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80BDE" w14:textId="6AD310FB" w:rsidR="008F2A23" w:rsidRPr="00FB765C" w:rsidRDefault="008F2A23" w:rsidP="008F2A23">
      <w:pPr>
        <w:jc w:val="center"/>
        <w:rPr>
          <w:b/>
          <w:bCs/>
          <w:sz w:val="48"/>
          <w:szCs w:val="48"/>
        </w:rPr>
      </w:pPr>
      <w:bookmarkStart w:id="0" w:name="_Toc506369804"/>
      <w:r w:rsidRPr="00FB765C">
        <w:rPr>
          <w:b/>
          <w:bCs/>
          <w:sz w:val="48"/>
          <w:szCs w:val="48"/>
        </w:rPr>
        <w:t>T. C.</w:t>
      </w:r>
      <w:bookmarkEnd w:id="0"/>
    </w:p>
    <w:p w14:paraId="422C2581" w14:textId="77777777" w:rsidR="008F2A23" w:rsidRPr="00FB765C" w:rsidRDefault="008F2A23" w:rsidP="008F2A23">
      <w:pPr>
        <w:spacing w:line="360" w:lineRule="auto"/>
        <w:jc w:val="center"/>
        <w:rPr>
          <w:b/>
          <w:bCs/>
          <w:sz w:val="48"/>
          <w:szCs w:val="48"/>
        </w:rPr>
      </w:pPr>
      <w:r w:rsidRPr="00FB765C">
        <w:rPr>
          <w:b/>
          <w:bCs/>
          <w:sz w:val="48"/>
          <w:szCs w:val="48"/>
        </w:rPr>
        <w:t>DOKUZ EYLÜL ÜNİVERSİTESİ</w:t>
      </w:r>
    </w:p>
    <w:p w14:paraId="32A7A83F" w14:textId="77777777" w:rsidR="008F2A23" w:rsidRPr="00FB765C" w:rsidRDefault="008F2A23" w:rsidP="008F2A23">
      <w:pPr>
        <w:spacing w:line="360" w:lineRule="auto"/>
        <w:jc w:val="center"/>
        <w:rPr>
          <w:b/>
          <w:bCs/>
          <w:sz w:val="48"/>
          <w:szCs w:val="48"/>
        </w:rPr>
      </w:pPr>
      <w:r w:rsidRPr="00FB765C">
        <w:rPr>
          <w:b/>
          <w:bCs/>
          <w:sz w:val="48"/>
          <w:szCs w:val="48"/>
        </w:rPr>
        <w:t>HEMŞİRELİK FAKÜLTESİ</w:t>
      </w:r>
    </w:p>
    <w:p w14:paraId="64EE3F51" w14:textId="77777777" w:rsidR="008F2A23" w:rsidRPr="00FB765C" w:rsidRDefault="008F2A23" w:rsidP="008F2A23">
      <w:pPr>
        <w:spacing w:line="360" w:lineRule="auto"/>
        <w:jc w:val="center"/>
        <w:rPr>
          <w:b/>
          <w:bCs/>
          <w:sz w:val="48"/>
          <w:szCs w:val="48"/>
        </w:rPr>
      </w:pPr>
    </w:p>
    <w:p w14:paraId="22FFFCBD" w14:textId="77777777" w:rsidR="008F2A23" w:rsidRPr="00FB765C" w:rsidRDefault="008F2A23" w:rsidP="008F2A23">
      <w:pPr>
        <w:spacing w:line="360" w:lineRule="auto"/>
        <w:jc w:val="center"/>
        <w:rPr>
          <w:b/>
          <w:bCs/>
          <w:sz w:val="48"/>
          <w:szCs w:val="48"/>
        </w:rPr>
      </w:pPr>
    </w:p>
    <w:p w14:paraId="518FB13B" w14:textId="77777777" w:rsidR="008F2A23" w:rsidRPr="00FB765C" w:rsidRDefault="008F2A23" w:rsidP="008F2A23">
      <w:pPr>
        <w:spacing w:line="360" w:lineRule="auto"/>
        <w:jc w:val="center"/>
        <w:rPr>
          <w:b/>
          <w:bCs/>
          <w:sz w:val="48"/>
          <w:szCs w:val="48"/>
        </w:rPr>
      </w:pPr>
    </w:p>
    <w:p w14:paraId="108F04B8" w14:textId="77777777" w:rsidR="008F2A23" w:rsidRPr="00FB765C" w:rsidRDefault="008F2A23" w:rsidP="008F2A23">
      <w:pPr>
        <w:spacing w:line="360" w:lineRule="auto"/>
        <w:jc w:val="center"/>
        <w:rPr>
          <w:b/>
          <w:bCs/>
          <w:sz w:val="48"/>
          <w:szCs w:val="48"/>
        </w:rPr>
      </w:pPr>
    </w:p>
    <w:p w14:paraId="59B4C9FA" w14:textId="77777777" w:rsidR="008F2A23" w:rsidRPr="00FB765C" w:rsidRDefault="008F2A23" w:rsidP="008F2A23">
      <w:pPr>
        <w:spacing w:line="360" w:lineRule="auto"/>
        <w:ind w:left="-284" w:right="-284"/>
        <w:jc w:val="center"/>
        <w:rPr>
          <w:b/>
          <w:bCs/>
          <w:sz w:val="48"/>
          <w:szCs w:val="48"/>
        </w:rPr>
      </w:pPr>
      <w:r w:rsidRPr="00FB765C">
        <w:rPr>
          <w:b/>
          <w:bCs/>
          <w:sz w:val="48"/>
          <w:szCs w:val="48"/>
        </w:rPr>
        <w:t xml:space="preserve">EĞİTİM ÖĞRETİM  </w:t>
      </w:r>
    </w:p>
    <w:p w14:paraId="07B57270" w14:textId="77777777" w:rsidR="008F2A23" w:rsidRPr="00FB765C" w:rsidRDefault="008F2A23" w:rsidP="008F2A23">
      <w:pPr>
        <w:spacing w:line="360" w:lineRule="auto"/>
        <w:ind w:left="-284" w:right="-284"/>
        <w:jc w:val="center"/>
        <w:rPr>
          <w:b/>
          <w:bCs/>
          <w:sz w:val="48"/>
          <w:szCs w:val="48"/>
        </w:rPr>
      </w:pPr>
      <w:r w:rsidRPr="00FB765C">
        <w:rPr>
          <w:b/>
          <w:bCs/>
          <w:sz w:val="48"/>
          <w:szCs w:val="48"/>
        </w:rPr>
        <w:t xml:space="preserve">PROGRAM EL KİTABI </w:t>
      </w:r>
    </w:p>
    <w:p w14:paraId="56F3D467" w14:textId="77777777" w:rsidR="008F2A23" w:rsidRPr="00FB765C" w:rsidRDefault="008F2A23" w:rsidP="008F2A23">
      <w:pPr>
        <w:spacing w:line="360" w:lineRule="auto"/>
        <w:jc w:val="center"/>
        <w:rPr>
          <w:b/>
          <w:bCs/>
          <w:sz w:val="48"/>
          <w:szCs w:val="48"/>
        </w:rPr>
      </w:pPr>
    </w:p>
    <w:p w14:paraId="63286994" w14:textId="77777777" w:rsidR="008F2A23" w:rsidRPr="00FB765C" w:rsidRDefault="008F2A23" w:rsidP="008F2A23">
      <w:pPr>
        <w:spacing w:line="360" w:lineRule="auto"/>
        <w:jc w:val="center"/>
        <w:rPr>
          <w:b/>
          <w:bCs/>
          <w:sz w:val="48"/>
          <w:szCs w:val="48"/>
        </w:rPr>
      </w:pPr>
      <w:r w:rsidRPr="00FB765C">
        <w:rPr>
          <w:b/>
          <w:bCs/>
          <w:sz w:val="48"/>
          <w:szCs w:val="48"/>
        </w:rPr>
        <w:t>2019-2020</w:t>
      </w:r>
    </w:p>
    <w:p w14:paraId="20673DC4" w14:textId="77777777" w:rsidR="008F2A23" w:rsidRPr="00FB765C" w:rsidRDefault="008F2A23" w:rsidP="008F2A23">
      <w:pPr>
        <w:spacing w:line="360" w:lineRule="auto"/>
        <w:jc w:val="center"/>
        <w:rPr>
          <w:b/>
          <w:bCs/>
          <w:sz w:val="48"/>
          <w:szCs w:val="48"/>
        </w:rPr>
      </w:pPr>
    </w:p>
    <w:p w14:paraId="33B94A5E" w14:textId="77777777" w:rsidR="008F2A23" w:rsidRPr="00FB765C" w:rsidRDefault="008F2A23" w:rsidP="008F2A23">
      <w:pPr>
        <w:spacing w:line="360" w:lineRule="auto"/>
        <w:rPr>
          <w:b/>
          <w:bCs/>
          <w:sz w:val="48"/>
          <w:szCs w:val="48"/>
        </w:rPr>
      </w:pPr>
    </w:p>
    <w:p w14:paraId="6666BA88" w14:textId="77777777" w:rsidR="008F2A23" w:rsidRPr="00FB765C" w:rsidRDefault="008F2A23" w:rsidP="008F2A23">
      <w:pPr>
        <w:spacing w:line="360" w:lineRule="auto"/>
        <w:jc w:val="center"/>
        <w:rPr>
          <w:b/>
          <w:bCs/>
          <w:sz w:val="48"/>
          <w:szCs w:val="48"/>
        </w:rPr>
      </w:pPr>
    </w:p>
    <w:p w14:paraId="0E0EF110" w14:textId="77777777" w:rsidR="008F2A23" w:rsidRPr="00FB765C" w:rsidRDefault="008F2A23" w:rsidP="008F2A23">
      <w:pPr>
        <w:spacing w:line="360" w:lineRule="auto"/>
        <w:jc w:val="center"/>
        <w:rPr>
          <w:b/>
          <w:bCs/>
          <w:sz w:val="48"/>
          <w:szCs w:val="48"/>
        </w:rPr>
      </w:pPr>
      <w:r w:rsidRPr="00FB765C">
        <w:rPr>
          <w:b/>
          <w:bCs/>
          <w:sz w:val="48"/>
          <w:szCs w:val="48"/>
        </w:rPr>
        <w:t>İZMİR-2020</w:t>
      </w:r>
    </w:p>
    <w:p w14:paraId="6E42BDBD" w14:textId="77777777" w:rsidR="008F2A23" w:rsidRPr="00FB765C" w:rsidRDefault="008F2A23" w:rsidP="008F2A23">
      <w:pPr>
        <w:spacing w:line="360" w:lineRule="auto"/>
        <w:rPr>
          <w:b/>
          <w:bCs/>
          <w:sz w:val="48"/>
          <w:szCs w:val="48"/>
        </w:rPr>
      </w:pPr>
      <w:r w:rsidRPr="00FB765C">
        <w:rPr>
          <w:b/>
          <w:bCs/>
          <w:sz w:val="48"/>
          <w:szCs w:val="48"/>
        </w:rPr>
        <w:t xml:space="preserve">             </w:t>
      </w:r>
    </w:p>
    <w:p w14:paraId="1175EE14" w14:textId="77777777" w:rsidR="008F2A23" w:rsidRPr="00FB765C" w:rsidRDefault="008F2A23" w:rsidP="008F2A23">
      <w:pPr>
        <w:spacing w:line="360" w:lineRule="auto"/>
        <w:rPr>
          <w:b/>
          <w:bCs/>
          <w:sz w:val="48"/>
          <w:szCs w:val="48"/>
        </w:rPr>
      </w:pPr>
    </w:p>
    <w:p w14:paraId="743B36D3" w14:textId="77777777" w:rsidR="008F2A23" w:rsidRPr="00FB765C" w:rsidRDefault="008F2A23" w:rsidP="008F2A23">
      <w:pPr>
        <w:spacing w:line="360" w:lineRule="auto"/>
        <w:jc w:val="center"/>
        <w:rPr>
          <w:bCs/>
          <w:sz w:val="28"/>
          <w:szCs w:val="28"/>
        </w:rPr>
      </w:pPr>
      <w:r w:rsidRPr="00FB765C">
        <w:rPr>
          <w:b/>
          <w:bCs/>
          <w:sz w:val="32"/>
          <w:szCs w:val="32"/>
        </w:rPr>
        <w:lastRenderedPageBreak/>
        <w:t xml:space="preserve"> </w:t>
      </w:r>
    </w:p>
    <w:p w14:paraId="1EB33A62" w14:textId="77777777" w:rsidR="008F2A23" w:rsidRPr="00FB765C" w:rsidRDefault="008F2A23" w:rsidP="008F2A23">
      <w:pPr>
        <w:spacing w:line="360" w:lineRule="auto"/>
        <w:jc w:val="center"/>
        <w:rPr>
          <w:b/>
          <w:bCs/>
          <w:sz w:val="28"/>
          <w:szCs w:val="28"/>
        </w:rPr>
      </w:pPr>
    </w:p>
    <w:p w14:paraId="5CD393A6" w14:textId="77777777" w:rsidR="008F2A23" w:rsidRPr="00FB765C" w:rsidRDefault="008F2A23" w:rsidP="008F2A23">
      <w:pPr>
        <w:spacing w:line="360" w:lineRule="auto"/>
        <w:jc w:val="center"/>
        <w:rPr>
          <w:b/>
          <w:bCs/>
          <w:sz w:val="28"/>
          <w:szCs w:val="28"/>
        </w:rPr>
      </w:pPr>
    </w:p>
    <w:p w14:paraId="3BD41D2C" w14:textId="77777777" w:rsidR="008F2A23" w:rsidRPr="00FB765C" w:rsidRDefault="008F2A23" w:rsidP="008F2A23">
      <w:pPr>
        <w:spacing w:line="360" w:lineRule="auto"/>
        <w:jc w:val="center"/>
        <w:rPr>
          <w:b/>
          <w:bCs/>
          <w:sz w:val="28"/>
          <w:szCs w:val="28"/>
        </w:rPr>
      </w:pPr>
    </w:p>
    <w:p w14:paraId="537000F7" w14:textId="77777777" w:rsidR="008F2A23" w:rsidRPr="00FB765C" w:rsidRDefault="008F2A23" w:rsidP="008F2A23">
      <w:pPr>
        <w:spacing w:line="360" w:lineRule="auto"/>
        <w:jc w:val="center"/>
        <w:rPr>
          <w:b/>
          <w:bCs/>
          <w:sz w:val="28"/>
          <w:szCs w:val="28"/>
        </w:rPr>
      </w:pPr>
    </w:p>
    <w:p w14:paraId="0AE1F7B9" w14:textId="77777777" w:rsidR="008F2A23" w:rsidRPr="00FB765C" w:rsidRDefault="008F2A23" w:rsidP="008F2A23">
      <w:pPr>
        <w:spacing w:line="360" w:lineRule="auto"/>
        <w:jc w:val="center"/>
        <w:rPr>
          <w:b/>
          <w:bCs/>
          <w:sz w:val="28"/>
          <w:szCs w:val="28"/>
        </w:rPr>
      </w:pPr>
    </w:p>
    <w:p w14:paraId="19E92E94" w14:textId="77777777" w:rsidR="008F2A23" w:rsidRPr="00FB765C" w:rsidRDefault="008F2A23" w:rsidP="008F2A23">
      <w:pPr>
        <w:spacing w:line="360" w:lineRule="auto"/>
        <w:jc w:val="center"/>
        <w:rPr>
          <w:b/>
          <w:bCs/>
          <w:sz w:val="28"/>
          <w:szCs w:val="28"/>
        </w:rPr>
      </w:pPr>
    </w:p>
    <w:p w14:paraId="21ACAA5A" w14:textId="77777777" w:rsidR="008F2A23" w:rsidRPr="00FB765C" w:rsidRDefault="008F2A23" w:rsidP="008F2A23">
      <w:pPr>
        <w:spacing w:line="360" w:lineRule="auto"/>
        <w:jc w:val="center"/>
        <w:rPr>
          <w:b/>
          <w:bCs/>
          <w:sz w:val="28"/>
          <w:szCs w:val="28"/>
        </w:rPr>
      </w:pPr>
      <w:r w:rsidRPr="00FB765C">
        <w:rPr>
          <w:b/>
          <w:bCs/>
          <w:sz w:val="28"/>
          <w:szCs w:val="28"/>
        </w:rPr>
        <w:t xml:space="preserve">EĞİTİM ÖĞRETİM PROGRAM EL KİTABI </w:t>
      </w:r>
    </w:p>
    <w:p w14:paraId="780FF637" w14:textId="77777777" w:rsidR="008F2A23" w:rsidRPr="00FB765C" w:rsidRDefault="008F2A23" w:rsidP="008F2A23">
      <w:pPr>
        <w:spacing w:line="360" w:lineRule="auto"/>
        <w:jc w:val="center"/>
        <w:rPr>
          <w:b/>
          <w:bCs/>
          <w:sz w:val="28"/>
          <w:szCs w:val="28"/>
        </w:rPr>
      </w:pPr>
      <w:r w:rsidRPr="00FB765C">
        <w:rPr>
          <w:b/>
          <w:bCs/>
          <w:sz w:val="28"/>
          <w:szCs w:val="28"/>
        </w:rPr>
        <w:t xml:space="preserve">YAYINA HAZIRLAMA KOMİTESİ </w:t>
      </w:r>
    </w:p>
    <w:p w14:paraId="17658CAD" w14:textId="77777777" w:rsidR="008F2A23" w:rsidRPr="00FB765C" w:rsidRDefault="008F2A23" w:rsidP="008F2A23">
      <w:pPr>
        <w:spacing w:line="360" w:lineRule="auto"/>
        <w:jc w:val="center"/>
        <w:rPr>
          <w:b/>
          <w:bCs/>
          <w:sz w:val="32"/>
          <w:szCs w:val="32"/>
        </w:rPr>
      </w:pPr>
    </w:p>
    <w:p w14:paraId="2DD28385" w14:textId="77777777" w:rsidR="008F2A23" w:rsidRPr="00FB765C" w:rsidRDefault="008F2A23" w:rsidP="008F2A23">
      <w:pPr>
        <w:spacing w:line="360" w:lineRule="auto"/>
        <w:jc w:val="center"/>
        <w:rPr>
          <w:bCs/>
        </w:rPr>
      </w:pPr>
      <w:r w:rsidRPr="00FB765C">
        <w:rPr>
          <w:bCs/>
        </w:rPr>
        <w:t>Doç. Dr. Özlem UĞUR</w:t>
      </w:r>
    </w:p>
    <w:p w14:paraId="000C416A" w14:textId="77777777" w:rsidR="008F2A23" w:rsidRPr="00FB765C" w:rsidRDefault="008F2A23" w:rsidP="008F2A23">
      <w:pPr>
        <w:spacing w:line="360" w:lineRule="auto"/>
        <w:jc w:val="center"/>
        <w:rPr>
          <w:bCs/>
        </w:rPr>
      </w:pPr>
      <w:r w:rsidRPr="00FB765C">
        <w:rPr>
          <w:bCs/>
        </w:rPr>
        <w:t xml:space="preserve">Dr. Öğr. Üyesi Dijle AYAR </w:t>
      </w:r>
    </w:p>
    <w:p w14:paraId="7136268B" w14:textId="38CB2AD0" w:rsidR="008F2A23" w:rsidRPr="00FB765C" w:rsidRDefault="00333BFB" w:rsidP="008F2A23">
      <w:pPr>
        <w:spacing w:line="360" w:lineRule="auto"/>
        <w:jc w:val="center"/>
        <w:rPr>
          <w:bCs/>
        </w:rPr>
      </w:pPr>
      <w:r w:rsidRPr="00FB765C">
        <w:rPr>
          <w:bCs/>
        </w:rPr>
        <w:t xml:space="preserve">Öğr. Gör. Dr. </w:t>
      </w:r>
      <w:r w:rsidR="008F2A23" w:rsidRPr="00FB765C">
        <w:rPr>
          <w:bCs/>
        </w:rPr>
        <w:t>Gülcihan ARKAN</w:t>
      </w:r>
    </w:p>
    <w:p w14:paraId="457194B0" w14:textId="77777777" w:rsidR="008F2A23" w:rsidRPr="00FB765C" w:rsidRDefault="008F2A23" w:rsidP="008F2A23">
      <w:pPr>
        <w:spacing w:line="360" w:lineRule="auto"/>
        <w:jc w:val="center"/>
        <w:rPr>
          <w:bCs/>
        </w:rPr>
      </w:pPr>
      <w:r w:rsidRPr="00FB765C">
        <w:rPr>
          <w:bCs/>
        </w:rPr>
        <w:t>Araş. Gör. Dr. Merve Aliye AKYOL</w:t>
      </w:r>
    </w:p>
    <w:p w14:paraId="316204AC" w14:textId="77777777" w:rsidR="008F2A23" w:rsidRPr="00FB765C" w:rsidRDefault="008F2A23" w:rsidP="008F2A23">
      <w:pPr>
        <w:spacing w:line="360" w:lineRule="auto"/>
        <w:jc w:val="center"/>
        <w:rPr>
          <w:bCs/>
        </w:rPr>
      </w:pPr>
      <w:r w:rsidRPr="00FB765C">
        <w:rPr>
          <w:bCs/>
        </w:rPr>
        <w:t xml:space="preserve">Araş. Gör. Buse GÜLER </w:t>
      </w:r>
    </w:p>
    <w:p w14:paraId="185A0112" w14:textId="77777777" w:rsidR="008F2A23" w:rsidRPr="00FB765C" w:rsidRDefault="008F2A23" w:rsidP="008F2A23">
      <w:pPr>
        <w:spacing w:line="360" w:lineRule="auto"/>
        <w:jc w:val="center"/>
        <w:rPr>
          <w:bCs/>
        </w:rPr>
      </w:pPr>
      <w:r w:rsidRPr="00FB765C">
        <w:rPr>
          <w:bCs/>
        </w:rPr>
        <w:t>Araş. Gör. Cahide AYIK</w:t>
      </w:r>
    </w:p>
    <w:p w14:paraId="4FE7C70F" w14:textId="77777777" w:rsidR="008F2A23" w:rsidRPr="00FB765C" w:rsidRDefault="008F2A23" w:rsidP="008F2A23">
      <w:pPr>
        <w:spacing w:line="360" w:lineRule="auto"/>
        <w:rPr>
          <w:bCs/>
          <w:sz w:val="32"/>
          <w:szCs w:val="32"/>
        </w:rPr>
      </w:pPr>
      <w:r w:rsidRPr="00FB765C">
        <w:rPr>
          <w:bCs/>
        </w:rPr>
        <w:t xml:space="preserve">                                                        Araş. Gör. Gülbahar ÇELİK</w:t>
      </w:r>
    </w:p>
    <w:p w14:paraId="09CC7B25" w14:textId="77777777" w:rsidR="008F2A23" w:rsidRPr="00FB765C" w:rsidRDefault="008F2A23" w:rsidP="008F2A23">
      <w:pPr>
        <w:spacing w:line="360" w:lineRule="auto"/>
        <w:jc w:val="center"/>
        <w:rPr>
          <w:bCs/>
          <w:sz w:val="32"/>
          <w:szCs w:val="32"/>
        </w:rPr>
      </w:pPr>
    </w:p>
    <w:p w14:paraId="049CF51D" w14:textId="77777777" w:rsidR="008F2A23" w:rsidRPr="00FB765C" w:rsidRDefault="008F2A23" w:rsidP="008F2A23">
      <w:pPr>
        <w:spacing w:line="360" w:lineRule="auto"/>
        <w:jc w:val="center"/>
        <w:rPr>
          <w:bCs/>
          <w:sz w:val="32"/>
          <w:szCs w:val="32"/>
        </w:rPr>
      </w:pPr>
    </w:p>
    <w:p w14:paraId="147415A1" w14:textId="77777777" w:rsidR="008F2A23" w:rsidRPr="00FB765C" w:rsidRDefault="008F2A23" w:rsidP="008F2A23">
      <w:pPr>
        <w:spacing w:line="360" w:lineRule="auto"/>
        <w:jc w:val="center"/>
        <w:rPr>
          <w:bCs/>
          <w:sz w:val="32"/>
          <w:szCs w:val="32"/>
        </w:rPr>
      </w:pPr>
    </w:p>
    <w:p w14:paraId="446E8EE4" w14:textId="77777777" w:rsidR="008F2A23" w:rsidRPr="00FB765C" w:rsidRDefault="008F2A23" w:rsidP="008F2A23">
      <w:pPr>
        <w:spacing w:line="360" w:lineRule="auto"/>
        <w:jc w:val="center"/>
        <w:rPr>
          <w:bCs/>
          <w:sz w:val="32"/>
          <w:szCs w:val="32"/>
        </w:rPr>
      </w:pPr>
    </w:p>
    <w:p w14:paraId="606C8CA7" w14:textId="77777777" w:rsidR="008F2A23" w:rsidRPr="00FB765C" w:rsidRDefault="008F2A23" w:rsidP="008F2A23">
      <w:pPr>
        <w:spacing w:line="360" w:lineRule="auto"/>
        <w:jc w:val="center"/>
        <w:rPr>
          <w:bCs/>
          <w:sz w:val="32"/>
          <w:szCs w:val="32"/>
        </w:rPr>
      </w:pPr>
    </w:p>
    <w:p w14:paraId="3F5CDBFA" w14:textId="77777777" w:rsidR="008F2A23" w:rsidRPr="00FB765C" w:rsidRDefault="008F2A23" w:rsidP="008F2A23">
      <w:pPr>
        <w:spacing w:line="360" w:lineRule="auto"/>
        <w:jc w:val="center"/>
        <w:rPr>
          <w:bCs/>
          <w:sz w:val="32"/>
          <w:szCs w:val="32"/>
        </w:rPr>
      </w:pPr>
    </w:p>
    <w:p w14:paraId="686FE294" w14:textId="77777777" w:rsidR="008F2A23" w:rsidRPr="00FB765C" w:rsidRDefault="008F2A23" w:rsidP="008F2A23">
      <w:pPr>
        <w:spacing w:line="360" w:lineRule="auto"/>
        <w:rPr>
          <w:bCs/>
          <w:sz w:val="32"/>
          <w:szCs w:val="32"/>
        </w:rPr>
      </w:pPr>
      <w:r w:rsidRPr="00FB765C">
        <w:rPr>
          <w:noProof/>
        </w:rPr>
        <w:lastRenderedPageBreak/>
        <mc:AlternateContent>
          <mc:Choice Requires="wps">
            <w:drawing>
              <wp:anchor distT="45720" distB="45720" distL="114300" distR="114300" simplePos="0" relativeHeight="251660288" behindDoc="0" locked="0" layoutInCell="1" allowOverlap="1" wp14:anchorId="1E6D6669" wp14:editId="65FE82CA">
                <wp:simplePos x="0" y="0"/>
                <wp:positionH relativeFrom="margin">
                  <wp:posOffset>-443230</wp:posOffset>
                </wp:positionH>
                <wp:positionV relativeFrom="paragraph">
                  <wp:posOffset>4347845</wp:posOffset>
                </wp:positionV>
                <wp:extent cx="6610350" cy="4505325"/>
                <wp:effectExtent l="0" t="0" r="19050" b="28575"/>
                <wp:wrapSquare wrapText="bothSides"/>
                <wp:docPr id="3"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4505325"/>
                        </a:xfrm>
                        <a:prstGeom prst="rect">
                          <a:avLst/>
                        </a:prstGeom>
                        <a:solidFill>
                          <a:srgbClr val="FFFFFF"/>
                        </a:solidFill>
                        <a:ln w="9525">
                          <a:solidFill>
                            <a:srgbClr val="000000"/>
                          </a:solidFill>
                          <a:miter lim="800000"/>
                          <a:headEnd/>
                          <a:tailEnd/>
                        </a:ln>
                      </wps:spPr>
                      <wps:txbx>
                        <w:txbxContent>
                          <w:p w14:paraId="124164DC" w14:textId="77777777" w:rsidR="00FC2D40" w:rsidRDefault="00FC2D40" w:rsidP="008F2A23">
                            <w:pPr>
                              <w:spacing w:line="360" w:lineRule="auto"/>
                              <w:jc w:val="center"/>
                              <w:rPr>
                                <w:b/>
                                <w:bCs/>
                                <w:sz w:val="28"/>
                                <w:szCs w:val="28"/>
                              </w:rPr>
                            </w:pPr>
                            <w:r>
                              <w:rPr>
                                <w:b/>
                                <w:bCs/>
                                <w:sz w:val="28"/>
                                <w:szCs w:val="28"/>
                              </w:rPr>
                              <w:t>2018- 2019 LİSANS EĞİTİM KOMİTESİ</w:t>
                            </w:r>
                          </w:p>
                          <w:p w14:paraId="71C6F7D4" w14:textId="77777777" w:rsidR="00FC2D40" w:rsidRDefault="00FC2D40" w:rsidP="008F2A23">
                            <w:pPr>
                              <w:spacing w:line="360" w:lineRule="auto"/>
                              <w:rPr>
                                <w:bCs/>
                                <w:caps/>
                              </w:rPr>
                            </w:pPr>
                            <w:r>
                              <w:rPr>
                                <w:b/>
                                <w:bCs/>
                              </w:rPr>
                              <w:t>Prof. Dr. Şeyda SEREN İNTEPELER</w:t>
                            </w:r>
                            <w:r>
                              <w:rPr>
                                <w:bCs/>
                                <w:caps/>
                              </w:rPr>
                              <w:t xml:space="preserve">  - Dekan</w:t>
                            </w:r>
                          </w:p>
                          <w:p w14:paraId="791E6AC9" w14:textId="77777777" w:rsidR="00FC2D40" w:rsidRDefault="00FC2D40" w:rsidP="008F2A23">
                            <w:pPr>
                              <w:spacing w:line="360" w:lineRule="auto"/>
                              <w:rPr>
                                <w:bCs/>
                              </w:rPr>
                            </w:pPr>
                            <w:r>
                              <w:rPr>
                                <w:b/>
                                <w:bCs/>
                              </w:rPr>
                              <w:t xml:space="preserve">Doç. Dr. Hatice MERT </w:t>
                            </w:r>
                            <w:r>
                              <w:rPr>
                                <w:bCs/>
                                <w:caps/>
                              </w:rPr>
                              <w:t>-  dekan yardımcısı</w:t>
                            </w:r>
                          </w:p>
                          <w:p w14:paraId="1EF39B14" w14:textId="77777777" w:rsidR="00FC2D40" w:rsidRDefault="00FC2D40" w:rsidP="008F2A23">
                            <w:pPr>
                              <w:spacing w:line="360" w:lineRule="auto"/>
                              <w:rPr>
                                <w:bCs/>
                                <w:caps/>
                              </w:rPr>
                            </w:pPr>
                            <w:r>
                              <w:rPr>
                                <w:b/>
                                <w:bCs/>
                              </w:rPr>
                              <w:t>Dr. Öğr. Üyesi</w:t>
                            </w:r>
                            <w:r>
                              <w:rPr>
                                <w:bCs/>
                              </w:rPr>
                              <w:t xml:space="preserve"> </w:t>
                            </w:r>
                            <w:r>
                              <w:rPr>
                                <w:b/>
                                <w:bCs/>
                              </w:rPr>
                              <w:t>Özlem BİLİK</w:t>
                            </w:r>
                            <w:r>
                              <w:rPr>
                                <w:bCs/>
                                <w:caps/>
                              </w:rPr>
                              <w:t xml:space="preserve"> -  dekan yardımcısı</w:t>
                            </w:r>
                          </w:p>
                          <w:p w14:paraId="02912410" w14:textId="77777777" w:rsidR="00FC2D40" w:rsidRDefault="00FC2D40" w:rsidP="008F2A23">
                            <w:pPr>
                              <w:spacing w:line="360" w:lineRule="auto"/>
                              <w:rPr>
                                <w:b/>
                                <w:bCs/>
                                <w:caps/>
                              </w:rPr>
                            </w:pPr>
                            <w:r>
                              <w:rPr>
                                <w:b/>
                                <w:bCs/>
                              </w:rPr>
                              <w:t>Prof. Dr. Şeyda SEREN İNTEPELER</w:t>
                            </w:r>
                            <w:r>
                              <w:rPr>
                                <w:b/>
                                <w:bCs/>
                                <w:caps/>
                              </w:rPr>
                              <w:t xml:space="preserve">  -</w:t>
                            </w:r>
                            <w:r>
                              <w:rPr>
                                <w:b/>
                                <w:shd w:val="clear" w:color="auto" w:fill="FFFFFF"/>
                              </w:rPr>
                              <w:t xml:space="preserve"> </w:t>
                            </w:r>
                            <w:r>
                              <w:rPr>
                                <w:shd w:val="clear" w:color="auto" w:fill="FFFFFF"/>
                              </w:rPr>
                              <w:t>Hemşirelikte Yönetim Anabilim Dalı Başkanı</w:t>
                            </w:r>
                            <w:r>
                              <w:rPr>
                                <w:b/>
                                <w:shd w:val="clear" w:color="auto" w:fill="FFFFFF"/>
                              </w:rPr>
                              <w:t xml:space="preserve"> </w:t>
                            </w:r>
                          </w:p>
                          <w:p w14:paraId="15212C78" w14:textId="77777777" w:rsidR="00FC2D40" w:rsidRDefault="00FC2D40" w:rsidP="008F2A23">
                            <w:pPr>
                              <w:spacing w:line="360" w:lineRule="auto"/>
                              <w:rPr>
                                <w:shd w:val="clear" w:color="auto" w:fill="FFFFFF"/>
                              </w:rPr>
                            </w:pPr>
                            <w:r>
                              <w:rPr>
                                <w:rStyle w:val="Vurgu"/>
                                <w:b/>
                                <w:bCs/>
                                <w:i w:val="0"/>
                                <w:shd w:val="clear" w:color="auto" w:fill="FFFFFF"/>
                              </w:rPr>
                              <w:t>Prof</w:t>
                            </w:r>
                            <w:r>
                              <w:rPr>
                                <w:b/>
                                <w:shd w:val="clear" w:color="auto" w:fill="FFFFFF"/>
                              </w:rPr>
                              <w:t>. </w:t>
                            </w:r>
                            <w:r>
                              <w:rPr>
                                <w:rStyle w:val="Vurgu"/>
                                <w:b/>
                                <w:bCs/>
                                <w:i w:val="0"/>
                                <w:shd w:val="clear" w:color="auto" w:fill="FFFFFF"/>
                              </w:rPr>
                              <w:t>Dr</w:t>
                            </w:r>
                            <w:r>
                              <w:rPr>
                                <w:b/>
                                <w:shd w:val="clear" w:color="auto" w:fill="FFFFFF"/>
                              </w:rPr>
                              <w:t>.</w:t>
                            </w:r>
                            <w:r>
                              <w:rPr>
                                <w:shd w:val="clear" w:color="auto" w:fill="FFFFFF"/>
                              </w:rPr>
                              <w:t> </w:t>
                            </w:r>
                            <w:r>
                              <w:rPr>
                                <w:b/>
                                <w:shd w:val="clear" w:color="auto" w:fill="FFFFFF"/>
                              </w:rPr>
                              <w:t>Gülseren KOCAMAN –</w:t>
                            </w:r>
                            <w:r>
                              <w:rPr>
                                <w:shd w:val="clear" w:color="auto" w:fill="FFFFFF"/>
                              </w:rPr>
                              <w:t xml:space="preserve"> Hemşirelikte Yönetim Anabilim Dalı Öğretim Üyesi</w:t>
                            </w:r>
                          </w:p>
                          <w:p w14:paraId="34B3A2FB" w14:textId="77777777" w:rsidR="00FC2D40" w:rsidRDefault="00FC2D40" w:rsidP="008F2A23">
                            <w:pPr>
                              <w:spacing w:line="360" w:lineRule="auto"/>
                              <w:rPr>
                                <w:shd w:val="clear" w:color="auto" w:fill="FFFFFF"/>
                              </w:rPr>
                            </w:pPr>
                            <w:r>
                              <w:rPr>
                                <w:b/>
                                <w:bCs/>
                                <w:shd w:val="clear" w:color="auto" w:fill="FFFFFF"/>
                              </w:rPr>
                              <w:t>Prof</w:t>
                            </w:r>
                            <w:r>
                              <w:rPr>
                                <w:shd w:val="clear" w:color="auto" w:fill="FFFFFF"/>
                              </w:rPr>
                              <w:t>. </w:t>
                            </w:r>
                            <w:r>
                              <w:rPr>
                                <w:b/>
                                <w:bCs/>
                                <w:shd w:val="clear" w:color="auto" w:fill="FFFFFF"/>
                              </w:rPr>
                              <w:t>Dr</w:t>
                            </w:r>
                            <w:r>
                              <w:rPr>
                                <w:shd w:val="clear" w:color="auto" w:fill="FFFFFF"/>
                              </w:rPr>
                              <w:t>. </w:t>
                            </w:r>
                            <w:r>
                              <w:rPr>
                                <w:b/>
                                <w:shd w:val="clear" w:color="auto" w:fill="FFFFFF"/>
                              </w:rPr>
                              <w:t>Hülya OKUMUŞ</w:t>
                            </w:r>
                            <w:r>
                              <w:rPr>
                                <w:shd w:val="clear" w:color="auto" w:fill="FFFFFF"/>
                              </w:rPr>
                              <w:t xml:space="preserve"> – </w:t>
                            </w:r>
                            <w:r>
                              <w:t xml:space="preserve">Doğum ve Kadın Hastalıkları </w:t>
                            </w:r>
                            <w:r>
                              <w:rPr>
                                <w:shd w:val="clear" w:color="auto" w:fill="FFFFFF"/>
                              </w:rPr>
                              <w:t xml:space="preserve">Hemşireliği Anabilim Dalı Başkanı </w:t>
                            </w:r>
                          </w:p>
                          <w:p w14:paraId="6A80482E" w14:textId="77777777" w:rsidR="00FC2D40" w:rsidRDefault="00FC2D40" w:rsidP="008F2A23">
                            <w:pPr>
                              <w:spacing w:line="360" w:lineRule="auto"/>
                              <w:rPr>
                                <w:b/>
                                <w:bCs/>
                                <w:caps/>
                              </w:rPr>
                            </w:pPr>
                            <w:r>
                              <w:rPr>
                                <w:b/>
                                <w:bCs/>
                              </w:rPr>
                              <w:t xml:space="preserve">Prof. Dr. Zekiye </w:t>
                            </w:r>
                            <w:r>
                              <w:rPr>
                                <w:b/>
                                <w:bCs/>
                                <w:caps/>
                              </w:rPr>
                              <w:t>Çetinkaya Duman</w:t>
                            </w:r>
                            <w:r>
                              <w:rPr>
                                <w:bCs/>
                                <w:caps/>
                              </w:rPr>
                              <w:t>-</w:t>
                            </w:r>
                            <w:r>
                              <w:rPr>
                                <w:bCs/>
                              </w:rPr>
                              <w:t xml:space="preserve">Psikiyatri Hemşireliği </w:t>
                            </w:r>
                            <w:r>
                              <w:rPr>
                                <w:shd w:val="clear" w:color="auto" w:fill="FFFFFF"/>
                              </w:rPr>
                              <w:t xml:space="preserve">Anabilim Dalı </w:t>
                            </w:r>
                            <w:r>
                              <w:rPr>
                                <w:bCs/>
                              </w:rPr>
                              <w:t>Başkanı</w:t>
                            </w:r>
                          </w:p>
                          <w:p w14:paraId="565DF41C" w14:textId="77777777" w:rsidR="00FC2D40" w:rsidRDefault="00FC2D40" w:rsidP="008F2A23">
                            <w:pPr>
                              <w:spacing w:line="360" w:lineRule="auto"/>
                              <w:jc w:val="both"/>
                              <w:rPr>
                                <w:bCs/>
                              </w:rPr>
                            </w:pPr>
                            <w:r>
                              <w:rPr>
                                <w:b/>
                                <w:bCs/>
                              </w:rPr>
                              <w:t xml:space="preserve">Prof. Dr. Özlem </w:t>
                            </w:r>
                            <w:r>
                              <w:rPr>
                                <w:b/>
                                <w:bCs/>
                                <w:caps/>
                              </w:rPr>
                              <w:t>KüçükgüçLÜ</w:t>
                            </w:r>
                            <w:r>
                              <w:rPr>
                                <w:bCs/>
                                <w:caps/>
                              </w:rPr>
                              <w:t xml:space="preserve"> - </w:t>
                            </w:r>
                            <w:r>
                              <w:rPr>
                                <w:bCs/>
                              </w:rPr>
                              <w:t>İç Hastalıkları Hemşireliği</w:t>
                            </w:r>
                            <w:r>
                              <w:rPr>
                                <w:bCs/>
                                <w:caps/>
                              </w:rPr>
                              <w:t xml:space="preserve"> </w:t>
                            </w:r>
                            <w:r>
                              <w:rPr>
                                <w:shd w:val="clear" w:color="auto" w:fill="FFFFFF"/>
                              </w:rPr>
                              <w:t xml:space="preserve">Anabilim Dalı </w:t>
                            </w:r>
                            <w:r>
                              <w:rPr>
                                <w:bCs/>
                              </w:rPr>
                              <w:t>Başkanı</w:t>
                            </w:r>
                          </w:p>
                          <w:p w14:paraId="6D6AC97C" w14:textId="77777777" w:rsidR="00FC2D40" w:rsidRDefault="00FC2D40" w:rsidP="008F2A23">
                            <w:pPr>
                              <w:spacing w:line="360" w:lineRule="auto"/>
                              <w:jc w:val="both"/>
                              <w:rPr>
                                <w:bCs/>
                              </w:rPr>
                            </w:pPr>
                            <w:r>
                              <w:rPr>
                                <w:b/>
                                <w:bCs/>
                              </w:rPr>
                              <w:t>Dr. Öğr. Üyesi</w:t>
                            </w:r>
                            <w:r>
                              <w:rPr>
                                <w:bCs/>
                              </w:rPr>
                              <w:t xml:space="preserve"> </w:t>
                            </w:r>
                            <w:r>
                              <w:rPr>
                                <w:b/>
                                <w:bCs/>
                              </w:rPr>
                              <w:t>Özlem BİLİK</w:t>
                            </w:r>
                            <w:r>
                              <w:rPr>
                                <w:bCs/>
                              </w:rPr>
                              <w:t xml:space="preserve"> – Cerrahi Hastalıkları Hemşireliği </w:t>
                            </w:r>
                            <w:r>
                              <w:rPr>
                                <w:shd w:val="clear" w:color="auto" w:fill="FFFFFF"/>
                              </w:rPr>
                              <w:t xml:space="preserve">Anabilim Dalı </w:t>
                            </w:r>
                            <w:r>
                              <w:rPr>
                                <w:bCs/>
                              </w:rPr>
                              <w:t>Başkanı</w:t>
                            </w:r>
                          </w:p>
                          <w:p w14:paraId="34C088CB" w14:textId="77777777" w:rsidR="00FC2D40" w:rsidRDefault="00FC2D40" w:rsidP="008F2A23">
                            <w:pPr>
                              <w:spacing w:line="360" w:lineRule="auto"/>
                              <w:jc w:val="both"/>
                              <w:rPr>
                                <w:bCs/>
                              </w:rPr>
                            </w:pPr>
                            <w:r>
                              <w:rPr>
                                <w:b/>
                                <w:bCs/>
                              </w:rPr>
                              <w:t xml:space="preserve">Doç. Dr. Murat </w:t>
                            </w:r>
                            <w:r>
                              <w:rPr>
                                <w:b/>
                                <w:bCs/>
                                <w:caps/>
                              </w:rPr>
                              <w:t>Bektaş</w:t>
                            </w:r>
                            <w:r>
                              <w:rPr>
                                <w:bCs/>
                                <w:caps/>
                              </w:rPr>
                              <w:t xml:space="preserve"> </w:t>
                            </w:r>
                            <w:r>
                              <w:rPr>
                                <w:bCs/>
                              </w:rPr>
                              <w:t xml:space="preserve">- Çocuk Sağlığı ve Hastalıkları Hemşireliği </w:t>
                            </w:r>
                            <w:r>
                              <w:rPr>
                                <w:shd w:val="clear" w:color="auto" w:fill="FFFFFF"/>
                              </w:rPr>
                              <w:t xml:space="preserve">Anabilim Dalı </w:t>
                            </w:r>
                            <w:r>
                              <w:rPr>
                                <w:bCs/>
                              </w:rPr>
                              <w:t>Başkanı</w:t>
                            </w:r>
                          </w:p>
                          <w:p w14:paraId="594C9934" w14:textId="77777777" w:rsidR="00FC2D40" w:rsidRDefault="00FC2D40" w:rsidP="008F2A23">
                            <w:pPr>
                              <w:spacing w:line="360" w:lineRule="auto"/>
                              <w:jc w:val="both"/>
                              <w:rPr>
                                <w:bCs/>
                              </w:rPr>
                            </w:pPr>
                            <w:r>
                              <w:rPr>
                                <w:b/>
                                <w:bCs/>
                              </w:rPr>
                              <w:t xml:space="preserve">Doç. Dr. Dilek </w:t>
                            </w:r>
                            <w:r>
                              <w:rPr>
                                <w:b/>
                                <w:bCs/>
                                <w:caps/>
                              </w:rPr>
                              <w:t>Özden</w:t>
                            </w:r>
                            <w:r>
                              <w:rPr>
                                <w:bCs/>
                                <w:caps/>
                              </w:rPr>
                              <w:t xml:space="preserve"> - </w:t>
                            </w:r>
                            <w:r>
                              <w:rPr>
                                <w:bCs/>
                              </w:rPr>
                              <w:t xml:space="preserve">Hemşirelik Esasları </w:t>
                            </w:r>
                            <w:r>
                              <w:rPr>
                                <w:shd w:val="clear" w:color="auto" w:fill="FFFFFF"/>
                              </w:rPr>
                              <w:t xml:space="preserve">Anabilim Dalı </w:t>
                            </w:r>
                            <w:r>
                              <w:rPr>
                                <w:bCs/>
                              </w:rPr>
                              <w:t xml:space="preserve">Başkanı </w:t>
                            </w:r>
                          </w:p>
                          <w:p w14:paraId="6A9E4857" w14:textId="77777777" w:rsidR="00FC2D40" w:rsidRDefault="00FC2D40" w:rsidP="008F2A23">
                            <w:pPr>
                              <w:spacing w:line="360" w:lineRule="auto"/>
                              <w:jc w:val="both"/>
                              <w:rPr>
                                <w:bCs/>
                              </w:rPr>
                            </w:pPr>
                            <w:r>
                              <w:rPr>
                                <w:b/>
                                <w:bCs/>
                              </w:rPr>
                              <w:t>Doç. Dr. Gülendam KARADAĞ</w:t>
                            </w:r>
                            <w:r>
                              <w:rPr>
                                <w:bCs/>
                                <w:caps/>
                              </w:rPr>
                              <w:t xml:space="preserve"> - </w:t>
                            </w:r>
                            <w:r>
                              <w:rPr>
                                <w:bCs/>
                              </w:rPr>
                              <w:t xml:space="preserve">Halk Sağlığı Hemşireliği </w:t>
                            </w:r>
                            <w:r>
                              <w:rPr>
                                <w:shd w:val="clear" w:color="auto" w:fill="FFFFFF"/>
                              </w:rPr>
                              <w:t xml:space="preserve">Anabilim Dalı </w:t>
                            </w:r>
                            <w:r>
                              <w:rPr>
                                <w:bCs/>
                              </w:rPr>
                              <w:t>Başkanı</w:t>
                            </w:r>
                          </w:p>
                          <w:p w14:paraId="554A1363" w14:textId="77777777" w:rsidR="00FC2D40" w:rsidRDefault="00FC2D40" w:rsidP="008F2A23">
                            <w:pPr>
                              <w:spacing w:line="360" w:lineRule="auto"/>
                              <w:jc w:val="both"/>
                              <w:rPr>
                                <w:bCs/>
                              </w:rPr>
                            </w:pPr>
                            <w:r>
                              <w:rPr>
                                <w:b/>
                                <w:bCs/>
                              </w:rPr>
                              <w:t>Doç. Dr. Özlem UĞUR</w:t>
                            </w:r>
                            <w:r>
                              <w:rPr>
                                <w:bCs/>
                              </w:rPr>
                              <w:t xml:space="preserve"> - Onkoloji Hemşireliği </w:t>
                            </w:r>
                            <w:r>
                              <w:rPr>
                                <w:shd w:val="clear" w:color="auto" w:fill="FFFFFF"/>
                              </w:rPr>
                              <w:t xml:space="preserve">Anabilim Dalı </w:t>
                            </w:r>
                            <w:r>
                              <w:rPr>
                                <w:bCs/>
                              </w:rPr>
                              <w:t>Başkanı</w:t>
                            </w:r>
                          </w:p>
                          <w:p w14:paraId="15D69861" w14:textId="77777777" w:rsidR="00FC2D40" w:rsidRDefault="00FC2D40" w:rsidP="008F2A23">
                            <w:pPr>
                              <w:spacing w:line="360" w:lineRule="auto"/>
                              <w:jc w:val="both"/>
                              <w:rPr>
                                <w:bCs/>
                              </w:rPr>
                            </w:pPr>
                            <w:r>
                              <w:rPr>
                                <w:b/>
                                <w:bCs/>
                              </w:rPr>
                              <w:t>Doç. Dr. Gülendam KARADAĞ</w:t>
                            </w:r>
                            <w:r>
                              <w:rPr>
                                <w:bCs/>
                                <w:caps/>
                              </w:rPr>
                              <w:t xml:space="preserve">- </w:t>
                            </w:r>
                            <w:r>
                              <w:rPr>
                                <w:bCs/>
                              </w:rPr>
                              <w:t>Dördüncü Sınıf Yıl Koordinatörü</w:t>
                            </w:r>
                          </w:p>
                          <w:p w14:paraId="64A08BCA" w14:textId="77777777" w:rsidR="00FC2D40" w:rsidRDefault="00FC2D40" w:rsidP="008F2A23">
                            <w:pPr>
                              <w:spacing w:line="360" w:lineRule="auto"/>
                              <w:jc w:val="both"/>
                              <w:rPr>
                                <w:bCs/>
                              </w:rPr>
                            </w:pPr>
                            <w:r>
                              <w:rPr>
                                <w:b/>
                                <w:bCs/>
                              </w:rPr>
                              <w:t>Dr. Öğr. Üyesi</w:t>
                            </w:r>
                            <w:r>
                              <w:rPr>
                                <w:bCs/>
                              </w:rPr>
                              <w:t xml:space="preserve">  </w:t>
                            </w:r>
                            <w:r>
                              <w:rPr>
                                <w:b/>
                                <w:bCs/>
                              </w:rPr>
                              <w:t xml:space="preserve">Dilek BİLGİÇ – </w:t>
                            </w:r>
                            <w:r>
                              <w:rPr>
                                <w:bCs/>
                              </w:rPr>
                              <w:t>Birinci Sınıf Yıl Koordinatörü</w:t>
                            </w:r>
                          </w:p>
                          <w:p w14:paraId="7E1FBA51" w14:textId="77777777" w:rsidR="00FC2D40" w:rsidRDefault="00FC2D40" w:rsidP="008F2A23">
                            <w:pPr>
                              <w:spacing w:line="360" w:lineRule="auto"/>
                              <w:jc w:val="both"/>
                              <w:rPr>
                                <w:bCs/>
                              </w:rPr>
                            </w:pPr>
                            <w:r>
                              <w:rPr>
                                <w:b/>
                                <w:bCs/>
                              </w:rPr>
                              <w:t xml:space="preserve">Araş. Gör. Dr. Burcu CENGİZ </w:t>
                            </w:r>
                            <w:r>
                              <w:rPr>
                                <w:bCs/>
                              </w:rPr>
                              <w:t>- Araştırma Görevlisi Temsilcisi</w:t>
                            </w:r>
                          </w:p>
                          <w:p w14:paraId="223BB1E2" w14:textId="77777777" w:rsidR="00FC2D40" w:rsidRDefault="00FC2D40" w:rsidP="008F2A23">
                            <w:pPr>
                              <w:spacing w:line="360" w:lineRule="auto"/>
                              <w:jc w:val="both"/>
                              <w:rPr>
                                <w:bCs/>
                              </w:rPr>
                            </w:pPr>
                          </w:p>
                          <w:p w14:paraId="6723F9B3" w14:textId="77777777" w:rsidR="00FC2D40" w:rsidRDefault="00FC2D40" w:rsidP="008F2A23">
                            <w:pPr>
                              <w:spacing w:line="360" w:lineRule="auto"/>
                              <w:jc w:val="both"/>
                              <w:rPr>
                                <w:bCs/>
                              </w:rPr>
                            </w:pPr>
                          </w:p>
                          <w:p w14:paraId="6A2F369F" w14:textId="77777777" w:rsidR="00FC2D40" w:rsidRDefault="00FC2D40" w:rsidP="008F2A23">
                            <w:pPr>
                              <w:spacing w:line="360" w:lineRule="auto"/>
                              <w:jc w:val="both"/>
                              <w:rPr>
                                <w:bCs/>
                              </w:rPr>
                            </w:pPr>
                            <w:r>
                              <w:rPr>
                                <w:b/>
                                <w:bCs/>
                              </w:rPr>
                              <w:t xml:space="preserve">Araş. Gör. Menevşe SAMUR </w:t>
                            </w:r>
                            <w:r>
                              <w:rPr>
                                <w:bCs/>
                              </w:rPr>
                              <w:t>- Araştırma Görevlisi Temsilcisi</w:t>
                            </w:r>
                          </w:p>
                          <w:p w14:paraId="304F4F80" w14:textId="77777777" w:rsidR="00FC2D40" w:rsidRDefault="00FC2D40" w:rsidP="008F2A23">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6D6669" id="_x0000_t202" coordsize="21600,21600" o:spt="202" path="m,l,21600r21600,l21600,xe">
                <v:stroke joinstyle="miter"/>
                <v:path gradientshapeok="t" o:connecttype="rect"/>
              </v:shapetype>
              <v:shape id="Metin Kutusu 8" o:spid="_x0000_s1026" type="#_x0000_t202" style="position:absolute;margin-left:-34.9pt;margin-top:342.35pt;width:520.5pt;height:354.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">
                <v:textbox>
                  <w:txbxContent>
                    <w:p w14:paraId="124164DC" w14:textId="77777777" w:rsidR="00FC2D40" w:rsidRDefault="00FC2D40" w:rsidP="008F2A23">
                      <w:pPr>
                        <w:spacing w:line="360" w:lineRule="auto"/>
                        <w:jc w:val="center"/>
                        <w:rPr>
                          <w:b/>
                          <w:bCs/>
                          <w:sz w:val="28"/>
                          <w:szCs w:val="28"/>
                        </w:rPr>
                      </w:pPr>
                      <w:r>
                        <w:rPr>
                          <w:b/>
                          <w:bCs/>
                          <w:sz w:val="28"/>
                          <w:szCs w:val="28"/>
                        </w:rPr>
                        <w:t>2018- 2019 LİSANS EĞİTİM KOMİTESİ</w:t>
                      </w:r>
                    </w:p>
                    <w:p w14:paraId="71C6F7D4" w14:textId="77777777" w:rsidR="00FC2D40" w:rsidRDefault="00FC2D40" w:rsidP="008F2A23">
                      <w:pPr>
                        <w:spacing w:line="360" w:lineRule="auto"/>
                        <w:rPr>
                          <w:bCs/>
                          <w:caps/>
                        </w:rPr>
                      </w:pPr>
                      <w:r>
                        <w:rPr>
                          <w:b/>
                          <w:bCs/>
                        </w:rPr>
                        <w:t>Prof. Dr. Şeyda SEREN İNTEPELER</w:t>
                      </w:r>
                      <w:r>
                        <w:rPr>
                          <w:bCs/>
                          <w:caps/>
                        </w:rPr>
                        <w:t xml:space="preserve">  - Dekan</w:t>
                      </w:r>
                    </w:p>
                    <w:p w14:paraId="791E6AC9" w14:textId="77777777" w:rsidR="00FC2D40" w:rsidRDefault="00FC2D40" w:rsidP="008F2A23">
                      <w:pPr>
                        <w:spacing w:line="360" w:lineRule="auto"/>
                        <w:rPr>
                          <w:bCs/>
                        </w:rPr>
                      </w:pPr>
                      <w:r>
                        <w:rPr>
                          <w:b/>
                          <w:bCs/>
                        </w:rPr>
                        <w:t xml:space="preserve">Doç. Dr. Hatice MERT </w:t>
                      </w:r>
                      <w:r>
                        <w:rPr>
                          <w:bCs/>
                          <w:caps/>
                        </w:rPr>
                        <w:t>-  dekan yardımcısı</w:t>
                      </w:r>
                    </w:p>
                    <w:p w14:paraId="1EF39B14" w14:textId="77777777" w:rsidR="00FC2D40" w:rsidRDefault="00FC2D40" w:rsidP="008F2A23">
                      <w:pPr>
                        <w:spacing w:line="360" w:lineRule="auto"/>
                        <w:rPr>
                          <w:bCs/>
                          <w:caps/>
                        </w:rPr>
                      </w:pPr>
                      <w:r>
                        <w:rPr>
                          <w:b/>
                          <w:bCs/>
                        </w:rPr>
                        <w:t>Dr. Öğr. Üyesi</w:t>
                      </w:r>
                      <w:r>
                        <w:rPr>
                          <w:bCs/>
                        </w:rPr>
                        <w:t xml:space="preserve"> </w:t>
                      </w:r>
                      <w:r>
                        <w:rPr>
                          <w:b/>
                          <w:bCs/>
                        </w:rPr>
                        <w:t>Özlem BİLİK</w:t>
                      </w:r>
                      <w:r>
                        <w:rPr>
                          <w:bCs/>
                          <w:caps/>
                        </w:rPr>
                        <w:t xml:space="preserve"> -  dekan yardımcısı</w:t>
                      </w:r>
                    </w:p>
                    <w:p w14:paraId="02912410" w14:textId="77777777" w:rsidR="00FC2D40" w:rsidRDefault="00FC2D40" w:rsidP="008F2A23">
                      <w:pPr>
                        <w:spacing w:line="360" w:lineRule="auto"/>
                        <w:rPr>
                          <w:b/>
                          <w:bCs/>
                          <w:caps/>
                        </w:rPr>
                      </w:pPr>
                      <w:r>
                        <w:rPr>
                          <w:b/>
                          <w:bCs/>
                        </w:rPr>
                        <w:t>Prof. Dr. Şeyda SEREN İNTEPELER</w:t>
                      </w:r>
                      <w:r>
                        <w:rPr>
                          <w:b/>
                          <w:bCs/>
                          <w:caps/>
                        </w:rPr>
                        <w:t xml:space="preserve">  -</w:t>
                      </w:r>
                      <w:r>
                        <w:rPr>
                          <w:b/>
                          <w:shd w:val="clear" w:color="auto" w:fill="FFFFFF"/>
                        </w:rPr>
                        <w:t xml:space="preserve"> </w:t>
                      </w:r>
                      <w:r>
                        <w:rPr>
                          <w:shd w:val="clear" w:color="auto" w:fill="FFFFFF"/>
                        </w:rPr>
                        <w:t>Hemşirelikte Yönetim Anabilim Dalı Başkanı</w:t>
                      </w:r>
                      <w:r>
                        <w:rPr>
                          <w:b/>
                          <w:shd w:val="clear" w:color="auto" w:fill="FFFFFF"/>
                        </w:rPr>
                        <w:t xml:space="preserve"> </w:t>
                      </w:r>
                    </w:p>
                    <w:p w14:paraId="15212C78" w14:textId="77777777" w:rsidR="00FC2D40" w:rsidRDefault="00FC2D40" w:rsidP="008F2A23">
                      <w:pPr>
                        <w:spacing w:line="360" w:lineRule="auto"/>
                        <w:rPr>
                          <w:shd w:val="clear" w:color="auto" w:fill="FFFFFF"/>
                        </w:rPr>
                      </w:pPr>
                      <w:r>
                        <w:rPr>
                          <w:rStyle w:val="Vurgu"/>
                          <w:b/>
                          <w:bCs/>
                          <w:i w:val="0"/>
                          <w:shd w:val="clear" w:color="auto" w:fill="FFFFFF"/>
                        </w:rPr>
                        <w:t>Prof</w:t>
                      </w:r>
                      <w:r>
                        <w:rPr>
                          <w:b/>
                          <w:shd w:val="clear" w:color="auto" w:fill="FFFFFF"/>
                        </w:rPr>
                        <w:t>. </w:t>
                      </w:r>
                      <w:r>
                        <w:rPr>
                          <w:rStyle w:val="Vurgu"/>
                          <w:b/>
                          <w:bCs/>
                          <w:i w:val="0"/>
                          <w:shd w:val="clear" w:color="auto" w:fill="FFFFFF"/>
                        </w:rPr>
                        <w:t>Dr</w:t>
                      </w:r>
                      <w:r>
                        <w:rPr>
                          <w:b/>
                          <w:shd w:val="clear" w:color="auto" w:fill="FFFFFF"/>
                        </w:rPr>
                        <w:t>.</w:t>
                      </w:r>
                      <w:r>
                        <w:rPr>
                          <w:shd w:val="clear" w:color="auto" w:fill="FFFFFF"/>
                        </w:rPr>
                        <w:t> </w:t>
                      </w:r>
                      <w:r>
                        <w:rPr>
                          <w:b/>
                          <w:shd w:val="clear" w:color="auto" w:fill="FFFFFF"/>
                        </w:rPr>
                        <w:t>Gülseren KOCAMAN –</w:t>
                      </w:r>
                      <w:r>
                        <w:rPr>
                          <w:shd w:val="clear" w:color="auto" w:fill="FFFFFF"/>
                        </w:rPr>
                        <w:t xml:space="preserve"> Hemşirelikte Yönetim Anabilim Dalı Öğretim Üyesi</w:t>
                      </w:r>
                    </w:p>
                    <w:p w14:paraId="34B3A2FB" w14:textId="77777777" w:rsidR="00FC2D40" w:rsidRDefault="00FC2D40" w:rsidP="008F2A23">
                      <w:pPr>
                        <w:spacing w:line="360" w:lineRule="auto"/>
                        <w:rPr>
                          <w:shd w:val="clear" w:color="auto" w:fill="FFFFFF"/>
                        </w:rPr>
                      </w:pPr>
                      <w:r>
                        <w:rPr>
                          <w:b/>
                          <w:bCs/>
                          <w:shd w:val="clear" w:color="auto" w:fill="FFFFFF"/>
                        </w:rPr>
                        <w:t>Prof</w:t>
                      </w:r>
                      <w:r>
                        <w:rPr>
                          <w:shd w:val="clear" w:color="auto" w:fill="FFFFFF"/>
                        </w:rPr>
                        <w:t>. </w:t>
                      </w:r>
                      <w:r>
                        <w:rPr>
                          <w:b/>
                          <w:bCs/>
                          <w:shd w:val="clear" w:color="auto" w:fill="FFFFFF"/>
                        </w:rPr>
                        <w:t>Dr</w:t>
                      </w:r>
                      <w:r>
                        <w:rPr>
                          <w:shd w:val="clear" w:color="auto" w:fill="FFFFFF"/>
                        </w:rPr>
                        <w:t>. </w:t>
                      </w:r>
                      <w:r>
                        <w:rPr>
                          <w:b/>
                          <w:shd w:val="clear" w:color="auto" w:fill="FFFFFF"/>
                        </w:rPr>
                        <w:t>Hülya OKUMUŞ</w:t>
                      </w:r>
                      <w:r>
                        <w:rPr>
                          <w:shd w:val="clear" w:color="auto" w:fill="FFFFFF"/>
                        </w:rPr>
                        <w:t xml:space="preserve"> – </w:t>
                      </w:r>
                      <w:r>
                        <w:t xml:space="preserve">Doğum ve Kadın Hastalıkları </w:t>
                      </w:r>
                      <w:r>
                        <w:rPr>
                          <w:shd w:val="clear" w:color="auto" w:fill="FFFFFF"/>
                        </w:rPr>
                        <w:t xml:space="preserve">Hemşireliği Anabilim Dalı Başkanı </w:t>
                      </w:r>
                    </w:p>
                    <w:p w14:paraId="6A80482E" w14:textId="77777777" w:rsidR="00FC2D40" w:rsidRDefault="00FC2D40" w:rsidP="008F2A23">
                      <w:pPr>
                        <w:spacing w:line="360" w:lineRule="auto"/>
                        <w:rPr>
                          <w:b/>
                          <w:bCs/>
                          <w:caps/>
                        </w:rPr>
                      </w:pPr>
                      <w:r>
                        <w:rPr>
                          <w:b/>
                          <w:bCs/>
                        </w:rPr>
                        <w:t xml:space="preserve">Prof. Dr. Zekiye </w:t>
                      </w:r>
                      <w:r>
                        <w:rPr>
                          <w:b/>
                          <w:bCs/>
                          <w:caps/>
                        </w:rPr>
                        <w:t>Çetinkaya Duman</w:t>
                      </w:r>
                      <w:r>
                        <w:rPr>
                          <w:bCs/>
                          <w:caps/>
                        </w:rPr>
                        <w:t>-</w:t>
                      </w:r>
                      <w:r>
                        <w:rPr>
                          <w:bCs/>
                        </w:rPr>
                        <w:t xml:space="preserve">Psikiyatri Hemşireliği </w:t>
                      </w:r>
                      <w:r>
                        <w:rPr>
                          <w:shd w:val="clear" w:color="auto" w:fill="FFFFFF"/>
                        </w:rPr>
                        <w:t xml:space="preserve">Anabilim Dalı </w:t>
                      </w:r>
                      <w:r>
                        <w:rPr>
                          <w:bCs/>
                        </w:rPr>
                        <w:t>Başkanı</w:t>
                      </w:r>
                    </w:p>
                    <w:p w14:paraId="565DF41C" w14:textId="77777777" w:rsidR="00FC2D40" w:rsidRDefault="00FC2D40" w:rsidP="008F2A23">
                      <w:pPr>
                        <w:spacing w:line="360" w:lineRule="auto"/>
                        <w:jc w:val="both"/>
                        <w:rPr>
                          <w:bCs/>
                        </w:rPr>
                      </w:pPr>
                      <w:r>
                        <w:rPr>
                          <w:b/>
                          <w:bCs/>
                        </w:rPr>
                        <w:t xml:space="preserve">Prof. Dr. Özlem </w:t>
                      </w:r>
                      <w:r>
                        <w:rPr>
                          <w:b/>
                          <w:bCs/>
                          <w:caps/>
                        </w:rPr>
                        <w:t>KüçükgüçLÜ</w:t>
                      </w:r>
                      <w:r>
                        <w:rPr>
                          <w:bCs/>
                          <w:caps/>
                        </w:rPr>
                        <w:t xml:space="preserve"> - </w:t>
                      </w:r>
                      <w:r>
                        <w:rPr>
                          <w:bCs/>
                        </w:rPr>
                        <w:t>İç Hastalıkları Hemşireliği</w:t>
                      </w:r>
                      <w:r>
                        <w:rPr>
                          <w:bCs/>
                          <w:caps/>
                        </w:rPr>
                        <w:t xml:space="preserve"> </w:t>
                      </w:r>
                      <w:r>
                        <w:rPr>
                          <w:shd w:val="clear" w:color="auto" w:fill="FFFFFF"/>
                        </w:rPr>
                        <w:t xml:space="preserve">Anabilim Dalı </w:t>
                      </w:r>
                      <w:r>
                        <w:rPr>
                          <w:bCs/>
                        </w:rPr>
                        <w:t>Başkanı</w:t>
                      </w:r>
                    </w:p>
                    <w:p w14:paraId="6D6AC97C" w14:textId="77777777" w:rsidR="00FC2D40" w:rsidRDefault="00FC2D40" w:rsidP="008F2A23">
                      <w:pPr>
                        <w:spacing w:line="360" w:lineRule="auto"/>
                        <w:jc w:val="both"/>
                        <w:rPr>
                          <w:bCs/>
                        </w:rPr>
                      </w:pPr>
                      <w:r>
                        <w:rPr>
                          <w:b/>
                          <w:bCs/>
                        </w:rPr>
                        <w:t>Dr. Öğr. Üyesi</w:t>
                      </w:r>
                      <w:r>
                        <w:rPr>
                          <w:bCs/>
                        </w:rPr>
                        <w:t xml:space="preserve"> </w:t>
                      </w:r>
                      <w:r>
                        <w:rPr>
                          <w:b/>
                          <w:bCs/>
                        </w:rPr>
                        <w:t>Özlem BİLİK</w:t>
                      </w:r>
                      <w:r>
                        <w:rPr>
                          <w:bCs/>
                        </w:rPr>
                        <w:t xml:space="preserve"> – Cerrahi Hastalıkları Hemşireliği </w:t>
                      </w:r>
                      <w:r>
                        <w:rPr>
                          <w:shd w:val="clear" w:color="auto" w:fill="FFFFFF"/>
                        </w:rPr>
                        <w:t xml:space="preserve">Anabilim Dalı </w:t>
                      </w:r>
                      <w:r>
                        <w:rPr>
                          <w:bCs/>
                        </w:rPr>
                        <w:t>Başkanı</w:t>
                      </w:r>
                    </w:p>
                    <w:p w14:paraId="34C088CB" w14:textId="77777777" w:rsidR="00FC2D40" w:rsidRDefault="00FC2D40" w:rsidP="008F2A23">
                      <w:pPr>
                        <w:spacing w:line="360" w:lineRule="auto"/>
                        <w:jc w:val="both"/>
                        <w:rPr>
                          <w:bCs/>
                        </w:rPr>
                      </w:pPr>
                      <w:r>
                        <w:rPr>
                          <w:b/>
                          <w:bCs/>
                        </w:rPr>
                        <w:t xml:space="preserve">Doç. Dr. Murat </w:t>
                      </w:r>
                      <w:r>
                        <w:rPr>
                          <w:b/>
                          <w:bCs/>
                          <w:caps/>
                        </w:rPr>
                        <w:t>Bektaş</w:t>
                      </w:r>
                      <w:r>
                        <w:rPr>
                          <w:bCs/>
                          <w:caps/>
                        </w:rPr>
                        <w:t xml:space="preserve"> </w:t>
                      </w:r>
                      <w:r>
                        <w:rPr>
                          <w:bCs/>
                        </w:rPr>
                        <w:t xml:space="preserve">- Çocuk Sağlığı ve Hastalıkları Hemşireliği </w:t>
                      </w:r>
                      <w:r>
                        <w:rPr>
                          <w:shd w:val="clear" w:color="auto" w:fill="FFFFFF"/>
                        </w:rPr>
                        <w:t xml:space="preserve">Anabilim Dalı </w:t>
                      </w:r>
                      <w:r>
                        <w:rPr>
                          <w:bCs/>
                        </w:rPr>
                        <w:t>Başkanı</w:t>
                      </w:r>
                    </w:p>
                    <w:p w14:paraId="594C9934" w14:textId="77777777" w:rsidR="00FC2D40" w:rsidRDefault="00FC2D40" w:rsidP="008F2A23">
                      <w:pPr>
                        <w:spacing w:line="360" w:lineRule="auto"/>
                        <w:jc w:val="both"/>
                        <w:rPr>
                          <w:bCs/>
                        </w:rPr>
                      </w:pPr>
                      <w:r>
                        <w:rPr>
                          <w:b/>
                          <w:bCs/>
                        </w:rPr>
                        <w:t xml:space="preserve">Doç. Dr. Dilek </w:t>
                      </w:r>
                      <w:r>
                        <w:rPr>
                          <w:b/>
                          <w:bCs/>
                          <w:caps/>
                        </w:rPr>
                        <w:t>Özden</w:t>
                      </w:r>
                      <w:r>
                        <w:rPr>
                          <w:bCs/>
                          <w:caps/>
                        </w:rPr>
                        <w:t xml:space="preserve"> - </w:t>
                      </w:r>
                      <w:r>
                        <w:rPr>
                          <w:bCs/>
                        </w:rPr>
                        <w:t xml:space="preserve">Hemşirelik Esasları </w:t>
                      </w:r>
                      <w:r>
                        <w:rPr>
                          <w:shd w:val="clear" w:color="auto" w:fill="FFFFFF"/>
                        </w:rPr>
                        <w:t xml:space="preserve">Anabilim Dalı </w:t>
                      </w:r>
                      <w:r>
                        <w:rPr>
                          <w:bCs/>
                        </w:rPr>
                        <w:t xml:space="preserve">Başkanı </w:t>
                      </w:r>
                    </w:p>
                    <w:p w14:paraId="6A9E4857" w14:textId="77777777" w:rsidR="00FC2D40" w:rsidRDefault="00FC2D40" w:rsidP="008F2A23">
                      <w:pPr>
                        <w:spacing w:line="360" w:lineRule="auto"/>
                        <w:jc w:val="both"/>
                        <w:rPr>
                          <w:bCs/>
                        </w:rPr>
                      </w:pPr>
                      <w:r>
                        <w:rPr>
                          <w:b/>
                          <w:bCs/>
                        </w:rPr>
                        <w:t>Doç. Dr. Gülendam KARADAĞ</w:t>
                      </w:r>
                      <w:r>
                        <w:rPr>
                          <w:bCs/>
                          <w:caps/>
                        </w:rPr>
                        <w:t xml:space="preserve"> - </w:t>
                      </w:r>
                      <w:r>
                        <w:rPr>
                          <w:bCs/>
                        </w:rPr>
                        <w:t xml:space="preserve">Halk Sağlığı Hemşireliği </w:t>
                      </w:r>
                      <w:r>
                        <w:rPr>
                          <w:shd w:val="clear" w:color="auto" w:fill="FFFFFF"/>
                        </w:rPr>
                        <w:t xml:space="preserve">Anabilim Dalı </w:t>
                      </w:r>
                      <w:r>
                        <w:rPr>
                          <w:bCs/>
                        </w:rPr>
                        <w:t>Başkanı</w:t>
                      </w:r>
                    </w:p>
                    <w:p w14:paraId="554A1363" w14:textId="77777777" w:rsidR="00FC2D40" w:rsidRDefault="00FC2D40" w:rsidP="008F2A23">
                      <w:pPr>
                        <w:spacing w:line="360" w:lineRule="auto"/>
                        <w:jc w:val="both"/>
                        <w:rPr>
                          <w:bCs/>
                        </w:rPr>
                      </w:pPr>
                      <w:r>
                        <w:rPr>
                          <w:b/>
                          <w:bCs/>
                        </w:rPr>
                        <w:t>Doç. Dr. Özlem UĞUR</w:t>
                      </w:r>
                      <w:r>
                        <w:rPr>
                          <w:bCs/>
                        </w:rPr>
                        <w:t xml:space="preserve"> - Onkoloji Hemşireliği </w:t>
                      </w:r>
                      <w:r>
                        <w:rPr>
                          <w:shd w:val="clear" w:color="auto" w:fill="FFFFFF"/>
                        </w:rPr>
                        <w:t xml:space="preserve">Anabilim Dalı </w:t>
                      </w:r>
                      <w:r>
                        <w:rPr>
                          <w:bCs/>
                        </w:rPr>
                        <w:t>Başkanı</w:t>
                      </w:r>
                    </w:p>
                    <w:p w14:paraId="15D69861" w14:textId="77777777" w:rsidR="00FC2D40" w:rsidRDefault="00FC2D40" w:rsidP="008F2A23">
                      <w:pPr>
                        <w:spacing w:line="360" w:lineRule="auto"/>
                        <w:jc w:val="both"/>
                        <w:rPr>
                          <w:bCs/>
                        </w:rPr>
                      </w:pPr>
                      <w:r>
                        <w:rPr>
                          <w:b/>
                          <w:bCs/>
                        </w:rPr>
                        <w:t>Doç. Dr. Gülendam KARADAĞ</w:t>
                      </w:r>
                      <w:r>
                        <w:rPr>
                          <w:bCs/>
                          <w:caps/>
                        </w:rPr>
                        <w:t xml:space="preserve">- </w:t>
                      </w:r>
                      <w:r>
                        <w:rPr>
                          <w:bCs/>
                        </w:rPr>
                        <w:t>Dördüncü Sınıf Yıl Koordinatörü</w:t>
                      </w:r>
                    </w:p>
                    <w:p w14:paraId="64A08BCA" w14:textId="77777777" w:rsidR="00FC2D40" w:rsidRDefault="00FC2D40" w:rsidP="008F2A23">
                      <w:pPr>
                        <w:spacing w:line="360" w:lineRule="auto"/>
                        <w:jc w:val="both"/>
                        <w:rPr>
                          <w:bCs/>
                        </w:rPr>
                      </w:pPr>
                      <w:r>
                        <w:rPr>
                          <w:b/>
                          <w:bCs/>
                        </w:rPr>
                        <w:t>Dr. Öğr. Üyesi</w:t>
                      </w:r>
                      <w:r>
                        <w:rPr>
                          <w:bCs/>
                        </w:rPr>
                        <w:t xml:space="preserve">  </w:t>
                      </w:r>
                      <w:r>
                        <w:rPr>
                          <w:b/>
                          <w:bCs/>
                        </w:rPr>
                        <w:t xml:space="preserve">Dilek BİLGİÇ – </w:t>
                      </w:r>
                      <w:r>
                        <w:rPr>
                          <w:bCs/>
                        </w:rPr>
                        <w:t>Birinci Sınıf Yıl Koordinatörü</w:t>
                      </w:r>
                    </w:p>
                    <w:p w14:paraId="7E1FBA51" w14:textId="77777777" w:rsidR="00FC2D40" w:rsidRDefault="00FC2D40" w:rsidP="008F2A23">
                      <w:pPr>
                        <w:spacing w:line="360" w:lineRule="auto"/>
                        <w:jc w:val="both"/>
                        <w:rPr>
                          <w:bCs/>
                        </w:rPr>
                      </w:pPr>
                      <w:r>
                        <w:rPr>
                          <w:b/>
                          <w:bCs/>
                        </w:rPr>
                        <w:t xml:space="preserve">Araş. Gör. Dr. Burcu CENGİZ </w:t>
                      </w:r>
                      <w:r>
                        <w:rPr>
                          <w:bCs/>
                        </w:rPr>
                        <w:t>- Araştırma Görevlisi Temsilcisi</w:t>
                      </w:r>
                    </w:p>
                    <w:p w14:paraId="223BB1E2" w14:textId="77777777" w:rsidR="00FC2D40" w:rsidRDefault="00FC2D40" w:rsidP="008F2A23">
                      <w:pPr>
                        <w:spacing w:line="360" w:lineRule="auto"/>
                        <w:jc w:val="both"/>
                        <w:rPr>
                          <w:bCs/>
                        </w:rPr>
                      </w:pPr>
                    </w:p>
                    <w:p w14:paraId="6723F9B3" w14:textId="77777777" w:rsidR="00FC2D40" w:rsidRDefault="00FC2D40" w:rsidP="008F2A23">
                      <w:pPr>
                        <w:spacing w:line="360" w:lineRule="auto"/>
                        <w:jc w:val="both"/>
                        <w:rPr>
                          <w:bCs/>
                        </w:rPr>
                      </w:pPr>
                    </w:p>
                    <w:p w14:paraId="6A2F369F" w14:textId="77777777" w:rsidR="00FC2D40" w:rsidRDefault="00FC2D40" w:rsidP="008F2A23">
                      <w:pPr>
                        <w:spacing w:line="360" w:lineRule="auto"/>
                        <w:jc w:val="both"/>
                        <w:rPr>
                          <w:bCs/>
                        </w:rPr>
                      </w:pPr>
                      <w:r>
                        <w:rPr>
                          <w:b/>
                          <w:bCs/>
                        </w:rPr>
                        <w:t xml:space="preserve">Araş. Gör. Menevşe SAMUR </w:t>
                      </w:r>
                      <w:r>
                        <w:rPr>
                          <w:bCs/>
                        </w:rPr>
                        <w:t>- Araştırma Görevlisi Temsilcisi</w:t>
                      </w:r>
                    </w:p>
                    <w:p w14:paraId="304F4F80" w14:textId="77777777" w:rsidR="00FC2D40" w:rsidRDefault="00FC2D40" w:rsidP="008F2A23">
                      <w:pPr>
                        <w:jc w:val="center"/>
                        <w:rPr>
                          <w:b/>
                        </w:rPr>
                      </w:pPr>
                    </w:p>
                  </w:txbxContent>
                </v:textbox>
                <w10:wrap type="square" anchorx="margin"/>
              </v:shape>
            </w:pict>
          </mc:Fallback>
        </mc:AlternateContent>
      </w:r>
      <w:r w:rsidRPr="00FB765C">
        <w:rPr>
          <w:noProof/>
        </w:rPr>
        <mc:AlternateContent>
          <mc:Choice Requires="wps">
            <w:drawing>
              <wp:anchor distT="228600" distB="228600" distL="228600" distR="228600" simplePos="0" relativeHeight="251661312" behindDoc="1" locked="0" layoutInCell="1" allowOverlap="1" wp14:anchorId="6FEC6582" wp14:editId="5AFF1C2B">
                <wp:simplePos x="0" y="0"/>
                <wp:positionH relativeFrom="margin">
                  <wp:align>left</wp:align>
                </wp:positionH>
                <wp:positionV relativeFrom="margin">
                  <wp:posOffset>8900795</wp:posOffset>
                </wp:positionV>
                <wp:extent cx="5424170" cy="8905875"/>
                <wp:effectExtent l="0" t="0" r="5080" b="9525"/>
                <wp:wrapSquare wrapText="bothSides"/>
                <wp:docPr id="2" name="Metin Kutusu 36"/>
                <wp:cNvGraphicFramePr/>
                <a:graphic xmlns:a="http://schemas.openxmlformats.org/drawingml/2006/main">
                  <a:graphicData uri="http://schemas.microsoft.com/office/word/2010/wordprocessingShape">
                    <wps:wsp>
                      <wps:cNvSpPr txBox="1"/>
                      <wps:spPr>
                        <a:xfrm>
                          <a:off x="0" y="0"/>
                          <a:ext cx="5424170" cy="8905875"/>
                        </a:xfrm>
                        <a:prstGeom prst="rect">
                          <a:avLst/>
                        </a:prstGeom>
                        <a:gradFill rotWithShape="1">
                          <a:gsLst>
                            <a:gs pos="0">
                              <a:srgbClr val="E7E6E6">
                                <a:tint val="90000"/>
                                <a:satMod val="92000"/>
                                <a:lumMod val="120000"/>
                              </a:srgbClr>
                            </a:gs>
                            <a:gs pos="100000">
                              <a:srgbClr val="E7E6E6">
                                <a:shade val="98000"/>
                                <a:satMod val="120000"/>
                                <a:lumMod val="98000"/>
                              </a:srgbClr>
                            </a:gs>
                          </a:gsLst>
                          <a:path path="circle">
                            <a:fillToRect l="50000" t="50000" r="100000" b="100000"/>
                          </a:path>
                        </a:gradFill>
                        <a:ln w="6350">
                          <a:noFill/>
                        </a:ln>
                        <a:effectLst/>
                      </wps:spPr>
                      <wps:txbx>
                        <w:txbxContent>
                          <w:p w14:paraId="6DA99DE4" w14:textId="77777777" w:rsidR="00FC2D40" w:rsidRDefault="00FC2D40" w:rsidP="008F2A23">
                            <w:pPr>
                              <w:rPr>
                                <w:color w:val="323E4F" w:themeColor="text2" w:themeShade="BF"/>
                                <w:sz w:val="20"/>
                                <w:szCs w:val="20"/>
                              </w:rPr>
                            </w:pPr>
                            <w:r>
                              <w:rPr>
                                <w:color w:val="323E4F" w:themeColor="text2" w:themeShade="BF"/>
                                <w:sz w:val="20"/>
                                <w:szCs w:val="20"/>
                              </w:rPr>
                              <w:t>Müfredat el kitabı 2010 yılında Prof.Dr.Gülseren KOCAMAN, Doç.Dr.Şeyda SEREN İNTEPELER, Yard.Doç.Dr.Sevgi KIZILCI ve Yard.Doç.Dr. Neslihan GÜNÜŞEN tarafından hazırlanmıştır. 2015-2016, 2016- 2017, 2017- 2018, 2018- 2019, 2019- 2020  yılları arasında revize edilmiştir.</w:t>
                            </w:r>
                          </w:p>
                          <w:p w14:paraId="1F1B1D1B" w14:textId="77777777" w:rsidR="00FC2D40" w:rsidRDefault="00FC2D40" w:rsidP="008F2A23">
                            <w:pPr>
                              <w:pStyle w:val="AralkYok"/>
                              <w:jc w:val="right"/>
                              <w:rPr>
                                <w:color w:val="44546A"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C6582" id="Metin Kutusu 36" o:spid="_x0000_s1027" type="#_x0000_t202" style="position:absolute;margin-left:0;margin-top:700.85pt;width:427.1pt;height:701.25pt;z-index:-251655168;visibility:visible;mso-wrap-style:square;mso-width-percent:0;mso-height-percent:0;mso-wrap-distance-left:18pt;mso-wrap-distance-top:18pt;mso-wrap-distance-right:18pt;mso-wrap-distance-bottom:18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" stroked="f" strokeweight=".5pt">
                <v:fill color2="#e1dfdf" rotate="t" focusposition=".5,.5" focussize="-.5,-.5" focus="100%" type="gradientRadial"/>
                <v:textbox inset="14.4pt,14.4pt,14.4pt,14.4pt">
                  <w:txbxContent>
                    <w:p w14:paraId="6DA99DE4" w14:textId="77777777" w:rsidR="00FC2D40" w:rsidRDefault="00FC2D40" w:rsidP="008F2A23">
                      <w:pPr>
                        <w:rPr>
                          <w:color w:val="323E4F" w:themeColor="text2" w:themeShade="BF"/>
                          <w:sz w:val="20"/>
                          <w:szCs w:val="20"/>
                        </w:rPr>
                      </w:pPr>
                      <w:r>
                        <w:rPr>
                          <w:color w:val="323E4F" w:themeColor="text2" w:themeShade="BF"/>
                          <w:sz w:val="20"/>
                          <w:szCs w:val="20"/>
                        </w:rPr>
                        <w:t>Müfredat el kitabı 2010 yılında Prof.Dr.Gülseren KOCAMAN, Doç.Dr.Şeyda SEREN İNTEPELER, Yard.Doç.Dr.Sevgi KIZILCI ve Yard.Doç.Dr. Neslihan GÜNÜŞEN tarafından hazırlanmıştır. 2015-2016, 2016- 2017, 2017- 2018, 2018- 2019, 2019- 2020  yılları arasında revize edilmiştir.</w:t>
                      </w:r>
                    </w:p>
                    <w:p w14:paraId="1F1B1D1B" w14:textId="77777777" w:rsidR="00FC2D40" w:rsidRDefault="00FC2D40" w:rsidP="008F2A23">
                      <w:pPr>
                        <w:pStyle w:val="AralkYok"/>
                        <w:jc w:val="right"/>
                        <w:rPr>
                          <w:color w:val="44546A" w:themeColor="text2"/>
                          <w:sz w:val="18"/>
                          <w:szCs w:val="18"/>
                        </w:rPr>
                      </w:pPr>
                    </w:p>
                  </w:txbxContent>
                </v:textbox>
                <w10:wrap type="square" anchorx="margin" anchory="margin"/>
              </v:shape>
            </w:pict>
          </mc:Fallback>
        </mc:AlternateContent>
      </w:r>
      <w:r w:rsidRPr="00FB765C">
        <w:rPr>
          <w:noProof/>
        </w:rPr>
        <mc:AlternateContent>
          <mc:Choice Requires="wps">
            <w:drawing>
              <wp:anchor distT="45720" distB="45720" distL="114300" distR="114300" simplePos="0" relativeHeight="251659264" behindDoc="0" locked="0" layoutInCell="1" allowOverlap="1" wp14:anchorId="07E885DA" wp14:editId="7E63A2B4">
                <wp:simplePos x="0" y="0"/>
                <wp:positionH relativeFrom="column">
                  <wp:posOffset>-462280</wp:posOffset>
                </wp:positionH>
                <wp:positionV relativeFrom="paragraph">
                  <wp:posOffset>0</wp:posOffset>
                </wp:positionV>
                <wp:extent cx="6619875" cy="5038725"/>
                <wp:effectExtent l="0" t="0" r="28575" b="28575"/>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5038725"/>
                        </a:xfrm>
                        <a:prstGeom prst="rect">
                          <a:avLst/>
                        </a:prstGeom>
                        <a:solidFill>
                          <a:srgbClr val="FFFFFF"/>
                        </a:solidFill>
                        <a:ln w="9525">
                          <a:solidFill>
                            <a:srgbClr val="000000"/>
                          </a:solidFill>
                          <a:miter lim="800000"/>
                          <a:headEnd/>
                          <a:tailEnd/>
                        </a:ln>
                      </wps:spPr>
                      <wps:txbx>
                        <w:txbxContent>
                          <w:p w14:paraId="6E385039" w14:textId="77777777" w:rsidR="00FC2D40" w:rsidRDefault="00FC2D40" w:rsidP="008F2A23">
                            <w:pPr>
                              <w:spacing w:line="360" w:lineRule="auto"/>
                              <w:jc w:val="center"/>
                              <w:rPr>
                                <w:b/>
                                <w:bCs/>
                                <w:sz w:val="28"/>
                                <w:szCs w:val="28"/>
                              </w:rPr>
                            </w:pPr>
                            <w:r>
                              <w:rPr>
                                <w:b/>
                                <w:bCs/>
                                <w:sz w:val="28"/>
                                <w:szCs w:val="28"/>
                              </w:rPr>
                              <w:t>2019- 2020 LİSANS EĞİTİM KOMİTESİ</w:t>
                            </w:r>
                          </w:p>
                          <w:p w14:paraId="016A9C7D" w14:textId="77777777" w:rsidR="00FC2D40" w:rsidRDefault="00FC2D40" w:rsidP="008F2A23">
                            <w:pPr>
                              <w:spacing w:line="360" w:lineRule="auto"/>
                              <w:rPr>
                                <w:bCs/>
                                <w:caps/>
                              </w:rPr>
                            </w:pPr>
                            <w:r>
                              <w:rPr>
                                <w:b/>
                                <w:bCs/>
                              </w:rPr>
                              <w:t>Prof. Dr. Şeyda SEREN İNTEPELER</w:t>
                            </w:r>
                            <w:r>
                              <w:rPr>
                                <w:bCs/>
                                <w:caps/>
                              </w:rPr>
                              <w:t xml:space="preserve">  - Dekan</w:t>
                            </w:r>
                          </w:p>
                          <w:p w14:paraId="72020B99" w14:textId="77777777" w:rsidR="00FC2D40" w:rsidRDefault="00FC2D40" w:rsidP="008F2A23">
                            <w:pPr>
                              <w:spacing w:line="360" w:lineRule="auto"/>
                              <w:rPr>
                                <w:bCs/>
                              </w:rPr>
                            </w:pPr>
                            <w:r>
                              <w:rPr>
                                <w:b/>
                                <w:bCs/>
                              </w:rPr>
                              <w:t xml:space="preserve">Prof. Dr. Hatice MERT </w:t>
                            </w:r>
                            <w:r>
                              <w:rPr>
                                <w:bCs/>
                                <w:caps/>
                              </w:rPr>
                              <w:t>-  dekan yardımcısı</w:t>
                            </w:r>
                          </w:p>
                          <w:p w14:paraId="5383E285" w14:textId="77777777" w:rsidR="00FC2D40" w:rsidRDefault="00FC2D40" w:rsidP="008F2A23">
                            <w:pPr>
                              <w:spacing w:line="360" w:lineRule="auto"/>
                              <w:rPr>
                                <w:bCs/>
                                <w:caps/>
                              </w:rPr>
                            </w:pPr>
                            <w:r>
                              <w:rPr>
                                <w:b/>
                                <w:bCs/>
                              </w:rPr>
                              <w:t>Doç. Dr.</w:t>
                            </w:r>
                            <w:r>
                              <w:rPr>
                                <w:bCs/>
                              </w:rPr>
                              <w:t xml:space="preserve"> </w:t>
                            </w:r>
                            <w:r>
                              <w:rPr>
                                <w:b/>
                                <w:bCs/>
                              </w:rPr>
                              <w:t>Özlem BİLİK</w:t>
                            </w:r>
                            <w:r>
                              <w:rPr>
                                <w:bCs/>
                                <w:caps/>
                              </w:rPr>
                              <w:t xml:space="preserve"> -  dekan yardımcısı</w:t>
                            </w:r>
                          </w:p>
                          <w:p w14:paraId="0595E9F4" w14:textId="77777777" w:rsidR="00FC2D40" w:rsidRDefault="00FC2D40" w:rsidP="008F2A23">
                            <w:pPr>
                              <w:spacing w:line="360" w:lineRule="auto"/>
                              <w:rPr>
                                <w:b/>
                                <w:bCs/>
                                <w:caps/>
                              </w:rPr>
                            </w:pPr>
                            <w:r>
                              <w:rPr>
                                <w:b/>
                                <w:bCs/>
                              </w:rPr>
                              <w:t>Prof. Dr. Şeyda SEREN İNTEPELER</w:t>
                            </w:r>
                            <w:r>
                              <w:rPr>
                                <w:b/>
                                <w:bCs/>
                                <w:caps/>
                              </w:rPr>
                              <w:t xml:space="preserve">  -</w:t>
                            </w:r>
                            <w:r>
                              <w:rPr>
                                <w:b/>
                                <w:shd w:val="clear" w:color="auto" w:fill="FFFFFF"/>
                              </w:rPr>
                              <w:t xml:space="preserve"> </w:t>
                            </w:r>
                            <w:r>
                              <w:rPr>
                                <w:shd w:val="clear" w:color="auto" w:fill="FFFFFF"/>
                              </w:rPr>
                              <w:t>Hemşirelikte Yönetim Anabilim Dalı Başkanı</w:t>
                            </w:r>
                            <w:r>
                              <w:rPr>
                                <w:b/>
                                <w:shd w:val="clear" w:color="auto" w:fill="FFFFFF"/>
                              </w:rPr>
                              <w:t xml:space="preserve"> </w:t>
                            </w:r>
                          </w:p>
                          <w:p w14:paraId="633CDCC0" w14:textId="77777777" w:rsidR="00FC2D40" w:rsidRDefault="00FC2D40" w:rsidP="008F2A23">
                            <w:pPr>
                              <w:spacing w:line="360" w:lineRule="auto"/>
                              <w:rPr>
                                <w:b/>
                                <w:bCs/>
                                <w:caps/>
                              </w:rPr>
                            </w:pPr>
                            <w:r>
                              <w:rPr>
                                <w:b/>
                                <w:bCs/>
                              </w:rPr>
                              <w:t xml:space="preserve">Prof. Dr. Zekiye </w:t>
                            </w:r>
                            <w:r>
                              <w:rPr>
                                <w:b/>
                                <w:bCs/>
                                <w:caps/>
                              </w:rPr>
                              <w:t>Çetinkaya Duman</w:t>
                            </w:r>
                            <w:r>
                              <w:rPr>
                                <w:bCs/>
                                <w:caps/>
                              </w:rPr>
                              <w:t>-</w:t>
                            </w:r>
                            <w:r>
                              <w:rPr>
                                <w:bCs/>
                              </w:rPr>
                              <w:t xml:space="preserve">Psikiyatri Hemşireliği </w:t>
                            </w:r>
                            <w:r>
                              <w:rPr>
                                <w:shd w:val="clear" w:color="auto" w:fill="FFFFFF"/>
                              </w:rPr>
                              <w:t xml:space="preserve">Anabilim Dalı </w:t>
                            </w:r>
                            <w:r>
                              <w:rPr>
                                <w:bCs/>
                              </w:rPr>
                              <w:t>Başkanı</w:t>
                            </w:r>
                          </w:p>
                          <w:p w14:paraId="30EDAAE9" w14:textId="77777777" w:rsidR="00FC2D40" w:rsidRDefault="00FC2D40" w:rsidP="008F2A23">
                            <w:pPr>
                              <w:spacing w:line="360" w:lineRule="auto"/>
                              <w:jc w:val="both"/>
                              <w:rPr>
                                <w:bCs/>
                              </w:rPr>
                            </w:pPr>
                            <w:r>
                              <w:rPr>
                                <w:b/>
                                <w:bCs/>
                              </w:rPr>
                              <w:t xml:space="preserve">Prof. Dr. Özlem </w:t>
                            </w:r>
                            <w:r>
                              <w:rPr>
                                <w:b/>
                                <w:bCs/>
                                <w:caps/>
                              </w:rPr>
                              <w:t>KüçükgüçLÜ</w:t>
                            </w:r>
                            <w:r>
                              <w:rPr>
                                <w:bCs/>
                                <w:caps/>
                              </w:rPr>
                              <w:t xml:space="preserve"> - </w:t>
                            </w:r>
                            <w:r>
                              <w:rPr>
                                <w:bCs/>
                              </w:rPr>
                              <w:t>İç Hastalıkları Hemşireliği</w:t>
                            </w:r>
                            <w:r>
                              <w:rPr>
                                <w:bCs/>
                                <w:caps/>
                              </w:rPr>
                              <w:t xml:space="preserve"> </w:t>
                            </w:r>
                            <w:r>
                              <w:rPr>
                                <w:shd w:val="clear" w:color="auto" w:fill="FFFFFF"/>
                              </w:rPr>
                              <w:t xml:space="preserve">Anabilim Dalı </w:t>
                            </w:r>
                            <w:r>
                              <w:rPr>
                                <w:bCs/>
                              </w:rPr>
                              <w:t>Başkanı</w:t>
                            </w:r>
                          </w:p>
                          <w:p w14:paraId="28C27B79" w14:textId="75A4EEA2" w:rsidR="00FC2D40" w:rsidRDefault="00FC2D40" w:rsidP="008F2A23">
                            <w:pPr>
                              <w:spacing w:line="360" w:lineRule="auto"/>
                              <w:jc w:val="both"/>
                              <w:rPr>
                                <w:bCs/>
                              </w:rPr>
                            </w:pPr>
                            <w:r>
                              <w:rPr>
                                <w:b/>
                                <w:bCs/>
                              </w:rPr>
                              <w:t>Doç. Dr. Özlem BİLİK</w:t>
                            </w:r>
                            <w:r>
                              <w:rPr>
                                <w:bCs/>
                              </w:rPr>
                              <w:t xml:space="preserve"> – Cerrahi Hastalıkları Hemşireliği </w:t>
                            </w:r>
                            <w:r>
                              <w:rPr>
                                <w:shd w:val="clear" w:color="auto" w:fill="FFFFFF"/>
                              </w:rPr>
                              <w:t xml:space="preserve">Anabilim Dalı </w:t>
                            </w:r>
                            <w:r>
                              <w:rPr>
                                <w:bCs/>
                              </w:rPr>
                              <w:t>Başkanı</w:t>
                            </w:r>
                          </w:p>
                          <w:p w14:paraId="480787BB" w14:textId="77777777" w:rsidR="00FC2D40" w:rsidRDefault="00FC2D40" w:rsidP="008F2A23">
                            <w:pPr>
                              <w:spacing w:line="360" w:lineRule="auto"/>
                              <w:jc w:val="both"/>
                              <w:rPr>
                                <w:bCs/>
                              </w:rPr>
                            </w:pPr>
                            <w:r>
                              <w:rPr>
                                <w:b/>
                                <w:bCs/>
                              </w:rPr>
                              <w:t xml:space="preserve">Doç. Dr. Murat </w:t>
                            </w:r>
                            <w:r>
                              <w:rPr>
                                <w:b/>
                                <w:bCs/>
                                <w:caps/>
                              </w:rPr>
                              <w:t>Bektaş</w:t>
                            </w:r>
                            <w:r>
                              <w:rPr>
                                <w:bCs/>
                                <w:caps/>
                              </w:rPr>
                              <w:t xml:space="preserve"> </w:t>
                            </w:r>
                            <w:r>
                              <w:rPr>
                                <w:bCs/>
                              </w:rPr>
                              <w:t xml:space="preserve">- Çocuk Sağlığı ve Hastalıkları Hemşireliği </w:t>
                            </w:r>
                            <w:r>
                              <w:rPr>
                                <w:shd w:val="clear" w:color="auto" w:fill="FFFFFF"/>
                              </w:rPr>
                              <w:t xml:space="preserve">Anabilim Dalı </w:t>
                            </w:r>
                            <w:r>
                              <w:rPr>
                                <w:bCs/>
                              </w:rPr>
                              <w:t>Başkanı</w:t>
                            </w:r>
                          </w:p>
                          <w:p w14:paraId="63EEE24E" w14:textId="77777777" w:rsidR="00FC2D40" w:rsidRDefault="00FC2D40" w:rsidP="008F2A23">
                            <w:pPr>
                              <w:spacing w:line="360" w:lineRule="auto"/>
                              <w:jc w:val="both"/>
                              <w:rPr>
                                <w:bCs/>
                              </w:rPr>
                            </w:pPr>
                            <w:r>
                              <w:rPr>
                                <w:b/>
                                <w:bCs/>
                              </w:rPr>
                              <w:t xml:space="preserve">Doç. Dr. Dilek </w:t>
                            </w:r>
                            <w:r>
                              <w:rPr>
                                <w:b/>
                                <w:bCs/>
                                <w:caps/>
                              </w:rPr>
                              <w:t>Özden</w:t>
                            </w:r>
                            <w:r>
                              <w:rPr>
                                <w:bCs/>
                                <w:caps/>
                              </w:rPr>
                              <w:t xml:space="preserve"> - </w:t>
                            </w:r>
                            <w:r>
                              <w:rPr>
                                <w:bCs/>
                              </w:rPr>
                              <w:t xml:space="preserve">Hemşirelik Esasları </w:t>
                            </w:r>
                            <w:r>
                              <w:rPr>
                                <w:shd w:val="clear" w:color="auto" w:fill="FFFFFF"/>
                              </w:rPr>
                              <w:t xml:space="preserve">Anabilim Dalı </w:t>
                            </w:r>
                            <w:r>
                              <w:rPr>
                                <w:bCs/>
                              </w:rPr>
                              <w:t xml:space="preserve">Başkanı </w:t>
                            </w:r>
                          </w:p>
                          <w:p w14:paraId="5E6CAE37" w14:textId="77777777" w:rsidR="00FC2D40" w:rsidRDefault="00FC2D40" w:rsidP="008F2A23">
                            <w:pPr>
                              <w:spacing w:line="360" w:lineRule="auto"/>
                              <w:jc w:val="both"/>
                              <w:rPr>
                                <w:bCs/>
                              </w:rPr>
                            </w:pPr>
                            <w:r>
                              <w:rPr>
                                <w:b/>
                                <w:bCs/>
                              </w:rPr>
                              <w:t>Doç. Dr. Gülendam KARADAĞ</w:t>
                            </w:r>
                            <w:r>
                              <w:rPr>
                                <w:bCs/>
                                <w:caps/>
                              </w:rPr>
                              <w:t xml:space="preserve"> - </w:t>
                            </w:r>
                            <w:r>
                              <w:rPr>
                                <w:bCs/>
                              </w:rPr>
                              <w:t xml:space="preserve">Halk Sağlığı Hemşireliği </w:t>
                            </w:r>
                            <w:r>
                              <w:rPr>
                                <w:shd w:val="clear" w:color="auto" w:fill="FFFFFF"/>
                              </w:rPr>
                              <w:t xml:space="preserve">Anabilim Dalı </w:t>
                            </w:r>
                            <w:r>
                              <w:rPr>
                                <w:bCs/>
                              </w:rPr>
                              <w:t>Başkanı</w:t>
                            </w:r>
                          </w:p>
                          <w:p w14:paraId="0A6452B2" w14:textId="77777777" w:rsidR="00FC2D40" w:rsidRDefault="00FC2D40" w:rsidP="008F2A23">
                            <w:pPr>
                              <w:spacing w:line="360" w:lineRule="auto"/>
                              <w:rPr>
                                <w:shd w:val="clear" w:color="auto" w:fill="FFFFFF"/>
                              </w:rPr>
                            </w:pPr>
                            <w:r>
                              <w:rPr>
                                <w:b/>
                                <w:bCs/>
                              </w:rPr>
                              <w:t>Doç. Dr</w:t>
                            </w:r>
                            <w:r>
                              <w:rPr>
                                <w:shd w:val="clear" w:color="auto" w:fill="FFFFFF"/>
                              </w:rPr>
                              <w:t>. </w:t>
                            </w:r>
                            <w:r>
                              <w:rPr>
                                <w:b/>
                                <w:shd w:val="clear" w:color="auto" w:fill="FFFFFF"/>
                              </w:rPr>
                              <w:t>Merlinda ALUŞ TOKAT</w:t>
                            </w:r>
                            <w:r>
                              <w:rPr>
                                <w:shd w:val="clear" w:color="auto" w:fill="FFFFFF"/>
                              </w:rPr>
                              <w:t xml:space="preserve"> – </w:t>
                            </w:r>
                            <w:r>
                              <w:t xml:space="preserve">Doğum ve Kadın Hastalıkları </w:t>
                            </w:r>
                            <w:r>
                              <w:rPr>
                                <w:shd w:val="clear" w:color="auto" w:fill="FFFFFF"/>
                              </w:rPr>
                              <w:t xml:space="preserve">Hemşireliği Anabilim Dalı Başkanı </w:t>
                            </w:r>
                          </w:p>
                          <w:p w14:paraId="45C51A8E" w14:textId="77777777" w:rsidR="00FC2D40" w:rsidRDefault="00FC2D40" w:rsidP="008F2A23">
                            <w:pPr>
                              <w:spacing w:line="360" w:lineRule="auto"/>
                              <w:jc w:val="both"/>
                              <w:rPr>
                                <w:bCs/>
                              </w:rPr>
                            </w:pPr>
                            <w:r>
                              <w:rPr>
                                <w:b/>
                                <w:bCs/>
                              </w:rPr>
                              <w:t>Doç. Dr. Özlem UĞUR</w:t>
                            </w:r>
                            <w:r>
                              <w:rPr>
                                <w:bCs/>
                              </w:rPr>
                              <w:t xml:space="preserve"> - Onkoloji Hemşireliği </w:t>
                            </w:r>
                            <w:r>
                              <w:rPr>
                                <w:shd w:val="clear" w:color="auto" w:fill="FFFFFF"/>
                              </w:rPr>
                              <w:t xml:space="preserve">Anabilim Dalı </w:t>
                            </w:r>
                            <w:r>
                              <w:rPr>
                                <w:bCs/>
                              </w:rPr>
                              <w:t>Başkanı</w:t>
                            </w:r>
                          </w:p>
                          <w:p w14:paraId="359893A7" w14:textId="77777777" w:rsidR="00FC2D40" w:rsidRDefault="00FC2D40" w:rsidP="008F2A23">
                            <w:pPr>
                              <w:spacing w:line="360" w:lineRule="auto"/>
                              <w:jc w:val="both"/>
                              <w:rPr>
                                <w:bCs/>
                              </w:rPr>
                            </w:pPr>
                            <w:r>
                              <w:rPr>
                                <w:b/>
                                <w:bCs/>
                              </w:rPr>
                              <w:t>Doç. Dr. Sibel ÇOŞKUN</w:t>
                            </w:r>
                            <w:r>
                              <w:rPr>
                                <w:bCs/>
                                <w:caps/>
                              </w:rPr>
                              <w:t xml:space="preserve"> - </w:t>
                            </w:r>
                            <w:r>
                              <w:rPr>
                                <w:bCs/>
                              </w:rPr>
                              <w:t>Dördüncü Sınıf Yıl Koordinatörü</w:t>
                            </w:r>
                          </w:p>
                          <w:p w14:paraId="39652DE2" w14:textId="77777777" w:rsidR="00FC2D40" w:rsidRDefault="00FC2D40" w:rsidP="008F2A23">
                            <w:pPr>
                              <w:spacing w:line="360" w:lineRule="auto"/>
                              <w:jc w:val="both"/>
                              <w:rPr>
                                <w:bCs/>
                              </w:rPr>
                            </w:pPr>
                            <w:r>
                              <w:rPr>
                                <w:b/>
                                <w:bCs/>
                              </w:rPr>
                              <w:t xml:space="preserve">Doç. Dr. Gülçin Öztürk GERÇEKER – </w:t>
                            </w:r>
                            <w:r>
                              <w:rPr>
                                <w:bCs/>
                              </w:rPr>
                              <w:t>Birinci Sınıf Yıl Koordinatörü</w:t>
                            </w:r>
                          </w:p>
                          <w:p w14:paraId="799E0420" w14:textId="64EFA5DB" w:rsidR="00FC2D40" w:rsidRDefault="00FC2D40" w:rsidP="008F2A23">
                            <w:pPr>
                              <w:spacing w:line="360" w:lineRule="auto"/>
                              <w:jc w:val="both"/>
                              <w:rPr>
                                <w:bCs/>
                              </w:rPr>
                            </w:pPr>
                            <w:r>
                              <w:rPr>
                                <w:b/>
                                <w:bCs/>
                              </w:rPr>
                              <w:t xml:space="preserve">Araş. Gör. Dr. Hülya ÖZBERK </w:t>
                            </w:r>
                            <w:r>
                              <w:rPr>
                                <w:bCs/>
                              </w:rPr>
                              <w:t>- Araştırma Görevlisi Temsilcisi</w:t>
                            </w:r>
                          </w:p>
                          <w:p w14:paraId="3E113556" w14:textId="77777777" w:rsidR="00FC2D40" w:rsidRDefault="00FC2D40" w:rsidP="008F2A23">
                            <w:pPr>
                              <w:spacing w:line="36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885DA" id="Metin Kutusu 2" o:spid="_x0000_s1028" type="#_x0000_t202" style="position:absolute;margin-left:-36.4pt;margin-top:0;width:521.25pt;height:39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">
                <v:textbox>
                  <w:txbxContent>
                    <w:p w14:paraId="6E385039" w14:textId="77777777" w:rsidR="00FC2D40" w:rsidRDefault="00FC2D40" w:rsidP="008F2A23">
                      <w:pPr>
                        <w:spacing w:line="360" w:lineRule="auto"/>
                        <w:jc w:val="center"/>
                        <w:rPr>
                          <w:b/>
                          <w:bCs/>
                          <w:sz w:val="28"/>
                          <w:szCs w:val="28"/>
                        </w:rPr>
                      </w:pPr>
                      <w:r>
                        <w:rPr>
                          <w:b/>
                          <w:bCs/>
                          <w:sz w:val="28"/>
                          <w:szCs w:val="28"/>
                        </w:rPr>
                        <w:t>2019- 2020 LİSANS EĞİTİM KOMİTESİ</w:t>
                      </w:r>
                    </w:p>
                    <w:p w14:paraId="016A9C7D" w14:textId="77777777" w:rsidR="00FC2D40" w:rsidRDefault="00FC2D40" w:rsidP="008F2A23">
                      <w:pPr>
                        <w:spacing w:line="360" w:lineRule="auto"/>
                        <w:rPr>
                          <w:bCs/>
                          <w:caps/>
                        </w:rPr>
                      </w:pPr>
                      <w:r>
                        <w:rPr>
                          <w:b/>
                          <w:bCs/>
                        </w:rPr>
                        <w:t>Prof. Dr. Şeyda SEREN İNTEPELER</w:t>
                      </w:r>
                      <w:r>
                        <w:rPr>
                          <w:bCs/>
                          <w:caps/>
                        </w:rPr>
                        <w:t xml:space="preserve">  - Dekan</w:t>
                      </w:r>
                    </w:p>
                    <w:p w14:paraId="72020B99" w14:textId="77777777" w:rsidR="00FC2D40" w:rsidRDefault="00FC2D40" w:rsidP="008F2A23">
                      <w:pPr>
                        <w:spacing w:line="360" w:lineRule="auto"/>
                        <w:rPr>
                          <w:bCs/>
                        </w:rPr>
                      </w:pPr>
                      <w:r>
                        <w:rPr>
                          <w:b/>
                          <w:bCs/>
                        </w:rPr>
                        <w:t xml:space="preserve">Prof. Dr. Hatice MERT </w:t>
                      </w:r>
                      <w:r>
                        <w:rPr>
                          <w:bCs/>
                          <w:caps/>
                        </w:rPr>
                        <w:t>-  dekan yardımcısı</w:t>
                      </w:r>
                    </w:p>
                    <w:p w14:paraId="5383E285" w14:textId="77777777" w:rsidR="00FC2D40" w:rsidRDefault="00FC2D40" w:rsidP="008F2A23">
                      <w:pPr>
                        <w:spacing w:line="360" w:lineRule="auto"/>
                        <w:rPr>
                          <w:bCs/>
                          <w:caps/>
                        </w:rPr>
                      </w:pPr>
                      <w:r>
                        <w:rPr>
                          <w:b/>
                          <w:bCs/>
                        </w:rPr>
                        <w:t>Doç. Dr.</w:t>
                      </w:r>
                      <w:r>
                        <w:rPr>
                          <w:bCs/>
                        </w:rPr>
                        <w:t xml:space="preserve"> </w:t>
                      </w:r>
                      <w:r>
                        <w:rPr>
                          <w:b/>
                          <w:bCs/>
                        </w:rPr>
                        <w:t>Özlem BİLİK</w:t>
                      </w:r>
                      <w:r>
                        <w:rPr>
                          <w:bCs/>
                          <w:caps/>
                        </w:rPr>
                        <w:t xml:space="preserve"> -  dekan yardımcısı</w:t>
                      </w:r>
                    </w:p>
                    <w:p w14:paraId="0595E9F4" w14:textId="77777777" w:rsidR="00FC2D40" w:rsidRDefault="00FC2D40" w:rsidP="008F2A23">
                      <w:pPr>
                        <w:spacing w:line="360" w:lineRule="auto"/>
                        <w:rPr>
                          <w:b/>
                          <w:bCs/>
                          <w:caps/>
                        </w:rPr>
                      </w:pPr>
                      <w:r>
                        <w:rPr>
                          <w:b/>
                          <w:bCs/>
                        </w:rPr>
                        <w:t>Prof. Dr. Şeyda SEREN İNTEPELER</w:t>
                      </w:r>
                      <w:r>
                        <w:rPr>
                          <w:b/>
                          <w:bCs/>
                          <w:caps/>
                        </w:rPr>
                        <w:t xml:space="preserve">  -</w:t>
                      </w:r>
                      <w:r>
                        <w:rPr>
                          <w:b/>
                          <w:shd w:val="clear" w:color="auto" w:fill="FFFFFF"/>
                        </w:rPr>
                        <w:t xml:space="preserve"> </w:t>
                      </w:r>
                      <w:r>
                        <w:rPr>
                          <w:shd w:val="clear" w:color="auto" w:fill="FFFFFF"/>
                        </w:rPr>
                        <w:t>Hemşirelikte Yönetim Anabilim Dalı Başkanı</w:t>
                      </w:r>
                      <w:r>
                        <w:rPr>
                          <w:b/>
                          <w:shd w:val="clear" w:color="auto" w:fill="FFFFFF"/>
                        </w:rPr>
                        <w:t xml:space="preserve"> </w:t>
                      </w:r>
                    </w:p>
                    <w:p w14:paraId="633CDCC0" w14:textId="77777777" w:rsidR="00FC2D40" w:rsidRDefault="00FC2D40" w:rsidP="008F2A23">
                      <w:pPr>
                        <w:spacing w:line="360" w:lineRule="auto"/>
                        <w:rPr>
                          <w:b/>
                          <w:bCs/>
                          <w:caps/>
                        </w:rPr>
                      </w:pPr>
                      <w:r>
                        <w:rPr>
                          <w:b/>
                          <w:bCs/>
                        </w:rPr>
                        <w:t xml:space="preserve">Prof. Dr. Zekiye </w:t>
                      </w:r>
                      <w:r>
                        <w:rPr>
                          <w:b/>
                          <w:bCs/>
                          <w:caps/>
                        </w:rPr>
                        <w:t>Çetinkaya Duman</w:t>
                      </w:r>
                      <w:r>
                        <w:rPr>
                          <w:bCs/>
                          <w:caps/>
                        </w:rPr>
                        <w:t>-</w:t>
                      </w:r>
                      <w:r>
                        <w:rPr>
                          <w:bCs/>
                        </w:rPr>
                        <w:t xml:space="preserve">Psikiyatri Hemşireliği </w:t>
                      </w:r>
                      <w:r>
                        <w:rPr>
                          <w:shd w:val="clear" w:color="auto" w:fill="FFFFFF"/>
                        </w:rPr>
                        <w:t xml:space="preserve">Anabilim Dalı </w:t>
                      </w:r>
                      <w:r>
                        <w:rPr>
                          <w:bCs/>
                        </w:rPr>
                        <w:t>Başkanı</w:t>
                      </w:r>
                    </w:p>
                    <w:p w14:paraId="30EDAAE9" w14:textId="77777777" w:rsidR="00FC2D40" w:rsidRDefault="00FC2D40" w:rsidP="008F2A23">
                      <w:pPr>
                        <w:spacing w:line="360" w:lineRule="auto"/>
                        <w:jc w:val="both"/>
                        <w:rPr>
                          <w:bCs/>
                        </w:rPr>
                      </w:pPr>
                      <w:r>
                        <w:rPr>
                          <w:b/>
                          <w:bCs/>
                        </w:rPr>
                        <w:t xml:space="preserve">Prof. Dr. Özlem </w:t>
                      </w:r>
                      <w:r>
                        <w:rPr>
                          <w:b/>
                          <w:bCs/>
                          <w:caps/>
                        </w:rPr>
                        <w:t>KüçükgüçLÜ</w:t>
                      </w:r>
                      <w:r>
                        <w:rPr>
                          <w:bCs/>
                          <w:caps/>
                        </w:rPr>
                        <w:t xml:space="preserve"> - </w:t>
                      </w:r>
                      <w:r>
                        <w:rPr>
                          <w:bCs/>
                        </w:rPr>
                        <w:t>İç Hastalıkları Hemşireliği</w:t>
                      </w:r>
                      <w:r>
                        <w:rPr>
                          <w:bCs/>
                          <w:caps/>
                        </w:rPr>
                        <w:t xml:space="preserve"> </w:t>
                      </w:r>
                      <w:r>
                        <w:rPr>
                          <w:shd w:val="clear" w:color="auto" w:fill="FFFFFF"/>
                        </w:rPr>
                        <w:t xml:space="preserve">Anabilim Dalı </w:t>
                      </w:r>
                      <w:r>
                        <w:rPr>
                          <w:bCs/>
                        </w:rPr>
                        <w:t>Başkanı</w:t>
                      </w:r>
                    </w:p>
                    <w:p w14:paraId="28C27B79" w14:textId="75A4EEA2" w:rsidR="00FC2D40" w:rsidRDefault="00FC2D40" w:rsidP="008F2A23">
                      <w:pPr>
                        <w:spacing w:line="360" w:lineRule="auto"/>
                        <w:jc w:val="both"/>
                        <w:rPr>
                          <w:bCs/>
                        </w:rPr>
                      </w:pPr>
                      <w:r>
                        <w:rPr>
                          <w:b/>
                          <w:bCs/>
                        </w:rPr>
                        <w:t>Doç. Dr. Özlem BİLİK</w:t>
                      </w:r>
                      <w:r>
                        <w:rPr>
                          <w:bCs/>
                        </w:rPr>
                        <w:t xml:space="preserve"> – Cerrahi Hastalıkları Hemşireliği </w:t>
                      </w:r>
                      <w:r>
                        <w:rPr>
                          <w:shd w:val="clear" w:color="auto" w:fill="FFFFFF"/>
                        </w:rPr>
                        <w:t xml:space="preserve">Anabilim Dalı </w:t>
                      </w:r>
                      <w:r>
                        <w:rPr>
                          <w:bCs/>
                        </w:rPr>
                        <w:t>Başkanı</w:t>
                      </w:r>
                    </w:p>
                    <w:p w14:paraId="480787BB" w14:textId="77777777" w:rsidR="00FC2D40" w:rsidRDefault="00FC2D40" w:rsidP="008F2A23">
                      <w:pPr>
                        <w:spacing w:line="360" w:lineRule="auto"/>
                        <w:jc w:val="both"/>
                        <w:rPr>
                          <w:bCs/>
                        </w:rPr>
                      </w:pPr>
                      <w:r>
                        <w:rPr>
                          <w:b/>
                          <w:bCs/>
                        </w:rPr>
                        <w:t xml:space="preserve">Doç. Dr. Murat </w:t>
                      </w:r>
                      <w:r>
                        <w:rPr>
                          <w:b/>
                          <w:bCs/>
                          <w:caps/>
                        </w:rPr>
                        <w:t>Bektaş</w:t>
                      </w:r>
                      <w:r>
                        <w:rPr>
                          <w:bCs/>
                          <w:caps/>
                        </w:rPr>
                        <w:t xml:space="preserve"> </w:t>
                      </w:r>
                      <w:r>
                        <w:rPr>
                          <w:bCs/>
                        </w:rPr>
                        <w:t xml:space="preserve">- Çocuk Sağlığı ve Hastalıkları Hemşireliği </w:t>
                      </w:r>
                      <w:r>
                        <w:rPr>
                          <w:shd w:val="clear" w:color="auto" w:fill="FFFFFF"/>
                        </w:rPr>
                        <w:t xml:space="preserve">Anabilim Dalı </w:t>
                      </w:r>
                      <w:r>
                        <w:rPr>
                          <w:bCs/>
                        </w:rPr>
                        <w:t>Başkanı</w:t>
                      </w:r>
                    </w:p>
                    <w:p w14:paraId="63EEE24E" w14:textId="77777777" w:rsidR="00FC2D40" w:rsidRDefault="00FC2D40" w:rsidP="008F2A23">
                      <w:pPr>
                        <w:spacing w:line="360" w:lineRule="auto"/>
                        <w:jc w:val="both"/>
                        <w:rPr>
                          <w:bCs/>
                        </w:rPr>
                      </w:pPr>
                      <w:r>
                        <w:rPr>
                          <w:b/>
                          <w:bCs/>
                        </w:rPr>
                        <w:t xml:space="preserve">Doç. Dr. Dilek </w:t>
                      </w:r>
                      <w:r>
                        <w:rPr>
                          <w:b/>
                          <w:bCs/>
                          <w:caps/>
                        </w:rPr>
                        <w:t>Özden</w:t>
                      </w:r>
                      <w:r>
                        <w:rPr>
                          <w:bCs/>
                          <w:caps/>
                        </w:rPr>
                        <w:t xml:space="preserve"> - </w:t>
                      </w:r>
                      <w:r>
                        <w:rPr>
                          <w:bCs/>
                        </w:rPr>
                        <w:t xml:space="preserve">Hemşirelik Esasları </w:t>
                      </w:r>
                      <w:r>
                        <w:rPr>
                          <w:shd w:val="clear" w:color="auto" w:fill="FFFFFF"/>
                        </w:rPr>
                        <w:t xml:space="preserve">Anabilim Dalı </w:t>
                      </w:r>
                      <w:r>
                        <w:rPr>
                          <w:bCs/>
                        </w:rPr>
                        <w:t xml:space="preserve">Başkanı </w:t>
                      </w:r>
                    </w:p>
                    <w:p w14:paraId="5E6CAE37" w14:textId="77777777" w:rsidR="00FC2D40" w:rsidRDefault="00FC2D40" w:rsidP="008F2A23">
                      <w:pPr>
                        <w:spacing w:line="360" w:lineRule="auto"/>
                        <w:jc w:val="both"/>
                        <w:rPr>
                          <w:bCs/>
                        </w:rPr>
                      </w:pPr>
                      <w:r>
                        <w:rPr>
                          <w:b/>
                          <w:bCs/>
                        </w:rPr>
                        <w:t>Doç. Dr. Gülendam KARADAĞ</w:t>
                      </w:r>
                      <w:r>
                        <w:rPr>
                          <w:bCs/>
                          <w:caps/>
                        </w:rPr>
                        <w:t xml:space="preserve"> - </w:t>
                      </w:r>
                      <w:r>
                        <w:rPr>
                          <w:bCs/>
                        </w:rPr>
                        <w:t xml:space="preserve">Halk Sağlığı Hemşireliği </w:t>
                      </w:r>
                      <w:r>
                        <w:rPr>
                          <w:shd w:val="clear" w:color="auto" w:fill="FFFFFF"/>
                        </w:rPr>
                        <w:t xml:space="preserve">Anabilim Dalı </w:t>
                      </w:r>
                      <w:r>
                        <w:rPr>
                          <w:bCs/>
                        </w:rPr>
                        <w:t>Başkanı</w:t>
                      </w:r>
                    </w:p>
                    <w:p w14:paraId="0A6452B2" w14:textId="77777777" w:rsidR="00FC2D40" w:rsidRDefault="00FC2D40" w:rsidP="008F2A23">
                      <w:pPr>
                        <w:spacing w:line="360" w:lineRule="auto"/>
                        <w:rPr>
                          <w:shd w:val="clear" w:color="auto" w:fill="FFFFFF"/>
                        </w:rPr>
                      </w:pPr>
                      <w:r>
                        <w:rPr>
                          <w:b/>
                          <w:bCs/>
                        </w:rPr>
                        <w:t>Doç. Dr</w:t>
                      </w:r>
                      <w:r>
                        <w:rPr>
                          <w:shd w:val="clear" w:color="auto" w:fill="FFFFFF"/>
                        </w:rPr>
                        <w:t>. </w:t>
                      </w:r>
                      <w:r>
                        <w:rPr>
                          <w:b/>
                          <w:shd w:val="clear" w:color="auto" w:fill="FFFFFF"/>
                        </w:rPr>
                        <w:t>Merlinda ALUŞ TOKAT</w:t>
                      </w:r>
                      <w:r>
                        <w:rPr>
                          <w:shd w:val="clear" w:color="auto" w:fill="FFFFFF"/>
                        </w:rPr>
                        <w:t xml:space="preserve"> – </w:t>
                      </w:r>
                      <w:r>
                        <w:t xml:space="preserve">Doğum ve Kadın Hastalıkları </w:t>
                      </w:r>
                      <w:r>
                        <w:rPr>
                          <w:shd w:val="clear" w:color="auto" w:fill="FFFFFF"/>
                        </w:rPr>
                        <w:t xml:space="preserve">Hemşireliği Anabilim Dalı Başkanı </w:t>
                      </w:r>
                    </w:p>
                    <w:p w14:paraId="45C51A8E" w14:textId="77777777" w:rsidR="00FC2D40" w:rsidRDefault="00FC2D40" w:rsidP="008F2A23">
                      <w:pPr>
                        <w:spacing w:line="360" w:lineRule="auto"/>
                        <w:jc w:val="both"/>
                        <w:rPr>
                          <w:bCs/>
                        </w:rPr>
                      </w:pPr>
                      <w:r>
                        <w:rPr>
                          <w:b/>
                          <w:bCs/>
                        </w:rPr>
                        <w:t>Doç. Dr. Özlem UĞUR</w:t>
                      </w:r>
                      <w:r>
                        <w:rPr>
                          <w:bCs/>
                        </w:rPr>
                        <w:t xml:space="preserve"> - Onkoloji Hemşireliği </w:t>
                      </w:r>
                      <w:r>
                        <w:rPr>
                          <w:shd w:val="clear" w:color="auto" w:fill="FFFFFF"/>
                        </w:rPr>
                        <w:t xml:space="preserve">Anabilim Dalı </w:t>
                      </w:r>
                      <w:r>
                        <w:rPr>
                          <w:bCs/>
                        </w:rPr>
                        <w:t>Başkanı</w:t>
                      </w:r>
                    </w:p>
                    <w:p w14:paraId="359893A7" w14:textId="77777777" w:rsidR="00FC2D40" w:rsidRDefault="00FC2D40" w:rsidP="008F2A23">
                      <w:pPr>
                        <w:spacing w:line="360" w:lineRule="auto"/>
                        <w:jc w:val="both"/>
                        <w:rPr>
                          <w:bCs/>
                        </w:rPr>
                      </w:pPr>
                      <w:r>
                        <w:rPr>
                          <w:b/>
                          <w:bCs/>
                        </w:rPr>
                        <w:t>Doç. Dr. Sibel ÇOŞKUN</w:t>
                      </w:r>
                      <w:r>
                        <w:rPr>
                          <w:bCs/>
                          <w:caps/>
                        </w:rPr>
                        <w:t xml:space="preserve"> - </w:t>
                      </w:r>
                      <w:r>
                        <w:rPr>
                          <w:bCs/>
                        </w:rPr>
                        <w:t>Dördüncü Sınıf Yıl Koordinatörü</w:t>
                      </w:r>
                    </w:p>
                    <w:p w14:paraId="39652DE2" w14:textId="77777777" w:rsidR="00FC2D40" w:rsidRDefault="00FC2D40" w:rsidP="008F2A23">
                      <w:pPr>
                        <w:spacing w:line="360" w:lineRule="auto"/>
                        <w:jc w:val="both"/>
                        <w:rPr>
                          <w:bCs/>
                        </w:rPr>
                      </w:pPr>
                      <w:r>
                        <w:rPr>
                          <w:b/>
                          <w:bCs/>
                        </w:rPr>
                        <w:t xml:space="preserve">Doç. Dr. Gülçin Öztürk GERÇEKER – </w:t>
                      </w:r>
                      <w:r>
                        <w:rPr>
                          <w:bCs/>
                        </w:rPr>
                        <w:t>Birinci Sınıf Yıl Koordinatörü</w:t>
                      </w:r>
                    </w:p>
                    <w:p w14:paraId="799E0420" w14:textId="64EFA5DB" w:rsidR="00FC2D40" w:rsidRDefault="00FC2D40" w:rsidP="008F2A23">
                      <w:pPr>
                        <w:spacing w:line="360" w:lineRule="auto"/>
                        <w:jc w:val="both"/>
                        <w:rPr>
                          <w:bCs/>
                        </w:rPr>
                      </w:pPr>
                      <w:r>
                        <w:rPr>
                          <w:b/>
                          <w:bCs/>
                        </w:rPr>
                        <w:t xml:space="preserve">Araş. Gör. Dr. Hülya ÖZBERK </w:t>
                      </w:r>
                      <w:r>
                        <w:rPr>
                          <w:bCs/>
                        </w:rPr>
                        <w:t>- Araştırma Görevlisi Temsilcisi</w:t>
                      </w:r>
                    </w:p>
                    <w:p w14:paraId="3E113556" w14:textId="77777777" w:rsidR="00FC2D40" w:rsidRDefault="00FC2D40" w:rsidP="008F2A23">
                      <w:pPr>
                        <w:spacing w:line="360" w:lineRule="auto"/>
                      </w:pPr>
                    </w:p>
                  </w:txbxContent>
                </v:textbox>
                <w10:wrap type="square"/>
              </v:shape>
            </w:pict>
          </mc:Fallback>
        </mc:AlternateContent>
      </w:r>
    </w:p>
    <w:sdt>
      <w:sdtPr>
        <w:rPr>
          <w:rFonts w:ascii="Times New Roman" w:eastAsia="Times New Roman" w:hAnsi="Times New Roman" w:cs="Times New Roman"/>
          <w:bCs w:val="0"/>
          <w:color w:val="auto"/>
          <w:sz w:val="24"/>
          <w:szCs w:val="24"/>
        </w:rPr>
        <w:id w:val="-1557386361"/>
        <w:docPartObj>
          <w:docPartGallery w:val="Table of Contents"/>
          <w:docPartUnique/>
        </w:docPartObj>
      </w:sdtPr>
      <w:sdtEndPr>
        <w:rPr>
          <w:b/>
        </w:rPr>
      </w:sdtEndPr>
      <w:sdtContent>
        <w:p w14:paraId="0AD2692C" w14:textId="2F0700EF" w:rsidR="00FB765C" w:rsidRPr="00FE3B5B" w:rsidRDefault="00FB765C">
          <w:pPr>
            <w:pStyle w:val="TBal"/>
            <w:rPr>
              <w:rFonts w:ascii="Times New Roman" w:hAnsi="Times New Roman" w:cs="Times New Roman"/>
              <w:b/>
              <w:color w:val="auto"/>
            </w:rPr>
          </w:pPr>
          <w:r w:rsidRPr="00FE3B5B">
            <w:rPr>
              <w:rFonts w:ascii="Times New Roman" w:hAnsi="Times New Roman" w:cs="Times New Roman"/>
              <w:b/>
              <w:color w:val="auto"/>
            </w:rPr>
            <w:t>İçindekiler</w:t>
          </w:r>
        </w:p>
        <w:p w14:paraId="5E00B106" w14:textId="7D90CDC9" w:rsidR="00FC2D40" w:rsidRDefault="00FB765C">
          <w:pPr>
            <w:pStyle w:val="T1"/>
            <w:rPr>
              <w:rFonts w:asciiTheme="minorHAnsi" w:eastAsiaTheme="minorEastAsia" w:hAnsiTheme="minorHAnsi"/>
              <w:noProof/>
              <w:sz w:val="22"/>
              <w:lang w:eastAsia="tr-TR"/>
            </w:rPr>
          </w:pPr>
          <w:r w:rsidRPr="00FB765C">
            <w:fldChar w:fldCharType="begin"/>
          </w:r>
          <w:r w:rsidRPr="00FB765C">
            <w:instrText xml:space="preserve"> TOC \o "1-3" \h \z \u </w:instrText>
          </w:r>
          <w:r w:rsidRPr="00FB765C">
            <w:fldChar w:fldCharType="separate"/>
          </w:r>
          <w:hyperlink w:anchor="_Toc45620232" w:history="1">
            <w:r w:rsidR="00FC2D40" w:rsidRPr="009F4BF1">
              <w:rPr>
                <w:rStyle w:val="Kpr"/>
                <w:rFonts w:cs="Arial"/>
                <w:b/>
                <w:noProof/>
                <w:kern w:val="36"/>
                <w:lang w:val="en-US"/>
              </w:rPr>
              <w:t xml:space="preserve">BÖLÜM 1. </w:t>
            </w:r>
            <w:r w:rsidR="00FC2D40" w:rsidRPr="009F4BF1">
              <w:rPr>
                <w:rStyle w:val="Kpr"/>
                <w:rFonts w:cs="Arial"/>
                <w:b/>
                <w:bCs/>
                <w:noProof/>
                <w:kern w:val="36"/>
                <w:lang w:val="en-US"/>
              </w:rPr>
              <w:t>GİRİŞ</w:t>
            </w:r>
            <w:r w:rsidR="00FC2D40">
              <w:rPr>
                <w:noProof/>
                <w:webHidden/>
              </w:rPr>
              <w:tab/>
            </w:r>
            <w:r w:rsidR="00FC2D40">
              <w:rPr>
                <w:noProof/>
                <w:webHidden/>
              </w:rPr>
              <w:fldChar w:fldCharType="begin"/>
            </w:r>
            <w:r w:rsidR="00FC2D40">
              <w:rPr>
                <w:noProof/>
                <w:webHidden/>
              </w:rPr>
              <w:instrText xml:space="preserve"> PAGEREF _Toc45620232 \h </w:instrText>
            </w:r>
            <w:r w:rsidR="00FC2D40">
              <w:rPr>
                <w:noProof/>
                <w:webHidden/>
              </w:rPr>
            </w:r>
            <w:r w:rsidR="00FC2D40">
              <w:rPr>
                <w:noProof/>
                <w:webHidden/>
              </w:rPr>
              <w:fldChar w:fldCharType="separate"/>
            </w:r>
            <w:r w:rsidR="00FC2D40">
              <w:rPr>
                <w:noProof/>
                <w:webHidden/>
              </w:rPr>
              <w:t>8</w:t>
            </w:r>
            <w:r w:rsidR="00FC2D40">
              <w:rPr>
                <w:noProof/>
                <w:webHidden/>
              </w:rPr>
              <w:fldChar w:fldCharType="end"/>
            </w:r>
          </w:hyperlink>
        </w:p>
        <w:p w14:paraId="5B940CCB" w14:textId="4C2C2A6D" w:rsidR="00FC2D40" w:rsidRDefault="00F41DBD">
          <w:pPr>
            <w:pStyle w:val="T1"/>
            <w:rPr>
              <w:rFonts w:asciiTheme="minorHAnsi" w:eastAsiaTheme="minorEastAsia" w:hAnsiTheme="minorHAnsi"/>
              <w:noProof/>
              <w:sz w:val="22"/>
              <w:lang w:eastAsia="tr-TR"/>
            </w:rPr>
          </w:pPr>
          <w:hyperlink w:anchor="_Toc45620233" w:history="1">
            <w:r w:rsidR="00FC2D40" w:rsidRPr="009F4BF1">
              <w:rPr>
                <w:rStyle w:val="Kpr"/>
                <w:rFonts w:cs="Arial"/>
                <w:b/>
                <w:caps/>
                <w:noProof/>
                <w:kern w:val="36"/>
                <w:lang w:val="en-US"/>
              </w:rPr>
              <w:t>1.1.</w:t>
            </w:r>
            <w:r w:rsidR="00FC2D40">
              <w:rPr>
                <w:rFonts w:asciiTheme="minorHAnsi" w:eastAsiaTheme="minorEastAsia" w:hAnsiTheme="minorHAnsi"/>
                <w:noProof/>
                <w:sz w:val="22"/>
                <w:lang w:eastAsia="tr-TR"/>
              </w:rPr>
              <w:tab/>
            </w:r>
            <w:r w:rsidR="00FC2D40" w:rsidRPr="009F4BF1">
              <w:rPr>
                <w:rStyle w:val="Kpr"/>
                <w:rFonts w:cs="Arial"/>
                <w:b/>
                <w:noProof/>
                <w:kern w:val="36"/>
                <w:lang w:val="en-US"/>
              </w:rPr>
              <w:t>Tarihçe</w:t>
            </w:r>
            <w:r w:rsidR="00FC2D40">
              <w:rPr>
                <w:noProof/>
                <w:webHidden/>
              </w:rPr>
              <w:tab/>
            </w:r>
            <w:r w:rsidR="00FC2D40">
              <w:rPr>
                <w:noProof/>
                <w:webHidden/>
              </w:rPr>
              <w:fldChar w:fldCharType="begin"/>
            </w:r>
            <w:r w:rsidR="00FC2D40">
              <w:rPr>
                <w:noProof/>
                <w:webHidden/>
              </w:rPr>
              <w:instrText xml:space="preserve"> PAGEREF _Toc45620233 \h </w:instrText>
            </w:r>
            <w:r w:rsidR="00FC2D40">
              <w:rPr>
                <w:noProof/>
                <w:webHidden/>
              </w:rPr>
            </w:r>
            <w:r w:rsidR="00FC2D40">
              <w:rPr>
                <w:noProof/>
                <w:webHidden/>
              </w:rPr>
              <w:fldChar w:fldCharType="separate"/>
            </w:r>
            <w:r w:rsidR="00FC2D40">
              <w:rPr>
                <w:noProof/>
                <w:webHidden/>
              </w:rPr>
              <w:t>8</w:t>
            </w:r>
            <w:r w:rsidR="00FC2D40">
              <w:rPr>
                <w:noProof/>
                <w:webHidden/>
              </w:rPr>
              <w:fldChar w:fldCharType="end"/>
            </w:r>
          </w:hyperlink>
        </w:p>
        <w:p w14:paraId="59BBB657" w14:textId="4B7F962D" w:rsidR="00FC2D40" w:rsidRDefault="00F41DBD">
          <w:pPr>
            <w:pStyle w:val="T1"/>
            <w:rPr>
              <w:rFonts w:asciiTheme="minorHAnsi" w:eastAsiaTheme="minorEastAsia" w:hAnsiTheme="minorHAnsi"/>
              <w:noProof/>
              <w:sz w:val="22"/>
              <w:lang w:eastAsia="tr-TR"/>
            </w:rPr>
          </w:pPr>
          <w:hyperlink w:anchor="_Toc45620234" w:history="1">
            <w:r w:rsidR="00FC2D40" w:rsidRPr="009F4BF1">
              <w:rPr>
                <w:rStyle w:val="Kpr"/>
                <w:rFonts w:cs="Arial"/>
                <w:b/>
                <w:noProof/>
                <w:kern w:val="36"/>
                <w:lang w:val="en-US"/>
              </w:rPr>
              <w:t>BÖLÜM 2. EĞİTİM PROGRAMI</w:t>
            </w:r>
            <w:r w:rsidR="00FC2D40">
              <w:rPr>
                <w:noProof/>
                <w:webHidden/>
              </w:rPr>
              <w:tab/>
            </w:r>
            <w:r w:rsidR="00FC2D40">
              <w:rPr>
                <w:noProof/>
                <w:webHidden/>
              </w:rPr>
              <w:fldChar w:fldCharType="begin"/>
            </w:r>
            <w:r w:rsidR="00FC2D40">
              <w:rPr>
                <w:noProof/>
                <w:webHidden/>
              </w:rPr>
              <w:instrText xml:space="preserve"> PAGEREF _Toc45620234 \h </w:instrText>
            </w:r>
            <w:r w:rsidR="00FC2D40">
              <w:rPr>
                <w:noProof/>
                <w:webHidden/>
              </w:rPr>
            </w:r>
            <w:r w:rsidR="00FC2D40">
              <w:rPr>
                <w:noProof/>
                <w:webHidden/>
              </w:rPr>
              <w:fldChar w:fldCharType="separate"/>
            </w:r>
            <w:r w:rsidR="00FC2D40">
              <w:rPr>
                <w:noProof/>
                <w:webHidden/>
              </w:rPr>
              <w:t>10</w:t>
            </w:r>
            <w:r w:rsidR="00FC2D40">
              <w:rPr>
                <w:noProof/>
                <w:webHidden/>
              </w:rPr>
              <w:fldChar w:fldCharType="end"/>
            </w:r>
          </w:hyperlink>
        </w:p>
        <w:p w14:paraId="114F0558" w14:textId="3EFA6E52" w:rsidR="00FC2D40" w:rsidRDefault="00F41DBD">
          <w:pPr>
            <w:pStyle w:val="T1"/>
            <w:rPr>
              <w:rFonts w:asciiTheme="minorHAnsi" w:eastAsiaTheme="minorEastAsia" w:hAnsiTheme="minorHAnsi"/>
              <w:noProof/>
              <w:sz w:val="22"/>
              <w:lang w:eastAsia="tr-TR"/>
            </w:rPr>
          </w:pPr>
          <w:hyperlink w:anchor="_Toc45620235" w:history="1">
            <w:r w:rsidR="00FC2D40" w:rsidRPr="009F4BF1">
              <w:rPr>
                <w:rStyle w:val="Kpr"/>
                <w:rFonts w:cs="Arial"/>
                <w:b/>
                <w:noProof/>
                <w:kern w:val="36"/>
                <w:lang w:val="en-US"/>
              </w:rPr>
              <w:t>İçindekiler</w:t>
            </w:r>
            <w:r w:rsidR="00FC2D40">
              <w:rPr>
                <w:noProof/>
                <w:webHidden/>
              </w:rPr>
              <w:tab/>
            </w:r>
            <w:r w:rsidR="00FC2D40">
              <w:rPr>
                <w:noProof/>
                <w:webHidden/>
              </w:rPr>
              <w:fldChar w:fldCharType="begin"/>
            </w:r>
            <w:r w:rsidR="00FC2D40">
              <w:rPr>
                <w:noProof/>
                <w:webHidden/>
              </w:rPr>
              <w:instrText xml:space="preserve"> PAGEREF _Toc45620235 \h </w:instrText>
            </w:r>
            <w:r w:rsidR="00FC2D40">
              <w:rPr>
                <w:noProof/>
                <w:webHidden/>
              </w:rPr>
            </w:r>
            <w:r w:rsidR="00FC2D40">
              <w:rPr>
                <w:noProof/>
                <w:webHidden/>
              </w:rPr>
              <w:fldChar w:fldCharType="separate"/>
            </w:r>
            <w:r w:rsidR="00FC2D40">
              <w:rPr>
                <w:noProof/>
                <w:webHidden/>
              </w:rPr>
              <w:t>10</w:t>
            </w:r>
            <w:r w:rsidR="00FC2D40">
              <w:rPr>
                <w:noProof/>
                <w:webHidden/>
              </w:rPr>
              <w:fldChar w:fldCharType="end"/>
            </w:r>
          </w:hyperlink>
        </w:p>
        <w:p w14:paraId="1F8CBD5D" w14:textId="6685224C" w:rsidR="00FC2D40" w:rsidRDefault="00F41DBD">
          <w:pPr>
            <w:pStyle w:val="T1"/>
            <w:rPr>
              <w:rFonts w:asciiTheme="minorHAnsi" w:eastAsiaTheme="minorEastAsia" w:hAnsiTheme="minorHAnsi"/>
              <w:noProof/>
              <w:sz w:val="22"/>
              <w:lang w:eastAsia="tr-TR"/>
            </w:rPr>
          </w:pPr>
          <w:hyperlink w:anchor="_Toc45620236" w:history="1">
            <w:r w:rsidR="00FC2D40" w:rsidRPr="009F4BF1">
              <w:rPr>
                <w:rStyle w:val="Kpr"/>
                <w:rFonts w:cs="Arial"/>
                <w:b/>
                <w:noProof/>
                <w:kern w:val="36"/>
                <w:lang w:val="en-US"/>
              </w:rPr>
              <w:t>2.1. Giriş</w:t>
            </w:r>
            <w:r w:rsidR="00FC2D40">
              <w:rPr>
                <w:noProof/>
                <w:webHidden/>
              </w:rPr>
              <w:tab/>
            </w:r>
            <w:r w:rsidR="00FC2D40">
              <w:rPr>
                <w:noProof/>
                <w:webHidden/>
              </w:rPr>
              <w:fldChar w:fldCharType="begin"/>
            </w:r>
            <w:r w:rsidR="00FC2D40">
              <w:rPr>
                <w:noProof/>
                <w:webHidden/>
              </w:rPr>
              <w:instrText xml:space="preserve"> PAGEREF _Toc45620236 \h </w:instrText>
            </w:r>
            <w:r w:rsidR="00FC2D40">
              <w:rPr>
                <w:noProof/>
                <w:webHidden/>
              </w:rPr>
            </w:r>
            <w:r w:rsidR="00FC2D40">
              <w:rPr>
                <w:noProof/>
                <w:webHidden/>
              </w:rPr>
              <w:fldChar w:fldCharType="separate"/>
            </w:r>
            <w:r w:rsidR="00FC2D40">
              <w:rPr>
                <w:noProof/>
                <w:webHidden/>
              </w:rPr>
              <w:t>11</w:t>
            </w:r>
            <w:r w:rsidR="00FC2D40">
              <w:rPr>
                <w:noProof/>
                <w:webHidden/>
              </w:rPr>
              <w:fldChar w:fldCharType="end"/>
            </w:r>
          </w:hyperlink>
        </w:p>
        <w:p w14:paraId="75495BB1" w14:textId="53EE5A20" w:rsidR="00FC2D40" w:rsidRDefault="00F41DBD">
          <w:pPr>
            <w:pStyle w:val="T1"/>
            <w:rPr>
              <w:rFonts w:asciiTheme="minorHAnsi" w:eastAsiaTheme="minorEastAsia" w:hAnsiTheme="minorHAnsi"/>
              <w:noProof/>
              <w:sz w:val="22"/>
              <w:lang w:eastAsia="tr-TR"/>
            </w:rPr>
          </w:pPr>
          <w:hyperlink w:anchor="_Toc45620237" w:history="1">
            <w:r w:rsidR="00FC2D40" w:rsidRPr="009F4BF1">
              <w:rPr>
                <w:rStyle w:val="Kpr"/>
                <w:rFonts w:cs="Arial"/>
                <w:b/>
                <w:noProof/>
                <w:kern w:val="36"/>
                <w:lang w:val="en-US"/>
              </w:rPr>
              <w:t>2.2. Dokuz Eylül Üniversitesi Hemşirelik Fakültesi Programının Amaç, Vizyon ve Misyonu</w:t>
            </w:r>
            <w:r w:rsidR="00FC2D40">
              <w:rPr>
                <w:noProof/>
                <w:webHidden/>
              </w:rPr>
              <w:tab/>
            </w:r>
            <w:r w:rsidR="00FC2D40">
              <w:rPr>
                <w:noProof/>
                <w:webHidden/>
              </w:rPr>
              <w:fldChar w:fldCharType="begin"/>
            </w:r>
            <w:r w:rsidR="00FC2D40">
              <w:rPr>
                <w:noProof/>
                <w:webHidden/>
              </w:rPr>
              <w:instrText xml:space="preserve"> PAGEREF _Toc45620237 \h </w:instrText>
            </w:r>
            <w:r w:rsidR="00FC2D40">
              <w:rPr>
                <w:noProof/>
                <w:webHidden/>
              </w:rPr>
            </w:r>
            <w:r w:rsidR="00FC2D40">
              <w:rPr>
                <w:noProof/>
                <w:webHidden/>
              </w:rPr>
              <w:fldChar w:fldCharType="separate"/>
            </w:r>
            <w:r w:rsidR="00FC2D40">
              <w:rPr>
                <w:noProof/>
                <w:webHidden/>
              </w:rPr>
              <w:t>11</w:t>
            </w:r>
            <w:r w:rsidR="00FC2D40">
              <w:rPr>
                <w:noProof/>
                <w:webHidden/>
              </w:rPr>
              <w:fldChar w:fldCharType="end"/>
            </w:r>
          </w:hyperlink>
        </w:p>
        <w:p w14:paraId="1A4F9D60" w14:textId="65A002F9" w:rsidR="00FC2D40" w:rsidRDefault="00F41DBD">
          <w:pPr>
            <w:pStyle w:val="T1"/>
            <w:rPr>
              <w:rFonts w:asciiTheme="minorHAnsi" w:eastAsiaTheme="minorEastAsia" w:hAnsiTheme="minorHAnsi"/>
              <w:noProof/>
              <w:sz w:val="22"/>
              <w:lang w:eastAsia="tr-TR"/>
            </w:rPr>
          </w:pPr>
          <w:hyperlink w:anchor="_Toc45620238" w:history="1">
            <w:r w:rsidR="00FC2D40" w:rsidRPr="009F4BF1">
              <w:rPr>
                <w:rStyle w:val="Kpr"/>
                <w:rFonts w:cs="Arial"/>
                <w:b/>
                <w:noProof/>
                <w:kern w:val="36"/>
                <w:lang w:val="en-US"/>
              </w:rPr>
              <w:t>2.2.1 Amaç</w:t>
            </w:r>
            <w:r w:rsidR="00FC2D40">
              <w:rPr>
                <w:noProof/>
                <w:webHidden/>
              </w:rPr>
              <w:tab/>
            </w:r>
            <w:r w:rsidR="00FC2D40">
              <w:rPr>
                <w:noProof/>
                <w:webHidden/>
              </w:rPr>
              <w:fldChar w:fldCharType="begin"/>
            </w:r>
            <w:r w:rsidR="00FC2D40">
              <w:rPr>
                <w:noProof/>
                <w:webHidden/>
              </w:rPr>
              <w:instrText xml:space="preserve"> PAGEREF _Toc45620238 \h </w:instrText>
            </w:r>
            <w:r w:rsidR="00FC2D40">
              <w:rPr>
                <w:noProof/>
                <w:webHidden/>
              </w:rPr>
            </w:r>
            <w:r w:rsidR="00FC2D40">
              <w:rPr>
                <w:noProof/>
                <w:webHidden/>
              </w:rPr>
              <w:fldChar w:fldCharType="separate"/>
            </w:r>
            <w:r w:rsidR="00FC2D40">
              <w:rPr>
                <w:noProof/>
                <w:webHidden/>
              </w:rPr>
              <w:t>11</w:t>
            </w:r>
            <w:r w:rsidR="00FC2D40">
              <w:rPr>
                <w:noProof/>
                <w:webHidden/>
              </w:rPr>
              <w:fldChar w:fldCharType="end"/>
            </w:r>
          </w:hyperlink>
        </w:p>
        <w:p w14:paraId="7B5519F4" w14:textId="1B0CF876" w:rsidR="00FC2D40" w:rsidRDefault="00F41DBD">
          <w:pPr>
            <w:pStyle w:val="T1"/>
            <w:rPr>
              <w:rFonts w:asciiTheme="minorHAnsi" w:eastAsiaTheme="minorEastAsia" w:hAnsiTheme="minorHAnsi"/>
              <w:noProof/>
              <w:sz w:val="22"/>
              <w:lang w:eastAsia="tr-TR"/>
            </w:rPr>
          </w:pPr>
          <w:hyperlink w:anchor="_Toc45620239" w:history="1">
            <w:r w:rsidR="00FC2D40" w:rsidRPr="009F4BF1">
              <w:rPr>
                <w:rStyle w:val="Kpr"/>
                <w:rFonts w:cs="Arial"/>
                <w:b/>
                <w:noProof/>
                <w:kern w:val="36"/>
                <w:lang w:val="en-US"/>
              </w:rPr>
              <w:t>2.2.2 Vizyon/Felsefe</w:t>
            </w:r>
            <w:r w:rsidR="00FC2D40">
              <w:rPr>
                <w:noProof/>
                <w:webHidden/>
              </w:rPr>
              <w:tab/>
            </w:r>
            <w:r w:rsidR="00FC2D40">
              <w:rPr>
                <w:noProof/>
                <w:webHidden/>
              </w:rPr>
              <w:fldChar w:fldCharType="begin"/>
            </w:r>
            <w:r w:rsidR="00FC2D40">
              <w:rPr>
                <w:noProof/>
                <w:webHidden/>
              </w:rPr>
              <w:instrText xml:space="preserve"> PAGEREF _Toc45620239 \h </w:instrText>
            </w:r>
            <w:r w:rsidR="00FC2D40">
              <w:rPr>
                <w:noProof/>
                <w:webHidden/>
              </w:rPr>
            </w:r>
            <w:r w:rsidR="00FC2D40">
              <w:rPr>
                <w:noProof/>
                <w:webHidden/>
              </w:rPr>
              <w:fldChar w:fldCharType="separate"/>
            </w:r>
            <w:r w:rsidR="00FC2D40">
              <w:rPr>
                <w:noProof/>
                <w:webHidden/>
              </w:rPr>
              <w:t>11</w:t>
            </w:r>
            <w:r w:rsidR="00FC2D40">
              <w:rPr>
                <w:noProof/>
                <w:webHidden/>
              </w:rPr>
              <w:fldChar w:fldCharType="end"/>
            </w:r>
          </w:hyperlink>
        </w:p>
        <w:p w14:paraId="0AD19AAF" w14:textId="6049A181" w:rsidR="00FC2D40" w:rsidRDefault="00F41DBD">
          <w:pPr>
            <w:pStyle w:val="T1"/>
            <w:rPr>
              <w:rFonts w:asciiTheme="minorHAnsi" w:eastAsiaTheme="minorEastAsia" w:hAnsiTheme="minorHAnsi"/>
              <w:noProof/>
              <w:sz w:val="22"/>
              <w:lang w:eastAsia="tr-TR"/>
            </w:rPr>
          </w:pPr>
          <w:hyperlink w:anchor="_Toc45620240" w:history="1">
            <w:r w:rsidR="00FC2D40" w:rsidRPr="009F4BF1">
              <w:rPr>
                <w:rStyle w:val="Kpr"/>
                <w:rFonts w:cs="Arial"/>
                <w:b/>
                <w:noProof/>
                <w:kern w:val="36"/>
                <w:lang w:val="en-US"/>
              </w:rPr>
              <w:t>2.2.3 Misyon</w:t>
            </w:r>
            <w:r w:rsidR="00FC2D40">
              <w:rPr>
                <w:noProof/>
                <w:webHidden/>
              </w:rPr>
              <w:tab/>
            </w:r>
            <w:r w:rsidR="00FC2D40">
              <w:rPr>
                <w:noProof/>
                <w:webHidden/>
              </w:rPr>
              <w:fldChar w:fldCharType="begin"/>
            </w:r>
            <w:r w:rsidR="00FC2D40">
              <w:rPr>
                <w:noProof/>
                <w:webHidden/>
              </w:rPr>
              <w:instrText xml:space="preserve"> PAGEREF _Toc45620240 \h </w:instrText>
            </w:r>
            <w:r w:rsidR="00FC2D40">
              <w:rPr>
                <w:noProof/>
                <w:webHidden/>
              </w:rPr>
            </w:r>
            <w:r w:rsidR="00FC2D40">
              <w:rPr>
                <w:noProof/>
                <w:webHidden/>
              </w:rPr>
              <w:fldChar w:fldCharType="separate"/>
            </w:r>
            <w:r w:rsidR="00FC2D40">
              <w:rPr>
                <w:noProof/>
                <w:webHidden/>
              </w:rPr>
              <w:t>11</w:t>
            </w:r>
            <w:r w:rsidR="00FC2D40">
              <w:rPr>
                <w:noProof/>
                <w:webHidden/>
              </w:rPr>
              <w:fldChar w:fldCharType="end"/>
            </w:r>
          </w:hyperlink>
        </w:p>
        <w:p w14:paraId="2627D490" w14:textId="2B973F62" w:rsidR="00FC2D40" w:rsidRDefault="00F41DBD">
          <w:pPr>
            <w:pStyle w:val="T1"/>
            <w:rPr>
              <w:rFonts w:asciiTheme="minorHAnsi" w:eastAsiaTheme="minorEastAsia" w:hAnsiTheme="minorHAnsi"/>
              <w:noProof/>
              <w:sz w:val="22"/>
              <w:lang w:eastAsia="tr-TR"/>
            </w:rPr>
          </w:pPr>
          <w:hyperlink w:anchor="_Toc45620241" w:history="1">
            <w:r w:rsidR="00FC2D40" w:rsidRPr="009F4BF1">
              <w:rPr>
                <w:rStyle w:val="Kpr"/>
                <w:rFonts w:cs="Arial"/>
                <w:b/>
                <w:noProof/>
                <w:kern w:val="36"/>
                <w:lang w:val="en-US"/>
              </w:rPr>
              <w:t>2.3. Yıl Hedefleri</w:t>
            </w:r>
            <w:r w:rsidR="00FC2D40">
              <w:rPr>
                <w:noProof/>
                <w:webHidden/>
              </w:rPr>
              <w:tab/>
            </w:r>
            <w:r w:rsidR="00FC2D40">
              <w:rPr>
                <w:noProof/>
                <w:webHidden/>
              </w:rPr>
              <w:fldChar w:fldCharType="begin"/>
            </w:r>
            <w:r w:rsidR="00FC2D40">
              <w:rPr>
                <w:noProof/>
                <w:webHidden/>
              </w:rPr>
              <w:instrText xml:space="preserve"> PAGEREF _Toc45620241 \h </w:instrText>
            </w:r>
            <w:r w:rsidR="00FC2D40">
              <w:rPr>
                <w:noProof/>
                <w:webHidden/>
              </w:rPr>
            </w:r>
            <w:r w:rsidR="00FC2D40">
              <w:rPr>
                <w:noProof/>
                <w:webHidden/>
              </w:rPr>
              <w:fldChar w:fldCharType="separate"/>
            </w:r>
            <w:r w:rsidR="00FC2D40">
              <w:rPr>
                <w:noProof/>
                <w:webHidden/>
              </w:rPr>
              <w:t>12</w:t>
            </w:r>
            <w:r w:rsidR="00FC2D40">
              <w:rPr>
                <w:noProof/>
                <w:webHidden/>
              </w:rPr>
              <w:fldChar w:fldCharType="end"/>
            </w:r>
          </w:hyperlink>
        </w:p>
        <w:p w14:paraId="61125980" w14:textId="20D91129" w:rsidR="00FC2D40" w:rsidRDefault="00F41DBD">
          <w:pPr>
            <w:pStyle w:val="T1"/>
            <w:rPr>
              <w:rFonts w:asciiTheme="minorHAnsi" w:eastAsiaTheme="minorEastAsia" w:hAnsiTheme="minorHAnsi"/>
              <w:noProof/>
              <w:sz w:val="22"/>
              <w:lang w:eastAsia="tr-TR"/>
            </w:rPr>
          </w:pPr>
          <w:hyperlink w:anchor="_Toc45620242" w:history="1">
            <w:r w:rsidR="00FC2D40" w:rsidRPr="009F4BF1">
              <w:rPr>
                <w:rStyle w:val="Kpr"/>
                <w:rFonts w:cs="Arial"/>
                <w:b/>
                <w:noProof/>
                <w:kern w:val="36"/>
                <w:lang w:val="en-US"/>
              </w:rPr>
              <w:t>2.4. Program Kazanımları</w:t>
            </w:r>
            <w:r w:rsidR="00FC2D40">
              <w:rPr>
                <w:noProof/>
                <w:webHidden/>
              </w:rPr>
              <w:tab/>
            </w:r>
            <w:r w:rsidR="00FC2D40">
              <w:rPr>
                <w:noProof/>
                <w:webHidden/>
              </w:rPr>
              <w:fldChar w:fldCharType="begin"/>
            </w:r>
            <w:r w:rsidR="00FC2D40">
              <w:rPr>
                <w:noProof/>
                <w:webHidden/>
              </w:rPr>
              <w:instrText xml:space="preserve"> PAGEREF _Toc45620242 \h </w:instrText>
            </w:r>
            <w:r w:rsidR="00FC2D40">
              <w:rPr>
                <w:noProof/>
                <w:webHidden/>
              </w:rPr>
            </w:r>
            <w:r w:rsidR="00FC2D40">
              <w:rPr>
                <w:noProof/>
                <w:webHidden/>
              </w:rPr>
              <w:fldChar w:fldCharType="separate"/>
            </w:r>
            <w:r w:rsidR="00FC2D40">
              <w:rPr>
                <w:noProof/>
                <w:webHidden/>
              </w:rPr>
              <w:t>13</w:t>
            </w:r>
            <w:r w:rsidR="00FC2D40">
              <w:rPr>
                <w:noProof/>
                <w:webHidden/>
              </w:rPr>
              <w:fldChar w:fldCharType="end"/>
            </w:r>
          </w:hyperlink>
        </w:p>
        <w:p w14:paraId="18005E64" w14:textId="669F4554" w:rsidR="00FC2D40" w:rsidRDefault="00F41DBD">
          <w:pPr>
            <w:pStyle w:val="T1"/>
            <w:rPr>
              <w:rFonts w:asciiTheme="minorHAnsi" w:eastAsiaTheme="minorEastAsia" w:hAnsiTheme="minorHAnsi"/>
              <w:noProof/>
              <w:sz w:val="22"/>
              <w:lang w:eastAsia="tr-TR"/>
            </w:rPr>
          </w:pPr>
          <w:hyperlink w:anchor="_Toc45620243" w:history="1">
            <w:r w:rsidR="00FC2D40" w:rsidRPr="009F4BF1">
              <w:rPr>
                <w:rStyle w:val="Kpr"/>
                <w:noProof/>
              </w:rPr>
              <w:t>2.5. Eğitim- Öğretim Planı</w:t>
            </w:r>
            <w:r w:rsidR="00FC2D40">
              <w:rPr>
                <w:noProof/>
                <w:webHidden/>
              </w:rPr>
              <w:tab/>
            </w:r>
            <w:r w:rsidR="00FC2D40">
              <w:rPr>
                <w:noProof/>
                <w:webHidden/>
              </w:rPr>
              <w:fldChar w:fldCharType="begin"/>
            </w:r>
            <w:r w:rsidR="00FC2D40">
              <w:rPr>
                <w:noProof/>
                <w:webHidden/>
              </w:rPr>
              <w:instrText xml:space="preserve"> PAGEREF _Toc45620243 \h </w:instrText>
            </w:r>
            <w:r w:rsidR="00FC2D40">
              <w:rPr>
                <w:noProof/>
                <w:webHidden/>
              </w:rPr>
            </w:r>
            <w:r w:rsidR="00FC2D40">
              <w:rPr>
                <w:noProof/>
                <w:webHidden/>
              </w:rPr>
              <w:fldChar w:fldCharType="separate"/>
            </w:r>
            <w:r w:rsidR="00FC2D40">
              <w:rPr>
                <w:noProof/>
                <w:webHidden/>
              </w:rPr>
              <w:t>15</w:t>
            </w:r>
            <w:r w:rsidR="00FC2D40">
              <w:rPr>
                <w:noProof/>
                <w:webHidden/>
              </w:rPr>
              <w:fldChar w:fldCharType="end"/>
            </w:r>
          </w:hyperlink>
        </w:p>
        <w:p w14:paraId="6131E277" w14:textId="64A69373" w:rsidR="00FC2D40" w:rsidRDefault="00F41DBD">
          <w:pPr>
            <w:pStyle w:val="T1"/>
            <w:rPr>
              <w:rFonts w:asciiTheme="minorHAnsi" w:eastAsiaTheme="minorEastAsia" w:hAnsiTheme="minorHAnsi"/>
              <w:noProof/>
              <w:sz w:val="22"/>
              <w:lang w:eastAsia="tr-TR"/>
            </w:rPr>
          </w:pPr>
          <w:hyperlink w:anchor="_Toc45620244" w:history="1">
            <w:r w:rsidR="00FC2D40" w:rsidRPr="009F4BF1">
              <w:rPr>
                <w:rStyle w:val="Kpr"/>
                <w:noProof/>
              </w:rPr>
              <w:t>2.5.1. Birinci Yıl Programı</w:t>
            </w:r>
            <w:r w:rsidR="00FC2D40">
              <w:rPr>
                <w:noProof/>
                <w:webHidden/>
              </w:rPr>
              <w:tab/>
            </w:r>
            <w:r w:rsidR="00FC2D40">
              <w:rPr>
                <w:noProof/>
                <w:webHidden/>
              </w:rPr>
              <w:fldChar w:fldCharType="begin"/>
            </w:r>
            <w:r w:rsidR="00FC2D40">
              <w:rPr>
                <w:noProof/>
                <w:webHidden/>
              </w:rPr>
              <w:instrText xml:space="preserve"> PAGEREF _Toc45620244 \h </w:instrText>
            </w:r>
            <w:r w:rsidR="00FC2D40">
              <w:rPr>
                <w:noProof/>
                <w:webHidden/>
              </w:rPr>
            </w:r>
            <w:r w:rsidR="00FC2D40">
              <w:rPr>
                <w:noProof/>
                <w:webHidden/>
              </w:rPr>
              <w:fldChar w:fldCharType="separate"/>
            </w:r>
            <w:r w:rsidR="00FC2D40">
              <w:rPr>
                <w:noProof/>
                <w:webHidden/>
              </w:rPr>
              <w:t>15</w:t>
            </w:r>
            <w:r w:rsidR="00FC2D40">
              <w:rPr>
                <w:noProof/>
                <w:webHidden/>
              </w:rPr>
              <w:fldChar w:fldCharType="end"/>
            </w:r>
          </w:hyperlink>
        </w:p>
        <w:p w14:paraId="51C9DBA7" w14:textId="4779A2EA" w:rsidR="00FC2D40" w:rsidRDefault="00F41DBD">
          <w:pPr>
            <w:pStyle w:val="T1"/>
            <w:rPr>
              <w:rFonts w:asciiTheme="minorHAnsi" w:eastAsiaTheme="minorEastAsia" w:hAnsiTheme="minorHAnsi"/>
              <w:noProof/>
              <w:sz w:val="22"/>
              <w:lang w:eastAsia="tr-TR"/>
            </w:rPr>
          </w:pPr>
          <w:hyperlink w:anchor="_Toc45620245" w:history="1">
            <w:r w:rsidR="00FC2D40" w:rsidRPr="009F4BF1">
              <w:rPr>
                <w:rStyle w:val="Kpr"/>
                <w:noProof/>
              </w:rPr>
              <w:t>2.5.1.1. Birinci Yıl Güz Dönemi</w:t>
            </w:r>
            <w:r w:rsidR="00FC2D40">
              <w:rPr>
                <w:noProof/>
                <w:webHidden/>
              </w:rPr>
              <w:tab/>
            </w:r>
            <w:r w:rsidR="00FC2D40">
              <w:rPr>
                <w:noProof/>
                <w:webHidden/>
              </w:rPr>
              <w:fldChar w:fldCharType="begin"/>
            </w:r>
            <w:r w:rsidR="00FC2D40">
              <w:rPr>
                <w:noProof/>
                <w:webHidden/>
              </w:rPr>
              <w:instrText xml:space="preserve"> PAGEREF _Toc45620245 \h </w:instrText>
            </w:r>
            <w:r w:rsidR="00FC2D40">
              <w:rPr>
                <w:noProof/>
                <w:webHidden/>
              </w:rPr>
            </w:r>
            <w:r w:rsidR="00FC2D40">
              <w:rPr>
                <w:noProof/>
                <w:webHidden/>
              </w:rPr>
              <w:fldChar w:fldCharType="separate"/>
            </w:r>
            <w:r w:rsidR="00FC2D40">
              <w:rPr>
                <w:noProof/>
                <w:webHidden/>
              </w:rPr>
              <w:t>15</w:t>
            </w:r>
            <w:r w:rsidR="00FC2D40">
              <w:rPr>
                <w:noProof/>
                <w:webHidden/>
              </w:rPr>
              <w:fldChar w:fldCharType="end"/>
            </w:r>
          </w:hyperlink>
        </w:p>
        <w:p w14:paraId="47FC6923" w14:textId="458F41EA" w:rsidR="00FC2D40" w:rsidRDefault="00F41DBD">
          <w:pPr>
            <w:pStyle w:val="T1"/>
            <w:rPr>
              <w:rFonts w:asciiTheme="minorHAnsi" w:eastAsiaTheme="minorEastAsia" w:hAnsiTheme="minorHAnsi"/>
              <w:noProof/>
              <w:sz w:val="22"/>
              <w:lang w:eastAsia="tr-TR"/>
            </w:rPr>
          </w:pPr>
          <w:hyperlink w:anchor="_Toc45620246" w:history="1">
            <w:r w:rsidR="00FC2D40" w:rsidRPr="009F4BF1">
              <w:rPr>
                <w:rStyle w:val="Kpr"/>
                <w:noProof/>
              </w:rPr>
              <w:t>2.5.1.2. Birinci Yıl Bahar Dönemi</w:t>
            </w:r>
            <w:r w:rsidR="00FC2D40">
              <w:rPr>
                <w:noProof/>
                <w:webHidden/>
              </w:rPr>
              <w:tab/>
            </w:r>
            <w:r w:rsidR="00FC2D40">
              <w:rPr>
                <w:noProof/>
                <w:webHidden/>
              </w:rPr>
              <w:fldChar w:fldCharType="begin"/>
            </w:r>
            <w:r w:rsidR="00FC2D40">
              <w:rPr>
                <w:noProof/>
                <w:webHidden/>
              </w:rPr>
              <w:instrText xml:space="preserve"> PAGEREF _Toc45620246 \h </w:instrText>
            </w:r>
            <w:r w:rsidR="00FC2D40">
              <w:rPr>
                <w:noProof/>
                <w:webHidden/>
              </w:rPr>
            </w:r>
            <w:r w:rsidR="00FC2D40">
              <w:rPr>
                <w:noProof/>
                <w:webHidden/>
              </w:rPr>
              <w:fldChar w:fldCharType="separate"/>
            </w:r>
            <w:r w:rsidR="00FC2D40">
              <w:rPr>
                <w:noProof/>
                <w:webHidden/>
              </w:rPr>
              <w:t>16</w:t>
            </w:r>
            <w:r w:rsidR="00FC2D40">
              <w:rPr>
                <w:noProof/>
                <w:webHidden/>
              </w:rPr>
              <w:fldChar w:fldCharType="end"/>
            </w:r>
          </w:hyperlink>
        </w:p>
        <w:p w14:paraId="395A4AE4" w14:textId="4194B6F6" w:rsidR="00FC2D40" w:rsidRDefault="00F41DBD">
          <w:pPr>
            <w:pStyle w:val="T1"/>
            <w:rPr>
              <w:rFonts w:asciiTheme="minorHAnsi" w:eastAsiaTheme="minorEastAsia" w:hAnsiTheme="minorHAnsi"/>
              <w:noProof/>
              <w:sz w:val="22"/>
              <w:lang w:eastAsia="tr-TR"/>
            </w:rPr>
          </w:pPr>
          <w:hyperlink w:anchor="_Toc45620247" w:history="1">
            <w:r w:rsidR="00FC2D40" w:rsidRPr="009F4BF1">
              <w:rPr>
                <w:rStyle w:val="Kpr"/>
                <w:noProof/>
              </w:rPr>
              <w:t>2.5.2. İkinci Yıl Programı</w:t>
            </w:r>
            <w:r w:rsidR="00FC2D40">
              <w:rPr>
                <w:noProof/>
                <w:webHidden/>
              </w:rPr>
              <w:tab/>
            </w:r>
            <w:r w:rsidR="00FC2D40">
              <w:rPr>
                <w:noProof/>
                <w:webHidden/>
              </w:rPr>
              <w:fldChar w:fldCharType="begin"/>
            </w:r>
            <w:r w:rsidR="00FC2D40">
              <w:rPr>
                <w:noProof/>
                <w:webHidden/>
              </w:rPr>
              <w:instrText xml:space="preserve"> PAGEREF _Toc45620247 \h </w:instrText>
            </w:r>
            <w:r w:rsidR="00FC2D40">
              <w:rPr>
                <w:noProof/>
                <w:webHidden/>
              </w:rPr>
            </w:r>
            <w:r w:rsidR="00FC2D40">
              <w:rPr>
                <w:noProof/>
                <w:webHidden/>
              </w:rPr>
              <w:fldChar w:fldCharType="separate"/>
            </w:r>
            <w:r w:rsidR="00FC2D40">
              <w:rPr>
                <w:noProof/>
                <w:webHidden/>
              </w:rPr>
              <w:t>17</w:t>
            </w:r>
            <w:r w:rsidR="00FC2D40">
              <w:rPr>
                <w:noProof/>
                <w:webHidden/>
              </w:rPr>
              <w:fldChar w:fldCharType="end"/>
            </w:r>
          </w:hyperlink>
        </w:p>
        <w:p w14:paraId="57F7EB3D" w14:textId="3EEC8AF3" w:rsidR="00FC2D40" w:rsidRDefault="00F41DBD">
          <w:pPr>
            <w:pStyle w:val="T1"/>
            <w:rPr>
              <w:rFonts w:asciiTheme="minorHAnsi" w:eastAsiaTheme="minorEastAsia" w:hAnsiTheme="minorHAnsi"/>
              <w:noProof/>
              <w:sz w:val="22"/>
              <w:lang w:eastAsia="tr-TR"/>
            </w:rPr>
          </w:pPr>
          <w:hyperlink w:anchor="_Toc45620248" w:history="1">
            <w:r w:rsidR="00FC2D40" w:rsidRPr="009F4BF1">
              <w:rPr>
                <w:rStyle w:val="Kpr"/>
                <w:noProof/>
              </w:rPr>
              <w:t>2.5.2.1. İkinci Yıl Güz Dönemi</w:t>
            </w:r>
            <w:r w:rsidR="00FC2D40">
              <w:rPr>
                <w:noProof/>
                <w:webHidden/>
              </w:rPr>
              <w:tab/>
            </w:r>
            <w:r w:rsidR="00FC2D40">
              <w:rPr>
                <w:noProof/>
                <w:webHidden/>
              </w:rPr>
              <w:fldChar w:fldCharType="begin"/>
            </w:r>
            <w:r w:rsidR="00FC2D40">
              <w:rPr>
                <w:noProof/>
                <w:webHidden/>
              </w:rPr>
              <w:instrText xml:space="preserve"> PAGEREF _Toc45620248 \h </w:instrText>
            </w:r>
            <w:r w:rsidR="00FC2D40">
              <w:rPr>
                <w:noProof/>
                <w:webHidden/>
              </w:rPr>
            </w:r>
            <w:r w:rsidR="00FC2D40">
              <w:rPr>
                <w:noProof/>
                <w:webHidden/>
              </w:rPr>
              <w:fldChar w:fldCharType="separate"/>
            </w:r>
            <w:r w:rsidR="00FC2D40">
              <w:rPr>
                <w:noProof/>
                <w:webHidden/>
              </w:rPr>
              <w:t>17</w:t>
            </w:r>
            <w:r w:rsidR="00FC2D40">
              <w:rPr>
                <w:noProof/>
                <w:webHidden/>
              </w:rPr>
              <w:fldChar w:fldCharType="end"/>
            </w:r>
          </w:hyperlink>
        </w:p>
        <w:p w14:paraId="5D0857E7" w14:textId="410581A0" w:rsidR="00FC2D40" w:rsidRDefault="00F41DBD">
          <w:pPr>
            <w:pStyle w:val="T1"/>
            <w:rPr>
              <w:rFonts w:asciiTheme="minorHAnsi" w:eastAsiaTheme="minorEastAsia" w:hAnsiTheme="minorHAnsi"/>
              <w:noProof/>
              <w:sz w:val="22"/>
              <w:lang w:eastAsia="tr-TR"/>
            </w:rPr>
          </w:pPr>
          <w:hyperlink w:anchor="_Toc45620249" w:history="1">
            <w:r w:rsidR="00FC2D40" w:rsidRPr="009F4BF1">
              <w:rPr>
                <w:rStyle w:val="Kpr"/>
                <w:noProof/>
              </w:rPr>
              <w:t>2.5.2.2. İkinci Yıl Seçmeli Dersler Havuzu</w:t>
            </w:r>
            <w:r w:rsidR="00FC2D40">
              <w:rPr>
                <w:noProof/>
                <w:webHidden/>
              </w:rPr>
              <w:tab/>
            </w:r>
            <w:r w:rsidR="00FC2D40">
              <w:rPr>
                <w:noProof/>
                <w:webHidden/>
              </w:rPr>
              <w:fldChar w:fldCharType="begin"/>
            </w:r>
            <w:r w:rsidR="00FC2D40">
              <w:rPr>
                <w:noProof/>
                <w:webHidden/>
              </w:rPr>
              <w:instrText xml:space="preserve"> PAGEREF _Toc45620249 \h </w:instrText>
            </w:r>
            <w:r w:rsidR="00FC2D40">
              <w:rPr>
                <w:noProof/>
                <w:webHidden/>
              </w:rPr>
            </w:r>
            <w:r w:rsidR="00FC2D40">
              <w:rPr>
                <w:noProof/>
                <w:webHidden/>
              </w:rPr>
              <w:fldChar w:fldCharType="separate"/>
            </w:r>
            <w:r w:rsidR="00FC2D40">
              <w:rPr>
                <w:noProof/>
                <w:webHidden/>
              </w:rPr>
              <w:t>18</w:t>
            </w:r>
            <w:r w:rsidR="00FC2D40">
              <w:rPr>
                <w:noProof/>
                <w:webHidden/>
              </w:rPr>
              <w:fldChar w:fldCharType="end"/>
            </w:r>
          </w:hyperlink>
        </w:p>
        <w:p w14:paraId="24212378" w14:textId="537A6729" w:rsidR="00FC2D40" w:rsidRDefault="00F41DBD">
          <w:pPr>
            <w:pStyle w:val="T1"/>
            <w:rPr>
              <w:rFonts w:asciiTheme="minorHAnsi" w:eastAsiaTheme="minorEastAsia" w:hAnsiTheme="minorHAnsi"/>
              <w:noProof/>
              <w:sz w:val="22"/>
              <w:lang w:eastAsia="tr-TR"/>
            </w:rPr>
          </w:pPr>
          <w:hyperlink w:anchor="_Toc45620250" w:history="1">
            <w:r w:rsidR="00FC2D40" w:rsidRPr="009F4BF1">
              <w:rPr>
                <w:rStyle w:val="Kpr"/>
                <w:noProof/>
              </w:rPr>
              <w:t>2.5.3. Üçüncü Yıl Programı</w:t>
            </w:r>
            <w:r w:rsidR="00FC2D40">
              <w:rPr>
                <w:noProof/>
                <w:webHidden/>
              </w:rPr>
              <w:tab/>
            </w:r>
            <w:r w:rsidR="00FC2D40">
              <w:rPr>
                <w:noProof/>
                <w:webHidden/>
              </w:rPr>
              <w:fldChar w:fldCharType="begin"/>
            </w:r>
            <w:r w:rsidR="00FC2D40">
              <w:rPr>
                <w:noProof/>
                <w:webHidden/>
              </w:rPr>
              <w:instrText xml:space="preserve"> PAGEREF _Toc45620250 \h </w:instrText>
            </w:r>
            <w:r w:rsidR="00FC2D40">
              <w:rPr>
                <w:noProof/>
                <w:webHidden/>
              </w:rPr>
            </w:r>
            <w:r w:rsidR="00FC2D40">
              <w:rPr>
                <w:noProof/>
                <w:webHidden/>
              </w:rPr>
              <w:fldChar w:fldCharType="separate"/>
            </w:r>
            <w:r w:rsidR="00FC2D40">
              <w:rPr>
                <w:noProof/>
                <w:webHidden/>
              </w:rPr>
              <w:t>19</w:t>
            </w:r>
            <w:r w:rsidR="00FC2D40">
              <w:rPr>
                <w:noProof/>
                <w:webHidden/>
              </w:rPr>
              <w:fldChar w:fldCharType="end"/>
            </w:r>
          </w:hyperlink>
        </w:p>
        <w:p w14:paraId="265A7150" w14:textId="0A8E5166" w:rsidR="00FC2D40" w:rsidRDefault="00F41DBD">
          <w:pPr>
            <w:pStyle w:val="T1"/>
            <w:rPr>
              <w:rFonts w:asciiTheme="minorHAnsi" w:eastAsiaTheme="minorEastAsia" w:hAnsiTheme="minorHAnsi"/>
              <w:noProof/>
              <w:sz w:val="22"/>
              <w:lang w:eastAsia="tr-TR"/>
            </w:rPr>
          </w:pPr>
          <w:hyperlink w:anchor="_Toc45620251" w:history="1">
            <w:r w:rsidR="00FC2D40" w:rsidRPr="009F4BF1">
              <w:rPr>
                <w:rStyle w:val="Kpr"/>
                <w:noProof/>
              </w:rPr>
              <w:t>2.5.3.1. Üçüncü Yıl Güz Dönemi</w:t>
            </w:r>
            <w:r w:rsidR="00FC2D40">
              <w:rPr>
                <w:noProof/>
                <w:webHidden/>
              </w:rPr>
              <w:tab/>
            </w:r>
            <w:r w:rsidR="00FC2D40">
              <w:rPr>
                <w:noProof/>
                <w:webHidden/>
              </w:rPr>
              <w:fldChar w:fldCharType="begin"/>
            </w:r>
            <w:r w:rsidR="00FC2D40">
              <w:rPr>
                <w:noProof/>
                <w:webHidden/>
              </w:rPr>
              <w:instrText xml:space="preserve"> PAGEREF _Toc45620251 \h </w:instrText>
            </w:r>
            <w:r w:rsidR="00FC2D40">
              <w:rPr>
                <w:noProof/>
                <w:webHidden/>
              </w:rPr>
            </w:r>
            <w:r w:rsidR="00FC2D40">
              <w:rPr>
                <w:noProof/>
                <w:webHidden/>
              </w:rPr>
              <w:fldChar w:fldCharType="separate"/>
            </w:r>
            <w:r w:rsidR="00FC2D40">
              <w:rPr>
                <w:noProof/>
                <w:webHidden/>
              </w:rPr>
              <w:t>19</w:t>
            </w:r>
            <w:r w:rsidR="00FC2D40">
              <w:rPr>
                <w:noProof/>
                <w:webHidden/>
              </w:rPr>
              <w:fldChar w:fldCharType="end"/>
            </w:r>
          </w:hyperlink>
        </w:p>
        <w:p w14:paraId="76B9BECF" w14:textId="74D86052" w:rsidR="00FC2D40" w:rsidRDefault="00F41DBD">
          <w:pPr>
            <w:pStyle w:val="T1"/>
            <w:rPr>
              <w:rFonts w:asciiTheme="minorHAnsi" w:eastAsiaTheme="minorEastAsia" w:hAnsiTheme="minorHAnsi"/>
              <w:noProof/>
              <w:sz w:val="22"/>
              <w:lang w:eastAsia="tr-TR"/>
            </w:rPr>
          </w:pPr>
          <w:hyperlink w:anchor="_Toc45620252" w:history="1">
            <w:r w:rsidR="00FC2D40" w:rsidRPr="009F4BF1">
              <w:rPr>
                <w:rStyle w:val="Kpr"/>
                <w:noProof/>
              </w:rPr>
              <w:t>2.5.3.2. Üçüncü Yıl Bahar Dönemi</w:t>
            </w:r>
            <w:r w:rsidR="00FC2D40">
              <w:rPr>
                <w:noProof/>
                <w:webHidden/>
              </w:rPr>
              <w:tab/>
            </w:r>
            <w:r w:rsidR="00FC2D40">
              <w:rPr>
                <w:noProof/>
                <w:webHidden/>
              </w:rPr>
              <w:fldChar w:fldCharType="begin"/>
            </w:r>
            <w:r w:rsidR="00FC2D40">
              <w:rPr>
                <w:noProof/>
                <w:webHidden/>
              </w:rPr>
              <w:instrText xml:space="preserve"> PAGEREF _Toc45620252 \h </w:instrText>
            </w:r>
            <w:r w:rsidR="00FC2D40">
              <w:rPr>
                <w:noProof/>
                <w:webHidden/>
              </w:rPr>
            </w:r>
            <w:r w:rsidR="00FC2D40">
              <w:rPr>
                <w:noProof/>
                <w:webHidden/>
              </w:rPr>
              <w:fldChar w:fldCharType="separate"/>
            </w:r>
            <w:r w:rsidR="00FC2D40">
              <w:rPr>
                <w:noProof/>
                <w:webHidden/>
              </w:rPr>
              <w:t>19</w:t>
            </w:r>
            <w:r w:rsidR="00FC2D40">
              <w:rPr>
                <w:noProof/>
                <w:webHidden/>
              </w:rPr>
              <w:fldChar w:fldCharType="end"/>
            </w:r>
          </w:hyperlink>
        </w:p>
        <w:p w14:paraId="4EDA069B" w14:textId="6D010D8B" w:rsidR="00FC2D40" w:rsidRDefault="00F41DBD">
          <w:pPr>
            <w:pStyle w:val="T1"/>
            <w:rPr>
              <w:rFonts w:asciiTheme="minorHAnsi" w:eastAsiaTheme="minorEastAsia" w:hAnsiTheme="minorHAnsi"/>
              <w:noProof/>
              <w:sz w:val="22"/>
              <w:lang w:eastAsia="tr-TR"/>
            </w:rPr>
          </w:pPr>
          <w:hyperlink w:anchor="_Toc45620253" w:history="1">
            <w:r w:rsidR="00FC2D40" w:rsidRPr="009F4BF1">
              <w:rPr>
                <w:rStyle w:val="Kpr"/>
                <w:noProof/>
              </w:rPr>
              <w:t>2.5.4. Dördüncü Yıl Programı</w:t>
            </w:r>
            <w:r w:rsidR="00FC2D40">
              <w:rPr>
                <w:noProof/>
                <w:webHidden/>
              </w:rPr>
              <w:tab/>
            </w:r>
            <w:r w:rsidR="00FC2D40">
              <w:rPr>
                <w:noProof/>
                <w:webHidden/>
              </w:rPr>
              <w:fldChar w:fldCharType="begin"/>
            </w:r>
            <w:r w:rsidR="00FC2D40">
              <w:rPr>
                <w:noProof/>
                <w:webHidden/>
              </w:rPr>
              <w:instrText xml:space="preserve"> PAGEREF _Toc45620253 \h </w:instrText>
            </w:r>
            <w:r w:rsidR="00FC2D40">
              <w:rPr>
                <w:noProof/>
                <w:webHidden/>
              </w:rPr>
            </w:r>
            <w:r w:rsidR="00FC2D40">
              <w:rPr>
                <w:noProof/>
                <w:webHidden/>
              </w:rPr>
              <w:fldChar w:fldCharType="separate"/>
            </w:r>
            <w:r w:rsidR="00FC2D40">
              <w:rPr>
                <w:noProof/>
                <w:webHidden/>
              </w:rPr>
              <w:t>20</w:t>
            </w:r>
            <w:r w:rsidR="00FC2D40">
              <w:rPr>
                <w:noProof/>
                <w:webHidden/>
              </w:rPr>
              <w:fldChar w:fldCharType="end"/>
            </w:r>
          </w:hyperlink>
        </w:p>
        <w:p w14:paraId="1D3C4872" w14:textId="6260B4BF" w:rsidR="00FC2D40" w:rsidRDefault="00F41DBD">
          <w:pPr>
            <w:pStyle w:val="T1"/>
            <w:rPr>
              <w:rFonts w:asciiTheme="minorHAnsi" w:eastAsiaTheme="minorEastAsia" w:hAnsiTheme="minorHAnsi"/>
              <w:noProof/>
              <w:sz w:val="22"/>
              <w:lang w:eastAsia="tr-TR"/>
            </w:rPr>
          </w:pPr>
          <w:hyperlink w:anchor="_Toc45620254" w:history="1">
            <w:r w:rsidR="00FC2D40" w:rsidRPr="009F4BF1">
              <w:rPr>
                <w:rStyle w:val="Kpr"/>
                <w:noProof/>
              </w:rPr>
              <w:t>2.5.4.1. Dördüncü Yıl Güz Dönemi</w:t>
            </w:r>
            <w:r w:rsidR="00FC2D40">
              <w:rPr>
                <w:noProof/>
                <w:webHidden/>
              </w:rPr>
              <w:tab/>
            </w:r>
            <w:r w:rsidR="00FC2D40">
              <w:rPr>
                <w:noProof/>
                <w:webHidden/>
              </w:rPr>
              <w:fldChar w:fldCharType="begin"/>
            </w:r>
            <w:r w:rsidR="00FC2D40">
              <w:rPr>
                <w:noProof/>
                <w:webHidden/>
              </w:rPr>
              <w:instrText xml:space="preserve"> PAGEREF _Toc45620254 \h </w:instrText>
            </w:r>
            <w:r w:rsidR="00FC2D40">
              <w:rPr>
                <w:noProof/>
                <w:webHidden/>
              </w:rPr>
            </w:r>
            <w:r w:rsidR="00FC2D40">
              <w:rPr>
                <w:noProof/>
                <w:webHidden/>
              </w:rPr>
              <w:fldChar w:fldCharType="separate"/>
            </w:r>
            <w:r w:rsidR="00FC2D40">
              <w:rPr>
                <w:noProof/>
                <w:webHidden/>
              </w:rPr>
              <w:t>20</w:t>
            </w:r>
            <w:r w:rsidR="00FC2D40">
              <w:rPr>
                <w:noProof/>
                <w:webHidden/>
              </w:rPr>
              <w:fldChar w:fldCharType="end"/>
            </w:r>
          </w:hyperlink>
        </w:p>
        <w:p w14:paraId="2CB3F29D" w14:textId="473709B2" w:rsidR="00FC2D40" w:rsidRDefault="00F41DBD">
          <w:pPr>
            <w:pStyle w:val="T1"/>
            <w:rPr>
              <w:rFonts w:asciiTheme="minorHAnsi" w:eastAsiaTheme="minorEastAsia" w:hAnsiTheme="minorHAnsi"/>
              <w:noProof/>
              <w:sz w:val="22"/>
              <w:lang w:eastAsia="tr-TR"/>
            </w:rPr>
          </w:pPr>
          <w:hyperlink w:anchor="_Toc45620255" w:history="1">
            <w:r w:rsidR="00FC2D40" w:rsidRPr="009F4BF1">
              <w:rPr>
                <w:rStyle w:val="Kpr"/>
                <w:noProof/>
              </w:rPr>
              <w:t>2.5.4.2. Dördüncü Yıl Bahar Dönemi</w:t>
            </w:r>
            <w:r w:rsidR="00FC2D40">
              <w:rPr>
                <w:noProof/>
                <w:webHidden/>
              </w:rPr>
              <w:tab/>
            </w:r>
            <w:r w:rsidR="00FC2D40">
              <w:rPr>
                <w:noProof/>
                <w:webHidden/>
              </w:rPr>
              <w:fldChar w:fldCharType="begin"/>
            </w:r>
            <w:r w:rsidR="00FC2D40">
              <w:rPr>
                <w:noProof/>
                <w:webHidden/>
              </w:rPr>
              <w:instrText xml:space="preserve"> PAGEREF _Toc45620255 \h </w:instrText>
            </w:r>
            <w:r w:rsidR="00FC2D40">
              <w:rPr>
                <w:noProof/>
                <w:webHidden/>
              </w:rPr>
            </w:r>
            <w:r w:rsidR="00FC2D40">
              <w:rPr>
                <w:noProof/>
                <w:webHidden/>
              </w:rPr>
              <w:fldChar w:fldCharType="separate"/>
            </w:r>
            <w:r w:rsidR="00FC2D40">
              <w:rPr>
                <w:noProof/>
                <w:webHidden/>
              </w:rPr>
              <w:t>20</w:t>
            </w:r>
            <w:r w:rsidR="00FC2D40">
              <w:rPr>
                <w:noProof/>
                <w:webHidden/>
              </w:rPr>
              <w:fldChar w:fldCharType="end"/>
            </w:r>
          </w:hyperlink>
        </w:p>
        <w:p w14:paraId="0E6F4987" w14:textId="096DE45C" w:rsidR="00FC2D40" w:rsidRDefault="00F41DBD">
          <w:pPr>
            <w:pStyle w:val="T1"/>
            <w:rPr>
              <w:rFonts w:asciiTheme="minorHAnsi" w:eastAsiaTheme="minorEastAsia" w:hAnsiTheme="minorHAnsi"/>
              <w:noProof/>
              <w:sz w:val="22"/>
              <w:lang w:eastAsia="tr-TR"/>
            </w:rPr>
          </w:pPr>
          <w:hyperlink w:anchor="_Toc45620256" w:history="1">
            <w:r w:rsidR="00FC2D40" w:rsidRPr="009F4BF1">
              <w:rPr>
                <w:rStyle w:val="Kpr"/>
                <w:noProof/>
              </w:rPr>
              <w:t>2.6. Yıllara Göre Ders İçerikleri</w:t>
            </w:r>
            <w:r w:rsidR="00FC2D40">
              <w:rPr>
                <w:noProof/>
                <w:webHidden/>
              </w:rPr>
              <w:tab/>
            </w:r>
            <w:r w:rsidR="00FC2D40">
              <w:rPr>
                <w:noProof/>
                <w:webHidden/>
              </w:rPr>
              <w:fldChar w:fldCharType="begin"/>
            </w:r>
            <w:r w:rsidR="00FC2D40">
              <w:rPr>
                <w:noProof/>
                <w:webHidden/>
              </w:rPr>
              <w:instrText xml:space="preserve"> PAGEREF _Toc45620256 \h </w:instrText>
            </w:r>
            <w:r w:rsidR="00FC2D40">
              <w:rPr>
                <w:noProof/>
                <w:webHidden/>
              </w:rPr>
            </w:r>
            <w:r w:rsidR="00FC2D40">
              <w:rPr>
                <w:noProof/>
                <w:webHidden/>
              </w:rPr>
              <w:fldChar w:fldCharType="separate"/>
            </w:r>
            <w:r w:rsidR="00FC2D40">
              <w:rPr>
                <w:noProof/>
                <w:webHidden/>
              </w:rPr>
              <w:t>21</w:t>
            </w:r>
            <w:r w:rsidR="00FC2D40">
              <w:rPr>
                <w:noProof/>
                <w:webHidden/>
              </w:rPr>
              <w:fldChar w:fldCharType="end"/>
            </w:r>
          </w:hyperlink>
        </w:p>
        <w:p w14:paraId="5E648760" w14:textId="2A0AD503" w:rsidR="00FC2D40" w:rsidRDefault="00F41DBD">
          <w:pPr>
            <w:pStyle w:val="T3"/>
            <w:rPr>
              <w:rFonts w:asciiTheme="minorHAnsi" w:eastAsiaTheme="minorEastAsia" w:hAnsiTheme="minorHAnsi" w:cstheme="minorBidi"/>
              <w:sz w:val="22"/>
              <w:szCs w:val="22"/>
              <w:lang w:eastAsia="tr-TR"/>
            </w:rPr>
          </w:pPr>
          <w:hyperlink w:anchor="_Toc45620257" w:history="1">
            <w:r w:rsidR="00FC2D40" w:rsidRPr="009F4BF1">
              <w:rPr>
                <w:rStyle w:val="Kpr"/>
              </w:rPr>
              <w:t>Birinci Yıl Güz Dönemi</w:t>
            </w:r>
            <w:r w:rsidR="00FC2D40">
              <w:rPr>
                <w:webHidden/>
              </w:rPr>
              <w:tab/>
            </w:r>
            <w:r w:rsidR="00FC2D40">
              <w:rPr>
                <w:webHidden/>
              </w:rPr>
              <w:fldChar w:fldCharType="begin"/>
            </w:r>
            <w:r w:rsidR="00FC2D40">
              <w:rPr>
                <w:webHidden/>
              </w:rPr>
              <w:instrText xml:space="preserve"> PAGEREF _Toc45620257 \h </w:instrText>
            </w:r>
            <w:r w:rsidR="00FC2D40">
              <w:rPr>
                <w:webHidden/>
              </w:rPr>
            </w:r>
            <w:r w:rsidR="00FC2D40">
              <w:rPr>
                <w:webHidden/>
              </w:rPr>
              <w:fldChar w:fldCharType="separate"/>
            </w:r>
            <w:r w:rsidR="00FC2D40">
              <w:rPr>
                <w:webHidden/>
              </w:rPr>
              <w:t>21</w:t>
            </w:r>
            <w:r w:rsidR="00FC2D40">
              <w:rPr>
                <w:webHidden/>
              </w:rPr>
              <w:fldChar w:fldCharType="end"/>
            </w:r>
          </w:hyperlink>
        </w:p>
        <w:p w14:paraId="51AA44B7" w14:textId="2BCC26E8" w:rsidR="00FC2D40" w:rsidRDefault="00F41DBD">
          <w:pPr>
            <w:pStyle w:val="T3"/>
            <w:rPr>
              <w:rFonts w:asciiTheme="minorHAnsi" w:eastAsiaTheme="minorEastAsia" w:hAnsiTheme="minorHAnsi" w:cstheme="minorBidi"/>
              <w:sz w:val="22"/>
              <w:szCs w:val="22"/>
              <w:lang w:eastAsia="tr-TR"/>
            </w:rPr>
          </w:pPr>
          <w:hyperlink w:anchor="_Toc45620258" w:history="1">
            <w:r w:rsidR="00FC2D40" w:rsidRPr="009F4BF1">
              <w:rPr>
                <w:rStyle w:val="Kpr"/>
              </w:rPr>
              <w:t>Zorunlu Dersler</w:t>
            </w:r>
            <w:r w:rsidR="00FC2D40">
              <w:rPr>
                <w:webHidden/>
              </w:rPr>
              <w:tab/>
            </w:r>
            <w:r w:rsidR="00FC2D40">
              <w:rPr>
                <w:webHidden/>
              </w:rPr>
              <w:fldChar w:fldCharType="begin"/>
            </w:r>
            <w:r w:rsidR="00FC2D40">
              <w:rPr>
                <w:webHidden/>
              </w:rPr>
              <w:instrText xml:space="preserve"> PAGEREF _Toc45620258 \h </w:instrText>
            </w:r>
            <w:r w:rsidR="00FC2D40">
              <w:rPr>
                <w:webHidden/>
              </w:rPr>
            </w:r>
            <w:r w:rsidR="00FC2D40">
              <w:rPr>
                <w:webHidden/>
              </w:rPr>
              <w:fldChar w:fldCharType="separate"/>
            </w:r>
            <w:r w:rsidR="00FC2D40">
              <w:rPr>
                <w:webHidden/>
              </w:rPr>
              <w:t>21</w:t>
            </w:r>
            <w:r w:rsidR="00FC2D40">
              <w:rPr>
                <w:webHidden/>
              </w:rPr>
              <w:fldChar w:fldCharType="end"/>
            </w:r>
          </w:hyperlink>
        </w:p>
        <w:p w14:paraId="0C1B0E54" w14:textId="1A6C5159" w:rsidR="00FC2D40" w:rsidRDefault="00F41DBD">
          <w:pPr>
            <w:pStyle w:val="T2"/>
            <w:rPr>
              <w:rFonts w:asciiTheme="minorHAnsi" w:eastAsiaTheme="minorEastAsia" w:hAnsiTheme="minorHAnsi"/>
              <w:sz w:val="22"/>
              <w:lang w:eastAsia="tr-TR"/>
            </w:rPr>
          </w:pPr>
          <w:hyperlink w:anchor="_Toc45620259" w:history="1">
            <w:r w:rsidR="00FC2D40" w:rsidRPr="009F4BF1">
              <w:rPr>
                <w:rStyle w:val="Kpr"/>
              </w:rPr>
              <w:t>HEF 1023 Hemşireliğin Kavramsal Çerçevesi ve Tarihi I</w:t>
            </w:r>
            <w:r w:rsidR="00FC2D40">
              <w:rPr>
                <w:webHidden/>
              </w:rPr>
              <w:tab/>
            </w:r>
            <w:r w:rsidR="00FC2D40">
              <w:rPr>
                <w:webHidden/>
              </w:rPr>
              <w:fldChar w:fldCharType="begin"/>
            </w:r>
            <w:r w:rsidR="00FC2D40">
              <w:rPr>
                <w:webHidden/>
              </w:rPr>
              <w:instrText xml:space="preserve"> PAGEREF _Toc45620259 \h </w:instrText>
            </w:r>
            <w:r w:rsidR="00FC2D40">
              <w:rPr>
                <w:webHidden/>
              </w:rPr>
            </w:r>
            <w:r w:rsidR="00FC2D40">
              <w:rPr>
                <w:webHidden/>
              </w:rPr>
              <w:fldChar w:fldCharType="separate"/>
            </w:r>
            <w:r w:rsidR="00FC2D40">
              <w:rPr>
                <w:webHidden/>
              </w:rPr>
              <w:t>21</w:t>
            </w:r>
            <w:r w:rsidR="00FC2D40">
              <w:rPr>
                <w:webHidden/>
              </w:rPr>
              <w:fldChar w:fldCharType="end"/>
            </w:r>
          </w:hyperlink>
        </w:p>
        <w:p w14:paraId="05016AEF" w14:textId="3E2CB7F2" w:rsidR="00FC2D40" w:rsidRDefault="00F41DBD">
          <w:pPr>
            <w:pStyle w:val="T2"/>
            <w:rPr>
              <w:rFonts w:asciiTheme="minorHAnsi" w:eastAsiaTheme="minorEastAsia" w:hAnsiTheme="minorHAnsi"/>
              <w:sz w:val="22"/>
              <w:lang w:eastAsia="tr-TR"/>
            </w:rPr>
          </w:pPr>
          <w:hyperlink w:anchor="_Toc45620260" w:history="1">
            <w:r w:rsidR="00FC2D40" w:rsidRPr="009F4BF1">
              <w:rPr>
                <w:rStyle w:val="Kpr"/>
              </w:rPr>
              <w:t>HEF 1025 Sağlığın Değerlendirilmesi I</w:t>
            </w:r>
            <w:r w:rsidR="00FC2D40">
              <w:rPr>
                <w:webHidden/>
              </w:rPr>
              <w:tab/>
            </w:r>
            <w:r w:rsidR="00FC2D40">
              <w:rPr>
                <w:webHidden/>
              </w:rPr>
              <w:fldChar w:fldCharType="begin"/>
            </w:r>
            <w:r w:rsidR="00FC2D40">
              <w:rPr>
                <w:webHidden/>
              </w:rPr>
              <w:instrText xml:space="preserve"> PAGEREF _Toc45620260 \h </w:instrText>
            </w:r>
            <w:r w:rsidR="00FC2D40">
              <w:rPr>
                <w:webHidden/>
              </w:rPr>
            </w:r>
            <w:r w:rsidR="00FC2D40">
              <w:rPr>
                <w:webHidden/>
              </w:rPr>
              <w:fldChar w:fldCharType="separate"/>
            </w:r>
            <w:r w:rsidR="00FC2D40">
              <w:rPr>
                <w:webHidden/>
              </w:rPr>
              <w:t>24</w:t>
            </w:r>
            <w:r w:rsidR="00FC2D40">
              <w:rPr>
                <w:webHidden/>
              </w:rPr>
              <w:fldChar w:fldCharType="end"/>
            </w:r>
          </w:hyperlink>
        </w:p>
        <w:p w14:paraId="22701211" w14:textId="1E215DFE" w:rsidR="00FC2D40" w:rsidRDefault="00F41DBD">
          <w:pPr>
            <w:pStyle w:val="T2"/>
            <w:rPr>
              <w:rFonts w:asciiTheme="minorHAnsi" w:eastAsiaTheme="minorEastAsia" w:hAnsiTheme="minorHAnsi"/>
              <w:sz w:val="22"/>
              <w:lang w:eastAsia="tr-TR"/>
            </w:rPr>
          </w:pPr>
          <w:hyperlink w:anchor="_Toc45620261" w:history="1">
            <w:r w:rsidR="00FC2D40" w:rsidRPr="009F4BF1">
              <w:rPr>
                <w:rStyle w:val="Kpr"/>
              </w:rPr>
              <w:t>HEF 1029 Fizyoloji I</w:t>
            </w:r>
            <w:r w:rsidR="00FC2D40">
              <w:rPr>
                <w:webHidden/>
              </w:rPr>
              <w:tab/>
            </w:r>
            <w:r w:rsidR="00FC2D40">
              <w:rPr>
                <w:webHidden/>
              </w:rPr>
              <w:fldChar w:fldCharType="begin"/>
            </w:r>
            <w:r w:rsidR="00FC2D40">
              <w:rPr>
                <w:webHidden/>
              </w:rPr>
              <w:instrText xml:space="preserve"> PAGEREF _Toc45620261 \h </w:instrText>
            </w:r>
            <w:r w:rsidR="00FC2D40">
              <w:rPr>
                <w:webHidden/>
              </w:rPr>
            </w:r>
            <w:r w:rsidR="00FC2D40">
              <w:rPr>
                <w:webHidden/>
              </w:rPr>
              <w:fldChar w:fldCharType="separate"/>
            </w:r>
            <w:r w:rsidR="00FC2D40">
              <w:rPr>
                <w:webHidden/>
              </w:rPr>
              <w:t>28</w:t>
            </w:r>
            <w:r w:rsidR="00FC2D40">
              <w:rPr>
                <w:webHidden/>
              </w:rPr>
              <w:fldChar w:fldCharType="end"/>
            </w:r>
          </w:hyperlink>
        </w:p>
        <w:p w14:paraId="4071D557" w14:textId="69FABB1E" w:rsidR="00FC2D40" w:rsidRDefault="00F41DBD">
          <w:pPr>
            <w:pStyle w:val="T2"/>
            <w:rPr>
              <w:rFonts w:asciiTheme="minorHAnsi" w:eastAsiaTheme="minorEastAsia" w:hAnsiTheme="minorHAnsi"/>
              <w:sz w:val="22"/>
              <w:lang w:eastAsia="tr-TR"/>
            </w:rPr>
          </w:pPr>
          <w:hyperlink w:anchor="_Toc45620262" w:history="1">
            <w:r w:rsidR="00FC2D40" w:rsidRPr="009F4BF1">
              <w:rPr>
                <w:rStyle w:val="Kpr"/>
              </w:rPr>
              <w:t>HEF 1031 Mikrobiyoloji I</w:t>
            </w:r>
            <w:r w:rsidR="00FC2D40">
              <w:rPr>
                <w:webHidden/>
              </w:rPr>
              <w:tab/>
            </w:r>
            <w:r w:rsidR="00FC2D40">
              <w:rPr>
                <w:webHidden/>
              </w:rPr>
              <w:fldChar w:fldCharType="begin"/>
            </w:r>
            <w:r w:rsidR="00FC2D40">
              <w:rPr>
                <w:webHidden/>
              </w:rPr>
              <w:instrText xml:space="preserve"> PAGEREF _Toc45620262 \h </w:instrText>
            </w:r>
            <w:r w:rsidR="00FC2D40">
              <w:rPr>
                <w:webHidden/>
              </w:rPr>
            </w:r>
            <w:r w:rsidR="00FC2D40">
              <w:rPr>
                <w:webHidden/>
              </w:rPr>
              <w:fldChar w:fldCharType="separate"/>
            </w:r>
            <w:r w:rsidR="00FC2D40">
              <w:rPr>
                <w:webHidden/>
              </w:rPr>
              <w:t>31</w:t>
            </w:r>
            <w:r w:rsidR="00FC2D40">
              <w:rPr>
                <w:webHidden/>
              </w:rPr>
              <w:fldChar w:fldCharType="end"/>
            </w:r>
          </w:hyperlink>
        </w:p>
        <w:p w14:paraId="6A12492A" w14:textId="5A6DDC46" w:rsidR="00FC2D40" w:rsidRDefault="00F41DBD">
          <w:pPr>
            <w:pStyle w:val="T2"/>
            <w:rPr>
              <w:rFonts w:asciiTheme="minorHAnsi" w:eastAsiaTheme="minorEastAsia" w:hAnsiTheme="minorHAnsi"/>
              <w:sz w:val="22"/>
              <w:lang w:eastAsia="tr-TR"/>
            </w:rPr>
          </w:pPr>
          <w:hyperlink w:anchor="_Toc45620263" w:history="1">
            <w:r w:rsidR="00FC2D40" w:rsidRPr="009F4BF1">
              <w:rPr>
                <w:rStyle w:val="Kpr"/>
              </w:rPr>
              <w:t>HEF 1033 Biyokimya I</w:t>
            </w:r>
            <w:r w:rsidR="00FC2D40">
              <w:rPr>
                <w:webHidden/>
              </w:rPr>
              <w:tab/>
            </w:r>
            <w:r w:rsidR="00FC2D40">
              <w:rPr>
                <w:webHidden/>
              </w:rPr>
              <w:fldChar w:fldCharType="begin"/>
            </w:r>
            <w:r w:rsidR="00FC2D40">
              <w:rPr>
                <w:webHidden/>
              </w:rPr>
              <w:instrText xml:space="preserve"> PAGEREF _Toc45620263 \h </w:instrText>
            </w:r>
            <w:r w:rsidR="00FC2D40">
              <w:rPr>
                <w:webHidden/>
              </w:rPr>
            </w:r>
            <w:r w:rsidR="00FC2D40">
              <w:rPr>
                <w:webHidden/>
              </w:rPr>
              <w:fldChar w:fldCharType="separate"/>
            </w:r>
            <w:r w:rsidR="00FC2D40">
              <w:rPr>
                <w:webHidden/>
              </w:rPr>
              <w:t>34</w:t>
            </w:r>
            <w:r w:rsidR="00FC2D40">
              <w:rPr>
                <w:webHidden/>
              </w:rPr>
              <w:fldChar w:fldCharType="end"/>
            </w:r>
          </w:hyperlink>
        </w:p>
        <w:p w14:paraId="5A8DB2F0" w14:textId="6932E1FE" w:rsidR="00FC2D40" w:rsidRDefault="00F41DBD">
          <w:pPr>
            <w:pStyle w:val="T2"/>
            <w:rPr>
              <w:rFonts w:asciiTheme="minorHAnsi" w:eastAsiaTheme="minorEastAsia" w:hAnsiTheme="minorHAnsi"/>
              <w:sz w:val="22"/>
              <w:lang w:eastAsia="tr-TR"/>
            </w:rPr>
          </w:pPr>
          <w:hyperlink w:anchor="_Toc45620264" w:history="1">
            <w:r w:rsidR="00FC2D40" w:rsidRPr="009F4BF1">
              <w:rPr>
                <w:rStyle w:val="Kpr"/>
              </w:rPr>
              <w:t>HEF 1039 Anatomi I</w:t>
            </w:r>
            <w:r w:rsidR="00FC2D40">
              <w:rPr>
                <w:webHidden/>
              </w:rPr>
              <w:tab/>
            </w:r>
            <w:r w:rsidR="00FC2D40">
              <w:rPr>
                <w:webHidden/>
              </w:rPr>
              <w:fldChar w:fldCharType="begin"/>
            </w:r>
            <w:r w:rsidR="00FC2D40">
              <w:rPr>
                <w:webHidden/>
              </w:rPr>
              <w:instrText xml:space="preserve"> PAGEREF _Toc45620264 \h </w:instrText>
            </w:r>
            <w:r w:rsidR="00FC2D40">
              <w:rPr>
                <w:webHidden/>
              </w:rPr>
            </w:r>
            <w:r w:rsidR="00FC2D40">
              <w:rPr>
                <w:webHidden/>
              </w:rPr>
              <w:fldChar w:fldCharType="separate"/>
            </w:r>
            <w:r w:rsidR="00FC2D40">
              <w:rPr>
                <w:webHidden/>
              </w:rPr>
              <w:t>36</w:t>
            </w:r>
            <w:r w:rsidR="00FC2D40">
              <w:rPr>
                <w:webHidden/>
              </w:rPr>
              <w:fldChar w:fldCharType="end"/>
            </w:r>
          </w:hyperlink>
        </w:p>
        <w:p w14:paraId="0916837F" w14:textId="05D3B3A3" w:rsidR="00FC2D40" w:rsidRDefault="00F41DBD">
          <w:pPr>
            <w:pStyle w:val="T2"/>
            <w:rPr>
              <w:rFonts w:asciiTheme="minorHAnsi" w:eastAsiaTheme="minorEastAsia" w:hAnsiTheme="minorHAnsi"/>
              <w:sz w:val="22"/>
              <w:lang w:eastAsia="tr-TR"/>
            </w:rPr>
          </w:pPr>
          <w:hyperlink w:anchor="_Toc45620265" w:history="1">
            <w:r w:rsidR="00FC2D40" w:rsidRPr="009F4BF1">
              <w:rPr>
                <w:rStyle w:val="Kpr"/>
              </w:rPr>
              <w:t>TBT 1001 Temel Bilgi Teknolojileri I</w:t>
            </w:r>
            <w:r w:rsidR="00FC2D40">
              <w:rPr>
                <w:webHidden/>
              </w:rPr>
              <w:tab/>
            </w:r>
            <w:r w:rsidR="00FC2D40">
              <w:rPr>
                <w:webHidden/>
              </w:rPr>
              <w:fldChar w:fldCharType="begin"/>
            </w:r>
            <w:r w:rsidR="00FC2D40">
              <w:rPr>
                <w:webHidden/>
              </w:rPr>
              <w:instrText xml:space="preserve"> PAGEREF _Toc45620265 \h </w:instrText>
            </w:r>
            <w:r w:rsidR="00FC2D40">
              <w:rPr>
                <w:webHidden/>
              </w:rPr>
            </w:r>
            <w:r w:rsidR="00FC2D40">
              <w:rPr>
                <w:webHidden/>
              </w:rPr>
              <w:fldChar w:fldCharType="separate"/>
            </w:r>
            <w:r w:rsidR="00FC2D40">
              <w:rPr>
                <w:webHidden/>
              </w:rPr>
              <w:t>39</w:t>
            </w:r>
            <w:r w:rsidR="00FC2D40">
              <w:rPr>
                <w:webHidden/>
              </w:rPr>
              <w:fldChar w:fldCharType="end"/>
            </w:r>
          </w:hyperlink>
        </w:p>
        <w:p w14:paraId="3FBF5E9A" w14:textId="780F768E" w:rsidR="00FC2D40" w:rsidRDefault="00F41DBD">
          <w:pPr>
            <w:pStyle w:val="T2"/>
            <w:rPr>
              <w:rFonts w:asciiTheme="minorHAnsi" w:eastAsiaTheme="minorEastAsia" w:hAnsiTheme="minorHAnsi"/>
              <w:sz w:val="22"/>
              <w:lang w:eastAsia="tr-TR"/>
            </w:rPr>
          </w:pPr>
          <w:hyperlink w:anchor="_Toc45620266" w:history="1">
            <w:r w:rsidR="00FC2D40" w:rsidRPr="009F4BF1">
              <w:rPr>
                <w:rStyle w:val="Kpr"/>
              </w:rPr>
              <w:t>ATA 1001 Atatürk İlkeleri ve İnkilap Tarihi I</w:t>
            </w:r>
            <w:r w:rsidR="00FC2D40">
              <w:rPr>
                <w:webHidden/>
              </w:rPr>
              <w:tab/>
            </w:r>
            <w:r w:rsidR="00FC2D40">
              <w:rPr>
                <w:webHidden/>
              </w:rPr>
              <w:fldChar w:fldCharType="begin"/>
            </w:r>
            <w:r w:rsidR="00FC2D40">
              <w:rPr>
                <w:webHidden/>
              </w:rPr>
              <w:instrText xml:space="preserve"> PAGEREF _Toc45620266 \h </w:instrText>
            </w:r>
            <w:r w:rsidR="00FC2D40">
              <w:rPr>
                <w:webHidden/>
              </w:rPr>
            </w:r>
            <w:r w:rsidR="00FC2D40">
              <w:rPr>
                <w:webHidden/>
              </w:rPr>
              <w:fldChar w:fldCharType="separate"/>
            </w:r>
            <w:r w:rsidR="00FC2D40">
              <w:rPr>
                <w:webHidden/>
              </w:rPr>
              <w:t>42</w:t>
            </w:r>
            <w:r w:rsidR="00FC2D40">
              <w:rPr>
                <w:webHidden/>
              </w:rPr>
              <w:fldChar w:fldCharType="end"/>
            </w:r>
          </w:hyperlink>
        </w:p>
        <w:p w14:paraId="2B9D0E04" w14:textId="3B0A60D9" w:rsidR="00FC2D40" w:rsidRDefault="00F41DBD">
          <w:pPr>
            <w:pStyle w:val="T2"/>
            <w:rPr>
              <w:rFonts w:asciiTheme="minorHAnsi" w:eastAsiaTheme="minorEastAsia" w:hAnsiTheme="minorHAnsi"/>
              <w:sz w:val="22"/>
              <w:lang w:eastAsia="tr-TR"/>
            </w:rPr>
          </w:pPr>
          <w:hyperlink w:anchor="_Toc45620267" w:history="1">
            <w:r w:rsidR="00FC2D40" w:rsidRPr="009F4BF1">
              <w:rPr>
                <w:rStyle w:val="Kpr"/>
              </w:rPr>
              <w:t>TDL 1001 Türk Dili 1</w:t>
            </w:r>
            <w:r w:rsidR="00FC2D40">
              <w:rPr>
                <w:webHidden/>
              </w:rPr>
              <w:tab/>
            </w:r>
            <w:r w:rsidR="00FC2D40">
              <w:rPr>
                <w:webHidden/>
              </w:rPr>
              <w:fldChar w:fldCharType="begin"/>
            </w:r>
            <w:r w:rsidR="00FC2D40">
              <w:rPr>
                <w:webHidden/>
              </w:rPr>
              <w:instrText xml:space="preserve"> PAGEREF _Toc45620267 \h </w:instrText>
            </w:r>
            <w:r w:rsidR="00FC2D40">
              <w:rPr>
                <w:webHidden/>
              </w:rPr>
            </w:r>
            <w:r w:rsidR="00FC2D40">
              <w:rPr>
                <w:webHidden/>
              </w:rPr>
              <w:fldChar w:fldCharType="separate"/>
            </w:r>
            <w:r w:rsidR="00FC2D40">
              <w:rPr>
                <w:webHidden/>
              </w:rPr>
              <w:t>44</w:t>
            </w:r>
            <w:r w:rsidR="00FC2D40">
              <w:rPr>
                <w:webHidden/>
              </w:rPr>
              <w:fldChar w:fldCharType="end"/>
            </w:r>
          </w:hyperlink>
        </w:p>
        <w:p w14:paraId="432F81A6" w14:textId="0DC1C84E" w:rsidR="00FC2D40" w:rsidRDefault="00F41DBD">
          <w:pPr>
            <w:pStyle w:val="T2"/>
            <w:rPr>
              <w:rFonts w:asciiTheme="minorHAnsi" w:eastAsiaTheme="minorEastAsia" w:hAnsiTheme="minorHAnsi"/>
              <w:sz w:val="22"/>
              <w:lang w:eastAsia="tr-TR"/>
            </w:rPr>
          </w:pPr>
          <w:hyperlink w:anchor="_Toc45620268" w:history="1">
            <w:r w:rsidR="00FC2D40" w:rsidRPr="009F4BF1">
              <w:rPr>
                <w:rStyle w:val="Kpr"/>
              </w:rPr>
              <w:t>YDL 1007 Yabancı Dil I (İngilizce)</w:t>
            </w:r>
            <w:r w:rsidR="00FC2D40">
              <w:rPr>
                <w:webHidden/>
              </w:rPr>
              <w:tab/>
            </w:r>
            <w:r w:rsidR="00FC2D40">
              <w:rPr>
                <w:webHidden/>
              </w:rPr>
              <w:fldChar w:fldCharType="begin"/>
            </w:r>
            <w:r w:rsidR="00FC2D40">
              <w:rPr>
                <w:webHidden/>
              </w:rPr>
              <w:instrText xml:space="preserve"> PAGEREF _Toc45620268 \h </w:instrText>
            </w:r>
            <w:r w:rsidR="00FC2D40">
              <w:rPr>
                <w:webHidden/>
              </w:rPr>
            </w:r>
            <w:r w:rsidR="00FC2D40">
              <w:rPr>
                <w:webHidden/>
              </w:rPr>
              <w:fldChar w:fldCharType="separate"/>
            </w:r>
            <w:r w:rsidR="00FC2D40">
              <w:rPr>
                <w:webHidden/>
              </w:rPr>
              <w:t>46</w:t>
            </w:r>
            <w:r w:rsidR="00FC2D40">
              <w:rPr>
                <w:webHidden/>
              </w:rPr>
              <w:fldChar w:fldCharType="end"/>
            </w:r>
          </w:hyperlink>
        </w:p>
        <w:p w14:paraId="108DA11D" w14:textId="37C9DD94" w:rsidR="00FC2D40" w:rsidRDefault="00F41DBD">
          <w:pPr>
            <w:pStyle w:val="T2"/>
            <w:rPr>
              <w:rFonts w:asciiTheme="minorHAnsi" w:eastAsiaTheme="minorEastAsia" w:hAnsiTheme="minorHAnsi"/>
              <w:sz w:val="22"/>
              <w:lang w:eastAsia="tr-TR"/>
            </w:rPr>
          </w:pPr>
          <w:hyperlink w:anchor="_Toc45620269" w:history="1">
            <w:r w:rsidR="00FC2D40" w:rsidRPr="009F4BF1">
              <w:rPr>
                <w:rStyle w:val="Kpr"/>
              </w:rPr>
              <w:t>BDE 1001 Beden Eğitimi I</w:t>
            </w:r>
            <w:r w:rsidR="00FC2D40">
              <w:rPr>
                <w:webHidden/>
              </w:rPr>
              <w:tab/>
            </w:r>
            <w:r w:rsidR="00FC2D40">
              <w:rPr>
                <w:webHidden/>
              </w:rPr>
              <w:fldChar w:fldCharType="begin"/>
            </w:r>
            <w:r w:rsidR="00FC2D40">
              <w:rPr>
                <w:webHidden/>
              </w:rPr>
              <w:instrText xml:space="preserve"> PAGEREF _Toc45620269 \h </w:instrText>
            </w:r>
            <w:r w:rsidR="00FC2D40">
              <w:rPr>
                <w:webHidden/>
              </w:rPr>
            </w:r>
            <w:r w:rsidR="00FC2D40">
              <w:rPr>
                <w:webHidden/>
              </w:rPr>
              <w:fldChar w:fldCharType="separate"/>
            </w:r>
            <w:r w:rsidR="00FC2D40">
              <w:rPr>
                <w:webHidden/>
              </w:rPr>
              <w:t>49</w:t>
            </w:r>
            <w:r w:rsidR="00FC2D40">
              <w:rPr>
                <w:webHidden/>
              </w:rPr>
              <w:fldChar w:fldCharType="end"/>
            </w:r>
          </w:hyperlink>
        </w:p>
        <w:p w14:paraId="246A86EA" w14:textId="58FD0456" w:rsidR="00FC2D40" w:rsidRDefault="00F41DBD">
          <w:pPr>
            <w:pStyle w:val="T2"/>
            <w:rPr>
              <w:rFonts w:asciiTheme="minorHAnsi" w:eastAsiaTheme="minorEastAsia" w:hAnsiTheme="minorHAnsi"/>
              <w:sz w:val="22"/>
              <w:lang w:eastAsia="tr-TR"/>
            </w:rPr>
          </w:pPr>
          <w:hyperlink w:anchor="_Toc45620270" w:history="1">
            <w:r w:rsidR="00FC2D40" w:rsidRPr="009F4BF1">
              <w:rPr>
                <w:rStyle w:val="Kpr"/>
              </w:rPr>
              <w:t>GSH 1001 Halk Oyunları I</w:t>
            </w:r>
            <w:r w:rsidR="00FC2D40">
              <w:rPr>
                <w:webHidden/>
              </w:rPr>
              <w:tab/>
            </w:r>
            <w:r w:rsidR="00FC2D40">
              <w:rPr>
                <w:webHidden/>
              </w:rPr>
              <w:fldChar w:fldCharType="begin"/>
            </w:r>
            <w:r w:rsidR="00FC2D40">
              <w:rPr>
                <w:webHidden/>
              </w:rPr>
              <w:instrText xml:space="preserve"> PAGEREF _Toc45620270 \h </w:instrText>
            </w:r>
            <w:r w:rsidR="00FC2D40">
              <w:rPr>
                <w:webHidden/>
              </w:rPr>
            </w:r>
            <w:r w:rsidR="00FC2D40">
              <w:rPr>
                <w:webHidden/>
              </w:rPr>
              <w:fldChar w:fldCharType="separate"/>
            </w:r>
            <w:r w:rsidR="00FC2D40">
              <w:rPr>
                <w:webHidden/>
              </w:rPr>
              <w:t>51</w:t>
            </w:r>
            <w:r w:rsidR="00FC2D40">
              <w:rPr>
                <w:webHidden/>
              </w:rPr>
              <w:fldChar w:fldCharType="end"/>
            </w:r>
          </w:hyperlink>
        </w:p>
        <w:p w14:paraId="25C68D62" w14:textId="21AC7BDA" w:rsidR="00FC2D40" w:rsidRDefault="00F41DBD">
          <w:pPr>
            <w:pStyle w:val="T2"/>
            <w:rPr>
              <w:rFonts w:asciiTheme="minorHAnsi" w:eastAsiaTheme="minorEastAsia" w:hAnsiTheme="minorHAnsi"/>
              <w:sz w:val="22"/>
              <w:lang w:eastAsia="tr-TR"/>
            </w:rPr>
          </w:pPr>
          <w:hyperlink w:anchor="_Toc45620271" w:history="1">
            <w:r w:rsidR="00FC2D40" w:rsidRPr="009F4BF1">
              <w:rPr>
                <w:rStyle w:val="Kpr"/>
              </w:rPr>
              <w:t>GSM 1001 Müzik I</w:t>
            </w:r>
            <w:r w:rsidR="00FC2D40">
              <w:rPr>
                <w:webHidden/>
              </w:rPr>
              <w:tab/>
            </w:r>
            <w:r w:rsidR="00FC2D40">
              <w:rPr>
                <w:webHidden/>
              </w:rPr>
              <w:fldChar w:fldCharType="begin"/>
            </w:r>
            <w:r w:rsidR="00FC2D40">
              <w:rPr>
                <w:webHidden/>
              </w:rPr>
              <w:instrText xml:space="preserve"> PAGEREF _Toc45620271 \h </w:instrText>
            </w:r>
            <w:r w:rsidR="00FC2D40">
              <w:rPr>
                <w:webHidden/>
              </w:rPr>
            </w:r>
            <w:r w:rsidR="00FC2D40">
              <w:rPr>
                <w:webHidden/>
              </w:rPr>
              <w:fldChar w:fldCharType="separate"/>
            </w:r>
            <w:r w:rsidR="00FC2D40">
              <w:rPr>
                <w:webHidden/>
              </w:rPr>
              <w:t>53</w:t>
            </w:r>
            <w:r w:rsidR="00FC2D40">
              <w:rPr>
                <w:webHidden/>
              </w:rPr>
              <w:fldChar w:fldCharType="end"/>
            </w:r>
          </w:hyperlink>
        </w:p>
        <w:p w14:paraId="4D2AC24A" w14:textId="701663C6" w:rsidR="00FC2D40" w:rsidRDefault="00F41DBD">
          <w:pPr>
            <w:pStyle w:val="T2"/>
            <w:rPr>
              <w:rFonts w:asciiTheme="minorHAnsi" w:eastAsiaTheme="minorEastAsia" w:hAnsiTheme="minorHAnsi"/>
              <w:sz w:val="22"/>
              <w:lang w:eastAsia="tr-TR"/>
            </w:rPr>
          </w:pPr>
          <w:hyperlink w:anchor="_Toc45620272" w:history="1">
            <w:r w:rsidR="00FC2D40" w:rsidRPr="009F4BF1">
              <w:rPr>
                <w:rStyle w:val="Kpr"/>
              </w:rPr>
              <w:t>GSR 1001 Resim I</w:t>
            </w:r>
            <w:r w:rsidR="00FC2D40">
              <w:rPr>
                <w:webHidden/>
              </w:rPr>
              <w:tab/>
            </w:r>
            <w:r w:rsidR="00FC2D40">
              <w:rPr>
                <w:webHidden/>
              </w:rPr>
              <w:fldChar w:fldCharType="begin"/>
            </w:r>
            <w:r w:rsidR="00FC2D40">
              <w:rPr>
                <w:webHidden/>
              </w:rPr>
              <w:instrText xml:space="preserve"> PAGEREF _Toc45620272 \h </w:instrText>
            </w:r>
            <w:r w:rsidR="00FC2D40">
              <w:rPr>
                <w:webHidden/>
              </w:rPr>
            </w:r>
            <w:r w:rsidR="00FC2D40">
              <w:rPr>
                <w:webHidden/>
              </w:rPr>
              <w:fldChar w:fldCharType="separate"/>
            </w:r>
            <w:r w:rsidR="00FC2D40">
              <w:rPr>
                <w:webHidden/>
              </w:rPr>
              <w:t>56</w:t>
            </w:r>
            <w:r w:rsidR="00FC2D40">
              <w:rPr>
                <w:webHidden/>
              </w:rPr>
              <w:fldChar w:fldCharType="end"/>
            </w:r>
          </w:hyperlink>
        </w:p>
        <w:p w14:paraId="7C6C7AFA" w14:textId="1D068506" w:rsidR="00FC2D40" w:rsidRDefault="00F41DBD">
          <w:pPr>
            <w:pStyle w:val="T3"/>
            <w:rPr>
              <w:rFonts w:asciiTheme="minorHAnsi" w:eastAsiaTheme="minorEastAsia" w:hAnsiTheme="minorHAnsi" w:cstheme="minorBidi"/>
              <w:sz w:val="22"/>
              <w:szCs w:val="22"/>
              <w:lang w:eastAsia="tr-TR"/>
            </w:rPr>
          </w:pPr>
          <w:hyperlink w:anchor="_Toc45620273" w:history="1">
            <w:r w:rsidR="00FC2D40" w:rsidRPr="009F4BF1">
              <w:rPr>
                <w:rStyle w:val="Kpr"/>
              </w:rPr>
              <w:t>Birinci Yıl Bahar Dönemi</w:t>
            </w:r>
            <w:r w:rsidR="00FC2D40">
              <w:rPr>
                <w:webHidden/>
              </w:rPr>
              <w:tab/>
            </w:r>
            <w:r w:rsidR="00FC2D40">
              <w:rPr>
                <w:webHidden/>
              </w:rPr>
              <w:fldChar w:fldCharType="begin"/>
            </w:r>
            <w:r w:rsidR="00FC2D40">
              <w:rPr>
                <w:webHidden/>
              </w:rPr>
              <w:instrText xml:space="preserve"> PAGEREF _Toc45620273 \h </w:instrText>
            </w:r>
            <w:r w:rsidR="00FC2D40">
              <w:rPr>
                <w:webHidden/>
              </w:rPr>
            </w:r>
            <w:r w:rsidR="00FC2D40">
              <w:rPr>
                <w:webHidden/>
              </w:rPr>
              <w:fldChar w:fldCharType="separate"/>
            </w:r>
            <w:r w:rsidR="00FC2D40">
              <w:rPr>
                <w:webHidden/>
              </w:rPr>
              <w:t>59</w:t>
            </w:r>
            <w:r w:rsidR="00FC2D40">
              <w:rPr>
                <w:webHidden/>
              </w:rPr>
              <w:fldChar w:fldCharType="end"/>
            </w:r>
          </w:hyperlink>
        </w:p>
        <w:p w14:paraId="68B6D0D0" w14:textId="517EF380" w:rsidR="00FC2D40" w:rsidRDefault="00F41DBD">
          <w:pPr>
            <w:pStyle w:val="T3"/>
            <w:rPr>
              <w:rFonts w:asciiTheme="minorHAnsi" w:eastAsiaTheme="minorEastAsia" w:hAnsiTheme="minorHAnsi" w:cstheme="minorBidi"/>
              <w:sz w:val="22"/>
              <w:szCs w:val="22"/>
              <w:lang w:eastAsia="tr-TR"/>
            </w:rPr>
          </w:pPr>
          <w:hyperlink w:anchor="_Toc45620274" w:history="1">
            <w:r w:rsidR="00FC2D40" w:rsidRPr="009F4BF1">
              <w:rPr>
                <w:rStyle w:val="Kpr"/>
              </w:rPr>
              <w:t>Zorunlu Dersler</w:t>
            </w:r>
            <w:r w:rsidR="00FC2D40">
              <w:rPr>
                <w:webHidden/>
              </w:rPr>
              <w:tab/>
            </w:r>
            <w:r w:rsidR="00FC2D40">
              <w:rPr>
                <w:webHidden/>
              </w:rPr>
              <w:fldChar w:fldCharType="begin"/>
            </w:r>
            <w:r w:rsidR="00FC2D40">
              <w:rPr>
                <w:webHidden/>
              </w:rPr>
              <w:instrText xml:space="preserve"> PAGEREF _Toc45620274 \h </w:instrText>
            </w:r>
            <w:r w:rsidR="00FC2D40">
              <w:rPr>
                <w:webHidden/>
              </w:rPr>
            </w:r>
            <w:r w:rsidR="00FC2D40">
              <w:rPr>
                <w:webHidden/>
              </w:rPr>
              <w:fldChar w:fldCharType="separate"/>
            </w:r>
            <w:r w:rsidR="00FC2D40">
              <w:rPr>
                <w:webHidden/>
              </w:rPr>
              <w:t>59</w:t>
            </w:r>
            <w:r w:rsidR="00FC2D40">
              <w:rPr>
                <w:webHidden/>
              </w:rPr>
              <w:fldChar w:fldCharType="end"/>
            </w:r>
          </w:hyperlink>
        </w:p>
        <w:p w14:paraId="4875AF7A" w14:textId="0876F155" w:rsidR="00FC2D40" w:rsidRDefault="00F41DBD">
          <w:pPr>
            <w:pStyle w:val="T2"/>
            <w:rPr>
              <w:rFonts w:asciiTheme="minorHAnsi" w:eastAsiaTheme="minorEastAsia" w:hAnsiTheme="minorHAnsi"/>
              <w:sz w:val="22"/>
              <w:lang w:eastAsia="tr-TR"/>
            </w:rPr>
          </w:pPr>
          <w:hyperlink w:anchor="_Toc45620275" w:history="1">
            <w:r w:rsidR="00FC2D40" w:rsidRPr="009F4BF1">
              <w:rPr>
                <w:rStyle w:val="Kpr"/>
              </w:rPr>
              <w:t>HEF 1042 Hemşireliğin Kavramsal Çerçevesi ve Tarihi II</w:t>
            </w:r>
            <w:r w:rsidR="00FC2D40">
              <w:rPr>
                <w:webHidden/>
              </w:rPr>
              <w:tab/>
            </w:r>
            <w:r w:rsidR="00FC2D40">
              <w:rPr>
                <w:webHidden/>
              </w:rPr>
              <w:fldChar w:fldCharType="begin"/>
            </w:r>
            <w:r w:rsidR="00FC2D40">
              <w:rPr>
                <w:webHidden/>
              </w:rPr>
              <w:instrText xml:space="preserve"> PAGEREF _Toc45620275 \h </w:instrText>
            </w:r>
            <w:r w:rsidR="00FC2D40">
              <w:rPr>
                <w:webHidden/>
              </w:rPr>
            </w:r>
            <w:r w:rsidR="00FC2D40">
              <w:rPr>
                <w:webHidden/>
              </w:rPr>
              <w:fldChar w:fldCharType="separate"/>
            </w:r>
            <w:r w:rsidR="00FC2D40">
              <w:rPr>
                <w:webHidden/>
              </w:rPr>
              <w:t>59</w:t>
            </w:r>
            <w:r w:rsidR="00FC2D40">
              <w:rPr>
                <w:webHidden/>
              </w:rPr>
              <w:fldChar w:fldCharType="end"/>
            </w:r>
          </w:hyperlink>
        </w:p>
        <w:p w14:paraId="65D9B515" w14:textId="7110B70C" w:rsidR="00FC2D40" w:rsidRDefault="00F41DBD">
          <w:pPr>
            <w:pStyle w:val="T2"/>
            <w:rPr>
              <w:rFonts w:asciiTheme="minorHAnsi" w:eastAsiaTheme="minorEastAsia" w:hAnsiTheme="minorHAnsi"/>
              <w:sz w:val="22"/>
              <w:lang w:eastAsia="tr-TR"/>
            </w:rPr>
          </w:pPr>
          <w:hyperlink w:anchor="_Toc45620276" w:history="1">
            <w:r w:rsidR="00FC2D40" w:rsidRPr="009F4BF1">
              <w:rPr>
                <w:rStyle w:val="Kpr"/>
              </w:rPr>
              <w:t>HEF 1044 Sağlığın Değerlendirilmesi II</w:t>
            </w:r>
            <w:r w:rsidR="00FC2D40">
              <w:rPr>
                <w:webHidden/>
              </w:rPr>
              <w:tab/>
            </w:r>
            <w:r w:rsidR="00FC2D40">
              <w:rPr>
                <w:webHidden/>
              </w:rPr>
              <w:fldChar w:fldCharType="begin"/>
            </w:r>
            <w:r w:rsidR="00FC2D40">
              <w:rPr>
                <w:webHidden/>
              </w:rPr>
              <w:instrText xml:space="preserve"> PAGEREF _Toc45620276 \h </w:instrText>
            </w:r>
            <w:r w:rsidR="00FC2D40">
              <w:rPr>
                <w:webHidden/>
              </w:rPr>
            </w:r>
            <w:r w:rsidR="00FC2D40">
              <w:rPr>
                <w:webHidden/>
              </w:rPr>
              <w:fldChar w:fldCharType="separate"/>
            </w:r>
            <w:r w:rsidR="00FC2D40">
              <w:rPr>
                <w:webHidden/>
              </w:rPr>
              <w:t>62</w:t>
            </w:r>
            <w:r w:rsidR="00FC2D40">
              <w:rPr>
                <w:webHidden/>
              </w:rPr>
              <w:fldChar w:fldCharType="end"/>
            </w:r>
          </w:hyperlink>
        </w:p>
        <w:p w14:paraId="6C04D7B1" w14:textId="1FFC0A73" w:rsidR="00FC2D40" w:rsidRDefault="00F41DBD">
          <w:pPr>
            <w:pStyle w:val="T2"/>
            <w:rPr>
              <w:rFonts w:asciiTheme="minorHAnsi" w:eastAsiaTheme="minorEastAsia" w:hAnsiTheme="minorHAnsi"/>
              <w:sz w:val="22"/>
              <w:lang w:eastAsia="tr-TR"/>
            </w:rPr>
          </w:pPr>
          <w:hyperlink w:anchor="_Toc45620277" w:history="1">
            <w:r w:rsidR="00FC2D40" w:rsidRPr="009F4BF1">
              <w:rPr>
                <w:rStyle w:val="Kpr"/>
              </w:rPr>
              <w:t>HEF 1030 Fizyoloji II</w:t>
            </w:r>
            <w:r w:rsidR="00FC2D40">
              <w:rPr>
                <w:webHidden/>
              </w:rPr>
              <w:tab/>
            </w:r>
            <w:r w:rsidR="00FC2D40">
              <w:rPr>
                <w:webHidden/>
              </w:rPr>
              <w:fldChar w:fldCharType="begin"/>
            </w:r>
            <w:r w:rsidR="00FC2D40">
              <w:rPr>
                <w:webHidden/>
              </w:rPr>
              <w:instrText xml:space="preserve"> PAGEREF _Toc45620277 \h </w:instrText>
            </w:r>
            <w:r w:rsidR="00FC2D40">
              <w:rPr>
                <w:webHidden/>
              </w:rPr>
            </w:r>
            <w:r w:rsidR="00FC2D40">
              <w:rPr>
                <w:webHidden/>
              </w:rPr>
              <w:fldChar w:fldCharType="separate"/>
            </w:r>
            <w:r w:rsidR="00FC2D40">
              <w:rPr>
                <w:webHidden/>
              </w:rPr>
              <w:t>65</w:t>
            </w:r>
            <w:r w:rsidR="00FC2D40">
              <w:rPr>
                <w:webHidden/>
              </w:rPr>
              <w:fldChar w:fldCharType="end"/>
            </w:r>
          </w:hyperlink>
        </w:p>
        <w:p w14:paraId="10D3A52E" w14:textId="577672B3" w:rsidR="00FC2D40" w:rsidRDefault="00F41DBD">
          <w:pPr>
            <w:pStyle w:val="T2"/>
            <w:rPr>
              <w:rFonts w:asciiTheme="minorHAnsi" w:eastAsiaTheme="minorEastAsia" w:hAnsiTheme="minorHAnsi"/>
              <w:sz w:val="22"/>
              <w:lang w:eastAsia="tr-TR"/>
            </w:rPr>
          </w:pPr>
          <w:hyperlink w:anchor="_Toc45620278" w:history="1">
            <w:r w:rsidR="00FC2D40" w:rsidRPr="009F4BF1">
              <w:rPr>
                <w:rStyle w:val="Kpr"/>
              </w:rPr>
              <w:t>HEF 1032 Mikrobiyoloji II</w:t>
            </w:r>
            <w:r w:rsidR="00FC2D40">
              <w:rPr>
                <w:webHidden/>
              </w:rPr>
              <w:tab/>
            </w:r>
            <w:r w:rsidR="00FC2D40">
              <w:rPr>
                <w:webHidden/>
              </w:rPr>
              <w:fldChar w:fldCharType="begin"/>
            </w:r>
            <w:r w:rsidR="00FC2D40">
              <w:rPr>
                <w:webHidden/>
              </w:rPr>
              <w:instrText xml:space="preserve"> PAGEREF _Toc45620278 \h </w:instrText>
            </w:r>
            <w:r w:rsidR="00FC2D40">
              <w:rPr>
                <w:webHidden/>
              </w:rPr>
            </w:r>
            <w:r w:rsidR="00FC2D40">
              <w:rPr>
                <w:webHidden/>
              </w:rPr>
              <w:fldChar w:fldCharType="separate"/>
            </w:r>
            <w:r w:rsidR="00FC2D40">
              <w:rPr>
                <w:webHidden/>
              </w:rPr>
              <w:t>68</w:t>
            </w:r>
            <w:r w:rsidR="00FC2D40">
              <w:rPr>
                <w:webHidden/>
              </w:rPr>
              <w:fldChar w:fldCharType="end"/>
            </w:r>
          </w:hyperlink>
        </w:p>
        <w:p w14:paraId="22747D33" w14:textId="4CD506D8" w:rsidR="00FC2D40" w:rsidRDefault="00F41DBD">
          <w:pPr>
            <w:pStyle w:val="T2"/>
            <w:rPr>
              <w:rFonts w:asciiTheme="minorHAnsi" w:eastAsiaTheme="minorEastAsia" w:hAnsiTheme="minorHAnsi"/>
              <w:sz w:val="22"/>
              <w:lang w:eastAsia="tr-TR"/>
            </w:rPr>
          </w:pPr>
          <w:hyperlink w:anchor="_Toc45620279" w:history="1">
            <w:r w:rsidR="00FC2D40" w:rsidRPr="009F4BF1">
              <w:rPr>
                <w:rStyle w:val="Kpr"/>
              </w:rPr>
              <w:t>HEF 1034 Biyokimya II</w:t>
            </w:r>
            <w:r w:rsidR="00FC2D40">
              <w:rPr>
                <w:webHidden/>
              </w:rPr>
              <w:tab/>
            </w:r>
            <w:r w:rsidR="00FC2D40">
              <w:rPr>
                <w:webHidden/>
              </w:rPr>
              <w:fldChar w:fldCharType="begin"/>
            </w:r>
            <w:r w:rsidR="00FC2D40">
              <w:rPr>
                <w:webHidden/>
              </w:rPr>
              <w:instrText xml:space="preserve"> PAGEREF _Toc45620279 \h </w:instrText>
            </w:r>
            <w:r w:rsidR="00FC2D40">
              <w:rPr>
                <w:webHidden/>
              </w:rPr>
            </w:r>
            <w:r w:rsidR="00FC2D40">
              <w:rPr>
                <w:webHidden/>
              </w:rPr>
              <w:fldChar w:fldCharType="separate"/>
            </w:r>
            <w:r w:rsidR="00FC2D40">
              <w:rPr>
                <w:webHidden/>
              </w:rPr>
              <w:t>71</w:t>
            </w:r>
            <w:r w:rsidR="00FC2D40">
              <w:rPr>
                <w:webHidden/>
              </w:rPr>
              <w:fldChar w:fldCharType="end"/>
            </w:r>
          </w:hyperlink>
        </w:p>
        <w:p w14:paraId="69F3DCCD" w14:textId="2F371119" w:rsidR="00FC2D40" w:rsidRDefault="00F41DBD">
          <w:pPr>
            <w:pStyle w:val="T2"/>
            <w:rPr>
              <w:rFonts w:asciiTheme="minorHAnsi" w:eastAsiaTheme="minorEastAsia" w:hAnsiTheme="minorHAnsi"/>
              <w:sz w:val="22"/>
              <w:lang w:eastAsia="tr-TR"/>
            </w:rPr>
          </w:pPr>
          <w:hyperlink w:anchor="_Toc45620280" w:history="1">
            <w:r w:rsidR="00FC2D40" w:rsidRPr="009F4BF1">
              <w:rPr>
                <w:rStyle w:val="Kpr"/>
              </w:rPr>
              <w:t>HEF 1046 Hemşirelikte Etik</w:t>
            </w:r>
            <w:r w:rsidR="00FC2D40">
              <w:rPr>
                <w:webHidden/>
              </w:rPr>
              <w:tab/>
            </w:r>
            <w:r w:rsidR="00FC2D40">
              <w:rPr>
                <w:webHidden/>
              </w:rPr>
              <w:fldChar w:fldCharType="begin"/>
            </w:r>
            <w:r w:rsidR="00FC2D40">
              <w:rPr>
                <w:webHidden/>
              </w:rPr>
              <w:instrText xml:space="preserve"> PAGEREF _Toc45620280 \h </w:instrText>
            </w:r>
            <w:r w:rsidR="00FC2D40">
              <w:rPr>
                <w:webHidden/>
              </w:rPr>
            </w:r>
            <w:r w:rsidR="00FC2D40">
              <w:rPr>
                <w:webHidden/>
              </w:rPr>
              <w:fldChar w:fldCharType="separate"/>
            </w:r>
            <w:r w:rsidR="00FC2D40">
              <w:rPr>
                <w:webHidden/>
              </w:rPr>
              <w:t>74</w:t>
            </w:r>
            <w:r w:rsidR="00FC2D40">
              <w:rPr>
                <w:webHidden/>
              </w:rPr>
              <w:fldChar w:fldCharType="end"/>
            </w:r>
          </w:hyperlink>
        </w:p>
        <w:p w14:paraId="4B6A850E" w14:textId="05C26DB2" w:rsidR="00FC2D40" w:rsidRDefault="00F41DBD">
          <w:pPr>
            <w:pStyle w:val="T2"/>
            <w:rPr>
              <w:rFonts w:asciiTheme="minorHAnsi" w:eastAsiaTheme="minorEastAsia" w:hAnsiTheme="minorHAnsi"/>
              <w:sz w:val="22"/>
              <w:lang w:eastAsia="tr-TR"/>
            </w:rPr>
          </w:pPr>
          <w:hyperlink w:anchor="_Toc45620281" w:history="1">
            <w:r w:rsidR="00FC2D40" w:rsidRPr="009F4BF1">
              <w:rPr>
                <w:rStyle w:val="Kpr"/>
              </w:rPr>
              <w:t>HEF 1048 Temel İletişim Becerileri</w:t>
            </w:r>
            <w:r w:rsidR="00FC2D40">
              <w:rPr>
                <w:webHidden/>
              </w:rPr>
              <w:tab/>
            </w:r>
            <w:r w:rsidR="00FC2D40">
              <w:rPr>
                <w:webHidden/>
              </w:rPr>
              <w:fldChar w:fldCharType="begin"/>
            </w:r>
            <w:r w:rsidR="00FC2D40">
              <w:rPr>
                <w:webHidden/>
              </w:rPr>
              <w:instrText xml:space="preserve"> PAGEREF _Toc45620281 \h </w:instrText>
            </w:r>
            <w:r w:rsidR="00FC2D40">
              <w:rPr>
                <w:webHidden/>
              </w:rPr>
            </w:r>
            <w:r w:rsidR="00FC2D40">
              <w:rPr>
                <w:webHidden/>
              </w:rPr>
              <w:fldChar w:fldCharType="separate"/>
            </w:r>
            <w:r w:rsidR="00FC2D40">
              <w:rPr>
                <w:webHidden/>
              </w:rPr>
              <w:t>76</w:t>
            </w:r>
            <w:r w:rsidR="00FC2D40">
              <w:rPr>
                <w:webHidden/>
              </w:rPr>
              <w:fldChar w:fldCharType="end"/>
            </w:r>
          </w:hyperlink>
        </w:p>
        <w:p w14:paraId="507F4918" w14:textId="16EED45B" w:rsidR="00FC2D40" w:rsidRDefault="00F41DBD">
          <w:pPr>
            <w:pStyle w:val="T2"/>
            <w:rPr>
              <w:rFonts w:asciiTheme="minorHAnsi" w:eastAsiaTheme="minorEastAsia" w:hAnsiTheme="minorHAnsi"/>
              <w:sz w:val="22"/>
              <w:lang w:eastAsia="tr-TR"/>
            </w:rPr>
          </w:pPr>
          <w:hyperlink w:anchor="_Toc45620282" w:history="1">
            <w:r w:rsidR="00FC2D40" w:rsidRPr="009F4BF1">
              <w:rPr>
                <w:rStyle w:val="Kpr"/>
              </w:rPr>
              <w:t>HEF 1040 Anatomi II</w:t>
            </w:r>
            <w:r w:rsidR="00FC2D40">
              <w:rPr>
                <w:webHidden/>
              </w:rPr>
              <w:tab/>
            </w:r>
            <w:r w:rsidR="00FC2D40">
              <w:rPr>
                <w:webHidden/>
              </w:rPr>
              <w:fldChar w:fldCharType="begin"/>
            </w:r>
            <w:r w:rsidR="00FC2D40">
              <w:rPr>
                <w:webHidden/>
              </w:rPr>
              <w:instrText xml:space="preserve"> PAGEREF _Toc45620282 \h </w:instrText>
            </w:r>
            <w:r w:rsidR="00FC2D40">
              <w:rPr>
                <w:webHidden/>
              </w:rPr>
            </w:r>
            <w:r w:rsidR="00FC2D40">
              <w:rPr>
                <w:webHidden/>
              </w:rPr>
              <w:fldChar w:fldCharType="separate"/>
            </w:r>
            <w:r w:rsidR="00FC2D40">
              <w:rPr>
                <w:webHidden/>
              </w:rPr>
              <w:t>80</w:t>
            </w:r>
            <w:r w:rsidR="00FC2D40">
              <w:rPr>
                <w:webHidden/>
              </w:rPr>
              <w:fldChar w:fldCharType="end"/>
            </w:r>
          </w:hyperlink>
        </w:p>
        <w:p w14:paraId="3E2403D9" w14:textId="1E061F35" w:rsidR="00FC2D40" w:rsidRDefault="00F41DBD">
          <w:pPr>
            <w:pStyle w:val="T2"/>
            <w:rPr>
              <w:rFonts w:asciiTheme="minorHAnsi" w:eastAsiaTheme="minorEastAsia" w:hAnsiTheme="minorHAnsi"/>
              <w:sz w:val="22"/>
              <w:lang w:eastAsia="tr-TR"/>
            </w:rPr>
          </w:pPr>
          <w:hyperlink w:anchor="_Toc45620283" w:history="1">
            <w:r w:rsidR="00FC2D40" w:rsidRPr="009F4BF1">
              <w:rPr>
                <w:rStyle w:val="Kpr"/>
              </w:rPr>
              <w:t>ATA 1002 Atatürk İlkeleri ve İnkilap Tarihi II</w:t>
            </w:r>
            <w:r w:rsidR="00FC2D40">
              <w:rPr>
                <w:webHidden/>
              </w:rPr>
              <w:tab/>
            </w:r>
            <w:r w:rsidR="00FC2D40">
              <w:rPr>
                <w:webHidden/>
              </w:rPr>
              <w:fldChar w:fldCharType="begin"/>
            </w:r>
            <w:r w:rsidR="00FC2D40">
              <w:rPr>
                <w:webHidden/>
              </w:rPr>
              <w:instrText xml:space="preserve"> PAGEREF _Toc45620283 \h </w:instrText>
            </w:r>
            <w:r w:rsidR="00FC2D40">
              <w:rPr>
                <w:webHidden/>
              </w:rPr>
            </w:r>
            <w:r w:rsidR="00FC2D40">
              <w:rPr>
                <w:webHidden/>
              </w:rPr>
              <w:fldChar w:fldCharType="separate"/>
            </w:r>
            <w:r w:rsidR="00FC2D40">
              <w:rPr>
                <w:webHidden/>
              </w:rPr>
              <w:t>83</w:t>
            </w:r>
            <w:r w:rsidR="00FC2D40">
              <w:rPr>
                <w:webHidden/>
              </w:rPr>
              <w:fldChar w:fldCharType="end"/>
            </w:r>
          </w:hyperlink>
        </w:p>
        <w:p w14:paraId="06B4656A" w14:textId="32AA1E05" w:rsidR="00FC2D40" w:rsidRDefault="00F41DBD">
          <w:pPr>
            <w:pStyle w:val="T2"/>
            <w:rPr>
              <w:rFonts w:asciiTheme="minorHAnsi" w:eastAsiaTheme="minorEastAsia" w:hAnsiTheme="minorHAnsi"/>
              <w:sz w:val="22"/>
              <w:lang w:eastAsia="tr-TR"/>
            </w:rPr>
          </w:pPr>
          <w:hyperlink w:anchor="_Toc45620284" w:history="1">
            <w:r w:rsidR="00FC2D40" w:rsidRPr="009F4BF1">
              <w:rPr>
                <w:rStyle w:val="Kpr"/>
              </w:rPr>
              <w:t>TDL 1002 Türk Dili II</w:t>
            </w:r>
            <w:r w:rsidR="00FC2D40">
              <w:rPr>
                <w:webHidden/>
              </w:rPr>
              <w:tab/>
            </w:r>
            <w:r w:rsidR="00FC2D40">
              <w:rPr>
                <w:webHidden/>
              </w:rPr>
              <w:fldChar w:fldCharType="begin"/>
            </w:r>
            <w:r w:rsidR="00FC2D40">
              <w:rPr>
                <w:webHidden/>
              </w:rPr>
              <w:instrText xml:space="preserve"> PAGEREF _Toc45620284 \h </w:instrText>
            </w:r>
            <w:r w:rsidR="00FC2D40">
              <w:rPr>
                <w:webHidden/>
              </w:rPr>
            </w:r>
            <w:r w:rsidR="00FC2D40">
              <w:rPr>
                <w:webHidden/>
              </w:rPr>
              <w:fldChar w:fldCharType="separate"/>
            </w:r>
            <w:r w:rsidR="00FC2D40">
              <w:rPr>
                <w:webHidden/>
              </w:rPr>
              <w:t>85</w:t>
            </w:r>
            <w:r w:rsidR="00FC2D40">
              <w:rPr>
                <w:webHidden/>
              </w:rPr>
              <w:fldChar w:fldCharType="end"/>
            </w:r>
          </w:hyperlink>
        </w:p>
        <w:p w14:paraId="51A35538" w14:textId="0B307FE7" w:rsidR="00FC2D40" w:rsidRDefault="00F41DBD">
          <w:pPr>
            <w:pStyle w:val="T2"/>
            <w:rPr>
              <w:rFonts w:asciiTheme="minorHAnsi" w:eastAsiaTheme="minorEastAsia" w:hAnsiTheme="minorHAnsi"/>
              <w:sz w:val="22"/>
              <w:lang w:eastAsia="tr-TR"/>
            </w:rPr>
          </w:pPr>
          <w:hyperlink w:anchor="_Toc45620285" w:history="1">
            <w:r w:rsidR="00FC2D40" w:rsidRPr="009F4BF1">
              <w:rPr>
                <w:rStyle w:val="Kpr"/>
              </w:rPr>
              <w:t>YDİ 1006 Yabancı Dil II (İngilizce)</w:t>
            </w:r>
            <w:r w:rsidR="00FC2D40">
              <w:rPr>
                <w:webHidden/>
              </w:rPr>
              <w:tab/>
            </w:r>
            <w:r w:rsidR="00FC2D40">
              <w:rPr>
                <w:webHidden/>
              </w:rPr>
              <w:fldChar w:fldCharType="begin"/>
            </w:r>
            <w:r w:rsidR="00FC2D40">
              <w:rPr>
                <w:webHidden/>
              </w:rPr>
              <w:instrText xml:space="preserve"> PAGEREF _Toc45620285 \h </w:instrText>
            </w:r>
            <w:r w:rsidR="00FC2D40">
              <w:rPr>
                <w:webHidden/>
              </w:rPr>
            </w:r>
            <w:r w:rsidR="00FC2D40">
              <w:rPr>
                <w:webHidden/>
              </w:rPr>
              <w:fldChar w:fldCharType="separate"/>
            </w:r>
            <w:r w:rsidR="00FC2D40">
              <w:rPr>
                <w:webHidden/>
              </w:rPr>
              <w:t>87</w:t>
            </w:r>
            <w:r w:rsidR="00FC2D40">
              <w:rPr>
                <w:webHidden/>
              </w:rPr>
              <w:fldChar w:fldCharType="end"/>
            </w:r>
          </w:hyperlink>
        </w:p>
        <w:p w14:paraId="02092AA7" w14:textId="51CD0D95" w:rsidR="00FC2D40" w:rsidRDefault="00F41DBD">
          <w:pPr>
            <w:pStyle w:val="T3"/>
            <w:rPr>
              <w:rFonts w:asciiTheme="minorHAnsi" w:eastAsiaTheme="minorEastAsia" w:hAnsiTheme="minorHAnsi" w:cstheme="minorBidi"/>
              <w:sz w:val="22"/>
              <w:szCs w:val="22"/>
              <w:lang w:eastAsia="tr-TR"/>
            </w:rPr>
          </w:pPr>
          <w:hyperlink w:anchor="_Toc45620286" w:history="1">
            <w:r w:rsidR="00FC2D40" w:rsidRPr="009F4BF1">
              <w:rPr>
                <w:rStyle w:val="Kpr"/>
              </w:rPr>
              <w:t>Birinci Yıl Bahar Dönemi</w:t>
            </w:r>
            <w:r w:rsidR="00FC2D40">
              <w:rPr>
                <w:webHidden/>
              </w:rPr>
              <w:tab/>
            </w:r>
            <w:r w:rsidR="00FC2D40">
              <w:rPr>
                <w:webHidden/>
              </w:rPr>
              <w:fldChar w:fldCharType="begin"/>
            </w:r>
            <w:r w:rsidR="00FC2D40">
              <w:rPr>
                <w:webHidden/>
              </w:rPr>
              <w:instrText xml:space="preserve"> PAGEREF _Toc45620286 \h </w:instrText>
            </w:r>
            <w:r w:rsidR="00FC2D40">
              <w:rPr>
                <w:webHidden/>
              </w:rPr>
            </w:r>
            <w:r w:rsidR="00FC2D40">
              <w:rPr>
                <w:webHidden/>
              </w:rPr>
              <w:fldChar w:fldCharType="separate"/>
            </w:r>
            <w:r w:rsidR="00FC2D40">
              <w:rPr>
                <w:webHidden/>
              </w:rPr>
              <w:t>90</w:t>
            </w:r>
            <w:r w:rsidR="00FC2D40">
              <w:rPr>
                <w:webHidden/>
              </w:rPr>
              <w:fldChar w:fldCharType="end"/>
            </w:r>
          </w:hyperlink>
        </w:p>
        <w:p w14:paraId="34B5EBF6" w14:textId="3630E3FE" w:rsidR="00FC2D40" w:rsidRDefault="00F41DBD">
          <w:pPr>
            <w:pStyle w:val="T3"/>
            <w:rPr>
              <w:rFonts w:asciiTheme="minorHAnsi" w:eastAsiaTheme="minorEastAsia" w:hAnsiTheme="minorHAnsi" w:cstheme="minorBidi"/>
              <w:sz w:val="22"/>
              <w:szCs w:val="22"/>
              <w:lang w:eastAsia="tr-TR"/>
            </w:rPr>
          </w:pPr>
          <w:hyperlink w:anchor="_Toc45620287" w:history="1">
            <w:r w:rsidR="00FC2D40" w:rsidRPr="009F4BF1">
              <w:rPr>
                <w:rStyle w:val="Kpr"/>
              </w:rPr>
              <w:t>Seçmeli Dersler</w:t>
            </w:r>
            <w:r w:rsidR="00FC2D40">
              <w:rPr>
                <w:webHidden/>
              </w:rPr>
              <w:tab/>
            </w:r>
            <w:r w:rsidR="00FC2D40">
              <w:rPr>
                <w:webHidden/>
              </w:rPr>
              <w:fldChar w:fldCharType="begin"/>
            </w:r>
            <w:r w:rsidR="00FC2D40">
              <w:rPr>
                <w:webHidden/>
              </w:rPr>
              <w:instrText xml:space="preserve"> PAGEREF _Toc45620287 \h </w:instrText>
            </w:r>
            <w:r w:rsidR="00FC2D40">
              <w:rPr>
                <w:webHidden/>
              </w:rPr>
            </w:r>
            <w:r w:rsidR="00FC2D40">
              <w:rPr>
                <w:webHidden/>
              </w:rPr>
              <w:fldChar w:fldCharType="separate"/>
            </w:r>
            <w:r w:rsidR="00FC2D40">
              <w:rPr>
                <w:webHidden/>
              </w:rPr>
              <w:t>90</w:t>
            </w:r>
            <w:r w:rsidR="00FC2D40">
              <w:rPr>
                <w:webHidden/>
              </w:rPr>
              <w:fldChar w:fldCharType="end"/>
            </w:r>
          </w:hyperlink>
        </w:p>
        <w:p w14:paraId="422A050D" w14:textId="465B003B" w:rsidR="00FC2D40" w:rsidRDefault="00F41DBD">
          <w:pPr>
            <w:pStyle w:val="T2"/>
            <w:rPr>
              <w:rFonts w:asciiTheme="minorHAnsi" w:eastAsiaTheme="minorEastAsia" w:hAnsiTheme="minorHAnsi"/>
              <w:sz w:val="22"/>
              <w:lang w:eastAsia="tr-TR"/>
            </w:rPr>
          </w:pPr>
          <w:hyperlink w:anchor="_Toc45620288" w:history="1">
            <w:r w:rsidR="00FC2D40" w:rsidRPr="009F4BF1">
              <w:rPr>
                <w:rStyle w:val="Kpr"/>
              </w:rPr>
              <w:t>BDE 1002 Beden Eğitimi II</w:t>
            </w:r>
            <w:r w:rsidR="00FC2D40">
              <w:rPr>
                <w:webHidden/>
              </w:rPr>
              <w:tab/>
            </w:r>
            <w:r w:rsidR="00FC2D40">
              <w:rPr>
                <w:webHidden/>
              </w:rPr>
              <w:fldChar w:fldCharType="begin"/>
            </w:r>
            <w:r w:rsidR="00FC2D40">
              <w:rPr>
                <w:webHidden/>
              </w:rPr>
              <w:instrText xml:space="preserve"> PAGEREF _Toc45620288 \h </w:instrText>
            </w:r>
            <w:r w:rsidR="00FC2D40">
              <w:rPr>
                <w:webHidden/>
              </w:rPr>
            </w:r>
            <w:r w:rsidR="00FC2D40">
              <w:rPr>
                <w:webHidden/>
              </w:rPr>
              <w:fldChar w:fldCharType="separate"/>
            </w:r>
            <w:r w:rsidR="00FC2D40">
              <w:rPr>
                <w:webHidden/>
              </w:rPr>
              <w:t>90</w:t>
            </w:r>
            <w:r w:rsidR="00FC2D40">
              <w:rPr>
                <w:webHidden/>
              </w:rPr>
              <w:fldChar w:fldCharType="end"/>
            </w:r>
          </w:hyperlink>
        </w:p>
        <w:p w14:paraId="6110958B" w14:textId="1B671AAB" w:rsidR="00FC2D40" w:rsidRDefault="00F41DBD">
          <w:pPr>
            <w:pStyle w:val="T2"/>
            <w:rPr>
              <w:rFonts w:asciiTheme="minorHAnsi" w:eastAsiaTheme="minorEastAsia" w:hAnsiTheme="minorHAnsi"/>
              <w:sz w:val="22"/>
              <w:lang w:eastAsia="tr-TR"/>
            </w:rPr>
          </w:pPr>
          <w:hyperlink w:anchor="_Toc45620289" w:history="1">
            <w:r w:rsidR="00FC2D40" w:rsidRPr="009F4BF1">
              <w:rPr>
                <w:rStyle w:val="Kpr"/>
              </w:rPr>
              <w:t>GSH 1002 Halk Oyunları II</w:t>
            </w:r>
            <w:r w:rsidR="00FC2D40">
              <w:rPr>
                <w:webHidden/>
              </w:rPr>
              <w:tab/>
            </w:r>
            <w:r w:rsidR="00FC2D40">
              <w:rPr>
                <w:webHidden/>
              </w:rPr>
              <w:fldChar w:fldCharType="begin"/>
            </w:r>
            <w:r w:rsidR="00FC2D40">
              <w:rPr>
                <w:webHidden/>
              </w:rPr>
              <w:instrText xml:space="preserve"> PAGEREF _Toc45620289 \h </w:instrText>
            </w:r>
            <w:r w:rsidR="00FC2D40">
              <w:rPr>
                <w:webHidden/>
              </w:rPr>
            </w:r>
            <w:r w:rsidR="00FC2D40">
              <w:rPr>
                <w:webHidden/>
              </w:rPr>
              <w:fldChar w:fldCharType="separate"/>
            </w:r>
            <w:r w:rsidR="00FC2D40">
              <w:rPr>
                <w:webHidden/>
              </w:rPr>
              <w:t>92</w:t>
            </w:r>
            <w:r w:rsidR="00FC2D40">
              <w:rPr>
                <w:webHidden/>
              </w:rPr>
              <w:fldChar w:fldCharType="end"/>
            </w:r>
          </w:hyperlink>
        </w:p>
        <w:p w14:paraId="5445DCD2" w14:textId="5296301A" w:rsidR="00FC2D40" w:rsidRDefault="00F41DBD">
          <w:pPr>
            <w:pStyle w:val="T2"/>
            <w:rPr>
              <w:rFonts w:asciiTheme="minorHAnsi" w:eastAsiaTheme="minorEastAsia" w:hAnsiTheme="minorHAnsi"/>
              <w:sz w:val="22"/>
              <w:lang w:eastAsia="tr-TR"/>
            </w:rPr>
          </w:pPr>
          <w:hyperlink w:anchor="_Toc45620290" w:history="1">
            <w:r w:rsidR="00FC2D40" w:rsidRPr="009F4BF1">
              <w:rPr>
                <w:rStyle w:val="Kpr"/>
              </w:rPr>
              <w:t>GSM 1002 Müzik II</w:t>
            </w:r>
            <w:r w:rsidR="00FC2D40">
              <w:rPr>
                <w:webHidden/>
              </w:rPr>
              <w:tab/>
            </w:r>
            <w:r w:rsidR="00FC2D40">
              <w:rPr>
                <w:webHidden/>
              </w:rPr>
              <w:fldChar w:fldCharType="begin"/>
            </w:r>
            <w:r w:rsidR="00FC2D40">
              <w:rPr>
                <w:webHidden/>
              </w:rPr>
              <w:instrText xml:space="preserve"> PAGEREF _Toc45620290 \h </w:instrText>
            </w:r>
            <w:r w:rsidR="00FC2D40">
              <w:rPr>
                <w:webHidden/>
              </w:rPr>
            </w:r>
            <w:r w:rsidR="00FC2D40">
              <w:rPr>
                <w:webHidden/>
              </w:rPr>
              <w:fldChar w:fldCharType="separate"/>
            </w:r>
            <w:r w:rsidR="00FC2D40">
              <w:rPr>
                <w:webHidden/>
              </w:rPr>
              <w:t>95</w:t>
            </w:r>
            <w:r w:rsidR="00FC2D40">
              <w:rPr>
                <w:webHidden/>
              </w:rPr>
              <w:fldChar w:fldCharType="end"/>
            </w:r>
          </w:hyperlink>
        </w:p>
        <w:p w14:paraId="173550A3" w14:textId="3DF70C1A" w:rsidR="00FC2D40" w:rsidRDefault="00F41DBD">
          <w:pPr>
            <w:pStyle w:val="T2"/>
            <w:rPr>
              <w:rFonts w:asciiTheme="minorHAnsi" w:eastAsiaTheme="minorEastAsia" w:hAnsiTheme="minorHAnsi"/>
              <w:sz w:val="22"/>
              <w:lang w:eastAsia="tr-TR"/>
            </w:rPr>
          </w:pPr>
          <w:hyperlink w:anchor="_Toc45620291" w:history="1">
            <w:r w:rsidR="00FC2D40" w:rsidRPr="009F4BF1">
              <w:rPr>
                <w:rStyle w:val="Kpr"/>
              </w:rPr>
              <w:t>GSR 1002 Resim II</w:t>
            </w:r>
            <w:r w:rsidR="00FC2D40">
              <w:rPr>
                <w:webHidden/>
              </w:rPr>
              <w:tab/>
            </w:r>
            <w:r w:rsidR="00FC2D40">
              <w:rPr>
                <w:webHidden/>
              </w:rPr>
              <w:fldChar w:fldCharType="begin"/>
            </w:r>
            <w:r w:rsidR="00FC2D40">
              <w:rPr>
                <w:webHidden/>
              </w:rPr>
              <w:instrText xml:space="preserve"> PAGEREF _Toc45620291 \h </w:instrText>
            </w:r>
            <w:r w:rsidR="00FC2D40">
              <w:rPr>
                <w:webHidden/>
              </w:rPr>
            </w:r>
            <w:r w:rsidR="00FC2D40">
              <w:rPr>
                <w:webHidden/>
              </w:rPr>
              <w:fldChar w:fldCharType="separate"/>
            </w:r>
            <w:r w:rsidR="00FC2D40">
              <w:rPr>
                <w:webHidden/>
              </w:rPr>
              <w:t>97</w:t>
            </w:r>
            <w:r w:rsidR="00FC2D40">
              <w:rPr>
                <w:webHidden/>
              </w:rPr>
              <w:fldChar w:fldCharType="end"/>
            </w:r>
          </w:hyperlink>
        </w:p>
        <w:p w14:paraId="736349B7" w14:textId="4B2B5981" w:rsidR="00FC2D40" w:rsidRDefault="00F41DBD">
          <w:pPr>
            <w:pStyle w:val="T3"/>
            <w:rPr>
              <w:rFonts w:asciiTheme="minorHAnsi" w:eastAsiaTheme="minorEastAsia" w:hAnsiTheme="minorHAnsi" w:cstheme="minorBidi"/>
              <w:sz w:val="22"/>
              <w:szCs w:val="22"/>
              <w:lang w:eastAsia="tr-TR"/>
            </w:rPr>
          </w:pPr>
          <w:hyperlink w:anchor="_Toc45620292" w:history="1">
            <w:r w:rsidR="00FC2D40" w:rsidRPr="009F4BF1">
              <w:rPr>
                <w:rStyle w:val="Kpr"/>
              </w:rPr>
              <w:t>İkinci Yıl Güz Dönemi</w:t>
            </w:r>
            <w:r w:rsidR="00FC2D40">
              <w:rPr>
                <w:webHidden/>
              </w:rPr>
              <w:tab/>
            </w:r>
            <w:r w:rsidR="00FC2D40">
              <w:rPr>
                <w:webHidden/>
              </w:rPr>
              <w:fldChar w:fldCharType="begin"/>
            </w:r>
            <w:r w:rsidR="00FC2D40">
              <w:rPr>
                <w:webHidden/>
              </w:rPr>
              <w:instrText xml:space="preserve"> PAGEREF _Toc45620292 \h </w:instrText>
            </w:r>
            <w:r w:rsidR="00FC2D40">
              <w:rPr>
                <w:webHidden/>
              </w:rPr>
            </w:r>
            <w:r w:rsidR="00FC2D40">
              <w:rPr>
                <w:webHidden/>
              </w:rPr>
              <w:fldChar w:fldCharType="separate"/>
            </w:r>
            <w:r w:rsidR="00FC2D40">
              <w:rPr>
                <w:webHidden/>
              </w:rPr>
              <w:t>100</w:t>
            </w:r>
            <w:r w:rsidR="00FC2D40">
              <w:rPr>
                <w:webHidden/>
              </w:rPr>
              <w:fldChar w:fldCharType="end"/>
            </w:r>
          </w:hyperlink>
        </w:p>
        <w:p w14:paraId="430FDCC7" w14:textId="3B318535" w:rsidR="00FC2D40" w:rsidRDefault="00F41DBD">
          <w:pPr>
            <w:pStyle w:val="T3"/>
            <w:rPr>
              <w:rFonts w:asciiTheme="minorHAnsi" w:eastAsiaTheme="minorEastAsia" w:hAnsiTheme="minorHAnsi" w:cstheme="minorBidi"/>
              <w:sz w:val="22"/>
              <w:szCs w:val="22"/>
              <w:lang w:eastAsia="tr-TR"/>
            </w:rPr>
          </w:pPr>
          <w:hyperlink w:anchor="_Toc45620293" w:history="1">
            <w:r w:rsidR="00FC2D40" w:rsidRPr="009F4BF1">
              <w:rPr>
                <w:rStyle w:val="Kpr"/>
              </w:rPr>
              <w:t>Zorunlu Dersler</w:t>
            </w:r>
            <w:r w:rsidR="00FC2D40">
              <w:rPr>
                <w:webHidden/>
              </w:rPr>
              <w:tab/>
            </w:r>
            <w:r w:rsidR="00FC2D40">
              <w:rPr>
                <w:webHidden/>
              </w:rPr>
              <w:fldChar w:fldCharType="begin"/>
            </w:r>
            <w:r w:rsidR="00FC2D40">
              <w:rPr>
                <w:webHidden/>
              </w:rPr>
              <w:instrText xml:space="preserve"> PAGEREF _Toc45620293 \h </w:instrText>
            </w:r>
            <w:r w:rsidR="00FC2D40">
              <w:rPr>
                <w:webHidden/>
              </w:rPr>
            </w:r>
            <w:r w:rsidR="00FC2D40">
              <w:rPr>
                <w:webHidden/>
              </w:rPr>
              <w:fldChar w:fldCharType="separate"/>
            </w:r>
            <w:r w:rsidR="00FC2D40">
              <w:rPr>
                <w:webHidden/>
              </w:rPr>
              <w:t>100</w:t>
            </w:r>
            <w:r w:rsidR="00FC2D40">
              <w:rPr>
                <w:webHidden/>
              </w:rPr>
              <w:fldChar w:fldCharType="end"/>
            </w:r>
          </w:hyperlink>
        </w:p>
        <w:p w14:paraId="52959C54" w14:textId="20C7E5C1" w:rsidR="00FC2D40" w:rsidRDefault="00F41DBD">
          <w:pPr>
            <w:pStyle w:val="T2"/>
            <w:rPr>
              <w:rFonts w:asciiTheme="minorHAnsi" w:eastAsiaTheme="minorEastAsia" w:hAnsiTheme="minorHAnsi"/>
              <w:sz w:val="22"/>
              <w:lang w:eastAsia="tr-TR"/>
            </w:rPr>
          </w:pPr>
          <w:hyperlink w:anchor="_Toc45620294" w:history="1">
            <w:r w:rsidR="00FC2D40" w:rsidRPr="009F4BF1">
              <w:rPr>
                <w:rStyle w:val="Kpr"/>
                <w:rFonts w:cs="Times New Roman"/>
              </w:rPr>
              <w:t>HEF 2061 Farmakoloji</w:t>
            </w:r>
            <w:r w:rsidR="00FC2D40">
              <w:rPr>
                <w:webHidden/>
              </w:rPr>
              <w:tab/>
            </w:r>
            <w:r w:rsidR="00FC2D40">
              <w:rPr>
                <w:webHidden/>
              </w:rPr>
              <w:fldChar w:fldCharType="begin"/>
            </w:r>
            <w:r w:rsidR="00FC2D40">
              <w:rPr>
                <w:webHidden/>
              </w:rPr>
              <w:instrText xml:space="preserve"> PAGEREF _Toc45620294 \h </w:instrText>
            </w:r>
            <w:r w:rsidR="00FC2D40">
              <w:rPr>
                <w:webHidden/>
              </w:rPr>
            </w:r>
            <w:r w:rsidR="00FC2D40">
              <w:rPr>
                <w:webHidden/>
              </w:rPr>
              <w:fldChar w:fldCharType="separate"/>
            </w:r>
            <w:r w:rsidR="00FC2D40">
              <w:rPr>
                <w:webHidden/>
              </w:rPr>
              <w:t>100</w:t>
            </w:r>
            <w:r w:rsidR="00FC2D40">
              <w:rPr>
                <w:webHidden/>
              </w:rPr>
              <w:fldChar w:fldCharType="end"/>
            </w:r>
          </w:hyperlink>
        </w:p>
        <w:p w14:paraId="509B1AC8" w14:textId="5646DE3B" w:rsidR="00FC2D40" w:rsidRDefault="00F41DBD">
          <w:pPr>
            <w:pStyle w:val="T2"/>
            <w:rPr>
              <w:rFonts w:asciiTheme="minorHAnsi" w:eastAsiaTheme="minorEastAsia" w:hAnsiTheme="minorHAnsi"/>
              <w:sz w:val="22"/>
              <w:lang w:eastAsia="tr-TR"/>
            </w:rPr>
          </w:pPr>
          <w:hyperlink w:anchor="_Toc45620295" w:history="1">
            <w:r w:rsidR="00FC2D40" w:rsidRPr="009F4BF1">
              <w:rPr>
                <w:rStyle w:val="Kpr"/>
                <w:rFonts w:cs="Times New Roman"/>
              </w:rPr>
              <w:t>HEF 2087 Epidemiyoloji</w:t>
            </w:r>
            <w:r w:rsidR="00FC2D40">
              <w:rPr>
                <w:webHidden/>
              </w:rPr>
              <w:tab/>
            </w:r>
            <w:r w:rsidR="00FC2D40">
              <w:rPr>
                <w:webHidden/>
              </w:rPr>
              <w:fldChar w:fldCharType="begin"/>
            </w:r>
            <w:r w:rsidR="00FC2D40">
              <w:rPr>
                <w:webHidden/>
              </w:rPr>
              <w:instrText xml:space="preserve"> PAGEREF _Toc45620295 \h </w:instrText>
            </w:r>
            <w:r w:rsidR="00FC2D40">
              <w:rPr>
                <w:webHidden/>
              </w:rPr>
            </w:r>
            <w:r w:rsidR="00FC2D40">
              <w:rPr>
                <w:webHidden/>
              </w:rPr>
              <w:fldChar w:fldCharType="separate"/>
            </w:r>
            <w:r w:rsidR="00FC2D40">
              <w:rPr>
                <w:webHidden/>
              </w:rPr>
              <w:t>102</w:t>
            </w:r>
            <w:r w:rsidR="00FC2D40">
              <w:rPr>
                <w:webHidden/>
              </w:rPr>
              <w:fldChar w:fldCharType="end"/>
            </w:r>
          </w:hyperlink>
        </w:p>
        <w:p w14:paraId="695F4372" w14:textId="5C9FA05F" w:rsidR="00FC2D40" w:rsidRDefault="00F41DBD">
          <w:pPr>
            <w:pStyle w:val="T2"/>
            <w:rPr>
              <w:rFonts w:asciiTheme="minorHAnsi" w:eastAsiaTheme="minorEastAsia" w:hAnsiTheme="minorHAnsi"/>
              <w:sz w:val="22"/>
              <w:lang w:eastAsia="tr-TR"/>
            </w:rPr>
          </w:pPr>
          <w:hyperlink w:anchor="_Toc45620296" w:history="1">
            <w:r w:rsidR="00FC2D40" w:rsidRPr="009F4BF1">
              <w:rPr>
                <w:rStyle w:val="Kpr"/>
                <w:rFonts w:cs="Times New Roman"/>
              </w:rPr>
              <w:t>HEF 2065 Fizyopatoloji</w:t>
            </w:r>
            <w:r w:rsidR="00FC2D40">
              <w:rPr>
                <w:webHidden/>
              </w:rPr>
              <w:tab/>
            </w:r>
            <w:r w:rsidR="00FC2D40">
              <w:rPr>
                <w:webHidden/>
              </w:rPr>
              <w:fldChar w:fldCharType="begin"/>
            </w:r>
            <w:r w:rsidR="00FC2D40">
              <w:rPr>
                <w:webHidden/>
              </w:rPr>
              <w:instrText xml:space="preserve"> PAGEREF _Toc45620296 \h </w:instrText>
            </w:r>
            <w:r w:rsidR="00FC2D40">
              <w:rPr>
                <w:webHidden/>
              </w:rPr>
            </w:r>
            <w:r w:rsidR="00FC2D40">
              <w:rPr>
                <w:webHidden/>
              </w:rPr>
              <w:fldChar w:fldCharType="separate"/>
            </w:r>
            <w:r w:rsidR="00FC2D40">
              <w:rPr>
                <w:webHidden/>
              </w:rPr>
              <w:t>105</w:t>
            </w:r>
            <w:r w:rsidR="00FC2D40">
              <w:rPr>
                <w:webHidden/>
              </w:rPr>
              <w:fldChar w:fldCharType="end"/>
            </w:r>
          </w:hyperlink>
        </w:p>
        <w:p w14:paraId="06AB4F9F" w14:textId="3AA29421" w:rsidR="00FC2D40" w:rsidRDefault="00F41DBD">
          <w:pPr>
            <w:pStyle w:val="T1"/>
            <w:rPr>
              <w:rFonts w:asciiTheme="minorHAnsi" w:eastAsiaTheme="minorEastAsia" w:hAnsiTheme="minorHAnsi"/>
              <w:noProof/>
              <w:sz w:val="22"/>
              <w:lang w:eastAsia="tr-TR"/>
            </w:rPr>
          </w:pPr>
          <w:hyperlink w:anchor="_Toc45620297" w:history="1">
            <w:r w:rsidR="00FC2D40" w:rsidRPr="009F4BF1">
              <w:rPr>
                <w:rStyle w:val="Kpr"/>
                <w:bCs/>
                <w:noProof/>
                <w:kern w:val="36"/>
              </w:rPr>
              <w:t xml:space="preserve">Pathophysiology; </w:t>
            </w:r>
            <w:r w:rsidR="00FC2D40" w:rsidRPr="009F4BF1">
              <w:rPr>
                <w:rStyle w:val="Kpr"/>
                <w:bCs/>
                <w:noProof/>
              </w:rPr>
              <w:t>The Official Journal of the International Society for Pathophysiology</w:t>
            </w:r>
            <w:r w:rsidR="00FC2D40">
              <w:rPr>
                <w:noProof/>
                <w:webHidden/>
              </w:rPr>
              <w:tab/>
            </w:r>
            <w:r w:rsidR="00FC2D40">
              <w:rPr>
                <w:noProof/>
                <w:webHidden/>
              </w:rPr>
              <w:fldChar w:fldCharType="begin"/>
            </w:r>
            <w:r w:rsidR="00FC2D40">
              <w:rPr>
                <w:noProof/>
                <w:webHidden/>
              </w:rPr>
              <w:instrText xml:space="preserve"> PAGEREF _Toc45620297 \h </w:instrText>
            </w:r>
            <w:r w:rsidR="00FC2D40">
              <w:rPr>
                <w:noProof/>
                <w:webHidden/>
              </w:rPr>
            </w:r>
            <w:r w:rsidR="00FC2D40">
              <w:rPr>
                <w:noProof/>
                <w:webHidden/>
              </w:rPr>
              <w:fldChar w:fldCharType="separate"/>
            </w:r>
            <w:r w:rsidR="00FC2D40">
              <w:rPr>
                <w:noProof/>
                <w:webHidden/>
              </w:rPr>
              <w:t>106</w:t>
            </w:r>
            <w:r w:rsidR="00FC2D40">
              <w:rPr>
                <w:noProof/>
                <w:webHidden/>
              </w:rPr>
              <w:fldChar w:fldCharType="end"/>
            </w:r>
          </w:hyperlink>
        </w:p>
        <w:p w14:paraId="751A4D1E" w14:textId="3611B7A3" w:rsidR="00FC2D40" w:rsidRDefault="00F41DBD">
          <w:pPr>
            <w:pStyle w:val="T2"/>
            <w:rPr>
              <w:rFonts w:asciiTheme="minorHAnsi" w:eastAsiaTheme="minorEastAsia" w:hAnsiTheme="minorHAnsi"/>
              <w:sz w:val="22"/>
              <w:lang w:eastAsia="tr-TR"/>
            </w:rPr>
          </w:pPr>
          <w:hyperlink w:anchor="_Toc45620298" w:history="1">
            <w:r w:rsidR="00FC2D40" w:rsidRPr="009F4BF1">
              <w:rPr>
                <w:rStyle w:val="Kpr"/>
                <w:rFonts w:cs="Times New Roman"/>
              </w:rPr>
              <w:t>HEF 2067 Hemşirelikte İletişim Becerileri</w:t>
            </w:r>
            <w:r w:rsidR="00FC2D40">
              <w:rPr>
                <w:webHidden/>
              </w:rPr>
              <w:tab/>
            </w:r>
            <w:r w:rsidR="00FC2D40">
              <w:rPr>
                <w:webHidden/>
              </w:rPr>
              <w:fldChar w:fldCharType="begin"/>
            </w:r>
            <w:r w:rsidR="00FC2D40">
              <w:rPr>
                <w:webHidden/>
              </w:rPr>
              <w:instrText xml:space="preserve"> PAGEREF _Toc45620298 \h </w:instrText>
            </w:r>
            <w:r w:rsidR="00FC2D40">
              <w:rPr>
                <w:webHidden/>
              </w:rPr>
            </w:r>
            <w:r w:rsidR="00FC2D40">
              <w:rPr>
                <w:webHidden/>
              </w:rPr>
              <w:fldChar w:fldCharType="separate"/>
            </w:r>
            <w:r w:rsidR="00FC2D40">
              <w:rPr>
                <w:webHidden/>
              </w:rPr>
              <w:t>108</w:t>
            </w:r>
            <w:r w:rsidR="00FC2D40">
              <w:rPr>
                <w:webHidden/>
              </w:rPr>
              <w:fldChar w:fldCharType="end"/>
            </w:r>
          </w:hyperlink>
        </w:p>
        <w:p w14:paraId="0D0D673F" w14:textId="7D9539A2" w:rsidR="00FC2D40" w:rsidRDefault="00F41DBD">
          <w:pPr>
            <w:pStyle w:val="T2"/>
            <w:rPr>
              <w:rFonts w:asciiTheme="minorHAnsi" w:eastAsiaTheme="minorEastAsia" w:hAnsiTheme="minorHAnsi"/>
              <w:sz w:val="22"/>
              <w:lang w:eastAsia="tr-TR"/>
            </w:rPr>
          </w:pPr>
          <w:hyperlink w:anchor="_Toc45620299" w:history="1">
            <w:r w:rsidR="00FC2D40" w:rsidRPr="009F4BF1">
              <w:rPr>
                <w:rStyle w:val="Kpr"/>
                <w:rFonts w:cs="Times New Roman"/>
                <w:lang w:val="en-US"/>
              </w:rPr>
              <w:t>HEF 2069 Hemşirelik Esasları</w:t>
            </w:r>
            <w:r w:rsidR="00FC2D40">
              <w:rPr>
                <w:webHidden/>
              </w:rPr>
              <w:tab/>
            </w:r>
            <w:r w:rsidR="00FC2D40">
              <w:rPr>
                <w:webHidden/>
              </w:rPr>
              <w:fldChar w:fldCharType="begin"/>
            </w:r>
            <w:r w:rsidR="00FC2D40">
              <w:rPr>
                <w:webHidden/>
              </w:rPr>
              <w:instrText xml:space="preserve"> PAGEREF _Toc45620299 \h </w:instrText>
            </w:r>
            <w:r w:rsidR="00FC2D40">
              <w:rPr>
                <w:webHidden/>
              </w:rPr>
            </w:r>
            <w:r w:rsidR="00FC2D40">
              <w:rPr>
                <w:webHidden/>
              </w:rPr>
              <w:fldChar w:fldCharType="separate"/>
            </w:r>
            <w:r w:rsidR="00FC2D40">
              <w:rPr>
                <w:webHidden/>
              </w:rPr>
              <w:t>110</w:t>
            </w:r>
            <w:r w:rsidR="00FC2D40">
              <w:rPr>
                <w:webHidden/>
              </w:rPr>
              <w:fldChar w:fldCharType="end"/>
            </w:r>
          </w:hyperlink>
        </w:p>
        <w:p w14:paraId="563E8C5D" w14:textId="3F862B2C" w:rsidR="00FC2D40" w:rsidRDefault="00F41DBD">
          <w:pPr>
            <w:pStyle w:val="T3"/>
            <w:rPr>
              <w:rFonts w:asciiTheme="minorHAnsi" w:eastAsiaTheme="minorEastAsia" w:hAnsiTheme="minorHAnsi" w:cstheme="minorBidi"/>
              <w:sz w:val="22"/>
              <w:szCs w:val="22"/>
              <w:lang w:eastAsia="tr-TR"/>
            </w:rPr>
          </w:pPr>
          <w:hyperlink w:anchor="_Toc45620300" w:history="1">
            <w:r w:rsidR="00FC2D40" w:rsidRPr="009F4BF1">
              <w:rPr>
                <w:rStyle w:val="Kpr"/>
              </w:rPr>
              <w:t>İkinci Yıl Bahar Dönemi</w:t>
            </w:r>
            <w:r w:rsidR="00FC2D40">
              <w:rPr>
                <w:webHidden/>
              </w:rPr>
              <w:tab/>
            </w:r>
            <w:r w:rsidR="00FC2D40">
              <w:rPr>
                <w:webHidden/>
              </w:rPr>
              <w:fldChar w:fldCharType="begin"/>
            </w:r>
            <w:r w:rsidR="00FC2D40">
              <w:rPr>
                <w:webHidden/>
              </w:rPr>
              <w:instrText xml:space="preserve"> PAGEREF _Toc45620300 \h </w:instrText>
            </w:r>
            <w:r w:rsidR="00FC2D40">
              <w:rPr>
                <w:webHidden/>
              </w:rPr>
            </w:r>
            <w:r w:rsidR="00FC2D40">
              <w:rPr>
                <w:webHidden/>
              </w:rPr>
              <w:fldChar w:fldCharType="separate"/>
            </w:r>
            <w:r w:rsidR="00FC2D40">
              <w:rPr>
                <w:webHidden/>
              </w:rPr>
              <w:t>114</w:t>
            </w:r>
            <w:r w:rsidR="00FC2D40">
              <w:rPr>
                <w:webHidden/>
              </w:rPr>
              <w:fldChar w:fldCharType="end"/>
            </w:r>
          </w:hyperlink>
        </w:p>
        <w:p w14:paraId="389BB9A1" w14:textId="0B8B86C4" w:rsidR="00FC2D40" w:rsidRDefault="00F41DBD">
          <w:pPr>
            <w:pStyle w:val="T3"/>
            <w:rPr>
              <w:rFonts w:asciiTheme="minorHAnsi" w:eastAsiaTheme="minorEastAsia" w:hAnsiTheme="minorHAnsi" w:cstheme="minorBidi"/>
              <w:sz w:val="22"/>
              <w:szCs w:val="22"/>
              <w:lang w:eastAsia="tr-TR"/>
            </w:rPr>
          </w:pPr>
          <w:hyperlink w:anchor="_Toc45620301" w:history="1">
            <w:r w:rsidR="00FC2D40" w:rsidRPr="009F4BF1">
              <w:rPr>
                <w:rStyle w:val="Kpr"/>
              </w:rPr>
              <w:t>Zorunlu Dersler</w:t>
            </w:r>
            <w:r w:rsidR="00FC2D40">
              <w:rPr>
                <w:webHidden/>
              </w:rPr>
              <w:tab/>
            </w:r>
            <w:r w:rsidR="00FC2D40">
              <w:rPr>
                <w:webHidden/>
              </w:rPr>
              <w:fldChar w:fldCharType="begin"/>
            </w:r>
            <w:r w:rsidR="00FC2D40">
              <w:rPr>
                <w:webHidden/>
              </w:rPr>
              <w:instrText xml:space="preserve"> PAGEREF _Toc45620301 \h </w:instrText>
            </w:r>
            <w:r w:rsidR="00FC2D40">
              <w:rPr>
                <w:webHidden/>
              </w:rPr>
            </w:r>
            <w:r w:rsidR="00FC2D40">
              <w:rPr>
                <w:webHidden/>
              </w:rPr>
              <w:fldChar w:fldCharType="separate"/>
            </w:r>
            <w:r w:rsidR="00FC2D40">
              <w:rPr>
                <w:webHidden/>
              </w:rPr>
              <w:t>114</w:t>
            </w:r>
            <w:r w:rsidR="00FC2D40">
              <w:rPr>
                <w:webHidden/>
              </w:rPr>
              <w:fldChar w:fldCharType="end"/>
            </w:r>
          </w:hyperlink>
        </w:p>
        <w:p w14:paraId="492D3A44" w14:textId="6A07CA84" w:rsidR="00FC2D40" w:rsidRDefault="00F41DBD">
          <w:pPr>
            <w:pStyle w:val="T2"/>
            <w:rPr>
              <w:rFonts w:asciiTheme="minorHAnsi" w:eastAsiaTheme="minorEastAsia" w:hAnsiTheme="minorHAnsi"/>
              <w:sz w:val="22"/>
              <w:lang w:eastAsia="tr-TR"/>
            </w:rPr>
          </w:pPr>
          <w:hyperlink w:anchor="_Toc45620302" w:history="1">
            <w:r w:rsidR="00FC2D40" w:rsidRPr="009F4BF1">
              <w:rPr>
                <w:rStyle w:val="Kpr"/>
                <w:rFonts w:cs="Times New Roman"/>
              </w:rPr>
              <w:t>Hef 2036 İç Hastalıkları Hemşireliği Dersi</w:t>
            </w:r>
            <w:r w:rsidR="00FC2D40">
              <w:rPr>
                <w:webHidden/>
              </w:rPr>
              <w:tab/>
            </w:r>
            <w:r w:rsidR="00FC2D40">
              <w:rPr>
                <w:webHidden/>
              </w:rPr>
              <w:fldChar w:fldCharType="begin"/>
            </w:r>
            <w:r w:rsidR="00FC2D40">
              <w:rPr>
                <w:webHidden/>
              </w:rPr>
              <w:instrText xml:space="preserve"> PAGEREF _Toc45620302 \h </w:instrText>
            </w:r>
            <w:r w:rsidR="00FC2D40">
              <w:rPr>
                <w:webHidden/>
              </w:rPr>
            </w:r>
            <w:r w:rsidR="00FC2D40">
              <w:rPr>
                <w:webHidden/>
              </w:rPr>
              <w:fldChar w:fldCharType="separate"/>
            </w:r>
            <w:r w:rsidR="00FC2D40">
              <w:rPr>
                <w:webHidden/>
              </w:rPr>
              <w:t>114</w:t>
            </w:r>
            <w:r w:rsidR="00FC2D40">
              <w:rPr>
                <w:webHidden/>
              </w:rPr>
              <w:fldChar w:fldCharType="end"/>
            </w:r>
          </w:hyperlink>
        </w:p>
        <w:p w14:paraId="6721284E" w14:textId="68B68AD3" w:rsidR="00FC2D40" w:rsidRDefault="00F41DBD">
          <w:pPr>
            <w:pStyle w:val="T2"/>
            <w:rPr>
              <w:rFonts w:asciiTheme="minorHAnsi" w:eastAsiaTheme="minorEastAsia" w:hAnsiTheme="minorHAnsi"/>
              <w:sz w:val="22"/>
              <w:lang w:eastAsia="tr-TR"/>
            </w:rPr>
          </w:pPr>
          <w:hyperlink w:anchor="_Toc45620303" w:history="1">
            <w:r w:rsidR="00FC2D40" w:rsidRPr="009F4BF1">
              <w:rPr>
                <w:rStyle w:val="Kpr"/>
                <w:rFonts w:cs="Times New Roman"/>
              </w:rPr>
              <w:t>HEF 2038 CERRAHİ HASTALIKLARI HEMŞİRELİĞİ</w:t>
            </w:r>
            <w:r w:rsidR="00FC2D40">
              <w:rPr>
                <w:webHidden/>
              </w:rPr>
              <w:tab/>
            </w:r>
            <w:r w:rsidR="00FC2D40">
              <w:rPr>
                <w:webHidden/>
              </w:rPr>
              <w:fldChar w:fldCharType="begin"/>
            </w:r>
            <w:r w:rsidR="00FC2D40">
              <w:rPr>
                <w:webHidden/>
              </w:rPr>
              <w:instrText xml:space="preserve"> PAGEREF _Toc45620303 \h </w:instrText>
            </w:r>
            <w:r w:rsidR="00FC2D40">
              <w:rPr>
                <w:webHidden/>
              </w:rPr>
            </w:r>
            <w:r w:rsidR="00FC2D40">
              <w:rPr>
                <w:webHidden/>
              </w:rPr>
              <w:fldChar w:fldCharType="separate"/>
            </w:r>
            <w:r w:rsidR="00FC2D40">
              <w:rPr>
                <w:webHidden/>
              </w:rPr>
              <w:t>118</w:t>
            </w:r>
            <w:r w:rsidR="00FC2D40">
              <w:rPr>
                <w:webHidden/>
              </w:rPr>
              <w:fldChar w:fldCharType="end"/>
            </w:r>
          </w:hyperlink>
        </w:p>
        <w:p w14:paraId="7E141DDC" w14:textId="7A8E1153" w:rsidR="00FC2D40" w:rsidRDefault="00F41DBD">
          <w:pPr>
            <w:pStyle w:val="T2"/>
            <w:rPr>
              <w:rFonts w:asciiTheme="minorHAnsi" w:eastAsiaTheme="minorEastAsia" w:hAnsiTheme="minorHAnsi"/>
              <w:sz w:val="22"/>
              <w:lang w:eastAsia="tr-TR"/>
            </w:rPr>
          </w:pPr>
          <w:hyperlink w:anchor="_Toc45620304" w:history="1">
            <w:r w:rsidR="00FC2D40" w:rsidRPr="009F4BF1">
              <w:rPr>
                <w:rStyle w:val="Kpr"/>
                <w:rFonts w:cs="Times New Roman"/>
              </w:rPr>
              <w:t>HEF 2084 BESLENME</w:t>
            </w:r>
            <w:r w:rsidR="00FC2D40">
              <w:rPr>
                <w:webHidden/>
              </w:rPr>
              <w:tab/>
            </w:r>
            <w:r w:rsidR="00FC2D40">
              <w:rPr>
                <w:webHidden/>
              </w:rPr>
              <w:fldChar w:fldCharType="begin"/>
            </w:r>
            <w:r w:rsidR="00FC2D40">
              <w:rPr>
                <w:webHidden/>
              </w:rPr>
              <w:instrText xml:space="preserve"> PAGEREF _Toc45620304 \h </w:instrText>
            </w:r>
            <w:r w:rsidR="00FC2D40">
              <w:rPr>
                <w:webHidden/>
              </w:rPr>
            </w:r>
            <w:r w:rsidR="00FC2D40">
              <w:rPr>
                <w:webHidden/>
              </w:rPr>
              <w:fldChar w:fldCharType="separate"/>
            </w:r>
            <w:r w:rsidR="00FC2D40">
              <w:rPr>
                <w:webHidden/>
              </w:rPr>
              <w:t>122</w:t>
            </w:r>
            <w:r w:rsidR="00FC2D40">
              <w:rPr>
                <w:webHidden/>
              </w:rPr>
              <w:fldChar w:fldCharType="end"/>
            </w:r>
          </w:hyperlink>
        </w:p>
        <w:p w14:paraId="64CA85D8" w14:textId="24F1E11F" w:rsidR="00FC2D40" w:rsidRDefault="00F41DBD">
          <w:pPr>
            <w:pStyle w:val="T3"/>
            <w:rPr>
              <w:rFonts w:asciiTheme="minorHAnsi" w:eastAsiaTheme="minorEastAsia" w:hAnsiTheme="minorHAnsi" w:cstheme="minorBidi"/>
              <w:sz w:val="22"/>
              <w:szCs w:val="22"/>
              <w:lang w:eastAsia="tr-TR"/>
            </w:rPr>
          </w:pPr>
          <w:hyperlink w:anchor="_Toc45620305" w:history="1">
            <w:r w:rsidR="00FC2D40" w:rsidRPr="009F4BF1">
              <w:rPr>
                <w:rStyle w:val="Kpr"/>
              </w:rPr>
              <w:t>İkinci Yıl</w:t>
            </w:r>
            <w:r w:rsidR="00FC2D40">
              <w:rPr>
                <w:webHidden/>
              </w:rPr>
              <w:tab/>
            </w:r>
            <w:r w:rsidR="00FC2D40">
              <w:rPr>
                <w:webHidden/>
              </w:rPr>
              <w:fldChar w:fldCharType="begin"/>
            </w:r>
            <w:r w:rsidR="00FC2D40">
              <w:rPr>
                <w:webHidden/>
              </w:rPr>
              <w:instrText xml:space="preserve"> PAGEREF _Toc45620305 \h </w:instrText>
            </w:r>
            <w:r w:rsidR="00FC2D40">
              <w:rPr>
                <w:webHidden/>
              </w:rPr>
            </w:r>
            <w:r w:rsidR="00FC2D40">
              <w:rPr>
                <w:webHidden/>
              </w:rPr>
              <w:fldChar w:fldCharType="separate"/>
            </w:r>
            <w:r w:rsidR="00FC2D40">
              <w:rPr>
                <w:webHidden/>
              </w:rPr>
              <w:t>125</w:t>
            </w:r>
            <w:r w:rsidR="00FC2D40">
              <w:rPr>
                <w:webHidden/>
              </w:rPr>
              <w:fldChar w:fldCharType="end"/>
            </w:r>
          </w:hyperlink>
        </w:p>
        <w:p w14:paraId="487D924D" w14:textId="3094A541" w:rsidR="00FC2D40" w:rsidRDefault="00F41DBD">
          <w:pPr>
            <w:pStyle w:val="T3"/>
            <w:rPr>
              <w:rFonts w:asciiTheme="minorHAnsi" w:eastAsiaTheme="minorEastAsia" w:hAnsiTheme="minorHAnsi" w:cstheme="minorBidi"/>
              <w:sz w:val="22"/>
              <w:szCs w:val="22"/>
              <w:lang w:eastAsia="tr-TR"/>
            </w:rPr>
          </w:pPr>
          <w:hyperlink w:anchor="_Toc45620306" w:history="1">
            <w:r w:rsidR="00FC2D40" w:rsidRPr="009F4BF1">
              <w:rPr>
                <w:rStyle w:val="Kpr"/>
              </w:rPr>
              <w:t>Seçmeli Dersler</w:t>
            </w:r>
            <w:r w:rsidR="00FC2D40">
              <w:rPr>
                <w:webHidden/>
              </w:rPr>
              <w:tab/>
            </w:r>
            <w:r w:rsidR="00FC2D40">
              <w:rPr>
                <w:webHidden/>
              </w:rPr>
              <w:fldChar w:fldCharType="begin"/>
            </w:r>
            <w:r w:rsidR="00FC2D40">
              <w:rPr>
                <w:webHidden/>
              </w:rPr>
              <w:instrText xml:space="preserve"> PAGEREF _Toc45620306 \h </w:instrText>
            </w:r>
            <w:r w:rsidR="00FC2D40">
              <w:rPr>
                <w:webHidden/>
              </w:rPr>
            </w:r>
            <w:r w:rsidR="00FC2D40">
              <w:rPr>
                <w:webHidden/>
              </w:rPr>
              <w:fldChar w:fldCharType="separate"/>
            </w:r>
            <w:r w:rsidR="00FC2D40">
              <w:rPr>
                <w:webHidden/>
              </w:rPr>
              <w:t>125</w:t>
            </w:r>
            <w:r w:rsidR="00FC2D40">
              <w:rPr>
                <w:webHidden/>
              </w:rPr>
              <w:fldChar w:fldCharType="end"/>
            </w:r>
          </w:hyperlink>
        </w:p>
        <w:p w14:paraId="14625DDB" w14:textId="5172AA31" w:rsidR="00FC2D40" w:rsidRDefault="00F41DBD">
          <w:pPr>
            <w:pStyle w:val="T2"/>
            <w:rPr>
              <w:rFonts w:asciiTheme="minorHAnsi" w:eastAsiaTheme="minorEastAsia" w:hAnsiTheme="minorHAnsi"/>
              <w:sz w:val="22"/>
              <w:lang w:eastAsia="tr-TR"/>
            </w:rPr>
          </w:pPr>
          <w:hyperlink w:anchor="_Toc45620307" w:history="1">
            <w:r w:rsidR="00FC2D40" w:rsidRPr="009F4BF1">
              <w:rPr>
                <w:rStyle w:val="Kpr"/>
                <w:b/>
                <w:bCs/>
                <w:iCs/>
              </w:rPr>
              <w:t>HEF 2066 HEMŞİRELİKTE KALİTE VE HASTA GÜVENLİĞİ</w:t>
            </w:r>
            <w:r w:rsidR="00FC2D40">
              <w:rPr>
                <w:webHidden/>
              </w:rPr>
              <w:tab/>
            </w:r>
            <w:r w:rsidR="00FC2D40">
              <w:rPr>
                <w:webHidden/>
              </w:rPr>
              <w:fldChar w:fldCharType="begin"/>
            </w:r>
            <w:r w:rsidR="00FC2D40">
              <w:rPr>
                <w:webHidden/>
              </w:rPr>
              <w:instrText xml:space="preserve"> PAGEREF _Toc45620307 \h </w:instrText>
            </w:r>
            <w:r w:rsidR="00FC2D40">
              <w:rPr>
                <w:webHidden/>
              </w:rPr>
            </w:r>
            <w:r w:rsidR="00FC2D40">
              <w:rPr>
                <w:webHidden/>
              </w:rPr>
              <w:fldChar w:fldCharType="separate"/>
            </w:r>
            <w:r w:rsidR="00FC2D40">
              <w:rPr>
                <w:webHidden/>
              </w:rPr>
              <w:t>134</w:t>
            </w:r>
            <w:r w:rsidR="00FC2D40">
              <w:rPr>
                <w:webHidden/>
              </w:rPr>
              <w:fldChar w:fldCharType="end"/>
            </w:r>
          </w:hyperlink>
        </w:p>
        <w:p w14:paraId="1CB751C9" w14:textId="215FF288" w:rsidR="00FC2D40" w:rsidRDefault="00F41DBD">
          <w:pPr>
            <w:pStyle w:val="T2"/>
            <w:rPr>
              <w:rFonts w:asciiTheme="minorHAnsi" w:eastAsiaTheme="minorEastAsia" w:hAnsiTheme="minorHAnsi"/>
              <w:sz w:val="22"/>
              <w:lang w:eastAsia="tr-TR"/>
            </w:rPr>
          </w:pPr>
          <w:hyperlink w:anchor="_Toc45620308" w:history="1">
            <w:r w:rsidR="00FC2D40" w:rsidRPr="009F4BF1">
              <w:rPr>
                <w:rStyle w:val="Kpr"/>
                <w:b/>
                <w:bCs/>
                <w:iCs/>
              </w:rPr>
              <w:t>HEF 2075 ELEŞTİREL DÜŞÜNME</w:t>
            </w:r>
            <w:r w:rsidR="00FC2D40">
              <w:rPr>
                <w:webHidden/>
              </w:rPr>
              <w:tab/>
            </w:r>
            <w:r w:rsidR="00FC2D40">
              <w:rPr>
                <w:webHidden/>
              </w:rPr>
              <w:fldChar w:fldCharType="begin"/>
            </w:r>
            <w:r w:rsidR="00FC2D40">
              <w:rPr>
                <w:webHidden/>
              </w:rPr>
              <w:instrText xml:space="preserve"> PAGEREF _Toc45620308 \h </w:instrText>
            </w:r>
            <w:r w:rsidR="00FC2D40">
              <w:rPr>
                <w:webHidden/>
              </w:rPr>
            </w:r>
            <w:r w:rsidR="00FC2D40">
              <w:rPr>
                <w:webHidden/>
              </w:rPr>
              <w:fldChar w:fldCharType="separate"/>
            </w:r>
            <w:r w:rsidR="00FC2D40">
              <w:rPr>
                <w:webHidden/>
              </w:rPr>
              <w:t>153</w:t>
            </w:r>
            <w:r w:rsidR="00FC2D40">
              <w:rPr>
                <w:webHidden/>
              </w:rPr>
              <w:fldChar w:fldCharType="end"/>
            </w:r>
          </w:hyperlink>
        </w:p>
        <w:p w14:paraId="3FC93A7A" w14:textId="4703962D" w:rsidR="00FC2D40" w:rsidRDefault="00F41DBD">
          <w:pPr>
            <w:pStyle w:val="T3"/>
            <w:rPr>
              <w:rFonts w:asciiTheme="minorHAnsi" w:eastAsiaTheme="minorEastAsia" w:hAnsiTheme="minorHAnsi" w:cstheme="minorBidi"/>
              <w:sz w:val="22"/>
              <w:szCs w:val="22"/>
              <w:lang w:eastAsia="tr-TR"/>
            </w:rPr>
          </w:pPr>
          <w:hyperlink w:anchor="_Toc45620309" w:history="1">
            <w:r w:rsidR="00FC2D40" w:rsidRPr="009F4BF1">
              <w:rPr>
                <w:rStyle w:val="Kpr"/>
              </w:rPr>
              <w:t>HEF 3055Kadın Sağlığı ve Hastalıkları Hemşireliği</w:t>
            </w:r>
            <w:r w:rsidR="00FC2D40">
              <w:rPr>
                <w:webHidden/>
              </w:rPr>
              <w:tab/>
            </w:r>
            <w:r w:rsidR="00FC2D40">
              <w:rPr>
                <w:webHidden/>
              </w:rPr>
              <w:fldChar w:fldCharType="begin"/>
            </w:r>
            <w:r w:rsidR="00FC2D40">
              <w:rPr>
                <w:webHidden/>
              </w:rPr>
              <w:instrText xml:space="preserve"> PAGEREF _Toc45620309 \h </w:instrText>
            </w:r>
            <w:r w:rsidR="00FC2D40">
              <w:rPr>
                <w:webHidden/>
              </w:rPr>
            </w:r>
            <w:r w:rsidR="00FC2D40">
              <w:rPr>
                <w:webHidden/>
              </w:rPr>
              <w:fldChar w:fldCharType="separate"/>
            </w:r>
            <w:r w:rsidR="00FC2D40">
              <w:rPr>
                <w:webHidden/>
              </w:rPr>
              <w:t>175</w:t>
            </w:r>
            <w:r w:rsidR="00FC2D40">
              <w:rPr>
                <w:webHidden/>
              </w:rPr>
              <w:fldChar w:fldCharType="end"/>
            </w:r>
          </w:hyperlink>
        </w:p>
        <w:p w14:paraId="25D5257A" w14:textId="2F8DB825" w:rsidR="00FC2D40" w:rsidRDefault="00F41DBD">
          <w:pPr>
            <w:pStyle w:val="T2"/>
            <w:rPr>
              <w:rFonts w:asciiTheme="minorHAnsi" w:eastAsiaTheme="minorEastAsia" w:hAnsiTheme="minorHAnsi"/>
              <w:sz w:val="22"/>
              <w:lang w:eastAsia="tr-TR"/>
            </w:rPr>
          </w:pPr>
          <w:hyperlink w:anchor="_Toc45620310" w:history="1">
            <w:r w:rsidR="00FC2D40" w:rsidRPr="009F4BF1">
              <w:rPr>
                <w:rStyle w:val="Kpr"/>
              </w:rPr>
              <w:t>HEF 3057 Çocuk Sağlığı Ve Hastalıkları Hemşireliği</w:t>
            </w:r>
            <w:r w:rsidR="00FC2D40">
              <w:rPr>
                <w:webHidden/>
              </w:rPr>
              <w:tab/>
            </w:r>
            <w:r w:rsidR="00FC2D40">
              <w:rPr>
                <w:webHidden/>
              </w:rPr>
              <w:fldChar w:fldCharType="begin"/>
            </w:r>
            <w:r w:rsidR="00FC2D40">
              <w:rPr>
                <w:webHidden/>
              </w:rPr>
              <w:instrText xml:space="preserve"> PAGEREF _Toc45620310 \h </w:instrText>
            </w:r>
            <w:r w:rsidR="00FC2D40">
              <w:rPr>
                <w:webHidden/>
              </w:rPr>
            </w:r>
            <w:r w:rsidR="00FC2D40">
              <w:rPr>
                <w:webHidden/>
              </w:rPr>
              <w:fldChar w:fldCharType="separate"/>
            </w:r>
            <w:r w:rsidR="00FC2D40">
              <w:rPr>
                <w:webHidden/>
              </w:rPr>
              <w:t>179</w:t>
            </w:r>
            <w:r w:rsidR="00FC2D40">
              <w:rPr>
                <w:webHidden/>
              </w:rPr>
              <w:fldChar w:fldCharType="end"/>
            </w:r>
          </w:hyperlink>
        </w:p>
        <w:p w14:paraId="7D0B73E9" w14:textId="69A492FC" w:rsidR="00FC2D40" w:rsidRDefault="00F41DBD">
          <w:pPr>
            <w:pStyle w:val="T2"/>
            <w:rPr>
              <w:rFonts w:asciiTheme="minorHAnsi" w:eastAsiaTheme="minorEastAsia" w:hAnsiTheme="minorHAnsi"/>
              <w:sz w:val="22"/>
              <w:lang w:eastAsia="tr-TR"/>
            </w:rPr>
          </w:pPr>
          <w:hyperlink w:anchor="_Toc45620311" w:history="1">
            <w:r w:rsidR="00FC2D40" w:rsidRPr="009F4BF1">
              <w:rPr>
                <w:rStyle w:val="Kpr"/>
              </w:rPr>
              <w:t>HEF 3059 Hemşirelikte Arastırma</w:t>
            </w:r>
            <w:r w:rsidR="00FC2D40">
              <w:rPr>
                <w:webHidden/>
              </w:rPr>
              <w:tab/>
            </w:r>
            <w:r w:rsidR="00FC2D40">
              <w:rPr>
                <w:webHidden/>
              </w:rPr>
              <w:fldChar w:fldCharType="begin"/>
            </w:r>
            <w:r w:rsidR="00FC2D40">
              <w:rPr>
                <w:webHidden/>
              </w:rPr>
              <w:instrText xml:space="preserve"> PAGEREF _Toc45620311 \h </w:instrText>
            </w:r>
            <w:r w:rsidR="00FC2D40">
              <w:rPr>
                <w:webHidden/>
              </w:rPr>
            </w:r>
            <w:r w:rsidR="00FC2D40">
              <w:rPr>
                <w:webHidden/>
              </w:rPr>
              <w:fldChar w:fldCharType="separate"/>
            </w:r>
            <w:r w:rsidR="00FC2D40">
              <w:rPr>
                <w:webHidden/>
              </w:rPr>
              <w:t>183</w:t>
            </w:r>
            <w:r w:rsidR="00FC2D40">
              <w:rPr>
                <w:webHidden/>
              </w:rPr>
              <w:fldChar w:fldCharType="end"/>
            </w:r>
          </w:hyperlink>
        </w:p>
        <w:p w14:paraId="3B6AB37F" w14:textId="3D72576C" w:rsidR="00FC2D40" w:rsidRDefault="00F41DBD">
          <w:pPr>
            <w:pStyle w:val="T3"/>
            <w:rPr>
              <w:rFonts w:asciiTheme="minorHAnsi" w:eastAsiaTheme="minorEastAsia" w:hAnsiTheme="minorHAnsi" w:cstheme="minorBidi"/>
              <w:sz w:val="22"/>
              <w:szCs w:val="22"/>
              <w:lang w:eastAsia="tr-TR"/>
            </w:rPr>
          </w:pPr>
          <w:hyperlink w:anchor="_Toc45620312" w:history="1">
            <w:r w:rsidR="00FC2D40" w:rsidRPr="009F4BF1">
              <w:rPr>
                <w:rStyle w:val="Kpr"/>
              </w:rPr>
              <w:t>Üçüncü Yıl BAHAR Dönemi</w:t>
            </w:r>
            <w:r w:rsidR="00FC2D40">
              <w:rPr>
                <w:webHidden/>
              </w:rPr>
              <w:tab/>
            </w:r>
            <w:r w:rsidR="00FC2D40">
              <w:rPr>
                <w:webHidden/>
              </w:rPr>
              <w:fldChar w:fldCharType="begin"/>
            </w:r>
            <w:r w:rsidR="00FC2D40">
              <w:rPr>
                <w:webHidden/>
              </w:rPr>
              <w:instrText xml:space="preserve"> PAGEREF _Toc45620312 \h </w:instrText>
            </w:r>
            <w:r w:rsidR="00FC2D40">
              <w:rPr>
                <w:webHidden/>
              </w:rPr>
            </w:r>
            <w:r w:rsidR="00FC2D40">
              <w:rPr>
                <w:webHidden/>
              </w:rPr>
              <w:fldChar w:fldCharType="separate"/>
            </w:r>
            <w:r w:rsidR="00FC2D40">
              <w:rPr>
                <w:webHidden/>
              </w:rPr>
              <w:t>188</w:t>
            </w:r>
            <w:r w:rsidR="00FC2D40">
              <w:rPr>
                <w:webHidden/>
              </w:rPr>
              <w:fldChar w:fldCharType="end"/>
            </w:r>
          </w:hyperlink>
        </w:p>
        <w:p w14:paraId="0774E0BD" w14:textId="6DCC6857" w:rsidR="00FC2D40" w:rsidRDefault="00F41DBD">
          <w:pPr>
            <w:pStyle w:val="T3"/>
            <w:rPr>
              <w:rFonts w:asciiTheme="minorHAnsi" w:eastAsiaTheme="minorEastAsia" w:hAnsiTheme="minorHAnsi" w:cstheme="minorBidi"/>
              <w:sz w:val="22"/>
              <w:szCs w:val="22"/>
              <w:lang w:eastAsia="tr-TR"/>
            </w:rPr>
          </w:pPr>
          <w:hyperlink w:anchor="_Toc45620313" w:history="1">
            <w:r w:rsidR="00FC2D40" w:rsidRPr="009F4BF1">
              <w:rPr>
                <w:rStyle w:val="Kpr"/>
              </w:rPr>
              <w:t>Zorunlu Dersler</w:t>
            </w:r>
            <w:r w:rsidR="00FC2D40">
              <w:rPr>
                <w:webHidden/>
              </w:rPr>
              <w:tab/>
            </w:r>
            <w:r w:rsidR="00FC2D40">
              <w:rPr>
                <w:webHidden/>
              </w:rPr>
              <w:fldChar w:fldCharType="begin"/>
            </w:r>
            <w:r w:rsidR="00FC2D40">
              <w:rPr>
                <w:webHidden/>
              </w:rPr>
              <w:instrText xml:space="preserve"> PAGEREF _Toc45620313 \h </w:instrText>
            </w:r>
            <w:r w:rsidR="00FC2D40">
              <w:rPr>
                <w:webHidden/>
              </w:rPr>
            </w:r>
            <w:r w:rsidR="00FC2D40">
              <w:rPr>
                <w:webHidden/>
              </w:rPr>
              <w:fldChar w:fldCharType="separate"/>
            </w:r>
            <w:r w:rsidR="00FC2D40">
              <w:rPr>
                <w:webHidden/>
              </w:rPr>
              <w:t>188</w:t>
            </w:r>
            <w:r w:rsidR="00FC2D40">
              <w:rPr>
                <w:webHidden/>
              </w:rPr>
              <w:fldChar w:fldCharType="end"/>
            </w:r>
          </w:hyperlink>
        </w:p>
        <w:p w14:paraId="29DE5EB8" w14:textId="3BFD4289" w:rsidR="00FC2D40" w:rsidRDefault="00F41DBD">
          <w:pPr>
            <w:pStyle w:val="T2"/>
            <w:rPr>
              <w:rFonts w:asciiTheme="minorHAnsi" w:eastAsiaTheme="minorEastAsia" w:hAnsiTheme="minorHAnsi"/>
              <w:sz w:val="22"/>
              <w:lang w:eastAsia="tr-TR"/>
            </w:rPr>
          </w:pPr>
          <w:hyperlink w:anchor="_Toc45620314" w:history="1">
            <w:r w:rsidR="00FC2D40" w:rsidRPr="009F4BF1">
              <w:rPr>
                <w:rStyle w:val="Kpr"/>
              </w:rPr>
              <w:t>HEF 3058 Ruh Sağlığı Ve Psikiyatri Hemşireliği</w:t>
            </w:r>
            <w:r w:rsidR="00FC2D40">
              <w:rPr>
                <w:webHidden/>
              </w:rPr>
              <w:tab/>
            </w:r>
            <w:r w:rsidR="00FC2D40">
              <w:rPr>
                <w:webHidden/>
              </w:rPr>
              <w:fldChar w:fldCharType="begin"/>
            </w:r>
            <w:r w:rsidR="00FC2D40">
              <w:rPr>
                <w:webHidden/>
              </w:rPr>
              <w:instrText xml:space="preserve"> PAGEREF _Toc45620314 \h </w:instrText>
            </w:r>
            <w:r w:rsidR="00FC2D40">
              <w:rPr>
                <w:webHidden/>
              </w:rPr>
            </w:r>
            <w:r w:rsidR="00FC2D40">
              <w:rPr>
                <w:webHidden/>
              </w:rPr>
              <w:fldChar w:fldCharType="separate"/>
            </w:r>
            <w:r w:rsidR="00FC2D40">
              <w:rPr>
                <w:webHidden/>
              </w:rPr>
              <w:t>188</w:t>
            </w:r>
            <w:r w:rsidR="00FC2D40">
              <w:rPr>
                <w:webHidden/>
              </w:rPr>
              <w:fldChar w:fldCharType="end"/>
            </w:r>
          </w:hyperlink>
        </w:p>
        <w:p w14:paraId="52E48B30" w14:textId="5EE8E1C5" w:rsidR="00FC2D40" w:rsidRDefault="00F41DBD">
          <w:pPr>
            <w:pStyle w:val="T2"/>
            <w:rPr>
              <w:rFonts w:asciiTheme="minorHAnsi" w:eastAsiaTheme="minorEastAsia" w:hAnsiTheme="minorHAnsi"/>
              <w:sz w:val="22"/>
              <w:lang w:eastAsia="tr-TR"/>
            </w:rPr>
          </w:pPr>
          <w:hyperlink w:anchor="_Toc45620315" w:history="1">
            <w:r w:rsidR="00FC2D40" w:rsidRPr="009F4BF1">
              <w:rPr>
                <w:rStyle w:val="Kpr"/>
              </w:rPr>
              <w:t>HEF 3060 Halk Sağlığı Hemşireliği</w:t>
            </w:r>
            <w:r w:rsidR="00FC2D40">
              <w:rPr>
                <w:webHidden/>
              </w:rPr>
              <w:tab/>
            </w:r>
            <w:r w:rsidR="00FC2D40">
              <w:rPr>
                <w:webHidden/>
              </w:rPr>
              <w:fldChar w:fldCharType="begin"/>
            </w:r>
            <w:r w:rsidR="00FC2D40">
              <w:rPr>
                <w:webHidden/>
              </w:rPr>
              <w:instrText xml:space="preserve"> PAGEREF _Toc45620315 \h </w:instrText>
            </w:r>
            <w:r w:rsidR="00FC2D40">
              <w:rPr>
                <w:webHidden/>
              </w:rPr>
            </w:r>
            <w:r w:rsidR="00FC2D40">
              <w:rPr>
                <w:webHidden/>
              </w:rPr>
              <w:fldChar w:fldCharType="separate"/>
            </w:r>
            <w:r w:rsidR="00FC2D40">
              <w:rPr>
                <w:webHidden/>
              </w:rPr>
              <w:t>192</w:t>
            </w:r>
            <w:r w:rsidR="00FC2D40">
              <w:rPr>
                <w:webHidden/>
              </w:rPr>
              <w:fldChar w:fldCharType="end"/>
            </w:r>
          </w:hyperlink>
        </w:p>
        <w:p w14:paraId="24BCA22E" w14:textId="7FE9E411" w:rsidR="00FC2D40" w:rsidRDefault="00F41DBD">
          <w:pPr>
            <w:pStyle w:val="T3"/>
            <w:rPr>
              <w:rFonts w:asciiTheme="minorHAnsi" w:eastAsiaTheme="minorEastAsia" w:hAnsiTheme="minorHAnsi" w:cstheme="minorBidi"/>
              <w:sz w:val="22"/>
              <w:szCs w:val="22"/>
              <w:lang w:eastAsia="tr-TR"/>
            </w:rPr>
          </w:pPr>
          <w:hyperlink w:anchor="_Toc45620316" w:history="1">
            <w:r w:rsidR="00FC2D40" w:rsidRPr="009F4BF1">
              <w:rPr>
                <w:rStyle w:val="Kpr"/>
              </w:rPr>
              <w:t>HEF 4093 ÇOCUK DİYABET HEMŞİRELİĞİ</w:t>
            </w:r>
            <w:r w:rsidR="00FC2D40">
              <w:rPr>
                <w:webHidden/>
              </w:rPr>
              <w:tab/>
            </w:r>
            <w:r w:rsidR="00FC2D40">
              <w:rPr>
                <w:webHidden/>
              </w:rPr>
              <w:fldChar w:fldCharType="begin"/>
            </w:r>
            <w:r w:rsidR="00FC2D40">
              <w:rPr>
                <w:webHidden/>
              </w:rPr>
              <w:instrText xml:space="preserve"> PAGEREF _Toc45620316 \h </w:instrText>
            </w:r>
            <w:r w:rsidR="00FC2D40">
              <w:rPr>
                <w:webHidden/>
              </w:rPr>
            </w:r>
            <w:r w:rsidR="00FC2D40">
              <w:rPr>
                <w:webHidden/>
              </w:rPr>
              <w:fldChar w:fldCharType="separate"/>
            </w:r>
            <w:r w:rsidR="00FC2D40">
              <w:rPr>
                <w:webHidden/>
              </w:rPr>
              <w:t>235</w:t>
            </w:r>
            <w:r w:rsidR="00FC2D40">
              <w:rPr>
                <w:webHidden/>
              </w:rPr>
              <w:fldChar w:fldCharType="end"/>
            </w:r>
          </w:hyperlink>
        </w:p>
        <w:p w14:paraId="73A68E35" w14:textId="43BF0F4B" w:rsidR="00FC2D40" w:rsidRDefault="00F41DBD">
          <w:pPr>
            <w:pStyle w:val="T3"/>
            <w:rPr>
              <w:rFonts w:asciiTheme="minorHAnsi" w:eastAsiaTheme="minorEastAsia" w:hAnsiTheme="minorHAnsi" w:cstheme="minorBidi"/>
              <w:sz w:val="22"/>
              <w:szCs w:val="22"/>
              <w:lang w:eastAsia="tr-TR"/>
            </w:rPr>
          </w:pPr>
          <w:hyperlink w:anchor="_Toc45620317" w:history="1">
            <w:r w:rsidR="00FC2D40" w:rsidRPr="009F4BF1">
              <w:rPr>
                <w:rStyle w:val="Kpr"/>
                <w:rFonts w:eastAsia="Times New Roman"/>
              </w:rPr>
              <w:t>Dersin Öğrenme Kazanımlarının Program Kazanımları ile İlişkisi</w:t>
            </w:r>
            <w:r w:rsidR="00FC2D40">
              <w:rPr>
                <w:webHidden/>
              </w:rPr>
              <w:tab/>
            </w:r>
            <w:r w:rsidR="00FC2D40">
              <w:rPr>
                <w:webHidden/>
              </w:rPr>
              <w:fldChar w:fldCharType="begin"/>
            </w:r>
            <w:r w:rsidR="00FC2D40">
              <w:rPr>
                <w:webHidden/>
              </w:rPr>
              <w:instrText xml:space="preserve"> PAGEREF _Toc45620317 \h </w:instrText>
            </w:r>
            <w:r w:rsidR="00FC2D40">
              <w:rPr>
                <w:webHidden/>
              </w:rPr>
            </w:r>
            <w:r w:rsidR="00FC2D40">
              <w:rPr>
                <w:webHidden/>
              </w:rPr>
              <w:fldChar w:fldCharType="separate"/>
            </w:r>
            <w:r w:rsidR="00FC2D40">
              <w:rPr>
                <w:webHidden/>
              </w:rPr>
              <w:t>238</w:t>
            </w:r>
            <w:r w:rsidR="00FC2D40">
              <w:rPr>
                <w:webHidden/>
              </w:rPr>
              <w:fldChar w:fldCharType="end"/>
            </w:r>
          </w:hyperlink>
        </w:p>
        <w:p w14:paraId="57AA7CBE" w14:textId="561449E5" w:rsidR="00FC2D40" w:rsidRDefault="00F41DBD">
          <w:pPr>
            <w:pStyle w:val="T3"/>
            <w:rPr>
              <w:rFonts w:asciiTheme="minorHAnsi" w:eastAsiaTheme="minorEastAsia" w:hAnsiTheme="minorHAnsi" w:cstheme="minorBidi"/>
              <w:sz w:val="22"/>
              <w:szCs w:val="22"/>
              <w:lang w:eastAsia="tr-TR"/>
            </w:rPr>
          </w:pPr>
          <w:hyperlink w:anchor="_Toc45620318" w:history="1">
            <w:r w:rsidR="00FC2D40" w:rsidRPr="009F4BF1">
              <w:rPr>
                <w:rStyle w:val="Kpr"/>
              </w:rPr>
              <w:t>HEF 4097 ÇOCUK ACİL HEMŞİRELİĞİ</w:t>
            </w:r>
            <w:r w:rsidR="00FC2D40">
              <w:rPr>
                <w:webHidden/>
              </w:rPr>
              <w:tab/>
            </w:r>
            <w:r w:rsidR="00FC2D40">
              <w:rPr>
                <w:webHidden/>
              </w:rPr>
              <w:fldChar w:fldCharType="begin"/>
            </w:r>
            <w:r w:rsidR="00FC2D40">
              <w:rPr>
                <w:webHidden/>
              </w:rPr>
              <w:instrText xml:space="preserve"> PAGEREF _Toc45620318 \h </w:instrText>
            </w:r>
            <w:r w:rsidR="00FC2D40">
              <w:rPr>
                <w:webHidden/>
              </w:rPr>
            </w:r>
            <w:r w:rsidR="00FC2D40">
              <w:rPr>
                <w:webHidden/>
              </w:rPr>
              <w:fldChar w:fldCharType="separate"/>
            </w:r>
            <w:r w:rsidR="00FC2D40">
              <w:rPr>
                <w:webHidden/>
              </w:rPr>
              <w:t>243</w:t>
            </w:r>
            <w:r w:rsidR="00FC2D40">
              <w:rPr>
                <w:webHidden/>
              </w:rPr>
              <w:fldChar w:fldCharType="end"/>
            </w:r>
          </w:hyperlink>
        </w:p>
        <w:p w14:paraId="428057AB" w14:textId="65050125" w:rsidR="00FC2D40" w:rsidRDefault="00F41DBD">
          <w:pPr>
            <w:pStyle w:val="T1"/>
            <w:rPr>
              <w:rFonts w:asciiTheme="minorHAnsi" w:eastAsiaTheme="minorEastAsia" w:hAnsiTheme="minorHAnsi"/>
              <w:noProof/>
              <w:sz w:val="22"/>
              <w:lang w:eastAsia="tr-TR"/>
            </w:rPr>
          </w:pPr>
          <w:hyperlink w:anchor="_Toc45620319" w:history="1">
            <w:r w:rsidR="00FC2D40" w:rsidRPr="009F4BF1">
              <w:rPr>
                <w:rStyle w:val="Kpr"/>
                <w:noProof/>
              </w:rPr>
              <w:t>2.7. Uygulama Alanları</w:t>
            </w:r>
            <w:r w:rsidR="00FC2D40">
              <w:rPr>
                <w:noProof/>
                <w:webHidden/>
              </w:rPr>
              <w:tab/>
            </w:r>
            <w:r w:rsidR="00FC2D40">
              <w:rPr>
                <w:noProof/>
                <w:webHidden/>
              </w:rPr>
              <w:fldChar w:fldCharType="begin"/>
            </w:r>
            <w:r w:rsidR="00FC2D40">
              <w:rPr>
                <w:noProof/>
                <w:webHidden/>
              </w:rPr>
              <w:instrText xml:space="preserve"> PAGEREF _Toc45620319 \h </w:instrText>
            </w:r>
            <w:r w:rsidR="00FC2D40">
              <w:rPr>
                <w:noProof/>
                <w:webHidden/>
              </w:rPr>
            </w:r>
            <w:r w:rsidR="00FC2D40">
              <w:rPr>
                <w:noProof/>
                <w:webHidden/>
              </w:rPr>
              <w:fldChar w:fldCharType="separate"/>
            </w:r>
            <w:r w:rsidR="00FC2D40">
              <w:rPr>
                <w:noProof/>
                <w:webHidden/>
              </w:rPr>
              <w:t>249</w:t>
            </w:r>
            <w:r w:rsidR="00FC2D40">
              <w:rPr>
                <w:noProof/>
                <w:webHidden/>
              </w:rPr>
              <w:fldChar w:fldCharType="end"/>
            </w:r>
          </w:hyperlink>
        </w:p>
        <w:p w14:paraId="50B0225F" w14:textId="63E7115C" w:rsidR="00FC2D40" w:rsidRDefault="00F41DBD">
          <w:pPr>
            <w:pStyle w:val="T1"/>
            <w:rPr>
              <w:rFonts w:asciiTheme="minorHAnsi" w:eastAsiaTheme="minorEastAsia" w:hAnsiTheme="minorHAnsi"/>
              <w:noProof/>
              <w:sz w:val="22"/>
              <w:lang w:eastAsia="tr-TR"/>
            </w:rPr>
          </w:pPr>
          <w:hyperlink w:anchor="_Toc45620320" w:history="1">
            <w:r w:rsidR="00FC2D40" w:rsidRPr="009F4BF1">
              <w:rPr>
                <w:rStyle w:val="Kpr"/>
                <w:noProof/>
              </w:rPr>
              <w:t>2.8. Uygulama Hedefleri</w:t>
            </w:r>
            <w:r w:rsidR="00FC2D40">
              <w:rPr>
                <w:noProof/>
                <w:webHidden/>
              </w:rPr>
              <w:tab/>
            </w:r>
            <w:r w:rsidR="00FC2D40">
              <w:rPr>
                <w:noProof/>
                <w:webHidden/>
              </w:rPr>
              <w:fldChar w:fldCharType="begin"/>
            </w:r>
            <w:r w:rsidR="00FC2D40">
              <w:rPr>
                <w:noProof/>
                <w:webHidden/>
              </w:rPr>
              <w:instrText xml:space="preserve"> PAGEREF _Toc45620320 \h </w:instrText>
            </w:r>
            <w:r w:rsidR="00FC2D40">
              <w:rPr>
                <w:noProof/>
                <w:webHidden/>
              </w:rPr>
            </w:r>
            <w:r w:rsidR="00FC2D40">
              <w:rPr>
                <w:noProof/>
                <w:webHidden/>
              </w:rPr>
              <w:fldChar w:fldCharType="separate"/>
            </w:r>
            <w:r w:rsidR="00FC2D40">
              <w:rPr>
                <w:noProof/>
                <w:webHidden/>
              </w:rPr>
              <w:t>249</w:t>
            </w:r>
            <w:r w:rsidR="00FC2D40">
              <w:rPr>
                <w:noProof/>
                <w:webHidden/>
              </w:rPr>
              <w:fldChar w:fldCharType="end"/>
            </w:r>
          </w:hyperlink>
        </w:p>
        <w:p w14:paraId="10237BE5" w14:textId="47483C12" w:rsidR="00FC2D40" w:rsidRDefault="00F41DBD">
          <w:pPr>
            <w:pStyle w:val="T2"/>
            <w:rPr>
              <w:rFonts w:asciiTheme="minorHAnsi" w:eastAsiaTheme="minorEastAsia" w:hAnsiTheme="minorHAnsi"/>
              <w:sz w:val="22"/>
              <w:lang w:eastAsia="tr-TR"/>
            </w:rPr>
          </w:pPr>
          <w:hyperlink w:anchor="_Toc45620321" w:history="1">
            <w:r w:rsidR="00FC2D40" w:rsidRPr="009F4BF1">
              <w:rPr>
                <w:rStyle w:val="Kpr"/>
              </w:rPr>
              <w:t xml:space="preserve">HEF 2069 Hemşirelik Esasları </w:t>
            </w:r>
            <w:r w:rsidR="00FC2D40" w:rsidRPr="009F4BF1">
              <w:rPr>
                <w:rStyle w:val="Kpr"/>
                <w:bCs/>
              </w:rPr>
              <w:t>Dersi</w:t>
            </w:r>
            <w:r w:rsidR="00FC2D40">
              <w:rPr>
                <w:webHidden/>
              </w:rPr>
              <w:tab/>
            </w:r>
            <w:r w:rsidR="00FC2D40">
              <w:rPr>
                <w:webHidden/>
              </w:rPr>
              <w:fldChar w:fldCharType="begin"/>
            </w:r>
            <w:r w:rsidR="00FC2D40">
              <w:rPr>
                <w:webHidden/>
              </w:rPr>
              <w:instrText xml:space="preserve"> PAGEREF _Toc45620321 \h </w:instrText>
            </w:r>
            <w:r w:rsidR="00FC2D40">
              <w:rPr>
                <w:webHidden/>
              </w:rPr>
            </w:r>
            <w:r w:rsidR="00FC2D40">
              <w:rPr>
                <w:webHidden/>
              </w:rPr>
              <w:fldChar w:fldCharType="separate"/>
            </w:r>
            <w:r w:rsidR="00FC2D40">
              <w:rPr>
                <w:webHidden/>
              </w:rPr>
              <w:t>249</w:t>
            </w:r>
            <w:r w:rsidR="00FC2D40">
              <w:rPr>
                <w:webHidden/>
              </w:rPr>
              <w:fldChar w:fldCharType="end"/>
            </w:r>
          </w:hyperlink>
        </w:p>
        <w:p w14:paraId="3C54AA74" w14:textId="2BB2F30B" w:rsidR="00FC2D40" w:rsidRDefault="00F41DBD">
          <w:pPr>
            <w:pStyle w:val="T2"/>
            <w:rPr>
              <w:rFonts w:asciiTheme="minorHAnsi" w:eastAsiaTheme="minorEastAsia" w:hAnsiTheme="minorHAnsi"/>
              <w:sz w:val="22"/>
              <w:lang w:eastAsia="tr-TR"/>
            </w:rPr>
          </w:pPr>
          <w:hyperlink w:anchor="_Toc45620322" w:history="1">
            <w:r w:rsidR="00FC2D40" w:rsidRPr="009F4BF1">
              <w:rPr>
                <w:rStyle w:val="Kpr"/>
              </w:rPr>
              <w:t>HEF 2036 İç Hastalıkları Hemşireliği Dersi</w:t>
            </w:r>
            <w:r w:rsidR="00FC2D40">
              <w:rPr>
                <w:webHidden/>
              </w:rPr>
              <w:tab/>
            </w:r>
            <w:r w:rsidR="00FC2D40">
              <w:rPr>
                <w:webHidden/>
              </w:rPr>
              <w:fldChar w:fldCharType="begin"/>
            </w:r>
            <w:r w:rsidR="00FC2D40">
              <w:rPr>
                <w:webHidden/>
              </w:rPr>
              <w:instrText xml:space="preserve"> PAGEREF _Toc45620322 \h </w:instrText>
            </w:r>
            <w:r w:rsidR="00FC2D40">
              <w:rPr>
                <w:webHidden/>
              </w:rPr>
            </w:r>
            <w:r w:rsidR="00FC2D40">
              <w:rPr>
                <w:webHidden/>
              </w:rPr>
              <w:fldChar w:fldCharType="separate"/>
            </w:r>
            <w:r w:rsidR="00FC2D40">
              <w:rPr>
                <w:webHidden/>
              </w:rPr>
              <w:t>251</w:t>
            </w:r>
            <w:r w:rsidR="00FC2D40">
              <w:rPr>
                <w:webHidden/>
              </w:rPr>
              <w:fldChar w:fldCharType="end"/>
            </w:r>
          </w:hyperlink>
        </w:p>
        <w:p w14:paraId="171BE8B4" w14:textId="5F916C8B" w:rsidR="00FC2D40" w:rsidRDefault="00F41DBD">
          <w:pPr>
            <w:pStyle w:val="T2"/>
            <w:rPr>
              <w:rFonts w:asciiTheme="minorHAnsi" w:eastAsiaTheme="minorEastAsia" w:hAnsiTheme="minorHAnsi"/>
              <w:sz w:val="22"/>
              <w:lang w:eastAsia="tr-TR"/>
            </w:rPr>
          </w:pPr>
          <w:hyperlink w:anchor="_Toc45620323" w:history="1">
            <w:r w:rsidR="00FC2D40" w:rsidRPr="009F4BF1">
              <w:rPr>
                <w:rStyle w:val="Kpr"/>
              </w:rPr>
              <w:t>HEF 2038 Cerrahi Hastalıkları Hemşireliği Dersi</w:t>
            </w:r>
            <w:r w:rsidR="00FC2D40">
              <w:rPr>
                <w:webHidden/>
              </w:rPr>
              <w:tab/>
            </w:r>
            <w:r w:rsidR="00FC2D40">
              <w:rPr>
                <w:webHidden/>
              </w:rPr>
              <w:fldChar w:fldCharType="begin"/>
            </w:r>
            <w:r w:rsidR="00FC2D40">
              <w:rPr>
                <w:webHidden/>
              </w:rPr>
              <w:instrText xml:space="preserve"> PAGEREF _Toc45620323 \h </w:instrText>
            </w:r>
            <w:r w:rsidR="00FC2D40">
              <w:rPr>
                <w:webHidden/>
              </w:rPr>
            </w:r>
            <w:r w:rsidR="00FC2D40">
              <w:rPr>
                <w:webHidden/>
              </w:rPr>
              <w:fldChar w:fldCharType="separate"/>
            </w:r>
            <w:r w:rsidR="00FC2D40">
              <w:rPr>
                <w:webHidden/>
              </w:rPr>
              <w:t>252</w:t>
            </w:r>
            <w:r w:rsidR="00FC2D40">
              <w:rPr>
                <w:webHidden/>
              </w:rPr>
              <w:fldChar w:fldCharType="end"/>
            </w:r>
          </w:hyperlink>
        </w:p>
        <w:p w14:paraId="24BAFC96" w14:textId="586A2A37" w:rsidR="00FC2D40" w:rsidRDefault="00F41DBD">
          <w:pPr>
            <w:pStyle w:val="T2"/>
            <w:rPr>
              <w:rFonts w:asciiTheme="minorHAnsi" w:eastAsiaTheme="minorEastAsia" w:hAnsiTheme="minorHAnsi"/>
              <w:sz w:val="22"/>
              <w:lang w:eastAsia="tr-TR"/>
            </w:rPr>
          </w:pPr>
          <w:hyperlink w:anchor="_Toc45620324" w:history="1">
            <w:r w:rsidR="00FC2D40" w:rsidRPr="009F4BF1">
              <w:rPr>
                <w:rStyle w:val="Kpr"/>
              </w:rPr>
              <w:t>HEF 3055 Kadın Sağlığı Ve Hastalıları Hemşireliği Dersi</w:t>
            </w:r>
            <w:r w:rsidR="00FC2D40">
              <w:rPr>
                <w:webHidden/>
              </w:rPr>
              <w:tab/>
            </w:r>
            <w:r w:rsidR="00FC2D40">
              <w:rPr>
                <w:webHidden/>
              </w:rPr>
              <w:fldChar w:fldCharType="begin"/>
            </w:r>
            <w:r w:rsidR="00FC2D40">
              <w:rPr>
                <w:webHidden/>
              </w:rPr>
              <w:instrText xml:space="preserve"> PAGEREF _Toc45620324 \h </w:instrText>
            </w:r>
            <w:r w:rsidR="00FC2D40">
              <w:rPr>
                <w:webHidden/>
              </w:rPr>
            </w:r>
            <w:r w:rsidR="00FC2D40">
              <w:rPr>
                <w:webHidden/>
              </w:rPr>
              <w:fldChar w:fldCharType="separate"/>
            </w:r>
            <w:r w:rsidR="00FC2D40">
              <w:rPr>
                <w:webHidden/>
              </w:rPr>
              <w:t>254</w:t>
            </w:r>
            <w:r w:rsidR="00FC2D40">
              <w:rPr>
                <w:webHidden/>
              </w:rPr>
              <w:fldChar w:fldCharType="end"/>
            </w:r>
          </w:hyperlink>
        </w:p>
        <w:p w14:paraId="3478CD00" w14:textId="75CEC865" w:rsidR="00FC2D40" w:rsidRDefault="00F41DBD">
          <w:pPr>
            <w:pStyle w:val="T2"/>
            <w:rPr>
              <w:rFonts w:asciiTheme="minorHAnsi" w:eastAsiaTheme="minorEastAsia" w:hAnsiTheme="minorHAnsi"/>
              <w:sz w:val="22"/>
              <w:lang w:eastAsia="tr-TR"/>
            </w:rPr>
          </w:pPr>
          <w:hyperlink w:anchor="_Toc45620325" w:history="1">
            <w:r w:rsidR="00FC2D40" w:rsidRPr="009F4BF1">
              <w:rPr>
                <w:rStyle w:val="Kpr"/>
              </w:rPr>
              <w:t>HEF 3060 Halk Sağlığı Hemşireliği Dersi</w:t>
            </w:r>
            <w:r w:rsidR="00FC2D40">
              <w:rPr>
                <w:webHidden/>
              </w:rPr>
              <w:tab/>
            </w:r>
            <w:r w:rsidR="00FC2D40">
              <w:rPr>
                <w:webHidden/>
              </w:rPr>
              <w:fldChar w:fldCharType="begin"/>
            </w:r>
            <w:r w:rsidR="00FC2D40">
              <w:rPr>
                <w:webHidden/>
              </w:rPr>
              <w:instrText xml:space="preserve"> PAGEREF _Toc45620325 \h </w:instrText>
            </w:r>
            <w:r w:rsidR="00FC2D40">
              <w:rPr>
                <w:webHidden/>
              </w:rPr>
            </w:r>
            <w:r w:rsidR="00FC2D40">
              <w:rPr>
                <w:webHidden/>
              </w:rPr>
              <w:fldChar w:fldCharType="separate"/>
            </w:r>
            <w:r w:rsidR="00FC2D40">
              <w:rPr>
                <w:webHidden/>
              </w:rPr>
              <w:t>256</w:t>
            </w:r>
            <w:r w:rsidR="00FC2D40">
              <w:rPr>
                <w:webHidden/>
              </w:rPr>
              <w:fldChar w:fldCharType="end"/>
            </w:r>
          </w:hyperlink>
        </w:p>
        <w:p w14:paraId="195D4FEB" w14:textId="4D0B36E0" w:rsidR="00FC2D40" w:rsidRDefault="00F41DBD">
          <w:pPr>
            <w:pStyle w:val="T2"/>
            <w:rPr>
              <w:rFonts w:asciiTheme="minorHAnsi" w:eastAsiaTheme="minorEastAsia" w:hAnsiTheme="minorHAnsi"/>
              <w:sz w:val="22"/>
              <w:lang w:eastAsia="tr-TR"/>
            </w:rPr>
          </w:pPr>
          <w:hyperlink w:anchor="_Toc45620326" w:history="1">
            <w:r w:rsidR="00FC2D40" w:rsidRPr="009F4BF1">
              <w:rPr>
                <w:rStyle w:val="Kpr"/>
              </w:rPr>
              <w:t>HEF 3057 Çocuk Sağlığı Ve Hastalıkları Hemşireliği Dersi</w:t>
            </w:r>
            <w:r w:rsidR="00FC2D40">
              <w:rPr>
                <w:webHidden/>
              </w:rPr>
              <w:tab/>
            </w:r>
            <w:r w:rsidR="00FC2D40">
              <w:rPr>
                <w:webHidden/>
              </w:rPr>
              <w:fldChar w:fldCharType="begin"/>
            </w:r>
            <w:r w:rsidR="00FC2D40">
              <w:rPr>
                <w:webHidden/>
              </w:rPr>
              <w:instrText xml:space="preserve"> PAGEREF _Toc45620326 \h </w:instrText>
            </w:r>
            <w:r w:rsidR="00FC2D40">
              <w:rPr>
                <w:webHidden/>
              </w:rPr>
            </w:r>
            <w:r w:rsidR="00FC2D40">
              <w:rPr>
                <w:webHidden/>
              </w:rPr>
              <w:fldChar w:fldCharType="separate"/>
            </w:r>
            <w:r w:rsidR="00FC2D40">
              <w:rPr>
                <w:webHidden/>
              </w:rPr>
              <w:t>256</w:t>
            </w:r>
            <w:r w:rsidR="00FC2D40">
              <w:rPr>
                <w:webHidden/>
              </w:rPr>
              <w:fldChar w:fldCharType="end"/>
            </w:r>
          </w:hyperlink>
        </w:p>
        <w:p w14:paraId="2BCFB8D3" w14:textId="31C07BBD" w:rsidR="00FC2D40" w:rsidRDefault="00F41DBD">
          <w:pPr>
            <w:pStyle w:val="T2"/>
            <w:rPr>
              <w:rFonts w:asciiTheme="minorHAnsi" w:eastAsiaTheme="minorEastAsia" w:hAnsiTheme="minorHAnsi"/>
              <w:sz w:val="22"/>
              <w:lang w:eastAsia="tr-TR"/>
            </w:rPr>
          </w:pPr>
          <w:hyperlink w:anchor="_Toc45620327" w:history="1">
            <w:r w:rsidR="00FC2D40" w:rsidRPr="009F4BF1">
              <w:rPr>
                <w:rStyle w:val="Kpr"/>
              </w:rPr>
              <w:t>HEF 3058 Ruh Sağlığı Ve Psikiyatri Hemşireliği Dersi</w:t>
            </w:r>
            <w:r w:rsidR="00FC2D40">
              <w:rPr>
                <w:webHidden/>
              </w:rPr>
              <w:tab/>
            </w:r>
            <w:r w:rsidR="00FC2D40">
              <w:rPr>
                <w:webHidden/>
              </w:rPr>
              <w:fldChar w:fldCharType="begin"/>
            </w:r>
            <w:r w:rsidR="00FC2D40">
              <w:rPr>
                <w:webHidden/>
              </w:rPr>
              <w:instrText xml:space="preserve"> PAGEREF _Toc45620327 \h </w:instrText>
            </w:r>
            <w:r w:rsidR="00FC2D40">
              <w:rPr>
                <w:webHidden/>
              </w:rPr>
            </w:r>
            <w:r w:rsidR="00FC2D40">
              <w:rPr>
                <w:webHidden/>
              </w:rPr>
              <w:fldChar w:fldCharType="separate"/>
            </w:r>
            <w:r w:rsidR="00FC2D40">
              <w:rPr>
                <w:webHidden/>
              </w:rPr>
              <w:t>257</w:t>
            </w:r>
            <w:r w:rsidR="00FC2D40">
              <w:rPr>
                <w:webHidden/>
              </w:rPr>
              <w:fldChar w:fldCharType="end"/>
            </w:r>
          </w:hyperlink>
        </w:p>
        <w:p w14:paraId="5AF230F2" w14:textId="04278BCE" w:rsidR="00FC2D40" w:rsidRDefault="00F41DBD">
          <w:pPr>
            <w:pStyle w:val="T2"/>
            <w:rPr>
              <w:rFonts w:asciiTheme="minorHAnsi" w:eastAsiaTheme="minorEastAsia" w:hAnsiTheme="minorHAnsi"/>
              <w:sz w:val="22"/>
              <w:lang w:eastAsia="tr-TR"/>
            </w:rPr>
          </w:pPr>
          <w:hyperlink w:anchor="_Toc45620328" w:history="1">
            <w:r w:rsidR="00FC2D40" w:rsidRPr="009F4BF1">
              <w:rPr>
                <w:rStyle w:val="Kpr"/>
                <w:bCs/>
              </w:rPr>
              <w:t xml:space="preserve">HEF 4091  </w:t>
            </w:r>
            <w:r w:rsidR="00FC2D40" w:rsidRPr="009F4BF1">
              <w:rPr>
                <w:rStyle w:val="Kpr"/>
              </w:rPr>
              <w:t xml:space="preserve">Hemşirelikte Bakım Yönetimi I Ve  </w:t>
            </w:r>
            <w:r w:rsidR="00FC2D40" w:rsidRPr="009F4BF1">
              <w:rPr>
                <w:rStyle w:val="Kpr"/>
                <w:bCs/>
              </w:rPr>
              <w:t xml:space="preserve">HEF 4090  </w:t>
            </w:r>
            <w:r w:rsidR="00FC2D40" w:rsidRPr="009F4BF1">
              <w:rPr>
                <w:rStyle w:val="Kpr"/>
              </w:rPr>
              <w:t>Hemşirelikte Bakım Yönetimi II Dersi</w:t>
            </w:r>
            <w:r w:rsidR="00FC2D40">
              <w:rPr>
                <w:webHidden/>
              </w:rPr>
              <w:tab/>
            </w:r>
            <w:r w:rsidR="00FC2D40">
              <w:rPr>
                <w:webHidden/>
              </w:rPr>
              <w:fldChar w:fldCharType="begin"/>
            </w:r>
            <w:r w:rsidR="00FC2D40">
              <w:rPr>
                <w:webHidden/>
              </w:rPr>
              <w:instrText xml:space="preserve"> PAGEREF _Toc45620328 \h </w:instrText>
            </w:r>
            <w:r w:rsidR="00FC2D40">
              <w:rPr>
                <w:webHidden/>
              </w:rPr>
            </w:r>
            <w:r w:rsidR="00FC2D40">
              <w:rPr>
                <w:webHidden/>
              </w:rPr>
              <w:fldChar w:fldCharType="separate"/>
            </w:r>
            <w:r w:rsidR="00FC2D40">
              <w:rPr>
                <w:webHidden/>
              </w:rPr>
              <w:t>259</w:t>
            </w:r>
            <w:r w:rsidR="00FC2D40">
              <w:rPr>
                <w:webHidden/>
              </w:rPr>
              <w:fldChar w:fldCharType="end"/>
            </w:r>
          </w:hyperlink>
        </w:p>
        <w:p w14:paraId="184C99E5" w14:textId="5C33808F" w:rsidR="00FC2D40" w:rsidRDefault="00F41DBD">
          <w:pPr>
            <w:pStyle w:val="T1"/>
            <w:rPr>
              <w:rFonts w:asciiTheme="minorHAnsi" w:eastAsiaTheme="minorEastAsia" w:hAnsiTheme="minorHAnsi"/>
              <w:noProof/>
              <w:sz w:val="22"/>
              <w:lang w:eastAsia="tr-TR"/>
            </w:rPr>
          </w:pPr>
          <w:hyperlink w:anchor="_Toc45620329" w:history="1">
            <w:r w:rsidR="00FC2D40" w:rsidRPr="009F4BF1">
              <w:rPr>
                <w:rStyle w:val="Kpr"/>
                <w:noProof/>
              </w:rPr>
              <w:t>BÖLÜM 3. EĞİTİM İLE İLGİLİ KOMİSYONLAR, YÖNETMELİK VE YÖNERGELER</w:t>
            </w:r>
            <w:r w:rsidR="00FC2D40">
              <w:rPr>
                <w:noProof/>
                <w:webHidden/>
              </w:rPr>
              <w:tab/>
            </w:r>
            <w:r w:rsidR="00FC2D40">
              <w:rPr>
                <w:noProof/>
                <w:webHidden/>
              </w:rPr>
              <w:fldChar w:fldCharType="begin"/>
            </w:r>
            <w:r w:rsidR="00FC2D40">
              <w:rPr>
                <w:noProof/>
                <w:webHidden/>
              </w:rPr>
              <w:instrText xml:space="preserve"> PAGEREF _Toc45620329 \h </w:instrText>
            </w:r>
            <w:r w:rsidR="00FC2D40">
              <w:rPr>
                <w:noProof/>
                <w:webHidden/>
              </w:rPr>
            </w:r>
            <w:r w:rsidR="00FC2D40">
              <w:rPr>
                <w:noProof/>
                <w:webHidden/>
              </w:rPr>
              <w:fldChar w:fldCharType="separate"/>
            </w:r>
            <w:r w:rsidR="00FC2D40">
              <w:rPr>
                <w:noProof/>
                <w:webHidden/>
              </w:rPr>
              <w:t>261</w:t>
            </w:r>
            <w:r w:rsidR="00FC2D40">
              <w:rPr>
                <w:noProof/>
                <w:webHidden/>
              </w:rPr>
              <w:fldChar w:fldCharType="end"/>
            </w:r>
          </w:hyperlink>
        </w:p>
        <w:p w14:paraId="4DB8A1D5" w14:textId="21982B10" w:rsidR="00FC2D40" w:rsidRDefault="00F41DBD">
          <w:pPr>
            <w:pStyle w:val="T1"/>
            <w:rPr>
              <w:rFonts w:asciiTheme="minorHAnsi" w:eastAsiaTheme="minorEastAsia" w:hAnsiTheme="minorHAnsi"/>
              <w:noProof/>
              <w:sz w:val="22"/>
              <w:lang w:eastAsia="tr-TR"/>
            </w:rPr>
          </w:pPr>
          <w:hyperlink w:anchor="_Toc45620330" w:history="1">
            <w:r w:rsidR="00FC2D40" w:rsidRPr="009F4BF1">
              <w:rPr>
                <w:rStyle w:val="Kpr"/>
                <w:noProof/>
              </w:rPr>
              <w:t>İçindekiler</w:t>
            </w:r>
            <w:r w:rsidR="00FC2D40">
              <w:rPr>
                <w:noProof/>
                <w:webHidden/>
              </w:rPr>
              <w:tab/>
            </w:r>
            <w:r w:rsidR="00FC2D40">
              <w:rPr>
                <w:noProof/>
                <w:webHidden/>
              </w:rPr>
              <w:fldChar w:fldCharType="begin"/>
            </w:r>
            <w:r w:rsidR="00FC2D40">
              <w:rPr>
                <w:noProof/>
                <w:webHidden/>
              </w:rPr>
              <w:instrText xml:space="preserve"> PAGEREF _Toc45620330 \h </w:instrText>
            </w:r>
            <w:r w:rsidR="00FC2D40">
              <w:rPr>
                <w:noProof/>
                <w:webHidden/>
              </w:rPr>
            </w:r>
            <w:r w:rsidR="00FC2D40">
              <w:rPr>
                <w:noProof/>
                <w:webHidden/>
              </w:rPr>
              <w:fldChar w:fldCharType="separate"/>
            </w:r>
            <w:r w:rsidR="00FC2D40">
              <w:rPr>
                <w:noProof/>
                <w:webHidden/>
              </w:rPr>
              <w:t>261</w:t>
            </w:r>
            <w:r w:rsidR="00FC2D40">
              <w:rPr>
                <w:noProof/>
                <w:webHidden/>
              </w:rPr>
              <w:fldChar w:fldCharType="end"/>
            </w:r>
          </w:hyperlink>
        </w:p>
        <w:p w14:paraId="3F2558B2" w14:textId="253C4458" w:rsidR="00FC2D40" w:rsidRDefault="00F41DBD">
          <w:pPr>
            <w:pStyle w:val="T1"/>
            <w:rPr>
              <w:rFonts w:asciiTheme="minorHAnsi" w:eastAsiaTheme="minorEastAsia" w:hAnsiTheme="minorHAnsi"/>
              <w:noProof/>
              <w:sz w:val="22"/>
              <w:lang w:eastAsia="tr-TR"/>
            </w:rPr>
          </w:pPr>
          <w:hyperlink w:anchor="_Toc45620331" w:history="1">
            <w:r w:rsidR="00FC2D40" w:rsidRPr="009F4BF1">
              <w:rPr>
                <w:rStyle w:val="Kpr"/>
                <w:rFonts w:cs="Arial"/>
                <w:bCs/>
                <w:noProof/>
                <w:kern w:val="36"/>
                <w:lang w:val="en-US"/>
              </w:rPr>
              <w:t>3.1. Komite ve Komisyonlar</w:t>
            </w:r>
            <w:r w:rsidR="00FC2D40">
              <w:rPr>
                <w:noProof/>
                <w:webHidden/>
              </w:rPr>
              <w:tab/>
            </w:r>
            <w:r w:rsidR="00FC2D40">
              <w:rPr>
                <w:noProof/>
                <w:webHidden/>
              </w:rPr>
              <w:fldChar w:fldCharType="begin"/>
            </w:r>
            <w:r w:rsidR="00FC2D40">
              <w:rPr>
                <w:noProof/>
                <w:webHidden/>
              </w:rPr>
              <w:instrText xml:space="preserve"> PAGEREF _Toc45620331 \h </w:instrText>
            </w:r>
            <w:r w:rsidR="00FC2D40">
              <w:rPr>
                <w:noProof/>
                <w:webHidden/>
              </w:rPr>
            </w:r>
            <w:r w:rsidR="00FC2D40">
              <w:rPr>
                <w:noProof/>
                <w:webHidden/>
              </w:rPr>
              <w:fldChar w:fldCharType="separate"/>
            </w:r>
            <w:r w:rsidR="00FC2D40">
              <w:rPr>
                <w:noProof/>
                <w:webHidden/>
              </w:rPr>
              <w:t>261</w:t>
            </w:r>
            <w:r w:rsidR="00FC2D40">
              <w:rPr>
                <w:noProof/>
                <w:webHidden/>
              </w:rPr>
              <w:fldChar w:fldCharType="end"/>
            </w:r>
          </w:hyperlink>
        </w:p>
        <w:p w14:paraId="16C88938" w14:textId="190AA08F" w:rsidR="00FC2D40" w:rsidRDefault="00F41DBD">
          <w:pPr>
            <w:pStyle w:val="T1"/>
            <w:rPr>
              <w:rFonts w:asciiTheme="minorHAnsi" w:eastAsiaTheme="minorEastAsia" w:hAnsiTheme="minorHAnsi"/>
              <w:noProof/>
              <w:sz w:val="22"/>
              <w:lang w:eastAsia="tr-TR"/>
            </w:rPr>
          </w:pPr>
          <w:hyperlink w:anchor="_Toc45620332" w:history="1">
            <w:r w:rsidR="00FC2D40" w:rsidRPr="009F4BF1">
              <w:rPr>
                <w:rStyle w:val="Kpr"/>
                <w:rFonts w:cs="Arial"/>
                <w:bCs/>
                <w:noProof/>
                <w:kern w:val="36"/>
                <w:lang w:val="en-US"/>
              </w:rPr>
              <w:t>3.1.1. Eğitim İle İlgili Komite ve Komisyonlar</w:t>
            </w:r>
            <w:r w:rsidR="00FC2D40">
              <w:rPr>
                <w:noProof/>
                <w:webHidden/>
              </w:rPr>
              <w:tab/>
            </w:r>
            <w:r w:rsidR="00FC2D40">
              <w:rPr>
                <w:noProof/>
                <w:webHidden/>
              </w:rPr>
              <w:fldChar w:fldCharType="begin"/>
            </w:r>
            <w:r w:rsidR="00FC2D40">
              <w:rPr>
                <w:noProof/>
                <w:webHidden/>
              </w:rPr>
              <w:instrText xml:space="preserve"> PAGEREF _Toc45620332 \h </w:instrText>
            </w:r>
            <w:r w:rsidR="00FC2D40">
              <w:rPr>
                <w:noProof/>
                <w:webHidden/>
              </w:rPr>
            </w:r>
            <w:r w:rsidR="00FC2D40">
              <w:rPr>
                <w:noProof/>
                <w:webHidden/>
              </w:rPr>
              <w:fldChar w:fldCharType="separate"/>
            </w:r>
            <w:r w:rsidR="00FC2D40">
              <w:rPr>
                <w:noProof/>
                <w:webHidden/>
              </w:rPr>
              <w:t>261</w:t>
            </w:r>
            <w:r w:rsidR="00FC2D40">
              <w:rPr>
                <w:noProof/>
                <w:webHidden/>
              </w:rPr>
              <w:fldChar w:fldCharType="end"/>
            </w:r>
          </w:hyperlink>
        </w:p>
        <w:p w14:paraId="2644FA0B" w14:textId="3AD7F5A5" w:rsidR="00FC2D40" w:rsidRDefault="00F41DBD">
          <w:pPr>
            <w:pStyle w:val="T1"/>
            <w:rPr>
              <w:rFonts w:asciiTheme="minorHAnsi" w:eastAsiaTheme="minorEastAsia" w:hAnsiTheme="minorHAnsi"/>
              <w:noProof/>
              <w:sz w:val="22"/>
              <w:lang w:eastAsia="tr-TR"/>
            </w:rPr>
          </w:pPr>
          <w:hyperlink w:anchor="_Toc45620333" w:history="1">
            <w:r w:rsidR="00FC2D40" w:rsidRPr="009F4BF1">
              <w:rPr>
                <w:rStyle w:val="Kpr"/>
                <w:rFonts w:cs="Arial"/>
                <w:bCs/>
                <w:noProof/>
                <w:kern w:val="36"/>
                <w:lang w:val="en-US"/>
              </w:rPr>
              <w:t>3.1.2. Diğer Komite ve Komisyonlar</w:t>
            </w:r>
            <w:r w:rsidR="00FC2D40">
              <w:rPr>
                <w:noProof/>
                <w:webHidden/>
              </w:rPr>
              <w:tab/>
            </w:r>
            <w:r w:rsidR="00FC2D40">
              <w:rPr>
                <w:noProof/>
                <w:webHidden/>
              </w:rPr>
              <w:fldChar w:fldCharType="begin"/>
            </w:r>
            <w:r w:rsidR="00FC2D40">
              <w:rPr>
                <w:noProof/>
                <w:webHidden/>
              </w:rPr>
              <w:instrText xml:space="preserve"> PAGEREF _Toc45620333 \h </w:instrText>
            </w:r>
            <w:r w:rsidR="00FC2D40">
              <w:rPr>
                <w:noProof/>
                <w:webHidden/>
              </w:rPr>
            </w:r>
            <w:r w:rsidR="00FC2D40">
              <w:rPr>
                <w:noProof/>
                <w:webHidden/>
              </w:rPr>
              <w:fldChar w:fldCharType="separate"/>
            </w:r>
            <w:r w:rsidR="00FC2D40">
              <w:rPr>
                <w:noProof/>
                <w:webHidden/>
              </w:rPr>
              <w:t>261</w:t>
            </w:r>
            <w:r w:rsidR="00FC2D40">
              <w:rPr>
                <w:noProof/>
                <w:webHidden/>
              </w:rPr>
              <w:fldChar w:fldCharType="end"/>
            </w:r>
          </w:hyperlink>
        </w:p>
        <w:p w14:paraId="3F394386" w14:textId="5F9C878A" w:rsidR="00FC2D40" w:rsidRDefault="00F41DBD">
          <w:pPr>
            <w:pStyle w:val="T1"/>
            <w:rPr>
              <w:rFonts w:asciiTheme="minorHAnsi" w:eastAsiaTheme="minorEastAsia" w:hAnsiTheme="minorHAnsi"/>
              <w:noProof/>
              <w:sz w:val="22"/>
              <w:lang w:eastAsia="tr-TR"/>
            </w:rPr>
          </w:pPr>
          <w:hyperlink w:anchor="_Toc45620334" w:history="1">
            <w:r w:rsidR="00FC2D40" w:rsidRPr="009F4BF1">
              <w:rPr>
                <w:rStyle w:val="Kpr"/>
                <w:rFonts w:cs="Arial"/>
                <w:bCs/>
                <w:noProof/>
                <w:kern w:val="36"/>
                <w:lang w:val="en-US"/>
              </w:rPr>
              <w:t>3.2. Yönetmelikler</w:t>
            </w:r>
            <w:r w:rsidR="00FC2D40">
              <w:rPr>
                <w:noProof/>
                <w:webHidden/>
              </w:rPr>
              <w:tab/>
            </w:r>
            <w:r w:rsidR="00FC2D40">
              <w:rPr>
                <w:noProof/>
                <w:webHidden/>
              </w:rPr>
              <w:fldChar w:fldCharType="begin"/>
            </w:r>
            <w:r w:rsidR="00FC2D40">
              <w:rPr>
                <w:noProof/>
                <w:webHidden/>
              </w:rPr>
              <w:instrText xml:space="preserve"> PAGEREF _Toc45620334 \h </w:instrText>
            </w:r>
            <w:r w:rsidR="00FC2D40">
              <w:rPr>
                <w:noProof/>
                <w:webHidden/>
              </w:rPr>
            </w:r>
            <w:r w:rsidR="00FC2D40">
              <w:rPr>
                <w:noProof/>
                <w:webHidden/>
              </w:rPr>
              <w:fldChar w:fldCharType="separate"/>
            </w:r>
            <w:r w:rsidR="00FC2D40">
              <w:rPr>
                <w:noProof/>
                <w:webHidden/>
              </w:rPr>
              <w:t>261</w:t>
            </w:r>
            <w:r w:rsidR="00FC2D40">
              <w:rPr>
                <w:noProof/>
                <w:webHidden/>
              </w:rPr>
              <w:fldChar w:fldCharType="end"/>
            </w:r>
          </w:hyperlink>
        </w:p>
        <w:p w14:paraId="12E0491E" w14:textId="709B7763" w:rsidR="00FC2D40" w:rsidRDefault="00F41DBD">
          <w:pPr>
            <w:pStyle w:val="T1"/>
            <w:rPr>
              <w:rFonts w:asciiTheme="minorHAnsi" w:eastAsiaTheme="minorEastAsia" w:hAnsiTheme="minorHAnsi"/>
              <w:noProof/>
              <w:sz w:val="22"/>
              <w:lang w:eastAsia="tr-TR"/>
            </w:rPr>
          </w:pPr>
          <w:hyperlink w:anchor="_Toc45620335" w:history="1">
            <w:r w:rsidR="00FC2D40" w:rsidRPr="009F4BF1">
              <w:rPr>
                <w:rStyle w:val="Kpr"/>
                <w:rFonts w:cs="Arial"/>
                <w:bCs/>
                <w:noProof/>
                <w:kern w:val="36"/>
                <w:lang w:val="en-US"/>
              </w:rPr>
              <w:t>3.3. Yönergeler</w:t>
            </w:r>
            <w:r w:rsidR="00FC2D40">
              <w:rPr>
                <w:noProof/>
                <w:webHidden/>
              </w:rPr>
              <w:tab/>
            </w:r>
            <w:r w:rsidR="00FC2D40">
              <w:rPr>
                <w:noProof/>
                <w:webHidden/>
              </w:rPr>
              <w:fldChar w:fldCharType="begin"/>
            </w:r>
            <w:r w:rsidR="00FC2D40">
              <w:rPr>
                <w:noProof/>
                <w:webHidden/>
              </w:rPr>
              <w:instrText xml:space="preserve"> PAGEREF _Toc45620335 \h </w:instrText>
            </w:r>
            <w:r w:rsidR="00FC2D40">
              <w:rPr>
                <w:noProof/>
                <w:webHidden/>
              </w:rPr>
            </w:r>
            <w:r w:rsidR="00FC2D40">
              <w:rPr>
                <w:noProof/>
                <w:webHidden/>
              </w:rPr>
              <w:fldChar w:fldCharType="separate"/>
            </w:r>
            <w:r w:rsidR="00FC2D40">
              <w:rPr>
                <w:noProof/>
                <w:webHidden/>
              </w:rPr>
              <w:t>261</w:t>
            </w:r>
            <w:r w:rsidR="00FC2D40">
              <w:rPr>
                <w:noProof/>
                <w:webHidden/>
              </w:rPr>
              <w:fldChar w:fldCharType="end"/>
            </w:r>
          </w:hyperlink>
        </w:p>
        <w:p w14:paraId="4161CAC8" w14:textId="20D19589" w:rsidR="00FC2D40" w:rsidRDefault="00F41DBD">
          <w:pPr>
            <w:pStyle w:val="T1"/>
            <w:rPr>
              <w:rFonts w:asciiTheme="minorHAnsi" w:eastAsiaTheme="minorEastAsia" w:hAnsiTheme="minorHAnsi"/>
              <w:noProof/>
              <w:sz w:val="22"/>
              <w:lang w:eastAsia="tr-TR"/>
            </w:rPr>
          </w:pPr>
          <w:hyperlink w:anchor="_Toc45620336" w:history="1">
            <w:r w:rsidR="00FC2D40" w:rsidRPr="009F4BF1">
              <w:rPr>
                <w:rStyle w:val="Kpr"/>
                <w:rFonts w:cs="Arial"/>
                <w:bCs/>
                <w:noProof/>
                <w:kern w:val="36"/>
                <w:lang w:val="en-US"/>
              </w:rPr>
              <w:t>3.3.1. Uygulama Yönergesi</w:t>
            </w:r>
            <w:r w:rsidR="00FC2D40">
              <w:rPr>
                <w:noProof/>
                <w:webHidden/>
              </w:rPr>
              <w:tab/>
            </w:r>
            <w:r w:rsidR="00FC2D40">
              <w:rPr>
                <w:noProof/>
                <w:webHidden/>
              </w:rPr>
              <w:fldChar w:fldCharType="begin"/>
            </w:r>
            <w:r w:rsidR="00FC2D40">
              <w:rPr>
                <w:noProof/>
                <w:webHidden/>
              </w:rPr>
              <w:instrText xml:space="preserve"> PAGEREF _Toc45620336 \h </w:instrText>
            </w:r>
            <w:r w:rsidR="00FC2D40">
              <w:rPr>
                <w:noProof/>
                <w:webHidden/>
              </w:rPr>
            </w:r>
            <w:r w:rsidR="00FC2D40">
              <w:rPr>
                <w:noProof/>
                <w:webHidden/>
              </w:rPr>
              <w:fldChar w:fldCharType="separate"/>
            </w:r>
            <w:r w:rsidR="00FC2D40">
              <w:rPr>
                <w:noProof/>
                <w:webHidden/>
              </w:rPr>
              <w:t>261</w:t>
            </w:r>
            <w:r w:rsidR="00FC2D40">
              <w:rPr>
                <w:noProof/>
                <w:webHidden/>
              </w:rPr>
              <w:fldChar w:fldCharType="end"/>
            </w:r>
          </w:hyperlink>
        </w:p>
        <w:p w14:paraId="5FAD2E0D" w14:textId="4AC98731" w:rsidR="00FC2D40" w:rsidRDefault="00F41DBD">
          <w:pPr>
            <w:pStyle w:val="T1"/>
            <w:rPr>
              <w:rFonts w:asciiTheme="minorHAnsi" w:eastAsiaTheme="minorEastAsia" w:hAnsiTheme="minorHAnsi"/>
              <w:noProof/>
              <w:sz w:val="22"/>
              <w:lang w:eastAsia="tr-TR"/>
            </w:rPr>
          </w:pPr>
          <w:hyperlink w:anchor="_Toc45620337" w:history="1">
            <w:r w:rsidR="00FC2D40" w:rsidRPr="009F4BF1">
              <w:rPr>
                <w:rStyle w:val="Kpr"/>
                <w:rFonts w:cs="Arial"/>
                <w:bCs/>
                <w:noProof/>
                <w:kern w:val="36"/>
                <w:lang w:val="en-US"/>
              </w:rPr>
              <w:t>3.3.2. Sınav Uygulama Yönergesi</w:t>
            </w:r>
            <w:r w:rsidR="00FC2D40">
              <w:rPr>
                <w:noProof/>
                <w:webHidden/>
              </w:rPr>
              <w:tab/>
            </w:r>
            <w:r w:rsidR="00FC2D40">
              <w:rPr>
                <w:noProof/>
                <w:webHidden/>
              </w:rPr>
              <w:fldChar w:fldCharType="begin"/>
            </w:r>
            <w:r w:rsidR="00FC2D40">
              <w:rPr>
                <w:noProof/>
                <w:webHidden/>
              </w:rPr>
              <w:instrText xml:space="preserve"> PAGEREF _Toc45620337 \h </w:instrText>
            </w:r>
            <w:r w:rsidR="00FC2D40">
              <w:rPr>
                <w:noProof/>
                <w:webHidden/>
              </w:rPr>
            </w:r>
            <w:r w:rsidR="00FC2D40">
              <w:rPr>
                <w:noProof/>
                <w:webHidden/>
              </w:rPr>
              <w:fldChar w:fldCharType="separate"/>
            </w:r>
            <w:r w:rsidR="00FC2D40">
              <w:rPr>
                <w:noProof/>
                <w:webHidden/>
              </w:rPr>
              <w:t>261</w:t>
            </w:r>
            <w:r w:rsidR="00FC2D40">
              <w:rPr>
                <w:noProof/>
                <w:webHidden/>
              </w:rPr>
              <w:fldChar w:fldCharType="end"/>
            </w:r>
          </w:hyperlink>
        </w:p>
        <w:p w14:paraId="11CC88EF" w14:textId="3A8D6268" w:rsidR="00FC2D40" w:rsidRDefault="00F41DBD">
          <w:pPr>
            <w:pStyle w:val="T1"/>
            <w:rPr>
              <w:rFonts w:asciiTheme="minorHAnsi" w:eastAsiaTheme="minorEastAsia" w:hAnsiTheme="minorHAnsi"/>
              <w:noProof/>
              <w:sz w:val="22"/>
              <w:lang w:eastAsia="tr-TR"/>
            </w:rPr>
          </w:pPr>
          <w:hyperlink w:anchor="_Toc45620338" w:history="1">
            <w:r w:rsidR="00FC2D40" w:rsidRPr="009F4BF1">
              <w:rPr>
                <w:rStyle w:val="Kpr"/>
                <w:rFonts w:cs="Arial"/>
                <w:b/>
                <w:noProof/>
                <w:kern w:val="36"/>
                <w:lang w:val="en-US"/>
              </w:rPr>
              <w:t>3.1. Komite ve Komisyonlar</w:t>
            </w:r>
            <w:r w:rsidR="00FC2D40">
              <w:rPr>
                <w:noProof/>
                <w:webHidden/>
              </w:rPr>
              <w:tab/>
            </w:r>
            <w:r w:rsidR="00FC2D40">
              <w:rPr>
                <w:noProof/>
                <w:webHidden/>
              </w:rPr>
              <w:fldChar w:fldCharType="begin"/>
            </w:r>
            <w:r w:rsidR="00FC2D40">
              <w:rPr>
                <w:noProof/>
                <w:webHidden/>
              </w:rPr>
              <w:instrText xml:space="preserve"> PAGEREF _Toc45620338 \h </w:instrText>
            </w:r>
            <w:r w:rsidR="00FC2D40">
              <w:rPr>
                <w:noProof/>
                <w:webHidden/>
              </w:rPr>
            </w:r>
            <w:r w:rsidR="00FC2D40">
              <w:rPr>
                <w:noProof/>
                <w:webHidden/>
              </w:rPr>
              <w:fldChar w:fldCharType="separate"/>
            </w:r>
            <w:r w:rsidR="00FC2D40">
              <w:rPr>
                <w:noProof/>
                <w:webHidden/>
              </w:rPr>
              <w:t>261</w:t>
            </w:r>
            <w:r w:rsidR="00FC2D40">
              <w:rPr>
                <w:noProof/>
                <w:webHidden/>
              </w:rPr>
              <w:fldChar w:fldCharType="end"/>
            </w:r>
          </w:hyperlink>
        </w:p>
        <w:p w14:paraId="6EADF4FD" w14:textId="4D0CDE59" w:rsidR="00FC2D40" w:rsidRDefault="00F41DBD">
          <w:pPr>
            <w:pStyle w:val="T2"/>
            <w:rPr>
              <w:rFonts w:asciiTheme="minorHAnsi" w:eastAsiaTheme="minorEastAsia" w:hAnsiTheme="minorHAnsi"/>
              <w:sz w:val="22"/>
              <w:lang w:eastAsia="tr-TR"/>
            </w:rPr>
          </w:pPr>
          <w:hyperlink w:anchor="_Toc45620339" w:history="1">
            <w:r w:rsidR="00FC2D40" w:rsidRPr="009F4BF1">
              <w:rPr>
                <w:rStyle w:val="Kpr"/>
                <w:b/>
                <w:i/>
              </w:rPr>
              <w:t>3.1.1. Eğitim İle İlgili Komite ve Komisyonlar</w:t>
            </w:r>
            <w:r w:rsidR="00FC2D40">
              <w:rPr>
                <w:webHidden/>
              </w:rPr>
              <w:tab/>
            </w:r>
            <w:r w:rsidR="00FC2D40">
              <w:rPr>
                <w:webHidden/>
              </w:rPr>
              <w:fldChar w:fldCharType="begin"/>
            </w:r>
            <w:r w:rsidR="00FC2D40">
              <w:rPr>
                <w:webHidden/>
              </w:rPr>
              <w:instrText xml:space="preserve"> PAGEREF _Toc45620339 \h </w:instrText>
            </w:r>
            <w:r w:rsidR="00FC2D40">
              <w:rPr>
                <w:webHidden/>
              </w:rPr>
            </w:r>
            <w:r w:rsidR="00FC2D40">
              <w:rPr>
                <w:webHidden/>
              </w:rPr>
              <w:fldChar w:fldCharType="separate"/>
            </w:r>
            <w:r w:rsidR="00FC2D40">
              <w:rPr>
                <w:webHidden/>
              </w:rPr>
              <w:t>261</w:t>
            </w:r>
            <w:r w:rsidR="00FC2D40">
              <w:rPr>
                <w:webHidden/>
              </w:rPr>
              <w:fldChar w:fldCharType="end"/>
            </w:r>
          </w:hyperlink>
        </w:p>
        <w:p w14:paraId="229C88A5" w14:textId="4D00C2DF" w:rsidR="00FC2D40" w:rsidRDefault="00F41DBD">
          <w:pPr>
            <w:pStyle w:val="T2"/>
            <w:rPr>
              <w:rFonts w:asciiTheme="minorHAnsi" w:eastAsiaTheme="minorEastAsia" w:hAnsiTheme="minorHAnsi"/>
              <w:sz w:val="22"/>
              <w:lang w:eastAsia="tr-TR"/>
            </w:rPr>
          </w:pPr>
          <w:hyperlink w:anchor="_Toc45620340" w:history="1">
            <w:r w:rsidR="00FC2D40" w:rsidRPr="009F4BF1">
              <w:rPr>
                <w:rStyle w:val="Kpr"/>
                <w:b/>
                <w:bCs/>
                <w:i/>
                <w:iCs/>
              </w:rPr>
              <w:t>3.1.2. Diğer Komite ve Komisyonlar</w:t>
            </w:r>
            <w:r w:rsidR="00FC2D40">
              <w:rPr>
                <w:webHidden/>
              </w:rPr>
              <w:tab/>
            </w:r>
            <w:r w:rsidR="00FC2D40">
              <w:rPr>
                <w:webHidden/>
              </w:rPr>
              <w:fldChar w:fldCharType="begin"/>
            </w:r>
            <w:r w:rsidR="00FC2D40">
              <w:rPr>
                <w:webHidden/>
              </w:rPr>
              <w:instrText xml:space="preserve"> PAGEREF _Toc45620340 \h </w:instrText>
            </w:r>
            <w:r w:rsidR="00FC2D40">
              <w:rPr>
                <w:webHidden/>
              </w:rPr>
            </w:r>
            <w:r w:rsidR="00FC2D40">
              <w:rPr>
                <w:webHidden/>
              </w:rPr>
              <w:fldChar w:fldCharType="separate"/>
            </w:r>
            <w:r w:rsidR="00FC2D40">
              <w:rPr>
                <w:webHidden/>
              </w:rPr>
              <w:t>262</w:t>
            </w:r>
            <w:r w:rsidR="00FC2D40">
              <w:rPr>
                <w:webHidden/>
              </w:rPr>
              <w:fldChar w:fldCharType="end"/>
            </w:r>
          </w:hyperlink>
        </w:p>
        <w:p w14:paraId="6A32E9CC" w14:textId="44514318" w:rsidR="00FC2D40" w:rsidRDefault="00F41DBD">
          <w:pPr>
            <w:pStyle w:val="T1"/>
            <w:rPr>
              <w:rFonts w:asciiTheme="minorHAnsi" w:eastAsiaTheme="minorEastAsia" w:hAnsiTheme="minorHAnsi"/>
              <w:noProof/>
              <w:sz w:val="22"/>
              <w:lang w:eastAsia="tr-TR"/>
            </w:rPr>
          </w:pPr>
          <w:hyperlink w:anchor="_Toc45620341" w:history="1">
            <w:r w:rsidR="00FC2D40" w:rsidRPr="009F4BF1">
              <w:rPr>
                <w:rStyle w:val="Kpr"/>
                <w:noProof/>
              </w:rPr>
              <w:t>3.2. Yönetmelikler</w:t>
            </w:r>
            <w:r w:rsidR="00FC2D40">
              <w:rPr>
                <w:noProof/>
                <w:webHidden/>
              </w:rPr>
              <w:tab/>
            </w:r>
            <w:r w:rsidR="00FC2D40">
              <w:rPr>
                <w:noProof/>
                <w:webHidden/>
              </w:rPr>
              <w:fldChar w:fldCharType="begin"/>
            </w:r>
            <w:r w:rsidR="00FC2D40">
              <w:rPr>
                <w:noProof/>
                <w:webHidden/>
              </w:rPr>
              <w:instrText xml:space="preserve"> PAGEREF _Toc45620341 \h </w:instrText>
            </w:r>
            <w:r w:rsidR="00FC2D40">
              <w:rPr>
                <w:noProof/>
                <w:webHidden/>
              </w:rPr>
            </w:r>
            <w:r w:rsidR="00FC2D40">
              <w:rPr>
                <w:noProof/>
                <w:webHidden/>
              </w:rPr>
              <w:fldChar w:fldCharType="separate"/>
            </w:r>
            <w:r w:rsidR="00FC2D40">
              <w:rPr>
                <w:noProof/>
                <w:webHidden/>
              </w:rPr>
              <w:t>262</w:t>
            </w:r>
            <w:r w:rsidR="00FC2D40">
              <w:rPr>
                <w:noProof/>
                <w:webHidden/>
              </w:rPr>
              <w:fldChar w:fldCharType="end"/>
            </w:r>
          </w:hyperlink>
        </w:p>
        <w:p w14:paraId="3E40185E" w14:textId="31BD3260" w:rsidR="00FC2D40" w:rsidRDefault="00F41DBD">
          <w:pPr>
            <w:pStyle w:val="T1"/>
            <w:rPr>
              <w:rFonts w:asciiTheme="minorHAnsi" w:eastAsiaTheme="minorEastAsia" w:hAnsiTheme="minorHAnsi"/>
              <w:noProof/>
              <w:sz w:val="22"/>
              <w:lang w:eastAsia="tr-TR"/>
            </w:rPr>
          </w:pPr>
          <w:hyperlink w:anchor="_Toc45620342" w:history="1">
            <w:r w:rsidR="00FC2D40" w:rsidRPr="009F4BF1">
              <w:rPr>
                <w:rStyle w:val="Kpr"/>
                <w:noProof/>
              </w:rPr>
              <w:t>3.3. Yönergeler</w:t>
            </w:r>
            <w:r w:rsidR="00FC2D40">
              <w:rPr>
                <w:noProof/>
                <w:webHidden/>
              </w:rPr>
              <w:tab/>
            </w:r>
            <w:r w:rsidR="00FC2D40">
              <w:rPr>
                <w:noProof/>
                <w:webHidden/>
              </w:rPr>
              <w:fldChar w:fldCharType="begin"/>
            </w:r>
            <w:r w:rsidR="00FC2D40">
              <w:rPr>
                <w:noProof/>
                <w:webHidden/>
              </w:rPr>
              <w:instrText xml:space="preserve"> PAGEREF _Toc45620342 \h </w:instrText>
            </w:r>
            <w:r w:rsidR="00FC2D40">
              <w:rPr>
                <w:noProof/>
                <w:webHidden/>
              </w:rPr>
            </w:r>
            <w:r w:rsidR="00FC2D40">
              <w:rPr>
                <w:noProof/>
                <w:webHidden/>
              </w:rPr>
              <w:fldChar w:fldCharType="separate"/>
            </w:r>
            <w:r w:rsidR="00FC2D40">
              <w:rPr>
                <w:noProof/>
                <w:webHidden/>
              </w:rPr>
              <w:t>276</w:t>
            </w:r>
            <w:r w:rsidR="00FC2D40">
              <w:rPr>
                <w:noProof/>
                <w:webHidden/>
              </w:rPr>
              <w:fldChar w:fldCharType="end"/>
            </w:r>
          </w:hyperlink>
        </w:p>
        <w:p w14:paraId="3BF39F26" w14:textId="2B05A53A" w:rsidR="00FC2D40" w:rsidRDefault="00F41DBD">
          <w:pPr>
            <w:pStyle w:val="T1"/>
            <w:rPr>
              <w:rFonts w:asciiTheme="minorHAnsi" w:eastAsiaTheme="minorEastAsia" w:hAnsiTheme="minorHAnsi"/>
              <w:noProof/>
              <w:sz w:val="22"/>
              <w:lang w:eastAsia="tr-TR"/>
            </w:rPr>
          </w:pPr>
          <w:hyperlink w:anchor="_Toc45620343" w:history="1">
            <w:r w:rsidR="00FC2D40" w:rsidRPr="009F4BF1">
              <w:rPr>
                <w:rStyle w:val="Kpr"/>
                <w:noProof/>
              </w:rPr>
              <w:t>3.3.1. Uygulama Yönergesi</w:t>
            </w:r>
            <w:r w:rsidR="00FC2D40">
              <w:rPr>
                <w:noProof/>
                <w:webHidden/>
              </w:rPr>
              <w:tab/>
            </w:r>
            <w:r w:rsidR="00FC2D40">
              <w:rPr>
                <w:noProof/>
                <w:webHidden/>
              </w:rPr>
              <w:fldChar w:fldCharType="begin"/>
            </w:r>
            <w:r w:rsidR="00FC2D40">
              <w:rPr>
                <w:noProof/>
                <w:webHidden/>
              </w:rPr>
              <w:instrText xml:space="preserve"> PAGEREF _Toc45620343 \h </w:instrText>
            </w:r>
            <w:r w:rsidR="00FC2D40">
              <w:rPr>
                <w:noProof/>
                <w:webHidden/>
              </w:rPr>
            </w:r>
            <w:r w:rsidR="00FC2D40">
              <w:rPr>
                <w:noProof/>
                <w:webHidden/>
              </w:rPr>
              <w:fldChar w:fldCharType="separate"/>
            </w:r>
            <w:r w:rsidR="00FC2D40">
              <w:rPr>
                <w:noProof/>
                <w:webHidden/>
              </w:rPr>
              <w:t>276</w:t>
            </w:r>
            <w:r w:rsidR="00FC2D40">
              <w:rPr>
                <w:noProof/>
                <w:webHidden/>
              </w:rPr>
              <w:fldChar w:fldCharType="end"/>
            </w:r>
          </w:hyperlink>
        </w:p>
        <w:p w14:paraId="0C2D35D9" w14:textId="0FFCD876" w:rsidR="00FC2D40" w:rsidRDefault="00F41DBD">
          <w:pPr>
            <w:pStyle w:val="T1"/>
            <w:rPr>
              <w:rFonts w:asciiTheme="minorHAnsi" w:eastAsiaTheme="minorEastAsia" w:hAnsiTheme="minorHAnsi"/>
              <w:noProof/>
              <w:sz w:val="22"/>
              <w:lang w:eastAsia="tr-TR"/>
            </w:rPr>
          </w:pPr>
          <w:hyperlink w:anchor="_Toc45620344" w:history="1">
            <w:r w:rsidR="00FC2D40" w:rsidRPr="009F4BF1">
              <w:rPr>
                <w:rStyle w:val="Kpr"/>
                <w:bCs/>
                <w:i/>
                <w:noProof/>
                <w:kern w:val="32"/>
              </w:rPr>
              <w:t>Amaç ve Kapsam</w:t>
            </w:r>
            <w:r w:rsidR="00FC2D40">
              <w:rPr>
                <w:noProof/>
                <w:webHidden/>
              </w:rPr>
              <w:tab/>
            </w:r>
            <w:r w:rsidR="00FC2D40">
              <w:rPr>
                <w:noProof/>
                <w:webHidden/>
              </w:rPr>
              <w:fldChar w:fldCharType="begin"/>
            </w:r>
            <w:r w:rsidR="00FC2D40">
              <w:rPr>
                <w:noProof/>
                <w:webHidden/>
              </w:rPr>
              <w:instrText xml:space="preserve"> PAGEREF _Toc45620344 \h </w:instrText>
            </w:r>
            <w:r w:rsidR="00FC2D40">
              <w:rPr>
                <w:noProof/>
                <w:webHidden/>
              </w:rPr>
            </w:r>
            <w:r w:rsidR="00FC2D40">
              <w:rPr>
                <w:noProof/>
                <w:webHidden/>
              </w:rPr>
              <w:fldChar w:fldCharType="separate"/>
            </w:r>
            <w:r w:rsidR="00FC2D40">
              <w:rPr>
                <w:noProof/>
                <w:webHidden/>
              </w:rPr>
              <w:t>276</w:t>
            </w:r>
            <w:r w:rsidR="00FC2D40">
              <w:rPr>
                <w:noProof/>
                <w:webHidden/>
              </w:rPr>
              <w:fldChar w:fldCharType="end"/>
            </w:r>
          </w:hyperlink>
        </w:p>
        <w:p w14:paraId="3D776C6C" w14:textId="454A1DA2" w:rsidR="00FC2D40" w:rsidRDefault="00F41DBD">
          <w:pPr>
            <w:pStyle w:val="T2"/>
            <w:rPr>
              <w:rFonts w:asciiTheme="minorHAnsi" w:eastAsiaTheme="minorEastAsia" w:hAnsiTheme="minorHAnsi"/>
              <w:sz w:val="22"/>
              <w:lang w:eastAsia="tr-TR"/>
            </w:rPr>
          </w:pPr>
          <w:hyperlink w:anchor="_Toc45620345" w:history="1">
            <w:r w:rsidR="00FC2D40" w:rsidRPr="009F4BF1">
              <w:rPr>
                <w:rStyle w:val="Kpr"/>
                <w:bCs/>
                <w:i/>
                <w:iCs/>
              </w:rPr>
              <w:t>Uygulama Zorunluluğu</w:t>
            </w:r>
            <w:r w:rsidR="00FC2D40">
              <w:rPr>
                <w:webHidden/>
              </w:rPr>
              <w:tab/>
            </w:r>
            <w:r w:rsidR="00FC2D40">
              <w:rPr>
                <w:webHidden/>
              </w:rPr>
              <w:fldChar w:fldCharType="begin"/>
            </w:r>
            <w:r w:rsidR="00FC2D40">
              <w:rPr>
                <w:webHidden/>
              </w:rPr>
              <w:instrText xml:space="preserve"> PAGEREF _Toc45620345 \h </w:instrText>
            </w:r>
            <w:r w:rsidR="00FC2D40">
              <w:rPr>
                <w:webHidden/>
              </w:rPr>
            </w:r>
            <w:r w:rsidR="00FC2D40">
              <w:rPr>
                <w:webHidden/>
              </w:rPr>
              <w:fldChar w:fldCharType="separate"/>
            </w:r>
            <w:r w:rsidR="00FC2D40">
              <w:rPr>
                <w:webHidden/>
              </w:rPr>
              <w:t>277</w:t>
            </w:r>
            <w:r w:rsidR="00FC2D40">
              <w:rPr>
                <w:webHidden/>
              </w:rPr>
              <w:fldChar w:fldCharType="end"/>
            </w:r>
          </w:hyperlink>
        </w:p>
        <w:p w14:paraId="2987339E" w14:textId="1D836BB1" w:rsidR="00FC2D40" w:rsidRDefault="00F41DBD">
          <w:pPr>
            <w:pStyle w:val="T2"/>
            <w:rPr>
              <w:rFonts w:asciiTheme="minorHAnsi" w:eastAsiaTheme="minorEastAsia" w:hAnsiTheme="minorHAnsi"/>
              <w:sz w:val="22"/>
              <w:lang w:eastAsia="tr-TR"/>
            </w:rPr>
          </w:pPr>
          <w:hyperlink w:anchor="_Toc45620346" w:history="1">
            <w:r w:rsidR="00FC2D40" w:rsidRPr="009F4BF1">
              <w:rPr>
                <w:rStyle w:val="Kpr"/>
                <w:bCs/>
                <w:i/>
                <w:iCs/>
              </w:rPr>
              <w:t>Uygulama Dönemleri ve Süreleri</w:t>
            </w:r>
            <w:r w:rsidR="00FC2D40">
              <w:rPr>
                <w:webHidden/>
              </w:rPr>
              <w:tab/>
            </w:r>
            <w:r w:rsidR="00FC2D40">
              <w:rPr>
                <w:webHidden/>
              </w:rPr>
              <w:fldChar w:fldCharType="begin"/>
            </w:r>
            <w:r w:rsidR="00FC2D40">
              <w:rPr>
                <w:webHidden/>
              </w:rPr>
              <w:instrText xml:space="preserve"> PAGEREF _Toc45620346 \h </w:instrText>
            </w:r>
            <w:r w:rsidR="00FC2D40">
              <w:rPr>
                <w:webHidden/>
              </w:rPr>
            </w:r>
            <w:r w:rsidR="00FC2D40">
              <w:rPr>
                <w:webHidden/>
              </w:rPr>
              <w:fldChar w:fldCharType="separate"/>
            </w:r>
            <w:r w:rsidR="00FC2D40">
              <w:rPr>
                <w:webHidden/>
              </w:rPr>
              <w:t>277</w:t>
            </w:r>
            <w:r w:rsidR="00FC2D40">
              <w:rPr>
                <w:webHidden/>
              </w:rPr>
              <w:fldChar w:fldCharType="end"/>
            </w:r>
          </w:hyperlink>
        </w:p>
        <w:p w14:paraId="42D3F9B5" w14:textId="16A30992" w:rsidR="00FC2D40" w:rsidRDefault="00F41DBD">
          <w:pPr>
            <w:pStyle w:val="T2"/>
            <w:rPr>
              <w:rFonts w:asciiTheme="minorHAnsi" w:eastAsiaTheme="minorEastAsia" w:hAnsiTheme="minorHAnsi"/>
              <w:sz w:val="22"/>
              <w:lang w:eastAsia="tr-TR"/>
            </w:rPr>
          </w:pPr>
          <w:hyperlink w:anchor="_Toc45620347" w:history="1">
            <w:r w:rsidR="00FC2D40" w:rsidRPr="009F4BF1">
              <w:rPr>
                <w:rStyle w:val="Kpr"/>
                <w:bCs/>
                <w:i/>
                <w:iCs/>
              </w:rPr>
              <w:t>Uygulamalara Devam Zorunluluğu</w:t>
            </w:r>
            <w:r w:rsidR="00FC2D40">
              <w:rPr>
                <w:webHidden/>
              </w:rPr>
              <w:tab/>
            </w:r>
            <w:r w:rsidR="00FC2D40">
              <w:rPr>
                <w:webHidden/>
              </w:rPr>
              <w:fldChar w:fldCharType="begin"/>
            </w:r>
            <w:r w:rsidR="00FC2D40">
              <w:rPr>
                <w:webHidden/>
              </w:rPr>
              <w:instrText xml:space="preserve"> PAGEREF _Toc45620347 \h </w:instrText>
            </w:r>
            <w:r w:rsidR="00FC2D40">
              <w:rPr>
                <w:webHidden/>
              </w:rPr>
            </w:r>
            <w:r w:rsidR="00FC2D40">
              <w:rPr>
                <w:webHidden/>
              </w:rPr>
              <w:fldChar w:fldCharType="separate"/>
            </w:r>
            <w:r w:rsidR="00FC2D40">
              <w:rPr>
                <w:webHidden/>
              </w:rPr>
              <w:t>277</w:t>
            </w:r>
            <w:r w:rsidR="00FC2D40">
              <w:rPr>
                <w:webHidden/>
              </w:rPr>
              <w:fldChar w:fldCharType="end"/>
            </w:r>
          </w:hyperlink>
        </w:p>
        <w:p w14:paraId="591F6F44" w14:textId="3EC1A339" w:rsidR="00FC2D40" w:rsidRDefault="00F41DBD">
          <w:pPr>
            <w:pStyle w:val="T3"/>
            <w:rPr>
              <w:rFonts w:asciiTheme="minorHAnsi" w:eastAsiaTheme="minorEastAsia" w:hAnsiTheme="minorHAnsi" w:cstheme="minorBidi"/>
              <w:sz w:val="22"/>
              <w:szCs w:val="22"/>
              <w:lang w:eastAsia="tr-TR"/>
            </w:rPr>
          </w:pPr>
          <w:hyperlink w:anchor="_Toc45620348" w:history="1">
            <w:r w:rsidR="00FC2D40" w:rsidRPr="009F4BF1">
              <w:rPr>
                <w:rStyle w:val="Kpr"/>
                <w:bCs/>
                <w:i/>
              </w:rPr>
              <w:t>Madde 4-</w:t>
            </w:r>
            <w:r w:rsidR="00FC2D40" w:rsidRPr="009F4BF1">
              <w:rPr>
                <w:rStyle w:val="Kpr"/>
                <w:bCs/>
              </w:rPr>
              <w:t xml:space="preserve"> Öğrenci, uygulama süreleri içinde uygulamalara devam etmek zorundadır. Uygulama</w:t>
            </w:r>
            <w:r w:rsidR="00FC2D40" w:rsidRPr="009F4BF1">
              <w:rPr>
                <w:rStyle w:val="Kpr"/>
                <w:b/>
                <w:bCs/>
              </w:rPr>
              <w:t xml:space="preserve"> </w:t>
            </w:r>
            <w:r w:rsidR="00FC2D40" w:rsidRPr="009F4BF1">
              <w:rPr>
                <w:rStyle w:val="Kpr"/>
                <w:bCs/>
              </w:rPr>
              <w:t>süresinin %20’sinden fazlasına devam etmeyen öğrenci, başarısız sayılır ve o uygulamayı Madde 3’e göre tekrar eder. Devamsızlığı %20’yi geçmeyen öğrenci devam etmediği uygulama sürelerini hazırlanan telafi programı uyarınca tamamlamak zorundadır.</w:t>
            </w:r>
            <w:r w:rsidR="00FC2D40">
              <w:rPr>
                <w:webHidden/>
              </w:rPr>
              <w:tab/>
            </w:r>
            <w:r w:rsidR="00FC2D40">
              <w:rPr>
                <w:webHidden/>
              </w:rPr>
              <w:fldChar w:fldCharType="begin"/>
            </w:r>
            <w:r w:rsidR="00FC2D40">
              <w:rPr>
                <w:webHidden/>
              </w:rPr>
              <w:instrText xml:space="preserve"> PAGEREF _Toc45620348 \h </w:instrText>
            </w:r>
            <w:r w:rsidR="00FC2D40">
              <w:rPr>
                <w:webHidden/>
              </w:rPr>
            </w:r>
            <w:r w:rsidR="00FC2D40">
              <w:rPr>
                <w:webHidden/>
              </w:rPr>
              <w:fldChar w:fldCharType="separate"/>
            </w:r>
            <w:r w:rsidR="00FC2D40">
              <w:rPr>
                <w:webHidden/>
              </w:rPr>
              <w:t>277</w:t>
            </w:r>
            <w:r w:rsidR="00FC2D40">
              <w:rPr>
                <w:webHidden/>
              </w:rPr>
              <w:fldChar w:fldCharType="end"/>
            </w:r>
          </w:hyperlink>
        </w:p>
        <w:p w14:paraId="25FC6DBB" w14:textId="114D31DB" w:rsidR="00FC2D40" w:rsidRDefault="00F41DBD">
          <w:pPr>
            <w:pStyle w:val="T2"/>
            <w:rPr>
              <w:rFonts w:asciiTheme="minorHAnsi" w:eastAsiaTheme="minorEastAsia" w:hAnsiTheme="minorHAnsi"/>
              <w:sz w:val="22"/>
              <w:lang w:eastAsia="tr-TR"/>
            </w:rPr>
          </w:pPr>
          <w:hyperlink w:anchor="_Toc45620349" w:history="1">
            <w:r w:rsidR="00FC2D40" w:rsidRPr="009F4BF1">
              <w:rPr>
                <w:rStyle w:val="Kpr"/>
                <w:bCs/>
                <w:i/>
                <w:iCs/>
              </w:rPr>
              <w:t>Uygulamaların Yapılacağı Yerler</w:t>
            </w:r>
            <w:r w:rsidR="00FC2D40">
              <w:rPr>
                <w:webHidden/>
              </w:rPr>
              <w:tab/>
            </w:r>
            <w:r w:rsidR="00FC2D40">
              <w:rPr>
                <w:webHidden/>
              </w:rPr>
              <w:fldChar w:fldCharType="begin"/>
            </w:r>
            <w:r w:rsidR="00FC2D40">
              <w:rPr>
                <w:webHidden/>
              </w:rPr>
              <w:instrText xml:space="preserve"> PAGEREF _Toc45620349 \h </w:instrText>
            </w:r>
            <w:r w:rsidR="00FC2D40">
              <w:rPr>
                <w:webHidden/>
              </w:rPr>
            </w:r>
            <w:r w:rsidR="00FC2D40">
              <w:rPr>
                <w:webHidden/>
              </w:rPr>
              <w:fldChar w:fldCharType="separate"/>
            </w:r>
            <w:r w:rsidR="00FC2D40">
              <w:rPr>
                <w:webHidden/>
              </w:rPr>
              <w:t>277</w:t>
            </w:r>
            <w:r w:rsidR="00FC2D40">
              <w:rPr>
                <w:webHidden/>
              </w:rPr>
              <w:fldChar w:fldCharType="end"/>
            </w:r>
          </w:hyperlink>
        </w:p>
        <w:p w14:paraId="600A533B" w14:textId="75A29E41" w:rsidR="00FC2D40" w:rsidRDefault="00F41DBD">
          <w:pPr>
            <w:pStyle w:val="T2"/>
            <w:rPr>
              <w:rFonts w:asciiTheme="minorHAnsi" w:eastAsiaTheme="minorEastAsia" w:hAnsiTheme="minorHAnsi"/>
              <w:sz w:val="22"/>
              <w:lang w:eastAsia="tr-TR"/>
            </w:rPr>
          </w:pPr>
          <w:hyperlink w:anchor="_Toc45620350" w:history="1">
            <w:r w:rsidR="00FC2D40" w:rsidRPr="009F4BF1">
              <w:rPr>
                <w:rStyle w:val="Kpr"/>
                <w:bCs/>
                <w:i/>
                <w:iCs/>
              </w:rPr>
              <w:t>Madde 5-</w:t>
            </w:r>
            <w:r w:rsidR="00FC2D40" w:rsidRPr="009F4BF1">
              <w:rPr>
                <w:rStyle w:val="Kpr"/>
                <w:b/>
                <w:bCs/>
                <w:i/>
                <w:iCs/>
              </w:rPr>
              <w:t xml:space="preserve"> </w:t>
            </w:r>
            <w:r w:rsidR="00FC2D40" w:rsidRPr="009F4BF1">
              <w:rPr>
                <w:rStyle w:val="Kpr"/>
                <w:bCs/>
                <w:i/>
                <w:iCs/>
              </w:rPr>
              <w:t>Dokuz Eylül Üniversitesi Hemşirelik Fakültesi’nde öğrenim gören öğrencilerin uygulamaları</w:t>
            </w:r>
            <w:r w:rsidR="00FC2D40" w:rsidRPr="009F4BF1">
              <w:rPr>
                <w:rStyle w:val="Kpr"/>
                <w:b/>
                <w:bCs/>
                <w:i/>
                <w:iCs/>
              </w:rPr>
              <w:t xml:space="preserve"> </w:t>
            </w:r>
            <w:r w:rsidR="00FC2D40" w:rsidRPr="009F4BF1">
              <w:rPr>
                <w:rStyle w:val="Kpr"/>
                <w:bCs/>
                <w:i/>
                <w:iCs/>
              </w:rPr>
              <w:t>Dokuz Eylül Üniversitesi’ne bağlı Uygulama ve Araştırma Hastanesi’nde veya Fakülte Dekanlığınca uygun görülen</w:t>
            </w:r>
            <w:r w:rsidR="00FC2D40" w:rsidRPr="009F4BF1">
              <w:rPr>
                <w:rStyle w:val="Kpr"/>
                <w:b/>
                <w:bCs/>
                <w:i/>
                <w:iCs/>
              </w:rPr>
              <w:t xml:space="preserve"> </w:t>
            </w:r>
            <w:r w:rsidR="00FC2D40" w:rsidRPr="009F4BF1">
              <w:rPr>
                <w:rStyle w:val="Kpr"/>
                <w:bCs/>
                <w:i/>
                <w:iCs/>
              </w:rPr>
              <w:t>yurt içi ve yurt dışı</w:t>
            </w:r>
            <w:r w:rsidR="00FC2D40" w:rsidRPr="009F4BF1">
              <w:rPr>
                <w:rStyle w:val="Kpr"/>
                <w:b/>
                <w:bCs/>
                <w:i/>
                <w:iCs/>
              </w:rPr>
              <w:t xml:space="preserve"> </w:t>
            </w:r>
            <w:r w:rsidR="00FC2D40" w:rsidRPr="009F4BF1">
              <w:rPr>
                <w:rStyle w:val="Kpr"/>
                <w:bCs/>
                <w:i/>
                <w:iCs/>
              </w:rPr>
              <w:t>sağlık kurumlarında yapılır.</w:t>
            </w:r>
            <w:r w:rsidR="00FC2D40">
              <w:rPr>
                <w:webHidden/>
              </w:rPr>
              <w:tab/>
            </w:r>
            <w:r w:rsidR="00FC2D40">
              <w:rPr>
                <w:webHidden/>
              </w:rPr>
              <w:fldChar w:fldCharType="begin"/>
            </w:r>
            <w:r w:rsidR="00FC2D40">
              <w:rPr>
                <w:webHidden/>
              </w:rPr>
              <w:instrText xml:space="preserve"> PAGEREF _Toc45620350 \h </w:instrText>
            </w:r>
            <w:r w:rsidR="00FC2D40">
              <w:rPr>
                <w:webHidden/>
              </w:rPr>
            </w:r>
            <w:r w:rsidR="00FC2D40">
              <w:rPr>
                <w:webHidden/>
              </w:rPr>
              <w:fldChar w:fldCharType="separate"/>
            </w:r>
            <w:r w:rsidR="00FC2D40">
              <w:rPr>
                <w:webHidden/>
              </w:rPr>
              <w:t>277</w:t>
            </w:r>
            <w:r w:rsidR="00FC2D40">
              <w:rPr>
                <w:webHidden/>
              </w:rPr>
              <w:fldChar w:fldCharType="end"/>
            </w:r>
          </w:hyperlink>
        </w:p>
        <w:p w14:paraId="0727F666" w14:textId="6F5F9E3B" w:rsidR="00FC2D40" w:rsidRDefault="00F41DBD">
          <w:pPr>
            <w:pStyle w:val="T2"/>
            <w:rPr>
              <w:rFonts w:asciiTheme="minorHAnsi" w:eastAsiaTheme="minorEastAsia" w:hAnsiTheme="minorHAnsi"/>
              <w:sz w:val="22"/>
              <w:lang w:eastAsia="tr-TR"/>
            </w:rPr>
          </w:pPr>
          <w:hyperlink w:anchor="_Toc45620351" w:history="1">
            <w:r w:rsidR="00FC2D40" w:rsidRPr="009F4BF1">
              <w:rPr>
                <w:rStyle w:val="Kpr"/>
                <w:bCs/>
                <w:i/>
                <w:iCs/>
              </w:rPr>
              <w:t>Uygulama Yapan Öğrencinin Sorumluluğu</w:t>
            </w:r>
            <w:r w:rsidR="00FC2D40">
              <w:rPr>
                <w:webHidden/>
              </w:rPr>
              <w:tab/>
            </w:r>
            <w:r w:rsidR="00FC2D40">
              <w:rPr>
                <w:webHidden/>
              </w:rPr>
              <w:fldChar w:fldCharType="begin"/>
            </w:r>
            <w:r w:rsidR="00FC2D40">
              <w:rPr>
                <w:webHidden/>
              </w:rPr>
              <w:instrText xml:space="preserve"> PAGEREF _Toc45620351 \h </w:instrText>
            </w:r>
            <w:r w:rsidR="00FC2D40">
              <w:rPr>
                <w:webHidden/>
              </w:rPr>
            </w:r>
            <w:r w:rsidR="00FC2D40">
              <w:rPr>
                <w:webHidden/>
              </w:rPr>
              <w:fldChar w:fldCharType="separate"/>
            </w:r>
            <w:r w:rsidR="00FC2D40">
              <w:rPr>
                <w:webHidden/>
              </w:rPr>
              <w:t>277</w:t>
            </w:r>
            <w:r w:rsidR="00FC2D40">
              <w:rPr>
                <w:webHidden/>
              </w:rPr>
              <w:fldChar w:fldCharType="end"/>
            </w:r>
          </w:hyperlink>
        </w:p>
        <w:p w14:paraId="2324531D" w14:textId="7D1BF3B9" w:rsidR="00FC2D40" w:rsidRDefault="00F41DBD">
          <w:pPr>
            <w:pStyle w:val="T2"/>
            <w:rPr>
              <w:rFonts w:asciiTheme="minorHAnsi" w:eastAsiaTheme="minorEastAsia" w:hAnsiTheme="minorHAnsi"/>
              <w:sz w:val="22"/>
              <w:lang w:eastAsia="tr-TR"/>
            </w:rPr>
          </w:pPr>
          <w:hyperlink w:anchor="_Toc45620352" w:history="1">
            <w:r w:rsidR="00FC2D40" w:rsidRPr="009F4BF1">
              <w:rPr>
                <w:rStyle w:val="Kpr"/>
                <w:bCs/>
                <w:i/>
                <w:iCs/>
              </w:rPr>
              <w:t>Uygulamanın Değerlendirilmesi</w:t>
            </w:r>
            <w:r w:rsidR="00FC2D40">
              <w:rPr>
                <w:webHidden/>
              </w:rPr>
              <w:tab/>
            </w:r>
            <w:r w:rsidR="00FC2D40">
              <w:rPr>
                <w:webHidden/>
              </w:rPr>
              <w:fldChar w:fldCharType="begin"/>
            </w:r>
            <w:r w:rsidR="00FC2D40">
              <w:rPr>
                <w:webHidden/>
              </w:rPr>
              <w:instrText xml:space="preserve"> PAGEREF _Toc45620352 \h </w:instrText>
            </w:r>
            <w:r w:rsidR="00FC2D40">
              <w:rPr>
                <w:webHidden/>
              </w:rPr>
            </w:r>
            <w:r w:rsidR="00FC2D40">
              <w:rPr>
                <w:webHidden/>
              </w:rPr>
              <w:fldChar w:fldCharType="separate"/>
            </w:r>
            <w:r w:rsidR="00FC2D40">
              <w:rPr>
                <w:webHidden/>
              </w:rPr>
              <w:t>277</w:t>
            </w:r>
            <w:r w:rsidR="00FC2D40">
              <w:rPr>
                <w:webHidden/>
              </w:rPr>
              <w:fldChar w:fldCharType="end"/>
            </w:r>
          </w:hyperlink>
        </w:p>
        <w:p w14:paraId="439551E2" w14:textId="16C17470" w:rsidR="00FC2D40" w:rsidRDefault="00F41DBD">
          <w:pPr>
            <w:pStyle w:val="T1"/>
            <w:rPr>
              <w:rFonts w:asciiTheme="minorHAnsi" w:eastAsiaTheme="minorEastAsia" w:hAnsiTheme="minorHAnsi"/>
              <w:noProof/>
              <w:sz w:val="22"/>
              <w:lang w:eastAsia="tr-TR"/>
            </w:rPr>
          </w:pPr>
          <w:hyperlink w:anchor="_Toc45620353" w:history="1">
            <w:r w:rsidR="00FC2D40" w:rsidRPr="009F4BF1">
              <w:rPr>
                <w:rStyle w:val="Kpr"/>
                <w:noProof/>
              </w:rPr>
              <w:t>3.3.2. Sınav Uygulama Yönergesi</w:t>
            </w:r>
            <w:r w:rsidR="00FC2D40">
              <w:rPr>
                <w:noProof/>
                <w:webHidden/>
              </w:rPr>
              <w:tab/>
            </w:r>
            <w:r w:rsidR="00FC2D40">
              <w:rPr>
                <w:noProof/>
                <w:webHidden/>
              </w:rPr>
              <w:fldChar w:fldCharType="begin"/>
            </w:r>
            <w:r w:rsidR="00FC2D40">
              <w:rPr>
                <w:noProof/>
                <w:webHidden/>
              </w:rPr>
              <w:instrText xml:space="preserve"> PAGEREF _Toc45620353 \h </w:instrText>
            </w:r>
            <w:r w:rsidR="00FC2D40">
              <w:rPr>
                <w:noProof/>
                <w:webHidden/>
              </w:rPr>
            </w:r>
            <w:r w:rsidR="00FC2D40">
              <w:rPr>
                <w:noProof/>
                <w:webHidden/>
              </w:rPr>
              <w:fldChar w:fldCharType="separate"/>
            </w:r>
            <w:r w:rsidR="00FC2D40">
              <w:rPr>
                <w:noProof/>
                <w:webHidden/>
              </w:rPr>
              <w:t>278</w:t>
            </w:r>
            <w:r w:rsidR="00FC2D40">
              <w:rPr>
                <w:noProof/>
                <w:webHidden/>
              </w:rPr>
              <w:fldChar w:fldCharType="end"/>
            </w:r>
          </w:hyperlink>
        </w:p>
        <w:p w14:paraId="5273167B" w14:textId="76313D05" w:rsidR="00FC2D40" w:rsidRDefault="00F41DBD">
          <w:pPr>
            <w:pStyle w:val="T1"/>
            <w:rPr>
              <w:rFonts w:asciiTheme="minorHAnsi" w:eastAsiaTheme="minorEastAsia" w:hAnsiTheme="minorHAnsi"/>
              <w:noProof/>
              <w:sz w:val="22"/>
              <w:lang w:eastAsia="tr-TR"/>
            </w:rPr>
          </w:pPr>
          <w:hyperlink w:anchor="_Toc45620354" w:history="1">
            <w:r w:rsidR="00FC2D40" w:rsidRPr="009F4BF1">
              <w:rPr>
                <w:rStyle w:val="Kpr"/>
                <w:noProof/>
              </w:rPr>
              <w:t>BÖLÜM 4. FAKÜLTE VE YERLEŞKE OLANAKLARI</w:t>
            </w:r>
            <w:r w:rsidR="00FC2D40">
              <w:rPr>
                <w:noProof/>
                <w:webHidden/>
              </w:rPr>
              <w:tab/>
            </w:r>
            <w:r w:rsidR="00FC2D40">
              <w:rPr>
                <w:noProof/>
                <w:webHidden/>
              </w:rPr>
              <w:fldChar w:fldCharType="begin"/>
            </w:r>
            <w:r w:rsidR="00FC2D40">
              <w:rPr>
                <w:noProof/>
                <w:webHidden/>
              </w:rPr>
              <w:instrText xml:space="preserve"> PAGEREF _Toc45620354 \h </w:instrText>
            </w:r>
            <w:r w:rsidR="00FC2D40">
              <w:rPr>
                <w:noProof/>
                <w:webHidden/>
              </w:rPr>
            </w:r>
            <w:r w:rsidR="00FC2D40">
              <w:rPr>
                <w:noProof/>
                <w:webHidden/>
              </w:rPr>
              <w:fldChar w:fldCharType="separate"/>
            </w:r>
            <w:r w:rsidR="00FC2D40">
              <w:rPr>
                <w:noProof/>
                <w:webHidden/>
              </w:rPr>
              <w:t>284</w:t>
            </w:r>
            <w:r w:rsidR="00FC2D40">
              <w:rPr>
                <w:noProof/>
                <w:webHidden/>
              </w:rPr>
              <w:fldChar w:fldCharType="end"/>
            </w:r>
          </w:hyperlink>
        </w:p>
        <w:p w14:paraId="24323C2F" w14:textId="4716FD97" w:rsidR="00FC2D40" w:rsidRDefault="00F41DBD">
          <w:pPr>
            <w:pStyle w:val="T1"/>
            <w:rPr>
              <w:rFonts w:asciiTheme="minorHAnsi" w:eastAsiaTheme="minorEastAsia" w:hAnsiTheme="minorHAnsi"/>
              <w:noProof/>
              <w:sz w:val="22"/>
              <w:lang w:eastAsia="tr-TR"/>
            </w:rPr>
          </w:pPr>
          <w:hyperlink w:anchor="_Toc45620355" w:history="1">
            <w:r w:rsidR="00FC2D40" w:rsidRPr="009F4BF1">
              <w:rPr>
                <w:rStyle w:val="Kpr"/>
                <w:noProof/>
              </w:rPr>
              <w:t>İçindekiler</w:t>
            </w:r>
            <w:r w:rsidR="00FC2D40">
              <w:rPr>
                <w:noProof/>
                <w:webHidden/>
              </w:rPr>
              <w:tab/>
            </w:r>
            <w:r w:rsidR="00FC2D40">
              <w:rPr>
                <w:noProof/>
                <w:webHidden/>
              </w:rPr>
              <w:fldChar w:fldCharType="begin"/>
            </w:r>
            <w:r w:rsidR="00FC2D40">
              <w:rPr>
                <w:noProof/>
                <w:webHidden/>
              </w:rPr>
              <w:instrText xml:space="preserve"> PAGEREF _Toc45620355 \h </w:instrText>
            </w:r>
            <w:r w:rsidR="00FC2D40">
              <w:rPr>
                <w:noProof/>
                <w:webHidden/>
              </w:rPr>
            </w:r>
            <w:r w:rsidR="00FC2D40">
              <w:rPr>
                <w:noProof/>
                <w:webHidden/>
              </w:rPr>
              <w:fldChar w:fldCharType="separate"/>
            </w:r>
            <w:r w:rsidR="00FC2D40">
              <w:rPr>
                <w:noProof/>
                <w:webHidden/>
              </w:rPr>
              <w:t>284</w:t>
            </w:r>
            <w:r w:rsidR="00FC2D40">
              <w:rPr>
                <w:noProof/>
                <w:webHidden/>
              </w:rPr>
              <w:fldChar w:fldCharType="end"/>
            </w:r>
          </w:hyperlink>
        </w:p>
        <w:p w14:paraId="363BA633" w14:textId="38C0BE74" w:rsidR="00FC2D40" w:rsidRDefault="00F41DBD">
          <w:pPr>
            <w:pStyle w:val="T2"/>
            <w:rPr>
              <w:rFonts w:asciiTheme="minorHAnsi" w:eastAsiaTheme="minorEastAsia" w:hAnsiTheme="minorHAnsi"/>
              <w:sz w:val="22"/>
              <w:lang w:eastAsia="tr-TR"/>
            </w:rPr>
          </w:pPr>
          <w:hyperlink w:anchor="_Toc45620356" w:history="1">
            <w:r w:rsidR="00FC2D40" w:rsidRPr="009F4BF1">
              <w:rPr>
                <w:rStyle w:val="Kpr"/>
                <w:i/>
                <w:iCs/>
              </w:rPr>
              <w:t>4.1. Bölge ve Yerleşke Özellikleri</w:t>
            </w:r>
            <w:r w:rsidR="00FC2D40">
              <w:rPr>
                <w:webHidden/>
              </w:rPr>
              <w:tab/>
            </w:r>
            <w:r w:rsidR="00FC2D40">
              <w:rPr>
                <w:webHidden/>
              </w:rPr>
              <w:fldChar w:fldCharType="begin"/>
            </w:r>
            <w:r w:rsidR="00FC2D40">
              <w:rPr>
                <w:webHidden/>
              </w:rPr>
              <w:instrText xml:space="preserve"> PAGEREF _Toc45620356 \h </w:instrText>
            </w:r>
            <w:r w:rsidR="00FC2D40">
              <w:rPr>
                <w:webHidden/>
              </w:rPr>
            </w:r>
            <w:r w:rsidR="00FC2D40">
              <w:rPr>
                <w:webHidden/>
              </w:rPr>
              <w:fldChar w:fldCharType="separate"/>
            </w:r>
            <w:r w:rsidR="00FC2D40">
              <w:rPr>
                <w:webHidden/>
              </w:rPr>
              <w:t>284</w:t>
            </w:r>
            <w:r w:rsidR="00FC2D40">
              <w:rPr>
                <w:webHidden/>
              </w:rPr>
              <w:fldChar w:fldCharType="end"/>
            </w:r>
          </w:hyperlink>
        </w:p>
        <w:p w14:paraId="2963C52D" w14:textId="0934305D" w:rsidR="00FC2D40" w:rsidRDefault="00F41DBD">
          <w:pPr>
            <w:pStyle w:val="T2"/>
            <w:rPr>
              <w:rFonts w:asciiTheme="minorHAnsi" w:eastAsiaTheme="minorEastAsia" w:hAnsiTheme="minorHAnsi"/>
              <w:sz w:val="22"/>
              <w:lang w:eastAsia="tr-TR"/>
            </w:rPr>
          </w:pPr>
          <w:hyperlink w:anchor="_Toc45620357" w:history="1">
            <w:r w:rsidR="00FC2D40" w:rsidRPr="009F4BF1">
              <w:rPr>
                <w:rStyle w:val="Kpr"/>
                <w:i/>
                <w:iCs/>
              </w:rPr>
              <w:t>4.2. Öğrenci Sağlığı</w:t>
            </w:r>
            <w:r w:rsidR="00FC2D40">
              <w:rPr>
                <w:webHidden/>
              </w:rPr>
              <w:tab/>
            </w:r>
            <w:r w:rsidR="00FC2D40">
              <w:rPr>
                <w:webHidden/>
              </w:rPr>
              <w:fldChar w:fldCharType="begin"/>
            </w:r>
            <w:r w:rsidR="00FC2D40">
              <w:rPr>
                <w:webHidden/>
              </w:rPr>
              <w:instrText xml:space="preserve"> PAGEREF _Toc45620357 \h </w:instrText>
            </w:r>
            <w:r w:rsidR="00FC2D40">
              <w:rPr>
                <w:webHidden/>
              </w:rPr>
            </w:r>
            <w:r w:rsidR="00FC2D40">
              <w:rPr>
                <w:webHidden/>
              </w:rPr>
              <w:fldChar w:fldCharType="separate"/>
            </w:r>
            <w:r w:rsidR="00FC2D40">
              <w:rPr>
                <w:webHidden/>
              </w:rPr>
              <w:t>284</w:t>
            </w:r>
            <w:r w:rsidR="00FC2D40">
              <w:rPr>
                <w:webHidden/>
              </w:rPr>
              <w:fldChar w:fldCharType="end"/>
            </w:r>
          </w:hyperlink>
        </w:p>
        <w:p w14:paraId="7390103C" w14:textId="6BDD805C" w:rsidR="00FC2D40" w:rsidRDefault="00F41DBD">
          <w:pPr>
            <w:pStyle w:val="T1"/>
            <w:rPr>
              <w:rFonts w:asciiTheme="minorHAnsi" w:eastAsiaTheme="minorEastAsia" w:hAnsiTheme="minorHAnsi"/>
              <w:noProof/>
              <w:sz w:val="22"/>
              <w:lang w:eastAsia="tr-TR"/>
            </w:rPr>
          </w:pPr>
          <w:hyperlink w:anchor="_Toc45620358" w:history="1">
            <w:r w:rsidR="00FC2D40" w:rsidRPr="009F4BF1">
              <w:rPr>
                <w:rStyle w:val="Kpr"/>
                <w:i/>
                <w:iCs/>
                <w:noProof/>
              </w:rPr>
              <w:t>4.3. Öğrenci</w:t>
            </w:r>
            <w:r w:rsidR="00FC2D40" w:rsidRPr="009F4BF1">
              <w:rPr>
                <w:rStyle w:val="Kpr"/>
                <w:rFonts w:cs="Arial"/>
                <w:bCs/>
                <w:i/>
                <w:noProof/>
                <w:kern w:val="36"/>
                <w:lang w:val="en-US"/>
              </w:rPr>
              <w:t xml:space="preserve"> Bursları</w:t>
            </w:r>
            <w:r w:rsidR="00FC2D40">
              <w:rPr>
                <w:noProof/>
                <w:webHidden/>
              </w:rPr>
              <w:tab/>
            </w:r>
            <w:r w:rsidR="00FC2D40">
              <w:rPr>
                <w:noProof/>
                <w:webHidden/>
              </w:rPr>
              <w:fldChar w:fldCharType="begin"/>
            </w:r>
            <w:r w:rsidR="00FC2D40">
              <w:rPr>
                <w:noProof/>
                <w:webHidden/>
              </w:rPr>
              <w:instrText xml:space="preserve"> PAGEREF _Toc45620358 \h </w:instrText>
            </w:r>
            <w:r w:rsidR="00FC2D40">
              <w:rPr>
                <w:noProof/>
                <w:webHidden/>
              </w:rPr>
            </w:r>
            <w:r w:rsidR="00FC2D40">
              <w:rPr>
                <w:noProof/>
                <w:webHidden/>
              </w:rPr>
              <w:fldChar w:fldCharType="separate"/>
            </w:r>
            <w:r w:rsidR="00FC2D40">
              <w:rPr>
                <w:noProof/>
                <w:webHidden/>
              </w:rPr>
              <w:t>284</w:t>
            </w:r>
            <w:r w:rsidR="00FC2D40">
              <w:rPr>
                <w:noProof/>
                <w:webHidden/>
              </w:rPr>
              <w:fldChar w:fldCharType="end"/>
            </w:r>
          </w:hyperlink>
        </w:p>
        <w:p w14:paraId="78CBB32C" w14:textId="50502106" w:rsidR="00FC2D40" w:rsidRDefault="00F41DBD">
          <w:pPr>
            <w:pStyle w:val="T1"/>
            <w:rPr>
              <w:rFonts w:asciiTheme="minorHAnsi" w:eastAsiaTheme="minorEastAsia" w:hAnsiTheme="minorHAnsi"/>
              <w:noProof/>
              <w:sz w:val="22"/>
              <w:lang w:eastAsia="tr-TR"/>
            </w:rPr>
          </w:pPr>
          <w:hyperlink w:anchor="_Toc45620359" w:history="1">
            <w:r w:rsidR="00FC2D40" w:rsidRPr="009F4BF1">
              <w:rPr>
                <w:rStyle w:val="Kpr"/>
                <w:noProof/>
              </w:rPr>
              <w:t>4.1. Bölge ve Yerleşke Özellikleri</w:t>
            </w:r>
            <w:r w:rsidR="00FC2D40">
              <w:rPr>
                <w:noProof/>
                <w:webHidden/>
              </w:rPr>
              <w:tab/>
            </w:r>
            <w:r w:rsidR="00FC2D40">
              <w:rPr>
                <w:noProof/>
                <w:webHidden/>
              </w:rPr>
              <w:fldChar w:fldCharType="begin"/>
            </w:r>
            <w:r w:rsidR="00FC2D40">
              <w:rPr>
                <w:noProof/>
                <w:webHidden/>
              </w:rPr>
              <w:instrText xml:space="preserve"> PAGEREF _Toc45620359 \h </w:instrText>
            </w:r>
            <w:r w:rsidR="00FC2D40">
              <w:rPr>
                <w:noProof/>
                <w:webHidden/>
              </w:rPr>
            </w:r>
            <w:r w:rsidR="00FC2D40">
              <w:rPr>
                <w:noProof/>
                <w:webHidden/>
              </w:rPr>
              <w:fldChar w:fldCharType="separate"/>
            </w:r>
            <w:r w:rsidR="00FC2D40">
              <w:rPr>
                <w:noProof/>
                <w:webHidden/>
              </w:rPr>
              <w:t>284</w:t>
            </w:r>
            <w:r w:rsidR="00FC2D40">
              <w:rPr>
                <w:noProof/>
                <w:webHidden/>
              </w:rPr>
              <w:fldChar w:fldCharType="end"/>
            </w:r>
          </w:hyperlink>
        </w:p>
        <w:p w14:paraId="39A5960C" w14:textId="2553E7D5" w:rsidR="00FC2D40" w:rsidRDefault="00F41DBD">
          <w:pPr>
            <w:pStyle w:val="T3"/>
            <w:rPr>
              <w:rFonts w:asciiTheme="minorHAnsi" w:eastAsiaTheme="minorEastAsia" w:hAnsiTheme="minorHAnsi" w:cstheme="minorBidi"/>
              <w:sz w:val="22"/>
              <w:szCs w:val="22"/>
              <w:lang w:eastAsia="tr-TR"/>
            </w:rPr>
          </w:pPr>
          <w:hyperlink w:anchor="_Toc45620360" w:history="1">
            <w:r w:rsidR="00FC2D40" w:rsidRPr="009F4BF1">
              <w:rPr>
                <w:rStyle w:val="Kpr"/>
                <w:b/>
                <w:bCs/>
                <w:i/>
              </w:rPr>
              <w:t>Yemek</w:t>
            </w:r>
            <w:r w:rsidR="00FC2D40">
              <w:rPr>
                <w:webHidden/>
              </w:rPr>
              <w:tab/>
            </w:r>
            <w:r w:rsidR="00FC2D40">
              <w:rPr>
                <w:webHidden/>
              </w:rPr>
              <w:fldChar w:fldCharType="begin"/>
            </w:r>
            <w:r w:rsidR="00FC2D40">
              <w:rPr>
                <w:webHidden/>
              </w:rPr>
              <w:instrText xml:space="preserve"> PAGEREF _Toc45620360 \h </w:instrText>
            </w:r>
            <w:r w:rsidR="00FC2D40">
              <w:rPr>
                <w:webHidden/>
              </w:rPr>
            </w:r>
            <w:r w:rsidR="00FC2D40">
              <w:rPr>
                <w:webHidden/>
              </w:rPr>
              <w:fldChar w:fldCharType="separate"/>
            </w:r>
            <w:r w:rsidR="00FC2D40">
              <w:rPr>
                <w:webHidden/>
              </w:rPr>
              <w:t>285</w:t>
            </w:r>
            <w:r w:rsidR="00FC2D40">
              <w:rPr>
                <w:webHidden/>
              </w:rPr>
              <w:fldChar w:fldCharType="end"/>
            </w:r>
          </w:hyperlink>
        </w:p>
        <w:p w14:paraId="207A15F7" w14:textId="5B037A98" w:rsidR="00FC2D40" w:rsidRDefault="00F41DBD">
          <w:pPr>
            <w:pStyle w:val="T3"/>
            <w:rPr>
              <w:rFonts w:asciiTheme="minorHAnsi" w:eastAsiaTheme="minorEastAsia" w:hAnsiTheme="minorHAnsi" w:cstheme="minorBidi"/>
              <w:sz w:val="22"/>
              <w:szCs w:val="22"/>
              <w:lang w:eastAsia="tr-TR"/>
            </w:rPr>
          </w:pPr>
          <w:hyperlink w:anchor="_Toc45620361" w:history="1">
            <w:r w:rsidR="00FC2D40" w:rsidRPr="009F4BF1">
              <w:rPr>
                <w:rStyle w:val="Kpr"/>
                <w:b/>
                <w:bCs/>
                <w:i/>
              </w:rPr>
              <w:t>Haberleşme</w:t>
            </w:r>
            <w:r w:rsidR="00FC2D40">
              <w:rPr>
                <w:webHidden/>
              </w:rPr>
              <w:tab/>
            </w:r>
            <w:r w:rsidR="00FC2D40">
              <w:rPr>
                <w:webHidden/>
              </w:rPr>
              <w:fldChar w:fldCharType="begin"/>
            </w:r>
            <w:r w:rsidR="00FC2D40">
              <w:rPr>
                <w:webHidden/>
              </w:rPr>
              <w:instrText xml:space="preserve"> PAGEREF _Toc45620361 \h </w:instrText>
            </w:r>
            <w:r w:rsidR="00FC2D40">
              <w:rPr>
                <w:webHidden/>
              </w:rPr>
            </w:r>
            <w:r w:rsidR="00FC2D40">
              <w:rPr>
                <w:webHidden/>
              </w:rPr>
              <w:fldChar w:fldCharType="separate"/>
            </w:r>
            <w:r w:rsidR="00FC2D40">
              <w:rPr>
                <w:webHidden/>
              </w:rPr>
              <w:t>285</w:t>
            </w:r>
            <w:r w:rsidR="00FC2D40">
              <w:rPr>
                <w:webHidden/>
              </w:rPr>
              <w:fldChar w:fldCharType="end"/>
            </w:r>
          </w:hyperlink>
        </w:p>
        <w:p w14:paraId="06A962C6" w14:textId="28D286E0" w:rsidR="00FC2D40" w:rsidRDefault="00F41DBD">
          <w:pPr>
            <w:pStyle w:val="T3"/>
            <w:rPr>
              <w:rFonts w:asciiTheme="minorHAnsi" w:eastAsiaTheme="minorEastAsia" w:hAnsiTheme="minorHAnsi" w:cstheme="minorBidi"/>
              <w:sz w:val="22"/>
              <w:szCs w:val="22"/>
              <w:lang w:eastAsia="tr-TR"/>
            </w:rPr>
          </w:pPr>
          <w:hyperlink w:anchor="_Toc45620362" w:history="1">
            <w:r w:rsidR="00FC2D40" w:rsidRPr="009F4BF1">
              <w:rPr>
                <w:rStyle w:val="Kpr"/>
                <w:b/>
                <w:bCs/>
                <w:i/>
              </w:rPr>
              <w:t>Kültür ve Spor</w:t>
            </w:r>
            <w:r w:rsidR="00FC2D40">
              <w:rPr>
                <w:webHidden/>
              </w:rPr>
              <w:tab/>
            </w:r>
            <w:r w:rsidR="00FC2D40">
              <w:rPr>
                <w:webHidden/>
              </w:rPr>
              <w:fldChar w:fldCharType="begin"/>
            </w:r>
            <w:r w:rsidR="00FC2D40">
              <w:rPr>
                <w:webHidden/>
              </w:rPr>
              <w:instrText xml:space="preserve"> PAGEREF _Toc45620362 \h </w:instrText>
            </w:r>
            <w:r w:rsidR="00FC2D40">
              <w:rPr>
                <w:webHidden/>
              </w:rPr>
            </w:r>
            <w:r w:rsidR="00FC2D40">
              <w:rPr>
                <w:webHidden/>
              </w:rPr>
              <w:fldChar w:fldCharType="separate"/>
            </w:r>
            <w:r w:rsidR="00FC2D40">
              <w:rPr>
                <w:webHidden/>
              </w:rPr>
              <w:t>285</w:t>
            </w:r>
            <w:r w:rsidR="00FC2D40">
              <w:rPr>
                <w:webHidden/>
              </w:rPr>
              <w:fldChar w:fldCharType="end"/>
            </w:r>
          </w:hyperlink>
        </w:p>
        <w:p w14:paraId="2B3F08B1" w14:textId="77306992" w:rsidR="00FC2D40" w:rsidRDefault="00F41DBD">
          <w:pPr>
            <w:pStyle w:val="T3"/>
            <w:rPr>
              <w:rFonts w:asciiTheme="minorHAnsi" w:eastAsiaTheme="minorEastAsia" w:hAnsiTheme="minorHAnsi" w:cstheme="minorBidi"/>
              <w:sz w:val="22"/>
              <w:szCs w:val="22"/>
              <w:lang w:eastAsia="tr-TR"/>
            </w:rPr>
          </w:pPr>
          <w:hyperlink w:anchor="_Toc45620363" w:history="1">
            <w:r w:rsidR="00FC2D40" w:rsidRPr="009F4BF1">
              <w:rPr>
                <w:rStyle w:val="Kpr"/>
                <w:b/>
                <w:bCs/>
                <w:i/>
              </w:rPr>
              <w:t>Kütüphane ve Bilgisayar</w:t>
            </w:r>
            <w:r w:rsidR="00FC2D40">
              <w:rPr>
                <w:webHidden/>
              </w:rPr>
              <w:tab/>
            </w:r>
            <w:r w:rsidR="00FC2D40">
              <w:rPr>
                <w:webHidden/>
              </w:rPr>
              <w:fldChar w:fldCharType="begin"/>
            </w:r>
            <w:r w:rsidR="00FC2D40">
              <w:rPr>
                <w:webHidden/>
              </w:rPr>
              <w:instrText xml:space="preserve"> PAGEREF _Toc45620363 \h </w:instrText>
            </w:r>
            <w:r w:rsidR="00FC2D40">
              <w:rPr>
                <w:webHidden/>
              </w:rPr>
            </w:r>
            <w:r w:rsidR="00FC2D40">
              <w:rPr>
                <w:webHidden/>
              </w:rPr>
              <w:fldChar w:fldCharType="separate"/>
            </w:r>
            <w:r w:rsidR="00FC2D40">
              <w:rPr>
                <w:webHidden/>
              </w:rPr>
              <w:t>285</w:t>
            </w:r>
            <w:r w:rsidR="00FC2D40">
              <w:rPr>
                <w:webHidden/>
              </w:rPr>
              <w:fldChar w:fldCharType="end"/>
            </w:r>
          </w:hyperlink>
        </w:p>
        <w:p w14:paraId="2C3D4212" w14:textId="3B74D911" w:rsidR="00FC2D40" w:rsidRDefault="00F41DBD">
          <w:pPr>
            <w:pStyle w:val="T3"/>
            <w:rPr>
              <w:rFonts w:asciiTheme="minorHAnsi" w:eastAsiaTheme="minorEastAsia" w:hAnsiTheme="minorHAnsi" w:cstheme="minorBidi"/>
              <w:sz w:val="22"/>
              <w:szCs w:val="22"/>
              <w:lang w:eastAsia="tr-TR"/>
            </w:rPr>
          </w:pPr>
          <w:hyperlink w:anchor="_Toc45620364" w:history="1">
            <w:r w:rsidR="00FC2D40" w:rsidRPr="009F4BF1">
              <w:rPr>
                <w:rStyle w:val="Kpr"/>
                <w:b/>
                <w:bCs/>
                <w:i/>
              </w:rPr>
              <w:t>Öğrenci Yurdu</w:t>
            </w:r>
            <w:r w:rsidR="00FC2D40">
              <w:rPr>
                <w:webHidden/>
              </w:rPr>
              <w:tab/>
            </w:r>
            <w:r w:rsidR="00FC2D40">
              <w:rPr>
                <w:webHidden/>
              </w:rPr>
              <w:fldChar w:fldCharType="begin"/>
            </w:r>
            <w:r w:rsidR="00FC2D40">
              <w:rPr>
                <w:webHidden/>
              </w:rPr>
              <w:instrText xml:space="preserve"> PAGEREF _Toc45620364 \h </w:instrText>
            </w:r>
            <w:r w:rsidR="00FC2D40">
              <w:rPr>
                <w:webHidden/>
              </w:rPr>
            </w:r>
            <w:r w:rsidR="00FC2D40">
              <w:rPr>
                <w:webHidden/>
              </w:rPr>
              <w:fldChar w:fldCharType="separate"/>
            </w:r>
            <w:r w:rsidR="00FC2D40">
              <w:rPr>
                <w:webHidden/>
              </w:rPr>
              <w:t>286</w:t>
            </w:r>
            <w:r w:rsidR="00FC2D40">
              <w:rPr>
                <w:webHidden/>
              </w:rPr>
              <w:fldChar w:fldCharType="end"/>
            </w:r>
          </w:hyperlink>
        </w:p>
        <w:p w14:paraId="451C893A" w14:textId="3E886EF5" w:rsidR="00FC2D40" w:rsidRDefault="00F41DBD">
          <w:pPr>
            <w:pStyle w:val="T1"/>
            <w:rPr>
              <w:rFonts w:asciiTheme="minorHAnsi" w:eastAsiaTheme="minorEastAsia" w:hAnsiTheme="minorHAnsi"/>
              <w:noProof/>
              <w:sz w:val="22"/>
              <w:lang w:eastAsia="tr-TR"/>
            </w:rPr>
          </w:pPr>
          <w:hyperlink w:anchor="_Toc45620365" w:history="1">
            <w:r w:rsidR="00FC2D40" w:rsidRPr="009F4BF1">
              <w:rPr>
                <w:rStyle w:val="Kpr"/>
                <w:noProof/>
              </w:rPr>
              <w:t>4.2. Öğrenci Sağlığı</w:t>
            </w:r>
            <w:r w:rsidR="00FC2D40">
              <w:rPr>
                <w:noProof/>
                <w:webHidden/>
              </w:rPr>
              <w:tab/>
            </w:r>
            <w:r w:rsidR="00FC2D40">
              <w:rPr>
                <w:noProof/>
                <w:webHidden/>
              </w:rPr>
              <w:fldChar w:fldCharType="begin"/>
            </w:r>
            <w:r w:rsidR="00FC2D40">
              <w:rPr>
                <w:noProof/>
                <w:webHidden/>
              </w:rPr>
              <w:instrText xml:space="preserve"> PAGEREF _Toc45620365 \h </w:instrText>
            </w:r>
            <w:r w:rsidR="00FC2D40">
              <w:rPr>
                <w:noProof/>
                <w:webHidden/>
              </w:rPr>
            </w:r>
            <w:r w:rsidR="00FC2D40">
              <w:rPr>
                <w:noProof/>
                <w:webHidden/>
              </w:rPr>
              <w:fldChar w:fldCharType="separate"/>
            </w:r>
            <w:r w:rsidR="00FC2D40">
              <w:rPr>
                <w:noProof/>
                <w:webHidden/>
              </w:rPr>
              <w:t>286</w:t>
            </w:r>
            <w:r w:rsidR="00FC2D40">
              <w:rPr>
                <w:noProof/>
                <w:webHidden/>
              </w:rPr>
              <w:fldChar w:fldCharType="end"/>
            </w:r>
          </w:hyperlink>
        </w:p>
        <w:p w14:paraId="72C943FE" w14:textId="740BE3BF" w:rsidR="00FC2D40" w:rsidRDefault="00F41DBD">
          <w:pPr>
            <w:pStyle w:val="T1"/>
            <w:rPr>
              <w:rFonts w:asciiTheme="minorHAnsi" w:eastAsiaTheme="minorEastAsia" w:hAnsiTheme="minorHAnsi"/>
              <w:noProof/>
              <w:sz w:val="22"/>
              <w:lang w:eastAsia="tr-TR"/>
            </w:rPr>
          </w:pPr>
          <w:hyperlink w:anchor="_Toc45620366" w:history="1">
            <w:r w:rsidR="00FC2D40" w:rsidRPr="009F4BF1">
              <w:rPr>
                <w:rStyle w:val="Kpr"/>
                <w:noProof/>
              </w:rPr>
              <w:t>4.3. Öğrenci Bursları</w:t>
            </w:r>
            <w:r w:rsidR="00FC2D40">
              <w:rPr>
                <w:noProof/>
                <w:webHidden/>
              </w:rPr>
              <w:tab/>
            </w:r>
            <w:r w:rsidR="00FC2D40">
              <w:rPr>
                <w:noProof/>
                <w:webHidden/>
              </w:rPr>
              <w:fldChar w:fldCharType="begin"/>
            </w:r>
            <w:r w:rsidR="00FC2D40">
              <w:rPr>
                <w:noProof/>
                <w:webHidden/>
              </w:rPr>
              <w:instrText xml:space="preserve"> PAGEREF _Toc45620366 \h </w:instrText>
            </w:r>
            <w:r w:rsidR="00FC2D40">
              <w:rPr>
                <w:noProof/>
                <w:webHidden/>
              </w:rPr>
            </w:r>
            <w:r w:rsidR="00FC2D40">
              <w:rPr>
                <w:noProof/>
                <w:webHidden/>
              </w:rPr>
              <w:fldChar w:fldCharType="separate"/>
            </w:r>
            <w:r w:rsidR="00FC2D40">
              <w:rPr>
                <w:noProof/>
                <w:webHidden/>
              </w:rPr>
              <w:t>286</w:t>
            </w:r>
            <w:r w:rsidR="00FC2D40">
              <w:rPr>
                <w:noProof/>
                <w:webHidden/>
              </w:rPr>
              <w:fldChar w:fldCharType="end"/>
            </w:r>
          </w:hyperlink>
        </w:p>
        <w:p w14:paraId="4519800C" w14:textId="00CD45F0" w:rsidR="00FB765C" w:rsidRPr="00FB765C" w:rsidRDefault="00FB765C">
          <w:r w:rsidRPr="00FB765C">
            <w:rPr>
              <w:b/>
              <w:bCs/>
            </w:rPr>
            <w:fldChar w:fldCharType="end"/>
          </w:r>
        </w:p>
      </w:sdtContent>
    </w:sdt>
    <w:p w14:paraId="13A54938" w14:textId="77777777" w:rsidR="00B77B78" w:rsidRDefault="00B77B78" w:rsidP="008F2A23">
      <w:pPr>
        <w:spacing w:line="360" w:lineRule="auto"/>
        <w:jc w:val="both"/>
        <w:outlineLvl w:val="0"/>
        <w:rPr>
          <w:rFonts w:cs="Arial"/>
          <w:b/>
          <w:kern w:val="36"/>
          <w:szCs w:val="42"/>
          <w:lang w:val="en-US" w:eastAsia="en-US"/>
        </w:rPr>
      </w:pPr>
    </w:p>
    <w:p w14:paraId="7C83A620" w14:textId="77777777" w:rsidR="00B77B78" w:rsidRDefault="00B77B78" w:rsidP="008F2A23">
      <w:pPr>
        <w:spacing w:line="360" w:lineRule="auto"/>
        <w:jc w:val="both"/>
        <w:outlineLvl w:val="0"/>
        <w:rPr>
          <w:rFonts w:cs="Arial"/>
          <w:b/>
          <w:kern w:val="36"/>
          <w:szCs w:val="42"/>
          <w:lang w:val="en-US" w:eastAsia="en-US"/>
        </w:rPr>
      </w:pPr>
    </w:p>
    <w:p w14:paraId="6055325B" w14:textId="77777777" w:rsidR="00B77B78" w:rsidRDefault="00B77B78" w:rsidP="008F2A23">
      <w:pPr>
        <w:spacing w:line="360" w:lineRule="auto"/>
        <w:jc w:val="both"/>
        <w:outlineLvl w:val="0"/>
        <w:rPr>
          <w:rFonts w:cs="Arial"/>
          <w:b/>
          <w:kern w:val="36"/>
          <w:szCs w:val="42"/>
          <w:lang w:val="en-US" w:eastAsia="en-US"/>
        </w:rPr>
      </w:pPr>
    </w:p>
    <w:p w14:paraId="39A2B01D" w14:textId="77777777" w:rsidR="00B77B78" w:rsidRDefault="00B77B78" w:rsidP="008F2A23">
      <w:pPr>
        <w:spacing w:line="360" w:lineRule="auto"/>
        <w:jc w:val="both"/>
        <w:outlineLvl w:val="0"/>
        <w:rPr>
          <w:rFonts w:cs="Arial"/>
          <w:b/>
          <w:kern w:val="36"/>
          <w:szCs w:val="42"/>
          <w:lang w:val="en-US" w:eastAsia="en-US"/>
        </w:rPr>
      </w:pPr>
    </w:p>
    <w:p w14:paraId="2AE8693F" w14:textId="77777777" w:rsidR="00B77B78" w:rsidRDefault="00B77B78" w:rsidP="008F2A23">
      <w:pPr>
        <w:spacing w:line="360" w:lineRule="auto"/>
        <w:jc w:val="both"/>
        <w:outlineLvl w:val="0"/>
        <w:rPr>
          <w:rFonts w:cs="Arial"/>
          <w:b/>
          <w:kern w:val="36"/>
          <w:szCs w:val="42"/>
          <w:lang w:val="en-US" w:eastAsia="en-US"/>
        </w:rPr>
      </w:pPr>
    </w:p>
    <w:p w14:paraId="5BD8BFCA" w14:textId="77777777" w:rsidR="00B77B78" w:rsidRDefault="00B77B78" w:rsidP="008F2A23">
      <w:pPr>
        <w:spacing w:line="360" w:lineRule="auto"/>
        <w:jc w:val="both"/>
        <w:outlineLvl w:val="0"/>
        <w:rPr>
          <w:rFonts w:cs="Arial"/>
          <w:b/>
          <w:kern w:val="36"/>
          <w:szCs w:val="42"/>
          <w:lang w:val="en-US" w:eastAsia="en-US"/>
        </w:rPr>
      </w:pPr>
    </w:p>
    <w:p w14:paraId="55F864E2" w14:textId="74BFC1E5" w:rsidR="008F2A23" w:rsidRPr="00FB765C" w:rsidRDefault="008F2A23" w:rsidP="008F2A23">
      <w:pPr>
        <w:spacing w:line="360" w:lineRule="auto"/>
        <w:jc w:val="both"/>
        <w:outlineLvl w:val="0"/>
        <w:rPr>
          <w:rFonts w:cs="Arial"/>
          <w:b/>
          <w:bCs/>
          <w:kern w:val="36"/>
          <w:szCs w:val="42"/>
          <w:lang w:val="en-US" w:eastAsia="en-US"/>
        </w:rPr>
      </w:pPr>
      <w:bookmarkStart w:id="1" w:name="_Toc45620232"/>
      <w:r w:rsidRPr="00FB765C">
        <w:rPr>
          <w:rFonts w:cs="Arial"/>
          <w:b/>
          <w:kern w:val="36"/>
          <w:szCs w:val="42"/>
          <w:lang w:val="en-US" w:eastAsia="en-US"/>
        </w:rPr>
        <w:lastRenderedPageBreak/>
        <w:t xml:space="preserve">BÖLÜM 1. </w:t>
      </w:r>
      <w:r w:rsidRPr="00FB765C">
        <w:rPr>
          <w:rFonts w:cs="Arial"/>
          <w:b/>
          <w:bCs/>
          <w:kern w:val="36"/>
          <w:szCs w:val="42"/>
          <w:lang w:val="en-US" w:eastAsia="en-US"/>
        </w:rPr>
        <w:t>GİRİŞ</w:t>
      </w:r>
      <w:bookmarkEnd w:id="1"/>
    </w:p>
    <w:p w14:paraId="354302BA" w14:textId="77777777" w:rsidR="008F2A23" w:rsidRPr="00FB765C" w:rsidRDefault="008F2A23" w:rsidP="00266EA1">
      <w:pPr>
        <w:numPr>
          <w:ilvl w:val="1"/>
          <w:numId w:val="78"/>
        </w:numPr>
        <w:spacing w:line="360" w:lineRule="auto"/>
        <w:jc w:val="both"/>
        <w:outlineLvl w:val="0"/>
        <w:rPr>
          <w:rFonts w:cs="Arial"/>
          <w:b/>
          <w:caps/>
          <w:kern w:val="36"/>
          <w:szCs w:val="42"/>
          <w:lang w:val="en-US" w:eastAsia="en-US"/>
        </w:rPr>
      </w:pPr>
      <w:bookmarkStart w:id="2" w:name="_Toc506369340"/>
      <w:bookmarkStart w:id="3" w:name="_Toc459304107"/>
      <w:bookmarkStart w:id="4" w:name="_Toc45620233"/>
      <w:r w:rsidRPr="00FB765C">
        <w:rPr>
          <w:rFonts w:cs="Arial"/>
          <w:b/>
          <w:kern w:val="36"/>
          <w:szCs w:val="42"/>
          <w:lang w:val="en-US" w:eastAsia="en-US"/>
        </w:rPr>
        <w:t>Tarihçe</w:t>
      </w:r>
      <w:bookmarkEnd w:id="2"/>
      <w:bookmarkEnd w:id="3"/>
      <w:bookmarkEnd w:id="4"/>
      <w:r w:rsidRPr="00FB765C">
        <w:rPr>
          <w:rFonts w:cs="Arial"/>
          <w:b/>
          <w:kern w:val="36"/>
          <w:szCs w:val="42"/>
          <w:lang w:val="en-US" w:eastAsia="en-US"/>
        </w:rPr>
        <w:t xml:space="preserve"> </w:t>
      </w:r>
    </w:p>
    <w:p w14:paraId="66CC5E21" w14:textId="77777777" w:rsidR="008F2A23" w:rsidRPr="00FB765C" w:rsidRDefault="008F2A23" w:rsidP="008F2A23">
      <w:pPr>
        <w:shd w:val="clear" w:color="auto" w:fill="FFFFFF"/>
        <w:spacing w:line="360" w:lineRule="auto"/>
        <w:jc w:val="both"/>
      </w:pPr>
      <w:r w:rsidRPr="00FB765C">
        <w:t xml:space="preserve">Türkiye’de hemşirelik mesleği araştırma, eğitim ve uygulama alanlarında önemli ilerlemeler göstermektedir. Dokuz Eylül Üniversitesi Hemşirelik Fakültesi, bu gelişimin öncülerindendir. Hemşirelik Fakültesi hemşirelik eğitimi vizyonu, misyonu, teorik yapısı, klinik öncesi ve klinik eğitimi ile fark yaratan kurumlardandır ve hemşirelik mesleği ile ilgili çalışmalara destek verme konusunda önemli bir yere sahiptir. </w:t>
      </w:r>
    </w:p>
    <w:p w14:paraId="4943F98B" w14:textId="77777777" w:rsidR="008F2A23" w:rsidRPr="00FB765C" w:rsidRDefault="008F2A23" w:rsidP="008F2A23">
      <w:pPr>
        <w:shd w:val="clear" w:color="auto" w:fill="FFFFFF"/>
        <w:spacing w:line="360" w:lineRule="auto"/>
        <w:ind w:firstLine="708"/>
        <w:jc w:val="both"/>
      </w:pPr>
      <w:r w:rsidRPr="00FB765C">
        <w:t xml:space="preserve">Fakültemiz 1994-2006 yılları arasında sağlık kampüsü içinde kendisine ait olmayan birçok farklı bina içerisinde eğitim vermiş ve 13.02.2006 tarihinde Dokuz Eylül Üniversitesi İnciraltı Yerleşkesi içerisindeki modern ve çağdaş binasına taşınmıştır. Hemşirelik Yüksekokulu adıyla 1994-1995 öğretim yılında 50 öğrenci alınması ile eğitim ve öğretime başlamış ve yüksekokul müdürlüğüne Prof. Dr. Leman Birol atanmıştır. Aynı yıl yüksek lisans eğitimine başlayan yüksekokulumuz ilk lisans mezunlarını 1998, ilk yüksek lisans mezunlarını 1997 yılında vermiştir. 2005 yılında ise 6 öğrenci ile doktora eğitimine başlamıştır. </w:t>
      </w:r>
    </w:p>
    <w:p w14:paraId="4FC9365E" w14:textId="77777777" w:rsidR="008F2A23" w:rsidRPr="00FB765C" w:rsidRDefault="008F2A23" w:rsidP="008F2A23">
      <w:pPr>
        <w:shd w:val="clear" w:color="auto" w:fill="FFFFFF"/>
        <w:spacing w:line="360" w:lineRule="auto"/>
        <w:jc w:val="both"/>
      </w:pPr>
      <w:r w:rsidRPr="00FB765C">
        <w:t xml:space="preserve">          Fakültemizin yabancı dil hazırlık eğitimine başlaması ile birlikte 1999 yılında eğitim süresi 5 yıla çıkmıştır. Yabancı dil hazırlık eğitimi 2014-2015 öğretim yılından itibaren zorunlu olmaktan çıkarılmıştır. Öğrencilerin öğrenme sürecine aktif katılımlarını artırmak amacıyla 1999-2005 yılları arasında Probleme Dayalı Öğrenme (PDÖ) yöntemi kullanılmıştır. Fakültemizde her yıl hızla artan öğrenci sayısı nedeniyle PDÖ yöntemi ile eğitim yapmak imkânsız hale gelmiştir. Bu nedenle 2015-2016 eğitim öğretim yılında PDÖ yöntemi kullanımından vazgeçilmiş ve klasik eğitim öğretim yöntemine geçiş yapılmıştır. </w:t>
      </w:r>
    </w:p>
    <w:p w14:paraId="75378B10" w14:textId="0833B8F3" w:rsidR="008F2A23" w:rsidRPr="00FB765C" w:rsidRDefault="008F2A23" w:rsidP="008F2A23">
      <w:pPr>
        <w:shd w:val="clear" w:color="auto" w:fill="FFFFFF"/>
        <w:spacing w:line="360" w:lineRule="auto"/>
        <w:ind w:firstLine="708"/>
        <w:jc w:val="both"/>
      </w:pPr>
      <w:r w:rsidRPr="00FB765C">
        <w:t xml:space="preserve">Yüksekokul müdürlüğünü 1994-1997 yılları arasında Prof. Dr. Leman </w:t>
      </w:r>
      <w:r w:rsidR="005A13AF" w:rsidRPr="00FB765C">
        <w:t>BİROL</w:t>
      </w:r>
      <w:r w:rsidRPr="00FB765C">
        <w:t xml:space="preserve">, 1997-2007 yıllarında Prof. Dr. Gülseren Kocaman, 2007-2010 yıllarında Prof. Dr. Besti Üstün, 2010 yılında Prof. Dr. Zuhal </w:t>
      </w:r>
      <w:r w:rsidR="005A13AF" w:rsidRPr="00FB765C">
        <w:t>BAHAR</w:t>
      </w:r>
      <w:r w:rsidRPr="00FB765C">
        <w:t xml:space="preserve"> sürdürmüştür. Fakülte olma çalışmalarına 2010 yılında başlamış olan yüksekokulumuz, 26 Ağustos 2011 tarih ve 28037 sayılı Resmi Gazete kararı ile Hemşirelik Fakültesine dönüşmüştür. Dokuz Eylül Üniversitesi Hemşirelik Fakültesi, İstanbul Üniversitesi Hemşirelik Fakültesi’nden sonra Türkiye’nin ikinci, Ege Bölgesi’nin ilk Hemşirelik Fakültesi olma onurunu yaşamıştır. </w:t>
      </w:r>
      <w:r w:rsidRPr="00FB765C">
        <w:rPr>
          <w:lang w:val="sv-SE"/>
        </w:rPr>
        <w:t xml:space="preserve">Hemşirelik Fakültesinin dekanlığını 2011- 2014 yılları arasında Prof. Dr. Zuhal </w:t>
      </w:r>
      <w:r w:rsidR="005A13AF" w:rsidRPr="00FB765C">
        <w:rPr>
          <w:lang w:val="sv-SE"/>
        </w:rPr>
        <w:t>BAHAR,</w:t>
      </w:r>
      <w:r w:rsidRPr="00FB765C">
        <w:rPr>
          <w:lang w:val="sv-SE"/>
        </w:rPr>
        <w:t xml:space="preserve"> 2015-2017 yılları arasında Prof. Dr. Samiye </w:t>
      </w:r>
      <w:r w:rsidR="005A13AF" w:rsidRPr="00FB765C">
        <w:rPr>
          <w:lang w:val="sv-SE"/>
        </w:rPr>
        <w:t>METE</w:t>
      </w:r>
      <w:r w:rsidRPr="00FB765C">
        <w:rPr>
          <w:lang w:val="sv-SE"/>
        </w:rPr>
        <w:t xml:space="preserve"> yürütmüştür. Fakültemizin dekanlık görevini 2017 yılı Ocak ayından itibaren Prof. Dr. Şeyda </w:t>
      </w:r>
      <w:r w:rsidR="005A13AF" w:rsidRPr="00FB765C">
        <w:rPr>
          <w:lang w:val="sv-SE"/>
        </w:rPr>
        <w:t xml:space="preserve">SEREN İNTEPELER </w:t>
      </w:r>
      <w:r w:rsidRPr="00FB765C">
        <w:rPr>
          <w:lang w:val="sv-SE"/>
        </w:rPr>
        <w:t xml:space="preserve">sürdürmektedir.  </w:t>
      </w:r>
    </w:p>
    <w:p w14:paraId="6EDED9A0" w14:textId="77777777" w:rsidR="008F2A23" w:rsidRPr="00FB765C" w:rsidRDefault="008F2A23" w:rsidP="008F2A23">
      <w:pPr>
        <w:spacing w:line="360" w:lineRule="auto"/>
        <w:ind w:firstLine="708"/>
        <w:jc w:val="both"/>
      </w:pPr>
      <w:r w:rsidRPr="00FB765C">
        <w:lastRenderedPageBreak/>
        <w:t>Hemşirelik Fakültesi kadrosu 2020 yılında; 4 Profesör, 18 Doçent, 6 Doktor Öğretim Üyesi, 7 Öğretim Görevlisi, 36 Araştırma Görevlisi olmak üzere toplam 71 akademik ve 22 idari personel ile eğitim ve öğretim hizmetini sürdürmektedir.</w:t>
      </w:r>
    </w:p>
    <w:p w14:paraId="764FAFDB" w14:textId="77777777" w:rsidR="008F2A23" w:rsidRPr="00FB765C" w:rsidRDefault="008F2A23" w:rsidP="008F2A23">
      <w:pPr>
        <w:shd w:val="clear" w:color="auto" w:fill="FFFFFF"/>
        <w:spacing w:line="360" w:lineRule="auto"/>
        <w:ind w:firstLine="708"/>
        <w:jc w:val="both"/>
      </w:pPr>
      <w:r w:rsidRPr="00FB765C">
        <w:rPr>
          <w:lang w:val="en-GB"/>
        </w:rPr>
        <w:t>Fakültemiz’in öğrenci sayısı 2015-2016 Eğitim Öğretim Yılı’nda 1269, 2016- 2017 Eğitim Öğretim Yılı’nda 1409, 2017-2018 Eğitim Öğretim Yılı’nda 1564, 2019- 2020 Eğitim Öğretim Yılı’nda ise 1158’dır. Fakültemizden 2019-2020 Eğitim Öğretim yılına kadar lisans düzeyinde 2187, lisansüstü düzeyde ise 364 öğrenci mezun olmuştur.</w:t>
      </w:r>
    </w:p>
    <w:p w14:paraId="6A1A5194" w14:textId="77777777" w:rsidR="008F2A23" w:rsidRPr="00FB765C" w:rsidRDefault="008F2A23" w:rsidP="008F2A23">
      <w:pPr>
        <w:shd w:val="clear" w:color="auto" w:fill="FFFFFF"/>
        <w:spacing w:line="360" w:lineRule="auto"/>
        <w:ind w:firstLine="708"/>
        <w:jc w:val="both"/>
      </w:pPr>
      <w:r w:rsidRPr="00FB765C">
        <w:t>Fakültemiz üniversitemizin Sağlık Bilimleri Enstitüsünde, dokuz anabilim dalı ile tezli ve tezsiz yüksek lisans, sekiz anabilim dalı ile doktora programlarında eğitimini sürdürmektedir. Tezli Yüksek Lisans Programları; Hemşirelik Esasları, İç Hastalıkları Hemşireliği, Cerrahi Hastalıkları Hemşireliği, Doğum ve Kadın Hastalıkları Hemşireliği, Çocuk Sağlığı ve Hastalıkları Hemşireliği, Psikiyatri Hemşireliği, Halk Sağlığı Hemşireliği, İş Sağlığı Hemşireliği, Onkoloji Hemşireliği, Hemşirelikte Yönetim Anabilim Dallarındadır. Tezsiz Yüksek Lisans Programları; Cerrahi Hastalıkları Hemşireliği Tezsiz Yüksek Lisans Programı (II. Öğretim) ve Hemşirelikte Yönetim Tezsiz Yüksek Lisans Programı’dır (II. Öğretim). Doktora programları, Onkoloji Hemşireliği Anabilim Dalı hariç diğer anabilim dallarında eğitimlerini sürdürmektedir. Hemşirelikte doktora programı, 2015-2016 öğretim yılından itibaren “Organisation for PhD Education in Biomedicine and Health Science in he European Systeam (ORPHEUS)” etiketini almayı hak kazanmıştır. Doktora programına 2015 yılından itibaren başlayan tüm öğrenciler ORPHEUS etiketi ile mezun olacaktır. ORPHEUS etiketi ile mezun olan öğrencilerin diplomaları Avrupa ülkelerinde kabul edilecektir. Bunun sonucunda mezunlar Avrupa’da kolaylıkla doktora sonrası çalışma izni alıp, iş bulma fırsatına sahip olacaklardır.</w:t>
      </w:r>
    </w:p>
    <w:p w14:paraId="0EB87FB3" w14:textId="77777777" w:rsidR="008F2A23" w:rsidRPr="00FB765C" w:rsidRDefault="008F2A23" w:rsidP="008F2A23">
      <w:pPr>
        <w:shd w:val="clear" w:color="auto" w:fill="FFFFFF"/>
        <w:spacing w:line="360" w:lineRule="auto"/>
        <w:ind w:firstLine="708"/>
        <w:jc w:val="both"/>
        <w:rPr>
          <w:color w:val="333333"/>
        </w:rPr>
      </w:pPr>
    </w:p>
    <w:p w14:paraId="57079CD7" w14:textId="77777777" w:rsidR="008F2A23" w:rsidRPr="00FB765C" w:rsidRDefault="008F2A23" w:rsidP="008F2A23">
      <w:pPr>
        <w:shd w:val="clear" w:color="auto" w:fill="FFFFFF"/>
        <w:spacing w:line="360" w:lineRule="auto"/>
        <w:ind w:firstLine="708"/>
        <w:jc w:val="both"/>
        <w:rPr>
          <w:color w:val="333333"/>
        </w:rPr>
      </w:pPr>
    </w:p>
    <w:p w14:paraId="5A18C164" w14:textId="77777777" w:rsidR="008F2A23" w:rsidRPr="00FB765C" w:rsidRDefault="008F2A23" w:rsidP="008F2A23">
      <w:pPr>
        <w:shd w:val="clear" w:color="auto" w:fill="FFFFFF"/>
        <w:spacing w:line="360" w:lineRule="auto"/>
        <w:ind w:firstLine="708"/>
        <w:jc w:val="both"/>
        <w:rPr>
          <w:color w:val="333333"/>
        </w:rPr>
      </w:pPr>
    </w:p>
    <w:p w14:paraId="02BFF8A4" w14:textId="77777777" w:rsidR="008F2A23" w:rsidRPr="00FB765C" w:rsidRDefault="008F2A23" w:rsidP="008F2A23">
      <w:pPr>
        <w:shd w:val="clear" w:color="auto" w:fill="FFFFFF"/>
        <w:spacing w:line="360" w:lineRule="auto"/>
        <w:ind w:firstLine="708"/>
        <w:jc w:val="both"/>
        <w:rPr>
          <w:color w:val="333333"/>
        </w:rPr>
      </w:pPr>
    </w:p>
    <w:p w14:paraId="19B260DB" w14:textId="77777777" w:rsidR="008F2A23" w:rsidRPr="00FB765C" w:rsidRDefault="008F2A23" w:rsidP="008F2A23">
      <w:pPr>
        <w:shd w:val="clear" w:color="auto" w:fill="FFFFFF"/>
        <w:spacing w:line="360" w:lineRule="auto"/>
        <w:ind w:firstLine="708"/>
        <w:jc w:val="both"/>
        <w:rPr>
          <w:color w:val="333333"/>
        </w:rPr>
      </w:pPr>
    </w:p>
    <w:p w14:paraId="6B3A6AA7" w14:textId="77777777" w:rsidR="008F2A23" w:rsidRPr="00FB765C" w:rsidRDefault="008F2A23" w:rsidP="008F2A23">
      <w:pPr>
        <w:shd w:val="clear" w:color="auto" w:fill="FFFFFF"/>
        <w:spacing w:line="360" w:lineRule="auto"/>
        <w:jc w:val="both"/>
        <w:rPr>
          <w:color w:val="333333"/>
        </w:rPr>
      </w:pPr>
    </w:p>
    <w:p w14:paraId="3B1A893F" w14:textId="08CD93E9" w:rsidR="008F2A23" w:rsidRPr="00FB765C" w:rsidRDefault="008F2A23" w:rsidP="008F2A23">
      <w:pPr>
        <w:shd w:val="clear" w:color="auto" w:fill="FFFFFF"/>
        <w:spacing w:line="360" w:lineRule="auto"/>
        <w:ind w:firstLine="708"/>
        <w:jc w:val="both"/>
        <w:rPr>
          <w:color w:val="333333"/>
        </w:rPr>
      </w:pPr>
    </w:p>
    <w:p w14:paraId="51AFFB74" w14:textId="6091BC40" w:rsidR="00610505" w:rsidRPr="00FB765C" w:rsidRDefault="00610505" w:rsidP="008F2A23">
      <w:pPr>
        <w:shd w:val="clear" w:color="auto" w:fill="FFFFFF"/>
        <w:spacing w:line="360" w:lineRule="auto"/>
        <w:ind w:firstLine="708"/>
        <w:jc w:val="both"/>
        <w:rPr>
          <w:color w:val="333333"/>
        </w:rPr>
      </w:pPr>
    </w:p>
    <w:p w14:paraId="51EFC88D" w14:textId="19C9008F" w:rsidR="00610505" w:rsidRPr="00FB765C" w:rsidRDefault="00610505" w:rsidP="008F2A23">
      <w:pPr>
        <w:shd w:val="clear" w:color="auto" w:fill="FFFFFF"/>
        <w:spacing w:line="360" w:lineRule="auto"/>
        <w:ind w:firstLine="708"/>
        <w:jc w:val="both"/>
        <w:rPr>
          <w:color w:val="333333"/>
        </w:rPr>
      </w:pPr>
    </w:p>
    <w:p w14:paraId="4F2722A0" w14:textId="77777777" w:rsidR="00610505" w:rsidRPr="00FB765C" w:rsidRDefault="00610505" w:rsidP="008F2A23">
      <w:pPr>
        <w:shd w:val="clear" w:color="auto" w:fill="FFFFFF"/>
        <w:spacing w:line="360" w:lineRule="auto"/>
        <w:ind w:firstLine="708"/>
        <w:jc w:val="both"/>
        <w:rPr>
          <w:color w:val="333333"/>
        </w:rPr>
      </w:pPr>
    </w:p>
    <w:p w14:paraId="22049DDC" w14:textId="77777777" w:rsidR="008F2A23" w:rsidRPr="00FB765C" w:rsidRDefault="008F2A23" w:rsidP="008F2A23">
      <w:pPr>
        <w:spacing w:line="360" w:lineRule="auto"/>
        <w:jc w:val="both"/>
        <w:outlineLvl w:val="0"/>
        <w:rPr>
          <w:rFonts w:cs="Arial"/>
          <w:b/>
          <w:kern w:val="36"/>
          <w:szCs w:val="42"/>
          <w:lang w:val="en-US" w:eastAsia="en-US"/>
        </w:rPr>
      </w:pPr>
      <w:bookmarkStart w:id="5" w:name="_Toc45620234"/>
      <w:r w:rsidRPr="00FB765C">
        <w:rPr>
          <w:rFonts w:cs="Arial"/>
          <w:b/>
          <w:kern w:val="36"/>
          <w:szCs w:val="42"/>
          <w:lang w:val="en-US" w:eastAsia="en-US"/>
        </w:rPr>
        <w:lastRenderedPageBreak/>
        <w:t>BÖLÜM 2. EĞİTİM PROGRAMI</w:t>
      </w:r>
      <w:bookmarkEnd w:id="5"/>
    </w:p>
    <w:p w14:paraId="2628C0B0" w14:textId="77777777" w:rsidR="008F2A23" w:rsidRPr="00FB765C" w:rsidRDefault="008F2A23" w:rsidP="008F2A23">
      <w:pPr>
        <w:spacing w:line="360" w:lineRule="auto"/>
        <w:jc w:val="both"/>
        <w:outlineLvl w:val="0"/>
        <w:rPr>
          <w:rFonts w:cs="Arial"/>
          <w:b/>
          <w:kern w:val="36"/>
          <w:szCs w:val="42"/>
          <w:lang w:val="en-US" w:eastAsia="en-US"/>
        </w:rPr>
      </w:pPr>
    </w:p>
    <w:p w14:paraId="0474E985" w14:textId="77777777" w:rsidR="008F2A23" w:rsidRPr="00FB765C" w:rsidRDefault="008F2A23" w:rsidP="008F2A23">
      <w:pPr>
        <w:spacing w:line="360" w:lineRule="auto"/>
        <w:jc w:val="both"/>
        <w:outlineLvl w:val="0"/>
        <w:rPr>
          <w:rFonts w:cs="Arial"/>
          <w:b/>
          <w:kern w:val="36"/>
          <w:szCs w:val="42"/>
          <w:lang w:val="en-US" w:eastAsia="en-US"/>
        </w:rPr>
      </w:pPr>
      <w:bookmarkStart w:id="6" w:name="_Toc45620235"/>
      <w:r w:rsidRPr="00FB765C">
        <w:rPr>
          <w:rFonts w:cs="Arial"/>
          <w:b/>
          <w:kern w:val="36"/>
          <w:szCs w:val="42"/>
          <w:lang w:val="en-US" w:eastAsia="en-US"/>
        </w:rPr>
        <w:t>İçindekiler</w:t>
      </w:r>
      <w:bookmarkEnd w:id="6"/>
      <w:r w:rsidRPr="00FB765C">
        <w:rPr>
          <w:rFonts w:cs="Arial"/>
          <w:b/>
          <w:kern w:val="36"/>
          <w:szCs w:val="42"/>
          <w:lang w:val="en-US" w:eastAsia="en-US"/>
        </w:rPr>
        <w:t xml:space="preserve"> </w:t>
      </w:r>
    </w:p>
    <w:p w14:paraId="142F5508" w14:textId="77777777" w:rsidR="008F2A23" w:rsidRPr="00FB765C" w:rsidRDefault="008F2A23" w:rsidP="008F2A23"/>
    <w:p w14:paraId="76DDD2D8" w14:textId="77777777" w:rsidR="008F2A23" w:rsidRPr="00FB765C" w:rsidRDefault="008F2A23" w:rsidP="008F2A23">
      <w:pPr>
        <w:spacing w:line="360" w:lineRule="auto"/>
        <w:rPr>
          <w:b/>
          <w:bCs/>
          <w:szCs w:val="28"/>
        </w:rPr>
      </w:pPr>
      <w:bookmarkStart w:id="7" w:name="_Toc516583266"/>
      <w:bookmarkStart w:id="8" w:name="_Toc459385822"/>
      <w:bookmarkStart w:id="9" w:name="_Toc459385642"/>
      <w:r w:rsidRPr="00FB765C">
        <w:rPr>
          <w:bCs/>
          <w:szCs w:val="28"/>
        </w:rPr>
        <w:t>2.1. Giriş</w:t>
      </w:r>
      <w:bookmarkEnd w:id="7"/>
      <w:bookmarkEnd w:id="8"/>
      <w:bookmarkEnd w:id="9"/>
    </w:p>
    <w:p w14:paraId="36EE987D" w14:textId="77777777" w:rsidR="008F2A23" w:rsidRPr="00FB765C" w:rsidRDefault="008F2A23" w:rsidP="008F2A23">
      <w:pPr>
        <w:spacing w:line="360" w:lineRule="auto"/>
        <w:rPr>
          <w:b/>
          <w:bCs/>
          <w:szCs w:val="28"/>
        </w:rPr>
      </w:pPr>
      <w:bookmarkStart w:id="10" w:name="_Toc516583267"/>
      <w:bookmarkStart w:id="11" w:name="_Toc459385823"/>
      <w:bookmarkStart w:id="12" w:name="_Toc459385643"/>
      <w:r w:rsidRPr="00FB765C">
        <w:rPr>
          <w:bCs/>
          <w:szCs w:val="28"/>
        </w:rPr>
        <w:t>2.2. Dokuz Eylül Üniversitesi Hemşirelik Fakültesi Programının Vizyon ve Misyonu</w:t>
      </w:r>
      <w:bookmarkEnd w:id="10"/>
      <w:bookmarkEnd w:id="11"/>
      <w:bookmarkEnd w:id="12"/>
    </w:p>
    <w:p w14:paraId="7A5CBC2A" w14:textId="77777777" w:rsidR="008F2A23" w:rsidRPr="00FB765C" w:rsidRDefault="008F2A23" w:rsidP="008F2A23">
      <w:pPr>
        <w:spacing w:line="360" w:lineRule="auto"/>
        <w:rPr>
          <w:b/>
          <w:bCs/>
          <w:szCs w:val="28"/>
        </w:rPr>
      </w:pPr>
      <w:r w:rsidRPr="00FB765C">
        <w:rPr>
          <w:bCs/>
          <w:szCs w:val="28"/>
        </w:rPr>
        <w:t xml:space="preserve">       </w:t>
      </w:r>
      <w:bookmarkStart w:id="13" w:name="_Toc516583268"/>
      <w:r w:rsidRPr="00FB765C">
        <w:rPr>
          <w:bCs/>
          <w:szCs w:val="28"/>
        </w:rPr>
        <w:t>2.2.1. Vizyon ve Misyon</w:t>
      </w:r>
      <w:bookmarkEnd w:id="13"/>
    </w:p>
    <w:p w14:paraId="52AB7F68" w14:textId="77777777" w:rsidR="008F2A23" w:rsidRPr="00FB765C" w:rsidRDefault="008F2A23" w:rsidP="008F2A23">
      <w:pPr>
        <w:spacing w:line="360" w:lineRule="auto"/>
        <w:rPr>
          <w:b/>
          <w:bCs/>
          <w:szCs w:val="28"/>
        </w:rPr>
      </w:pPr>
      <w:r w:rsidRPr="00FB765C">
        <w:rPr>
          <w:bCs/>
          <w:szCs w:val="28"/>
        </w:rPr>
        <w:t xml:space="preserve">       </w:t>
      </w:r>
      <w:bookmarkStart w:id="14" w:name="_Toc516583269"/>
      <w:r w:rsidRPr="00FB765C">
        <w:rPr>
          <w:bCs/>
          <w:szCs w:val="28"/>
        </w:rPr>
        <w:t>2.2.2. Misyon</w:t>
      </w:r>
      <w:bookmarkEnd w:id="14"/>
    </w:p>
    <w:p w14:paraId="1843A535" w14:textId="77777777" w:rsidR="008F2A23" w:rsidRPr="00FB765C" w:rsidRDefault="008F2A23" w:rsidP="008F2A23">
      <w:pPr>
        <w:spacing w:line="360" w:lineRule="auto"/>
        <w:rPr>
          <w:b/>
          <w:bCs/>
          <w:szCs w:val="28"/>
        </w:rPr>
      </w:pPr>
      <w:bookmarkStart w:id="15" w:name="_Toc516583270"/>
      <w:bookmarkStart w:id="16" w:name="_Toc459385824"/>
      <w:bookmarkStart w:id="17" w:name="_Toc459385644"/>
      <w:r w:rsidRPr="00FB765C">
        <w:rPr>
          <w:bCs/>
          <w:szCs w:val="28"/>
        </w:rPr>
        <w:t>2.3. Yıl Hedefleri</w:t>
      </w:r>
      <w:bookmarkEnd w:id="15"/>
      <w:bookmarkEnd w:id="16"/>
      <w:bookmarkEnd w:id="17"/>
    </w:p>
    <w:p w14:paraId="76258F5C" w14:textId="77777777" w:rsidR="008F2A23" w:rsidRPr="00FB765C" w:rsidRDefault="008F2A23" w:rsidP="008F2A23">
      <w:pPr>
        <w:spacing w:line="360" w:lineRule="auto"/>
        <w:rPr>
          <w:b/>
          <w:bCs/>
          <w:szCs w:val="28"/>
        </w:rPr>
      </w:pPr>
      <w:bookmarkStart w:id="18" w:name="_Toc516583271"/>
      <w:bookmarkStart w:id="19" w:name="_Toc459385825"/>
      <w:bookmarkStart w:id="20" w:name="_Toc459385645"/>
      <w:r w:rsidRPr="00FB765C">
        <w:rPr>
          <w:bCs/>
          <w:szCs w:val="28"/>
        </w:rPr>
        <w:t>2.4. Program Yeterlilikleri</w:t>
      </w:r>
      <w:bookmarkEnd w:id="18"/>
      <w:bookmarkEnd w:id="19"/>
      <w:bookmarkEnd w:id="20"/>
    </w:p>
    <w:p w14:paraId="19F9A39A" w14:textId="77777777" w:rsidR="008F2A23" w:rsidRPr="00FB765C" w:rsidRDefault="008F2A23" w:rsidP="008F2A23">
      <w:pPr>
        <w:spacing w:line="360" w:lineRule="auto"/>
        <w:rPr>
          <w:b/>
          <w:bCs/>
          <w:szCs w:val="28"/>
        </w:rPr>
      </w:pPr>
      <w:bookmarkStart w:id="21" w:name="_Toc516583272"/>
      <w:bookmarkStart w:id="22" w:name="_Toc459385826"/>
      <w:bookmarkStart w:id="23" w:name="_Toc459385646"/>
      <w:r w:rsidRPr="00FB765C">
        <w:rPr>
          <w:bCs/>
          <w:szCs w:val="28"/>
        </w:rPr>
        <w:t>2.5. Eğitim – Öğretim Planı</w:t>
      </w:r>
      <w:bookmarkEnd w:id="21"/>
      <w:bookmarkEnd w:id="22"/>
      <w:bookmarkEnd w:id="23"/>
    </w:p>
    <w:p w14:paraId="19060312" w14:textId="77777777" w:rsidR="008F2A23" w:rsidRPr="00FB765C" w:rsidRDefault="008F2A23" w:rsidP="008F2A23">
      <w:pPr>
        <w:spacing w:line="360" w:lineRule="auto"/>
        <w:rPr>
          <w:b/>
          <w:bCs/>
          <w:szCs w:val="28"/>
        </w:rPr>
      </w:pPr>
      <w:r w:rsidRPr="00FB765C">
        <w:rPr>
          <w:bCs/>
          <w:szCs w:val="28"/>
        </w:rPr>
        <w:t xml:space="preserve">       </w:t>
      </w:r>
      <w:bookmarkStart w:id="24" w:name="_Toc516583273"/>
      <w:r w:rsidRPr="00FB765C">
        <w:rPr>
          <w:bCs/>
          <w:szCs w:val="28"/>
        </w:rPr>
        <w:t>2.5.1. Birinci Yıl Programı</w:t>
      </w:r>
      <w:bookmarkEnd w:id="24"/>
    </w:p>
    <w:p w14:paraId="16B07EE4" w14:textId="77777777" w:rsidR="008F2A23" w:rsidRPr="00FB765C" w:rsidRDefault="008F2A23" w:rsidP="008F2A23">
      <w:pPr>
        <w:spacing w:line="360" w:lineRule="auto"/>
        <w:rPr>
          <w:b/>
          <w:bCs/>
          <w:szCs w:val="28"/>
        </w:rPr>
      </w:pPr>
      <w:r w:rsidRPr="00FB765C">
        <w:rPr>
          <w:bCs/>
          <w:szCs w:val="28"/>
        </w:rPr>
        <w:t xml:space="preserve">       </w:t>
      </w:r>
      <w:bookmarkStart w:id="25" w:name="_Toc516583274"/>
      <w:r w:rsidRPr="00FB765C">
        <w:rPr>
          <w:bCs/>
          <w:szCs w:val="28"/>
        </w:rPr>
        <w:t>2.5.2. İkinci Yıl Programı</w:t>
      </w:r>
      <w:bookmarkEnd w:id="25"/>
    </w:p>
    <w:p w14:paraId="0C00B0E5" w14:textId="77777777" w:rsidR="008F2A23" w:rsidRPr="00FB765C" w:rsidRDefault="008F2A23" w:rsidP="008F2A23">
      <w:pPr>
        <w:spacing w:line="360" w:lineRule="auto"/>
        <w:rPr>
          <w:b/>
          <w:bCs/>
          <w:szCs w:val="28"/>
        </w:rPr>
      </w:pPr>
      <w:r w:rsidRPr="00FB765C">
        <w:rPr>
          <w:bCs/>
          <w:szCs w:val="28"/>
        </w:rPr>
        <w:t xml:space="preserve">       </w:t>
      </w:r>
      <w:bookmarkStart w:id="26" w:name="_Toc516583275"/>
      <w:r w:rsidRPr="00FB765C">
        <w:rPr>
          <w:bCs/>
          <w:szCs w:val="28"/>
        </w:rPr>
        <w:t>2.5.3. Üçüncü Yıl Programı</w:t>
      </w:r>
      <w:bookmarkEnd w:id="26"/>
    </w:p>
    <w:p w14:paraId="118F0049" w14:textId="77777777" w:rsidR="008F2A23" w:rsidRPr="00FB765C" w:rsidRDefault="008F2A23" w:rsidP="008F2A23">
      <w:pPr>
        <w:spacing w:line="360" w:lineRule="auto"/>
        <w:rPr>
          <w:b/>
          <w:bCs/>
          <w:szCs w:val="28"/>
        </w:rPr>
      </w:pPr>
      <w:r w:rsidRPr="00FB765C">
        <w:rPr>
          <w:bCs/>
          <w:szCs w:val="28"/>
        </w:rPr>
        <w:t xml:space="preserve">       </w:t>
      </w:r>
      <w:bookmarkStart w:id="27" w:name="_Toc516583276"/>
      <w:r w:rsidRPr="00FB765C">
        <w:rPr>
          <w:bCs/>
          <w:szCs w:val="28"/>
        </w:rPr>
        <w:t>2.5.4. Dördüncü Yıl Programı</w:t>
      </w:r>
      <w:bookmarkEnd w:id="27"/>
      <w:r w:rsidRPr="00FB765C">
        <w:rPr>
          <w:bCs/>
          <w:szCs w:val="28"/>
        </w:rPr>
        <w:t xml:space="preserve">   </w:t>
      </w:r>
    </w:p>
    <w:p w14:paraId="360AA1C0" w14:textId="77777777" w:rsidR="008F2A23" w:rsidRPr="00FB765C" w:rsidRDefault="008F2A23" w:rsidP="008F2A23">
      <w:pPr>
        <w:spacing w:line="360" w:lineRule="auto"/>
        <w:rPr>
          <w:b/>
          <w:bCs/>
          <w:szCs w:val="28"/>
        </w:rPr>
      </w:pPr>
      <w:bookmarkStart w:id="28" w:name="_Toc516583277"/>
      <w:bookmarkStart w:id="29" w:name="_Toc459385827"/>
      <w:bookmarkStart w:id="30" w:name="_Toc459385647"/>
      <w:r w:rsidRPr="00FB765C">
        <w:rPr>
          <w:bCs/>
          <w:szCs w:val="28"/>
        </w:rPr>
        <w:t>2.6. Yıllara Göre Ders İçerikleri</w:t>
      </w:r>
      <w:bookmarkEnd w:id="28"/>
      <w:bookmarkEnd w:id="29"/>
      <w:bookmarkEnd w:id="30"/>
      <w:r w:rsidRPr="00FB765C">
        <w:rPr>
          <w:bCs/>
          <w:szCs w:val="28"/>
        </w:rPr>
        <w:t xml:space="preserve"> </w:t>
      </w:r>
    </w:p>
    <w:p w14:paraId="50EC0330" w14:textId="77777777" w:rsidR="008F2A23" w:rsidRPr="00FB765C" w:rsidRDefault="008F2A23" w:rsidP="008F2A23">
      <w:pPr>
        <w:spacing w:line="360" w:lineRule="auto"/>
        <w:rPr>
          <w:b/>
          <w:bCs/>
          <w:szCs w:val="28"/>
        </w:rPr>
      </w:pPr>
      <w:bookmarkStart w:id="31" w:name="_Toc459385648"/>
      <w:bookmarkStart w:id="32" w:name="_Toc459385828"/>
      <w:r w:rsidRPr="00FB765C">
        <w:rPr>
          <w:bCs/>
          <w:szCs w:val="28"/>
        </w:rPr>
        <w:t xml:space="preserve">       </w:t>
      </w:r>
      <w:bookmarkStart w:id="33" w:name="_Toc516583278"/>
      <w:r w:rsidRPr="00FB765C">
        <w:rPr>
          <w:bCs/>
          <w:szCs w:val="28"/>
        </w:rPr>
        <w:t>2.6.1. Birinci Yıl Dersleri</w:t>
      </w:r>
      <w:bookmarkEnd w:id="31"/>
      <w:bookmarkEnd w:id="32"/>
      <w:bookmarkEnd w:id="33"/>
    </w:p>
    <w:p w14:paraId="09432A5F" w14:textId="77777777" w:rsidR="008F2A23" w:rsidRPr="00FB765C" w:rsidRDefault="008F2A23" w:rsidP="008F2A23">
      <w:pPr>
        <w:spacing w:line="360" w:lineRule="auto"/>
        <w:rPr>
          <w:b/>
          <w:bCs/>
          <w:szCs w:val="28"/>
        </w:rPr>
      </w:pPr>
      <w:r w:rsidRPr="00FB765C">
        <w:rPr>
          <w:bCs/>
          <w:szCs w:val="28"/>
        </w:rPr>
        <w:t xml:space="preserve">              </w:t>
      </w:r>
      <w:bookmarkStart w:id="34" w:name="_Toc516583279"/>
      <w:bookmarkStart w:id="35" w:name="_Toc459385829"/>
      <w:bookmarkStart w:id="36" w:name="_Toc459385649"/>
      <w:r w:rsidRPr="00FB765C">
        <w:rPr>
          <w:bCs/>
          <w:szCs w:val="28"/>
        </w:rPr>
        <w:t>2.6.1.1. Birinci Yıl Güz Yarıyılı Dersleri</w:t>
      </w:r>
      <w:bookmarkEnd w:id="34"/>
      <w:bookmarkEnd w:id="35"/>
      <w:bookmarkEnd w:id="36"/>
    </w:p>
    <w:p w14:paraId="70BD417F" w14:textId="77777777" w:rsidR="008F2A23" w:rsidRPr="00FB765C" w:rsidRDefault="008F2A23" w:rsidP="008F2A23">
      <w:pPr>
        <w:spacing w:line="360" w:lineRule="auto"/>
        <w:rPr>
          <w:b/>
          <w:bCs/>
          <w:szCs w:val="28"/>
        </w:rPr>
      </w:pPr>
      <w:r w:rsidRPr="00FB765C">
        <w:rPr>
          <w:bCs/>
          <w:szCs w:val="28"/>
        </w:rPr>
        <w:t xml:space="preserve">              </w:t>
      </w:r>
      <w:bookmarkStart w:id="37" w:name="_Toc516583280"/>
      <w:bookmarkStart w:id="38" w:name="_Toc459385830"/>
      <w:bookmarkStart w:id="39" w:name="_Toc459385650"/>
      <w:r w:rsidRPr="00FB765C">
        <w:rPr>
          <w:bCs/>
          <w:szCs w:val="28"/>
        </w:rPr>
        <w:t>2.6.1.2. Birinci Yıl Bahar Yarıyılı Dersleri</w:t>
      </w:r>
      <w:bookmarkEnd w:id="37"/>
      <w:bookmarkEnd w:id="38"/>
      <w:bookmarkEnd w:id="39"/>
    </w:p>
    <w:p w14:paraId="27868DD0" w14:textId="77777777" w:rsidR="008F2A23" w:rsidRPr="00FB765C" w:rsidRDefault="008F2A23" w:rsidP="008F2A23">
      <w:pPr>
        <w:spacing w:line="360" w:lineRule="auto"/>
        <w:rPr>
          <w:b/>
          <w:bCs/>
          <w:szCs w:val="28"/>
        </w:rPr>
      </w:pPr>
      <w:r w:rsidRPr="00FB765C">
        <w:rPr>
          <w:bCs/>
          <w:szCs w:val="28"/>
        </w:rPr>
        <w:t xml:space="preserve">         </w:t>
      </w:r>
      <w:bookmarkStart w:id="40" w:name="_Toc516583281"/>
      <w:bookmarkStart w:id="41" w:name="_Toc459385831"/>
      <w:bookmarkStart w:id="42" w:name="_Toc459385651"/>
      <w:r w:rsidRPr="00FB765C">
        <w:rPr>
          <w:bCs/>
          <w:szCs w:val="28"/>
        </w:rPr>
        <w:t>2.6.2. İkinci Yıl Dersleri</w:t>
      </w:r>
      <w:bookmarkEnd w:id="40"/>
      <w:bookmarkEnd w:id="41"/>
      <w:bookmarkEnd w:id="42"/>
    </w:p>
    <w:p w14:paraId="6FFB34F5" w14:textId="77777777" w:rsidR="008F2A23" w:rsidRPr="00FB765C" w:rsidRDefault="008F2A23" w:rsidP="008F2A23">
      <w:pPr>
        <w:spacing w:line="360" w:lineRule="auto"/>
        <w:rPr>
          <w:b/>
          <w:bCs/>
          <w:szCs w:val="28"/>
        </w:rPr>
      </w:pPr>
      <w:r w:rsidRPr="00FB765C">
        <w:rPr>
          <w:bCs/>
          <w:szCs w:val="28"/>
        </w:rPr>
        <w:t xml:space="preserve">              </w:t>
      </w:r>
      <w:bookmarkStart w:id="43" w:name="_Toc516583282"/>
      <w:bookmarkStart w:id="44" w:name="_Toc459385832"/>
      <w:bookmarkStart w:id="45" w:name="_Toc459385652"/>
      <w:r w:rsidRPr="00FB765C">
        <w:rPr>
          <w:bCs/>
          <w:szCs w:val="28"/>
        </w:rPr>
        <w:t>2.6.2.1. İkinci Yıl Güz Yarıyılı Dersleri</w:t>
      </w:r>
      <w:bookmarkEnd w:id="43"/>
      <w:bookmarkEnd w:id="44"/>
      <w:bookmarkEnd w:id="45"/>
    </w:p>
    <w:p w14:paraId="132B9763" w14:textId="77777777" w:rsidR="008F2A23" w:rsidRPr="00FB765C" w:rsidRDefault="008F2A23" w:rsidP="008F2A23">
      <w:pPr>
        <w:spacing w:line="360" w:lineRule="auto"/>
        <w:rPr>
          <w:b/>
          <w:bCs/>
          <w:szCs w:val="28"/>
        </w:rPr>
      </w:pPr>
      <w:r w:rsidRPr="00FB765C">
        <w:rPr>
          <w:bCs/>
          <w:szCs w:val="28"/>
        </w:rPr>
        <w:t xml:space="preserve">              </w:t>
      </w:r>
      <w:bookmarkStart w:id="46" w:name="_Toc516583283"/>
      <w:bookmarkStart w:id="47" w:name="_Toc459385833"/>
      <w:bookmarkStart w:id="48" w:name="_Toc459385653"/>
      <w:r w:rsidRPr="00FB765C">
        <w:rPr>
          <w:bCs/>
          <w:szCs w:val="28"/>
        </w:rPr>
        <w:t>2.6.2.2. İkinci Yıl Bahar Yarıyılı Dersleri</w:t>
      </w:r>
      <w:bookmarkEnd w:id="46"/>
      <w:bookmarkEnd w:id="47"/>
      <w:bookmarkEnd w:id="48"/>
      <w:r w:rsidRPr="00FB765C">
        <w:rPr>
          <w:bCs/>
          <w:szCs w:val="28"/>
        </w:rPr>
        <w:t xml:space="preserve">   </w:t>
      </w:r>
    </w:p>
    <w:p w14:paraId="0A5B7886" w14:textId="77777777" w:rsidR="008F2A23" w:rsidRPr="00FB765C" w:rsidRDefault="008F2A23" w:rsidP="008F2A23">
      <w:pPr>
        <w:spacing w:line="360" w:lineRule="auto"/>
        <w:rPr>
          <w:b/>
          <w:bCs/>
          <w:szCs w:val="28"/>
        </w:rPr>
      </w:pPr>
      <w:r w:rsidRPr="00FB765C">
        <w:rPr>
          <w:bCs/>
          <w:szCs w:val="28"/>
        </w:rPr>
        <w:t xml:space="preserve">           </w:t>
      </w:r>
      <w:bookmarkStart w:id="49" w:name="_Toc516583284"/>
      <w:bookmarkStart w:id="50" w:name="_Toc459385834"/>
      <w:bookmarkStart w:id="51" w:name="_Toc459385654"/>
      <w:r w:rsidRPr="00FB765C">
        <w:rPr>
          <w:bCs/>
          <w:szCs w:val="28"/>
        </w:rPr>
        <w:t>2.6.3. Üçüncü Yıl Dersleri</w:t>
      </w:r>
      <w:bookmarkEnd w:id="49"/>
      <w:bookmarkEnd w:id="50"/>
      <w:bookmarkEnd w:id="51"/>
      <w:r w:rsidRPr="00FB765C">
        <w:rPr>
          <w:bCs/>
          <w:szCs w:val="28"/>
        </w:rPr>
        <w:t xml:space="preserve"> </w:t>
      </w:r>
    </w:p>
    <w:p w14:paraId="722B7210" w14:textId="77777777" w:rsidR="008F2A23" w:rsidRPr="00FB765C" w:rsidRDefault="008F2A23" w:rsidP="008F2A23">
      <w:pPr>
        <w:spacing w:line="360" w:lineRule="auto"/>
        <w:rPr>
          <w:b/>
          <w:bCs/>
          <w:szCs w:val="28"/>
        </w:rPr>
      </w:pPr>
      <w:r w:rsidRPr="00FB765C">
        <w:rPr>
          <w:bCs/>
          <w:szCs w:val="28"/>
        </w:rPr>
        <w:t xml:space="preserve">               </w:t>
      </w:r>
      <w:bookmarkStart w:id="52" w:name="_Toc516583285"/>
      <w:bookmarkStart w:id="53" w:name="_Toc459385835"/>
      <w:bookmarkStart w:id="54" w:name="_Toc459385655"/>
      <w:r w:rsidRPr="00FB765C">
        <w:rPr>
          <w:bCs/>
          <w:szCs w:val="28"/>
        </w:rPr>
        <w:t>2.6.3.1. Üçüncü Yıl Güz Yarıyılı Dersleri</w:t>
      </w:r>
      <w:bookmarkEnd w:id="52"/>
      <w:bookmarkEnd w:id="53"/>
      <w:bookmarkEnd w:id="54"/>
    </w:p>
    <w:p w14:paraId="07C3B14C" w14:textId="77777777" w:rsidR="008F2A23" w:rsidRPr="00FB765C" w:rsidRDefault="008F2A23" w:rsidP="008F2A23">
      <w:pPr>
        <w:spacing w:line="360" w:lineRule="auto"/>
        <w:rPr>
          <w:b/>
          <w:bCs/>
          <w:szCs w:val="28"/>
        </w:rPr>
      </w:pPr>
      <w:r w:rsidRPr="00FB765C">
        <w:rPr>
          <w:bCs/>
          <w:szCs w:val="28"/>
        </w:rPr>
        <w:t xml:space="preserve">               </w:t>
      </w:r>
      <w:bookmarkStart w:id="55" w:name="_Toc459385836"/>
      <w:bookmarkStart w:id="56" w:name="_Toc459385656"/>
      <w:bookmarkStart w:id="57" w:name="_Toc516583286"/>
      <w:r w:rsidRPr="00FB765C">
        <w:rPr>
          <w:bCs/>
          <w:szCs w:val="28"/>
        </w:rPr>
        <w:t>2.6.3.2. Üçüncü Yıl Bahar Yarıyılı Dersler</w:t>
      </w:r>
      <w:bookmarkEnd w:id="55"/>
      <w:bookmarkEnd w:id="56"/>
      <w:r w:rsidRPr="00FB765C">
        <w:rPr>
          <w:bCs/>
          <w:szCs w:val="28"/>
        </w:rPr>
        <w:t>i</w:t>
      </w:r>
      <w:bookmarkEnd w:id="57"/>
    </w:p>
    <w:p w14:paraId="79757038" w14:textId="77777777" w:rsidR="008F2A23" w:rsidRPr="00FB765C" w:rsidRDefault="008F2A23" w:rsidP="008F2A23">
      <w:pPr>
        <w:spacing w:line="360" w:lineRule="auto"/>
        <w:rPr>
          <w:b/>
          <w:bCs/>
          <w:szCs w:val="28"/>
        </w:rPr>
      </w:pPr>
      <w:r w:rsidRPr="00FB765C">
        <w:rPr>
          <w:bCs/>
          <w:szCs w:val="28"/>
        </w:rPr>
        <w:t xml:space="preserve">           </w:t>
      </w:r>
      <w:bookmarkStart w:id="58" w:name="_Toc516583287"/>
      <w:bookmarkStart w:id="59" w:name="_Toc459385837"/>
      <w:bookmarkStart w:id="60" w:name="_Toc459385657"/>
      <w:r w:rsidRPr="00FB765C">
        <w:rPr>
          <w:bCs/>
          <w:szCs w:val="28"/>
        </w:rPr>
        <w:t>2.6.4. Dördüncü Yıl Dersleri</w:t>
      </w:r>
      <w:bookmarkEnd w:id="58"/>
      <w:bookmarkEnd w:id="59"/>
      <w:bookmarkEnd w:id="60"/>
    </w:p>
    <w:p w14:paraId="295F1CB7" w14:textId="77777777" w:rsidR="008F2A23" w:rsidRPr="00FB765C" w:rsidRDefault="008F2A23" w:rsidP="008F2A23">
      <w:pPr>
        <w:spacing w:line="360" w:lineRule="auto"/>
        <w:rPr>
          <w:b/>
          <w:bCs/>
          <w:szCs w:val="28"/>
        </w:rPr>
      </w:pPr>
      <w:r w:rsidRPr="00FB765C">
        <w:rPr>
          <w:bCs/>
          <w:szCs w:val="28"/>
        </w:rPr>
        <w:t xml:space="preserve">                </w:t>
      </w:r>
      <w:bookmarkStart w:id="61" w:name="_Toc516583288"/>
      <w:bookmarkStart w:id="62" w:name="_Toc459385838"/>
      <w:bookmarkStart w:id="63" w:name="_Toc459385658"/>
      <w:r w:rsidRPr="00FB765C">
        <w:rPr>
          <w:bCs/>
          <w:szCs w:val="28"/>
        </w:rPr>
        <w:t>2.6.4.1. Dördüncü Yıl Güz Yarıyılı Dersleri</w:t>
      </w:r>
      <w:bookmarkEnd w:id="61"/>
      <w:bookmarkEnd w:id="62"/>
      <w:bookmarkEnd w:id="63"/>
    </w:p>
    <w:p w14:paraId="40DD626F" w14:textId="77777777" w:rsidR="008F2A23" w:rsidRPr="00FB765C" w:rsidRDefault="008F2A23" w:rsidP="008F2A23">
      <w:pPr>
        <w:spacing w:line="360" w:lineRule="auto"/>
        <w:rPr>
          <w:b/>
          <w:bCs/>
          <w:szCs w:val="28"/>
        </w:rPr>
      </w:pPr>
      <w:r w:rsidRPr="00FB765C">
        <w:rPr>
          <w:bCs/>
          <w:szCs w:val="28"/>
        </w:rPr>
        <w:t xml:space="preserve">                </w:t>
      </w:r>
      <w:bookmarkStart w:id="64" w:name="_Toc516583289"/>
      <w:bookmarkStart w:id="65" w:name="_Toc459385839"/>
      <w:bookmarkStart w:id="66" w:name="_Toc459385659"/>
      <w:r w:rsidRPr="00FB765C">
        <w:rPr>
          <w:bCs/>
          <w:szCs w:val="28"/>
        </w:rPr>
        <w:t>2.6.4.2. Dördüncü Yıl Bahar Yarıyılı Dersleri</w:t>
      </w:r>
      <w:bookmarkEnd w:id="64"/>
      <w:bookmarkEnd w:id="65"/>
      <w:bookmarkEnd w:id="66"/>
    </w:p>
    <w:p w14:paraId="081620E2" w14:textId="77777777" w:rsidR="008F2A23" w:rsidRPr="00FB765C" w:rsidRDefault="008F2A23" w:rsidP="008F2A23">
      <w:pPr>
        <w:spacing w:line="360" w:lineRule="auto"/>
        <w:jc w:val="both"/>
        <w:outlineLvl w:val="0"/>
        <w:rPr>
          <w:rFonts w:cs="Arial"/>
          <w:b/>
          <w:kern w:val="36"/>
          <w:szCs w:val="42"/>
          <w:lang w:val="en-US" w:eastAsia="en-US"/>
        </w:rPr>
      </w:pPr>
    </w:p>
    <w:p w14:paraId="53F8286F" w14:textId="77777777" w:rsidR="008F2A23" w:rsidRPr="00FB765C" w:rsidRDefault="008F2A23" w:rsidP="008F2A23">
      <w:pPr>
        <w:spacing w:line="360" w:lineRule="auto"/>
        <w:jc w:val="both"/>
        <w:outlineLvl w:val="0"/>
        <w:rPr>
          <w:rFonts w:cs="Arial"/>
          <w:b/>
          <w:kern w:val="36"/>
          <w:szCs w:val="42"/>
          <w:lang w:val="en-US" w:eastAsia="en-US"/>
        </w:rPr>
      </w:pPr>
    </w:p>
    <w:p w14:paraId="72341C36" w14:textId="0FAE015A" w:rsidR="008F2A23" w:rsidRPr="00FB765C" w:rsidRDefault="008F2A23" w:rsidP="008F2A23">
      <w:pPr>
        <w:spacing w:line="360" w:lineRule="auto"/>
        <w:jc w:val="both"/>
        <w:outlineLvl w:val="0"/>
        <w:rPr>
          <w:rFonts w:cs="Arial"/>
          <w:b/>
          <w:kern w:val="36"/>
          <w:szCs w:val="42"/>
          <w:lang w:val="en-US" w:eastAsia="en-US"/>
        </w:rPr>
      </w:pPr>
    </w:p>
    <w:p w14:paraId="217697E3" w14:textId="77777777" w:rsidR="00EC6E8D" w:rsidRPr="00FB765C" w:rsidRDefault="00EC6E8D" w:rsidP="008F2A23">
      <w:pPr>
        <w:spacing w:line="360" w:lineRule="auto"/>
        <w:jc w:val="both"/>
        <w:outlineLvl w:val="0"/>
        <w:rPr>
          <w:rFonts w:cs="Arial"/>
          <w:b/>
          <w:kern w:val="36"/>
          <w:szCs w:val="42"/>
          <w:lang w:val="en-US" w:eastAsia="en-US"/>
        </w:rPr>
      </w:pPr>
    </w:p>
    <w:p w14:paraId="542B476A" w14:textId="77777777" w:rsidR="008F2A23" w:rsidRPr="00FB765C" w:rsidRDefault="008F2A23" w:rsidP="008F2A23">
      <w:pPr>
        <w:spacing w:line="360" w:lineRule="auto"/>
        <w:jc w:val="both"/>
        <w:outlineLvl w:val="0"/>
        <w:rPr>
          <w:rFonts w:cs="Arial"/>
          <w:b/>
          <w:kern w:val="36"/>
          <w:szCs w:val="42"/>
          <w:lang w:val="en-US" w:eastAsia="en-US"/>
        </w:rPr>
      </w:pPr>
    </w:p>
    <w:p w14:paraId="1B5F9AD5" w14:textId="77777777" w:rsidR="008F2A23" w:rsidRPr="00FB765C" w:rsidRDefault="008F2A23" w:rsidP="008F2A23">
      <w:pPr>
        <w:spacing w:line="360" w:lineRule="auto"/>
        <w:jc w:val="both"/>
        <w:outlineLvl w:val="0"/>
        <w:rPr>
          <w:rFonts w:cs="Arial"/>
          <w:b/>
          <w:kern w:val="36"/>
          <w:szCs w:val="42"/>
          <w:lang w:val="en-US" w:eastAsia="en-US"/>
        </w:rPr>
      </w:pPr>
    </w:p>
    <w:p w14:paraId="3DC39161" w14:textId="77777777" w:rsidR="008F2A23" w:rsidRPr="00FB765C" w:rsidRDefault="008F2A23" w:rsidP="008F2A23">
      <w:pPr>
        <w:spacing w:line="360" w:lineRule="auto"/>
        <w:jc w:val="both"/>
        <w:outlineLvl w:val="0"/>
        <w:rPr>
          <w:rFonts w:cs="Arial"/>
          <w:b/>
          <w:kern w:val="36"/>
          <w:szCs w:val="42"/>
          <w:lang w:val="en-US" w:eastAsia="en-US"/>
        </w:rPr>
      </w:pPr>
      <w:bookmarkStart w:id="67" w:name="_Toc45620236"/>
      <w:r w:rsidRPr="00FB765C">
        <w:rPr>
          <w:rFonts w:cs="Arial"/>
          <w:b/>
          <w:kern w:val="36"/>
          <w:szCs w:val="42"/>
          <w:lang w:val="en-US" w:eastAsia="en-US"/>
        </w:rPr>
        <w:lastRenderedPageBreak/>
        <w:t>2.1. Giriş</w:t>
      </w:r>
      <w:bookmarkEnd w:id="67"/>
    </w:p>
    <w:p w14:paraId="12AD1254" w14:textId="77777777" w:rsidR="008F2A23" w:rsidRPr="00FB765C" w:rsidRDefault="008F2A23" w:rsidP="008F2A23">
      <w:pPr>
        <w:spacing w:line="360" w:lineRule="auto"/>
        <w:jc w:val="both"/>
      </w:pPr>
      <w:r w:rsidRPr="00FB765C">
        <w:t xml:space="preserve">Fakültenin öğretim süresi dört yıl olup, eğitim dili Türkçe’dir. Örgün öğretim yapılan fakültemizde ikinci öğretim bulunmamaktadır. Fakültemizde 2015 - 2016 eğitim öğretim yılından itibaren klasik olarak yapılandırılan program, aktif eğitim yöntemlerinin kullanılması şeklinde yürütülmektedir. Öğrencilerimiz, teorik ve uygulamalı derslerde, alanında uzman ve yetkin öğretim elemanlarından eğitim almaktadırlar. Mesleksel Beceri laboratuvarlarında öğrenciler küçük grup çalışmaları ile klinik uygulamaya ve mezuniyet sonrası çalışma yaşamına iyi bir biçimde hazırlanmaktadır. Fakültemiz öğrencileri klinik uygulamalarının büyük bölümünü üniversite hastanemizde yürütmektedirler. Ayrıca eğitimin gereği olarak özel dal hastanelerini, toplum sağlığı merkezlerini, iş yeri hemşireliği, okul hemşireliği ve sivil toplum örgütlerinin uygulama alanlarını kullanmaktadır.      </w:t>
      </w:r>
      <w:r w:rsidRPr="00FB765C">
        <w:rPr>
          <w:sz w:val="28"/>
          <w:szCs w:val="28"/>
        </w:rPr>
        <w:t xml:space="preserve">                                                                                                                                                                                                                                                                                                                                                                                                                                                                                                                                                                                                                                                                                                                                                                                                                                                                                                                                                                                                                                                                                                                                                                                                                                                                                                                                                                                                                                                                                                                                                                                                                                                                                                                                                                                                                                                                                                                                                                                                                                               </w:t>
      </w:r>
    </w:p>
    <w:p w14:paraId="14A4DD10" w14:textId="77777777" w:rsidR="008F2A23" w:rsidRPr="00FB765C" w:rsidRDefault="008F2A23" w:rsidP="008F2A23">
      <w:pPr>
        <w:spacing w:line="360" w:lineRule="auto"/>
        <w:jc w:val="both"/>
        <w:outlineLvl w:val="0"/>
        <w:rPr>
          <w:rFonts w:cs="Arial"/>
          <w:b/>
          <w:caps/>
          <w:strike/>
          <w:kern w:val="36"/>
          <w:szCs w:val="42"/>
          <w:lang w:val="en-US" w:eastAsia="en-US"/>
        </w:rPr>
      </w:pPr>
      <w:r w:rsidRPr="00FB765C">
        <w:rPr>
          <w:rFonts w:cs="Arial"/>
          <w:b/>
          <w:kern w:val="36"/>
          <w:szCs w:val="42"/>
          <w:lang w:val="en-US" w:eastAsia="en-US"/>
        </w:rPr>
        <w:t xml:space="preserve"> </w:t>
      </w:r>
      <w:bookmarkStart w:id="68" w:name="_Toc45620237"/>
      <w:r w:rsidRPr="00FB765C">
        <w:rPr>
          <w:rFonts w:cs="Arial"/>
          <w:b/>
          <w:kern w:val="36"/>
          <w:szCs w:val="42"/>
          <w:lang w:val="en-US" w:eastAsia="en-US"/>
        </w:rPr>
        <w:t>2.2. Dokuz Eylül Üniversitesi Hemşirelik Fakültesi Programının Amaç, Vizyon ve Misyonu</w:t>
      </w:r>
      <w:bookmarkEnd w:id="68"/>
    </w:p>
    <w:p w14:paraId="13C1594D" w14:textId="77777777" w:rsidR="008F2A23" w:rsidRPr="00FB765C" w:rsidRDefault="008F2A23" w:rsidP="008F2A23">
      <w:pPr>
        <w:spacing w:line="360" w:lineRule="auto"/>
        <w:jc w:val="both"/>
        <w:outlineLvl w:val="0"/>
        <w:rPr>
          <w:rFonts w:cs="Arial"/>
          <w:b/>
          <w:kern w:val="36"/>
          <w:szCs w:val="42"/>
          <w:lang w:val="en-US" w:eastAsia="en-US"/>
        </w:rPr>
      </w:pPr>
      <w:bookmarkStart w:id="69" w:name="_Toc45620238"/>
      <w:r w:rsidRPr="00FB765C">
        <w:rPr>
          <w:rFonts w:cs="Arial"/>
          <w:b/>
          <w:kern w:val="36"/>
          <w:szCs w:val="42"/>
          <w:lang w:val="en-US" w:eastAsia="en-US"/>
        </w:rPr>
        <w:t>2.2.1 Amaç</w:t>
      </w:r>
      <w:bookmarkEnd w:id="69"/>
      <w:r w:rsidRPr="00FB765C">
        <w:rPr>
          <w:rFonts w:cs="Arial"/>
          <w:b/>
          <w:kern w:val="36"/>
          <w:szCs w:val="42"/>
          <w:lang w:val="en-US" w:eastAsia="en-US"/>
        </w:rPr>
        <w:t xml:space="preserve"> </w:t>
      </w:r>
    </w:p>
    <w:p w14:paraId="7B8B9212" w14:textId="77777777" w:rsidR="008F2A23" w:rsidRPr="00FB765C" w:rsidRDefault="008F2A23" w:rsidP="008F2A23">
      <w:pPr>
        <w:spacing w:line="360" w:lineRule="auto"/>
        <w:jc w:val="both"/>
        <w:rPr>
          <w:color w:val="000000" w:themeColor="text1"/>
          <w:sz w:val="28"/>
          <w:szCs w:val="28"/>
        </w:rPr>
      </w:pPr>
      <w:r w:rsidRPr="00FB765C">
        <w:t xml:space="preserve">Mezunlarını bütüncül bakım verebilen, etik ilkeler doğrultusunda rol ve sorumluluklarını yerine getirebilen, ekip, hasta ve ailesiyle iyi iletişim içinde olan ve işbirliği içinde çalışabilen, otonomisi olan, liderlik özelliklerine sahip, yeniliklere açık ve yaşam boyu öğrenme sorumluluğunu sürdürebilen, %5 akademisyen, %10 yönetici, %85 klinik hemşiresi pozisyonlarında çalışabilecek yeterlilikte hemşireler olarak yetiştirmektir. </w:t>
      </w:r>
    </w:p>
    <w:p w14:paraId="346FB819" w14:textId="77777777" w:rsidR="008F2A23" w:rsidRPr="00FB765C" w:rsidRDefault="008F2A23" w:rsidP="008F2A23"/>
    <w:p w14:paraId="3CF65ECA" w14:textId="77777777" w:rsidR="008F2A23" w:rsidRPr="00FB765C" w:rsidRDefault="008F2A23" w:rsidP="008F2A23">
      <w:pPr>
        <w:spacing w:line="360" w:lineRule="auto"/>
        <w:jc w:val="both"/>
        <w:outlineLvl w:val="0"/>
        <w:rPr>
          <w:rFonts w:cs="Arial"/>
          <w:b/>
          <w:kern w:val="36"/>
          <w:szCs w:val="42"/>
          <w:lang w:val="en-US" w:eastAsia="en-US"/>
        </w:rPr>
      </w:pPr>
      <w:bookmarkStart w:id="70" w:name="_Toc45620239"/>
      <w:r w:rsidRPr="00FB765C">
        <w:rPr>
          <w:rFonts w:cs="Arial"/>
          <w:b/>
          <w:kern w:val="36"/>
          <w:szCs w:val="42"/>
          <w:lang w:val="en-US" w:eastAsia="en-US"/>
        </w:rPr>
        <w:t>2.2.2 Vizyon/Felsefe</w:t>
      </w:r>
      <w:bookmarkEnd w:id="70"/>
    </w:p>
    <w:p w14:paraId="529F3EB4" w14:textId="77777777" w:rsidR="008F2A23" w:rsidRPr="00FB765C" w:rsidRDefault="008F2A23" w:rsidP="008F2A23">
      <w:pPr>
        <w:spacing w:line="360" w:lineRule="auto"/>
        <w:jc w:val="both"/>
      </w:pPr>
      <w:r w:rsidRPr="00FB765C">
        <w:t>Hemşirelik eğitimi, araştırmaları ve uygulamaları ile sağlık bakımını şekillendirmede öncü olmak.</w:t>
      </w:r>
    </w:p>
    <w:p w14:paraId="423558A1" w14:textId="77777777" w:rsidR="008F2A23" w:rsidRPr="00FB765C" w:rsidRDefault="008F2A23" w:rsidP="008F2A23">
      <w:pPr>
        <w:spacing w:line="360" w:lineRule="auto"/>
        <w:jc w:val="both"/>
        <w:outlineLvl w:val="0"/>
        <w:rPr>
          <w:rFonts w:cs="Arial"/>
          <w:b/>
          <w:kern w:val="36"/>
          <w:szCs w:val="42"/>
          <w:lang w:val="en-US" w:eastAsia="en-US"/>
        </w:rPr>
      </w:pPr>
      <w:bookmarkStart w:id="71" w:name="_Toc45620240"/>
      <w:r w:rsidRPr="00FB765C">
        <w:rPr>
          <w:rFonts w:cs="Arial"/>
          <w:b/>
          <w:kern w:val="36"/>
          <w:szCs w:val="42"/>
          <w:lang w:val="en-US" w:eastAsia="en-US"/>
        </w:rPr>
        <w:t>2.2.3 Misyon</w:t>
      </w:r>
      <w:bookmarkEnd w:id="71"/>
    </w:p>
    <w:p w14:paraId="1395FF25" w14:textId="77777777" w:rsidR="008F2A23" w:rsidRPr="00FB765C" w:rsidRDefault="008F2A23" w:rsidP="008F2A23">
      <w:pPr>
        <w:spacing w:line="360" w:lineRule="auto"/>
        <w:jc w:val="both"/>
      </w:pPr>
      <w:r w:rsidRPr="00FB765C">
        <w:t>Dokuz Eylül Üniversitesi Hemşirelik Fakültesi, toplumun sağlığını geliştirmek ve bozulduğu durumlarda iyileştirmek için, sağlık ve bakım hizmetlerini evrensel standartlarda, yenilikçi, işbirlikçi, araştırmacı, sorgulayıcı ve insancıl anlayışla sunan hemşireler yetiştirmeyi amaçlamaktadır.</w:t>
      </w:r>
    </w:p>
    <w:p w14:paraId="7C69DC12" w14:textId="77777777" w:rsidR="008F2A23" w:rsidRPr="00FB765C" w:rsidRDefault="008F2A23" w:rsidP="008F2A23">
      <w:pPr>
        <w:spacing w:line="360" w:lineRule="auto"/>
        <w:jc w:val="both"/>
      </w:pPr>
    </w:p>
    <w:p w14:paraId="042C9022" w14:textId="77777777" w:rsidR="008F2A23" w:rsidRPr="00FB765C" w:rsidRDefault="008F2A23" w:rsidP="008F2A23">
      <w:pPr>
        <w:spacing w:line="360" w:lineRule="auto"/>
        <w:jc w:val="both"/>
      </w:pPr>
    </w:p>
    <w:p w14:paraId="3CA229EA" w14:textId="77777777" w:rsidR="008F2A23" w:rsidRPr="00FB765C" w:rsidRDefault="008F2A23" w:rsidP="008F2A23">
      <w:pPr>
        <w:spacing w:line="360" w:lineRule="auto"/>
        <w:jc w:val="both"/>
      </w:pPr>
    </w:p>
    <w:p w14:paraId="342ECD60" w14:textId="77777777" w:rsidR="008F2A23" w:rsidRPr="00FB765C" w:rsidRDefault="008F2A23" w:rsidP="008F2A23">
      <w:pPr>
        <w:spacing w:line="360" w:lineRule="auto"/>
        <w:jc w:val="both"/>
      </w:pPr>
    </w:p>
    <w:p w14:paraId="0289ADC7" w14:textId="77777777" w:rsidR="008F2A23" w:rsidRPr="00FB765C" w:rsidRDefault="008F2A23" w:rsidP="008F2A23">
      <w:pPr>
        <w:spacing w:line="360" w:lineRule="auto"/>
        <w:jc w:val="both"/>
      </w:pPr>
    </w:p>
    <w:p w14:paraId="76DC4CDC" w14:textId="77777777" w:rsidR="008F2A23" w:rsidRPr="00FB765C" w:rsidRDefault="008F2A23" w:rsidP="008F2A23">
      <w:pPr>
        <w:spacing w:line="360" w:lineRule="auto"/>
        <w:jc w:val="both"/>
      </w:pPr>
    </w:p>
    <w:p w14:paraId="7C7D7C25" w14:textId="77777777" w:rsidR="008F2A23" w:rsidRPr="00FB765C" w:rsidRDefault="008F2A23" w:rsidP="008F2A23">
      <w:pPr>
        <w:spacing w:line="360" w:lineRule="auto"/>
        <w:jc w:val="both"/>
        <w:outlineLvl w:val="0"/>
        <w:rPr>
          <w:rFonts w:cs="Arial"/>
          <w:b/>
          <w:kern w:val="36"/>
          <w:szCs w:val="42"/>
          <w:lang w:val="en-US" w:eastAsia="en-US"/>
        </w:rPr>
      </w:pPr>
      <w:bookmarkStart w:id="72" w:name="_Toc45620241"/>
      <w:r w:rsidRPr="00FB765C">
        <w:rPr>
          <w:rFonts w:cs="Arial"/>
          <w:b/>
          <w:kern w:val="36"/>
          <w:szCs w:val="42"/>
          <w:lang w:val="en-US" w:eastAsia="en-US"/>
        </w:rPr>
        <w:lastRenderedPageBreak/>
        <w:t>2.3. Yıl Hedefleri</w:t>
      </w:r>
      <w:bookmarkEnd w:id="72"/>
    </w:p>
    <w:p w14:paraId="7510A1AE" w14:textId="77777777" w:rsidR="008F2A23" w:rsidRPr="00FB765C" w:rsidRDefault="008F2A23" w:rsidP="008F2A23">
      <w:pPr>
        <w:spacing w:line="276" w:lineRule="auto"/>
        <w:jc w:val="both"/>
        <w:rPr>
          <w:b/>
          <w:u w:val="single"/>
        </w:rPr>
      </w:pPr>
      <w:r w:rsidRPr="00FB765C">
        <w:rPr>
          <w:b/>
          <w:u w:val="single"/>
        </w:rPr>
        <w:t>1.Sınıf Yıl Hedefleri</w:t>
      </w:r>
    </w:p>
    <w:p w14:paraId="1A17955C" w14:textId="77777777" w:rsidR="008F2A23" w:rsidRPr="00FB765C" w:rsidRDefault="008F2A23" w:rsidP="00266EA1">
      <w:pPr>
        <w:numPr>
          <w:ilvl w:val="0"/>
          <w:numId w:val="79"/>
        </w:numPr>
        <w:spacing w:line="276" w:lineRule="auto"/>
        <w:contextualSpacing/>
        <w:jc w:val="both"/>
      </w:pPr>
      <w:r w:rsidRPr="00FB765C">
        <w:t xml:space="preserve">Hemşirelik mesleğinin tarihini, temel kavramlarını, rollerini, sorumluluklarını, etik ve yasal boyutlarını bilme </w:t>
      </w:r>
    </w:p>
    <w:p w14:paraId="15C9BBB9" w14:textId="77777777" w:rsidR="008F2A23" w:rsidRPr="00FB765C" w:rsidRDefault="008F2A23" w:rsidP="00266EA1">
      <w:pPr>
        <w:numPr>
          <w:ilvl w:val="0"/>
          <w:numId w:val="79"/>
        </w:numPr>
        <w:spacing w:line="276" w:lineRule="auto"/>
        <w:contextualSpacing/>
        <w:jc w:val="both"/>
      </w:pPr>
      <w:r w:rsidRPr="00FB765C">
        <w:t>Bireyin biyo-psiko-sosyal bütünlüğünü koruma ve geliştirmenin önemini anlama</w:t>
      </w:r>
    </w:p>
    <w:p w14:paraId="77335EC0" w14:textId="77777777" w:rsidR="008F2A23" w:rsidRPr="00FB765C" w:rsidRDefault="008F2A23" w:rsidP="00266EA1">
      <w:pPr>
        <w:numPr>
          <w:ilvl w:val="0"/>
          <w:numId w:val="79"/>
        </w:numPr>
        <w:spacing w:line="276" w:lineRule="auto"/>
        <w:contextualSpacing/>
        <w:jc w:val="both"/>
      </w:pPr>
      <w:r w:rsidRPr="00FB765C">
        <w:t>İnsanın fizyolojik-anatomik yapısını bilme/insan vücudunun nasıl çalıştığını anlayabilme</w:t>
      </w:r>
    </w:p>
    <w:p w14:paraId="08C6F4F3" w14:textId="77777777" w:rsidR="008F2A23" w:rsidRPr="00FB765C" w:rsidRDefault="008F2A23" w:rsidP="00266EA1">
      <w:pPr>
        <w:numPr>
          <w:ilvl w:val="0"/>
          <w:numId w:val="79"/>
        </w:numPr>
        <w:spacing w:line="276" w:lineRule="auto"/>
        <w:contextualSpacing/>
        <w:jc w:val="both"/>
      </w:pPr>
      <w:r w:rsidRPr="00FB765C">
        <w:t>İletişim becerilerini bilme</w:t>
      </w:r>
    </w:p>
    <w:p w14:paraId="53AFB1DE" w14:textId="77777777" w:rsidR="008F2A23" w:rsidRPr="00FB765C" w:rsidRDefault="008F2A23" w:rsidP="00266EA1">
      <w:pPr>
        <w:numPr>
          <w:ilvl w:val="0"/>
          <w:numId w:val="79"/>
        </w:numPr>
        <w:spacing w:line="276" w:lineRule="auto"/>
        <w:contextualSpacing/>
        <w:jc w:val="both"/>
        <w:rPr>
          <w:color w:val="222222"/>
        </w:rPr>
      </w:pPr>
      <w:r w:rsidRPr="00FB765C">
        <w:rPr>
          <w:color w:val="222222"/>
        </w:rPr>
        <w:t>Bilişim sistemleri ve teknolojiyi kullanabilme</w:t>
      </w:r>
    </w:p>
    <w:p w14:paraId="16477634" w14:textId="77777777" w:rsidR="008F2A23" w:rsidRPr="00FB765C" w:rsidRDefault="008F2A23" w:rsidP="00266EA1">
      <w:pPr>
        <w:numPr>
          <w:ilvl w:val="0"/>
          <w:numId w:val="79"/>
        </w:numPr>
        <w:spacing w:line="276" w:lineRule="auto"/>
        <w:contextualSpacing/>
        <w:jc w:val="both"/>
      </w:pPr>
      <w:r w:rsidRPr="00FB765C">
        <w:t>Bilimsel düşünmenin önemini anlayabilme</w:t>
      </w:r>
    </w:p>
    <w:p w14:paraId="4E8E7996" w14:textId="77777777" w:rsidR="008F2A23" w:rsidRPr="00FB765C" w:rsidRDefault="008F2A23" w:rsidP="008F2A23">
      <w:pPr>
        <w:spacing w:line="276" w:lineRule="auto"/>
        <w:jc w:val="both"/>
      </w:pPr>
    </w:p>
    <w:p w14:paraId="4ADB6162" w14:textId="77777777" w:rsidR="008F2A23" w:rsidRPr="00FB765C" w:rsidRDefault="008F2A23" w:rsidP="008F2A23">
      <w:pPr>
        <w:spacing w:line="276" w:lineRule="auto"/>
        <w:jc w:val="both"/>
        <w:rPr>
          <w:b/>
          <w:u w:val="single"/>
        </w:rPr>
      </w:pPr>
      <w:r w:rsidRPr="00FB765C">
        <w:rPr>
          <w:b/>
          <w:u w:val="single"/>
        </w:rPr>
        <w:t>2. Sınıf Yıl Hedefleri</w:t>
      </w:r>
    </w:p>
    <w:p w14:paraId="5D33CA09" w14:textId="77777777" w:rsidR="008F2A23" w:rsidRPr="00FB765C" w:rsidRDefault="008F2A23" w:rsidP="00266EA1">
      <w:pPr>
        <w:numPr>
          <w:ilvl w:val="0"/>
          <w:numId w:val="80"/>
        </w:numPr>
        <w:spacing w:line="276" w:lineRule="auto"/>
        <w:contextualSpacing/>
        <w:jc w:val="both"/>
      </w:pPr>
      <w:r w:rsidRPr="00FB765C">
        <w:t>Hemşireliğin temel ilke ve uygulamaları doğrultusunda klinik uygulama yapabilme</w:t>
      </w:r>
    </w:p>
    <w:p w14:paraId="26DAA884" w14:textId="77777777" w:rsidR="008F2A23" w:rsidRPr="00FB765C" w:rsidRDefault="008F2A23" w:rsidP="00266EA1">
      <w:pPr>
        <w:numPr>
          <w:ilvl w:val="0"/>
          <w:numId w:val="80"/>
        </w:numPr>
        <w:spacing w:line="276" w:lineRule="auto"/>
        <w:contextualSpacing/>
        <w:jc w:val="both"/>
      </w:pPr>
      <w:r w:rsidRPr="00FB765C">
        <w:t>Sağlığı koruma, geliştirme ve sağlıktan sapma durumlarında hemşirelik bakımı verebilme</w:t>
      </w:r>
    </w:p>
    <w:p w14:paraId="2D7FA35A" w14:textId="77777777" w:rsidR="008F2A23" w:rsidRPr="00FB765C" w:rsidRDefault="008F2A23" w:rsidP="00266EA1">
      <w:pPr>
        <w:numPr>
          <w:ilvl w:val="0"/>
          <w:numId w:val="80"/>
        </w:numPr>
        <w:spacing w:line="276" w:lineRule="auto"/>
        <w:contextualSpacing/>
        <w:jc w:val="both"/>
      </w:pPr>
      <w:r w:rsidRPr="00FB765C">
        <w:t>Bireysel ve profesyonel gelişme sağlama</w:t>
      </w:r>
    </w:p>
    <w:p w14:paraId="14AA6D8B" w14:textId="77777777" w:rsidR="008F2A23" w:rsidRPr="00FB765C" w:rsidRDefault="008F2A23" w:rsidP="008F2A23">
      <w:pPr>
        <w:spacing w:line="276" w:lineRule="auto"/>
        <w:jc w:val="both"/>
      </w:pPr>
    </w:p>
    <w:p w14:paraId="693929A9" w14:textId="77777777" w:rsidR="008F2A23" w:rsidRPr="00FB765C" w:rsidRDefault="008F2A23" w:rsidP="008F2A23">
      <w:pPr>
        <w:spacing w:line="276" w:lineRule="auto"/>
        <w:jc w:val="both"/>
        <w:rPr>
          <w:b/>
          <w:u w:val="single"/>
        </w:rPr>
      </w:pPr>
      <w:r w:rsidRPr="00FB765C">
        <w:rPr>
          <w:b/>
        </w:rPr>
        <w:t xml:space="preserve">3. </w:t>
      </w:r>
      <w:r w:rsidRPr="00FB765C">
        <w:rPr>
          <w:b/>
          <w:u w:val="single"/>
        </w:rPr>
        <w:t>Sınıf Yıl Hedefleri</w:t>
      </w:r>
    </w:p>
    <w:p w14:paraId="51003320" w14:textId="77777777" w:rsidR="008F2A23" w:rsidRPr="00FB765C" w:rsidRDefault="008F2A23" w:rsidP="00266EA1">
      <w:pPr>
        <w:numPr>
          <w:ilvl w:val="0"/>
          <w:numId w:val="81"/>
        </w:numPr>
        <w:spacing w:line="276" w:lineRule="auto"/>
        <w:contextualSpacing/>
        <w:jc w:val="both"/>
      </w:pPr>
      <w:r w:rsidRPr="00FB765C">
        <w:t>Sağlığı koruma, geliştirme ve sağlıktan sapma durumlarında hemşirelik bakımı verebilme</w:t>
      </w:r>
    </w:p>
    <w:p w14:paraId="0FB640B3" w14:textId="77777777" w:rsidR="008F2A23" w:rsidRPr="00FB765C" w:rsidRDefault="008F2A23" w:rsidP="00266EA1">
      <w:pPr>
        <w:numPr>
          <w:ilvl w:val="0"/>
          <w:numId w:val="81"/>
        </w:numPr>
        <w:spacing w:line="276" w:lineRule="auto"/>
        <w:contextualSpacing/>
        <w:jc w:val="both"/>
      </w:pPr>
      <w:r w:rsidRPr="00FB765C">
        <w:t>Araştırma yöntemlerini ve hemşirelikte araştırmanın önemini anlama</w:t>
      </w:r>
    </w:p>
    <w:p w14:paraId="5DDCBFFC" w14:textId="77777777" w:rsidR="008F2A23" w:rsidRPr="00FB765C" w:rsidRDefault="008F2A23" w:rsidP="008F2A23">
      <w:pPr>
        <w:spacing w:line="276" w:lineRule="auto"/>
        <w:jc w:val="both"/>
        <w:rPr>
          <w:b/>
          <w:u w:val="single"/>
        </w:rPr>
      </w:pPr>
    </w:p>
    <w:p w14:paraId="78BDFFC9" w14:textId="77777777" w:rsidR="008F2A23" w:rsidRPr="00FB765C" w:rsidRDefault="008F2A23" w:rsidP="008F2A23">
      <w:pPr>
        <w:spacing w:line="276" w:lineRule="auto"/>
        <w:jc w:val="both"/>
        <w:rPr>
          <w:b/>
          <w:u w:val="single"/>
        </w:rPr>
      </w:pPr>
      <w:r w:rsidRPr="00FB765C">
        <w:rPr>
          <w:b/>
          <w:u w:val="single"/>
        </w:rPr>
        <w:t>4. Sınıf Yıl Hedefleri</w:t>
      </w:r>
    </w:p>
    <w:p w14:paraId="2C0AA8AC" w14:textId="77777777" w:rsidR="008F2A23" w:rsidRPr="00FB765C" w:rsidRDefault="008F2A23" w:rsidP="00266EA1">
      <w:pPr>
        <w:numPr>
          <w:ilvl w:val="0"/>
          <w:numId w:val="82"/>
        </w:numPr>
        <w:spacing w:line="276" w:lineRule="auto"/>
        <w:contextualSpacing/>
        <w:jc w:val="both"/>
      </w:pPr>
      <w:r w:rsidRPr="00FB765C">
        <w:t>Sağlığı koruma, geliştirme, karmaşık ve çoklu sağlıktan sapma durumlarında hemşirelik bakım verebilme</w:t>
      </w:r>
    </w:p>
    <w:p w14:paraId="2FF5A2A1" w14:textId="77777777" w:rsidR="008F2A23" w:rsidRPr="00FB765C" w:rsidRDefault="008F2A23" w:rsidP="00266EA1">
      <w:pPr>
        <w:numPr>
          <w:ilvl w:val="0"/>
          <w:numId w:val="82"/>
        </w:numPr>
        <w:spacing w:line="276" w:lineRule="auto"/>
        <w:contextualSpacing/>
        <w:jc w:val="both"/>
      </w:pPr>
      <w:r w:rsidRPr="00FB765C">
        <w:t>Hemşirelikte yönetim bilgisine sahip olma</w:t>
      </w:r>
    </w:p>
    <w:p w14:paraId="7D6CD3A6" w14:textId="77777777" w:rsidR="008F2A23" w:rsidRPr="00FB765C" w:rsidRDefault="008F2A23" w:rsidP="00266EA1">
      <w:pPr>
        <w:numPr>
          <w:ilvl w:val="0"/>
          <w:numId w:val="82"/>
        </w:numPr>
        <w:spacing w:line="276" w:lineRule="auto"/>
        <w:contextualSpacing/>
        <w:jc w:val="both"/>
      </w:pPr>
      <w:r w:rsidRPr="00FB765C">
        <w:t>Bireysel ve profesyonel gelişme sağlama</w:t>
      </w:r>
    </w:p>
    <w:p w14:paraId="53008D5A" w14:textId="77777777" w:rsidR="008F2A23" w:rsidRPr="00FB765C" w:rsidRDefault="008F2A23" w:rsidP="008F2A23">
      <w:pPr>
        <w:spacing w:line="276" w:lineRule="auto"/>
        <w:jc w:val="both"/>
      </w:pPr>
    </w:p>
    <w:p w14:paraId="573B8DE3" w14:textId="77777777" w:rsidR="008F2A23" w:rsidRPr="00FB765C" w:rsidRDefault="008F2A23" w:rsidP="008F2A23">
      <w:pPr>
        <w:spacing w:line="276" w:lineRule="auto"/>
        <w:jc w:val="both"/>
      </w:pPr>
    </w:p>
    <w:p w14:paraId="22BF0F4A" w14:textId="77777777" w:rsidR="008F2A23" w:rsidRPr="00FB765C" w:rsidRDefault="008F2A23" w:rsidP="008F2A23">
      <w:pPr>
        <w:spacing w:line="276" w:lineRule="auto"/>
        <w:jc w:val="both"/>
      </w:pPr>
    </w:p>
    <w:p w14:paraId="16BA4AD9" w14:textId="77777777" w:rsidR="008F2A23" w:rsidRPr="00FB765C" w:rsidRDefault="008F2A23" w:rsidP="008F2A23">
      <w:pPr>
        <w:spacing w:line="276" w:lineRule="auto"/>
        <w:jc w:val="both"/>
      </w:pPr>
    </w:p>
    <w:p w14:paraId="03D62CD2" w14:textId="77777777" w:rsidR="008F2A23" w:rsidRPr="00FB765C" w:rsidRDefault="008F2A23" w:rsidP="008F2A23">
      <w:pPr>
        <w:spacing w:line="276" w:lineRule="auto"/>
        <w:jc w:val="both"/>
      </w:pPr>
    </w:p>
    <w:p w14:paraId="4A821A6D" w14:textId="77777777" w:rsidR="008F2A23" w:rsidRPr="00FB765C" w:rsidRDefault="008F2A23" w:rsidP="008F2A23">
      <w:pPr>
        <w:spacing w:line="276" w:lineRule="auto"/>
        <w:jc w:val="both"/>
      </w:pPr>
    </w:p>
    <w:p w14:paraId="7C3CB2E4" w14:textId="77777777" w:rsidR="008F2A23" w:rsidRPr="00FB765C" w:rsidRDefault="008F2A23" w:rsidP="008F2A23">
      <w:pPr>
        <w:spacing w:line="276" w:lineRule="auto"/>
        <w:jc w:val="both"/>
      </w:pPr>
    </w:p>
    <w:p w14:paraId="3FA7D93A" w14:textId="77777777" w:rsidR="008F2A23" w:rsidRPr="00FB765C" w:rsidRDefault="008F2A23" w:rsidP="008F2A23">
      <w:pPr>
        <w:spacing w:line="276" w:lineRule="auto"/>
        <w:jc w:val="both"/>
      </w:pPr>
    </w:p>
    <w:p w14:paraId="25455E6A" w14:textId="77777777" w:rsidR="008F2A23" w:rsidRPr="00FB765C" w:rsidRDefault="008F2A23" w:rsidP="008F2A23">
      <w:pPr>
        <w:spacing w:line="276" w:lineRule="auto"/>
        <w:jc w:val="both"/>
      </w:pPr>
    </w:p>
    <w:p w14:paraId="7143C1E6" w14:textId="77777777" w:rsidR="008F2A23" w:rsidRPr="00FB765C" w:rsidRDefault="008F2A23" w:rsidP="008F2A23">
      <w:pPr>
        <w:spacing w:line="276" w:lineRule="auto"/>
        <w:jc w:val="both"/>
      </w:pPr>
    </w:p>
    <w:p w14:paraId="4F729A00" w14:textId="77777777" w:rsidR="008F2A23" w:rsidRPr="00FB765C" w:rsidRDefault="008F2A23" w:rsidP="008F2A23">
      <w:pPr>
        <w:spacing w:line="276" w:lineRule="auto"/>
        <w:jc w:val="both"/>
      </w:pPr>
    </w:p>
    <w:p w14:paraId="7A8ADF2B" w14:textId="77777777" w:rsidR="008F2A23" w:rsidRPr="00FB765C" w:rsidRDefault="008F2A23" w:rsidP="008F2A23">
      <w:pPr>
        <w:spacing w:line="276" w:lineRule="auto"/>
        <w:jc w:val="both"/>
      </w:pPr>
    </w:p>
    <w:p w14:paraId="3CA06769" w14:textId="77777777" w:rsidR="008F2A23" w:rsidRPr="00FB765C" w:rsidRDefault="008F2A23" w:rsidP="008F2A23">
      <w:pPr>
        <w:spacing w:line="276" w:lineRule="auto"/>
        <w:jc w:val="both"/>
      </w:pPr>
    </w:p>
    <w:p w14:paraId="70AC0B79" w14:textId="77777777" w:rsidR="008F2A23" w:rsidRPr="00FB765C" w:rsidRDefault="008F2A23" w:rsidP="008F2A23">
      <w:pPr>
        <w:spacing w:line="276" w:lineRule="auto"/>
        <w:jc w:val="both"/>
      </w:pPr>
    </w:p>
    <w:p w14:paraId="1341031E" w14:textId="77777777" w:rsidR="008F2A23" w:rsidRPr="00FB765C" w:rsidRDefault="008F2A23" w:rsidP="008F2A23">
      <w:pPr>
        <w:spacing w:line="276" w:lineRule="auto"/>
        <w:jc w:val="both"/>
      </w:pPr>
    </w:p>
    <w:p w14:paraId="40214794" w14:textId="77777777" w:rsidR="008F2A23" w:rsidRPr="00FB765C" w:rsidRDefault="008F2A23" w:rsidP="008F2A23">
      <w:pPr>
        <w:spacing w:line="276" w:lineRule="auto"/>
        <w:jc w:val="both"/>
      </w:pPr>
    </w:p>
    <w:p w14:paraId="57C3BCA6" w14:textId="77777777" w:rsidR="008F2A23" w:rsidRPr="00FB765C" w:rsidRDefault="008F2A23" w:rsidP="008F2A23">
      <w:pPr>
        <w:spacing w:line="360" w:lineRule="auto"/>
        <w:jc w:val="both"/>
        <w:outlineLvl w:val="0"/>
        <w:rPr>
          <w:rFonts w:cs="Arial"/>
          <w:b/>
          <w:kern w:val="36"/>
          <w:szCs w:val="42"/>
          <w:lang w:val="en-US" w:eastAsia="en-US"/>
        </w:rPr>
      </w:pPr>
      <w:bookmarkStart w:id="73" w:name="_Toc45620242"/>
      <w:r w:rsidRPr="00FB765C">
        <w:rPr>
          <w:rFonts w:cs="Arial"/>
          <w:b/>
          <w:kern w:val="36"/>
          <w:szCs w:val="42"/>
          <w:lang w:val="en-US" w:eastAsia="en-US"/>
        </w:rPr>
        <w:lastRenderedPageBreak/>
        <w:t>2.4. Program Kazanımları</w:t>
      </w:r>
      <w:bookmarkEnd w:id="73"/>
    </w:p>
    <w:tbl>
      <w:tblPr>
        <w:tblW w:w="96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7"/>
      </w:tblGrid>
      <w:tr w:rsidR="008F2A23" w:rsidRPr="00FB765C" w14:paraId="165A39F0" w14:textId="77777777" w:rsidTr="008F2A23">
        <w:trPr>
          <w:trHeight w:val="6253"/>
        </w:trPr>
        <w:tc>
          <w:tcPr>
            <w:tcW w:w="9697" w:type="dxa"/>
            <w:tcBorders>
              <w:top w:val="single" w:sz="4" w:space="0" w:color="auto"/>
              <w:left w:val="single" w:sz="4" w:space="0" w:color="auto"/>
              <w:bottom w:val="single" w:sz="4" w:space="0" w:color="auto"/>
              <w:right w:val="single" w:sz="4" w:space="0" w:color="auto"/>
            </w:tcBorders>
          </w:tcPr>
          <w:p w14:paraId="0B291BE0" w14:textId="77777777" w:rsidR="008F2A23" w:rsidRPr="00FB765C" w:rsidRDefault="008F2A23" w:rsidP="008F2A23">
            <w:pPr>
              <w:spacing w:line="256" w:lineRule="auto"/>
              <w:rPr>
                <w:b/>
                <w:sz w:val="20"/>
                <w:szCs w:val="20"/>
                <w:lang w:eastAsia="en-US"/>
              </w:rPr>
            </w:pPr>
          </w:p>
          <w:p w14:paraId="431F259C" w14:textId="77777777" w:rsidR="008F2A23" w:rsidRPr="00FB765C" w:rsidRDefault="008F2A23" w:rsidP="008F2A23">
            <w:pPr>
              <w:spacing w:line="256" w:lineRule="auto"/>
              <w:jc w:val="both"/>
              <w:rPr>
                <w:b/>
                <w:sz w:val="20"/>
                <w:szCs w:val="20"/>
                <w:lang w:eastAsia="en-US"/>
              </w:rPr>
            </w:pPr>
            <w:r w:rsidRPr="00FB765C">
              <w:rPr>
                <w:b/>
                <w:sz w:val="20"/>
                <w:szCs w:val="20"/>
                <w:lang w:eastAsia="en-US"/>
              </w:rPr>
              <w:t xml:space="preserve">BİLGİ </w:t>
            </w:r>
          </w:p>
          <w:p w14:paraId="1CF2A538" w14:textId="77777777" w:rsidR="008F2A23" w:rsidRPr="00FB765C" w:rsidRDefault="008F2A23" w:rsidP="008F2A23">
            <w:pPr>
              <w:spacing w:line="256" w:lineRule="auto"/>
              <w:jc w:val="both"/>
              <w:rPr>
                <w:lang w:eastAsia="en-US"/>
              </w:rPr>
            </w:pPr>
            <w:r w:rsidRPr="00FB765C">
              <w:rPr>
                <w:lang w:eastAsia="en-US"/>
              </w:rPr>
              <w:t>PK 1. Birey, aile ve toplumun sağlık bakımı gereksinimlerinin karşılanmasında hemşirelik rol ve işlevlerini yerine getirebilecek bilgiye sahip olmak.</w:t>
            </w:r>
          </w:p>
          <w:p w14:paraId="23B91D21" w14:textId="77777777" w:rsidR="008F2A23" w:rsidRPr="00FB765C" w:rsidRDefault="008F2A23" w:rsidP="008F2A23">
            <w:pPr>
              <w:spacing w:line="256" w:lineRule="auto"/>
              <w:jc w:val="both"/>
              <w:rPr>
                <w:lang w:eastAsia="en-US"/>
              </w:rPr>
            </w:pPr>
            <w:r w:rsidRPr="00FB765C">
              <w:rPr>
                <w:lang w:eastAsia="en-US"/>
              </w:rPr>
              <w:t>PK 2. Çağdaş birey ve meslek üyesi olmanın gerektirdiği genel kültür bilgisine sahip olmak.</w:t>
            </w:r>
          </w:p>
          <w:p w14:paraId="0F9F2EEB" w14:textId="77777777" w:rsidR="008F2A23" w:rsidRPr="00FB765C" w:rsidRDefault="008F2A23" w:rsidP="008F2A23">
            <w:pPr>
              <w:spacing w:line="256" w:lineRule="auto"/>
              <w:jc w:val="both"/>
              <w:rPr>
                <w:lang w:eastAsia="en-US"/>
              </w:rPr>
            </w:pPr>
          </w:p>
          <w:p w14:paraId="68D79C20" w14:textId="77777777" w:rsidR="008F2A23" w:rsidRPr="00FB765C" w:rsidRDefault="008F2A23" w:rsidP="008F2A23">
            <w:pPr>
              <w:spacing w:line="256" w:lineRule="auto"/>
              <w:jc w:val="both"/>
              <w:rPr>
                <w:b/>
                <w:lang w:eastAsia="en-US"/>
              </w:rPr>
            </w:pPr>
            <w:r w:rsidRPr="00FB765C">
              <w:rPr>
                <w:b/>
                <w:lang w:eastAsia="en-US"/>
              </w:rPr>
              <w:t xml:space="preserve">BECERİ </w:t>
            </w:r>
          </w:p>
          <w:p w14:paraId="328D5EA7" w14:textId="77777777" w:rsidR="008F2A23" w:rsidRPr="00FB765C" w:rsidRDefault="008F2A23" w:rsidP="008F2A23">
            <w:pPr>
              <w:spacing w:line="256" w:lineRule="auto"/>
              <w:jc w:val="both"/>
              <w:rPr>
                <w:lang w:eastAsia="en-US"/>
              </w:rPr>
            </w:pPr>
            <w:r w:rsidRPr="00FB765C">
              <w:rPr>
                <w:lang w:eastAsia="en-US"/>
              </w:rPr>
              <w:t xml:space="preserve">PK 3. Hemşireliğin temel psikomotor becerilerine sahip olmak. </w:t>
            </w:r>
          </w:p>
          <w:p w14:paraId="7474FD23" w14:textId="77777777" w:rsidR="008F2A23" w:rsidRPr="00FB765C" w:rsidRDefault="008F2A23" w:rsidP="008F2A23">
            <w:pPr>
              <w:spacing w:line="256" w:lineRule="auto"/>
              <w:jc w:val="both"/>
              <w:rPr>
                <w:lang w:eastAsia="en-US"/>
              </w:rPr>
            </w:pPr>
            <w:r w:rsidRPr="00FB765C">
              <w:rPr>
                <w:lang w:eastAsia="en-US"/>
              </w:rPr>
              <w:t>PK 4. Temel iletişim becerilerine sahip olmak.</w:t>
            </w:r>
          </w:p>
          <w:p w14:paraId="47202B10" w14:textId="77777777" w:rsidR="008F2A23" w:rsidRPr="00FB765C" w:rsidRDefault="008F2A23" w:rsidP="008F2A23">
            <w:pPr>
              <w:spacing w:line="256" w:lineRule="auto"/>
              <w:jc w:val="both"/>
              <w:rPr>
                <w:bCs/>
                <w:strike/>
                <w:lang w:eastAsia="en-US"/>
              </w:rPr>
            </w:pPr>
          </w:p>
          <w:p w14:paraId="3820EEB0" w14:textId="77777777" w:rsidR="008F2A23" w:rsidRPr="00FB765C" w:rsidRDefault="008F2A23" w:rsidP="008F2A23">
            <w:pPr>
              <w:spacing w:line="256" w:lineRule="auto"/>
              <w:jc w:val="both"/>
              <w:rPr>
                <w:b/>
                <w:lang w:eastAsia="en-US"/>
              </w:rPr>
            </w:pPr>
            <w:r w:rsidRPr="00FB765C">
              <w:rPr>
                <w:b/>
                <w:lang w:eastAsia="en-US"/>
              </w:rPr>
              <w:t xml:space="preserve">YETKİNLİK </w:t>
            </w:r>
          </w:p>
          <w:p w14:paraId="6271A2AA" w14:textId="77777777" w:rsidR="008F2A23" w:rsidRPr="00FB765C" w:rsidRDefault="008F2A23" w:rsidP="008F2A23">
            <w:pPr>
              <w:spacing w:line="256" w:lineRule="auto"/>
              <w:jc w:val="both"/>
              <w:rPr>
                <w:lang w:eastAsia="en-US"/>
              </w:rPr>
            </w:pPr>
            <w:r w:rsidRPr="00FB765C">
              <w:rPr>
                <w:lang w:eastAsia="en-US"/>
              </w:rPr>
              <w:t xml:space="preserve">PK 5. Edindiği kuramsal bilgileri bütüncül yaklaşımla hemşirelik uygulamalarına aktarabilmek.  </w:t>
            </w:r>
          </w:p>
          <w:p w14:paraId="3C7A2D99" w14:textId="77777777" w:rsidR="008F2A23" w:rsidRPr="00FB765C" w:rsidRDefault="008F2A23" w:rsidP="008F2A23">
            <w:pPr>
              <w:spacing w:line="256" w:lineRule="auto"/>
              <w:jc w:val="both"/>
              <w:rPr>
                <w:lang w:eastAsia="en-US"/>
              </w:rPr>
            </w:pPr>
            <w:r w:rsidRPr="00FB765C">
              <w:rPr>
                <w:lang w:eastAsia="en-US"/>
              </w:rPr>
              <w:t>PK 6. Birey, aile ve toplumun sağlık eğitim ve danışmanlık gereksinimlerini karşılayabilmek.</w:t>
            </w:r>
          </w:p>
          <w:p w14:paraId="36341841" w14:textId="77777777" w:rsidR="008F2A23" w:rsidRPr="00FB765C" w:rsidRDefault="008F2A23" w:rsidP="008F2A23">
            <w:pPr>
              <w:spacing w:line="256" w:lineRule="auto"/>
              <w:jc w:val="both"/>
              <w:rPr>
                <w:lang w:eastAsia="en-US"/>
              </w:rPr>
            </w:pPr>
            <w:r w:rsidRPr="00FB765C">
              <w:rPr>
                <w:lang w:eastAsia="en-US"/>
              </w:rPr>
              <w:t>PK 7. Bakımın yürütülmesinde sağlık bilişim sistemlerini kullanabilmek.</w:t>
            </w:r>
          </w:p>
          <w:p w14:paraId="07934F02" w14:textId="77777777" w:rsidR="008F2A23" w:rsidRPr="00FB765C" w:rsidRDefault="008F2A23" w:rsidP="008F2A23">
            <w:pPr>
              <w:spacing w:line="256" w:lineRule="auto"/>
              <w:jc w:val="both"/>
              <w:rPr>
                <w:lang w:eastAsia="en-US"/>
              </w:rPr>
            </w:pPr>
            <w:r w:rsidRPr="00FB765C">
              <w:rPr>
                <w:lang w:eastAsia="en-US"/>
              </w:rPr>
              <w:t xml:space="preserve">PK 8. Hemşirelik bakımını kültürel özelliklere, etik ilkelere, kalite yönetimine ve yasalara uygun yönetebilmek. </w:t>
            </w:r>
          </w:p>
          <w:p w14:paraId="394AA797" w14:textId="77777777" w:rsidR="008F2A23" w:rsidRPr="00FB765C" w:rsidRDefault="008F2A23" w:rsidP="008F2A23">
            <w:pPr>
              <w:spacing w:line="256" w:lineRule="auto"/>
              <w:jc w:val="both"/>
              <w:rPr>
                <w:lang w:eastAsia="en-US"/>
              </w:rPr>
            </w:pPr>
            <w:r w:rsidRPr="00FB765C">
              <w:rPr>
                <w:lang w:eastAsia="en-US"/>
              </w:rPr>
              <w:t xml:space="preserve">PK 9. Hemşirelik uygulamalarında bireysel ve ekip üyesi olarak sorumluluk alabilmek. </w:t>
            </w:r>
          </w:p>
          <w:p w14:paraId="000C179D" w14:textId="77777777" w:rsidR="008F2A23" w:rsidRPr="00FB765C" w:rsidRDefault="008F2A23" w:rsidP="008F2A23">
            <w:pPr>
              <w:spacing w:line="256" w:lineRule="auto"/>
              <w:jc w:val="both"/>
              <w:rPr>
                <w:lang w:eastAsia="en-US"/>
              </w:rPr>
            </w:pPr>
            <w:r w:rsidRPr="00FB765C">
              <w:rPr>
                <w:lang w:eastAsia="en-US"/>
              </w:rPr>
              <w:t>PK 10. Eleştirel düşünme, problem çözme, araştırma ve kanıta dayalı karar verme becerilerini kullanarak bakımı yönetebilmek.</w:t>
            </w:r>
          </w:p>
          <w:p w14:paraId="6AF287A6" w14:textId="77777777" w:rsidR="008F2A23" w:rsidRPr="00FB765C" w:rsidRDefault="008F2A23" w:rsidP="008F2A23">
            <w:pPr>
              <w:spacing w:line="256" w:lineRule="auto"/>
              <w:jc w:val="both"/>
              <w:rPr>
                <w:lang w:eastAsia="en-US"/>
              </w:rPr>
            </w:pPr>
            <w:r w:rsidRPr="00FB765C">
              <w:rPr>
                <w:lang w:eastAsia="en-US"/>
              </w:rPr>
              <w:t>PK 11. Yaşam boyu öğrenme becerilerini kullanabilmek.</w:t>
            </w:r>
          </w:p>
          <w:p w14:paraId="754ACC2F" w14:textId="77777777" w:rsidR="008F2A23" w:rsidRPr="00FB765C" w:rsidRDefault="008F2A23" w:rsidP="008F2A23">
            <w:pPr>
              <w:spacing w:line="256" w:lineRule="auto"/>
              <w:jc w:val="both"/>
              <w:rPr>
                <w:lang w:eastAsia="en-US"/>
              </w:rPr>
            </w:pPr>
            <w:r w:rsidRPr="00FB765C">
              <w:rPr>
                <w:lang w:eastAsia="en-US"/>
              </w:rPr>
              <w:t>PK 12. Hemşirelik ile ilgili konularda düşüncelerini ve sorunlara ilişkin çözüm önerilerini Türkçeyi doğru kullanarak yazılı ve sözlü olarak aktarabilmek.</w:t>
            </w:r>
          </w:p>
          <w:p w14:paraId="51882FAB" w14:textId="77777777" w:rsidR="008F2A23" w:rsidRPr="00FB765C" w:rsidRDefault="008F2A23" w:rsidP="008F2A23">
            <w:pPr>
              <w:spacing w:line="256" w:lineRule="auto"/>
              <w:jc w:val="both"/>
              <w:rPr>
                <w:lang w:eastAsia="en-US"/>
              </w:rPr>
            </w:pPr>
            <w:r w:rsidRPr="00FB765C">
              <w:rPr>
                <w:lang w:eastAsia="en-US"/>
              </w:rPr>
              <w:t>PK 13. Sağlık politikalarının oluşturulmasına katkı sağlayabilmek.</w:t>
            </w:r>
          </w:p>
          <w:p w14:paraId="7099920D" w14:textId="77777777" w:rsidR="008F2A23" w:rsidRPr="00FB765C" w:rsidRDefault="008F2A23" w:rsidP="008F2A23">
            <w:pPr>
              <w:spacing w:line="256" w:lineRule="auto"/>
              <w:jc w:val="both"/>
              <w:rPr>
                <w:lang w:eastAsia="en-US"/>
              </w:rPr>
            </w:pPr>
            <w:r w:rsidRPr="00FB765C">
              <w:rPr>
                <w:lang w:eastAsia="en-US"/>
              </w:rPr>
              <w:t>PK 14. Toplumsal duyarlılık bilinci içinde sektörler arası işbirliği yaparak proje ve etkinlikler yürütebilmek.</w:t>
            </w:r>
          </w:p>
          <w:p w14:paraId="4E85023F" w14:textId="77777777" w:rsidR="008F2A23" w:rsidRPr="00FB765C" w:rsidRDefault="008F2A23" w:rsidP="008F2A23">
            <w:pPr>
              <w:spacing w:line="256" w:lineRule="auto"/>
              <w:jc w:val="both"/>
              <w:rPr>
                <w:lang w:eastAsia="en-US"/>
              </w:rPr>
            </w:pPr>
            <w:r w:rsidRPr="00FB765C">
              <w:rPr>
                <w:lang w:eastAsia="en-US"/>
              </w:rPr>
              <w:t xml:space="preserve">PK 15. Bir yabancı dili kullanarak alanındaki bilgileri izleyebilmek ve yabancı meslektaşları ile iletişim kurabilmek (“European Language Portfolio Global Scale”, Level B1). </w:t>
            </w:r>
          </w:p>
          <w:p w14:paraId="5FB3F8BC" w14:textId="77777777" w:rsidR="008F2A23" w:rsidRPr="00FB765C" w:rsidRDefault="008F2A23" w:rsidP="008F2A23">
            <w:pPr>
              <w:spacing w:line="256" w:lineRule="auto"/>
              <w:jc w:val="both"/>
              <w:rPr>
                <w:sz w:val="20"/>
                <w:szCs w:val="20"/>
                <w:lang w:eastAsia="en-US"/>
              </w:rPr>
            </w:pPr>
          </w:p>
        </w:tc>
      </w:tr>
    </w:tbl>
    <w:p w14:paraId="65F2D40B" w14:textId="77777777" w:rsidR="00646666" w:rsidRPr="00FB765C" w:rsidRDefault="00646666" w:rsidP="00646666">
      <w:pPr>
        <w:rPr>
          <w:b/>
          <w:color w:val="000000" w:themeColor="text1"/>
          <w:sz w:val="28"/>
          <w:szCs w:val="28"/>
        </w:rPr>
      </w:pPr>
    </w:p>
    <w:p w14:paraId="2FBDA6FA" w14:textId="77777777" w:rsidR="00646666" w:rsidRPr="00FB765C" w:rsidRDefault="00646666" w:rsidP="00646666">
      <w:pPr>
        <w:rPr>
          <w:b/>
          <w:color w:val="000000" w:themeColor="text1"/>
          <w:sz w:val="28"/>
          <w:szCs w:val="28"/>
        </w:rPr>
      </w:pPr>
    </w:p>
    <w:p w14:paraId="19BB9DC3" w14:textId="77777777" w:rsidR="00BF659D" w:rsidRPr="00FB765C" w:rsidRDefault="00BF659D" w:rsidP="00646666">
      <w:pPr>
        <w:rPr>
          <w:b/>
          <w:color w:val="000000" w:themeColor="text1"/>
          <w:sz w:val="28"/>
          <w:szCs w:val="28"/>
        </w:rPr>
      </w:pPr>
    </w:p>
    <w:p w14:paraId="4DA00C9E" w14:textId="77777777" w:rsidR="00BF659D" w:rsidRPr="00FB765C" w:rsidRDefault="00BF659D" w:rsidP="00646666">
      <w:pPr>
        <w:rPr>
          <w:b/>
          <w:color w:val="000000" w:themeColor="text1"/>
          <w:sz w:val="28"/>
          <w:szCs w:val="28"/>
        </w:rPr>
      </w:pPr>
    </w:p>
    <w:p w14:paraId="1010EDE1" w14:textId="77777777" w:rsidR="00BF659D" w:rsidRPr="00FB765C" w:rsidRDefault="00BF659D" w:rsidP="00646666">
      <w:pPr>
        <w:rPr>
          <w:b/>
          <w:color w:val="000000" w:themeColor="text1"/>
          <w:sz w:val="28"/>
          <w:szCs w:val="28"/>
        </w:rPr>
      </w:pPr>
    </w:p>
    <w:p w14:paraId="74829A77" w14:textId="77777777" w:rsidR="00BF659D" w:rsidRPr="00FB765C" w:rsidRDefault="00BF659D" w:rsidP="00646666">
      <w:pPr>
        <w:rPr>
          <w:b/>
          <w:color w:val="000000" w:themeColor="text1"/>
          <w:sz w:val="28"/>
          <w:szCs w:val="28"/>
        </w:rPr>
      </w:pPr>
    </w:p>
    <w:p w14:paraId="516CBD3E" w14:textId="77777777" w:rsidR="00BF659D" w:rsidRPr="00FB765C" w:rsidRDefault="00BF659D" w:rsidP="00646666">
      <w:pPr>
        <w:rPr>
          <w:b/>
          <w:color w:val="000000" w:themeColor="text1"/>
          <w:sz w:val="28"/>
          <w:szCs w:val="28"/>
        </w:rPr>
      </w:pPr>
    </w:p>
    <w:p w14:paraId="53A4D0A9" w14:textId="0C32C78C" w:rsidR="00BF659D" w:rsidRPr="00FB765C" w:rsidRDefault="00BF659D" w:rsidP="00646666">
      <w:pPr>
        <w:rPr>
          <w:b/>
          <w:color w:val="000000" w:themeColor="text1"/>
          <w:sz w:val="28"/>
          <w:szCs w:val="28"/>
        </w:rPr>
      </w:pPr>
    </w:p>
    <w:p w14:paraId="131DFD29" w14:textId="77777777" w:rsidR="0004569A" w:rsidRPr="00FB765C" w:rsidRDefault="0004569A" w:rsidP="00646666">
      <w:pPr>
        <w:rPr>
          <w:b/>
          <w:color w:val="000000" w:themeColor="text1"/>
          <w:sz w:val="28"/>
          <w:szCs w:val="28"/>
        </w:rPr>
      </w:pPr>
    </w:p>
    <w:p w14:paraId="74E5B4C4" w14:textId="77777777" w:rsidR="00BF659D" w:rsidRPr="00FB765C" w:rsidRDefault="00BF659D" w:rsidP="00646666">
      <w:pPr>
        <w:rPr>
          <w:b/>
          <w:color w:val="000000" w:themeColor="text1"/>
          <w:sz w:val="28"/>
          <w:szCs w:val="28"/>
        </w:rPr>
      </w:pPr>
    </w:p>
    <w:p w14:paraId="2B54A716" w14:textId="77777777" w:rsidR="00BF659D" w:rsidRPr="00FB765C" w:rsidRDefault="00BF659D" w:rsidP="00646666">
      <w:pPr>
        <w:rPr>
          <w:b/>
          <w:color w:val="000000" w:themeColor="text1"/>
          <w:sz w:val="28"/>
          <w:szCs w:val="28"/>
        </w:rPr>
      </w:pPr>
    </w:p>
    <w:p w14:paraId="699AAF69" w14:textId="77777777" w:rsidR="00BF659D" w:rsidRPr="00FB765C" w:rsidRDefault="00BF659D" w:rsidP="00646666">
      <w:pPr>
        <w:rPr>
          <w:b/>
          <w:color w:val="000000" w:themeColor="text1"/>
          <w:sz w:val="28"/>
          <w:szCs w:val="28"/>
        </w:rPr>
      </w:pPr>
    </w:p>
    <w:p w14:paraId="6E4846BA" w14:textId="77777777" w:rsidR="00BF659D" w:rsidRPr="00FB765C" w:rsidRDefault="00BF659D" w:rsidP="00646666">
      <w:pPr>
        <w:rPr>
          <w:b/>
          <w:color w:val="000000" w:themeColor="text1"/>
          <w:sz w:val="28"/>
          <w:szCs w:val="28"/>
        </w:rPr>
      </w:pPr>
    </w:p>
    <w:p w14:paraId="65CE49E0" w14:textId="77777777" w:rsidR="00BF659D" w:rsidRPr="00FB765C" w:rsidRDefault="00BF659D" w:rsidP="00646666">
      <w:pPr>
        <w:rPr>
          <w:b/>
          <w:color w:val="000000" w:themeColor="text1"/>
          <w:sz w:val="28"/>
          <w:szCs w:val="28"/>
        </w:rPr>
      </w:pPr>
    </w:p>
    <w:p w14:paraId="35F4FD67" w14:textId="77777777" w:rsidR="00BF659D" w:rsidRPr="00FB765C" w:rsidRDefault="00BF659D" w:rsidP="00646666">
      <w:pPr>
        <w:rPr>
          <w:b/>
          <w:color w:val="000000" w:themeColor="text1"/>
          <w:sz w:val="28"/>
          <w:szCs w:val="28"/>
        </w:rPr>
      </w:pPr>
    </w:p>
    <w:p w14:paraId="12AA28E5" w14:textId="77777777" w:rsidR="00BF659D" w:rsidRPr="00FB765C" w:rsidRDefault="00BF659D" w:rsidP="00646666">
      <w:pPr>
        <w:rPr>
          <w:b/>
          <w:color w:val="000000" w:themeColor="text1"/>
          <w:sz w:val="28"/>
          <w:szCs w:val="28"/>
        </w:rPr>
      </w:pPr>
    </w:p>
    <w:p w14:paraId="156D085D" w14:textId="77777777" w:rsidR="00646666" w:rsidRPr="00FB765C" w:rsidRDefault="008E5E53" w:rsidP="008E5E53">
      <w:pPr>
        <w:jc w:val="both"/>
        <w:rPr>
          <w:b/>
          <w:color w:val="000000" w:themeColor="text1"/>
          <w:sz w:val="28"/>
          <w:szCs w:val="28"/>
        </w:rPr>
      </w:pPr>
      <w:r w:rsidRPr="00FB765C">
        <w:rPr>
          <w:b/>
        </w:rPr>
        <w:lastRenderedPageBreak/>
        <w:t>Tablo 2.5. Lisans eğitim programının amaçları ve program kazanımlarının ilişkilendirilmesi</w:t>
      </w:r>
    </w:p>
    <w:p w14:paraId="12E69D8C" w14:textId="77777777" w:rsidR="00646666" w:rsidRPr="00FB765C" w:rsidRDefault="00646666" w:rsidP="008E5E53">
      <w:pPr>
        <w:jc w:val="both"/>
        <w:rPr>
          <w:b/>
          <w:color w:val="000000" w:themeColor="text1"/>
          <w:sz w:val="28"/>
          <w:szCs w:val="28"/>
        </w:rPr>
      </w:pPr>
    </w:p>
    <w:tbl>
      <w:tblPr>
        <w:tblStyle w:val="TabloKlavuzu"/>
        <w:tblW w:w="5000" w:type="pct"/>
        <w:tblLook w:val="04A0" w:firstRow="1" w:lastRow="0" w:firstColumn="1" w:lastColumn="0" w:noHBand="0" w:noVBand="1"/>
      </w:tblPr>
      <w:tblGrid>
        <w:gridCol w:w="1813"/>
        <w:gridCol w:w="1813"/>
        <w:gridCol w:w="1812"/>
        <w:gridCol w:w="1812"/>
        <w:gridCol w:w="1812"/>
      </w:tblGrid>
      <w:tr w:rsidR="008E5E53" w:rsidRPr="00FB765C" w14:paraId="626FBD62" w14:textId="77777777" w:rsidTr="008E5E53">
        <w:trPr>
          <w:trHeight w:val="614"/>
        </w:trPr>
        <w:tc>
          <w:tcPr>
            <w:tcW w:w="1000" w:type="pct"/>
            <w:vMerge w:val="restart"/>
          </w:tcPr>
          <w:p w14:paraId="3436BB75" w14:textId="77777777" w:rsidR="008E5E53" w:rsidRPr="00FB765C" w:rsidRDefault="008E5E53" w:rsidP="008E5E53">
            <w:pPr>
              <w:jc w:val="center"/>
              <w:rPr>
                <w:b/>
              </w:rPr>
            </w:pPr>
            <w:r w:rsidRPr="00FB765C">
              <w:rPr>
                <w:b/>
              </w:rPr>
              <w:t>Program Kazanımları (PK)</w:t>
            </w:r>
          </w:p>
        </w:tc>
        <w:tc>
          <w:tcPr>
            <w:tcW w:w="4000" w:type="pct"/>
            <w:gridSpan w:val="4"/>
          </w:tcPr>
          <w:p w14:paraId="32C248CD" w14:textId="77777777" w:rsidR="008E5E53" w:rsidRPr="00FB765C" w:rsidRDefault="008E5E53" w:rsidP="008E5E53">
            <w:pPr>
              <w:jc w:val="center"/>
              <w:rPr>
                <w:b/>
              </w:rPr>
            </w:pPr>
            <w:r w:rsidRPr="00FB765C">
              <w:rPr>
                <w:b/>
              </w:rPr>
              <w:t>Eğitim Programının Amaçları (EPA)</w:t>
            </w:r>
          </w:p>
        </w:tc>
      </w:tr>
      <w:tr w:rsidR="008E5E53" w:rsidRPr="00FB765C" w14:paraId="01166866" w14:textId="77777777" w:rsidTr="008E5E53">
        <w:trPr>
          <w:trHeight w:val="614"/>
        </w:trPr>
        <w:tc>
          <w:tcPr>
            <w:tcW w:w="1000" w:type="pct"/>
            <w:vMerge/>
          </w:tcPr>
          <w:p w14:paraId="73C13B6E" w14:textId="77777777" w:rsidR="008E5E53" w:rsidRPr="00FB765C" w:rsidRDefault="008E5E53" w:rsidP="008E5E53">
            <w:pPr>
              <w:jc w:val="both"/>
            </w:pPr>
          </w:p>
        </w:tc>
        <w:tc>
          <w:tcPr>
            <w:tcW w:w="1000" w:type="pct"/>
          </w:tcPr>
          <w:p w14:paraId="5711DB34" w14:textId="77777777" w:rsidR="008E5E53" w:rsidRPr="00FB765C" w:rsidRDefault="008E5E53" w:rsidP="008E5E53">
            <w:pPr>
              <w:jc w:val="center"/>
              <w:rPr>
                <w:sz w:val="20"/>
                <w:szCs w:val="20"/>
              </w:rPr>
            </w:pPr>
            <w:r w:rsidRPr="00FB765C">
              <w:rPr>
                <w:sz w:val="20"/>
                <w:szCs w:val="20"/>
              </w:rPr>
              <w:t>EPA 1</w:t>
            </w:r>
          </w:p>
          <w:p w14:paraId="631337A0" w14:textId="77777777" w:rsidR="008E5E53" w:rsidRPr="00FB765C" w:rsidRDefault="008E5E53" w:rsidP="008E5E53">
            <w:pPr>
              <w:jc w:val="center"/>
              <w:rPr>
                <w:sz w:val="20"/>
                <w:szCs w:val="20"/>
              </w:rPr>
            </w:pPr>
            <w:r w:rsidRPr="00FB765C">
              <w:rPr>
                <w:sz w:val="20"/>
                <w:szCs w:val="20"/>
              </w:rPr>
              <w:t>Mezunlarını bütüncül bakım verebilen, etik ilkeler doğrultusunda rol ve sorumluluklarını yerine getirebilen</w:t>
            </w:r>
          </w:p>
        </w:tc>
        <w:tc>
          <w:tcPr>
            <w:tcW w:w="1000" w:type="pct"/>
          </w:tcPr>
          <w:p w14:paraId="7349D7E1" w14:textId="77777777" w:rsidR="008E5E53" w:rsidRPr="00FB765C" w:rsidRDefault="008E5E53" w:rsidP="008E5E53">
            <w:pPr>
              <w:jc w:val="center"/>
              <w:rPr>
                <w:sz w:val="20"/>
                <w:szCs w:val="20"/>
              </w:rPr>
            </w:pPr>
            <w:r w:rsidRPr="00FB765C">
              <w:rPr>
                <w:sz w:val="20"/>
                <w:szCs w:val="20"/>
              </w:rPr>
              <w:t>EPA2</w:t>
            </w:r>
          </w:p>
          <w:p w14:paraId="72EBBC02" w14:textId="77777777" w:rsidR="008E5E53" w:rsidRPr="00FB765C" w:rsidRDefault="008E5E53" w:rsidP="008E5E53">
            <w:pPr>
              <w:jc w:val="center"/>
              <w:rPr>
                <w:sz w:val="20"/>
                <w:szCs w:val="20"/>
              </w:rPr>
            </w:pPr>
            <w:r w:rsidRPr="00FB765C">
              <w:rPr>
                <w:sz w:val="20"/>
                <w:szCs w:val="20"/>
              </w:rPr>
              <w:t>Ekip, hasta ve ailesiyle iyi iletişim içinde olan ve iş birliği içinde çalışabilen</w:t>
            </w:r>
          </w:p>
        </w:tc>
        <w:tc>
          <w:tcPr>
            <w:tcW w:w="1000" w:type="pct"/>
          </w:tcPr>
          <w:p w14:paraId="5898A0DF" w14:textId="77777777" w:rsidR="008E5E53" w:rsidRPr="00FB765C" w:rsidRDefault="008E5E53" w:rsidP="008E5E53">
            <w:pPr>
              <w:jc w:val="center"/>
              <w:rPr>
                <w:sz w:val="20"/>
                <w:szCs w:val="20"/>
              </w:rPr>
            </w:pPr>
            <w:r w:rsidRPr="00FB765C">
              <w:rPr>
                <w:sz w:val="20"/>
                <w:szCs w:val="20"/>
              </w:rPr>
              <w:t>EPA3</w:t>
            </w:r>
          </w:p>
          <w:p w14:paraId="7260667F" w14:textId="77777777" w:rsidR="008E5E53" w:rsidRPr="00FB765C" w:rsidRDefault="008E5E53" w:rsidP="008E5E53">
            <w:pPr>
              <w:jc w:val="center"/>
              <w:rPr>
                <w:sz w:val="20"/>
                <w:szCs w:val="20"/>
              </w:rPr>
            </w:pPr>
            <w:r w:rsidRPr="00FB765C">
              <w:rPr>
                <w:sz w:val="20"/>
                <w:szCs w:val="20"/>
              </w:rPr>
              <w:t>Otonomisi olan, liderlik özelliklerine sahip, yeniliklere açık ve yaşam boyu öğrenme sorumluluğunu sürdürebilen</w:t>
            </w:r>
          </w:p>
        </w:tc>
        <w:tc>
          <w:tcPr>
            <w:tcW w:w="1000" w:type="pct"/>
          </w:tcPr>
          <w:p w14:paraId="77490E05" w14:textId="77777777" w:rsidR="008E5E53" w:rsidRPr="00FB765C" w:rsidRDefault="008E5E53" w:rsidP="008E5E53">
            <w:pPr>
              <w:jc w:val="center"/>
              <w:rPr>
                <w:sz w:val="20"/>
                <w:szCs w:val="20"/>
              </w:rPr>
            </w:pPr>
            <w:r w:rsidRPr="00FB765C">
              <w:rPr>
                <w:sz w:val="20"/>
                <w:szCs w:val="20"/>
              </w:rPr>
              <w:t>EPA4</w:t>
            </w:r>
          </w:p>
          <w:p w14:paraId="48ABC7A2" w14:textId="77777777" w:rsidR="008E5E53" w:rsidRPr="00FB765C" w:rsidRDefault="008E5E53" w:rsidP="008E5E53">
            <w:pPr>
              <w:jc w:val="center"/>
              <w:rPr>
                <w:sz w:val="20"/>
                <w:szCs w:val="20"/>
              </w:rPr>
            </w:pPr>
            <w:r w:rsidRPr="00FB765C">
              <w:rPr>
                <w:sz w:val="20"/>
                <w:szCs w:val="20"/>
              </w:rPr>
              <w:t>%5 akademisyen, %10 yönetici, %85 klinik hemşiresi pozisyonlarında çalışabilecek</w:t>
            </w:r>
            <w:r w:rsidR="006C2B9D" w:rsidRPr="00FB765C">
              <w:rPr>
                <w:sz w:val="20"/>
                <w:szCs w:val="20"/>
              </w:rPr>
              <w:t xml:space="preserve"> olan</w:t>
            </w:r>
          </w:p>
        </w:tc>
      </w:tr>
      <w:tr w:rsidR="008E5E53" w:rsidRPr="00FB765C" w14:paraId="4E8344C2" w14:textId="77777777" w:rsidTr="008E5E53">
        <w:trPr>
          <w:trHeight w:val="170"/>
        </w:trPr>
        <w:tc>
          <w:tcPr>
            <w:tcW w:w="1000" w:type="pct"/>
          </w:tcPr>
          <w:p w14:paraId="53AFBCA9" w14:textId="77777777" w:rsidR="008E5E53" w:rsidRPr="00FB765C" w:rsidRDefault="008E5E53" w:rsidP="008E5E53">
            <w:pPr>
              <w:jc w:val="both"/>
            </w:pPr>
            <w:r w:rsidRPr="00FB765C">
              <w:t>PK 1</w:t>
            </w:r>
          </w:p>
        </w:tc>
        <w:tc>
          <w:tcPr>
            <w:tcW w:w="1000" w:type="pct"/>
          </w:tcPr>
          <w:p w14:paraId="17E594A9" w14:textId="77777777" w:rsidR="008E5E53" w:rsidRPr="00FB765C" w:rsidRDefault="00BC1563" w:rsidP="008E5E53">
            <w:pPr>
              <w:jc w:val="center"/>
            </w:pPr>
            <w:r w:rsidRPr="00FB765C">
              <w:t>5</w:t>
            </w:r>
          </w:p>
        </w:tc>
        <w:tc>
          <w:tcPr>
            <w:tcW w:w="1000" w:type="pct"/>
          </w:tcPr>
          <w:p w14:paraId="5D84E099" w14:textId="77777777" w:rsidR="008E5E53" w:rsidRPr="00FB765C" w:rsidRDefault="008E5E53" w:rsidP="008E5E53">
            <w:pPr>
              <w:jc w:val="center"/>
            </w:pPr>
          </w:p>
        </w:tc>
        <w:tc>
          <w:tcPr>
            <w:tcW w:w="1000" w:type="pct"/>
          </w:tcPr>
          <w:p w14:paraId="4DA9392E" w14:textId="77777777" w:rsidR="008E5E53" w:rsidRPr="00FB765C" w:rsidRDefault="008E5E53" w:rsidP="008E5E53">
            <w:pPr>
              <w:jc w:val="center"/>
            </w:pPr>
          </w:p>
        </w:tc>
        <w:tc>
          <w:tcPr>
            <w:tcW w:w="1000" w:type="pct"/>
          </w:tcPr>
          <w:p w14:paraId="70036D41" w14:textId="77777777" w:rsidR="008E5E53" w:rsidRPr="00FB765C" w:rsidRDefault="001B6EF4" w:rsidP="008E5E53">
            <w:pPr>
              <w:jc w:val="center"/>
            </w:pPr>
            <w:r w:rsidRPr="00FB765C">
              <w:t>5</w:t>
            </w:r>
          </w:p>
        </w:tc>
      </w:tr>
      <w:tr w:rsidR="00BC1563" w:rsidRPr="00FB765C" w14:paraId="544F5D22" w14:textId="77777777" w:rsidTr="008E5E53">
        <w:trPr>
          <w:trHeight w:val="170"/>
        </w:trPr>
        <w:tc>
          <w:tcPr>
            <w:tcW w:w="1000" w:type="pct"/>
          </w:tcPr>
          <w:p w14:paraId="1CF1A0EB" w14:textId="77777777" w:rsidR="00BC1563" w:rsidRPr="00FB765C" w:rsidRDefault="00BC1563" w:rsidP="00BC1563">
            <w:pPr>
              <w:jc w:val="both"/>
            </w:pPr>
            <w:r w:rsidRPr="00FB765C">
              <w:t>PK 2</w:t>
            </w:r>
          </w:p>
        </w:tc>
        <w:tc>
          <w:tcPr>
            <w:tcW w:w="1000" w:type="pct"/>
          </w:tcPr>
          <w:p w14:paraId="7CB7140F" w14:textId="77777777" w:rsidR="00BC1563" w:rsidRPr="00FB765C" w:rsidRDefault="00BC1563" w:rsidP="00BC1563">
            <w:pPr>
              <w:jc w:val="center"/>
            </w:pPr>
            <w:r w:rsidRPr="00FB765C">
              <w:t>5</w:t>
            </w:r>
          </w:p>
        </w:tc>
        <w:tc>
          <w:tcPr>
            <w:tcW w:w="1000" w:type="pct"/>
          </w:tcPr>
          <w:p w14:paraId="1689889A" w14:textId="77777777" w:rsidR="00BC1563" w:rsidRPr="00FB765C" w:rsidRDefault="00BC1563" w:rsidP="00BC1563">
            <w:pPr>
              <w:jc w:val="center"/>
            </w:pPr>
          </w:p>
        </w:tc>
        <w:tc>
          <w:tcPr>
            <w:tcW w:w="1000" w:type="pct"/>
          </w:tcPr>
          <w:p w14:paraId="354A26E1" w14:textId="77777777" w:rsidR="00BC1563" w:rsidRPr="00FB765C" w:rsidRDefault="00BC1563" w:rsidP="00BC1563">
            <w:pPr>
              <w:jc w:val="center"/>
            </w:pPr>
          </w:p>
        </w:tc>
        <w:tc>
          <w:tcPr>
            <w:tcW w:w="1000" w:type="pct"/>
          </w:tcPr>
          <w:p w14:paraId="78C262A5" w14:textId="77777777" w:rsidR="00BC1563" w:rsidRPr="00FB765C" w:rsidRDefault="001B6EF4" w:rsidP="00BC1563">
            <w:pPr>
              <w:jc w:val="center"/>
            </w:pPr>
            <w:r w:rsidRPr="00FB765C">
              <w:t>5</w:t>
            </w:r>
          </w:p>
        </w:tc>
      </w:tr>
      <w:tr w:rsidR="00BC1563" w:rsidRPr="00FB765C" w14:paraId="0949A54E" w14:textId="77777777" w:rsidTr="008E5E53">
        <w:trPr>
          <w:trHeight w:val="170"/>
        </w:trPr>
        <w:tc>
          <w:tcPr>
            <w:tcW w:w="1000" w:type="pct"/>
          </w:tcPr>
          <w:p w14:paraId="03B4D1AC" w14:textId="77777777" w:rsidR="00BC1563" w:rsidRPr="00FB765C" w:rsidRDefault="00BC1563" w:rsidP="00BC1563">
            <w:pPr>
              <w:jc w:val="both"/>
            </w:pPr>
            <w:r w:rsidRPr="00FB765C">
              <w:t>PK 3</w:t>
            </w:r>
          </w:p>
        </w:tc>
        <w:tc>
          <w:tcPr>
            <w:tcW w:w="1000" w:type="pct"/>
          </w:tcPr>
          <w:p w14:paraId="4ADC71AD" w14:textId="77777777" w:rsidR="00BC1563" w:rsidRPr="00FB765C" w:rsidRDefault="00BC1563" w:rsidP="00BC1563">
            <w:pPr>
              <w:jc w:val="center"/>
            </w:pPr>
            <w:r w:rsidRPr="00FB765C">
              <w:t>5</w:t>
            </w:r>
          </w:p>
        </w:tc>
        <w:tc>
          <w:tcPr>
            <w:tcW w:w="1000" w:type="pct"/>
          </w:tcPr>
          <w:p w14:paraId="0601CA8D" w14:textId="77777777" w:rsidR="00BC1563" w:rsidRPr="00FB765C" w:rsidRDefault="00BC1563" w:rsidP="00BC1563">
            <w:pPr>
              <w:jc w:val="center"/>
            </w:pPr>
          </w:p>
        </w:tc>
        <w:tc>
          <w:tcPr>
            <w:tcW w:w="1000" w:type="pct"/>
          </w:tcPr>
          <w:p w14:paraId="0DC42864" w14:textId="77777777" w:rsidR="00BC1563" w:rsidRPr="00FB765C" w:rsidRDefault="00BC1563" w:rsidP="00BC1563">
            <w:pPr>
              <w:jc w:val="center"/>
            </w:pPr>
          </w:p>
        </w:tc>
        <w:tc>
          <w:tcPr>
            <w:tcW w:w="1000" w:type="pct"/>
          </w:tcPr>
          <w:p w14:paraId="394E3B67" w14:textId="77777777" w:rsidR="00BC1563" w:rsidRPr="00FB765C" w:rsidRDefault="001B6EF4" w:rsidP="00BC1563">
            <w:pPr>
              <w:jc w:val="center"/>
            </w:pPr>
            <w:r w:rsidRPr="00FB765C">
              <w:t>5</w:t>
            </w:r>
          </w:p>
        </w:tc>
      </w:tr>
      <w:tr w:rsidR="00BC1563" w:rsidRPr="00FB765C" w14:paraId="2883BF9D" w14:textId="77777777" w:rsidTr="008E5E53">
        <w:trPr>
          <w:trHeight w:val="170"/>
        </w:trPr>
        <w:tc>
          <w:tcPr>
            <w:tcW w:w="1000" w:type="pct"/>
          </w:tcPr>
          <w:p w14:paraId="69574E5E" w14:textId="77777777" w:rsidR="00BC1563" w:rsidRPr="00FB765C" w:rsidRDefault="00BC1563" w:rsidP="00BC1563">
            <w:pPr>
              <w:jc w:val="both"/>
            </w:pPr>
            <w:r w:rsidRPr="00FB765C">
              <w:t>PK 4</w:t>
            </w:r>
          </w:p>
        </w:tc>
        <w:tc>
          <w:tcPr>
            <w:tcW w:w="1000" w:type="pct"/>
          </w:tcPr>
          <w:p w14:paraId="55664C5B" w14:textId="77777777" w:rsidR="00BC1563" w:rsidRPr="00FB765C" w:rsidRDefault="00BC1563" w:rsidP="00BC1563">
            <w:pPr>
              <w:jc w:val="center"/>
            </w:pPr>
            <w:r w:rsidRPr="00FB765C">
              <w:t>5</w:t>
            </w:r>
          </w:p>
        </w:tc>
        <w:tc>
          <w:tcPr>
            <w:tcW w:w="1000" w:type="pct"/>
          </w:tcPr>
          <w:p w14:paraId="508C2197" w14:textId="77777777" w:rsidR="00BC1563" w:rsidRPr="00FB765C" w:rsidRDefault="00BC1563" w:rsidP="00BC1563">
            <w:pPr>
              <w:jc w:val="center"/>
            </w:pPr>
          </w:p>
        </w:tc>
        <w:tc>
          <w:tcPr>
            <w:tcW w:w="1000" w:type="pct"/>
          </w:tcPr>
          <w:p w14:paraId="2AF1723A" w14:textId="77777777" w:rsidR="00BC1563" w:rsidRPr="00FB765C" w:rsidRDefault="00BC1563" w:rsidP="00BC1563">
            <w:pPr>
              <w:jc w:val="center"/>
            </w:pPr>
          </w:p>
        </w:tc>
        <w:tc>
          <w:tcPr>
            <w:tcW w:w="1000" w:type="pct"/>
          </w:tcPr>
          <w:p w14:paraId="0BB7E2C8" w14:textId="77777777" w:rsidR="00BC1563" w:rsidRPr="00FB765C" w:rsidRDefault="001B6EF4" w:rsidP="00BC1563">
            <w:pPr>
              <w:jc w:val="center"/>
            </w:pPr>
            <w:r w:rsidRPr="00FB765C">
              <w:t>5</w:t>
            </w:r>
          </w:p>
        </w:tc>
      </w:tr>
      <w:tr w:rsidR="00BC1563" w:rsidRPr="00FB765C" w14:paraId="53901E05" w14:textId="77777777" w:rsidTr="008E5E53">
        <w:trPr>
          <w:trHeight w:val="170"/>
        </w:trPr>
        <w:tc>
          <w:tcPr>
            <w:tcW w:w="1000" w:type="pct"/>
          </w:tcPr>
          <w:p w14:paraId="615AC346" w14:textId="77777777" w:rsidR="00BC1563" w:rsidRPr="00FB765C" w:rsidRDefault="00BC1563" w:rsidP="00BC1563">
            <w:pPr>
              <w:jc w:val="both"/>
            </w:pPr>
            <w:r w:rsidRPr="00FB765C">
              <w:t>PK 5</w:t>
            </w:r>
          </w:p>
        </w:tc>
        <w:tc>
          <w:tcPr>
            <w:tcW w:w="1000" w:type="pct"/>
          </w:tcPr>
          <w:p w14:paraId="72023B14" w14:textId="77777777" w:rsidR="00BC1563" w:rsidRPr="00FB765C" w:rsidRDefault="00BC1563" w:rsidP="00BC1563">
            <w:pPr>
              <w:jc w:val="center"/>
            </w:pPr>
            <w:r w:rsidRPr="00FB765C">
              <w:t>5</w:t>
            </w:r>
          </w:p>
        </w:tc>
        <w:tc>
          <w:tcPr>
            <w:tcW w:w="1000" w:type="pct"/>
          </w:tcPr>
          <w:p w14:paraId="5AA1689F" w14:textId="77777777" w:rsidR="00BC1563" w:rsidRPr="00FB765C" w:rsidRDefault="00BC1563" w:rsidP="00BC1563">
            <w:pPr>
              <w:jc w:val="center"/>
            </w:pPr>
          </w:p>
        </w:tc>
        <w:tc>
          <w:tcPr>
            <w:tcW w:w="1000" w:type="pct"/>
          </w:tcPr>
          <w:p w14:paraId="7D378D6D" w14:textId="77777777" w:rsidR="00BC1563" w:rsidRPr="00FB765C" w:rsidRDefault="00BC1563" w:rsidP="00BC1563">
            <w:pPr>
              <w:jc w:val="center"/>
            </w:pPr>
          </w:p>
        </w:tc>
        <w:tc>
          <w:tcPr>
            <w:tcW w:w="1000" w:type="pct"/>
          </w:tcPr>
          <w:p w14:paraId="57397D7E" w14:textId="77777777" w:rsidR="00BC1563" w:rsidRPr="00FB765C" w:rsidRDefault="001B6EF4" w:rsidP="00BC1563">
            <w:pPr>
              <w:jc w:val="center"/>
            </w:pPr>
            <w:r w:rsidRPr="00FB765C">
              <w:t>5</w:t>
            </w:r>
          </w:p>
        </w:tc>
      </w:tr>
      <w:tr w:rsidR="00BC1563" w:rsidRPr="00FB765C" w14:paraId="4517FDDB" w14:textId="77777777" w:rsidTr="008E5E53">
        <w:trPr>
          <w:trHeight w:val="170"/>
        </w:trPr>
        <w:tc>
          <w:tcPr>
            <w:tcW w:w="1000" w:type="pct"/>
          </w:tcPr>
          <w:p w14:paraId="5ADC7816" w14:textId="77777777" w:rsidR="00BC1563" w:rsidRPr="00FB765C" w:rsidRDefault="00BC1563" w:rsidP="00BC1563">
            <w:pPr>
              <w:jc w:val="both"/>
            </w:pPr>
            <w:r w:rsidRPr="00FB765C">
              <w:t>PK 6</w:t>
            </w:r>
          </w:p>
        </w:tc>
        <w:tc>
          <w:tcPr>
            <w:tcW w:w="1000" w:type="pct"/>
          </w:tcPr>
          <w:p w14:paraId="56F7CEC4" w14:textId="77777777" w:rsidR="00BC1563" w:rsidRPr="00FB765C" w:rsidRDefault="00BC1563" w:rsidP="00BC1563">
            <w:pPr>
              <w:jc w:val="center"/>
            </w:pPr>
            <w:r w:rsidRPr="00FB765C">
              <w:t>5</w:t>
            </w:r>
          </w:p>
        </w:tc>
        <w:tc>
          <w:tcPr>
            <w:tcW w:w="1000" w:type="pct"/>
          </w:tcPr>
          <w:p w14:paraId="7BC408D2" w14:textId="77777777" w:rsidR="00BC1563" w:rsidRPr="00FB765C" w:rsidRDefault="00BC1563" w:rsidP="00BC1563">
            <w:pPr>
              <w:jc w:val="center"/>
            </w:pPr>
          </w:p>
        </w:tc>
        <w:tc>
          <w:tcPr>
            <w:tcW w:w="1000" w:type="pct"/>
          </w:tcPr>
          <w:p w14:paraId="2A935567" w14:textId="77777777" w:rsidR="00BC1563" w:rsidRPr="00FB765C" w:rsidRDefault="00BC1563" w:rsidP="00BC1563">
            <w:pPr>
              <w:jc w:val="center"/>
            </w:pPr>
          </w:p>
        </w:tc>
        <w:tc>
          <w:tcPr>
            <w:tcW w:w="1000" w:type="pct"/>
          </w:tcPr>
          <w:p w14:paraId="714026A8" w14:textId="77777777" w:rsidR="00BC1563" w:rsidRPr="00FB765C" w:rsidRDefault="001B6EF4" w:rsidP="00BC1563">
            <w:pPr>
              <w:jc w:val="center"/>
            </w:pPr>
            <w:r w:rsidRPr="00FB765C">
              <w:t>5</w:t>
            </w:r>
          </w:p>
        </w:tc>
      </w:tr>
      <w:tr w:rsidR="00BC1563" w:rsidRPr="00FB765C" w14:paraId="10608638" w14:textId="77777777" w:rsidTr="008E5E53">
        <w:trPr>
          <w:trHeight w:val="170"/>
        </w:trPr>
        <w:tc>
          <w:tcPr>
            <w:tcW w:w="1000" w:type="pct"/>
          </w:tcPr>
          <w:p w14:paraId="44729A18" w14:textId="77777777" w:rsidR="00BC1563" w:rsidRPr="00FB765C" w:rsidRDefault="00BC1563" w:rsidP="00BC1563">
            <w:pPr>
              <w:jc w:val="both"/>
            </w:pPr>
            <w:r w:rsidRPr="00FB765C">
              <w:t>PK 7</w:t>
            </w:r>
          </w:p>
        </w:tc>
        <w:tc>
          <w:tcPr>
            <w:tcW w:w="1000" w:type="pct"/>
          </w:tcPr>
          <w:p w14:paraId="7B8E54E5" w14:textId="77777777" w:rsidR="00BC1563" w:rsidRPr="00FB765C" w:rsidRDefault="00BC1563" w:rsidP="00BC1563">
            <w:pPr>
              <w:jc w:val="center"/>
            </w:pPr>
            <w:r w:rsidRPr="00FB765C">
              <w:t>5</w:t>
            </w:r>
          </w:p>
        </w:tc>
        <w:tc>
          <w:tcPr>
            <w:tcW w:w="1000" w:type="pct"/>
          </w:tcPr>
          <w:p w14:paraId="1E5BCEA7" w14:textId="77777777" w:rsidR="00BC1563" w:rsidRPr="00FB765C" w:rsidRDefault="00BC1563" w:rsidP="00BC1563">
            <w:pPr>
              <w:jc w:val="center"/>
            </w:pPr>
          </w:p>
        </w:tc>
        <w:tc>
          <w:tcPr>
            <w:tcW w:w="1000" w:type="pct"/>
          </w:tcPr>
          <w:p w14:paraId="4313A114" w14:textId="77777777" w:rsidR="00BC1563" w:rsidRPr="00FB765C" w:rsidRDefault="00BC1563" w:rsidP="00BC1563">
            <w:pPr>
              <w:jc w:val="center"/>
            </w:pPr>
          </w:p>
        </w:tc>
        <w:tc>
          <w:tcPr>
            <w:tcW w:w="1000" w:type="pct"/>
          </w:tcPr>
          <w:p w14:paraId="63174FE2" w14:textId="77777777" w:rsidR="00BC1563" w:rsidRPr="00FB765C" w:rsidRDefault="001B6EF4" w:rsidP="00BC1563">
            <w:pPr>
              <w:jc w:val="center"/>
            </w:pPr>
            <w:r w:rsidRPr="00FB765C">
              <w:t>5</w:t>
            </w:r>
          </w:p>
        </w:tc>
      </w:tr>
      <w:tr w:rsidR="00BC1563" w:rsidRPr="00FB765C" w14:paraId="38D78201" w14:textId="77777777" w:rsidTr="008E5E53">
        <w:trPr>
          <w:trHeight w:val="170"/>
        </w:trPr>
        <w:tc>
          <w:tcPr>
            <w:tcW w:w="1000" w:type="pct"/>
          </w:tcPr>
          <w:p w14:paraId="6209C225" w14:textId="77777777" w:rsidR="00BC1563" w:rsidRPr="00FB765C" w:rsidRDefault="00BC1563" w:rsidP="00BC1563">
            <w:pPr>
              <w:jc w:val="both"/>
            </w:pPr>
            <w:r w:rsidRPr="00FB765C">
              <w:t>PK 8</w:t>
            </w:r>
          </w:p>
        </w:tc>
        <w:tc>
          <w:tcPr>
            <w:tcW w:w="1000" w:type="pct"/>
          </w:tcPr>
          <w:p w14:paraId="2B6A014D" w14:textId="77777777" w:rsidR="00BC1563" w:rsidRPr="00FB765C" w:rsidRDefault="00BC1563" w:rsidP="00BC1563">
            <w:pPr>
              <w:jc w:val="center"/>
            </w:pPr>
            <w:r w:rsidRPr="00FB765C">
              <w:t>5</w:t>
            </w:r>
          </w:p>
        </w:tc>
        <w:tc>
          <w:tcPr>
            <w:tcW w:w="1000" w:type="pct"/>
          </w:tcPr>
          <w:p w14:paraId="1CC0A41E" w14:textId="77777777" w:rsidR="00BC1563" w:rsidRPr="00FB765C" w:rsidRDefault="00BC1563" w:rsidP="00BC1563">
            <w:pPr>
              <w:jc w:val="center"/>
            </w:pPr>
          </w:p>
        </w:tc>
        <w:tc>
          <w:tcPr>
            <w:tcW w:w="1000" w:type="pct"/>
          </w:tcPr>
          <w:p w14:paraId="2564CEC5" w14:textId="77777777" w:rsidR="00BC1563" w:rsidRPr="00FB765C" w:rsidRDefault="00BC1563" w:rsidP="00BC1563">
            <w:pPr>
              <w:jc w:val="center"/>
            </w:pPr>
          </w:p>
        </w:tc>
        <w:tc>
          <w:tcPr>
            <w:tcW w:w="1000" w:type="pct"/>
          </w:tcPr>
          <w:p w14:paraId="275D1410" w14:textId="77777777" w:rsidR="00BC1563" w:rsidRPr="00FB765C" w:rsidRDefault="001B6EF4" w:rsidP="00BC1563">
            <w:pPr>
              <w:jc w:val="center"/>
            </w:pPr>
            <w:r w:rsidRPr="00FB765C">
              <w:t>5</w:t>
            </w:r>
          </w:p>
        </w:tc>
      </w:tr>
      <w:tr w:rsidR="008E5E53" w:rsidRPr="00FB765C" w14:paraId="39D11028" w14:textId="77777777" w:rsidTr="008E5E53">
        <w:trPr>
          <w:trHeight w:val="170"/>
        </w:trPr>
        <w:tc>
          <w:tcPr>
            <w:tcW w:w="1000" w:type="pct"/>
          </w:tcPr>
          <w:p w14:paraId="3EA3322F" w14:textId="77777777" w:rsidR="008E5E53" w:rsidRPr="00FB765C" w:rsidRDefault="008E5E53" w:rsidP="008E5E53">
            <w:pPr>
              <w:jc w:val="both"/>
            </w:pPr>
            <w:r w:rsidRPr="00FB765C">
              <w:t>PK 9</w:t>
            </w:r>
          </w:p>
        </w:tc>
        <w:tc>
          <w:tcPr>
            <w:tcW w:w="1000" w:type="pct"/>
          </w:tcPr>
          <w:p w14:paraId="15C91C67" w14:textId="77777777" w:rsidR="008E5E53" w:rsidRPr="00FB765C" w:rsidRDefault="008E5E53" w:rsidP="008E5E53">
            <w:pPr>
              <w:jc w:val="center"/>
            </w:pPr>
          </w:p>
        </w:tc>
        <w:tc>
          <w:tcPr>
            <w:tcW w:w="1000" w:type="pct"/>
          </w:tcPr>
          <w:p w14:paraId="5F536166" w14:textId="77777777" w:rsidR="008E5E53" w:rsidRPr="00FB765C" w:rsidRDefault="0091590E" w:rsidP="008E5E53">
            <w:pPr>
              <w:jc w:val="center"/>
            </w:pPr>
            <w:r w:rsidRPr="00FB765C">
              <w:t>5</w:t>
            </w:r>
          </w:p>
        </w:tc>
        <w:tc>
          <w:tcPr>
            <w:tcW w:w="1000" w:type="pct"/>
          </w:tcPr>
          <w:p w14:paraId="1CCC78EC" w14:textId="77777777" w:rsidR="008E5E53" w:rsidRPr="00FB765C" w:rsidRDefault="008E5E53" w:rsidP="008E5E53">
            <w:pPr>
              <w:jc w:val="center"/>
            </w:pPr>
          </w:p>
        </w:tc>
        <w:tc>
          <w:tcPr>
            <w:tcW w:w="1000" w:type="pct"/>
          </w:tcPr>
          <w:p w14:paraId="6B47BAAB" w14:textId="77777777" w:rsidR="008E5E53" w:rsidRPr="00FB765C" w:rsidRDefault="001B6EF4" w:rsidP="008E5E53">
            <w:pPr>
              <w:jc w:val="center"/>
            </w:pPr>
            <w:r w:rsidRPr="00FB765C">
              <w:t>5</w:t>
            </w:r>
          </w:p>
        </w:tc>
      </w:tr>
      <w:tr w:rsidR="008E5E53" w:rsidRPr="00FB765C" w14:paraId="1EB35EE7" w14:textId="77777777" w:rsidTr="008E5E53">
        <w:trPr>
          <w:trHeight w:val="170"/>
        </w:trPr>
        <w:tc>
          <w:tcPr>
            <w:tcW w:w="1000" w:type="pct"/>
          </w:tcPr>
          <w:p w14:paraId="2465A6E0" w14:textId="77777777" w:rsidR="008E5E53" w:rsidRPr="00FB765C" w:rsidRDefault="008E5E53" w:rsidP="008E5E53">
            <w:pPr>
              <w:jc w:val="both"/>
            </w:pPr>
            <w:r w:rsidRPr="00FB765C">
              <w:t>PK 10</w:t>
            </w:r>
          </w:p>
        </w:tc>
        <w:tc>
          <w:tcPr>
            <w:tcW w:w="1000" w:type="pct"/>
          </w:tcPr>
          <w:p w14:paraId="6ABF98C5" w14:textId="77777777" w:rsidR="008E5E53" w:rsidRPr="00FB765C" w:rsidRDefault="007145D9" w:rsidP="008E5E53">
            <w:pPr>
              <w:jc w:val="center"/>
            </w:pPr>
            <w:r w:rsidRPr="00FB765C">
              <w:t>5</w:t>
            </w:r>
          </w:p>
        </w:tc>
        <w:tc>
          <w:tcPr>
            <w:tcW w:w="1000" w:type="pct"/>
          </w:tcPr>
          <w:p w14:paraId="53549CA6" w14:textId="77777777" w:rsidR="008E5E53" w:rsidRPr="00FB765C" w:rsidRDefault="008E5E53" w:rsidP="008E5E53">
            <w:pPr>
              <w:jc w:val="center"/>
            </w:pPr>
          </w:p>
        </w:tc>
        <w:tc>
          <w:tcPr>
            <w:tcW w:w="1000" w:type="pct"/>
          </w:tcPr>
          <w:p w14:paraId="700A7966" w14:textId="77777777" w:rsidR="008E5E53" w:rsidRPr="00FB765C" w:rsidRDefault="008E5E53" w:rsidP="008E5E53">
            <w:pPr>
              <w:jc w:val="center"/>
            </w:pPr>
          </w:p>
        </w:tc>
        <w:tc>
          <w:tcPr>
            <w:tcW w:w="1000" w:type="pct"/>
          </w:tcPr>
          <w:p w14:paraId="5CE029E0" w14:textId="77777777" w:rsidR="008E5E53" w:rsidRPr="00FB765C" w:rsidRDefault="001B6EF4" w:rsidP="008E5E53">
            <w:pPr>
              <w:jc w:val="center"/>
            </w:pPr>
            <w:r w:rsidRPr="00FB765C">
              <w:t>5</w:t>
            </w:r>
          </w:p>
        </w:tc>
      </w:tr>
      <w:tr w:rsidR="0091590E" w:rsidRPr="00FB765C" w14:paraId="18F8ABE5" w14:textId="77777777" w:rsidTr="008E5E53">
        <w:trPr>
          <w:trHeight w:val="170"/>
        </w:trPr>
        <w:tc>
          <w:tcPr>
            <w:tcW w:w="1000" w:type="pct"/>
          </w:tcPr>
          <w:p w14:paraId="624C864D" w14:textId="77777777" w:rsidR="0091590E" w:rsidRPr="00FB765C" w:rsidRDefault="0091590E" w:rsidP="0091590E">
            <w:pPr>
              <w:jc w:val="both"/>
            </w:pPr>
            <w:r w:rsidRPr="00FB765C">
              <w:t>PK 11</w:t>
            </w:r>
          </w:p>
        </w:tc>
        <w:tc>
          <w:tcPr>
            <w:tcW w:w="1000" w:type="pct"/>
          </w:tcPr>
          <w:p w14:paraId="2CC935A1" w14:textId="77777777" w:rsidR="0091590E" w:rsidRPr="00FB765C" w:rsidRDefault="0091590E" w:rsidP="0091590E">
            <w:pPr>
              <w:jc w:val="center"/>
            </w:pPr>
          </w:p>
        </w:tc>
        <w:tc>
          <w:tcPr>
            <w:tcW w:w="1000" w:type="pct"/>
          </w:tcPr>
          <w:p w14:paraId="3E1B2C6B" w14:textId="77777777" w:rsidR="0091590E" w:rsidRPr="00FB765C" w:rsidRDefault="0091590E" w:rsidP="0091590E">
            <w:pPr>
              <w:jc w:val="center"/>
            </w:pPr>
          </w:p>
        </w:tc>
        <w:tc>
          <w:tcPr>
            <w:tcW w:w="1000" w:type="pct"/>
          </w:tcPr>
          <w:p w14:paraId="3383D0ED" w14:textId="77777777" w:rsidR="0091590E" w:rsidRPr="00FB765C" w:rsidRDefault="0091590E" w:rsidP="0091590E">
            <w:pPr>
              <w:jc w:val="center"/>
            </w:pPr>
            <w:r w:rsidRPr="00FB765C">
              <w:t>5</w:t>
            </w:r>
          </w:p>
        </w:tc>
        <w:tc>
          <w:tcPr>
            <w:tcW w:w="1000" w:type="pct"/>
          </w:tcPr>
          <w:p w14:paraId="62F2D595" w14:textId="77777777" w:rsidR="0091590E" w:rsidRPr="00FB765C" w:rsidRDefault="001B6EF4" w:rsidP="0091590E">
            <w:pPr>
              <w:jc w:val="center"/>
            </w:pPr>
            <w:r w:rsidRPr="00FB765C">
              <w:t>5</w:t>
            </w:r>
          </w:p>
        </w:tc>
      </w:tr>
      <w:tr w:rsidR="0091590E" w:rsidRPr="00FB765C" w14:paraId="0C6719F5" w14:textId="77777777" w:rsidTr="008E5E53">
        <w:trPr>
          <w:trHeight w:val="170"/>
        </w:trPr>
        <w:tc>
          <w:tcPr>
            <w:tcW w:w="1000" w:type="pct"/>
          </w:tcPr>
          <w:p w14:paraId="16E71FD9" w14:textId="77777777" w:rsidR="0091590E" w:rsidRPr="00FB765C" w:rsidRDefault="0091590E" w:rsidP="0091590E">
            <w:pPr>
              <w:jc w:val="both"/>
            </w:pPr>
            <w:r w:rsidRPr="00FB765C">
              <w:t>PK 12</w:t>
            </w:r>
          </w:p>
        </w:tc>
        <w:tc>
          <w:tcPr>
            <w:tcW w:w="1000" w:type="pct"/>
          </w:tcPr>
          <w:p w14:paraId="3BBD8F64" w14:textId="77777777" w:rsidR="0091590E" w:rsidRPr="00FB765C" w:rsidRDefault="0091590E" w:rsidP="0091590E">
            <w:pPr>
              <w:jc w:val="center"/>
            </w:pPr>
          </w:p>
        </w:tc>
        <w:tc>
          <w:tcPr>
            <w:tcW w:w="1000" w:type="pct"/>
          </w:tcPr>
          <w:p w14:paraId="7232B4B6" w14:textId="77777777" w:rsidR="0091590E" w:rsidRPr="00FB765C" w:rsidRDefault="0091590E" w:rsidP="0091590E">
            <w:pPr>
              <w:jc w:val="center"/>
            </w:pPr>
          </w:p>
        </w:tc>
        <w:tc>
          <w:tcPr>
            <w:tcW w:w="1000" w:type="pct"/>
          </w:tcPr>
          <w:p w14:paraId="1E4B8B9A" w14:textId="77777777" w:rsidR="0091590E" w:rsidRPr="00FB765C" w:rsidRDefault="0091590E" w:rsidP="0091590E">
            <w:pPr>
              <w:jc w:val="center"/>
            </w:pPr>
            <w:r w:rsidRPr="00FB765C">
              <w:t>5</w:t>
            </w:r>
          </w:p>
        </w:tc>
        <w:tc>
          <w:tcPr>
            <w:tcW w:w="1000" w:type="pct"/>
          </w:tcPr>
          <w:p w14:paraId="5337528F" w14:textId="77777777" w:rsidR="0091590E" w:rsidRPr="00FB765C" w:rsidRDefault="001B6EF4" w:rsidP="0091590E">
            <w:pPr>
              <w:jc w:val="center"/>
            </w:pPr>
            <w:r w:rsidRPr="00FB765C">
              <w:t>5</w:t>
            </w:r>
          </w:p>
        </w:tc>
      </w:tr>
      <w:tr w:rsidR="0091590E" w:rsidRPr="00FB765C" w14:paraId="3E1FB5CF" w14:textId="77777777" w:rsidTr="008E5E53">
        <w:trPr>
          <w:trHeight w:val="170"/>
        </w:trPr>
        <w:tc>
          <w:tcPr>
            <w:tcW w:w="1000" w:type="pct"/>
          </w:tcPr>
          <w:p w14:paraId="6A5B95F5" w14:textId="77777777" w:rsidR="0091590E" w:rsidRPr="00FB765C" w:rsidRDefault="0091590E" w:rsidP="0091590E">
            <w:pPr>
              <w:jc w:val="both"/>
            </w:pPr>
            <w:r w:rsidRPr="00FB765C">
              <w:t>PK 13</w:t>
            </w:r>
          </w:p>
        </w:tc>
        <w:tc>
          <w:tcPr>
            <w:tcW w:w="1000" w:type="pct"/>
          </w:tcPr>
          <w:p w14:paraId="5694BC8E" w14:textId="77777777" w:rsidR="0091590E" w:rsidRPr="00FB765C" w:rsidRDefault="0091590E" w:rsidP="0091590E">
            <w:pPr>
              <w:jc w:val="center"/>
            </w:pPr>
          </w:p>
        </w:tc>
        <w:tc>
          <w:tcPr>
            <w:tcW w:w="1000" w:type="pct"/>
          </w:tcPr>
          <w:p w14:paraId="23128AA6" w14:textId="77777777" w:rsidR="0091590E" w:rsidRPr="00FB765C" w:rsidRDefault="0091590E" w:rsidP="0091590E">
            <w:pPr>
              <w:jc w:val="center"/>
            </w:pPr>
          </w:p>
        </w:tc>
        <w:tc>
          <w:tcPr>
            <w:tcW w:w="1000" w:type="pct"/>
          </w:tcPr>
          <w:p w14:paraId="195DCDD6" w14:textId="77777777" w:rsidR="0091590E" w:rsidRPr="00FB765C" w:rsidRDefault="0091590E" w:rsidP="0091590E">
            <w:pPr>
              <w:jc w:val="center"/>
            </w:pPr>
            <w:r w:rsidRPr="00FB765C">
              <w:t>5</w:t>
            </w:r>
          </w:p>
        </w:tc>
        <w:tc>
          <w:tcPr>
            <w:tcW w:w="1000" w:type="pct"/>
          </w:tcPr>
          <w:p w14:paraId="3EAE41D1" w14:textId="77777777" w:rsidR="0091590E" w:rsidRPr="00FB765C" w:rsidRDefault="0091590E" w:rsidP="0091590E">
            <w:pPr>
              <w:jc w:val="center"/>
            </w:pPr>
          </w:p>
        </w:tc>
      </w:tr>
      <w:tr w:rsidR="0091590E" w:rsidRPr="00FB765C" w14:paraId="6A5EFC62" w14:textId="77777777" w:rsidTr="008E5E53">
        <w:trPr>
          <w:trHeight w:val="170"/>
        </w:trPr>
        <w:tc>
          <w:tcPr>
            <w:tcW w:w="1000" w:type="pct"/>
          </w:tcPr>
          <w:p w14:paraId="618E9998" w14:textId="77777777" w:rsidR="0091590E" w:rsidRPr="00FB765C" w:rsidRDefault="0091590E" w:rsidP="0091590E">
            <w:pPr>
              <w:jc w:val="both"/>
            </w:pPr>
            <w:r w:rsidRPr="00FB765C">
              <w:t>PK 14</w:t>
            </w:r>
          </w:p>
        </w:tc>
        <w:tc>
          <w:tcPr>
            <w:tcW w:w="1000" w:type="pct"/>
          </w:tcPr>
          <w:p w14:paraId="36A73C6D" w14:textId="77777777" w:rsidR="0091590E" w:rsidRPr="00FB765C" w:rsidRDefault="0091590E" w:rsidP="0091590E">
            <w:pPr>
              <w:jc w:val="center"/>
            </w:pPr>
          </w:p>
        </w:tc>
        <w:tc>
          <w:tcPr>
            <w:tcW w:w="1000" w:type="pct"/>
          </w:tcPr>
          <w:p w14:paraId="48C60421" w14:textId="77777777" w:rsidR="0091590E" w:rsidRPr="00FB765C" w:rsidRDefault="0091590E" w:rsidP="0091590E">
            <w:pPr>
              <w:jc w:val="center"/>
            </w:pPr>
            <w:r w:rsidRPr="00FB765C">
              <w:t>4</w:t>
            </w:r>
          </w:p>
        </w:tc>
        <w:tc>
          <w:tcPr>
            <w:tcW w:w="1000" w:type="pct"/>
          </w:tcPr>
          <w:p w14:paraId="6F993A5B" w14:textId="77777777" w:rsidR="0091590E" w:rsidRPr="00FB765C" w:rsidRDefault="0091590E" w:rsidP="0091590E">
            <w:pPr>
              <w:jc w:val="center"/>
            </w:pPr>
            <w:r w:rsidRPr="00FB765C">
              <w:t>5</w:t>
            </w:r>
          </w:p>
        </w:tc>
        <w:tc>
          <w:tcPr>
            <w:tcW w:w="1000" w:type="pct"/>
          </w:tcPr>
          <w:p w14:paraId="6460A320" w14:textId="77777777" w:rsidR="0091590E" w:rsidRPr="00FB765C" w:rsidRDefault="001B6EF4" w:rsidP="0091590E">
            <w:pPr>
              <w:jc w:val="center"/>
            </w:pPr>
            <w:r w:rsidRPr="00FB765C">
              <w:t>5</w:t>
            </w:r>
          </w:p>
        </w:tc>
      </w:tr>
      <w:tr w:rsidR="0091590E" w:rsidRPr="00FB765C" w14:paraId="509201AA" w14:textId="77777777" w:rsidTr="008E5E53">
        <w:trPr>
          <w:trHeight w:val="170"/>
        </w:trPr>
        <w:tc>
          <w:tcPr>
            <w:tcW w:w="1000" w:type="pct"/>
          </w:tcPr>
          <w:p w14:paraId="59051BCF" w14:textId="77777777" w:rsidR="0091590E" w:rsidRPr="00FB765C" w:rsidRDefault="0091590E" w:rsidP="0091590E">
            <w:pPr>
              <w:jc w:val="both"/>
            </w:pPr>
            <w:r w:rsidRPr="00FB765C">
              <w:t>PK 15</w:t>
            </w:r>
          </w:p>
        </w:tc>
        <w:tc>
          <w:tcPr>
            <w:tcW w:w="1000" w:type="pct"/>
          </w:tcPr>
          <w:p w14:paraId="3408B6BB" w14:textId="77777777" w:rsidR="0091590E" w:rsidRPr="00FB765C" w:rsidRDefault="0091590E" w:rsidP="0091590E">
            <w:pPr>
              <w:jc w:val="center"/>
            </w:pPr>
          </w:p>
        </w:tc>
        <w:tc>
          <w:tcPr>
            <w:tcW w:w="1000" w:type="pct"/>
          </w:tcPr>
          <w:p w14:paraId="4D56F84D" w14:textId="77777777" w:rsidR="0091590E" w:rsidRPr="00FB765C" w:rsidRDefault="0091590E" w:rsidP="0091590E">
            <w:pPr>
              <w:jc w:val="center"/>
            </w:pPr>
          </w:p>
        </w:tc>
        <w:tc>
          <w:tcPr>
            <w:tcW w:w="1000" w:type="pct"/>
          </w:tcPr>
          <w:p w14:paraId="1C80900B" w14:textId="77777777" w:rsidR="0091590E" w:rsidRPr="00FB765C" w:rsidRDefault="0091590E" w:rsidP="0091590E">
            <w:pPr>
              <w:jc w:val="center"/>
            </w:pPr>
            <w:r w:rsidRPr="00FB765C">
              <w:t>5</w:t>
            </w:r>
          </w:p>
        </w:tc>
        <w:tc>
          <w:tcPr>
            <w:tcW w:w="1000" w:type="pct"/>
          </w:tcPr>
          <w:p w14:paraId="0B22C952" w14:textId="77777777" w:rsidR="0091590E" w:rsidRPr="00FB765C" w:rsidRDefault="0091590E" w:rsidP="0091590E">
            <w:pPr>
              <w:jc w:val="center"/>
            </w:pPr>
          </w:p>
        </w:tc>
      </w:tr>
    </w:tbl>
    <w:p w14:paraId="0C56BD6A" w14:textId="77777777" w:rsidR="00646666" w:rsidRPr="00FB765C" w:rsidRDefault="00646666" w:rsidP="00646666">
      <w:pPr>
        <w:rPr>
          <w:b/>
          <w:color w:val="000000" w:themeColor="text1"/>
          <w:sz w:val="28"/>
          <w:szCs w:val="28"/>
        </w:rPr>
      </w:pPr>
    </w:p>
    <w:p w14:paraId="76AD3923" w14:textId="77777777" w:rsidR="00646666" w:rsidRPr="00FB765C" w:rsidRDefault="00646666" w:rsidP="00646666">
      <w:pPr>
        <w:rPr>
          <w:b/>
          <w:color w:val="000000" w:themeColor="text1"/>
          <w:sz w:val="28"/>
          <w:szCs w:val="28"/>
        </w:rPr>
      </w:pPr>
    </w:p>
    <w:p w14:paraId="6E75E54E" w14:textId="77777777" w:rsidR="00646666" w:rsidRPr="00FB765C" w:rsidRDefault="00646666" w:rsidP="00646666">
      <w:pPr>
        <w:rPr>
          <w:b/>
          <w:color w:val="000000" w:themeColor="text1"/>
          <w:sz w:val="28"/>
          <w:szCs w:val="28"/>
        </w:rPr>
      </w:pPr>
    </w:p>
    <w:p w14:paraId="3BEAC943" w14:textId="77777777" w:rsidR="00646666" w:rsidRPr="00FB765C" w:rsidRDefault="00646666" w:rsidP="00646666">
      <w:pPr>
        <w:rPr>
          <w:b/>
          <w:color w:val="000000" w:themeColor="text1"/>
          <w:sz w:val="28"/>
          <w:szCs w:val="28"/>
        </w:rPr>
      </w:pPr>
    </w:p>
    <w:p w14:paraId="3937E6C8" w14:textId="77777777" w:rsidR="00646666" w:rsidRPr="00FB765C" w:rsidRDefault="00646666" w:rsidP="00646666">
      <w:pPr>
        <w:rPr>
          <w:b/>
          <w:color w:val="000000" w:themeColor="text1"/>
          <w:sz w:val="28"/>
          <w:szCs w:val="28"/>
        </w:rPr>
      </w:pPr>
    </w:p>
    <w:p w14:paraId="309D5F86" w14:textId="77777777" w:rsidR="00D13BBF" w:rsidRPr="00FB765C" w:rsidRDefault="00D13BBF" w:rsidP="00646666">
      <w:pPr>
        <w:rPr>
          <w:b/>
          <w:color w:val="000000" w:themeColor="text1"/>
          <w:sz w:val="28"/>
          <w:szCs w:val="28"/>
        </w:rPr>
      </w:pPr>
    </w:p>
    <w:p w14:paraId="20665B7E" w14:textId="77777777" w:rsidR="00D13BBF" w:rsidRPr="00FB765C" w:rsidRDefault="00D13BBF" w:rsidP="00646666">
      <w:pPr>
        <w:rPr>
          <w:b/>
          <w:color w:val="000000" w:themeColor="text1"/>
          <w:sz w:val="28"/>
          <w:szCs w:val="28"/>
        </w:rPr>
      </w:pPr>
    </w:p>
    <w:p w14:paraId="11D0B303" w14:textId="77777777" w:rsidR="00D13BBF" w:rsidRPr="00FB765C" w:rsidRDefault="00D13BBF" w:rsidP="00646666">
      <w:pPr>
        <w:rPr>
          <w:b/>
          <w:color w:val="000000" w:themeColor="text1"/>
          <w:sz w:val="28"/>
          <w:szCs w:val="28"/>
        </w:rPr>
      </w:pPr>
    </w:p>
    <w:p w14:paraId="0E704373" w14:textId="77777777" w:rsidR="00D13BBF" w:rsidRPr="00FB765C" w:rsidRDefault="00D13BBF" w:rsidP="00646666">
      <w:pPr>
        <w:rPr>
          <w:b/>
          <w:color w:val="000000" w:themeColor="text1"/>
          <w:sz w:val="28"/>
          <w:szCs w:val="28"/>
        </w:rPr>
      </w:pPr>
    </w:p>
    <w:p w14:paraId="03D83F97" w14:textId="77777777" w:rsidR="00D13BBF" w:rsidRPr="00FB765C" w:rsidRDefault="00D13BBF" w:rsidP="00646666">
      <w:pPr>
        <w:rPr>
          <w:b/>
          <w:color w:val="000000" w:themeColor="text1"/>
          <w:sz w:val="28"/>
          <w:szCs w:val="28"/>
        </w:rPr>
      </w:pPr>
    </w:p>
    <w:p w14:paraId="1A0C28CC" w14:textId="77777777" w:rsidR="00D13BBF" w:rsidRPr="00FB765C" w:rsidRDefault="00D13BBF" w:rsidP="00646666">
      <w:pPr>
        <w:rPr>
          <w:b/>
          <w:color w:val="000000" w:themeColor="text1"/>
          <w:sz w:val="28"/>
          <w:szCs w:val="28"/>
        </w:rPr>
      </w:pPr>
    </w:p>
    <w:p w14:paraId="5F85E2A3" w14:textId="77777777" w:rsidR="00D13BBF" w:rsidRPr="00FB765C" w:rsidRDefault="00D13BBF" w:rsidP="00646666">
      <w:pPr>
        <w:rPr>
          <w:b/>
          <w:color w:val="000000" w:themeColor="text1"/>
          <w:sz w:val="28"/>
          <w:szCs w:val="28"/>
        </w:rPr>
      </w:pPr>
    </w:p>
    <w:p w14:paraId="2E5480D3" w14:textId="77777777" w:rsidR="00D13BBF" w:rsidRPr="00FB765C" w:rsidRDefault="00D13BBF" w:rsidP="00646666">
      <w:pPr>
        <w:rPr>
          <w:b/>
          <w:color w:val="000000" w:themeColor="text1"/>
          <w:sz w:val="28"/>
          <w:szCs w:val="28"/>
        </w:rPr>
      </w:pPr>
    </w:p>
    <w:p w14:paraId="7ADEF0EC" w14:textId="77777777" w:rsidR="00D13BBF" w:rsidRPr="00FB765C" w:rsidRDefault="00D13BBF" w:rsidP="00646666">
      <w:pPr>
        <w:rPr>
          <w:b/>
          <w:color w:val="000000" w:themeColor="text1"/>
          <w:sz w:val="28"/>
          <w:szCs w:val="28"/>
        </w:rPr>
      </w:pPr>
    </w:p>
    <w:p w14:paraId="55CD7882" w14:textId="77777777" w:rsidR="00D13BBF" w:rsidRPr="00FB765C" w:rsidRDefault="00D13BBF" w:rsidP="00646666">
      <w:pPr>
        <w:rPr>
          <w:b/>
          <w:color w:val="000000" w:themeColor="text1"/>
          <w:sz w:val="28"/>
          <w:szCs w:val="28"/>
        </w:rPr>
      </w:pPr>
    </w:p>
    <w:p w14:paraId="4694E6EC" w14:textId="77777777" w:rsidR="00D13BBF" w:rsidRPr="00FB765C" w:rsidRDefault="00D13BBF" w:rsidP="00646666">
      <w:pPr>
        <w:rPr>
          <w:b/>
          <w:color w:val="000000" w:themeColor="text1"/>
          <w:sz w:val="28"/>
          <w:szCs w:val="28"/>
        </w:rPr>
      </w:pPr>
    </w:p>
    <w:p w14:paraId="596BC173" w14:textId="77777777" w:rsidR="00D13BBF" w:rsidRPr="00FB765C" w:rsidRDefault="00D13BBF" w:rsidP="00646666">
      <w:pPr>
        <w:rPr>
          <w:b/>
          <w:color w:val="000000" w:themeColor="text1"/>
          <w:sz w:val="28"/>
          <w:szCs w:val="28"/>
        </w:rPr>
      </w:pPr>
    </w:p>
    <w:p w14:paraId="15E95131" w14:textId="77777777" w:rsidR="00D13BBF" w:rsidRPr="00FB765C" w:rsidRDefault="00D13BBF" w:rsidP="00646666">
      <w:pPr>
        <w:rPr>
          <w:b/>
          <w:color w:val="000000" w:themeColor="text1"/>
          <w:sz w:val="28"/>
          <w:szCs w:val="28"/>
        </w:rPr>
      </w:pPr>
    </w:p>
    <w:p w14:paraId="4E66B452" w14:textId="55F304D3" w:rsidR="00646666" w:rsidRPr="00FB765C" w:rsidRDefault="00646666" w:rsidP="008F4E2E">
      <w:pPr>
        <w:pStyle w:val="Balk1"/>
        <w:rPr>
          <w:b w:val="0"/>
          <w:color w:val="FF0000"/>
        </w:rPr>
      </w:pPr>
      <w:bookmarkStart w:id="74" w:name="_Toc45620243"/>
      <w:r w:rsidRPr="00FB765C">
        <w:lastRenderedPageBreak/>
        <w:t>2.5. Eğitim- Öğretim Planı</w:t>
      </w:r>
      <w:bookmarkEnd w:id="74"/>
      <w:r w:rsidR="000F02A2" w:rsidRPr="00FB765C">
        <w:t xml:space="preserve"> </w:t>
      </w:r>
    </w:p>
    <w:p w14:paraId="55207B6A" w14:textId="77777777" w:rsidR="00646666" w:rsidRPr="00FB765C" w:rsidRDefault="00646666" w:rsidP="00646666">
      <w:pPr>
        <w:rPr>
          <w:b/>
          <w:color w:val="000000" w:themeColor="text1"/>
          <w:sz w:val="28"/>
          <w:szCs w:val="28"/>
        </w:rPr>
      </w:pPr>
    </w:p>
    <w:p w14:paraId="5A2B723D" w14:textId="77777777" w:rsidR="00646666" w:rsidRPr="00FB765C" w:rsidRDefault="00646666" w:rsidP="008F4E2E">
      <w:pPr>
        <w:pStyle w:val="Balk1"/>
      </w:pPr>
      <w:bookmarkStart w:id="75" w:name="_Toc45620244"/>
      <w:r w:rsidRPr="00FB765C">
        <w:t>2.5.1. Birinci Yıl Programı</w:t>
      </w:r>
      <w:bookmarkEnd w:id="75"/>
      <w:r w:rsidRPr="00FB765C">
        <w:t xml:space="preserve"> </w:t>
      </w:r>
    </w:p>
    <w:p w14:paraId="4FCA7B1B" w14:textId="77777777" w:rsidR="00646666" w:rsidRPr="00FB765C" w:rsidRDefault="00646666" w:rsidP="00646666">
      <w:pPr>
        <w:rPr>
          <w:b/>
          <w:color w:val="000000" w:themeColor="text1"/>
          <w:sz w:val="28"/>
          <w:szCs w:val="28"/>
        </w:rPr>
      </w:pPr>
    </w:p>
    <w:p w14:paraId="25E198B2" w14:textId="77777777" w:rsidR="00646666" w:rsidRPr="00FB765C" w:rsidRDefault="00646666" w:rsidP="008F4E2E">
      <w:pPr>
        <w:pStyle w:val="Balk1"/>
      </w:pPr>
      <w:bookmarkStart w:id="76" w:name="_Toc45620245"/>
      <w:r w:rsidRPr="00FB765C">
        <w:t>2.5.1.1. Birinci Yıl Güz Dönemi</w:t>
      </w:r>
      <w:bookmarkEnd w:id="76"/>
    </w:p>
    <w:p w14:paraId="5AABAEFE" w14:textId="77777777" w:rsidR="00646666" w:rsidRPr="00FB765C" w:rsidRDefault="00646666" w:rsidP="00646666">
      <w:pPr>
        <w:rPr>
          <w:b/>
          <w:color w:val="000000" w:themeColor="text1"/>
          <w:sz w:val="28"/>
          <w:szCs w:val="28"/>
        </w:rPr>
      </w:pPr>
    </w:p>
    <w:p w14:paraId="0765274F" w14:textId="77777777" w:rsidR="00646666" w:rsidRPr="00FB765C" w:rsidRDefault="00646666" w:rsidP="00646666">
      <w:pPr>
        <w:rPr>
          <w:b/>
          <w:color w:val="000000" w:themeColor="text1"/>
        </w:rPr>
      </w:pPr>
      <w:r w:rsidRPr="00FB765C">
        <w:rPr>
          <w:b/>
          <w:color w:val="000000" w:themeColor="text1"/>
        </w:rPr>
        <w:t>Zorunlu Dersler</w:t>
      </w:r>
    </w:p>
    <w:p w14:paraId="4EA1BDCB" w14:textId="77777777" w:rsidR="00646666" w:rsidRPr="00FB765C" w:rsidRDefault="00646666" w:rsidP="00646666">
      <w:pPr>
        <w:rPr>
          <w:b/>
          <w:color w:val="000000" w:themeColor="text1"/>
          <w:sz w:val="28"/>
          <w:szCs w:val="28"/>
        </w:rPr>
      </w:pPr>
    </w:p>
    <w:tbl>
      <w:tblPr>
        <w:tblStyle w:val="TabloKlavuzu"/>
        <w:tblW w:w="9224" w:type="dxa"/>
        <w:tblInd w:w="-5" w:type="dxa"/>
        <w:tblLook w:val="04A0" w:firstRow="1" w:lastRow="0" w:firstColumn="1" w:lastColumn="0" w:noHBand="0" w:noVBand="1"/>
      </w:tblPr>
      <w:tblGrid>
        <w:gridCol w:w="988"/>
        <w:gridCol w:w="1368"/>
        <w:gridCol w:w="3838"/>
        <w:gridCol w:w="430"/>
        <w:gridCol w:w="557"/>
        <w:gridCol w:w="787"/>
        <w:gridCol w:w="1256"/>
      </w:tblGrid>
      <w:tr w:rsidR="00646666" w:rsidRPr="00FB765C" w14:paraId="33FBF3F9" w14:textId="77777777" w:rsidTr="00D123C0">
        <w:trPr>
          <w:trHeight w:val="437"/>
        </w:trPr>
        <w:tc>
          <w:tcPr>
            <w:tcW w:w="993" w:type="dxa"/>
          </w:tcPr>
          <w:p w14:paraId="2DFAE226" w14:textId="77777777" w:rsidR="00646666" w:rsidRPr="00FB765C" w:rsidRDefault="00646666" w:rsidP="00D123C0">
            <w:pPr>
              <w:pStyle w:val="TableParagraph"/>
              <w:tabs>
                <w:tab w:val="left" w:pos="526"/>
              </w:tabs>
              <w:kinsoku w:val="0"/>
              <w:overflowPunct w:val="0"/>
              <w:spacing w:before="11"/>
              <w:ind w:left="55"/>
              <w:rPr>
                <w:b/>
                <w:sz w:val="20"/>
                <w:szCs w:val="20"/>
              </w:rPr>
            </w:pPr>
            <w:r w:rsidRPr="00FB765C">
              <w:rPr>
                <w:b/>
                <w:sz w:val="20"/>
                <w:szCs w:val="20"/>
              </w:rPr>
              <w:t>Ön şart</w:t>
            </w:r>
          </w:p>
        </w:tc>
        <w:tc>
          <w:tcPr>
            <w:tcW w:w="1377" w:type="dxa"/>
          </w:tcPr>
          <w:p w14:paraId="0CC297A3" w14:textId="77777777" w:rsidR="00646666" w:rsidRPr="00FB765C" w:rsidRDefault="00646666" w:rsidP="00D123C0">
            <w:pPr>
              <w:pStyle w:val="TableParagraph"/>
              <w:tabs>
                <w:tab w:val="left" w:pos="526"/>
              </w:tabs>
              <w:kinsoku w:val="0"/>
              <w:overflowPunct w:val="0"/>
              <w:spacing w:before="11"/>
              <w:ind w:left="120"/>
              <w:rPr>
                <w:b/>
                <w:sz w:val="20"/>
                <w:szCs w:val="20"/>
              </w:rPr>
            </w:pPr>
            <w:r w:rsidRPr="00FB765C">
              <w:rPr>
                <w:b/>
                <w:sz w:val="20"/>
                <w:szCs w:val="20"/>
              </w:rPr>
              <w:t>Kod</w:t>
            </w:r>
          </w:p>
        </w:tc>
        <w:tc>
          <w:tcPr>
            <w:tcW w:w="3867" w:type="dxa"/>
          </w:tcPr>
          <w:p w14:paraId="203FF4CD" w14:textId="77777777" w:rsidR="00646666" w:rsidRPr="00FB765C" w:rsidRDefault="00646666" w:rsidP="00D123C0">
            <w:pPr>
              <w:pStyle w:val="TableParagraph"/>
              <w:kinsoku w:val="0"/>
              <w:overflowPunct w:val="0"/>
              <w:spacing w:before="17"/>
              <w:ind w:left="77"/>
              <w:rPr>
                <w:b/>
                <w:sz w:val="20"/>
                <w:szCs w:val="20"/>
              </w:rPr>
            </w:pPr>
            <w:r w:rsidRPr="00FB765C">
              <w:rPr>
                <w:b/>
                <w:sz w:val="20"/>
                <w:szCs w:val="20"/>
              </w:rPr>
              <w:t>Ders adı</w:t>
            </w:r>
          </w:p>
        </w:tc>
        <w:tc>
          <w:tcPr>
            <w:tcW w:w="380" w:type="dxa"/>
          </w:tcPr>
          <w:p w14:paraId="509F12DF" w14:textId="77777777" w:rsidR="00646666" w:rsidRPr="00FB765C" w:rsidRDefault="00646666" w:rsidP="00D123C0">
            <w:pPr>
              <w:pStyle w:val="TableParagraph"/>
              <w:kinsoku w:val="0"/>
              <w:overflowPunct w:val="0"/>
              <w:spacing w:before="11"/>
              <w:ind w:right="80"/>
              <w:jc w:val="right"/>
              <w:rPr>
                <w:b/>
                <w:sz w:val="20"/>
                <w:szCs w:val="20"/>
              </w:rPr>
            </w:pPr>
            <w:r w:rsidRPr="00FB765C">
              <w:rPr>
                <w:b/>
                <w:sz w:val="20"/>
                <w:szCs w:val="20"/>
              </w:rPr>
              <w:t>T</w:t>
            </w:r>
          </w:p>
        </w:tc>
        <w:tc>
          <w:tcPr>
            <w:tcW w:w="559" w:type="dxa"/>
          </w:tcPr>
          <w:p w14:paraId="01A3C9E9" w14:textId="77777777" w:rsidR="00646666" w:rsidRPr="00FB765C" w:rsidRDefault="00646666" w:rsidP="00D123C0">
            <w:pPr>
              <w:pStyle w:val="TableParagraph"/>
              <w:kinsoku w:val="0"/>
              <w:overflowPunct w:val="0"/>
              <w:spacing w:before="11"/>
              <w:ind w:left="82"/>
              <w:rPr>
                <w:b/>
                <w:sz w:val="20"/>
                <w:szCs w:val="20"/>
              </w:rPr>
            </w:pPr>
            <w:r w:rsidRPr="00FB765C">
              <w:rPr>
                <w:b/>
                <w:sz w:val="20"/>
                <w:szCs w:val="20"/>
              </w:rPr>
              <w:t>U</w:t>
            </w:r>
          </w:p>
        </w:tc>
        <w:tc>
          <w:tcPr>
            <w:tcW w:w="787" w:type="dxa"/>
          </w:tcPr>
          <w:p w14:paraId="03859B68" w14:textId="77777777" w:rsidR="00646666" w:rsidRPr="00FB765C" w:rsidRDefault="00646666" w:rsidP="00D123C0">
            <w:pPr>
              <w:pStyle w:val="TableParagraph"/>
              <w:kinsoku w:val="0"/>
              <w:overflowPunct w:val="0"/>
              <w:spacing w:before="11"/>
              <w:ind w:left="26"/>
              <w:jc w:val="center"/>
              <w:rPr>
                <w:b/>
                <w:sz w:val="20"/>
                <w:szCs w:val="20"/>
              </w:rPr>
            </w:pPr>
            <w:r w:rsidRPr="00FB765C">
              <w:rPr>
                <w:b/>
                <w:sz w:val="20"/>
                <w:szCs w:val="20"/>
              </w:rPr>
              <w:t>AKTS</w:t>
            </w:r>
          </w:p>
        </w:tc>
        <w:tc>
          <w:tcPr>
            <w:tcW w:w="1261" w:type="dxa"/>
          </w:tcPr>
          <w:p w14:paraId="37A79B42" w14:textId="77777777" w:rsidR="00646666" w:rsidRPr="00FB765C" w:rsidRDefault="00646666" w:rsidP="00D123C0">
            <w:pPr>
              <w:pStyle w:val="TableParagraph"/>
              <w:kinsoku w:val="0"/>
              <w:overflowPunct w:val="0"/>
              <w:spacing w:before="11"/>
              <w:ind w:left="112"/>
              <w:rPr>
                <w:b/>
                <w:sz w:val="20"/>
                <w:szCs w:val="20"/>
              </w:rPr>
            </w:pPr>
            <w:r w:rsidRPr="00FB765C">
              <w:rPr>
                <w:b/>
                <w:sz w:val="20"/>
                <w:szCs w:val="20"/>
              </w:rPr>
              <w:t>Süresi</w:t>
            </w:r>
          </w:p>
        </w:tc>
      </w:tr>
      <w:tr w:rsidR="00646666" w:rsidRPr="00FB765C" w14:paraId="5FABB18F" w14:textId="77777777" w:rsidTr="00D123C0">
        <w:trPr>
          <w:trHeight w:val="329"/>
        </w:trPr>
        <w:tc>
          <w:tcPr>
            <w:tcW w:w="993" w:type="dxa"/>
          </w:tcPr>
          <w:p w14:paraId="63CB6C80" w14:textId="77777777" w:rsidR="00646666" w:rsidRPr="00FB765C" w:rsidRDefault="00646666" w:rsidP="00D123C0">
            <w:pPr>
              <w:pStyle w:val="TableParagraph"/>
              <w:tabs>
                <w:tab w:val="left" w:pos="526"/>
              </w:tabs>
              <w:kinsoku w:val="0"/>
              <w:overflowPunct w:val="0"/>
              <w:spacing w:before="11"/>
              <w:ind w:left="55"/>
              <w:rPr>
                <w:sz w:val="20"/>
                <w:szCs w:val="20"/>
              </w:rPr>
            </w:pPr>
            <w:r w:rsidRPr="00FB765C">
              <w:rPr>
                <w:sz w:val="20"/>
                <w:szCs w:val="20"/>
              </w:rPr>
              <w:t>-</w:t>
            </w:r>
          </w:p>
        </w:tc>
        <w:tc>
          <w:tcPr>
            <w:tcW w:w="1377" w:type="dxa"/>
          </w:tcPr>
          <w:p w14:paraId="0E0E4A90" w14:textId="77777777" w:rsidR="00646666" w:rsidRPr="00FB765C" w:rsidRDefault="00646666" w:rsidP="00D123C0">
            <w:pPr>
              <w:pStyle w:val="TableParagraph"/>
              <w:tabs>
                <w:tab w:val="left" w:pos="526"/>
              </w:tabs>
              <w:kinsoku w:val="0"/>
              <w:overflowPunct w:val="0"/>
              <w:spacing w:before="11"/>
              <w:ind w:left="120"/>
              <w:rPr>
                <w:sz w:val="20"/>
                <w:szCs w:val="20"/>
              </w:rPr>
            </w:pPr>
            <w:r w:rsidRPr="00FB765C">
              <w:rPr>
                <w:spacing w:val="-1"/>
                <w:sz w:val="20"/>
                <w:szCs w:val="20"/>
              </w:rPr>
              <w:t>HEF</w:t>
            </w:r>
            <w:r w:rsidRPr="00FB765C">
              <w:rPr>
                <w:sz w:val="20"/>
                <w:szCs w:val="20"/>
              </w:rPr>
              <w:t xml:space="preserve"> 1023</w:t>
            </w:r>
          </w:p>
        </w:tc>
        <w:tc>
          <w:tcPr>
            <w:tcW w:w="3867" w:type="dxa"/>
          </w:tcPr>
          <w:p w14:paraId="554F248B" w14:textId="77777777" w:rsidR="00646666" w:rsidRPr="00FB765C" w:rsidRDefault="00646666" w:rsidP="00D123C0">
            <w:pPr>
              <w:pStyle w:val="TableParagraph"/>
              <w:kinsoku w:val="0"/>
              <w:overflowPunct w:val="0"/>
              <w:spacing w:before="17"/>
              <w:ind w:left="77"/>
              <w:rPr>
                <w:sz w:val="20"/>
                <w:szCs w:val="20"/>
              </w:rPr>
            </w:pPr>
            <w:r w:rsidRPr="00FB765C">
              <w:rPr>
                <w:spacing w:val="-1"/>
                <w:sz w:val="20"/>
                <w:szCs w:val="20"/>
              </w:rPr>
              <w:t xml:space="preserve">Hemşireliğin </w:t>
            </w:r>
            <w:r w:rsidRPr="00FB765C">
              <w:rPr>
                <w:sz w:val="20"/>
                <w:szCs w:val="20"/>
              </w:rPr>
              <w:t>Kavramsal</w:t>
            </w:r>
            <w:r w:rsidRPr="00FB765C">
              <w:rPr>
                <w:spacing w:val="-1"/>
                <w:sz w:val="20"/>
                <w:szCs w:val="20"/>
              </w:rPr>
              <w:t xml:space="preserve"> Çerçevesi</w:t>
            </w:r>
            <w:r w:rsidRPr="00FB765C">
              <w:rPr>
                <w:sz w:val="20"/>
                <w:szCs w:val="20"/>
              </w:rPr>
              <w:t xml:space="preserve"> ve Tarihi</w:t>
            </w:r>
            <w:r w:rsidRPr="00FB765C">
              <w:rPr>
                <w:spacing w:val="-1"/>
                <w:sz w:val="20"/>
                <w:szCs w:val="20"/>
              </w:rPr>
              <w:t xml:space="preserve"> </w:t>
            </w:r>
            <w:r w:rsidRPr="00FB765C">
              <w:rPr>
                <w:sz w:val="20"/>
                <w:szCs w:val="20"/>
              </w:rPr>
              <w:t>I</w:t>
            </w:r>
          </w:p>
        </w:tc>
        <w:tc>
          <w:tcPr>
            <w:tcW w:w="380" w:type="dxa"/>
          </w:tcPr>
          <w:p w14:paraId="5839C51B" w14:textId="77777777" w:rsidR="00646666" w:rsidRPr="00FB765C" w:rsidRDefault="00646666" w:rsidP="00D123C0">
            <w:pPr>
              <w:pStyle w:val="TableParagraph"/>
              <w:kinsoku w:val="0"/>
              <w:overflowPunct w:val="0"/>
              <w:spacing w:before="11"/>
              <w:ind w:right="80"/>
              <w:jc w:val="right"/>
              <w:rPr>
                <w:sz w:val="20"/>
                <w:szCs w:val="20"/>
              </w:rPr>
            </w:pPr>
            <w:r w:rsidRPr="00FB765C">
              <w:rPr>
                <w:w w:val="95"/>
                <w:sz w:val="20"/>
                <w:szCs w:val="20"/>
              </w:rPr>
              <w:t>2</w:t>
            </w:r>
          </w:p>
        </w:tc>
        <w:tc>
          <w:tcPr>
            <w:tcW w:w="559" w:type="dxa"/>
          </w:tcPr>
          <w:p w14:paraId="3B4B8A21" w14:textId="77777777" w:rsidR="00646666" w:rsidRPr="00FB765C" w:rsidRDefault="00646666" w:rsidP="00D123C0">
            <w:pPr>
              <w:pStyle w:val="TableParagraph"/>
              <w:kinsoku w:val="0"/>
              <w:overflowPunct w:val="0"/>
              <w:spacing w:before="11"/>
              <w:ind w:left="82"/>
              <w:rPr>
                <w:sz w:val="20"/>
                <w:szCs w:val="20"/>
              </w:rPr>
            </w:pPr>
            <w:r w:rsidRPr="00FB765C">
              <w:rPr>
                <w:sz w:val="20"/>
                <w:szCs w:val="20"/>
              </w:rPr>
              <w:t>0</w:t>
            </w:r>
          </w:p>
        </w:tc>
        <w:tc>
          <w:tcPr>
            <w:tcW w:w="787" w:type="dxa"/>
          </w:tcPr>
          <w:p w14:paraId="5BFEEE5A" w14:textId="77777777" w:rsidR="00646666" w:rsidRPr="00FB765C" w:rsidRDefault="00646666" w:rsidP="00D123C0">
            <w:pPr>
              <w:pStyle w:val="TableParagraph"/>
              <w:kinsoku w:val="0"/>
              <w:overflowPunct w:val="0"/>
              <w:spacing w:before="11"/>
              <w:ind w:left="26"/>
              <w:jc w:val="center"/>
              <w:rPr>
                <w:sz w:val="20"/>
                <w:szCs w:val="20"/>
              </w:rPr>
            </w:pPr>
            <w:r w:rsidRPr="00FB765C">
              <w:rPr>
                <w:sz w:val="20"/>
                <w:szCs w:val="20"/>
              </w:rPr>
              <w:t>4</w:t>
            </w:r>
          </w:p>
        </w:tc>
        <w:tc>
          <w:tcPr>
            <w:tcW w:w="1261" w:type="dxa"/>
          </w:tcPr>
          <w:p w14:paraId="5E0ACEC8" w14:textId="77777777" w:rsidR="00646666" w:rsidRPr="00FB765C" w:rsidRDefault="00646666" w:rsidP="00D123C0">
            <w:pPr>
              <w:pStyle w:val="TableParagraph"/>
              <w:kinsoku w:val="0"/>
              <w:overflowPunct w:val="0"/>
              <w:spacing w:before="11"/>
              <w:ind w:left="112"/>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646666" w:rsidRPr="00FB765C" w14:paraId="407B86BD" w14:textId="77777777" w:rsidTr="00D123C0">
        <w:trPr>
          <w:trHeight w:val="344"/>
        </w:trPr>
        <w:tc>
          <w:tcPr>
            <w:tcW w:w="993" w:type="dxa"/>
          </w:tcPr>
          <w:p w14:paraId="58C7B229" w14:textId="77777777" w:rsidR="00646666" w:rsidRPr="00FB765C" w:rsidRDefault="00646666" w:rsidP="00D123C0">
            <w:pPr>
              <w:pStyle w:val="TableParagraph"/>
              <w:tabs>
                <w:tab w:val="left" w:pos="526"/>
              </w:tabs>
              <w:kinsoku w:val="0"/>
              <w:overflowPunct w:val="0"/>
              <w:spacing w:before="16"/>
              <w:ind w:left="55"/>
              <w:rPr>
                <w:sz w:val="20"/>
                <w:szCs w:val="20"/>
              </w:rPr>
            </w:pPr>
            <w:r w:rsidRPr="00FB765C">
              <w:rPr>
                <w:sz w:val="20"/>
                <w:szCs w:val="20"/>
              </w:rPr>
              <w:t>-</w:t>
            </w:r>
          </w:p>
        </w:tc>
        <w:tc>
          <w:tcPr>
            <w:tcW w:w="1377" w:type="dxa"/>
          </w:tcPr>
          <w:p w14:paraId="000AA85D" w14:textId="77777777" w:rsidR="00646666" w:rsidRPr="00FB765C" w:rsidRDefault="00646666" w:rsidP="00D123C0">
            <w:pPr>
              <w:pStyle w:val="TableParagraph"/>
              <w:tabs>
                <w:tab w:val="left" w:pos="526"/>
              </w:tabs>
              <w:kinsoku w:val="0"/>
              <w:overflowPunct w:val="0"/>
              <w:spacing w:before="16"/>
              <w:ind w:left="120"/>
              <w:rPr>
                <w:sz w:val="20"/>
                <w:szCs w:val="20"/>
              </w:rPr>
            </w:pPr>
            <w:r w:rsidRPr="00FB765C">
              <w:rPr>
                <w:spacing w:val="-1"/>
                <w:sz w:val="20"/>
                <w:szCs w:val="20"/>
              </w:rPr>
              <w:t>HEF</w:t>
            </w:r>
            <w:r w:rsidRPr="00FB765C">
              <w:rPr>
                <w:sz w:val="20"/>
                <w:szCs w:val="20"/>
              </w:rPr>
              <w:t xml:space="preserve"> 1025</w:t>
            </w:r>
          </w:p>
        </w:tc>
        <w:tc>
          <w:tcPr>
            <w:tcW w:w="3867" w:type="dxa"/>
          </w:tcPr>
          <w:p w14:paraId="33E9A69E" w14:textId="77777777" w:rsidR="00646666" w:rsidRPr="00FB765C" w:rsidRDefault="00646666" w:rsidP="00D123C0">
            <w:pPr>
              <w:pStyle w:val="TableParagraph"/>
              <w:kinsoku w:val="0"/>
              <w:overflowPunct w:val="0"/>
              <w:spacing w:before="22"/>
              <w:ind w:left="77"/>
              <w:rPr>
                <w:sz w:val="20"/>
                <w:szCs w:val="20"/>
              </w:rPr>
            </w:pPr>
            <w:r w:rsidRPr="00FB765C">
              <w:rPr>
                <w:sz w:val="20"/>
                <w:szCs w:val="20"/>
              </w:rPr>
              <w:t>Sağlığın</w:t>
            </w:r>
            <w:r w:rsidRPr="00FB765C">
              <w:rPr>
                <w:spacing w:val="-2"/>
                <w:sz w:val="20"/>
                <w:szCs w:val="20"/>
              </w:rPr>
              <w:t xml:space="preserve"> </w:t>
            </w:r>
            <w:r w:rsidRPr="00FB765C">
              <w:rPr>
                <w:spacing w:val="-1"/>
                <w:sz w:val="20"/>
                <w:szCs w:val="20"/>
              </w:rPr>
              <w:t>Değerlendirilmesi</w:t>
            </w:r>
            <w:r w:rsidRPr="00FB765C">
              <w:rPr>
                <w:sz w:val="20"/>
                <w:szCs w:val="20"/>
              </w:rPr>
              <w:t xml:space="preserve"> I</w:t>
            </w:r>
          </w:p>
        </w:tc>
        <w:tc>
          <w:tcPr>
            <w:tcW w:w="380" w:type="dxa"/>
          </w:tcPr>
          <w:p w14:paraId="25A9C309" w14:textId="77777777" w:rsidR="00646666" w:rsidRPr="00FB765C" w:rsidRDefault="00646666" w:rsidP="00D123C0">
            <w:pPr>
              <w:pStyle w:val="TableParagraph"/>
              <w:kinsoku w:val="0"/>
              <w:overflowPunct w:val="0"/>
              <w:spacing w:before="16"/>
              <w:ind w:right="80"/>
              <w:jc w:val="right"/>
              <w:rPr>
                <w:sz w:val="20"/>
                <w:szCs w:val="20"/>
              </w:rPr>
            </w:pPr>
            <w:r w:rsidRPr="00FB765C">
              <w:rPr>
                <w:w w:val="95"/>
                <w:sz w:val="20"/>
                <w:szCs w:val="20"/>
              </w:rPr>
              <w:t>2</w:t>
            </w:r>
          </w:p>
        </w:tc>
        <w:tc>
          <w:tcPr>
            <w:tcW w:w="559" w:type="dxa"/>
          </w:tcPr>
          <w:p w14:paraId="7CABE3E4" w14:textId="77777777" w:rsidR="00646666" w:rsidRPr="00FB765C" w:rsidRDefault="00646666" w:rsidP="00D123C0">
            <w:pPr>
              <w:pStyle w:val="TableParagraph"/>
              <w:kinsoku w:val="0"/>
              <w:overflowPunct w:val="0"/>
              <w:spacing w:before="16"/>
              <w:ind w:left="82"/>
              <w:rPr>
                <w:sz w:val="20"/>
                <w:szCs w:val="20"/>
              </w:rPr>
            </w:pPr>
            <w:r w:rsidRPr="00FB765C">
              <w:rPr>
                <w:sz w:val="20"/>
                <w:szCs w:val="20"/>
              </w:rPr>
              <w:t>0</w:t>
            </w:r>
          </w:p>
        </w:tc>
        <w:tc>
          <w:tcPr>
            <w:tcW w:w="787" w:type="dxa"/>
          </w:tcPr>
          <w:p w14:paraId="6952A7CC" w14:textId="77777777" w:rsidR="00646666" w:rsidRPr="00FB765C" w:rsidRDefault="00646666" w:rsidP="00D123C0">
            <w:pPr>
              <w:pStyle w:val="TableParagraph"/>
              <w:kinsoku w:val="0"/>
              <w:overflowPunct w:val="0"/>
              <w:spacing w:before="16"/>
              <w:ind w:left="26"/>
              <w:jc w:val="center"/>
              <w:rPr>
                <w:sz w:val="20"/>
                <w:szCs w:val="20"/>
              </w:rPr>
            </w:pPr>
            <w:r w:rsidRPr="00FB765C">
              <w:rPr>
                <w:sz w:val="20"/>
                <w:szCs w:val="20"/>
              </w:rPr>
              <w:t>4</w:t>
            </w:r>
          </w:p>
        </w:tc>
        <w:tc>
          <w:tcPr>
            <w:tcW w:w="1261" w:type="dxa"/>
          </w:tcPr>
          <w:p w14:paraId="22FC349F" w14:textId="77777777" w:rsidR="00646666" w:rsidRPr="00FB765C" w:rsidRDefault="00646666" w:rsidP="00D123C0">
            <w:pPr>
              <w:pStyle w:val="TableParagraph"/>
              <w:kinsoku w:val="0"/>
              <w:overflowPunct w:val="0"/>
              <w:spacing w:before="16"/>
              <w:ind w:left="112"/>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646666" w:rsidRPr="00FB765C" w14:paraId="3D1FBDFF" w14:textId="77777777" w:rsidTr="00D123C0">
        <w:trPr>
          <w:trHeight w:val="329"/>
        </w:trPr>
        <w:tc>
          <w:tcPr>
            <w:tcW w:w="993" w:type="dxa"/>
          </w:tcPr>
          <w:p w14:paraId="5DECC55E" w14:textId="77777777" w:rsidR="00646666" w:rsidRPr="00FB765C" w:rsidRDefault="00646666" w:rsidP="00D123C0">
            <w:pPr>
              <w:pStyle w:val="TableParagraph"/>
              <w:tabs>
                <w:tab w:val="left" w:pos="526"/>
              </w:tabs>
              <w:kinsoku w:val="0"/>
              <w:overflowPunct w:val="0"/>
              <w:spacing w:before="16"/>
              <w:ind w:left="55"/>
              <w:rPr>
                <w:sz w:val="20"/>
                <w:szCs w:val="20"/>
              </w:rPr>
            </w:pPr>
            <w:r w:rsidRPr="00FB765C">
              <w:rPr>
                <w:sz w:val="20"/>
                <w:szCs w:val="20"/>
              </w:rPr>
              <w:t>-</w:t>
            </w:r>
          </w:p>
        </w:tc>
        <w:tc>
          <w:tcPr>
            <w:tcW w:w="1377" w:type="dxa"/>
          </w:tcPr>
          <w:p w14:paraId="5F5C96A4" w14:textId="77777777" w:rsidR="00646666" w:rsidRPr="00FB765C" w:rsidRDefault="00646666" w:rsidP="00D123C0">
            <w:pPr>
              <w:pStyle w:val="TableParagraph"/>
              <w:tabs>
                <w:tab w:val="left" w:pos="526"/>
              </w:tabs>
              <w:kinsoku w:val="0"/>
              <w:overflowPunct w:val="0"/>
              <w:spacing w:before="16"/>
              <w:ind w:left="120"/>
              <w:rPr>
                <w:sz w:val="20"/>
                <w:szCs w:val="20"/>
              </w:rPr>
            </w:pPr>
            <w:r w:rsidRPr="00FB765C">
              <w:rPr>
                <w:spacing w:val="-1"/>
                <w:sz w:val="20"/>
                <w:szCs w:val="20"/>
              </w:rPr>
              <w:t>HEF</w:t>
            </w:r>
            <w:r w:rsidRPr="00FB765C">
              <w:rPr>
                <w:sz w:val="20"/>
                <w:szCs w:val="20"/>
              </w:rPr>
              <w:t xml:space="preserve"> 1029</w:t>
            </w:r>
          </w:p>
        </w:tc>
        <w:tc>
          <w:tcPr>
            <w:tcW w:w="3867" w:type="dxa"/>
          </w:tcPr>
          <w:p w14:paraId="7E0BF634" w14:textId="77777777" w:rsidR="00646666" w:rsidRPr="00FB765C" w:rsidRDefault="00646666" w:rsidP="00D123C0">
            <w:pPr>
              <w:pStyle w:val="TableParagraph"/>
              <w:kinsoku w:val="0"/>
              <w:overflowPunct w:val="0"/>
              <w:spacing w:before="22"/>
              <w:ind w:left="77"/>
              <w:rPr>
                <w:sz w:val="20"/>
                <w:szCs w:val="20"/>
              </w:rPr>
            </w:pPr>
            <w:r w:rsidRPr="00FB765C">
              <w:rPr>
                <w:sz w:val="20"/>
                <w:szCs w:val="20"/>
              </w:rPr>
              <w:t>Fizyoloji</w:t>
            </w:r>
            <w:r w:rsidRPr="00FB765C">
              <w:rPr>
                <w:spacing w:val="-2"/>
                <w:sz w:val="20"/>
                <w:szCs w:val="20"/>
              </w:rPr>
              <w:t xml:space="preserve"> </w:t>
            </w:r>
            <w:r w:rsidRPr="00FB765C">
              <w:rPr>
                <w:sz w:val="20"/>
                <w:szCs w:val="20"/>
              </w:rPr>
              <w:t>I</w:t>
            </w:r>
          </w:p>
        </w:tc>
        <w:tc>
          <w:tcPr>
            <w:tcW w:w="380" w:type="dxa"/>
          </w:tcPr>
          <w:p w14:paraId="2BF126EC" w14:textId="77777777" w:rsidR="00646666" w:rsidRPr="00FB765C" w:rsidRDefault="00646666" w:rsidP="00D123C0">
            <w:pPr>
              <w:pStyle w:val="TableParagraph"/>
              <w:kinsoku w:val="0"/>
              <w:overflowPunct w:val="0"/>
              <w:spacing w:before="16"/>
              <w:ind w:right="80"/>
              <w:jc w:val="right"/>
              <w:rPr>
                <w:sz w:val="20"/>
                <w:szCs w:val="20"/>
              </w:rPr>
            </w:pPr>
            <w:r w:rsidRPr="00FB765C">
              <w:rPr>
                <w:w w:val="95"/>
                <w:sz w:val="20"/>
                <w:szCs w:val="20"/>
              </w:rPr>
              <w:t>2</w:t>
            </w:r>
          </w:p>
        </w:tc>
        <w:tc>
          <w:tcPr>
            <w:tcW w:w="559" w:type="dxa"/>
          </w:tcPr>
          <w:p w14:paraId="5D6EF34A" w14:textId="77777777" w:rsidR="00646666" w:rsidRPr="00FB765C" w:rsidRDefault="00646666" w:rsidP="00D123C0">
            <w:pPr>
              <w:pStyle w:val="TableParagraph"/>
              <w:kinsoku w:val="0"/>
              <w:overflowPunct w:val="0"/>
              <w:spacing w:before="16"/>
              <w:ind w:left="82"/>
              <w:rPr>
                <w:sz w:val="20"/>
                <w:szCs w:val="20"/>
              </w:rPr>
            </w:pPr>
            <w:r w:rsidRPr="00FB765C">
              <w:rPr>
                <w:sz w:val="20"/>
                <w:szCs w:val="20"/>
              </w:rPr>
              <w:t>0</w:t>
            </w:r>
          </w:p>
        </w:tc>
        <w:tc>
          <w:tcPr>
            <w:tcW w:w="787" w:type="dxa"/>
          </w:tcPr>
          <w:p w14:paraId="047849A2" w14:textId="77777777" w:rsidR="00646666" w:rsidRPr="00FB765C" w:rsidRDefault="00646666" w:rsidP="00D123C0">
            <w:pPr>
              <w:pStyle w:val="TableParagraph"/>
              <w:kinsoku w:val="0"/>
              <w:overflowPunct w:val="0"/>
              <w:spacing w:before="16"/>
              <w:ind w:left="26"/>
              <w:jc w:val="center"/>
              <w:rPr>
                <w:sz w:val="20"/>
                <w:szCs w:val="20"/>
              </w:rPr>
            </w:pPr>
            <w:r w:rsidRPr="00FB765C">
              <w:rPr>
                <w:sz w:val="20"/>
                <w:szCs w:val="20"/>
              </w:rPr>
              <w:t>4</w:t>
            </w:r>
          </w:p>
        </w:tc>
        <w:tc>
          <w:tcPr>
            <w:tcW w:w="1261" w:type="dxa"/>
          </w:tcPr>
          <w:p w14:paraId="15AD86F9" w14:textId="77777777" w:rsidR="00646666" w:rsidRPr="00FB765C" w:rsidRDefault="00646666" w:rsidP="00D123C0">
            <w:pPr>
              <w:pStyle w:val="TableParagraph"/>
              <w:kinsoku w:val="0"/>
              <w:overflowPunct w:val="0"/>
              <w:spacing w:before="16"/>
              <w:ind w:left="112"/>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646666" w:rsidRPr="00FB765C" w14:paraId="353AC835" w14:textId="77777777" w:rsidTr="00D123C0">
        <w:trPr>
          <w:trHeight w:val="329"/>
        </w:trPr>
        <w:tc>
          <w:tcPr>
            <w:tcW w:w="993" w:type="dxa"/>
          </w:tcPr>
          <w:p w14:paraId="05C8BAAE" w14:textId="77777777" w:rsidR="00646666" w:rsidRPr="00FB765C" w:rsidRDefault="00646666" w:rsidP="00D123C0">
            <w:pPr>
              <w:pStyle w:val="TableParagraph"/>
              <w:tabs>
                <w:tab w:val="left" w:pos="526"/>
              </w:tabs>
              <w:kinsoku w:val="0"/>
              <w:overflowPunct w:val="0"/>
              <w:spacing w:before="16"/>
              <w:ind w:left="55"/>
              <w:rPr>
                <w:sz w:val="20"/>
                <w:szCs w:val="20"/>
              </w:rPr>
            </w:pPr>
            <w:r w:rsidRPr="00FB765C">
              <w:rPr>
                <w:sz w:val="20"/>
                <w:szCs w:val="20"/>
              </w:rPr>
              <w:t>-</w:t>
            </w:r>
          </w:p>
        </w:tc>
        <w:tc>
          <w:tcPr>
            <w:tcW w:w="1377" w:type="dxa"/>
          </w:tcPr>
          <w:p w14:paraId="00AE4CED" w14:textId="77777777" w:rsidR="00646666" w:rsidRPr="00FB765C" w:rsidRDefault="00646666" w:rsidP="00D123C0">
            <w:pPr>
              <w:pStyle w:val="TableParagraph"/>
              <w:tabs>
                <w:tab w:val="left" w:pos="526"/>
              </w:tabs>
              <w:kinsoku w:val="0"/>
              <w:overflowPunct w:val="0"/>
              <w:spacing w:before="16"/>
              <w:ind w:left="120"/>
              <w:rPr>
                <w:sz w:val="20"/>
                <w:szCs w:val="20"/>
              </w:rPr>
            </w:pPr>
            <w:r w:rsidRPr="00FB765C">
              <w:rPr>
                <w:spacing w:val="-1"/>
                <w:sz w:val="20"/>
                <w:szCs w:val="20"/>
              </w:rPr>
              <w:t>HEF</w:t>
            </w:r>
            <w:r w:rsidRPr="00FB765C">
              <w:rPr>
                <w:sz w:val="20"/>
                <w:szCs w:val="20"/>
              </w:rPr>
              <w:t xml:space="preserve"> 1031</w:t>
            </w:r>
          </w:p>
        </w:tc>
        <w:tc>
          <w:tcPr>
            <w:tcW w:w="3867" w:type="dxa"/>
          </w:tcPr>
          <w:p w14:paraId="39C9DDEA" w14:textId="77777777" w:rsidR="00646666" w:rsidRPr="00FB765C" w:rsidRDefault="00646666" w:rsidP="00D123C0">
            <w:pPr>
              <w:pStyle w:val="TableParagraph"/>
              <w:kinsoku w:val="0"/>
              <w:overflowPunct w:val="0"/>
              <w:spacing w:before="22"/>
              <w:ind w:left="77"/>
              <w:rPr>
                <w:sz w:val="20"/>
                <w:szCs w:val="20"/>
              </w:rPr>
            </w:pPr>
            <w:r w:rsidRPr="00FB765C">
              <w:rPr>
                <w:sz w:val="20"/>
                <w:szCs w:val="20"/>
              </w:rPr>
              <w:t>Mikrobiyoloji</w:t>
            </w:r>
            <w:r w:rsidRPr="00FB765C">
              <w:rPr>
                <w:spacing w:val="-2"/>
                <w:sz w:val="20"/>
                <w:szCs w:val="20"/>
              </w:rPr>
              <w:t xml:space="preserve"> </w:t>
            </w:r>
            <w:r w:rsidRPr="00FB765C">
              <w:rPr>
                <w:sz w:val="20"/>
                <w:szCs w:val="20"/>
              </w:rPr>
              <w:t>I</w:t>
            </w:r>
          </w:p>
        </w:tc>
        <w:tc>
          <w:tcPr>
            <w:tcW w:w="380" w:type="dxa"/>
          </w:tcPr>
          <w:p w14:paraId="10532E3B" w14:textId="77777777" w:rsidR="00646666" w:rsidRPr="00FB765C" w:rsidRDefault="00646666" w:rsidP="00D123C0">
            <w:pPr>
              <w:pStyle w:val="TableParagraph"/>
              <w:kinsoku w:val="0"/>
              <w:overflowPunct w:val="0"/>
              <w:spacing w:before="16"/>
              <w:ind w:right="80"/>
              <w:jc w:val="right"/>
              <w:rPr>
                <w:sz w:val="20"/>
                <w:szCs w:val="20"/>
              </w:rPr>
            </w:pPr>
            <w:r w:rsidRPr="00FB765C">
              <w:rPr>
                <w:w w:val="95"/>
                <w:sz w:val="20"/>
                <w:szCs w:val="20"/>
              </w:rPr>
              <w:t>1</w:t>
            </w:r>
          </w:p>
        </w:tc>
        <w:tc>
          <w:tcPr>
            <w:tcW w:w="559" w:type="dxa"/>
          </w:tcPr>
          <w:p w14:paraId="622152AA" w14:textId="77777777" w:rsidR="00646666" w:rsidRPr="00FB765C" w:rsidRDefault="00646666" w:rsidP="00D123C0">
            <w:pPr>
              <w:pStyle w:val="TableParagraph"/>
              <w:kinsoku w:val="0"/>
              <w:overflowPunct w:val="0"/>
              <w:spacing w:before="16"/>
              <w:ind w:left="82"/>
              <w:rPr>
                <w:sz w:val="20"/>
                <w:szCs w:val="20"/>
              </w:rPr>
            </w:pPr>
            <w:r w:rsidRPr="00FB765C">
              <w:rPr>
                <w:sz w:val="20"/>
                <w:szCs w:val="20"/>
              </w:rPr>
              <w:t>0</w:t>
            </w:r>
          </w:p>
        </w:tc>
        <w:tc>
          <w:tcPr>
            <w:tcW w:w="787" w:type="dxa"/>
          </w:tcPr>
          <w:p w14:paraId="336D3DAB" w14:textId="77777777" w:rsidR="00646666" w:rsidRPr="00FB765C" w:rsidRDefault="00646666" w:rsidP="00D123C0">
            <w:pPr>
              <w:pStyle w:val="TableParagraph"/>
              <w:kinsoku w:val="0"/>
              <w:overflowPunct w:val="0"/>
              <w:spacing w:before="16"/>
              <w:ind w:left="26"/>
              <w:jc w:val="center"/>
              <w:rPr>
                <w:sz w:val="20"/>
                <w:szCs w:val="20"/>
              </w:rPr>
            </w:pPr>
            <w:r w:rsidRPr="00FB765C">
              <w:rPr>
                <w:sz w:val="20"/>
                <w:szCs w:val="20"/>
              </w:rPr>
              <w:t>2</w:t>
            </w:r>
          </w:p>
        </w:tc>
        <w:tc>
          <w:tcPr>
            <w:tcW w:w="1261" w:type="dxa"/>
          </w:tcPr>
          <w:p w14:paraId="00E390E8" w14:textId="77777777" w:rsidR="00646666" w:rsidRPr="00FB765C" w:rsidRDefault="00646666" w:rsidP="00D123C0">
            <w:pPr>
              <w:pStyle w:val="TableParagraph"/>
              <w:kinsoku w:val="0"/>
              <w:overflowPunct w:val="0"/>
              <w:spacing w:before="16"/>
              <w:ind w:left="112"/>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646666" w:rsidRPr="00FB765C" w14:paraId="536F1B9D" w14:textId="77777777" w:rsidTr="00D123C0">
        <w:trPr>
          <w:trHeight w:val="329"/>
        </w:trPr>
        <w:tc>
          <w:tcPr>
            <w:tcW w:w="993" w:type="dxa"/>
          </w:tcPr>
          <w:p w14:paraId="2B1F6E60" w14:textId="77777777" w:rsidR="00646666" w:rsidRPr="00FB765C" w:rsidRDefault="00646666" w:rsidP="00D123C0">
            <w:pPr>
              <w:pStyle w:val="TableParagraph"/>
              <w:tabs>
                <w:tab w:val="left" w:pos="526"/>
              </w:tabs>
              <w:kinsoku w:val="0"/>
              <w:overflowPunct w:val="0"/>
              <w:spacing w:before="16"/>
              <w:ind w:left="55"/>
              <w:rPr>
                <w:sz w:val="20"/>
                <w:szCs w:val="20"/>
              </w:rPr>
            </w:pPr>
            <w:r w:rsidRPr="00FB765C">
              <w:rPr>
                <w:sz w:val="20"/>
                <w:szCs w:val="20"/>
              </w:rPr>
              <w:t>-</w:t>
            </w:r>
          </w:p>
        </w:tc>
        <w:tc>
          <w:tcPr>
            <w:tcW w:w="1377" w:type="dxa"/>
          </w:tcPr>
          <w:p w14:paraId="6FDA2509" w14:textId="77777777" w:rsidR="00646666" w:rsidRPr="00FB765C" w:rsidRDefault="00646666" w:rsidP="00D123C0">
            <w:pPr>
              <w:pStyle w:val="TableParagraph"/>
              <w:tabs>
                <w:tab w:val="left" w:pos="526"/>
              </w:tabs>
              <w:kinsoku w:val="0"/>
              <w:overflowPunct w:val="0"/>
              <w:spacing w:before="16"/>
              <w:ind w:left="120"/>
              <w:rPr>
                <w:sz w:val="20"/>
                <w:szCs w:val="20"/>
              </w:rPr>
            </w:pPr>
            <w:r w:rsidRPr="00FB765C">
              <w:rPr>
                <w:spacing w:val="-1"/>
                <w:sz w:val="20"/>
                <w:szCs w:val="20"/>
              </w:rPr>
              <w:t>HEF</w:t>
            </w:r>
            <w:r w:rsidRPr="00FB765C">
              <w:rPr>
                <w:sz w:val="20"/>
                <w:szCs w:val="20"/>
              </w:rPr>
              <w:t xml:space="preserve"> 1033</w:t>
            </w:r>
          </w:p>
        </w:tc>
        <w:tc>
          <w:tcPr>
            <w:tcW w:w="3867" w:type="dxa"/>
          </w:tcPr>
          <w:p w14:paraId="1ECBCFC2" w14:textId="77777777" w:rsidR="00646666" w:rsidRPr="00FB765C" w:rsidRDefault="00646666" w:rsidP="00D123C0">
            <w:pPr>
              <w:pStyle w:val="TableParagraph"/>
              <w:kinsoku w:val="0"/>
              <w:overflowPunct w:val="0"/>
              <w:spacing w:before="22"/>
              <w:ind w:left="77"/>
              <w:rPr>
                <w:sz w:val="20"/>
                <w:szCs w:val="20"/>
              </w:rPr>
            </w:pPr>
            <w:r w:rsidRPr="00FB765C">
              <w:rPr>
                <w:sz w:val="20"/>
                <w:szCs w:val="20"/>
              </w:rPr>
              <w:t>Biyokimya</w:t>
            </w:r>
            <w:r w:rsidRPr="00FB765C">
              <w:rPr>
                <w:spacing w:val="-2"/>
                <w:sz w:val="20"/>
                <w:szCs w:val="20"/>
              </w:rPr>
              <w:t xml:space="preserve"> </w:t>
            </w:r>
            <w:r w:rsidRPr="00FB765C">
              <w:rPr>
                <w:sz w:val="20"/>
                <w:szCs w:val="20"/>
              </w:rPr>
              <w:t>I</w:t>
            </w:r>
          </w:p>
        </w:tc>
        <w:tc>
          <w:tcPr>
            <w:tcW w:w="380" w:type="dxa"/>
          </w:tcPr>
          <w:p w14:paraId="0BEDFC8D" w14:textId="77777777" w:rsidR="00646666" w:rsidRPr="00FB765C" w:rsidRDefault="00646666" w:rsidP="00D123C0">
            <w:pPr>
              <w:pStyle w:val="TableParagraph"/>
              <w:kinsoku w:val="0"/>
              <w:overflowPunct w:val="0"/>
              <w:spacing w:before="16"/>
              <w:ind w:right="80"/>
              <w:jc w:val="right"/>
              <w:rPr>
                <w:sz w:val="20"/>
                <w:szCs w:val="20"/>
              </w:rPr>
            </w:pPr>
            <w:r w:rsidRPr="00FB765C">
              <w:rPr>
                <w:w w:val="95"/>
                <w:sz w:val="20"/>
                <w:szCs w:val="20"/>
              </w:rPr>
              <w:t>1</w:t>
            </w:r>
          </w:p>
        </w:tc>
        <w:tc>
          <w:tcPr>
            <w:tcW w:w="559" w:type="dxa"/>
          </w:tcPr>
          <w:p w14:paraId="43FE741B" w14:textId="77777777" w:rsidR="00646666" w:rsidRPr="00FB765C" w:rsidRDefault="00646666" w:rsidP="00D123C0">
            <w:pPr>
              <w:pStyle w:val="TableParagraph"/>
              <w:kinsoku w:val="0"/>
              <w:overflowPunct w:val="0"/>
              <w:spacing w:before="16"/>
              <w:ind w:left="82"/>
              <w:rPr>
                <w:sz w:val="20"/>
                <w:szCs w:val="20"/>
              </w:rPr>
            </w:pPr>
            <w:r w:rsidRPr="00FB765C">
              <w:rPr>
                <w:sz w:val="20"/>
                <w:szCs w:val="20"/>
              </w:rPr>
              <w:t>0</w:t>
            </w:r>
          </w:p>
        </w:tc>
        <w:tc>
          <w:tcPr>
            <w:tcW w:w="787" w:type="dxa"/>
          </w:tcPr>
          <w:p w14:paraId="13B90335" w14:textId="77777777" w:rsidR="00646666" w:rsidRPr="00FB765C" w:rsidRDefault="00646666" w:rsidP="00D123C0">
            <w:pPr>
              <w:pStyle w:val="TableParagraph"/>
              <w:kinsoku w:val="0"/>
              <w:overflowPunct w:val="0"/>
              <w:spacing w:before="16"/>
              <w:ind w:left="26"/>
              <w:jc w:val="center"/>
              <w:rPr>
                <w:sz w:val="20"/>
                <w:szCs w:val="20"/>
              </w:rPr>
            </w:pPr>
            <w:r w:rsidRPr="00FB765C">
              <w:rPr>
                <w:sz w:val="20"/>
                <w:szCs w:val="20"/>
              </w:rPr>
              <w:t>2</w:t>
            </w:r>
          </w:p>
        </w:tc>
        <w:tc>
          <w:tcPr>
            <w:tcW w:w="1261" w:type="dxa"/>
          </w:tcPr>
          <w:p w14:paraId="3BBCC219" w14:textId="77777777" w:rsidR="00646666" w:rsidRPr="00FB765C" w:rsidRDefault="00646666" w:rsidP="00D123C0">
            <w:pPr>
              <w:pStyle w:val="TableParagraph"/>
              <w:kinsoku w:val="0"/>
              <w:overflowPunct w:val="0"/>
              <w:spacing w:before="16"/>
              <w:ind w:left="112"/>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646666" w:rsidRPr="00FB765C" w14:paraId="5100EB65" w14:textId="77777777" w:rsidTr="00D123C0">
        <w:trPr>
          <w:trHeight w:val="344"/>
        </w:trPr>
        <w:tc>
          <w:tcPr>
            <w:tcW w:w="993" w:type="dxa"/>
          </w:tcPr>
          <w:p w14:paraId="68832A67" w14:textId="77777777" w:rsidR="00646666" w:rsidRPr="00FB765C" w:rsidRDefault="00646666" w:rsidP="00D123C0">
            <w:pPr>
              <w:pStyle w:val="TableParagraph"/>
              <w:tabs>
                <w:tab w:val="left" w:pos="526"/>
              </w:tabs>
              <w:kinsoku w:val="0"/>
              <w:overflowPunct w:val="0"/>
              <w:spacing w:before="16"/>
              <w:ind w:left="55"/>
              <w:rPr>
                <w:sz w:val="20"/>
                <w:szCs w:val="20"/>
              </w:rPr>
            </w:pPr>
            <w:r w:rsidRPr="00FB765C">
              <w:rPr>
                <w:sz w:val="20"/>
                <w:szCs w:val="20"/>
              </w:rPr>
              <w:t>-</w:t>
            </w:r>
          </w:p>
        </w:tc>
        <w:tc>
          <w:tcPr>
            <w:tcW w:w="1377" w:type="dxa"/>
          </w:tcPr>
          <w:p w14:paraId="0AFE9F7E" w14:textId="77777777" w:rsidR="00646666" w:rsidRPr="00FB765C" w:rsidRDefault="00646666" w:rsidP="00D123C0">
            <w:pPr>
              <w:pStyle w:val="TableParagraph"/>
              <w:tabs>
                <w:tab w:val="left" w:pos="526"/>
              </w:tabs>
              <w:kinsoku w:val="0"/>
              <w:overflowPunct w:val="0"/>
              <w:spacing w:before="16"/>
              <w:ind w:left="120"/>
              <w:rPr>
                <w:sz w:val="20"/>
                <w:szCs w:val="20"/>
              </w:rPr>
            </w:pPr>
            <w:r w:rsidRPr="00FB765C">
              <w:rPr>
                <w:spacing w:val="-1"/>
                <w:sz w:val="20"/>
                <w:szCs w:val="20"/>
              </w:rPr>
              <w:t>HEF</w:t>
            </w:r>
            <w:r w:rsidRPr="00FB765C">
              <w:rPr>
                <w:sz w:val="20"/>
                <w:szCs w:val="20"/>
              </w:rPr>
              <w:t xml:space="preserve"> 1039</w:t>
            </w:r>
          </w:p>
        </w:tc>
        <w:tc>
          <w:tcPr>
            <w:tcW w:w="3867" w:type="dxa"/>
          </w:tcPr>
          <w:p w14:paraId="653951BA" w14:textId="77777777" w:rsidR="00646666" w:rsidRPr="00FB765C" w:rsidRDefault="00646666" w:rsidP="00D123C0">
            <w:pPr>
              <w:pStyle w:val="TableParagraph"/>
              <w:kinsoku w:val="0"/>
              <w:overflowPunct w:val="0"/>
              <w:spacing w:before="22"/>
              <w:ind w:left="77"/>
              <w:rPr>
                <w:sz w:val="20"/>
                <w:szCs w:val="20"/>
              </w:rPr>
            </w:pPr>
            <w:r w:rsidRPr="00FB765C">
              <w:rPr>
                <w:sz w:val="20"/>
                <w:szCs w:val="20"/>
              </w:rPr>
              <w:t>Anatomi</w:t>
            </w:r>
            <w:r w:rsidRPr="00FB765C">
              <w:rPr>
                <w:spacing w:val="-2"/>
                <w:sz w:val="20"/>
                <w:szCs w:val="20"/>
              </w:rPr>
              <w:t xml:space="preserve"> </w:t>
            </w:r>
            <w:r w:rsidRPr="00FB765C">
              <w:rPr>
                <w:sz w:val="20"/>
                <w:szCs w:val="20"/>
              </w:rPr>
              <w:t>I</w:t>
            </w:r>
          </w:p>
        </w:tc>
        <w:tc>
          <w:tcPr>
            <w:tcW w:w="380" w:type="dxa"/>
          </w:tcPr>
          <w:p w14:paraId="63014C2C" w14:textId="77777777" w:rsidR="00646666" w:rsidRPr="00FB765C" w:rsidRDefault="00646666" w:rsidP="00D123C0">
            <w:pPr>
              <w:pStyle w:val="TableParagraph"/>
              <w:kinsoku w:val="0"/>
              <w:overflowPunct w:val="0"/>
              <w:spacing w:before="16"/>
              <w:ind w:right="80"/>
              <w:jc w:val="right"/>
              <w:rPr>
                <w:sz w:val="20"/>
                <w:szCs w:val="20"/>
              </w:rPr>
            </w:pPr>
            <w:r w:rsidRPr="00FB765C">
              <w:rPr>
                <w:w w:val="95"/>
                <w:sz w:val="20"/>
                <w:szCs w:val="20"/>
              </w:rPr>
              <w:t>2</w:t>
            </w:r>
          </w:p>
        </w:tc>
        <w:tc>
          <w:tcPr>
            <w:tcW w:w="559" w:type="dxa"/>
          </w:tcPr>
          <w:p w14:paraId="43D41AA3" w14:textId="77777777" w:rsidR="00646666" w:rsidRPr="00FB765C" w:rsidRDefault="00646666" w:rsidP="00D123C0">
            <w:pPr>
              <w:pStyle w:val="TableParagraph"/>
              <w:kinsoku w:val="0"/>
              <w:overflowPunct w:val="0"/>
              <w:spacing w:before="16"/>
              <w:ind w:left="82"/>
              <w:rPr>
                <w:sz w:val="20"/>
                <w:szCs w:val="20"/>
              </w:rPr>
            </w:pPr>
            <w:r w:rsidRPr="00FB765C">
              <w:rPr>
                <w:sz w:val="20"/>
                <w:szCs w:val="20"/>
              </w:rPr>
              <w:t>0</w:t>
            </w:r>
          </w:p>
        </w:tc>
        <w:tc>
          <w:tcPr>
            <w:tcW w:w="787" w:type="dxa"/>
          </w:tcPr>
          <w:p w14:paraId="3B0EB336" w14:textId="77777777" w:rsidR="00646666" w:rsidRPr="00FB765C" w:rsidRDefault="00646666" w:rsidP="00D123C0">
            <w:pPr>
              <w:pStyle w:val="TableParagraph"/>
              <w:kinsoku w:val="0"/>
              <w:overflowPunct w:val="0"/>
              <w:spacing w:before="16"/>
              <w:ind w:left="26"/>
              <w:jc w:val="center"/>
              <w:rPr>
                <w:sz w:val="20"/>
                <w:szCs w:val="20"/>
              </w:rPr>
            </w:pPr>
            <w:r w:rsidRPr="00FB765C">
              <w:rPr>
                <w:sz w:val="20"/>
                <w:szCs w:val="20"/>
              </w:rPr>
              <w:t>4</w:t>
            </w:r>
          </w:p>
        </w:tc>
        <w:tc>
          <w:tcPr>
            <w:tcW w:w="1261" w:type="dxa"/>
          </w:tcPr>
          <w:p w14:paraId="3DFDE9D8" w14:textId="77777777" w:rsidR="00646666" w:rsidRPr="00FB765C" w:rsidRDefault="00646666" w:rsidP="00D123C0">
            <w:pPr>
              <w:pStyle w:val="TableParagraph"/>
              <w:kinsoku w:val="0"/>
              <w:overflowPunct w:val="0"/>
              <w:spacing w:before="16"/>
              <w:ind w:left="112"/>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646666" w:rsidRPr="00FB765C" w14:paraId="00005D1B" w14:textId="77777777" w:rsidTr="00D123C0">
        <w:trPr>
          <w:trHeight w:val="344"/>
        </w:trPr>
        <w:tc>
          <w:tcPr>
            <w:tcW w:w="993" w:type="dxa"/>
          </w:tcPr>
          <w:p w14:paraId="2B53590F" w14:textId="77777777" w:rsidR="00646666" w:rsidRPr="00FB765C" w:rsidRDefault="00646666" w:rsidP="00D123C0">
            <w:pPr>
              <w:pStyle w:val="TableParagraph"/>
              <w:tabs>
                <w:tab w:val="left" w:pos="526"/>
              </w:tabs>
              <w:kinsoku w:val="0"/>
              <w:overflowPunct w:val="0"/>
              <w:spacing w:before="16"/>
              <w:ind w:left="55"/>
              <w:rPr>
                <w:sz w:val="20"/>
                <w:szCs w:val="20"/>
              </w:rPr>
            </w:pPr>
            <w:r w:rsidRPr="00FB765C">
              <w:rPr>
                <w:sz w:val="20"/>
                <w:szCs w:val="20"/>
              </w:rPr>
              <w:t>-</w:t>
            </w:r>
          </w:p>
        </w:tc>
        <w:tc>
          <w:tcPr>
            <w:tcW w:w="1377" w:type="dxa"/>
          </w:tcPr>
          <w:p w14:paraId="378C6659" w14:textId="77777777" w:rsidR="00646666" w:rsidRPr="00FB765C" w:rsidRDefault="00646666" w:rsidP="00D123C0">
            <w:pPr>
              <w:pStyle w:val="TableParagraph"/>
              <w:tabs>
                <w:tab w:val="left" w:pos="526"/>
              </w:tabs>
              <w:kinsoku w:val="0"/>
              <w:overflowPunct w:val="0"/>
              <w:spacing w:before="16"/>
              <w:ind w:left="120"/>
              <w:rPr>
                <w:sz w:val="20"/>
                <w:szCs w:val="20"/>
              </w:rPr>
            </w:pPr>
            <w:r w:rsidRPr="00FB765C">
              <w:rPr>
                <w:sz w:val="20"/>
                <w:szCs w:val="20"/>
              </w:rPr>
              <w:t>TBT</w:t>
            </w:r>
            <w:r w:rsidRPr="00FB765C">
              <w:rPr>
                <w:spacing w:val="-4"/>
                <w:sz w:val="20"/>
                <w:szCs w:val="20"/>
              </w:rPr>
              <w:t xml:space="preserve"> </w:t>
            </w:r>
            <w:r w:rsidRPr="00FB765C">
              <w:rPr>
                <w:sz w:val="20"/>
                <w:szCs w:val="20"/>
              </w:rPr>
              <w:t>1001</w:t>
            </w:r>
          </w:p>
        </w:tc>
        <w:tc>
          <w:tcPr>
            <w:tcW w:w="3867" w:type="dxa"/>
          </w:tcPr>
          <w:p w14:paraId="203F2C44" w14:textId="77777777" w:rsidR="00646666" w:rsidRPr="00FB765C" w:rsidRDefault="00646666" w:rsidP="00D123C0">
            <w:pPr>
              <w:pStyle w:val="TableParagraph"/>
              <w:kinsoku w:val="0"/>
              <w:overflowPunct w:val="0"/>
              <w:spacing w:before="22"/>
              <w:ind w:left="77"/>
              <w:rPr>
                <w:sz w:val="20"/>
                <w:szCs w:val="20"/>
              </w:rPr>
            </w:pPr>
            <w:r w:rsidRPr="00FB765C">
              <w:rPr>
                <w:sz w:val="20"/>
                <w:szCs w:val="20"/>
              </w:rPr>
              <w:t>Temel</w:t>
            </w:r>
            <w:r w:rsidRPr="00FB765C">
              <w:rPr>
                <w:spacing w:val="-1"/>
                <w:sz w:val="20"/>
                <w:szCs w:val="20"/>
              </w:rPr>
              <w:t xml:space="preserve"> </w:t>
            </w:r>
            <w:r w:rsidRPr="00FB765C">
              <w:rPr>
                <w:sz w:val="20"/>
                <w:szCs w:val="20"/>
              </w:rPr>
              <w:t>Bilgi</w:t>
            </w:r>
            <w:r w:rsidRPr="00FB765C">
              <w:rPr>
                <w:spacing w:val="-1"/>
                <w:sz w:val="20"/>
                <w:szCs w:val="20"/>
              </w:rPr>
              <w:t xml:space="preserve"> </w:t>
            </w:r>
            <w:r w:rsidRPr="00FB765C">
              <w:rPr>
                <w:sz w:val="20"/>
                <w:szCs w:val="20"/>
              </w:rPr>
              <w:t>Teknolojileri</w:t>
            </w:r>
          </w:p>
        </w:tc>
        <w:tc>
          <w:tcPr>
            <w:tcW w:w="380" w:type="dxa"/>
          </w:tcPr>
          <w:p w14:paraId="3291EE91" w14:textId="77777777" w:rsidR="00646666" w:rsidRPr="00FB765C" w:rsidRDefault="00646666" w:rsidP="00D123C0">
            <w:pPr>
              <w:pStyle w:val="TableParagraph"/>
              <w:kinsoku w:val="0"/>
              <w:overflowPunct w:val="0"/>
              <w:spacing w:before="16"/>
              <w:ind w:right="80"/>
              <w:jc w:val="right"/>
              <w:rPr>
                <w:sz w:val="20"/>
                <w:szCs w:val="20"/>
              </w:rPr>
            </w:pPr>
            <w:r w:rsidRPr="00FB765C">
              <w:rPr>
                <w:w w:val="95"/>
                <w:sz w:val="20"/>
                <w:szCs w:val="20"/>
              </w:rPr>
              <w:t>2</w:t>
            </w:r>
          </w:p>
        </w:tc>
        <w:tc>
          <w:tcPr>
            <w:tcW w:w="559" w:type="dxa"/>
          </w:tcPr>
          <w:p w14:paraId="2379FD8E" w14:textId="77777777" w:rsidR="00646666" w:rsidRPr="00FB765C" w:rsidRDefault="00646666" w:rsidP="00D123C0">
            <w:pPr>
              <w:pStyle w:val="TableParagraph"/>
              <w:kinsoku w:val="0"/>
              <w:overflowPunct w:val="0"/>
              <w:spacing w:before="16"/>
              <w:ind w:left="82"/>
              <w:rPr>
                <w:sz w:val="20"/>
                <w:szCs w:val="20"/>
              </w:rPr>
            </w:pPr>
            <w:r w:rsidRPr="00FB765C">
              <w:rPr>
                <w:sz w:val="20"/>
                <w:szCs w:val="20"/>
              </w:rPr>
              <w:t>2</w:t>
            </w:r>
          </w:p>
        </w:tc>
        <w:tc>
          <w:tcPr>
            <w:tcW w:w="787" w:type="dxa"/>
          </w:tcPr>
          <w:p w14:paraId="1A00F200" w14:textId="77777777" w:rsidR="00646666" w:rsidRPr="00FB765C" w:rsidRDefault="00646666" w:rsidP="00D123C0">
            <w:pPr>
              <w:pStyle w:val="TableParagraph"/>
              <w:kinsoku w:val="0"/>
              <w:overflowPunct w:val="0"/>
              <w:spacing w:before="16"/>
              <w:ind w:left="26"/>
              <w:jc w:val="center"/>
              <w:rPr>
                <w:sz w:val="20"/>
                <w:szCs w:val="20"/>
              </w:rPr>
            </w:pPr>
            <w:r w:rsidRPr="00FB765C">
              <w:rPr>
                <w:sz w:val="20"/>
                <w:szCs w:val="20"/>
              </w:rPr>
              <w:t>3</w:t>
            </w:r>
          </w:p>
        </w:tc>
        <w:tc>
          <w:tcPr>
            <w:tcW w:w="1261" w:type="dxa"/>
          </w:tcPr>
          <w:p w14:paraId="3150B36E" w14:textId="77777777" w:rsidR="00646666" w:rsidRPr="00FB765C" w:rsidRDefault="00646666" w:rsidP="00D123C0">
            <w:pPr>
              <w:pStyle w:val="TableParagraph"/>
              <w:kinsoku w:val="0"/>
              <w:overflowPunct w:val="0"/>
              <w:spacing w:before="16"/>
              <w:ind w:left="112"/>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646666" w:rsidRPr="00FB765C" w14:paraId="3DCAC754" w14:textId="77777777" w:rsidTr="00D123C0">
        <w:trPr>
          <w:trHeight w:val="329"/>
        </w:trPr>
        <w:tc>
          <w:tcPr>
            <w:tcW w:w="993" w:type="dxa"/>
          </w:tcPr>
          <w:p w14:paraId="290075A1" w14:textId="77777777" w:rsidR="00646666" w:rsidRPr="00FB765C" w:rsidRDefault="00646666" w:rsidP="00D123C0">
            <w:pPr>
              <w:pStyle w:val="TableParagraph"/>
              <w:tabs>
                <w:tab w:val="left" w:pos="526"/>
              </w:tabs>
              <w:kinsoku w:val="0"/>
              <w:overflowPunct w:val="0"/>
              <w:spacing w:before="16"/>
              <w:ind w:left="55"/>
              <w:rPr>
                <w:sz w:val="20"/>
                <w:szCs w:val="20"/>
              </w:rPr>
            </w:pPr>
            <w:r w:rsidRPr="00FB765C">
              <w:rPr>
                <w:sz w:val="20"/>
                <w:szCs w:val="20"/>
              </w:rPr>
              <w:t>-</w:t>
            </w:r>
          </w:p>
        </w:tc>
        <w:tc>
          <w:tcPr>
            <w:tcW w:w="1377" w:type="dxa"/>
          </w:tcPr>
          <w:p w14:paraId="11AD6A66" w14:textId="77777777" w:rsidR="00646666" w:rsidRPr="00FB765C" w:rsidRDefault="00646666" w:rsidP="00D123C0">
            <w:pPr>
              <w:pStyle w:val="TableParagraph"/>
              <w:tabs>
                <w:tab w:val="left" w:pos="526"/>
              </w:tabs>
              <w:kinsoku w:val="0"/>
              <w:overflowPunct w:val="0"/>
              <w:spacing w:before="16"/>
              <w:ind w:left="120"/>
              <w:rPr>
                <w:sz w:val="20"/>
                <w:szCs w:val="20"/>
              </w:rPr>
            </w:pPr>
            <w:r w:rsidRPr="00FB765C">
              <w:rPr>
                <w:sz w:val="20"/>
                <w:szCs w:val="20"/>
              </w:rPr>
              <w:t>ATA</w:t>
            </w:r>
            <w:r w:rsidRPr="00FB765C">
              <w:rPr>
                <w:spacing w:val="-3"/>
                <w:sz w:val="20"/>
                <w:szCs w:val="20"/>
              </w:rPr>
              <w:t xml:space="preserve"> </w:t>
            </w:r>
            <w:r w:rsidRPr="00FB765C">
              <w:rPr>
                <w:sz w:val="20"/>
                <w:szCs w:val="20"/>
              </w:rPr>
              <w:t>1001</w:t>
            </w:r>
          </w:p>
        </w:tc>
        <w:tc>
          <w:tcPr>
            <w:tcW w:w="3867" w:type="dxa"/>
          </w:tcPr>
          <w:p w14:paraId="44D78234" w14:textId="77777777" w:rsidR="00646666" w:rsidRPr="00FB765C" w:rsidRDefault="00646666" w:rsidP="00D123C0">
            <w:pPr>
              <w:pStyle w:val="TableParagraph"/>
              <w:kinsoku w:val="0"/>
              <w:overflowPunct w:val="0"/>
              <w:spacing w:before="22"/>
              <w:ind w:left="77"/>
              <w:rPr>
                <w:sz w:val="20"/>
                <w:szCs w:val="20"/>
              </w:rPr>
            </w:pPr>
            <w:r w:rsidRPr="00FB765C">
              <w:rPr>
                <w:sz w:val="20"/>
                <w:szCs w:val="20"/>
              </w:rPr>
              <w:t>Atatürk</w:t>
            </w:r>
            <w:r w:rsidRPr="00FB765C">
              <w:rPr>
                <w:spacing w:val="6"/>
                <w:sz w:val="20"/>
                <w:szCs w:val="20"/>
              </w:rPr>
              <w:t xml:space="preserve"> </w:t>
            </w:r>
            <w:r w:rsidRPr="00FB765C">
              <w:rPr>
                <w:spacing w:val="-17"/>
                <w:sz w:val="20"/>
                <w:szCs w:val="20"/>
              </w:rPr>
              <w:t>İ</w:t>
            </w:r>
            <w:r w:rsidRPr="00FB765C">
              <w:rPr>
                <w:spacing w:val="-1"/>
                <w:sz w:val="20"/>
                <w:szCs w:val="20"/>
              </w:rPr>
              <w:t>lkeler</w:t>
            </w:r>
            <w:r w:rsidRPr="00FB765C">
              <w:rPr>
                <w:sz w:val="20"/>
                <w:szCs w:val="20"/>
              </w:rPr>
              <w:t>i</w:t>
            </w:r>
            <w:r w:rsidRPr="00FB765C">
              <w:rPr>
                <w:spacing w:val="6"/>
                <w:sz w:val="20"/>
                <w:szCs w:val="20"/>
              </w:rPr>
              <w:t xml:space="preserve"> </w:t>
            </w:r>
            <w:r w:rsidRPr="00FB765C">
              <w:rPr>
                <w:sz w:val="20"/>
                <w:szCs w:val="20"/>
              </w:rPr>
              <w:t>ve</w:t>
            </w:r>
            <w:r w:rsidRPr="00FB765C">
              <w:rPr>
                <w:spacing w:val="6"/>
                <w:sz w:val="20"/>
                <w:szCs w:val="20"/>
              </w:rPr>
              <w:t xml:space="preserve"> </w:t>
            </w:r>
            <w:r w:rsidRPr="00FB765C">
              <w:rPr>
                <w:spacing w:val="-17"/>
                <w:sz w:val="20"/>
                <w:szCs w:val="20"/>
              </w:rPr>
              <w:t>İ</w:t>
            </w:r>
            <w:r w:rsidRPr="00FB765C">
              <w:rPr>
                <w:spacing w:val="-1"/>
                <w:sz w:val="20"/>
                <w:szCs w:val="20"/>
              </w:rPr>
              <w:t>nkıla</w:t>
            </w:r>
            <w:r w:rsidRPr="00FB765C">
              <w:rPr>
                <w:sz w:val="20"/>
                <w:szCs w:val="20"/>
              </w:rPr>
              <w:t>p</w:t>
            </w:r>
            <w:r w:rsidRPr="00FB765C">
              <w:rPr>
                <w:spacing w:val="6"/>
                <w:sz w:val="20"/>
                <w:szCs w:val="20"/>
              </w:rPr>
              <w:t xml:space="preserve"> </w:t>
            </w:r>
            <w:r w:rsidRPr="00FB765C">
              <w:rPr>
                <w:sz w:val="20"/>
                <w:szCs w:val="20"/>
              </w:rPr>
              <w:t>Tarihi</w:t>
            </w:r>
            <w:r w:rsidRPr="00FB765C">
              <w:rPr>
                <w:spacing w:val="4"/>
                <w:sz w:val="20"/>
                <w:szCs w:val="20"/>
              </w:rPr>
              <w:t xml:space="preserve"> </w:t>
            </w:r>
            <w:r w:rsidRPr="00FB765C">
              <w:rPr>
                <w:sz w:val="20"/>
                <w:szCs w:val="20"/>
              </w:rPr>
              <w:t>I</w:t>
            </w:r>
          </w:p>
        </w:tc>
        <w:tc>
          <w:tcPr>
            <w:tcW w:w="380" w:type="dxa"/>
          </w:tcPr>
          <w:p w14:paraId="1AAAD2BE" w14:textId="77777777" w:rsidR="00646666" w:rsidRPr="00FB765C" w:rsidRDefault="00646666" w:rsidP="00D123C0">
            <w:pPr>
              <w:pStyle w:val="TableParagraph"/>
              <w:kinsoku w:val="0"/>
              <w:overflowPunct w:val="0"/>
              <w:spacing w:before="16"/>
              <w:ind w:right="80"/>
              <w:jc w:val="right"/>
              <w:rPr>
                <w:sz w:val="20"/>
                <w:szCs w:val="20"/>
              </w:rPr>
            </w:pPr>
            <w:r w:rsidRPr="00FB765C">
              <w:rPr>
                <w:w w:val="95"/>
                <w:sz w:val="20"/>
                <w:szCs w:val="20"/>
              </w:rPr>
              <w:t>2</w:t>
            </w:r>
          </w:p>
        </w:tc>
        <w:tc>
          <w:tcPr>
            <w:tcW w:w="559" w:type="dxa"/>
          </w:tcPr>
          <w:p w14:paraId="2663924D" w14:textId="77777777" w:rsidR="00646666" w:rsidRPr="00FB765C" w:rsidRDefault="00646666" w:rsidP="00D123C0">
            <w:pPr>
              <w:pStyle w:val="TableParagraph"/>
              <w:kinsoku w:val="0"/>
              <w:overflowPunct w:val="0"/>
              <w:spacing w:before="16"/>
              <w:ind w:left="82"/>
              <w:rPr>
                <w:sz w:val="20"/>
                <w:szCs w:val="20"/>
              </w:rPr>
            </w:pPr>
            <w:r w:rsidRPr="00FB765C">
              <w:rPr>
                <w:sz w:val="20"/>
                <w:szCs w:val="20"/>
              </w:rPr>
              <w:t>0</w:t>
            </w:r>
          </w:p>
        </w:tc>
        <w:tc>
          <w:tcPr>
            <w:tcW w:w="787" w:type="dxa"/>
          </w:tcPr>
          <w:p w14:paraId="54F04E31" w14:textId="77777777" w:rsidR="00646666" w:rsidRPr="00FB765C" w:rsidRDefault="00646666" w:rsidP="00D123C0">
            <w:pPr>
              <w:pStyle w:val="TableParagraph"/>
              <w:kinsoku w:val="0"/>
              <w:overflowPunct w:val="0"/>
              <w:spacing w:before="16"/>
              <w:ind w:left="26"/>
              <w:jc w:val="center"/>
              <w:rPr>
                <w:sz w:val="20"/>
                <w:szCs w:val="20"/>
              </w:rPr>
            </w:pPr>
            <w:r w:rsidRPr="00FB765C">
              <w:rPr>
                <w:sz w:val="20"/>
                <w:szCs w:val="20"/>
              </w:rPr>
              <w:t>2</w:t>
            </w:r>
          </w:p>
        </w:tc>
        <w:tc>
          <w:tcPr>
            <w:tcW w:w="1261" w:type="dxa"/>
          </w:tcPr>
          <w:p w14:paraId="21F48CD0" w14:textId="77777777" w:rsidR="00646666" w:rsidRPr="00FB765C" w:rsidRDefault="00646666" w:rsidP="00D123C0">
            <w:pPr>
              <w:pStyle w:val="TableParagraph"/>
              <w:kinsoku w:val="0"/>
              <w:overflowPunct w:val="0"/>
              <w:spacing w:before="16"/>
              <w:ind w:left="112"/>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646666" w:rsidRPr="00FB765C" w14:paraId="305AEC6E" w14:textId="77777777" w:rsidTr="00D123C0">
        <w:trPr>
          <w:trHeight w:val="286"/>
        </w:trPr>
        <w:tc>
          <w:tcPr>
            <w:tcW w:w="993" w:type="dxa"/>
          </w:tcPr>
          <w:p w14:paraId="274DAB19" w14:textId="77777777" w:rsidR="00646666" w:rsidRPr="00FB765C" w:rsidRDefault="00646666" w:rsidP="00D123C0">
            <w:pPr>
              <w:pStyle w:val="TableParagraph"/>
              <w:tabs>
                <w:tab w:val="left" w:pos="526"/>
              </w:tabs>
              <w:kinsoku w:val="0"/>
              <w:overflowPunct w:val="0"/>
              <w:spacing w:before="16"/>
              <w:ind w:left="55"/>
              <w:rPr>
                <w:sz w:val="20"/>
                <w:szCs w:val="20"/>
              </w:rPr>
            </w:pPr>
            <w:r w:rsidRPr="00FB765C">
              <w:rPr>
                <w:sz w:val="20"/>
                <w:szCs w:val="20"/>
              </w:rPr>
              <w:t>-</w:t>
            </w:r>
          </w:p>
        </w:tc>
        <w:tc>
          <w:tcPr>
            <w:tcW w:w="1377" w:type="dxa"/>
          </w:tcPr>
          <w:p w14:paraId="69A99FCB" w14:textId="77777777" w:rsidR="00646666" w:rsidRPr="00FB765C" w:rsidRDefault="00646666" w:rsidP="00D123C0">
            <w:pPr>
              <w:pStyle w:val="TableParagraph"/>
              <w:tabs>
                <w:tab w:val="left" w:pos="526"/>
              </w:tabs>
              <w:kinsoku w:val="0"/>
              <w:overflowPunct w:val="0"/>
              <w:spacing w:before="16"/>
              <w:ind w:left="120"/>
              <w:rPr>
                <w:sz w:val="20"/>
                <w:szCs w:val="20"/>
              </w:rPr>
            </w:pPr>
            <w:r w:rsidRPr="00FB765C">
              <w:rPr>
                <w:sz w:val="20"/>
                <w:szCs w:val="20"/>
              </w:rPr>
              <w:t>TDL</w:t>
            </w:r>
            <w:r w:rsidRPr="00FB765C">
              <w:rPr>
                <w:spacing w:val="-1"/>
                <w:sz w:val="20"/>
                <w:szCs w:val="20"/>
              </w:rPr>
              <w:t xml:space="preserve"> </w:t>
            </w:r>
            <w:r w:rsidRPr="00FB765C">
              <w:rPr>
                <w:sz w:val="20"/>
                <w:szCs w:val="20"/>
              </w:rPr>
              <w:t>1001</w:t>
            </w:r>
          </w:p>
        </w:tc>
        <w:tc>
          <w:tcPr>
            <w:tcW w:w="3867" w:type="dxa"/>
          </w:tcPr>
          <w:p w14:paraId="2B64140D" w14:textId="77777777" w:rsidR="00646666" w:rsidRPr="00FB765C" w:rsidRDefault="00646666" w:rsidP="00D123C0">
            <w:pPr>
              <w:pStyle w:val="TableParagraph"/>
              <w:kinsoku w:val="0"/>
              <w:overflowPunct w:val="0"/>
              <w:spacing w:before="22"/>
              <w:ind w:left="77"/>
              <w:rPr>
                <w:sz w:val="20"/>
                <w:szCs w:val="20"/>
              </w:rPr>
            </w:pPr>
            <w:r w:rsidRPr="00FB765C">
              <w:rPr>
                <w:sz w:val="20"/>
                <w:szCs w:val="20"/>
              </w:rPr>
              <w:t>Türk</w:t>
            </w:r>
            <w:r w:rsidRPr="00FB765C">
              <w:rPr>
                <w:spacing w:val="-2"/>
                <w:sz w:val="20"/>
                <w:szCs w:val="20"/>
              </w:rPr>
              <w:t xml:space="preserve"> </w:t>
            </w:r>
            <w:r w:rsidRPr="00FB765C">
              <w:rPr>
                <w:spacing w:val="-1"/>
                <w:sz w:val="20"/>
                <w:szCs w:val="20"/>
              </w:rPr>
              <w:t>Dili</w:t>
            </w:r>
            <w:r w:rsidRPr="00FB765C">
              <w:rPr>
                <w:sz w:val="20"/>
                <w:szCs w:val="20"/>
              </w:rPr>
              <w:t xml:space="preserve"> I</w:t>
            </w:r>
          </w:p>
        </w:tc>
        <w:tc>
          <w:tcPr>
            <w:tcW w:w="380" w:type="dxa"/>
          </w:tcPr>
          <w:p w14:paraId="39620061" w14:textId="77777777" w:rsidR="00646666" w:rsidRPr="00FB765C" w:rsidRDefault="00646666" w:rsidP="00D123C0">
            <w:pPr>
              <w:pStyle w:val="TableParagraph"/>
              <w:kinsoku w:val="0"/>
              <w:overflowPunct w:val="0"/>
              <w:spacing w:before="16"/>
              <w:ind w:right="80"/>
              <w:jc w:val="right"/>
              <w:rPr>
                <w:sz w:val="20"/>
                <w:szCs w:val="20"/>
              </w:rPr>
            </w:pPr>
            <w:r w:rsidRPr="00FB765C">
              <w:rPr>
                <w:w w:val="95"/>
                <w:sz w:val="20"/>
                <w:szCs w:val="20"/>
              </w:rPr>
              <w:t>2</w:t>
            </w:r>
          </w:p>
        </w:tc>
        <w:tc>
          <w:tcPr>
            <w:tcW w:w="559" w:type="dxa"/>
          </w:tcPr>
          <w:p w14:paraId="7FB551EA" w14:textId="77777777" w:rsidR="00646666" w:rsidRPr="00FB765C" w:rsidRDefault="00646666" w:rsidP="00D123C0">
            <w:pPr>
              <w:pStyle w:val="TableParagraph"/>
              <w:kinsoku w:val="0"/>
              <w:overflowPunct w:val="0"/>
              <w:spacing w:before="16"/>
              <w:ind w:left="82"/>
              <w:rPr>
                <w:sz w:val="20"/>
                <w:szCs w:val="20"/>
              </w:rPr>
            </w:pPr>
            <w:r w:rsidRPr="00FB765C">
              <w:rPr>
                <w:sz w:val="20"/>
                <w:szCs w:val="20"/>
              </w:rPr>
              <w:t>0</w:t>
            </w:r>
          </w:p>
        </w:tc>
        <w:tc>
          <w:tcPr>
            <w:tcW w:w="787" w:type="dxa"/>
          </w:tcPr>
          <w:p w14:paraId="6A14858D" w14:textId="77777777" w:rsidR="00646666" w:rsidRPr="00FB765C" w:rsidRDefault="00646666" w:rsidP="00D123C0">
            <w:pPr>
              <w:pStyle w:val="TableParagraph"/>
              <w:kinsoku w:val="0"/>
              <w:overflowPunct w:val="0"/>
              <w:spacing w:before="16"/>
              <w:ind w:left="26"/>
              <w:jc w:val="center"/>
              <w:rPr>
                <w:sz w:val="20"/>
                <w:szCs w:val="20"/>
              </w:rPr>
            </w:pPr>
            <w:r w:rsidRPr="00FB765C">
              <w:rPr>
                <w:sz w:val="20"/>
                <w:szCs w:val="20"/>
              </w:rPr>
              <w:t>2</w:t>
            </w:r>
          </w:p>
        </w:tc>
        <w:tc>
          <w:tcPr>
            <w:tcW w:w="1261" w:type="dxa"/>
          </w:tcPr>
          <w:p w14:paraId="305462B1" w14:textId="77777777" w:rsidR="00646666" w:rsidRPr="00FB765C" w:rsidRDefault="00646666" w:rsidP="00D123C0">
            <w:pPr>
              <w:pStyle w:val="TableParagraph"/>
              <w:kinsoku w:val="0"/>
              <w:overflowPunct w:val="0"/>
              <w:spacing w:before="16"/>
              <w:ind w:left="112"/>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646666" w:rsidRPr="00FB765C" w14:paraId="090D076F" w14:textId="77777777" w:rsidTr="00D123C0">
        <w:trPr>
          <w:trHeight w:val="344"/>
        </w:trPr>
        <w:tc>
          <w:tcPr>
            <w:tcW w:w="993" w:type="dxa"/>
          </w:tcPr>
          <w:p w14:paraId="2B2D006B" w14:textId="77777777" w:rsidR="00646666" w:rsidRPr="00FB765C" w:rsidRDefault="00646666" w:rsidP="00D123C0">
            <w:pPr>
              <w:pStyle w:val="TableParagraph"/>
              <w:tabs>
                <w:tab w:val="left" w:pos="526"/>
              </w:tabs>
              <w:kinsoku w:val="0"/>
              <w:overflowPunct w:val="0"/>
              <w:spacing w:before="16"/>
              <w:ind w:left="55"/>
              <w:rPr>
                <w:sz w:val="20"/>
                <w:szCs w:val="20"/>
              </w:rPr>
            </w:pPr>
            <w:r w:rsidRPr="00FB765C">
              <w:rPr>
                <w:sz w:val="20"/>
                <w:szCs w:val="20"/>
              </w:rPr>
              <w:t>-</w:t>
            </w:r>
          </w:p>
        </w:tc>
        <w:tc>
          <w:tcPr>
            <w:tcW w:w="1377" w:type="dxa"/>
          </w:tcPr>
          <w:p w14:paraId="7875D525" w14:textId="77777777" w:rsidR="00646666" w:rsidRPr="00FB765C" w:rsidRDefault="00646666" w:rsidP="00D123C0">
            <w:pPr>
              <w:pStyle w:val="TableParagraph"/>
              <w:tabs>
                <w:tab w:val="left" w:pos="526"/>
              </w:tabs>
              <w:kinsoku w:val="0"/>
              <w:overflowPunct w:val="0"/>
              <w:spacing w:before="16"/>
              <w:ind w:left="120"/>
              <w:rPr>
                <w:sz w:val="20"/>
                <w:szCs w:val="20"/>
              </w:rPr>
            </w:pPr>
            <w:r w:rsidRPr="00FB765C">
              <w:rPr>
                <w:spacing w:val="-3"/>
                <w:w w:val="105"/>
                <w:sz w:val="20"/>
                <w:szCs w:val="20"/>
              </w:rPr>
              <w:t>YD</w:t>
            </w:r>
            <w:r w:rsidRPr="00FB765C">
              <w:rPr>
                <w:spacing w:val="-1"/>
                <w:w w:val="105"/>
                <w:sz w:val="20"/>
                <w:szCs w:val="20"/>
              </w:rPr>
              <w:t xml:space="preserve">İ </w:t>
            </w:r>
            <w:r w:rsidRPr="00FB765C">
              <w:rPr>
                <w:spacing w:val="-3"/>
                <w:w w:val="105"/>
                <w:sz w:val="20"/>
                <w:szCs w:val="20"/>
              </w:rPr>
              <w:t>1007</w:t>
            </w:r>
          </w:p>
        </w:tc>
        <w:tc>
          <w:tcPr>
            <w:tcW w:w="3867" w:type="dxa"/>
          </w:tcPr>
          <w:p w14:paraId="5B7EE932" w14:textId="77777777" w:rsidR="00646666" w:rsidRPr="00FB765C" w:rsidRDefault="00646666" w:rsidP="00D123C0">
            <w:pPr>
              <w:pStyle w:val="TableParagraph"/>
              <w:kinsoku w:val="0"/>
              <w:overflowPunct w:val="0"/>
              <w:spacing w:before="22"/>
              <w:ind w:left="77"/>
              <w:rPr>
                <w:sz w:val="20"/>
                <w:szCs w:val="20"/>
              </w:rPr>
            </w:pPr>
            <w:r w:rsidRPr="00FB765C">
              <w:rPr>
                <w:sz w:val="20"/>
                <w:szCs w:val="20"/>
              </w:rPr>
              <w:t>Yabancı</w:t>
            </w:r>
            <w:r w:rsidRPr="00FB765C">
              <w:rPr>
                <w:spacing w:val="4"/>
                <w:sz w:val="20"/>
                <w:szCs w:val="20"/>
              </w:rPr>
              <w:t xml:space="preserve"> </w:t>
            </w:r>
            <w:r w:rsidRPr="00FB765C">
              <w:rPr>
                <w:spacing w:val="-1"/>
                <w:sz w:val="20"/>
                <w:szCs w:val="20"/>
              </w:rPr>
              <w:t>Di</w:t>
            </w:r>
            <w:r w:rsidRPr="00FB765C">
              <w:rPr>
                <w:sz w:val="20"/>
                <w:szCs w:val="20"/>
              </w:rPr>
              <w:t>l</w:t>
            </w:r>
            <w:r w:rsidRPr="00FB765C">
              <w:rPr>
                <w:spacing w:val="5"/>
                <w:sz w:val="20"/>
                <w:szCs w:val="20"/>
              </w:rPr>
              <w:t xml:space="preserve"> </w:t>
            </w:r>
            <w:r w:rsidRPr="00FB765C">
              <w:rPr>
                <w:sz w:val="20"/>
                <w:szCs w:val="20"/>
              </w:rPr>
              <w:t>I</w:t>
            </w:r>
            <w:r w:rsidRPr="00FB765C">
              <w:rPr>
                <w:spacing w:val="6"/>
                <w:sz w:val="20"/>
                <w:szCs w:val="20"/>
              </w:rPr>
              <w:t xml:space="preserve"> </w:t>
            </w:r>
            <w:r w:rsidRPr="00FB765C">
              <w:rPr>
                <w:sz w:val="20"/>
                <w:szCs w:val="20"/>
              </w:rPr>
              <w:t>(</w:t>
            </w:r>
            <w:r w:rsidRPr="00FB765C">
              <w:rPr>
                <w:spacing w:val="-17"/>
                <w:sz w:val="20"/>
                <w:szCs w:val="20"/>
              </w:rPr>
              <w:t>İ</w:t>
            </w:r>
            <w:r w:rsidRPr="00FB765C">
              <w:rPr>
                <w:sz w:val="20"/>
                <w:szCs w:val="20"/>
              </w:rPr>
              <w:t>ngilizce)</w:t>
            </w:r>
          </w:p>
        </w:tc>
        <w:tc>
          <w:tcPr>
            <w:tcW w:w="380" w:type="dxa"/>
          </w:tcPr>
          <w:p w14:paraId="2EC50DA3" w14:textId="77777777" w:rsidR="00646666" w:rsidRPr="00FB765C" w:rsidRDefault="00646666" w:rsidP="00D123C0">
            <w:pPr>
              <w:pStyle w:val="TableParagraph"/>
              <w:kinsoku w:val="0"/>
              <w:overflowPunct w:val="0"/>
              <w:spacing w:before="16"/>
              <w:ind w:right="80"/>
              <w:jc w:val="right"/>
              <w:rPr>
                <w:sz w:val="20"/>
                <w:szCs w:val="20"/>
              </w:rPr>
            </w:pPr>
            <w:r w:rsidRPr="00FB765C">
              <w:rPr>
                <w:w w:val="95"/>
                <w:sz w:val="20"/>
                <w:szCs w:val="20"/>
              </w:rPr>
              <w:t>2</w:t>
            </w:r>
          </w:p>
        </w:tc>
        <w:tc>
          <w:tcPr>
            <w:tcW w:w="559" w:type="dxa"/>
          </w:tcPr>
          <w:p w14:paraId="58A90453" w14:textId="77777777" w:rsidR="00646666" w:rsidRPr="00FB765C" w:rsidRDefault="00646666" w:rsidP="00D123C0">
            <w:pPr>
              <w:pStyle w:val="TableParagraph"/>
              <w:kinsoku w:val="0"/>
              <w:overflowPunct w:val="0"/>
              <w:spacing w:before="16"/>
              <w:ind w:left="82"/>
              <w:rPr>
                <w:sz w:val="20"/>
                <w:szCs w:val="20"/>
              </w:rPr>
            </w:pPr>
            <w:r w:rsidRPr="00FB765C">
              <w:rPr>
                <w:sz w:val="20"/>
                <w:szCs w:val="20"/>
              </w:rPr>
              <w:t>0</w:t>
            </w:r>
          </w:p>
        </w:tc>
        <w:tc>
          <w:tcPr>
            <w:tcW w:w="787" w:type="dxa"/>
          </w:tcPr>
          <w:p w14:paraId="6717C362" w14:textId="77777777" w:rsidR="00646666" w:rsidRPr="00FB765C" w:rsidRDefault="00646666" w:rsidP="00D123C0">
            <w:pPr>
              <w:pStyle w:val="TableParagraph"/>
              <w:kinsoku w:val="0"/>
              <w:overflowPunct w:val="0"/>
              <w:spacing w:before="16"/>
              <w:ind w:left="26"/>
              <w:jc w:val="center"/>
              <w:rPr>
                <w:sz w:val="20"/>
                <w:szCs w:val="20"/>
              </w:rPr>
            </w:pPr>
            <w:r w:rsidRPr="00FB765C">
              <w:rPr>
                <w:sz w:val="20"/>
                <w:szCs w:val="20"/>
              </w:rPr>
              <w:t>2</w:t>
            </w:r>
          </w:p>
        </w:tc>
        <w:tc>
          <w:tcPr>
            <w:tcW w:w="1261" w:type="dxa"/>
          </w:tcPr>
          <w:p w14:paraId="15AF81A3" w14:textId="77777777" w:rsidR="00646666" w:rsidRPr="00FB765C" w:rsidRDefault="00646666" w:rsidP="00D123C0">
            <w:pPr>
              <w:pStyle w:val="TableParagraph"/>
              <w:kinsoku w:val="0"/>
              <w:overflowPunct w:val="0"/>
              <w:spacing w:before="16"/>
              <w:ind w:left="112"/>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bl>
    <w:p w14:paraId="53E2F029" w14:textId="77777777" w:rsidR="00646666" w:rsidRPr="00FB765C" w:rsidRDefault="00646666" w:rsidP="00646666">
      <w:pPr>
        <w:rPr>
          <w:b/>
          <w:color w:val="000000" w:themeColor="text1"/>
          <w:sz w:val="28"/>
          <w:szCs w:val="28"/>
        </w:rPr>
      </w:pPr>
    </w:p>
    <w:p w14:paraId="44242FA2" w14:textId="77777777" w:rsidR="00646666" w:rsidRPr="00FB765C" w:rsidRDefault="00646666" w:rsidP="00646666">
      <w:pPr>
        <w:rPr>
          <w:b/>
          <w:color w:val="000000" w:themeColor="text1"/>
        </w:rPr>
      </w:pPr>
      <w:r w:rsidRPr="00FB765C">
        <w:rPr>
          <w:b/>
          <w:color w:val="000000" w:themeColor="text1"/>
        </w:rPr>
        <w:t>Seçmeli Dersler</w:t>
      </w:r>
    </w:p>
    <w:p w14:paraId="3B44326B" w14:textId="77777777" w:rsidR="00646666" w:rsidRPr="00FB765C" w:rsidRDefault="00646666" w:rsidP="00646666">
      <w:pPr>
        <w:rPr>
          <w:b/>
          <w:color w:val="000000" w:themeColor="text1"/>
          <w:sz w:val="28"/>
        </w:rPr>
      </w:pPr>
    </w:p>
    <w:tbl>
      <w:tblPr>
        <w:tblStyle w:val="TabloKlavuzu"/>
        <w:tblW w:w="9224" w:type="dxa"/>
        <w:tblInd w:w="-5" w:type="dxa"/>
        <w:tblLayout w:type="fixed"/>
        <w:tblLook w:val="04A0" w:firstRow="1" w:lastRow="0" w:firstColumn="1" w:lastColumn="0" w:noHBand="0" w:noVBand="1"/>
      </w:tblPr>
      <w:tblGrid>
        <w:gridCol w:w="1023"/>
        <w:gridCol w:w="1290"/>
        <w:gridCol w:w="3924"/>
        <w:gridCol w:w="426"/>
        <w:gridCol w:w="425"/>
        <w:gridCol w:w="850"/>
        <w:gridCol w:w="1286"/>
      </w:tblGrid>
      <w:tr w:rsidR="00646666" w:rsidRPr="00FB765C" w14:paraId="12D783C1" w14:textId="77777777" w:rsidTr="00D123C0">
        <w:trPr>
          <w:trHeight w:val="437"/>
        </w:trPr>
        <w:tc>
          <w:tcPr>
            <w:tcW w:w="1023" w:type="dxa"/>
          </w:tcPr>
          <w:p w14:paraId="424F012C" w14:textId="77777777" w:rsidR="00646666" w:rsidRPr="00FB765C" w:rsidRDefault="00646666" w:rsidP="00D123C0">
            <w:pPr>
              <w:pStyle w:val="TableParagraph"/>
              <w:tabs>
                <w:tab w:val="left" w:pos="526"/>
              </w:tabs>
              <w:kinsoku w:val="0"/>
              <w:overflowPunct w:val="0"/>
              <w:spacing w:before="11"/>
              <w:ind w:left="55"/>
              <w:rPr>
                <w:b/>
                <w:sz w:val="20"/>
                <w:szCs w:val="20"/>
              </w:rPr>
            </w:pPr>
            <w:r w:rsidRPr="00FB765C">
              <w:rPr>
                <w:b/>
                <w:sz w:val="20"/>
                <w:szCs w:val="20"/>
              </w:rPr>
              <w:t>Ön şart</w:t>
            </w:r>
          </w:p>
        </w:tc>
        <w:tc>
          <w:tcPr>
            <w:tcW w:w="1290" w:type="dxa"/>
          </w:tcPr>
          <w:p w14:paraId="6BECC7B4" w14:textId="77777777" w:rsidR="00646666" w:rsidRPr="00FB765C" w:rsidRDefault="00646666" w:rsidP="00D123C0">
            <w:pPr>
              <w:pStyle w:val="TableParagraph"/>
              <w:tabs>
                <w:tab w:val="left" w:pos="526"/>
              </w:tabs>
              <w:kinsoku w:val="0"/>
              <w:overflowPunct w:val="0"/>
              <w:spacing w:before="11"/>
              <w:ind w:left="120"/>
              <w:rPr>
                <w:b/>
                <w:sz w:val="20"/>
                <w:szCs w:val="20"/>
              </w:rPr>
            </w:pPr>
            <w:r w:rsidRPr="00FB765C">
              <w:rPr>
                <w:b/>
                <w:sz w:val="20"/>
                <w:szCs w:val="20"/>
              </w:rPr>
              <w:t>Kod</w:t>
            </w:r>
          </w:p>
        </w:tc>
        <w:tc>
          <w:tcPr>
            <w:tcW w:w="3924" w:type="dxa"/>
          </w:tcPr>
          <w:p w14:paraId="75B6329B" w14:textId="77777777" w:rsidR="00646666" w:rsidRPr="00FB765C" w:rsidRDefault="00646666" w:rsidP="00D123C0">
            <w:pPr>
              <w:pStyle w:val="TableParagraph"/>
              <w:kinsoku w:val="0"/>
              <w:overflowPunct w:val="0"/>
              <w:spacing w:before="17"/>
              <w:ind w:left="77"/>
              <w:rPr>
                <w:b/>
                <w:sz w:val="20"/>
                <w:szCs w:val="20"/>
              </w:rPr>
            </w:pPr>
            <w:r w:rsidRPr="00FB765C">
              <w:rPr>
                <w:b/>
                <w:sz w:val="20"/>
                <w:szCs w:val="20"/>
              </w:rPr>
              <w:t>Ders adı</w:t>
            </w:r>
          </w:p>
        </w:tc>
        <w:tc>
          <w:tcPr>
            <w:tcW w:w="426" w:type="dxa"/>
          </w:tcPr>
          <w:p w14:paraId="69C06C00" w14:textId="77777777" w:rsidR="00646666" w:rsidRPr="00FB765C" w:rsidRDefault="00646666" w:rsidP="00D123C0">
            <w:pPr>
              <w:pStyle w:val="TableParagraph"/>
              <w:kinsoku w:val="0"/>
              <w:overflowPunct w:val="0"/>
              <w:spacing w:before="11"/>
              <w:ind w:right="80"/>
              <w:jc w:val="right"/>
              <w:rPr>
                <w:b/>
                <w:sz w:val="20"/>
                <w:szCs w:val="20"/>
              </w:rPr>
            </w:pPr>
            <w:r w:rsidRPr="00FB765C">
              <w:rPr>
                <w:b/>
                <w:sz w:val="20"/>
                <w:szCs w:val="20"/>
              </w:rPr>
              <w:t>T</w:t>
            </w:r>
          </w:p>
        </w:tc>
        <w:tc>
          <w:tcPr>
            <w:tcW w:w="425" w:type="dxa"/>
          </w:tcPr>
          <w:p w14:paraId="15FC3A68" w14:textId="77777777" w:rsidR="00646666" w:rsidRPr="00FB765C" w:rsidRDefault="00646666" w:rsidP="00D123C0">
            <w:pPr>
              <w:pStyle w:val="TableParagraph"/>
              <w:kinsoku w:val="0"/>
              <w:overflowPunct w:val="0"/>
              <w:spacing w:before="11"/>
              <w:ind w:left="82"/>
              <w:rPr>
                <w:b/>
                <w:sz w:val="20"/>
                <w:szCs w:val="20"/>
              </w:rPr>
            </w:pPr>
            <w:r w:rsidRPr="00FB765C">
              <w:rPr>
                <w:b/>
                <w:sz w:val="20"/>
                <w:szCs w:val="20"/>
              </w:rPr>
              <w:t>U</w:t>
            </w:r>
          </w:p>
        </w:tc>
        <w:tc>
          <w:tcPr>
            <w:tcW w:w="850" w:type="dxa"/>
          </w:tcPr>
          <w:p w14:paraId="08596BAC" w14:textId="77777777" w:rsidR="00646666" w:rsidRPr="00FB765C" w:rsidRDefault="00646666" w:rsidP="00D123C0">
            <w:pPr>
              <w:pStyle w:val="TableParagraph"/>
              <w:kinsoku w:val="0"/>
              <w:overflowPunct w:val="0"/>
              <w:spacing w:before="11"/>
              <w:ind w:left="26"/>
              <w:jc w:val="center"/>
              <w:rPr>
                <w:b/>
                <w:sz w:val="20"/>
                <w:szCs w:val="20"/>
              </w:rPr>
            </w:pPr>
            <w:r w:rsidRPr="00FB765C">
              <w:rPr>
                <w:b/>
                <w:sz w:val="20"/>
                <w:szCs w:val="20"/>
              </w:rPr>
              <w:t>AKTS</w:t>
            </w:r>
          </w:p>
        </w:tc>
        <w:tc>
          <w:tcPr>
            <w:tcW w:w="1286" w:type="dxa"/>
          </w:tcPr>
          <w:p w14:paraId="69844853" w14:textId="77777777" w:rsidR="00646666" w:rsidRPr="00FB765C" w:rsidRDefault="00646666" w:rsidP="00D123C0">
            <w:pPr>
              <w:pStyle w:val="TableParagraph"/>
              <w:kinsoku w:val="0"/>
              <w:overflowPunct w:val="0"/>
              <w:spacing w:before="11"/>
              <w:ind w:left="112"/>
              <w:rPr>
                <w:b/>
                <w:sz w:val="20"/>
                <w:szCs w:val="20"/>
              </w:rPr>
            </w:pPr>
            <w:r w:rsidRPr="00FB765C">
              <w:rPr>
                <w:b/>
                <w:sz w:val="20"/>
                <w:szCs w:val="20"/>
              </w:rPr>
              <w:t>Süresi</w:t>
            </w:r>
          </w:p>
        </w:tc>
      </w:tr>
      <w:tr w:rsidR="00646666" w:rsidRPr="00FB765C" w14:paraId="186BA979" w14:textId="77777777" w:rsidTr="00D123C0">
        <w:trPr>
          <w:trHeight w:val="344"/>
        </w:trPr>
        <w:tc>
          <w:tcPr>
            <w:tcW w:w="1023" w:type="dxa"/>
          </w:tcPr>
          <w:p w14:paraId="70E6304B" w14:textId="77777777" w:rsidR="00646666" w:rsidRPr="00FB765C" w:rsidRDefault="00646666" w:rsidP="00D123C0">
            <w:pPr>
              <w:pStyle w:val="TableParagraph"/>
              <w:tabs>
                <w:tab w:val="left" w:pos="870"/>
              </w:tabs>
              <w:kinsoku w:val="0"/>
              <w:overflowPunct w:val="0"/>
              <w:spacing w:before="11"/>
              <w:jc w:val="both"/>
              <w:rPr>
                <w:sz w:val="20"/>
                <w:szCs w:val="20"/>
              </w:rPr>
            </w:pPr>
            <w:r w:rsidRPr="00FB765C">
              <w:rPr>
                <w:sz w:val="20"/>
                <w:szCs w:val="20"/>
              </w:rPr>
              <w:t>-</w:t>
            </w:r>
          </w:p>
        </w:tc>
        <w:tc>
          <w:tcPr>
            <w:tcW w:w="1290" w:type="dxa"/>
          </w:tcPr>
          <w:p w14:paraId="49D79B64" w14:textId="77777777" w:rsidR="00646666" w:rsidRPr="00FB765C" w:rsidRDefault="00646666" w:rsidP="00D123C0">
            <w:pPr>
              <w:pStyle w:val="TableParagraph"/>
              <w:tabs>
                <w:tab w:val="left" w:pos="526"/>
              </w:tabs>
              <w:kinsoku w:val="0"/>
              <w:overflowPunct w:val="0"/>
              <w:spacing w:before="7"/>
              <w:ind w:left="55"/>
              <w:rPr>
                <w:sz w:val="20"/>
                <w:szCs w:val="20"/>
              </w:rPr>
            </w:pPr>
            <w:r w:rsidRPr="00FB765C">
              <w:rPr>
                <w:sz w:val="20"/>
                <w:szCs w:val="20"/>
              </w:rPr>
              <w:t>BDE</w:t>
            </w:r>
            <w:r w:rsidRPr="00FB765C">
              <w:rPr>
                <w:spacing w:val="-1"/>
                <w:sz w:val="20"/>
                <w:szCs w:val="20"/>
              </w:rPr>
              <w:t xml:space="preserve"> </w:t>
            </w:r>
            <w:r w:rsidRPr="00FB765C">
              <w:rPr>
                <w:sz w:val="20"/>
                <w:szCs w:val="20"/>
              </w:rPr>
              <w:t>1001</w:t>
            </w:r>
          </w:p>
        </w:tc>
        <w:tc>
          <w:tcPr>
            <w:tcW w:w="3924" w:type="dxa"/>
          </w:tcPr>
          <w:p w14:paraId="6F7125C4" w14:textId="77777777" w:rsidR="00646666" w:rsidRPr="00FB765C" w:rsidRDefault="00646666" w:rsidP="00D123C0">
            <w:pPr>
              <w:pStyle w:val="TableParagraph"/>
              <w:kinsoku w:val="0"/>
              <w:overflowPunct w:val="0"/>
              <w:spacing w:before="14"/>
              <w:ind w:left="92"/>
              <w:rPr>
                <w:sz w:val="20"/>
                <w:szCs w:val="20"/>
              </w:rPr>
            </w:pPr>
            <w:r w:rsidRPr="00FB765C">
              <w:rPr>
                <w:sz w:val="20"/>
                <w:szCs w:val="20"/>
              </w:rPr>
              <w:t>Beden</w:t>
            </w:r>
            <w:r w:rsidRPr="00FB765C">
              <w:rPr>
                <w:spacing w:val="-2"/>
                <w:sz w:val="20"/>
                <w:szCs w:val="20"/>
              </w:rPr>
              <w:t xml:space="preserve"> </w:t>
            </w:r>
            <w:r w:rsidRPr="00FB765C">
              <w:rPr>
                <w:sz w:val="20"/>
                <w:szCs w:val="20"/>
              </w:rPr>
              <w:t>Eğitimi</w:t>
            </w:r>
            <w:r w:rsidRPr="00FB765C">
              <w:rPr>
                <w:spacing w:val="-1"/>
                <w:sz w:val="20"/>
                <w:szCs w:val="20"/>
              </w:rPr>
              <w:t xml:space="preserve"> </w:t>
            </w:r>
            <w:r w:rsidRPr="00FB765C">
              <w:rPr>
                <w:sz w:val="20"/>
                <w:szCs w:val="20"/>
              </w:rPr>
              <w:t>I</w:t>
            </w:r>
          </w:p>
        </w:tc>
        <w:tc>
          <w:tcPr>
            <w:tcW w:w="426" w:type="dxa"/>
          </w:tcPr>
          <w:p w14:paraId="62C2B342" w14:textId="77777777" w:rsidR="00646666" w:rsidRPr="00FB765C" w:rsidRDefault="00646666" w:rsidP="00D123C0">
            <w:pPr>
              <w:pStyle w:val="TableParagraph"/>
              <w:kinsoku w:val="0"/>
              <w:overflowPunct w:val="0"/>
              <w:spacing w:before="7"/>
              <w:ind w:right="80"/>
              <w:jc w:val="right"/>
              <w:rPr>
                <w:sz w:val="20"/>
                <w:szCs w:val="20"/>
              </w:rPr>
            </w:pPr>
            <w:r w:rsidRPr="00FB765C">
              <w:rPr>
                <w:w w:val="95"/>
                <w:sz w:val="20"/>
                <w:szCs w:val="20"/>
              </w:rPr>
              <w:t>1</w:t>
            </w:r>
          </w:p>
        </w:tc>
        <w:tc>
          <w:tcPr>
            <w:tcW w:w="425" w:type="dxa"/>
          </w:tcPr>
          <w:p w14:paraId="6263C9E9" w14:textId="77777777" w:rsidR="00646666" w:rsidRPr="00FB765C" w:rsidRDefault="00646666" w:rsidP="00D123C0">
            <w:pPr>
              <w:pStyle w:val="TableParagraph"/>
              <w:kinsoku w:val="0"/>
              <w:overflowPunct w:val="0"/>
              <w:spacing w:before="7"/>
              <w:ind w:left="82"/>
              <w:rPr>
                <w:sz w:val="20"/>
                <w:szCs w:val="20"/>
              </w:rPr>
            </w:pPr>
            <w:r w:rsidRPr="00FB765C">
              <w:rPr>
                <w:sz w:val="20"/>
                <w:szCs w:val="20"/>
              </w:rPr>
              <w:t>0</w:t>
            </w:r>
          </w:p>
        </w:tc>
        <w:tc>
          <w:tcPr>
            <w:tcW w:w="850" w:type="dxa"/>
          </w:tcPr>
          <w:p w14:paraId="2945CECE" w14:textId="77777777" w:rsidR="00646666" w:rsidRPr="00FB765C" w:rsidRDefault="00646666" w:rsidP="00D123C0">
            <w:pPr>
              <w:pStyle w:val="TableParagraph"/>
              <w:kinsoku w:val="0"/>
              <w:overflowPunct w:val="0"/>
              <w:spacing w:before="7"/>
              <w:ind w:left="26"/>
              <w:jc w:val="center"/>
              <w:rPr>
                <w:sz w:val="20"/>
                <w:szCs w:val="20"/>
              </w:rPr>
            </w:pPr>
            <w:r w:rsidRPr="00FB765C">
              <w:rPr>
                <w:sz w:val="20"/>
                <w:szCs w:val="20"/>
              </w:rPr>
              <w:t>1</w:t>
            </w:r>
          </w:p>
        </w:tc>
        <w:tc>
          <w:tcPr>
            <w:tcW w:w="1286" w:type="dxa"/>
          </w:tcPr>
          <w:p w14:paraId="761B8289" w14:textId="77777777" w:rsidR="00646666" w:rsidRPr="00FB765C" w:rsidRDefault="00646666" w:rsidP="00D123C0">
            <w:pPr>
              <w:pStyle w:val="TableParagraph"/>
              <w:kinsoku w:val="0"/>
              <w:overflowPunct w:val="0"/>
              <w:spacing w:before="7"/>
              <w:ind w:left="112"/>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646666" w:rsidRPr="00FB765C" w14:paraId="3E2DD7F2" w14:textId="77777777" w:rsidTr="00D123C0">
        <w:trPr>
          <w:trHeight w:val="329"/>
        </w:trPr>
        <w:tc>
          <w:tcPr>
            <w:tcW w:w="1023" w:type="dxa"/>
          </w:tcPr>
          <w:p w14:paraId="7551496A" w14:textId="77777777" w:rsidR="00646666" w:rsidRPr="00FB765C" w:rsidRDefault="00646666" w:rsidP="00D123C0">
            <w:pPr>
              <w:pStyle w:val="TableParagraph"/>
              <w:tabs>
                <w:tab w:val="left" w:pos="870"/>
              </w:tabs>
              <w:kinsoku w:val="0"/>
              <w:overflowPunct w:val="0"/>
              <w:spacing w:before="16"/>
              <w:rPr>
                <w:sz w:val="20"/>
                <w:szCs w:val="20"/>
              </w:rPr>
            </w:pPr>
            <w:r w:rsidRPr="00FB765C">
              <w:rPr>
                <w:sz w:val="20"/>
                <w:szCs w:val="20"/>
              </w:rPr>
              <w:t>-</w:t>
            </w:r>
          </w:p>
        </w:tc>
        <w:tc>
          <w:tcPr>
            <w:tcW w:w="1290" w:type="dxa"/>
          </w:tcPr>
          <w:p w14:paraId="4A7A6C21" w14:textId="77777777" w:rsidR="00646666" w:rsidRPr="00FB765C" w:rsidRDefault="00646666" w:rsidP="00D123C0">
            <w:pPr>
              <w:pStyle w:val="TableParagraph"/>
              <w:tabs>
                <w:tab w:val="left" w:pos="526"/>
              </w:tabs>
              <w:kinsoku w:val="0"/>
              <w:overflowPunct w:val="0"/>
              <w:spacing w:before="7"/>
              <w:ind w:left="55"/>
              <w:rPr>
                <w:sz w:val="20"/>
                <w:szCs w:val="20"/>
              </w:rPr>
            </w:pPr>
            <w:r w:rsidRPr="00FB765C">
              <w:rPr>
                <w:sz w:val="20"/>
                <w:szCs w:val="20"/>
              </w:rPr>
              <w:t>GSH</w:t>
            </w:r>
            <w:r w:rsidRPr="00FB765C">
              <w:rPr>
                <w:spacing w:val="-4"/>
                <w:sz w:val="20"/>
                <w:szCs w:val="20"/>
              </w:rPr>
              <w:t xml:space="preserve"> </w:t>
            </w:r>
            <w:r w:rsidRPr="00FB765C">
              <w:rPr>
                <w:sz w:val="20"/>
                <w:szCs w:val="20"/>
              </w:rPr>
              <w:t>1001</w:t>
            </w:r>
          </w:p>
        </w:tc>
        <w:tc>
          <w:tcPr>
            <w:tcW w:w="3924" w:type="dxa"/>
          </w:tcPr>
          <w:p w14:paraId="55931B4F" w14:textId="77777777" w:rsidR="00646666" w:rsidRPr="00FB765C" w:rsidRDefault="00646666" w:rsidP="00D123C0">
            <w:pPr>
              <w:pStyle w:val="TableParagraph"/>
              <w:kinsoku w:val="0"/>
              <w:overflowPunct w:val="0"/>
              <w:spacing w:before="14"/>
              <w:ind w:left="92"/>
              <w:rPr>
                <w:sz w:val="20"/>
                <w:szCs w:val="20"/>
              </w:rPr>
            </w:pPr>
            <w:r w:rsidRPr="00FB765C">
              <w:rPr>
                <w:spacing w:val="-1"/>
                <w:sz w:val="20"/>
                <w:szCs w:val="20"/>
              </w:rPr>
              <w:t xml:space="preserve">Halk </w:t>
            </w:r>
            <w:r w:rsidRPr="00FB765C">
              <w:rPr>
                <w:sz w:val="20"/>
                <w:szCs w:val="20"/>
              </w:rPr>
              <w:t>Oyunları</w:t>
            </w:r>
            <w:r w:rsidRPr="00FB765C">
              <w:rPr>
                <w:spacing w:val="-1"/>
                <w:sz w:val="20"/>
                <w:szCs w:val="20"/>
              </w:rPr>
              <w:t xml:space="preserve"> </w:t>
            </w:r>
            <w:r w:rsidRPr="00FB765C">
              <w:rPr>
                <w:sz w:val="20"/>
                <w:szCs w:val="20"/>
              </w:rPr>
              <w:t>I</w:t>
            </w:r>
          </w:p>
        </w:tc>
        <w:tc>
          <w:tcPr>
            <w:tcW w:w="426" w:type="dxa"/>
          </w:tcPr>
          <w:p w14:paraId="078B8011" w14:textId="77777777" w:rsidR="00646666" w:rsidRPr="00FB765C" w:rsidRDefault="00646666" w:rsidP="00D123C0">
            <w:pPr>
              <w:pStyle w:val="TableParagraph"/>
              <w:kinsoku w:val="0"/>
              <w:overflowPunct w:val="0"/>
              <w:spacing w:before="7"/>
              <w:ind w:right="80"/>
              <w:jc w:val="right"/>
              <w:rPr>
                <w:sz w:val="20"/>
                <w:szCs w:val="20"/>
              </w:rPr>
            </w:pPr>
            <w:r w:rsidRPr="00FB765C">
              <w:rPr>
                <w:w w:val="95"/>
                <w:sz w:val="20"/>
                <w:szCs w:val="20"/>
              </w:rPr>
              <w:t>1</w:t>
            </w:r>
          </w:p>
        </w:tc>
        <w:tc>
          <w:tcPr>
            <w:tcW w:w="425" w:type="dxa"/>
          </w:tcPr>
          <w:p w14:paraId="0DBCC1E7" w14:textId="77777777" w:rsidR="00646666" w:rsidRPr="00FB765C" w:rsidRDefault="00646666" w:rsidP="00D123C0">
            <w:pPr>
              <w:pStyle w:val="TableParagraph"/>
              <w:kinsoku w:val="0"/>
              <w:overflowPunct w:val="0"/>
              <w:spacing w:before="7"/>
              <w:ind w:left="82"/>
              <w:rPr>
                <w:sz w:val="20"/>
                <w:szCs w:val="20"/>
              </w:rPr>
            </w:pPr>
            <w:r w:rsidRPr="00FB765C">
              <w:rPr>
                <w:sz w:val="20"/>
                <w:szCs w:val="20"/>
              </w:rPr>
              <w:t>0</w:t>
            </w:r>
          </w:p>
        </w:tc>
        <w:tc>
          <w:tcPr>
            <w:tcW w:w="850" w:type="dxa"/>
          </w:tcPr>
          <w:p w14:paraId="1D677776" w14:textId="77777777" w:rsidR="00646666" w:rsidRPr="00FB765C" w:rsidRDefault="00646666" w:rsidP="00D123C0">
            <w:pPr>
              <w:pStyle w:val="TableParagraph"/>
              <w:kinsoku w:val="0"/>
              <w:overflowPunct w:val="0"/>
              <w:spacing w:before="7"/>
              <w:ind w:left="26"/>
              <w:jc w:val="center"/>
              <w:rPr>
                <w:sz w:val="20"/>
                <w:szCs w:val="20"/>
              </w:rPr>
            </w:pPr>
            <w:r w:rsidRPr="00FB765C">
              <w:rPr>
                <w:sz w:val="20"/>
                <w:szCs w:val="20"/>
              </w:rPr>
              <w:t>1</w:t>
            </w:r>
          </w:p>
        </w:tc>
        <w:tc>
          <w:tcPr>
            <w:tcW w:w="1286" w:type="dxa"/>
          </w:tcPr>
          <w:p w14:paraId="255EBAB7" w14:textId="77777777" w:rsidR="00646666" w:rsidRPr="00FB765C" w:rsidRDefault="00646666" w:rsidP="00D123C0">
            <w:pPr>
              <w:pStyle w:val="TableParagraph"/>
              <w:kinsoku w:val="0"/>
              <w:overflowPunct w:val="0"/>
              <w:spacing w:before="7"/>
              <w:ind w:left="112"/>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646666" w:rsidRPr="00FB765C" w14:paraId="66AF2369" w14:textId="77777777" w:rsidTr="00D123C0">
        <w:trPr>
          <w:trHeight w:val="329"/>
        </w:trPr>
        <w:tc>
          <w:tcPr>
            <w:tcW w:w="1023" w:type="dxa"/>
          </w:tcPr>
          <w:p w14:paraId="7FC2341B" w14:textId="77777777" w:rsidR="00646666" w:rsidRPr="00FB765C" w:rsidRDefault="00646666" w:rsidP="00D123C0">
            <w:pPr>
              <w:pStyle w:val="TableParagraph"/>
              <w:tabs>
                <w:tab w:val="left" w:pos="870"/>
              </w:tabs>
              <w:kinsoku w:val="0"/>
              <w:overflowPunct w:val="0"/>
              <w:spacing w:before="16"/>
              <w:rPr>
                <w:sz w:val="20"/>
                <w:szCs w:val="20"/>
              </w:rPr>
            </w:pPr>
            <w:r w:rsidRPr="00FB765C">
              <w:rPr>
                <w:sz w:val="20"/>
                <w:szCs w:val="20"/>
              </w:rPr>
              <w:t>-</w:t>
            </w:r>
          </w:p>
        </w:tc>
        <w:tc>
          <w:tcPr>
            <w:tcW w:w="1290" w:type="dxa"/>
          </w:tcPr>
          <w:p w14:paraId="5855DDCD" w14:textId="77777777" w:rsidR="00646666" w:rsidRPr="00FB765C" w:rsidRDefault="00646666" w:rsidP="00D123C0">
            <w:pPr>
              <w:pStyle w:val="TableParagraph"/>
              <w:tabs>
                <w:tab w:val="left" w:pos="526"/>
              </w:tabs>
              <w:kinsoku w:val="0"/>
              <w:overflowPunct w:val="0"/>
              <w:spacing w:before="7"/>
              <w:ind w:left="55"/>
              <w:rPr>
                <w:sz w:val="20"/>
                <w:szCs w:val="20"/>
              </w:rPr>
            </w:pPr>
            <w:r w:rsidRPr="00FB765C">
              <w:rPr>
                <w:sz w:val="20"/>
                <w:szCs w:val="20"/>
              </w:rPr>
              <w:t>GSM</w:t>
            </w:r>
            <w:r w:rsidRPr="00FB765C">
              <w:rPr>
                <w:spacing w:val="-4"/>
                <w:sz w:val="20"/>
                <w:szCs w:val="20"/>
              </w:rPr>
              <w:t xml:space="preserve"> </w:t>
            </w:r>
            <w:r w:rsidRPr="00FB765C">
              <w:rPr>
                <w:sz w:val="20"/>
                <w:szCs w:val="20"/>
              </w:rPr>
              <w:t>1001</w:t>
            </w:r>
          </w:p>
        </w:tc>
        <w:tc>
          <w:tcPr>
            <w:tcW w:w="3924" w:type="dxa"/>
          </w:tcPr>
          <w:p w14:paraId="712AF42F" w14:textId="77777777" w:rsidR="00646666" w:rsidRPr="00FB765C" w:rsidRDefault="00646666" w:rsidP="00D123C0">
            <w:pPr>
              <w:pStyle w:val="TableParagraph"/>
              <w:kinsoku w:val="0"/>
              <w:overflowPunct w:val="0"/>
              <w:spacing w:before="14"/>
              <w:ind w:left="92"/>
              <w:rPr>
                <w:sz w:val="20"/>
                <w:szCs w:val="20"/>
              </w:rPr>
            </w:pPr>
            <w:r w:rsidRPr="00FB765C">
              <w:rPr>
                <w:sz w:val="20"/>
                <w:szCs w:val="20"/>
              </w:rPr>
              <w:t>Müzik</w:t>
            </w:r>
            <w:r w:rsidRPr="00FB765C">
              <w:rPr>
                <w:spacing w:val="-2"/>
                <w:sz w:val="20"/>
                <w:szCs w:val="20"/>
              </w:rPr>
              <w:t xml:space="preserve"> </w:t>
            </w:r>
            <w:r w:rsidRPr="00FB765C">
              <w:rPr>
                <w:sz w:val="20"/>
                <w:szCs w:val="20"/>
              </w:rPr>
              <w:t>I</w:t>
            </w:r>
          </w:p>
        </w:tc>
        <w:tc>
          <w:tcPr>
            <w:tcW w:w="426" w:type="dxa"/>
          </w:tcPr>
          <w:p w14:paraId="17E6B2CD" w14:textId="77777777" w:rsidR="00646666" w:rsidRPr="00FB765C" w:rsidRDefault="00646666" w:rsidP="00D123C0">
            <w:pPr>
              <w:pStyle w:val="TableParagraph"/>
              <w:kinsoku w:val="0"/>
              <w:overflowPunct w:val="0"/>
              <w:spacing w:before="7"/>
              <w:ind w:right="80"/>
              <w:jc w:val="right"/>
              <w:rPr>
                <w:sz w:val="20"/>
                <w:szCs w:val="20"/>
              </w:rPr>
            </w:pPr>
            <w:r w:rsidRPr="00FB765C">
              <w:rPr>
                <w:w w:val="95"/>
                <w:sz w:val="20"/>
                <w:szCs w:val="20"/>
              </w:rPr>
              <w:t>1</w:t>
            </w:r>
          </w:p>
        </w:tc>
        <w:tc>
          <w:tcPr>
            <w:tcW w:w="425" w:type="dxa"/>
          </w:tcPr>
          <w:p w14:paraId="0866228A" w14:textId="77777777" w:rsidR="00646666" w:rsidRPr="00FB765C" w:rsidRDefault="00646666" w:rsidP="00D123C0">
            <w:pPr>
              <w:pStyle w:val="TableParagraph"/>
              <w:kinsoku w:val="0"/>
              <w:overflowPunct w:val="0"/>
              <w:spacing w:before="7"/>
              <w:ind w:left="82"/>
              <w:rPr>
                <w:sz w:val="20"/>
                <w:szCs w:val="20"/>
              </w:rPr>
            </w:pPr>
            <w:r w:rsidRPr="00FB765C">
              <w:rPr>
                <w:sz w:val="20"/>
                <w:szCs w:val="20"/>
              </w:rPr>
              <w:t>0</w:t>
            </w:r>
          </w:p>
        </w:tc>
        <w:tc>
          <w:tcPr>
            <w:tcW w:w="850" w:type="dxa"/>
          </w:tcPr>
          <w:p w14:paraId="5147C739" w14:textId="77777777" w:rsidR="00646666" w:rsidRPr="00FB765C" w:rsidRDefault="00646666" w:rsidP="00D123C0">
            <w:pPr>
              <w:pStyle w:val="TableParagraph"/>
              <w:kinsoku w:val="0"/>
              <w:overflowPunct w:val="0"/>
              <w:spacing w:before="7"/>
              <w:ind w:left="26"/>
              <w:jc w:val="center"/>
              <w:rPr>
                <w:sz w:val="20"/>
                <w:szCs w:val="20"/>
              </w:rPr>
            </w:pPr>
            <w:r w:rsidRPr="00FB765C">
              <w:rPr>
                <w:sz w:val="20"/>
                <w:szCs w:val="20"/>
              </w:rPr>
              <w:t>1</w:t>
            </w:r>
          </w:p>
        </w:tc>
        <w:tc>
          <w:tcPr>
            <w:tcW w:w="1286" w:type="dxa"/>
          </w:tcPr>
          <w:p w14:paraId="49B2AD4C" w14:textId="77777777" w:rsidR="00646666" w:rsidRPr="00FB765C" w:rsidRDefault="00646666" w:rsidP="00D123C0">
            <w:pPr>
              <w:pStyle w:val="TableParagraph"/>
              <w:kinsoku w:val="0"/>
              <w:overflowPunct w:val="0"/>
              <w:spacing w:before="7"/>
              <w:ind w:left="112"/>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646666" w:rsidRPr="00FB765C" w14:paraId="6EDB35D8" w14:textId="77777777" w:rsidTr="00D123C0">
        <w:trPr>
          <w:trHeight w:val="329"/>
        </w:trPr>
        <w:tc>
          <w:tcPr>
            <w:tcW w:w="1023" w:type="dxa"/>
          </w:tcPr>
          <w:p w14:paraId="67EE5513" w14:textId="77777777" w:rsidR="00646666" w:rsidRPr="00FB765C" w:rsidRDefault="00646666" w:rsidP="00D123C0">
            <w:pPr>
              <w:pStyle w:val="TableParagraph"/>
              <w:tabs>
                <w:tab w:val="left" w:pos="870"/>
              </w:tabs>
              <w:kinsoku w:val="0"/>
              <w:overflowPunct w:val="0"/>
              <w:spacing w:before="16"/>
              <w:rPr>
                <w:sz w:val="20"/>
                <w:szCs w:val="20"/>
              </w:rPr>
            </w:pPr>
            <w:r w:rsidRPr="00FB765C">
              <w:rPr>
                <w:sz w:val="20"/>
                <w:szCs w:val="20"/>
              </w:rPr>
              <w:t>-</w:t>
            </w:r>
          </w:p>
        </w:tc>
        <w:tc>
          <w:tcPr>
            <w:tcW w:w="1290" w:type="dxa"/>
          </w:tcPr>
          <w:p w14:paraId="3D42A341" w14:textId="77777777" w:rsidR="00646666" w:rsidRPr="00FB765C" w:rsidRDefault="00646666" w:rsidP="00D123C0">
            <w:pPr>
              <w:pStyle w:val="TableParagraph"/>
              <w:tabs>
                <w:tab w:val="left" w:pos="526"/>
              </w:tabs>
              <w:kinsoku w:val="0"/>
              <w:overflowPunct w:val="0"/>
              <w:spacing w:before="7"/>
              <w:ind w:left="55"/>
              <w:rPr>
                <w:sz w:val="20"/>
                <w:szCs w:val="20"/>
              </w:rPr>
            </w:pPr>
            <w:r w:rsidRPr="00FB765C">
              <w:rPr>
                <w:sz w:val="20"/>
                <w:szCs w:val="20"/>
              </w:rPr>
              <w:t>GSR</w:t>
            </w:r>
            <w:r w:rsidRPr="00FB765C">
              <w:rPr>
                <w:spacing w:val="-4"/>
                <w:sz w:val="20"/>
                <w:szCs w:val="20"/>
              </w:rPr>
              <w:t xml:space="preserve"> </w:t>
            </w:r>
            <w:r w:rsidRPr="00FB765C">
              <w:rPr>
                <w:sz w:val="20"/>
                <w:szCs w:val="20"/>
              </w:rPr>
              <w:t>1001</w:t>
            </w:r>
          </w:p>
        </w:tc>
        <w:tc>
          <w:tcPr>
            <w:tcW w:w="3924" w:type="dxa"/>
          </w:tcPr>
          <w:p w14:paraId="407DB6ED" w14:textId="77777777" w:rsidR="00646666" w:rsidRPr="00FB765C" w:rsidRDefault="00646666" w:rsidP="00D123C0">
            <w:pPr>
              <w:pStyle w:val="TableParagraph"/>
              <w:kinsoku w:val="0"/>
              <w:overflowPunct w:val="0"/>
              <w:spacing w:before="14"/>
              <w:ind w:left="92"/>
              <w:rPr>
                <w:sz w:val="20"/>
                <w:szCs w:val="20"/>
              </w:rPr>
            </w:pPr>
            <w:r w:rsidRPr="00FB765C">
              <w:rPr>
                <w:spacing w:val="-1"/>
                <w:sz w:val="20"/>
                <w:szCs w:val="20"/>
              </w:rPr>
              <w:t xml:space="preserve">Resim </w:t>
            </w:r>
            <w:r w:rsidRPr="00FB765C">
              <w:rPr>
                <w:sz w:val="20"/>
                <w:szCs w:val="20"/>
              </w:rPr>
              <w:t>I</w:t>
            </w:r>
          </w:p>
        </w:tc>
        <w:tc>
          <w:tcPr>
            <w:tcW w:w="426" w:type="dxa"/>
          </w:tcPr>
          <w:p w14:paraId="31DF726C" w14:textId="77777777" w:rsidR="00646666" w:rsidRPr="00FB765C" w:rsidRDefault="00646666" w:rsidP="00D123C0">
            <w:pPr>
              <w:pStyle w:val="TableParagraph"/>
              <w:kinsoku w:val="0"/>
              <w:overflowPunct w:val="0"/>
              <w:spacing w:before="7"/>
              <w:ind w:right="80"/>
              <w:jc w:val="right"/>
              <w:rPr>
                <w:sz w:val="20"/>
                <w:szCs w:val="20"/>
              </w:rPr>
            </w:pPr>
            <w:r w:rsidRPr="00FB765C">
              <w:rPr>
                <w:w w:val="95"/>
                <w:sz w:val="20"/>
                <w:szCs w:val="20"/>
              </w:rPr>
              <w:t>1</w:t>
            </w:r>
          </w:p>
        </w:tc>
        <w:tc>
          <w:tcPr>
            <w:tcW w:w="425" w:type="dxa"/>
          </w:tcPr>
          <w:p w14:paraId="64356848" w14:textId="77777777" w:rsidR="00646666" w:rsidRPr="00FB765C" w:rsidRDefault="00646666" w:rsidP="00D123C0">
            <w:pPr>
              <w:pStyle w:val="TableParagraph"/>
              <w:kinsoku w:val="0"/>
              <w:overflowPunct w:val="0"/>
              <w:spacing w:before="7"/>
              <w:ind w:left="82"/>
              <w:rPr>
                <w:sz w:val="20"/>
                <w:szCs w:val="20"/>
              </w:rPr>
            </w:pPr>
            <w:r w:rsidRPr="00FB765C">
              <w:rPr>
                <w:sz w:val="20"/>
                <w:szCs w:val="20"/>
              </w:rPr>
              <w:t>0</w:t>
            </w:r>
          </w:p>
        </w:tc>
        <w:tc>
          <w:tcPr>
            <w:tcW w:w="850" w:type="dxa"/>
          </w:tcPr>
          <w:p w14:paraId="6FEE8432" w14:textId="77777777" w:rsidR="00646666" w:rsidRPr="00FB765C" w:rsidRDefault="00646666" w:rsidP="00D123C0">
            <w:pPr>
              <w:pStyle w:val="TableParagraph"/>
              <w:kinsoku w:val="0"/>
              <w:overflowPunct w:val="0"/>
              <w:spacing w:before="7"/>
              <w:ind w:left="26"/>
              <w:jc w:val="center"/>
              <w:rPr>
                <w:sz w:val="20"/>
                <w:szCs w:val="20"/>
              </w:rPr>
            </w:pPr>
            <w:r w:rsidRPr="00FB765C">
              <w:rPr>
                <w:sz w:val="20"/>
                <w:szCs w:val="20"/>
              </w:rPr>
              <w:t>1</w:t>
            </w:r>
          </w:p>
        </w:tc>
        <w:tc>
          <w:tcPr>
            <w:tcW w:w="1286" w:type="dxa"/>
          </w:tcPr>
          <w:p w14:paraId="2C525D8A" w14:textId="77777777" w:rsidR="00646666" w:rsidRPr="00FB765C" w:rsidRDefault="00646666" w:rsidP="00D123C0">
            <w:pPr>
              <w:pStyle w:val="TableParagraph"/>
              <w:kinsoku w:val="0"/>
              <w:overflowPunct w:val="0"/>
              <w:spacing w:before="7"/>
              <w:ind w:left="112"/>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bl>
    <w:p w14:paraId="6AADA0F1" w14:textId="77777777" w:rsidR="00646666" w:rsidRPr="00FB765C" w:rsidRDefault="00646666" w:rsidP="00646666">
      <w:pPr>
        <w:rPr>
          <w:b/>
          <w:color w:val="000000" w:themeColor="text1"/>
          <w:sz w:val="28"/>
          <w:szCs w:val="28"/>
        </w:rPr>
      </w:pPr>
    </w:p>
    <w:p w14:paraId="220438F6" w14:textId="77777777" w:rsidR="00646666" w:rsidRPr="00FB765C" w:rsidRDefault="00646666" w:rsidP="00646666">
      <w:pPr>
        <w:rPr>
          <w:b/>
          <w:color w:val="000000" w:themeColor="text1"/>
          <w:sz w:val="28"/>
          <w:szCs w:val="28"/>
        </w:rPr>
      </w:pPr>
    </w:p>
    <w:p w14:paraId="1709EF11" w14:textId="77777777" w:rsidR="00646666" w:rsidRPr="00FB765C" w:rsidRDefault="00646666" w:rsidP="00646666">
      <w:pPr>
        <w:rPr>
          <w:b/>
          <w:color w:val="000000" w:themeColor="text1"/>
          <w:sz w:val="28"/>
          <w:szCs w:val="28"/>
        </w:rPr>
      </w:pPr>
    </w:p>
    <w:p w14:paraId="73250D67" w14:textId="77777777" w:rsidR="00646666" w:rsidRPr="00FB765C" w:rsidRDefault="00646666" w:rsidP="00646666">
      <w:pPr>
        <w:rPr>
          <w:b/>
          <w:color w:val="000000" w:themeColor="text1"/>
          <w:sz w:val="28"/>
          <w:szCs w:val="28"/>
        </w:rPr>
      </w:pPr>
    </w:p>
    <w:p w14:paraId="6F802B64" w14:textId="77777777" w:rsidR="00646666" w:rsidRPr="00FB765C" w:rsidRDefault="00646666" w:rsidP="00646666">
      <w:pPr>
        <w:rPr>
          <w:b/>
          <w:color w:val="000000" w:themeColor="text1"/>
          <w:sz w:val="28"/>
          <w:szCs w:val="28"/>
        </w:rPr>
      </w:pPr>
    </w:p>
    <w:p w14:paraId="230D88A7" w14:textId="77777777" w:rsidR="00646666" w:rsidRPr="00FB765C" w:rsidRDefault="00646666" w:rsidP="00646666">
      <w:pPr>
        <w:rPr>
          <w:b/>
          <w:color w:val="000000" w:themeColor="text1"/>
          <w:sz w:val="28"/>
          <w:szCs w:val="28"/>
        </w:rPr>
      </w:pPr>
    </w:p>
    <w:p w14:paraId="594022BE" w14:textId="77777777" w:rsidR="00646666" w:rsidRPr="00FB765C" w:rsidRDefault="00646666" w:rsidP="00646666">
      <w:pPr>
        <w:rPr>
          <w:b/>
          <w:color w:val="000000" w:themeColor="text1"/>
          <w:sz w:val="28"/>
          <w:szCs w:val="28"/>
        </w:rPr>
      </w:pPr>
    </w:p>
    <w:p w14:paraId="0C81B615" w14:textId="77777777" w:rsidR="00646666" w:rsidRPr="00FB765C" w:rsidRDefault="00646666" w:rsidP="00646666">
      <w:pPr>
        <w:rPr>
          <w:b/>
          <w:color w:val="000000" w:themeColor="text1"/>
          <w:sz w:val="28"/>
          <w:szCs w:val="28"/>
        </w:rPr>
      </w:pPr>
    </w:p>
    <w:p w14:paraId="6732FC0C" w14:textId="77777777" w:rsidR="00646666" w:rsidRPr="00FB765C" w:rsidRDefault="00646666" w:rsidP="00646666">
      <w:pPr>
        <w:rPr>
          <w:b/>
          <w:color w:val="000000" w:themeColor="text1"/>
          <w:sz w:val="28"/>
          <w:szCs w:val="28"/>
        </w:rPr>
      </w:pPr>
    </w:p>
    <w:p w14:paraId="29FC4FF2" w14:textId="77777777" w:rsidR="00646666" w:rsidRPr="00FB765C" w:rsidRDefault="00646666" w:rsidP="00646666">
      <w:pPr>
        <w:rPr>
          <w:b/>
          <w:color w:val="000000" w:themeColor="text1"/>
          <w:sz w:val="28"/>
          <w:szCs w:val="28"/>
        </w:rPr>
      </w:pPr>
    </w:p>
    <w:p w14:paraId="4F93CCDB" w14:textId="77777777" w:rsidR="00646666" w:rsidRPr="00FB765C" w:rsidRDefault="00646666" w:rsidP="00646666">
      <w:pPr>
        <w:rPr>
          <w:b/>
          <w:color w:val="000000" w:themeColor="text1"/>
          <w:sz w:val="28"/>
          <w:szCs w:val="28"/>
        </w:rPr>
      </w:pPr>
    </w:p>
    <w:p w14:paraId="7426D482" w14:textId="77777777" w:rsidR="00646666" w:rsidRPr="00FB765C" w:rsidRDefault="00646666" w:rsidP="00646666">
      <w:pPr>
        <w:rPr>
          <w:b/>
          <w:color w:val="000000" w:themeColor="text1"/>
          <w:sz w:val="28"/>
          <w:szCs w:val="28"/>
        </w:rPr>
      </w:pPr>
    </w:p>
    <w:p w14:paraId="10B36F19" w14:textId="77777777" w:rsidR="00646666" w:rsidRPr="00FB765C" w:rsidRDefault="00646666" w:rsidP="00646666">
      <w:pPr>
        <w:rPr>
          <w:b/>
          <w:color w:val="000000" w:themeColor="text1"/>
          <w:sz w:val="28"/>
          <w:szCs w:val="28"/>
        </w:rPr>
      </w:pPr>
    </w:p>
    <w:p w14:paraId="4EB9CCE6" w14:textId="77777777" w:rsidR="00646666" w:rsidRPr="00FB765C" w:rsidRDefault="00646666" w:rsidP="008F4E2E">
      <w:pPr>
        <w:pStyle w:val="Balk1"/>
      </w:pPr>
      <w:bookmarkStart w:id="77" w:name="_Toc45620246"/>
      <w:r w:rsidRPr="00FB765C">
        <w:lastRenderedPageBreak/>
        <w:t>2.5.1.2. Birinci Yıl Bahar Dönemi</w:t>
      </w:r>
      <w:bookmarkEnd w:id="77"/>
    </w:p>
    <w:p w14:paraId="48F683F2" w14:textId="77777777" w:rsidR="00646666" w:rsidRPr="00FB765C" w:rsidRDefault="00646666" w:rsidP="00646666">
      <w:pPr>
        <w:rPr>
          <w:b/>
          <w:color w:val="000000" w:themeColor="text1"/>
          <w:sz w:val="28"/>
          <w:szCs w:val="28"/>
        </w:rPr>
      </w:pPr>
    </w:p>
    <w:p w14:paraId="3430C670" w14:textId="77777777" w:rsidR="00646666" w:rsidRPr="00FB765C" w:rsidRDefault="00646666" w:rsidP="00646666">
      <w:pPr>
        <w:ind w:left="75"/>
        <w:rPr>
          <w:b/>
          <w:color w:val="000000" w:themeColor="text1"/>
        </w:rPr>
      </w:pPr>
      <w:r w:rsidRPr="00FB765C">
        <w:rPr>
          <w:b/>
          <w:color w:val="000000" w:themeColor="text1"/>
        </w:rPr>
        <w:t>Zorunlu Dersler</w:t>
      </w:r>
    </w:p>
    <w:p w14:paraId="4E398344" w14:textId="77777777" w:rsidR="00646666" w:rsidRPr="00FB765C" w:rsidRDefault="00646666" w:rsidP="00646666">
      <w:pPr>
        <w:ind w:left="75"/>
        <w:rPr>
          <w:b/>
          <w:color w:val="000000" w:themeColor="text1"/>
          <w:sz w:val="28"/>
          <w:szCs w:val="28"/>
        </w:rPr>
      </w:pPr>
    </w:p>
    <w:tbl>
      <w:tblPr>
        <w:tblStyle w:val="TabloKlavuzu"/>
        <w:tblW w:w="9224" w:type="dxa"/>
        <w:tblInd w:w="-5" w:type="dxa"/>
        <w:tblLook w:val="04A0" w:firstRow="1" w:lastRow="0" w:firstColumn="1" w:lastColumn="0" w:noHBand="0" w:noVBand="1"/>
      </w:tblPr>
      <w:tblGrid>
        <w:gridCol w:w="931"/>
        <w:gridCol w:w="1217"/>
        <w:gridCol w:w="3979"/>
        <w:gridCol w:w="598"/>
        <w:gridCol w:w="533"/>
        <w:gridCol w:w="787"/>
        <w:gridCol w:w="1179"/>
      </w:tblGrid>
      <w:tr w:rsidR="00646666" w:rsidRPr="00FB765C" w14:paraId="36F699EB" w14:textId="77777777" w:rsidTr="00D123C0">
        <w:trPr>
          <w:trHeight w:val="437"/>
        </w:trPr>
        <w:tc>
          <w:tcPr>
            <w:tcW w:w="950" w:type="dxa"/>
          </w:tcPr>
          <w:p w14:paraId="0F6D939C" w14:textId="77777777" w:rsidR="00646666" w:rsidRPr="00FB765C" w:rsidRDefault="00646666" w:rsidP="00D123C0">
            <w:pPr>
              <w:pStyle w:val="TableParagraph"/>
              <w:tabs>
                <w:tab w:val="left" w:pos="526"/>
              </w:tabs>
              <w:kinsoku w:val="0"/>
              <w:overflowPunct w:val="0"/>
              <w:spacing w:before="11"/>
              <w:ind w:left="55"/>
              <w:rPr>
                <w:b/>
                <w:sz w:val="20"/>
                <w:szCs w:val="16"/>
              </w:rPr>
            </w:pPr>
            <w:r w:rsidRPr="00FB765C">
              <w:rPr>
                <w:b/>
                <w:sz w:val="20"/>
                <w:szCs w:val="16"/>
              </w:rPr>
              <w:t>Ön şart</w:t>
            </w:r>
          </w:p>
        </w:tc>
        <w:tc>
          <w:tcPr>
            <w:tcW w:w="1260" w:type="dxa"/>
          </w:tcPr>
          <w:p w14:paraId="79C47B38" w14:textId="77777777" w:rsidR="00646666" w:rsidRPr="00FB765C" w:rsidRDefault="00646666" w:rsidP="00D123C0">
            <w:pPr>
              <w:pStyle w:val="TableParagraph"/>
              <w:tabs>
                <w:tab w:val="left" w:pos="526"/>
              </w:tabs>
              <w:kinsoku w:val="0"/>
              <w:overflowPunct w:val="0"/>
              <w:spacing w:before="11"/>
              <w:ind w:left="120"/>
              <w:rPr>
                <w:b/>
                <w:sz w:val="20"/>
                <w:szCs w:val="16"/>
              </w:rPr>
            </w:pPr>
            <w:r w:rsidRPr="00FB765C">
              <w:rPr>
                <w:b/>
                <w:sz w:val="20"/>
                <w:szCs w:val="16"/>
              </w:rPr>
              <w:t>Kod</w:t>
            </w:r>
          </w:p>
        </w:tc>
        <w:tc>
          <w:tcPr>
            <w:tcW w:w="4169" w:type="dxa"/>
          </w:tcPr>
          <w:p w14:paraId="01B8125A" w14:textId="77777777" w:rsidR="00646666" w:rsidRPr="00FB765C" w:rsidRDefault="00646666" w:rsidP="00D123C0">
            <w:pPr>
              <w:pStyle w:val="TableParagraph"/>
              <w:kinsoku w:val="0"/>
              <w:overflowPunct w:val="0"/>
              <w:spacing w:before="17"/>
              <w:ind w:left="77"/>
              <w:rPr>
                <w:b/>
                <w:sz w:val="20"/>
                <w:szCs w:val="16"/>
              </w:rPr>
            </w:pPr>
            <w:r w:rsidRPr="00FB765C">
              <w:rPr>
                <w:b/>
                <w:sz w:val="20"/>
                <w:szCs w:val="16"/>
              </w:rPr>
              <w:t>Ders adı</w:t>
            </w:r>
          </w:p>
        </w:tc>
        <w:tc>
          <w:tcPr>
            <w:tcW w:w="314" w:type="dxa"/>
          </w:tcPr>
          <w:p w14:paraId="0DA4B5AE" w14:textId="77777777" w:rsidR="00646666" w:rsidRPr="00FB765C" w:rsidRDefault="00646666" w:rsidP="00D123C0">
            <w:pPr>
              <w:pStyle w:val="TableParagraph"/>
              <w:kinsoku w:val="0"/>
              <w:overflowPunct w:val="0"/>
              <w:spacing w:before="11"/>
              <w:ind w:right="80"/>
              <w:jc w:val="right"/>
              <w:rPr>
                <w:b/>
                <w:sz w:val="20"/>
                <w:szCs w:val="16"/>
              </w:rPr>
            </w:pPr>
            <w:r w:rsidRPr="00FB765C">
              <w:rPr>
                <w:b/>
                <w:sz w:val="20"/>
                <w:szCs w:val="16"/>
              </w:rPr>
              <w:t>T</w:t>
            </w:r>
          </w:p>
        </w:tc>
        <w:tc>
          <w:tcPr>
            <w:tcW w:w="541" w:type="dxa"/>
          </w:tcPr>
          <w:p w14:paraId="02DA836C" w14:textId="77777777" w:rsidR="00646666" w:rsidRPr="00FB765C" w:rsidRDefault="00646666" w:rsidP="00D123C0">
            <w:pPr>
              <w:pStyle w:val="TableParagraph"/>
              <w:kinsoku w:val="0"/>
              <w:overflowPunct w:val="0"/>
              <w:spacing w:before="11"/>
              <w:ind w:left="82"/>
              <w:rPr>
                <w:b/>
                <w:sz w:val="20"/>
                <w:szCs w:val="16"/>
              </w:rPr>
            </w:pPr>
            <w:r w:rsidRPr="00FB765C">
              <w:rPr>
                <w:b/>
                <w:sz w:val="20"/>
                <w:szCs w:val="16"/>
              </w:rPr>
              <w:t>U</w:t>
            </w:r>
          </w:p>
        </w:tc>
        <w:tc>
          <w:tcPr>
            <w:tcW w:w="787" w:type="dxa"/>
          </w:tcPr>
          <w:p w14:paraId="13F07AFD" w14:textId="77777777" w:rsidR="00646666" w:rsidRPr="00FB765C" w:rsidRDefault="00646666" w:rsidP="00D123C0">
            <w:pPr>
              <w:pStyle w:val="TableParagraph"/>
              <w:kinsoku w:val="0"/>
              <w:overflowPunct w:val="0"/>
              <w:spacing w:before="11"/>
              <w:ind w:left="26"/>
              <w:jc w:val="center"/>
              <w:rPr>
                <w:b/>
                <w:sz w:val="20"/>
                <w:szCs w:val="16"/>
              </w:rPr>
            </w:pPr>
            <w:r w:rsidRPr="00FB765C">
              <w:rPr>
                <w:b/>
                <w:sz w:val="20"/>
                <w:szCs w:val="16"/>
              </w:rPr>
              <w:t>AKTS</w:t>
            </w:r>
          </w:p>
        </w:tc>
        <w:tc>
          <w:tcPr>
            <w:tcW w:w="1203" w:type="dxa"/>
          </w:tcPr>
          <w:p w14:paraId="0BAAEA99" w14:textId="77777777" w:rsidR="00646666" w:rsidRPr="00FB765C" w:rsidRDefault="00646666" w:rsidP="00D123C0">
            <w:pPr>
              <w:pStyle w:val="TableParagraph"/>
              <w:kinsoku w:val="0"/>
              <w:overflowPunct w:val="0"/>
              <w:spacing w:before="11"/>
              <w:ind w:left="112"/>
              <w:rPr>
                <w:b/>
                <w:sz w:val="20"/>
                <w:szCs w:val="16"/>
              </w:rPr>
            </w:pPr>
            <w:r w:rsidRPr="00FB765C">
              <w:rPr>
                <w:b/>
                <w:sz w:val="20"/>
                <w:szCs w:val="16"/>
              </w:rPr>
              <w:t>Süresi</w:t>
            </w:r>
          </w:p>
        </w:tc>
      </w:tr>
      <w:tr w:rsidR="00646666" w:rsidRPr="00FB765C" w14:paraId="0AEF3B44" w14:textId="77777777" w:rsidTr="00D123C0">
        <w:trPr>
          <w:trHeight w:val="329"/>
        </w:trPr>
        <w:tc>
          <w:tcPr>
            <w:tcW w:w="950" w:type="dxa"/>
          </w:tcPr>
          <w:p w14:paraId="2D7B97E6" w14:textId="77777777" w:rsidR="00646666" w:rsidRPr="00FB765C" w:rsidRDefault="00646666" w:rsidP="00D123C0">
            <w:pPr>
              <w:pStyle w:val="TableParagraph"/>
              <w:tabs>
                <w:tab w:val="left" w:pos="526"/>
              </w:tabs>
              <w:kinsoku w:val="0"/>
              <w:overflowPunct w:val="0"/>
              <w:spacing w:before="11"/>
              <w:ind w:left="55"/>
              <w:jc w:val="center"/>
              <w:rPr>
                <w:sz w:val="16"/>
                <w:szCs w:val="16"/>
              </w:rPr>
            </w:pPr>
            <w:r w:rsidRPr="00FB765C">
              <w:rPr>
                <w:sz w:val="16"/>
                <w:szCs w:val="16"/>
              </w:rPr>
              <w:t>-</w:t>
            </w:r>
          </w:p>
        </w:tc>
        <w:tc>
          <w:tcPr>
            <w:tcW w:w="1260" w:type="dxa"/>
          </w:tcPr>
          <w:p w14:paraId="797F2FFD" w14:textId="48952614" w:rsidR="00646666" w:rsidRPr="00FB765C" w:rsidRDefault="00646666" w:rsidP="00D123C0">
            <w:pPr>
              <w:pStyle w:val="TableParagraph"/>
              <w:tabs>
                <w:tab w:val="left" w:pos="870"/>
              </w:tabs>
              <w:kinsoku w:val="0"/>
              <w:overflowPunct w:val="0"/>
              <w:spacing w:before="11"/>
              <w:jc w:val="center"/>
              <w:rPr>
                <w:sz w:val="20"/>
                <w:szCs w:val="20"/>
              </w:rPr>
            </w:pPr>
            <w:r w:rsidRPr="00FB765C">
              <w:rPr>
                <w:spacing w:val="-1"/>
                <w:sz w:val="20"/>
                <w:szCs w:val="20"/>
              </w:rPr>
              <w:t>HEF</w:t>
            </w:r>
            <w:r w:rsidRPr="00FB765C">
              <w:rPr>
                <w:sz w:val="20"/>
                <w:szCs w:val="20"/>
              </w:rPr>
              <w:t xml:space="preserve"> 10</w:t>
            </w:r>
            <w:r w:rsidR="00D73612">
              <w:rPr>
                <w:sz w:val="20"/>
                <w:szCs w:val="20"/>
              </w:rPr>
              <w:t>42</w:t>
            </w:r>
          </w:p>
        </w:tc>
        <w:tc>
          <w:tcPr>
            <w:tcW w:w="4169" w:type="dxa"/>
          </w:tcPr>
          <w:p w14:paraId="1F60EA28" w14:textId="77777777" w:rsidR="00646666" w:rsidRPr="00FB765C" w:rsidRDefault="00646666" w:rsidP="00D123C0">
            <w:pPr>
              <w:pStyle w:val="TableParagraph"/>
              <w:kinsoku w:val="0"/>
              <w:overflowPunct w:val="0"/>
              <w:spacing w:before="17"/>
              <w:ind w:left="77"/>
              <w:rPr>
                <w:sz w:val="20"/>
                <w:szCs w:val="20"/>
              </w:rPr>
            </w:pPr>
            <w:r w:rsidRPr="00FB765C">
              <w:rPr>
                <w:spacing w:val="-1"/>
                <w:sz w:val="20"/>
                <w:szCs w:val="20"/>
              </w:rPr>
              <w:t xml:space="preserve">Hemşireliğin </w:t>
            </w:r>
            <w:r w:rsidRPr="00FB765C">
              <w:rPr>
                <w:sz w:val="20"/>
                <w:szCs w:val="20"/>
              </w:rPr>
              <w:t>Kavramsal</w:t>
            </w:r>
            <w:r w:rsidRPr="00FB765C">
              <w:rPr>
                <w:spacing w:val="-1"/>
                <w:sz w:val="20"/>
                <w:szCs w:val="20"/>
              </w:rPr>
              <w:t xml:space="preserve"> Çerçevesi</w:t>
            </w:r>
            <w:r w:rsidRPr="00FB765C">
              <w:rPr>
                <w:sz w:val="20"/>
                <w:szCs w:val="20"/>
              </w:rPr>
              <w:t xml:space="preserve"> ve Tarihi</w:t>
            </w:r>
            <w:r w:rsidRPr="00FB765C">
              <w:rPr>
                <w:spacing w:val="-1"/>
                <w:sz w:val="20"/>
                <w:szCs w:val="20"/>
              </w:rPr>
              <w:t xml:space="preserve"> </w:t>
            </w:r>
            <w:r w:rsidRPr="00FB765C">
              <w:rPr>
                <w:sz w:val="20"/>
                <w:szCs w:val="20"/>
              </w:rPr>
              <w:t>II</w:t>
            </w:r>
          </w:p>
        </w:tc>
        <w:tc>
          <w:tcPr>
            <w:tcW w:w="314" w:type="dxa"/>
          </w:tcPr>
          <w:p w14:paraId="6403D413" w14:textId="77777777" w:rsidR="00646666" w:rsidRPr="00FB765C" w:rsidRDefault="00646666" w:rsidP="00D123C0">
            <w:pPr>
              <w:pStyle w:val="TableParagraph"/>
              <w:kinsoku w:val="0"/>
              <w:overflowPunct w:val="0"/>
              <w:spacing w:before="11"/>
              <w:ind w:left="281"/>
              <w:jc w:val="center"/>
              <w:rPr>
                <w:sz w:val="20"/>
                <w:szCs w:val="20"/>
              </w:rPr>
            </w:pPr>
            <w:r w:rsidRPr="00FB765C">
              <w:rPr>
                <w:sz w:val="20"/>
                <w:szCs w:val="20"/>
              </w:rPr>
              <w:t>2</w:t>
            </w:r>
          </w:p>
        </w:tc>
        <w:tc>
          <w:tcPr>
            <w:tcW w:w="541" w:type="dxa"/>
          </w:tcPr>
          <w:p w14:paraId="01EBCB0D" w14:textId="77777777" w:rsidR="00646666" w:rsidRPr="00FB765C" w:rsidRDefault="00646666" w:rsidP="00D123C0">
            <w:pPr>
              <w:pStyle w:val="TableParagraph"/>
              <w:kinsoku w:val="0"/>
              <w:overflowPunct w:val="0"/>
              <w:spacing w:before="11"/>
              <w:ind w:left="82"/>
              <w:jc w:val="center"/>
              <w:rPr>
                <w:sz w:val="20"/>
                <w:szCs w:val="20"/>
              </w:rPr>
            </w:pPr>
            <w:r w:rsidRPr="00FB765C">
              <w:rPr>
                <w:sz w:val="20"/>
                <w:szCs w:val="20"/>
              </w:rPr>
              <w:t>0</w:t>
            </w:r>
          </w:p>
        </w:tc>
        <w:tc>
          <w:tcPr>
            <w:tcW w:w="787" w:type="dxa"/>
          </w:tcPr>
          <w:p w14:paraId="4DD965A6" w14:textId="43AB3DB9" w:rsidR="00646666" w:rsidRPr="00FB765C" w:rsidRDefault="00D73612" w:rsidP="00D123C0">
            <w:pPr>
              <w:pStyle w:val="TableParagraph"/>
              <w:kinsoku w:val="0"/>
              <w:overflowPunct w:val="0"/>
              <w:spacing w:before="11"/>
              <w:ind w:left="25"/>
              <w:jc w:val="center"/>
              <w:rPr>
                <w:sz w:val="20"/>
                <w:szCs w:val="20"/>
              </w:rPr>
            </w:pPr>
            <w:r>
              <w:rPr>
                <w:sz w:val="20"/>
                <w:szCs w:val="20"/>
              </w:rPr>
              <w:t>4</w:t>
            </w:r>
          </w:p>
        </w:tc>
        <w:tc>
          <w:tcPr>
            <w:tcW w:w="1203" w:type="dxa"/>
          </w:tcPr>
          <w:p w14:paraId="281D666D" w14:textId="77777777" w:rsidR="00646666" w:rsidRPr="00FB765C" w:rsidRDefault="00646666" w:rsidP="00D123C0">
            <w:pPr>
              <w:pStyle w:val="TableParagraph"/>
              <w:kinsoku w:val="0"/>
              <w:overflowPunct w:val="0"/>
              <w:spacing w:before="11"/>
              <w:ind w:left="112"/>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646666" w:rsidRPr="00FB765C" w14:paraId="489FEA05" w14:textId="77777777" w:rsidTr="00D123C0">
        <w:trPr>
          <w:trHeight w:val="344"/>
        </w:trPr>
        <w:tc>
          <w:tcPr>
            <w:tcW w:w="950" w:type="dxa"/>
          </w:tcPr>
          <w:p w14:paraId="16C1671D" w14:textId="77777777" w:rsidR="00646666" w:rsidRPr="00FB765C" w:rsidRDefault="00646666" w:rsidP="00D123C0">
            <w:pPr>
              <w:pStyle w:val="TableParagraph"/>
              <w:tabs>
                <w:tab w:val="left" w:pos="870"/>
              </w:tabs>
              <w:kinsoku w:val="0"/>
              <w:overflowPunct w:val="0"/>
              <w:spacing w:before="11"/>
              <w:ind w:left="398"/>
              <w:jc w:val="both"/>
            </w:pPr>
            <w:r w:rsidRPr="00FB765C">
              <w:t>-</w:t>
            </w:r>
          </w:p>
        </w:tc>
        <w:tc>
          <w:tcPr>
            <w:tcW w:w="1260" w:type="dxa"/>
          </w:tcPr>
          <w:p w14:paraId="149D7AFC" w14:textId="31E5930E" w:rsidR="00646666" w:rsidRPr="00FB765C" w:rsidRDefault="00646666" w:rsidP="00D123C0">
            <w:pPr>
              <w:pStyle w:val="TableParagraph"/>
              <w:tabs>
                <w:tab w:val="left" w:pos="870"/>
              </w:tabs>
              <w:kinsoku w:val="0"/>
              <w:overflowPunct w:val="0"/>
              <w:spacing w:before="16"/>
              <w:jc w:val="center"/>
              <w:rPr>
                <w:sz w:val="20"/>
                <w:szCs w:val="20"/>
              </w:rPr>
            </w:pPr>
            <w:r w:rsidRPr="00FB765C">
              <w:rPr>
                <w:spacing w:val="-1"/>
                <w:sz w:val="20"/>
                <w:szCs w:val="20"/>
              </w:rPr>
              <w:t>HEF</w:t>
            </w:r>
            <w:r w:rsidRPr="00FB765C">
              <w:rPr>
                <w:sz w:val="20"/>
                <w:szCs w:val="20"/>
              </w:rPr>
              <w:t xml:space="preserve"> 10</w:t>
            </w:r>
            <w:r w:rsidR="00D73612">
              <w:rPr>
                <w:sz w:val="20"/>
                <w:szCs w:val="20"/>
              </w:rPr>
              <w:t>44</w:t>
            </w:r>
          </w:p>
        </w:tc>
        <w:tc>
          <w:tcPr>
            <w:tcW w:w="4169" w:type="dxa"/>
          </w:tcPr>
          <w:p w14:paraId="7883D8E7" w14:textId="77777777" w:rsidR="00646666" w:rsidRPr="00FB765C" w:rsidRDefault="00646666" w:rsidP="00D123C0">
            <w:pPr>
              <w:pStyle w:val="TableParagraph"/>
              <w:kinsoku w:val="0"/>
              <w:overflowPunct w:val="0"/>
              <w:spacing w:before="22"/>
              <w:ind w:left="77"/>
              <w:rPr>
                <w:sz w:val="20"/>
                <w:szCs w:val="20"/>
              </w:rPr>
            </w:pPr>
            <w:r w:rsidRPr="00FB765C">
              <w:rPr>
                <w:sz w:val="20"/>
                <w:szCs w:val="20"/>
              </w:rPr>
              <w:t>Sağlığın</w:t>
            </w:r>
            <w:r w:rsidRPr="00FB765C">
              <w:rPr>
                <w:spacing w:val="-2"/>
                <w:sz w:val="20"/>
                <w:szCs w:val="20"/>
              </w:rPr>
              <w:t xml:space="preserve"> </w:t>
            </w:r>
            <w:r w:rsidRPr="00FB765C">
              <w:rPr>
                <w:spacing w:val="-1"/>
                <w:sz w:val="20"/>
                <w:szCs w:val="20"/>
              </w:rPr>
              <w:t>Değerlendirilmesi</w:t>
            </w:r>
            <w:r w:rsidRPr="00FB765C">
              <w:rPr>
                <w:sz w:val="20"/>
                <w:szCs w:val="20"/>
              </w:rPr>
              <w:t xml:space="preserve"> II</w:t>
            </w:r>
          </w:p>
        </w:tc>
        <w:tc>
          <w:tcPr>
            <w:tcW w:w="314" w:type="dxa"/>
          </w:tcPr>
          <w:p w14:paraId="7525216E" w14:textId="77777777" w:rsidR="00646666" w:rsidRPr="00FB765C" w:rsidRDefault="00646666" w:rsidP="00D123C0">
            <w:pPr>
              <w:pStyle w:val="TableParagraph"/>
              <w:kinsoku w:val="0"/>
              <w:overflowPunct w:val="0"/>
              <w:spacing w:before="16"/>
              <w:ind w:left="281"/>
              <w:jc w:val="center"/>
              <w:rPr>
                <w:sz w:val="20"/>
                <w:szCs w:val="20"/>
              </w:rPr>
            </w:pPr>
            <w:r w:rsidRPr="00FB765C">
              <w:rPr>
                <w:sz w:val="20"/>
                <w:szCs w:val="20"/>
              </w:rPr>
              <w:t>2</w:t>
            </w:r>
          </w:p>
        </w:tc>
        <w:tc>
          <w:tcPr>
            <w:tcW w:w="541" w:type="dxa"/>
          </w:tcPr>
          <w:p w14:paraId="2C80818F" w14:textId="77777777" w:rsidR="00646666" w:rsidRPr="00FB765C" w:rsidRDefault="00646666" w:rsidP="00D123C0">
            <w:pPr>
              <w:pStyle w:val="TableParagraph"/>
              <w:kinsoku w:val="0"/>
              <w:overflowPunct w:val="0"/>
              <w:spacing w:before="16"/>
              <w:ind w:left="82"/>
              <w:jc w:val="center"/>
              <w:rPr>
                <w:sz w:val="20"/>
                <w:szCs w:val="20"/>
              </w:rPr>
            </w:pPr>
            <w:r w:rsidRPr="00FB765C">
              <w:rPr>
                <w:sz w:val="20"/>
                <w:szCs w:val="20"/>
              </w:rPr>
              <w:t>0</w:t>
            </w:r>
          </w:p>
        </w:tc>
        <w:tc>
          <w:tcPr>
            <w:tcW w:w="787" w:type="dxa"/>
          </w:tcPr>
          <w:p w14:paraId="58F70385" w14:textId="109838D6" w:rsidR="00646666" w:rsidRPr="00FB765C" w:rsidRDefault="00D73612" w:rsidP="00D123C0">
            <w:pPr>
              <w:pStyle w:val="TableParagraph"/>
              <w:kinsoku w:val="0"/>
              <w:overflowPunct w:val="0"/>
              <w:spacing w:before="16"/>
              <w:ind w:left="25"/>
              <w:jc w:val="center"/>
              <w:rPr>
                <w:sz w:val="20"/>
                <w:szCs w:val="20"/>
              </w:rPr>
            </w:pPr>
            <w:r>
              <w:rPr>
                <w:sz w:val="20"/>
                <w:szCs w:val="20"/>
              </w:rPr>
              <w:t>4</w:t>
            </w:r>
          </w:p>
        </w:tc>
        <w:tc>
          <w:tcPr>
            <w:tcW w:w="1203" w:type="dxa"/>
          </w:tcPr>
          <w:p w14:paraId="174EE47A" w14:textId="77777777" w:rsidR="00646666" w:rsidRPr="00FB765C" w:rsidRDefault="00646666" w:rsidP="00D123C0">
            <w:pPr>
              <w:pStyle w:val="TableParagraph"/>
              <w:kinsoku w:val="0"/>
              <w:overflowPunct w:val="0"/>
              <w:spacing w:before="16"/>
              <w:ind w:left="112"/>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646666" w:rsidRPr="00FB765C" w14:paraId="361B112A" w14:textId="77777777" w:rsidTr="00D123C0">
        <w:trPr>
          <w:trHeight w:val="329"/>
        </w:trPr>
        <w:tc>
          <w:tcPr>
            <w:tcW w:w="950" w:type="dxa"/>
          </w:tcPr>
          <w:p w14:paraId="39E1A985" w14:textId="77777777" w:rsidR="00646666" w:rsidRPr="00FB765C" w:rsidRDefault="00646666" w:rsidP="00D123C0">
            <w:pPr>
              <w:pStyle w:val="TableParagraph"/>
              <w:tabs>
                <w:tab w:val="left" w:pos="870"/>
              </w:tabs>
              <w:kinsoku w:val="0"/>
              <w:overflowPunct w:val="0"/>
              <w:spacing w:before="16"/>
              <w:ind w:left="398"/>
              <w:jc w:val="both"/>
            </w:pPr>
            <w:r w:rsidRPr="00FB765C">
              <w:t>-</w:t>
            </w:r>
          </w:p>
        </w:tc>
        <w:tc>
          <w:tcPr>
            <w:tcW w:w="1260" w:type="dxa"/>
          </w:tcPr>
          <w:p w14:paraId="213115C8" w14:textId="77777777" w:rsidR="00646666" w:rsidRPr="00FB765C" w:rsidRDefault="00646666" w:rsidP="00D123C0">
            <w:pPr>
              <w:pStyle w:val="TableParagraph"/>
              <w:tabs>
                <w:tab w:val="left" w:pos="870"/>
              </w:tabs>
              <w:kinsoku w:val="0"/>
              <w:overflowPunct w:val="0"/>
              <w:spacing w:before="16"/>
              <w:jc w:val="center"/>
              <w:rPr>
                <w:sz w:val="20"/>
                <w:szCs w:val="20"/>
              </w:rPr>
            </w:pPr>
            <w:r w:rsidRPr="00FB765C">
              <w:rPr>
                <w:spacing w:val="-1"/>
                <w:sz w:val="20"/>
                <w:szCs w:val="20"/>
              </w:rPr>
              <w:t>HEF</w:t>
            </w:r>
            <w:r w:rsidRPr="00FB765C">
              <w:rPr>
                <w:sz w:val="20"/>
                <w:szCs w:val="20"/>
              </w:rPr>
              <w:t xml:space="preserve"> 1030</w:t>
            </w:r>
          </w:p>
        </w:tc>
        <w:tc>
          <w:tcPr>
            <w:tcW w:w="4169" w:type="dxa"/>
          </w:tcPr>
          <w:p w14:paraId="731D518D" w14:textId="77777777" w:rsidR="00646666" w:rsidRPr="00FB765C" w:rsidRDefault="00646666" w:rsidP="00D123C0">
            <w:pPr>
              <w:pStyle w:val="TableParagraph"/>
              <w:kinsoku w:val="0"/>
              <w:overflowPunct w:val="0"/>
              <w:spacing w:before="22"/>
              <w:ind w:left="77"/>
              <w:rPr>
                <w:sz w:val="20"/>
                <w:szCs w:val="20"/>
              </w:rPr>
            </w:pPr>
            <w:r w:rsidRPr="00FB765C">
              <w:rPr>
                <w:sz w:val="20"/>
                <w:szCs w:val="20"/>
              </w:rPr>
              <w:t>Fizyoloji</w:t>
            </w:r>
            <w:r w:rsidRPr="00FB765C">
              <w:rPr>
                <w:spacing w:val="-2"/>
                <w:sz w:val="20"/>
                <w:szCs w:val="20"/>
              </w:rPr>
              <w:t xml:space="preserve"> </w:t>
            </w:r>
            <w:r w:rsidRPr="00FB765C">
              <w:rPr>
                <w:sz w:val="20"/>
                <w:szCs w:val="20"/>
              </w:rPr>
              <w:t>II</w:t>
            </w:r>
          </w:p>
        </w:tc>
        <w:tc>
          <w:tcPr>
            <w:tcW w:w="314" w:type="dxa"/>
          </w:tcPr>
          <w:p w14:paraId="46CE7B65" w14:textId="77777777" w:rsidR="00646666" w:rsidRPr="00FB765C" w:rsidRDefault="00646666" w:rsidP="00D123C0">
            <w:pPr>
              <w:pStyle w:val="TableParagraph"/>
              <w:kinsoku w:val="0"/>
              <w:overflowPunct w:val="0"/>
              <w:spacing w:before="16"/>
              <w:ind w:left="281"/>
              <w:jc w:val="center"/>
              <w:rPr>
                <w:sz w:val="20"/>
                <w:szCs w:val="20"/>
              </w:rPr>
            </w:pPr>
            <w:r w:rsidRPr="00FB765C">
              <w:rPr>
                <w:sz w:val="20"/>
                <w:szCs w:val="20"/>
              </w:rPr>
              <w:t>2</w:t>
            </w:r>
          </w:p>
        </w:tc>
        <w:tc>
          <w:tcPr>
            <w:tcW w:w="541" w:type="dxa"/>
          </w:tcPr>
          <w:p w14:paraId="7A609E31" w14:textId="77777777" w:rsidR="00646666" w:rsidRPr="00FB765C" w:rsidRDefault="00646666" w:rsidP="00D123C0">
            <w:pPr>
              <w:pStyle w:val="TableParagraph"/>
              <w:kinsoku w:val="0"/>
              <w:overflowPunct w:val="0"/>
              <w:spacing w:before="16"/>
              <w:ind w:left="82"/>
              <w:jc w:val="center"/>
              <w:rPr>
                <w:sz w:val="20"/>
                <w:szCs w:val="20"/>
              </w:rPr>
            </w:pPr>
            <w:r w:rsidRPr="00FB765C">
              <w:rPr>
                <w:sz w:val="20"/>
                <w:szCs w:val="20"/>
              </w:rPr>
              <w:t>0</w:t>
            </w:r>
          </w:p>
        </w:tc>
        <w:tc>
          <w:tcPr>
            <w:tcW w:w="787" w:type="dxa"/>
          </w:tcPr>
          <w:p w14:paraId="67A1A919" w14:textId="77777777" w:rsidR="00646666" w:rsidRPr="00FB765C" w:rsidRDefault="00646666" w:rsidP="00D123C0">
            <w:pPr>
              <w:pStyle w:val="TableParagraph"/>
              <w:kinsoku w:val="0"/>
              <w:overflowPunct w:val="0"/>
              <w:spacing w:before="16"/>
              <w:ind w:left="25"/>
              <w:jc w:val="center"/>
              <w:rPr>
                <w:sz w:val="20"/>
                <w:szCs w:val="20"/>
              </w:rPr>
            </w:pPr>
            <w:r w:rsidRPr="00FB765C">
              <w:rPr>
                <w:sz w:val="20"/>
                <w:szCs w:val="20"/>
              </w:rPr>
              <w:t>3</w:t>
            </w:r>
          </w:p>
        </w:tc>
        <w:tc>
          <w:tcPr>
            <w:tcW w:w="1203" w:type="dxa"/>
          </w:tcPr>
          <w:p w14:paraId="3FE1021E" w14:textId="77777777" w:rsidR="00646666" w:rsidRPr="00FB765C" w:rsidRDefault="00646666" w:rsidP="00D123C0">
            <w:pPr>
              <w:pStyle w:val="TableParagraph"/>
              <w:kinsoku w:val="0"/>
              <w:overflowPunct w:val="0"/>
              <w:spacing w:before="16"/>
              <w:ind w:left="112"/>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646666" w:rsidRPr="00FB765C" w14:paraId="3A9802E7" w14:textId="77777777" w:rsidTr="00D123C0">
        <w:trPr>
          <w:trHeight w:val="329"/>
        </w:trPr>
        <w:tc>
          <w:tcPr>
            <w:tcW w:w="950" w:type="dxa"/>
          </w:tcPr>
          <w:p w14:paraId="476E510C" w14:textId="77777777" w:rsidR="00646666" w:rsidRPr="00FB765C" w:rsidRDefault="00646666" w:rsidP="00D123C0">
            <w:pPr>
              <w:pStyle w:val="TableParagraph"/>
              <w:tabs>
                <w:tab w:val="left" w:pos="870"/>
              </w:tabs>
              <w:kinsoku w:val="0"/>
              <w:overflowPunct w:val="0"/>
              <w:spacing w:before="16"/>
              <w:ind w:left="398"/>
              <w:jc w:val="both"/>
            </w:pPr>
            <w:r w:rsidRPr="00FB765C">
              <w:t>-</w:t>
            </w:r>
          </w:p>
        </w:tc>
        <w:tc>
          <w:tcPr>
            <w:tcW w:w="1260" w:type="dxa"/>
          </w:tcPr>
          <w:p w14:paraId="6E281C90" w14:textId="77777777" w:rsidR="00646666" w:rsidRPr="00FB765C" w:rsidRDefault="00646666" w:rsidP="00D123C0">
            <w:pPr>
              <w:pStyle w:val="TableParagraph"/>
              <w:tabs>
                <w:tab w:val="left" w:pos="870"/>
              </w:tabs>
              <w:kinsoku w:val="0"/>
              <w:overflowPunct w:val="0"/>
              <w:spacing w:before="16"/>
              <w:jc w:val="center"/>
              <w:rPr>
                <w:sz w:val="20"/>
                <w:szCs w:val="20"/>
              </w:rPr>
            </w:pPr>
            <w:r w:rsidRPr="00FB765C">
              <w:rPr>
                <w:spacing w:val="-1"/>
                <w:sz w:val="20"/>
                <w:szCs w:val="20"/>
              </w:rPr>
              <w:t>HEF</w:t>
            </w:r>
            <w:r w:rsidRPr="00FB765C">
              <w:rPr>
                <w:sz w:val="20"/>
                <w:szCs w:val="20"/>
              </w:rPr>
              <w:t xml:space="preserve"> 1032</w:t>
            </w:r>
          </w:p>
        </w:tc>
        <w:tc>
          <w:tcPr>
            <w:tcW w:w="4169" w:type="dxa"/>
          </w:tcPr>
          <w:p w14:paraId="13DCAD09" w14:textId="77777777" w:rsidR="00646666" w:rsidRPr="00FB765C" w:rsidRDefault="00646666" w:rsidP="00D123C0">
            <w:pPr>
              <w:pStyle w:val="TableParagraph"/>
              <w:kinsoku w:val="0"/>
              <w:overflowPunct w:val="0"/>
              <w:spacing w:before="22"/>
              <w:ind w:left="77"/>
              <w:rPr>
                <w:sz w:val="20"/>
                <w:szCs w:val="20"/>
              </w:rPr>
            </w:pPr>
            <w:r w:rsidRPr="00FB765C">
              <w:rPr>
                <w:sz w:val="20"/>
                <w:szCs w:val="20"/>
              </w:rPr>
              <w:t>Mikrobiyoloji</w:t>
            </w:r>
            <w:r w:rsidRPr="00FB765C">
              <w:rPr>
                <w:spacing w:val="-2"/>
                <w:sz w:val="20"/>
                <w:szCs w:val="20"/>
              </w:rPr>
              <w:t xml:space="preserve"> </w:t>
            </w:r>
            <w:r w:rsidRPr="00FB765C">
              <w:rPr>
                <w:sz w:val="20"/>
                <w:szCs w:val="20"/>
              </w:rPr>
              <w:t>II</w:t>
            </w:r>
          </w:p>
        </w:tc>
        <w:tc>
          <w:tcPr>
            <w:tcW w:w="314" w:type="dxa"/>
          </w:tcPr>
          <w:p w14:paraId="13E6FB54" w14:textId="77777777" w:rsidR="00646666" w:rsidRPr="00FB765C" w:rsidRDefault="00646666" w:rsidP="00D123C0">
            <w:pPr>
              <w:pStyle w:val="TableParagraph"/>
              <w:kinsoku w:val="0"/>
              <w:overflowPunct w:val="0"/>
              <w:spacing w:before="16"/>
              <w:ind w:left="281"/>
              <w:jc w:val="center"/>
              <w:rPr>
                <w:sz w:val="20"/>
                <w:szCs w:val="20"/>
              </w:rPr>
            </w:pPr>
            <w:r w:rsidRPr="00FB765C">
              <w:rPr>
                <w:sz w:val="20"/>
                <w:szCs w:val="20"/>
              </w:rPr>
              <w:t>1</w:t>
            </w:r>
          </w:p>
        </w:tc>
        <w:tc>
          <w:tcPr>
            <w:tcW w:w="541" w:type="dxa"/>
          </w:tcPr>
          <w:p w14:paraId="1F447CD1" w14:textId="77777777" w:rsidR="00646666" w:rsidRPr="00FB765C" w:rsidRDefault="00646666" w:rsidP="00D123C0">
            <w:pPr>
              <w:pStyle w:val="TableParagraph"/>
              <w:kinsoku w:val="0"/>
              <w:overflowPunct w:val="0"/>
              <w:spacing w:before="16"/>
              <w:ind w:left="82"/>
              <w:jc w:val="center"/>
              <w:rPr>
                <w:sz w:val="20"/>
                <w:szCs w:val="20"/>
              </w:rPr>
            </w:pPr>
            <w:r w:rsidRPr="00FB765C">
              <w:rPr>
                <w:sz w:val="20"/>
                <w:szCs w:val="20"/>
              </w:rPr>
              <w:t>0</w:t>
            </w:r>
          </w:p>
        </w:tc>
        <w:tc>
          <w:tcPr>
            <w:tcW w:w="787" w:type="dxa"/>
          </w:tcPr>
          <w:p w14:paraId="2175135A" w14:textId="77777777" w:rsidR="00646666" w:rsidRPr="00FB765C" w:rsidRDefault="00646666" w:rsidP="00D123C0">
            <w:pPr>
              <w:pStyle w:val="TableParagraph"/>
              <w:kinsoku w:val="0"/>
              <w:overflowPunct w:val="0"/>
              <w:spacing w:before="16"/>
              <w:ind w:left="25"/>
              <w:jc w:val="center"/>
              <w:rPr>
                <w:sz w:val="20"/>
                <w:szCs w:val="20"/>
              </w:rPr>
            </w:pPr>
            <w:r w:rsidRPr="00FB765C">
              <w:rPr>
                <w:sz w:val="20"/>
                <w:szCs w:val="20"/>
              </w:rPr>
              <w:t>2</w:t>
            </w:r>
          </w:p>
        </w:tc>
        <w:tc>
          <w:tcPr>
            <w:tcW w:w="1203" w:type="dxa"/>
          </w:tcPr>
          <w:p w14:paraId="23742ABB" w14:textId="77777777" w:rsidR="00646666" w:rsidRPr="00FB765C" w:rsidRDefault="00646666" w:rsidP="00D123C0">
            <w:pPr>
              <w:pStyle w:val="TableParagraph"/>
              <w:kinsoku w:val="0"/>
              <w:overflowPunct w:val="0"/>
              <w:spacing w:before="16"/>
              <w:ind w:left="112"/>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646666" w:rsidRPr="00FB765C" w14:paraId="6EF73FE3" w14:textId="77777777" w:rsidTr="00D123C0">
        <w:trPr>
          <w:trHeight w:val="329"/>
        </w:trPr>
        <w:tc>
          <w:tcPr>
            <w:tcW w:w="950" w:type="dxa"/>
          </w:tcPr>
          <w:p w14:paraId="74B42FE2" w14:textId="77777777" w:rsidR="00646666" w:rsidRPr="00FB765C" w:rsidRDefault="00646666" w:rsidP="00D123C0">
            <w:pPr>
              <w:pStyle w:val="TableParagraph"/>
              <w:tabs>
                <w:tab w:val="left" w:pos="870"/>
              </w:tabs>
              <w:kinsoku w:val="0"/>
              <w:overflowPunct w:val="0"/>
              <w:spacing w:before="16"/>
              <w:ind w:left="398"/>
              <w:jc w:val="both"/>
            </w:pPr>
            <w:r w:rsidRPr="00FB765C">
              <w:t>-</w:t>
            </w:r>
          </w:p>
        </w:tc>
        <w:tc>
          <w:tcPr>
            <w:tcW w:w="1260" w:type="dxa"/>
          </w:tcPr>
          <w:p w14:paraId="3F9DD462" w14:textId="77777777" w:rsidR="00646666" w:rsidRPr="00FB765C" w:rsidRDefault="00646666" w:rsidP="00D123C0">
            <w:pPr>
              <w:pStyle w:val="TableParagraph"/>
              <w:tabs>
                <w:tab w:val="left" w:pos="870"/>
              </w:tabs>
              <w:kinsoku w:val="0"/>
              <w:overflowPunct w:val="0"/>
              <w:spacing w:before="16"/>
              <w:jc w:val="center"/>
              <w:rPr>
                <w:sz w:val="20"/>
                <w:szCs w:val="20"/>
              </w:rPr>
            </w:pPr>
            <w:r w:rsidRPr="00FB765C">
              <w:rPr>
                <w:spacing w:val="-1"/>
                <w:sz w:val="20"/>
                <w:szCs w:val="20"/>
              </w:rPr>
              <w:t>HEF</w:t>
            </w:r>
            <w:r w:rsidRPr="00FB765C">
              <w:rPr>
                <w:sz w:val="20"/>
                <w:szCs w:val="20"/>
              </w:rPr>
              <w:t xml:space="preserve"> 1034</w:t>
            </w:r>
          </w:p>
        </w:tc>
        <w:tc>
          <w:tcPr>
            <w:tcW w:w="4169" w:type="dxa"/>
          </w:tcPr>
          <w:p w14:paraId="24E98101" w14:textId="77777777" w:rsidR="00646666" w:rsidRPr="00FB765C" w:rsidRDefault="00646666" w:rsidP="00D123C0">
            <w:pPr>
              <w:pStyle w:val="TableParagraph"/>
              <w:kinsoku w:val="0"/>
              <w:overflowPunct w:val="0"/>
              <w:spacing w:before="22"/>
              <w:ind w:left="77"/>
              <w:rPr>
                <w:sz w:val="20"/>
                <w:szCs w:val="20"/>
              </w:rPr>
            </w:pPr>
            <w:r w:rsidRPr="00FB765C">
              <w:rPr>
                <w:sz w:val="20"/>
                <w:szCs w:val="20"/>
              </w:rPr>
              <w:t>Biyokimya</w:t>
            </w:r>
            <w:r w:rsidRPr="00FB765C">
              <w:rPr>
                <w:spacing w:val="-2"/>
                <w:sz w:val="20"/>
                <w:szCs w:val="20"/>
              </w:rPr>
              <w:t xml:space="preserve"> </w:t>
            </w:r>
            <w:r w:rsidRPr="00FB765C">
              <w:rPr>
                <w:sz w:val="20"/>
                <w:szCs w:val="20"/>
              </w:rPr>
              <w:t>II</w:t>
            </w:r>
          </w:p>
        </w:tc>
        <w:tc>
          <w:tcPr>
            <w:tcW w:w="314" w:type="dxa"/>
          </w:tcPr>
          <w:p w14:paraId="2D06CF31" w14:textId="77777777" w:rsidR="00646666" w:rsidRPr="00FB765C" w:rsidRDefault="00646666" w:rsidP="00D123C0">
            <w:pPr>
              <w:pStyle w:val="TableParagraph"/>
              <w:kinsoku w:val="0"/>
              <w:overflowPunct w:val="0"/>
              <w:spacing w:before="16"/>
              <w:ind w:left="281"/>
              <w:jc w:val="center"/>
              <w:rPr>
                <w:sz w:val="20"/>
                <w:szCs w:val="20"/>
              </w:rPr>
            </w:pPr>
            <w:r w:rsidRPr="00FB765C">
              <w:rPr>
                <w:sz w:val="20"/>
                <w:szCs w:val="20"/>
              </w:rPr>
              <w:t>1</w:t>
            </w:r>
          </w:p>
        </w:tc>
        <w:tc>
          <w:tcPr>
            <w:tcW w:w="541" w:type="dxa"/>
          </w:tcPr>
          <w:p w14:paraId="79475DBE" w14:textId="77777777" w:rsidR="00646666" w:rsidRPr="00FB765C" w:rsidRDefault="00646666" w:rsidP="00D123C0">
            <w:pPr>
              <w:pStyle w:val="TableParagraph"/>
              <w:kinsoku w:val="0"/>
              <w:overflowPunct w:val="0"/>
              <w:spacing w:before="16"/>
              <w:ind w:left="82"/>
              <w:jc w:val="center"/>
              <w:rPr>
                <w:sz w:val="20"/>
                <w:szCs w:val="20"/>
              </w:rPr>
            </w:pPr>
            <w:r w:rsidRPr="00FB765C">
              <w:rPr>
                <w:sz w:val="20"/>
                <w:szCs w:val="20"/>
              </w:rPr>
              <w:t>0</w:t>
            </w:r>
          </w:p>
        </w:tc>
        <w:tc>
          <w:tcPr>
            <w:tcW w:w="787" w:type="dxa"/>
          </w:tcPr>
          <w:p w14:paraId="41E44526" w14:textId="77777777" w:rsidR="00646666" w:rsidRPr="00FB765C" w:rsidRDefault="00646666" w:rsidP="00D123C0">
            <w:pPr>
              <w:pStyle w:val="TableParagraph"/>
              <w:kinsoku w:val="0"/>
              <w:overflowPunct w:val="0"/>
              <w:spacing w:before="16"/>
              <w:ind w:left="25"/>
              <w:jc w:val="center"/>
              <w:rPr>
                <w:sz w:val="20"/>
                <w:szCs w:val="20"/>
              </w:rPr>
            </w:pPr>
            <w:r w:rsidRPr="00FB765C">
              <w:rPr>
                <w:sz w:val="20"/>
                <w:szCs w:val="20"/>
              </w:rPr>
              <w:t>2</w:t>
            </w:r>
          </w:p>
        </w:tc>
        <w:tc>
          <w:tcPr>
            <w:tcW w:w="1203" w:type="dxa"/>
          </w:tcPr>
          <w:p w14:paraId="6D3D97D9" w14:textId="77777777" w:rsidR="00646666" w:rsidRPr="00FB765C" w:rsidRDefault="00646666" w:rsidP="00D123C0">
            <w:pPr>
              <w:pStyle w:val="TableParagraph"/>
              <w:kinsoku w:val="0"/>
              <w:overflowPunct w:val="0"/>
              <w:spacing w:before="16"/>
              <w:ind w:left="112"/>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646666" w:rsidRPr="00FB765C" w14:paraId="284DC4D2" w14:textId="77777777" w:rsidTr="00D123C0">
        <w:trPr>
          <w:trHeight w:val="344"/>
        </w:trPr>
        <w:tc>
          <w:tcPr>
            <w:tcW w:w="950" w:type="dxa"/>
          </w:tcPr>
          <w:p w14:paraId="1E5AE293" w14:textId="77777777" w:rsidR="00646666" w:rsidRPr="00FB765C" w:rsidRDefault="00646666" w:rsidP="00D123C0">
            <w:pPr>
              <w:pStyle w:val="TableParagraph"/>
              <w:tabs>
                <w:tab w:val="left" w:pos="870"/>
              </w:tabs>
              <w:kinsoku w:val="0"/>
              <w:overflowPunct w:val="0"/>
              <w:spacing w:before="16"/>
              <w:ind w:left="398"/>
              <w:jc w:val="both"/>
            </w:pPr>
            <w:r w:rsidRPr="00FB765C">
              <w:t>-</w:t>
            </w:r>
          </w:p>
        </w:tc>
        <w:tc>
          <w:tcPr>
            <w:tcW w:w="1260" w:type="dxa"/>
          </w:tcPr>
          <w:p w14:paraId="1FB2E5AA" w14:textId="03895863" w:rsidR="00646666" w:rsidRPr="00FB765C" w:rsidRDefault="00646666" w:rsidP="00D123C0">
            <w:pPr>
              <w:pStyle w:val="TableParagraph"/>
              <w:tabs>
                <w:tab w:val="left" w:pos="870"/>
              </w:tabs>
              <w:kinsoku w:val="0"/>
              <w:overflowPunct w:val="0"/>
              <w:spacing w:before="16"/>
              <w:jc w:val="center"/>
              <w:rPr>
                <w:sz w:val="20"/>
                <w:szCs w:val="20"/>
              </w:rPr>
            </w:pPr>
            <w:r w:rsidRPr="00FB765C">
              <w:rPr>
                <w:spacing w:val="-1"/>
                <w:sz w:val="20"/>
                <w:szCs w:val="20"/>
              </w:rPr>
              <w:t>HEF</w:t>
            </w:r>
            <w:r w:rsidRPr="00FB765C">
              <w:rPr>
                <w:sz w:val="20"/>
                <w:szCs w:val="20"/>
              </w:rPr>
              <w:t xml:space="preserve"> 10</w:t>
            </w:r>
            <w:r w:rsidR="00D73612">
              <w:rPr>
                <w:sz w:val="20"/>
                <w:szCs w:val="20"/>
              </w:rPr>
              <w:t>46</w:t>
            </w:r>
          </w:p>
        </w:tc>
        <w:tc>
          <w:tcPr>
            <w:tcW w:w="4169" w:type="dxa"/>
          </w:tcPr>
          <w:p w14:paraId="2D217071" w14:textId="77777777" w:rsidR="00646666" w:rsidRPr="00FB765C" w:rsidRDefault="00646666" w:rsidP="00D123C0">
            <w:pPr>
              <w:pStyle w:val="TableParagraph"/>
              <w:kinsoku w:val="0"/>
              <w:overflowPunct w:val="0"/>
              <w:spacing w:before="22"/>
              <w:ind w:left="77"/>
              <w:rPr>
                <w:sz w:val="20"/>
                <w:szCs w:val="20"/>
              </w:rPr>
            </w:pPr>
            <w:r w:rsidRPr="00FB765C">
              <w:rPr>
                <w:spacing w:val="-1"/>
                <w:sz w:val="20"/>
                <w:szCs w:val="20"/>
              </w:rPr>
              <w:t>Hemşirelikte</w:t>
            </w:r>
            <w:r w:rsidRPr="00FB765C">
              <w:rPr>
                <w:spacing w:val="-2"/>
                <w:sz w:val="20"/>
                <w:szCs w:val="20"/>
              </w:rPr>
              <w:t xml:space="preserve"> </w:t>
            </w:r>
            <w:r w:rsidRPr="00FB765C">
              <w:rPr>
                <w:sz w:val="20"/>
                <w:szCs w:val="20"/>
              </w:rPr>
              <w:t>Etik</w:t>
            </w:r>
          </w:p>
        </w:tc>
        <w:tc>
          <w:tcPr>
            <w:tcW w:w="314" w:type="dxa"/>
          </w:tcPr>
          <w:p w14:paraId="76E3760A" w14:textId="77777777" w:rsidR="00646666" w:rsidRPr="00FB765C" w:rsidRDefault="00646666" w:rsidP="00D123C0">
            <w:pPr>
              <w:pStyle w:val="TableParagraph"/>
              <w:kinsoku w:val="0"/>
              <w:overflowPunct w:val="0"/>
              <w:spacing w:before="16"/>
              <w:ind w:left="281"/>
              <w:jc w:val="center"/>
              <w:rPr>
                <w:sz w:val="20"/>
                <w:szCs w:val="20"/>
              </w:rPr>
            </w:pPr>
            <w:r w:rsidRPr="00FB765C">
              <w:rPr>
                <w:sz w:val="20"/>
                <w:szCs w:val="20"/>
              </w:rPr>
              <w:t>2</w:t>
            </w:r>
          </w:p>
        </w:tc>
        <w:tc>
          <w:tcPr>
            <w:tcW w:w="541" w:type="dxa"/>
          </w:tcPr>
          <w:p w14:paraId="0F34596B" w14:textId="77777777" w:rsidR="00646666" w:rsidRPr="00FB765C" w:rsidRDefault="00646666" w:rsidP="00D123C0">
            <w:pPr>
              <w:pStyle w:val="TableParagraph"/>
              <w:kinsoku w:val="0"/>
              <w:overflowPunct w:val="0"/>
              <w:spacing w:before="16"/>
              <w:ind w:left="82"/>
              <w:jc w:val="center"/>
              <w:rPr>
                <w:sz w:val="20"/>
                <w:szCs w:val="20"/>
              </w:rPr>
            </w:pPr>
            <w:r w:rsidRPr="00FB765C">
              <w:rPr>
                <w:sz w:val="20"/>
                <w:szCs w:val="20"/>
              </w:rPr>
              <w:t>0</w:t>
            </w:r>
          </w:p>
        </w:tc>
        <w:tc>
          <w:tcPr>
            <w:tcW w:w="787" w:type="dxa"/>
          </w:tcPr>
          <w:p w14:paraId="6657140B" w14:textId="4EBAF2CD" w:rsidR="00646666" w:rsidRPr="00FB765C" w:rsidRDefault="00D73612" w:rsidP="00D123C0">
            <w:pPr>
              <w:pStyle w:val="TableParagraph"/>
              <w:kinsoku w:val="0"/>
              <w:overflowPunct w:val="0"/>
              <w:spacing w:before="16"/>
              <w:ind w:left="25"/>
              <w:jc w:val="center"/>
              <w:rPr>
                <w:sz w:val="20"/>
                <w:szCs w:val="20"/>
              </w:rPr>
            </w:pPr>
            <w:r>
              <w:rPr>
                <w:sz w:val="20"/>
                <w:szCs w:val="20"/>
              </w:rPr>
              <w:t>2</w:t>
            </w:r>
          </w:p>
        </w:tc>
        <w:tc>
          <w:tcPr>
            <w:tcW w:w="1203" w:type="dxa"/>
          </w:tcPr>
          <w:p w14:paraId="35A8D059" w14:textId="77777777" w:rsidR="00646666" w:rsidRPr="00FB765C" w:rsidRDefault="00646666" w:rsidP="00D123C0">
            <w:pPr>
              <w:pStyle w:val="TableParagraph"/>
              <w:kinsoku w:val="0"/>
              <w:overflowPunct w:val="0"/>
              <w:spacing w:before="16"/>
              <w:ind w:left="112"/>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646666" w:rsidRPr="00FB765C" w14:paraId="6AE167B6" w14:textId="77777777" w:rsidTr="00D123C0">
        <w:trPr>
          <w:trHeight w:val="344"/>
        </w:trPr>
        <w:tc>
          <w:tcPr>
            <w:tcW w:w="950" w:type="dxa"/>
          </w:tcPr>
          <w:p w14:paraId="4A8461A3" w14:textId="77777777" w:rsidR="00646666" w:rsidRPr="00FB765C" w:rsidRDefault="00646666" w:rsidP="00D123C0">
            <w:pPr>
              <w:pStyle w:val="TableParagraph"/>
              <w:tabs>
                <w:tab w:val="left" w:pos="870"/>
              </w:tabs>
              <w:kinsoku w:val="0"/>
              <w:overflowPunct w:val="0"/>
              <w:spacing w:before="16"/>
              <w:ind w:left="398"/>
              <w:jc w:val="both"/>
            </w:pPr>
            <w:r w:rsidRPr="00FB765C">
              <w:t>-</w:t>
            </w:r>
          </w:p>
        </w:tc>
        <w:tc>
          <w:tcPr>
            <w:tcW w:w="1260" w:type="dxa"/>
          </w:tcPr>
          <w:p w14:paraId="53A290A4" w14:textId="6A8AC794" w:rsidR="00646666" w:rsidRPr="00FB765C" w:rsidRDefault="00646666" w:rsidP="00D123C0">
            <w:pPr>
              <w:pStyle w:val="TableParagraph"/>
              <w:tabs>
                <w:tab w:val="left" w:pos="870"/>
              </w:tabs>
              <w:kinsoku w:val="0"/>
              <w:overflowPunct w:val="0"/>
              <w:spacing w:before="16"/>
              <w:jc w:val="center"/>
              <w:rPr>
                <w:sz w:val="20"/>
                <w:szCs w:val="20"/>
              </w:rPr>
            </w:pPr>
            <w:r w:rsidRPr="00FB765C">
              <w:rPr>
                <w:spacing w:val="-1"/>
                <w:sz w:val="20"/>
                <w:szCs w:val="20"/>
              </w:rPr>
              <w:t>HEF</w:t>
            </w:r>
            <w:r w:rsidRPr="00FB765C">
              <w:rPr>
                <w:sz w:val="20"/>
                <w:szCs w:val="20"/>
              </w:rPr>
              <w:t xml:space="preserve"> 10</w:t>
            </w:r>
            <w:r w:rsidR="00D73612">
              <w:rPr>
                <w:sz w:val="20"/>
                <w:szCs w:val="20"/>
              </w:rPr>
              <w:t>48</w:t>
            </w:r>
          </w:p>
        </w:tc>
        <w:tc>
          <w:tcPr>
            <w:tcW w:w="4169" w:type="dxa"/>
          </w:tcPr>
          <w:p w14:paraId="1E93C909" w14:textId="77777777" w:rsidR="00646666" w:rsidRPr="00FB765C" w:rsidRDefault="00646666" w:rsidP="00D123C0">
            <w:pPr>
              <w:pStyle w:val="TableParagraph"/>
              <w:kinsoku w:val="0"/>
              <w:overflowPunct w:val="0"/>
              <w:spacing w:before="22"/>
              <w:ind w:left="77"/>
              <w:rPr>
                <w:sz w:val="20"/>
                <w:szCs w:val="20"/>
              </w:rPr>
            </w:pPr>
            <w:r w:rsidRPr="00FB765C">
              <w:rPr>
                <w:sz w:val="20"/>
                <w:szCs w:val="20"/>
              </w:rPr>
              <w:t>Temel</w:t>
            </w:r>
            <w:r w:rsidRPr="00FB765C">
              <w:rPr>
                <w:spacing w:val="7"/>
                <w:sz w:val="20"/>
                <w:szCs w:val="20"/>
              </w:rPr>
              <w:t xml:space="preserve"> </w:t>
            </w:r>
            <w:r w:rsidRPr="00FB765C">
              <w:rPr>
                <w:spacing w:val="-17"/>
                <w:sz w:val="20"/>
                <w:szCs w:val="20"/>
              </w:rPr>
              <w:t>İ</w:t>
            </w:r>
            <w:r w:rsidRPr="00FB765C">
              <w:rPr>
                <w:spacing w:val="-1"/>
                <w:sz w:val="20"/>
                <w:szCs w:val="20"/>
              </w:rPr>
              <w:t>letişi</w:t>
            </w:r>
            <w:r w:rsidRPr="00FB765C">
              <w:rPr>
                <w:sz w:val="20"/>
                <w:szCs w:val="20"/>
              </w:rPr>
              <w:t>m</w:t>
            </w:r>
            <w:r w:rsidRPr="00FB765C">
              <w:rPr>
                <w:spacing w:val="8"/>
                <w:sz w:val="20"/>
                <w:szCs w:val="20"/>
              </w:rPr>
              <w:t xml:space="preserve"> </w:t>
            </w:r>
            <w:r w:rsidRPr="00FB765C">
              <w:rPr>
                <w:sz w:val="20"/>
                <w:szCs w:val="20"/>
              </w:rPr>
              <w:t>Becerileri</w:t>
            </w:r>
          </w:p>
        </w:tc>
        <w:tc>
          <w:tcPr>
            <w:tcW w:w="314" w:type="dxa"/>
          </w:tcPr>
          <w:p w14:paraId="26940F80" w14:textId="77777777" w:rsidR="00646666" w:rsidRPr="00FB765C" w:rsidRDefault="00646666" w:rsidP="00D123C0">
            <w:pPr>
              <w:pStyle w:val="TableParagraph"/>
              <w:kinsoku w:val="0"/>
              <w:overflowPunct w:val="0"/>
              <w:spacing w:before="16"/>
              <w:ind w:left="281"/>
              <w:jc w:val="center"/>
              <w:rPr>
                <w:sz w:val="20"/>
                <w:szCs w:val="20"/>
              </w:rPr>
            </w:pPr>
            <w:r w:rsidRPr="00FB765C">
              <w:rPr>
                <w:sz w:val="20"/>
                <w:szCs w:val="20"/>
              </w:rPr>
              <w:t>2</w:t>
            </w:r>
          </w:p>
        </w:tc>
        <w:tc>
          <w:tcPr>
            <w:tcW w:w="541" w:type="dxa"/>
          </w:tcPr>
          <w:p w14:paraId="192361F1" w14:textId="77777777" w:rsidR="00646666" w:rsidRPr="00FB765C" w:rsidRDefault="00646666" w:rsidP="00D123C0">
            <w:pPr>
              <w:pStyle w:val="TableParagraph"/>
              <w:kinsoku w:val="0"/>
              <w:overflowPunct w:val="0"/>
              <w:spacing w:before="16"/>
              <w:ind w:left="82"/>
              <w:jc w:val="center"/>
              <w:rPr>
                <w:sz w:val="20"/>
                <w:szCs w:val="20"/>
              </w:rPr>
            </w:pPr>
            <w:r w:rsidRPr="00FB765C">
              <w:rPr>
                <w:sz w:val="20"/>
                <w:szCs w:val="20"/>
              </w:rPr>
              <w:t>0</w:t>
            </w:r>
          </w:p>
        </w:tc>
        <w:tc>
          <w:tcPr>
            <w:tcW w:w="787" w:type="dxa"/>
          </w:tcPr>
          <w:p w14:paraId="7D71161E" w14:textId="577A9EAB" w:rsidR="00646666" w:rsidRPr="00FB765C" w:rsidRDefault="00D73612" w:rsidP="00D123C0">
            <w:pPr>
              <w:pStyle w:val="TableParagraph"/>
              <w:kinsoku w:val="0"/>
              <w:overflowPunct w:val="0"/>
              <w:spacing w:before="16"/>
              <w:ind w:left="25"/>
              <w:jc w:val="center"/>
              <w:rPr>
                <w:sz w:val="20"/>
                <w:szCs w:val="20"/>
              </w:rPr>
            </w:pPr>
            <w:r>
              <w:rPr>
                <w:sz w:val="20"/>
                <w:szCs w:val="20"/>
              </w:rPr>
              <w:t>2</w:t>
            </w:r>
          </w:p>
        </w:tc>
        <w:tc>
          <w:tcPr>
            <w:tcW w:w="1203" w:type="dxa"/>
          </w:tcPr>
          <w:p w14:paraId="766A663F" w14:textId="77777777" w:rsidR="00646666" w:rsidRPr="00FB765C" w:rsidRDefault="00646666" w:rsidP="00D123C0">
            <w:pPr>
              <w:pStyle w:val="TableParagraph"/>
              <w:kinsoku w:val="0"/>
              <w:overflowPunct w:val="0"/>
              <w:spacing w:before="16"/>
              <w:ind w:left="112"/>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646666" w:rsidRPr="00FB765C" w14:paraId="760555FD" w14:textId="77777777" w:rsidTr="00D123C0">
        <w:trPr>
          <w:trHeight w:val="329"/>
        </w:trPr>
        <w:tc>
          <w:tcPr>
            <w:tcW w:w="950" w:type="dxa"/>
          </w:tcPr>
          <w:p w14:paraId="64548F73" w14:textId="77777777" w:rsidR="00646666" w:rsidRPr="00FB765C" w:rsidRDefault="00646666" w:rsidP="00D123C0">
            <w:pPr>
              <w:pStyle w:val="TableParagraph"/>
              <w:tabs>
                <w:tab w:val="left" w:pos="870"/>
              </w:tabs>
              <w:kinsoku w:val="0"/>
              <w:overflowPunct w:val="0"/>
              <w:spacing w:before="16"/>
              <w:ind w:left="398"/>
              <w:jc w:val="both"/>
            </w:pPr>
            <w:r w:rsidRPr="00FB765C">
              <w:t>-</w:t>
            </w:r>
          </w:p>
        </w:tc>
        <w:tc>
          <w:tcPr>
            <w:tcW w:w="1260" w:type="dxa"/>
          </w:tcPr>
          <w:p w14:paraId="1B1022FE" w14:textId="77777777" w:rsidR="00646666" w:rsidRPr="00FB765C" w:rsidRDefault="00646666" w:rsidP="00D123C0">
            <w:pPr>
              <w:pStyle w:val="TableParagraph"/>
              <w:tabs>
                <w:tab w:val="left" w:pos="870"/>
              </w:tabs>
              <w:kinsoku w:val="0"/>
              <w:overflowPunct w:val="0"/>
              <w:spacing w:before="16"/>
              <w:jc w:val="center"/>
              <w:rPr>
                <w:sz w:val="20"/>
                <w:szCs w:val="20"/>
              </w:rPr>
            </w:pPr>
            <w:r w:rsidRPr="00FB765C">
              <w:rPr>
                <w:spacing w:val="-1"/>
                <w:sz w:val="20"/>
                <w:szCs w:val="20"/>
              </w:rPr>
              <w:t>HEF</w:t>
            </w:r>
            <w:r w:rsidRPr="00FB765C">
              <w:rPr>
                <w:sz w:val="20"/>
                <w:szCs w:val="20"/>
              </w:rPr>
              <w:t xml:space="preserve"> 1040</w:t>
            </w:r>
          </w:p>
        </w:tc>
        <w:tc>
          <w:tcPr>
            <w:tcW w:w="4169" w:type="dxa"/>
          </w:tcPr>
          <w:p w14:paraId="551B398C" w14:textId="77777777" w:rsidR="00646666" w:rsidRPr="00FB765C" w:rsidRDefault="00646666" w:rsidP="00D123C0">
            <w:pPr>
              <w:pStyle w:val="TableParagraph"/>
              <w:kinsoku w:val="0"/>
              <w:overflowPunct w:val="0"/>
              <w:spacing w:before="22"/>
              <w:ind w:left="77"/>
              <w:rPr>
                <w:sz w:val="20"/>
                <w:szCs w:val="20"/>
              </w:rPr>
            </w:pPr>
            <w:r w:rsidRPr="00FB765C">
              <w:rPr>
                <w:sz w:val="20"/>
                <w:szCs w:val="20"/>
              </w:rPr>
              <w:t>Anatomi</w:t>
            </w:r>
            <w:r w:rsidRPr="00FB765C">
              <w:rPr>
                <w:spacing w:val="-2"/>
                <w:sz w:val="20"/>
                <w:szCs w:val="20"/>
              </w:rPr>
              <w:t xml:space="preserve"> </w:t>
            </w:r>
            <w:r w:rsidRPr="00FB765C">
              <w:rPr>
                <w:sz w:val="20"/>
                <w:szCs w:val="20"/>
              </w:rPr>
              <w:t>II</w:t>
            </w:r>
          </w:p>
        </w:tc>
        <w:tc>
          <w:tcPr>
            <w:tcW w:w="314" w:type="dxa"/>
          </w:tcPr>
          <w:p w14:paraId="107B9072" w14:textId="77777777" w:rsidR="00646666" w:rsidRPr="00FB765C" w:rsidRDefault="00646666" w:rsidP="00D123C0">
            <w:pPr>
              <w:pStyle w:val="TableParagraph"/>
              <w:kinsoku w:val="0"/>
              <w:overflowPunct w:val="0"/>
              <w:spacing w:before="16"/>
              <w:ind w:left="281"/>
              <w:jc w:val="center"/>
              <w:rPr>
                <w:sz w:val="20"/>
                <w:szCs w:val="20"/>
              </w:rPr>
            </w:pPr>
            <w:r w:rsidRPr="00FB765C">
              <w:rPr>
                <w:sz w:val="20"/>
                <w:szCs w:val="20"/>
              </w:rPr>
              <w:t>2</w:t>
            </w:r>
          </w:p>
        </w:tc>
        <w:tc>
          <w:tcPr>
            <w:tcW w:w="541" w:type="dxa"/>
          </w:tcPr>
          <w:p w14:paraId="6F611E0F" w14:textId="77777777" w:rsidR="00646666" w:rsidRPr="00FB765C" w:rsidRDefault="00646666" w:rsidP="00D123C0">
            <w:pPr>
              <w:pStyle w:val="TableParagraph"/>
              <w:kinsoku w:val="0"/>
              <w:overflowPunct w:val="0"/>
              <w:spacing w:before="16"/>
              <w:ind w:left="82"/>
              <w:jc w:val="center"/>
              <w:rPr>
                <w:sz w:val="20"/>
                <w:szCs w:val="20"/>
              </w:rPr>
            </w:pPr>
            <w:r w:rsidRPr="00FB765C">
              <w:rPr>
                <w:sz w:val="20"/>
                <w:szCs w:val="20"/>
              </w:rPr>
              <w:t>0</w:t>
            </w:r>
          </w:p>
        </w:tc>
        <w:tc>
          <w:tcPr>
            <w:tcW w:w="787" w:type="dxa"/>
          </w:tcPr>
          <w:p w14:paraId="7BCB0B93" w14:textId="77777777" w:rsidR="00646666" w:rsidRPr="00FB765C" w:rsidRDefault="00646666" w:rsidP="00D123C0">
            <w:pPr>
              <w:pStyle w:val="TableParagraph"/>
              <w:kinsoku w:val="0"/>
              <w:overflowPunct w:val="0"/>
              <w:spacing w:before="16"/>
              <w:ind w:left="25"/>
              <w:jc w:val="center"/>
              <w:rPr>
                <w:sz w:val="20"/>
                <w:szCs w:val="20"/>
              </w:rPr>
            </w:pPr>
            <w:r w:rsidRPr="00FB765C">
              <w:rPr>
                <w:sz w:val="20"/>
                <w:szCs w:val="20"/>
              </w:rPr>
              <w:t>4</w:t>
            </w:r>
          </w:p>
        </w:tc>
        <w:tc>
          <w:tcPr>
            <w:tcW w:w="1203" w:type="dxa"/>
          </w:tcPr>
          <w:p w14:paraId="3787F66C" w14:textId="77777777" w:rsidR="00646666" w:rsidRPr="00FB765C" w:rsidRDefault="00646666" w:rsidP="00D123C0">
            <w:pPr>
              <w:pStyle w:val="TableParagraph"/>
              <w:kinsoku w:val="0"/>
              <w:overflowPunct w:val="0"/>
              <w:spacing w:before="16"/>
              <w:ind w:left="112"/>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646666" w:rsidRPr="00FB765C" w14:paraId="1C7075C8" w14:textId="77777777" w:rsidTr="00D123C0">
        <w:trPr>
          <w:trHeight w:val="286"/>
        </w:trPr>
        <w:tc>
          <w:tcPr>
            <w:tcW w:w="950" w:type="dxa"/>
          </w:tcPr>
          <w:p w14:paraId="45C0B30F" w14:textId="77777777" w:rsidR="00646666" w:rsidRPr="00FB765C" w:rsidRDefault="00646666" w:rsidP="00D123C0">
            <w:pPr>
              <w:pStyle w:val="TableParagraph"/>
              <w:tabs>
                <w:tab w:val="left" w:pos="870"/>
              </w:tabs>
              <w:kinsoku w:val="0"/>
              <w:overflowPunct w:val="0"/>
              <w:spacing w:before="16"/>
              <w:ind w:left="398"/>
              <w:jc w:val="both"/>
            </w:pPr>
            <w:r w:rsidRPr="00FB765C">
              <w:t>-</w:t>
            </w:r>
          </w:p>
        </w:tc>
        <w:tc>
          <w:tcPr>
            <w:tcW w:w="1260" w:type="dxa"/>
          </w:tcPr>
          <w:p w14:paraId="0CA232E0" w14:textId="77777777" w:rsidR="00646666" w:rsidRPr="00FB765C" w:rsidRDefault="00646666" w:rsidP="00D123C0">
            <w:pPr>
              <w:pStyle w:val="TableParagraph"/>
              <w:tabs>
                <w:tab w:val="left" w:pos="870"/>
              </w:tabs>
              <w:kinsoku w:val="0"/>
              <w:overflowPunct w:val="0"/>
              <w:spacing w:before="16"/>
              <w:jc w:val="center"/>
              <w:rPr>
                <w:sz w:val="20"/>
                <w:szCs w:val="20"/>
              </w:rPr>
            </w:pPr>
            <w:r w:rsidRPr="00FB765C">
              <w:rPr>
                <w:sz w:val="20"/>
                <w:szCs w:val="20"/>
              </w:rPr>
              <w:t>ATA</w:t>
            </w:r>
            <w:r w:rsidRPr="00FB765C">
              <w:rPr>
                <w:spacing w:val="-3"/>
                <w:sz w:val="20"/>
                <w:szCs w:val="20"/>
              </w:rPr>
              <w:t xml:space="preserve"> </w:t>
            </w:r>
            <w:r w:rsidRPr="00FB765C">
              <w:rPr>
                <w:sz w:val="20"/>
                <w:szCs w:val="20"/>
              </w:rPr>
              <w:t>1002</w:t>
            </w:r>
          </w:p>
        </w:tc>
        <w:tc>
          <w:tcPr>
            <w:tcW w:w="4169" w:type="dxa"/>
          </w:tcPr>
          <w:p w14:paraId="4586687B" w14:textId="77777777" w:rsidR="00646666" w:rsidRPr="00FB765C" w:rsidRDefault="00646666" w:rsidP="00D123C0">
            <w:pPr>
              <w:pStyle w:val="TableParagraph"/>
              <w:kinsoku w:val="0"/>
              <w:overflowPunct w:val="0"/>
              <w:spacing w:before="22"/>
              <w:ind w:left="77"/>
              <w:rPr>
                <w:sz w:val="20"/>
                <w:szCs w:val="20"/>
              </w:rPr>
            </w:pPr>
            <w:r w:rsidRPr="00FB765C">
              <w:rPr>
                <w:sz w:val="20"/>
                <w:szCs w:val="20"/>
              </w:rPr>
              <w:t>Atatürk</w:t>
            </w:r>
            <w:r w:rsidRPr="00FB765C">
              <w:rPr>
                <w:spacing w:val="5"/>
                <w:sz w:val="20"/>
                <w:szCs w:val="20"/>
              </w:rPr>
              <w:t xml:space="preserve"> </w:t>
            </w:r>
            <w:r w:rsidRPr="00FB765C">
              <w:rPr>
                <w:spacing w:val="-17"/>
                <w:sz w:val="20"/>
                <w:szCs w:val="20"/>
              </w:rPr>
              <w:t>İ</w:t>
            </w:r>
            <w:r w:rsidRPr="00FB765C">
              <w:rPr>
                <w:spacing w:val="-1"/>
                <w:sz w:val="20"/>
                <w:szCs w:val="20"/>
              </w:rPr>
              <w:t>lkeler</w:t>
            </w:r>
            <w:r w:rsidRPr="00FB765C">
              <w:rPr>
                <w:sz w:val="20"/>
                <w:szCs w:val="20"/>
              </w:rPr>
              <w:t>i</w:t>
            </w:r>
            <w:r w:rsidRPr="00FB765C">
              <w:rPr>
                <w:spacing w:val="6"/>
                <w:sz w:val="20"/>
                <w:szCs w:val="20"/>
              </w:rPr>
              <w:t xml:space="preserve"> </w:t>
            </w:r>
            <w:r w:rsidRPr="00FB765C">
              <w:rPr>
                <w:sz w:val="20"/>
                <w:szCs w:val="20"/>
              </w:rPr>
              <w:t>ve</w:t>
            </w:r>
            <w:r w:rsidRPr="00FB765C">
              <w:rPr>
                <w:spacing w:val="6"/>
                <w:sz w:val="20"/>
                <w:szCs w:val="20"/>
              </w:rPr>
              <w:t xml:space="preserve"> </w:t>
            </w:r>
            <w:r w:rsidRPr="00FB765C">
              <w:rPr>
                <w:spacing w:val="-17"/>
                <w:sz w:val="20"/>
                <w:szCs w:val="20"/>
              </w:rPr>
              <w:t>İ</w:t>
            </w:r>
            <w:r w:rsidRPr="00FB765C">
              <w:rPr>
                <w:spacing w:val="-1"/>
                <w:sz w:val="20"/>
                <w:szCs w:val="20"/>
              </w:rPr>
              <w:t>nkıla</w:t>
            </w:r>
            <w:r w:rsidRPr="00FB765C">
              <w:rPr>
                <w:sz w:val="20"/>
                <w:szCs w:val="20"/>
              </w:rPr>
              <w:t>p</w:t>
            </w:r>
            <w:r w:rsidRPr="00FB765C">
              <w:rPr>
                <w:spacing w:val="6"/>
                <w:sz w:val="20"/>
                <w:szCs w:val="20"/>
              </w:rPr>
              <w:t xml:space="preserve"> </w:t>
            </w:r>
            <w:r w:rsidRPr="00FB765C">
              <w:rPr>
                <w:sz w:val="20"/>
                <w:szCs w:val="20"/>
              </w:rPr>
              <w:t>Tarihi</w:t>
            </w:r>
            <w:r w:rsidRPr="00FB765C">
              <w:rPr>
                <w:spacing w:val="5"/>
                <w:sz w:val="20"/>
                <w:szCs w:val="20"/>
              </w:rPr>
              <w:t xml:space="preserve"> </w:t>
            </w:r>
            <w:r w:rsidRPr="00FB765C">
              <w:rPr>
                <w:sz w:val="20"/>
                <w:szCs w:val="20"/>
              </w:rPr>
              <w:t>II</w:t>
            </w:r>
          </w:p>
        </w:tc>
        <w:tc>
          <w:tcPr>
            <w:tcW w:w="314" w:type="dxa"/>
          </w:tcPr>
          <w:p w14:paraId="50631DDC" w14:textId="77777777" w:rsidR="00646666" w:rsidRPr="00FB765C" w:rsidRDefault="00646666" w:rsidP="00D123C0">
            <w:pPr>
              <w:pStyle w:val="TableParagraph"/>
              <w:kinsoku w:val="0"/>
              <w:overflowPunct w:val="0"/>
              <w:spacing w:before="16"/>
              <w:ind w:left="281"/>
              <w:jc w:val="center"/>
              <w:rPr>
                <w:sz w:val="20"/>
                <w:szCs w:val="20"/>
              </w:rPr>
            </w:pPr>
            <w:r w:rsidRPr="00FB765C">
              <w:rPr>
                <w:sz w:val="20"/>
                <w:szCs w:val="20"/>
              </w:rPr>
              <w:t>2</w:t>
            </w:r>
          </w:p>
        </w:tc>
        <w:tc>
          <w:tcPr>
            <w:tcW w:w="541" w:type="dxa"/>
          </w:tcPr>
          <w:p w14:paraId="057D5F56" w14:textId="77777777" w:rsidR="00646666" w:rsidRPr="00FB765C" w:rsidRDefault="00646666" w:rsidP="00D123C0">
            <w:pPr>
              <w:pStyle w:val="TableParagraph"/>
              <w:kinsoku w:val="0"/>
              <w:overflowPunct w:val="0"/>
              <w:spacing w:before="16"/>
              <w:ind w:left="82"/>
              <w:jc w:val="center"/>
              <w:rPr>
                <w:sz w:val="20"/>
                <w:szCs w:val="20"/>
              </w:rPr>
            </w:pPr>
            <w:r w:rsidRPr="00FB765C">
              <w:rPr>
                <w:sz w:val="20"/>
                <w:szCs w:val="20"/>
              </w:rPr>
              <w:t>0</w:t>
            </w:r>
          </w:p>
        </w:tc>
        <w:tc>
          <w:tcPr>
            <w:tcW w:w="787" w:type="dxa"/>
          </w:tcPr>
          <w:p w14:paraId="35BF14A0" w14:textId="77777777" w:rsidR="00646666" w:rsidRPr="00FB765C" w:rsidRDefault="00646666" w:rsidP="00D123C0">
            <w:pPr>
              <w:pStyle w:val="TableParagraph"/>
              <w:kinsoku w:val="0"/>
              <w:overflowPunct w:val="0"/>
              <w:spacing w:before="16"/>
              <w:ind w:left="25"/>
              <w:jc w:val="center"/>
              <w:rPr>
                <w:sz w:val="20"/>
                <w:szCs w:val="20"/>
              </w:rPr>
            </w:pPr>
            <w:r w:rsidRPr="00FB765C">
              <w:rPr>
                <w:sz w:val="20"/>
                <w:szCs w:val="20"/>
              </w:rPr>
              <w:t>2</w:t>
            </w:r>
          </w:p>
        </w:tc>
        <w:tc>
          <w:tcPr>
            <w:tcW w:w="1203" w:type="dxa"/>
          </w:tcPr>
          <w:p w14:paraId="7E87024E" w14:textId="77777777" w:rsidR="00646666" w:rsidRPr="00FB765C" w:rsidRDefault="00646666" w:rsidP="00D123C0">
            <w:pPr>
              <w:pStyle w:val="TableParagraph"/>
              <w:kinsoku w:val="0"/>
              <w:overflowPunct w:val="0"/>
              <w:spacing w:before="16"/>
              <w:ind w:left="112"/>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646666" w:rsidRPr="00FB765C" w14:paraId="5F48331C" w14:textId="77777777" w:rsidTr="00D123C0">
        <w:trPr>
          <w:trHeight w:val="344"/>
        </w:trPr>
        <w:tc>
          <w:tcPr>
            <w:tcW w:w="950" w:type="dxa"/>
          </w:tcPr>
          <w:p w14:paraId="21632E7C" w14:textId="77777777" w:rsidR="00646666" w:rsidRPr="00FB765C" w:rsidRDefault="00646666" w:rsidP="00D123C0">
            <w:pPr>
              <w:pStyle w:val="TableParagraph"/>
              <w:tabs>
                <w:tab w:val="left" w:pos="870"/>
              </w:tabs>
              <w:kinsoku w:val="0"/>
              <w:overflowPunct w:val="0"/>
              <w:spacing w:before="16"/>
              <w:ind w:left="398"/>
              <w:jc w:val="both"/>
            </w:pPr>
            <w:r w:rsidRPr="00FB765C">
              <w:t>-</w:t>
            </w:r>
          </w:p>
        </w:tc>
        <w:tc>
          <w:tcPr>
            <w:tcW w:w="1260" w:type="dxa"/>
          </w:tcPr>
          <w:p w14:paraId="74FB00B1" w14:textId="77777777" w:rsidR="00646666" w:rsidRPr="00FB765C" w:rsidRDefault="00646666" w:rsidP="00D123C0">
            <w:pPr>
              <w:pStyle w:val="TableParagraph"/>
              <w:tabs>
                <w:tab w:val="left" w:pos="870"/>
              </w:tabs>
              <w:kinsoku w:val="0"/>
              <w:overflowPunct w:val="0"/>
              <w:spacing w:before="16"/>
              <w:jc w:val="center"/>
              <w:rPr>
                <w:sz w:val="20"/>
                <w:szCs w:val="20"/>
              </w:rPr>
            </w:pPr>
            <w:r w:rsidRPr="00FB765C">
              <w:rPr>
                <w:sz w:val="20"/>
                <w:szCs w:val="20"/>
              </w:rPr>
              <w:t>TDL</w:t>
            </w:r>
            <w:r w:rsidRPr="00FB765C">
              <w:rPr>
                <w:spacing w:val="-1"/>
                <w:sz w:val="20"/>
                <w:szCs w:val="20"/>
              </w:rPr>
              <w:t xml:space="preserve"> </w:t>
            </w:r>
            <w:r w:rsidRPr="00FB765C">
              <w:rPr>
                <w:sz w:val="20"/>
                <w:szCs w:val="20"/>
              </w:rPr>
              <w:t>1002</w:t>
            </w:r>
          </w:p>
        </w:tc>
        <w:tc>
          <w:tcPr>
            <w:tcW w:w="4169" w:type="dxa"/>
          </w:tcPr>
          <w:p w14:paraId="5C56889A" w14:textId="77777777" w:rsidR="00646666" w:rsidRPr="00FB765C" w:rsidRDefault="00646666" w:rsidP="00D123C0">
            <w:pPr>
              <w:pStyle w:val="TableParagraph"/>
              <w:kinsoku w:val="0"/>
              <w:overflowPunct w:val="0"/>
              <w:spacing w:before="22"/>
              <w:ind w:left="77"/>
              <w:rPr>
                <w:sz w:val="20"/>
                <w:szCs w:val="20"/>
              </w:rPr>
            </w:pPr>
            <w:r w:rsidRPr="00FB765C">
              <w:rPr>
                <w:sz w:val="20"/>
                <w:szCs w:val="20"/>
              </w:rPr>
              <w:t>Türk</w:t>
            </w:r>
            <w:r w:rsidRPr="00FB765C">
              <w:rPr>
                <w:spacing w:val="-2"/>
                <w:sz w:val="20"/>
                <w:szCs w:val="20"/>
              </w:rPr>
              <w:t xml:space="preserve"> </w:t>
            </w:r>
            <w:r w:rsidRPr="00FB765C">
              <w:rPr>
                <w:spacing w:val="-1"/>
                <w:sz w:val="20"/>
                <w:szCs w:val="20"/>
              </w:rPr>
              <w:t>Dili</w:t>
            </w:r>
            <w:r w:rsidRPr="00FB765C">
              <w:rPr>
                <w:sz w:val="20"/>
                <w:szCs w:val="20"/>
              </w:rPr>
              <w:t xml:space="preserve"> II</w:t>
            </w:r>
          </w:p>
        </w:tc>
        <w:tc>
          <w:tcPr>
            <w:tcW w:w="314" w:type="dxa"/>
          </w:tcPr>
          <w:p w14:paraId="7EC350FC" w14:textId="77777777" w:rsidR="00646666" w:rsidRPr="00FB765C" w:rsidRDefault="00646666" w:rsidP="00D123C0">
            <w:pPr>
              <w:pStyle w:val="TableParagraph"/>
              <w:kinsoku w:val="0"/>
              <w:overflowPunct w:val="0"/>
              <w:spacing w:before="16"/>
              <w:ind w:left="281"/>
              <w:jc w:val="center"/>
              <w:rPr>
                <w:sz w:val="20"/>
                <w:szCs w:val="20"/>
              </w:rPr>
            </w:pPr>
            <w:r w:rsidRPr="00FB765C">
              <w:rPr>
                <w:sz w:val="20"/>
                <w:szCs w:val="20"/>
              </w:rPr>
              <w:t>2</w:t>
            </w:r>
          </w:p>
        </w:tc>
        <w:tc>
          <w:tcPr>
            <w:tcW w:w="541" w:type="dxa"/>
          </w:tcPr>
          <w:p w14:paraId="2606D9F8" w14:textId="77777777" w:rsidR="00646666" w:rsidRPr="00FB765C" w:rsidRDefault="00646666" w:rsidP="00D123C0">
            <w:pPr>
              <w:pStyle w:val="TableParagraph"/>
              <w:kinsoku w:val="0"/>
              <w:overflowPunct w:val="0"/>
              <w:spacing w:before="16"/>
              <w:ind w:left="82"/>
              <w:jc w:val="center"/>
              <w:rPr>
                <w:sz w:val="20"/>
                <w:szCs w:val="20"/>
              </w:rPr>
            </w:pPr>
            <w:r w:rsidRPr="00FB765C">
              <w:rPr>
                <w:sz w:val="20"/>
                <w:szCs w:val="20"/>
              </w:rPr>
              <w:t>0</w:t>
            </w:r>
          </w:p>
        </w:tc>
        <w:tc>
          <w:tcPr>
            <w:tcW w:w="787" w:type="dxa"/>
          </w:tcPr>
          <w:p w14:paraId="6FE4D3D6" w14:textId="77777777" w:rsidR="00646666" w:rsidRPr="00FB765C" w:rsidRDefault="00646666" w:rsidP="00D123C0">
            <w:pPr>
              <w:pStyle w:val="TableParagraph"/>
              <w:kinsoku w:val="0"/>
              <w:overflowPunct w:val="0"/>
              <w:spacing w:before="16"/>
              <w:ind w:left="25"/>
              <w:jc w:val="center"/>
              <w:rPr>
                <w:sz w:val="20"/>
                <w:szCs w:val="20"/>
              </w:rPr>
            </w:pPr>
            <w:r w:rsidRPr="00FB765C">
              <w:rPr>
                <w:sz w:val="20"/>
                <w:szCs w:val="20"/>
              </w:rPr>
              <w:t>2</w:t>
            </w:r>
          </w:p>
        </w:tc>
        <w:tc>
          <w:tcPr>
            <w:tcW w:w="1203" w:type="dxa"/>
          </w:tcPr>
          <w:p w14:paraId="389FA34A" w14:textId="77777777" w:rsidR="00646666" w:rsidRPr="00FB765C" w:rsidRDefault="00646666" w:rsidP="00D123C0">
            <w:pPr>
              <w:pStyle w:val="TableParagraph"/>
              <w:kinsoku w:val="0"/>
              <w:overflowPunct w:val="0"/>
              <w:spacing w:before="16"/>
              <w:ind w:left="112"/>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646666" w:rsidRPr="00FB765C" w14:paraId="31D54BB1" w14:textId="77777777" w:rsidTr="00D123C0">
        <w:trPr>
          <w:trHeight w:val="329"/>
        </w:trPr>
        <w:tc>
          <w:tcPr>
            <w:tcW w:w="950" w:type="dxa"/>
          </w:tcPr>
          <w:p w14:paraId="6FDDA238" w14:textId="77777777" w:rsidR="00646666" w:rsidRPr="00FB765C" w:rsidRDefault="00646666" w:rsidP="00D123C0">
            <w:pPr>
              <w:pStyle w:val="TableParagraph"/>
              <w:tabs>
                <w:tab w:val="left" w:pos="870"/>
              </w:tabs>
              <w:kinsoku w:val="0"/>
              <w:overflowPunct w:val="0"/>
              <w:spacing w:before="16"/>
              <w:ind w:left="398"/>
              <w:jc w:val="both"/>
            </w:pPr>
            <w:r w:rsidRPr="00FB765C">
              <w:t>-</w:t>
            </w:r>
          </w:p>
        </w:tc>
        <w:tc>
          <w:tcPr>
            <w:tcW w:w="1260" w:type="dxa"/>
          </w:tcPr>
          <w:p w14:paraId="24A53183" w14:textId="77777777" w:rsidR="00646666" w:rsidRPr="00FB765C" w:rsidRDefault="00646666" w:rsidP="00D123C0">
            <w:pPr>
              <w:pStyle w:val="TableParagraph"/>
              <w:tabs>
                <w:tab w:val="left" w:pos="870"/>
              </w:tabs>
              <w:kinsoku w:val="0"/>
              <w:overflowPunct w:val="0"/>
              <w:spacing w:before="16"/>
              <w:jc w:val="center"/>
              <w:rPr>
                <w:sz w:val="20"/>
                <w:szCs w:val="20"/>
              </w:rPr>
            </w:pPr>
            <w:r w:rsidRPr="00FB765C">
              <w:rPr>
                <w:spacing w:val="-3"/>
                <w:w w:val="105"/>
                <w:sz w:val="20"/>
                <w:szCs w:val="20"/>
              </w:rPr>
              <w:t>YD</w:t>
            </w:r>
            <w:r w:rsidRPr="00FB765C">
              <w:rPr>
                <w:spacing w:val="-1"/>
                <w:w w:val="105"/>
                <w:sz w:val="20"/>
                <w:szCs w:val="20"/>
              </w:rPr>
              <w:t xml:space="preserve">İ </w:t>
            </w:r>
            <w:r w:rsidRPr="00FB765C">
              <w:rPr>
                <w:spacing w:val="-3"/>
                <w:w w:val="105"/>
                <w:sz w:val="20"/>
                <w:szCs w:val="20"/>
              </w:rPr>
              <w:t>1006</w:t>
            </w:r>
          </w:p>
        </w:tc>
        <w:tc>
          <w:tcPr>
            <w:tcW w:w="4169" w:type="dxa"/>
          </w:tcPr>
          <w:p w14:paraId="7069291B" w14:textId="77777777" w:rsidR="00646666" w:rsidRPr="00FB765C" w:rsidRDefault="00646666" w:rsidP="00D123C0">
            <w:pPr>
              <w:pStyle w:val="TableParagraph"/>
              <w:kinsoku w:val="0"/>
              <w:overflowPunct w:val="0"/>
              <w:spacing w:before="22"/>
              <w:ind w:left="77"/>
              <w:rPr>
                <w:sz w:val="20"/>
                <w:szCs w:val="20"/>
              </w:rPr>
            </w:pPr>
            <w:r w:rsidRPr="00FB765C">
              <w:rPr>
                <w:sz w:val="20"/>
                <w:szCs w:val="20"/>
              </w:rPr>
              <w:t>Yabancı</w:t>
            </w:r>
            <w:r w:rsidRPr="00FB765C">
              <w:rPr>
                <w:spacing w:val="4"/>
                <w:sz w:val="20"/>
                <w:szCs w:val="20"/>
              </w:rPr>
              <w:t xml:space="preserve"> </w:t>
            </w:r>
            <w:r w:rsidRPr="00FB765C">
              <w:rPr>
                <w:spacing w:val="-1"/>
                <w:sz w:val="20"/>
                <w:szCs w:val="20"/>
              </w:rPr>
              <w:t>Di</w:t>
            </w:r>
            <w:r w:rsidRPr="00FB765C">
              <w:rPr>
                <w:sz w:val="20"/>
                <w:szCs w:val="20"/>
              </w:rPr>
              <w:t>l</w:t>
            </w:r>
            <w:r w:rsidRPr="00FB765C">
              <w:rPr>
                <w:spacing w:val="5"/>
                <w:sz w:val="20"/>
                <w:szCs w:val="20"/>
              </w:rPr>
              <w:t xml:space="preserve"> </w:t>
            </w:r>
            <w:r w:rsidRPr="00FB765C">
              <w:rPr>
                <w:sz w:val="20"/>
                <w:szCs w:val="20"/>
              </w:rPr>
              <w:t>II</w:t>
            </w:r>
            <w:r w:rsidRPr="00FB765C">
              <w:rPr>
                <w:spacing w:val="6"/>
                <w:sz w:val="20"/>
                <w:szCs w:val="20"/>
              </w:rPr>
              <w:t xml:space="preserve"> </w:t>
            </w:r>
            <w:r w:rsidRPr="00FB765C">
              <w:rPr>
                <w:sz w:val="20"/>
                <w:szCs w:val="20"/>
              </w:rPr>
              <w:t>(</w:t>
            </w:r>
            <w:r w:rsidRPr="00FB765C">
              <w:rPr>
                <w:spacing w:val="-17"/>
                <w:sz w:val="20"/>
                <w:szCs w:val="20"/>
              </w:rPr>
              <w:t>İ</w:t>
            </w:r>
            <w:r w:rsidRPr="00FB765C">
              <w:rPr>
                <w:sz w:val="20"/>
                <w:szCs w:val="20"/>
              </w:rPr>
              <w:t>ngilizce)</w:t>
            </w:r>
          </w:p>
        </w:tc>
        <w:tc>
          <w:tcPr>
            <w:tcW w:w="314" w:type="dxa"/>
          </w:tcPr>
          <w:p w14:paraId="0D5AEBB2" w14:textId="77777777" w:rsidR="00646666" w:rsidRPr="00FB765C" w:rsidRDefault="00646666" w:rsidP="00D123C0">
            <w:pPr>
              <w:pStyle w:val="TableParagraph"/>
              <w:kinsoku w:val="0"/>
              <w:overflowPunct w:val="0"/>
              <w:spacing w:before="16"/>
              <w:ind w:left="281"/>
              <w:jc w:val="center"/>
              <w:rPr>
                <w:sz w:val="20"/>
                <w:szCs w:val="20"/>
              </w:rPr>
            </w:pPr>
            <w:r w:rsidRPr="00FB765C">
              <w:rPr>
                <w:sz w:val="20"/>
                <w:szCs w:val="20"/>
              </w:rPr>
              <w:t>2</w:t>
            </w:r>
          </w:p>
        </w:tc>
        <w:tc>
          <w:tcPr>
            <w:tcW w:w="541" w:type="dxa"/>
          </w:tcPr>
          <w:p w14:paraId="7410BAF1" w14:textId="77777777" w:rsidR="00646666" w:rsidRPr="00FB765C" w:rsidRDefault="00646666" w:rsidP="00D123C0">
            <w:pPr>
              <w:pStyle w:val="TableParagraph"/>
              <w:kinsoku w:val="0"/>
              <w:overflowPunct w:val="0"/>
              <w:spacing w:before="16"/>
              <w:ind w:left="82"/>
              <w:jc w:val="center"/>
              <w:rPr>
                <w:sz w:val="20"/>
                <w:szCs w:val="20"/>
              </w:rPr>
            </w:pPr>
            <w:r w:rsidRPr="00FB765C">
              <w:rPr>
                <w:sz w:val="20"/>
                <w:szCs w:val="20"/>
              </w:rPr>
              <w:t>0</w:t>
            </w:r>
          </w:p>
        </w:tc>
        <w:tc>
          <w:tcPr>
            <w:tcW w:w="787" w:type="dxa"/>
          </w:tcPr>
          <w:p w14:paraId="40E0A0FE" w14:textId="77777777" w:rsidR="00646666" w:rsidRPr="00FB765C" w:rsidRDefault="00646666" w:rsidP="00D123C0">
            <w:pPr>
              <w:pStyle w:val="TableParagraph"/>
              <w:kinsoku w:val="0"/>
              <w:overflowPunct w:val="0"/>
              <w:spacing w:before="16"/>
              <w:ind w:left="25"/>
              <w:jc w:val="center"/>
              <w:rPr>
                <w:sz w:val="20"/>
                <w:szCs w:val="20"/>
              </w:rPr>
            </w:pPr>
            <w:r w:rsidRPr="00FB765C">
              <w:rPr>
                <w:sz w:val="20"/>
                <w:szCs w:val="20"/>
              </w:rPr>
              <w:t>2</w:t>
            </w:r>
          </w:p>
        </w:tc>
        <w:tc>
          <w:tcPr>
            <w:tcW w:w="1203" w:type="dxa"/>
          </w:tcPr>
          <w:p w14:paraId="048D0A6B" w14:textId="77777777" w:rsidR="00646666" w:rsidRPr="00FB765C" w:rsidRDefault="00646666" w:rsidP="00D123C0">
            <w:pPr>
              <w:pStyle w:val="TableParagraph"/>
              <w:kinsoku w:val="0"/>
              <w:overflowPunct w:val="0"/>
              <w:spacing w:before="16"/>
              <w:ind w:left="112"/>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bl>
    <w:p w14:paraId="5EC58E34" w14:textId="77777777" w:rsidR="00646666" w:rsidRPr="00FB765C" w:rsidRDefault="00646666" w:rsidP="00646666">
      <w:pPr>
        <w:rPr>
          <w:b/>
          <w:color w:val="000000" w:themeColor="text1"/>
          <w:sz w:val="28"/>
          <w:szCs w:val="28"/>
        </w:rPr>
      </w:pPr>
      <w:r w:rsidRPr="00FB765C">
        <w:rPr>
          <w:b/>
          <w:color w:val="000000" w:themeColor="text1"/>
          <w:sz w:val="28"/>
          <w:szCs w:val="28"/>
        </w:rPr>
        <w:t xml:space="preserve">     </w:t>
      </w:r>
    </w:p>
    <w:p w14:paraId="5BED56FA" w14:textId="77777777" w:rsidR="00646666" w:rsidRPr="00FB765C" w:rsidRDefault="00646666" w:rsidP="00646666">
      <w:pPr>
        <w:rPr>
          <w:b/>
          <w:color w:val="000000" w:themeColor="text1"/>
        </w:rPr>
      </w:pPr>
      <w:r w:rsidRPr="00FB765C">
        <w:rPr>
          <w:b/>
          <w:color w:val="000000" w:themeColor="text1"/>
        </w:rPr>
        <w:t>Seçmeli Dersler</w:t>
      </w:r>
    </w:p>
    <w:p w14:paraId="3B2E98DA" w14:textId="77777777" w:rsidR="00646666" w:rsidRPr="00FB765C" w:rsidRDefault="00646666" w:rsidP="00646666">
      <w:pPr>
        <w:rPr>
          <w:b/>
          <w:color w:val="000000" w:themeColor="text1"/>
          <w:sz w:val="28"/>
        </w:rPr>
      </w:pPr>
    </w:p>
    <w:tbl>
      <w:tblPr>
        <w:tblStyle w:val="TabloKlavuzu"/>
        <w:tblW w:w="9224" w:type="dxa"/>
        <w:tblInd w:w="-5" w:type="dxa"/>
        <w:tblLook w:val="04A0" w:firstRow="1" w:lastRow="0" w:firstColumn="1" w:lastColumn="0" w:noHBand="0" w:noVBand="1"/>
      </w:tblPr>
      <w:tblGrid>
        <w:gridCol w:w="1038"/>
        <w:gridCol w:w="1310"/>
        <w:gridCol w:w="3906"/>
        <w:gridCol w:w="599"/>
        <w:gridCol w:w="449"/>
        <w:gridCol w:w="787"/>
        <w:gridCol w:w="1135"/>
      </w:tblGrid>
      <w:tr w:rsidR="00646666" w:rsidRPr="00FB765C" w14:paraId="6FCC2936" w14:textId="77777777" w:rsidTr="00D123C0">
        <w:trPr>
          <w:trHeight w:val="437"/>
        </w:trPr>
        <w:tc>
          <w:tcPr>
            <w:tcW w:w="1038" w:type="dxa"/>
          </w:tcPr>
          <w:p w14:paraId="05AAA97B" w14:textId="77777777" w:rsidR="00646666" w:rsidRPr="00FB765C" w:rsidRDefault="00646666" w:rsidP="00D123C0">
            <w:pPr>
              <w:pStyle w:val="TableParagraph"/>
              <w:tabs>
                <w:tab w:val="left" w:pos="526"/>
              </w:tabs>
              <w:kinsoku w:val="0"/>
              <w:overflowPunct w:val="0"/>
              <w:spacing w:before="11"/>
              <w:ind w:left="55"/>
              <w:rPr>
                <w:b/>
                <w:sz w:val="20"/>
                <w:szCs w:val="20"/>
              </w:rPr>
            </w:pPr>
            <w:r w:rsidRPr="00FB765C">
              <w:rPr>
                <w:b/>
                <w:sz w:val="20"/>
                <w:szCs w:val="20"/>
              </w:rPr>
              <w:t>Ön şart</w:t>
            </w:r>
          </w:p>
        </w:tc>
        <w:tc>
          <w:tcPr>
            <w:tcW w:w="1310" w:type="dxa"/>
          </w:tcPr>
          <w:p w14:paraId="7F3495B1" w14:textId="77777777" w:rsidR="00646666" w:rsidRPr="00FB765C" w:rsidRDefault="00646666" w:rsidP="00D123C0">
            <w:pPr>
              <w:pStyle w:val="TableParagraph"/>
              <w:tabs>
                <w:tab w:val="left" w:pos="526"/>
              </w:tabs>
              <w:kinsoku w:val="0"/>
              <w:overflowPunct w:val="0"/>
              <w:spacing w:before="11"/>
              <w:ind w:left="120"/>
              <w:rPr>
                <w:b/>
                <w:sz w:val="20"/>
                <w:szCs w:val="20"/>
              </w:rPr>
            </w:pPr>
            <w:r w:rsidRPr="00FB765C">
              <w:rPr>
                <w:b/>
                <w:sz w:val="20"/>
                <w:szCs w:val="20"/>
              </w:rPr>
              <w:t>Kod</w:t>
            </w:r>
          </w:p>
        </w:tc>
        <w:tc>
          <w:tcPr>
            <w:tcW w:w="3906" w:type="dxa"/>
          </w:tcPr>
          <w:p w14:paraId="1F5FA87B" w14:textId="77777777" w:rsidR="00646666" w:rsidRPr="00FB765C" w:rsidRDefault="00646666" w:rsidP="00D123C0">
            <w:pPr>
              <w:pStyle w:val="TableParagraph"/>
              <w:kinsoku w:val="0"/>
              <w:overflowPunct w:val="0"/>
              <w:spacing w:before="17"/>
              <w:ind w:left="77"/>
              <w:rPr>
                <w:b/>
                <w:sz w:val="20"/>
                <w:szCs w:val="20"/>
              </w:rPr>
            </w:pPr>
            <w:r w:rsidRPr="00FB765C">
              <w:rPr>
                <w:b/>
                <w:sz w:val="20"/>
                <w:szCs w:val="20"/>
              </w:rPr>
              <w:t>Ders adı</w:t>
            </w:r>
          </w:p>
        </w:tc>
        <w:tc>
          <w:tcPr>
            <w:tcW w:w="599" w:type="dxa"/>
          </w:tcPr>
          <w:p w14:paraId="33CF2FDB" w14:textId="77777777" w:rsidR="00646666" w:rsidRPr="00FB765C" w:rsidRDefault="00646666" w:rsidP="00D123C0">
            <w:pPr>
              <w:pStyle w:val="TableParagraph"/>
              <w:kinsoku w:val="0"/>
              <w:overflowPunct w:val="0"/>
              <w:spacing w:before="11"/>
              <w:ind w:right="80"/>
              <w:jc w:val="right"/>
              <w:rPr>
                <w:b/>
                <w:sz w:val="20"/>
                <w:szCs w:val="20"/>
              </w:rPr>
            </w:pPr>
            <w:r w:rsidRPr="00FB765C">
              <w:rPr>
                <w:b/>
                <w:sz w:val="20"/>
                <w:szCs w:val="20"/>
              </w:rPr>
              <w:t>T</w:t>
            </w:r>
          </w:p>
        </w:tc>
        <w:tc>
          <w:tcPr>
            <w:tcW w:w="449" w:type="dxa"/>
          </w:tcPr>
          <w:p w14:paraId="2E6BAEBD" w14:textId="77777777" w:rsidR="00646666" w:rsidRPr="00FB765C" w:rsidRDefault="00646666" w:rsidP="00D123C0">
            <w:pPr>
              <w:pStyle w:val="TableParagraph"/>
              <w:kinsoku w:val="0"/>
              <w:overflowPunct w:val="0"/>
              <w:spacing w:before="11"/>
              <w:ind w:left="82"/>
              <w:rPr>
                <w:b/>
                <w:sz w:val="20"/>
                <w:szCs w:val="20"/>
              </w:rPr>
            </w:pPr>
            <w:r w:rsidRPr="00FB765C">
              <w:rPr>
                <w:b/>
                <w:sz w:val="20"/>
                <w:szCs w:val="20"/>
              </w:rPr>
              <w:t>U</w:t>
            </w:r>
          </w:p>
        </w:tc>
        <w:tc>
          <w:tcPr>
            <w:tcW w:w="787" w:type="dxa"/>
          </w:tcPr>
          <w:p w14:paraId="741B5BC1" w14:textId="77777777" w:rsidR="00646666" w:rsidRPr="00FB765C" w:rsidRDefault="00646666" w:rsidP="00D123C0">
            <w:pPr>
              <w:pStyle w:val="TableParagraph"/>
              <w:kinsoku w:val="0"/>
              <w:overflowPunct w:val="0"/>
              <w:spacing w:before="11"/>
              <w:ind w:left="26"/>
              <w:jc w:val="center"/>
              <w:rPr>
                <w:b/>
                <w:sz w:val="20"/>
                <w:szCs w:val="20"/>
              </w:rPr>
            </w:pPr>
            <w:r w:rsidRPr="00FB765C">
              <w:rPr>
                <w:b/>
                <w:sz w:val="20"/>
                <w:szCs w:val="20"/>
              </w:rPr>
              <w:t>AKTS</w:t>
            </w:r>
          </w:p>
        </w:tc>
        <w:tc>
          <w:tcPr>
            <w:tcW w:w="1135" w:type="dxa"/>
          </w:tcPr>
          <w:p w14:paraId="589BE5CF" w14:textId="77777777" w:rsidR="00646666" w:rsidRPr="00FB765C" w:rsidRDefault="00646666" w:rsidP="00D123C0">
            <w:pPr>
              <w:pStyle w:val="TableParagraph"/>
              <w:kinsoku w:val="0"/>
              <w:overflowPunct w:val="0"/>
              <w:spacing w:before="11"/>
              <w:ind w:left="112"/>
              <w:rPr>
                <w:b/>
                <w:sz w:val="20"/>
                <w:szCs w:val="20"/>
              </w:rPr>
            </w:pPr>
            <w:r w:rsidRPr="00FB765C">
              <w:rPr>
                <w:b/>
                <w:sz w:val="20"/>
                <w:szCs w:val="20"/>
              </w:rPr>
              <w:t>Süresi</w:t>
            </w:r>
          </w:p>
        </w:tc>
      </w:tr>
      <w:tr w:rsidR="00646666" w:rsidRPr="00FB765C" w14:paraId="27C6B74C" w14:textId="77777777" w:rsidTr="00D123C0">
        <w:trPr>
          <w:trHeight w:val="344"/>
        </w:trPr>
        <w:tc>
          <w:tcPr>
            <w:tcW w:w="1038" w:type="dxa"/>
          </w:tcPr>
          <w:p w14:paraId="0655F5DB" w14:textId="77777777" w:rsidR="00646666" w:rsidRPr="00FB765C" w:rsidRDefault="00646666" w:rsidP="00D123C0">
            <w:pPr>
              <w:pStyle w:val="TableParagraph"/>
              <w:tabs>
                <w:tab w:val="left" w:pos="870"/>
              </w:tabs>
              <w:kinsoku w:val="0"/>
              <w:overflowPunct w:val="0"/>
              <w:spacing w:before="11"/>
              <w:jc w:val="both"/>
              <w:rPr>
                <w:sz w:val="20"/>
                <w:szCs w:val="20"/>
              </w:rPr>
            </w:pPr>
            <w:r w:rsidRPr="00FB765C">
              <w:t>-</w:t>
            </w:r>
          </w:p>
        </w:tc>
        <w:tc>
          <w:tcPr>
            <w:tcW w:w="1310" w:type="dxa"/>
          </w:tcPr>
          <w:p w14:paraId="2AC58224" w14:textId="77777777" w:rsidR="00646666" w:rsidRPr="00FB765C" w:rsidRDefault="00646666" w:rsidP="00D123C0">
            <w:pPr>
              <w:pStyle w:val="TableParagraph"/>
              <w:tabs>
                <w:tab w:val="left" w:pos="526"/>
              </w:tabs>
              <w:kinsoku w:val="0"/>
              <w:overflowPunct w:val="0"/>
              <w:spacing w:before="7"/>
              <w:ind w:left="55"/>
              <w:rPr>
                <w:sz w:val="20"/>
                <w:szCs w:val="20"/>
              </w:rPr>
            </w:pPr>
            <w:r w:rsidRPr="00FB765C">
              <w:rPr>
                <w:sz w:val="20"/>
                <w:szCs w:val="20"/>
              </w:rPr>
              <w:t>BDE</w:t>
            </w:r>
            <w:r w:rsidRPr="00FB765C">
              <w:rPr>
                <w:spacing w:val="-1"/>
                <w:sz w:val="20"/>
                <w:szCs w:val="20"/>
              </w:rPr>
              <w:t xml:space="preserve"> </w:t>
            </w:r>
            <w:r w:rsidRPr="00FB765C">
              <w:rPr>
                <w:sz w:val="20"/>
                <w:szCs w:val="20"/>
              </w:rPr>
              <w:t>1002</w:t>
            </w:r>
          </w:p>
        </w:tc>
        <w:tc>
          <w:tcPr>
            <w:tcW w:w="3906" w:type="dxa"/>
          </w:tcPr>
          <w:p w14:paraId="761E5FAA" w14:textId="77777777" w:rsidR="00646666" w:rsidRPr="00FB765C" w:rsidRDefault="00646666" w:rsidP="00D123C0">
            <w:pPr>
              <w:pStyle w:val="TableParagraph"/>
              <w:kinsoku w:val="0"/>
              <w:overflowPunct w:val="0"/>
              <w:spacing w:before="14"/>
              <w:ind w:left="92"/>
              <w:rPr>
                <w:sz w:val="20"/>
                <w:szCs w:val="20"/>
              </w:rPr>
            </w:pPr>
            <w:r w:rsidRPr="00FB765C">
              <w:rPr>
                <w:sz w:val="20"/>
                <w:szCs w:val="20"/>
              </w:rPr>
              <w:t>Beden</w:t>
            </w:r>
            <w:r w:rsidRPr="00FB765C">
              <w:rPr>
                <w:spacing w:val="-2"/>
                <w:sz w:val="20"/>
                <w:szCs w:val="20"/>
              </w:rPr>
              <w:t xml:space="preserve"> </w:t>
            </w:r>
            <w:r w:rsidRPr="00FB765C">
              <w:rPr>
                <w:sz w:val="20"/>
                <w:szCs w:val="20"/>
              </w:rPr>
              <w:t>Eğitimi</w:t>
            </w:r>
            <w:r w:rsidRPr="00FB765C">
              <w:rPr>
                <w:spacing w:val="-1"/>
                <w:sz w:val="20"/>
                <w:szCs w:val="20"/>
              </w:rPr>
              <w:t xml:space="preserve"> </w:t>
            </w:r>
            <w:r w:rsidRPr="00FB765C">
              <w:rPr>
                <w:sz w:val="20"/>
                <w:szCs w:val="20"/>
              </w:rPr>
              <w:t>II</w:t>
            </w:r>
          </w:p>
        </w:tc>
        <w:tc>
          <w:tcPr>
            <w:tcW w:w="599" w:type="dxa"/>
          </w:tcPr>
          <w:p w14:paraId="0648ECA1" w14:textId="77777777" w:rsidR="00646666" w:rsidRPr="00FB765C" w:rsidRDefault="00646666" w:rsidP="00D123C0">
            <w:pPr>
              <w:pStyle w:val="TableParagraph"/>
              <w:kinsoku w:val="0"/>
              <w:overflowPunct w:val="0"/>
              <w:spacing w:before="7"/>
              <w:ind w:right="80"/>
              <w:jc w:val="right"/>
              <w:rPr>
                <w:sz w:val="20"/>
                <w:szCs w:val="20"/>
              </w:rPr>
            </w:pPr>
            <w:r w:rsidRPr="00FB765C">
              <w:rPr>
                <w:sz w:val="20"/>
                <w:szCs w:val="20"/>
              </w:rPr>
              <w:t>1</w:t>
            </w:r>
          </w:p>
        </w:tc>
        <w:tc>
          <w:tcPr>
            <w:tcW w:w="449" w:type="dxa"/>
          </w:tcPr>
          <w:p w14:paraId="36AA974F" w14:textId="77777777" w:rsidR="00646666" w:rsidRPr="00FB765C" w:rsidRDefault="00646666" w:rsidP="00D123C0">
            <w:pPr>
              <w:pStyle w:val="TableParagraph"/>
              <w:kinsoku w:val="0"/>
              <w:overflowPunct w:val="0"/>
              <w:spacing w:before="7"/>
              <w:ind w:left="82"/>
              <w:rPr>
                <w:sz w:val="20"/>
                <w:szCs w:val="20"/>
              </w:rPr>
            </w:pPr>
            <w:r w:rsidRPr="00FB765C">
              <w:rPr>
                <w:sz w:val="20"/>
                <w:szCs w:val="20"/>
              </w:rPr>
              <w:t>0</w:t>
            </w:r>
          </w:p>
        </w:tc>
        <w:tc>
          <w:tcPr>
            <w:tcW w:w="787" w:type="dxa"/>
          </w:tcPr>
          <w:p w14:paraId="497B7BBA" w14:textId="77777777" w:rsidR="00646666" w:rsidRPr="00FB765C" w:rsidRDefault="00646666" w:rsidP="00D123C0">
            <w:pPr>
              <w:pStyle w:val="TableParagraph"/>
              <w:kinsoku w:val="0"/>
              <w:overflowPunct w:val="0"/>
              <w:spacing w:before="7"/>
              <w:ind w:left="26"/>
              <w:jc w:val="center"/>
              <w:rPr>
                <w:sz w:val="20"/>
                <w:szCs w:val="20"/>
              </w:rPr>
            </w:pPr>
            <w:r w:rsidRPr="00FB765C">
              <w:rPr>
                <w:sz w:val="20"/>
                <w:szCs w:val="20"/>
              </w:rPr>
              <w:t>1</w:t>
            </w:r>
          </w:p>
        </w:tc>
        <w:tc>
          <w:tcPr>
            <w:tcW w:w="1135" w:type="dxa"/>
          </w:tcPr>
          <w:p w14:paraId="21467A18" w14:textId="77777777" w:rsidR="00646666" w:rsidRPr="00FB765C" w:rsidRDefault="00646666" w:rsidP="00D123C0">
            <w:pPr>
              <w:pStyle w:val="TableParagraph"/>
              <w:kinsoku w:val="0"/>
              <w:overflowPunct w:val="0"/>
              <w:spacing w:before="7"/>
              <w:ind w:left="112"/>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646666" w:rsidRPr="00FB765C" w14:paraId="6AE56D62" w14:textId="77777777" w:rsidTr="00D123C0">
        <w:trPr>
          <w:trHeight w:val="329"/>
        </w:trPr>
        <w:tc>
          <w:tcPr>
            <w:tcW w:w="1038" w:type="dxa"/>
          </w:tcPr>
          <w:p w14:paraId="0D72AA84" w14:textId="77777777" w:rsidR="00646666" w:rsidRPr="00FB765C" w:rsidRDefault="00646666" w:rsidP="00D123C0">
            <w:pPr>
              <w:pStyle w:val="TableParagraph"/>
              <w:tabs>
                <w:tab w:val="left" w:pos="870"/>
              </w:tabs>
              <w:kinsoku w:val="0"/>
              <w:overflowPunct w:val="0"/>
              <w:spacing w:before="16"/>
              <w:rPr>
                <w:sz w:val="20"/>
                <w:szCs w:val="20"/>
              </w:rPr>
            </w:pPr>
            <w:r w:rsidRPr="00FB765C">
              <w:t>-</w:t>
            </w:r>
          </w:p>
        </w:tc>
        <w:tc>
          <w:tcPr>
            <w:tcW w:w="1310" w:type="dxa"/>
          </w:tcPr>
          <w:p w14:paraId="03043D82" w14:textId="77777777" w:rsidR="00646666" w:rsidRPr="00FB765C" w:rsidRDefault="00646666" w:rsidP="00D123C0">
            <w:pPr>
              <w:pStyle w:val="TableParagraph"/>
              <w:tabs>
                <w:tab w:val="left" w:pos="526"/>
              </w:tabs>
              <w:kinsoku w:val="0"/>
              <w:overflowPunct w:val="0"/>
              <w:spacing w:before="7"/>
              <w:ind w:left="55"/>
              <w:rPr>
                <w:sz w:val="20"/>
                <w:szCs w:val="20"/>
              </w:rPr>
            </w:pPr>
            <w:r w:rsidRPr="00FB765C">
              <w:rPr>
                <w:sz w:val="20"/>
                <w:szCs w:val="20"/>
              </w:rPr>
              <w:t>GSH</w:t>
            </w:r>
            <w:r w:rsidRPr="00FB765C">
              <w:rPr>
                <w:spacing w:val="-4"/>
                <w:sz w:val="20"/>
                <w:szCs w:val="20"/>
              </w:rPr>
              <w:t xml:space="preserve"> </w:t>
            </w:r>
            <w:r w:rsidRPr="00FB765C">
              <w:rPr>
                <w:sz w:val="20"/>
                <w:szCs w:val="20"/>
              </w:rPr>
              <w:t>1002</w:t>
            </w:r>
          </w:p>
        </w:tc>
        <w:tc>
          <w:tcPr>
            <w:tcW w:w="3906" w:type="dxa"/>
          </w:tcPr>
          <w:p w14:paraId="54B85681" w14:textId="77777777" w:rsidR="00646666" w:rsidRPr="00FB765C" w:rsidRDefault="00646666" w:rsidP="00D123C0">
            <w:pPr>
              <w:pStyle w:val="TableParagraph"/>
              <w:kinsoku w:val="0"/>
              <w:overflowPunct w:val="0"/>
              <w:spacing w:before="14"/>
              <w:ind w:left="92"/>
              <w:rPr>
                <w:sz w:val="20"/>
                <w:szCs w:val="20"/>
              </w:rPr>
            </w:pPr>
            <w:r w:rsidRPr="00FB765C">
              <w:rPr>
                <w:spacing w:val="-1"/>
                <w:sz w:val="20"/>
                <w:szCs w:val="20"/>
              </w:rPr>
              <w:t xml:space="preserve">Halk </w:t>
            </w:r>
            <w:r w:rsidRPr="00FB765C">
              <w:rPr>
                <w:sz w:val="20"/>
                <w:szCs w:val="20"/>
              </w:rPr>
              <w:t>Oyunları</w:t>
            </w:r>
            <w:r w:rsidRPr="00FB765C">
              <w:rPr>
                <w:spacing w:val="-1"/>
                <w:sz w:val="20"/>
                <w:szCs w:val="20"/>
              </w:rPr>
              <w:t xml:space="preserve"> </w:t>
            </w:r>
            <w:r w:rsidRPr="00FB765C">
              <w:rPr>
                <w:sz w:val="20"/>
                <w:szCs w:val="20"/>
              </w:rPr>
              <w:t>II</w:t>
            </w:r>
          </w:p>
        </w:tc>
        <w:tc>
          <w:tcPr>
            <w:tcW w:w="599" w:type="dxa"/>
          </w:tcPr>
          <w:p w14:paraId="3EDB6822" w14:textId="77777777" w:rsidR="00646666" w:rsidRPr="00FB765C" w:rsidRDefault="00646666" w:rsidP="00D123C0">
            <w:pPr>
              <w:pStyle w:val="TableParagraph"/>
              <w:kinsoku w:val="0"/>
              <w:overflowPunct w:val="0"/>
              <w:spacing w:before="7"/>
              <w:ind w:right="80"/>
              <w:jc w:val="right"/>
              <w:rPr>
                <w:sz w:val="20"/>
                <w:szCs w:val="20"/>
              </w:rPr>
            </w:pPr>
            <w:r w:rsidRPr="00FB765C">
              <w:rPr>
                <w:sz w:val="20"/>
                <w:szCs w:val="20"/>
              </w:rPr>
              <w:t>1</w:t>
            </w:r>
          </w:p>
        </w:tc>
        <w:tc>
          <w:tcPr>
            <w:tcW w:w="449" w:type="dxa"/>
          </w:tcPr>
          <w:p w14:paraId="0236C5F5" w14:textId="77777777" w:rsidR="00646666" w:rsidRPr="00FB765C" w:rsidRDefault="00646666" w:rsidP="00D123C0">
            <w:pPr>
              <w:pStyle w:val="TableParagraph"/>
              <w:kinsoku w:val="0"/>
              <w:overflowPunct w:val="0"/>
              <w:spacing w:before="7"/>
              <w:ind w:left="82"/>
              <w:rPr>
                <w:sz w:val="20"/>
                <w:szCs w:val="20"/>
              </w:rPr>
            </w:pPr>
            <w:r w:rsidRPr="00FB765C">
              <w:rPr>
                <w:sz w:val="20"/>
                <w:szCs w:val="20"/>
              </w:rPr>
              <w:t>0</w:t>
            </w:r>
          </w:p>
        </w:tc>
        <w:tc>
          <w:tcPr>
            <w:tcW w:w="787" w:type="dxa"/>
          </w:tcPr>
          <w:p w14:paraId="0A55072C" w14:textId="77777777" w:rsidR="00646666" w:rsidRPr="00FB765C" w:rsidRDefault="00646666" w:rsidP="00D123C0">
            <w:pPr>
              <w:pStyle w:val="TableParagraph"/>
              <w:kinsoku w:val="0"/>
              <w:overflowPunct w:val="0"/>
              <w:spacing w:before="7"/>
              <w:ind w:left="26"/>
              <w:jc w:val="center"/>
              <w:rPr>
                <w:sz w:val="20"/>
                <w:szCs w:val="20"/>
              </w:rPr>
            </w:pPr>
            <w:r w:rsidRPr="00FB765C">
              <w:rPr>
                <w:sz w:val="20"/>
                <w:szCs w:val="20"/>
              </w:rPr>
              <w:t>1</w:t>
            </w:r>
          </w:p>
        </w:tc>
        <w:tc>
          <w:tcPr>
            <w:tcW w:w="1135" w:type="dxa"/>
          </w:tcPr>
          <w:p w14:paraId="7B00DB2E" w14:textId="77777777" w:rsidR="00646666" w:rsidRPr="00FB765C" w:rsidRDefault="00646666" w:rsidP="00D123C0">
            <w:pPr>
              <w:pStyle w:val="TableParagraph"/>
              <w:kinsoku w:val="0"/>
              <w:overflowPunct w:val="0"/>
              <w:spacing w:before="7"/>
              <w:ind w:left="112"/>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646666" w:rsidRPr="00FB765C" w14:paraId="559D4B67" w14:textId="77777777" w:rsidTr="00D123C0">
        <w:trPr>
          <w:trHeight w:val="329"/>
        </w:trPr>
        <w:tc>
          <w:tcPr>
            <w:tcW w:w="1038" w:type="dxa"/>
          </w:tcPr>
          <w:p w14:paraId="7EA23911" w14:textId="77777777" w:rsidR="00646666" w:rsidRPr="00FB765C" w:rsidRDefault="00646666" w:rsidP="00D123C0">
            <w:pPr>
              <w:pStyle w:val="TableParagraph"/>
              <w:tabs>
                <w:tab w:val="left" w:pos="870"/>
              </w:tabs>
              <w:kinsoku w:val="0"/>
              <w:overflowPunct w:val="0"/>
              <w:spacing w:before="16"/>
              <w:rPr>
                <w:sz w:val="20"/>
                <w:szCs w:val="20"/>
              </w:rPr>
            </w:pPr>
            <w:r w:rsidRPr="00FB765C">
              <w:t>-</w:t>
            </w:r>
          </w:p>
        </w:tc>
        <w:tc>
          <w:tcPr>
            <w:tcW w:w="1310" w:type="dxa"/>
          </w:tcPr>
          <w:p w14:paraId="307433BE" w14:textId="77777777" w:rsidR="00646666" w:rsidRPr="00FB765C" w:rsidRDefault="00646666" w:rsidP="00D123C0">
            <w:pPr>
              <w:pStyle w:val="TableParagraph"/>
              <w:tabs>
                <w:tab w:val="left" w:pos="526"/>
              </w:tabs>
              <w:kinsoku w:val="0"/>
              <w:overflowPunct w:val="0"/>
              <w:spacing w:before="7"/>
              <w:ind w:left="55"/>
              <w:rPr>
                <w:sz w:val="20"/>
                <w:szCs w:val="20"/>
              </w:rPr>
            </w:pPr>
            <w:r w:rsidRPr="00FB765C">
              <w:rPr>
                <w:sz w:val="20"/>
                <w:szCs w:val="20"/>
              </w:rPr>
              <w:t>GSM</w:t>
            </w:r>
            <w:r w:rsidRPr="00FB765C">
              <w:rPr>
                <w:spacing w:val="-4"/>
                <w:sz w:val="20"/>
                <w:szCs w:val="20"/>
              </w:rPr>
              <w:t xml:space="preserve"> </w:t>
            </w:r>
            <w:r w:rsidRPr="00FB765C">
              <w:rPr>
                <w:sz w:val="20"/>
                <w:szCs w:val="20"/>
              </w:rPr>
              <w:t>1002</w:t>
            </w:r>
          </w:p>
        </w:tc>
        <w:tc>
          <w:tcPr>
            <w:tcW w:w="3906" w:type="dxa"/>
          </w:tcPr>
          <w:p w14:paraId="74F1CF85" w14:textId="77777777" w:rsidR="00646666" w:rsidRPr="00FB765C" w:rsidRDefault="00646666" w:rsidP="00D123C0">
            <w:pPr>
              <w:pStyle w:val="TableParagraph"/>
              <w:kinsoku w:val="0"/>
              <w:overflowPunct w:val="0"/>
              <w:spacing w:before="14"/>
              <w:ind w:left="92"/>
              <w:rPr>
                <w:sz w:val="20"/>
                <w:szCs w:val="20"/>
              </w:rPr>
            </w:pPr>
            <w:r w:rsidRPr="00FB765C">
              <w:rPr>
                <w:sz w:val="20"/>
                <w:szCs w:val="20"/>
              </w:rPr>
              <w:t>Müzik</w:t>
            </w:r>
            <w:r w:rsidRPr="00FB765C">
              <w:rPr>
                <w:spacing w:val="-2"/>
                <w:sz w:val="20"/>
                <w:szCs w:val="20"/>
              </w:rPr>
              <w:t xml:space="preserve"> </w:t>
            </w:r>
            <w:r w:rsidRPr="00FB765C">
              <w:rPr>
                <w:sz w:val="20"/>
                <w:szCs w:val="20"/>
              </w:rPr>
              <w:t>II</w:t>
            </w:r>
          </w:p>
        </w:tc>
        <w:tc>
          <w:tcPr>
            <w:tcW w:w="599" w:type="dxa"/>
          </w:tcPr>
          <w:p w14:paraId="7BB316CD" w14:textId="77777777" w:rsidR="00646666" w:rsidRPr="00FB765C" w:rsidRDefault="00646666" w:rsidP="00D123C0">
            <w:pPr>
              <w:pStyle w:val="TableParagraph"/>
              <w:kinsoku w:val="0"/>
              <w:overflowPunct w:val="0"/>
              <w:spacing w:before="7"/>
              <w:ind w:right="80"/>
              <w:jc w:val="right"/>
              <w:rPr>
                <w:sz w:val="20"/>
                <w:szCs w:val="20"/>
              </w:rPr>
            </w:pPr>
            <w:r w:rsidRPr="00FB765C">
              <w:rPr>
                <w:sz w:val="20"/>
                <w:szCs w:val="20"/>
              </w:rPr>
              <w:t>1</w:t>
            </w:r>
          </w:p>
        </w:tc>
        <w:tc>
          <w:tcPr>
            <w:tcW w:w="449" w:type="dxa"/>
          </w:tcPr>
          <w:p w14:paraId="207EAF7C" w14:textId="77777777" w:rsidR="00646666" w:rsidRPr="00FB765C" w:rsidRDefault="00646666" w:rsidP="00D123C0">
            <w:pPr>
              <w:pStyle w:val="TableParagraph"/>
              <w:kinsoku w:val="0"/>
              <w:overflowPunct w:val="0"/>
              <w:spacing w:before="7"/>
              <w:ind w:left="82"/>
              <w:rPr>
                <w:sz w:val="20"/>
                <w:szCs w:val="20"/>
              </w:rPr>
            </w:pPr>
            <w:r w:rsidRPr="00FB765C">
              <w:rPr>
                <w:sz w:val="20"/>
                <w:szCs w:val="20"/>
              </w:rPr>
              <w:t>0</w:t>
            </w:r>
          </w:p>
        </w:tc>
        <w:tc>
          <w:tcPr>
            <w:tcW w:w="787" w:type="dxa"/>
          </w:tcPr>
          <w:p w14:paraId="371EE903" w14:textId="77777777" w:rsidR="00646666" w:rsidRPr="00FB765C" w:rsidRDefault="00646666" w:rsidP="00D123C0">
            <w:pPr>
              <w:pStyle w:val="TableParagraph"/>
              <w:kinsoku w:val="0"/>
              <w:overflowPunct w:val="0"/>
              <w:spacing w:before="7"/>
              <w:ind w:left="26"/>
              <w:jc w:val="center"/>
              <w:rPr>
                <w:sz w:val="20"/>
                <w:szCs w:val="20"/>
              </w:rPr>
            </w:pPr>
            <w:r w:rsidRPr="00FB765C">
              <w:rPr>
                <w:sz w:val="20"/>
                <w:szCs w:val="20"/>
              </w:rPr>
              <w:t>1</w:t>
            </w:r>
          </w:p>
        </w:tc>
        <w:tc>
          <w:tcPr>
            <w:tcW w:w="1135" w:type="dxa"/>
          </w:tcPr>
          <w:p w14:paraId="37DDDE13" w14:textId="77777777" w:rsidR="00646666" w:rsidRPr="00FB765C" w:rsidRDefault="00646666" w:rsidP="00D123C0">
            <w:pPr>
              <w:pStyle w:val="TableParagraph"/>
              <w:kinsoku w:val="0"/>
              <w:overflowPunct w:val="0"/>
              <w:spacing w:before="7"/>
              <w:ind w:left="112"/>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646666" w:rsidRPr="00FB765C" w14:paraId="5E249E6C" w14:textId="77777777" w:rsidTr="00D123C0">
        <w:trPr>
          <w:trHeight w:val="329"/>
        </w:trPr>
        <w:tc>
          <w:tcPr>
            <w:tcW w:w="1038" w:type="dxa"/>
          </w:tcPr>
          <w:p w14:paraId="0E6299B8" w14:textId="77777777" w:rsidR="00646666" w:rsidRPr="00FB765C" w:rsidRDefault="00646666" w:rsidP="00D123C0">
            <w:pPr>
              <w:pStyle w:val="TableParagraph"/>
              <w:tabs>
                <w:tab w:val="left" w:pos="870"/>
              </w:tabs>
              <w:kinsoku w:val="0"/>
              <w:overflowPunct w:val="0"/>
              <w:spacing w:before="16"/>
              <w:rPr>
                <w:sz w:val="20"/>
                <w:szCs w:val="20"/>
              </w:rPr>
            </w:pPr>
            <w:r w:rsidRPr="00FB765C">
              <w:t>-</w:t>
            </w:r>
          </w:p>
        </w:tc>
        <w:tc>
          <w:tcPr>
            <w:tcW w:w="1310" w:type="dxa"/>
          </w:tcPr>
          <w:p w14:paraId="77AFDF83" w14:textId="77777777" w:rsidR="00646666" w:rsidRPr="00FB765C" w:rsidRDefault="00646666" w:rsidP="00D123C0">
            <w:pPr>
              <w:pStyle w:val="TableParagraph"/>
              <w:tabs>
                <w:tab w:val="left" w:pos="526"/>
              </w:tabs>
              <w:kinsoku w:val="0"/>
              <w:overflowPunct w:val="0"/>
              <w:spacing w:before="7"/>
              <w:ind w:left="55"/>
              <w:rPr>
                <w:sz w:val="20"/>
                <w:szCs w:val="20"/>
              </w:rPr>
            </w:pPr>
            <w:r w:rsidRPr="00FB765C">
              <w:rPr>
                <w:sz w:val="20"/>
                <w:szCs w:val="20"/>
              </w:rPr>
              <w:t>GSR 1002</w:t>
            </w:r>
          </w:p>
        </w:tc>
        <w:tc>
          <w:tcPr>
            <w:tcW w:w="3906" w:type="dxa"/>
          </w:tcPr>
          <w:p w14:paraId="311EA338" w14:textId="77777777" w:rsidR="00646666" w:rsidRPr="00FB765C" w:rsidRDefault="00646666" w:rsidP="00D123C0">
            <w:pPr>
              <w:pStyle w:val="TableParagraph"/>
              <w:kinsoku w:val="0"/>
              <w:overflowPunct w:val="0"/>
              <w:spacing w:before="14"/>
              <w:ind w:left="92"/>
              <w:rPr>
                <w:sz w:val="20"/>
                <w:szCs w:val="20"/>
              </w:rPr>
            </w:pPr>
            <w:r w:rsidRPr="00FB765C">
              <w:rPr>
                <w:sz w:val="20"/>
                <w:szCs w:val="20"/>
              </w:rPr>
              <w:t>Resim II</w:t>
            </w:r>
          </w:p>
        </w:tc>
        <w:tc>
          <w:tcPr>
            <w:tcW w:w="599" w:type="dxa"/>
          </w:tcPr>
          <w:p w14:paraId="7F687448" w14:textId="77777777" w:rsidR="00646666" w:rsidRPr="00FB765C" w:rsidRDefault="00646666" w:rsidP="00D123C0">
            <w:pPr>
              <w:pStyle w:val="TableParagraph"/>
              <w:kinsoku w:val="0"/>
              <w:overflowPunct w:val="0"/>
              <w:spacing w:before="7"/>
              <w:ind w:right="80"/>
              <w:jc w:val="right"/>
              <w:rPr>
                <w:sz w:val="20"/>
                <w:szCs w:val="20"/>
              </w:rPr>
            </w:pPr>
            <w:r w:rsidRPr="00FB765C">
              <w:rPr>
                <w:sz w:val="20"/>
                <w:szCs w:val="20"/>
              </w:rPr>
              <w:t>1</w:t>
            </w:r>
          </w:p>
        </w:tc>
        <w:tc>
          <w:tcPr>
            <w:tcW w:w="449" w:type="dxa"/>
          </w:tcPr>
          <w:p w14:paraId="6541DF4C" w14:textId="77777777" w:rsidR="00646666" w:rsidRPr="00FB765C" w:rsidRDefault="00646666" w:rsidP="00D123C0">
            <w:pPr>
              <w:pStyle w:val="TableParagraph"/>
              <w:kinsoku w:val="0"/>
              <w:overflowPunct w:val="0"/>
              <w:spacing w:before="7"/>
              <w:ind w:left="82"/>
              <w:rPr>
                <w:sz w:val="20"/>
                <w:szCs w:val="20"/>
              </w:rPr>
            </w:pPr>
            <w:r w:rsidRPr="00FB765C">
              <w:rPr>
                <w:sz w:val="20"/>
                <w:szCs w:val="20"/>
              </w:rPr>
              <w:t>0</w:t>
            </w:r>
          </w:p>
        </w:tc>
        <w:tc>
          <w:tcPr>
            <w:tcW w:w="787" w:type="dxa"/>
          </w:tcPr>
          <w:p w14:paraId="2B204B3D" w14:textId="77777777" w:rsidR="00646666" w:rsidRPr="00FB765C" w:rsidRDefault="00646666" w:rsidP="00D123C0">
            <w:pPr>
              <w:pStyle w:val="TableParagraph"/>
              <w:kinsoku w:val="0"/>
              <w:overflowPunct w:val="0"/>
              <w:spacing w:before="7"/>
              <w:ind w:left="26"/>
              <w:jc w:val="center"/>
              <w:rPr>
                <w:sz w:val="20"/>
                <w:szCs w:val="20"/>
              </w:rPr>
            </w:pPr>
            <w:r w:rsidRPr="00FB765C">
              <w:rPr>
                <w:sz w:val="20"/>
                <w:szCs w:val="20"/>
              </w:rPr>
              <w:t>1</w:t>
            </w:r>
          </w:p>
        </w:tc>
        <w:tc>
          <w:tcPr>
            <w:tcW w:w="1135" w:type="dxa"/>
          </w:tcPr>
          <w:p w14:paraId="10F33AD4" w14:textId="77777777" w:rsidR="00646666" w:rsidRPr="00FB765C" w:rsidRDefault="00646666" w:rsidP="00D123C0">
            <w:pPr>
              <w:pStyle w:val="TableParagraph"/>
              <w:kinsoku w:val="0"/>
              <w:overflowPunct w:val="0"/>
              <w:spacing w:before="7"/>
              <w:ind w:left="112"/>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bl>
    <w:p w14:paraId="3DDE730C" w14:textId="77777777" w:rsidR="00646666" w:rsidRPr="00FB765C" w:rsidRDefault="00646666" w:rsidP="00646666">
      <w:pPr>
        <w:rPr>
          <w:b/>
          <w:color w:val="000000" w:themeColor="text1"/>
          <w:sz w:val="28"/>
          <w:szCs w:val="28"/>
        </w:rPr>
      </w:pPr>
    </w:p>
    <w:p w14:paraId="19F056B9" w14:textId="77777777" w:rsidR="00646666" w:rsidRPr="00FB765C" w:rsidRDefault="00646666" w:rsidP="00646666">
      <w:pPr>
        <w:rPr>
          <w:b/>
          <w:color w:val="000000" w:themeColor="text1"/>
          <w:sz w:val="28"/>
          <w:szCs w:val="28"/>
        </w:rPr>
      </w:pPr>
    </w:p>
    <w:p w14:paraId="343BB5FF" w14:textId="77777777" w:rsidR="00646666" w:rsidRPr="00FB765C" w:rsidRDefault="00646666" w:rsidP="00646666">
      <w:pPr>
        <w:rPr>
          <w:b/>
          <w:color w:val="000000" w:themeColor="text1"/>
          <w:sz w:val="28"/>
          <w:szCs w:val="28"/>
        </w:rPr>
      </w:pPr>
    </w:p>
    <w:p w14:paraId="71C1D9B7" w14:textId="77777777" w:rsidR="00646666" w:rsidRPr="00FB765C" w:rsidRDefault="00646666" w:rsidP="00646666">
      <w:pPr>
        <w:rPr>
          <w:b/>
          <w:color w:val="000000" w:themeColor="text1"/>
          <w:sz w:val="28"/>
          <w:szCs w:val="28"/>
        </w:rPr>
      </w:pPr>
    </w:p>
    <w:p w14:paraId="34CA38C4" w14:textId="77777777" w:rsidR="00646666" w:rsidRPr="00FB765C" w:rsidRDefault="00646666" w:rsidP="00646666">
      <w:pPr>
        <w:rPr>
          <w:b/>
          <w:color w:val="000000" w:themeColor="text1"/>
          <w:sz w:val="28"/>
          <w:szCs w:val="28"/>
        </w:rPr>
      </w:pPr>
    </w:p>
    <w:p w14:paraId="4CF097A3" w14:textId="77777777" w:rsidR="00646666" w:rsidRPr="00FB765C" w:rsidRDefault="00646666" w:rsidP="00646666">
      <w:pPr>
        <w:rPr>
          <w:b/>
          <w:color w:val="000000" w:themeColor="text1"/>
          <w:sz w:val="28"/>
          <w:szCs w:val="28"/>
        </w:rPr>
      </w:pPr>
    </w:p>
    <w:p w14:paraId="44F6194A" w14:textId="77777777" w:rsidR="00646666" w:rsidRPr="00FB765C" w:rsidRDefault="00646666" w:rsidP="00646666">
      <w:pPr>
        <w:rPr>
          <w:b/>
          <w:color w:val="000000" w:themeColor="text1"/>
          <w:sz w:val="28"/>
          <w:szCs w:val="28"/>
        </w:rPr>
      </w:pPr>
    </w:p>
    <w:p w14:paraId="3034F3E4" w14:textId="77777777" w:rsidR="00646666" w:rsidRPr="00FB765C" w:rsidRDefault="00646666" w:rsidP="00646666">
      <w:pPr>
        <w:rPr>
          <w:b/>
          <w:color w:val="000000" w:themeColor="text1"/>
          <w:sz w:val="28"/>
          <w:szCs w:val="28"/>
        </w:rPr>
      </w:pPr>
    </w:p>
    <w:p w14:paraId="7A7D3AA8" w14:textId="77777777" w:rsidR="00646666" w:rsidRPr="00FB765C" w:rsidRDefault="00646666" w:rsidP="00646666">
      <w:pPr>
        <w:rPr>
          <w:b/>
          <w:color w:val="000000" w:themeColor="text1"/>
          <w:sz w:val="28"/>
          <w:szCs w:val="28"/>
        </w:rPr>
      </w:pPr>
    </w:p>
    <w:p w14:paraId="31402E27" w14:textId="77777777" w:rsidR="00646666" w:rsidRPr="00FB765C" w:rsidRDefault="00646666" w:rsidP="00646666">
      <w:pPr>
        <w:rPr>
          <w:b/>
          <w:color w:val="000000" w:themeColor="text1"/>
          <w:sz w:val="28"/>
          <w:szCs w:val="28"/>
        </w:rPr>
      </w:pPr>
    </w:p>
    <w:p w14:paraId="06375009" w14:textId="77777777" w:rsidR="00646666" w:rsidRPr="00FB765C" w:rsidRDefault="00646666" w:rsidP="00646666">
      <w:pPr>
        <w:rPr>
          <w:b/>
          <w:color w:val="000000" w:themeColor="text1"/>
          <w:sz w:val="28"/>
          <w:szCs w:val="28"/>
        </w:rPr>
      </w:pPr>
    </w:p>
    <w:p w14:paraId="13060FC9" w14:textId="77777777" w:rsidR="00646666" w:rsidRPr="00FB765C" w:rsidRDefault="00646666" w:rsidP="00646666">
      <w:pPr>
        <w:rPr>
          <w:b/>
          <w:color w:val="000000" w:themeColor="text1"/>
          <w:sz w:val="28"/>
          <w:szCs w:val="28"/>
        </w:rPr>
      </w:pPr>
    </w:p>
    <w:p w14:paraId="6A98536E" w14:textId="77777777" w:rsidR="00646666" w:rsidRPr="00FB765C" w:rsidRDefault="00646666" w:rsidP="00646666">
      <w:pPr>
        <w:rPr>
          <w:b/>
          <w:color w:val="000000" w:themeColor="text1"/>
          <w:sz w:val="28"/>
          <w:szCs w:val="28"/>
        </w:rPr>
      </w:pPr>
    </w:p>
    <w:p w14:paraId="70C592C0" w14:textId="77777777" w:rsidR="00646666" w:rsidRPr="00FB765C" w:rsidRDefault="00646666" w:rsidP="00646666">
      <w:pPr>
        <w:rPr>
          <w:b/>
          <w:color w:val="000000" w:themeColor="text1"/>
          <w:sz w:val="28"/>
          <w:szCs w:val="28"/>
        </w:rPr>
      </w:pPr>
    </w:p>
    <w:p w14:paraId="669BD040" w14:textId="77777777" w:rsidR="00646666" w:rsidRPr="00FB765C" w:rsidRDefault="00646666" w:rsidP="00646666">
      <w:pPr>
        <w:rPr>
          <w:b/>
          <w:color w:val="000000" w:themeColor="text1"/>
          <w:sz w:val="28"/>
          <w:szCs w:val="28"/>
        </w:rPr>
      </w:pPr>
    </w:p>
    <w:p w14:paraId="029114E0" w14:textId="77777777" w:rsidR="00646666" w:rsidRPr="00FB765C" w:rsidRDefault="00646666" w:rsidP="00646666">
      <w:pPr>
        <w:rPr>
          <w:b/>
          <w:color w:val="000000" w:themeColor="text1"/>
          <w:sz w:val="28"/>
          <w:szCs w:val="28"/>
        </w:rPr>
      </w:pPr>
    </w:p>
    <w:p w14:paraId="2DE07E9B" w14:textId="77777777" w:rsidR="00B00774" w:rsidRDefault="00B00774" w:rsidP="008F4E2E">
      <w:pPr>
        <w:pStyle w:val="Balk1"/>
      </w:pPr>
    </w:p>
    <w:p w14:paraId="63429611" w14:textId="1FE84D0C" w:rsidR="00646666" w:rsidRPr="00FB765C" w:rsidRDefault="00646666" w:rsidP="008F4E2E">
      <w:pPr>
        <w:pStyle w:val="Balk1"/>
      </w:pPr>
      <w:r w:rsidRPr="00FB765C">
        <w:lastRenderedPageBreak/>
        <w:t xml:space="preserve"> </w:t>
      </w:r>
      <w:bookmarkStart w:id="78" w:name="_Toc45620247"/>
      <w:r w:rsidRPr="00FB765C">
        <w:t>2.5.2. İkinci Yıl Programı</w:t>
      </w:r>
      <w:bookmarkEnd w:id="78"/>
      <w:r w:rsidRPr="00FB765C">
        <w:t xml:space="preserve"> </w:t>
      </w:r>
    </w:p>
    <w:p w14:paraId="0C840596" w14:textId="77777777" w:rsidR="00646666" w:rsidRPr="00FB765C" w:rsidRDefault="00646666" w:rsidP="00646666">
      <w:pPr>
        <w:rPr>
          <w:b/>
          <w:color w:val="000000" w:themeColor="text1"/>
          <w:sz w:val="28"/>
          <w:szCs w:val="28"/>
        </w:rPr>
      </w:pPr>
    </w:p>
    <w:p w14:paraId="3FD70530" w14:textId="77777777" w:rsidR="00646666" w:rsidRPr="00FB765C" w:rsidRDefault="00646666" w:rsidP="008F4E2E">
      <w:pPr>
        <w:pStyle w:val="Balk1"/>
      </w:pPr>
      <w:bookmarkStart w:id="79" w:name="_Toc45620248"/>
      <w:r w:rsidRPr="00FB765C">
        <w:t>2.5.2.1. İkinci Yıl Güz Dönemi</w:t>
      </w:r>
      <w:bookmarkEnd w:id="79"/>
    </w:p>
    <w:p w14:paraId="36EED708" w14:textId="77777777" w:rsidR="00646666" w:rsidRPr="00FB765C" w:rsidRDefault="00646666" w:rsidP="00646666">
      <w:pPr>
        <w:rPr>
          <w:b/>
          <w:color w:val="000000" w:themeColor="text1"/>
          <w:sz w:val="28"/>
          <w:szCs w:val="28"/>
        </w:rPr>
      </w:pPr>
    </w:p>
    <w:p w14:paraId="03BC2A86" w14:textId="77777777" w:rsidR="00646666" w:rsidRPr="00FB765C" w:rsidRDefault="00646666" w:rsidP="00646666">
      <w:pPr>
        <w:rPr>
          <w:b/>
          <w:color w:val="000000" w:themeColor="text1"/>
        </w:rPr>
      </w:pPr>
      <w:r w:rsidRPr="00FB765C">
        <w:rPr>
          <w:b/>
          <w:color w:val="000000" w:themeColor="text1"/>
        </w:rPr>
        <w:t>Zorunlu Dersler</w:t>
      </w:r>
    </w:p>
    <w:p w14:paraId="64B7F746" w14:textId="77777777" w:rsidR="00646666" w:rsidRPr="00FB765C" w:rsidRDefault="00646666" w:rsidP="00646666">
      <w:pPr>
        <w:rPr>
          <w:b/>
          <w:color w:val="000000" w:themeColor="text1"/>
          <w:sz w:val="28"/>
          <w:szCs w:val="28"/>
        </w:rPr>
      </w:pPr>
    </w:p>
    <w:tbl>
      <w:tblPr>
        <w:tblStyle w:val="TabloKlavuzu"/>
        <w:tblW w:w="9224" w:type="dxa"/>
        <w:tblInd w:w="-5" w:type="dxa"/>
        <w:tblLook w:val="04A0" w:firstRow="1" w:lastRow="0" w:firstColumn="1" w:lastColumn="0" w:noHBand="0" w:noVBand="1"/>
      </w:tblPr>
      <w:tblGrid>
        <w:gridCol w:w="990"/>
        <w:gridCol w:w="1411"/>
        <w:gridCol w:w="3807"/>
        <w:gridCol w:w="598"/>
        <w:gridCol w:w="527"/>
        <w:gridCol w:w="787"/>
        <w:gridCol w:w="1104"/>
      </w:tblGrid>
      <w:tr w:rsidR="00646666" w:rsidRPr="00FB765C" w14:paraId="23650A9E" w14:textId="77777777" w:rsidTr="00D123C0">
        <w:trPr>
          <w:trHeight w:val="437"/>
        </w:trPr>
        <w:tc>
          <w:tcPr>
            <w:tcW w:w="990" w:type="dxa"/>
          </w:tcPr>
          <w:p w14:paraId="009612CC" w14:textId="77777777" w:rsidR="00646666" w:rsidRPr="00FB765C" w:rsidRDefault="00646666" w:rsidP="00D123C0">
            <w:pPr>
              <w:pStyle w:val="TableParagraph"/>
              <w:tabs>
                <w:tab w:val="left" w:pos="526"/>
              </w:tabs>
              <w:kinsoku w:val="0"/>
              <w:overflowPunct w:val="0"/>
              <w:spacing w:before="11"/>
              <w:ind w:left="55"/>
              <w:rPr>
                <w:b/>
                <w:sz w:val="20"/>
                <w:szCs w:val="20"/>
              </w:rPr>
            </w:pPr>
            <w:r w:rsidRPr="00FB765C">
              <w:rPr>
                <w:b/>
                <w:sz w:val="20"/>
                <w:szCs w:val="20"/>
              </w:rPr>
              <w:t>Ön şart</w:t>
            </w:r>
          </w:p>
        </w:tc>
        <w:tc>
          <w:tcPr>
            <w:tcW w:w="1411" w:type="dxa"/>
          </w:tcPr>
          <w:p w14:paraId="185BD1D6" w14:textId="77777777" w:rsidR="00646666" w:rsidRPr="00FB765C" w:rsidRDefault="00646666" w:rsidP="00D123C0">
            <w:pPr>
              <w:pStyle w:val="TableParagraph"/>
              <w:tabs>
                <w:tab w:val="left" w:pos="526"/>
              </w:tabs>
              <w:kinsoku w:val="0"/>
              <w:overflowPunct w:val="0"/>
              <w:spacing w:before="11"/>
              <w:ind w:left="120"/>
              <w:rPr>
                <w:b/>
                <w:sz w:val="20"/>
                <w:szCs w:val="20"/>
              </w:rPr>
            </w:pPr>
            <w:r w:rsidRPr="00FB765C">
              <w:rPr>
                <w:b/>
                <w:sz w:val="20"/>
                <w:szCs w:val="20"/>
              </w:rPr>
              <w:t>Kod</w:t>
            </w:r>
          </w:p>
        </w:tc>
        <w:tc>
          <w:tcPr>
            <w:tcW w:w="3807" w:type="dxa"/>
          </w:tcPr>
          <w:p w14:paraId="158DBB4A" w14:textId="77777777" w:rsidR="00646666" w:rsidRPr="00FB765C" w:rsidRDefault="00646666" w:rsidP="00D123C0">
            <w:pPr>
              <w:pStyle w:val="TableParagraph"/>
              <w:kinsoku w:val="0"/>
              <w:overflowPunct w:val="0"/>
              <w:spacing w:before="17"/>
              <w:ind w:left="77"/>
              <w:rPr>
                <w:b/>
                <w:sz w:val="20"/>
                <w:szCs w:val="20"/>
              </w:rPr>
            </w:pPr>
            <w:r w:rsidRPr="00FB765C">
              <w:rPr>
                <w:b/>
                <w:sz w:val="20"/>
                <w:szCs w:val="20"/>
              </w:rPr>
              <w:t>Ders adı</w:t>
            </w:r>
          </w:p>
        </w:tc>
        <w:tc>
          <w:tcPr>
            <w:tcW w:w="598" w:type="dxa"/>
          </w:tcPr>
          <w:p w14:paraId="7956BBDE" w14:textId="77777777" w:rsidR="00646666" w:rsidRPr="00FB765C" w:rsidRDefault="00646666" w:rsidP="00D123C0">
            <w:pPr>
              <w:pStyle w:val="TableParagraph"/>
              <w:kinsoku w:val="0"/>
              <w:overflowPunct w:val="0"/>
              <w:spacing w:before="11"/>
              <w:ind w:right="80"/>
              <w:jc w:val="right"/>
              <w:rPr>
                <w:b/>
                <w:sz w:val="20"/>
                <w:szCs w:val="20"/>
              </w:rPr>
            </w:pPr>
            <w:r w:rsidRPr="00FB765C">
              <w:rPr>
                <w:b/>
                <w:sz w:val="20"/>
                <w:szCs w:val="20"/>
              </w:rPr>
              <w:t>T</w:t>
            </w:r>
          </w:p>
        </w:tc>
        <w:tc>
          <w:tcPr>
            <w:tcW w:w="527" w:type="dxa"/>
          </w:tcPr>
          <w:p w14:paraId="0F721BC4" w14:textId="77777777" w:rsidR="00646666" w:rsidRPr="00FB765C" w:rsidRDefault="00646666" w:rsidP="00D123C0">
            <w:pPr>
              <w:pStyle w:val="TableParagraph"/>
              <w:kinsoku w:val="0"/>
              <w:overflowPunct w:val="0"/>
              <w:spacing w:before="11"/>
              <w:ind w:left="82"/>
              <w:rPr>
                <w:b/>
                <w:sz w:val="20"/>
                <w:szCs w:val="20"/>
              </w:rPr>
            </w:pPr>
            <w:r w:rsidRPr="00FB765C">
              <w:rPr>
                <w:b/>
                <w:sz w:val="20"/>
                <w:szCs w:val="20"/>
              </w:rPr>
              <w:t>U</w:t>
            </w:r>
          </w:p>
        </w:tc>
        <w:tc>
          <w:tcPr>
            <w:tcW w:w="787" w:type="dxa"/>
          </w:tcPr>
          <w:p w14:paraId="279FDD7C" w14:textId="77777777" w:rsidR="00646666" w:rsidRPr="00FB765C" w:rsidRDefault="00646666" w:rsidP="00D123C0">
            <w:pPr>
              <w:pStyle w:val="TableParagraph"/>
              <w:kinsoku w:val="0"/>
              <w:overflowPunct w:val="0"/>
              <w:spacing w:before="11"/>
              <w:ind w:left="26"/>
              <w:jc w:val="center"/>
              <w:rPr>
                <w:b/>
                <w:sz w:val="20"/>
                <w:szCs w:val="20"/>
              </w:rPr>
            </w:pPr>
            <w:r w:rsidRPr="00FB765C">
              <w:rPr>
                <w:b/>
                <w:sz w:val="20"/>
                <w:szCs w:val="20"/>
              </w:rPr>
              <w:t>AKTS</w:t>
            </w:r>
          </w:p>
        </w:tc>
        <w:tc>
          <w:tcPr>
            <w:tcW w:w="1104" w:type="dxa"/>
          </w:tcPr>
          <w:p w14:paraId="3B00A920" w14:textId="77777777" w:rsidR="00646666" w:rsidRPr="00FB765C" w:rsidRDefault="00646666" w:rsidP="00D123C0">
            <w:pPr>
              <w:pStyle w:val="TableParagraph"/>
              <w:kinsoku w:val="0"/>
              <w:overflowPunct w:val="0"/>
              <w:spacing w:before="11"/>
              <w:ind w:left="112"/>
              <w:rPr>
                <w:b/>
                <w:sz w:val="20"/>
                <w:szCs w:val="20"/>
              </w:rPr>
            </w:pPr>
            <w:r w:rsidRPr="00FB765C">
              <w:rPr>
                <w:b/>
                <w:sz w:val="20"/>
                <w:szCs w:val="20"/>
              </w:rPr>
              <w:t>Süresi</w:t>
            </w:r>
          </w:p>
        </w:tc>
      </w:tr>
      <w:tr w:rsidR="00646666" w:rsidRPr="00FB765C" w14:paraId="653039A8" w14:textId="77777777" w:rsidTr="00D123C0">
        <w:trPr>
          <w:trHeight w:val="329"/>
        </w:trPr>
        <w:tc>
          <w:tcPr>
            <w:tcW w:w="990" w:type="dxa"/>
          </w:tcPr>
          <w:p w14:paraId="765508A4" w14:textId="77777777" w:rsidR="00646666" w:rsidRPr="00FB765C" w:rsidRDefault="00646666" w:rsidP="00D123C0">
            <w:pPr>
              <w:pStyle w:val="TableParagraph"/>
              <w:tabs>
                <w:tab w:val="left" w:pos="526"/>
              </w:tabs>
              <w:kinsoku w:val="0"/>
              <w:overflowPunct w:val="0"/>
              <w:spacing w:before="11"/>
              <w:ind w:left="55"/>
              <w:jc w:val="center"/>
              <w:rPr>
                <w:sz w:val="20"/>
                <w:szCs w:val="20"/>
              </w:rPr>
            </w:pPr>
            <w:r w:rsidRPr="00FB765C">
              <w:rPr>
                <w:sz w:val="20"/>
                <w:szCs w:val="20"/>
              </w:rPr>
              <w:t>-</w:t>
            </w:r>
          </w:p>
        </w:tc>
        <w:tc>
          <w:tcPr>
            <w:tcW w:w="1411" w:type="dxa"/>
          </w:tcPr>
          <w:p w14:paraId="37397317" w14:textId="77777777" w:rsidR="00646666" w:rsidRPr="00FB765C" w:rsidRDefault="00646666" w:rsidP="00D123C0">
            <w:pPr>
              <w:pStyle w:val="TableParagraph"/>
              <w:tabs>
                <w:tab w:val="left" w:pos="870"/>
              </w:tabs>
              <w:kinsoku w:val="0"/>
              <w:overflowPunct w:val="0"/>
              <w:spacing w:before="11"/>
              <w:jc w:val="center"/>
              <w:rPr>
                <w:sz w:val="20"/>
                <w:szCs w:val="20"/>
              </w:rPr>
            </w:pPr>
            <w:r w:rsidRPr="00FB765C">
              <w:rPr>
                <w:bCs/>
                <w:spacing w:val="-1"/>
                <w:sz w:val="20"/>
                <w:szCs w:val="20"/>
              </w:rPr>
              <w:t>HEF</w:t>
            </w:r>
            <w:r w:rsidRPr="00FB765C">
              <w:rPr>
                <w:bCs/>
                <w:sz w:val="20"/>
                <w:szCs w:val="20"/>
              </w:rPr>
              <w:t xml:space="preserve"> 2061     </w:t>
            </w:r>
            <w:r w:rsidRPr="00FB765C">
              <w:rPr>
                <w:bCs/>
                <w:spacing w:val="1"/>
                <w:sz w:val="20"/>
                <w:szCs w:val="20"/>
              </w:rPr>
              <w:t xml:space="preserve"> </w:t>
            </w:r>
          </w:p>
        </w:tc>
        <w:tc>
          <w:tcPr>
            <w:tcW w:w="3807" w:type="dxa"/>
          </w:tcPr>
          <w:p w14:paraId="32010868" w14:textId="77777777" w:rsidR="00646666" w:rsidRPr="00FB765C" w:rsidRDefault="00646666" w:rsidP="00D123C0">
            <w:pPr>
              <w:pStyle w:val="TableParagraph"/>
              <w:kinsoku w:val="0"/>
              <w:overflowPunct w:val="0"/>
              <w:spacing w:before="17"/>
              <w:ind w:left="77"/>
              <w:rPr>
                <w:sz w:val="20"/>
                <w:szCs w:val="20"/>
              </w:rPr>
            </w:pPr>
            <w:r w:rsidRPr="00FB765C">
              <w:rPr>
                <w:bCs/>
                <w:spacing w:val="-1"/>
                <w:sz w:val="20"/>
                <w:szCs w:val="20"/>
              </w:rPr>
              <w:t>Hemşirelikte</w:t>
            </w:r>
            <w:r w:rsidRPr="00FB765C">
              <w:rPr>
                <w:bCs/>
                <w:sz w:val="20"/>
                <w:szCs w:val="20"/>
              </w:rPr>
              <w:t xml:space="preserve"> Farmakoloji</w:t>
            </w:r>
          </w:p>
        </w:tc>
        <w:tc>
          <w:tcPr>
            <w:tcW w:w="598" w:type="dxa"/>
          </w:tcPr>
          <w:p w14:paraId="6CAC4975" w14:textId="77777777" w:rsidR="00646666" w:rsidRPr="00FB765C" w:rsidRDefault="00646666" w:rsidP="00D123C0">
            <w:pPr>
              <w:pStyle w:val="TableParagraph"/>
              <w:kinsoku w:val="0"/>
              <w:overflowPunct w:val="0"/>
              <w:spacing w:before="11"/>
              <w:ind w:left="281"/>
              <w:jc w:val="center"/>
              <w:rPr>
                <w:sz w:val="20"/>
                <w:szCs w:val="20"/>
              </w:rPr>
            </w:pPr>
            <w:r w:rsidRPr="00FB765C">
              <w:rPr>
                <w:bCs/>
                <w:sz w:val="20"/>
                <w:szCs w:val="20"/>
              </w:rPr>
              <w:t>2</w:t>
            </w:r>
          </w:p>
        </w:tc>
        <w:tc>
          <w:tcPr>
            <w:tcW w:w="527" w:type="dxa"/>
          </w:tcPr>
          <w:p w14:paraId="288AF8E1" w14:textId="77777777" w:rsidR="00646666" w:rsidRPr="00FB765C" w:rsidRDefault="00646666" w:rsidP="00D123C0">
            <w:pPr>
              <w:pStyle w:val="TableParagraph"/>
              <w:kinsoku w:val="0"/>
              <w:overflowPunct w:val="0"/>
              <w:spacing w:before="11"/>
              <w:ind w:left="82"/>
              <w:jc w:val="center"/>
              <w:rPr>
                <w:sz w:val="20"/>
                <w:szCs w:val="20"/>
              </w:rPr>
            </w:pPr>
            <w:r w:rsidRPr="00FB765C">
              <w:rPr>
                <w:bCs/>
                <w:w w:val="95"/>
                <w:sz w:val="20"/>
                <w:szCs w:val="20"/>
              </w:rPr>
              <w:t>0</w:t>
            </w:r>
          </w:p>
        </w:tc>
        <w:tc>
          <w:tcPr>
            <w:tcW w:w="787" w:type="dxa"/>
          </w:tcPr>
          <w:p w14:paraId="767A8E73" w14:textId="77777777" w:rsidR="00646666" w:rsidRPr="00FB765C" w:rsidRDefault="00646666" w:rsidP="00D123C0">
            <w:pPr>
              <w:pStyle w:val="TableParagraph"/>
              <w:kinsoku w:val="0"/>
              <w:overflowPunct w:val="0"/>
              <w:spacing w:before="11"/>
              <w:ind w:left="25"/>
              <w:jc w:val="center"/>
              <w:rPr>
                <w:sz w:val="20"/>
                <w:szCs w:val="20"/>
              </w:rPr>
            </w:pPr>
            <w:r w:rsidRPr="00FB765C">
              <w:rPr>
                <w:sz w:val="20"/>
                <w:szCs w:val="20"/>
              </w:rPr>
              <w:t>3</w:t>
            </w:r>
          </w:p>
        </w:tc>
        <w:tc>
          <w:tcPr>
            <w:tcW w:w="1104" w:type="dxa"/>
          </w:tcPr>
          <w:p w14:paraId="56B7D341" w14:textId="77777777" w:rsidR="00646666" w:rsidRPr="00FB765C" w:rsidRDefault="00646666" w:rsidP="00D123C0">
            <w:pPr>
              <w:pStyle w:val="TableParagraph"/>
              <w:kinsoku w:val="0"/>
              <w:overflowPunct w:val="0"/>
              <w:spacing w:before="11"/>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646666" w:rsidRPr="00FB765C" w14:paraId="712E7850" w14:textId="77777777" w:rsidTr="00D123C0">
        <w:trPr>
          <w:trHeight w:val="344"/>
        </w:trPr>
        <w:tc>
          <w:tcPr>
            <w:tcW w:w="990" w:type="dxa"/>
          </w:tcPr>
          <w:p w14:paraId="0620C218" w14:textId="77777777" w:rsidR="00646666" w:rsidRPr="00FB765C" w:rsidRDefault="00646666" w:rsidP="00D123C0">
            <w:pPr>
              <w:pStyle w:val="TableParagraph"/>
              <w:tabs>
                <w:tab w:val="left" w:pos="870"/>
              </w:tabs>
              <w:kinsoku w:val="0"/>
              <w:overflowPunct w:val="0"/>
              <w:spacing w:before="11"/>
              <w:ind w:left="398"/>
              <w:jc w:val="both"/>
              <w:rPr>
                <w:sz w:val="20"/>
                <w:szCs w:val="20"/>
              </w:rPr>
            </w:pPr>
            <w:r w:rsidRPr="00FB765C">
              <w:rPr>
                <w:sz w:val="20"/>
                <w:szCs w:val="20"/>
              </w:rPr>
              <w:t>-</w:t>
            </w:r>
          </w:p>
        </w:tc>
        <w:tc>
          <w:tcPr>
            <w:tcW w:w="1411" w:type="dxa"/>
          </w:tcPr>
          <w:p w14:paraId="31C2C0F3" w14:textId="0010A45F" w:rsidR="00646666" w:rsidRPr="00FB765C" w:rsidRDefault="00646666" w:rsidP="00D123C0">
            <w:pPr>
              <w:pStyle w:val="TableParagraph"/>
              <w:tabs>
                <w:tab w:val="left" w:pos="870"/>
              </w:tabs>
              <w:kinsoku w:val="0"/>
              <w:overflowPunct w:val="0"/>
              <w:spacing w:before="16"/>
              <w:jc w:val="center"/>
              <w:rPr>
                <w:sz w:val="20"/>
                <w:szCs w:val="20"/>
              </w:rPr>
            </w:pPr>
            <w:r w:rsidRPr="00FB765C">
              <w:rPr>
                <w:bCs/>
                <w:spacing w:val="-1"/>
                <w:sz w:val="20"/>
                <w:szCs w:val="20"/>
              </w:rPr>
              <w:t>HEF</w:t>
            </w:r>
            <w:r w:rsidR="00D44EEA" w:rsidRPr="00FB765C">
              <w:rPr>
                <w:bCs/>
                <w:sz w:val="20"/>
                <w:szCs w:val="20"/>
              </w:rPr>
              <w:t xml:space="preserve"> 2087</w:t>
            </w:r>
            <w:r w:rsidRPr="00FB765C">
              <w:rPr>
                <w:bCs/>
                <w:sz w:val="20"/>
                <w:szCs w:val="20"/>
              </w:rPr>
              <w:t xml:space="preserve">     </w:t>
            </w:r>
            <w:r w:rsidRPr="00FB765C">
              <w:rPr>
                <w:bCs/>
                <w:spacing w:val="1"/>
                <w:sz w:val="20"/>
                <w:szCs w:val="20"/>
              </w:rPr>
              <w:t xml:space="preserve"> </w:t>
            </w:r>
          </w:p>
        </w:tc>
        <w:tc>
          <w:tcPr>
            <w:tcW w:w="3807" w:type="dxa"/>
          </w:tcPr>
          <w:p w14:paraId="177106E4" w14:textId="77777777" w:rsidR="00646666" w:rsidRPr="00FB765C" w:rsidRDefault="00646666" w:rsidP="00D123C0">
            <w:pPr>
              <w:pStyle w:val="TableParagraph"/>
              <w:kinsoku w:val="0"/>
              <w:overflowPunct w:val="0"/>
              <w:spacing w:before="22"/>
              <w:ind w:left="77"/>
              <w:rPr>
                <w:sz w:val="20"/>
                <w:szCs w:val="20"/>
              </w:rPr>
            </w:pPr>
            <w:r w:rsidRPr="00FB765C">
              <w:rPr>
                <w:bCs/>
                <w:sz w:val="20"/>
                <w:szCs w:val="20"/>
              </w:rPr>
              <w:t>Epidemiyoloji</w:t>
            </w:r>
          </w:p>
        </w:tc>
        <w:tc>
          <w:tcPr>
            <w:tcW w:w="598" w:type="dxa"/>
          </w:tcPr>
          <w:p w14:paraId="66221FC9" w14:textId="63267FE1" w:rsidR="00646666" w:rsidRPr="00FB765C" w:rsidRDefault="004D6551" w:rsidP="00D123C0">
            <w:pPr>
              <w:pStyle w:val="TableParagraph"/>
              <w:kinsoku w:val="0"/>
              <w:overflowPunct w:val="0"/>
              <w:spacing w:before="16"/>
              <w:ind w:left="281"/>
              <w:jc w:val="center"/>
              <w:rPr>
                <w:sz w:val="20"/>
                <w:szCs w:val="20"/>
              </w:rPr>
            </w:pPr>
            <w:r w:rsidRPr="00FB765C">
              <w:rPr>
                <w:sz w:val="20"/>
                <w:szCs w:val="20"/>
              </w:rPr>
              <w:t>2</w:t>
            </w:r>
          </w:p>
        </w:tc>
        <w:tc>
          <w:tcPr>
            <w:tcW w:w="527" w:type="dxa"/>
          </w:tcPr>
          <w:p w14:paraId="462A3C62" w14:textId="77777777" w:rsidR="00646666" w:rsidRPr="00FB765C" w:rsidRDefault="00646666" w:rsidP="00D123C0">
            <w:pPr>
              <w:pStyle w:val="TableParagraph"/>
              <w:kinsoku w:val="0"/>
              <w:overflowPunct w:val="0"/>
              <w:spacing w:before="16"/>
              <w:ind w:left="82"/>
              <w:jc w:val="center"/>
              <w:rPr>
                <w:sz w:val="20"/>
                <w:szCs w:val="20"/>
              </w:rPr>
            </w:pPr>
            <w:r w:rsidRPr="00FB765C">
              <w:rPr>
                <w:sz w:val="20"/>
                <w:szCs w:val="20"/>
              </w:rPr>
              <w:t>0</w:t>
            </w:r>
          </w:p>
        </w:tc>
        <w:tc>
          <w:tcPr>
            <w:tcW w:w="787" w:type="dxa"/>
          </w:tcPr>
          <w:p w14:paraId="5D5B57B0" w14:textId="6E397946" w:rsidR="00646666" w:rsidRPr="00FB765C" w:rsidRDefault="004D6551" w:rsidP="00D123C0">
            <w:pPr>
              <w:pStyle w:val="TableParagraph"/>
              <w:kinsoku w:val="0"/>
              <w:overflowPunct w:val="0"/>
              <w:spacing w:before="16"/>
              <w:ind w:left="25"/>
              <w:jc w:val="center"/>
              <w:rPr>
                <w:sz w:val="20"/>
                <w:szCs w:val="20"/>
              </w:rPr>
            </w:pPr>
            <w:r w:rsidRPr="00FB765C">
              <w:rPr>
                <w:sz w:val="20"/>
                <w:szCs w:val="20"/>
              </w:rPr>
              <w:t>4</w:t>
            </w:r>
          </w:p>
        </w:tc>
        <w:tc>
          <w:tcPr>
            <w:tcW w:w="1104" w:type="dxa"/>
          </w:tcPr>
          <w:p w14:paraId="143FDDD9" w14:textId="77777777" w:rsidR="00646666" w:rsidRPr="00FB765C" w:rsidRDefault="00646666" w:rsidP="00D123C0">
            <w:r w:rsidRPr="00FB765C">
              <w:rPr>
                <w:sz w:val="20"/>
                <w:szCs w:val="20"/>
              </w:rPr>
              <w:t>1</w:t>
            </w:r>
            <w:r w:rsidRPr="00FB765C">
              <w:rPr>
                <w:spacing w:val="-4"/>
                <w:sz w:val="20"/>
                <w:szCs w:val="20"/>
              </w:rPr>
              <w:t xml:space="preserve"> </w:t>
            </w:r>
            <w:r w:rsidRPr="00FB765C">
              <w:rPr>
                <w:sz w:val="20"/>
                <w:szCs w:val="20"/>
              </w:rPr>
              <w:t>Yarıyıl</w:t>
            </w:r>
          </w:p>
        </w:tc>
      </w:tr>
      <w:tr w:rsidR="00646666" w:rsidRPr="00FB765C" w14:paraId="697987AD" w14:textId="77777777" w:rsidTr="00D123C0">
        <w:trPr>
          <w:trHeight w:val="329"/>
        </w:trPr>
        <w:tc>
          <w:tcPr>
            <w:tcW w:w="990" w:type="dxa"/>
          </w:tcPr>
          <w:p w14:paraId="1ECA94E4" w14:textId="77777777" w:rsidR="00646666" w:rsidRPr="00FB765C" w:rsidRDefault="00646666" w:rsidP="00D123C0">
            <w:pPr>
              <w:pStyle w:val="TableParagraph"/>
              <w:tabs>
                <w:tab w:val="left" w:pos="870"/>
              </w:tabs>
              <w:kinsoku w:val="0"/>
              <w:overflowPunct w:val="0"/>
              <w:spacing w:before="16"/>
              <w:ind w:left="398"/>
              <w:jc w:val="both"/>
              <w:rPr>
                <w:sz w:val="20"/>
                <w:szCs w:val="20"/>
              </w:rPr>
            </w:pPr>
            <w:r w:rsidRPr="00FB765C">
              <w:rPr>
                <w:sz w:val="20"/>
                <w:szCs w:val="20"/>
              </w:rPr>
              <w:t>-</w:t>
            </w:r>
          </w:p>
        </w:tc>
        <w:tc>
          <w:tcPr>
            <w:tcW w:w="1411" w:type="dxa"/>
          </w:tcPr>
          <w:p w14:paraId="5CBEC42C" w14:textId="77777777" w:rsidR="00646666" w:rsidRPr="00FB765C" w:rsidRDefault="00646666" w:rsidP="00D123C0">
            <w:pPr>
              <w:pStyle w:val="TableParagraph"/>
              <w:tabs>
                <w:tab w:val="left" w:pos="870"/>
              </w:tabs>
              <w:kinsoku w:val="0"/>
              <w:overflowPunct w:val="0"/>
              <w:spacing w:before="16"/>
              <w:jc w:val="center"/>
              <w:rPr>
                <w:sz w:val="20"/>
                <w:szCs w:val="20"/>
              </w:rPr>
            </w:pPr>
            <w:r w:rsidRPr="00FB765C">
              <w:rPr>
                <w:bCs/>
                <w:spacing w:val="-1"/>
                <w:sz w:val="20"/>
                <w:szCs w:val="20"/>
              </w:rPr>
              <w:t>HEF</w:t>
            </w:r>
            <w:r w:rsidRPr="00FB765C">
              <w:rPr>
                <w:bCs/>
                <w:sz w:val="20"/>
                <w:szCs w:val="20"/>
              </w:rPr>
              <w:t xml:space="preserve"> 2065     </w:t>
            </w:r>
            <w:r w:rsidRPr="00FB765C">
              <w:rPr>
                <w:bCs/>
                <w:spacing w:val="1"/>
                <w:sz w:val="20"/>
                <w:szCs w:val="20"/>
              </w:rPr>
              <w:t xml:space="preserve"> </w:t>
            </w:r>
          </w:p>
        </w:tc>
        <w:tc>
          <w:tcPr>
            <w:tcW w:w="3807" w:type="dxa"/>
          </w:tcPr>
          <w:p w14:paraId="1D78A18E" w14:textId="77777777" w:rsidR="00646666" w:rsidRPr="00FB765C" w:rsidRDefault="00646666" w:rsidP="00D123C0">
            <w:pPr>
              <w:pStyle w:val="TableParagraph"/>
              <w:kinsoku w:val="0"/>
              <w:overflowPunct w:val="0"/>
              <w:spacing w:before="22"/>
              <w:ind w:left="77"/>
              <w:rPr>
                <w:sz w:val="20"/>
                <w:szCs w:val="20"/>
              </w:rPr>
            </w:pPr>
            <w:r w:rsidRPr="00FB765C">
              <w:rPr>
                <w:bCs/>
                <w:sz w:val="20"/>
                <w:szCs w:val="20"/>
              </w:rPr>
              <w:t>Fizyopatoloji</w:t>
            </w:r>
          </w:p>
        </w:tc>
        <w:tc>
          <w:tcPr>
            <w:tcW w:w="598" w:type="dxa"/>
          </w:tcPr>
          <w:p w14:paraId="37DA88B2" w14:textId="77777777" w:rsidR="00646666" w:rsidRPr="00FB765C" w:rsidRDefault="00646666" w:rsidP="00D123C0">
            <w:pPr>
              <w:pStyle w:val="TableParagraph"/>
              <w:kinsoku w:val="0"/>
              <w:overflowPunct w:val="0"/>
              <w:spacing w:before="16"/>
              <w:ind w:left="281"/>
              <w:jc w:val="center"/>
              <w:rPr>
                <w:sz w:val="20"/>
                <w:szCs w:val="20"/>
              </w:rPr>
            </w:pPr>
            <w:r w:rsidRPr="00FB765C">
              <w:rPr>
                <w:sz w:val="20"/>
                <w:szCs w:val="20"/>
              </w:rPr>
              <w:t>2</w:t>
            </w:r>
          </w:p>
        </w:tc>
        <w:tc>
          <w:tcPr>
            <w:tcW w:w="527" w:type="dxa"/>
          </w:tcPr>
          <w:p w14:paraId="55BAF2C6" w14:textId="77777777" w:rsidR="00646666" w:rsidRPr="00FB765C" w:rsidRDefault="00646666" w:rsidP="00D123C0">
            <w:pPr>
              <w:pStyle w:val="TableParagraph"/>
              <w:kinsoku w:val="0"/>
              <w:overflowPunct w:val="0"/>
              <w:spacing w:before="16"/>
              <w:ind w:left="82"/>
              <w:jc w:val="center"/>
              <w:rPr>
                <w:sz w:val="20"/>
                <w:szCs w:val="20"/>
              </w:rPr>
            </w:pPr>
            <w:r w:rsidRPr="00FB765C">
              <w:rPr>
                <w:sz w:val="20"/>
                <w:szCs w:val="20"/>
              </w:rPr>
              <w:t>0</w:t>
            </w:r>
          </w:p>
        </w:tc>
        <w:tc>
          <w:tcPr>
            <w:tcW w:w="787" w:type="dxa"/>
          </w:tcPr>
          <w:p w14:paraId="0000752B" w14:textId="77777777" w:rsidR="00646666" w:rsidRPr="00FB765C" w:rsidRDefault="00646666" w:rsidP="00D123C0">
            <w:pPr>
              <w:pStyle w:val="TableParagraph"/>
              <w:kinsoku w:val="0"/>
              <w:overflowPunct w:val="0"/>
              <w:spacing w:before="16"/>
              <w:ind w:left="25"/>
              <w:jc w:val="center"/>
              <w:rPr>
                <w:sz w:val="20"/>
                <w:szCs w:val="20"/>
              </w:rPr>
            </w:pPr>
            <w:r w:rsidRPr="00FB765C">
              <w:rPr>
                <w:sz w:val="20"/>
                <w:szCs w:val="20"/>
              </w:rPr>
              <w:t>3</w:t>
            </w:r>
          </w:p>
        </w:tc>
        <w:tc>
          <w:tcPr>
            <w:tcW w:w="1104" w:type="dxa"/>
          </w:tcPr>
          <w:p w14:paraId="2C9BA0EE" w14:textId="77777777" w:rsidR="00646666" w:rsidRPr="00FB765C" w:rsidRDefault="00646666" w:rsidP="00D123C0">
            <w:r w:rsidRPr="00FB765C">
              <w:rPr>
                <w:sz w:val="20"/>
                <w:szCs w:val="20"/>
              </w:rPr>
              <w:t>1</w:t>
            </w:r>
            <w:r w:rsidRPr="00FB765C">
              <w:rPr>
                <w:spacing w:val="-4"/>
                <w:sz w:val="20"/>
                <w:szCs w:val="20"/>
              </w:rPr>
              <w:t xml:space="preserve"> </w:t>
            </w:r>
            <w:r w:rsidRPr="00FB765C">
              <w:rPr>
                <w:sz w:val="20"/>
                <w:szCs w:val="20"/>
              </w:rPr>
              <w:t>Yarıyıl</w:t>
            </w:r>
          </w:p>
        </w:tc>
      </w:tr>
      <w:tr w:rsidR="00646666" w:rsidRPr="00FB765C" w14:paraId="113DBBD2" w14:textId="77777777" w:rsidTr="00D123C0">
        <w:trPr>
          <w:trHeight w:val="329"/>
        </w:trPr>
        <w:tc>
          <w:tcPr>
            <w:tcW w:w="990" w:type="dxa"/>
          </w:tcPr>
          <w:p w14:paraId="7656EED5" w14:textId="77777777" w:rsidR="00646666" w:rsidRPr="00FB765C" w:rsidRDefault="00646666" w:rsidP="00D123C0">
            <w:pPr>
              <w:pStyle w:val="TableParagraph"/>
              <w:tabs>
                <w:tab w:val="left" w:pos="870"/>
              </w:tabs>
              <w:kinsoku w:val="0"/>
              <w:overflowPunct w:val="0"/>
              <w:spacing w:before="16"/>
              <w:ind w:left="398"/>
              <w:jc w:val="both"/>
              <w:rPr>
                <w:sz w:val="20"/>
                <w:szCs w:val="20"/>
              </w:rPr>
            </w:pPr>
          </w:p>
        </w:tc>
        <w:tc>
          <w:tcPr>
            <w:tcW w:w="1411" w:type="dxa"/>
          </w:tcPr>
          <w:p w14:paraId="00154C4E" w14:textId="77777777" w:rsidR="00646666" w:rsidRPr="00FB765C" w:rsidRDefault="00646666" w:rsidP="00D123C0">
            <w:pPr>
              <w:pStyle w:val="TableParagraph"/>
              <w:tabs>
                <w:tab w:val="left" w:pos="870"/>
              </w:tabs>
              <w:kinsoku w:val="0"/>
              <w:overflowPunct w:val="0"/>
              <w:spacing w:before="16"/>
              <w:jc w:val="center"/>
              <w:rPr>
                <w:sz w:val="20"/>
                <w:szCs w:val="20"/>
              </w:rPr>
            </w:pPr>
            <w:r w:rsidRPr="00FB765C">
              <w:rPr>
                <w:bCs/>
                <w:spacing w:val="-1"/>
                <w:sz w:val="20"/>
                <w:szCs w:val="20"/>
              </w:rPr>
              <w:t>HE</w:t>
            </w:r>
            <w:r w:rsidRPr="00FB765C">
              <w:rPr>
                <w:bCs/>
                <w:sz w:val="20"/>
                <w:szCs w:val="20"/>
              </w:rPr>
              <w:t>F</w:t>
            </w:r>
            <w:r w:rsidRPr="00FB765C">
              <w:rPr>
                <w:bCs/>
                <w:spacing w:val="1"/>
                <w:sz w:val="20"/>
                <w:szCs w:val="20"/>
              </w:rPr>
              <w:t xml:space="preserve"> </w:t>
            </w:r>
            <w:r w:rsidRPr="00FB765C">
              <w:rPr>
                <w:bCs/>
                <w:sz w:val="20"/>
                <w:szCs w:val="20"/>
              </w:rPr>
              <w:t xml:space="preserve">2067     </w:t>
            </w:r>
            <w:r w:rsidRPr="00FB765C">
              <w:rPr>
                <w:bCs/>
                <w:spacing w:val="13"/>
                <w:sz w:val="20"/>
                <w:szCs w:val="20"/>
              </w:rPr>
              <w:t xml:space="preserve"> </w:t>
            </w:r>
          </w:p>
        </w:tc>
        <w:tc>
          <w:tcPr>
            <w:tcW w:w="3807" w:type="dxa"/>
          </w:tcPr>
          <w:p w14:paraId="4C1D079B" w14:textId="77777777" w:rsidR="00646666" w:rsidRPr="00FB765C" w:rsidRDefault="00646666" w:rsidP="00D123C0">
            <w:pPr>
              <w:pStyle w:val="TableParagraph"/>
              <w:kinsoku w:val="0"/>
              <w:overflowPunct w:val="0"/>
              <w:spacing w:before="22"/>
              <w:ind w:left="77"/>
              <w:rPr>
                <w:sz w:val="20"/>
                <w:szCs w:val="20"/>
              </w:rPr>
            </w:pPr>
            <w:r w:rsidRPr="00FB765C">
              <w:rPr>
                <w:bCs/>
                <w:spacing w:val="-1"/>
                <w:sz w:val="20"/>
                <w:szCs w:val="20"/>
              </w:rPr>
              <w:t>Hemşirelikt</w:t>
            </w:r>
            <w:r w:rsidRPr="00FB765C">
              <w:rPr>
                <w:bCs/>
                <w:sz w:val="20"/>
                <w:szCs w:val="20"/>
              </w:rPr>
              <w:t>e</w:t>
            </w:r>
            <w:r w:rsidRPr="00FB765C">
              <w:rPr>
                <w:bCs/>
                <w:spacing w:val="1"/>
                <w:sz w:val="20"/>
                <w:szCs w:val="20"/>
              </w:rPr>
              <w:t xml:space="preserve"> </w:t>
            </w:r>
            <w:r w:rsidRPr="00FB765C">
              <w:rPr>
                <w:bCs/>
                <w:spacing w:val="-17"/>
                <w:sz w:val="20"/>
                <w:szCs w:val="20"/>
              </w:rPr>
              <w:t>İ</w:t>
            </w:r>
            <w:r w:rsidRPr="00FB765C">
              <w:rPr>
                <w:bCs/>
                <w:spacing w:val="-1"/>
                <w:sz w:val="20"/>
                <w:szCs w:val="20"/>
              </w:rPr>
              <w:t>letişi</w:t>
            </w:r>
            <w:r w:rsidRPr="00FB765C">
              <w:rPr>
                <w:bCs/>
                <w:sz w:val="20"/>
                <w:szCs w:val="20"/>
              </w:rPr>
              <w:t>m</w:t>
            </w:r>
            <w:r w:rsidRPr="00FB765C">
              <w:rPr>
                <w:bCs/>
                <w:spacing w:val="2"/>
                <w:sz w:val="20"/>
                <w:szCs w:val="20"/>
              </w:rPr>
              <w:t xml:space="preserve"> </w:t>
            </w:r>
            <w:r w:rsidRPr="00FB765C">
              <w:rPr>
                <w:bCs/>
                <w:sz w:val="20"/>
                <w:szCs w:val="20"/>
              </w:rPr>
              <w:t>Becerileri</w:t>
            </w:r>
          </w:p>
        </w:tc>
        <w:tc>
          <w:tcPr>
            <w:tcW w:w="598" w:type="dxa"/>
          </w:tcPr>
          <w:p w14:paraId="10B992CA" w14:textId="77777777" w:rsidR="00646666" w:rsidRPr="00FB765C" w:rsidRDefault="00646666" w:rsidP="00D123C0">
            <w:pPr>
              <w:pStyle w:val="TableParagraph"/>
              <w:kinsoku w:val="0"/>
              <w:overflowPunct w:val="0"/>
              <w:spacing w:before="16"/>
              <w:ind w:left="281"/>
              <w:jc w:val="center"/>
              <w:rPr>
                <w:sz w:val="20"/>
                <w:szCs w:val="20"/>
              </w:rPr>
            </w:pPr>
            <w:r w:rsidRPr="00FB765C">
              <w:rPr>
                <w:bCs/>
                <w:sz w:val="20"/>
                <w:szCs w:val="20"/>
              </w:rPr>
              <w:t>2</w:t>
            </w:r>
          </w:p>
        </w:tc>
        <w:tc>
          <w:tcPr>
            <w:tcW w:w="527" w:type="dxa"/>
          </w:tcPr>
          <w:p w14:paraId="3A410974" w14:textId="77777777" w:rsidR="00646666" w:rsidRPr="00FB765C" w:rsidRDefault="00646666" w:rsidP="00D123C0">
            <w:pPr>
              <w:pStyle w:val="TableParagraph"/>
              <w:kinsoku w:val="0"/>
              <w:overflowPunct w:val="0"/>
              <w:spacing w:before="16"/>
              <w:ind w:left="82"/>
              <w:jc w:val="center"/>
              <w:rPr>
                <w:sz w:val="20"/>
                <w:szCs w:val="20"/>
              </w:rPr>
            </w:pPr>
            <w:r w:rsidRPr="00FB765C">
              <w:rPr>
                <w:sz w:val="20"/>
                <w:szCs w:val="20"/>
              </w:rPr>
              <w:t>0</w:t>
            </w:r>
          </w:p>
        </w:tc>
        <w:tc>
          <w:tcPr>
            <w:tcW w:w="787" w:type="dxa"/>
          </w:tcPr>
          <w:p w14:paraId="6C147836" w14:textId="77777777" w:rsidR="00646666" w:rsidRPr="00FB765C" w:rsidRDefault="00646666" w:rsidP="00D123C0">
            <w:pPr>
              <w:pStyle w:val="TableParagraph"/>
              <w:kinsoku w:val="0"/>
              <w:overflowPunct w:val="0"/>
              <w:spacing w:before="16"/>
              <w:ind w:left="25"/>
              <w:jc w:val="center"/>
              <w:rPr>
                <w:sz w:val="20"/>
                <w:szCs w:val="20"/>
              </w:rPr>
            </w:pPr>
            <w:r w:rsidRPr="00FB765C">
              <w:rPr>
                <w:sz w:val="20"/>
                <w:szCs w:val="20"/>
              </w:rPr>
              <w:t>3</w:t>
            </w:r>
          </w:p>
        </w:tc>
        <w:tc>
          <w:tcPr>
            <w:tcW w:w="1104" w:type="dxa"/>
          </w:tcPr>
          <w:p w14:paraId="68549DFC" w14:textId="77777777" w:rsidR="00646666" w:rsidRPr="00FB765C" w:rsidRDefault="00646666" w:rsidP="00D123C0">
            <w:r w:rsidRPr="00FB765C">
              <w:rPr>
                <w:sz w:val="20"/>
                <w:szCs w:val="20"/>
              </w:rPr>
              <w:t>1</w:t>
            </w:r>
            <w:r w:rsidRPr="00FB765C">
              <w:rPr>
                <w:spacing w:val="-4"/>
                <w:sz w:val="20"/>
                <w:szCs w:val="20"/>
              </w:rPr>
              <w:t xml:space="preserve"> </w:t>
            </w:r>
            <w:r w:rsidRPr="00FB765C">
              <w:rPr>
                <w:sz w:val="20"/>
                <w:szCs w:val="20"/>
              </w:rPr>
              <w:t>Yarıyıl</w:t>
            </w:r>
          </w:p>
        </w:tc>
      </w:tr>
      <w:tr w:rsidR="00646666" w:rsidRPr="00FB765C" w14:paraId="5767AADD" w14:textId="77777777" w:rsidTr="00D123C0">
        <w:trPr>
          <w:trHeight w:val="329"/>
        </w:trPr>
        <w:tc>
          <w:tcPr>
            <w:tcW w:w="990" w:type="dxa"/>
          </w:tcPr>
          <w:p w14:paraId="085B10A7" w14:textId="77777777" w:rsidR="00646666" w:rsidRPr="00FB765C" w:rsidRDefault="00646666" w:rsidP="00D123C0">
            <w:pPr>
              <w:pStyle w:val="TableParagraph"/>
              <w:tabs>
                <w:tab w:val="left" w:pos="870"/>
              </w:tabs>
              <w:kinsoku w:val="0"/>
              <w:overflowPunct w:val="0"/>
              <w:spacing w:before="16"/>
              <w:ind w:left="398"/>
              <w:jc w:val="both"/>
              <w:rPr>
                <w:sz w:val="20"/>
                <w:szCs w:val="20"/>
              </w:rPr>
            </w:pPr>
            <w:r w:rsidRPr="00FB765C">
              <w:rPr>
                <w:sz w:val="20"/>
                <w:szCs w:val="20"/>
              </w:rPr>
              <w:t>-</w:t>
            </w:r>
          </w:p>
        </w:tc>
        <w:tc>
          <w:tcPr>
            <w:tcW w:w="1411" w:type="dxa"/>
          </w:tcPr>
          <w:p w14:paraId="289A9456" w14:textId="77777777" w:rsidR="00646666" w:rsidRPr="00FB765C" w:rsidRDefault="00646666" w:rsidP="00D123C0">
            <w:pPr>
              <w:pStyle w:val="TableParagraph"/>
              <w:tabs>
                <w:tab w:val="left" w:pos="870"/>
              </w:tabs>
              <w:kinsoku w:val="0"/>
              <w:overflowPunct w:val="0"/>
              <w:spacing w:before="16"/>
              <w:jc w:val="center"/>
              <w:rPr>
                <w:sz w:val="20"/>
                <w:szCs w:val="20"/>
              </w:rPr>
            </w:pPr>
            <w:r w:rsidRPr="00FB765C">
              <w:rPr>
                <w:bCs/>
                <w:spacing w:val="-1"/>
                <w:sz w:val="20"/>
                <w:szCs w:val="20"/>
              </w:rPr>
              <w:t>HEF</w:t>
            </w:r>
            <w:r w:rsidRPr="00FB765C">
              <w:rPr>
                <w:bCs/>
                <w:sz w:val="20"/>
                <w:szCs w:val="20"/>
              </w:rPr>
              <w:t xml:space="preserve"> 2069     </w:t>
            </w:r>
            <w:r w:rsidRPr="00FB765C">
              <w:rPr>
                <w:bCs/>
                <w:spacing w:val="1"/>
                <w:sz w:val="20"/>
                <w:szCs w:val="20"/>
              </w:rPr>
              <w:t xml:space="preserve"> </w:t>
            </w:r>
          </w:p>
        </w:tc>
        <w:tc>
          <w:tcPr>
            <w:tcW w:w="3807" w:type="dxa"/>
          </w:tcPr>
          <w:p w14:paraId="4D396D86" w14:textId="77777777" w:rsidR="00646666" w:rsidRPr="00FB765C" w:rsidRDefault="00646666" w:rsidP="00D123C0">
            <w:pPr>
              <w:pStyle w:val="TableParagraph"/>
              <w:kinsoku w:val="0"/>
              <w:overflowPunct w:val="0"/>
              <w:spacing w:before="22"/>
              <w:ind w:left="77"/>
              <w:rPr>
                <w:sz w:val="20"/>
                <w:szCs w:val="20"/>
              </w:rPr>
            </w:pPr>
            <w:r w:rsidRPr="00FB765C">
              <w:rPr>
                <w:bCs/>
                <w:spacing w:val="-1"/>
                <w:sz w:val="20"/>
                <w:szCs w:val="20"/>
              </w:rPr>
              <w:t>Hemşirelik</w:t>
            </w:r>
            <w:r w:rsidRPr="00FB765C">
              <w:rPr>
                <w:bCs/>
                <w:sz w:val="20"/>
                <w:szCs w:val="20"/>
              </w:rPr>
              <w:t xml:space="preserve"> Esasları</w:t>
            </w:r>
          </w:p>
        </w:tc>
        <w:tc>
          <w:tcPr>
            <w:tcW w:w="598" w:type="dxa"/>
          </w:tcPr>
          <w:p w14:paraId="2F2B960E" w14:textId="77777777" w:rsidR="00646666" w:rsidRPr="00FB765C" w:rsidRDefault="00646666" w:rsidP="00D123C0">
            <w:pPr>
              <w:pStyle w:val="TableParagraph"/>
              <w:kinsoku w:val="0"/>
              <w:overflowPunct w:val="0"/>
              <w:spacing w:before="16"/>
              <w:ind w:left="281"/>
              <w:jc w:val="center"/>
              <w:rPr>
                <w:sz w:val="20"/>
                <w:szCs w:val="20"/>
              </w:rPr>
            </w:pPr>
            <w:r w:rsidRPr="00FB765C">
              <w:rPr>
                <w:sz w:val="20"/>
                <w:szCs w:val="20"/>
              </w:rPr>
              <w:t>5</w:t>
            </w:r>
          </w:p>
        </w:tc>
        <w:tc>
          <w:tcPr>
            <w:tcW w:w="527" w:type="dxa"/>
          </w:tcPr>
          <w:p w14:paraId="362871E6" w14:textId="77777777" w:rsidR="00646666" w:rsidRPr="00FB765C" w:rsidRDefault="00646666" w:rsidP="00D123C0">
            <w:pPr>
              <w:pStyle w:val="TableParagraph"/>
              <w:kinsoku w:val="0"/>
              <w:overflowPunct w:val="0"/>
              <w:spacing w:before="16"/>
              <w:ind w:left="82"/>
              <w:jc w:val="center"/>
              <w:rPr>
                <w:sz w:val="20"/>
                <w:szCs w:val="20"/>
              </w:rPr>
            </w:pPr>
            <w:r w:rsidRPr="00FB765C">
              <w:rPr>
                <w:sz w:val="20"/>
                <w:szCs w:val="20"/>
              </w:rPr>
              <w:t>12</w:t>
            </w:r>
          </w:p>
        </w:tc>
        <w:tc>
          <w:tcPr>
            <w:tcW w:w="787" w:type="dxa"/>
          </w:tcPr>
          <w:p w14:paraId="48A66417" w14:textId="77777777" w:rsidR="00646666" w:rsidRPr="00FB765C" w:rsidRDefault="00646666" w:rsidP="00D123C0">
            <w:pPr>
              <w:pStyle w:val="TableParagraph"/>
              <w:kinsoku w:val="0"/>
              <w:overflowPunct w:val="0"/>
              <w:spacing w:before="16"/>
              <w:ind w:left="25"/>
              <w:jc w:val="center"/>
              <w:rPr>
                <w:sz w:val="20"/>
                <w:szCs w:val="20"/>
              </w:rPr>
            </w:pPr>
            <w:r w:rsidRPr="00FB765C">
              <w:rPr>
                <w:sz w:val="20"/>
                <w:szCs w:val="20"/>
              </w:rPr>
              <w:t>15</w:t>
            </w:r>
          </w:p>
        </w:tc>
        <w:tc>
          <w:tcPr>
            <w:tcW w:w="1104" w:type="dxa"/>
          </w:tcPr>
          <w:p w14:paraId="325A9089" w14:textId="77777777" w:rsidR="00646666" w:rsidRPr="00FB765C" w:rsidRDefault="00646666" w:rsidP="00D123C0">
            <w:r w:rsidRPr="00FB765C">
              <w:rPr>
                <w:sz w:val="20"/>
                <w:szCs w:val="20"/>
              </w:rPr>
              <w:t>1</w:t>
            </w:r>
            <w:r w:rsidRPr="00FB765C">
              <w:rPr>
                <w:spacing w:val="-4"/>
                <w:sz w:val="20"/>
                <w:szCs w:val="20"/>
              </w:rPr>
              <w:t xml:space="preserve"> </w:t>
            </w:r>
            <w:r w:rsidRPr="00FB765C">
              <w:rPr>
                <w:sz w:val="20"/>
                <w:szCs w:val="20"/>
              </w:rPr>
              <w:t>Yarıyıl</w:t>
            </w:r>
          </w:p>
        </w:tc>
      </w:tr>
    </w:tbl>
    <w:p w14:paraId="4CB8147B" w14:textId="77777777" w:rsidR="00646666" w:rsidRPr="00FB765C" w:rsidRDefault="00646666" w:rsidP="00646666">
      <w:pPr>
        <w:rPr>
          <w:b/>
          <w:color w:val="000000" w:themeColor="text1"/>
          <w:sz w:val="28"/>
          <w:szCs w:val="28"/>
        </w:rPr>
      </w:pPr>
    </w:p>
    <w:p w14:paraId="4CF69C1B" w14:textId="77777777" w:rsidR="00646666" w:rsidRPr="00FB765C" w:rsidRDefault="00646666" w:rsidP="00646666">
      <w:pPr>
        <w:rPr>
          <w:b/>
          <w:color w:val="000000" w:themeColor="text1"/>
        </w:rPr>
      </w:pPr>
    </w:p>
    <w:p w14:paraId="2BCFA774" w14:textId="77777777" w:rsidR="00646666" w:rsidRPr="00FB765C" w:rsidRDefault="00646666" w:rsidP="00646666">
      <w:pPr>
        <w:rPr>
          <w:b/>
          <w:color w:val="000000" w:themeColor="text1"/>
        </w:rPr>
      </w:pPr>
    </w:p>
    <w:p w14:paraId="5857D957" w14:textId="77777777" w:rsidR="00646666" w:rsidRPr="00FB765C" w:rsidRDefault="00646666" w:rsidP="00646666">
      <w:pPr>
        <w:rPr>
          <w:b/>
          <w:color w:val="000000" w:themeColor="text1"/>
          <w:lang w:val="en-US"/>
        </w:rPr>
      </w:pPr>
      <w:r w:rsidRPr="00FB765C">
        <w:rPr>
          <w:b/>
          <w:color w:val="000000" w:themeColor="text1"/>
          <w:lang w:val="en-US"/>
        </w:rPr>
        <w:t>İkinci Yıl Bahar Dönemi</w:t>
      </w:r>
    </w:p>
    <w:p w14:paraId="3D39D465" w14:textId="77777777" w:rsidR="00646666" w:rsidRPr="00FB765C" w:rsidRDefault="00646666" w:rsidP="00646666">
      <w:pPr>
        <w:rPr>
          <w:b/>
          <w:color w:val="000000" w:themeColor="text1"/>
          <w:sz w:val="20"/>
          <w:szCs w:val="20"/>
        </w:rPr>
      </w:pPr>
    </w:p>
    <w:p w14:paraId="6E95EED8" w14:textId="77777777" w:rsidR="00646666" w:rsidRPr="00FB765C" w:rsidRDefault="00646666" w:rsidP="00646666">
      <w:pPr>
        <w:rPr>
          <w:b/>
          <w:color w:val="000000" w:themeColor="text1"/>
        </w:rPr>
      </w:pPr>
      <w:r w:rsidRPr="00FB765C">
        <w:rPr>
          <w:b/>
          <w:color w:val="000000" w:themeColor="text1"/>
        </w:rPr>
        <w:t>Zorunlu Dersler</w:t>
      </w:r>
    </w:p>
    <w:p w14:paraId="08F8D19A" w14:textId="77777777" w:rsidR="00646666" w:rsidRPr="00FB765C" w:rsidRDefault="00646666" w:rsidP="00646666">
      <w:pPr>
        <w:rPr>
          <w:color w:val="000000" w:themeColor="text1"/>
          <w:sz w:val="20"/>
          <w:szCs w:val="20"/>
        </w:rPr>
      </w:pPr>
    </w:p>
    <w:tbl>
      <w:tblPr>
        <w:tblStyle w:val="TabloKlavuzu"/>
        <w:tblW w:w="9224" w:type="dxa"/>
        <w:tblInd w:w="-5" w:type="dxa"/>
        <w:tblLook w:val="04A0" w:firstRow="1" w:lastRow="0" w:firstColumn="1" w:lastColumn="0" w:noHBand="0" w:noVBand="1"/>
      </w:tblPr>
      <w:tblGrid>
        <w:gridCol w:w="1054"/>
        <w:gridCol w:w="1330"/>
        <w:gridCol w:w="3853"/>
        <w:gridCol w:w="567"/>
        <w:gridCol w:w="633"/>
        <w:gridCol w:w="787"/>
        <w:gridCol w:w="1000"/>
      </w:tblGrid>
      <w:tr w:rsidR="00646666" w:rsidRPr="00FB765C" w14:paraId="7FA50819" w14:textId="77777777" w:rsidTr="00D123C0">
        <w:trPr>
          <w:trHeight w:val="437"/>
        </w:trPr>
        <w:tc>
          <w:tcPr>
            <w:tcW w:w="1054" w:type="dxa"/>
          </w:tcPr>
          <w:p w14:paraId="4C8DC19C" w14:textId="77777777" w:rsidR="00646666" w:rsidRPr="00FB765C" w:rsidRDefault="00646666" w:rsidP="00D123C0">
            <w:pPr>
              <w:rPr>
                <w:color w:val="000000" w:themeColor="text1"/>
                <w:sz w:val="20"/>
                <w:szCs w:val="20"/>
              </w:rPr>
            </w:pPr>
            <w:r w:rsidRPr="00FB765C">
              <w:rPr>
                <w:color w:val="000000" w:themeColor="text1"/>
                <w:sz w:val="20"/>
                <w:szCs w:val="20"/>
              </w:rPr>
              <w:t>Ön şart</w:t>
            </w:r>
          </w:p>
        </w:tc>
        <w:tc>
          <w:tcPr>
            <w:tcW w:w="1330" w:type="dxa"/>
          </w:tcPr>
          <w:p w14:paraId="75494E24" w14:textId="77777777" w:rsidR="00646666" w:rsidRPr="00FB765C" w:rsidRDefault="00646666" w:rsidP="00D123C0">
            <w:pPr>
              <w:rPr>
                <w:color w:val="000000" w:themeColor="text1"/>
                <w:sz w:val="20"/>
                <w:szCs w:val="20"/>
              </w:rPr>
            </w:pPr>
            <w:r w:rsidRPr="00FB765C">
              <w:rPr>
                <w:color w:val="000000" w:themeColor="text1"/>
                <w:sz w:val="20"/>
                <w:szCs w:val="20"/>
              </w:rPr>
              <w:t>Kod</w:t>
            </w:r>
          </w:p>
        </w:tc>
        <w:tc>
          <w:tcPr>
            <w:tcW w:w="3853" w:type="dxa"/>
          </w:tcPr>
          <w:p w14:paraId="1847BE6E" w14:textId="77777777" w:rsidR="00646666" w:rsidRPr="00FB765C" w:rsidRDefault="00646666" w:rsidP="00D123C0">
            <w:pPr>
              <w:rPr>
                <w:color w:val="000000" w:themeColor="text1"/>
                <w:sz w:val="20"/>
                <w:szCs w:val="20"/>
              </w:rPr>
            </w:pPr>
            <w:r w:rsidRPr="00FB765C">
              <w:rPr>
                <w:color w:val="000000" w:themeColor="text1"/>
                <w:sz w:val="20"/>
                <w:szCs w:val="20"/>
              </w:rPr>
              <w:t>Ders adı</w:t>
            </w:r>
          </w:p>
        </w:tc>
        <w:tc>
          <w:tcPr>
            <w:tcW w:w="567" w:type="dxa"/>
          </w:tcPr>
          <w:p w14:paraId="13614579" w14:textId="77777777" w:rsidR="00646666" w:rsidRPr="00FB765C" w:rsidRDefault="00646666" w:rsidP="00D123C0">
            <w:pPr>
              <w:rPr>
                <w:color w:val="000000" w:themeColor="text1"/>
                <w:sz w:val="20"/>
                <w:szCs w:val="20"/>
              </w:rPr>
            </w:pPr>
            <w:r w:rsidRPr="00FB765C">
              <w:rPr>
                <w:color w:val="000000" w:themeColor="text1"/>
                <w:sz w:val="20"/>
                <w:szCs w:val="20"/>
              </w:rPr>
              <w:t>T</w:t>
            </w:r>
          </w:p>
        </w:tc>
        <w:tc>
          <w:tcPr>
            <w:tcW w:w="633" w:type="dxa"/>
          </w:tcPr>
          <w:p w14:paraId="15B2FFB0" w14:textId="77777777" w:rsidR="00646666" w:rsidRPr="00FB765C" w:rsidRDefault="00646666" w:rsidP="00D123C0">
            <w:pPr>
              <w:rPr>
                <w:color w:val="000000" w:themeColor="text1"/>
                <w:sz w:val="20"/>
                <w:szCs w:val="20"/>
              </w:rPr>
            </w:pPr>
            <w:r w:rsidRPr="00FB765C">
              <w:rPr>
                <w:color w:val="000000" w:themeColor="text1"/>
                <w:sz w:val="20"/>
                <w:szCs w:val="20"/>
              </w:rPr>
              <w:t>U</w:t>
            </w:r>
          </w:p>
        </w:tc>
        <w:tc>
          <w:tcPr>
            <w:tcW w:w="787" w:type="dxa"/>
          </w:tcPr>
          <w:p w14:paraId="0F07B66B" w14:textId="77777777" w:rsidR="00646666" w:rsidRPr="00FB765C" w:rsidRDefault="00646666" w:rsidP="00D123C0">
            <w:pPr>
              <w:rPr>
                <w:color w:val="000000" w:themeColor="text1"/>
                <w:sz w:val="20"/>
                <w:szCs w:val="20"/>
              </w:rPr>
            </w:pPr>
            <w:r w:rsidRPr="00FB765C">
              <w:rPr>
                <w:color w:val="000000" w:themeColor="text1"/>
                <w:sz w:val="20"/>
                <w:szCs w:val="20"/>
              </w:rPr>
              <w:t>AKTS</w:t>
            </w:r>
          </w:p>
        </w:tc>
        <w:tc>
          <w:tcPr>
            <w:tcW w:w="1000" w:type="dxa"/>
          </w:tcPr>
          <w:p w14:paraId="35EDD22E" w14:textId="77777777" w:rsidR="00646666" w:rsidRPr="00FB765C" w:rsidRDefault="00646666" w:rsidP="00D123C0">
            <w:pPr>
              <w:rPr>
                <w:color w:val="000000" w:themeColor="text1"/>
                <w:sz w:val="20"/>
                <w:szCs w:val="20"/>
              </w:rPr>
            </w:pPr>
            <w:r w:rsidRPr="00FB765C">
              <w:rPr>
                <w:color w:val="000000" w:themeColor="text1"/>
                <w:sz w:val="20"/>
                <w:szCs w:val="20"/>
              </w:rPr>
              <w:t>Süresi</w:t>
            </w:r>
          </w:p>
        </w:tc>
      </w:tr>
      <w:tr w:rsidR="00646666" w:rsidRPr="00FB765C" w14:paraId="3CEAD497" w14:textId="77777777" w:rsidTr="00D123C0">
        <w:trPr>
          <w:trHeight w:val="329"/>
        </w:trPr>
        <w:tc>
          <w:tcPr>
            <w:tcW w:w="1054" w:type="dxa"/>
          </w:tcPr>
          <w:p w14:paraId="79349BAB" w14:textId="6BB59160" w:rsidR="00646666" w:rsidRPr="00FB765C" w:rsidRDefault="00646666" w:rsidP="00D123C0">
            <w:pPr>
              <w:rPr>
                <w:color w:val="000000" w:themeColor="text1"/>
                <w:sz w:val="20"/>
                <w:szCs w:val="20"/>
              </w:rPr>
            </w:pPr>
            <w:r w:rsidRPr="00FB765C">
              <w:rPr>
                <w:bCs/>
                <w:color w:val="000000" w:themeColor="text1"/>
                <w:sz w:val="20"/>
                <w:szCs w:val="20"/>
              </w:rPr>
              <w:t>HEF 20</w:t>
            </w:r>
            <w:r w:rsidR="00F95E70" w:rsidRPr="00FB765C">
              <w:rPr>
                <w:bCs/>
                <w:color w:val="000000" w:themeColor="text1"/>
                <w:sz w:val="20"/>
                <w:szCs w:val="20"/>
              </w:rPr>
              <w:t>6</w:t>
            </w:r>
            <w:r w:rsidRPr="00FB765C">
              <w:rPr>
                <w:bCs/>
                <w:color w:val="000000" w:themeColor="text1"/>
                <w:sz w:val="20"/>
                <w:szCs w:val="20"/>
              </w:rPr>
              <w:t>9</w:t>
            </w:r>
          </w:p>
        </w:tc>
        <w:tc>
          <w:tcPr>
            <w:tcW w:w="1330" w:type="dxa"/>
          </w:tcPr>
          <w:p w14:paraId="7244E13C" w14:textId="77777777" w:rsidR="00646666" w:rsidRPr="00FB765C" w:rsidRDefault="00646666" w:rsidP="00D123C0">
            <w:pPr>
              <w:rPr>
                <w:color w:val="000000" w:themeColor="text1"/>
                <w:sz w:val="20"/>
                <w:szCs w:val="20"/>
              </w:rPr>
            </w:pPr>
            <w:r w:rsidRPr="00FB765C">
              <w:rPr>
                <w:bCs/>
                <w:color w:val="000000" w:themeColor="text1"/>
                <w:sz w:val="20"/>
                <w:szCs w:val="20"/>
              </w:rPr>
              <w:t xml:space="preserve">HEF 2036      </w:t>
            </w:r>
          </w:p>
        </w:tc>
        <w:tc>
          <w:tcPr>
            <w:tcW w:w="3853" w:type="dxa"/>
          </w:tcPr>
          <w:p w14:paraId="5781AD36" w14:textId="77777777" w:rsidR="00646666" w:rsidRPr="00FB765C" w:rsidRDefault="00646666" w:rsidP="00D123C0">
            <w:pPr>
              <w:rPr>
                <w:color w:val="000000" w:themeColor="text1"/>
                <w:sz w:val="20"/>
                <w:szCs w:val="20"/>
              </w:rPr>
            </w:pPr>
            <w:r w:rsidRPr="00FB765C">
              <w:rPr>
                <w:bCs/>
                <w:color w:val="000000" w:themeColor="text1"/>
                <w:sz w:val="20"/>
                <w:szCs w:val="20"/>
              </w:rPr>
              <w:t>İç Hastalıkları Hemşireliği</w:t>
            </w:r>
          </w:p>
        </w:tc>
        <w:tc>
          <w:tcPr>
            <w:tcW w:w="567" w:type="dxa"/>
          </w:tcPr>
          <w:p w14:paraId="24DED88B" w14:textId="77777777" w:rsidR="00646666" w:rsidRPr="00FB765C" w:rsidRDefault="00646666" w:rsidP="00D123C0">
            <w:pPr>
              <w:rPr>
                <w:color w:val="000000" w:themeColor="text1"/>
                <w:sz w:val="20"/>
                <w:szCs w:val="20"/>
              </w:rPr>
            </w:pPr>
            <w:r w:rsidRPr="00FB765C">
              <w:rPr>
                <w:bCs/>
                <w:color w:val="000000" w:themeColor="text1"/>
                <w:sz w:val="20"/>
                <w:szCs w:val="20"/>
              </w:rPr>
              <w:t>5</w:t>
            </w:r>
          </w:p>
        </w:tc>
        <w:tc>
          <w:tcPr>
            <w:tcW w:w="633" w:type="dxa"/>
          </w:tcPr>
          <w:p w14:paraId="142623DE" w14:textId="77777777" w:rsidR="00646666" w:rsidRPr="00FB765C" w:rsidRDefault="00646666" w:rsidP="00D123C0">
            <w:pPr>
              <w:rPr>
                <w:color w:val="000000" w:themeColor="text1"/>
                <w:sz w:val="20"/>
                <w:szCs w:val="20"/>
              </w:rPr>
            </w:pPr>
            <w:r w:rsidRPr="00FB765C">
              <w:rPr>
                <w:bCs/>
                <w:color w:val="000000" w:themeColor="text1"/>
                <w:sz w:val="20"/>
                <w:szCs w:val="20"/>
              </w:rPr>
              <w:t>6</w:t>
            </w:r>
          </w:p>
        </w:tc>
        <w:tc>
          <w:tcPr>
            <w:tcW w:w="787" w:type="dxa"/>
          </w:tcPr>
          <w:p w14:paraId="163AA72F" w14:textId="77777777" w:rsidR="00646666" w:rsidRPr="00FB765C" w:rsidRDefault="00646666" w:rsidP="00D123C0">
            <w:pPr>
              <w:rPr>
                <w:color w:val="000000" w:themeColor="text1"/>
                <w:sz w:val="20"/>
                <w:szCs w:val="20"/>
              </w:rPr>
            </w:pPr>
            <w:r w:rsidRPr="00FB765C">
              <w:rPr>
                <w:bCs/>
                <w:color w:val="000000" w:themeColor="text1"/>
                <w:sz w:val="20"/>
                <w:szCs w:val="20"/>
              </w:rPr>
              <w:t>13</w:t>
            </w:r>
          </w:p>
        </w:tc>
        <w:tc>
          <w:tcPr>
            <w:tcW w:w="1000" w:type="dxa"/>
          </w:tcPr>
          <w:p w14:paraId="632C7E01" w14:textId="77777777" w:rsidR="00646666" w:rsidRPr="00FB765C" w:rsidRDefault="00646666" w:rsidP="00D123C0">
            <w:pPr>
              <w:rPr>
                <w:color w:val="000000" w:themeColor="text1"/>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646666" w:rsidRPr="00FB765C" w14:paraId="4EADA44F" w14:textId="77777777" w:rsidTr="00D123C0">
        <w:trPr>
          <w:trHeight w:val="344"/>
        </w:trPr>
        <w:tc>
          <w:tcPr>
            <w:tcW w:w="1054" w:type="dxa"/>
          </w:tcPr>
          <w:p w14:paraId="17EA71BC" w14:textId="4EBB7EC2" w:rsidR="00646666" w:rsidRPr="00FB765C" w:rsidRDefault="00646666" w:rsidP="00D123C0">
            <w:pPr>
              <w:rPr>
                <w:color w:val="000000" w:themeColor="text1"/>
                <w:sz w:val="20"/>
                <w:szCs w:val="20"/>
              </w:rPr>
            </w:pPr>
            <w:r w:rsidRPr="00FB765C">
              <w:rPr>
                <w:bCs/>
                <w:color w:val="000000" w:themeColor="text1"/>
                <w:sz w:val="20"/>
                <w:szCs w:val="20"/>
              </w:rPr>
              <w:t>HEF 20</w:t>
            </w:r>
            <w:r w:rsidR="00F95E70" w:rsidRPr="00FB765C">
              <w:rPr>
                <w:bCs/>
                <w:color w:val="000000" w:themeColor="text1"/>
                <w:sz w:val="20"/>
                <w:szCs w:val="20"/>
              </w:rPr>
              <w:t>6</w:t>
            </w:r>
            <w:r w:rsidRPr="00FB765C">
              <w:rPr>
                <w:bCs/>
                <w:color w:val="000000" w:themeColor="text1"/>
                <w:sz w:val="20"/>
                <w:szCs w:val="20"/>
              </w:rPr>
              <w:t>9</w:t>
            </w:r>
          </w:p>
        </w:tc>
        <w:tc>
          <w:tcPr>
            <w:tcW w:w="1330" w:type="dxa"/>
          </w:tcPr>
          <w:p w14:paraId="1819FAB6" w14:textId="77777777" w:rsidR="00646666" w:rsidRPr="00FB765C" w:rsidRDefault="00646666" w:rsidP="00D123C0">
            <w:pPr>
              <w:rPr>
                <w:color w:val="000000" w:themeColor="text1"/>
                <w:sz w:val="20"/>
                <w:szCs w:val="20"/>
              </w:rPr>
            </w:pPr>
            <w:r w:rsidRPr="00FB765C">
              <w:rPr>
                <w:bCs/>
                <w:color w:val="000000" w:themeColor="text1"/>
                <w:sz w:val="20"/>
                <w:szCs w:val="20"/>
              </w:rPr>
              <w:t xml:space="preserve">HEF 2038      </w:t>
            </w:r>
          </w:p>
        </w:tc>
        <w:tc>
          <w:tcPr>
            <w:tcW w:w="3853" w:type="dxa"/>
          </w:tcPr>
          <w:p w14:paraId="37B3E18C" w14:textId="77777777" w:rsidR="00646666" w:rsidRPr="00FB765C" w:rsidRDefault="00646666" w:rsidP="00D123C0">
            <w:pPr>
              <w:rPr>
                <w:color w:val="000000" w:themeColor="text1"/>
                <w:sz w:val="20"/>
                <w:szCs w:val="20"/>
              </w:rPr>
            </w:pPr>
            <w:r w:rsidRPr="00FB765C">
              <w:rPr>
                <w:bCs/>
                <w:color w:val="000000" w:themeColor="text1"/>
                <w:sz w:val="20"/>
                <w:szCs w:val="20"/>
              </w:rPr>
              <w:t>Cerrahi Hastalıkları Hemşireliği</w:t>
            </w:r>
          </w:p>
        </w:tc>
        <w:tc>
          <w:tcPr>
            <w:tcW w:w="567" w:type="dxa"/>
          </w:tcPr>
          <w:p w14:paraId="0AE09200" w14:textId="77777777" w:rsidR="00646666" w:rsidRPr="00FB765C" w:rsidRDefault="00646666" w:rsidP="00D123C0">
            <w:pPr>
              <w:rPr>
                <w:color w:val="000000" w:themeColor="text1"/>
                <w:sz w:val="20"/>
                <w:szCs w:val="20"/>
              </w:rPr>
            </w:pPr>
            <w:r w:rsidRPr="00FB765C">
              <w:rPr>
                <w:bCs/>
                <w:color w:val="000000" w:themeColor="text1"/>
                <w:sz w:val="20"/>
                <w:szCs w:val="20"/>
              </w:rPr>
              <w:t>5</w:t>
            </w:r>
          </w:p>
        </w:tc>
        <w:tc>
          <w:tcPr>
            <w:tcW w:w="633" w:type="dxa"/>
          </w:tcPr>
          <w:p w14:paraId="644DD12E" w14:textId="77777777" w:rsidR="00646666" w:rsidRPr="00FB765C" w:rsidRDefault="00646666" w:rsidP="00D123C0">
            <w:pPr>
              <w:rPr>
                <w:color w:val="000000" w:themeColor="text1"/>
                <w:sz w:val="20"/>
                <w:szCs w:val="20"/>
              </w:rPr>
            </w:pPr>
            <w:r w:rsidRPr="00FB765C">
              <w:rPr>
                <w:bCs/>
                <w:color w:val="000000" w:themeColor="text1"/>
                <w:sz w:val="20"/>
                <w:szCs w:val="20"/>
              </w:rPr>
              <w:t>6</w:t>
            </w:r>
          </w:p>
        </w:tc>
        <w:tc>
          <w:tcPr>
            <w:tcW w:w="787" w:type="dxa"/>
          </w:tcPr>
          <w:p w14:paraId="185EC0FB" w14:textId="77777777" w:rsidR="00646666" w:rsidRPr="00FB765C" w:rsidRDefault="00646666" w:rsidP="00D123C0">
            <w:pPr>
              <w:rPr>
                <w:color w:val="000000" w:themeColor="text1"/>
                <w:sz w:val="20"/>
                <w:szCs w:val="20"/>
              </w:rPr>
            </w:pPr>
            <w:r w:rsidRPr="00FB765C">
              <w:rPr>
                <w:bCs/>
                <w:color w:val="000000" w:themeColor="text1"/>
                <w:sz w:val="20"/>
                <w:szCs w:val="20"/>
              </w:rPr>
              <w:t>13</w:t>
            </w:r>
          </w:p>
        </w:tc>
        <w:tc>
          <w:tcPr>
            <w:tcW w:w="1000" w:type="dxa"/>
          </w:tcPr>
          <w:p w14:paraId="061E2CE9" w14:textId="77777777" w:rsidR="00646666" w:rsidRPr="00FB765C" w:rsidRDefault="00646666" w:rsidP="00D123C0">
            <w:pPr>
              <w:rPr>
                <w:color w:val="000000" w:themeColor="text1"/>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FA1E35" w:rsidRPr="00FB765C" w14:paraId="796B08B3" w14:textId="77777777" w:rsidTr="00D123C0">
        <w:trPr>
          <w:trHeight w:val="329"/>
        </w:trPr>
        <w:tc>
          <w:tcPr>
            <w:tcW w:w="1054" w:type="dxa"/>
          </w:tcPr>
          <w:p w14:paraId="76855758" w14:textId="0523CCA4" w:rsidR="00FA1E35" w:rsidRPr="00FB765C" w:rsidRDefault="005F70EE" w:rsidP="005F70EE">
            <w:pPr>
              <w:jc w:val="center"/>
              <w:rPr>
                <w:color w:val="000000" w:themeColor="text1"/>
                <w:sz w:val="20"/>
                <w:szCs w:val="20"/>
              </w:rPr>
            </w:pPr>
            <w:r w:rsidRPr="00FB765C">
              <w:rPr>
                <w:color w:val="000000" w:themeColor="text1"/>
                <w:sz w:val="20"/>
                <w:szCs w:val="20"/>
              </w:rPr>
              <w:t>-</w:t>
            </w:r>
          </w:p>
        </w:tc>
        <w:tc>
          <w:tcPr>
            <w:tcW w:w="1330" w:type="dxa"/>
          </w:tcPr>
          <w:p w14:paraId="7474B357" w14:textId="047BDEF3" w:rsidR="00FA1E35" w:rsidRPr="00FB765C" w:rsidRDefault="00FA1E35" w:rsidP="00FA1E35">
            <w:pPr>
              <w:rPr>
                <w:color w:val="000000" w:themeColor="text1"/>
                <w:sz w:val="20"/>
                <w:szCs w:val="20"/>
              </w:rPr>
            </w:pPr>
            <w:r w:rsidRPr="00FB765C">
              <w:rPr>
                <w:bCs/>
                <w:spacing w:val="-1"/>
                <w:sz w:val="20"/>
                <w:szCs w:val="20"/>
              </w:rPr>
              <w:t>HEF</w:t>
            </w:r>
            <w:r w:rsidRPr="00FB765C">
              <w:rPr>
                <w:bCs/>
                <w:sz w:val="20"/>
                <w:szCs w:val="20"/>
              </w:rPr>
              <w:t xml:space="preserve"> 2084    </w:t>
            </w:r>
            <w:r w:rsidRPr="00FB765C">
              <w:rPr>
                <w:bCs/>
                <w:spacing w:val="1"/>
                <w:sz w:val="20"/>
                <w:szCs w:val="20"/>
              </w:rPr>
              <w:t xml:space="preserve"> </w:t>
            </w:r>
          </w:p>
        </w:tc>
        <w:tc>
          <w:tcPr>
            <w:tcW w:w="3853" w:type="dxa"/>
          </w:tcPr>
          <w:p w14:paraId="3C1111DB" w14:textId="6D88FF09" w:rsidR="00FA1E35" w:rsidRPr="00FB765C" w:rsidRDefault="00FA1E35" w:rsidP="00FA1E35">
            <w:pPr>
              <w:rPr>
                <w:color w:val="000000" w:themeColor="text1"/>
                <w:sz w:val="20"/>
                <w:szCs w:val="20"/>
              </w:rPr>
            </w:pPr>
            <w:r w:rsidRPr="00FB765C">
              <w:rPr>
                <w:bCs/>
                <w:color w:val="000000" w:themeColor="text1"/>
                <w:sz w:val="20"/>
                <w:szCs w:val="20"/>
              </w:rPr>
              <w:t>Beslenme</w:t>
            </w:r>
          </w:p>
        </w:tc>
        <w:tc>
          <w:tcPr>
            <w:tcW w:w="567" w:type="dxa"/>
          </w:tcPr>
          <w:p w14:paraId="75E6E522" w14:textId="751C8E2F" w:rsidR="00FA1E35" w:rsidRPr="00FB765C" w:rsidRDefault="00FA1E35" w:rsidP="00FA1E35">
            <w:pPr>
              <w:rPr>
                <w:color w:val="000000" w:themeColor="text1"/>
                <w:sz w:val="20"/>
                <w:szCs w:val="20"/>
              </w:rPr>
            </w:pPr>
            <w:r w:rsidRPr="00FB765C">
              <w:rPr>
                <w:sz w:val="20"/>
                <w:szCs w:val="20"/>
              </w:rPr>
              <w:t>2</w:t>
            </w:r>
          </w:p>
        </w:tc>
        <w:tc>
          <w:tcPr>
            <w:tcW w:w="633" w:type="dxa"/>
          </w:tcPr>
          <w:p w14:paraId="35F13CBE" w14:textId="666B054B" w:rsidR="00FA1E35" w:rsidRPr="00FB765C" w:rsidRDefault="00FA1E35" w:rsidP="00FA1E35">
            <w:pPr>
              <w:rPr>
                <w:color w:val="000000" w:themeColor="text1"/>
                <w:sz w:val="20"/>
                <w:szCs w:val="20"/>
              </w:rPr>
            </w:pPr>
            <w:r w:rsidRPr="00FB765C">
              <w:rPr>
                <w:sz w:val="20"/>
                <w:szCs w:val="20"/>
              </w:rPr>
              <w:t>0</w:t>
            </w:r>
          </w:p>
        </w:tc>
        <w:tc>
          <w:tcPr>
            <w:tcW w:w="787" w:type="dxa"/>
          </w:tcPr>
          <w:p w14:paraId="02B41460" w14:textId="2BCA37A0" w:rsidR="00FA1E35" w:rsidRPr="00FB765C" w:rsidRDefault="004D6551" w:rsidP="00FA1E35">
            <w:pPr>
              <w:rPr>
                <w:color w:val="000000" w:themeColor="text1"/>
                <w:sz w:val="20"/>
                <w:szCs w:val="20"/>
              </w:rPr>
            </w:pPr>
            <w:r w:rsidRPr="00FB765C">
              <w:rPr>
                <w:color w:val="000000" w:themeColor="text1"/>
                <w:sz w:val="20"/>
                <w:szCs w:val="20"/>
              </w:rPr>
              <w:t>2</w:t>
            </w:r>
          </w:p>
        </w:tc>
        <w:tc>
          <w:tcPr>
            <w:tcW w:w="1000" w:type="dxa"/>
          </w:tcPr>
          <w:p w14:paraId="517E6810" w14:textId="700501D5" w:rsidR="00FA1E35" w:rsidRPr="00FB765C" w:rsidRDefault="00FA1E35" w:rsidP="00FA1E35">
            <w:pPr>
              <w:rPr>
                <w:color w:val="000000" w:themeColor="text1"/>
                <w:sz w:val="20"/>
                <w:szCs w:val="20"/>
              </w:rPr>
            </w:pPr>
            <w:r w:rsidRPr="00FB765C">
              <w:rPr>
                <w:sz w:val="20"/>
                <w:szCs w:val="20"/>
              </w:rPr>
              <w:t>1</w:t>
            </w:r>
            <w:r w:rsidRPr="00FB765C">
              <w:rPr>
                <w:spacing w:val="-4"/>
                <w:sz w:val="20"/>
                <w:szCs w:val="20"/>
              </w:rPr>
              <w:t xml:space="preserve"> </w:t>
            </w:r>
            <w:r w:rsidRPr="00FB765C">
              <w:rPr>
                <w:sz w:val="20"/>
                <w:szCs w:val="20"/>
              </w:rPr>
              <w:t>Yarıyıl</w:t>
            </w:r>
          </w:p>
        </w:tc>
      </w:tr>
    </w:tbl>
    <w:p w14:paraId="1A39B889" w14:textId="77777777" w:rsidR="00646666" w:rsidRPr="00FB765C" w:rsidRDefault="00646666" w:rsidP="00646666">
      <w:pPr>
        <w:rPr>
          <w:color w:val="000000" w:themeColor="text1"/>
          <w:sz w:val="28"/>
          <w:szCs w:val="28"/>
        </w:rPr>
      </w:pPr>
    </w:p>
    <w:p w14:paraId="33691CD6" w14:textId="77777777" w:rsidR="00646666" w:rsidRPr="00FB765C" w:rsidRDefault="00646666" w:rsidP="00646666">
      <w:pPr>
        <w:rPr>
          <w:b/>
          <w:color w:val="000000" w:themeColor="text1"/>
          <w:sz w:val="28"/>
          <w:szCs w:val="28"/>
        </w:rPr>
      </w:pPr>
    </w:p>
    <w:p w14:paraId="62841901" w14:textId="77777777" w:rsidR="00646666" w:rsidRPr="00FB765C" w:rsidRDefault="00646666" w:rsidP="00646666">
      <w:pPr>
        <w:rPr>
          <w:b/>
          <w:color w:val="000000" w:themeColor="text1"/>
          <w:sz w:val="28"/>
          <w:szCs w:val="28"/>
        </w:rPr>
      </w:pPr>
    </w:p>
    <w:p w14:paraId="00C01E59" w14:textId="77777777" w:rsidR="00646666" w:rsidRPr="00FB765C" w:rsidRDefault="00646666" w:rsidP="00646666">
      <w:pPr>
        <w:rPr>
          <w:b/>
          <w:color w:val="000000" w:themeColor="text1"/>
          <w:sz w:val="28"/>
          <w:szCs w:val="28"/>
        </w:rPr>
      </w:pPr>
    </w:p>
    <w:p w14:paraId="6558EDC8" w14:textId="77777777" w:rsidR="00646666" w:rsidRPr="00FB765C" w:rsidRDefault="00646666" w:rsidP="00646666">
      <w:pPr>
        <w:rPr>
          <w:b/>
          <w:color w:val="000000" w:themeColor="text1"/>
          <w:sz w:val="28"/>
          <w:szCs w:val="28"/>
        </w:rPr>
      </w:pPr>
    </w:p>
    <w:p w14:paraId="1FA70D5E" w14:textId="77777777" w:rsidR="00646666" w:rsidRPr="00FB765C" w:rsidRDefault="00646666" w:rsidP="00646666">
      <w:pPr>
        <w:rPr>
          <w:b/>
          <w:color w:val="000000" w:themeColor="text1"/>
          <w:sz w:val="28"/>
          <w:szCs w:val="28"/>
        </w:rPr>
      </w:pPr>
    </w:p>
    <w:p w14:paraId="66B889D1" w14:textId="77777777" w:rsidR="00646666" w:rsidRPr="00FB765C" w:rsidRDefault="00646666" w:rsidP="00646666">
      <w:pPr>
        <w:rPr>
          <w:b/>
          <w:color w:val="000000" w:themeColor="text1"/>
          <w:sz w:val="28"/>
          <w:szCs w:val="28"/>
        </w:rPr>
      </w:pPr>
    </w:p>
    <w:p w14:paraId="508BF962" w14:textId="77777777" w:rsidR="00646666" w:rsidRPr="00FB765C" w:rsidRDefault="00646666" w:rsidP="00646666">
      <w:pPr>
        <w:rPr>
          <w:b/>
          <w:color w:val="000000" w:themeColor="text1"/>
          <w:sz w:val="28"/>
          <w:szCs w:val="28"/>
        </w:rPr>
      </w:pPr>
    </w:p>
    <w:p w14:paraId="24EAF201" w14:textId="77777777" w:rsidR="00646666" w:rsidRPr="00FB765C" w:rsidRDefault="00646666" w:rsidP="00646666">
      <w:pPr>
        <w:rPr>
          <w:b/>
          <w:color w:val="000000" w:themeColor="text1"/>
          <w:sz w:val="28"/>
          <w:szCs w:val="28"/>
        </w:rPr>
      </w:pPr>
    </w:p>
    <w:p w14:paraId="6452DC30" w14:textId="77777777" w:rsidR="00646666" w:rsidRPr="00FB765C" w:rsidRDefault="00646666" w:rsidP="00646666">
      <w:pPr>
        <w:rPr>
          <w:b/>
          <w:color w:val="000000" w:themeColor="text1"/>
          <w:sz w:val="28"/>
          <w:szCs w:val="28"/>
        </w:rPr>
      </w:pPr>
    </w:p>
    <w:p w14:paraId="59D616BF" w14:textId="77777777" w:rsidR="00646666" w:rsidRPr="00FB765C" w:rsidRDefault="00646666" w:rsidP="00646666">
      <w:pPr>
        <w:rPr>
          <w:b/>
          <w:color w:val="000000" w:themeColor="text1"/>
          <w:sz w:val="28"/>
          <w:szCs w:val="28"/>
        </w:rPr>
      </w:pPr>
    </w:p>
    <w:p w14:paraId="05337A27" w14:textId="4849E630" w:rsidR="00646666" w:rsidRPr="00FB765C" w:rsidRDefault="00646666" w:rsidP="00646666">
      <w:pPr>
        <w:rPr>
          <w:b/>
          <w:color w:val="000000" w:themeColor="text1"/>
          <w:sz w:val="28"/>
          <w:szCs w:val="28"/>
        </w:rPr>
      </w:pPr>
    </w:p>
    <w:p w14:paraId="56108964" w14:textId="0E7801B9" w:rsidR="00EC6E8D" w:rsidRPr="00FB765C" w:rsidRDefault="00EC6E8D" w:rsidP="00646666">
      <w:pPr>
        <w:rPr>
          <w:b/>
          <w:color w:val="000000" w:themeColor="text1"/>
          <w:sz w:val="28"/>
          <w:szCs w:val="28"/>
        </w:rPr>
      </w:pPr>
    </w:p>
    <w:p w14:paraId="2CE6DE5D" w14:textId="77777777" w:rsidR="00EC6E8D" w:rsidRPr="00FB765C" w:rsidRDefault="00EC6E8D" w:rsidP="00646666">
      <w:pPr>
        <w:rPr>
          <w:b/>
          <w:color w:val="000000" w:themeColor="text1"/>
          <w:sz w:val="28"/>
          <w:szCs w:val="28"/>
        </w:rPr>
      </w:pPr>
    </w:p>
    <w:p w14:paraId="22E1D8B3" w14:textId="77777777" w:rsidR="00646666" w:rsidRPr="00FB765C" w:rsidRDefault="00646666" w:rsidP="00646666">
      <w:pPr>
        <w:rPr>
          <w:b/>
          <w:color w:val="000000" w:themeColor="text1"/>
          <w:sz w:val="28"/>
          <w:szCs w:val="28"/>
        </w:rPr>
      </w:pPr>
    </w:p>
    <w:p w14:paraId="4D431D26" w14:textId="77777777" w:rsidR="00646666" w:rsidRPr="00FB765C" w:rsidRDefault="00646666" w:rsidP="00646666">
      <w:pPr>
        <w:rPr>
          <w:b/>
          <w:color w:val="000000" w:themeColor="text1"/>
          <w:sz w:val="28"/>
          <w:szCs w:val="28"/>
        </w:rPr>
      </w:pPr>
    </w:p>
    <w:p w14:paraId="22C217A5" w14:textId="77777777" w:rsidR="00646666" w:rsidRPr="00FB765C" w:rsidRDefault="00646666" w:rsidP="00646666">
      <w:pPr>
        <w:rPr>
          <w:b/>
          <w:color w:val="000000" w:themeColor="text1"/>
          <w:sz w:val="28"/>
          <w:szCs w:val="28"/>
        </w:rPr>
      </w:pPr>
    </w:p>
    <w:p w14:paraId="0B11CA72" w14:textId="77777777" w:rsidR="00646666" w:rsidRPr="00FB765C" w:rsidRDefault="00646666" w:rsidP="00646666">
      <w:pPr>
        <w:rPr>
          <w:b/>
          <w:color w:val="000000" w:themeColor="text1"/>
          <w:sz w:val="28"/>
          <w:szCs w:val="28"/>
        </w:rPr>
      </w:pPr>
    </w:p>
    <w:p w14:paraId="7F573329" w14:textId="77777777" w:rsidR="004B7D1F" w:rsidRPr="00FB765C" w:rsidRDefault="004B7D1F" w:rsidP="00F0693F">
      <w:pPr>
        <w:rPr>
          <w:b/>
          <w:color w:val="000000" w:themeColor="text1"/>
          <w:sz w:val="28"/>
          <w:szCs w:val="28"/>
        </w:rPr>
      </w:pPr>
    </w:p>
    <w:p w14:paraId="4F52B204" w14:textId="50E37A29" w:rsidR="00646666" w:rsidRPr="00FB765C" w:rsidRDefault="006C2B9D" w:rsidP="00F0693F">
      <w:pPr>
        <w:pStyle w:val="Balk1"/>
      </w:pPr>
      <w:bookmarkStart w:id="80" w:name="_Toc45620249"/>
      <w:r w:rsidRPr="00FB765C">
        <w:lastRenderedPageBreak/>
        <w:t xml:space="preserve">2.5.2.2. </w:t>
      </w:r>
      <w:r w:rsidR="00ED7C6A" w:rsidRPr="00FB765C">
        <w:t xml:space="preserve">İkinci Yıl </w:t>
      </w:r>
      <w:r w:rsidR="00646666" w:rsidRPr="00FB765C">
        <w:t>Seçmeli Dersler Havuzu</w:t>
      </w:r>
      <w:bookmarkEnd w:id="80"/>
      <w:r w:rsidR="00646666" w:rsidRPr="00FB765C">
        <w:t xml:space="preserve"> </w:t>
      </w:r>
    </w:p>
    <w:p w14:paraId="328422B0" w14:textId="77777777" w:rsidR="00646666" w:rsidRPr="00FB765C" w:rsidRDefault="00646666" w:rsidP="00F0693F">
      <w:pPr>
        <w:pStyle w:val="Balk1"/>
      </w:pPr>
      <w:r w:rsidRPr="00FB765C">
        <w:t xml:space="preserve">    </w:t>
      </w:r>
    </w:p>
    <w:tbl>
      <w:tblPr>
        <w:tblStyle w:val="TabloKlavuzu"/>
        <w:tblW w:w="9224" w:type="dxa"/>
        <w:tblInd w:w="-5" w:type="dxa"/>
        <w:tblLook w:val="04A0" w:firstRow="1" w:lastRow="0" w:firstColumn="1" w:lastColumn="0" w:noHBand="0" w:noVBand="1"/>
      </w:tblPr>
      <w:tblGrid>
        <w:gridCol w:w="1038"/>
        <w:gridCol w:w="1310"/>
        <w:gridCol w:w="3906"/>
        <w:gridCol w:w="599"/>
        <w:gridCol w:w="449"/>
        <w:gridCol w:w="787"/>
        <w:gridCol w:w="1135"/>
      </w:tblGrid>
      <w:tr w:rsidR="00646666" w:rsidRPr="00FB765C" w14:paraId="4A0EF9E8" w14:textId="77777777" w:rsidTr="00D123C0">
        <w:trPr>
          <w:trHeight w:val="437"/>
        </w:trPr>
        <w:tc>
          <w:tcPr>
            <w:tcW w:w="1038" w:type="dxa"/>
          </w:tcPr>
          <w:p w14:paraId="12338E9C" w14:textId="77777777" w:rsidR="00646666" w:rsidRPr="00FB765C" w:rsidRDefault="00646666" w:rsidP="00F0693F">
            <w:pPr>
              <w:pStyle w:val="TableParagraph"/>
              <w:tabs>
                <w:tab w:val="left" w:pos="526"/>
              </w:tabs>
              <w:kinsoku w:val="0"/>
              <w:overflowPunct w:val="0"/>
              <w:spacing w:before="11"/>
              <w:ind w:left="55"/>
              <w:rPr>
                <w:b/>
                <w:sz w:val="20"/>
                <w:szCs w:val="20"/>
              </w:rPr>
            </w:pPr>
            <w:r w:rsidRPr="00FB765C">
              <w:rPr>
                <w:b/>
                <w:sz w:val="20"/>
                <w:szCs w:val="20"/>
              </w:rPr>
              <w:t>Ön şart</w:t>
            </w:r>
          </w:p>
        </w:tc>
        <w:tc>
          <w:tcPr>
            <w:tcW w:w="1310" w:type="dxa"/>
          </w:tcPr>
          <w:p w14:paraId="5EF2B3E3" w14:textId="77777777" w:rsidR="00646666" w:rsidRPr="00FB765C" w:rsidRDefault="00646666" w:rsidP="00F0693F">
            <w:pPr>
              <w:pStyle w:val="TableParagraph"/>
              <w:tabs>
                <w:tab w:val="left" w:pos="526"/>
              </w:tabs>
              <w:kinsoku w:val="0"/>
              <w:overflowPunct w:val="0"/>
              <w:spacing w:before="11"/>
              <w:ind w:left="120"/>
              <w:rPr>
                <w:b/>
                <w:sz w:val="20"/>
                <w:szCs w:val="20"/>
              </w:rPr>
            </w:pPr>
            <w:r w:rsidRPr="00FB765C">
              <w:rPr>
                <w:b/>
                <w:sz w:val="20"/>
                <w:szCs w:val="20"/>
              </w:rPr>
              <w:t>Kod</w:t>
            </w:r>
          </w:p>
        </w:tc>
        <w:tc>
          <w:tcPr>
            <w:tcW w:w="3906" w:type="dxa"/>
          </w:tcPr>
          <w:p w14:paraId="1FEBF4AB" w14:textId="77777777" w:rsidR="00646666" w:rsidRPr="00FB765C" w:rsidRDefault="00646666" w:rsidP="00F0693F">
            <w:pPr>
              <w:pStyle w:val="TableParagraph"/>
              <w:kinsoku w:val="0"/>
              <w:overflowPunct w:val="0"/>
              <w:spacing w:before="17"/>
              <w:ind w:left="77"/>
              <w:rPr>
                <w:b/>
                <w:sz w:val="20"/>
                <w:szCs w:val="20"/>
              </w:rPr>
            </w:pPr>
            <w:r w:rsidRPr="00FB765C">
              <w:rPr>
                <w:b/>
                <w:sz w:val="20"/>
                <w:szCs w:val="20"/>
              </w:rPr>
              <w:t>Ders adı</w:t>
            </w:r>
          </w:p>
        </w:tc>
        <w:tc>
          <w:tcPr>
            <w:tcW w:w="599" w:type="dxa"/>
          </w:tcPr>
          <w:p w14:paraId="3A15F87F" w14:textId="77777777" w:rsidR="00646666" w:rsidRPr="00FB765C" w:rsidRDefault="00646666" w:rsidP="00F0693F">
            <w:pPr>
              <w:pStyle w:val="TableParagraph"/>
              <w:kinsoku w:val="0"/>
              <w:overflowPunct w:val="0"/>
              <w:spacing w:before="11"/>
              <w:ind w:right="80"/>
              <w:jc w:val="right"/>
              <w:rPr>
                <w:b/>
                <w:sz w:val="20"/>
                <w:szCs w:val="20"/>
              </w:rPr>
            </w:pPr>
            <w:r w:rsidRPr="00FB765C">
              <w:rPr>
                <w:b/>
                <w:sz w:val="20"/>
                <w:szCs w:val="20"/>
              </w:rPr>
              <w:t>T</w:t>
            </w:r>
          </w:p>
        </w:tc>
        <w:tc>
          <w:tcPr>
            <w:tcW w:w="449" w:type="dxa"/>
          </w:tcPr>
          <w:p w14:paraId="77EAF8B3" w14:textId="77777777" w:rsidR="00646666" w:rsidRPr="00FB765C" w:rsidRDefault="00646666" w:rsidP="00F0693F">
            <w:pPr>
              <w:pStyle w:val="TableParagraph"/>
              <w:kinsoku w:val="0"/>
              <w:overflowPunct w:val="0"/>
              <w:spacing w:before="11"/>
              <w:ind w:left="82"/>
              <w:rPr>
                <w:b/>
                <w:sz w:val="20"/>
                <w:szCs w:val="20"/>
              </w:rPr>
            </w:pPr>
            <w:r w:rsidRPr="00FB765C">
              <w:rPr>
                <w:b/>
                <w:sz w:val="20"/>
                <w:szCs w:val="20"/>
              </w:rPr>
              <w:t>U</w:t>
            </w:r>
          </w:p>
        </w:tc>
        <w:tc>
          <w:tcPr>
            <w:tcW w:w="787" w:type="dxa"/>
          </w:tcPr>
          <w:p w14:paraId="0C53DFB2" w14:textId="77777777" w:rsidR="00646666" w:rsidRPr="00FB765C" w:rsidRDefault="00646666" w:rsidP="00F0693F">
            <w:pPr>
              <w:pStyle w:val="TableParagraph"/>
              <w:kinsoku w:val="0"/>
              <w:overflowPunct w:val="0"/>
              <w:spacing w:before="11"/>
              <w:ind w:left="26"/>
              <w:jc w:val="center"/>
              <w:rPr>
                <w:b/>
                <w:sz w:val="20"/>
                <w:szCs w:val="20"/>
              </w:rPr>
            </w:pPr>
            <w:r w:rsidRPr="00FB765C">
              <w:rPr>
                <w:b/>
                <w:sz w:val="20"/>
                <w:szCs w:val="20"/>
              </w:rPr>
              <w:t>AKTS</w:t>
            </w:r>
          </w:p>
        </w:tc>
        <w:tc>
          <w:tcPr>
            <w:tcW w:w="1135" w:type="dxa"/>
          </w:tcPr>
          <w:p w14:paraId="08B95C1A" w14:textId="77777777" w:rsidR="00646666" w:rsidRPr="00FB765C" w:rsidRDefault="00646666" w:rsidP="00F0693F">
            <w:pPr>
              <w:pStyle w:val="TableParagraph"/>
              <w:kinsoku w:val="0"/>
              <w:overflowPunct w:val="0"/>
              <w:spacing w:before="11"/>
              <w:ind w:left="112"/>
              <w:rPr>
                <w:b/>
                <w:sz w:val="20"/>
                <w:szCs w:val="20"/>
              </w:rPr>
            </w:pPr>
            <w:r w:rsidRPr="00FB765C">
              <w:rPr>
                <w:b/>
                <w:sz w:val="20"/>
                <w:szCs w:val="20"/>
              </w:rPr>
              <w:t>Süresi</w:t>
            </w:r>
          </w:p>
        </w:tc>
      </w:tr>
      <w:tr w:rsidR="00646666" w:rsidRPr="00FB765C" w14:paraId="1783058B" w14:textId="77777777" w:rsidTr="00D123C0">
        <w:trPr>
          <w:trHeight w:val="329"/>
        </w:trPr>
        <w:tc>
          <w:tcPr>
            <w:tcW w:w="1038" w:type="dxa"/>
          </w:tcPr>
          <w:p w14:paraId="4D037B3F" w14:textId="77777777" w:rsidR="00646666" w:rsidRPr="00FB765C" w:rsidRDefault="00646666" w:rsidP="00F0693F">
            <w:pPr>
              <w:pStyle w:val="TableParagraph"/>
              <w:tabs>
                <w:tab w:val="left" w:pos="870"/>
              </w:tabs>
              <w:kinsoku w:val="0"/>
              <w:overflowPunct w:val="0"/>
              <w:spacing w:before="16"/>
              <w:rPr>
                <w:sz w:val="20"/>
                <w:szCs w:val="20"/>
              </w:rPr>
            </w:pPr>
            <w:r w:rsidRPr="00FB765C">
              <w:rPr>
                <w:sz w:val="20"/>
                <w:szCs w:val="20"/>
              </w:rPr>
              <w:t>-</w:t>
            </w:r>
          </w:p>
        </w:tc>
        <w:tc>
          <w:tcPr>
            <w:tcW w:w="1310" w:type="dxa"/>
            <w:shd w:val="clear" w:color="auto" w:fill="auto"/>
          </w:tcPr>
          <w:p w14:paraId="199BF6E2" w14:textId="77777777" w:rsidR="00646666" w:rsidRPr="00FB765C" w:rsidRDefault="00646666" w:rsidP="00F0693F">
            <w:pPr>
              <w:pStyle w:val="TableParagraph"/>
              <w:tabs>
                <w:tab w:val="left" w:pos="526"/>
              </w:tabs>
              <w:kinsoku w:val="0"/>
              <w:overflowPunct w:val="0"/>
              <w:spacing w:before="7"/>
              <w:ind w:left="55"/>
              <w:rPr>
                <w:spacing w:val="-1"/>
                <w:sz w:val="20"/>
                <w:szCs w:val="20"/>
              </w:rPr>
            </w:pPr>
            <w:r w:rsidRPr="00FB765C">
              <w:rPr>
                <w:spacing w:val="-1"/>
                <w:sz w:val="20"/>
                <w:szCs w:val="20"/>
              </w:rPr>
              <w:t>HEF 2060</w:t>
            </w:r>
          </w:p>
        </w:tc>
        <w:tc>
          <w:tcPr>
            <w:tcW w:w="3906" w:type="dxa"/>
          </w:tcPr>
          <w:p w14:paraId="0F5AEB29" w14:textId="77777777" w:rsidR="00646666" w:rsidRPr="00FB765C" w:rsidRDefault="00646666" w:rsidP="00F0693F">
            <w:pPr>
              <w:pStyle w:val="TableParagraph"/>
              <w:kinsoku w:val="0"/>
              <w:overflowPunct w:val="0"/>
              <w:spacing w:before="14"/>
              <w:ind w:left="92"/>
              <w:rPr>
                <w:spacing w:val="-1"/>
                <w:sz w:val="20"/>
                <w:szCs w:val="20"/>
              </w:rPr>
            </w:pPr>
            <w:r w:rsidRPr="00FB765C">
              <w:rPr>
                <w:spacing w:val="-1"/>
                <w:sz w:val="20"/>
                <w:szCs w:val="20"/>
              </w:rPr>
              <w:t>Cinsel</w:t>
            </w:r>
            <w:r w:rsidRPr="00FB765C">
              <w:rPr>
                <w:sz w:val="20"/>
                <w:szCs w:val="20"/>
              </w:rPr>
              <w:t xml:space="preserve"> Sağlık</w:t>
            </w:r>
            <w:r w:rsidRPr="00FB765C">
              <w:rPr>
                <w:spacing w:val="-1"/>
                <w:sz w:val="20"/>
                <w:szCs w:val="20"/>
              </w:rPr>
              <w:t xml:space="preserve"> </w:t>
            </w:r>
            <w:r w:rsidRPr="00FB765C">
              <w:rPr>
                <w:sz w:val="20"/>
                <w:szCs w:val="20"/>
              </w:rPr>
              <w:t xml:space="preserve">ve </w:t>
            </w:r>
            <w:r w:rsidRPr="00FB765C">
              <w:rPr>
                <w:spacing w:val="-1"/>
                <w:sz w:val="20"/>
                <w:szCs w:val="20"/>
              </w:rPr>
              <w:t>Üreme</w:t>
            </w:r>
            <w:r w:rsidRPr="00FB765C">
              <w:rPr>
                <w:sz w:val="20"/>
                <w:szCs w:val="20"/>
              </w:rPr>
              <w:t xml:space="preserve"> Sağlığı</w:t>
            </w:r>
          </w:p>
        </w:tc>
        <w:tc>
          <w:tcPr>
            <w:tcW w:w="599" w:type="dxa"/>
          </w:tcPr>
          <w:p w14:paraId="2DFC3A12" w14:textId="77777777" w:rsidR="00646666" w:rsidRPr="00FB765C" w:rsidRDefault="00646666" w:rsidP="00F0693F">
            <w:pPr>
              <w:pStyle w:val="TableParagraph"/>
              <w:kinsoku w:val="0"/>
              <w:overflowPunct w:val="0"/>
              <w:spacing w:before="7"/>
              <w:ind w:right="80"/>
              <w:jc w:val="right"/>
              <w:rPr>
                <w:w w:val="95"/>
                <w:sz w:val="20"/>
                <w:szCs w:val="20"/>
              </w:rPr>
            </w:pPr>
            <w:r w:rsidRPr="00FB765C">
              <w:rPr>
                <w:w w:val="95"/>
                <w:sz w:val="20"/>
                <w:szCs w:val="20"/>
              </w:rPr>
              <w:t xml:space="preserve">    2</w:t>
            </w:r>
          </w:p>
        </w:tc>
        <w:tc>
          <w:tcPr>
            <w:tcW w:w="449" w:type="dxa"/>
          </w:tcPr>
          <w:p w14:paraId="404C8487" w14:textId="77777777" w:rsidR="00646666" w:rsidRPr="00FB765C" w:rsidRDefault="00646666" w:rsidP="00F0693F">
            <w:pPr>
              <w:pStyle w:val="TableParagraph"/>
              <w:kinsoku w:val="0"/>
              <w:overflowPunct w:val="0"/>
              <w:spacing w:before="7"/>
              <w:ind w:left="82"/>
              <w:rPr>
                <w:sz w:val="20"/>
                <w:szCs w:val="20"/>
              </w:rPr>
            </w:pPr>
            <w:r w:rsidRPr="00FB765C">
              <w:rPr>
                <w:w w:val="95"/>
                <w:sz w:val="20"/>
                <w:szCs w:val="20"/>
              </w:rPr>
              <w:t>0</w:t>
            </w:r>
          </w:p>
        </w:tc>
        <w:tc>
          <w:tcPr>
            <w:tcW w:w="787" w:type="dxa"/>
          </w:tcPr>
          <w:p w14:paraId="52850D87" w14:textId="77777777" w:rsidR="00646666" w:rsidRPr="00FB765C" w:rsidRDefault="00646666" w:rsidP="00F0693F">
            <w:pPr>
              <w:pStyle w:val="TableParagraph"/>
              <w:kinsoku w:val="0"/>
              <w:overflowPunct w:val="0"/>
              <w:spacing w:before="7"/>
              <w:ind w:left="26"/>
              <w:jc w:val="center"/>
              <w:rPr>
                <w:sz w:val="20"/>
                <w:szCs w:val="20"/>
              </w:rPr>
            </w:pPr>
            <w:r w:rsidRPr="00FB765C">
              <w:rPr>
                <w:w w:val="95"/>
                <w:sz w:val="20"/>
                <w:szCs w:val="20"/>
              </w:rPr>
              <w:t>2</w:t>
            </w:r>
          </w:p>
        </w:tc>
        <w:tc>
          <w:tcPr>
            <w:tcW w:w="1135" w:type="dxa"/>
          </w:tcPr>
          <w:p w14:paraId="5564CFC1" w14:textId="77777777" w:rsidR="00646666" w:rsidRPr="00FB765C" w:rsidRDefault="00646666" w:rsidP="00F0693F">
            <w:pPr>
              <w:pStyle w:val="TableParagraph"/>
              <w:kinsoku w:val="0"/>
              <w:overflowPunct w:val="0"/>
              <w:spacing w:before="7"/>
              <w:ind w:left="112"/>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646666" w:rsidRPr="00FB765C" w14:paraId="4F44E3DC" w14:textId="77777777" w:rsidTr="00D123C0">
        <w:trPr>
          <w:trHeight w:val="329"/>
        </w:trPr>
        <w:tc>
          <w:tcPr>
            <w:tcW w:w="1038" w:type="dxa"/>
          </w:tcPr>
          <w:p w14:paraId="18786497" w14:textId="77777777" w:rsidR="00646666" w:rsidRPr="00FB765C" w:rsidRDefault="00646666" w:rsidP="00F0693F">
            <w:pPr>
              <w:pStyle w:val="TableParagraph"/>
              <w:tabs>
                <w:tab w:val="left" w:pos="870"/>
              </w:tabs>
              <w:kinsoku w:val="0"/>
              <w:overflowPunct w:val="0"/>
              <w:spacing w:before="16"/>
              <w:rPr>
                <w:sz w:val="20"/>
                <w:szCs w:val="20"/>
              </w:rPr>
            </w:pPr>
            <w:r w:rsidRPr="00FB765C">
              <w:rPr>
                <w:sz w:val="20"/>
                <w:szCs w:val="20"/>
              </w:rPr>
              <w:t>-</w:t>
            </w:r>
          </w:p>
        </w:tc>
        <w:tc>
          <w:tcPr>
            <w:tcW w:w="1310" w:type="dxa"/>
          </w:tcPr>
          <w:p w14:paraId="5DB7A615" w14:textId="77777777" w:rsidR="00646666" w:rsidRPr="00FB765C" w:rsidRDefault="00646666" w:rsidP="00F0693F">
            <w:pPr>
              <w:pStyle w:val="TableParagraph"/>
              <w:tabs>
                <w:tab w:val="left" w:pos="526"/>
              </w:tabs>
              <w:kinsoku w:val="0"/>
              <w:overflowPunct w:val="0"/>
              <w:spacing w:before="7"/>
              <w:ind w:left="55"/>
              <w:rPr>
                <w:spacing w:val="-1"/>
                <w:sz w:val="20"/>
                <w:szCs w:val="20"/>
              </w:rPr>
            </w:pPr>
            <w:r w:rsidRPr="00FB765C">
              <w:rPr>
                <w:spacing w:val="-1"/>
                <w:sz w:val="20"/>
                <w:szCs w:val="20"/>
              </w:rPr>
              <w:t>HEF</w:t>
            </w:r>
            <w:r w:rsidRPr="00FB765C">
              <w:rPr>
                <w:sz w:val="20"/>
                <w:szCs w:val="20"/>
              </w:rPr>
              <w:t xml:space="preserve"> 2062</w:t>
            </w:r>
          </w:p>
        </w:tc>
        <w:tc>
          <w:tcPr>
            <w:tcW w:w="3906" w:type="dxa"/>
          </w:tcPr>
          <w:p w14:paraId="696B5A6E" w14:textId="77777777" w:rsidR="00646666" w:rsidRPr="00FB765C" w:rsidRDefault="00646666" w:rsidP="00F0693F">
            <w:pPr>
              <w:pStyle w:val="TableParagraph"/>
              <w:kinsoku w:val="0"/>
              <w:overflowPunct w:val="0"/>
              <w:spacing w:before="14"/>
              <w:ind w:left="92"/>
              <w:rPr>
                <w:spacing w:val="-1"/>
                <w:sz w:val="20"/>
                <w:szCs w:val="20"/>
              </w:rPr>
            </w:pPr>
            <w:r w:rsidRPr="00FB765C">
              <w:rPr>
                <w:sz w:val="20"/>
                <w:szCs w:val="20"/>
              </w:rPr>
              <w:t>Geriatri</w:t>
            </w:r>
            <w:r w:rsidRPr="00FB765C">
              <w:rPr>
                <w:spacing w:val="-1"/>
                <w:sz w:val="20"/>
                <w:szCs w:val="20"/>
              </w:rPr>
              <w:t xml:space="preserve"> </w:t>
            </w:r>
            <w:r w:rsidRPr="00FB765C">
              <w:rPr>
                <w:sz w:val="20"/>
                <w:szCs w:val="20"/>
              </w:rPr>
              <w:t>Hemşireliği</w:t>
            </w:r>
          </w:p>
        </w:tc>
        <w:tc>
          <w:tcPr>
            <w:tcW w:w="599" w:type="dxa"/>
          </w:tcPr>
          <w:p w14:paraId="56790FE4" w14:textId="77777777" w:rsidR="00646666" w:rsidRPr="00FB765C" w:rsidRDefault="00646666" w:rsidP="00F0693F">
            <w:pPr>
              <w:pStyle w:val="TableParagraph"/>
              <w:kinsoku w:val="0"/>
              <w:overflowPunct w:val="0"/>
              <w:spacing w:before="7"/>
              <w:ind w:right="80"/>
              <w:jc w:val="right"/>
              <w:rPr>
                <w:w w:val="95"/>
                <w:sz w:val="20"/>
                <w:szCs w:val="20"/>
              </w:rPr>
            </w:pPr>
            <w:r w:rsidRPr="00FB765C">
              <w:rPr>
                <w:w w:val="95"/>
                <w:sz w:val="20"/>
                <w:szCs w:val="20"/>
              </w:rPr>
              <w:t>2</w:t>
            </w:r>
          </w:p>
        </w:tc>
        <w:tc>
          <w:tcPr>
            <w:tcW w:w="449" w:type="dxa"/>
          </w:tcPr>
          <w:p w14:paraId="7D63872D" w14:textId="77777777" w:rsidR="00646666" w:rsidRPr="00FB765C" w:rsidRDefault="00646666" w:rsidP="00F0693F">
            <w:pPr>
              <w:pStyle w:val="TableParagraph"/>
              <w:kinsoku w:val="0"/>
              <w:overflowPunct w:val="0"/>
              <w:spacing w:before="7"/>
              <w:ind w:left="82"/>
              <w:rPr>
                <w:sz w:val="20"/>
                <w:szCs w:val="20"/>
              </w:rPr>
            </w:pPr>
            <w:r w:rsidRPr="00FB765C">
              <w:rPr>
                <w:sz w:val="20"/>
                <w:szCs w:val="20"/>
              </w:rPr>
              <w:t>0</w:t>
            </w:r>
          </w:p>
        </w:tc>
        <w:tc>
          <w:tcPr>
            <w:tcW w:w="787" w:type="dxa"/>
          </w:tcPr>
          <w:p w14:paraId="6E45B205" w14:textId="77777777" w:rsidR="00646666" w:rsidRPr="00FB765C" w:rsidRDefault="00646666" w:rsidP="00F0693F">
            <w:pPr>
              <w:pStyle w:val="TableParagraph"/>
              <w:kinsoku w:val="0"/>
              <w:overflowPunct w:val="0"/>
              <w:spacing w:before="7"/>
              <w:ind w:left="26"/>
              <w:jc w:val="center"/>
              <w:rPr>
                <w:sz w:val="20"/>
                <w:szCs w:val="20"/>
              </w:rPr>
            </w:pPr>
            <w:r w:rsidRPr="00FB765C">
              <w:rPr>
                <w:sz w:val="20"/>
                <w:szCs w:val="20"/>
              </w:rPr>
              <w:t>2</w:t>
            </w:r>
          </w:p>
        </w:tc>
        <w:tc>
          <w:tcPr>
            <w:tcW w:w="1135" w:type="dxa"/>
          </w:tcPr>
          <w:p w14:paraId="02CB6095" w14:textId="77777777" w:rsidR="00646666" w:rsidRPr="00FB765C" w:rsidRDefault="00646666" w:rsidP="00F0693F">
            <w:pPr>
              <w:pStyle w:val="TableParagraph"/>
              <w:kinsoku w:val="0"/>
              <w:overflowPunct w:val="0"/>
              <w:spacing w:before="7"/>
              <w:ind w:left="112"/>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646666" w:rsidRPr="00FB765C" w14:paraId="0D71822D" w14:textId="77777777" w:rsidTr="00D123C0">
        <w:trPr>
          <w:trHeight w:val="329"/>
        </w:trPr>
        <w:tc>
          <w:tcPr>
            <w:tcW w:w="1038" w:type="dxa"/>
          </w:tcPr>
          <w:p w14:paraId="20E63D74" w14:textId="77777777" w:rsidR="00646666" w:rsidRPr="00FB765C" w:rsidRDefault="00646666" w:rsidP="00F0693F">
            <w:pPr>
              <w:pStyle w:val="TableParagraph"/>
              <w:tabs>
                <w:tab w:val="left" w:pos="870"/>
              </w:tabs>
              <w:kinsoku w:val="0"/>
              <w:overflowPunct w:val="0"/>
              <w:spacing w:before="16"/>
              <w:rPr>
                <w:sz w:val="20"/>
                <w:szCs w:val="20"/>
              </w:rPr>
            </w:pPr>
            <w:r w:rsidRPr="00FB765C">
              <w:rPr>
                <w:sz w:val="20"/>
                <w:szCs w:val="20"/>
              </w:rPr>
              <w:t>-</w:t>
            </w:r>
          </w:p>
        </w:tc>
        <w:tc>
          <w:tcPr>
            <w:tcW w:w="1310" w:type="dxa"/>
          </w:tcPr>
          <w:p w14:paraId="3BD03D0B" w14:textId="77777777" w:rsidR="00646666" w:rsidRPr="00FB765C" w:rsidRDefault="00646666" w:rsidP="00F0693F">
            <w:pPr>
              <w:pStyle w:val="TableParagraph"/>
              <w:tabs>
                <w:tab w:val="left" w:pos="526"/>
              </w:tabs>
              <w:kinsoku w:val="0"/>
              <w:overflowPunct w:val="0"/>
              <w:spacing w:before="7"/>
              <w:ind w:left="55"/>
              <w:rPr>
                <w:spacing w:val="-1"/>
                <w:sz w:val="20"/>
                <w:szCs w:val="20"/>
              </w:rPr>
            </w:pPr>
            <w:r w:rsidRPr="00FB765C">
              <w:rPr>
                <w:spacing w:val="-1"/>
                <w:sz w:val="20"/>
                <w:szCs w:val="20"/>
              </w:rPr>
              <w:t>HEF</w:t>
            </w:r>
            <w:r w:rsidRPr="00FB765C">
              <w:rPr>
                <w:sz w:val="20"/>
                <w:szCs w:val="20"/>
              </w:rPr>
              <w:t xml:space="preserve"> 2064</w:t>
            </w:r>
          </w:p>
        </w:tc>
        <w:tc>
          <w:tcPr>
            <w:tcW w:w="3906" w:type="dxa"/>
          </w:tcPr>
          <w:p w14:paraId="3EC2A7C9" w14:textId="77777777" w:rsidR="00646666" w:rsidRPr="00FB765C" w:rsidRDefault="00646666" w:rsidP="00F0693F">
            <w:pPr>
              <w:pStyle w:val="TableParagraph"/>
              <w:kinsoku w:val="0"/>
              <w:overflowPunct w:val="0"/>
              <w:spacing w:before="14"/>
              <w:ind w:left="92"/>
              <w:rPr>
                <w:spacing w:val="-1"/>
                <w:sz w:val="20"/>
                <w:szCs w:val="20"/>
              </w:rPr>
            </w:pPr>
            <w:r w:rsidRPr="00FB765C">
              <w:rPr>
                <w:spacing w:val="-1"/>
                <w:sz w:val="20"/>
                <w:szCs w:val="20"/>
              </w:rPr>
              <w:t>Hemşirelikte</w:t>
            </w:r>
            <w:r w:rsidRPr="00FB765C">
              <w:rPr>
                <w:sz w:val="20"/>
                <w:szCs w:val="20"/>
              </w:rPr>
              <w:t xml:space="preserve"> Profesyonellik</w:t>
            </w:r>
          </w:p>
        </w:tc>
        <w:tc>
          <w:tcPr>
            <w:tcW w:w="599" w:type="dxa"/>
          </w:tcPr>
          <w:p w14:paraId="4CABAD39" w14:textId="77777777" w:rsidR="00646666" w:rsidRPr="00FB765C" w:rsidRDefault="00646666" w:rsidP="00F0693F">
            <w:pPr>
              <w:pStyle w:val="TableParagraph"/>
              <w:kinsoku w:val="0"/>
              <w:overflowPunct w:val="0"/>
              <w:spacing w:before="7"/>
              <w:ind w:right="80"/>
              <w:jc w:val="right"/>
              <w:rPr>
                <w:w w:val="95"/>
                <w:sz w:val="20"/>
                <w:szCs w:val="20"/>
              </w:rPr>
            </w:pPr>
            <w:r w:rsidRPr="00FB765C">
              <w:rPr>
                <w:w w:val="95"/>
                <w:sz w:val="20"/>
                <w:szCs w:val="20"/>
              </w:rPr>
              <w:t>2</w:t>
            </w:r>
          </w:p>
        </w:tc>
        <w:tc>
          <w:tcPr>
            <w:tcW w:w="449" w:type="dxa"/>
          </w:tcPr>
          <w:p w14:paraId="7121506D" w14:textId="77777777" w:rsidR="00646666" w:rsidRPr="00FB765C" w:rsidRDefault="00646666" w:rsidP="00F0693F">
            <w:pPr>
              <w:pStyle w:val="TableParagraph"/>
              <w:kinsoku w:val="0"/>
              <w:overflowPunct w:val="0"/>
              <w:spacing w:before="7"/>
              <w:ind w:left="82"/>
              <w:rPr>
                <w:sz w:val="20"/>
                <w:szCs w:val="20"/>
              </w:rPr>
            </w:pPr>
            <w:r w:rsidRPr="00FB765C">
              <w:rPr>
                <w:sz w:val="20"/>
                <w:szCs w:val="20"/>
              </w:rPr>
              <w:t>0</w:t>
            </w:r>
          </w:p>
        </w:tc>
        <w:tc>
          <w:tcPr>
            <w:tcW w:w="787" w:type="dxa"/>
          </w:tcPr>
          <w:p w14:paraId="261754F1" w14:textId="77777777" w:rsidR="00646666" w:rsidRPr="00FB765C" w:rsidRDefault="00646666" w:rsidP="00F0693F">
            <w:pPr>
              <w:pStyle w:val="TableParagraph"/>
              <w:kinsoku w:val="0"/>
              <w:overflowPunct w:val="0"/>
              <w:spacing w:before="7"/>
              <w:ind w:left="26"/>
              <w:jc w:val="center"/>
              <w:rPr>
                <w:sz w:val="20"/>
                <w:szCs w:val="20"/>
              </w:rPr>
            </w:pPr>
            <w:r w:rsidRPr="00FB765C">
              <w:rPr>
                <w:sz w:val="20"/>
                <w:szCs w:val="20"/>
              </w:rPr>
              <w:t>2</w:t>
            </w:r>
          </w:p>
        </w:tc>
        <w:tc>
          <w:tcPr>
            <w:tcW w:w="1135" w:type="dxa"/>
          </w:tcPr>
          <w:p w14:paraId="68227864" w14:textId="77777777" w:rsidR="00646666" w:rsidRPr="00FB765C" w:rsidRDefault="00646666" w:rsidP="00F0693F">
            <w:pPr>
              <w:pStyle w:val="TableParagraph"/>
              <w:kinsoku w:val="0"/>
              <w:overflowPunct w:val="0"/>
              <w:spacing w:before="7"/>
              <w:ind w:left="112"/>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646666" w:rsidRPr="00FB765C" w14:paraId="08CA61A3" w14:textId="77777777" w:rsidTr="00D123C0">
        <w:trPr>
          <w:trHeight w:val="329"/>
        </w:trPr>
        <w:tc>
          <w:tcPr>
            <w:tcW w:w="1038" w:type="dxa"/>
          </w:tcPr>
          <w:p w14:paraId="569BB6C3" w14:textId="77777777" w:rsidR="00646666" w:rsidRPr="00FB765C" w:rsidRDefault="00646666" w:rsidP="00F0693F">
            <w:pPr>
              <w:pStyle w:val="TableParagraph"/>
              <w:tabs>
                <w:tab w:val="left" w:pos="870"/>
              </w:tabs>
              <w:kinsoku w:val="0"/>
              <w:overflowPunct w:val="0"/>
              <w:spacing w:before="16"/>
              <w:rPr>
                <w:sz w:val="20"/>
                <w:szCs w:val="20"/>
              </w:rPr>
            </w:pPr>
            <w:r w:rsidRPr="00FB765C">
              <w:rPr>
                <w:sz w:val="20"/>
                <w:szCs w:val="20"/>
              </w:rPr>
              <w:t>-</w:t>
            </w:r>
          </w:p>
        </w:tc>
        <w:tc>
          <w:tcPr>
            <w:tcW w:w="1310" w:type="dxa"/>
          </w:tcPr>
          <w:p w14:paraId="2EBF3C72" w14:textId="77777777" w:rsidR="00646666" w:rsidRPr="00FB765C" w:rsidRDefault="00646666" w:rsidP="00F0693F">
            <w:pPr>
              <w:pStyle w:val="TableParagraph"/>
              <w:tabs>
                <w:tab w:val="left" w:pos="526"/>
              </w:tabs>
              <w:kinsoku w:val="0"/>
              <w:overflowPunct w:val="0"/>
              <w:spacing w:before="7"/>
              <w:ind w:left="55"/>
              <w:rPr>
                <w:spacing w:val="-1"/>
                <w:sz w:val="20"/>
                <w:szCs w:val="20"/>
              </w:rPr>
            </w:pPr>
            <w:r w:rsidRPr="00FB765C">
              <w:rPr>
                <w:spacing w:val="-1"/>
                <w:sz w:val="20"/>
                <w:szCs w:val="20"/>
              </w:rPr>
              <w:t>HEF</w:t>
            </w:r>
            <w:r w:rsidRPr="00FB765C">
              <w:rPr>
                <w:sz w:val="20"/>
                <w:szCs w:val="20"/>
              </w:rPr>
              <w:t xml:space="preserve"> 2066</w:t>
            </w:r>
          </w:p>
        </w:tc>
        <w:tc>
          <w:tcPr>
            <w:tcW w:w="3906" w:type="dxa"/>
          </w:tcPr>
          <w:p w14:paraId="797EA093" w14:textId="77777777" w:rsidR="00646666" w:rsidRPr="00FB765C" w:rsidRDefault="00646666" w:rsidP="00F0693F">
            <w:pPr>
              <w:pStyle w:val="TableParagraph"/>
              <w:kinsoku w:val="0"/>
              <w:overflowPunct w:val="0"/>
              <w:spacing w:before="14"/>
              <w:ind w:left="92"/>
              <w:rPr>
                <w:spacing w:val="-1"/>
                <w:sz w:val="20"/>
                <w:szCs w:val="20"/>
              </w:rPr>
            </w:pPr>
            <w:r w:rsidRPr="00FB765C">
              <w:rPr>
                <w:spacing w:val="-1"/>
                <w:sz w:val="20"/>
                <w:szCs w:val="20"/>
              </w:rPr>
              <w:t>Hemşirelikte</w:t>
            </w:r>
            <w:r w:rsidRPr="00FB765C">
              <w:rPr>
                <w:sz w:val="20"/>
                <w:szCs w:val="20"/>
              </w:rPr>
              <w:t xml:space="preserve"> Kalite</w:t>
            </w:r>
            <w:r w:rsidRPr="00FB765C">
              <w:rPr>
                <w:spacing w:val="-1"/>
                <w:sz w:val="20"/>
                <w:szCs w:val="20"/>
              </w:rPr>
              <w:t xml:space="preserve"> </w:t>
            </w:r>
            <w:r w:rsidRPr="00FB765C">
              <w:rPr>
                <w:sz w:val="20"/>
                <w:szCs w:val="20"/>
              </w:rPr>
              <w:t xml:space="preserve">ve </w:t>
            </w:r>
            <w:r w:rsidRPr="00FB765C">
              <w:rPr>
                <w:spacing w:val="-1"/>
                <w:sz w:val="20"/>
                <w:szCs w:val="20"/>
              </w:rPr>
              <w:t>Hasta</w:t>
            </w:r>
            <w:r w:rsidRPr="00FB765C">
              <w:rPr>
                <w:sz w:val="20"/>
                <w:szCs w:val="20"/>
              </w:rPr>
              <w:t xml:space="preserve"> Güvenliği</w:t>
            </w:r>
          </w:p>
        </w:tc>
        <w:tc>
          <w:tcPr>
            <w:tcW w:w="599" w:type="dxa"/>
          </w:tcPr>
          <w:p w14:paraId="09E32C54" w14:textId="77777777" w:rsidR="00646666" w:rsidRPr="00FB765C" w:rsidRDefault="00646666" w:rsidP="00F0693F">
            <w:pPr>
              <w:pStyle w:val="TableParagraph"/>
              <w:kinsoku w:val="0"/>
              <w:overflowPunct w:val="0"/>
              <w:spacing w:before="7"/>
              <w:ind w:right="80"/>
              <w:jc w:val="right"/>
              <w:rPr>
                <w:w w:val="95"/>
                <w:sz w:val="20"/>
                <w:szCs w:val="20"/>
              </w:rPr>
            </w:pPr>
            <w:r w:rsidRPr="00FB765C">
              <w:rPr>
                <w:w w:val="95"/>
                <w:sz w:val="20"/>
                <w:szCs w:val="20"/>
              </w:rPr>
              <w:t>2</w:t>
            </w:r>
          </w:p>
        </w:tc>
        <w:tc>
          <w:tcPr>
            <w:tcW w:w="449" w:type="dxa"/>
          </w:tcPr>
          <w:p w14:paraId="6B284EFB" w14:textId="77777777" w:rsidR="00646666" w:rsidRPr="00FB765C" w:rsidRDefault="00646666" w:rsidP="00F0693F">
            <w:pPr>
              <w:pStyle w:val="TableParagraph"/>
              <w:kinsoku w:val="0"/>
              <w:overflowPunct w:val="0"/>
              <w:spacing w:before="7"/>
              <w:ind w:left="82"/>
              <w:rPr>
                <w:sz w:val="20"/>
                <w:szCs w:val="20"/>
              </w:rPr>
            </w:pPr>
            <w:r w:rsidRPr="00FB765C">
              <w:rPr>
                <w:sz w:val="20"/>
                <w:szCs w:val="20"/>
              </w:rPr>
              <w:t>0</w:t>
            </w:r>
          </w:p>
        </w:tc>
        <w:tc>
          <w:tcPr>
            <w:tcW w:w="787" w:type="dxa"/>
          </w:tcPr>
          <w:p w14:paraId="046AE36E" w14:textId="77777777" w:rsidR="00646666" w:rsidRPr="00FB765C" w:rsidRDefault="00646666" w:rsidP="00F0693F">
            <w:pPr>
              <w:pStyle w:val="TableParagraph"/>
              <w:kinsoku w:val="0"/>
              <w:overflowPunct w:val="0"/>
              <w:spacing w:before="7"/>
              <w:ind w:left="26"/>
              <w:jc w:val="center"/>
              <w:rPr>
                <w:sz w:val="20"/>
                <w:szCs w:val="20"/>
              </w:rPr>
            </w:pPr>
            <w:r w:rsidRPr="00FB765C">
              <w:rPr>
                <w:sz w:val="20"/>
                <w:szCs w:val="20"/>
              </w:rPr>
              <w:t>2</w:t>
            </w:r>
          </w:p>
        </w:tc>
        <w:tc>
          <w:tcPr>
            <w:tcW w:w="1135" w:type="dxa"/>
          </w:tcPr>
          <w:p w14:paraId="13A3AA56" w14:textId="77777777" w:rsidR="00646666" w:rsidRPr="00FB765C" w:rsidRDefault="00646666" w:rsidP="00F0693F">
            <w:pPr>
              <w:pStyle w:val="TableParagraph"/>
              <w:kinsoku w:val="0"/>
              <w:overflowPunct w:val="0"/>
              <w:spacing w:before="7"/>
              <w:ind w:left="112"/>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646666" w:rsidRPr="00FB765C" w14:paraId="11950BFA" w14:textId="77777777" w:rsidTr="00D123C0">
        <w:trPr>
          <w:trHeight w:val="329"/>
        </w:trPr>
        <w:tc>
          <w:tcPr>
            <w:tcW w:w="1038" w:type="dxa"/>
          </w:tcPr>
          <w:p w14:paraId="57106D20" w14:textId="77777777" w:rsidR="00646666" w:rsidRPr="00FB765C" w:rsidRDefault="00646666" w:rsidP="00F0693F">
            <w:pPr>
              <w:pStyle w:val="TableParagraph"/>
              <w:tabs>
                <w:tab w:val="left" w:pos="870"/>
              </w:tabs>
              <w:kinsoku w:val="0"/>
              <w:overflowPunct w:val="0"/>
              <w:spacing w:before="16"/>
              <w:rPr>
                <w:sz w:val="20"/>
                <w:szCs w:val="20"/>
              </w:rPr>
            </w:pPr>
            <w:r w:rsidRPr="00FB765C">
              <w:rPr>
                <w:sz w:val="20"/>
                <w:szCs w:val="20"/>
              </w:rPr>
              <w:t>-</w:t>
            </w:r>
          </w:p>
        </w:tc>
        <w:tc>
          <w:tcPr>
            <w:tcW w:w="1310" w:type="dxa"/>
          </w:tcPr>
          <w:p w14:paraId="2C374655" w14:textId="77777777" w:rsidR="00646666" w:rsidRPr="00FB765C" w:rsidRDefault="00646666" w:rsidP="00F0693F">
            <w:pPr>
              <w:pStyle w:val="TableParagraph"/>
              <w:tabs>
                <w:tab w:val="left" w:pos="526"/>
              </w:tabs>
              <w:kinsoku w:val="0"/>
              <w:overflowPunct w:val="0"/>
              <w:spacing w:before="7"/>
              <w:ind w:left="55"/>
              <w:rPr>
                <w:spacing w:val="-1"/>
                <w:sz w:val="20"/>
                <w:szCs w:val="20"/>
              </w:rPr>
            </w:pPr>
            <w:r w:rsidRPr="00FB765C">
              <w:rPr>
                <w:spacing w:val="-1"/>
                <w:sz w:val="20"/>
                <w:szCs w:val="20"/>
              </w:rPr>
              <w:t>HEF</w:t>
            </w:r>
            <w:r w:rsidRPr="00FB765C">
              <w:rPr>
                <w:sz w:val="20"/>
                <w:szCs w:val="20"/>
              </w:rPr>
              <w:t xml:space="preserve"> 2068</w:t>
            </w:r>
          </w:p>
        </w:tc>
        <w:tc>
          <w:tcPr>
            <w:tcW w:w="3906" w:type="dxa"/>
          </w:tcPr>
          <w:p w14:paraId="5F91FF52" w14:textId="77777777" w:rsidR="00646666" w:rsidRPr="00FB765C" w:rsidRDefault="00646666" w:rsidP="00F0693F">
            <w:pPr>
              <w:pStyle w:val="TableParagraph"/>
              <w:kinsoku w:val="0"/>
              <w:overflowPunct w:val="0"/>
              <w:spacing w:before="14"/>
              <w:ind w:left="92"/>
              <w:rPr>
                <w:spacing w:val="-1"/>
                <w:sz w:val="20"/>
                <w:szCs w:val="20"/>
              </w:rPr>
            </w:pPr>
            <w:r w:rsidRPr="00FB765C">
              <w:rPr>
                <w:sz w:val="20"/>
                <w:szCs w:val="20"/>
              </w:rPr>
              <w:t>Mesleki</w:t>
            </w:r>
            <w:r w:rsidRPr="00FB765C">
              <w:rPr>
                <w:spacing w:val="6"/>
                <w:sz w:val="20"/>
                <w:szCs w:val="20"/>
              </w:rPr>
              <w:t xml:space="preserve"> </w:t>
            </w:r>
            <w:r w:rsidRPr="00FB765C">
              <w:rPr>
                <w:spacing w:val="-17"/>
                <w:sz w:val="20"/>
                <w:szCs w:val="20"/>
              </w:rPr>
              <w:t>İ</w:t>
            </w:r>
            <w:r w:rsidRPr="00FB765C">
              <w:rPr>
                <w:spacing w:val="-1"/>
                <w:sz w:val="20"/>
                <w:szCs w:val="20"/>
              </w:rPr>
              <w:t>ngilizc</w:t>
            </w:r>
            <w:r w:rsidRPr="00FB765C">
              <w:rPr>
                <w:sz w:val="20"/>
                <w:szCs w:val="20"/>
              </w:rPr>
              <w:t>e</w:t>
            </w:r>
            <w:r w:rsidRPr="00FB765C">
              <w:rPr>
                <w:spacing w:val="9"/>
                <w:sz w:val="20"/>
                <w:szCs w:val="20"/>
              </w:rPr>
              <w:t xml:space="preserve"> </w:t>
            </w:r>
            <w:r w:rsidRPr="00FB765C">
              <w:rPr>
                <w:sz w:val="20"/>
                <w:szCs w:val="20"/>
              </w:rPr>
              <w:t>II</w:t>
            </w:r>
          </w:p>
        </w:tc>
        <w:tc>
          <w:tcPr>
            <w:tcW w:w="599" w:type="dxa"/>
          </w:tcPr>
          <w:p w14:paraId="7EFCE1D3" w14:textId="77777777" w:rsidR="00646666" w:rsidRPr="00FB765C" w:rsidRDefault="00646666" w:rsidP="00F0693F">
            <w:pPr>
              <w:pStyle w:val="TableParagraph"/>
              <w:kinsoku w:val="0"/>
              <w:overflowPunct w:val="0"/>
              <w:spacing w:before="7"/>
              <w:ind w:right="80"/>
              <w:jc w:val="right"/>
              <w:rPr>
                <w:w w:val="95"/>
                <w:sz w:val="20"/>
                <w:szCs w:val="20"/>
              </w:rPr>
            </w:pPr>
            <w:r w:rsidRPr="00FB765C">
              <w:rPr>
                <w:w w:val="95"/>
                <w:sz w:val="20"/>
                <w:szCs w:val="20"/>
              </w:rPr>
              <w:t>2</w:t>
            </w:r>
          </w:p>
        </w:tc>
        <w:tc>
          <w:tcPr>
            <w:tcW w:w="449" w:type="dxa"/>
          </w:tcPr>
          <w:p w14:paraId="46705137" w14:textId="77777777" w:rsidR="00646666" w:rsidRPr="00FB765C" w:rsidRDefault="00646666" w:rsidP="00F0693F">
            <w:pPr>
              <w:pStyle w:val="TableParagraph"/>
              <w:kinsoku w:val="0"/>
              <w:overflowPunct w:val="0"/>
              <w:spacing w:before="7"/>
              <w:ind w:left="82"/>
              <w:rPr>
                <w:sz w:val="20"/>
                <w:szCs w:val="20"/>
              </w:rPr>
            </w:pPr>
            <w:r w:rsidRPr="00FB765C">
              <w:rPr>
                <w:sz w:val="20"/>
                <w:szCs w:val="20"/>
              </w:rPr>
              <w:t>0</w:t>
            </w:r>
          </w:p>
        </w:tc>
        <w:tc>
          <w:tcPr>
            <w:tcW w:w="787" w:type="dxa"/>
          </w:tcPr>
          <w:p w14:paraId="5DE884AB" w14:textId="77777777" w:rsidR="00646666" w:rsidRPr="00FB765C" w:rsidRDefault="00646666" w:rsidP="00F0693F">
            <w:pPr>
              <w:pStyle w:val="TableParagraph"/>
              <w:kinsoku w:val="0"/>
              <w:overflowPunct w:val="0"/>
              <w:spacing w:before="7"/>
              <w:ind w:left="26"/>
              <w:jc w:val="center"/>
              <w:rPr>
                <w:sz w:val="20"/>
                <w:szCs w:val="20"/>
              </w:rPr>
            </w:pPr>
            <w:r w:rsidRPr="00FB765C">
              <w:rPr>
                <w:sz w:val="20"/>
                <w:szCs w:val="20"/>
              </w:rPr>
              <w:t>2</w:t>
            </w:r>
          </w:p>
        </w:tc>
        <w:tc>
          <w:tcPr>
            <w:tcW w:w="1135" w:type="dxa"/>
          </w:tcPr>
          <w:p w14:paraId="3C367E38" w14:textId="77777777" w:rsidR="00646666" w:rsidRPr="00FB765C" w:rsidRDefault="00646666" w:rsidP="00F0693F">
            <w:pPr>
              <w:pStyle w:val="TableParagraph"/>
              <w:kinsoku w:val="0"/>
              <w:overflowPunct w:val="0"/>
              <w:spacing w:before="7"/>
              <w:ind w:left="112"/>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646666" w:rsidRPr="00FB765C" w14:paraId="435E68F5" w14:textId="77777777" w:rsidTr="00D123C0">
        <w:trPr>
          <w:trHeight w:val="329"/>
        </w:trPr>
        <w:tc>
          <w:tcPr>
            <w:tcW w:w="1038" w:type="dxa"/>
          </w:tcPr>
          <w:p w14:paraId="1DF9434C" w14:textId="77777777" w:rsidR="00646666" w:rsidRPr="00FB765C" w:rsidRDefault="00646666" w:rsidP="00F0693F">
            <w:pPr>
              <w:pStyle w:val="TableParagraph"/>
              <w:tabs>
                <w:tab w:val="left" w:pos="870"/>
              </w:tabs>
              <w:kinsoku w:val="0"/>
              <w:overflowPunct w:val="0"/>
              <w:spacing w:before="16"/>
              <w:rPr>
                <w:sz w:val="20"/>
                <w:szCs w:val="20"/>
              </w:rPr>
            </w:pPr>
            <w:r w:rsidRPr="00FB765C">
              <w:rPr>
                <w:sz w:val="20"/>
                <w:szCs w:val="20"/>
              </w:rPr>
              <w:t>-</w:t>
            </w:r>
          </w:p>
        </w:tc>
        <w:tc>
          <w:tcPr>
            <w:tcW w:w="1310" w:type="dxa"/>
          </w:tcPr>
          <w:p w14:paraId="7E978D67" w14:textId="77777777" w:rsidR="00646666" w:rsidRPr="00FB765C" w:rsidRDefault="00646666" w:rsidP="00F0693F">
            <w:pPr>
              <w:pStyle w:val="TableParagraph"/>
              <w:tabs>
                <w:tab w:val="left" w:pos="526"/>
              </w:tabs>
              <w:kinsoku w:val="0"/>
              <w:overflowPunct w:val="0"/>
              <w:spacing w:before="7"/>
              <w:ind w:left="55"/>
              <w:rPr>
                <w:spacing w:val="-1"/>
                <w:sz w:val="20"/>
                <w:szCs w:val="20"/>
              </w:rPr>
            </w:pPr>
            <w:r w:rsidRPr="00FB765C">
              <w:rPr>
                <w:spacing w:val="-1"/>
                <w:sz w:val="20"/>
                <w:szCs w:val="20"/>
              </w:rPr>
              <w:t>HEF</w:t>
            </w:r>
            <w:r w:rsidRPr="00FB765C">
              <w:rPr>
                <w:sz w:val="20"/>
                <w:szCs w:val="20"/>
              </w:rPr>
              <w:t xml:space="preserve"> 2070</w:t>
            </w:r>
          </w:p>
        </w:tc>
        <w:tc>
          <w:tcPr>
            <w:tcW w:w="3906" w:type="dxa"/>
          </w:tcPr>
          <w:p w14:paraId="17189D9C" w14:textId="77777777" w:rsidR="00646666" w:rsidRPr="00FB765C" w:rsidRDefault="00646666" w:rsidP="00F0693F">
            <w:pPr>
              <w:pStyle w:val="TableParagraph"/>
              <w:kinsoku w:val="0"/>
              <w:overflowPunct w:val="0"/>
              <w:spacing w:before="14"/>
              <w:ind w:left="92"/>
              <w:rPr>
                <w:spacing w:val="-1"/>
                <w:sz w:val="20"/>
                <w:szCs w:val="20"/>
              </w:rPr>
            </w:pPr>
            <w:r w:rsidRPr="00FB765C">
              <w:rPr>
                <w:sz w:val="20"/>
                <w:szCs w:val="20"/>
              </w:rPr>
              <w:t>Acil</w:t>
            </w:r>
            <w:r w:rsidRPr="00FB765C">
              <w:rPr>
                <w:spacing w:val="-1"/>
                <w:sz w:val="20"/>
                <w:szCs w:val="20"/>
              </w:rPr>
              <w:t xml:space="preserve"> </w:t>
            </w:r>
            <w:r w:rsidRPr="00FB765C">
              <w:rPr>
                <w:sz w:val="20"/>
                <w:szCs w:val="20"/>
              </w:rPr>
              <w:t>Hemşireliği</w:t>
            </w:r>
          </w:p>
        </w:tc>
        <w:tc>
          <w:tcPr>
            <w:tcW w:w="599" w:type="dxa"/>
          </w:tcPr>
          <w:p w14:paraId="26632072" w14:textId="77777777" w:rsidR="00646666" w:rsidRPr="00FB765C" w:rsidRDefault="00646666" w:rsidP="00F0693F">
            <w:pPr>
              <w:pStyle w:val="TableParagraph"/>
              <w:kinsoku w:val="0"/>
              <w:overflowPunct w:val="0"/>
              <w:spacing w:before="7"/>
              <w:ind w:right="80"/>
              <w:jc w:val="right"/>
              <w:rPr>
                <w:w w:val="95"/>
                <w:sz w:val="20"/>
                <w:szCs w:val="20"/>
              </w:rPr>
            </w:pPr>
            <w:r w:rsidRPr="00FB765C">
              <w:rPr>
                <w:w w:val="95"/>
                <w:sz w:val="20"/>
                <w:szCs w:val="20"/>
              </w:rPr>
              <w:t>2</w:t>
            </w:r>
          </w:p>
        </w:tc>
        <w:tc>
          <w:tcPr>
            <w:tcW w:w="449" w:type="dxa"/>
          </w:tcPr>
          <w:p w14:paraId="43E086C9" w14:textId="77777777" w:rsidR="00646666" w:rsidRPr="00FB765C" w:rsidRDefault="00646666" w:rsidP="00F0693F">
            <w:pPr>
              <w:pStyle w:val="TableParagraph"/>
              <w:kinsoku w:val="0"/>
              <w:overflowPunct w:val="0"/>
              <w:spacing w:before="7"/>
              <w:ind w:left="82"/>
              <w:rPr>
                <w:sz w:val="20"/>
                <w:szCs w:val="20"/>
              </w:rPr>
            </w:pPr>
            <w:r w:rsidRPr="00FB765C">
              <w:rPr>
                <w:sz w:val="20"/>
                <w:szCs w:val="20"/>
              </w:rPr>
              <w:t>0</w:t>
            </w:r>
          </w:p>
        </w:tc>
        <w:tc>
          <w:tcPr>
            <w:tcW w:w="787" w:type="dxa"/>
          </w:tcPr>
          <w:p w14:paraId="179FB0E7" w14:textId="77777777" w:rsidR="00646666" w:rsidRPr="00FB765C" w:rsidRDefault="00646666" w:rsidP="00F0693F">
            <w:pPr>
              <w:pStyle w:val="TableParagraph"/>
              <w:kinsoku w:val="0"/>
              <w:overflowPunct w:val="0"/>
              <w:spacing w:before="7"/>
              <w:ind w:left="26"/>
              <w:jc w:val="center"/>
              <w:rPr>
                <w:sz w:val="20"/>
                <w:szCs w:val="20"/>
              </w:rPr>
            </w:pPr>
            <w:r w:rsidRPr="00FB765C">
              <w:rPr>
                <w:sz w:val="20"/>
                <w:szCs w:val="20"/>
              </w:rPr>
              <w:t>2</w:t>
            </w:r>
          </w:p>
        </w:tc>
        <w:tc>
          <w:tcPr>
            <w:tcW w:w="1135" w:type="dxa"/>
          </w:tcPr>
          <w:p w14:paraId="64524643" w14:textId="77777777" w:rsidR="00646666" w:rsidRPr="00FB765C" w:rsidRDefault="00646666" w:rsidP="00F0693F">
            <w:pPr>
              <w:pStyle w:val="TableParagraph"/>
              <w:kinsoku w:val="0"/>
              <w:overflowPunct w:val="0"/>
              <w:spacing w:before="7"/>
              <w:ind w:left="112"/>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646666" w:rsidRPr="00FB765C" w14:paraId="74023CE5" w14:textId="77777777" w:rsidTr="00D123C0">
        <w:trPr>
          <w:trHeight w:val="329"/>
        </w:trPr>
        <w:tc>
          <w:tcPr>
            <w:tcW w:w="1038" w:type="dxa"/>
          </w:tcPr>
          <w:p w14:paraId="17ED5912" w14:textId="77777777" w:rsidR="00646666" w:rsidRPr="00FB765C" w:rsidRDefault="00646666" w:rsidP="00F0693F">
            <w:pPr>
              <w:pStyle w:val="TableParagraph"/>
              <w:tabs>
                <w:tab w:val="left" w:pos="870"/>
              </w:tabs>
              <w:kinsoku w:val="0"/>
              <w:overflowPunct w:val="0"/>
              <w:spacing w:before="16"/>
              <w:rPr>
                <w:sz w:val="20"/>
                <w:szCs w:val="20"/>
              </w:rPr>
            </w:pPr>
            <w:r w:rsidRPr="00FB765C">
              <w:rPr>
                <w:sz w:val="20"/>
                <w:szCs w:val="20"/>
              </w:rPr>
              <w:t>-</w:t>
            </w:r>
          </w:p>
        </w:tc>
        <w:tc>
          <w:tcPr>
            <w:tcW w:w="1310" w:type="dxa"/>
          </w:tcPr>
          <w:p w14:paraId="077EC7C2" w14:textId="77777777" w:rsidR="00646666" w:rsidRPr="00FB765C" w:rsidRDefault="00646666" w:rsidP="00F0693F">
            <w:pPr>
              <w:pStyle w:val="TableParagraph"/>
              <w:tabs>
                <w:tab w:val="left" w:pos="526"/>
              </w:tabs>
              <w:kinsoku w:val="0"/>
              <w:overflowPunct w:val="0"/>
              <w:spacing w:before="7"/>
              <w:ind w:left="55"/>
              <w:rPr>
                <w:spacing w:val="-1"/>
                <w:sz w:val="20"/>
                <w:szCs w:val="20"/>
              </w:rPr>
            </w:pPr>
            <w:r w:rsidRPr="00FB765C">
              <w:rPr>
                <w:spacing w:val="-1"/>
                <w:sz w:val="20"/>
                <w:szCs w:val="20"/>
              </w:rPr>
              <w:t>HEF</w:t>
            </w:r>
            <w:r w:rsidRPr="00FB765C">
              <w:rPr>
                <w:sz w:val="20"/>
                <w:szCs w:val="20"/>
              </w:rPr>
              <w:t xml:space="preserve"> 2072</w:t>
            </w:r>
          </w:p>
        </w:tc>
        <w:tc>
          <w:tcPr>
            <w:tcW w:w="3906" w:type="dxa"/>
          </w:tcPr>
          <w:p w14:paraId="25C20424" w14:textId="77777777" w:rsidR="00646666" w:rsidRPr="00FB765C" w:rsidRDefault="00646666" w:rsidP="00F0693F">
            <w:pPr>
              <w:pStyle w:val="TableParagraph"/>
              <w:kinsoku w:val="0"/>
              <w:overflowPunct w:val="0"/>
              <w:spacing w:before="14"/>
              <w:ind w:left="92"/>
              <w:rPr>
                <w:spacing w:val="-1"/>
                <w:sz w:val="20"/>
                <w:szCs w:val="20"/>
              </w:rPr>
            </w:pPr>
            <w:r w:rsidRPr="00FB765C">
              <w:rPr>
                <w:sz w:val="20"/>
                <w:szCs w:val="20"/>
              </w:rPr>
              <w:t>Ameliyathane</w:t>
            </w:r>
            <w:r w:rsidRPr="00FB765C">
              <w:rPr>
                <w:spacing w:val="-1"/>
                <w:sz w:val="20"/>
                <w:szCs w:val="20"/>
              </w:rPr>
              <w:t xml:space="preserve"> </w:t>
            </w:r>
            <w:r w:rsidRPr="00FB765C">
              <w:rPr>
                <w:sz w:val="20"/>
                <w:szCs w:val="20"/>
              </w:rPr>
              <w:t>Hemşireliği</w:t>
            </w:r>
          </w:p>
        </w:tc>
        <w:tc>
          <w:tcPr>
            <w:tcW w:w="599" w:type="dxa"/>
          </w:tcPr>
          <w:p w14:paraId="1F25A86E" w14:textId="77777777" w:rsidR="00646666" w:rsidRPr="00FB765C" w:rsidRDefault="00646666" w:rsidP="00F0693F">
            <w:pPr>
              <w:pStyle w:val="TableParagraph"/>
              <w:kinsoku w:val="0"/>
              <w:overflowPunct w:val="0"/>
              <w:spacing w:before="7"/>
              <w:ind w:right="80"/>
              <w:jc w:val="right"/>
              <w:rPr>
                <w:w w:val="95"/>
                <w:sz w:val="20"/>
                <w:szCs w:val="20"/>
              </w:rPr>
            </w:pPr>
            <w:r w:rsidRPr="00FB765C">
              <w:rPr>
                <w:w w:val="95"/>
                <w:sz w:val="20"/>
                <w:szCs w:val="20"/>
              </w:rPr>
              <w:t>2</w:t>
            </w:r>
          </w:p>
        </w:tc>
        <w:tc>
          <w:tcPr>
            <w:tcW w:w="449" w:type="dxa"/>
          </w:tcPr>
          <w:p w14:paraId="02BB4527" w14:textId="77777777" w:rsidR="00646666" w:rsidRPr="00FB765C" w:rsidRDefault="00646666" w:rsidP="00F0693F">
            <w:pPr>
              <w:pStyle w:val="TableParagraph"/>
              <w:kinsoku w:val="0"/>
              <w:overflowPunct w:val="0"/>
              <w:spacing w:before="7"/>
              <w:ind w:left="82"/>
              <w:rPr>
                <w:sz w:val="20"/>
                <w:szCs w:val="20"/>
              </w:rPr>
            </w:pPr>
            <w:r w:rsidRPr="00FB765C">
              <w:rPr>
                <w:sz w:val="20"/>
                <w:szCs w:val="20"/>
              </w:rPr>
              <w:t>0</w:t>
            </w:r>
          </w:p>
        </w:tc>
        <w:tc>
          <w:tcPr>
            <w:tcW w:w="787" w:type="dxa"/>
          </w:tcPr>
          <w:p w14:paraId="65589DB1" w14:textId="77777777" w:rsidR="00646666" w:rsidRPr="00FB765C" w:rsidRDefault="00646666" w:rsidP="00F0693F">
            <w:pPr>
              <w:pStyle w:val="TableParagraph"/>
              <w:kinsoku w:val="0"/>
              <w:overflowPunct w:val="0"/>
              <w:spacing w:before="7"/>
              <w:ind w:left="26"/>
              <w:jc w:val="center"/>
              <w:rPr>
                <w:sz w:val="20"/>
                <w:szCs w:val="20"/>
              </w:rPr>
            </w:pPr>
            <w:r w:rsidRPr="00FB765C">
              <w:rPr>
                <w:sz w:val="20"/>
                <w:szCs w:val="20"/>
              </w:rPr>
              <w:t>2</w:t>
            </w:r>
          </w:p>
        </w:tc>
        <w:tc>
          <w:tcPr>
            <w:tcW w:w="1135" w:type="dxa"/>
          </w:tcPr>
          <w:p w14:paraId="13A675CF" w14:textId="77777777" w:rsidR="00646666" w:rsidRPr="00FB765C" w:rsidRDefault="00646666" w:rsidP="00F0693F">
            <w:pPr>
              <w:pStyle w:val="TableParagraph"/>
              <w:kinsoku w:val="0"/>
              <w:overflowPunct w:val="0"/>
              <w:spacing w:before="7"/>
              <w:ind w:left="112"/>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1E6168" w:rsidRPr="00FB765C" w14:paraId="5C9E67FE" w14:textId="77777777" w:rsidTr="00D123C0">
        <w:trPr>
          <w:trHeight w:val="329"/>
        </w:trPr>
        <w:tc>
          <w:tcPr>
            <w:tcW w:w="1038" w:type="dxa"/>
          </w:tcPr>
          <w:p w14:paraId="34FFD4C8" w14:textId="26CB53A8" w:rsidR="001E6168" w:rsidRPr="00FB765C" w:rsidRDefault="001E6168" w:rsidP="00F0693F">
            <w:pPr>
              <w:pStyle w:val="TableParagraph"/>
              <w:tabs>
                <w:tab w:val="left" w:pos="870"/>
              </w:tabs>
              <w:kinsoku w:val="0"/>
              <w:overflowPunct w:val="0"/>
              <w:spacing w:before="16"/>
              <w:rPr>
                <w:sz w:val="20"/>
                <w:szCs w:val="20"/>
              </w:rPr>
            </w:pPr>
            <w:r w:rsidRPr="00FB765C">
              <w:rPr>
                <w:sz w:val="20"/>
                <w:szCs w:val="20"/>
              </w:rPr>
              <w:t>-</w:t>
            </w:r>
          </w:p>
        </w:tc>
        <w:tc>
          <w:tcPr>
            <w:tcW w:w="1310" w:type="dxa"/>
          </w:tcPr>
          <w:p w14:paraId="5592C57C" w14:textId="61550D80" w:rsidR="001E6168" w:rsidRPr="00FB765C" w:rsidRDefault="001E6168" w:rsidP="00F0693F">
            <w:pPr>
              <w:pStyle w:val="TableParagraph"/>
              <w:tabs>
                <w:tab w:val="left" w:pos="526"/>
              </w:tabs>
              <w:kinsoku w:val="0"/>
              <w:overflowPunct w:val="0"/>
              <w:spacing w:before="7"/>
              <w:ind w:left="55"/>
              <w:rPr>
                <w:spacing w:val="-1"/>
                <w:sz w:val="20"/>
                <w:szCs w:val="20"/>
              </w:rPr>
            </w:pPr>
            <w:r w:rsidRPr="00FB765C">
              <w:rPr>
                <w:spacing w:val="-1"/>
                <w:sz w:val="20"/>
                <w:szCs w:val="20"/>
              </w:rPr>
              <w:t>HEF</w:t>
            </w:r>
            <w:r w:rsidRPr="00FB765C">
              <w:rPr>
                <w:sz w:val="20"/>
                <w:szCs w:val="20"/>
              </w:rPr>
              <w:t xml:space="preserve"> 2073</w:t>
            </w:r>
          </w:p>
        </w:tc>
        <w:tc>
          <w:tcPr>
            <w:tcW w:w="3906" w:type="dxa"/>
          </w:tcPr>
          <w:p w14:paraId="7AAF152A" w14:textId="16F3CD8E" w:rsidR="001E6168" w:rsidRPr="00FB765C" w:rsidRDefault="001E6168" w:rsidP="00F0693F">
            <w:pPr>
              <w:pStyle w:val="TableParagraph"/>
              <w:kinsoku w:val="0"/>
              <w:overflowPunct w:val="0"/>
              <w:spacing w:before="14"/>
              <w:ind w:left="92"/>
              <w:rPr>
                <w:sz w:val="20"/>
                <w:szCs w:val="20"/>
              </w:rPr>
            </w:pPr>
            <w:r w:rsidRPr="00FB765C">
              <w:rPr>
                <w:sz w:val="20"/>
                <w:szCs w:val="20"/>
              </w:rPr>
              <w:t>Sağlık</w:t>
            </w:r>
            <w:r w:rsidRPr="00FB765C">
              <w:rPr>
                <w:spacing w:val="-1"/>
                <w:sz w:val="20"/>
                <w:szCs w:val="20"/>
              </w:rPr>
              <w:t xml:space="preserve"> </w:t>
            </w:r>
            <w:r w:rsidRPr="00FB765C">
              <w:rPr>
                <w:sz w:val="20"/>
                <w:szCs w:val="20"/>
              </w:rPr>
              <w:t>Eğitimi</w:t>
            </w:r>
          </w:p>
        </w:tc>
        <w:tc>
          <w:tcPr>
            <w:tcW w:w="599" w:type="dxa"/>
          </w:tcPr>
          <w:p w14:paraId="29CBD469" w14:textId="22218333" w:rsidR="001E6168" w:rsidRPr="00FB765C" w:rsidRDefault="001E6168" w:rsidP="00F0693F">
            <w:pPr>
              <w:pStyle w:val="TableParagraph"/>
              <w:kinsoku w:val="0"/>
              <w:overflowPunct w:val="0"/>
              <w:spacing w:before="7"/>
              <w:ind w:right="80"/>
              <w:jc w:val="right"/>
              <w:rPr>
                <w:w w:val="95"/>
                <w:sz w:val="20"/>
                <w:szCs w:val="20"/>
              </w:rPr>
            </w:pPr>
            <w:r w:rsidRPr="00FB765C">
              <w:rPr>
                <w:w w:val="95"/>
                <w:sz w:val="20"/>
                <w:szCs w:val="20"/>
              </w:rPr>
              <w:t>2</w:t>
            </w:r>
          </w:p>
        </w:tc>
        <w:tc>
          <w:tcPr>
            <w:tcW w:w="449" w:type="dxa"/>
          </w:tcPr>
          <w:p w14:paraId="0BA08635" w14:textId="7AB3015B" w:rsidR="001E6168" w:rsidRPr="00FB765C" w:rsidRDefault="001E6168" w:rsidP="00F0693F">
            <w:pPr>
              <w:pStyle w:val="TableParagraph"/>
              <w:kinsoku w:val="0"/>
              <w:overflowPunct w:val="0"/>
              <w:spacing w:before="7"/>
              <w:ind w:left="82"/>
              <w:rPr>
                <w:sz w:val="20"/>
                <w:szCs w:val="20"/>
              </w:rPr>
            </w:pPr>
            <w:r w:rsidRPr="00FB765C">
              <w:rPr>
                <w:sz w:val="20"/>
                <w:szCs w:val="20"/>
              </w:rPr>
              <w:t>0</w:t>
            </w:r>
          </w:p>
        </w:tc>
        <w:tc>
          <w:tcPr>
            <w:tcW w:w="787" w:type="dxa"/>
          </w:tcPr>
          <w:p w14:paraId="28494C5D" w14:textId="40480B5A" w:rsidR="001E6168" w:rsidRPr="00FB765C" w:rsidRDefault="001E6168" w:rsidP="00F0693F">
            <w:pPr>
              <w:pStyle w:val="TableParagraph"/>
              <w:kinsoku w:val="0"/>
              <w:overflowPunct w:val="0"/>
              <w:spacing w:before="7"/>
              <w:ind w:left="26"/>
              <w:jc w:val="center"/>
              <w:rPr>
                <w:sz w:val="20"/>
                <w:szCs w:val="20"/>
              </w:rPr>
            </w:pPr>
            <w:r w:rsidRPr="00FB765C">
              <w:rPr>
                <w:sz w:val="20"/>
                <w:szCs w:val="20"/>
              </w:rPr>
              <w:t>2</w:t>
            </w:r>
          </w:p>
        </w:tc>
        <w:tc>
          <w:tcPr>
            <w:tcW w:w="1135" w:type="dxa"/>
          </w:tcPr>
          <w:p w14:paraId="1F034C9A" w14:textId="26E848F3" w:rsidR="001E6168" w:rsidRPr="00FB765C" w:rsidRDefault="001E6168" w:rsidP="00F0693F">
            <w:pPr>
              <w:pStyle w:val="TableParagraph"/>
              <w:kinsoku w:val="0"/>
              <w:overflowPunct w:val="0"/>
              <w:spacing w:before="7"/>
              <w:ind w:left="112"/>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1E6168" w:rsidRPr="00FB765C" w14:paraId="56EF5BAF" w14:textId="77777777" w:rsidTr="00D123C0">
        <w:trPr>
          <w:trHeight w:val="329"/>
        </w:trPr>
        <w:tc>
          <w:tcPr>
            <w:tcW w:w="1038" w:type="dxa"/>
          </w:tcPr>
          <w:p w14:paraId="14E70DF6" w14:textId="77777777" w:rsidR="001E6168" w:rsidRPr="00FB765C" w:rsidRDefault="001E6168" w:rsidP="00F0693F">
            <w:pPr>
              <w:pStyle w:val="TableParagraph"/>
              <w:tabs>
                <w:tab w:val="left" w:pos="870"/>
              </w:tabs>
              <w:kinsoku w:val="0"/>
              <w:overflowPunct w:val="0"/>
              <w:spacing w:before="16"/>
              <w:rPr>
                <w:sz w:val="20"/>
                <w:szCs w:val="20"/>
              </w:rPr>
            </w:pPr>
            <w:r w:rsidRPr="00FB765C">
              <w:rPr>
                <w:sz w:val="20"/>
                <w:szCs w:val="20"/>
              </w:rPr>
              <w:t>-</w:t>
            </w:r>
          </w:p>
        </w:tc>
        <w:tc>
          <w:tcPr>
            <w:tcW w:w="1310" w:type="dxa"/>
          </w:tcPr>
          <w:p w14:paraId="7F0F5813" w14:textId="77777777" w:rsidR="001E6168" w:rsidRPr="00FB765C" w:rsidRDefault="001E6168" w:rsidP="00F0693F">
            <w:pPr>
              <w:pStyle w:val="TableParagraph"/>
              <w:tabs>
                <w:tab w:val="left" w:pos="526"/>
              </w:tabs>
              <w:kinsoku w:val="0"/>
              <w:overflowPunct w:val="0"/>
              <w:spacing w:before="7"/>
              <w:ind w:left="55"/>
              <w:rPr>
                <w:spacing w:val="-1"/>
                <w:sz w:val="20"/>
                <w:szCs w:val="20"/>
              </w:rPr>
            </w:pPr>
            <w:r w:rsidRPr="00FB765C">
              <w:rPr>
                <w:spacing w:val="-1"/>
                <w:sz w:val="20"/>
                <w:szCs w:val="20"/>
              </w:rPr>
              <w:t>HEF</w:t>
            </w:r>
            <w:r w:rsidRPr="00FB765C">
              <w:rPr>
                <w:sz w:val="20"/>
                <w:szCs w:val="20"/>
              </w:rPr>
              <w:t xml:space="preserve"> 2074</w:t>
            </w:r>
          </w:p>
        </w:tc>
        <w:tc>
          <w:tcPr>
            <w:tcW w:w="3906" w:type="dxa"/>
          </w:tcPr>
          <w:p w14:paraId="0AB2DC92" w14:textId="77777777" w:rsidR="001E6168" w:rsidRPr="00FB765C" w:rsidRDefault="001E6168" w:rsidP="00F0693F">
            <w:pPr>
              <w:pStyle w:val="TableParagraph"/>
              <w:kinsoku w:val="0"/>
              <w:overflowPunct w:val="0"/>
              <w:spacing w:before="14"/>
              <w:ind w:left="92"/>
              <w:rPr>
                <w:spacing w:val="-1"/>
                <w:sz w:val="20"/>
                <w:szCs w:val="20"/>
              </w:rPr>
            </w:pPr>
            <w:r w:rsidRPr="00FB765C">
              <w:rPr>
                <w:sz w:val="20"/>
                <w:szCs w:val="20"/>
              </w:rPr>
              <w:t>Onkoloji</w:t>
            </w:r>
            <w:r w:rsidRPr="00FB765C">
              <w:rPr>
                <w:spacing w:val="-1"/>
                <w:sz w:val="20"/>
                <w:szCs w:val="20"/>
              </w:rPr>
              <w:t xml:space="preserve"> </w:t>
            </w:r>
            <w:r w:rsidRPr="00FB765C">
              <w:rPr>
                <w:sz w:val="20"/>
                <w:szCs w:val="20"/>
              </w:rPr>
              <w:t>Hemşireliği</w:t>
            </w:r>
          </w:p>
        </w:tc>
        <w:tc>
          <w:tcPr>
            <w:tcW w:w="599" w:type="dxa"/>
          </w:tcPr>
          <w:p w14:paraId="0AC496B2" w14:textId="77777777" w:rsidR="001E6168" w:rsidRPr="00FB765C" w:rsidRDefault="001E6168" w:rsidP="00F0693F">
            <w:pPr>
              <w:pStyle w:val="TableParagraph"/>
              <w:kinsoku w:val="0"/>
              <w:overflowPunct w:val="0"/>
              <w:spacing w:before="7"/>
              <w:ind w:right="80"/>
              <w:jc w:val="right"/>
              <w:rPr>
                <w:w w:val="95"/>
                <w:sz w:val="20"/>
                <w:szCs w:val="20"/>
              </w:rPr>
            </w:pPr>
            <w:r w:rsidRPr="00FB765C">
              <w:rPr>
                <w:w w:val="95"/>
                <w:sz w:val="20"/>
                <w:szCs w:val="20"/>
              </w:rPr>
              <w:t>2</w:t>
            </w:r>
          </w:p>
        </w:tc>
        <w:tc>
          <w:tcPr>
            <w:tcW w:w="449" w:type="dxa"/>
          </w:tcPr>
          <w:p w14:paraId="32D5F358" w14:textId="77777777" w:rsidR="001E6168" w:rsidRPr="00FB765C" w:rsidRDefault="001E6168" w:rsidP="00F0693F">
            <w:pPr>
              <w:pStyle w:val="TableParagraph"/>
              <w:kinsoku w:val="0"/>
              <w:overflowPunct w:val="0"/>
              <w:spacing w:before="7"/>
              <w:ind w:left="82"/>
              <w:rPr>
                <w:sz w:val="20"/>
                <w:szCs w:val="20"/>
              </w:rPr>
            </w:pPr>
            <w:r w:rsidRPr="00FB765C">
              <w:rPr>
                <w:sz w:val="20"/>
                <w:szCs w:val="20"/>
              </w:rPr>
              <w:t>0</w:t>
            </w:r>
          </w:p>
        </w:tc>
        <w:tc>
          <w:tcPr>
            <w:tcW w:w="787" w:type="dxa"/>
          </w:tcPr>
          <w:p w14:paraId="54E55826" w14:textId="77777777" w:rsidR="001E6168" w:rsidRPr="00FB765C" w:rsidRDefault="001E6168" w:rsidP="00F0693F">
            <w:pPr>
              <w:pStyle w:val="TableParagraph"/>
              <w:kinsoku w:val="0"/>
              <w:overflowPunct w:val="0"/>
              <w:spacing w:before="7"/>
              <w:ind w:left="26"/>
              <w:jc w:val="center"/>
              <w:rPr>
                <w:sz w:val="20"/>
                <w:szCs w:val="20"/>
              </w:rPr>
            </w:pPr>
            <w:r w:rsidRPr="00FB765C">
              <w:rPr>
                <w:sz w:val="20"/>
                <w:szCs w:val="20"/>
              </w:rPr>
              <w:t>2</w:t>
            </w:r>
          </w:p>
        </w:tc>
        <w:tc>
          <w:tcPr>
            <w:tcW w:w="1135" w:type="dxa"/>
          </w:tcPr>
          <w:p w14:paraId="7D739A32" w14:textId="77777777" w:rsidR="001E6168" w:rsidRPr="00FB765C" w:rsidRDefault="001E6168" w:rsidP="00F0693F">
            <w:pPr>
              <w:pStyle w:val="TableParagraph"/>
              <w:kinsoku w:val="0"/>
              <w:overflowPunct w:val="0"/>
              <w:spacing w:before="7"/>
              <w:ind w:left="112"/>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1E6168" w:rsidRPr="00FB765C" w14:paraId="3AC8D184" w14:textId="77777777" w:rsidTr="00D123C0">
        <w:trPr>
          <w:trHeight w:val="329"/>
        </w:trPr>
        <w:tc>
          <w:tcPr>
            <w:tcW w:w="1038" w:type="dxa"/>
          </w:tcPr>
          <w:p w14:paraId="44FE598D" w14:textId="588E8808" w:rsidR="001E6168" w:rsidRPr="00FB765C" w:rsidRDefault="001E6168" w:rsidP="00F0693F">
            <w:pPr>
              <w:pStyle w:val="TableParagraph"/>
              <w:tabs>
                <w:tab w:val="left" w:pos="870"/>
              </w:tabs>
              <w:kinsoku w:val="0"/>
              <w:overflowPunct w:val="0"/>
              <w:spacing w:before="16"/>
              <w:rPr>
                <w:sz w:val="20"/>
                <w:szCs w:val="20"/>
              </w:rPr>
            </w:pPr>
            <w:r w:rsidRPr="00FB765C">
              <w:rPr>
                <w:sz w:val="20"/>
                <w:szCs w:val="20"/>
              </w:rPr>
              <w:t>-</w:t>
            </w:r>
          </w:p>
        </w:tc>
        <w:tc>
          <w:tcPr>
            <w:tcW w:w="1310" w:type="dxa"/>
          </w:tcPr>
          <w:p w14:paraId="6CBE40B3" w14:textId="6F0578DD" w:rsidR="001E6168" w:rsidRPr="00FB765C" w:rsidRDefault="001E6168" w:rsidP="00F0693F">
            <w:pPr>
              <w:pStyle w:val="TableParagraph"/>
              <w:tabs>
                <w:tab w:val="left" w:pos="526"/>
              </w:tabs>
              <w:kinsoku w:val="0"/>
              <w:overflowPunct w:val="0"/>
              <w:spacing w:before="7"/>
              <w:ind w:left="55"/>
              <w:rPr>
                <w:spacing w:val="-1"/>
                <w:sz w:val="20"/>
                <w:szCs w:val="20"/>
              </w:rPr>
            </w:pPr>
            <w:r w:rsidRPr="00FB765C">
              <w:rPr>
                <w:spacing w:val="-1"/>
                <w:sz w:val="20"/>
                <w:szCs w:val="20"/>
              </w:rPr>
              <w:t>HEF</w:t>
            </w:r>
            <w:r w:rsidRPr="00FB765C">
              <w:rPr>
                <w:sz w:val="20"/>
                <w:szCs w:val="20"/>
              </w:rPr>
              <w:t xml:space="preserve"> 2075</w:t>
            </w:r>
          </w:p>
        </w:tc>
        <w:tc>
          <w:tcPr>
            <w:tcW w:w="3906" w:type="dxa"/>
          </w:tcPr>
          <w:p w14:paraId="59C501FF" w14:textId="3FFAADF2" w:rsidR="001E6168" w:rsidRPr="00FB765C" w:rsidRDefault="001E6168" w:rsidP="00F0693F">
            <w:pPr>
              <w:pStyle w:val="TableParagraph"/>
              <w:kinsoku w:val="0"/>
              <w:overflowPunct w:val="0"/>
              <w:spacing w:before="14"/>
              <w:ind w:left="92"/>
              <w:rPr>
                <w:sz w:val="20"/>
                <w:szCs w:val="20"/>
              </w:rPr>
            </w:pPr>
            <w:r w:rsidRPr="00FB765C">
              <w:rPr>
                <w:sz w:val="20"/>
                <w:szCs w:val="20"/>
              </w:rPr>
              <w:t>Eleştirel</w:t>
            </w:r>
            <w:r w:rsidRPr="00FB765C">
              <w:rPr>
                <w:spacing w:val="-1"/>
                <w:sz w:val="20"/>
                <w:szCs w:val="20"/>
              </w:rPr>
              <w:t xml:space="preserve"> </w:t>
            </w:r>
            <w:r w:rsidRPr="00FB765C">
              <w:rPr>
                <w:sz w:val="20"/>
                <w:szCs w:val="20"/>
              </w:rPr>
              <w:t>Düşünme</w:t>
            </w:r>
          </w:p>
        </w:tc>
        <w:tc>
          <w:tcPr>
            <w:tcW w:w="599" w:type="dxa"/>
          </w:tcPr>
          <w:p w14:paraId="75EA6DEC" w14:textId="0EEFF9E7" w:rsidR="001E6168" w:rsidRPr="00FB765C" w:rsidRDefault="001E6168" w:rsidP="00F0693F">
            <w:pPr>
              <w:pStyle w:val="TableParagraph"/>
              <w:kinsoku w:val="0"/>
              <w:overflowPunct w:val="0"/>
              <w:spacing w:before="7"/>
              <w:ind w:right="80"/>
              <w:jc w:val="right"/>
              <w:rPr>
                <w:w w:val="95"/>
                <w:sz w:val="20"/>
                <w:szCs w:val="20"/>
              </w:rPr>
            </w:pPr>
            <w:r w:rsidRPr="00FB765C">
              <w:rPr>
                <w:w w:val="95"/>
                <w:sz w:val="20"/>
                <w:szCs w:val="20"/>
              </w:rPr>
              <w:t>2</w:t>
            </w:r>
          </w:p>
        </w:tc>
        <w:tc>
          <w:tcPr>
            <w:tcW w:w="449" w:type="dxa"/>
          </w:tcPr>
          <w:p w14:paraId="3D87F237" w14:textId="2752D65B" w:rsidR="001E6168" w:rsidRPr="00FB765C" w:rsidRDefault="001E6168" w:rsidP="00F0693F">
            <w:pPr>
              <w:pStyle w:val="TableParagraph"/>
              <w:kinsoku w:val="0"/>
              <w:overflowPunct w:val="0"/>
              <w:spacing w:before="7"/>
              <w:ind w:left="82"/>
              <w:rPr>
                <w:sz w:val="20"/>
                <w:szCs w:val="20"/>
              </w:rPr>
            </w:pPr>
            <w:r w:rsidRPr="00FB765C">
              <w:rPr>
                <w:sz w:val="20"/>
                <w:szCs w:val="20"/>
              </w:rPr>
              <w:t>0</w:t>
            </w:r>
          </w:p>
        </w:tc>
        <w:tc>
          <w:tcPr>
            <w:tcW w:w="787" w:type="dxa"/>
          </w:tcPr>
          <w:p w14:paraId="23640F02" w14:textId="2FF626D1" w:rsidR="001E6168" w:rsidRPr="00FB765C" w:rsidRDefault="001E6168" w:rsidP="00F0693F">
            <w:pPr>
              <w:pStyle w:val="TableParagraph"/>
              <w:kinsoku w:val="0"/>
              <w:overflowPunct w:val="0"/>
              <w:spacing w:before="7"/>
              <w:ind w:left="26"/>
              <w:jc w:val="center"/>
              <w:rPr>
                <w:sz w:val="20"/>
                <w:szCs w:val="20"/>
              </w:rPr>
            </w:pPr>
            <w:r w:rsidRPr="00FB765C">
              <w:rPr>
                <w:sz w:val="20"/>
                <w:szCs w:val="20"/>
              </w:rPr>
              <w:t>2</w:t>
            </w:r>
          </w:p>
        </w:tc>
        <w:tc>
          <w:tcPr>
            <w:tcW w:w="1135" w:type="dxa"/>
          </w:tcPr>
          <w:p w14:paraId="50A09033" w14:textId="113BFDE4" w:rsidR="001E6168" w:rsidRPr="00FB765C" w:rsidRDefault="001E6168" w:rsidP="00F0693F">
            <w:pPr>
              <w:pStyle w:val="TableParagraph"/>
              <w:kinsoku w:val="0"/>
              <w:overflowPunct w:val="0"/>
              <w:spacing w:before="7"/>
              <w:ind w:left="112"/>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1E6168" w:rsidRPr="00FB765C" w14:paraId="1B05AC44" w14:textId="77777777" w:rsidTr="00F0693F">
        <w:trPr>
          <w:trHeight w:val="382"/>
        </w:trPr>
        <w:tc>
          <w:tcPr>
            <w:tcW w:w="1038" w:type="dxa"/>
          </w:tcPr>
          <w:p w14:paraId="379D3B97" w14:textId="77777777" w:rsidR="001E6168" w:rsidRPr="00FB765C" w:rsidRDefault="001E6168" w:rsidP="00F0693F">
            <w:pPr>
              <w:pStyle w:val="TableParagraph"/>
              <w:tabs>
                <w:tab w:val="left" w:pos="870"/>
              </w:tabs>
              <w:kinsoku w:val="0"/>
              <w:overflowPunct w:val="0"/>
              <w:spacing w:before="16"/>
              <w:rPr>
                <w:sz w:val="20"/>
                <w:szCs w:val="20"/>
              </w:rPr>
            </w:pPr>
            <w:r w:rsidRPr="00FB765C">
              <w:rPr>
                <w:sz w:val="20"/>
                <w:szCs w:val="20"/>
              </w:rPr>
              <w:t>-</w:t>
            </w:r>
          </w:p>
        </w:tc>
        <w:tc>
          <w:tcPr>
            <w:tcW w:w="1310" w:type="dxa"/>
          </w:tcPr>
          <w:p w14:paraId="2603E2BA" w14:textId="77777777" w:rsidR="001E6168" w:rsidRPr="00FB765C" w:rsidRDefault="001E6168" w:rsidP="00F0693F">
            <w:pPr>
              <w:pStyle w:val="TableParagraph"/>
              <w:tabs>
                <w:tab w:val="left" w:pos="526"/>
              </w:tabs>
              <w:kinsoku w:val="0"/>
              <w:overflowPunct w:val="0"/>
              <w:spacing w:before="7"/>
              <w:ind w:left="55"/>
              <w:rPr>
                <w:spacing w:val="-1"/>
                <w:sz w:val="20"/>
                <w:szCs w:val="20"/>
              </w:rPr>
            </w:pPr>
            <w:r w:rsidRPr="00FB765C">
              <w:rPr>
                <w:spacing w:val="-1"/>
                <w:sz w:val="20"/>
                <w:szCs w:val="20"/>
              </w:rPr>
              <w:t>HEF</w:t>
            </w:r>
            <w:r w:rsidRPr="00FB765C">
              <w:rPr>
                <w:sz w:val="20"/>
                <w:szCs w:val="20"/>
              </w:rPr>
              <w:t xml:space="preserve"> 2076</w:t>
            </w:r>
          </w:p>
        </w:tc>
        <w:tc>
          <w:tcPr>
            <w:tcW w:w="3906" w:type="dxa"/>
          </w:tcPr>
          <w:p w14:paraId="7E1DCF5C" w14:textId="77777777" w:rsidR="001E6168" w:rsidRPr="00FB765C" w:rsidRDefault="001E6168" w:rsidP="00F0693F">
            <w:pPr>
              <w:pStyle w:val="TableParagraph"/>
              <w:kinsoku w:val="0"/>
              <w:overflowPunct w:val="0"/>
              <w:spacing w:before="14"/>
              <w:ind w:left="92"/>
              <w:rPr>
                <w:spacing w:val="-1"/>
                <w:sz w:val="20"/>
                <w:szCs w:val="20"/>
              </w:rPr>
            </w:pPr>
            <w:r w:rsidRPr="00FB765C">
              <w:rPr>
                <w:sz w:val="20"/>
                <w:szCs w:val="20"/>
              </w:rPr>
              <w:t>Adli</w:t>
            </w:r>
            <w:r w:rsidRPr="00FB765C">
              <w:rPr>
                <w:spacing w:val="-1"/>
                <w:sz w:val="20"/>
                <w:szCs w:val="20"/>
              </w:rPr>
              <w:t xml:space="preserve"> </w:t>
            </w:r>
            <w:r w:rsidRPr="00FB765C">
              <w:rPr>
                <w:sz w:val="20"/>
                <w:szCs w:val="20"/>
              </w:rPr>
              <w:t>Hemşirelik</w:t>
            </w:r>
          </w:p>
        </w:tc>
        <w:tc>
          <w:tcPr>
            <w:tcW w:w="599" w:type="dxa"/>
          </w:tcPr>
          <w:p w14:paraId="58A8FBCC" w14:textId="77777777" w:rsidR="001E6168" w:rsidRPr="00FB765C" w:rsidRDefault="001E6168" w:rsidP="00F0693F">
            <w:pPr>
              <w:pStyle w:val="TableParagraph"/>
              <w:kinsoku w:val="0"/>
              <w:overflowPunct w:val="0"/>
              <w:spacing w:before="7"/>
              <w:ind w:right="80"/>
              <w:jc w:val="right"/>
              <w:rPr>
                <w:w w:val="95"/>
                <w:sz w:val="20"/>
                <w:szCs w:val="20"/>
              </w:rPr>
            </w:pPr>
            <w:r w:rsidRPr="00FB765C">
              <w:rPr>
                <w:w w:val="95"/>
                <w:sz w:val="20"/>
                <w:szCs w:val="20"/>
              </w:rPr>
              <w:t>2</w:t>
            </w:r>
          </w:p>
        </w:tc>
        <w:tc>
          <w:tcPr>
            <w:tcW w:w="449" w:type="dxa"/>
          </w:tcPr>
          <w:p w14:paraId="65D0B938" w14:textId="77777777" w:rsidR="001E6168" w:rsidRPr="00FB765C" w:rsidRDefault="001E6168" w:rsidP="00F0693F">
            <w:pPr>
              <w:pStyle w:val="TableParagraph"/>
              <w:kinsoku w:val="0"/>
              <w:overflowPunct w:val="0"/>
              <w:spacing w:before="7"/>
              <w:ind w:left="82"/>
              <w:rPr>
                <w:sz w:val="20"/>
                <w:szCs w:val="20"/>
              </w:rPr>
            </w:pPr>
            <w:r w:rsidRPr="00FB765C">
              <w:rPr>
                <w:sz w:val="20"/>
                <w:szCs w:val="20"/>
              </w:rPr>
              <w:t>0</w:t>
            </w:r>
          </w:p>
        </w:tc>
        <w:tc>
          <w:tcPr>
            <w:tcW w:w="787" w:type="dxa"/>
          </w:tcPr>
          <w:p w14:paraId="135E79B4" w14:textId="77777777" w:rsidR="001E6168" w:rsidRPr="00FB765C" w:rsidRDefault="001E6168" w:rsidP="00F0693F">
            <w:pPr>
              <w:pStyle w:val="TableParagraph"/>
              <w:kinsoku w:val="0"/>
              <w:overflowPunct w:val="0"/>
              <w:spacing w:before="7"/>
              <w:ind w:left="26"/>
              <w:jc w:val="center"/>
              <w:rPr>
                <w:sz w:val="20"/>
                <w:szCs w:val="20"/>
              </w:rPr>
            </w:pPr>
            <w:r w:rsidRPr="00FB765C">
              <w:rPr>
                <w:sz w:val="20"/>
                <w:szCs w:val="20"/>
              </w:rPr>
              <w:t>2</w:t>
            </w:r>
          </w:p>
        </w:tc>
        <w:tc>
          <w:tcPr>
            <w:tcW w:w="1135" w:type="dxa"/>
          </w:tcPr>
          <w:p w14:paraId="2A6FB87F" w14:textId="77777777" w:rsidR="001E6168" w:rsidRPr="00FB765C" w:rsidRDefault="001E6168" w:rsidP="00F0693F">
            <w:pPr>
              <w:pStyle w:val="TableParagraph"/>
              <w:kinsoku w:val="0"/>
              <w:overflowPunct w:val="0"/>
              <w:spacing w:before="7"/>
              <w:ind w:left="112"/>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1E6168" w:rsidRPr="00FB765C" w14:paraId="5A036B48" w14:textId="77777777" w:rsidTr="00D123C0">
        <w:trPr>
          <w:trHeight w:val="329"/>
        </w:trPr>
        <w:tc>
          <w:tcPr>
            <w:tcW w:w="1038" w:type="dxa"/>
          </w:tcPr>
          <w:p w14:paraId="2C9997A6" w14:textId="69B619A7" w:rsidR="001E6168" w:rsidRPr="00FB765C" w:rsidRDefault="001E6168" w:rsidP="00F0693F">
            <w:pPr>
              <w:pStyle w:val="TableParagraph"/>
              <w:tabs>
                <w:tab w:val="left" w:pos="870"/>
              </w:tabs>
              <w:kinsoku w:val="0"/>
              <w:overflowPunct w:val="0"/>
              <w:spacing w:before="16"/>
              <w:rPr>
                <w:sz w:val="20"/>
                <w:szCs w:val="20"/>
              </w:rPr>
            </w:pPr>
            <w:r w:rsidRPr="00FB765C">
              <w:rPr>
                <w:sz w:val="20"/>
                <w:szCs w:val="20"/>
              </w:rPr>
              <w:t>-</w:t>
            </w:r>
          </w:p>
        </w:tc>
        <w:tc>
          <w:tcPr>
            <w:tcW w:w="1310" w:type="dxa"/>
          </w:tcPr>
          <w:p w14:paraId="1B5B7766" w14:textId="0A031E46" w:rsidR="001E6168" w:rsidRPr="00FB765C" w:rsidRDefault="001E6168" w:rsidP="00F0693F">
            <w:pPr>
              <w:pStyle w:val="TableParagraph"/>
              <w:tabs>
                <w:tab w:val="left" w:pos="526"/>
              </w:tabs>
              <w:kinsoku w:val="0"/>
              <w:overflowPunct w:val="0"/>
              <w:spacing w:before="7"/>
              <w:ind w:left="55"/>
              <w:rPr>
                <w:spacing w:val="-1"/>
                <w:sz w:val="20"/>
                <w:szCs w:val="20"/>
              </w:rPr>
            </w:pPr>
            <w:r w:rsidRPr="00FB765C">
              <w:rPr>
                <w:spacing w:val="-1"/>
                <w:sz w:val="20"/>
                <w:szCs w:val="20"/>
              </w:rPr>
              <w:t>HEF</w:t>
            </w:r>
            <w:r w:rsidRPr="00FB765C">
              <w:rPr>
                <w:sz w:val="20"/>
                <w:szCs w:val="20"/>
              </w:rPr>
              <w:t xml:space="preserve"> 2077</w:t>
            </w:r>
          </w:p>
        </w:tc>
        <w:tc>
          <w:tcPr>
            <w:tcW w:w="3906" w:type="dxa"/>
          </w:tcPr>
          <w:p w14:paraId="1F005175" w14:textId="51300FED" w:rsidR="001E6168" w:rsidRPr="00FB765C" w:rsidRDefault="001E6168" w:rsidP="00F0693F">
            <w:pPr>
              <w:pStyle w:val="TableParagraph"/>
              <w:kinsoku w:val="0"/>
              <w:overflowPunct w:val="0"/>
              <w:spacing w:before="14"/>
              <w:ind w:left="92"/>
              <w:rPr>
                <w:sz w:val="20"/>
                <w:szCs w:val="20"/>
              </w:rPr>
            </w:pPr>
            <w:r w:rsidRPr="00FB765C">
              <w:rPr>
                <w:sz w:val="20"/>
                <w:szCs w:val="20"/>
              </w:rPr>
              <w:t>Mesleki</w:t>
            </w:r>
            <w:r w:rsidRPr="00FB765C">
              <w:rPr>
                <w:spacing w:val="7"/>
                <w:sz w:val="20"/>
                <w:szCs w:val="20"/>
              </w:rPr>
              <w:t xml:space="preserve"> </w:t>
            </w:r>
            <w:r w:rsidRPr="00FB765C">
              <w:rPr>
                <w:spacing w:val="-17"/>
                <w:sz w:val="20"/>
                <w:szCs w:val="20"/>
              </w:rPr>
              <w:t>İ</w:t>
            </w:r>
            <w:r w:rsidRPr="00FB765C">
              <w:rPr>
                <w:spacing w:val="-1"/>
                <w:sz w:val="20"/>
                <w:szCs w:val="20"/>
              </w:rPr>
              <w:t>ngilizc</w:t>
            </w:r>
            <w:r w:rsidRPr="00FB765C">
              <w:rPr>
                <w:sz w:val="20"/>
                <w:szCs w:val="20"/>
              </w:rPr>
              <w:t>e</w:t>
            </w:r>
            <w:r w:rsidRPr="00FB765C">
              <w:rPr>
                <w:spacing w:val="8"/>
                <w:sz w:val="20"/>
                <w:szCs w:val="20"/>
              </w:rPr>
              <w:t xml:space="preserve"> </w:t>
            </w:r>
            <w:r w:rsidRPr="00FB765C">
              <w:rPr>
                <w:sz w:val="20"/>
                <w:szCs w:val="20"/>
              </w:rPr>
              <w:t>I</w:t>
            </w:r>
          </w:p>
        </w:tc>
        <w:tc>
          <w:tcPr>
            <w:tcW w:w="599" w:type="dxa"/>
          </w:tcPr>
          <w:p w14:paraId="6A41C154" w14:textId="6D074E76" w:rsidR="001E6168" w:rsidRPr="00FB765C" w:rsidRDefault="001E6168" w:rsidP="00F0693F">
            <w:pPr>
              <w:pStyle w:val="TableParagraph"/>
              <w:kinsoku w:val="0"/>
              <w:overflowPunct w:val="0"/>
              <w:spacing w:before="7"/>
              <w:ind w:right="80"/>
              <w:jc w:val="right"/>
              <w:rPr>
                <w:w w:val="95"/>
                <w:sz w:val="20"/>
                <w:szCs w:val="20"/>
              </w:rPr>
            </w:pPr>
            <w:r w:rsidRPr="00FB765C">
              <w:rPr>
                <w:w w:val="95"/>
                <w:sz w:val="20"/>
                <w:szCs w:val="20"/>
              </w:rPr>
              <w:t>2</w:t>
            </w:r>
          </w:p>
        </w:tc>
        <w:tc>
          <w:tcPr>
            <w:tcW w:w="449" w:type="dxa"/>
          </w:tcPr>
          <w:p w14:paraId="77A2ACD2" w14:textId="4C5A0572" w:rsidR="001E6168" w:rsidRPr="00FB765C" w:rsidRDefault="001E6168" w:rsidP="00F0693F">
            <w:pPr>
              <w:pStyle w:val="TableParagraph"/>
              <w:kinsoku w:val="0"/>
              <w:overflowPunct w:val="0"/>
              <w:spacing w:before="7"/>
              <w:ind w:left="82"/>
              <w:rPr>
                <w:sz w:val="20"/>
                <w:szCs w:val="20"/>
              </w:rPr>
            </w:pPr>
            <w:r w:rsidRPr="00FB765C">
              <w:rPr>
                <w:sz w:val="20"/>
                <w:szCs w:val="20"/>
              </w:rPr>
              <w:t>0</w:t>
            </w:r>
          </w:p>
        </w:tc>
        <w:tc>
          <w:tcPr>
            <w:tcW w:w="787" w:type="dxa"/>
          </w:tcPr>
          <w:p w14:paraId="36CCF76A" w14:textId="348FB491" w:rsidR="001E6168" w:rsidRPr="00FB765C" w:rsidRDefault="001E6168" w:rsidP="00F0693F">
            <w:pPr>
              <w:pStyle w:val="TableParagraph"/>
              <w:kinsoku w:val="0"/>
              <w:overflowPunct w:val="0"/>
              <w:spacing w:before="7"/>
              <w:ind w:left="26"/>
              <w:jc w:val="center"/>
              <w:rPr>
                <w:sz w:val="20"/>
                <w:szCs w:val="20"/>
              </w:rPr>
            </w:pPr>
            <w:r w:rsidRPr="00FB765C">
              <w:rPr>
                <w:sz w:val="20"/>
                <w:szCs w:val="20"/>
              </w:rPr>
              <w:t>2</w:t>
            </w:r>
          </w:p>
        </w:tc>
        <w:tc>
          <w:tcPr>
            <w:tcW w:w="1135" w:type="dxa"/>
          </w:tcPr>
          <w:p w14:paraId="703C728C" w14:textId="080EE377" w:rsidR="001E6168" w:rsidRPr="00FB765C" w:rsidRDefault="001E6168" w:rsidP="00F0693F">
            <w:pPr>
              <w:pStyle w:val="TableParagraph"/>
              <w:kinsoku w:val="0"/>
              <w:overflowPunct w:val="0"/>
              <w:spacing w:before="7"/>
              <w:ind w:left="112"/>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1E6168" w:rsidRPr="00FB765C" w14:paraId="3357CF8A" w14:textId="77777777" w:rsidTr="00D123C0">
        <w:trPr>
          <w:trHeight w:val="329"/>
        </w:trPr>
        <w:tc>
          <w:tcPr>
            <w:tcW w:w="1038" w:type="dxa"/>
          </w:tcPr>
          <w:p w14:paraId="43AE7529" w14:textId="77777777" w:rsidR="001E6168" w:rsidRPr="00FB765C" w:rsidRDefault="001E6168" w:rsidP="00F0693F">
            <w:pPr>
              <w:pStyle w:val="TableParagraph"/>
              <w:tabs>
                <w:tab w:val="left" w:pos="870"/>
              </w:tabs>
              <w:kinsoku w:val="0"/>
              <w:overflowPunct w:val="0"/>
              <w:spacing w:before="16"/>
              <w:rPr>
                <w:sz w:val="20"/>
                <w:szCs w:val="20"/>
              </w:rPr>
            </w:pPr>
            <w:r w:rsidRPr="00FB765C">
              <w:rPr>
                <w:sz w:val="20"/>
                <w:szCs w:val="20"/>
              </w:rPr>
              <w:t>-</w:t>
            </w:r>
          </w:p>
        </w:tc>
        <w:tc>
          <w:tcPr>
            <w:tcW w:w="1310" w:type="dxa"/>
          </w:tcPr>
          <w:p w14:paraId="16D1722D" w14:textId="77777777" w:rsidR="001E6168" w:rsidRPr="00FB765C" w:rsidRDefault="001E6168" w:rsidP="00F0693F">
            <w:pPr>
              <w:pStyle w:val="TableParagraph"/>
              <w:tabs>
                <w:tab w:val="left" w:pos="526"/>
              </w:tabs>
              <w:kinsoku w:val="0"/>
              <w:overflowPunct w:val="0"/>
              <w:spacing w:before="7"/>
              <w:ind w:left="55"/>
              <w:rPr>
                <w:spacing w:val="-1"/>
                <w:sz w:val="20"/>
                <w:szCs w:val="20"/>
              </w:rPr>
            </w:pPr>
            <w:r w:rsidRPr="00FB765C">
              <w:rPr>
                <w:spacing w:val="-1"/>
                <w:sz w:val="20"/>
                <w:szCs w:val="20"/>
              </w:rPr>
              <w:t>HEF</w:t>
            </w:r>
            <w:r w:rsidRPr="00FB765C">
              <w:rPr>
                <w:sz w:val="20"/>
                <w:szCs w:val="20"/>
              </w:rPr>
              <w:t xml:space="preserve"> 2078</w:t>
            </w:r>
          </w:p>
        </w:tc>
        <w:tc>
          <w:tcPr>
            <w:tcW w:w="3906" w:type="dxa"/>
          </w:tcPr>
          <w:p w14:paraId="7C15D860" w14:textId="77777777" w:rsidR="001E6168" w:rsidRPr="00FB765C" w:rsidRDefault="001E6168" w:rsidP="00F0693F">
            <w:pPr>
              <w:pStyle w:val="TableParagraph"/>
              <w:kinsoku w:val="0"/>
              <w:overflowPunct w:val="0"/>
              <w:spacing w:before="14"/>
              <w:ind w:left="92"/>
              <w:rPr>
                <w:spacing w:val="-1"/>
                <w:sz w:val="20"/>
                <w:szCs w:val="20"/>
              </w:rPr>
            </w:pPr>
            <w:r w:rsidRPr="00FB765C">
              <w:rPr>
                <w:spacing w:val="-1"/>
                <w:sz w:val="20"/>
                <w:szCs w:val="20"/>
              </w:rPr>
              <w:t>Çocuk</w:t>
            </w:r>
            <w:r w:rsidRPr="00FB765C">
              <w:rPr>
                <w:sz w:val="20"/>
                <w:szCs w:val="20"/>
              </w:rPr>
              <w:t xml:space="preserve"> Kültürü</w:t>
            </w:r>
            <w:r w:rsidRPr="00FB765C">
              <w:rPr>
                <w:spacing w:val="-1"/>
                <w:sz w:val="20"/>
                <w:szCs w:val="20"/>
              </w:rPr>
              <w:t xml:space="preserve"> </w:t>
            </w:r>
            <w:r w:rsidRPr="00FB765C">
              <w:rPr>
                <w:sz w:val="20"/>
                <w:szCs w:val="20"/>
              </w:rPr>
              <w:t xml:space="preserve">ve </w:t>
            </w:r>
            <w:r w:rsidRPr="00FB765C">
              <w:rPr>
                <w:spacing w:val="-1"/>
                <w:sz w:val="20"/>
                <w:szCs w:val="20"/>
              </w:rPr>
              <w:t>Çocuğun</w:t>
            </w:r>
            <w:r w:rsidRPr="00FB765C">
              <w:rPr>
                <w:sz w:val="20"/>
                <w:szCs w:val="20"/>
              </w:rPr>
              <w:t xml:space="preserve"> Değeri</w:t>
            </w:r>
          </w:p>
        </w:tc>
        <w:tc>
          <w:tcPr>
            <w:tcW w:w="599" w:type="dxa"/>
          </w:tcPr>
          <w:p w14:paraId="6D1AC545" w14:textId="77777777" w:rsidR="001E6168" w:rsidRPr="00FB765C" w:rsidRDefault="001E6168" w:rsidP="00F0693F">
            <w:pPr>
              <w:pStyle w:val="TableParagraph"/>
              <w:kinsoku w:val="0"/>
              <w:overflowPunct w:val="0"/>
              <w:spacing w:before="7"/>
              <w:ind w:right="80"/>
              <w:jc w:val="right"/>
              <w:rPr>
                <w:w w:val="95"/>
                <w:sz w:val="20"/>
                <w:szCs w:val="20"/>
              </w:rPr>
            </w:pPr>
            <w:r w:rsidRPr="00FB765C">
              <w:rPr>
                <w:w w:val="95"/>
                <w:sz w:val="20"/>
                <w:szCs w:val="20"/>
              </w:rPr>
              <w:t>2</w:t>
            </w:r>
          </w:p>
        </w:tc>
        <w:tc>
          <w:tcPr>
            <w:tcW w:w="449" w:type="dxa"/>
          </w:tcPr>
          <w:p w14:paraId="370EE592" w14:textId="77777777" w:rsidR="001E6168" w:rsidRPr="00FB765C" w:rsidRDefault="001E6168" w:rsidP="00F0693F">
            <w:pPr>
              <w:pStyle w:val="TableParagraph"/>
              <w:kinsoku w:val="0"/>
              <w:overflowPunct w:val="0"/>
              <w:spacing w:before="7"/>
              <w:ind w:left="82"/>
              <w:rPr>
                <w:sz w:val="20"/>
                <w:szCs w:val="20"/>
              </w:rPr>
            </w:pPr>
            <w:r w:rsidRPr="00FB765C">
              <w:rPr>
                <w:sz w:val="20"/>
                <w:szCs w:val="20"/>
              </w:rPr>
              <w:t>0</w:t>
            </w:r>
          </w:p>
        </w:tc>
        <w:tc>
          <w:tcPr>
            <w:tcW w:w="787" w:type="dxa"/>
          </w:tcPr>
          <w:p w14:paraId="5189F578" w14:textId="77777777" w:rsidR="001E6168" w:rsidRPr="00FB765C" w:rsidRDefault="001E6168" w:rsidP="00F0693F">
            <w:pPr>
              <w:pStyle w:val="TableParagraph"/>
              <w:kinsoku w:val="0"/>
              <w:overflowPunct w:val="0"/>
              <w:spacing w:before="7"/>
              <w:ind w:left="26"/>
              <w:jc w:val="center"/>
              <w:rPr>
                <w:sz w:val="20"/>
                <w:szCs w:val="20"/>
              </w:rPr>
            </w:pPr>
            <w:r w:rsidRPr="00FB765C">
              <w:rPr>
                <w:sz w:val="20"/>
                <w:szCs w:val="20"/>
              </w:rPr>
              <w:t>2</w:t>
            </w:r>
          </w:p>
        </w:tc>
        <w:tc>
          <w:tcPr>
            <w:tcW w:w="1135" w:type="dxa"/>
          </w:tcPr>
          <w:p w14:paraId="349AD7DC" w14:textId="77777777" w:rsidR="001E6168" w:rsidRPr="00FB765C" w:rsidRDefault="001E6168" w:rsidP="00F0693F">
            <w:pPr>
              <w:pStyle w:val="TableParagraph"/>
              <w:kinsoku w:val="0"/>
              <w:overflowPunct w:val="0"/>
              <w:spacing w:before="7"/>
              <w:ind w:left="112"/>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1E6168" w:rsidRPr="00FB765C" w14:paraId="2E185E6B" w14:textId="77777777" w:rsidTr="00D123C0">
        <w:trPr>
          <w:trHeight w:val="329"/>
        </w:trPr>
        <w:tc>
          <w:tcPr>
            <w:tcW w:w="1038" w:type="dxa"/>
          </w:tcPr>
          <w:p w14:paraId="45103240" w14:textId="01F7A9CB" w:rsidR="001E6168" w:rsidRPr="00FB765C" w:rsidRDefault="001E6168" w:rsidP="00F0693F">
            <w:pPr>
              <w:pStyle w:val="TableParagraph"/>
              <w:tabs>
                <w:tab w:val="left" w:pos="870"/>
              </w:tabs>
              <w:kinsoku w:val="0"/>
              <w:overflowPunct w:val="0"/>
              <w:spacing w:before="16"/>
              <w:rPr>
                <w:sz w:val="20"/>
                <w:szCs w:val="20"/>
              </w:rPr>
            </w:pPr>
            <w:r w:rsidRPr="00FB765C">
              <w:rPr>
                <w:sz w:val="20"/>
                <w:szCs w:val="20"/>
              </w:rPr>
              <w:t>-</w:t>
            </w:r>
          </w:p>
        </w:tc>
        <w:tc>
          <w:tcPr>
            <w:tcW w:w="1310" w:type="dxa"/>
          </w:tcPr>
          <w:p w14:paraId="19649B8B" w14:textId="15398CB1" w:rsidR="001E6168" w:rsidRPr="00FB765C" w:rsidRDefault="001E6168" w:rsidP="00F0693F">
            <w:pPr>
              <w:pStyle w:val="TableParagraph"/>
              <w:tabs>
                <w:tab w:val="left" w:pos="526"/>
              </w:tabs>
              <w:kinsoku w:val="0"/>
              <w:overflowPunct w:val="0"/>
              <w:spacing w:before="7"/>
              <w:ind w:left="55"/>
              <w:rPr>
                <w:spacing w:val="-1"/>
                <w:sz w:val="20"/>
                <w:szCs w:val="20"/>
              </w:rPr>
            </w:pPr>
            <w:r w:rsidRPr="00FB765C">
              <w:rPr>
                <w:spacing w:val="-1"/>
                <w:sz w:val="20"/>
                <w:szCs w:val="20"/>
              </w:rPr>
              <w:t>HEF</w:t>
            </w:r>
            <w:r w:rsidRPr="00FB765C">
              <w:rPr>
                <w:sz w:val="20"/>
                <w:szCs w:val="20"/>
              </w:rPr>
              <w:t xml:space="preserve"> 2079</w:t>
            </w:r>
          </w:p>
        </w:tc>
        <w:tc>
          <w:tcPr>
            <w:tcW w:w="3906" w:type="dxa"/>
          </w:tcPr>
          <w:p w14:paraId="43AFD240" w14:textId="5BD721C4" w:rsidR="001E6168" w:rsidRPr="00FB765C" w:rsidRDefault="001E6168" w:rsidP="00F0693F">
            <w:pPr>
              <w:pStyle w:val="TableParagraph"/>
              <w:kinsoku w:val="0"/>
              <w:overflowPunct w:val="0"/>
              <w:spacing w:before="14"/>
              <w:ind w:left="92"/>
              <w:rPr>
                <w:spacing w:val="-1"/>
                <w:sz w:val="20"/>
                <w:szCs w:val="20"/>
              </w:rPr>
            </w:pPr>
            <w:r w:rsidRPr="00FB765C">
              <w:rPr>
                <w:sz w:val="20"/>
                <w:szCs w:val="20"/>
              </w:rPr>
              <w:t>Stresle</w:t>
            </w:r>
            <w:r w:rsidRPr="00FB765C">
              <w:rPr>
                <w:spacing w:val="-1"/>
                <w:sz w:val="20"/>
                <w:szCs w:val="20"/>
              </w:rPr>
              <w:t xml:space="preserve"> </w:t>
            </w:r>
            <w:r w:rsidRPr="00FB765C">
              <w:rPr>
                <w:sz w:val="20"/>
                <w:szCs w:val="20"/>
              </w:rPr>
              <w:t>Başetme</w:t>
            </w:r>
          </w:p>
        </w:tc>
        <w:tc>
          <w:tcPr>
            <w:tcW w:w="599" w:type="dxa"/>
          </w:tcPr>
          <w:p w14:paraId="4B21C847" w14:textId="67374746" w:rsidR="001E6168" w:rsidRPr="00FB765C" w:rsidRDefault="001E6168" w:rsidP="00F0693F">
            <w:pPr>
              <w:pStyle w:val="TableParagraph"/>
              <w:kinsoku w:val="0"/>
              <w:overflowPunct w:val="0"/>
              <w:spacing w:before="7"/>
              <w:ind w:right="80"/>
              <w:jc w:val="right"/>
              <w:rPr>
                <w:w w:val="95"/>
                <w:sz w:val="20"/>
                <w:szCs w:val="20"/>
              </w:rPr>
            </w:pPr>
            <w:r w:rsidRPr="00FB765C">
              <w:rPr>
                <w:w w:val="95"/>
                <w:sz w:val="20"/>
                <w:szCs w:val="20"/>
              </w:rPr>
              <w:t>2</w:t>
            </w:r>
          </w:p>
        </w:tc>
        <w:tc>
          <w:tcPr>
            <w:tcW w:w="449" w:type="dxa"/>
          </w:tcPr>
          <w:p w14:paraId="6A0D1C44" w14:textId="4EB637EC" w:rsidR="001E6168" w:rsidRPr="00FB765C" w:rsidRDefault="001E6168" w:rsidP="00F0693F">
            <w:pPr>
              <w:pStyle w:val="TableParagraph"/>
              <w:kinsoku w:val="0"/>
              <w:overflowPunct w:val="0"/>
              <w:spacing w:before="7"/>
              <w:ind w:left="82"/>
              <w:rPr>
                <w:sz w:val="20"/>
                <w:szCs w:val="20"/>
              </w:rPr>
            </w:pPr>
            <w:r w:rsidRPr="00FB765C">
              <w:rPr>
                <w:sz w:val="20"/>
                <w:szCs w:val="20"/>
              </w:rPr>
              <w:t>0</w:t>
            </w:r>
          </w:p>
        </w:tc>
        <w:tc>
          <w:tcPr>
            <w:tcW w:w="787" w:type="dxa"/>
          </w:tcPr>
          <w:p w14:paraId="140239B1" w14:textId="3F8C3D5D" w:rsidR="001E6168" w:rsidRPr="00FB765C" w:rsidRDefault="001E6168" w:rsidP="00F0693F">
            <w:pPr>
              <w:pStyle w:val="TableParagraph"/>
              <w:kinsoku w:val="0"/>
              <w:overflowPunct w:val="0"/>
              <w:spacing w:before="7"/>
              <w:ind w:left="26"/>
              <w:jc w:val="center"/>
              <w:rPr>
                <w:sz w:val="20"/>
                <w:szCs w:val="20"/>
              </w:rPr>
            </w:pPr>
            <w:r w:rsidRPr="00FB765C">
              <w:rPr>
                <w:sz w:val="20"/>
                <w:szCs w:val="20"/>
              </w:rPr>
              <w:t>2</w:t>
            </w:r>
          </w:p>
        </w:tc>
        <w:tc>
          <w:tcPr>
            <w:tcW w:w="1135" w:type="dxa"/>
          </w:tcPr>
          <w:p w14:paraId="346BFEBD" w14:textId="021AF075" w:rsidR="001E6168" w:rsidRPr="00FB765C" w:rsidRDefault="001E6168" w:rsidP="00F0693F">
            <w:pPr>
              <w:pStyle w:val="TableParagraph"/>
              <w:kinsoku w:val="0"/>
              <w:overflowPunct w:val="0"/>
              <w:spacing w:before="7"/>
              <w:ind w:left="112"/>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1E6168" w:rsidRPr="00FB765C" w14:paraId="37601DE9" w14:textId="77777777" w:rsidTr="00D123C0">
        <w:trPr>
          <w:trHeight w:val="329"/>
        </w:trPr>
        <w:tc>
          <w:tcPr>
            <w:tcW w:w="1038" w:type="dxa"/>
          </w:tcPr>
          <w:p w14:paraId="4AC1B8F3" w14:textId="77777777" w:rsidR="001E6168" w:rsidRPr="00FB765C" w:rsidRDefault="001E6168" w:rsidP="00F0693F">
            <w:pPr>
              <w:pStyle w:val="TableParagraph"/>
              <w:tabs>
                <w:tab w:val="left" w:pos="870"/>
              </w:tabs>
              <w:kinsoku w:val="0"/>
              <w:overflowPunct w:val="0"/>
              <w:spacing w:before="16"/>
              <w:rPr>
                <w:sz w:val="20"/>
                <w:szCs w:val="20"/>
              </w:rPr>
            </w:pPr>
            <w:r w:rsidRPr="00FB765C">
              <w:rPr>
                <w:sz w:val="20"/>
                <w:szCs w:val="20"/>
              </w:rPr>
              <w:t>-</w:t>
            </w:r>
          </w:p>
        </w:tc>
        <w:tc>
          <w:tcPr>
            <w:tcW w:w="1310" w:type="dxa"/>
          </w:tcPr>
          <w:p w14:paraId="04E117A0" w14:textId="77777777" w:rsidR="001E6168" w:rsidRPr="00FB765C" w:rsidRDefault="001E6168" w:rsidP="00F0693F">
            <w:pPr>
              <w:pStyle w:val="TableParagraph"/>
              <w:tabs>
                <w:tab w:val="left" w:pos="526"/>
              </w:tabs>
              <w:kinsoku w:val="0"/>
              <w:overflowPunct w:val="0"/>
              <w:spacing w:before="7"/>
              <w:ind w:left="55"/>
              <w:rPr>
                <w:spacing w:val="-1"/>
                <w:sz w:val="20"/>
                <w:szCs w:val="20"/>
              </w:rPr>
            </w:pPr>
            <w:r w:rsidRPr="00FB765C">
              <w:rPr>
                <w:spacing w:val="-1"/>
                <w:sz w:val="20"/>
                <w:szCs w:val="20"/>
              </w:rPr>
              <w:t>HEF</w:t>
            </w:r>
            <w:r w:rsidRPr="00FB765C">
              <w:rPr>
                <w:sz w:val="20"/>
                <w:szCs w:val="20"/>
              </w:rPr>
              <w:t xml:space="preserve"> 2080</w:t>
            </w:r>
          </w:p>
        </w:tc>
        <w:tc>
          <w:tcPr>
            <w:tcW w:w="3906" w:type="dxa"/>
          </w:tcPr>
          <w:p w14:paraId="4A540454" w14:textId="77777777" w:rsidR="001E6168" w:rsidRPr="00FB765C" w:rsidRDefault="001E6168" w:rsidP="00F0693F">
            <w:pPr>
              <w:pStyle w:val="TableParagraph"/>
              <w:kinsoku w:val="0"/>
              <w:overflowPunct w:val="0"/>
              <w:spacing w:before="14"/>
              <w:ind w:left="92"/>
              <w:rPr>
                <w:spacing w:val="-1"/>
                <w:sz w:val="20"/>
                <w:szCs w:val="20"/>
              </w:rPr>
            </w:pPr>
            <w:r w:rsidRPr="00FB765C">
              <w:rPr>
                <w:sz w:val="20"/>
                <w:szCs w:val="20"/>
              </w:rPr>
              <w:t>Atılganlık</w:t>
            </w:r>
          </w:p>
        </w:tc>
        <w:tc>
          <w:tcPr>
            <w:tcW w:w="599" w:type="dxa"/>
          </w:tcPr>
          <w:p w14:paraId="1436F4FE" w14:textId="77777777" w:rsidR="001E6168" w:rsidRPr="00FB765C" w:rsidRDefault="001E6168" w:rsidP="00F0693F">
            <w:pPr>
              <w:pStyle w:val="TableParagraph"/>
              <w:kinsoku w:val="0"/>
              <w:overflowPunct w:val="0"/>
              <w:spacing w:before="7"/>
              <w:ind w:right="80"/>
              <w:jc w:val="right"/>
              <w:rPr>
                <w:w w:val="95"/>
                <w:sz w:val="20"/>
                <w:szCs w:val="20"/>
              </w:rPr>
            </w:pPr>
            <w:r w:rsidRPr="00FB765C">
              <w:rPr>
                <w:w w:val="95"/>
                <w:sz w:val="20"/>
                <w:szCs w:val="20"/>
              </w:rPr>
              <w:t>2</w:t>
            </w:r>
          </w:p>
        </w:tc>
        <w:tc>
          <w:tcPr>
            <w:tcW w:w="449" w:type="dxa"/>
          </w:tcPr>
          <w:p w14:paraId="1B616C06" w14:textId="77777777" w:rsidR="001E6168" w:rsidRPr="00FB765C" w:rsidRDefault="001E6168" w:rsidP="00F0693F">
            <w:pPr>
              <w:pStyle w:val="TableParagraph"/>
              <w:kinsoku w:val="0"/>
              <w:overflowPunct w:val="0"/>
              <w:spacing w:before="7"/>
              <w:ind w:left="82"/>
              <w:rPr>
                <w:sz w:val="20"/>
                <w:szCs w:val="20"/>
              </w:rPr>
            </w:pPr>
            <w:r w:rsidRPr="00FB765C">
              <w:rPr>
                <w:sz w:val="20"/>
                <w:szCs w:val="20"/>
              </w:rPr>
              <w:t>0</w:t>
            </w:r>
          </w:p>
        </w:tc>
        <w:tc>
          <w:tcPr>
            <w:tcW w:w="787" w:type="dxa"/>
          </w:tcPr>
          <w:p w14:paraId="0379DB0E" w14:textId="77777777" w:rsidR="001E6168" w:rsidRPr="00FB765C" w:rsidRDefault="001E6168" w:rsidP="00F0693F">
            <w:pPr>
              <w:pStyle w:val="TableParagraph"/>
              <w:kinsoku w:val="0"/>
              <w:overflowPunct w:val="0"/>
              <w:spacing w:before="7"/>
              <w:ind w:left="26"/>
              <w:jc w:val="center"/>
              <w:rPr>
                <w:sz w:val="20"/>
                <w:szCs w:val="20"/>
              </w:rPr>
            </w:pPr>
            <w:r w:rsidRPr="00FB765C">
              <w:rPr>
                <w:sz w:val="20"/>
                <w:szCs w:val="20"/>
              </w:rPr>
              <w:t>2</w:t>
            </w:r>
          </w:p>
        </w:tc>
        <w:tc>
          <w:tcPr>
            <w:tcW w:w="1135" w:type="dxa"/>
          </w:tcPr>
          <w:p w14:paraId="74D55664" w14:textId="77777777" w:rsidR="001E6168" w:rsidRPr="00FB765C" w:rsidRDefault="001E6168" w:rsidP="00F0693F">
            <w:pPr>
              <w:pStyle w:val="TableParagraph"/>
              <w:kinsoku w:val="0"/>
              <w:overflowPunct w:val="0"/>
              <w:spacing w:before="7"/>
              <w:rPr>
                <w:sz w:val="20"/>
                <w:szCs w:val="20"/>
              </w:rPr>
            </w:pPr>
            <w:r w:rsidRPr="00FB765C">
              <w:rPr>
                <w:sz w:val="20"/>
                <w:szCs w:val="20"/>
              </w:rPr>
              <w:t xml:space="preserve">   1</w:t>
            </w:r>
            <w:r w:rsidRPr="00FB765C">
              <w:rPr>
                <w:spacing w:val="-4"/>
                <w:sz w:val="20"/>
                <w:szCs w:val="20"/>
              </w:rPr>
              <w:t xml:space="preserve"> </w:t>
            </w:r>
            <w:r w:rsidRPr="00FB765C">
              <w:rPr>
                <w:sz w:val="20"/>
                <w:szCs w:val="20"/>
              </w:rPr>
              <w:t>Yarıyıl</w:t>
            </w:r>
          </w:p>
        </w:tc>
      </w:tr>
      <w:tr w:rsidR="001E6168" w:rsidRPr="00FB765C" w14:paraId="76FF76CD" w14:textId="77777777" w:rsidTr="00D123C0">
        <w:trPr>
          <w:trHeight w:val="329"/>
        </w:trPr>
        <w:tc>
          <w:tcPr>
            <w:tcW w:w="1038" w:type="dxa"/>
          </w:tcPr>
          <w:p w14:paraId="47708F30" w14:textId="2A126D66" w:rsidR="001E6168" w:rsidRPr="00FB765C" w:rsidRDefault="001E6168" w:rsidP="00F0693F">
            <w:pPr>
              <w:pStyle w:val="TableParagraph"/>
              <w:tabs>
                <w:tab w:val="left" w:pos="870"/>
              </w:tabs>
              <w:kinsoku w:val="0"/>
              <w:overflowPunct w:val="0"/>
              <w:spacing w:before="16"/>
              <w:rPr>
                <w:sz w:val="20"/>
                <w:szCs w:val="20"/>
              </w:rPr>
            </w:pPr>
            <w:r w:rsidRPr="00FB765C">
              <w:rPr>
                <w:sz w:val="20"/>
                <w:szCs w:val="20"/>
              </w:rPr>
              <w:t>-</w:t>
            </w:r>
          </w:p>
        </w:tc>
        <w:tc>
          <w:tcPr>
            <w:tcW w:w="1310" w:type="dxa"/>
          </w:tcPr>
          <w:p w14:paraId="4432126F" w14:textId="1FFBB5E7" w:rsidR="001E6168" w:rsidRPr="00FB765C" w:rsidRDefault="001E6168" w:rsidP="00F0693F">
            <w:pPr>
              <w:pStyle w:val="TableParagraph"/>
              <w:tabs>
                <w:tab w:val="left" w:pos="526"/>
              </w:tabs>
              <w:kinsoku w:val="0"/>
              <w:overflowPunct w:val="0"/>
              <w:spacing w:before="7"/>
              <w:ind w:left="55"/>
              <w:rPr>
                <w:spacing w:val="-1"/>
                <w:sz w:val="20"/>
                <w:szCs w:val="20"/>
              </w:rPr>
            </w:pPr>
            <w:r w:rsidRPr="00FB765C">
              <w:rPr>
                <w:spacing w:val="-1"/>
                <w:sz w:val="20"/>
                <w:szCs w:val="20"/>
              </w:rPr>
              <w:t>HEF</w:t>
            </w:r>
            <w:r w:rsidRPr="00FB765C">
              <w:rPr>
                <w:sz w:val="20"/>
                <w:szCs w:val="20"/>
              </w:rPr>
              <w:t xml:space="preserve"> 2081</w:t>
            </w:r>
          </w:p>
        </w:tc>
        <w:tc>
          <w:tcPr>
            <w:tcW w:w="3906" w:type="dxa"/>
          </w:tcPr>
          <w:p w14:paraId="4FF9F8AD" w14:textId="6B1FB5A8" w:rsidR="001E6168" w:rsidRPr="00FB765C" w:rsidRDefault="001E6168" w:rsidP="00F0693F">
            <w:pPr>
              <w:pStyle w:val="TableParagraph"/>
              <w:kinsoku w:val="0"/>
              <w:overflowPunct w:val="0"/>
              <w:spacing w:before="14"/>
              <w:ind w:left="92"/>
              <w:rPr>
                <w:sz w:val="20"/>
                <w:szCs w:val="20"/>
              </w:rPr>
            </w:pPr>
            <w:r w:rsidRPr="00FB765C">
              <w:rPr>
                <w:sz w:val="20"/>
                <w:szCs w:val="20"/>
              </w:rPr>
              <w:t>Toplumsal</w:t>
            </w:r>
            <w:r w:rsidRPr="00FB765C">
              <w:rPr>
                <w:spacing w:val="-2"/>
                <w:sz w:val="20"/>
                <w:szCs w:val="20"/>
              </w:rPr>
              <w:t xml:space="preserve"> </w:t>
            </w:r>
            <w:r w:rsidRPr="00FB765C">
              <w:rPr>
                <w:spacing w:val="-1"/>
                <w:sz w:val="20"/>
                <w:szCs w:val="20"/>
              </w:rPr>
              <w:t>Duyarlılık</w:t>
            </w:r>
            <w:r w:rsidRPr="00FB765C">
              <w:rPr>
                <w:sz w:val="20"/>
                <w:szCs w:val="20"/>
              </w:rPr>
              <w:t xml:space="preserve"> </w:t>
            </w:r>
            <w:r w:rsidRPr="00FB765C">
              <w:rPr>
                <w:spacing w:val="-1"/>
                <w:sz w:val="20"/>
                <w:szCs w:val="20"/>
              </w:rPr>
              <w:t>Çalışması</w:t>
            </w:r>
            <w:r w:rsidRPr="00FB765C">
              <w:rPr>
                <w:sz w:val="20"/>
                <w:szCs w:val="20"/>
              </w:rPr>
              <w:t xml:space="preserve"> </w:t>
            </w:r>
          </w:p>
        </w:tc>
        <w:tc>
          <w:tcPr>
            <w:tcW w:w="599" w:type="dxa"/>
          </w:tcPr>
          <w:p w14:paraId="43C5E235" w14:textId="7F0D0D6B" w:rsidR="001E6168" w:rsidRPr="00FB765C" w:rsidRDefault="001E6168" w:rsidP="00F0693F">
            <w:pPr>
              <w:pStyle w:val="TableParagraph"/>
              <w:kinsoku w:val="0"/>
              <w:overflowPunct w:val="0"/>
              <w:spacing w:before="7"/>
              <w:ind w:right="80"/>
              <w:jc w:val="right"/>
              <w:rPr>
                <w:w w:val="95"/>
                <w:sz w:val="20"/>
                <w:szCs w:val="20"/>
              </w:rPr>
            </w:pPr>
            <w:r w:rsidRPr="00FB765C">
              <w:rPr>
                <w:w w:val="95"/>
                <w:sz w:val="20"/>
                <w:szCs w:val="20"/>
              </w:rPr>
              <w:t>2</w:t>
            </w:r>
          </w:p>
        </w:tc>
        <w:tc>
          <w:tcPr>
            <w:tcW w:w="449" w:type="dxa"/>
          </w:tcPr>
          <w:p w14:paraId="1983F189" w14:textId="32C8BEDA" w:rsidR="001E6168" w:rsidRPr="00FB765C" w:rsidRDefault="001E6168" w:rsidP="00F0693F">
            <w:pPr>
              <w:pStyle w:val="TableParagraph"/>
              <w:kinsoku w:val="0"/>
              <w:overflowPunct w:val="0"/>
              <w:spacing w:before="7"/>
              <w:ind w:left="82"/>
              <w:rPr>
                <w:sz w:val="20"/>
                <w:szCs w:val="20"/>
              </w:rPr>
            </w:pPr>
            <w:r w:rsidRPr="00FB765C">
              <w:rPr>
                <w:sz w:val="20"/>
                <w:szCs w:val="20"/>
              </w:rPr>
              <w:t>0</w:t>
            </w:r>
          </w:p>
        </w:tc>
        <w:tc>
          <w:tcPr>
            <w:tcW w:w="787" w:type="dxa"/>
          </w:tcPr>
          <w:p w14:paraId="75D5C5EB" w14:textId="5A4E8A22" w:rsidR="001E6168" w:rsidRPr="00FB765C" w:rsidRDefault="001E6168" w:rsidP="00F0693F">
            <w:pPr>
              <w:pStyle w:val="TableParagraph"/>
              <w:kinsoku w:val="0"/>
              <w:overflowPunct w:val="0"/>
              <w:spacing w:before="7"/>
              <w:ind w:left="26"/>
              <w:jc w:val="center"/>
              <w:rPr>
                <w:sz w:val="20"/>
                <w:szCs w:val="20"/>
              </w:rPr>
            </w:pPr>
            <w:r w:rsidRPr="00FB765C">
              <w:rPr>
                <w:sz w:val="20"/>
                <w:szCs w:val="20"/>
              </w:rPr>
              <w:t>2</w:t>
            </w:r>
          </w:p>
        </w:tc>
        <w:tc>
          <w:tcPr>
            <w:tcW w:w="1135" w:type="dxa"/>
          </w:tcPr>
          <w:p w14:paraId="2516CE92" w14:textId="12162B7F" w:rsidR="001E6168" w:rsidRPr="00FB765C" w:rsidRDefault="001E6168" w:rsidP="00F0693F">
            <w:pPr>
              <w:pStyle w:val="TableParagraph"/>
              <w:kinsoku w:val="0"/>
              <w:overflowPunct w:val="0"/>
              <w:spacing w:before="7"/>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1E6168" w:rsidRPr="00FB765C" w14:paraId="5C1FB876" w14:textId="77777777" w:rsidTr="00D123C0">
        <w:trPr>
          <w:trHeight w:val="329"/>
        </w:trPr>
        <w:tc>
          <w:tcPr>
            <w:tcW w:w="1038" w:type="dxa"/>
          </w:tcPr>
          <w:p w14:paraId="417D866A" w14:textId="778F6540" w:rsidR="001E6168" w:rsidRPr="00FB765C" w:rsidRDefault="001E6168" w:rsidP="00F0693F">
            <w:pPr>
              <w:pStyle w:val="TableParagraph"/>
              <w:tabs>
                <w:tab w:val="left" w:pos="870"/>
              </w:tabs>
              <w:kinsoku w:val="0"/>
              <w:overflowPunct w:val="0"/>
              <w:spacing w:before="16"/>
              <w:rPr>
                <w:sz w:val="20"/>
                <w:szCs w:val="20"/>
              </w:rPr>
            </w:pPr>
            <w:r w:rsidRPr="00FB765C">
              <w:rPr>
                <w:sz w:val="20"/>
                <w:szCs w:val="20"/>
              </w:rPr>
              <w:t>-</w:t>
            </w:r>
          </w:p>
        </w:tc>
        <w:tc>
          <w:tcPr>
            <w:tcW w:w="1310" w:type="dxa"/>
          </w:tcPr>
          <w:p w14:paraId="079A78BD" w14:textId="0E140358" w:rsidR="001E6168" w:rsidRPr="00FB765C" w:rsidRDefault="001E6168" w:rsidP="00F0693F">
            <w:pPr>
              <w:pStyle w:val="TableParagraph"/>
              <w:tabs>
                <w:tab w:val="left" w:pos="526"/>
              </w:tabs>
              <w:kinsoku w:val="0"/>
              <w:overflowPunct w:val="0"/>
              <w:spacing w:before="7"/>
              <w:ind w:left="55"/>
              <w:rPr>
                <w:spacing w:val="-1"/>
                <w:sz w:val="20"/>
                <w:szCs w:val="20"/>
              </w:rPr>
            </w:pPr>
            <w:r w:rsidRPr="00FB765C">
              <w:rPr>
                <w:spacing w:val="-1"/>
                <w:sz w:val="20"/>
                <w:szCs w:val="20"/>
              </w:rPr>
              <w:t>HEF</w:t>
            </w:r>
            <w:r w:rsidR="00C00E33" w:rsidRPr="00FB765C">
              <w:rPr>
                <w:sz w:val="20"/>
                <w:szCs w:val="20"/>
              </w:rPr>
              <w:t xml:space="preserve"> 2086</w:t>
            </w:r>
          </w:p>
        </w:tc>
        <w:tc>
          <w:tcPr>
            <w:tcW w:w="3906" w:type="dxa"/>
          </w:tcPr>
          <w:p w14:paraId="4C16912C" w14:textId="23C414CD" w:rsidR="001E6168" w:rsidRPr="00FB765C" w:rsidRDefault="001E6168" w:rsidP="00C00E33">
            <w:pPr>
              <w:pStyle w:val="TableParagraph"/>
              <w:kinsoku w:val="0"/>
              <w:overflowPunct w:val="0"/>
              <w:spacing w:before="14"/>
              <w:ind w:left="92"/>
              <w:rPr>
                <w:sz w:val="20"/>
                <w:szCs w:val="20"/>
              </w:rPr>
            </w:pPr>
            <w:r w:rsidRPr="00FB765C">
              <w:rPr>
                <w:spacing w:val="-1"/>
                <w:sz w:val="20"/>
                <w:szCs w:val="20"/>
              </w:rPr>
              <w:t>Hemşirelik</w:t>
            </w:r>
            <w:r w:rsidR="00C00E33" w:rsidRPr="00FB765C">
              <w:rPr>
                <w:sz w:val="20"/>
                <w:szCs w:val="20"/>
              </w:rPr>
              <w:t>te Bakım Davranışlarını Değiştirme</w:t>
            </w:r>
          </w:p>
        </w:tc>
        <w:tc>
          <w:tcPr>
            <w:tcW w:w="599" w:type="dxa"/>
          </w:tcPr>
          <w:p w14:paraId="18CC2CC3" w14:textId="0A802577" w:rsidR="001E6168" w:rsidRPr="00FB765C" w:rsidRDefault="001E6168" w:rsidP="00F0693F">
            <w:pPr>
              <w:pStyle w:val="TableParagraph"/>
              <w:kinsoku w:val="0"/>
              <w:overflowPunct w:val="0"/>
              <w:spacing w:before="7"/>
              <w:ind w:right="80"/>
              <w:jc w:val="right"/>
              <w:rPr>
                <w:w w:val="95"/>
                <w:sz w:val="20"/>
                <w:szCs w:val="20"/>
              </w:rPr>
            </w:pPr>
            <w:r w:rsidRPr="00FB765C">
              <w:rPr>
                <w:w w:val="95"/>
                <w:sz w:val="20"/>
                <w:szCs w:val="20"/>
              </w:rPr>
              <w:t>2</w:t>
            </w:r>
          </w:p>
        </w:tc>
        <w:tc>
          <w:tcPr>
            <w:tcW w:w="449" w:type="dxa"/>
          </w:tcPr>
          <w:p w14:paraId="6BDDFE44" w14:textId="7129EA45" w:rsidR="001E6168" w:rsidRPr="00FB765C" w:rsidRDefault="001E6168" w:rsidP="00F0693F">
            <w:pPr>
              <w:pStyle w:val="TableParagraph"/>
              <w:kinsoku w:val="0"/>
              <w:overflowPunct w:val="0"/>
              <w:spacing w:before="7"/>
              <w:ind w:left="82"/>
              <w:rPr>
                <w:sz w:val="20"/>
                <w:szCs w:val="20"/>
              </w:rPr>
            </w:pPr>
            <w:r w:rsidRPr="00FB765C">
              <w:rPr>
                <w:sz w:val="20"/>
                <w:szCs w:val="20"/>
              </w:rPr>
              <w:t>0</w:t>
            </w:r>
          </w:p>
        </w:tc>
        <w:tc>
          <w:tcPr>
            <w:tcW w:w="787" w:type="dxa"/>
          </w:tcPr>
          <w:p w14:paraId="3E707735" w14:textId="700D4110" w:rsidR="001E6168" w:rsidRPr="00FB765C" w:rsidRDefault="001E6168" w:rsidP="00F0693F">
            <w:pPr>
              <w:pStyle w:val="TableParagraph"/>
              <w:kinsoku w:val="0"/>
              <w:overflowPunct w:val="0"/>
              <w:spacing w:before="7"/>
              <w:ind w:left="26"/>
              <w:jc w:val="center"/>
              <w:rPr>
                <w:sz w:val="20"/>
                <w:szCs w:val="20"/>
              </w:rPr>
            </w:pPr>
            <w:r w:rsidRPr="00FB765C">
              <w:rPr>
                <w:sz w:val="20"/>
                <w:szCs w:val="20"/>
              </w:rPr>
              <w:t>2</w:t>
            </w:r>
          </w:p>
        </w:tc>
        <w:tc>
          <w:tcPr>
            <w:tcW w:w="1135" w:type="dxa"/>
          </w:tcPr>
          <w:p w14:paraId="7B99F382" w14:textId="47860783" w:rsidR="001E6168" w:rsidRPr="00FB765C" w:rsidRDefault="001E6168" w:rsidP="00F0693F">
            <w:pPr>
              <w:pStyle w:val="TableParagraph"/>
              <w:kinsoku w:val="0"/>
              <w:overflowPunct w:val="0"/>
              <w:spacing w:before="7"/>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bl>
    <w:p w14:paraId="7D68368D" w14:textId="77777777" w:rsidR="00646666" w:rsidRPr="00FB765C" w:rsidRDefault="00646666" w:rsidP="00F0693F">
      <w:pPr>
        <w:rPr>
          <w:b/>
          <w:color w:val="000000" w:themeColor="text1"/>
          <w:sz w:val="28"/>
          <w:szCs w:val="28"/>
        </w:rPr>
      </w:pPr>
    </w:p>
    <w:p w14:paraId="2201C74B" w14:textId="77777777" w:rsidR="00646666" w:rsidRPr="00FB765C" w:rsidRDefault="00646666" w:rsidP="00F0693F">
      <w:pPr>
        <w:rPr>
          <w:b/>
          <w:color w:val="000000" w:themeColor="text1"/>
          <w:sz w:val="28"/>
          <w:szCs w:val="28"/>
        </w:rPr>
      </w:pPr>
    </w:p>
    <w:p w14:paraId="39475CB1" w14:textId="77777777" w:rsidR="00646666" w:rsidRPr="00FB765C" w:rsidRDefault="00646666" w:rsidP="00F0693F">
      <w:pPr>
        <w:rPr>
          <w:b/>
          <w:color w:val="000000" w:themeColor="text1"/>
          <w:sz w:val="28"/>
          <w:szCs w:val="28"/>
        </w:rPr>
      </w:pPr>
    </w:p>
    <w:p w14:paraId="01BBC0FB" w14:textId="77777777" w:rsidR="00646666" w:rsidRPr="00FB765C" w:rsidRDefault="00646666" w:rsidP="00F0693F">
      <w:pPr>
        <w:rPr>
          <w:b/>
          <w:color w:val="000000" w:themeColor="text1"/>
          <w:sz w:val="28"/>
          <w:szCs w:val="28"/>
        </w:rPr>
      </w:pPr>
    </w:p>
    <w:p w14:paraId="1AE70606" w14:textId="77777777" w:rsidR="00646666" w:rsidRPr="00FB765C" w:rsidRDefault="00646666" w:rsidP="00F0693F">
      <w:pPr>
        <w:rPr>
          <w:b/>
          <w:color w:val="000000" w:themeColor="text1"/>
          <w:sz w:val="28"/>
          <w:szCs w:val="28"/>
        </w:rPr>
      </w:pPr>
    </w:p>
    <w:p w14:paraId="2BDEC76F" w14:textId="77777777" w:rsidR="00646666" w:rsidRPr="00FB765C" w:rsidRDefault="00646666" w:rsidP="00F0693F">
      <w:pPr>
        <w:rPr>
          <w:b/>
          <w:color w:val="000000" w:themeColor="text1"/>
          <w:sz w:val="28"/>
          <w:szCs w:val="28"/>
        </w:rPr>
      </w:pPr>
    </w:p>
    <w:p w14:paraId="1C95C119" w14:textId="77777777" w:rsidR="00646666" w:rsidRPr="00FB765C" w:rsidRDefault="00646666" w:rsidP="00F0693F">
      <w:pPr>
        <w:rPr>
          <w:b/>
          <w:color w:val="000000" w:themeColor="text1"/>
          <w:sz w:val="28"/>
          <w:szCs w:val="28"/>
        </w:rPr>
      </w:pPr>
    </w:p>
    <w:p w14:paraId="381D9268" w14:textId="77777777" w:rsidR="00646666" w:rsidRPr="00FB765C" w:rsidRDefault="00646666" w:rsidP="00F0693F">
      <w:pPr>
        <w:rPr>
          <w:b/>
          <w:color w:val="000000" w:themeColor="text1"/>
          <w:sz w:val="28"/>
          <w:szCs w:val="28"/>
        </w:rPr>
      </w:pPr>
    </w:p>
    <w:p w14:paraId="61866DB4" w14:textId="77777777" w:rsidR="00646666" w:rsidRPr="00FB765C" w:rsidRDefault="00646666" w:rsidP="00F0693F">
      <w:pPr>
        <w:rPr>
          <w:b/>
          <w:color w:val="000000" w:themeColor="text1"/>
          <w:sz w:val="28"/>
          <w:szCs w:val="28"/>
        </w:rPr>
      </w:pPr>
    </w:p>
    <w:p w14:paraId="7D2B8EFE" w14:textId="77777777" w:rsidR="00646666" w:rsidRPr="00FB765C" w:rsidRDefault="00646666" w:rsidP="00F0693F">
      <w:pPr>
        <w:rPr>
          <w:b/>
          <w:color w:val="000000" w:themeColor="text1"/>
          <w:sz w:val="28"/>
          <w:szCs w:val="28"/>
        </w:rPr>
      </w:pPr>
    </w:p>
    <w:p w14:paraId="0B19A91A" w14:textId="77777777" w:rsidR="00646666" w:rsidRPr="00FB765C" w:rsidRDefault="00646666" w:rsidP="00F0693F">
      <w:pPr>
        <w:rPr>
          <w:b/>
          <w:color w:val="000000" w:themeColor="text1"/>
          <w:sz w:val="28"/>
          <w:szCs w:val="28"/>
        </w:rPr>
      </w:pPr>
    </w:p>
    <w:p w14:paraId="7279039D" w14:textId="77777777" w:rsidR="00646666" w:rsidRPr="00FB765C" w:rsidRDefault="00646666" w:rsidP="00F0693F">
      <w:pPr>
        <w:rPr>
          <w:b/>
          <w:color w:val="000000" w:themeColor="text1"/>
          <w:sz w:val="28"/>
          <w:szCs w:val="28"/>
        </w:rPr>
      </w:pPr>
    </w:p>
    <w:p w14:paraId="278C8E94" w14:textId="77777777" w:rsidR="00646666" w:rsidRPr="00FB765C" w:rsidRDefault="00646666" w:rsidP="00F0693F">
      <w:pPr>
        <w:rPr>
          <w:b/>
          <w:color w:val="000000" w:themeColor="text1"/>
          <w:sz w:val="28"/>
          <w:szCs w:val="28"/>
        </w:rPr>
      </w:pPr>
    </w:p>
    <w:p w14:paraId="56469703" w14:textId="77777777" w:rsidR="00646666" w:rsidRPr="00FB765C" w:rsidRDefault="00646666" w:rsidP="00F0693F">
      <w:pPr>
        <w:rPr>
          <w:b/>
          <w:color w:val="000000" w:themeColor="text1"/>
          <w:sz w:val="28"/>
          <w:szCs w:val="28"/>
        </w:rPr>
      </w:pPr>
    </w:p>
    <w:p w14:paraId="6D1C205C" w14:textId="77777777" w:rsidR="00646666" w:rsidRPr="00FB765C" w:rsidRDefault="00646666" w:rsidP="00F0693F">
      <w:pPr>
        <w:rPr>
          <w:b/>
          <w:color w:val="000000" w:themeColor="text1"/>
          <w:sz w:val="28"/>
          <w:szCs w:val="28"/>
        </w:rPr>
      </w:pPr>
    </w:p>
    <w:p w14:paraId="6B125431" w14:textId="77777777" w:rsidR="00646666" w:rsidRPr="00FB765C" w:rsidRDefault="00646666" w:rsidP="00F0693F">
      <w:pPr>
        <w:rPr>
          <w:b/>
          <w:color w:val="000000" w:themeColor="text1"/>
          <w:sz w:val="28"/>
          <w:szCs w:val="28"/>
        </w:rPr>
      </w:pPr>
    </w:p>
    <w:p w14:paraId="3934D5DC" w14:textId="73A488FE" w:rsidR="00646666" w:rsidRPr="00FB765C" w:rsidRDefault="00646666" w:rsidP="00F0693F">
      <w:pPr>
        <w:rPr>
          <w:b/>
          <w:color w:val="000000" w:themeColor="text1"/>
          <w:sz w:val="28"/>
          <w:szCs w:val="28"/>
        </w:rPr>
      </w:pPr>
    </w:p>
    <w:p w14:paraId="0A285CFB" w14:textId="77777777" w:rsidR="00EC6E8D" w:rsidRPr="00FB765C" w:rsidRDefault="00EC6E8D" w:rsidP="00F0693F">
      <w:pPr>
        <w:rPr>
          <w:b/>
          <w:color w:val="000000" w:themeColor="text1"/>
          <w:sz w:val="28"/>
          <w:szCs w:val="28"/>
        </w:rPr>
      </w:pPr>
    </w:p>
    <w:p w14:paraId="3AFD2EB7" w14:textId="77777777" w:rsidR="00646666" w:rsidRPr="00FB765C" w:rsidRDefault="00646666" w:rsidP="00F0693F">
      <w:pPr>
        <w:rPr>
          <w:b/>
          <w:color w:val="000000" w:themeColor="text1"/>
          <w:sz w:val="28"/>
          <w:szCs w:val="28"/>
        </w:rPr>
      </w:pPr>
    </w:p>
    <w:p w14:paraId="1DF5FB7F" w14:textId="77777777" w:rsidR="00646666" w:rsidRPr="00FB765C" w:rsidRDefault="00646666" w:rsidP="00F0693F">
      <w:pPr>
        <w:rPr>
          <w:b/>
          <w:color w:val="000000" w:themeColor="text1"/>
          <w:sz w:val="28"/>
          <w:szCs w:val="28"/>
        </w:rPr>
      </w:pPr>
    </w:p>
    <w:p w14:paraId="1567A676" w14:textId="1521447B" w:rsidR="00646666" w:rsidRPr="00FB765C" w:rsidRDefault="00646666" w:rsidP="00F0693F">
      <w:pPr>
        <w:pStyle w:val="Balk1"/>
      </w:pPr>
      <w:bookmarkStart w:id="81" w:name="_Toc45620250"/>
      <w:r w:rsidRPr="00FB765C">
        <w:lastRenderedPageBreak/>
        <w:t>2.5.3. Üçüncü Yıl Programı</w:t>
      </w:r>
      <w:bookmarkEnd w:id="81"/>
    </w:p>
    <w:p w14:paraId="4469C6F9" w14:textId="77777777" w:rsidR="00646666" w:rsidRPr="00FB765C" w:rsidRDefault="00646666" w:rsidP="00F0693F">
      <w:pPr>
        <w:rPr>
          <w:b/>
          <w:color w:val="000000" w:themeColor="text1"/>
          <w:sz w:val="28"/>
          <w:szCs w:val="28"/>
        </w:rPr>
      </w:pPr>
    </w:p>
    <w:p w14:paraId="29031616" w14:textId="77777777" w:rsidR="00646666" w:rsidRPr="00FB765C" w:rsidRDefault="00646666" w:rsidP="00F0693F">
      <w:pPr>
        <w:pStyle w:val="Balk1"/>
      </w:pPr>
      <w:bookmarkStart w:id="82" w:name="_Toc45620251"/>
      <w:r w:rsidRPr="00FB765C">
        <w:t>2.5.3.1. Üçüncü Yıl Güz Dönemi</w:t>
      </w:r>
      <w:bookmarkEnd w:id="82"/>
    </w:p>
    <w:p w14:paraId="7673210E" w14:textId="77777777" w:rsidR="00646666" w:rsidRPr="00FB765C" w:rsidRDefault="00646666" w:rsidP="00F0693F">
      <w:pPr>
        <w:rPr>
          <w:b/>
          <w:color w:val="000000" w:themeColor="text1"/>
          <w:sz w:val="28"/>
          <w:szCs w:val="28"/>
        </w:rPr>
      </w:pPr>
    </w:p>
    <w:p w14:paraId="39C818D6" w14:textId="77777777" w:rsidR="00646666" w:rsidRPr="00FB765C" w:rsidRDefault="00646666" w:rsidP="00F0693F">
      <w:pPr>
        <w:rPr>
          <w:b/>
          <w:color w:val="000000" w:themeColor="text1"/>
        </w:rPr>
      </w:pPr>
      <w:r w:rsidRPr="00FB765C">
        <w:rPr>
          <w:b/>
          <w:color w:val="000000" w:themeColor="text1"/>
        </w:rPr>
        <w:t xml:space="preserve">     Zorunlu Dersler</w:t>
      </w:r>
    </w:p>
    <w:p w14:paraId="4C6DA23B" w14:textId="77777777" w:rsidR="00646666" w:rsidRPr="00FB765C" w:rsidRDefault="00646666" w:rsidP="00F0693F">
      <w:pPr>
        <w:rPr>
          <w:b/>
          <w:color w:val="000000" w:themeColor="text1"/>
          <w:sz w:val="28"/>
          <w:szCs w:val="28"/>
        </w:rPr>
      </w:pPr>
    </w:p>
    <w:tbl>
      <w:tblPr>
        <w:tblStyle w:val="TabloKlavuzu"/>
        <w:tblW w:w="9224" w:type="dxa"/>
        <w:tblInd w:w="-5" w:type="dxa"/>
        <w:tblLayout w:type="fixed"/>
        <w:tblLook w:val="04A0" w:firstRow="1" w:lastRow="0" w:firstColumn="1" w:lastColumn="0" w:noHBand="0" w:noVBand="1"/>
      </w:tblPr>
      <w:tblGrid>
        <w:gridCol w:w="1134"/>
        <w:gridCol w:w="1502"/>
        <w:gridCol w:w="3570"/>
        <w:gridCol w:w="598"/>
        <w:gridCol w:w="426"/>
        <w:gridCol w:w="927"/>
        <w:gridCol w:w="1067"/>
      </w:tblGrid>
      <w:tr w:rsidR="00646666" w:rsidRPr="00FB765C" w14:paraId="418AE382" w14:textId="77777777" w:rsidTr="00D123C0">
        <w:trPr>
          <w:trHeight w:val="437"/>
        </w:trPr>
        <w:tc>
          <w:tcPr>
            <w:tcW w:w="1134" w:type="dxa"/>
          </w:tcPr>
          <w:p w14:paraId="24F59F21" w14:textId="77777777" w:rsidR="00646666" w:rsidRPr="00FB765C" w:rsidRDefault="00646666" w:rsidP="00F0693F">
            <w:pPr>
              <w:pStyle w:val="TableParagraph"/>
              <w:tabs>
                <w:tab w:val="left" w:pos="526"/>
              </w:tabs>
              <w:kinsoku w:val="0"/>
              <w:overflowPunct w:val="0"/>
              <w:spacing w:before="11"/>
              <w:ind w:left="55"/>
              <w:rPr>
                <w:b/>
                <w:sz w:val="20"/>
                <w:szCs w:val="20"/>
              </w:rPr>
            </w:pPr>
            <w:r w:rsidRPr="00FB765C">
              <w:rPr>
                <w:b/>
                <w:sz w:val="20"/>
                <w:szCs w:val="20"/>
              </w:rPr>
              <w:t>Ön şart</w:t>
            </w:r>
          </w:p>
        </w:tc>
        <w:tc>
          <w:tcPr>
            <w:tcW w:w="1502" w:type="dxa"/>
          </w:tcPr>
          <w:p w14:paraId="7DE68BD4" w14:textId="77777777" w:rsidR="00646666" w:rsidRPr="00FB765C" w:rsidRDefault="00646666" w:rsidP="00F0693F">
            <w:pPr>
              <w:pStyle w:val="TableParagraph"/>
              <w:tabs>
                <w:tab w:val="left" w:pos="526"/>
              </w:tabs>
              <w:kinsoku w:val="0"/>
              <w:overflowPunct w:val="0"/>
              <w:spacing w:before="11"/>
              <w:ind w:left="120"/>
              <w:rPr>
                <w:b/>
                <w:sz w:val="20"/>
                <w:szCs w:val="20"/>
              </w:rPr>
            </w:pPr>
            <w:r w:rsidRPr="00FB765C">
              <w:rPr>
                <w:b/>
                <w:sz w:val="20"/>
                <w:szCs w:val="20"/>
              </w:rPr>
              <w:t>Kod</w:t>
            </w:r>
          </w:p>
        </w:tc>
        <w:tc>
          <w:tcPr>
            <w:tcW w:w="3570" w:type="dxa"/>
          </w:tcPr>
          <w:p w14:paraId="108F31DD" w14:textId="77777777" w:rsidR="00646666" w:rsidRPr="00FB765C" w:rsidRDefault="00646666" w:rsidP="00F0693F">
            <w:pPr>
              <w:pStyle w:val="TableParagraph"/>
              <w:kinsoku w:val="0"/>
              <w:overflowPunct w:val="0"/>
              <w:spacing w:before="17"/>
              <w:ind w:left="77"/>
              <w:rPr>
                <w:b/>
                <w:sz w:val="20"/>
                <w:szCs w:val="20"/>
              </w:rPr>
            </w:pPr>
            <w:r w:rsidRPr="00FB765C">
              <w:rPr>
                <w:b/>
                <w:sz w:val="20"/>
                <w:szCs w:val="20"/>
              </w:rPr>
              <w:t>Ders adı</w:t>
            </w:r>
          </w:p>
        </w:tc>
        <w:tc>
          <w:tcPr>
            <w:tcW w:w="598" w:type="dxa"/>
          </w:tcPr>
          <w:p w14:paraId="6078A9D9" w14:textId="77777777" w:rsidR="00646666" w:rsidRPr="00FB765C" w:rsidRDefault="00646666" w:rsidP="00F0693F">
            <w:pPr>
              <w:pStyle w:val="TableParagraph"/>
              <w:kinsoku w:val="0"/>
              <w:overflowPunct w:val="0"/>
              <w:spacing w:before="11"/>
              <w:ind w:right="80"/>
              <w:jc w:val="right"/>
              <w:rPr>
                <w:b/>
                <w:sz w:val="20"/>
                <w:szCs w:val="20"/>
              </w:rPr>
            </w:pPr>
            <w:r w:rsidRPr="00FB765C">
              <w:rPr>
                <w:b/>
                <w:sz w:val="20"/>
                <w:szCs w:val="20"/>
              </w:rPr>
              <w:t>T</w:t>
            </w:r>
          </w:p>
        </w:tc>
        <w:tc>
          <w:tcPr>
            <w:tcW w:w="426" w:type="dxa"/>
          </w:tcPr>
          <w:p w14:paraId="1018DD60" w14:textId="77777777" w:rsidR="00646666" w:rsidRPr="00FB765C" w:rsidRDefault="00646666" w:rsidP="00F0693F">
            <w:pPr>
              <w:pStyle w:val="TableParagraph"/>
              <w:kinsoku w:val="0"/>
              <w:overflowPunct w:val="0"/>
              <w:spacing w:before="11"/>
              <w:ind w:left="82"/>
              <w:rPr>
                <w:b/>
                <w:sz w:val="20"/>
                <w:szCs w:val="20"/>
              </w:rPr>
            </w:pPr>
            <w:r w:rsidRPr="00FB765C">
              <w:rPr>
                <w:b/>
                <w:sz w:val="20"/>
                <w:szCs w:val="20"/>
              </w:rPr>
              <w:t>U</w:t>
            </w:r>
          </w:p>
        </w:tc>
        <w:tc>
          <w:tcPr>
            <w:tcW w:w="927" w:type="dxa"/>
          </w:tcPr>
          <w:p w14:paraId="24F162CD" w14:textId="77777777" w:rsidR="00646666" w:rsidRPr="00FB765C" w:rsidRDefault="00646666" w:rsidP="00F0693F">
            <w:pPr>
              <w:pStyle w:val="TableParagraph"/>
              <w:kinsoku w:val="0"/>
              <w:overflowPunct w:val="0"/>
              <w:spacing w:before="11"/>
              <w:ind w:left="26"/>
              <w:jc w:val="center"/>
              <w:rPr>
                <w:b/>
                <w:sz w:val="20"/>
                <w:szCs w:val="20"/>
              </w:rPr>
            </w:pPr>
            <w:r w:rsidRPr="00FB765C">
              <w:rPr>
                <w:b/>
                <w:sz w:val="20"/>
                <w:szCs w:val="20"/>
              </w:rPr>
              <w:t>AKTS</w:t>
            </w:r>
          </w:p>
        </w:tc>
        <w:tc>
          <w:tcPr>
            <w:tcW w:w="1067" w:type="dxa"/>
          </w:tcPr>
          <w:p w14:paraId="5B680B6B" w14:textId="77777777" w:rsidR="00646666" w:rsidRPr="00FB765C" w:rsidRDefault="00646666" w:rsidP="00F0693F">
            <w:pPr>
              <w:pStyle w:val="TableParagraph"/>
              <w:kinsoku w:val="0"/>
              <w:overflowPunct w:val="0"/>
              <w:spacing w:before="11"/>
              <w:ind w:left="112"/>
              <w:rPr>
                <w:b/>
                <w:sz w:val="20"/>
                <w:szCs w:val="20"/>
              </w:rPr>
            </w:pPr>
            <w:r w:rsidRPr="00FB765C">
              <w:rPr>
                <w:b/>
                <w:sz w:val="20"/>
                <w:szCs w:val="20"/>
              </w:rPr>
              <w:t>Süresi</w:t>
            </w:r>
          </w:p>
        </w:tc>
      </w:tr>
      <w:tr w:rsidR="007F4FCE" w:rsidRPr="00FB765C" w14:paraId="2321E2FB" w14:textId="77777777" w:rsidTr="00D123C0">
        <w:trPr>
          <w:trHeight w:val="329"/>
        </w:trPr>
        <w:tc>
          <w:tcPr>
            <w:tcW w:w="1134" w:type="dxa"/>
          </w:tcPr>
          <w:p w14:paraId="0846D1B0" w14:textId="517E625E" w:rsidR="007F4FCE" w:rsidRPr="00FB765C" w:rsidRDefault="007F4FCE" w:rsidP="00F0693F">
            <w:pPr>
              <w:pStyle w:val="TableParagraph"/>
              <w:tabs>
                <w:tab w:val="left" w:pos="526"/>
              </w:tabs>
              <w:kinsoku w:val="0"/>
              <w:overflowPunct w:val="0"/>
              <w:spacing w:before="11"/>
              <w:ind w:left="55"/>
              <w:jc w:val="center"/>
              <w:rPr>
                <w:sz w:val="20"/>
                <w:szCs w:val="20"/>
              </w:rPr>
            </w:pPr>
            <w:r w:rsidRPr="003D2654">
              <w:rPr>
                <w:sz w:val="18"/>
                <w:szCs w:val="20"/>
              </w:rPr>
              <w:t>HEF 2036, HEF 2038</w:t>
            </w:r>
          </w:p>
        </w:tc>
        <w:tc>
          <w:tcPr>
            <w:tcW w:w="1502" w:type="dxa"/>
          </w:tcPr>
          <w:p w14:paraId="1FE71027" w14:textId="789088B6" w:rsidR="007F4FCE" w:rsidRPr="00FB765C" w:rsidRDefault="007F4FCE" w:rsidP="00F0693F">
            <w:pPr>
              <w:pStyle w:val="TableParagraph"/>
              <w:tabs>
                <w:tab w:val="left" w:pos="870"/>
              </w:tabs>
              <w:kinsoku w:val="0"/>
              <w:overflowPunct w:val="0"/>
              <w:spacing w:before="11"/>
              <w:jc w:val="center"/>
              <w:rPr>
                <w:sz w:val="20"/>
                <w:szCs w:val="20"/>
              </w:rPr>
            </w:pPr>
            <w:r w:rsidRPr="00FB765C">
              <w:rPr>
                <w:sz w:val="20"/>
                <w:szCs w:val="20"/>
              </w:rPr>
              <w:t>HEF 3055</w:t>
            </w:r>
          </w:p>
        </w:tc>
        <w:tc>
          <w:tcPr>
            <w:tcW w:w="3570" w:type="dxa"/>
          </w:tcPr>
          <w:p w14:paraId="7E635905" w14:textId="5BD9A2C7" w:rsidR="007F4FCE" w:rsidRPr="00FB765C" w:rsidRDefault="007F4FCE" w:rsidP="00F0693F">
            <w:pPr>
              <w:pStyle w:val="TableParagraph"/>
              <w:kinsoku w:val="0"/>
              <w:overflowPunct w:val="0"/>
              <w:spacing w:before="17"/>
              <w:ind w:left="77"/>
              <w:rPr>
                <w:sz w:val="20"/>
                <w:szCs w:val="20"/>
              </w:rPr>
            </w:pPr>
            <w:r w:rsidRPr="00FB765C">
              <w:rPr>
                <w:sz w:val="20"/>
                <w:szCs w:val="20"/>
              </w:rPr>
              <w:t>Kadın Sağlığı ve Hastalıkları Hemşireliği</w:t>
            </w:r>
          </w:p>
        </w:tc>
        <w:tc>
          <w:tcPr>
            <w:tcW w:w="598" w:type="dxa"/>
          </w:tcPr>
          <w:p w14:paraId="445AFF24" w14:textId="4746A574" w:rsidR="007F4FCE" w:rsidRPr="00FB765C" w:rsidRDefault="007F4FCE" w:rsidP="00F0693F">
            <w:pPr>
              <w:pStyle w:val="TableParagraph"/>
              <w:kinsoku w:val="0"/>
              <w:overflowPunct w:val="0"/>
              <w:spacing w:before="11"/>
              <w:rPr>
                <w:sz w:val="20"/>
                <w:szCs w:val="20"/>
              </w:rPr>
            </w:pPr>
            <w:r w:rsidRPr="00FB765C">
              <w:rPr>
                <w:sz w:val="20"/>
                <w:szCs w:val="20"/>
              </w:rPr>
              <w:t xml:space="preserve">    5</w:t>
            </w:r>
          </w:p>
        </w:tc>
        <w:tc>
          <w:tcPr>
            <w:tcW w:w="426" w:type="dxa"/>
          </w:tcPr>
          <w:p w14:paraId="71FAD853" w14:textId="7C4621F6" w:rsidR="007F4FCE" w:rsidRPr="00FB765C" w:rsidRDefault="007F4FCE" w:rsidP="00F0693F">
            <w:pPr>
              <w:pStyle w:val="TableParagraph"/>
              <w:kinsoku w:val="0"/>
              <w:overflowPunct w:val="0"/>
              <w:spacing w:before="11"/>
              <w:ind w:left="82"/>
              <w:jc w:val="center"/>
              <w:rPr>
                <w:sz w:val="20"/>
                <w:szCs w:val="20"/>
              </w:rPr>
            </w:pPr>
            <w:r w:rsidRPr="00FB765C">
              <w:rPr>
                <w:sz w:val="20"/>
                <w:szCs w:val="20"/>
              </w:rPr>
              <w:t>6</w:t>
            </w:r>
          </w:p>
        </w:tc>
        <w:tc>
          <w:tcPr>
            <w:tcW w:w="927" w:type="dxa"/>
          </w:tcPr>
          <w:p w14:paraId="3F49D699" w14:textId="2991DDDE" w:rsidR="007F4FCE" w:rsidRPr="00FB765C" w:rsidRDefault="007F4FCE" w:rsidP="00F0693F">
            <w:pPr>
              <w:pStyle w:val="TableParagraph"/>
              <w:kinsoku w:val="0"/>
              <w:overflowPunct w:val="0"/>
              <w:spacing w:before="11"/>
              <w:ind w:left="25"/>
              <w:jc w:val="center"/>
              <w:rPr>
                <w:sz w:val="20"/>
                <w:szCs w:val="20"/>
              </w:rPr>
            </w:pPr>
            <w:r w:rsidRPr="00FB765C">
              <w:rPr>
                <w:sz w:val="20"/>
                <w:szCs w:val="20"/>
              </w:rPr>
              <w:t>13</w:t>
            </w:r>
          </w:p>
        </w:tc>
        <w:tc>
          <w:tcPr>
            <w:tcW w:w="1067" w:type="dxa"/>
          </w:tcPr>
          <w:p w14:paraId="0EBA7B89" w14:textId="5BF95F18" w:rsidR="007F4FCE" w:rsidRPr="00FB765C" w:rsidRDefault="007F4FCE" w:rsidP="00F0693F">
            <w:pPr>
              <w:pStyle w:val="TableParagraph"/>
              <w:kinsoku w:val="0"/>
              <w:overflowPunct w:val="0"/>
              <w:spacing w:before="11"/>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7F4FCE" w:rsidRPr="00FB765C" w14:paraId="79B82BBA" w14:textId="77777777" w:rsidTr="00D123C0">
        <w:trPr>
          <w:trHeight w:val="344"/>
        </w:trPr>
        <w:tc>
          <w:tcPr>
            <w:tcW w:w="1134" w:type="dxa"/>
          </w:tcPr>
          <w:p w14:paraId="660D711A" w14:textId="08C20692" w:rsidR="007F4FCE" w:rsidRPr="00FB765C" w:rsidRDefault="007F4FCE" w:rsidP="00F0693F">
            <w:pPr>
              <w:pStyle w:val="TableParagraph"/>
              <w:tabs>
                <w:tab w:val="left" w:pos="870"/>
              </w:tabs>
              <w:kinsoku w:val="0"/>
              <w:overflowPunct w:val="0"/>
              <w:spacing w:before="11"/>
              <w:jc w:val="both"/>
              <w:rPr>
                <w:sz w:val="20"/>
                <w:szCs w:val="20"/>
              </w:rPr>
            </w:pPr>
            <w:r w:rsidRPr="00FB765C">
              <w:rPr>
                <w:sz w:val="20"/>
                <w:szCs w:val="20"/>
              </w:rPr>
              <w:t>HEF 2036, HEF 2038</w:t>
            </w:r>
          </w:p>
        </w:tc>
        <w:tc>
          <w:tcPr>
            <w:tcW w:w="1502" w:type="dxa"/>
          </w:tcPr>
          <w:p w14:paraId="2CB8DBF2" w14:textId="1682C344" w:rsidR="007F4FCE" w:rsidRPr="00FB765C" w:rsidRDefault="007F4FCE" w:rsidP="00F0693F">
            <w:pPr>
              <w:pStyle w:val="TableParagraph"/>
              <w:tabs>
                <w:tab w:val="left" w:pos="870"/>
              </w:tabs>
              <w:kinsoku w:val="0"/>
              <w:overflowPunct w:val="0"/>
              <w:spacing w:before="16"/>
              <w:jc w:val="center"/>
              <w:rPr>
                <w:sz w:val="20"/>
                <w:szCs w:val="20"/>
              </w:rPr>
            </w:pPr>
            <w:r w:rsidRPr="00FB765C">
              <w:rPr>
                <w:sz w:val="20"/>
                <w:szCs w:val="20"/>
              </w:rPr>
              <w:t>HEF 3057</w:t>
            </w:r>
          </w:p>
        </w:tc>
        <w:tc>
          <w:tcPr>
            <w:tcW w:w="3570" w:type="dxa"/>
          </w:tcPr>
          <w:p w14:paraId="4ADAA329" w14:textId="3189D255" w:rsidR="007F4FCE" w:rsidRPr="00FB765C" w:rsidRDefault="007F4FCE" w:rsidP="00F0693F">
            <w:pPr>
              <w:pStyle w:val="TableParagraph"/>
              <w:kinsoku w:val="0"/>
              <w:overflowPunct w:val="0"/>
              <w:spacing w:before="22"/>
              <w:ind w:left="77"/>
              <w:rPr>
                <w:sz w:val="20"/>
                <w:szCs w:val="20"/>
              </w:rPr>
            </w:pPr>
            <w:r w:rsidRPr="00FB765C">
              <w:rPr>
                <w:sz w:val="20"/>
                <w:szCs w:val="20"/>
              </w:rPr>
              <w:t>Çocuk Sağlığı ve Hastalıkları Hemşireliği</w:t>
            </w:r>
          </w:p>
        </w:tc>
        <w:tc>
          <w:tcPr>
            <w:tcW w:w="598" w:type="dxa"/>
          </w:tcPr>
          <w:p w14:paraId="40B24A57" w14:textId="0F56DD6D" w:rsidR="007F4FCE" w:rsidRPr="00FB765C" w:rsidRDefault="007F4FCE" w:rsidP="00F0693F">
            <w:pPr>
              <w:pStyle w:val="TableParagraph"/>
              <w:kinsoku w:val="0"/>
              <w:overflowPunct w:val="0"/>
              <w:spacing w:before="16"/>
              <w:rPr>
                <w:sz w:val="20"/>
                <w:szCs w:val="20"/>
              </w:rPr>
            </w:pPr>
            <w:r w:rsidRPr="00FB765C">
              <w:rPr>
                <w:sz w:val="20"/>
                <w:szCs w:val="20"/>
              </w:rPr>
              <w:t xml:space="preserve">    5</w:t>
            </w:r>
          </w:p>
        </w:tc>
        <w:tc>
          <w:tcPr>
            <w:tcW w:w="426" w:type="dxa"/>
          </w:tcPr>
          <w:p w14:paraId="12DABB68" w14:textId="12794A36" w:rsidR="007F4FCE" w:rsidRPr="00FB765C" w:rsidRDefault="007F4FCE" w:rsidP="00F0693F">
            <w:pPr>
              <w:pStyle w:val="TableParagraph"/>
              <w:kinsoku w:val="0"/>
              <w:overflowPunct w:val="0"/>
              <w:spacing w:before="16"/>
              <w:ind w:left="82"/>
              <w:jc w:val="center"/>
              <w:rPr>
                <w:sz w:val="20"/>
                <w:szCs w:val="20"/>
              </w:rPr>
            </w:pPr>
            <w:r w:rsidRPr="00FB765C">
              <w:rPr>
                <w:sz w:val="20"/>
                <w:szCs w:val="20"/>
              </w:rPr>
              <w:t>6</w:t>
            </w:r>
          </w:p>
        </w:tc>
        <w:tc>
          <w:tcPr>
            <w:tcW w:w="927" w:type="dxa"/>
          </w:tcPr>
          <w:p w14:paraId="6C54496A" w14:textId="5220A227" w:rsidR="007F4FCE" w:rsidRPr="00FB765C" w:rsidRDefault="007F4FCE" w:rsidP="00F0693F">
            <w:pPr>
              <w:pStyle w:val="TableParagraph"/>
              <w:kinsoku w:val="0"/>
              <w:overflowPunct w:val="0"/>
              <w:spacing w:before="16"/>
              <w:ind w:left="25"/>
              <w:jc w:val="center"/>
              <w:rPr>
                <w:sz w:val="20"/>
                <w:szCs w:val="20"/>
              </w:rPr>
            </w:pPr>
            <w:r w:rsidRPr="00FB765C">
              <w:rPr>
                <w:sz w:val="20"/>
                <w:szCs w:val="20"/>
              </w:rPr>
              <w:t>13</w:t>
            </w:r>
          </w:p>
        </w:tc>
        <w:tc>
          <w:tcPr>
            <w:tcW w:w="1067" w:type="dxa"/>
          </w:tcPr>
          <w:p w14:paraId="78915008" w14:textId="48F99646" w:rsidR="007F4FCE" w:rsidRPr="00FB765C" w:rsidRDefault="007F4FCE" w:rsidP="00F0693F">
            <w:r w:rsidRPr="00FB765C">
              <w:rPr>
                <w:sz w:val="20"/>
                <w:szCs w:val="20"/>
              </w:rPr>
              <w:t>1</w:t>
            </w:r>
            <w:r w:rsidRPr="00FB765C">
              <w:rPr>
                <w:spacing w:val="-4"/>
                <w:sz w:val="20"/>
                <w:szCs w:val="20"/>
              </w:rPr>
              <w:t xml:space="preserve"> </w:t>
            </w:r>
            <w:r w:rsidRPr="00FB765C">
              <w:rPr>
                <w:sz w:val="20"/>
                <w:szCs w:val="20"/>
              </w:rPr>
              <w:t>Yarıyıl</w:t>
            </w:r>
          </w:p>
        </w:tc>
      </w:tr>
      <w:tr w:rsidR="007F4FCE" w:rsidRPr="00FB765C" w14:paraId="4134F530" w14:textId="77777777" w:rsidTr="00D123C0">
        <w:trPr>
          <w:trHeight w:val="329"/>
        </w:trPr>
        <w:tc>
          <w:tcPr>
            <w:tcW w:w="1134" w:type="dxa"/>
          </w:tcPr>
          <w:p w14:paraId="29728345" w14:textId="3EEAD150" w:rsidR="007F4FCE" w:rsidRPr="00FB765C" w:rsidRDefault="007F4FCE" w:rsidP="00F0693F">
            <w:pPr>
              <w:pStyle w:val="TableParagraph"/>
              <w:tabs>
                <w:tab w:val="left" w:pos="870"/>
              </w:tabs>
              <w:kinsoku w:val="0"/>
              <w:overflowPunct w:val="0"/>
              <w:spacing w:before="16"/>
              <w:jc w:val="center"/>
              <w:rPr>
                <w:sz w:val="20"/>
                <w:szCs w:val="20"/>
              </w:rPr>
            </w:pPr>
            <w:r w:rsidRPr="00FB765C">
              <w:rPr>
                <w:sz w:val="20"/>
                <w:szCs w:val="20"/>
              </w:rPr>
              <w:t>-</w:t>
            </w:r>
          </w:p>
        </w:tc>
        <w:tc>
          <w:tcPr>
            <w:tcW w:w="1502" w:type="dxa"/>
          </w:tcPr>
          <w:p w14:paraId="2922BBEB" w14:textId="516CCFE4" w:rsidR="007F4FCE" w:rsidRPr="00FB765C" w:rsidRDefault="007F4FCE" w:rsidP="00F0693F">
            <w:pPr>
              <w:pStyle w:val="TableParagraph"/>
              <w:tabs>
                <w:tab w:val="left" w:pos="870"/>
              </w:tabs>
              <w:kinsoku w:val="0"/>
              <w:overflowPunct w:val="0"/>
              <w:spacing w:before="16"/>
              <w:jc w:val="center"/>
              <w:rPr>
                <w:sz w:val="20"/>
                <w:szCs w:val="20"/>
              </w:rPr>
            </w:pPr>
            <w:r w:rsidRPr="00FB765C">
              <w:rPr>
                <w:sz w:val="20"/>
                <w:szCs w:val="20"/>
              </w:rPr>
              <w:t>HEF 3059</w:t>
            </w:r>
          </w:p>
        </w:tc>
        <w:tc>
          <w:tcPr>
            <w:tcW w:w="3570" w:type="dxa"/>
          </w:tcPr>
          <w:p w14:paraId="348FF5A5" w14:textId="567031E6" w:rsidR="007F4FCE" w:rsidRPr="00FB765C" w:rsidRDefault="007F4FCE" w:rsidP="00F0693F">
            <w:pPr>
              <w:pStyle w:val="TableParagraph"/>
              <w:kinsoku w:val="0"/>
              <w:overflowPunct w:val="0"/>
              <w:spacing w:before="22"/>
              <w:ind w:left="77"/>
              <w:rPr>
                <w:sz w:val="20"/>
                <w:szCs w:val="20"/>
              </w:rPr>
            </w:pPr>
            <w:r w:rsidRPr="00FB765C">
              <w:rPr>
                <w:sz w:val="20"/>
                <w:szCs w:val="20"/>
              </w:rPr>
              <w:t xml:space="preserve">Hemşirelikte Araştırma </w:t>
            </w:r>
          </w:p>
        </w:tc>
        <w:tc>
          <w:tcPr>
            <w:tcW w:w="598" w:type="dxa"/>
          </w:tcPr>
          <w:p w14:paraId="11CF9B87" w14:textId="293716C1" w:rsidR="007F4FCE" w:rsidRPr="00FB765C" w:rsidRDefault="007F4FCE" w:rsidP="00F0693F">
            <w:pPr>
              <w:pStyle w:val="TableParagraph"/>
              <w:kinsoku w:val="0"/>
              <w:overflowPunct w:val="0"/>
              <w:spacing w:before="16"/>
              <w:rPr>
                <w:sz w:val="20"/>
                <w:szCs w:val="20"/>
              </w:rPr>
            </w:pPr>
            <w:r w:rsidRPr="00FB765C">
              <w:rPr>
                <w:sz w:val="20"/>
                <w:szCs w:val="20"/>
              </w:rPr>
              <w:t xml:space="preserve">   4</w:t>
            </w:r>
          </w:p>
        </w:tc>
        <w:tc>
          <w:tcPr>
            <w:tcW w:w="426" w:type="dxa"/>
          </w:tcPr>
          <w:p w14:paraId="648E42B0" w14:textId="4170A78E" w:rsidR="007F4FCE" w:rsidRPr="00FB765C" w:rsidRDefault="007F4FCE" w:rsidP="00F0693F">
            <w:pPr>
              <w:pStyle w:val="TableParagraph"/>
              <w:kinsoku w:val="0"/>
              <w:overflowPunct w:val="0"/>
              <w:spacing w:before="16"/>
              <w:ind w:left="82"/>
              <w:jc w:val="center"/>
              <w:rPr>
                <w:sz w:val="20"/>
                <w:szCs w:val="20"/>
              </w:rPr>
            </w:pPr>
            <w:r w:rsidRPr="00FB765C">
              <w:rPr>
                <w:sz w:val="20"/>
                <w:szCs w:val="20"/>
              </w:rPr>
              <w:t>0</w:t>
            </w:r>
          </w:p>
        </w:tc>
        <w:tc>
          <w:tcPr>
            <w:tcW w:w="927" w:type="dxa"/>
          </w:tcPr>
          <w:p w14:paraId="40A14011" w14:textId="19D8CA54" w:rsidR="007F4FCE" w:rsidRPr="00FB765C" w:rsidRDefault="007F4FCE" w:rsidP="00F0693F">
            <w:pPr>
              <w:pStyle w:val="TableParagraph"/>
              <w:kinsoku w:val="0"/>
              <w:overflowPunct w:val="0"/>
              <w:spacing w:before="16"/>
              <w:ind w:left="25"/>
              <w:jc w:val="center"/>
              <w:rPr>
                <w:sz w:val="20"/>
                <w:szCs w:val="20"/>
              </w:rPr>
            </w:pPr>
            <w:r w:rsidRPr="00FB765C">
              <w:rPr>
                <w:sz w:val="20"/>
                <w:szCs w:val="20"/>
              </w:rPr>
              <w:t>4</w:t>
            </w:r>
          </w:p>
        </w:tc>
        <w:tc>
          <w:tcPr>
            <w:tcW w:w="1067" w:type="dxa"/>
          </w:tcPr>
          <w:p w14:paraId="052395C2" w14:textId="2CD6C6E4" w:rsidR="007F4FCE" w:rsidRPr="00FB765C" w:rsidRDefault="007F4FCE" w:rsidP="00F0693F">
            <w:r w:rsidRPr="00FB765C">
              <w:rPr>
                <w:sz w:val="20"/>
                <w:szCs w:val="20"/>
              </w:rPr>
              <w:t>1</w:t>
            </w:r>
            <w:r w:rsidRPr="00FB765C">
              <w:rPr>
                <w:spacing w:val="-4"/>
                <w:sz w:val="20"/>
                <w:szCs w:val="20"/>
              </w:rPr>
              <w:t xml:space="preserve"> </w:t>
            </w:r>
            <w:r w:rsidRPr="00FB765C">
              <w:rPr>
                <w:sz w:val="20"/>
                <w:szCs w:val="20"/>
              </w:rPr>
              <w:t>Yarıyıl</w:t>
            </w:r>
          </w:p>
        </w:tc>
      </w:tr>
    </w:tbl>
    <w:p w14:paraId="27AF17BE" w14:textId="77777777" w:rsidR="00646666" w:rsidRPr="00FB765C" w:rsidRDefault="00646666" w:rsidP="00F0693F">
      <w:pPr>
        <w:rPr>
          <w:b/>
          <w:color w:val="000000" w:themeColor="text1"/>
          <w:sz w:val="28"/>
          <w:szCs w:val="28"/>
        </w:rPr>
      </w:pPr>
    </w:p>
    <w:p w14:paraId="032E9DAF" w14:textId="77777777" w:rsidR="00646666" w:rsidRPr="00FB765C" w:rsidRDefault="00646666" w:rsidP="00F0693F">
      <w:pPr>
        <w:rPr>
          <w:b/>
          <w:color w:val="000000" w:themeColor="text1"/>
          <w:sz w:val="28"/>
          <w:szCs w:val="28"/>
        </w:rPr>
      </w:pPr>
      <w:r w:rsidRPr="00FB765C">
        <w:rPr>
          <w:b/>
          <w:color w:val="000000" w:themeColor="text1"/>
          <w:sz w:val="28"/>
          <w:szCs w:val="28"/>
        </w:rPr>
        <w:t xml:space="preserve">  </w:t>
      </w:r>
    </w:p>
    <w:p w14:paraId="2E63E4E5" w14:textId="77777777" w:rsidR="00646666" w:rsidRPr="00FB765C" w:rsidRDefault="006C2B9D" w:rsidP="00F0693F">
      <w:pPr>
        <w:pStyle w:val="Balk1"/>
      </w:pPr>
      <w:bookmarkStart w:id="83" w:name="_Toc45620252"/>
      <w:r w:rsidRPr="00FB765C">
        <w:t xml:space="preserve">2.5.3.2. Üçüncü Yıl </w:t>
      </w:r>
      <w:r w:rsidR="00646666" w:rsidRPr="00FB765C">
        <w:t>Bahar Dönemi</w:t>
      </w:r>
      <w:bookmarkEnd w:id="83"/>
    </w:p>
    <w:p w14:paraId="4950E003" w14:textId="77777777" w:rsidR="00646666" w:rsidRPr="00FB765C" w:rsidRDefault="00646666" w:rsidP="00F0693F">
      <w:pPr>
        <w:rPr>
          <w:b/>
          <w:color w:val="000000" w:themeColor="text1"/>
          <w:sz w:val="28"/>
          <w:szCs w:val="28"/>
        </w:rPr>
      </w:pPr>
      <w:r w:rsidRPr="00FB765C">
        <w:rPr>
          <w:b/>
          <w:color w:val="000000" w:themeColor="text1"/>
          <w:sz w:val="28"/>
          <w:szCs w:val="28"/>
        </w:rPr>
        <w:t xml:space="preserve">       </w:t>
      </w:r>
    </w:p>
    <w:p w14:paraId="3EAEB41F" w14:textId="77777777" w:rsidR="00646666" w:rsidRPr="00FB765C" w:rsidRDefault="00646666" w:rsidP="00F0693F">
      <w:pPr>
        <w:rPr>
          <w:b/>
          <w:color w:val="000000" w:themeColor="text1"/>
        </w:rPr>
      </w:pPr>
      <w:r w:rsidRPr="00FB765C">
        <w:rPr>
          <w:b/>
          <w:color w:val="000000" w:themeColor="text1"/>
        </w:rPr>
        <w:t xml:space="preserve">      Zorunlu Dersler</w:t>
      </w:r>
    </w:p>
    <w:p w14:paraId="4F40EBB8" w14:textId="77777777" w:rsidR="00646666" w:rsidRPr="00FB765C" w:rsidRDefault="00646666" w:rsidP="00F0693F">
      <w:pPr>
        <w:rPr>
          <w:b/>
          <w:color w:val="000000" w:themeColor="text1"/>
          <w:sz w:val="28"/>
          <w:szCs w:val="28"/>
        </w:rPr>
      </w:pPr>
    </w:p>
    <w:tbl>
      <w:tblPr>
        <w:tblStyle w:val="TabloKlavuzu"/>
        <w:tblW w:w="9224" w:type="dxa"/>
        <w:tblInd w:w="-5" w:type="dxa"/>
        <w:tblLook w:val="04A0" w:firstRow="1" w:lastRow="0" w:firstColumn="1" w:lastColumn="0" w:noHBand="0" w:noVBand="1"/>
      </w:tblPr>
      <w:tblGrid>
        <w:gridCol w:w="1131"/>
        <w:gridCol w:w="1563"/>
        <w:gridCol w:w="3543"/>
        <w:gridCol w:w="542"/>
        <w:gridCol w:w="451"/>
        <w:gridCol w:w="915"/>
        <w:gridCol w:w="1079"/>
      </w:tblGrid>
      <w:tr w:rsidR="00646666" w:rsidRPr="00FB765C" w14:paraId="1B29EA1A" w14:textId="77777777" w:rsidTr="00D123C0">
        <w:trPr>
          <w:trHeight w:val="437"/>
        </w:trPr>
        <w:tc>
          <w:tcPr>
            <w:tcW w:w="1131" w:type="dxa"/>
          </w:tcPr>
          <w:p w14:paraId="089FBF40" w14:textId="77777777" w:rsidR="00646666" w:rsidRPr="00FB765C" w:rsidRDefault="00646666" w:rsidP="00F0693F">
            <w:pPr>
              <w:pStyle w:val="TableParagraph"/>
              <w:tabs>
                <w:tab w:val="left" w:pos="526"/>
              </w:tabs>
              <w:kinsoku w:val="0"/>
              <w:overflowPunct w:val="0"/>
              <w:spacing w:before="11"/>
              <w:ind w:left="55"/>
              <w:rPr>
                <w:b/>
                <w:sz w:val="20"/>
                <w:szCs w:val="20"/>
              </w:rPr>
            </w:pPr>
            <w:r w:rsidRPr="00FB765C">
              <w:rPr>
                <w:b/>
                <w:sz w:val="20"/>
                <w:szCs w:val="20"/>
              </w:rPr>
              <w:t>Ön şart</w:t>
            </w:r>
          </w:p>
        </w:tc>
        <w:tc>
          <w:tcPr>
            <w:tcW w:w="1563" w:type="dxa"/>
          </w:tcPr>
          <w:p w14:paraId="73789FB6" w14:textId="77777777" w:rsidR="00646666" w:rsidRPr="00FB765C" w:rsidRDefault="00646666" w:rsidP="00F0693F">
            <w:pPr>
              <w:pStyle w:val="TableParagraph"/>
              <w:tabs>
                <w:tab w:val="left" w:pos="526"/>
              </w:tabs>
              <w:kinsoku w:val="0"/>
              <w:overflowPunct w:val="0"/>
              <w:spacing w:before="11"/>
              <w:ind w:left="120"/>
              <w:rPr>
                <w:b/>
                <w:sz w:val="20"/>
                <w:szCs w:val="20"/>
              </w:rPr>
            </w:pPr>
            <w:r w:rsidRPr="00FB765C">
              <w:rPr>
                <w:b/>
                <w:sz w:val="20"/>
                <w:szCs w:val="20"/>
              </w:rPr>
              <w:t>Kod</w:t>
            </w:r>
          </w:p>
        </w:tc>
        <w:tc>
          <w:tcPr>
            <w:tcW w:w="3543" w:type="dxa"/>
          </w:tcPr>
          <w:p w14:paraId="7594026C" w14:textId="77777777" w:rsidR="00646666" w:rsidRPr="00FB765C" w:rsidRDefault="00646666" w:rsidP="00F0693F">
            <w:pPr>
              <w:pStyle w:val="TableParagraph"/>
              <w:kinsoku w:val="0"/>
              <w:overflowPunct w:val="0"/>
              <w:spacing w:before="17"/>
              <w:ind w:left="77"/>
              <w:rPr>
                <w:b/>
                <w:sz w:val="20"/>
                <w:szCs w:val="20"/>
              </w:rPr>
            </w:pPr>
            <w:r w:rsidRPr="00FB765C">
              <w:rPr>
                <w:b/>
                <w:sz w:val="20"/>
                <w:szCs w:val="20"/>
              </w:rPr>
              <w:t>Ders adı</w:t>
            </w:r>
          </w:p>
        </w:tc>
        <w:tc>
          <w:tcPr>
            <w:tcW w:w="542" w:type="dxa"/>
          </w:tcPr>
          <w:p w14:paraId="4A2DEC6F" w14:textId="77777777" w:rsidR="00646666" w:rsidRPr="00FB765C" w:rsidRDefault="00646666" w:rsidP="00F0693F">
            <w:pPr>
              <w:pStyle w:val="TableParagraph"/>
              <w:kinsoku w:val="0"/>
              <w:overflowPunct w:val="0"/>
              <w:spacing w:before="11"/>
              <w:ind w:right="80"/>
              <w:jc w:val="right"/>
              <w:rPr>
                <w:b/>
                <w:sz w:val="20"/>
                <w:szCs w:val="20"/>
              </w:rPr>
            </w:pPr>
            <w:r w:rsidRPr="00FB765C">
              <w:rPr>
                <w:b/>
                <w:sz w:val="20"/>
                <w:szCs w:val="20"/>
              </w:rPr>
              <w:t>T</w:t>
            </w:r>
          </w:p>
        </w:tc>
        <w:tc>
          <w:tcPr>
            <w:tcW w:w="451" w:type="dxa"/>
          </w:tcPr>
          <w:p w14:paraId="5ED43A42" w14:textId="77777777" w:rsidR="00646666" w:rsidRPr="00FB765C" w:rsidRDefault="00646666" w:rsidP="00F0693F">
            <w:pPr>
              <w:pStyle w:val="TableParagraph"/>
              <w:kinsoku w:val="0"/>
              <w:overflowPunct w:val="0"/>
              <w:spacing w:before="11"/>
              <w:ind w:left="82"/>
              <w:rPr>
                <w:b/>
                <w:sz w:val="20"/>
                <w:szCs w:val="20"/>
              </w:rPr>
            </w:pPr>
            <w:r w:rsidRPr="00FB765C">
              <w:rPr>
                <w:b/>
                <w:sz w:val="20"/>
                <w:szCs w:val="20"/>
              </w:rPr>
              <w:t>U</w:t>
            </w:r>
          </w:p>
        </w:tc>
        <w:tc>
          <w:tcPr>
            <w:tcW w:w="915" w:type="dxa"/>
          </w:tcPr>
          <w:p w14:paraId="0ECBF150" w14:textId="77777777" w:rsidR="00646666" w:rsidRPr="00FB765C" w:rsidRDefault="00646666" w:rsidP="00F0693F">
            <w:pPr>
              <w:pStyle w:val="TableParagraph"/>
              <w:kinsoku w:val="0"/>
              <w:overflowPunct w:val="0"/>
              <w:spacing w:before="11"/>
              <w:ind w:left="26"/>
              <w:jc w:val="center"/>
              <w:rPr>
                <w:b/>
                <w:sz w:val="20"/>
                <w:szCs w:val="20"/>
              </w:rPr>
            </w:pPr>
            <w:r w:rsidRPr="00FB765C">
              <w:rPr>
                <w:b/>
                <w:sz w:val="20"/>
                <w:szCs w:val="20"/>
              </w:rPr>
              <w:t>AKTS</w:t>
            </w:r>
          </w:p>
        </w:tc>
        <w:tc>
          <w:tcPr>
            <w:tcW w:w="1079" w:type="dxa"/>
          </w:tcPr>
          <w:p w14:paraId="40F53CCA" w14:textId="77777777" w:rsidR="00646666" w:rsidRPr="00FB765C" w:rsidRDefault="00646666" w:rsidP="00F0693F">
            <w:pPr>
              <w:pStyle w:val="TableParagraph"/>
              <w:kinsoku w:val="0"/>
              <w:overflowPunct w:val="0"/>
              <w:spacing w:before="11"/>
              <w:ind w:left="112"/>
              <w:rPr>
                <w:b/>
                <w:sz w:val="20"/>
                <w:szCs w:val="20"/>
              </w:rPr>
            </w:pPr>
            <w:r w:rsidRPr="00FB765C">
              <w:rPr>
                <w:b/>
                <w:sz w:val="20"/>
                <w:szCs w:val="20"/>
              </w:rPr>
              <w:t>Süresi</w:t>
            </w:r>
          </w:p>
        </w:tc>
      </w:tr>
      <w:tr w:rsidR="0055022F" w:rsidRPr="00FB765C" w14:paraId="223F544F" w14:textId="77777777" w:rsidTr="00D123C0">
        <w:trPr>
          <w:trHeight w:val="329"/>
        </w:trPr>
        <w:tc>
          <w:tcPr>
            <w:tcW w:w="1131" w:type="dxa"/>
          </w:tcPr>
          <w:p w14:paraId="32069D52" w14:textId="0CB00F85" w:rsidR="0055022F" w:rsidRPr="00FB765C" w:rsidRDefault="0055022F" w:rsidP="00F0693F">
            <w:pPr>
              <w:pStyle w:val="TableParagraph"/>
              <w:tabs>
                <w:tab w:val="left" w:pos="526"/>
              </w:tabs>
              <w:kinsoku w:val="0"/>
              <w:overflowPunct w:val="0"/>
              <w:spacing w:before="11"/>
              <w:rPr>
                <w:sz w:val="20"/>
                <w:szCs w:val="20"/>
              </w:rPr>
            </w:pPr>
            <w:r w:rsidRPr="00FB765C">
              <w:rPr>
                <w:sz w:val="20"/>
                <w:szCs w:val="20"/>
              </w:rPr>
              <w:t>HEF 2036, HEF 2038</w:t>
            </w:r>
          </w:p>
        </w:tc>
        <w:tc>
          <w:tcPr>
            <w:tcW w:w="1563" w:type="dxa"/>
          </w:tcPr>
          <w:p w14:paraId="42CE1D45" w14:textId="59502679" w:rsidR="0055022F" w:rsidRPr="00FB765C" w:rsidRDefault="0055022F" w:rsidP="00F0693F">
            <w:pPr>
              <w:pStyle w:val="TableParagraph"/>
              <w:tabs>
                <w:tab w:val="left" w:pos="870"/>
              </w:tabs>
              <w:kinsoku w:val="0"/>
              <w:overflowPunct w:val="0"/>
              <w:spacing w:before="11"/>
              <w:jc w:val="center"/>
              <w:rPr>
                <w:sz w:val="20"/>
                <w:szCs w:val="20"/>
              </w:rPr>
            </w:pPr>
            <w:r w:rsidRPr="00FB765C">
              <w:rPr>
                <w:sz w:val="20"/>
                <w:szCs w:val="20"/>
              </w:rPr>
              <w:t>HEF 3058</w:t>
            </w:r>
          </w:p>
        </w:tc>
        <w:tc>
          <w:tcPr>
            <w:tcW w:w="3543" w:type="dxa"/>
          </w:tcPr>
          <w:p w14:paraId="7845A8AB" w14:textId="72E0E2E5" w:rsidR="0055022F" w:rsidRPr="00FB765C" w:rsidRDefault="0055022F" w:rsidP="00F0693F">
            <w:pPr>
              <w:pStyle w:val="TableParagraph"/>
              <w:kinsoku w:val="0"/>
              <w:overflowPunct w:val="0"/>
              <w:spacing w:before="17"/>
              <w:ind w:left="77"/>
              <w:rPr>
                <w:sz w:val="20"/>
                <w:szCs w:val="20"/>
              </w:rPr>
            </w:pPr>
            <w:r w:rsidRPr="00FB765C">
              <w:rPr>
                <w:sz w:val="20"/>
                <w:szCs w:val="20"/>
              </w:rPr>
              <w:t>Ruh Sağlığı ve Psikiyatri Hemşireliği</w:t>
            </w:r>
          </w:p>
        </w:tc>
        <w:tc>
          <w:tcPr>
            <w:tcW w:w="542" w:type="dxa"/>
          </w:tcPr>
          <w:p w14:paraId="2364A8B3" w14:textId="386D5D75" w:rsidR="0055022F" w:rsidRPr="00FB765C" w:rsidRDefault="0055022F" w:rsidP="00F0693F">
            <w:pPr>
              <w:pStyle w:val="TableParagraph"/>
              <w:kinsoku w:val="0"/>
              <w:overflowPunct w:val="0"/>
              <w:spacing w:before="11"/>
              <w:rPr>
                <w:sz w:val="20"/>
                <w:szCs w:val="20"/>
              </w:rPr>
            </w:pPr>
            <w:r w:rsidRPr="00FB765C">
              <w:rPr>
                <w:sz w:val="20"/>
                <w:szCs w:val="20"/>
              </w:rPr>
              <w:t xml:space="preserve">   5</w:t>
            </w:r>
          </w:p>
        </w:tc>
        <w:tc>
          <w:tcPr>
            <w:tcW w:w="451" w:type="dxa"/>
          </w:tcPr>
          <w:p w14:paraId="67A8A92D" w14:textId="56A72B7E" w:rsidR="0055022F" w:rsidRPr="00FB765C" w:rsidRDefault="0055022F" w:rsidP="00F0693F">
            <w:pPr>
              <w:pStyle w:val="TableParagraph"/>
              <w:kinsoku w:val="0"/>
              <w:overflowPunct w:val="0"/>
              <w:spacing w:before="11"/>
              <w:ind w:left="82"/>
              <w:jc w:val="center"/>
              <w:rPr>
                <w:sz w:val="20"/>
                <w:szCs w:val="20"/>
              </w:rPr>
            </w:pPr>
            <w:r w:rsidRPr="00FB765C">
              <w:rPr>
                <w:sz w:val="20"/>
                <w:szCs w:val="20"/>
              </w:rPr>
              <w:t>6</w:t>
            </w:r>
          </w:p>
        </w:tc>
        <w:tc>
          <w:tcPr>
            <w:tcW w:w="915" w:type="dxa"/>
          </w:tcPr>
          <w:p w14:paraId="4C6F0E7F" w14:textId="663C6061" w:rsidR="0055022F" w:rsidRPr="00FB765C" w:rsidRDefault="0055022F" w:rsidP="00F0693F">
            <w:pPr>
              <w:pStyle w:val="TableParagraph"/>
              <w:kinsoku w:val="0"/>
              <w:overflowPunct w:val="0"/>
              <w:spacing w:before="11"/>
              <w:ind w:left="25"/>
              <w:jc w:val="center"/>
              <w:rPr>
                <w:sz w:val="20"/>
                <w:szCs w:val="20"/>
              </w:rPr>
            </w:pPr>
            <w:r w:rsidRPr="00FB765C">
              <w:rPr>
                <w:sz w:val="20"/>
                <w:szCs w:val="20"/>
              </w:rPr>
              <w:t>13</w:t>
            </w:r>
          </w:p>
        </w:tc>
        <w:tc>
          <w:tcPr>
            <w:tcW w:w="1079" w:type="dxa"/>
          </w:tcPr>
          <w:p w14:paraId="5B8BEE3C" w14:textId="354A60C0" w:rsidR="0055022F" w:rsidRPr="00FB765C" w:rsidRDefault="0055022F" w:rsidP="00F0693F">
            <w:pPr>
              <w:pStyle w:val="TableParagraph"/>
              <w:kinsoku w:val="0"/>
              <w:overflowPunct w:val="0"/>
              <w:spacing w:before="11"/>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55022F" w:rsidRPr="00FB765C" w14:paraId="251F89D5" w14:textId="77777777" w:rsidTr="00D123C0">
        <w:trPr>
          <w:trHeight w:val="344"/>
        </w:trPr>
        <w:tc>
          <w:tcPr>
            <w:tcW w:w="1131" w:type="dxa"/>
          </w:tcPr>
          <w:p w14:paraId="72920C60" w14:textId="6B50940D" w:rsidR="0055022F" w:rsidRPr="00FB765C" w:rsidRDefault="0055022F" w:rsidP="00F0693F">
            <w:pPr>
              <w:pStyle w:val="TableParagraph"/>
              <w:tabs>
                <w:tab w:val="left" w:pos="870"/>
              </w:tabs>
              <w:kinsoku w:val="0"/>
              <w:overflowPunct w:val="0"/>
              <w:spacing w:before="11"/>
              <w:jc w:val="both"/>
              <w:rPr>
                <w:sz w:val="20"/>
                <w:szCs w:val="20"/>
              </w:rPr>
            </w:pPr>
            <w:r w:rsidRPr="00FB765C">
              <w:rPr>
                <w:sz w:val="20"/>
                <w:szCs w:val="20"/>
              </w:rPr>
              <w:t>HEF 2036, HEF 2038</w:t>
            </w:r>
          </w:p>
        </w:tc>
        <w:tc>
          <w:tcPr>
            <w:tcW w:w="1563" w:type="dxa"/>
          </w:tcPr>
          <w:p w14:paraId="67F1A91F" w14:textId="103F4FA6" w:rsidR="0055022F" w:rsidRPr="00FB765C" w:rsidRDefault="0055022F" w:rsidP="00F0693F">
            <w:pPr>
              <w:pStyle w:val="TableParagraph"/>
              <w:tabs>
                <w:tab w:val="left" w:pos="870"/>
              </w:tabs>
              <w:kinsoku w:val="0"/>
              <w:overflowPunct w:val="0"/>
              <w:spacing w:before="16"/>
              <w:jc w:val="center"/>
              <w:rPr>
                <w:sz w:val="20"/>
                <w:szCs w:val="20"/>
              </w:rPr>
            </w:pPr>
            <w:r w:rsidRPr="00FB765C">
              <w:rPr>
                <w:sz w:val="20"/>
                <w:szCs w:val="20"/>
              </w:rPr>
              <w:t>HEF 3060</w:t>
            </w:r>
          </w:p>
        </w:tc>
        <w:tc>
          <w:tcPr>
            <w:tcW w:w="3543" w:type="dxa"/>
          </w:tcPr>
          <w:p w14:paraId="3CF1F9FB" w14:textId="4F32C089" w:rsidR="0055022F" w:rsidRPr="00FB765C" w:rsidRDefault="0055022F" w:rsidP="00F0693F">
            <w:pPr>
              <w:pStyle w:val="TableParagraph"/>
              <w:kinsoku w:val="0"/>
              <w:overflowPunct w:val="0"/>
              <w:spacing w:before="22"/>
              <w:ind w:left="77"/>
              <w:rPr>
                <w:sz w:val="20"/>
                <w:szCs w:val="20"/>
              </w:rPr>
            </w:pPr>
            <w:r w:rsidRPr="00FB765C">
              <w:rPr>
                <w:sz w:val="20"/>
                <w:szCs w:val="20"/>
              </w:rPr>
              <w:t>Halk Sağlığı Hemşireliği</w:t>
            </w:r>
          </w:p>
        </w:tc>
        <w:tc>
          <w:tcPr>
            <w:tcW w:w="542" w:type="dxa"/>
          </w:tcPr>
          <w:p w14:paraId="2A0FE55B" w14:textId="6911316B" w:rsidR="0055022F" w:rsidRPr="00FB765C" w:rsidRDefault="0055022F" w:rsidP="00F0693F">
            <w:pPr>
              <w:pStyle w:val="TableParagraph"/>
              <w:kinsoku w:val="0"/>
              <w:overflowPunct w:val="0"/>
              <w:spacing w:before="16"/>
              <w:rPr>
                <w:sz w:val="20"/>
                <w:szCs w:val="20"/>
              </w:rPr>
            </w:pPr>
            <w:r w:rsidRPr="00FB765C">
              <w:rPr>
                <w:sz w:val="20"/>
                <w:szCs w:val="20"/>
              </w:rPr>
              <w:t xml:space="preserve">   5</w:t>
            </w:r>
          </w:p>
        </w:tc>
        <w:tc>
          <w:tcPr>
            <w:tcW w:w="451" w:type="dxa"/>
          </w:tcPr>
          <w:p w14:paraId="3EDE9F5D" w14:textId="53A1B40E" w:rsidR="0055022F" w:rsidRPr="00FB765C" w:rsidRDefault="0055022F" w:rsidP="00F0693F">
            <w:pPr>
              <w:pStyle w:val="TableParagraph"/>
              <w:kinsoku w:val="0"/>
              <w:overflowPunct w:val="0"/>
              <w:spacing w:before="16"/>
              <w:ind w:left="82"/>
              <w:jc w:val="center"/>
              <w:rPr>
                <w:sz w:val="20"/>
                <w:szCs w:val="20"/>
              </w:rPr>
            </w:pPr>
            <w:r w:rsidRPr="00FB765C">
              <w:rPr>
                <w:sz w:val="20"/>
                <w:szCs w:val="20"/>
              </w:rPr>
              <w:t>6</w:t>
            </w:r>
          </w:p>
        </w:tc>
        <w:tc>
          <w:tcPr>
            <w:tcW w:w="915" w:type="dxa"/>
          </w:tcPr>
          <w:p w14:paraId="7D947B50" w14:textId="78C69E9B" w:rsidR="0055022F" w:rsidRPr="00FB765C" w:rsidRDefault="0055022F" w:rsidP="00F0693F">
            <w:pPr>
              <w:pStyle w:val="TableParagraph"/>
              <w:kinsoku w:val="0"/>
              <w:overflowPunct w:val="0"/>
              <w:spacing w:before="16"/>
              <w:ind w:left="25"/>
              <w:jc w:val="center"/>
              <w:rPr>
                <w:sz w:val="20"/>
                <w:szCs w:val="20"/>
              </w:rPr>
            </w:pPr>
            <w:r w:rsidRPr="00FB765C">
              <w:rPr>
                <w:sz w:val="20"/>
                <w:szCs w:val="20"/>
              </w:rPr>
              <w:t>1</w:t>
            </w:r>
            <w:r w:rsidR="005E1E06" w:rsidRPr="00FB765C">
              <w:rPr>
                <w:sz w:val="20"/>
                <w:szCs w:val="20"/>
              </w:rPr>
              <w:t>2</w:t>
            </w:r>
          </w:p>
        </w:tc>
        <w:tc>
          <w:tcPr>
            <w:tcW w:w="1079" w:type="dxa"/>
          </w:tcPr>
          <w:p w14:paraId="444BA5AC" w14:textId="013EDE6F" w:rsidR="0055022F" w:rsidRPr="00FB765C" w:rsidRDefault="0055022F" w:rsidP="00F0693F">
            <w:r w:rsidRPr="00FB765C">
              <w:rPr>
                <w:sz w:val="20"/>
                <w:szCs w:val="20"/>
              </w:rPr>
              <w:t>1</w:t>
            </w:r>
            <w:r w:rsidRPr="00FB765C">
              <w:rPr>
                <w:spacing w:val="-4"/>
                <w:sz w:val="20"/>
                <w:szCs w:val="20"/>
              </w:rPr>
              <w:t xml:space="preserve"> </w:t>
            </w:r>
            <w:r w:rsidRPr="00FB765C">
              <w:rPr>
                <w:sz w:val="20"/>
                <w:szCs w:val="20"/>
              </w:rPr>
              <w:t>Yarıyıl</w:t>
            </w:r>
          </w:p>
        </w:tc>
      </w:tr>
      <w:tr w:rsidR="0055022F" w:rsidRPr="00FB765C" w14:paraId="78174DB6" w14:textId="77777777" w:rsidTr="00D123C0">
        <w:trPr>
          <w:trHeight w:val="329"/>
        </w:trPr>
        <w:tc>
          <w:tcPr>
            <w:tcW w:w="1131" w:type="dxa"/>
          </w:tcPr>
          <w:p w14:paraId="45F77BC2" w14:textId="13452BBF" w:rsidR="0055022F" w:rsidRPr="00FB765C" w:rsidRDefault="0055022F" w:rsidP="00F0693F">
            <w:pPr>
              <w:pStyle w:val="TableParagraph"/>
              <w:tabs>
                <w:tab w:val="left" w:pos="870"/>
              </w:tabs>
              <w:kinsoku w:val="0"/>
              <w:overflowPunct w:val="0"/>
              <w:spacing w:before="16"/>
              <w:jc w:val="both"/>
              <w:rPr>
                <w:sz w:val="20"/>
                <w:szCs w:val="20"/>
              </w:rPr>
            </w:pPr>
          </w:p>
        </w:tc>
        <w:tc>
          <w:tcPr>
            <w:tcW w:w="1563" w:type="dxa"/>
          </w:tcPr>
          <w:p w14:paraId="425390FA" w14:textId="51A75A7F" w:rsidR="0055022F" w:rsidRPr="00FB765C" w:rsidRDefault="0055022F" w:rsidP="00F0693F">
            <w:pPr>
              <w:pStyle w:val="TableParagraph"/>
              <w:tabs>
                <w:tab w:val="left" w:pos="870"/>
              </w:tabs>
              <w:kinsoku w:val="0"/>
              <w:overflowPunct w:val="0"/>
              <w:spacing w:before="16"/>
              <w:jc w:val="center"/>
              <w:rPr>
                <w:sz w:val="20"/>
                <w:szCs w:val="20"/>
              </w:rPr>
            </w:pPr>
            <w:r w:rsidRPr="00FB765C">
              <w:rPr>
                <w:sz w:val="20"/>
                <w:szCs w:val="20"/>
              </w:rPr>
              <w:t>HEF 3062</w:t>
            </w:r>
          </w:p>
        </w:tc>
        <w:tc>
          <w:tcPr>
            <w:tcW w:w="3543" w:type="dxa"/>
          </w:tcPr>
          <w:p w14:paraId="1AED95F2" w14:textId="602B9895" w:rsidR="0055022F" w:rsidRPr="00FB765C" w:rsidRDefault="0055022F" w:rsidP="00F0693F">
            <w:pPr>
              <w:pStyle w:val="TableParagraph"/>
              <w:kinsoku w:val="0"/>
              <w:overflowPunct w:val="0"/>
              <w:spacing w:before="22"/>
              <w:ind w:left="77"/>
              <w:rPr>
                <w:sz w:val="20"/>
                <w:szCs w:val="20"/>
              </w:rPr>
            </w:pPr>
            <w:r w:rsidRPr="00FB765C">
              <w:rPr>
                <w:sz w:val="20"/>
                <w:szCs w:val="20"/>
              </w:rPr>
              <w:t>Hemşirelikte Yönetim</w:t>
            </w:r>
          </w:p>
        </w:tc>
        <w:tc>
          <w:tcPr>
            <w:tcW w:w="542" w:type="dxa"/>
          </w:tcPr>
          <w:p w14:paraId="279E3790" w14:textId="2342A4BD" w:rsidR="0055022F" w:rsidRPr="00FB765C" w:rsidRDefault="009D0151" w:rsidP="00F0693F">
            <w:pPr>
              <w:pStyle w:val="TableParagraph"/>
              <w:kinsoku w:val="0"/>
              <w:overflowPunct w:val="0"/>
              <w:spacing w:before="16"/>
              <w:jc w:val="center"/>
              <w:rPr>
                <w:sz w:val="20"/>
                <w:szCs w:val="20"/>
              </w:rPr>
            </w:pPr>
            <w:r w:rsidRPr="00FB765C">
              <w:rPr>
                <w:sz w:val="20"/>
                <w:szCs w:val="20"/>
              </w:rPr>
              <w:t>3</w:t>
            </w:r>
          </w:p>
        </w:tc>
        <w:tc>
          <w:tcPr>
            <w:tcW w:w="451" w:type="dxa"/>
          </w:tcPr>
          <w:p w14:paraId="7BC65032" w14:textId="4981281C" w:rsidR="0055022F" w:rsidRPr="00FB765C" w:rsidRDefault="0055022F" w:rsidP="00F0693F">
            <w:pPr>
              <w:pStyle w:val="TableParagraph"/>
              <w:kinsoku w:val="0"/>
              <w:overflowPunct w:val="0"/>
              <w:spacing w:before="16"/>
              <w:ind w:left="82"/>
              <w:jc w:val="center"/>
              <w:rPr>
                <w:sz w:val="20"/>
                <w:szCs w:val="20"/>
              </w:rPr>
            </w:pPr>
            <w:r w:rsidRPr="00FB765C">
              <w:rPr>
                <w:sz w:val="20"/>
                <w:szCs w:val="20"/>
              </w:rPr>
              <w:t>2</w:t>
            </w:r>
          </w:p>
        </w:tc>
        <w:tc>
          <w:tcPr>
            <w:tcW w:w="915" w:type="dxa"/>
          </w:tcPr>
          <w:p w14:paraId="01FF99E9" w14:textId="4E4CA200" w:rsidR="0055022F" w:rsidRPr="00FB765C" w:rsidRDefault="009D0151" w:rsidP="00F0693F">
            <w:pPr>
              <w:pStyle w:val="TableParagraph"/>
              <w:kinsoku w:val="0"/>
              <w:overflowPunct w:val="0"/>
              <w:spacing w:before="16"/>
              <w:ind w:left="25"/>
              <w:jc w:val="center"/>
              <w:rPr>
                <w:sz w:val="20"/>
                <w:szCs w:val="20"/>
              </w:rPr>
            </w:pPr>
            <w:r w:rsidRPr="00FB765C">
              <w:rPr>
                <w:sz w:val="20"/>
                <w:szCs w:val="20"/>
              </w:rPr>
              <w:t>5</w:t>
            </w:r>
          </w:p>
        </w:tc>
        <w:tc>
          <w:tcPr>
            <w:tcW w:w="1079" w:type="dxa"/>
          </w:tcPr>
          <w:p w14:paraId="45C029FB" w14:textId="61A940BE" w:rsidR="0055022F" w:rsidRPr="00FB765C" w:rsidRDefault="0055022F" w:rsidP="00F0693F">
            <w:r w:rsidRPr="00FB765C">
              <w:rPr>
                <w:rFonts w:eastAsiaTheme="minorEastAsia"/>
                <w:sz w:val="20"/>
                <w:szCs w:val="20"/>
              </w:rPr>
              <w:t>1</w:t>
            </w:r>
            <w:r w:rsidRPr="00FB765C">
              <w:rPr>
                <w:sz w:val="20"/>
                <w:szCs w:val="20"/>
              </w:rPr>
              <w:t xml:space="preserve"> yarıyıl</w:t>
            </w:r>
          </w:p>
        </w:tc>
      </w:tr>
    </w:tbl>
    <w:p w14:paraId="310D338F" w14:textId="77777777" w:rsidR="00646666" w:rsidRPr="00FB765C" w:rsidRDefault="00646666" w:rsidP="00F0693F">
      <w:pPr>
        <w:rPr>
          <w:b/>
          <w:color w:val="000000" w:themeColor="text1"/>
          <w:sz w:val="28"/>
          <w:szCs w:val="28"/>
        </w:rPr>
      </w:pPr>
    </w:p>
    <w:p w14:paraId="627FB2EA" w14:textId="77777777" w:rsidR="00646666" w:rsidRPr="00FB765C" w:rsidRDefault="00646666" w:rsidP="00F0693F">
      <w:pPr>
        <w:rPr>
          <w:b/>
          <w:color w:val="000000" w:themeColor="text1"/>
          <w:sz w:val="28"/>
          <w:szCs w:val="28"/>
        </w:rPr>
      </w:pPr>
    </w:p>
    <w:p w14:paraId="57FF9D2A" w14:textId="77777777" w:rsidR="00646666" w:rsidRPr="00FB765C" w:rsidRDefault="00646666" w:rsidP="00F0693F">
      <w:pPr>
        <w:rPr>
          <w:b/>
          <w:color w:val="000000" w:themeColor="text1"/>
          <w:sz w:val="28"/>
          <w:szCs w:val="28"/>
        </w:rPr>
      </w:pPr>
    </w:p>
    <w:p w14:paraId="043D2C27" w14:textId="77777777" w:rsidR="00646666" w:rsidRPr="00FB765C" w:rsidRDefault="00646666" w:rsidP="00F0693F">
      <w:pPr>
        <w:rPr>
          <w:b/>
          <w:color w:val="000000" w:themeColor="text1"/>
          <w:sz w:val="28"/>
          <w:szCs w:val="28"/>
        </w:rPr>
      </w:pPr>
    </w:p>
    <w:p w14:paraId="39D38A1E" w14:textId="77777777" w:rsidR="00646666" w:rsidRPr="00FB765C" w:rsidRDefault="00646666" w:rsidP="00F0693F">
      <w:pPr>
        <w:rPr>
          <w:b/>
          <w:color w:val="000000" w:themeColor="text1"/>
          <w:sz w:val="28"/>
          <w:szCs w:val="28"/>
        </w:rPr>
      </w:pPr>
    </w:p>
    <w:p w14:paraId="03667259" w14:textId="77777777" w:rsidR="00646666" w:rsidRPr="00FB765C" w:rsidRDefault="00646666" w:rsidP="00F0693F">
      <w:pPr>
        <w:rPr>
          <w:b/>
          <w:color w:val="000000" w:themeColor="text1"/>
          <w:sz w:val="28"/>
          <w:szCs w:val="28"/>
        </w:rPr>
      </w:pPr>
    </w:p>
    <w:p w14:paraId="0C3D84D2" w14:textId="77777777" w:rsidR="00646666" w:rsidRPr="00FB765C" w:rsidRDefault="00646666" w:rsidP="00F0693F">
      <w:pPr>
        <w:rPr>
          <w:b/>
          <w:color w:val="000000" w:themeColor="text1"/>
          <w:sz w:val="28"/>
          <w:szCs w:val="28"/>
        </w:rPr>
      </w:pPr>
    </w:p>
    <w:p w14:paraId="2F1D2084" w14:textId="77777777" w:rsidR="00646666" w:rsidRPr="00FB765C" w:rsidRDefault="00646666" w:rsidP="00F0693F">
      <w:pPr>
        <w:rPr>
          <w:b/>
          <w:color w:val="000000" w:themeColor="text1"/>
          <w:sz w:val="28"/>
          <w:szCs w:val="28"/>
        </w:rPr>
      </w:pPr>
    </w:p>
    <w:p w14:paraId="0B753296" w14:textId="77777777" w:rsidR="00646666" w:rsidRPr="00FB765C" w:rsidRDefault="00646666" w:rsidP="00F0693F">
      <w:pPr>
        <w:rPr>
          <w:b/>
          <w:color w:val="000000" w:themeColor="text1"/>
          <w:sz w:val="28"/>
          <w:szCs w:val="28"/>
        </w:rPr>
      </w:pPr>
    </w:p>
    <w:p w14:paraId="2A2254AC" w14:textId="77777777" w:rsidR="00646666" w:rsidRPr="00FB765C" w:rsidRDefault="00646666" w:rsidP="00F0693F">
      <w:pPr>
        <w:rPr>
          <w:b/>
          <w:color w:val="000000" w:themeColor="text1"/>
          <w:sz w:val="28"/>
          <w:szCs w:val="28"/>
        </w:rPr>
      </w:pPr>
    </w:p>
    <w:p w14:paraId="02171C76" w14:textId="77777777" w:rsidR="00646666" w:rsidRPr="00FB765C" w:rsidRDefault="00646666" w:rsidP="00F0693F">
      <w:pPr>
        <w:rPr>
          <w:b/>
          <w:color w:val="000000" w:themeColor="text1"/>
          <w:sz w:val="28"/>
          <w:szCs w:val="28"/>
        </w:rPr>
      </w:pPr>
    </w:p>
    <w:p w14:paraId="4BAB8367" w14:textId="77777777" w:rsidR="00646666" w:rsidRPr="00FB765C" w:rsidRDefault="00646666" w:rsidP="00F0693F">
      <w:pPr>
        <w:rPr>
          <w:b/>
          <w:color w:val="000000" w:themeColor="text1"/>
          <w:sz w:val="28"/>
          <w:szCs w:val="28"/>
        </w:rPr>
      </w:pPr>
    </w:p>
    <w:p w14:paraId="0DDCEA87" w14:textId="77777777" w:rsidR="00646666" w:rsidRPr="00FB765C" w:rsidRDefault="00646666" w:rsidP="00F0693F">
      <w:pPr>
        <w:rPr>
          <w:b/>
          <w:color w:val="000000" w:themeColor="text1"/>
          <w:sz w:val="28"/>
          <w:szCs w:val="28"/>
        </w:rPr>
      </w:pPr>
    </w:p>
    <w:p w14:paraId="6F1DFAEE" w14:textId="77777777" w:rsidR="00646666" w:rsidRPr="00FB765C" w:rsidRDefault="00646666" w:rsidP="00F0693F">
      <w:pPr>
        <w:rPr>
          <w:b/>
          <w:color w:val="000000" w:themeColor="text1"/>
          <w:sz w:val="28"/>
          <w:szCs w:val="28"/>
        </w:rPr>
      </w:pPr>
    </w:p>
    <w:p w14:paraId="6C307E02" w14:textId="77777777" w:rsidR="00646666" w:rsidRPr="00FB765C" w:rsidRDefault="00646666" w:rsidP="00F0693F">
      <w:pPr>
        <w:rPr>
          <w:b/>
          <w:color w:val="000000" w:themeColor="text1"/>
          <w:sz w:val="28"/>
          <w:szCs w:val="28"/>
        </w:rPr>
      </w:pPr>
    </w:p>
    <w:p w14:paraId="1B5F152E" w14:textId="73F72F75" w:rsidR="00646666" w:rsidRDefault="00646666" w:rsidP="00F0693F">
      <w:pPr>
        <w:rPr>
          <w:b/>
          <w:color w:val="000000" w:themeColor="text1"/>
          <w:sz w:val="28"/>
          <w:szCs w:val="28"/>
        </w:rPr>
      </w:pPr>
    </w:p>
    <w:p w14:paraId="6CE49110" w14:textId="77777777" w:rsidR="003D2654" w:rsidRPr="00FB765C" w:rsidRDefault="003D2654" w:rsidP="00F0693F">
      <w:pPr>
        <w:rPr>
          <w:b/>
          <w:color w:val="000000" w:themeColor="text1"/>
          <w:sz w:val="28"/>
          <w:szCs w:val="28"/>
        </w:rPr>
      </w:pPr>
    </w:p>
    <w:p w14:paraId="36496855" w14:textId="77777777" w:rsidR="00646666" w:rsidRPr="00FB765C" w:rsidRDefault="00646666" w:rsidP="00F0693F">
      <w:pPr>
        <w:rPr>
          <w:b/>
          <w:color w:val="000000" w:themeColor="text1"/>
          <w:sz w:val="28"/>
          <w:szCs w:val="28"/>
        </w:rPr>
      </w:pPr>
    </w:p>
    <w:p w14:paraId="39345A39" w14:textId="77777777" w:rsidR="006C2B9D" w:rsidRPr="00FB765C" w:rsidRDefault="006C2B9D" w:rsidP="00F0693F">
      <w:pPr>
        <w:pStyle w:val="Balk1"/>
      </w:pPr>
    </w:p>
    <w:p w14:paraId="28761247" w14:textId="384CE765" w:rsidR="00646666" w:rsidRPr="00FB765C" w:rsidRDefault="00646666" w:rsidP="00F0693F">
      <w:pPr>
        <w:pStyle w:val="Balk1"/>
      </w:pPr>
      <w:r w:rsidRPr="00FB765C">
        <w:lastRenderedPageBreak/>
        <w:t xml:space="preserve"> </w:t>
      </w:r>
      <w:bookmarkStart w:id="84" w:name="_Toc45620253"/>
      <w:r w:rsidRPr="00FB765C">
        <w:t>2.5.4. Dördüncü Yıl Programı</w:t>
      </w:r>
      <w:bookmarkEnd w:id="84"/>
    </w:p>
    <w:p w14:paraId="54A7F1E7" w14:textId="77777777" w:rsidR="00646666" w:rsidRPr="00FB765C" w:rsidRDefault="00646666" w:rsidP="00F0693F">
      <w:pPr>
        <w:rPr>
          <w:b/>
          <w:color w:val="000000" w:themeColor="text1"/>
          <w:sz w:val="28"/>
          <w:szCs w:val="28"/>
        </w:rPr>
      </w:pPr>
    </w:p>
    <w:p w14:paraId="49F80907" w14:textId="77777777" w:rsidR="00646666" w:rsidRPr="00FB765C" w:rsidRDefault="00646666" w:rsidP="00F0693F">
      <w:pPr>
        <w:pStyle w:val="Balk1"/>
      </w:pPr>
      <w:r w:rsidRPr="00FB765C">
        <w:t xml:space="preserve"> </w:t>
      </w:r>
      <w:bookmarkStart w:id="85" w:name="_Toc45620254"/>
      <w:r w:rsidR="006C2B9D" w:rsidRPr="00FB765C">
        <w:t xml:space="preserve">2.5.4.1. Dördüncü </w:t>
      </w:r>
      <w:r w:rsidRPr="00FB765C">
        <w:t>Yıl Güz Dönemi</w:t>
      </w:r>
      <w:bookmarkEnd w:id="85"/>
    </w:p>
    <w:p w14:paraId="4B7F30C7" w14:textId="77777777" w:rsidR="00646666" w:rsidRPr="00FB765C" w:rsidRDefault="00646666" w:rsidP="00F0693F">
      <w:pPr>
        <w:rPr>
          <w:b/>
          <w:color w:val="000000" w:themeColor="text1"/>
          <w:sz w:val="28"/>
          <w:szCs w:val="28"/>
        </w:rPr>
      </w:pPr>
    </w:p>
    <w:p w14:paraId="697F16F6" w14:textId="77777777" w:rsidR="00646666" w:rsidRPr="00FB765C" w:rsidRDefault="00646666" w:rsidP="00F0693F">
      <w:pPr>
        <w:rPr>
          <w:b/>
          <w:color w:val="000000" w:themeColor="text1"/>
        </w:rPr>
      </w:pPr>
      <w:r w:rsidRPr="00FB765C">
        <w:rPr>
          <w:b/>
          <w:color w:val="000000" w:themeColor="text1"/>
        </w:rPr>
        <w:t xml:space="preserve">   Zorunlu Dersler</w:t>
      </w:r>
    </w:p>
    <w:p w14:paraId="4BA0BEF2" w14:textId="77777777" w:rsidR="00646666" w:rsidRPr="00FB765C" w:rsidRDefault="00646666" w:rsidP="00F0693F">
      <w:pPr>
        <w:rPr>
          <w:color w:val="000000" w:themeColor="text1"/>
          <w:sz w:val="28"/>
          <w:szCs w:val="28"/>
        </w:rPr>
      </w:pPr>
    </w:p>
    <w:tbl>
      <w:tblPr>
        <w:tblStyle w:val="TabloKlavuzu"/>
        <w:tblW w:w="9224" w:type="dxa"/>
        <w:tblInd w:w="-5" w:type="dxa"/>
        <w:tblLook w:val="04A0" w:firstRow="1" w:lastRow="0" w:firstColumn="1" w:lastColumn="0" w:noHBand="0" w:noVBand="1"/>
      </w:tblPr>
      <w:tblGrid>
        <w:gridCol w:w="1127"/>
        <w:gridCol w:w="1567"/>
        <w:gridCol w:w="3514"/>
        <w:gridCol w:w="598"/>
        <w:gridCol w:w="554"/>
        <w:gridCol w:w="787"/>
        <w:gridCol w:w="1077"/>
      </w:tblGrid>
      <w:tr w:rsidR="00646666" w:rsidRPr="00FB765C" w14:paraId="29016762" w14:textId="77777777" w:rsidTr="00D123C0">
        <w:trPr>
          <w:trHeight w:val="437"/>
        </w:trPr>
        <w:tc>
          <w:tcPr>
            <w:tcW w:w="1127" w:type="dxa"/>
          </w:tcPr>
          <w:p w14:paraId="70CA331C" w14:textId="77777777" w:rsidR="00646666" w:rsidRPr="00FB765C" w:rsidRDefault="00646666" w:rsidP="00F0693F">
            <w:pPr>
              <w:pStyle w:val="TableParagraph"/>
              <w:tabs>
                <w:tab w:val="left" w:pos="526"/>
              </w:tabs>
              <w:kinsoku w:val="0"/>
              <w:overflowPunct w:val="0"/>
              <w:spacing w:before="11"/>
              <w:ind w:left="55"/>
              <w:rPr>
                <w:b/>
                <w:sz w:val="20"/>
                <w:szCs w:val="20"/>
              </w:rPr>
            </w:pPr>
            <w:r w:rsidRPr="00FB765C">
              <w:rPr>
                <w:b/>
                <w:sz w:val="20"/>
                <w:szCs w:val="20"/>
              </w:rPr>
              <w:t>Ön şart</w:t>
            </w:r>
          </w:p>
        </w:tc>
        <w:tc>
          <w:tcPr>
            <w:tcW w:w="1567" w:type="dxa"/>
          </w:tcPr>
          <w:p w14:paraId="1817BA47" w14:textId="77777777" w:rsidR="00646666" w:rsidRPr="00FB765C" w:rsidRDefault="00646666" w:rsidP="00F0693F">
            <w:pPr>
              <w:pStyle w:val="TableParagraph"/>
              <w:tabs>
                <w:tab w:val="left" w:pos="526"/>
              </w:tabs>
              <w:kinsoku w:val="0"/>
              <w:overflowPunct w:val="0"/>
              <w:spacing w:before="11"/>
              <w:ind w:left="120"/>
              <w:rPr>
                <w:b/>
                <w:sz w:val="20"/>
                <w:szCs w:val="20"/>
              </w:rPr>
            </w:pPr>
            <w:r w:rsidRPr="00FB765C">
              <w:rPr>
                <w:b/>
                <w:sz w:val="20"/>
                <w:szCs w:val="20"/>
              </w:rPr>
              <w:t>Kod</w:t>
            </w:r>
          </w:p>
        </w:tc>
        <w:tc>
          <w:tcPr>
            <w:tcW w:w="3514" w:type="dxa"/>
          </w:tcPr>
          <w:p w14:paraId="6151E811" w14:textId="77777777" w:rsidR="00646666" w:rsidRPr="00FB765C" w:rsidRDefault="00646666" w:rsidP="00F0693F">
            <w:pPr>
              <w:pStyle w:val="TableParagraph"/>
              <w:kinsoku w:val="0"/>
              <w:overflowPunct w:val="0"/>
              <w:spacing w:before="17"/>
              <w:ind w:left="77"/>
              <w:rPr>
                <w:b/>
                <w:sz w:val="20"/>
                <w:szCs w:val="20"/>
              </w:rPr>
            </w:pPr>
            <w:r w:rsidRPr="00FB765C">
              <w:rPr>
                <w:b/>
                <w:sz w:val="20"/>
                <w:szCs w:val="20"/>
              </w:rPr>
              <w:t>Ders adı</w:t>
            </w:r>
          </w:p>
        </w:tc>
        <w:tc>
          <w:tcPr>
            <w:tcW w:w="598" w:type="dxa"/>
          </w:tcPr>
          <w:p w14:paraId="1E40CFCF" w14:textId="77777777" w:rsidR="00646666" w:rsidRPr="00FB765C" w:rsidRDefault="00646666" w:rsidP="00F0693F">
            <w:pPr>
              <w:pStyle w:val="TableParagraph"/>
              <w:kinsoku w:val="0"/>
              <w:overflowPunct w:val="0"/>
              <w:spacing w:before="11"/>
              <w:ind w:right="80"/>
              <w:jc w:val="right"/>
              <w:rPr>
                <w:b/>
                <w:sz w:val="20"/>
                <w:szCs w:val="20"/>
              </w:rPr>
            </w:pPr>
            <w:r w:rsidRPr="00FB765C">
              <w:rPr>
                <w:b/>
                <w:sz w:val="20"/>
                <w:szCs w:val="20"/>
              </w:rPr>
              <w:t>T</w:t>
            </w:r>
          </w:p>
        </w:tc>
        <w:tc>
          <w:tcPr>
            <w:tcW w:w="554" w:type="dxa"/>
          </w:tcPr>
          <w:p w14:paraId="377106CD" w14:textId="77777777" w:rsidR="00646666" w:rsidRPr="00FB765C" w:rsidRDefault="00646666" w:rsidP="00F0693F">
            <w:pPr>
              <w:pStyle w:val="TableParagraph"/>
              <w:kinsoku w:val="0"/>
              <w:overflowPunct w:val="0"/>
              <w:spacing w:before="11"/>
              <w:ind w:left="82"/>
              <w:rPr>
                <w:b/>
                <w:sz w:val="20"/>
                <w:szCs w:val="20"/>
              </w:rPr>
            </w:pPr>
            <w:r w:rsidRPr="00FB765C">
              <w:rPr>
                <w:b/>
                <w:sz w:val="20"/>
                <w:szCs w:val="20"/>
              </w:rPr>
              <w:t>U</w:t>
            </w:r>
          </w:p>
        </w:tc>
        <w:tc>
          <w:tcPr>
            <w:tcW w:w="787" w:type="dxa"/>
          </w:tcPr>
          <w:p w14:paraId="061EAEB5" w14:textId="77777777" w:rsidR="00646666" w:rsidRPr="00FB765C" w:rsidRDefault="00646666" w:rsidP="00F0693F">
            <w:pPr>
              <w:pStyle w:val="TableParagraph"/>
              <w:kinsoku w:val="0"/>
              <w:overflowPunct w:val="0"/>
              <w:spacing w:before="11"/>
              <w:ind w:left="26"/>
              <w:jc w:val="center"/>
              <w:rPr>
                <w:b/>
                <w:sz w:val="20"/>
                <w:szCs w:val="20"/>
              </w:rPr>
            </w:pPr>
            <w:r w:rsidRPr="00FB765C">
              <w:rPr>
                <w:b/>
                <w:sz w:val="20"/>
                <w:szCs w:val="20"/>
              </w:rPr>
              <w:t>AKTS</w:t>
            </w:r>
          </w:p>
        </w:tc>
        <w:tc>
          <w:tcPr>
            <w:tcW w:w="1077" w:type="dxa"/>
          </w:tcPr>
          <w:p w14:paraId="62210D20" w14:textId="77777777" w:rsidR="00646666" w:rsidRPr="00FB765C" w:rsidRDefault="00646666" w:rsidP="00F0693F">
            <w:pPr>
              <w:pStyle w:val="TableParagraph"/>
              <w:kinsoku w:val="0"/>
              <w:overflowPunct w:val="0"/>
              <w:spacing w:before="11"/>
              <w:ind w:left="112"/>
              <w:rPr>
                <w:b/>
                <w:sz w:val="20"/>
                <w:szCs w:val="20"/>
              </w:rPr>
            </w:pPr>
            <w:r w:rsidRPr="00FB765C">
              <w:rPr>
                <w:b/>
                <w:sz w:val="20"/>
                <w:szCs w:val="20"/>
              </w:rPr>
              <w:t>Süresi</w:t>
            </w:r>
          </w:p>
        </w:tc>
      </w:tr>
      <w:tr w:rsidR="00646666" w:rsidRPr="00FB765C" w14:paraId="616FD118" w14:textId="77777777" w:rsidTr="00D123C0">
        <w:trPr>
          <w:trHeight w:val="344"/>
        </w:trPr>
        <w:tc>
          <w:tcPr>
            <w:tcW w:w="1127" w:type="dxa"/>
          </w:tcPr>
          <w:p w14:paraId="35E7DD83" w14:textId="77777777" w:rsidR="00646666" w:rsidRPr="00FB765C" w:rsidRDefault="00646666" w:rsidP="00AF5762">
            <w:pPr>
              <w:pStyle w:val="TableParagraph"/>
              <w:tabs>
                <w:tab w:val="left" w:pos="870"/>
              </w:tabs>
              <w:kinsoku w:val="0"/>
              <w:overflowPunct w:val="0"/>
              <w:spacing w:before="11"/>
              <w:jc w:val="both"/>
              <w:rPr>
                <w:sz w:val="20"/>
                <w:szCs w:val="20"/>
              </w:rPr>
            </w:pPr>
            <w:r w:rsidRPr="00FB765C">
              <w:rPr>
                <w:sz w:val="20"/>
                <w:szCs w:val="20"/>
              </w:rPr>
              <w:t>-</w:t>
            </w:r>
          </w:p>
        </w:tc>
        <w:tc>
          <w:tcPr>
            <w:tcW w:w="1567" w:type="dxa"/>
          </w:tcPr>
          <w:p w14:paraId="1B29CC4D" w14:textId="689CEB4D" w:rsidR="00646666" w:rsidRPr="00FB765C" w:rsidRDefault="00646666" w:rsidP="00AF5762">
            <w:pPr>
              <w:pStyle w:val="TableParagraph"/>
              <w:tabs>
                <w:tab w:val="left" w:pos="870"/>
              </w:tabs>
              <w:kinsoku w:val="0"/>
              <w:overflowPunct w:val="0"/>
              <w:spacing w:before="16"/>
              <w:jc w:val="center"/>
              <w:rPr>
                <w:sz w:val="20"/>
                <w:szCs w:val="20"/>
              </w:rPr>
            </w:pPr>
            <w:r w:rsidRPr="00FB765C">
              <w:rPr>
                <w:sz w:val="20"/>
                <w:szCs w:val="20"/>
              </w:rPr>
              <w:t>HEF 40</w:t>
            </w:r>
            <w:r w:rsidR="00F72C0F" w:rsidRPr="00FB765C">
              <w:rPr>
                <w:sz w:val="20"/>
                <w:szCs w:val="20"/>
              </w:rPr>
              <w:t>91</w:t>
            </w:r>
          </w:p>
        </w:tc>
        <w:tc>
          <w:tcPr>
            <w:tcW w:w="3514" w:type="dxa"/>
          </w:tcPr>
          <w:p w14:paraId="2D8F540E" w14:textId="77777777" w:rsidR="00646666" w:rsidRPr="00FB765C" w:rsidRDefault="00646666" w:rsidP="00AF5762">
            <w:pPr>
              <w:pStyle w:val="TableParagraph"/>
              <w:kinsoku w:val="0"/>
              <w:overflowPunct w:val="0"/>
              <w:spacing w:before="22"/>
              <w:ind w:left="77"/>
              <w:rPr>
                <w:sz w:val="20"/>
                <w:szCs w:val="20"/>
              </w:rPr>
            </w:pPr>
            <w:r w:rsidRPr="00FB765C">
              <w:rPr>
                <w:sz w:val="20"/>
                <w:szCs w:val="20"/>
              </w:rPr>
              <w:t>Hemşirelik Bakım Yönetimi I</w:t>
            </w:r>
          </w:p>
        </w:tc>
        <w:tc>
          <w:tcPr>
            <w:tcW w:w="598" w:type="dxa"/>
          </w:tcPr>
          <w:p w14:paraId="6E986BC2" w14:textId="77777777" w:rsidR="00646666" w:rsidRPr="00FB765C" w:rsidRDefault="00646666" w:rsidP="00AF5762">
            <w:pPr>
              <w:pStyle w:val="TableParagraph"/>
              <w:kinsoku w:val="0"/>
              <w:overflowPunct w:val="0"/>
              <w:spacing w:before="16"/>
              <w:ind w:left="281"/>
              <w:jc w:val="center"/>
              <w:rPr>
                <w:sz w:val="20"/>
                <w:szCs w:val="20"/>
              </w:rPr>
            </w:pPr>
            <w:r w:rsidRPr="00FB765C">
              <w:rPr>
                <w:sz w:val="20"/>
                <w:szCs w:val="20"/>
              </w:rPr>
              <w:t>4</w:t>
            </w:r>
          </w:p>
        </w:tc>
        <w:tc>
          <w:tcPr>
            <w:tcW w:w="554" w:type="dxa"/>
          </w:tcPr>
          <w:p w14:paraId="686AE709" w14:textId="65EE7A65" w:rsidR="00646666" w:rsidRPr="00FB765C" w:rsidRDefault="00646666" w:rsidP="00AF5762">
            <w:pPr>
              <w:pStyle w:val="TableParagraph"/>
              <w:kinsoku w:val="0"/>
              <w:overflowPunct w:val="0"/>
              <w:spacing w:before="16"/>
              <w:ind w:left="82"/>
              <w:jc w:val="center"/>
              <w:rPr>
                <w:sz w:val="20"/>
                <w:szCs w:val="20"/>
              </w:rPr>
            </w:pPr>
            <w:r w:rsidRPr="00FB765C">
              <w:rPr>
                <w:sz w:val="20"/>
                <w:szCs w:val="20"/>
              </w:rPr>
              <w:t>2</w:t>
            </w:r>
            <w:r w:rsidR="00F72C0F" w:rsidRPr="00FB765C">
              <w:rPr>
                <w:sz w:val="20"/>
                <w:szCs w:val="20"/>
              </w:rPr>
              <w:t>4</w:t>
            </w:r>
          </w:p>
        </w:tc>
        <w:tc>
          <w:tcPr>
            <w:tcW w:w="787" w:type="dxa"/>
          </w:tcPr>
          <w:p w14:paraId="682E4452" w14:textId="77777777" w:rsidR="00646666" w:rsidRPr="00FB765C" w:rsidRDefault="00646666" w:rsidP="00AF5762">
            <w:pPr>
              <w:pStyle w:val="TableParagraph"/>
              <w:kinsoku w:val="0"/>
              <w:overflowPunct w:val="0"/>
              <w:spacing w:before="16"/>
              <w:ind w:left="25"/>
              <w:jc w:val="center"/>
              <w:rPr>
                <w:sz w:val="20"/>
                <w:szCs w:val="20"/>
              </w:rPr>
            </w:pPr>
            <w:r w:rsidRPr="00FB765C">
              <w:rPr>
                <w:sz w:val="20"/>
                <w:szCs w:val="20"/>
              </w:rPr>
              <w:t>28</w:t>
            </w:r>
          </w:p>
        </w:tc>
        <w:tc>
          <w:tcPr>
            <w:tcW w:w="1077" w:type="dxa"/>
          </w:tcPr>
          <w:p w14:paraId="51FFE7E3" w14:textId="77777777" w:rsidR="00646666" w:rsidRPr="00FB765C" w:rsidRDefault="00646666" w:rsidP="00AF5762">
            <w:r w:rsidRPr="00FB765C">
              <w:t>1 yarıyıl</w:t>
            </w:r>
          </w:p>
        </w:tc>
      </w:tr>
    </w:tbl>
    <w:p w14:paraId="19B57990" w14:textId="77777777" w:rsidR="00646666" w:rsidRPr="00FB765C" w:rsidRDefault="00646666" w:rsidP="00AF5762">
      <w:pPr>
        <w:rPr>
          <w:b/>
          <w:color w:val="000000" w:themeColor="text1"/>
          <w:sz w:val="28"/>
          <w:szCs w:val="28"/>
        </w:rPr>
      </w:pPr>
    </w:p>
    <w:p w14:paraId="620535BE" w14:textId="77777777" w:rsidR="00646666" w:rsidRPr="00FB765C" w:rsidRDefault="00646666" w:rsidP="00AF5762">
      <w:pPr>
        <w:rPr>
          <w:b/>
          <w:color w:val="000000" w:themeColor="text1"/>
        </w:rPr>
      </w:pPr>
      <w:r w:rsidRPr="00FB765C">
        <w:rPr>
          <w:b/>
          <w:color w:val="000000" w:themeColor="text1"/>
        </w:rPr>
        <w:t xml:space="preserve">    Seçmeli Dersler </w:t>
      </w:r>
    </w:p>
    <w:p w14:paraId="7CEBAF35" w14:textId="77777777" w:rsidR="00646666" w:rsidRPr="00FB765C" w:rsidRDefault="00646666" w:rsidP="00AF5762">
      <w:pPr>
        <w:rPr>
          <w:b/>
          <w:color w:val="000000" w:themeColor="text1"/>
          <w:sz w:val="28"/>
          <w:szCs w:val="28"/>
        </w:rPr>
      </w:pPr>
    </w:p>
    <w:tbl>
      <w:tblPr>
        <w:tblStyle w:val="TabloKlavuzu"/>
        <w:tblW w:w="9224" w:type="dxa"/>
        <w:tblInd w:w="-5" w:type="dxa"/>
        <w:tblLook w:val="04A0" w:firstRow="1" w:lastRow="0" w:firstColumn="1" w:lastColumn="0" w:noHBand="0" w:noVBand="1"/>
      </w:tblPr>
      <w:tblGrid>
        <w:gridCol w:w="1132"/>
        <w:gridCol w:w="1562"/>
        <w:gridCol w:w="3543"/>
        <w:gridCol w:w="567"/>
        <w:gridCol w:w="554"/>
        <w:gridCol w:w="787"/>
        <w:gridCol w:w="1079"/>
      </w:tblGrid>
      <w:tr w:rsidR="00646666" w:rsidRPr="00FB765C" w14:paraId="6DB8E1AE" w14:textId="77777777" w:rsidTr="00D123C0">
        <w:trPr>
          <w:trHeight w:val="412"/>
        </w:trPr>
        <w:tc>
          <w:tcPr>
            <w:tcW w:w="1132" w:type="dxa"/>
          </w:tcPr>
          <w:p w14:paraId="78AD87C0" w14:textId="77777777" w:rsidR="00646666" w:rsidRPr="00FB765C" w:rsidRDefault="00646666" w:rsidP="00AF5762">
            <w:pPr>
              <w:pStyle w:val="TableParagraph"/>
              <w:tabs>
                <w:tab w:val="left" w:pos="526"/>
              </w:tabs>
              <w:kinsoku w:val="0"/>
              <w:overflowPunct w:val="0"/>
              <w:spacing w:before="11"/>
              <w:ind w:left="55"/>
              <w:rPr>
                <w:b/>
                <w:sz w:val="20"/>
                <w:szCs w:val="20"/>
              </w:rPr>
            </w:pPr>
            <w:r w:rsidRPr="00FB765C">
              <w:rPr>
                <w:b/>
                <w:sz w:val="20"/>
                <w:szCs w:val="20"/>
              </w:rPr>
              <w:t>Ön şart</w:t>
            </w:r>
          </w:p>
        </w:tc>
        <w:tc>
          <w:tcPr>
            <w:tcW w:w="1562" w:type="dxa"/>
          </w:tcPr>
          <w:p w14:paraId="343DC890" w14:textId="77777777" w:rsidR="00646666" w:rsidRPr="00FB765C" w:rsidRDefault="00646666" w:rsidP="00AF5762">
            <w:pPr>
              <w:pStyle w:val="TableParagraph"/>
              <w:tabs>
                <w:tab w:val="left" w:pos="526"/>
              </w:tabs>
              <w:kinsoku w:val="0"/>
              <w:overflowPunct w:val="0"/>
              <w:spacing w:before="11"/>
              <w:ind w:left="120"/>
              <w:rPr>
                <w:b/>
                <w:sz w:val="20"/>
                <w:szCs w:val="20"/>
              </w:rPr>
            </w:pPr>
            <w:r w:rsidRPr="00FB765C">
              <w:rPr>
                <w:b/>
                <w:sz w:val="20"/>
                <w:szCs w:val="20"/>
              </w:rPr>
              <w:t>Kod</w:t>
            </w:r>
          </w:p>
        </w:tc>
        <w:tc>
          <w:tcPr>
            <w:tcW w:w="3543" w:type="dxa"/>
          </w:tcPr>
          <w:p w14:paraId="414400DF" w14:textId="77777777" w:rsidR="00646666" w:rsidRPr="00FB765C" w:rsidRDefault="00646666" w:rsidP="00AF5762">
            <w:pPr>
              <w:pStyle w:val="TableParagraph"/>
              <w:kinsoku w:val="0"/>
              <w:overflowPunct w:val="0"/>
              <w:spacing w:before="17"/>
              <w:ind w:left="77"/>
              <w:rPr>
                <w:b/>
                <w:sz w:val="20"/>
                <w:szCs w:val="20"/>
              </w:rPr>
            </w:pPr>
            <w:r w:rsidRPr="00FB765C">
              <w:rPr>
                <w:b/>
                <w:sz w:val="20"/>
                <w:szCs w:val="20"/>
              </w:rPr>
              <w:t>Ders adı</w:t>
            </w:r>
          </w:p>
        </w:tc>
        <w:tc>
          <w:tcPr>
            <w:tcW w:w="567" w:type="dxa"/>
          </w:tcPr>
          <w:p w14:paraId="68E24C91" w14:textId="77777777" w:rsidR="00646666" w:rsidRPr="00FB765C" w:rsidRDefault="00646666" w:rsidP="00AF5762">
            <w:pPr>
              <w:pStyle w:val="TableParagraph"/>
              <w:kinsoku w:val="0"/>
              <w:overflowPunct w:val="0"/>
              <w:spacing w:before="11"/>
              <w:ind w:right="80"/>
              <w:jc w:val="right"/>
              <w:rPr>
                <w:b/>
                <w:sz w:val="20"/>
                <w:szCs w:val="20"/>
              </w:rPr>
            </w:pPr>
            <w:r w:rsidRPr="00FB765C">
              <w:rPr>
                <w:b/>
                <w:sz w:val="20"/>
                <w:szCs w:val="20"/>
              </w:rPr>
              <w:t>T</w:t>
            </w:r>
          </w:p>
        </w:tc>
        <w:tc>
          <w:tcPr>
            <w:tcW w:w="554" w:type="dxa"/>
          </w:tcPr>
          <w:p w14:paraId="4CA0438C" w14:textId="77777777" w:rsidR="00646666" w:rsidRPr="00FB765C" w:rsidRDefault="00646666" w:rsidP="00AF5762">
            <w:pPr>
              <w:pStyle w:val="TableParagraph"/>
              <w:kinsoku w:val="0"/>
              <w:overflowPunct w:val="0"/>
              <w:spacing w:before="11"/>
              <w:ind w:left="82"/>
              <w:rPr>
                <w:b/>
                <w:sz w:val="20"/>
                <w:szCs w:val="20"/>
              </w:rPr>
            </w:pPr>
            <w:r w:rsidRPr="00FB765C">
              <w:rPr>
                <w:b/>
                <w:sz w:val="20"/>
                <w:szCs w:val="20"/>
              </w:rPr>
              <w:t>U</w:t>
            </w:r>
          </w:p>
        </w:tc>
        <w:tc>
          <w:tcPr>
            <w:tcW w:w="787" w:type="dxa"/>
          </w:tcPr>
          <w:p w14:paraId="3B4C28C7" w14:textId="77777777" w:rsidR="00646666" w:rsidRPr="00FB765C" w:rsidRDefault="00646666" w:rsidP="00AF5762">
            <w:pPr>
              <w:pStyle w:val="TableParagraph"/>
              <w:kinsoku w:val="0"/>
              <w:overflowPunct w:val="0"/>
              <w:spacing w:before="11"/>
              <w:ind w:left="26"/>
              <w:jc w:val="center"/>
              <w:rPr>
                <w:b/>
                <w:sz w:val="20"/>
                <w:szCs w:val="20"/>
              </w:rPr>
            </w:pPr>
            <w:r w:rsidRPr="00FB765C">
              <w:rPr>
                <w:b/>
                <w:sz w:val="20"/>
                <w:szCs w:val="20"/>
              </w:rPr>
              <w:t>AKTS</w:t>
            </w:r>
          </w:p>
        </w:tc>
        <w:tc>
          <w:tcPr>
            <w:tcW w:w="1079" w:type="dxa"/>
          </w:tcPr>
          <w:p w14:paraId="73C528BD" w14:textId="77777777" w:rsidR="00646666" w:rsidRPr="00FB765C" w:rsidRDefault="00646666" w:rsidP="00AF5762">
            <w:pPr>
              <w:pStyle w:val="TableParagraph"/>
              <w:kinsoku w:val="0"/>
              <w:overflowPunct w:val="0"/>
              <w:spacing w:before="11"/>
              <w:ind w:left="112"/>
              <w:rPr>
                <w:b/>
                <w:sz w:val="20"/>
                <w:szCs w:val="20"/>
              </w:rPr>
            </w:pPr>
            <w:r w:rsidRPr="00FB765C">
              <w:rPr>
                <w:b/>
                <w:sz w:val="20"/>
                <w:szCs w:val="20"/>
              </w:rPr>
              <w:t>Süresi</w:t>
            </w:r>
          </w:p>
        </w:tc>
      </w:tr>
      <w:tr w:rsidR="00646666" w:rsidRPr="00FB765C" w14:paraId="7C05AB03" w14:textId="77777777" w:rsidTr="00D123C0">
        <w:trPr>
          <w:trHeight w:hRule="exact" w:val="329"/>
        </w:trPr>
        <w:tc>
          <w:tcPr>
            <w:tcW w:w="1132" w:type="dxa"/>
          </w:tcPr>
          <w:p w14:paraId="68B6B656" w14:textId="77777777" w:rsidR="00646666" w:rsidRPr="00FB765C" w:rsidRDefault="00646666" w:rsidP="00AF5762">
            <w:pPr>
              <w:pStyle w:val="TableParagraph"/>
              <w:tabs>
                <w:tab w:val="left" w:pos="526"/>
              </w:tabs>
              <w:kinsoku w:val="0"/>
              <w:overflowPunct w:val="0"/>
              <w:spacing w:before="11"/>
              <w:ind w:left="55"/>
              <w:rPr>
                <w:sz w:val="20"/>
                <w:szCs w:val="20"/>
              </w:rPr>
            </w:pPr>
            <w:r w:rsidRPr="00FB765C">
              <w:rPr>
                <w:sz w:val="20"/>
                <w:szCs w:val="20"/>
              </w:rPr>
              <w:t>-</w:t>
            </w:r>
          </w:p>
        </w:tc>
        <w:tc>
          <w:tcPr>
            <w:tcW w:w="1562" w:type="dxa"/>
            <w:vAlign w:val="center"/>
          </w:tcPr>
          <w:p w14:paraId="447DF143" w14:textId="77777777" w:rsidR="00646666" w:rsidRPr="00FB765C" w:rsidRDefault="00646666" w:rsidP="00AF5762">
            <w:pPr>
              <w:pStyle w:val="TableParagraph"/>
              <w:tabs>
                <w:tab w:val="left" w:pos="526"/>
              </w:tabs>
              <w:kinsoku w:val="0"/>
              <w:overflowPunct w:val="0"/>
              <w:spacing w:before="16"/>
              <w:jc w:val="both"/>
              <w:rPr>
                <w:spacing w:val="-1"/>
                <w:sz w:val="20"/>
                <w:szCs w:val="20"/>
              </w:rPr>
            </w:pPr>
            <w:r w:rsidRPr="00FB765C">
              <w:rPr>
                <w:spacing w:val="-1"/>
                <w:sz w:val="20"/>
                <w:szCs w:val="20"/>
              </w:rPr>
              <w:t>HEF 4071</w:t>
            </w:r>
          </w:p>
        </w:tc>
        <w:tc>
          <w:tcPr>
            <w:tcW w:w="3543" w:type="dxa"/>
            <w:vAlign w:val="center"/>
          </w:tcPr>
          <w:p w14:paraId="2E9D6006" w14:textId="77777777" w:rsidR="00646666" w:rsidRPr="00FB765C" w:rsidRDefault="00646666" w:rsidP="00AF5762">
            <w:pPr>
              <w:pStyle w:val="TableParagraph"/>
              <w:kinsoku w:val="0"/>
              <w:overflowPunct w:val="0"/>
              <w:spacing w:before="16"/>
              <w:ind w:left="92"/>
              <w:rPr>
                <w:spacing w:val="-1"/>
                <w:sz w:val="20"/>
                <w:szCs w:val="20"/>
              </w:rPr>
            </w:pPr>
            <w:r w:rsidRPr="00FB765C">
              <w:rPr>
                <w:spacing w:val="-1"/>
                <w:sz w:val="20"/>
                <w:szCs w:val="20"/>
              </w:rPr>
              <w:t>Kanıta Dayalı Hemşirelik</w:t>
            </w:r>
          </w:p>
        </w:tc>
        <w:tc>
          <w:tcPr>
            <w:tcW w:w="567" w:type="dxa"/>
            <w:vAlign w:val="center"/>
          </w:tcPr>
          <w:p w14:paraId="667980FF" w14:textId="77777777" w:rsidR="00646666" w:rsidRPr="00FB765C" w:rsidRDefault="00646666" w:rsidP="00AF5762">
            <w:pPr>
              <w:pStyle w:val="TableParagraph"/>
              <w:kinsoku w:val="0"/>
              <w:overflowPunct w:val="0"/>
              <w:spacing w:before="16"/>
              <w:jc w:val="center"/>
              <w:rPr>
                <w:spacing w:val="-1"/>
                <w:sz w:val="20"/>
                <w:szCs w:val="20"/>
              </w:rPr>
            </w:pPr>
            <w:r w:rsidRPr="00FB765C">
              <w:rPr>
                <w:spacing w:val="-1"/>
                <w:sz w:val="20"/>
                <w:szCs w:val="20"/>
              </w:rPr>
              <w:t>2</w:t>
            </w:r>
          </w:p>
        </w:tc>
        <w:tc>
          <w:tcPr>
            <w:tcW w:w="554" w:type="dxa"/>
            <w:vAlign w:val="center"/>
          </w:tcPr>
          <w:p w14:paraId="5E56A707" w14:textId="77777777" w:rsidR="00646666" w:rsidRPr="00FB765C" w:rsidRDefault="00646666" w:rsidP="00AF5762">
            <w:pPr>
              <w:pStyle w:val="TableParagraph"/>
              <w:kinsoku w:val="0"/>
              <w:overflowPunct w:val="0"/>
              <w:spacing w:before="16"/>
              <w:ind w:left="82"/>
              <w:jc w:val="center"/>
              <w:rPr>
                <w:spacing w:val="-1"/>
                <w:sz w:val="20"/>
                <w:szCs w:val="20"/>
              </w:rPr>
            </w:pPr>
            <w:r w:rsidRPr="00FB765C">
              <w:rPr>
                <w:spacing w:val="-1"/>
                <w:sz w:val="20"/>
                <w:szCs w:val="20"/>
              </w:rPr>
              <w:t>0</w:t>
            </w:r>
          </w:p>
        </w:tc>
        <w:tc>
          <w:tcPr>
            <w:tcW w:w="787" w:type="dxa"/>
            <w:vAlign w:val="center"/>
          </w:tcPr>
          <w:p w14:paraId="3D52A311" w14:textId="77777777" w:rsidR="00646666" w:rsidRPr="00FB765C" w:rsidRDefault="00646666" w:rsidP="00AF5762">
            <w:pPr>
              <w:pStyle w:val="TableParagraph"/>
              <w:kinsoku w:val="0"/>
              <w:overflowPunct w:val="0"/>
              <w:spacing w:before="16"/>
              <w:ind w:left="26"/>
              <w:jc w:val="center"/>
              <w:rPr>
                <w:spacing w:val="-1"/>
                <w:sz w:val="20"/>
                <w:szCs w:val="20"/>
              </w:rPr>
            </w:pPr>
            <w:r w:rsidRPr="00FB765C">
              <w:rPr>
                <w:spacing w:val="-1"/>
                <w:sz w:val="20"/>
                <w:szCs w:val="20"/>
              </w:rPr>
              <w:t>2</w:t>
            </w:r>
          </w:p>
        </w:tc>
        <w:tc>
          <w:tcPr>
            <w:tcW w:w="1079" w:type="dxa"/>
            <w:vAlign w:val="center"/>
          </w:tcPr>
          <w:p w14:paraId="26468FC1" w14:textId="77777777" w:rsidR="00646666" w:rsidRPr="00FB765C" w:rsidRDefault="00646666" w:rsidP="00AF5762">
            <w:pPr>
              <w:pStyle w:val="TableParagraph"/>
              <w:kinsoku w:val="0"/>
              <w:overflowPunct w:val="0"/>
              <w:spacing w:before="16"/>
              <w:ind w:left="112"/>
              <w:rPr>
                <w:spacing w:val="-1"/>
                <w:sz w:val="20"/>
                <w:szCs w:val="20"/>
              </w:rPr>
            </w:pPr>
            <w:r w:rsidRPr="00FB765C">
              <w:rPr>
                <w:spacing w:val="-1"/>
                <w:sz w:val="20"/>
                <w:szCs w:val="20"/>
              </w:rPr>
              <w:t>1 Yarıyıl</w:t>
            </w:r>
          </w:p>
        </w:tc>
      </w:tr>
      <w:tr w:rsidR="00646666" w:rsidRPr="00FB765C" w14:paraId="22212A99" w14:textId="77777777" w:rsidTr="00D123C0">
        <w:trPr>
          <w:trHeight w:val="329"/>
        </w:trPr>
        <w:tc>
          <w:tcPr>
            <w:tcW w:w="1132" w:type="dxa"/>
          </w:tcPr>
          <w:p w14:paraId="007E925F" w14:textId="77777777" w:rsidR="00646666" w:rsidRPr="00FB765C" w:rsidRDefault="00646666" w:rsidP="00AF5762">
            <w:pPr>
              <w:pStyle w:val="TableParagraph"/>
              <w:tabs>
                <w:tab w:val="left" w:pos="526"/>
              </w:tabs>
              <w:kinsoku w:val="0"/>
              <w:overflowPunct w:val="0"/>
              <w:spacing w:before="11"/>
              <w:ind w:left="55"/>
              <w:rPr>
                <w:sz w:val="20"/>
                <w:szCs w:val="20"/>
              </w:rPr>
            </w:pPr>
            <w:r w:rsidRPr="00FB765C">
              <w:rPr>
                <w:sz w:val="20"/>
                <w:szCs w:val="20"/>
              </w:rPr>
              <w:t>-</w:t>
            </w:r>
          </w:p>
        </w:tc>
        <w:tc>
          <w:tcPr>
            <w:tcW w:w="1562" w:type="dxa"/>
          </w:tcPr>
          <w:p w14:paraId="12C1F8CB" w14:textId="77777777" w:rsidR="00646666" w:rsidRPr="00FB765C" w:rsidRDefault="00646666" w:rsidP="00AF5762">
            <w:pPr>
              <w:pStyle w:val="TableParagraph"/>
              <w:tabs>
                <w:tab w:val="left" w:pos="526"/>
              </w:tabs>
              <w:kinsoku w:val="0"/>
              <w:overflowPunct w:val="0"/>
              <w:spacing w:before="16"/>
              <w:jc w:val="both"/>
              <w:rPr>
                <w:sz w:val="20"/>
                <w:szCs w:val="20"/>
              </w:rPr>
            </w:pPr>
            <w:r w:rsidRPr="00FB765C">
              <w:rPr>
                <w:spacing w:val="-1"/>
                <w:sz w:val="20"/>
                <w:szCs w:val="20"/>
              </w:rPr>
              <w:t>HEF</w:t>
            </w:r>
            <w:r w:rsidRPr="00FB765C">
              <w:rPr>
                <w:sz w:val="20"/>
                <w:szCs w:val="20"/>
              </w:rPr>
              <w:t xml:space="preserve"> 4073</w:t>
            </w:r>
          </w:p>
        </w:tc>
        <w:tc>
          <w:tcPr>
            <w:tcW w:w="3543" w:type="dxa"/>
          </w:tcPr>
          <w:p w14:paraId="367232A7" w14:textId="77777777" w:rsidR="00646666" w:rsidRPr="00FB765C" w:rsidRDefault="00646666" w:rsidP="00AF5762">
            <w:pPr>
              <w:pStyle w:val="TableParagraph"/>
              <w:kinsoku w:val="0"/>
              <w:overflowPunct w:val="0"/>
              <w:spacing w:before="22"/>
              <w:ind w:left="92"/>
              <w:rPr>
                <w:sz w:val="20"/>
                <w:szCs w:val="20"/>
              </w:rPr>
            </w:pPr>
            <w:r w:rsidRPr="00FB765C">
              <w:rPr>
                <w:sz w:val="20"/>
                <w:szCs w:val="20"/>
              </w:rPr>
              <w:t>Yoğun</w:t>
            </w:r>
            <w:r w:rsidRPr="00FB765C">
              <w:rPr>
                <w:spacing w:val="-3"/>
                <w:sz w:val="20"/>
                <w:szCs w:val="20"/>
              </w:rPr>
              <w:t xml:space="preserve"> </w:t>
            </w:r>
            <w:r w:rsidRPr="00FB765C">
              <w:rPr>
                <w:sz w:val="20"/>
                <w:szCs w:val="20"/>
              </w:rPr>
              <w:t>Bakım</w:t>
            </w:r>
            <w:r w:rsidRPr="00FB765C">
              <w:rPr>
                <w:spacing w:val="-1"/>
                <w:sz w:val="20"/>
                <w:szCs w:val="20"/>
              </w:rPr>
              <w:t xml:space="preserve"> </w:t>
            </w:r>
            <w:r w:rsidRPr="00FB765C">
              <w:rPr>
                <w:sz w:val="20"/>
                <w:szCs w:val="20"/>
              </w:rPr>
              <w:t>Hemşireliği</w:t>
            </w:r>
          </w:p>
        </w:tc>
        <w:tc>
          <w:tcPr>
            <w:tcW w:w="567" w:type="dxa"/>
          </w:tcPr>
          <w:p w14:paraId="560E0AC5" w14:textId="77777777" w:rsidR="00646666" w:rsidRPr="00FB765C" w:rsidRDefault="00646666" w:rsidP="00AF5762">
            <w:pPr>
              <w:pStyle w:val="TableParagraph"/>
              <w:kinsoku w:val="0"/>
              <w:overflowPunct w:val="0"/>
              <w:spacing w:before="16"/>
              <w:jc w:val="center"/>
              <w:rPr>
                <w:sz w:val="20"/>
                <w:szCs w:val="20"/>
              </w:rPr>
            </w:pPr>
            <w:r w:rsidRPr="00FB765C">
              <w:rPr>
                <w:sz w:val="20"/>
                <w:szCs w:val="20"/>
              </w:rPr>
              <w:t>2</w:t>
            </w:r>
          </w:p>
        </w:tc>
        <w:tc>
          <w:tcPr>
            <w:tcW w:w="554" w:type="dxa"/>
          </w:tcPr>
          <w:p w14:paraId="73BFFE7B" w14:textId="77777777" w:rsidR="00646666" w:rsidRPr="00FB765C" w:rsidRDefault="00646666" w:rsidP="00AF5762">
            <w:pPr>
              <w:pStyle w:val="TableParagraph"/>
              <w:kinsoku w:val="0"/>
              <w:overflowPunct w:val="0"/>
              <w:spacing w:before="16"/>
              <w:ind w:left="82"/>
              <w:jc w:val="center"/>
              <w:rPr>
                <w:sz w:val="20"/>
                <w:szCs w:val="20"/>
              </w:rPr>
            </w:pPr>
            <w:r w:rsidRPr="00FB765C">
              <w:rPr>
                <w:sz w:val="20"/>
                <w:szCs w:val="20"/>
              </w:rPr>
              <w:t>0</w:t>
            </w:r>
          </w:p>
        </w:tc>
        <w:tc>
          <w:tcPr>
            <w:tcW w:w="787" w:type="dxa"/>
          </w:tcPr>
          <w:p w14:paraId="2792A980" w14:textId="77777777" w:rsidR="00646666" w:rsidRPr="00FB765C" w:rsidRDefault="00646666" w:rsidP="00AF5762">
            <w:pPr>
              <w:pStyle w:val="TableParagraph"/>
              <w:kinsoku w:val="0"/>
              <w:overflowPunct w:val="0"/>
              <w:spacing w:before="16"/>
              <w:ind w:left="26"/>
              <w:jc w:val="center"/>
              <w:rPr>
                <w:sz w:val="20"/>
                <w:szCs w:val="20"/>
              </w:rPr>
            </w:pPr>
            <w:r w:rsidRPr="00FB765C">
              <w:rPr>
                <w:sz w:val="20"/>
                <w:szCs w:val="20"/>
              </w:rPr>
              <w:t>2</w:t>
            </w:r>
          </w:p>
        </w:tc>
        <w:tc>
          <w:tcPr>
            <w:tcW w:w="1079" w:type="dxa"/>
          </w:tcPr>
          <w:p w14:paraId="407D4DDF" w14:textId="77777777" w:rsidR="00646666" w:rsidRPr="00FB765C" w:rsidRDefault="00646666" w:rsidP="00AF5762">
            <w:pPr>
              <w:pStyle w:val="TableParagraph"/>
              <w:kinsoku w:val="0"/>
              <w:overflowPunct w:val="0"/>
              <w:spacing w:before="16"/>
              <w:ind w:left="112"/>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646666" w:rsidRPr="00FB765C" w14:paraId="62A9E87B" w14:textId="77777777" w:rsidTr="00D123C0">
        <w:trPr>
          <w:trHeight w:val="329"/>
        </w:trPr>
        <w:tc>
          <w:tcPr>
            <w:tcW w:w="1132" w:type="dxa"/>
          </w:tcPr>
          <w:p w14:paraId="6D6BE71A" w14:textId="77777777" w:rsidR="00646666" w:rsidRPr="00FB765C" w:rsidRDefault="00646666" w:rsidP="00AF5762">
            <w:pPr>
              <w:pStyle w:val="TableParagraph"/>
              <w:tabs>
                <w:tab w:val="left" w:pos="526"/>
              </w:tabs>
              <w:kinsoku w:val="0"/>
              <w:overflowPunct w:val="0"/>
              <w:spacing w:before="11"/>
              <w:ind w:left="55"/>
              <w:rPr>
                <w:sz w:val="20"/>
                <w:szCs w:val="20"/>
              </w:rPr>
            </w:pPr>
            <w:r w:rsidRPr="00FB765C">
              <w:rPr>
                <w:sz w:val="20"/>
                <w:szCs w:val="20"/>
              </w:rPr>
              <w:t>-</w:t>
            </w:r>
          </w:p>
        </w:tc>
        <w:tc>
          <w:tcPr>
            <w:tcW w:w="1562" w:type="dxa"/>
          </w:tcPr>
          <w:p w14:paraId="5F8DC123" w14:textId="77777777" w:rsidR="00646666" w:rsidRPr="00FB765C" w:rsidRDefault="00646666" w:rsidP="00AF5762">
            <w:pPr>
              <w:pStyle w:val="TableParagraph"/>
              <w:tabs>
                <w:tab w:val="left" w:pos="526"/>
              </w:tabs>
              <w:kinsoku w:val="0"/>
              <w:overflowPunct w:val="0"/>
              <w:spacing w:before="16"/>
              <w:jc w:val="both"/>
              <w:rPr>
                <w:sz w:val="20"/>
                <w:szCs w:val="20"/>
              </w:rPr>
            </w:pPr>
            <w:r w:rsidRPr="00FB765C">
              <w:rPr>
                <w:spacing w:val="-1"/>
                <w:sz w:val="20"/>
                <w:szCs w:val="20"/>
              </w:rPr>
              <w:t>HEF</w:t>
            </w:r>
            <w:r w:rsidRPr="00FB765C">
              <w:rPr>
                <w:sz w:val="20"/>
                <w:szCs w:val="20"/>
              </w:rPr>
              <w:t xml:space="preserve"> 4075</w:t>
            </w:r>
          </w:p>
        </w:tc>
        <w:tc>
          <w:tcPr>
            <w:tcW w:w="3543" w:type="dxa"/>
          </w:tcPr>
          <w:p w14:paraId="5C373CBF" w14:textId="77777777" w:rsidR="00646666" w:rsidRPr="00FB765C" w:rsidRDefault="00646666" w:rsidP="00AF5762">
            <w:pPr>
              <w:pStyle w:val="TableParagraph"/>
              <w:kinsoku w:val="0"/>
              <w:overflowPunct w:val="0"/>
              <w:spacing w:before="22"/>
              <w:ind w:left="92"/>
              <w:rPr>
                <w:sz w:val="20"/>
                <w:szCs w:val="20"/>
              </w:rPr>
            </w:pPr>
            <w:r w:rsidRPr="00FB765C">
              <w:rPr>
                <w:sz w:val="20"/>
                <w:szCs w:val="20"/>
              </w:rPr>
              <w:t>Kronik</w:t>
            </w:r>
            <w:r w:rsidRPr="00FB765C">
              <w:rPr>
                <w:spacing w:val="-1"/>
                <w:sz w:val="20"/>
                <w:szCs w:val="20"/>
              </w:rPr>
              <w:t xml:space="preserve"> Hastalıklar</w:t>
            </w:r>
            <w:r w:rsidRPr="00FB765C">
              <w:rPr>
                <w:sz w:val="20"/>
                <w:szCs w:val="20"/>
              </w:rPr>
              <w:t xml:space="preserve"> Hemşireliği</w:t>
            </w:r>
          </w:p>
        </w:tc>
        <w:tc>
          <w:tcPr>
            <w:tcW w:w="567" w:type="dxa"/>
          </w:tcPr>
          <w:p w14:paraId="4E224DD8" w14:textId="77777777" w:rsidR="00646666" w:rsidRPr="00FB765C" w:rsidRDefault="00646666" w:rsidP="00AF5762">
            <w:pPr>
              <w:pStyle w:val="TableParagraph"/>
              <w:kinsoku w:val="0"/>
              <w:overflowPunct w:val="0"/>
              <w:spacing w:before="16"/>
              <w:jc w:val="center"/>
              <w:rPr>
                <w:sz w:val="20"/>
                <w:szCs w:val="20"/>
              </w:rPr>
            </w:pPr>
            <w:r w:rsidRPr="00FB765C">
              <w:rPr>
                <w:sz w:val="20"/>
                <w:szCs w:val="20"/>
              </w:rPr>
              <w:t>2</w:t>
            </w:r>
          </w:p>
        </w:tc>
        <w:tc>
          <w:tcPr>
            <w:tcW w:w="554" w:type="dxa"/>
          </w:tcPr>
          <w:p w14:paraId="151124DF" w14:textId="77777777" w:rsidR="00646666" w:rsidRPr="00FB765C" w:rsidRDefault="00646666" w:rsidP="00AF5762">
            <w:pPr>
              <w:pStyle w:val="TableParagraph"/>
              <w:kinsoku w:val="0"/>
              <w:overflowPunct w:val="0"/>
              <w:spacing w:before="16"/>
              <w:ind w:left="82"/>
              <w:jc w:val="center"/>
              <w:rPr>
                <w:sz w:val="20"/>
                <w:szCs w:val="20"/>
              </w:rPr>
            </w:pPr>
            <w:r w:rsidRPr="00FB765C">
              <w:rPr>
                <w:sz w:val="20"/>
                <w:szCs w:val="20"/>
              </w:rPr>
              <w:t>0</w:t>
            </w:r>
          </w:p>
        </w:tc>
        <w:tc>
          <w:tcPr>
            <w:tcW w:w="787" w:type="dxa"/>
          </w:tcPr>
          <w:p w14:paraId="4DC04AD7" w14:textId="77777777" w:rsidR="00646666" w:rsidRPr="00FB765C" w:rsidRDefault="00646666" w:rsidP="00AF5762">
            <w:pPr>
              <w:pStyle w:val="TableParagraph"/>
              <w:kinsoku w:val="0"/>
              <w:overflowPunct w:val="0"/>
              <w:spacing w:before="16"/>
              <w:ind w:left="26"/>
              <w:jc w:val="center"/>
              <w:rPr>
                <w:sz w:val="20"/>
                <w:szCs w:val="20"/>
              </w:rPr>
            </w:pPr>
            <w:r w:rsidRPr="00FB765C">
              <w:rPr>
                <w:sz w:val="20"/>
                <w:szCs w:val="20"/>
              </w:rPr>
              <w:t>2</w:t>
            </w:r>
          </w:p>
        </w:tc>
        <w:tc>
          <w:tcPr>
            <w:tcW w:w="1079" w:type="dxa"/>
          </w:tcPr>
          <w:p w14:paraId="6503ED0D" w14:textId="77777777" w:rsidR="00646666" w:rsidRPr="00FB765C" w:rsidRDefault="00646666" w:rsidP="00AF5762">
            <w:pPr>
              <w:pStyle w:val="TableParagraph"/>
              <w:kinsoku w:val="0"/>
              <w:overflowPunct w:val="0"/>
              <w:spacing w:before="16"/>
              <w:ind w:left="112"/>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646666" w:rsidRPr="00FB765C" w14:paraId="50654682" w14:textId="77777777" w:rsidTr="00D123C0">
        <w:trPr>
          <w:trHeight w:val="329"/>
        </w:trPr>
        <w:tc>
          <w:tcPr>
            <w:tcW w:w="1132" w:type="dxa"/>
          </w:tcPr>
          <w:p w14:paraId="2B48B1F1" w14:textId="77777777" w:rsidR="00646666" w:rsidRPr="00FB765C" w:rsidRDefault="00646666" w:rsidP="00AF5762">
            <w:pPr>
              <w:pStyle w:val="TableParagraph"/>
              <w:tabs>
                <w:tab w:val="left" w:pos="526"/>
              </w:tabs>
              <w:kinsoku w:val="0"/>
              <w:overflowPunct w:val="0"/>
              <w:spacing w:before="11"/>
              <w:ind w:left="55"/>
              <w:rPr>
                <w:sz w:val="20"/>
                <w:szCs w:val="20"/>
              </w:rPr>
            </w:pPr>
            <w:r w:rsidRPr="00FB765C">
              <w:rPr>
                <w:sz w:val="20"/>
                <w:szCs w:val="20"/>
              </w:rPr>
              <w:t>-</w:t>
            </w:r>
          </w:p>
        </w:tc>
        <w:tc>
          <w:tcPr>
            <w:tcW w:w="1562" w:type="dxa"/>
          </w:tcPr>
          <w:p w14:paraId="1EDF3CAD" w14:textId="77777777" w:rsidR="00646666" w:rsidRPr="00FB765C" w:rsidRDefault="00646666" w:rsidP="00AF5762">
            <w:pPr>
              <w:pStyle w:val="TableParagraph"/>
              <w:tabs>
                <w:tab w:val="left" w:pos="526"/>
              </w:tabs>
              <w:kinsoku w:val="0"/>
              <w:overflowPunct w:val="0"/>
              <w:spacing w:before="16"/>
              <w:jc w:val="both"/>
              <w:rPr>
                <w:sz w:val="20"/>
                <w:szCs w:val="20"/>
              </w:rPr>
            </w:pPr>
            <w:r w:rsidRPr="00FB765C">
              <w:rPr>
                <w:spacing w:val="-1"/>
                <w:sz w:val="20"/>
                <w:szCs w:val="20"/>
              </w:rPr>
              <w:t>HEF</w:t>
            </w:r>
            <w:r w:rsidRPr="00FB765C">
              <w:rPr>
                <w:sz w:val="20"/>
                <w:szCs w:val="20"/>
              </w:rPr>
              <w:t xml:space="preserve"> 4077</w:t>
            </w:r>
          </w:p>
        </w:tc>
        <w:tc>
          <w:tcPr>
            <w:tcW w:w="3543" w:type="dxa"/>
          </w:tcPr>
          <w:p w14:paraId="75276F51" w14:textId="77777777" w:rsidR="00646666" w:rsidRPr="00FB765C" w:rsidRDefault="00646666" w:rsidP="00AF5762">
            <w:pPr>
              <w:pStyle w:val="TableParagraph"/>
              <w:kinsoku w:val="0"/>
              <w:overflowPunct w:val="0"/>
              <w:spacing w:before="22"/>
              <w:ind w:left="92"/>
              <w:rPr>
                <w:sz w:val="20"/>
                <w:szCs w:val="20"/>
              </w:rPr>
            </w:pPr>
            <w:r w:rsidRPr="00FB765C">
              <w:rPr>
                <w:sz w:val="20"/>
                <w:szCs w:val="20"/>
              </w:rPr>
              <w:t>Sağlık</w:t>
            </w:r>
            <w:r w:rsidRPr="00FB765C">
              <w:rPr>
                <w:spacing w:val="-1"/>
                <w:sz w:val="20"/>
                <w:szCs w:val="20"/>
              </w:rPr>
              <w:t xml:space="preserve"> </w:t>
            </w:r>
            <w:r w:rsidRPr="00FB765C">
              <w:rPr>
                <w:sz w:val="20"/>
                <w:szCs w:val="20"/>
              </w:rPr>
              <w:t>Politikaları</w:t>
            </w:r>
            <w:r w:rsidRPr="00FB765C">
              <w:rPr>
                <w:spacing w:val="-1"/>
                <w:sz w:val="20"/>
                <w:szCs w:val="20"/>
              </w:rPr>
              <w:t xml:space="preserve"> </w:t>
            </w:r>
            <w:r w:rsidRPr="00FB765C">
              <w:rPr>
                <w:sz w:val="20"/>
                <w:szCs w:val="20"/>
              </w:rPr>
              <w:t>ve Hemşirelik</w:t>
            </w:r>
          </w:p>
        </w:tc>
        <w:tc>
          <w:tcPr>
            <w:tcW w:w="567" w:type="dxa"/>
          </w:tcPr>
          <w:p w14:paraId="04E678A8" w14:textId="77777777" w:rsidR="00646666" w:rsidRPr="00FB765C" w:rsidRDefault="00646666" w:rsidP="00AF5762">
            <w:pPr>
              <w:pStyle w:val="TableParagraph"/>
              <w:kinsoku w:val="0"/>
              <w:overflowPunct w:val="0"/>
              <w:spacing w:before="16"/>
              <w:jc w:val="center"/>
              <w:rPr>
                <w:sz w:val="20"/>
                <w:szCs w:val="20"/>
              </w:rPr>
            </w:pPr>
            <w:r w:rsidRPr="00FB765C">
              <w:rPr>
                <w:sz w:val="20"/>
                <w:szCs w:val="20"/>
              </w:rPr>
              <w:t>2</w:t>
            </w:r>
          </w:p>
        </w:tc>
        <w:tc>
          <w:tcPr>
            <w:tcW w:w="554" w:type="dxa"/>
          </w:tcPr>
          <w:p w14:paraId="18AF6CD2" w14:textId="77777777" w:rsidR="00646666" w:rsidRPr="00FB765C" w:rsidRDefault="00646666" w:rsidP="00AF5762">
            <w:pPr>
              <w:pStyle w:val="TableParagraph"/>
              <w:kinsoku w:val="0"/>
              <w:overflowPunct w:val="0"/>
              <w:spacing w:before="16"/>
              <w:ind w:left="82"/>
              <w:jc w:val="center"/>
              <w:rPr>
                <w:sz w:val="20"/>
                <w:szCs w:val="20"/>
              </w:rPr>
            </w:pPr>
            <w:r w:rsidRPr="00FB765C">
              <w:rPr>
                <w:sz w:val="20"/>
                <w:szCs w:val="20"/>
              </w:rPr>
              <w:t>0</w:t>
            </w:r>
          </w:p>
        </w:tc>
        <w:tc>
          <w:tcPr>
            <w:tcW w:w="787" w:type="dxa"/>
          </w:tcPr>
          <w:p w14:paraId="1CEE7913" w14:textId="77777777" w:rsidR="00646666" w:rsidRPr="00FB765C" w:rsidRDefault="00646666" w:rsidP="00AF5762">
            <w:pPr>
              <w:pStyle w:val="TableParagraph"/>
              <w:kinsoku w:val="0"/>
              <w:overflowPunct w:val="0"/>
              <w:spacing w:before="16"/>
              <w:ind w:left="26"/>
              <w:jc w:val="center"/>
              <w:rPr>
                <w:sz w:val="20"/>
                <w:szCs w:val="20"/>
              </w:rPr>
            </w:pPr>
            <w:r w:rsidRPr="00FB765C">
              <w:rPr>
                <w:sz w:val="20"/>
                <w:szCs w:val="20"/>
              </w:rPr>
              <w:t>2</w:t>
            </w:r>
          </w:p>
        </w:tc>
        <w:tc>
          <w:tcPr>
            <w:tcW w:w="1079" w:type="dxa"/>
          </w:tcPr>
          <w:p w14:paraId="03A79E01" w14:textId="77777777" w:rsidR="00646666" w:rsidRPr="00FB765C" w:rsidRDefault="00646666" w:rsidP="00AF5762">
            <w:pPr>
              <w:pStyle w:val="TableParagraph"/>
              <w:kinsoku w:val="0"/>
              <w:overflowPunct w:val="0"/>
              <w:spacing w:before="16"/>
              <w:ind w:left="112"/>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646666" w:rsidRPr="00FB765C" w14:paraId="1EA036A6" w14:textId="77777777" w:rsidTr="00D123C0">
        <w:trPr>
          <w:trHeight w:val="329"/>
        </w:trPr>
        <w:tc>
          <w:tcPr>
            <w:tcW w:w="1132" w:type="dxa"/>
          </w:tcPr>
          <w:p w14:paraId="584EC144" w14:textId="77777777" w:rsidR="00646666" w:rsidRPr="00FB765C" w:rsidRDefault="00646666" w:rsidP="00AF5762">
            <w:pPr>
              <w:pStyle w:val="TableParagraph"/>
              <w:tabs>
                <w:tab w:val="left" w:pos="526"/>
              </w:tabs>
              <w:kinsoku w:val="0"/>
              <w:overflowPunct w:val="0"/>
              <w:spacing w:before="11"/>
              <w:ind w:left="55"/>
              <w:rPr>
                <w:sz w:val="20"/>
                <w:szCs w:val="20"/>
              </w:rPr>
            </w:pPr>
            <w:r w:rsidRPr="00FB765C">
              <w:rPr>
                <w:sz w:val="20"/>
                <w:szCs w:val="20"/>
              </w:rPr>
              <w:t>-</w:t>
            </w:r>
          </w:p>
        </w:tc>
        <w:tc>
          <w:tcPr>
            <w:tcW w:w="1562" w:type="dxa"/>
          </w:tcPr>
          <w:p w14:paraId="605937F3" w14:textId="77777777" w:rsidR="00646666" w:rsidRPr="00FB765C" w:rsidRDefault="00646666" w:rsidP="00AF5762">
            <w:pPr>
              <w:pStyle w:val="TableParagraph"/>
              <w:tabs>
                <w:tab w:val="left" w:pos="526"/>
              </w:tabs>
              <w:kinsoku w:val="0"/>
              <w:overflowPunct w:val="0"/>
              <w:spacing w:before="16"/>
              <w:jc w:val="both"/>
              <w:rPr>
                <w:sz w:val="20"/>
                <w:szCs w:val="20"/>
              </w:rPr>
            </w:pPr>
            <w:r w:rsidRPr="00FB765C">
              <w:rPr>
                <w:spacing w:val="-1"/>
                <w:sz w:val="20"/>
                <w:szCs w:val="20"/>
              </w:rPr>
              <w:t>HEF</w:t>
            </w:r>
            <w:r w:rsidRPr="00FB765C">
              <w:rPr>
                <w:sz w:val="20"/>
                <w:szCs w:val="20"/>
              </w:rPr>
              <w:t xml:space="preserve"> 4081</w:t>
            </w:r>
          </w:p>
        </w:tc>
        <w:tc>
          <w:tcPr>
            <w:tcW w:w="3543" w:type="dxa"/>
          </w:tcPr>
          <w:p w14:paraId="59C454D8" w14:textId="77777777" w:rsidR="00646666" w:rsidRPr="00FB765C" w:rsidRDefault="00646666" w:rsidP="00AF5762">
            <w:pPr>
              <w:pStyle w:val="TableParagraph"/>
              <w:kinsoku w:val="0"/>
              <w:overflowPunct w:val="0"/>
              <w:spacing w:before="22"/>
              <w:ind w:left="92"/>
              <w:rPr>
                <w:sz w:val="20"/>
                <w:szCs w:val="20"/>
              </w:rPr>
            </w:pPr>
            <w:r w:rsidRPr="00FB765C">
              <w:rPr>
                <w:sz w:val="20"/>
                <w:szCs w:val="20"/>
              </w:rPr>
              <w:t>Kanser</w:t>
            </w:r>
            <w:r w:rsidRPr="00FB765C">
              <w:rPr>
                <w:spacing w:val="-1"/>
                <w:sz w:val="20"/>
                <w:szCs w:val="20"/>
              </w:rPr>
              <w:t xml:space="preserve"> Hastalarında</w:t>
            </w:r>
            <w:r w:rsidRPr="00FB765C">
              <w:rPr>
                <w:sz w:val="20"/>
                <w:szCs w:val="20"/>
              </w:rPr>
              <w:t xml:space="preserve"> Kanıta </w:t>
            </w:r>
            <w:r w:rsidRPr="00FB765C">
              <w:rPr>
                <w:spacing w:val="-1"/>
                <w:sz w:val="20"/>
                <w:szCs w:val="20"/>
              </w:rPr>
              <w:t>Dayalı</w:t>
            </w:r>
            <w:r w:rsidRPr="00FB765C">
              <w:rPr>
                <w:sz w:val="20"/>
                <w:szCs w:val="20"/>
              </w:rPr>
              <w:t xml:space="preserve"> Semptom</w:t>
            </w:r>
            <w:r w:rsidRPr="00FB765C">
              <w:rPr>
                <w:spacing w:val="-1"/>
                <w:sz w:val="20"/>
                <w:szCs w:val="20"/>
              </w:rPr>
              <w:t xml:space="preserve"> </w:t>
            </w:r>
            <w:r w:rsidRPr="00FB765C">
              <w:rPr>
                <w:sz w:val="20"/>
                <w:szCs w:val="20"/>
              </w:rPr>
              <w:t>Yönetimi</w:t>
            </w:r>
          </w:p>
        </w:tc>
        <w:tc>
          <w:tcPr>
            <w:tcW w:w="567" w:type="dxa"/>
          </w:tcPr>
          <w:p w14:paraId="5BF7CE10" w14:textId="77777777" w:rsidR="00646666" w:rsidRPr="00FB765C" w:rsidRDefault="00646666" w:rsidP="00AF5762">
            <w:pPr>
              <w:pStyle w:val="TableParagraph"/>
              <w:kinsoku w:val="0"/>
              <w:overflowPunct w:val="0"/>
              <w:spacing w:before="16"/>
              <w:jc w:val="center"/>
              <w:rPr>
                <w:sz w:val="20"/>
                <w:szCs w:val="20"/>
              </w:rPr>
            </w:pPr>
            <w:r w:rsidRPr="00FB765C">
              <w:rPr>
                <w:sz w:val="20"/>
                <w:szCs w:val="20"/>
              </w:rPr>
              <w:t>2</w:t>
            </w:r>
          </w:p>
        </w:tc>
        <w:tc>
          <w:tcPr>
            <w:tcW w:w="554" w:type="dxa"/>
          </w:tcPr>
          <w:p w14:paraId="4CA935B8" w14:textId="77777777" w:rsidR="00646666" w:rsidRPr="00FB765C" w:rsidRDefault="00646666" w:rsidP="00AF5762">
            <w:pPr>
              <w:pStyle w:val="TableParagraph"/>
              <w:kinsoku w:val="0"/>
              <w:overflowPunct w:val="0"/>
              <w:spacing w:before="16"/>
              <w:ind w:left="82"/>
              <w:jc w:val="center"/>
              <w:rPr>
                <w:sz w:val="20"/>
                <w:szCs w:val="20"/>
              </w:rPr>
            </w:pPr>
            <w:r w:rsidRPr="00FB765C">
              <w:rPr>
                <w:sz w:val="20"/>
                <w:szCs w:val="20"/>
              </w:rPr>
              <w:t>0</w:t>
            </w:r>
          </w:p>
        </w:tc>
        <w:tc>
          <w:tcPr>
            <w:tcW w:w="787" w:type="dxa"/>
          </w:tcPr>
          <w:p w14:paraId="127EC1FE" w14:textId="77777777" w:rsidR="00646666" w:rsidRPr="00FB765C" w:rsidRDefault="00646666" w:rsidP="00AF5762">
            <w:pPr>
              <w:pStyle w:val="TableParagraph"/>
              <w:kinsoku w:val="0"/>
              <w:overflowPunct w:val="0"/>
              <w:spacing w:before="16"/>
              <w:ind w:left="26"/>
              <w:jc w:val="center"/>
              <w:rPr>
                <w:sz w:val="20"/>
                <w:szCs w:val="20"/>
              </w:rPr>
            </w:pPr>
            <w:r w:rsidRPr="00FB765C">
              <w:rPr>
                <w:sz w:val="20"/>
                <w:szCs w:val="20"/>
              </w:rPr>
              <w:t>2</w:t>
            </w:r>
          </w:p>
        </w:tc>
        <w:tc>
          <w:tcPr>
            <w:tcW w:w="1079" w:type="dxa"/>
          </w:tcPr>
          <w:p w14:paraId="23E4E133" w14:textId="77777777" w:rsidR="00646666" w:rsidRPr="00FB765C" w:rsidRDefault="00646666" w:rsidP="00AF5762">
            <w:pPr>
              <w:pStyle w:val="TableParagraph"/>
              <w:kinsoku w:val="0"/>
              <w:overflowPunct w:val="0"/>
              <w:spacing w:before="16"/>
              <w:ind w:left="112"/>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646666" w:rsidRPr="00FB765C" w14:paraId="69B8DD47" w14:textId="77777777" w:rsidTr="00D123C0">
        <w:trPr>
          <w:trHeight w:val="329"/>
        </w:trPr>
        <w:tc>
          <w:tcPr>
            <w:tcW w:w="1132" w:type="dxa"/>
          </w:tcPr>
          <w:p w14:paraId="035D3EF9" w14:textId="77777777" w:rsidR="00646666" w:rsidRPr="00FB765C" w:rsidRDefault="00646666" w:rsidP="00AF5762">
            <w:pPr>
              <w:pStyle w:val="TableParagraph"/>
              <w:tabs>
                <w:tab w:val="left" w:pos="526"/>
              </w:tabs>
              <w:kinsoku w:val="0"/>
              <w:overflowPunct w:val="0"/>
              <w:spacing w:before="11"/>
              <w:ind w:left="55"/>
              <w:rPr>
                <w:sz w:val="20"/>
                <w:szCs w:val="20"/>
              </w:rPr>
            </w:pPr>
            <w:r w:rsidRPr="00FB765C">
              <w:rPr>
                <w:sz w:val="20"/>
                <w:szCs w:val="20"/>
              </w:rPr>
              <w:t>-</w:t>
            </w:r>
          </w:p>
        </w:tc>
        <w:tc>
          <w:tcPr>
            <w:tcW w:w="1562" w:type="dxa"/>
          </w:tcPr>
          <w:p w14:paraId="2B458091" w14:textId="77777777" w:rsidR="00646666" w:rsidRPr="00FB765C" w:rsidRDefault="00646666" w:rsidP="00AF5762">
            <w:pPr>
              <w:pStyle w:val="TableParagraph"/>
              <w:tabs>
                <w:tab w:val="left" w:pos="526"/>
              </w:tabs>
              <w:kinsoku w:val="0"/>
              <w:overflowPunct w:val="0"/>
              <w:spacing w:before="16"/>
              <w:jc w:val="both"/>
              <w:rPr>
                <w:sz w:val="20"/>
                <w:szCs w:val="20"/>
              </w:rPr>
            </w:pPr>
            <w:r w:rsidRPr="00FB765C">
              <w:rPr>
                <w:spacing w:val="-1"/>
                <w:sz w:val="20"/>
                <w:szCs w:val="20"/>
              </w:rPr>
              <w:t>HEF</w:t>
            </w:r>
            <w:r w:rsidRPr="00FB765C">
              <w:rPr>
                <w:sz w:val="20"/>
                <w:szCs w:val="20"/>
              </w:rPr>
              <w:t xml:space="preserve"> 4083</w:t>
            </w:r>
          </w:p>
        </w:tc>
        <w:tc>
          <w:tcPr>
            <w:tcW w:w="3543" w:type="dxa"/>
          </w:tcPr>
          <w:p w14:paraId="246217AA" w14:textId="77777777" w:rsidR="00646666" w:rsidRPr="00FB765C" w:rsidRDefault="00646666" w:rsidP="00AF5762">
            <w:pPr>
              <w:pStyle w:val="TableParagraph"/>
              <w:kinsoku w:val="0"/>
              <w:overflowPunct w:val="0"/>
              <w:spacing w:before="22"/>
              <w:ind w:left="92"/>
              <w:rPr>
                <w:sz w:val="20"/>
                <w:szCs w:val="20"/>
              </w:rPr>
            </w:pPr>
            <w:r w:rsidRPr="00FB765C">
              <w:rPr>
                <w:spacing w:val="-1"/>
                <w:sz w:val="20"/>
                <w:szCs w:val="20"/>
              </w:rPr>
              <w:t>Hemşirelikte</w:t>
            </w:r>
            <w:r w:rsidRPr="00FB765C">
              <w:rPr>
                <w:spacing w:val="-3"/>
                <w:sz w:val="20"/>
                <w:szCs w:val="20"/>
              </w:rPr>
              <w:t xml:space="preserve"> </w:t>
            </w:r>
            <w:r w:rsidRPr="00FB765C">
              <w:rPr>
                <w:sz w:val="20"/>
                <w:szCs w:val="20"/>
              </w:rPr>
              <w:t>Araştırma</w:t>
            </w:r>
            <w:r w:rsidRPr="00FB765C">
              <w:rPr>
                <w:spacing w:val="-2"/>
                <w:sz w:val="20"/>
                <w:szCs w:val="20"/>
              </w:rPr>
              <w:t xml:space="preserve"> </w:t>
            </w:r>
            <w:r w:rsidRPr="00FB765C">
              <w:rPr>
                <w:sz w:val="20"/>
                <w:szCs w:val="20"/>
              </w:rPr>
              <w:t>Projesi</w:t>
            </w:r>
          </w:p>
        </w:tc>
        <w:tc>
          <w:tcPr>
            <w:tcW w:w="567" w:type="dxa"/>
          </w:tcPr>
          <w:p w14:paraId="62329831" w14:textId="77777777" w:rsidR="00646666" w:rsidRPr="00FB765C" w:rsidRDefault="00646666" w:rsidP="00AF5762">
            <w:pPr>
              <w:pStyle w:val="TableParagraph"/>
              <w:kinsoku w:val="0"/>
              <w:overflowPunct w:val="0"/>
              <w:spacing w:before="16"/>
              <w:jc w:val="center"/>
              <w:rPr>
                <w:sz w:val="20"/>
                <w:szCs w:val="20"/>
              </w:rPr>
            </w:pPr>
            <w:r w:rsidRPr="00FB765C">
              <w:rPr>
                <w:sz w:val="20"/>
                <w:szCs w:val="20"/>
              </w:rPr>
              <w:t>2</w:t>
            </w:r>
          </w:p>
        </w:tc>
        <w:tc>
          <w:tcPr>
            <w:tcW w:w="554" w:type="dxa"/>
          </w:tcPr>
          <w:p w14:paraId="4A057BEC" w14:textId="77777777" w:rsidR="00646666" w:rsidRPr="00FB765C" w:rsidRDefault="00646666" w:rsidP="00AF5762">
            <w:pPr>
              <w:pStyle w:val="TableParagraph"/>
              <w:kinsoku w:val="0"/>
              <w:overflowPunct w:val="0"/>
              <w:spacing w:before="16"/>
              <w:ind w:left="82"/>
              <w:jc w:val="center"/>
              <w:rPr>
                <w:sz w:val="20"/>
                <w:szCs w:val="20"/>
              </w:rPr>
            </w:pPr>
            <w:r w:rsidRPr="00FB765C">
              <w:rPr>
                <w:sz w:val="20"/>
                <w:szCs w:val="20"/>
              </w:rPr>
              <w:t>0</w:t>
            </w:r>
          </w:p>
        </w:tc>
        <w:tc>
          <w:tcPr>
            <w:tcW w:w="787" w:type="dxa"/>
          </w:tcPr>
          <w:p w14:paraId="4F6FEAB2" w14:textId="77777777" w:rsidR="00646666" w:rsidRPr="00FB765C" w:rsidRDefault="00646666" w:rsidP="00AF5762">
            <w:pPr>
              <w:pStyle w:val="TableParagraph"/>
              <w:kinsoku w:val="0"/>
              <w:overflowPunct w:val="0"/>
              <w:spacing w:before="16"/>
              <w:ind w:left="26"/>
              <w:jc w:val="center"/>
              <w:rPr>
                <w:sz w:val="20"/>
                <w:szCs w:val="20"/>
              </w:rPr>
            </w:pPr>
            <w:r w:rsidRPr="00FB765C">
              <w:rPr>
                <w:sz w:val="20"/>
                <w:szCs w:val="20"/>
              </w:rPr>
              <w:t>2</w:t>
            </w:r>
          </w:p>
        </w:tc>
        <w:tc>
          <w:tcPr>
            <w:tcW w:w="1079" w:type="dxa"/>
          </w:tcPr>
          <w:p w14:paraId="138B7FF7" w14:textId="77777777" w:rsidR="00646666" w:rsidRPr="00FB765C" w:rsidRDefault="00646666" w:rsidP="00AF5762">
            <w:pPr>
              <w:pStyle w:val="TableParagraph"/>
              <w:kinsoku w:val="0"/>
              <w:overflowPunct w:val="0"/>
              <w:spacing w:before="16"/>
              <w:ind w:left="112"/>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646666" w:rsidRPr="00FB765C" w14:paraId="22830B48" w14:textId="77777777" w:rsidTr="00D123C0">
        <w:trPr>
          <w:trHeight w:val="329"/>
        </w:trPr>
        <w:tc>
          <w:tcPr>
            <w:tcW w:w="1132" w:type="dxa"/>
          </w:tcPr>
          <w:p w14:paraId="740DCF9F" w14:textId="77777777" w:rsidR="00646666" w:rsidRPr="00FB765C" w:rsidRDefault="00646666" w:rsidP="00AF5762">
            <w:pPr>
              <w:pStyle w:val="TableParagraph"/>
              <w:tabs>
                <w:tab w:val="left" w:pos="526"/>
              </w:tabs>
              <w:kinsoku w:val="0"/>
              <w:overflowPunct w:val="0"/>
              <w:spacing w:before="11"/>
              <w:ind w:left="55"/>
              <w:rPr>
                <w:sz w:val="20"/>
                <w:szCs w:val="20"/>
              </w:rPr>
            </w:pPr>
            <w:r w:rsidRPr="00FB765C">
              <w:rPr>
                <w:sz w:val="20"/>
                <w:szCs w:val="20"/>
              </w:rPr>
              <w:t>-</w:t>
            </w:r>
          </w:p>
        </w:tc>
        <w:tc>
          <w:tcPr>
            <w:tcW w:w="1562" w:type="dxa"/>
          </w:tcPr>
          <w:p w14:paraId="50E2F701" w14:textId="77777777" w:rsidR="00646666" w:rsidRPr="00FB765C" w:rsidRDefault="00646666" w:rsidP="00AF5762">
            <w:pPr>
              <w:pStyle w:val="TableParagraph"/>
              <w:tabs>
                <w:tab w:val="left" w:pos="526"/>
              </w:tabs>
              <w:kinsoku w:val="0"/>
              <w:overflowPunct w:val="0"/>
              <w:spacing w:before="16"/>
              <w:jc w:val="both"/>
              <w:rPr>
                <w:sz w:val="20"/>
                <w:szCs w:val="20"/>
              </w:rPr>
            </w:pPr>
            <w:r w:rsidRPr="00FB765C">
              <w:rPr>
                <w:spacing w:val="-1"/>
                <w:sz w:val="20"/>
                <w:szCs w:val="20"/>
              </w:rPr>
              <w:t>HEF</w:t>
            </w:r>
            <w:r w:rsidRPr="00FB765C">
              <w:rPr>
                <w:sz w:val="20"/>
                <w:szCs w:val="20"/>
              </w:rPr>
              <w:t xml:space="preserve"> 4085</w:t>
            </w:r>
          </w:p>
        </w:tc>
        <w:tc>
          <w:tcPr>
            <w:tcW w:w="3543" w:type="dxa"/>
          </w:tcPr>
          <w:p w14:paraId="2E2ABF1A" w14:textId="77777777" w:rsidR="00646666" w:rsidRPr="00FB765C" w:rsidRDefault="00646666" w:rsidP="00AF5762">
            <w:pPr>
              <w:pStyle w:val="TableParagraph"/>
              <w:kinsoku w:val="0"/>
              <w:overflowPunct w:val="0"/>
              <w:spacing w:before="22"/>
              <w:ind w:left="92"/>
              <w:rPr>
                <w:sz w:val="20"/>
                <w:szCs w:val="20"/>
              </w:rPr>
            </w:pPr>
            <w:r w:rsidRPr="00FB765C">
              <w:rPr>
                <w:sz w:val="20"/>
                <w:szCs w:val="20"/>
              </w:rPr>
              <w:t>Evde</w:t>
            </w:r>
            <w:r w:rsidRPr="00FB765C">
              <w:rPr>
                <w:spacing w:val="-4"/>
                <w:sz w:val="20"/>
                <w:szCs w:val="20"/>
              </w:rPr>
              <w:t xml:space="preserve"> </w:t>
            </w:r>
            <w:r w:rsidRPr="00FB765C">
              <w:rPr>
                <w:sz w:val="20"/>
                <w:szCs w:val="20"/>
              </w:rPr>
              <w:t>Bakım</w:t>
            </w:r>
          </w:p>
        </w:tc>
        <w:tc>
          <w:tcPr>
            <w:tcW w:w="567" w:type="dxa"/>
          </w:tcPr>
          <w:p w14:paraId="38F204D7" w14:textId="77777777" w:rsidR="00646666" w:rsidRPr="00FB765C" w:rsidRDefault="00646666" w:rsidP="00AF5762">
            <w:pPr>
              <w:pStyle w:val="TableParagraph"/>
              <w:kinsoku w:val="0"/>
              <w:overflowPunct w:val="0"/>
              <w:spacing w:before="16"/>
              <w:jc w:val="center"/>
              <w:rPr>
                <w:sz w:val="20"/>
                <w:szCs w:val="20"/>
              </w:rPr>
            </w:pPr>
            <w:r w:rsidRPr="00FB765C">
              <w:rPr>
                <w:sz w:val="20"/>
                <w:szCs w:val="20"/>
              </w:rPr>
              <w:t>2</w:t>
            </w:r>
          </w:p>
        </w:tc>
        <w:tc>
          <w:tcPr>
            <w:tcW w:w="554" w:type="dxa"/>
          </w:tcPr>
          <w:p w14:paraId="37B06F04" w14:textId="77777777" w:rsidR="00646666" w:rsidRPr="00FB765C" w:rsidRDefault="00646666" w:rsidP="00AF5762">
            <w:pPr>
              <w:pStyle w:val="TableParagraph"/>
              <w:kinsoku w:val="0"/>
              <w:overflowPunct w:val="0"/>
              <w:spacing w:before="16"/>
              <w:ind w:left="82"/>
              <w:jc w:val="center"/>
              <w:rPr>
                <w:sz w:val="20"/>
                <w:szCs w:val="20"/>
              </w:rPr>
            </w:pPr>
            <w:r w:rsidRPr="00FB765C">
              <w:rPr>
                <w:sz w:val="20"/>
                <w:szCs w:val="20"/>
              </w:rPr>
              <w:t>0</w:t>
            </w:r>
          </w:p>
        </w:tc>
        <w:tc>
          <w:tcPr>
            <w:tcW w:w="787" w:type="dxa"/>
          </w:tcPr>
          <w:p w14:paraId="069FCE2A" w14:textId="77777777" w:rsidR="00646666" w:rsidRPr="00FB765C" w:rsidRDefault="00646666" w:rsidP="00AF5762">
            <w:pPr>
              <w:pStyle w:val="TableParagraph"/>
              <w:kinsoku w:val="0"/>
              <w:overflowPunct w:val="0"/>
              <w:spacing w:before="16"/>
              <w:ind w:left="26"/>
              <w:jc w:val="center"/>
              <w:rPr>
                <w:sz w:val="20"/>
                <w:szCs w:val="20"/>
              </w:rPr>
            </w:pPr>
            <w:r w:rsidRPr="00FB765C">
              <w:rPr>
                <w:sz w:val="20"/>
                <w:szCs w:val="20"/>
              </w:rPr>
              <w:t>2</w:t>
            </w:r>
          </w:p>
        </w:tc>
        <w:tc>
          <w:tcPr>
            <w:tcW w:w="1079" w:type="dxa"/>
          </w:tcPr>
          <w:p w14:paraId="3BB4CF57" w14:textId="77777777" w:rsidR="00646666" w:rsidRPr="00FB765C" w:rsidRDefault="00646666" w:rsidP="00AF5762">
            <w:pPr>
              <w:pStyle w:val="TableParagraph"/>
              <w:kinsoku w:val="0"/>
              <w:overflowPunct w:val="0"/>
              <w:spacing w:before="16"/>
              <w:ind w:left="112"/>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646666" w:rsidRPr="00FB765C" w14:paraId="24387940" w14:textId="77777777" w:rsidTr="00D123C0">
        <w:trPr>
          <w:trHeight w:val="329"/>
        </w:trPr>
        <w:tc>
          <w:tcPr>
            <w:tcW w:w="1132" w:type="dxa"/>
          </w:tcPr>
          <w:p w14:paraId="1854985C" w14:textId="77777777" w:rsidR="00646666" w:rsidRPr="00FB765C" w:rsidRDefault="00646666" w:rsidP="00AF5762">
            <w:pPr>
              <w:pStyle w:val="TableParagraph"/>
              <w:tabs>
                <w:tab w:val="left" w:pos="526"/>
              </w:tabs>
              <w:kinsoku w:val="0"/>
              <w:overflowPunct w:val="0"/>
              <w:spacing w:before="11"/>
              <w:ind w:left="55"/>
              <w:rPr>
                <w:sz w:val="20"/>
                <w:szCs w:val="20"/>
              </w:rPr>
            </w:pPr>
            <w:r w:rsidRPr="00FB765C">
              <w:rPr>
                <w:sz w:val="20"/>
                <w:szCs w:val="20"/>
              </w:rPr>
              <w:t>-</w:t>
            </w:r>
          </w:p>
        </w:tc>
        <w:tc>
          <w:tcPr>
            <w:tcW w:w="1562" w:type="dxa"/>
          </w:tcPr>
          <w:p w14:paraId="0065B4AD" w14:textId="77777777" w:rsidR="00646666" w:rsidRPr="00FB765C" w:rsidRDefault="00646666" w:rsidP="00AF5762">
            <w:pPr>
              <w:pStyle w:val="TableParagraph"/>
              <w:tabs>
                <w:tab w:val="left" w:pos="526"/>
              </w:tabs>
              <w:kinsoku w:val="0"/>
              <w:overflowPunct w:val="0"/>
              <w:spacing w:before="16"/>
              <w:jc w:val="both"/>
              <w:rPr>
                <w:sz w:val="20"/>
                <w:szCs w:val="20"/>
              </w:rPr>
            </w:pPr>
            <w:r w:rsidRPr="00FB765C">
              <w:rPr>
                <w:spacing w:val="-1"/>
                <w:sz w:val="20"/>
                <w:szCs w:val="20"/>
              </w:rPr>
              <w:t>HEF</w:t>
            </w:r>
            <w:r w:rsidRPr="00FB765C">
              <w:rPr>
                <w:sz w:val="20"/>
                <w:szCs w:val="20"/>
              </w:rPr>
              <w:t xml:space="preserve"> 4087</w:t>
            </w:r>
          </w:p>
        </w:tc>
        <w:tc>
          <w:tcPr>
            <w:tcW w:w="3543" w:type="dxa"/>
          </w:tcPr>
          <w:p w14:paraId="58D10D9D" w14:textId="77777777" w:rsidR="00646666" w:rsidRPr="00FB765C" w:rsidRDefault="00646666" w:rsidP="00AF5762">
            <w:pPr>
              <w:pStyle w:val="TableParagraph"/>
              <w:kinsoku w:val="0"/>
              <w:overflowPunct w:val="0"/>
              <w:spacing w:before="22"/>
              <w:ind w:left="92"/>
              <w:rPr>
                <w:sz w:val="20"/>
                <w:szCs w:val="20"/>
              </w:rPr>
            </w:pPr>
            <w:r w:rsidRPr="00FB765C">
              <w:rPr>
                <w:sz w:val="20"/>
                <w:szCs w:val="20"/>
              </w:rPr>
              <w:t>Okul</w:t>
            </w:r>
            <w:r w:rsidRPr="00FB765C">
              <w:rPr>
                <w:spacing w:val="-1"/>
                <w:sz w:val="20"/>
                <w:szCs w:val="20"/>
              </w:rPr>
              <w:t xml:space="preserve"> </w:t>
            </w:r>
            <w:r w:rsidRPr="00FB765C">
              <w:rPr>
                <w:sz w:val="20"/>
                <w:szCs w:val="20"/>
              </w:rPr>
              <w:t>Hemşireliği</w:t>
            </w:r>
          </w:p>
        </w:tc>
        <w:tc>
          <w:tcPr>
            <w:tcW w:w="567" w:type="dxa"/>
          </w:tcPr>
          <w:p w14:paraId="670425CA" w14:textId="77777777" w:rsidR="00646666" w:rsidRPr="00FB765C" w:rsidRDefault="00646666" w:rsidP="00AF5762">
            <w:pPr>
              <w:pStyle w:val="TableParagraph"/>
              <w:kinsoku w:val="0"/>
              <w:overflowPunct w:val="0"/>
              <w:spacing w:before="16"/>
              <w:jc w:val="center"/>
              <w:rPr>
                <w:sz w:val="20"/>
                <w:szCs w:val="20"/>
              </w:rPr>
            </w:pPr>
            <w:r w:rsidRPr="00FB765C">
              <w:rPr>
                <w:sz w:val="20"/>
                <w:szCs w:val="20"/>
              </w:rPr>
              <w:t>2</w:t>
            </w:r>
          </w:p>
        </w:tc>
        <w:tc>
          <w:tcPr>
            <w:tcW w:w="554" w:type="dxa"/>
          </w:tcPr>
          <w:p w14:paraId="252A91DF" w14:textId="77777777" w:rsidR="00646666" w:rsidRPr="00FB765C" w:rsidRDefault="00646666" w:rsidP="00AF5762">
            <w:pPr>
              <w:pStyle w:val="TableParagraph"/>
              <w:kinsoku w:val="0"/>
              <w:overflowPunct w:val="0"/>
              <w:spacing w:before="16"/>
              <w:ind w:left="82"/>
              <w:jc w:val="center"/>
              <w:rPr>
                <w:sz w:val="20"/>
                <w:szCs w:val="20"/>
              </w:rPr>
            </w:pPr>
            <w:r w:rsidRPr="00FB765C">
              <w:rPr>
                <w:sz w:val="20"/>
                <w:szCs w:val="20"/>
              </w:rPr>
              <w:t>0</w:t>
            </w:r>
          </w:p>
        </w:tc>
        <w:tc>
          <w:tcPr>
            <w:tcW w:w="787" w:type="dxa"/>
          </w:tcPr>
          <w:p w14:paraId="6D2AE988" w14:textId="77777777" w:rsidR="00646666" w:rsidRPr="00FB765C" w:rsidRDefault="00646666" w:rsidP="00AF5762">
            <w:pPr>
              <w:pStyle w:val="TableParagraph"/>
              <w:kinsoku w:val="0"/>
              <w:overflowPunct w:val="0"/>
              <w:spacing w:before="16"/>
              <w:ind w:left="26"/>
              <w:jc w:val="center"/>
              <w:rPr>
                <w:sz w:val="20"/>
                <w:szCs w:val="20"/>
              </w:rPr>
            </w:pPr>
            <w:r w:rsidRPr="00FB765C">
              <w:rPr>
                <w:sz w:val="20"/>
                <w:szCs w:val="20"/>
              </w:rPr>
              <w:t>2</w:t>
            </w:r>
          </w:p>
        </w:tc>
        <w:tc>
          <w:tcPr>
            <w:tcW w:w="1079" w:type="dxa"/>
          </w:tcPr>
          <w:p w14:paraId="224DF839" w14:textId="77777777" w:rsidR="00646666" w:rsidRPr="00FB765C" w:rsidRDefault="00646666" w:rsidP="00AF5762">
            <w:pPr>
              <w:pStyle w:val="TableParagraph"/>
              <w:kinsoku w:val="0"/>
              <w:overflowPunct w:val="0"/>
              <w:spacing w:before="16"/>
              <w:ind w:left="112"/>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646666" w:rsidRPr="00FB765C" w14:paraId="6F5BB95D" w14:textId="77777777" w:rsidTr="00D123C0">
        <w:trPr>
          <w:trHeight w:val="329"/>
        </w:trPr>
        <w:tc>
          <w:tcPr>
            <w:tcW w:w="1132" w:type="dxa"/>
          </w:tcPr>
          <w:p w14:paraId="25905E39" w14:textId="77777777" w:rsidR="00646666" w:rsidRPr="00FB765C" w:rsidRDefault="00646666" w:rsidP="00AF5762">
            <w:pPr>
              <w:pStyle w:val="TableParagraph"/>
              <w:tabs>
                <w:tab w:val="left" w:pos="526"/>
              </w:tabs>
              <w:kinsoku w:val="0"/>
              <w:overflowPunct w:val="0"/>
              <w:spacing w:before="11"/>
              <w:ind w:left="55"/>
              <w:rPr>
                <w:sz w:val="20"/>
                <w:szCs w:val="20"/>
              </w:rPr>
            </w:pPr>
            <w:r w:rsidRPr="00FB765C">
              <w:rPr>
                <w:sz w:val="20"/>
                <w:szCs w:val="20"/>
              </w:rPr>
              <w:t>-</w:t>
            </w:r>
          </w:p>
        </w:tc>
        <w:tc>
          <w:tcPr>
            <w:tcW w:w="1562" w:type="dxa"/>
          </w:tcPr>
          <w:p w14:paraId="2E7B7F9C" w14:textId="77777777" w:rsidR="00646666" w:rsidRPr="00FB765C" w:rsidRDefault="00646666" w:rsidP="00AF5762">
            <w:pPr>
              <w:pStyle w:val="TableParagraph"/>
              <w:tabs>
                <w:tab w:val="left" w:pos="526"/>
              </w:tabs>
              <w:kinsoku w:val="0"/>
              <w:overflowPunct w:val="0"/>
              <w:spacing w:before="16"/>
              <w:jc w:val="both"/>
              <w:rPr>
                <w:sz w:val="20"/>
                <w:szCs w:val="20"/>
              </w:rPr>
            </w:pPr>
            <w:r w:rsidRPr="00FB765C">
              <w:rPr>
                <w:spacing w:val="-1"/>
                <w:sz w:val="20"/>
                <w:szCs w:val="20"/>
              </w:rPr>
              <w:t>HEF</w:t>
            </w:r>
            <w:r w:rsidRPr="00FB765C">
              <w:rPr>
                <w:sz w:val="20"/>
                <w:szCs w:val="20"/>
              </w:rPr>
              <w:t xml:space="preserve"> 4089</w:t>
            </w:r>
          </w:p>
        </w:tc>
        <w:tc>
          <w:tcPr>
            <w:tcW w:w="3543" w:type="dxa"/>
          </w:tcPr>
          <w:p w14:paraId="52DB4169" w14:textId="77777777" w:rsidR="00646666" w:rsidRPr="00FB765C" w:rsidRDefault="00646666" w:rsidP="00AF5762">
            <w:pPr>
              <w:pStyle w:val="TableParagraph"/>
              <w:kinsoku w:val="0"/>
              <w:overflowPunct w:val="0"/>
              <w:spacing w:before="22"/>
              <w:ind w:left="92"/>
              <w:rPr>
                <w:sz w:val="20"/>
                <w:szCs w:val="20"/>
              </w:rPr>
            </w:pPr>
            <w:r w:rsidRPr="00FB765C">
              <w:rPr>
                <w:spacing w:val="-1"/>
                <w:sz w:val="20"/>
                <w:szCs w:val="20"/>
              </w:rPr>
              <w:t>Hemşirelikte</w:t>
            </w:r>
            <w:r w:rsidRPr="00FB765C">
              <w:rPr>
                <w:sz w:val="20"/>
                <w:szCs w:val="20"/>
              </w:rPr>
              <w:t xml:space="preserve"> </w:t>
            </w:r>
            <w:r w:rsidRPr="00FB765C">
              <w:rPr>
                <w:spacing w:val="-1"/>
                <w:sz w:val="20"/>
                <w:szCs w:val="20"/>
              </w:rPr>
              <w:t>Liderlik</w:t>
            </w:r>
            <w:r w:rsidRPr="00FB765C">
              <w:rPr>
                <w:sz w:val="20"/>
                <w:szCs w:val="20"/>
              </w:rPr>
              <w:t xml:space="preserve"> Becerilerini</w:t>
            </w:r>
            <w:r w:rsidRPr="00FB765C">
              <w:rPr>
                <w:spacing w:val="-1"/>
                <w:sz w:val="20"/>
                <w:szCs w:val="20"/>
              </w:rPr>
              <w:t xml:space="preserve"> </w:t>
            </w:r>
            <w:r w:rsidRPr="00FB765C">
              <w:rPr>
                <w:sz w:val="20"/>
                <w:szCs w:val="20"/>
              </w:rPr>
              <w:t>Geliştirme</w:t>
            </w:r>
          </w:p>
        </w:tc>
        <w:tc>
          <w:tcPr>
            <w:tcW w:w="567" w:type="dxa"/>
          </w:tcPr>
          <w:p w14:paraId="40694CC2" w14:textId="77777777" w:rsidR="00646666" w:rsidRPr="00FB765C" w:rsidRDefault="00646666" w:rsidP="00AF5762">
            <w:pPr>
              <w:pStyle w:val="TableParagraph"/>
              <w:kinsoku w:val="0"/>
              <w:overflowPunct w:val="0"/>
              <w:spacing w:before="16"/>
              <w:jc w:val="center"/>
              <w:rPr>
                <w:sz w:val="20"/>
                <w:szCs w:val="20"/>
              </w:rPr>
            </w:pPr>
            <w:r w:rsidRPr="00FB765C">
              <w:rPr>
                <w:sz w:val="20"/>
                <w:szCs w:val="20"/>
              </w:rPr>
              <w:t>2</w:t>
            </w:r>
          </w:p>
        </w:tc>
        <w:tc>
          <w:tcPr>
            <w:tcW w:w="554" w:type="dxa"/>
          </w:tcPr>
          <w:p w14:paraId="22B292BC" w14:textId="77777777" w:rsidR="00646666" w:rsidRPr="00FB765C" w:rsidRDefault="00646666" w:rsidP="00AF5762">
            <w:pPr>
              <w:pStyle w:val="TableParagraph"/>
              <w:kinsoku w:val="0"/>
              <w:overflowPunct w:val="0"/>
              <w:spacing w:before="16"/>
              <w:ind w:left="82"/>
              <w:jc w:val="center"/>
              <w:rPr>
                <w:sz w:val="20"/>
                <w:szCs w:val="20"/>
              </w:rPr>
            </w:pPr>
            <w:r w:rsidRPr="00FB765C">
              <w:rPr>
                <w:sz w:val="20"/>
                <w:szCs w:val="20"/>
              </w:rPr>
              <w:t>0</w:t>
            </w:r>
          </w:p>
        </w:tc>
        <w:tc>
          <w:tcPr>
            <w:tcW w:w="787" w:type="dxa"/>
          </w:tcPr>
          <w:p w14:paraId="37B3EB1F" w14:textId="77777777" w:rsidR="00646666" w:rsidRPr="00FB765C" w:rsidRDefault="00646666" w:rsidP="00AF5762">
            <w:pPr>
              <w:pStyle w:val="TableParagraph"/>
              <w:kinsoku w:val="0"/>
              <w:overflowPunct w:val="0"/>
              <w:spacing w:before="16"/>
              <w:ind w:left="26"/>
              <w:jc w:val="center"/>
              <w:rPr>
                <w:sz w:val="20"/>
                <w:szCs w:val="20"/>
              </w:rPr>
            </w:pPr>
            <w:r w:rsidRPr="00FB765C">
              <w:rPr>
                <w:sz w:val="20"/>
                <w:szCs w:val="20"/>
              </w:rPr>
              <w:t>2</w:t>
            </w:r>
          </w:p>
        </w:tc>
        <w:tc>
          <w:tcPr>
            <w:tcW w:w="1079" w:type="dxa"/>
          </w:tcPr>
          <w:p w14:paraId="0C4FE047" w14:textId="77777777" w:rsidR="00646666" w:rsidRPr="00FB765C" w:rsidRDefault="00646666" w:rsidP="00AF5762">
            <w:pPr>
              <w:pStyle w:val="TableParagraph"/>
              <w:kinsoku w:val="0"/>
              <w:overflowPunct w:val="0"/>
              <w:spacing w:before="16"/>
              <w:ind w:left="112"/>
              <w:rPr>
                <w:sz w:val="20"/>
                <w:szCs w:val="20"/>
              </w:rPr>
            </w:pPr>
            <w:r w:rsidRPr="00FB765C">
              <w:rPr>
                <w:sz w:val="20"/>
                <w:szCs w:val="20"/>
              </w:rPr>
              <w:t>1</w:t>
            </w:r>
            <w:r w:rsidRPr="00FB765C">
              <w:rPr>
                <w:spacing w:val="-4"/>
                <w:sz w:val="20"/>
                <w:szCs w:val="20"/>
              </w:rPr>
              <w:t xml:space="preserve"> </w:t>
            </w:r>
            <w:r w:rsidRPr="00FB765C">
              <w:rPr>
                <w:sz w:val="20"/>
                <w:szCs w:val="20"/>
              </w:rPr>
              <w:t>Yarıyıl</w:t>
            </w:r>
          </w:p>
        </w:tc>
      </w:tr>
      <w:tr w:rsidR="00646666" w:rsidRPr="00FB765C" w14:paraId="0BAAE178" w14:textId="77777777" w:rsidTr="00D123C0">
        <w:trPr>
          <w:trHeight w:val="329"/>
        </w:trPr>
        <w:tc>
          <w:tcPr>
            <w:tcW w:w="1132" w:type="dxa"/>
          </w:tcPr>
          <w:p w14:paraId="2CE3201E" w14:textId="77777777" w:rsidR="00646666" w:rsidRPr="00FB765C" w:rsidRDefault="00646666" w:rsidP="00AF5762">
            <w:pPr>
              <w:pStyle w:val="TableParagraph"/>
              <w:tabs>
                <w:tab w:val="left" w:pos="526"/>
              </w:tabs>
              <w:kinsoku w:val="0"/>
              <w:overflowPunct w:val="0"/>
              <w:spacing w:before="11"/>
              <w:ind w:left="55"/>
              <w:rPr>
                <w:sz w:val="20"/>
                <w:szCs w:val="20"/>
              </w:rPr>
            </w:pPr>
            <w:r w:rsidRPr="00FB765C">
              <w:rPr>
                <w:sz w:val="20"/>
                <w:szCs w:val="20"/>
              </w:rPr>
              <w:t>-</w:t>
            </w:r>
          </w:p>
        </w:tc>
        <w:tc>
          <w:tcPr>
            <w:tcW w:w="1562" w:type="dxa"/>
          </w:tcPr>
          <w:p w14:paraId="2053F824" w14:textId="77777777" w:rsidR="00646666" w:rsidRPr="00FB765C" w:rsidRDefault="00646666" w:rsidP="00AF5762">
            <w:pPr>
              <w:pStyle w:val="TableParagraph"/>
              <w:tabs>
                <w:tab w:val="left" w:pos="526"/>
              </w:tabs>
              <w:kinsoku w:val="0"/>
              <w:overflowPunct w:val="0"/>
              <w:spacing w:before="16"/>
              <w:jc w:val="both"/>
              <w:rPr>
                <w:spacing w:val="-1"/>
                <w:sz w:val="20"/>
                <w:szCs w:val="20"/>
              </w:rPr>
            </w:pPr>
            <w:r w:rsidRPr="00FB765C">
              <w:rPr>
                <w:spacing w:val="-1"/>
                <w:sz w:val="20"/>
                <w:szCs w:val="20"/>
              </w:rPr>
              <w:t>HEF 4079</w:t>
            </w:r>
          </w:p>
        </w:tc>
        <w:tc>
          <w:tcPr>
            <w:tcW w:w="3543" w:type="dxa"/>
          </w:tcPr>
          <w:p w14:paraId="50633D5E" w14:textId="77777777" w:rsidR="00646666" w:rsidRPr="00FB765C" w:rsidRDefault="00646666" w:rsidP="00AF5762">
            <w:pPr>
              <w:pStyle w:val="TableParagraph"/>
              <w:kinsoku w:val="0"/>
              <w:overflowPunct w:val="0"/>
              <w:spacing w:before="22"/>
              <w:ind w:left="92"/>
              <w:rPr>
                <w:spacing w:val="-1"/>
                <w:sz w:val="20"/>
                <w:szCs w:val="20"/>
              </w:rPr>
            </w:pPr>
            <w:r w:rsidRPr="00FB765C">
              <w:rPr>
                <w:spacing w:val="-1"/>
                <w:sz w:val="20"/>
                <w:szCs w:val="20"/>
              </w:rPr>
              <w:t xml:space="preserve">Mesleki İngilizce III </w:t>
            </w:r>
          </w:p>
        </w:tc>
        <w:tc>
          <w:tcPr>
            <w:tcW w:w="567" w:type="dxa"/>
          </w:tcPr>
          <w:p w14:paraId="0A361326" w14:textId="77777777" w:rsidR="00646666" w:rsidRPr="00FB765C" w:rsidRDefault="00646666" w:rsidP="00AF5762">
            <w:pPr>
              <w:pStyle w:val="TableParagraph"/>
              <w:kinsoku w:val="0"/>
              <w:overflowPunct w:val="0"/>
              <w:spacing w:before="16"/>
              <w:jc w:val="center"/>
              <w:rPr>
                <w:sz w:val="20"/>
                <w:szCs w:val="20"/>
              </w:rPr>
            </w:pPr>
            <w:r w:rsidRPr="00FB765C">
              <w:rPr>
                <w:sz w:val="20"/>
                <w:szCs w:val="20"/>
              </w:rPr>
              <w:t>2</w:t>
            </w:r>
          </w:p>
        </w:tc>
        <w:tc>
          <w:tcPr>
            <w:tcW w:w="554" w:type="dxa"/>
          </w:tcPr>
          <w:p w14:paraId="57893DAB" w14:textId="77777777" w:rsidR="00646666" w:rsidRPr="00FB765C" w:rsidRDefault="00646666" w:rsidP="00AF5762">
            <w:pPr>
              <w:pStyle w:val="TableParagraph"/>
              <w:kinsoku w:val="0"/>
              <w:overflowPunct w:val="0"/>
              <w:spacing w:before="16"/>
              <w:ind w:left="82"/>
              <w:jc w:val="center"/>
              <w:rPr>
                <w:sz w:val="20"/>
                <w:szCs w:val="20"/>
              </w:rPr>
            </w:pPr>
            <w:r w:rsidRPr="00FB765C">
              <w:rPr>
                <w:sz w:val="20"/>
                <w:szCs w:val="20"/>
              </w:rPr>
              <w:t>0</w:t>
            </w:r>
          </w:p>
        </w:tc>
        <w:tc>
          <w:tcPr>
            <w:tcW w:w="787" w:type="dxa"/>
          </w:tcPr>
          <w:p w14:paraId="470FB10C" w14:textId="77777777" w:rsidR="00646666" w:rsidRPr="00FB765C" w:rsidRDefault="00646666" w:rsidP="00AF5762">
            <w:pPr>
              <w:pStyle w:val="TableParagraph"/>
              <w:kinsoku w:val="0"/>
              <w:overflowPunct w:val="0"/>
              <w:spacing w:before="16"/>
              <w:ind w:left="26"/>
              <w:jc w:val="center"/>
              <w:rPr>
                <w:sz w:val="20"/>
                <w:szCs w:val="20"/>
              </w:rPr>
            </w:pPr>
            <w:r w:rsidRPr="00FB765C">
              <w:rPr>
                <w:sz w:val="20"/>
                <w:szCs w:val="20"/>
              </w:rPr>
              <w:t>2</w:t>
            </w:r>
          </w:p>
        </w:tc>
        <w:tc>
          <w:tcPr>
            <w:tcW w:w="1079" w:type="dxa"/>
          </w:tcPr>
          <w:p w14:paraId="4007F0BA" w14:textId="77777777" w:rsidR="00646666" w:rsidRPr="00FB765C" w:rsidRDefault="00646666" w:rsidP="00AF5762">
            <w:pPr>
              <w:pStyle w:val="TableParagraph"/>
              <w:kinsoku w:val="0"/>
              <w:overflowPunct w:val="0"/>
              <w:spacing w:before="16"/>
              <w:ind w:left="112"/>
              <w:rPr>
                <w:sz w:val="20"/>
                <w:szCs w:val="20"/>
              </w:rPr>
            </w:pPr>
            <w:r w:rsidRPr="00FB765C">
              <w:rPr>
                <w:sz w:val="20"/>
                <w:szCs w:val="20"/>
              </w:rPr>
              <w:t>1 Yarıyıl</w:t>
            </w:r>
          </w:p>
        </w:tc>
      </w:tr>
    </w:tbl>
    <w:p w14:paraId="35988087" w14:textId="77777777" w:rsidR="00646666" w:rsidRPr="00FB765C" w:rsidRDefault="00646666" w:rsidP="00F0693F">
      <w:pPr>
        <w:rPr>
          <w:b/>
          <w:color w:val="000000" w:themeColor="text1"/>
          <w:sz w:val="28"/>
          <w:szCs w:val="28"/>
        </w:rPr>
      </w:pPr>
    </w:p>
    <w:p w14:paraId="36877CE8" w14:textId="77777777" w:rsidR="00646666" w:rsidRPr="00FB765C" w:rsidRDefault="00646666" w:rsidP="00F0693F">
      <w:pPr>
        <w:rPr>
          <w:b/>
          <w:color w:val="000000" w:themeColor="text1"/>
          <w:sz w:val="28"/>
          <w:szCs w:val="28"/>
        </w:rPr>
      </w:pPr>
    </w:p>
    <w:p w14:paraId="06CF9D29" w14:textId="77777777" w:rsidR="00646666" w:rsidRPr="00FB765C" w:rsidRDefault="00646666" w:rsidP="00F0693F">
      <w:pPr>
        <w:rPr>
          <w:b/>
          <w:color w:val="000000" w:themeColor="text1"/>
          <w:sz w:val="28"/>
          <w:szCs w:val="28"/>
        </w:rPr>
      </w:pPr>
    </w:p>
    <w:p w14:paraId="65CCEF4E" w14:textId="7955D6D1" w:rsidR="00646666" w:rsidRPr="00FB765C" w:rsidRDefault="00646666" w:rsidP="00F0693F">
      <w:pPr>
        <w:pStyle w:val="Balk1"/>
      </w:pPr>
      <w:bookmarkStart w:id="86" w:name="_Toc45620255"/>
      <w:r w:rsidRPr="00FB765C">
        <w:t xml:space="preserve">2.5.4.2. Dördüncü Yıl </w:t>
      </w:r>
      <w:r w:rsidR="006C2B9D" w:rsidRPr="00FB765C">
        <w:t xml:space="preserve">Bahar </w:t>
      </w:r>
      <w:r w:rsidRPr="00FB765C">
        <w:t>Dönemi</w:t>
      </w:r>
      <w:bookmarkEnd w:id="86"/>
    </w:p>
    <w:p w14:paraId="02057322" w14:textId="77777777" w:rsidR="00646666" w:rsidRPr="00FB765C" w:rsidRDefault="00646666" w:rsidP="00F0693F">
      <w:pPr>
        <w:rPr>
          <w:b/>
          <w:color w:val="000000" w:themeColor="text1"/>
          <w:sz w:val="28"/>
          <w:szCs w:val="28"/>
        </w:rPr>
      </w:pPr>
      <w:r w:rsidRPr="00FB765C">
        <w:rPr>
          <w:b/>
          <w:color w:val="000000" w:themeColor="text1"/>
          <w:sz w:val="28"/>
          <w:szCs w:val="28"/>
        </w:rPr>
        <w:t xml:space="preserve"> </w:t>
      </w:r>
    </w:p>
    <w:p w14:paraId="261E9321" w14:textId="77777777" w:rsidR="00646666" w:rsidRPr="00FB765C" w:rsidRDefault="00646666" w:rsidP="00F0693F">
      <w:pPr>
        <w:rPr>
          <w:b/>
          <w:color w:val="000000" w:themeColor="text1"/>
        </w:rPr>
      </w:pPr>
      <w:r w:rsidRPr="00FB765C">
        <w:rPr>
          <w:b/>
          <w:color w:val="000000" w:themeColor="text1"/>
        </w:rPr>
        <w:t>Zorunlu Dersler</w:t>
      </w:r>
    </w:p>
    <w:p w14:paraId="7DFF202B" w14:textId="77777777" w:rsidR="00646666" w:rsidRPr="00FB765C" w:rsidRDefault="00646666" w:rsidP="00F0693F">
      <w:pPr>
        <w:rPr>
          <w:b/>
          <w:color w:val="000000" w:themeColor="text1"/>
          <w:sz w:val="28"/>
          <w:szCs w:val="28"/>
        </w:rPr>
      </w:pPr>
    </w:p>
    <w:tbl>
      <w:tblPr>
        <w:tblStyle w:val="TabloKlavuzu"/>
        <w:tblW w:w="9224" w:type="dxa"/>
        <w:tblInd w:w="-5" w:type="dxa"/>
        <w:tblLook w:val="04A0" w:firstRow="1" w:lastRow="0" w:firstColumn="1" w:lastColumn="0" w:noHBand="0" w:noVBand="1"/>
      </w:tblPr>
      <w:tblGrid>
        <w:gridCol w:w="1126"/>
        <w:gridCol w:w="1350"/>
        <w:gridCol w:w="3732"/>
        <w:gridCol w:w="598"/>
        <w:gridCol w:w="554"/>
        <w:gridCol w:w="787"/>
        <w:gridCol w:w="1077"/>
      </w:tblGrid>
      <w:tr w:rsidR="00646666" w:rsidRPr="00FB765C" w14:paraId="34D3263A" w14:textId="77777777" w:rsidTr="00D123C0">
        <w:trPr>
          <w:trHeight w:val="437"/>
        </w:trPr>
        <w:tc>
          <w:tcPr>
            <w:tcW w:w="1131" w:type="dxa"/>
          </w:tcPr>
          <w:p w14:paraId="3F8217E5" w14:textId="77777777" w:rsidR="00646666" w:rsidRPr="00FB765C" w:rsidRDefault="00646666" w:rsidP="00F0693F">
            <w:pPr>
              <w:pStyle w:val="TableParagraph"/>
              <w:tabs>
                <w:tab w:val="left" w:pos="526"/>
              </w:tabs>
              <w:kinsoku w:val="0"/>
              <w:overflowPunct w:val="0"/>
              <w:spacing w:before="11"/>
              <w:ind w:left="55"/>
              <w:rPr>
                <w:b/>
                <w:sz w:val="20"/>
                <w:szCs w:val="20"/>
              </w:rPr>
            </w:pPr>
            <w:r w:rsidRPr="00FB765C">
              <w:rPr>
                <w:b/>
                <w:sz w:val="20"/>
                <w:szCs w:val="20"/>
              </w:rPr>
              <w:t>Ön şart</w:t>
            </w:r>
          </w:p>
        </w:tc>
        <w:tc>
          <w:tcPr>
            <w:tcW w:w="1355" w:type="dxa"/>
          </w:tcPr>
          <w:p w14:paraId="7CDB72D8" w14:textId="77777777" w:rsidR="00646666" w:rsidRPr="00FB765C" w:rsidRDefault="00646666" w:rsidP="00F0693F">
            <w:pPr>
              <w:pStyle w:val="TableParagraph"/>
              <w:tabs>
                <w:tab w:val="left" w:pos="526"/>
              </w:tabs>
              <w:kinsoku w:val="0"/>
              <w:overflowPunct w:val="0"/>
              <w:spacing w:before="11"/>
              <w:ind w:left="120"/>
              <w:rPr>
                <w:b/>
                <w:sz w:val="20"/>
                <w:szCs w:val="20"/>
              </w:rPr>
            </w:pPr>
            <w:r w:rsidRPr="00FB765C">
              <w:rPr>
                <w:b/>
                <w:sz w:val="20"/>
                <w:szCs w:val="20"/>
              </w:rPr>
              <w:t>Kod</w:t>
            </w:r>
          </w:p>
        </w:tc>
        <w:tc>
          <w:tcPr>
            <w:tcW w:w="3751" w:type="dxa"/>
          </w:tcPr>
          <w:p w14:paraId="09D1D3B0" w14:textId="77777777" w:rsidR="00646666" w:rsidRPr="00FB765C" w:rsidRDefault="00646666" w:rsidP="00F0693F">
            <w:pPr>
              <w:pStyle w:val="TableParagraph"/>
              <w:kinsoku w:val="0"/>
              <w:overflowPunct w:val="0"/>
              <w:spacing w:before="17"/>
              <w:ind w:left="77"/>
              <w:rPr>
                <w:b/>
                <w:sz w:val="20"/>
                <w:szCs w:val="20"/>
              </w:rPr>
            </w:pPr>
            <w:r w:rsidRPr="00FB765C">
              <w:rPr>
                <w:b/>
                <w:sz w:val="20"/>
                <w:szCs w:val="20"/>
              </w:rPr>
              <w:t>Ders adı</w:t>
            </w:r>
          </w:p>
        </w:tc>
        <w:tc>
          <w:tcPr>
            <w:tcW w:w="567" w:type="dxa"/>
          </w:tcPr>
          <w:p w14:paraId="51B2CD4B" w14:textId="77777777" w:rsidR="00646666" w:rsidRPr="00FB765C" w:rsidRDefault="00646666" w:rsidP="00F0693F">
            <w:pPr>
              <w:pStyle w:val="TableParagraph"/>
              <w:kinsoku w:val="0"/>
              <w:overflowPunct w:val="0"/>
              <w:spacing w:before="11"/>
              <w:ind w:right="80"/>
              <w:jc w:val="right"/>
              <w:rPr>
                <w:b/>
                <w:sz w:val="20"/>
                <w:szCs w:val="20"/>
              </w:rPr>
            </w:pPr>
            <w:r w:rsidRPr="00FB765C">
              <w:rPr>
                <w:b/>
                <w:sz w:val="20"/>
                <w:szCs w:val="20"/>
              </w:rPr>
              <w:t>T</w:t>
            </w:r>
          </w:p>
        </w:tc>
        <w:tc>
          <w:tcPr>
            <w:tcW w:w="554" w:type="dxa"/>
          </w:tcPr>
          <w:p w14:paraId="537AA597" w14:textId="77777777" w:rsidR="00646666" w:rsidRPr="00FB765C" w:rsidRDefault="00646666" w:rsidP="00F0693F">
            <w:pPr>
              <w:pStyle w:val="TableParagraph"/>
              <w:kinsoku w:val="0"/>
              <w:overflowPunct w:val="0"/>
              <w:spacing w:before="11"/>
              <w:ind w:left="82"/>
              <w:rPr>
                <w:b/>
                <w:sz w:val="20"/>
                <w:szCs w:val="20"/>
              </w:rPr>
            </w:pPr>
            <w:r w:rsidRPr="00FB765C">
              <w:rPr>
                <w:b/>
                <w:sz w:val="20"/>
                <w:szCs w:val="20"/>
              </w:rPr>
              <w:t>U</w:t>
            </w:r>
          </w:p>
        </w:tc>
        <w:tc>
          <w:tcPr>
            <w:tcW w:w="787" w:type="dxa"/>
          </w:tcPr>
          <w:p w14:paraId="232F688D" w14:textId="77777777" w:rsidR="00646666" w:rsidRPr="00FB765C" w:rsidRDefault="00646666" w:rsidP="00F0693F">
            <w:pPr>
              <w:pStyle w:val="TableParagraph"/>
              <w:kinsoku w:val="0"/>
              <w:overflowPunct w:val="0"/>
              <w:spacing w:before="11"/>
              <w:ind w:left="26"/>
              <w:jc w:val="center"/>
              <w:rPr>
                <w:b/>
                <w:sz w:val="20"/>
                <w:szCs w:val="20"/>
              </w:rPr>
            </w:pPr>
            <w:r w:rsidRPr="00FB765C">
              <w:rPr>
                <w:b/>
                <w:sz w:val="20"/>
                <w:szCs w:val="20"/>
              </w:rPr>
              <w:t>AKTS</w:t>
            </w:r>
          </w:p>
        </w:tc>
        <w:tc>
          <w:tcPr>
            <w:tcW w:w="1079" w:type="dxa"/>
          </w:tcPr>
          <w:p w14:paraId="6CCAA2C4" w14:textId="77777777" w:rsidR="00646666" w:rsidRPr="00FB765C" w:rsidRDefault="00646666" w:rsidP="00F0693F">
            <w:pPr>
              <w:pStyle w:val="TableParagraph"/>
              <w:kinsoku w:val="0"/>
              <w:overflowPunct w:val="0"/>
              <w:spacing w:before="11"/>
              <w:ind w:left="112"/>
              <w:rPr>
                <w:b/>
                <w:sz w:val="20"/>
                <w:szCs w:val="20"/>
              </w:rPr>
            </w:pPr>
            <w:r w:rsidRPr="00FB765C">
              <w:rPr>
                <w:b/>
                <w:sz w:val="20"/>
                <w:szCs w:val="20"/>
              </w:rPr>
              <w:t>Süresi</w:t>
            </w:r>
          </w:p>
        </w:tc>
      </w:tr>
      <w:tr w:rsidR="00646666" w:rsidRPr="00FB765C" w14:paraId="5AA93F40" w14:textId="77777777" w:rsidTr="00D123C0">
        <w:trPr>
          <w:trHeight w:val="344"/>
        </w:trPr>
        <w:tc>
          <w:tcPr>
            <w:tcW w:w="1131" w:type="dxa"/>
          </w:tcPr>
          <w:p w14:paraId="236E3DA3" w14:textId="77777777" w:rsidR="00646666" w:rsidRPr="00FB765C" w:rsidRDefault="00646666" w:rsidP="00F0693F">
            <w:pPr>
              <w:pStyle w:val="TableParagraph"/>
              <w:tabs>
                <w:tab w:val="left" w:pos="870"/>
              </w:tabs>
              <w:kinsoku w:val="0"/>
              <w:overflowPunct w:val="0"/>
              <w:spacing w:before="11"/>
              <w:jc w:val="both"/>
              <w:rPr>
                <w:sz w:val="20"/>
                <w:szCs w:val="20"/>
              </w:rPr>
            </w:pPr>
            <w:r w:rsidRPr="00FB765C">
              <w:rPr>
                <w:sz w:val="20"/>
                <w:szCs w:val="20"/>
              </w:rPr>
              <w:t>-</w:t>
            </w:r>
          </w:p>
        </w:tc>
        <w:tc>
          <w:tcPr>
            <w:tcW w:w="1355" w:type="dxa"/>
          </w:tcPr>
          <w:p w14:paraId="573F6364" w14:textId="7B541972" w:rsidR="00646666" w:rsidRPr="00FB765C" w:rsidRDefault="00646666" w:rsidP="00F0693F">
            <w:pPr>
              <w:pStyle w:val="TableParagraph"/>
              <w:tabs>
                <w:tab w:val="left" w:pos="870"/>
              </w:tabs>
              <w:kinsoku w:val="0"/>
              <w:overflowPunct w:val="0"/>
              <w:spacing w:before="16"/>
              <w:jc w:val="center"/>
              <w:rPr>
                <w:sz w:val="20"/>
                <w:szCs w:val="20"/>
              </w:rPr>
            </w:pPr>
            <w:r w:rsidRPr="00FB765C">
              <w:rPr>
                <w:sz w:val="20"/>
                <w:szCs w:val="20"/>
              </w:rPr>
              <w:t>HEF 40</w:t>
            </w:r>
            <w:r w:rsidR="00F0693F" w:rsidRPr="00FB765C">
              <w:rPr>
                <w:sz w:val="20"/>
                <w:szCs w:val="20"/>
              </w:rPr>
              <w:t>90</w:t>
            </w:r>
          </w:p>
        </w:tc>
        <w:tc>
          <w:tcPr>
            <w:tcW w:w="3751" w:type="dxa"/>
          </w:tcPr>
          <w:p w14:paraId="35D4D09D" w14:textId="77777777" w:rsidR="00646666" w:rsidRPr="00FB765C" w:rsidRDefault="00646666" w:rsidP="00F0693F">
            <w:pPr>
              <w:pStyle w:val="TableParagraph"/>
              <w:kinsoku w:val="0"/>
              <w:overflowPunct w:val="0"/>
              <w:spacing w:before="22"/>
              <w:ind w:left="77"/>
              <w:rPr>
                <w:sz w:val="20"/>
                <w:szCs w:val="20"/>
              </w:rPr>
            </w:pPr>
            <w:r w:rsidRPr="00FB765C">
              <w:rPr>
                <w:sz w:val="20"/>
                <w:szCs w:val="20"/>
              </w:rPr>
              <w:t>Hemşirelik Bakım Yönetimi II</w:t>
            </w:r>
          </w:p>
        </w:tc>
        <w:tc>
          <w:tcPr>
            <w:tcW w:w="567" w:type="dxa"/>
          </w:tcPr>
          <w:p w14:paraId="4053F658" w14:textId="77777777" w:rsidR="00646666" w:rsidRPr="00FB765C" w:rsidRDefault="00646666" w:rsidP="00F0693F">
            <w:pPr>
              <w:pStyle w:val="TableParagraph"/>
              <w:kinsoku w:val="0"/>
              <w:overflowPunct w:val="0"/>
              <w:spacing w:before="16"/>
              <w:ind w:left="281"/>
              <w:jc w:val="center"/>
              <w:rPr>
                <w:sz w:val="20"/>
                <w:szCs w:val="20"/>
              </w:rPr>
            </w:pPr>
            <w:r w:rsidRPr="00FB765C">
              <w:rPr>
                <w:sz w:val="20"/>
                <w:szCs w:val="20"/>
              </w:rPr>
              <w:t>4</w:t>
            </w:r>
          </w:p>
        </w:tc>
        <w:tc>
          <w:tcPr>
            <w:tcW w:w="554" w:type="dxa"/>
          </w:tcPr>
          <w:p w14:paraId="701E699A" w14:textId="188E1B21" w:rsidR="00646666" w:rsidRPr="00FB765C" w:rsidRDefault="00646666" w:rsidP="00F0693F">
            <w:pPr>
              <w:pStyle w:val="TableParagraph"/>
              <w:kinsoku w:val="0"/>
              <w:overflowPunct w:val="0"/>
              <w:spacing w:before="16"/>
              <w:ind w:left="82"/>
              <w:jc w:val="center"/>
              <w:rPr>
                <w:sz w:val="20"/>
                <w:szCs w:val="20"/>
              </w:rPr>
            </w:pPr>
            <w:r w:rsidRPr="00FB765C">
              <w:rPr>
                <w:sz w:val="20"/>
                <w:szCs w:val="20"/>
              </w:rPr>
              <w:t>2</w:t>
            </w:r>
            <w:r w:rsidR="007E6464" w:rsidRPr="00FB765C">
              <w:rPr>
                <w:sz w:val="20"/>
                <w:szCs w:val="20"/>
              </w:rPr>
              <w:t>4</w:t>
            </w:r>
          </w:p>
        </w:tc>
        <w:tc>
          <w:tcPr>
            <w:tcW w:w="787" w:type="dxa"/>
          </w:tcPr>
          <w:p w14:paraId="59C63EC4" w14:textId="64BE93F4" w:rsidR="00646666" w:rsidRPr="00FB765C" w:rsidRDefault="00646666" w:rsidP="00F0693F">
            <w:pPr>
              <w:pStyle w:val="TableParagraph"/>
              <w:kinsoku w:val="0"/>
              <w:overflowPunct w:val="0"/>
              <w:spacing w:before="16"/>
              <w:ind w:left="25"/>
              <w:jc w:val="center"/>
              <w:rPr>
                <w:sz w:val="20"/>
                <w:szCs w:val="20"/>
              </w:rPr>
            </w:pPr>
            <w:r w:rsidRPr="00FB765C">
              <w:rPr>
                <w:sz w:val="20"/>
                <w:szCs w:val="20"/>
              </w:rPr>
              <w:t>2</w:t>
            </w:r>
            <w:r w:rsidR="007E6464" w:rsidRPr="00FB765C">
              <w:rPr>
                <w:sz w:val="20"/>
                <w:szCs w:val="20"/>
              </w:rPr>
              <w:t>8</w:t>
            </w:r>
          </w:p>
        </w:tc>
        <w:tc>
          <w:tcPr>
            <w:tcW w:w="1079" w:type="dxa"/>
          </w:tcPr>
          <w:p w14:paraId="2562CEEE" w14:textId="77777777" w:rsidR="00646666" w:rsidRPr="00FB765C" w:rsidRDefault="00646666" w:rsidP="00F0693F">
            <w:pPr>
              <w:rPr>
                <w:sz w:val="20"/>
                <w:szCs w:val="20"/>
              </w:rPr>
            </w:pPr>
            <w:r w:rsidRPr="00FB765C">
              <w:rPr>
                <w:sz w:val="20"/>
                <w:szCs w:val="20"/>
              </w:rPr>
              <w:t>1 yarıyıl</w:t>
            </w:r>
          </w:p>
        </w:tc>
      </w:tr>
      <w:tr w:rsidR="00646666" w:rsidRPr="00FB765C" w14:paraId="3A263113" w14:textId="77777777" w:rsidTr="00D123C0">
        <w:trPr>
          <w:trHeight w:val="344"/>
        </w:trPr>
        <w:tc>
          <w:tcPr>
            <w:tcW w:w="1131" w:type="dxa"/>
          </w:tcPr>
          <w:p w14:paraId="29EC5C55" w14:textId="77777777" w:rsidR="00646666" w:rsidRPr="00FB765C" w:rsidRDefault="00646666" w:rsidP="00D123C0">
            <w:pPr>
              <w:pStyle w:val="TableParagraph"/>
              <w:tabs>
                <w:tab w:val="left" w:pos="870"/>
              </w:tabs>
              <w:kinsoku w:val="0"/>
              <w:overflowPunct w:val="0"/>
              <w:spacing w:before="11"/>
              <w:jc w:val="both"/>
              <w:rPr>
                <w:sz w:val="20"/>
                <w:szCs w:val="20"/>
              </w:rPr>
            </w:pPr>
          </w:p>
        </w:tc>
        <w:tc>
          <w:tcPr>
            <w:tcW w:w="1355" w:type="dxa"/>
          </w:tcPr>
          <w:p w14:paraId="6B9EF9CD" w14:textId="78F8DF19" w:rsidR="00646666" w:rsidRPr="00FB765C" w:rsidRDefault="00646666" w:rsidP="00D123C0">
            <w:pPr>
              <w:pStyle w:val="TableParagraph"/>
              <w:tabs>
                <w:tab w:val="left" w:pos="870"/>
              </w:tabs>
              <w:kinsoku w:val="0"/>
              <w:overflowPunct w:val="0"/>
              <w:spacing w:before="16"/>
              <w:jc w:val="center"/>
              <w:rPr>
                <w:sz w:val="20"/>
                <w:szCs w:val="20"/>
              </w:rPr>
            </w:pPr>
            <w:r w:rsidRPr="00FB765C">
              <w:rPr>
                <w:sz w:val="20"/>
                <w:szCs w:val="20"/>
              </w:rPr>
              <w:t>HEF 40</w:t>
            </w:r>
            <w:r w:rsidR="00892FEF" w:rsidRPr="00FB765C">
              <w:rPr>
                <w:sz w:val="20"/>
                <w:szCs w:val="20"/>
              </w:rPr>
              <w:t>92</w:t>
            </w:r>
          </w:p>
        </w:tc>
        <w:tc>
          <w:tcPr>
            <w:tcW w:w="3751" w:type="dxa"/>
          </w:tcPr>
          <w:p w14:paraId="4CE20DE8" w14:textId="6154112C" w:rsidR="00646666" w:rsidRPr="00FB765C" w:rsidRDefault="00646666" w:rsidP="00D123C0">
            <w:pPr>
              <w:pStyle w:val="TableParagraph"/>
              <w:kinsoku w:val="0"/>
              <w:overflowPunct w:val="0"/>
              <w:spacing w:before="22"/>
              <w:ind w:left="77"/>
              <w:rPr>
                <w:sz w:val="20"/>
                <w:szCs w:val="20"/>
              </w:rPr>
            </w:pPr>
            <w:r w:rsidRPr="00FB765C">
              <w:rPr>
                <w:sz w:val="20"/>
                <w:szCs w:val="20"/>
              </w:rPr>
              <w:t xml:space="preserve">Hemşirelikte </w:t>
            </w:r>
            <w:r w:rsidR="00892FEF" w:rsidRPr="00FB765C">
              <w:rPr>
                <w:sz w:val="20"/>
                <w:szCs w:val="20"/>
              </w:rPr>
              <w:t>Eğitim-Öğretim</w:t>
            </w:r>
          </w:p>
        </w:tc>
        <w:tc>
          <w:tcPr>
            <w:tcW w:w="567" w:type="dxa"/>
          </w:tcPr>
          <w:p w14:paraId="173C4E6E" w14:textId="77777777" w:rsidR="00646666" w:rsidRPr="00FB765C" w:rsidRDefault="00646666" w:rsidP="00D123C0">
            <w:pPr>
              <w:pStyle w:val="TableParagraph"/>
              <w:kinsoku w:val="0"/>
              <w:overflowPunct w:val="0"/>
              <w:spacing w:before="16"/>
              <w:ind w:left="281"/>
              <w:jc w:val="center"/>
              <w:rPr>
                <w:sz w:val="20"/>
                <w:szCs w:val="20"/>
              </w:rPr>
            </w:pPr>
            <w:r w:rsidRPr="00FB765C">
              <w:rPr>
                <w:sz w:val="20"/>
                <w:szCs w:val="20"/>
              </w:rPr>
              <w:t>2</w:t>
            </w:r>
          </w:p>
        </w:tc>
        <w:tc>
          <w:tcPr>
            <w:tcW w:w="554" w:type="dxa"/>
          </w:tcPr>
          <w:p w14:paraId="7F99A0EF" w14:textId="027089B6" w:rsidR="00646666" w:rsidRPr="00FB765C" w:rsidRDefault="00892FEF" w:rsidP="00D123C0">
            <w:pPr>
              <w:pStyle w:val="TableParagraph"/>
              <w:kinsoku w:val="0"/>
              <w:overflowPunct w:val="0"/>
              <w:spacing w:before="16"/>
              <w:ind w:left="82"/>
              <w:jc w:val="center"/>
              <w:rPr>
                <w:sz w:val="20"/>
                <w:szCs w:val="20"/>
              </w:rPr>
            </w:pPr>
            <w:r w:rsidRPr="00FB765C">
              <w:rPr>
                <w:sz w:val="20"/>
                <w:szCs w:val="20"/>
              </w:rPr>
              <w:t>0</w:t>
            </w:r>
          </w:p>
        </w:tc>
        <w:tc>
          <w:tcPr>
            <w:tcW w:w="787" w:type="dxa"/>
          </w:tcPr>
          <w:p w14:paraId="43BFDBE6" w14:textId="1DB8238D" w:rsidR="00646666" w:rsidRPr="00FB765C" w:rsidRDefault="00892FEF" w:rsidP="00D123C0">
            <w:pPr>
              <w:pStyle w:val="TableParagraph"/>
              <w:kinsoku w:val="0"/>
              <w:overflowPunct w:val="0"/>
              <w:spacing w:before="16"/>
              <w:ind w:left="25"/>
              <w:jc w:val="center"/>
              <w:rPr>
                <w:sz w:val="20"/>
                <w:szCs w:val="20"/>
              </w:rPr>
            </w:pPr>
            <w:r w:rsidRPr="00FB765C">
              <w:rPr>
                <w:sz w:val="20"/>
                <w:szCs w:val="20"/>
              </w:rPr>
              <w:t>2</w:t>
            </w:r>
          </w:p>
        </w:tc>
        <w:tc>
          <w:tcPr>
            <w:tcW w:w="1079" w:type="dxa"/>
          </w:tcPr>
          <w:p w14:paraId="3263CFC3" w14:textId="77777777" w:rsidR="00646666" w:rsidRPr="00FB765C" w:rsidRDefault="00646666" w:rsidP="00D123C0">
            <w:pPr>
              <w:rPr>
                <w:rFonts w:eastAsiaTheme="minorEastAsia"/>
                <w:sz w:val="20"/>
                <w:szCs w:val="20"/>
              </w:rPr>
            </w:pPr>
            <w:r w:rsidRPr="00FB765C">
              <w:rPr>
                <w:rFonts w:eastAsiaTheme="minorEastAsia"/>
                <w:sz w:val="20"/>
                <w:szCs w:val="20"/>
              </w:rPr>
              <w:t>1</w:t>
            </w:r>
            <w:r w:rsidRPr="00FB765C">
              <w:rPr>
                <w:sz w:val="20"/>
                <w:szCs w:val="20"/>
              </w:rPr>
              <w:t xml:space="preserve"> yarıyıl</w:t>
            </w:r>
          </w:p>
        </w:tc>
      </w:tr>
    </w:tbl>
    <w:p w14:paraId="66357972" w14:textId="77777777" w:rsidR="00646666" w:rsidRPr="00FB765C" w:rsidRDefault="00646666" w:rsidP="00646666">
      <w:pPr>
        <w:rPr>
          <w:b/>
          <w:color w:val="000000" w:themeColor="text1"/>
          <w:sz w:val="28"/>
          <w:szCs w:val="28"/>
        </w:rPr>
      </w:pPr>
    </w:p>
    <w:p w14:paraId="2C80F88F" w14:textId="77777777" w:rsidR="00646666" w:rsidRPr="00FB765C" w:rsidRDefault="00646666" w:rsidP="00646666">
      <w:pPr>
        <w:rPr>
          <w:b/>
          <w:color w:val="000000" w:themeColor="text1"/>
          <w:sz w:val="28"/>
          <w:szCs w:val="28"/>
        </w:rPr>
      </w:pPr>
    </w:p>
    <w:p w14:paraId="6ACC603C" w14:textId="151A7CB7" w:rsidR="00646666" w:rsidRPr="00FB765C" w:rsidRDefault="00646666" w:rsidP="00646666">
      <w:pPr>
        <w:rPr>
          <w:b/>
          <w:color w:val="000000" w:themeColor="text1"/>
          <w:sz w:val="28"/>
          <w:szCs w:val="28"/>
        </w:rPr>
      </w:pPr>
    </w:p>
    <w:p w14:paraId="342F2A29" w14:textId="6F770BA0" w:rsidR="0039602B" w:rsidRDefault="0039602B" w:rsidP="00646666">
      <w:pPr>
        <w:rPr>
          <w:b/>
          <w:color w:val="000000" w:themeColor="text1"/>
          <w:sz w:val="28"/>
          <w:szCs w:val="28"/>
        </w:rPr>
      </w:pPr>
    </w:p>
    <w:p w14:paraId="4505E5CD" w14:textId="2A297FA5" w:rsidR="00FC4C4C" w:rsidRDefault="00FC4C4C" w:rsidP="00646666">
      <w:pPr>
        <w:rPr>
          <w:b/>
          <w:color w:val="000000" w:themeColor="text1"/>
          <w:sz w:val="28"/>
          <w:szCs w:val="28"/>
        </w:rPr>
      </w:pPr>
    </w:p>
    <w:p w14:paraId="15129FDB" w14:textId="068B4FE8" w:rsidR="003D2654" w:rsidRDefault="003D2654" w:rsidP="00646666">
      <w:pPr>
        <w:rPr>
          <w:b/>
          <w:color w:val="000000" w:themeColor="text1"/>
          <w:sz w:val="28"/>
          <w:szCs w:val="28"/>
        </w:rPr>
      </w:pPr>
    </w:p>
    <w:p w14:paraId="2985255D" w14:textId="77777777" w:rsidR="003D2654" w:rsidRDefault="003D2654" w:rsidP="00646666">
      <w:pPr>
        <w:rPr>
          <w:b/>
          <w:color w:val="000000" w:themeColor="text1"/>
          <w:sz w:val="28"/>
          <w:szCs w:val="28"/>
        </w:rPr>
      </w:pPr>
    </w:p>
    <w:p w14:paraId="1648CBC4" w14:textId="55DA4717" w:rsidR="004B7D1F" w:rsidRPr="00FB765C" w:rsidRDefault="00C461EF" w:rsidP="00C461EF">
      <w:pPr>
        <w:pStyle w:val="Balk1"/>
      </w:pPr>
      <w:bookmarkStart w:id="87" w:name="_Toc45620256"/>
      <w:r w:rsidRPr="00FB765C">
        <w:lastRenderedPageBreak/>
        <w:t>2.6. Yıllara Göre Ders İçerikleri</w:t>
      </w:r>
      <w:bookmarkEnd w:id="87"/>
    </w:p>
    <w:p w14:paraId="6A9A8C73" w14:textId="77777777" w:rsidR="004B7D1F" w:rsidRPr="00FB765C" w:rsidRDefault="004B7D1F" w:rsidP="00646666">
      <w:pPr>
        <w:rPr>
          <w:b/>
          <w:color w:val="000000" w:themeColor="text1"/>
          <w:sz w:val="28"/>
          <w:szCs w:val="28"/>
        </w:rPr>
      </w:pPr>
    </w:p>
    <w:p w14:paraId="79503D2B" w14:textId="77777777" w:rsidR="004A34B4" w:rsidRPr="008E7568" w:rsidRDefault="004A34B4" w:rsidP="004A34B4">
      <w:pPr>
        <w:pStyle w:val="Balk3"/>
      </w:pPr>
      <w:bookmarkStart w:id="88" w:name="_Toc517951288"/>
      <w:bookmarkStart w:id="89" w:name="_Toc45620257"/>
      <w:r w:rsidRPr="008E7568">
        <w:t>Birinci Yıl Güz Dönemi</w:t>
      </w:r>
      <w:bookmarkEnd w:id="88"/>
      <w:bookmarkEnd w:id="89"/>
    </w:p>
    <w:p w14:paraId="16479A3A" w14:textId="77777777" w:rsidR="004A34B4" w:rsidRPr="008E7568" w:rsidRDefault="004A34B4" w:rsidP="004A34B4">
      <w:pPr>
        <w:pStyle w:val="Balk3"/>
      </w:pPr>
      <w:bookmarkStart w:id="90" w:name="_Toc517951289"/>
      <w:bookmarkStart w:id="91" w:name="_Toc45620258"/>
      <w:r w:rsidRPr="008E7568">
        <w:t>Zorunlu Dersler</w:t>
      </w:r>
      <w:bookmarkEnd w:id="90"/>
      <w:bookmarkEnd w:id="91"/>
    </w:p>
    <w:p w14:paraId="53F4636F" w14:textId="77777777" w:rsidR="004A34B4" w:rsidRPr="00F7136D" w:rsidRDefault="004A34B4" w:rsidP="004A34B4">
      <w:pPr>
        <w:tabs>
          <w:tab w:val="left" w:pos="3656"/>
        </w:tabs>
        <w:jc w:val="center"/>
        <w:rPr>
          <w:b/>
          <w:sz w:val="20"/>
          <w:szCs w:val="20"/>
        </w:rPr>
      </w:pPr>
    </w:p>
    <w:p w14:paraId="61977449" w14:textId="77777777" w:rsidR="004A34B4" w:rsidRPr="00B00389" w:rsidRDefault="004A34B4" w:rsidP="004A34B4">
      <w:pPr>
        <w:pStyle w:val="Balk2"/>
      </w:pPr>
      <w:bookmarkStart w:id="92" w:name="_Toc517951290"/>
      <w:bookmarkStart w:id="93" w:name="_Toc45620259"/>
      <w:r w:rsidRPr="0039602B">
        <w:t>HEF 1023 Hemşireliğin Kavramsal Çerçevesi ve Tarihi I</w:t>
      </w:r>
      <w:bookmarkEnd w:id="92"/>
      <w:bookmarkEnd w:id="93"/>
    </w:p>
    <w:p w14:paraId="0A5501FE" w14:textId="77777777" w:rsidR="004A34B4" w:rsidRPr="00F7136D" w:rsidRDefault="004A34B4" w:rsidP="004A34B4">
      <w:pPr>
        <w:tabs>
          <w:tab w:val="left" w:pos="3656"/>
        </w:tabs>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1520"/>
        <w:gridCol w:w="1525"/>
        <w:gridCol w:w="4507"/>
      </w:tblGrid>
      <w:tr w:rsidR="004A34B4" w:rsidRPr="00F7136D" w14:paraId="1DB1365B" w14:textId="77777777" w:rsidTr="007238AB">
        <w:tc>
          <w:tcPr>
            <w:tcW w:w="4553" w:type="dxa"/>
            <w:gridSpan w:val="3"/>
          </w:tcPr>
          <w:p w14:paraId="7A3A2F35" w14:textId="77777777" w:rsidR="004A34B4" w:rsidRPr="00F7136D" w:rsidRDefault="004A34B4" w:rsidP="007238AB">
            <w:pPr>
              <w:rPr>
                <w:b/>
                <w:sz w:val="20"/>
                <w:szCs w:val="20"/>
              </w:rPr>
            </w:pPr>
            <w:r w:rsidRPr="00F7136D">
              <w:rPr>
                <w:b/>
                <w:sz w:val="20"/>
                <w:szCs w:val="20"/>
              </w:rPr>
              <w:t xml:space="preserve">Dersi Veren Birim(ler): </w:t>
            </w:r>
          </w:p>
          <w:p w14:paraId="2531FE77" w14:textId="77777777" w:rsidR="004A34B4" w:rsidRPr="00F7136D" w:rsidRDefault="004A34B4" w:rsidP="007238AB">
            <w:pPr>
              <w:rPr>
                <w:sz w:val="20"/>
                <w:szCs w:val="20"/>
              </w:rPr>
            </w:pPr>
            <w:r w:rsidRPr="00F7136D">
              <w:rPr>
                <w:sz w:val="20"/>
                <w:szCs w:val="20"/>
              </w:rPr>
              <w:t>Hemşirelik Fakültesi</w:t>
            </w:r>
          </w:p>
        </w:tc>
        <w:tc>
          <w:tcPr>
            <w:tcW w:w="4507" w:type="dxa"/>
          </w:tcPr>
          <w:p w14:paraId="09FBD89A" w14:textId="77777777" w:rsidR="004A34B4" w:rsidRPr="00F7136D" w:rsidRDefault="004A34B4" w:rsidP="007238AB">
            <w:pPr>
              <w:rPr>
                <w:b/>
                <w:sz w:val="20"/>
                <w:szCs w:val="20"/>
              </w:rPr>
            </w:pPr>
            <w:r w:rsidRPr="00F7136D">
              <w:rPr>
                <w:b/>
                <w:sz w:val="20"/>
                <w:szCs w:val="20"/>
              </w:rPr>
              <w:t xml:space="preserve">Dersi Alan Birim(ler): </w:t>
            </w:r>
            <w:r w:rsidRPr="00F7136D">
              <w:rPr>
                <w:sz w:val="20"/>
                <w:szCs w:val="20"/>
              </w:rPr>
              <w:t>Hemşirelik Fakültesi</w:t>
            </w:r>
          </w:p>
        </w:tc>
      </w:tr>
      <w:tr w:rsidR="004A34B4" w:rsidRPr="00F7136D" w14:paraId="5007BE38" w14:textId="77777777" w:rsidTr="007238AB">
        <w:tc>
          <w:tcPr>
            <w:tcW w:w="4553" w:type="dxa"/>
            <w:gridSpan w:val="3"/>
          </w:tcPr>
          <w:p w14:paraId="327F138E" w14:textId="77777777" w:rsidR="004A34B4" w:rsidRPr="00F7136D" w:rsidRDefault="004A34B4" w:rsidP="007238AB">
            <w:pPr>
              <w:rPr>
                <w:b/>
                <w:sz w:val="20"/>
                <w:szCs w:val="20"/>
              </w:rPr>
            </w:pPr>
            <w:r w:rsidRPr="00F7136D">
              <w:rPr>
                <w:b/>
                <w:sz w:val="20"/>
                <w:szCs w:val="20"/>
              </w:rPr>
              <w:t xml:space="preserve">Bölüm Adı: </w:t>
            </w:r>
          </w:p>
          <w:p w14:paraId="501E07E6" w14:textId="77777777" w:rsidR="004A34B4" w:rsidRPr="00F7136D" w:rsidRDefault="004A34B4" w:rsidP="007238AB">
            <w:pPr>
              <w:rPr>
                <w:b/>
                <w:sz w:val="20"/>
                <w:szCs w:val="20"/>
              </w:rPr>
            </w:pPr>
            <w:r w:rsidRPr="00F7136D">
              <w:rPr>
                <w:sz w:val="20"/>
                <w:szCs w:val="20"/>
              </w:rPr>
              <w:t xml:space="preserve">Hemşirelik </w:t>
            </w:r>
          </w:p>
        </w:tc>
        <w:tc>
          <w:tcPr>
            <w:tcW w:w="4507" w:type="dxa"/>
          </w:tcPr>
          <w:p w14:paraId="2B21F02D" w14:textId="77777777" w:rsidR="004A34B4" w:rsidRPr="00F7136D" w:rsidRDefault="004A34B4" w:rsidP="007238AB">
            <w:pPr>
              <w:rPr>
                <w:b/>
                <w:sz w:val="20"/>
                <w:szCs w:val="20"/>
              </w:rPr>
            </w:pPr>
            <w:r w:rsidRPr="00F7136D">
              <w:rPr>
                <w:b/>
                <w:sz w:val="20"/>
                <w:szCs w:val="20"/>
              </w:rPr>
              <w:t xml:space="preserve">Dersin Adı: </w:t>
            </w:r>
            <w:r w:rsidRPr="00F7136D">
              <w:rPr>
                <w:color w:val="000000"/>
                <w:sz w:val="20"/>
                <w:szCs w:val="20"/>
              </w:rPr>
              <w:t>Hemşireliğin Kavramsal Çerçevesi ve Tarihi I</w:t>
            </w:r>
          </w:p>
        </w:tc>
      </w:tr>
      <w:tr w:rsidR="004A34B4" w:rsidRPr="00F7136D" w14:paraId="44AA29E2" w14:textId="77777777" w:rsidTr="007238AB">
        <w:tc>
          <w:tcPr>
            <w:tcW w:w="4553" w:type="dxa"/>
            <w:gridSpan w:val="3"/>
          </w:tcPr>
          <w:p w14:paraId="54195C4F" w14:textId="77777777" w:rsidR="004A34B4" w:rsidRPr="00F7136D" w:rsidRDefault="004A34B4" w:rsidP="007238AB">
            <w:pPr>
              <w:rPr>
                <w:b/>
                <w:sz w:val="20"/>
                <w:szCs w:val="20"/>
              </w:rPr>
            </w:pPr>
            <w:r w:rsidRPr="00F7136D">
              <w:rPr>
                <w:b/>
                <w:sz w:val="20"/>
                <w:szCs w:val="20"/>
              </w:rPr>
              <w:t xml:space="preserve">Dersin Düzeyi: </w:t>
            </w:r>
            <w:r w:rsidRPr="00F7136D">
              <w:rPr>
                <w:sz w:val="20"/>
                <w:szCs w:val="20"/>
              </w:rPr>
              <w:t xml:space="preserve">Lisans </w:t>
            </w:r>
          </w:p>
        </w:tc>
        <w:tc>
          <w:tcPr>
            <w:tcW w:w="4507" w:type="dxa"/>
          </w:tcPr>
          <w:p w14:paraId="03A3F993" w14:textId="1C2DE8BC" w:rsidR="004A34B4" w:rsidRPr="004A34B4" w:rsidRDefault="004A34B4" w:rsidP="007238AB">
            <w:pPr>
              <w:rPr>
                <w:b/>
                <w:sz w:val="20"/>
                <w:szCs w:val="20"/>
              </w:rPr>
            </w:pPr>
            <w:r w:rsidRPr="00F7136D">
              <w:rPr>
                <w:b/>
                <w:sz w:val="20"/>
                <w:szCs w:val="20"/>
              </w:rPr>
              <w:t xml:space="preserve">Dersin Kodu: </w:t>
            </w:r>
            <w:r w:rsidRPr="00F7136D">
              <w:rPr>
                <w:sz w:val="20"/>
                <w:szCs w:val="20"/>
              </w:rPr>
              <w:t>HEF 1023</w:t>
            </w:r>
          </w:p>
        </w:tc>
      </w:tr>
      <w:tr w:rsidR="004A34B4" w:rsidRPr="00F7136D" w14:paraId="1AE59EDF" w14:textId="77777777" w:rsidTr="007238AB">
        <w:tc>
          <w:tcPr>
            <w:tcW w:w="4553" w:type="dxa"/>
            <w:gridSpan w:val="3"/>
          </w:tcPr>
          <w:p w14:paraId="0CAB2A49" w14:textId="0C331EA8" w:rsidR="004A34B4" w:rsidRPr="004A34B4" w:rsidRDefault="004A34B4" w:rsidP="004A34B4">
            <w:pPr>
              <w:rPr>
                <w:b/>
                <w:color w:val="000000"/>
                <w:sz w:val="20"/>
                <w:szCs w:val="20"/>
              </w:rPr>
            </w:pPr>
            <w:r w:rsidRPr="00F7136D">
              <w:rPr>
                <w:b/>
                <w:color w:val="000000"/>
                <w:sz w:val="20"/>
                <w:szCs w:val="20"/>
              </w:rPr>
              <w:t xml:space="preserve">Formun Düzenlenme/Yenilenme Tarihi: </w:t>
            </w:r>
            <w:r w:rsidRPr="00F7136D">
              <w:rPr>
                <w:color w:val="000000"/>
                <w:sz w:val="20"/>
                <w:szCs w:val="20"/>
              </w:rPr>
              <w:t xml:space="preserve"> </w:t>
            </w:r>
            <w:r>
              <w:rPr>
                <w:color w:val="000000"/>
                <w:sz w:val="20"/>
                <w:szCs w:val="20"/>
              </w:rPr>
              <w:t>04.10.2019</w:t>
            </w:r>
          </w:p>
        </w:tc>
        <w:tc>
          <w:tcPr>
            <w:tcW w:w="4507" w:type="dxa"/>
          </w:tcPr>
          <w:p w14:paraId="1D81E2C7" w14:textId="77777777" w:rsidR="004A34B4" w:rsidRPr="00F7136D" w:rsidRDefault="004A34B4" w:rsidP="007238AB">
            <w:pPr>
              <w:rPr>
                <w:b/>
                <w:sz w:val="20"/>
                <w:szCs w:val="20"/>
              </w:rPr>
            </w:pPr>
            <w:r w:rsidRPr="00F7136D">
              <w:rPr>
                <w:b/>
                <w:sz w:val="20"/>
                <w:szCs w:val="20"/>
              </w:rPr>
              <w:t xml:space="preserve">Dersin Türü: </w:t>
            </w:r>
            <w:r w:rsidRPr="00F7136D">
              <w:rPr>
                <w:sz w:val="20"/>
                <w:szCs w:val="20"/>
              </w:rPr>
              <w:t>Zorunlu</w:t>
            </w:r>
          </w:p>
        </w:tc>
      </w:tr>
      <w:tr w:rsidR="004A34B4" w:rsidRPr="00F7136D" w14:paraId="0564CA86" w14:textId="77777777" w:rsidTr="007238AB">
        <w:tc>
          <w:tcPr>
            <w:tcW w:w="4553" w:type="dxa"/>
            <w:gridSpan w:val="3"/>
          </w:tcPr>
          <w:p w14:paraId="760C9BCA" w14:textId="77777777" w:rsidR="004A34B4" w:rsidRPr="00F7136D" w:rsidRDefault="004A34B4" w:rsidP="007238AB">
            <w:pPr>
              <w:rPr>
                <w:b/>
                <w:sz w:val="20"/>
                <w:szCs w:val="20"/>
              </w:rPr>
            </w:pPr>
            <w:r w:rsidRPr="00F7136D">
              <w:rPr>
                <w:b/>
                <w:sz w:val="20"/>
                <w:szCs w:val="20"/>
              </w:rPr>
              <w:t xml:space="preserve">Dersin Öğretim Dili: </w:t>
            </w:r>
            <w:r w:rsidRPr="00F7136D">
              <w:rPr>
                <w:sz w:val="20"/>
                <w:szCs w:val="20"/>
              </w:rPr>
              <w:t>Türkçe</w:t>
            </w:r>
          </w:p>
          <w:p w14:paraId="5CC178DC" w14:textId="77777777" w:rsidR="004A34B4" w:rsidRPr="00F7136D" w:rsidRDefault="004A34B4" w:rsidP="007238AB">
            <w:pPr>
              <w:rPr>
                <w:sz w:val="20"/>
                <w:szCs w:val="20"/>
              </w:rPr>
            </w:pPr>
            <w:r w:rsidRPr="00F7136D">
              <w:rPr>
                <w:b/>
                <w:sz w:val="20"/>
                <w:szCs w:val="20"/>
              </w:rPr>
              <w:tab/>
            </w:r>
          </w:p>
        </w:tc>
        <w:tc>
          <w:tcPr>
            <w:tcW w:w="4507" w:type="dxa"/>
          </w:tcPr>
          <w:p w14:paraId="05468018" w14:textId="77777777" w:rsidR="004A34B4" w:rsidRPr="00F7136D" w:rsidRDefault="004A34B4" w:rsidP="007238AB">
            <w:pPr>
              <w:rPr>
                <w:b/>
                <w:sz w:val="20"/>
                <w:szCs w:val="20"/>
              </w:rPr>
            </w:pPr>
            <w:r w:rsidRPr="00F7136D">
              <w:rPr>
                <w:b/>
                <w:sz w:val="20"/>
                <w:szCs w:val="20"/>
              </w:rPr>
              <w:t xml:space="preserve">Dersin Öğretim Üyesi/Üyeleri: </w:t>
            </w:r>
          </w:p>
          <w:p w14:paraId="7CACC8F8" w14:textId="77777777" w:rsidR="004A34B4" w:rsidRPr="00F7136D" w:rsidRDefault="004A34B4" w:rsidP="007238AB">
            <w:pPr>
              <w:rPr>
                <w:sz w:val="20"/>
                <w:szCs w:val="20"/>
              </w:rPr>
            </w:pPr>
            <w:r w:rsidRPr="00F7136D">
              <w:rPr>
                <w:sz w:val="20"/>
                <w:szCs w:val="20"/>
              </w:rPr>
              <w:t>Doç.Dr. Dilek ÖZDEN</w:t>
            </w:r>
          </w:p>
          <w:p w14:paraId="0BA6D167" w14:textId="77777777" w:rsidR="004A34B4" w:rsidRPr="00F7136D" w:rsidRDefault="004A34B4" w:rsidP="007238AB">
            <w:pPr>
              <w:rPr>
                <w:sz w:val="20"/>
                <w:szCs w:val="20"/>
              </w:rPr>
            </w:pPr>
            <w:r w:rsidRPr="00F7136D">
              <w:rPr>
                <w:sz w:val="20"/>
                <w:szCs w:val="20"/>
              </w:rPr>
              <w:t>Doç.Dr. Ezgi KARADAĞ</w:t>
            </w:r>
          </w:p>
          <w:p w14:paraId="19BC00E9" w14:textId="77777777" w:rsidR="004A34B4" w:rsidRPr="00F7136D" w:rsidRDefault="004A34B4" w:rsidP="007238AB">
            <w:pPr>
              <w:rPr>
                <w:sz w:val="20"/>
                <w:szCs w:val="20"/>
              </w:rPr>
            </w:pPr>
            <w:r w:rsidRPr="00F7136D">
              <w:rPr>
                <w:sz w:val="20"/>
                <w:szCs w:val="20"/>
              </w:rPr>
              <w:t>Dr.Öğr.Üyesi Gülşah GÜROL ARSLAN</w:t>
            </w:r>
          </w:p>
          <w:p w14:paraId="5C7BAFBA" w14:textId="77777777" w:rsidR="004A34B4" w:rsidRDefault="004A34B4" w:rsidP="007238AB">
            <w:pPr>
              <w:rPr>
                <w:sz w:val="20"/>
                <w:szCs w:val="20"/>
              </w:rPr>
            </w:pPr>
            <w:r w:rsidRPr="00F7136D">
              <w:rPr>
                <w:sz w:val="20"/>
                <w:szCs w:val="20"/>
              </w:rPr>
              <w:t>Öğr.Gör.Dr. Nurten ALAN</w:t>
            </w:r>
          </w:p>
          <w:p w14:paraId="10115E8C" w14:textId="77777777" w:rsidR="004A34B4" w:rsidRPr="00F7136D" w:rsidRDefault="004A34B4" w:rsidP="007238AB">
            <w:pPr>
              <w:rPr>
                <w:sz w:val="20"/>
                <w:szCs w:val="20"/>
              </w:rPr>
            </w:pPr>
            <w:r>
              <w:rPr>
                <w:sz w:val="20"/>
                <w:szCs w:val="20"/>
              </w:rPr>
              <w:t>Öğr. Gör. Dr. Fethiye Yelkin ALP</w:t>
            </w:r>
          </w:p>
        </w:tc>
      </w:tr>
      <w:tr w:rsidR="004A34B4" w:rsidRPr="00F7136D" w14:paraId="11DD86B8" w14:textId="77777777" w:rsidTr="007238AB">
        <w:trPr>
          <w:trHeight w:val="309"/>
        </w:trPr>
        <w:tc>
          <w:tcPr>
            <w:tcW w:w="4553" w:type="dxa"/>
            <w:gridSpan w:val="3"/>
          </w:tcPr>
          <w:p w14:paraId="06BA29DC" w14:textId="77777777" w:rsidR="004A34B4" w:rsidRPr="00924291" w:rsidRDefault="004A34B4" w:rsidP="007238AB">
            <w:pPr>
              <w:rPr>
                <w:b/>
                <w:sz w:val="20"/>
                <w:szCs w:val="20"/>
              </w:rPr>
            </w:pPr>
            <w:r w:rsidRPr="00F7136D">
              <w:rPr>
                <w:b/>
                <w:sz w:val="20"/>
                <w:szCs w:val="20"/>
              </w:rPr>
              <w:t xml:space="preserve">Dersin Önkoşulu: </w:t>
            </w:r>
            <w:r w:rsidRPr="00F7136D">
              <w:rPr>
                <w:sz w:val="20"/>
                <w:szCs w:val="20"/>
              </w:rPr>
              <w:t>-</w:t>
            </w:r>
          </w:p>
        </w:tc>
        <w:tc>
          <w:tcPr>
            <w:tcW w:w="4507" w:type="dxa"/>
          </w:tcPr>
          <w:p w14:paraId="2EE492B9" w14:textId="77777777" w:rsidR="004A34B4" w:rsidRPr="00F7136D" w:rsidRDefault="004A34B4" w:rsidP="007238AB">
            <w:pPr>
              <w:rPr>
                <w:color w:val="FF0000"/>
                <w:sz w:val="20"/>
                <w:szCs w:val="20"/>
              </w:rPr>
            </w:pPr>
            <w:r w:rsidRPr="00F7136D">
              <w:rPr>
                <w:b/>
                <w:sz w:val="20"/>
                <w:szCs w:val="20"/>
              </w:rPr>
              <w:t>Önkoşul Olduğu Ders:</w:t>
            </w:r>
            <w:r w:rsidRPr="00F7136D">
              <w:rPr>
                <w:sz w:val="20"/>
                <w:szCs w:val="20"/>
              </w:rPr>
              <w:t xml:space="preserve"> </w:t>
            </w:r>
            <w:r w:rsidRPr="00F7136D">
              <w:rPr>
                <w:color w:val="000000"/>
                <w:sz w:val="20"/>
                <w:szCs w:val="20"/>
              </w:rPr>
              <w:t>-</w:t>
            </w:r>
            <w:r w:rsidRPr="00F7136D">
              <w:rPr>
                <w:color w:val="FF0000"/>
                <w:sz w:val="20"/>
                <w:szCs w:val="20"/>
              </w:rPr>
              <w:t xml:space="preserve"> </w:t>
            </w:r>
          </w:p>
        </w:tc>
      </w:tr>
      <w:tr w:rsidR="004A34B4" w:rsidRPr="00F7136D" w14:paraId="5E778068" w14:textId="77777777" w:rsidTr="007238AB">
        <w:tc>
          <w:tcPr>
            <w:tcW w:w="4553" w:type="dxa"/>
            <w:gridSpan w:val="3"/>
          </w:tcPr>
          <w:p w14:paraId="7A860D91" w14:textId="77777777" w:rsidR="004A34B4" w:rsidRPr="00F7136D" w:rsidRDefault="004A34B4" w:rsidP="007238AB">
            <w:pPr>
              <w:rPr>
                <w:b/>
                <w:sz w:val="20"/>
                <w:szCs w:val="20"/>
              </w:rPr>
            </w:pPr>
            <w:r w:rsidRPr="00F7136D">
              <w:rPr>
                <w:b/>
                <w:sz w:val="20"/>
                <w:szCs w:val="20"/>
              </w:rPr>
              <w:t xml:space="preserve">Haftalık Ders Saati: </w:t>
            </w:r>
            <w:r w:rsidRPr="00F7136D">
              <w:rPr>
                <w:sz w:val="20"/>
                <w:szCs w:val="20"/>
              </w:rPr>
              <w:t>2</w:t>
            </w:r>
          </w:p>
          <w:p w14:paraId="03C373E2" w14:textId="77777777" w:rsidR="004A34B4" w:rsidRPr="00F7136D" w:rsidRDefault="004A34B4" w:rsidP="007238AB">
            <w:pPr>
              <w:rPr>
                <w:i/>
                <w:color w:val="FF0000"/>
                <w:sz w:val="20"/>
                <w:szCs w:val="20"/>
              </w:rPr>
            </w:pPr>
          </w:p>
        </w:tc>
        <w:tc>
          <w:tcPr>
            <w:tcW w:w="4507" w:type="dxa"/>
          </w:tcPr>
          <w:p w14:paraId="7C41507B" w14:textId="77777777" w:rsidR="004A34B4" w:rsidRPr="00F7136D" w:rsidRDefault="004A34B4" w:rsidP="007238AB">
            <w:pPr>
              <w:rPr>
                <w:b/>
                <w:color w:val="000000"/>
                <w:sz w:val="20"/>
                <w:szCs w:val="20"/>
              </w:rPr>
            </w:pPr>
            <w:r w:rsidRPr="00F7136D">
              <w:rPr>
                <w:b/>
                <w:color w:val="000000"/>
                <w:sz w:val="20"/>
                <w:szCs w:val="20"/>
              </w:rPr>
              <w:t xml:space="preserve">Ders Koordinatörü (Ders girişlerinden sorumlu olan kişi): </w:t>
            </w:r>
          </w:p>
          <w:p w14:paraId="70B98567" w14:textId="666E7033" w:rsidR="004A34B4" w:rsidRPr="00F7136D" w:rsidRDefault="004A34B4" w:rsidP="007238AB">
            <w:pPr>
              <w:rPr>
                <w:sz w:val="20"/>
                <w:szCs w:val="20"/>
              </w:rPr>
            </w:pPr>
            <w:r w:rsidRPr="00633622">
              <w:rPr>
                <w:sz w:val="20"/>
                <w:szCs w:val="20"/>
              </w:rPr>
              <w:t xml:space="preserve">Öğr.Gör.Dr. Nurten </w:t>
            </w:r>
            <w:r w:rsidR="000A283B">
              <w:rPr>
                <w:sz w:val="20"/>
                <w:szCs w:val="20"/>
              </w:rPr>
              <w:t>ALAN</w:t>
            </w:r>
          </w:p>
          <w:p w14:paraId="183FB10A" w14:textId="77777777" w:rsidR="004A34B4" w:rsidRPr="00F7136D" w:rsidRDefault="004A34B4" w:rsidP="007238AB">
            <w:pPr>
              <w:rPr>
                <w:b/>
                <w:sz w:val="20"/>
                <w:szCs w:val="20"/>
              </w:rPr>
            </w:pPr>
          </w:p>
        </w:tc>
      </w:tr>
      <w:tr w:rsidR="004A34B4" w:rsidRPr="00F7136D" w14:paraId="1ECB714A" w14:textId="77777777" w:rsidTr="007238AB">
        <w:tc>
          <w:tcPr>
            <w:tcW w:w="1508" w:type="dxa"/>
          </w:tcPr>
          <w:p w14:paraId="29860354" w14:textId="77777777" w:rsidR="004A34B4" w:rsidRPr="00F7136D" w:rsidRDefault="004A34B4" w:rsidP="007238AB">
            <w:pPr>
              <w:rPr>
                <w:sz w:val="20"/>
                <w:szCs w:val="20"/>
              </w:rPr>
            </w:pPr>
            <w:r w:rsidRPr="00F7136D">
              <w:rPr>
                <w:sz w:val="20"/>
                <w:szCs w:val="20"/>
              </w:rPr>
              <w:t>Teori</w:t>
            </w:r>
          </w:p>
          <w:p w14:paraId="153A766C" w14:textId="77777777" w:rsidR="004A34B4" w:rsidRPr="00F7136D" w:rsidRDefault="004A34B4" w:rsidP="007238AB">
            <w:pPr>
              <w:rPr>
                <w:sz w:val="20"/>
                <w:szCs w:val="20"/>
              </w:rPr>
            </w:pPr>
          </w:p>
        </w:tc>
        <w:tc>
          <w:tcPr>
            <w:tcW w:w="1520" w:type="dxa"/>
          </w:tcPr>
          <w:p w14:paraId="7EDDDCF4" w14:textId="77777777" w:rsidR="004A34B4" w:rsidRPr="00F7136D" w:rsidRDefault="004A34B4" w:rsidP="007238AB">
            <w:pPr>
              <w:rPr>
                <w:sz w:val="20"/>
                <w:szCs w:val="20"/>
              </w:rPr>
            </w:pPr>
            <w:r w:rsidRPr="00F7136D">
              <w:rPr>
                <w:sz w:val="20"/>
                <w:szCs w:val="20"/>
              </w:rPr>
              <w:t>Uygulama</w:t>
            </w:r>
          </w:p>
          <w:p w14:paraId="20728709" w14:textId="77777777" w:rsidR="004A34B4" w:rsidRPr="00F7136D" w:rsidRDefault="004A34B4" w:rsidP="007238AB">
            <w:pPr>
              <w:rPr>
                <w:b/>
                <w:sz w:val="20"/>
                <w:szCs w:val="20"/>
              </w:rPr>
            </w:pPr>
          </w:p>
        </w:tc>
        <w:tc>
          <w:tcPr>
            <w:tcW w:w="1525" w:type="dxa"/>
          </w:tcPr>
          <w:p w14:paraId="64B32AA0" w14:textId="77777777" w:rsidR="004A34B4" w:rsidRPr="00F7136D" w:rsidRDefault="004A34B4" w:rsidP="007238AB">
            <w:pPr>
              <w:rPr>
                <w:sz w:val="20"/>
                <w:szCs w:val="20"/>
              </w:rPr>
            </w:pPr>
            <w:r w:rsidRPr="00F7136D">
              <w:rPr>
                <w:sz w:val="20"/>
                <w:szCs w:val="20"/>
              </w:rPr>
              <w:t>Laboratuvar</w:t>
            </w:r>
          </w:p>
        </w:tc>
        <w:tc>
          <w:tcPr>
            <w:tcW w:w="4507" w:type="dxa"/>
          </w:tcPr>
          <w:p w14:paraId="48772B78" w14:textId="77777777" w:rsidR="004A34B4" w:rsidRPr="00F7136D" w:rsidRDefault="004A34B4" w:rsidP="007238AB">
            <w:pPr>
              <w:rPr>
                <w:b/>
                <w:sz w:val="20"/>
                <w:szCs w:val="20"/>
              </w:rPr>
            </w:pPr>
            <w:r>
              <w:rPr>
                <w:b/>
                <w:sz w:val="20"/>
                <w:szCs w:val="20"/>
              </w:rPr>
              <w:t>Dersin Ulusal Kredisi: 2</w:t>
            </w:r>
          </w:p>
        </w:tc>
      </w:tr>
      <w:tr w:rsidR="004A34B4" w:rsidRPr="00F7136D" w14:paraId="2929B397" w14:textId="77777777" w:rsidTr="007238AB">
        <w:tc>
          <w:tcPr>
            <w:tcW w:w="1508" w:type="dxa"/>
          </w:tcPr>
          <w:p w14:paraId="7DC5DD6D" w14:textId="77777777" w:rsidR="004A34B4" w:rsidRPr="00F7136D" w:rsidRDefault="004A34B4" w:rsidP="007238AB">
            <w:pPr>
              <w:jc w:val="center"/>
              <w:rPr>
                <w:sz w:val="20"/>
                <w:szCs w:val="20"/>
              </w:rPr>
            </w:pPr>
            <w:r w:rsidRPr="00F7136D">
              <w:rPr>
                <w:sz w:val="20"/>
                <w:szCs w:val="20"/>
              </w:rPr>
              <w:t>2</w:t>
            </w:r>
          </w:p>
        </w:tc>
        <w:tc>
          <w:tcPr>
            <w:tcW w:w="1520" w:type="dxa"/>
          </w:tcPr>
          <w:p w14:paraId="2ACC8B9F" w14:textId="77777777" w:rsidR="004A34B4" w:rsidRPr="00F7136D" w:rsidRDefault="004A34B4" w:rsidP="007238AB">
            <w:pPr>
              <w:jc w:val="center"/>
              <w:rPr>
                <w:sz w:val="20"/>
                <w:szCs w:val="20"/>
              </w:rPr>
            </w:pPr>
            <w:r>
              <w:rPr>
                <w:sz w:val="20"/>
                <w:szCs w:val="20"/>
              </w:rPr>
              <w:t>0</w:t>
            </w:r>
          </w:p>
        </w:tc>
        <w:tc>
          <w:tcPr>
            <w:tcW w:w="1525" w:type="dxa"/>
          </w:tcPr>
          <w:p w14:paraId="04151155" w14:textId="77777777" w:rsidR="004A34B4" w:rsidRPr="00F7136D" w:rsidRDefault="004A34B4" w:rsidP="007238AB">
            <w:pPr>
              <w:jc w:val="center"/>
              <w:rPr>
                <w:sz w:val="20"/>
                <w:szCs w:val="20"/>
              </w:rPr>
            </w:pPr>
            <w:r>
              <w:rPr>
                <w:sz w:val="20"/>
                <w:szCs w:val="20"/>
              </w:rPr>
              <w:t>0</w:t>
            </w:r>
          </w:p>
        </w:tc>
        <w:tc>
          <w:tcPr>
            <w:tcW w:w="4507" w:type="dxa"/>
          </w:tcPr>
          <w:p w14:paraId="374690B1" w14:textId="77777777" w:rsidR="004A34B4" w:rsidRPr="00F7136D" w:rsidRDefault="004A34B4" w:rsidP="007238AB">
            <w:pPr>
              <w:rPr>
                <w:b/>
                <w:sz w:val="20"/>
                <w:szCs w:val="20"/>
              </w:rPr>
            </w:pPr>
            <w:r>
              <w:rPr>
                <w:b/>
                <w:sz w:val="20"/>
                <w:szCs w:val="20"/>
              </w:rPr>
              <w:t>Dersin AKTS Kredisi: 4</w:t>
            </w:r>
          </w:p>
        </w:tc>
      </w:tr>
    </w:tbl>
    <w:p w14:paraId="3FDB60CD" w14:textId="77777777" w:rsidR="004A34B4" w:rsidRPr="00F7136D" w:rsidRDefault="004A34B4" w:rsidP="004A34B4">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A34B4" w:rsidRPr="00F7136D" w14:paraId="28A24B10" w14:textId="77777777" w:rsidTr="007238AB">
        <w:tc>
          <w:tcPr>
            <w:tcW w:w="9288" w:type="dxa"/>
          </w:tcPr>
          <w:p w14:paraId="5E1D741C" w14:textId="77777777" w:rsidR="004A34B4" w:rsidRPr="00F7136D" w:rsidRDefault="004A34B4" w:rsidP="007B0747">
            <w:pPr>
              <w:jc w:val="both"/>
              <w:rPr>
                <w:sz w:val="20"/>
                <w:szCs w:val="20"/>
              </w:rPr>
            </w:pPr>
            <w:r w:rsidRPr="00F7136D">
              <w:rPr>
                <w:b/>
                <w:sz w:val="20"/>
                <w:szCs w:val="20"/>
              </w:rPr>
              <w:t>Dersin Amacı:</w:t>
            </w:r>
          </w:p>
          <w:p w14:paraId="2AFC35A2" w14:textId="77777777" w:rsidR="004A34B4" w:rsidRPr="00F7136D" w:rsidRDefault="004A34B4" w:rsidP="007B0747">
            <w:pPr>
              <w:pStyle w:val="Style1"/>
              <w:widowControl/>
              <w:spacing w:line="240" w:lineRule="auto"/>
              <w:rPr>
                <w:sz w:val="20"/>
                <w:szCs w:val="20"/>
              </w:rPr>
            </w:pPr>
            <w:r w:rsidRPr="00F7136D">
              <w:rPr>
                <w:rStyle w:val="FontStyle48"/>
                <w:sz w:val="20"/>
                <w:szCs w:val="20"/>
              </w:rPr>
              <w:t xml:space="preserve">Bu derste öğrenci; </w:t>
            </w:r>
            <w:r w:rsidRPr="00F7136D">
              <w:rPr>
                <w:sz w:val="20"/>
                <w:szCs w:val="20"/>
              </w:rPr>
              <w:t>Hemşireliğin tarihsel gelişim sürecini, hemşireliğin dört temel kavramından insan, sağlık ve çevre bileşenlerinin hemşirelikle ilişkisini kavrar.</w:t>
            </w:r>
          </w:p>
        </w:tc>
      </w:tr>
      <w:tr w:rsidR="004A34B4" w:rsidRPr="00F7136D" w14:paraId="185FDE04" w14:textId="77777777" w:rsidTr="007238AB">
        <w:tc>
          <w:tcPr>
            <w:tcW w:w="9288" w:type="dxa"/>
          </w:tcPr>
          <w:p w14:paraId="75267C07" w14:textId="77777777" w:rsidR="004A34B4" w:rsidRPr="00F7136D" w:rsidRDefault="004A34B4" w:rsidP="007B0747">
            <w:pPr>
              <w:rPr>
                <w:sz w:val="20"/>
                <w:szCs w:val="20"/>
                <w:shd w:val="clear" w:color="auto" w:fill="FFFFFF"/>
              </w:rPr>
            </w:pPr>
            <w:r w:rsidRPr="00F7136D">
              <w:rPr>
                <w:b/>
                <w:sz w:val="20"/>
                <w:szCs w:val="20"/>
              </w:rPr>
              <w:t xml:space="preserve">Dersin Öğrenme Kazanımları:  </w:t>
            </w:r>
            <w:r w:rsidRPr="00F7136D">
              <w:rPr>
                <w:b/>
                <w:sz w:val="20"/>
                <w:szCs w:val="20"/>
              </w:rPr>
              <w:br/>
            </w:r>
            <w:r w:rsidRPr="00F7136D">
              <w:rPr>
                <w:b/>
                <w:sz w:val="20"/>
                <w:szCs w:val="20"/>
                <w:shd w:val="clear" w:color="auto" w:fill="FFFFFF"/>
              </w:rPr>
              <w:t>ÖK</w:t>
            </w:r>
            <w:r>
              <w:rPr>
                <w:b/>
                <w:sz w:val="20"/>
                <w:szCs w:val="20"/>
                <w:shd w:val="clear" w:color="auto" w:fill="FFFFFF"/>
              </w:rPr>
              <w:t xml:space="preserve"> </w:t>
            </w:r>
            <w:r w:rsidRPr="00F7136D">
              <w:rPr>
                <w:b/>
                <w:sz w:val="20"/>
                <w:szCs w:val="20"/>
                <w:shd w:val="clear" w:color="auto" w:fill="FFFFFF"/>
              </w:rPr>
              <w:t>1.</w:t>
            </w:r>
            <w:r w:rsidRPr="00F7136D">
              <w:rPr>
                <w:sz w:val="20"/>
                <w:szCs w:val="20"/>
                <w:shd w:val="clear" w:color="auto" w:fill="FFFFFF"/>
              </w:rPr>
              <w:t xml:space="preserve"> İnsan kavramının hemşirelikle ilişkisini kurabilme</w:t>
            </w:r>
          </w:p>
          <w:p w14:paraId="607102DD" w14:textId="77777777" w:rsidR="004A34B4" w:rsidRPr="00F7136D" w:rsidRDefault="004A34B4" w:rsidP="007B0747">
            <w:pPr>
              <w:rPr>
                <w:sz w:val="20"/>
                <w:szCs w:val="20"/>
                <w:shd w:val="clear" w:color="auto" w:fill="FFFFFF"/>
              </w:rPr>
            </w:pPr>
            <w:r w:rsidRPr="00F7136D">
              <w:rPr>
                <w:b/>
                <w:sz w:val="20"/>
                <w:szCs w:val="20"/>
                <w:shd w:val="clear" w:color="auto" w:fill="FFFFFF"/>
              </w:rPr>
              <w:t>ÖK</w:t>
            </w:r>
            <w:r>
              <w:rPr>
                <w:b/>
                <w:sz w:val="20"/>
                <w:szCs w:val="20"/>
                <w:shd w:val="clear" w:color="auto" w:fill="FFFFFF"/>
              </w:rPr>
              <w:t xml:space="preserve"> </w:t>
            </w:r>
            <w:r w:rsidRPr="00F7136D">
              <w:rPr>
                <w:b/>
                <w:sz w:val="20"/>
                <w:szCs w:val="20"/>
                <w:shd w:val="clear" w:color="auto" w:fill="FFFFFF"/>
              </w:rPr>
              <w:t>2.</w:t>
            </w:r>
            <w:r w:rsidRPr="00F7136D">
              <w:rPr>
                <w:sz w:val="20"/>
                <w:szCs w:val="20"/>
                <w:shd w:val="clear" w:color="auto" w:fill="FFFFFF"/>
              </w:rPr>
              <w:t xml:space="preserve"> Sağlık kavramının hemşirelikle ilişkisini kurabilme </w:t>
            </w:r>
          </w:p>
          <w:p w14:paraId="6A87CEE5" w14:textId="77777777" w:rsidR="004A34B4" w:rsidRPr="00F7136D" w:rsidRDefault="004A34B4" w:rsidP="007B0747">
            <w:pPr>
              <w:rPr>
                <w:sz w:val="20"/>
                <w:szCs w:val="20"/>
                <w:shd w:val="clear" w:color="auto" w:fill="FFFFFF"/>
              </w:rPr>
            </w:pPr>
            <w:r w:rsidRPr="00F7136D">
              <w:rPr>
                <w:b/>
                <w:sz w:val="20"/>
                <w:szCs w:val="20"/>
                <w:shd w:val="clear" w:color="auto" w:fill="FFFFFF"/>
              </w:rPr>
              <w:t>ÖK</w:t>
            </w:r>
            <w:r>
              <w:rPr>
                <w:b/>
                <w:sz w:val="20"/>
                <w:szCs w:val="20"/>
                <w:shd w:val="clear" w:color="auto" w:fill="FFFFFF"/>
              </w:rPr>
              <w:t xml:space="preserve"> </w:t>
            </w:r>
            <w:r w:rsidRPr="00F7136D">
              <w:rPr>
                <w:b/>
                <w:sz w:val="20"/>
                <w:szCs w:val="20"/>
                <w:shd w:val="clear" w:color="auto" w:fill="FFFFFF"/>
              </w:rPr>
              <w:t>3.</w:t>
            </w:r>
            <w:r w:rsidRPr="00F7136D">
              <w:rPr>
                <w:sz w:val="20"/>
                <w:szCs w:val="20"/>
                <w:shd w:val="clear" w:color="auto" w:fill="FFFFFF"/>
              </w:rPr>
              <w:t xml:space="preserve"> Çevre kavramının hemşirelikle ilişkisini kurabilme </w:t>
            </w:r>
          </w:p>
          <w:p w14:paraId="771915A2" w14:textId="77777777" w:rsidR="004A34B4" w:rsidRPr="00F7136D" w:rsidRDefault="004A34B4" w:rsidP="007B0747">
            <w:pPr>
              <w:rPr>
                <w:b/>
                <w:sz w:val="20"/>
                <w:szCs w:val="20"/>
              </w:rPr>
            </w:pPr>
            <w:r w:rsidRPr="00F7136D">
              <w:rPr>
                <w:b/>
                <w:sz w:val="20"/>
                <w:szCs w:val="20"/>
                <w:shd w:val="clear" w:color="auto" w:fill="FFFFFF"/>
              </w:rPr>
              <w:t>ÖK</w:t>
            </w:r>
            <w:r>
              <w:rPr>
                <w:b/>
                <w:sz w:val="20"/>
                <w:szCs w:val="20"/>
                <w:shd w:val="clear" w:color="auto" w:fill="FFFFFF"/>
              </w:rPr>
              <w:t xml:space="preserve"> </w:t>
            </w:r>
            <w:r w:rsidRPr="00F7136D">
              <w:rPr>
                <w:b/>
                <w:sz w:val="20"/>
                <w:szCs w:val="20"/>
                <w:shd w:val="clear" w:color="auto" w:fill="FFFFFF"/>
              </w:rPr>
              <w:t>4.</w:t>
            </w:r>
            <w:r w:rsidRPr="00F7136D">
              <w:rPr>
                <w:sz w:val="20"/>
                <w:szCs w:val="20"/>
                <w:shd w:val="clear" w:color="auto" w:fill="FFFFFF"/>
              </w:rPr>
              <w:t xml:space="preserve"> Hemşirelikte Kavram-Model-Kuram ilişkisini tanımlayabilme</w:t>
            </w:r>
            <w:r w:rsidRPr="00F7136D">
              <w:rPr>
                <w:sz w:val="20"/>
                <w:szCs w:val="20"/>
              </w:rPr>
              <w:br/>
            </w:r>
            <w:r w:rsidRPr="00F7136D">
              <w:rPr>
                <w:b/>
                <w:sz w:val="20"/>
                <w:szCs w:val="20"/>
                <w:shd w:val="clear" w:color="auto" w:fill="FFFFFF"/>
              </w:rPr>
              <w:t>ÖK</w:t>
            </w:r>
            <w:r>
              <w:rPr>
                <w:b/>
                <w:sz w:val="20"/>
                <w:szCs w:val="20"/>
                <w:shd w:val="clear" w:color="auto" w:fill="FFFFFF"/>
              </w:rPr>
              <w:t xml:space="preserve"> </w:t>
            </w:r>
            <w:r w:rsidRPr="00F7136D">
              <w:rPr>
                <w:b/>
                <w:sz w:val="20"/>
                <w:szCs w:val="20"/>
                <w:shd w:val="clear" w:color="auto" w:fill="FFFFFF"/>
              </w:rPr>
              <w:t>5.</w:t>
            </w:r>
            <w:r w:rsidRPr="00F7136D">
              <w:rPr>
                <w:sz w:val="20"/>
                <w:szCs w:val="20"/>
                <w:shd w:val="clear" w:color="auto" w:fill="FFFFFF"/>
              </w:rPr>
              <w:t xml:space="preserve"> Türkiye’de ve dünyada hemşireliğin gelişmesini etkileyen tarihsel, sosyal ve ekonomik faktörleri analiz edebilme </w:t>
            </w:r>
          </w:p>
        </w:tc>
      </w:tr>
    </w:tbl>
    <w:p w14:paraId="30D5042A" w14:textId="77777777" w:rsidR="004A34B4" w:rsidRPr="00F7136D" w:rsidRDefault="004A34B4" w:rsidP="004A34B4">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A34B4" w:rsidRPr="00F7136D" w14:paraId="00D9F8F7" w14:textId="77777777" w:rsidTr="007B0747">
        <w:trPr>
          <w:trHeight w:val="456"/>
        </w:trPr>
        <w:tc>
          <w:tcPr>
            <w:tcW w:w="9212" w:type="dxa"/>
          </w:tcPr>
          <w:p w14:paraId="770D8863" w14:textId="77777777" w:rsidR="004A34B4" w:rsidRPr="00F7136D" w:rsidRDefault="004A34B4" w:rsidP="007238AB">
            <w:pPr>
              <w:rPr>
                <w:b/>
                <w:sz w:val="20"/>
                <w:szCs w:val="20"/>
              </w:rPr>
            </w:pPr>
            <w:r w:rsidRPr="00F7136D">
              <w:rPr>
                <w:b/>
                <w:sz w:val="20"/>
                <w:szCs w:val="20"/>
              </w:rPr>
              <w:t xml:space="preserve">Öğrenme ve Öğretme Yöntemleri:  </w:t>
            </w:r>
          </w:p>
          <w:p w14:paraId="5D362298" w14:textId="77777777" w:rsidR="004A34B4" w:rsidRPr="00F7136D" w:rsidRDefault="004A34B4" w:rsidP="007238AB">
            <w:pPr>
              <w:rPr>
                <w:sz w:val="20"/>
                <w:szCs w:val="20"/>
              </w:rPr>
            </w:pPr>
            <w:r w:rsidRPr="00633622">
              <w:rPr>
                <w:color w:val="333333"/>
                <w:sz w:val="20"/>
                <w:szCs w:val="20"/>
                <w:shd w:val="clear" w:color="auto" w:fill="FFFFFF"/>
              </w:rPr>
              <w:t>Görsel sunum desteği, grup tartışması, beyin fırtınası, soru cevap</w:t>
            </w:r>
          </w:p>
        </w:tc>
      </w:tr>
    </w:tbl>
    <w:p w14:paraId="4530C3BE" w14:textId="77777777" w:rsidR="004A34B4" w:rsidRPr="00F7136D" w:rsidRDefault="004A34B4" w:rsidP="004A34B4">
      <w:pPr>
        <w:jc w:val="center"/>
        <w:rPr>
          <w:sz w:val="20"/>
          <w:szCs w:val="20"/>
        </w:rPr>
      </w:pPr>
    </w:p>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3011"/>
        <w:gridCol w:w="3032"/>
      </w:tblGrid>
      <w:tr w:rsidR="004A34B4" w:rsidRPr="00F7136D" w14:paraId="1FCD8CE7" w14:textId="77777777" w:rsidTr="004A34B4">
        <w:trPr>
          <w:trHeight w:val="140"/>
        </w:trPr>
        <w:tc>
          <w:tcPr>
            <w:tcW w:w="9054" w:type="dxa"/>
            <w:gridSpan w:val="3"/>
          </w:tcPr>
          <w:p w14:paraId="7AD229B6" w14:textId="77777777" w:rsidR="004A34B4" w:rsidRPr="00F7136D" w:rsidRDefault="004A34B4" w:rsidP="007238AB">
            <w:pPr>
              <w:rPr>
                <w:b/>
                <w:sz w:val="20"/>
                <w:szCs w:val="20"/>
              </w:rPr>
            </w:pPr>
            <w:r w:rsidRPr="00F7136D">
              <w:rPr>
                <w:b/>
                <w:sz w:val="20"/>
                <w:szCs w:val="20"/>
              </w:rPr>
              <w:t>Değerlendirme Yöntemleri:</w:t>
            </w:r>
            <w:r w:rsidRPr="00F7136D">
              <w:rPr>
                <w:b/>
                <w:color w:val="FF0000"/>
                <w:sz w:val="20"/>
                <w:szCs w:val="20"/>
              </w:rPr>
              <w:t xml:space="preserve"> </w:t>
            </w:r>
          </w:p>
          <w:p w14:paraId="6B9720AD" w14:textId="77777777" w:rsidR="004A34B4" w:rsidRPr="00F7136D" w:rsidRDefault="004A34B4" w:rsidP="007238AB">
            <w:pPr>
              <w:rPr>
                <w:sz w:val="20"/>
                <w:szCs w:val="20"/>
              </w:rPr>
            </w:pPr>
            <w:r w:rsidRPr="00F7136D">
              <w:rPr>
                <w:sz w:val="20"/>
                <w:szCs w:val="20"/>
              </w:rPr>
              <w:t xml:space="preserve">(Değerlendirme yöntemi, öğrenme </w:t>
            </w:r>
            <w:r>
              <w:rPr>
                <w:sz w:val="20"/>
                <w:szCs w:val="20"/>
              </w:rPr>
              <w:t>kazanım</w:t>
            </w:r>
            <w:r w:rsidRPr="00F7136D">
              <w:rPr>
                <w:sz w:val="20"/>
                <w:szCs w:val="20"/>
              </w:rPr>
              <w:t>ları ve derste kullanılan öğretim teknikleri ile uyumlu olmalıdır)</w:t>
            </w:r>
          </w:p>
        </w:tc>
      </w:tr>
      <w:tr w:rsidR="004A34B4" w:rsidRPr="00F7136D" w14:paraId="210F52C7" w14:textId="77777777" w:rsidTr="004A34B4">
        <w:trPr>
          <w:trHeight w:val="139"/>
        </w:trPr>
        <w:tc>
          <w:tcPr>
            <w:tcW w:w="3011" w:type="dxa"/>
          </w:tcPr>
          <w:p w14:paraId="2BA33DBB" w14:textId="77777777" w:rsidR="004A34B4" w:rsidRPr="00F7136D" w:rsidRDefault="004A34B4" w:rsidP="007238AB">
            <w:pPr>
              <w:jc w:val="center"/>
              <w:rPr>
                <w:b/>
                <w:sz w:val="20"/>
                <w:szCs w:val="20"/>
              </w:rPr>
            </w:pPr>
          </w:p>
        </w:tc>
        <w:tc>
          <w:tcPr>
            <w:tcW w:w="3011" w:type="dxa"/>
          </w:tcPr>
          <w:p w14:paraId="3083F12C" w14:textId="77777777" w:rsidR="004A34B4" w:rsidRPr="00F7136D" w:rsidRDefault="004A34B4" w:rsidP="007238AB">
            <w:pPr>
              <w:jc w:val="center"/>
              <w:rPr>
                <w:b/>
                <w:sz w:val="20"/>
                <w:szCs w:val="20"/>
              </w:rPr>
            </w:pPr>
            <w:r w:rsidRPr="00F7136D">
              <w:rPr>
                <w:sz w:val="20"/>
                <w:szCs w:val="20"/>
              </w:rPr>
              <w:t>Varsa (X) olarak işaretleyiniz</w:t>
            </w:r>
          </w:p>
        </w:tc>
        <w:tc>
          <w:tcPr>
            <w:tcW w:w="3032" w:type="dxa"/>
          </w:tcPr>
          <w:p w14:paraId="50C7EE57" w14:textId="77777777" w:rsidR="004A34B4" w:rsidRPr="00F7136D" w:rsidRDefault="004A34B4" w:rsidP="007238AB">
            <w:pPr>
              <w:jc w:val="center"/>
              <w:rPr>
                <w:b/>
                <w:sz w:val="20"/>
                <w:szCs w:val="20"/>
              </w:rPr>
            </w:pPr>
            <w:r w:rsidRPr="00F7136D">
              <w:rPr>
                <w:sz w:val="20"/>
                <w:szCs w:val="20"/>
              </w:rPr>
              <w:t>Yüzde (%)</w:t>
            </w:r>
          </w:p>
        </w:tc>
      </w:tr>
      <w:tr w:rsidR="004A34B4" w:rsidRPr="00F7136D" w14:paraId="142E52EE" w14:textId="77777777" w:rsidTr="004A34B4">
        <w:trPr>
          <w:trHeight w:val="226"/>
        </w:trPr>
        <w:tc>
          <w:tcPr>
            <w:tcW w:w="3011" w:type="dxa"/>
            <w:vAlign w:val="center"/>
          </w:tcPr>
          <w:p w14:paraId="63E76798" w14:textId="77777777" w:rsidR="004A34B4" w:rsidRPr="00F7136D" w:rsidRDefault="004A34B4" w:rsidP="007238AB">
            <w:pPr>
              <w:autoSpaceDE w:val="0"/>
              <w:autoSpaceDN w:val="0"/>
              <w:adjustRightInd w:val="0"/>
              <w:rPr>
                <w:sz w:val="20"/>
                <w:szCs w:val="20"/>
              </w:rPr>
            </w:pPr>
            <w:r w:rsidRPr="00F7136D">
              <w:rPr>
                <w:b/>
                <w:sz w:val="20"/>
                <w:szCs w:val="20"/>
              </w:rPr>
              <w:t>Yarıyıl İçi / Sonu Çalışmaları</w:t>
            </w:r>
          </w:p>
        </w:tc>
        <w:tc>
          <w:tcPr>
            <w:tcW w:w="3011" w:type="dxa"/>
            <w:vAlign w:val="center"/>
          </w:tcPr>
          <w:p w14:paraId="3F7E211D" w14:textId="77777777" w:rsidR="004A34B4" w:rsidRPr="00F7136D" w:rsidRDefault="004A34B4" w:rsidP="007238AB">
            <w:pPr>
              <w:autoSpaceDE w:val="0"/>
              <w:autoSpaceDN w:val="0"/>
              <w:adjustRightInd w:val="0"/>
              <w:jc w:val="center"/>
              <w:rPr>
                <w:sz w:val="20"/>
                <w:szCs w:val="20"/>
              </w:rPr>
            </w:pPr>
          </w:p>
        </w:tc>
        <w:tc>
          <w:tcPr>
            <w:tcW w:w="3032" w:type="dxa"/>
            <w:vAlign w:val="center"/>
          </w:tcPr>
          <w:p w14:paraId="64C928C7" w14:textId="77777777" w:rsidR="004A34B4" w:rsidRPr="00F7136D" w:rsidRDefault="004A34B4" w:rsidP="007238AB">
            <w:pPr>
              <w:autoSpaceDE w:val="0"/>
              <w:autoSpaceDN w:val="0"/>
              <w:adjustRightInd w:val="0"/>
              <w:jc w:val="center"/>
              <w:rPr>
                <w:sz w:val="20"/>
                <w:szCs w:val="20"/>
              </w:rPr>
            </w:pPr>
          </w:p>
        </w:tc>
      </w:tr>
      <w:tr w:rsidR="004A34B4" w:rsidRPr="00F7136D" w14:paraId="1A80511E" w14:textId="77777777" w:rsidTr="004A34B4">
        <w:trPr>
          <w:trHeight w:val="226"/>
        </w:trPr>
        <w:tc>
          <w:tcPr>
            <w:tcW w:w="3011" w:type="dxa"/>
            <w:vAlign w:val="center"/>
          </w:tcPr>
          <w:p w14:paraId="503038DF" w14:textId="77777777" w:rsidR="004A34B4" w:rsidRPr="00F7136D" w:rsidRDefault="004A34B4" w:rsidP="007238AB">
            <w:pPr>
              <w:autoSpaceDE w:val="0"/>
              <w:autoSpaceDN w:val="0"/>
              <w:adjustRightInd w:val="0"/>
              <w:ind w:left="708" w:hanging="282"/>
              <w:rPr>
                <w:b/>
                <w:sz w:val="20"/>
                <w:szCs w:val="20"/>
              </w:rPr>
            </w:pPr>
            <w:r w:rsidRPr="00F7136D">
              <w:rPr>
                <w:b/>
                <w:sz w:val="20"/>
                <w:szCs w:val="20"/>
              </w:rPr>
              <w:t>Ara Sınav</w:t>
            </w:r>
          </w:p>
        </w:tc>
        <w:tc>
          <w:tcPr>
            <w:tcW w:w="3011" w:type="dxa"/>
            <w:vAlign w:val="center"/>
          </w:tcPr>
          <w:p w14:paraId="650296A1" w14:textId="77777777" w:rsidR="004A34B4" w:rsidRPr="00F7136D" w:rsidRDefault="004A34B4" w:rsidP="007238AB">
            <w:pPr>
              <w:autoSpaceDE w:val="0"/>
              <w:autoSpaceDN w:val="0"/>
              <w:adjustRightInd w:val="0"/>
              <w:jc w:val="center"/>
              <w:rPr>
                <w:sz w:val="20"/>
                <w:szCs w:val="20"/>
              </w:rPr>
            </w:pPr>
            <w:r w:rsidRPr="00F7136D">
              <w:rPr>
                <w:sz w:val="20"/>
                <w:szCs w:val="20"/>
              </w:rPr>
              <w:t>X</w:t>
            </w:r>
          </w:p>
        </w:tc>
        <w:tc>
          <w:tcPr>
            <w:tcW w:w="3032" w:type="dxa"/>
            <w:vAlign w:val="center"/>
          </w:tcPr>
          <w:p w14:paraId="2F59939A" w14:textId="77777777" w:rsidR="004A34B4" w:rsidRPr="00F7136D" w:rsidRDefault="004A34B4" w:rsidP="007238AB">
            <w:pPr>
              <w:autoSpaceDE w:val="0"/>
              <w:autoSpaceDN w:val="0"/>
              <w:adjustRightInd w:val="0"/>
              <w:jc w:val="center"/>
              <w:rPr>
                <w:sz w:val="20"/>
                <w:szCs w:val="20"/>
              </w:rPr>
            </w:pPr>
            <w:r>
              <w:rPr>
                <w:sz w:val="20"/>
                <w:szCs w:val="20"/>
              </w:rPr>
              <w:t>%5</w:t>
            </w:r>
            <w:r w:rsidRPr="00F7136D">
              <w:rPr>
                <w:sz w:val="20"/>
                <w:szCs w:val="20"/>
              </w:rPr>
              <w:t>0</w:t>
            </w:r>
          </w:p>
        </w:tc>
      </w:tr>
      <w:tr w:rsidR="004A34B4" w:rsidRPr="00F7136D" w14:paraId="760D2CC9" w14:textId="77777777" w:rsidTr="004A34B4">
        <w:trPr>
          <w:trHeight w:val="226"/>
        </w:trPr>
        <w:tc>
          <w:tcPr>
            <w:tcW w:w="3011" w:type="dxa"/>
            <w:vAlign w:val="center"/>
          </w:tcPr>
          <w:p w14:paraId="47B49B07" w14:textId="77777777" w:rsidR="004A34B4" w:rsidRPr="00F7136D" w:rsidRDefault="004A34B4" w:rsidP="007238AB">
            <w:pPr>
              <w:autoSpaceDE w:val="0"/>
              <w:autoSpaceDN w:val="0"/>
              <w:adjustRightInd w:val="0"/>
              <w:ind w:left="708" w:hanging="282"/>
              <w:rPr>
                <w:b/>
                <w:sz w:val="20"/>
                <w:szCs w:val="20"/>
              </w:rPr>
            </w:pPr>
            <w:r w:rsidRPr="00F7136D">
              <w:rPr>
                <w:b/>
                <w:sz w:val="20"/>
                <w:szCs w:val="20"/>
              </w:rPr>
              <w:t>Yoklama Sınavı (Quiz)</w:t>
            </w:r>
          </w:p>
        </w:tc>
        <w:tc>
          <w:tcPr>
            <w:tcW w:w="3011" w:type="dxa"/>
            <w:vAlign w:val="center"/>
          </w:tcPr>
          <w:p w14:paraId="76AC3F0B" w14:textId="77777777" w:rsidR="004A34B4" w:rsidRPr="00F7136D" w:rsidRDefault="004A34B4" w:rsidP="007238AB">
            <w:pPr>
              <w:autoSpaceDE w:val="0"/>
              <w:autoSpaceDN w:val="0"/>
              <w:adjustRightInd w:val="0"/>
              <w:jc w:val="center"/>
              <w:rPr>
                <w:sz w:val="20"/>
                <w:szCs w:val="20"/>
              </w:rPr>
            </w:pPr>
          </w:p>
        </w:tc>
        <w:tc>
          <w:tcPr>
            <w:tcW w:w="3032" w:type="dxa"/>
            <w:vAlign w:val="center"/>
          </w:tcPr>
          <w:p w14:paraId="48FB9197" w14:textId="77777777" w:rsidR="004A34B4" w:rsidRPr="00F7136D" w:rsidRDefault="004A34B4" w:rsidP="007238AB">
            <w:pPr>
              <w:autoSpaceDE w:val="0"/>
              <w:autoSpaceDN w:val="0"/>
              <w:adjustRightInd w:val="0"/>
              <w:jc w:val="center"/>
              <w:rPr>
                <w:sz w:val="20"/>
                <w:szCs w:val="20"/>
              </w:rPr>
            </w:pPr>
          </w:p>
        </w:tc>
      </w:tr>
      <w:tr w:rsidR="004A34B4" w:rsidRPr="00F7136D" w14:paraId="6A933DC2" w14:textId="77777777" w:rsidTr="004A34B4">
        <w:trPr>
          <w:trHeight w:val="226"/>
        </w:trPr>
        <w:tc>
          <w:tcPr>
            <w:tcW w:w="3011" w:type="dxa"/>
            <w:vAlign w:val="center"/>
          </w:tcPr>
          <w:p w14:paraId="727C208A" w14:textId="77777777" w:rsidR="004A34B4" w:rsidRPr="00F7136D" w:rsidRDefault="004A34B4" w:rsidP="007238AB">
            <w:pPr>
              <w:autoSpaceDE w:val="0"/>
              <w:autoSpaceDN w:val="0"/>
              <w:adjustRightInd w:val="0"/>
              <w:ind w:left="708" w:hanging="282"/>
              <w:rPr>
                <w:b/>
                <w:sz w:val="20"/>
                <w:szCs w:val="20"/>
              </w:rPr>
            </w:pPr>
            <w:r w:rsidRPr="00F7136D">
              <w:rPr>
                <w:b/>
                <w:sz w:val="20"/>
                <w:szCs w:val="20"/>
              </w:rPr>
              <w:t>Ödev/Sunum</w:t>
            </w:r>
          </w:p>
        </w:tc>
        <w:tc>
          <w:tcPr>
            <w:tcW w:w="3011" w:type="dxa"/>
            <w:vAlign w:val="center"/>
          </w:tcPr>
          <w:p w14:paraId="1EF94259" w14:textId="77777777" w:rsidR="004A34B4" w:rsidRPr="00F7136D" w:rsidRDefault="004A34B4" w:rsidP="007238AB">
            <w:pPr>
              <w:autoSpaceDE w:val="0"/>
              <w:autoSpaceDN w:val="0"/>
              <w:adjustRightInd w:val="0"/>
              <w:jc w:val="center"/>
              <w:rPr>
                <w:sz w:val="20"/>
                <w:szCs w:val="20"/>
              </w:rPr>
            </w:pPr>
          </w:p>
        </w:tc>
        <w:tc>
          <w:tcPr>
            <w:tcW w:w="3032" w:type="dxa"/>
            <w:vAlign w:val="center"/>
          </w:tcPr>
          <w:p w14:paraId="5B731FAE" w14:textId="77777777" w:rsidR="004A34B4" w:rsidRPr="00F7136D" w:rsidRDefault="004A34B4" w:rsidP="007238AB">
            <w:pPr>
              <w:autoSpaceDE w:val="0"/>
              <w:autoSpaceDN w:val="0"/>
              <w:adjustRightInd w:val="0"/>
              <w:jc w:val="center"/>
              <w:rPr>
                <w:sz w:val="20"/>
                <w:szCs w:val="20"/>
              </w:rPr>
            </w:pPr>
          </w:p>
        </w:tc>
      </w:tr>
      <w:tr w:rsidR="004A34B4" w:rsidRPr="00F7136D" w14:paraId="57EDB8D6" w14:textId="77777777" w:rsidTr="004A34B4">
        <w:trPr>
          <w:trHeight w:val="226"/>
        </w:trPr>
        <w:tc>
          <w:tcPr>
            <w:tcW w:w="3011" w:type="dxa"/>
            <w:vAlign w:val="center"/>
          </w:tcPr>
          <w:p w14:paraId="2DB53CBB" w14:textId="77777777" w:rsidR="004A34B4" w:rsidRPr="00F7136D" w:rsidRDefault="004A34B4" w:rsidP="007238AB">
            <w:pPr>
              <w:autoSpaceDE w:val="0"/>
              <w:autoSpaceDN w:val="0"/>
              <w:adjustRightInd w:val="0"/>
              <w:ind w:left="708" w:hanging="282"/>
              <w:rPr>
                <w:b/>
                <w:sz w:val="20"/>
                <w:szCs w:val="20"/>
              </w:rPr>
            </w:pPr>
            <w:r w:rsidRPr="00F7136D">
              <w:rPr>
                <w:b/>
                <w:sz w:val="20"/>
                <w:szCs w:val="20"/>
              </w:rPr>
              <w:t>Proje</w:t>
            </w:r>
          </w:p>
        </w:tc>
        <w:tc>
          <w:tcPr>
            <w:tcW w:w="3011" w:type="dxa"/>
            <w:vAlign w:val="center"/>
          </w:tcPr>
          <w:p w14:paraId="1CE79213" w14:textId="77777777" w:rsidR="004A34B4" w:rsidRPr="00F7136D" w:rsidRDefault="004A34B4" w:rsidP="007238AB">
            <w:pPr>
              <w:autoSpaceDE w:val="0"/>
              <w:autoSpaceDN w:val="0"/>
              <w:adjustRightInd w:val="0"/>
              <w:jc w:val="center"/>
              <w:rPr>
                <w:sz w:val="20"/>
                <w:szCs w:val="20"/>
              </w:rPr>
            </w:pPr>
          </w:p>
        </w:tc>
        <w:tc>
          <w:tcPr>
            <w:tcW w:w="3032" w:type="dxa"/>
            <w:vAlign w:val="center"/>
          </w:tcPr>
          <w:p w14:paraId="7ADBA8F5" w14:textId="77777777" w:rsidR="004A34B4" w:rsidRPr="00F7136D" w:rsidRDefault="004A34B4" w:rsidP="007238AB">
            <w:pPr>
              <w:autoSpaceDE w:val="0"/>
              <w:autoSpaceDN w:val="0"/>
              <w:adjustRightInd w:val="0"/>
              <w:jc w:val="center"/>
              <w:rPr>
                <w:sz w:val="20"/>
                <w:szCs w:val="20"/>
              </w:rPr>
            </w:pPr>
          </w:p>
        </w:tc>
      </w:tr>
      <w:tr w:rsidR="004A34B4" w:rsidRPr="00F7136D" w14:paraId="5DACDA15" w14:textId="77777777" w:rsidTr="004A34B4">
        <w:trPr>
          <w:trHeight w:val="226"/>
        </w:trPr>
        <w:tc>
          <w:tcPr>
            <w:tcW w:w="3011" w:type="dxa"/>
            <w:vAlign w:val="center"/>
          </w:tcPr>
          <w:p w14:paraId="55D8D111" w14:textId="77777777" w:rsidR="004A34B4" w:rsidRPr="00F7136D" w:rsidRDefault="004A34B4" w:rsidP="007238AB">
            <w:pPr>
              <w:autoSpaceDE w:val="0"/>
              <w:autoSpaceDN w:val="0"/>
              <w:adjustRightInd w:val="0"/>
              <w:ind w:left="708" w:hanging="282"/>
              <w:rPr>
                <w:b/>
                <w:sz w:val="20"/>
                <w:szCs w:val="20"/>
              </w:rPr>
            </w:pPr>
            <w:r w:rsidRPr="00F7136D">
              <w:rPr>
                <w:b/>
                <w:sz w:val="20"/>
                <w:szCs w:val="20"/>
              </w:rPr>
              <w:t xml:space="preserve">Laboratuvar </w:t>
            </w:r>
          </w:p>
        </w:tc>
        <w:tc>
          <w:tcPr>
            <w:tcW w:w="3011" w:type="dxa"/>
            <w:vAlign w:val="center"/>
          </w:tcPr>
          <w:p w14:paraId="79D96585" w14:textId="77777777" w:rsidR="004A34B4" w:rsidRPr="00F7136D" w:rsidRDefault="004A34B4" w:rsidP="007238AB">
            <w:pPr>
              <w:autoSpaceDE w:val="0"/>
              <w:autoSpaceDN w:val="0"/>
              <w:adjustRightInd w:val="0"/>
              <w:jc w:val="center"/>
              <w:rPr>
                <w:sz w:val="20"/>
                <w:szCs w:val="20"/>
              </w:rPr>
            </w:pPr>
          </w:p>
        </w:tc>
        <w:tc>
          <w:tcPr>
            <w:tcW w:w="3032" w:type="dxa"/>
            <w:vAlign w:val="center"/>
          </w:tcPr>
          <w:p w14:paraId="2418922F" w14:textId="77777777" w:rsidR="004A34B4" w:rsidRPr="00F7136D" w:rsidRDefault="004A34B4" w:rsidP="007238AB">
            <w:pPr>
              <w:autoSpaceDE w:val="0"/>
              <w:autoSpaceDN w:val="0"/>
              <w:adjustRightInd w:val="0"/>
              <w:jc w:val="center"/>
              <w:rPr>
                <w:sz w:val="20"/>
                <w:szCs w:val="20"/>
              </w:rPr>
            </w:pPr>
          </w:p>
        </w:tc>
      </w:tr>
      <w:tr w:rsidR="004A34B4" w:rsidRPr="00F7136D" w14:paraId="3E39A128" w14:textId="77777777" w:rsidTr="004A34B4">
        <w:trPr>
          <w:trHeight w:val="226"/>
        </w:trPr>
        <w:tc>
          <w:tcPr>
            <w:tcW w:w="3011" w:type="dxa"/>
            <w:vAlign w:val="center"/>
          </w:tcPr>
          <w:p w14:paraId="4B373CA2" w14:textId="77777777" w:rsidR="004A34B4" w:rsidRPr="00F7136D" w:rsidRDefault="004A34B4" w:rsidP="007238AB">
            <w:pPr>
              <w:autoSpaceDE w:val="0"/>
              <w:autoSpaceDN w:val="0"/>
              <w:adjustRightInd w:val="0"/>
              <w:ind w:left="708" w:hanging="282"/>
              <w:rPr>
                <w:b/>
                <w:sz w:val="20"/>
                <w:szCs w:val="20"/>
              </w:rPr>
            </w:pPr>
            <w:r w:rsidRPr="00F7136D">
              <w:rPr>
                <w:b/>
                <w:sz w:val="20"/>
                <w:szCs w:val="20"/>
              </w:rPr>
              <w:t xml:space="preserve">Final Sınavı </w:t>
            </w:r>
          </w:p>
        </w:tc>
        <w:tc>
          <w:tcPr>
            <w:tcW w:w="3011" w:type="dxa"/>
            <w:vAlign w:val="center"/>
          </w:tcPr>
          <w:p w14:paraId="211DE700" w14:textId="77777777" w:rsidR="004A34B4" w:rsidRPr="00F7136D" w:rsidRDefault="004A34B4" w:rsidP="007238AB">
            <w:pPr>
              <w:autoSpaceDE w:val="0"/>
              <w:autoSpaceDN w:val="0"/>
              <w:adjustRightInd w:val="0"/>
              <w:jc w:val="center"/>
              <w:rPr>
                <w:sz w:val="20"/>
                <w:szCs w:val="20"/>
              </w:rPr>
            </w:pPr>
            <w:r w:rsidRPr="00F7136D">
              <w:rPr>
                <w:sz w:val="20"/>
                <w:szCs w:val="20"/>
              </w:rPr>
              <w:t>X</w:t>
            </w:r>
          </w:p>
        </w:tc>
        <w:tc>
          <w:tcPr>
            <w:tcW w:w="3032" w:type="dxa"/>
            <w:vAlign w:val="center"/>
          </w:tcPr>
          <w:p w14:paraId="13339DCE" w14:textId="77777777" w:rsidR="004A34B4" w:rsidRPr="00F7136D" w:rsidRDefault="004A34B4" w:rsidP="007238AB">
            <w:pPr>
              <w:autoSpaceDE w:val="0"/>
              <w:autoSpaceDN w:val="0"/>
              <w:adjustRightInd w:val="0"/>
              <w:jc w:val="center"/>
              <w:rPr>
                <w:sz w:val="20"/>
                <w:szCs w:val="20"/>
              </w:rPr>
            </w:pPr>
            <w:r>
              <w:rPr>
                <w:sz w:val="20"/>
                <w:szCs w:val="20"/>
              </w:rPr>
              <w:t>%5</w:t>
            </w:r>
            <w:r w:rsidRPr="00F7136D">
              <w:rPr>
                <w:sz w:val="20"/>
                <w:szCs w:val="20"/>
              </w:rPr>
              <w:t>0</w:t>
            </w:r>
          </w:p>
        </w:tc>
      </w:tr>
      <w:tr w:rsidR="004A34B4" w:rsidRPr="00F7136D" w14:paraId="31DAE9CB" w14:textId="77777777" w:rsidTr="004A34B4">
        <w:trPr>
          <w:trHeight w:val="226"/>
        </w:trPr>
        <w:tc>
          <w:tcPr>
            <w:tcW w:w="3011" w:type="dxa"/>
            <w:vAlign w:val="center"/>
          </w:tcPr>
          <w:p w14:paraId="43E853A6" w14:textId="77777777" w:rsidR="004A34B4" w:rsidRPr="00F7136D" w:rsidRDefault="004A34B4" w:rsidP="007238AB">
            <w:pPr>
              <w:autoSpaceDE w:val="0"/>
              <w:autoSpaceDN w:val="0"/>
              <w:adjustRightInd w:val="0"/>
              <w:ind w:left="708" w:hanging="282"/>
              <w:rPr>
                <w:b/>
                <w:sz w:val="20"/>
                <w:szCs w:val="20"/>
              </w:rPr>
            </w:pPr>
            <w:r w:rsidRPr="00F7136D">
              <w:rPr>
                <w:b/>
                <w:sz w:val="20"/>
                <w:szCs w:val="20"/>
              </w:rPr>
              <w:t xml:space="preserve">Derse Katılım </w:t>
            </w:r>
          </w:p>
        </w:tc>
        <w:tc>
          <w:tcPr>
            <w:tcW w:w="3011" w:type="dxa"/>
            <w:vAlign w:val="center"/>
          </w:tcPr>
          <w:p w14:paraId="42DDD229" w14:textId="77777777" w:rsidR="004A34B4" w:rsidRPr="00F7136D" w:rsidRDefault="004A34B4" w:rsidP="007238AB">
            <w:pPr>
              <w:autoSpaceDE w:val="0"/>
              <w:autoSpaceDN w:val="0"/>
              <w:adjustRightInd w:val="0"/>
              <w:jc w:val="center"/>
              <w:rPr>
                <w:sz w:val="20"/>
                <w:szCs w:val="20"/>
              </w:rPr>
            </w:pPr>
          </w:p>
        </w:tc>
        <w:tc>
          <w:tcPr>
            <w:tcW w:w="3032" w:type="dxa"/>
            <w:vAlign w:val="center"/>
          </w:tcPr>
          <w:p w14:paraId="52D433FA" w14:textId="77777777" w:rsidR="004A34B4" w:rsidRPr="00F7136D" w:rsidRDefault="004A34B4" w:rsidP="007238AB">
            <w:pPr>
              <w:autoSpaceDE w:val="0"/>
              <w:autoSpaceDN w:val="0"/>
              <w:adjustRightInd w:val="0"/>
              <w:jc w:val="center"/>
              <w:rPr>
                <w:sz w:val="20"/>
                <w:szCs w:val="20"/>
              </w:rPr>
            </w:pPr>
          </w:p>
        </w:tc>
      </w:tr>
      <w:tr w:rsidR="004A34B4" w:rsidRPr="00F7136D" w14:paraId="466EF61E" w14:textId="77777777" w:rsidTr="004A34B4">
        <w:trPr>
          <w:trHeight w:val="226"/>
        </w:trPr>
        <w:tc>
          <w:tcPr>
            <w:tcW w:w="3011" w:type="dxa"/>
            <w:vAlign w:val="center"/>
          </w:tcPr>
          <w:p w14:paraId="3647E0C5" w14:textId="77777777" w:rsidR="004A34B4" w:rsidRPr="00F7136D" w:rsidRDefault="004A34B4" w:rsidP="007238AB">
            <w:pPr>
              <w:autoSpaceDE w:val="0"/>
              <w:autoSpaceDN w:val="0"/>
              <w:adjustRightInd w:val="0"/>
              <w:ind w:left="708" w:hanging="282"/>
              <w:rPr>
                <w:b/>
                <w:sz w:val="20"/>
                <w:szCs w:val="20"/>
              </w:rPr>
            </w:pPr>
            <w:r w:rsidRPr="00F7136D">
              <w:rPr>
                <w:b/>
                <w:sz w:val="20"/>
                <w:szCs w:val="20"/>
              </w:rPr>
              <w:t xml:space="preserve">Uygulama </w:t>
            </w:r>
          </w:p>
        </w:tc>
        <w:tc>
          <w:tcPr>
            <w:tcW w:w="3011" w:type="dxa"/>
            <w:vAlign w:val="center"/>
          </w:tcPr>
          <w:p w14:paraId="7E86BF1A" w14:textId="77777777" w:rsidR="004A34B4" w:rsidRPr="00F7136D" w:rsidRDefault="004A34B4" w:rsidP="007238AB">
            <w:pPr>
              <w:autoSpaceDE w:val="0"/>
              <w:autoSpaceDN w:val="0"/>
              <w:adjustRightInd w:val="0"/>
              <w:jc w:val="center"/>
              <w:rPr>
                <w:sz w:val="20"/>
                <w:szCs w:val="20"/>
              </w:rPr>
            </w:pPr>
          </w:p>
        </w:tc>
        <w:tc>
          <w:tcPr>
            <w:tcW w:w="3032" w:type="dxa"/>
            <w:vAlign w:val="center"/>
          </w:tcPr>
          <w:p w14:paraId="125E4AF9" w14:textId="77777777" w:rsidR="004A34B4" w:rsidRPr="00F7136D" w:rsidRDefault="004A34B4" w:rsidP="007238AB">
            <w:pPr>
              <w:autoSpaceDE w:val="0"/>
              <w:autoSpaceDN w:val="0"/>
              <w:adjustRightInd w:val="0"/>
              <w:jc w:val="center"/>
              <w:rPr>
                <w:sz w:val="20"/>
                <w:szCs w:val="20"/>
              </w:rPr>
            </w:pPr>
          </w:p>
        </w:tc>
      </w:tr>
      <w:tr w:rsidR="004A34B4" w:rsidRPr="00F7136D" w14:paraId="6DBD7224" w14:textId="77777777" w:rsidTr="004A34B4">
        <w:trPr>
          <w:trHeight w:val="1615"/>
        </w:trPr>
        <w:tc>
          <w:tcPr>
            <w:tcW w:w="9054" w:type="dxa"/>
            <w:gridSpan w:val="3"/>
            <w:vAlign w:val="center"/>
          </w:tcPr>
          <w:p w14:paraId="29E4B790" w14:textId="77777777" w:rsidR="004A34B4" w:rsidRPr="00F7136D" w:rsidRDefault="004A34B4" w:rsidP="007238AB">
            <w:pPr>
              <w:autoSpaceDE w:val="0"/>
              <w:autoSpaceDN w:val="0"/>
              <w:adjustRightInd w:val="0"/>
              <w:rPr>
                <w:b/>
                <w:sz w:val="20"/>
                <w:szCs w:val="20"/>
              </w:rPr>
            </w:pPr>
            <w:r w:rsidRPr="00F7136D">
              <w:rPr>
                <w:b/>
                <w:sz w:val="20"/>
                <w:szCs w:val="20"/>
              </w:rPr>
              <w:lastRenderedPageBreak/>
              <w:t xml:space="preserve">Değerlendirme Yöntemlerine İlişkin Açıklamalar:  </w:t>
            </w:r>
          </w:p>
          <w:p w14:paraId="4662E0E9" w14:textId="77777777" w:rsidR="004A34B4" w:rsidRPr="00183CD5" w:rsidRDefault="004A34B4" w:rsidP="007238AB">
            <w:pPr>
              <w:autoSpaceDE w:val="0"/>
              <w:autoSpaceDN w:val="0"/>
              <w:adjustRightInd w:val="0"/>
              <w:rPr>
                <w:sz w:val="20"/>
                <w:szCs w:val="20"/>
              </w:rPr>
            </w:pPr>
            <w:r w:rsidRPr="00183CD5">
              <w:rPr>
                <w:sz w:val="20"/>
                <w:szCs w:val="20"/>
              </w:rPr>
              <w:t>Dersin değerlendirilmesinde yarıyıl içi hesaplamaların belirlenmesinde vize notunun %50’si ve final notunun % 50’si ders başa</w:t>
            </w:r>
            <w:r>
              <w:rPr>
                <w:sz w:val="20"/>
                <w:szCs w:val="20"/>
              </w:rPr>
              <w:t>rı notu olarak belirlenecektir.</w:t>
            </w:r>
          </w:p>
          <w:p w14:paraId="5A5B1D10" w14:textId="77777777" w:rsidR="004A34B4" w:rsidRPr="00183CD5" w:rsidRDefault="004A34B4" w:rsidP="007238AB">
            <w:pPr>
              <w:autoSpaceDE w:val="0"/>
              <w:autoSpaceDN w:val="0"/>
              <w:adjustRightInd w:val="0"/>
              <w:rPr>
                <w:sz w:val="20"/>
                <w:szCs w:val="20"/>
              </w:rPr>
            </w:pPr>
            <w:r w:rsidRPr="00183CD5">
              <w:rPr>
                <w:sz w:val="20"/>
                <w:szCs w:val="20"/>
              </w:rPr>
              <w:t xml:space="preserve">Final Başarı Notu: %50 yarıyıl içi notu + %50 final notu=100 tam not üzerinden en az 60 olması gerekir. </w:t>
            </w:r>
          </w:p>
          <w:p w14:paraId="7476E785" w14:textId="77777777" w:rsidR="004A34B4" w:rsidRPr="00183CD5" w:rsidRDefault="004A34B4" w:rsidP="007238AB">
            <w:pPr>
              <w:autoSpaceDE w:val="0"/>
              <w:autoSpaceDN w:val="0"/>
              <w:adjustRightInd w:val="0"/>
              <w:rPr>
                <w:sz w:val="20"/>
                <w:szCs w:val="20"/>
              </w:rPr>
            </w:pPr>
            <w:r w:rsidRPr="00183CD5">
              <w:rPr>
                <w:sz w:val="20"/>
                <w:szCs w:val="20"/>
              </w:rPr>
              <w:t>Minimum Final Notu: 100 tam not üzerinden en az 50 olmalı</w:t>
            </w:r>
          </w:p>
          <w:p w14:paraId="109CCB10" w14:textId="77777777" w:rsidR="004A34B4" w:rsidRPr="00183CD5" w:rsidRDefault="004A34B4" w:rsidP="007238AB">
            <w:pPr>
              <w:autoSpaceDE w:val="0"/>
              <w:autoSpaceDN w:val="0"/>
              <w:adjustRightInd w:val="0"/>
              <w:rPr>
                <w:sz w:val="20"/>
                <w:szCs w:val="20"/>
              </w:rPr>
            </w:pPr>
            <w:r w:rsidRPr="00183CD5">
              <w:rPr>
                <w:sz w:val="20"/>
                <w:szCs w:val="20"/>
              </w:rPr>
              <w:t>Bütünleme Başarı Notu: %50 yarıyıl içi notu + %50 bütünleme notu=100 tam not üzerinden en az 60 olması gerekir.</w:t>
            </w:r>
          </w:p>
          <w:p w14:paraId="6A26CE19" w14:textId="77777777" w:rsidR="004A34B4" w:rsidRPr="00F7136D" w:rsidRDefault="004A34B4" w:rsidP="007238AB">
            <w:pPr>
              <w:autoSpaceDE w:val="0"/>
              <w:autoSpaceDN w:val="0"/>
              <w:adjustRightInd w:val="0"/>
              <w:jc w:val="both"/>
              <w:rPr>
                <w:color w:val="0000FF"/>
                <w:sz w:val="20"/>
                <w:szCs w:val="20"/>
              </w:rPr>
            </w:pPr>
            <w:r w:rsidRPr="00183CD5">
              <w:rPr>
                <w:sz w:val="20"/>
                <w:szCs w:val="20"/>
              </w:rPr>
              <w:t>Minimum Bütünleme Notu: 100 tam not üzerinden en az 50 olmalı</w:t>
            </w:r>
          </w:p>
        </w:tc>
      </w:tr>
      <w:tr w:rsidR="004A34B4" w:rsidRPr="00F7136D" w14:paraId="03E11ECE" w14:textId="77777777" w:rsidTr="004A34B4">
        <w:trPr>
          <w:trHeight w:val="674"/>
        </w:trPr>
        <w:tc>
          <w:tcPr>
            <w:tcW w:w="9054" w:type="dxa"/>
            <w:gridSpan w:val="3"/>
          </w:tcPr>
          <w:p w14:paraId="17D0BFD9" w14:textId="77777777" w:rsidR="004A34B4" w:rsidRPr="00F7136D" w:rsidRDefault="004A34B4" w:rsidP="007238AB">
            <w:pPr>
              <w:rPr>
                <w:color w:val="000000"/>
                <w:sz w:val="20"/>
                <w:szCs w:val="20"/>
              </w:rPr>
            </w:pPr>
            <w:r w:rsidRPr="00F7136D">
              <w:rPr>
                <w:b/>
                <w:sz w:val="20"/>
                <w:szCs w:val="20"/>
              </w:rPr>
              <w:t>Değerlendirme Kriteri:</w:t>
            </w:r>
          </w:p>
          <w:p w14:paraId="3E5CA98B" w14:textId="77777777" w:rsidR="004A34B4" w:rsidRPr="00F7136D" w:rsidRDefault="004A34B4" w:rsidP="007238AB">
            <w:pPr>
              <w:rPr>
                <w:color w:val="000000"/>
                <w:sz w:val="20"/>
                <w:szCs w:val="20"/>
              </w:rPr>
            </w:pPr>
            <w:r w:rsidRPr="00183CD5">
              <w:rPr>
                <w:sz w:val="20"/>
                <w:szCs w:val="20"/>
              </w:rPr>
              <w:t xml:space="preserve">Sınavlarda; yorumlama, hatırlama, karar verme, açıklama, sınıflandırma, </w:t>
            </w:r>
            <w:r w:rsidRPr="00633622">
              <w:rPr>
                <w:sz w:val="20"/>
                <w:szCs w:val="20"/>
              </w:rPr>
              <w:t>bilgilerini birleştirme becerileri değerlendirilecektir.</w:t>
            </w:r>
          </w:p>
        </w:tc>
      </w:tr>
    </w:tbl>
    <w:p w14:paraId="6E676820" w14:textId="77777777" w:rsidR="004A34B4" w:rsidRPr="00F7136D" w:rsidRDefault="004A34B4" w:rsidP="004A34B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1"/>
        <w:gridCol w:w="4906"/>
        <w:gridCol w:w="3255"/>
      </w:tblGrid>
      <w:tr w:rsidR="004A34B4" w:rsidRPr="00F7136D" w14:paraId="048818A4" w14:textId="77777777" w:rsidTr="007238AB">
        <w:tc>
          <w:tcPr>
            <w:tcW w:w="9062" w:type="dxa"/>
            <w:gridSpan w:val="3"/>
          </w:tcPr>
          <w:p w14:paraId="312BBB74" w14:textId="77777777" w:rsidR="004A34B4" w:rsidRPr="00F7136D" w:rsidRDefault="004A34B4" w:rsidP="007238AB">
            <w:pPr>
              <w:rPr>
                <w:b/>
                <w:sz w:val="20"/>
                <w:szCs w:val="20"/>
              </w:rPr>
            </w:pPr>
            <w:r w:rsidRPr="00F7136D">
              <w:rPr>
                <w:b/>
                <w:sz w:val="20"/>
                <w:szCs w:val="20"/>
              </w:rPr>
              <w:t xml:space="preserve">Ders İçin Önerilen Kaynaklar: </w:t>
            </w:r>
          </w:p>
          <w:p w14:paraId="75C3291A" w14:textId="77777777" w:rsidR="004A34B4" w:rsidRPr="00F7136D" w:rsidRDefault="004A34B4" w:rsidP="007238AB">
            <w:pPr>
              <w:rPr>
                <w:b/>
                <w:sz w:val="20"/>
                <w:szCs w:val="20"/>
              </w:rPr>
            </w:pPr>
            <w:r w:rsidRPr="00F7136D">
              <w:rPr>
                <w:b/>
                <w:sz w:val="20"/>
                <w:szCs w:val="20"/>
              </w:rPr>
              <w:t>Ana kaynak:</w:t>
            </w:r>
          </w:p>
          <w:p w14:paraId="5B0CD416" w14:textId="77777777" w:rsidR="004A34B4" w:rsidRPr="00F7136D" w:rsidRDefault="004A34B4" w:rsidP="007238AB">
            <w:pPr>
              <w:autoSpaceDE w:val="0"/>
              <w:autoSpaceDN w:val="0"/>
              <w:adjustRightInd w:val="0"/>
              <w:rPr>
                <w:sz w:val="20"/>
                <w:szCs w:val="20"/>
              </w:rPr>
            </w:pPr>
          </w:p>
          <w:p w14:paraId="163143C2" w14:textId="77777777" w:rsidR="004A34B4" w:rsidRPr="00F7136D" w:rsidRDefault="004A34B4" w:rsidP="004A34B4">
            <w:pPr>
              <w:numPr>
                <w:ilvl w:val="0"/>
                <w:numId w:val="11"/>
              </w:numPr>
              <w:tabs>
                <w:tab w:val="left" w:pos="567"/>
              </w:tabs>
              <w:autoSpaceDE w:val="0"/>
              <w:autoSpaceDN w:val="0"/>
              <w:adjustRightInd w:val="0"/>
              <w:ind w:left="567" w:hanging="283"/>
              <w:rPr>
                <w:sz w:val="20"/>
                <w:szCs w:val="20"/>
              </w:rPr>
            </w:pPr>
            <w:r w:rsidRPr="00F7136D">
              <w:rPr>
                <w:sz w:val="20"/>
                <w:szCs w:val="20"/>
              </w:rPr>
              <w:t>Alpar Ş.E., Bahçecik N., Karabacak Ü. Çağdaş Hemşirelikte Etik. İstanbul Tıp</w:t>
            </w:r>
            <w:r w:rsidRPr="00F7136D">
              <w:rPr>
                <w:color w:val="000000"/>
                <w:sz w:val="20"/>
                <w:szCs w:val="20"/>
              </w:rPr>
              <w:br/>
            </w:r>
            <w:r w:rsidRPr="00F7136D">
              <w:rPr>
                <w:sz w:val="20"/>
                <w:szCs w:val="20"/>
              </w:rPr>
              <w:t>Kitabevi. 3. Baskı, İstanbul, 2013.</w:t>
            </w:r>
          </w:p>
          <w:p w14:paraId="7B01354D" w14:textId="77777777" w:rsidR="004A34B4" w:rsidRPr="00F7136D" w:rsidRDefault="004A34B4" w:rsidP="004A34B4">
            <w:pPr>
              <w:numPr>
                <w:ilvl w:val="0"/>
                <w:numId w:val="11"/>
              </w:numPr>
              <w:tabs>
                <w:tab w:val="left" w:pos="567"/>
              </w:tabs>
              <w:autoSpaceDE w:val="0"/>
              <w:autoSpaceDN w:val="0"/>
              <w:adjustRightInd w:val="0"/>
              <w:ind w:left="567" w:hanging="283"/>
              <w:rPr>
                <w:sz w:val="20"/>
                <w:szCs w:val="20"/>
              </w:rPr>
            </w:pPr>
            <w:r w:rsidRPr="00F7136D">
              <w:rPr>
                <w:sz w:val="20"/>
                <w:szCs w:val="20"/>
              </w:rPr>
              <w:t>Aştı T.A., Karadağ A. Hemşirelik Esasları: Hemşirelik Bilimi ve Sanatı. Akademi Basın ve Yayıncılık. İstanbul, 2012.</w:t>
            </w:r>
          </w:p>
          <w:p w14:paraId="7866C447" w14:textId="77777777" w:rsidR="004A34B4" w:rsidRPr="00F7136D" w:rsidRDefault="004A34B4" w:rsidP="004A34B4">
            <w:pPr>
              <w:numPr>
                <w:ilvl w:val="0"/>
                <w:numId w:val="11"/>
              </w:numPr>
              <w:tabs>
                <w:tab w:val="left" w:pos="567"/>
              </w:tabs>
              <w:autoSpaceDE w:val="0"/>
              <w:autoSpaceDN w:val="0"/>
              <w:adjustRightInd w:val="0"/>
              <w:ind w:left="567" w:hanging="283"/>
              <w:rPr>
                <w:sz w:val="20"/>
                <w:szCs w:val="20"/>
              </w:rPr>
            </w:pPr>
            <w:r w:rsidRPr="00F7136D">
              <w:rPr>
                <w:sz w:val="20"/>
                <w:szCs w:val="20"/>
              </w:rPr>
              <w:t xml:space="preserve">Ay F.A. Sağlık Uygulamalarında Temel Kavramlar ve Beceriler. Nobel Tıp Kitabevleri. 3. Baskı, İstanbul, 2011. </w:t>
            </w:r>
          </w:p>
          <w:p w14:paraId="1984DAFF" w14:textId="77777777" w:rsidR="004A34B4" w:rsidRPr="00F7136D" w:rsidRDefault="004A34B4" w:rsidP="004A34B4">
            <w:pPr>
              <w:numPr>
                <w:ilvl w:val="0"/>
                <w:numId w:val="11"/>
              </w:numPr>
              <w:tabs>
                <w:tab w:val="left" w:pos="567"/>
              </w:tabs>
              <w:autoSpaceDE w:val="0"/>
              <w:autoSpaceDN w:val="0"/>
              <w:adjustRightInd w:val="0"/>
              <w:ind w:left="567" w:hanging="283"/>
              <w:rPr>
                <w:sz w:val="20"/>
                <w:szCs w:val="20"/>
              </w:rPr>
            </w:pPr>
            <w:r w:rsidRPr="00F7136D">
              <w:rPr>
                <w:sz w:val="20"/>
                <w:szCs w:val="20"/>
              </w:rPr>
              <w:t>Birol L. Hemşirelik Süreci. Etki Matbaacılık Yayıncılık Ltd.Şti., 10. Baskı, İzmir, 2011.</w:t>
            </w:r>
          </w:p>
          <w:p w14:paraId="18D21E37" w14:textId="77777777" w:rsidR="004A34B4" w:rsidRPr="00F7136D" w:rsidRDefault="004A34B4" w:rsidP="004A34B4">
            <w:pPr>
              <w:numPr>
                <w:ilvl w:val="0"/>
                <w:numId w:val="11"/>
              </w:numPr>
              <w:tabs>
                <w:tab w:val="left" w:pos="567"/>
              </w:tabs>
              <w:autoSpaceDE w:val="0"/>
              <w:autoSpaceDN w:val="0"/>
              <w:adjustRightInd w:val="0"/>
              <w:ind w:left="567" w:hanging="283"/>
              <w:rPr>
                <w:sz w:val="20"/>
                <w:szCs w:val="20"/>
              </w:rPr>
            </w:pPr>
            <w:r w:rsidRPr="00F7136D">
              <w:rPr>
                <w:sz w:val="20"/>
                <w:szCs w:val="20"/>
              </w:rPr>
              <w:t>Craven R.F., Hirnle C., Jense S. (Çev.Edit. Uysal N, Çakırcalı E.) Hemşirelik Esasları: İnsan Sağlığı ve Fonksiyonları. Palme Yayıncılık. Ankara, 2015.</w:t>
            </w:r>
          </w:p>
          <w:p w14:paraId="4FDDD296" w14:textId="77777777" w:rsidR="004A34B4" w:rsidRPr="00F7136D" w:rsidRDefault="004A34B4" w:rsidP="004A34B4">
            <w:pPr>
              <w:numPr>
                <w:ilvl w:val="0"/>
                <w:numId w:val="11"/>
              </w:numPr>
              <w:tabs>
                <w:tab w:val="left" w:pos="567"/>
              </w:tabs>
              <w:autoSpaceDE w:val="0"/>
              <w:autoSpaceDN w:val="0"/>
              <w:adjustRightInd w:val="0"/>
              <w:ind w:left="567" w:hanging="283"/>
              <w:rPr>
                <w:sz w:val="20"/>
                <w:szCs w:val="20"/>
              </w:rPr>
            </w:pPr>
            <w:r w:rsidRPr="00F7136D">
              <w:rPr>
                <w:sz w:val="20"/>
                <w:szCs w:val="20"/>
              </w:rPr>
              <w:t>Köşgeroğlu N. Hemşirelik ve Estetik: Hemşire Olmak Hayata. Nobel Tıp Kitabevleri. İstanbul, 2013.</w:t>
            </w:r>
          </w:p>
          <w:p w14:paraId="0BE49D96" w14:textId="77777777" w:rsidR="004A34B4" w:rsidRPr="00F7136D" w:rsidRDefault="004A34B4" w:rsidP="004A34B4">
            <w:pPr>
              <w:numPr>
                <w:ilvl w:val="0"/>
                <w:numId w:val="11"/>
              </w:numPr>
              <w:tabs>
                <w:tab w:val="left" w:pos="567"/>
              </w:tabs>
              <w:autoSpaceDE w:val="0"/>
              <w:autoSpaceDN w:val="0"/>
              <w:adjustRightInd w:val="0"/>
              <w:ind w:left="567" w:hanging="283"/>
              <w:rPr>
                <w:sz w:val="20"/>
                <w:szCs w:val="20"/>
              </w:rPr>
            </w:pPr>
            <w:r w:rsidRPr="00F7136D">
              <w:rPr>
                <w:sz w:val="20"/>
                <w:szCs w:val="20"/>
              </w:rPr>
              <w:t xml:space="preserve">Ocakçı A.F., Alpar Ş.E. Hemşirelikte Kavram, Kuram ve Model Örnekleri. İstanbul Tıp Kitabevi. İstanbul, 2013. </w:t>
            </w:r>
          </w:p>
          <w:p w14:paraId="5C7E35D8" w14:textId="77777777" w:rsidR="004A34B4" w:rsidRPr="00F7136D" w:rsidRDefault="004A34B4" w:rsidP="004A34B4">
            <w:pPr>
              <w:numPr>
                <w:ilvl w:val="0"/>
                <w:numId w:val="11"/>
              </w:numPr>
              <w:tabs>
                <w:tab w:val="left" w:pos="567"/>
              </w:tabs>
              <w:autoSpaceDE w:val="0"/>
              <w:autoSpaceDN w:val="0"/>
              <w:adjustRightInd w:val="0"/>
              <w:ind w:left="567" w:hanging="283"/>
              <w:rPr>
                <w:sz w:val="20"/>
                <w:szCs w:val="20"/>
              </w:rPr>
            </w:pPr>
            <w:r w:rsidRPr="00F7136D">
              <w:rPr>
                <w:sz w:val="20"/>
                <w:szCs w:val="20"/>
              </w:rPr>
              <w:t>Özcan A. Hemşire Hasta İlişkisi ve İletişim. Sistem Ofset Bas. Yay. San. Tic. Ltd.Şti. Ankara, 2006.</w:t>
            </w:r>
          </w:p>
          <w:p w14:paraId="70E47BB4" w14:textId="77777777" w:rsidR="004A34B4" w:rsidRPr="00F7136D" w:rsidRDefault="004A34B4" w:rsidP="004A34B4">
            <w:pPr>
              <w:numPr>
                <w:ilvl w:val="0"/>
                <w:numId w:val="11"/>
              </w:numPr>
              <w:tabs>
                <w:tab w:val="left" w:pos="567"/>
              </w:tabs>
              <w:autoSpaceDE w:val="0"/>
              <w:autoSpaceDN w:val="0"/>
              <w:adjustRightInd w:val="0"/>
              <w:ind w:left="567" w:hanging="283"/>
              <w:rPr>
                <w:sz w:val="20"/>
                <w:szCs w:val="20"/>
              </w:rPr>
            </w:pPr>
            <w:r w:rsidRPr="00F7136D">
              <w:rPr>
                <w:sz w:val="20"/>
                <w:szCs w:val="20"/>
              </w:rPr>
              <w:t>Özçelik Z., Karaduman B., Bafra K., Yıldırım A. Çelik S.Ş., Ülker S. Hemşirelikte Haklar ve Sorumluluklar. THD Yayını. Odak Ofset Matbaacılık. Ankara, 2006.</w:t>
            </w:r>
          </w:p>
          <w:p w14:paraId="086A993D" w14:textId="77777777" w:rsidR="004A34B4" w:rsidRPr="00F7136D" w:rsidRDefault="004A34B4" w:rsidP="004A34B4">
            <w:pPr>
              <w:numPr>
                <w:ilvl w:val="0"/>
                <w:numId w:val="11"/>
              </w:numPr>
              <w:tabs>
                <w:tab w:val="left" w:pos="567"/>
              </w:tabs>
              <w:autoSpaceDE w:val="0"/>
              <w:autoSpaceDN w:val="0"/>
              <w:adjustRightInd w:val="0"/>
              <w:ind w:left="567" w:hanging="283"/>
              <w:rPr>
                <w:sz w:val="20"/>
                <w:szCs w:val="20"/>
              </w:rPr>
            </w:pPr>
            <w:r w:rsidRPr="00F7136D">
              <w:rPr>
                <w:sz w:val="20"/>
                <w:szCs w:val="20"/>
              </w:rPr>
              <w:t>Özkan H.A. Hemşirelikte Bilim, Felsefe ve Bakımın Temelleri. Akademi Basın. İstanbul, 2014.</w:t>
            </w:r>
          </w:p>
          <w:p w14:paraId="7C855B8D" w14:textId="77777777" w:rsidR="004A34B4" w:rsidRPr="00F7136D" w:rsidRDefault="004A34B4" w:rsidP="004A34B4">
            <w:pPr>
              <w:numPr>
                <w:ilvl w:val="0"/>
                <w:numId w:val="11"/>
              </w:numPr>
              <w:tabs>
                <w:tab w:val="left" w:pos="567"/>
              </w:tabs>
              <w:autoSpaceDE w:val="0"/>
              <w:autoSpaceDN w:val="0"/>
              <w:adjustRightInd w:val="0"/>
              <w:ind w:left="567" w:hanging="283"/>
              <w:rPr>
                <w:sz w:val="20"/>
                <w:szCs w:val="20"/>
              </w:rPr>
            </w:pPr>
            <w:r w:rsidRPr="00F7136D">
              <w:rPr>
                <w:sz w:val="20"/>
                <w:szCs w:val="20"/>
              </w:rPr>
              <w:t>Şentürk S.E. Hemşirelik Tarihi ve Deontolojisi. Can Kita</w:t>
            </w:r>
            <w:r>
              <w:rPr>
                <w:sz w:val="20"/>
                <w:szCs w:val="20"/>
              </w:rPr>
              <w:t>PK</w:t>
            </w:r>
            <w:r w:rsidRPr="00F7136D">
              <w:rPr>
                <w:sz w:val="20"/>
                <w:szCs w:val="20"/>
              </w:rPr>
              <w:t>ılık. İstanbul, 1990.</w:t>
            </w:r>
          </w:p>
          <w:p w14:paraId="23161860" w14:textId="77777777" w:rsidR="004A34B4" w:rsidRPr="00F7136D" w:rsidRDefault="004A34B4" w:rsidP="004A34B4">
            <w:pPr>
              <w:numPr>
                <w:ilvl w:val="0"/>
                <w:numId w:val="11"/>
              </w:numPr>
              <w:tabs>
                <w:tab w:val="left" w:pos="567"/>
              </w:tabs>
              <w:autoSpaceDE w:val="0"/>
              <w:autoSpaceDN w:val="0"/>
              <w:adjustRightInd w:val="0"/>
              <w:ind w:left="567" w:hanging="283"/>
              <w:rPr>
                <w:sz w:val="20"/>
                <w:szCs w:val="20"/>
              </w:rPr>
            </w:pPr>
            <w:r w:rsidRPr="00F7136D">
              <w:rPr>
                <w:sz w:val="20"/>
                <w:szCs w:val="20"/>
              </w:rPr>
              <w:t>Terakye G., Ocakçı A.F. Etik Konulardan Seçmeler. İstanbul Tıp Kitabevi, İstanbul, 2013.</w:t>
            </w:r>
          </w:p>
          <w:p w14:paraId="21B1E0EF" w14:textId="77777777" w:rsidR="004A34B4" w:rsidRPr="00F7136D" w:rsidRDefault="004A34B4" w:rsidP="004A34B4">
            <w:pPr>
              <w:numPr>
                <w:ilvl w:val="0"/>
                <w:numId w:val="11"/>
              </w:numPr>
              <w:tabs>
                <w:tab w:val="left" w:pos="567"/>
              </w:tabs>
              <w:autoSpaceDE w:val="0"/>
              <w:autoSpaceDN w:val="0"/>
              <w:adjustRightInd w:val="0"/>
              <w:ind w:left="567" w:hanging="283"/>
              <w:rPr>
                <w:sz w:val="20"/>
                <w:szCs w:val="20"/>
              </w:rPr>
            </w:pPr>
            <w:r w:rsidRPr="00F7136D">
              <w:rPr>
                <w:sz w:val="20"/>
                <w:szCs w:val="20"/>
              </w:rPr>
              <w:t>Ulusoy M.F., Görgülü R.S. Hemşirelik Esasları. TDFO Ltd. Şti. 5. Baskı, Ankara, 2001.</w:t>
            </w:r>
          </w:p>
          <w:p w14:paraId="400F044B" w14:textId="77777777" w:rsidR="004A34B4" w:rsidRPr="00F7136D" w:rsidRDefault="004A34B4" w:rsidP="004A34B4">
            <w:pPr>
              <w:numPr>
                <w:ilvl w:val="0"/>
                <w:numId w:val="11"/>
              </w:numPr>
              <w:tabs>
                <w:tab w:val="left" w:pos="567"/>
              </w:tabs>
              <w:autoSpaceDE w:val="0"/>
              <w:autoSpaceDN w:val="0"/>
              <w:adjustRightInd w:val="0"/>
              <w:ind w:left="567" w:hanging="283"/>
              <w:rPr>
                <w:sz w:val="20"/>
                <w:szCs w:val="20"/>
              </w:rPr>
            </w:pPr>
            <w:r w:rsidRPr="00F7136D">
              <w:rPr>
                <w:sz w:val="20"/>
                <w:szCs w:val="20"/>
              </w:rPr>
              <w:t>Ulusoy MF, Uçar H. Araştırma Etiği. 72 Tasarım Ltd. Şti. Ankara, 2002.</w:t>
            </w:r>
          </w:p>
          <w:p w14:paraId="1B24986D" w14:textId="77777777" w:rsidR="004A34B4" w:rsidRPr="00F7136D" w:rsidRDefault="004A34B4" w:rsidP="004A34B4">
            <w:pPr>
              <w:numPr>
                <w:ilvl w:val="0"/>
                <w:numId w:val="11"/>
              </w:numPr>
              <w:tabs>
                <w:tab w:val="left" w:pos="567"/>
              </w:tabs>
              <w:autoSpaceDE w:val="0"/>
              <w:autoSpaceDN w:val="0"/>
              <w:adjustRightInd w:val="0"/>
              <w:ind w:left="567" w:hanging="283"/>
              <w:rPr>
                <w:sz w:val="20"/>
                <w:szCs w:val="20"/>
              </w:rPr>
            </w:pPr>
            <w:r w:rsidRPr="00F7136D">
              <w:rPr>
                <w:sz w:val="20"/>
                <w:szCs w:val="20"/>
              </w:rPr>
              <w:t xml:space="preserve">Velioğlu P. Hemşirelikte Kavram ve Kuramlar. Akademi Basın ve Yayıncılık. İstanbul, 2012. </w:t>
            </w:r>
          </w:p>
          <w:p w14:paraId="65F845A4" w14:textId="77777777" w:rsidR="004A34B4" w:rsidRPr="00F7136D" w:rsidRDefault="004A34B4" w:rsidP="004A34B4">
            <w:pPr>
              <w:numPr>
                <w:ilvl w:val="0"/>
                <w:numId w:val="11"/>
              </w:numPr>
              <w:tabs>
                <w:tab w:val="left" w:pos="567"/>
              </w:tabs>
              <w:autoSpaceDE w:val="0"/>
              <w:autoSpaceDN w:val="0"/>
              <w:adjustRightInd w:val="0"/>
              <w:ind w:left="567" w:hanging="283"/>
              <w:rPr>
                <w:sz w:val="20"/>
                <w:szCs w:val="20"/>
              </w:rPr>
            </w:pPr>
            <w:r w:rsidRPr="00F7136D">
              <w:rPr>
                <w:sz w:val="20"/>
                <w:szCs w:val="20"/>
              </w:rPr>
              <w:t xml:space="preserve">Velioğlu P, Babadağ K. Hemşirelik Tarihi ve Deontolojisi, 1992. </w:t>
            </w:r>
          </w:p>
          <w:p w14:paraId="00949FB1" w14:textId="77777777" w:rsidR="004A34B4" w:rsidRPr="00F7136D" w:rsidRDefault="004A34B4" w:rsidP="007238AB">
            <w:pPr>
              <w:tabs>
                <w:tab w:val="left" w:pos="567"/>
              </w:tabs>
              <w:autoSpaceDE w:val="0"/>
              <w:autoSpaceDN w:val="0"/>
              <w:adjustRightInd w:val="0"/>
              <w:ind w:left="284"/>
              <w:jc w:val="both"/>
              <w:rPr>
                <w:sz w:val="20"/>
                <w:szCs w:val="20"/>
              </w:rPr>
            </w:pPr>
          </w:p>
          <w:p w14:paraId="16B57558" w14:textId="12A611C2" w:rsidR="004A34B4" w:rsidRPr="00F7136D" w:rsidRDefault="004A34B4" w:rsidP="007238AB">
            <w:pPr>
              <w:rPr>
                <w:b/>
                <w:sz w:val="20"/>
                <w:szCs w:val="20"/>
              </w:rPr>
            </w:pPr>
            <w:r w:rsidRPr="00F7136D">
              <w:rPr>
                <w:b/>
                <w:sz w:val="20"/>
                <w:szCs w:val="20"/>
              </w:rPr>
              <w:t xml:space="preserve">Yardımcı kaynaklar: </w:t>
            </w:r>
          </w:p>
          <w:p w14:paraId="63F9E519" w14:textId="0803FC79" w:rsidR="004A34B4" w:rsidRPr="00F7136D" w:rsidRDefault="004A34B4" w:rsidP="007238AB">
            <w:pPr>
              <w:rPr>
                <w:b/>
                <w:sz w:val="20"/>
                <w:szCs w:val="20"/>
              </w:rPr>
            </w:pPr>
            <w:r w:rsidRPr="00F7136D">
              <w:rPr>
                <w:b/>
                <w:sz w:val="20"/>
                <w:szCs w:val="20"/>
              </w:rPr>
              <w:t xml:space="preserve">Referanslar: </w:t>
            </w:r>
          </w:p>
          <w:p w14:paraId="36F23280" w14:textId="1BF95BE4" w:rsidR="004A34B4" w:rsidRPr="00F7136D" w:rsidRDefault="004A34B4" w:rsidP="000A283B">
            <w:pPr>
              <w:tabs>
                <w:tab w:val="left" w:pos="567"/>
              </w:tabs>
              <w:autoSpaceDE w:val="0"/>
              <w:autoSpaceDN w:val="0"/>
              <w:adjustRightInd w:val="0"/>
              <w:jc w:val="both"/>
              <w:rPr>
                <w:sz w:val="20"/>
                <w:szCs w:val="20"/>
              </w:rPr>
            </w:pPr>
            <w:r w:rsidRPr="00F7136D">
              <w:rPr>
                <w:b/>
                <w:sz w:val="20"/>
                <w:szCs w:val="20"/>
              </w:rPr>
              <w:t>Diğer ders materyalleri:</w:t>
            </w:r>
          </w:p>
        </w:tc>
      </w:tr>
      <w:tr w:rsidR="004A34B4" w:rsidRPr="00F7136D" w14:paraId="7A9FB9E6" w14:textId="77777777" w:rsidTr="007238AB">
        <w:tc>
          <w:tcPr>
            <w:tcW w:w="9062" w:type="dxa"/>
            <w:gridSpan w:val="3"/>
          </w:tcPr>
          <w:p w14:paraId="737F6DAF" w14:textId="4846FA91" w:rsidR="004A34B4" w:rsidRPr="000A283B" w:rsidRDefault="004A34B4" w:rsidP="007238AB">
            <w:pPr>
              <w:rPr>
                <w:b/>
                <w:color w:val="000000"/>
                <w:sz w:val="20"/>
                <w:szCs w:val="20"/>
              </w:rPr>
            </w:pPr>
            <w:r w:rsidRPr="00F7136D">
              <w:rPr>
                <w:b/>
                <w:color w:val="000000"/>
                <w:sz w:val="20"/>
                <w:szCs w:val="20"/>
              </w:rPr>
              <w:t xml:space="preserve">Derse İlişkin Politika ve Kurallar: (öğretim üyesi açıklama yapmak isterse bu başlığı kullanabilir) </w:t>
            </w:r>
          </w:p>
        </w:tc>
      </w:tr>
      <w:tr w:rsidR="004A34B4" w:rsidRPr="00F7136D" w14:paraId="487ACCBA" w14:textId="77777777" w:rsidTr="007238AB">
        <w:tc>
          <w:tcPr>
            <w:tcW w:w="9062" w:type="dxa"/>
            <w:gridSpan w:val="3"/>
          </w:tcPr>
          <w:p w14:paraId="3E18825E" w14:textId="6607641D" w:rsidR="004A34B4" w:rsidRPr="000A283B" w:rsidRDefault="004A34B4" w:rsidP="007238AB">
            <w:pPr>
              <w:rPr>
                <w:b/>
                <w:sz w:val="20"/>
                <w:szCs w:val="20"/>
              </w:rPr>
            </w:pPr>
            <w:r w:rsidRPr="00F7136D">
              <w:rPr>
                <w:b/>
                <w:sz w:val="20"/>
                <w:szCs w:val="20"/>
              </w:rPr>
              <w:t xml:space="preserve">Ders Öğretim Üyesi İletişim Bilgileri: </w:t>
            </w:r>
          </w:p>
          <w:p w14:paraId="4D4E17EE" w14:textId="77777777" w:rsidR="004A34B4" w:rsidRPr="00183CD5" w:rsidRDefault="004A34B4" w:rsidP="007238AB">
            <w:pPr>
              <w:rPr>
                <w:sz w:val="20"/>
                <w:szCs w:val="20"/>
              </w:rPr>
            </w:pPr>
            <w:r w:rsidRPr="00183CD5">
              <w:rPr>
                <w:sz w:val="20"/>
                <w:szCs w:val="20"/>
              </w:rPr>
              <w:t>Doç.Dr. Dilek ÖZDEN, e-mail: dozden2002@yahoo.com, Tel: +902324124778</w:t>
            </w:r>
          </w:p>
          <w:p w14:paraId="47F8DFC0" w14:textId="77777777" w:rsidR="004A34B4" w:rsidRPr="00183CD5" w:rsidRDefault="004A34B4" w:rsidP="007238AB">
            <w:pPr>
              <w:rPr>
                <w:sz w:val="20"/>
                <w:szCs w:val="20"/>
              </w:rPr>
            </w:pPr>
            <w:r w:rsidRPr="00183CD5">
              <w:rPr>
                <w:sz w:val="20"/>
                <w:szCs w:val="20"/>
              </w:rPr>
              <w:t>Doç.Dr.Ezgi KARADAĞ, e-mail: ezgikaradag44@gmail.com, Tel: +902324126972</w:t>
            </w:r>
          </w:p>
          <w:p w14:paraId="31AC9DDF" w14:textId="77777777" w:rsidR="004A34B4" w:rsidRPr="00183CD5" w:rsidRDefault="004A34B4" w:rsidP="007238AB">
            <w:pPr>
              <w:rPr>
                <w:sz w:val="20"/>
                <w:szCs w:val="20"/>
              </w:rPr>
            </w:pPr>
            <w:r w:rsidRPr="00183CD5">
              <w:rPr>
                <w:sz w:val="20"/>
                <w:szCs w:val="20"/>
              </w:rPr>
              <w:t>Dr.Öğr. Üyesi Gülşah GÜROL ARSLAN, e-mail: gulsah.arslan@deu.edu.tr, Tel: +902324124772</w:t>
            </w:r>
          </w:p>
          <w:p w14:paraId="463134AD" w14:textId="77777777" w:rsidR="004A34B4" w:rsidRPr="00183CD5" w:rsidRDefault="004A34B4" w:rsidP="007238AB">
            <w:pPr>
              <w:rPr>
                <w:sz w:val="20"/>
                <w:szCs w:val="20"/>
              </w:rPr>
            </w:pPr>
            <w:r w:rsidRPr="00183CD5">
              <w:rPr>
                <w:sz w:val="20"/>
                <w:szCs w:val="20"/>
              </w:rPr>
              <w:t>Dr.Öğr. Üyesi Burcu AKPINAR SÖYLEMEZ, e-mail: burcu.akpinar@deu.edu.tr, Tel: +902324124783</w:t>
            </w:r>
          </w:p>
          <w:p w14:paraId="68BEA152" w14:textId="77777777" w:rsidR="004A34B4" w:rsidRPr="00183CD5" w:rsidRDefault="004A34B4" w:rsidP="007238AB">
            <w:pPr>
              <w:rPr>
                <w:sz w:val="20"/>
                <w:szCs w:val="20"/>
              </w:rPr>
            </w:pPr>
            <w:r w:rsidRPr="00183CD5">
              <w:rPr>
                <w:sz w:val="20"/>
                <w:szCs w:val="20"/>
              </w:rPr>
              <w:t>Öğr.Gör.Dr. Nurten ALAN, e-mail: nurten.alan@deu.edu.tr, Tel: +902324124771</w:t>
            </w:r>
          </w:p>
          <w:p w14:paraId="743FA3C6" w14:textId="77777777" w:rsidR="004A34B4" w:rsidRPr="00F7136D" w:rsidRDefault="004A34B4" w:rsidP="007238AB">
            <w:pPr>
              <w:rPr>
                <w:sz w:val="20"/>
                <w:szCs w:val="20"/>
              </w:rPr>
            </w:pPr>
            <w:r w:rsidRPr="00183CD5">
              <w:rPr>
                <w:sz w:val="20"/>
                <w:szCs w:val="20"/>
              </w:rPr>
              <w:t>Öğr.Gör.Dr. F. Yelkin ALP, e-mail: yelkin.alp@deu.edu.tr, Tel: +902324124775</w:t>
            </w:r>
          </w:p>
        </w:tc>
      </w:tr>
      <w:tr w:rsidR="004A34B4" w:rsidRPr="00F7136D" w14:paraId="4C214F43" w14:textId="77777777" w:rsidTr="007238AB">
        <w:tc>
          <w:tcPr>
            <w:tcW w:w="9062" w:type="dxa"/>
            <w:gridSpan w:val="3"/>
          </w:tcPr>
          <w:p w14:paraId="2A0CE7B2" w14:textId="77777777" w:rsidR="004A34B4" w:rsidRPr="00F7136D" w:rsidRDefault="004A34B4" w:rsidP="007238AB">
            <w:pPr>
              <w:rPr>
                <w:b/>
                <w:sz w:val="20"/>
                <w:szCs w:val="20"/>
              </w:rPr>
            </w:pPr>
            <w:r w:rsidRPr="00F7136D">
              <w:rPr>
                <w:b/>
                <w:sz w:val="20"/>
                <w:szCs w:val="20"/>
              </w:rPr>
              <w:t>Ders Öğretim Üyes</w:t>
            </w:r>
            <w:r>
              <w:rPr>
                <w:b/>
                <w:sz w:val="20"/>
                <w:szCs w:val="20"/>
              </w:rPr>
              <w:t xml:space="preserve">i Görüşme Günleri ve Saatleri: </w:t>
            </w:r>
          </w:p>
        </w:tc>
      </w:tr>
      <w:tr w:rsidR="004A34B4" w:rsidRPr="00F7136D" w14:paraId="0FCD5531" w14:textId="77777777" w:rsidTr="004A34B4">
        <w:tblPrEx>
          <w:tblBorders>
            <w:insideH w:val="single" w:sz="4" w:space="0" w:color="auto"/>
            <w:insideV w:val="single" w:sz="4" w:space="0" w:color="auto"/>
          </w:tblBorders>
        </w:tblPrEx>
        <w:tc>
          <w:tcPr>
            <w:tcW w:w="5807" w:type="dxa"/>
            <w:gridSpan w:val="2"/>
          </w:tcPr>
          <w:p w14:paraId="256EE021" w14:textId="77777777" w:rsidR="004A34B4" w:rsidRPr="00F7136D" w:rsidRDefault="004A34B4" w:rsidP="007238AB">
            <w:pPr>
              <w:rPr>
                <w:b/>
                <w:color w:val="FF0000"/>
                <w:sz w:val="20"/>
                <w:szCs w:val="20"/>
              </w:rPr>
            </w:pPr>
            <w:r w:rsidRPr="00F7136D">
              <w:rPr>
                <w:b/>
                <w:sz w:val="20"/>
                <w:szCs w:val="20"/>
              </w:rPr>
              <w:t xml:space="preserve">Dersin İçeriği: </w:t>
            </w:r>
          </w:p>
          <w:p w14:paraId="29990E75" w14:textId="77777777" w:rsidR="004A34B4" w:rsidRPr="00F7136D" w:rsidRDefault="004A34B4" w:rsidP="007238AB">
            <w:pPr>
              <w:rPr>
                <w:b/>
                <w:sz w:val="20"/>
                <w:szCs w:val="20"/>
              </w:rPr>
            </w:pPr>
            <w:r w:rsidRPr="00F7136D">
              <w:rPr>
                <w:sz w:val="20"/>
                <w:szCs w:val="20"/>
              </w:rPr>
              <w:t>Sınav tarihleri ders planında belirtilecektir. Sınav tarihleri kesinleştiğinde, tarihlerde değişiklik yapılabilir.</w:t>
            </w:r>
          </w:p>
        </w:tc>
        <w:tc>
          <w:tcPr>
            <w:tcW w:w="3255" w:type="dxa"/>
          </w:tcPr>
          <w:p w14:paraId="6FCC6861" w14:textId="77777777" w:rsidR="004A34B4" w:rsidRPr="00F7136D" w:rsidRDefault="004A34B4" w:rsidP="007238AB">
            <w:pPr>
              <w:rPr>
                <w:b/>
                <w:sz w:val="20"/>
                <w:szCs w:val="20"/>
              </w:rPr>
            </w:pPr>
          </w:p>
        </w:tc>
      </w:tr>
      <w:tr w:rsidR="004A34B4" w:rsidRPr="00F7136D" w14:paraId="7CA73F4E" w14:textId="77777777" w:rsidTr="004A34B4">
        <w:tblPrEx>
          <w:tblBorders>
            <w:insideH w:val="single" w:sz="4" w:space="0" w:color="auto"/>
            <w:insideV w:val="single" w:sz="4" w:space="0" w:color="auto"/>
          </w:tblBorders>
        </w:tblPrEx>
        <w:tc>
          <w:tcPr>
            <w:tcW w:w="901" w:type="dxa"/>
          </w:tcPr>
          <w:p w14:paraId="5349E755" w14:textId="77777777" w:rsidR="004A34B4" w:rsidRPr="00F7136D" w:rsidRDefault="004A34B4" w:rsidP="007238AB">
            <w:pPr>
              <w:jc w:val="center"/>
              <w:rPr>
                <w:b/>
                <w:sz w:val="20"/>
                <w:szCs w:val="20"/>
              </w:rPr>
            </w:pPr>
            <w:r w:rsidRPr="00F7136D">
              <w:rPr>
                <w:b/>
                <w:sz w:val="20"/>
                <w:szCs w:val="20"/>
              </w:rPr>
              <w:t>Hafta</w:t>
            </w:r>
          </w:p>
        </w:tc>
        <w:tc>
          <w:tcPr>
            <w:tcW w:w="4906" w:type="dxa"/>
          </w:tcPr>
          <w:p w14:paraId="553C7A00" w14:textId="77777777" w:rsidR="004A34B4" w:rsidRPr="004C6DDC" w:rsidRDefault="004A34B4" w:rsidP="007238AB">
            <w:pPr>
              <w:rPr>
                <w:b/>
                <w:sz w:val="20"/>
                <w:szCs w:val="20"/>
              </w:rPr>
            </w:pPr>
            <w:r w:rsidRPr="004C6DDC">
              <w:rPr>
                <w:b/>
                <w:sz w:val="20"/>
                <w:szCs w:val="20"/>
              </w:rPr>
              <w:t>Konular</w:t>
            </w:r>
          </w:p>
        </w:tc>
        <w:tc>
          <w:tcPr>
            <w:tcW w:w="3255" w:type="dxa"/>
          </w:tcPr>
          <w:p w14:paraId="0C212ED7" w14:textId="77777777" w:rsidR="004A34B4" w:rsidRPr="004C6DDC" w:rsidRDefault="004A34B4" w:rsidP="007238AB">
            <w:pPr>
              <w:jc w:val="center"/>
              <w:rPr>
                <w:b/>
                <w:color w:val="000000"/>
                <w:sz w:val="20"/>
                <w:szCs w:val="20"/>
              </w:rPr>
            </w:pPr>
            <w:r w:rsidRPr="004C6DDC">
              <w:rPr>
                <w:b/>
                <w:color w:val="000000"/>
                <w:sz w:val="20"/>
                <w:szCs w:val="20"/>
              </w:rPr>
              <w:t>Açıklama</w:t>
            </w:r>
          </w:p>
          <w:p w14:paraId="700EA39A" w14:textId="77777777" w:rsidR="004A34B4" w:rsidRPr="004C6DDC" w:rsidRDefault="004A34B4" w:rsidP="007238AB">
            <w:pPr>
              <w:jc w:val="center"/>
              <w:rPr>
                <w:b/>
                <w:color w:val="000000"/>
                <w:sz w:val="20"/>
                <w:szCs w:val="20"/>
              </w:rPr>
            </w:pPr>
            <w:r w:rsidRPr="004C6DDC">
              <w:rPr>
                <w:b/>
                <w:color w:val="000000"/>
                <w:sz w:val="20"/>
                <w:szCs w:val="20"/>
              </w:rPr>
              <w:t>(açılıp kapanabilir)</w:t>
            </w:r>
          </w:p>
        </w:tc>
      </w:tr>
      <w:tr w:rsidR="004A34B4" w:rsidRPr="00F7136D" w14:paraId="702EC0D3" w14:textId="77777777" w:rsidTr="004A34B4">
        <w:tblPrEx>
          <w:tblBorders>
            <w:insideH w:val="single" w:sz="4" w:space="0" w:color="auto"/>
            <w:insideV w:val="single" w:sz="4" w:space="0" w:color="auto"/>
          </w:tblBorders>
        </w:tblPrEx>
        <w:tc>
          <w:tcPr>
            <w:tcW w:w="901" w:type="dxa"/>
          </w:tcPr>
          <w:p w14:paraId="373496FC" w14:textId="77777777" w:rsidR="004A34B4" w:rsidRPr="00F7136D" w:rsidRDefault="004A34B4" w:rsidP="007238AB">
            <w:pPr>
              <w:rPr>
                <w:b/>
                <w:sz w:val="20"/>
                <w:szCs w:val="20"/>
              </w:rPr>
            </w:pPr>
            <w:r w:rsidRPr="00F7136D">
              <w:rPr>
                <w:b/>
                <w:sz w:val="20"/>
                <w:szCs w:val="20"/>
              </w:rPr>
              <w:t>1. Hafta</w:t>
            </w:r>
          </w:p>
        </w:tc>
        <w:tc>
          <w:tcPr>
            <w:tcW w:w="4906" w:type="dxa"/>
          </w:tcPr>
          <w:p w14:paraId="779120ED" w14:textId="77777777" w:rsidR="004A34B4" w:rsidRPr="004C6DDC" w:rsidRDefault="004A34B4" w:rsidP="007238AB">
            <w:pPr>
              <w:spacing w:after="60"/>
              <w:rPr>
                <w:sz w:val="20"/>
                <w:szCs w:val="20"/>
                <w:lang w:eastAsia="en-US"/>
              </w:rPr>
            </w:pPr>
            <w:r w:rsidRPr="004C6DDC">
              <w:rPr>
                <w:sz w:val="20"/>
                <w:szCs w:val="20"/>
                <w:lang w:eastAsia="en-US"/>
              </w:rPr>
              <w:t>Hemşireliğin Kavramsal Çerçevesi ve Tarihi I GİRİŞ</w:t>
            </w:r>
          </w:p>
        </w:tc>
        <w:tc>
          <w:tcPr>
            <w:tcW w:w="3255" w:type="dxa"/>
          </w:tcPr>
          <w:p w14:paraId="15A92D12" w14:textId="316DD893" w:rsidR="004A34B4" w:rsidRPr="004C6DDC" w:rsidRDefault="004C6DDC" w:rsidP="007238AB">
            <w:pPr>
              <w:ind w:left="101"/>
              <w:jc w:val="center"/>
              <w:rPr>
                <w:color w:val="000000"/>
                <w:sz w:val="20"/>
                <w:szCs w:val="20"/>
              </w:rPr>
            </w:pPr>
            <w:r w:rsidRPr="004C6DDC">
              <w:rPr>
                <w:color w:val="000000"/>
                <w:sz w:val="20"/>
                <w:szCs w:val="20"/>
              </w:rPr>
              <w:t>N.ALAN</w:t>
            </w:r>
          </w:p>
          <w:p w14:paraId="1632C084" w14:textId="344E8C27" w:rsidR="004A34B4" w:rsidRPr="004C6DDC" w:rsidRDefault="004C6DDC" w:rsidP="007238AB">
            <w:pPr>
              <w:ind w:left="101"/>
              <w:jc w:val="center"/>
              <w:rPr>
                <w:color w:val="000000"/>
                <w:sz w:val="20"/>
                <w:szCs w:val="20"/>
              </w:rPr>
            </w:pPr>
            <w:r w:rsidRPr="004C6DDC">
              <w:rPr>
                <w:color w:val="000000"/>
                <w:sz w:val="20"/>
                <w:szCs w:val="20"/>
              </w:rPr>
              <w:t>E.KARADAĞ</w:t>
            </w:r>
          </w:p>
          <w:p w14:paraId="34104B8A" w14:textId="77777777" w:rsidR="004A34B4" w:rsidRPr="004C6DDC" w:rsidRDefault="004A34B4" w:rsidP="007238AB">
            <w:pPr>
              <w:ind w:left="101"/>
              <w:jc w:val="center"/>
              <w:rPr>
                <w:sz w:val="20"/>
                <w:szCs w:val="20"/>
                <w:lang w:eastAsia="en-US"/>
              </w:rPr>
            </w:pPr>
            <w:r w:rsidRPr="004C6DDC">
              <w:rPr>
                <w:sz w:val="20"/>
                <w:szCs w:val="20"/>
                <w:lang w:eastAsia="en-US"/>
              </w:rPr>
              <w:lastRenderedPageBreak/>
              <w:t>(Görsel sunum desteği, grup tartışması, beyin fırtınası, soru cevap)</w:t>
            </w:r>
          </w:p>
        </w:tc>
      </w:tr>
      <w:tr w:rsidR="004A34B4" w:rsidRPr="00F7136D" w14:paraId="5640938B" w14:textId="77777777" w:rsidTr="004A34B4">
        <w:tblPrEx>
          <w:tblBorders>
            <w:insideH w:val="single" w:sz="4" w:space="0" w:color="auto"/>
            <w:insideV w:val="single" w:sz="4" w:space="0" w:color="auto"/>
          </w:tblBorders>
        </w:tblPrEx>
        <w:tc>
          <w:tcPr>
            <w:tcW w:w="901" w:type="dxa"/>
          </w:tcPr>
          <w:p w14:paraId="4CA85ABC" w14:textId="77777777" w:rsidR="004A34B4" w:rsidRPr="00F7136D" w:rsidRDefault="004A34B4" w:rsidP="007238AB">
            <w:pPr>
              <w:rPr>
                <w:b/>
                <w:sz w:val="20"/>
                <w:szCs w:val="20"/>
              </w:rPr>
            </w:pPr>
            <w:r w:rsidRPr="00F7136D">
              <w:rPr>
                <w:b/>
                <w:sz w:val="20"/>
                <w:szCs w:val="20"/>
              </w:rPr>
              <w:lastRenderedPageBreak/>
              <w:t>2. Hafta</w:t>
            </w:r>
          </w:p>
        </w:tc>
        <w:tc>
          <w:tcPr>
            <w:tcW w:w="4906" w:type="dxa"/>
          </w:tcPr>
          <w:p w14:paraId="71ADB057" w14:textId="77777777" w:rsidR="004A34B4" w:rsidRPr="004C6DDC" w:rsidRDefault="004A34B4" w:rsidP="007238AB">
            <w:pPr>
              <w:spacing w:after="60"/>
              <w:rPr>
                <w:color w:val="333333"/>
                <w:sz w:val="20"/>
                <w:szCs w:val="20"/>
                <w:shd w:val="clear" w:color="auto" w:fill="EBF4FA"/>
              </w:rPr>
            </w:pPr>
            <w:r w:rsidRPr="004C6DDC">
              <w:rPr>
                <w:color w:val="333333"/>
                <w:sz w:val="20"/>
                <w:szCs w:val="20"/>
              </w:rPr>
              <w:t>Hemşireliğin doğası</w:t>
            </w:r>
          </w:p>
          <w:p w14:paraId="2F52F5D7" w14:textId="77777777" w:rsidR="004A34B4" w:rsidRPr="004C6DDC" w:rsidRDefault="004A34B4" w:rsidP="007238AB">
            <w:pPr>
              <w:spacing w:after="60"/>
              <w:rPr>
                <w:sz w:val="20"/>
                <w:szCs w:val="20"/>
                <w:lang w:eastAsia="en-US"/>
              </w:rPr>
            </w:pPr>
          </w:p>
        </w:tc>
        <w:tc>
          <w:tcPr>
            <w:tcW w:w="3255" w:type="dxa"/>
          </w:tcPr>
          <w:p w14:paraId="1CADF2E1" w14:textId="3923A1B8" w:rsidR="004A34B4" w:rsidRPr="004C6DDC" w:rsidRDefault="004C6DDC" w:rsidP="007238AB">
            <w:pPr>
              <w:ind w:left="101"/>
              <w:jc w:val="center"/>
              <w:rPr>
                <w:color w:val="000000"/>
                <w:sz w:val="20"/>
                <w:szCs w:val="20"/>
              </w:rPr>
            </w:pPr>
            <w:r w:rsidRPr="004C6DDC">
              <w:rPr>
                <w:color w:val="000000"/>
                <w:sz w:val="20"/>
                <w:szCs w:val="20"/>
              </w:rPr>
              <w:t>G.G.ARSLAN</w:t>
            </w:r>
          </w:p>
          <w:p w14:paraId="584B56F0" w14:textId="43024CC1" w:rsidR="004A34B4" w:rsidRPr="004C6DDC" w:rsidRDefault="004C6DDC" w:rsidP="007238AB">
            <w:pPr>
              <w:ind w:left="101"/>
              <w:jc w:val="center"/>
              <w:rPr>
                <w:color w:val="000000"/>
                <w:sz w:val="20"/>
                <w:szCs w:val="20"/>
              </w:rPr>
            </w:pPr>
            <w:r w:rsidRPr="004C6DDC">
              <w:rPr>
                <w:color w:val="000000"/>
                <w:sz w:val="20"/>
                <w:szCs w:val="20"/>
              </w:rPr>
              <w:t>D.ÖZDEN</w:t>
            </w:r>
          </w:p>
          <w:p w14:paraId="5D530DAD" w14:textId="77777777" w:rsidR="004A34B4" w:rsidRPr="004C6DDC" w:rsidRDefault="004A34B4" w:rsidP="007238AB">
            <w:pPr>
              <w:ind w:left="101"/>
              <w:jc w:val="center"/>
              <w:rPr>
                <w:color w:val="000000"/>
                <w:sz w:val="20"/>
                <w:szCs w:val="20"/>
              </w:rPr>
            </w:pPr>
            <w:r w:rsidRPr="004C6DDC">
              <w:rPr>
                <w:sz w:val="20"/>
                <w:szCs w:val="20"/>
                <w:lang w:eastAsia="en-US"/>
              </w:rPr>
              <w:t>(Görsel sunum desteği, grup tartışması, beyin fırtınası, soru cevap)</w:t>
            </w:r>
          </w:p>
        </w:tc>
      </w:tr>
      <w:tr w:rsidR="004A34B4" w:rsidRPr="00F7136D" w14:paraId="7EC9695C" w14:textId="77777777" w:rsidTr="004A34B4">
        <w:tblPrEx>
          <w:tblBorders>
            <w:insideH w:val="single" w:sz="4" w:space="0" w:color="auto"/>
            <w:insideV w:val="single" w:sz="4" w:space="0" w:color="auto"/>
          </w:tblBorders>
        </w:tblPrEx>
        <w:tc>
          <w:tcPr>
            <w:tcW w:w="901" w:type="dxa"/>
          </w:tcPr>
          <w:p w14:paraId="06691258" w14:textId="77777777" w:rsidR="004A34B4" w:rsidRPr="00F7136D" w:rsidRDefault="004A34B4" w:rsidP="007238AB">
            <w:pPr>
              <w:rPr>
                <w:b/>
                <w:sz w:val="20"/>
                <w:szCs w:val="20"/>
              </w:rPr>
            </w:pPr>
            <w:r w:rsidRPr="00F7136D">
              <w:rPr>
                <w:b/>
                <w:sz w:val="20"/>
                <w:szCs w:val="20"/>
              </w:rPr>
              <w:t>3. Hafta</w:t>
            </w:r>
          </w:p>
        </w:tc>
        <w:tc>
          <w:tcPr>
            <w:tcW w:w="4906" w:type="dxa"/>
          </w:tcPr>
          <w:p w14:paraId="07F15B17" w14:textId="77777777" w:rsidR="004A34B4" w:rsidRPr="004C6DDC" w:rsidRDefault="004A34B4" w:rsidP="007238AB">
            <w:pPr>
              <w:spacing w:after="60"/>
              <w:rPr>
                <w:b/>
                <w:color w:val="000000"/>
                <w:sz w:val="20"/>
                <w:szCs w:val="20"/>
              </w:rPr>
            </w:pPr>
            <w:r w:rsidRPr="004C6DDC">
              <w:rPr>
                <w:sz w:val="20"/>
                <w:szCs w:val="20"/>
                <w:lang w:eastAsia="en-US"/>
              </w:rPr>
              <w:t>Hemşirelik tarihi Dünya ve Türkiye</w:t>
            </w:r>
            <w:r w:rsidRPr="004C6DDC">
              <w:rPr>
                <w:b/>
                <w:color w:val="000000"/>
                <w:sz w:val="20"/>
                <w:szCs w:val="20"/>
              </w:rPr>
              <w:t xml:space="preserve"> </w:t>
            </w:r>
          </w:p>
        </w:tc>
        <w:tc>
          <w:tcPr>
            <w:tcW w:w="3255" w:type="dxa"/>
          </w:tcPr>
          <w:p w14:paraId="51403FC5" w14:textId="4F3296AF" w:rsidR="004A34B4" w:rsidRPr="004C6DDC" w:rsidRDefault="004C6DDC" w:rsidP="007238AB">
            <w:pPr>
              <w:ind w:left="101"/>
              <w:jc w:val="center"/>
              <w:rPr>
                <w:color w:val="000000"/>
                <w:sz w:val="20"/>
                <w:szCs w:val="20"/>
              </w:rPr>
            </w:pPr>
            <w:r w:rsidRPr="004C6DDC">
              <w:rPr>
                <w:color w:val="000000"/>
                <w:sz w:val="20"/>
                <w:szCs w:val="20"/>
              </w:rPr>
              <w:t>E.KARADAĞ</w:t>
            </w:r>
          </w:p>
          <w:p w14:paraId="28DB4E2C" w14:textId="2340FA36" w:rsidR="004A34B4" w:rsidRPr="004C6DDC" w:rsidRDefault="004C6DDC" w:rsidP="007238AB">
            <w:pPr>
              <w:ind w:left="101"/>
              <w:jc w:val="center"/>
              <w:rPr>
                <w:color w:val="000000"/>
                <w:sz w:val="20"/>
                <w:szCs w:val="20"/>
              </w:rPr>
            </w:pPr>
            <w:r w:rsidRPr="004C6DDC">
              <w:rPr>
                <w:color w:val="000000"/>
                <w:sz w:val="20"/>
                <w:szCs w:val="20"/>
              </w:rPr>
              <w:t xml:space="preserve"> F.Y.ALP</w:t>
            </w:r>
          </w:p>
          <w:p w14:paraId="0052AD27" w14:textId="77777777" w:rsidR="004A34B4" w:rsidRPr="004C6DDC" w:rsidRDefault="004A34B4" w:rsidP="007238AB">
            <w:pPr>
              <w:ind w:left="101"/>
              <w:jc w:val="center"/>
              <w:rPr>
                <w:color w:val="000000"/>
                <w:sz w:val="20"/>
                <w:szCs w:val="20"/>
              </w:rPr>
            </w:pPr>
            <w:r w:rsidRPr="004C6DDC">
              <w:rPr>
                <w:sz w:val="20"/>
                <w:szCs w:val="20"/>
                <w:lang w:eastAsia="en-US"/>
              </w:rPr>
              <w:t>(Görsel sunum desteği, grup tartışması, beyin fırtınası, soru cevap)</w:t>
            </w:r>
          </w:p>
        </w:tc>
      </w:tr>
      <w:tr w:rsidR="004A34B4" w:rsidRPr="00F7136D" w14:paraId="3E5A944E" w14:textId="77777777" w:rsidTr="004A34B4">
        <w:tblPrEx>
          <w:tblBorders>
            <w:insideH w:val="single" w:sz="4" w:space="0" w:color="auto"/>
            <w:insideV w:val="single" w:sz="4" w:space="0" w:color="auto"/>
          </w:tblBorders>
        </w:tblPrEx>
        <w:tc>
          <w:tcPr>
            <w:tcW w:w="901" w:type="dxa"/>
          </w:tcPr>
          <w:p w14:paraId="0FDBF778" w14:textId="77777777" w:rsidR="004A34B4" w:rsidRPr="00F7136D" w:rsidRDefault="004A34B4" w:rsidP="007238AB">
            <w:pPr>
              <w:rPr>
                <w:b/>
                <w:sz w:val="20"/>
                <w:szCs w:val="20"/>
              </w:rPr>
            </w:pPr>
            <w:r w:rsidRPr="00F7136D">
              <w:rPr>
                <w:b/>
                <w:sz w:val="20"/>
                <w:szCs w:val="20"/>
              </w:rPr>
              <w:t>4. Hafta</w:t>
            </w:r>
          </w:p>
        </w:tc>
        <w:tc>
          <w:tcPr>
            <w:tcW w:w="4906" w:type="dxa"/>
          </w:tcPr>
          <w:p w14:paraId="04B18100" w14:textId="77777777" w:rsidR="004A34B4" w:rsidRPr="004C6DDC" w:rsidRDefault="004A34B4" w:rsidP="007238AB">
            <w:pPr>
              <w:spacing w:after="60"/>
              <w:rPr>
                <w:sz w:val="20"/>
                <w:szCs w:val="20"/>
                <w:lang w:eastAsia="en-US"/>
              </w:rPr>
            </w:pPr>
            <w:r w:rsidRPr="004C6DDC">
              <w:rPr>
                <w:sz w:val="20"/>
                <w:szCs w:val="20"/>
                <w:lang w:eastAsia="en-US"/>
              </w:rPr>
              <w:t>Hemşirelik tarihi Dünya ve Türkiye (Devam)</w:t>
            </w:r>
            <w:r w:rsidRPr="004C6DDC">
              <w:rPr>
                <w:b/>
                <w:color w:val="000000"/>
                <w:sz w:val="20"/>
                <w:szCs w:val="20"/>
                <w:highlight w:val="yellow"/>
              </w:rPr>
              <w:t xml:space="preserve"> </w:t>
            </w:r>
          </w:p>
        </w:tc>
        <w:tc>
          <w:tcPr>
            <w:tcW w:w="3255" w:type="dxa"/>
          </w:tcPr>
          <w:p w14:paraId="28AE9EA4" w14:textId="388C62E5" w:rsidR="004A34B4" w:rsidRPr="004C6DDC" w:rsidRDefault="004C6DDC" w:rsidP="007238AB">
            <w:pPr>
              <w:ind w:left="101"/>
              <w:jc w:val="center"/>
              <w:rPr>
                <w:color w:val="000000"/>
                <w:sz w:val="20"/>
                <w:szCs w:val="20"/>
              </w:rPr>
            </w:pPr>
            <w:r w:rsidRPr="004C6DDC">
              <w:rPr>
                <w:color w:val="000000"/>
                <w:sz w:val="20"/>
                <w:szCs w:val="20"/>
              </w:rPr>
              <w:t>E.KARADAĞ</w:t>
            </w:r>
          </w:p>
          <w:p w14:paraId="4E08B18D" w14:textId="0358E603" w:rsidR="004A34B4" w:rsidRPr="004C6DDC" w:rsidRDefault="004C6DDC" w:rsidP="007238AB">
            <w:pPr>
              <w:ind w:left="101"/>
              <w:jc w:val="center"/>
              <w:rPr>
                <w:color w:val="000000"/>
                <w:sz w:val="20"/>
                <w:szCs w:val="20"/>
              </w:rPr>
            </w:pPr>
            <w:r w:rsidRPr="004C6DDC">
              <w:rPr>
                <w:color w:val="000000"/>
                <w:sz w:val="20"/>
                <w:szCs w:val="20"/>
              </w:rPr>
              <w:t xml:space="preserve"> F.Y.ALP</w:t>
            </w:r>
          </w:p>
          <w:p w14:paraId="3E903C00" w14:textId="77777777" w:rsidR="004A34B4" w:rsidRPr="004C6DDC" w:rsidRDefault="004A34B4" w:rsidP="007238AB">
            <w:pPr>
              <w:ind w:left="101"/>
              <w:jc w:val="center"/>
              <w:rPr>
                <w:color w:val="000000"/>
                <w:sz w:val="20"/>
                <w:szCs w:val="20"/>
              </w:rPr>
            </w:pPr>
            <w:r w:rsidRPr="004C6DDC">
              <w:rPr>
                <w:sz w:val="20"/>
                <w:szCs w:val="20"/>
                <w:lang w:eastAsia="en-US"/>
              </w:rPr>
              <w:t>(Görsel sunum desteği, grup tartışması, beyin fırtınası, soru cevap)</w:t>
            </w:r>
          </w:p>
        </w:tc>
      </w:tr>
      <w:tr w:rsidR="004A34B4" w:rsidRPr="00F7136D" w14:paraId="65274619" w14:textId="77777777" w:rsidTr="004A34B4">
        <w:tblPrEx>
          <w:tblBorders>
            <w:insideH w:val="single" w:sz="4" w:space="0" w:color="auto"/>
            <w:insideV w:val="single" w:sz="4" w:space="0" w:color="auto"/>
          </w:tblBorders>
        </w:tblPrEx>
        <w:tc>
          <w:tcPr>
            <w:tcW w:w="901" w:type="dxa"/>
          </w:tcPr>
          <w:p w14:paraId="33F8590A" w14:textId="77777777" w:rsidR="004A34B4" w:rsidRPr="00F7136D" w:rsidRDefault="004A34B4" w:rsidP="007238AB">
            <w:pPr>
              <w:rPr>
                <w:b/>
                <w:sz w:val="20"/>
                <w:szCs w:val="20"/>
              </w:rPr>
            </w:pPr>
            <w:r w:rsidRPr="00F7136D">
              <w:rPr>
                <w:b/>
                <w:sz w:val="20"/>
                <w:szCs w:val="20"/>
              </w:rPr>
              <w:t>5. Hafta</w:t>
            </w:r>
          </w:p>
        </w:tc>
        <w:tc>
          <w:tcPr>
            <w:tcW w:w="4906" w:type="dxa"/>
          </w:tcPr>
          <w:p w14:paraId="597CB344" w14:textId="77777777" w:rsidR="004A34B4" w:rsidRPr="004C6DDC" w:rsidRDefault="004A34B4" w:rsidP="007238AB">
            <w:pPr>
              <w:spacing w:after="60"/>
              <w:rPr>
                <w:b/>
                <w:color w:val="000000"/>
                <w:sz w:val="20"/>
                <w:szCs w:val="20"/>
              </w:rPr>
            </w:pPr>
            <w:r w:rsidRPr="004C6DDC">
              <w:rPr>
                <w:sz w:val="20"/>
                <w:szCs w:val="20"/>
                <w:lang w:eastAsia="en-US"/>
              </w:rPr>
              <w:t xml:space="preserve">Hemşireliğin Dört kavramı: </w:t>
            </w:r>
            <w:r w:rsidRPr="004C6DDC">
              <w:rPr>
                <w:i/>
                <w:sz w:val="20"/>
                <w:szCs w:val="20"/>
                <w:lang w:eastAsia="en-US"/>
              </w:rPr>
              <w:t>İnsan</w:t>
            </w:r>
          </w:p>
        </w:tc>
        <w:tc>
          <w:tcPr>
            <w:tcW w:w="3255" w:type="dxa"/>
          </w:tcPr>
          <w:p w14:paraId="1FF6215B" w14:textId="416116BE" w:rsidR="004A34B4" w:rsidRPr="004C6DDC" w:rsidRDefault="004C6DDC" w:rsidP="007238AB">
            <w:pPr>
              <w:ind w:left="101"/>
              <w:jc w:val="center"/>
              <w:rPr>
                <w:sz w:val="20"/>
                <w:szCs w:val="20"/>
                <w:lang w:eastAsia="en-US"/>
              </w:rPr>
            </w:pPr>
            <w:r w:rsidRPr="004C6DDC">
              <w:rPr>
                <w:sz w:val="20"/>
                <w:szCs w:val="20"/>
                <w:lang w:eastAsia="en-US"/>
              </w:rPr>
              <w:t>G.G.ARSLAN</w:t>
            </w:r>
          </w:p>
          <w:p w14:paraId="406A57E1" w14:textId="240F5AB8" w:rsidR="004A34B4" w:rsidRPr="004C6DDC" w:rsidRDefault="004C6DDC" w:rsidP="007238AB">
            <w:pPr>
              <w:ind w:left="101"/>
              <w:jc w:val="center"/>
              <w:rPr>
                <w:color w:val="000000"/>
                <w:sz w:val="20"/>
                <w:szCs w:val="20"/>
              </w:rPr>
            </w:pPr>
            <w:r w:rsidRPr="004C6DDC">
              <w:rPr>
                <w:color w:val="000000"/>
                <w:sz w:val="20"/>
                <w:szCs w:val="20"/>
              </w:rPr>
              <w:t xml:space="preserve">D.ÖZDEN </w:t>
            </w:r>
          </w:p>
          <w:p w14:paraId="4ABA38F1" w14:textId="77777777" w:rsidR="004A34B4" w:rsidRPr="004C6DDC" w:rsidRDefault="004A34B4" w:rsidP="007238AB">
            <w:pPr>
              <w:ind w:left="101"/>
              <w:jc w:val="center"/>
              <w:rPr>
                <w:sz w:val="20"/>
                <w:szCs w:val="20"/>
                <w:lang w:eastAsia="en-US"/>
              </w:rPr>
            </w:pPr>
            <w:r w:rsidRPr="004C6DDC">
              <w:rPr>
                <w:sz w:val="20"/>
                <w:szCs w:val="20"/>
                <w:lang w:eastAsia="en-US"/>
              </w:rPr>
              <w:t xml:space="preserve"> (Görsel sunum desteği, grup tartışması, beyin fırtınası, soru cevap) </w:t>
            </w:r>
          </w:p>
        </w:tc>
      </w:tr>
      <w:tr w:rsidR="004A34B4" w:rsidRPr="00F7136D" w14:paraId="0CCF6BF3" w14:textId="77777777" w:rsidTr="007238AB">
        <w:tblPrEx>
          <w:tblBorders>
            <w:insideH w:val="single" w:sz="4" w:space="0" w:color="auto"/>
            <w:insideV w:val="single" w:sz="4" w:space="0" w:color="auto"/>
          </w:tblBorders>
        </w:tblPrEx>
        <w:tc>
          <w:tcPr>
            <w:tcW w:w="9062" w:type="dxa"/>
            <w:gridSpan w:val="3"/>
          </w:tcPr>
          <w:p w14:paraId="2EB9110A" w14:textId="77777777" w:rsidR="004A34B4" w:rsidRPr="004C6DDC" w:rsidRDefault="004A34B4" w:rsidP="007238AB">
            <w:pPr>
              <w:ind w:left="101"/>
              <w:jc w:val="center"/>
              <w:rPr>
                <w:sz w:val="20"/>
                <w:szCs w:val="20"/>
                <w:lang w:eastAsia="en-US"/>
              </w:rPr>
            </w:pPr>
            <w:r w:rsidRPr="004C6DDC">
              <w:rPr>
                <w:b/>
                <w:sz w:val="20"/>
                <w:szCs w:val="20"/>
                <w:lang w:eastAsia="en-US"/>
              </w:rPr>
              <w:t>Cumhuriyet Bayramı Resmi Tatil</w:t>
            </w:r>
          </w:p>
        </w:tc>
      </w:tr>
      <w:tr w:rsidR="004A34B4" w:rsidRPr="00F7136D" w14:paraId="1F84C363" w14:textId="77777777" w:rsidTr="004A34B4">
        <w:tblPrEx>
          <w:tblBorders>
            <w:insideH w:val="single" w:sz="4" w:space="0" w:color="auto"/>
            <w:insideV w:val="single" w:sz="4" w:space="0" w:color="auto"/>
          </w:tblBorders>
        </w:tblPrEx>
        <w:tc>
          <w:tcPr>
            <w:tcW w:w="901" w:type="dxa"/>
          </w:tcPr>
          <w:p w14:paraId="0C6D0F6A" w14:textId="77777777" w:rsidR="004A34B4" w:rsidRPr="00F7136D" w:rsidRDefault="004A34B4" w:rsidP="007238AB">
            <w:pPr>
              <w:rPr>
                <w:b/>
                <w:sz w:val="20"/>
                <w:szCs w:val="20"/>
              </w:rPr>
            </w:pPr>
            <w:r w:rsidRPr="00F7136D">
              <w:rPr>
                <w:b/>
                <w:sz w:val="20"/>
                <w:szCs w:val="20"/>
              </w:rPr>
              <w:t>7. Hafta</w:t>
            </w:r>
          </w:p>
        </w:tc>
        <w:tc>
          <w:tcPr>
            <w:tcW w:w="4906" w:type="dxa"/>
          </w:tcPr>
          <w:p w14:paraId="4EF50995" w14:textId="77777777" w:rsidR="004A34B4" w:rsidRPr="004C6DDC" w:rsidRDefault="004A34B4" w:rsidP="007238AB">
            <w:pPr>
              <w:spacing w:after="60"/>
              <w:rPr>
                <w:sz w:val="20"/>
                <w:szCs w:val="20"/>
                <w:lang w:eastAsia="en-US"/>
              </w:rPr>
            </w:pPr>
            <w:r w:rsidRPr="004C6DDC">
              <w:rPr>
                <w:sz w:val="20"/>
                <w:szCs w:val="20"/>
                <w:lang w:eastAsia="en-US"/>
              </w:rPr>
              <w:t xml:space="preserve">Hemşireliğin Dört kavramı: </w:t>
            </w:r>
            <w:r w:rsidRPr="004C6DDC">
              <w:rPr>
                <w:i/>
                <w:sz w:val="20"/>
                <w:szCs w:val="20"/>
                <w:lang w:eastAsia="en-US"/>
              </w:rPr>
              <w:t xml:space="preserve">İnsan </w:t>
            </w:r>
            <w:r w:rsidRPr="004C6DDC">
              <w:rPr>
                <w:sz w:val="20"/>
                <w:szCs w:val="20"/>
                <w:lang w:eastAsia="en-US"/>
              </w:rPr>
              <w:t>(Devam)</w:t>
            </w:r>
            <w:r w:rsidRPr="004C6DDC">
              <w:rPr>
                <w:b/>
                <w:color w:val="000000"/>
                <w:sz w:val="20"/>
                <w:szCs w:val="20"/>
                <w:highlight w:val="green"/>
              </w:rPr>
              <w:t xml:space="preserve"> </w:t>
            </w:r>
          </w:p>
        </w:tc>
        <w:tc>
          <w:tcPr>
            <w:tcW w:w="3255" w:type="dxa"/>
          </w:tcPr>
          <w:p w14:paraId="297D7C30" w14:textId="43837B13" w:rsidR="004A34B4" w:rsidRPr="004C6DDC" w:rsidRDefault="004C6DDC" w:rsidP="007238AB">
            <w:pPr>
              <w:ind w:left="101"/>
              <w:jc w:val="center"/>
              <w:rPr>
                <w:sz w:val="20"/>
                <w:szCs w:val="20"/>
                <w:lang w:eastAsia="en-US"/>
              </w:rPr>
            </w:pPr>
            <w:r w:rsidRPr="004C6DDC">
              <w:rPr>
                <w:sz w:val="20"/>
                <w:szCs w:val="20"/>
                <w:lang w:eastAsia="en-US"/>
              </w:rPr>
              <w:t>D.ÖZDEN</w:t>
            </w:r>
          </w:p>
          <w:p w14:paraId="4E11F5DC" w14:textId="4867A488" w:rsidR="004A34B4" w:rsidRPr="004C6DDC" w:rsidRDefault="004C6DDC" w:rsidP="007238AB">
            <w:pPr>
              <w:ind w:left="101"/>
              <w:jc w:val="center"/>
              <w:rPr>
                <w:color w:val="000000"/>
                <w:sz w:val="20"/>
                <w:szCs w:val="20"/>
              </w:rPr>
            </w:pPr>
            <w:r w:rsidRPr="004C6DDC">
              <w:rPr>
                <w:color w:val="000000"/>
                <w:sz w:val="20"/>
                <w:szCs w:val="20"/>
              </w:rPr>
              <w:t xml:space="preserve"> G.G.ARSLAN</w:t>
            </w:r>
          </w:p>
          <w:p w14:paraId="2211CA25" w14:textId="77777777" w:rsidR="004A34B4" w:rsidRPr="004C6DDC" w:rsidRDefault="004A34B4" w:rsidP="007238AB">
            <w:pPr>
              <w:ind w:left="101"/>
              <w:jc w:val="center"/>
              <w:rPr>
                <w:color w:val="000000"/>
                <w:sz w:val="20"/>
                <w:szCs w:val="20"/>
              </w:rPr>
            </w:pPr>
            <w:r w:rsidRPr="004C6DDC">
              <w:rPr>
                <w:sz w:val="20"/>
                <w:szCs w:val="20"/>
                <w:lang w:eastAsia="en-US"/>
              </w:rPr>
              <w:t>(Görsel sunum desteği, grup tartışması, beyin fırtınası, soru cevap)</w:t>
            </w:r>
          </w:p>
        </w:tc>
      </w:tr>
      <w:tr w:rsidR="004A34B4" w:rsidRPr="00F7136D" w14:paraId="09E5F640" w14:textId="77777777" w:rsidTr="004A34B4">
        <w:tblPrEx>
          <w:tblBorders>
            <w:insideH w:val="single" w:sz="4" w:space="0" w:color="auto"/>
            <w:insideV w:val="single" w:sz="4" w:space="0" w:color="auto"/>
          </w:tblBorders>
        </w:tblPrEx>
        <w:tc>
          <w:tcPr>
            <w:tcW w:w="901" w:type="dxa"/>
          </w:tcPr>
          <w:p w14:paraId="43486D8E" w14:textId="77777777" w:rsidR="004A34B4" w:rsidRPr="00F7136D" w:rsidRDefault="004A34B4" w:rsidP="007238AB">
            <w:pPr>
              <w:rPr>
                <w:b/>
                <w:sz w:val="20"/>
                <w:szCs w:val="20"/>
              </w:rPr>
            </w:pPr>
            <w:r w:rsidRPr="00F7136D">
              <w:rPr>
                <w:b/>
                <w:sz w:val="20"/>
                <w:szCs w:val="20"/>
              </w:rPr>
              <w:t>8. Hafta</w:t>
            </w:r>
          </w:p>
        </w:tc>
        <w:tc>
          <w:tcPr>
            <w:tcW w:w="4906" w:type="dxa"/>
          </w:tcPr>
          <w:p w14:paraId="4C9FAA17" w14:textId="77777777" w:rsidR="004A34B4" w:rsidRPr="004C6DDC" w:rsidRDefault="004A34B4" w:rsidP="007238AB">
            <w:pPr>
              <w:spacing w:after="60"/>
              <w:rPr>
                <w:sz w:val="20"/>
                <w:szCs w:val="20"/>
                <w:lang w:eastAsia="en-US"/>
              </w:rPr>
            </w:pPr>
            <w:r w:rsidRPr="004C6DDC">
              <w:rPr>
                <w:sz w:val="20"/>
                <w:szCs w:val="20"/>
                <w:lang w:eastAsia="en-US"/>
              </w:rPr>
              <w:t>Kavram Haritası: Oluşturulması ve kullanımı</w:t>
            </w:r>
          </w:p>
        </w:tc>
        <w:tc>
          <w:tcPr>
            <w:tcW w:w="3255" w:type="dxa"/>
          </w:tcPr>
          <w:p w14:paraId="244D1577" w14:textId="2007E26C" w:rsidR="004A34B4" w:rsidRPr="004C6DDC" w:rsidRDefault="004C6DDC" w:rsidP="007238AB">
            <w:pPr>
              <w:ind w:left="101"/>
              <w:jc w:val="center"/>
              <w:rPr>
                <w:color w:val="000000"/>
                <w:sz w:val="20"/>
                <w:szCs w:val="20"/>
              </w:rPr>
            </w:pPr>
            <w:r w:rsidRPr="004C6DDC">
              <w:rPr>
                <w:color w:val="000000"/>
                <w:sz w:val="20"/>
                <w:szCs w:val="20"/>
              </w:rPr>
              <w:t xml:space="preserve">N.ALAN </w:t>
            </w:r>
          </w:p>
          <w:p w14:paraId="3C3D394B" w14:textId="54C0DDD7" w:rsidR="004A34B4" w:rsidRPr="004C6DDC" w:rsidRDefault="004C6DDC" w:rsidP="007238AB">
            <w:pPr>
              <w:ind w:left="101"/>
              <w:jc w:val="center"/>
              <w:rPr>
                <w:color w:val="000000"/>
                <w:sz w:val="20"/>
                <w:szCs w:val="20"/>
              </w:rPr>
            </w:pPr>
            <w:r w:rsidRPr="004C6DDC">
              <w:rPr>
                <w:color w:val="000000"/>
                <w:sz w:val="20"/>
                <w:szCs w:val="20"/>
              </w:rPr>
              <w:t>E.KARADAĞ</w:t>
            </w:r>
          </w:p>
          <w:p w14:paraId="13CBBB87" w14:textId="77777777" w:rsidR="004A34B4" w:rsidRPr="004C6DDC" w:rsidRDefault="004A34B4" w:rsidP="007238AB">
            <w:pPr>
              <w:ind w:left="101"/>
              <w:jc w:val="center"/>
              <w:rPr>
                <w:sz w:val="20"/>
                <w:szCs w:val="20"/>
                <w:lang w:eastAsia="en-US"/>
              </w:rPr>
            </w:pPr>
            <w:r w:rsidRPr="004C6DDC">
              <w:rPr>
                <w:sz w:val="20"/>
                <w:szCs w:val="20"/>
                <w:lang w:eastAsia="en-US"/>
              </w:rPr>
              <w:t>(Görsel sunum desteği, grup tartışması, beyin fırtınası, soru cevap)</w:t>
            </w:r>
            <w:r w:rsidRPr="004C6DDC">
              <w:rPr>
                <w:color w:val="000000"/>
                <w:sz w:val="20"/>
                <w:szCs w:val="20"/>
              </w:rPr>
              <w:t xml:space="preserve"> </w:t>
            </w:r>
          </w:p>
        </w:tc>
      </w:tr>
      <w:tr w:rsidR="004A34B4" w:rsidRPr="00F7136D" w14:paraId="221A6D35" w14:textId="77777777" w:rsidTr="004A34B4">
        <w:tblPrEx>
          <w:tblBorders>
            <w:insideH w:val="single" w:sz="4" w:space="0" w:color="auto"/>
            <w:insideV w:val="single" w:sz="4" w:space="0" w:color="auto"/>
          </w:tblBorders>
        </w:tblPrEx>
        <w:tc>
          <w:tcPr>
            <w:tcW w:w="901" w:type="dxa"/>
          </w:tcPr>
          <w:p w14:paraId="56249E4F" w14:textId="77777777" w:rsidR="004A34B4" w:rsidRPr="00F7136D" w:rsidRDefault="004A34B4" w:rsidP="007238AB">
            <w:pPr>
              <w:rPr>
                <w:b/>
                <w:sz w:val="20"/>
                <w:szCs w:val="20"/>
              </w:rPr>
            </w:pPr>
            <w:r w:rsidRPr="00F7136D">
              <w:rPr>
                <w:b/>
                <w:sz w:val="20"/>
                <w:szCs w:val="20"/>
              </w:rPr>
              <w:t>9. Hafta</w:t>
            </w:r>
          </w:p>
        </w:tc>
        <w:tc>
          <w:tcPr>
            <w:tcW w:w="4906" w:type="dxa"/>
          </w:tcPr>
          <w:p w14:paraId="55DA2B38" w14:textId="77777777" w:rsidR="004A34B4" w:rsidRPr="004C6DDC" w:rsidRDefault="004A34B4" w:rsidP="007238AB">
            <w:pPr>
              <w:spacing w:after="60"/>
              <w:rPr>
                <w:b/>
                <w:sz w:val="20"/>
                <w:szCs w:val="20"/>
                <w:lang w:eastAsia="en-US"/>
              </w:rPr>
            </w:pPr>
            <w:r w:rsidRPr="004C6DDC">
              <w:rPr>
                <w:b/>
                <w:sz w:val="20"/>
                <w:szCs w:val="20"/>
                <w:lang w:eastAsia="en-US"/>
              </w:rPr>
              <w:t>Ara Sınav</w:t>
            </w:r>
          </w:p>
        </w:tc>
        <w:tc>
          <w:tcPr>
            <w:tcW w:w="3255" w:type="dxa"/>
          </w:tcPr>
          <w:p w14:paraId="2DB8DA1D" w14:textId="7CF1C47B" w:rsidR="004A34B4" w:rsidRPr="004C6DDC" w:rsidRDefault="004C6DDC" w:rsidP="007238AB">
            <w:pPr>
              <w:ind w:left="101"/>
              <w:jc w:val="center"/>
              <w:rPr>
                <w:color w:val="000000"/>
                <w:sz w:val="20"/>
                <w:szCs w:val="20"/>
              </w:rPr>
            </w:pPr>
            <w:r w:rsidRPr="004C6DDC">
              <w:rPr>
                <w:color w:val="000000"/>
                <w:sz w:val="20"/>
                <w:szCs w:val="20"/>
              </w:rPr>
              <w:t>E.KARADAĞ</w:t>
            </w:r>
          </w:p>
          <w:p w14:paraId="27944B0D" w14:textId="70109744" w:rsidR="004A34B4" w:rsidRPr="004C6DDC" w:rsidRDefault="004C6DDC" w:rsidP="007238AB">
            <w:pPr>
              <w:ind w:left="101"/>
              <w:jc w:val="center"/>
              <w:rPr>
                <w:color w:val="000000"/>
                <w:sz w:val="20"/>
                <w:szCs w:val="20"/>
              </w:rPr>
            </w:pPr>
            <w:r w:rsidRPr="004C6DDC">
              <w:rPr>
                <w:color w:val="000000"/>
                <w:sz w:val="20"/>
                <w:szCs w:val="20"/>
              </w:rPr>
              <w:t>F.Y.ALP</w:t>
            </w:r>
          </w:p>
          <w:p w14:paraId="7F0FF441" w14:textId="77777777" w:rsidR="004A34B4" w:rsidRPr="004C6DDC" w:rsidRDefault="004A34B4" w:rsidP="007238AB">
            <w:pPr>
              <w:ind w:left="101"/>
              <w:jc w:val="center"/>
              <w:rPr>
                <w:color w:val="000000"/>
                <w:sz w:val="20"/>
                <w:szCs w:val="20"/>
              </w:rPr>
            </w:pPr>
            <w:r w:rsidRPr="004C6DDC">
              <w:rPr>
                <w:color w:val="000000"/>
                <w:sz w:val="20"/>
                <w:szCs w:val="20"/>
              </w:rPr>
              <w:t>(Sınav sorumlusu)</w:t>
            </w:r>
          </w:p>
        </w:tc>
      </w:tr>
      <w:tr w:rsidR="004A34B4" w:rsidRPr="00F7136D" w14:paraId="30CC2030" w14:textId="77777777" w:rsidTr="004A34B4">
        <w:tblPrEx>
          <w:tblBorders>
            <w:insideH w:val="single" w:sz="4" w:space="0" w:color="auto"/>
            <w:insideV w:val="single" w:sz="4" w:space="0" w:color="auto"/>
          </w:tblBorders>
        </w:tblPrEx>
        <w:tc>
          <w:tcPr>
            <w:tcW w:w="901" w:type="dxa"/>
          </w:tcPr>
          <w:p w14:paraId="6ADC4D03" w14:textId="77777777" w:rsidR="004A34B4" w:rsidRPr="00F7136D" w:rsidRDefault="004A34B4" w:rsidP="007238AB">
            <w:pPr>
              <w:rPr>
                <w:b/>
                <w:sz w:val="20"/>
                <w:szCs w:val="20"/>
              </w:rPr>
            </w:pPr>
            <w:r w:rsidRPr="00F7136D">
              <w:rPr>
                <w:b/>
                <w:sz w:val="20"/>
                <w:szCs w:val="20"/>
              </w:rPr>
              <w:t>10. Hafta</w:t>
            </w:r>
          </w:p>
        </w:tc>
        <w:tc>
          <w:tcPr>
            <w:tcW w:w="4906" w:type="dxa"/>
          </w:tcPr>
          <w:p w14:paraId="2083663A" w14:textId="77777777" w:rsidR="004A34B4" w:rsidRPr="004C6DDC" w:rsidRDefault="004A34B4" w:rsidP="007238AB">
            <w:pPr>
              <w:spacing w:after="60"/>
              <w:rPr>
                <w:b/>
                <w:sz w:val="20"/>
                <w:szCs w:val="20"/>
                <w:lang w:eastAsia="en-US"/>
              </w:rPr>
            </w:pPr>
            <w:r w:rsidRPr="004C6DDC">
              <w:rPr>
                <w:sz w:val="20"/>
                <w:szCs w:val="20"/>
                <w:lang w:eastAsia="en-US"/>
              </w:rPr>
              <w:t xml:space="preserve">Çevre: </w:t>
            </w:r>
            <w:r w:rsidRPr="004C6DDC">
              <w:rPr>
                <w:i/>
                <w:sz w:val="20"/>
                <w:szCs w:val="20"/>
                <w:lang w:eastAsia="en-US"/>
              </w:rPr>
              <w:t>Fizik Çevre</w:t>
            </w:r>
            <w:r w:rsidRPr="004C6DDC">
              <w:rPr>
                <w:sz w:val="20"/>
                <w:szCs w:val="20"/>
                <w:lang w:eastAsia="en-US"/>
              </w:rPr>
              <w:t xml:space="preserve"> </w:t>
            </w:r>
          </w:p>
        </w:tc>
        <w:tc>
          <w:tcPr>
            <w:tcW w:w="3255" w:type="dxa"/>
          </w:tcPr>
          <w:p w14:paraId="6BF5758A" w14:textId="373F5868" w:rsidR="004A34B4" w:rsidRPr="004C6DDC" w:rsidRDefault="004C6DDC" w:rsidP="007238AB">
            <w:pPr>
              <w:ind w:left="101"/>
              <w:jc w:val="center"/>
              <w:rPr>
                <w:sz w:val="20"/>
                <w:szCs w:val="20"/>
                <w:lang w:eastAsia="en-US"/>
              </w:rPr>
            </w:pPr>
            <w:r w:rsidRPr="004C6DDC">
              <w:rPr>
                <w:sz w:val="20"/>
                <w:szCs w:val="20"/>
                <w:lang w:eastAsia="en-US"/>
              </w:rPr>
              <w:t xml:space="preserve"> </w:t>
            </w:r>
            <w:r w:rsidRPr="004C6DDC">
              <w:rPr>
                <w:color w:val="000000"/>
                <w:sz w:val="20"/>
                <w:szCs w:val="20"/>
              </w:rPr>
              <w:t>N.ALAN</w:t>
            </w:r>
            <w:r w:rsidRPr="004C6DDC">
              <w:rPr>
                <w:sz w:val="20"/>
                <w:szCs w:val="20"/>
                <w:lang w:eastAsia="en-US"/>
              </w:rPr>
              <w:t xml:space="preserve"> </w:t>
            </w:r>
          </w:p>
          <w:p w14:paraId="42AB315C" w14:textId="769653BD" w:rsidR="004A34B4" w:rsidRPr="004C6DDC" w:rsidRDefault="004C6DDC" w:rsidP="007238AB">
            <w:pPr>
              <w:ind w:left="101"/>
              <w:jc w:val="center"/>
              <w:rPr>
                <w:color w:val="000000"/>
                <w:sz w:val="20"/>
                <w:szCs w:val="20"/>
              </w:rPr>
            </w:pPr>
            <w:r w:rsidRPr="004C6DDC">
              <w:rPr>
                <w:color w:val="000000"/>
                <w:sz w:val="20"/>
                <w:szCs w:val="20"/>
              </w:rPr>
              <w:t>E.KARADAĞ</w:t>
            </w:r>
          </w:p>
          <w:p w14:paraId="3C916493" w14:textId="77777777" w:rsidR="004A34B4" w:rsidRPr="004C6DDC" w:rsidRDefault="004A34B4" w:rsidP="007238AB">
            <w:pPr>
              <w:ind w:left="101"/>
              <w:jc w:val="center"/>
              <w:rPr>
                <w:color w:val="000000"/>
                <w:sz w:val="20"/>
                <w:szCs w:val="20"/>
              </w:rPr>
            </w:pPr>
            <w:r w:rsidRPr="004C6DDC">
              <w:rPr>
                <w:sz w:val="20"/>
                <w:szCs w:val="20"/>
                <w:lang w:eastAsia="en-US"/>
              </w:rPr>
              <w:t>(Görsel sunum desteği, grup tartışması, beyin fırtınası, soru cevap)</w:t>
            </w:r>
          </w:p>
        </w:tc>
      </w:tr>
      <w:tr w:rsidR="004A34B4" w:rsidRPr="00F7136D" w14:paraId="527B6FB7" w14:textId="77777777" w:rsidTr="004A34B4">
        <w:tblPrEx>
          <w:tblBorders>
            <w:insideH w:val="single" w:sz="4" w:space="0" w:color="auto"/>
            <w:insideV w:val="single" w:sz="4" w:space="0" w:color="auto"/>
          </w:tblBorders>
        </w:tblPrEx>
        <w:tc>
          <w:tcPr>
            <w:tcW w:w="901" w:type="dxa"/>
          </w:tcPr>
          <w:p w14:paraId="21FBA18A" w14:textId="77777777" w:rsidR="004A34B4" w:rsidRPr="00F7136D" w:rsidRDefault="004A34B4" w:rsidP="007238AB">
            <w:pPr>
              <w:rPr>
                <w:b/>
                <w:sz w:val="20"/>
                <w:szCs w:val="20"/>
              </w:rPr>
            </w:pPr>
            <w:r w:rsidRPr="00F7136D">
              <w:rPr>
                <w:b/>
                <w:sz w:val="20"/>
                <w:szCs w:val="20"/>
              </w:rPr>
              <w:t>11. Hafta</w:t>
            </w:r>
          </w:p>
        </w:tc>
        <w:tc>
          <w:tcPr>
            <w:tcW w:w="4906" w:type="dxa"/>
          </w:tcPr>
          <w:p w14:paraId="4D70E547" w14:textId="77777777" w:rsidR="004A34B4" w:rsidRPr="004C6DDC" w:rsidRDefault="004A34B4" w:rsidP="007238AB">
            <w:pPr>
              <w:spacing w:after="60"/>
              <w:rPr>
                <w:sz w:val="20"/>
                <w:szCs w:val="20"/>
                <w:lang w:eastAsia="en-US"/>
              </w:rPr>
            </w:pPr>
            <w:r w:rsidRPr="004C6DDC">
              <w:rPr>
                <w:sz w:val="20"/>
                <w:szCs w:val="20"/>
                <w:lang w:eastAsia="en-US"/>
              </w:rPr>
              <w:t xml:space="preserve">Çevre: </w:t>
            </w:r>
            <w:r w:rsidRPr="004C6DDC">
              <w:rPr>
                <w:i/>
                <w:sz w:val="20"/>
                <w:szCs w:val="20"/>
                <w:lang w:eastAsia="en-US"/>
              </w:rPr>
              <w:t>Biyolojik Çevre</w:t>
            </w:r>
            <w:r w:rsidRPr="004C6DDC">
              <w:rPr>
                <w:sz w:val="20"/>
                <w:szCs w:val="20"/>
                <w:lang w:eastAsia="en-US"/>
              </w:rPr>
              <w:t xml:space="preserve"> </w:t>
            </w:r>
            <w:r w:rsidRPr="004C6DDC">
              <w:rPr>
                <w:b/>
                <w:color w:val="000000"/>
                <w:sz w:val="20"/>
                <w:szCs w:val="20"/>
                <w:highlight w:val="magenta"/>
              </w:rPr>
              <w:t xml:space="preserve"> </w:t>
            </w:r>
          </w:p>
        </w:tc>
        <w:tc>
          <w:tcPr>
            <w:tcW w:w="3255" w:type="dxa"/>
          </w:tcPr>
          <w:p w14:paraId="7F18ACD5" w14:textId="755C5B61" w:rsidR="004A34B4" w:rsidRPr="004C6DDC" w:rsidRDefault="004C6DDC" w:rsidP="007238AB">
            <w:pPr>
              <w:ind w:left="101"/>
              <w:jc w:val="center"/>
              <w:rPr>
                <w:color w:val="000000"/>
                <w:sz w:val="20"/>
                <w:szCs w:val="20"/>
              </w:rPr>
            </w:pPr>
            <w:r w:rsidRPr="004C6DDC">
              <w:rPr>
                <w:color w:val="000000"/>
                <w:sz w:val="20"/>
                <w:szCs w:val="20"/>
              </w:rPr>
              <w:t xml:space="preserve">D.ÖZDEN </w:t>
            </w:r>
          </w:p>
          <w:p w14:paraId="70AB51A0" w14:textId="43A59EB1" w:rsidR="004A34B4" w:rsidRPr="004C6DDC" w:rsidRDefault="004C6DDC" w:rsidP="007238AB">
            <w:pPr>
              <w:ind w:left="101"/>
              <w:jc w:val="center"/>
              <w:rPr>
                <w:color w:val="000000"/>
                <w:sz w:val="20"/>
                <w:szCs w:val="20"/>
              </w:rPr>
            </w:pPr>
            <w:r w:rsidRPr="004C6DDC">
              <w:rPr>
                <w:color w:val="000000"/>
                <w:sz w:val="20"/>
                <w:szCs w:val="20"/>
              </w:rPr>
              <w:t>F.Y.ALP</w:t>
            </w:r>
          </w:p>
          <w:p w14:paraId="776756D7" w14:textId="77777777" w:rsidR="004A34B4" w:rsidRPr="004C6DDC" w:rsidRDefault="004A34B4" w:rsidP="007238AB">
            <w:pPr>
              <w:ind w:left="101"/>
              <w:jc w:val="center"/>
              <w:rPr>
                <w:color w:val="000000"/>
                <w:sz w:val="20"/>
                <w:szCs w:val="20"/>
              </w:rPr>
            </w:pPr>
            <w:r w:rsidRPr="004C6DDC">
              <w:rPr>
                <w:color w:val="000000"/>
                <w:sz w:val="20"/>
                <w:szCs w:val="20"/>
              </w:rPr>
              <w:t>(Görsel sunum desteği, grup tartışması, beyin fırtınası, soru cevap)</w:t>
            </w:r>
          </w:p>
        </w:tc>
      </w:tr>
      <w:tr w:rsidR="004A34B4" w:rsidRPr="00F7136D" w14:paraId="6E50FB46" w14:textId="77777777" w:rsidTr="004A34B4">
        <w:tblPrEx>
          <w:tblBorders>
            <w:insideH w:val="single" w:sz="4" w:space="0" w:color="auto"/>
            <w:insideV w:val="single" w:sz="4" w:space="0" w:color="auto"/>
          </w:tblBorders>
        </w:tblPrEx>
        <w:tc>
          <w:tcPr>
            <w:tcW w:w="901" w:type="dxa"/>
          </w:tcPr>
          <w:p w14:paraId="647991D3" w14:textId="77777777" w:rsidR="004A34B4" w:rsidRPr="00F7136D" w:rsidRDefault="004A34B4" w:rsidP="007238AB">
            <w:pPr>
              <w:rPr>
                <w:b/>
                <w:sz w:val="20"/>
                <w:szCs w:val="20"/>
              </w:rPr>
            </w:pPr>
            <w:r w:rsidRPr="00F7136D">
              <w:rPr>
                <w:b/>
                <w:sz w:val="20"/>
                <w:szCs w:val="20"/>
              </w:rPr>
              <w:t>12. Hafta</w:t>
            </w:r>
          </w:p>
        </w:tc>
        <w:tc>
          <w:tcPr>
            <w:tcW w:w="4906" w:type="dxa"/>
          </w:tcPr>
          <w:p w14:paraId="26DC3D65" w14:textId="77777777" w:rsidR="004A34B4" w:rsidRPr="004C6DDC" w:rsidRDefault="004A34B4" w:rsidP="007238AB">
            <w:pPr>
              <w:spacing w:after="60"/>
              <w:rPr>
                <w:sz w:val="20"/>
                <w:szCs w:val="20"/>
                <w:lang w:eastAsia="en-US"/>
              </w:rPr>
            </w:pPr>
            <w:r w:rsidRPr="004C6DDC">
              <w:rPr>
                <w:sz w:val="20"/>
                <w:szCs w:val="20"/>
                <w:lang w:eastAsia="en-US"/>
              </w:rPr>
              <w:t xml:space="preserve">Çevre: </w:t>
            </w:r>
            <w:r w:rsidRPr="004C6DDC">
              <w:rPr>
                <w:i/>
                <w:sz w:val="20"/>
                <w:szCs w:val="20"/>
                <w:lang w:eastAsia="en-US"/>
              </w:rPr>
              <w:t>Sosyal Çevre</w:t>
            </w:r>
          </w:p>
        </w:tc>
        <w:tc>
          <w:tcPr>
            <w:tcW w:w="3255" w:type="dxa"/>
          </w:tcPr>
          <w:p w14:paraId="6A2C1B30" w14:textId="68204DC4" w:rsidR="004A34B4" w:rsidRPr="004C6DDC" w:rsidRDefault="004C6DDC" w:rsidP="007238AB">
            <w:pPr>
              <w:ind w:left="101"/>
              <w:jc w:val="center"/>
              <w:rPr>
                <w:sz w:val="20"/>
                <w:szCs w:val="20"/>
                <w:lang w:eastAsia="en-US"/>
              </w:rPr>
            </w:pPr>
            <w:r w:rsidRPr="004C6DDC">
              <w:rPr>
                <w:color w:val="000000"/>
                <w:sz w:val="20"/>
                <w:szCs w:val="20"/>
              </w:rPr>
              <w:t>N.ALAN</w:t>
            </w:r>
            <w:r w:rsidRPr="004C6DDC">
              <w:rPr>
                <w:sz w:val="20"/>
                <w:szCs w:val="20"/>
                <w:lang w:eastAsia="en-US"/>
              </w:rPr>
              <w:t xml:space="preserve"> </w:t>
            </w:r>
          </w:p>
          <w:p w14:paraId="391BF5ED" w14:textId="6D2F62F9" w:rsidR="004A34B4" w:rsidRPr="004C6DDC" w:rsidRDefault="004C6DDC" w:rsidP="007238AB">
            <w:pPr>
              <w:ind w:left="101"/>
              <w:jc w:val="center"/>
              <w:rPr>
                <w:sz w:val="20"/>
                <w:szCs w:val="20"/>
                <w:lang w:eastAsia="en-US"/>
              </w:rPr>
            </w:pPr>
            <w:r w:rsidRPr="004C6DDC">
              <w:rPr>
                <w:sz w:val="20"/>
                <w:szCs w:val="20"/>
                <w:lang w:eastAsia="en-US"/>
              </w:rPr>
              <w:t xml:space="preserve">F.Y.ALP </w:t>
            </w:r>
          </w:p>
          <w:p w14:paraId="00B657BF" w14:textId="77777777" w:rsidR="004A34B4" w:rsidRPr="004C6DDC" w:rsidRDefault="004A34B4" w:rsidP="007238AB">
            <w:pPr>
              <w:ind w:left="101"/>
              <w:jc w:val="center"/>
              <w:rPr>
                <w:sz w:val="20"/>
                <w:szCs w:val="20"/>
                <w:lang w:eastAsia="en-US"/>
              </w:rPr>
            </w:pPr>
            <w:r w:rsidRPr="004C6DDC">
              <w:rPr>
                <w:sz w:val="20"/>
                <w:szCs w:val="20"/>
                <w:lang w:eastAsia="en-US"/>
              </w:rPr>
              <w:t>(Görsel sunum desteği, grup tartışması, beyin fırtınası, soru cevap)</w:t>
            </w:r>
          </w:p>
        </w:tc>
      </w:tr>
      <w:tr w:rsidR="004A34B4" w:rsidRPr="00F7136D" w14:paraId="75B6748A" w14:textId="77777777" w:rsidTr="004A34B4">
        <w:tblPrEx>
          <w:tblBorders>
            <w:insideH w:val="single" w:sz="4" w:space="0" w:color="auto"/>
            <w:insideV w:val="single" w:sz="4" w:space="0" w:color="auto"/>
          </w:tblBorders>
        </w:tblPrEx>
        <w:tc>
          <w:tcPr>
            <w:tcW w:w="901" w:type="dxa"/>
          </w:tcPr>
          <w:p w14:paraId="33C491CF" w14:textId="77777777" w:rsidR="004A34B4" w:rsidRPr="00F7136D" w:rsidRDefault="004A34B4" w:rsidP="007238AB">
            <w:pPr>
              <w:rPr>
                <w:b/>
                <w:sz w:val="20"/>
                <w:szCs w:val="20"/>
              </w:rPr>
            </w:pPr>
            <w:r w:rsidRPr="00F7136D">
              <w:rPr>
                <w:b/>
                <w:sz w:val="20"/>
                <w:szCs w:val="20"/>
              </w:rPr>
              <w:t>13. Hafta</w:t>
            </w:r>
          </w:p>
        </w:tc>
        <w:tc>
          <w:tcPr>
            <w:tcW w:w="4906" w:type="dxa"/>
          </w:tcPr>
          <w:p w14:paraId="171A8E70" w14:textId="77777777" w:rsidR="004A34B4" w:rsidRPr="004C6DDC" w:rsidRDefault="004A34B4" w:rsidP="007238AB">
            <w:pPr>
              <w:spacing w:after="60"/>
              <w:rPr>
                <w:sz w:val="20"/>
                <w:szCs w:val="20"/>
                <w:lang w:eastAsia="en-US"/>
              </w:rPr>
            </w:pPr>
            <w:r w:rsidRPr="004C6DDC">
              <w:rPr>
                <w:sz w:val="20"/>
                <w:szCs w:val="20"/>
                <w:lang w:eastAsia="en-US"/>
              </w:rPr>
              <w:t xml:space="preserve">Sağlık </w:t>
            </w:r>
            <w:r w:rsidRPr="004C6DDC">
              <w:rPr>
                <w:b/>
                <w:sz w:val="20"/>
                <w:szCs w:val="20"/>
                <w:lang w:eastAsia="en-US"/>
              </w:rPr>
              <w:t xml:space="preserve"> </w:t>
            </w:r>
          </w:p>
        </w:tc>
        <w:tc>
          <w:tcPr>
            <w:tcW w:w="3255" w:type="dxa"/>
          </w:tcPr>
          <w:p w14:paraId="70D7292A" w14:textId="484E21F8" w:rsidR="004A34B4" w:rsidRPr="004C6DDC" w:rsidRDefault="004C6DDC" w:rsidP="007238AB">
            <w:pPr>
              <w:ind w:left="101"/>
              <w:jc w:val="center"/>
              <w:rPr>
                <w:sz w:val="20"/>
                <w:szCs w:val="20"/>
                <w:lang w:eastAsia="en-US"/>
              </w:rPr>
            </w:pPr>
            <w:r w:rsidRPr="004C6DDC">
              <w:rPr>
                <w:sz w:val="20"/>
                <w:szCs w:val="20"/>
                <w:lang w:eastAsia="en-US"/>
              </w:rPr>
              <w:t>D.ÖZDEN</w:t>
            </w:r>
          </w:p>
          <w:p w14:paraId="09531F3B" w14:textId="7AC7CAE6" w:rsidR="004A34B4" w:rsidRPr="004C6DDC" w:rsidRDefault="004C6DDC" w:rsidP="007238AB">
            <w:pPr>
              <w:ind w:left="101"/>
              <w:jc w:val="center"/>
              <w:rPr>
                <w:sz w:val="20"/>
                <w:szCs w:val="20"/>
                <w:lang w:eastAsia="en-US"/>
              </w:rPr>
            </w:pPr>
            <w:r w:rsidRPr="004C6DDC">
              <w:rPr>
                <w:sz w:val="20"/>
                <w:szCs w:val="20"/>
                <w:lang w:eastAsia="en-US"/>
              </w:rPr>
              <w:t>G.G.ARSLAN</w:t>
            </w:r>
          </w:p>
          <w:p w14:paraId="54E1CE5C" w14:textId="77777777" w:rsidR="004A34B4" w:rsidRPr="004C6DDC" w:rsidRDefault="004A34B4" w:rsidP="007238AB">
            <w:pPr>
              <w:ind w:left="101"/>
              <w:jc w:val="center"/>
              <w:rPr>
                <w:sz w:val="20"/>
                <w:szCs w:val="20"/>
                <w:lang w:eastAsia="en-US"/>
              </w:rPr>
            </w:pPr>
            <w:r w:rsidRPr="004C6DDC">
              <w:rPr>
                <w:sz w:val="20"/>
                <w:szCs w:val="20"/>
                <w:lang w:eastAsia="en-US"/>
              </w:rPr>
              <w:t>(P</w:t>
            </w:r>
            <w:r w:rsidRPr="004C6DDC">
              <w:rPr>
                <w:sz w:val="20"/>
                <w:szCs w:val="20"/>
              </w:rPr>
              <w:t xml:space="preserve"> </w:t>
            </w:r>
            <w:r w:rsidRPr="004C6DDC">
              <w:rPr>
                <w:sz w:val="20"/>
                <w:szCs w:val="20"/>
                <w:lang w:eastAsia="en-US"/>
              </w:rPr>
              <w:t>Görsel sunum desteği, grup tartışması, beyin fırtınası, soru cevap)</w:t>
            </w:r>
          </w:p>
        </w:tc>
      </w:tr>
      <w:tr w:rsidR="004A34B4" w:rsidRPr="00F7136D" w14:paraId="10D1ED60" w14:textId="77777777" w:rsidTr="004A34B4">
        <w:tblPrEx>
          <w:tblBorders>
            <w:insideH w:val="single" w:sz="4" w:space="0" w:color="auto"/>
            <w:insideV w:val="single" w:sz="4" w:space="0" w:color="auto"/>
          </w:tblBorders>
        </w:tblPrEx>
        <w:tc>
          <w:tcPr>
            <w:tcW w:w="901" w:type="dxa"/>
          </w:tcPr>
          <w:p w14:paraId="73A1B928" w14:textId="77777777" w:rsidR="004A34B4" w:rsidRPr="00F7136D" w:rsidRDefault="004A34B4" w:rsidP="007238AB">
            <w:pPr>
              <w:rPr>
                <w:b/>
                <w:sz w:val="20"/>
                <w:szCs w:val="20"/>
              </w:rPr>
            </w:pPr>
            <w:r w:rsidRPr="00F7136D">
              <w:rPr>
                <w:b/>
                <w:sz w:val="20"/>
                <w:szCs w:val="20"/>
              </w:rPr>
              <w:t>14. Hafta</w:t>
            </w:r>
          </w:p>
        </w:tc>
        <w:tc>
          <w:tcPr>
            <w:tcW w:w="4906" w:type="dxa"/>
          </w:tcPr>
          <w:p w14:paraId="1E492A72" w14:textId="77777777" w:rsidR="004A34B4" w:rsidRPr="004C6DDC" w:rsidRDefault="004A34B4" w:rsidP="007238AB">
            <w:pPr>
              <w:spacing w:after="60"/>
              <w:rPr>
                <w:sz w:val="20"/>
                <w:szCs w:val="20"/>
                <w:lang w:eastAsia="en-US"/>
              </w:rPr>
            </w:pPr>
            <w:r w:rsidRPr="004C6DDC">
              <w:rPr>
                <w:sz w:val="20"/>
                <w:szCs w:val="20"/>
                <w:lang w:eastAsia="en-US"/>
              </w:rPr>
              <w:t>Hastalık</w:t>
            </w:r>
          </w:p>
        </w:tc>
        <w:tc>
          <w:tcPr>
            <w:tcW w:w="3255" w:type="dxa"/>
          </w:tcPr>
          <w:p w14:paraId="77EE1514" w14:textId="23E97B09" w:rsidR="004A34B4" w:rsidRPr="004C6DDC" w:rsidRDefault="004C6DDC" w:rsidP="007238AB">
            <w:pPr>
              <w:ind w:left="101"/>
              <w:jc w:val="center"/>
              <w:rPr>
                <w:sz w:val="20"/>
                <w:szCs w:val="20"/>
                <w:lang w:eastAsia="en-US"/>
              </w:rPr>
            </w:pPr>
            <w:r w:rsidRPr="004C6DDC">
              <w:rPr>
                <w:sz w:val="20"/>
                <w:szCs w:val="20"/>
                <w:lang w:eastAsia="en-US"/>
              </w:rPr>
              <w:t xml:space="preserve">D.ÖZDEN </w:t>
            </w:r>
          </w:p>
          <w:p w14:paraId="03AB8CEA" w14:textId="600C1371" w:rsidR="004A34B4" w:rsidRPr="004C6DDC" w:rsidRDefault="004C6DDC" w:rsidP="007238AB">
            <w:pPr>
              <w:ind w:left="101"/>
              <w:jc w:val="center"/>
              <w:rPr>
                <w:sz w:val="20"/>
                <w:szCs w:val="20"/>
                <w:lang w:eastAsia="en-US"/>
              </w:rPr>
            </w:pPr>
            <w:r w:rsidRPr="004C6DDC">
              <w:rPr>
                <w:sz w:val="20"/>
                <w:szCs w:val="20"/>
                <w:lang w:eastAsia="en-US"/>
              </w:rPr>
              <w:t>G.G.ARSLAN</w:t>
            </w:r>
          </w:p>
          <w:p w14:paraId="6749AF2B" w14:textId="77777777" w:rsidR="004A34B4" w:rsidRPr="004C6DDC" w:rsidRDefault="004A34B4" w:rsidP="007238AB">
            <w:pPr>
              <w:ind w:left="101"/>
              <w:jc w:val="center"/>
              <w:rPr>
                <w:sz w:val="20"/>
                <w:szCs w:val="20"/>
                <w:lang w:eastAsia="en-US"/>
              </w:rPr>
            </w:pPr>
            <w:r w:rsidRPr="004C6DDC">
              <w:rPr>
                <w:sz w:val="20"/>
                <w:szCs w:val="20"/>
                <w:lang w:eastAsia="en-US"/>
              </w:rPr>
              <w:lastRenderedPageBreak/>
              <w:t>(Görsel sunum desteği, grup tartışması, beyin fırtınası, soru cevap)</w:t>
            </w:r>
          </w:p>
        </w:tc>
      </w:tr>
      <w:tr w:rsidR="004A34B4" w:rsidRPr="00F7136D" w14:paraId="00BA7281" w14:textId="77777777" w:rsidTr="004A34B4">
        <w:tblPrEx>
          <w:tblBorders>
            <w:insideH w:val="single" w:sz="4" w:space="0" w:color="auto"/>
            <w:insideV w:val="single" w:sz="4" w:space="0" w:color="auto"/>
          </w:tblBorders>
        </w:tblPrEx>
        <w:tc>
          <w:tcPr>
            <w:tcW w:w="901" w:type="dxa"/>
          </w:tcPr>
          <w:p w14:paraId="608C2CCD" w14:textId="77777777" w:rsidR="004A34B4" w:rsidRPr="00F7136D" w:rsidRDefault="004A34B4" w:rsidP="007238AB">
            <w:pPr>
              <w:rPr>
                <w:b/>
                <w:sz w:val="20"/>
                <w:szCs w:val="20"/>
              </w:rPr>
            </w:pPr>
            <w:r w:rsidRPr="00F7136D">
              <w:rPr>
                <w:b/>
                <w:sz w:val="20"/>
                <w:szCs w:val="20"/>
              </w:rPr>
              <w:lastRenderedPageBreak/>
              <w:t>1</w:t>
            </w:r>
            <w:r>
              <w:rPr>
                <w:b/>
                <w:sz w:val="20"/>
                <w:szCs w:val="20"/>
              </w:rPr>
              <w:t>5</w:t>
            </w:r>
            <w:r w:rsidRPr="00F7136D">
              <w:rPr>
                <w:b/>
                <w:sz w:val="20"/>
                <w:szCs w:val="20"/>
              </w:rPr>
              <w:t>. Hafta</w:t>
            </w:r>
          </w:p>
        </w:tc>
        <w:tc>
          <w:tcPr>
            <w:tcW w:w="4906" w:type="dxa"/>
          </w:tcPr>
          <w:p w14:paraId="7C9FA5C3" w14:textId="77777777" w:rsidR="004A34B4" w:rsidRPr="004C6DDC" w:rsidRDefault="004A34B4" w:rsidP="007238AB">
            <w:pPr>
              <w:spacing w:after="60"/>
              <w:rPr>
                <w:sz w:val="20"/>
                <w:szCs w:val="20"/>
                <w:lang w:eastAsia="en-US"/>
              </w:rPr>
            </w:pPr>
            <w:r w:rsidRPr="004C6DDC">
              <w:rPr>
                <w:sz w:val="20"/>
                <w:szCs w:val="20"/>
                <w:lang w:eastAsia="en-US"/>
              </w:rPr>
              <w:t>Değerlendirme</w:t>
            </w:r>
          </w:p>
        </w:tc>
        <w:tc>
          <w:tcPr>
            <w:tcW w:w="3255" w:type="dxa"/>
          </w:tcPr>
          <w:p w14:paraId="13A71C42" w14:textId="60C83449" w:rsidR="004A34B4" w:rsidRPr="004C6DDC" w:rsidRDefault="004C6DDC" w:rsidP="007238AB">
            <w:pPr>
              <w:ind w:left="101"/>
              <w:jc w:val="center"/>
              <w:rPr>
                <w:sz w:val="20"/>
                <w:szCs w:val="20"/>
                <w:lang w:eastAsia="en-US"/>
              </w:rPr>
            </w:pPr>
            <w:r w:rsidRPr="004C6DDC">
              <w:rPr>
                <w:sz w:val="20"/>
                <w:szCs w:val="20"/>
                <w:lang w:eastAsia="en-US"/>
              </w:rPr>
              <w:t>N.ALAN</w:t>
            </w:r>
          </w:p>
          <w:p w14:paraId="0CF3D18B" w14:textId="1219338E" w:rsidR="004A34B4" w:rsidRPr="004C6DDC" w:rsidRDefault="004C6DDC" w:rsidP="007238AB">
            <w:pPr>
              <w:ind w:left="101"/>
              <w:jc w:val="center"/>
              <w:rPr>
                <w:sz w:val="20"/>
                <w:szCs w:val="20"/>
                <w:lang w:eastAsia="en-US"/>
              </w:rPr>
            </w:pPr>
            <w:r w:rsidRPr="004C6DDC">
              <w:rPr>
                <w:sz w:val="20"/>
                <w:szCs w:val="20"/>
                <w:lang w:eastAsia="en-US"/>
              </w:rPr>
              <w:t>F.Y.ALP</w:t>
            </w:r>
          </w:p>
        </w:tc>
      </w:tr>
    </w:tbl>
    <w:p w14:paraId="7C4992FC" w14:textId="77777777" w:rsidR="004A34B4" w:rsidRDefault="004A34B4" w:rsidP="004A34B4">
      <w:pPr>
        <w:rPr>
          <w:sz w:val="20"/>
          <w:szCs w:val="20"/>
        </w:rPr>
      </w:pPr>
    </w:p>
    <w:p w14:paraId="794FE70D" w14:textId="06E5C74E" w:rsidR="004A34B4" w:rsidRPr="004C6DDC" w:rsidRDefault="004A34B4" w:rsidP="004C6DDC">
      <w:pPr>
        <w:rPr>
          <w:b/>
          <w:sz w:val="20"/>
          <w:szCs w:val="20"/>
        </w:rPr>
      </w:pPr>
      <w:r w:rsidRPr="004C6DDC">
        <w:rPr>
          <w:b/>
          <w:sz w:val="20"/>
          <w:szCs w:val="20"/>
        </w:rPr>
        <w:t>Dersin Öğrenme Kazanımlarının Program Kazanımları ile İlişkisi</w:t>
      </w:r>
    </w:p>
    <w:tbl>
      <w:tblPr>
        <w:tblW w:w="9214" w:type="dxa"/>
        <w:tblInd w:w="-10" w:type="dxa"/>
        <w:tblLayout w:type="fixed"/>
        <w:tblCellMar>
          <w:left w:w="70" w:type="dxa"/>
          <w:right w:w="70" w:type="dxa"/>
        </w:tblCellMar>
        <w:tblLook w:val="04A0" w:firstRow="1" w:lastRow="0" w:firstColumn="1" w:lastColumn="0" w:noHBand="0" w:noVBand="1"/>
      </w:tblPr>
      <w:tblGrid>
        <w:gridCol w:w="1317"/>
        <w:gridCol w:w="464"/>
        <w:gridCol w:w="426"/>
        <w:gridCol w:w="425"/>
        <w:gridCol w:w="425"/>
        <w:gridCol w:w="425"/>
        <w:gridCol w:w="426"/>
        <w:gridCol w:w="567"/>
        <w:gridCol w:w="567"/>
        <w:gridCol w:w="628"/>
        <w:gridCol w:w="647"/>
        <w:gridCol w:w="567"/>
        <w:gridCol w:w="567"/>
        <w:gridCol w:w="567"/>
        <w:gridCol w:w="567"/>
        <w:gridCol w:w="629"/>
      </w:tblGrid>
      <w:tr w:rsidR="004A34B4" w:rsidRPr="004C6DDC" w14:paraId="3CB50B93" w14:textId="77777777" w:rsidTr="004A34B4">
        <w:trPr>
          <w:trHeight w:val="96"/>
        </w:trPr>
        <w:tc>
          <w:tcPr>
            <w:tcW w:w="9214" w:type="dxa"/>
            <w:gridSpan w:val="16"/>
            <w:tcBorders>
              <w:top w:val="single" w:sz="8" w:space="0" w:color="auto"/>
              <w:left w:val="single" w:sz="8" w:space="0" w:color="auto"/>
              <w:bottom w:val="single" w:sz="8" w:space="0" w:color="auto"/>
              <w:right w:val="single" w:sz="8" w:space="0" w:color="000000"/>
            </w:tcBorders>
            <w:shd w:val="clear" w:color="auto" w:fill="auto"/>
          </w:tcPr>
          <w:p w14:paraId="095FD683" w14:textId="77777777" w:rsidR="004A34B4" w:rsidRPr="004C6DDC" w:rsidRDefault="004A34B4" w:rsidP="004C6DDC">
            <w:pPr>
              <w:rPr>
                <w:b/>
                <w:bCs/>
                <w:sz w:val="20"/>
                <w:szCs w:val="20"/>
              </w:rPr>
            </w:pPr>
          </w:p>
        </w:tc>
      </w:tr>
      <w:tr w:rsidR="004A34B4" w:rsidRPr="004C6DDC" w14:paraId="01566FE9" w14:textId="77777777" w:rsidTr="004A34B4">
        <w:trPr>
          <w:trHeight w:val="408"/>
        </w:trPr>
        <w:tc>
          <w:tcPr>
            <w:tcW w:w="1317" w:type="dxa"/>
            <w:tcBorders>
              <w:top w:val="nil"/>
              <w:left w:val="single" w:sz="8" w:space="0" w:color="auto"/>
              <w:bottom w:val="single" w:sz="8" w:space="0" w:color="auto"/>
              <w:right w:val="single" w:sz="8" w:space="0" w:color="auto"/>
            </w:tcBorders>
            <w:shd w:val="clear" w:color="auto" w:fill="auto"/>
          </w:tcPr>
          <w:p w14:paraId="0889D1C9" w14:textId="77777777" w:rsidR="004A34B4" w:rsidRPr="004C6DDC" w:rsidRDefault="004A34B4" w:rsidP="004C6DDC">
            <w:pPr>
              <w:jc w:val="center"/>
              <w:rPr>
                <w:b/>
                <w:bCs/>
                <w:color w:val="000000"/>
                <w:sz w:val="20"/>
                <w:szCs w:val="20"/>
              </w:rPr>
            </w:pPr>
            <w:r w:rsidRPr="004C6DDC">
              <w:rPr>
                <w:b/>
                <w:bCs/>
                <w:color w:val="000000"/>
                <w:sz w:val="20"/>
                <w:szCs w:val="20"/>
              </w:rPr>
              <w:t>Öğrenme Kazanımı</w:t>
            </w:r>
          </w:p>
        </w:tc>
        <w:tc>
          <w:tcPr>
            <w:tcW w:w="464" w:type="dxa"/>
            <w:tcBorders>
              <w:top w:val="nil"/>
              <w:left w:val="nil"/>
              <w:bottom w:val="single" w:sz="8" w:space="0" w:color="auto"/>
              <w:right w:val="single" w:sz="8" w:space="0" w:color="auto"/>
            </w:tcBorders>
            <w:shd w:val="clear" w:color="auto" w:fill="auto"/>
          </w:tcPr>
          <w:p w14:paraId="2A41B528" w14:textId="77777777" w:rsidR="004A34B4" w:rsidRPr="004C6DDC" w:rsidRDefault="004A34B4" w:rsidP="004C6DDC">
            <w:pPr>
              <w:jc w:val="center"/>
              <w:rPr>
                <w:b/>
                <w:bCs/>
                <w:color w:val="000000"/>
                <w:sz w:val="20"/>
                <w:szCs w:val="20"/>
              </w:rPr>
            </w:pPr>
            <w:r w:rsidRPr="004C6DDC">
              <w:rPr>
                <w:b/>
                <w:bCs/>
                <w:color w:val="000000"/>
                <w:sz w:val="20"/>
                <w:szCs w:val="20"/>
              </w:rPr>
              <w:t>PK 1</w:t>
            </w:r>
          </w:p>
        </w:tc>
        <w:tc>
          <w:tcPr>
            <w:tcW w:w="426" w:type="dxa"/>
            <w:tcBorders>
              <w:top w:val="nil"/>
              <w:left w:val="nil"/>
              <w:bottom w:val="single" w:sz="8" w:space="0" w:color="auto"/>
              <w:right w:val="single" w:sz="8" w:space="0" w:color="auto"/>
            </w:tcBorders>
            <w:shd w:val="clear" w:color="auto" w:fill="auto"/>
          </w:tcPr>
          <w:p w14:paraId="35CF8EA8" w14:textId="77777777" w:rsidR="004A34B4" w:rsidRPr="004C6DDC" w:rsidRDefault="004A34B4" w:rsidP="004C6DDC">
            <w:pPr>
              <w:jc w:val="center"/>
              <w:rPr>
                <w:b/>
                <w:bCs/>
                <w:color w:val="000000"/>
                <w:sz w:val="20"/>
                <w:szCs w:val="20"/>
              </w:rPr>
            </w:pPr>
            <w:r w:rsidRPr="004C6DDC">
              <w:rPr>
                <w:b/>
                <w:bCs/>
                <w:color w:val="000000"/>
                <w:sz w:val="20"/>
                <w:szCs w:val="20"/>
              </w:rPr>
              <w:t>PK2</w:t>
            </w:r>
          </w:p>
        </w:tc>
        <w:tc>
          <w:tcPr>
            <w:tcW w:w="425" w:type="dxa"/>
            <w:tcBorders>
              <w:top w:val="nil"/>
              <w:left w:val="nil"/>
              <w:bottom w:val="single" w:sz="8" w:space="0" w:color="auto"/>
              <w:right w:val="single" w:sz="8" w:space="0" w:color="auto"/>
            </w:tcBorders>
            <w:shd w:val="clear" w:color="auto" w:fill="auto"/>
          </w:tcPr>
          <w:p w14:paraId="76A095AD" w14:textId="77777777" w:rsidR="004A34B4" w:rsidRPr="004C6DDC" w:rsidRDefault="004A34B4" w:rsidP="004C6DDC">
            <w:pPr>
              <w:jc w:val="center"/>
              <w:rPr>
                <w:b/>
                <w:bCs/>
                <w:color w:val="000000"/>
                <w:sz w:val="20"/>
                <w:szCs w:val="20"/>
              </w:rPr>
            </w:pPr>
            <w:r w:rsidRPr="004C6DDC">
              <w:rPr>
                <w:b/>
                <w:bCs/>
                <w:color w:val="000000"/>
                <w:sz w:val="20"/>
                <w:szCs w:val="20"/>
              </w:rPr>
              <w:t xml:space="preserve">PK3 </w:t>
            </w:r>
          </w:p>
        </w:tc>
        <w:tc>
          <w:tcPr>
            <w:tcW w:w="425" w:type="dxa"/>
            <w:tcBorders>
              <w:top w:val="nil"/>
              <w:left w:val="nil"/>
              <w:bottom w:val="single" w:sz="8" w:space="0" w:color="auto"/>
              <w:right w:val="single" w:sz="8" w:space="0" w:color="auto"/>
            </w:tcBorders>
            <w:shd w:val="clear" w:color="auto" w:fill="auto"/>
          </w:tcPr>
          <w:p w14:paraId="099AF51A" w14:textId="77777777" w:rsidR="004A34B4" w:rsidRPr="004C6DDC" w:rsidRDefault="004A34B4" w:rsidP="004C6DDC">
            <w:pPr>
              <w:jc w:val="center"/>
              <w:rPr>
                <w:b/>
                <w:bCs/>
                <w:color w:val="000000"/>
                <w:sz w:val="20"/>
                <w:szCs w:val="20"/>
              </w:rPr>
            </w:pPr>
            <w:r w:rsidRPr="004C6DDC">
              <w:rPr>
                <w:b/>
                <w:bCs/>
                <w:color w:val="000000"/>
                <w:sz w:val="20"/>
                <w:szCs w:val="20"/>
              </w:rPr>
              <w:t>PK4</w:t>
            </w:r>
          </w:p>
        </w:tc>
        <w:tc>
          <w:tcPr>
            <w:tcW w:w="425" w:type="dxa"/>
            <w:tcBorders>
              <w:top w:val="nil"/>
              <w:left w:val="nil"/>
              <w:bottom w:val="single" w:sz="8" w:space="0" w:color="auto"/>
              <w:right w:val="single" w:sz="8" w:space="0" w:color="auto"/>
            </w:tcBorders>
            <w:shd w:val="clear" w:color="auto" w:fill="auto"/>
          </w:tcPr>
          <w:p w14:paraId="18B9A59D" w14:textId="77777777" w:rsidR="004A34B4" w:rsidRPr="004C6DDC" w:rsidRDefault="004A34B4" w:rsidP="004C6DDC">
            <w:pPr>
              <w:jc w:val="center"/>
              <w:rPr>
                <w:b/>
                <w:bCs/>
                <w:color w:val="000000"/>
                <w:sz w:val="20"/>
                <w:szCs w:val="20"/>
              </w:rPr>
            </w:pPr>
            <w:r w:rsidRPr="004C6DDC">
              <w:rPr>
                <w:b/>
                <w:bCs/>
                <w:color w:val="000000"/>
                <w:sz w:val="20"/>
                <w:szCs w:val="20"/>
              </w:rPr>
              <w:t>PK 5</w:t>
            </w:r>
          </w:p>
        </w:tc>
        <w:tc>
          <w:tcPr>
            <w:tcW w:w="426" w:type="dxa"/>
            <w:tcBorders>
              <w:top w:val="single" w:sz="8" w:space="0" w:color="auto"/>
              <w:left w:val="nil"/>
              <w:bottom w:val="single" w:sz="8" w:space="0" w:color="auto"/>
              <w:right w:val="single" w:sz="8" w:space="0" w:color="000000"/>
            </w:tcBorders>
            <w:shd w:val="clear" w:color="auto" w:fill="auto"/>
          </w:tcPr>
          <w:p w14:paraId="2513303C" w14:textId="77777777" w:rsidR="004A34B4" w:rsidRPr="004C6DDC" w:rsidRDefault="004A34B4" w:rsidP="004C6DDC">
            <w:pPr>
              <w:jc w:val="center"/>
              <w:rPr>
                <w:b/>
                <w:bCs/>
                <w:color w:val="000000"/>
                <w:sz w:val="20"/>
                <w:szCs w:val="20"/>
              </w:rPr>
            </w:pPr>
            <w:r w:rsidRPr="004C6DDC">
              <w:rPr>
                <w:b/>
                <w:bCs/>
                <w:color w:val="000000"/>
                <w:sz w:val="20"/>
                <w:szCs w:val="20"/>
              </w:rPr>
              <w:t>PK6</w:t>
            </w:r>
          </w:p>
        </w:tc>
        <w:tc>
          <w:tcPr>
            <w:tcW w:w="567" w:type="dxa"/>
            <w:tcBorders>
              <w:top w:val="nil"/>
              <w:left w:val="nil"/>
              <w:bottom w:val="single" w:sz="8" w:space="0" w:color="auto"/>
              <w:right w:val="single" w:sz="8" w:space="0" w:color="auto"/>
            </w:tcBorders>
            <w:shd w:val="clear" w:color="auto" w:fill="auto"/>
          </w:tcPr>
          <w:p w14:paraId="6C2E2A1D" w14:textId="77777777" w:rsidR="004A34B4" w:rsidRPr="004C6DDC" w:rsidRDefault="004A34B4" w:rsidP="004C6DDC">
            <w:pPr>
              <w:jc w:val="center"/>
              <w:rPr>
                <w:b/>
                <w:bCs/>
                <w:color w:val="000000"/>
                <w:sz w:val="20"/>
                <w:szCs w:val="20"/>
              </w:rPr>
            </w:pPr>
            <w:r w:rsidRPr="004C6DDC">
              <w:rPr>
                <w:b/>
                <w:bCs/>
                <w:color w:val="000000"/>
                <w:sz w:val="20"/>
                <w:szCs w:val="20"/>
              </w:rPr>
              <w:t xml:space="preserve">PK </w:t>
            </w:r>
          </w:p>
          <w:p w14:paraId="42127CD7" w14:textId="77777777" w:rsidR="004A34B4" w:rsidRPr="004C6DDC" w:rsidRDefault="004A34B4" w:rsidP="004C6DDC">
            <w:pPr>
              <w:jc w:val="center"/>
              <w:rPr>
                <w:b/>
                <w:bCs/>
                <w:color w:val="000000"/>
                <w:sz w:val="20"/>
                <w:szCs w:val="20"/>
              </w:rPr>
            </w:pPr>
            <w:r w:rsidRPr="004C6DDC">
              <w:rPr>
                <w:b/>
                <w:bCs/>
                <w:color w:val="000000"/>
                <w:sz w:val="20"/>
                <w:szCs w:val="20"/>
              </w:rPr>
              <w:t>7</w:t>
            </w:r>
          </w:p>
        </w:tc>
        <w:tc>
          <w:tcPr>
            <w:tcW w:w="567" w:type="dxa"/>
            <w:tcBorders>
              <w:top w:val="nil"/>
              <w:left w:val="nil"/>
              <w:bottom w:val="single" w:sz="8" w:space="0" w:color="auto"/>
              <w:right w:val="single" w:sz="8" w:space="0" w:color="auto"/>
            </w:tcBorders>
            <w:shd w:val="clear" w:color="auto" w:fill="auto"/>
          </w:tcPr>
          <w:p w14:paraId="5A4C29EF" w14:textId="77777777" w:rsidR="004A34B4" w:rsidRPr="004C6DDC" w:rsidRDefault="004A34B4" w:rsidP="004C6DDC">
            <w:pPr>
              <w:jc w:val="center"/>
              <w:rPr>
                <w:b/>
                <w:bCs/>
                <w:color w:val="000000"/>
                <w:sz w:val="20"/>
                <w:szCs w:val="20"/>
              </w:rPr>
            </w:pPr>
            <w:r w:rsidRPr="004C6DDC">
              <w:rPr>
                <w:b/>
                <w:bCs/>
                <w:color w:val="000000"/>
                <w:sz w:val="20"/>
                <w:szCs w:val="20"/>
              </w:rPr>
              <w:t xml:space="preserve">PK  </w:t>
            </w:r>
          </w:p>
          <w:p w14:paraId="36F189E5" w14:textId="77777777" w:rsidR="004A34B4" w:rsidRPr="004C6DDC" w:rsidRDefault="004A34B4" w:rsidP="004C6DDC">
            <w:pPr>
              <w:jc w:val="center"/>
              <w:rPr>
                <w:b/>
                <w:bCs/>
                <w:color w:val="000000"/>
                <w:sz w:val="20"/>
                <w:szCs w:val="20"/>
              </w:rPr>
            </w:pPr>
            <w:r w:rsidRPr="004C6DDC">
              <w:rPr>
                <w:b/>
                <w:bCs/>
                <w:color w:val="000000"/>
                <w:sz w:val="20"/>
                <w:szCs w:val="20"/>
              </w:rPr>
              <w:t>8</w:t>
            </w:r>
          </w:p>
        </w:tc>
        <w:tc>
          <w:tcPr>
            <w:tcW w:w="628" w:type="dxa"/>
            <w:tcBorders>
              <w:top w:val="single" w:sz="8" w:space="0" w:color="auto"/>
              <w:left w:val="nil"/>
              <w:bottom w:val="single" w:sz="8" w:space="0" w:color="auto"/>
              <w:right w:val="single" w:sz="8" w:space="0" w:color="000000"/>
            </w:tcBorders>
            <w:shd w:val="clear" w:color="auto" w:fill="auto"/>
          </w:tcPr>
          <w:p w14:paraId="6B43E863" w14:textId="77777777" w:rsidR="004A34B4" w:rsidRPr="004C6DDC" w:rsidRDefault="004A34B4" w:rsidP="004C6DDC">
            <w:pPr>
              <w:jc w:val="center"/>
              <w:rPr>
                <w:b/>
                <w:bCs/>
                <w:color w:val="000000"/>
                <w:sz w:val="20"/>
                <w:szCs w:val="20"/>
              </w:rPr>
            </w:pPr>
            <w:r w:rsidRPr="004C6DDC">
              <w:rPr>
                <w:b/>
                <w:bCs/>
                <w:color w:val="000000"/>
                <w:sz w:val="20"/>
                <w:szCs w:val="20"/>
              </w:rPr>
              <w:t>PK   9</w:t>
            </w:r>
          </w:p>
        </w:tc>
        <w:tc>
          <w:tcPr>
            <w:tcW w:w="647" w:type="dxa"/>
            <w:tcBorders>
              <w:top w:val="nil"/>
              <w:left w:val="nil"/>
              <w:bottom w:val="single" w:sz="8" w:space="0" w:color="auto"/>
              <w:right w:val="single" w:sz="8" w:space="0" w:color="auto"/>
            </w:tcBorders>
            <w:shd w:val="clear" w:color="auto" w:fill="auto"/>
          </w:tcPr>
          <w:p w14:paraId="273701C5" w14:textId="77777777" w:rsidR="004A34B4" w:rsidRPr="004C6DDC" w:rsidRDefault="004A34B4" w:rsidP="004C6DDC">
            <w:pPr>
              <w:jc w:val="center"/>
              <w:rPr>
                <w:b/>
                <w:bCs/>
                <w:color w:val="000000"/>
                <w:sz w:val="20"/>
                <w:szCs w:val="20"/>
              </w:rPr>
            </w:pPr>
            <w:r w:rsidRPr="004C6DDC">
              <w:rPr>
                <w:b/>
                <w:bCs/>
                <w:color w:val="000000"/>
                <w:sz w:val="20"/>
                <w:szCs w:val="20"/>
              </w:rPr>
              <w:t>PK 10</w:t>
            </w:r>
          </w:p>
        </w:tc>
        <w:tc>
          <w:tcPr>
            <w:tcW w:w="567" w:type="dxa"/>
            <w:tcBorders>
              <w:top w:val="nil"/>
              <w:left w:val="nil"/>
              <w:bottom w:val="single" w:sz="8" w:space="0" w:color="auto"/>
              <w:right w:val="single" w:sz="8" w:space="0" w:color="auto"/>
            </w:tcBorders>
          </w:tcPr>
          <w:p w14:paraId="044BBA50" w14:textId="77777777" w:rsidR="004A34B4" w:rsidRPr="004C6DDC" w:rsidRDefault="004A34B4" w:rsidP="004C6DDC">
            <w:pPr>
              <w:jc w:val="center"/>
              <w:rPr>
                <w:b/>
                <w:bCs/>
                <w:color w:val="000000"/>
                <w:sz w:val="20"/>
                <w:szCs w:val="20"/>
              </w:rPr>
            </w:pPr>
            <w:r w:rsidRPr="004C6DDC">
              <w:rPr>
                <w:b/>
                <w:bCs/>
                <w:color w:val="000000"/>
                <w:sz w:val="20"/>
                <w:szCs w:val="20"/>
              </w:rPr>
              <w:t>PK 11</w:t>
            </w:r>
          </w:p>
        </w:tc>
        <w:tc>
          <w:tcPr>
            <w:tcW w:w="567" w:type="dxa"/>
            <w:tcBorders>
              <w:top w:val="nil"/>
              <w:left w:val="nil"/>
              <w:bottom w:val="single" w:sz="8" w:space="0" w:color="auto"/>
              <w:right w:val="single" w:sz="8" w:space="0" w:color="auto"/>
            </w:tcBorders>
          </w:tcPr>
          <w:p w14:paraId="68373712" w14:textId="77777777" w:rsidR="004A34B4" w:rsidRPr="004C6DDC" w:rsidRDefault="004A34B4" w:rsidP="004C6DDC">
            <w:pPr>
              <w:jc w:val="center"/>
              <w:rPr>
                <w:b/>
                <w:bCs/>
                <w:color w:val="000000"/>
                <w:sz w:val="20"/>
                <w:szCs w:val="20"/>
              </w:rPr>
            </w:pPr>
            <w:r w:rsidRPr="004C6DDC">
              <w:rPr>
                <w:b/>
                <w:bCs/>
                <w:color w:val="000000"/>
                <w:sz w:val="20"/>
                <w:szCs w:val="20"/>
              </w:rPr>
              <w:t>PK 12</w:t>
            </w:r>
          </w:p>
        </w:tc>
        <w:tc>
          <w:tcPr>
            <w:tcW w:w="567" w:type="dxa"/>
            <w:tcBorders>
              <w:top w:val="nil"/>
              <w:left w:val="nil"/>
              <w:bottom w:val="single" w:sz="8" w:space="0" w:color="auto"/>
              <w:right w:val="single" w:sz="8" w:space="0" w:color="auto"/>
            </w:tcBorders>
          </w:tcPr>
          <w:p w14:paraId="2948AD98" w14:textId="77777777" w:rsidR="004A34B4" w:rsidRPr="004C6DDC" w:rsidRDefault="004A34B4" w:rsidP="004C6DDC">
            <w:pPr>
              <w:jc w:val="center"/>
              <w:rPr>
                <w:b/>
                <w:bCs/>
                <w:color w:val="000000"/>
                <w:sz w:val="20"/>
                <w:szCs w:val="20"/>
              </w:rPr>
            </w:pPr>
            <w:r w:rsidRPr="004C6DDC">
              <w:rPr>
                <w:b/>
                <w:bCs/>
                <w:color w:val="000000"/>
                <w:sz w:val="20"/>
                <w:szCs w:val="20"/>
              </w:rPr>
              <w:t>PK 13</w:t>
            </w:r>
          </w:p>
        </w:tc>
        <w:tc>
          <w:tcPr>
            <w:tcW w:w="567" w:type="dxa"/>
            <w:tcBorders>
              <w:top w:val="nil"/>
              <w:left w:val="nil"/>
              <w:bottom w:val="single" w:sz="8" w:space="0" w:color="auto"/>
              <w:right w:val="single" w:sz="8" w:space="0" w:color="auto"/>
            </w:tcBorders>
          </w:tcPr>
          <w:p w14:paraId="643863F4" w14:textId="77777777" w:rsidR="004A34B4" w:rsidRPr="004C6DDC" w:rsidRDefault="004A34B4" w:rsidP="004C6DDC">
            <w:pPr>
              <w:jc w:val="center"/>
              <w:rPr>
                <w:b/>
                <w:bCs/>
                <w:color w:val="000000"/>
                <w:sz w:val="20"/>
                <w:szCs w:val="20"/>
              </w:rPr>
            </w:pPr>
            <w:r w:rsidRPr="004C6DDC">
              <w:rPr>
                <w:b/>
                <w:bCs/>
                <w:color w:val="000000"/>
                <w:sz w:val="20"/>
                <w:szCs w:val="20"/>
              </w:rPr>
              <w:t>PK 14</w:t>
            </w:r>
          </w:p>
        </w:tc>
        <w:tc>
          <w:tcPr>
            <w:tcW w:w="629" w:type="dxa"/>
            <w:tcBorders>
              <w:top w:val="nil"/>
              <w:left w:val="nil"/>
              <w:bottom w:val="single" w:sz="8" w:space="0" w:color="auto"/>
              <w:right w:val="single" w:sz="8" w:space="0" w:color="auto"/>
            </w:tcBorders>
          </w:tcPr>
          <w:p w14:paraId="625F6945" w14:textId="77777777" w:rsidR="004A34B4" w:rsidRPr="004C6DDC" w:rsidRDefault="004A34B4" w:rsidP="004C6DDC">
            <w:pPr>
              <w:jc w:val="center"/>
              <w:rPr>
                <w:b/>
                <w:bCs/>
                <w:color w:val="000000"/>
                <w:sz w:val="20"/>
                <w:szCs w:val="20"/>
              </w:rPr>
            </w:pPr>
            <w:r w:rsidRPr="004C6DDC">
              <w:rPr>
                <w:b/>
                <w:bCs/>
                <w:color w:val="000000"/>
                <w:sz w:val="20"/>
                <w:szCs w:val="20"/>
              </w:rPr>
              <w:t>PK 15</w:t>
            </w:r>
          </w:p>
        </w:tc>
      </w:tr>
      <w:tr w:rsidR="004A34B4" w:rsidRPr="004C6DDC" w14:paraId="605A010B" w14:textId="77777777" w:rsidTr="004A34B4">
        <w:trPr>
          <w:trHeight w:val="330"/>
        </w:trPr>
        <w:tc>
          <w:tcPr>
            <w:tcW w:w="1317" w:type="dxa"/>
            <w:tcBorders>
              <w:top w:val="nil"/>
              <w:left w:val="single" w:sz="8" w:space="0" w:color="auto"/>
              <w:bottom w:val="single" w:sz="8" w:space="0" w:color="auto"/>
              <w:right w:val="single" w:sz="8" w:space="0" w:color="auto"/>
            </w:tcBorders>
            <w:shd w:val="clear" w:color="auto" w:fill="auto"/>
          </w:tcPr>
          <w:p w14:paraId="6C0FEA13" w14:textId="77777777" w:rsidR="004A34B4" w:rsidRPr="004C6DDC" w:rsidRDefault="004A34B4" w:rsidP="004C6DDC">
            <w:pPr>
              <w:jc w:val="center"/>
              <w:rPr>
                <w:b/>
                <w:bCs/>
                <w:color w:val="000000"/>
                <w:sz w:val="20"/>
                <w:szCs w:val="20"/>
              </w:rPr>
            </w:pPr>
            <w:r w:rsidRPr="004C6DDC">
              <w:rPr>
                <w:b/>
                <w:bCs/>
                <w:color w:val="000000"/>
                <w:sz w:val="20"/>
                <w:szCs w:val="20"/>
              </w:rPr>
              <w:t>ÖK 1</w:t>
            </w:r>
          </w:p>
        </w:tc>
        <w:tc>
          <w:tcPr>
            <w:tcW w:w="464" w:type="dxa"/>
            <w:tcBorders>
              <w:top w:val="nil"/>
              <w:left w:val="nil"/>
              <w:bottom w:val="single" w:sz="8" w:space="0" w:color="auto"/>
              <w:right w:val="single" w:sz="8" w:space="0" w:color="auto"/>
            </w:tcBorders>
            <w:shd w:val="clear" w:color="auto" w:fill="auto"/>
          </w:tcPr>
          <w:p w14:paraId="3993D018" w14:textId="77777777" w:rsidR="004A34B4" w:rsidRPr="004C6DDC" w:rsidRDefault="004A34B4" w:rsidP="004C6DDC">
            <w:pPr>
              <w:jc w:val="center"/>
              <w:rPr>
                <w:color w:val="000000"/>
                <w:sz w:val="20"/>
                <w:szCs w:val="20"/>
              </w:rPr>
            </w:pPr>
            <w:r w:rsidRPr="004C6DDC">
              <w:rPr>
                <w:color w:val="000000"/>
                <w:sz w:val="20"/>
                <w:szCs w:val="20"/>
              </w:rPr>
              <w:t>5</w:t>
            </w:r>
          </w:p>
        </w:tc>
        <w:tc>
          <w:tcPr>
            <w:tcW w:w="426" w:type="dxa"/>
            <w:tcBorders>
              <w:top w:val="nil"/>
              <w:left w:val="nil"/>
              <w:bottom w:val="single" w:sz="8" w:space="0" w:color="auto"/>
              <w:right w:val="single" w:sz="8" w:space="0" w:color="auto"/>
            </w:tcBorders>
            <w:shd w:val="clear" w:color="auto" w:fill="auto"/>
          </w:tcPr>
          <w:p w14:paraId="76A2EB07" w14:textId="77777777" w:rsidR="004A34B4" w:rsidRPr="004C6DDC" w:rsidRDefault="004A34B4" w:rsidP="004C6DDC">
            <w:pPr>
              <w:jc w:val="center"/>
              <w:rPr>
                <w:color w:val="000000"/>
                <w:sz w:val="20"/>
                <w:szCs w:val="20"/>
              </w:rPr>
            </w:pPr>
            <w:r w:rsidRPr="004C6DDC">
              <w:rPr>
                <w:color w:val="000000"/>
                <w:sz w:val="20"/>
                <w:szCs w:val="20"/>
              </w:rPr>
              <w:t>5</w:t>
            </w:r>
          </w:p>
        </w:tc>
        <w:tc>
          <w:tcPr>
            <w:tcW w:w="425" w:type="dxa"/>
            <w:tcBorders>
              <w:top w:val="nil"/>
              <w:left w:val="nil"/>
              <w:bottom w:val="single" w:sz="8" w:space="0" w:color="auto"/>
              <w:right w:val="single" w:sz="8" w:space="0" w:color="auto"/>
            </w:tcBorders>
            <w:shd w:val="clear" w:color="auto" w:fill="auto"/>
          </w:tcPr>
          <w:p w14:paraId="631F623A" w14:textId="77777777" w:rsidR="004A34B4" w:rsidRPr="004C6DDC" w:rsidRDefault="004A34B4" w:rsidP="004C6DDC">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4608407C" w14:textId="77777777" w:rsidR="004A34B4" w:rsidRPr="004C6DDC" w:rsidRDefault="004A34B4" w:rsidP="004C6DDC">
            <w:pPr>
              <w:jc w:val="center"/>
              <w:rPr>
                <w:color w:val="000000"/>
                <w:sz w:val="20"/>
                <w:szCs w:val="20"/>
              </w:rPr>
            </w:pPr>
            <w:r w:rsidRPr="004C6DDC">
              <w:rPr>
                <w:color w:val="000000"/>
                <w:sz w:val="20"/>
                <w:szCs w:val="20"/>
              </w:rPr>
              <w:t>5</w:t>
            </w:r>
          </w:p>
        </w:tc>
        <w:tc>
          <w:tcPr>
            <w:tcW w:w="425" w:type="dxa"/>
            <w:tcBorders>
              <w:top w:val="nil"/>
              <w:left w:val="nil"/>
              <w:bottom w:val="single" w:sz="8" w:space="0" w:color="auto"/>
              <w:right w:val="single" w:sz="8" w:space="0" w:color="auto"/>
            </w:tcBorders>
            <w:shd w:val="clear" w:color="auto" w:fill="auto"/>
          </w:tcPr>
          <w:p w14:paraId="459EA0B9" w14:textId="77777777" w:rsidR="004A34B4" w:rsidRPr="004C6DDC" w:rsidRDefault="004A34B4" w:rsidP="004C6DDC">
            <w:pPr>
              <w:jc w:val="center"/>
              <w:rPr>
                <w:color w:val="000000"/>
                <w:sz w:val="20"/>
                <w:szCs w:val="20"/>
              </w:rPr>
            </w:pPr>
            <w:r w:rsidRPr="004C6DDC">
              <w:rPr>
                <w:color w:val="000000"/>
                <w:sz w:val="20"/>
                <w:szCs w:val="20"/>
              </w:rPr>
              <w:t>4</w:t>
            </w:r>
          </w:p>
        </w:tc>
        <w:tc>
          <w:tcPr>
            <w:tcW w:w="426" w:type="dxa"/>
            <w:tcBorders>
              <w:top w:val="single" w:sz="8" w:space="0" w:color="auto"/>
              <w:left w:val="nil"/>
              <w:bottom w:val="single" w:sz="8" w:space="0" w:color="auto"/>
              <w:right w:val="single" w:sz="8" w:space="0" w:color="000000"/>
            </w:tcBorders>
            <w:shd w:val="clear" w:color="auto" w:fill="auto"/>
          </w:tcPr>
          <w:p w14:paraId="7188C494" w14:textId="77777777" w:rsidR="004A34B4" w:rsidRPr="004C6DDC" w:rsidRDefault="004A34B4" w:rsidP="004C6DDC">
            <w:pPr>
              <w:jc w:val="center"/>
              <w:rPr>
                <w:color w:val="000000"/>
                <w:sz w:val="20"/>
                <w:szCs w:val="20"/>
              </w:rPr>
            </w:pPr>
            <w:r w:rsidRPr="004C6DDC">
              <w:rPr>
                <w:color w:val="000000"/>
                <w:sz w:val="20"/>
                <w:szCs w:val="20"/>
              </w:rPr>
              <w:t>3</w:t>
            </w:r>
          </w:p>
        </w:tc>
        <w:tc>
          <w:tcPr>
            <w:tcW w:w="567" w:type="dxa"/>
            <w:tcBorders>
              <w:top w:val="nil"/>
              <w:left w:val="nil"/>
              <w:bottom w:val="single" w:sz="8" w:space="0" w:color="auto"/>
              <w:right w:val="single" w:sz="8" w:space="0" w:color="auto"/>
            </w:tcBorders>
            <w:shd w:val="clear" w:color="auto" w:fill="auto"/>
          </w:tcPr>
          <w:p w14:paraId="26EA46C5" w14:textId="77777777" w:rsidR="004A34B4" w:rsidRPr="004C6DDC" w:rsidRDefault="004A34B4" w:rsidP="004C6DDC">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04A9C7B7" w14:textId="77777777" w:rsidR="004A34B4" w:rsidRPr="004C6DDC" w:rsidRDefault="004A34B4" w:rsidP="004C6DDC">
            <w:pPr>
              <w:jc w:val="center"/>
              <w:rPr>
                <w:color w:val="000000"/>
                <w:sz w:val="20"/>
                <w:szCs w:val="20"/>
              </w:rPr>
            </w:pPr>
            <w:r w:rsidRPr="004C6DDC">
              <w:rPr>
                <w:color w:val="000000"/>
                <w:sz w:val="20"/>
                <w:szCs w:val="20"/>
              </w:rPr>
              <w:t>4</w:t>
            </w:r>
          </w:p>
        </w:tc>
        <w:tc>
          <w:tcPr>
            <w:tcW w:w="628" w:type="dxa"/>
            <w:tcBorders>
              <w:top w:val="single" w:sz="8" w:space="0" w:color="auto"/>
              <w:left w:val="nil"/>
              <w:bottom w:val="single" w:sz="8" w:space="0" w:color="auto"/>
              <w:right w:val="single" w:sz="8" w:space="0" w:color="000000"/>
            </w:tcBorders>
            <w:shd w:val="clear" w:color="auto" w:fill="auto"/>
          </w:tcPr>
          <w:p w14:paraId="005F6A49" w14:textId="77777777" w:rsidR="004A34B4" w:rsidRPr="004C6DDC" w:rsidRDefault="004A34B4" w:rsidP="004C6DDC">
            <w:pPr>
              <w:jc w:val="center"/>
              <w:rPr>
                <w:color w:val="000000"/>
                <w:sz w:val="20"/>
                <w:szCs w:val="20"/>
              </w:rPr>
            </w:pPr>
            <w:r w:rsidRPr="004C6DDC">
              <w:rPr>
                <w:color w:val="000000"/>
                <w:sz w:val="20"/>
                <w:szCs w:val="20"/>
              </w:rPr>
              <w:t>4</w:t>
            </w:r>
          </w:p>
        </w:tc>
        <w:tc>
          <w:tcPr>
            <w:tcW w:w="647" w:type="dxa"/>
            <w:tcBorders>
              <w:top w:val="nil"/>
              <w:left w:val="nil"/>
              <w:bottom w:val="single" w:sz="8" w:space="0" w:color="auto"/>
              <w:right w:val="single" w:sz="8" w:space="0" w:color="auto"/>
            </w:tcBorders>
            <w:shd w:val="clear" w:color="auto" w:fill="auto"/>
          </w:tcPr>
          <w:p w14:paraId="677D2BD6" w14:textId="77777777" w:rsidR="004A34B4" w:rsidRPr="004C6DDC" w:rsidRDefault="004A34B4" w:rsidP="004C6DDC">
            <w:pPr>
              <w:jc w:val="center"/>
              <w:rPr>
                <w:color w:val="000000"/>
                <w:sz w:val="20"/>
                <w:szCs w:val="20"/>
              </w:rPr>
            </w:pPr>
            <w:r w:rsidRPr="004C6DDC">
              <w:rPr>
                <w:color w:val="000000"/>
                <w:sz w:val="20"/>
                <w:szCs w:val="20"/>
              </w:rPr>
              <w:t>2</w:t>
            </w:r>
          </w:p>
        </w:tc>
        <w:tc>
          <w:tcPr>
            <w:tcW w:w="567" w:type="dxa"/>
            <w:tcBorders>
              <w:top w:val="nil"/>
              <w:left w:val="nil"/>
              <w:bottom w:val="single" w:sz="8" w:space="0" w:color="auto"/>
              <w:right w:val="single" w:sz="8" w:space="0" w:color="auto"/>
            </w:tcBorders>
          </w:tcPr>
          <w:p w14:paraId="4807AF39" w14:textId="77777777" w:rsidR="004A34B4" w:rsidRPr="004C6DDC" w:rsidRDefault="004A34B4" w:rsidP="004C6DDC">
            <w:pPr>
              <w:jc w:val="center"/>
              <w:rPr>
                <w:color w:val="000000"/>
                <w:sz w:val="20"/>
                <w:szCs w:val="20"/>
              </w:rPr>
            </w:pPr>
            <w:r w:rsidRPr="004C6DDC">
              <w:rPr>
                <w:color w:val="000000"/>
                <w:sz w:val="20"/>
                <w:szCs w:val="20"/>
              </w:rPr>
              <w:t>2</w:t>
            </w:r>
          </w:p>
        </w:tc>
        <w:tc>
          <w:tcPr>
            <w:tcW w:w="567" w:type="dxa"/>
            <w:tcBorders>
              <w:top w:val="nil"/>
              <w:left w:val="nil"/>
              <w:bottom w:val="single" w:sz="8" w:space="0" w:color="auto"/>
              <w:right w:val="single" w:sz="8" w:space="0" w:color="auto"/>
            </w:tcBorders>
          </w:tcPr>
          <w:p w14:paraId="69D9F6F2" w14:textId="77777777" w:rsidR="004A34B4" w:rsidRPr="004C6DDC" w:rsidRDefault="004A34B4" w:rsidP="004C6DDC">
            <w:pPr>
              <w:jc w:val="center"/>
              <w:rPr>
                <w:color w:val="000000"/>
                <w:sz w:val="20"/>
                <w:szCs w:val="20"/>
              </w:rPr>
            </w:pPr>
          </w:p>
        </w:tc>
        <w:tc>
          <w:tcPr>
            <w:tcW w:w="567" w:type="dxa"/>
            <w:tcBorders>
              <w:top w:val="nil"/>
              <w:left w:val="nil"/>
              <w:bottom w:val="single" w:sz="8" w:space="0" w:color="auto"/>
              <w:right w:val="single" w:sz="8" w:space="0" w:color="auto"/>
            </w:tcBorders>
          </w:tcPr>
          <w:p w14:paraId="69E38890" w14:textId="77777777" w:rsidR="004A34B4" w:rsidRPr="004C6DDC" w:rsidRDefault="004A34B4" w:rsidP="004C6DDC">
            <w:pPr>
              <w:jc w:val="center"/>
              <w:rPr>
                <w:color w:val="000000"/>
                <w:sz w:val="20"/>
                <w:szCs w:val="20"/>
              </w:rPr>
            </w:pPr>
            <w:r w:rsidRPr="004C6DDC">
              <w:rPr>
                <w:color w:val="000000"/>
                <w:sz w:val="20"/>
                <w:szCs w:val="20"/>
              </w:rPr>
              <w:t>2</w:t>
            </w:r>
          </w:p>
        </w:tc>
        <w:tc>
          <w:tcPr>
            <w:tcW w:w="567" w:type="dxa"/>
            <w:tcBorders>
              <w:top w:val="nil"/>
              <w:left w:val="nil"/>
              <w:bottom w:val="single" w:sz="8" w:space="0" w:color="auto"/>
              <w:right w:val="single" w:sz="8" w:space="0" w:color="auto"/>
            </w:tcBorders>
          </w:tcPr>
          <w:p w14:paraId="58FAF6AB" w14:textId="77777777" w:rsidR="004A34B4" w:rsidRPr="004C6DDC" w:rsidRDefault="004A34B4" w:rsidP="004C6DDC">
            <w:pPr>
              <w:jc w:val="center"/>
              <w:rPr>
                <w:color w:val="000000"/>
                <w:sz w:val="20"/>
                <w:szCs w:val="20"/>
              </w:rPr>
            </w:pPr>
          </w:p>
        </w:tc>
        <w:tc>
          <w:tcPr>
            <w:tcW w:w="629" w:type="dxa"/>
            <w:tcBorders>
              <w:top w:val="nil"/>
              <w:left w:val="nil"/>
              <w:bottom w:val="single" w:sz="8" w:space="0" w:color="auto"/>
              <w:right w:val="single" w:sz="8" w:space="0" w:color="auto"/>
            </w:tcBorders>
          </w:tcPr>
          <w:p w14:paraId="2ED5EFB7" w14:textId="77777777" w:rsidR="004A34B4" w:rsidRPr="004C6DDC" w:rsidRDefault="004A34B4" w:rsidP="004C6DDC">
            <w:pPr>
              <w:jc w:val="center"/>
              <w:rPr>
                <w:color w:val="000000"/>
                <w:sz w:val="20"/>
                <w:szCs w:val="20"/>
              </w:rPr>
            </w:pPr>
          </w:p>
        </w:tc>
      </w:tr>
      <w:tr w:rsidR="004A34B4" w:rsidRPr="004C6DDC" w14:paraId="3F8E9514" w14:textId="77777777" w:rsidTr="004A34B4">
        <w:trPr>
          <w:trHeight w:val="330"/>
        </w:trPr>
        <w:tc>
          <w:tcPr>
            <w:tcW w:w="1317" w:type="dxa"/>
            <w:tcBorders>
              <w:top w:val="nil"/>
              <w:left w:val="single" w:sz="8" w:space="0" w:color="auto"/>
              <w:bottom w:val="single" w:sz="8" w:space="0" w:color="auto"/>
              <w:right w:val="single" w:sz="8" w:space="0" w:color="auto"/>
            </w:tcBorders>
            <w:shd w:val="clear" w:color="auto" w:fill="auto"/>
          </w:tcPr>
          <w:p w14:paraId="77E6DA5C" w14:textId="77777777" w:rsidR="004A34B4" w:rsidRPr="004C6DDC" w:rsidRDefault="004A34B4" w:rsidP="004C6DDC">
            <w:pPr>
              <w:jc w:val="center"/>
              <w:rPr>
                <w:b/>
                <w:bCs/>
                <w:color w:val="000000"/>
                <w:sz w:val="20"/>
                <w:szCs w:val="20"/>
              </w:rPr>
            </w:pPr>
            <w:r w:rsidRPr="004C6DDC">
              <w:rPr>
                <w:b/>
                <w:bCs/>
                <w:color w:val="000000"/>
                <w:sz w:val="20"/>
                <w:szCs w:val="20"/>
              </w:rPr>
              <w:t>ÖK 2</w:t>
            </w:r>
          </w:p>
        </w:tc>
        <w:tc>
          <w:tcPr>
            <w:tcW w:w="464" w:type="dxa"/>
            <w:tcBorders>
              <w:top w:val="nil"/>
              <w:left w:val="nil"/>
              <w:bottom w:val="single" w:sz="8" w:space="0" w:color="auto"/>
              <w:right w:val="single" w:sz="8" w:space="0" w:color="auto"/>
            </w:tcBorders>
            <w:shd w:val="clear" w:color="auto" w:fill="auto"/>
          </w:tcPr>
          <w:p w14:paraId="6E53F3AE" w14:textId="77777777" w:rsidR="004A34B4" w:rsidRPr="004C6DDC" w:rsidRDefault="004A34B4" w:rsidP="004C6DDC">
            <w:pPr>
              <w:jc w:val="center"/>
              <w:rPr>
                <w:color w:val="000000"/>
                <w:sz w:val="20"/>
                <w:szCs w:val="20"/>
              </w:rPr>
            </w:pPr>
            <w:r w:rsidRPr="004C6DDC">
              <w:rPr>
                <w:color w:val="000000"/>
                <w:sz w:val="20"/>
                <w:szCs w:val="20"/>
              </w:rPr>
              <w:t>5</w:t>
            </w:r>
          </w:p>
        </w:tc>
        <w:tc>
          <w:tcPr>
            <w:tcW w:w="426" w:type="dxa"/>
            <w:tcBorders>
              <w:top w:val="nil"/>
              <w:left w:val="nil"/>
              <w:bottom w:val="single" w:sz="8" w:space="0" w:color="auto"/>
              <w:right w:val="single" w:sz="8" w:space="0" w:color="auto"/>
            </w:tcBorders>
            <w:shd w:val="clear" w:color="auto" w:fill="auto"/>
          </w:tcPr>
          <w:p w14:paraId="25B84895" w14:textId="77777777" w:rsidR="004A34B4" w:rsidRPr="004C6DDC" w:rsidRDefault="004A34B4" w:rsidP="004C6DDC">
            <w:pPr>
              <w:jc w:val="center"/>
              <w:rPr>
                <w:color w:val="000000"/>
                <w:sz w:val="20"/>
                <w:szCs w:val="20"/>
              </w:rPr>
            </w:pPr>
            <w:r w:rsidRPr="004C6DDC">
              <w:rPr>
                <w:color w:val="000000"/>
                <w:sz w:val="20"/>
                <w:szCs w:val="20"/>
              </w:rPr>
              <w:t>5</w:t>
            </w:r>
          </w:p>
        </w:tc>
        <w:tc>
          <w:tcPr>
            <w:tcW w:w="425" w:type="dxa"/>
            <w:tcBorders>
              <w:top w:val="nil"/>
              <w:left w:val="nil"/>
              <w:bottom w:val="single" w:sz="8" w:space="0" w:color="auto"/>
              <w:right w:val="single" w:sz="8" w:space="0" w:color="auto"/>
            </w:tcBorders>
            <w:shd w:val="clear" w:color="auto" w:fill="auto"/>
          </w:tcPr>
          <w:p w14:paraId="29C54509" w14:textId="77777777" w:rsidR="004A34B4" w:rsidRPr="004C6DDC" w:rsidRDefault="004A34B4" w:rsidP="004C6DDC">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0FF639FF" w14:textId="77777777" w:rsidR="004A34B4" w:rsidRPr="004C6DDC" w:rsidRDefault="004A34B4" w:rsidP="004C6DDC">
            <w:pPr>
              <w:jc w:val="center"/>
              <w:rPr>
                <w:color w:val="000000"/>
                <w:sz w:val="20"/>
                <w:szCs w:val="20"/>
              </w:rPr>
            </w:pPr>
            <w:r w:rsidRPr="004C6DDC">
              <w:rPr>
                <w:color w:val="000000"/>
                <w:sz w:val="20"/>
                <w:szCs w:val="20"/>
              </w:rPr>
              <w:t>5</w:t>
            </w:r>
          </w:p>
        </w:tc>
        <w:tc>
          <w:tcPr>
            <w:tcW w:w="425" w:type="dxa"/>
            <w:tcBorders>
              <w:top w:val="nil"/>
              <w:left w:val="nil"/>
              <w:bottom w:val="single" w:sz="8" w:space="0" w:color="auto"/>
              <w:right w:val="single" w:sz="8" w:space="0" w:color="auto"/>
            </w:tcBorders>
            <w:shd w:val="clear" w:color="auto" w:fill="auto"/>
          </w:tcPr>
          <w:p w14:paraId="741BA94D" w14:textId="77777777" w:rsidR="004A34B4" w:rsidRPr="004C6DDC" w:rsidRDefault="004A34B4" w:rsidP="004C6DDC">
            <w:pPr>
              <w:jc w:val="center"/>
              <w:rPr>
                <w:color w:val="000000"/>
                <w:sz w:val="20"/>
                <w:szCs w:val="20"/>
              </w:rPr>
            </w:pPr>
            <w:r w:rsidRPr="004C6DDC">
              <w:rPr>
                <w:color w:val="000000"/>
                <w:sz w:val="20"/>
                <w:szCs w:val="20"/>
              </w:rPr>
              <w:t>4</w:t>
            </w:r>
          </w:p>
        </w:tc>
        <w:tc>
          <w:tcPr>
            <w:tcW w:w="426" w:type="dxa"/>
            <w:tcBorders>
              <w:top w:val="single" w:sz="8" w:space="0" w:color="auto"/>
              <w:left w:val="nil"/>
              <w:bottom w:val="single" w:sz="8" w:space="0" w:color="auto"/>
              <w:right w:val="single" w:sz="8" w:space="0" w:color="000000"/>
            </w:tcBorders>
            <w:shd w:val="clear" w:color="auto" w:fill="auto"/>
          </w:tcPr>
          <w:p w14:paraId="643ADB9E" w14:textId="77777777" w:rsidR="004A34B4" w:rsidRPr="004C6DDC" w:rsidRDefault="004A34B4" w:rsidP="004C6DDC">
            <w:pPr>
              <w:jc w:val="center"/>
              <w:rPr>
                <w:color w:val="000000"/>
                <w:sz w:val="20"/>
                <w:szCs w:val="20"/>
              </w:rPr>
            </w:pPr>
            <w:r w:rsidRPr="004C6DDC">
              <w:rPr>
                <w:color w:val="000000"/>
                <w:sz w:val="20"/>
                <w:szCs w:val="20"/>
              </w:rPr>
              <w:t>3</w:t>
            </w:r>
          </w:p>
        </w:tc>
        <w:tc>
          <w:tcPr>
            <w:tcW w:w="567" w:type="dxa"/>
            <w:tcBorders>
              <w:top w:val="nil"/>
              <w:left w:val="nil"/>
              <w:bottom w:val="single" w:sz="8" w:space="0" w:color="auto"/>
              <w:right w:val="single" w:sz="8" w:space="0" w:color="auto"/>
            </w:tcBorders>
            <w:shd w:val="clear" w:color="auto" w:fill="auto"/>
          </w:tcPr>
          <w:p w14:paraId="410824EC" w14:textId="77777777" w:rsidR="004A34B4" w:rsidRPr="004C6DDC" w:rsidRDefault="004A34B4" w:rsidP="004C6DDC">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707D5A7B" w14:textId="77777777" w:rsidR="004A34B4" w:rsidRPr="004C6DDC" w:rsidRDefault="004A34B4" w:rsidP="004C6DDC">
            <w:pPr>
              <w:jc w:val="center"/>
              <w:rPr>
                <w:color w:val="000000"/>
                <w:sz w:val="20"/>
                <w:szCs w:val="20"/>
              </w:rPr>
            </w:pPr>
            <w:r w:rsidRPr="004C6DDC">
              <w:rPr>
                <w:color w:val="000000"/>
                <w:sz w:val="20"/>
                <w:szCs w:val="20"/>
              </w:rPr>
              <w:t>4</w:t>
            </w:r>
          </w:p>
        </w:tc>
        <w:tc>
          <w:tcPr>
            <w:tcW w:w="628" w:type="dxa"/>
            <w:tcBorders>
              <w:top w:val="single" w:sz="8" w:space="0" w:color="auto"/>
              <w:left w:val="nil"/>
              <w:bottom w:val="single" w:sz="8" w:space="0" w:color="auto"/>
              <w:right w:val="single" w:sz="8" w:space="0" w:color="000000"/>
            </w:tcBorders>
            <w:shd w:val="clear" w:color="auto" w:fill="auto"/>
          </w:tcPr>
          <w:p w14:paraId="14051E57" w14:textId="77777777" w:rsidR="004A34B4" w:rsidRPr="004C6DDC" w:rsidRDefault="004A34B4" w:rsidP="004C6DDC">
            <w:pPr>
              <w:jc w:val="center"/>
              <w:rPr>
                <w:color w:val="000000"/>
                <w:sz w:val="20"/>
                <w:szCs w:val="20"/>
              </w:rPr>
            </w:pPr>
            <w:r w:rsidRPr="004C6DDC">
              <w:rPr>
                <w:color w:val="000000"/>
                <w:sz w:val="20"/>
                <w:szCs w:val="20"/>
              </w:rPr>
              <w:t>4</w:t>
            </w:r>
          </w:p>
        </w:tc>
        <w:tc>
          <w:tcPr>
            <w:tcW w:w="647" w:type="dxa"/>
            <w:tcBorders>
              <w:top w:val="nil"/>
              <w:left w:val="nil"/>
              <w:bottom w:val="single" w:sz="8" w:space="0" w:color="auto"/>
              <w:right w:val="single" w:sz="8" w:space="0" w:color="auto"/>
            </w:tcBorders>
            <w:shd w:val="clear" w:color="auto" w:fill="auto"/>
          </w:tcPr>
          <w:p w14:paraId="2369BA9C" w14:textId="77777777" w:rsidR="004A34B4" w:rsidRPr="004C6DDC" w:rsidRDefault="004A34B4" w:rsidP="004C6DDC">
            <w:pPr>
              <w:jc w:val="center"/>
              <w:rPr>
                <w:color w:val="000000"/>
                <w:sz w:val="20"/>
                <w:szCs w:val="20"/>
              </w:rPr>
            </w:pPr>
            <w:r w:rsidRPr="004C6DDC">
              <w:rPr>
                <w:color w:val="000000"/>
                <w:sz w:val="20"/>
                <w:szCs w:val="20"/>
              </w:rPr>
              <w:t>2</w:t>
            </w:r>
          </w:p>
        </w:tc>
        <w:tc>
          <w:tcPr>
            <w:tcW w:w="567" w:type="dxa"/>
            <w:tcBorders>
              <w:top w:val="nil"/>
              <w:left w:val="nil"/>
              <w:bottom w:val="single" w:sz="8" w:space="0" w:color="auto"/>
              <w:right w:val="single" w:sz="8" w:space="0" w:color="auto"/>
            </w:tcBorders>
          </w:tcPr>
          <w:p w14:paraId="2A28C5B2" w14:textId="77777777" w:rsidR="004A34B4" w:rsidRPr="004C6DDC" w:rsidRDefault="004A34B4" w:rsidP="004C6DDC">
            <w:pPr>
              <w:jc w:val="center"/>
              <w:rPr>
                <w:color w:val="000000"/>
                <w:sz w:val="20"/>
                <w:szCs w:val="20"/>
              </w:rPr>
            </w:pPr>
            <w:r w:rsidRPr="004C6DDC">
              <w:rPr>
                <w:color w:val="000000"/>
                <w:sz w:val="20"/>
                <w:szCs w:val="20"/>
              </w:rPr>
              <w:t>2</w:t>
            </w:r>
          </w:p>
        </w:tc>
        <w:tc>
          <w:tcPr>
            <w:tcW w:w="567" w:type="dxa"/>
            <w:tcBorders>
              <w:top w:val="nil"/>
              <w:left w:val="nil"/>
              <w:bottom w:val="single" w:sz="8" w:space="0" w:color="auto"/>
              <w:right w:val="single" w:sz="8" w:space="0" w:color="auto"/>
            </w:tcBorders>
          </w:tcPr>
          <w:p w14:paraId="7934FB07" w14:textId="77777777" w:rsidR="004A34B4" w:rsidRPr="004C6DDC" w:rsidRDefault="004A34B4" w:rsidP="004C6DDC">
            <w:pPr>
              <w:jc w:val="center"/>
              <w:rPr>
                <w:color w:val="000000"/>
                <w:sz w:val="20"/>
                <w:szCs w:val="20"/>
              </w:rPr>
            </w:pPr>
          </w:p>
        </w:tc>
        <w:tc>
          <w:tcPr>
            <w:tcW w:w="567" w:type="dxa"/>
            <w:tcBorders>
              <w:top w:val="nil"/>
              <w:left w:val="nil"/>
              <w:bottom w:val="single" w:sz="8" w:space="0" w:color="auto"/>
              <w:right w:val="single" w:sz="8" w:space="0" w:color="auto"/>
            </w:tcBorders>
          </w:tcPr>
          <w:p w14:paraId="008F32AF" w14:textId="77777777" w:rsidR="004A34B4" w:rsidRPr="004C6DDC" w:rsidRDefault="004A34B4" w:rsidP="004C6DDC">
            <w:pPr>
              <w:jc w:val="center"/>
              <w:rPr>
                <w:color w:val="000000"/>
                <w:sz w:val="20"/>
                <w:szCs w:val="20"/>
              </w:rPr>
            </w:pPr>
            <w:r w:rsidRPr="004C6DDC">
              <w:rPr>
                <w:color w:val="000000"/>
                <w:sz w:val="20"/>
                <w:szCs w:val="20"/>
              </w:rPr>
              <w:t>2</w:t>
            </w:r>
          </w:p>
        </w:tc>
        <w:tc>
          <w:tcPr>
            <w:tcW w:w="567" w:type="dxa"/>
            <w:tcBorders>
              <w:top w:val="nil"/>
              <w:left w:val="nil"/>
              <w:bottom w:val="single" w:sz="8" w:space="0" w:color="auto"/>
              <w:right w:val="single" w:sz="8" w:space="0" w:color="auto"/>
            </w:tcBorders>
          </w:tcPr>
          <w:p w14:paraId="10980FDC" w14:textId="77777777" w:rsidR="004A34B4" w:rsidRPr="004C6DDC" w:rsidRDefault="004A34B4" w:rsidP="004C6DDC">
            <w:pPr>
              <w:jc w:val="center"/>
              <w:rPr>
                <w:color w:val="000000"/>
                <w:sz w:val="20"/>
                <w:szCs w:val="20"/>
              </w:rPr>
            </w:pPr>
          </w:p>
        </w:tc>
        <w:tc>
          <w:tcPr>
            <w:tcW w:w="629" w:type="dxa"/>
            <w:tcBorders>
              <w:top w:val="nil"/>
              <w:left w:val="nil"/>
              <w:bottom w:val="single" w:sz="8" w:space="0" w:color="auto"/>
              <w:right w:val="single" w:sz="8" w:space="0" w:color="auto"/>
            </w:tcBorders>
          </w:tcPr>
          <w:p w14:paraId="34A52BD0" w14:textId="77777777" w:rsidR="004A34B4" w:rsidRPr="004C6DDC" w:rsidRDefault="004A34B4" w:rsidP="004C6DDC">
            <w:pPr>
              <w:jc w:val="center"/>
              <w:rPr>
                <w:color w:val="000000"/>
                <w:sz w:val="20"/>
                <w:szCs w:val="20"/>
              </w:rPr>
            </w:pPr>
          </w:p>
        </w:tc>
      </w:tr>
      <w:tr w:rsidR="004A34B4" w:rsidRPr="004C6DDC" w14:paraId="72A7BDF8" w14:textId="77777777" w:rsidTr="004A34B4">
        <w:trPr>
          <w:trHeight w:val="330"/>
        </w:trPr>
        <w:tc>
          <w:tcPr>
            <w:tcW w:w="1317" w:type="dxa"/>
            <w:tcBorders>
              <w:top w:val="nil"/>
              <w:left w:val="single" w:sz="8" w:space="0" w:color="auto"/>
              <w:bottom w:val="single" w:sz="8" w:space="0" w:color="auto"/>
              <w:right w:val="single" w:sz="8" w:space="0" w:color="auto"/>
            </w:tcBorders>
            <w:shd w:val="clear" w:color="auto" w:fill="auto"/>
          </w:tcPr>
          <w:p w14:paraId="5BF9FF89" w14:textId="77777777" w:rsidR="004A34B4" w:rsidRPr="004C6DDC" w:rsidRDefault="004A34B4" w:rsidP="004C6DDC">
            <w:pPr>
              <w:jc w:val="center"/>
              <w:rPr>
                <w:b/>
                <w:bCs/>
                <w:color w:val="000000"/>
                <w:sz w:val="20"/>
                <w:szCs w:val="20"/>
              </w:rPr>
            </w:pPr>
            <w:r w:rsidRPr="004C6DDC">
              <w:rPr>
                <w:b/>
                <w:bCs/>
                <w:color w:val="000000"/>
                <w:sz w:val="20"/>
                <w:szCs w:val="20"/>
              </w:rPr>
              <w:t>ÖK 3</w:t>
            </w:r>
          </w:p>
        </w:tc>
        <w:tc>
          <w:tcPr>
            <w:tcW w:w="464" w:type="dxa"/>
            <w:tcBorders>
              <w:top w:val="nil"/>
              <w:left w:val="nil"/>
              <w:bottom w:val="single" w:sz="8" w:space="0" w:color="auto"/>
              <w:right w:val="single" w:sz="8" w:space="0" w:color="auto"/>
            </w:tcBorders>
            <w:shd w:val="clear" w:color="auto" w:fill="auto"/>
          </w:tcPr>
          <w:p w14:paraId="20CD1612" w14:textId="77777777" w:rsidR="004A34B4" w:rsidRPr="004C6DDC" w:rsidRDefault="004A34B4" w:rsidP="004C6DDC">
            <w:pPr>
              <w:jc w:val="center"/>
              <w:rPr>
                <w:color w:val="000000"/>
                <w:sz w:val="20"/>
                <w:szCs w:val="20"/>
              </w:rPr>
            </w:pPr>
            <w:r w:rsidRPr="004C6DDC">
              <w:rPr>
                <w:color w:val="000000"/>
                <w:sz w:val="20"/>
                <w:szCs w:val="20"/>
              </w:rPr>
              <w:t>5</w:t>
            </w:r>
          </w:p>
        </w:tc>
        <w:tc>
          <w:tcPr>
            <w:tcW w:w="426" w:type="dxa"/>
            <w:tcBorders>
              <w:top w:val="nil"/>
              <w:left w:val="nil"/>
              <w:bottom w:val="single" w:sz="8" w:space="0" w:color="auto"/>
              <w:right w:val="single" w:sz="8" w:space="0" w:color="auto"/>
            </w:tcBorders>
            <w:shd w:val="clear" w:color="auto" w:fill="auto"/>
          </w:tcPr>
          <w:p w14:paraId="76D46835" w14:textId="77777777" w:rsidR="004A34B4" w:rsidRPr="004C6DDC" w:rsidRDefault="004A34B4" w:rsidP="004C6DDC">
            <w:pPr>
              <w:jc w:val="center"/>
              <w:rPr>
                <w:color w:val="000000"/>
                <w:sz w:val="20"/>
                <w:szCs w:val="20"/>
              </w:rPr>
            </w:pPr>
            <w:r w:rsidRPr="004C6DDC">
              <w:rPr>
                <w:color w:val="000000"/>
                <w:sz w:val="20"/>
                <w:szCs w:val="20"/>
              </w:rPr>
              <w:t>5</w:t>
            </w:r>
          </w:p>
        </w:tc>
        <w:tc>
          <w:tcPr>
            <w:tcW w:w="425" w:type="dxa"/>
            <w:tcBorders>
              <w:top w:val="nil"/>
              <w:left w:val="nil"/>
              <w:bottom w:val="single" w:sz="8" w:space="0" w:color="auto"/>
              <w:right w:val="single" w:sz="8" w:space="0" w:color="auto"/>
            </w:tcBorders>
            <w:shd w:val="clear" w:color="auto" w:fill="auto"/>
          </w:tcPr>
          <w:p w14:paraId="4DAEB7E2" w14:textId="77777777" w:rsidR="004A34B4" w:rsidRPr="004C6DDC" w:rsidRDefault="004A34B4" w:rsidP="004C6DDC">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42D1320B" w14:textId="77777777" w:rsidR="004A34B4" w:rsidRPr="004C6DDC" w:rsidRDefault="004A34B4" w:rsidP="004C6DDC">
            <w:pPr>
              <w:jc w:val="center"/>
              <w:rPr>
                <w:color w:val="000000"/>
                <w:sz w:val="20"/>
                <w:szCs w:val="20"/>
              </w:rPr>
            </w:pPr>
            <w:r w:rsidRPr="004C6DDC">
              <w:rPr>
                <w:color w:val="000000"/>
                <w:sz w:val="20"/>
                <w:szCs w:val="20"/>
              </w:rPr>
              <w:t>5</w:t>
            </w:r>
          </w:p>
        </w:tc>
        <w:tc>
          <w:tcPr>
            <w:tcW w:w="425" w:type="dxa"/>
            <w:tcBorders>
              <w:top w:val="nil"/>
              <w:left w:val="nil"/>
              <w:bottom w:val="single" w:sz="8" w:space="0" w:color="auto"/>
              <w:right w:val="single" w:sz="8" w:space="0" w:color="auto"/>
            </w:tcBorders>
            <w:shd w:val="clear" w:color="auto" w:fill="auto"/>
          </w:tcPr>
          <w:p w14:paraId="6E799AC6" w14:textId="77777777" w:rsidR="004A34B4" w:rsidRPr="004C6DDC" w:rsidRDefault="004A34B4" w:rsidP="004C6DDC">
            <w:pPr>
              <w:jc w:val="center"/>
              <w:rPr>
                <w:color w:val="000000"/>
                <w:sz w:val="20"/>
                <w:szCs w:val="20"/>
              </w:rPr>
            </w:pPr>
            <w:r w:rsidRPr="004C6DDC">
              <w:rPr>
                <w:color w:val="000000"/>
                <w:sz w:val="20"/>
                <w:szCs w:val="20"/>
              </w:rPr>
              <w:t>4</w:t>
            </w:r>
          </w:p>
        </w:tc>
        <w:tc>
          <w:tcPr>
            <w:tcW w:w="426" w:type="dxa"/>
            <w:tcBorders>
              <w:top w:val="single" w:sz="8" w:space="0" w:color="auto"/>
              <w:left w:val="nil"/>
              <w:bottom w:val="single" w:sz="8" w:space="0" w:color="auto"/>
              <w:right w:val="single" w:sz="8" w:space="0" w:color="000000"/>
            </w:tcBorders>
            <w:shd w:val="clear" w:color="auto" w:fill="auto"/>
          </w:tcPr>
          <w:p w14:paraId="4A338269" w14:textId="77777777" w:rsidR="004A34B4" w:rsidRPr="004C6DDC" w:rsidRDefault="004A34B4" w:rsidP="004C6DDC">
            <w:pPr>
              <w:jc w:val="center"/>
              <w:rPr>
                <w:color w:val="000000"/>
                <w:sz w:val="20"/>
                <w:szCs w:val="20"/>
              </w:rPr>
            </w:pPr>
            <w:r w:rsidRPr="004C6DDC">
              <w:rPr>
                <w:color w:val="000000"/>
                <w:sz w:val="20"/>
                <w:szCs w:val="20"/>
              </w:rPr>
              <w:t>3</w:t>
            </w:r>
          </w:p>
        </w:tc>
        <w:tc>
          <w:tcPr>
            <w:tcW w:w="567" w:type="dxa"/>
            <w:tcBorders>
              <w:top w:val="nil"/>
              <w:left w:val="nil"/>
              <w:bottom w:val="single" w:sz="8" w:space="0" w:color="auto"/>
              <w:right w:val="single" w:sz="8" w:space="0" w:color="auto"/>
            </w:tcBorders>
            <w:shd w:val="clear" w:color="auto" w:fill="auto"/>
          </w:tcPr>
          <w:p w14:paraId="351EBFF3" w14:textId="77777777" w:rsidR="004A34B4" w:rsidRPr="004C6DDC" w:rsidRDefault="004A34B4" w:rsidP="004C6DDC">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77B6A3E4" w14:textId="77777777" w:rsidR="004A34B4" w:rsidRPr="004C6DDC" w:rsidRDefault="004A34B4" w:rsidP="004C6DDC">
            <w:pPr>
              <w:jc w:val="center"/>
              <w:rPr>
                <w:color w:val="000000"/>
                <w:sz w:val="20"/>
                <w:szCs w:val="20"/>
              </w:rPr>
            </w:pPr>
            <w:r w:rsidRPr="004C6DDC">
              <w:rPr>
                <w:color w:val="000000"/>
                <w:sz w:val="20"/>
                <w:szCs w:val="20"/>
              </w:rPr>
              <w:t>4</w:t>
            </w:r>
          </w:p>
        </w:tc>
        <w:tc>
          <w:tcPr>
            <w:tcW w:w="628" w:type="dxa"/>
            <w:tcBorders>
              <w:top w:val="single" w:sz="8" w:space="0" w:color="auto"/>
              <w:left w:val="nil"/>
              <w:bottom w:val="single" w:sz="8" w:space="0" w:color="auto"/>
              <w:right w:val="single" w:sz="8" w:space="0" w:color="000000"/>
            </w:tcBorders>
            <w:shd w:val="clear" w:color="auto" w:fill="auto"/>
          </w:tcPr>
          <w:p w14:paraId="34BA6122" w14:textId="77777777" w:rsidR="004A34B4" w:rsidRPr="004C6DDC" w:rsidRDefault="004A34B4" w:rsidP="004C6DDC">
            <w:pPr>
              <w:jc w:val="center"/>
              <w:rPr>
                <w:color w:val="000000"/>
                <w:sz w:val="20"/>
                <w:szCs w:val="20"/>
              </w:rPr>
            </w:pPr>
            <w:r w:rsidRPr="004C6DDC">
              <w:rPr>
                <w:color w:val="000000"/>
                <w:sz w:val="20"/>
                <w:szCs w:val="20"/>
              </w:rPr>
              <w:t>4</w:t>
            </w:r>
          </w:p>
        </w:tc>
        <w:tc>
          <w:tcPr>
            <w:tcW w:w="647" w:type="dxa"/>
            <w:tcBorders>
              <w:top w:val="nil"/>
              <w:left w:val="nil"/>
              <w:bottom w:val="single" w:sz="8" w:space="0" w:color="auto"/>
              <w:right w:val="single" w:sz="8" w:space="0" w:color="auto"/>
            </w:tcBorders>
            <w:shd w:val="clear" w:color="auto" w:fill="auto"/>
          </w:tcPr>
          <w:p w14:paraId="6D2D2034" w14:textId="77777777" w:rsidR="004A34B4" w:rsidRPr="004C6DDC" w:rsidRDefault="004A34B4" w:rsidP="004C6DDC">
            <w:pPr>
              <w:jc w:val="center"/>
              <w:rPr>
                <w:color w:val="000000"/>
                <w:sz w:val="20"/>
                <w:szCs w:val="20"/>
              </w:rPr>
            </w:pPr>
            <w:r w:rsidRPr="004C6DDC">
              <w:rPr>
                <w:color w:val="000000"/>
                <w:sz w:val="20"/>
                <w:szCs w:val="20"/>
              </w:rPr>
              <w:t>2</w:t>
            </w:r>
          </w:p>
        </w:tc>
        <w:tc>
          <w:tcPr>
            <w:tcW w:w="567" w:type="dxa"/>
            <w:tcBorders>
              <w:top w:val="nil"/>
              <w:left w:val="nil"/>
              <w:bottom w:val="single" w:sz="8" w:space="0" w:color="auto"/>
              <w:right w:val="single" w:sz="8" w:space="0" w:color="auto"/>
            </w:tcBorders>
          </w:tcPr>
          <w:p w14:paraId="77395656" w14:textId="77777777" w:rsidR="004A34B4" w:rsidRPr="004C6DDC" w:rsidRDefault="004A34B4" w:rsidP="004C6DDC">
            <w:pPr>
              <w:jc w:val="center"/>
              <w:rPr>
                <w:color w:val="000000"/>
                <w:sz w:val="20"/>
                <w:szCs w:val="20"/>
              </w:rPr>
            </w:pPr>
            <w:r w:rsidRPr="004C6DDC">
              <w:rPr>
                <w:color w:val="000000"/>
                <w:sz w:val="20"/>
                <w:szCs w:val="20"/>
              </w:rPr>
              <w:t>2</w:t>
            </w:r>
          </w:p>
        </w:tc>
        <w:tc>
          <w:tcPr>
            <w:tcW w:w="567" w:type="dxa"/>
            <w:tcBorders>
              <w:top w:val="nil"/>
              <w:left w:val="nil"/>
              <w:bottom w:val="single" w:sz="8" w:space="0" w:color="auto"/>
              <w:right w:val="single" w:sz="8" w:space="0" w:color="auto"/>
            </w:tcBorders>
          </w:tcPr>
          <w:p w14:paraId="6DB20D5C" w14:textId="77777777" w:rsidR="004A34B4" w:rsidRPr="004C6DDC" w:rsidRDefault="004A34B4" w:rsidP="004C6DDC">
            <w:pPr>
              <w:jc w:val="center"/>
              <w:rPr>
                <w:color w:val="000000"/>
                <w:sz w:val="20"/>
                <w:szCs w:val="20"/>
              </w:rPr>
            </w:pPr>
          </w:p>
        </w:tc>
        <w:tc>
          <w:tcPr>
            <w:tcW w:w="567" w:type="dxa"/>
            <w:tcBorders>
              <w:top w:val="nil"/>
              <w:left w:val="nil"/>
              <w:bottom w:val="single" w:sz="8" w:space="0" w:color="auto"/>
              <w:right w:val="single" w:sz="8" w:space="0" w:color="auto"/>
            </w:tcBorders>
          </w:tcPr>
          <w:p w14:paraId="62B786D2" w14:textId="77777777" w:rsidR="004A34B4" w:rsidRPr="004C6DDC" w:rsidRDefault="004A34B4" w:rsidP="004C6DDC">
            <w:pPr>
              <w:jc w:val="center"/>
              <w:rPr>
                <w:color w:val="000000"/>
                <w:sz w:val="20"/>
                <w:szCs w:val="20"/>
              </w:rPr>
            </w:pPr>
            <w:r w:rsidRPr="004C6DDC">
              <w:rPr>
                <w:color w:val="000000"/>
                <w:sz w:val="20"/>
                <w:szCs w:val="20"/>
              </w:rPr>
              <w:t>2</w:t>
            </w:r>
          </w:p>
        </w:tc>
        <w:tc>
          <w:tcPr>
            <w:tcW w:w="567" w:type="dxa"/>
            <w:tcBorders>
              <w:top w:val="nil"/>
              <w:left w:val="nil"/>
              <w:bottom w:val="single" w:sz="8" w:space="0" w:color="auto"/>
              <w:right w:val="single" w:sz="8" w:space="0" w:color="auto"/>
            </w:tcBorders>
          </w:tcPr>
          <w:p w14:paraId="35BBFEA1" w14:textId="77777777" w:rsidR="004A34B4" w:rsidRPr="004C6DDC" w:rsidRDefault="004A34B4" w:rsidP="004C6DDC">
            <w:pPr>
              <w:jc w:val="center"/>
              <w:rPr>
                <w:color w:val="000000"/>
                <w:sz w:val="20"/>
                <w:szCs w:val="20"/>
              </w:rPr>
            </w:pPr>
          </w:p>
        </w:tc>
        <w:tc>
          <w:tcPr>
            <w:tcW w:w="629" w:type="dxa"/>
            <w:tcBorders>
              <w:top w:val="nil"/>
              <w:left w:val="nil"/>
              <w:bottom w:val="single" w:sz="8" w:space="0" w:color="auto"/>
              <w:right w:val="single" w:sz="8" w:space="0" w:color="auto"/>
            </w:tcBorders>
          </w:tcPr>
          <w:p w14:paraId="08244640" w14:textId="77777777" w:rsidR="004A34B4" w:rsidRPr="004C6DDC" w:rsidRDefault="004A34B4" w:rsidP="004C6DDC">
            <w:pPr>
              <w:jc w:val="center"/>
              <w:rPr>
                <w:color w:val="000000"/>
                <w:sz w:val="20"/>
                <w:szCs w:val="20"/>
              </w:rPr>
            </w:pPr>
          </w:p>
        </w:tc>
      </w:tr>
      <w:tr w:rsidR="004A34B4" w:rsidRPr="004C6DDC" w14:paraId="44F145C8" w14:textId="77777777" w:rsidTr="004A34B4">
        <w:trPr>
          <w:trHeight w:val="330"/>
        </w:trPr>
        <w:tc>
          <w:tcPr>
            <w:tcW w:w="1317" w:type="dxa"/>
            <w:tcBorders>
              <w:top w:val="single" w:sz="8" w:space="0" w:color="auto"/>
              <w:left w:val="single" w:sz="8" w:space="0" w:color="auto"/>
              <w:bottom w:val="single" w:sz="8" w:space="0" w:color="auto"/>
              <w:right w:val="single" w:sz="8" w:space="0" w:color="auto"/>
            </w:tcBorders>
            <w:shd w:val="clear" w:color="auto" w:fill="auto"/>
          </w:tcPr>
          <w:p w14:paraId="282FC031" w14:textId="77777777" w:rsidR="004A34B4" w:rsidRPr="004C6DDC" w:rsidRDefault="004A34B4" w:rsidP="004C6DDC">
            <w:pPr>
              <w:jc w:val="center"/>
              <w:rPr>
                <w:b/>
                <w:bCs/>
                <w:color w:val="000000"/>
                <w:sz w:val="20"/>
                <w:szCs w:val="20"/>
              </w:rPr>
            </w:pPr>
            <w:r w:rsidRPr="004C6DDC">
              <w:rPr>
                <w:b/>
                <w:bCs/>
                <w:color w:val="000000"/>
                <w:sz w:val="20"/>
                <w:szCs w:val="20"/>
              </w:rPr>
              <w:t>ÖK 4</w:t>
            </w:r>
          </w:p>
        </w:tc>
        <w:tc>
          <w:tcPr>
            <w:tcW w:w="464" w:type="dxa"/>
            <w:tcBorders>
              <w:top w:val="single" w:sz="8" w:space="0" w:color="auto"/>
              <w:left w:val="nil"/>
              <w:bottom w:val="single" w:sz="8" w:space="0" w:color="auto"/>
              <w:right w:val="single" w:sz="8" w:space="0" w:color="auto"/>
            </w:tcBorders>
            <w:shd w:val="clear" w:color="auto" w:fill="auto"/>
          </w:tcPr>
          <w:p w14:paraId="4AECDD42" w14:textId="77777777" w:rsidR="004A34B4" w:rsidRPr="004C6DDC" w:rsidRDefault="004A34B4" w:rsidP="004C6DDC">
            <w:pPr>
              <w:jc w:val="center"/>
              <w:rPr>
                <w:color w:val="000000"/>
                <w:sz w:val="20"/>
                <w:szCs w:val="20"/>
              </w:rPr>
            </w:pPr>
            <w:r w:rsidRPr="004C6DDC">
              <w:rPr>
                <w:color w:val="000000"/>
                <w:sz w:val="20"/>
                <w:szCs w:val="20"/>
              </w:rPr>
              <w:t>5</w:t>
            </w:r>
          </w:p>
        </w:tc>
        <w:tc>
          <w:tcPr>
            <w:tcW w:w="426" w:type="dxa"/>
            <w:tcBorders>
              <w:top w:val="single" w:sz="8" w:space="0" w:color="auto"/>
              <w:left w:val="nil"/>
              <w:bottom w:val="single" w:sz="8" w:space="0" w:color="auto"/>
              <w:right w:val="single" w:sz="8" w:space="0" w:color="auto"/>
            </w:tcBorders>
            <w:shd w:val="clear" w:color="auto" w:fill="auto"/>
          </w:tcPr>
          <w:p w14:paraId="7BF1156C" w14:textId="77777777" w:rsidR="004A34B4" w:rsidRPr="004C6DDC" w:rsidRDefault="004A34B4" w:rsidP="004C6DDC">
            <w:pPr>
              <w:jc w:val="center"/>
              <w:rPr>
                <w:color w:val="000000"/>
                <w:sz w:val="20"/>
                <w:szCs w:val="20"/>
              </w:rPr>
            </w:pPr>
            <w:r w:rsidRPr="004C6DDC">
              <w:rPr>
                <w:color w:val="000000"/>
                <w:sz w:val="20"/>
                <w:szCs w:val="20"/>
              </w:rPr>
              <w:t>5</w:t>
            </w:r>
          </w:p>
        </w:tc>
        <w:tc>
          <w:tcPr>
            <w:tcW w:w="425" w:type="dxa"/>
            <w:tcBorders>
              <w:top w:val="single" w:sz="8" w:space="0" w:color="auto"/>
              <w:left w:val="nil"/>
              <w:bottom w:val="single" w:sz="8" w:space="0" w:color="auto"/>
              <w:right w:val="single" w:sz="8" w:space="0" w:color="auto"/>
            </w:tcBorders>
            <w:shd w:val="clear" w:color="auto" w:fill="auto"/>
          </w:tcPr>
          <w:p w14:paraId="6ACFD860" w14:textId="77777777" w:rsidR="004A34B4" w:rsidRPr="004C6DDC" w:rsidRDefault="004A34B4" w:rsidP="004C6DDC">
            <w:pPr>
              <w:jc w:val="center"/>
              <w:rPr>
                <w:color w:val="000000"/>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42ACDCBA" w14:textId="77777777" w:rsidR="004A34B4" w:rsidRPr="004C6DDC" w:rsidRDefault="004A34B4" w:rsidP="004C6DDC">
            <w:pPr>
              <w:jc w:val="center"/>
              <w:rPr>
                <w:color w:val="000000"/>
                <w:sz w:val="20"/>
                <w:szCs w:val="20"/>
              </w:rPr>
            </w:pPr>
            <w:r w:rsidRPr="004C6DDC">
              <w:rPr>
                <w:color w:val="000000"/>
                <w:sz w:val="20"/>
                <w:szCs w:val="20"/>
              </w:rPr>
              <w:t>5</w:t>
            </w:r>
          </w:p>
        </w:tc>
        <w:tc>
          <w:tcPr>
            <w:tcW w:w="425" w:type="dxa"/>
            <w:tcBorders>
              <w:top w:val="single" w:sz="8" w:space="0" w:color="auto"/>
              <w:left w:val="nil"/>
              <w:bottom w:val="single" w:sz="8" w:space="0" w:color="auto"/>
              <w:right w:val="single" w:sz="8" w:space="0" w:color="auto"/>
            </w:tcBorders>
            <w:shd w:val="clear" w:color="auto" w:fill="auto"/>
          </w:tcPr>
          <w:p w14:paraId="7C9C9D2A" w14:textId="77777777" w:rsidR="004A34B4" w:rsidRPr="004C6DDC" w:rsidRDefault="004A34B4" w:rsidP="004C6DDC">
            <w:pPr>
              <w:jc w:val="center"/>
              <w:rPr>
                <w:color w:val="000000"/>
                <w:sz w:val="20"/>
                <w:szCs w:val="20"/>
              </w:rPr>
            </w:pPr>
            <w:r w:rsidRPr="004C6DDC">
              <w:rPr>
                <w:color w:val="000000"/>
                <w:sz w:val="20"/>
                <w:szCs w:val="20"/>
              </w:rPr>
              <w:t>4</w:t>
            </w:r>
          </w:p>
        </w:tc>
        <w:tc>
          <w:tcPr>
            <w:tcW w:w="426" w:type="dxa"/>
            <w:tcBorders>
              <w:top w:val="single" w:sz="8" w:space="0" w:color="auto"/>
              <w:left w:val="nil"/>
              <w:bottom w:val="single" w:sz="8" w:space="0" w:color="auto"/>
              <w:right w:val="single" w:sz="8" w:space="0" w:color="000000"/>
            </w:tcBorders>
            <w:shd w:val="clear" w:color="auto" w:fill="auto"/>
          </w:tcPr>
          <w:p w14:paraId="1F464D0B" w14:textId="77777777" w:rsidR="004A34B4" w:rsidRPr="004C6DDC" w:rsidRDefault="004A34B4" w:rsidP="004C6DDC">
            <w:pPr>
              <w:jc w:val="center"/>
              <w:rPr>
                <w:color w:val="000000"/>
                <w:sz w:val="20"/>
                <w:szCs w:val="20"/>
              </w:rPr>
            </w:pPr>
            <w:r w:rsidRPr="004C6DDC">
              <w:rPr>
                <w:color w:val="000000"/>
                <w:sz w:val="20"/>
                <w:szCs w:val="20"/>
              </w:rPr>
              <w:t>3</w:t>
            </w:r>
          </w:p>
        </w:tc>
        <w:tc>
          <w:tcPr>
            <w:tcW w:w="567" w:type="dxa"/>
            <w:tcBorders>
              <w:top w:val="single" w:sz="8" w:space="0" w:color="auto"/>
              <w:left w:val="nil"/>
              <w:bottom w:val="single" w:sz="8" w:space="0" w:color="auto"/>
              <w:right w:val="single" w:sz="8" w:space="0" w:color="auto"/>
            </w:tcBorders>
            <w:shd w:val="clear" w:color="auto" w:fill="auto"/>
          </w:tcPr>
          <w:p w14:paraId="67067157" w14:textId="77777777" w:rsidR="004A34B4" w:rsidRPr="004C6DDC" w:rsidRDefault="004A34B4" w:rsidP="004C6DDC">
            <w:pPr>
              <w:jc w:val="center"/>
              <w:rPr>
                <w:color w:val="000000"/>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7D370858" w14:textId="77777777" w:rsidR="004A34B4" w:rsidRPr="004C6DDC" w:rsidRDefault="004A34B4" w:rsidP="004C6DDC">
            <w:pPr>
              <w:jc w:val="center"/>
              <w:rPr>
                <w:color w:val="000000"/>
                <w:sz w:val="20"/>
                <w:szCs w:val="20"/>
              </w:rPr>
            </w:pPr>
            <w:r w:rsidRPr="004C6DDC">
              <w:rPr>
                <w:color w:val="000000"/>
                <w:sz w:val="20"/>
                <w:szCs w:val="20"/>
              </w:rPr>
              <w:t>4</w:t>
            </w:r>
          </w:p>
        </w:tc>
        <w:tc>
          <w:tcPr>
            <w:tcW w:w="628" w:type="dxa"/>
            <w:tcBorders>
              <w:top w:val="single" w:sz="8" w:space="0" w:color="auto"/>
              <w:left w:val="nil"/>
              <w:bottom w:val="single" w:sz="8" w:space="0" w:color="auto"/>
              <w:right w:val="single" w:sz="8" w:space="0" w:color="000000"/>
            </w:tcBorders>
            <w:shd w:val="clear" w:color="auto" w:fill="auto"/>
          </w:tcPr>
          <w:p w14:paraId="43480DD5" w14:textId="77777777" w:rsidR="004A34B4" w:rsidRPr="004C6DDC" w:rsidRDefault="004A34B4" w:rsidP="004C6DDC">
            <w:pPr>
              <w:jc w:val="center"/>
              <w:rPr>
                <w:color w:val="000000"/>
                <w:sz w:val="20"/>
                <w:szCs w:val="20"/>
              </w:rPr>
            </w:pPr>
            <w:r w:rsidRPr="004C6DDC">
              <w:rPr>
                <w:color w:val="000000"/>
                <w:sz w:val="20"/>
                <w:szCs w:val="20"/>
              </w:rPr>
              <w:t>4</w:t>
            </w:r>
          </w:p>
        </w:tc>
        <w:tc>
          <w:tcPr>
            <w:tcW w:w="647" w:type="dxa"/>
            <w:tcBorders>
              <w:top w:val="single" w:sz="8" w:space="0" w:color="auto"/>
              <w:left w:val="nil"/>
              <w:bottom w:val="single" w:sz="8" w:space="0" w:color="auto"/>
              <w:right w:val="single" w:sz="8" w:space="0" w:color="auto"/>
            </w:tcBorders>
            <w:shd w:val="clear" w:color="auto" w:fill="auto"/>
          </w:tcPr>
          <w:p w14:paraId="3E477394" w14:textId="77777777" w:rsidR="004A34B4" w:rsidRPr="004C6DDC" w:rsidRDefault="004A34B4" w:rsidP="004C6DDC">
            <w:pPr>
              <w:jc w:val="center"/>
              <w:rPr>
                <w:color w:val="000000"/>
                <w:sz w:val="20"/>
                <w:szCs w:val="20"/>
              </w:rPr>
            </w:pPr>
            <w:r w:rsidRPr="004C6DDC">
              <w:rPr>
                <w:color w:val="000000"/>
                <w:sz w:val="20"/>
                <w:szCs w:val="20"/>
              </w:rPr>
              <w:t>2</w:t>
            </w:r>
          </w:p>
        </w:tc>
        <w:tc>
          <w:tcPr>
            <w:tcW w:w="567" w:type="dxa"/>
            <w:tcBorders>
              <w:top w:val="single" w:sz="8" w:space="0" w:color="auto"/>
              <w:left w:val="nil"/>
              <w:bottom w:val="single" w:sz="8" w:space="0" w:color="auto"/>
              <w:right w:val="single" w:sz="8" w:space="0" w:color="auto"/>
            </w:tcBorders>
          </w:tcPr>
          <w:p w14:paraId="5629CE61" w14:textId="77777777" w:rsidR="004A34B4" w:rsidRPr="004C6DDC" w:rsidRDefault="004A34B4" w:rsidP="004C6DDC">
            <w:pPr>
              <w:jc w:val="center"/>
              <w:rPr>
                <w:color w:val="000000"/>
                <w:sz w:val="20"/>
                <w:szCs w:val="20"/>
              </w:rPr>
            </w:pPr>
            <w:r w:rsidRPr="004C6DDC">
              <w:rPr>
                <w:color w:val="000000"/>
                <w:sz w:val="20"/>
                <w:szCs w:val="20"/>
              </w:rPr>
              <w:t>2</w:t>
            </w:r>
          </w:p>
        </w:tc>
        <w:tc>
          <w:tcPr>
            <w:tcW w:w="567" w:type="dxa"/>
            <w:tcBorders>
              <w:top w:val="single" w:sz="8" w:space="0" w:color="auto"/>
              <w:left w:val="nil"/>
              <w:bottom w:val="single" w:sz="8" w:space="0" w:color="auto"/>
              <w:right w:val="single" w:sz="8" w:space="0" w:color="auto"/>
            </w:tcBorders>
          </w:tcPr>
          <w:p w14:paraId="1CDF425F" w14:textId="77777777" w:rsidR="004A34B4" w:rsidRPr="004C6DDC" w:rsidRDefault="004A34B4" w:rsidP="004C6DDC">
            <w:pPr>
              <w:jc w:val="center"/>
              <w:rPr>
                <w:color w:val="000000"/>
                <w:sz w:val="20"/>
                <w:szCs w:val="20"/>
              </w:rPr>
            </w:pPr>
          </w:p>
        </w:tc>
        <w:tc>
          <w:tcPr>
            <w:tcW w:w="567" w:type="dxa"/>
            <w:tcBorders>
              <w:top w:val="single" w:sz="8" w:space="0" w:color="auto"/>
              <w:left w:val="nil"/>
              <w:bottom w:val="single" w:sz="8" w:space="0" w:color="auto"/>
              <w:right w:val="single" w:sz="8" w:space="0" w:color="auto"/>
            </w:tcBorders>
          </w:tcPr>
          <w:p w14:paraId="3C01F5E7" w14:textId="77777777" w:rsidR="004A34B4" w:rsidRPr="004C6DDC" w:rsidRDefault="004A34B4" w:rsidP="004C6DDC">
            <w:pPr>
              <w:jc w:val="center"/>
              <w:rPr>
                <w:color w:val="000000"/>
                <w:sz w:val="20"/>
                <w:szCs w:val="20"/>
              </w:rPr>
            </w:pPr>
            <w:r w:rsidRPr="004C6DDC">
              <w:rPr>
                <w:color w:val="000000"/>
                <w:sz w:val="20"/>
                <w:szCs w:val="20"/>
              </w:rPr>
              <w:t>2</w:t>
            </w:r>
          </w:p>
        </w:tc>
        <w:tc>
          <w:tcPr>
            <w:tcW w:w="567" w:type="dxa"/>
            <w:tcBorders>
              <w:top w:val="single" w:sz="8" w:space="0" w:color="auto"/>
              <w:left w:val="nil"/>
              <w:bottom w:val="single" w:sz="8" w:space="0" w:color="auto"/>
              <w:right w:val="single" w:sz="8" w:space="0" w:color="auto"/>
            </w:tcBorders>
          </w:tcPr>
          <w:p w14:paraId="32436C05" w14:textId="77777777" w:rsidR="004A34B4" w:rsidRPr="004C6DDC" w:rsidRDefault="004A34B4" w:rsidP="004C6DDC">
            <w:pPr>
              <w:jc w:val="center"/>
              <w:rPr>
                <w:color w:val="000000"/>
                <w:sz w:val="20"/>
                <w:szCs w:val="20"/>
              </w:rPr>
            </w:pPr>
          </w:p>
        </w:tc>
        <w:tc>
          <w:tcPr>
            <w:tcW w:w="629" w:type="dxa"/>
            <w:tcBorders>
              <w:top w:val="single" w:sz="8" w:space="0" w:color="auto"/>
              <w:left w:val="nil"/>
              <w:bottom w:val="single" w:sz="8" w:space="0" w:color="auto"/>
              <w:right w:val="single" w:sz="8" w:space="0" w:color="auto"/>
            </w:tcBorders>
          </w:tcPr>
          <w:p w14:paraId="5F93D222" w14:textId="77777777" w:rsidR="004A34B4" w:rsidRPr="004C6DDC" w:rsidRDefault="004A34B4" w:rsidP="004C6DDC">
            <w:pPr>
              <w:jc w:val="center"/>
              <w:rPr>
                <w:color w:val="000000"/>
                <w:sz w:val="20"/>
                <w:szCs w:val="20"/>
              </w:rPr>
            </w:pPr>
          </w:p>
        </w:tc>
      </w:tr>
      <w:tr w:rsidR="004A34B4" w:rsidRPr="004C6DDC" w14:paraId="5217DE57" w14:textId="77777777" w:rsidTr="004A34B4">
        <w:trPr>
          <w:trHeight w:val="330"/>
        </w:trPr>
        <w:tc>
          <w:tcPr>
            <w:tcW w:w="1317" w:type="dxa"/>
            <w:tcBorders>
              <w:top w:val="single" w:sz="8" w:space="0" w:color="auto"/>
              <w:left w:val="single" w:sz="8" w:space="0" w:color="auto"/>
              <w:bottom w:val="single" w:sz="8" w:space="0" w:color="auto"/>
              <w:right w:val="single" w:sz="8" w:space="0" w:color="auto"/>
            </w:tcBorders>
            <w:shd w:val="clear" w:color="auto" w:fill="auto"/>
          </w:tcPr>
          <w:p w14:paraId="770EE4EA" w14:textId="77777777" w:rsidR="004A34B4" w:rsidRPr="004C6DDC" w:rsidRDefault="004A34B4" w:rsidP="004C6DDC">
            <w:pPr>
              <w:jc w:val="center"/>
              <w:rPr>
                <w:b/>
                <w:bCs/>
                <w:color w:val="000000"/>
                <w:sz w:val="20"/>
                <w:szCs w:val="20"/>
              </w:rPr>
            </w:pPr>
            <w:r w:rsidRPr="004C6DDC">
              <w:rPr>
                <w:b/>
                <w:bCs/>
                <w:color w:val="000000"/>
                <w:sz w:val="20"/>
                <w:szCs w:val="20"/>
              </w:rPr>
              <w:t>ÖK 5</w:t>
            </w:r>
          </w:p>
        </w:tc>
        <w:tc>
          <w:tcPr>
            <w:tcW w:w="464" w:type="dxa"/>
            <w:tcBorders>
              <w:top w:val="single" w:sz="8" w:space="0" w:color="auto"/>
              <w:left w:val="nil"/>
              <w:bottom w:val="single" w:sz="8" w:space="0" w:color="auto"/>
              <w:right w:val="single" w:sz="8" w:space="0" w:color="auto"/>
            </w:tcBorders>
            <w:shd w:val="clear" w:color="auto" w:fill="auto"/>
          </w:tcPr>
          <w:p w14:paraId="1170EE5B" w14:textId="77777777" w:rsidR="004A34B4" w:rsidRPr="004C6DDC" w:rsidRDefault="004A34B4" w:rsidP="004C6DDC">
            <w:pPr>
              <w:jc w:val="center"/>
              <w:rPr>
                <w:color w:val="000000"/>
                <w:sz w:val="20"/>
                <w:szCs w:val="20"/>
              </w:rPr>
            </w:pPr>
          </w:p>
        </w:tc>
        <w:tc>
          <w:tcPr>
            <w:tcW w:w="426" w:type="dxa"/>
            <w:tcBorders>
              <w:top w:val="single" w:sz="8" w:space="0" w:color="auto"/>
              <w:left w:val="nil"/>
              <w:bottom w:val="single" w:sz="8" w:space="0" w:color="auto"/>
              <w:right w:val="single" w:sz="8" w:space="0" w:color="auto"/>
            </w:tcBorders>
            <w:shd w:val="clear" w:color="auto" w:fill="auto"/>
          </w:tcPr>
          <w:p w14:paraId="3474CA96" w14:textId="77777777" w:rsidR="004A34B4" w:rsidRPr="004C6DDC" w:rsidRDefault="004A34B4" w:rsidP="004C6DDC">
            <w:pPr>
              <w:jc w:val="center"/>
              <w:rPr>
                <w:color w:val="000000"/>
                <w:sz w:val="20"/>
                <w:szCs w:val="20"/>
              </w:rPr>
            </w:pPr>
            <w:r w:rsidRPr="004C6DDC">
              <w:rPr>
                <w:color w:val="000000"/>
                <w:sz w:val="20"/>
                <w:szCs w:val="20"/>
              </w:rPr>
              <w:t>5</w:t>
            </w:r>
          </w:p>
        </w:tc>
        <w:tc>
          <w:tcPr>
            <w:tcW w:w="425" w:type="dxa"/>
            <w:tcBorders>
              <w:top w:val="single" w:sz="8" w:space="0" w:color="auto"/>
              <w:left w:val="nil"/>
              <w:bottom w:val="single" w:sz="8" w:space="0" w:color="auto"/>
              <w:right w:val="single" w:sz="8" w:space="0" w:color="auto"/>
            </w:tcBorders>
            <w:shd w:val="clear" w:color="auto" w:fill="auto"/>
          </w:tcPr>
          <w:p w14:paraId="7F8CB8CD" w14:textId="77777777" w:rsidR="004A34B4" w:rsidRPr="004C6DDC" w:rsidRDefault="004A34B4" w:rsidP="004C6DDC">
            <w:pPr>
              <w:jc w:val="center"/>
              <w:rPr>
                <w:color w:val="000000"/>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549A8848" w14:textId="77777777" w:rsidR="004A34B4" w:rsidRPr="004C6DDC" w:rsidRDefault="004A34B4" w:rsidP="004C6DDC">
            <w:pPr>
              <w:jc w:val="center"/>
              <w:rPr>
                <w:color w:val="000000"/>
                <w:sz w:val="20"/>
                <w:szCs w:val="20"/>
              </w:rPr>
            </w:pPr>
            <w:r w:rsidRPr="004C6DDC">
              <w:rPr>
                <w:color w:val="000000"/>
                <w:sz w:val="20"/>
                <w:szCs w:val="20"/>
              </w:rPr>
              <w:t>5</w:t>
            </w:r>
          </w:p>
        </w:tc>
        <w:tc>
          <w:tcPr>
            <w:tcW w:w="425" w:type="dxa"/>
            <w:tcBorders>
              <w:top w:val="single" w:sz="8" w:space="0" w:color="auto"/>
              <w:left w:val="nil"/>
              <w:bottom w:val="single" w:sz="8" w:space="0" w:color="auto"/>
              <w:right w:val="single" w:sz="8" w:space="0" w:color="auto"/>
            </w:tcBorders>
            <w:shd w:val="clear" w:color="auto" w:fill="auto"/>
          </w:tcPr>
          <w:p w14:paraId="476B1D14" w14:textId="77777777" w:rsidR="004A34B4" w:rsidRPr="004C6DDC" w:rsidRDefault="004A34B4" w:rsidP="004C6DDC">
            <w:pPr>
              <w:jc w:val="center"/>
              <w:rPr>
                <w:color w:val="000000"/>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734769D2" w14:textId="77777777" w:rsidR="004A34B4" w:rsidRPr="004C6DDC" w:rsidRDefault="004A34B4" w:rsidP="004C6DDC">
            <w:pPr>
              <w:jc w:val="center"/>
              <w:rPr>
                <w:color w:val="000000"/>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15B38A2A" w14:textId="77777777" w:rsidR="004A34B4" w:rsidRPr="004C6DDC" w:rsidRDefault="004A34B4" w:rsidP="004C6DDC">
            <w:pPr>
              <w:jc w:val="center"/>
              <w:rPr>
                <w:color w:val="000000"/>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23C81DE3" w14:textId="77777777" w:rsidR="004A34B4" w:rsidRPr="004C6DDC" w:rsidRDefault="004A34B4" w:rsidP="004C6DDC">
            <w:pPr>
              <w:jc w:val="center"/>
              <w:rPr>
                <w:color w:val="000000"/>
                <w:sz w:val="20"/>
                <w:szCs w:val="20"/>
              </w:rPr>
            </w:pPr>
          </w:p>
        </w:tc>
        <w:tc>
          <w:tcPr>
            <w:tcW w:w="628" w:type="dxa"/>
            <w:tcBorders>
              <w:top w:val="single" w:sz="8" w:space="0" w:color="auto"/>
              <w:left w:val="nil"/>
              <w:bottom w:val="single" w:sz="8" w:space="0" w:color="auto"/>
              <w:right w:val="single" w:sz="8" w:space="0" w:color="000000"/>
            </w:tcBorders>
            <w:shd w:val="clear" w:color="auto" w:fill="auto"/>
          </w:tcPr>
          <w:p w14:paraId="4F2F62E2" w14:textId="77777777" w:rsidR="004A34B4" w:rsidRPr="004C6DDC" w:rsidRDefault="004A34B4" w:rsidP="004C6DDC">
            <w:pPr>
              <w:jc w:val="center"/>
              <w:rPr>
                <w:color w:val="000000"/>
                <w:sz w:val="20"/>
                <w:szCs w:val="20"/>
              </w:rPr>
            </w:pPr>
          </w:p>
        </w:tc>
        <w:tc>
          <w:tcPr>
            <w:tcW w:w="647" w:type="dxa"/>
            <w:tcBorders>
              <w:top w:val="single" w:sz="8" w:space="0" w:color="auto"/>
              <w:left w:val="nil"/>
              <w:bottom w:val="single" w:sz="8" w:space="0" w:color="auto"/>
              <w:right w:val="single" w:sz="8" w:space="0" w:color="auto"/>
            </w:tcBorders>
            <w:shd w:val="clear" w:color="auto" w:fill="auto"/>
          </w:tcPr>
          <w:p w14:paraId="67F154A3" w14:textId="77777777" w:rsidR="004A34B4" w:rsidRPr="004C6DDC" w:rsidRDefault="004A34B4" w:rsidP="004C6DDC">
            <w:pPr>
              <w:jc w:val="center"/>
              <w:rPr>
                <w:color w:val="000000"/>
                <w:sz w:val="20"/>
                <w:szCs w:val="20"/>
              </w:rPr>
            </w:pPr>
          </w:p>
        </w:tc>
        <w:tc>
          <w:tcPr>
            <w:tcW w:w="567" w:type="dxa"/>
            <w:tcBorders>
              <w:top w:val="single" w:sz="8" w:space="0" w:color="auto"/>
              <w:left w:val="nil"/>
              <w:bottom w:val="single" w:sz="8" w:space="0" w:color="auto"/>
              <w:right w:val="single" w:sz="8" w:space="0" w:color="auto"/>
            </w:tcBorders>
          </w:tcPr>
          <w:p w14:paraId="3048D791" w14:textId="77777777" w:rsidR="004A34B4" w:rsidRPr="004C6DDC" w:rsidRDefault="004A34B4" w:rsidP="004C6DDC">
            <w:pPr>
              <w:jc w:val="center"/>
              <w:rPr>
                <w:color w:val="000000"/>
                <w:sz w:val="20"/>
                <w:szCs w:val="20"/>
              </w:rPr>
            </w:pPr>
          </w:p>
        </w:tc>
        <w:tc>
          <w:tcPr>
            <w:tcW w:w="567" w:type="dxa"/>
            <w:tcBorders>
              <w:top w:val="single" w:sz="8" w:space="0" w:color="auto"/>
              <w:left w:val="nil"/>
              <w:bottom w:val="single" w:sz="8" w:space="0" w:color="auto"/>
              <w:right w:val="single" w:sz="8" w:space="0" w:color="auto"/>
            </w:tcBorders>
          </w:tcPr>
          <w:p w14:paraId="7582B428" w14:textId="77777777" w:rsidR="004A34B4" w:rsidRPr="004C6DDC" w:rsidRDefault="004A34B4" w:rsidP="004C6DDC">
            <w:pPr>
              <w:jc w:val="center"/>
              <w:rPr>
                <w:color w:val="000000"/>
                <w:sz w:val="20"/>
                <w:szCs w:val="20"/>
              </w:rPr>
            </w:pPr>
            <w:r w:rsidRPr="004C6DDC">
              <w:rPr>
                <w:color w:val="000000"/>
                <w:sz w:val="20"/>
                <w:szCs w:val="20"/>
              </w:rPr>
              <w:t>5</w:t>
            </w:r>
          </w:p>
        </w:tc>
        <w:tc>
          <w:tcPr>
            <w:tcW w:w="567" w:type="dxa"/>
            <w:tcBorders>
              <w:top w:val="single" w:sz="8" w:space="0" w:color="auto"/>
              <w:left w:val="nil"/>
              <w:bottom w:val="single" w:sz="8" w:space="0" w:color="auto"/>
              <w:right w:val="single" w:sz="8" w:space="0" w:color="auto"/>
            </w:tcBorders>
          </w:tcPr>
          <w:p w14:paraId="3246649C" w14:textId="77777777" w:rsidR="004A34B4" w:rsidRPr="004C6DDC" w:rsidRDefault="004A34B4" w:rsidP="004C6DDC">
            <w:pPr>
              <w:jc w:val="center"/>
              <w:rPr>
                <w:color w:val="000000"/>
                <w:sz w:val="20"/>
                <w:szCs w:val="20"/>
              </w:rPr>
            </w:pPr>
            <w:r w:rsidRPr="004C6DDC">
              <w:rPr>
                <w:color w:val="000000"/>
                <w:sz w:val="20"/>
                <w:szCs w:val="20"/>
              </w:rPr>
              <w:t>2</w:t>
            </w:r>
          </w:p>
        </w:tc>
        <w:tc>
          <w:tcPr>
            <w:tcW w:w="567" w:type="dxa"/>
            <w:tcBorders>
              <w:top w:val="single" w:sz="8" w:space="0" w:color="auto"/>
              <w:left w:val="nil"/>
              <w:bottom w:val="single" w:sz="8" w:space="0" w:color="auto"/>
              <w:right w:val="single" w:sz="8" w:space="0" w:color="auto"/>
            </w:tcBorders>
          </w:tcPr>
          <w:p w14:paraId="518E74BC" w14:textId="77777777" w:rsidR="004A34B4" w:rsidRPr="004C6DDC" w:rsidRDefault="004A34B4" w:rsidP="004C6DDC">
            <w:pPr>
              <w:jc w:val="center"/>
              <w:rPr>
                <w:color w:val="000000"/>
                <w:sz w:val="20"/>
                <w:szCs w:val="20"/>
              </w:rPr>
            </w:pPr>
          </w:p>
        </w:tc>
        <w:tc>
          <w:tcPr>
            <w:tcW w:w="629" w:type="dxa"/>
            <w:tcBorders>
              <w:top w:val="single" w:sz="8" w:space="0" w:color="auto"/>
              <w:left w:val="nil"/>
              <w:bottom w:val="single" w:sz="8" w:space="0" w:color="auto"/>
              <w:right w:val="single" w:sz="8" w:space="0" w:color="auto"/>
            </w:tcBorders>
          </w:tcPr>
          <w:p w14:paraId="612135C0" w14:textId="77777777" w:rsidR="004A34B4" w:rsidRPr="004C6DDC" w:rsidRDefault="004A34B4" w:rsidP="004C6DDC">
            <w:pPr>
              <w:jc w:val="center"/>
              <w:rPr>
                <w:color w:val="000000"/>
                <w:sz w:val="20"/>
                <w:szCs w:val="20"/>
              </w:rPr>
            </w:pPr>
          </w:p>
        </w:tc>
      </w:tr>
    </w:tbl>
    <w:p w14:paraId="78B99667" w14:textId="77777777" w:rsidR="004A34B4" w:rsidRDefault="004A34B4" w:rsidP="004A34B4">
      <w:pPr>
        <w:jc w:val="center"/>
        <w:rPr>
          <w:sz w:val="20"/>
          <w:szCs w:val="20"/>
        </w:rPr>
      </w:pP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9"/>
        <w:gridCol w:w="1035"/>
        <w:gridCol w:w="1054"/>
        <w:gridCol w:w="2061"/>
      </w:tblGrid>
      <w:tr w:rsidR="004A34B4" w:rsidRPr="005E1966" w14:paraId="00B90DC8" w14:textId="77777777" w:rsidTr="004C6DDC">
        <w:trPr>
          <w:trHeight w:val="264"/>
        </w:trPr>
        <w:tc>
          <w:tcPr>
            <w:tcW w:w="5000" w:type="pct"/>
            <w:gridSpan w:val="4"/>
            <w:tcBorders>
              <w:top w:val="single" w:sz="4" w:space="0" w:color="auto"/>
              <w:left w:val="single" w:sz="4" w:space="0" w:color="auto"/>
              <w:bottom w:val="single" w:sz="4" w:space="0" w:color="auto"/>
              <w:right w:val="single" w:sz="4" w:space="0" w:color="auto"/>
            </w:tcBorders>
          </w:tcPr>
          <w:p w14:paraId="02CBF5B7" w14:textId="77777777" w:rsidR="004A34B4" w:rsidRPr="005E1966" w:rsidRDefault="004A34B4" w:rsidP="007238AB">
            <w:pPr>
              <w:rPr>
                <w:b/>
                <w:sz w:val="20"/>
                <w:szCs w:val="20"/>
              </w:rPr>
            </w:pPr>
            <w:r w:rsidRPr="005E1966">
              <w:rPr>
                <w:b/>
                <w:sz w:val="20"/>
                <w:szCs w:val="20"/>
              </w:rPr>
              <w:t xml:space="preserve">AKTS Tablosu: </w:t>
            </w:r>
          </w:p>
          <w:p w14:paraId="659E308A" w14:textId="77777777" w:rsidR="004A34B4" w:rsidRPr="005E1966" w:rsidRDefault="004A34B4" w:rsidP="007238AB">
            <w:pPr>
              <w:rPr>
                <w:sz w:val="20"/>
                <w:szCs w:val="20"/>
              </w:rPr>
            </w:pPr>
          </w:p>
        </w:tc>
      </w:tr>
      <w:tr w:rsidR="004A34B4" w:rsidRPr="005E1966" w14:paraId="3DF9F333" w14:textId="77777777" w:rsidTr="004C6DDC">
        <w:trPr>
          <w:trHeight w:val="264"/>
        </w:trPr>
        <w:tc>
          <w:tcPr>
            <w:tcW w:w="2747" w:type="pct"/>
            <w:tcBorders>
              <w:top w:val="single" w:sz="4" w:space="0" w:color="auto"/>
              <w:left w:val="single" w:sz="4" w:space="0" w:color="auto"/>
              <w:bottom w:val="single" w:sz="4" w:space="0" w:color="auto"/>
              <w:right w:val="single" w:sz="4" w:space="0" w:color="auto"/>
            </w:tcBorders>
          </w:tcPr>
          <w:p w14:paraId="56526E7F" w14:textId="77777777" w:rsidR="004A34B4" w:rsidRPr="004C6DDC" w:rsidRDefault="004A34B4" w:rsidP="004C6DDC">
            <w:pPr>
              <w:rPr>
                <w:b/>
                <w:sz w:val="20"/>
                <w:szCs w:val="20"/>
              </w:rPr>
            </w:pPr>
            <w:r w:rsidRPr="004C6DDC">
              <w:rPr>
                <w:b/>
                <w:sz w:val="20"/>
                <w:szCs w:val="20"/>
              </w:rPr>
              <w:t xml:space="preserve">Derse İlişkin Etkinlikler </w:t>
            </w:r>
          </w:p>
        </w:tc>
        <w:tc>
          <w:tcPr>
            <w:tcW w:w="562" w:type="pct"/>
            <w:tcBorders>
              <w:top w:val="single" w:sz="4" w:space="0" w:color="auto"/>
              <w:left w:val="single" w:sz="4" w:space="0" w:color="auto"/>
              <w:bottom w:val="single" w:sz="4" w:space="0" w:color="auto"/>
              <w:right w:val="single" w:sz="4" w:space="0" w:color="auto"/>
            </w:tcBorders>
          </w:tcPr>
          <w:p w14:paraId="3365EADC" w14:textId="77777777" w:rsidR="004A34B4" w:rsidRPr="004C6DDC" w:rsidRDefault="004A34B4" w:rsidP="004C6DDC">
            <w:pPr>
              <w:rPr>
                <w:sz w:val="20"/>
                <w:szCs w:val="20"/>
              </w:rPr>
            </w:pPr>
            <w:r w:rsidRPr="004C6DDC">
              <w:rPr>
                <w:sz w:val="20"/>
                <w:szCs w:val="20"/>
              </w:rPr>
              <w:t>Sayısı</w:t>
            </w:r>
          </w:p>
        </w:tc>
        <w:tc>
          <w:tcPr>
            <w:tcW w:w="572" w:type="pct"/>
            <w:tcBorders>
              <w:top w:val="single" w:sz="4" w:space="0" w:color="auto"/>
              <w:left w:val="single" w:sz="4" w:space="0" w:color="auto"/>
              <w:bottom w:val="single" w:sz="4" w:space="0" w:color="auto"/>
              <w:right w:val="single" w:sz="4" w:space="0" w:color="auto"/>
            </w:tcBorders>
          </w:tcPr>
          <w:p w14:paraId="67EFCE5D" w14:textId="77777777" w:rsidR="004A34B4" w:rsidRPr="004C6DDC" w:rsidRDefault="004A34B4" w:rsidP="004C6DDC">
            <w:pPr>
              <w:rPr>
                <w:sz w:val="20"/>
                <w:szCs w:val="20"/>
              </w:rPr>
            </w:pPr>
            <w:r w:rsidRPr="004C6DDC">
              <w:rPr>
                <w:sz w:val="20"/>
                <w:szCs w:val="20"/>
              </w:rPr>
              <w:t>Süresi</w:t>
            </w:r>
          </w:p>
          <w:p w14:paraId="75CCBAD2" w14:textId="77777777" w:rsidR="004A34B4" w:rsidRPr="004C6DDC" w:rsidRDefault="004A34B4" w:rsidP="004C6DDC">
            <w:pPr>
              <w:rPr>
                <w:sz w:val="20"/>
                <w:szCs w:val="20"/>
              </w:rPr>
            </w:pPr>
            <w:r w:rsidRPr="004C6DDC">
              <w:rPr>
                <w:sz w:val="20"/>
                <w:szCs w:val="20"/>
              </w:rPr>
              <w:t>(saat)</w:t>
            </w:r>
          </w:p>
        </w:tc>
        <w:tc>
          <w:tcPr>
            <w:tcW w:w="1119" w:type="pct"/>
            <w:tcBorders>
              <w:top w:val="single" w:sz="4" w:space="0" w:color="auto"/>
              <w:left w:val="single" w:sz="4" w:space="0" w:color="auto"/>
              <w:bottom w:val="single" w:sz="4" w:space="0" w:color="auto"/>
              <w:right w:val="single" w:sz="4" w:space="0" w:color="auto"/>
            </w:tcBorders>
          </w:tcPr>
          <w:p w14:paraId="4A27FFDA" w14:textId="77777777" w:rsidR="004A34B4" w:rsidRPr="004C6DDC" w:rsidRDefault="004A34B4" w:rsidP="004C6DDC">
            <w:pPr>
              <w:rPr>
                <w:sz w:val="20"/>
                <w:szCs w:val="20"/>
              </w:rPr>
            </w:pPr>
            <w:r w:rsidRPr="004C6DDC">
              <w:rPr>
                <w:sz w:val="20"/>
                <w:szCs w:val="20"/>
              </w:rPr>
              <w:t>Toplam İşyükü</w:t>
            </w:r>
          </w:p>
          <w:p w14:paraId="7B8F27E2" w14:textId="77777777" w:rsidR="004A34B4" w:rsidRPr="004C6DDC" w:rsidRDefault="004A34B4" w:rsidP="004C6DDC">
            <w:pPr>
              <w:rPr>
                <w:sz w:val="20"/>
                <w:szCs w:val="20"/>
              </w:rPr>
            </w:pPr>
            <w:r w:rsidRPr="004C6DDC">
              <w:rPr>
                <w:sz w:val="20"/>
                <w:szCs w:val="20"/>
              </w:rPr>
              <w:t xml:space="preserve">(Saat) </w:t>
            </w:r>
          </w:p>
        </w:tc>
      </w:tr>
      <w:tr w:rsidR="004A34B4" w:rsidRPr="005E1966" w14:paraId="7C126B5E" w14:textId="77777777" w:rsidTr="004C6DDC">
        <w:trPr>
          <w:trHeight w:val="264"/>
        </w:trPr>
        <w:tc>
          <w:tcPr>
            <w:tcW w:w="5000" w:type="pct"/>
            <w:gridSpan w:val="4"/>
            <w:tcBorders>
              <w:top w:val="single" w:sz="4" w:space="0" w:color="auto"/>
              <w:left w:val="single" w:sz="4" w:space="0" w:color="auto"/>
              <w:bottom w:val="single" w:sz="4" w:space="0" w:color="auto"/>
              <w:right w:val="single" w:sz="4" w:space="0" w:color="auto"/>
            </w:tcBorders>
          </w:tcPr>
          <w:p w14:paraId="38F3CD29" w14:textId="77777777" w:rsidR="004A34B4" w:rsidRPr="004C6DDC" w:rsidRDefault="004A34B4" w:rsidP="004C6DDC">
            <w:pPr>
              <w:rPr>
                <w:sz w:val="20"/>
                <w:szCs w:val="20"/>
              </w:rPr>
            </w:pPr>
            <w:r w:rsidRPr="004C6DDC">
              <w:rPr>
                <w:b/>
                <w:sz w:val="20"/>
                <w:szCs w:val="20"/>
              </w:rPr>
              <w:t>Ders içi etkinlikler</w:t>
            </w:r>
          </w:p>
        </w:tc>
      </w:tr>
      <w:tr w:rsidR="004A34B4" w:rsidRPr="005E1966" w14:paraId="418E0EB1" w14:textId="77777777" w:rsidTr="004C6DDC">
        <w:trPr>
          <w:trHeight w:val="250"/>
        </w:trPr>
        <w:tc>
          <w:tcPr>
            <w:tcW w:w="2747" w:type="pct"/>
            <w:tcBorders>
              <w:top w:val="single" w:sz="4" w:space="0" w:color="auto"/>
              <w:left w:val="single" w:sz="4" w:space="0" w:color="auto"/>
              <w:bottom w:val="single" w:sz="4" w:space="0" w:color="auto"/>
              <w:right w:val="single" w:sz="4" w:space="0" w:color="auto"/>
            </w:tcBorders>
          </w:tcPr>
          <w:p w14:paraId="69ADEE4E" w14:textId="77777777" w:rsidR="004A34B4" w:rsidRPr="004C6DDC" w:rsidRDefault="004A34B4" w:rsidP="004C6DDC">
            <w:pPr>
              <w:ind w:firstLine="540"/>
              <w:rPr>
                <w:sz w:val="20"/>
                <w:szCs w:val="20"/>
              </w:rPr>
            </w:pPr>
            <w:r w:rsidRPr="004C6DDC">
              <w:rPr>
                <w:sz w:val="20"/>
                <w:szCs w:val="20"/>
              </w:rPr>
              <w:t>Ders anlatımı</w:t>
            </w:r>
          </w:p>
        </w:tc>
        <w:tc>
          <w:tcPr>
            <w:tcW w:w="562" w:type="pct"/>
            <w:tcBorders>
              <w:top w:val="single" w:sz="4" w:space="0" w:color="auto"/>
              <w:left w:val="single" w:sz="4" w:space="0" w:color="auto"/>
              <w:bottom w:val="single" w:sz="4" w:space="0" w:color="auto"/>
              <w:right w:val="single" w:sz="4" w:space="0" w:color="auto"/>
            </w:tcBorders>
          </w:tcPr>
          <w:p w14:paraId="509C1B99" w14:textId="77777777" w:rsidR="004A34B4" w:rsidRPr="004C6DDC" w:rsidRDefault="004A34B4" w:rsidP="004C6DDC">
            <w:pPr>
              <w:jc w:val="center"/>
              <w:rPr>
                <w:sz w:val="20"/>
                <w:szCs w:val="20"/>
              </w:rPr>
            </w:pPr>
            <w:r w:rsidRPr="004C6DDC">
              <w:rPr>
                <w:sz w:val="20"/>
                <w:szCs w:val="20"/>
              </w:rPr>
              <w:t>13</w:t>
            </w:r>
          </w:p>
        </w:tc>
        <w:tc>
          <w:tcPr>
            <w:tcW w:w="572" w:type="pct"/>
            <w:tcBorders>
              <w:top w:val="single" w:sz="4" w:space="0" w:color="auto"/>
              <w:left w:val="single" w:sz="4" w:space="0" w:color="auto"/>
              <w:bottom w:val="single" w:sz="4" w:space="0" w:color="auto"/>
              <w:right w:val="single" w:sz="4" w:space="0" w:color="auto"/>
            </w:tcBorders>
          </w:tcPr>
          <w:p w14:paraId="0FDBA0B1" w14:textId="77777777" w:rsidR="004A34B4" w:rsidRPr="004C6DDC" w:rsidRDefault="004A34B4" w:rsidP="004C6DDC">
            <w:pPr>
              <w:jc w:val="center"/>
              <w:rPr>
                <w:sz w:val="20"/>
                <w:szCs w:val="20"/>
              </w:rPr>
            </w:pPr>
            <w:r w:rsidRPr="004C6DDC">
              <w:rPr>
                <w:sz w:val="20"/>
                <w:szCs w:val="20"/>
              </w:rPr>
              <w:t>2</w:t>
            </w:r>
          </w:p>
        </w:tc>
        <w:tc>
          <w:tcPr>
            <w:tcW w:w="1119" w:type="pct"/>
            <w:tcBorders>
              <w:top w:val="single" w:sz="4" w:space="0" w:color="auto"/>
              <w:left w:val="single" w:sz="4" w:space="0" w:color="auto"/>
              <w:bottom w:val="single" w:sz="4" w:space="0" w:color="auto"/>
              <w:right w:val="single" w:sz="4" w:space="0" w:color="auto"/>
            </w:tcBorders>
          </w:tcPr>
          <w:p w14:paraId="77B04D2F" w14:textId="77777777" w:rsidR="004A34B4" w:rsidRPr="004C6DDC" w:rsidRDefault="004A34B4" w:rsidP="004C6DDC">
            <w:pPr>
              <w:jc w:val="center"/>
              <w:rPr>
                <w:sz w:val="20"/>
                <w:szCs w:val="20"/>
              </w:rPr>
            </w:pPr>
            <w:r w:rsidRPr="004C6DDC">
              <w:rPr>
                <w:sz w:val="20"/>
                <w:szCs w:val="20"/>
              </w:rPr>
              <w:t>26</w:t>
            </w:r>
          </w:p>
        </w:tc>
      </w:tr>
      <w:tr w:rsidR="004A34B4" w:rsidRPr="005E1966" w14:paraId="12CC28F5" w14:textId="77777777" w:rsidTr="004C6DDC">
        <w:trPr>
          <w:trHeight w:val="250"/>
        </w:trPr>
        <w:tc>
          <w:tcPr>
            <w:tcW w:w="5000" w:type="pct"/>
            <w:gridSpan w:val="4"/>
            <w:tcBorders>
              <w:top w:val="single" w:sz="4" w:space="0" w:color="auto"/>
              <w:left w:val="single" w:sz="4" w:space="0" w:color="auto"/>
              <w:bottom w:val="single" w:sz="4" w:space="0" w:color="auto"/>
              <w:right w:val="single" w:sz="4" w:space="0" w:color="auto"/>
            </w:tcBorders>
          </w:tcPr>
          <w:p w14:paraId="01D677A4" w14:textId="77777777" w:rsidR="004A34B4" w:rsidRPr="004C6DDC" w:rsidRDefault="004A34B4" w:rsidP="004C6DDC">
            <w:pPr>
              <w:rPr>
                <w:b/>
                <w:sz w:val="20"/>
                <w:szCs w:val="20"/>
              </w:rPr>
            </w:pPr>
            <w:r w:rsidRPr="004C6DDC">
              <w:rPr>
                <w:b/>
                <w:sz w:val="20"/>
                <w:szCs w:val="20"/>
              </w:rPr>
              <w:t xml:space="preserve">Sınavlar </w:t>
            </w:r>
          </w:p>
          <w:p w14:paraId="1BB8922A" w14:textId="77777777" w:rsidR="004A34B4" w:rsidRPr="004C6DDC" w:rsidRDefault="004A34B4" w:rsidP="004C6DDC">
            <w:pPr>
              <w:jc w:val="both"/>
              <w:rPr>
                <w:sz w:val="20"/>
                <w:szCs w:val="20"/>
              </w:rPr>
            </w:pPr>
            <w:r w:rsidRPr="004C6DDC">
              <w:rPr>
                <w:sz w:val="20"/>
                <w:szCs w:val="20"/>
              </w:rPr>
              <w:t>(Sınav ders saatleri içerisinde gerçekleştirilirse, söz konusu sınav süresi ders içi etkinliklerden düşürülmelidir)</w:t>
            </w:r>
          </w:p>
        </w:tc>
      </w:tr>
      <w:tr w:rsidR="004A34B4" w:rsidRPr="005E1966" w14:paraId="5518C31A" w14:textId="77777777" w:rsidTr="004C6DDC">
        <w:trPr>
          <w:trHeight w:val="186"/>
        </w:trPr>
        <w:tc>
          <w:tcPr>
            <w:tcW w:w="2747" w:type="pct"/>
            <w:tcBorders>
              <w:top w:val="single" w:sz="4" w:space="0" w:color="auto"/>
              <w:left w:val="single" w:sz="4" w:space="0" w:color="auto"/>
              <w:bottom w:val="single" w:sz="4" w:space="0" w:color="auto"/>
              <w:right w:val="single" w:sz="4" w:space="0" w:color="auto"/>
            </w:tcBorders>
          </w:tcPr>
          <w:p w14:paraId="3D4C055D" w14:textId="77777777" w:rsidR="004A34B4" w:rsidRPr="004C6DDC" w:rsidRDefault="004A34B4" w:rsidP="004C6DDC">
            <w:pPr>
              <w:ind w:left="540"/>
              <w:rPr>
                <w:sz w:val="20"/>
                <w:szCs w:val="20"/>
              </w:rPr>
            </w:pPr>
            <w:r w:rsidRPr="004C6DDC">
              <w:rPr>
                <w:sz w:val="20"/>
                <w:szCs w:val="20"/>
              </w:rPr>
              <w:t>Vize Sınavı</w:t>
            </w:r>
          </w:p>
        </w:tc>
        <w:tc>
          <w:tcPr>
            <w:tcW w:w="562" w:type="pct"/>
            <w:tcBorders>
              <w:top w:val="single" w:sz="4" w:space="0" w:color="auto"/>
              <w:left w:val="single" w:sz="4" w:space="0" w:color="auto"/>
              <w:bottom w:val="single" w:sz="4" w:space="0" w:color="auto"/>
              <w:right w:val="single" w:sz="4" w:space="0" w:color="auto"/>
            </w:tcBorders>
          </w:tcPr>
          <w:p w14:paraId="287689C4" w14:textId="77777777" w:rsidR="004A34B4" w:rsidRPr="004C6DDC" w:rsidRDefault="004A34B4" w:rsidP="004C6DDC">
            <w:pPr>
              <w:jc w:val="center"/>
              <w:rPr>
                <w:sz w:val="20"/>
                <w:szCs w:val="20"/>
              </w:rPr>
            </w:pPr>
            <w:r w:rsidRPr="004C6DDC">
              <w:rPr>
                <w:sz w:val="20"/>
                <w:szCs w:val="20"/>
              </w:rPr>
              <w:t>1</w:t>
            </w:r>
          </w:p>
        </w:tc>
        <w:tc>
          <w:tcPr>
            <w:tcW w:w="572" w:type="pct"/>
            <w:tcBorders>
              <w:top w:val="single" w:sz="4" w:space="0" w:color="auto"/>
              <w:left w:val="single" w:sz="4" w:space="0" w:color="auto"/>
              <w:bottom w:val="single" w:sz="4" w:space="0" w:color="auto"/>
              <w:right w:val="single" w:sz="4" w:space="0" w:color="auto"/>
            </w:tcBorders>
          </w:tcPr>
          <w:p w14:paraId="668FFAE5" w14:textId="77777777" w:rsidR="004A34B4" w:rsidRPr="004C6DDC" w:rsidRDefault="004A34B4" w:rsidP="004C6DDC">
            <w:pPr>
              <w:jc w:val="center"/>
              <w:rPr>
                <w:sz w:val="20"/>
                <w:szCs w:val="20"/>
              </w:rPr>
            </w:pPr>
            <w:r w:rsidRPr="004C6DDC">
              <w:rPr>
                <w:sz w:val="20"/>
                <w:szCs w:val="20"/>
              </w:rPr>
              <w:t>2</w:t>
            </w:r>
          </w:p>
        </w:tc>
        <w:tc>
          <w:tcPr>
            <w:tcW w:w="1119" w:type="pct"/>
            <w:tcBorders>
              <w:top w:val="single" w:sz="4" w:space="0" w:color="auto"/>
              <w:left w:val="single" w:sz="4" w:space="0" w:color="auto"/>
              <w:bottom w:val="single" w:sz="4" w:space="0" w:color="auto"/>
              <w:right w:val="single" w:sz="4" w:space="0" w:color="auto"/>
            </w:tcBorders>
          </w:tcPr>
          <w:p w14:paraId="3C99031A" w14:textId="77777777" w:rsidR="004A34B4" w:rsidRPr="004C6DDC" w:rsidRDefault="004A34B4" w:rsidP="004C6DDC">
            <w:pPr>
              <w:jc w:val="center"/>
              <w:rPr>
                <w:sz w:val="20"/>
                <w:szCs w:val="20"/>
              </w:rPr>
            </w:pPr>
            <w:r w:rsidRPr="004C6DDC">
              <w:rPr>
                <w:sz w:val="20"/>
                <w:szCs w:val="20"/>
              </w:rPr>
              <w:t>2</w:t>
            </w:r>
          </w:p>
        </w:tc>
      </w:tr>
      <w:tr w:rsidR="004A34B4" w:rsidRPr="005E1966" w14:paraId="2B130A8A" w14:textId="77777777" w:rsidTr="004C6DDC">
        <w:trPr>
          <w:trHeight w:val="250"/>
        </w:trPr>
        <w:tc>
          <w:tcPr>
            <w:tcW w:w="2747" w:type="pct"/>
            <w:tcBorders>
              <w:top w:val="single" w:sz="4" w:space="0" w:color="auto"/>
              <w:left w:val="single" w:sz="4" w:space="0" w:color="auto"/>
              <w:bottom w:val="single" w:sz="4" w:space="0" w:color="auto"/>
              <w:right w:val="single" w:sz="4" w:space="0" w:color="auto"/>
            </w:tcBorders>
          </w:tcPr>
          <w:p w14:paraId="3201A14D" w14:textId="77777777" w:rsidR="004A34B4" w:rsidRPr="004C6DDC" w:rsidRDefault="004A34B4" w:rsidP="004C6DDC">
            <w:pPr>
              <w:rPr>
                <w:sz w:val="20"/>
                <w:szCs w:val="20"/>
              </w:rPr>
            </w:pPr>
            <w:r w:rsidRPr="004C6DDC">
              <w:rPr>
                <w:sz w:val="20"/>
                <w:szCs w:val="20"/>
              </w:rPr>
              <w:t xml:space="preserve">         Diğer kısa sınav/Quiz</w:t>
            </w:r>
          </w:p>
        </w:tc>
        <w:tc>
          <w:tcPr>
            <w:tcW w:w="562" w:type="pct"/>
            <w:tcBorders>
              <w:top w:val="single" w:sz="4" w:space="0" w:color="auto"/>
              <w:left w:val="single" w:sz="4" w:space="0" w:color="auto"/>
              <w:bottom w:val="single" w:sz="4" w:space="0" w:color="auto"/>
              <w:right w:val="single" w:sz="4" w:space="0" w:color="auto"/>
            </w:tcBorders>
          </w:tcPr>
          <w:p w14:paraId="0395CD2F" w14:textId="77777777" w:rsidR="004A34B4" w:rsidRPr="004C6DDC" w:rsidRDefault="004A34B4" w:rsidP="004C6DDC">
            <w:pPr>
              <w:jc w:val="center"/>
              <w:rPr>
                <w:b/>
                <w:sz w:val="20"/>
                <w:szCs w:val="20"/>
              </w:rPr>
            </w:pPr>
          </w:p>
        </w:tc>
        <w:tc>
          <w:tcPr>
            <w:tcW w:w="572" w:type="pct"/>
            <w:tcBorders>
              <w:top w:val="single" w:sz="4" w:space="0" w:color="auto"/>
              <w:left w:val="single" w:sz="4" w:space="0" w:color="auto"/>
              <w:bottom w:val="single" w:sz="4" w:space="0" w:color="auto"/>
              <w:right w:val="single" w:sz="4" w:space="0" w:color="auto"/>
            </w:tcBorders>
          </w:tcPr>
          <w:p w14:paraId="24ED3F1F" w14:textId="77777777" w:rsidR="004A34B4" w:rsidRPr="004C6DDC" w:rsidRDefault="004A34B4" w:rsidP="004C6DDC">
            <w:pPr>
              <w:jc w:val="center"/>
              <w:rPr>
                <w:b/>
                <w:sz w:val="20"/>
                <w:szCs w:val="20"/>
              </w:rPr>
            </w:pPr>
          </w:p>
        </w:tc>
        <w:tc>
          <w:tcPr>
            <w:tcW w:w="1119" w:type="pct"/>
            <w:tcBorders>
              <w:top w:val="single" w:sz="4" w:space="0" w:color="auto"/>
              <w:left w:val="single" w:sz="4" w:space="0" w:color="auto"/>
              <w:bottom w:val="single" w:sz="4" w:space="0" w:color="auto"/>
              <w:right w:val="single" w:sz="4" w:space="0" w:color="auto"/>
            </w:tcBorders>
          </w:tcPr>
          <w:p w14:paraId="3C9B40D5" w14:textId="77777777" w:rsidR="004A34B4" w:rsidRPr="004C6DDC" w:rsidRDefault="004A34B4" w:rsidP="004C6DDC">
            <w:pPr>
              <w:jc w:val="center"/>
              <w:rPr>
                <w:b/>
                <w:sz w:val="20"/>
                <w:szCs w:val="20"/>
              </w:rPr>
            </w:pPr>
          </w:p>
        </w:tc>
      </w:tr>
      <w:tr w:rsidR="004A34B4" w:rsidRPr="005E1966" w14:paraId="0E397836" w14:textId="77777777" w:rsidTr="004C6DDC">
        <w:trPr>
          <w:trHeight w:val="250"/>
        </w:trPr>
        <w:tc>
          <w:tcPr>
            <w:tcW w:w="2747" w:type="pct"/>
            <w:tcBorders>
              <w:top w:val="single" w:sz="4" w:space="0" w:color="auto"/>
              <w:left w:val="single" w:sz="4" w:space="0" w:color="auto"/>
              <w:bottom w:val="single" w:sz="4" w:space="0" w:color="auto"/>
              <w:right w:val="single" w:sz="4" w:space="0" w:color="auto"/>
            </w:tcBorders>
          </w:tcPr>
          <w:p w14:paraId="14881DD6" w14:textId="77777777" w:rsidR="004A34B4" w:rsidRPr="004C6DDC" w:rsidRDefault="004A34B4" w:rsidP="004C6DDC">
            <w:pPr>
              <w:ind w:left="540"/>
              <w:rPr>
                <w:sz w:val="20"/>
                <w:szCs w:val="20"/>
              </w:rPr>
            </w:pPr>
            <w:r w:rsidRPr="004C6DDC">
              <w:rPr>
                <w:sz w:val="20"/>
                <w:szCs w:val="20"/>
              </w:rPr>
              <w:t>Final Sınavı</w:t>
            </w:r>
          </w:p>
        </w:tc>
        <w:tc>
          <w:tcPr>
            <w:tcW w:w="562" w:type="pct"/>
            <w:tcBorders>
              <w:top w:val="single" w:sz="4" w:space="0" w:color="auto"/>
              <w:left w:val="single" w:sz="4" w:space="0" w:color="auto"/>
              <w:bottom w:val="single" w:sz="4" w:space="0" w:color="auto"/>
              <w:right w:val="single" w:sz="4" w:space="0" w:color="auto"/>
            </w:tcBorders>
          </w:tcPr>
          <w:p w14:paraId="44ED5C14" w14:textId="77777777" w:rsidR="004A34B4" w:rsidRPr="004C6DDC" w:rsidRDefault="004A34B4" w:rsidP="004C6DDC">
            <w:pPr>
              <w:jc w:val="center"/>
              <w:rPr>
                <w:sz w:val="20"/>
                <w:szCs w:val="20"/>
              </w:rPr>
            </w:pPr>
            <w:r w:rsidRPr="004C6DDC">
              <w:rPr>
                <w:sz w:val="20"/>
                <w:szCs w:val="20"/>
              </w:rPr>
              <w:t>1</w:t>
            </w:r>
          </w:p>
        </w:tc>
        <w:tc>
          <w:tcPr>
            <w:tcW w:w="572" w:type="pct"/>
            <w:tcBorders>
              <w:top w:val="single" w:sz="4" w:space="0" w:color="auto"/>
              <w:left w:val="single" w:sz="4" w:space="0" w:color="auto"/>
              <w:bottom w:val="single" w:sz="4" w:space="0" w:color="auto"/>
              <w:right w:val="single" w:sz="4" w:space="0" w:color="auto"/>
            </w:tcBorders>
          </w:tcPr>
          <w:p w14:paraId="60F25417" w14:textId="77777777" w:rsidR="004A34B4" w:rsidRPr="004C6DDC" w:rsidRDefault="004A34B4" w:rsidP="004C6DDC">
            <w:pPr>
              <w:jc w:val="center"/>
              <w:rPr>
                <w:sz w:val="20"/>
                <w:szCs w:val="20"/>
              </w:rPr>
            </w:pPr>
            <w:r w:rsidRPr="004C6DDC">
              <w:rPr>
                <w:sz w:val="20"/>
                <w:szCs w:val="20"/>
              </w:rPr>
              <w:t>2</w:t>
            </w:r>
          </w:p>
        </w:tc>
        <w:tc>
          <w:tcPr>
            <w:tcW w:w="1119" w:type="pct"/>
            <w:tcBorders>
              <w:top w:val="single" w:sz="4" w:space="0" w:color="auto"/>
              <w:left w:val="single" w:sz="4" w:space="0" w:color="auto"/>
              <w:bottom w:val="single" w:sz="4" w:space="0" w:color="auto"/>
              <w:right w:val="single" w:sz="4" w:space="0" w:color="auto"/>
            </w:tcBorders>
          </w:tcPr>
          <w:p w14:paraId="4B90D49D" w14:textId="77777777" w:rsidR="004A34B4" w:rsidRPr="004C6DDC" w:rsidRDefault="004A34B4" w:rsidP="004C6DDC">
            <w:pPr>
              <w:jc w:val="center"/>
              <w:rPr>
                <w:sz w:val="20"/>
                <w:szCs w:val="20"/>
              </w:rPr>
            </w:pPr>
            <w:r w:rsidRPr="004C6DDC">
              <w:rPr>
                <w:sz w:val="20"/>
                <w:szCs w:val="20"/>
              </w:rPr>
              <w:t>2</w:t>
            </w:r>
          </w:p>
        </w:tc>
      </w:tr>
      <w:tr w:rsidR="004A34B4" w:rsidRPr="005E1966" w14:paraId="2674D88B" w14:textId="77777777" w:rsidTr="004C6DDC">
        <w:trPr>
          <w:trHeight w:val="250"/>
        </w:trPr>
        <w:tc>
          <w:tcPr>
            <w:tcW w:w="5000" w:type="pct"/>
            <w:gridSpan w:val="4"/>
            <w:tcBorders>
              <w:top w:val="single" w:sz="4" w:space="0" w:color="auto"/>
              <w:left w:val="single" w:sz="4" w:space="0" w:color="auto"/>
              <w:bottom w:val="single" w:sz="4" w:space="0" w:color="auto"/>
              <w:right w:val="single" w:sz="4" w:space="0" w:color="auto"/>
            </w:tcBorders>
          </w:tcPr>
          <w:p w14:paraId="4DC555AE" w14:textId="77777777" w:rsidR="004A34B4" w:rsidRPr="004C6DDC" w:rsidRDefault="004A34B4" w:rsidP="004C6DDC">
            <w:pPr>
              <w:rPr>
                <w:sz w:val="20"/>
                <w:szCs w:val="20"/>
              </w:rPr>
            </w:pPr>
            <w:r w:rsidRPr="004C6DDC">
              <w:rPr>
                <w:b/>
                <w:sz w:val="20"/>
                <w:szCs w:val="20"/>
              </w:rPr>
              <w:t>Ders dışı etkinlikler</w:t>
            </w:r>
          </w:p>
        </w:tc>
      </w:tr>
      <w:tr w:rsidR="004A34B4" w:rsidRPr="005E1966" w14:paraId="1ED943D6" w14:textId="77777777" w:rsidTr="004C6DDC">
        <w:trPr>
          <w:trHeight w:val="250"/>
        </w:trPr>
        <w:tc>
          <w:tcPr>
            <w:tcW w:w="2747" w:type="pct"/>
            <w:tcBorders>
              <w:top w:val="single" w:sz="4" w:space="0" w:color="auto"/>
              <w:left w:val="single" w:sz="4" w:space="0" w:color="auto"/>
              <w:bottom w:val="single" w:sz="4" w:space="0" w:color="auto"/>
              <w:right w:val="single" w:sz="4" w:space="0" w:color="auto"/>
            </w:tcBorders>
          </w:tcPr>
          <w:p w14:paraId="6BA40849" w14:textId="77777777" w:rsidR="004A34B4" w:rsidRPr="004C6DDC" w:rsidRDefault="004A34B4" w:rsidP="004C6DDC">
            <w:pPr>
              <w:ind w:left="540"/>
              <w:rPr>
                <w:sz w:val="20"/>
                <w:szCs w:val="20"/>
              </w:rPr>
            </w:pPr>
            <w:r w:rsidRPr="004C6DDC">
              <w:rPr>
                <w:sz w:val="20"/>
                <w:szCs w:val="20"/>
              </w:rPr>
              <w:t>Haftalık ders öncesi/sonrası hazırlıklar (ders materyallerinin, makalelerin okunması vb.)</w:t>
            </w:r>
          </w:p>
        </w:tc>
        <w:tc>
          <w:tcPr>
            <w:tcW w:w="562" w:type="pct"/>
            <w:tcBorders>
              <w:top w:val="single" w:sz="4" w:space="0" w:color="auto"/>
              <w:left w:val="single" w:sz="4" w:space="0" w:color="auto"/>
              <w:bottom w:val="single" w:sz="4" w:space="0" w:color="auto"/>
              <w:right w:val="single" w:sz="4" w:space="0" w:color="auto"/>
            </w:tcBorders>
          </w:tcPr>
          <w:p w14:paraId="0EDED6C7" w14:textId="77777777" w:rsidR="004A34B4" w:rsidRPr="004C6DDC" w:rsidRDefault="004A34B4" w:rsidP="004C6DDC">
            <w:pPr>
              <w:jc w:val="center"/>
              <w:rPr>
                <w:sz w:val="20"/>
                <w:szCs w:val="20"/>
              </w:rPr>
            </w:pPr>
            <w:r w:rsidRPr="004C6DDC">
              <w:rPr>
                <w:sz w:val="20"/>
                <w:szCs w:val="20"/>
              </w:rPr>
              <w:t>14</w:t>
            </w:r>
          </w:p>
        </w:tc>
        <w:tc>
          <w:tcPr>
            <w:tcW w:w="572" w:type="pct"/>
            <w:tcBorders>
              <w:top w:val="single" w:sz="4" w:space="0" w:color="auto"/>
              <w:left w:val="single" w:sz="4" w:space="0" w:color="auto"/>
              <w:bottom w:val="single" w:sz="4" w:space="0" w:color="auto"/>
              <w:right w:val="single" w:sz="4" w:space="0" w:color="auto"/>
            </w:tcBorders>
          </w:tcPr>
          <w:p w14:paraId="15E24652" w14:textId="77777777" w:rsidR="004A34B4" w:rsidRPr="004C6DDC" w:rsidRDefault="004A34B4" w:rsidP="004C6DDC">
            <w:pPr>
              <w:jc w:val="center"/>
              <w:rPr>
                <w:sz w:val="20"/>
                <w:szCs w:val="20"/>
              </w:rPr>
            </w:pPr>
            <w:r w:rsidRPr="004C6DDC">
              <w:rPr>
                <w:sz w:val="20"/>
                <w:szCs w:val="20"/>
              </w:rPr>
              <w:t>3</w:t>
            </w:r>
          </w:p>
        </w:tc>
        <w:tc>
          <w:tcPr>
            <w:tcW w:w="1119" w:type="pct"/>
            <w:tcBorders>
              <w:top w:val="single" w:sz="4" w:space="0" w:color="auto"/>
              <w:left w:val="single" w:sz="4" w:space="0" w:color="auto"/>
              <w:bottom w:val="single" w:sz="4" w:space="0" w:color="auto"/>
              <w:right w:val="single" w:sz="4" w:space="0" w:color="auto"/>
            </w:tcBorders>
          </w:tcPr>
          <w:p w14:paraId="24B069D8" w14:textId="77777777" w:rsidR="004A34B4" w:rsidRPr="004C6DDC" w:rsidRDefault="004A34B4" w:rsidP="004C6DDC">
            <w:pPr>
              <w:jc w:val="center"/>
              <w:rPr>
                <w:sz w:val="20"/>
                <w:szCs w:val="20"/>
              </w:rPr>
            </w:pPr>
            <w:r w:rsidRPr="004C6DDC">
              <w:rPr>
                <w:sz w:val="20"/>
                <w:szCs w:val="20"/>
              </w:rPr>
              <w:t>42</w:t>
            </w:r>
          </w:p>
        </w:tc>
      </w:tr>
      <w:tr w:rsidR="004A34B4" w:rsidRPr="005E1966" w14:paraId="5FFE7F06" w14:textId="77777777" w:rsidTr="004C6DDC">
        <w:trPr>
          <w:trHeight w:val="250"/>
        </w:trPr>
        <w:tc>
          <w:tcPr>
            <w:tcW w:w="2747" w:type="pct"/>
            <w:tcBorders>
              <w:top w:val="single" w:sz="4" w:space="0" w:color="auto"/>
              <w:left w:val="single" w:sz="4" w:space="0" w:color="auto"/>
              <w:bottom w:val="single" w:sz="4" w:space="0" w:color="auto"/>
              <w:right w:val="single" w:sz="4" w:space="0" w:color="auto"/>
            </w:tcBorders>
          </w:tcPr>
          <w:p w14:paraId="100C1D58" w14:textId="77777777" w:rsidR="004A34B4" w:rsidRPr="004C6DDC" w:rsidRDefault="004A34B4" w:rsidP="004C6DDC">
            <w:pPr>
              <w:ind w:firstLine="540"/>
              <w:rPr>
                <w:sz w:val="20"/>
                <w:szCs w:val="20"/>
              </w:rPr>
            </w:pPr>
            <w:r w:rsidRPr="004C6DDC">
              <w:rPr>
                <w:sz w:val="20"/>
                <w:szCs w:val="20"/>
              </w:rPr>
              <w:t>Vize sınavına hazırlık</w:t>
            </w:r>
          </w:p>
        </w:tc>
        <w:tc>
          <w:tcPr>
            <w:tcW w:w="562" w:type="pct"/>
            <w:tcBorders>
              <w:top w:val="single" w:sz="4" w:space="0" w:color="auto"/>
              <w:left w:val="single" w:sz="4" w:space="0" w:color="auto"/>
              <w:bottom w:val="single" w:sz="4" w:space="0" w:color="auto"/>
              <w:right w:val="single" w:sz="4" w:space="0" w:color="auto"/>
            </w:tcBorders>
          </w:tcPr>
          <w:p w14:paraId="3BCE8014" w14:textId="77777777" w:rsidR="004A34B4" w:rsidRPr="004C6DDC" w:rsidRDefault="004A34B4" w:rsidP="004C6DDC">
            <w:pPr>
              <w:jc w:val="center"/>
              <w:rPr>
                <w:sz w:val="20"/>
                <w:szCs w:val="20"/>
              </w:rPr>
            </w:pPr>
            <w:r w:rsidRPr="004C6DDC">
              <w:rPr>
                <w:sz w:val="20"/>
                <w:szCs w:val="20"/>
              </w:rPr>
              <w:t>1</w:t>
            </w:r>
          </w:p>
        </w:tc>
        <w:tc>
          <w:tcPr>
            <w:tcW w:w="572" w:type="pct"/>
            <w:tcBorders>
              <w:top w:val="single" w:sz="4" w:space="0" w:color="auto"/>
              <w:left w:val="single" w:sz="4" w:space="0" w:color="auto"/>
              <w:bottom w:val="single" w:sz="4" w:space="0" w:color="auto"/>
              <w:right w:val="single" w:sz="4" w:space="0" w:color="auto"/>
            </w:tcBorders>
          </w:tcPr>
          <w:p w14:paraId="7C144133" w14:textId="77777777" w:rsidR="004A34B4" w:rsidRPr="004C6DDC" w:rsidRDefault="004A34B4" w:rsidP="004C6DDC">
            <w:pPr>
              <w:jc w:val="center"/>
              <w:rPr>
                <w:sz w:val="20"/>
                <w:szCs w:val="20"/>
              </w:rPr>
            </w:pPr>
            <w:r w:rsidRPr="004C6DDC">
              <w:rPr>
                <w:sz w:val="20"/>
                <w:szCs w:val="20"/>
              </w:rPr>
              <w:t>14</w:t>
            </w:r>
          </w:p>
        </w:tc>
        <w:tc>
          <w:tcPr>
            <w:tcW w:w="1119" w:type="pct"/>
            <w:tcBorders>
              <w:top w:val="single" w:sz="4" w:space="0" w:color="auto"/>
              <w:left w:val="single" w:sz="4" w:space="0" w:color="auto"/>
              <w:bottom w:val="single" w:sz="4" w:space="0" w:color="auto"/>
              <w:right w:val="single" w:sz="4" w:space="0" w:color="auto"/>
            </w:tcBorders>
          </w:tcPr>
          <w:p w14:paraId="30163BBD" w14:textId="77777777" w:rsidR="004A34B4" w:rsidRPr="004C6DDC" w:rsidRDefault="004A34B4" w:rsidP="004C6DDC">
            <w:pPr>
              <w:jc w:val="center"/>
              <w:rPr>
                <w:sz w:val="20"/>
                <w:szCs w:val="20"/>
              </w:rPr>
            </w:pPr>
            <w:r w:rsidRPr="004C6DDC">
              <w:rPr>
                <w:sz w:val="20"/>
                <w:szCs w:val="20"/>
              </w:rPr>
              <w:t>14</w:t>
            </w:r>
          </w:p>
        </w:tc>
      </w:tr>
      <w:tr w:rsidR="004A34B4" w:rsidRPr="005E1966" w14:paraId="6F78A585" w14:textId="77777777" w:rsidTr="004C6DDC">
        <w:trPr>
          <w:trHeight w:val="250"/>
        </w:trPr>
        <w:tc>
          <w:tcPr>
            <w:tcW w:w="2747" w:type="pct"/>
            <w:tcBorders>
              <w:top w:val="single" w:sz="4" w:space="0" w:color="auto"/>
              <w:left w:val="single" w:sz="4" w:space="0" w:color="auto"/>
              <w:bottom w:val="single" w:sz="4" w:space="0" w:color="auto"/>
              <w:right w:val="single" w:sz="4" w:space="0" w:color="auto"/>
            </w:tcBorders>
          </w:tcPr>
          <w:p w14:paraId="415C0051" w14:textId="77777777" w:rsidR="004A34B4" w:rsidRPr="004C6DDC" w:rsidRDefault="004A34B4" w:rsidP="004C6DDC">
            <w:pPr>
              <w:ind w:firstLine="540"/>
              <w:rPr>
                <w:sz w:val="20"/>
                <w:szCs w:val="20"/>
              </w:rPr>
            </w:pPr>
            <w:r w:rsidRPr="004C6DDC">
              <w:rPr>
                <w:sz w:val="20"/>
                <w:szCs w:val="20"/>
              </w:rPr>
              <w:t>Final sınavına hazırlık</w:t>
            </w:r>
          </w:p>
        </w:tc>
        <w:tc>
          <w:tcPr>
            <w:tcW w:w="562" w:type="pct"/>
            <w:tcBorders>
              <w:top w:val="single" w:sz="4" w:space="0" w:color="auto"/>
              <w:left w:val="single" w:sz="4" w:space="0" w:color="auto"/>
              <w:bottom w:val="single" w:sz="4" w:space="0" w:color="auto"/>
              <w:right w:val="single" w:sz="4" w:space="0" w:color="auto"/>
            </w:tcBorders>
          </w:tcPr>
          <w:p w14:paraId="0184F5ED" w14:textId="77777777" w:rsidR="004A34B4" w:rsidRPr="004C6DDC" w:rsidRDefault="004A34B4" w:rsidP="004C6DDC">
            <w:pPr>
              <w:jc w:val="center"/>
              <w:rPr>
                <w:sz w:val="20"/>
                <w:szCs w:val="20"/>
              </w:rPr>
            </w:pPr>
            <w:r w:rsidRPr="004C6DDC">
              <w:rPr>
                <w:sz w:val="20"/>
                <w:szCs w:val="20"/>
              </w:rPr>
              <w:t>1</w:t>
            </w:r>
          </w:p>
        </w:tc>
        <w:tc>
          <w:tcPr>
            <w:tcW w:w="572" w:type="pct"/>
            <w:tcBorders>
              <w:top w:val="single" w:sz="4" w:space="0" w:color="auto"/>
              <w:left w:val="single" w:sz="4" w:space="0" w:color="auto"/>
              <w:bottom w:val="single" w:sz="4" w:space="0" w:color="auto"/>
              <w:right w:val="single" w:sz="4" w:space="0" w:color="auto"/>
            </w:tcBorders>
          </w:tcPr>
          <w:p w14:paraId="64DB380C" w14:textId="77777777" w:rsidR="004A34B4" w:rsidRPr="004C6DDC" w:rsidRDefault="004A34B4" w:rsidP="004C6DDC">
            <w:pPr>
              <w:jc w:val="center"/>
              <w:rPr>
                <w:sz w:val="20"/>
                <w:szCs w:val="20"/>
              </w:rPr>
            </w:pPr>
            <w:r w:rsidRPr="004C6DDC">
              <w:rPr>
                <w:sz w:val="20"/>
                <w:szCs w:val="20"/>
              </w:rPr>
              <w:t>14</w:t>
            </w:r>
          </w:p>
        </w:tc>
        <w:tc>
          <w:tcPr>
            <w:tcW w:w="1119" w:type="pct"/>
            <w:tcBorders>
              <w:top w:val="single" w:sz="4" w:space="0" w:color="auto"/>
              <w:left w:val="single" w:sz="4" w:space="0" w:color="auto"/>
              <w:bottom w:val="single" w:sz="4" w:space="0" w:color="auto"/>
              <w:right w:val="single" w:sz="4" w:space="0" w:color="auto"/>
            </w:tcBorders>
          </w:tcPr>
          <w:p w14:paraId="490211FB" w14:textId="77777777" w:rsidR="004A34B4" w:rsidRPr="004C6DDC" w:rsidRDefault="004A34B4" w:rsidP="004C6DDC">
            <w:pPr>
              <w:jc w:val="center"/>
              <w:rPr>
                <w:sz w:val="20"/>
                <w:szCs w:val="20"/>
              </w:rPr>
            </w:pPr>
            <w:r w:rsidRPr="004C6DDC">
              <w:rPr>
                <w:sz w:val="20"/>
                <w:szCs w:val="20"/>
              </w:rPr>
              <w:t>14</w:t>
            </w:r>
          </w:p>
        </w:tc>
      </w:tr>
      <w:tr w:rsidR="004A34B4" w:rsidRPr="005E1966" w14:paraId="5C9C2D87" w14:textId="77777777" w:rsidTr="004C6DDC">
        <w:trPr>
          <w:trHeight w:val="250"/>
        </w:trPr>
        <w:tc>
          <w:tcPr>
            <w:tcW w:w="2747" w:type="pct"/>
            <w:tcBorders>
              <w:top w:val="single" w:sz="4" w:space="0" w:color="auto"/>
              <w:left w:val="single" w:sz="4" w:space="0" w:color="auto"/>
              <w:bottom w:val="single" w:sz="4" w:space="0" w:color="auto"/>
              <w:right w:val="single" w:sz="4" w:space="0" w:color="auto"/>
            </w:tcBorders>
          </w:tcPr>
          <w:p w14:paraId="0272C945" w14:textId="77777777" w:rsidR="004A34B4" w:rsidRPr="004C6DDC" w:rsidRDefault="004A34B4" w:rsidP="004C6DDC">
            <w:pPr>
              <w:ind w:firstLine="540"/>
              <w:rPr>
                <w:sz w:val="20"/>
                <w:szCs w:val="20"/>
              </w:rPr>
            </w:pPr>
            <w:r w:rsidRPr="004C6DDC">
              <w:rPr>
                <w:sz w:val="20"/>
                <w:szCs w:val="20"/>
              </w:rPr>
              <w:t xml:space="preserve">Diğer kısa sınavlara/Quiz </w:t>
            </w:r>
          </w:p>
        </w:tc>
        <w:tc>
          <w:tcPr>
            <w:tcW w:w="562" w:type="pct"/>
            <w:tcBorders>
              <w:top w:val="single" w:sz="4" w:space="0" w:color="auto"/>
              <w:left w:val="single" w:sz="4" w:space="0" w:color="auto"/>
              <w:bottom w:val="single" w:sz="4" w:space="0" w:color="auto"/>
              <w:right w:val="single" w:sz="4" w:space="0" w:color="auto"/>
            </w:tcBorders>
          </w:tcPr>
          <w:p w14:paraId="08A0098D" w14:textId="77777777" w:rsidR="004A34B4" w:rsidRPr="004C6DDC" w:rsidRDefault="004A34B4" w:rsidP="004C6DDC">
            <w:pPr>
              <w:jc w:val="center"/>
              <w:rPr>
                <w:sz w:val="20"/>
                <w:szCs w:val="20"/>
              </w:rPr>
            </w:pPr>
          </w:p>
        </w:tc>
        <w:tc>
          <w:tcPr>
            <w:tcW w:w="572" w:type="pct"/>
            <w:tcBorders>
              <w:top w:val="single" w:sz="4" w:space="0" w:color="auto"/>
              <w:left w:val="single" w:sz="4" w:space="0" w:color="auto"/>
              <w:bottom w:val="single" w:sz="4" w:space="0" w:color="auto"/>
              <w:right w:val="single" w:sz="4" w:space="0" w:color="auto"/>
            </w:tcBorders>
          </w:tcPr>
          <w:p w14:paraId="7E9B2383" w14:textId="77777777" w:rsidR="004A34B4" w:rsidRPr="004C6DDC" w:rsidRDefault="004A34B4" w:rsidP="004C6DDC">
            <w:pPr>
              <w:jc w:val="center"/>
              <w:rPr>
                <w:sz w:val="20"/>
                <w:szCs w:val="20"/>
              </w:rPr>
            </w:pPr>
          </w:p>
        </w:tc>
        <w:tc>
          <w:tcPr>
            <w:tcW w:w="1119" w:type="pct"/>
            <w:tcBorders>
              <w:top w:val="single" w:sz="4" w:space="0" w:color="auto"/>
              <w:left w:val="single" w:sz="4" w:space="0" w:color="auto"/>
              <w:bottom w:val="single" w:sz="4" w:space="0" w:color="auto"/>
              <w:right w:val="single" w:sz="4" w:space="0" w:color="auto"/>
            </w:tcBorders>
          </w:tcPr>
          <w:p w14:paraId="20AE5FC1" w14:textId="77777777" w:rsidR="004A34B4" w:rsidRPr="004C6DDC" w:rsidRDefault="004A34B4" w:rsidP="004C6DDC">
            <w:pPr>
              <w:jc w:val="center"/>
              <w:rPr>
                <w:sz w:val="20"/>
                <w:szCs w:val="20"/>
              </w:rPr>
            </w:pPr>
          </w:p>
        </w:tc>
      </w:tr>
      <w:tr w:rsidR="004A34B4" w:rsidRPr="005E1966" w14:paraId="558C50E6" w14:textId="77777777" w:rsidTr="004C6DDC">
        <w:trPr>
          <w:trHeight w:val="250"/>
        </w:trPr>
        <w:tc>
          <w:tcPr>
            <w:tcW w:w="2747" w:type="pct"/>
            <w:tcBorders>
              <w:top w:val="single" w:sz="4" w:space="0" w:color="auto"/>
              <w:left w:val="single" w:sz="4" w:space="0" w:color="auto"/>
              <w:bottom w:val="single" w:sz="4" w:space="0" w:color="auto"/>
              <w:right w:val="single" w:sz="4" w:space="0" w:color="auto"/>
            </w:tcBorders>
          </w:tcPr>
          <w:p w14:paraId="6E8B79A5" w14:textId="77777777" w:rsidR="004A34B4" w:rsidRPr="004C6DDC" w:rsidRDefault="004A34B4" w:rsidP="004C6DDC">
            <w:pPr>
              <w:ind w:firstLine="540"/>
              <w:rPr>
                <w:sz w:val="20"/>
                <w:szCs w:val="20"/>
              </w:rPr>
            </w:pPr>
            <w:r w:rsidRPr="004C6DDC">
              <w:rPr>
                <w:sz w:val="20"/>
                <w:szCs w:val="20"/>
              </w:rPr>
              <w:t>Ödev hazırlama</w:t>
            </w:r>
          </w:p>
        </w:tc>
        <w:tc>
          <w:tcPr>
            <w:tcW w:w="562" w:type="pct"/>
            <w:tcBorders>
              <w:top w:val="single" w:sz="4" w:space="0" w:color="auto"/>
              <w:left w:val="single" w:sz="4" w:space="0" w:color="auto"/>
              <w:bottom w:val="single" w:sz="4" w:space="0" w:color="auto"/>
              <w:right w:val="single" w:sz="4" w:space="0" w:color="auto"/>
            </w:tcBorders>
          </w:tcPr>
          <w:p w14:paraId="77C69477" w14:textId="77777777" w:rsidR="004A34B4" w:rsidRPr="004C6DDC" w:rsidRDefault="004A34B4" w:rsidP="004C6DDC">
            <w:pPr>
              <w:jc w:val="center"/>
              <w:rPr>
                <w:sz w:val="20"/>
                <w:szCs w:val="20"/>
              </w:rPr>
            </w:pPr>
          </w:p>
        </w:tc>
        <w:tc>
          <w:tcPr>
            <w:tcW w:w="572" w:type="pct"/>
            <w:tcBorders>
              <w:top w:val="single" w:sz="4" w:space="0" w:color="auto"/>
              <w:left w:val="single" w:sz="4" w:space="0" w:color="auto"/>
              <w:bottom w:val="single" w:sz="4" w:space="0" w:color="auto"/>
              <w:right w:val="single" w:sz="4" w:space="0" w:color="auto"/>
            </w:tcBorders>
          </w:tcPr>
          <w:p w14:paraId="183A9E3B" w14:textId="77777777" w:rsidR="004A34B4" w:rsidRPr="004C6DDC" w:rsidRDefault="004A34B4" w:rsidP="004C6DDC">
            <w:pPr>
              <w:jc w:val="center"/>
              <w:rPr>
                <w:sz w:val="20"/>
                <w:szCs w:val="20"/>
              </w:rPr>
            </w:pPr>
          </w:p>
        </w:tc>
        <w:tc>
          <w:tcPr>
            <w:tcW w:w="1119" w:type="pct"/>
            <w:tcBorders>
              <w:top w:val="single" w:sz="4" w:space="0" w:color="auto"/>
              <w:left w:val="single" w:sz="4" w:space="0" w:color="auto"/>
              <w:bottom w:val="single" w:sz="4" w:space="0" w:color="auto"/>
              <w:right w:val="single" w:sz="4" w:space="0" w:color="auto"/>
            </w:tcBorders>
          </w:tcPr>
          <w:p w14:paraId="1BD500CC" w14:textId="77777777" w:rsidR="004A34B4" w:rsidRPr="004C6DDC" w:rsidRDefault="004A34B4" w:rsidP="004C6DDC">
            <w:pPr>
              <w:jc w:val="center"/>
              <w:rPr>
                <w:sz w:val="20"/>
                <w:szCs w:val="20"/>
              </w:rPr>
            </w:pPr>
          </w:p>
        </w:tc>
      </w:tr>
      <w:tr w:rsidR="004A34B4" w:rsidRPr="005E1966" w14:paraId="2D0A781E" w14:textId="77777777" w:rsidTr="004C6DDC">
        <w:trPr>
          <w:trHeight w:val="250"/>
        </w:trPr>
        <w:tc>
          <w:tcPr>
            <w:tcW w:w="2747" w:type="pct"/>
            <w:tcBorders>
              <w:top w:val="single" w:sz="4" w:space="0" w:color="auto"/>
              <w:left w:val="single" w:sz="4" w:space="0" w:color="auto"/>
              <w:bottom w:val="single" w:sz="4" w:space="0" w:color="auto"/>
              <w:right w:val="single" w:sz="4" w:space="0" w:color="auto"/>
            </w:tcBorders>
          </w:tcPr>
          <w:p w14:paraId="030869A4" w14:textId="77777777" w:rsidR="004A34B4" w:rsidRPr="004C6DDC" w:rsidRDefault="004A34B4" w:rsidP="004C6DDC">
            <w:pPr>
              <w:ind w:firstLine="540"/>
              <w:rPr>
                <w:sz w:val="20"/>
                <w:szCs w:val="20"/>
              </w:rPr>
            </w:pPr>
            <w:r w:rsidRPr="004C6DDC">
              <w:rPr>
                <w:sz w:val="20"/>
                <w:szCs w:val="20"/>
              </w:rPr>
              <w:t>Sunum hazırlama</w:t>
            </w:r>
          </w:p>
        </w:tc>
        <w:tc>
          <w:tcPr>
            <w:tcW w:w="562" w:type="pct"/>
            <w:tcBorders>
              <w:top w:val="single" w:sz="4" w:space="0" w:color="auto"/>
              <w:left w:val="single" w:sz="4" w:space="0" w:color="auto"/>
              <w:bottom w:val="single" w:sz="4" w:space="0" w:color="auto"/>
              <w:right w:val="single" w:sz="4" w:space="0" w:color="auto"/>
            </w:tcBorders>
          </w:tcPr>
          <w:p w14:paraId="74C96322" w14:textId="77777777" w:rsidR="004A34B4" w:rsidRPr="004C6DDC" w:rsidRDefault="004A34B4" w:rsidP="004C6DDC">
            <w:pPr>
              <w:jc w:val="center"/>
              <w:rPr>
                <w:sz w:val="20"/>
                <w:szCs w:val="20"/>
              </w:rPr>
            </w:pPr>
          </w:p>
        </w:tc>
        <w:tc>
          <w:tcPr>
            <w:tcW w:w="572" w:type="pct"/>
            <w:tcBorders>
              <w:top w:val="single" w:sz="4" w:space="0" w:color="auto"/>
              <w:left w:val="single" w:sz="4" w:space="0" w:color="auto"/>
              <w:bottom w:val="single" w:sz="4" w:space="0" w:color="auto"/>
              <w:right w:val="single" w:sz="4" w:space="0" w:color="auto"/>
            </w:tcBorders>
          </w:tcPr>
          <w:p w14:paraId="6CED1626" w14:textId="77777777" w:rsidR="004A34B4" w:rsidRPr="004C6DDC" w:rsidRDefault="004A34B4" w:rsidP="004C6DDC">
            <w:pPr>
              <w:jc w:val="center"/>
              <w:rPr>
                <w:sz w:val="20"/>
                <w:szCs w:val="20"/>
              </w:rPr>
            </w:pPr>
          </w:p>
        </w:tc>
        <w:tc>
          <w:tcPr>
            <w:tcW w:w="1119" w:type="pct"/>
            <w:tcBorders>
              <w:top w:val="single" w:sz="4" w:space="0" w:color="auto"/>
              <w:left w:val="single" w:sz="4" w:space="0" w:color="auto"/>
              <w:bottom w:val="single" w:sz="4" w:space="0" w:color="auto"/>
              <w:right w:val="single" w:sz="4" w:space="0" w:color="auto"/>
            </w:tcBorders>
          </w:tcPr>
          <w:p w14:paraId="5E7797E1" w14:textId="77777777" w:rsidR="004A34B4" w:rsidRPr="004C6DDC" w:rsidRDefault="004A34B4" w:rsidP="004C6DDC">
            <w:pPr>
              <w:jc w:val="center"/>
              <w:rPr>
                <w:sz w:val="20"/>
                <w:szCs w:val="20"/>
              </w:rPr>
            </w:pPr>
          </w:p>
        </w:tc>
      </w:tr>
      <w:tr w:rsidR="004A34B4" w:rsidRPr="005E1966" w14:paraId="25DB699D" w14:textId="77777777" w:rsidTr="004C6DDC">
        <w:trPr>
          <w:trHeight w:val="250"/>
        </w:trPr>
        <w:tc>
          <w:tcPr>
            <w:tcW w:w="2747" w:type="pct"/>
            <w:tcBorders>
              <w:top w:val="single" w:sz="4" w:space="0" w:color="auto"/>
              <w:left w:val="single" w:sz="4" w:space="0" w:color="auto"/>
              <w:bottom w:val="single" w:sz="4" w:space="0" w:color="auto"/>
              <w:right w:val="single" w:sz="4" w:space="0" w:color="auto"/>
            </w:tcBorders>
          </w:tcPr>
          <w:p w14:paraId="05AEE786" w14:textId="77777777" w:rsidR="004A34B4" w:rsidRPr="004C6DDC" w:rsidRDefault="004A34B4" w:rsidP="004C6DDC">
            <w:pPr>
              <w:ind w:firstLine="540"/>
              <w:rPr>
                <w:sz w:val="20"/>
                <w:szCs w:val="20"/>
              </w:rPr>
            </w:pPr>
            <w:r w:rsidRPr="004C6DDC">
              <w:rPr>
                <w:sz w:val="20"/>
                <w:szCs w:val="20"/>
              </w:rPr>
              <w:t>Diğer (lütfen belirtiniz)</w:t>
            </w:r>
          </w:p>
        </w:tc>
        <w:tc>
          <w:tcPr>
            <w:tcW w:w="562" w:type="pct"/>
            <w:tcBorders>
              <w:top w:val="single" w:sz="4" w:space="0" w:color="auto"/>
              <w:left w:val="single" w:sz="4" w:space="0" w:color="auto"/>
              <w:bottom w:val="single" w:sz="4" w:space="0" w:color="auto"/>
              <w:right w:val="single" w:sz="4" w:space="0" w:color="auto"/>
            </w:tcBorders>
          </w:tcPr>
          <w:p w14:paraId="21F4C43E" w14:textId="77777777" w:rsidR="004A34B4" w:rsidRPr="004C6DDC" w:rsidRDefault="004A34B4" w:rsidP="004C6DDC">
            <w:pPr>
              <w:jc w:val="center"/>
              <w:rPr>
                <w:sz w:val="20"/>
                <w:szCs w:val="20"/>
              </w:rPr>
            </w:pPr>
          </w:p>
        </w:tc>
        <w:tc>
          <w:tcPr>
            <w:tcW w:w="572" w:type="pct"/>
            <w:tcBorders>
              <w:top w:val="single" w:sz="4" w:space="0" w:color="auto"/>
              <w:left w:val="single" w:sz="4" w:space="0" w:color="auto"/>
              <w:bottom w:val="single" w:sz="4" w:space="0" w:color="auto"/>
              <w:right w:val="single" w:sz="4" w:space="0" w:color="auto"/>
            </w:tcBorders>
          </w:tcPr>
          <w:p w14:paraId="461939B7" w14:textId="77777777" w:rsidR="004A34B4" w:rsidRPr="004C6DDC" w:rsidRDefault="004A34B4" w:rsidP="004C6DDC">
            <w:pPr>
              <w:jc w:val="center"/>
              <w:rPr>
                <w:sz w:val="20"/>
                <w:szCs w:val="20"/>
              </w:rPr>
            </w:pPr>
          </w:p>
        </w:tc>
        <w:tc>
          <w:tcPr>
            <w:tcW w:w="1119" w:type="pct"/>
            <w:tcBorders>
              <w:top w:val="single" w:sz="4" w:space="0" w:color="auto"/>
              <w:left w:val="single" w:sz="4" w:space="0" w:color="auto"/>
              <w:bottom w:val="single" w:sz="4" w:space="0" w:color="auto"/>
              <w:right w:val="single" w:sz="4" w:space="0" w:color="auto"/>
            </w:tcBorders>
          </w:tcPr>
          <w:p w14:paraId="50C80E5A" w14:textId="77777777" w:rsidR="004A34B4" w:rsidRPr="004C6DDC" w:rsidRDefault="004A34B4" w:rsidP="004C6DDC">
            <w:pPr>
              <w:jc w:val="center"/>
              <w:rPr>
                <w:sz w:val="20"/>
                <w:szCs w:val="20"/>
              </w:rPr>
            </w:pPr>
          </w:p>
        </w:tc>
      </w:tr>
      <w:tr w:rsidR="004A34B4" w:rsidRPr="005E1966" w14:paraId="704AAE44" w14:textId="77777777" w:rsidTr="004C6DDC">
        <w:trPr>
          <w:trHeight w:val="250"/>
        </w:trPr>
        <w:tc>
          <w:tcPr>
            <w:tcW w:w="2747" w:type="pct"/>
            <w:tcBorders>
              <w:top w:val="single" w:sz="4" w:space="0" w:color="auto"/>
              <w:left w:val="single" w:sz="4" w:space="0" w:color="auto"/>
              <w:bottom w:val="single" w:sz="4" w:space="0" w:color="auto"/>
              <w:right w:val="single" w:sz="4" w:space="0" w:color="auto"/>
            </w:tcBorders>
          </w:tcPr>
          <w:p w14:paraId="6D6F7A7C" w14:textId="77777777" w:rsidR="004A34B4" w:rsidRPr="004C6DDC" w:rsidRDefault="004A34B4" w:rsidP="004C6DDC">
            <w:pPr>
              <w:jc w:val="both"/>
              <w:rPr>
                <w:b/>
                <w:sz w:val="20"/>
                <w:szCs w:val="20"/>
              </w:rPr>
            </w:pPr>
            <w:r w:rsidRPr="004C6DDC">
              <w:rPr>
                <w:b/>
                <w:sz w:val="20"/>
                <w:szCs w:val="20"/>
              </w:rPr>
              <w:t>Toplam İşyükü (saat) / 25</w:t>
            </w:r>
          </w:p>
        </w:tc>
        <w:tc>
          <w:tcPr>
            <w:tcW w:w="562" w:type="pct"/>
            <w:tcBorders>
              <w:top w:val="single" w:sz="4" w:space="0" w:color="auto"/>
              <w:left w:val="single" w:sz="4" w:space="0" w:color="auto"/>
              <w:bottom w:val="single" w:sz="4" w:space="0" w:color="auto"/>
              <w:right w:val="single" w:sz="4" w:space="0" w:color="auto"/>
            </w:tcBorders>
          </w:tcPr>
          <w:p w14:paraId="68BAC7B4" w14:textId="77777777" w:rsidR="004A34B4" w:rsidRPr="004C6DDC" w:rsidRDefault="004A34B4" w:rsidP="004C6DDC">
            <w:pPr>
              <w:jc w:val="center"/>
              <w:rPr>
                <w:sz w:val="20"/>
                <w:szCs w:val="20"/>
              </w:rPr>
            </w:pPr>
          </w:p>
        </w:tc>
        <w:tc>
          <w:tcPr>
            <w:tcW w:w="572" w:type="pct"/>
            <w:tcBorders>
              <w:top w:val="single" w:sz="4" w:space="0" w:color="auto"/>
              <w:left w:val="single" w:sz="4" w:space="0" w:color="auto"/>
              <w:bottom w:val="single" w:sz="4" w:space="0" w:color="auto"/>
              <w:right w:val="single" w:sz="4" w:space="0" w:color="auto"/>
            </w:tcBorders>
          </w:tcPr>
          <w:p w14:paraId="608C2A84" w14:textId="77777777" w:rsidR="004A34B4" w:rsidRPr="004C6DDC" w:rsidRDefault="004A34B4" w:rsidP="004C6DDC">
            <w:pPr>
              <w:jc w:val="center"/>
              <w:rPr>
                <w:sz w:val="20"/>
                <w:szCs w:val="20"/>
              </w:rPr>
            </w:pPr>
          </w:p>
        </w:tc>
        <w:tc>
          <w:tcPr>
            <w:tcW w:w="1119" w:type="pct"/>
            <w:tcBorders>
              <w:top w:val="single" w:sz="4" w:space="0" w:color="auto"/>
              <w:left w:val="single" w:sz="4" w:space="0" w:color="auto"/>
              <w:bottom w:val="single" w:sz="4" w:space="0" w:color="auto"/>
              <w:right w:val="single" w:sz="4" w:space="0" w:color="auto"/>
            </w:tcBorders>
          </w:tcPr>
          <w:p w14:paraId="7C47F9E5" w14:textId="77777777" w:rsidR="004A34B4" w:rsidRPr="004C6DDC" w:rsidRDefault="004A34B4" w:rsidP="004C6DDC">
            <w:pPr>
              <w:jc w:val="center"/>
              <w:rPr>
                <w:b/>
                <w:color w:val="FF0000"/>
                <w:sz w:val="20"/>
                <w:szCs w:val="20"/>
              </w:rPr>
            </w:pPr>
            <w:r w:rsidRPr="004C6DDC">
              <w:rPr>
                <w:b/>
                <w:sz w:val="20"/>
                <w:szCs w:val="20"/>
              </w:rPr>
              <w:t>100</w:t>
            </w:r>
          </w:p>
        </w:tc>
      </w:tr>
      <w:tr w:rsidR="004A34B4" w:rsidRPr="005E1966" w14:paraId="2184160B" w14:textId="77777777" w:rsidTr="004C6DDC">
        <w:trPr>
          <w:trHeight w:val="250"/>
        </w:trPr>
        <w:tc>
          <w:tcPr>
            <w:tcW w:w="2747" w:type="pct"/>
            <w:tcBorders>
              <w:top w:val="single" w:sz="4" w:space="0" w:color="auto"/>
              <w:left w:val="single" w:sz="4" w:space="0" w:color="auto"/>
              <w:bottom w:val="single" w:sz="4" w:space="0" w:color="auto"/>
              <w:right w:val="single" w:sz="4" w:space="0" w:color="auto"/>
            </w:tcBorders>
          </w:tcPr>
          <w:p w14:paraId="7C0C4C14" w14:textId="77777777" w:rsidR="004A34B4" w:rsidRPr="004C6DDC" w:rsidRDefault="004A34B4" w:rsidP="004C6DDC">
            <w:pPr>
              <w:jc w:val="both"/>
              <w:rPr>
                <w:b/>
                <w:sz w:val="20"/>
                <w:szCs w:val="20"/>
              </w:rPr>
            </w:pPr>
            <w:r w:rsidRPr="004C6DDC">
              <w:rPr>
                <w:b/>
                <w:sz w:val="20"/>
                <w:szCs w:val="20"/>
              </w:rPr>
              <w:t xml:space="preserve">Dersin AKTS kredisi </w:t>
            </w:r>
          </w:p>
        </w:tc>
        <w:tc>
          <w:tcPr>
            <w:tcW w:w="562" w:type="pct"/>
            <w:tcBorders>
              <w:top w:val="single" w:sz="4" w:space="0" w:color="auto"/>
              <w:left w:val="single" w:sz="4" w:space="0" w:color="auto"/>
              <w:bottom w:val="single" w:sz="4" w:space="0" w:color="auto"/>
              <w:right w:val="single" w:sz="4" w:space="0" w:color="auto"/>
            </w:tcBorders>
          </w:tcPr>
          <w:p w14:paraId="7ECF9253" w14:textId="77777777" w:rsidR="004A34B4" w:rsidRPr="004C6DDC" w:rsidRDefault="004A34B4" w:rsidP="004C6DDC">
            <w:pPr>
              <w:jc w:val="center"/>
              <w:rPr>
                <w:sz w:val="20"/>
                <w:szCs w:val="20"/>
              </w:rPr>
            </w:pPr>
          </w:p>
        </w:tc>
        <w:tc>
          <w:tcPr>
            <w:tcW w:w="572" w:type="pct"/>
            <w:tcBorders>
              <w:top w:val="single" w:sz="4" w:space="0" w:color="auto"/>
              <w:left w:val="single" w:sz="4" w:space="0" w:color="auto"/>
              <w:bottom w:val="single" w:sz="4" w:space="0" w:color="auto"/>
              <w:right w:val="single" w:sz="4" w:space="0" w:color="auto"/>
            </w:tcBorders>
          </w:tcPr>
          <w:p w14:paraId="7C2D6C1D" w14:textId="77777777" w:rsidR="004A34B4" w:rsidRPr="004C6DDC" w:rsidRDefault="004A34B4" w:rsidP="004C6DDC">
            <w:pPr>
              <w:jc w:val="center"/>
              <w:rPr>
                <w:sz w:val="20"/>
                <w:szCs w:val="20"/>
              </w:rPr>
            </w:pPr>
          </w:p>
        </w:tc>
        <w:tc>
          <w:tcPr>
            <w:tcW w:w="1119" w:type="pct"/>
            <w:tcBorders>
              <w:top w:val="single" w:sz="4" w:space="0" w:color="auto"/>
              <w:left w:val="single" w:sz="4" w:space="0" w:color="auto"/>
              <w:bottom w:val="single" w:sz="4" w:space="0" w:color="auto"/>
              <w:right w:val="single" w:sz="4" w:space="0" w:color="auto"/>
            </w:tcBorders>
          </w:tcPr>
          <w:p w14:paraId="75999F60" w14:textId="77777777" w:rsidR="004A34B4" w:rsidRPr="004C6DDC" w:rsidRDefault="004A34B4" w:rsidP="004C6DDC">
            <w:pPr>
              <w:ind w:left="-108" w:right="-118"/>
              <w:jc w:val="center"/>
              <w:rPr>
                <w:b/>
                <w:sz w:val="20"/>
                <w:szCs w:val="20"/>
              </w:rPr>
            </w:pPr>
            <w:r w:rsidRPr="004C6DDC">
              <w:rPr>
                <w:b/>
                <w:sz w:val="20"/>
                <w:szCs w:val="20"/>
              </w:rPr>
              <w:t>4</w:t>
            </w:r>
          </w:p>
        </w:tc>
      </w:tr>
    </w:tbl>
    <w:p w14:paraId="634E7AB0" w14:textId="77777777" w:rsidR="004A34B4" w:rsidRPr="00F7136D" w:rsidRDefault="004A34B4" w:rsidP="004A34B4">
      <w:pPr>
        <w:jc w:val="center"/>
        <w:rPr>
          <w:sz w:val="20"/>
          <w:szCs w:val="20"/>
        </w:rPr>
      </w:pPr>
    </w:p>
    <w:p w14:paraId="54C591D8" w14:textId="77777777" w:rsidR="004A34B4" w:rsidRPr="009E4F04" w:rsidRDefault="004A34B4" w:rsidP="004A34B4">
      <w:pPr>
        <w:pStyle w:val="Balk2"/>
      </w:pPr>
      <w:bookmarkStart w:id="94" w:name="_Toc517951291"/>
      <w:bookmarkStart w:id="95" w:name="_Toc45620260"/>
      <w:r w:rsidRPr="0039602B">
        <w:t>HEF 1025 Sağlığın Değerlendirilmesi I</w:t>
      </w:r>
      <w:bookmarkEnd w:id="94"/>
      <w:bookmarkEnd w:id="95"/>
    </w:p>
    <w:p w14:paraId="3A78F87D" w14:textId="77777777" w:rsidR="004A34B4" w:rsidRPr="00025033" w:rsidRDefault="004A34B4" w:rsidP="004A34B4">
      <w:pPr>
        <w:jc w:val="center"/>
        <w:rPr>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1583"/>
        <w:gridCol w:w="1590"/>
        <w:gridCol w:w="4466"/>
      </w:tblGrid>
      <w:tr w:rsidR="004A34B4" w:rsidRPr="00025033" w14:paraId="5B81ABA8" w14:textId="77777777" w:rsidTr="004A34B4">
        <w:trPr>
          <w:trHeight w:val="452"/>
        </w:trPr>
        <w:tc>
          <w:tcPr>
            <w:tcW w:w="4743" w:type="dxa"/>
            <w:gridSpan w:val="3"/>
          </w:tcPr>
          <w:p w14:paraId="4DE1B843" w14:textId="75AF9919" w:rsidR="004A34B4" w:rsidRPr="00025033" w:rsidRDefault="004A34B4" w:rsidP="00007387">
            <w:pPr>
              <w:rPr>
                <w:b/>
                <w:sz w:val="20"/>
                <w:szCs w:val="20"/>
              </w:rPr>
            </w:pPr>
            <w:r w:rsidRPr="00025033">
              <w:rPr>
                <w:b/>
                <w:sz w:val="20"/>
                <w:szCs w:val="20"/>
              </w:rPr>
              <w:t xml:space="preserve">Dersi Veren Birim(ler): </w:t>
            </w:r>
            <w:r w:rsidR="004C6DDC" w:rsidRPr="004C6DDC">
              <w:rPr>
                <w:sz w:val="20"/>
                <w:szCs w:val="20"/>
              </w:rPr>
              <w:t>Dokuz Eylül Üniversitesi Hemşirelik Fakültesi</w:t>
            </w:r>
          </w:p>
        </w:tc>
        <w:tc>
          <w:tcPr>
            <w:tcW w:w="4466" w:type="dxa"/>
          </w:tcPr>
          <w:p w14:paraId="6766CEE9" w14:textId="77777777" w:rsidR="004A34B4" w:rsidRPr="00025033" w:rsidRDefault="004A34B4" w:rsidP="00007387">
            <w:pPr>
              <w:rPr>
                <w:b/>
                <w:sz w:val="20"/>
                <w:szCs w:val="20"/>
              </w:rPr>
            </w:pPr>
            <w:r w:rsidRPr="00025033">
              <w:rPr>
                <w:b/>
                <w:sz w:val="20"/>
                <w:szCs w:val="20"/>
              </w:rPr>
              <w:t xml:space="preserve">Dersi Alan Birim(ler): </w:t>
            </w:r>
            <w:r w:rsidRPr="00025033">
              <w:rPr>
                <w:sz w:val="20"/>
                <w:szCs w:val="20"/>
              </w:rPr>
              <w:t>Hemşirelik Fakültesi</w:t>
            </w:r>
          </w:p>
          <w:p w14:paraId="6E1CA20C" w14:textId="77777777" w:rsidR="004A34B4" w:rsidRPr="00025033" w:rsidRDefault="004A34B4" w:rsidP="00007387">
            <w:pPr>
              <w:rPr>
                <w:b/>
                <w:sz w:val="20"/>
                <w:szCs w:val="20"/>
              </w:rPr>
            </w:pPr>
          </w:p>
        </w:tc>
      </w:tr>
      <w:tr w:rsidR="004A34B4" w:rsidRPr="00025033" w14:paraId="4111B417" w14:textId="77777777" w:rsidTr="004A34B4">
        <w:trPr>
          <w:trHeight w:val="218"/>
        </w:trPr>
        <w:tc>
          <w:tcPr>
            <w:tcW w:w="4743" w:type="dxa"/>
            <w:gridSpan w:val="3"/>
          </w:tcPr>
          <w:p w14:paraId="18A32B45" w14:textId="77777777" w:rsidR="004A34B4" w:rsidRPr="00025033" w:rsidRDefault="004A34B4" w:rsidP="00007387">
            <w:pPr>
              <w:rPr>
                <w:b/>
                <w:sz w:val="20"/>
                <w:szCs w:val="20"/>
              </w:rPr>
            </w:pPr>
            <w:r w:rsidRPr="00025033">
              <w:rPr>
                <w:b/>
                <w:sz w:val="20"/>
                <w:szCs w:val="20"/>
              </w:rPr>
              <w:t xml:space="preserve">Bölüm Adı: </w:t>
            </w:r>
            <w:r w:rsidRPr="004C6DDC">
              <w:rPr>
                <w:sz w:val="20"/>
                <w:szCs w:val="20"/>
              </w:rPr>
              <w:t>Hemşirelik</w:t>
            </w:r>
          </w:p>
        </w:tc>
        <w:tc>
          <w:tcPr>
            <w:tcW w:w="4466" w:type="dxa"/>
          </w:tcPr>
          <w:p w14:paraId="46BFA45F" w14:textId="77777777" w:rsidR="004A34B4" w:rsidRPr="00025033" w:rsidRDefault="004A34B4" w:rsidP="00007387">
            <w:pPr>
              <w:rPr>
                <w:b/>
                <w:sz w:val="20"/>
                <w:szCs w:val="20"/>
              </w:rPr>
            </w:pPr>
            <w:r w:rsidRPr="00025033">
              <w:rPr>
                <w:b/>
                <w:sz w:val="20"/>
                <w:szCs w:val="20"/>
              </w:rPr>
              <w:t xml:space="preserve">Dersin Adı: </w:t>
            </w:r>
            <w:r w:rsidRPr="00025033">
              <w:rPr>
                <w:sz w:val="20"/>
                <w:szCs w:val="20"/>
              </w:rPr>
              <w:t>Sağlığın Değerlendirilmesi I</w:t>
            </w:r>
          </w:p>
        </w:tc>
      </w:tr>
      <w:tr w:rsidR="004A34B4" w:rsidRPr="00025033" w14:paraId="2137F625" w14:textId="77777777" w:rsidTr="00007387">
        <w:trPr>
          <w:trHeight w:val="274"/>
        </w:trPr>
        <w:tc>
          <w:tcPr>
            <w:tcW w:w="4743" w:type="dxa"/>
            <w:gridSpan w:val="3"/>
          </w:tcPr>
          <w:p w14:paraId="5F36BF8E" w14:textId="6F92215B" w:rsidR="00007387" w:rsidRPr="00007387" w:rsidRDefault="004A34B4" w:rsidP="00007387">
            <w:pPr>
              <w:rPr>
                <w:sz w:val="20"/>
                <w:szCs w:val="20"/>
              </w:rPr>
            </w:pPr>
            <w:r w:rsidRPr="00025033">
              <w:rPr>
                <w:b/>
                <w:sz w:val="20"/>
                <w:szCs w:val="20"/>
              </w:rPr>
              <w:t xml:space="preserve">Dersin Düzeyi: </w:t>
            </w:r>
            <w:r w:rsidRPr="00025033">
              <w:rPr>
                <w:sz w:val="20"/>
                <w:szCs w:val="20"/>
              </w:rPr>
              <w:t xml:space="preserve">Lisans </w:t>
            </w:r>
          </w:p>
        </w:tc>
        <w:tc>
          <w:tcPr>
            <w:tcW w:w="4466" w:type="dxa"/>
          </w:tcPr>
          <w:p w14:paraId="358A99B8" w14:textId="7E1B73AC" w:rsidR="004A34B4" w:rsidRPr="00025033" w:rsidRDefault="004A34B4" w:rsidP="00007387">
            <w:pPr>
              <w:rPr>
                <w:sz w:val="20"/>
                <w:szCs w:val="20"/>
              </w:rPr>
            </w:pPr>
            <w:r w:rsidRPr="00025033">
              <w:rPr>
                <w:b/>
                <w:sz w:val="20"/>
                <w:szCs w:val="20"/>
              </w:rPr>
              <w:t>Dersin Kodu:</w:t>
            </w:r>
            <w:r w:rsidRPr="00025033">
              <w:rPr>
                <w:sz w:val="20"/>
                <w:szCs w:val="20"/>
              </w:rPr>
              <w:t xml:space="preserve"> HEF 1025</w:t>
            </w:r>
          </w:p>
        </w:tc>
      </w:tr>
      <w:tr w:rsidR="004A34B4" w:rsidRPr="00025033" w14:paraId="34263251" w14:textId="77777777" w:rsidTr="00007387">
        <w:trPr>
          <w:trHeight w:val="56"/>
        </w:trPr>
        <w:tc>
          <w:tcPr>
            <w:tcW w:w="4743" w:type="dxa"/>
            <w:gridSpan w:val="3"/>
          </w:tcPr>
          <w:p w14:paraId="1A415F1E" w14:textId="1E69A58C" w:rsidR="004A34B4" w:rsidRPr="004C6DDC" w:rsidRDefault="004A34B4" w:rsidP="00007387">
            <w:pPr>
              <w:rPr>
                <w:color w:val="000000"/>
                <w:sz w:val="20"/>
                <w:szCs w:val="20"/>
              </w:rPr>
            </w:pPr>
            <w:r w:rsidRPr="00025033">
              <w:rPr>
                <w:b/>
                <w:color w:val="000000"/>
                <w:sz w:val="20"/>
                <w:szCs w:val="20"/>
              </w:rPr>
              <w:t xml:space="preserve">Formun Düzenlenme/Yenilenme Tarihi: </w:t>
            </w:r>
            <w:r w:rsidR="004C6DDC">
              <w:rPr>
                <w:color w:val="000000"/>
                <w:sz w:val="20"/>
                <w:szCs w:val="20"/>
              </w:rPr>
              <w:t xml:space="preserve">Eylül </w:t>
            </w:r>
            <w:r>
              <w:rPr>
                <w:color w:val="000000"/>
                <w:sz w:val="20"/>
                <w:szCs w:val="20"/>
              </w:rPr>
              <w:t>2019</w:t>
            </w:r>
          </w:p>
        </w:tc>
        <w:tc>
          <w:tcPr>
            <w:tcW w:w="4466" w:type="dxa"/>
          </w:tcPr>
          <w:p w14:paraId="405C689D" w14:textId="6C9154A8" w:rsidR="004A34B4" w:rsidRPr="004C6DDC" w:rsidRDefault="004A34B4" w:rsidP="00007387">
            <w:pPr>
              <w:rPr>
                <w:sz w:val="20"/>
                <w:szCs w:val="20"/>
              </w:rPr>
            </w:pPr>
            <w:r w:rsidRPr="00025033">
              <w:rPr>
                <w:b/>
                <w:sz w:val="20"/>
                <w:szCs w:val="20"/>
              </w:rPr>
              <w:t xml:space="preserve">Dersin Türü: </w:t>
            </w:r>
            <w:r w:rsidRPr="00025033">
              <w:rPr>
                <w:sz w:val="20"/>
                <w:szCs w:val="20"/>
              </w:rPr>
              <w:t xml:space="preserve">Zorunlu </w:t>
            </w:r>
          </w:p>
        </w:tc>
      </w:tr>
      <w:tr w:rsidR="004A34B4" w:rsidRPr="00025033" w14:paraId="71C2C064" w14:textId="77777777" w:rsidTr="004A34B4">
        <w:trPr>
          <w:trHeight w:val="1607"/>
        </w:trPr>
        <w:tc>
          <w:tcPr>
            <w:tcW w:w="4743" w:type="dxa"/>
            <w:gridSpan w:val="3"/>
          </w:tcPr>
          <w:p w14:paraId="38651AC1" w14:textId="77777777" w:rsidR="004A34B4" w:rsidRPr="00025033" w:rsidRDefault="004A34B4" w:rsidP="00007387">
            <w:pPr>
              <w:rPr>
                <w:b/>
                <w:sz w:val="20"/>
                <w:szCs w:val="20"/>
              </w:rPr>
            </w:pPr>
            <w:r w:rsidRPr="00025033">
              <w:rPr>
                <w:b/>
                <w:sz w:val="20"/>
                <w:szCs w:val="20"/>
              </w:rPr>
              <w:t xml:space="preserve">Dersin Öğretim Dili: </w:t>
            </w:r>
            <w:r w:rsidRPr="00025033">
              <w:rPr>
                <w:sz w:val="20"/>
                <w:szCs w:val="20"/>
              </w:rPr>
              <w:t>Türkçe</w:t>
            </w:r>
          </w:p>
          <w:p w14:paraId="19C022FA" w14:textId="77777777" w:rsidR="004A34B4" w:rsidRPr="00025033" w:rsidRDefault="004A34B4" w:rsidP="00007387">
            <w:pPr>
              <w:rPr>
                <w:sz w:val="20"/>
                <w:szCs w:val="20"/>
              </w:rPr>
            </w:pPr>
            <w:r w:rsidRPr="00025033">
              <w:rPr>
                <w:b/>
                <w:sz w:val="20"/>
                <w:szCs w:val="20"/>
              </w:rPr>
              <w:tab/>
            </w:r>
          </w:p>
        </w:tc>
        <w:tc>
          <w:tcPr>
            <w:tcW w:w="4466" w:type="dxa"/>
          </w:tcPr>
          <w:p w14:paraId="7B0A8185" w14:textId="77777777" w:rsidR="004A34B4" w:rsidRPr="00025033" w:rsidRDefault="004A34B4" w:rsidP="00007387">
            <w:pPr>
              <w:rPr>
                <w:b/>
                <w:sz w:val="20"/>
                <w:szCs w:val="20"/>
              </w:rPr>
            </w:pPr>
            <w:r w:rsidRPr="00025033">
              <w:rPr>
                <w:b/>
                <w:sz w:val="20"/>
                <w:szCs w:val="20"/>
              </w:rPr>
              <w:t xml:space="preserve">Dersin Öğretim Üyesi/Üyeleri: </w:t>
            </w:r>
          </w:p>
          <w:p w14:paraId="5D17CE11" w14:textId="78A6A9D2" w:rsidR="004A34B4" w:rsidRPr="00B70D7D" w:rsidRDefault="004A34B4" w:rsidP="00007387">
            <w:pPr>
              <w:rPr>
                <w:sz w:val="20"/>
                <w:szCs w:val="20"/>
              </w:rPr>
            </w:pPr>
            <w:r w:rsidRPr="00B70D7D">
              <w:rPr>
                <w:sz w:val="20"/>
                <w:szCs w:val="20"/>
              </w:rPr>
              <w:t xml:space="preserve">Doç. Dr. Ö. </w:t>
            </w:r>
            <w:r w:rsidR="00BF37D7" w:rsidRPr="00B70D7D">
              <w:rPr>
                <w:sz w:val="20"/>
                <w:szCs w:val="20"/>
              </w:rPr>
              <w:t>UĞUR</w:t>
            </w:r>
          </w:p>
          <w:p w14:paraId="75493AAA" w14:textId="20C21466" w:rsidR="004A34B4" w:rsidRPr="00B70D7D" w:rsidRDefault="004A34B4" w:rsidP="00007387">
            <w:pPr>
              <w:rPr>
                <w:sz w:val="20"/>
                <w:szCs w:val="20"/>
              </w:rPr>
            </w:pPr>
            <w:r w:rsidRPr="00B70D7D">
              <w:rPr>
                <w:sz w:val="20"/>
                <w:szCs w:val="20"/>
              </w:rPr>
              <w:t>Doç.Dr.Y.</w:t>
            </w:r>
            <w:r w:rsidR="00BF37D7" w:rsidRPr="00B70D7D">
              <w:rPr>
                <w:sz w:val="20"/>
                <w:szCs w:val="20"/>
              </w:rPr>
              <w:t>SARIGÖL  ORDİN</w:t>
            </w:r>
          </w:p>
          <w:p w14:paraId="155C7975" w14:textId="1076C5C8" w:rsidR="004A34B4" w:rsidRPr="00B70D7D" w:rsidRDefault="004A34B4" w:rsidP="00007387">
            <w:pPr>
              <w:rPr>
                <w:sz w:val="20"/>
                <w:szCs w:val="20"/>
              </w:rPr>
            </w:pPr>
            <w:r w:rsidRPr="00B70D7D">
              <w:rPr>
                <w:sz w:val="20"/>
                <w:szCs w:val="20"/>
              </w:rPr>
              <w:t>Dr.Öğr.Ü.D</w:t>
            </w:r>
            <w:r w:rsidR="00BF37D7" w:rsidRPr="00B70D7D">
              <w:rPr>
                <w:sz w:val="20"/>
                <w:szCs w:val="20"/>
              </w:rPr>
              <w:t xml:space="preserve">.SEZGİN </w:t>
            </w:r>
          </w:p>
          <w:p w14:paraId="17AC2DFC" w14:textId="0D35692D" w:rsidR="004A34B4" w:rsidRPr="00B70D7D" w:rsidRDefault="004A34B4" w:rsidP="00007387">
            <w:pPr>
              <w:rPr>
                <w:sz w:val="20"/>
                <w:szCs w:val="20"/>
              </w:rPr>
            </w:pPr>
            <w:r w:rsidRPr="00B70D7D">
              <w:rPr>
                <w:sz w:val="20"/>
                <w:szCs w:val="20"/>
              </w:rPr>
              <w:t>Öğr.Gör.Dr.G.</w:t>
            </w:r>
            <w:r w:rsidR="00BF37D7" w:rsidRPr="00B70D7D">
              <w:rPr>
                <w:sz w:val="20"/>
                <w:szCs w:val="20"/>
              </w:rPr>
              <w:t>ARKAN</w:t>
            </w:r>
          </w:p>
          <w:p w14:paraId="436CE407" w14:textId="04ABBB13" w:rsidR="004A34B4" w:rsidRPr="00B70D7D" w:rsidRDefault="004A34B4" w:rsidP="00007387">
            <w:pPr>
              <w:rPr>
                <w:sz w:val="20"/>
                <w:szCs w:val="20"/>
              </w:rPr>
            </w:pPr>
            <w:r w:rsidRPr="00B70D7D">
              <w:rPr>
                <w:sz w:val="20"/>
                <w:szCs w:val="20"/>
              </w:rPr>
              <w:t xml:space="preserve">Öğr.Gör.Dr.K.P. </w:t>
            </w:r>
            <w:r w:rsidR="00BF37D7" w:rsidRPr="00B70D7D">
              <w:rPr>
                <w:sz w:val="20"/>
                <w:szCs w:val="20"/>
              </w:rPr>
              <w:t>GÜRKAN</w:t>
            </w:r>
            <w:r w:rsidRPr="00B70D7D">
              <w:rPr>
                <w:sz w:val="20"/>
                <w:szCs w:val="20"/>
              </w:rPr>
              <w:t xml:space="preserve"> </w:t>
            </w:r>
          </w:p>
          <w:p w14:paraId="4374C552" w14:textId="14A9D0D0" w:rsidR="004A34B4" w:rsidRPr="00025033" w:rsidRDefault="004A34B4" w:rsidP="00007387">
            <w:pPr>
              <w:rPr>
                <w:sz w:val="20"/>
                <w:szCs w:val="20"/>
              </w:rPr>
            </w:pPr>
            <w:r w:rsidRPr="00B70D7D">
              <w:rPr>
                <w:sz w:val="20"/>
                <w:szCs w:val="20"/>
              </w:rPr>
              <w:t>Araş.Gör.Dr. B.</w:t>
            </w:r>
            <w:r w:rsidR="00BF37D7" w:rsidRPr="00B70D7D">
              <w:rPr>
                <w:sz w:val="20"/>
                <w:szCs w:val="20"/>
              </w:rPr>
              <w:t>CENGİZ</w:t>
            </w:r>
          </w:p>
        </w:tc>
      </w:tr>
      <w:tr w:rsidR="004A34B4" w:rsidRPr="00025033" w14:paraId="3BBA8250" w14:textId="77777777" w:rsidTr="004A34B4">
        <w:trPr>
          <w:trHeight w:val="452"/>
        </w:trPr>
        <w:tc>
          <w:tcPr>
            <w:tcW w:w="4743" w:type="dxa"/>
            <w:gridSpan w:val="3"/>
          </w:tcPr>
          <w:p w14:paraId="715D2D31" w14:textId="5416952C" w:rsidR="004A34B4" w:rsidRPr="00025033" w:rsidRDefault="004A34B4" w:rsidP="00007387">
            <w:pPr>
              <w:rPr>
                <w:color w:val="FF0000"/>
                <w:sz w:val="20"/>
                <w:szCs w:val="20"/>
              </w:rPr>
            </w:pPr>
            <w:r w:rsidRPr="00025033">
              <w:rPr>
                <w:b/>
                <w:sz w:val="20"/>
                <w:szCs w:val="20"/>
              </w:rPr>
              <w:lastRenderedPageBreak/>
              <w:t xml:space="preserve">Dersin Önkoşulu:  </w:t>
            </w:r>
            <w:r w:rsidRPr="00025033">
              <w:rPr>
                <w:color w:val="FF0000"/>
                <w:sz w:val="20"/>
                <w:szCs w:val="20"/>
              </w:rPr>
              <w:t>---</w:t>
            </w:r>
          </w:p>
        </w:tc>
        <w:tc>
          <w:tcPr>
            <w:tcW w:w="4466" w:type="dxa"/>
          </w:tcPr>
          <w:p w14:paraId="52810C1C" w14:textId="01658F3B" w:rsidR="004A34B4" w:rsidRPr="00025033" w:rsidRDefault="004A34B4" w:rsidP="00007387">
            <w:pPr>
              <w:rPr>
                <w:color w:val="FF0000"/>
                <w:sz w:val="20"/>
                <w:szCs w:val="20"/>
              </w:rPr>
            </w:pPr>
            <w:r w:rsidRPr="00025033">
              <w:rPr>
                <w:b/>
                <w:sz w:val="20"/>
                <w:szCs w:val="20"/>
              </w:rPr>
              <w:t>Önkoşul Olduğu Ders:</w:t>
            </w:r>
            <w:r w:rsidRPr="00025033">
              <w:rPr>
                <w:sz w:val="20"/>
                <w:szCs w:val="20"/>
              </w:rPr>
              <w:t xml:space="preserve">  ---</w:t>
            </w:r>
          </w:p>
        </w:tc>
      </w:tr>
      <w:tr w:rsidR="004A34B4" w:rsidRPr="00025033" w14:paraId="46902FF1" w14:textId="77777777" w:rsidTr="004A34B4">
        <w:trPr>
          <w:trHeight w:val="452"/>
        </w:trPr>
        <w:tc>
          <w:tcPr>
            <w:tcW w:w="4743" w:type="dxa"/>
            <w:gridSpan w:val="3"/>
          </w:tcPr>
          <w:p w14:paraId="35C29DDA" w14:textId="04821FFE" w:rsidR="004A34B4" w:rsidRPr="00025033" w:rsidRDefault="004A34B4" w:rsidP="00007387">
            <w:pPr>
              <w:rPr>
                <w:b/>
                <w:color w:val="FF0000"/>
                <w:sz w:val="20"/>
                <w:szCs w:val="20"/>
              </w:rPr>
            </w:pPr>
            <w:r w:rsidRPr="00025033">
              <w:rPr>
                <w:b/>
                <w:sz w:val="20"/>
                <w:szCs w:val="20"/>
              </w:rPr>
              <w:t xml:space="preserve">Haftalık Ders Saati: </w:t>
            </w:r>
            <w:r w:rsidRPr="00007387">
              <w:rPr>
                <w:sz w:val="20"/>
                <w:szCs w:val="20"/>
              </w:rPr>
              <w:t>2</w:t>
            </w:r>
          </w:p>
        </w:tc>
        <w:tc>
          <w:tcPr>
            <w:tcW w:w="4466" w:type="dxa"/>
          </w:tcPr>
          <w:p w14:paraId="062E92D5" w14:textId="77777777" w:rsidR="004A34B4" w:rsidRPr="00025033" w:rsidRDefault="004A34B4" w:rsidP="00007387">
            <w:pPr>
              <w:rPr>
                <w:color w:val="000000"/>
                <w:sz w:val="20"/>
                <w:szCs w:val="20"/>
              </w:rPr>
            </w:pPr>
            <w:r w:rsidRPr="00025033">
              <w:rPr>
                <w:b/>
                <w:color w:val="000000"/>
                <w:sz w:val="20"/>
                <w:szCs w:val="20"/>
              </w:rPr>
              <w:t>Ders Koordinatörü</w:t>
            </w:r>
            <w:r w:rsidRPr="00025033">
              <w:rPr>
                <w:color w:val="000000"/>
                <w:sz w:val="20"/>
                <w:szCs w:val="20"/>
              </w:rPr>
              <w:t xml:space="preserve">:  </w:t>
            </w:r>
          </w:p>
          <w:p w14:paraId="43C3B8AA" w14:textId="75A7E0D7" w:rsidR="004A34B4" w:rsidRPr="00025033" w:rsidRDefault="004A34B4" w:rsidP="00007387">
            <w:pPr>
              <w:rPr>
                <w:color w:val="000000"/>
                <w:sz w:val="20"/>
                <w:szCs w:val="20"/>
              </w:rPr>
            </w:pPr>
            <w:r w:rsidRPr="00B70D7D">
              <w:rPr>
                <w:color w:val="000000"/>
                <w:sz w:val="20"/>
                <w:szCs w:val="20"/>
              </w:rPr>
              <w:t xml:space="preserve">Doç. Dr.Yaprak </w:t>
            </w:r>
            <w:r w:rsidR="00254C4E" w:rsidRPr="00B70D7D">
              <w:rPr>
                <w:color w:val="000000"/>
                <w:sz w:val="20"/>
                <w:szCs w:val="20"/>
              </w:rPr>
              <w:t>SARIGÖL ORDİN</w:t>
            </w:r>
          </w:p>
        </w:tc>
      </w:tr>
      <w:tr w:rsidR="004A34B4" w:rsidRPr="00025033" w14:paraId="27BF37CB" w14:textId="77777777" w:rsidTr="00007387">
        <w:trPr>
          <w:trHeight w:val="262"/>
        </w:trPr>
        <w:tc>
          <w:tcPr>
            <w:tcW w:w="1570" w:type="dxa"/>
          </w:tcPr>
          <w:p w14:paraId="2D51BAAA" w14:textId="16FE56FE" w:rsidR="004A34B4" w:rsidRPr="00025033" w:rsidRDefault="00007387" w:rsidP="00007387">
            <w:pPr>
              <w:rPr>
                <w:sz w:val="20"/>
                <w:szCs w:val="20"/>
              </w:rPr>
            </w:pPr>
            <w:r>
              <w:rPr>
                <w:sz w:val="20"/>
                <w:szCs w:val="20"/>
              </w:rPr>
              <w:t>Teori</w:t>
            </w:r>
          </w:p>
        </w:tc>
        <w:tc>
          <w:tcPr>
            <w:tcW w:w="1583" w:type="dxa"/>
          </w:tcPr>
          <w:p w14:paraId="55A34102" w14:textId="365C0D97" w:rsidR="004A34B4" w:rsidRPr="00007387" w:rsidRDefault="00007387" w:rsidP="00007387">
            <w:pPr>
              <w:rPr>
                <w:sz w:val="20"/>
                <w:szCs w:val="20"/>
              </w:rPr>
            </w:pPr>
            <w:r>
              <w:rPr>
                <w:sz w:val="20"/>
                <w:szCs w:val="20"/>
              </w:rPr>
              <w:t>Uygulama</w:t>
            </w:r>
          </w:p>
        </w:tc>
        <w:tc>
          <w:tcPr>
            <w:tcW w:w="1590" w:type="dxa"/>
          </w:tcPr>
          <w:p w14:paraId="7301D638" w14:textId="77777777" w:rsidR="004A34B4" w:rsidRPr="00025033" w:rsidRDefault="004A34B4" w:rsidP="00007387">
            <w:pPr>
              <w:rPr>
                <w:sz w:val="20"/>
                <w:szCs w:val="20"/>
              </w:rPr>
            </w:pPr>
            <w:r w:rsidRPr="00025033">
              <w:rPr>
                <w:sz w:val="20"/>
                <w:szCs w:val="20"/>
              </w:rPr>
              <w:t>Laboratuvar</w:t>
            </w:r>
          </w:p>
        </w:tc>
        <w:tc>
          <w:tcPr>
            <w:tcW w:w="4466" w:type="dxa"/>
          </w:tcPr>
          <w:p w14:paraId="70452592" w14:textId="50EE1C08" w:rsidR="004A34B4" w:rsidRPr="00025033" w:rsidRDefault="004A34B4" w:rsidP="00007387">
            <w:pPr>
              <w:rPr>
                <w:b/>
                <w:sz w:val="20"/>
                <w:szCs w:val="20"/>
              </w:rPr>
            </w:pPr>
            <w:r w:rsidRPr="00025033">
              <w:rPr>
                <w:b/>
                <w:sz w:val="20"/>
                <w:szCs w:val="20"/>
              </w:rPr>
              <w:t xml:space="preserve">Dersin Ulusal Kredisi: </w:t>
            </w:r>
            <w:r w:rsidRPr="00025033">
              <w:rPr>
                <w:sz w:val="20"/>
                <w:szCs w:val="20"/>
              </w:rPr>
              <w:t>2</w:t>
            </w:r>
          </w:p>
        </w:tc>
      </w:tr>
      <w:tr w:rsidR="004A34B4" w:rsidRPr="00025033" w14:paraId="62D0E0F2" w14:textId="77777777" w:rsidTr="004A34B4">
        <w:trPr>
          <w:trHeight w:val="234"/>
        </w:trPr>
        <w:tc>
          <w:tcPr>
            <w:tcW w:w="1570" w:type="dxa"/>
          </w:tcPr>
          <w:p w14:paraId="6DCC33FF" w14:textId="77777777" w:rsidR="004A34B4" w:rsidRPr="00025033" w:rsidRDefault="004A34B4" w:rsidP="00007387">
            <w:pPr>
              <w:rPr>
                <w:sz w:val="20"/>
                <w:szCs w:val="20"/>
              </w:rPr>
            </w:pPr>
            <w:r w:rsidRPr="00025033">
              <w:rPr>
                <w:sz w:val="20"/>
                <w:szCs w:val="20"/>
              </w:rPr>
              <w:t>2</w:t>
            </w:r>
          </w:p>
        </w:tc>
        <w:tc>
          <w:tcPr>
            <w:tcW w:w="1583" w:type="dxa"/>
          </w:tcPr>
          <w:p w14:paraId="4DF3A1E4" w14:textId="77777777" w:rsidR="004A34B4" w:rsidRPr="00025033" w:rsidRDefault="004A34B4" w:rsidP="00007387">
            <w:pPr>
              <w:rPr>
                <w:sz w:val="20"/>
                <w:szCs w:val="20"/>
              </w:rPr>
            </w:pPr>
            <w:r w:rsidRPr="00025033">
              <w:rPr>
                <w:sz w:val="20"/>
                <w:szCs w:val="20"/>
              </w:rPr>
              <w:t>0</w:t>
            </w:r>
          </w:p>
        </w:tc>
        <w:tc>
          <w:tcPr>
            <w:tcW w:w="1590" w:type="dxa"/>
          </w:tcPr>
          <w:p w14:paraId="1696832B" w14:textId="77777777" w:rsidR="004A34B4" w:rsidRPr="00025033" w:rsidRDefault="004A34B4" w:rsidP="00007387">
            <w:pPr>
              <w:rPr>
                <w:sz w:val="20"/>
                <w:szCs w:val="20"/>
              </w:rPr>
            </w:pPr>
            <w:r w:rsidRPr="00025033">
              <w:rPr>
                <w:sz w:val="20"/>
                <w:szCs w:val="20"/>
              </w:rPr>
              <w:t>0</w:t>
            </w:r>
          </w:p>
        </w:tc>
        <w:tc>
          <w:tcPr>
            <w:tcW w:w="4466" w:type="dxa"/>
          </w:tcPr>
          <w:p w14:paraId="2732CC35" w14:textId="77777777" w:rsidR="004A34B4" w:rsidRPr="00025033" w:rsidRDefault="004A34B4" w:rsidP="00007387">
            <w:pPr>
              <w:rPr>
                <w:b/>
                <w:sz w:val="20"/>
                <w:szCs w:val="20"/>
              </w:rPr>
            </w:pPr>
            <w:r w:rsidRPr="00025033">
              <w:rPr>
                <w:b/>
                <w:sz w:val="20"/>
                <w:szCs w:val="20"/>
              </w:rPr>
              <w:t xml:space="preserve">Dersin AKTS Kredisi: </w:t>
            </w:r>
            <w:r w:rsidRPr="00025033">
              <w:rPr>
                <w:sz w:val="20"/>
                <w:szCs w:val="20"/>
              </w:rPr>
              <w:t>4</w:t>
            </w:r>
          </w:p>
        </w:tc>
      </w:tr>
      <w:tr w:rsidR="004A34B4" w:rsidRPr="00025033" w14:paraId="36D0CBAF" w14:textId="77777777" w:rsidTr="004A34B4">
        <w:trPr>
          <w:trHeight w:val="201"/>
        </w:trPr>
        <w:tc>
          <w:tcPr>
            <w:tcW w:w="9209" w:type="dxa"/>
            <w:gridSpan w:val="4"/>
          </w:tcPr>
          <w:p w14:paraId="0252A000" w14:textId="77777777" w:rsidR="004A34B4" w:rsidRPr="00025033" w:rsidRDefault="004A34B4" w:rsidP="007238AB">
            <w:pPr>
              <w:rPr>
                <w:b/>
                <w:sz w:val="20"/>
                <w:szCs w:val="20"/>
              </w:rPr>
            </w:pPr>
            <w:r w:rsidRPr="00025033">
              <w:rPr>
                <w:b/>
                <w:sz w:val="20"/>
                <w:szCs w:val="20"/>
              </w:rPr>
              <w:t>BU TABLO ÖĞRENCİ İŞLERİ OTOMASYON SİSTEMİNDEN AKTARILACAKTIR.</w:t>
            </w:r>
          </w:p>
        </w:tc>
      </w:tr>
    </w:tbl>
    <w:p w14:paraId="0322CE73" w14:textId="77777777" w:rsidR="004A34B4" w:rsidRDefault="004A34B4" w:rsidP="004A34B4">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4A34B4" w:rsidRPr="00025033" w14:paraId="0F40A05D" w14:textId="77777777" w:rsidTr="004A34B4">
        <w:trPr>
          <w:trHeight w:val="835"/>
        </w:trPr>
        <w:tc>
          <w:tcPr>
            <w:tcW w:w="9209" w:type="dxa"/>
          </w:tcPr>
          <w:p w14:paraId="6956BC09" w14:textId="77777777" w:rsidR="004A34B4" w:rsidRPr="00025033" w:rsidRDefault="004A34B4" w:rsidP="007238AB">
            <w:pPr>
              <w:jc w:val="both"/>
              <w:rPr>
                <w:sz w:val="20"/>
                <w:szCs w:val="20"/>
              </w:rPr>
            </w:pPr>
            <w:r w:rsidRPr="00025033">
              <w:rPr>
                <w:b/>
                <w:sz w:val="20"/>
                <w:szCs w:val="20"/>
              </w:rPr>
              <w:t>Dersin Amacı:</w:t>
            </w:r>
            <w:r w:rsidRPr="00025033">
              <w:rPr>
                <w:sz w:val="20"/>
                <w:szCs w:val="20"/>
              </w:rPr>
              <w:t xml:space="preserve"> : </w:t>
            </w:r>
          </w:p>
          <w:p w14:paraId="3F789032" w14:textId="77777777" w:rsidR="004A34B4" w:rsidRPr="00025033" w:rsidRDefault="004A34B4" w:rsidP="007238AB">
            <w:pPr>
              <w:pStyle w:val="Default"/>
              <w:jc w:val="both"/>
              <w:rPr>
                <w:sz w:val="20"/>
                <w:szCs w:val="20"/>
              </w:rPr>
            </w:pPr>
            <w:r w:rsidRPr="00025033">
              <w:rPr>
                <w:sz w:val="20"/>
                <w:szCs w:val="20"/>
              </w:rPr>
              <w:t>Bu dersin amacı; hemşirelik bakımında sağlığın değerlendirmesinin önemini kavrama, bireyin fiziksel ve psikososyal değerlendirmesini yapmak için gerekli bilgiyi ve farkındalığı kazanmayı sağlamak ve geliştirmektir.</w:t>
            </w:r>
          </w:p>
        </w:tc>
      </w:tr>
      <w:tr w:rsidR="004A34B4" w:rsidRPr="00025033" w14:paraId="730C6469" w14:textId="77777777" w:rsidTr="004A34B4">
        <w:trPr>
          <w:trHeight w:val="1607"/>
        </w:trPr>
        <w:tc>
          <w:tcPr>
            <w:tcW w:w="9209" w:type="dxa"/>
          </w:tcPr>
          <w:p w14:paraId="3D54CD3A" w14:textId="77777777" w:rsidR="004A34B4" w:rsidRPr="00025033" w:rsidRDefault="004A34B4" w:rsidP="007238AB">
            <w:pPr>
              <w:rPr>
                <w:b/>
                <w:sz w:val="20"/>
                <w:szCs w:val="20"/>
              </w:rPr>
            </w:pPr>
            <w:r w:rsidRPr="00025033">
              <w:rPr>
                <w:b/>
                <w:sz w:val="20"/>
                <w:szCs w:val="20"/>
              </w:rPr>
              <w:t xml:space="preserve">Dersin </w:t>
            </w:r>
            <w:r>
              <w:rPr>
                <w:b/>
                <w:sz w:val="20"/>
                <w:szCs w:val="20"/>
              </w:rPr>
              <w:t>Öğrenme Kazanımları</w:t>
            </w:r>
            <w:r w:rsidRPr="00025033">
              <w:rPr>
                <w:b/>
                <w:sz w:val="20"/>
                <w:szCs w:val="20"/>
              </w:rPr>
              <w:t xml:space="preserve">: </w:t>
            </w:r>
          </w:p>
          <w:p w14:paraId="795201CF" w14:textId="77777777" w:rsidR="004A34B4" w:rsidRPr="00025033" w:rsidRDefault="004A34B4" w:rsidP="007238AB">
            <w:pPr>
              <w:rPr>
                <w:sz w:val="20"/>
                <w:szCs w:val="20"/>
              </w:rPr>
            </w:pPr>
            <w:r>
              <w:rPr>
                <w:b/>
                <w:sz w:val="20"/>
                <w:szCs w:val="20"/>
              </w:rPr>
              <w:t>ÖK</w:t>
            </w:r>
            <w:r w:rsidRPr="00025033">
              <w:rPr>
                <w:b/>
                <w:sz w:val="20"/>
                <w:szCs w:val="20"/>
              </w:rPr>
              <w:t xml:space="preserve"> 1</w:t>
            </w:r>
            <w:r>
              <w:rPr>
                <w:b/>
                <w:sz w:val="20"/>
                <w:szCs w:val="20"/>
              </w:rPr>
              <w:t>.</w:t>
            </w:r>
            <w:r w:rsidRPr="00025033">
              <w:rPr>
                <w:b/>
                <w:sz w:val="20"/>
                <w:szCs w:val="20"/>
              </w:rPr>
              <w:t xml:space="preserve"> </w:t>
            </w:r>
            <w:r w:rsidRPr="00025033">
              <w:rPr>
                <w:sz w:val="20"/>
                <w:szCs w:val="20"/>
              </w:rPr>
              <w:t>Hemşirelik bakımının planlanmasında temel oluşturacak verileri elde etmenin önemini kavrar</w:t>
            </w:r>
            <w:r>
              <w:rPr>
                <w:sz w:val="20"/>
                <w:szCs w:val="20"/>
              </w:rPr>
              <w:t>.</w:t>
            </w:r>
          </w:p>
          <w:p w14:paraId="5A1C56F0" w14:textId="77777777" w:rsidR="004A34B4" w:rsidRPr="00025033" w:rsidRDefault="004A34B4" w:rsidP="007238AB">
            <w:pPr>
              <w:rPr>
                <w:sz w:val="20"/>
                <w:szCs w:val="20"/>
              </w:rPr>
            </w:pPr>
            <w:r>
              <w:rPr>
                <w:b/>
                <w:sz w:val="20"/>
                <w:szCs w:val="20"/>
              </w:rPr>
              <w:t>ÖK 2.</w:t>
            </w:r>
            <w:r w:rsidRPr="00025033">
              <w:rPr>
                <w:b/>
                <w:sz w:val="20"/>
                <w:szCs w:val="20"/>
              </w:rPr>
              <w:t xml:space="preserve"> </w:t>
            </w:r>
            <w:r w:rsidRPr="00025033">
              <w:rPr>
                <w:sz w:val="20"/>
                <w:szCs w:val="20"/>
              </w:rPr>
              <w:t>Uygun görüşme teknikleri kullanarak kapsamlı sağlık öyküsü alır.</w:t>
            </w:r>
          </w:p>
          <w:p w14:paraId="0C400F08" w14:textId="77777777" w:rsidR="004A34B4" w:rsidRPr="00025033" w:rsidRDefault="004A34B4" w:rsidP="007238AB">
            <w:pPr>
              <w:rPr>
                <w:sz w:val="20"/>
                <w:szCs w:val="20"/>
              </w:rPr>
            </w:pPr>
            <w:r>
              <w:rPr>
                <w:b/>
                <w:sz w:val="20"/>
                <w:szCs w:val="20"/>
              </w:rPr>
              <w:t>ÖK 3.</w:t>
            </w:r>
            <w:r w:rsidRPr="00025033">
              <w:rPr>
                <w:b/>
                <w:sz w:val="20"/>
                <w:szCs w:val="20"/>
              </w:rPr>
              <w:t xml:space="preserve"> </w:t>
            </w:r>
            <w:r w:rsidRPr="00025033">
              <w:rPr>
                <w:color w:val="000000"/>
                <w:sz w:val="20"/>
                <w:szCs w:val="20"/>
                <w:shd w:val="clear" w:color="auto" w:fill="FFFFFF"/>
              </w:rPr>
              <w:t>Sağlığın değerlendirmesinde aile, kültür ve çevrenin rolü konusunda farkındalık kazanır</w:t>
            </w:r>
            <w:r>
              <w:rPr>
                <w:color w:val="000000"/>
                <w:sz w:val="20"/>
                <w:szCs w:val="20"/>
                <w:shd w:val="clear" w:color="auto" w:fill="FFFFFF"/>
              </w:rPr>
              <w:t>.</w:t>
            </w:r>
          </w:p>
          <w:p w14:paraId="108D5138" w14:textId="77777777" w:rsidR="004A34B4" w:rsidRPr="00025033" w:rsidRDefault="004A34B4" w:rsidP="007238AB">
            <w:pPr>
              <w:rPr>
                <w:sz w:val="20"/>
                <w:szCs w:val="20"/>
              </w:rPr>
            </w:pPr>
            <w:r>
              <w:rPr>
                <w:b/>
                <w:sz w:val="20"/>
                <w:szCs w:val="20"/>
              </w:rPr>
              <w:t>ÖK 4.</w:t>
            </w:r>
            <w:r w:rsidRPr="00025033">
              <w:rPr>
                <w:b/>
                <w:sz w:val="20"/>
                <w:szCs w:val="20"/>
              </w:rPr>
              <w:t xml:space="preserve"> </w:t>
            </w:r>
            <w:r w:rsidRPr="00025033">
              <w:rPr>
                <w:sz w:val="20"/>
                <w:szCs w:val="20"/>
              </w:rPr>
              <w:t>Hemşirelik bakımında kullanabileceği fiziksel muayene yöntemlerini bilir.</w:t>
            </w:r>
          </w:p>
          <w:p w14:paraId="1871845F" w14:textId="77777777" w:rsidR="004A34B4" w:rsidRPr="00025033" w:rsidRDefault="004A34B4" w:rsidP="007238AB">
            <w:pPr>
              <w:rPr>
                <w:sz w:val="20"/>
                <w:szCs w:val="20"/>
              </w:rPr>
            </w:pPr>
            <w:r>
              <w:rPr>
                <w:b/>
                <w:sz w:val="20"/>
                <w:szCs w:val="20"/>
              </w:rPr>
              <w:t>ÖK 5.</w:t>
            </w:r>
            <w:r w:rsidRPr="00025033">
              <w:rPr>
                <w:sz w:val="20"/>
                <w:szCs w:val="20"/>
              </w:rPr>
              <w:t xml:space="preserve">  Bireyin sistemlere ö</w:t>
            </w:r>
            <w:r>
              <w:rPr>
                <w:sz w:val="20"/>
                <w:szCs w:val="20"/>
              </w:rPr>
              <w:t>zgü fiziksel tanılamasını bilir.</w:t>
            </w:r>
          </w:p>
          <w:p w14:paraId="55EFFEBC" w14:textId="77777777" w:rsidR="004A34B4" w:rsidRPr="00025033" w:rsidRDefault="004A34B4" w:rsidP="007238AB">
            <w:pPr>
              <w:rPr>
                <w:sz w:val="20"/>
                <w:szCs w:val="20"/>
              </w:rPr>
            </w:pPr>
            <w:r>
              <w:rPr>
                <w:b/>
                <w:sz w:val="20"/>
                <w:szCs w:val="20"/>
              </w:rPr>
              <w:t>ÖK 6.</w:t>
            </w:r>
            <w:r w:rsidRPr="00025033">
              <w:rPr>
                <w:sz w:val="20"/>
                <w:szCs w:val="20"/>
              </w:rPr>
              <w:t xml:space="preserve">  Fiziksel tanılama sonucu elde edilen verileri hemşirelik bakımı için karar verme sürecinde kullanır</w:t>
            </w:r>
            <w:r>
              <w:rPr>
                <w:sz w:val="20"/>
                <w:szCs w:val="20"/>
              </w:rPr>
              <w:t>.</w:t>
            </w:r>
          </w:p>
        </w:tc>
      </w:tr>
    </w:tbl>
    <w:p w14:paraId="3D75027C" w14:textId="77777777" w:rsidR="004A34B4" w:rsidRPr="00025033" w:rsidRDefault="004A34B4" w:rsidP="004A34B4">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4A34B4" w:rsidRPr="00025033" w14:paraId="52949A2D" w14:textId="77777777" w:rsidTr="004A34B4">
        <w:trPr>
          <w:trHeight w:val="1139"/>
        </w:trPr>
        <w:tc>
          <w:tcPr>
            <w:tcW w:w="9209" w:type="dxa"/>
          </w:tcPr>
          <w:p w14:paraId="4CED3014" w14:textId="77777777" w:rsidR="004A34B4" w:rsidRPr="00025033" w:rsidRDefault="004A34B4" w:rsidP="007238AB">
            <w:pPr>
              <w:rPr>
                <w:b/>
                <w:sz w:val="20"/>
                <w:szCs w:val="20"/>
              </w:rPr>
            </w:pPr>
            <w:r w:rsidRPr="00025033">
              <w:rPr>
                <w:b/>
                <w:sz w:val="20"/>
                <w:szCs w:val="20"/>
              </w:rPr>
              <w:t xml:space="preserve">Öğrenme ve Öğretme Yöntemleri: </w:t>
            </w:r>
          </w:p>
          <w:p w14:paraId="425A51B9" w14:textId="77777777" w:rsidR="004A34B4" w:rsidRPr="00025033" w:rsidRDefault="004A34B4" w:rsidP="007238AB">
            <w:pPr>
              <w:rPr>
                <w:b/>
                <w:sz w:val="20"/>
                <w:szCs w:val="20"/>
              </w:rPr>
            </w:pPr>
            <w:r w:rsidRPr="00025033">
              <w:rPr>
                <w:sz w:val="20"/>
                <w:szCs w:val="20"/>
              </w:rPr>
              <w:t>Görsel destekli sunum</w:t>
            </w:r>
          </w:p>
          <w:p w14:paraId="1DFDF39C" w14:textId="77777777" w:rsidR="004A34B4" w:rsidRPr="00025033" w:rsidRDefault="004A34B4" w:rsidP="007238AB">
            <w:pPr>
              <w:rPr>
                <w:sz w:val="20"/>
                <w:szCs w:val="20"/>
              </w:rPr>
            </w:pPr>
            <w:r w:rsidRPr="00025033">
              <w:rPr>
                <w:sz w:val="20"/>
                <w:szCs w:val="20"/>
              </w:rPr>
              <w:t>Beyin fırtınası</w:t>
            </w:r>
          </w:p>
          <w:p w14:paraId="32777380" w14:textId="77777777" w:rsidR="004A34B4" w:rsidRPr="00025033" w:rsidRDefault="004A34B4" w:rsidP="007238AB">
            <w:pPr>
              <w:rPr>
                <w:sz w:val="20"/>
                <w:szCs w:val="20"/>
              </w:rPr>
            </w:pPr>
            <w:r w:rsidRPr="00025033">
              <w:rPr>
                <w:sz w:val="20"/>
                <w:szCs w:val="20"/>
              </w:rPr>
              <w:t>Soru yanıt</w:t>
            </w:r>
          </w:p>
          <w:p w14:paraId="2B96C872" w14:textId="77777777" w:rsidR="004A34B4" w:rsidRPr="00025033" w:rsidRDefault="004A34B4" w:rsidP="007238AB">
            <w:pPr>
              <w:rPr>
                <w:sz w:val="20"/>
                <w:szCs w:val="20"/>
              </w:rPr>
            </w:pPr>
            <w:r>
              <w:rPr>
                <w:sz w:val="20"/>
                <w:szCs w:val="20"/>
              </w:rPr>
              <w:t>Vaka örnekleri</w:t>
            </w:r>
          </w:p>
        </w:tc>
      </w:tr>
    </w:tbl>
    <w:p w14:paraId="29EB853E" w14:textId="77777777" w:rsidR="004A34B4" w:rsidRPr="00025033" w:rsidRDefault="004A34B4" w:rsidP="004A34B4">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3337"/>
        <w:gridCol w:w="2159"/>
      </w:tblGrid>
      <w:tr w:rsidR="004A34B4" w:rsidRPr="00025033" w14:paraId="779FC127" w14:textId="77777777" w:rsidTr="00007387">
        <w:trPr>
          <w:trHeight w:val="140"/>
        </w:trPr>
        <w:tc>
          <w:tcPr>
            <w:tcW w:w="9209" w:type="dxa"/>
            <w:gridSpan w:val="3"/>
          </w:tcPr>
          <w:p w14:paraId="4B636DA5" w14:textId="77777777" w:rsidR="004A34B4" w:rsidRPr="00025033" w:rsidRDefault="004A34B4" w:rsidP="007238AB">
            <w:pPr>
              <w:rPr>
                <w:b/>
                <w:sz w:val="20"/>
                <w:szCs w:val="20"/>
              </w:rPr>
            </w:pPr>
            <w:r w:rsidRPr="00025033">
              <w:rPr>
                <w:b/>
                <w:sz w:val="20"/>
                <w:szCs w:val="20"/>
              </w:rPr>
              <w:t>Değerlendirme Yöntemleri:</w:t>
            </w:r>
            <w:r w:rsidRPr="00025033">
              <w:rPr>
                <w:b/>
                <w:color w:val="FF0000"/>
                <w:sz w:val="20"/>
                <w:szCs w:val="20"/>
              </w:rPr>
              <w:t xml:space="preserve"> </w:t>
            </w:r>
          </w:p>
          <w:p w14:paraId="40722FC7" w14:textId="77777777" w:rsidR="004A34B4" w:rsidRPr="00025033" w:rsidRDefault="004A34B4" w:rsidP="007238AB">
            <w:pPr>
              <w:rPr>
                <w:sz w:val="20"/>
                <w:szCs w:val="20"/>
              </w:rPr>
            </w:pPr>
            <w:r w:rsidRPr="00025033">
              <w:rPr>
                <w:sz w:val="20"/>
                <w:szCs w:val="20"/>
              </w:rPr>
              <w:t xml:space="preserve">(Değerlendirme yöntemi, öğrenme </w:t>
            </w:r>
            <w:r>
              <w:rPr>
                <w:sz w:val="20"/>
                <w:szCs w:val="20"/>
              </w:rPr>
              <w:t>kazanım</w:t>
            </w:r>
            <w:r w:rsidRPr="00025033">
              <w:rPr>
                <w:sz w:val="20"/>
                <w:szCs w:val="20"/>
              </w:rPr>
              <w:t>ları ve derste kullanılan öğretim teknikleri ile uyumlu olmalıdır)</w:t>
            </w:r>
          </w:p>
        </w:tc>
      </w:tr>
      <w:tr w:rsidR="004A34B4" w:rsidRPr="00025033" w14:paraId="5623284F" w14:textId="77777777" w:rsidTr="00007387">
        <w:trPr>
          <w:trHeight w:val="139"/>
        </w:trPr>
        <w:tc>
          <w:tcPr>
            <w:tcW w:w="0" w:type="auto"/>
          </w:tcPr>
          <w:p w14:paraId="46C1E988" w14:textId="77777777" w:rsidR="004A34B4" w:rsidRPr="00025033" w:rsidRDefault="004A34B4" w:rsidP="007238AB">
            <w:pPr>
              <w:jc w:val="center"/>
              <w:rPr>
                <w:b/>
                <w:sz w:val="20"/>
                <w:szCs w:val="20"/>
              </w:rPr>
            </w:pPr>
          </w:p>
        </w:tc>
        <w:tc>
          <w:tcPr>
            <w:tcW w:w="0" w:type="auto"/>
          </w:tcPr>
          <w:p w14:paraId="1828E3B2" w14:textId="77777777" w:rsidR="004A34B4" w:rsidRPr="00025033" w:rsidRDefault="004A34B4" w:rsidP="007238AB">
            <w:pPr>
              <w:jc w:val="center"/>
              <w:rPr>
                <w:b/>
                <w:sz w:val="20"/>
                <w:szCs w:val="20"/>
              </w:rPr>
            </w:pPr>
            <w:r w:rsidRPr="00025033">
              <w:rPr>
                <w:sz w:val="20"/>
                <w:szCs w:val="20"/>
              </w:rPr>
              <w:t>Varsa (X) olarak işaretleyiniz</w:t>
            </w:r>
          </w:p>
        </w:tc>
        <w:tc>
          <w:tcPr>
            <w:tcW w:w="1675" w:type="dxa"/>
          </w:tcPr>
          <w:p w14:paraId="73B3DC9B" w14:textId="77777777" w:rsidR="004A34B4" w:rsidRPr="00025033" w:rsidRDefault="004A34B4" w:rsidP="007238AB">
            <w:pPr>
              <w:jc w:val="center"/>
              <w:rPr>
                <w:b/>
                <w:sz w:val="20"/>
                <w:szCs w:val="20"/>
              </w:rPr>
            </w:pPr>
            <w:r w:rsidRPr="00025033">
              <w:rPr>
                <w:sz w:val="20"/>
                <w:szCs w:val="20"/>
              </w:rPr>
              <w:t>Yüzde (%)</w:t>
            </w:r>
          </w:p>
        </w:tc>
      </w:tr>
      <w:tr w:rsidR="004A34B4" w:rsidRPr="00025033" w14:paraId="13C5F5B5" w14:textId="77777777" w:rsidTr="00007387">
        <w:trPr>
          <w:trHeight w:val="218"/>
        </w:trPr>
        <w:tc>
          <w:tcPr>
            <w:tcW w:w="0" w:type="auto"/>
            <w:vAlign w:val="center"/>
          </w:tcPr>
          <w:p w14:paraId="1DCE3E3C" w14:textId="77777777" w:rsidR="004A34B4" w:rsidRPr="00025033" w:rsidRDefault="004A34B4" w:rsidP="007238AB">
            <w:pPr>
              <w:autoSpaceDE w:val="0"/>
              <w:autoSpaceDN w:val="0"/>
              <w:adjustRightInd w:val="0"/>
              <w:rPr>
                <w:sz w:val="20"/>
                <w:szCs w:val="20"/>
              </w:rPr>
            </w:pPr>
            <w:r w:rsidRPr="00025033">
              <w:rPr>
                <w:b/>
                <w:sz w:val="20"/>
                <w:szCs w:val="20"/>
              </w:rPr>
              <w:t>Yarıyıl İçi/Sonu Çalışmaları</w:t>
            </w:r>
          </w:p>
        </w:tc>
        <w:tc>
          <w:tcPr>
            <w:tcW w:w="0" w:type="auto"/>
            <w:vAlign w:val="center"/>
          </w:tcPr>
          <w:p w14:paraId="0C364DFB" w14:textId="77777777" w:rsidR="004A34B4" w:rsidRPr="00025033" w:rsidRDefault="004A34B4" w:rsidP="007238AB">
            <w:pPr>
              <w:autoSpaceDE w:val="0"/>
              <w:autoSpaceDN w:val="0"/>
              <w:adjustRightInd w:val="0"/>
              <w:jc w:val="center"/>
              <w:rPr>
                <w:sz w:val="20"/>
                <w:szCs w:val="20"/>
              </w:rPr>
            </w:pPr>
          </w:p>
        </w:tc>
        <w:tc>
          <w:tcPr>
            <w:tcW w:w="1675" w:type="dxa"/>
            <w:vAlign w:val="center"/>
          </w:tcPr>
          <w:p w14:paraId="1A5A42EB" w14:textId="77777777" w:rsidR="004A34B4" w:rsidRPr="00025033" w:rsidRDefault="004A34B4" w:rsidP="007238AB">
            <w:pPr>
              <w:autoSpaceDE w:val="0"/>
              <w:autoSpaceDN w:val="0"/>
              <w:adjustRightInd w:val="0"/>
              <w:jc w:val="center"/>
              <w:rPr>
                <w:sz w:val="20"/>
                <w:szCs w:val="20"/>
              </w:rPr>
            </w:pPr>
          </w:p>
        </w:tc>
      </w:tr>
      <w:tr w:rsidR="004A34B4" w:rsidRPr="00025033" w14:paraId="16F4BCE3" w14:textId="77777777" w:rsidTr="00007387">
        <w:trPr>
          <w:trHeight w:val="234"/>
        </w:trPr>
        <w:tc>
          <w:tcPr>
            <w:tcW w:w="0" w:type="auto"/>
            <w:vAlign w:val="center"/>
          </w:tcPr>
          <w:p w14:paraId="2C6FED68" w14:textId="77777777" w:rsidR="004A34B4" w:rsidRPr="00025033" w:rsidRDefault="004A34B4" w:rsidP="007238AB">
            <w:pPr>
              <w:autoSpaceDE w:val="0"/>
              <w:autoSpaceDN w:val="0"/>
              <w:adjustRightInd w:val="0"/>
              <w:ind w:left="708"/>
              <w:rPr>
                <w:b/>
                <w:sz w:val="20"/>
                <w:szCs w:val="20"/>
              </w:rPr>
            </w:pPr>
            <w:r w:rsidRPr="00025033">
              <w:rPr>
                <w:b/>
                <w:sz w:val="20"/>
                <w:szCs w:val="20"/>
              </w:rPr>
              <w:t>Ara Sınav</w:t>
            </w:r>
          </w:p>
        </w:tc>
        <w:tc>
          <w:tcPr>
            <w:tcW w:w="0" w:type="auto"/>
            <w:vAlign w:val="center"/>
          </w:tcPr>
          <w:p w14:paraId="5CF381A7" w14:textId="77777777" w:rsidR="004A34B4" w:rsidRPr="00025033" w:rsidRDefault="004A34B4" w:rsidP="007238AB">
            <w:pPr>
              <w:autoSpaceDE w:val="0"/>
              <w:autoSpaceDN w:val="0"/>
              <w:adjustRightInd w:val="0"/>
              <w:jc w:val="center"/>
              <w:rPr>
                <w:sz w:val="20"/>
                <w:szCs w:val="20"/>
              </w:rPr>
            </w:pPr>
            <w:r w:rsidRPr="00025033">
              <w:rPr>
                <w:sz w:val="20"/>
                <w:szCs w:val="20"/>
              </w:rPr>
              <w:t>X</w:t>
            </w:r>
          </w:p>
        </w:tc>
        <w:tc>
          <w:tcPr>
            <w:tcW w:w="1675" w:type="dxa"/>
            <w:vAlign w:val="center"/>
          </w:tcPr>
          <w:p w14:paraId="04C1B977" w14:textId="77777777" w:rsidR="004A34B4" w:rsidRPr="00025033" w:rsidRDefault="004A34B4" w:rsidP="007238AB">
            <w:pPr>
              <w:autoSpaceDE w:val="0"/>
              <w:autoSpaceDN w:val="0"/>
              <w:adjustRightInd w:val="0"/>
              <w:jc w:val="center"/>
              <w:rPr>
                <w:sz w:val="20"/>
                <w:szCs w:val="20"/>
              </w:rPr>
            </w:pPr>
            <w:r w:rsidRPr="00025033">
              <w:rPr>
                <w:sz w:val="20"/>
                <w:szCs w:val="20"/>
              </w:rPr>
              <w:t>%</w:t>
            </w:r>
            <w:r>
              <w:rPr>
                <w:sz w:val="20"/>
                <w:szCs w:val="20"/>
              </w:rPr>
              <w:t>50</w:t>
            </w:r>
          </w:p>
        </w:tc>
      </w:tr>
      <w:tr w:rsidR="004A34B4" w:rsidRPr="00025033" w14:paraId="16ADC169" w14:textId="77777777" w:rsidTr="00007387">
        <w:trPr>
          <w:trHeight w:val="218"/>
        </w:trPr>
        <w:tc>
          <w:tcPr>
            <w:tcW w:w="0" w:type="auto"/>
            <w:vAlign w:val="center"/>
          </w:tcPr>
          <w:p w14:paraId="45FEFBD9" w14:textId="77777777" w:rsidR="004A34B4" w:rsidRPr="00025033" w:rsidRDefault="004A34B4" w:rsidP="007238AB">
            <w:pPr>
              <w:autoSpaceDE w:val="0"/>
              <w:autoSpaceDN w:val="0"/>
              <w:adjustRightInd w:val="0"/>
              <w:ind w:left="708"/>
              <w:rPr>
                <w:b/>
                <w:sz w:val="20"/>
                <w:szCs w:val="20"/>
              </w:rPr>
            </w:pPr>
            <w:r w:rsidRPr="00025033">
              <w:rPr>
                <w:b/>
                <w:sz w:val="20"/>
                <w:szCs w:val="20"/>
              </w:rPr>
              <w:t>Yoklama Sınavı (Quiz)</w:t>
            </w:r>
          </w:p>
        </w:tc>
        <w:tc>
          <w:tcPr>
            <w:tcW w:w="0" w:type="auto"/>
            <w:vAlign w:val="center"/>
          </w:tcPr>
          <w:p w14:paraId="62109430" w14:textId="77777777" w:rsidR="004A34B4" w:rsidRPr="00025033" w:rsidRDefault="004A34B4" w:rsidP="007238AB">
            <w:pPr>
              <w:autoSpaceDE w:val="0"/>
              <w:autoSpaceDN w:val="0"/>
              <w:adjustRightInd w:val="0"/>
              <w:jc w:val="center"/>
              <w:rPr>
                <w:sz w:val="20"/>
                <w:szCs w:val="20"/>
              </w:rPr>
            </w:pPr>
          </w:p>
        </w:tc>
        <w:tc>
          <w:tcPr>
            <w:tcW w:w="1675" w:type="dxa"/>
            <w:vAlign w:val="center"/>
          </w:tcPr>
          <w:p w14:paraId="3111E5E8" w14:textId="77777777" w:rsidR="004A34B4" w:rsidRPr="00025033" w:rsidRDefault="004A34B4" w:rsidP="007238AB">
            <w:pPr>
              <w:autoSpaceDE w:val="0"/>
              <w:autoSpaceDN w:val="0"/>
              <w:adjustRightInd w:val="0"/>
              <w:jc w:val="center"/>
              <w:rPr>
                <w:sz w:val="20"/>
                <w:szCs w:val="20"/>
              </w:rPr>
            </w:pPr>
          </w:p>
        </w:tc>
      </w:tr>
      <w:tr w:rsidR="004A34B4" w:rsidRPr="00025033" w14:paraId="30F5EB7B" w14:textId="77777777" w:rsidTr="00007387">
        <w:trPr>
          <w:trHeight w:val="218"/>
        </w:trPr>
        <w:tc>
          <w:tcPr>
            <w:tcW w:w="0" w:type="auto"/>
            <w:vAlign w:val="center"/>
          </w:tcPr>
          <w:p w14:paraId="22E1A19A" w14:textId="77777777" w:rsidR="004A34B4" w:rsidRPr="00025033" w:rsidRDefault="004A34B4" w:rsidP="007238AB">
            <w:pPr>
              <w:autoSpaceDE w:val="0"/>
              <w:autoSpaceDN w:val="0"/>
              <w:adjustRightInd w:val="0"/>
              <w:ind w:left="708"/>
              <w:rPr>
                <w:b/>
                <w:sz w:val="20"/>
                <w:szCs w:val="20"/>
              </w:rPr>
            </w:pPr>
            <w:r w:rsidRPr="00025033">
              <w:rPr>
                <w:b/>
                <w:sz w:val="20"/>
                <w:szCs w:val="20"/>
              </w:rPr>
              <w:t>Ödev/Sunum</w:t>
            </w:r>
          </w:p>
        </w:tc>
        <w:tc>
          <w:tcPr>
            <w:tcW w:w="0" w:type="auto"/>
            <w:vAlign w:val="center"/>
          </w:tcPr>
          <w:p w14:paraId="45015D39" w14:textId="77777777" w:rsidR="004A34B4" w:rsidRPr="00025033" w:rsidRDefault="004A34B4" w:rsidP="007238AB">
            <w:pPr>
              <w:autoSpaceDE w:val="0"/>
              <w:autoSpaceDN w:val="0"/>
              <w:adjustRightInd w:val="0"/>
              <w:jc w:val="center"/>
              <w:rPr>
                <w:sz w:val="20"/>
                <w:szCs w:val="20"/>
                <w:highlight w:val="yellow"/>
              </w:rPr>
            </w:pPr>
          </w:p>
        </w:tc>
        <w:tc>
          <w:tcPr>
            <w:tcW w:w="1675" w:type="dxa"/>
            <w:vAlign w:val="center"/>
          </w:tcPr>
          <w:p w14:paraId="60622A19" w14:textId="77777777" w:rsidR="004A34B4" w:rsidRPr="00025033" w:rsidRDefault="004A34B4" w:rsidP="007238AB">
            <w:pPr>
              <w:autoSpaceDE w:val="0"/>
              <w:autoSpaceDN w:val="0"/>
              <w:adjustRightInd w:val="0"/>
              <w:jc w:val="center"/>
              <w:rPr>
                <w:sz w:val="20"/>
                <w:szCs w:val="20"/>
                <w:highlight w:val="yellow"/>
              </w:rPr>
            </w:pPr>
          </w:p>
        </w:tc>
      </w:tr>
      <w:tr w:rsidR="004A34B4" w:rsidRPr="00025033" w14:paraId="307AE9FE" w14:textId="77777777" w:rsidTr="00007387">
        <w:trPr>
          <w:trHeight w:val="234"/>
        </w:trPr>
        <w:tc>
          <w:tcPr>
            <w:tcW w:w="0" w:type="auto"/>
            <w:vAlign w:val="center"/>
          </w:tcPr>
          <w:p w14:paraId="6557A4D3" w14:textId="77777777" w:rsidR="004A34B4" w:rsidRPr="00025033" w:rsidRDefault="004A34B4" w:rsidP="007238AB">
            <w:pPr>
              <w:autoSpaceDE w:val="0"/>
              <w:autoSpaceDN w:val="0"/>
              <w:adjustRightInd w:val="0"/>
              <w:ind w:left="708"/>
              <w:rPr>
                <w:b/>
                <w:sz w:val="20"/>
                <w:szCs w:val="20"/>
              </w:rPr>
            </w:pPr>
            <w:r w:rsidRPr="00025033">
              <w:rPr>
                <w:b/>
                <w:sz w:val="20"/>
                <w:szCs w:val="20"/>
              </w:rPr>
              <w:t>Proje</w:t>
            </w:r>
          </w:p>
        </w:tc>
        <w:tc>
          <w:tcPr>
            <w:tcW w:w="0" w:type="auto"/>
            <w:vAlign w:val="center"/>
          </w:tcPr>
          <w:p w14:paraId="6E5B1601" w14:textId="77777777" w:rsidR="004A34B4" w:rsidRPr="00025033" w:rsidRDefault="004A34B4" w:rsidP="007238AB">
            <w:pPr>
              <w:autoSpaceDE w:val="0"/>
              <w:autoSpaceDN w:val="0"/>
              <w:adjustRightInd w:val="0"/>
              <w:jc w:val="center"/>
              <w:rPr>
                <w:color w:val="FF0000"/>
                <w:sz w:val="20"/>
                <w:szCs w:val="20"/>
                <w:highlight w:val="yellow"/>
              </w:rPr>
            </w:pPr>
          </w:p>
        </w:tc>
        <w:tc>
          <w:tcPr>
            <w:tcW w:w="1675" w:type="dxa"/>
            <w:vAlign w:val="center"/>
          </w:tcPr>
          <w:p w14:paraId="37681F06" w14:textId="77777777" w:rsidR="004A34B4" w:rsidRPr="00025033" w:rsidRDefault="004A34B4" w:rsidP="007238AB">
            <w:pPr>
              <w:autoSpaceDE w:val="0"/>
              <w:autoSpaceDN w:val="0"/>
              <w:adjustRightInd w:val="0"/>
              <w:jc w:val="center"/>
              <w:rPr>
                <w:sz w:val="20"/>
                <w:szCs w:val="20"/>
                <w:highlight w:val="yellow"/>
              </w:rPr>
            </w:pPr>
          </w:p>
        </w:tc>
      </w:tr>
      <w:tr w:rsidR="004A34B4" w:rsidRPr="00025033" w14:paraId="6842AB67" w14:textId="77777777" w:rsidTr="00007387">
        <w:trPr>
          <w:trHeight w:val="218"/>
        </w:trPr>
        <w:tc>
          <w:tcPr>
            <w:tcW w:w="0" w:type="auto"/>
            <w:vAlign w:val="center"/>
          </w:tcPr>
          <w:p w14:paraId="766F93AE" w14:textId="77777777" w:rsidR="004A34B4" w:rsidRPr="00025033" w:rsidRDefault="004A34B4" w:rsidP="007238AB">
            <w:pPr>
              <w:autoSpaceDE w:val="0"/>
              <w:autoSpaceDN w:val="0"/>
              <w:adjustRightInd w:val="0"/>
              <w:ind w:left="708"/>
              <w:rPr>
                <w:b/>
                <w:sz w:val="20"/>
                <w:szCs w:val="20"/>
              </w:rPr>
            </w:pPr>
            <w:r w:rsidRPr="00025033">
              <w:rPr>
                <w:b/>
                <w:sz w:val="20"/>
                <w:szCs w:val="20"/>
              </w:rPr>
              <w:t xml:space="preserve">Laboratuvar </w:t>
            </w:r>
          </w:p>
        </w:tc>
        <w:tc>
          <w:tcPr>
            <w:tcW w:w="0" w:type="auto"/>
            <w:vAlign w:val="center"/>
          </w:tcPr>
          <w:p w14:paraId="31817552" w14:textId="77777777" w:rsidR="004A34B4" w:rsidRPr="00025033" w:rsidRDefault="004A34B4" w:rsidP="007238AB">
            <w:pPr>
              <w:autoSpaceDE w:val="0"/>
              <w:autoSpaceDN w:val="0"/>
              <w:adjustRightInd w:val="0"/>
              <w:jc w:val="center"/>
              <w:rPr>
                <w:sz w:val="20"/>
                <w:szCs w:val="20"/>
              </w:rPr>
            </w:pPr>
          </w:p>
        </w:tc>
        <w:tc>
          <w:tcPr>
            <w:tcW w:w="1675" w:type="dxa"/>
            <w:vAlign w:val="center"/>
          </w:tcPr>
          <w:p w14:paraId="4E7E8F0C" w14:textId="77777777" w:rsidR="004A34B4" w:rsidRPr="00025033" w:rsidRDefault="004A34B4" w:rsidP="007238AB">
            <w:pPr>
              <w:autoSpaceDE w:val="0"/>
              <w:autoSpaceDN w:val="0"/>
              <w:adjustRightInd w:val="0"/>
              <w:jc w:val="center"/>
              <w:rPr>
                <w:sz w:val="20"/>
                <w:szCs w:val="20"/>
              </w:rPr>
            </w:pPr>
          </w:p>
        </w:tc>
      </w:tr>
      <w:tr w:rsidR="004A34B4" w:rsidRPr="00025033" w14:paraId="5CE35500" w14:textId="77777777" w:rsidTr="00007387">
        <w:trPr>
          <w:trHeight w:val="218"/>
        </w:trPr>
        <w:tc>
          <w:tcPr>
            <w:tcW w:w="0" w:type="auto"/>
            <w:vAlign w:val="center"/>
          </w:tcPr>
          <w:p w14:paraId="60B68BC5" w14:textId="77777777" w:rsidR="004A34B4" w:rsidRPr="00025033" w:rsidRDefault="004A34B4" w:rsidP="007238AB">
            <w:pPr>
              <w:autoSpaceDE w:val="0"/>
              <w:autoSpaceDN w:val="0"/>
              <w:adjustRightInd w:val="0"/>
              <w:ind w:left="708"/>
              <w:rPr>
                <w:b/>
                <w:sz w:val="20"/>
                <w:szCs w:val="20"/>
              </w:rPr>
            </w:pPr>
            <w:r w:rsidRPr="00025033">
              <w:rPr>
                <w:b/>
                <w:sz w:val="20"/>
                <w:szCs w:val="20"/>
              </w:rPr>
              <w:t xml:space="preserve">Final Sınavı </w:t>
            </w:r>
          </w:p>
        </w:tc>
        <w:tc>
          <w:tcPr>
            <w:tcW w:w="0" w:type="auto"/>
            <w:vAlign w:val="center"/>
          </w:tcPr>
          <w:p w14:paraId="561D0059" w14:textId="77777777" w:rsidR="004A34B4" w:rsidRPr="00025033" w:rsidRDefault="004A34B4" w:rsidP="007238AB">
            <w:pPr>
              <w:autoSpaceDE w:val="0"/>
              <w:autoSpaceDN w:val="0"/>
              <w:adjustRightInd w:val="0"/>
              <w:jc w:val="center"/>
              <w:rPr>
                <w:color w:val="0000FF"/>
                <w:sz w:val="20"/>
                <w:szCs w:val="20"/>
                <w:highlight w:val="red"/>
              </w:rPr>
            </w:pPr>
            <w:r w:rsidRPr="00025033">
              <w:rPr>
                <w:sz w:val="20"/>
                <w:szCs w:val="20"/>
              </w:rPr>
              <w:t>X</w:t>
            </w:r>
          </w:p>
        </w:tc>
        <w:tc>
          <w:tcPr>
            <w:tcW w:w="1675" w:type="dxa"/>
            <w:vAlign w:val="center"/>
          </w:tcPr>
          <w:p w14:paraId="31A332DF" w14:textId="77777777" w:rsidR="004A34B4" w:rsidRPr="00025033" w:rsidRDefault="004A34B4" w:rsidP="007238AB">
            <w:pPr>
              <w:autoSpaceDE w:val="0"/>
              <w:autoSpaceDN w:val="0"/>
              <w:adjustRightInd w:val="0"/>
              <w:jc w:val="center"/>
              <w:rPr>
                <w:sz w:val="20"/>
                <w:szCs w:val="20"/>
                <w:highlight w:val="red"/>
              </w:rPr>
            </w:pPr>
            <w:r>
              <w:rPr>
                <w:sz w:val="20"/>
                <w:szCs w:val="20"/>
              </w:rPr>
              <w:t>%50</w:t>
            </w:r>
          </w:p>
        </w:tc>
      </w:tr>
      <w:tr w:rsidR="004A34B4" w:rsidRPr="00025033" w14:paraId="4119465F" w14:textId="77777777" w:rsidTr="00007387">
        <w:trPr>
          <w:trHeight w:val="234"/>
        </w:trPr>
        <w:tc>
          <w:tcPr>
            <w:tcW w:w="0" w:type="auto"/>
            <w:vAlign w:val="center"/>
          </w:tcPr>
          <w:p w14:paraId="1840BF7D" w14:textId="77777777" w:rsidR="004A34B4" w:rsidRPr="00025033" w:rsidRDefault="004A34B4" w:rsidP="007238AB">
            <w:pPr>
              <w:autoSpaceDE w:val="0"/>
              <w:autoSpaceDN w:val="0"/>
              <w:adjustRightInd w:val="0"/>
              <w:ind w:left="708"/>
              <w:rPr>
                <w:b/>
                <w:sz w:val="20"/>
                <w:szCs w:val="20"/>
              </w:rPr>
            </w:pPr>
            <w:r w:rsidRPr="00025033">
              <w:rPr>
                <w:b/>
                <w:sz w:val="20"/>
                <w:szCs w:val="20"/>
              </w:rPr>
              <w:t xml:space="preserve">Derse Katılım </w:t>
            </w:r>
          </w:p>
        </w:tc>
        <w:tc>
          <w:tcPr>
            <w:tcW w:w="0" w:type="auto"/>
            <w:vAlign w:val="center"/>
          </w:tcPr>
          <w:p w14:paraId="06FED3C3" w14:textId="77777777" w:rsidR="004A34B4" w:rsidRPr="00025033" w:rsidRDefault="004A34B4" w:rsidP="007238AB">
            <w:pPr>
              <w:autoSpaceDE w:val="0"/>
              <w:autoSpaceDN w:val="0"/>
              <w:adjustRightInd w:val="0"/>
              <w:jc w:val="center"/>
              <w:rPr>
                <w:sz w:val="20"/>
                <w:szCs w:val="20"/>
                <w:highlight w:val="red"/>
              </w:rPr>
            </w:pPr>
          </w:p>
        </w:tc>
        <w:tc>
          <w:tcPr>
            <w:tcW w:w="1675" w:type="dxa"/>
            <w:vAlign w:val="center"/>
          </w:tcPr>
          <w:p w14:paraId="790E9FE6" w14:textId="77777777" w:rsidR="004A34B4" w:rsidRPr="00025033" w:rsidRDefault="004A34B4" w:rsidP="007238AB">
            <w:pPr>
              <w:autoSpaceDE w:val="0"/>
              <w:autoSpaceDN w:val="0"/>
              <w:adjustRightInd w:val="0"/>
              <w:jc w:val="center"/>
              <w:rPr>
                <w:sz w:val="20"/>
                <w:szCs w:val="20"/>
                <w:highlight w:val="red"/>
              </w:rPr>
            </w:pPr>
          </w:p>
        </w:tc>
      </w:tr>
      <w:tr w:rsidR="004A34B4" w:rsidRPr="00025033" w14:paraId="5FCC72AF" w14:textId="77777777" w:rsidTr="00007387">
        <w:trPr>
          <w:trHeight w:val="218"/>
        </w:trPr>
        <w:tc>
          <w:tcPr>
            <w:tcW w:w="0" w:type="auto"/>
            <w:vAlign w:val="center"/>
          </w:tcPr>
          <w:p w14:paraId="01AD8242" w14:textId="77777777" w:rsidR="004A34B4" w:rsidRPr="00025033" w:rsidRDefault="004A34B4" w:rsidP="007238AB">
            <w:pPr>
              <w:autoSpaceDE w:val="0"/>
              <w:autoSpaceDN w:val="0"/>
              <w:adjustRightInd w:val="0"/>
              <w:ind w:left="708"/>
              <w:rPr>
                <w:b/>
                <w:sz w:val="20"/>
                <w:szCs w:val="20"/>
              </w:rPr>
            </w:pPr>
            <w:r w:rsidRPr="00025033">
              <w:rPr>
                <w:b/>
                <w:sz w:val="20"/>
                <w:szCs w:val="20"/>
              </w:rPr>
              <w:t xml:space="preserve">Uygulama </w:t>
            </w:r>
          </w:p>
        </w:tc>
        <w:tc>
          <w:tcPr>
            <w:tcW w:w="0" w:type="auto"/>
            <w:vAlign w:val="center"/>
          </w:tcPr>
          <w:p w14:paraId="786AC5FC" w14:textId="77777777" w:rsidR="004A34B4" w:rsidRPr="00025033" w:rsidRDefault="004A34B4" w:rsidP="007238AB">
            <w:pPr>
              <w:autoSpaceDE w:val="0"/>
              <w:autoSpaceDN w:val="0"/>
              <w:adjustRightInd w:val="0"/>
              <w:jc w:val="center"/>
              <w:rPr>
                <w:sz w:val="20"/>
                <w:szCs w:val="20"/>
                <w:highlight w:val="red"/>
              </w:rPr>
            </w:pPr>
          </w:p>
        </w:tc>
        <w:tc>
          <w:tcPr>
            <w:tcW w:w="1675" w:type="dxa"/>
            <w:vAlign w:val="center"/>
          </w:tcPr>
          <w:p w14:paraId="333A549A" w14:textId="77777777" w:rsidR="004A34B4" w:rsidRPr="00025033" w:rsidRDefault="004A34B4" w:rsidP="007238AB">
            <w:pPr>
              <w:autoSpaceDE w:val="0"/>
              <w:autoSpaceDN w:val="0"/>
              <w:adjustRightInd w:val="0"/>
              <w:jc w:val="center"/>
              <w:rPr>
                <w:sz w:val="20"/>
                <w:szCs w:val="20"/>
                <w:highlight w:val="red"/>
              </w:rPr>
            </w:pPr>
          </w:p>
        </w:tc>
      </w:tr>
      <w:tr w:rsidR="004A34B4" w:rsidRPr="00025033" w14:paraId="5D2F2B39" w14:textId="77777777" w:rsidTr="00007387">
        <w:trPr>
          <w:trHeight w:val="544"/>
        </w:trPr>
        <w:tc>
          <w:tcPr>
            <w:tcW w:w="9209" w:type="dxa"/>
            <w:gridSpan w:val="3"/>
            <w:vAlign w:val="center"/>
          </w:tcPr>
          <w:p w14:paraId="41587C24" w14:textId="77777777" w:rsidR="004A34B4" w:rsidRPr="00025033" w:rsidRDefault="004A34B4" w:rsidP="00007387">
            <w:pPr>
              <w:autoSpaceDE w:val="0"/>
              <w:autoSpaceDN w:val="0"/>
              <w:adjustRightInd w:val="0"/>
              <w:rPr>
                <w:b/>
                <w:sz w:val="20"/>
                <w:szCs w:val="20"/>
              </w:rPr>
            </w:pPr>
            <w:r w:rsidRPr="00025033">
              <w:rPr>
                <w:b/>
                <w:sz w:val="20"/>
                <w:szCs w:val="20"/>
              </w:rPr>
              <w:t xml:space="preserve">Değerlendirme Yöntemlerine İlişkin Açıklamalar:  </w:t>
            </w:r>
          </w:p>
          <w:p w14:paraId="7A9F3F60" w14:textId="77777777" w:rsidR="004A34B4" w:rsidRPr="005E1966" w:rsidRDefault="004A34B4" w:rsidP="00007387">
            <w:pPr>
              <w:autoSpaceDE w:val="0"/>
              <w:autoSpaceDN w:val="0"/>
              <w:adjustRightInd w:val="0"/>
              <w:rPr>
                <w:sz w:val="20"/>
                <w:szCs w:val="20"/>
              </w:rPr>
            </w:pPr>
            <w:r w:rsidRPr="005E1966">
              <w:rPr>
                <w:sz w:val="20"/>
                <w:szCs w:val="20"/>
              </w:rPr>
              <w:t xml:space="preserve">Dönem içi notunu bir ara sınav notu oluşturur. </w:t>
            </w:r>
          </w:p>
          <w:p w14:paraId="4A4F3EF5" w14:textId="77777777" w:rsidR="004A34B4" w:rsidRPr="00025033" w:rsidRDefault="004A34B4" w:rsidP="00007387">
            <w:pPr>
              <w:autoSpaceDE w:val="0"/>
              <w:autoSpaceDN w:val="0"/>
              <w:adjustRightInd w:val="0"/>
              <w:rPr>
                <w:b/>
                <w:sz w:val="20"/>
                <w:szCs w:val="20"/>
              </w:rPr>
            </w:pPr>
            <w:r w:rsidRPr="005E1966">
              <w:rPr>
                <w:sz w:val="20"/>
                <w:szCs w:val="20"/>
              </w:rPr>
              <w:t>Dönem içi notunun % 50’si  ve Final sınavının %50’si  başarı notunu oluşturur.</w:t>
            </w:r>
          </w:p>
        </w:tc>
      </w:tr>
      <w:tr w:rsidR="004A34B4" w:rsidRPr="00025033" w14:paraId="08268DEE" w14:textId="77777777" w:rsidTr="00007387">
        <w:trPr>
          <w:trHeight w:val="853"/>
        </w:trPr>
        <w:tc>
          <w:tcPr>
            <w:tcW w:w="9209" w:type="dxa"/>
            <w:gridSpan w:val="3"/>
          </w:tcPr>
          <w:p w14:paraId="759A0AF6" w14:textId="77777777" w:rsidR="004A34B4" w:rsidRPr="00025033" w:rsidRDefault="004A34B4" w:rsidP="00007387">
            <w:pPr>
              <w:tabs>
                <w:tab w:val="left" w:pos="6550"/>
              </w:tabs>
              <w:rPr>
                <w:sz w:val="20"/>
                <w:szCs w:val="20"/>
              </w:rPr>
            </w:pPr>
            <w:r w:rsidRPr="00025033">
              <w:rPr>
                <w:b/>
                <w:sz w:val="20"/>
                <w:szCs w:val="20"/>
              </w:rPr>
              <w:t xml:space="preserve">Değerlendirme Kriteri: </w:t>
            </w:r>
          </w:p>
          <w:p w14:paraId="31A376BB" w14:textId="77777777" w:rsidR="004A34B4" w:rsidRPr="005E1966" w:rsidRDefault="004A34B4" w:rsidP="00007387">
            <w:pPr>
              <w:rPr>
                <w:sz w:val="20"/>
                <w:szCs w:val="20"/>
              </w:rPr>
            </w:pPr>
            <w:r w:rsidRPr="005E1966">
              <w:rPr>
                <w:sz w:val="20"/>
                <w:szCs w:val="20"/>
              </w:rPr>
              <w:t>Sınavlarda; yorumlama, hatırlama, karar verme, açıklama, sınıflama, bilgileri birleştirme becerileri değerlendirilecektir.</w:t>
            </w:r>
          </w:p>
          <w:p w14:paraId="670EA50B" w14:textId="77777777" w:rsidR="004A34B4" w:rsidRPr="005E1966" w:rsidRDefault="004A34B4" w:rsidP="00007387">
            <w:pPr>
              <w:rPr>
                <w:sz w:val="20"/>
                <w:szCs w:val="20"/>
              </w:rPr>
            </w:pPr>
            <w:r w:rsidRPr="005E1966">
              <w:rPr>
                <w:sz w:val="20"/>
                <w:szCs w:val="20"/>
              </w:rPr>
              <w:t>I.AŞAMA: Ara Sınav notunun  %50 si alınır</w:t>
            </w:r>
          </w:p>
          <w:p w14:paraId="37DE9148" w14:textId="77777777" w:rsidR="004A34B4" w:rsidRPr="005E1966" w:rsidRDefault="004A34B4" w:rsidP="00007387">
            <w:pPr>
              <w:rPr>
                <w:sz w:val="20"/>
                <w:szCs w:val="20"/>
              </w:rPr>
            </w:pPr>
            <w:r>
              <w:rPr>
                <w:sz w:val="20"/>
                <w:szCs w:val="20"/>
              </w:rPr>
              <w:t>1. Ara Sınav x 0.50 = (A)</w:t>
            </w:r>
            <w:r w:rsidRPr="005E1966">
              <w:rPr>
                <w:sz w:val="20"/>
                <w:szCs w:val="20"/>
              </w:rPr>
              <w:tab/>
            </w:r>
          </w:p>
          <w:p w14:paraId="70783B6A" w14:textId="77777777" w:rsidR="004A34B4" w:rsidRPr="005E1966" w:rsidRDefault="004A34B4" w:rsidP="00007387">
            <w:pPr>
              <w:rPr>
                <w:sz w:val="20"/>
                <w:szCs w:val="20"/>
              </w:rPr>
            </w:pPr>
            <w:r>
              <w:rPr>
                <w:sz w:val="20"/>
                <w:szCs w:val="20"/>
              </w:rPr>
              <w:t xml:space="preserve">2. Final notu x 0.50 =  (B) </w:t>
            </w:r>
          </w:p>
          <w:p w14:paraId="4F8C3D8E" w14:textId="77777777" w:rsidR="004A34B4" w:rsidRPr="005E1966" w:rsidRDefault="004A34B4" w:rsidP="00007387">
            <w:pPr>
              <w:rPr>
                <w:sz w:val="20"/>
                <w:szCs w:val="20"/>
              </w:rPr>
            </w:pPr>
            <w:r w:rsidRPr="005E1966">
              <w:rPr>
                <w:sz w:val="20"/>
                <w:szCs w:val="20"/>
              </w:rPr>
              <w:t>III. AŞAMA: Yarıyıl Sonu başarı</w:t>
            </w:r>
          </w:p>
          <w:p w14:paraId="522247BA" w14:textId="77777777" w:rsidR="004A34B4" w:rsidRPr="00025033" w:rsidRDefault="004A34B4" w:rsidP="00007387">
            <w:pPr>
              <w:rPr>
                <w:sz w:val="20"/>
                <w:szCs w:val="20"/>
              </w:rPr>
            </w:pPr>
            <w:r w:rsidRPr="005E1966">
              <w:rPr>
                <w:sz w:val="20"/>
                <w:szCs w:val="20"/>
              </w:rPr>
              <w:t>= A+B</w:t>
            </w:r>
          </w:p>
        </w:tc>
      </w:tr>
      <w:tr w:rsidR="004A34B4" w:rsidRPr="00025033" w14:paraId="72CBC2B8" w14:textId="77777777" w:rsidTr="00007387">
        <w:tblPrEx>
          <w:tblBorders>
            <w:insideH w:val="single" w:sz="6" w:space="0" w:color="auto"/>
            <w:insideV w:val="single" w:sz="6" w:space="0" w:color="auto"/>
          </w:tblBorders>
        </w:tblPrEx>
        <w:trPr>
          <w:trHeight w:val="830"/>
        </w:trPr>
        <w:tc>
          <w:tcPr>
            <w:tcW w:w="9209" w:type="dxa"/>
            <w:gridSpan w:val="3"/>
          </w:tcPr>
          <w:p w14:paraId="4A1F9164" w14:textId="77777777" w:rsidR="004A34B4" w:rsidRPr="00025033" w:rsidRDefault="004A34B4" w:rsidP="00007387">
            <w:pPr>
              <w:rPr>
                <w:b/>
                <w:sz w:val="20"/>
                <w:szCs w:val="20"/>
              </w:rPr>
            </w:pPr>
            <w:r w:rsidRPr="00025033">
              <w:rPr>
                <w:b/>
                <w:sz w:val="20"/>
                <w:szCs w:val="20"/>
              </w:rPr>
              <w:t xml:space="preserve">Ders İçin Önerilen Kaynaklar:  </w:t>
            </w:r>
          </w:p>
          <w:p w14:paraId="3819906E" w14:textId="77777777" w:rsidR="004A34B4" w:rsidRPr="00025033" w:rsidRDefault="004A34B4" w:rsidP="00007387">
            <w:pPr>
              <w:pStyle w:val="ListParagraph1"/>
              <w:spacing w:after="0" w:line="240" w:lineRule="auto"/>
              <w:ind w:left="0"/>
              <w:rPr>
                <w:rStyle w:val="ptbrand3"/>
                <w:rFonts w:ascii="Times New Roman" w:hAnsi="Times New Roman"/>
                <w:b/>
                <w:sz w:val="20"/>
                <w:szCs w:val="20"/>
              </w:rPr>
            </w:pPr>
            <w:r w:rsidRPr="00025033">
              <w:rPr>
                <w:rFonts w:ascii="Times New Roman" w:hAnsi="Times New Roman"/>
                <w:b/>
                <w:sz w:val="20"/>
                <w:szCs w:val="20"/>
              </w:rPr>
              <w:t>Ana kaynaklar:</w:t>
            </w:r>
            <w:r w:rsidRPr="00025033">
              <w:rPr>
                <w:rStyle w:val="ptbrand3"/>
                <w:rFonts w:ascii="Times New Roman" w:hAnsi="Times New Roman"/>
                <w:b/>
                <w:sz w:val="20"/>
                <w:szCs w:val="20"/>
              </w:rPr>
              <w:t xml:space="preserve"> </w:t>
            </w:r>
          </w:p>
          <w:p w14:paraId="47C6A367" w14:textId="77777777" w:rsidR="004A34B4" w:rsidRPr="00B70D7D" w:rsidRDefault="004A34B4" w:rsidP="00007387">
            <w:pPr>
              <w:pStyle w:val="ListeParagraf"/>
              <w:numPr>
                <w:ilvl w:val="0"/>
                <w:numId w:val="12"/>
              </w:numPr>
              <w:rPr>
                <w:rStyle w:val="ptbrand3"/>
                <w:sz w:val="20"/>
                <w:szCs w:val="20"/>
                <w:lang w:eastAsia="en-US"/>
              </w:rPr>
            </w:pPr>
            <w:r w:rsidRPr="00B70D7D">
              <w:rPr>
                <w:rStyle w:val="ptbrand3"/>
                <w:sz w:val="20"/>
                <w:szCs w:val="20"/>
                <w:lang w:eastAsia="en-US"/>
              </w:rPr>
              <w:t xml:space="preserve">Görgülü RS, Hemşireler için fiziksel muayene yöntemleri, İstanbul Kitapevi, 1. Baskı, 2014. </w:t>
            </w:r>
          </w:p>
          <w:p w14:paraId="2A777F49" w14:textId="77777777" w:rsidR="004A34B4" w:rsidRPr="00025033" w:rsidRDefault="004A34B4" w:rsidP="00007387">
            <w:pPr>
              <w:pStyle w:val="ListParagraph1"/>
              <w:numPr>
                <w:ilvl w:val="0"/>
                <w:numId w:val="12"/>
              </w:numPr>
              <w:spacing w:after="0" w:line="240" w:lineRule="auto"/>
              <w:rPr>
                <w:rStyle w:val="ptbrand3"/>
                <w:rFonts w:ascii="Times New Roman" w:hAnsi="Times New Roman"/>
                <w:sz w:val="20"/>
                <w:szCs w:val="20"/>
              </w:rPr>
            </w:pPr>
            <w:r w:rsidRPr="00025033">
              <w:rPr>
                <w:rStyle w:val="ptbrand3"/>
                <w:rFonts w:ascii="Times New Roman" w:hAnsi="Times New Roman"/>
                <w:sz w:val="20"/>
                <w:szCs w:val="20"/>
              </w:rPr>
              <w:t>Bellack PJ., Edlung JB. Nursing Assesment and Diagnosis. Jones and Barlett Publıshers, Boston, Second edition, 1992.</w:t>
            </w:r>
          </w:p>
          <w:p w14:paraId="455AD754" w14:textId="77777777" w:rsidR="004A34B4" w:rsidRPr="00025033" w:rsidRDefault="004A34B4" w:rsidP="00007387">
            <w:pPr>
              <w:pStyle w:val="ListParagraph1"/>
              <w:numPr>
                <w:ilvl w:val="0"/>
                <w:numId w:val="12"/>
              </w:numPr>
              <w:spacing w:after="0" w:line="240" w:lineRule="auto"/>
              <w:rPr>
                <w:rStyle w:val="ptbrand3"/>
                <w:rFonts w:ascii="Times New Roman" w:hAnsi="Times New Roman"/>
                <w:sz w:val="20"/>
                <w:szCs w:val="20"/>
              </w:rPr>
            </w:pPr>
            <w:r w:rsidRPr="00025033">
              <w:rPr>
                <w:rStyle w:val="ptbrand3"/>
                <w:rFonts w:ascii="Times New Roman" w:hAnsi="Times New Roman"/>
                <w:sz w:val="20"/>
                <w:szCs w:val="20"/>
              </w:rPr>
              <w:t>Bowers CA., Thompson MJ., Miller M. Clinical Manuel of Health Assessment. Fourth edition. Mosby Year Book, Housten, 1992.</w:t>
            </w:r>
          </w:p>
          <w:p w14:paraId="49039A1E" w14:textId="77777777" w:rsidR="004A34B4" w:rsidRPr="00025033" w:rsidRDefault="004A34B4" w:rsidP="00007387">
            <w:pPr>
              <w:pStyle w:val="ListParagraph1"/>
              <w:numPr>
                <w:ilvl w:val="0"/>
                <w:numId w:val="12"/>
              </w:numPr>
              <w:spacing w:after="0" w:line="240" w:lineRule="auto"/>
              <w:rPr>
                <w:rStyle w:val="ptbrand3"/>
                <w:rFonts w:ascii="Times New Roman" w:hAnsi="Times New Roman"/>
                <w:sz w:val="20"/>
                <w:szCs w:val="20"/>
              </w:rPr>
            </w:pPr>
            <w:r w:rsidRPr="00025033">
              <w:rPr>
                <w:rStyle w:val="ptbrand3"/>
                <w:rFonts w:ascii="Times New Roman" w:hAnsi="Times New Roman"/>
                <w:sz w:val="20"/>
                <w:szCs w:val="20"/>
              </w:rPr>
              <w:t>Sims KL., D’Amico D., Stiesmeyer KJ., Webster AJ. Health Assessment in Nursing. Copyright, 1995.</w:t>
            </w:r>
          </w:p>
          <w:p w14:paraId="2A3C3A41" w14:textId="77777777" w:rsidR="004A34B4" w:rsidRPr="00025033" w:rsidRDefault="004A34B4" w:rsidP="00007387">
            <w:pPr>
              <w:pStyle w:val="ListParagraph1"/>
              <w:numPr>
                <w:ilvl w:val="0"/>
                <w:numId w:val="12"/>
              </w:numPr>
              <w:spacing w:after="0" w:line="240" w:lineRule="auto"/>
              <w:rPr>
                <w:rStyle w:val="ptbrand3"/>
                <w:rFonts w:ascii="Times New Roman" w:hAnsi="Times New Roman"/>
                <w:sz w:val="20"/>
                <w:szCs w:val="20"/>
              </w:rPr>
            </w:pPr>
            <w:r w:rsidRPr="00025033">
              <w:rPr>
                <w:rStyle w:val="ptbrand3"/>
                <w:rFonts w:ascii="Times New Roman" w:hAnsi="Times New Roman"/>
                <w:sz w:val="20"/>
                <w:szCs w:val="20"/>
              </w:rPr>
              <w:t>Wilson FS., Giddens FJ. Health Assessment for Nursing Practice. Third Edition, Copyright,1996.</w:t>
            </w:r>
          </w:p>
          <w:p w14:paraId="6393A2C8" w14:textId="77777777" w:rsidR="004A34B4" w:rsidRPr="00025033" w:rsidRDefault="004A34B4" w:rsidP="00007387">
            <w:pPr>
              <w:pStyle w:val="ListParagraph1"/>
              <w:numPr>
                <w:ilvl w:val="0"/>
                <w:numId w:val="12"/>
              </w:numPr>
              <w:spacing w:after="0" w:line="240" w:lineRule="auto"/>
              <w:rPr>
                <w:rStyle w:val="ptbrand3"/>
                <w:rFonts w:ascii="Times New Roman" w:hAnsi="Times New Roman"/>
                <w:sz w:val="20"/>
                <w:szCs w:val="20"/>
              </w:rPr>
            </w:pPr>
            <w:r w:rsidRPr="00025033">
              <w:rPr>
                <w:rStyle w:val="ptbrand3"/>
                <w:rFonts w:ascii="Times New Roman" w:hAnsi="Times New Roman"/>
                <w:sz w:val="20"/>
                <w:szCs w:val="20"/>
              </w:rPr>
              <w:t>Potter AP., Perry GA. Fundamentals of Nursing. Third Edition. Copyright,1993.</w:t>
            </w:r>
          </w:p>
          <w:p w14:paraId="31D8C453" w14:textId="77777777" w:rsidR="004A34B4" w:rsidRPr="00025033" w:rsidRDefault="004A34B4" w:rsidP="00007387">
            <w:pPr>
              <w:pStyle w:val="ListParagraph1"/>
              <w:numPr>
                <w:ilvl w:val="0"/>
                <w:numId w:val="12"/>
              </w:numPr>
              <w:spacing w:after="0" w:line="240" w:lineRule="auto"/>
              <w:rPr>
                <w:rStyle w:val="ptbrand3"/>
                <w:rFonts w:ascii="Times New Roman" w:hAnsi="Times New Roman"/>
                <w:sz w:val="20"/>
                <w:szCs w:val="20"/>
              </w:rPr>
            </w:pPr>
            <w:r w:rsidRPr="00025033">
              <w:rPr>
                <w:rStyle w:val="ptbrand3"/>
                <w:rFonts w:ascii="Times New Roman" w:hAnsi="Times New Roman"/>
                <w:sz w:val="20"/>
                <w:szCs w:val="20"/>
              </w:rPr>
              <w:lastRenderedPageBreak/>
              <w:t xml:space="preserve">DeLaune SC., Ladner KP. Fundamentals of Nursing Standarts&amp;Practice, Copyriht,1998. </w:t>
            </w:r>
          </w:p>
          <w:p w14:paraId="63F06CAE" w14:textId="77777777" w:rsidR="004A34B4" w:rsidRPr="00025033" w:rsidRDefault="004A34B4" w:rsidP="00007387">
            <w:pPr>
              <w:rPr>
                <w:b/>
                <w:sz w:val="20"/>
                <w:szCs w:val="20"/>
              </w:rPr>
            </w:pPr>
            <w:r w:rsidRPr="00025033">
              <w:rPr>
                <w:b/>
                <w:sz w:val="20"/>
                <w:szCs w:val="20"/>
              </w:rPr>
              <w:t>Yardımcı kaynaklar: -</w:t>
            </w:r>
          </w:p>
          <w:p w14:paraId="198648D2" w14:textId="77777777" w:rsidR="004A34B4" w:rsidRPr="00025033" w:rsidRDefault="004A34B4" w:rsidP="00007387">
            <w:pPr>
              <w:rPr>
                <w:b/>
                <w:sz w:val="20"/>
                <w:szCs w:val="20"/>
              </w:rPr>
            </w:pPr>
            <w:r w:rsidRPr="00025033">
              <w:rPr>
                <w:b/>
                <w:sz w:val="20"/>
                <w:szCs w:val="20"/>
              </w:rPr>
              <w:t>Referanslar: -</w:t>
            </w:r>
          </w:p>
          <w:p w14:paraId="4FA4728F" w14:textId="77777777" w:rsidR="004A34B4" w:rsidRPr="00025033" w:rsidRDefault="004A34B4" w:rsidP="00007387">
            <w:pPr>
              <w:rPr>
                <w:sz w:val="20"/>
                <w:szCs w:val="20"/>
              </w:rPr>
            </w:pPr>
            <w:r w:rsidRPr="00025033">
              <w:rPr>
                <w:b/>
                <w:sz w:val="20"/>
                <w:szCs w:val="20"/>
              </w:rPr>
              <w:t>Diğer ders materyalleri:</w:t>
            </w:r>
            <w:r w:rsidRPr="00025033">
              <w:rPr>
                <w:sz w:val="20"/>
                <w:szCs w:val="20"/>
              </w:rPr>
              <w:t xml:space="preserve"> Sunum notları </w:t>
            </w:r>
          </w:p>
        </w:tc>
      </w:tr>
      <w:tr w:rsidR="004A34B4" w:rsidRPr="00025033" w14:paraId="21EA525F" w14:textId="77777777" w:rsidTr="00007387">
        <w:tblPrEx>
          <w:tblBorders>
            <w:insideH w:val="single" w:sz="6" w:space="0" w:color="auto"/>
            <w:insideV w:val="single" w:sz="6" w:space="0" w:color="auto"/>
          </w:tblBorders>
        </w:tblPrEx>
        <w:trPr>
          <w:trHeight w:val="688"/>
        </w:trPr>
        <w:tc>
          <w:tcPr>
            <w:tcW w:w="9209" w:type="dxa"/>
            <w:gridSpan w:val="3"/>
          </w:tcPr>
          <w:p w14:paraId="0DFA06D5" w14:textId="77777777" w:rsidR="004A34B4" w:rsidRPr="00025033" w:rsidRDefault="004A34B4" w:rsidP="007238AB">
            <w:pPr>
              <w:rPr>
                <w:b/>
                <w:color w:val="000000"/>
                <w:sz w:val="20"/>
                <w:szCs w:val="20"/>
              </w:rPr>
            </w:pPr>
          </w:p>
          <w:p w14:paraId="4BE4C1C4" w14:textId="77777777" w:rsidR="004A34B4" w:rsidRPr="00924291" w:rsidRDefault="004A34B4" w:rsidP="007238AB">
            <w:pPr>
              <w:rPr>
                <w:b/>
                <w:color w:val="000000"/>
                <w:sz w:val="20"/>
                <w:szCs w:val="20"/>
              </w:rPr>
            </w:pPr>
            <w:r w:rsidRPr="00025033">
              <w:rPr>
                <w:b/>
                <w:color w:val="000000"/>
                <w:sz w:val="20"/>
                <w:szCs w:val="20"/>
              </w:rPr>
              <w:t>Derse İlişkin Politika ve Kurallar: (öğretim üyesi açıklama yapmak is</w:t>
            </w:r>
            <w:r>
              <w:rPr>
                <w:b/>
                <w:color w:val="000000"/>
                <w:sz w:val="20"/>
                <w:szCs w:val="20"/>
              </w:rPr>
              <w:t xml:space="preserve">terse bu başlığı kullanabilir) </w:t>
            </w:r>
          </w:p>
        </w:tc>
      </w:tr>
    </w:tbl>
    <w:p w14:paraId="3566DC02" w14:textId="77777777" w:rsidR="004A34B4" w:rsidRPr="00025033" w:rsidRDefault="004A34B4" w:rsidP="004A34B4">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23"/>
        <w:gridCol w:w="5441"/>
        <w:gridCol w:w="2445"/>
      </w:tblGrid>
      <w:tr w:rsidR="004A34B4" w:rsidRPr="00025033" w14:paraId="606F27E1" w14:textId="77777777" w:rsidTr="004A34B4">
        <w:trPr>
          <w:trHeight w:val="273"/>
        </w:trPr>
        <w:tc>
          <w:tcPr>
            <w:tcW w:w="9209" w:type="dxa"/>
            <w:gridSpan w:val="3"/>
          </w:tcPr>
          <w:p w14:paraId="4612F5DE" w14:textId="77777777" w:rsidR="004A34B4" w:rsidRPr="00025033" w:rsidRDefault="004A34B4" w:rsidP="007238AB">
            <w:pPr>
              <w:tabs>
                <w:tab w:val="left" w:pos="2268"/>
                <w:tab w:val="left" w:leader="dot" w:pos="7655"/>
              </w:tabs>
              <w:rPr>
                <w:b/>
                <w:sz w:val="20"/>
                <w:szCs w:val="20"/>
              </w:rPr>
            </w:pPr>
            <w:r w:rsidRPr="00025033">
              <w:rPr>
                <w:b/>
                <w:sz w:val="20"/>
                <w:szCs w:val="20"/>
              </w:rPr>
              <w:t xml:space="preserve">Ders Öğretim Üyesi İletişim Bilgileri: </w:t>
            </w:r>
          </w:p>
        </w:tc>
      </w:tr>
      <w:tr w:rsidR="004A34B4" w:rsidRPr="00025033" w14:paraId="4564E2C6" w14:textId="77777777" w:rsidTr="004A34B4">
        <w:trPr>
          <w:trHeight w:val="273"/>
        </w:trPr>
        <w:tc>
          <w:tcPr>
            <w:tcW w:w="9209" w:type="dxa"/>
            <w:gridSpan w:val="3"/>
          </w:tcPr>
          <w:p w14:paraId="2359C199" w14:textId="77777777" w:rsidR="004A34B4" w:rsidRPr="00025033" w:rsidRDefault="004A34B4" w:rsidP="007238AB">
            <w:pPr>
              <w:rPr>
                <w:b/>
                <w:sz w:val="20"/>
                <w:szCs w:val="20"/>
              </w:rPr>
            </w:pPr>
            <w:r w:rsidRPr="00025033">
              <w:rPr>
                <w:b/>
                <w:sz w:val="20"/>
                <w:szCs w:val="20"/>
              </w:rPr>
              <w:t xml:space="preserve">Ders Öğretim Üyesi Görüşme Günleri ve Saatleri: </w:t>
            </w:r>
          </w:p>
        </w:tc>
      </w:tr>
      <w:tr w:rsidR="004A34B4" w:rsidRPr="00025033" w14:paraId="2820FD0D" w14:textId="77777777" w:rsidTr="004A34B4">
        <w:tblPrEx>
          <w:tblBorders>
            <w:insideH w:val="single" w:sz="4" w:space="0" w:color="auto"/>
            <w:insideV w:val="single" w:sz="4" w:space="0" w:color="auto"/>
          </w:tblBorders>
        </w:tblPrEx>
        <w:trPr>
          <w:trHeight w:val="1124"/>
        </w:trPr>
        <w:tc>
          <w:tcPr>
            <w:tcW w:w="6764" w:type="dxa"/>
            <w:gridSpan w:val="2"/>
          </w:tcPr>
          <w:p w14:paraId="4A5C97C0" w14:textId="77777777" w:rsidR="004A34B4" w:rsidRPr="00025033" w:rsidRDefault="004A34B4" w:rsidP="007238AB">
            <w:pPr>
              <w:rPr>
                <w:b/>
                <w:sz w:val="20"/>
                <w:szCs w:val="20"/>
              </w:rPr>
            </w:pPr>
          </w:p>
          <w:p w14:paraId="5D368813" w14:textId="77777777" w:rsidR="004A34B4" w:rsidRPr="00025033" w:rsidRDefault="004A34B4" w:rsidP="007238AB">
            <w:pPr>
              <w:rPr>
                <w:b/>
                <w:color w:val="FF0000"/>
                <w:sz w:val="20"/>
                <w:szCs w:val="20"/>
              </w:rPr>
            </w:pPr>
            <w:r w:rsidRPr="00025033">
              <w:rPr>
                <w:b/>
                <w:sz w:val="20"/>
                <w:szCs w:val="20"/>
              </w:rPr>
              <w:t xml:space="preserve">Dersin İçeriği: </w:t>
            </w:r>
          </w:p>
          <w:p w14:paraId="100F2D40" w14:textId="77777777" w:rsidR="004A34B4" w:rsidRPr="00025033" w:rsidRDefault="004A34B4" w:rsidP="007238AB">
            <w:pPr>
              <w:rPr>
                <w:sz w:val="20"/>
                <w:szCs w:val="20"/>
              </w:rPr>
            </w:pPr>
            <w:r w:rsidRPr="00025033">
              <w:rPr>
                <w:sz w:val="20"/>
                <w:szCs w:val="20"/>
              </w:rPr>
              <w:t>Sınav tarihleri ders planında belirtilecektir. Sınav tarihleri kesinleştiğinde, tarihlerde değişiklik yapılabilir.</w:t>
            </w:r>
          </w:p>
        </w:tc>
        <w:tc>
          <w:tcPr>
            <w:tcW w:w="2445" w:type="dxa"/>
          </w:tcPr>
          <w:p w14:paraId="3147BCC1" w14:textId="77777777" w:rsidR="004A34B4" w:rsidRPr="00025033" w:rsidRDefault="004A34B4" w:rsidP="007238AB">
            <w:pPr>
              <w:rPr>
                <w:b/>
                <w:sz w:val="20"/>
                <w:szCs w:val="20"/>
              </w:rPr>
            </w:pPr>
          </w:p>
        </w:tc>
      </w:tr>
      <w:tr w:rsidR="004A34B4" w:rsidRPr="00025033" w14:paraId="0D8DD900" w14:textId="77777777" w:rsidTr="004A34B4">
        <w:tblPrEx>
          <w:tblBorders>
            <w:insideH w:val="single" w:sz="4" w:space="0" w:color="auto"/>
            <w:insideV w:val="single" w:sz="4" w:space="0" w:color="auto"/>
          </w:tblBorders>
        </w:tblPrEx>
        <w:trPr>
          <w:trHeight w:val="450"/>
        </w:trPr>
        <w:tc>
          <w:tcPr>
            <w:tcW w:w="1323" w:type="dxa"/>
          </w:tcPr>
          <w:p w14:paraId="14989366" w14:textId="77777777" w:rsidR="004A34B4" w:rsidRPr="00025033" w:rsidRDefault="004A34B4" w:rsidP="007238AB">
            <w:pPr>
              <w:jc w:val="center"/>
              <w:rPr>
                <w:b/>
                <w:sz w:val="20"/>
                <w:szCs w:val="20"/>
              </w:rPr>
            </w:pPr>
            <w:r w:rsidRPr="00025033">
              <w:rPr>
                <w:b/>
                <w:sz w:val="20"/>
                <w:szCs w:val="20"/>
              </w:rPr>
              <w:t>Hafta</w:t>
            </w:r>
          </w:p>
        </w:tc>
        <w:tc>
          <w:tcPr>
            <w:tcW w:w="5441" w:type="dxa"/>
          </w:tcPr>
          <w:p w14:paraId="3C5B61F5" w14:textId="77777777" w:rsidR="004A34B4" w:rsidRPr="00025033" w:rsidRDefault="004A34B4" w:rsidP="007238AB">
            <w:pPr>
              <w:rPr>
                <w:b/>
                <w:sz w:val="20"/>
                <w:szCs w:val="20"/>
              </w:rPr>
            </w:pPr>
            <w:r w:rsidRPr="00025033">
              <w:rPr>
                <w:b/>
                <w:sz w:val="20"/>
                <w:szCs w:val="20"/>
              </w:rPr>
              <w:t>Konular</w:t>
            </w:r>
          </w:p>
        </w:tc>
        <w:tc>
          <w:tcPr>
            <w:tcW w:w="2445" w:type="dxa"/>
          </w:tcPr>
          <w:p w14:paraId="18C9CCCC" w14:textId="77777777" w:rsidR="004A34B4" w:rsidRPr="00025033" w:rsidRDefault="004A34B4" w:rsidP="007238AB">
            <w:pPr>
              <w:jc w:val="center"/>
              <w:rPr>
                <w:b/>
                <w:color w:val="000000"/>
                <w:sz w:val="20"/>
                <w:szCs w:val="20"/>
              </w:rPr>
            </w:pPr>
            <w:r w:rsidRPr="00025033">
              <w:rPr>
                <w:b/>
                <w:color w:val="000000"/>
                <w:sz w:val="20"/>
                <w:szCs w:val="20"/>
              </w:rPr>
              <w:t>Açıklama</w:t>
            </w:r>
          </w:p>
          <w:p w14:paraId="10C26AF4" w14:textId="77777777" w:rsidR="004A34B4" w:rsidRPr="00025033" w:rsidRDefault="004A34B4" w:rsidP="007238AB">
            <w:pPr>
              <w:jc w:val="center"/>
              <w:rPr>
                <w:b/>
                <w:color w:val="000000"/>
                <w:sz w:val="20"/>
                <w:szCs w:val="20"/>
              </w:rPr>
            </w:pPr>
            <w:r>
              <w:rPr>
                <w:b/>
                <w:color w:val="000000"/>
                <w:sz w:val="20"/>
                <w:szCs w:val="20"/>
              </w:rPr>
              <w:t>(açılıp kapanabilir)</w:t>
            </w:r>
          </w:p>
        </w:tc>
      </w:tr>
      <w:tr w:rsidR="004A34B4" w:rsidRPr="00025033" w14:paraId="2B884588" w14:textId="77777777" w:rsidTr="004A34B4">
        <w:tblPrEx>
          <w:tblBorders>
            <w:insideH w:val="single" w:sz="4" w:space="0" w:color="auto"/>
            <w:insideV w:val="single" w:sz="4" w:space="0" w:color="auto"/>
          </w:tblBorders>
        </w:tblPrEx>
        <w:trPr>
          <w:trHeight w:val="503"/>
        </w:trPr>
        <w:tc>
          <w:tcPr>
            <w:tcW w:w="1323" w:type="dxa"/>
          </w:tcPr>
          <w:p w14:paraId="15CA9DFC" w14:textId="77777777" w:rsidR="004A34B4" w:rsidRPr="00025033" w:rsidRDefault="004A34B4" w:rsidP="007238AB">
            <w:pPr>
              <w:rPr>
                <w:b/>
                <w:sz w:val="20"/>
                <w:szCs w:val="20"/>
              </w:rPr>
            </w:pPr>
            <w:r w:rsidRPr="00025033">
              <w:rPr>
                <w:b/>
                <w:sz w:val="20"/>
                <w:szCs w:val="20"/>
              </w:rPr>
              <w:t>1. Hafta</w:t>
            </w:r>
          </w:p>
        </w:tc>
        <w:tc>
          <w:tcPr>
            <w:tcW w:w="5441" w:type="dxa"/>
            <w:vAlign w:val="center"/>
          </w:tcPr>
          <w:p w14:paraId="191B7CE1" w14:textId="77777777" w:rsidR="004A34B4" w:rsidRPr="00025033" w:rsidRDefault="004A34B4" w:rsidP="007238AB">
            <w:pPr>
              <w:pStyle w:val="Default"/>
              <w:rPr>
                <w:sz w:val="20"/>
                <w:szCs w:val="20"/>
              </w:rPr>
            </w:pPr>
            <w:r w:rsidRPr="00025033">
              <w:rPr>
                <w:sz w:val="20"/>
                <w:szCs w:val="20"/>
                <w:shd w:val="clear" w:color="auto" w:fill="FFFFFF"/>
              </w:rPr>
              <w:t>Sağlığın değerlendirmesine giriş</w:t>
            </w:r>
            <w:r w:rsidRPr="00025033">
              <w:rPr>
                <w:sz w:val="20"/>
                <w:szCs w:val="20"/>
              </w:rPr>
              <w:t xml:space="preserve"> </w:t>
            </w:r>
          </w:p>
          <w:p w14:paraId="4E927D48" w14:textId="77777777" w:rsidR="004A34B4" w:rsidRPr="00025033" w:rsidRDefault="004A34B4" w:rsidP="007238AB">
            <w:pPr>
              <w:jc w:val="both"/>
              <w:rPr>
                <w:sz w:val="20"/>
                <w:szCs w:val="20"/>
              </w:rPr>
            </w:pPr>
          </w:p>
        </w:tc>
        <w:tc>
          <w:tcPr>
            <w:tcW w:w="2445" w:type="dxa"/>
            <w:vAlign w:val="center"/>
          </w:tcPr>
          <w:p w14:paraId="64DD202D" w14:textId="77777777" w:rsidR="004A34B4" w:rsidRPr="00B70D7D" w:rsidRDefault="004A34B4" w:rsidP="007238AB">
            <w:pPr>
              <w:rPr>
                <w:sz w:val="20"/>
                <w:szCs w:val="20"/>
              </w:rPr>
            </w:pPr>
            <w:r w:rsidRPr="00B70D7D">
              <w:rPr>
                <w:sz w:val="20"/>
                <w:szCs w:val="20"/>
              </w:rPr>
              <w:t>Doç. Dr. Ö. Uğur</w:t>
            </w:r>
          </w:p>
          <w:p w14:paraId="12284334" w14:textId="77777777" w:rsidR="004A34B4" w:rsidRPr="00B70D7D" w:rsidRDefault="004A34B4" w:rsidP="007238AB">
            <w:pPr>
              <w:rPr>
                <w:sz w:val="20"/>
                <w:szCs w:val="20"/>
              </w:rPr>
            </w:pPr>
            <w:r w:rsidRPr="00B70D7D">
              <w:rPr>
                <w:sz w:val="20"/>
                <w:szCs w:val="20"/>
              </w:rPr>
              <w:t>Doç.Dr.Y.Sarıgöl  Ordin</w:t>
            </w:r>
          </w:p>
          <w:p w14:paraId="2DA6E81A" w14:textId="77777777" w:rsidR="004A34B4" w:rsidRPr="00B70D7D" w:rsidRDefault="004A34B4" w:rsidP="007238AB">
            <w:pPr>
              <w:rPr>
                <w:sz w:val="20"/>
                <w:szCs w:val="20"/>
              </w:rPr>
            </w:pPr>
            <w:r w:rsidRPr="00B70D7D">
              <w:rPr>
                <w:sz w:val="20"/>
                <w:szCs w:val="20"/>
              </w:rPr>
              <w:t xml:space="preserve">Dr.Öğr.Ü.D.Sezgin </w:t>
            </w:r>
          </w:p>
          <w:p w14:paraId="7722E87C" w14:textId="77777777" w:rsidR="004A34B4" w:rsidRPr="00B70D7D" w:rsidRDefault="004A34B4" w:rsidP="007238AB">
            <w:pPr>
              <w:rPr>
                <w:sz w:val="20"/>
                <w:szCs w:val="20"/>
              </w:rPr>
            </w:pPr>
            <w:r w:rsidRPr="00B70D7D">
              <w:rPr>
                <w:sz w:val="20"/>
                <w:szCs w:val="20"/>
              </w:rPr>
              <w:t>Öğr.Gör.Dr.G.Arkan</w:t>
            </w:r>
          </w:p>
          <w:p w14:paraId="113DE259" w14:textId="77777777" w:rsidR="004A34B4" w:rsidRPr="00B70D7D" w:rsidRDefault="004A34B4" w:rsidP="007238AB">
            <w:pPr>
              <w:rPr>
                <w:sz w:val="20"/>
                <w:szCs w:val="20"/>
              </w:rPr>
            </w:pPr>
            <w:r w:rsidRPr="00B70D7D">
              <w:rPr>
                <w:sz w:val="20"/>
                <w:szCs w:val="20"/>
              </w:rPr>
              <w:t xml:space="preserve">Öğr.Gör.Dr.K.P. Gürkan </w:t>
            </w:r>
          </w:p>
          <w:p w14:paraId="0E212935" w14:textId="77777777" w:rsidR="004A34B4" w:rsidRDefault="004A34B4" w:rsidP="007238AB">
            <w:pPr>
              <w:rPr>
                <w:sz w:val="20"/>
                <w:szCs w:val="20"/>
              </w:rPr>
            </w:pPr>
            <w:r w:rsidRPr="00B70D7D">
              <w:rPr>
                <w:sz w:val="20"/>
                <w:szCs w:val="20"/>
              </w:rPr>
              <w:t>Araş.Gör.Dr. B.Cengiz</w:t>
            </w:r>
          </w:p>
          <w:p w14:paraId="29368490" w14:textId="77777777" w:rsidR="004A34B4" w:rsidRPr="00924941" w:rsidRDefault="004A34B4" w:rsidP="007238AB">
            <w:pPr>
              <w:rPr>
                <w:color w:val="000000"/>
                <w:sz w:val="20"/>
                <w:szCs w:val="20"/>
              </w:rPr>
            </w:pPr>
            <w:r>
              <w:rPr>
                <w:sz w:val="20"/>
                <w:szCs w:val="20"/>
              </w:rPr>
              <w:t>(Sunum)</w:t>
            </w:r>
          </w:p>
        </w:tc>
      </w:tr>
      <w:tr w:rsidR="004A34B4" w:rsidRPr="00025033" w14:paraId="19D6A0DE" w14:textId="77777777" w:rsidTr="004A34B4">
        <w:tblPrEx>
          <w:tblBorders>
            <w:insideH w:val="single" w:sz="4" w:space="0" w:color="auto"/>
            <w:insideV w:val="single" w:sz="4" w:space="0" w:color="auto"/>
          </w:tblBorders>
        </w:tblPrEx>
        <w:trPr>
          <w:trHeight w:val="834"/>
        </w:trPr>
        <w:tc>
          <w:tcPr>
            <w:tcW w:w="1323" w:type="dxa"/>
          </w:tcPr>
          <w:p w14:paraId="25E0353F" w14:textId="77777777" w:rsidR="004A34B4" w:rsidRPr="00025033" w:rsidRDefault="004A34B4" w:rsidP="007238AB">
            <w:pPr>
              <w:rPr>
                <w:b/>
                <w:sz w:val="20"/>
                <w:szCs w:val="20"/>
              </w:rPr>
            </w:pPr>
            <w:r w:rsidRPr="00025033">
              <w:rPr>
                <w:b/>
                <w:sz w:val="20"/>
                <w:szCs w:val="20"/>
              </w:rPr>
              <w:t>2. Hafta</w:t>
            </w:r>
          </w:p>
        </w:tc>
        <w:tc>
          <w:tcPr>
            <w:tcW w:w="5441" w:type="dxa"/>
            <w:vAlign w:val="center"/>
          </w:tcPr>
          <w:p w14:paraId="25676643" w14:textId="77777777" w:rsidR="004A34B4" w:rsidRPr="00025033" w:rsidRDefault="004A34B4" w:rsidP="007238AB">
            <w:pPr>
              <w:pStyle w:val="Default"/>
              <w:rPr>
                <w:sz w:val="20"/>
                <w:szCs w:val="20"/>
                <w:shd w:val="clear" w:color="auto" w:fill="FFFFFF"/>
              </w:rPr>
            </w:pPr>
            <w:r w:rsidRPr="00025033">
              <w:rPr>
                <w:sz w:val="20"/>
                <w:szCs w:val="20"/>
                <w:shd w:val="clear" w:color="auto" w:fill="FFFFFF"/>
              </w:rPr>
              <w:t>Sağlığın değerlendirilmesinde bütüncül yaklaşım</w:t>
            </w:r>
          </w:p>
          <w:p w14:paraId="0ACAF0E9" w14:textId="77777777" w:rsidR="004A34B4" w:rsidRPr="00025033" w:rsidRDefault="004A34B4" w:rsidP="007238AB">
            <w:pPr>
              <w:pStyle w:val="Default"/>
              <w:rPr>
                <w:sz w:val="20"/>
                <w:szCs w:val="20"/>
              </w:rPr>
            </w:pPr>
            <w:r w:rsidRPr="00025033">
              <w:rPr>
                <w:sz w:val="20"/>
                <w:szCs w:val="20"/>
              </w:rPr>
              <w:t>Sağlığın değerlendirmesinde aile, kültür ve çevrenin rolü</w:t>
            </w:r>
          </w:p>
          <w:p w14:paraId="2688C295" w14:textId="77777777" w:rsidR="004A34B4" w:rsidRPr="00025033" w:rsidRDefault="004A34B4" w:rsidP="007238AB">
            <w:pPr>
              <w:pStyle w:val="Default"/>
              <w:rPr>
                <w:sz w:val="20"/>
                <w:szCs w:val="20"/>
              </w:rPr>
            </w:pPr>
            <w:r w:rsidRPr="00025033">
              <w:rPr>
                <w:sz w:val="20"/>
                <w:szCs w:val="20"/>
              </w:rPr>
              <w:t>Sağlığın psikososyal değerlendirilmesi</w:t>
            </w:r>
          </w:p>
        </w:tc>
        <w:tc>
          <w:tcPr>
            <w:tcW w:w="2445" w:type="dxa"/>
            <w:vAlign w:val="center"/>
          </w:tcPr>
          <w:p w14:paraId="679DA0D9" w14:textId="77777777" w:rsidR="004A34B4" w:rsidRPr="00B70D7D" w:rsidRDefault="004A34B4" w:rsidP="007238AB">
            <w:pPr>
              <w:rPr>
                <w:sz w:val="20"/>
                <w:szCs w:val="20"/>
              </w:rPr>
            </w:pPr>
            <w:r w:rsidRPr="00B70D7D">
              <w:rPr>
                <w:sz w:val="20"/>
                <w:szCs w:val="20"/>
              </w:rPr>
              <w:t>Doç. Dr. Ö. Uğur</w:t>
            </w:r>
          </w:p>
          <w:p w14:paraId="2530930E" w14:textId="77777777" w:rsidR="004A34B4" w:rsidRPr="00B70D7D" w:rsidRDefault="004A34B4" w:rsidP="007238AB">
            <w:pPr>
              <w:rPr>
                <w:sz w:val="20"/>
                <w:szCs w:val="20"/>
              </w:rPr>
            </w:pPr>
            <w:r w:rsidRPr="00B70D7D">
              <w:rPr>
                <w:sz w:val="20"/>
                <w:szCs w:val="20"/>
              </w:rPr>
              <w:t>Doç.Dr.Y.Sarıgöl  Ordin</w:t>
            </w:r>
          </w:p>
          <w:p w14:paraId="53863AFB" w14:textId="77777777" w:rsidR="004A34B4" w:rsidRPr="00B70D7D" w:rsidRDefault="004A34B4" w:rsidP="007238AB">
            <w:pPr>
              <w:rPr>
                <w:sz w:val="20"/>
                <w:szCs w:val="20"/>
              </w:rPr>
            </w:pPr>
            <w:r w:rsidRPr="00B70D7D">
              <w:rPr>
                <w:sz w:val="20"/>
                <w:szCs w:val="20"/>
              </w:rPr>
              <w:t xml:space="preserve">Dr.Öğr.Ü.D.Sezgin </w:t>
            </w:r>
          </w:p>
          <w:p w14:paraId="5F91802E" w14:textId="77777777" w:rsidR="004A34B4" w:rsidRPr="00B70D7D" w:rsidRDefault="004A34B4" w:rsidP="007238AB">
            <w:pPr>
              <w:rPr>
                <w:sz w:val="20"/>
                <w:szCs w:val="20"/>
              </w:rPr>
            </w:pPr>
            <w:r w:rsidRPr="00B70D7D">
              <w:rPr>
                <w:sz w:val="20"/>
                <w:szCs w:val="20"/>
              </w:rPr>
              <w:t>Öğr.Gör.Dr.G.Arkan</w:t>
            </w:r>
          </w:p>
          <w:p w14:paraId="6BEF4C1C" w14:textId="77777777" w:rsidR="004A34B4" w:rsidRPr="00B70D7D" w:rsidRDefault="004A34B4" w:rsidP="007238AB">
            <w:pPr>
              <w:rPr>
                <w:sz w:val="20"/>
                <w:szCs w:val="20"/>
              </w:rPr>
            </w:pPr>
            <w:r w:rsidRPr="00B70D7D">
              <w:rPr>
                <w:sz w:val="20"/>
                <w:szCs w:val="20"/>
              </w:rPr>
              <w:t xml:space="preserve">Öğr.Gör.Dr.K.P. Gürkan </w:t>
            </w:r>
          </w:p>
          <w:p w14:paraId="5647C17C" w14:textId="77777777" w:rsidR="004A34B4" w:rsidRPr="00025033" w:rsidRDefault="004A34B4" w:rsidP="007238AB">
            <w:pPr>
              <w:rPr>
                <w:sz w:val="20"/>
                <w:szCs w:val="20"/>
              </w:rPr>
            </w:pPr>
            <w:r w:rsidRPr="00B70D7D">
              <w:rPr>
                <w:sz w:val="20"/>
                <w:szCs w:val="20"/>
              </w:rPr>
              <w:t>Araş.Gör.Dr. B.Cengiz</w:t>
            </w:r>
            <w:r>
              <w:rPr>
                <w:sz w:val="20"/>
                <w:szCs w:val="20"/>
              </w:rPr>
              <w:t xml:space="preserve"> (</w:t>
            </w:r>
            <w:r w:rsidRPr="00025033">
              <w:rPr>
                <w:i/>
                <w:sz w:val="20"/>
                <w:szCs w:val="20"/>
              </w:rPr>
              <w:t xml:space="preserve">Sunum, Soru tartışma </w:t>
            </w:r>
            <w:r w:rsidRPr="00025033">
              <w:rPr>
                <w:sz w:val="20"/>
                <w:szCs w:val="20"/>
              </w:rPr>
              <w:t xml:space="preserve">) </w:t>
            </w:r>
          </w:p>
        </w:tc>
      </w:tr>
      <w:tr w:rsidR="004A34B4" w:rsidRPr="00025033" w14:paraId="1F73BC2B" w14:textId="77777777" w:rsidTr="004A34B4">
        <w:tblPrEx>
          <w:tblBorders>
            <w:insideH w:val="single" w:sz="4" w:space="0" w:color="auto"/>
            <w:insideV w:val="single" w:sz="4" w:space="0" w:color="auto"/>
          </w:tblBorders>
        </w:tblPrEx>
        <w:trPr>
          <w:trHeight w:val="354"/>
        </w:trPr>
        <w:tc>
          <w:tcPr>
            <w:tcW w:w="1323" w:type="dxa"/>
          </w:tcPr>
          <w:p w14:paraId="59E630ED" w14:textId="77777777" w:rsidR="004A34B4" w:rsidRPr="00025033" w:rsidRDefault="004A34B4" w:rsidP="007238AB">
            <w:pPr>
              <w:rPr>
                <w:b/>
                <w:sz w:val="20"/>
                <w:szCs w:val="20"/>
              </w:rPr>
            </w:pPr>
            <w:r w:rsidRPr="00025033">
              <w:rPr>
                <w:b/>
                <w:sz w:val="20"/>
                <w:szCs w:val="20"/>
              </w:rPr>
              <w:t>3. Hafta</w:t>
            </w:r>
          </w:p>
        </w:tc>
        <w:tc>
          <w:tcPr>
            <w:tcW w:w="5441" w:type="dxa"/>
          </w:tcPr>
          <w:p w14:paraId="6EEFCA7D" w14:textId="77777777" w:rsidR="004A34B4" w:rsidRPr="00B70D7D" w:rsidRDefault="004A34B4" w:rsidP="007238AB">
            <w:pPr>
              <w:pStyle w:val="Default"/>
              <w:rPr>
                <w:sz w:val="20"/>
                <w:szCs w:val="20"/>
              </w:rPr>
            </w:pPr>
            <w:r w:rsidRPr="00B70D7D">
              <w:rPr>
                <w:sz w:val="20"/>
                <w:szCs w:val="20"/>
              </w:rPr>
              <w:t>Sağlığın değerlendirmesinde kullanılan muayene teknikleri ve yöntemler</w:t>
            </w:r>
          </w:p>
          <w:p w14:paraId="003807D0" w14:textId="77777777" w:rsidR="004A34B4" w:rsidRPr="00025033" w:rsidRDefault="004A34B4" w:rsidP="007238AB">
            <w:pPr>
              <w:pStyle w:val="Default"/>
              <w:rPr>
                <w:sz w:val="20"/>
                <w:szCs w:val="20"/>
              </w:rPr>
            </w:pPr>
            <w:r w:rsidRPr="00B70D7D">
              <w:rPr>
                <w:sz w:val="20"/>
                <w:szCs w:val="20"/>
              </w:rPr>
              <w:t>- Sağlık öyküsü alma ve görüşme yöntemleri</w:t>
            </w:r>
          </w:p>
        </w:tc>
        <w:tc>
          <w:tcPr>
            <w:tcW w:w="2445" w:type="dxa"/>
            <w:vAlign w:val="center"/>
          </w:tcPr>
          <w:p w14:paraId="00906758" w14:textId="77777777" w:rsidR="004A34B4" w:rsidRPr="00B70D7D" w:rsidRDefault="004A34B4" w:rsidP="007238AB">
            <w:pPr>
              <w:rPr>
                <w:sz w:val="20"/>
                <w:szCs w:val="20"/>
              </w:rPr>
            </w:pPr>
            <w:r w:rsidRPr="00B70D7D">
              <w:rPr>
                <w:sz w:val="20"/>
                <w:szCs w:val="20"/>
              </w:rPr>
              <w:t>Doç. Dr. Ö. Uğur</w:t>
            </w:r>
          </w:p>
          <w:p w14:paraId="3ED957F6" w14:textId="77777777" w:rsidR="004A34B4" w:rsidRPr="00B70D7D" w:rsidRDefault="004A34B4" w:rsidP="007238AB">
            <w:pPr>
              <w:rPr>
                <w:sz w:val="20"/>
                <w:szCs w:val="20"/>
              </w:rPr>
            </w:pPr>
            <w:r w:rsidRPr="00B70D7D">
              <w:rPr>
                <w:sz w:val="20"/>
                <w:szCs w:val="20"/>
              </w:rPr>
              <w:t>Doç.Dr.Y.Sarıgöl  Ordin</w:t>
            </w:r>
          </w:p>
          <w:p w14:paraId="33105B09" w14:textId="77777777" w:rsidR="004A34B4" w:rsidRPr="00B70D7D" w:rsidRDefault="004A34B4" w:rsidP="007238AB">
            <w:pPr>
              <w:rPr>
                <w:sz w:val="20"/>
                <w:szCs w:val="20"/>
              </w:rPr>
            </w:pPr>
            <w:r w:rsidRPr="00B70D7D">
              <w:rPr>
                <w:sz w:val="20"/>
                <w:szCs w:val="20"/>
              </w:rPr>
              <w:t xml:space="preserve">Dr.Öğr.Ü.D.Sezgin </w:t>
            </w:r>
          </w:p>
          <w:p w14:paraId="15813F30" w14:textId="77777777" w:rsidR="004A34B4" w:rsidRPr="00B70D7D" w:rsidRDefault="004A34B4" w:rsidP="007238AB">
            <w:pPr>
              <w:rPr>
                <w:sz w:val="20"/>
                <w:szCs w:val="20"/>
              </w:rPr>
            </w:pPr>
            <w:r w:rsidRPr="00B70D7D">
              <w:rPr>
                <w:sz w:val="20"/>
                <w:szCs w:val="20"/>
              </w:rPr>
              <w:t>Öğr.Gör.Dr.G.Arkan</w:t>
            </w:r>
          </w:p>
          <w:p w14:paraId="1A61E2E4" w14:textId="77777777" w:rsidR="004A34B4" w:rsidRPr="00B70D7D" w:rsidRDefault="004A34B4" w:rsidP="007238AB">
            <w:pPr>
              <w:rPr>
                <w:sz w:val="20"/>
                <w:szCs w:val="20"/>
              </w:rPr>
            </w:pPr>
            <w:r w:rsidRPr="00B70D7D">
              <w:rPr>
                <w:sz w:val="20"/>
                <w:szCs w:val="20"/>
              </w:rPr>
              <w:t xml:space="preserve">Öğr.Gör.Dr.K.P. Gürkan </w:t>
            </w:r>
          </w:p>
          <w:p w14:paraId="3849FF20" w14:textId="77777777" w:rsidR="004A34B4" w:rsidRDefault="004A34B4" w:rsidP="007238AB">
            <w:pPr>
              <w:rPr>
                <w:sz w:val="20"/>
                <w:szCs w:val="20"/>
              </w:rPr>
            </w:pPr>
            <w:r w:rsidRPr="00B70D7D">
              <w:rPr>
                <w:sz w:val="20"/>
                <w:szCs w:val="20"/>
              </w:rPr>
              <w:t>Araş.Gör.Dr. B.Cengiz</w:t>
            </w:r>
            <w:r w:rsidRPr="00025033">
              <w:rPr>
                <w:sz w:val="20"/>
                <w:szCs w:val="20"/>
              </w:rPr>
              <w:t xml:space="preserve"> </w:t>
            </w:r>
          </w:p>
          <w:p w14:paraId="09CD2E3E" w14:textId="77777777" w:rsidR="004A34B4" w:rsidRPr="00025033" w:rsidRDefault="004A34B4" w:rsidP="007238AB">
            <w:pPr>
              <w:rPr>
                <w:sz w:val="20"/>
                <w:szCs w:val="20"/>
              </w:rPr>
            </w:pPr>
            <w:r>
              <w:rPr>
                <w:sz w:val="20"/>
                <w:szCs w:val="20"/>
              </w:rPr>
              <w:t>(</w:t>
            </w:r>
            <w:r w:rsidRPr="00025033">
              <w:rPr>
                <w:i/>
                <w:sz w:val="20"/>
                <w:szCs w:val="20"/>
              </w:rPr>
              <w:t xml:space="preserve">Sunum, Soru tartışma </w:t>
            </w:r>
            <w:r w:rsidRPr="00025033">
              <w:rPr>
                <w:sz w:val="20"/>
                <w:szCs w:val="20"/>
              </w:rPr>
              <w:t>)</w:t>
            </w:r>
          </w:p>
        </w:tc>
      </w:tr>
      <w:tr w:rsidR="004A34B4" w:rsidRPr="00025033" w14:paraId="18A6B6F0" w14:textId="77777777" w:rsidTr="004A34B4">
        <w:tblPrEx>
          <w:tblBorders>
            <w:insideH w:val="single" w:sz="4" w:space="0" w:color="auto"/>
            <w:insideV w:val="single" w:sz="4" w:space="0" w:color="auto"/>
          </w:tblBorders>
        </w:tblPrEx>
        <w:trPr>
          <w:trHeight w:val="354"/>
        </w:trPr>
        <w:tc>
          <w:tcPr>
            <w:tcW w:w="1323" w:type="dxa"/>
          </w:tcPr>
          <w:p w14:paraId="36068794" w14:textId="77777777" w:rsidR="004A34B4" w:rsidRPr="00025033" w:rsidRDefault="004A34B4" w:rsidP="007238AB">
            <w:pPr>
              <w:rPr>
                <w:b/>
                <w:sz w:val="20"/>
                <w:szCs w:val="20"/>
              </w:rPr>
            </w:pPr>
            <w:r w:rsidRPr="00025033">
              <w:rPr>
                <w:b/>
                <w:sz w:val="20"/>
                <w:szCs w:val="20"/>
              </w:rPr>
              <w:t>4. Hafta</w:t>
            </w:r>
          </w:p>
        </w:tc>
        <w:tc>
          <w:tcPr>
            <w:tcW w:w="5441" w:type="dxa"/>
          </w:tcPr>
          <w:p w14:paraId="338BF6F5" w14:textId="77777777" w:rsidR="004A34B4" w:rsidRPr="00025033" w:rsidRDefault="004A34B4" w:rsidP="007238AB">
            <w:pPr>
              <w:pStyle w:val="Default"/>
              <w:rPr>
                <w:sz w:val="20"/>
                <w:szCs w:val="20"/>
              </w:rPr>
            </w:pPr>
            <w:r w:rsidRPr="00025033">
              <w:rPr>
                <w:sz w:val="20"/>
                <w:szCs w:val="20"/>
              </w:rPr>
              <w:t>Hemşirelik sürecine giriş</w:t>
            </w:r>
          </w:p>
          <w:p w14:paraId="1B8DE5B4" w14:textId="77777777" w:rsidR="004A34B4" w:rsidRPr="00025033" w:rsidRDefault="004A34B4" w:rsidP="007238AB">
            <w:pPr>
              <w:pStyle w:val="Default"/>
              <w:rPr>
                <w:sz w:val="20"/>
                <w:szCs w:val="20"/>
              </w:rPr>
            </w:pPr>
          </w:p>
        </w:tc>
        <w:tc>
          <w:tcPr>
            <w:tcW w:w="2445" w:type="dxa"/>
            <w:vAlign w:val="center"/>
          </w:tcPr>
          <w:p w14:paraId="2DB1F5EB" w14:textId="77777777" w:rsidR="004A34B4" w:rsidRPr="00B70D7D" w:rsidRDefault="004A34B4" w:rsidP="007238AB">
            <w:pPr>
              <w:rPr>
                <w:sz w:val="20"/>
                <w:szCs w:val="20"/>
              </w:rPr>
            </w:pPr>
            <w:r w:rsidRPr="00B70D7D">
              <w:rPr>
                <w:sz w:val="20"/>
                <w:szCs w:val="20"/>
              </w:rPr>
              <w:t>Doç. Dr. Ö. Uğur</w:t>
            </w:r>
          </w:p>
          <w:p w14:paraId="1F3415CF" w14:textId="77777777" w:rsidR="004A34B4" w:rsidRPr="00B70D7D" w:rsidRDefault="004A34B4" w:rsidP="007238AB">
            <w:pPr>
              <w:rPr>
                <w:sz w:val="20"/>
                <w:szCs w:val="20"/>
              </w:rPr>
            </w:pPr>
            <w:r w:rsidRPr="00B70D7D">
              <w:rPr>
                <w:sz w:val="20"/>
                <w:szCs w:val="20"/>
              </w:rPr>
              <w:t>Doç.Dr.Y.Sarıgöl  Ordin</w:t>
            </w:r>
          </w:p>
          <w:p w14:paraId="2C356D15" w14:textId="77777777" w:rsidR="004A34B4" w:rsidRPr="00B70D7D" w:rsidRDefault="004A34B4" w:rsidP="007238AB">
            <w:pPr>
              <w:rPr>
                <w:sz w:val="20"/>
                <w:szCs w:val="20"/>
              </w:rPr>
            </w:pPr>
            <w:r w:rsidRPr="00B70D7D">
              <w:rPr>
                <w:sz w:val="20"/>
                <w:szCs w:val="20"/>
              </w:rPr>
              <w:t xml:space="preserve">Dr.Öğr.Ü.D.Sezgin </w:t>
            </w:r>
          </w:p>
          <w:p w14:paraId="18A69207" w14:textId="77777777" w:rsidR="004A34B4" w:rsidRPr="00B70D7D" w:rsidRDefault="004A34B4" w:rsidP="007238AB">
            <w:pPr>
              <w:rPr>
                <w:sz w:val="20"/>
                <w:szCs w:val="20"/>
              </w:rPr>
            </w:pPr>
            <w:r w:rsidRPr="00B70D7D">
              <w:rPr>
                <w:sz w:val="20"/>
                <w:szCs w:val="20"/>
              </w:rPr>
              <w:t>Öğr.Gör.Dr.G.Arkan</w:t>
            </w:r>
          </w:p>
          <w:p w14:paraId="493CD063" w14:textId="77777777" w:rsidR="004A34B4" w:rsidRPr="00B70D7D" w:rsidRDefault="004A34B4" w:rsidP="007238AB">
            <w:pPr>
              <w:rPr>
                <w:sz w:val="20"/>
                <w:szCs w:val="20"/>
              </w:rPr>
            </w:pPr>
            <w:r w:rsidRPr="00B70D7D">
              <w:rPr>
                <w:sz w:val="20"/>
                <w:szCs w:val="20"/>
              </w:rPr>
              <w:t xml:space="preserve">Öğr.Gör.Dr.K.P. Gürkan </w:t>
            </w:r>
          </w:p>
          <w:p w14:paraId="3D13487F" w14:textId="77777777" w:rsidR="004A34B4" w:rsidRDefault="004A34B4" w:rsidP="007238AB">
            <w:pPr>
              <w:rPr>
                <w:sz w:val="20"/>
                <w:szCs w:val="20"/>
              </w:rPr>
            </w:pPr>
            <w:r w:rsidRPr="00B70D7D">
              <w:rPr>
                <w:sz w:val="20"/>
                <w:szCs w:val="20"/>
              </w:rPr>
              <w:t xml:space="preserve">Araş.Gör.Dr. B.Cengiz </w:t>
            </w:r>
          </w:p>
          <w:p w14:paraId="27D10482" w14:textId="77777777" w:rsidR="004A34B4" w:rsidRPr="00025033" w:rsidRDefault="004A34B4" w:rsidP="007238AB">
            <w:pPr>
              <w:rPr>
                <w:sz w:val="20"/>
                <w:szCs w:val="20"/>
              </w:rPr>
            </w:pPr>
            <w:r>
              <w:rPr>
                <w:sz w:val="20"/>
                <w:szCs w:val="20"/>
              </w:rPr>
              <w:t>(</w:t>
            </w:r>
            <w:r w:rsidRPr="00025033">
              <w:rPr>
                <w:i/>
                <w:sz w:val="20"/>
                <w:szCs w:val="20"/>
              </w:rPr>
              <w:t xml:space="preserve">Sunum, Soru tartışma </w:t>
            </w:r>
            <w:r w:rsidRPr="00025033">
              <w:rPr>
                <w:sz w:val="20"/>
                <w:szCs w:val="20"/>
              </w:rPr>
              <w:t>)</w:t>
            </w:r>
          </w:p>
        </w:tc>
      </w:tr>
      <w:tr w:rsidR="004A34B4" w:rsidRPr="00025033" w14:paraId="646F10E0" w14:textId="77777777" w:rsidTr="004A34B4">
        <w:tblPrEx>
          <w:tblBorders>
            <w:insideH w:val="single" w:sz="4" w:space="0" w:color="auto"/>
            <w:insideV w:val="single" w:sz="4" w:space="0" w:color="auto"/>
          </w:tblBorders>
        </w:tblPrEx>
        <w:trPr>
          <w:trHeight w:val="354"/>
        </w:trPr>
        <w:tc>
          <w:tcPr>
            <w:tcW w:w="1323" w:type="dxa"/>
          </w:tcPr>
          <w:p w14:paraId="4EC4C225" w14:textId="77777777" w:rsidR="004A34B4" w:rsidRPr="00025033" w:rsidRDefault="004A34B4" w:rsidP="007238AB">
            <w:pPr>
              <w:rPr>
                <w:b/>
                <w:sz w:val="20"/>
                <w:szCs w:val="20"/>
              </w:rPr>
            </w:pPr>
            <w:r w:rsidRPr="00025033">
              <w:rPr>
                <w:b/>
                <w:sz w:val="20"/>
                <w:szCs w:val="20"/>
              </w:rPr>
              <w:t>5. Hafta</w:t>
            </w:r>
          </w:p>
        </w:tc>
        <w:tc>
          <w:tcPr>
            <w:tcW w:w="5441" w:type="dxa"/>
            <w:vAlign w:val="center"/>
          </w:tcPr>
          <w:p w14:paraId="6D58DEAE" w14:textId="77777777" w:rsidR="004A34B4" w:rsidRPr="00025033" w:rsidRDefault="004A34B4" w:rsidP="007238AB">
            <w:pPr>
              <w:rPr>
                <w:sz w:val="20"/>
                <w:szCs w:val="20"/>
              </w:rPr>
            </w:pPr>
            <w:r w:rsidRPr="00025033">
              <w:rPr>
                <w:sz w:val="20"/>
                <w:szCs w:val="20"/>
              </w:rPr>
              <w:t>Kas-iskelet sistemin değerlendirilmesi</w:t>
            </w:r>
          </w:p>
          <w:p w14:paraId="05639FDE" w14:textId="77777777" w:rsidR="004A34B4" w:rsidRPr="00025033" w:rsidRDefault="004A34B4" w:rsidP="007238AB">
            <w:pPr>
              <w:rPr>
                <w:sz w:val="20"/>
                <w:szCs w:val="20"/>
              </w:rPr>
            </w:pPr>
            <w:r w:rsidRPr="00025033">
              <w:rPr>
                <w:sz w:val="20"/>
                <w:szCs w:val="20"/>
              </w:rPr>
              <w:t>Veri toplama süreci</w:t>
            </w:r>
          </w:p>
        </w:tc>
        <w:tc>
          <w:tcPr>
            <w:tcW w:w="2445" w:type="dxa"/>
            <w:vAlign w:val="center"/>
          </w:tcPr>
          <w:p w14:paraId="59F8B56E" w14:textId="77777777" w:rsidR="004A34B4" w:rsidRPr="00B70D7D" w:rsidRDefault="004A34B4" w:rsidP="007238AB">
            <w:pPr>
              <w:rPr>
                <w:sz w:val="20"/>
                <w:szCs w:val="20"/>
              </w:rPr>
            </w:pPr>
            <w:r w:rsidRPr="00B70D7D">
              <w:rPr>
                <w:sz w:val="20"/>
                <w:szCs w:val="20"/>
              </w:rPr>
              <w:t>Doç. Dr. Ö. Uğur</w:t>
            </w:r>
          </w:p>
          <w:p w14:paraId="35551620" w14:textId="77777777" w:rsidR="004A34B4" w:rsidRPr="00B70D7D" w:rsidRDefault="004A34B4" w:rsidP="007238AB">
            <w:pPr>
              <w:rPr>
                <w:sz w:val="20"/>
                <w:szCs w:val="20"/>
              </w:rPr>
            </w:pPr>
            <w:r w:rsidRPr="00B70D7D">
              <w:rPr>
                <w:sz w:val="20"/>
                <w:szCs w:val="20"/>
              </w:rPr>
              <w:t>Doç.Dr.Y.Sarıgöl  Ordin</w:t>
            </w:r>
          </w:p>
          <w:p w14:paraId="1C3EA950" w14:textId="77777777" w:rsidR="004A34B4" w:rsidRPr="00B70D7D" w:rsidRDefault="004A34B4" w:rsidP="007238AB">
            <w:pPr>
              <w:rPr>
                <w:sz w:val="20"/>
                <w:szCs w:val="20"/>
              </w:rPr>
            </w:pPr>
            <w:r w:rsidRPr="00B70D7D">
              <w:rPr>
                <w:sz w:val="20"/>
                <w:szCs w:val="20"/>
              </w:rPr>
              <w:t xml:space="preserve">Dr.Öğr.Ü.D.Sezgin </w:t>
            </w:r>
          </w:p>
          <w:p w14:paraId="2AF213D1" w14:textId="77777777" w:rsidR="004A34B4" w:rsidRPr="00B70D7D" w:rsidRDefault="004A34B4" w:rsidP="007238AB">
            <w:pPr>
              <w:rPr>
                <w:sz w:val="20"/>
                <w:szCs w:val="20"/>
              </w:rPr>
            </w:pPr>
            <w:r w:rsidRPr="00B70D7D">
              <w:rPr>
                <w:sz w:val="20"/>
                <w:szCs w:val="20"/>
              </w:rPr>
              <w:t>Öğr.Gör.Dr.G.Arkan</w:t>
            </w:r>
          </w:p>
          <w:p w14:paraId="23EF03C8" w14:textId="77777777" w:rsidR="004A34B4" w:rsidRPr="00B70D7D" w:rsidRDefault="004A34B4" w:rsidP="007238AB">
            <w:pPr>
              <w:rPr>
                <w:sz w:val="20"/>
                <w:szCs w:val="20"/>
              </w:rPr>
            </w:pPr>
            <w:r w:rsidRPr="00B70D7D">
              <w:rPr>
                <w:sz w:val="20"/>
                <w:szCs w:val="20"/>
              </w:rPr>
              <w:t xml:space="preserve">Öğr.Gör.Dr.K.P. Gürkan </w:t>
            </w:r>
          </w:p>
          <w:p w14:paraId="2370D4BE" w14:textId="77777777" w:rsidR="004A34B4" w:rsidRDefault="004A34B4" w:rsidP="007238AB">
            <w:pPr>
              <w:rPr>
                <w:sz w:val="20"/>
                <w:szCs w:val="20"/>
              </w:rPr>
            </w:pPr>
            <w:r w:rsidRPr="00B70D7D">
              <w:rPr>
                <w:sz w:val="20"/>
                <w:szCs w:val="20"/>
              </w:rPr>
              <w:t>Araş.Gör.Dr. B.Cengiz</w:t>
            </w:r>
          </w:p>
          <w:p w14:paraId="3A9E42A2" w14:textId="77777777" w:rsidR="004A34B4" w:rsidRPr="00025033" w:rsidRDefault="004A34B4" w:rsidP="007238AB">
            <w:pPr>
              <w:rPr>
                <w:sz w:val="20"/>
                <w:szCs w:val="20"/>
              </w:rPr>
            </w:pPr>
            <w:r>
              <w:rPr>
                <w:sz w:val="20"/>
                <w:szCs w:val="20"/>
              </w:rPr>
              <w:t>(</w:t>
            </w:r>
            <w:r w:rsidRPr="00025033">
              <w:rPr>
                <w:i/>
                <w:sz w:val="20"/>
                <w:szCs w:val="20"/>
              </w:rPr>
              <w:t xml:space="preserve">Sunum, Soru tartışma </w:t>
            </w:r>
            <w:r w:rsidRPr="00025033">
              <w:rPr>
                <w:sz w:val="20"/>
                <w:szCs w:val="20"/>
              </w:rPr>
              <w:t>)</w:t>
            </w:r>
          </w:p>
        </w:tc>
      </w:tr>
      <w:tr w:rsidR="004A34B4" w:rsidRPr="00025033" w14:paraId="6DCC141B" w14:textId="77777777" w:rsidTr="004A34B4">
        <w:tblPrEx>
          <w:tblBorders>
            <w:insideH w:val="single" w:sz="4" w:space="0" w:color="auto"/>
            <w:insideV w:val="single" w:sz="4" w:space="0" w:color="auto"/>
          </w:tblBorders>
        </w:tblPrEx>
        <w:trPr>
          <w:trHeight w:val="354"/>
        </w:trPr>
        <w:tc>
          <w:tcPr>
            <w:tcW w:w="1323" w:type="dxa"/>
          </w:tcPr>
          <w:p w14:paraId="13E73AEB" w14:textId="77777777" w:rsidR="004A34B4" w:rsidRPr="00025033" w:rsidRDefault="004A34B4" w:rsidP="007238AB">
            <w:pPr>
              <w:rPr>
                <w:b/>
                <w:sz w:val="20"/>
                <w:szCs w:val="20"/>
              </w:rPr>
            </w:pPr>
            <w:r w:rsidRPr="00025033">
              <w:rPr>
                <w:b/>
                <w:sz w:val="20"/>
                <w:szCs w:val="20"/>
              </w:rPr>
              <w:t>6. Hafta</w:t>
            </w:r>
          </w:p>
        </w:tc>
        <w:tc>
          <w:tcPr>
            <w:tcW w:w="5441" w:type="dxa"/>
            <w:vAlign w:val="center"/>
          </w:tcPr>
          <w:p w14:paraId="28CBFF2C" w14:textId="77777777" w:rsidR="004A34B4" w:rsidRPr="00E87043" w:rsidRDefault="004A34B4" w:rsidP="007238AB">
            <w:pPr>
              <w:rPr>
                <w:sz w:val="20"/>
                <w:szCs w:val="20"/>
              </w:rPr>
            </w:pPr>
            <w:r w:rsidRPr="00E87043">
              <w:rPr>
                <w:sz w:val="20"/>
                <w:szCs w:val="20"/>
              </w:rPr>
              <w:t>Kas-iskelet sistemin değerlendirilmesi</w:t>
            </w:r>
          </w:p>
          <w:p w14:paraId="3508FE7F" w14:textId="77777777" w:rsidR="004A34B4" w:rsidRPr="00025033" w:rsidRDefault="004A34B4" w:rsidP="007238AB">
            <w:pPr>
              <w:rPr>
                <w:sz w:val="20"/>
                <w:szCs w:val="20"/>
              </w:rPr>
            </w:pPr>
            <w:r w:rsidRPr="00E87043">
              <w:rPr>
                <w:sz w:val="20"/>
                <w:szCs w:val="20"/>
              </w:rPr>
              <w:t>Veri sunumu</w:t>
            </w:r>
          </w:p>
        </w:tc>
        <w:tc>
          <w:tcPr>
            <w:tcW w:w="2445" w:type="dxa"/>
            <w:vAlign w:val="center"/>
          </w:tcPr>
          <w:p w14:paraId="35181ADD" w14:textId="77777777" w:rsidR="004A34B4" w:rsidRPr="00B70D7D" w:rsidRDefault="004A34B4" w:rsidP="007238AB">
            <w:pPr>
              <w:rPr>
                <w:sz w:val="20"/>
                <w:szCs w:val="20"/>
              </w:rPr>
            </w:pPr>
            <w:r w:rsidRPr="00B70D7D">
              <w:rPr>
                <w:sz w:val="20"/>
                <w:szCs w:val="20"/>
              </w:rPr>
              <w:t>Doç. Dr. Ö. Uğur</w:t>
            </w:r>
          </w:p>
          <w:p w14:paraId="78CB6A1F" w14:textId="77777777" w:rsidR="004A34B4" w:rsidRPr="00B70D7D" w:rsidRDefault="004A34B4" w:rsidP="007238AB">
            <w:pPr>
              <w:rPr>
                <w:sz w:val="20"/>
                <w:szCs w:val="20"/>
              </w:rPr>
            </w:pPr>
            <w:r w:rsidRPr="00B70D7D">
              <w:rPr>
                <w:sz w:val="20"/>
                <w:szCs w:val="20"/>
              </w:rPr>
              <w:t>Doç.Dr.Y.Sarıgöl  Ordin</w:t>
            </w:r>
          </w:p>
          <w:p w14:paraId="2EB31F4C" w14:textId="77777777" w:rsidR="004A34B4" w:rsidRPr="00B70D7D" w:rsidRDefault="004A34B4" w:rsidP="007238AB">
            <w:pPr>
              <w:rPr>
                <w:sz w:val="20"/>
                <w:szCs w:val="20"/>
              </w:rPr>
            </w:pPr>
            <w:r w:rsidRPr="00B70D7D">
              <w:rPr>
                <w:sz w:val="20"/>
                <w:szCs w:val="20"/>
              </w:rPr>
              <w:t xml:space="preserve">Dr.Öğr.Ü.D.Sezgin </w:t>
            </w:r>
          </w:p>
          <w:p w14:paraId="28C48027" w14:textId="77777777" w:rsidR="004A34B4" w:rsidRPr="00B70D7D" w:rsidRDefault="004A34B4" w:rsidP="007238AB">
            <w:pPr>
              <w:rPr>
                <w:sz w:val="20"/>
                <w:szCs w:val="20"/>
              </w:rPr>
            </w:pPr>
            <w:r w:rsidRPr="00B70D7D">
              <w:rPr>
                <w:sz w:val="20"/>
                <w:szCs w:val="20"/>
              </w:rPr>
              <w:t>Öğr.Gör.Dr.G.Arkan</w:t>
            </w:r>
          </w:p>
          <w:p w14:paraId="15750DF8" w14:textId="77777777" w:rsidR="004A34B4" w:rsidRPr="00B70D7D" w:rsidRDefault="004A34B4" w:rsidP="007238AB">
            <w:pPr>
              <w:rPr>
                <w:sz w:val="20"/>
                <w:szCs w:val="20"/>
              </w:rPr>
            </w:pPr>
            <w:r w:rsidRPr="00B70D7D">
              <w:rPr>
                <w:sz w:val="20"/>
                <w:szCs w:val="20"/>
              </w:rPr>
              <w:t xml:space="preserve">Öğr.Gör.Dr.K.P. Gürkan </w:t>
            </w:r>
          </w:p>
          <w:p w14:paraId="46A5A69B" w14:textId="77777777" w:rsidR="004A34B4" w:rsidRDefault="004A34B4" w:rsidP="007238AB">
            <w:pPr>
              <w:rPr>
                <w:sz w:val="20"/>
                <w:szCs w:val="20"/>
              </w:rPr>
            </w:pPr>
            <w:r w:rsidRPr="00B70D7D">
              <w:rPr>
                <w:sz w:val="20"/>
                <w:szCs w:val="20"/>
              </w:rPr>
              <w:t>Araş.Gör.Dr. B.Cengiz</w:t>
            </w:r>
            <w:r>
              <w:rPr>
                <w:sz w:val="20"/>
                <w:szCs w:val="20"/>
              </w:rPr>
              <w:t xml:space="preserve"> </w:t>
            </w:r>
          </w:p>
          <w:p w14:paraId="5BF55509" w14:textId="77777777" w:rsidR="004A34B4" w:rsidRPr="00025033" w:rsidRDefault="004A34B4" w:rsidP="007238AB">
            <w:pPr>
              <w:rPr>
                <w:sz w:val="20"/>
                <w:szCs w:val="20"/>
              </w:rPr>
            </w:pPr>
            <w:r>
              <w:rPr>
                <w:sz w:val="20"/>
                <w:szCs w:val="20"/>
              </w:rPr>
              <w:t>(</w:t>
            </w:r>
            <w:r w:rsidRPr="00025033">
              <w:rPr>
                <w:i/>
                <w:sz w:val="20"/>
                <w:szCs w:val="20"/>
              </w:rPr>
              <w:t xml:space="preserve">Sunum, Soru tartışma </w:t>
            </w:r>
            <w:r w:rsidRPr="00025033">
              <w:rPr>
                <w:sz w:val="20"/>
                <w:szCs w:val="20"/>
              </w:rPr>
              <w:t>)</w:t>
            </w:r>
          </w:p>
        </w:tc>
      </w:tr>
      <w:tr w:rsidR="004A34B4" w:rsidRPr="00025033" w14:paraId="1BAC123E" w14:textId="77777777" w:rsidTr="004A34B4">
        <w:tblPrEx>
          <w:tblBorders>
            <w:insideH w:val="single" w:sz="4" w:space="0" w:color="auto"/>
            <w:insideV w:val="single" w:sz="4" w:space="0" w:color="auto"/>
          </w:tblBorders>
        </w:tblPrEx>
        <w:trPr>
          <w:trHeight w:val="482"/>
        </w:trPr>
        <w:tc>
          <w:tcPr>
            <w:tcW w:w="1323" w:type="dxa"/>
          </w:tcPr>
          <w:p w14:paraId="492C47D8" w14:textId="77777777" w:rsidR="004A34B4" w:rsidRPr="00025033" w:rsidRDefault="004A34B4" w:rsidP="007238AB">
            <w:pPr>
              <w:rPr>
                <w:b/>
                <w:sz w:val="20"/>
                <w:szCs w:val="20"/>
              </w:rPr>
            </w:pPr>
            <w:r w:rsidRPr="00025033">
              <w:rPr>
                <w:b/>
                <w:sz w:val="20"/>
                <w:szCs w:val="20"/>
              </w:rPr>
              <w:lastRenderedPageBreak/>
              <w:t>7. Hafta</w:t>
            </w:r>
          </w:p>
        </w:tc>
        <w:tc>
          <w:tcPr>
            <w:tcW w:w="5441" w:type="dxa"/>
          </w:tcPr>
          <w:p w14:paraId="42CD0302" w14:textId="77777777" w:rsidR="004A34B4" w:rsidRPr="00025033" w:rsidRDefault="004A34B4" w:rsidP="007238AB">
            <w:pPr>
              <w:pStyle w:val="Default"/>
              <w:rPr>
                <w:sz w:val="20"/>
                <w:szCs w:val="20"/>
              </w:rPr>
            </w:pPr>
            <w:r w:rsidRPr="00025033">
              <w:rPr>
                <w:sz w:val="20"/>
                <w:szCs w:val="20"/>
              </w:rPr>
              <w:t xml:space="preserve">Sinir sisteminin değerlendirilmesi </w:t>
            </w:r>
          </w:p>
          <w:p w14:paraId="4DF93FE3" w14:textId="77777777" w:rsidR="004A34B4" w:rsidRPr="00025033" w:rsidRDefault="004A34B4" w:rsidP="007238AB">
            <w:pPr>
              <w:pStyle w:val="Default"/>
              <w:rPr>
                <w:color w:val="auto"/>
                <w:sz w:val="20"/>
                <w:szCs w:val="20"/>
              </w:rPr>
            </w:pPr>
            <w:r w:rsidRPr="00025033">
              <w:rPr>
                <w:sz w:val="20"/>
                <w:szCs w:val="20"/>
              </w:rPr>
              <w:t>Veri toplama süreci</w:t>
            </w:r>
          </w:p>
        </w:tc>
        <w:tc>
          <w:tcPr>
            <w:tcW w:w="2445" w:type="dxa"/>
            <w:vAlign w:val="center"/>
          </w:tcPr>
          <w:p w14:paraId="6E14D156" w14:textId="77777777" w:rsidR="004A34B4" w:rsidRPr="00B70D7D" w:rsidRDefault="004A34B4" w:rsidP="007238AB">
            <w:pPr>
              <w:rPr>
                <w:sz w:val="20"/>
                <w:szCs w:val="20"/>
              </w:rPr>
            </w:pPr>
            <w:r w:rsidRPr="00B70D7D">
              <w:rPr>
                <w:sz w:val="20"/>
                <w:szCs w:val="20"/>
              </w:rPr>
              <w:t>Doç. Dr. Ö. Uğur</w:t>
            </w:r>
          </w:p>
          <w:p w14:paraId="2FAFC355" w14:textId="77777777" w:rsidR="004A34B4" w:rsidRPr="00B70D7D" w:rsidRDefault="004A34B4" w:rsidP="007238AB">
            <w:pPr>
              <w:rPr>
                <w:sz w:val="20"/>
                <w:szCs w:val="20"/>
              </w:rPr>
            </w:pPr>
            <w:r w:rsidRPr="00B70D7D">
              <w:rPr>
                <w:sz w:val="20"/>
                <w:szCs w:val="20"/>
              </w:rPr>
              <w:t>Doç.Dr.Y.Sarıgöl  Ordin</w:t>
            </w:r>
          </w:p>
          <w:p w14:paraId="04E56DB9" w14:textId="77777777" w:rsidR="004A34B4" w:rsidRPr="00B70D7D" w:rsidRDefault="004A34B4" w:rsidP="007238AB">
            <w:pPr>
              <w:rPr>
                <w:sz w:val="20"/>
                <w:szCs w:val="20"/>
              </w:rPr>
            </w:pPr>
            <w:r w:rsidRPr="00B70D7D">
              <w:rPr>
                <w:sz w:val="20"/>
                <w:szCs w:val="20"/>
              </w:rPr>
              <w:t xml:space="preserve">Dr.Öğr.Ü.D.Sezgin </w:t>
            </w:r>
          </w:p>
          <w:p w14:paraId="70AEFD83" w14:textId="77777777" w:rsidR="004A34B4" w:rsidRPr="00B70D7D" w:rsidRDefault="004A34B4" w:rsidP="007238AB">
            <w:pPr>
              <w:rPr>
                <w:sz w:val="20"/>
                <w:szCs w:val="20"/>
              </w:rPr>
            </w:pPr>
            <w:r w:rsidRPr="00B70D7D">
              <w:rPr>
                <w:sz w:val="20"/>
                <w:szCs w:val="20"/>
              </w:rPr>
              <w:t>Öğr.Gör.Dr.G.Arkan</w:t>
            </w:r>
          </w:p>
          <w:p w14:paraId="04408A59" w14:textId="77777777" w:rsidR="004A34B4" w:rsidRPr="00B70D7D" w:rsidRDefault="004A34B4" w:rsidP="007238AB">
            <w:pPr>
              <w:rPr>
                <w:sz w:val="20"/>
                <w:szCs w:val="20"/>
              </w:rPr>
            </w:pPr>
            <w:r w:rsidRPr="00B70D7D">
              <w:rPr>
                <w:sz w:val="20"/>
                <w:szCs w:val="20"/>
              </w:rPr>
              <w:t xml:space="preserve">Öğr.Gör.Dr.K.P. Gürkan </w:t>
            </w:r>
          </w:p>
          <w:p w14:paraId="3B082045" w14:textId="77777777" w:rsidR="004A34B4" w:rsidRDefault="004A34B4" w:rsidP="007238AB">
            <w:pPr>
              <w:rPr>
                <w:sz w:val="20"/>
                <w:szCs w:val="20"/>
              </w:rPr>
            </w:pPr>
            <w:r w:rsidRPr="00B70D7D">
              <w:rPr>
                <w:sz w:val="20"/>
                <w:szCs w:val="20"/>
              </w:rPr>
              <w:t xml:space="preserve">Araş.Gör.Dr. B.Cengiz </w:t>
            </w:r>
          </w:p>
          <w:p w14:paraId="41CAC9CA" w14:textId="77777777" w:rsidR="004A34B4" w:rsidRPr="00025033" w:rsidRDefault="004A34B4" w:rsidP="007238AB">
            <w:pPr>
              <w:rPr>
                <w:sz w:val="20"/>
                <w:szCs w:val="20"/>
              </w:rPr>
            </w:pPr>
            <w:r>
              <w:rPr>
                <w:sz w:val="20"/>
                <w:szCs w:val="20"/>
              </w:rPr>
              <w:t>(</w:t>
            </w:r>
            <w:r w:rsidRPr="00025033">
              <w:rPr>
                <w:i/>
                <w:sz w:val="20"/>
                <w:szCs w:val="20"/>
              </w:rPr>
              <w:t xml:space="preserve">Sunum, Soru tartışma </w:t>
            </w:r>
            <w:r w:rsidRPr="00025033">
              <w:rPr>
                <w:sz w:val="20"/>
                <w:szCs w:val="20"/>
              </w:rPr>
              <w:t>)</w:t>
            </w:r>
          </w:p>
        </w:tc>
      </w:tr>
      <w:tr w:rsidR="004A34B4" w:rsidRPr="00025033" w14:paraId="59B27E71" w14:textId="77777777" w:rsidTr="004A34B4">
        <w:tblPrEx>
          <w:tblBorders>
            <w:insideH w:val="single" w:sz="4" w:space="0" w:color="auto"/>
            <w:insideV w:val="single" w:sz="4" w:space="0" w:color="auto"/>
          </w:tblBorders>
        </w:tblPrEx>
        <w:trPr>
          <w:trHeight w:val="446"/>
        </w:trPr>
        <w:tc>
          <w:tcPr>
            <w:tcW w:w="1323" w:type="dxa"/>
          </w:tcPr>
          <w:p w14:paraId="33448F6B" w14:textId="77777777" w:rsidR="004A34B4" w:rsidRPr="00025033" w:rsidRDefault="004A34B4" w:rsidP="007238AB">
            <w:pPr>
              <w:rPr>
                <w:b/>
                <w:sz w:val="20"/>
                <w:szCs w:val="20"/>
              </w:rPr>
            </w:pPr>
            <w:r w:rsidRPr="00025033">
              <w:rPr>
                <w:b/>
                <w:sz w:val="20"/>
                <w:szCs w:val="20"/>
              </w:rPr>
              <w:t>8. Hafta</w:t>
            </w:r>
          </w:p>
        </w:tc>
        <w:tc>
          <w:tcPr>
            <w:tcW w:w="5441" w:type="dxa"/>
          </w:tcPr>
          <w:p w14:paraId="683ECCDE" w14:textId="77777777" w:rsidR="004A34B4" w:rsidRPr="00025033" w:rsidRDefault="004A34B4" w:rsidP="007238AB">
            <w:pPr>
              <w:pStyle w:val="Default"/>
              <w:rPr>
                <w:sz w:val="20"/>
                <w:szCs w:val="20"/>
              </w:rPr>
            </w:pPr>
            <w:r w:rsidRPr="00025033">
              <w:rPr>
                <w:sz w:val="20"/>
                <w:szCs w:val="20"/>
              </w:rPr>
              <w:t xml:space="preserve">Sinir sisteminin değerlendirilmesi </w:t>
            </w:r>
          </w:p>
          <w:p w14:paraId="4C46480D" w14:textId="77777777" w:rsidR="004A34B4" w:rsidRPr="00025033" w:rsidRDefault="004A34B4" w:rsidP="007238AB">
            <w:pPr>
              <w:rPr>
                <w:sz w:val="20"/>
                <w:szCs w:val="20"/>
              </w:rPr>
            </w:pPr>
            <w:r w:rsidRPr="00025033">
              <w:rPr>
                <w:sz w:val="20"/>
                <w:szCs w:val="20"/>
              </w:rPr>
              <w:t>Kavram haritası- Vaka sunumu</w:t>
            </w:r>
          </w:p>
        </w:tc>
        <w:tc>
          <w:tcPr>
            <w:tcW w:w="2445" w:type="dxa"/>
            <w:vAlign w:val="center"/>
          </w:tcPr>
          <w:p w14:paraId="3F46E7AD" w14:textId="77777777" w:rsidR="004A34B4" w:rsidRPr="00B70D7D" w:rsidRDefault="004A34B4" w:rsidP="007238AB">
            <w:pPr>
              <w:rPr>
                <w:sz w:val="20"/>
                <w:szCs w:val="20"/>
              </w:rPr>
            </w:pPr>
            <w:r w:rsidRPr="00B70D7D">
              <w:rPr>
                <w:sz w:val="20"/>
                <w:szCs w:val="20"/>
              </w:rPr>
              <w:t>Doç. Dr. Ö. Uğur</w:t>
            </w:r>
          </w:p>
          <w:p w14:paraId="1E32A03B" w14:textId="77777777" w:rsidR="004A34B4" w:rsidRPr="00B70D7D" w:rsidRDefault="004A34B4" w:rsidP="007238AB">
            <w:pPr>
              <w:rPr>
                <w:sz w:val="20"/>
                <w:szCs w:val="20"/>
              </w:rPr>
            </w:pPr>
            <w:r w:rsidRPr="00B70D7D">
              <w:rPr>
                <w:sz w:val="20"/>
                <w:szCs w:val="20"/>
              </w:rPr>
              <w:t>Doç.Dr.Y.Sarıgöl  Ordin</w:t>
            </w:r>
          </w:p>
          <w:p w14:paraId="1739BCBF" w14:textId="77777777" w:rsidR="004A34B4" w:rsidRPr="00B70D7D" w:rsidRDefault="004A34B4" w:rsidP="007238AB">
            <w:pPr>
              <w:rPr>
                <w:sz w:val="20"/>
                <w:szCs w:val="20"/>
              </w:rPr>
            </w:pPr>
            <w:r w:rsidRPr="00B70D7D">
              <w:rPr>
                <w:sz w:val="20"/>
                <w:szCs w:val="20"/>
              </w:rPr>
              <w:t xml:space="preserve">Dr.Öğr.Ü.D.Sezgin </w:t>
            </w:r>
          </w:p>
          <w:p w14:paraId="1D0A9F8A" w14:textId="77777777" w:rsidR="004A34B4" w:rsidRPr="00B70D7D" w:rsidRDefault="004A34B4" w:rsidP="007238AB">
            <w:pPr>
              <w:rPr>
                <w:sz w:val="20"/>
                <w:szCs w:val="20"/>
              </w:rPr>
            </w:pPr>
            <w:r w:rsidRPr="00B70D7D">
              <w:rPr>
                <w:sz w:val="20"/>
                <w:szCs w:val="20"/>
              </w:rPr>
              <w:t>Öğr.Gör.Dr.G.Arkan</w:t>
            </w:r>
          </w:p>
          <w:p w14:paraId="3B9734CB" w14:textId="77777777" w:rsidR="004A34B4" w:rsidRPr="00B70D7D" w:rsidRDefault="004A34B4" w:rsidP="007238AB">
            <w:pPr>
              <w:rPr>
                <w:sz w:val="20"/>
                <w:szCs w:val="20"/>
              </w:rPr>
            </w:pPr>
            <w:r w:rsidRPr="00B70D7D">
              <w:rPr>
                <w:sz w:val="20"/>
                <w:szCs w:val="20"/>
              </w:rPr>
              <w:t xml:space="preserve">Öğr.Gör.Dr.K.P. Gürkan </w:t>
            </w:r>
          </w:p>
          <w:p w14:paraId="32D12A69" w14:textId="77777777" w:rsidR="004A34B4" w:rsidRDefault="004A34B4" w:rsidP="007238AB">
            <w:pPr>
              <w:rPr>
                <w:sz w:val="20"/>
                <w:szCs w:val="20"/>
              </w:rPr>
            </w:pPr>
            <w:r w:rsidRPr="00B70D7D">
              <w:rPr>
                <w:sz w:val="20"/>
                <w:szCs w:val="20"/>
              </w:rPr>
              <w:t xml:space="preserve">Araş.Gör.Dr. B.Cengiz </w:t>
            </w:r>
          </w:p>
          <w:p w14:paraId="1D54CFBE" w14:textId="77777777" w:rsidR="004A34B4" w:rsidRPr="00025033" w:rsidRDefault="004A34B4" w:rsidP="007238AB">
            <w:pPr>
              <w:rPr>
                <w:sz w:val="20"/>
                <w:szCs w:val="20"/>
              </w:rPr>
            </w:pPr>
            <w:r w:rsidRPr="00025033">
              <w:rPr>
                <w:sz w:val="20"/>
                <w:szCs w:val="20"/>
              </w:rPr>
              <w:t>(</w:t>
            </w:r>
            <w:r w:rsidRPr="00025033">
              <w:rPr>
                <w:i/>
                <w:sz w:val="20"/>
                <w:szCs w:val="20"/>
              </w:rPr>
              <w:t xml:space="preserve">Sunum, Soru tartışma </w:t>
            </w:r>
            <w:r w:rsidRPr="00025033">
              <w:rPr>
                <w:sz w:val="20"/>
                <w:szCs w:val="20"/>
              </w:rPr>
              <w:t>)</w:t>
            </w:r>
          </w:p>
        </w:tc>
      </w:tr>
      <w:tr w:rsidR="004A34B4" w:rsidRPr="00025033" w14:paraId="79E27CD7" w14:textId="77777777" w:rsidTr="004A34B4">
        <w:tblPrEx>
          <w:tblBorders>
            <w:insideH w:val="single" w:sz="4" w:space="0" w:color="auto"/>
            <w:insideV w:val="single" w:sz="4" w:space="0" w:color="auto"/>
          </w:tblBorders>
        </w:tblPrEx>
        <w:trPr>
          <w:trHeight w:val="354"/>
        </w:trPr>
        <w:tc>
          <w:tcPr>
            <w:tcW w:w="1323" w:type="dxa"/>
          </w:tcPr>
          <w:p w14:paraId="2FA9ADC3" w14:textId="77777777" w:rsidR="004A34B4" w:rsidRPr="00025033" w:rsidRDefault="004A34B4" w:rsidP="007238AB">
            <w:pPr>
              <w:rPr>
                <w:b/>
                <w:sz w:val="20"/>
                <w:szCs w:val="20"/>
              </w:rPr>
            </w:pPr>
            <w:r w:rsidRPr="00025033">
              <w:rPr>
                <w:b/>
                <w:sz w:val="20"/>
                <w:szCs w:val="20"/>
              </w:rPr>
              <w:t>9. Hafta</w:t>
            </w:r>
          </w:p>
        </w:tc>
        <w:tc>
          <w:tcPr>
            <w:tcW w:w="7886" w:type="dxa"/>
            <w:gridSpan w:val="2"/>
          </w:tcPr>
          <w:p w14:paraId="1B7BDD38" w14:textId="77777777" w:rsidR="004A34B4" w:rsidRPr="005E1966" w:rsidRDefault="004A34B4" w:rsidP="007238AB">
            <w:pPr>
              <w:jc w:val="center"/>
              <w:rPr>
                <w:b/>
                <w:sz w:val="20"/>
                <w:szCs w:val="20"/>
              </w:rPr>
            </w:pPr>
            <w:r w:rsidRPr="005E1966">
              <w:rPr>
                <w:b/>
                <w:sz w:val="20"/>
                <w:szCs w:val="20"/>
              </w:rPr>
              <w:t>VİZE</w:t>
            </w:r>
          </w:p>
        </w:tc>
      </w:tr>
      <w:tr w:rsidR="004A34B4" w:rsidRPr="00025033" w14:paraId="33422FBE" w14:textId="77777777" w:rsidTr="004A34B4">
        <w:tblPrEx>
          <w:tblBorders>
            <w:insideH w:val="single" w:sz="4" w:space="0" w:color="auto"/>
            <w:insideV w:val="single" w:sz="4" w:space="0" w:color="auto"/>
          </w:tblBorders>
        </w:tblPrEx>
        <w:trPr>
          <w:trHeight w:val="697"/>
        </w:trPr>
        <w:tc>
          <w:tcPr>
            <w:tcW w:w="1323" w:type="dxa"/>
          </w:tcPr>
          <w:p w14:paraId="00DC3999" w14:textId="77777777" w:rsidR="004A34B4" w:rsidRPr="00025033" w:rsidRDefault="004A34B4" w:rsidP="007238AB">
            <w:pPr>
              <w:rPr>
                <w:b/>
                <w:sz w:val="20"/>
                <w:szCs w:val="20"/>
              </w:rPr>
            </w:pPr>
            <w:r w:rsidRPr="00025033">
              <w:rPr>
                <w:b/>
                <w:sz w:val="20"/>
                <w:szCs w:val="20"/>
              </w:rPr>
              <w:t>10. Hafta</w:t>
            </w:r>
          </w:p>
        </w:tc>
        <w:tc>
          <w:tcPr>
            <w:tcW w:w="5441" w:type="dxa"/>
            <w:vAlign w:val="center"/>
          </w:tcPr>
          <w:p w14:paraId="1B9A4EDE" w14:textId="77777777" w:rsidR="004A34B4" w:rsidRPr="00025033" w:rsidRDefault="004A34B4" w:rsidP="007238AB">
            <w:pPr>
              <w:rPr>
                <w:sz w:val="20"/>
                <w:szCs w:val="20"/>
              </w:rPr>
            </w:pPr>
            <w:r w:rsidRPr="00025033">
              <w:rPr>
                <w:sz w:val="20"/>
                <w:szCs w:val="20"/>
              </w:rPr>
              <w:t>Kardiyovasküler sistemin değerlendirilmesi</w:t>
            </w:r>
          </w:p>
          <w:p w14:paraId="09D05B8B" w14:textId="77777777" w:rsidR="004A34B4" w:rsidRPr="00025033" w:rsidRDefault="004A34B4" w:rsidP="007238AB">
            <w:pPr>
              <w:pStyle w:val="Default"/>
              <w:rPr>
                <w:sz w:val="20"/>
                <w:szCs w:val="20"/>
              </w:rPr>
            </w:pPr>
            <w:r w:rsidRPr="00025033">
              <w:rPr>
                <w:sz w:val="20"/>
                <w:szCs w:val="20"/>
              </w:rPr>
              <w:t>Veri toplama süreci</w:t>
            </w:r>
          </w:p>
        </w:tc>
        <w:tc>
          <w:tcPr>
            <w:tcW w:w="2445" w:type="dxa"/>
            <w:vAlign w:val="center"/>
          </w:tcPr>
          <w:p w14:paraId="195487A7" w14:textId="77777777" w:rsidR="004A34B4" w:rsidRPr="00B70D7D" w:rsidRDefault="004A34B4" w:rsidP="007238AB">
            <w:pPr>
              <w:rPr>
                <w:sz w:val="20"/>
                <w:szCs w:val="20"/>
              </w:rPr>
            </w:pPr>
            <w:r w:rsidRPr="00B70D7D">
              <w:rPr>
                <w:sz w:val="20"/>
                <w:szCs w:val="20"/>
              </w:rPr>
              <w:t>Doç. Dr. Ö. Uğur</w:t>
            </w:r>
          </w:p>
          <w:p w14:paraId="5AE4CA93" w14:textId="77777777" w:rsidR="004A34B4" w:rsidRPr="00B70D7D" w:rsidRDefault="004A34B4" w:rsidP="007238AB">
            <w:pPr>
              <w:rPr>
                <w:sz w:val="20"/>
                <w:szCs w:val="20"/>
              </w:rPr>
            </w:pPr>
            <w:r w:rsidRPr="00B70D7D">
              <w:rPr>
                <w:sz w:val="20"/>
                <w:szCs w:val="20"/>
              </w:rPr>
              <w:t>Doç.Dr.Y.Sarıgöl  Ordin</w:t>
            </w:r>
          </w:p>
          <w:p w14:paraId="163C54BD" w14:textId="77777777" w:rsidR="004A34B4" w:rsidRPr="00B70D7D" w:rsidRDefault="004A34B4" w:rsidP="007238AB">
            <w:pPr>
              <w:rPr>
                <w:sz w:val="20"/>
                <w:szCs w:val="20"/>
              </w:rPr>
            </w:pPr>
            <w:r w:rsidRPr="00B70D7D">
              <w:rPr>
                <w:sz w:val="20"/>
                <w:szCs w:val="20"/>
              </w:rPr>
              <w:t xml:space="preserve">Dr.Öğr.Ü.D.Sezgin </w:t>
            </w:r>
          </w:p>
          <w:p w14:paraId="238BA50A" w14:textId="77777777" w:rsidR="004A34B4" w:rsidRPr="00B70D7D" w:rsidRDefault="004A34B4" w:rsidP="007238AB">
            <w:pPr>
              <w:rPr>
                <w:sz w:val="20"/>
                <w:szCs w:val="20"/>
              </w:rPr>
            </w:pPr>
            <w:r w:rsidRPr="00B70D7D">
              <w:rPr>
                <w:sz w:val="20"/>
                <w:szCs w:val="20"/>
              </w:rPr>
              <w:t>Öğr.Gör.Dr.G.Arkan</w:t>
            </w:r>
          </w:p>
          <w:p w14:paraId="3F4723F6" w14:textId="77777777" w:rsidR="004A34B4" w:rsidRPr="00B70D7D" w:rsidRDefault="004A34B4" w:rsidP="007238AB">
            <w:pPr>
              <w:rPr>
                <w:sz w:val="20"/>
                <w:szCs w:val="20"/>
              </w:rPr>
            </w:pPr>
            <w:r w:rsidRPr="00B70D7D">
              <w:rPr>
                <w:sz w:val="20"/>
                <w:szCs w:val="20"/>
              </w:rPr>
              <w:t xml:space="preserve">Öğr.Gör.Dr.K.P. Gürkan </w:t>
            </w:r>
          </w:p>
          <w:p w14:paraId="273B581B" w14:textId="77777777" w:rsidR="004A34B4" w:rsidRDefault="004A34B4" w:rsidP="007238AB">
            <w:pPr>
              <w:rPr>
                <w:sz w:val="20"/>
                <w:szCs w:val="20"/>
              </w:rPr>
            </w:pPr>
            <w:r w:rsidRPr="00B70D7D">
              <w:rPr>
                <w:sz w:val="20"/>
                <w:szCs w:val="20"/>
              </w:rPr>
              <w:t xml:space="preserve">Araş.Gör.Dr. B.Cengiz </w:t>
            </w:r>
          </w:p>
          <w:p w14:paraId="2AAFBF14" w14:textId="77777777" w:rsidR="004A34B4" w:rsidRPr="00025033" w:rsidRDefault="004A34B4" w:rsidP="007238AB">
            <w:pPr>
              <w:rPr>
                <w:sz w:val="20"/>
                <w:szCs w:val="20"/>
              </w:rPr>
            </w:pPr>
            <w:r w:rsidRPr="00025033">
              <w:rPr>
                <w:sz w:val="20"/>
                <w:szCs w:val="20"/>
              </w:rPr>
              <w:t>(</w:t>
            </w:r>
            <w:r w:rsidRPr="00025033">
              <w:rPr>
                <w:i/>
                <w:sz w:val="20"/>
                <w:szCs w:val="20"/>
              </w:rPr>
              <w:t xml:space="preserve">Sunum, Soru tartışma </w:t>
            </w:r>
            <w:r w:rsidRPr="00025033">
              <w:rPr>
                <w:sz w:val="20"/>
                <w:szCs w:val="20"/>
              </w:rPr>
              <w:t>)</w:t>
            </w:r>
          </w:p>
        </w:tc>
      </w:tr>
      <w:tr w:rsidR="004A34B4" w:rsidRPr="00025033" w14:paraId="21BE3CB5" w14:textId="77777777" w:rsidTr="004A34B4">
        <w:tblPrEx>
          <w:tblBorders>
            <w:insideH w:val="single" w:sz="4" w:space="0" w:color="auto"/>
            <w:insideV w:val="single" w:sz="4" w:space="0" w:color="auto"/>
          </w:tblBorders>
        </w:tblPrEx>
        <w:trPr>
          <w:trHeight w:val="496"/>
        </w:trPr>
        <w:tc>
          <w:tcPr>
            <w:tcW w:w="1323" w:type="dxa"/>
          </w:tcPr>
          <w:p w14:paraId="0D2E5ED3" w14:textId="77777777" w:rsidR="004A34B4" w:rsidRPr="00025033" w:rsidRDefault="004A34B4" w:rsidP="007238AB">
            <w:pPr>
              <w:rPr>
                <w:b/>
                <w:sz w:val="20"/>
                <w:szCs w:val="20"/>
              </w:rPr>
            </w:pPr>
            <w:r w:rsidRPr="00025033">
              <w:rPr>
                <w:b/>
                <w:sz w:val="20"/>
                <w:szCs w:val="20"/>
              </w:rPr>
              <w:t>11. Hafta</w:t>
            </w:r>
          </w:p>
        </w:tc>
        <w:tc>
          <w:tcPr>
            <w:tcW w:w="5441" w:type="dxa"/>
            <w:vAlign w:val="center"/>
          </w:tcPr>
          <w:p w14:paraId="46F86D1D" w14:textId="77777777" w:rsidR="004A34B4" w:rsidRPr="00025033" w:rsidRDefault="004A34B4" w:rsidP="007238AB">
            <w:pPr>
              <w:rPr>
                <w:sz w:val="20"/>
                <w:szCs w:val="20"/>
              </w:rPr>
            </w:pPr>
            <w:r w:rsidRPr="00025033">
              <w:rPr>
                <w:sz w:val="20"/>
                <w:szCs w:val="20"/>
              </w:rPr>
              <w:t>Kardiyovasküler sistemin değerlendirilmesi</w:t>
            </w:r>
          </w:p>
          <w:p w14:paraId="437ECEAC" w14:textId="77777777" w:rsidR="004A34B4" w:rsidRPr="00025033" w:rsidRDefault="004A34B4" w:rsidP="007238AB">
            <w:pPr>
              <w:rPr>
                <w:sz w:val="20"/>
                <w:szCs w:val="20"/>
              </w:rPr>
            </w:pPr>
            <w:r w:rsidRPr="00025033">
              <w:rPr>
                <w:sz w:val="20"/>
                <w:szCs w:val="20"/>
              </w:rPr>
              <w:t>Kavram haritası- Vaka sunumu</w:t>
            </w:r>
          </w:p>
        </w:tc>
        <w:tc>
          <w:tcPr>
            <w:tcW w:w="2445" w:type="dxa"/>
            <w:vAlign w:val="center"/>
          </w:tcPr>
          <w:p w14:paraId="72CB6DDB" w14:textId="77777777" w:rsidR="004A34B4" w:rsidRPr="00B70D7D" w:rsidRDefault="004A34B4" w:rsidP="007238AB">
            <w:pPr>
              <w:rPr>
                <w:sz w:val="20"/>
                <w:szCs w:val="20"/>
              </w:rPr>
            </w:pPr>
            <w:r w:rsidRPr="00B70D7D">
              <w:rPr>
                <w:sz w:val="20"/>
                <w:szCs w:val="20"/>
              </w:rPr>
              <w:t>Doç. Dr. Ö. Uğur</w:t>
            </w:r>
          </w:p>
          <w:p w14:paraId="01424E71" w14:textId="77777777" w:rsidR="004A34B4" w:rsidRPr="00B70D7D" w:rsidRDefault="004A34B4" w:rsidP="007238AB">
            <w:pPr>
              <w:rPr>
                <w:sz w:val="20"/>
                <w:szCs w:val="20"/>
              </w:rPr>
            </w:pPr>
            <w:r w:rsidRPr="00B70D7D">
              <w:rPr>
                <w:sz w:val="20"/>
                <w:szCs w:val="20"/>
              </w:rPr>
              <w:t>Doç.Dr.Y.Sarıgöl  Ordin</w:t>
            </w:r>
          </w:p>
          <w:p w14:paraId="67C7FD78" w14:textId="77777777" w:rsidR="004A34B4" w:rsidRPr="00B70D7D" w:rsidRDefault="004A34B4" w:rsidP="007238AB">
            <w:pPr>
              <w:rPr>
                <w:sz w:val="20"/>
                <w:szCs w:val="20"/>
              </w:rPr>
            </w:pPr>
            <w:r w:rsidRPr="00B70D7D">
              <w:rPr>
                <w:sz w:val="20"/>
                <w:szCs w:val="20"/>
              </w:rPr>
              <w:t xml:space="preserve">Dr.Öğr.Ü.D.Sezgin </w:t>
            </w:r>
          </w:p>
          <w:p w14:paraId="7E53DC2D" w14:textId="77777777" w:rsidR="004A34B4" w:rsidRPr="00B70D7D" w:rsidRDefault="004A34B4" w:rsidP="007238AB">
            <w:pPr>
              <w:rPr>
                <w:sz w:val="20"/>
                <w:szCs w:val="20"/>
              </w:rPr>
            </w:pPr>
            <w:r w:rsidRPr="00B70D7D">
              <w:rPr>
                <w:sz w:val="20"/>
                <w:szCs w:val="20"/>
              </w:rPr>
              <w:t>Öğr.Gör.Dr.G.Arkan</w:t>
            </w:r>
          </w:p>
          <w:p w14:paraId="7232B21D" w14:textId="77777777" w:rsidR="004A34B4" w:rsidRPr="00B70D7D" w:rsidRDefault="004A34B4" w:rsidP="007238AB">
            <w:pPr>
              <w:rPr>
                <w:sz w:val="20"/>
                <w:szCs w:val="20"/>
              </w:rPr>
            </w:pPr>
            <w:r w:rsidRPr="00B70D7D">
              <w:rPr>
                <w:sz w:val="20"/>
                <w:szCs w:val="20"/>
              </w:rPr>
              <w:t xml:space="preserve">Öğr.Gör.Dr.K.P. Gürkan </w:t>
            </w:r>
          </w:p>
          <w:p w14:paraId="1DE807D6" w14:textId="77777777" w:rsidR="004A34B4" w:rsidRDefault="004A34B4" w:rsidP="007238AB">
            <w:pPr>
              <w:rPr>
                <w:sz w:val="20"/>
                <w:szCs w:val="20"/>
              </w:rPr>
            </w:pPr>
            <w:r w:rsidRPr="00B70D7D">
              <w:rPr>
                <w:sz w:val="20"/>
                <w:szCs w:val="20"/>
              </w:rPr>
              <w:t xml:space="preserve">Araş.Gör.Dr. B.Cengiz </w:t>
            </w:r>
          </w:p>
          <w:p w14:paraId="6981559C" w14:textId="77777777" w:rsidR="004A34B4" w:rsidRPr="00025033" w:rsidRDefault="004A34B4" w:rsidP="007238AB">
            <w:pPr>
              <w:rPr>
                <w:sz w:val="20"/>
                <w:szCs w:val="20"/>
              </w:rPr>
            </w:pPr>
            <w:r w:rsidRPr="00025033">
              <w:rPr>
                <w:sz w:val="20"/>
                <w:szCs w:val="20"/>
              </w:rPr>
              <w:t>(</w:t>
            </w:r>
            <w:r w:rsidRPr="00025033">
              <w:rPr>
                <w:i/>
                <w:sz w:val="20"/>
                <w:szCs w:val="20"/>
              </w:rPr>
              <w:t xml:space="preserve">Sunum, Soru tartışma </w:t>
            </w:r>
            <w:r w:rsidRPr="00025033">
              <w:rPr>
                <w:sz w:val="20"/>
                <w:szCs w:val="20"/>
              </w:rPr>
              <w:t>)</w:t>
            </w:r>
          </w:p>
        </w:tc>
      </w:tr>
      <w:tr w:rsidR="004A34B4" w:rsidRPr="00025033" w14:paraId="20C7CDD6" w14:textId="77777777" w:rsidTr="004A34B4">
        <w:tblPrEx>
          <w:tblBorders>
            <w:insideH w:val="single" w:sz="4" w:space="0" w:color="auto"/>
            <w:insideV w:val="single" w:sz="4" w:space="0" w:color="auto"/>
          </w:tblBorders>
        </w:tblPrEx>
        <w:trPr>
          <w:trHeight w:val="986"/>
        </w:trPr>
        <w:tc>
          <w:tcPr>
            <w:tcW w:w="1323" w:type="dxa"/>
          </w:tcPr>
          <w:p w14:paraId="1A2BA8F9" w14:textId="77777777" w:rsidR="004A34B4" w:rsidRPr="00025033" w:rsidRDefault="004A34B4" w:rsidP="007238AB">
            <w:pPr>
              <w:rPr>
                <w:b/>
                <w:sz w:val="20"/>
                <w:szCs w:val="20"/>
              </w:rPr>
            </w:pPr>
            <w:r w:rsidRPr="00025033">
              <w:rPr>
                <w:b/>
                <w:sz w:val="20"/>
                <w:szCs w:val="20"/>
              </w:rPr>
              <w:t>12. Hafta</w:t>
            </w:r>
          </w:p>
        </w:tc>
        <w:tc>
          <w:tcPr>
            <w:tcW w:w="5441" w:type="dxa"/>
            <w:vAlign w:val="center"/>
          </w:tcPr>
          <w:p w14:paraId="17FE1B4C" w14:textId="77777777" w:rsidR="004A34B4" w:rsidRPr="00025033" w:rsidRDefault="004A34B4" w:rsidP="007238AB">
            <w:pPr>
              <w:rPr>
                <w:sz w:val="20"/>
                <w:szCs w:val="20"/>
              </w:rPr>
            </w:pPr>
            <w:r w:rsidRPr="00025033">
              <w:rPr>
                <w:sz w:val="20"/>
                <w:szCs w:val="20"/>
              </w:rPr>
              <w:t xml:space="preserve">Solunum Sisteminin değerlendirilmesi </w:t>
            </w:r>
          </w:p>
          <w:p w14:paraId="0A69E6FD" w14:textId="77777777" w:rsidR="004A34B4" w:rsidRPr="00025033" w:rsidRDefault="004A34B4" w:rsidP="007238AB">
            <w:pPr>
              <w:rPr>
                <w:sz w:val="20"/>
                <w:szCs w:val="20"/>
              </w:rPr>
            </w:pPr>
            <w:r w:rsidRPr="00025033">
              <w:rPr>
                <w:sz w:val="20"/>
                <w:szCs w:val="20"/>
              </w:rPr>
              <w:t>Veri toplama süreci</w:t>
            </w:r>
          </w:p>
        </w:tc>
        <w:tc>
          <w:tcPr>
            <w:tcW w:w="2445" w:type="dxa"/>
            <w:vAlign w:val="center"/>
          </w:tcPr>
          <w:p w14:paraId="1BCF2A1D" w14:textId="77777777" w:rsidR="004A34B4" w:rsidRPr="00B70D7D" w:rsidRDefault="004A34B4" w:rsidP="007238AB">
            <w:pPr>
              <w:rPr>
                <w:sz w:val="20"/>
                <w:szCs w:val="20"/>
              </w:rPr>
            </w:pPr>
            <w:r w:rsidRPr="00B70D7D">
              <w:rPr>
                <w:sz w:val="20"/>
                <w:szCs w:val="20"/>
              </w:rPr>
              <w:t>Doç. Dr. Ö. Uğur</w:t>
            </w:r>
          </w:p>
          <w:p w14:paraId="758F68D5" w14:textId="77777777" w:rsidR="004A34B4" w:rsidRPr="00B70D7D" w:rsidRDefault="004A34B4" w:rsidP="007238AB">
            <w:pPr>
              <w:rPr>
                <w:sz w:val="20"/>
                <w:szCs w:val="20"/>
              </w:rPr>
            </w:pPr>
            <w:r w:rsidRPr="00B70D7D">
              <w:rPr>
                <w:sz w:val="20"/>
                <w:szCs w:val="20"/>
              </w:rPr>
              <w:t>Doç.Dr.Y.Sarıgöl  Ordin</w:t>
            </w:r>
          </w:p>
          <w:p w14:paraId="19B5AC77" w14:textId="77777777" w:rsidR="004A34B4" w:rsidRPr="00B70D7D" w:rsidRDefault="004A34B4" w:rsidP="007238AB">
            <w:pPr>
              <w:rPr>
                <w:sz w:val="20"/>
                <w:szCs w:val="20"/>
              </w:rPr>
            </w:pPr>
            <w:r w:rsidRPr="00B70D7D">
              <w:rPr>
                <w:sz w:val="20"/>
                <w:szCs w:val="20"/>
              </w:rPr>
              <w:t xml:space="preserve">Dr.Öğr.Ü.D.Sezgin </w:t>
            </w:r>
          </w:p>
          <w:p w14:paraId="69A61916" w14:textId="77777777" w:rsidR="004A34B4" w:rsidRPr="00B70D7D" w:rsidRDefault="004A34B4" w:rsidP="007238AB">
            <w:pPr>
              <w:rPr>
                <w:sz w:val="20"/>
                <w:szCs w:val="20"/>
              </w:rPr>
            </w:pPr>
            <w:r w:rsidRPr="00B70D7D">
              <w:rPr>
                <w:sz w:val="20"/>
                <w:szCs w:val="20"/>
              </w:rPr>
              <w:t>Öğr.Gör.Dr.G.Arkan</w:t>
            </w:r>
          </w:p>
          <w:p w14:paraId="241D4240" w14:textId="77777777" w:rsidR="004A34B4" w:rsidRPr="00B70D7D" w:rsidRDefault="004A34B4" w:rsidP="007238AB">
            <w:pPr>
              <w:rPr>
                <w:sz w:val="20"/>
                <w:szCs w:val="20"/>
              </w:rPr>
            </w:pPr>
            <w:r w:rsidRPr="00B70D7D">
              <w:rPr>
                <w:sz w:val="20"/>
                <w:szCs w:val="20"/>
              </w:rPr>
              <w:t xml:space="preserve">Öğr.Gör.Dr.K.P. Gürkan </w:t>
            </w:r>
          </w:p>
          <w:p w14:paraId="11836240" w14:textId="77777777" w:rsidR="004A34B4" w:rsidRDefault="004A34B4" w:rsidP="007238AB">
            <w:pPr>
              <w:rPr>
                <w:sz w:val="20"/>
                <w:szCs w:val="20"/>
              </w:rPr>
            </w:pPr>
            <w:r w:rsidRPr="00B70D7D">
              <w:rPr>
                <w:sz w:val="20"/>
                <w:szCs w:val="20"/>
              </w:rPr>
              <w:t xml:space="preserve">Araş.Gör.Dr. B.Cengiz </w:t>
            </w:r>
          </w:p>
          <w:p w14:paraId="785CF249" w14:textId="77777777" w:rsidR="004A34B4" w:rsidRPr="00025033" w:rsidRDefault="004A34B4" w:rsidP="007238AB">
            <w:pPr>
              <w:rPr>
                <w:sz w:val="20"/>
                <w:szCs w:val="20"/>
              </w:rPr>
            </w:pPr>
            <w:r w:rsidRPr="00025033">
              <w:rPr>
                <w:sz w:val="20"/>
                <w:szCs w:val="20"/>
              </w:rPr>
              <w:t xml:space="preserve">( </w:t>
            </w:r>
            <w:r w:rsidRPr="00025033">
              <w:rPr>
                <w:i/>
                <w:sz w:val="20"/>
                <w:szCs w:val="20"/>
              </w:rPr>
              <w:t xml:space="preserve">Sunum, Soru tartışma </w:t>
            </w:r>
            <w:r w:rsidRPr="00025033">
              <w:rPr>
                <w:sz w:val="20"/>
                <w:szCs w:val="20"/>
              </w:rPr>
              <w:t>)</w:t>
            </w:r>
          </w:p>
        </w:tc>
      </w:tr>
      <w:tr w:rsidR="004A34B4" w:rsidRPr="00025033" w14:paraId="2E270044" w14:textId="77777777" w:rsidTr="004A34B4">
        <w:tblPrEx>
          <w:tblBorders>
            <w:insideH w:val="single" w:sz="4" w:space="0" w:color="auto"/>
            <w:insideV w:val="single" w:sz="4" w:space="0" w:color="auto"/>
          </w:tblBorders>
        </w:tblPrEx>
        <w:trPr>
          <w:trHeight w:val="693"/>
        </w:trPr>
        <w:tc>
          <w:tcPr>
            <w:tcW w:w="1323" w:type="dxa"/>
          </w:tcPr>
          <w:p w14:paraId="2C305333" w14:textId="77777777" w:rsidR="004A34B4" w:rsidRPr="00025033" w:rsidRDefault="004A34B4" w:rsidP="007238AB">
            <w:pPr>
              <w:rPr>
                <w:b/>
                <w:sz w:val="20"/>
                <w:szCs w:val="20"/>
              </w:rPr>
            </w:pPr>
            <w:r w:rsidRPr="00025033">
              <w:rPr>
                <w:b/>
                <w:sz w:val="20"/>
                <w:szCs w:val="20"/>
              </w:rPr>
              <w:t>13. Hafta</w:t>
            </w:r>
          </w:p>
        </w:tc>
        <w:tc>
          <w:tcPr>
            <w:tcW w:w="5441" w:type="dxa"/>
            <w:vAlign w:val="center"/>
          </w:tcPr>
          <w:p w14:paraId="54F497CE" w14:textId="77777777" w:rsidR="004A34B4" w:rsidRPr="00025033" w:rsidRDefault="004A34B4" w:rsidP="007238AB">
            <w:pPr>
              <w:rPr>
                <w:sz w:val="20"/>
                <w:szCs w:val="20"/>
              </w:rPr>
            </w:pPr>
            <w:r w:rsidRPr="00025033">
              <w:rPr>
                <w:sz w:val="20"/>
                <w:szCs w:val="20"/>
              </w:rPr>
              <w:t xml:space="preserve"> Solunum Sistemin değerlendirilmesi</w:t>
            </w:r>
          </w:p>
          <w:p w14:paraId="4670903A" w14:textId="77777777" w:rsidR="004A34B4" w:rsidRPr="00025033" w:rsidRDefault="004A34B4" w:rsidP="007238AB">
            <w:pPr>
              <w:rPr>
                <w:color w:val="FF0000"/>
                <w:sz w:val="20"/>
                <w:szCs w:val="20"/>
              </w:rPr>
            </w:pPr>
            <w:r w:rsidRPr="00025033">
              <w:rPr>
                <w:sz w:val="20"/>
                <w:szCs w:val="20"/>
              </w:rPr>
              <w:t xml:space="preserve">  Kavram haritası- Vaka sunumu</w:t>
            </w:r>
          </w:p>
        </w:tc>
        <w:tc>
          <w:tcPr>
            <w:tcW w:w="2445" w:type="dxa"/>
            <w:vAlign w:val="center"/>
          </w:tcPr>
          <w:p w14:paraId="6759EB77" w14:textId="77777777" w:rsidR="004A34B4" w:rsidRPr="00B70D7D" w:rsidRDefault="004A34B4" w:rsidP="007238AB">
            <w:pPr>
              <w:rPr>
                <w:sz w:val="20"/>
                <w:szCs w:val="20"/>
              </w:rPr>
            </w:pPr>
            <w:r w:rsidRPr="00B70D7D">
              <w:rPr>
                <w:sz w:val="20"/>
                <w:szCs w:val="20"/>
              </w:rPr>
              <w:t>Doç. Dr. Ö. Uğur</w:t>
            </w:r>
          </w:p>
          <w:p w14:paraId="7FAB31BB" w14:textId="77777777" w:rsidR="004A34B4" w:rsidRPr="00B70D7D" w:rsidRDefault="004A34B4" w:rsidP="007238AB">
            <w:pPr>
              <w:rPr>
                <w:sz w:val="20"/>
                <w:szCs w:val="20"/>
              </w:rPr>
            </w:pPr>
            <w:r w:rsidRPr="00B70D7D">
              <w:rPr>
                <w:sz w:val="20"/>
                <w:szCs w:val="20"/>
              </w:rPr>
              <w:t>Doç.Dr.Y.Sarıgöl  Ordin</w:t>
            </w:r>
          </w:p>
          <w:p w14:paraId="659FDCA6" w14:textId="77777777" w:rsidR="004A34B4" w:rsidRPr="00B70D7D" w:rsidRDefault="004A34B4" w:rsidP="007238AB">
            <w:pPr>
              <w:rPr>
                <w:sz w:val="20"/>
                <w:szCs w:val="20"/>
              </w:rPr>
            </w:pPr>
            <w:r w:rsidRPr="00B70D7D">
              <w:rPr>
                <w:sz w:val="20"/>
                <w:szCs w:val="20"/>
              </w:rPr>
              <w:t xml:space="preserve">Dr.Öğr.Ü.D.Sezgin </w:t>
            </w:r>
          </w:p>
          <w:p w14:paraId="40E0C71D" w14:textId="77777777" w:rsidR="004A34B4" w:rsidRPr="00B70D7D" w:rsidRDefault="004A34B4" w:rsidP="007238AB">
            <w:pPr>
              <w:rPr>
                <w:sz w:val="20"/>
                <w:szCs w:val="20"/>
              </w:rPr>
            </w:pPr>
            <w:r w:rsidRPr="00B70D7D">
              <w:rPr>
                <w:sz w:val="20"/>
                <w:szCs w:val="20"/>
              </w:rPr>
              <w:t>Öğr.Gör.Dr.G.Arkan</w:t>
            </w:r>
          </w:p>
          <w:p w14:paraId="0A437237" w14:textId="77777777" w:rsidR="004A34B4" w:rsidRPr="00B70D7D" w:rsidRDefault="004A34B4" w:rsidP="007238AB">
            <w:pPr>
              <w:rPr>
                <w:sz w:val="20"/>
                <w:szCs w:val="20"/>
              </w:rPr>
            </w:pPr>
            <w:r w:rsidRPr="00B70D7D">
              <w:rPr>
                <w:sz w:val="20"/>
                <w:szCs w:val="20"/>
              </w:rPr>
              <w:t xml:space="preserve">Öğr.Gör.Dr.K.P. Gürkan </w:t>
            </w:r>
          </w:p>
          <w:p w14:paraId="588150D1" w14:textId="77777777" w:rsidR="004A34B4" w:rsidRDefault="004A34B4" w:rsidP="007238AB">
            <w:pPr>
              <w:rPr>
                <w:sz w:val="20"/>
                <w:szCs w:val="20"/>
              </w:rPr>
            </w:pPr>
            <w:r w:rsidRPr="00B70D7D">
              <w:rPr>
                <w:sz w:val="20"/>
                <w:szCs w:val="20"/>
              </w:rPr>
              <w:t xml:space="preserve">Araş.Gör.Dr. B.Cengiz </w:t>
            </w:r>
          </w:p>
          <w:p w14:paraId="74063B8A" w14:textId="77777777" w:rsidR="004A34B4" w:rsidRPr="002E6D66" w:rsidRDefault="004A34B4" w:rsidP="007238AB">
            <w:pPr>
              <w:rPr>
                <w:sz w:val="20"/>
                <w:szCs w:val="20"/>
              </w:rPr>
            </w:pPr>
            <w:r w:rsidRPr="00025033">
              <w:rPr>
                <w:sz w:val="20"/>
                <w:szCs w:val="20"/>
              </w:rPr>
              <w:t>(</w:t>
            </w:r>
            <w:r w:rsidRPr="00025033">
              <w:rPr>
                <w:i/>
                <w:sz w:val="20"/>
                <w:szCs w:val="20"/>
              </w:rPr>
              <w:t xml:space="preserve">Sunum, Soru tartışma </w:t>
            </w:r>
            <w:r w:rsidRPr="00025033">
              <w:rPr>
                <w:sz w:val="20"/>
                <w:szCs w:val="20"/>
              </w:rPr>
              <w:t>)</w:t>
            </w:r>
          </w:p>
        </w:tc>
      </w:tr>
      <w:tr w:rsidR="004A34B4" w:rsidRPr="00025033" w14:paraId="191294E1" w14:textId="77777777" w:rsidTr="004A34B4">
        <w:tblPrEx>
          <w:tblBorders>
            <w:insideH w:val="single" w:sz="4" w:space="0" w:color="auto"/>
            <w:insideV w:val="single" w:sz="4" w:space="0" w:color="auto"/>
          </w:tblBorders>
        </w:tblPrEx>
        <w:trPr>
          <w:trHeight w:val="354"/>
        </w:trPr>
        <w:tc>
          <w:tcPr>
            <w:tcW w:w="1323" w:type="dxa"/>
          </w:tcPr>
          <w:p w14:paraId="2941F02B" w14:textId="77777777" w:rsidR="004A34B4" w:rsidRPr="00025033" w:rsidRDefault="004A34B4" w:rsidP="007238AB">
            <w:pPr>
              <w:rPr>
                <w:b/>
                <w:sz w:val="20"/>
                <w:szCs w:val="20"/>
              </w:rPr>
            </w:pPr>
            <w:r w:rsidRPr="00025033">
              <w:rPr>
                <w:b/>
                <w:sz w:val="20"/>
                <w:szCs w:val="20"/>
              </w:rPr>
              <w:t>14. Hafta</w:t>
            </w:r>
          </w:p>
        </w:tc>
        <w:tc>
          <w:tcPr>
            <w:tcW w:w="5441" w:type="dxa"/>
            <w:vAlign w:val="center"/>
          </w:tcPr>
          <w:p w14:paraId="61A775B0" w14:textId="77777777" w:rsidR="004A34B4" w:rsidRPr="00025033" w:rsidRDefault="004A34B4" w:rsidP="007238AB">
            <w:pPr>
              <w:rPr>
                <w:sz w:val="20"/>
                <w:szCs w:val="20"/>
                <w:highlight w:val="yellow"/>
              </w:rPr>
            </w:pPr>
            <w:r w:rsidRPr="005E1966">
              <w:rPr>
                <w:sz w:val="20"/>
                <w:szCs w:val="20"/>
              </w:rPr>
              <w:t>Sistemlerin Entegrasyonu</w:t>
            </w:r>
          </w:p>
        </w:tc>
        <w:tc>
          <w:tcPr>
            <w:tcW w:w="2445" w:type="dxa"/>
            <w:vAlign w:val="center"/>
          </w:tcPr>
          <w:p w14:paraId="705AD97F" w14:textId="77777777" w:rsidR="004A34B4" w:rsidRPr="00B70D7D" w:rsidRDefault="004A34B4" w:rsidP="007238AB">
            <w:pPr>
              <w:rPr>
                <w:sz w:val="20"/>
                <w:szCs w:val="20"/>
              </w:rPr>
            </w:pPr>
            <w:r w:rsidRPr="00B70D7D">
              <w:rPr>
                <w:sz w:val="20"/>
                <w:szCs w:val="20"/>
              </w:rPr>
              <w:t>Doç. Dr. Ö. Uğur</w:t>
            </w:r>
          </w:p>
          <w:p w14:paraId="6856C0F0" w14:textId="77777777" w:rsidR="004A34B4" w:rsidRPr="00B70D7D" w:rsidRDefault="004A34B4" w:rsidP="007238AB">
            <w:pPr>
              <w:rPr>
                <w:sz w:val="20"/>
                <w:szCs w:val="20"/>
              </w:rPr>
            </w:pPr>
            <w:r w:rsidRPr="00B70D7D">
              <w:rPr>
                <w:sz w:val="20"/>
                <w:szCs w:val="20"/>
              </w:rPr>
              <w:t>Doç.Dr.Y.Sarıgöl  Ordin</w:t>
            </w:r>
          </w:p>
          <w:p w14:paraId="6334B54A" w14:textId="77777777" w:rsidR="004A34B4" w:rsidRPr="00B70D7D" w:rsidRDefault="004A34B4" w:rsidP="007238AB">
            <w:pPr>
              <w:rPr>
                <w:sz w:val="20"/>
                <w:szCs w:val="20"/>
              </w:rPr>
            </w:pPr>
            <w:r w:rsidRPr="00B70D7D">
              <w:rPr>
                <w:sz w:val="20"/>
                <w:szCs w:val="20"/>
              </w:rPr>
              <w:t xml:space="preserve">Dr.Öğr.Ü.D.Sezgin </w:t>
            </w:r>
          </w:p>
          <w:p w14:paraId="781BCC9E" w14:textId="77777777" w:rsidR="004A34B4" w:rsidRPr="00B70D7D" w:rsidRDefault="004A34B4" w:rsidP="007238AB">
            <w:pPr>
              <w:rPr>
                <w:sz w:val="20"/>
                <w:szCs w:val="20"/>
              </w:rPr>
            </w:pPr>
            <w:r w:rsidRPr="00B70D7D">
              <w:rPr>
                <w:sz w:val="20"/>
                <w:szCs w:val="20"/>
              </w:rPr>
              <w:t>Öğr.Gör.Dr.G.Arkan</w:t>
            </w:r>
          </w:p>
          <w:p w14:paraId="5D85C973" w14:textId="77777777" w:rsidR="004A34B4" w:rsidRPr="00B70D7D" w:rsidRDefault="004A34B4" w:rsidP="007238AB">
            <w:pPr>
              <w:rPr>
                <w:sz w:val="20"/>
                <w:szCs w:val="20"/>
              </w:rPr>
            </w:pPr>
            <w:r w:rsidRPr="00B70D7D">
              <w:rPr>
                <w:sz w:val="20"/>
                <w:szCs w:val="20"/>
              </w:rPr>
              <w:t xml:space="preserve">Öğr.Gör.Dr.K.P. Gürkan </w:t>
            </w:r>
          </w:p>
          <w:p w14:paraId="708E2AF3" w14:textId="77777777" w:rsidR="004A34B4" w:rsidRPr="00025033" w:rsidRDefault="004A34B4" w:rsidP="007238AB">
            <w:pPr>
              <w:rPr>
                <w:sz w:val="20"/>
                <w:szCs w:val="20"/>
              </w:rPr>
            </w:pPr>
            <w:r w:rsidRPr="00B70D7D">
              <w:rPr>
                <w:sz w:val="20"/>
                <w:szCs w:val="20"/>
              </w:rPr>
              <w:t>Araş.Gör.Dr. B.Cengiz</w:t>
            </w:r>
          </w:p>
        </w:tc>
      </w:tr>
    </w:tbl>
    <w:p w14:paraId="78E64517" w14:textId="77777777" w:rsidR="004A34B4" w:rsidRPr="00025033" w:rsidRDefault="004A34B4" w:rsidP="004A34B4">
      <w:pPr>
        <w:rPr>
          <w:b/>
          <w:sz w:val="20"/>
          <w:szCs w:val="20"/>
        </w:rPr>
      </w:pPr>
    </w:p>
    <w:p w14:paraId="34F57CE4" w14:textId="77777777" w:rsidR="004A34B4" w:rsidRPr="00025033" w:rsidRDefault="004A34B4" w:rsidP="004A34B4">
      <w:pPr>
        <w:rPr>
          <w:b/>
          <w:sz w:val="20"/>
          <w:szCs w:val="20"/>
        </w:rPr>
      </w:pPr>
      <w:r>
        <w:rPr>
          <w:b/>
          <w:sz w:val="20"/>
          <w:szCs w:val="20"/>
        </w:rPr>
        <w:t xml:space="preserve">     </w:t>
      </w:r>
      <w:r w:rsidRPr="00025033">
        <w:rPr>
          <w:b/>
          <w:sz w:val="20"/>
          <w:szCs w:val="20"/>
        </w:rPr>
        <w:t>Dersin Öğrenme Kazanımlarının Program Kazanımları ile İlişkisi</w:t>
      </w:r>
    </w:p>
    <w:tbl>
      <w:tblPr>
        <w:tblW w:w="9149" w:type="dxa"/>
        <w:tblInd w:w="55" w:type="dxa"/>
        <w:tblLayout w:type="fixed"/>
        <w:tblCellMar>
          <w:left w:w="70" w:type="dxa"/>
          <w:right w:w="70" w:type="dxa"/>
        </w:tblCellMar>
        <w:tblLook w:val="04A0" w:firstRow="1" w:lastRow="0" w:firstColumn="1" w:lastColumn="0" w:noHBand="0" w:noVBand="1"/>
      </w:tblPr>
      <w:tblGrid>
        <w:gridCol w:w="1378"/>
        <w:gridCol w:w="476"/>
        <w:gridCol w:w="613"/>
        <w:gridCol w:w="459"/>
        <w:gridCol w:w="613"/>
        <w:gridCol w:w="458"/>
        <w:gridCol w:w="613"/>
        <w:gridCol w:w="458"/>
        <w:gridCol w:w="613"/>
        <w:gridCol w:w="613"/>
        <w:gridCol w:w="458"/>
        <w:gridCol w:w="613"/>
        <w:gridCol w:w="525"/>
        <w:gridCol w:w="546"/>
        <w:gridCol w:w="458"/>
        <w:gridCol w:w="255"/>
      </w:tblGrid>
      <w:tr w:rsidR="004A34B4" w:rsidRPr="00025033" w14:paraId="48F55AA0" w14:textId="77777777" w:rsidTr="0064791B">
        <w:trPr>
          <w:trHeight w:val="120"/>
        </w:trPr>
        <w:tc>
          <w:tcPr>
            <w:tcW w:w="9149" w:type="dxa"/>
            <w:gridSpan w:val="16"/>
            <w:tcBorders>
              <w:top w:val="single" w:sz="8" w:space="0" w:color="auto"/>
              <w:left w:val="single" w:sz="8" w:space="0" w:color="auto"/>
              <w:bottom w:val="single" w:sz="8" w:space="0" w:color="auto"/>
              <w:right w:val="single" w:sz="8" w:space="0" w:color="000000"/>
            </w:tcBorders>
            <w:shd w:val="clear" w:color="auto" w:fill="auto"/>
          </w:tcPr>
          <w:p w14:paraId="48C50248" w14:textId="77777777" w:rsidR="004A34B4" w:rsidRPr="00025033" w:rsidRDefault="004A34B4" w:rsidP="007238AB">
            <w:pPr>
              <w:rPr>
                <w:b/>
                <w:bCs/>
                <w:color w:val="FF0000"/>
                <w:sz w:val="20"/>
                <w:szCs w:val="20"/>
              </w:rPr>
            </w:pPr>
          </w:p>
        </w:tc>
      </w:tr>
      <w:tr w:rsidR="004A34B4" w:rsidRPr="00025033" w14:paraId="173733A6" w14:textId="77777777" w:rsidTr="0064791B">
        <w:trPr>
          <w:trHeight w:val="330"/>
        </w:trPr>
        <w:tc>
          <w:tcPr>
            <w:tcW w:w="1378" w:type="dxa"/>
            <w:tcBorders>
              <w:top w:val="nil"/>
              <w:left w:val="single" w:sz="8" w:space="0" w:color="auto"/>
              <w:bottom w:val="single" w:sz="8" w:space="0" w:color="auto"/>
              <w:right w:val="single" w:sz="8" w:space="0" w:color="auto"/>
            </w:tcBorders>
            <w:shd w:val="clear" w:color="auto" w:fill="auto"/>
          </w:tcPr>
          <w:p w14:paraId="07A27722" w14:textId="77777777" w:rsidR="004A34B4" w:rsidRPr="00025033" w:rsidRDefault="004A34B4" w:rsidP="007238AB">
            <w:pPr>
              <w:jc w:val="center"/>
              <w:rPr>
                <w:b/>
                <w:bCs/>
                <w:color w:val="000000"/>
                <w:sz w:val="20"/>
                <w:szCs w:val="20"/>
              </w:rPr>
            </w:pPr>
            <w:r w:rsidRPr="00025033">
              <w:rPr>
                <w:b/>
                <w:bCs/>
                <w:color w:val="000000"/>
                <w:sz w:val="20"/>
                <w:szCs w:val="20"/>
              </w:rPr>
              <w:t xml:space="preserve">Öğrenme </w:t>
            </w:r>
            <w:r>
              <w:rPr>
                <w:b/>
                <w:bCs/>
                <w:color w:val="000000"/>
                <w:sz w:val="20"/>
                <w:szCs w:val="20"/>
              </w:rPr>
              <w:t>kazanım</w:t>
            </w:r>
            <w:r w:rsidRPr="00025033">
              <w:rPr>
                <w:b/>
                <w:bCs/>
                <w:color w:val="000000"/>
                <w:sz w:val="20"/>
                <w:szCs w:val="20"/>
              </w:rPr>
              <w:t>ı</w:t>
            </w:r>
          </w:p>
        </w:tc>
        <w:tc>
          <w:tcPr>
            <w:tcW w:w="476" w:type="dxa"/>
            <w:tcBorders>
              <w:top w:val="nil"/>
              <w:left w:val="nil"/>
              <w:bottom w:val="single" w:sz="8" w:space="0" w:color="auto"/>
              <w:right w:val="single" w:sz="8" w:space="0" w:color="auto"/>
            </w:tcBorders>
            <w:shd w:val="clear" w:color="auto" w:fill="auto"/>
          </w:tcPr>
          <w:p w14:paraId="7EC10001" w14:textId="77777777" w:rsidR="004A34B4" w:rsidRPr="00025033" w:rsidRDefault="004A34B4" w:rsidP="007238AB">
            <w:pPr>
              <w:jc w:val="center"/>
              <w:rPr>
                <w:b/>
                <w:bCs/>
                <w:color w:val="000000"/>
                <w:sz w:val="20"/>
                <w:szCs w:val="20"/>
              </w:rPr>
            </w:pPr>
            <w:r>
              <w:rPr>
                <w:b/>
                <w:bCs/>
                <w:color w:val="000000"/>
                <w:sz w:val="20"/>
                <w:szCs w:val="20"/>
              </w:rPr>
              <w:t>PK</w:t>
            </w:r>
          </w:p>
          <w:p w14:paraId="4D2A3075" w14:textId="77777777" w:rsidR="004A34B4" w:rsidRPr="00025033" w:rsidRDefault="004A34B4" w:rsidP="007238AB">
            <w:pPr>
              <w:jc w:val="center"/>
              <w:rPr>
                <w:b/>
                <w:bCs/>
                <w:color w:val="000000"/>
                <w:sz w:val="20"/>
                <w:szCs w:val="20"/>
              </w:rPr>
            </w:pPr>
            <w:r w:rsidRPr="00025033">
              <w:rPr>
                <w:b/>
                <w:bCs/>
                <w:color w:val="000000"/>
                <w:sz w:val="20"/>
                <w:szCs w:val="20"/>
              </w:rPr>
              <w:t>1</w:t>
            </w:r>
          </w:p>
        </w:tc>
        <w:tc>
          <w:tcPr>
            <w:tcW w:w="613" w:type="dxa"/>
            <w:tcBorders>
              <w:top w:val="nil"/>
              <w:left w:val="nil"/>
              <w:bottom w:val="single" w:sz="8" w:space="0" w:color="auto"/>
              <w:right w:val="single" w:sz="8" w:space="0" w:color="auto"/>
            </w:tcBorders>
            <w:shd w:val="clear" w:color="auto" w:fill="auto"/>
          </w:tcPr>
          <w:p w14:paraId="6691C959" w14:textId="77777777" w:rsidR="004A34B4" w:rsidRPr="00025033" w:rsidRDefault="004A34B4" w:rsidP="007238AB">
            <w:pPr>
              <w:jc w:val="center"/>
              <w:rPr>
                <w:b/>
                <w:bCs/>
                <w:color w:val="000000"/>
                <w:sz w:val="20"/>
                <w:szCs w:val="20"/>
              </w:rPr>
            </w:pPr>
            <w:r>
              <w:rPr>
                <w:b/>
                <w:bCs/>
                <w:color w:val="000000"/>
                <w:sz w:val="20"/>
                <w:szCs w:val="20"/>
              </w:rPr>
              <w:t>PK</w:t>
            </w:r>
          </w:p>
          <w:p w14:paraId="01E65B2A" w14:textId="77777777" w:rsidR="004A34B4" w:rsidRPr="00025033" w:rsidRDefault="004A34B4" w:rsidP="007238AB">
            <w:pPr>
              <w:jc w:val="center"/>
              <w:rPr>
                <w:b/>
                <w:bCs/>
                <w:color w:val="000000"/>
                <w:sz w:val="20"/>
                <w:szCs w:val="20"/>
              </w:rPr>
            </w:pPr>
            <w:r w:rsidRPr="00025033">
              <w:rPr>
                <w:b/>
                <w:bCs/>
                <w:color w:val="000000"/>
                <w:sz w:val="20"/>
                <w:szCs w:val="20"/>
              </w:rPr>
              <w:t>2</w:t>
            </w:r>
          </w:p>
        </w:tc>
        <w:tc>
          <w:tcPr>
            <w:tcW w:w="459" w:type="dxa"/>
            <w:tcBorders>
              <w:top w:val="nil"/>
              <w:left w:val="nil"/>
              <w:bottom w:val="single" w:sz="8" w:space="0" w:color="auto"/>
              <w:right w:val="single" w:sz="8" w:space="0" w:color="auto"/>
            </w:tcBorders>
            <w:shd w:val="clear" w:color="auto" w:fill="auto"/>
          </w:tcPr>
          <w:p w14:paraId="7D440916" w14:textId="77777777" w:rsidR="004A34B4" w:rsidRPr="00025033" w:rsidRDefault="004A34B4" w:rsidP="007238AB">
            <w:pPr>
              <w:jc w:val="center"/>
              <w:rPr>
                <w:b/>
                <w:bCs/>
                <w:color w:val="000000"/>
                <w:sz w:val="20"/>
                <w:szCs w:val="20"/>
              </w:rPr>
            </w:pPr>
            <w:r>
              <w:rPr>
                <w:b/>
                <w:bCs/>
                <w:color w:val="000000"/>
                <w:sz w:val="20"/>
                <w:szCs w:val="20"/>
              </w:rPr>
              <w:t>PK</w:t>
            </w:r>
          </w:p>
          <w:p w14:paraId="361D7EFD" w14:textId="77777777" w:rsidR="004A34B4" w:rsidRPr="00025033" w:rsidRDefault="004A34B4" w:rsidP="007238AB">
            <w:pPr>
              <w:jc w:val="center"/>
              <w:rPr>
                <w:b/>
                <w:bCs/>
                <w:color w:val="000000"/>
                <w:sz w:val="20"/>
                <w:szCs w:val="20"/>
              </w:rPr>
            </w:pPr>
            <w:r w:rsidRPr="00025033">
              <w:rPr>
                <w:b/>
                <w:bCs/>
                <w:color w:val="000000"/>
                <w:sz w:val="20"/>
                <w:szCs w:val="20"/>
              </w:rPr>
              <w:t xml:space="preserve">3 </w:t>
            </w:r>
          </w:p>
        </w:tc>
        <w:tc>
          <w:tcPr>
            <w:tcW w:w="613" w:type="dxa"/>
            <w:tcBorders>
              <w:top w:val="nil"/>
              <w:left w:val="nil"/>
              <w:bottom w:val="single" w:sz="8" w:space="0" w:color="auto"/>
              <w:right w:val="single" w:sz="8" w:space="0" w:color="auto"/>
            </w:tcBorders>
            <w:shd w:val="clear" w:color="auto" w:fill="auto"/>
          </w:tcPr>
          <w:p w14:paraId="249D9358" w14:textId="77777777" w:rsidR="004A34B4" w:rsidRPr="00025033" w:rsidRDefault="004A34B4" w:rsidP="007238AB">
            <w:pPr>
              <w:jc w:val="center"/>
              <w:rPr>
                <w:b/>
                <w:bCs/>
                <w:color w:val="000000"/>
                <w:sz w:val="20"/>
                <w:szCs w:val="20"/>
              </w:rPr>
            </w:pPr>
            <w:r>
              <w:rPr>
                <w:b/>
                <w:bCs/>
                <w:color w:val="000000"/>
                <w:sz w:val="20"/>
                <w:szCs w:val="20"/>
              </w:rPr>
              <w:t>PK</w:t>
            </w:r>
          </w:p>
          <w:p w14:paraId="4C2A4BDE" w14:textId="77777777" w:rsidR="004A34B4" w:rsidRPr="00025033" w:rsidRDefault="004A34B4" w:rsidP="007238AB">
            <w:pPr>
              <w:jc w:val="center"/>
              <w:rPr>
                <w:b/>
                <w:bCs/>
                <w:color w:val="000000"/>
                <w:sz w:val="20"/>
                <w:szCs w:val="20"/>
              </w:rPr>
            </w:pPr>
            <w:r w:rsidRPr="00025033">
              <w:rPr>
                <w:b/>
                <w:bCs/>
                <w:color w:val="000000"/>
                <w:sz w:val="20"/>
                <w:szCs w:val="20"/>
              </w:rPr>
              <w:t>4</w:t>
            </w:r>
          </w:p>
        </w:tc>
        <w:tc>
          <w:tcPr>
            <w:tcW w:w="458" w:type="dxa"/>
            <w:tcBorders>
              <w:top w:val="nil"/>
              <w:left w:val="nil"/>
              <w:bottom w:val="single" w:sz="8" w:space="0" w:color="auto"/>
              <w:right w:val="single" w:sz="8" w:space="0" w:color="auto"/>
            </w:tcBorders>
            <w:shd w:val="clear" w:color="auto" w:fill="auto"/>
          </w:tcPr>
          <w:p w14:paraId="0DAD66A2" w14:textId="77777777" w:rsidR="004A34B4" w:rsidRPr="00025033" w:rsidRDefault="004A34B4" w:rsidP="007238AB">
            <w:pPr>
              <w:jc w:val="center"/>
              <w:rPr>
                <w:b/>
                <w:bCs/>
                <w:color w:val="000000"/>
                <w:sz w:val="20"/>
                <w:szCs w:val="20"/>
              </w:rPr>
            </w:pPr>
            <w:r>
              <w:rPr>
                <w:b/>
                <w:bCs/>
                <w:color w:val="000000"/>
                <w:sz w:val="20"/>
                <w:szCs w:val="20"/>
              </w:rPr>
              <w:t>PK</w:t>
            </w:r>
          </w:p>
          <w:p w14:paraId="5047064E" w14:textId="77777777" w:rsidR="004A34B4" w:rsidRPr="00025033" w:rsidRDefault="004A34B4" w:rsidP="007238AB">
            <w:pPr>
              <w:jc w:val="center"/>
              <w:rPr>
                <w:b/>
                <w:bCs/>
                <w:color w:val="000000"/>
                <w:sz w:val="20"/>
                <w:szCs w:val="20"/>
              </w:rPr>
            </w:pPr>
            <w:r w:rsidRPr="00025033">
              <w:rPr>
                <w:b/>
                <w:bCs/>
                <w:color w:val="000000"/>
                <w:sz w:val="20"/>
                <w:szCs w:val="20"/>
              </w:rPr>
              <w:t>5</w:t>
            </w:r>
          </w:p>
        </w:tc>
        <w:tc>
          <w:tcPr>
            <w:tcW w:w="613" w:type="dxa"/>
            <w:tcBorders>
              <w:top w:val="single" w:sz="8" w:space="0" w:color="auto"/>
              <w:left w:val="nil"/>
              <w:bottom w:val="single" w:sz="8" w:space="0" w:color="auto"/>
              <w:right w:val="single" w:sz="8" w:space="0" w:color="000000"/>
            </w:tcBorders>
            <w:shd w:val="clear" w:color="auto" w:fill="auto"/>
          </w:tcPr>
          <w:p w14:paraId="4FC9B3AE" w14:textId="77777777" w:rsidR="004A34B4" w:rsidRPr="00025033" w:rsidRDefault="004A34B4" w:rsidP="007238AB">
            <w:pPr>
              <w:jc w:val="center"/>
              <w:rPr>
                <w:b/>
                <w:bCs/>
                <w:color w:val="000000"/>
                <w:sz w:val="20"/>
                <w:szCs w:val="20"/>
              </w:rPr>
            </w:pPr>
            <w:r>
              <w:rPr>
                <w:b/>
                <w:bCs/>
                <w:color w:val="000000"/>
                <w:sz w:val="20"/>
                <w:szCs w:val="20"/>
              </w:rPr>
              <w:t>PK</w:t>
            </w:r>
          </w:p>
          <w:p w14:paraId="07FEEFC8" w14:textId="77777777" w:rsidR="004A34B4" w:rsidRPr="00025033" w:rsidRDefault="004A34B4" w:rsidP="007238AB">
            <w:pPr>
              <w:jc w:val="center"/>
              <w:rPr>
                <w:b/>
                <w:bCs/>
                <w:color w:val="000000"/>
                <w:sz w:val="20"/>
                <w:szCs w:val="20"/>
              </w:rPr>
            </w:pPr>
            <w:r w:rsidRPr="00025033">
              <w:rPr>
                <w:b/>
                <w:bCs/>
                <w:color w:val="000000"/>
                <w:sz w:val="20"/>
                <w:szCs w:val="20"/>
              </w:rPr>
              <w:t>6</w:t>
            </w:r>
          </w:p>
        </w:tc>
        <w:tc>
          <w:tcPr>
            <w:tcW w:w="458" w:type="dxa"/>
            <w:tcBorders>
              <w:top w:val="nil"/>
              <w:left w:val="nil"/>
              <w:bottom w:val="single" w:sz="8" w:space="0" w:color="auto"/>
              <w:right w:val="single" w:sz="8" w:space="0" w:color="auto"/>
            </w:tcBorders>
            <w:shd w:val="clear" w:color="auto" w:fill="auto"/>
          </w:tcPr>
          <w:p w14:paraId="5A418FC4" w14:textId="77777777" w:rsidR="004A34B4" w:rsidRPr="00025033" w:rsidRDefault="004A34B4" w:rsidP="007238AB">
            <w:pPr>
              <w:jc w:val="center"/>
              <w:rPr>
                <w:b/>
                <w:bCs/>
                <w:color w:val="000000"/>
                <w:sz w:val="20"/>
                <w:szCs w:val="20"/>
              </w:rPr>
            </w:pPr>
            <w:r>
              <w:rPr>
                <w:b/>
                <w:bCs/>
                <w:color w:val="000000"/>
                <w:sz w:val="20"/>
                <w:szCs w:val="20"/>
              </w:rPr>
              <w:t>PK</w:t>
            </w:r>
          </w:p>
          <w:p w14:paraId="20353051" w14:textId="77777777" w:rsidR="004A34B4" w:rsidRPr="00025033" w:rsidRDefault="004A34B4" w:rsidP="007238AB">
            <w:pPr>
              <w:jc w:val="center"/>
              <w:rPr>
                <w:b/>
                <w:bCs/>
                <w:color w:val="000000"/>
                <w:sz w:val="20"/>
                <w:szCs w:val="20"/>
              </w:rPr>
            </w:pPr>
            <w:r w:rsidRPr="00025033">
              <w:rPr>
                <w:b/>
                <w:bCs/>
                <w:color w:val="000000"/>
                <w:sz w:val="20"/>
                <w:szCs w:val="20"/>
              </w:rPr>
              <w:t>7</w:t>
            </w:r>
          </w:p>
        </w:tc>
        <w:tc>
          <w:tcPr>
            <w:tcW w:w="613" w:type="dxa"/>
            <w:tcBorders>
              <w:top w:val="nil"/>
              <w:left w:val="nil"/>
              <w:bottom w:val="single" w:sz="8" w:space="0" w:color="auto"/>
              <w:right w:val="single" w:sz="8" w:space="0" w:color="auto"/>
            </w:tcBorders>
            <w:shd w:val="clear" w:color="auto" w:fill="auto"/>
          </w:tcPr>
          <w:p w14:paraId="338B4C4C" w14:textId="77777777" w:rsidR="004A34B4" w:rsidRPr="00025033" w:rsidRDefault="004A34B4" w:rsidP="007238AB">
            <w:pPr>
              <w:jc w:val="center"/>
              <w:rPr>
                <w:b/>
                <w:bCs/>
                <w:color w:val="000000"/>
                <w:sz w:val="20"/>
                <w:szCs w:val="20"/>
              </w:rPr>
            </w:pPr>
            <w:r>
              <w:rPr>
                <w:b/>
                <w:bCs/>
                <w:color w:val="000000"/>
                <w:sz w:val="20"/>
                <w:szCs w:val="20"/>
              </w:rPr>
              <w:t>PK</w:t>
            </w:r>
          </w:p>
          <w:p w14:paraId="01FAD448" w14:textId="77777777" w:rsidR="004A34B4" w:rsidRPr="00025033" w:rsidRDefault="004A34B4" w:rsidP="007238AB">
            <w:pPr>
              <w:jc w:val="center"/>
              <w:rPr>
                <w:b/>
                <w:bCs/>
                <w:color w:val="000000"/>
                <w:sz w:val="20"/>
                <w:szCs w:val="20"/>
              </w:rPr>
            </w:pPr>
            <w:r w:rsidRPr="00025033">
              <w:rPr>
                <w:b/>
                <w:bCs/>
                <w:color w:val="000000"/>
                <w:sz w:val="20"/>
                <w:szCs w:val="20"/>
              </w:rPr>
              <w:t>8</w:t>
            </w:r>
          </w:p>
        </w:tc>
        <w:tc>
          <w:tcPr>
            <w:tcW w:w="613" w:type="dxa"/>
            <w:tcBorders>
              <w:top w:val="single" w:sz="8" w:space="0" w:color="auto"/>
              <w:left w:val="nil"/>
              <w:bottom w:val="single" w:sz="8" w:space="0" w:color="auto"/>
              <w:right w:val="single" w:sz="8" w:space="0" w:color="000000"/>
            </w:tcBorders>
            <w:shd w:val="clear" w:color="auto" w:fill="auto"/>
          </w:tcPr>
          <w:p w14:paraId="0EAE8B60" w14:textId="77777777" w:rsidR="004A34B4" w:rsidRPr="00025033" w:rsidRDefault="004A34B4" w:rsidP="007238AB">
            <w:pPr>
              <w:jc w:val="center"/>
              <w:rPr>
                <w:b/>
                <w:bCs/>
                <w:color w:val="000000"/>
                <w:sz w:val="20"/>
                <w:szCs w:val="20"/>
              </w:rPr>
            </w:pPr>
            <w:r>
              <w:rPr>
                <w:b/>
                <w:bCs/>
                <w:color w:val="000000"/>
                <w:sz w:val="20"/>
                <w:szCs w:val="20"/>
              </w:rPr>
              <w:t>PK</w:t>
            </w:r>
          </w:p>
          <w:p w14:paraId="5925A4B6" w14:textId="77777777" w:rsidR="004A34B4" w:rsidRPr="00025033" w:rsidRDefault="004A34B4" w:rsidP="007238AB">
            <w:pPr>
              <w:jc w:val="center"/>
              <w:rPr>
                <w:b/>
                <w:bCs/>
                <w:color w:val="000000"/>
                <w:sz w:val="20"/>
                <w:szCs w:val="20"/>
              </w:rPr>
            </w:pPr>
            <w:r w:rsidRPr="00025033">
              <w:rPr>
                <w:b/>
                <w:bCs/>
                <w:color w:val="000000"/>
                <w:sz w:val="20"/>
                <w:szCs w:val="20"/>
              </w:rPr>
              <w:t>9</w:t>
            </w:r>
          </w:p>
        </w:tc>
        <w:tc>
          <w:tcPr>
            <w:tcW w:w="458" w:type="dxa"/>
            <w:tcBorders>
              <w:top w:val="nil"/>
              <w:left w:val="nil"/>
              <w:bottom w:val="single" w:sz="8" w:space="0" w:color="auto"/>
              <w:right w:val="single" w:sz="8" w:space="0" w:color="auto"/>
            </w:tcBorders>
            <w:shd w:val="clear" w:color="auto" w:fill="auto"/>
          </w:tcPr>
          <w:p w14:paraId="142CCBDD" w14:textId="77777777" w:rsidR="004A34B4" w:rsidRPr="00025033" w:rsidRDefault="004A34B4" w:rsidP="007238AB">
            <w:pPr>
              <w:jc w:val="center"/>
              <w:rPr>
                <w:b/>
                <w:bCs/>
                <w:color w:val="000000"/>
                <w:sz w:val="20"/>
                <w:szCs w:val="20"/>
              </w:rPr>
            </w:pPr>
            <w:r>
              <w:rPr>
                <w:b/>
                <w:bCs/>
                <w:color w:val="000000"/>
                <w:sz w:val="20"/>
                <w:szCs w:val="20"/>
              </w:rPr>
              <w:t>PK</w:t>
            </w:r>
          </w:p>
          <w:p w14:paraId="1595866C" w14:textId="77777777" w:rsidR="004A34B4" w:rsidRPr="00025033" w:rsidRDefault="004A34B4" w:rsidP="007238AB">
            <w:pPr>
              <w:jc w:val="center"/>
              <w:rPr>
                <w:b/>
                <w:bCs/>
                <w:color w:val="000000"/>
                <w:sz w:val="20"/>
                <w:szCs w:val="20"/>
              </w:rPr>
            </w:pPr>
            <w:r w:rsidRPr="00025033">
              <w:rPr>
                <w:b/>
                <w:bCs/>
                <w:color w:val="000000"/>
                <w:sz w:val="20"/>
                <w:szCs w:val="20"/>
              </w:rPr>
              <w:t>10</w:t>
            </w:r>
          </w:p>
        </w:tc>
        <w:tc>
          <w:tcPr>
            <w:tcW w:w="613" w:type="dxa"/>
            <w:tcBorders>
              <w:top w:val="nil"/>
              <w:left w:val="nil"/>
              <w:bottom w:val="single" w:sz="8" w:space="0" w:color="auto"/>
              <w:right w:val="single" w:sz="8" w:space="0" w:color="auto"/>
            </w:tcBorders>
          </w:tcPr>
          <w:p w14:paraId="2452AC5C" w14:textId="77777777" w:rsidR="004A34B4" w:rsidRPr="00025033" w:rsidRDefault="004A34B4" w:rsidP="007238AB">
            <w:pPr>
              <w:jc w:val="center"/>
              <w:rPr>
                <w:b/>
                <w:bCs/>
                <w:sz w:val="20"/>
                <w:szCs w:val="20"/>
              </w:rPr>
            </w:pPr>
            <w:r>
              <w:rPr>
                <w:b/>
                <w:bCs/>
                <w:sz w:val="20"/>
                <w:szCs w:val="20"/>
              </w:rPr>
              <w:t>PK</w:t>
            </w:r>
          </w:p>
          <w:p w14:paraId="12AB1812" w14:textId="77777777" w:rsidR="004A34B4" w:rsidRPr="00025033" w:rsidRDefault="004A34B4" w:rsidP="007238AB">
            <w:pPr>
              <w:jc w:val="center"/>
              <w:rPr>
                <w:b/>
                <w:bCs/>
                <w:sz w:val="20"/>
                <w:szCs w:val="20"/>
              </w:rPr>
            </w:pPr>
            <w:r w:rsidRPr="00025033">
              <w:rPr>
                <w:b/>
                <w:bCs/>
                <w:sz w:val="20"/>
                <w:szCs w:val="20"/>
              </w:rPr>
              <w:t>11</w:t>
            </w:r>
          </w:p>
        </w:tc>
        <w:tc>
          <w:tcPr>
            <w:tcW w:w="525" w:type="dxa"/>
            <w:tcBorders>
              <w:top w:val="nil"/>
              <w:left w:val="nil"/>
              <w:bottom w:val="single" w:sz="8" w:space="0" w:color="auto"/>
              <w:right w:val="single" w:sz="8" w:space="0" w:color="auto"/>
            </w:tcBorders>
          </w:tcPr>
          <w:p w14:paraId="48C72B6D" w14:textId="77777777" w:rsidR="004A34B4" w:rsidRPr="00025033" w:rsidRDefault="004A34B4" w:rsidP="007238AB">
            <w:pPr>
              <w:jc w:val="center"/>
              <w:rPr>
                <w:b/>
                <w:bCs/>
                <w:color w:val="000000"/>
                <w:sz w:val="20"/>
                <w:szCs w:val="20"/>
              </w:rPr>
            </w:pPr>
            <w:r>
              <w:rPr>
                <w:b/>
                <w:bCs/>
                <w:color w:val="000000"/>
                <w:sz w:val="20"/>
                <w:szCs w:val="20"/>
              </w:rPr>
              <w:t>PK</w:t>
            </w:r>
          </w:p>
          <w:p w14:paraId="1BD9D9FA" w14:textId="77777777" w:rsidR="004A34B4" w:rsidRPr="00025033" w:rsidRDefault="004A34B4" w:rsidP="007238AB">
            <w:pPr>
              <w:jc w:val="center"/>
              <w:rPr>
                <w:b/>
                <w:bCs/>
                <w:color w:val="000000"/>
                <w:sz w:val="20"/>
                <w:szCs w:val="20"/>
              </w:rPr>
            </w:pPr>
            <w:r w:rsidRPr="00025033">
              <w:rPr>
                <w:b/>
                <w:bCs/>
                <w:color w:val="000000"/>
                <w:sz w:val="20"/>
                <w:szCs w:val="20"/>
              </w:rPr>
              <w:t>12</w:t>
            </w:r>
          </w:p>
        </w:tc>
        <w:tc>
          <w:tcPr>
            <w:tcW w:w="546" w:type="dxa"/>
            <w:tcBorders>
              <w:top w:val="nil"/>
              <w:left w:val="nil"/>
              <w:bottom w:val="single" w:sz="8" w:space="0" w:color="auto"/>
              <w:right w:val="single" w:sz="8" w:space="0" w:color="auto"/>
            </w:tcBorders>
          </w:tcPr>
          <w:p w14:paraId="0F8C1C72" w14:textId="77777777" w:rsidR="004A34B4" w:rsidRPr="00025033" w:rsidRDefault="004A34B4" w:rsidP="007238AB">
            <w:pPr>
              <w:jc w:val="center"/>
              <w:rPr>
                <w:b/>
                <w:bCs/>
                <w:color w:val="000000"/>
                <w:sz w:val="20"/>
                <w:szCs w:val="20"/>
              </w:rPr>
            </w:pPr>
            <w:r>
              <w:rPr>
                <w:b/>
                <w:bCs/>
                <w:color w:val="000000"/>
                <w:sz w:val="20"/>
                <w:szCs w:val="20"/>
              </w:rPr>
              <w:t>PK</w:t>
            </w:r>
          </w:p>
          <w:p w14:paraId="0D2C05FA" w14:textId="77777777" w:rsidR="004A34B4" w:rsidRPr="00025033" w:rsidRDefault="004A34B4" w:rsidP="007238AB">
            <w:pPr>
              <w:jc w:val="center"/>
              <w:rPr>
                <w:b/>
                <w:bCs/>
                <w:color w:val="000000"/>
                <w:sz w:val="20"/>
                <w:szCs w:val="20"/>
              </w:rPr>
            </w:pPr>
            <w:r w:rsidRPr="00025033">
              <w:rPr>
                <w:b/>
                <w:bCs/>
                <w:color w:val="000000"/>
                <w:sz w:val="20"/>
                <w:szCs w:val="20"/>
              </w:rPr>
              <w:t>13</w:t>
            </w:r>
          </w:p>
        </w:tc>
        <w:tc>
          <w:tcPr>
            <w:tcW w:w="458" w:type="dxa"/>
            <w:tcBorders>
              <w:top w:val="nil"/>
              <w:left w:val="nil"/>
              <w:bottom w:val="single" w:sz="8" w:space="0" w:color="auto"/>
              <w:right w:val="single" w:sz="8" w:space="0" w:color="auto"/>
            </w:tcBorders>
          </w:tcPr>
          <w:p w14:paraId="6CEE0303" w14:textId="77777777" w:rsidR="004A34B4" w:rsidRPr="00025033" w:rsidRDefault="004A34B4" w:rsidP="007238AB">
            <w:pPr>
              <w:jc w:val="center"/>
              <w:rPr>
                <w:b/>
                <w:bCs/>
                <w:color w:val="000000"/>
                <w:sz w:val="20"/>
                <w:szCs w:val="20"/>
              </w:rPr>
            </w:pPr>
            <w:r>
              <w:rPr>
                <w:b/>
                <w:bCs/>
                <w:color w:val="000000"/>
                <w:sz w:val="20"/>
                <w:szCs w:val="20"/>
              </w:rPr>
              <w:t>PK</w:t>
            </w:r>
          </w:p>
          <w:p w14:paraId="01F676F7" w14:textId="77777777" w:rsidR="004A34B4" w:rsidRPr="00025033" w:rsidRDefault="004A34B4" w:rsidP="007238AB">
            <w:pPr>
              <w:jc w:val="center"/>
              <w:rPr>
                <w:b/>
                <w:bCs/>
                <w:color w:val="000000"/>
                <w:sz w:val="20"/>
                <w:szCs w:val="20"/>
              </w:rPr>
            </w:pPr>
            <w:r w:rsidRPr="00025033">
              <w:rPr>
                <w:b/>
                <w:bCs/>
                <w:color w:val="000000"/>
                <w:sz w:val="20"/>
                <w:szCs w:val="20"/>
              </w:rPr>
              <w:t>14</w:t>
            </w:r>
          </w:p>
        </w:tc>
        <w:tc>
          <w:tcPr>
            <w:tcW w:w="255" w:type="dxa"/>
            <w:tcBorders>
              <w:top w:val="nil"/>
              <w:left w:val="nil"/>
              <w:bottom w:val="single" w:sz="8" w:space="0" w:color="auto"/>
              <w:right w:val="single" w:sz="8" w:space="0" w:color="auto"/>
            </w:tcBorders>
          </w:tcPr>
          <w:p w14:paraId="673E925B" w14:textId="77777777" w:rsidR="004A34B4" w:rsidRPr="00025033" w:rsidRDefault="004A34B4" w:rsidP="007238AB">
            <w:pPr>
              <w:jc w:val="center"/>
              <w:rPr>
                <w:b/>
                <w:bCs/>
                <w:color w:val="000000"/>
                <w:sz w:val="20"/>
                <w:szCs w:val="20"/>
              </w:rPr>
            </w:pPr>
            <w:r>
              <w:rPr>
                <w:b/>
                <w:bCs/>
                <w:color w:val="000000"/>
                <w:sz w:val="20"/>
                <w:szCs w:val="20"/>
              </w:rPr>
              <w:t>PK</w:t>
            </w:r>
          </w:p>
          <w:p w14:paraId="6681A8D7" w14:textId="77777777" w:rsidR="004A34B4" w:rsidRPr="00025033" w:rsidRDefault="004A34B4" w:rsidP="007238AB">
            <w:pPr>
              <w:jc w:val="center"/>
              <w:rPr>
                <w:b/>
                <w:bCs/>
                <w:color w:val="000000"/>
                <w:sz w:val="20"/>
                <w:szCs w:val="20"/>
              </w:rPr>
            </w:pPr>
            <w:r w:rsidRPr="00025033">
              <w:rPr>
                <w:b/>
                <w:bCs/>
                <w:color w:val="000000"/>
                <w:sz w:val="20"/>
                <w:szCs w:val="20"/>
              </w:rPr>
              <w:t>15</w:t>
            </w:r>
          </w:p>
        </w:tc>
      </w:tr>
      <w:tr w:rsidR="004A34B4" w:rsidRPr="00025033" w14:paraId="31302415" w14:textId="77777777" w:rsidTr="0064791B">
        <w:trPr>
          <w:trHeight w:val="266"/>
        </w:trPr>
        <w:tc>
          <w:tcPr>
            <w:tcW w:w="1378" w:type="dxa"/>
            <w:tcBorders>
              <w:top w:val="nil"/>
              <w:left w:val="single" w:sz="8" w:space="0" w:color="auto"/>
              <w:bottom w:val="single" w:sz="8" w:space="0" w:color="auto"/>
              <w:right w:val="single" w:sz="8" w:space="0" w:color="auto"/>
            </w:tcBorders>
            <w:shd w:val="clear" w:color="auto" w:fill="auto"/>
          </w:tcPr>
          <w:p w14:paraId="3BC51E3A" w14:textId="77777777" w:rsidR="004A34B4" w:rsidRPr="00025033" w:rsidRDefault="004A34B4" w:rsidP="007238AB">
            <w:pPr>
              <w:jc w:val="center"/>
              <w:rPr>
                <w:b/>
                <w:bCs/>
                <w:color w:val="000000"/>
                <w:sz w:val="20"/>
                <w:szCs w:val="20"/>
              </w:rPr>
            </w:pPr>
            <w:r>
              <w:rPr>
                <w:b/>
                <w:bCs/>
                <w:color w:val="000000"/>
                <w:sz w:val="20"/>
                <w:szCs w:val="20"/>
              </w:rPr>
              <w:t xml:space="preserve">ÖK </w:t>
            </w:r>
            <w:r w:rsidRPr="00025033">
              <w:rPr>
                <w:b/>
                <w:bCs/>
                <w:color w:val="000000"/>
                <w:sz w:val="20"/>
                <w:szCs w:val="20"/>
              </w:rPr>
              <w:t>1</w:t>
            </w:r>
          </w:p>
        </w:tc>
        <w:tc>
          <w:tcPr>
            <w:tcW w:w="476" w:type="dxa"/>
            <w:tcBorders>
              <w:top w:val="nil"/>
              <w:left w:val="nil"/>
              <w:bottom w:val="single" w:sz="8" w:space="0" w:color="auto"/>
              <w:right w:val="single" w:sz="8" w:space="0" w:color="auto"/>
            </w:tcBorders>
            <w:shd w:val="clear" w:color="auto" w:fill="auto"/>
          </w:tcPr>
          <w:p w14:paraId="14257662" w14:textId="77777777" w:rsidR="004A34B4" w:rsidRPr="00025033" w:rsidRDefault="004A34B4" w:rsidP="007238AB">
            <w:pPr>
              <w:jc w:val="center"/>
              <w:rPr>
                <w:sz w:val="20"/>
                <w:szCs w:val="20"/>
              </w:rPr>
            </w:pPr>
            <w:r w:rsidRPr="00025033">
              <w:rPr>
                <w:sz w:val="20"/>
                <w:szCs w:val="20"/>
              </w:rPr>
              <w:t>5</w:t>
            </w:r>
          </w:p>
        </w:tc>
        <w:tc>
          <w:tcPr>
            <w:tcW w:w="613" w:type="dxa"/>
            <w:tcBorders>
              <w:top w:val="nil"/>
              <w:left w:val="nil"/>
              <w:bottom w:val="single" w:sz="8" w:space="0" w:color="auto"/>
              <w:right w:val="single" w:sz="8" w:space="0" w:color="auto"/>
            </w:tcBorders>
            <w:shd w:val="clear" w:color="auto" w:fill="auto"/>
          </w:tcPr>
          <w:p w14:paraId="7C3B42DF" w14:textId="77777777" w:rsidR="004A34B4" w:rsidRPr="00025033" w:rsidRDefault="004A34B4" w:rsidP="007238AB">
            <w:pPr>
              <w:jc w:val="center"/>
              <w:rPr>
                <w:sz w:val="20"/>
                <w:szCs w:val="20"/>
              </w:rPr>
            </w:pPr>
          </w:p>
        </w:tc>
        <w:tc>
          <w:tcPr>
            <w:tcW w:w="459" w:type="dxa"/>
            <w:tcBorders>
              <w:top w:val="nil"/>
              <w:left w:val="nil"/>
              <w:bottom w:val="single" w:sz="8" w:space="0" w:color="auto"/>
              <w:right w:val="single" w:sz="8" w:space="0" w:color="auto"/>
            </w:tcBorders>
            <w:shd w:val="clear" w:color="auto" w:fill="auto"/>
          </w:tcPr>
          <w:p w14:paraId="08816AD6" w14:textId="77777777" w:rsidR="004A34B4" w:rsidRPr="00025033" w:rsidRDefault="004A34B4" w:rsidP="007238AB">
            <w:pPr>
              <w:jc w:val="center"/>
              <w:rPr>
                <w:sz w:val="20"/>
                <w:szCs w:val="20"/>
              </w:rPr>
            </w:pPr>
          </w:p>
        </w:tc>
        <w:tc>
          <w:tcPr>
            <w:tcW w:w="613" w:type="dxa"/>
            <w:tcBorders>
              <w:top w:val="nil"/>
              <w:left w:val="nil"/>
              <w:bottom w:val="single" w:sz="8" w:space="0" w:color="auto"/>
              <w:right w:val="single" w:sz="8" w:space="0" w:color="auto"/>
            </w:tcBorders>
            <w:shd w:val="clear" w:color="auto" w:fill="auto"/>
          </w:tcPr>
          <w:p w14:paraId="67EC571A" w14:textId="77777777" w:rsidR="004A34B4" w:rsidRPr="00025033" w:rsidRDefault="004A34B4" w:rsidP="007238AB">
            <w:pPr>
              <w:jc w:val="center"/>
              <w:rPr>
                <w:sz w:val="20"/>
                <w:szCs w:val="20"/>
              </w:rPr>
            </w:pPr>
            <w:r w:rsidRPr="00025033">
              <w:rPr>
                <w:sz w:val="20"/>
                <w:szCs w:val="20"/>
              </w:rPr>
              <w:t>4</w:t>
            </w:r>
          </w:p>
        </w:tc>
        <w:tc>
          <w:tcPr>
            <w:tcW w:w="458" w:type="dxa"/>
            <w:tcBorders>
              <w:top w:val="nil"/>
              <w:left w:val="nil"/>
              <w:bottom w:val="single" w:sz="8" w:space="0" w:color="auto"/>
              <w:right w:val="single" w:sz="8" w:space="0" w:color="auto"/>
            </w:tcBorders>
            <w:shd w:val="clear" w:color="auto" w:fill="auto"/>
          </w:tcPr>
          <w:p w14:paraId="70D66599" w14:textId="77777777" w:rsidR="004A34B4" w:rsidRPr="00025033" w:rsidRDefault="004A34B4" w:rsidP="007238AB">
            <w:pPr>
              <w:jc w:val="center"/>
              <w:rPr>
                <w:sz w:val="20"/>
                <w:szCs w:val="20"/>
              </w:rPr>
            </w:pPr>
            <w:r w:rsidRPr="00025033">
              <w:rPr>
                <w:sz w:val="20"/>
                <w:szCs w:val="20"/>
              </w:rPr>
              <w:t>4</w:t>
            </w:r>
          </w:p>
        </w:tc>
        <w:tc>
          <w:tcPr>
            <w:tcW w:w="613" w:type="dxa"/>
            <w:tcBorders>
              <w:top w:val="single" w:sz="8" w:space="0" w:color="auto"/>
              <w:left w:val="nil"/>
              <w:bottom w:val="single" w:sz="8" w:space="0" w:color="auto"/>
              <w:right w:val="single" w:sz="8" w:space="0" w:color="000000"/>
            </w:tcBorders>
            <w:shd w:val="clear" w:color="auto" w:fill="auto"/>
          </w:tcPr>
          <w:p w14:paraId="6C0480A9" w14:textId="77777777" w:rsidR="004A34B4" w:rsidRPr="00025033" w:rsidRDefault="004A34B4" w:rsidP="007238AB">
            <w:pPr>
              <w:jc w:val="center"/>
              <w:rPr>
                <w:sz w:val="20"/>
                <w:szCs w:val="20"/>
              </w:rPr>
            </w:pPr>
          </w:p>
        </w:tc>
        <w:tc>
          <w:tcPr>
            <w:tcW w:w="458" w:type="dxa"/>
            <w:tcBorders>
              <w:top w:val="nil"/>
              <w:left w:val="nil"/>
              <w:bottom w:val="single" w:sz="8" w:space="0" w:color="auto"/>
              <w:right w:val="single" w:sz="8" w:space="0" w:color="auto"/>
            </w:tcBorders>
            <w:shd w:val="clear" w:color="auto" w:fill="auto"/>
          </w:tcPr>
          <w:p w14:paraId="03C8CAC2" w14:textId="77777777" w:rsidR="004A34B4" w:rsidRPr="00025033" w:rsidRDefault="004A34B4" w:rsidP="007238AB">
            <w:pPr>
              <w:jc w:val="center"/>
              <w:rPr>
                <w:sz w:val="20"/>
                <w:szCs w:val="20"/>
              </w:rPr>
            </w:pPr>
          </w:p>
        </w:tc>
        <w:tc>
          <w:tcPr>
            <w:tcW w:w="613" w:type="dxa"/>
            <w:tcBorders>
              <w:top w:val="nil"/>
              <w:left w:val="nil"/>
              <w:bottom w:val="single" w:sz="8" w:space="0" w:color="auto"/>
              <w:right w:val="single" w:sz="8" w:space="0" w:color="auto"/>
            </w:tcBorders>
            <w:shd w:val="clear" w:color="auto" w:fill="auto"/>
          </w:tcPr>
          <w:p w14:paraId="49173597" w14:textId="77777777" w:rsidR="004A34B4" w:rsidRPr="00025033" w:rsidRDefault="004A34B4" w:rsidP="007238AB">
            <w:pPr>
              <w:jc w:val="center"/>
              <w:rPr>
                <w:sz w:val="20"/>
                <w:szCs w:val="20"/>
              </w:rPr>
            </w:pPr>
          </w:p>
        </w:tc>
        <w:tc>
          <w:tcPr>
            <w:tcW w:w="613" w:type="dxa"/>
            <w:tcBorders>
              <w:top w:val="single" w:sz="8" w:space="0" w:color="auto"/>
              <w:left w:val="nil"/>
              <w:bottom w:val="single" w:sz="8" w:space="0" w:color="auto"/>
              <w:right w:val="single" w:sz="8" w:space="0" w:color="000000"/>
            </w:tcBorders>
            <w:shd w:val="clear" w:color="auto" w:fill="auto"/>
          </w:tcPr>
          <w:p w14:paraId="1A6FB5C7" w14:textId="77777777" w:rsidR="004A34B4" w:rsidRPr="00025033" w:rsidRDefault="004A34B4" w:rsidP="007238AB">
            <w:pPr>
              <w:jc w:val="center"/>
              <w:rPr>
                <w:sz w:val="20"/>
                <w:szCs w:val="20"/>
              </w:rPr>
            </w:pPr>
          </w:p>
        </w:tc>
        <w:tc>
          <w:tcPr>
            <w:tcW w:w="458" w:type="dxa"/>
            <w:tcBorders>
              <w:top w:val="nil"/>
              <w:left w:val="nil"/>
              <w:bottom w:val="single" w:sz="8" w:space="0" w:color="auto"/>
              <w:right w:val="single" w:sz="8" w:space="0" w:color="auto"/>
            </w:tcBorders>
            <w:shd w:val="clear" w:color="auto" w:fill="auto"/>
          </w:tcPr>
          <w:p w14:paraId="4A9D578D" w14:textId="77777777" w:rsidR="004A34B4" w:rsidRPr="00025033" w:rsidRDefault="004A34B4" w:rsidP="007238AB">
            <w:pPr>
              <w:jc w:val="center"/>
              <w:rPr>
                <w:sz w:val="20"/>
                <w:szCs w:val="20"/>
              </w:rPr>
            </w:pPr>
            <w:r w:rsidRPr="00025033">
              <w:rPr>
                <w:sz w:val="20"/>
                <w:szCs w:val="20"/>
              </w:rPr>
              <w:t>3</w:t>
            </w:r>
          </w:p>
        </w:tc>
        <w:tc>
          <w:tcPr>
            <w:tcW w:w="613" w:type="dxa"/>
            <w:tcBorders>
              <w:top w:val="nil"/>
              <w:left w:val="nil"/>
              <w:bottom w:val="single" w:sz="8" w:space="0" w:color="auto"/>
              <w:right w:val="single" w:sz="8" w:space="0" w:color="auto"/>
            </w:tcBorders>
          </w:tcPr>
          <w:p w14:paraId="1134A846" w14:textId="77777777" w:rsidR="004A34B4" w:rsidRPr="00025033" w:rsidRDefault="004A34B4" w:rsidP="007238AB">
            <w:pPr>
              <w:jc w:val="center"/>
              <w:rPr>
                <w:sz w:val="20"/>
                <w:szCs w:val="20"/>
              </w:rPr>
            </w:pPr>
            <w:r w:rsidRPr="00025033">
              <w:rPr>
                <w:sz w:val="20"/>
                <w:szCs w:val="20"/>
              </w:rPr>
              <w:t>4</w:t>
            </w:r>
          </w:p>
        </w:tc>
        <w:tc>
          <w:tcPr>
            <w:tcW w:w="525" w:type="dxa"/>
            <w:tcBorders>
              <w:top w:val="nil"/>
              <w:left w:val="nil"/>
              <w:bottom w:val="single" w:sz="8" w:space="0" w:color="auto"/>
              <w:right w:val="single" w:sz="8" w:space="0" w:color="auto"/>
            </w:tcBorders>
          </w:tcPr>
          <w:p w14:paraId="2C28360F" w14:textId="77777777" w:rsidR="004A34B4" w:rsidRPr="00025033" w:rsidRDefault="004A34B4" w:rsidP="007238AB">
            <w:pPr>
              <w:jc w:val="center"/>
              <w:rPr>
                <w:sz w:val="20"/>
                <w:szCs w:val="20"/>
              </w:rPr>
            </w:pPr>
          </w:p>
        </w:tc>
        <w:tc>
          <w:tcPr>
            <w:tcW w:w="546" w:type="dxa"/>
            <w:tcBorders>
              <w:top w:val="nil"/>
              <w:left w:val="nil"/>
              <w:bottom w:val="single" w:sz="8" w:space="0" w:color="auto"/>
              <w:right w:val="single" w:sz="8" w:space="0" w:color="auto"/>
            </w:tcBorders>
          </w:tcPr>
          <w:p w14:paraId="1DAEB2DF" w14:textId="77777777" w:rsidR="004A34B4" w:rsidRPr="00025033" w:rsidRDefault="004A34B4" w:rsidP="007238AB">
            <w:pPr>
              <w:jc w:val="center"/>
              <w:rPr>
                <w:b/>
                <w:sz w:val="20"/>
                <w:szCs w:val="20"/>
              </w:rPr>
            </w:pPr>
          </w:p>
        </w:tc>
        <w:tc>
          <w:tcPr>
            <w:tcW w:w="458" w:type="dxa"/>
            <w:tcBorders>
              <w:top w:val="nil"/>
              <w:left w:val="nil"/>
              <w:bottom w:val="single" w:sz="8" w:space="0" w:color="auto"/>
              <w:right w:val="single" w:sz="8" w:space="0" w:color="auto"/>
            </w:tcBorders>
          </w:tcPr>
          <w:p w14:paraId="5210CB2F" w14:textId="77777777" w:rsidR="004A34B4" w:rsidRPr="00025033" w:rsidRDefault="004A34B4" w:rsidP="007238AB">
            <w:pPr>
              <w:jc w:val="center"/>
              <w:rPr>
                <w:b/>
                <w:sz w:val="20"/>
                <w:szCs w:val="20"/>
              </w:rPr>
            </w:pPr>
          </w:p>
        </w:tc>
        <w:tc>
          <w:tcPr>
            <w:tcW w:w="255" w:type="dxa"/>
            <w:tcBorders>
              <w:top w:val="nil"/>
              <w:left w:val="nil"/>
              <w:bottom w:val="single" w:sz="8" w:space="0" w:color="auto"/>
              <w:right w:val="single" w:sz="8" w:space="0" w:color="auto"/>
            </w:tcBorders>
          </w:tcPr>
          <w:p w14:paraId="694FB06D" w14:textId="77777777" w:rsidR="004A34B4" w:rsidRPr="00025033" w:rsidRDefault="004A34B4" w:rsidP="007238AB">
            <w:pPr>
              <w:jc w:val="center"/>
              <w:rPr>
                <w:b/>
                <w:sz w:val="20"/>
                <w:szCs w:val="20"/>
              </w:rPr>
            </w:pPr>
          </w:p>
        </w:tc>
      </w:tr>
      <w:tr w:rsidR="004A34B4" w:rsidRPr="00025033" w14:paraId="67BE3B47" w14:textId="77777777" w:rsidTr="0064791B">
        <w:trPr>
          <w:trHeight w:val="266"/>
        </w:trPr>
        <w:tc>
          <w:tcPr>
            <w:tcW w:w="1378" w:type="dxa"/>
            <w:tcBorders>
              <w:top w:val="nil"/>
              <w:left w:val="single" w:sz="8" w:space="0" w:color="auto"/>
              <w:bottom w:val="single" w:sz="8" w:space="0" w:color="auto"/>
              <w:right w:val="single" w:sz="8" w:space="0" w:color="auto"/>
            </w:tcBorders>
            <w:shd w:val="clear" w:color="auto" w:fill="auto"/>
          </w:tcPr>
          <w:p w14:paraId="1EE51558" w14:textId="77777777" w:rsidR="004A34B4" w:rsidRPr="00025033" w:rsidRDefault="004A34B4" w:rsidP="007238AB">
            <w:pPr>
              <w:jc w:val="center"/>
              <w:rPr>
                <w:b/>
                <w:bCs/>
                <w:color w:val="000000"/>
                <w:sz w:val="20"/>
                <w:szCs w:val="20"/>
              </w:rPr>
            </w:pPr>
            <w:r>
              <w:rPr>
                <w:b/>
                <w:bCs/>
                <w:color w:val="000000"/>
                <w:sz w:val="20"/>
                <w:szCs w:val="20"/>
              </w:rPr>
              <w:t xml:space="preserve">ÖK </w:t>
            </w:r>
            <w:r w:rsidRPr="00025033">
              <w:rPr>
                <w:b/>
                <w:bCs/>
                <w:color w:val="000000"/>
                <w:sz w:val="20"/>
                <w:szCs w:val="20"/>
              </w:rPr>
              <w:t>2</w:t>
            </w:r>
          </w:p>
        </w:tc>
        <w:tc>
          <w:tcPr>
            <w:tcW w:w="476" w:type="dxa"/>
            <w:tcBorders>
              <w:top w:val="nil"/>
              <w:left w:val="nil"/>
              <w:bottom w:val="single" w:sz="8" w:space="0" w:color="auto"/>
              <w:right w:val="single" w:sz="8" w:space="0" w:color="auto"/>
            </w:tcBorders>
            <w:shd w:val="clear" w:color="auto" w:fill="auto"/>
          </w:tcPr>
          <w:p w14:paraId="55709108" w14:textId="77777777" w:rsidR="004A34B4" w:rsidRPr="00025033" w:rsidRDefault="004A34B4" w:rsidP="007238AB">
            <w:pPr>
              <w:jc w:val="center"/>
              <w:rPr>
                <w:sz w:val="20"/>
                <w:szCs w:val="20"/>
              </w:rPr>
            </w:pPr>
            <w:r w:rsidRPr="00025033">
              <w:rPr>
                <w:sz w:val="20"/>
                <w:szCs w:val="20"/>
              </w:rPr>
              <w:t>5</w:t>
            </w:r>
          </w:p>
        </w:tc>
        <w:tc>
          <w:tcPr>
            <w:tcW w:w="613" w:type="dxa"/>
            <w:tcBorders>
              <w:top w:val="nil"/>
              <w:left w:val="nil"/>
              <w:bottom w:val="single" w:sz="8" w:space="0" w:color="auto"/>
              <w:right w:val="single" w:sz="8" w:space="0" w:color="auto"/>
            </w:tcBorders>
            <w:shd w:val="clear" w:color="auto" w:fill="auto"/>
          </w:tcPr>
          <w:p w14:paraId="5A78C55C" w14:textId="77777777" w:rsidR="004A34B4" w:rsidRPr="00025033" w:rsidRDefault="004A34B4" w:rsidP="007238AB">
            <w:pPr>
              <w:jc w:val="center"/>
              <w:rPr>
                <w:sz w:val="20"/>
                <w:szCs w:val="20"/>
              </w:rPr>
            </w:pPr>
            <w:r w:rsidRPr="00025033">
              <w:rPr>
                <w:sz w:val="20"/>
                <w:szCs w:val="20"/>
              </w:rPr>
              <w:t>4</w:t>
            </w:r>
          </w:p>
        </w:tc>
        <w:tc>
          <w:tcPr>
            <w:tcW w:w="459" w:type="dxa"/>
            <w:tcBorders>
              <w:top w:val="nil"/>
              <w:left w:val="nil"/>
              <w:bottom w:val="single" w:sz="8" w:space="0" w:color="auto"/>
              <w:right w:val="single" w:sz="8" w:space="0" w:color="auto"/>
            </w:tcBorders>
            <w:shd w:val="clear" w:color="auto" w:fill="auto"/>
          </w:tcPr>
          <w:p w14:paraId="66383203" w14:textId="77777777" w:rsidR="004A34B4" w:rsidRPr="00025033" w:rsidRDefault="004A34B4" w:rsidP="007238AB">
            <w:pPr>
              <w:jc w:val="center"/>
              <w:rPr>
                <w:sz w:val="20"/>
                <w:szCs w:val="20"/>
              </w:rPr>
            </w:pPr>
          </w:p>
        </w:tc>
        <w:tc>
          <w:tcPr>
            <w:tcW w:w="613" w:type="dxa"/>
            <w:tcBorders>
              <w:top w:val="nil"/>
              <w:left w:val="nil"/>
              <w:bottom w:val="single" w:sz="8" w:space="0" w:color="auto"/>
              <w:right w:val="single" w:sz="8" w:space="0" w:color="auto"/>
            </w:tcBorders>
            <w:shd w:val="clear" w:color="auto" w:fill="auto"/>
          </w:tcPr>
          <w:p w14:paraId="14E383E5" w14:textId="77777777" w:rsidR="004A34B4" w:rsidRPr="00025033" w:rsidRDefault="004A34B4" w:rsidP="007238AB">
            <w:pPr>
              <w:jc w:val="center"/>
              <w:rPr>
                <w:sz w:val="20"/>
                <w:szCs w:val="20"/>
              </w:rPr>
            </w:pPr>
            <w:r w:rsidRPr="00025033">
              <w:rPr>
                <w:sz w:val="20"/>
                <w:szCs w:val="20"/>
              </w:rPr>
              <w:t>5</w:t>
            </w:r>
          </w:p>
        </w:tc>
        <w:tc>
          <w:tcPr>
            <w:tcW w:w="458" w:type="dxa"/>
            <w:tcBorders>
              <w:top w:val="nil"/>
              <w:left w:val="nil"/>
              <w:bottom w:val="single" w:sz="8" w:space="0" w:color="auto"/>
              <w:right w:val="single" w:sz="8" w:space="0" w:color="auto"/>
            </w:tcBorders>
            <w:shd w:val="clear" w:color="auto" w:fill="auto"/>
          </w:tcPr>
          <w:p w14:paraId="7747A3C2" w14:textId="77777777" w:rsidR="004A34B4" w:rsidRPr="00025033" w:rsidRDefault="004A34B4" w:rsidP="007238AB">
            <w:pPr>
              <w:jc w:val="center"/>
              <w:rPr>
                <w:sz w:val="20"/>
                <w:szCs w:val="20"/>
              </w:rPr>
            </w:pPr>
          </w:p>
        </w:tc>
        <w:tc>
          <w:tcPr>
            <w:tcW w:w="613" w:type="dxa"/>
            <w:tcBorders>
              <w:top w:val="single" w:sz="8" w:space="0" w:color="auto"/>
              <w:left w:val="nil"/>
              <w:bottom w:val="single" w:sz="8" w:space="0" w:color="auto"/>
              <w:right w:val="single" w:sz="8" w:space="0" w:color="000000"/>
            </w:tcBorders>
            <w:shd w:val="clear" w:color="auto" w:fill="auto"/>
          </w:tcPr>
          <w:p w14:paraId="126232D4" w14:textId="77777777" w:rsidR="004A34B4" w:rsidRPr="00025033" w:rsidRDefault="004A34B4" w:rsidP="007238AB">
            <w:pPr>
              <w:jc w:val="center"/>
              <w:rPr>
                <w:sz w:val="20"/>
                <w:szCs w:val="20"/>
              </w:rPr>
            </w:pPr>
            <w:r w:rsidRPr="00025033">
              <w:rPr>
                <w:sz w:val="20"/>
                <w:szCs w:val="20"/>
              </w:rPr>
              <w:t>3</w:t>
            </w:r>
          </w:p>
        </w:tc>
        <w:tc>
          <w:tcPr>
            <w:tcW w:w="458" w:type="dxa"/>
            <w:tcBorders>
              <w:top w:val="nil"/>
              <w:left w:val="nil"/>
              <w:bottom w:val="single" w:sz="8" w:space="0" w:color="auto"/>
              <w:right w:val="single" w:sz="8" w:space="0" w:color="auto"/>
            </w:tcBorders>
            <w:shd w:val="clear" w:color="auto" w:fill="auto"/>
          </w:tcPr>
          <w:p w14:paraId="5C44B17A" w14:textId="77777777" w:rsidR="004A34B4" w:rsidRPr="00025033" w:rsidRDefault="004A34B4" w:rsidP="007238AB">
            <w:pPr>
              <w:jc w:val="center"/>
              <w:rPr>
                <w:sz w:val="20"/>
                <w:szCs w:val="20"/>
              </w:rPr>
            </w:pPr>
          </w:p>
        </w:tc>
        <w:tc>
          <w:tcPr>
            <w:tcW w:w="613" w:type="dxa"/>
            <w:tcBorders>
              <w:top w:val="nil"/>
              <w:left w:val="nil"/>
              <w:bottom w:val="single" w:sz="8" w:space="0" w:color="auto"/>
              <w:right w:val="single" w:sz="8" w:space="0" w:color="auto"/>
            </w:tcBorders>
            <w:shd w:val="clear" w:color="auto" w:fill="auto"/>
          </w:tcPr>
          <w:p w14:paraId="52597394" w14:textId="77777777" w:rsidR="004A34B4" w:rsidRPr="00025033" w:rsidRDefault="004A34B4" w:rsidP="007238AB">
            <w:pPr>
              <w:jc w:val="center"/>
              <w:rPr>
                <w:sz w:val="20"/>
                <w:szCs w:val="20"/>
              </w:rPr>
            </w:pPr>
          </w:p>
        </w:tc>
        <w:tc>
          <w:tcPr>
            <w:tcW w:w="613" w:type="dxa"/>
            <w:tcBorders>
              <w:top w:val="single" w:sz="8" w:space="0" w:color="auto"/>
              <w:left w:val="nil"/>
              <w:bottom w:val="single" w:sz="8" w:space="0" w:color="auto"/>
              <w:right w:val="single" w:sz="8" w:space="0" w:color="000000"/>
            </w:tcBorders>
            <w:shd w:val="clear" w:color="auto" w:fill="auto"/>
          </w:tcPr>
          <w:p w14:paraId="4CB3E1F0" w14:textId="77777777" w:rsidR="004A34B4" w:rsidRPr="00025033" w:rsidRDefault="004A34B4" w:rsidP="007238AB">
            <w:pPr>
              <w:jc w:val="center"/>
              <w:rPr>
                <w:sz w:val="20"/>
                <w:szCs w:val="20"/>
              </w:rPr>
            </w:pPr>
            <w:r w:rsidRPr="00025033">
              <w:rPr>
                <w:sz w:val="20"/>
                <w:szCs w:val="20"/>
              </w:rPr>
              <w:t>3</w:t>
            </w:r>
          </w:p>
        </w:tc>
        <w:tc>
          <w:tcPr>
            <w:tcW w:w="458" w:type="dxa"/>
            <w:tcBorders>
              <w:top w:val="nil"/>
              <w:left w:val="nil"/>
              <w:bottom w:val="single" w:sz="8" w:space="0" w:color="auto"/>
              <w:right w:val="single" w:sz="8" w:space="0" w:color="auto"/>
            </w:tcBorders>
            <w:shd w:val="clear" w:color="auto" w:fill="auto"/>
          </w:tcPr>
          <w:p w14:paraId="2BEF809E" w14:textId="77777777" w:rsidR="004A34B4" w:rsidRPr="00025033" w:rsidRDefault="004A34B4" w:rsidP="007238AB">
            <w:pPr>
              <w:jc w:val="center"/>
              <w:rPr>
                <w:sz w:val="20"/>
                <w:szCs w:val="20"/>
              </w:rPr>
            </w:pPr>
          </w:p>
        </w:tc>
        <w:tc>
          <w:tcPr>
            <w:tcW w:w="613" w:type="dxa"/>
            <w:tcBorders>
              <w:top w:val="nil"/>
              <w:left w:val="nil"/>
              <w:bottom w:val="single" w:sz="8" w:space="0" w:color="auto"/>
              <w:right w:val="single" w:sz="8" w:space="0" w:color="auto"/>
            </w:tcBorders>
          </w:tcPr>
          <w:p w14:paraId="1E25EB5E" w14:textId="77777777" w:rsidR="004A34B4" w:rsidRPr="00025033" w:rsidRDefault="004A34B4" w:rsidP="007238AB">
            <w:pPr>
              <w:jc w:val="center"/>
              <w:rPr>
                <w:sz w:val="20"/>
                <w:szCs w:val="20"/>
              </w:rPr>
            </w:pPr>
          </w:p>
        </w:tc>
        <w:tc>
          <w:tcPr>
            <w:tcW w:w="525" w:type="dxa"/>
            <w:tcBorders>
              <w:top w:val="nil"/>
              <w:left w:val="nil"/>
              <w:bottom w:val="single" w:sz="8" w:space="0" w:color="auto"/>
              <w:right w:val="single" w:sz="8" w:space="0" w:color="auto"/>
            </w:tcBorders>
          </w:tcPr>
          <w:p w14:paraId="2FC330F1" w14:textId="77777777" w:rsidR="004A34B4" w:rsidRPr="00025033" w:rsidRDefault="004A34B4" w:rsidP="007238AB">
            <w:pPr>
              <w:jc w:val="center"/>
              <w:rPr>
                <w:sz w:val="20"/>
                <w:szCs w:val="20"/>
              </w:rPr>
            </w:pPr>
            <w:r w:rsidRPr="00025033">
              <w:rPr>
                <w:sz w:val="20"/>
                <w:szCs w:val="20"/>
              </w:rPr>
              <w:t>4</w:t>
            </w:r>
          </w:p>
        </w:tc>
        <w:tc>
          <w:tcPr>
            <w:tcW w:w="546" w:type="dxa"/>
            <w:tcBorders>
              <w:top w:val="nil"/>
              <w:left w:val="nil"/>
              <w:bottom w:val="single" w:sz="8" w:space="0" w:color="auto"/>
              <w:right w:val="single" w:sz="8" w:space="0" w:color="auto"/>
            </w:tcBorders>
          </w:tcPr>
          <w:p w14:paraId="6E396570" w14:textId="77777777" w:rsidR="004A34B4" w:rsidRPr="00025033" w:rsidRDefault="004A34B4" w:rsidP="007238AB">
            <w:pPr>
              <w:jc w:val="center"/>
              <w:rPr>
                <w:sz w:val="20"/>
                <w:szCs w:val="20"/>
              </w:rPr>
            </w:pPr>
          </w:p>
        </w:tc>
        <w:tc>
          <w:tcPr>
            <w:tcW w:w="458" w:type="dxa"/>
            <w:tcBorders>
              <w:top w:val="nil"/>
              <w:left w:val="nil"/>
              <w:bottom w:val="single" w:sz="8" w:space="0" w:color="auto"/>
              <w:right w:val="single" w:sz="8" w:space="0" w:color="auto"/>
            </w:tcBorders>
          </w:tcPr>
          <w:p w14:paraId="2AF57C5D" w14:textId="77777777" w:rsidR="004A34B4" w:rsidRPr="00025033" w:rsidRDefault="004A34B4" w:rsidP="007238AB">
            <w:pPr>
              <w:jc w:val="center"/>
              <w:rPr>
                <w:b/>
                <w:sz w:val="20"/>
                <w:szCs w:val="20"/>
              </w:rPr>
            </w:pPr>
          </w:p>
        </w:tc>
        <w:tc>
          <w:tcPr>
            <w:tcW w:w="255" w:type="dxa"/>
            <w:tcBorders>
              <w:top w:val="nil"/>
              <w:left w:val="nil"/>
              <w:bottom w:val="single" w:sz="8" w:space="0" w:color="auto"/>
              <w:right w:val="single" w:sz="8" w:space="0" w:color="auto"/>
            </w:tcBorders>
          </w:tcPr>
          <w:p w14:paraId="26B0CD3C" w14:textId="77777777" w:rsidR="004A34B4" w:rsidRPr="00025033" w:rsidRDefault="004A34B4" w:rsidP="007238AB">
            <w:pPr>
              <w:jc w:val="center"/>
              <w:rPr>
                <w:b/>
                <w:sz w:val="20"/>
                <w:szCs w:val="20"/>
              </w:rPr>
            </w:pPr>
          </w:p>
        </w:tc>
      </w:tr>
      <w:tr w:rsidR="004A34B4" w:rsidRPr="00025033" w14:paraId="0EF328F0" w14:textId="77777777" w:rsidTr="0064791B">
        <w:trPr>
          <w:trHeight w:val="266"/>
        </w:trPr>
        <w:tc>
          <w:tcPr>
            <w:tcW w:w="1378" w:type="dxa"/>
            <w:tcBorders>
              <w:top w:val="nil"/>
              <w:left w:val="single" w:sz="8" w:space="0" w:color="auto"/>
              <w:bottom w:val="single" w:sz="8" w:space="0" w:color="auto"/>
              <w:right w:val="single" w:sz="8" w:space="0" w:color="auto"/>
            </w:tcBorders>
            <w:shd w:val="clear" w:color="auto" w:fill="auto"/>
          </w:tcPr>
          <w:p w14:paraId="07F513C0" w14:textId="77777777" w:rsidR="004A34B4" w:rsidRPr="00025033" w:rsidRDefault="004A34B4" w:rsidP="007238AB">
            <w:pPr>
              <w:jc w:val="center"/>
              <w:rPr>
                <w:b/>
                <w:bCs/>
                <w:color w:val="000000"/>
                <w:sz w:val="20"/>
                <w:szCs w:val="20"/>
              </w:rPr>
            </w:pPr>
            <w:r>
              <w:rPr>
                <w:b/>
                <w:bCs/>
                <w:color w:val="000000"/>
                <w:sz w:val="20"/>
                <w:szCs w:val="20"/>
              </w:rPr>
              <w:lastRenderedPageBreak/>
              <w:t xml:space="preserve">ÖK </w:t>
            </w:r>
            <w:r w:rsidRPr="00025033">
              <w:rPr>
                <w:b/>
                <w:bCs/>
                <w:color w:val="000000"/>
                <w:sz w:val="20"/>
                <w:szCs w:val="20"/>
              </w:rPr>
              <w:t>3</w:t>
            </w:r>
          </w:p>
        </w:tc>
        <w:tc>
          <w:tcPr>
            <w:tcW w:w="476" w:type="dxa"/>
            <w:tcBorders>
              <w:top w:val="nil"/>
              <w:left w:val="nil"/>
              <w:bottom w:val="single" w:sz="8" w:space="0" w:color="auto"/>
              <w:right w:val="single" w:sz="8" w:space="0" w:color="auto"/>
            </w:tcBorders>
            <w:shd w:val="clear" w:color="auto" w:fill="auto"/>
          </w:tcPr>
          <w:p w14:paraId="60035103" w14:textId="77777777" w:rsidR="004A34B4" w:rsidRPr="00025033" w:rsidRDefault="004A34B4" w:rsidP="007238AB">
            <w:pPr>
              <w:jc w:val="center"/>
              <w:rPr>
                <w:sz w:val="20"/>
                <w:szCs w:val="20"/>
              </w:rPr>
            </w:pPr>
            <w:r w:rsidRPr="00025033">
              <w:rPr>
                <w:sz w:val="20"/>
                <w:szCs w:val="20"/>
              </w:rPr>
              <w:t>5</w:t>
            </w:r>
          </w:p>
        </w:tc>
        <w:tc>
          <w:tcPr>
            <w:tcW w:w="613" w:type="dxa"/>
            <w:tcBorders>
              <w:top w:val="nil"/>
              <w:left w:val="nil"/>
              <w:bottom w:val="single" w:sz="8" w:space="0" w:color="auto"/>
              <w:right w:val="single" w:sz="8" w:space="0" w:color="auto"/>
            </w:tcBorders>
            <w:shd w:val="clear" w:color="auto" w:fill="auto"/>
          </w:tcPr>
          <w:p w14:paraId="7A47DCFE" w14:textId="77777777" w:rsidR="004A34B4" w:rsidRPr="00025033" w:rsidRDefault="004A34B4" w:rsidP="007238AB">
            <w:pPr>
              <w:jc w:val="center"/>
              <w:rPr>
                <w:sz w:val="20"/>
                <w:szCs w:val="20"/>
              </w:rPr>
            </w:pPr>
            <w:r w:rsidRPr="00025033">
              <w:rPr>
                <w:sz w:val="20"/>
                <w:szCs w:val="20"/>
              </w:rPr>
              <w:t>4</w:t>
            </w:r>
          </w:p>
        </w:tc>
        <w:tc>
          <w:tcPr>
            <w:tcW w:w="459" w:type="dxa"/>
            <w:tcBorders>
              <w:top w:val="nil"/>
              <w:left w:val="nil"/>
              <w:bottom w:val="single" w:sz="8" w:space="0" w:color="auto"/>
              <w:right w:val="single" w:sz="8" w:space="0" w:color="auto"/>
            </w:tcBorders>
            <w:shd w:val="clear" w:color="auto" w:fill="auto"/>
          </w:tcPr>
          <w:p w14:paraId="31F5F49C" w14:textId="77777777" w:rsidR="004A34B4" w:rsidRPr="00025033" w:rsidRDefault="004A34B4" w:rsidP="007238AB">
            <w:pPr>
              <w:jc w:val="center"/>
              <w:rPr>
                <w:sz w:val="20"/>
                <w:szCs w:val="20"/>
              </w:rPr>
            </w:pPr>
          </w:p>
        </w:tc>
        <w:tc>
          <w:tcPr>
            <w:tcW w:w="613" w:type="dxa"/>
            <w:tcBorders>
              <w:top w:val="nil"/>
              <w:left w:val="nil"/>
              <w:bottom w:val="single" w:sz="8" w:space="0" w:color="auto"/>
              <w:right w:val="single" w:sz="8" w:space="0" w:color="auto"/>
            </w:tcBorders>
            <w:shd w:val="clear" w:color="auto" w:fill="auto"/>
          </w:tcPr>
          <w:p w14:paraId="43B5D3B9" w14:textId="77777777" w:rsidR="004A34B4" w:rsidRPr="00025033" w:rsidRDefault="004A34B4" w:rsidP="007238AB">
            <w:pPr>
              <w:jc w:val="center"/>
              <w:rPr>
                <w:sz w:val="20"/>
                <w:szCs w:val="20"/>
              </w:rPr>
            </w:pPr>
            <w:r w:rsidRPr="00025033">
              <w:rPr>
                <w:sz w:val="20"/>
                <w:szCs w:val="20"/>
              </w:rPr>
              <w:t>5</w:t>
            </w:r>
          </w:p>
        </w:tc>
        <w:tc>
          <w:tcPr>
            <w:tcW w:w="458" w:type="dxa"/>
            <w:tcBorders>
              <w:top w:val="nil"/>
              <w:left w:val="nil"/>
              <w:bottom w:val="single" w:sz="8" w:space="0" w:color="auto"/>
              <w:right w:val="single" w:sz="8" w:space="0" w:color="auto"/>
            </w:tcBorders>
            <w:shd w:val="clear" w:color="auto" w:fill="auto"/>
          </w:tcPr>
          <w:p w14:paraId="31882BE3" w14:textId="77777777" w:rsidR="004A34B4" w:rsidRPr="00025033" w:rsidRDefault="004A34B4" w:rsidP="007238AB">
            <w:pPr>
              <w:jc w:val="center"/>
              <w:rPr>
                <w:sz w:val="20"/>
                <w:szCs w:val="20"/>
              </w:rPr>
            </w:pPr>
            <w:r w:rsidRPr="00025033">
              <w:rPr>
                <w:sz w:val="20"/>
                <w:szCs w:val="20"/>
              </w:rPr>
              <w:t>3</w:t>
            </w:r>
          </w:p>
        </w:tc>
        <w:tc>
          <w:tcPr>
            <w:tcW w:w="613" w:type="dxa"/>
            <w:tcBorders>
              <w:top w:val="single" w:sz="8" w:space="0" w:color="auto"/>
              <w:left w:val="nil"/>
              <w:bottom w:val="single" w:sz="8" w:space="0" w:color="auto"/>
              <w:right w:val="single" w:sz="8" w:space="0" w:color="000000"/>
            </w:tcBorders>
            <w:shd w:val="clear" w:color="auto" w:fill="auto"/>
          </w:tcPr>
          <w:p w14:paraId="50086879" w14:textId="77777777" w:rsidR="004A34B4" w:rsidRPr="00025033" w:rsidRDefault="004A34B4" w:rsidP="007238AB">
            <w:pPr>
              <w:jc w:val="center"/>
              <w:rPr>
                <w:sz w:val="20"/>
                <w:szCs w:val="20"/>
              </w:rPr>
            </w:pPr>
            <w:r w:rsidRPr="00025033">
              <w:rPr>
                <w:sz w:val="20"/>
                <w:szCs w:val="20"/>
              </w:rPr>
              <w:t>3</w:t>
            </w:r>
          </w:p>
        </w:tc>
        <w:tc>
          <w:tcPr>
            <w:tcW w:w="458" w:type="dxa"/>
            <w:tcBorders>
              <w:top w:val="nil"/>
              <w:left w:val="nil"/>
              <w:bottom w:val="single" w:sz="8" w:space="0" w:color="auto"/>
              <w:right w:val="single" w:sz="8" w:space="0" w:color="auto"/>
            </w:tcBorders>
            <w:shd w:val="clear" w:color="auto" w:fill="auto"/>
          </w:tcPr>
          <w:p w14:paraId="6D9CCEF5" w14:textId="77777777" w:rsidR="004A34B4" w:rsidRPr="00025033" w:rsidRDefault="004A34B4" w:rsidP="007238AB">
            <w:pPr>
              <w:jc w:val="center"/>
              <w:rPr>
                <w:sz w:val="20"/>
                <w:szCs w:val="20"/>
              </w:rPr>
            </w:pPr>
          </w:p>
        </w:tc>
        <w:tc>
          <w:tcPr>
            <w:tcW w:w="613" w:type="dxa"/>
            <w:tcBorders>
              <w:top w:val="nil"/>
              <w:left w:val="nil"/>
              <w:bottom w:val="single" w:sz="8" w:space="0" w:color="auto"/>
              <w:right w:val="single" w:sz="8" w:space="0" w:color="auto"/>
            </w:tcBorders>
            <w:shd w:val="clear" w:color="auto" w:fill="auto"/>
          </w:tcPr>
          <w:p w14:paraId="33BC8783" w14:textId="77777777" w:rsidR="004A34B4" w:rsidRPr="00025033" w:rsidRDefault="004A34B4" w:rsidP="007238AB">
            <w:pPr>
              <w:jc w:val="center"/>
              <w:rPr>
                <w:sz w:val="20"/>
                <w:szCs w:val="20"/>
              </w:rPr>
            </w:pPr>
            <w:r w:rsidRPr="00025033">
              <w:rPr>
                <w:sz w:val="20"/>
                <w:szCs w:val="20"/>
              </w:rPr>
              <w:t>4</w:t>
            </w:r>
          </w:p>
        </w:tc>
        <w:tc>
          <w:tcPr>
            <w:tcW w:w="613" w:type="dxa"/>
            <w:tcBorders>
              <w:top w:val="single" w:sz="8" w:space="0" w:color="auto"/>
              <w:left w:val="nil"/>
              <w:bottom w:val="single" w:sz="8" w:space="0" w:color="auto"/>
              <w:right w:val="single" w:sz="8" w:space="0" w:color="000000"/>
            </w:tcBorders>
            <w:shd w:val="clear" w:color="auto" w:fill="auto"/>
          </w:tcPr>
          <w:p w14:paraId="62A785D4" w14:textId="77777777" w:rsidR="004A34B4" w:rsidRPr="00025033" w:rsidRDefault="004A34B4" w:rsidP="007238AB">
            <w:pPr>
              <w:jc w:val="center"/>
              <w:rPr>
                <w:sz w:val="20"/>
                <w:szCs w:val="20"/>
              </w:rPr>
            </w:pPr>
            <w:r w:rsidRPr="00025033">
              <w:rPr>
                <w:sz w:val="20"/>
                <w:szCs w:val="20"/>
              </w:rPr>
              <w:t>3</w:t>
            </w:r>
          </w:p>
        </w:tc>
        <w:tc>
          <w:tcPr>
            <w:tcW w:w="458" w:type="dxa"/>
            <w:tcBorders>
              <w:top w:val="nil"/>
              <w:left w:val="nil"/>
              <w:bottom w:val="single" w:sz="8" w:space="0" w:color="auto"/>
              <w:right w:val="single" w:sz="8" w:space="0" w:color="auto"/>
            </w:tcBorders>
            <w:shd w:val="clear" w:color="auto" w:fill="auto"/>
          </w:tcPr>
          <w:p w14:paraId="4FC5FCAB" w14:textId="77777777" w:rsidR="004A34B4" w:rsidRPr="00025033" w:rsidRDefault="004A34B4" w:rsidP="007238AB">
            <w:pPr>
              <w:jc w:val="center"/>
              <w:rPr>
                <w:sz w:val="20"/>
                <w:szCs w:val="20"/>
              </w:rPr>
            </w:pPr>
            <w:r w:rsidRPr="00025033">
              <w:rPr>
                <w:sz w:val="20"/>
                <w:szCs w:val="20"/>
              </w:rPr>
              <w:t>3</w:t>
            </w:r>
          </w:p>
        </w:tc>
        <w:tc>
          <w:tcPr>
            <w:tcW w:w="613" w:type="dxa"/>
            <w:tcBorders>
              <w:top w:val="nil"/>
              <w:left w:val="nil"/>
              <w:bottom w:val="single" w:sz="8" w:space="0" w:color="auto"/>
              <w:right w:val="single" w:sz="8" w:space="0" w:color="auto"/>
            </w:tcBorders>
          </w:tcPr>
          <w:p w14:paraId="797B001D" w14:textId="77777777" w:rsidR="004A34B4" w:rsidRPr="00025033" w:rsidRDefault="004A34B4" w:rsidP="007238AB">
            <w:pPr>
              <w:jc w:val="center"/>
              <w:rPr>
                <w:sz w:val="20"/>
                <w:szCs w:val="20"/>
              </w:rPr>
            </w:pPr>
            <w:r w:rsidRPr="00025033">
              <w:rPr>
                <w:sz w:val="20"/>
                <w:szCs w:val="20"/>
              </w:rPr>
              <w:t>4</w:t>
            </w:r>
          </w:p>
        </w:tc>
        <w:tc>
          <w:tcPr>
            <w:tcW w:w="525" w:type="dxa"/>
            <w:tcBorders>
              <w:top w:val="nil"/>
              <w:left w:val="nil"/>
              <w:bottom w:val="single" w:sz="8" w:space="0" w:color="auto"/>
              <w:right w:val="single" w:sz="8" w:space="0" w:color="auto"/>
            </w:tcBorders>
          </w:tcPr>
          <w:p w14:paraId="7EC04A1F" w14:textId="77777777" w:rsidR="004A34B4" w:rsidRPr="00025033" w:rsidRDefault="004A34B4" w:rsidP="007238AB">
            <w:pPr>
              <w:jc w:val="center"/>
              <w:rPr>
                <w:sz w:val="20"/>
                <w:szCs w:val="20"/>
              </w:rPr>
            </w:pPr>
          </w:p>
        </w:tc>
        <w:tc>
          <w:tcPr>
            <w:tcW w:w="546" w:type="dxa"/>
            <w:tcBorders>
              <w:top w:val="nil"/>
              <w:left w:val="nil"/>
              <w:bottom w:val="single" w:sz="8" w:space="0" w:color="auto"/>
              <w:right w:val="single" w:sz="8" w:space="0" w:color="auto"/>
            </w:tcBorders>
          </w:tcPr>
          <w:p w14:paraId="31E8958D" w14:textId="77777777" w:rsidR="004A34B4" w:rsidRPr="00025033" w:rsidRDefault="004A34B4" w:rsidP="007238AB">
            <w:pPr>
              <w:jc w:val="center"/>
              <w:rPr>
                <w:sz w:val="20"/>
                <w:szCs w:val="20"/>
              </w:rPr>
            </w:pPr>
          </w:p>
        </w:tc>
        <w:tc>
          <w:tcPr>
            <w:tcW w:w="458" w:type="dxa"/>
            <w:tcBorders>
              <w:top w:val="nil"/>
              <w:left w:val="nil"/>
              <w:bottom w:val="single" w:sz="8" w:space="0" w:color="auto"/>
              <w:right w:val="single" w:sz="8" w:space="0" w:color="auto"/>
            </w:tcBorders>
          </w:tcPr>
          <w:p w14:paraId="42BE19AA" w14:textId="77777777" w:rsidR="004A34B4" w:rsidRPr="00025033" w:rsidRDefault="004A34B4" w:rsidP="007238AB">
            <w:pPr>
              <w:jc w:val="center"/>
              <w:rPr>
                <w:b/>
                <w:sz w:val="20"/>
                <w:szCs w:val="20"/>
              </w:rPr>
            </w:pPr>
          </w:p>
        </w:tc>
        <w:tc>
          <w:tcPr>
            <w:tcW w:w="255" w:type="dxa"/>
            <w:tcBorders>
              <w:top w:val="nil"/>
              <w:left w:val="nil"/>
              <w:bottom w:val="single" w:sz="8" w:space="0" w:color="auto"/>
              <w:right w:val="single" w:sz="8" w:space="0" w:color="auto"/>
            </w:tcBorders>
          </w:tcPr>
          <w:p w14:paraId="11EB67A0" w14:textId="77777777" w:rsidR="004A34B4" w:rsidRPr="00025033" w:rsidRDefault="004A34B4" w:rsidP="007238AB">
            <w:pPr>
              <w:jc w:val="center"/>
              <w:rPr>
                <w:b/>
                <w:sz w:val="20"/>
                <w:szCs w:val="20"/>
              </w:rPr>
            </w:pPr>
          </w:p>
        </w:tc>
      </w:tr>
      <w:tr w:rsidR="004A34B4" w:rsidRPr="00025033" w14:paraId="59293ACF" w14:textId="77777777" w:rsidTr="0064791B">
        <w:trPr>
          <w:trHeight w:val="266"/>
        </w:trPr>
        <w:tc>
          <w:tcPr>
            <w:tcW w:w="1378" w:type="dxa"/>
            <w:tcBorders>
              <w:top w:val="nil"/>
              <w:left w:val="single" w:sz="8" w:space="0" w:color="auto"/>
              <w:bottom w:val="single" w:sz="8" w:space="0" w:color="auto"/>
              <w:right w:val="single" w:sz="8" w:space="0" w:color="auto"/>
            </w:tcBorders>
            <w:shd w:val="clear" w:color="auto" w:fill="auto"/>
          </w:tcPr>
          <w:p w14:paraId="2176416D" w14:textId="77777777" w:rsidR="004A34B4" w:rsidRPr="00025033" w:rsidRDefault="004A34B4" w:rsidP="007238AB">
            <w:pPr>
              <w:jc w:val="center"/>
              <w:rPr>
                <w:b/>
                <w:bCs/>
                <w:color w:val="000000"/>
                <w:sz w:val="20"/>
                <w:szCs w:val="20"/>
              </w:rPr>
            </w:pPr>
            <w:r>
              <w:rPr>
                <w:b/>
                <w:bCs/>
                <w:color w:val="000000"/>
                <w:sz w:val="20"/>
                <w:szCs w:val="20"/>
              </w:rPr>
              <w:t xml:space="preserve">ÖK </w:t>
            </w:r>
            <w:r w:rsidRPr="00025033">
              <w:rPr>
                <w:b/>
                <w:bCs/>
                <w:color w:val="000000"/>
                <w:sz w:val="20"/>
                <w:szCs w:val="20"/>
              </w:rPr>
              <w:t>4</w:t>
            </w:r>
          </w:p>
        </w:tc>
        <w:tc>
          <w:tcPr>
            <w:tcW w:w="476" w:type="dxa"/>
            <w:tcBorders>
              <w:top w:val="nil"/>
              <w:left w:val="nil"/>
              <w:bottom w:val="single" w:sz="8" w:space="0" w:color="auto"/>
              <w:right w:val="single" w:sz="8" w:space="0" w:color="auto"/>
            </w:tcBorders>
            <w:shd w:val="clear" w:color="auto" w:fill="auto"/>
          </w:tcPr>
          <w:p w14:paraId="50B8BBF4" w14:textId="77777777" w:rsidR="004A34B4" w:rsidRPr="00025033" w:rsidRDefault="004A34B4" w:rsidP="007238AB">
            <w:pPr>
              <w:jc w:val="center"/>
              <w:rPr>
                <w:sz w:val="20"/>
                <w:szCs w:val="20"/>
              </w:rPr>
            </w:pPr>
            <w:r w:rsidRPr="00025033">
              <w:rPr>
                <w:sz w:val="20"/>
                <w:szCs w:val="20"/>
              </w:rPr>
              <w:t>5</w:t>
            </w:r>
          </w:p>
        </w:tc>
        <w:tc>
          <w:tcPr>
            <w:tcW w:w="613" w:type="dxa"/>
            <w:tcBorders>
              <w:top w:val="nil"/>
              <w:left w:val="nil"/>
              <w:bottom w:val="single" w:sz="8" w:space="0" w:color="auto"/>
              <w:right w:val="single" w:sz="8" w:space="0" w:color="auto"/>
            </w:tcBorders>
            <w:shd w:val="clear" w:color="auto" w:fill="auto"/>
          </w:tcPr>
          <w:p w14:paraId="5A0F52CF" w14:textId="77777777" w:rsidR="004A34B4" w:rsidRPr="00025033" w:rsidRDefault="004A34B4" w:rsidP="007238AB">
            <w:pPr>
              <w:jc w:val="center"/>
              <w:rPr>
                <w:sz w:val="20"/>
                <w:szCs w:val="20"/>
              </w:rPr>
            </w:pPr>
          </w:p>
        </w:tc>
        <w:tc>
          <w:tcPr>
            <w:tcW w:w="459" w:type="dxa"/>
            <w:tcBorders>
              <w:top w:val="nil"/>
              <w:left w:val="nil"/>
              <w:bottom w:val="single" w:sz="8" w:space="0" w:color="auto"/>
              <w:right w:val="single" w:sz="8" w:space="0" w:color="auto"/>
            </w:tcBorders>
            <w:shd w:val="clear" w:color="auto" w:fill="auto"/>
          </w:tcPr>
          <w:p w14:paraId="18E8C0DE" w14:textId="77777777" w:rsidR="004A34B4" w:rsidRPr="00025033" w:rsidRDefault="004A34B4" w:rsidP="007238AB">
            <w:pPr>
              <w:jc w:val="center"/>
              <w:rPr>
                <w:sz w:val="20"/>
                <w:szCs w:val="20"/>
              </w:rPr>
            </w:pPr>
            <w:r w:rsidRPr="00025033">
              <w:rPr>
                <w:sz w:val="20"/>
                <w:szCs w:val="20"/>
              </w:rPr>
              <w:t>5</w:t>
            </w:r>
          </w:p>
        </w:tc>
        <w:tc>
          <w:tcPr>
            <w:tcW w:w="613" w:type="dxa"/>
            <w:tcBorders>
              <w:top w:val="nil"/>
              <w:left w:val="nil"/>
              <w:bottom w:val="single" w:sz="8" w:space="0" w:color="auto"/>
              <w:right w:val="single" w:sz="8" w:space="0" w:color="auto"/>
            </w:tcBorders>
            <w:shd w:val="clear" w:color="auto" w:fill="auto"/>
          </w:tcPr>
          <w:p w14:paraId="343BCD2E" w14:textId="77777777" w:rsidR="004A34B4" w:rsidRPr="00025033" w:rsidRDefault="004A34B4" w:rsidP="007238AB">
            <w:pPr>
              <w:jc w:val="center"/>
              <w:rPr>
                <w:sz w:val="20"/>
                <w:szCs w:val="20"/>
              </w:rPr>
            </w:pPr>
          </w:p>
        </w:tc>
        <w:tc>
          <w:tcPr>
            <w:tcW w:w="458" w:type="dxa"/>
            <w:tcBorders>
              <w:top w:val="nil"/>
              <w:left w:val="nil"/>
              <w:bottom w:val="single" w:sz="8" w:space="0" w:color="auto"/>
              <w:right w:val="single" w:sz="8" w:space="0" w:color="auto"/>
            </w:tcBorders>
            <w:shd w:val="clear" w:color="auto" w:fill="auto"/>
          </w:tcPr>
          <w:p w14:paraId="753B30F4" w14:textId="77777777" w:rsidR="004A34B4" w:rsidRPr="00025033" w:rsidRDefault="004A34B4" w:rsidP="007238AB">
            <w:pPr>
              <w:jc w:val="center"/>
              <w:rPr>
                <w:sz w:val="20"/>
                <w:szCs w:val="20"/>
              </w:rPr>
            </w:pPr>
            <w:r w:rsidRPr="00025033">
              <w:rPr>
                <w:sz w:val="20"/>
                <w:szCs w:val="20"/>
              </w:rPr>
              <w:t>5</w:t>
            </w:r>
          </w:p>
        </w:tc>
        <w:tc>
          <w:tcPr>
            <w:tcW w:w="613" w:type="dxa"/>
            <w:tcBorders>
              <w:top w:val="single" w:sz="8" w:space="0" w:color="auto"/>
              <w:left w:val="nil"/>
              <w:bottom w:val="single" w:sz="8" w:space="0" w:color="auto"/>
              <w:right w:val="single" w:sz="8" w:space="0" w:color="000000"/>
            </w:tcBorders>
            <w:shd w:val="clear" w:color="auto" w:fill="auto"/>
          </w:tcPr>
          <w:p w14:paraId="7AD1F946" w14:textId="77777777" w:rsidR="004A34B4" w:rsidRPr="00025033" w:rsidRDefault="004A34B4" w:rsidP="007238AB">
            <w:pPr>
              <w:jc w:val="center"/>
              <w:rPr>
                <w:sz w:val="20"/>
                <w:szCs w:val="20"/>
              </w:rPr>
            </w:pPr>
          </w:p>
        </w:tc>
        <w:tc>
          <w:tcPr>
            <w:tcW w:w="458" w:type="dxa"/>
            <w:tcBorders>
              <w:top w:val="nil"/>
              <w:left w:val="nil"/>
              <w:bottom w:val="single" w:sz="8" w:space="0" w:color="auto"/>
              <w:right w:val="single" w:sz="8" w:space="0" w:color="auto"/>
            </w:tcBorders>
            <w:shd w:val="clear" w:color="auto" w:fill="auto"/>
          </w:tcPr>
          <w:p w14:paraId="6454DD5A" w14:textId="77777777" w:rsidR="004A34B4" w:rsidRPr="00025033" w:rsidRDefault="004A34B4" w:rsidP="007238AB">
            <w:pPr>
              <w:jc w:val="center"/>
              <w:rPr>
                <w:sz w:val="20"/>
                <w:szCs w:val="20"/>
              </w:rPr>
            </w:pPr>
          </w:p>
        </w:tc>
        <w:tc>
          <w:tcPr>
            <w:tcW w:w="613" w:type="dxa"/>
            <w:tcBorders>
              <w:top w:val="nil"/>
              <w:left w:val="nil"/>
              <w:bottom w:val="single" w:sz="8" w:space="0" w:color="auto"/>
              <w:right w:val="single" w:sz="8" w:space="0" w:color="auto"/>
            </w:tcBorders>
            <w:shd w:val="clear" w:color="auto" w:fill="auto"/>
          </w:tcPr>
          <w:p w14:paraId="26BCA754" w14:textId="77777777" w:rsidR="004A34B4" w:rsidRPr="00025033" w:rsidRDefault="004A34B4" w:rsidP="007238AB">
            <w:pPr>
              <w:jc w:val="center"/>
              <w:rPr>
                <w:sz w:val="20"/>
                <w:szCs w:val="20"/>
              </w:rPr>
            </w:pPr>
          </w:p>
        </w:tc>
        <w:tc>
          <w:tcPr>
            <w:tcW w:w="613" w:type="dxa"/>
            <w:tcBorders>
              <w:top w:val="single" w:sz="8" w:space="0" w:color="auto"/>
              <w:left w:val="nil"/>
              <w:bottom w:val="single" w:sz="8" w:space="0" w:color="auto"/>
              <w:right w:val="single" w:sz="8" w:space="0" w:color="000000"/>
            </w:tcBorders>
            <w:shd w:val="clear" w:color="auto" w:fill="auto"/>
          </w:tcPr>
          <w:p w14:paraId="2E6C0EFE" w14:textId="77777777" w:rsidR="004A34B4" w:rsidRPr="00025033" w:rsidRDefault="004A34B4" w:rsidP="007238AB">
            <w:pPr>
              <w:jc w:val="center"/>
              <w:rPr>
                <w:sz w:val="20"/>
                <w:szCs w:val="20"/>
              </w:rPr>
            </w:pPr>
          </w:p>
        </w:tc>
        <w:tc>
          <w:tcPr>
            <w:tcW w:w="458" w:type="dxa"/>
            <w:tcBorders>
              <w:top w:val="nil"/>
              <w:left w:val="nil"/>
              <w:bottom w:val="single" w:sz="8" w:space="0" w:color="auto"/>
              <w:right w:val="single" w:sz="8" w:space="0" w:color="auto"/>
            </w:tcBorders>
            <w:shd w:val="clear" w:color="auto" w:fill="auto"/>
          </w:tcPr>
          <w:p w14:paraId="0287F913" w14:textId="77777777" w:rsidR="004A34B4" w:rsidRPr="00025033" w:rsidRDefault="004A34B4" w:rsidP="007238AB">
            <w:pPr>
              <w:jc w:val="center"/>
              <w:rPr>
                <w:sz w:val="20"/>
                <w:szCs w:val="20"/>
              </w:rPr>
            </w:pPr>
          </w:p>
        </w:tc>
        <w:tc>
          <w:tcPr>
            <w:tcW w:w="613" w:type="dxa"/>
            <w:tcBorders>
              <w:top w:val="nil"/>
              <w:left w:val="nil"/>
              <w:bottom w:val="single" w:sz="8" w:space="0" w:color="auto"/>
              <w:right w:val="single" w:sz="8" w:space="0" w:color="auto"/>
            </w:tcBorders>
          </w:tcPr>
          <w:p w14:paraId="356AF65D" w14:textId="77777777" w:rsidR="004A34B4" w:rsidRPr="00025033" w:rsidRDefault="004A34B4" w:rsidP="007238AB">
            <w:pPr>
              <w:jc w:val="center"/>
              <w:rPr>
                <w:sz w:val="20"/>
                <w:szCs w:val="20"/>
              </w:rPr>
            </w:pPr>
          </w:p>
        </w:tc>
        <w:tc>
          <w:tcPr>
            <w:tcW w:w="525" w:type="dxa"/>
            <w:tcBorders>
              <w:top w:val="nil"/>
              <w:left w:val="nil"/>
              <w:bottom w:val="single" w:sz="8" w:space="0" w:color="auto"/>
              <w:right w:val="single" w:sz="8" w:space="0" w:color="auto"/>
            </w:tcBorders>
          </w:tcPr>
          <w:p w14:paraId="637A2AEC" w14:textId="77777777" w:rsidR="004A34B4" w:rsidRPr="00025033" w:rsidRDefault="004A34B4" w:rsidP="007238AB">
            <w:pPr>
              <w:jc w:val="center"/>
              <w:rPr>
                <w:sz w:val="20"/>
                <w:szCs w:val="20"/>
              </w:rPr>
            </w:pPr>
          </w:p>
        </w:tc>
        <w:tc>
          <w:tcPr>
            <w:tcW w:w="546" w:type="dxa"/>
            <w:tcBorders>
              <w:top w:val="nil"/>
              <w:left w:val="nil"/>
              <w:bottom w:val="single" w:sz="8" w:space="0" w:color="auto"/>
              <w:right w:val="single" w:sz="8" w:space="0" w:color="auto"/>
            </w:tcBorders>
          </w:tcPr>
          <w:p w14:paraId="60CD881C" w14:textId="77777777" w:rsidR="004A34B4" w:rsidRPr="00025033" w:rsidRDefault="004A34B4" w:rsidP="007238AB">
            <w:pPr>
              <w:jc w:val="center"/>
              <w:rPr>
                <w:sz w:val="20"/>
                <w:szCs w:val="20"/>
              </w:rPr>
            </w:pPr>
          </w:p>
        </w:tc>
        <w:tc>
          <w:tcPr>
            <w:tcW w:w="458" w:type="dxa"/>
            <w:tcBorders>
              <w:top w:val="nil"/>
              <w:left w:val="nil"/>
              <w:bottom w:val="single" w:sz="8" w:space="0" w:color="auto"/>
              <w:right w:val="single" w:sz="8" w:space="0" w:color="auto"/>
            </w:tcBorders>
          </w:tcPr>
          <w:p w14:paraId="47EB74FC" w14:textId="77777777" w:rsidR="004A34B4" w:rsidRPr="00025033" w:rsidRDefault="004A34B4" w:rsidP="007238AB">
            <w:pPr>
              <w:jc w:val="center"/>
              <w:rPr>
                <w:b/>
                <w:sz w:val="20"/>
                <w:szCs w:val="20"/>
              </w:rPr>
            </w:pPr>
          </w:p>
        </w:tc>
        <w:tc>
          <w:tcPr>
            <w:tcW w:w="255" w:type="dxa"/>
            <w:tcBorders>
              <w:top w:val="nil"/>
              <w:left w:val="nil"/>
              <w:bottom w:val="single" w:sz="8" w:space="0" w:color="auto"/>
              <w:right w:val="single" w:sz="8" w:space="0" w:color="auto"/>
            </w:tcBorders>
          </w:tcPr>
          <w:p w14:paraId="2EF3C715" w14:textId="77777777" w:rsidR="004A34B4" w:rsidRPr="00025033" w:rsidRDefault="004A34B4" w:rsidP="007238AB">
            <w:pPr>
              <w:jc w:val="center"/>
              <w:rPr>
                <w:b/>
                <w:sz w:val="20"/>
                <w:szCs w:val="20"/>
              </w:rPr>
            </w:pPr>
          </w:p>
        </w:tc>
      </w:tr>
      <w:tr w:rsidR="004A34B4" w:rsidRPr="00025033" w14:paraId="10B081CE" w14:textId="77777777" w:rsidTr="0064791B">
        <w:trPr>
          <w:trHeight w:val="266"/>
        </w:trPr>
        <w:tc>
          <w:tcPr>
            <w:tcW w:w="1378" w:type="dxa"/>
            <w:tcBorders>
              <w:top w:val="nil"/>
              <w:left w:val="single" w:sz="8" w:space="0" w:color="auto"/>
              <w:bottom w:val="single" w:sz="8" w:space="0" w:color="auto"/>
              <w:right w:val="single" w:sz="8" w:space="0" w:color="auto"/>
            </w:tcBorders>
            <w:shd w:val="clear" w:color="auto" w:fill="auto"/>
          </w:tcPr>
          <w:p w14:paraId="1DC1EA4C" w14:textId="77777777" w:rsidR="004A34B4" w:rsidRPr="00025033" w:rsidRDefault="004A34B4" w:rsidP="007238AB">
            <w:pPr>
              <w:jc w:val="center"/>
              <w:rPr>
                <w:b/>
                <w:bCs/>
                <w:color w:val="000000"/>
                <w:sz w:val="20"/>
                <w:szCs w:val="20"/>
              </w:rPr>
            </w:pPr>
            <w:r>
              <w:rPr>
                <w:b/>
                <w:bCs/>
                <w:color w:val="000000"/>
                <w:sz w:val="20"/>
                <w:szCs w:val="20"/>
              </w:rPr>
              <w:t xml:space="preserve">ÖK </w:t>
            </w:r>
            <w:r w:rsidRPr="00025033">
              <w:rPr>
                <w:b/>
                <w:bCs/>
                <w:color w:val="000000"/>
                <w:sz w:val="20"/>
                <w:szCs w:val="20"/>
              </w:rPr>
              <w:t>5</w:t>
            </w:r>
          </w:p>
        </w:tc>
        <w:tc>
          <w:tcPr>
            <w:tcW w:w="476" w:type="dxa"/>
            <w:tcBorders>
              <w:top w:val="nil"/>
              <w:left w:val="nil"/>
              <w:bottom w:val="single" w:sz="8" w:space="0" w:color="auto"/>
              <w:right w:val="single" w:sz="8" w:space="0" w:color="auto"/>
            </w:tcBorders>
            <w:shd w:val="clear" w:color="auto" w:fill="auto"/>
          </w:tcPr>
          <w:p w14:paraId="334629F2" w14:textId="77777777" w:rsidR="004A34B4" w:rsidRPr="00025033" w:rsidRDefault="004A34B4" w:rsidP="007238AB">
            <w:pPr>
              <w:jc w:val="center"/>
              <w:rPr>
                <w:sz w:val="20"/>
                <w:szCs w:val="20"/>
              </w:rPr>
            </w:pPr>
            <w:r w:rsidRPr="00025033">
              <w:rPr>
                <w:sz w:val="20"/>
                <w:szCs w:val="20"/>
              </w:rPr>
              <w:t>5</w:t>
            </w:r>
          </w:p>
        </w:tc>
        <w:tc>
          <w:tcPr>
            <w:tcW w:w="613" w:type="dxa"/>
            <w:tcBorders>
              <w:top w:val="nil"/>
              <w:left w:val="nil"/>
              <w:bottom w:val="single" w:sz="8" w:space="0" w:color="auto"/>
              <w:right w:val="single" w:sz="8" w:space="0" w:color="auto"/>
            </w:tcBorders>
            <w:shd w:val="clear" w:color="auto" w:fill="auto"/>
          </w:tcPr>
          <w:p w14:paraId="25C3F591" w14:textId="77777777" w:rsidR="004A34B4" w:rsidRPr="00025033" w:rsidRDefault="004A34B4" w:rsidP="007238AB">
            <w:pPr>
              <w:jc w:val="center"/>
              <w:rPr>
                <w:sz w:val="20"/>
                <w:szCs w:val="20"/>
              </w:rPr>
            </w:pPr>
          </w:p>
        </w:tc>
        <w:tc>
          <w:tcPr>
            <w:tcW w:w="459" w:type="dxa"/>
            <w:tcBorders>
              <w:top w:val="nil"/>
              <w:left w:val="nil"/>
              <w:bottom w:val="single" w:sz="8" w:space="0" w:color="auto"/>
              <w:right w:val="single" w:sz="8" w:space="0" w:color="auto"/>
            </w:tcBorders>
            <w:shd w:val="clear" w:color="auto" w:fill="auto"/>
          </w:tcPr>
          <w:p w14:paraId="69B08E8B" w14:textId="77777777" w:rsidR="004A34B4" w:rsidRPr="00025033" w:rsidRDefault="004A34B4" w:rsidP="007238AB">
            <w:pPr>
              <w:jc w:val="center"/>
              <w:rPr>
                <w:sz w:val="20"/>
                <w:szCs w:val="20"/>
              </w:rPr>
            </w:pPr>
            <w:r w:rsidRPr="00025033">
              <w:rPr>
                <w:sz w:val="20"/>
                <w:szCs w:val="20"/>
              </w:rPr>
              <w:t>5</w:t>
            </w:r>
          </w:p>
        </w:tc>
        <w:tc>
          <w:tcPr>
            <w:tcW w:w="613" w:type="dxa"/>
            <w:tcBorders>
              <w:top w:val="nil"/>
              <w:left w:val="nil"/>
              <w:bottom w:val="single" w:sz="8" w:space="0" w:color="auto"/>
              <w:right w:val="single" w:sz="8" w:space="0" w:color="auto"/>
            </w:tcBorders>
            <w:shd w:val="clear" w:color="auto" w:fill="auto"/>
          </w:tcPr>
          <w:p w14:paraId="355966A7" w14:textId="77777777" w:rsidR="004A34B4" w:rsidRPr="00025033" w:rsidRDefault="004A34B4" w:rsidP="007238AB">
            <w:pPr>
              <w:jc w:val="center"/>
              <w:rPr>
                <w:sz w:val="20"/>
                <w:szCs w:val="20"/>
              </w:rPr>
            </w:pPr>
          </w:p>
        </w:tc>
        <w:tc>
          <w:tcPr>
            <w:tcW w:w="458" w:type="dxa"/>
            <w:tcBorders>
              <w:top w:val="nil"/>
              <w:left w:val="nil"/>
              <w:bottom w:val="single" w:sz="8" w:space="0" w:color="auto"/>
              <w:right w:val="single" w:sz="8" w:space="0" w:color="auto"/>
            </w:tcBorders>
            <w:shd w:val="clear" w:color="auto" w:fill="auto"/>
          </w:tcPr>
          <w:p w14:paraId="41C3EDAF" w14:textId="77777777" w:rsidR="004A34B4" w:rsidRPr="00025033" w:rsidRDefault="004A34B4" w:rsidP="007238AB">
            <w:pPr>
              <w:jc w:val="center"/>
              <w:rPr>
                <w:sz w:val="20"/>
                <w:szCs w:val="20"/>
              </w:rPr>
            </w:pPr>
            <w:r w:rsidRPr="00025033">
              <w:rPr>
                <w:sz w:val="20"/>
                <w:szCs w:val="20"/>
              </w:rPr>
              <w:t>5</w:t>
            </w:r>
          </w:p>
        </w:tc>
        <w:tc>
          <w:tcPr>
            <w:tcW w:w="613" w:type="dxa"/>
            <w:tcBorders>
              <w:top w:val="single" w:sz="8" w:space="0" w:color="auto"/>
              <w:left w:val="nil"/>
              <w:bottom w:val="single" w:sz="8" w:space="0" w:color="auto"/>
              <w:right w:val="single" w:sz="8" w:space="0" w:color="000000"/>
            </w:tcBorders>
            <w:shd w:val="clear" w:color="auto" w:fill="auto"/>
          </w:tcPr>
          <w:p w14:paraId="14822453" w14:textId="77777777" w:rsidR="004A34B4" w:rsidRPr="00025033" w:rsidRDefault="004A34B4" w:rsidP="007238AB">
            <w:pPr>
              <w:jc w:val="center"/>
              <w:rPr>
                <w:sz w:val="20"/>
                <w:szCs w:val="20"/>
              </w:rPr>
            </w:pPr>
          </w:p>
        </w:tc>
        <w:tc>
          <w:tcPr>
            <w:tcW w:w="458" w:type="dxa"/>
            <w:tcBorders>
              <w:top w:val="nil"/>
              <w:left w:val="nil"/>
              <w:bottom w:val="single" w:sz="8" w:space="0" w:color="auto"/>
              <w:right w:val="single" w:sz="8" w:space="0" w:color="auto"/>
            </w:tcBorders>
            <w:shd w:val="clear" w:color="auto" w:fill="auto"/>
          </w:tcPr>
          <w:p w14:paraId="5FB83E25" w14:textId="77777777" w:rsidR="004A34B4" w:rsidRPr="00025033" w:rsidRDefault="004A34B4" w:rsidP="007238AB">
            <w:pPr>
              <w:jc w:val="center"/>
              <w:rPr>
                <w:sz w:val="20"/>
                <w:szCs w:val="20"/>
              </w:rPr>
            </w:pPr>
          </w:p>
        </w:tc>
        <w:tc>
          <w:tcPr>
            <w:tcW w:w="613" w:type="dxa"/>
            <w:tcBorders>
              <w:top w:val="nil"/>
              <w:left w:val="nil"/>
              <w:bottom w:val="single" w:sz="8" w:space="0" w:color="auto"/>
              <w:right w:val="single" w:sz="8" w:space="0" w:color="auto"/>
            </w:tcBorders>
            <w:shd w:val="clear" w:color="auto" w:fill="auto"/>
          </w:tcPr>
          <w:p w14:paraId="3A3501E9" w14:textId="77777777" w:rsidR="004A34B4" w:rsidRPr="00025033" w:rsidRDefault="004A34B4" w:rsidP="007238AB">
            <w:pPr>
              <w:jc w:val="center"/>
              <w:rPr>
                <w:sz w:val="20"/>
                <w:szCs w:val="20"/>
              </w:rPr>
            </w:pPr>
          </w:p>
        </w:tc>
        <w:tc>
          <w:tcPr>
            <w:tcW w:w="613" w:type="dxa"/>
            <w:tcBorders>
              <w:top w:val="single" w:sz="8" w:space="0" w:color="auto"/>
              <w:left w:val="nil"/>
              <w:bottom w:val="single" w:sz="8" w:space="0" w:color="auto"/>
              <w:right w:val="single" w:sz="8" w:space="0" w:color="000000"/>
            </w:tcBorders>
            <w:shd w:val="clear" w:color="auto" w:fill="auto"/>
          </w:tcPr>
          <w:p w14:paraId="1E9713C6" w14:textId="77777777" w:rsidR="004A34B4" w:rsidRPr="00025033" w:rsidRDefault="004A34B4" w:rsidP="007238AB">
            <w:pPr>
              <w:jc w:val="center"/>
              <w:rPr>
                <w:sz w:val="20"/>
                <w:szCs w:val="20"/>
              </w:rPr>
            </w:pPr>
          </w:p>
        </w:tc>
        <w:tc>
          <w:tcPr>
            <w:tcW w:w="458" w:type="dxa"/>
            <w:tcBorders>
              <w:top w:val="nil"/>
              <w:left w:val="nil"/>
              <w:bottom w:val="single" w:sz="8" w:space="0" w:color="auto"/>
              <w:right w:val="single" w:sz="8" w:space="0" w:color="auto"/>
            </w:tcBorders>
            <w:shd w:val="clear" w:color="auto" w:fill="auto"/>
          </w:tcPr>
          <w:p w14:paraId="24DE5B63" w14:textId="77777777" w:rsidR="004A34B4" w:rsidRPr="00025033" w:rsidRDefault="004A34B4" w:rsidP="007238AB">
            <w:pPr>
              <w:jc w:val="center"/>
              <w:rPr>
                <w:sz w:val="20"/>
                <w:szCs w:val="20"/>
              </w:rPr>
            </w:pPr>
            <w:r w:rsidRPr="00025033">
              <w:rPr>
                <w:sz w:val="20"/>
                <w:szCs w:val="20"/>
              </w:rPr>
              <w:t>5</w:t>
            </w:r>
          </w:p>
        </w:tc>
        <w:tc>
          <w:tcPr>
            <w:tcW w:w="613" w:type="dxa"/>
            <w:tcBorders>
              <w:top w:val="nil"/>
              <w:left w:val="nil"/>
              <w:bottom w:val="single" w:sz="8" w:space="0" w:color="auto"/>
              <w:right w:val="single" w:sz="8" w:space="0" w:color="auto"/>
            </w:tcBorders>
          </w:tcPr>
          <w:p w14:paraId="0164B13F" w14:textId="77777777" w:rsidR="004A34B4" w:rsidRPr="00025033" w:rsidRDefault="004A34B4" w:rsidP="007238AB">
            <w:pPr>
              <w:jc w:val="center"/>
              <w:rPr>
                <w:sz w:val="20"/>
                <w:szCs w:val="20"/>
              </w:rPr>
            </w:pPr>
          </w:p>
        </w:tc>
        <w:tc>
          <w:tcPr>
            <w:tcW w:w="525" w:type="dxa"/>
            <w:tcBorders>
              <w:top w:val="nil"/>
              <w:left w:val="nil"/>
              <w:bottom w:val="single" w:sz="8" w:space="0" w:color="auto"/>
              <w:right w:val="single" w:sz="8" w:space="0" w:color="auto"/>
            </w:tcBorders>
          </w:tcPr>
          <w:p w14:paraId="0EF06DEB" w14:textId="77777777" w:rsidR="004A34B4" w:rsidRPr="00025033" w:rsidRDefault="004A34B4" w:rsidP="007238AB">
            <w:pPr>
              <w:jc w:val="center"/>
              <w:rPr>
                <w:sz w:val="20"/>
                <w:szCs w:val="20"/>
              </w:rPr>
            </w:pPr>
          </w:p>
        </w:tc>
        <w:tc>
          <w:tcPr>
            <w:tcW w:w="546" w:type="dxa"/>
            <w:tcBorders>
              <w:top w:val="nil"/>
              <w:left w:val="nil"/>
              <w:bottom w:val="single" w:sz="8" w:space="0" w:color="auto"/>
              <w:right w:val="single" w:sz="8" w:space="0" w:color="auto"/>
            </w:tcBorders>
          </w:tcPr>
          <w:p w14:paraId="38B59468" w14:textId="77777777" w:rsidR="004A34B4" w:rsidRPr="00025033" w:rsidRDefault="004A34B4" w:rsidP="007238AB">
            <w:pPr>
              <w:jc w:val="center"/>
              <w:rPr>
                <w:sz w:val="20"/>
                <w:szCs w:val="20"/>
              </w:rPr>
            </w:pPr>
          </w:p>
        </w:tc>
        <w:tc>
          <w:tcPr>
            <w:tcW w:w="458" w:type="dxa"/>
            <w:tcBorders>
              <w:top w:val="nil"/>
              <w:left w:val="nil"/>
              <w:bottom w:val="single" w:sz="8" w:space="0" w:color="auto"/>
              <w:right w:val="single" w:sz="8" w:space="0" w:color="auto"/>
            </w:tcBorders>
          </w:tcPr>
          <w:p w14:paraId="290B3C6D" w14:textId="77777777" w:rsidR="004A34B4" w:rsidRPr="00025033" w:rsidRDefault="004A34B4" w:rsidP="007238AB">
            <w:pPr>
              <w:jc w:val="center"/>
              <w:rPr>
                <w:b/>
                <w:sz w:val="20"/>
                <w:szCs w:val="20"/>
              </w:rPr>
            </w:pPr>
          </w:p>
        </w:tc>
        <w:tc>
          <w:tcPr>
            <w:tcW w:w="255" w:type="dxa"/>
            <w:tcBorders>
              <w:top w:val="nil"/>
              <w:left w:val="nil"/>
              <w:bottom w:val="single" w:sz="8" w:space="0" w:color="auto"/>
              <w:right w:val="single" w:sz="8" w:space="0" w:color="auto"/>
            </w:tcBorders>
          </w:tcPr>
          <w:p w14:paraId="2F19ED47" w14:textId="77777777" w:rsidR="004A34B4" w:rsidRPr="00025033" w:rsidRDefault="004A34B4" w:rsidP="007238AB">
            <w:pPr>
              <w:jc w:val="center"/>
              <w:rPr>
                <w:b/>
                <w:sz w:val="20"/>
                <w:szCs w:val="20"/>
              </w:rPr>
            </w:pPr>
          </w:p>
        </w:tc>
      </w:tr>
      <w:tr w:rsidR="004A34B4" w:rsidRPr="00025033" w14:paraId="568646A6" w14:textId="77777777" w:rsidTr="0064791B">
        <w:trPr>
          <w:trHeight w:val="266"/>
        </w:trPr>
        <w:tc>
          <w:tcPr>
            <w:tcW w:w="1378" w:type="dxa"/>
            <w:tcBorders>
              <w:top w:val="nil"/>
              <w:left w:val="single" w:sz="8" w:space="0" w:color="auto"/>
              <w:bottom w:val="single" w:sz="8" w:space="0" w:color="auto"/>
              <w:right w:val="single" w:sz="8" w:space="0" w:color="auto"/>
            </w:tcBorders>
            <w:shd w:val="clear" w:color="auto" w:fill="auto"/>
          </w:tcPr>
          <w:p w14:paraId="5E707A79" w14:textId="77777777" w:rsidR="004A34B4" w:rsidRPr="00025033" w:rsidRDefault="004A34B4" w:rsidP="007238AB">
            <w:pPr>
              <w:jc w:val="center"/>
              <w:rPr>
                <w:b/>
                <w:bCs/>
                <w:color w:val="000000"/>
                <w:sz w:val="20"/>
                <w:szCs w:val="20"/>
              </w:rPr>
            </w:pPr>
            <w:r>
              <w:rPr>
                <w:b/>
                <w:bCs/>
                <w:color w:val="000000"/>
                <w:sz w:val="20"/>
                <w:szCs w:val="20"/>
              </w:rPr>
              <w:t xml:space="preserve">ÖK </w:t>
            </w:r>
            <w:r w:rsidRPr="00025033">
              <w:rPr>
                <w:b/>
                <w:bCs/>
                <w:color w:val="000000"/>
                <w:sz w:val="20"/>
                <w:szCs w:val="20"/>
              </w:rPr>
              <w:t>6</w:t>
            </w:r>
          </w:p>
        </w:tc>
        <w:tc>
          <w:tcPr>
            <w:tcW w:w="476" w:type="dxa"/>
            <w:tcBorders>
              <w:top w:val="nil"/>
              <w:left w:val="nil"/>
              <w:bottom w:val="single" w:sz="8" w:space="0" w:color="auto"/>
              <w:right w:val="single" w:sz="8" w:space="0" w:color="auto"/>
            </w:tcBorders>
            <w:shd w:val="clear" w:color="auto" w:fill="auto"/>
          </w:tcPr>
          <w:p w14:paraId="1C176E78" w14:textId="77777777" w:rsidR="004A34B4" w:rsidRPr="00025033" w:rsidRDefault="004A34B4" w:rsidP="007238AB">
            <w:pPr>
              <w:jc w:val="center"/>
              <w:rPr>
                <w:sz w:val="20"/>
                <w:szCs w:val="20"/>
              </w:rPr>
            </w:pPr>
            <w:r w:rsidRPr="00025033">
              <w:rPr>
                <w:sz w:val="20"/>
                <w:szCs w:val="20"/>
              </w:rPr>
              <w:t>5</w:t>
            </w:r>
          </w:p>
        </w:tc>
        <w:tc>
          <w:tcPr>
            <w:tcW w:w="613" w:type="dxa"/>
            <w:tcBorders>
              <w:top w:val="nil"/>
              <w:left w:val="nil"/>
              <w:bottom w:val="single" w:sz="8" w:space="0" w:color="auto"/>
              <w:right w:val="single" w:sz="8" w:space="0" w:color="auto"/>
            </w:tcBorders>
            <w:shd w:val="clear" w:color="auto" w:fill="auto"/>
          </w:tcPr>
          <w:p w14:paraId="49F5A465" w14:textId="77777777" w:rsidR="004A34B4" w:rsidRPr="00025033" w:rsidRDefault="004A34B4" w:rsidP="007238AB">
            <w:pPr>
              <w:jc w:val="center"/>
              <w:rPr>
                <w:sz w:val="20"/>
                <w:szCs w:val="20"/>
              </w:rPr>
            </w:pPr>
          </w:p>
        </w:tc>
        <w:tc>
          <w:tcPr>
            <w:tcW w:w="459" w:type="dxa"/>
            <w:tcBorders>
              <w:top w:val="nil"/>
              <w:left w:val="nil"/>
              <w:bottom w:val="single" w:sz="8" w:space="0" w:color="auto"/>
              <w:right w:val="single" w:sz="8" w:space="0" w:color="auto"/>
            </w:tcBorders>
            <w:shd w:val="clear" w:color="auto" w:fill="auto"/>
          </w:tcPr>
          <w:p w14:paraId="6FB0965F" w14:textId="77777777" w:rsidR="004A34B4" w:rsidRPr="00025033" w:rsidRDefault="004A34B4" w:rsidP="007238AB">
            <w:pPr>
              <w:jc w:val="center"/>
              <w:rPr>
                <w:sz w:val="20"/>
                <w:szCs w:val="20"/>
              </w:rPr>
            </w:pPr>
            <w:r w:rsidRPr="00025033">
              <w:rPr>
                <w:sz w:val="20"/>
                <w:szCs w:val="20"/>
              </w:rPr>
              <w:t>5</w:t>
            </w:r>
          </w:p>
        </w:tc>
        <w:tc>
          <w:tcPr>
            <w:tcW w:w="613" w:type="dxa"/>
            <w:tcBorders>
              <w:top w:val="nil"/>
              <w:left w:val="nil"/>
              <w:bottom w:val="single" w:sz="8" w:space="0" w:color="auto"/>
              <w:right w:val="single" w:sz="8" w:space="0" w:color="auto"/>
            </w:tcBorders>
            <w:shd w:val="clear" w:color="auto" w:fill="auto"/>
          </w:tcPr>
          <w:p w14:paraId="6485B8FD" w14:textId="77777777" w:rsidR="004A34B4" w:rsidRPr="00025033" w:rsidRDefault="004A34B4" w:rsidP="007238AB">
            <w:pPr>
              <w:jc w:val="center"/>
              <w:rPr>
                <w:sz w:val="20"/>
                <w:szCs w:val="20"/>
              </w:rPr>
            </w:pPr>
            <w:r w:rsidRPr="00025033">
              <w:rPr>
                <w:sz w:val="20"/>
                <w:szCs w:val="20"/>
              </w:rPr>
              <w:t>5</w:t>
            </w:r>
          </w:p>
        </w:tc>
        <w:tc>
          <w:tcPr>
            <w:tcW w:w="458" w:type="dxa"/>
            <w:tcBorders>
              <w:top w:val="nil"/>
              <w:left w:val="nil"/>
              <w:bottom w:val="single" w:sz="8" w:space="0" w:color="auto"/>
              <w:right w:val="single" w:sz="8" w:space="0" w:color="auto"/>
            </w:tcBorders>
            <w:shd w:val="clear" w:color="auto" w:fill="auto"/>
          </w:tcPr>
          <w:p w14:paraId="7916B320" w14:textId="77777777" w:rsidR="004A34B4" w:rsidRPr="00025033" w:rsidRDefault="004A34B4" w:rsidP="007238AB">
            <w:pPr>
              <w:jc w:val="center"/>
              <w:rPr>
                <w:sz w:val="20"/>
                <w:szCs w:val="20"/>
              </w:rPr>
            </w:pPr>
            <w:r w:rsidRPr="00025033">
              <w:rPr>
                <w:sz w:val="20"/>
                <w:szCs w:val="20"/>
              </w:rPr>
              <w:t>5</w:t>
            </w:r>
          </w:p>
        </w:tc>
        <w:tc>
          <w:tcPr>
            <w:tcW w:w="613" w:type="dxa"/>
            <w:tcBorders>
              <w:top w:val="single" w:sz="8" w:space="0" w:color="auto"/>
              <w:left w:val="nil"/>
              <w:bottom w:val="single" w:sz="8" w:space="0" w:color="auto"/>
              <w:right w:val="single" w:sz="8" w:space="0" w:color="000000"/>
            </w:tcBorders>
            <w:shd w:val="clear" w:color="auto" w:fill="auto"/>
          </w:tcPr>
          <w:p w14:paraId="76E2BE12" w14:textId="77777777" w:rsidR="004A34B4" w:rsidRPr="00025033" w:rsidRDefault="004A34B4" w:rsidP="007238AB">
            <w:pPr>
              <w:jc w:val="center"/>
              <w:rPr>
                <w:sz w:val="20"/>
                <w:szCs w:val="20"/>
              </w:rPr>
            </w:pPr>
          </w:p>
        </w:tc>
        <w:tc>
          <w:tcPr>
            <w:tcW w:w="458" w:type="dxa"/>
            <w:tcBorders>
              <w:top w:val="nil"/>
              <w:left w:val="nil"/>
              <w:bottom w:val="single" w:sz="8" w:space="0" w:color="auto"/>
              <w:right w:val="single" w:sz="8" w:space="0" w:color="auto"/>
            </w:tcBorders>
            <w:shd w:val="clear" w:color="auto" w:fill="auto"/>
          </w:tcPr>
          <w:p w14:paraId="73A2A4A8" w14:textId="77777777" w:rsidR="004A34B4" w:rsidRPr="00025033" w:rsidRDefault="004A34B4" w:rsidP="007238AB">
            <w:pPr>
              <w:jc w:val="center"/>
              <w:rPr>
                <w:sz w:val="20"/>
                <w:szCs w:val="20"/>
              </w:rPr>
            </w:pPr>
          </w:p>
        </w:tc>
        <w:tc>
          <w:tcPr>
            <w:tcW w:w="613" w:type="dxa"/>
            <w:tcBorders>
              <w:top w:val="nil"/>
              <w:left w:val="nil"/>
              <w:bottom w:val="single" w:sz="8" w:space="0" w:color="auto"/>
              <w:right w:val="single" w:sz="8" w:space="0" w:color="auto"/>
            </w:tcBorders>
            <w:shd w:val="clear" w:color="auto" w:fill="auto"/>
          </w:tcPr>
          <w:p w14:paraId="4193C56E" w14:textId="77777777" w:rsidR="004A34B4" w:rsidRPr="00025033" w:rsidRDefault="004A34B4" w:rsidP="007238AB">
            <w:pPr>
              <w:jc w:val="center"/>
              <w:rPr>
                <w:sz w:val="20"/>
                <w:szCs w:val="20"/>
              </w:rPr>
            </w:pPr>
            <w:r w:rsidRPr="00025033">
              <w:rPr>
                <w:sz w:val="20"/>
                <w:szCs w:val="20"/>
              </w:rPr>
              <w:t>5</w:t>
            </w:r>
          </w:p>
        </w:tc>
        <w:tc>
          <w:tcPr>
            <w:tcW w:w="613" w:type="dxa"/>
            <w:tcBorders>
              <w:top w:val="single" w:sz="8" w:space="0" w:color="auto"/>
              <w:left w:val="nil"/>
              <w:bottom w:val="single" w:sz="8" w:space="0" w:color="auto"/>
              <w:right w:val="single" w:sz="8" w:space="0" w:color="000000"/>
            </w:tcBorders>
            <w:shd w:val="clear" w:color="auto" w:fill="auto"/>
          </w:tcPr>
          <w:p w14:paraId="5D09E54D" w14:textId="77777777" w:rsidR="004A34B4" w:rsidRPr="00025033" w:rsidRDefault="004A34B4" w:rsidP="007238AB">
            <w:pPr>
              <w:jc w:val="center"/>
              <w:rPr>
                <w:sz w:val="20"/>
                <w:szCs w:val="20"/>
              </w:rPr>
            </w:pPr>
          </w:p>
        </w:tc>
        <w:tc>
          <w:tcPr>
            <w:tcW w:w="458" w:type="dxa"/>
            <w:tcBorders>
              <w:top w:val="nil"/>
              <w:left w:val="nil"/>
              <w:bottom w:val="single" w:sz="8" w:space="0" w:color="auto"/>
              <w:right w:val="single" w:sz="8" w:space="0" w:color="auto"/>
            </w:tcBorders>
            <w:shd w:val="clear" w:color="auto" w:fill="auto"/>
          </w:tcPr>
          <w:p w14:paraId="5FAE9ABB" w14:textId="77777777" w:rsidR="004A34B4" w:rsidRPr="00025033" w:rsidRDefault="004A34B4" w:rsidP="007238AB">
            <w:pPr>
              <w:jc w:val="center"/>
              <w:rPr>
                <w:sz w:val="20"/>
                <w:szCs w:val="20"/>
              </w:rPr>
            </w:pPr>
            <w:r w:rsidRPr="00025033">
              <w:rPr>
                <w:sz w:val="20"/>
                <w:szCs w:val="20"/>
              </w:rPr>
              <w:t>4</w:t>
            </w:r>
          </w:p>
        </w:tc>
        <w:tc>
          <w:tcPr>
            <w:tcW w:w="613" w:type="dxa"/>
            <w:tcBorders>
              <w:top w:val="nil"/>
              <w:left w:val="nil"/>
              <w:bottom w:val="single" w:sz="8" w:space="0" w:color="auto"/>
              <w:right w:val="single" w:sz="8" w:space="0" w:color="auto"/>
            </w:tcBorders>
          </w:tcPr>
          <w:p w14:paraId="4872D704" w14:textId="77777777" w:rsidR="004A34B4" w:rsidRPr="00025033" w:rsidRDefault="004A34B4" w:rsidP="007238AB">
            <w:pPr>
              <w:jc w:val="center"/>
              <w:rPr>
                <w:sz w:val="20"/>
                <w:szCs w:val="20"/>
              </w:rPr>
            </w:pPr>
            <w:r w:rsidRPr="00025033">
              <w:rPr>
                <w:sz w:val="20"/>
                <w:szCs w:val="20"/>
              </w:rPr>
              <w:t>4</w:t>
            </w:r>
          </w:p>
        </w:tc>
        <w:tc>
          <w:tcPr>
            <w:tcW w:w="525" w:type="dxa"/>
            <w:tcBorders>
              <w:top w:val="nil"/>
              <w:left w:val="nil"/>
              <w:bottom w:val="single" w:sz="8" w:space="0" w:color="auto"/>
              <w:right w:val="single" w:sz="8" w:space="0" w:color="auto"/>
            </w:tcBorders>
          </w:tcPr>
          <w:p w14:paraId="78AFA18C" w14:textId="77777777" w:rsidR="004A34B4" w:rsidRPr="00025033" w:rsidRDefault="004A34B4" w:rsidP="007238AB">
            <w:pPr>
              <w:jc w:val="center"/>
              <w:rPr>
                <w:sz w:val="20"/>
                <w:szCs w:val="20"/>
              </w:rPr>
            </w:pPr>
          </w:p>
        </w:tc>
        <w:tc>
          <w:tcPr>
            <w:tcW w:w="546" w:type="dxa"/>
            <w:tcBorders>
              <w:top w:val="nil"/>
              <w:left w:val="nil"/>
              <w:bottom w:val="single" w:sz="8" w:space="0" w:color="auto"/>
              <w:right w:val="single" w:sz="8" w:space="0" w:color="auto"/>
            </w:tcBorders>
          </w:tcPr>
          <w:p w14:paraId="04D563AF" w14:textId="77777777" w:rsidR="004A34B4" w:rsidRPr="00025033" w:rsidRDefault="004A34B4" w:rsidP="007238AB">
            <w:pPr>
              <w:jc w:val="center"/>
              <w:rPr>
                <w:sz w:val="20"/>
                <w:szCs w:val="20"/>
              </w:rPr>
            </w:pPr>
          </w:p>
        </w:tc>
        <w:tc>
          <w:tcPr>
            <w:tcW w:w="458" w:type="dxa"/>
            <w:tcBorders>
              <w:top w:val="nil"/>
              <w:left w:val="nil"/>
              <w:bottom w:val="single" w:sz="8" w:space="0" w:color="auto"/>
              <w:right w:val="single" w:sz="8" w:space="0" w:color="auto"/>
            </w:tcBorders>
          </w:tcPr>
          <w:p w14:paraId="095DF2BD" w14:textId="77777777" w:rsidR="004A34B4" w:rsidRPr="00025033" w:rsidRDefault="004A34B4" w:rsidP="007238AB">
            <w:pPr>
              <w:jc w:val="center"/>
              <w:rPr>
                <w:b/>
                <w:sz w:val="20"/>
                <w:szCs w:val="20"/>
              </w:rPr>
            </w:pPr>
          </w:p>
        </w:tc>
        <w:tc>
          <w:tcPr>
            <w:tcW w:w="255" w:type="dxa"/>
            <w:tcBorders>
              <w:top w:val="nil"/>
              <w:left w:val="nil"/>
              <w:bottom w:val="single" w:sz="8" w:space="0" w:color="auto"/>
              <w:right w:val="single" w:sz="8" w:space="0" w:color="auto"/>
            </w:tcBorders>
          </w:tcPr>
          <w:p w14:paraId="7435FF0B" w14:textId="77777777" w:rsidR="004A34B4" w:rsidRPr="00025033" w:rsidRDefault="004A34B4" w:rsidP="007238AB">
            <w:pPr>
              <w:jc w:val="center"/>
              <w:rPr>
                <w:b/>
                <w:sz w:val="20"/>
                <w:szCs w:val="20"/>
              </w:rPr>
            </w:pPr>
          </w:p>
        </w:tc>
      </w:tr>
    </w:tbl>
    <w:p w14:paraId="78513FAB" w14:textId="77777777" w:rsidR="004A34B4" w:rsidRDefault="004A34B4" w:rsidP="004A34B4">
      <w:pPr>
        <w:jc w:val="both"/>
        <w:rPr>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4A34B4" w:rsidRPr="00E87043" w14:paraId="75394BFD" w14:textId="77777777" w:rsidTr="007238AB">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60047C81" w14:textId="77777777" w:rsidR="004A34B4" w:rsidRPr="00E87043" w:rsidRDefault="004A34B4" w:rsidP="007238AB">
            <w:pPr>
              <w:rPr>
                <w:b/>
                <w:sz w:val="20"/>
                <w:szCs w:val="20"/>
              </w:rPr>
            </w:pPr>
            <w:r w:rsidRPr="00E87043">
              <w:rPr>
                <w:b/>
                <w:sz w:val="20"/>
                <w:szCs w:val="20"/>
              </w:rPr>
              <w:t xml:space="preserve">AKTS Tablosu: </w:t>
            </w:r>
          </w:p>
          <w:p w14:paraId="27294498" w14:textId="77777777" w:rsidR="004A34B4" w:rsidRPr="00E87043" w:rsidRDefault="004A34B4" w:rsidP="007238AB">
            <w:pPr>
              <w:rPr>
                <w:sz w:val="20"/>
                <w:szCs w:val="20"/>
              </w:rPr>
            </w:pPr>
          </w:p>
        </w:tc>
      </w:tr>
      <w:tr w:rsidR="004A34B4" w:rsidRPr="00E87043" w14:paraId="65614FD8" w14:textId="77777777" w:rsidTr="007238AB">
        <w:trPr>
          <w:trHeight w:val="264"/>
        </w:trPr>
        <w:tc>
          <w:tcPr>
            <w:tcW w:w="5508" w:type="dxa"/>
            <w:tcBorders>
              <w:top w:val="single" w:sz="4" w:space="0" w:color="auto"/>
              <w:left w:val="single" w:sz="4" w:space="0" w:color="auto"/>
              <w:bottom w:val="single" w:sz="4" w:space="0" w:color="auto"/>
              <w:right w:val="single" w:sz="4" w:space="0" w:color="auto"/>
            </w:tcBorders>
            <w:hideMark/>
          </w:tcPr>
          <w:p w14:paraId="322521C5" w14:textId="77777777" w:rsidR="004A34B4" w:rsidRPr="00E87043" w:rsidRDefault="004A34B4" w:rsidP="007238AB">
            <w:pPr>
              <w:rPr>
                <w:b/>
                <w:sz w:val="20"/>
                <w:szCs w:val="20"/>
              </w:rPr>
            </w:pPr>
            <w:r w:rsidRPr="00E87043">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558D5BF4" w14:textId="77777777" w:rsidR="004A34B4" w:rsidRPr="00E87043" w:rsidRDefault="004A34B4" w:rsidP="007238AB">
            <w:pPr>
              <w:rPr>
                <w:sz w:val="20"/>
                <w:szCs w:val="20"/>
              </w:rPr>
            </w:pPr>
            <w:r w:rsidRPr="00E87043">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2B0D943B" w14:textId="77777777" w:rsidR="004A34B4" w:rsidRPr="00E87043" w:rsidRDefault="004A34B4" w:rsidP="007238AB">
            <w:pPr>
              <w:rPr>
                <w:sz w:val="20"/>
                <w:szCs w:val="20"/>
              </w:rPr>
            </w:pPr>
            <w:r w:rsidRPr="00E87043">
              <w:rPr>
                <w:sz w:val="20"/>
                <w:szCs w:val="20"/>
              </w:rPr>
              <w:t>Süresi</w:t>
            </w:r>
          </w:p>
          <w:p w14:paraId="42FC6730" w14:textId="77777777" w:rsidR="004A34B4" w:rsidRPr="00E87043" w:rsidRDefault="004A34B4" w:rsidP="007238AB">
            <w:pPr>
              <w:rPr>
                <w:sz w:val="20"/>
                <w:szCs w:val="20"/>
              </w:rPr>
            </w:pPr>
            <w:r w:rsidRPr="00E87043">
              <w:rPr>
                <w:sz w:val="20"/>
                <w:szCs w:val="20"/>
              </w:rPr>
              <w:t>(saat)</w:t>
            </w:r>
          </w:p>
        </w:tc>
        <w:tc>
          <w:tcPr>
            <w:tcW w:w="2116" w:type="dxa"/>
            <w:tcBorders>
              <w:top w:val="single" w:sz="4" w:space="0" w:color="auto"/>
              <w:left w:val="single" w:sz="4" w:space="0" w:color="auto"/>
              <w:bottom w:val="single" w:sz="4" w:space="0" w:color="auto"/>
              <w:right w:val="single" w:sz="4" w:space="0" w:color="auto"/>
            </w:tcBorders>
            <w:hideMark/>
          </w:tcPr>
          <w:p w14:paraId="680F686A" w14:textId="77777777" w:rsidR="004A34B4" w:rsidRPr="00E87043" w:rsidRDefault="004A34B4" w:rsidP="007238AB">
            <w:pPr>
              <w:rPr>
                <w:sz w:val="20"/>
                <w:szCs w:val="20"/>
              </w:rPr>
            </w:pPr>
            <w:r w:rsidRPr="00E87043">
              <w:rPr>
                <w:sz w:val="20"/>
                <w:szCs w:val="20"/>
              </w:rPr>
              <w:t>Toplam İşyükü</w:t>
            </w:r>
          </w:p>
          <w:p w14:paraId="32258B64" w14:textId="77777777" w:rsidR="004A34B4" w:rsidRPr="00E87043" w:rsidRDefault="004A34B4" w:rsidP="007238AB">
            <w:pPr>
              <w:rPr>
                <w:sz w:val="20"/>
                <w:szCs w:val="20"/>
              </w:rPr>
            </w:pPr>
            <w:r w:rsidRPr="00E87043">
              <w:rPr>
                <w:sz w:val="20"/>
                <w:szCs w:val="20"/>
              </w:rPr>
              <w:t xml:space="preserve">(Saat) </w:t>
            </w:r>
          </w:p>
        </w:tc>
      </w:tr>
      <w:tr w:rsidR="004A34B4" w:rsidRPr="00E87043" w14:paraId="17AECC67" w14:textId="77777777" w:rsidTr="007238AB">
        <w:trPr>
          <w:trHeight w:val="264"/>
        </w:trPr>
        <w:tc>
          <w:tcPr>
            <w:tcW w:w="9312" w:type="dxa"/>
            <w:gridSpan w:val="4"/>
            <w:tcBorders>
              <w:top w:val="single" w:sz="4" w:space="0" w:color="auto"/>
              <w:left w:val="single" w:sz="4" w:space="0" w:color="auto"/>
              <w:bottom w:val="single" w:sz="4" w:space="0" w:color="auto"/>
              <w:right w:val="single" w:sz="4" w:space="0" w:color="auto"/>
            </w:tcBorders>
            <w:hideMark/>
          </w:tcPr>
          <w:p w14:paraId="61410D79" w14:textId="77777777" w:rsidR="004A34B4" w:rsidRPr="00E87043" w:rsidRDefault="004A34B4" w:rsidP="007238AB">
            <w:pPr>
              <w:rPr>
                <w:sz w:val="20"/>
                <w:szCs w:val="20"/>
              </w:rPr>
            </w:pPr>
            <w:r w:rsidRPr="00E87043">
              <w:rPr>
                <w:b/>
                <w:sz w:val="20"/>
                <w:szCs w:val="20"/>
              </w:rPr>
              <w:t>Ders içi etkinlikler</w:t>
            </w:r>
          </w:p>
        </w:tc>
      </w:tr>
      <w:tr w:rsidR="004A34B4" w:rsidRPr="00E87043" w14:paraId="5B5E5956" w14:textId="77777777" w:rsidTr="007238AB">
        <w:trPr>
          <w:trHeight w:val="250"/>
        </w:trPr>
        <w:tc>
          <w:tcPr>
            <w:tcW w:w="5508" w:type="dxa"/>
            <w:tcBorders>
              <w:top w:val="single" w:sz="4" w:space="0" w:color="auto"/>
              <w:left w:val="single" w:sz="4" w:space="0" w:color="auto"/>
              <w:bottom w:val="single" w:sz="4" w:space="0" w:color="auto"/>
              <w:right w:val="single" w:sz="4" w:space="0" w:color="auto"/>
            </w:tcBorders>
            <w:hideMark/>
          </w:tcPr>
          <w:p w14:paraId="27E43F0C" w14:textId="77777777" w:rsidR="004A34B4" w:rsidRPr="00E87043" w:rsidRDefault="004A34B4" w:rsidP="007238AB">
            <w:pPr>
              <w:ind w:firstLine="540"/>
              <w:rPr>
                <w:sz w:val="20"/>
                <w:szCs w:val="20"/>
              </w:rPr>
            </w:pPr>
            <w:r w:rsidRPr="00E87043">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7A53689A" w14:textId="77777777" w:rsidR="004A34B4" w:rsidRPr="00E87043" w:rsidRDefault="004A34B4" w:rsidP="007238AB">
            <w:pPr>
              <w:jc w:val="center"/>
              <w:rPr>
                <w:sz w:val="20"/>
                <w:szCs w:val="20"/>
              </w:rPr>
            </w:pPr>
            <w:r w:rsidRPr="00E87043">
              <w:rPr>
                <w:sz w:val="20"/>
                <w:szCs w:val="20"/>
              </w:rPr>
              <w:t>14</w:t>
            </w:r>
          </w:p>
        </w:tc>
        <w:tc>
          <w:tcPr>
            <w:tcW w:w="851" w:type="dxa"/>
            <w:tcBorders>
              <w:top w:val="single" w:sz="4" w:space="0" w:color="auto"/>
              <w:left w:val="single" w:sz="4" w:space="0" w:color="auto"/>
              <w:bottom w:val="single" w:sz="4" w:space="0" w:color="auto"/>
              <w:right w:val="single" w:sz="4" w:space="0" w:color="auto"/>
            </w:tcBorders>
            <w:hideMark/>
          </w:tcPr>
          <w:p w14:paraId="6CE0D374" w14:textId="77777777" w:rsidR="004A34B4" w:rsidRPr="00E87043" w:rsidRDefault="004A34B4" w:rsidP="007238AB">
            <w:pPr>
              <w:jc w:val="center"/>
              <w:rPr>
                <w:sz w:val="20"/>
                <w:szCs w:val="20"/>
              </w:rPr>
            </w:pPr>
            <w:r w:rsidRPr="00E87043">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081CFE8F" w14:textId="77777777" w:rsidR="004A34B4" w:rsidRPr="00E87043" w:rsidRDefault="004A34B4" w:rsidP="007238AB">
            <w:pPr>
              <w:jc w:val="center"/>
              <w:rPr>
                <w:sz w:val="20"/>
                <w:szCs w:val="20"/>
              </w:rPr>
            </w:pPr>
            <w:r w:rsidRPr="00E87043">
              <w:rPr>
                <w:sz w:val="20"/>
                <w:szCs w:val="20"/>
              </w:rPr>
              <w:t>28</w:t>
            </w:r>
          </w:p>
        </w:tc>
      </w:tr>
      <w:tr w:rsidR="004A34B4" w:rsidRPr="00E87043" w14:paraId="15B29E82" w14:textId="77777777" w:rsidTr="007238AB">
        <w:trPr>
          <w:trHeight w:val="250"/>
        </w:trPr>
        <w:tc>
          <w:tcPr>
            <w:tcW w:w="5508" w:type="dxa"/>
            <w:tcBorders>
              <w:top w:val="single" w:sz="4" w:space="0" w:color="auto"/>
              <w:left w:val="single" w:sz="4" w:space="0" w:color="auto"/>
              <w:bottom w:val="single" w:sz="4" w:space="0" w:color="auto"/>
              <w:right w:val="single" w:sz="4" w:space="0" w:color="auto"/>
            </w:tcBorders>
            <w:hideMark/>
          </w:tcPr>
          <w:p w14:paraId="4D962A95" w14:textId="77777777" w:rsidR="004A34B4" w:rsidRPr="00E87043" w:rsidRDefault="004A34B4" w:rsidP="007238AB">
            <w:pPr>
              <w:ind w:firstLine="540"/>
              <w:rPr>
                <w:sz w:val="20"/>
                <w:szCs w:val="20"/>
              </w:rPr>
            </w:pPr>
            <w:r w:rsidRPr="00E87043">
              <w:rPr>
                <w:sz w:val="20"/>
                <w:szCs w:val="20"/>
              </w:rPr>
              <w:t>Laboratuar</w:t>
            </w:r>
          </w:p>
        </w:tc>
        <w:tc>
          <w:tcPr>
            <w:tcW w:w="837" w:type="dxa"/>
            <w:tcBorders>
              <w:top w:val="single" w:sz="4" w:space="0" w:color="auto"/>
              <w:left w:val="single" w:sz="4" w:space="0" w:color="auto"/>
              <w:bottom w:val="single" w:sz="4" w:space="0" w:color="auto"/>
              <w:right w:val="single" w:sz="4" w:space="0" w:color="auto"/>
            </w:tcBorders>
            <w:hideMark/>
          </w:tcPr>
          <w:p w14:paraId="14EC7704" w14:textId="77777777" w:rsidR="004A34B4" w:rsidRPr="00E87043" w:rsidRDefault="004A34B4" w:rsidP="007238A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E9E829C" w14:textId="77777777" w:rsidR="004A34B4" w:rsidRPr="00E87043" w:rsidRDefault="004A34B4" w:rsidP="007238AB">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32057051" w14:textId="77777777" w:rsidR="004A34B4" w:rsidRPr="00E87043" w:rsidRDefault="004A34B4" w:rsidP="007238AB">
            <w:pPr>
              <w:jc w:val="center"/>
              <w:rPr>
                <w:sz w:val="20"/>
                <w:szCs w:val="20"/>
              </w:rPr>
            </w:pPr>
          </w:p>
        </w:tc>
      </w:tr>
      <w:tr w:rsidR="004A34B4" w:rsidRPr="00E87043" w14:paraId="4F5A05FC" w14:textId="77777777" w:rsidTr="007238AB">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007794DB" w14:textId="77777777" w:rsidR="004A34B4" w:rsidRPr="00E87043" w:rsidRDefault="004A34B4" w:rsidP="007238AB">
            <w:pPr>
              <w:rPr>
                <w:b/>
                <w:sz w:val="20"/>
                <w:szCs w:val="20"/>
              </w:rPr>
            </w:pPr>
            <w:r w:rsidRPr="00E87043">
              <w:rPr>
                <w:b/>
                <w:sz w:val="20"/>
                <w:szCs w:val="20"/>
              </w:rPr>
              <w:t xml:space="preserve">Sınavlar </w:t>
            </w:r>
          </w:p>
          <w:p w14:paraId="06964ECF" w14:textId="77777777" w:rsidR="004A34B4" w:rsidRPr="00E87043" w:rsidRDefault="004A34B4" w:rsidP="007238AB">
            <w:pPr>
              <w:jc w:val="center"/>
              <w:rPr>
                <w:sz w:val="20"/>
                <w:szCs w:val="20"/>
              </w:rPr>
            </w:pPr>
            <w:r w:rsidRPr="00E87043">
              <w:rPr>
                <w:sz w:val="20"/>
                <w:szCs w:val="20"/>
              </w:rPr>
              <w:t>(Sınav ders saatleri içerisinde gerçekleştirilirse, söz konusu sınav süresi ders içi etkinliklerden düşürülmelidir)</w:t>
            </w:r>
          </w:p>
        </w:tc>
      </w:tr>
      <w:tr w:rsidR="004A34B4" w:rsidRPr="00E87043" w14:paraId="60D6F480" w14:textId="77777777" w:rsidTr="007238AB">
        <w:trPr>
          <w:trHeight w:val="545"/>
        </w:trPr>
        <w:tc>
          <w:tcPr>
            <w:tcW w:w="5508" w:type="dxa"/>
            <w:tcBorders>
              <w:top w:val="single" w:sz="4" w:space="0" w:color="auto"/>
              <w:left w:val="single" w:sz="4" w:space="0" w:color="auto"/>
              <w:bottom w:val="single" w:sz="4" w:space="0" w:color="auto"/>
              <w:right w:val="single" w:sz="4" w:space="0" w:color="auto"/>
            </w:tcBorders>
            <w:hideMark/>
          </w:tcPr>
          <w:p w14:paraId="4BA46F05" w14:textId="77777777" w:rsidR="004A34B4" w:rsidRPr="00E87043" w:rsidRDefault="004A34B4" w:rsidP="007238AB">
            <w:pPr>
              <w:ind w:left="540"/>
              <w:rPr>
                <w:b/>
                <w:sz w:val="20"/>
                <w:szCs w:val="20"/>
              </w:rPr>
            </w:pPr>
            <w:r w:rsidRPr="00E87043">
              <w:rPr>
                <w:b/>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7E43DE91" w14:textId="77777777" w:rsidR="004A34B4" w:rsidRPr="0046164B" w:rsidRDefault="004A34B4" w:rsidP="007238AB">
            <w:pPr>
              <w:jc w:val="center"/>
              <w:rPr>
                <w:sz w:val="20"/>
                <w:szCs w:val="20"/>
              </w:rPr>
            </w:pPr>
            <w:r w:rsidRPr="0046164B">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0CBE5305" w14:textId="77777777" w:rsidR="004A34B4" w:rsidRPr="0046164B" w:rsidRDefault="004A34B4" w:rsidP="007238AB">
            <w:pPr>
              <w:jc w:val="center"/>
              <w:rPr>
                <w:sz w:val="20"/>
                <w:szCs w:val="20"/>
              </w:rPr>
            </w:pPr>
            <w:r w:rsidRPr="0046164B">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7C83A17B" w14:textId="77777777" w:rsidR="004A34B4" w:rsidRPr="0046164B" w:rsidRDefault="004A34B4" w:rsidP="007238AB">
            <w:pPr>
              <w:jc w:val="center"/>
              <w:rPr>
                <w:sz w:val="20"/>
                <w:szCs w:val="20"/>
              </w:rPr>
            </w:pPr>
            <w:r w:rsidRPr="0046164B">
              <w:rPr>
                <w:sz w:val="20"/>
                <w:szCs w:val="20"/>
              </w:rPr>
              <w:t>2</w:t>
            </w:r>
          </w:p>
        </w:tc>
      </w:tr>
      <w:tr w:rsidR="004A34B4" w:rsidRPr="00E87043" w14:paraId="640ADE21" w14:textId="77777777" w:rsidTr="007238AB">
        <w:trPr>
          <w:trHeight w:val="250"/>
        </w:trPr>
        <w:tc>
          <w:tcPr>
            <w:tcW w:w="5508" w:type="dxa"/>
            <w:tcBorders>
              <w:top w:val="single" w:sz="4" w:space="0" w:color="auto"/>
              <w:left w:val="single" w:sz="4" w:space="0" w:color="auto"/>
              <w:bottom w:val="single" w:sz="4" w:space="0" w:color="auto"/>
              <w:right w:val="single" w:sz="4" w:space="0" w:color="auto"/>
            </w:tcBorders>
            <w:hideMark/>
          </w:tcPr>
          <w:p w14:paraId="316EC66A" w14:textId="77777777" w:rsidR="004A34B4" w:rsidRPr="00E87043" w:rsidRDefault="004A34B4" w:rsidP="007238AB">
            <w:pPr>
              <w:rPr>
                <w:b/>
                <w:sz w:val="20"/>
                <w:szCs w:val="20"/>
              </w:rPr>
            </w:pPr>
            <w:r w:rsidRPr="00E87043">
              <w:rPr>
                <w:b/>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hideMark/>
          </w:tcPr>
          <w:p w14:paraId="01BEAA47" w14:textId="77777777" w:rsidR="004A34B4" w:rsidRPr="0046164B" w:rsidRDefault="004A34B4" w:rsidP="007238A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0A970A23" w14:textId="77777777" w:rsidR="004A34B4" w:rsidRPr="0046164B" w:rsidRDefault="004A34B4" w:rsidP="007238AB">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5F6C97DD" w14:textId="77777777" w:rsidR="004A34B4" w:rsidRPr="0046164B" w:rsidRDefault="004A34B4" w:rsidP="007238AB">
            <w:pPr>
              <w:jc w:val="center"/>
              <w:rPr>
                <w:sz w:val="20"/>
                <w:szCs w:val="20"/>
              </w:rPr>
            </w:pPr>
          </w:p>
        </w:tc>
      </w:tr>
      <w:tr w:rsidR="004A34B4" w:rsidRPr="00E87043" w14:paraId="555C3BC0" w14:textId="77777777" w:rsidTr="007238AB">
        <w:trPr>
          <w:trHeight w:val="250"/>
        </w:trPr>
        <w:tc>
          <w:tcPr>
            <w:tcW w:w="5508" w:type="dxa"/>
            <w:tcBorders>
              <w:top w:val="single" w:sz="4" w:space="0" w:color="auto"/>
              <w:left w:val="single" w:sz="4" w:space="0" w:color="auto"/>
              <w:bottom w:val="single" w:sz="4" w:space="0" w:color="auto"/>
              <w:right w:val="single" w:sz="4" w:space="0" w:color="auto"/>
            </w:tcBorders>
            <w:hideMark/>
          </w:tcPr>
          <w:p w14:paraId="0FF87547" w14:textId="77777777" w:rsidR="004A34B4" w:rsidRPr="00E87043" w:rsidRDefault="004A34B4" w:rsidP="007238AB">
            <w:pPr>
              <w:ind w:left="540"/>
              <w:rPr>
                <w:b/>
                <w:sz w:val="20"/>
                <w:szCs w:val="20"/>
              </w:rPr>
            </w:pPr>
            <w:r w:rsidRPr="00E87043">
              <w:rPr>
                <w:b/>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49B7DDBD" w14:textId="77777777" w:rsidR="004A34B4" w:rsidRPr="0046164B" w:rsidRDefault="004A34B4" w:rsidP="007238AB">
            <w:pPr>
              <w:jc w:val="center"/>
              <w:rPr>
                <w:sz w:val="20"/>
                <w:szCs w:val="20"/>
              </w:rPr>
            </w:pPr>
            <w:r w:rsidRPr="0046164B">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2DC2774D" w14:textId="77777777" w:rsidR="004A34B4" w:rsidRPr="0046164B" w:rsidRDefault="004A34B4" w:rsidP="007238AB">
            <w:pPr>
              <w:jc w:val="center"/>
              <w:rPr>
                <w:sz w:val="20"/>
                <w:szCs w:val="20"/>
              </w:rPr>
            </w:pPr>
            <w:r w:rsidRPr="0046164B">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18677E12" w14:textId="77777777" w:rsidR="004A34B4" w:rsidRPr="0046164B" w:rsidRDefault="004A34B4" w:rsidP="007238AB">
            <w:pPr>
              <w:jc w:val="center"/>
              <w:rPr>
                <w:sz w:val="20"/>
                <w:szCs w:val="20"/>
              </w:rPr>
            </w:pPr>
            <w:r w:rsidRPr="0046164B">
              <w:rPr>
                <w:sz w:val="20"/>
                <w:szCs w:val="20"/>
              </w:rPr>
              <w:t>2</w:t>
            </w:r>
          </w:p>
        </w:tc>
      </w:tr>
      <w:tr w:rsidR="004A34B4" w:rsidRPr="00E87043" w14:paraId="4870ED0E" w14:textId="77777777" w:rsidTr="007238AB">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4E6D0BF7" w14:textId="77777777" w:rsidR="004A34B4" w:rsidRPr="00E87043" w:rsidRDefault="004A34B4" w:rsidP="007238AB">
            <w:pPr>
              <w:rPr>
                <w:sz w:val="20"/>
                <w:szCs w:val="20"/>
              </w:rPr>
            </w:pPr>
            <w:r w:rsidRPr="00E87043">
              <w:rPr>
                <w:b/>
                <w:sz w:val="20"/>
                <w:szCs w:val="20"/>
              </w:rPr>
              <w:t>Ders dışı etkinlikler</w:t>
            </w:r>
          </w:p>
        </w:tc>
      </w:tr>
      <w:tr w:rsidR="004A34B4" w:rsidRPr="00E87043" w14:paraId="04F0DF97" w14:textId="77777777" w:rsidTr="007238AB">
        <w:trPr>
          <w:trHeight w:val="250"/>
        </w:trPr>
        <w:tc>
          <w:tcPr>
            <w:tcW w:w="5508" w:type="dxa"/>
            <w:tcBorders>
              <w:top w:val="single" w:sz="4" w:space="0" w:color="auto"/>
              <w:left w:val="single" w:sz="4" w:space="0" w:color="auto"/>
              <w:bottom w:val="single" w:sz="4" w:space="0" w:color="auto"/>
              <w:right w:val="single" w:sz="4" w:space="0" w:color="auto"/>
            </w:tcBorders>
            <w:hideMark/>
          </w:tcPr>
          <w:p w14:paraId="2F430243" w14:textId="77777777" w:rsidR="004A34B4" w:rsidRPr="00E87043" w:rsidRDefault="004A34B4" w:rsidP="007238AB">
            <w:pPr>
              <w:ind w:left="540"/>
              <w:rPr>
                <w:sz w:val="20"/>
                <w:szCs w:val="20"/>
              </w:rPr>
            </w:pPr>
            <w:r w:rsidRPr="00E87043">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38BA8574" w14:textId="77777777" w:rsidR="004A34B4" w:rsidRPr="00E87043" w:rsidRDefault="004A34B4" w:rsidP="007238AB">
            <w:pPr>
              <w:jc w:val="center"/>
              <w:rPr>
                <w:sz w:val="20"/>
                <w:szCs w:val="20"/>
              </w:rPr>
            </w:pPr>
            <w:r w:rsidRPr="00E87043">
              <w:rPr>
                <w:sz w:val="20"/>
                <w:szCs w:val="20"/>
              </w:rPr>
              <w:t>14</w:t>
            </w:r>
          </w:p>
        </w:tc>
        <w:tc>
          <w:tcPr>
            <w:tcW w:w="851" w:type="dxa"/>
            <w:tcBorders>
              <w:top w:val="single" w:sz="4" w:space="0" w:color="auto"/>
              <w:left w:val="single" w:sz="4" w:space="0" w:color="auto"/>
              <w:bottom w:val="single" w:sz="4" w:space="0" w:color="auto"/>
              <w:right w:val="single" w:sz="4" w:space="0" w:color="auto"/>
            </w:tcBorders>
            <w:hideMark/>
          </w:tcPr>
          <w:p w14:paraId="669E870F" w14:textId="77777777" w:rsidR="004A34B4" w:rsidRPr="00E87043" w:rsidRDefault="004A34B4" w:rsidP="007238AB">
            <w:pPr>
              <w:jc w:val="center"/>
              <w:rPr>
                <w:sz w:val="20"/>
                <w:szCs w:val="20"/>
              </w:rPr>
            </w:pPr>
            <w:r w:rsidRPr="00E87043">
              <w:rPr>
                <w:sz w:val="20"/>
                <w:szCs w:val="20"/>
              </w:rPr>
              <w:t>1</w:t>
            </w:r>
          </w:p>
        </w:tc>
        <w:tc>
          <w:tcPr>
            <w:tcW w:w="2116" w:type="dxa"/>
            <w:tcBorders>
              <w:top w:val="single" w:sz="4" w:space="0" w:color="auto"/>
              <w:left w:val="single" w:sz="4" w:space="0" w:color="auto"/>
              <w:bottom w:val="single" w:sz="4" w:space="0" w:color="auto"/>
              <w:right w:val="single" w:sz="4" w:space="0" w:color="auto"/>
            </w:tcBorders>
            <w:hideMark/>
          </w:tcPr>
          <w:p w14:paraId="6AB03512" w14:textId="77777777" w:rsidR="004A34B4" w:rsidRPr="00E87043" w:rsidRDefault="004A34B4" w:rsidP="007238AB">
            <w:pPr>
              <w:jc w:val="center"/>
              <w:rPr>
                <w:sz w:val="20"/>
                <w:szCs w:val="20"/>
              </w:rPr>
            </w:pPr>
            <w:r w:rsidRPr="00E87043">
              <w:rPr>
                <w:sz w:val="20"/>
                <w:szCs w:val="20"/>
              </w:rPr>
              <w:t>14</w:t>
            </w:r>
          </w:p>
        </w:tc>
      </w:tr>
      <w:tr w:rsidR="004A34B4" w:rsidRPr="00E87043" w14:paraId="391CD612" w14:textId="77777777" w:rsidTr="007238AB">
        <w:trPr>
          <w:trHeight w:val="250"/>
        </w:trPr>
        <w:tc>
          <w:tcPr>
            <w:tcW w:w="5508" w:type="dxa"/>
            <w:tcBorders>
              <w:top w:val="single" w:sz="4" w:space="0" w:color="auto"/>
              <w:left w:val="single" w:sz="4" w:space="0" w:color="auto"/>
              <w:bottom w:val="single" w:sz="4" w:space="0" w:color="auto"/>
              <w:right w:val="single" w:sz="4" w:space="0" w:color="auto"/>
            </w:tcBorders>
            <w:hideMark/>
          </w:tcPr>
          <w:p w14:paraId="27BE547C" w14:textId="77777777" w:rsidR="004A34B4" w:rsidRPr="00E87043" w:rsidRDefault="004A34B4" w:rsidP="007238AB">
            <w:pPr>
              <w:ind w:firstLine="540"/>
              <w:rPr>
                <w:sz w:val="20"/>
                <w:szCs w:val="20"/>
              </w:rPr>
            </w:pPr>
            <w:r w:rsidRPr="00E87043">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4BBBEE77" w14:textId="77777777" w:rsidR="004A34B4" w:rsidRPr="00E87043" w:rsidRDefault="004A34B4" w:rsidP="007238AB">
            <w:pPr>
              <w:jc w:val="center"/>
              <w:rPr>
                <w:sz w:val="20"/>
                <w:szCs w:val="20"/>
              </w:rPr>
            </w:pPr>
            <w:r w:rsidRPr="00E87043">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03B827C5" w14:textId="77777777" w:rsidR="004A34B4" w:rsidRPr="00E87043" w:rsidRDefault="004A34B4" w:rsidP="007238AB">
            <w:pPr>
              <w:jc w:val="center"/>
              <w:rPr>
                <w:sz w:val="20"/>
                <w:szCs w:val="20"/>
              </w:rPr>
            </w:pPr>
            <w:r w:rsidRPr="00E87043">
              <w:rPr>
                <w:sz w:val="20"/>
                <w:szCs w:val="20"/>
              </w:rPr>
              <w:t>30</w:t>
            </w:r>
          </w:p>
        </w:tc>
        <w:tc>
          <w:tcPr>
            <w:tcW w:w="2116" w:type="dxa"/>
            <w:tcBorders>
              <w:top w:val="single" w:sz="4" w:space="0" w:color="auto"/>
              <w:left w:val="single" w:sz="4" w:space="0" w:color="auto"/>
              <w:bottom w:val="single" w:sz="4" w:space="0" w:color="auto"/>
              <w:right w:val="single" w:sz="4" w:space="0" w:color="auto"/>
            </w:tcBorders>
            <w:hideMark/>
          </w:tcPr>
          <w:p w14:paraId="4ADA708E" w14:textId="77777777" w:rsidR="004A34B4" w:rsidRPr="00E87043" w:rsidRDefault="004A34B4" w:rsidP="007238AB">
            <w:pPr>
              <w:jc w:val="center"/>
              <w:rPr>
                <w:sz w:val="20"/>
                <w:szCs w:val="20"/>
              </w:rPr>
            </w:pPr>
            <w:r w:rsidRPr="00E87043">
              <w:rPr>
                <w:sz w:val="20"/>
                <w:szCs w:val="20"/>
              </w:rPr>
              <w:t>30</w:t>
            </w:r>
          </w:p>
        </w:tc>
      </w:tr>
      <w:tr w:rsidR="004A34B4" w:rsidRPr="00E87043" w14:paraId="74B01730" w14:textId="77777777" w:rsidTr="007238AB">
        <w:trPr>
          <w:trHeight w:val="250"/>
        </w:trPr>
        <w:tc>
          <w:tcPr>
            <w:tcW w:w="5508" w:type="dxa"/>
            <w:tcBorders>
              <w:top w:val="single" w:sz="4" w:space="0" w:color="auto"/>
              <w:left w:val="single" w:sz="4" w:space="0" w:color="auto"/>
              <w:bottom w:val="single" w:sz="4" w:space="0" w:color="auto"/>
              <w:right w:val="single" w:sz="4" w:space="0" w:color="auto"/>
            </w:tcBorders>
            <w:hideMark/>
          </w:tcPr>
          <w:p w14:paraId="224D4C41" w14:textId="77777777" w:rsidR="004A34B4" w:rsidRPr="00E87043" w:rsidRDefault="004A34B4" w:rsidP="007238AB">
            <w:pPr>
              <w:ind w:firstLine="540"/>
              <w:rPr>
                <w:sz w:val="20"/>
                <w:szCs w:val="20"/>
              </w:rPr>
            </w:pPr>
            <w:r w:rsidRPr="00E87043">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0A7319AE" w14:textId="77777777" w:rsidR="004A34B4" w:rsidRPr="00E87043" w:rsidRDefault="004A34B4" w:rsidP="007238AB">
            <w:pPr>
              <w:jc w:val="center"/>
              <w:rPr>
                <w:sz w:val="20"/>
                <w:szCs w:val="20"/>
              </w:rPr>
            </w:pPr>
            <w:r w:rsidRPr="00E87043">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7CACE74C" w14:textId="77777777" w:rsidR="004A34B4" w:rsidRPr="00E87043" w:rsidRDefault="004A34B4" w:rsidP="007238AB">
            <w:pPr>
              <w:jc w:val="center"/>
              <w:rPr>
                <w:sz w:val="20"/>
                <w:szCs w:val="20"/>
              </w:rPr>
            </w:pPr>
            <w:r w:rsidRPr="00E87043">
              <w:rPr>
                <w:sz w:val="20"/>
                <w:szCs w:val="20"/>
              </w:rPr>
              <w:t>24</w:t>
            </w:r>
          </w:p>
        </w:tc>
        <w:tc>
          <w:tcPr>
            <w:tcW w:w="2116" w:type="dxa"/>
            <w:tcBorders>
              <w:top w:val="single" w:sz="4" w:space="0" w:color="auto"/>
              <w:left w:val="single" w:sz="4" w:space="0" w:color="auto"/>
              <w:bottom w:val="single" w:sz="4" w:space="0" w:color="auto"/>
              <w:right w:val="single" w:sz="4" w:space="0" w:color="auto"/>
            </w:tcBorders>
            <w:hideMark/>
          </w:tcPr>
          <w:p w14:paraId="10324C91" w14:textId="77777777" w:rsidR="004A34B4" w:rsidRPr="00E87043" w:rsidRDefault="004A34B4" w:rsidP="007238AB">
            <w:pPr>
              <w:jc w:val="center"/>
              <w:rPr>
                <w:sz w:val="20"/>
                <w:szCs w:val="20"/>
              </w:rPr>
            </w:pPr>
            <w:r w:rsidRPr="00E87043">
              <w:rPr>
                <w:sz w:val="20"/>
                <w:szCs w:val="20"/>
              </w:rPr>
              <w:t>24</w:t>
            </w:r>
          </w:p>
        </w:tc>
      </w:tr>
      <w:tr w:rsidR="004A34B4" w:rsidRPr="00E87043" w14:paraId="2ECD78D5" w14:textId="77777777" w:rsidTr="007238AB">
        <w:trPr>
          <w:trHeight w:val="250"/>
        </w:trPr>
        <w:tc>
          <w:tcPr>
            <w:tcW w:w="5508" w:type="dxa"/>
            <w:tcBorders>
              <w:top w:val="single" w:sz="4" w:space="0" w:color="auto"/>
              <w:left w:val="single" w:sz="4" w:space="0" w:color="auto"/>
              <w:bottom w:val="single" w:sz="4" w:space="0" w:color="auto"/>
              <w:right w:val="single" w:sz="4" w:space="0" w:color="auto"/>
            </w:tcBorders>
            <w:hideMark/>
          </w:tcPr>
          <w:p w14:paraId="22767557" w14:textId="77777777" w:rsidR="004A34B4" w:rsidRPr="00E87043" w:rsidRDefault="004A34B4" w:rsidP="007238AB">
            <w:pPr>
              <w:ind w:firstLine="540"/>
              <w:rPr>
                <w:sz w:val="20"/>
                <w:szCs w:val="20"/>
              </w:rPr>
            </w:pPr>
            <w:r w:rsidRPr="00E87043">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hideMark/>
          </w:tcPr>
          <w:p w14:paraId="35804979" w14:textId="77777777" w:rsidR="004A34B4" w:rsidRPr="00E87043" w:rsidRDefault="004A34B4" w:rsidP="007238A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158F69A5" w14:textId="77777777" w:rsidR="004A34B4" w:rsidRPr="00E87043" w:rsidRDefault="004A34B4" w:rsidP="007238AB">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39D4ABBE" w14:textId="77777777" w:rsidR="004A34B4" w:rsidRPr="00E87043" w:rsidRDefault="004A34B4" w:rsidP="007238AB">
            <w:pPr>
              <w:jc w:val="center"/>
              <w:rPr>
                <w:sz w:val="20"/>
                <w:szCs w:val="20"/>
              </w:rPr>
            </w:pPr>
          </w:p>
        </w:tc>
      </w:tr>
      <w:tr w:rsidR="004A34B4" w:rsidRPr="00E87043" w14:paraId="5F88F8E6" w14:textId="77777777" w:rsidTr="007238AB">
        <w:trPr>
          <w:trHeight w:val="250"/>
        </w:trPr>
        <w:tc>
          <w:tcPr>
            <w:tcW w:w="5508" w:type="dxa"/>
            <w:tcBorders>
              <w:top w:val="single" w:sz="4" w:space="0" w:color="auto"/>
              <w:left w:val="single" w:sz="4" w:space="0" w:color="auto"/>
              <w:bottom w:val="single" w:sz="4" w:space="0" w:color="auto"/>
              <w:right w:val="single" w:sz="4" w:space="0" w:color="auto"/>
            </w:tcBorders>
            <w:hideMark/>
          </w:tcPr>
          <w:p w14:paraId="1BA150EF" w14:textId="77777777" w:rsidR="004A34B4" w:rsidRPr="00E87043" w:rsidRDefault="004A34B4" w:rsidP="007238AB">
            <w:pPr>
              <w:ind w:firstLine="540"/>
              <w:rPr>
                <w:sz w:val="20"/>
                <w:szCs w:val="20"/>
              </w:rPr>
            </w:pPr>
            <w:r w:rsidRPr="00E87043">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hideMark/>
          </w:tcPr>
          <w:p w14:paraId="16AA943A" w14:textId="77777777" w:rsidR="004A34B4" w:rsidRPr="00E87043" w:rsidRDefault="004A34B4" w:rsidP="007238A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29053FC7" w14:textId="77777777" w:rsidR="004A34B4" w:rsidRPr="00E87043" w:rsidRDefault="004A34B4" w:rsidP="007238AB">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496C6C71" w14:textId="77777777" w:rsidR="004A34B4" w:rsidRPr="00E87043" w:rsidRDefault="004A34B4" w:rsidP="007238AB">
            <w:pPr>
              <w:jc w:val="center"/>
              <w:rPr>
                <w:sz w:val="20"/>
                <w:szCs w:val="20"/>
              </w:rPr>
            </w:pPr>
          </w:p>
        </w:tc>
      </w:tr>
      <w:tr w:rsidR="004A34B4" w:rsidRPr="00E87043" w14:paraId="65DB1B0D" w14:textId="77777777" w:rsidTr="007238AB">
        <w:trPr>
          <w:trHeight w:val="250"/>
        </w:trPr>
        <w:tc>
          <w:tcPr>
            <w:tcW w:w="5508" w:type="dxa"/>
            <w:tcBorders>
              <w:top w:val="single" w:sz="4" w:space="0" w:color="auto"/>
              <w:left w:val="single" w:sz="4" w:space="0" w:color="auto"/>
              <w:bottom w:val="single" w:sz="4" w:space="0" w:color="auto"/>
              <w:right w:val="single" w:sz="4" w:space="0" w:color="auto"/>
            </w:tcBorders>
            <w:hideMark/>
          </w:tcPr>
          <w:p w14:paraId="24C18532" w14:textId="77777777" w:rsidR="004A34B4" w:rsidRPr="00E87043" w:rsidRDefault="004A34B4" w:rsidP="007238AB">
            <w:pPr>
              <w:ind w:firstLine="540"/>
              <w:rPr>
                <w:sz w:val="20"/>
                <w:szCs w:val="20"/>
              </w:rPr>
            </w:pPr>
            <w:r w:rsidRPr="00E87043">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hideMark/>
          </w:tcPr>
          <w:p w14:paraId="2F1F8962" w14:textId="77777777" w:rsidR="004A34B4" w:rsidRPr="00E87043" w:rsidRDefault="004A34B4" w:rsidP="007238A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67E6539C" w14:textId="77777777" w:rsidR="004A34B4" w:rsidRPr="00E87043" w:rsidRDefault="004A34B4" w:rsidP="007238AB">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0A226DCE" w14:textId="77777777" w:rsidR="004A34B4" w:rsidRPr="00E87043" w:rsidRDefault="004A34B4" w:rsidP="007238AB">
            <w:pPr>
              <w:jc w:val="center"/>
              <w:rPr>
                <w:sz w:val="20"/>
                <w:szCs w:val="20"/>
              </w:rPr>
            </w:pPr>
          </w:p>
        </w:tc>
      </w:tr>
      <w:tr w:rsidR="004A34B4" w:rsidRPr="00E87043" w14:paraId="7EC3175E" w14:textId="77777777" w:rsidTr="007238AB">
        <w:trPr>
          <w:trHeight w:val="250"/>
        </w:trPr>
        <w:tc>
          <w:tcPr>
            <w:tcW w:w="5508" w:type="dxa"/>
            <w:tcBorders>
              <w:top w:val="single" w:sz="4" w:space="0" w:color="auto"/>
              <w:left w:val="single" w:sz="4" w:space="0" w:color="auto"/>
              <w:bottom w:val="single" w:sz="4" w:space="0" w:color="auto"/>
              <w:right w:val="single" w:sz="4" w:space="0" w:color="auto"/>
            </w:tcBorders>
            <w:hideMark/>
          </w:tcPr>
          <w:p w14:paraId="21A9A9CD" w14:textId="77777777" w:rsidR="004A34B4" w:rsidRPr="00E87043" w:rsidRDefault="004A34B4" w:rsidP="007238AB">
            <w:pPr>
              <w:ind w:firstLine="540"/>
              <w:rPr>
                <w:sz w:val="20"/>
                <w:szCs w:val="20"/>
              </w:rPr>
            </w:pPr>
            <w:r w:rsidRPr="00E87043">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hideMark/>
          </w:tcPr>
          <w:p w14:paraId="04E3DC6B" w14:textId="77777777" w:rsidR="004A34B4" w:rsidRPr="00E87043" w:rsidRDefault="004A34B4" w:rsidP="007238A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348B982A" w14:textId="77777777" w:rsidR="004A34B4" w:rsidRPr="00E87043" w:rsidRDefault="004A34B4" w:rsidP="007238AB">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6A594BF0" w14:textId="77777777" w:rsidR="004A34B4" w:rsidRPr="00E87043" w:rsidRDefault="004A34B4" w:rsidP="007238AB">
            <w:pPr>
              <w:jc w:val="center"/>
              <w:rPr>
                <w:sz w:val="20"/>
                <w:szCs w:val="20"/>
              </w:rPr>
            </w:pPr>
          </w:p>
        </w:tc>
      </w:tr>
      <w:tr w:rsidR="004A34B4" w:rsidRPr="00E87043" w14:paraId="0F79E389" w14:textId="77777777" w:rsidTr="007238AB">
        <w:trPr>
          <w:trHeight w:val="250"/>
        </w:trPr>
        <w:tc>
          <w:tcPr>
            <w:tcW w:w="5508" w:type="dxa"/>
            <w:tcBorders>
              <w:top w:val="single" w:sz="4" w:space="0" w:color="auto"/>
              <w:left w:val="single" w:sz="4" w:space="0" w:color="auto"/>
              <w:bottom w:val="single" w:sz="4" w:space="0" w:color="auto"/>
              <w:right w:val="single" w:sz="4" w:space="0" w:color="auto"/>
            </w:tcBorders>
            <w:hideMark/>
          </w:tcPr>
          <w:p w14:paraId="1D64618B" w14:textId="77777777" w:rsidR="004A34B4" w:rsidRPr="00E87043" w:rsidRDefault="004A34B4" w:rsidP="007238AB">
            <w:pPr>
              <w:ind w:firstLine="540"/>
              <w:jc w:val="both"/>
              <w:rPr>
                <w:b/>
                <w:sz w:val="20"/>
                <w:szCs w:val="20"/>
              </w:rPr>
            </w:pPr>
            <w:r w:rsidRPr="00E87043">
              <w:rPr>
                <w:b/>
                <w:sz w:val="20"/>
                <w:szCs w:val="20"/>
              </w:rPr>
              <w:t>Toplam İşyükü (saat )</w:t>
            </w:r>
          </w:p>
        </w:tc>
        <w:tc>
          <w:tcPr>
            <w:tcW w:w="837" w:type="dxa"/>
            <w:tcBorders>
              <w:top w:val="single" w:sz="4" w:space="0" w:color="auto"/>
              <w:left w:val="single" w:sz="4" w:space="0" w:color="auto"/>
              <w:bottom w:val="single" w:sz="4" w:space="0" w:color="auto"/>
              <w:right w:val="single" w:sz="4" w:space="0" w:color="auto"/>
            </w:tcBorders>
          </w:tcPr>
          <w:p w14:paraId="2EFED6A8" w14:textId="77777777" w:rsidR="004A34B4" w:rsidRPr="00E87043" w:rsidRDefault="004A34B4" w:rsidP="007238A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17DB79D" w14:textId="77777777" w:rsidR="004A34B4" w:rsidRPr="00E87043" w:rsidRDefault="004A34B4" w:rsidP="007238AB">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4EF9A793" w14:textId="77777777" w:rsidR="004A34B4" w:rsidRPr="00E87043" w:rsidRDefault="004A34B4" w:rsidP="007238AB">
            <w:pPr>
              <w:jc w:val="center"/>
              <w:rPr>
                <w:b/>
                <w:color w:val="00B0F0"/>
                <w:sz w:val="20"/>
                <w:szCs w:val="20"/>
              </w:rPr>
            </w:pPr>
          </w:p>
          <w:p w14:paraId="5A9E8C51" w14:textId="77777777" w:rsidR="004A34B4" w:rsidRPr="00E87043" w:rsidRDefault="004A34B4" w:rsidP="007238AB">
            <w:pPr>
              <w:rPr>
                <w:b/>
                <w:color w:val="FF0000"/>
                <w:sz w:val="20"/>
                <w:szCs w:val="20"/>
              </w:rPr>
            </w:pPr>
          </w:p>
        </w:tc>
      </w:tr>
      <w:tr w:rsidR="004A34B4" w:rsidRPr="00E87043" w14:paraId="6A616651" w14:textId="77777777" w:rsidTr="007238AB">
        <w:trPr>
          <w:trHeight w:val="250"/>
        </w:trPr>
        <w:tc>
          <w:tcPr>
            <w:tcW w:w="5508" w:type="dxa"/>
            <w:tcBorders>
              <w:top w:val="single" w:sz="4" w:space="0" w:color="auto"/>
              <w:left w:val="single" w:sz="4" w:space="0" w:color="auto"/>
              <w:bottom w:val="single" w:sz="4" w:space="0" w:color="auto"/>
              <w:right w:val="single" w:sz="4" w:space="0" w:color="auto"/>
            </w:tcBorders>
            <w:hideMark/>
          </w:tcPr>
          <w:p w14:paraId="521AA5A8" w14:textId="77777777" w:rsidR="004A34B4" w:rsidRPr="00E87043" w:rsidRDefault="004A34B4" w:rsidP="007238AB">
            <w:pPr>
              <w:ind w:firstLine="540"/>
              <w:jc w:val="both"/>
              <w:rPr>
                <w:b/>
                <w:sz w:val="20"/>
                <w:szCs w:val="20"/>
              </w:rPr>
            </w:pPr>
            <w:r w:rsidRPr="00E87043">
              <w:rPr>
                <w:b/>
                <w:sz w:val="20"/>
                <w:szCs w:val="20"/>
              </w:rPr>
              <w:t xml:space="preserve">Dersin AKTS kredisi </w:t>
            </w:r>
          </w:p>
          <w:p w14:paraId="63520249" w14:textId="77777777" w:rsidR="004A34B4" w:rsidRPr="00E87043" w:rsidRDefault="004A34B4" w:rsidP="007238AB">
            <w:pPr>
              <w:ind w:firstLine="540"/>
              <w:jc w:val="both"/>
              <w:rPr>
                <w:b/>
                <w:sz w:val="20"/>
                <w:szCs w:val="20"/>
              </w:rPr>
            </w:pPr>
            <w:r w:rsidRPr="00E87043">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5C2E85B5" w14:textId="77777777" w:rsidR="004A34B4" w:rsidRPr="00E87043" w:rsidRDefault="004A34B4" w:rsidP="007238A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CC4CC3" w14:textId="77777777" w:rsidR="004A34B4" w:rsidRPr="00E87043" w:rsidRDefault="004A34B4" w:rsidP="007238AB">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5BA9D724" w14:textId="77777777" w:rsidR="004A34B4" w:rsidRPr="00E87043" w:rsidRDefault="004A34B4" w:rsidP="007238AB">
            <w:pPr>
              <w:ind w:left="-108" w:right="-118"/>
              <w:jc w:val="center"/>
              <w:rPr>
                <w:sz w:val="20"/>
                <w:szCs w:val="20"/>
              </w:rPr>
            </w:pPr>
            <w:r w:rsidRPr="00E87043">
              <w:rPr>
                <w:sz w:val="20"/>
                <w:szCs w:val="20"/>
              </w:rPr>
              <w:t>100/25</w:t>
            </w:r>
          </w:p>
          <w:p w14:paraId="1DAF5520" w14:textId="77777777" w:rsidR="004A34B4" w:rsidRPr="00E87043" w:rsidRDefault="004A34B4" w:rsidP="007238AB">
            <w:pPr>
              <w:ind w:left="-108" w:right="-118"/>
              <w:jc w:val="center"/>
              <w:rPr>
                <w:b/>
                <w:color w:val="FF0000"/>
                <w:sz w:val="20"/>
                <w:szCs w:val="20"/>
              </w:rPr>
            </w:pPr>
            <w:r w:rsidRPr="00E87043">
              <w:rPr>
                <w:sz w:val="20"/>
                <w:szCs w:val="20"/>
              </w:rPr>
              <w:t>4</w:t>
            </w:r>
          </w:p>
        </w:tc>
      </w:tr>
    </w:tbl>
    <w:p w14:paraId="359F2C62" w14:textId="77777777" w:rsidR="004A34B4" w:rsidRPr="00025033" w:rsidRDefault="004A34B4" w:rsidP="004A34B4">
      <w:pPr>
        <w:jc w:val="center"/>
        <w:rPr>
          <w:b/>
          <w:sz w:val="20"/>
          <w:szCs w:val="20"/>
        </w:rPr>
      </w:pPr>
    </w:p>
    <w:p w14:paraId="36768837" w14:textId="77777777" w:rsidR="004A34B4" w:rsidRDefault="004A34B4" w:rsidP="004A34B4">
      <w:pPr>
        <w:pStyle w:val="Balk2"/>
      </w:pPr>
      <w:bookmarkStart w:id="96" w:name="_Toc517951292"/>
      <w:bookmarkStart w:id="97" w:name="_Toc45620261"/>
      <w:r w:rsidRPr="006D3E08">
        <w:t>HEF 1029</w:t>
      </w:r>
      <w:r>
        <w:t xml:space="preserve"> </w:t>
      </w:r>
      <w:r w:rsidRPr="006D3E08">
        <w:t>Fizyoloji I</w:t>
      </w:r>
      <w:bookmarkEnd w:id="96"/>
      <w:bookmarkEnd w:id="97"/>
    </w:p>
    <w:p w14:paraId="7C546CEF" w14:textId="77777777" w:rsidR="004A34B4" w:rsidRPr="00E141A4" w:rsidRDefault="004A34B4" w:rsidP="004A34B4">
      <w:pPr>
        <w:jc w:val="cente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5"/>
        <w:gridCol w:w="4799"/>
      </w:tblGrid>
      <w:tr w:rsidR="004A34B4" w:rsidRPr="00E141A4" w14:paraId="0A36F9F1" w14:textId="77777777" w:rsidTr="007238AB">
        <w:tc>
          <w:tcPr>
            <w:tcW w:w="4552" w:type="dxa"/>
            <w:gridSpan w:val="3"/>
          </w:tcPr>
          <w:p w14:paraId="4DE40D8D" w14:textId="77777777" w:rsidR="004A34B4" w:rsidRPr="00E141A4" w:rsidRDefault="004A34B4" w:rsidP="007238AB">
            <w:pPr>
              <w:rPr>
                <w:b/>
                <w:sz w:val="20"/>
                <w:szCs w:val="20"/>
              </w:rPr>
            </w:pPr>
            <w:r w:rsidRPr="00E141A4">
              <w:rPr>
                <w:b/>
                <w:bCs/>
                <w:sz w:val="20"/>
                <w:szCs w:val="20"/>
              </w:rPr>
              <w:t>Dersi Veren Birim(ler):</w:t>
            </w:r>
            <w:r w:rsidRPr="00E141A4">
              <w:rPr>
                <w:sz w:val="20"/>
                <w:szCs w:val="20"/>
              </w:rPr>
              <w:t xml:space="preserve"> </w:t>
            </w:r>
            <w:r w:rsidRPr="00E141A4">
              <w:rPr>
                <w:b/>
                <w:bCs/>
                <w:sz w:val="20"/>
                <w:szCs w:val="20"/>
              </w:rPr>
              <w:t>Tıp Fakültesi</w:t>
            </w:r>
          </w:p>
        </w:tc>
        <w:tc>
          <w:tcPr>
            <w:tcW w:w="4799" w:type="dxa"/>
          </w:tcPr>
          <w:p w14:paraId="40E8B676" w14:textId="77777777" w:rsidR="004A34B4" w:rsidRPr="00E141A4" w:rsidRDefault="004A34B4" w:rsidP="007238AB">
            <w:pPr>
              <w:rPr>
                <w:b/>
                <w:sz w:val="20"/>
                <w:szCs w:val="20"/>
              </w:rPr>
            </w:pPr>
            <w:r w:rsidRPr="00E141A4">
              <w:rPr>
                <w:b/>
                <w:bCs/>
                <w:sz w:val="20"/>
                <w:szCs w:val="20"/>
              </w:rPr>
              <w:t>Dersi Alan Birim(ler):</w:t>
            </w:r>
            <w:r w:rsidRPr="00E141A4">
              <w:rPr>
                <w:sz w:val="20"/>
                <w:szCs w:val="20"/>
              </w:rPr>
              <w:t xml:space="preserve"> Hemşirelik Fakültesi</w:t>
            </w:r>
          </w:p>
          <w:p w14:paraId="3AAC9759" w14:textId="77777777" w:rsidR="004A34B4" w:rsidRPr="00E141A4" w:rsidRDefault="004A34B4" w:rsidP="007238AB">
            <w:pPr>
              <w:rPr>
                <w:b/>
                <w:sz w:val="20"/>
                <w:szCs w:val="20"/>
              </w:rPr>
            </w:pPr>
          </w:p>
        </w:tc>
      </w:tr>
      <w:tr w:rsidR="004A34B4" w:rsidRPr="00E141A4" w14:paraId="58AEC4E6" w14:textId="77777777" w:rsidTr="007238AB">
        <w:tc>
          <w:tcPr>
            <w:tcW w:w="4552" w:type="dxa"/>
            <w:gridSpan w:val="3"/>
          </w:tcPr>
          <w:p w14:paraId="7A1F4666" w14:textId="77777777" w:rsidR="004A34B4" w:rsidRPr="00E141A4" w:rsidRDefault="004A34B4" w:rsidP="007238AB">
            <w:pPr>
              <w:rPr>
                <w:b/>
                <w:sz w:val="20"/>
                <w:szCs w:val="20"/>
              </w:rPr>
            </w:pPr>
            <w:r w:rsidRPr="00E141A4">
              <w:rPr>
                <w:b/>
                <w:bCs/>
                <w:sz w:val="20"/>
                <w:szCs w:val="20"/>
              </w:rPr>
              <w:t>Bölüm Adı:</w:t>
            </w:r>
            <w:r w:rsidRPr="00E141A4">
              <w:rPr>
                <w:sz w:val="20"/>
                <w:szCs w:val="20"/>
              </w:rPr>
              <w:t xml:space="preserve"> </w:t>
            </w:r>
          </w:p>
        </w:tc>
        <w:tc>
          <w:tcPr>
            <w:tcW w:w="4799" w:type="dxa"/>
          </w:tcPr>
          <w:p w14:paraId="1CDCAB92" w14:textId="77777777" w:rsidR="004A34B4" w:rsidRPr="00E141A4" w:rsidRDefault="004A34B4" w:rsidP="007238AB">
            <w:pPr>
              <w:rPr>
                <w:b/>
                <w:sz w:val="20"/>
                <w:szCs w:val="20"/>
              </w:rPr>
            </w:pPr>
            <w:r w:rsidRPr="00E141A4">
              <w:rPr>
                <w:b/>
                <w:bCs/>
                <w:sz w:val="20"/>
                <w:szCs w:val="20"/>
              </w:rPr>
              <w:t>Dersin Adı:</w:t>
            </w:r>
            <w:r w:rsidRPr="00E141A4">
              <w:rPr>
                <w:sz w:val="20"/>
                <w:szCs w:val="20"/>
              </w:rPr>
              <w:t xml:space="preserve"> </w:t>
            </w:r>
            <w:r>
              <w:rPr>
                <w:sz w:val="20"/>
                <w:szCs w:val="20"/>
              </w:rPr>
              <w:t>Fizyoloji I</w:t>
            </w:r>
          </w:p>
        </w:tc>
      </w:tr>
      <w:tr w:rsidR="004A34B4" w:rsidRPr="00E141A4" w14:paraId="65722712" w14:textId="77777777" w:rsidTr="007238AB">
        <w:tc>
          <w:tcPr>
            <w:tcW w:w="4552" w:type="dxa"/>
            <w:gridSpan w:val="3"/>
          </w:tcPr>
          <w:p w14:paraId="43C4829F" w14:textId="77777777" w:rsidR="004A34B4" w:rsidRPr="00E141A4" w:rsidRDefault="004A34B4" w:rsidP="007238AB">
            <w:pPr>
              <w:rPr>
                <w:b/>
                <w:sz w:val="20"/>
                <w:szCs w:val="20"/>
              </w:rPr>
            </w:pPr>
            <w:r w:rsidRPr="00E141A4">
              <w:rPr>
                <w:b/>
                <w:bCs/>
                <w:sz w:val="20"/>
                <w:szCs w:val="20"/>
              </w:rPr>
              <w:t>Dersin Düzeyi:</w:t>
            </w:r>
            <w:r w:rsidRPr="00E141A4">
              <w:rPr>
                <w:sz w:val="20"/>
                <w:szCs w:val="20"/>
              </w:rPr>
              <w:t xml:space="preserve"> Lisans </w:t>
            </w:r>
          </w:p>
        </w:tc>
        <w:tc>
          <w:tcPr>
            <w:tcW w:w="4799" w:type="dxa"/>
          </w:tcPr>
          <w:p w14:paraId="64D3EA25" w14:textId="77777777" w:rsidR="004A34B4" w:rsidRPr="00E141A4" w:rsidRDefault="004A34B4" w:rsidP="007238AB">
            <w:pPr>
              <w:rPr>
                <w:b/>
                <w:sz w:val="20"/>
                <w:szCs w:val="20"/>
              </w:rPr>
            </w:pPr>
            <w:r w:rsidRPr="00E141A4">
              <w:rPr>
                <w:b/>
                <w:bCs/>
                <w:sz w:val="20"/>
                <w:szCs w:val="20"/>
              </w:rPr>
              <w:t>Dersin Kodu:</w:t>
            </w:r>
            <w:r w:rsidRPr="00E141A4">
              <w:rPr>
                <w:sz w:val="20"/>
                <w:szCs w:val="20"/>
              </w:rPr>
              <w:t xml:space="preserve"> HEF 1029</w:t>
            </w:r>
          </w:p>
          <w:p w14:paraId="30CA8C39" w14:textId="77777777" w:rsidR="004A34B4" w:rsidRPr="00E141A4" w:rsidRDefault="004A34B4" w:rsidP="007238AB">
            <w:pPr>
              <w:rPr>
                <w:sz w:val="20"/>
                <w:szCs w:val="20"/>
              </w:rPr>
            </w:pPr>
          </w:p>
        </w:tc>
      </w:tr>
      <w:tr w:rsidR="004A34B4" w:rsidRPr="00E141A4" w14:paraId="14754B8A" w14:textId="77777777" w:rsidTr="007238AB">
        <w:tc>
          <w:tcPr>
            <w:tcW w:w="4552" w:type="dxa"/>
            <w:gridSpan w:val="3"/>
          </w:tcPr>
          <w:p w14:paraId="6751B880" w14:textId="77777777" w:rsidR="004A34B4" w:rsidRPr="0029505E" w:rsidRDefault="004A34B4" w:rsidP="007238AB">
            <w:pPr>
              <w:rPr>
                <w:color w:val="000000"/>
                <w:sz w:val="20"/>
                <w:szCs w:val="20"/>
              </w:rPr>
            </w:pPr>
            <w:r w:rsidRPr="00E141A4">
              <w:rPr>
                <w:b/>
                <w:bCs/>
                <w:color w:val="000000"/>
                <w:sz w:val="20"/>
                <w:szCs w:val="20"/>
              </w:rPr>
              <w:t>Formun Düzenlenme/Yenilenme Tarihi:</w:t>
            </w:r>
            <w:r>
              <w:rPr>
                <w:color w:val="000000"/>
                <w:sz w:val="20"/>
                <w:szCs w:val="20"/>
              </w:rPr>
              <w:t xml:space="preserve"> 05.06.2020</w:t>
            </w:r>
          </w:p>
        </w:tc>
        <w:tc>
          <w:tcPr>
            <w:tcW w:w="4799" w:type="dxa"/>
          </w:tcPr>
          <w:p w14:paraId="451FF3F8" w14:textId="77777777" w:rsidR="004A34B4" w:rsidRPr="00E141A4" w:rsidRDefault="004A34B4" w:rsidP="007238AB">
            <w:pPr>
              <w:rPr>
                <w:sz w:val="20"/>
                <w:szCs w:val="20"/>
              </w:rPr>
            </w:pPr>
            <w:r w:rsidRPr="00E141A4">
              <w:rPr>
                <w:b/>
                <w:bCs/>
                <w:sz w:val="20"/>
                <w:szCs w:val="20"/>
              </w:rPr>
              <w:t>Dersin Türü:</w:t>
            </w:r>
            <w:r w:rsidRPr="00E141A4">
              <w:rPr>
                <w:sz w:val="20"/>
                <w:szCs w:val="20"/>
              </w:rPr>
              <w:t xml:space="preserve"> Zorunlu </w:t>
            </w:r>
          </w:p>
          <w:p w14:paraId="75DF5964" w14:textId="77777777" w:rsidR="004A34B4" w:rsidRPr="00E141A4" w:rsidRDefault="004A34B4" w:rsidP="007238AB">
            <w:pPr>
              <w:rPr>
                <w:b/>
                <w:sz w:val="20"/>
                <w:szCs w:val="20"/>
              </w:rPr>
            </w:pPr>
          </w:p>
        </w:tc>
      </w:tr>
      <w:tr w:rsidR="004A34B4" w:rsidRPr="00E141A4" w14:paraId="07A3EF3B" w14:textId="77777777" w:rsidTr="007238AB">
        <w:tc>
          <w:tcPr>
            <w:tcW w:w="4552" w:type="dxa"/>
            <w:gridSpan w:val="3"/>
          </w:tcPr>
          <w:p w14:paraId="72DFAA7F" w14:textId="77777777" w:rsidR="004A34B4" w:rsidRPr="00E141A4" w:rsidRDefault="004A34B4" w:rsidP="007238AB">
            <w:pPr>
              <w:rPr>
                <w:b/>
                <w:sz w:val="20"/>
                <w:szCs w:val="20"/>
              </w:rPr>
            </w:pPr>
            <w:r w:rsidRPr="00E141A4">
              <w:rPr>
                <w:b/>
                <w:bCs/>
                <w:sz w:val="20"/>
                <w:szCs w:val="20"/>
              </w:rPr>
              <w:t>Dersin Öğretim Dili:</w:t>
            </w:r>
            <w:r w:rsidRPr="00E141A4">
              <w:rPr>
                <w:sz w:val="20"/>
                <w:szCs w:val="20"/>
              </w:rPr>
              <w:t xml:space="preserve"> Türkçe</w:t>
            </w:r>
          </w:p>
          <w:p w14:paraId="099CC147" w14:textId="77777777" w:rsidR="004A34B4" w:rsidRPr="00E141A4" w:rsidRDefault="004A34B4" w:rsidP="007238AB">
            <w:pPr>
              <w:rPr>
                <w:sz w:val="20"/>
                <w:szCs w:val="20"/>
              </w:rPr>
            </w:pPr>
            <w:r w:rsidRPr="00E141A4">
              <w:rPr>
                <w:b/>
                <w:bCs/>
                <w:sz w:val="20"/>
                <w:szCs w:val="20"/>
              </w:rPr>
              <w:tab/>
            </w:r>
          </w:p>
        </w:tc>
        <w:tc>
          <w:tcPr>
            <w:tcW w:w="4799" w:type="dxa"/>
          </w:tcPr>
          <w:p w14:paraId="5DAF6D13" w14:textId="77777777" w:rsidR="004A34B4" w:rsidRDefault="004A34B4" w:rsidP="007238AB">
            <w:pPr>
              <w:rPr>
                <w:b/>
                <w:bCs/>
                <w:sz w:val="20"/>
                <w:szCs w:val="20"/>
              </w:rPr>
            </w:pPr>
            <w:r w:rsidRPr="00E141A4">
              <w:rPr>
                <w:b/>
                <w:bCs/>
                <w:sz w:val="20"/>
                <w:szCs w:val="20"/>
              </w:rPr>
              <w:t>Dersin Öğretim Üyesi/Üyeleri:</w:t>
            </w:r>
          </w:p>
          <w:p w14:paraId="2DF85928" w14:textId="751DEEE0" w:rsidR="004A34B4" w:rsidRPr="00A13EF8" w:rsidRDefault="004A34B4" w:rsidP="007238AB">
            <w:pPr>
              <w:rPr>
                <w:sz w:val="20"/>
                <w:szCs w:val="20"/>
              </w:rPr>
            </w:pPr>
            <w:r w:rsidRPr="00A13EF8">
              <w:rPr>
                <w:sz w:val="20"/>
                <w:szCs w:val="20"/>
              </w:rPr>
              <w:t>Doç. Dr. Ayfer DAYI</w:t>
            </w:r>
          </w:p>
          <w:p w14:paraId="2B81128C" w14:textId="180B255B" w:rsidR="004A34B4" w:rsidRPr="00A13EF8" w:rsidRDefault="004A34B4" w:rsidP="007238AB">
            <w:pPr>
              <w:rPr>
                <w:sz w:val="20"/>
                <w:szCs w:val="20"/>
              </w:rPr>
            </w:pPr>
            <w:r w:rsidRPr="00A13EF8">
              <w:rPr>
                <w:sz w:val="20"/>
                <w:szCs w:val="20"/>
              </w:rPr>
              <w:t>Doç. Dr. İlkay AKSU</w:t>
            </w:r>
          </w:p>
          <w:p w14:paraId="11B1557C" w14:textId="2AB68F42" w:rsidR="004A34B4" w:rsidRPr="00A13EF8" w:rsidRDefault="004A34B4" w:rsidP="007238AB">
            <w:pPr>
              <w:rPr>
                <w:sz w:val="20"/>
                <w:szCs w:val="20"/>
              </w:rPr>
            </w:pPr>
            <w:r w:rsidRPr="00A13EF8">
              <w:rPr>
                <w:sz w:val="20"/>
                <w:szCs w:val="20"/>
              </w:rPr>
              <w:t xml:space="preserve">Dr.Öğr.Üyesi Ulviye Ferda HOŞGÖRLER </w:t>
            </w:r>
          </w:p>
          <w:p w14:paraId="5B293A9B" w14:textId="638607D4" w:rsidR="004A34B4" w:rsidRPr="00A13EF8" w:rsidRDefault="004A34B4" w:rsidP="007238AB">
            <w:pPr>
              <w:rPr>
                <w:sz w:val="20"/>
                <w:szCs w:val="20"/>
              </w:rPr>
            </w:pPr>
            <w:r w:rsidRPr="00A13EF8">
              <w:rPr>
                <w:sz w:val="20"/>
                <w:szCs w:val="20"/>
              </w:rPr>
              <w:t>Prof. Dr. Berkant Muammer KAYATEKİN</w:t>
            </w:r>
          </w:p>
          <w:p w14:paraId="57BA2DDD" w14:textId="0F3C12DB" w:rsidR="004A34B4" w:rsidRPr="00A13EF8" w:rsidRDefault="004A34B4" w:rsidP="007238AB">
            <w:pPr>
              <w:rPr>
                <w:sz w:val="20"/>
                <w:szCs w:val="20"/>
              </w:rPr>
            </w:pPr>
            <w:r w:rsidRPr="00A13EF8">
              <w:rPr>
                <w:sz w:val="20"/>
                <w:szCs w:val="20"/>
              </w:rPr>
              <w:t>Prof. Dr. Ataç SÖNMEZ</w:t>
            </w:r>
          </w:p>
          <w:p w14:paraId="1C7E6429" w14:textId="52D63FEA" w:rsidR="004A34B4" w:rsidRPr="00E141A4" w:rsidRDefault="004A34B4" w:rsidP="007238AB">
            <w:pPr>
              <w:rPr>
                <w:b/>
                <w:sz w:val="20"/>
                <w:szCs w:val="20"/>
              </w:rPr>
            </w:pPr>
            <w:r w:rsidRPr="00A13EF8">
              <w:rPr>
                <w:sz w:val="20"/>
                <w:szCs w:val="20"/>
              </w:rPr>
              <w:t>Prof. Dr. Cem Şeref BEDİZ</w:t>
            </w:r>
            <w:r w:rsidRPr="00E141A4">
              <w:rPr>
                <w:sz w:val="20"/>
                <w:szCs w:val="20"/>
              </w:rPr>
              <w:t xml:space="preserve"> </w:t>
            </w:r>
          </w:p>
          <w:p w14:paraId="37D52973" w14:textId="77777777" w:rsidR="004A34B4" w:rsidRPr="00E141A4" w:rsidRDefault="004A34B4" w:rsidP="007238AB">
            <w:pPr>
              <w:rPr>
                <w:sz w:val="20"/>
                <w:szCs w:val="20"/>
              </w:rPr>
            </w:pPr>
            <w:r w:rsidRPr="00E141A4">
              <w:rPr>
                <w:sz w:val="20"/>
                <w:szCs w:val="20"/>
              </w:rPr>
              <w:t xml:space="preserve"> </w:t>
            </w:r>
          </w:p>
        </w:tc>
      </w:tr>
      <w:tr w:rsidR="004A34B4" w:rsidRPr="00E141A4" w14:paraId="5A499B9A" w14:textId="77777777" w:rsidTr="007238AB">
        <w:tc>
          <w:tcPr>
            <w:tcW w:w="4552" w:type="dxa"/>
            <w:gridSpan w:val="3"/>
          </w:tcPr>
          <w:p w14:paraId="7DAE198B" w14:textId="60092195" w:rsidR="004A34B4" w:rsidRPr="00572AEC" w:rsidRDefault="004A34B4" w:rsidP="007238AB">
            <w:pPr>
              <w:rPr>
                <w:color w:val="008000"/>
                <w:sz w:val="20"/>
                <w:szCs w:val="20"/>
              </w:rPr>
            </w:pPr>
            <w:r w:rsidRPr="00E141A4">
              <w:rPr>
                <w:b/>
                <w:bCs/>
                <w:sz w:val="20"/>
                <w:szCs w:val="20"/>
              </w:rPr>
              <w:t>Dersin Önkoşulu:</w:t>
            </w:r>
            <w:r w:rsidRPr="00E141A4">
              <w:rPr>
                <w:sz w:val="20"/>
                <w:szCs w:val="20"/>
              </w:rPr>
              <w:t xml:space="preserve">  </w:t>
            </w:r>
          </w:p>
        </w:tc>
        <w:tc>
          <w:tcPr>
            <w:tcW w:w="4799" w:type="dxa"/>
          </w:tcPr>
          <w:p w14:paraId="1B16F1DE" w14:textId="77777777" w:rsidR="004A34B4" w:rsidRPr="00E141A4" w:rsidRDefault="004A34B4" w:rsidP="007238AB">
            <w:pPr>
              <w:rPr>
                <w:color w:val="FF0000"/>
                <w:sz w:val="20"/>
                <w:szCs w:val="20"/>
              </w:rPr>
            </w:pPr>
            <w:r w:rsidRPr="00E141A4">
              <w:rPr>
                <w:b/>
                <w:bCs/>
                <w:sz w:val="20"/>
                <w:szCs w:val="20"/>
              </w:rPr>
              <w:t>Önkoşul Olduğu Ders:</w:t>
            </w:r>
            <w:r w:rsidRPr="00E141A4">
              <w:rPr>
                <w:sz w:val="20"/>
                <w:szCs w:val="20"/>
              </w:rPr>
              <w:t xml:space="preserve">  </w:t>
            </w:r>
          </w:p>
        </w:tc>
      </w:tr>
      <w:tr w:rsidR="004A34B4" w:rsidRPr="00E141A4" w14:paraId="64C61B8F" w14:textId="77777777" w:rsidTr="007238AB">
        <w:tc>
          <w:tcPr>
            <w:tcW w:w="4552" w:type="dxa"/>
            <w:gridSpan w:val="3"/>
          </w:tcPr>
          <w:p w14:paraId="54E34780" w14:textId="77777777" w:rsidR="004A34B4" w:rsidRPr="00E141A4" w:rsidRDefault="004A34B4" w:rsidP="007238AB">
            <w:pPr>
              <w:rPr>
                <w:b/>
                <w:sz w:val="20"/>
                <w:szCs w:val="20"/>
              </w:rPr>
            </w:pPr>
            <w:r w:rsidRPr="00E141A4">
              <w:rPr>
                <w:b/>
                <w:bCs/>
                <w:sz w:val="20"/>
                <w:szCs w:val="20"/>
              </w:rPr>
              <w:t>Haftalık Ders Saati:</w:t>
            </w:r>
            <w:r w:rsidRPr="00E141A4">
              <w:rPr>
                <w:sz w:val="20"/>
                <w:szCs w:val="20"/>
              </w:rPr>
              <w:t xml:space="preserve"> </w:t>
            </w:r>
            <w:r>
              <w:rPr>
                <w:sz w:val="20"/>
                <w:szCs w:val="20"/>
              </w:rPr>
              <w:t>2</w:t>
            </w:r>
          </w:p>
          <w:p w14:paraId="2E3ACA33" w14:textId="77777777" w:rsidR="004A34B4" w:rsidRPr="00E141A4" w:rsidRDefault="004A34B4" w:rsidP="007238AB">
            <w:pPr>
              <w:rPr>
                <w:i/>
                <w:color w:val="FF0000"/>
                <w:sz w:val="20"/>
                <w:szCs w:val="20"/>
              </w:rPr>
            </w:pPr>
          </w:p>
        </w:tc>
        <w:tc>
          <w:tcPr>
            <w:tcW w:w="4799" w:type="dxa"/>
          </w:tcPr>
          <w:p w14:paraId="206BD20F" w14:textId="77777777" w:rsidR="004A34B4" w:rsidRPr="00E141A4" w:rsidRDefault="004A34B4" w:rsidP="007238AB">
            <w:pPr>
              <w:rPr>
                <w:color w:val="000000"/>
                <w:sz w:val="20"/>
                <w:szCs w:val="20"/>
              </w:rPr>
            </w:pPr>
            <w:r w:rsidRPr="00E141A4">
              <w:rPr>
                <w:b/>
                <w:bCs/>
                <w:color w:val="000000"/>
                <w:sz w:val="20"/>
                <w:szCs w:val="20"/>
              </w:rPr>
              <w:t>Ders Koordinatörü</w:t>
            </w:r>
            <w:r w:rsidRPr="00E141A4">
              <w:rPr>
                <w:color w:val="000000"/>
                <w:sz w:val="20"/>
                <w:szCs w:val="20"/>
              </w:rPr>
              <w:t xml:space="preserve">:  </w:t>
            </w:r>
          </w:p>
          <w:p w14:paraId="63664085" w14:textId="77777777" w:rsidR="004A34B4" w:rsidRPr="00E141A4" w:rsidRDefault="004A34B4" w:rsidP="007238AB">
            <w:pPr>
              <w:rPr>
                <w:b/>
                <w:sz w:val="20"/>
                <w:szCs w:val="20"/>
              </w:rPr>
            </w:pPr>
            <w:r w:rsidRPr="00A13EF8">
              <w:rPr>
                <w:color w:val="000000"/>
                <w:sz w:val="20"/>
                <w:szCs w:val="20"/>
              </w:rPr>
              <w:t>Dr.Öğr.Üyesi Ulviye Ferda HOŞGÖRLER</w:t>
            </w:r>
          </w:p>
        </w:tc>
      </w:tr>
      <w:tr w:rsidR="004A34B4" w:rsidRPr="00E141A4" w14:paraId="3FF4C3A0" w14:textId="77777777" w:rsidTr="007238AB">
        <w:tc>
          <w:tcPr>
            <w:tcW w:w="1507" w:type="dxa"/>
          </w:tcPr>
          <w:p w14:paraId="1F1C36B6" w14:textId="77777777" w:rsidR="004A34B4" w:rsidRPr="00E141A4" w:rsidRDefault="004A34B4" w:rsidP="007238AB">
            <w:pPr>
              <w:rPr>
                <w:sz w:val="20"/>
                <w:szCs w:val="20"/>
              </w:rPr>
            </w:pPr>
            <w:r w:rsidRPr="00E141A4">
              <w:rPr>
                <w:sz w:val="20"/>
                <w:szCs w:val="20"/>
              </w:rPr>
              <w:t>Teori</w:t>
            </w:r>
          </w:p>
          <w:p w14:paraId="186B9DF7" w14:textId="77777777" w:rsidR="004A34B4" w:rsidRPr="00E141A4" w:rsidRDefault="004A34B4" w:rsidP="007238AB">
            <w:pPr>
              <w:rPr>
                <w:sz w:val="20"/>
                <w:szCs w:val="20"/>
              </w:rPr>
            </w:pPr>
          </w:p>
        </w:tc>
        <w:tc>
          <w:tcPr>
            <w:tcW w:w="1520" w:type="dxa"/>
          </w:tcPr>
          <w:p w14:paraId="7397C8E5" w14:textId="77777777" w:rsidR="004A34B4" w:rsidRPr="00E141A4" w:rsidRDefault="004A34B4" w:rsidP="007238AB">
            <w:pPr>
              <w:rPr>
                <w:sz w:val="20"/>
                <w:szCs w:val="20"/>
              </w:rPr>
            </w:pPr>
            <w:r w:rsidRPr="00E141A4">
              <w:rPr>
                <w:sz w:val="20"/>
                <w:szCs w:val="20"/>
              </w:rPr>
              <w:t>Uygulama</w:t>
            </w:r>
          </w:p>
          <w:p w14:paraId="2102F3ED" w14:textId="77777777" w:rsidR="004A34B4" w:rsidRPr="00E141A4" w:rsidRDefault="004A34B4" w:rsidP="007238AB">
            <w:pPr>
              <w:rPr>
                <w:b/>
                <w:sz w:val="20"/>
                <w:szCs w:val="20"/>
              </w:rPr>
            </w:pPr>
          </w:p>
        </w:tc>
        <w:tc>
          <w:tcPr>
            <w:tcW w:w="1525" w:type="dxa"/>
          </w:tcPr>
          <w:p w14:paraId="095492F5" w14:textId="77777777" w:rsidR="004A34B4" w:rsidRPr="00E141A4" w:rsidRDefault="004A34B4" w:rsidP="007238AB">
            <w:pPr>
              <w:rPr>
                <w:sz w:val="20"/>
                <w:szCs w:val="20"/>
              </w:rPr>
            </w:pPr>
            <w:r w:rsidRPr="00E141A4">
              <w:rPr>
                <w:sz w:val="20"/>
                <w:szCs w:val="20"/>
              </w:rPr>
              <w:t>Laboratuvar</w:t>
            </w:r>
          </w:p>
        </w:tc>
        <w:tc>
          <w:tcPr>
            <w:tcW w:w="4799" w:type="dxa"/>
          </w:tcPr>
          <w:p w14:paraId="0C967BE7" w14:textId="77777777" w:rsidR="004A34B4" w:rsidRPr="00E141A4" w:rsidRDefault="004A34B4" w:rsidP="007238AB">
            <w:pPr>
              <w:rPr>
                <w:b/>
                <w:sz w:val="20"/>
                <w:szCs w:val="20"/>
              </w:rPr>
            </w:pPr>
            <w:r w:rsidRPr="00E141A4">
              <w:rPr>
                <w:b/>
                <w:bCs/>
                <w:sz w:val="20"/>
                <w:szCs w:val="20"/>
              </w:rPr>
              <w:t>Dersin Ulusal Kredisi:</w:t>
            </w:r>
            <w:r w:rsidRPr="00E141A4">
              <w:rPr>
                <w:sz w:val="20"/>
                <w:szCs w:val="20"/>
              </w:rPr>
              <w:t xml:space="preserve"> 2</w:t>
            </w:r>
          </w:p>
          <w:p w14:paraId="041BF78E" w14:textId="77777777" w:rsidR="004A34B4" w:rsidRPr="00E141A4" w:rsidRDefault="004A34B4" w:rsidP="007238AB">
            <w:pPr>
              <w:rPr>
                <w:b/>
                <w:sz w:val="20"/>
                <w:szCs w:val="20"/>
              </w:rPr>
            </w:pPr>
          </w:p>
        </w:tc>
      </w:tr>
      <w:tr w:rsidR="004A34B4" w:rsidRPr="00E141A4" w14:paraId="47C98FE2" w14:textId="77777777" w:rsidTr="007238AB">
        <w:tc>
          <w:tcPr>
            <w:tcW w:w="1507" w:type="dxa"/>
          </w:tcPr>
          <w:p w14:paraId="2C019E14" w14:textId="77777777" w:rsidR="004A34B4" w:rsidRPr="00E141A4" w:rsidRDefault="004A34B4" w:rsidP="007238AB">
            <w:pPr>
              <w:rPr>
                <w:sz w:val="20"/>
                <w:szCs w:val="20"/>
              </w:rPr>
            </w:pPr>
            <w:r w:rsidRPr="00E141A4">
              <w:rPr>
                <w:sz w:val="20"/>
                <w:szCs w:val="20"/>
              </w:rPr>
              <w:t>2</w:t>
            </w:r>
          </w:p>
        </w:tc>
        <w:tc>
          <w:tcPr>
            <w:tcW w:w="1520" w:type="dxa"/>
          </w:tcPr>
          <w:p w14:paraId="551A2DA5" w14:textId="77777777" w:rsidR="004A34B4" w:rsidRPr="00E141A4" w:rsidRDefault="004A34B4" w:rsidP="007238AB">
            <w:pPr>
              <w:rPr>
                <w:sz w:val="20"/>
                <w:szCs w:val="20"/>
              </w:rPr>
            </w:pPr>
            <w:r w:rsidRPr="00E141A4">
              <w:rPr>
                <w:sz w:val="20"/>
                <w:szCs w:val="20"/>
              </w:rPr>
              <w:t>0</w:t>
            </w:r>
          </w:p>
        </w:tc>
        <w:tc>
          <w:tcPr>
            <w:tcW w:w="1525" w:type="dxa"/>
          </w:tcPr>
          <w:p w14:paraId="6855FE9C" w14:textId="77777777" w:rsidR="004A34B4" w:rsidRPr="00E141A4" w:rsidRDefault="004A34B4" w:rsidP="007238AB">
            <w:pPr>
              <w:rPr>
                <w:sz w:val="20"/>
                <w:szCs w:val="20"/>
              </w:rPr>
            </w:pPr>
            <w:r w:rsidRPr="00E141A4">
              <w:rPr>
                <w:sz w:val="20"/>
                <w:szCs w:val="20"/>
              </w:rPr>
              <w:t>0</w:t>
            </w:r>
          </w:p>
        </w:tc>
        <w:tc>
          <w:tcPr>
            <w:tcW w:w="4799" w:type="dxa"/>
          </w:tcPr>
          <w:p w14:paraId="4615A78C" w14:textId="77777777" w:rsidR="004A34B4" w:rsidRPr="00E141A4" w:rsidRDefault="004A34B4" w:rsidP="007238AB">
            <w:pPr>
              <w:rPr>
                <w:b/>
                <w:sz w:val="20"/>
                <w:szCs w:val="20"/>
              </w:rPr>
            </w:pPr>
            <w:r w:rsidRPr="00E141A4">
              <w:rPr>
                <w:b/>
                <w:bCs/>
                <w:sz w:val="20"/>
                <w:szCs w:val="20"/>
              </w:rPr>
              <w:t>Dersin AKTS Kredisi:</w:t>
            </w:r>
            <w:r w:rsidRPr="00E141A4">
              <w:rPr>
                <w:sz w:val="20"/>
                <w:szCs w:val="20"/>
              </w:rPr>
              <w:t xml:space="preserve"> 4</w:t>
            </w:r>
          </w:p>
        </w:tc>
      </w:tr>
      <w:tr w:rsidR="004A34B4" w:rsidRPr="00E141A4" w14:paraId="47474FCD" w14:textId="77777777" w:rsidTr="007238AB">
        <w:tc>
          <w:tcPr>
            <w:tcW w:w="9351" w:type="dxa"/>
            <w:gridSpan w:val="4"/>
          </w:tcPr>
          <w:p w14:paraId="1AA1ABC4" w14:textId="77777777" w:rsidR="004A34B4" w:rsidRPr="00E141A4" w:rsidRDefault="004A34B4" w:rsidP="007238AB">
            <w:pPr>
              <w:rPr>
                <w:b/>
                <w:sz w:val="20"/>
                <w:szCs w:val="20"/>
              </w:rPr>
            </w:pPr>
            <w:r w:rsidRPr="00E141A4">
              <w:rPr>
                <w:b/>
                <w:bCs/>
                <w:sz w:val="20"/>
                <w:szCs w:val="20"/>
              </w:rPr>
              <w:t>BU TABLO ÖĞRENCİ İŞLERİ OTOMASYON SİSTEMİNDEN AKTARILACAKTIR.</w:t>
            </w:r>
          </w:p>
        </w:tc>
      </w:tr>
    </w:tbl>
    <w:p w14:paraId="15CD3DE6" w14:textId="77777777" w:rsidR="004A34B4" w:rsidRPr="00E141A4" w:rsidRDefault="004A34B4" w:rsidP="004A34B4">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4A34B4" w:rsidRPr="00E141A4" w14:paraId="3BC3123D" w14:textId="77777777" w:rsidTr="007238AB">
        <w:tc>
          <w:tcPr>
            <w:tcW w:w="9351" w:type="dxa"/>
          </w:tcPr>
          <w:p w14:paraId="7DCC4C89" w14:textId="77777777" w:rsidR="004A34B4" w:rsidRPr="00E141A4" w:rsidRDefault="004A34B4" w:rsidP="007238AB">
            <w:pPr>
              <w:jc w:val="both"/>
              <w:rPr>
                <w:sz w:val="20"/>
                <w:szCs w:val="20"/>
              </w:rPr>
            </w:pPr>
            <w:r w:rsidRPr="00E141A4">
              <w:rPr>
                <w:b/>
                <w:bCs/>
                <w:sz w:val="20"/>
                <w:szCs w:val="20"/>
              </w:rPr>
              <w:lastRenderedPageBreak/>
              <w:t>Dersin Amacı:</w:t>
            </w:r>
            <w:r w:rsidRPr="00E141A4">
              <w:rPr>
                <w:sz w:val="20"/>
                <w:szCs w:val="20"/>
              </w:rPr>
              <w:t xml:space="preserve"> </w:t>
            </w:r>
          </w:p>
          <w:p w14:paraId="21A11583" w14:textId="77777777" w:rsidR="004A34B4" w:rsidRPr="00E141A4" w:rsidRDefault="004A34B4" w:rsidP="007238AB">
            <w:pPr>
              <w:pStyle w:val="Default"/>
              <w:jc w:val="both"/>
              <w:rPr>
                <w:sz w:val="20"/>
                <w:szCs w:val="20"/>
              </w:rPr>
            </w:pPr>
            <w:r w:rsidRPr="00E141A4">
              <w:rPr>
                <w:sz w:val="20"/>
                <w:szCs w:val="20"/>
              </w:rPr>
              <w:t>Hemşirelik uygulamaları açısından temel fizyolojik kavramlar, hücreden sistemlere insan vücudunun normal işleyiş esasları ve sistemler bazında başlıca fizyolojik mekanizmalar hakkında bilgi vermektir.</w:t>
            </w:r>
          </w:p>
        </w:tc>
      </w:tr>
      <w:tr w:rsidR="004A34B4" w:rsidRPr="00E141A4" w14:paraId="432D34E1" w14:textId="77777777" w:rsidTr="007238AB">
        <w:trPr>
          <w:trHeight w:val="1113"/>
        </w:trPr>
        <w:tc>
          <w:tcPr>
            <w:tcW w:w="9351" w:type="dxa"/>
          </w:tcPr>
          <w:p w14:paraId="459F8B39" w14:textId="77777777" w:rsidR="004A34B4" w:rsidRPr="00E141A4" w:rsidRDefault="004A34B4" w:rsidP="007238AB">
            <w:pPr>
              <w:rPr>
                <w:b/>
                <w:bCs/>
                <w:sz w:val="20"/>
                <w:szCs w:val="20"/>
              </w:rPr>
            </w:pPr>
            <w:r w:rsidRPr="00E141A4">
              <w:rPr>
                <w:b/>
                <w:bCs/>
                <w:sz w:val="20"/>
                <w:szCs w:val="20"/>
              </w:rPr>
              <w:t>Dersin Öğrenme Kazanımları</w:t>
            </w:r>
          </w:p>
          <w:p w14:paraId="14ACD41D" w14:textId="77777777" w:rsidR="004A34B4" w:rsidRPr="00E141A4" w:rsidRDefault="004A34B4" w:rsidP="007238AB">
            <w:pPr>
              <w:rPr>
                <w:b/>
                <w:bCs/>
                <w:sz w:val="20"/>
                <w:szCs w:val="20"/>
              </w:rPr>
            </w:pPr>
            <w:r>
              <w:rPr>
                <w:b/>
                <w:bCs/>
                <w:sz w:val="20"/>
                <w:szCs w:val="20"/>
              </w:rPr>
              <w:t xml:space="preserve">ÖK 1. </w:t>
            </w:r>
            <w:r w:rsidRPr="00E141A4">
              <w:rPr>
                <w:bCs/>
                <w:sz w:val="20"/>
                <w:szCs w:val="20"/>
              </w:rPr>
              <w:t>Hücre ve genel fizyoloji kavramlarını bilir</w:t>
            </w:r>
          </w:p>
          <w:p w14:paraId="45521E2C" w14:textId="77777777" w:rsidR="004A34B4" w:rsidRPr="00E141A4" w:rsidRDefault="004A34B4" w:rsidP="007238AB">
            <w:pPr>
              <w:rPr>
                <w:bCs/>
                <w:sz w:val="20"/>
                <w:szCs w:val="20"/>
              </w:rPr>
            </w:pPr>
            <w:r>
              <w:rPr>
                <w:b/>
                <w:bCs/>
                <w:sz w:val="20"/>
                <w:szCs w:val="20"/>
              </w:rPr>
              <w:t xml:space="preserve">ÖK 2. </w:t>
            </w:r>
            <w:r w:rsidRPr="00E141A4">
              <w:rPr>
                <w:bCs/>
                <w:sz w:val="20"/>
                <w:szCs w:val="20"/>
              </w:rPr>
              <w:t>Sinir sisteminin fizyolojisini açıklayabilir.</w:t>
            </w:r>
          </w:p>
          <w:p w14:paraId="7A5C5C51" w14:textId="77777777" w:rsidR="004A34B4" w:rsidRPr="00E141A4" w:rsidRDefault="004A34B4" w:rsidP="007238AB">
            <w:pPr>
              <w:ind w:left="731" w:hanging="731"/>
              <w:rPr>
                <w:bCs/>
                <w:sz w:val="20"/>
                <w:szCs w:val="20"/>
              </w:rPr>
            </w:pPr>
            <w:r>
              <w:rPr>
                <w:b/>
                <w:bCs/>
                <w:sz w:val="20"/>
                <w:szCs w:val="20"/>
              </w:rPr>
              <w:t xml:space="preserve">ÖK 3. </w:t>
            </w:r>
            <w:r w:rsidRPr="00E141A4">
              <w:rPr>
                <w:bCs/>
                <w:sz w:val="20"/>
                <w:szCs w:val="20"/>
              </w:rPr>
              <w:t>Kas fizyolojisini, çizgili ve düz kasta ek</w:t>
            </w:r>
            <w:r>
              <w:rPr>
                <w:bCs/>
                <w:sz w:val="20"/>
                <w:szCs w:val="20"/>
              </w:rPr>
              <w:t xml:space="preserve">sitasyonu ve kasılma sürecini </w:t>
            </w:r>
            <w:r w:rsidRPr="00E141A4">
              <w:rPr>
                <w:bCs/>
                <w:sz w:val="20"/>
                <w:szCs w:val="20"/>
              </w:rPr>
              <w:t>açıklayabilir.</w:t>
            </w:r>
          </w:p>
          <w:p w14:paraId="444E8391" w14:textId="77777777" w:rsidR="004A34B4" w:rsidRPr="00E141A4" w:rsidRDefault="004A34B4" w:rsidP="007238AB">
            <w:pPr>
              <w:rPr>
                <w:bCs/>
                <w:sz w:val="20"/>
                <w:szCs w:val="20"/>
              </w:rPr>
            </w:pPr>
            <w:r>
              <w:rPr>
                <w:b/>
                <w:bCs/>
                <w:sz w:val="20"/>
                <w:szCs w:val="20"/>
              </w:rPr>
              <w:t xml:space="preserve">ÖK 4. </w:t>
            </w:r>
            <w:r w:rsidRPr="00E141A4">
              <w:rPr>
                <w:bCs/>
                <w:sz w:val="20"/>
                <w:szCs w:val="20"/>
              </w:rPr>
              <w:t>Kalp ve dolaşım sisteminin fizyolojisini açıklayabilir.</w:t>
            </w:r>
          </w:p>
          <w:p w14:paraId="131A1A22" w14:textId="77777777" w:rsidR="004A34B4" w:rsidRPr="00E141A4" w:rsidRDefault="004A34B4" w:rsidP="007238AB">
            <w:pPr>
              <w:rPr>
                <w:bCs/>
                <w:sz w:val="20"/>
                <w:szCs w:val="20"/>
              </w:rPr>
            </w:pPr>
            <w:r>
              <w:rPr>
                <w:b/>
                <w:bCs/>
                <w:sz w:val="20"/>
                <w:szCs w:val="20"/>
              </w:rPr>
              <w:t xml:space="preserve">ÖK 5. </w:t>
            </w:r>
            <w:r w:rsidRPr="00E141A4">
              <w:rPr>
                <w:bCs/>
                <w:sz w:val="20"/>
                <w:szCs w:val="20"/>
              </w:rPr>
              <w:t>Kan ve kan bileşenlerinin fizyolojisini açıklayabilir.</w:t>
            </w:r>
          </w:p>
          <w:p w14:paraId="6B6956A0" w14:textId="77777777" w:rsidR="004A34B4" w:rsidRPr="00E141A4" w:rsidRDefault="004A34B4" w:rsidP="007238AB">
            <w:pPr>
              <w:rPr>
                <w:sz w:val="20"/>
                <w:szCs w:val="20"/>
              </w:rPr>
            </w:pPr>
            <w:r>
              <w:rPr>
                <w:b/>
                <w:bCs/>
                <w:sz w:val="20"/>
                <w:szCs w:val="20"/>
              </w:rPr>
              <w:t xml:space="preserve">ÖK 6. </w:t>
            </w:r>
            <w:r w:rsidRPr="00E141A4">
              <w:rPr>
                <w:bCs/>
                <w:sz w:val="20"/>
                <w:szCs w:val="20"/>
              </w:rPr>
              <w:t>Solunum sisteminin fizyolojisini açıklayabilir</w:t>
            </w:r>
            <w:r>
              <w:rPr>
                <w:bCs/>
                <w:sz w:val="20"/>
                <w:szCs w:val="20"/>
              </w:rPr>
              <w:t>.</w:t>
            </w:r>
          </w:p>
        </w:tc>
      </w:tr>
    </w:tbl>
    <w:p w14:paraId="38528636" w14:textId="77777777" w:rsidR="004A34B4" w:rsidRPr="00E141A4" w:rsidRDefault="004A34B4" w:rsidP="004A34B4">
      <w:pPr>
        <w:jc w:val="cente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4A34B4" w:rsidRPr="00E141A4" w14:paraId="57518440" w14:textId="77777777" w:rsidTr="007238AB">
        <w:trPr>
          <w:trHeight w:val="977"/>
        </w:trPr>
        <w:tc>
          <w:tcPr>
            <w:tcW w:w="9493" w:type="dxa"/>
          </w:tcPr>
          <w:p w14:paraId="50F3A3BA" w14:textId="77777777" w:rsidR="004A34B4" w:rsidRPr="00E141A4" w:rsidRDefault="004A34B4" w:rsidP="007238AB">
            <w:pPr>
              <w:rPr>
                <w:b/>
                <w:sz w:val="20"/>
                <w:szCs w:val="20"/>
              </w:rPr>
            </w:pPr>
            <w:r w:rsidRPr="00E141A4">
              <w:rPr>
                <w:b/>
                <w:bCs/>
                <w:sz w:val="20"/>
                <w:szCs w:val="20"/>
              </w:rPr>
              <w:t>Öğrenme ve Öğretme Yöntemleri:</w:t>
            </w:r>
            <w:r w:rsidRPr="00E141A4">
              <w:rPr>
                <w:sz w:val="20"/>
                <w:szCs w:val="20"/>
              </w:rPr>
              <w:t xml:space="preserve"> </w:t>
            </w:r>
          </w:p>
          <w:p w14:paraId="2DDCF5CE" w14:textId="77777777" w:rsidR="004A34B4" w:rsidRPr="00E141A4" w:rsidRDefault="004A34B4" w:rsidP="007238AB">
            <w:pPr>
              <w:rPr>
                <w:b/>
                <w:sz w:val="20"/>
                <w:szCs w:val="20"/>
              </w:rPr>
            </w:pPr>
            <w:r w:rsidRPr="00E141A4">
              <w:rPr>
                <w:sz w:val="20"/>
                <w:szCs w:val="20"/>
              </w:rPr>
              <w:t>Görsel destekli sunum</w:t>
            </w:r>
          </w:p>
          <w:p w14:paraId="10CEB482" w14:textId="77777777" w:rsidR="004A34B4" w:rsidRPr="00E141A4" w:rsidRDefault="004A34B4" w:rsidP="007238AB">
            <w:pPr>
              <w:rPr>
                <w:sz w:val="20"/>
                <w:szCs w:val="20"/>
              </w:rPr>
            </w:pPr>
            <w:r w:rsidRPr="00E141A4">
              <w:rPr>
                <w:sz w:val="20"/>
                <w:szCs w:val="20"/>
              </w:rPr>
              <w:t>Beyin fırtınası</w:t>
            </w:r>
          </w:p>
          <w:p w14:paraId="64EF9C71" w14:textId="77777777" w:rsidR="004A34B4" w:rsidRPr="00E141A4" w:rsidRDefault="004A34B4" w:rsidP="007238AB">
            <w:pPr>
              <w:rPr>
                <w:sz w:val="20"/>
                <w:szCs w:val="20"/>
              </w:rPr>
            </w:pPr>
            <w:r w:rsidRPr="00E141A4">
              <w:rPr>
                <w:sz w:val="20"/>
                <w:szCs w:val="20"/>
              </w:rPr>
              <w:t>Soru yanıt</w:t>
            </w:r>
          </w:p>
        </w:tc>
      </w:tr>
    </w:tbl>
    <w:p w14:paraId="6D4B65FC" w14:textId="77777777" w:rsidR="004A34B4" w:rsidRPr="00E141A4" w:rsidRDefault="004A34B4" w:rsidP="004A34B4">
      <w:pPr>
        <w:jc w:val="cente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301"/>
      </w:tblGrid>
      <w:tr w:rsidR="004A34B4" w:rsidRPr="00E141A4" w14:paraId="6D2EAF39" w14:textId="77777777" w:rsidTr="007238AB">
        <w:trPr>
          <w:trHeight w:val="140"/>
        </w:trPr>
        <w:tc>
          <w:tcPr>
            <w:tcW w:w="9493" w:type="dxa"/>
            <w:gridSpan w:val="3"/>
          </w:tcPr>
          <w:p w14:paraId="0094737B" w14:textId="77777777" w:rsidR="004A34B4" w:rsidRPr="00E141A4" w:rsidRDefault="004A34B4" w:rsidP="007238AB">
            <w:pPr>
              <w:rPr>
                <w:b/>
                <w:sz w:val="20"/>
                <w:szCs w:val="20"/>
              </w:rPr>
            </w:pPr>
            <w:r w:rsidRPr="00E141A4">
              <w:rPr>
                <w:b/>
                <w:bCs/>
                <w:sz w:val="20"/>
                <w:szCs w:val="20"/>
              </w:rPr>
              <w:t>Değerlendirme Yöntemleri:</w:t>
            </w:r>
            <w:r w:rsidRPr="00E141A4">
              <w:rPr>
                <w:color w:val="FF0000"/>
                <w:sz w:val="20"/>
                <w:szCs w:val="20"/>
              </w:rPr>
              <w:t xml:space="preserve"> </w:t>
            </w:r>
          </w:p>
          <w:p w14:paraId="5A1EDDC5" w14:textId="77777777" w:rsidR="004A34B4" w:rsidRPr="00E141A4" w:rsidRDefault="004A34B4" w:rsidP="007238AB">
            <w:pPr>
              <w:rPr>
                <w:sz w:val="20"/>
                <w:szCs w:val="20"/>
              </w:rPr>
            </w:pPr>
            <w:r w:rsidRPr="00E141A4">
              <w:rPr>
                <w:sz w:val="20"/>
                <w:szCs w:val="20"/>
              </w:rPr>
              <w:t xml:space="preserve">(Değerlendirme yöntemi, öğrenme </w:t>
            </w:r>
            <w:r>
              <w:rPr>
                <w:sz w:val="20"/>
                <w:szCs w:val="20"/>
              </w:rPr>
              <w:t>kazanım</w:t>
            </w:r>
            <w:r w:rsidRPr="00E141A4">
              <w:rPr>
                <w:sz w:val="20"/>
                <w:szCs w:val="20"/>
              </w:rPr>
              <w:t>ları ve derste kullanılan öğretim teknikleri ile uyumlu olmalıdır)</w:t>
            </w:r>
          </w:p>
        </w:tc>
      </w:tr>
      <w:tr w:rsidR="004A34B4" w:rsidRPr="00E141A4" w14:paraId="3A82F4FD" w14:textId="77777777" w:rsidTr="007238AB">
        <w:trPr>
          <w:trHeight w:val="139"/>
        </w:trPr>
        <w:tc>
          <w:tcPr>
            <w:tcW w:w="3708" w:type="dxa"/>
          </w:tcPr>
          <w:p w14:paraId="33050F26" w14:textId="77777777" w:rsidR="004A34B4" w:rsidRPr="00E141A4" w:rsidRDefault="004A34B4" w:rsidP="007238AB">
            <w:pPr>
              <w:jc w:val="center"/>
              <w:rPr>
                <w:b/>
                <w:sz w:val="20"/>
                <w:szCs w:val="20"/>
              </w:rPr>
            </w:pPr>
          </w:p>
        </w:tc>
        <w:tc>
          <w:tcPr>
            <w:tcW w:w="2484" w:type="dxa"/>
          </w:tcPr>
          <w:p w14:paraId="6422FEF1" w14:textId="77777777" w:rsidR="004A34B4" w:rsidRPr="00E141A4" w:rsidRDefault="004A34B4" w:rsidP="007238AB">
            <w:pPr>
              <w:jc w:val="center"/>
              <w:rPr>
                <w:b/>
                <w:sz w:val="20"/>
                <w:szCs w:val="20"/>
              </w:rPr>
            </w:pPr>
            <w:r w:rsidRPr="00E141A4">
              <w:rPr>
                <w:sz w:val="20"/>
                <w:szCs w:val="20"/>
              </w:rPr>
              <w:t>Varsa (X) olarak işaretleyiniz</w:t>
            </w:r>
          </w:p>
        </w:tc>
        <w:tc>
          <w:tcPr>
            <w:tcW w:w="3301" w:type="dxa"/>
          </w:tcPr>
          <w:p w14:paraId="2D9B5119" w14:textId="77777777" w:rsidR="004A34B4" w:rsidRPr="00E141A4" w:rsidRDefault="004A34B4" w:rsidP="007238AB">
            <w:pPr>
              <w:jc w:val="center"/>
              <w:rPr>
                <w:b/>
                <w:sz w:val="20"/>
                <w:szCs w:val="20"/>
              </w:rPr>
            </w:pPr>
            <w:r w:rsidRPr="00E141A4">
              <w:rPr>
                <w:sz w:val="20"/>
                <w:szCs w:val="20"/>
              </w:rPr>
              <w:t>Yüzde (%)</w:t>
            </w:r>
          </w:p>
        </w:tc>
      </w:tr>
      <w:tr w:rsidR="004A34B4" w:rsidRPr="00E141A4" w14:paraId="162FF6FB" w14:textId="77777777" w:rsidTr="007238AB">
        <w:tc>
          <w:tcPr>
            <w:tcW w:w="3708" w:type="dxa"/>
            <w:vAlign w:val="center"/>
          </w:tcPr>
          <w:p w14:paraId="4CFD5DA2" w14:textId="77777777" w:rsidR="004A34B4" w:rsidRPr="00E141A4" w:rsidRDefault="004A34B4" w:rsidP="007238AB">
            <w:pPr>
              <w:autoSpaceDE w:val="0"/>
              <w:autoSpaceDN w:val="0"/>
              <w:adjustRightInd w:val="0"/>
              <w:rPr>
                <w:sz w:val="20"/>
                <w:szCs w:val="20"/>
              </w:rPr>
            </w:pPr>
            <w:r w:rsidRPr="00E141A4">
              <w:rPr>
                <w:b/>
                <w:bCs/>
                <w:sz w:val="20"/>
                <w:szCs w:val="20"/>
              </w:rPr>
              <w:t>Yarıyıl İçi/Sonu Çalışmaları</w:t>
            </w:r>
          </w:p>
        </w:tc>
        <w:tc>
          <w:tcPr>
            <w:tcW w:w="2484" w:type="dxa"/>
            <w:vAlign w:val="center"/>
          </w:tcPr>
          <w:p w14:paraId="2EFDF3E2" w14:textId="77777777" w:rsidR="004A34B4" w:rsidRPr="00E141A4" w:rsidRDefault="004A34B4" w:rsidP="007238AB">
            <w:pPr>
              <w:autoSpaceDE w:val="0"/>
              <w:autoSpaceDN w:val="0"/>
              <w:adjustRightInd w:val="0"/>
              <w:jc w:val="center"/>
              <w:rPr>
                <w:sz w:val="20"/>
                <w:szCs w:val="20"/>
              </w:rPr>
            </w:pPr>
          </w:p>
        </w:tc>
        <w:tc>
          <w:tcPr>
            <w:tcW w:w="3301" w:type="dxa"/>
            <w:vAlign w:val="center"/>
          </w:tcPr>
          <w:p w14:paraId="5F81EB62" w14:textId="77777777" w:rsidR="004A34B4" w:rsidRPr="00E141A4" w:rsidRDefault="004A34B4" w:rsidP="007238AB">
            <w:pPr>
              <w:autoSpaceDE w:val="0"/>
              <w:autoSpaceDN w:val="0"/>
              <w:adjustRightInd w:val="0"/>
              <w:jc w:val="center"/>
              <w:rPr>
                <w:sz w:val="20"/>
                <w:szCs w:val="20"/>
              </w:rPr>
            </w:pPr>
          </w:p>
        </w:tc>
      </w:tr>
      <w:tr w:rsidR="004A34B4" w:rsidRPr="00E141A4" w14:paraId="6879BF89" w14:textId="77777777" w:rsidTr="007238AB">
        <w:tc>
          <w:tcPr>
            <w:tcW w:w="3708" w:type="dxa"/>
            <w:vAlign w:val="center"/>
          </w:tcPr>
          <w:p w14:paraId="4922AFA2" w14:textId="77777777" w:rsidR="004A34B4" w:rsidRPr="00E141A4" w:rsidRDefault="004A34B4" w:rsidP="007238AB">
            <w:pPr>
              <w:autoSpaceDE w:val="0"/>
              <w:autoSpaceDN w:val="0"/>
              <w:adjustRightInd w:val="0"/>
              <w:ind w:left="708"/>
              <w:rPr>
                <w:b/>
                <w:sz w:val="20"/>
                <w:szCs w:val="20"/>
              </w:rPr>
            </w:pPr>
            <w:r w:rsidRPr="00E141A4">
              <w:rPr>
                <w:b/>
                <w:bCs/>
                <w:sz w:val="20"/>
                <w:szCs w:val="20"/>
              </w:rPr>
              <w:t>Ara Sınav</w:t>
            </w:r>
          </w:p>
        </w:tc>
        <w:tc>
          <w:tcPr>
            <w:tcW w:w="2484" w:type="dxa"/>
            <w:vAlign w:val="center"/>
          </w:tcPr>
          <w:p w14:paraId="52B8B962" w14:textId="77777777" w:rsidR="004A34B4" w:rsidRPr="00E141A4" w:rsidRDefault="004A34B4" w:rsidP="007238AB">
            <w:pPr>
              <w:autoSpaceDE w:val="0"/>
              <w:autoSpaceDN w:val="0"/>
              <w:adjustRightInd w:val="0"/>
              <w:jc w:val="center"/>
              <w:rPr>
                <w:sz w:val="20"/>
                <w:szCs w:val="20"/>
              </w:rPr>
            </w:pPr>
            <w:r w:rsidRPr="00E141A4">
              <w:rPr>
                <w:sz w:val="20"/>
                <w:szCs w:val="20"/>
              </w:rPr>
              <w:t>X</w:t>
            </w:r>
          </w:p>
        </w:tc>
        <w:tc>
          <w:tcPr>
            <w:tcW w:w="3301" w:type="dxa"/>
            <w:vAlign w:val="center"/>
          </w:tcPr>
          <w:p w14:paraId="13ACD526" w14:textId="77777777" w:rsidR="004A34B4" w:rsidRPr="00E141A4" w:rsidRDefault="004A34B4" w:rsidP="007238AB">
            <w:pPr>
              <w:autoSpaceDE w:val="0"/>
              <w:autoSpaceDN w:val="0"/>
              <w:adjustRightInd w:val="0"/>
              <w:jc w:val="center"/>
              <w:rPr>
                <w:sz w:val="20"/>
                <w:szCs w:val="20"/>
              </w:rPr>
            </w:pPr>
            <w:r w:rsidRPr="00E141A4">
              <w:rPr>
                <w:sz w:val="20"/>
                <w:szCs w:val="20"/>
              </w:rPr>
              <w:t>%</w:t>
            </w:r>
            <w:r>
              <w:rPr>
                <w:sz w:val="20"/>
                <w:szCs w:val="20"/>
              </w:rPr>
              <w:t>50</w:t>
            </w:r>
          </w:p>
        </w:tc>
      </w:tr>
      <w:tr w:rsidR="004A34B4" w:rsidRPr="00E141A4" w14:paraId="42FA7045" w14:textId="77777777" w:rsidTr="007238AB">
        <w:tc>
          <w:tcPr>
            <w:tcW w:w="3708" w:type="dxa"/>
            <w:vAlign w:val="center"/>
          </w:tcPr>
          <w:p w14:paraId="21B5D578" w14:textId="77777777" w:rsidR="004A34B4" w:rsidRPr="00E141A4" w:rsidRDefault="004A34B4" w:rsidP="007238AB">
            <w:pPr>
              <w:autoSpaceDE w:val="0"/>
              <w:autoSpaceDN w:val="0"/>
              <w:adjustRightInd w:val="0"/>
              <w:ind w:left="708"/>
              <w:rPr>
                <w:b/>
                <w:sz w:val="20"/>
                <w:szCs w:val="20"/>
              </w:rPr>
            </w:pPr>
            <w:r w:rsidRPr="00E141A4">
              <w:rPr>
                <w:b/>
                <w:bCs/>
                <w:sz w:val="20"/>
                <w:szCs w:val="20"/>
              </w:rPr>
              <w:t>Yoklama Sınavı (Quiz)</w:t>
            </w:r>
          </w:p>
        </w:tc>
        <w:tc>
          <w:tcPr>
            <w:tcW w:w="2484" w:type="dxa"/>
            <w:vAlign w:val="center"/>
          </w:tcPr>
          <w:p w14:paraId="57CB293F" w14:textId="77777777" w:rsidR="004A34B4" w:rsidRPr="00E141A4" w:rsidRDefault="004A34B4" w:rsidP="007238AB">
            <w:pPr>
              <w:autoSpaceDE w:val="0"/>
              <w:autoSpaceDN w:val="0"/>
              <w:adjustRightInd w:val="0"/>
              <w:jc w:val="center"/>
              <w:rPr>
                <w:sz w:val="20"/>
                <w:szCs w:val="20"/>
              </w:rPr>
            </w:pPr>
          </w:p>
        </w:tc>
        <w:tc>
          <w:tcPr>
            <w:tcW w:w="3301" w:type="dxa"/>
            <w:vAlign w:val="center"/>
          </w:tcPr>
          <w:p w14:paraId="27FA28C2" w14:textId="77777777" w:rsidR="004A34B4" w:rsidRPr="00E141A4" w:rsidRDefault="004A34B4" w:rsidP="007238AB">
            <w:pPr>
              <w:autoSpaceDE w:val="0"/>
              <w:autoSpaceDN w:val="0"/>
              <w:adjustRightInd w:val="0"/>
              <w:jc w:val="center"/>
              <w:rPr>
                <w:sz w:val="20"/>
                <w:szCs w:val="20"/>
              </w:rPr>
            </w:pPr>
          </w:p>
        </w:tc>
      </w:tr>
      <w:tr w:rsidR="004A34B4" w:rsidRPr="00E141A4" w14:paraId="784C6E0C" w14:textId="77777777" w:rsidTr="007238AB">
        <w:tc>
          <w:tcPr>
            <w:tcW w:w="3708" w:type="dxa"/>
            <w:vAlign w:val="center"/>
          </w:tcPr>
          <w:p w14:paraId="1CB1E015" w14:textId="77777777" w:rsidR="004A34B4" w:rsidRPr="00E141A4" w:rsidRDefault="004A34B4" w:rsidP="007238AB">
            <w:pPr>
              <w:autoSpaceDE w:val="0"/>
              <w:autoSpaceDN w:val="0"/>
              <w:adjustRightInd w:val="0"/>
              <w:ind w:left="708"/>
              <w:rPr>
                <w:b/>
                <w:sz w:val="20"/>
                <w:szCs w:val="20"/>
              </w:rPr>
            </w:pPr>
            <w:r w:rsidRPr="00E141A4">
              <w:rPr>
                <w:b/>
                <w:bCs/>
                <w:sz w:val="20"/>
                <w:szCs w:val="20"/>
              </w:rPr>
              <w:t>Ödev/Sunum</w:t>
            </w:r>
          </w:p>
        </w:tc>
        <w:tc>
          <w:tcPr>
            <w:tcW w:w="2484" w:type="dxa"/>
            <w:vAlign w:val="center"/>
          </w:tcPr>
          <w:p w14:paraId="6EEE5760" w14:textId="77777777" w:rsidR="004A34B4" w:rsidRPr="00E141A4" w:rsidRDefault="004A34B4" w:rsidP="007238AB">
            <w:pPr>
              <w:autoSpaceDE w:val="0"/>
              <w:autoSpaceDN w:val="0"/>
              <w:adjustRightInd w:val="0"/>
              <w:jc w:val="center"/>
              <w:rPr>
                <w:sz w:val="20"/>
                <w:szCs w:val="20"/>
                <w:highlight w:val="yellow"/>
              </w:rPr>
            </w:pPr>
          </w:p>
        </w:tc>
        <w:tc>
          <w:tcPr>
            <w:tcW w:w="3301" w:type="dxa"/>
            <w:vAlign w:val="center"/>
          </w:tcPr>
          <w:p w14:paraId="489ADE3C" w14:textId="77777777" w:rsidR="004A34B4" w:rsidRPr="00E141A4" w:rsidRDefault="004A34B4" w:rsidP="007238AB">
            <w:pPr>
              <w:autoSpaceDE w:val="0"/>
              <w:autoSpaceDN w:val="0"/>
              <w:adjustRightInd w:val="0"/>
              <w:jc w:val="center"/>
              <w:rPr>
                <w:sz w:val="20"/>
                <w:szCs w:val="20"/>
                <w:highlight w:val="yellow"/>
              </w:rPr>
            </w:pPr>
          </w:p>
        </w:tc>
      </w:tr>
      <w:tr w:rsidR="004A34B4" w:rsidRPr="00E141A4" w14:paraId="65114CCD" w14:textId="77777777" w:rsidTr="007238AB">
        <w:tc>
          <w:tcPr>
            <w:tcW w:w="3708" w:type="dxa"/>
            <w:vAlign w:val="center"/>
          </w:tcPr>
          <w:p w14:paraId="2726C2CA" w14:textId="77777777" w:rsidR="004A34B4" w:rsidRPr="00E141A4" w:rsidRDefault="004A34B4" w:rsidP="007238AB">
            <w:pPr>
              <w:autoSpaceDE w:val="0"/>
              <w:autoSpaceDN w:val="0"/>
              <w:adjustRightInd w:val="0"/>
              <w:ind w:left="708"/>
              <w:rPr>
                <w:b/>
                <w:sz w:val="20"/>
                <w:szCs w:val="20"/>
              </w:rPr>
            </w:pPr>
            <w:r w:rsidRPr="00E141A4">
              <w:rPr>
                <w:b/>
                <w:bCs/>
                <w:sz w:val="20"/>
                <w:szCs w:val="20"/>
              </w:rPr>
              <w:t>Proje</w:t>
            </w:r>
          </w:p>
        </w:tc>
        <w:tc>
          <w:tcPr>
            <w:tcW w:w="2484" w:type="dxa"/>
            <w:vAlign w:val="center"/>
          </w:tcPr>
          <w:p w14:paraId="150B7FC0" w14:textId="77777777" w:rsidR="004A34B4" w:rsidRPr="00E141A4" w:rsidRDefault="004A34B4" w:rsidP="007238AB">
            <w:pPr>
              <w:autoSpaceDE w:val="0"/>
              <w:autoSpaceDN w:val="0"/>
              <w:adjustRightInd w:val="0"/>
              <w:jc w:val="center"/>
              <w:rPr>
                <w:color w:val="FF0000"/>
                <w:sz w:val="20"/>
                <w:szCs w:val="20"/>
                <w:highlight w:val="yellow"/>
              </w:rPr>
            </w:pPr>
          </w:p>
        </w:tc>
        <w:tc>
          <w:tcPr>
            <w:tcW w:w="3301" w:type="dxa"/>
            <w:vAlign w:val="center"/>
          </w:tcPr>
          <w:p w14:paraId="75309D59" w14:textId="77777777" w:rsidR="004A34B4" w:rsidRPr="00E141A4" w:rsidRDefault="004A34B4" w:rsidP="007238AB">
            <w:pPr>
              <w:autoSpaceDE w:val="0"/>
              <w:autoSpaceDN w:val="0"/>
              <w:adjustRightInd w:val="0"/>
              <w:jc w:val="center"/>
              <w:rPr>
                <w:sz w:val="20"/>
                <w:szCs w:val="20"/>
                <w:highlight w:val="yellow"/>
              </w:rPr>
            </w:pPr>
          </w:p>
        </w:tc>
      </w:tr>
      <w:tr w:rsidR="004A34B4" w:rsidRPr="00E141A4" w14:paraId="38CD6A80" w14:textId="77777777" w:rsidTr="007238AB">
        <w:tc>
          <w:tcPr>
            <w:tcW w:w="3708" w:type="dxa"/>
            <w:vAlign w:val="center"/>
          </w:tcPr>
          <w:p w14:paraId="63BC3CD9" w14:textId="77777777" w:rsidR="004A34B4" w:rsidRPr="00E141A4" w:rsidRDefault="004A34B4" w:rsidP="007238AB">
            <w:pPr>
              <w:autoSpaceDE w:val="0"/>
              <w:autoSpaceDN w:val="0"/>
              <w:adjustRightInd w:val="0"/>
              <w:ind w:left="708"/>
              <w:rPr>
                <w:b/>
                <w:sz w:val="20"/>
                <w:szCs w:val="20"/>
              </w:rPr>
            </w:pPr>
            <w:r w:rsidRPr="00E141A4">
              <w:rPr>
                <w:b/>
                <w:bCs/>
                <w:sz w:val="20"/>
                <w:szCs w:val="20"/>
              </w:rPr>
              <w:t>Laboratuvar</w:t>
            </w:r>
            <w:r w:rsidRPr="00E141A4">
              <w:rPr>
                <w:sz w:val="20"/>
                <w:szCs w:val="20"/>
              </w:rPr>
              <w:t xml:space="preserve"> </w:t>
            </w:r>
          </w:p>
        </w:tc>
        <w:tc>
          <w:tcPr>
            <w:tcW w:w="2484" w:type="dxa"/>
            <w:vAlign w:val="center"/>
          </w:tcPr>
          <w:p w14:paraId="47772BA5" w14:textId="77777777" w:rsidR="004A34B4" w:rsidRPr="00E141A4" w:rsidRDefault="004A34B4" w:rsidP="007238AB">
            <w:pPr>
              <w:autoSpaceDE w:val="0"/>
              <w:autoSpaceDN w:val="0"/>
              <w:adjustRightInd w:val="0"/>
              <w:jc w:val="center"/>
              <w:rPr>
                <w:sz w:val="20"/>
                <w:szCs w:val="20"/>
              </w:rPr>
            </w:pPr>
          </w:p>
        </w:tc>
        <w:tc>
          <w:tcPr>
            <w:tcW w:w="3301" w:type="dxa"/>
            <w:vAlign w:val="center"/>
          </w:tcPr>
          <w:p w14:paraId="41D2387A" w14:textId="77777777" w:rsidR="004A34B4" w:rsidRPr="00E141A4" w:rsidRDefault="004A34B4" w:rsidP="007238AB">
            <w:pPr>
              <w:autoSpaceDE w:val="0"/>
              <w:autoSpaceDN w:val="0"/>
              <w:adjustRightInd w:val="0"/>
              <w:jc w:val="center"/>
              <w:rPr>
                <w:sz w:val="20"/>
                <w:szCs w:val="20"/>
              </w:rPr>
            </w:pPr>
          </w:p>
        </w:tc>
      </w:tr>
      <w:tr w:rsidR="004A34B4" w:rsidRPr="00E141A4" w14:paraId="748BB50C" w14:textId="77777777" w:rsidTr="007238AB">
        <w:tc>
          <w:tcPr>
            <w:tcW w:w="3708" w:type="dxa"/>
            <w:vAlign w:val="center"/>
          </w:tcPr>
          <w:p w14:paraId="3B7B8399" w14:textId="77777777" w:rsidR="004A34B4" w:rsidRPr="00E141A4" w:rsidRDefault="004A34B4" w:rsidP="007238AB">
            <w:pPr>
              <w:autoSpaceDE w:val="0"/>
              <w:autoSpaceDN w:val="0"/>
              <w:adjustRightInd w:val="0"/>
              <w:ind w:left="708"/>
              <w:rPr>
                <w:b/>
                <w:sz w:val="20"/>
                <w:szCs w:val="20"/>
              </w:rPr>
            </w:pPr>
            <w:r w:rsidRPr="00E141A4">
              <w:rPr>
                <w:b/>
                <w:bCs/>
                <w:sz w:val="20"/>
                <w:szCs w:val="20"/>
              </w:rPr>
              <w:t>Final Sınavı</w:t>
            </w:r>
            <w:r w:rsidRPr="00E141A4">
              <w:rPr>
                <w:sz w:val="20"/>
                <w:szCs w:val="20"/>
              </w:rPr>
              <w:t xml:space="preserve"> </w:t>
            </w:r>
          </w:p>
        </w:tc>
        <w:tc>
          <w:tcPr>
            <w:tcW w:w="2484" w:type="dxa"/>
            <w:vAlign w:val="center"/>
          </w:tcPr>
          <w:p w14:paraId="0C7448EC" w14:textId="77777777" w:rsidR="004A34B4" w:rsidRPr="00E141A4" w:rsidRDefault="004A34B4" w:rsidP="007238AB">
            <w:pPr>
              <w:autoSpaceDE w:val="0"/>
              <w:autoSpaceDN w:val="0"/>
              <w:adjustRightInd w:val="0"/>
              <w:jc w:val="center"/>
              <w:rPr>
                <w:color w:val="0000FF"/>
                <w:sz w:val="20"/>
                <w:szCs w:val="20"/>
                <w:highlight w:val="red"/>
              </w:rPr>
            </w:pPr>
            <w:r w:rsidRPr="00E141A4">
              <w:rPr>
                <w:sz w:val="20"/>
                <w:szCs w:val="20"/>
              </w:rPr>
              <w:t>X</w:t>
            </w:r>
          </w:p>
        </w:tc>
        <w:tc>
          <w:tcPr>
            <w:tcW w:w="3301" w:type="dxa"/>
            <w:vAlign w:val="center"/>
          </w:tcPr>
          <w:p w14:paraId="641E2C05" w14:textId="77777777" w:rsidR="004A34B4" w:rsidRPr="00E141A4" w:rsidRDefault="004A34B4" w:rsidP="007238AB">
            <w:pPr>
              <w:autoSpaceDE w:val="0"/>
              <w:autoSpaceDN w:val="0"/>
              <w:adjustRightInd w:val="0"/>
              <w:jc w:val="center"/>
              <w:rPr>
                <w:sz w:val="20"/>
                <w:szCs w:val="20"/>
                <w:highlight w:val="red"/>
              </w:rPr>
            </w:pPr>
            <w:r w:rsidRPr="00E141A4">
              <w:rPr>
                <w:sz w:val="20"/>
                <w:szCs w:val="20"/>
              </w:rPr>
              <w:t>%</w:t>
            </w:r>
            <w:r>
              <w:rPr>
                <w:sz w:val="20"/>
                <w:szCs w:val="20"/>
              </w:rPr>
              <w:t>5</w:t>
            </w:r>
            <w:r w:rsidRPr="00E141A4">
              <w:rPr>
                <w:sz w:val="20"/>
                <w:szCs w:val="20"/>
              </w:rPr>
              <w:t>0</w:t>
            </w:r>
          </w:p>
        </w:tc>
      </w:tr>
      <w:tr w:rsidR="004A34B4" w:rsidRPr="00E141A4" w14:paraId="0006FE5C" w14:textId="77777777" w:rsidTr="007238AB">
        <w:tc>
          <w:tcPr>
            <w:tcW w:w="3708" w:type="dxa"/>
            <w:vAlign w:val="center"/>
          </w:tcPr>
          <w:p w14:paraId="2EAD8984" w14:textId="77777777" w:rsidR="004A34B4" w:rsidRPr="00E141A4" w:rsidRDefault="004A34B4" w:rsidP="007238AB">
            <w:pPr>
              <w:autoSpaceDE w:val="0"/>
              <w:autoSpaceDN w:val="0"/>
              <w:adjustRightInd w:val="0"/>
              <w:ind w:left="708"/>
              <w:rPr>
                <w:b/>
                <w:sz w:val="20"/>
                <w:szCs w:val="20"/>
              </w:rPr>
            </w:pPr>
            <w:r w:rsidRPr="00E141A4">
              <w:rPr>
                <w:b/>
                <w:bCs/>
                <w:sz w:val="20"/>
                <w:szCs w:val="20"/>
              </w:rPr>
              <w:t>Derse Katılım</w:t>
            </w:r>
            <w:r w:rsidRPr="00E141A4">
              <w:rPr>
                <w:sz w:val="20"/>
                <w:szCs w:val="20"/>
              </w:rPr>
              <w:t xml:space="preserve"> </w:t>
            </w:r>
          </w:p>
        </w:tc>
        <w:tc>
          <w:tcPr>
            <w:tcW w:w="2484" w:type="dxa"/>
            <w:vAlign w:val="center"/>
          </w:tcPr>
          <w:p w14:paraId="5281660B" w14:textId="77777777" w:rsidR="004A34B4" w:rsidRPr="00E141A4" w:rsidRDefault="004A34B4" w:rsidP="007238AB">
            <w:pPr>
              <w:autoSpaceDE w:val="0"/>
              <w:autoSpaceDN w:val="0"/>
              <w:adjustRightInd w:val="0"/>
              <w:jc w:val="center"/>
              <w:rPr>
                <w:sz w:val="20"/>
                <w:szCs w:val="20"/>
                <w:highlight w:val="red"/>
              </w:rPr>
            </w:pPr>
          </w:p>
        </w:tc>
        <w:tc>
          <w:tcPr>
            <w:tcW w:w="3301" w:type="dxa"/>
            <w:vAlign w:val="center"/>
          </w:tcPr>
          <w:p w14:paraId="49348CB6" w14:textId="77777777" w:rsidR="004A34B4" w:rsidRPr="00E141A4" w:rsidRDefault="004A34B4" w:rsidP="007238AB">
            <w:pPr>
              <w:autoSpaceDE w:val="0"/>
              <w:autoSpaceDN w:val="0"/>
              <w:adjustRightInd w:val="0"/>
              <w:jc w:val="center"/>
              <w:rPr>
                <w:sz w:val="20"/>
                <w:szCs w:val="20"/>
                <w:highlight w:val="red"/>
              </w:rPr>
            </w:pPr>
          </w:p>
        </w:tc>
      </w:tr>
      <w:tr w:rsidR="004A34B4" w:rsidRPr="00E141A4" w14:paraId="3CADA8FD" w14:textId="77777777" w:rsidTr="007238AB">
        <w:tc>
          <w:tcPr>
            <w:tcW w:w="3708" w:type="dxa"/>
            <w:vAlign w:val="center"/>
          </w:tcPr>
          <w:p w14:paraId="2758B38A" w14:textId="77777777" w:rsidR="004A34B4" w:rsidRPr="00E141A4" w:rsidRDefault="004A34B4" w:rsidP="007238AB">
            <w:pPr>
              <w:autoSpaceDE w:val="0"/>
              <w:autoSpaceDN w:val="0"/>
              <w:adjustRightInd w:val="0"/>
              <w:ind w:left="708"/>
              <w:rPr>
                <w:b/>
                <w:sz w:val="20"/>
                <w:szCs w:val="20"/>
              </w:rPr>
            </w:pPr>
            <w:r w:rsidRPr="00E141A4">
              <w:rPr>
                <w:b/>
                <w:bCs/>
                <w:sz w:val="20"/>
                <w:szCs w:val="20"/>
              </w:rPr>
              <w:t>Uygulama</w:t>
            </w:r>
            <w:r w:rsidRPr="00E141A4">
              <w:rPr>
                <w:sz w:val="20"/>
                <w:szCs w:val="20"/>
              </w:rPr>
              <w:t xml:space="preserve"> </w:t>
            </w:r>
          </w:p>
        </w:tc>
        <w:tc>
          <w:tcPr>
            <w:tcW w:w="2484" w:type="dxa"/>
            <w:vAlign w:val="center"/>
          </w:tcPr>
          <w:p w14:paraId="10EC7DBE" w14:textId="77777777" w:rsidR="004A34B4" w:rsidRPr="00E141A4" w:rsidRDefault="004A34B4" w:rsidP="007238AB">
            <w:pPr>
              <w:autoSpaceDE w:val="0"/>
              <w:autoSpaceDN w:val="0"/>
              <w:adjustRightInd w:val="0"/>
              <w:jc w:val="center"/>
              <w:rPr>
                <w:sz w:val="20"/>
                <w:szCs w:val="20"/>
                <w:highlight w:val="red"/>
              </w:rPr>
            </w:pPr>
          </w:p>
        </w:tc>
        <w:tc>
          <w:tcPr>
            <w:tcW w:w="3301" w:type="dxa"/>
            <w:vAlign w:val="center"/>
          </w:tcPr>
          <w:p w14:paraId="5BA0A382" w14:textId="77777777" w:rsidR="004A34B4" w:rsidRPr="00E141A4" w:rsidRDefault="004A34B4" w:rsidP="007238AB">
            <w:pPr>
              <w:autoSpaceDE w:val="0"/>
              <w:autoSpaceDN w:val="0"/>
              <w:adjustRightInd w:val="0"/>
              <w:jc w:val="center"/>
              <w:rPr>
                <w:sz w:val="20"/>
                <w:szCs w:val="20"/>
                <w:highlight w:val="red"/>
              </w:rPr>
            </w:pPr>
          </w:p>
        </w:tc>
      </w:tr>
      <w:tr w:rsidR="004A34B4" w:rsidRPr="00E141A4" w14:paraId="52122E46" w14:textId="77777777" w:rsidTr="007238AB">
        <w:trPr>
          <w:trHeight w:val="543"/>
        </w:trPr>
        <w:tc>
          <w:tcPr>
            <w:tcW w:w="9493" w:type="dxa"/>
            <w:gridSpan w:val="3"/>
            <w:vAlign w:val="center"/>
          </w:tcPr>
          <w:p w14:paraId="6D38C7ED" w14:textId="77777777" w:rsidR="004A34B4" w:rsidRPr="00E141A4" w:rsidRDefault="004A34B4" w:rsidP="007238AB">
            <w:pPr>
              <w:autoSpaceDE w:val="0"/>
              <w:autoSpaceDN w:val="0"/>
              <w:adjustRightInd w:val="0"/>
              <w:rPr>
                <w:b/>
                <w:sz w:val="20"/>
                <w:szCs w:val="20"/>
              </w:rPr>
            </w:pPr>
            <w:r w:rsidRPr="00E141A4">
              <w:rPr>
                <w:b/>
                <w:bCs/>
                <w:sz w:val="20"/>
                <w:szCs w:val="20"/>
              </w:rPr>
              <w:t>Değerlendirme Yöntemlerine İlişkin Açıklamalar:</w:t>
            </w:r>
            <w:r w:rsidRPr="00E141A4">
              <w:rPr>
                <w:sz w:val="20"/>
                <w:szCs w:val="20"/>
              </w:rPr>
              <w:t xml:space="preserve">  </w:t>
            </w:r>
          </w:p>
          <w:p w14:paraId="365ABD05" w14:textId="77777777" w:rsidR="004A34B4" w:rsidRPr="00E141A4" w:rsidRDefault="004A34B4" w:rsidP="007238AB">
            <w:pPr>
              <w:autoSpaceDE w:val="0"/>
              <w:autoSpaceDN w:val="0"/>
              <w:adjustRightInd w:val="0"/>
              <w:rPr>
                <w:b/>
                <w:sz w:val="20"/>
                <w:szCs w:val="20"/>
              </w:rPr>
            </w:pPr>
            <w:r w:rsidRPr="00E87043">
              <w:rPr>
                <w:sz w:val="20"/>
                <w:szCs w:val="20"/>
              </w:rPr>
              <w:t>Yarıyıl içi notunun %50 ı + Final notunun %50 si =  100 tam not üzerinden  en  az 60 olması gerekir</w:t>
            </w:r>
          </w:p>
        </w:tc>
      </w:tr>
      <w:tr w:rsidR="004A34B4" w:rsidRPr="00E141A4" w14:paraId="03FE91BC" w14:textId="77777777" w:rsidTr="007238AB">
        <w:trPr>
          <w:trHeight w:val="852"/>
        </w:trPr>
        <w:tc>
          <w:tcPr>
            <w:tcW w:w="9493" w:type="dxa"/>
            <w:gridSpan w:val="3"/>
          </w:tcPr>
          <w:p w14:paraId="1E861BE2" w14:textId="77777777" w:rsidR="004A34B4" w:rsidRPr="00E141A4" w:rsidRDefault="004A34B4" w:rsidP="007238AB">
            <w:pPr>
              <w:tabs>
                <w:tab w:val="left" w:pos="6550"/>
              </w:tabs>
              <w:rPr>
                <w:sz w:val="20"/>
                <w:szCs w:val="20"/>
              </w:rPr>
            </w:pPr>
            <w:r w:rsidRPr="00E141A4">
              <w:rPr>
                <w:b/>
                <w:bCs/>
                <w:sz w:val="20"/>
                <w:szCs w:val="20"/>
              </w:rPr>
              <w:t>Değerlendirme Kriteri:</w:t>
            </w:r>
            <w:r w:rsidRPr="00E141A4">
              <w:rPr>
                <w:sz w:val="20"/>
                <w:szCs w:val="20"/>
              </w:rPr>
              <w:t xml:space="preserve"> </w:t>
            </w:r>
          </w:p>
          <w:p w14:paraId="19E86886" w14:textId="77777777" w:rsidR="004A34B4" w:rsidRPr="00E141A4" w:rsidRDefault="004A34B4" w:rsidP="007238AB">
            <w:pPr>
              <w:jc w:val="both"/>
              <w:rPr>
                <w:sz w:val="20"/>
                <w:szCs w:val="20"/>
              </w:rPr>
            </w:pPr>
            <w:r w:rsidRPr="00E141A4">
              <w:rPr>
                <w:sz w:val="20"/>
                <w:szCs w:val="20"/>
              </w:rPr>
              <w:t>Sınavlarda; yorumlama, hatırlama, karar verme, açıklama, sınıflama, bilgileri birleştirme becerileri değerlendirilecektir.</w:t>
            </w:r>
          </w:p>
        </w:tc>
      </w:tr>
      <w:tr w:rsidR="004A34B4" w:rsidRPr="00E141A4" w14:paraId="064C3D48" w14:textId="77777777" w:rsidTr="007238AB">
        <w:tblPrEx>
          <w:tblBorders>
            <w:insideH w:val="single" w:sz="6" w:space="0" w:color="auto"/>
            <w:insideV w:val="single" w:sz="6" w:space="0" w:color="auto"/>
          </w:tblBorders>
        </w:tblPrEx>
        <w:trPr>
          <w:trHeight w:val="1554"/>
        </w:trPr>
        <w:tc>
          <w:tcPr>
            <w:tcW w:w="9493" w:type="dxa"/>
            <w:gridSpan w:val="3"/>
          </w:tcPr>
          <w:p w14:paraId="58297D7C" w14:textId="77777777" w:rsidR="004A34B4" w:rsidRPr="00E141A4" w:rsidRDefault="004A34B4" w:rsidP="007238AB">
            <w:pPr>
              <w:rPr>
                <w:b/>
                <w:sz w:val="20"/>
                <w:szCs w:val="20"/>
              </w:rPr>
            </w:pPr>
            <w:r w:rsidRPr="00E141A4">
              <w:rPr>
                <w:b/>
                <w:bCs/>
                <w:sz w:val="20"/>
                <w:szCs w:val="20"/>
              </w:rPr>
              <w:t>Ders İçin Önerilen Kaynaklar:</w:t>
            </w:r>
            <w:r w:rsidRPr="00E141A4">
              <w:rPr>
                <w:sz w:val="20"/>
                <w:szCs w:val="20"/>
              </w:rPr>
              <w:t xml:space="preserve">  </w:t>
            </w:r>
          </w:p>
          <w:p w14:paraId="4ABFF3FC" w14:textId="77777777" w:rsidR="004A34B4" w:rsidRPr="00E141A4" w:rsidRDefault="004A34B4" w:rsidP="007238AB">
            <w:pPr>
              <w:pStyle w:val="ListParagraph1"/>
              <w:spacing w:line="240" w:lineRule="auto"/>
              <w:ind w:left="0"/>
              <w:rPr>
                <w:rStyle w:val="ptbrand3"/>
                <w:rFonts w:ascii="Times New Roman" w:hAnsi="Times New Roman"/>
                <w:b/>
                <w:sz w:val="20"/>
                <w:szCs w:val="20"/>
              </w:rPr>
            </w:pPr>
            <w:r w:rsidRPr="00E141A4">
              <w:rPr>
                <w:rFonts w:ascii="Times New Roman" w:hAnsi="Times New Roman"/>
                <w:b/>
                <w:bCs/>
                <w:sz w:val="20"/>
                <w:szCs w:val="20"/>
              </w:rPr>
              <w:t>Ana kaynak:</w:t>
            </w:r>
            <w:r w:rsidRPr="00E141A4">
              <w:rPr>
                <w:rStyle w:val="ptbrand3"/>
                <w:rFonts w:ascii="Times New Roman" w:hAnsi="Times New Roman"/>
                <w:sz w:val="20"/>
                <w:szCs w:val="20"/>
              </w:rPr>
              <w:t xml:space="preserve"> </w:t>
            </w:r>
          </w:p>
          <w:p w14:paraId="40FFE0A4" w14:textId="77777777" w:rsidR="004A34B4" w:rsidRPr="00E141A4" w:rsidRDefault="004A34B4" w:rsidP="004A34B4">
            <w:pPr>
              <w:pStyle w:val="Default"/>
              <w:numPr>
                <w:ilvl w:val="0"/>
                <w:numId w:val="19"/>
              </w:numPr>
              <w:rPr>
                <w:sz w:val="20"/>
                <w:szCs w:val="20"/>
              </w:rPr>
            </w:pPr>
            <w:r w:rsidRPr="00E141A4">
              <w:rPr>
                <w:sz w:val="20"/>
                <w:szCs w:val="20"/>
              </w:rPr>
              <w:t xml:space="preserve">Guyton A.C., Hall J.E. (2007) Tıbbi Fizyoloji 11.Basım, Çavuşoğlu H., Çağlayan Yeğen B. (Çev. Edt.), Aydın Z., Alican İ. (Edt. Yard.) Nobel Tıp Kitabevi </w:t>
            </w:r>
          </w:p>
          <w:p w14:paraId="3359C21B" w14:textId="77777777" w:rsidR="004A34B4" w:rsidRPr="00E141A4" w:rsidRDefault="004A34B4" w:rsidP="004A34B4">
            <w:pPr>
              <w:pStyle w:val="Default"/>
              <w:numPr>
                <w:ilvl w:val="0"/>
                <w:numId w:val="19"/>
              </w:numPr>
              <w:rPr>
                <w:sz w:val="20"/>
                <w:szCs w:val="20"/>
              </w:rPr>
            </w:pPr>
            <w:r w:rsidRPr="00E141A4">
              <w:rPr>
                <w:sz w:val="20"/>
                <w:szCs w:val="20"/>
              </w:rPr>
              <w:t>Özgünen T (Çev. Edt.) (2014) Vander İnsan Fizyolojisi, Güneş Tıp Kitabevi, İstanbul</w:t>
            </w:r>
          </w:p>
          <w:p w14:paraId="15784713" w14:textId="77777777" w:rsidR="004A34B4" w:rsidRPr="00E141A4" w:rsidRDefault="004A34B4" w:rsidP="004A34B4">
            <w:pPr>
              <w:pStyle w:val="Default"/>
              <w:numPr>
                <w:ilvl w:val="0"/>
                <w:numId w:val="19"/>
              </w:numPr>
              <w:rPr>
                <w:sz w:val="20"/>
                <w:szCs w:val="20"/>
              </w:rPr>
            </w:pPr>
            <w:r w:rsidRPr="00E141A4">
              <w:rPr>
                <w:sz w:val="20"/>
                <w:szCs w:val="20"/>
              </w:rPr>
              <w:t xml:space="preserve">Berns RM, Levy MN, Koeppen BM, Stantonl BA (Edit), Türk Fizyolojik Bilimler Derneği (Çev. Edt.) (2008), Fizyoloji, Güneş Tıp Kitabevi, İstanbul </w:t>
            </w:r>
          </w:p>
          <w:tbl>
            <w:tblPr>
              <w:tblW w:w="0" w:type="auto"/>
              <w:tblBorders>
                <w:top w:val="nil"/>
                <w:left w:val="nil"/>
                <w:bottom w:val="nil"/>
                <w:right w:val="nil"/>
              </w:tblBorders>
              <w:tblLook w:val="0000" w:firstRow="0" w:lastRow="0" w:firstColumn="0" w:lastColumn="0" w:noHBand="0" w:noVBand="0"/>
            </w:tblPr>
            <w:tblGrid>
              <w:gridCol w:w="9277"/>
            </w:tblGrid>
            <w:tr w:rsidR="004A34B4" w:rsidRPr="00E141A4" w14:paraId="304C0756" w14:textId="77777777" w:rsidTr="007238AB">
              <w:trPr>
                <w:trHeight w:val="867"/>
              </w:trPr>
              <w:tc>
                <w:tcPr>
                  <w:tcW w:w="0" w:type="auto"/>
                </w:tcPr>
                <w:p w14:paraId="424B5F65" w14:textId="77777777" w:rsidR="004A34B4" w:rsidRPr="00E141A4" w:rsidRDefault="004A34B4" w:rsidP="004A34B4">
                  <w:pPr>
                    <w:pStyle w:val="Default"/>
                    <w:numPr>
                      <w:ilvl w:val="0"/>
                      <w:numId w:val="19"/>
                    </w:numPr>
                    <w:rPr>
                      <w:sz w:val="20"/>
                      <w:szCs w:val="20"/>
                    </w:rPr>
                  </w:pPr>
                  <w:r w:rsidRPr="00E141A4">
                    <w:rPr>
                      <w:sz w:val="20"/>
                      <w:szCs w:val="20"/>
                    </w:rPr>
                    <w:t>Peker T (Çev. Edt.) (2014) Hemşirelik Öğrencileri İçin Anatomi ve Fizyolojinin Temelleri, Güneş Tıp Kitabevi, İstanbul</w:t>
                  </w:r>
                </w:p>
                <w:p w14:paraId="60978812" w14:textId="77777777" w:rsidR="004A34B4" w:rsidRPr="00E141A4" w:rsidRDefault="004A34B4" w:rsidP="004A34B4">
                  <w:pPr>
                    <w:pStyle w:val="Default"/>
                    <w:numPr>
                      <w:ilvl w:val="0"/>
                      <w:numId w:val="19"/>
                    </w:numPr>
                    <w:rPr>
                      <w:sz w:val="20"/>
                      <w:szCs w:val="20"/>
                    </w:rPr>
                  </w:pPr>
                  <w:r w:rsidRPr="00E141A4">
                    <w:rPr>
                      <w:sz w:val="20"/>
                      <w:szCs w:val="20"/>
                    </w:rPr>
                    <w:t xml:space="preserve">Boron WF, Boulpaep EC (2012) Medical Physiology, 2. Edition, Sounders Elsevier, ABD. </w:t>
                  </w:r>
                </w:p>
              </w:tc>
            </w:tr>
          </w:tbl>
          <w:p w14:paraId="6FC23E30" w14:textId="77777777" w:rsidR="004A34B4" w:rsidRPr="00E141A4" w:rsidRDefault="004A34B4" w:rsidP="007238AB">
            <w:pPr>
              <w:rPr>
                <w:b/>
                <w:sz w:val="20"/>
                <w:szCs w:val="20"/>
              </w:rPr>
            </w:pPr>
            <w:r w:rsidRPr="00E141A4">
              <w:rPr>
                <w:b/>
                <w:bCs/>
                <w:sz w:val="20"/>
                <w:szCs w:val="20"/>
              </w:rPr>
              <w:t>Yardımcı kaynaklar:</w:t>
            </w:r>
            <w:r w:rsidRPr="00E141A4">
              <w:rPr>
                <w:sz w:val="20"/>
                <w:szCs w:val="20"/>
              </w:rPr>
              <w:t xml:space="preserve"> </w:t>
            </w:r>
          </w:p>
          <w:p w14:paraId="09D8B060" w14:textId="77777777" w:rsidR="004A34B4" w:rsidRPr="00E141A4" w:rsidRDefault="004A34B4" w:rsidP="007238AB">
            <w:pPr>
              <w:rPr>
                <w:b/>
                <w:sz w:val="20"/>
                <w:szCs w:val="20"/>
              </w:rPr>
            </w:pPr>
          </w:p>
          <w:p w14:paraId="58F30CF1" w14:textId="77777777" w:rsidR="004A34B4" w:rsidRPr="00E141A4" w:rsidRDefault="004A34B4" w:rsidP="007238AB">
            <w:pPr>
              <w:rPr>
                <w:b/>
                <w:sz w:val="20"/>
                <w:szCs w:val="20"/>
              </w:rPr>
            </w:pPr>
            <w:r w:rsidRPr="00E141A4">
              <w:rPr>
                <w:b/>
                <w:bCs/>
                <w:sz w:val="20"/>
                <w:szCs w:val="20"/>
              </w:rPr>
              <w:t>Referanslar:</w:t>
            </w:r>
            <w:r w:rsidRPr="00E141A4">
              <w:rPr>
                <w:sz w:val="20"/>
                <w:szCs w:val="20"/>
              </w:rPr>
              <w:t xml:space="preserve"> </w:t>
            </w:r>
          </w:p>
          <w:p w14:paraId="7F4470FC" w14:textId="77777777" w:rsidR="004A34B4" w:rsidRPr="00E141A4" w:rsidRDefault="004A34B4" w:rsidP="007238AB">
            <w:pPr>
              <w:rPr>
                <w:b/>
                <w:sz w:val="20"/>
                <w:szCs w:val="20"/>
              </w:rPr>
            </w:pPr>
          </w:p>
          <w:p w14:paraId="7FAF61EA" w14:textId="77777777" w:rsidR="004A34B4" w:rsidRPr="00E141A4" w:rsidRDefault="004A34B4" w:rsidP="007238AB">
            <w:pPr>
              <w:rPr>
                <w:sz w:val="20"/>
                <w:szCs w:val="20"/>
              </w:rPr>
            </w:pPr>
            <w:r w:rsidRPr="00E141A4">
              <w:rPr>
                <w:b/>
                <w:bCs/>
                <w:sz w:val="20"/>
                <w:szCs w:val="20"/>
              </w:rPr>
              <w:t>Diğer ders materyalleri:</w:t>
            </w:r>
            <w:r w:rsidRPr="00E141A4">
              <w:rPr>
                <w:sz w:val="20"/>
                <w:szCs w:val="20"/>
              </w:rPr>
              <w:t xml:space="preserve"> Sunum notları </w:t>
            </w:r>
          </w:p>
        </w:tc>
      </w:tr>
      <w:tr w:rsidR="004A34B4" w:rsidRPr="00E141A4" w14:paraId="162E8EB9" w14:textId="77777777" w:rsidTr="007238AB">
        <w:tblPrEx>
          <w:tblBorders>
            <w:insideH w:val="single" w:sz="6" w:space="0" w:color="auto"/>
            <w:insideV w:val="single" w:sz="6" w:space="0" w:color="auto"/>
          </w:tblBorders>
        </w:tblPrEx>
        <w:tc>
          <w:tcPr>
            <w:tcW w:w="9493" w:type="dxa"/>
            <w:gridSpan w:val="3"/>
          </w:tcPr>
          <w:p w14:paraId="35D79C98" w14:textId="77777777" w:rsidR="004A34B4" w:rsidRPr="00E141A4" w:rsidRDefault="004A34B4" w:rsidP="007238AB">
            <w:pPr>
              <w:rPr>
                <w:b/>
                <w:color w:val="000000"/>
                <w:sz w:val="20"/>
                <w:szCs w:val="20"/>
              </w:rPr>
            </w:pPr>
          </w:p>
          <w:p w14:paraId="2B9F37DB" w14:textId="77777777" w:rsidR="004A34B4" w:rsidRPr="00E141A4" w:rsidRDefault="004A34B4" w:rsidP="007238AB">
            <w:pPr>
              <w:rPr>
                <w:b/>
                <w:color w:val="000000"/>
                <w:sz w:val="20"/>
                <w:szCs w:val="20"/>
              </w:rPr>
            </w:pPr>
            <w:r w:rsidRPr="00E141A4">
              <w:rPr>
                <w:b/>
                <w:bCs/>
                <w:color w:val="000000"/>
                <w:sz w:val="20"/>
                <w:szCs w:val="20"/>
              </w:rPr>
              <w:t>Derse İlişkin Politika ve Kurallar: (öğretim üyesi açıklama yapmak isterse bu başlığı kullanabilir)</w:t>
            </w:r>
            <w:r w:rsidRPr="00E141A4">
              <w:rPr>
                <w:color w:val="000000"/>
                <w:sz w:val="20"/>
                <w:szCs w:val="20"/>
              </w:rPr>
              <w:t xml:space="preserve"> </w:t>
            </w:r>
          </w:p>
        </w:tc>
      </w:tr>
    </w:tbl>
    <w:p w14:paraId="13261199" w14:textId="77777777" w:rsidR="004A34B4" w:rsidRPr="00E141A4" w:rsidRDefault="004A34B4" w:rsidP="004A34B4">
      <w:pPr>
        <w:rPr>
          <w:sz w:val="20"/>
          <w:szCs w:val="20"/>
        </w:rPr>
      </w:pPr>
    </w:p>
    <w:p w14:paraId="367DCB83" w14:textId="77777777" w:rsidR="004A34B4" w:rsidRPr="00E141A4" w:rsidRDefault="004A34B4" w:rsidP="004A34B4">
      <w:pP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0"/>
        <w:gridCol w:w="4861"/>
        <w:gridCol w:w="3472"/>
      </w:tblGrid>
      <w:tr w:rsidR="004A34B4" w:rsidRPr="00E141A4" w14:paraId="0AF4F767" w14:textId="77777777" w:rsidTr="007238AB">
        <w:trPr>
          <w:trHeight w:val="930"/>
        </w:trPr>
        <w:tc>
          <w:tcPr>
            <w:tcW w:w="6021" w:type="dxa"/>
            <w:gridSpan w:val="2"/>
          </w:tcPr>
          <w:p w14:paraId="12F52B85" w14:textId="77777777" w:rsidR="004A34B4" w:rsidRPr="00E141A4" w:rsidRDefault="004A34B4" w:rsidP="007238AB">
            <w:pPr>
              <w:rPr>
                <w:b/>
                <w:color w:val="FF0000"/>
                <w:sz w:val="20"/>
                <w:szCs w:val="20"/>
              </w:rPr>
            </w:pPr>
            <w:r w:rsidRPr="00E141A4">
              <w:rPr>
                <w:b/>
                <w:bCs/>
                <w:sz w:val="20"/>
                <w:szCs w:val="20"/>
              </w:rPr>
              <w:lastRenderedPageBreak/>
              <w:t>Dersin İçeriği:</w:t>
            </w:r>
            <w:r w:rsidRPr="00E141A4">
              <w:rPr>
                <w:sz w:val="20"/>
                <w:szCs w:val="20"/>
              </w:rPr>
              <w:t xml:space="preserve"> </w:t>
            </w:r>
          </w:p>
          <w:p w14:paraId="6293595E" w14:textId="77777777" w:rsidR="004A34B4" w:rsidRPr="00E141A4" w:rsidRDefault="004A34B4" w:rsidP="007238AB">
            <w:pPr>
              <w:rPr>
                <w:sz w:val="20"/>
                <w:szCs w:val="20"/>
              </w:rPr>
            </w:pPr>
            <w:r w:rsidRPr="00E141A4">
              <w:rPr>
                <w:sz w:val="20"/>
                <w:szCs w:val="20"/>
              </w:rPr>
              <w:t>Sınav tarihleri ders planında belirtilecektir. Sınav tarihleri kesinleştiğinde, tarihlerde değişiklik yapılabilir.</w:t>
            </w:r>
          </w:p>
        </w:tc>
        <w:tc>
          <w:tcPr>
            <w:tcW w:w="3472" w:type="dxa"/>
          </w:tcPr>
          <w:p w14:paraId="49D85300" w14:textId="77777777" w:rsidR="004A34B4" w:rsidRPr="00E141A4" w:rsidRDefault="004A34B4" w:rsidP="007238AB">
            <w:pPr>
              <w:rPr>
                <w:b/>
                <w:sz w:val="20"/>
                <w:szCs w:val="20"/>
              </w:rPr>
            </w:pPr>
          </w:p>
        </w:tc>
      </w:tr>
      <w:tr w:rsidR="004A34B4" w:rsidRPr="00E141A4" w14:paraId="63DF1BBA" w14:textId="77777777" w:rsidTr="007238AB">
        <w:trPr>
          <w:trHeight w:val="450"/>
        </w:trPr>
        <w:tc>
          <w:tcPr>
            <w:tcW w:w="1160" w:type="dxa"/>
          </w:tcPr>
          <w:p w14:paraId="72C3DA12" w14:textId="77777777" w:rsidR="004A34B4" w:rsidRPr="00E141A4" w:rsidRDefault="004A34B4" w:rsidP="007238AB">
            <w:pPr>
              <w:jc w:val="center"/>
              <w:rPr>
                <w:b/>
                <w:sz w:val="20"/>
                <w:szCs w:val="20"/>
              </w:rPr>
            </w:pPr>
            <w:r w:rsidRPr="00E141A4">
              <w:rPr>
                <w:b/>
                <w:bCs/>
                <w:sz w:val="20"/>
                <w:szCs w:val="20"/>
              </w:rPr>
              <w:t>Hafta</w:t>
            </w:r>
          </w:p>
        </w:tc>
        <w:tc>
          <w:tcPr>
            <w:tcW w:w="4861" w:type="dxa"/>
          </w:tcPr>
          <w:p w14:paraId="5E91D275" w14:textId="77777777" w:rsidR="004A34B4" w:rsidRPr="00E141A4" w:rsidRDefault="004A34B4" w:rsidP="007238AB">
            <w:pPr>
              <w:rPr>
                <w:b/>
                <w:sz w:val="20"/>
                <w:szCs w:val="20"/>
              </w:rPr>
            </w:pPr>
            <w:r w:rsidRPr="00E141A4">
              <w:rPr>
                <w:b/>
                <w:bCs/>
                <w:sz w:val="20"/>
                <w:szCs w:val="20"/>
              </w:rPr>
              <w:t>Konular</w:t>
            </w:r>
          </w:p>
        </w:tc>
        <w:tc>
          <w:tcPr>
            <w:tcW w:w="3472" w:type="dxa"/>
          </w:tcPr>
          <w:p w14:paraId="1B43BE54" w14:textId="77777777" w:rsidR="004A34B4" w:rsidRPr="00E141A4" w:rsidRDefault="004A34B4" w:rsidP="007238AB">
            <w:pPr>
              <w:jc w:val="center"/>
              <w:rPr>
                <w:b/>
                <w:color w:val="000000"/>
                <w:sz w:val="20"/>
                <w:szCs w:val="20"/>
              </w:rPr>
            </w:pPr>
            <w:r w:rsidRPr="00E141A4">
              <w:rPr>
                <w:b/>
                <w:bCs/>
                <w:color w:val="000000"/>
                <w:sz w:val="20"/>
                <w:szCs w:val="20"/>
              </w:rPr>
              <w:t>Öğretim elemanı</w:t>
            </w:r>
          </w:p>
          <w:p w14:paraId="10E95E9B" w14:textId="77777777" w:rsidR="004A34B4" w:rsidRPr="00E141A4" w:rsidRDefault="004A34B4" w:rsidP="007238AB">
            <w:pPr>
              <w:jc w:val="center"/>
              <w:rPr>
                <w:b/>
                <w:color w:val="000000"/>
                <w:sz w:val="20"/>
                <w:szCs w:val="20"/>
              </w:rPr>
            </w:pPr>
          </w:p>
        </w:tc>
      </w:tr>
      <w:tr w:rsidR="004A34B4" w:rsidRPr="00E141A4" w14:paraId="7EC92084" w14:textId="77777777" w:rsidTr="007238AB">
        <w:trPr>
          <w:trHeight w:val="885"/>
        </w:trPr>
        <w:tc>
          <w:tcPr>
            <w:tcW w:w="1160" w:type="dxa"/>
          </w:tcPr>
          <w:p w14:paraId="013789FD" w14:textId="77777777" w:rsidR="004A34B4" w:rsidRPr="00E141A4" w:rsidRDefault="004A34B4" w:rsidP="007238AB">
            <w:pPr>
              <w:rPr>
                <w:b/>
                <w:sz w:val="20"/>
                <w:szCs w:val="20"/>
              </w:rPr>
            </w:pPr>
            <w:r w:rsidRPr="00E141A4">
              <w:rPr>
                <w:b/>
                <w:sz w:val="20"/>
                <w:szCs w:val="20"/>
              </w:rPr>
              <w:t>1. Hafta</w:t>
            </w:r>
          </w:p>
        </w:tc>
        <w:tc>
          <w:tcPr>
            <w:tcW w:w="4861" w:type="dxa"/>
          </w:tcPr>
          <w:p w14:paraId="4AB5531A" w14:textId="77777777" w:rsidR="004A34B4" w:rsidRPr="00E141A4" w:rsidRDefault="004A34B4" w:rsidP="007238AB">
            <w:pPr>
              <w:rPr>
                <w:sz w:val="20"/>
                <w:szCs w:val="20"/>
              </w:rPr>
            </w:pPr>
            <w:r w:rsidRPr="00E141A4">
              <w:rPr>
                <w:sz w:val="20"/>
                <w:szCs w:val="20"/>
              </w:rPr>
              <w:t>Fizyolojide temel kavram ve terimler</w:t>
            </w:r>
          </w:p>
        </w:tc>
        <w:tc>
          <w:tcPr>
            <w:tcW w:w="3472" w:type="dxa"/>
            <w:vAlign w:val="center"/>
          </w:tcPr>
          <w:p w14:paraId="2941DC06" w14:textId="77777777" w:rsidR="004A34B4" w:rsidRPr="00E141A4" w:rsidRDefault="004A34B4" w:rsidP="007238AB">
            <w:pPr>
              <w:pStyle w:val="ListeParagraf"/>
              <w:ind w:left="0"/>
              <w:jc w:val="both"/>
              <w:rPr>
                <w:sz w:val="20"/>
                <w:szCs w:val="20"/>
              </w:rPr>
            </w:pPr>
            <w:r w:rsidRPr="00E141A4">
              <w:rPr>
                <w:sz w:val="20"/>
                <w:szCs w:val="20"/>
              </w:rPr>
              <w:t>Doç. Dr. Ayfer Dayı</w:t>
            </w:r>
          </w:p>
          <w:p w14:paraId="5EA28D5F" w14:textId="77777777" w:rsidR="004A34B4" w:rsidRPr="00E141A4" w:rsidRDefault="004A34B4" w:rsidP="007238AB">
            <w:pPr>
              <w:pStyle w:val="ListeParagraf"/>
              <w:ind w:left="0"/>
              <w:jc w:val="both"/>
              <w:rPr>
                <w:sz w:val="20"/>
                <w:szCs w:val="20"/>
              </w:rPr>
            </w:pPr>
            <w:r w:rsidRPr="00E141A4">
              <w:rPr>
                <w:sz w:val="20"/>
                <w:szCs w:val="20"/>
              </w:rPr>
              <w:t>Görsel destekli sunum</w:t>
            </w:r>
          </w:p>
          <w:p w14:paraId="1D166263" w14:textId="77777777" w:rsidR="004A34B4" w:rsidRPr="00E141A4" w:rsidRDefault="004A34B4" w:rsidP="007238AB">
            <w:pPr>
              <w:pStyle w:val="ListeParagraf"/>
              <w:ind w:left="0"/>
              <w:jc w:val="both"/>
              <w:rPr>
                <w:color w:val="000000"/>
                <w:sz w:val="20"/>
                <w:szCs w:val="20"/>
              </w:rPr>
            </w:pPr>
            <w:r w:rsidRPr="00E141A4">
              <w:rPr>
                <w:sz w:val="20"/>
                <w:szCs w:val="20"/>
              </w:rPr>
              <w:t>Soru yanıt</w:t>
            </w:r>
          </w:p>
        </w:tc>
      </w:tr>
      <w:tr w:rsidR="004A34B4" w:rsidRPr="00E141A4" w14:paraId="3672BF7F" w14:textId="77777777" w:rsidTr="007238AB">
        <w:trPr>
          <w:trHeight w:val="885"/>
        </w:trPr>
        <w:tc>
          <w:tcPr>
            <w:tcW w:w="1160" w:type="dxa"/>
          </w:tcPr>
          <w:p w14:paraId="04F15CC5" w14:textId="77777777" w:rsidR="004A34B4" w:rsidRPr="00E141A4" w:rsidRDefault="004A34B4" w:rsidP="007238AB">
            <w:pPr>
              <w:rPr>
                <w:b/>
                <w:sz w:val="20"/>
                <w:szCs w:val="20"/>
              </w:rPr>
            </w:pPr>
            <w:r w:rsidRPr="00E141A4">
              <w:rPr>
                <w:b/>
                <w:sz w:val="20"/>
                <w:szCs w:val="20"/>
              </w:rPr>
              <w:t>2. Hafta</w:t>
            </w:r>
          </w:p>
        </w:tc>
        <w:tc>
          <w:tcPr>
            <w:tcW w:w="4861" w:type="dxa"/>
          </w:tcPr>
          <w:p w14:paraId="3A80ABF0" w14:textId="77777777" w:rsidR="004A34B4" w:rsidRPr="00E141A4" w:rsidRDefault="004A34B4" w:rsidP="007238AB">
            <w:pPr>
              <w:rPr>
                <w:sz w:val="20"/>
                <w:szCs w:val="20"/>
              </w:rPr>
            </w:pPr>
            <w:r w:rsidRPr="00E141A4">
              <w:rPr>
                <w:sz w:val="20"/>
                <w:szCs w:val="20"/>
              </w:rPr>
              <w:t>Hücre fizyolojisi</w:t>
            </w:r>
          </w:p>
        </w:tc>
        <w:tc>
          <w:tcPr>
            <w:tcW w:w="3472" w:type="dxa"/>
          </w:tcPr>
          <w:p w14:paraId="7550DCC4" w14:textId="77777777" w:rsidR="004A34B4" w:rsidRDefault="004A34B4" w:rsidP="007238AB">
            <w:pPr>
              <w:pStyle w:val="ListeParagraf"/>
              <w:ind w:left="0"/>
              <w:jc w:val="both"/>
              <w:rPr>
                <w:sz w:val="20"/>
                <w:szCs w:val="20"/>
              </w:rPr>
            </w:pPr>
            <w:r w:rsidRPr="0078235D">
              <w:rPr>
                <w:sz w:val="20"/>
                <w:szCs w:val="20"/>
              </w:rPr>
              <w:t>Doç. Dr. İlkay Aksu</w:t>
            </w:r>
          </w:p>
          <w:p w14:paraId="3A324F74" w14:textId="77777777" w:rsidR="004A34B4" w:rsidRDefault="004A34B4" w:rsidP="007238AB">
            <w:pPr>
              <w:pStyle w:val="ListeParagraf"/>
              <w:ind w:left="0"/>
              <w:jc w:val="both"/>
              <w:rPr>
                <w:sz w:val="20"/>
                <w:szCs w:val="20"/>
              </w:rPr>
            </w:pPr>
            <w:r w:rsidRPr="00E141A4">
              <w:rPr>
                <w:sz w:val="20"/>
                <w:szCs w:val="20"/>
              </w:rPr>
              <w:t>Görsel destekli sunum,</w:t>
            </w:r>
          </w:p>
          <w:p w14:paraId="371EDF8C" w14:textId="77777777" w:rsidR="004A34B4" w:rsidRPr="00E141A4" w:rsidRDefault="004A34B4" w:rsidP="007238AB">
            <w:pPr>
              <w:pStyle w:val="ListeParagraf"/>
              <w:ind w:left="0"/>
              <w:jc w:val="both"/>
              <w:rPr>
                <w:sz w:val="20"/>
                <w:szCs w:val="20"/>
              </w:rPr>
            </w:pPr>
            <w:r w:rsidRPr="00E141A4">
              <w:rPr>
                <w:sz w:val="20"/>
                <w:szCs w:val="20"/>
              </w:rPr>
              <w:t>Soru yanıt</w:t>
            </w:r>
          </w:p>
        </w:tc>
      </w:tr>
      <w:tr w:rsidR="004A34B4" w:rsidRPr="00E141A4" w14:paraId="3BB4B73E" w14:textId="77777777" w:rsidTr="007238AB">
        <w:trPr>
          <w:trHeight w:val="350"/>
        </w:trPr>
        <w:tc>
          <w:tcPr>
            <w:tcW w:w="1160" w:type="dxa"/>
          </w:tcPr>
          <w:p w14:paraId="6B294978" w14:textId="77777777" w:rsidR="004A34B4" w:rsidRPr="00E141A4" w:rsidRDefault="004A34B4" w:rsidP="007238AB">
            <w:pPr>
              <w:rPr>
                <w:b/>
                <w:sz w:val="20"/>
                <w:szCs w:val="20"/>
              </w:rPr>
            </w:pPr>
            <w:r w:rsidRPr="00E141A4">
              <w:rPr>
                <w:b/>
                <w:sz w:val="20"/>
                <w:szCs w:val="20"/>
              </w:rPr>
              <w:t>3. Hafta</w:t>
            </w:r>
          </w:p>
        </w:tc>
        <w:tc>
          <w:tcPr>
            <w:tcW w:w="4861" w:type="dxa"/>
          </w:tcPr>
          <w:p w14:paraId="29F474BC" w14:textId="77777777" w:rsidR="004A34B4" w:rsidRPr="00E141A4" w:rsidRDefault="004A34B4" w:rsidP="007238AB">
            <w:pPr>
              <w:rPr>
                <w:sz w:val="20"/>
                <w:szCs w:val="20"/>
              </w:rPr>
            </w:pPr>
            <w:r w:rsidRPr="00E141A4">
              <w:rPr>
                <w:sz w:val="20"/>
                <w:szCs w:val="20"/>
              </w:rPr>
              <w:t>Sinir sistemi fizyolojisi</w:t>
            </w:r>
          </w:p>
        </w:tc>
        <w:tc>
          <w:tcPr>
            <w:tcW w:w="3472" w:type="dxa"/>
          </w:tcPr>
          <w:p w14:paraId="222F18C1" w14:textId="77777777" w:rsidR="004A34B4" w:rsidRDefault="004A34B4" w:rsidP="007238AB">
            <w:pPr>
              <w:rPr>
                <w:sz w:val="20"/>
                <w:szCs w:val="20"/>
              </w:rPr>
            </w:pPr>
            <w:r w:rsidRPr="0078235D">
              <w:rPr>
                <w:sz w:val="20"/>
                <w:szCs w:val="20"/>
              </w:rPr>
              <w:t xml:space="preserve">Dr.Öğr.Üyesi Ulviye Ferda Hoşgörler </w:t>
            </w:r>
          </w:p>
          <w:p w14:paraId="03D57065" w14:textId="77777777" w:rsidR="004A34B4" w:rsidRPr="00E141A4" w:rsidRDefault="004A34B4" w:rsidP="007238AB">
            <w:pPr>
              <w:rPr>
                <w:sz w:val="20"/>
                <w:szCs w:val="20"/>
              </w:rPr>
            </w:pPr>
            <w:r w:rsidRPr="00E141A4">
              <w:rPr>
                <w:sz w:val="20"/>
                <w:szCs w:val="20"/>
              </w:rPr>
              <w:t>Görsel destekli sunum</w:t>
            </w:r>
          </w:p>
          <w:p w14:paraId="2E4582B9" w14:textId="77777777" w:rsidR="004A34B4" w:rsidRPr="00E141A4" w:rsidRDefault="004A34B4" w:rsidP="007238AB">
            <w:pPr>
              <w:rPr>
                <w:sz w:val="20"/>
                <w:szCs w:val="20"/>
              </w:rPr>
            </w:pPr>
            <w:r w:rsidRPr="00E141A4">
              <w:rPr>
                <w:sz w:val="20"/>
                <w:szCs w:val="20"/>
              </w:rPr>
              <w:t>Soru yanıt</w:t>
            </w:r>
          </w:p>
        </w:tc>
      </w:tr>
      <w:tr w:rsidR="004A34B4" w:rsidRPr="00E141A4" w14:paraId="15BA6179" w14:textId="77777777" w:rsidTr="007238AB">
        <w:trPr>
          <w:trHeight w:val="350"/>
        </w:trPr>
        <w:tc>
          <w:tcPr>
            <w:tcW w:w="1160" w:type="dxa"/>
          </w:tcPr>
          <w:p w14:paraId="1EE69CAB" w14:textId="77777777" w:rsidR="004A34B4" w:rsidRPr="00E141A4" w:rsidRDefault="004A34B4" w:rsidP="007238AB">
            <w:pPr>
              <w:rPr>
                <w:b/>
                <w:sz w:val="20"/>
                <w:szCs w:val="20"/>
              </w:rPr>
            </w:pPr>
            <w:r w:rsidRPr="00E141A4">
              <w:rPr>
                <w:b/>
                <w:sz w:val="20"/>
                <w:szCs w:val="20"/>
              </w:rPr>
              <w:t>4. Hafta</w:t>
            </w:r>
          </w:p>
        </w:tc>
        <w:tc>
          <w:tcPr>
            <w:tcW w:w="4861" w:type="dxa"/>
          </w:tcPr>
          <w:p w14:paraId="1015091E" w14:textId="77777777" w:rsidR="004A34B4" w:rsidRPr="00E141A4" w:rsidRDefault="004A34B4" w:rsidP="007238AB">
            <w:pPr>
              <w:rPr>
                <w:sz w:val="20"/>
                <w:szCs w:val="20"/>
              </w:rPr>
            </w:pPr>
            <w:r w:rsidRPr="00E141A4">
              <w:rPr>
                <w:sz w:val="20"/>
                <w:szCs w:val="20"/>
              </w:rPr>
              <w:t>Sinir sistemi fizyolojisi</w:t>
            </w:r>
          </w:p>
        </w:tc>
        <w:tc>
          <w:tcPr>
            <w:tcW w:w="3472" w:type="dxa"/>
          </w:tcPr>
          <w:p w14:paraId="120B71D5" w14:textId="77777777" w:rsidR="004A34B4" w:rsidRDefault="004A34B4" w:rsidP="007238AB">
            <w:pPr>
              <w:rPr>
                <w:sz w:val="20"/>
                <w:szCs w:val="20"/>
              </w:rPr>
            </w:pPr>
            <w:r w:rsidRPr="00E141A4">
              <w:rPr>
                <w:sz w:val="20"/>
                <w:szCs w:val="20"/>
              </w:rPr>
              <w:t xml:space="preserve">Doç. Dr. Ayfer Dayı </w:t>
            </w:r>
          </w:p>
          <w:p w14:paraId="5C1AB91E" w14:textId="77777777" w:rsidR="004A34B4" w:rsidRPr="00E141A4" w:rsidRDefault="004A34B4" w:rsidP="007238AB">
            <w:pPr>
              <w:rPr>
                <w:sz w:val="20"/>
                <w:szCs w:val="20"/>
              </w:rPr>
            </w:pPr>
            <w:r w:rsidRPr="00E141A4">
              <w:rPr>
                <w:sz w:val="20"/>
                <w:szCs w:val="20"/>
              </w:rPr>
              <w:t>Görsel destekli sunum</w:t>
            </w:r>
          </w:p>
          <w:p w14:paraId="083C8B58" w14:textId="77777777" w:rsidR="004A34B4" w:rsidRPr="00E141A4" w:rsidRDefault="004A34B4" w:rsidP="007238AB">
            <w:pPr>
              <w:rPr>
                <w:sz w:val="20"/>
                <w:szCs w:val="20"/>
              </w:rPr>
            </w:pPr>
            <w:r w:rsidRPr="00E141A4">
              <w:rPr>
                <w:sz w:val="20"/>
                <w:szCs w:val="20"/>
              </w:rPr>
              <w:t>Soru yanıt</w:t>
            </w:r>
          </w:p>
        </w:tc>
      </w:tr>
      <w:tr w:rsidR="004A34B4" w:rsidRPr="00E141A4" w14:paraId="782F835E" w14:textId="77777777" w:rsidTr="007238AB">
        <w:trPr>
          <w:trHeight w:val="350"/>
        </w:trPr>
        <w:tc>
          <w:tcPr>
            <w:tcW w:w="1160" w:type="dxa"/>
          </w:tcPr>
          <w:p w14:paraId="2A3A22C5" w14:textId="77777777" w:rsidR="004A34B4" w:rsidRPr="00E141A4" w:rsidRDefault="004A34B4" w:rsidP="007238AB">
            <w:pPr>
              <w:rPr>
                <w:b/>
                <w:sz w:val="20"/>
                <w:szCs w:val="20"/>
              </w:rPr>
            </w:pPr>
            <w:r w:rsidRPr="00E141A4">
              <w:rPr>
                <w:b/>
                <w:sz w:val="20"/>
                <w:szCs w:val="20"/>
              </w:rPr>
              <w:t>5. Hafta</w:t>
            </w:r>
          </w:p>
        </w:tc>
        <w:tc>
          <w:tcPr>
            <w:tcW w:w="4861" w:type="dxa"/>
          </w:tcPr>
          <w:p w14:paraId="1354A1CE" w14:textId="77777777" w:rsidR="004A34B4" w:rsidRPr="00E141A4" w:rsidRDefault="004A34B4" w:rsidP="007238AB">
            <w:pPr>
              <w:rPr>
                <w:sz w:val="20"/>
                <w:szCs w:val="20"/>
              </w:rPr>
            </w:pPr>
            <w:r w:rsidRPr="00E141A4">
              <w:rPr>
                <w:sz w:val="20"/>
                <w:szCs w:val="20"/>
              </w:rPr>
              <w:t>Sinir sistemi fizyolojisi</w:t>
            </w:r>
          </w:p>
        </w:tc>
        <w:tc>
          <w:tcPr>
            <w:tcW w:w="3472" w:type="dxa"/>
          </w:tcPr>
          <w:p w14:paraId="30D02531" w14:textId="77777777" w:rsidR="004A34B4" w:rsidRDefault="004A34B4" w:rsidP="007238AB">
            <w:pPr>
              <w:rPr>
                <w:sz w:val="20"/>
                <w:szCs w:val="20"/>
              </w:rPr>
            </w:pPr>
            <w:r w:rsidRPr="00E141A4">
              <w:rPr>
                <w:sz w:val="20"/>
                <w:szCs w:val="20"/>
              </w:rPr>
              <w:t xml:space="preserve">Doç. Dr. Ayfer Dayı </w:t>
            </w:r>
          </w:p>
          <w:p w14:paraId="3C2F9BF9" w14:textId="77777777" w:rsidR="004A34B4" w:rsidRPr="00E141A4" w:rsidRDefault="004A34B4" w:rsidP="007238AB">
            <w:pPr>
              <w:rPr>
                <w:sz w:val="20"/>
                <w:szCs w:val="20"/>
              </w:rPr>
            </w:pPr>
            <w:r w:rsidRPr="00E141A4">
              <w:rPr>
                <w:sz w:val="20"/>
                <w:szCs w:val="20"/>
              </w:rPr>
              <w:t>Görsel destekli sunum</w:t>
            </w:r>
          </w:p>
          <w:p w14:paraId="097F6AC3" w14:textId="77777777" w:rsidR="004A34B4" w:rsidRPr="00E141A4" w:rsidRDefault="004A34B4" w:rsidP="007238AB">
            <w:pPr>
              <w:rPr>
                <w:sz w:val="20"/>
                <w:szCs w:val="20"/>
              </w:rPr>
            </w:pPr>
            <w:r w:rsidRPr="00E141A4">
              <w:rPr>
                <w:sz w:val="20"/>
                <w:szCs w:val="20"/>
              </w:rPr>
              <w:t>Soru yanıt</w:t>
            </w:r>
          </w:p>
        </w:tc>
      </w:tr>
      <w:tr w:rsidR="004A34B4" w:rsidRPr="00E141A4" w14:paraId="6E9360ED" w14:textId="77777777" w:rsidTr="007238AB">
        <w:trPr>
          <w:trHeight w:val="350"/>
        </w:trPr>
        <w:tc>
          <w:tcPr>
            <w:tcW w:w="1160" w:type="dxa"/>
          </w:tcPr>
          <w:p w14:paraId="51CFA6C2" w14:textId="77777777" w:rsidR="004A34B4" w:rsidRPr="00E141A4" w:rsidRDefault="004A34B4" w:rsidP="007238AB">
            <w:pPr>
              <w:rPr>
                <w:b/>
                <w:sz w:val="20"/>
                <w:szCs w:val="20"/>
              </w:rPr>
            </w:pPr>
            <w:r w:rsidRPr="00E141A4">
              <w:rPr>
                <w:b/>
                <w:sz w:val="20"/>
                <w:szCs w:val="20"/>
              </w:rPr>
              <w:t>6. Hafta</w:t>
            </w:r>
          </w:p>
        </w:tc>
        <w:tc>
          <w:tcPr>
            <w:tcW w:w="4861" w:type="dxa"/>
          </w:tcPr>
          <w:p w14:paraId="263D32D3" w14:textId="77777777" w:rsidR="004A34B4" w:rsidRPr="00E141A4" w:rsidRDefault="004A34B4" w:rsidP="007238AB">
            <w:pPr>
              <w:rPr>
                <w:sz w:val="20"/>
                <w:szCs w:val="20"/>
              </w:rPr>
            </w:pPr>
            <w:r w:rsidRPr="00E141A4">
              <w:rPr>
                <w:sz w:val="20"/>
                <w:szCs w:val="20"/>
              </w:rPr>
              <w:t>Kas fizyolojisi, çizgili ve düz kasta eksitasyonu ve kasılma süreci</w:t>
            </w:r>
          </w:p>
        </w:tc>
        <w:tc>
          <w:tcPr>
            <w:tcW w:w="3472" w:type="dxa"/>
          </w:tcPr>
          <w:p w14:paraId="14D39408" w14:textId="77777777" w:rsidR="004A34B4" w:rsidRDefault="004A34B4" w:rsidP="007238AB">
            <w:pPr>
              <w:rPr>
                <w:sz w:val="20"/>
                <w:szCs w:val="20"/>
              </w:rPr>
            </w:pPr>
            <w:r w:rsidRPr="00E141A4">
              <w:rPr>
                <w:sz w:val="20"/>
                <w:szCs w:val="20"/>
              </w:rPr>
              <w:t xml:space="preserve">Doç. Dr. Ayfer Dayı </w:t>
            </w:r>
          </w:p>
          <w:p w14:paraId="13E2C668" w14:textId="77777777" w:rsidR="004A34B4" w:rsidRPr="00E141A4" w:rsidRDefault="004A34B4" w:rsidP="007238AB">
            <w:pPr>
              <w:rPr>
                <w:sz w:val="20"/>
                <w:szCs w:val="20"/>
              </w:rPr>
            </w:pPr>
            <w:r w:rsidRPr="00E141A4">
              <w:rPr>
                <w:sz w:val="20"/>
                <w:szCs w:val="20"/>
              </w:rPr>
              <w:t>Görsel destekli sunum</w:t>
            </w:r>
          </w:p>
          <w:p w14:paraId="7DE252E7" w14:textId="77777777" w:rsidR="004A34B4" w:rsidRPr="00E141A4" w:rsidRDefault="004A34B4" w:rsidP="007238AB">
            <w:pPr>
              <w:rPr>
                <w:sz w:val="20"/>
                <w:szCs w:val="20"/>
              </w:rPr>
            </w:pPr>
            <w:r w:rsidRPr="00E141A4">
              <w:rPr>
                <w:sz w:val="20"/>
                <w:szCs w:val="20"/>
              </w:rPr>
              <w:t>Soru yanıt</w:t>
            </w:r>
          </w:p>
        </w:tc>
      </w:tr>
      <w:tr w:rsidR="004A34B4" w:rsidRPr="00E141A4" w14:paraId="0CB84281" w14:textId="77777777" w:rsidTr="007238AB">
        <w:trPr>
          <w:trHeight w:val="350"/>
        </w:trPr>
        <w:tc>
          <w:tcPr>
            <w:tcW w:w="1160" w:type="dxa"/>
          </w:tcPr>
          <w:p w14:paraId="26FA4B6D" w14:textId="77777777" w:rsidR="004A34B4" w:rsidRPr="00E141A4" w:rsidRDefault="004A34B4" w:rsidP="007238AB">
            <w:pPr>
              <w:rPr>
                <w:b/>
                <w:sz w:val="20"/>
                <w:szCs w:val="20"/>
              </w:rPr>
            </w:pPr>
            <w:r w:rsidRPr="00E141A4">
              <w:rPr>
                <w:b/>
                <w:sz w:val="20"/>
                <w:szCs w:val="20"/>
              </w:rPr>
              <w:t>7. Hafta</w:t>
            </w:r>
          </w:p>
        </w:tc>
        <w:tc>
          <w:tcPr>
            <w:tcW w:w="4861" w:type="dxa"/>
          </w:tcPr>
          <w:p w14:paraId="6B2C5AA7" w14:textId="77777777" w:rsidR="004A34B4" w:rsidRPr="00E141A4" w:rsidRDefault="004A34B4" w:rsidP="007238AB">
            <w:pPr>
              <w:rPr>
                <w:sz w:val="20"/>
                <w:szCs w:val="20"/>
              </w:rPr>
            </w:pPr>
            <w:r w:rsidRPr="00E141A4">
              <w:rPr>
                <w:sz w:val="20"/>
                <w:szCs w:val="20"/>
              </w:rPr>
              <w:t>Kas fizyolojisi, çizgili ve düz kasta eksitasyonu ve kasılma süreci</w:t>
            </w:r>
          </w:p>
        </w:tc>
        <w:tc>
          <w:tcPr>
            <w:tcW w:w="3472" w:type="dxa"/>
          </w:tcPr>
          <w:p w14:paraId="1F9EB281" w14:textId="77777777" w:rsidR="004A34B4" w:rsidRDefault="004A34B4" w:rsidP="007238AB">
            <w:pPr>
              <w:rPr>
                <w:sz w:val="20"/>
                <w:szCs w:val="20"/>
              </w:rPr>
            </w:pPr>
            <w:r w:rsidRPr="00E141A4">
              <w:rPr>
                <w:sz w:val="20"/>
                <w:szCs w:val="20"/>
              </w:rPr>
              <w:t xml:space="preserve">Doç. Dr. Ayfer Dayı </w:t>
            </w:r>
          </w:p>
          <w:p w14:paraId="2632BFD4" w14:textId="77777777" w:rsidR="004A34B4" w:rsidRPr="00E141A4" w:rsidRDefault="004A34B4" w:rsidP="007238AB">
            <w:pPr>
              <w:rPr>
                <w:sz w:val="20"/>
                <w:szCs w:val="20"/>
              </w:rPr>
            </w:pPr>
            <w:r w:rsidRPr="00E141A4">
              <w:rPr>
                <w:sz w:val="20"/>
                <w:szCs w:val="20"/>
              </w:rPr>
              <w:t>Görsel destekli sunum</w:t>
            </w:r>
          </w:p>
          <w:p w14:paraId="03F5EE01" w14:textId="77777777" w:rsidR="004A34B4" w:rsidRPr="00E141A4" w:rsidRDefault="004A34B4" w:rsidP="007238AB">
            <w:pPr>
              <w:rPr>
                <w:sz w:val="20"/>
                <w:szCs w:val="20"/>
              </w:rPr>
            </w:pPr>
            <w:r w:rsidRPr="00E141A4">
              <w:rPr>
                <w:sz w:val="20"/>
                <w:szCs w:val="20"/>
              </w:rPr>
              <w:t>Soru yanıt</w:t>
            </w:r>
          </w:p>
        </w:tc>
      </w:tr>
      <w:tr w:rsidR="004A34B4" w:rsidRPr="00E141A4" w14:paraId="1D773EB2" w14:textId="77777777" w:rsidTr="007238AB">
        <w:trPr>
          <w:trHeight w:val="350"/>
        </w:trPr>
        <w:tc>
          <w:tcPr>
            <w:tcW w:w="1160" w:type="dxa"/>
          </w:tcPr>
          <w:p w14:paraId="13DC13CD" w14:textId="77777777" w:rsidR="004A34B4" w:rsidRPr="00E141A4" w:rsidRDefault="004A34B4" w:rsidP="007238AB">
            <w:pPr>
              <w:rPr>
                <w:b/>
                <w:sz w:val="20"/>
                <w:szCs w:val="20"/>
              </w:rPr>
            </w:pPr>
            <w:r w:rsidRPr="00E141A4">
              <w:rPr>
                <w:b/>
                <w:sz w:val="20"/>
                <w:szCs w:val="20"/>
              </w:rPr>
              <w:t>8. Hafta</w:t>
            </w:r>
          </w:p>
        </w:tc>
        <w:tc>
          <w:tcPr>
            <w:tcW w:w="4861" w:type="dxa"/>
          </w:tcPr>
          <w:p w14:paraId="7CF05724" w14:textId="77777777" w:rsidR="004A34B4" w:rsidRPr="00E141A4" w:rsidRDefault="004A34B4" w:rsidP="007238AB">
            <w:pPr>
              <w:rPr>
                <w:sz w:val="20"/>
                <w:szCs w:val="20"/>
              </w:rPr>
            </w:pPr>
            <w:r w:rsidRPr="00E141A4">
              <w:rPr>
                <w:sz w:val="20"/>
                <w:szCs w:val="20"/>
              </w:rPr>
              <w:t>1. VİZE</w:t>
            </w:r>
          </w:p>
        </w:tc>
        <w:tc>
          <w:tcPr>
            <w:tcW w:w="3472" w:type="dxa"/>
          </w:tcPr>
          <w:p w14:paraId="2B4BFEB5" w14:textId="77777777" w:rsidR="004A34B4" w:rsidRPr="00E141A4" w:rsidRDefault="004A34B4" w:rsidP="007238AB">
            <w:pPr>
              <w:rPr>
                <w:sz w:val="20"/>
                <w:szCs w:val="20"/>
              </w:rPr>
            </w:pPr>
            <w:r w:rsidRPr="0078235D">
              <w:rPr>
                <w:sz w:val="20"/>
                <w:szCs w:val="20"/>
              </w:rPr>
              <w:t>Dr.Öğr.Üyesi Ulviye Ferda Hoşgörler</w:t>
            </w:r>
          </w:p>
        </w:tc>
      </w:tr>
      <w:tr w:rsidR="004A34B4" w:rsidRPr="00E141A4" w14:paraId="1399786A" w14:textId="77777777" w:rsidTr="007238AB">
        <w:trPr>
          <w:trHeight w:val="350"/>
        </w:trPr>
        <w:tc>
          <w:tcPr>
            <w:tcW w:w="1160" w:type="dxa"/>
          </w:tcPr>
          <w:p w14:paraId="02ACFD72" w14:textId="77777777" w:rsidR="004A34B4" w:rsidRPr="00E141A4" w:rsidRDefault="004A34B4" w:rsidP="007238AB">
            <w:pPr>
              <w:rPr>
                <w:b/>
                <w:sz w:val="20"/>
                <w:szCs w:val="20"/>
              </w:rPr>
            </w:pPr>
            <w:r w:rsidRPr="00E141A4">
              <w:rPr>
                <w:b/>
                <w:sz w:val="20"/>
                <w:szCs w:val="20"/>
              </w:rPr>
              <w:t>9. Hafta</w:t>
            </w:r>
          </w:p>
        </w:tc>
        <w:tc>
          <w:tcPr>
            <w:tcW w:w="4861" w:type="dxa"/>
          </w:tcPr>
          <w:p w14:paraId="4183BC88" w14:textId="77777777" w:rsidR="004A34B4" w:rsidRPr="00E141A4" w:rsidRDefault="004A34B4" w:rsidP="007238AB">
            <w:pPr>
              <w:rPr>
                <w:sz w:val="20"/>
                <w:szCs w:val="20"/>
              </w:rPr>
            </w:pPr>
            <w:r w:rsidRPr="00E141A4">
              <w:rPr>
                <w:sz w:val="20"/>
                <w:szCs w:val="20"/>
              </w:rPr>
              <w:t>Kalp ve dolaşım sistemi Fizyolojisi</w:t>
            </w:r>
          </w:p>
        </w:tc>
        <w:tc>
          <w:tcPr>
            <w:tcW w:w="3472" w:type="dxa"/>
          </w:tcPr>
          <w:p w14:paraId="75E47723" w14:textId="77777777" w:rsidR="004A34B4" w:rsidRDefault="004A34B4" w:rsidP="007238AB">
            <w:pPr>
              <w:rPr>
                <w:sz w:val="20"/>
                <w:szCs w:val="20"/>
              </w:rPr>
            </w:pPr>
            <w:r w:rsidRPr="0078235D">
              <w:rPr>
                <w:sz w:val="20"/>
                <w:szCs w:val="20"/>
              </w:rPr>
              <w:t>Prof. Dr. Berkant Muammer Kayatekin</w:t>
            </w:r>
          </w:p>
          <w:p w14:paraId="58BB605E" w14:textId="77777777" w:rsidR="004A34B4" w:rsidRPr="00E141A4" w:rsidRDefault="004A34B4" w:rsidP="007238AB">
            <w:pPr>
              <w:rPr>
                <w:sz w:val="20"/>
                <w:szCs w:val="20"/>
              </w:rPr>
            </w:pPr>
            <w:r w:rsidRPr="00E141A4">
              <w:rPr>
                <w:sz w:val="20"/>
                <w:szCs w:val="20"/>
              </w:rPr>
              <w:t>Görsel destekli sunum</w:t>
            </w:r>
          </w:p>
          <w:p w14:paraId="276CCA4B" w14:textId="77777777" w:rsidR="004A34B4" w:rsidRPr="00E141A4" w:rsidRDefault="004A34B4" w:rsidP="007238AB">
            <w:pPr>
              <w:rPr>
                <w:sz w:val="20"/>
                <w:szCs w:val="20"/>
              </w:rPr>
            </w:pPr>
            <w:r w:rsidRPr="00E141A4">
              <w:rPr>
                <w:sz w:val="20"/>
                <w:szCs w:val="20"/>
              </w:rPr>
              <w:t>Soru yanıt</w:t>
            </w:r>
          </w:p>
        </w:tc>
      </w:tr>
      <w:tr w:rsidR="004A34B4" w:rsidRPr="00E141A4" w14:paraId="2355F671" w14:textId="77777777" w:rsidTr="007238AB">
        <w:trPr>
          <w:trHeight w:val="350"/>
        </w:trPr>
        <w:tc>
          <w:tcPr>
            <w:tcW w:w="1160" w:type="dxa"/>
          </w:tcPr>
          <w:p w14:paraId="01AD33D5" w14:textId="77777777" w:rsidR="004A34B4" w:rsidRPr="00E141A4" w:rsidRDefault="004A34B4" w:rsidP="007238AB">
            <w:pPr>
              <w:rPr>
                <w:b/>
                <w:sz w:val="20"/>
                <w:szCs w:val="20"/>
              </w:rPr>
            </w:pPr>
            <w:r w:rsidRPr="00E141A4">
              <w:rPr>
                <w:b/>
                <w:sz w:val="20"/>
                <w:szCs w:val="20"/>
              </w:rPr>
              <w:t>10. Hafta</w:t>
            </w:r>
          </w:p>
        </w:tc>
        <w:tc>
          <w:tcPr>
            <w:tcW w:w="4861" w:type="dxa"/>
          </w:tcPr>
          <w:p w14:paraId="6CAA2421" w14:textId="77777777" w:rsidR="004A34B4" w:rsidRPr="00E141A4" w:rsidRDefault="004A34B4" w:rsidP="007238AB">
            <w:pPr>
              <w:rPr>
                <w:sz w:val="20"/>
                <w:szCs w:val="20"/>
              </w:rPr>
            </w:pPr>
            <w:r w:rsidRPr="00E141A4">
              <w:rPr>
                <w:sz w:val="20"/>
                <w:szCs w:val="20"/>
              </w:rPr>
              <w:t>Kalp ve dolaşım sistemi Fizyolojisi</w:t>
            </w:r>
          </w:p>
        </w:tc>
        <w:tc>
          <w:tcPr>
            <w:tcW w:w="3472" w:type="dxa"/>
          </w:tcPr>
          <w:p w14:paraId="5638F735" w14:textId="77777777" w:rsidR="004A34B4" w:rsidRDefault="004A34B4" w:rsidP="007238AB">
            <w:pPr>
              <w:rPr>
                <w:sz w:val="20"/>
                <w:szCs w:val="20"/>
              </w:rPr>
            </w:pPr>
            <w:r w:rsidRPr="0078235D">
              <w:rPr>
                <w:sz w:val="20"/>
                <w:szCs w:val="20"/>
              </w:rPr>
              <w:t>Prof. Dr. Berkant Muammer Kayatekin</w:t>
            </w:r>
          </w:p>
          <w:p w14:paraId="62708857" w14:textId="77777777" w:rsidR="004A34B4" w:rsidRPr="00E141A4" w:rsidRDefault="004A34B4" w:rsidP="007238AB">
            <w:pPr>
              <w:rPr>
                <w:sz w:val="20"/>
                <w:szCs w:val="20"/>
              </w:rPr>
            </w:pPr>
            <w:r w:rsidRPr="00E141A4">
              <w:rPr>
                <w:sz w:val="20"/>
                <w:szCs w:val="20"/>
              </w:rPr>
              <w:t>Görsel destekli sunum</w:t>
            </w:r>
          </w:p>
          <w:p w14:paraId="122B5484" w14:textId="77777777" w:rsidR="004A34B4" w:rsidRPr="00E141A4" w:rsidRDefault="004A34B4" w:rsidP="007238AB">
            <w:pPr>
              <w:rPr>
                <w:sz w:val="20"/>
                <w:szCs w:val="20"/>
              </w:rPr>
            </w:pPr>
            <w:r w:rsidRPr="00E141A4">
              <w:rPr>
                <w:sz w:val="20"/>
                <w:szCs w:val="20"/>
              </w:rPr>
              <w:t>Soru yanıt</w:t>
            </w:r>
          </w:p>
        </w:tc>
      </w:tr>
      <w:tr w:rsidR="004A34B4" w:rsidRPr="00E141A4" w14:paraId="292E479B" w14:textId="77777777" w:rsidTr="007238AB">
        <w:trPr>
          <w:trHeight w:val="350"/>
        </w:trPr>
        <w:tc>
          <w:tcPr>
            <w:tcW w:w="1160" w:type="dxa"/>
          </w:tcPr>
          <w:p w14:paraId="33DC0027" w14:textId="77777777" w:rsidR="004A34B4" w:rsidRPr="00E141A4" w:rsidRDefault="004A34B4" w:rsidP="007238AB">
            <w:pPr>
              <w:rPr>
                <w:b/>
                <w:sz w:val="20"/>
                <w:szCs w:val="20"/>
              </w:rPr>
            </w:pPr>
            <w:r w:rsidRPr="00E141A4">
              <w:rPr>
                <w:b/>
                <w:sz w:val="20"/>
                <w:szCs w:val="20"/>
              </w:rPr>
              <w:t>11. Hafta</w:t>
            </w:r>
          </w:p>
        </w:tc>
        <w:tc>
          <w:tcPr>
            <w:tcW w:w="4861" w:type="dxa"/>
          </w:tcPr>
          <w:p w14:paraId="19FEAD5D" w14:textId="77777777" w:rsidR="004A34B4" w:rsidRPr="00E141A4" w:rsidRDefault="004A34B4" w:rsidP="007238AB">
            <w:pPr>
              <w:rPr>
                <w:sz w:val="20"/>
                <w:szCs w:val="20"/>
              </w:rPr>
            </w:pPr>
            <w:r w:rsidRPr="00E141A4">
              <w:rPr>
                <w:sz w:val="20"/>
                <w:szCs w:val="20"/>
              </w:rPr>
              <w:t>Kanın bileşimi ve fizyolojik özellikleri</w:t>
            </w:r>
          </w:p>
        </w:tc>
        <w:tc>
          <w:tcPr>
            <w:tcW w:w="3472" w:type="dxa"/>
          </w:tcPr>
          <w:p w14:paraId="5A4D906A" w14:textId="77777777" w:rsidR="004A34B4" w:rsidRDefault="004A34B4" w:rsidP="007238AB">
            <w:pPr>
              <w:rPr>
                <w:sz w:val="20"/>
                <w:szCs w:val="20"/>
              </w:rPr>
            </w:pPr>
            <w:r w:rsidRPr="0078235D">
              <w:rPr>
                <w:sz w:val="20"/>
                <w:szCs w:val="20"/>
              </w:rPr>
              <w:t>Prof. Dr. Ataç Sönmez</w:t>
            </w:r>
          </w:p>
          <w:p w14:paraId="6CAA2538" w14:textId="77777777" w:rsidR="004A34B4" w:rsidRPr="00E141A4" w:rsidRDefault="004A34B4" w:rsidP="007238AB">
            <w:pPr>
              <w:rPr>
                <w:sz w:val="20"/>
                <w:szCs w:val="20"/>
              </w:rPr>
            </w:pPr>
            <w:r w:rsidRPr="00E141A4">
              <w:rPr>
                <w:sz w:val="20"/>
                <w:szCs w:val="20"/>
              </w:rPr>
              <w:t>Görsel destekli sunum</w:t>
            </w:r>
          </w:p>
          <w:p w14:paraId="5662D911" w14:textId="77777777" w:rsidR="004A34B4" w:rsidRPr="00E141A4" w:rsidRDefault="004A34B4" w:rsidP="007238AB">
            <w:pPr>
              <w:rPr>
                <w:sz w:val="20"/>
                <w:szCs w:val="20"/>
              </w:rPr>
            </w:pPr>
            <w:r w:rsidRPr="00E141A4">
              <w:rPr>
                <w:sz w:val="20"/>
                <w:szCs w:val="20"/>
              </w:rPr>
              <w:t>Soru yanıt</w:t>
            </w:r>
          </w:p>
        </w:tc>
      </w:tr>
      <w:tr w:rsidR="004A34B4" w:rsidRPr="00E141A4" w14:paraId="634875DC" w14:textId="77777777" w:rsidTr="007238AB">
        <w:trPr>
          <w:trHeight w:val="350"/>
        </w:trPr>
        <w:tc>
          <w:tcPr>
            <w:tcW w:w="1160" w:type="dxa"/>
          </w:tcPr>
          <w:p w14:paraId="6F7DC465" w14:textId="77777777" w:rsidR="004A34B4" w:rsidRPr="00E141A4" w:rsidRDefault="004A34B4" w:rsidP="007238AB">
            <w:pPr>
              <w:rPr>
                <w:b/>
                <w:sz w:val="20"/>
                <w:szCs w:val="20"/>
              </w:rPr>
            </w:pPr>
            <w:r w:rsidRPr="00E141A4">
              <w:rPr>
                <w:b/>
                <w:sz w:val="20"/>
                <w:szCs w:val="20"/>
              </w:rPr>
              <w:t>12. Hafta</w:t>
            </w:r>
          </w:p>
        </w:tc>
        <w:tc>
          <w:tcPr>
            <w:tcW w:w="4861" w:type="dxa"/>
          </w:tcPr>
          <w:p w14:paraId="46E454A5" w14:textId="77777777" w:rsidR="004A34B4" w:rsidRPr="00E141A4" w:rsidRDefault="004A34B4" w:rsidP="007238AB">
            <w:pPr>
              <w:rPr>
                <w:sz w:val="20"/>
                <w:szCs w:val="20"/>
              </w:rPr>
            </w:pPr>
            <w:r w:rsidRPr="00E141A4">
              <w:rPr>
                <w:sz w:val="20"/>
                <w:szCs w:val="20"/>
              </w:rPr>
              <w:t>Solunum Sistemi Fizyolojisi</w:t>
            </w:r>
          </w:p>
        </w:tc>
        <w:tc>
          <w:tcPr>
            <w:tcW w:w="3472" w:type="dxa"/>
          </w:tcPr>
          <w:p w14:paraId="409024D1" w14:textId="77777777" w:rsidR="004A34B4" w:rsidRDefault="004A34B4" w:rsidP="007238AB">
            <w:pPr>
              <w:rPr>
                <w:sz w:val="20"/>
                <w:szCs w:val="20"/>
              </w:rPr>
            </w:pPr>
            <w:r w:rsidRPr="0078235D">
              <w:rPr>
                <w:sz w:val="20"/>
                <w:szCs w:val="20"/>
              </w:rPr>
              <w:t xml:space="preserve">Prof. Dr. Cem Şeref Bediz </w:t>
            </w:r>
          </w:p>
          <w:p w14:paraId="74E14ED3" w14:textId="77777777" w:rsidR="004A34B4" w:rsidRPr="00E141A4" w:rsidRDefault="004A34B4" w:rsidP="007238AB">
            <w:pPr>
              <w:rPr>
                <w:sz w:val="20"/>
                <w:szCs w:val="20"/>
              </w:rPr>
            </w:pPr>
            <w:r w:rsidRPr="00E141A4">
              <w:rPr>
                <w:sz w:val="20"/>
                <w:szCs w:val="20"/>
              </w:rPr>
              <w:t>Görsel destekli sunum</w:t>
            </w:r>
          </w:p>
          <w:p w14:paraId="0299D9E2" w14:textId="77777777" w:rsidR="004A34B4" w:rsidRPr="00E141A4" w:rsidRDefault="004A34B4" w:rsidP="007238AB">
            <w:pPr>
              <w:rPr>
                <w:sz w:val="20"/>
                <w:szCs w:val="20"/>
              </w:rPr>
            </w:pPr>
            <w:r w:rsidRPr="00E141A4">
              <w:rPr>
                <w:sz w:val="20"/>
                <w:szCs w:val="20"/>
              </w:rPr>
              <w:t>Soru yanıt</w:t>
            </w:r>
          </w:p>
        </w:tc>
      </w:tr>
      <w:tr w:rsidR="004A34B4" w:rsidRPr="00E141A4" w14:paraId="7392723A" w14:textId="77777777" w:rsidTr="007238AB">
        <w:trPr>
          <w:trHeight w:val="350"/>
        </w:trPr>
        <w:tc>
          <w:tcPr>
            <w:tcW w:w="1160" w:type="dxa"/>
          </w:tcPr>
          <w:p w14:paraId="6DDE730E" w14:textId="77777777" w:rsidR="004A34B4" w:rsidRPr="00E141A4" w:rsidRDefault="004A34B4" w:rsidP="007238AB">
            <w:pPr>
              <w:rPr>
                <w:b/>
                <w:sz w:val="20"/>
                <w:szCs w:val="20"/>
              </w:rPr>
            </w:pPr>
            <w:r w:rsidRPr="00E141A4">
              <w:rPr>
                <w:b/>
                <w:sz w:val="20"/>
                <w:szCs w:val="20"/>
              </w:rPr>
              <w:t>13. Hafta</w:t>
            </w:r>
          </w:p>
        </w:tc>
        <w:tc>
          <w:tcPr>
            <w:tcW w:w="4861" w:type="dxa"/>
          </w:tcPr>
          <w:p w14:paraId="09F0D3C7" w14:textId="77777777" w:rsidR="004A34B4" w:rsidRPr="00E141A4" w:rsidRDefault="004A34B4" w:rsidP="007238AB">
            <w:pPr>
              <w:rPr>
                <w:sz w:val="20"/>
                <w:szCs w:val="20"/>
              </w:rPr>
            </w:pPr>
            <w:r w:rsidRPr="00E141A4">
              <w:rPr>
                <w:sz w:val="20"/>
                <w:szCs w:val="20"/>
              </w:rPr>
              <w:t>Solunum Sistemi Fizyolojisi</w:t>
            </w:r>
          </w:p>
        </w:tc>
        <w:tc>
          <w:tcPr>
            <w:tcW w:w="3472" w:type="dxa"/>
          </w:tcPr>
          <w:p w14:paraId="76F93E26" w14:textId="77777777" w:rsidR="004A34B4" w:rsidRDefault="004A34B4" w:rsidP="007238AB">
            <w:pPr>
              <w:rPr>
                <w:sz w:val="20"/>
                <w:szCs w:val="20"/>
              </w:rPr>
            </w:pPr>
            <w:r w:rsidRPr="0078235D">
              <w:rPr>
                <w:sz w:val="20"/>
                <w:szCs w:val="20"/>
              </w:rPr>
              <w:t xml:space="preserve">Prof. Dr. Cem Şeref Bediz </w:t>
            </w:r>
          </w:p>
          <w:p w14:paraId="52D2353C" w14:textId="77777777" w:rsidR="004A34B4" w:rsidRPr="00E141A4" w:rsidRDefault="004A34B4" w:rsidP="007238AB">
            <w:pPr>
              <w:rPr>
                <w:sz w:val="20"/>
                <w:szCs w:val="20"/>
              </w:rPr>
            </w:pPr>
            <w:r w:rsidRPr="00E141A4">
              <w:rPr>
                <w:sz w:val="20"/>
                <w:szCs w:val="20"/>
              </w:rPr>
              <w:t>Görsel destekli sunum</w:t>
            </w:r>
          </w:p>
          <w:p w14:paraId="65511B55" w14:textId="77777777" w:rsidR="004A34B4" w:rsidRPr="00E141A4" w:rsidRDefault="004A34B4" w:rsidP="007238AB">
            <w:pPr>
              <w:rPr>
                <w:sz w:val="20"/>
                <w:szCs w:val="20"/>
              </w:rPr>
            </w:pPr>
            <w:r w:rsidRPr="00E141A4">
              <w:rPr>
                <w:sz w:val="20"/>
                <w:szCs w:val="20"/>
              </w:rPr>
              <w:t>Soru yanıt</w:t>
            </w:r>
          </w:p>
        </w:tc>
      </w:tr>
      <w:tr w:rsidR="004A34B4" w:rsidRPr="00E141A4" w14:paraId="3186A887" w14:textId="77777777" w:rsidTr="007238AB">
        <w:trPr>
          <w:trHeight w:val="690"/>
        </w:trPr>
        <w:tc>
          <w:tcPr>
            <w:tcW w:w="1160" w:type="dxa"/>
          </w:tcPr>
          <w:p w14:paraId="54351FEB" w14:textId="77777777" w:rsidR="004A34B4" w:rsidRPr="00E141A4" w:rsidRDefault="004A34B4" w:rsidP="007238AB">
            <w:pPr>
              <w:rPr>
                <w:b/>
                <w:sz w:val="20"/>
                <w:szCs w:val="20"/>
              </w:rPr>
            </w:pPr>
            <w:r w:rsidRPr="00E141A4">
              <w:rPr>
                <w:b/>
                <w:sz w:val="20"/>
                <w:szCs w:val="20"/>
              </w:rPr>
              <w:t>14. Hafta</w:t>
            </w:r>
          </w:p>
        </w:tc>
        <w:tc>
          <w:tcPr>
            <w:tcW w:w="4861" w:type="dxa"/>
          </w:tcPr>
          <w:p w14:paraId="15165629" w14:textId="77777777" w:rsidR="004A34B4" w:rsidRPr="00E141A4" w:rsidRDefault="004A34B4" w:rsidP="007238AB">
            <w:pPr>
              <w:rPr>
                <w:sz w:val="20"/>
                <w:szCs w:val="20"/>
              </w:rPr>
            </w:pPr>
            <w:r w:rsidRPr="00E141A4">
              <w:rPr>
                <w:sz w:val="20"/>
                <w:szCs w:val="20"/>
              </w:rPr>
              <w:t>Solunum Sistemi Fizyolojisi</w:t>
            </w:r>
          </w:p>
        </w:tc>
        <w:tc>
          <w:tcPr>
            <w:tcW w:w="3472" w:type="dxa"/>
          </w:tcPr>
          <w:p w14:paraId="14F429EE" w14:textId="77777777" w:rsidR="004A34B4" w:rsidRDefault="004A34B4" w:rsidP="007238AB">
            <w:pPr>
              <w:rPr>
                <w:sz w:val="20"/>
                <w:szCs w:val="20"/>
              </w:rPr>
            </w:pPr>
            <w:r w:rsidRPr="0078235D">
              <w:rPr>
                <w:sz w:val="20"/>
                <w:szCs w:val="20"/>
              </w:rPr>
              <w:t xml:space="preserve">Prof. Dr. Cem Şeref Bediz </w:t>
            </w:r>
          </w:p>
          <w:p w14:paraId="75F94A6D" w14:textId="77777777" w:rsidR="004A34B4" w:rsidRPr="00E141A4" w:rsidRDefault="004A34B4" w:rsidP="007238AB">
            <w:pPr>
              <w:rPr>
                <w:sz w:val="20"/>
                <w:szCs w:val="20"/>
              </w:rPr>
            </w:pPr>
            <w:r w:rsidRPr="00E141A4">
              <w:rPr>
                <w:sz w:val="20"/>
                <w:szCs w:val="20"/>
              </w:rPr>
              <w:t>Görsel destekli sunum</w:t>
            </w:r>
          </w:p>
          <w:p w14:paraId="77A935EC" w14:textId="77777777" w:rsidR="004A34B4" w:rsidRPr="00E141A4" w:rsidRDefault="004A34B4" w:rsidP="007238AB">
            <w:pPr>
              <w:rPr>
                <w:sz w:val="20"/>
                <w:szCs w:val="20"/>
              </w:rPr>
            </w:pPr>
            <w:r w:rsidRPr="00E141A4">
              <w:rPr>
                <w:sz w:val="20"/>
                <w:szCs w:val="20"/>
              </w:rPr>
              <w:t>Soru yanıt</w:t>
            </w:r>
          </w:p>
        </w:tc>
      </w:tr>
    </w:tbl>
    <w:p w14:paraId="15FC1E62" w14:textId="77777777" w:rsidR="004A34B4" w:rsidRDefault="004A34B4" w:rsidP="004A34B4">
      <w:pPr>
        <w:rPr>
          <w:b/>
          <w:bCs/>
          <w:sz w:val="20"/>
          <w:szCs w:val="20"/>
        </w:rPr>
      </w:pPr>
    </w:p>
    <w:p w14:paraId="5FF27D67" w14:textId="77777777" w:rsidR="004A34B4" w:rsidRPr="00E141A4" w:rsidRDefault="004A34B4" w:rsidP="004A34B4">
      <w:pPr>
        <w:rPr>
          <w:b/>
          <w:sz w:val="20"/>
          <w:szCs w:val="20"/>
        </w:rPr>
      </w:pPr>
      <w:r w:rsidRPr="00E141A4">
        <w:rPr>
          <w:b/>
          <w:bCs/>
          <w:sz w:val="20"/>
          <w:szCs w:val="20"/>
        </w:rPr>
        <w:t xml:space="preserve">Dersin </w:t>
      </w:r>
      <w:r>
        <w:rPr>
          <w:b/>
          <w:bCs/>
          <w:sz w:val="20"/>
          <w:szCs w:val="20"/>
        </w:rPr>
        <w:t>Öğrenme Kazanımları</w:t>
      </w:r>
      <w:r w:rsidRPr="00E141A4">
        <w:rPr>
          <w:b/>
          <w:bCs/>
          <w:sz w:val="20"/>
          <w:szCs w:val="20"/>
        </w:rPr>
        <w:t xml:space="preserve">nın Program </w:t>
      </w:r>
      <w:r>
        <w:rPr>
          <w:b/>
          <w:bCs/>
          <w:sz w:val="20"/>
          <w:szCs w:val="20"/>
        </w:rPr>
        <w:t>Kazanım</w:t>
      </w:r>
      <w:r w:rsidRPr="00E141A4">
        <w:rPr>
          <w:b/>
          <w:bCs/>
          <w:sz w:val="20"/>
          <w:szCs w:val="20"/>
        </w:rPr>
        <w:t>ları ile İlişkisi</w:t>
      </w:r>
    </w:p>
    <w:tbl>
      <w:tblPr>
        <w:tblW w:w="9433" w:type="dxa"/>
        <w:tblInd w:w="65" w:type="dxa"/>
        <w:tblBorders>
          <w:top w:val="single" w:sz="4" w:space="0" w:color="auto"/>
        </w:tblBorders>
        <w:tblCellMar>
          <w:left w:w="70" w:type="dxa"/>
          <w:right w:w="70" w:type="dxa"/>
        </w:tblCellMar>
        <w:tblLook w:val="0000" w:firstRow="0" w:lastRow="0" w:firstColumn="0" w:lastColumn="0" w:noHBand="0" w:noVBand="0"/>
      </w:tblPr>
      <w:tblGrid>
        <w:gridCol w:w="1275"/>
        <w:gridCol w:w="441"/>
        <w:gridCol w:w="567"/>
        <w:gridCol w:w="426"/>
        <w:gridCol w:w="567"/>
        <w:gridCol w:w="425"/>
        <w:gridCol w:w="567"/>
        <w:gridCol w:w="425"/>
        <w:gridCol w:w="567"/>
        <w:gridCol w:w="567"/>
        <w:gridCol w:w="425"/>
        <w:gridCol w:w="567"/>
        <w:gridCol w:w="426"/>
        <w:gridCol w:w="567"/>
        <w:gridCol w:w="425"/>
        <w:gridCol w:w="1196"/>
      </w:tblGrid>
      <w:tr w:rsidR="004A34B4" w14:paraId="49CB9283" w14:textId="77777777" w:rsidTr="007238AB">
        <w:trPr>
          <w:trHeight w:val="100"/>
        </w:trPr>
        <w:tc>
          <w:tcPr>
            <w:tcW w:w="9433" w:type="dxa"/>
            <w:gridSpan w:val="16"/>
            <w:tcBorders>
              <w:left w:val="single" w:sz="4" w:space="0" w:color="auto"/>
              <w:bottom w:val="single" w:sz="4" w:space="0" w:color="auto"/>
              <w:right w:val="single" w:sz="4" w:space="0" w:color="auto"/>
            </w:tcBorders>
          </w:tcPr>
          <w:p w14:paraId="74C1CC67" w14:textId="77777777" w:rsidR="004A34B4" w:rsidRDefault="004A34B4" w:rsidP="007238AB">
            <w:pPr>
              <w:jc w:val="center"/>
              <w:rPr>
                <w:b/>
                <w:bCs/>
                <w:color w:val="000000"/>
                <w:sz w:val="20"/>
                <w:szCs w:val="20"/>
              </w:rPr>
            </w:pPr>
          </w:p>
        </w:tc>
      </w:tr>
      <w:tr w:rsidR="004A34B4" w:rsidRPr="00E141A4" w14:paraId="122910EB" w14:textId="77777777" w:rsidTr="007238AB">
        <w:tblPrEx>
          <w:tblBorders>
            <w:top w:val="none" w:sz="0" w:space="0" w:color="auto"/>
          </w:tblBorders>
          <w:tblLook w:val="04A0" w:firstRow="1" w:lastRow="0" w:firstColumn="1" w:lastColumn="0" w:noHBand="0" w:noVBand="1"/>
        </w:tblPrEx>
        <w:trPr>
          <w:trHeight w:val="408"/>
        </w:trPr>
        <w:tc>
          <w:tcPr>
            <w:tcW w:w="1275" w:type="dxa"/>
            <w:tcBorders>
              <w:top w:val="single" w:sz="4" w:space="0" w:color="auto"/>
              <w:left w:val="single" w:sz="8" w:space="0" w:color="auto"/>
              <w:bottom w:val="single" w:sz="8" w:space="0" w:color="auto"/>
              <w:right w:val="single" w:sz="8" w:space="0" w:color="auto"/>
            </w:tcBorders>
            <w:shd w:val="clear" w:color="auto" w:fill="auto"/>
          </w:tcPr>
          <w:p w14:paraId="21C0989D" w14:textId="77777777" w:rsidR="004A34B4" w:rsidRPr="00E141A4" w:rsidRDefault="004A34B4" w:rsidP="007238AB">
            <w:pPr>
              <w:jc w:val="center"/>
              <w:rPr>
                <w:b/>
                <w:bCs/>
                <w:color w:val="000000"/>
                <w:sz w:val="20"/>
                <w:szCs w:val="20"/>
              </w:rPr>
            </w:pPr>
            <w:r w:rsidRPr="00E141A4">
              <w:rPr>
                <w:b/>
                <w:bCs/>
                <w:color w:val="000000"/>
                <w:sz w:val="20"/>
                <w:szCs w:val="20"/>
              </w:rPr>
              <w:t xml:space="preserve">Öğrenme </w:t>
            </w:r>
            <w:r>
              <w:rPr>
                <w:b/>
                <w:bCs/>
                <w:color w:val="000000"/>
                <w:sz w:val="20"/>
                <w:szCs w:val="20"/>
              </w:rPr>
              <w:t>Kazanımı</w:t>
            </w:r>
          </w:p>
        </w:tc>
        <w:tc>
          <w:tcPr>
            <w:tcW w:w="441" w:type="dxa"/>
            <w:tcBorders>
              <w:top w:val="single" w:sz="4" w:space="0" w:color="auto"/>
              <w:left w:val="nil"/>
              <w:bottom w:val="single" w:sz="8" w:space="0" w:color="auto"/>
              <w:right w:val="single" w:sz="8" w:space="0" w:color="auto"/>
            </w:tcBorders>
            <w:shd w:val="clear" w:color="auto" w:fill="auto"/>
          </w:tcPr>
          <w:p w14:paraId="74AB7D86" w14:textId="77777777" w:rsidR="004A34B4" w:rsidRPr="00E141A4" w:rsidRDefault="004A34B4" w:rsidP="007238AB">
            <w:pPr>
              <w:jc w:val="center"/>
              <w:rPr>
                <w:b/>
                <w:bCs/>
                <w:color w:val="000000"/>
                <w:sz w:val="20"/>
                <w:szCs w:val="20"/>
              </w:rPr>
            </w:pPr>
            <w:r>
              <w:rPr>
                <w:b/>
                <w:bCs/>
                <w:color w:val="000000"/>
                <w:sz w:val="20"/>
                <w:szCs w:val="20"/>
              </w:rPr>
              <w:t>PK</w:t>
            </w:r>
          </w:p>
          <w:p w14:paraId="71FB6A40" w14:textId="77777777" w:rsidR="004A34B4" w:rsidRPr="00E141A4" w:rsidRDefault="004A34B4" w:rsidP="007238AB">
            <w:pPr>
              <w:jc w:val="center"/>
              <w:rPr>
                <w:b/>
                <w:bCs/>
                <w:color w:val="000000"/>
                <w:sz w:val="20"/>
                <w:szCs w:val="20"/>
              </w:rPr>
            </w:pPr>
            <w:r w:rsidRPr="00E141A4">
              <w:rPr>
                <w:b/>
                <w:bCs/>
                <w:color w:val="000000"/>
                <w:sz w:val="20"/>
                <w:szCs w:val="20"/>
              </w:rPr>
              <w:t>1</w:t>
            </w:r>
          </w:p>
        </w:tc>
        <w:tc>
          <w:tcPr>
            <w:tcW w:w="567" w:type="dxa"/>
            <w:tcBorders>
              <w:top w:val="single" w:sz="4" w:space="0" w:color="auto"/>
              <w:left w:val="nil"/>
              <w:bottom w:val="single" w:sz="8" w:space="0" w:color="auto"/>
              <w:right w:val="single" w:sz="8" w:space="0" w:color="auto"/>
            </w:tcBorders>
            <w:shd w:val="clear" w:color="auto" w:fill="auto"/>
          </w:tcPr>
          <w:p w14:paraId="5527FABB" w14:textId="77777777" w:rsidR="004A34B4" w:rsidRPr="00E141A4" w:rsidRDefault="004A34B4" w:rsidP="007238AB">
            <w:pPr>
              <w:jc w:val="center"/>
              <w:rPr>
                <w:b/>
                <w:bCs/>
                <w:color w:val="000000"/>
                <w:sz w:val="20"/>
                <w:szCs w:val="20"/>
              </w:rPr>
            </w:pPr>
            <w:r>
              <w:rPr>
                <w:b/>
                <w:bCs/>
                <w:color w:val="000000"/>
                <w:sz w:val="20"/>
                <w:szCs w:val="20"/>
              </w:rPr>
              <w:t>PK</w:t>
            </w:r>
          </w:p>
          <w:p w14:paraId="79CABDE8" w14:textId="77777777" w:rsidR="004A34B4" w:rsidRPr="00E141A4" w:rsidRDefault="004A34B4" w:rsidP="007238AB">
            <w:pPr>
              <w:jc w:val="center"/>
              <w:rPr>
                <w:b/>
                <w:bCs/>
                <w:color w:val="000000"/>
                <w:sz w:val="20"/>
                <w:szCs w:val="20"/>
              </w:rPr>
            </w:pPr>
            <w:r w:rsidRPr="00E141A4">
              <w:rPr>
                <w:b/>
                <w:bCs/>
                <w:color w:val="000000"/>
                <w:sz w:val="20"/>
                <w:szCs w:val="20"/>
              </w:rPr>
              <w:t>2</w:t>
            </w:r>
          </w:p>
        </w:tc>
        <w:tc>
          <w:tcPr>
            <w:tcW w:w="426" w:type="dxa"/>
            <w:tcBorders>
              <w:top w:val="single" w:sz="4" w:space="0" w:color="auto"/>
              <w:left w:val="nil"/>
              <w:bottom w:val="single" w:sz="8" w:space="0" w:color="auto"/>
              <w:right w:val="single" w:sz="8" w:space="0" w:color="auto"/>
            </w:tcBorders>
            <w:shd w:val="clear" w:color="auto" w:fill="auto"/>
          </w:tcPr>
          <w:p w14:paraId="71E475A6" w14:textId="77777777" w:rsidR="004A34B4" w:rsidRPr="00E141A4" w:rsidRDefault="004A34B4" w:rsidP="007238AB">
            <w:pPr>
              <w:jc w:val="center"/>
              <w:rPr>
                <w:b/>
                <w:bCs/>
                <w:color w:val="000000"/>
                <w:sz w:val="20"/>
                <w:szCs w:val="20"/>
              </w:rPr>
            </w:pPr>
            <w:r>
              <w:rPr>
                <w:b/>
                <w:bCs/>
                <w:color w:val="000000"/>
                <w:sz w:val="20"/>
                <w:szCs w:val="20"/>
              </w:rPr>
              <w:t>PK</w:t>
            </w:r>
          </w:p>
          <w:p w14:paraId="6482519F" w14:textId="77777777" w:rsidR="004A34B4" w:rsidRPr="00E141A4" w:rsidRDefault="004A34B4" w:rsidP="007238AB">
            <w:pPr>
              <w:jc w:val="center"/>
              <w:rPr>
                <w:b/>
                <w:bCs/>
                <w:color w:val="000000"/>
                <w:sz w:val="20"/>
                <w:szCs w:val="20"/>
              </w:rPr>
            </w:pPr>
            <w:r w:rsidRPr="00E141A4">
              <w:rPr>
                <w:b/>
                <w:bCs/>
                <w:color w:val="000000"/>
                <w:sz w:val="20"/>
                <w:szCs w:val="20"/>
              </w:rPr>
              <w:t>3</w:t>
            </w:r>
            <w:r w:rsidRPr="00E141A4">
              <w:rPr>
                <w:color w:val="000000"/>
                <w:sz w:val="20"/>
                <w:szCs w:val="20"/>
              </w:rPr>
              <w:t xml:space="preserve"> </w:t>
            </w:r>
          </w:p>
        </w:tc>
        <w:tc>
          <w:tcPr>
            <w:tcW w:w="567" w:type="dxa"/>
            <w:tcBorders>
              <w:top w:val="single" w:sz="4" w:space="0" w:color="auto"/>
              <w:left w:val="nil"/>
              <w:bottom w:val="single" w:sz="8" w:space="0" w:color="auto"/>
              <w:right w:val="single" w:sz="8" w:space="0" w:color="auto"/>
            </w:tcBorders>
            <w:shd w:val="clear" w:color="auto" w:fill="auto"/>
          </w:tcPr>
          <w:p w14:paraId="76822563" w14:textId="77777777" w:rsidR="004A34B4" w:rsidRPr="00E141A4" w:rsidRDefault="004A34B4" w:rsidP="007238AB">
            <w:pPr>
              <w:jc w:val="center"/>
              <w:rPr>
                <w:b/>
                <w:bCs/>
                <w:color w:val="000000"/>
                <w:sz w:val="20"/>
                <w:szCs w:val="20"/>
              </w:rPr>
            </w:pPr>
            <w:r>
              <w:rPr>
                <w:b/>
                <w:bCs/>
                <w:color w:val="000000"/>
                <w:sz w:val="20"/>
                <w:szCs w:val="20"/>
              </w:rPr>
              <w:t>PK</w:t>
            </w:r>
          </w:p>
          <w:p w14:paraId="79E144FE" w14:textId="77777777" w:rsidR="004A34B4" w:rsidRPr="00E141A4" w:rsidRDefault="004A34B4" w:rsidP="007238AB">
            <w:pPr>
              <w:jc w:val="center"/>
              <w:rPr>
                <w:b/>
                <w:bCs/>
                <w:color w:val="000000"/>
                <w:sz w:val="20"/>
                <w:szCs w:val="20"/>
              </w:rPr>
            </w:pPr>
            <w:r w:rsidRPr="00E141A4">
              <w:rPr>
                <w:b/>
                <w:bCs/>
                <w:color w:val="000000"/>
                <w:sz w:val="20"/>
                <w:szCs w:val="20"/>
              </w:rPr>
              <w:t>4</w:t>
            </w:r>
          </w:p>
        </w:tc>
        <w:tc>
          <w:tcPr>
            <w:tcW w:w="425" w:type="dxa"/>
            <w:tcBorders>
              <w:top w:val="single" w:sz="4" w:space="0" w:color="auto"/>
              <w:left w:val="nil"/>
              <w:bottom w:val="single" w:sz="8" w:space="0" w:color="auto"/>
              <w:right w:val="single" w:sz="8" w:space="0" w:color="auto"/>
            </w:tcBorders>
            <w:shd w:val="clear" w:color="auto" w:fill="auto"/>
          </w:tcPr>
          <w:p w14:paraId="5220B231" w14:textId="77777777" w:rsidR="004A34B4" w:rsidRPr="00E141A4" w:rsidRDefault="004A34B4" w:rsidP="007238AB">
            <w:pPr>
              <w:jc w:val="center"/>
              <w:rPr>
                <w:b/>
                <w:bCs/>
                <w:color w:val="000000"/>
                <w:sz w:val="20"/>
                <w:szCs w:val="20"/>
              </w:rPr>
            </w:pPr>
            <w:r>
              <w:rPr>
                <w:b/>
                <w:bCs/>
                <w:color w:val="000000"/>
                <w:sz w:val="20"/>
                <w:szCs w:val="20"/>
              </w:rPr>
              <w:t>PK</w:t>
            </w:r>
          </w:p>
          <w:p w14:paraId="4B60ED9F" w14:textId="77777777" w:rsidR="004A34B4" w:rsidRPr="00E141A4" w:rsidRDefault="004A34B4" w:rsidP="007238AB">
            <w:pPr>
              <w:jc w:val="center"/>
              <w:rPr>
                <w:b/>
                <w:bCs/>
                <w:color w:val="000000"/>
                <w:sz w:val="20"/>
                <w:szCs w:val="20"/>
              </w:rPr>
            </w:pPr>
            <w:r w:rsidRPr="00E141A4">
              <w:rPr>
                <w:b/>
                <w:bCs/>
                <w:color w:val="000000"/>
                <w:sz w:val="20"/>
                <w:szCs w:val="20"/>
              </w:rPr>
              <w:t>5</w:t>
            </w:r>
          </w:p>
        </w:tc>
        <w:tc>
          <w:tcPr>
            <w:tcW w:w="567" w:type="dxa"/>
            <w:tcBorders>
              <w:top w:val="single" w:sz="4" w:space="0" w:color="auto"/>
              <w:left w:val="nil"/>
              <w:bottom w:val="single" w:sz="8" w:space="0" w:color="auto"/>
              <w:right w:val="single" w:sz="8" w:space="0" w:color="000000"/>
            </w:tcBorders>
            <w:shd w:val="clear" w:color="auto" w:fill="auto"/>
          </w:tcPr>
          <w:p w14:paraId="6088D536" w14:textId="77777777" w:rsidR="004A34B4" w:rsidRPr="00E141A4" w:rsidRDefault="004A34B4" w:rsidP="007238AB">
            <w:pPr>
              <w:jc w:val="center"/>
              <w:rPr>
                <w:b/>
                <w:bCs/>
                <w:color w:val="000000"/>
                <w:sz w:val="20"/>
                <w:szCs w:val="20"/>
              </w:rPr>
            </w:pPr>
            <w:r>
              <w:rPr>
                <w:b/>
                <w:bCs/>
                <w:color w:val="000000"/>
                <w:sz w:val="20"/>
                <w:szCs w:val="20"/>
              </w:rPr>
              <w:t>PK</w:t>
            </w:r>
          </w:p>
          <w:p w14:paraId="7C685A65" w14:textId="77777777" w:rsidR="004A34B4" w:rsidRPr="00E141A4" w:rsidRDefault="004A34B4" w:rsidP="007238AB">
            <w:pPr>
              <w:jc w:val="center"/>
              <w:rPr>
                <w:b/>
                <w:bCs/>
                <w:color w:val="000000"/>
                <w:sz w:val="20"/>
                <w:szCs w:val="20"/>
              </w:rPr>
            </w:pPr>
            <w:r w:rsidRPr="00E141A4">
              <w:rPr>
                <w:b/>
                <w:bCs/>
                <w:color w:val="000000"/>
                <w:sz w:val="20"/>
                <w:szCs w:val="20"/>
              </w:rPr>
              <w:t>6</w:t>
            </w:r>
          </w:p>
        </w:tc>
        <w:tc>
          <w:tcPr>
            <w:tcW w:w="425" w:type="dxa"/>
            <w:tcBorders>
              <w:top w:val="single" w:sz="4" w:space="0" w:color="auto"/>
              <w:left w:val="nil"/>
              <w:bottom w:val="single" w:sz="8" w:space="0" w:color="auto"/>
              <w:right w:val="single" w:sz="8" w:space="0" w:color="auto"/>
            </w:tcBorders>
            <w:shd w:val="clear" w:color="auto" w:fill="auto"/>
          </w:tcPr>
          <w:p w14:paraId="4A60D678" w14:textId="77777777" w:rsidR="004A34B4" w:rsidRPr="00E141A4" w:rsidRDefault="004A34B4" w:rsidP="007238AB">
            <w:pPr>
              <w:jc w:val="center"/>
              <w:rPr>
                <w:b/>
                <w:bCs/>
                <w:color w:val="000000"/>
                <w:sz w:val="20"/>
                <w:szCs w:val="20"/>
              </w:rPr>
            </w:pPr>
            <w:r>
              <w:rPr>
                <w:b/>
                <w:bCs/>
                <w:color w:val="000000"/>
                <w:sz w:val="20"/>
                <w:szCs w:val="20"/>
              </w:rPr>
              <w:t>PK</w:t>
            </w:r>
          </w:p>
          <w:p w14:paraId="00108427" w14:textId="77777777" w:rsidR="004A34B4" w:rsidRPr="00E141A4" w:rsidRDefault="004A34B4" w:rsidP="007238AB">
            <w:pPr>
              <w:jc w:val="center"/>
              <w:rPr>
                <w:b/>
                <w:bCs/>
                <w:color w:val="000000"/>
                <w:sz w:val="20"/>
                <w:szCs w:val="20"/>
              </w:rPr>
            </w:pPr>
            <w:r w:rsidRPr="00E141A4">
              <w:rPr>
                <w:b/>
                <w:bCs/>
                <w:color w:val="000000"/>
                <w:sz w:val="20"/>
                <w:szCs w:val="20"/>
              </w:rPr>
              <w:t>7</w:t>
            </w:r>
          </w:p>
        </w:tc>
        <w:tc>
          <w:tcPr>
            <w:tcW w:w="567" w:type="dxa"/>
            <w:tcBorders>
              <w:top w:val="single" w:sz="4" w:space="0" w:color="auto"/>
              <w:left w:val="nil"/>
              <w:bottom w:val="single" w:sz="8" w:space="0" w:color="auto"/>
              <w:right w:val="single" w:sz="8" w:space="0" w:color="auto"/>
            </w:tcBorders>
            <w:shd w:val="clear" w:color="auto" w:fill="auto"/>
          </w:tcPr>
          <w:p w14:paraId="14AA7562" w14:textId="77777777" w:rsidR="004A34B4" w:rsidRPr="00E141A4" w:rsidRDefault="004A34B4" w:rsidP="007238AB">
            <w:pPr>
              <w:jc w:val="center"/>
              <w:rPr>
                <w:b/>
                <w:bCs/>
                <w:color w:val="000000"/>
                <w:sz w:val="20"/>
                <w:szCs w:val="20"/>
              </w:rPr>
            </w:pPr>
            <w:r>
              <w:rPr>
                <w:b/>
                <w:bCs/>
                <w:color w:val="000000"/>
                <w:sz w:val="20"/>
                <w:szCs w:val="20"/>
              </w:rPr>
              <w:t>PK</w:t>
            </w:r>
          </w:p>
          <w:p w14:paraId="6A65E054" w14:textId="77777777" w:rsidR="004A34B4" w:rsidRPr="00E141A4" w:rsidRDefault="004A34B4" w:rsidP="007238AB">
            <w:pPr>
              <w:jc w:val="center"/>
              <w:rPr>
                <w:b/>
                <w:bCs/>
                <w:color w:val="000000"/>
                <w:sz w:val="20"/>
                <w:szCs w:val="20"/>
              </w:rPr>
            </w:pPr>
            <w:r w:rsidRPr="00E141A4">
              <w:rPr>
                <w:b/>
                <w:bCs/>
                <w:color w:val="000000"/>
                <w:sz w:val="20"/>
                <w:szCs w:val="20"/>
              </w:rPr>
              <w:t>8</w:t>
            </w:r>
          </w:p>
        </w:tc>
        <w:tc>
          <w:tcPr>
            <w:tcW w:w="567" w:type="dxa"/>
            <w:tcBorders>
              <w:top w:val="single" w:sz="4" w:space="0" w:color="auto"/>
              <w:left w:val="nil"/>
              <w:bottom w:val="single" w:sz="8" w:space="0" w:color="auto"/>
              <w:right w:val="single" w:sz="8" w:space="0" w:color="000000"/>
            </w:tcBorders>
            <w:shd w:val="clear" w:color="auto" w:fill="auto"/>
          </w:tcPr>
          <w:p w14:paraId="615BF90F" w14:textId="77777777" w:rsidR="004A34B4" w:rsidRPr="00E141A4" w:rsidRDefault="004A34B4" w:rsidP="007238AB">
            <w:pPr>
              <w:jc w:val="center"/>
              <w:rPr>
                <w:b/>
                <w:bCs/>
                <w:color w:val="000000"/>
                <w:sz w:val="20"/>
                <w:szCs w:val="20"/>
              </w:rPr>
            </w:pPr>
            <w:r>
              <w:rPr>
                <w:b/>
                <w:bCs/>
                <w:color w:val="000000"/>
                <w:sz w:val="20"/>
                <w:szCs w:val="20"/>
              </w:rPr>
              <w:t>PK</w:t>
            </w:r>
          </w:p>
          <w:p w14:paraId="206E9675" w14:textId="77777777" w:rsidR="004A34B4" w:rsidRPr="00E141A4" w:rsidRDefault="004A34B4" w:rsidP="007238AB">
            <w:pPr>
              <w:jc w:val="center"/>
              <w:rPr>
                <w:b/>
                <w:bCs/>
                <w:color w:val="000000"/>
                <w:sz w:val="20"/>
                <w:szCs w:val="20"/>
              </w:rPr>
            </w:pPr>
            <w:r w:rsidRPr="00E141A4">
              <w:rPr>
                <w:b/>
                <w:bCs/>
                <w:color w:val="000000"/>
                <w:sz w:val="20"/>
                <w:szCs w:val="20"/>
              </w:rPr>
              <w:t>9</w:t>
            </w:r>
          </w:p>
        </w:tc>
        <w:tc>
          <w:tcPr>
            <w:tcW w:w="425" w:type="dxa"/>
            <w:tcBorders>
              <w:top w:val="single" w:sz="4" w:space="0" w:color="auto"/>
              <w:left w:val="nil"/>
              <w:bottom w:val="single" w:sz="8" w:space="0" w:color="auto"/>
              <w:right w:val="single" w:sz="8" w:space="0" w:color="auto"/>
            </w:tcBorders>
            <w:shd w:val="clear" w:color="auto" w:fill="auto"/>
          </w:tcPr>
          <w:p w14:paraId="4D8ED075" w14:textId="77777777" w:rsidR="004A34B4" w:rsidRPr="00E141A4" w:rsidRDefault="004A34B4" w:rsidP="007238AB">
            <w:pPr>
              <w:jc w:val="center"/>
              <w:rPr>
                <w:b/>
                <w:bCs/>
                <w:color w:val="000000"/>
                <w:sz w:val="20"/>
                <w:szCs w:val="20"/>
              </w:rPr>
            </w:pPr>
            <w:r>
              <w:rPr>
                <w:b/>
                <w:bCs/>
                <w:color w:val="000000"/>
                <w:sz w:val="20"/>
                <w:szCs w:val="20"/>
              </w:rPr>
              <w:t>PK</w:t>
            </w:r>
          </w:p>
          <w:p w14:paraId="7ADFFD0E" w14:textId="77777777" w:rsidR="004A34B4" w:rsidRPr="00E141A4" w:rsidRDefault="004A34B4" w:rsidP="007238AB">
            <w:pPr>
              <w:jc w:val="center"/>
              <w:rPr>
                <w:b/>
                <w:bCs/>
                <w:color w:val="000000"/>
                <w:sz w:val="20"/>
                <w:szCs w:val="20"/>
              </w:rPr>
            </w:pPr>
            <w:r w:rsidRPr="00E141A4">
              <w:rPr>
                <w:b/>
                <w:bCs/>
                <w:color w:val="000000"/>
                <w:sz w:val="20"/>
                <w:szCs w:val="20"/>
              </w:rPr>
              <w:t>10</w:t>
            </w:r>
          </w:p>
        </w:tc>
        <w:tc>
          <w:tcPr>
            <w:tcW w:w="567" w:type="dxa"/>
            <w:tcBorders>
              <w:top w:val="single" w:sz="4" w:space="0" w:color="auto"/>
              <w:left w:val="nil"/>
              <w:bottom w:val="single" w:sz="8" w:space="0" w:color="auto"/>
              <w:right w:val="single" w:sz="8" w:space="0" w:color="auto"/>
            </w:tcBorders>
          </w:tcPr>
          <w:p w14:paraId="7DFBF925" w14:textId="77777777" w:rsidR="004A34B4" w:rsidRPr="00E141A4" w:rsidRDefault="004A34B4" w:rsidP="007238AB">
            <w:pPr>
              <w:jc w:val="center"/>
              <w:rPr>
                <w:b/>
                <w:bCs/>
                <w:sz w:val="20"/>
                <w:szCs w:val="20"/>
              </w:rPr>
            </w:pPr>
            <w:r>
              <w:rPr>
                <w:b/>
                <w:bCs/>
                <w:sz w:val="20"/>
                <w:szCs w:val="20"/>
              </w:rPr>
              <w:t>PK</w:t>
            </w:r>
          </w:p>
          <w:p w14:paraId="4691F268" w14:textId="77777777" w:rsidR="004A34B4" w:rsidRPr="00E141A4" w:rsidRDefault="004A34B4" w:rsidP="007238AB">
            <w:pPr>
              <w:jc w:val="center"/>
              <w:rPr>
                <w:b/>
                <w:bCs/>
                <w:sz w:val="20"/>
                <w:szCs w:val="20"/>
              </w:rPr>
            </w:pPr>
            <w:r w:rsidRPr="00E141A4">
              <w:rPr>
                <w:b/>
                <w:bCs/>
                <w:sz w:val="20"/>
                <w:szCs w:val="20"/>
              </w:rPr>
              <w:t>11</w:t>
            </w:r>
          </w:p>
        </w:tc>
        <w:tc>
          <w:tcPr>
            <w:tcW w:w="426" w:type="dxa"/>
            <w:tcBorders>
              <w:top w:val="single" w:sz="4" w:space="0" w:color="auto"/>
              <w:left w:val="nil"/>
              <w:bottom w:val="single" w:sz="8" w:space="0" w:color="auto"/>
              <w:right w:val="single" w:sz="8" w:space="0" w:color="auto"/>
            </w:tcBorders>
          </w:tcPr>
          <w:p w14:paraId="680D6442" w14:textId="77777777" w:rsidR="004A34B4" w:rsidRPr="00E141A4" w:rsidRDefault="004A34B4" w:rsidP="007238AB">
            <w:pPr>
              <w:jc w:val="center"/>
              <w:rPr>
                <w:b/>
                <w:bCs/>
                <w:color w:val="000000"/>
                <w:sz w:val="20"/>
                <w:szCs w:val="20"/>
              </w:rPr>
            </w:pPr>
            <w:r>
              <w:rPr>
                <w:b/>
                <w:bCs/>
                <w:color w:val="000000"/>
                <w:sz w:val="20"/>
                <w:szCs w:val="20"/>
              </w:rPr>
              <w:t>PK</w:t>
            </w:r>
          </w:p>
          <w:p w14:paraId="64CC2811" w14:textId="77777777" w:rsidR="004A34B4" w:rsidRPr="00E141A4" w:rsidRDefault="004A34B4" w:rsidP="007238AB">
            <w:pPr>
              <w:jc w:val="center"/>
              <w:rPr>
                <w:b/>
                <w:bCs/>
                <w:color w:val="000000"/>
                <w:sz w:val="20"/>
                <w:szCs w:val="20"/>
              </w:rPr>
            </w:pPr>
            <w:r w:rsidRPr="00E141A4">
              <w:rPr>
                <w:b/>
                <w:bCs/>
                <w:color w:val="000000"/>
                <w:sz w:val="20"/>
                <w:szCs w:val="20"/>
              </w:rPr>
              <w:t>12</w:t>
            </w:r>
          </w:p>
        </w:tc>
        <w:tc>
          <w:tcPr>
            <w:tcW w:w="567" w:type="dxa"/>
            <w:tcBorders>
              <w:top w:val="single" w:sz="4" w:space="0" w:color="auto"/>
              <w:left w:val="nil"/>
              <w:bottom w:val="single" w:sz="8" w:space="0" w:color="auto"/>
              <w:right w:val="single" w:sz="8" w:space="0" w:color="auto"/>
            </w:tcBorders>
          </w:tcPr>
          <w:p w14:paraId="072A0A31" w14:textId="77777777" w:rsidR="004A34B4" w:rsidRPr="00E141A4" w:rsidRDefault="004A34B4" w:rsidP="007238AB">
            <w:pPr>
              <w:jc w:val="center"/>
              <w:rPr>
                <w:b/>
                <w:bCs/>
                <w:color w:val="000000"/>
                <w:sz w:val="20"/>
                <w:szCs w:val="20"/>
              </w:rPr>
            </w:pPr>
            <w:r>
              <w:rPr>
                <w:b/>
                <w:bCs/>
                <w:color w:val="000000"/>
                <w:sz w:val="20"/>
                <w:szCs w:val="20"/>
              </w:rPr>
              <w:t>PK</w:t>
            </w:r>
          </w:p>
          <w:p w14:paraId="72D5B07F" w14:textId="77777777" w:rsidR="004A34B4" w:rsidRPr="00E141A4" w:rsidRDefault="004A34B4" w:rsidP="007238AB">
            <w:pPr>
              <w:jc w:val="center"/>
              <w:rPr>
                <w:b/>
                <w:bCs/>
                <w:color w:val="000000"/>
                <w:sz w:val="20"/>
                <w:szCs w:val="20"/>
              </w:rPr>
            </w:pPr>
            <w:r w:rsidRPr="00E141A4">
              <w:rPr>
                <w:b/>
                <w:bCs/>
                <w:color w:val="000000"/>
                <w:sz w:val="20"/>
                <w:szCs w:val="20"/>
              </w:rPr>
              <w:t>13</w:t>
            </w:r>
          </w:p>
        </w:tc>
        <w:tc>
          <w:tcPr>
            <w:tcW w:w="425" w:type="dxa"/>
            <w:tcBorders>
              <w:top w:val="single" w:sz="4" w:space="0" w:color="auto"/>
              <w:left w:val="nil"/>
              <w:bottom w:val="single" w:sz="8" w:space="0" w:color="auto"/>
              <w:right w:val="single" w:sz="8" w:space="0" w:color="auto"/>
            </w:tcBorders>
          </w:tcPr>
          <w:p w14:paraId="0AE0E8E8" w14:textId="77777777" w:rsidR="004A34B4" w:rsidRPr="00E141A4" w:rsidRDefault="004A34B4" w:rsidP="007238AB">
            <w:pPr>
              <w:jc w:val="center"/>
              <w:rPr>
                <w:b/>
                <w:bCs/>
                <w:color w:val="000000"/>
                <w:sz w:val="20"/>
                <w:szCs w:val="20"/>
              </w:rPr>
            </w:pPr>
            <w:r>
              <w:rPr>
                <w:b/>
                <w:bCs/>
                <w:color w:val="000000"/>
                <w:sz w:val="20"/>
                <w:szCs w:val="20"/>
              </w:rPr>
              <w:t>PK</w:t>
            </w:r>
          </w:p>
          <w:p w14:paraId="7153CDFE" w14:textId="77777777" w:rsidR="004A34B4" w:rsidRPr="00E141A4" w:rsidRDefault="004A34B4" w:rsidP="007238AB">
            <w:pPr>
              <w:jc w:val="center"/>
              <w:rPr>
                <w:b/>
                <w:bCs/>
                <w:color w:val="000000"/>
                <w:sz w:val="20"/>
                <w:szCs w:val="20"/>
              </w:rPr>
            </w:pPr>
            <w:r w:rsidRPr="00E141A4">
              <w:rPr>
                <w:b/>
                <w:bCs/>
                <w:color w:val="000000"/>
                <w:sz w:val="20"/>
                <w:szCs w:val="20"/>
              </w:rPr>
              <w:t>14</w:t>
            </w:r>
          </w:p>
        </w:tc>
        <w:tc>
          <w:tcPr>
            <w:tcW w:w="1196" w:type="dxa"/>
            <w:tcBorders>
              <w:top w:val="single" w:sz="4" w:space="0" w:color="auto"/>
              <w:left w:val="nil"/>
              <w:bottom w:val="single" w:sz="8" w:space="0" w:color="auto"/>
              <w:right w:val="single" w:sz="8" w:space="0" w:color="auto"/>
            </w:tcBorders>
          </w:tcPr>
          <w:p w14:paraId="37126E94" w14:textId="77777777" w:rsidR="004A34B4" w:rsidRPr="00E141A4" w:rsidRDefault="004A34B4" w:rsidP="007238AB">
            <w:pPr>
              <w:jc w:val="center"/>
              <w:rPr>
                <w:b/>
                <w:bCs/>
                <w:color w:val="000000"/>
                <w:sz w:val="20"/>
                <w:szCs w:val="20"/>
              </w:rPr>
            </w:pPr>
            <w:r>
              <w:rPr>
                <w:b/>
                <w:bCs/>
                <w:color w:val="000000"/>
                <w:sz w:val="20"/>
                <w:szCs w:val="20"/>
              </w:rPr>
              <w:t>PK</w:t>
            </w:r>
          </w:p>
          <w:p w14:paraId="5928ED6B" w14:textId="77777777" w:rsidR="004A34B4" w:rsidRPr="00E141A4" w:rsidRDefault="004A34B4" w:rsidP="007238AB">
            <w:pPr>
              <w:jc w:val="center"/>
              <w:rPr>
                <w:b/>
                <w:bCs/>
                <w:color w:val="000000"/>
                <w:sz w:val="20"/>
                <w:szCs w:val="20"/>
              </w:rPr>
            </w:pPr>
            <w:r w:rsidRPr="00E141A4">
              <w:rPr>
                <w:b/>
                <w:bCs/>
                <w:color w:val="000000"/>
                <w:sz w:val="20"/>
                <w:szCs w:val="20"/>
              </w:rPr>
              <w:t>15</w:t>
            </w:r>
          </w:p>
        </w:tc>
      </w:tr>
      <w:tr w:rsidR="004A34B4" w:rsidRPr="00E141A4" w14:paraId="4CD318BF" w14:textId="77777777" w:rsidTr="007238AB">
        <w:tblPrEx>
          <w:tblBorders>
            <w:top w:val="none" w:sz="0" w:space="0" w:color="auto"/>
          </w:tblBorders>
          <w:tblLook w:val="04A0" w:firstRow="1" w:lastRow="0" w:firstColumn="1" w:lastColumn="0" w:noHBand="0" w:noVBand="1"/>
        </w:tblPrEx>
        <w:trPr>
          <w:trHeight w:val="330"/>
        </w:trPr>
        <w:tc>
          <w:tcPr>
            <w:tcW w:w="1275" w:type="dxa"/>
            <w:tcBorders>
              <w:top w:val="nil"/>
              <w:left w:val="single" w:sz="8" w:space="0" w:color="auto"/>
              <w:bottom w:val="single" w:sz="8" w:space="0" w:color="auto"/>
              <w:right w:val="single" w:sz="8" w:space="0" w:color="auto"/>
            </w:tcBorders>
            <w:shd w:val="clear" w:color="auto" w:fill="auto"/>
          </w:tcPr>
          <w:p w14:paraId="4C7AC230" w14:textId="77777777" w:rsidR="004A34B4" w:rsidRPr="00E141A4" w:rsidRDefault="004A34B4" w:rsidP="007238AB">
            <w:pPr>
              <w:jc w:val="center"/>
              <w:rPr>
                <w:b/>
                <w:bCs/>
                <w:color w:val="000000"/>
                <w:sz w:val="20"/>
                <w:szCs w:val="20"/>
              </w:rPr>
            </w:pPr>
            <w:r>
              <w:rPr>
                <w:b/>
                <w:bCs/>
                <w:color w:val="000000"/>
                <w:sz w:val="20"/>
                <w:szCs w:val="20"/>
              </w:rPr>
              <w:t xml:space="preserve">ÖK </w:t>
            </w:r>
            <w:r w:rsidRPr="00E141A4">
              <w:rPr>
                <w:b/>
                <w:bCs/>
                <w:color w:val="000000"/>
                <w:sz w:val="20"/>
                <w:szCs w:val="20"/>
              </w:rPr>
              <w:t>1</w:t>
            </w:r>
          </w:p>
        </w:tc>
        <w:tc>
          <w:tcPr>
            <w:tcW w:w="441" w:type="dxa"/>
            <w:tcBorders>
              <w:top w:val="nil"/>
              <w:left w:val="nil"/>
              <w:bottom w:val="single" w:sz="8" w:space="0" w:color="auto"/>
              <w:right w:val="single" w:sz="8" w:space="0" w:color="auto"/>
            </w:tcBorders>
            <w:shd w:val="clear" w:color="auto" w:fill="auto"/>
          </w:tcPr>
          <w:p w14:paraId="1C789BD5" w14:textId="77777777" w:rsidR="004A34B4" w:rsidRPr="0029505E" w:rsidRDefault="004A34B4" w:rsidP="007238AB">
            <w:pPr>
              <w:rPr>
                <w:sz w:val="20"/>
                <w:szCs w:val="20"/>
              </w:rPr>
            </w:pPr>
            <w:r w:rsidRPr="0029505E">
              <w:rPr>
                <w:bCs/>
                <w:sz w:val="20"/>
                <w:szCs w:val="20"/>
              </w:rPr>
              <w:t>5</w:t>
            </w:r>
          </w:p>
        </w:tc>
        <w:tc>
          <w:tcPr>
            <w:tcW w:w="567" w:type="dxa"/>
            <w:tcBorders>
              <w:top w:val="nil"/>
              <w:left w:val="nil"/>
              <w:bottom w:val="single" w:sz="8" w:space="0" w:color="auto"/>
              <w:right w:val="single" w:sz="8" w:space="0" w:color="auto"/>
            </w:tcBorders>
            <w:shd w:val="clear" w:color="auto" w:fill="auto"/>
          </w:tcPr>
          <w:p w14:paraId="59FEFF89" w14:textId="77777777" w:rsidR="004A34B4" w:rsidRPr="00E141A4" w:rsidRDefault="004A34B4" w:rsidP="007238AB">
            <w:pPr>
              <w:rPr>
                <w:sz w:val="20"/>
                <w:szCs w:val="20"/>
              </w:rPr>
            </w:pPr>
          </w:p>
        </w:tc>
        <w:tc>
          <w:tcPr>
            <w:tcW w:w="426" w:type="dxa"/>
            <w:tcBorders>
              <w:top w:val="nil"/>
              <w:left w:val="nil"/>
              <w:bottom w:val="single" w:sz="8" w:space="0" w:color="auto"/>
              <w:right w:val="single" w:sz="8" w:space="0" w:color="auto"/>
            </w:tcBorders>
            <w:shd w:val="clear" w:color="auto" w:fill="auto"/>
          </w:tcPr>
          <w:p w14:paraId="269E1DB6" w14:textId="77777777" w:rsidR="004A34B4" w:rsidRPr="00E141A4" w:rsidRDefault="004A34B4" w:rsidP="007238AB">
            <w:pPr>
              <w:rPr>
                <w:sz w:val="20"/>
                <w:szCs w:val="20"/>
              </w:rPr>
            </w:pPr>
          </w:p>
        </w:tc>
        <w:tc>
          <w:tcPr>
            <w:tcW w:w="567" w:type="dxa"/>
            <w:tcBorders>
              <w:top w:val="nil"/>
              <w:left w:val="nil"/>
              <w:bottom w:val="single" w:sz="8" w:space="0" w:color="auto"/>
              <w:right w:val="single" w:sz="8" w:space="0" w:color="auto"/>
            </w:tcBorders>
            <w:shd w:val="clear" w:color="auto" w:fill="auto"/>
          </w:tcPr>
          <w:p w14:paraId="1AE69B06" w14:textId="77777777" w:rsidR="004A34B4" w:rsidRPr="00E141A4" w:rsidRDefault="004A34B4" w:rsidP="007238AB">
            <w:pPr>
              <w:rPr>
                <w:sz w:val="20"/>
                <w:szCs w:val="20"/>
              </w:rPr>
            </w:pPr>
          </w:p>
        </w:tc>
        <w:tc>
          <w:tcPr>
            <w:tcW w:w="425" w:type="dxa"/>
            <w:tcBorders>
              <w:top w:val="nil"/>
              <w:left w:val="nil"/>
              <w:bottom w:val="single" w:sz="8" w:space="0" w:color="auto"/>
              <w:right w:val="single" w:sz="8" w:space="0" w:color="auto"/>
            </w:tcBorders>
            <w:shd w:val="clear" w:color="auto" w:fill="auto"/>
          </w:tcPr>
          <w:p w14:paraId="1BD5E8BC" w14:textId="77777777" w:rsidR="004A34B4" w:rsidRPr="00E141A4" w:rsidRDefault="004A34B4" w:rsidP="007238AB">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784E2692" w14:textId="77777777" w:rsidR="004A34B4" w:rsidRPr="00E141A4" w:rsidRDefault="004A34B4" w:rsidP="007238AB">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692AAAAB" w14:textId="77777777" w:rsidR="004A34B4" w:rsidRPr="00E141A4" w:rsidRDefault="004A34B4" w:rsidP="007238AB">
            <w:pPr>
              <w:jc w:val="center"/>
              <w:rPr>
                <w:b/>
                <w:sz w:val="20"/>
                <w:szCs w:val="20"/>
              </w:rPr>
            </w:pPr>
          </w:p>
        </w:tc>
        <w:tc>
          <w:tcPr>
            <w:tcW w:w="567" w:type="dxa"/>
            <w:tcBorders>
              <w:top w:val="nil"/>
              <w:left w:val="nil"/>
              <w:bottom w:val="single" w:sz="8" w:space="0" w:color="auto"/>
              <w:right w:val="single" w:sz="8" w:space="0" w:color="auto"/>
            </w:tcBorders>
            <w:shd w:val="clear" w:color="auto" w:fill="auto"/>
          </w:tcPr>
          <w:p w14:paraId="24E2573C" w14:textId="77777777" w:rsidR="004A34B4" w:rsidRPr="00E141A4" w:rsidRDefault="004A34B4" w:rsidP="007238AB">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1A396EF8" w14:textId="77777777" w:rsidR="004A34B4" w:rsidRPr="00E141A4" w:rsidRDefault="004A34B4" w:rsidP="007238AB">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2862CF3A" w14:textId="77777777" w:rsidR="004A34B4" w:rsidRPr="00E141A4" w:rsidRDefault="004A34B4" w:rsidP="007238AB">
            <w:pPr>
              <w:jc w:val="center"/>
              <w:rPr>
                <w:b/>
                <w:sz w:val="20"/>
                <w:szCs w:val="20"/>
              </w:rPr>
            </w:pPr>
          </w:p>
        </w:tc>
        <w:tc>
          <w:tcPr>
            <w:tcW w:w="567" w:type="dxa"/>
            <w:tcBorders>
              <w:top w:val="nil"/>
              <w:left w:val="nil"/>
              <w:bottom w:val="single" w:sz="8" w:space="0" w:color="auto"/>
              <w:right w:val="single" w:sz="8" w:space="0" w:color="auto"/>
            </w:tcBorders>
          </w:tcPr>
          <w:p w14:paraId="71B4A136" w14:textId="77777777" w:rsidR="004A34B4" w:rsidRPr="00E141A4" w:rsidRDefault="004A34B4" w:rsidP="007238AB">
            <w:pPr>
              <w:jc w:val="center"/>
              <w:rPr>
                <w:b/>
                <w:sz w:val="20"/>
                <w:szCs w:val="20"/>
              </w:rPr>
            </w:pPr>
          </w:p>
        </w:tc>
        <w:tc>
          <w:tcPr>
            <w:tcW w:w="426" w:type="dxa"/>
            <w:tcBorders>
              <w:top w:val="nil"/>
              <w:left w:val="nil"/>
              <w:bottom w:val="single" w:sz="8" w:space="0" w:color="auto"/>
              <w:right w:val="single" w:sz="8" w:space="0" w:color="auto"/>
            </w:tcBorders>
          </w:tcPr>
          <w:p w14:paraId="399976D9" w14:textId="77777777" w:rsidR="004A34B4" w:rsidRPr="00E141A4" w:rsidRDefault="004A34B4" w:rsidP="007238AB">
            <w:pPr>
              <w:jc w:val="center"/>
              <w:rPr>
                <w:b/>
                <w:sz w:val="20"/>
                <w:szCs w:val="20"/>
              </w:rPr>
            </w:pPr>
          </w:p>
        </w:tc>
        <w:tc>
          <w:tcPr>
            <w:tcW w:w="567" w:type="dxa"/>
            <w:tcBorders>
              <w:top w:val="nil"/>
              <w:left w:val="nil"/>
              <w:bottom w:val="single" w:sz="8" w:space="0" w:color="auto"/>
              <w:right w:val="single" w:sz="8" w:space="0" w:color="auto"/>
            </w:tcBorders>
          </w:tcPr>
          <w:p w14:paraId="4F7141C4" w14:textId="77777777" w:rsidR="004A34B4" w:rsidRPr="00E141A4" w:rsidRDefault="004A34B4" w:rsidP="007238AB">
            <w:pPr>
              <w:jc w:val="center"/>
              <w:rPr>
                <w:b/>
                <w:sz w:val="20"/>
                <w:szCs w:val="20"/>
              </w:rPr>
            </w:pPr>
          </w:p>
        </w:tc>
        <w:tc>
          <w:tcPr>
            <w:tcW w:w="425" w:type="dxa"/>
            <w:tcBorders>
              <w:top w:val="nil"/>
              <w:left w:val="nil"/>
              <w:bottom w:val="single" w:sz="8" w:space="0" w:color="auto"/>
              <w:right w:val="single" w:sz="8" w:space="0" w:color="auto"/>
            </w:tcBorders>
          </w:tcPr>
          <w:p w14:paraId="46F4DB5D" w14:textId="77777777" w:rsidR="004A34B4" w:rsidRPr="00E141A4" w:rsidRDefault="004A34B4" w:rsidP="007238AB">
            <w:pPr>
              <w:jc w:val="center"/>
              <w:rPr>
                <w:b/>
                <w:sz w:val="20"/>
                <w:szCs w:val="20"/>
              </w:rPr>
            </w:pPr>
          </w:p>
        </w:tc>
        <w:tc>
          <w:tcPr>
            <w:tcW w:w="1196" w:type="dxa"/>
            <w:tcBorders>
              <w:top w:val="nil"/>
              <w:left w:val="nil"/>
              <w:bottom w:val="single" w:sz="8" w:space="0" w:color="auto"/>
              <w:right w:val="single" w:sz="8" w:space="0" w:color="auto"/>
            </w:tcBorders>
          </w:tcPr>
          <w:p w14:paraId="3A904C7D" w14:textId="77777777" w:rsidR="004A34B4" w:rsidRPr="00E141A4" w:rsidRDefault="004A34B4" w:rsidP="007238AB">
            <w:pPr>
              <w:jc w:val="center"/>
              <w:rPr>
                <w:b/>
                <w:sz w:val="20"/>
                <w:szCs w:val="20"/>
              </w:rPr>
            </w:pPr>
          </w:p>
        </w:tc>
      </w:tr>
      <w:tr w:rsidR="004A34B4" w:rsidRPr="00E141A4" w14:paraId="71F13E6D" w14:textId="77777777" w:rsidTr="007238AB">
        <w:tblPrEx>
          <w:tblBorders>
            <w:top w:val="none" w:sz="0" w:space="0" w:color="auto"/>
          </w:tblBorders>
          <w:tblLook w:val="04A0" w:firstRow="1" w:lastRow="0" w:firstColumn="1" w:lastColumn="0" w:noHBand="0" w:noVBand="1"/>
        </w:tblPrEx>
        <w:trPr>
          <w:trHeight w:val="330"/>
        </w:trPr>
        <w:tc>
          <w:tcPr>
            <w:tcW w:w="1275" w:type="dxa"/>
            <w:tcBorders>
              <w:top w:val="nil"/>
              <w:left w:val="single" w:sz="8" w:space="0" w:color="auto"/>
              <w:bottom w:val="single" w:sz="8" w:space="0" w:color="auto"/>
              <w:right w:val="single" w:sz="8" w:space="0" w:color="auto"/>
            </w:tcBorders>
            <w:shd w:val="clear" w:color="auto" w:fill="auto"/>
          </w:tcPr>
          <w:p w14:paraId="59694036" w14:textId="77777777" w:rsidR="004A34B4" w:rsidRPr="00E141A4" w:rsidRDefault="004A34B4" w:rsidP="007238AB">
            <w:pPr>
              <w:jc w:val="center"/>
              <w:rPr>
                <w:b/>
                <w:bCs/>
                <w:color w:val="000000"/>
                <w:sz w:val="20"/>
                <w:szCs w:val="20"/>
              </w:rPr>
            </w:pPr>
            <w:r>
              <w:rPr>
                <w:b/>
                <w:bCs/>
                <w:color w:val="000000"/>
                <w:sz w:val="20"/>
                <w:szCs w:val="20"/>
              </w:rPr>
              <w:t xml:space="preserve">ÖK </w:t>
            </w:r>
            <w:r w:rsidRPr="00E141A4">
              <w:rPr>
                <w:b/>
                <w:bCs/>
                <w:color w:val="000000"/>
                <w:sz w:val="20"/>
                <w:szCs w:val="20"/>
              </w:rPr>
              <w:t>2</w:t>
            </w:r>
          </w:p>
        </w:tc>
        <w:tc>
          <w:tcPr>
            <w:tcW w:w="441" w:type="dxa"/>
            <w:tcBorders>
              <w:top w:val="nil"/>
              <w:left w:val="nil"/>
              <w:bottom w:val="single" w:sz="8" w:space="0" w:color="auto"/>
              <w:right w:val="single" w:sz="8" w:space="0" w:color="auto"/>
            </w:tcBorders>
            <w:shd w:val="clear" w:color="auto" w:fill="auto"/>
          </w:tcPr>
          <w:p w14:paraId="35D135E1" w14:textId="77777777" w:rsidR="004A34B4" w:rsidRPr="0029505E" w:rsidRDefault="004A34B4" w:rsidP="007238AB">
            <w:pPr>
              <w:rPr>
                <w:sz w:val="20"/>
                <w:szCs w:val="20"/>
              </w:rPr>
            </w:pPr>
            <w:r w:rsidRPr="0029505E">
              <w:rPr>
                <w:sz w:val="20"/>
                <w:szCs w:val="20"/>
              </w:rPr>
              <w:t>5</w:t>
            </w:r>
          </w:p>
        </w:tc>
        <w:tc>
          <w:tcPr>
            <w:tcW w:w="567" w:type="dxa"/>
            <w:tcBorders>
              <w:top w:val="nil"/>
              <w:left w:val="nil"/>
              <w:bottom w:val="single" w:sz="8" w:space="0" w:color="auto"/>
              <w:right w:val="single" w:sz="8" w:space="0" w:color="auto"/>
            </w:tcBorders>
            <w:shd w:val="clear" w:color="auto" w:fill="auto"/>
          </w:tcPr>
          <w:p w14:paraId="360CBF8C" w14:textId="77777777" w:rsidR="004A34B4" w:rsidRPr="00E141A4" w:rsidRDefault="004A34B4" w:rsidP="007238AB">
            <w:pPr>
              <w:rPr>
                <w:sz w:val="20"/>
                <w:szCs w:val="20"/>
              </w:rPr>
            </w:pPr>
          </w:p>
        </w:tc>
        <w:tc>
          <w:tcPr>
            <w:tcW w:w="426" w:type="dxa"/>
            <w:tcBorders>
              <w:top w:val="nil"/>
              <w:left w:val="nil"/>
              <w:bottom w:val="single" w:sz="8" w:space="0" w:color="auto"/>
              <w:right w:val="single" w:sz="8" w:space="0" w:color="auto"/>
            </w:tcBorders>
            <w:shd w:val="clear" w:color="auto" w:fill="auto"/>
          </w:tcPr>
          <w:p w14:paraId="221D2A4A" w14:textId="77777777" w:rsidR="004A34B4" w:rsidRPr="00E141A4" w:rsidRDefault="004A34B4" w:rsidP="007238AB">
            <w:pPr>
              <w:rPr>
                <w:sz w:val="20"/>
                <w:szCs w:val="20"/>
              </w:rPr>
            </w:pPr>
          </w:p>
        </w:tc>
        <w:tc>
          <w:tcPr>
            <w:tcW w:w="567" w:type="dxa"/>
            <w:tcBorders>
              <w:top w:val="nil"/>
              <w:left w:val="nil"/>
              <w:bottom w:val="single" w:sz="8" w:space="0" w:color="auto"/>
              <w:right w:val="single" w:sz="8" w:space="0" w:color="auto"/>
            </w:tcBorders>
            <w:shd w:val="clear" w:color="auto" w:fill="auto"/>
          </w:tcPr>
          <w:p w14:paraId="53EC16D9" w14:textId="77777777" w:rsidR="004A34B4" w:rsidRPr="00E141A4" w:rsidRDefault="004A34B4" w:rsidP="007238AB">
            <w:pPr>
              <w:rPr>
                <w:sz w:val="20"/>
                <w:szCs w:val="20"/>
              </w:rPr>
            </w:pPr>
          </w:p>
        </w:tc>
        <w:tc>
          <w:tcPr>
            <w:tcW w:w="425" w:type="dxa"/>
            <w:tcBorders>
              <w:top w:val="nil"/>
              <w:left w:val="nil"/>
              <w:bottom w:val="single" w:sz="8" w:space="0" w:color="auto"/>
              <w:right w:val="single" w:sz="8" w:space="0" w:color="auto"/>
            </w:tcBorders>
            <w:shd w:val="clear" w:color="auto" w:fill="auto"/>
          </w:tcPr>
          <w:p w14:paraId="233564FD" w14:textId="77777777" w:rsidR="004A34B4" w:rsidRPr="00E141A4" w:rsidRDefault="004A34B4" w:rsidP="007238AB">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527015CD" w14:textId="77777777" w:rsidR="004A34B4" w:rsidRPr="00E141A4" w:rsidRDefault="004A34B4" w:rsidP="007238AB">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310135C9" w14:textId="77777777" w:rsidR="004A34B4" w:rsidRPr="00E141A4" w:rsidRDefault="004A34B4" w:rsidP="007238AB">
            <w:pPr>
              <w:jc w:val="center"/>
              <w:rPr>
                <w:b/>
                <w:sz w:val="20"/>
                <w:szCs w:val="20"/>
              </w:rPr>
            </w:pPr>
          </w:p>
        </w:tc>
        <w:tc>
          <w:tcPr>
            <w:tcW w:w="567" w:type="dxa"/>
            <w:tcBorders>
              <w:top w:val="nil"/>
              <w:left w:val="nil"/>
              <w:bottom w:val="single" w:sz="8" w:space="0" w:color="auto"/>
              <w:right w:val="single" w:sz="8" w:space="0" w:color="auto"/>
            </w:tcBorders>
            <w:shd w:val="clear" w:color="auto" w:fill="auto"/>
          </w:tcPr>
          <w:p w14:paraId="16793178" w14:textId="77777777" w:rsidR="004A34B4" w:rsidRPr="00E141A4" w:rsidRDefault="004A34B4" w:rsidP="007238AB">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426B8D14" w14:textId="77777777" w:rsidR="004A34B4" w:rsidRPr="00E141A4" w:rsidRDefault="004A34B4" w:rsidP="007238AB">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331012DB" w14:textId="77777777" w:rsidR="004A34B4" w:rsidRPr="00E141A4" w:rsidRDefault="004A34B4" w:rsidP="007238AB">
            <w:pPr>
              <w:jc w:val="center"/>
              <w:rPr>
                <w:b/>
                <w:sz w:val="20"/>
                <w:szCs w:val="20"/>
              </w:rPr>
            </w:pPr>
          </w:p>
        </w:tc>
        <w:tc>
          <w:tcPr>
            <w:tcW w:w="567" w:type="dxa"/>
            <w:tcBorders>
              <w:top w:val="nil"/>
              <w:left w:val="nil"/>
              <w:bottom w:val="single" w:sz="8" w:space="0" w:color="auto"/>
              <w:right w:val="single" w:sz="8" w:space="0" w:color="auto"/>
            </w:tcBorders>
          </w:tcPr>
          <w:p w14:paraId="0AB02631" w14:textId="77777777" w:rsidR="004A34B4" w:rsidRPr="00E141A4" w:rsidRDefault="004A34B4" w:rsidP="007238AB">
            <w:pPr>
              <w:jc w:val="center"/>
              <w:rPr>
                <w:b/>
                <w:sz w:val="20"/>
                <w:szCs w:val="20"/>
              </w:rPr>
            </w:pPr>
          </w:p>
        </w:tc>
        <w:tc>
          <w:tcPr>
            <w:tcW w:w="426" w:type="dxa"/>
            <w:tcBorders>
              <w:top w:val="nil"/>
              <w:left w:val="nil"/>
              <w:bottom w:val="single" w:sz="8" w:space="0" w:color="auto"/>
              <w:right w:val="single" w:sz="8" w:space="0" w:color="auto"/>
            </w:tcBorders>
          </w:tcPr>
          <w:p w14:paraId="22B5D5FB" w14:textId="77777777" w:rsidR="004A34B4" w:rsidRPr="00E141A4" w:rsidRDefault="004A34B4" w:rsidP="007238AB">
            <w:pPr>
              <w:jc w:val="center"/>
              <w:rPr>
                <w:b/>
                <w:sz w:val="20"/>
                <w:szCs w:val="20"/>
              </w:rPr>
            </w:pPr>
          </w:p>
        </w:tc>
        <w:tc>
          <w:tcPr>
            <w:tcW w:w="567" w:type="dxa"/>
            <w:tcBorders>
              <w:top w:val="nil"/>
              <w:left w:val="nil"/>
              <w:bottom w:val="single" w:sz="8" w:space="0" w:color="auto"/>
              <w:right w:val="single" w:sz="8" w:space="0" w:color="auto"/>
            </w:tcBorders>
          </w:tcPr>
          <w:p w14:paraId="34DED028" w14:textId="77777777" w:rsidR="004A34B4" w:rsidRPr="00E141A4" w:rsidRDefault="004A34B4" w:rsidP="007238AB">
            <w:pPr>
              <w:jc w:val="center"/>
              <w:rPr>
                <w:b/>
                <w:sz w:val="20"/>
                <w:szCs w:val="20"/>
              </w:rPr>
            </w:pPr>
          </w:p>
        </w:tc>
        <w:tc>
          <w:tcPr>
            <w:tcW w:w="425" w:type="dxa"/>
            <w:tcBorders>
              <w:top w:val="nil"/>
              <w:left w:val="nil"/>
              <w:bottom w:val="single" w:sz="8" w:space="0" w:color="auto"/>
              <w:right w:val="single" w:sz="8" w:space="0" w:color="auto"/>
            </w:tcBorders>
          </w:tcPr>
          <w:p w14:paraId="62E45D6E" w14:textId="77777777" w:rsidR="004A34B4" w:rsidRPr="00E141A4" w:rsidRDefault="004A34B4" w:rsidP="007238AB">
            <w:pPr>
              <w:jc w:val="center"/>
              <w:rPr>
                <w:b/>
                <w:sz w:val="20"/>
                <w:szCs w:val="20"/>
              </w:rPr>
            </w:pPr>
          </w:p>
        </w:tc>
        <w:tc>
          <w:tcPr>
            <w:tcW w:w="1196" w:type="dxa"/>
            <w:tcBorders>
              <w:top w:val="nil"/>
              <w:left w:val="nil"/>
              <w:bottom w:val="single" w:sz="8" w:space="0" w:color="auto"/>
              <w:right w:val="single" w:sz="8" w:space="0" w:color="auto"/>
            </w:tcBorders>
          </w:tcPr>
          <w:p w14:paraId="6DE12910" w14:textId="77777777" w:rsidR="004A34B4" w:rsidRPr="00E141A4" w:rsidRDefault="004A34B4" w:rsidP="007238AB">
            <w:pPr>
              <w:jc w:val="center"/>
              <w:rPr>
                <w:b/>
                <w:sz w:val="20"/>
                <w:szCs w:val="20"/>
              </w:rPr>
            </w:pPr>
          </w:p>
        </w:tc>
      </w:tr>
      <w:tr w:rsidR="004A34B4" w:rsidRPr="00E141A4" w14:paraId="2858062B" w14:textId="77777777" w:rsidTr="007238AB">
        <w:tblPrEx>
          <w:tblBorders>
            <w:top w:val="none" w:sz="0" w:space="0" w:color="auto"/>
          </w:tblBorders>
          <w:tblLook w:val="04A0" w:firstRow="1" w:lastRow="0" w:firstColumn="1" w:lastColumn="0" w:noHBand="0" w:noVBand="1"/>
        </w:tblPrEx>
        <w:trPr>
          <w:trHeight w:val="330"/>
        </w:trPr>
        <w:tc>
          <w:tcPr>
            <w:tcW w:w="1275" w:type="dxa"/>
            <w:tcBorders>
              <w:top w:val="nil"/>
              <w:left w:val="single" w:sz="8" w:space="0" w:color="auto"/>
              <w:bottom w:val="single" w:sz="8" w:space="0" w:color="auto"/>
              <w:right w:val="single" w:sz="8" w:space="0" w:color="auto"/>
            </w:tcBorders>
            <w:shd w:val="clear" w:color="auto" w:fill="auto"/>
          </w:tcPr>
          <w:p w14:paraId="4EF4BFED" w14:textId="77777777" w:rsidR="004A34B4" w:rsidRPr="00E141A4" w:rsidRDefault="004A34B4" w:rsidP="007238AB">
            <w:pPr>
              <w:jc w:val="center"/>
              <w:rPr>
                <w:b/>
                <w:bCs/>
                <w:color w:val="000000"/>
                <w:sz w:val="20"/>
                <w:szCs w:val="20"/>
              </w:rPr>
            </w:pPr>
            <w:r>
              <w:rPr>
                <w:b/>
                <w:bCs/>
                <w:color w:val="000000"/>
                <w:sz w:val="20"/>
                <w:szCs w:val="20"/>
              </w:rPr>
              <w:t xml:space="preserve">ÖK </w:t>
            </w:r>
            <w:r w:rsidRPr="00E141A4">
              <w:rPr>
                <w:b/>
                <w:bCs/>
                <w:color w:val="000000"/>
                <w:sz w:val="20"/>
                <w:szCs w:val="20"/>
              </w:rPr>
              <w:t>3</w:t>
            </w:r>
          </w:p>
        </w:tc>
        <w:tc>
          <w:tcPr>
            <w:tcW w:w="441" w:type="dxa"/>
            <w:tcBorders>
              <w:top w:val="nil"/>
              <w:left w:val="nil"/>
              <w:bottom w:val="single" w:sz="8" w:space="0" w:color="auto"/>
              <w:right w:val="single" w:sz="8" w:space="0" w:color="auto"/>
            </w:tcBorders>
            <w:shd w:val="clear" w:color="auto" w:fill="auto"/>
          </w:tcPr>
          <w:p w14:paraId="1E73C955" w14:textId="77777777" w:rsidR="004A34B4" w:rsidRPr="0029505E" w:rsidRDefault="004A34B4" w:rsidP="007238AB">
            <w:pPr>
              <w:rPr>
                <w:sz w:val="20"/>
                <w:szCs w:val="20"/>
              </w:rPr>
            </w:pPr>
            <w:r w:rsidRPr="0029505E">
              <w:rPr>
                <w:sz w:val="20"/>
                <w:szCs w:val="20"/>
              </w:rPr>
              <w:t>5</w:t>
            </w:r>
          </w:p>
        </w:tc>
        <w:tc>
          <w:tcPr>
            <w:tcW w:w="567" w:type="dxa"/>
            <w:tcBorders>
              <w:top w:val="nil"/>
              <w:left w:val="nil"/>
              <w:bottom w:val="single" w:sz="8" w:space="0" w:color="auto"/>
              <w:right w:val="single" w:sz="8" w:space="0" w:color="auto"/>
            </w:tcBorders>
            <w:shd w:val="clear" w:color="auto" w:fill="auto"/>
          </w:tcPr>
          <w:p w14:paraId="5AFF7A60" w14:textId="77777777" w:rsidR="004A34B4" w:rsidRPr="00E141A4" w:rsidRDefault="004A34B4" w:rsidP="007238AB">
            <w:pPr>
              <w:rPr>
                <w:sz w:val="20"/>
                <w:szCs w:val="20"/>
              </w:rPr>
            </w:pPr>
          </w:p>
        </w:tc>
        <w:tc>
          <w:tcPr>
            <w:tcW w:w="426" w:type="dxa"/>
            <w:tcBorders>
              <w:top w:val="nil"/>
              <w:left w:val="nil"/>
              <w:bottom w:val="single" w:sz="8" w:space="0" w:color="auto"/>
              <w:right w:val="single" w:sz="8" w:space="0" w:color="auto"/>
            </w:tcBorders>
            <w:shd w:val="clear" w:color="auto" w:fill="auto"/>
          </w:tcPr>
          <w:p w14:paraId="16068D12" w14:textId="77777777" w:rsidR="004A34B4" w:rsidRPr="00E141A4" w:rsidRDefault="004A34B4" w:rsidP="007238AB">
            <w:pPr>
              <w:rPr>
                <w:sz w:val="20"/>
                <w:szCs w:val="20"/>
              </w:rPr>
            </w:pPr>
          </w:p>
        </w:tc>
        <w:tc>
          <w:tcPr>
            <w:tcW w:w="567" w:type="dxa"/>
            <w:tcBorders>
              <w:top w:val="nil"/>
              <w:left w:val="nil"/>
              <w:bottom w:val="single" w:sz="8" w:space="0" w:color="auto"/>
              <w:right w:val="single" w:sz="8" w:space="0" w:color="auto"/>
            </w:tcBorders>
            <w:shd w:val="clear" w:color="auto" w:fill="auto"/>
          </w:tcPr>
          <w:p w14:paraId="145E9700" w14:textId="77777777" w:rsidR="004A34B4" w:rsidRPr="00E141A4" w:rsidRDefault="004A34B4" w:rsidP="007238AB">
            <w:pPr>
              <w:rPr>
                <w:sz w:val="20"/>
                <w:szCs w:val="20"/>
              </w:rPr>
            </w:pPr>
          </w:p>
        </w:tc>
        <w:tc>
          <w:tcPr>
            <w:tcW w:w="425" w:type="dxa"/>
            <w:tcBorders>
              <w:top w:val="nil"/>
              <w:left w:val="nil"/>
              <w:bottom w:val="single" w:sz="8" w:space="0" w:color="auto"/>
              <w:right w:val="single" w:sz="8" w:space="0" w:color="auto"/>
            </w:tcBorders>
            <w:shd w:val="clear" w:color="auto" w:fill="auto"/>
          </w:tcPr>
          <w:p w14:paraId="0BD39BF7" w14:textId="77777777" w:rsidR="004A34B4" w:rsidRPr="00E141A4" w:rsidRDefault="004A34B4" w:rsidP="007238AB">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501318B6" w14:textId="77777777" w:rsidR="004A34B4" w:rsidRPr="00E141A4" w:rsidRDefault="004A34B4" w:rsidP="007238AB">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07A7F0FC" w14:textId="77777777" w:rsidR="004A34B4" w:rsidRPr="00E141A4" w:rsidRDefault="004A34B4" w:rsidP="007238AB">
            <w:pPr>
              <w:jc w:val="center"/>
              <w:rPr>
                <w:b/>
                <w:sz w:val="20"/>
                <w:szCs w:val="20"/>
              </w:rPr>
            </w:pPr>
          </w:p>
        </w:tc>
        <w:tc>
          <w:tcPr>
            <w:tcW w:w="567" w:type="dxa"/>
            <w:tcBorders>
              <w:top w:val="nil"/>
              <w:left w:val="nil"/>
              <w:bottom w:val="single" w:sz="8" w:space="0" w:color="auto"/>
              <w:right w:val="single" w:sz="8" w:space="0" w:color="auto"/>
            </w:tcBorders>
            <w:shd w:val="clear" w:color="auto" w:fill="auto"/>
          </w:tcPr>
          <w:p w14:paraId="50D4B87B" w14:textId="77777777" w:rsidR="004A34B4" w:rsidRPr="00E141A4" w:rsidRDefault="004A34B4" w:rsidP="007238AB">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0BB624B9" w14:textId="77777777" w:rsidR="004A34B4" w:rsidRPr="00E141A4" w:rsidRDefault="004A34B4" w:rsidP="007238AB">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65AB7F1B" w14:textId="77777777" w:rsidR="004A34B4" w:rsidRPr="00E141A4" w:rsidRDefault="004A34B4" w:rsidP="007238AB">
            <w:pPr>
              <w:jc w:val="center"/>
              <w:rPr>
                <w:b/>
                <w:sz w:val="20"/>
                <w:szCs w:val="20"/>
              </w:rPr>
            </w:pPr>
          </w:p>
        </w:tc>
        <w:tc>
          <w:tcPr>
            <w:tcW w:w="567" w:type="dxa"/>
            <w:tcBorders>
              <w:top w:val="nil"/>
              <w:left w:val="nil"/>
              <w:bottom w:val="single" w:sz="8" w:space="0" w:color="auto"/>
              <w:right w:val="single" w:sz="8" w:space="0" w:color="auto"/>
            </w:tcBorders>
          </w:tcPr>
          <w:p w14:paraId="7F382DF5" w14:textId="77777777" w:rsidR="004A34B4" w:rsidRPr="00E141A4" w:rsidRDefault="004A34B4" w:rsidP="007238AB">
            <w:pPr>
              <w:jc w:val="center"/>
              <w:rPr>
                <w:b/>
                <w:sz w:val="20"/>
                <w:szCs w:val="20"/>
              </w:rPr>
            </w:pPr>
          </w:p>
        </w:tc>
        <w:tc>
          <w:tcPr>
            <w:tcW w:w="426" w:type="dxa"/>
            <w:tcBorders>
              <w:top w:val="nil"/>
              <w:left w:val="nil"/>
              <w:bottom w:val="single" w:sz="8" w:space="0" w:color="auto"/>
              <w:right w:val="single" w:sz="8" w:space="0" w:color="auto"/>
            </w:tcBorders>
          </w:tcPr>
          <w:p w14:paraId="29481993" w14:textId="77777777" w:rsidR="004A34B4" w:rsidRPr="00E141A4" w:rsidRDefault="004A34B4" w:rsidP="007238AB">
            <w:pPr>
              <w:jc w:val="center"/>
              <w:rPr>
                <w:b/>
                <w:sz w:val="20"/>
                <w:szCs w:val="20"/>
              </w:rPr>
            </w:pPr>
          </w:p>
        </w:tc>
        <w:tc>
          <w:tcPr>
            <w:tcW w:w="567" w:type="dxa"/>
            <w:tcBorders>
              <w:top w:val="nil"/>
              <w:left w:val="nil"/>
              <w:bottom w:val="single" w:sz="8" w:space="0" w:color="auto"/>
              <w:right w:val="single" w:sz="8" w:space="0" w:color="auto"/>
            </w:tcBorders>
          </w:tcPr>
          <w:p w14:paraId="4E09E2C2" w14:textId="77777777" w:rsidR="004A34B4" w:rsidRPr="00E141A4" w:rsidRDefault="004A34B4" w:rsidP="007238AB">
            <w:pPr>
              <w:jc w:val="center"/>
              <w:rPr>
                <w:b/>
                <w:sz w:val="20"/>
                <w:szCs w:val="20"/>
              </w:rPr>
            </w:pPr>
          </w:p>
        </w:tc>
        <w:tc>
          <w:tcPr>
            <w:tcW w:w="425" w:type="dxa"/>
            <w:tcBorders>
              <w:top w:val="nil"/>
              <w:left w:val="nil"/>
              <w:bottom w:val="single" w:sz="8" w:space="0" w:color="auto"/>
              <w:right w:val="single" w:sz="8" w:space="0" w:color="auto"/>
            </w:tcBorders>
          </w:tcPr>
          <w:p w14:paraId="6C4D1BD1" w14:textId="77777777" w:rsidR="004A34B4" w:rsidRPr="00E141A4" w:rsidRDefault="004A34B4" w:rsidP="007238AB">
            <w:pPr>
              <w:jc w:val="center"/>
              <w:rPr>
                <w:b/>
                <w:sz w:val="20"/>
                <w:szCs w:val="20"/>
              </w:rPr>
            </w:pPr>
          </w:p>
        </w:tc>
        <w:tc>
          <w:tcPr>
            <w:tcW w:w="1196" w:type="dxa"/>
            <w:tcBorders>
              <w:top w:val="nil"/>
              <w:left w:val="nil"/>
              <w:bottom w:val="single" w:sz="8" w:space="0" w:color="auto"/>
              <w:right w:val="single" w:sz="8" w:space="0" w:color="auto"/>
            </w:tcBorders>
          </w:tcPr>
          <w:p w14:paraId="65311DFB" w14:textId="77777777" w:rsidR="004A34B4" w:rsidRPr="00E141A4" w:rsidRDefault="004A34B4" w:rsidP="007238AB">
            <w:pPr>
              <w:jc w:val="center"/>
              <w:rPr>
                <w:b/>
                <w:sz w:val="20"/>
                <w:szCs w:val="20"/>
              </w:rPr>
            </w:pPr>
          </w:p>
        </w:tc>
      </w:tr>
      <w:tr w:rsidR="004A34B4" w:rsidRPr="00E141A4" w14:paraId="65073B74" w14:textId="77777777" w:rsidTr="007238AB">
        <w:tblPrEx>
          <w:tblBorders>
            <w:top w:val="none" w:sz="0" w:space="0" w:color="auto"/>
          </w:tblBorders>
          <w:tblLook w:val="04A0" w:firstRow="1" w:lastRow="0" w:firstColumn="1" w:lastColumn="0" w:noHBand="0" w:noVBand="1"/>
        </w:tblPrEx>
        <w:trPr>
          <w:trHeight w:val="330"/>
        </w:trPr>
        <w:tc>
          <w:tcPr>
            <w:tcW w:w="1275" w:type="dxa"/>
            <w:tcBorders>
              <w:top w:val="nil"/>
              <w:left w:val="single" w:sz="8" w:space="0" w:color="auto"/>
              <w:bottom w:val="single" w:sz="8" w:space="0" w:color="auto"/>
              <w:right w:val="single" w:sz="8" w:space="0" w:color="auto"/>
            </w:tcBorders>
            <w:shd w:val="clear" w:color="auto" w:fill="auto"/>
          </w:tcPr>
          <w:p w14:paraId="53F16D3F" w14:textId="77777777" w:rsidR="004A34B4" w:rsidRPr="00E141A4" w:rsidRDefault="004A34B4" w:rsidP="007238AB">
            <w:pPr>
              <w:jc w:val="center"/>
              <w:rPr>
                <w:b/>
                <w:bCs/>
                <w:color w:val="000000"/>
                <w:sz w:val="20"/>
                <w:szCs w:val="20"/>
              </w:rPr>
            </w:pPr>
            <w:r>
              <w:rPr>
                <w:b/>
                <w:bCs/>
                <w:color w:val="000000"/>
                <w:sz w:val="20"/>
                <w:szCs w:val="20"/>
              </w:rPr>
              <w:t xml:space="preserve">ÖK </w:t>
            </w:r>
            <w:r w:rsidRPr="00E141A4">
              <w:rPr>
                <w:b/>
                <w:bCs/>
                <w:color w:val="000000"/>
                <w:sz w:val="20"/>
                <w:szCs w:val="20"/>
              </w:rPr>
              <w:t>4</w:t>
            </w:r>
          </w:p>
        </w:tc>
        <w:tc>
          <w:tcPr>
            <w:tcW w:w="441" w:type="dxa"/>
            <w:tcBorders>
              <w:top w:val="nil"/>
              <w:left w:val="nil"/>
              <w:bottom w:val="single" w:sz="8" w:space="0" w:color="auto"/>
              <w:right w:val="single" w:sz="8" w:space="0" w:color="auto"/>
            </w:tcBorders>
            <w:shd w:val="clear" w:color="auto" w:fill="auto"/>
          </w:tcPr>
          <w:p w14:paraId="6FF8EA9E" w14:textId="77777777" w:rsidR="004A34B4" w:rsidRPr="0029505E" w:rsidRDefault="004A34B4" w:rsidP="007238AB">
            <w:pPr>
              <w:rPr>
                <w:sz w:val="20"/>
                <w:szCs w:val="20"/>
              </w:rPr>
            </w:pPr>
            <w:r w:rsidRPr="0029505E">
              <w:rPr>
                <w:sz w:val="20"/>
                <w:szCs w:val="20"/>
              </w:rPr>
              <w:t>5</w:t>
            </w:r>
          </w:p>
        </w:tc>
        <w:tc>
          <w:tcPr>
            <w:tcW w:w="567" w:type="dxa"/>
            <w:tcBorders>
              <w:top w:val="nil"/>
              <w:left w:val="nil"/>
              <w:bottom w:val="single" w:sz="8" w:space="0" w:color="auto"/>
              <w:right w:val="single" w:sz="8" w:space="0" w:color="auto"/>
            </w:tcBorders>
            <w:shd w:val="clear" w:color="auto" w:fill="auto"/>
          </w:tcPr>
          <w:p w14:paraId="3B4D9C58" w14:textId="77777777" w:rsidR="004A34B4" w:rsidRPr="00E141A4" w:rsidRDefault="004A34B4" w:rsidP="007238AB">
            <w:pPr>
              <w:rPr>
                <w:sz w:val="20"/>
                <w:szCs w:val="20"/>
              </w:rPr>
            </w:pPr>
          </w:p>
        </w:tc>
        <w:tc>
          <w:tcPr>
            <w:tcW w:w="426" w:type="dxa"/>
            <w:tcBorders>
              <w:top w:val="nil"/>
              <w:left w:val="nil"/>
              <w:bottom w:val="single" w:sz="8" w:space="0" w:color="auto"/>
              <w:right w:val="single" w:sz="8" w:space="0" w:color="auto"/>
            </w:tcBorders>
            <w:shd w:val="clear" w:color="auto" w:fill="auto"/>
          </w:tcPr>
          <w:p w14:paraId="2B73BA01" w14:textId="77777777" w:rsidR="004A34B4" w:rsidRPr="00E141A4" w:rsidRDefault="004A34B4" w:rsidP="007238AB">
            <w:pPr>
              <w:rPr>
                <w:sz w:val="20"/>
                <w:szCs w:val="20"/>
              </w:rPr>
            </w:pPr>
          </w:p>
        </w:tc>
        <w:tc>
          <w:tcPr>
            <w:tcW w:w="567" w:type="dxa"/>
            <w:tcBorders>
              <w:top w:val="nil"/>
              <w:left w:val="nil"/>
              <w:bottom w:val="single" w:sz="8" w:space="0" w:color="auto"/>
              <w:right w:val="single" w:sz="8" w:space="0" w:color="auto"/>
            </w:tcBorders>
            <w:shd w:val="clear" w:color="auto" w:fill="auto"/>
          </w:tcPr>
          <w:p w14:paraId="11B390A2" w14:textId="77777777" w:rsidR="004A34B4" w:rsidRPr="00E141A4" w:rsidRDefault="004A34B4" w:rsidP="007238AB">
            <w:pPr>
              <w:rPr>
                <w:sz w:val="20"/>
                <w:szCs w:val="20"/>
              </w:rPr>
            </w:pPr>
          </w:p>
        </w:tc>
        <w:tc>
          <w:tcPr>
            <w:tcW w:w="425" w:type="dxa"/>
            <w:tcBorders>
              <w:top w:val="nil"/>
              <w:left w:val="nil"/>
              <w:bottom w:val="single" w:sz="8" w:space="0" w:color="auto"/>
              <w:right w:val="single" w:sz="8" w:space="0" w:color="auto"/>
            </w:tcBorders>
            <w:shd w:val="clear" w:color="auto" w:fill="auto"/>
          </w:tcPr>
          <w:p w14:paraId="30C04948" w14:textId="77777777" w:rsidR="004A34B4" w:rsidRPr="00E141A4" w:rsidRDefault="004A34B4" w:rsidP="007238AB">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5BC80BFF" w14:textId="77777777" w:rsidR="004A34B4" w:rsidRPr="00E141A4" w:rsidRDefault="004A34B4" w:rsidP="007238AB">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2481225C" w14:textId="77777777" w:rsidR="004A34B4" w:rsidRPr="00E141A4" w:rsidRDefault="004A34B4" w:rsidP="007238AB">
            <w:pPr>
              <w:jc w:val="center"/>
              <w:rPr>
                <w:b/>
                <w:sz w:val="20"/>
                <w:szCs w:val="20"/>
              </w:rPr>
            </w:pPr>
          </w:p>
        </w:tc>
        <w:tc>
          <w:tcPr>
            <w:tcW w:w="567" w:type="dxa"/>
            <w:tcBorders>
              <w:top w:val="nil"/>
              <w:left w:val="nil"/>
              <w:bottom w:val="single" w:sz="8" w:space="0" w:color="auto"/>
              <w:right w:val="single" w:sz="8" w:space="0" w:color="auto"/>
            </w:tcBorders>
            <w:shd w:val="clear" w:color="auto" w:fill="auto"/>
          </w:tcPr>
          <w:p w14:paraId="090FEC68" w14:textId="77777777" w:rsidR="004A34B4" w:rsidRPr="00E141A4" w:rsidRDefault="004A34B4" w:rsidP="007238AB">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42ED021C" w14:textId="77777777" w:rsidR="004A34B4" w:rsidRPr="00E141A4" w:rsidRDefault="004A34B4" w:rsidP="007238AB">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1976CC15" w14:textId="77777777" w:rsidR="004A34B4" w:rsidRPr="00E141A4" w:rsidRDefault="004A34B4" w:rsidP="007238AB">
            <w:pPr>
              <w:jc w:val="center"/>
              <w:rPr>
                <w:b/>
                <w:sz w:val="20"/>
                <w:szCs w:val="20"/>
              </w:rPr>
            </w:pPr>
          </w:p>
        </w:tc>
        <w:tc>
          <w:tcPr>
            <w:tcW w:w="567" w:type="dxa"/>
            <w:tcBorders>
              <w:top w:val="nil"/>
              <w:left w:val="nil"/>
              <w:bottom w:val="single" w:sz="8" w:space="0" w:color="auto"/>
              <w:right w:val="single" w:sz="8" w:space="0" w:color="auto"/>
            </w:tcBorders>
          </w:tcPr>
          <w:p w14:paraId="7D800848" w14:textId="77777777" w:rsidR="004A34B4" w:rsidRPr="00E141A4" w:rsidRDefault="004A34B4" w:rsidP="007238AB">
            <w:pPr>
              <w:jc w:val="center"/>
              <w:rPr>
                <w:b/>
                <w:sz w:val="20"/>
                <w:szCs w:val="20"/>
              </w:rPr>
            </w:pPr>
          </w:p>
        </w:tc>
        <w:tc>
          <w:tcPr>
            <w:tcW w:w="426" w:type="dxa"/>
            <w:tcBorders>
              <w:top w:val="nil"/>
              <w:left w:val="nil"/>
              <w:bottom w:val="single" w:sz="8" w:space="0" w:color="auto"/>
              <w:right w:val="single" w:sz="8" w:space="0" w:color="auto"/>
            </w:tcBorders>
          </w:tcPr>
          <w:p w14:paraId="33CABD60" w14:textId="77777777" w:rsidR="004A34B4" w:rsidRPr="00E141A4" w:rsidRDefault="004A34B4" w:rsidP="007238AB">
            <w:pPr>
              <w:jc w:val="center"/>
              <w:rPr>
                <w:b/>
                <w:sz w:val="20"/>
                <w:szCs w:val="20"/>
              </w:rPr>
            </w:pPr>
          </w:p>
        </w:tc>
        <w:tc>
          <w:tcPr>
            <w:tcW w:w="567" w:type="dxa"/>
            <w:tcBorders>
              <w:top w:val="nil"/>
              <w:left w:val="nil"/>
              <w:bottom w:val="single" w:sz="8" w:space="0" w:color="auto"/>
              <w:right w:val="single" w:sz="8" w:space="0" w:color="auto"/>
            </w:tcBorders>
          </w:tcPr>
          <w:p w14:paraId="03CFD23D" w14:textId="77777777" w:rsidR="004A34B4" w:rsidRPr="00E141A4" w:rsidRDefault="004A34B4" w:rsidP="007238AB">
            <w:pPr>
              <w:jc w:val="center"/>
              <w:rPr>
                <w:b/>
                <w:sz w:val="20"/>
                <w:szCs w:val="20"/>
              </w:rPr>
            </w:pPr>
          </w:p>
        </w:tc>
        <w:tc>
          <w:tcPr>
            <w:tcW w:w="425" w:type="dxa"/>
            <w:tcBorders>
              <w:top w:val="nil"/>
              <w:left w:val="nil"/>
              <w:bottom w:val="single" w:sz="8" w:space="0" w:color="auto"/>
              <w:right w:val="single" w:sz="8" w:space="0" w:color="auto"/>
            </w:tcBorders>
          </w:tcPr>
          <w:p w14:paraId="56C110C7" w14:textId="77777777" w:rsidR="004A34B4" w:rsidRPr="00E141A4" w:rsidRDefault="004A34B4" w:rsidP="007238AB">
            <w:pPr>
              <w:jc w:val="center"/>
              <w:rPr>
                <w:b/>
                <w:sz w:val="20"/>
                <w:szCs w:val="20"/>
              </w:rPr>
            </w:pPr>
          </w:p>
        </w:tc>
        <w:tc>
          <w:tcPr>
            <w:tcW w:w="1196" w:type="dxa"/>
            <w:tcBorders>
              <w:top w:val="nil"/>
              <w:left w:val="nil"/>
              <w:bottom w:val="single" w:sz="8" w:space="0" w:color="auto"/>
              <w:right w:val="single" w:sz="8" w:space="0" w:color="auto"/>
            </w:tcBorders>
          </w:tcPr>
          <w:p w14:paraId="47AD78FC" w14:textId="77777777" w:rsidR="004A34B4" w:rsidRPr="00E141A4" w:rsidRDefault="004A34B4" w:rsidP="007238AB">
            <w:pPr>
              <w:jc w:val="center"/>
              <w:rPr>
                <w:b/>
                <w:sz w:val="20"/>
                <w:szCs w:val="20"/>
              </w:rPr>
            </w:pPr>
          </w:p>
        </w:tc>
      </w:tr>
      <w:tr w:rsidR="004A34B4" w:rsidRPr="00E141A4" w14:paraId="3FA82E3C" w14:textId="77777777" w:rsidTr="007238AB">
        <w:tblPrEx>
          <w:tblBorders>
            <w:top w:val="none" w:sz="0" w:space="0" w:color="auto"/>
          </w:tblBorders>
          <w:tblLook w:val="04A0" w:firstRow="1" w:lastRow="0" w:firstColumn="1" w:lastColumn="0" w:noHBand="0" w:noVBand="1"/>
        </w:tblPrEx>
        <w:trPr>
          <w:trHeight w:val="330"/>
        </w:trPr>
        <w:tc>
          <w:tcPr>
            <w:tcW w:w="1275" w:type="dxa"/>
            <w:tcBorders>
              <w:top w:val="nil"/>
              <w:left w:val="single" w:sz="8" w:space="0" w:color="auto"/>
              <w:bottom w:val="single" w:sz="8" w:space="0" w:color="auto"/>
              <w:right w:val="single" w:sz="8" w:space="0" w:color="auto"/>
            </w:tcBorders>
            <w:shd w:val="clear" w:color="auto" w:fill="auto"/>
          </w:tcPr>
          <w:p w14:paraId="6180BE29" w14:textId="77777777" w:rsidR="004A34B4" w:rsidRPr="00E141A4" w:rsidRDefault="004A34B4" w:rsidP="007238AB">
            <w:pPr>
              <w:jc w:val="center"/>
              <w:rPr>
                <w:b/>
                <w:bCs/>
                <w:color w:val="000000"/>
                <w:sz w:val="20"/>
                <w:szCs w:val="20"/>
              </w:rPr>
            </w:pPr>
            <w:r>
              <w:rPr>
                <w:b/>
                <w:bCs/>
                <w:color w:val="000000"/>
                <w:sz w:val="20"/>
                <w:szCs w:val="20"/>
              </w:rPr>
              <w:lastRenderedPageBreak/>
              <w:t xml:space="preserve">ÖK </w:t>
            </w:r>
            <w:r w:rsidRPr="00E141A4">
              <w:rPr>
                <w:b/>
                <w:bCs/>
                <w:color w:val="000000"/>
                <w:sz w:val="20"/>
                <w:szCs w:val="20"/>
              </w:rPr>
              <w:t>5</w:t>
            </w:r>
          </w:p>
        </w:tc>
        <w:tc>
          <w:tcPr>
            <w:tcW w:w="441" w:type="dxa"/>
            <w:tcBorders>
              <w:top w:val="nil"/>
              <w:left w:val="nil"/>
              <w:bottom w:val="single" w:sz="8" w:space="0" w:color="auto"/>
              <w:right w:val="single" w:sz="8" w:space="0" w:color="auto"/>
            </w:tcBorders>
            <w:shd w:val="clear" w:color="auto" w:fill="auto"/>
          </w:tcPr>
          <w:p w14:paraId="230C0FC0" w14:textId="77777777" w:rsidR="004A34B4" w:rsidRPr="0029505E" w:rsidRDefault="004A34B4" w:rsidP="007238AB">
            <w:pPr>
              <w:rPr>
                <w:sz w:val="20"/>
                <w:szCs w:val="20"/>
              </w:rPr>
            </w:pPr>
            <w:r w:rsidRPr="0029505E">
              <w:rPr>
                <w:sz w:val="20"/>
                <w:szCs w:val="20"/>
              </w:rPr>
              <w:t>5</w:t>
            </w:r>
          </w:p>
        </w:tc>
        <w:tc>
          <w:tcPr>
            <w:tcW w:w="567" w:type="dxa"/>
            <w:tcBorders>
              <w:top w:val="nil"/>
              <w:left w:val="nil"/>
              <w:bottom w:val="single" w:sz="8" w:space="0" w:color="auto"/>
              <w:right w:val="single" w:sz="8" w:space="0" w:color="auto"/>
            </w:tcBorders>
            <w:shd w:val="clear" w:color="auto" w:fill="auto"/>
          </w:tcPr>
          <w:p w14:paraId="20C4FEF6" w14:textId="77777777" w:rsidR="004A34B4" w:rsidRPr="00E141A4" w:rsidRDefault="004A34B4" w:rsidP="007238AB">
            <w:pPr>
              <w:rPr>
                <w:sz w:val="20"/>
                <w:szCs w:val="20"/>
              </w:rPr>
            </w:pPr>
          </w:p>
        </w:tc>
        <w:tc>
          <w:tcPr>
            <w:tcW w:w="426" w:type="dxa"/>
            <w:tcBorders>
              <w:top w:val="nil"/>
              <w:left w:val="nil"/>
              <w:bottom w:val="single" w:sz="8" w:space="0" w:color="auto"/>
              <w:right w:val="single" w:sz="8" w:space="0" w:color="auto"/>
            </w:tcBorders>
            <w:shd w:val="clear" w:color="auto" w:fill="auto"/>
          </w:tcPr>
          <w:p w14:paraId="4075DE69" w14:textId="77777777" w:rsidR="004A34B4" w:rsidRPr="00E141A4" w:rsidRDefault="004A34B4" w:rsidP="007238AB">
            <w:pPr>
              <w:rPr>
                <w:sz w:val="20"/>
                <w:szCs w:val="20"/>
              </w:rPr>
            </w:pPr>
          </w:p>
        </w:tc>
        <w:tc>
          <w:tcPr>
            <w:tcW w:w="567" w:type="dxa"/>
            <w:tcBorders>
              <w:top w:val="nil"/>
              <w:left w:val="nil"/>
              <w:bottom w:val="single" w:sz="8" w:space="0" w:color="auto"/>
              <w:right w:val="single" w:sz="8" w:space="0" w:color="auto"/>
            </w:tcBorders>
            <w:shd w:val="clear" w:color="auto" w:fill="auto"/>
          </w:tcPr>
          <w:p w14:paraId="04E24115" w14:textId="77777777" w:rsidR="004A34B4" w:rsidRPr="00E141A4" w:rsidRDefault="004A34B4" w:rsidP="007238AB">
            <w:pPr>
              <w:rPr>
                <w:sz w:val="20"/>
                <w:szCs w:val="20"/>
              </w:rPr>
            </w:pPr>
          </w:p>
        </w:tc>
        <w:tc>
          <w:tcPr>
            <w:tcW w:w="425" w:type="dxa"/>
            <w:tcBorders>
              <w:top w:val="nil"/>
              <w:left w:val="nil"/>
              <w:bottom w:val="single" w:sz="8" w:space="0" w:color="auto"/>
              <w:right w:val="single" w:sz="8" w:space="0" w:color="auto"/>
            </w:tcBorders>
            <w:shd w:val="clear" w:color="auto" w:fill="auto"/>
          </w:tcPr>
          <w:p w14:paraId="76E77B6C" w14:textId="77777777" w:rsidR="004A34B4" w:rsidRPr="00E141A4" w:rsidRDefault="004A34B4" w:rsidP="007238AB">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2976D24D" w14:textId="77777777" w:rsidR="004A34B4" w:rsidRPr="00E141A4" w:rsidRDefault="004A34B4" w:rsidP="007238AB">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4E6E9562" w14:textId="77777777" w:rsidR="004A34B4" w:rsidRPr="00E141A4" w:rsidRDefault="004A34B4" w:rsidP="007238AB">
            <w:pPr>
              <w:jc w:val="center"/>
              <w:rPr>
                <w:b/>
                <w:sz w:val="20"/>
                <w:szCs w:val="20"/>
              </w:rPr>
            </w:pPr>
          </w:p>
        </w:tc>
        <w:tc>
          <w:tcPr>
            <w:tcW w:w="567" w:type="dxa"/>
            <w:tcBorders>
              <w:top w:val="nil"/>
              <w:left w:val="nil"/>
              <w:bottom w:val="single" w:sz="8" w:space="0" w:color="auto"/>
              <w:right w:val="single" w:sz="8" w:space="0" w:color="auto"/>
            </w:tcBorders>
            <w:shd w:val="clear" w:color="auto" w:fill="auto"/>
          </w:tcPr>
          <w:p w14:paraId="0365C066" w14:textId="77777777" w:rsidR="004A34B4" w:rsidRPr="00E141A4" w:rsidRDefault="004A34B4" w:rsidP="007238AB">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7192BCD4" w14:textId="77777777" w:rsidR="004A34B4" w:rsidRPr="00E141A4" w:rsidRDefault="004A34B4" w:rsidP="007238AB">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2562FE90" w14:textId="77777777" w:rsidR="004A34B4" w:rsidRPr="00E141A4" w:rsidRDefault="004A34B4" w:rsidP="007238AB">
            <w:pPr>
              <w:jc w:val="center"/>
              <w:rPr>
                <w:b/>
                <w:sz w:val="20"/>
                <w:szCs w:val="20"/>
              </w:rPr>
            </w:pPr>
          </w:p>
        </w:tc>
        <w:tc>
          <w:tcPr>
            <w:tcW w:w="567" w:type="dxa"/>
            <w:tcBorders>
              <w:top w:val="nil"/>
              <w:left w:val="nil"/>
              <w:bottom w:val="single" w:sz="8" w:space="0" w:color="auto"/>
              <w:right w:val="single" w:sz="8" w:space="0" w:color="auto"/>
            </w:tcBorders>
          </w:tcPr>
          <w:p w14:paraId="61CCA35E" w14:textId="77777777" w:rsidR="004A34B4" w:rsidRPr="00E141A4" w:rsidRDefault="004A34B4" w:rsidP="007238AB">
            <w:pPr>
              <w:jc w:val="center"/>
              <w:rPr>
                <w:b/>
                <w:sz w:val="20"/>
                <w:szCs w:val="20"/>
              </w:rPr>
            </w:pPr>
          </w:p>
        </w:tc>
        <w:tc>
          <w:tcPr>
            <w:tcW w:w="426" w:type="dxa"/>
            <w:tcBorders>
              <w:top w:val="nil"/>
              <w:left w:val="nil"/>
              <w:bottom w:val="single" w:sz="8" w:space="0" w:color="auto"/>
              <w:right w:val="single" w:sz="8" w:space="0" w:color="auto"/>
            </w:tcBorders>
          </w:tcPr>
          <w:p w14:paraId="02A42AD0" w14:textId="77777777" w:rsidR="004A34B4" w:rsidRPr="00E141A4" w:rsidRDefault="004A34B4" w:rsidP="007238AB">
            <w:pPr>
              <w:jc w:val="center"/>
              <w:rPr>
                <w:b/>
                <w:sz w:val="20"/>
                <w:szCs w:val="20"/>
              </w:rPr>
            </w:pPr>
          </w:p>
        </w:tc>
        <w:tc>
          <w:tcPr>
            <w:tcW w:w="567" w:type="dxa"/>
            <w:tcBorders>
              <w:top w:val="nil"/>
              <w:left w:val="nil"/>
              <w:bottom w:val="single" w:sz="8" w:space="0" w:color="auto"/>
              <w:right w:val="single" w:sz="8" w:space="0" w:color="auto"/>
            </w:tcBorders>
          </w:tcPr>
          <w:p w14:paraId="6F0B22FC" w14:textId="77777777" w:rsidR="004A34B4" w:rsidRPr="00E141A4" w:rsidRDefault="004A34B4" w:rsidP="007238AB">
            <w:pPr>
              <w:jc w:val="center"/>
              <w:rPr>
                <w:b/>
                <w:sz w:val="20"/>
                <w:szCs w:val="20"/>
              </w:rPr>
            </w:pPr>
          </w:p>
        </w:tc>
        <w:tc>
          <w:tcPr>
            <w:tcW w:w="425" w:type="dxa"/>
            <w:tcBorders>
              <w:top w:val="nil"/>
              <w:left w:val="nil"/>
              <w:bottom w:val="single" w:sz="8" w:space="0" w:color="auto"/>
              <w:right w:val="single" w:sz="8" w:space="0" w:color="auto"/>
            </w:tcBorders>
          </w:tcPr>
          <w:p w14:paraId="194A0AF2" w14:textId="77777777" w:rsidR="004A34B4" w:rsidRPr="00E141A4" w:rsidRDefault="004A34B4" w:rsidP="007238AB">
            <w:pPr>
              <w:jc w:val="center"/>
              <w:rPr>
                <w:b/>
                <w:sz w:val="20"/>
                <w:szCs w:val="20"/>
              </w:rPr>
            </w:pPr>
          </w:p>
        </w:tc>
        <w:tc>
          <w:tcPr>
            <w:tcW w:w="1196" w:type="dxa"/>
            <w:tcBorders>
              <w:top w:val="nil"/>
              <w:left w:val="nil"/>
              <w:bottom w:val="single" w:sz="8" w:space="0" w:color="auto"/>
              <w:right w:val="single" w:sz="8" w:space="0" w:color="auto"/>
            </w:tcBorders>
          </w:tcPr>
          <w:p w14:paraId="4892B7F6" w14:textId="77777777" w:rsidR="004A34B4" w:rsidRPr="00E141A4" w:rsidRDefault="004A34B4" w:rsidP="007238AB">
            <w:pPr>
              <w:jc w:val="center"/>
              <w:rPr>
                <w:b/>
                <w:sz w:val="20"/>
                <w:szCs w:val="20"/>
              </w:rPr>
            </w:pPr>
          </w:p>
        </w:tc>
      </w:tr>
      <w:tr w:rsidR="004A34B4" w:rsidRPr="00E141A4" w14:paraId="3F3B321D" w14:textId="77777777" w:rsidTr="007238AB">
        <w:tblPrEx>
          <w:tblBorders>
            <w:top w:val="none" w:sz="0" w:space="0" w:color="auto"/>
          </w:tblBorders>
          <w:tblLook w:val="04A0" w:firstRow="1" w:lastRow="0" w:firstColumn="1" w:lastColumn="0" w:noHBand="0" w:noVBand="1"/>
        </w:tblPrEx>
        <w:trPr>
          <w:trHeight w:val="330"/>
        </w:trPr>
        <w:tc>
          <w:tcPr>
            <w:tcW w:w="1275" w:type="dxa"/>
            <w:tcBorders>
              <w:top w:val="nil"/>
              <w:left w:val="single" w:sz="8" w:space="0" w:color="auto"/>
              <w:bottom w:val="single" w:sz="8" w:space="0" w:color="auto"/>
              <w:right w:val="single" w:sz="8" w:space="0" w:color="auto"/>
            </w:tcBorders>
            <w:shd w:val="clear" w:color="auto" w:fill="auto"/>
          </w:tcPr>
          <w:p w14:paraId="320293C8" w14:textId="77777777" w:rsidR="004A34B4" w:rsidRPr="00E141A4" w:rsidRDefault="004A34B4" w:rsidP="007238AB">
            <w:pPr>
              <w:jc w:val="center"/>
              <w:rPr>
                <w:b/>
                <w:bCs/>
                <w:color w:val="000000"/>
                <w:sz w:val="20"/>
                <w:szCs w:val="20"/>
              </w:rPr>
            </w:pPr>
            <w:r>
              <w:rPr>
                <w:b/>
                <w:bCs/>
                <w:color w:val="000000"/>
                <w:sz w:val="20"/>
                <w:szCs w:val="20"/>
              </w:rPr>
              <w:t xml:space="preserve">ÖK </w:t>
            </w:r>
            <w:r w:rsidRPr="00E141A4">
              <w:rPr>
                <w:b/>
                <w:bCs/>
                <w:color w:val="000000"/>
                <w:sz w:val="20"/>
                <w:szCs w:val="20"/>
              </w:rPr>
              <w:t>6</w:t>
            </w:r>
          </w:p>
        </w:tc>
        <w:tc>
          <w:tcPr>
            <w:tcW w:w="441" w:type="dxa"/>
            <w:tcBorders>
              <w:top w:val="nil"/>
              <w:left w:val="nil"/>
              <w:bottom w:val="single" w:sz="8" w:space="0" w:color="auto"/>
              <w:right w:val="single" w:sz="8" w:space="0" w:color="auto"/>
            </w:tcBorders>
            <w:shd w:val="clear" w:color="auto" w:fill="auto"/>
          </w:tcPr>
          <w:p w14:paraId="27EC2D49" w14:textId="77777777" w:rsidR="004A34B4" w:rsidRPr="0029505E" w:rsidRDefault="004A34B4" w:rsidP="007238AB">
            <w:pPr>
              <w:rPr>
                <w:sz w:val="20"/>
                <w:szCs w:val="20"/>
              </w:rPr>
            </w:pPr>
            <w:r w:rsidRPr="0029505E">
              <w:rPr>
                <w:sz w:val="20"/>
                <w:szCs w:val="20"/>
              </w:rPr>
              <w:t>5</w:t>
            </w:r>
          </w:p>
        </w:tc>
        <w:tc>
          <w:tcPr>
            <w:tcW w:w="567" w:type="dxa"/>
            <w:tcBorders>
              <w:top w:val="nil"/>
              <w:left w:val="nil"/>
              <w:bottom w:val="single" w:sz="8" w:space="0" w:color="auto"/>
              <w:right w:val="single" w:sz="8" w:space="0" w:color="auto"/>
            </w:tcBorders>
            <w:shd w:val="clear" w:color="auto" w:fill="auto"/>
          </w:tcPr>
          <w:p w14:paraId="2A9203E4" w14:textId="77777777" w:rsidR="004A34B4" w:rsidRPr="00E141A4" w:rsidRDefault="004A34B4" w:rsidP="007238AB">
            <w:pPr>
              <w:rPr>
                <w:sz w:val="20"/>
                <w:szCs w:val="20"/>
              </w:rPr>
            </w:pPr>
          </w:p>
        </w:tc>
        <w:tc>
          <w:tcPr>
            <w:tcW w:w="426" w:type="dxa"/>
            <w:tcBorders>
              <w:top w:val="nil"/>
              <w:left w:val="nil"/>
              <w:bottom w:val="single" w:sz="8" w:space="0" w:color="auto"/>
              <w:right w:val="single" w:sz="8" w:space="0" w:color="auto"/>
            </w:tcBorders>
            <w:shd w:val="clear" w:color="auto" w:fill="auto"/>
          </w:tcPr>
          <w:p w14:paraId="3EAC0869" w14:textId="77777777" w:rsidR="004A34B4" w:rsidRPr="00E141A4" w:rsidRDefault="004A34B4" w:rsidP="007238AB">
            <w:pPr>
              <w:rPr>
                <w:sz w:val="20"/>
                <w:szCs w:val="20"/>
              </w:rPr>
            </w:pPr>
          </w:p>
        </w:tc>
        <w:tc>
          <w:tcPr>
            <w:tcW w:w="567" w:type="dxa"/>
            <w:tcBorders>
              <w:top w:val="nil"/>
              <w:left w:val="nil"/>
              <w:bottom w:val="single" w:sz="8" w:space="0" w:color="auto"/>
              <w:right w:val="single" w:sz="8" w:space="0" w:color="auto"/>
            </w:tcBorders>
            <w:shd w:val="clear" w:color="auto" w:fill="auto"/>
          </w:tcPr>
          <w:p w14:paraId="68CB8207" w14:textId="77777777" w:rsidR="004A34B4" w:rsidRPr="00E141A4" w:rsidRDefault="004A34B4" w:rsidP="007238AB">
            <w:pPr>
              <w:rPr>
                <w:sz w:val="20"/>
                <w:szCs w:val="20"/>
              </w:rPr>
            </w:pPr>
          </w:p>
        </w:tc>
        <w:tc>
          <w:tcPr>
            <w:tcW w:w="425" w:type="dxa"/>
            <w:tcBorders>
              <w:top w:val="nil"/>
              <w:left w:val="nil"/>
              <w:bottom w:val="single" w:sz="8" w:space="0" w:color="auto"/>
              <w:right w:val="single" w:sz="8" w:space="0" w:color="auto"/>
            </w:tcBorders>
            <w:shd w:val="clear" w:color="auto" w:fill="auto"/>
          </w:tcPr>
          <w:p w14:paraId="6248373C" w14:textId="77777777" w:rsidR="004A34B4" w:rsidRPr="00E141A4" w:rsidRDefault="004A34B4" w:rsidP="007238AB">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077BD9D5" w14:textId="77777777" w:rsidR="004A34B4" w:rsidRPr="00E141A4" w:rsidRDefault="004A34B4" w:rsidP="007238AB">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35607C79" w14:textId="77777777" w:rsidR="004A34B4" w:rsidRPr="00E141A4" w:rsidRDefault="004A34B4" w:rsidP="007238AB">
            <w:pPr>
              <w:jc w:val="center"/>
              <w:rPr>
                <w:b/>
                <w:sz w:val="20"/>
                <w:szCs w:val="20"/>
              </w:rPr>
            </w:pPr>
          </w:p>
        </w:tc>
        <w:tc>
          <w:tcPr>
            <w:tcW w:w="567" w:type="dxa"/>
            <w:tcBorders>
              <w:top w:val="nil"/>
              <w:left w:val="nil"/>
              <w:bottom w:val="single" w:sz="8" w:space="0" w:color="auto"/>
              <w:right w:val="single" w:sz="8" w:space="0" w:color="auto"/>
            </w:tcBorders>
            <w:shd w:val="clear" w:color="auto" w:fill="auto"/>
          </w:tcPr>
          <w:p w14:paraId="5193FB5B" w14:textId="77777777" w:rsidR="004A34B4" w:rsidRPr="00E141A4" w:rsidRDefault="004A34B4" w:rsidP="007238AB">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351EC440" w14:textId="77777777" w:rsidR="004A34B4" w:rsidRPr="00E141A4" w:rsidRDefault="004A34B4" w:rsidP="007238AB">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785B9E31" w14:textId="77777777" w:rsidR="004A34B4" w:rsidRPr="00E141A4" w:rsidRDefault="004A34B4" w:rsidP="007238AB">
            <w:pPr>
              <w:jc w:val="center"/>
              <w:rPr>
                <w:b/>
                <w:sz w:val="20"/>
                <w:szCs w:val="20"/>
              </w:rPr>
            </w:pPr>
          </w:p>
        </w:tc>
        <w:tc>
          <w:tcPr>
            <w:tcW w:w="567" w:type="dxa"/>
            <w:tcBorders>
              <w:top w:val="nil"/>
              <w:left w:val="nil"/>
              <w:bottom w:val="single" w:sz="8" w:space="0" w:color="auto"/>
              <w:right w:val="single" w:sz="8" w:space="0" w:color="auto"/>
            </w:tcBorders>
          </w:tcPr>
          <w:p w14:paraId="6DD0C0EC" w14:textId="77777777" w:rsidR="004A34B4" w:rsidRPr="00E141A4" w:rsidRDefault="004A34B4" w:rsidP="007238AB">
            <w:pPr>
              <w:jc w:val="center"/>
              <w:rPr>
                <w:b/>
                <w:sz w:val="20"/>
                <w:szCs w:val="20"/>
              </w:rPr>
            </w:pPr>
          </w:p>
        </w:tc>
        <w:tc>
          <w:tcPr>
            <w:tcW w:w="426" w:type="dxa"/>
            <w:tcBorders>
              <w:top w:val="nil"/>
              <w:left w:val="nil"/>
              <w:bottom w:val="single" w:sz="8" w:space="0" w:color="auto"/>
              <w:right w:val="single" w:sz="8" w:space="0" w:color="auto"/>
            </w:tcBorders>
          </w:tcPr>
          <w:p w14:paraId="7C861923" w14:textId="77777777" w:rsidR="004A34B4" w:rsidRPr="00E141A4" w:rsidRDefault="004A34B4" w:rsidP="007238AB">
            <w:pPr>
              <w:jc w:val="center"/>
              <w:rPr>
                <w:b/>
                <w:sz w:val="20"/>
                <w:szCs w:val="20"/>
              </w:rPr>
            </w:pPr>
          </w:p>
        </w:tc>
        <w:tc>
          <w:tcPr>
            <w:tcW w:w="567" w:type="dxa"/>
            <w:tcBorders>
              <w:top w:val="nil"/>
              <w:left w:val="nil"/>
              <w:bottom w:val="single" w:sz="8" w:space="0" w:color="auto"/>
              <w:right w:val="single" w:sz="8" w:space="0" w:color="auto"/>
            </w:tcBorders>
          </w:tcPr>
          <w:p w14:paraId="3F7F5A36" w14:textId="77777777" w:rsidR="004A34B4" w:rsidRPr="00E141A4" w:rsidRDefault="004A34B4" w:rsidP="007238AB">
            <w:pPr>
              <w:jc w:val="center"/>
              <w:rPr>
                <w:b/>
                <w:sz w:val="20"/>
                <w:szCs w:val="20"/>
              </w:rPr>
            </w:pPr>
          </w:p>
        </w:tc>
        <w:tc>
          <w:tcPr>
            <w:tcW w:w="425" w:type="dxa"/>
            <w:tcBorders>
              <w:top w:val="nil"/>
              <w:left w:val="nil"/>
              <w:bottom w:val="single" w:sz="8" w:space="0" w:color="auto"/>
              <w:right w:val="single" w:sz="8" w:space="0" w:color="auto"/>
            </w:tcBorders>
          </w:tcPr>
          <w:p w14:paraId="13B4A542" w14:textId="77777777" w:rsidR="004A34B4" w:rsidRPr="00E141A4" w:rsidRDefault="004A34B4" w:rsidP="007238AB">
            <w:pPr>
              <w:jc w:val="center"/>
              <w:rPr>
                <w:b/>
                <w:sz w:val="20"/>
                <w:szCs w:val="20"/>
              </w:rPr>
            </w:pPr>
          </w:p>
        </w:tc>
        <w:tc>
          <w:tcPr>
            <w:tcW w:w="1196" w:type="dxa"/>
            <w:tcBorders>
              <w:top w:val="nil"/>
              <w:left w:val="nil"/>
              <w:bottom w:val="single" w:sz="8" w:space="0" w:color="auto"/>
              <w:right w:val="single" w:sz="8" w:space="0" w:color="auto"/>
            </w:tcBorders>
          </w:tcPr>
          <w:p w14:paraId="14348E13" w14:textId="77777777" w:rsidR="004A34B4" w:rsidRPr="00E141A4" w:rsidRDefault="004A34B4" w:rsidP="007238AB">
            <w:pPr>
              <w:jc w:val="center"/>
              <w:rPr>
                <w:b/>
                <w:sz w:val="20"/>
                <w:szCs w:val="20"/>
              </w:rPr>
            </w:pPr>
          </w:p>
        </w:tc>
      </w:tr>
    </w:tbl>
    <w:p w14:paraId="5CFE59C0" w14:textId="77777777" w:rsidR="004A34B4" w:rsidRPr="00E141A4" w:rsidRDefault="004A34B4" w:rsidP="004A34B4">
      <w:pPr>
        <w:jc w:val="both"/>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297"/>
      </w:tblGrid>
      <w:tr w:rsidR="004A34B4" w:rsidRPr="00E141A4" w14:paraId="0F011262" w14:textId="77777777" w:rsidTr="007238AB">
        <w:trPr>
          <w:trHeight w:val="264"/>
        </w:trPr>
        <w:tc>
          <w:tcPr>
            <w:tcW w:w="9493" w:type="dxa"/>
            <w:gridSpan w:val="4"/>
            <w:tcBorders>
              <w:top w:val="single" w:sz="4" w:space="0" w:color="auto"/>
              <w:left w:val="single" w:sz="4" w:space="0" w:color="auto"/>
              <w:bottom w:val="single" w:sz="4" w:space="0" w:color="auto"/>
              <w:right w:val="single" w:sz="4" w:space="0" w:color="auto"/>
            </w:tcBorders>
          </w:tcPr>
          <w:p w14:paraId="24C60513" w14:textId="77777777" w:rsidR="004A34B4" w:rsidRPr="00E141A4" w:rsidRDefault="004A34B4" w:rsidP="007238AB">
            <w:pPr>
              <w:rPr>
                <w:b/>
                <w:sz w:val="20"/>
                <w:szCs w:val="20"/>
              </w:rPr>
            </w:pPr>
            <w:r w:rsidRPr="00E141A4">
              <w:rPr>
                <w:b/>
                <w:bCs/>
                <w:sz w:val="20"/>
                <w:szCs w:val="20"/>
              </w:rPr>
              <w:t>AKTS Tablosu:</w:t>
            </w:r>
            <w:r w:rsidRPr="00E141A4">
              <w:rPr>
                <w:sz w:val="20"/>
                <w:szCs w:val="20"/>
              </w:rPr>
              <w:t xml:space="preserve"> </w:t>
            </w:r>
          </w:p>
          <w:p w14:paraId="5BBD7A13" w14:textId="77777777" w:rsidR="004A34B4" w:rsidRPr="00E141A4" w:rsidRDefault="004A34B4" w:rsidP="007238AB">
            <w:pPr>
              <w:rPr>
                <w:sz w:val="20"/>
                <w:szCs w:val="20"/>
              </w:rPr>
            </w:pPr>
          </w:p>
        </w:tc>
      </w:tr>
      <w:tr w:rsidR="004A34B4" w:rsidRPr="00E141A4" w14:paraId="0FA12313" w14:textId="77777777" w:rsidTr="007238AB">
        <w:trPr>
          <w:trHeight w:val="264"/>
        </w:trPr>
        <w:tc>
          <w:tcPr>
            <w:tcW w:w="5508" w:type="dxa"/>
            <w:tcBorders>
              <w:top w:val="single" w:sz="4" w:space="0" w:color="auto"/>
              <w:left w:val="single" w:sz="4" w:space="0" w:color="auto"/>
              <w:bottom w:val="single" w:sz="4" w:space="0" w:color="auto"/>
              <w:right w:val="single" w:sz="4" w:space="0" w:color="auto"/>
            </w:tcBorders>
          </w:tcPr>
          <w:p w14:paraId="372AE729" w14:textId="77777777" w:rsidR="004A34B4" w:rsidRPr="00E141A4" w:rsidRDefault="004A34B4" w:rsidP="007238AB">
            <w:pPr>
              <w:rPr>
                <w:b/>
                <w:sz w:val="20"/>
                <w:szCs w:val="20"/>
              </w:rPr>
            </w:pPr>
            <w:r w:rsidRPr="00E141A4">
              <w:rPr>
                <w:b/>
                <w:bCs/>
                <w:sz w:val="20"/>
                <w:szCs w:val="20"/>
              </w:rPr>
              <w:t>Derse İlişkin Etkinlikler</w:t>
            </w:r>
            <w:r w:rsidRPr="00E141A4">
              <w:rPr>
                <w:sz w:val="20"/>
                <w:szCs w:val="20"/>
              </w:rPr>
              <w:t xml:space="preserve"> </w:t>
            </w:r>
          </w:p>
        </w:tc>
        <w:tc>
          <w:tcPr>
            <w:tcW w:w="837" w:type="dxa"/>
            <w:tcBorders>
              <w:top w:val="single" w:sz="4" w:space="0" w:color="auto"/>
              <w:left w:val="single" w:sz="4" w:space="0" w:color="auto"/>
              <w:bottom w:val="single" w:sz="4" w:space="0" w:color="auto"/>
              <w:right w:val="single" w:sz="4" w:space="0" w:color="auto"/>
            </w:tcBorders>
          </w:tcPr>
          <w:p w14:paraId="03F2D428" w14:textId="77777777" w:rsidR="004A34B4" w:rsidRPr="00E141A4" w:rsidRDefault="004A34B4" w:rsidP="007238AB">
            <w:pPr>
              <w:rPr>
                <w:sz w:val="20"/>
                <w:szCs w:val="20"/>
              </w:rPr>
            </w:pPr>
            <w:r w:rsidRPr="00E141A4">
              <w:rPr>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15C1C838" w14:textId="77777777" w:rsidR="004A34B4" w:rsidRPr="00E141A4" w:rsidRDefault="004A34B4" w:rsidP="007238AB">
            <w:pPr>
              <w:rPr>
                <w:sz w:val="20"/>
                <w:szCs w:val="20"/>
              </w:rPr>
            </w:pPr>
            <w:r w:rsidRPr="00E141A4">
              <w:rPr>
                <w:sz w:val="20"/>
                <w:szCs w:val="20"/>
              </w:rPr>
              <w:t>Süresi</w:t>
            </w:r>
          </w:p>
          <w:p w14:paraId="462ABCF9" w14:textId="77777777" w:rsidR="004A34B4" w:rsidRPr="00E141A4" w:rsidRDefault="004A34B4" w:rsidP="007238AB">
            <w:pPr>
              <w:rPr>
                <w:sz w:val="20"/>
                <w:szCs w:val="20"/>
              </w:rPr>
            </w:pPr>
            <w:r w:rsidRPr="00E141A4">
              <w:rPr>
                <w:sz w:val="20"/>
                <w:szCs w:val="20"/>
              </w:rPr>
              <w:t>(saat)</w:t>
            </w:r>
          </w:p>
        </w:tc>
        <w:tc>
          <w:tcPr>
            <w:tcW w:w="2297" w:type="dxa"/>
            <w:tcBorders>
              <w:top w:val="single" w:sz="4" w:space="0" w:color="auto"/>
              <w:left w:val="single" w:sz="4" w:space="0" w:color="auto"/>
              <w:bottom w:val="single" w:sz="4" w:space="0" w:color="auto"/>
              <w:right w:val="single" w:sz="4" w:space="0" w:color="auto"/>
            </w:tcBorders>
          </w:tcPr>
          <w:p w14:paraId="70A071DF" w14:textId="77777777" w:rsidR="004A34B4" w:rsidRPr="00E141A4" w:rsidRDefault="004A34B4" w:rsidP="007238AB">
            <w:pPr>
              <w:rPr>
                <w:sz w:val="20"/>
                <w:szCs w:val="20"/>
              </w:rPr>
            </w:pPr>
            <w:r w:rsidRPr="00E141A4">
              <w:rPr>
                <w:sz w:val="20"/>
                <w:szCs w:val="20"/>
              </w:rPr>
              <w:t>Toplam İşyükü</w:t>
            </w:r>
          </w:p>
          <w:p w14:paraId="563D7AE9" w14:textId="77777777" w:rsidR="004A34B4" w:rsidRPr="00E141A4" w:rsidRDefault="004A34B4" w:rsidP="007238AB">
            <w:pPr>
              <w:rPr>
                <w:sz w:val="20"/>
                <w:szCs w:val="20"/>
              </w:rPr>
            </w:pPr>
            <w:r w:rsidRPr="00E141A4">
              <w:rPr>
                <w:sz w:val="20"/>
                <w:szCs w:val="20"/>
              </w:rPr>
              <w:t xml:space="preserve">(Saat) </w:t>
            </w:r>
          </w:p>
        </w:tc>
      </w:tr>
      <w:tr w:rsidR="004A34B4" w:rsidRPr="00E141A4" w14:paraId="19A23DDE" w14:textId="77777777" w:rsidTr="007238AB">
        <w:trPr>
          <w:trHeight w:val="264"/>
        </w:trPr>
        <w:tc>
          <w:tcPr>
            <w:tcW w:w="9493" w:type="dxa"/>
            <w:gridSpan w:val="4"/>
            <w:tcBorders>
              <w:top w:val="single" w:sz="4" w:space="0" w:color="auto"/>
              <w:left w:val="single" w:sz="4" w:space="0" w:color="auto"/>
              <w:bottom w:val="single" w:sz="4" w:space="0" w:color="auto"/>
              <w:right w:val="single" w:sz="4" w:space="0" w:color="auto"/>
            </w:tcBorders>
          </w:tcPr>
          <w:p w14:paraId="33CB4EFE" w14:textId="77777777" w:rsidR="004A34B4" w:rsidRPr="00E141A4" w:rsidRDefault="004A34B4" w:rsidP="007238AB">
            <w:pPr>
              <w:rPr>
                <w:sz w:val="20"/>
                <w:szCs w:val="20"/>
              </w:rPr>
            </w:pPr>
            <w:r w:rsidRPr="00E141A4">
              <w:rPr>
                <w:b/>
                <w:bCs/>
                <w:sz w:val="20"/>
                <w:szCs w:val="20"/>
              </w:rPr>
              <w:t>Ders içi etkinlikler</w:t>
            </w:r>
          </w:p>
        </w:tc>
      </w:tr>
      <w:tr w:rsidR="004A34B4" w:rsidRPr="00E141A4" w14:paraId="3688ABD4" w14:textId="77777777" w:rsidTr="007238AB">
        <w:trPr>
          <w:trHeight w:val="250"/>
        </w:trPr>
        <w:tc>
          <w:tcPr>
            <w:tcW w:w="5508" w:type="dxa"/>
            <w:tcBorders>
              <w:top w:val="single" w:sz="4" w:space="0" w:color="auto"/>
              <w:left w:val="single" w:sz="4" w:space="0" w:color="auto"/>
              <w:bottom w:val="single" w:sz="4" w:space="0" w:color="auto"/>
              <w:right w:val="single" w:sz="4" w:space="0" w:color="auto"/>
            </w:tcBorders>
          </w:tcPr>
          <w:p w14:paraId="002C2E17" w14:textId="77777777" w:rsidR="004A34B4" w:rsidRPr="00E141A4" w:rsidRDefault="004A34B4" w:rsidP="007238AB">
            <w:pPr>
              <w:ind w:firstLine="540"/>
              <w:rPr>
                <w:sz w:val="20"/>
                <w:szCs w:val="20"/>
              </w:rPr>
            </w:pPr>
            <w:r w:rsidRPr="00E141A4">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39F0E3ED" w14:textId="77777777" w:rsidR="004A34B4" w:rsidRPr="00E141A4" w:rsidRDefault="004A34B4" w:rsidP="007238AB">
            <w:pPr>
              <w:jc w:val="center"/>
              <w:rPr>
                <w:sz w:val="20"/>
                <w:szCs w:val="20"/>
              </w:rPr>
            </w:pPr>
            <w:r w:rsidRPr="00E141A4">
              <w:rPr>
                <w:sz w:val="20"/>
                <w:szCs w:val="20"/>
              </w:rPr>
              <w:t>12</w:t>
            </w:r>
          </w:p>
        </w:tc>
        <w:tc>
          <w:tcPr>
            <w:tcW w:w="851" w:type="dxa"/>
            <w:tcBorders>
              <w:top w:val="single" w:sz="4" w:space="0" w:color="auto"/>
              <w:left w:val="single" w:sz="4" w:space="0" w:color="auto"/>
              <w:bottom w:val="single" w:sz="4" w:space="0" w:color="auto"/>
              <w:right w:val="single" w:sz="4" w:space="0" w:color="auto"/>
            </w:tcBorders>
          </w:tcPr>
          <w:p w14:paraId="6964BE15" w14:textId="77777777" w:rsidR="004A34B4" w:rsidRPr="00E141A4" w:rsidRDefault="004A34B4" w:rsidP="007238AB">
            <w:pPr>
              <w:jc w:val="center"/>
              <w:rPr>
                <w:sz w:val="20"/>
                <w:szCs w:val="20"/>
              </w:rPr>
            </w:pPr>
            <w:r w:rsidRPr="00E141A4">
              <w:rPr>
                <w:sz w:val="20"/>
                <w:szCs w:val="20"/>
              </w:rPr>
              <w:t>2</w:t>
            </w:r>
          </w:p>
        </w:tc>
        <w:tc>
          <w:tcPr>
            <w:tcW w:w="2297" w:type="dxa"/>
            <w:tcBorders>
              <w:top w:val="single" w:sz="4" w:space="0" w:color="auto"/>
              <w:left w:val="single" w:sz="4" w:space="0" w:color="auto"/>
              <w:bottom w:val="single" w:sz="4" w:space="0" w:color="auto"/>
              <w:right w:val="single" w:sz="4" w:space="0" w:color="auto"/>
            </w:tcBorders>
          </w:tcPr>
          <w:p w14:paraId="58DD22B0" w14:textId="77777777" w:rsidR="004A34B4" w:rsidRPr="00E141A4" w:rsidRDefault="004A34B4" w:rsidP="007238AB">
            <w:pPr>
              <w:jc w:val="center"/>
              <w:rPr>
                <w:sz w:val="20"/>
                <w:szCs w:val="20"/>
              </w:rPr>
            </w:pPr>
            <w:r w:rsidRPr="00E141A4">
              <w:rPr>
                <w:sz w:val="20"/>
                <w:szCs w:val="20"/>
              </w:rPr>
              <w:t>24</w:t>
            </w:r>
          </w:p>
        </w:tc>
      </w:tr>
      <w:tr w:rsidR="004A34B4" w:rsidRPr="00E141A4" w14:paraId="5E012793" w14:textId="77777777" w:rsidTr="007238AB">
        <w:trPr>
          <w:trHeight w:val="250"/>
        </w:trPr>
        <w:tc>
          <w:tcPr>
            <w:tcW w:w="9493" w:type="dxa"/>
            <w:gridSpan w:val="4"/>
            <w:tcBorders>
              <w:top w:val="single" w:sz="4" w:space="0" w:color="auto"/>
              <w:left w:val="single" w:sz="4" w:space="0" w:color="auto"/>
              <w:bottom w:val="single" w:sz="4" w:space="0" w:color="auto"/>
              <w:right w:val="single" w:sz="4" w:space="0" w:color="auto"/>
            </w:tcBorders>
          </w:tcPr>
          <w:p w14:paraId="3434C174" w14:textId="77777777" w:rsidR="004A34B4" w:rsidRPr="00E141A4" w:rsidRDefault="004A34B4" w:rsidP="007238AB">
            <w:pPr>
              <w:rPr>
                <w:b/>
                <w:sz w:val="20"/>
                <w:szCs w:val="20"/>
              </w:rPr>
            </w:pPr>
            <w:r w:rsidRPr="00E141A4">
              <w:rPr>
                <w:b/>
                <w:bCs/>
                <w:sz w:val="20"/>
                <w:szCs w:val="20"/>
              </w:rPr>
              <w:t>Sınavlar</w:t>
            </w:r>
            <w:r w:rsidRPr="00E141A4">
              <w:rPr>
                <w:sz w:val="20"/>
                <w:szCs w:val="20"/>
              </w:rPr>
              <w:t xml:space="preserve"> </w:t>
            </w:r>
          </w:p>
          <w:p w14:paraId="66EE4605" w14:textId="77777777" w:rsidR="004A34B4" w:rsidRPr="00E141A4" w:rsidRDefault="004A34B4" w:rsidP="007238AB">
            <w:pPr>
              <w:jc w:val="both"/>
              <w:rPr>
                <w:sz w:val="20"/>
                <w:szCs w:val="20"/>
              </w:rPr>
            </w:pPr>
            <w:r w:rsidRPr="00E141A4">
              <w:rPr>
                <w:sz w:val="20"/>
                <w:szCs w:val="20"/>
              </w:rPr>
              <w:t>(Sınav ders saatleri içerisinde gerçekleştirilirse, söz konusu sınav süresi ders içi etkinliklerden düşürülmelidir)</w:t>
            </w:r>
          </w:p>
        </w:tc>
      </w:tr>
      <w:tr w:rsidR="004A34B4" w:rsidRPr="00E141A4" w14:paraId="6A912B91" w14:textId="77777777" w:rsidTr="007238AB">
        <w:trPr>
          <w:trHeight w:val="545"/>
        </w:trPr>
        <w:tc>
          <w:tcPr>
            <w:tcW w:w="5508" w:type="dxa"/>
            <w:tcBorders>
              <w:top w:val="single" w:sz="4" w:space="0" w:color="auto"/>
              <w:left w:val="single" w:sz="4" w:space="0" w:color="auto"/>
              <w:bottom w:val="single" w:sz="4" w:space="0" w:color="auto"/>
              <w:right w:val="single" w:sz="4" w:space="0" w:color="auto"/>
            </w:tcBorders>
          </w:tcPr>
          <w:p w14:paraId="6D58129C" w14:textId="77777777" w:rsidR="004A34B4" w:rsidRPr="00E141A4" w:rsidRDefault="004A34B4" w:rsidP="007238AB">
            <w:pPr>
              <w:ind w:left="540"/>
              <w:rPr>
                <w:sz w:val="20"/>
                <w:szCs w:val="20"/>
              </w:rPr>
            </w:pPr>
            <w:r w:rsidRPr="00E141A4">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66CECD33" w14:textId="77777777" w:rsidR="004A34B4" w:rsidRPr="00E141A4" w:rsidRDefault="004A34B4" w:rsidP="007238AB">
            <w:pPr>
              <w:jc w:val="center"/>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26A31856" w14:textId="77777777" w:rsidR="004A34B4" w:rsidRPr="00E141A4" w:rsidRDefault="004A34B4" w:rsidP="007238AB">
            <w:pPr>
              <w:jc w:val="center"/>
              <w:rPr>
                <w:sz w:val="20"/>
                <w:szCs w:val="20"/>
              </w:rPr>
            </w:pPr>
            <w:r w:rsidRPr="00E141A4">
              <w:rPr>
                <w:sz w:val="20"/>
                <w:szCs w:val="20"/>
              </w:rPr>
              <w:t>2</w:t>
            </w:r>
          </w:p>
        </w:tc>
        <w:tc>
          <w:tcPr>
            <w:tcW w:w="2297" w:type="dxa"/>
            <w:tcBorders>
              <w:top w:val="single" w:sz="4" w:space="0" w:color="auto"/>
              <w:left w:val="single" w:sz="4" w:space="0" w:color="auto"/>
              <w:bottom w:val="single" w:sz="4" w:space="0" w:color="auto"/>
              <w:right w:val="single" w:sz="4" w:space="0" w:color="auto"/>
            </w:tcBorders>
          </w:tcPr>
          <w:p w14:paraId="59E969EA" w14:textId="77777777" w:rsidR="004A34B4" w:rsidRPr="00E141A4" w:rsidRDefault="004A34B4" w:rsidP="007238AB">
            <w:pPr>
              <w:jc w:val="center"/>
              <w:rPr>
                <w:sz w:val="20"/>
                <w:szCs w:val="20"/>
              </w:rPr>
            </w:pPr>
            <w:r>
              <w:rPr>
                <w:sz w:val="20"/>
                <w:szCs w:val="20"/>
              </w:rPr>
              <w:t>2</w:t>
            </w:r>
          </w:p>
        </w:tc>
      </w:tr>
      <w:tr w:rsidR="004A34B4" w:rsidRPr="00E141A4" w14:paraId="0F95B049" w14:textId="77777777" w:rsidTr="007238AB">
        <w:trPr>
          <w:trHeight w:val="250"/>
        </w:trPr>
        <w:tc>
          <w:tcPr>
            <w:tcW w:w="5508" w:type="dxa"/>
            <w:tcBorders>
              <w:top w:val="single" w:sz="4" w:space="0" w:color="auto"/>
              <w:left w:val="single" w:sz="4" w:space="0" w:color="auto"/>
              <w:bottom w:val="single" w:sz="4" w:space="0" w:color="auto"/>
              <w:right w:val="single" w:sz="4" w:space="0" w:color="auto"/>
            </w:tcBorders>
          </w:tcPr>
          <w:p w14:paraId="5E4159A7" w14:textId="77777777" w:rsidR="004A34B4" w:rsidRPr="00E141A4" w:rsidRDefault="004A34B4" w:rsidP="007238AB">
            <w:pPr>
              <w:rPr>
                <w:sz w:val="20"/>
                <w:szCs w:val="20"/>
              </w:rPr>
            </w:pPr>
            <w:r w:rsidRPr="00E141A4">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0C193ECD" w14:textId="77777777" w:rsidR="004A34B4" w:rsidRPr="00E141A4" w:rsidRDefault="004A34B4" w:rsidP="007238AB">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3F8AFDDD" w14:textId="77777777" w:rsidR="004A34B4" w:rsidRPr="00E141A4" w:rsidRDefault="004A34B4" w:rsidP="007238AB">
            <w:pPr>
              <w:jc w:val="center"/>
              <w:rPr>
                <w:b/>
                <w:sz w:val="20"/>
                <w:szCs w:val="20"/>
              </w:rPr>
            </w:pPr>
          </w:p>
        </w:tc>
        <w:tc>
          <w:tcPr>
            <w:tcW w:w="2297" w:type="dxa"/>
            <w:tcBorders>
              <w:top w:val="single" w:sz="4" w:space="0" w:color="auto"/>
              <w:left w:val="single" w:sz="4" w:space="0" w:color="auto"/>
              <w:bottom w:val="single" w:sz="4" w:space="0" w:color="auto"/>
              <w:right w:val="single" w:sz="4" w:space="0" w:color="auto"/>
            </w:tcBorders>
          </w:tcPr>
          <w:p w14:paraId="5239D463" w14:textId="77777777" w:rsidR="004A34B4" w:rsidRPr="00E141A4" w:rsidRDefault="004A34B4" w:rsidP="007238AB">
            <w:pPr>
              <w:jc w:val="center"/>
              <w:rPr>
                <w:b/>
                <w:sz w:val="20"/>
                <w:szCs w:val="20"/>
              </w:rPr>
            </w:pPr>
          </w:p>
        </w:tc>
      </w:tr>
      <w:tr w:rsidR="004A34B4" w:rsidRPr="00E141A4" w14:paraId="50C93DE5" w14:textId="77777777" w:rsidTr="007238AB">
        <w:trPr>
          <w:trHeight w:val="250"/>
        </w:trPr>
        <w:tc>
          <w:tcPr>
            <w:tcW w:w="5508" w:type="dxa"/>
            <w:tcBorders>
              <w:top w:val="single" w:sz="4" w:space="0" w:color="auto"/>
              <w:left w:val="single" w:sz="4" w:space="0" w:color="auto"/>
              <w:bottom w:val="single" w:sz="4" w:space="0" w:color="auto"/>
              <w:right w:val="single" w:sz="4" w:space="0" w:color="auto"/>
            </w:tcBorders>
          </w:tcPr>
          <w:p w14:paraId="7C989D95" w14:textId="77777777" w:rsidR="004A34B4" w:rsidRPr="00E141A4" w:rsidRDefault="004A34B4" w:rsidP="007238AB">
            <w:pPr>
              <w:ind w:left="540"/>
              <w:rPr>
                <w:sz w:val="20"/>
                <w:szCs w:val="20"/>
              </w:rPr>
            </w:pPr>
            <w:r w:rsidRPr="00E141A4">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05E25EC2" w14:textId="77777777" w:rsidR="004A34B4" w:rsidRPr="00E141A4" w:rsidRDefault="004A34B4" w:rsidP="007238AB">
            <w:pPr>
              <w:jc w:val="center"/>
              <w:rPr>
                <w:sz w:val="20"/>
                <w:szCs w:val="20"/>
              </w:rPr>
            </w:pPr>
            <w:r w:rsidRPr="00E141A4">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859F53E" w14:textId="77777777" w:rsidR="004A34B4" w:rsidRPr="00E141A4" w:rsidRDefault="004A34B4" w:rsidP="007238AB">
            <w:pPr>
              <w:jc w:val="center"/>
              <w:rPr>
                <w:sz w:val="20"/>
                <w:szCs w:val="20"/>
              </w:rPr>
            </w:pPr>
            <w:r w:rsidRPr="00E141A4">
              <w:rPr>
                <w:sz w:val="20"/>
                <w:szCs w:val="20"/>
              </w:rPr>
              <w:t>2</w:t>
            </w:r>
          </w:p>
        </w:tc>
        <w:tc>
          <w:tcPr>
            <w:tcW w:w="2297" w:type="dxa"/>
            <w:tcBorders>
              <w:top w:val="single" w:sz="4" w:space="0" w:color="auto"/>
              <w:left w:val="single" w:sz="4" w:space="0" w:color="auto"/>
              <w:bottom w:val="single" w:sz="4" w:space="0" w:color="auto"/>
              <w:right w:val="single" w:sz="4" w:space="0" w:color="auto"/>
            </w:tcBorders>
          </w:tcPr>
          <w:p w14:paraId="0E223148" w14:textId="77777777" w:rsidR="004A34B4" w:rsidRPr="00E141A4" w:rsidRDefault="004A34B4" w:rsidP="007238AB">
            <w:pPr>
              <w:jc w:val="center"/>
              <w:rPr>
                <w:sz w:val="20"/>
                <w:szCs w:val="20"/>
              </w:rPr>
            </w:pPr>
            <w:r w:rsidRPr="00E141A4">
              <w:rPr>
                <w:sz w:val="20"/>
                <w:szCs w:val="20"/>
              </w:rPr>
              <w:t>2</w:t>
            </w:r>
          </w:p>
        </w:tc>
      </w:tr>
      <w:tr w:rsidR="004A34B4" w:rsidRPr="00E141A4" w14:paraId="7E156EA7" w14:textId="77777777" w:rsidTr="007238AB">
        <w:trPr>
          <w:trHeight w:val="250"/>
        </w:trPr>
        <w:tc>
          <w:tcPr>
            <w:tcW w:w="9493" w:type="dxa"/>
            <w:gridSpan w:val="4"/>
            <w:tcBorders>
              <w:top w:val="single" w:sz="4" w:space="0" w:color="auto"/>
              <w:left w:val="single" w:sz="4" w:space="0" w:color="auto"/>
              <w:bottom w:val="single" w:sz="4" w:space="0" w:color="auto"/>
              <w:right w:val="single" w:sz="4" w:space="0" w:color="auto"/>
            </w:tcBorders>
          </w:tcPr>
          <w:p w14:paraId="53585082" w14:textId="77777777" w:rsidR="004A34B4" w:rsidRPr="00E141A4" w:rsidRDefault="004A34B4" w:rsidP="007238AB">
            <w:pPr>
              <w:rPr>
                <w:sz w:val="20"/>
                <w:szCs w:val="20"/>
              </w:rPr>
            </w:pPr>
            <w:r w:rsidRPr="00E141A4">
              <w:rPr>
                <w:b/>
                <w:bCs/>
                <w:sz w:val="20"/>
                <w:szCs w:val="20"/>
              </w:rPr>
              <w:t>Ders dışı etkinlikler</w:t>
            </w:r>
          </w:p>
        </w:tc>
      </w:tr>
      <w:tr w:rsidR="004A34B4" w:rsidRPr="00E141A4" w14:paraId="09AB2490" w14:textId="77777777" w:rsidTr="007238AB">
        <w:trPr>
          <w:trHeight w:val="250"/>
        </w:trPr>
        <w:tc>
          <w:tcPr>
            <w:tcW w:w="5508" w:type="dxa"/>
            <w:tcBorders>
              <w:top w:val="single" w:sz="4" w:space="0" w:color="auto"/>
              <w:left w:val="single" w:sz="4" w:space="0" w:color="auto"/>
              <w:bottom w:val="single" w:sz="4" w:space="0" w:color="auto"/>
              <w:right w:val="single" w:sz="4" w:space="0" w:color="auto"/>
            </w:tcBorders>
          </w:tcPr>
          <w:p w14:paraId="1742FE4C" w14:textId="77777777" w:rsidR="004A34B4" w:rsidRPr="00E141A4" w:rsidRDefault="004A34B4" w:rsidP="007238AB">
            <w:pPr>
              <w:ind w:left="540"/>
              <w:rPr>
                <w:sz w:val="20"/>
                <w:szCs w:val="20"/>
              </w:rPr>
            </w:pPr>
            <w:r w:rsidRPr="00E141A4">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00226661" w14:textId="77777777" w:rsidR="004A34B4" w:rsidRPr="00E141A4" w:rsidRDefault="004A34B4" w:rsidP="007238AB">
            <w:pPr>
              <w:jc w:val="center"/>
              <w:rPr>
                <w:sz w:val="20"/>
                <w:szCs w:val="20"/>
              </w:rPr>
            </w:pPr>
            <w:r w:rsidRPr="00E141A4">
              <w:rPr>
                <w:sz w:val="20"/>
                <w:szCs w:val="20"/>
              </w:rPr>
              <w:t>12</w:t>
            </w:r>
          </w:p>
        </w:tc>
        <w:tc>
          <w:tcPr>
            <w:tcW w:w="851" w:type="dxa"/>
            <w:tcBorders>
              <w:top w:val="single" w:sz="4" w:space="0" w:color="auto"/>
              <w:left w:val="single" w:sz="4" w:space="0" w:color="auto"/>
              <w:bottom w:val="single" w:sz="4" w:space="0" w:color="auto"/>
              <w:right w:val="single" w:sz="4" w:space="0" w:color="auto"/>
            </w:tcBorders>
          </w:tcPr>
          <w:p w14:paraId="42BE56A1" w14:textId="77777777" w:rsidR="004A34B4" w:rsidRPr="00E141A4" w:rsidRDefault="004A34B4" w:rsidP="007238AB">
            <w:pPr>
              <w:jc w:val="center"/>
              <w:rPr>
                <w:sz w:val="20"/>
                <w:szCs w:val="20"/>
              </w:rPr>
            </w:pPr>
            <w:r w:rsidRPr="00E141A4">
              <w:rPr>
                <w:sz w:val="20"/>
                <w:szCs w:val="20"/>
              </w:rPr>
              <w:t>3</w:t>
            </w:r>
          </w:p>
        </w:tc>
        <w:tc>
          <w:tcPr>
            <w:tcW w:w="2297" w:type="dxa"/>
            <w:tcBorders>
              <w:top w:val="single" w:sz="4" w:space="0" w:color="auto"/>
              <w:left w:val="single" w:sz="4" w:space="0" w:color="auto"/>
              <w:bottom w:val="single" w:sz="4" w:space="0" w:color="auto"/>
              <w:right w:val="single" w:sz="4" w:space="0" w:color="auto"/>
            </w:tcBorders>
          </w:tcPr>
          <w:p w14:paraId="1B0E2B98" w14:textId="77777777" w:rsidR="004A34B4" w:rsidRPr="00E141A4" w:rsidRDefault="004A34B4" w:rsidP="007238AB">
            <w:pPr>
              <w:jc w:val="center"/>
              <w:rPr>
                <w:sz w:val="20"/>
                <w:szCs w:val="20"/>
              </w:rPr>
            </w:pPr>
            <w:r w:rsidRPr="00E141A4">
              <w:rPr>
                <w:sz w:val="20"/>
                <w:szCs w:val="20"/>
              </w:rPr>
              <w:t>36</w:t>
            </w:r>
          </w:p>
        </w:tc>
      </w:tr>
      <w:tr w:rsidR="004A34B4" w:rsidRPr="00E141A4" w14:paraId="22895C3B" w14:textId="77777777" w:rsidTr="007238AB">
        <w:trPr>
          <w:trHeight w:val="250"/>
        </w:trPr>
        <w:tc>
          <w:tcPr>
            <w:tcW w:w="5508" w:type="dxa"/>
            <w:tcBorders>
              <w:top w:val="single" w:sz="4" w:space="0" w:color="auto"/>
              <w:left w:val="single" w:sz="4" w:space="0" w:color="auto"/>
              <w:bottom w:val="single" w:sz="4" w:space="0" w:color="auto"/>
              <w:right w:val="single" w:sz="4" w:space="0" w:color="auto"/>
            </w:tcBorders>
          </w:tcPr>
          <w:p w14:paraId="05A66096" w14:textId="77777777" w:rsidR="004A34B4" w:rsidRPr="00E141A4" w:rsidRDefault="004A34B4" w:rsidP="007238AB">
            <w:pPr>
              <w:ind w:firstLine="540"/>
              <w:rPr>
                <w:sz w:val="20"/>
                <w:szCs w:val="20"/>
              </w:rPr>
            </w:pPr>
            <w:r w:rsidRPr="00E141A4">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5AD41DC7" w14:textId="77777777" w:rsidR="004A34B4" w:rsidRPr="00E141A4" w:rsidRDefault="004A34B4" w:rsidP="007238AB">
            <w:pPr>
              <w:jc w:val="center"/>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1687397B" w14:textId="77777777" w:rsidR="004A34B4" w:rsidRPr="00E141A4" w:rsidRDefault="004A34B4" w:rsidP="007238AB">
            <w:pPr>
              <w:jc w:val="center"/>
              <w:rPr>
                <w:sz w:val="20"/>
                <w:szCs w:val="20"/>
              </w:rPr>
            </w:pPr>
            <w:r>
              <w:rPr>
                <w:sz w:val="20"/>
                <w:szCs w:val="20"/>
              </w:rPr>
              <w:t>20</w:t>
            </w:r>
          </w:p>
        </w:tc>
        <w:tc>
          <w:tcPr>
            <w:tcW w:w="2297" w:type="dxa"/>
            <w:tcBorders>
              <w:top w:val="single" w:sz="4" w:space="0" w:color="auto"/>
              <w:left w:val="single" w:sz="4" w:space="0" w:color="auto"/>
              <w:bottom w:val="single" w:sz="4" w:space="0" w:color="auto"/>
              <w:right w:val="single" w:sz="4" w:space="0" w:color="auto"/>
            </w:tcBorders>
          </w:tcPr>
          <w:p w14:paraId="5CB4E385" w14:textId="77777777" w:rsidR="004A34B4" w:rsidRPr="00E141A4" w:rsidRDefault="004A34B4" w:rsidP="007238AB">
            <w:pPr>
              <w:jc w:val="center"/>
              <w:rPr>
                <w:sz w:val="20"/>
                <w:szCs w:val="20"/>
              </w:rPr>
            </w:pPr>
            <w:r>
              <w:rPr>
                <w:sz w:val="20"/>
                <w:szCs w:val="20"/>
              </w:rPr>
              <w:t>20</w:t>
            </w:r>
          </w:p>
        </w:tc>
      </w:tr>
      <w:tr w:rsidR="004A34B4" w:rsidRPr="00E141A4" w14:paraId="70FA34BB" w14:textId="77777777" w:rsidTr="007238AB">
        <w:trPr>
          <w:trHeight w:val="250"/>
        </w:trPr>
        <w:tc>
          <w:tcPr>
            <w:tcW w:w="5508" w:type="dxa"/>
            <w:tcBorders>
              <w:top w:val="single" w:sz="4" w:space="0" w:color="auto"/>
              <w:left w:val="single" w:sz="4" w:space="0" w:color="auto"/>
              <w:bottom w:val="single" w:sz="4" w:space="0" w:color="auto"/>
              <w:right w:val="single" w:sz="4" w:space="0" w:color="auto"/>
            </w:tcBorders>
          </w:tcPr>
          <w:p w14:paraId="0AA40107" w14:textId="77777777" w:rsidR="004A34B4" w:rsidRPr="00E141A4" w:rsidRDefault="004A34B4" w:rsidP="007238AB">
            <w:pPr>
              <w:ind w:firstLine="540"/>
              <w:rPr>
                <w:sz w:val="20"/>
                <w:szCs w:val="20"/>
              </w:rPr>
            </w:pPr>
            <w:r w:rsidRPr="00E141A4">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50C828DB" w14:textId="77777777" w:rsidR="004A34B4" w:rsidRPr="00E141A4" w:rsidRDefault="004A34B4" w:rsidP="007238AB">
            <w:pPr>
              <w:jc w:val="center"/>
              <w:rPr>
                <w:sz w:val="20"/>
                <w:szCs w:val="20"/>
              </w:rPr>
            </w:pPr>
            <w:r w:rsidRPr="00E141A4">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29D4460E" w14:textId="77777777" w:rsidR="004A34B4" w:rsidRPr="00E141A4" w:rsidRDefault="004A34B4" w:rsidP="007238AB">
            <w:pPr>
              <w:jc w:val="center"/>
              <w:rPr>
                <w:sz w:val="20"/>
                <w:szCs w:val="20"/>
              </w:rPr>
            </w:pPr>
            <w:r w:rsidRPr="00E141A4">
              <w:rPr>
                <w:sz w:val="20"/>
                <w:szCs w:val="20"/>
              </w:rPr>
              <w:t>1</w:t>
            </w:r>
            <w:r>
              <w:rPr>
                <w:sz w:val="20"/>
                <w:szCs w:val="20"/>
              </w:rPr>
              <w:t>6</w:t>
            </w:r>
          </w:p>
        </w:tc>
        <w:tc>
          <w:tcPr>
            <w:tcW w:w="2297" w:type="dxa"/>
            <w:tcBorders>
              <w:top w:val="single" w:sz="4" w:space="0" w:color="auto"/>
              <w:left w:val="single" w:sz="4" w:space="0" w:color="auto"/>
              <w:bottom w:val="single" w:sz="4" w:space="0" w:color="auto"/>
              <w:right w:val="single" w:sz="4" w:space="0" w:color="auto"/>
            </w:tcBorders>
          </w:tcPr>
          <w:p w14:paraId="4F906186" w14:textId="77777777" w:rsidR="004A34B4" w:rsidRPr="00E141A4" w:rsidRDefault="004A34B4" w:rsidP="007238AB">
            <w:pPr>
              <w:jc w:val="center"/>
              <w:rPr>
                <w:sz w:val="20"/>
                <w:szCs w:val="20"/>
              </w:rPr>
            </w:pPr>
            <w:r>
              <w:rPr>
                <w:sz w:val="20"/>
                <w:szCs w:val="20"/>
              </w:rPr>
              <w:t>16</w:t>
            </w:r>
          </w:p>
        </w:tc>
      </w:tr>
      <w:tr w:rsidR="004A34B4" w:rsidRPr="00E141A4" w14:paraId="52C060D4" w14:textId="77777777" w:rsidTr="007238AB">
        <w:trPr>
          <w:trHeight w:val="250"/>
        </w:trPr>
        <w:tc>
          <w:tcPr>
            <w:tcW w:w="5508" w:type="dxa"/>
            <w:tcBorders>
              <w:top w:val="single" w:sz="4" w:space="0" w:color="auto"/>
              <w:left w:val="single" w:sz="4" w:space="0" w:color="auto"/>
              <w:bottom w:val="single" w:sz="4" w:space="0" w:color="auto"/>
              <w:right w:val="single" w:sz="4" w:space="0" w:color="auto"/>
            </w:tcBorders>
          </w:tcPr>
          <w:p w14:paraId="49C5EF15" w14:textId="77777777" w:rsidR="004A34B4" w:rsidRPr="00E141A4" w:rsidRDefault="004A34B4" w:rsidP="007238AB">
            <w:pPr>
              <w:ind w:firstLine="540"/>
              <w:rPr>
                <w:sz w:val="20"/>
                <w:szCs w:val="20"/>
              </w:rPr>
            </w:pPr>
            <w:r w:rsidRPr="00E141A4">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4971C9ED" w14:textId="77777777" w:rsidR="004A34B4" w:rsidRPr="00E141A4" w:rsidRDefault="004A34B4" w:rsidP="007238A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D5C6603" w14:textId="77777777" w:rsidR="004A34B4" w:rsidRPr="00E141A4" w:rsidRDefault="004A34B4" w:rsidP="007238AB">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4CC23D8E" w14:textId="77777777" w:rsidR="004A34B4" w:rsidRPr="00E141A4" w:rsidRDefault="004A34B4" w:rsidP="007238AB">
            <w:pPr>
              <w:jc w:val="center"/>
              <w:rPr>
                <w:sz w:val="20"/>
                <w:szCs w:val="20"/>
              </w:rPr>
            </w:pPr>
          </w:p>
        </w:tc>
      </w:tr>
      <w:tr w:rsidR="004A34B4" w:rsidRPr="00E141A4" w14:paraId="028F0D18" w14:textId="77777777" w:rsidTr="007238AB">
        <w:trPr>
          <w:trHeight w:val="250"/>
        </w:trPr>
        <w:tc>
          <w:tcPr>
            <w:tcW w:w="5508" w:type="dxa"/>
            <w:tcBorders>
              <w:top w:val="single" w:sz="4" w:space="0" w:color="auto"/>
              <w:left w:val="single" w:sz="4" w:space="0" w:color="auto"/>
              <w:bottom w:val="single" w:sz="4" w:space="0" w:color="auto"/>
              <w:right w:val="single" w:sz="4" w:space="0" w:color="auto"/>
            </w:tcBorders>
          </w:tcPr>
          <w:p w14:paraId="394F829A" w14:textId="77777777" w:rsidR="004A34B4" w:rsidRPr="00E141A4" w:rsidRDefault="004A34B4" w:rsidP="007238AB">
            <w:pPr>
              <w:ind w:firstLine="540"/>
              <w:rPr>
                <w:sz w:val="20"/>
                <w:szCs w:val="20"/>
              </w:rPr>
            </w:pPr>
            <w:r w:rsidRPr="00E141A4">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3A5222C4" w14:textId="77777777" w:rsidR="004A34B4" w:rsidRPr="00E141A4" w:rsidRDefault="004A34B4" w:rsidP="007238A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C0C845A" w14:textId="77777777" w:rsidR="004A34B4" w:rsidRPr="00E141A4" w:rsidRDefault="004A34B4" w:rsidP="007238AB">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073E7805" w14:textId="77777777" w:rsidR="004A34B4" w:rsidRPr="00E141A4" w:rsidRDefault="004A34B4" w:rsidP="007238AB">
            <w:pPr>
              <w:jc w:val="center"/>
              <w:rPr>
                <w:sz w:val="20"/>
                <w:szCs w:val="20"/>
              </w:rPr>
            </w:pPr>
          </w:p>
        </w:tc>
      </w:tr>
      <w:tr w:rsidR="004A34B4" w:rsidRPr="00E141A4" w14:paraId="0815BFA1" w14:textId="77777777" w:rsidTr="007238AB">
        <w:trPr>
          <w:trHeight w:val="250"/>
        </w:trPr>
        <w:tc>
          <w:tcPr>
            <w:tcW w:w="5508" w:type="dxa"/>
            <w:tcBorders>
              <w:top w:val="single" w:sz="4" w:space="0" w:color="auto"/>
              <w:left w:val="single" w:sz="4" w:space="0" w:color="auto"/>
              <w:bottom w:val="single" w:sz="4" w:space="0" w:color="auto"/>
              <w:right w:val="single" w:sz="4" w:space="0" w:color="auto"/>
            </w:tcBorders>
          </w:tcPr>
          <w:p w14:paraId="44F60AD0" w14:textId="77777777" w:rsidR="004A34B4" w:rsidRPr="00E141A4" w:rsidRDefault="004A34B4" w:rsidP="007238AB">
            <w:pPr>
              <w:ind w:firstLine="540"/>
              <w:rPr>
                <w:sz w:val="20"/>
                <w:szCs w:val="20"/>
              </w:rPr>
            </w:pPr>
            <w:r w:rsidRPr="00E141A4">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2E09B724" w14:textId="77777777" w:rsidR="004A34B4" w:rsidRPr="00E141A4" w:rsidRDefault="004A34B4" w:rsidP="007238A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5C3A7EF" w14:textId="77777777" w:rsidR="004A34B4" w:rsidRPr="00E141A4" w:rsidRDefault="004A34B4" w:rsidP="007238AB">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7E0E5D14" w14:textId="77777777" w:rsidR="004A34B4" w:rsidRPr="00E141A4" w:rsidRDefault="004A34B4" w:rsidP="007238AB">
            <w:pPr>
              <w:jc w:val="center"/>
              <w:rPr>
                <w:sz w:val="20"/>
                <w:szCs w:val="20"/>
              </w:rPr>
            </w:pPr>
          </w:p>
        </w:tc>
      </w:tr>
      <w:tr w:rsidR="004A34B4" w:rsidRPr="00E141A4" w14:paraId="39CCAC82" w14:textId="77777777" w:rsidTr="007238AB">
        <w:trPr>
          <w:trHeight w:val="250"/>
        </w:trPr>
        <w:tc>
          <w:tcPr>
            <w:tcW w:w="5508" w:type="dxa"/>
            <w:tcBorders>
              <w:top w:val="single" w:sz="4" w:space="0" w:color="auto"/>
              <w:left w:val="single" w:sz="4" w:space="0" w:color="auto"/>
              <w:bottom w:val="single" w:sz="4" w:space="0" w:color="auto"/>
              <w:right w:val="single" w:sz="4" w:space="0" w:color="auto"/>
            </w:tcBorders>
          </w:tcPr>
          <w:p w14:paraId="4565449A" w14:textId="77777777" w:rsidR="004A34B4" w:rsidRPr="00E141A4" w:rsidRDefault="004A34B4" w:rsidP="007238AB">
            <w:pPr>
              <w:ind w:firstLine="540"/>
              <w:rPr>
                <w:sz w:val="20"/>
                <w:szCs w:val="20"/>
              </w:rPr>
            </w:pPr>
            <w:r w:rsidRPr="00E141A4">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59059BDD" w14:textId="77777777" w:rsidR="004A34B4" w:rsidRPr="00E141A4" w:rsidRDefault="004A34B4" w:rsidP="007238A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73957E8" w14:textId="77777777" w:rsidR="004A34B4" w:rsidRPr="00E141A4" w:rsidRDefault="004A34B4" w:rsidP="007238AB">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7DEE4B53" w14:textId="77777777" w:rsidR="004A34B4" w:rsidRPr="00E141A4" w:rsidRDefault="004A34B4" w:rsidP="007238AB">
            <w:pPr>
              <w:jc w:val="center"/>
              <w:rPr>
                <w:sz w:val="20"/>
                <w:szCs w:val="20"/>
              </w:rPr>
            </w:pPr>
          </w:p>
        </w:tc>
      </w:tr>
      <w:tr w:rsidR="004A34B4" w:rsidRPr="00E141A4" w14:paraId="42EE092D" w14:textId="77777777" w:rsidTr="007238AB">
        <w:trPr>
          <w:trHeight w:val="250"/>
        </w:trPr>
        <w:tc>
          <w:tcPr>
            <w:tcW w:w="5508" w:type="dxa"/>
            <w:tcBorders>
              <w:top w:val="single" w:sz="4" w:space="0" w:color="auto"/>
              <w:left w:val="single" w:sz="4" w:space="0" w:color="auto"/>
              <w:bottom w:val="single" w:sz="4" w:space="0" w:color="auto"/>
              <w:right w:val="single" w:sz="4" w:space="0" w:color="auto"/>
            </w:tcBorders>
          </w:tcPr>
          <w:p w14:paraId="7C02CCB7" w14:textId="77777777" w:rsidR="004A34B4" w:rsidRPr="00E141A4" w:rsidRDefault="004A34B4" w:rsidP="007238AB">
            <w:pPr>
              <w:ind w:firstLine="540"/>
              <w:jc w:val="both"/>
              <w:rPr>
                <w:b/>
                <w:sz w:val="20"/>
                <w:szCs w:val="20"/>
              </w:rPr>
            </w:pPr>
            <w:r w:rsidRPr="00E141A4">
              <w:rPr>
                <w:b/>
                <w:bCs/>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1274925A" w14:textId="77777777" w:rsidR="004A34B4" w:rsidRPr="00E141A4" w:rsidRDefault="004A34B4" w:rsidP="007238A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D1F4291" w14:textId="77777777" w:rsidR="004A34B4" w:rsidRPr="00E141A4" w:rsidRDefault="004A34B4" w:rsidP="007238AB">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53496D2C" w14:textId="77777777" w:rsidR="004A34B4" w:rsidRPr="00E141A4" w:rsidRDefault="004A34B4" w:rsidP="007238AB">
            <w:pPr>
              <w:rPr>
                <w:b/>
                <w:color w:val="FF0000"/>
                <w:sz w:val="20"/>
                <w:szCs w:val="20"/>
              </w:rPr>
            </w:pPr>
          </w:p>
        </w:tc>
      </w:tr>
      <w:tr w:rsidR="004A34B4" w:rsidRPr="00E141A4" w14:paraId="0DF55169" w14:textId="77777777" w:rsidTr="007238AB">
        <w:trPr>
          <w:trHeight w:val="250"/>
        </w:trPr>
        <w:tc>
          <w:tcPr>
            <w:tcW w:w="5508" w:type="dxa"/>
            <w:tcBorders>
              <w:top w:val="single" w:sz="4" w:space="0" w:color="auto"/>
              <w:left w:val="single" w:sz="4" w:space="0" w:color="auto"/>
              <w:bottom w:val="single" w:sz="4" w:space="0" w:color="auto"/>
              <w:right w:val="single" w:sz="4" w:space="0" w:color="auto"/>
            </w:tcBorders>
          </w:tcPr>
          <w:p w14:paraId="40E2D52B" w14:textId="77777777" w:rsidR="004A34B4" w:rsidRPr="00E141A4" w:rsidRDefault="004A34B4" w:rsidP="007238AB">
            <w:pPr>
              <w:ind w:firstLine="540"/>
              <w:jc w:val="both"/>
              <w:rPr>
                <w:b/>
                <w:sz w:val="20"/>
                <w:szCs w:val="20"/>
              </w:rPr>
            </w:pPr>
            <w:r w:rsidRPr="00E141A4">
              <w:rPr>
                <w:b/>
                <w:bCs/>
                <w:sz w:val="20"/>
                <w:szCs w:val="20"/>
              </w:rPr>
              <w:t>Dersin AKTS kredisi</w:t>
            </w:r>
            <w:r w:rsidRPr="00E141A4">
              <w:rPr>
                <w:sz w:val="20"/>
                <w:szCs w:val="20"/>
              </w:rPr>
              <w:t xml:space="preserve"> </w:t>
            </w:r>
          </w:p>
          <w:p w14:paraId="5918B9F2" w14:textId="77777777" w:rsidR="004A34B4" w:rsidRPr="00E141A4" w:rsidRDefault="004A34B4" w:rsidP="007238AB">
            <w:pPr>
              <w:ind w:firstLine="540"/>
              <w:jc w:val="both"/>
              <w:rPr>
                <w:b/>
                <w:sz w:val="20"/>
                <w:szCs w:val="20"/>
              </w:rPr>
            </w:pPr>
            <w:r w:rsidRPr="00E141A4">
              <w:rPr>
                <w:b/>
                <w:bCs/>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24A26543" w14:textId="77777777" w:rsidR="004A34B4" w:rsidRPr="00E141A4" w:rsidRDefault="004A34B4" w:rsidP="007238AB">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51387D8" w14:textId="77777777" w:rsidR="004A34B4" w:rsidRPr="00E141A4" w:rsidRDefault="004A34B4" w:rsidP="007238AB">
            <w:pPr>
              <w:jc w:val="center"/>
              <w:rPr>
                <w:sz w:val="20"/>
                <w:szCs w:val="20"/>
              </w:rPr>
            </w:pPr>
          </w:p>
        </w:tc>
        <w:tc>
          <w:tcPr>
            <w:tcW w:w="2297" w:type="dxa"/>
            <w:tcBorders>
              <w:top w:val="single" w:sz="4" w:space="0" w:color="auto"/>
              <w:left w:val="single" w:sz="4" w:space="0" w:color="auto"/>
              <w:bottom w:val="single" w:sz="4" w:space="0" w:color="auto"/>
              <w:right w:val="single" w:sz="4" w:space="0" w:color="auto"/>
            </w:tcBorders>
          </w:tcPr>
          <w:p w14:paraId="594F2E67" w14:textId="77777777" w:rsidR="004A34B4" w:rsidRPr="00E141A4" w:rsidRDefault="004A34B4" w:rsidP="007238AB">
            <w:pPr>
              <w:ind w:left="-108" w:right="-118"/>
              <w:jc w:val="center"/>
              <w:rPr>
                <w:b/>
                <w:sz w:val="20"/>
                <w:szCs w:val="20"/>
              </w:rPr>
            </w:pPr>
            <w:r w:rsidRPr="00E141A4">
              <w:rPr>
                <w:b/>
                <w:bCs/>
                <w:sz w:val="20"/>
                <w:szCs w:val="20"/>
              </w:rPr>
              <w:t>4</w:t>
            </w:r>
          </w:p>
          <w:p w14:paraId="4DB40374" w14:textId="77777777" w:rsidR="004A34B4" w:rsidRPr="00E141A4" w:rsidRDefault="004A34B4" w:rsidP="007238AB">
            <w:pPr>
              <w:ind w:left="-108" w:right="-118"/>
              <w:jc w:val="center"/>
              <w:rPr>
                <w:b/>
                <w:color w:val="FF0000"/>
                <w:sz w:val="20"/>
                <w:szCs w:val="20"/>
              </w:rPr>
            </w:pPr>
            <w:r w:rsidRPr="00E141A4">
              <w:rPr>
                <w:b/>
                <w:bCs/>
                <w:sz w:val="20"/>
                <w:szCs w:val="20"/>
              </w:rPr>
              <w:t>100</w:t>
            </w:r>
          </w:p>
        </w:tc>
      </w:tr>
    </w:tbl>
    <w:p w14:paraId="1740DB93" w14:textId="77777777" w:rsidR="004A34B4" w:rsidRDefault="004A34B4" w:rsidP="004A34B4">
      <w:pPr>
        <w:pStyle w:val="Balk2"/>
      </w:pPr>
    </w:p>
    <w:p w14:paraId="2E34533F" w14:textId="77777777" w:rsidR="004A34B4" w:rsidRPr="006D3E08" w:rsidRDefault="004A34B4" w:rsidP="004A34B4">
      <w:pPr>
        <w:pStyle w:val="Balk2"/>
      </w:pPr>
      <w:bookmarkStart w:id="98" w:name="_Toc517951293"/>
      <w:bookmarkStart w:id="99" w:name="_Toc45620262"/>
      <w:r w:rsidRPr="006D3E08">
        <w:t>HEF 1031 Mikrobiyoloji I</w:t>
      </w:r>
      <w:bookmarkEnd w:id="98"/>
      <w:bookmarkEnd w:id="99"/>
    </w:p>
    <w:p w14:paraId="286A5E3F" w14:textId="77777777" w:rsidR="004A34B4" w:rsidRPr="00386090" w:rsidRDefault="004A34B4" w:rsidP="004A34B4">
      <w:pPr>
        <w:jc w:val="center"/>
        <w:rPr>
          <w:b/>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716"/>
      </w:tblGrid>
      <w:tr w:rsidR="004A34B4" w:rsidRPr="00386090" w14:paraId="71FBE286" w14:textId="77777777" w:rsidTr="007238AB">
        <w:tc>
          <w:tcPr>
            <w:tcW w:w="4606" w:type="dxa"/>
            <w:gridSpan w:val="3"/>
          </w:tcPr>
          <w:p w14:paraId="13AE5FDF" w14:textId="77777777" w:rsidR="004A34B4" w:rsidRPr="00386090" w:rsidRDefault="004A34B4" w:rsidP="007238AB">
            <w:pPr>
              <w:rPr>
                <w:b/>
                <w:color w:val="000000" w:themeColor="text1"/>
                <w:sz w:val="20"/>
                <w:szCs w:val="20"/>
              </w:rPr>
            </w:pPr>
            <w:r w:rsidRPr="00386090">
              <w:rPr>
                <w:b/>
                <w:color w:val="000000" w:themeColor="text1"/>
                <w:sz w:val="20"/>
                <w:szCs w:val="20"/>
              </w:rPr>
              <w:t xml:space="preserve">Dersi Veren Birim(ler): </w:t>
            </w:r>
          </w:p>
          <w:p w14:paraId="23A09E58" w14:textId="77777777" w:rsidR="004A34B4" w:rsidRPr="00386090" w:rsidRDefault="004A34B4" w:rsidP="007238AB">
            <w:pPr>
              <w:rPr>
                <w:b/>
                <w:color w:val="000000" w:themeColor="text1"/>
                <w:sz w:val="20"/>
                <w:szCs w:val="20"/>
              </w:rPr>
            </w:pPr>
            <w:r w:rsidRPr="00386090">
              <w:rPr>
                <w:color w:val="000000" w:themeColor="text1"/>
                <w:sz w:val="20"/>
                <w:szCs w:val="20"/>
              </w:rPr>
              <w:t>Tıp Fakültesi</w:t>
            </w:r>
          </w:p>
        </w:tc>
        <w:tc>
          <w:tcPr>
            <w:tcW w:w="4716" w:type="dxa"/>
          </w:tcPr>
          <w:p w14:paraId="63E74F83" w14:textId="77777777" w:rsidR="004A34B4" w:rsidRPr="00386090" w:rsidRDefault="004A34B4" w:rsidP="007238AB">
            <w:pPr>
              <w:rPr>
                <w:b/>
                <w:color w:val="000000" w:themeColor="text1"/>
                <w:sz w:val="20"/>
                <w:szCs w:val="20"/>
              </w:rPr>
            </w:pPr>
            <w:r w:rsidRPr="00386090">
              <w:rPr>
                <w:b/>
                <w:color w:val="000000" w:themeColor="text1"/>
                <w:sz w:val="20"/>
                <w:szCs w:val="20"/>
              </w:rPr>
              <w:t xml:space="preserve">Dersi Alan Birim(ler): </w:t>
            </w:r>
          </w:p>
          <w:p w14:paraId="3BE2419C" w14:textId="77777777" w:rsidR="004A34B4" w:rsidRPr="00386090" w:rsidRDefault="004A34B4" w:rsidP="007238AB">
            <w:pPr>
              <w:rPr>
                <w:b/>
                <w:color w:val="000000" w:themeColor="text1"/>
                <w:sz w:val="20"/>
                <w:szCs w:val="20"/>
              </w:rPr>
            </w:pPr>
            <w:r w:rsidRPr="00386090">
              <w:rPr>
                <w:color w:val="000000" w:themeColor="text1"/>
                <w:sz w:val="20"/>
                <w:szCs w:val="20"/>
              </w:rPr>
              <w:t>Hemşirelik Fakültesi</w:t>
            </w:r>
          </w:p>
        </w:tc>
      </w:tr>
      <w:tr w:rsidR="004A34B4" w:rsidRPr="00386090" w14:paraId="7A44B6D5" w14:textId="77777777" w:rsidTr="007238AB">
        <w:tc>
          <w:tcPr>
            <w:tcW w:w="4606" w:type="dxa"/>
            <w:gridSpan w:val="3"/>
          </w:tcPr>
          <w:p w14:paraId="672E1B40" w14:textId="77777777" w:rsidR="004A34B4" w:rsidRPr="00386090" w:rsidRDefault="004A34B4" w:rsidP="007238AB">
            <w:pPr>
              <w:rPr>
                <w:b/>
                <w:color w:val="000000" w:themeColor="text1"/>
                <w:sz w:val="20"/>
                <w:szCs w:val="20"/>
              </w:rPr>
            </w:pPr>
            <w:r w:rsidRPr="00386090">
              <w:rPr>
                <w:b/>
                <w:color w:val="000000" w:themeColor="text1"/>
                <w:sz w:val="20"/>
                <w:szCs w:val="20"/>
              </w:rPr>
              <w:t xml:space="preserve">Bölüm Adı: </w:t>
            </w:r>
            <w:r w:rsidRPr="00386090">
              <w:rPr>
                <w:color w:val="000000" w:themeColor="text1"/>
                <w:sz w:val="20"/>
                <w:szCs w:val="20"/>
              </w:rPr>
              <w:t xml:space="preserve">Mikrobiyoloji Anabilim Dalı </w:t>
            </w:r>
          </w:p>
        </w:tc>
        <w:tc>
          <w:tcPr>
            <w:tcW w:w="4716" w:type="dxa"/>
          </w:tcPr>
          <w:p w14:paraId="6ED847BB" w14:textId="77777777" w:rsidR="004A34B4" w:rsidRPr="00386090" w:rsidRDefault="004A34B4" w:rsidP="007238AB">
            <w:pPr>
              <w:rPr>
                <w:b/>
                <w:color w:val="000000" w:themeColor="text1"/>
                <w:sz w:val="20"/>
                <w:szCs w:val="20"/>
              </w:rPr>
            </w:pPr>
            <w:r w:rsidRPr="00386090">
              <w:rPr>
                <w:b/>
                <w:color w:val="000000" w:themeColor="text1"/>
                <w:sz w:val="20"/>
                <w:szCs w:val="20"/>
              </w:rPr>
              <w:t xml:space="preserve">Dersin Adı: </w:t>
            </w:r>
            <w:r w:rsidRPr="00386090">
              <w:rPr>
                <w:color w:val="000000" w:themeColor="text1"/>
                <w:sz w:val="20"/>
                <w:szCs w:val="20"/>
              </w:rPr>
              <w:t>Mikrobiyoloji I</w:t>
            </w:r>
          </w:p>
        </w:tc>
      </w:tr>
      <w:tr w:rsidR="004A34B4" w:rsidRPr="00386090" w14:paraId="7B2291FB" w14:textId="77777777" w:rsidTr="007238AB">
        <w:tc>
          <w:tcPr>
            <w:tcW w:w="4606" w:type="dxa"/>
            <w:gridSpan w:val="3"/>
          </w:tcPr>
          <w:p w14:paraId="39270AC8" w14:textId="77777777" w:rsidR="004A34B4" w:rsidRPr="00386090" w:rsidRDefault="004A34B4" w:rsidP="007238AB">
            <w:pPr>
              <w:rPr>
                <w:b/>
                <w:color w:val="000000" w:themeColor="text1"/>
                <w:sz w:val="20"/>
                <w:szCs w:val="20"/>
              </w:rPr>
            </w:pPr>
            <w:r w:rsidRPr="00386090">
              <w:rPr>
                <w:b/>
                <w:color w:val="000000" w:themeColor="text1"/>
                <w:sz w:val="20"/>
                <w:szCs w:val="20"/>
              </w:rPr>
              <w:t xml:space="preserve">Dersin Düzeyi: </w:t>
            </w:r>
            <w:r w:rsidRPr="00386090">
              <w:rPr>
                <w:color w:val="000000" w:themeColor="text1"/>
                <w:sz w:val="20"/>
                <w:szCs w:val="20"/>
              </w:rPr>
              <w:t xml:space="preserve">Lisans </w:t>
            </w:r>
          </w:p>
        </w:tc>
        <w:tc>
          <w:tcPr>
            <w:tcW w:w="4716" w:type="dxa"/>
          </w:tcPr>
          <w:p w14:paraId="29D568CF" w14:textId="77777777" w:rsidR="004A34B4" w:rsidRPr="00386090" w:rsidRDefault="004A34B4" w:rsidP="007238AB">
            <w:pPr>
              <w:rPr>
                <w:b/>
                <w:color w:val="000000" w:themeColor="text1"/>
                <w:sz w:val="20"/>
                <w:szCs w:val="20"/>
              </w:rPr>
            </w:pPr>
            <w:r w:rsidRPr="00386090">
              <w:rPr>
                <w:b/>
                <w:color w:val="000000" w:themeColor="text1"/>
                <w:sz w:val="20"/>
                <w:szCs w:val="20"/>
              </w:rPr>
              <w:t>Dersin Kodu:</w:t>
            </w:r>
            <w:r w:rsidRPr="00386090">
              <w:rPr>
                <w:color w:val="000000" w:themeColor="text1"/>
                <w:sz w:val="20"/>
                <w:szCs w:val="20"/>
              </w:rPr>
              <w:t xml:space="preserve"> HEF 1031</w:t>
            </w:r>
          </w:p>
        </w:tc>
      </w:tr>
      <w:tr w:rsidR="004A34B4" w:rsidRPr="00386090" w14:paraId="16D096F0" w14:textId="77777777" w:rsidTr="007238AB">
        <w:tc>
          <w:tcPr>
            <w:tcW w:w="4606" w:type="dxa"/>
            <w:gridSpan w:val="3"/>
          </w:tcPr>
          <w:p w14:paraId="784740A4" w14:textId="77777777" w:rsidR="004A34B4" w:rsidRPr="00386090" w:rsidRDefault="004A34B4" w:rsidP="007238AB">
            <w:pPr>
              <w:rPr>
                <w:color w:val="000000" w:themeColor="text1"/>
                <w:sz w:val="20"/>
                <w:szCs w:val="20"/>
              </w:rPr>
            </w:pPr>
            <w:r w:rsidRPr="00386090">
              <w:rPr>
                <w:b/>
                <w:color w:val="000000" w:themeColor="text1"/>
                <w:sz w:val="20"/>
                <w:szCs w:val="20"/>
              </w:rPr>
              <w:t xml:space="preserve">Formun Düzenlenme/Yenilenme Tarihi: </w:t>
            </w:r>
            <w:r w:rsidRPr="00A21DCE">
              <w:rPr>
                <w:color w:val="000000" w:themeColor="text1"/>
                <w:sz w:val="20"/>
                <w:szCs w:val="20"/>
              </w:rPr>
              <w:t>30.10.2019</w:t>
            </w:r>
          </w:p>
        </w:tc>
        <w:tc>
          <w:tcPr>
            <w:tcW w:w="4716" w:type="dxa"/>
          </w:tcPr>
          <w:p w14:paraId="6087DA86" w14:textId="77777777" w:rsidR="004A34B4" w:rsidRPr="00386090" w:rsidRDefault="004A34B4" w:rsidP="007238AB">
            <w:pPr>
              <w:rPr>
                <w:color w:val="000000" w:themeColor="text1"/>
                <w:sz w:val="20"/>
                <w:szCs w:val="20"/>
              </w:rPr>
            </w:pPr>
            <w:r w:rsidRPr="00386090">
              <w:rPr>
                <w:b/>
                <w:color w:val="000000" w:themeColor="text1"/>
                <w:sz w:val="20"/>
                <w:szCs w:val="20"/>
              </w:rPr>
              <w:t xml:space="preserve">Dersin Türü: </w:t>
            </w:r>
            <w:r w:rsidRPr="00386090">
              <w:rPr>
                <w:color w:val="000000" w:themeColor="text1"/>
                <w:sz w:val="20"/>
                <w:szCs w:val="20"/>
              </w:rPr>
              <w:t xml:space="preserve">Zorunlu </w:t>
            </w:r>
          </w:p>
          <w:p w14:paraId="56D725C3" w14:textId="77777777" w:rsidR="004A34B4" w:rsidRPr="00386090" w:rsidRDefault="004A34B4" w:rsidP="007238AB">
            <w:pPr>
              <w:rPr>
                <w:b/>
                <w:color w:val="000000" w:themeColor="text1"/>
                <w:sz w:val="20"/>
                <w:szCs w:val="20"/>
              </w:rPr>
            </w:pPr>
          </w:p>
        </w:tc>
      </w:tr>
      <w:tr w:rsidR="004A34B4" w:rsidRPr="00386090" w14:paraId="050ED6B7" w14:textId="77777777" w:rsidTr="007238AB">
        <w:tc>
          <w:tcPr>
            <w:tcW w:w="4606" w:type="dxa"/>
            <w:gridSpan w:val="3"/>
          </w:tcPr>
          <w:p w14:paraId="5B3B3AA5" w14:textId="77777777" w:rsidR="004A34B4" w:rsidRPr="00386090" w:rsidRDefault="004A34B4" w:rsidP="007238AB">
            <w:pPr>
              <w:rPr>
                <w:b/>
                <w:color w:val="000000" w:themeColor="text1"/>
                <w:sz w:val="20"/>
                <w:szCs w:val="20"/>
              </w:rPr>
            </w:pPr>
            <w:r w:rsidRPr="00386090">
              <w:rPr>
                <w:b/>
                <w:color w:val="000000" w:themeColor="text1"/>
                <w:sz w:val="20"/>
                <w:szCs w:val="20"/>
              </w:rPr>
              <w:t xml:space="preserve">Dersin Öğretim Dili: </w:t>
            </w:r>
            <w:r w:rsidRPr="00386090">
              <w:rPr>
                <w:color w:val="000000" w:themeColor="text1"/>
                <w:sz w:val="20"/>
                <w:szCs w:val="20"/>
              </w:rPr>
              <w:t>Türkçe</w:t>
            </w:r>
          </w:p>
          <w:p w14:paraId="0A45B465" w14:textId="77777777" w:rsidR="004A34B4" w:rsidRPr="00386090" w:rsidRDefault="004A34B4" w:rsidP="007238AB">
            <w:pPr>
              <w:rPr>
                <w:color w:val="000000" w:themeColor="text1"/>
                <w:sz w:val="20"/>
                <w:szCs w:val="20"/>
              </w:rPr>
            </w:pPr>
            <w:r w:rsidRPr="00386090">
              <w:rPr>
                <w:b/>
                <w:color w:val="000000" w:themeColor="text1"/>
                <w:sz w:val="20"/>
                <w:szCs w:val="20"/>
              </w:rPr>
              <w:tab/>
            </w:r>
          </w:p>
        </w:tc>
        <w:tc>
          <w:tcPr>
            <w:tcW w:w="4716" w:type="dxa"/>
          </w:tcPr>
          <w:p w14:paraId="2F26421C" w14:textId="77777777" w:rsidR="004A34B4" w:rsidRDefault="004A34B4" w:rsidP="007238AB">
            <w:pPr>
              <w:rPr>
                <w:b/>
                <w:color w:val="000000" w:themeColor="text1"/>
                <w:sz w:val="20"/>
                <w:szCs w:val="20"/>
              </w:rPr>
            </w:pPr>
            <w:r w:rsidRPr="00386090">
              <w:rPr>
                <w:b/>
                <w:color w:val="000000" w:themeColor="text1"/>
                <w:sz w:val="20"/>
                <w:szCs w:val="20"/>
              </w:rPr>
              <w:t xml:space="preserve">Dersin Öğretim Üyesi/Üyeleri: </w:t>
            </w:r>
          </w:p>
          <w:p w14:paraId="69C30795" w14:textId="77777777" w:rsidR="004A34B4" w:rsidRPr="00A21DCE" w:rsidRDefault="004A34B4" w:rsidP="007238AB">
            <w:pPr>
              <w:rPr>
                <w:color w:val="000000" w:themeColor="text1"/>
                <w:sz w:val="20"/>
                <w:szCs w:val="20"/>
              </w:rPr>
            </w:pPr>
            <w:r w:rsidRPr="00A21DCE">
              <w:rPr>
                <w:color w:val="000000" w:themeColor="text1"/>
                <w:sz w:val="20"/>
                <w:szCs w:val="20"/>
              </w:rPr>
              <w:t>Öğr.Gör.Uzm.Dr. Nazlı GÜRKAN</w:t>
            </w:r>
          </w:p>
          <w:p w14:paraId="7A06D00B" w14:textId="77777777" w:rsidR="004A34B4" w:rsidRPr="00A21DCE" w:rsidRDefault="004A34B4" w:rsidP="007238AB">
            <w:pPr>
              <w:rPr>
                <w:color w:val="000000" w:themeColor="text1"/>
                <w:sz w:val="20"/>
                <w:szCs w:val="20"/>
              </w:rPr>
            </w:pPr>
            <w:r w:rsidRPr="00A21DCE">
              <w:rPr>
                <w:color w:val="000000" w:themeColor="text1"/>
                <w:sz w:val="20"/>
                <w:szCs w:val="20"/>
              </w:rPr>
              <w:t>Prof.Dr.Abdurrahman Hüseyin BASKIN</w:t>
            </w:r>
          </w:p>
          <w:p w14:paraId="72682BEE" w14:textId="77777777" w:rsidR="004A34B4" w:rsidRPr="00A21DCE" w:rsidRDefault="004A34B4" w:rsidP="007238AB">
            <w:pPr>
              <w:rPr>
                <w:color w:val="000000" w:themeColor="text1"/>
                <w:sz w:val="20"/>
                <w:szCs w:val="20"/>
              </w:rPr>
            </w:pPr>
            <w:r w:rsidRPr="00A21DCE">
              <w:rPr>
                <w:color w:val="000000" w:themeColor="text1"/>
                <w:sz w:val="20"/>
                <w:szCs w:val="20"/>
              </w:rPr>
              <w:t>Doç.Dr.Mahmut Cem ERGON</w:t>
            </w:r>
          </w:p>
          <w:p w14:paraId="216A4612" w14:textId="77777777" w:rsidR="004A34B4" w:rsidRPr="00386090" w:rsidRDefault="004A34B4" w:rsidP="007238AB">
            <w:pPr>
              <w:rPr>
                <w:color w:val="000000" w:themeColor="text1"/>
                <w:sz w:val="20"/>
                <w:szCs w:val="20"/>
              </w:rPr>
            </w:pPr>
            <w:r w:rsidRPr="00A21DCE">
              <w:rPr>
                <w:color w:val="000000" w:themeColor="text1"/>
                <w:sz w:val="20"/>
                <w:szCs w:val="20"/>
              </w:rPr>
              <w:t>Prof.Dr.Ayça Arzu SAYINER</w:t>
            </w:r>
          </w:p>
        </w:tc>
      </w:tr>
      <w:tr w:rsidR="004A34B4" w:rsidRPr="00386090" w14:paraId="09DB4B40" w14:textId="77777777" w:rsidTr="007238AB">
        <w:tc>
          <w:tcPr>
            <w:tcW w:w="4606" w:type="dxa"/>
            <w:gridSpan w:val="3"/>
          </w:tcPr>
          <w:p w14:paraId="254FEA79" w14:textId="77777777" w:rsidR="004A34B4" w:rsidRPr="00386090" w:rsidRDefault="004A34B4" w:rsidP="007238AB">
            <w:pPr>
              <w:rPr>
                <w:color w:val="000000" w:themeColor="text1"/>
                <w:sz w:val="20"/>
                <w:szCs w:val="20"/>
              </w:rPr>
            </w:pPr>
            <w:r w:rsidRPr="00386090">
              <w:rPr>
                <w:b/>
                <w:color w:val="000000" w:themeColor="text1"/>
                <w:sz w:val="20"/>
                <w:szCs w:val="20"/>
              </w:rPr>
              <w:t>Dersin Önkoşulu:  -</w:t>
            </w:r>
          </w:p>
          <w:p w14:paraId="05E2DC15" w14:textId="77777777" w:rsidR="004A34B4" w:rsidRPr="00386090" w:rsidRDefault="004A34B4" w:rsidP="007238AB">
            <w:pPr>
              <w:rPr>
                <w:color w:val="000000" w:themeColor="text1"/>
                <w:sz w:val="20"/>
                <w:szCs w:val="20"/>
              </w:rPr>
            </w:pPr>
          </w:p>
        </w:tc>
        <w:tc>
          <w:tcPr>
            <w:tcW w:w="4716" w:type="dxa"/>
          </w:tcPr>
          <w:p w14:paraId="6B21C6FA" w14:textId="77777777" w:rsidR="004A34B4" w:rsidRPr="00386090" w:rsidRDefault="004A34B4" w:rsidP="007238AB">
            <w:pPr>
              <w:rPr>
                <w:color w:val="000000" w:themeColor="text1"/>
                <w:sz w:val="20"/>
                <w:szCs w:val="20"/>
              </w:rPr>
            </w:pPr>
            <w:r w:rsidRPr="00386090">
              <w:rPr>
                <w:b/>
                <w:color w:val="000000" w:themeColor="text1"/>
                <w:sz w:val="20"/>
                <w:szCs w:val="20"/>
              </w:rPr>
              <w:t>Önkoşul Olduğu Ders:</w:t>
            </w:r>
            <w:r w:rsidRPr="00386090">
              <w:rPr>
                <w:color w:val="000000" w:themeColor="text1"/>
                <w:sz w:val="20"/>
                <w:szCs w:val="20"/>
              </w:rPr>
              <w:t xml:space="preserve">  -</w:t>
            </w:r>
          </w:p>
        </w:tc>
      </w:tr>
      <w:tr w:rsidR="004A34B4" w:rsidRPr="00386090" w14:paraId="08F3D31E" w14:textId="77777777" w:rsidTr="007238AB">
        <w:tc>
          <w:tcPr>
            <w:tcW w:w="4606" w:type="dxa"/>
            <w:gridSpan w:val="3"/>
          </w:tcPr>
          <w:p w14:paraId="3CE2956A" w14:textId="77777777" w:rsidR="004A34B4" w:rsidRPr="00386090" w:rsidRDefault="004A34B4" w:rsidP="007238AB">
            <w:pPr>
              <w:rPr>
                <w:b/>
                <w:color w:val="000000" w:themeColor="text1"/>
                <w:sz w:val="20"/>
                <w:szCs w:val="20"/>
              </w:rPr>
            </w:pPr>
            <w:r w:rsidRPr="00386090">
              <w:rPr>
                <w:b/>
                <w:color w:val="000000" w:themeColor="text1"/>
                <w:sz w:val="20"/>
                <w:szCs w:val="20"/>
              </w:rPr>
              <w:t xml:space="preserve">Haftalık Ders Saati: </w:t>
            </w:r>
            <w:r w:rsidRPr="00386090">
              <w:rPr>
                <w:color w:val="000000" w:themeColor="text1"/>
                <w:sz w:val="20"/>
                <w:szCs w:val="20"/>
              </w:rPr>
              <w:t>1</w:t>
            </w:r>
          </w:p>
          <w:p w14:paraId="5B8AE211" w14:textId="77777777" w:rsidR="004A34B4" w:rsidRPr="00386090" w:rsidRDefault="004A34B4" w:rsidP="007238AB">
            <w:pPr>
              <w:rPr>
                <w:i/>
                <w:color w:val="000000" w:themeColor="text1"/>
                <w:sz w:val="20"/>
                <w:szCs w:val="20"/>
              </w:rPr>
            </w:pPr>
          </w:p>
        </w:tc>
        <w:tc>
          <w:tcPr>
            <w:tcW w:w="4716" w:type="dxa"/>
          </w:tcPr>
          <w:p w14:paraId="7A0F88DA" w14:textId="77777777" w:rsidR="004A34B4" w:rsidRPr="00386090" w:rsidRDefault="004A34B4" w:rsidP="007238AB">
            <w:pPr>
              <w:rPr>
                <w:color w:val="000000" w:themeColor="text1"/>
                <w:sz w:val="20"/>
                <w:szCs w:val="20"/>
              </w:rPr>
            </w:pPr>
            <w:r w:rsidRPr="00386090">
              <w:rPr>
                <w:b/>
                <w:color w:val="000000" w:themeColor="text1"/>
                <w:sz w:val="20"/>
                <w:szCs w:val="20"/>
              </w:rPr>
              <w:t>Ders Koordinatörü</w:t>
            </w:r>
            <w:r w:rsidRPr="00386090">
              <w:rPr>
                <w:color w:val="000000" w:themeColor="text1"/>
                <w:sz w:val="20"/>
                <w:szCs w:val="20"/>
              </w:rPr>
              <w:t xml:space="preserve">:  </w:t>
            </w:r>
          </w:p>
          <w:p w14:paraId="41021BDD" w14:textId="77777777" w:rsidR="004A34B4" w:rsidRPr="00386090" w:rsidRDefault="004A34B4" w:rsidP="007238AB">
            <w:pPr>
              <w:rPr>
                <w:b/>
                <w:color w:val="000000" w:themeColor="text1"/>
                <w:sz w:val="20"/>
                <w:szCs w:val="20"/>
              </w:rPr>
            </w:pPr>
            <w:r w:rsidRPr="00A21DCE">
              <w:rPr>
                <w:color w:val="000000" w:themeColor="text1"/>
                <w:sz w:val="20"/>
                <w:szCs w:val="20"/>
              </w:rPr>
              <w:t>Öğr.Gör.Uzm.Dr. Nazlı GÜRKAN</w:t>
            </w:r>
          </w:p>
        </w:tc>
      </w:tr>
      <w:tr w:rsidR="004A34B4" w:rsidRPr="00386090" w14:paraId="64F09EA9" w14:textId="77777777" w:rsidTr="007238AB">
        <w:tc>
          <w:tcPr>
            <w:tcW w:w="1535" w:type="dxa"/>
          </w:tcPr>
          <w:p w14:paraId="0CF6D39C" w14:textId="77777777" w:rsidR="004A34B4" w:rsidRPr="00386090" w:rsidRDefault="004A34B4" w:rsidP="007238AB">
            <w:pPr>
              <w:rPr>
                <w:color w:val="000000" w:themeColor="text1"/>
                <w:sz w:val="20"/>
                <w:szCs w:val="20"/>
              </w:rPr>
            </w:pPr>
            <w:r w:rsidRPr="00386090">
              <w:rPr>
                <w:color w:val="000000" w:themeColor="text1"/>
                <w:sz w:val="20"/>
                <w:szCs w:val="20"/>
              </w:rPr>
              <w:t>Teori</w:t>
            </w:r>
          </w:p>
        </w:tc>
        <w:tc>
          <w:tcPr>
            <w:tcW w:w="1535" w:type="dxa"/>
          </w:tcPr>
          <w:p w14:paraId="7420B381" w14:textId="77777777" w:rsidR="004A34B4" w:rsidRPr="00386090" w:rsidRDefault="004A34B4" w:rsidP="007238AB">
            <w:pPr>
              <w:rPr>
                <w:color w:val="000000" w:themeColor="text1"/>
                <w:sz w:val="20"/>
                <w:szCs w:val="20"/>
              </w:rPr>
            </w:pPr>
            <w:r w:rsidRPr="00386090">
              <w:rPr>
                <w:color w:val="000000" w:themeColor="text1"/>
                <w:sz w:val="20"/>
                <w:szCs w:val="20"/>
              </w:rPr>
              <w:t>Uygulama</w:t>
            </w:r>
          </w:p>
        </w:tc>
        <w:tc>
          <w:tcPr>
            <w:tcW w:w="1536" w:type="dxa"/>
          </w:tcPr>
          <w:p w14:paraId="25933FAB" w14:textId="77777777" w:rsidR="004A34B4" w:rsidRPr="00386090" w:rsidRDefault="004A34B4" w:rsidP="007238AB">
            <w:pPr>
              <w:rPr>
                <w:color w:val="000000" w:themeColor="text1"/>
                <w:sz w:val="20"/>
                <w:szCs w:val="20"/>
              </w:rPr>
            </w:pPr>
            <w:r w:rsidRPr="00386090">
              <w:rPr>
                <w:color w:val="000000" w:themeColor="text1"/>
                <w:sz w:val="20"/>
                <w:szCs w:val="20"/>
              </w:rPr>
              <w:t>Laboratuvar</w:t>
            </w:r>
          </w:p>
        </w:tc>
        <w:tc>
          <w:tcPr>
            <w:tcW w:w="4716" w:type="dxa"/>
          </w:tcPr>
          <w:p w14:paraId="1CFE5ADD" w14:textId="77777777" w:rsidR="004A34B4" w:rsidRPr="00386090" w:rsidRDefault="004A34B4" w:rsidP="007238AB">
            <w:pPr>
              <w:rPr>
                <w:b/>
                <w:color w:val="000000" w:themeColor="text1"/>
                <w:sz w:val="20"/>
                <w:szCs w:val="20"/>
              </w:rPr>
            </w:pPr>
            <w:r w:rsidRPr="00386090">
              <w:rPr>
                <w:b/>
                <w:color w:val="000000" w:themeColor="text1"/>
                <w:sz w:val="20"/>
                <w:szCs w:val="20"/>
              </w:rPr>
              <w:t>Dersin Ulusal Kredisi:</w:t>
            </w:r>
            <w:r w:rsidRPr="00386090">
              <w:rPr>
                <w:color w:val="000000" w:themeColor="text1"/>
                <w:sz w:val="20"/>
                <w:szCs w:val="20"/>
              </w:rPr>
              <w:t>1</w:t>
            </w:r>
          </w:p>
        </w:tc>
      </w:tr>
      <w:tr w:rsidR="004A34B4" w:rsidRPr="00386090" w14:paraId="09BAF7F3" w14:textId="77777777" w:rsidTr="007238AB">
        <w:tc>
          <w:tcPr>
            <w:tcW w:w="1535" w:type="dxa"/>
          </w:tcPr>
          <w:p w14:paraId="7E039315" w14:textId="77777777" w:rsidR="004A34B4" w:rsidRPr="00386090" w:rsidRDefault="004A34B4" w:rsidP="007238AB">
            <w:pPr>
              <w:rPr>
                <w:color w:val="000000" w:themeColor="text1"/>
                <w:sz w:val="20"/>
                <w:szCs w:val="20"/>
              </w:rPr>
            </w:pPr>
            <w:r w:rsidRPr="00386090">
              <w:rPr>
                <w:color w:val="000000" w:themeColor="text1"/>
                <w:sz w:val="20"/>
                <w:szCs w:val="20"/>
              </w:rPr>
              <w:t>1</w:t>
            </w:r>
          </w:p>
        </w:tc>
        <w:tc>
          <w:tcPr>
            <w:tcW w:w="1535" w:type="dxa"/>
          </w:tcPr>
          <w:p w14:paraId="6A2E76BA" w14:textId="77777777" w:rsidR="004A34B4" w:rsidRPr="00386090" w:rsidRDefault="004A34B4" w:rsidP="007238AB">
            <w:pPr>
              <w:rPr>
                <w:color w:val="000000" w:themeColor="text1"/>
                <w:sz w:val="20"/>
                <w:szCs w:val="20"/>
              </w:rPr>
            </w:pPr>
            <w:r w:rsidRPr="00386090">
              <w:rPr>
                <w:color w:val="000000" w:themeColor="text1"/>
                <w:sz w:val="20"/>
                <w:szCs w:val="20"/>
              </w:rPr>
              <w:t>0</w:t>
            </w:r>
          </w:p>
        </w:tc>
        <w:tc>
          <w:tcPr>
            <w:tcW w:w="1536" w:type="dxa"/>
          </w:tcPr>
          <w:p w14:paraId="138D9F34" w14:textId="77777777" w:rsidR="004A34B4" w:rsidRPr="00386090" w:rsidRDefault="004A34B4" w:rsidP="007238AB">
            <w:pPr>
              <w:rPr>
                <w:color w:val="000000" w:themeColor="text1"/>
                <w:sz w:val="20"/>
                <w:szCs w:val="20"/>
              </w:rPr>
            </w:pPr>
            <w:r w:rsidRPr="00386090">
              <w:rPr>
                <w:color w:val="000000" w:themeColor="text1"/>
                <w:sz w:val="20"/>
                <w:szCs w:val="20"/>
              </w:rPr>
              <w:t>0</w:t>
            </w:r>
          </w:p>
        </w:tc>
        <w:tc>
          <w:tcPr>
            <w:tcW w:w="4716" w:type="dxa"/>
          </w:tcPr>
          <w:p w14:paraId="3B215B5E" w14:textId="77777777" w:rsidR="004A34B4" w:rsidRPr="00386090" w:rsidRDefault="004A34B4" w:rsidP="007238AB">
            <w:pPr>
              <w:rPr>
                <w:b/>
                <w:color w:val="000000" w:themeColor="text1"/>
                <w:sz w:val="20"/>
                <w:szCs w:val="20"/>
              </w:rPr>
            </w:pPr>
            <w:r w:rsidRPr="00386090">
              <w:rPr>
                <w:b/>
                <w:color w:val="000000" w:themeColor="text1"/>
                <w:sz w:val="20"/>
                <w:szCs w:val="20"/>
              </w:rPr>
              <w:t>Dersin AKTS Kredisi:</w:t>
            </w:r>
            <w:r w:rsidRPr="00386090">
              <w:rPr>
                <w:color w:val="000000" w:themeColor="text1"/>
                <w:sz w:val="20"/>
                <w:szCs w:val="20"/>
              </w:rPr>
              <w:t>2</w:t>
            </w:r>
          </w:p>
        </w:tc>
      </w:tr>
      <w:tr w:rsidR="004A34B4" w:rsidRPr="00386090" w14:paraId="39CFA8CC" w14:textId="77777777" w:rsidTr="007238AB">
        <w:tc>
          <w:tcPr>
            <w:tcW w:w="9322" w:type="dxa"/>
            <w:gridSpan w:val="4"/>
          </w:tcPr>
          <w:p w14:paraId="64C6CDBD" w14:textId="77777777" w:rsidR="004A34B4" w:rsidRPr="00386090" w:rsidRDefault="004A34B4" w:rsidP="007238AB">
            <w:pPr>
              <w:rPr>
                <w:b/>
                <w:color w:val="000000" w:themeColor="text1"/>
                <w:sz w:val="20"/>
                <w:szCs w:val="20"/>
              </w:rPr>
            </w:pPr>
            <w:r w:rsidRPr="00386090">
              <w:rPr>
                <w:b/>
                <w:color w:val="000000" w:themeColor="text1"/>
                <w:sz w:val="20"/>
                <w:szCs w:val="20"/>
              </w:rPr>
              <w:t>BU TABLO ÖĞRENCİ İŞLERİ OTOMASYON SİSTEMİNDEN AKTARILACAKTIR.</w:t>
            </w:r>
          </w:p>
        </w:tc>
      </w:tr>
    </w:tbl>
    <w:p w14:paraId="6E8B6B7B" w14:textId="77777777" w:rsidR="004A34B4" w:rsidRPr="00386090" w:rsidRDefault="004A34B4" w:rsidP="004A34B4">
      <w:pPr>
        <w:jc w:val="center"/>
        <w:rPr>
          <w:color w:val="000000" w:themeColor="text1"/>
          <w:sz w:val="20"/>
          <w:szCs w:val="20"/>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4"/>
      </w:tblGrid>
      <w:tr w:rsidR="004A34B4" w:rsidRPr="00386090" w14:paraId="2A254019" w14:textId="77777777" w:rsidTr="007238AB">
        <w:trPr>
          <w:trHeight w:val="619"/>
        </w:trPr>
        <w:tc>
          <w:tcPr>
            <w:tcW w:w="9354" w:type="dxa"/>
          </w:tcPr>
          <w:p w14:paraId="75A7318F" w14:textId="77777777" w:rsidR="004A34B4" w:rsidRPr="00386090" w:rsidRDefault="004A34B4" w:rsidP="007238AB">
            <w:pPr>
              <w:shd w:val="clear" w:color="auto" w:fill="FFFFFF"/>
              <w:rPr>
                <w:color w:val="000000" w:themeColor="text1"/>
                <w:sz w:val="20"/>
                <w:szCs w:val="20"/>
              </w:rPr>
            </w:pPr>
            <w:r w:rsidRPr="00386090">
              <w:rPr>
                <w:b/>
                <w:color w:val="000000" w:themeColor="text1"/>
                <w:sz w:val="20"/>
                <w:szCs w:val="20"/>
              </w:rPr>
              <w:t>Dersin Amacı:</w:t>
            </w:r>
            <w:r w:rsidRPr="00386090">
              <w:rPr>
                <w:color w:val="000000" w:themeColor="text1"/>
                <w:sz w:val="20"/>
                <w:szCs w:val="20"/>
              </w:rPr>
              <w:t xml:space="preserve"> </w:t>
            </w:r>
            <w:r w:rsidRPr="00386090">
              <w:rPr>
                <w:color w:val="000000" w:themeColor="text1"/>
                <w:sz w:val="20"/>
                <w:szCs w:val="20"/>
                <w:shd w:val="clear" w:color="auto" w:fill="FFFFFF"/>
              </w:rPr>
              <w:t xml:space="preserve">Mikrobiyoloji ve mikroorganizmaların temel bilgisini edinmiş, </w:t>
            </w:r>
            <w:r w:rsidRPr="00386090">
              <w:rPr>
                <w:color w:val="000000" w:themeColor="text1"/>
                <w:sz w:val="20"/>
                <w:szCs w:val="20"/>
              </w:rPr>
              <w:t>mikroorganizmaların neden oldukları enfeksiyon hastalıkları, etkenleri, korunma ve tedavi y ilkelerini bilen,  sterilizasyon ve dezenfeksiyon kavramlarının önemini kavrayan ve bunları uygulamalarında kullanan hemşireler yetiştirmektir.</w:t>
            </w:r>
            <w:r w:rsidRPr="00386090">
              <w:rPr>
                <w:color w:val="000000" w:themeColor="text1"/>
                <w:sz w:val="20"/>
                <w:szCs w:val="20"/>
                <w:shd w:val="clear" w:color="auto" w:fill="FFFFFF"/>
              </w:rPr>
              <w:t xml:space="preserve"> </w:t>
            </w:r>
          </w:p>
        </w:tc>
      </w:tr>
      <w:tr w:rsidR="004A34B4" w:rsidRPr="00386090" w14:paraId="73DE65AE" w14:textId="77777777" w:rsidTr="007238AB">
        <w:trPr>
          <w:trHeight w:val="1421"/>
        </w:trPr>
        <w:tc>
          <w:tcPr>
            <w:tcW w:w="9354" w:type="dxa"/>
          </w:tcPr>
          <w:p w14:paraId="7218D060" w14:textId="77777777" w:rsidR="004A34B4" w:rsidRPr="00386090" w:rsidRDefault="004A34B4" w:rsidP="007238AB">
            <w:pPr>
              <w:rPr>
                <w:b/>
                <w:color w:val="000000" w:themeColor="text1"/>
                <w:sz w:val="20"/>
                <w:szCs w:val="20"/>
              </w:rPr>
            </w:pPr>
            <w:r w:rsidRPr="00386090">
              <w:rPr>
                <w:b/>
                <w:color w:val="000000" w:themeColor="text1"/>
                <w:sz w:val="20"/>
                <w:szCs w:val="20"/>
              </w:rPr>
              <w:lastRenderedPageBreak/>
              <w:t xml:space="preserve">Dersin Öğrenme Kazanımları: </w:t>
            </w:r>
          </w:p>
          <w:p w14:paraId="3CFEF626" w14:textId="77777777" w:rsidR="004A34B4" w:rsidRPr="00386090" w:rsidRDefault="004A34B4" w:rsidP="007238AB">
            <w:pPr>
              <w:rPr>
                <w:color w:val="000000" w:themeColor="text1"/>
                <w:sz w:val="20"/>
                <w:szCs w:val="20"/>
              </w:rPr>
            </w:pPr>
            <w:r>
              <w:rPr>
                <w:b/>
                <w:color w:val="000000" w:themeColor="text1"/>
                <w:sz w:val="20"/>
                <w:szCs w:val="20"/>
              </w:rPr>
              <w:t xml:space="preserve">ÖK 1. </w:t>
            </w:r>
            <w:r w:rsidRPr="00386090">
              <w:rPr>
                <w:color w:val="000000" w:themeColor="text1"/>
                <w:sz w:val="20"/>
                <w:szCs w:val="20"/>
              </w:rPr>
              <w:t>Mikrobiyoloji temel kavramlarını bilme</w:t>
            </w:r>
          </w:p>
          <w:p w14:paraId="1C35F2A3" w14:textId="77777777" w:rsidR="004A34B4" w:rsidRPr="00386090" w:rsidRDefault="004A34B4" w:rsidP="007238AB">
            <w:pPr>
              <w:rPr>
                <w:color w:val="000000" w:themeColor="text1"/>
                <w:sz w:val="20"/>
                <w:szCs w:val="20"/>
              </w:rPr>
            </w:pPr>
            <w:r>
              <w:rPr>
                <w:b/>
                <w:color w:val="000000" w:themeColor="text1"/>
                <w:sz w:val="20"/>
                <w:szCs w:val="20"/>
              </w:rPr>
              <w:t xml:space="preserve">ÖK 2. </w:t>
            </w:r>
            <w:r w:rsidRPr="00386090">
              <w:rPr>
                <w:color w:val="000000" w:themeColor="text1"/>
                <w:sz w:val="20"/>
                <w:szCs w:val="20"/>
              </w:rPr>
              <w:t xml:space="preserve">Mikroorganizmaları bilme </w:t>
            </w:r>
          </w:p>
          <w:p w14:paraId="5CAA2118" w14:textId="77777777" w:rsidR="004A34B4" w:rsidRPr="00386090" w:rsidRDefault="004A34B4" w:rsidP="007238AB">
            <w:pPr>
              <w:rPr>
                <w:color w:val="000000" w:themeColor="text1"/>
                <w:sz w:val="20"/>
                <w:szCs w:val="20"/>
              </w:rPr>
            </w:pPr>
            <w:r>
              <w:rPr>
                <w:b/>
                <w:color w:val="000000" w:themeColor="text1"/>
                <w:sz w:val="20"/>
                <w:szCs w:val="20"/>
              </w:rPr>
              <w:t xml:space="preserve">ÖK 3. </w:t>
            </w:r>
            <w:r w:rsidRPr="00386090">
              <w:rPr>
                <w:color w:val="000000" w:themeColor="text1"/>
                <w:sz w:val="20"/>
                <w:szCs w:val="20"/>
              </w:rPr>
              <w:t>Enfeksiyon etkenlerini, bulaş yollarını, önlem ve temel tedavi ilkelerini anlama</w:t>
            </w:r>
          </w:p>
          <w:p w14:paraId="05C4734F" w14:textId="77777777" w:rsidR="004A34B4" w:rsidRPr="00386090" w:rsidRDefault="004A34B4" w:rsidP="007238AB">
            <w:pPr>
              <w:rPr>
                <w:color w:val="000000" w:themeColor="text1"/>
                <w:sz w:val="20"/>
                <w:szCs w:val="20"/>
              </w:rPr>
            </w:pPr>
            <w:r>
              <w:rPr>
                <w:b/>
                <w:color w:val="000000" w:themeColor="text1"/>
                <w:sz w:val="20"/>
                <w:szCs w:val="20"/>
              </w:rPr>
              <w:t xml:space="preserve">ÖK 4. </w:t>
            </w:r>
            <w:r w:rsidRPr="00386090">
              <w:rPr>
                <w:color w:val="000000" w:themeColor="text1"/>
                <w:sz w:val="20"/>
                <w:szCs w:val="20"/>
              </w:rPr>
              <w:t>Asepsi, antisepsi, sterilizasyon ve dezenfeksiyon kavramlarını tanımlama</w:t>
            </w:r>
          </w:p>
          <w:p w14:paraId="5C884C27" w14:textId="77777777" w:rsidR="004A34B4" w:rsidRPr="00386090" w:rsidRDefault="004A34B4" w:rsidP="007238AB">
            <w:pPr>
              <w:rPr>
                <w:color w:val="000000" w:themeColor="text1"/>
                <w:sz w:val="20"/>
                <w:szCs w:val="20"/>
              </w:rPr>
            </w:pPr>
            <w:r>
              <w:rPr>
                <w:b/>
                <w:color w:val="000000" w:themeColor="text1"/>
                <w:sz w:val="20"/>
                <w:szCs w:val="20"/>
              </w:rPr>
              <w:t xml:space="preserve">ÖK 5. </w:t>
            </w:r>
            <w:r w:rsidRPr="00386090">
              <w:rPr>
                <w:color w:val="000000" w:themeColor="text1"/>
                <w:sz w:val="20"/>
                <w:szCs w:val="20"/>
              </w:rPr>
              <w:t>Aseptik uygulamaların önemini kavrama</w:t>
            </w:r>
          </w:p>
        </w:tc>
      </w:tr>
    </w:tbl>
    <w:p w14:paraId="35EFCB88" w14:textId="77777777" w:rsidR="004A34B4" w:rsidRPr="00386090" w:rsidRDefault="004A34B4" w:rsidP="004A34B4">
      <w:pPr>
        <w:jc w:val="center"/>
        <w:rPr>
          <w:color w:val="000000" w:themeColor="text1"/>
          <w:sz w:val="20"/>
          <w:szCs w:val="20"/>
        </w:rPr>
      </w:pP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8"/>
      </w:tblGrid>
      <w:tr w:rsidR="004A34B4" w:rsidRPr="00386090" w14:paraId="268B78B7" w14:textId="77777777" w:rsidTr="007238AB">
        <w:trPr>
          <w:trHeight w:val="473"/>
        </w:trPr>
        <w:tc>
          <w:tcPr>
            <w:tcW w:w="9388" w:type="dxa"/>
          </w:tcPr>
          <w:p w14:paraId="4B5FFC0B" w14:textId="77777777" w:rsidR="004A34B4" w:rsidRPr="00386090" w:rsidRDefault="004A34B4" w:rsidP="007238AB">
            <w:pPr>
              <w:rPr>
                <w:b/>
                <w:color w:val="000000" w:themeColor="text1"/>
                <w:sz w:val="20"/>
                <w:szCs w:val="20"/>
              </w:rPr>
            </w:pPr>
            <w:r w:rsidRPr="00386090">
              <w:rPr>
                <w:b/>
                <w:color w:val="000000" w:themeColor="text1"/>
                <w:sz w:val="20"/>
                <w:szCs w:val="20"/>
              </w:rPr>
              <w:t xml:space="preserve">Öğrenme ve Öğretme Yöntemleri: </w:t>
            </w:r>
          </w:p>
          <w:p w14:paraId="3C551175" w14:textId="77777777" w:rsidR="004A34B4" w:rsidRPr="00386090" w:rsidRDefault="004A34B4" w:rsidP="007238AB">
            <w:pPr>
              <w:rPr>
                <w:color w:val="000000" w:themeColor="text1"/>
                <w:sz w:val="20"/>
                <w:szCs w:val="20"/>
              </w:rPr>
            </w:pPr>
            <w:r w:rsidRPr="00386090">
              <w:rPr>
                <w:color w:val="000000" w:themeColor="text1"/>
                <w:sz w:val="20"/>
                <w:szCs w:val="20"/>
              </w:rPr>
              <w:t>Derslere katılım, sunum, tartışma, soru-cevap, kendi kendine öğrenme</w:t>
            </w:r>
          </w:p>
        </w:tc>
      </w:tr>
    </w:tbl>
    <w:p w14:paraId="4FA2DBB2" w14:textId="77777777" w:rsidR="004A34B4" w:rsidRPr="00386090" w:rsidRDefault="004A34B4" w:rsidP="004A34B4">
      <w:pPr>
        <w:jc w:val="center"/>
        <w:rPr>
          <w:color w:val="000000" w:themeColor="text1"/>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1"/>
        <w:gridCol w:w="2519"/>
        <w:gridCol w:w="3071"/>
      </w:tblGrid>
      <w:tr w:rsidR="004A34B4" w:rsidRPr="00386090" w14:paraId="4432AC1B" w14:textId="77777777" w:rsidTr="0064791B">
        <w:trPr>
          <w:trHeight w:val="139"/>
        </w:trPr>
        <w:tc>
          <w:tcPr>
            <w:tcW w:w="9351" w:type="dxa"/>
            <w:gridSpan w:val="3"/>
          </w:tcPr>
          <w:p w14:paraId="35D325FD" w14:textId="77777777" w:rsidR="004A34B4" w:rsidRPr="00386090" w:rsidRDefault="004A34B4" w:rsidP="007238AB">
            <w:pPr>
              <w:rPr>
                <w:b/>
                <w:color w:val="000000" w:themeColor="text1"/>
                <w:sz w:val="20"/>
                <w:szCs w:val="20"/>
              </w:rPr>
            </w:pPr>
            <w:r w:rsidRPr="00386090">
              <w:rPr>
                <w:b/>
                <w:color w:val="000000" w:themeColor="text1"/>
                <w:sz w:val="20"/>
                <w:szCs w:val="20"/>
              </w:rPr>
              <w:t xml:space="preserve">Değerlendirme Yöntemleri: </w:t>
            </w:r>
          </w:p>
          <w:p w14:paraId="00652B16" w14:textId="77777777" w:rsidR="004A34B4" w:rsidRPr="00386090" w:rsidRDefault="004A34B4" w:rsidP="007238AB">
            <w:pPr>
              <w:rPr>
                <w:color w:val="000000" w:themeColor="text1"/>
                <w:sz w:val="20"/>
                <w:szCs w:val="20"/>
              </w:rPr>
            </w:pPr>
            <w:r w:rsidRPr="00386090">
              <w:rPr>
                <w:color w:val="000000" w:themeColor="text1"/>
                <w:sz w:val="20"/>
                <w:szCs w:val="20"/>
              </w:rPr>
              <w:t>(Değerlendirme yöntemi, öğrenme kazanımları ve derste kullanılan öğretim teknikleri ile uyumlu olmalıdır)</w:t>
            </w:r>
          </w:p>
        </w:tc>
      </w:tr>
      <w:tr w:rsidR="004A34B4" w:rsidRPr="00386090" w14:paraId="61927ED4" w14:textId="77777777" w:rsidTr="0064791B">
        <w:trPr>
          <w:trHeight w:val="138"/>
        </w:trPr>
        <w:tc>
          <w:tcPr>
            <w:tcW w:w="3761" w:type="dxa"/>
          </w:tcPr>
          <w:p w14:paraId="67015BBA" w14:textId="77777777" w:rsidR="004A34B4" w:rsidRPr="00386090" w:rsidRDefault="004A34B4" w:rsidP="007238AB">
            <w:pPr>
              <w:jc w:val="center"/>
              <w:rPr>
                <w:b/>
                <w:color w:val="000000" w:themeColor="text1"/>
                <w:sz w:val="20"/>
                <w:szCs w:val="20"/>
              </w:rPr>
            </w:pPr>
          </w:p>
        </w:tc>
        <w:tc>
          <w:tcPr>
            <w:tcW w:w="2519" w:type="dxa"/>
          </w:tcPr>
          <w:p w14:paraId="3A28E795" w14:textId="77777777" w:rsidR="004A34B4" w:rsidRPr="00386090" w:rsidRDefault="004A34B4" w:rsidP="007238AB">
            <w:pPr>
              <w:jc w:val="center"/>
              <w:rPr>
                <w:b/>
                <w:color w:val="000000" w:themeColor="text1"/>
                <w:sz w:val="20"/>
                <w:szCs w:val="20"/>
              </w:rPr>
            </w:pPr>
            <w:r w:rsidRPr="00386090">
              <w:rPr>
                <w:color w:val="000000" w:themeColor="text1"/>
                <w:sz w:val="20"/>
                <w:szCs w:val="20"/>
              </w:rPr>
              <w:t>Varsa (X) olarak işaretleyiniz</w:t>
            </w:r>
          </w:p>
        </w:tc>
        <w:tc>
          <w:tcPr>
            <w:tcW w:w="3071" w:type="dxa"/>
          </w:tcPr>
          <w:p w14:paraId="4E490004" w14:textId="77777777" w:rsidR="004A34B4" w:rsidRPr="00386090" w:rsidRDefault="004A34B4" w:rsidP="007238AB">
            <w:pPr>
              <w:jc w:val="center"/>
              <w:rPr>
                <w:b/>
                <w:color w:val="000000" w:themeColor="text1"/>
                <w:sz w:val="20"/>
                <w:szCs w:val="20"/>
              </w:rPr>
            </w:pPr>
            <w:r w:rsidRPr="00386090">
              <w:rPr>
                <w:color w:val="000000" w:themeColor="text1"/>
                <w:sz w:val="20"/>
                <w:szCs w:val="20"/>
              </w:rPr>
              <w:t>Yüzde (%)</w:t>
            </w:r>
          </w:p>
        </w:tc>
      </w:tr>
      <w:tr w:rsidR="004A34B4" w:rsidRPr="00386090" w14:paraId="48E92AC1" w14:textId="77777777" w:rsidTr="0064791B">
        <w:trPr>
          <w:trHeight w:val="216"/>
        </w:trPr>
        <w:tc>
          <w:tcPr>
            <w:tcW w:w="3761" w:type="dxa"/>
            <w:vAlign w:val="center"/>
          </w:tcPr>
          <w:p w14:paraId="4C188200" w14:textId="77777777" w:rsidR="004A34B4" w:rsidRPr="00386090" w:rsidRDefault="004A34B4" w:rsidP="007238AB">
            <w:pPr>
              <w:autoSpaceDE w:val="0"/>
              <w:autoSpaceDN w:val="0"/>
              <w:adjustRightInd w:val="0"/>
              <w:rPr>
                <w:color w:val="000000" w:themeColor="text1"/>
                <w:sz w:val="20"/>
                <w:szCs w:val="20"/>
              </w:rPr>
            </w:pPr>
            <w:r w:rsidRPr="00386090">
              <w:rPr>
                <w:b/>
                <w:color w:val="000000" w:themeColor="text1"/>
                <w:sz w:val="20"/>
                <w:szCs w:val="20"/>
              </w:rPr>
              <w:t>Yarıyıl İçi/Sonu Çalışmaları</w:t>
            </w:r>
          </w:p>
        </w:tc>
        <w:tc>
          <w:tcPr>
            <w:tcW w:w="2519" w:type="dxa"/>
            <w:vAlign w:val="center"/>
          </w:tcPr>
          <w:p w14:paraId="634024EC" w14:textId="77777777" w:rsidR="004A34B4" w:rsidRPr="00386090" w:rsidRDefault="004A34B4" w:rsidP="007238AB">
            <w:pPr>
              <w:autoSpaceDE w:val="0"/>
              <w:autoSpaceDN w:val="0"/>
              <w:adjustRightInd w:val="0"/>
              <w:jc w:val="center"/>
              <w:rPr>
                <w:color w:val="000000" w:themeColor="text1"/>
                <w:sz w:val="20"/>
                <w:szCs w:val="20"/>
              </w:rPr>
            </w:pPr>
          </w:p>
        </w:tc>
        <w:tc>
          <w:tcPr>
            <w:tcW w:w="3071" w:type="dxa"/>
            <w:vAlign w:val="center"/>
          </w:tcPr>
          <w:p w14:paraId="2ED5534B" w14:textId="77777777" w:rsidR="004A34B4" w:rsidRPr="00386090" w:rsidRDefault="004A34B4" w:rsidP="007238AB">
            <w:pPr>
              <w:autoSpaceDE w:val="0"/>
              <w:autoSpaceDN w:val="0"/>
              <w:adjustRightInd w:val="0"/>
              <w:jc w:val="center"/>
              <w:rPr>
                <w:color w:val="000000" w:themeColor="text1"/>
                <w:sz w:val="20"/>
                <w:szCs w:val="20"/>
              </w:rPr>
            </w:pPr>
          </w:p>
        </w:tc>
      </w:tr>
      <w:tr w:rsidR="004A34B4" w:rsidRPr="00386090" w14:paraId="2E61CB76" w14:textId="77777777" w:rsidTr="0064791B">
        <w:trPr>
          <w:trHeight w:val="232"/>
        </w:trPr>
        <w:tc>
          <w:tcPr>
            <w:tcW w:w="3761" w:type="dxa"/>
            <w:vAlign w:val="center"/>
          </w:tcPr>
          <w:p w14:paraId="341A0508" w14:textId="77777777" w:rsidR="004A34B4" w:rsidRPr="00386090" w:rsidRDefault="004A34B4" w:rsidP="007238AB">
            <w:pPr>
              <w:autoSpaceDE w:val="0"/>
              <w:autoSpaceDN w:val="0"/>
              <w:adjustRightInd w:val="0"/>
              <w:ind w:left="708"/>
              <w:rPr>
                <w:b/>
                <w:color w:val="000000" w:themeColor="text1"/>
                <w:sz w:val="20"/>
                <w:szCs w:val="20"/>
              </w:rPr>
            </w:pPr>
            <w:r w:rsidRPr="00386090">
              <w:rPr>
                <w:b/>
                <w:color w:val="000000" w:themeColor="text1"/>
                <w:sz w:val="20"/>
                <w:szCs w:val="20"/>
              </w:rPr>
              <w:t>Ara Sınav</w:t>
            </w:r>
          </w:p>
        </w:tc>
        <w:tc>
          <w:tcPr>
            <w:tcW w:w="2519" w:type="dxa"/>
            <w:shd w:val="clear" w:color="auto" w:fill="auto"/>
            <w:vAlign w:val="center"/>
          </w:tcPr>
          <w:p w14:paraId="653FD25B" w14:textId="77777777" w:rsidR="004A34B4" w:rsidRPr="00386090" w:rsidRDefault="004A34B4" w:rsidP="007238AB">
            <w:pPr>
              <w:autoSpaceDE w:val="0"/>
              <w:autoSpaceDN w:val="0"/>
              <w:adjustRightInd w:val="0"/>
              <w:jc w:val="center"/>
              <w:rPr>
                <w:color w:val="000000" w:themeColor="text1"/>
                <w:sz w:val="20"/>
                <w:szCs w:val="20"/>
              </w:rPr>
            </w:pPr>
            <w:r w:rsidRPr="00386090">
              <w:rPr>
                <w:color w:val="000000" w:themeColor="text1"/>
                <w:sz w:val="20"/>
                <w:szCs w:val="20"/>
              </w:rPr>
              <w:t>X</w:t>
            </w:r>
          </w:p>
        </w:tc>
        <w:tc>
          <w:tcPr>
            <w:tcW w:w="3071" w:type="dxa"/>
            <w:shd w:val="clear" w:color="auto" w:fill="auto"/>
            <w:vAlign w:val="center"/>
          </w:tcPr>
          <w:p w14:paraId="5C75CDB7" w14:textId="77777777" w:rsidR="004A34B4" w:rsidRPr="00386090" w:rsidRDefault="004A34B4" w:rsidP="007238AB">
            <w:pPr>
              <w:autoSpaceDE w:val="0"/>
              <w:autoSpaceDN w:val="0"/>
              <w:adjustRightInd w:val="0"/>
              <w:jc w:val="center"/>
              <w:rPr>
                <w:color w:val="000000" w:themeColor="text1"/>
                <w:sz w:val="20"/>
                <w:szCs w:val="20"/>
              </w:rPr>
            </w:pPr>
            <w:r w:rsidRPr="00386090">
              <w:rPr>
                <w:color w:val="000000" w:themeColor="text1"/>
                <w:sz w:val="20"/>
                <w:szCs w:val="20"/>
              </w:rPr>
              <w:t>%</w:t>
            </w:r>
            <w:r>
              <w:rPr>
                <w:color w:val="000000" w:themeColor="text1"/>
                <w:sz w:val="20"/>
                <w:szCs w:val="20"/>
              </w:rPr>
              <w:t>5</w:t>
            </w:r>
            <w:r w:rsidRPr="00386090">
              <w:rPr>
                <w:color w:val="000000" w:themeColor="text1"/>
                <w:sz w:val="20"/>
                <w:szCs w:val="20"/>
              </w:rPr>
              <w:t>0</w:t>
            </w:r>
          </w:p>
        </w:tc>
      </w:tr>
      <w:tr w:rsidR="004A34B4" w:rsidRPr="00386090" w14:paraId="4726A84A" w14:textId="77777777" w:rsidTr="0064791B">
        <w:trPr>
          <w:trHeight w:val="216"/>
        </w:trPr>
        <w:tc>
          <w:tcPr>
            <w:tcW w:w="3761" w:type="dxa"/>
            <w:vAlign w:val="center"/>
          </w:tcPr>
          <w:p w14:paraId="78C72982" w14:textId="77777777" w:rsidR="004A34B4" w:rsidRPr="00386090" w:rsidRDefault="004A34B4" w:rsidP="007238AB">
            <w:pPr>
              <w:autoSpaceDE w:val="0"/>
              <w:autoSpaceDN w:val="0"/>
              <w:adjustRightInd w:val="0"/>
              <w:ind w:left="708"/>
              <w:rPr>
                <w:b/>
                <w:color w:val="000000" w:themeColor="text1"/>
                <w:sz w:val="20"/>
                <w:szCs w:val="20"/>
              </w:rPr>
            </w:pPr>
            <w:r w:rsidRPr="00386090">
              <w:rPr>
                <w:b/>
                <w:color w:val="000000" w:themeColor="text1"/>
                <w:sz w:val="20"/>
                <w:szCs w:val="20"/>
              </w:rPr>
              <w:t>Yoklama Sınavı (Quiz)</w:t>
            </w:r>
          </w:p>
        </w:tc>
        <w:tc>
          <w:tcPr>
            <w:tcW w:w="2519" w:type="dxa"/>
            <w:shd w:val="clear" w:color="auto" w:fill="auto"/>
            <w:vAlign w:val="center"/>
          </w:tcPr>
          <w:p w14:paraId="0B90508C" w14:textId="77777777" w:rsidR="004A34B4" w:rsidRPr="00386090" w:rsidRDefault="004A34B4" w:rsidP="007238AB">
            <w:pPr>
              <w:autoSpaceDE w:val="0"/>
              <w:autoSpaceDN w:val="0"/>
              <w:adjustRightInd w:val="0"/>
              <w:jc w:val="center"/>
              <w:rPr>
                <w:color w:val="000000" w:themeColor="text1"/>
                <w:sz w:val="20"/>
                <w:szCs w:val="20"/>
              </w:rPr>
            </w:pPr>
          </w:p>
        </w:tc>
        <w:tc>
          <w:tcPr>
            <w:tcW w:w="3071" w:type="dxa"/>
            <w:shd w:val="clear" w:color="auto" w:fill="auto"/>
            <w:vAlign w:val="center"/>
          </w:tcPr>
          <w:p w14:paraId="3A6EC920" w14:textId="77777777" w:rsidR="004A34B4" w:rsidRPr="00386090" w:rsidRDefault="004A34B4" w:rsidP="007238AB">
            <w:pPr>
              <w:autoSpaceDE w:val="0"/>
              <w:autoSpaceDN w:val="0"/>
              <w:adjustRightInd w:val="0"/>
              <w:jc w:val="center"/>
              <w:rPr>
                <w:color w:val="000000" w:themeColor="text1"/>
                <w:sz w:val="20"/>
                <w:szCs w:val="20"/>
              </w:rPr>
            </w:pPr>
          </w:p>
        </w:tc>
      </w:tr>
      <w:tr w:rsidR="004A34B4" w:rsidRPr="00386090" w14:paraId="37A2F526" w14:textId="77777777" w:rsidTr="0064791B">
        <w:trPr>
          <w:trHeight w:val="216"/>
        </w:trPr>
        <w:tc>
          <w:tcPr>
            <w:tcW w:w="3761" w:type="dxa"/>
            <w:vAlign w:val="center"/>
          </w:tcPr>
          <w:p w14:paraId="31130CA7" w14:textId="77777777" w:rsidR="004A34B4" w:rsidRPr="00386090" w:rsidRDefault="004A34B4" w:rsidP="007238AB">
            <w:pPr>
              <w:autoSpaceDE w:val="0"/>
              <w:autoSpaceDN w:val="0"/>
              <w:adjustRightInd w:val="0"/>
              <w:ind w:left="708"/>
              <w:rPr>
                <w:b/>
                <w:color w:val="000000" w:themeColor="text1"/>
                <w:sz w:val="20"/>
                <w:szCs w:val="20"/>
              </w:rPr>
            </w:pPr>
            <w:r w:rsidRPr="00386090">
              <w:rPr>
                <w:b/>
                <w:color w:val="000000" w:themeColor="text1"/>
                <w:sz w:val="20"/>
                <w:szCs w:val="20"/>
              </w:rPr>
              <w:t>Ödev/Sunum</w:t>
            </w:r>
          </w:p>
        </w:tc>
        <w:tc>
          <w:tcPr>
            <w:tcW w:w="2519" w:type="dxa"/>
            <w:shd w:val="clear" w:color="auto" w:fill="auto"/>
            <w:vAlign w:val="center"/>
          </w:tcPr>
          <w:p w14:paraId="42D9407A" w14:textId="77777777" w:rsidR="004A34B4" w:rsidRPr="00386090" w:rsidRDefault="004A34B4" w:rsidP="007238AB">
            <w:pPr>
              <w:autoSpaceDE w:val="0"/>
              <w:autoSpaceDN w:val="0"/>
              <w:adjustRightInd w:val="0"/>
              <w:jc w:val="center"/>
              <w:rPr>
                <w:color w:val="000000" w:themeColor="text1"/>
                <w:sz w:val="20"/>
                <w:szCs w:val="20"/>
              </w:rPr>
            </w:pPr>
          </w:p>
        </w:tc>
        <w:tc>
          <w:tcPr>
            <w:tcW w:w="3071" w:type="dxa"/>
            <w:shd w:val="clear" w:color="auto" w:fill="auto"/>
            <w:vAlign w:val="center"/>
          </w:tcPr>
          <w:p w14:paraId="238B720C" w14:textId="77777777" w:rsidR="004A34B4" w:rsidRPr="00386090" w:rsidRDefault="004A34B4" w:rsidP="007238AB">
            <w:pPr>
              <w:autoSpaceDE w:val="0"/>
              <w:autoSpaceDN w:val="0"/>
              <w:adjustRightInd w:val="0"/>
              <w:jc w:val="center"/>
              <w:rPr>
                <w:color w:val="000000" w:themeColor="text1"/>
                <w:sz w:val="20"/>
                <w:szCs w:val="20"/>
              </w:rPr>
            </w:pPr>
          </w:p>
        </w:tc>
      </w:tr>
      <w:tr w:rsidR="004A34B4" w:rsidRPr="00386090" w14:paraId="370964BE" w14:textId="77777777" w:rsidTr="0064791B">
        <w:trPr>
          <w:trHeight w:val="232"/>
        </w:trPr>
        <w:tc>
          <w:tcPr>
            <w:tcW w:w="3761" w:type="dxa"/>
            <w:vAlign w:val="center"/>
          </w:tcPr>
          <w:p w14:paraId="01A394E4" w14:textId="77777777" w:rsidR="004A34B4" w:rsidRPr="00386090" w:rsidRDefault="004A34B4" w:rsidP="007238AB">
            <w:pPr>
              <w:autoSpaceDE w:val="0"/>
              <w:autoSpaceDN w:val="0"/>
              <w:adjustRightInd w:val="0"/>
              <w:ind w:left="708"/>
              <w:rPr>
                <w:b/>
                <w:color w:val="000000" w:themeColor="text1"/>
                <w:sz w:val="20"/>
                <w:szCs w:val="20"/>
              </w:rPr>
            </w:pPr>
            <w:r w:rsidRPr="00386090">
              <w:rPr>
                <w:b/>
                <w:color w:val="000000" w:themeColor="text1"/>
                <w:sz w:val="20"/>
                <w:szCs w:val="20"/>
              </w:rPr>
              <w:t>Proje</w:t>
            </w:r>
          </w:p>
        </w:tc>
        <w:tc>
          <w:tcPr>
            <w:tcW w:w="2519" w:type="dxa"/>
            <w:shd w:val="clear" w:color="auto" w:fill="auto"/>
            <w:vAlign w:val="center"/>
          </w:tcPr>
          <w:p w14:paraId="7B939962" w14:textId="77777777" w:rsidR="004A34B4" w:rsidRPr="00386090" w:rsidRDefault="004A34B4" w:rsidP="007238AB">
            <w:pPr>
              <w:autoSpaceDE w:val="0"/>
              <w:autoSpaceDN w:val="0"/>
              <w:adjustRightInd w:val="0"/>
              <w:jc w:val="center"/>
              <w:rPr>
                <w:color w:val="000000" w:themeColor="text1"/>
                <w:sz w:val="20"/>
                <w:szCs w:val="20"/>
              </w:rPr>
            </w:pPr>
          </w:p>
        </w:tc>
        <w:tc>
          <w:tcPr>
            <w:tcW w:w="3071" w:type="dxa"/>
            <w:shd w:val="clear" w:color="auto" w:fill="auto"/>
            <w:vAlign w:val="center"/>
          </w:tcPr>
          <w:p w14:paraId="68704B66" w14:textId="77777777" w:rsidR="004A34B4" w:rsidRPr="00386090" w:rsidRDefault="004A34B4" w:rsidP="007238AB">
            <w:pPr>
              <w:autoSpaceDE w:val="0"/>
              <w:autoSpaceDN w:val="0"/>
              <w:adjustRightInd w:val="0"/>
              <w:jc w:val="center"/>
              <w:rPr>
                <w:color w:val="000000" w:themeColor="text1"/>
                <w:sz w:val="20"/>
                <w:szCs w:val="20"/>
              </w:rPr>
            </w:pPr>
          </w:p>
        </w:tc>
      </w:tr>
      <w:tr w:rsidR="004A34B4" w:rsidRPr="00386090" w14:paraId="7863358B" w14:textId="77777777" w:rsidTr="0064791B">
        <w:trPr>
          <w:trHeight w:val="216"/>
        </w:trPr>
        <w:tc>
          <w:tcPr>
            <w:tcW w:w="3761" w:type="dxa"/>
            <w:vAlign w:val="center"/>
          </w:tcPr>
          <w:p w14:paraId="7E6A9AF2" w14:textId="77777777" w:rsidR="004A34B4" w:rsidRPr="00386090" w:rsidRDefault="004A34B4" w:rsidP="007238AB">
            <w:pPr>
              <w:autoSpaceDE w:val="0"/>
              <w:autoSpaceDN w:val="0"/>
              <w:adjustRightInd w:val="0"/>
              <w:ind w:left="708"/>
              <w:rPr>
                <w:b/>
                <w:color w:val="000000" w:themeColor="text1"/>
                <w:sz w:val="20"/>
                <w:szCs w:val="20"/>
              </w:rPr>
            </w:pPr>
            <w:r w:rsidRPr="00386090">
              <w:rPr>
                <w:b/>
                <w:color w:val="000000" w:themeColor="text1"/>
                <w:sz w:val="20"/>
                <w:szCs w:val="20"/>
              </w:rPr>
              <w:t xml:space="preserve">Laboratuvar </w:t>
            </w:r>
          </w:p>
        </w:tc>
        <w:tc>
          <w:tcPr>
            <w:tcW w:w="2519" w:type="dxa"/>
            <w:shd w:val="clear" w:color="auto" w:fill="auto"/>
            <w:vAlign w:val="center"/>
          </w:tcPr>
          <w:p w14:paraId="5AC73285" w14:textId="77777777" w:rsidR="004A34B4" w:rsidRPr="00386090" w:rsidRDefault="004A34B4" w:rsidP="007238AB">
            <w:pPr>
              <w:autoSpaceDE w:val="0"/>
              <w:autoSpaceDN w:val="0"/>
              <w:adjustRightInd w:val="0"/>
              <w:jc w:val="center"/>
              <w:rPr>
                <w:color w:val="000000" w:themeColor="text1"/>
                <w:sz w:val="20"/>
                <w:szCs w:val="20"/>
              </w:rPr>
            </w:pPr>
          </w:p>
        </w:tc>
        <w:tc>
          <w:tcPr>
            <w:tcW w:w="3071" w:type="dxa"/>
            <w:shd w:val="clear" w:color="auto" w:fill="auto"/>
            <w:vAlign w:val="center"/>
          </w:tcPr>
          <w:p w14:paraId="26E9F4DB" w14:textId="77777777" w:rsidR="004A34B4" w:rsidRPr="00386090" w:rsidRDefault="004A34B4" w:rsidP="007238AB">
            <w:pPr>
              <w:autoSpaceDE w:val="0"/>
              <w:autoSpaceDN w:val="0"/>
              <w:adjustRightInd w:val="0"/>
              <w:jc w:val="center"/>
              <w:rPr>
                <w:color w:val="000000" w:themeColor="text1"/>
                <w:sz w:val="20"/>
                <w:szCs w:val="20"/>
              </w:rPr>
            </w:pPr>
          </w:p>
        </w:tc>
      </w:tr>
      <w:tr w:rsidR="004A34B4" w:rsidRPr="00386090" w14:paraId="0D9E5690" w14:textId="77777777" w:rsidTr="0064791B">
        <w:trPr>
          <w:trHeight w:val="216"/>
        </w:trPr>
        <w:tc>
          <w:tcPr>
            <w:tcW w:w="3761" w:type="dxa"/>
            <w:vAlign w:val="center"/>
          </w:tcPr>
          <w:p w14:paraId="110A1A59" w14:textId="77777777" w:rsidR="004A34B4" w:rsidRPr="00386090" w:rsidRDefault="004A34B4" w:rsidP="007238AB">
            <w:pPr>
              <w:autoSpaceDE w:val="0"/>
              <w:autoSpaceDN w:val="0"/>
              <w:adjustRightInd w:val="0"/>
              <w:ind w:left="708"/>
              <w:rPr>
                <w:b/>
                <w:color w:val="000000" w:themeColor="text1"/>
                <w:sz w:val="20"/>
                <w:szCs w:val="20"/>
              </w:rPr>
            </w:pPr>
            <w:r w:rsidRPr="00386090">
              <w:rPr>
                <w:b/>
                <w:color w:val="000000" w:themeColor="text1"/>
                <w:sz w:val="20"/>
                <w:szCs w:val="20"/>
              </w:rPr>
              <w:t xml:space="preserve">Final Sınavı </w:t>
            </w:r>
          </w:p>
        </w:tc>
        <w:tc>
          <w:tcPr>
            <w:tcW w:w="2519" w:type="dxa"/>
            <w:shd w:val="clear" w:color="auto" w:fill="auto"/>
            <w:vAlign w:val="center"/>
          </w:tcPr>
          <w:p w14:paraId="4BA17DC1" w14:textId="77777777" w:rsidR="004A34B4" w:rsidRPr="00386090" w:rsidRDefault="004A34B4" w:rsidP="007238AB">
            <w:pPr>
              <w:autoSpaceDE w:val="0"/>
              <w:autoSpaceDN w:val="0"/>
              <w:adjustRightInd w:val="0"/>
              <w:jc w:val="center"/>
              <w:rPr>
                <w:color w:val="000000" w:themeColor="text1"/>
                <w:sz w:val="20"/>
                <w:szCs w:val="20"/>
              </w:rPr>
            </w:pPr>
            <w:r w:rsidRPr="00386090">
              <w:rPr>
                <w:color w:val="000000" w:themeColor="text1"/>
                <w:sz w:val="20"/>
                <w:szCs w:val="20"/>
              </w:rPr>
              <w:t>X</w:t>
            </w:r>
          </w:p>
        </w:tc>
        <w:tc>
          <w:tcPr>
            <w:tcW w:w="3071" w:type="dxa"/>
            <w:shd w:val="clear" w:color="auto" w:fill="auto"/>
            <w:vAlign w:val="center"/>
          </w:tcPr>
          <w:p w14:paraId="0D624283" w14:textId="77777777" w:rsidR="004A34B4" w:rsidRPr="00386090" w:rsidRDefault="004A34B4" w:rsidP="007238AB">
            <w:pPr>
              <w:autoSpaceDE w:val="0"/>
              <w:autoSpaceDN w:val="0"/>
              <w:adjustRightInd w:val="0"/>
              <w:jc w:val="center"/>
              <w:rPr>
                <w:color w:val="000000" w:themeColor="text1"/>
                <w:sz w:val="20"/>
                <w:szCs w:val="20"/>
              </w:rPr>
            </w:pPr>
            <w:r w:rsidRPr="00386090">
              <w:rPr>
                <w:color w:val="000000" w:themeColor="text1"/>
                <w:sz w:val="20"/>
                <w:szCs w:val="20"/>
              </w:rPr>
              <w:t>%</w:t>
            </w:r>
            <w:r>
              <w:rPr>
                <w:color w:val="000000" w:themeColor="text1"/>
                <w:sz w:val="20"/>
                <w:szCs w:val="20"/>
              </w:rPr>
              <w:t>5</w:t>
            </w:r>
            <w:r w:rsidRPr="00386090">
              <w:rPr>
                <w:color w:val="000000" w:themeColor="text1"/>
                <w:sz w:val="20"/>
                <w:szCs w:val="20"/>
              </w:rPr>
              <w:t>0</w:t>
            </w:r>
          </w:p>
        </w:tc>
      </w:tr>
      <w:tr w:rsidR="004A34B4" w:rsidRPr="00386090" w14:paraId="09D6D37B" w14:textId="77777777" w:rsidTr="0064791B">
        <w:trPr>
          <w:trHeight w:val="232"/>
        </w:trPr>
        <w:tc>
          <w:tcPr>
            <w:tcW w:w="3761" w:type="dxa"/>
            <w:vAlign w:val="center"/>
          </w:tcPr>
          <w:p w14:paraId="0E6B83EB" w14:textId="77777777" w:rsidR="004A34B4" w:rsidRPr="00386090" w:rsidRDefault="004A34B4" w:rsidP="007238AB">
            <w:pPr>
              <w:autoSpaceDE w:val="0"/>
              <w:autoSpaceDN w:val="0"/>
              <w:adjustRightInd w:val="0"/>
              <w:ind w:left="708"/>
              <w:rPr>
                <w:b/>
                <w:color w:val="000000" w:themeColor="text1"/>
                <w:sz w:val="20"/>
                <w:szCs w:val="20"/>
              </w:rPr>
            </w:pPr>
            <w:r w:rsidRPr="00386090">
              <w:rPr>
                <w:b/>
                <w:color w:val="000000" w:themeColor="text1"/>
                <w:sz w:val="20"/>
                <w:szCs w:val="20"/>
              </w:rPr>
              <w:t xml:space="preserve">Derse Katılım </w:t>
            </w:r>
          </w:p>
        </w:tc>
        <w:tc>
          <w:tcPr>
            <w:tcW w:w="2519" w:type="dxa"/>
            <w:vAlign w:val="center"/>
          </w:tcPr>
          <w:p w14:paraId="4DB08B4A" w14:textId="77777777" w:rsidR="004A34B4" w:rsidRPr="00386090" w:rsidRDefault="004A34B4" w:rsidP="007238AB">
            <w:pPr>
              <w:autoSpaceDE w:val="0"/>
              <w:autoSpaceDN w:val="0"/>
              <w:adjustRightInd w:val="0"/>
              <w:jc w:val="center"/>
              <w:rPr>
                <w:color w:val="000000" w:themeColor="text1"/>
                <w:sz w:val="20"/>
                <w:szCs w:val="20"/>
              </w:rPr>
            </w:pPr>
          </w:p>
        </w:tc>
        <w:tc>
          <w:tcPr>
            <w:tcW w:w="3071" w:type="dxa"/>
            <w:vAlign w:val="center"/>
          </w:tcPr>
          <w:p w14:paraId="08DC6336" w14:textId="77777777" w:rsidR="004A34B4" w:rsidRPr="00386090" w:rsidRDefault="004A34B4" w:rsidP="007238AB">
            <w:pPr>
              <w:autoSpaceDE w:val="0"/>
              <w:autoSpaceDN w:val="0"/>
              <w:adjustRightInd w:val="0"/>
              <w:jc w:val="center"/>
              <w:rPr>
                <w:color w:val="000000" w:themeColor="text1"/>
                <w:sz w:val="20"/>
                <w:szCs w:val="20"/>
              </w:rPr>
            </w:pPr>
          </w:p>
        </w:tc>
      </w:tr>
      <w:tr w:rsidR="004A34B4" w:rsidRPr="00386090" w14:paraId="218399E7" w14:textId="77777777" w:rsidTr="0064791B">
        <w:trPr>
          <w:trHeight w:val="216"/>
        </w:trPr>
        <w:tc>
          <w:tcPr>
            <w:tcW w:w="3761" w:type="dxa"/>
            <w:vAlign w:val="center"/>
          </w:tcPr>
          <w:p w14:paraId="117BC664" w14:textId="77777777" w:rsidR="004A34B4" w:rsidRPr="00386090" w:rsidRDefault="004A34B4" w:rsidP="007238AB">
            <w:pPr>
              <w:autoSpaceDE w:val="0"/>
              <w:autoSpaceDN w:val="0"/>
              <w:adjustRightInd w:val="0"/>
              <w:ind w:left="708"/>
              <w:rPr>
                <w:b/>
                <w:color w:val="000000" w:themeColor="text1"/>
                <w:sz w:val="20"/>
                <w:szCs w:val="20"/>
              </w:rPr>
            </w:pPr>
            <w:r w:rsidRPr="00386090">
              <w:rPr>
                <w:b/>
                <w:color w:val="000000" w:themeColor="text1"/>
                <w:sz w:val="20"/>
                <w:szCs w:val="20"/>
              </w:rPr>
              <w:t xml:space="preserve">Uygulama </w:t>
            </w:r>
          </w:p>
        </w:tc>
        <w:tc>
          <w:tcPr>
            <w:tcW w:w="2519" w:type="dxa"/>
            <w:vAlign w:val="center"/>
          </w:tcPr>
          <w:p w14:paraId="5476A05A" w14:textId="77777777" w:rsidR="004A34B4" w:rsidRPr="00386090" w:rsidRDefault="004A34B4" w:rsidP="007238AB">
            <w:pPr>
              <w:autoSpaceDE w:val="0"/>
              <w:autoSpaceDN w:val="0"/>
              <w:adjustRightInd w:val="0"/>
              <w:jc w:val="center"/>
              <w:rPr>
                <w:color w:val="000000" w:themeColor="text1"/>
                <w:sz w:val="20"/>
                <w:szCs w:val="20"/>
              </w:rPr>
            </w:pPr>
          </w:p>
        </w:tc>
        <w:tc>
          <w:tcPr>
            <w:tcW w:w="3071" w:type="dxa"/>
            <w:vAlign w:val="center"/>
          </w:tcPr>
          <w:p w14:paraId="65F2751C" w14:textId="77777777" w:rsidR="004A34B4" w:rsidRPr="00386090" w:rsidRDefault="004A34B4" w:rsidP="007238AB">
            <w:pPr>
              <w:autoSpaceDE w:val="0"/>
              <w:autoSpaceDN w:val="0"/>
              <w:adjustRightInd w:val="0"/>
              <w:jc w:val="center"/>
              <w:rPr>
                <w:color w:val="000000" w:themeColor="text1"/>
                <w:sz w:val="20"/>
                <w:szCs w:val="20"/>
              </w:rPr>
            </w:pPr>
          </w:p>
        </w:tc>
      </w:tr>
      <w:tr w:rsidR="004A34B4" w:rsidRPr="00386090" w14:paraId="20C5A06D" w14:textId="77777777" w:rsidTr="0064791B">
        <w:trPr>
          <w:trHeight w:val="270"/>
        </w:trPr>
        <w:tc>
          <w:tcPr>
            <w:tcW w:w="9351" w:type="dxa"/>
            <w:gridSpan w:val="3"/>
            <w:vAlign w:val="center"/>
          </w:tcPr>
          <w:p w14:paraId="50B3E784" w14:textId="77777777" w:rsidR="004A34B4" w:rsidRPr="00386090" w:rsidRDefault="004A34B4" w:rsidP="007238AB">
            <w:pPr>
              <w:autoSpaceDE w:val="0"/>
              <w:autoSpaceDN w:val="0"/>
              <w:adjustRightInd w:val="0"/>
              <w:rPr>
                <w:b/>
                <w:color w:val="000000" w:themeColor="text1"/>
                <w:sz w:val="20"/>
                <w:szCs w:val="20"/>
              </w:rPr>
            </w:pPr>
            <w:r w:rsidRPr="00386090">
              <w:rPr>
                <w:b/>
                <w:color w:val="000000" w:themeColor="text1"/>
                <w:sz w:val="20"/>
                <w:szCs w:val="20"/>
              </w:rPr>
              <w:t xml:space="preserve">Değerlendirme Yöntemlerine İlişkin Açıklamalar:  </w:t>
            </w:r>
          </w:p>
        </w:tc>
      </w:tr>
      <w:tr w:rsidR="004A34B4" w:rsidRPr="00386090" w14:paraId="1D46DA6E" w14:textId="77777777" w:rsidTr="0064791B">
        <w:trPr>
          <w:trHeight w:val="709"/>
        </w:trPr>
        <w:tc>
          <w:tcPr>
            <w:tcW w:w="9351" w:type="dxa"/>
            <w:gridSpan w:val="3"/>
          </w:tcPr>
          <w:p w14:paraId="58A83789" w14:textId="77777777" w:rsidR="004A34B4" w:rsidRPr="00386090" w:rsidRDefault="004A34B4" w:rsidP="007238AB">
            <w:pPr>
              <w:tabs>
                <w:tab w:val="left" w:pos="6550"/>
              </w:tabs>
              <w:rPr>
                <w:color w:val="000000" w:themeColor="text1"/>
                <w:sz w:val="20"/>
                <w:szCs w:val="20"/>
              </w:rPr>
            </w:pPr>
            <w:r w:rsidRPr="00386090">
              <w:rPr>
                <w:b/>
                <w:color w:val="000000" w:themeColor="text1"/>
                <w:sz w:val="20"/>
                <w:szCs w:val="20"/>
              </w:rPr>
              <w:t xml:space="preserve">Değerlendirme Kriteri: </w:t>
            </w:r>
          </w:p>
          <w:p w14:paraId="4867569D" w14:textId="77777777" w:rsidR="004A34B4" w:rsidRPr="00BE2AD0" w:rsidRDefault="004A34B4" w:rsidP="007238AB">
            <w:pPr>
              <w:autoSpaceDE w:val="0"/>
              <w:autoSpaceDN w:val="0"/>
              <w:adjustRightInd w:val="0"/>
              <w:rPr>
                <w:color w:val="000000" w:themeColor="text1"/>
                <w:sz w:val="20"/>
                <w:szCs w:val="20"/>
              </w:rPr>
            </w:pPr>
            <w:r w:rsidRPr="00BE2AD0">
              <w:rPr>
                <w:color w:val="000000" w:themeColor="text1"/>
                <w:sz w:val="20"/>
                <w:szCs w:val="20"/>
              </w:rPr>
              <w:t>Dersin değerlendirilmesinde yarıyıl içi hesaplamaların belirlenmesinde vize notunun yüzde 50’si ile, final notunun % 50’si ders başarı notu olarak belirlenecektir.</w:t>
            </w:r>
          </w:p>
          <w:p w14:paraId="3F72A8B1" w14:textId="77777777" w:rsidR="004A34B4" w:rsidRPr="00BE2AD0" w:rsidRDefault="004A34B4" w:rsidP="007238AB">
            <w:pPr>
              <w:autoSpaceDE w:val="0"/>
              <w:autoSpaceDN w:val="0"/>
              <w:adjustRightInd w:val="0"/>
              <w:rPr>
                <w:color w:val="000000" w:themeColor="text1"/>
                <w:sz w:val="20"/>
                <w:szCs w:val="20"/>
              </w:rPr>
            </w:pPr>
          </w:p>
          <w:p w14:paraId="2CBE581B" w14:textId="77777777" w:rsidR="004A34B4" w:rsidRPr="00386090" w:rsidRDefault="004A34B4" w:rsidP="007238AB">
            <w:pPr>
              <w:rPr>
                <w:color w:val="000000" w:themeColor="text1"/>
                <w:sz w:val="20"/>
                <w:szCs w:val="20"/>
              </w:rPr>
            </w:pPr>
            <w:r w:rsidRPr="00BE2AD0">
              <w:rPr>
                <w:color w:val="000000" w:themeColor="text1"/>
                <w:sz w:val="20"/>
                <w:szCs w:val="20"/>
              </w:rPr>
              <w:t>Ders Başarı Notu: %50 1. Ara sınav+%50 final notu</w:t>
            </w:r>
          </w:p>
        </w:tc>
      </w:tr>
      <w:tr w:rsidR="004A34B4" w:rsidRPr="00386090" w14:paraId="6C848A54" w14:textId="77777777" w:rsidTr="0064791B">
        <w:tblPrEx>
          <w:tblBorders>
            <w:insideH w:val="single" w:sz="6" w:space="0" w:color="auto"/>
            <w:insideV w:val="single" w:sz="6" w:space="0" w:color="auto"/>
          </w:tblBorders>
        </w:tblPrEx>
        <w:trPr>
          <w:trHeight w:val="775"/>
        </w:trPr>
        <w:tc>
          <w:tcPr>
            <w:tcW w:w="9351" w:type="dxa"/>
            <w:gridSpan w:val="3"/>
          </w:tcPr>
          <w:p w14:paraId="4236608A" w14:textId="77777777" w:rsidR="004A34B4" w:rsidRPr="00386090" w:rsidRDefault="004A34B4" w:rsidP="007238AB">
            <w:pPr>
              <w:rPr>
                <w:b/>
                <w:color w:val="000000" w:themeColor="text1"/>
                <w:sz w:val="20"/>
                <w:szCs w:val="20"/>
              </w:rPr>
            </w:pPr>
            <w:r w:rsidRPr="00386090">
              <w:rPr>
                <w:b/>
                <w:color w:val="000000" w:themeColor="text1"/>
                <w:sz w:val="20"/>
                <w:szCs w:val="20"/>
              </w:rPr>
              <w:t xml:space="preserve">Ders İçin Önerilen Kaynaklar:  </w:t>
            </w:r>
          </w:p>
          <w:p w14:paraId="3B2258E9" w14:textId="77777777" w:rsidR="004A34B4" w:rsidRPr="00386090" w:rsidRDefault="004A34B4" w:rsidP="007238AB">
            <w:pPr>
              <w:contextualSpacing/>
              <w:rPr>
                <w:b/>
                <w:color w:val="000000" w:themeColor="text1"/>
                <w:sz w:val="20"/>
                <w:szCs w:val="20"/>
              </w:rPr>
            </w:pPr>
            <w:r w:rsidRPr="00386090">
              <w:rPr>
                <w:b/>
                <w:color w:val="000000" w:themeColor="text1"/>
                <w:sz w:val="20"/>
                <w:szCs w:val="20"/>
              </w:rPr>
              <w:t xml:space="preserve">Ana kaynak: </w:t>
            </w:r>
          </w:p>
          <w:p w14:paraId="2FB9C720" w14:textId="77777777" w:rsidR="004A34B4" w:rsidRPr="00386090" w:rsidRDefault="004A34B4" w:rsidP="007238AB">
            <w:pPr>
              <w:contextualSpacing/>
              <w:rPr>
                <w:color w:val="000000" w:themeColor="text1"/>
                <w:sz w:val="20"/>
                <w:szCs w:val="20"/>
                <w:shd w:val="clear" w:color="auto" w:fill="FFFFFF"/>
              </w:rPr>
            </w:pPr>
            <w:r w:rsidRPr="00386090">
              <w:rPr>
                <w:color w:val="000000" w:themeColor="text1"/>
                <w:sz w:val="20"/>
                <w:szCs w:val="20"/>
              </w:rPr>
              <w:t xml:space="preserve">1. </w:t>
            </w:r>
            <w:r w:rsidRPr="00386090">
              <w:rPr>
                <w:color w:val="000000" w:themeColor="text1"/>
                <w:sz w:val="20"/>
                <w:szCs w:val="20"/>
                <w:shd w:val="clear" w:color="auto" w:fill="FFFFFF"/>
              </w:rPr>
              <w:t xml:space="preserve">Kayser, , Bienz, K.A.,  Eckert, J.,  Zinkernagel, R. M. (2002). Tıbbi Mikrobiyoloji. Çev. Ed. Küçüker, M. A., Tümbay, E., Anğ, Ö., Erturan, Z. Nobel Tıp Kitabevi, 9. Baskı, İstanbul. </w:t>
            </w:r>
          </w:p>
          <w:p w14:paraId="0518E05C" w14:textId="77777777" w:rsidR="004A34B4" w:rsidRPr="00386090" w:rsidRDefault="004A34B4" w:rsidP="007238AB">
            <w:pPr>
              <w:contextualSpacing/>
              <w:rPr>
                <w:color w:val="000000" w:themeColor="text1"/>
                <w:sz w:val="20"/>
                <w:szCs w:val="20"/>
                <w:shd w:val="clear" w:color="auto" w:fill="FFFFFF"/>
              </w:rPr>
            </w:pPr>
            <w:r w:rsidRPr="00386090">
              <w:rPr>
                <w:color w:val="000000" w:themeColor="text1"/>
                <w:sz w:val="20"/>
                <w:szCs w:val="20"/>
                <w:shd w:val="clear" w:color="auto" w:fill="FFFFFF"/>
              </w:rPr>
              <w:t>2. Murray, P. R., Baron, E. J., Jorgensen, J. H.,  Landry, M. L., Pfaller, M. A. (2009). Klinik Mikrobiyoloji. Çev. Ed. Başustaoğlu, A. Atlas Kita</w:t>
            </w:r>
            <w:r>
              <w:rPr>
                <w:color w:val="000000" w:themeColor="text1"/>
                <w:sz w:val="20"/>
                <w:szCs w:val="20"/>
                <w:shd w:val="clear" w:color="auto" w:fill="FFFFFF"/>
              </w:rPr>
              <w:t>PK</w:t>
            </w:r>
            <w:r w:rsidRPr="00386090">
              <w:rPr>
                <w:color w:val="000000" w:themeColor="text1"/>
                <w:sz w:val="20"/>
                <w:szCs w:val="20"/>
                <w:shd w:val="clear" w:color="auto" w:fill="FFFFFF"/>
              </w:rPr>
              <w:t>ılık,  9. Baskı, Ankara.</w:t>
            </w:r>
          </w:p>
          <w:p w14:paraId="2663D2B6" w14:textId="77777777" w:rsidR="004A34B4" w:rsidRPr="00386090" w:rsidRDefault="004A34B4" w:rsidP="007238AB">
            <w:pPr>
              <w:contextualSpacing/>
              <w:rPr>
                <w:color w:val="000000" w:themeColor="text1"/>
                <w:sz w:val="20"/>
                <w:szCs w:val="20"/>
              </w:rPr>
            </w:pPr>
            <w:r w:rsidRPr="00386090">
              <w:rPr>
                <w:color w:val="000000" w:themeColor="text1"/>
                <w:sz w:val="20"/>
                <w:szCs w:val="20"/>
              </w:rPr>
              <w:t>3. Jawetz, Melnick, Adelberg’s Medical Microbiology 26th ed. Brooks GF, Carroll KC, Butel JS, Morse SA, Mietzner TA (yazarlar).McGrawHill/Lange Companies 2013</w:t>
            </w:r>
          </w:p>
          <w:p w14:paraId="5E9746D0" w14:textId="77777777" w:rsidR="004A34B4" w:rsidRPr="00386090" w:rsidRDefault="004A34B4" w:rsidP="007238AB">
            <w:pPr>
              <w:rPr>
                <w:b/>
                <w:color w:val="000000" w:themeColor="text1"/>
                <w:sz w:val="20"/>
                <w:szCs w:val="20"/>
              </w:rPr>
            </w:pPr>
            <w:r w:rsidRPr="00386090">
              <w:rPr>
                <w:b/>
                <w:color w:val="000000" w:themeColor="text1"/>
                <w:sz w:val="20"/>
                <w:szCs w:val="20"/>
              </w:rPr>
              <w:t>Referanslar: Diğer ders materyalleri:</w:t>
            </w:r>
            <w:r w:rsidRPr="00386090">
              <w:rPr>
                <w:color w:val="000000" w:themeColor="text1"/>
                <w:sz w:val="20"/>
                <w:szCs w:val="20"/>
              </w:rPr>
              <w:t xml:space="preserve"> </w:t>
            </w:r>
          </w:p>
        </w:tc>
      </w:tr>
      <w:tr w:rsidR="004A34B4" w:rsidRPr="00386090" w14:paraId="4009C64A" w14:textId="77777777" w:rsidTr="0064791B">
        <w:tblPrEx>
          <w:tblBorders>
            <w:insideH w:val="single" w:sz="6" w:space="0" w:color="auto"/>
            <w:insideV w:val="single" w:sz="6" w:space="0" w:color="auto"/>
          </w:tblBorders>
        </w:tblPrEx>
        <w:trPr>
          <w:trHeight w:val="216"/>
        </w:trPr>
        <w:tc>
          <w:tcPr>
            <w:tcW w:w="9351" w:type="dxa"/>
            <w:gridSpan w:val="3"/>
          </w:tcPr>
          <w:p w14:paraId="33BBA084" w14:textId="77777777" w:rsidR="004A34B4" w:rsidRPr="00386090" w:rsidRDefault="004A34B4" w:rsidP="007238AB">
            <w:pPr>
              <w:rPr>
                <w:b/>
                <w:color w:val="000000" w:themeColor="text1"/>
                <w:sz w:val="20"/>
                <w:szCs w:val="20"/>
              </w:rPr>
            </w:pPr>
            <w:r w:rsidRPr="00386090">
              <w:rPr>
                <w:b/>
                <w:color w:val="000000" w:themeColor="text1"/>
                <w:sz w:val="20"/>
                <w:szCs w:val="20"/>
              </w:rPr>
              <w:t xml:space="preserve">Derse İlişkin Politika ve Kurallar: (öğretim üyesi açıklama yapmak isterse bu başlığı kullanabilir) </w:t>
            </w:r>
          </w:p>
        </w:tc>
      </w:tr>
    </w:tbl>
    <w:p w14:paraId="5208D2A8" w14:textId="77777777" w:rsidR="004A34B4" w:rsidRPr="00386090" w:rsidRDefault="004A34B4" w:rsidP="004A34B4">
      <w:pPr>
        <w:rPr>
          <w:color w:val="000000" w:themeColor="text1"/>
          <w:sz w:val="20"/>
          <w:szCs w:val="20"/>
        </w:rPr>
      </w:pPr>
    </w:p>
    <w:tbl>
      <w:tblPr>
        <w:tblW w:w="947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13"/>
        <w:gridCol w:w="6082"/>
        <w:gridCol w:w="2376"/>
      </w:tblGrid>
      <w:tr w:rsidR="004A34B4" w:rsidRPr="00386090" w14:paraId="39F868BB" w14:textId="77777777" w:rsidTr="007238AB">
        <w:trPr>
          <w:trHeight w:val="219"/>
        </w:trPr>
        <w:tc>
          <w:tcPr>
            <w:tcW w:w="9471" w:type="dxa"/>
            <w:gridSpan w:val="3"/>
          </w:tcPr>
          <w:p w14:paraId="378665B4" w14:textId="77777777" w:rsidR="004A34B4" w:rsidRPr="00386090" w:rsidRDefault="004A34B4" w:rsidP="007238AB">
            <w:pPr>
              <w:tabs>
                <w:tab w:val="left" w:pos="2268"/>
                <w:tab w:val="left" w:leader="dot" w:pos="7655"/>
              </w:tabs>
              <w:rPr>
                <w:b/>
                <w:color w:val="000000" w:themeColor="text1"/>
                <w:sz w:val="20"/>
                <w:szCs w:val="20"/>
              </w:rPr>
            </w:pPr>
            <w:r w:rsidRPr="00386090">
              <w:rPr>
                <w:b/>
                <w:color w:val="000000" w:themeColor="text1"/>
                <w:sz w:val="20"/>
                <w:szCs w:val="20"/>
              </w:rPr>
              <w:t xml:space="preserve">Ders Öğretim Üyesi İletişim Bilgileri: </w:t>
            </w:r>
          </w:p>
        </w:tc>
      </w:tr>
      <w:tr w:rsidR="004A34B4" w:rsidRPr="00386090" w14:paraId="0BA72054" w14:textId="77777777" w:rsidTr="007238AB">
        <w:trPr>
          <w:trHeight w:val="235"/>
        </w:trPr>
        <w:tc>
          <w:tcPr>
            <w:tcW w:w="9471" w:type="dxa"/>
            <w:gridSpan w:val="3"/>
          </w:tcPr>
          <w:p w14:paraId="09D6AC92" w14:textId="77777777" w:rsidR="004A34B4" w:rsidRPr="00386090" w:rsidRDefault="004A34B4" w:rsidP="007238AB">
            <w:pPr>
              <w:rPr>
                <w:b/>
                <w:color w:val="000000" w:themeColor="text1"/>
                <w:sz w:val="20"/>
                <w:szCs w:val="20"/>
              </w:rPr>
            </w:pPr>
            <w:r w:rsidRPr="00386090">
              <w:rPr>
                <w:b/>
                <w:color w:val="000000" w:themeColor="text1"/>
                <w:sz w:val="20"/>
                <w:szCs w:val="20"/>
              </w:rPr>
              <w:t xml:space="preserve">Ders Öğretim Üyesi Görüşme Günleri ve Saatleri: </w:t>
            </w:r>
          </w:p>
        </w:tc>
      </w:tr>
      <w:tr w:rsidR="004A34B4" w:rsidRPr="00386090" w14:paraId="1A09C8F7" w14:textId="77777777" w:rsidTr="007238AB">
        <w:tblPrEx>
          <w:tblBorders>
            <w:insideH w:val="single" w:sz="4" w:space="0" w:color="auto"/>
            <w:insideV w:val="single" w:sz="4" w:space="0" w:color="auto"/>
          </w:tblBorders>
        </w:tblPrEx>
        <w:trPr>
          <w:trHeight w:val="692"/>
        </w:trPr>
        <w:tc>
          <w:tcPr>
            <w:tcW w:w="9471" w:type="dxa"/>
            <w:gridSpan w:val="3"/>
          </w:tcPr>
          <w:p w14:paraId="258FEE57" w14:textId="77777777" w:rsidR="004A34B4" w:rsidRPr="00386090" w:rsidRDefault="004A34B4" w:rsidP="007238AB">
            <w:pPr>
              <w:rPr>
                <w:b/>
                <w:color w:val="000000" w:themeColor="text1"/>
                <w:sz w:val="20"/>
                <w:szCs w:val="20"/>
              </w:rPr>
            </w:pPr>
            <w:r w:rsidRPr="00386090">
              <w:rPr>
                <w:b/>
                <w:color w:val="000000" w:themeColor="text1"/>
                <w:sz w:val="20"/>
                <w:szCs w:val="20"/>
              </w:rPr>
              <w:t xml:space="preserve">Dersin İçeriği: </w:t>
            </w:r>
          </w:p>
          <w:p w14:paraId="1DB73F72" w14:textId="77777777" w:rsidR="004A34B4" w:rsidRPr="00386090" w:rsidRDefault="004A34B4" w:rsidP="007238AB">
            <w:pPr>
              <w:rPr>
                <w:b/>
                <w:color w:val="000000" w:themeColor="text1"/>
                <w:sz w:val="20"/>
                <w:szCs w:val="20"/>
              </w:rPr>
            </w:pPr>
            <w:r w:rsidRPr="00386090">
              <w:rPr>
                <w:color w:val="000000" w:themeColor="text1"/>
                <w:sz w:val="20"/>
                <w:szCs w:val="20"/>
              </w:rPr>
              <w:t>Sınav tarihleri ders planında belirtilecektir. Sınav tarihleri kesinleştiğinde, tarihlerde değişiklik yapılabilir.</w:t>
            </w:r>
          </w:p>
        </w:tc>
      </w:tr>
      <w:tr w:rsidR="004A34B4" w:rsidRPr="00386090" w14:paraId="20A8CB03" w14:textId="77777777" w:rsidTr="007238AB">
        <w:tblPrEx>
          <w:tblBorders>
            <w:insideH w:val="single" w:sz="4" w:space="0" w:color="auto"/>
            <w:insideV w:val="single" w:sz="4" w:space="0" w:color="auto"/>
          </w:tblBorders>
        </w:tblPrEx>
        <w:trPr>
          <w:trHeight w:val="455"/>
        </w:trPr>
        <w:tc>
          <w:tcPr>
            <w:tcW w:w="1013" w:type="dxa"/>
          </w:tcPr>
          <w:p w14:paraId="046F6953" w14:textId="77777777" w:rsidR="004A34B4" w:rsidRPr="00386090" w:rsidRDefault="004A34B4" w:rsidP="007238AB">
            <w:pPr>
              <w:jc w:val="center"/>
              <w:rPr>
                <w:b/>
                <w:color w:val="000000" w:themeColor="text1"/>
                <w:sz w:val="20"/>
                <w:szCs w:val="20"/>
              </w:rPr>
            </w:pPr>
            <w:r w:rsidRPr="00386090">
              <w:rPr>
                <w:b/>
                <w:color w:val="000000" w:themeColor="text1"/>
                <w:sz w:val="20"/>
                <w:szCs w:val="20"/>
              </w:rPr>
              <w:t>Hafta</w:t>
            </w:r>
          </w:p>
        </w:tc>
        <w:tc>
          <w:tcPr>
            <w:tcW w:w="6082" w:type="dxa"/>
          </w:tcPr>
          <w:p w14:paraId="41285478" w14:textId="77777777" w:rsidR="004A34B4" w:rsidRPr="00386090" w:rsidRDefault="004A34B4" w:rsidP="007238AB">
            <w:pPr>
              <w:rPr>
                <w:b/>
                <w:color w:val="000000" w:themeColor="text1"/>
                <w:sz w:val="20"/>
                <w:szCs w:val="20"/>
              </w:rPr>
            </w:pPr>
            <w:r w:rsidRPr="00386090">
              <w:rPr>
                <w:b/>
                <w:color w:val="000000" w:themeColor="text1"/>
                <w:sz w:val="20"/>
                <w:szCs w:val="20"/>
              </w:rPr>
              <w:t>Konular</w:t>
            </w:r>
          </w:p>
        </w:tc>
        <w:tc>
          <w:tcPr>
            <w:tcW w:w="2376" w:type="dxa"/>
          </w:tcPr>
          <w:p w14:paraId="433D45BA" w14:textId="77777777" w:rsidR="004A34B4" w:rsidRPr="00386090" w:rsidRDefault="004A34B4" w:rsidP="007238AB">
            <w:pPr>
              <w:jc w:val="center"/>
              <w:rPr>
                <w:b/>
                <w:color w:val="000000" w:themeColor="text1"/>
                <w:sz w:val="20"/>
                <w:szCs w:val="20"/>
              </w:rPr>
            </w:pPr>
            <w:r w:rsidRPr="00386090">
              <w:rPr>
                <w:b/>
                <w:color w:val="000000" w:themeColor="text1"/>
                <w:sz w:val="20"/>
                <w:szCs w:val="20"/>
              </w:rPr>
              <w:t>Derse giren öğretim üyesi/ders işleme yöntemi</w:t>
            </w:r>
          </w:p>
        </w:tc>
      </w:tr>
      <w:tr w:rsidR="004A34B4" w:rsidRPr="00386090" w14:paraId="0DD48B77" w14:textId="77777777" w:rsidTr="007238AB">
        <w:tblPrEx>
          <w:tblBorders>
            <w:insideH w:val="single" w:sz="4" w:space="0" w:color="auto"/>
            <w:insideV w:val="single" w:sz="4" w:space="0" w:color="auto"/>
          </w:tblBorders>
        </w:tblPrEx>
        <w:trPr>
          <w:trHeight w:val="455"/>
        </w:trPr>
        <w:tc>
          <w:tcPr>
            <w:tcW w:w="1013" w:type="dxa"/>
          </w:tcPr>
          <w:p w14:paraId="0680EEC9" w14:textId="77777777" w:rsidR="004A34B4" w:rsidRPr="00386090" w:rsidRDefault="004A34B4" w:rsidP="007238AB">
            <w:pPr>
              <w:rPr>
                <w:b/>
                <w:color w:val="000000" w:themeColor="text1"/>
                <w:sz w:val="20"/>
                <w:szCs w:val="20"/>
              </w:rPr>
            </w:pPr>
            <w:r w:rsidRPr="00386090">
              <w:rPr>
                <w:b/>
                <w:color w:val="000000" w:themeColor="text1"/>
                <w:sz w:val="20"/>
                <w:szCs w:val="20"/>
              </w:rPr>
              <w:t>1.</w:t>
            </w:r>
            <w:r>
              <w:rPr>
                <w:b/>
                <w:color w:val="000000" w:themeColor="text1"/>
                <w:sz w:val="20"/>
                <w:szCs w:val="20"/>
              </w:rPr>
              <w:t>hafta</w:t>
            </w:r>
          </w:p>
        </w:tc>
        <w:tc>
          <w:tcPr>
            <w:tcW w:w="6082" w:type="dxa"/>
            <w:vAlign w:val="center"/>
          </w:tcPr>
          <w:p w14:paraId="1B554D71" w14:textId="77777777" w:rsidR="004A34B4" w:rsidRPr="00386090" w:rsidRDefault="004A34B4" w:rsidP="007238AB">
            <w:pPr>
              <w:rPr>
                <w:color w:val="000000" w:themeColor="text1"/>
                <w:sz w:val="20"/>
                <w:szCs w:val="20"/>
              </w:rPr>
            </w:pPr>
            <w:r w:rsidRPr="00386090">
              <w:rPr>
                <w:color w:val="000000" w:themeColor="text1"/>
                <w:sz w:val="20"/>
                <w:szCs w:val="20"/>
              </w:rPr>
              <w:t>Mikrobiyolojiye giriş ve genel bilgiler</w:t>
            </w:r>
          </w:p>
          <w:p w14:paraId="3288B946" w14:textId="77777777" w:rsidR="004A34B4" w:rsidRPr="00386090" w:rsidRDefault="004A34B4" w:rsidP="007238AB">
            <w:pPr>
              <w:rPr>
                <w:color w:val="000000" w:themeColor="text1"/>
                <w:sz w:val="20"/>
                <w:szCs w:val="20"/>
              </w:rPr>
            </w:pPr>
          </w:p>
        </w:tc>
        <w:tc>
          <w:tcPr>
            <w:tcW w:w="2376" w:type="dxa"/>
          </w:tcPr>
          <w:p w14:paraId="4238885F" w14:textId="77777777" w:rsidR="004A34B4" w:rsidRPr="00386090" w:rsidRDefault="004A34B4" w:rsidP="007238AB">
            <w:pPr>
              <w:rPr>
                <w:color w:val="000000" w:themeColor="text1"/>
                <w:sz w:val="20"/>
                <w:szCs w:val="20"/>
              </w:rPr>
            </w:pPr>
            <w:r w:rsidRPr="002C0E01">
              <w:rPr>
                <w:sz w:val="20"/>
                <w:szCs w:val="20"/>
              </w:rPr>
              <w:t>Öğr.Gör.Dr. Nazlı Gürkan</w:t>
            </w:r>
            <w:r w:rsidRPr="00386090">
              <w:rPr>
                <w:color w:val="000000" w:themeColor="text1"/>
                <w:sz w:val="20"/>
                <w:szCs w:val="20"/>
              </w:rPr>
              <w:t xml:space="preserve"> Sunum, Soru-yanıt</w:t>
            </w:r>
          </w:p>
        </w:tc>
      </w:tr>
      <w:tr w:rsidR="004A34B4" w:rsidRPr="00386090" w14:paraId="59D8E5D3" w14:textId="77777777" w:rsidTr="007238AB">
        <w:tblPrEx>
          <w:tblBorders>
            <w:insideH w:val="single" w:sz="4" w:space="0" w:color="auto"/>
            <w:insideV w:val="single" w:sz="4" w:space="0" w:color="auto"/>
          </w:tblBorders>
        </w:tblPrEx>
        <w:trPr>
          <w:trHeight w:val="455"/>
        </w:trPr>
        <w:tc>
          <w:tcPr>
            <w:tcW w:w="1013" w:type="dxa"/>
          </w:tcPr>
          <w:p w14:paraId="2DF71DBD" w14:textId="77777777" w:rsidR="004A34B4" w:rsidRPr="00386090" w:rsidRDefault="004A34B4" w:rsidP="007238AB">
            <w:pPr>
              <w:rPr>
                <w:b/>
                <w:color w:val="000000" w:themeColor="text1"/>
                <w:sz w:val="20"/>
                <w:szCs w:val="20"/>
              </w:rPr>
            </w:pPr>
            <w:r>
              <w:rPr>
                <w:b/>
                <w:color w:val="000000" w:themeColor="text1"/>
                <w:sz w:val="20"/>
                <w:szCs w:val="20"/>
              </w:rPr>
              <w:t>2.hafta</w:t>
            </w:r>
          </w:p>
        </w:tc>
        <w:tc>
          <w:tcPr>
            <w:tcW w:w="6082" w:type="dxa"/>
            <w:vAlign w:val="center"/>
          </w:tcPr>
          <w:p w14:paraId="7C3C9667" w14:textId="77777777" w:rsidR="004A34B4" w:rsidRPr="00386090" w:rsidRDefault="004A34B4" w:rsidP="007238AB">
            <w:pPr>
              <w:rPr>
                <w:color w:val="000000" w:themeColor="text1"/>
                <w:sz w:val="20"/>
                <w:szCs w:val="20"/>
              </w:rPr>
            </w:pPr>
            <w:r w:rsidRPr="00386090">
              <w:rPr>
                <w:color w:val="000000" w:themeColor="text1"/>
                <w:sz w:val="20"/>
                <w:szCs w:val="20"/>
              </w:rPr>
              <w:t>Mikroorganizmaların sınıflandırılması ve genel özellikleri</w:t>
            </w:r>
          </w:p>
        </w:tc>
        <w:tc>
          <w:tcPr>
            <w:tcW w:w="2376" w:type="dxa"/>
          </w:tcPr>
          <w:p w14:paraId="3B62D6D8" w14:textId="77777777" w:rsidR="004A34B4" w:rsidRPr="00386090" w:rsidRDefault="004A34B4" w:rsidP="007238AB">
            <w:pPr>
              <w:rPr>
                <w:color w:val="000000" w:themeColor="text1"/>
                <w:sz w:val="20"/>
                <w:szCs w:val="20"/>
              </w:rPr>
            </w:pPr>
            <w:r w:rsidRPr="002C0E01">
              <w:rPr>
                <w:sz w:val="20"/>
                <w:szCs w:val="20"/>
              </w:rPr>
              <w:t>Öğr.Gör.Dr. Nazlı Gürkan</w:t>
            </w:r>
            <w:r w:rsidRPr="00386090">
              <w:rPr>
                <w:color w:val="000000" w:themeColor="text1"/>
                <w:sz w:val="20"/>
                <w:szCs w:val="20"/>
              </w:rPr>
              <w:t xml:space="preserve"> Sunum, Soru-yanıt</w:t>
            </w:r>
          </w:p>
        </w:tc>
      </w:tr>
      <w:tr w:rsidR="004A34B4" w:rsidRPr="00386090" w14:paraId="6CB8F8E2" w14:textId="77777777" w:rsidTr="007238AB">
        <w:tblPrEx>
          <w:tblBorders>
            <w:insideH w:val="single" w:sz="4" w:space="0" w:color="auto"/>
            <w:insideV w:val="single" w:sz="4" w:space="0" w:color="auto"/>
          </w:tblBorders>
        </w:tblPrEx>
        <w:trPr>
          <w:trHeight w:val="455"/>
        </w:trPr>
        <w:tc>
          <w:tcPr>
            <w:tcW w:w="1013" w:type="dxa"/>
          </w:tcPr>
          <w:p w14:paraId="70F5A2D2" w14:textId="77777777" w:rsidR="004A34B4" w:rsidRPr="00386090" w:rsidRDefault="004A34B4" w:rsidP="007238AB">
            <w:pPr>
              <w:rPr>
                <w:b/>
                <w:color w:val="000000" w:themeColor="text1"/>
                <w:sz w:val="20"/>
                <w:szCs w:val="20"/>
              </w:rPr>
            </w:pPr>
            <w:r>
              <w:rPr>
                <w:b/>
                <w:color w:val="000000" w:themeColor="text1"/>
                <w:sz w:val="20"/>
                <w:szCs w:val="20"/>
              </w:rPr>
              <w:t>3.hafta</w:t>
            </w:r>
            <w:r w:rsidRPr="00386090">
              <w:rPr>
                <w:b/>
                <w:color w:val="000000" w:themeColor="text1"/>
                <w:sz w:val="20"/>
                <w:szCs w:val="20"/>
              </w:rPr>
              <w:t xml:space="preserve"> </w:t>
            </w:r>
          </w:p>
        </w:tc>
        <w:tc>
          <w:tcPr>
            <w:tcW w:w="6082" w:type="dxa"/>
            <w:vAlign w:val="center"/>
          </w:tcPr>
          <w:p w14:paraId="1A7443F5" w14:textId="77777777" w:rsidR="004A34B4" w:rsidRPr="00386090" w:rsidRDefault="004A34B4" w:rsidP="007238AB">
            <w:pPr>
              <w:rPr>
                <w:color w:val="000000" w:themeColor="text1"/>
                <w:sz w:val="20"/>
                <w:szCs w:val="20"/>
              </w:rPr>
            </w:pPr>
            <w:r w:rsidRPr="00386090">
              <w:rPr>
                <w:color w:val="000000" w:themeColor="text1"/>
                <w:sz w:val="20"/>
                <w:szCs w:val="20"/>
              </w:rPr>
              <w:t>Etken-konak ilişkileri, enfeksiyon hastalıklarının patogenezi, normal flora (mikrobiyom) kavramı</w:t>
            </w:r>
          </w:p>
        </w:tc>
        <w:tc>
          <w:tcPr>
            <w:tcW w:w="2376" w:type="dxa"/>
          </w:tcPr>
          <w:p w14:paraId="795FD69B" w14:textId="77777777" w:rsidR="004A34B4" w:rsidRPr="00386090" w:rsidRDefault="004A34B4" w:rsidP="007238AB">
            <w:pPr>
              <w:rPr>
                <w:color w:val="000000" w:themeColor="text1"/>
                <w:sz w:val="20"/>
                <w:szCs w:val="20"/>
              </w:rPr>
            </w:pPr>
            <w:r w:rsidRPr="002C0E01">
              <w:rPr>
                <w:sz w:val="20"/>
                <w:szCs w:val="20"/>
              </w:rPr>
              <w:t>Öğr.Gör.Dr. Nazlı Gürkan</w:t>
            </w:r>
            <w:r w:rsidRPr="00386090">
              <w:rPr>
                <w:color w:val="000000" w:themeColor="text1"/>
                <w:sz w:val="20"/>
                <w:szCs w:val="20"/>
              </w:rPr>
              <w:t xml:space="preserve"> Sunum, Soru-yanıt</w:t>
            </w:r>
          </w:p>
        </w:tc>
      </w:tr>
      <w:tr w:rsidR="004A34B4" w:rsidRPr="00386090" w14:paraId="789E8561" w14:textId="77777777" w:rsidTr="007238AB">
        <w:tblPrEx>
          <w:tblBorders>
            <w:insideH w:val="single" w:sz="4" w:space="0" w:color="auto"/>
            <w:insideV w:val="single" w:sz="4" w:space="0" w:color="auto"/>
          </w:tblBorders>
        </w:tblPrEx>
        <w:trPr>
          <w:trHeight w:val="352"/>
        </w:trPr>
        <w:tc>
          <w:tcPr>
            <w:tcW w:w="1013" w:type="dxa"/>
          </w:tcPr>
          <w:p w14:paraId="0F30EA9E" w14:textId="77777777" w:rsidR="004A34B4" w:rsidRPr="00386090" w:rsidRDefault="004A34B4" w:rsidP="007238AB">
            <w:pPr>
              <w:rPr>
                <w:b/>
                <w:color w:val="000000" w:themeColor="text1"/>
                <w:sz w:val="20"/>
                <w:szCs w:val="20"/>
              </w:rPr>
            </w:pPr>
            <w:r>
              <w:rPr>
                <w:b/>
                <w:color w:val="000000" w:themeColor="text1"/>
                <w:sz w:val="20"/>
                <w:szCs w:val="20"/>
              </w:rPr>
              <w:t>4.hafta</w:t>
            </w:r>
          </w:p>
        </w:tc>
        <w:tc>
          <w:tcPr>
            <w:tcW w:w="6082" w:type="dxa"/>
            <w:vAlign w:val="center"/>
          </w:tcPr>
          <w:p w14:paraId="62A57441" w14:textId="77777777" w:rsidR="004A34B4" w:rsidRPr="00386090" w:rsidRDefault="004A34B4" w:rsidP="007238AB">
            <w:pPr>
              <w:rPr>
                <w:color w:val="000000" w:themeColor="text1"/>
                <w:sz w:val="20"/>
                <w:szCs w:val="20"/>
              </w:rPr>
            </w:pPr>
            <w:r w:rsidRPr="00386090">
              <w:rPr>
                <w:color w:val="000000" w:themeColor="text1"/>
                <w:sz w:val="20"/>
                <w:szCs w:val="20"/>
              </w:rPr>
              <w:t>Bakterilerin yapısı, sınıflandırılması, üreme özellikleri, virulans faktörleri, hastalık etkeni bakteriler ve bulaş yolları</w:t>
            </w:r>
          </w:p>
        </w:tc>
        <w:tc>
          <w:tcPr>
            <w:tcW w:w="2376" w:type="dxa"/>
          </w:tcPr>
          <w:p w14:paraId="0069DF0C" w14:textId="77777777" w:rsidR="004A34B4" w:rsidRPr="00386090" w:rsidRDefault="004A34B4" w:rsidP="007238AB">
            <w:pPr>
              <w:rPr>
                <w:color w:val="000000" w:themeColor="text1"/>
                <w:sz w:val="20"/>
                <w:szCs w:val="20"/>
              </w:rPr>
            </w:pPr>
            <w:r w:rsidRPr="002C0E01">
              <w:rPr>
                <w:sz w:val="20"/>
                <w:szCs w:val="20"/>
              </w:rPr>
              <w:t>Öğr.Gör.Dr. Nazlı Gürkan</w:t>
            </w:r>
            <w:r w:rsidRPr="00386090">
              <w:rPr>
                <w:color w:val="000000" w:themeColor="text1"/>
                <w:sz w:val="20"/>
                <w:szCs w:val="20"/>
              </w:rPr>
              <w:t xml:space="preserve"> Sunum, Soru-yanıt</w:t>
            </w:r>
          </w:p>
        </w:tc>
      </w:tr>
      <w:tr w:rsidR="004A34B4" w:rsidRPr="00386090" w14:paraId="4C501ED6" w14:textId="77777777" w:rsidTr="007238AB">
        <w:tblPrEx>
          <w:tblBorders>
            <w:insideH w:val="single" w:sz="4" w:space="0" w:color="auto"/>
            <w:insideV w:val="single" w:sz="4" w:space="0" w:color="auto"/>
          </w:tblBorders>
        </w:tblPrEx>
        <w:trPr>
          <w:trHeight w:val="455"/>
        </w:trPr>
        <w:tc>
          <w:tcPr>
            <w:tcW w:w="1013" w:type="dxa"/>
          </w:tcPr>
          <w:p w14:paraId="746FD904" w14:textId="77777777" w:rsidR="004A34B4" w:rsidRPr="00386090" w:rsidRDefault="004A34B4" w:rsidP="007238AB">
            <w:pPr>
              <w:rPr>
                <w:b/>
                <w:color w:val="000000" w:themeColor="text1"/>
                <w:sz w:val="20"/>
                <w:szCs w:val="20"/>
              </w:rPr>
            </w:pPr>
            <w:r>
              <w:rPr>
                <w:b/>
                <w:color w:val="000000" w:themeColor="text1"/>
                <w:sz w:val="20"/>
                <w:szCs w:val="20"/>
              </w:rPr>
              <w:t>5.hafta</w:t>
            </w:r>
          </w:p>
        </w:tc>
        <w:tc>
          <w:tcPr>
            <w:tcW w:w="6082" w:type="dxa"/>
            <w:vAlign w:val="center"/>
          </w:tcPr>
          <w:p w14:paraId="01E56392" w14:textId="77777777" w:rsidR="004A34B4" w:rsidRPr="00386090" w:rsidRDefault="004A34B4" w:rsidP="007238AB">
            <w:pPr>
              <w:rPr>
                <w:color w:val="000000" w:themeColor="text1"/>
                <w:sz w:val="20"/>
                <w:szCs w:val="20"/>
              </w:rPr>
            </w:pPr>
            <w:r w:rsidRPr="00386090">
              <w:rPr>
                <w:color w:val="000000" w:themeColor="text1"/>
                <w:sz w:val="20"/>
                <w:szCs w:val="20"/>
              </w:rPr>
              <w:t>Sterilizasyon, dezenfeksiyon, antisepsi kavramları; uygulama prensipleri</w:t>
            </w:r>
          </w:p>
        </w:tc>
        <w:tc>
          <w:tcPr>
            <w:tcW w:w="2376" w:type="dxa"/>
          </w:tcPr>
          <w:p w14:paraId="582987EB" w14:textId="77777777" w:rsidR="004A34B4" w:rsidRPr="00386090" w:rsidRDefault="004A34B4" w:rsidP="007238AB">
            <w:pPr>
              <w:rPr>
                <w:color w:val="000000" w:themeColor="text1"/>
                <w:sz w:val="20"/>
                <w:szCs w:val="20"/>
              </w:rPr>
            </w:pPr>
            <w:r w:rsidRPr="00A21DCE">
              <w:rPr>
                <w:color w:val="000000" w:themeColor="text1"/>
                <w:sz w:val="20"/>
                <w:szCs w:val="20"/>
              </w:rPr>
              <w:t>Doç. Dr. Mahmut Cem Ergon</w:t>
            </w:r>
            <w:r w:rsidRPr="00BE2AD0">
              <w:rPr>
                <w:color w:val="000000" w:themeColor="text1"/>
                <w:sz w:val="20"/>
                <w:szCs w:val="20"/>
              </w:rPr>
              <w:t xml:space="preserve"> Sunum, Soru-yanıt</w:t>
            </w:r>
          </w:p>
        </w:tc>
      </w:tr>
      <w:tr w:rsidR="004A34B4" w:rsidRPr="00386090" w14:paraId="3756B0F3" w14:textId="77777777" w:rsidTr="007238AB">
        <w:tblPrEx>
          <w:tblBorders>
            <w:insideH w:val="single" w:sz="4" w:space="0" w:color="auto"/>
            <w:insideV w:val="single" w:sz="4" w:space="0" w:color="auto"/>
          </w:tblBorders>
        </w:tblPrEx>
        <w:trPr>
          <w:trHeight w:val="509"/>
        </w:trPr>
        <w:tc>
          <w:tcPr>
            <w:tcW w:w="1013" w:type="dxa"/>
          </w:tcPr>
          <w:p w14:paraId="38BBC7C4" w14:textId="77777777" w:rsidR="004A34B4" w:rsidRPr="00386090" w:rsidRDefault="004A34B4" w:rsidP="007238AB">
            <w:pPr>
              <w:rPr>
                <w:b/>
                <w:color w:val="000000" w:themeColor="text1"/>
                <w:sz w:val="20"/>
                <w:szCs w:val="20"/>
              </w:rPr>
            </w:pPr>
            <w:r>
              <w:rPr>
                <w:b/>
                <w:color w:val="000000" w:themeColor="text1"/>
                <w:sz w:val="20"/>
                <w:szCs w:val="20"/>
              </w:rPr>
              <w:lastRenderedPageBreak/>
              <w:t>6.hafta</w:t>
            </w:r>
          </w:p>
        </w:tc>
        <w:tc>
          <w:tcPr>
            <w:tcW w:w="6082" w:type="dxa"/>
            <w:vAlign w:val="center"/>
          </w:tcPr>
          <w:p w14:paraId="16EB83BF" w14:textId="77777777" w:rsidR="004A34B4" w:rsidRPr="00386090" w:rsidRDefault="004A34B4" w:rsidP="007238AB">
            <w:pPr>
              <w:rPr>
                <w:color w:val="000000" w:themeColor="text1"/>
                <w:sz w:val="20"/>
                <w:szCs w:val="20"/>
              </w:rPr>
            </w:pPr>
            <w:r w:rsidRPr="00386090">
              <w:rPr>
                <w:color w:val="000000" w:themeColor="text1"/>
                <w:sz w:val="20"/>
                <w:szCs w:val="20"/>
              </w:rPr>
              <w:t>Antibiyotikler etki ve direnç mekanizmaları</w:t>
            </w:r>
          </w:p>
        </w:tc>
        <w:tc>
          <w:tcPr>
            <w:tcW w:w="2376" w:type="dxa"/>
          </w:tcPr>
          <w:p w14:paraId="6429EC2F" w14:textId="77777777" w:rsidR="004A34B4" w:rsidRPr="00386090" w:rsidRDefault="004A34B4" w:rsidP="007238AB">
            <w:pPr>
              <w:rPr>
                <w:color w:val="000000" w:themeColor="text1"/>
                <w:sz w:val="20"/>
                <w:szCs w:val="20"/>
              </w:rPr>
            </w:pPr>
            <w:r w:rsidRPr="00A21DCE">
              <w:rPr>
                <w:color w:val="000000" w:themeColor="text1"/>
                <w:sz w:val="20"/>
                <w:szCs w:val="20"/>
              </w:rPr>
              <w:t>Prof.Dr. Hüseyin Baskın</w:t>
            </w:r>
            <w:r w:rsidRPr="00386090">
              <w:rPr>
                <w:color w:val="000000" w:themeColor="text1"/>
                <w:sz w:val="20"/>
                <w:szCs w:val="20"/>
              </w:rPr>
              <w:t xml:space="preserve"> E</w:t>
            </w:r>
            <w:r>
              <w:rPr>
                <w:color w:val="000000" w:themeColor="text1"/>
                <w:sz w:val="20"/>
                <w:szCs w:val="20"/>
              </w:rPr>
              <w:t>rgon</w:t>
            </w:r>
            <w:r w:rsidRPr="00386090">
              <w:rPr>
                <w:color w:val="000000" w:themeColor="text1"/>
                <w:sz w:val="20"/>
                <w:szCs w:val="20"/>
              </w:rPr>
              <w:t>,Sunum, Soru-yanıt</w:t>
            </w:r>
          </w:p>
        </w:tc>
      </w:tr>
      <w:tr w:rsidR="004A34B4" w:rsidRPr="00386090" w14:paraId="357FDCB4" w14:textId="77777777" w:rsidTr="007238AB">
        <w:tblPrEx>
          <w:tblBorders>
            <w:insideH w:val="single" w:sz="4" w:space="0" w:color="auto"/>
            <w:insideV w:val="single" w:sz="4" w:space="0" w:color="auto"/>
          </w:tblBorders>
        </w:tblPrEx>
        <w:trPr>
          <w:trHeight w:val="455"/>
        </w:trPr>
        <w:tc>
          <w:tcPr>
            <w:tcW w:w="1013" w:type="dxa"/>
          </w:tcPr>
          <w:p w14:paraId="13CF2702" w14:textId="77777777" w:rsidR="004A34B4" w:rsidRPr="00386090" w:rsidRDefault="004A34B4" w:rsidP="007238AB">
            <w:pPr>
              <w:rPr>
                <w:b/>
                <w:color w:val="000000" w:themeColor="text1"/>
                <w:sz w:val="20"/>
                <w:szCs w:val="20"/>
              </w:rPr>
            </w:pPr>
            <w:r>
              <w:rPr>
                <w:b/>
                <w:color w:val="000000" w:themeColor="text1"/>
                <w:sz w:val="20"/>
                <w:szCs w:val="20"/>
              </w:rPr>
              <w:t>7.hafta</w:t>
            </w:r>
          </w:p>
        </w:tc>
        <w:tc>
          <w:tcPr>
            <w:tcW w:w="6082" w:type="dxa"/>
            <w:vAlign w:val="center"/>
          </w:tcPr>
          <w:p w14:paraId="0D182B35" w14:textId="77777777" w:rsidR="004A34B4" w:rsidRPr="00386090" w:rsidRDefault="004A34B4" w:rsidP="007238AB">
            <w:pPr>
              <w:rPr>
                <w:color w:val="000000" w:themeColor="text1"/>
                <w:sz w:val="20"/>
                <w:szCs w:val="20"/>
              </w:rPr>
            </w:pPr>
            <w:r w:rsidRPr="002C0E01">
              <w:rPr>
                <w:sz w:val="20"/>
                <w:szCs w:val="20"/>
              </w:rPr>
              <w:t>İmmünolojiye giriş (Bağışıklık sistemi organ  ve hücreleri; temel işlevleri</w:t>
            </w:r>
          </w:p>
        </w:tc>
        <w:tc>
          <w:tcPr>
            <w:tcW w:w="2376" w:type="dxa"/>
          </w:tcPr>
          <w:p w14:paraId="733E3B8F" w14:textId="77777777" w:rsidR="004A34B4" w:rsidRPr="00386090" w:rsidRDefault="004A34B4" w:rsidP="007238AB">
            <w:pPr>
              <w:rPr>
                <w:color w:val="000000" w:themeColor="text1"/>
                <w:sz w:val="20"/>
                <w:szCs w:val="20"/>
              </w:rPr>
            </w:pPr>
            <w:r w:rsidRPr="002C0E01">
              <w:rPr>
                <w:sz w:val="20"/>
                <w:szCs w:val="20"/>
              </w:rPr>
              <w:t>Doç.Dr. Cem Ergon</w:t>
            </w:r>
            <w:r w:rsidRPr="00386090">
              <w:rPr>
                <w:color w:val="000000" w:themeColor="text1"/>
                <w:sz w:val="20"/>
                <w:szCs w:val="20"/>
              </w:rPr>
              <w:t>, Sunum, Soru-yanıt</w:t>
            </w:r>
          </w:p>
        </w:tc>
      </w:tr>
      <w:tr w:rsidR="004A34B4" w:rsidRPr="00386090" w14:paraId="7B99D099" w14:textId="77777777" w:rsidTr="007238AB">
        <w:tblPrEx>
          <w:tblBorders>
            <w:insideH w:val="single" w:sz="4" w:space="0" w:color="auto"/>
            <w:insideV w:val="single" w:sz="4" w:space="0" w:color="auto"/>
          </w:tblBorders>
        </w:tblPrEx>
        <w:trPr>
          <w:trHeight w:val="927"/>
        </w:trPr>
        <w:tc>
          <w:tcPr>
            <w:tcW w:w="1013" w:type="dxa"/>
          </w:tcPr>
          <w:p w14:paraId="0542B3B2" w14:textId="77777777" w:rsidR="004A34B4" w:rsidRPr="00386090" w:rsidRDefault="004A34B4" w:rsidP="007238AB">
            <w:pPr>
              <w:rPr>
                <w:b/>
                <w:color w:val="000000" w:themeColor="text1"/>
                <w:sz w:val="20"/>
                <w:szCs w:val="20"/>
              </w:rPr>
            </w:pPr>
            <w:r>
              <w:rPr>
                <w:b/>
                <w:color w:val="000000" w:themeColor="text1"/>
                <w:sz w:val="20"/>
                <w:szCs w:val="20"/>
              </w:rPr>
              <w:t>8.hafta</w:t>
            </w:r>
          </w:p>
        </w:tc>
        <w:tc>
          <w:tcPr>
            <w:tcW w:w="6082" w:type="dxa"/>
            <w:vAlign w:val="center"/>
          </w:tcPr>
          <w:p w14:paraId="6AF46005" w14:textId="77777777" w:rsidR="004A34B4" w:rsidRPr="00386090" w:rsidRDefault="004A34B4" w:rsidP="007238AB">
            <w:pPr>
              <w:rPr>
                <w:b/>
                <w:color w:val="000000" w:themeColor="text1"/>
                <w:sz w:val="20"/>
                <w:szCs w:val="20"/>
              </w:rPr>
            </w:pPr>
            <w:r>
              <w:rPr>
                <w:b/>
                <w:color w:val="000000" w:themeColor="text1"/>
                <w:sz w:val="20"/>
                <w:szCs w:val="20"/>
              </w:rPr>
              <w:t>Ara sınav</w:t>
            </w:r>
          </w:p>
        </w:tc>
        <w:tc>
          <w:tcPr>
            <w:tcW w:w="2376" w:type="dxa"/>
          </w:tcPr>
          <w:p w14:paraId="3C148E09" w14:textId="77777777" w:rsidR="004A34B4" w:rsidRPr="00386090" w:rsidRDefault="004A34B4" w:rsidP="007238AB">
            <w:pPr>
              <w:rPr>
                <w:color w:val="000000" w:themeColor="text1"/>
                <w:sz w:val="20"/>
                <w:szCs w:val="20"/>
              </w:rPr>
            </w:pPr>
            <w:r w:rsidRPr="00BE2AD0">
              <w:rPr>
                <w:color w:val="000000" w:themeColor="text1"/>
                <w:sz w:val="20"/>
                <w:szCs w:val="20"/>
              </w:rPr>
              <w:t>Öğr.Gör.Dr. Nazlı Gürkan, Doç.Dr. Cem Ergon, Prof.Dr. Hüseyin Baskın</w:t>
            </w:r>
          </w:p>
        </w:tc>
      </w:tr>
      <w:tr w:rsidR="004A34B4" w:rsidRPr="00386090" w14:paraId="55FE76FA" w14:textId="77777777" w:rsidTr="007238AB">
        <w:tblPrEx>
          <w:tblBorders>
            <w:insideH w:val="single" w:sz="4" w:space="0" w:color="auto"/>
            <w:insideV w:val="single" w:sz="4" w:space="0" w:color="auto"/>
          </w:tblBorders>
        </w:tblPrEx>
        <w:trPr>
          <w:trHeight w:val="692"/>
        </w:trPr>
        <w:tc>
          <w:tcPr>
            <w:tcW w:w="1013" w:type="dxa"/>
          </w:tcPr>
          <w:p w14:paraId="56E47BE9" w14:textId="77777777" w:rsidR="004A34B4" w:rsidRPr="00386090" w:rsidRDefault="004A34B4" w:rsidP="007238AB">
            <w:pPr>
              <w:rPr>
                <w:b/>
                <w:color w:val="000000" w:themeColor="text1"/>
                <w:sz w:val="20"/>
                <w:szCs w:val="20"/>
              </w:rPr>
            </w:pPr>
            <w:r>
              <w:rPr>
                <w:b/>
                <w:color w:val="000000" w:themeColor="text1"/>
                <w:sz w:val="20"/>
                <w:szCs w:val="20"/>
              </w:rPr>
              <w:t>9</w:t>
            </w:r>
            <w:r w:rsidRPr="00386090">
              <w:rPr>
                <w:b/>
                <w:color w:val="000000" w:themeColor="text1"/>
                <w:sz w:val="20"/>
                <w:szCs w:val="20"/>
              </w:rPr>
              <w:t>.</w:t>
            </w:r>
            <w:r>
              <w:rPr>
                <w:b/>
                <w:color w:val="000000" w:themeColor="text1"/>
                <w:sz w:val="20"/>
                <w:szCs w:val="20"/>
              </w:rPr>
              <w:t>hafta</w:t>
            </w:r>
          </w:p>
        </w:tc>
        <w:tc>
          <w:tcPr>
            <w:tcW w:w="6082" w:type="dxa"/>
            <w:vAlign w:val="center"/>
          </w:tcPr>
          <w:p w14:paraId="16727D14" w14:textId="77777777" w:rsidR="004A34B4" w:rsidRPr="00386090" w:rsidRDefault="004A34B4" w:rsidP="007238AB">
            <w:pPr>
              <w:rPr>
                <w:color w:val="000000" w:themeColor="text1"/>
                <w:sz w:val="20"/>
                <w:szCs w:val="20"/>
              </w:rPr>
            </w:pPr>
            <w:r>
              <w:rPr>
                <w:color w:val="000000" w:themeColor="text1"/>
                <w:sz w:val="20"/>
                <w:szCs w:val="20"/>
              </w:rPr>
              <w:t>D</w:t>
            </w:r>
            <w:r w:rsidRPr="00386090">
              <w:rPr>
                <w:color w:val="000000" w:themeColor="text1"/>
                <w:sz w:val="20"/>
                <w:szCs w:val="20"/>
              </w:rPr>
              <w:t>oğal bağışık yanıt ve işlevleri</w:t>
            </w:r>
          </w:p>
        </w:tc>
        <w:tc>
          <w:tcPr>
            <w:tcW w:w="2376" w:type="dxa"/>
          </w:tcPr>
          <w:p w14:paraId="41351D2A" w14:textId="77777777" w:rsidR="004A34B4" w:rsidRPr="00386090" w:rsidRDefault="004A34B4" w:rsidP="007238AB">
            <w:pPr>
              <w:rPr>
                <w:color w:val="000000" w:themeColor="text1"/>
                <w:sz w:val="20"/>
                <w:szCs w:val="20"/>
              </w:rPr>
            </w:pPr>
            <w:r w:rsidRPr="00BE2AD0">
              <w:rPr>
                <w:color w:val="000000" w:themeColor="text1"/>
                <w:sz w:val="20"/>
                <w:szCs w:val="20"/>
              </w:rPr>
              <w:t>Öğr.Gör.Dr. Nazlı Gürkan</w:t>
            </w:r>
            <w:r w:rsidRPr="00386090">
              <w:rPr>
                <w:color w:val="000000" w:themeColor="text1"/>
                <w:sz w:val="20"/>
                <w:szCs w:val="20"/>
              </w:rPr>
              <w:t>,</w:t>
            </w:r>
          </w:p>
          <w:p w14:paraId="2DACB73D" w14:textId="77777777" w:rsidR="004A34B4" w:rsidRPr="00386090" w:rsidRDefault="004A34B4" w:rsidP="007238AB">
            <w:pPr>
              <w:rPr>
                <w:color w:val="000000" w:themeColor="text1"/>
                <w:sz w:val="20"/>
                <w:szCs w:val="20"/>
              </w:rPr>
            </w:pPr>
            <w:r w:rsidRPr="00386090">
              <w:rPr>
                <w:color w:val="000000" w:themeColor="text1"/>
                <w:sz w:val="20"/>
                <w:szCs w:val="20"/>
              </w:rPr>
              <w:t>Sunum, Soru-yanıt</w:t>
            </w:r>
          </w:p>
        </w:tc>
      </w:tr>
      <w:tr w:rsidR="004A34B4" w:rsidRPr="00386090" w14:paraId="7604EB87" w14:textId="77777777" w:rsidTr="007238AB">
        <w:tblPrEx>
          <w:tblBorders>
            <w:insideH w:val="single" w:sz="4" w:space="0" w:color="auto"/>
            <w:insideV w:val="single" w:sz="4" w:space="0" w:color="auto"/>
          </w:tblBorders>
        </w:tblPrEx>
        <w:trPr>
          <w:trHeight w:val="675"/>
        </w:trPr>
        <w:tc>
          <w:tcPr>
            <w:tcW w:w="1013" w:type="dxa"/>
          </w:tcPr>
          <w:p w14:paraId="1E272A2B" w14:textId="77777777" w:rsidR="004A34B4" w:rsidRPr="00386090" w:rsidRDefault="004A34B4" w:rsidP="007238AB">
            <w:pPr>
              <w:rPr>
                <w:b/>
                <w:color w:val="000000" w:themeColor="text1"/>
                <w:sz w:val="20"/>
                <w:szCs w:val="20"/>
              </w:rPr>
            </w:pPr>
            <w:r>
              <w:rPr>
                <w:b/>
                <w:color w:val="000000" w:themeColor="text1"/>
                <w:sz w:val="20"/>
                <w:szCs w:val="20"/>
              </w:rPr>
              <w:t>10</w:t>
            </w:r>
            <w:r w:rsidRPr="00386090">
              <w:rPr>
                <w:b/>
                <w:color w:val="000000" w:themeColor="text1"/>
                <w:sz w:val="20"/>
                <w:szCs w:val="20"/>
              </w:rPr>
              <w:t>.</w:t>
            </w:r>
            <w:r>
              <w:rPr>
                <w:b/>
                <w:color w:val="000000" w:themeColor="text1"/>
                <w:sz w:val="20"/>
                <w:szCs w:val="20"/>
              </w:rPr>
              <w:t>hafta</w:t>
            </w:r>
          </w:p>
        </w:tc>
        <w:tc>
          <w:tcPr>
            <w:tcW w:w="6082" w:type="dxa"/>
            <w:vAlign w:val="center"/>
          </w:tcPr>
          <w:p w14:paraId="5F8962D3" w14:textId="77777777" w:rsidR="004A34B4" w:rsidRPr="00386090" w:rsidRDefault="004A34B4" w:rsidP="007238AB">
            <w:pPr>
              <w:rPr>
                <w:color w:val="000000" w:themeColor="text1"/>
                <w:sz w:val="20"/>
                <w:szCs w:val="20"/>
              </w:rPr>
            </w:pPr>
            <w:r w:rsidRPr="00386090">
              <w:rPr>
                <w:color w:val="000000" w:themeColor="text1"/>
                <w:sz w:val="20"/>
                <w:szCs w:val="20"/>
              </w:rPr>
              <w:t>Kazanılmış (özgül) bağışık yanıtlar I Sıvısal bağışık yanıt</w:t>
            </w:r>
          </w:p>
        </w:tc>
        <w:tc>
          <w:tcPr>
            <w:tcW w:w="2376" w:type="dxa"/>
          </w:tcPr>
          <w:p w14:paraId="34A12320" w14:textId="77777777" w:rsidR="004A34B4" w:rsidRPr="00386090" w:rsidRDefault="004A34B4" w:rsidP="007238AB">
            <w:pPr>
              <w:rPr>
                <w:color w:val="000000" w:themeColor="text1"/>
                <w:sz w:val="20"/>
                <w:szCs w:val="20"/>
              </w:rPr>
            </w:pPr>
            <w:r w:rsidRPr="00A21DCE">
              <w:rPr>
                <w:color w:val="000000" w:themeColor="text1"/>
                <w:sz w:val="20"/>
                <w:szCs w:val="20"/>
              </w:rPr>
              <w:t>Prof.Dr. Hüseyin Baskın</w:t>
            </w:r>
            <w:r w:rsidRPr="00386090">
              <w:rPr>
                <w:color w:val="000000" w:themeColor="text1"/>
                <w:sz w:val="20"/>
                <w:szCs w:val="20"/>
              </w:rPr>
              <w:t>,</w:t>
            </w:r>
          </w:p>
          <w:p w14:paraId="24CD60BD" w14:textId="77777777" w:rsidR="004A34B4" w:rsidRPr="00386090" w:rsidRDefault="004A34B4" w:rsidP="007238AB">
            <w:pPr>
              <w:rPr>
                <w:color w:val="000000" w:themeColor="text1"/>
                <w:sz w:val="20"/>
                <w:szCs w:val="20"/>
              </w:rPr>
            </w:pPr>
            <w:r w:rsidRPr="00386090">
              <w:rPr>
                <w:color w:val="000000" w:themeColor="text1"/>
                <w:sz w:val="20"/>
                <w:szCs w:val="20"/>
              </w:rPr>
              <w:t>Sunum, Soru-yanıt</w:t>
            </w:r>
          </w:p>
        </w:tc>
      </w:tr>
      <w:tr w:rsidR="004A34B4" w:rsidRPr="00386090" w14:paraId="6B0C2913" w14:textId="77777777" w:rsidTr="007238AB">
        <w:tblPrEx>
          <w:tblBorders>
            <w:insideH w:val="single" w:sz="4" w:space="0" w:color="auto"/>
            <w:insideV w:val="single" w:sz="4" w:space="0" w:color="auto"/>
          </w:tblBorders>
        </w:tblPrEx>
        <w:trPr>
          <w:trHeight w:val="219"/>
        </w:trPr>
        <w:tc>
          <w:tcPr>
            <w:tcW w:w="1013" w:type="dxa"/>
          </w:tcPr>
          <w:p w14:paraId="35CC9514" w14:textId="77777777" w:rsidR="004A34B4" w:rsidRPr="00386090" w:rsidRDefault="004A34B4" w:rsidP="007238AB">
            <w:pPr>
              <w:rPr>
                <w:b/>
                <w:color w:val="000000" w:themeColor="text1"/>
                <w:sz w:val="20"/>
                <w:szCs w:val="20"/>
              </w:rPr>
            </w:pPr>
            <w:r>
              <w:rPr>
                <w:b/>
                <w:color w:val="000000" w:themeColor="text1"/>
                <w:sz w:val="20"/>
                <w:szCs w:val="20"/>
              </w:rPr>
              <w:t>11</w:t>
            </w:r>
            <w:r w:rsidRPr="00386090">
              <w:rPr>
                <w:b/>
                <w:color w:val="000000" w:themeColor="text1"/>
                <w:sz w:val="20"/>
                <w:szCs w:val="20"/>
              </w:rPr>
              <w:t>.</w:t>
            </w:r>
            <w:r>
              <w:rPr>
                <w:b/>
                <w:color w:val="000000" w:themeColor="text1"/>
                <w:sz w:val="20"/>
                <w:szCs w:val="20"/>
              </w:rPr>
              <w:t>hafta</w:t>
            </w:r>
          </w:p>
        </w:tc>
        <w:tc>
          <w:tcPr>
            <w:tcW w:w="6082" w:type="dxa"/>
            <w:vAlign w:val="center"/>
          </w:tcPr>
          <w:p w14:paraId="047FDDA3" w14:textId="77777777" w:rsidR="004A34B4" w:rsidRPr="00386090" w:rsidRDefault="004A34B4" w:rsidP="007238AB">
            <w:pPr>
              <w:rPr>
                <w:color w:val="000000" w:themeColor="text1"/>
                <w:sz w:val="20"/>
                <w:szCs w:val="20"/>
              </w:rPr>
            </w:pPr>
            <w:r w:rsidRPr="00386090">
              <w:rPr>
                <w:color w:val="000000" w:themeColor="text1"/>
                <w:sz w:val="20"/>
                <w:szCs w:val="20"/>
              </w:rPr>
              <w:t>Kazanılmış (özgül) bağışık yanıtlar I Hücresel bağışık yanıt</w:t>
            </w:r>
          </w:p>
        </w:tc>
        <w:tc>
          <w:tcPr>
            <w:tcW w:w="2376" w:type="dxa"/>
          </w:tcPr>
          <w:p w14:paraId="386660A0" w14:textId="77777777" w:rsidR="004A34B4" w:rsidRPr="00386090" w:rsidRDefault="004A34B4" w:rsidP="007238AB">
            <w:pPr>
              <w:rPr>
                <w:color w:val="000000" w:themeColor="text1"/>
                <w:sz w:val="20"/>
                <w:szCs w:val="20"/>
              </w:rPr>
            </w:pPr>
            <w:r w:rsidRPr="00A21DCE">
              <w:rPr>
                <w:color w:val="000000" w:themeColor="text1"/>
                <w:sz w:val="20"/>
                <w:szCs w:val="20"/>
              </w:rPr>
              <w:t>Prof.Dr. Hüseyin Baskın</w:t>
            </w:r>
            <w:r w:rsidRPr="00386090">
              <w:rPr>
                <w:color w:val="000000" w:themeColor="text1"/>
                <w:sz w:val="20"/>
                <w:szCs w:val="20"/>
              </w:rPr>
              <w:t>,</w:t>
            </w:r>
          </w:p>
          <w:p w14:paraId="4A95AC9F" w14:textId="77777777" w:rsidR="004A34B4" w:rsidRPr="00386090" w:rsidRDefault="004A34B4" w:rsidP="007238AB">
            <w:pPr>
              <w:rPr>
                <w:color w:val="000000" w:themeColor="text1"/>
                <w:sz w:val="20"/>
                <w:szCs w:val="20"/>
              </w:rPr>
            </w:pPr>
            <w:r w:rsidRPr="00386090">
              <w:rPr>
                <w:color w:val="000000" w:themeColor="text1"/>
                <w:sz w:val="20"/>
                <w:szCs w:val="20"/>
              </w:rPr>
              <w:t>Sunum, Soru-yanıt</w:t>
            </w:r>
          </w:p>
        </w:tc>
      </w:tr>
      <w:tr w:rsidR="004A34B4" w:rsidRPr="00386090" w14:paraId="4F580C6F" w14:textId="77777777" w:rsidTr="007238AB">
        <w:tblPrEx>
          <w:tblBorders>
            <w:insideH w:val="single" w:sz="4" w:space="0" w:color="auto"/>
            <w:insideV w:val="single" w:sz="4" w:space="0" w:color="auto"/>
          </w:tblBorders>
        </w:tblPrEx>
        <w:trPr>
          <w:trHeight w:val="455"/>
        </w:trPr>
        <w:tc>
          <w:tcPr>
            <w:tcW w:w="1013" w:type="dxa"/>
          </w:tcPr>
          <w:p w14:paraId="4C90AB86" w14:textId="77777777" w:rsidR="004A34B4" w:rsidRPr="00386090" w:rsidRDefault="004A34B4" w:rsidP="007238AB">
            <w:pPr>
              <w:rPr>
                <w:b/>
                <w:color w:val="000000" w:themeColor="text1"/>
                <w:sz w:val="20"/>
                <w:szCs w:val="20"/>
              </w:rPr>
            </w:pPr>
            <w:r w:rsidRPr="00386090">
              <w:rPr>
                <w:b/>
                <w:color w:val="000000" w:themeColor="text1"/>
                <w:sz w:val="20"/>
                <w:szCs w:val="20"/>
              </w:rPr>
              <w:t>1</w:t>
            </w:r>
            <w:r>
              <w:rPr>
                <w:b/>
                <w:color w:val="000000" w:themeColor="text1"/>
                <w:sz w:val="20"/>
                <w:szCs w:val="20"/>
              </w:rPr>
              <w:t>2</w:t>
            </w:r>
            <w:r w:rsidRPr="00386090">
              <w:rPr>
                <w:b/>
                <w:color w:val="000000" w:themeColor="text1"/>
                <w:sz w:val="20"/>
                <w:szCs w:val="20"/>
              </w:rPr>
              <w:t>.</w:t>
            </w:r>
            <w:r>
              <w:rPr>
                <w:b/>
                <w:color w:val="000000" w:themeColor="text1"/>
                <w:sz w:val="20"/>
                <w:szCs w:val="20"/>
              </w:rPr>
              <w:t>hafta</w:t>
            </w:r>
          </w:p>
        </w:tc>
        <w:tc>
          <w:tcPr>
            <w:tcW w:w="6082" w:type="dxa"/>
            <w:vAlign w:val="center"/>
          </w:tcPr>
          <w:p w14:paraId="651103A0" w14:textId="77777777" w:rsidR="004A34B4" w:rsidRPr="00386090" w:rsidRDefault="004A34B4" w:rsidP="007238AB">
            <w:pPr>
              <w:rPr>
                <w:color w:val="000000" w:themeColor="text1"/>
                <w:sz w:val="20"/>
                <w:szCs w:val="20"/>
              </w:rPr>
            </w:pPr>
            <w:r w:rsidRPr="00386090">
              <w:rPr>
                <w:color w:val="000000" w:themeColor="text1"/>
                <w:sz w:val="20"/>
                <w:szCs w:val="20"/>
              </w:rPr>
              <w:t>Bağışıklama (aktif ve pasif) ve enfeksiyon hastalıklarından korunma</w:t>
            </w:r>
          </w:p>
        </w:tc>
        <w:tc>
          <w:tcPr>
            <w:tcW w:w="2376" w:type="dxa"/>
          </w:tcPr>
          <w:p w14:paraId="58C50A0F" w14:textId="77777777" w:rsidR="004A34B4" w:rsidRPr="00386090" w:rsidRDefault="004A34B4" w:rsidP="007238AB">
            <w:pPr>
              <w:rPr>
                <w:color w:val="000000" w:themeColor="text1"/>
                <w:sz w:val="20"/>
                <w:szCs w:val="20"/>
              </w:rPr>
            </w:pPr>
            <w:r>
              <w:rPr>
                <w:color w:val="000000" w:themeColor="text1"/>
                <w:sz w:val="20"/>
                <w:szCs w:val="20"/>
              </w:rPr>
              <w:t>Prof. Dr. Ayça Arzu Sayıner</w:t>
            </w:r>
            <w:r w:rsidRPr="00386090">
              <w:rPr>
                <w:color w:val="000000" w:themeColor="text1"/>
                <w:sz w:val="20"/>
                <w:szCs w:val="20"/>
              </w:rPr>
              <w:t>,</w:t>
            </w:r>
          </w:p>
          <w:p w14:paraId="1A1FC1BC" w14:textId="77777777" w:rsidR="004A34B4" w:rsidRPr="00386090" w:rsidRDefault="004A34B4" w:rsidP="007238AB">
            <w:pPr>
              <w:rPr>
                <w:color w:val="000000" w:themeColor="text1"/>
                <w:sz w:val="20"/>
                <w:szCs w:val="20"/>
              </w:rPr>
            </w:pPr>
            <w:r w:rsidRPr="00386090">
              <w:rPr>
                <w:color w:val="000000" w:themeColor="text1"/>
                <w:sz w:val="20"/>
                <w:szCs w:val="20"/>
              </w:rPr>
              <w:t>Sunum, Soru-yanıt</w:t>
            </w:r>
          </w:p>
        </w:tc>
      </w:tr>
      <w:tr w:rsidR="004A34B4" w:rsidRPr="00386090" w14:paraId="7C0FD3AF" w14:textId="77777777" w:rsidTr="007238AB">
        <w:tblPrEx>
          <w:tblBorders>
            <w:insideH w:val="single" w:sz="4" w:space="0" w:color="auto"/>
            <w:insideV w:val="single" w:sz="4" w:space="0" w:color="auto"/>
          </w:tblBorders>
        </w:tblPrEx>
        <w:trPr>
          <w:trHeight w:val="692"/>
        </w:trPr>
        <w:tc>
          <w:tcPr>
            <w:tcW w:w="1013" w:type="dxa"/>
          </w:tcPr>
          <w:p w14:paraId="7FE1CE92" w14:textId="77777777" w:rsidR="004A34B4" w:rsidRPr="00386090" w:rsidRDefault="004A34B4" w:rsidP="007238AB">
            <w:pPr>
              <w:rPr>
                <w:b/>
                <w:color w:val="000000" w:themeColor="text1"/>
                <w:sz w:val="20"/>
                <w:szCs w:val="20"/>
              </w:rPr>
            </w:pPr>
            <w:r>
              <w:rPr>
                <w:b/>
                <w:color w:val="000000" w:themeColor="text1"/>
                <w:sz w:val="20"/>
                <w:szCs w:val="20"/>
              </w:rPr>
              <w:t>13</w:t>
            </w:r>
            <w:r w:rsidRPr="00386090">
              <w:rPr>
                <w:b/>
                <w:color w:val="000000" w:themeColor="text1"/>
                <w:sz w:val="20"/>
                <w:szCs w:val="20"/>
              </w:rPr>
              <w:t>.</w:t>
            </w:r>
            <w:r>
              <w:rPr>
                <w:b/>
                <w:color w:val="000000" w:themeColor="text1"/>
                <w:sz w:val="20"/>
                <w:szCs w:val="20"/>
              </w:rPr>
              <w:t>hafta</w:t>
            </w:r>
          </w:p>
        </w:tc>
        <w:tc>
          <w:tcPr>
            <w:tcW w:w="6082" w:type="dxa"/>
            <w:vAlign w:val="center"/>
          </w:tcPr>
          <w:p w14:paraId="14BEA57D" w14:textId="77777777" w:rsidR="004A34B4" w:rsidRPr="00386090" w:rsidRDefault="004A34B4" w:rsidP="007238AB">
            <w:pPr>
              <w:rPr>
                <w:color w:val="000000" w:themeColor="text1"/>
                <w:sz w:val="20"/>
                <w:szCs w:val="20"/>
              </w:rPr>
            </w:pPr>
            <w:r w:rsidRPr="00386090">
              <w:rPr>
                <w:color w:val="000000" w:themeColor="text1"/>
                <w:sz w:val="20"/>
                <w:szCs w:val="20"/>
              </w:rPr>
              <w:t>Bağışıklık sisteminin hastalık tablolarındaki rolü (yangı ve tolerans-otoimmünite kavramları)</w:t>
            </w:r>
          </w:p>
        </w:tc>
        <w:tc>
          <w:tcPr>
            <w:tcW w:w="2376" w:type="dxa"/>
          </w:tcPr>
          <w:p w14:paraId="70DF55FE" w14:textId="77777777" w:rsidR="004A34B4" w:rsidRPr="00386090" w:rsidRDefault="004A34B4" w:rsidP="007238AB">
            <w:pPr>
              <w:rPr>
                <w:color w:val="000000" w:themeColor="text1"/>
                <w:sz w:val="20"/>
                <w:szCs w:val="20"/>
              </w:rPr>
            </w:pPr>
            <w:r w:rsidRPr="003B7FEC">
              <w:rPr>
                <w:color w:val="000000" w:themeColor="text1"/>
                <w:sz w:val="20"/>
                <w:szCs w:val="20"/>
              </w:rPr>
              <w:t>Öğr.Gör.Dr. Nazlı Gürkan</w:t>
            </w:r>
            <w:r w:rsidRPr="00386090">
              <w:rPr>
                <w:color w:val="000000" w:themeColor="text1"/>
                <w:sz w:val="20"/>
                <w:szCs w:val="20"/>
              </w:rPr>
              <w:t>,</w:t>
            </w:r>
          </w:p>
          <w:p w14:paraId="42F2EA35" w14:textId="77777777" w:rsidR="004A34B4" w:rsidRPr="00386090" w:rsidRDefault="004A34B4" w:rsidP="007238AB">
            <w:pPr>
              <w:rPr>
                <w:color w:val="000000" w:themeColor="text1"/>
                <w:sz w:val="20"/>
                <w:szCs w:val="20"/>
              </w:rPr>
            </w:pPr>
            <w:r w:rsidRPr="00386090">
              <w:rPr>
                <w:color w:val="000000" w:themeColor="text1"/>
                <w:sz w:val="20"/>
                <w:szCs w:val="20"/>
              </w:rPr>
              <w:t>Sunum, Soru-yanıt</w:t>
            </w:r>
          </w:p>
        </w:tc>
      </w:tr>
      <w:tr w:rsidR="004A34B4" w:rsidRPr="00386090" w14:paraId="3AAA1465" w14:textId="77777777" w:rsidTr="007238AB">
        <w:tblPrEx>
          <w:tblBorders>
            <w:insideH w:val="single" w:sz="4" w:space="0" w:color="auto"/>
            <w:insideV w:val="single" w:sz="4" w:space="0" w:color="auto"/>
          </w:tblBorders>
        </w:tblPrEx>
        <w:trPr>
          <w:trHeight w:val="455"/>
        </w:trPr>
        <w:tc>
          <w:tcPr>
            <w:tcW w:w="1013" w:type="dxa"/>
          </w:tcPr>
          <w:p w14:paraId="0638D804" w14:textId="77777777" w:rsidR="004A34B4" w:rsidRPr="00386090" w:rsidRDefault="004A34B4" w:rsidP="007238AB">
            <w:pPr>
              <w:rPr>
                <w:b/>
                <w:color w:val="000000" w:themeColor="text1"/>
                <w:sz w:val="20"/>
                <w:szCs w:val="20"/>
              </w:rPr>
            </w:pPr>
            <w:r>
              <w:rPr>
                <w:b/>
                <w:color w:val="000000" w:themeColor="text1"/>
                <w:sz w:val="20"/>
                <w:szCs w:val="20"/>
              </w:rPr>
              <w:t>14</w:t>
            </w:r>
            <w:r w:rsidRPr="00386090">
              <w:rPr>
                <w:b/>
                <w:color w:val="000000" w:themeColor="text1"/>
                <w:sz w:val="20"/>
                <w:szCs w:val="20"/>
              </w:rPr>
              <w:t>.</w:t>
            </w:r>
            <w:r>
              <w:rPr>
                <w:b/>
                <w:color w:val="000000" w:themeColor="text1"/>
                <w:sz w:val="20"/>
                <w:szCs w:val="20"/>
              </w:rPr>
              <w:t>hafta</w:t>
            </w:r>
          </w:p>
        </w:tc>
        <w:tc>
          <w:tcPr>
            <w:tcW w:w="6082" w:type="dxa"/>
            <w:vAlign w:val="center"/>
          </w:tcPr>
          <w:p w14:paraId="4DC3B33F" w14:textId="77777777" w:rsidR="004A34B4" w:rsidRPr="00386090" w:rsidRDefault="004A34B4" w:rsidP="007238AB">
            <w:pPr>
              <w:rPr>
                <w:color w:val="000000" w:themeColor="text1"/>
                <w:sz w:val="20"/>
                <w:szCs w:val="20"/>
              </w:rPr>
            </w:pPr>
            <w:r w:rsidRPr="002C0E01">
              <w:rPr>
                <w:sz w:val="20"/>
                <w:szCs w:val="20"/>
              </w:rPr>
              <w:t>Derslerin gözden geçirilmesi</w:t>
            </w:r>
          </w:p>
        </w:tc>
        <w:tc>
          <w:tcPr>
            <w:tcW w:w="2376" w:type="dxa"/>
          </w:tcPr>
          <w:p w14:paraId="67C04EA7" w14:textId="77777777" w:rsidR="004A34B4" w:rsidRDefault="004A34B4" w:rsidP="007238AB">
            <w:pPr>
              <w:rPr>
                <w:sz w:val="20"/>
                <w:szCs w:val="20"/>
              </w:rPr>
            </w:pPr>
            <w:r w:rsidRPr="002C0E01">
              <w:rPr>
                <w:sz w:val="20"/>
                <w:szCs w:val="20"/>
              </w:rPr>
              <w:t>Öğr.Gör.Dr. Nazlı Gürkan</w:t>
            </w:r>
            <w:r>
              <w:rPr>
                <w:sz w:val="20"/>
                <w:szCs w:val="20"/>
              </w:rPr>
              <w:t>,</w:t>
            </w:r>
          </w:p>
          <w:p w14:paraId="5796438B" w14:textId="77777777" w:rsidR="004A34B4" w:rsidRPr="00386090" w:rsidRDefault="004A34B4" w:rsidP="007238AB">
            <w:pPr>
              <w:rPr>
                <w:color w:val="000000" w:themeColor="text1"/>
                <w:sz w:val="20"/>
                <w:szCs w:val="20"/>
              </w:rPr>
            </w:pPr>
            <w:r w:rsidRPr="00386090">
              <w:rPr>
                <w:color w:val="000000" w:themeColor="text1"/>
                <w:sz w:val="20"/>
                <w:szCs w:val="20"/>
              </w:rPr>
              <w:t>Sunum, Soru-yanıt</w:t>
            </w:r>
          </w:p>
        </w:tc>
      </w:tr>
    </w:tbl>
    <w:p w14:paraId="29DD4BEC" w14:textId="77777777" w:rsidR="004A34B4" w:rsidRDefault="004A34B4" w:rsidP="004A34B4">
      <w:pPr>
        <w:rPr>
          <w:b/>
          <w:color w:val="000000" w:themeColor="text1"/>
          <w:sz w:val="20"/>
          <w:szCs w:val="20"/>
        </w:rPr>
      </w:pPr>
    </w:p>
    <w:p w14:paraId="54777F09" w14:textId="77777777" w:rsidR="004A34B4" w:rsidRPr="00386090" w:rsidRDefault="004A34B4" w:rsidP="004A34B4">
      <w:pPr>
        <w:rPr>
          <w:b/>
          <w:color w:val="000000" w:themeColor="text1"/>
          <w:sz w:val="20"/>
          <w:szCs w:val="20"/>
        </w:rPr>
      </w:pPr>
      <w:r w:rsidRPr="00386090">
        <w:rPr>
          <w:b/>
          <w:color w:val="000000" w:themeColor="text1"/>
          <w:sz w:val="20"/>
          <w:szCs w:val="20"/>
        </w:rPr>
        <w:t>Dersin Öğrenme Kazanımlarının Program Kazanımları ile İlişkisi</w:t>
      </w:r>
    </w:p>
    <w:p w14:paraId="07515D15" w14:textId="77777777" w:rsidR="004A34B4" w:rsidRPr="00386090" w:rsidRDefault="004A34B4" w:rsidP="004A34B4">
      <w:pPr>
        <w:rPr>
          <w:b/>
          <w:color w:val="000000" w:themeColor="text1"/>
          <w:sz w:val="20"/>
          <w:szCs w:val="20"/>
        </w:rPr>
      </w:pPr>
    </w:p>
    <w:tbl>
      <w:tblPr>
        <w:tblW w:w="9517" w:type="dxa"/>
        <w:tblInd w:w="-72" w:type="dxa"/>
        <w:tblLayout w:type="fixed"/>
        <w:tblCellMar>
          <w:left w:w="70" w:type="dxa"/>
          <w:right w:w="70" w:type="dxa"/>
        </w:tblCellMar>
        <w:tblLook w:val="04A0" w:firstRow="1" w:lastRow="0" w:firstColumn="1" w:lastColumn="0" w:noHBand="0" w:noVBand="1"/>
      </w:tblPr>
      <w:tblGrid>
        <w:gridCol w:w="1713"/>
        <w:gridCol w:w="451"/>
        <w:gridCol w:w="432"/>
        <w:gridCol w:w="432"/>
        <w:gridCol w:w="577"/>
        <w:gridCol w:w="433"/>
        <w:gridCol w:w="577"/>
        <w:gridCol w:w="432"/>
        <w:gridCol w:w="577"/>
        <w:gridCol w:w="577"/>
        <w:gridCol w:w="432"/>
        <w:gridCol w:w="577"/>
        <w:gridCol w:w="577"/>
        <w:gridCol w:w="577"/>
        <w:gridCol w:w="432"/>
        <w:gridCol w:w="721"/>
      </w:tblGrid>
      <w:tr w:rsidR="004A34B4" w:rsidRPr="00386090" w14:paraId="6AF305DB" w14:textId="77777777" w:rsidTr="007238AB">
        <w:trPr>
          <w:trHeight w:val="416"/>
        </w:trPr>
        <w:tc>
          <w:tcPr>
            <w:tcW w:w="1713" w:type="dxa"/>
            <w:tcBorders>
              <w:top w:val="single" w:sz="4" w:space="0" w:color="auto"/>
              <w:left w:val="single" w:sz="8" w:space="0" w:color="auto"/>
              <w:bottom w:val="single" w:sz="8" w:space="0" w:color="auto"/>
              <w:right w:val="single" w:sz="8" w:space="0" w:color="auto"/>
            </w:tcBorders>
            <w:shd w:val="clear" w:color="auto" w:fill="auto"/>
          </w:tcPr>
          <w:p w14:paraId="576C95D1" w14:textId="77777777" w:rsidR="004A34B4" w:rsidRPr="00386090" w:rsidRDefault="004A34B4" w:rsidP="007238AB">
            <w:pPr>
              <w:jc w:val="center"/>
              <w:rPr>
                <w:b/>
                <w:bCs/>
                <w:color w:val="000000" w:themeColor="text1"/>
                <w:sz w:val="20"/>
                <w:szCs w:val="20"/>
              </w:rPr>
            </w:pPr>
            <w:r w:rsidRPr="00386090">
              <w:rPr>
                <w:b/>
                <w:bCs/>
                <w:color w:val="000000" w:themeColor="text1"/>
                <w:sz w:val="20"/>
                <w:szCs w:val="20"/>
              </w:rPr>
              <w:t>Öğrenme Kazanımı</w:t>
            </w:r>
          </w:p>
        </w:tc>
        <w:tc>
          <w:tcPr>
            <w:tcW w:w="451" w:type="dxa"/>
            <w:tcBorders>
              <w:top w:val="single" w:sz="4" w:space="0" w:color="auto"/>
              <w:left w:val="nil"/>
              <w:bottom w:val="single" w:sz="8" w:space="0" w:color="auto"/>
              <w:right w:val="single" w:sz="8" w:space="0" w:color="auto"/>
            </w:tcBorders>
            <w:shd w:val="clear" w:color="auto" w:fill="auto"/>
          </w:tcPr>
          <w:p w14:paraId="7BBC4CB0" w14:textId="77777777" w:rsidR="004A34B4" w:rsidRPr="00386090" w:rsidRDefault="004A34B4" w:rsidP="007238AB">
            <w:pPr>
              <w:jc w:val="center"/>
              <w:rPr>
                <w:b/>
                <w:bCs/>
                <w:color w:val="000000" w:themeColor="text1"/>
                <w:sz w:val="20"/>
                <w:szCs w:val="20"/>
              </w:rPr>
            </w:pPr>
            <w:r w:rsidRPr="00386090">
              <w:rPr>
                <w:b/>
                <w:bCs/>
                <w:color w:val="000000" w:themeColor="text1"/>
                <w:sz w:val="20"/>
                <w:szCs w:val="20"/>
              </w:rPr>
              <w:t>PK</w:t>
            </w:r>
          </w:p>
          <w:p w14:paraId="01D6ED02" w14:textId="77777777" w:rsidR="004A34B4" w:rsidRPr="00386090" w:rsidRDefault="004A34B4" w:rsidP="007238AB">
            <w:pPr>
              <w:jc w:val="center"/>
              <w:rPr>
                <w:b/>
                <w:bCs/>
                <w:color w:val="000000" w:themeColor="text1"/>
                <w:sz w:val="20"/>
                <w:szCs w:val="20"/>
              </w:rPr>
            </w:pPr>
            <w:r w:rsidRPr="00386090">
              <w:rPr>
                <w:b/>
                <w:bCs/>
                <w:color w:val="000000" w:themeColor="text1"/>
                <w:sz w:val="20"/>
                <w:szCs w:val="20"/>
              </w:rPr>
              <w:t>1</w:t>
            </w:r>
          </w:p>
        </w:tc>
        <w:tc>
          <w:tcPr>
            <w:tcW w:w="432" w:type="dxa"/>
            <w:tcBorders>
              <w:top w:val="single" w:sz="4" w:space="0" w:color="auto"/>
              <w:left w:val="nil"/>
              <w:bottom w:val="single" w:sz="8" w:space="0" w:color="auto"/>
              <w:right w:val="single" w:sz="8" w:space="0" w:color="auto"/>
            </w:tcBorders>
            <w:shd w:val="clear" w:color="auto" w:fill="auto"/>
          </w:tcPr>
          <w:p w14:paraId="2D4F1CF3" w14:textId="77777777" w:rsidR="004A34B4" w:rsidRPr="00386090" w:rsidRDefault="004A34B4" w:rsidP="007238AB">
            <w:pPr>
              <w:jc w:val="center"/>
              <w:rPr>
                <w:b/>
                <w:bCs/>
                <w:color w:val="000000" w:themeColor="text1"/>
                <w:sz w:val="20"/>
                <w:szCs w:val="20"/>
              </w:rPr>
            </w:pPr>
            <w:r w:rsidRPr="00386090">
              <w:rPr>
                <w:b/>
                <w:bCs/>
                <w:color w:val="000000" w:themeColor="text1"/>
                <w:sz w:val="20"/>
                <w:szCs w:val="20"/>
              </w:rPr>
              <w:t>PK</w:t>
            </w:r>
          </w:p>
          <w:p w14:paraId="4F166B19" w14:textId="77777777" w:rsidR="004A34B4" w:rsidRPr="00386090" w:rsidRDefault="004A34B4" w:rsidP="007238AB">
            <w:pPr>
              <w:jc w:val="center"/>
              <w:rPr>
                <w:b/>
                <w:bCs/>
                <w:color w:val="000000" w:themeColor="text1"/>
                <w:sz w:val="20"/>
                <w:szCs w:val="20"/>
              </w:rPr>
            </w:pPr>
            <w:r w:rsidRPr="00386090">
              <w:rPr>
                <w:b/>
                <w:bCs/>
                <w:color w:val="000000" w:themeColor="text1"/>
                <w:sz w:val="20"/>
                <w:szCs w:val="20"/>
              </w:rPr>
              <w:t>2</w:t>
            </w:r>
          </w:p>
        </w:tc>
        <w:tc>
          <w:tcPr>
            <w:tcW w:w="432" w:type="dxa"/>
            <w:tcBorders>
              <w:top w:val="single" w:sz="4" w:space="0" w:color="auto"/>
              <w:left w:val="nil"/>
              <w:bottom w:val="single" w:sz="8" w:space="0" w:color="auto"/>
              <w:right w:val="single" w:sz="8" w:space="0" w:color="auto"/>
            </w:tcBorders>
            <w:shd w:val="clear" w:color="auto" w:fill="auto"/>
          </w:tcPr>
          <w:p w14:paraId="2A17803D" w14:textId="77777777" w:rsidR="004A34B4" w:rsidRPr="00386090" w:rsidRDefault="004A34B4" w:rsidP="007238AB">
            <w:pPr>
              <w:jc w:val="center"/>
              <w:rPr>
                <w:b/>
                <w:bCs/>
                <w:color w:val="000000" w:themeColor="text1"/>
                <w:sz w:val="20"/>
                <w:szCs w:val="20"/>
              </w:rPr>
            </w:pPr>
            <w:r w:rsidRPr="00386090">
              <w:rPr>
                <w:b/>
                <w:bCs/>
                <w:color w:val="000000" w:themeColor="text1"/>
                <w:sz w:val="20"/>
                <w:szCs w:val="20"/>
              </w:rPr>
              <w:t>PK</w:t>
            </w:r>
          </w:p>
          <w:p w14:paraId="629F7C0D" w14:textId="77777777" w:rsidR="004A34B4" w:rsidRPr="00386090" w:rsidRDefault="004A34B4" w:rsidP="007238AB">
            <w:pPr>
              <w:jc w:val="center"/>
              <w:rPr>
                <w:b/>
                <w:bCs/>
                <w:color w:val="000000" w:themeColor="text1"/>
                <w:sz w:val="20"/>
                <w:szCs w:val="20"/>
              </w:rPr>
            </w:pPr>
            <w:r w:rsidRPr="00386090">
              <w:rPr>
                <w:b/>
                <w:bCs/>
                <w:color w:val="000000" w:themeColor="text1"/>
                <w:sz w:val="20"/>
                <w:szCs w:val="20"/>
              </w:rPr>
              <w:t xml:space="preserve">3 </w:t>
            </w:r>
          </w:p>
        </w:tc>
        <w:tc>
          <w:tcPr>
            <w:tcW w:w="577" w:type="dxa"/>
            <w:tcBorders>
              <w:top w:val="single" w:sz="4" w:space="0" w:color="auto"/>
              <w:left w:val="nil"/>
              <w:bottom w:val="single" w:sz="8" w:space="0" w:color="auto"/>
              <w:right w:val="single" w:sz="8" w:space="0" w:color="auto"/>
            </w:tcBorders>
            <w:shd w:val="clear" w:color="auto" w:fill="auto"/>
          </w:tcPr>
          <w:p w14:paraId="1B66DB09" w14:textId="77777777" w:rsidR="004A34B4" w:rsidRPr="00386090" w:rsidRDefault="004A34B4" w:rsidP="007238AB">
            <w:pPr>
              <w:jc w:val="center"/>
              <w:rPr>
                <w:b/>
                <w:bCs/>
                <w:color w:val="000000" w:themeColor="text1"/>
                <w:sz w:val="20"/>
                <w:szCs w:val="20"/>
              </w:rPr>
            </w:pPr>
            <w:r w:rsidRPr="00386090">
              <w:rPr>
                <w:b/>
                <w:bCs/>
                <w:color w:val="000000" w:themeColor="text1"/>
                <w:sz w:val="20"/>
                <w:szCs w:val="20"/>
              </w:rPr>
              <w:t>PK</w:t>
            </w:r>
          </w:p>
          <w:p w14:paraId="53EDB9B7" w14:textId="77777777" w:rsidR="004A34B4" w:rsidRPr="00386090" w:rsidRDefault="004A34B4" w:rsidP="007238AB">
            <w:pPr>
              <w:jc w:val="center"/>
              <w:rPr>
                <w:b/>
                <w:bCs/>
                <w:color w:val="000000" w:themeColor="text1"/>
                <w:sz w:val="20"/>
                <w:szCs w:val="20"/>
              </w:rPr>
            </w:pPr>
            <w:r w:rsidRPr="00386090">
              <w:rPr>
                <w:b/>
                <w:bCs/>
                <w:color w:val="000000" w:themeColor="text1"/>
                <w:sz w:val="20"/>
                <w:szCs w:val="20"/>
              </w:rPr>
              <w:t>4</w:t>
            </w:r>
          </w:p>
        </w:tc>
        <w:tc>
          <w:tcPr>
            <w:tcW w:w="433" w:type="dxa"/>
            <w:tcBorders>
              <w:top w:val="single" w:sz="4" w:space="0" w:color="auto"/>
              <w:left w:val="nil"/>
              <w:bottom w:val="single" w:sz="8" w:space="0" w:color="auto"/>
              <w:right w:val="single" w:sz="8" w:space="0" w:color="auto"/>
            </w:tcBorders>
            <w:shd w:val="clear" w:color="auto" w:fill="auto"/>
          </w:tcPr>
          <w:p w14:paraId="61FA8C54" w14:textId="77777777" w:rsidR="004A34B4" w:rsidRPr="00386090" w:rsidRDefault="004A34B4" w:rsidP="007238AB">
            <w:pPr>
              <w:jc w:val="center"/>
              <w:rPr>
                <w:b/>
                <w:bCs/>
                <w:color w:val="000000" w:themeColor="text1"/>
                <w:sz w:val="20"/>
                <w:szCs w:val="20"/>
              </w:rPr>
            </w:pPr>
            <w:r w:rsidRPr="00386090">
              <w:rPr>
                <w:b/>
                <w:bCs/>
                <w:color w:val="000000" w:themeColor="text1"/>
                <w:sz w:val="20"/>
                <w:szCs w:val="20"/>
              </w:rPr>
              <w:t>PK</w:t>
            </w:r>
          </w:p>
          <w:p w14:paraId="63E64D1A" w14:textId="77777777" w:rsidR="004A34B4" w:rsidRPr="00386090" w:rsidRDefault="004A34B4" w:rsidP="007238AB">
            <w:pPr>
              <w:jc w:val="center"/>
              <w:rPr>
                <w:b/>
                <w:bCs/>
                <w:color w:val="000000" w:themeColor="text1"/>
                <w:sz w:val="20"/>
                <w:szCs w:val="20"/>
              </w:rPr>
            </w:pPr>
            <w:r w:rsidRPr="00386090">
              <w:rPr>
                <w:b/>
                <w:bCs/>
                <w:color w:val="000000" w:themeColor="text1"/>
                <w:sz w:val="20"/>
                <w:szCs w:val="20"/>
              </w:rPr>
              <w:t>5</w:t>
            </w:r>
          </w:p>
        </w:tc>
        <w:tc>
          <w:tcPr>
            <w:tcW w:w="577" w:type="dxa"/>
            <w:tcBorders>
              <w:top w:val="single" w:sz="4" w:space="0" w:color="auto"/>
              <w:left w:val="nil"/>
              <w:bottom w:val="single" w:sz="8" w:space="0" w:color="auto"/>
              <w:right w:val="single" w:sz="8" w:space="0" w:color="000000"/>
            </w:tcBorders>
            <w:shd w:val="clear" w:color="auto" w:fill="auto"/>
          </w:tcPr>
          <w:p w14:paraId="1528CF71" w14:textId="77777777" w:rsidR="004A34B4" w:rsidRPr="00386090" w:rsidRDefault="004A34B4" w:rsidP="007238AB">
            <w:pPr>
              <w:jc w:val="center"/>
              <w:rPr>
                <w:b/>
                <w:bCs/>
                <w:color w:val="000000" w:themeColor="text1"/>
                <w:sz w:val="20"/>
                <w:szCs w:val="20"/>
              </w:rPr>
            </w:pPr>
            <w:r w:rsidRPr="00386090">
              <w:rPr>
                <w:b/>
                <w:bCs/>
                <w:color w:val="000000" w:themeColor="text1"/>
                <w:sz w:val="20"/>
                <w:szCs w:val="20"/>
              </w:rPr>
              <w:t>PK</w:t>
            </w:r>
          </w:p>
          <w:p w14:paraId="59AAD23A" w14:textId="77777777" w:rsidR="004A34B4" w:rsidRPr="00386090" w:rsidRDefault="004A34B4" w:rsidP="007238AB">
            <w:pPr>
              <w:jc w:val="center"/>
              <w:rPr>
                <w:b/>
                <w:bCs/>
                <w:color w:val="000000" w:themeColor="text1"/>
                <w:sz w:val="20"/>
                <w:szCs w:val="20"/>
              </w:rPr>
            </w:pPr>
            <w:r w:rsidRPr="00386090">
              <w:rPr>
                <w:b/>
                <w:bCs/>
                <w:color w:val="000000" w:themeColor="text1"/>
                <w:sz w:val="20"/>
                <w:szCs w:val="20"/>
              </w:rPr>
              <w:t>6</w:t>
            </w:r>
          </w:p>
        </w:tc>
        <w:tc>
          <w:tcPr>
            <w:tcW w:w="432" w:type="dxa"/>
            <w:tcBorders>
              <w:top w:val="single" w:sz="4" w:space="0" w:color="auto"/>
              <w:left w:val="nil"/>
              <w:bottom w:val="single" w:sz="8" w:space="0" w:color="auto"/>
              <w:right w:val="single" w:sz="8" w:space="0" w:color="auto"/>
            </w:tcBorders>
            <w:shd w:val="clear" w:color="auto" w:fill="auto"/>
          </w:tcPr>
          <w:p w14:paraId="094FF369" w14:textId="77777777" w:rsidR="004A34B4" w:rsidRPr="00386090" w:rsidRDefault="004A34B4" w:rsidP="007238AB">
            <w:pPr>
              <w:jc w:val="center"/>
              <w:rPr>
                <w:b/>
                <w:bCs/>
                <w:color w:val="000000" w:themeColor="text1"/>
                <w:sz w:val="20"/>
                <w:szCs w:val="20"/>
              </w:rPr>
            </w:pPr>
            <w:r w:rsidRPr="00386090">
              <w:rPr>
                <w:b/>
                <w:bCs/>
                <w:color w:val="000000" w:themeColor="text1"/>
                <w:sz w:val="20"/>
                <w:szCs w:val="20"/>
              </w:rPr>
              <w:t>PK</w:t>
            </w:r>
          </w:p>
          <w:p w14:paraId="5B39ABAE" w14:textId="77777777" w:rsidR="004A34B4" w:rsidRPr="00386090" w:rsidRDefault="004A34B4" w:rsidP="007238AB">
            <w:pPr>
              <w:jc w:val="center"/>
              <w:rPr>
                <w:b/>
                <w:bCs/>
                <w:color w:val="000000" w:themeColor="text1"/>
                <w:sz w:val="20"/>
                <w:szCs w:val="20"/>
              </w:rPr>
            </w:pPr>
            <w:r w:rsidRPr="00386090">
              <w:rPr>
                <w:b/>
                <w:bCs/>
                <w:color w:val="000000" w:themeColor="text1"/>
                <w:sz w:val="20"/>
                <w:szCs w:val="20"/>
              </w:rPr>
              <w:t>7</w:t>
            </w:r>
          </w:p>
        </w:tc>
        <w:tc>
          <w:tcPr>
            <w:tcW w:w="577" w:type="dxa"/>
            <w:tcBorders>
              <w:top w:val="single" w:sz="4" w:space="0" w:color="auto"/>
              <w:left w:val="nil"/>
              <w:bottom w:val="single" w:sz="8" w:space="0" w:color="auto"/>
              <w:right w:val="single" w:sz="8" w:space="0" w:color="auto"/>
            </w:tcBorders>
            <w:shd w:val="clear" w:color="auto" w:fill="auto"/>
          </w:tcPr>
          <w:p w14:paraId="4E7C1651" w14:textId="77777777" w:rsidR="004A34B4" w:rsidRPr="00386090" w:rsidRDefault="004A34B4" w:rsidP="007238AB">
            <w:pPr>
              <w:jc w:val="center"/>
              <w:rPr>
                <w:b/>
                <w:bCs/>
                <w:color w:val="000000" w:themeColor="text1"/>
                <w:sz w:val="20"/>
                <w:szCs w:val="20"/>
              </w:rPr>
            </w:pPr>
            <w:r w:rsidRPr="00386090">
              <w:rPr>
                <w:b/>
                <w:bCs/>
                <w:color w:val="000000" w:themeColor="text1"/>
                <w:sz w:val="20"/>
                <w:szCs w:val="20"/>
              </w:rPr>
              <w:t>PK</w:t>
            </w:r>
          </w:p>
          <w:p w14:paraId="0970EEAE" w14:textId="77777777" w:rsidR="004A34B4" w:rsidRPr="00386090" w:rsidRDefault="004A34B4" w:rsidP="007238AB">
            <w:pPr>
              <w:jc w:val="center"/>
              <w:rPr>
                <w:b/>
                <w:bCs/>
                <w:color w:val="000000" w:themeColor="text1"/>
                <w:sz w:val="20"/>
                <w:szCs w:val="20"/>
              </w:rPr>
            </w:pPr>
            <w:r w:rsidRPr="00386090">
              <w:rPr>
                <w:b/>
                <w:bCs/>
                <w:color w:val="000000" w:themeColor="text1"/>
                <w:sz w:val="20"/>
                <w:szCs w:val="20"/>
              </w:rPr>
              <w:t>8</w:t>
            </w:r>
          </w:p>
        </w:tc>
        <w:tc>
          <w:tcPr>
            <w:tcW w:w="577" w:type="dxa"/>
            <w:tcBorders>
              <w:top w:val="single" w:sz="4" w:space="0" w:color="auto"/>
              <w:left w:val="nil"/>
              <w:bottom w:val="single" w:sz="8" w:space="0" w:color="auto"/>
              <w:right w:val="single" w:sz="8" w:space="0" w:color="000000"/>
            </w:tcBorders>
            <w:shd w:val="clear" w:color="auto" w:fill="auto"/>
          </w:tcPr>
          <w:p w14:paraId="4C81471A" w14:textId="77777777" w:rsidR="004A34B4" w:rsidRPr="00386090" w:rsidRDefault="004A34B4" w:rsidP="007238AB">
            <w:pPr>
              <w:jc w:val="center"/>
              <w:rPr>
                <w:b/>
                <w:bCs/>
                <w:color w:val="000000" w:themeColor="text1"/>
                <w:sz w:val="20"/>
                <w:szCs w:val="20"/>
              </w:rPr>
            </w:pPr>
            <w:r w:rsidRPr="00386090">
              <w:rPr>
                <w:b/>
                <w:bCs/>
                <w:color w:val="000000" w:themeColor="text1"/>
                <w:sz w:val="20"/>
                <w:szCs w:val="20"/>
              </w:rPr>
              <w:t>PK</w:t>
            </w:r>
          </w:p>
          <w:p w14:paraId="16918BA3" w14:textId="77777777" w:rsidR="004A34B4" w:rsidRPr="00386090" w:rsidRDefault="004A34B4" w:rsidP="007238AB">
            <w:pPr>
              <w:jc w:val="center"/>
              <w:rPr>
                <w:b/>
                <w:bCs/>
                <w:color w:val="000000" w:themeColor="text1"/>
                <w:sz w:val="20"/>
                <w:szCs w:val="20"/>
              </w:rPr>
            </w:pPr>
            <w:r w:rsidRPr="00386090">
              <w:rPr>
                <w:b/>
                <w:bCs/>
                <w:color w:val="000000" w:themeColor="text1"/>
                <w:sz w:val="20"/>
                <w:szCs w:val="20"/>
              </w:rPr>
              <w:t>9</w:t>
            </w:r>
          </w:p>
        </w:tc>
        <w:tc>
          <w:tcPr>
            <w:tcW w:w="432" w:type="dxa"/>
            <w:tcBorders>
              <w:top w:val="single" w:sz="4" w:space="0" w:color="auto"/>
              <w:left w:val="nil"/>
              <w:bottom w:val="single" w:sz="8" w:space="0" w:color="auto"/>
              <w:right w:val="single" w:sz="8" w:space="0" w:color="auto"/>
            </w:tcBorders>
            <w:shd w:val="clear" w:color="auto" w:fill="auto"/>
          </w:tcPr>
          <w:p w14:paraId="68A6A1DD" w14:textId="77777777" w:rsidR="004A34B4" w:rsidRPr="00386090" w:rsidRDefault="004A34B4" w:rsidP="007238AB">
            <w:pPr>
              <w:jc w:val="center"/>
              <w:rPr>
                <w:b/>
                <w:bCs/>
                <w:color w:val="000000" w:themeColor="text1"/>
                <w:sz w:val="20"/>
                <w:szCs w:val="20"/>
              </w:rPr>
            </w:pPr>
            <w:r w:rsidRPr="00386090">
              <w:rPr>
                <w:b/>
                <w:bCs/>
                <w:color w:val="000000" w:themeColor="text1"/>
                <w:sz w:val="20"/>
                <w:szCs w:val="20"/>
              </w:rPr>
              <w:t>PK</w:t>
            </w:r>
          </w:p>
          <w:p w14:paraId="5B9C7739" w14:textId="77777777" w:rsidR="004A34B4" w:rsidRPr="00386090" w:rsidRDefault="004A34B4" w:rsidP="007238AB">
            <w:pPr>
              <w:jc w:val="center"/>
              <w:rPr>
                <w:b/>
                <w:bCs/>
                <w:color w:val="000000" w:themeColor="text1"/>
                <w:sz w:val="20"/>
                <w:szCs w:val="20"/>
              </w:rPr>
            </w:pPr>
            <w:r w:rsidRPr="00386090">
              <w:rPr>
                <w:b/>
                <w:bCs/>
                <w:color w:val="000000" w:themeColor="text1"/>
                <w:sz w:val="20"/>
                <w:szCs w:val="20"/>
              </w:rPr>
              <w:t>10</w:t>
            </w:r>
          </w:p>
        </w:tc>
        <w:tc>
          <w:tcPr>
            <w:tcW w:w="577" w:type="dxa"/>
            <w:tcBorders>
              <w:top w:val="single" w:sz="4" w:space="0" w:color="auto"/>
              <w:left w:val="nil"/>
              <w:bottom w:val="single" w:sz="8" w:space="0" w:color="auto"/>
              <w:right w:val="single" w:sz="8" w:space="0" w:color="auto"/>
            </w:tcBorders>
          </w:tcPr>
          <w:p w14:paraId="1C969AAE" w14:textId="77777777" w:rsidR="004A34B4" w:rsidRPr="00386090" w:rsidRDefault="004A34B4" w:rsidP="007238AB">
            <w:pPr>
              <w:jc w:val="center"/>
              <w:rPr>
                <w:b/>
                <w:bCs/>
                <w:color w:val="000000" w:themeColor="text1"/>
                <w:sz w:val="20"/>
                <w:szCs w:val="20"/>
              </w:rPr>
            </w:pPr>
            <w:r w:rsidRPr="00386090">
              <w:rPr>
                <w:b/>
                <w:bCs/>
                <w:color w:val="000000" w:themeColor="text1"/>
                <w:sz w:val="20"/>
                <w:szCs w:val="20"/>
              </w:rPr>
              <w:t>PK</w:t>
            </w:r>
          </w:p>
          <w:p w14:paraId="58B8B7F0" w14:textId="77777777" w:rsidR="004A34B4" w:rsidRPr="00386090" w:rsidRDefault="004A34B4" w:rsidP="007238AB">
            <w:pPr>
              <w:jc w:val="center"/>
              <w:rPr>
                <w:b/>
                <w:bCs/>
                <w:color w:val="000000" w:themeColor="text1"/>
                <w:sz w:val="20"/>
                <w:szCs w:val="20"/>
              </w:rPr>
            </w:pPr>
            <w:r w:rsidRPr="00386090">
              <w:rPr>
                <w:b/>
                <w:bCs/>
                <w:color w:val="000000" w:themeColor="text1"/>
                <w:sz w:val="20"/>
                <w:szCs w:val="20"/>
              </w:rPr>
              <w:t>11</w:t>
            </w:r>
          </w:p>
        </w:tc>
        <w:tc>
          <w:tcPr>
            <w:tcW w:w="577" w:type="dxa"/>
            <w:tcBorders>
              <w:top w:val="single" w:sz="4" w:space="0" w:color="auto"/>
              <w:left w:val="nil"/>
              <w:bottom w:val="single" w:sz="8" w:space="0" w:color="auto"/>
              <w:right w:val="single" w:sz="8" w:space="0" w:color="auto"/>
            </w:tcBorders>
          </w:tcPr>
          <w:p w14:paraId="41754AE7" w14:textId="77777777" w:rsidR="004A34B4" w:rsidRPr="00386090" w:rsidRDefault="004A34B4" w:rsidP="007238AB">
            <w:pPr>
              <w:jc w:val="center"/>
              <w:rPr>
                <w:b/>
                <w:bCs/>
                <w:color w:val="000000" w:themeColor="text1"/>
                <w:sz w:val="20"/>
                <w:szCs w:val="20"/>
              </w:rPr>
            </w:pPr>
            <w:r w:rsidRPr="00386090">
              <w:rPr>
                <w:b/>
                <w:bCs/>
                <w:color w:val="000000" w:themeColor="text1"/>
                <w:sz w:val="20"/>
                <w:szCs w:val="20"/>
              </w:rPr>
              <w:t>PK</w:t>
            </w:r>
          </w:p>
          <w:p w14:paraId="4BC75C28" w14:textId="77777777" w:rsidR="004A34B4" w:rsidRPr="00386090" w:rsidRDefault="004A34B4" w:rsidP="007238AB">
            <w:pPr>
              <w:jc w:val="center"/>
              <w:rPr>
                <w:b/>
                <w:bCs/>
                <w:color w:val="000000" w:themeColor="text1"/>
                <w:sz w:val="20"/>
                <w:szCs w:val="20"/>
              </w:rPr>
            </w:pPr>
            <w:r w:rsidRPr="00386090">
              <w:rPr>
                <w:b/>
                <w:bCs/>
                <w:color w:val="000000" w:themeColor="text1"/>
                <w:sz w:val="20"/>
                <w:szCs w:val="20"/>
              </w:rPr>
              <w:t>12</w:t>
            </w:r>
          </w:p>
        </w:tc>
        <w:tc>
          <w:tcPr>
            <w:tcW w:w="577" w:type="dxa"/>
            <w:tcBorders>
              <w:top w:val="single" w:sz="4" w:space="0" w:color="auto"/>
              <w:left w:val="nil"/>
              <w:bottom w:val="single" w:sz="8" w:space="0" w:color="auto"/>
              <w:right w:val="single" w:sz="8" w:space="0" w:color="auto"/>
            </w:tcBorders>
          </w:tcPr>
          <w:p w14:paraId="3A273503" w14:textId="77777777" w:rsidR="004A34B4" w:rsidRPr="00386090" w:rsidRDefault="004A34B4" w:rsidP="007238AB">
            <w:pPr>
              <w:jc w:val="center"/>
              <w:rPr>
                <w:b/>
                <w:bCs/>
                <w:color w:val="000000" w:themeColor="text1"/>
                <w:sz w:val="20"/>
                <w:szCs w:val="20"/>
              </w:rPr>
            </w:pPr>
            <w:r w:rsidRPr="00386090">
              <w:rPr>
                <w:b/>
                <w:bCs/>
                <w:color w:val="000000" w:themeColor="text1"/>
                <w:sz w:val="20"/>
                <w:szCs w:val="20"/>
              </w:rPr>
              <w:t>PK</w:t>
            </w:r>
          </w:p>
          <w:p w14:paraId="0D297CB3" w14:textId="77777777" w:rsidR="004A34B4" w:rsidRPr="00386090" w:rsidRDefault="004A34B4" w:rsidP="007238AB">
            <w:pPr>
              <w:jc w:val="center"/>
              <w:rPr>
                <w:b/>
                <w:bCs/>
                <w:color w:val="000000" w:themeColor="text1"/>
                <w:sz w:val="20"/>
                <w:szCs w:val="20"/>
              </w:rPr>
            </w:pPr>
            <w:r w:rsidRPr="00386090">
              <w:rPr>
                <w:b/>
                <w:bCs/>
                <w:color w:val="000000" w:themeColor="text1"/>
                <w:sz w:val="20"/>
                <w:szCs w:val="20"/>
              </w:rPr>
              <w:t>13</w:t>
            </w:r>
          </w:p>
        </w:tc>
        <w:tc>
          <w:tcPr>
            <w:tcW w:w="432" w:type="dxa"/>
            <w:tcBorders>
              <w:top w:val="single" w:sz="4" w:space="0" w:color="auto"/>
              <w:left w:val="nil"/>
              <w:bottom w:val="single" w:sz="8" w:space="0" w:color="auto"/>
              <w:right w:val="single" w:sz="8" w:space="0" w:color="auto"/>
            </w:tcBorders>
          </w:tcPr>
          <w:p w14:paraId="0BA192E2" w14:textId="77777777" w:rsidR="004A34B4" w:rsidRPr="00386090" w:rsidRDefault="004A34B4" w:rsidP="007238AB">
            <w:pPr>
              <w:jc w:val="center"/>
              <w:rPr>
                <w:b/>
                <w:bCs/>
                <w:color w:val="000000" w:themeColor="text1"/>
                <w:sz w:val="20"/>
                <w:szCs w:val="20"/>
              </w:rPr>
            </w:pPr>
            <w:r w:rsidRPr="00386090">
              <w:rPr>
                <w:b/>
                <w:bCs/>
                <w:color w:val="000000" w:themeColor="text1"/>
                <w:sz w:val="20"/>
                <w:szCs w:val="20"/>
              </w:rPr>
              <w:t>PK</w:t>
            </w:r>
          </w:p>
          <w:p w14:paraId="508C8FE3" w14:textId="77777777" w:rsidR="004A34B4" w:rsidRPr="00386090" w:rsidRDefault="004A34B4" w:rsidP="007238AB">
            <w:pPr>
              <w:jc w:val="center"/>
              <w:rPr>
                <w:b/>
                <w:bCs/>
                <w:color w:val="000000" w:themeColor="text1"/>
                <w:sz w:val="20"/>
                <w:szCs w:val="20"/>
              </w:rPr>
            </w:pPr>
            <w:r w:rsidRPr="00386090">
              <w:rPr>
                <w:b/>
                <w:bCs/>
                <w:color w:val="000000" w:themeColor="text1"/>
                <w:sz w:val="20"/>
                <w:szCs w:val="20"/>
              </w:rPr>
              <w:t>14</w:t>
            </w:r>
          </w:p>
        </w:tc>
        <w:tc>
          <w:tcPr>
            <w:tcW w:w="721" w:type="dxa"/>
            <w:tcBorders>
              <w:top w:val="single" w:sz="4" w:space="0" w:color="auto"/>
              <w:left w:val="nil"/>
              <w:bottom w:val="single" w:sz="8" w:space="0" w:color="auto"/>
              <w:right w:val="single" w:sz="8" w:space="0" w:color="auto"/>
            </w:tcBorders>
          </w:tcPr>
          <w:p w14:paraId="3B78E29D" w14:textId="77777777" w:rsidR="004A34B4" w:rsidRPr="00386090" w:rsidRDefault="004A34B4" w:rsidP="007238AB">
            <w:pPr>
              <w:jc w:val="center"/>
              <w:rPr>
                <w:b/>
                <w:bCs/>
                <w:color w:val="000000" w:themeColor="text1"/>
                <w:sz w:val="20"/>
                <w:szCs w:val="20"/>
              </w:rPr>
            </w:pPr>
            <w:r w:rsidRPr="00386090">
              <w:rPr>
                <w:b/>
                <w:bCs/>
                <w:color w:val="000000" w:themeColor="text1"/>
                <w:sz w:val="20"/>
                <w:szCs w:val="20"/>
              </w:rPr>
              <w:t>PK</w:t>
            </w:r>
          </w:p>
          <w:p w14:paraId="279A7123" w14:textId="77777777" w:rsidR="004A34B4" w:rsidRPr="00386090" w:rsidRDefault="004A34B4" w:rsidP="007238AB">
            <w:pPr>
              <w:jc w:val="center"/>
              <w:rPr>
                <w:b/>
                <w:bCs/>
                <w:color w:val="000000" w:themeColor="text1"/>
                <w:sz w:val="20"/>
                <w:szCs w:val="20"/>
              </w:rPr>
            </w:pPr>
            <w:r w:rsidRPr="00386090">
              <w:rPr>
                <w:b/>
                <w:bCs/>
                <w:color w:val="000000" w:themeColor="text1"/>
                <w:sz w:val="20"/>
                <w:szCs w:val="20"/>
              </w:rPr>
              <w:t>15</w:t>
            </w:r>
          </w:p>
        </w:tc>
      </w:tr>
      <w:tr w:rsidR="004A34B4" w:rsidRPr="00386090" w14:paraId="7468559B" w14:textId="77777777" w:rsidTr="007238AB">
        <w:trPr>
          <w:trHeight w:val="337"/>
        </w:trPr>
        <w:tc>
          <w:tcPr>
            <w:tcW w:w="1713" w:type="dxa"/>
            <w:tcBorders>
              <w:top w:val="nil"/>
              <w:left w:val="single" w:sz="8" w:space="0" w:color="auto"/>
              <w:bottom w:val="single" w:sz="8" w:space="0" w:color="auto"/>
              <w:right w:val="single" w:sz="8" w:space="0" w:color="auto"/>
            </w:tcBorders>
            <w:shd w:val="clear" w:color="auto" w:fill="auto"/>
          </w:tcPr>
          <w:p w14:paraId="0834A0F7" w14:textId="77777777" w:rsidR="004A34B4" w:rsidRPr="00386090" w:rsidRDefault="004A34B4" w:rsidP="007238AB">
            <w:pPr>
              <w:rPr>
                <w:color w:val="000000" w:themeColor="text1"/>
                <w:sz w:val="20"/>
                <w:szCs w:val="20"/>
              </w:rPr>
            </w:pPr>
            <w:r w:rsidRPr="00386090">
              <w:rPr>
                <w:b/>
                <w:bCs/>
                <w:color w:val="000000" w:themeColor="text1"/>
                <w:sz w:val="20"/>
                <w:szCs w:val="20"/>
              </w:rPr>
              <w:t>ÖK</w:t>
            </w:r>
            <w:r>
              <w:rPr>
                <w:b/>
                <w:bCs/>
                <w:color w:val="000000" w:themeColor="text1"/>
                <w:sz w:val="20"/>
                <w:szCs w:val="20"/>
              </w:rPr>
              <w:t xml:space="preserve"> </w:t>
            </w:r>
            <w:r w:rsidRPr="00386090">
              <w:rPr>
                <w:b/>
                <w:bCs/>
                <w:color w:val="000000" w:themeColor="text1"/>
                <w:sz w:val="20"/>
                <w:szCs w:val="20"/>
              </w:rPr>
              <w:t>1</w:t>
            </w:r>
          </w:p>
        </w:tc>
        <w:tc>
          <w:tcPr>
            <w:tcW w:w="451" w:type="dxa"/>
            <w:tcBorders>
              <w:top w:val="nil"/>
              <w:left w:val="nil"/>
              <w:bottom w:val="single" w:sz="8" w:space="0" w:color="auto"/>
              <w:right w:val="single" w:sz="8" w:space="0" w:color="auto"/>
            </w:tcBorders>
            <w:shd w:val="clear" w:color="auto" w:fill="auto"/>
          </w:tcPr>
          <w:p w14:paraId="660FE7B0" w14:textId="77777777" w:rsidR="004A34B4" w:rsidRPr="00D60189" w:rsidRDefault="004A34B4" w:rsidP="007238AB">
            <w:pPr>
              <w:jc w:val="center"/>
              <w:rPr>
                <w:color w:val="000000" w:themeColor="text1"/>
                <w:sz w:val="20"/>
                <w:szCs w:val="20"/>
              </w:rPr>
            </w:pPr>
            <w:r>
              <w:rPr>
                <w:color w:val="000000" w:themeColor="text1"/>
                <w:sz w:val="20"/>
                <w:szCs w:val="20"/>
              </w:rPr>
              <w:t>5</w:t>
            </w:r>
          </w:p>
        </w:tc>
        <w:tc>
          <w:tcPr>
            <w:tcW w:w="432" w:type="dxa"/>
            <w:tcBorders>
              <w:top w:val="nil"/>
              <w:left w:val="nil"/>
              <w:bottom w:val="single" w:sz="8" w:space="0" w:color="auto"/>
              <w:right w:val="single" w:sz="8" w:space="0" w:color="auto"/>
            </w:tcBorders>
            <w:shd w:val="clear" w:color="auto" w:fill="auto"/>
          </w:tcPr>
          <w:p w14:paraId="0B38417A" w14:textId="77777777" w:rsidR="004A34B4" w:rsidRPr="00D60189" w:rsidRDefault="004A34B4" w:rsidP="007238AB">
            <w:pPr>
              <w:jc w:val="center"/>
              <w:rPr>
                <w:color w:val="000000" w:themeColor="text1"/>
                <w:sz w:val="20"/>
                <w:szCs w:val="20"/>
              </w:rPr>
            </w:pPr>
            <w:r>
              <w:rPr>
                <w:color w:val="000000" w:themeColor="text1"/>
                <w:sz w:val="20"/>
                <w:szCs w:val="20"/>
              </w:rPr>
              <w:t>5</w:t>
            </w:r>
          </w:p>
        </w:tc>
        <w:tc>
          <w:tcPr>
            <w:tcW w:w="432" w:type="dxa"/>
            <w:tcBorders>
              <w:top w:val="nil"/>
              <w:left w:val="nil"/>
              <w:bottom w:val="single" w:sz="8" w:space="0" w:color="auto"/>
              <w:right w:val="single" w:sz="8" w:space="0" w:color="auto"/>
            </w:tcBorders>
            <w:shd w:val="clear" w:color="auto" w:fill="auto"/>
          </w:tcPr>
          <w:p w14:paraId="0834A670" w14:textId="77777777" w:rsidR="004A34B4" w:rsidRPr="00D60189" w:rsidRDefault="004A34B4" w:rsidP="007238AB">
            <w:pPr>
              <w:jc w:val="center"/>
              <w:rPr>
                <w:color w:val="000000" w:themeColor="text1"/>
                <w:sz w:val="20"/>
                <w:szCs w:val="20"/>
              </w:rPr>
            </w:pPr>
          </w:p>
        </w:tc>
        <w:tc>
          <w:tcPr>
            <w:tcW w:w="577" w:type="dxa"/>
            <w:tcBorders>
              <w:top w:val="nil"/>
              <w:left w:val="nil"/>
              <w:bottom w:val="single" w:sz="8" w:space="0" w:color="auto"/>
              <w:right w:val="single" w:sz="8" w:space="0" w:color="auto"/>
            </w:tcBorders>
            <w:shd w:val="clear" w:color="auto" w:fill="auto"/>
          </w:tcPr>
          <w:p w14:paraId="66E1C43E" w14:textId="77777777" w:rsidR="004A34B4" w:rsidRPr="00D60189" w:rsidRDefault="004A34B4" w:rsidP="007238AB">
            <w:pPr>
              <w:jc w:val="center"/>
              <w:rPr>
                <w:color w:val="000000" w:themeColor="text1"/>
                <w:sz w:val="20"/>
                <w:szCs w:val="20"/>
              </w:rPr>
            </w:pPr>
          </w:p>
        </w:tc>
        <w:tc>
          <w:tcPr>
            <w:tcW w:w="433" w:type="dxa"/>
            <w:tcBorders>
              <w:top w:val="nil"/>
              <w:left w:val="nil"/>
              <w:bottom w:val="single" w:sz="8" w:space="0" w:color="auto"/>
              <w:right w:val="single" w:sz="8" w:space="0" w:color="auto"/>
            </w:tcBorders>
            <w:shd w:val="clear" w:color="auto" w:fill="auto"/>
          </w:tcPr>
          <w:p w14:paraId="7E326925" w14:textId="77777777" w:rsidR="004A34B4" w:rsidRPr="00D60189" w:rsidRDefault="004A34B4" w:rsidP="007238AB">
            <w:pPr>
              <w:jc w:val="center"/>
              <w:rPr>
                <w:color w:val="000000" w:themeColor="text1"/>
                <w:sz w:val="20"/>
                <w:szCs w:val="20"/>
              </w:rPr>
            </w:pPr>
            <w:r>
              <w:rPr>
                <w:color w:val="000000" w:themeColor="text1"/>
                <w:sz w:val="20"/>
                <w:szCs w:val="20"/>
              </w:rPr>
              <w:t>5</w:t>
            </w:r>
          </w:p>
        </w:tc>
        <w:tc>
          <w:tcPr>
            <w:tcW w:w="577" w:type="dxa"/>
            <w:tcBorders>
              <w:top w:val="single" w:sz="8" w:space="0" w:color="auto"/>
              <w:left w:val="nil"/>
              <w:bottom w:val="single" w:sz="8" w:space="0" w:color="auto"/>
              <w:right w:val="single" w:sz="8" w:space="0" w:color="000000"/>
            </w:tcBorders>
            <w:shd w:val="clear" w:color="auto" w:fill="auto"/>
          </w:tcPr>
          <w:p w14:paraId="6EF89C7C" w14:textId="77777777" w:rsidR="004A34B4" w:rsidRPr="00D60189" w:rsidRDefault="004A34B4" w:rsidP="007238AB">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52983E8D" w14:textId="77777777" w:rsidR="004A34B4" w:rsidRPr="00D60189" w:rsidRDefault="004A34B4" w:rsidP="007238AB">
            <w:pPr>
              <w:jc w:val="center"/>
              <w:rPr>
                <w:color w:val="000000" w:themeColor="text1"/>
                <w:sz w:val="20"/>
                <w:szCs w:val="20"/>
              </w:rPr>
            </w:pPr>
          </w:p>
        </w:tc>
        <w:tc>
          <w:tcPr>
            <w:tcW w:w="577" w:type="dxa"/>
            <w:tcBorders>
              <w:top w:val="nil"/>
              <w:left w:val="nil"/>
              <w:bottom w:val="single" w:sz="8" w:space="0" w:color="auto"/>
              <w:right w:val="single" w:sz="8" w:space="0" w:color="auto"/>
            </w:tcBorders>
            <w:shd w:val="clear" w:color="auto" w:fill="auto"/>
          </w:tcPr>
          <w:p w14:paraId="35A48AA7" w14:textId="77777777" w:rsidR="004A34B4" w:rsidRPr="00D60189" w:rsidRDefault="004A34B4" w:rsidP="007238AB">
            <w:pPr>
              <w:jc w:val="center"/>
              <w:rPr>
                <w:color w:val="000000" w:themeColor="text1"/>
                <w:sz w:val="20"/>
                <w:szCs w:val="20"/>
              </w:rPr>
            </w:pPr>
          </w:p>
        </w:tc>
        <w:tc>
          <w:tcPr>
            <w:tcW w:w="577" w:type="dxa"/>
            <w:tcBorders>
              <w:top w:val="single" w:sz="8" w:space="0" w:color="auto"/>
              <w:left w:val="nil"/>
              <w:bottom w:val="single" w:sz="8" w:space="0" w:color="auto"/>
              <w:right w:val="single" w:sz="8" w:space="0" w:color="000000"/>
            </w:tcBorders>
            <w:shd w:val="clear" w:color="auto" w:fill="auto"/>
          </w:tcPr>
          <w:p w14:paraId="046803EF" w14:textId="77777777" w:rsidR="004A34B4" w:rsidRPr="00D60189" w:rsidRDefault="004A34B4" w:rsidP="007238AB">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256BA471" w14:textId="77777777" w:rsidR="004A34B4" w:rsidRPr="00D60189" w:rsidRDefault="004A34B4" w:rsidP="007238AB">
            <w:pPr>
              <w:jc w:val="center"/>
              <w:rPr>
                <w:color w:val="000000" w:themeColor="text1"/>
                <w:sz w:val="20"/>
                <w:szCs w:val="20"/>
              </w:rPr>
            </w:pPr>
          </w:p>
        </w:tc>
        <w:tc>
          <w:tcPr>
            <w:tcW w:w="577" w:type="dxa"/>
            <w:tcBorders>
              <w:top w:val="nil"/>
              <w:left w:val="nil"/>
              <w:bottom w:val="single" w:sz="8" w:space="0" w:color="auto"/>
              <w:right w:val="single" w:sz="8" w:space="0" w:color="auto"/>
            </w:tcBorders>
          </w:tcPr>
          <w:p w14:paraId="2D905ADE" w14:textId="77777777" w:rsidR="004A34B4" w:rsidRPr="00D60189" w:rsidRDefault="004A34B4" w:rsidP="007238AB">
            <w:pPr>
              <w:jc w:val="center"/>
              <w:rPr>
                <w:color w:val="000000" w:themeColor="text1"/>
                <w:sz w:val="20"/>
                <w:szCs w:val="20"/>
              </w:rPr>
            </w:pPr>
            <w:r>
              <w:rPr>
                <w:color w:val="000000" w:themeColor="text1"/>
                <w:sz w:val="20"/>
                <w:szCs w:val="20"/>
              </w:rPr>
              <w:t>5</w:t>
            </w:r>
          </w:p>
        </w:tc>
        <w:tc>
          <w:tcPr>
            <w:tcW w:w="577" w:type="dxa"/>
            <w:tcBorders>
              <w:top w:val="nil"/>
              <w:left w:val="nil"/>
              <w:bottom w:val="single" w:sz="8" w:space="0" w:color="auto"/>
              <w:right w:val="single" w:sz="8" w:space="0" w:color="auto"/>
            </w:tcBorders>
          </w:tcPr>
          <w:p w14:paraId="15FACBFF" w14:textId="77777777" w:rsidR="004A34B4" w:rsidRPr="00D60189" w:rsidRDefault="004A34B4" w:rsidP="007238AB">
            <w:pPr>
              <w:jc w:val="center"/>
              <w:rPr>
                <w:b/>
                <w:color w:val="000000" w:themeColor="text1"/>
                <w:sz w:val="20"/>
                <w:szCs w:val="20"/>
              </w:rPr>
            </w:pPr>
          </w:p>
        </w:tc>
        <w:tc>
          <w:tcPr>
            <w:tcW w:w="577" w:type="dxa"/>
            <w:tcBorders>
              <w:top w:val="nil"/>
              <w:left w:val="nil"/>
              <w:bottom w:val="single" w:sz="8" w:space="0" w:color="auto"/>
              <w:right w:val="single" w:sz="8" w:space="0" w:color="auto"/>
            </w:tcBorders>
          </w:tcPr>
          <w:p w14:paraId="5170A4D7" w14:textId="77777777" w:rsidR="004A34B4" w:rsidRPr="00386090" w:rsidRDefault="004A34B4" w:rsidP="007238AB">
            <w:pPr>
              <w:jc w:val="center"/>
              <w:rPr>
                <w:b/>
                <w:color w:val="000000" w:themeColor="text1"/>
                <w:sz w:val="20"/>
                <w:szCs w:val="20"/>
              </w:rPr>
            </w:pPr>
          </w:p>
        </w:tc>
        <w:tc>
          <w:tcPr>
            <w:tcW w:w="432" w:type="dxa"/>
            <w:tcBorders>
              <w:top w:val="nil"/>
              <w:left w:val="nil"/>
              <w:bottom w:val="single" w:sz="8" w:space="0" w:color="auto"/>
              <w:right w:val="single" w:sz="8" w:space="0" w:color="auto"/>
            </w:tcBorders>
          </w:tcPr>
          <w:p w14:paraId="6970B694" w14:textId="77777777" w:rsidR="004A34B4" w:rsidRPr="00386090" w:rsidRDefault="004A34B4" w:rsidP="007238AB">
            <w:pPr>
              <w:jc w:val="center"/>
              <w:rPr>
                <w:b/>
                <w:color w:val="000000" w:themeColor="text1"/>
                <w:sz w:val="20"/>
                <w:szCs w:val="20"/>
              </w:rPr>
            </w:pPr>
          </w:p>
        </w:tc>
        <w:tc>
          <w:tcPr>
            <w:tcW w:w="721" w:type="dxa"/>
            <w:tcBorders>
              <w:top w:val="nil"/>
              <w:left w:val="nil"/>
              <w:bottom w:val="single" w:sz="8" w:space="0" w:color="auto"/>
              <w:right w:val="single" w:sz="8" w:space="0" w:color="auto"/>
            </w:tcBorders>
          </w:tcPr>
          <w:p w14:paraId="241929E1" w14:textId="77777777" w:rsidR="004A34B4" w:rsidRPr="00386090" w:rsidRDefault="004A34B4" w:rsidP="007238AB">
            <w:pPr>
              <w:jc w:val="center"/>
              <w:rPr>
                <w:b/>
                <w:color w:val="000000" w:themeColor="text1"/>
                <w:sz w:val="20"/>
                <w:szCs w:val="20"/>
              </w:rPr>
            </w:pPr>
          </w:p>
        </w:tc>
      </w:tr>
      <w:tr w:rsidR="004A34B4" w:rsidRPr="00386090" w14:paraId="20AD96F2" w14:textId="77777777" w:rsidTr="007238AB">
        <w:trPr>
          <w:trHeight w:val="337"/>
        </w:trPr>
        <w:tc>
          <w:tcPr>
            <w:tcW w:w="1713" w:type="dxa"/>
            <w:tcBorders>
              <w:top w:val="nil"/>
              <w:left w:val="single" w:sz="8" w:space="0" w:color="auto"/>
              <w:bottom w:val="single" w:sz="8" w:space="0" w:color="auto"/>
              <w:right w:val="single" w:sz="8" w:space="0" w:color="auto"/>
            </w:tcBorders>
            <w:shd w:val="clear" w:color="auto" w:fill="auto"/>
          </w:tcPr>
          <w:p w14:paraId="61A91657" w14:textId="77777777" w:rsidR="004A34B4" w:rsidRPr="00386090" w:rsidRDefault="004A34B4" w:rsidP="007238AB">
            <w:pPr>
              <w:rPr>
                <w:color w:val="000000" w:themeColor="text1"/>
                <w:sz w:val="20"/>
                <w:szCs w:val="20"/>
              </w:rPr>
            </w:pPr>
            <w:r w:rsidRPr="00386090">
              <w:rPr>
                <w:b/>
                <w:bCs/>
                <w:color w:val="000000" w:themeColor="text1"/>
                <w:sz w:val="20"/>
                <w:szCs w:val="20"/>
              </w:rPr>
              <w:t>ÖK</w:t>
            </w:r>
            <w:r>
              <w:rPr>
                <w:b/>
                <w:bCs/>
                <w:color w:val="000000" w:themeColor="text1"/>
                <w:sz w:val="20"/>
                <w:szCs w:val="20"/>
              </w:rPr>
              <w:t xml:space="preserve"> </w:t>
            </w:r>
            <w:r w:rsidRPr="00386090">
              <w:rPr>
                <w:b/>
                <w:bCs/>
                <w:color w:val="000000" w:themeColor="text1"/>
                <w:sz w:val="20"/>
                <w:szCs w:val="20"/>
              </w:rPr>
              <w:t>2</w:t>
            </w:r>
          </w:p>
        </w:tc>
        <w:tc>
          <w:tcPr>
            <w:tcW w:w="451" w:type="dxa"/>
            <w:tcBorders>
              <w:top w:val="nil"/>
              <w:left w:val="nil"/>
              <w:bottom w:val="single" w:sz="8" w:space="0" w:color="auto"/>
              <w:right w:val="single" w:sz="8" w:space="0" w:color="auto"/>
            </w:tcBorders>
            <w:shd w:val="clear" w:color="auto" w:fill="auto"/>
          </w:tcPr>
          <w:p w14:paraId="2ECAEB56" w14:textId="77777777" w:rsidR="004A34B4" w:rsidRPr="00D60189" w:rsidRDefault="004A34B4" w:rsidP="007238AB">
            <w:pPr>
              <w:jc w:val="center"/>
              <w:rPr>
                <w:color w:val="000000" w:themeColor="text1"/>
                <w:sz w:val="20"/>
                <w:szCs w:val="20"/>
              </w:rPr>
            </w:pPr>
            <w:r>
              <w:rPr>
                <w:color w:val="000000" w:themeColor="text1"/>
                <w:sz w:val="20"/>
                <w:szCs w:val="20"/>
              </w:rPr>
              <w:t>5</w:t>
            </w:r>
          </w:p>
        </w:tc>
        <w:tc>
          <w:tcPr>
            <w:tcW w:w="432" w:type="dxa"/>
            <w:tcBorders>
              <w:top w:val="nil"/>
              <w:left w:val="nil"/>
              <w:bottom w:val="single" w:sz="8" w:space="0" w:color="auto"/>
              <w:right w:val="single" w:sz="8" w:space="0" w:color="auto"/>
            </w:tcBorders>
            <w:shd w:val="clear" w:color="auto" w:fill="auto"/>
          </w:tcPr>
          <w:p w14:paraId="39B31304" w14:textId="77777777" w:rsidR="004A34B4" w:rsidRPr="00D60189" w:rsidRDefault="004A34B4" w:rsidP="007238AB">
            <w:pPr>
              <w:jc w:val="center"/>
              <w:rPr>
                <w:color w:val="000000" w:themeColor="text1"/>
                <w:sz w:val="20"/>
                <w:szCs w:val="20"/>
              </w:rPr>
            </w:pPr>
            <w:r>
              <w:rPr>
                <w:color w:val="000000" w:themeColor="text1"/>
                <w:sz w:val="20"/>
                <w:szCs w:val="20"/>
              </w:rPr>
              <w:t>5</w:t>
            </w:r>
          </w:p>
        </w:tc>
        <w:tc>
          <w:tcPr>
            <w:tcW w:w="432" w:type="dxa"/>
            <w:tcBorders>
              <w:top w:val="nil"/>
              <w:left w:val="nil"/>
              <w:bottom w:val="single" w:sz="8" w:space="0" w:color="auto"/>
              <w:right w:val="single" w:sz="8" w:space="0" w:color="auto"/>
            </w:tcBorders>
            <w:shd w:val="clear" w:color="auto" w:fill="auto"/>
          </w:tcPr>
          <w:p w14:paraId="25ED52F3" w14:textId="77777777" w:rsidR="004A34B4" w:rsidRPr="00D60189" w:rsidRDefault="004A34B4" w:rsidP="007238AB">
            <w:pPr>
              <w:jc w:val="center"/>
              <w:rPr>
                <w:color w:val="000000" w:themeColor="text1"/>
                <w:sz w:val="20"/>
                <w:szCs w:val="20"/>
              </w:rPr>
            </w:pPr>
          </w:p>
        </w:tc>
        <w:tc>
          <w:tcPr>
            <w:tcW w:w="577" w:type="dxa"/>
            <w:tcBorders>
              <w:top w:val="nil"/>
              <w:left w:val="nil"/>
              <w:bottom w:val="single" w:sz="8" w:space="0" w:color="auto"/>
              <w:right w:val="single" w:sz="8" w:space="0" w:color="auto"/>
            </w:tcBorders>
            <w:shd w:val="clear" w:color="auto" w:fill="auto"/>
          </w:tcPr>
          <w:p w14:paraId="1C940D98" w14:textId="77777777" w:rsidR="004A34B4" w:rsidRPr="00D60189" w:rsidRDefault="004A34B4" w:rsidP="007238AB">
            <w:pPr>
              <w:jc w:val="center"/>
              <w:rPr>
                <w:color w:val="000000" w:themeColor="text1"/>
                <w:sz w:val="20"/>
                <w:szCs w:val="20"/>
              </w:rPr>
            </w:pPr>
          </w:p>
        </w:tc>
        <w:tc>
          <w:tcPr>
            <w:tcW w:w="433" w:type="dxa"/>
            <w:tcBorders>
              <w:top w:val="nil"/>
              <w:left w:val="nil"/>
              <w:bottom w:val="single" w:sz="8" w:space="0" w:color="auto"/>
              <w:right w:val="single" w:sz="8" w:space="0" w:color="auto"/>
            </w:tcBorders>
            <w:shd w:val="clear" w:color="auto" w:fill="auto"/>
          </w:tcPr>
          <w:p w14:paraId="76DA4779" w14:textId="77777777" w:rsidR="004A34B4" w:rsidRPr="00D60189" w:rsidRDefault="004A34B4" w:rsidP="007238AB">
            <w:pPr>
              <w:jc w:val="center"/>
              <w:rPr>
                <w:color w:val="000000" w:themeColor="text1"/>
                <w:sz w:val="20"/>
                <w:szCs w:val="20"/>
              </w:rPr>
            </w:pPr>
            <w:r>
              <w:rPr>
                <w:color w:val="000000" w:themeColor="text1"/>
                <w:sz w:val="20"/>
                <w:szCs w:val="20"/>
              </w:rPr>
              <w:t>5</w:t>
            </w:r>
          </w:p>
        </w:tc>
        <w:tc>
          <w:tcPr>
            <w:tcW w:w="577" w:type="dxa"/>
            <w:tcBorders>
              <w:top w:val="single" w:sz="8" w:space="0" w:color="auto"/>
              <w:left w:val="nil"/>
              <w:bottom w:val="single" w:sz="8" w:space="0" w:color="auto"/>
              <w:right w:val="single" w:sz="8" w:space="0" w:color="000000"/>
            </w:tcBorders>
            <w:shd w:val="clear" w:color="auto" w:fill="auto"/>
          </w:tcPr>
          <w:p w14:paraId="2EF4E332" w14:textId="77777777" w:rsidR="004A34B4" w:rsidRPr="00D60189" w:rsidRDefault="004A34B4" w:rsidP="007238AB">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03BCC0EC" w14:textId="77777777" w:rsidR="004A34B4" w:rsidRPr="00D60189" w:rsidRDefault="004A34B4" w:rsidP="007238AB">
            <w:pPr>
              <w:jc w:val="center"/>
              <w:rPr>
                <w:color w:val="000000" w:themeColor="text1"/>
                <w:sz w:val="20"/>
                <w:szCs w:val="20"/>
              </w:rPr>
            </w:pPr>
          </w:p>
        </w:tc>
        <w:tc>
          <w:tcPr>
            <w:tcW w:w="577" w:type="dxa"/>
            <w:tcBorders>
              <w:top w:val="nil"/>
              <w:left w:val="nil"/>
              <w:bottom w:val="single" w:sz="8" w:space="0" w:color="auto"/>
              <w:right w:val="single" w:sz="8" w:space="0" w:color="auto"/>
            </w:tcBorders>
            <w:shd w:val="clear" w:color="auto" w:fill="auto"/>
          </w:tcPr>
          <w:p w14:paraId="7B41C358" w14:textId="77777777" w:rsidR="004A34B4" w:rsidRPr="00D60189" w:rsidRDefault="004A34B4" w:rsidP="007238AB">
            <w:pPr>
              <w:jc w:val="center"/>
              <w:rPr>
                <w:color w:val="000000" w:themeColor="text1"/>
                <w:sz w:val="20"/>
                <w:szCs w:val="20"/>
              </w:rPr>
            </w:pPr>
          </w:p>
        </w:tc>
        <w:tc>
          <w:tcPr>
            <w:tcW w:w="577" w:type="dxa"/>
            <w:tcBorders>
              <w:top w:val="single" w:sz="8" w:space="0" w:color="auto"/>
              <w:left w:val="nil"/>
              <w:bottom w:val="single" w:sz="8" w:space="0" w:color="auto"/>
              <w:right w:val="single" w:sz="8" w:space="0" w:color="000000"/>
            </w:tcBorders>
            <w:shd w:val="clear" w:color="auto" w:fill="auto"/>
          </w:tcPr>
          <w:p w14:paraId="24F00E37" w14:textId="77777777" w:rsidR="004A34B4" w:rsidRPr="00D60189" w:rsidRDefault="004A34B4" w:rsidP="007238AB">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285E2894" w14:textId="77777777" w:rsidR="004A34B4" w:rsidRPr="00D60189" w:rsidRDefault="004A34B4" w:rsidP="007238AB">
            <w:pPr>
              <w:jc w:val="center"/>
              <w:rPr>
                <w:color w:val="000000" w:themeColor="text1"/>
                <w:sz w:val="20"/>
                <w:szCs w:val="20"/>
              </w:rPr>
            </w:pPr>
          </w:p>
        </w:tc>
        <w:tc>
          <w:tcPr>
            <w:tcW w:w="577" w:type="dxa"/>
            <w:tcBorders>
              <w:top w:val="nil"/>
              <w:left w:val="nil"/>
              <w:bottom w:val="single" w:sz="8" w:space="0" w:color="auto"/>
              <w:right w:val="single" w:sz="8" w:space="0" w:color="auto"/>
            </w:tcBorders>
          </w:tcPr>
          <w:p w14:paraId="3F476C04" w14:textId="77777777" w:rsidR="004A34B4" w:rsidRPr="00D60189" w:rsidRDefault="004A34B4" w:rsidP="007238AB">
            <w:pPr>
              <w:jc w:val="center"/>
              <w:rPr>
                <w:color w:val="000000" w:themeColor="text1"/>
                <w:sz w:val="20"/>
                <w:szCs w:val="20"/>
              </w:rPr>
            </w:pPr>
            <w:r>
              <w:rPr>
                <w:color w:val="000000" w:themeColor="text1"/>
                <w:sz w:val="20"/>
                <w:szCs w:val="20"/>
              </w:rPr>
              <w:t>5</w:t>
            </w:r>
          </w:p>
        </w:tc>
        <w:tc>
          <w:tcPr>
            <w:tcW w:w="577" w:type="dxa"/>
            <w:tcBorders>
              <w:top w:val="nil"/>
              <w:left w:val="nil"/>
              <w:bottom w:val="single" w:sz="8" w:space="0" w:color="auto"/>
              <w:right w:val="single" w:sz="8" w:space="0" w:color="auto"/>
            </w:tcBorders>
          </w:tcPr>
          <w:p w14:paraId="32079C69" w14:textId="77777777" w:rsidR="004A34B4" w:rsidRPr="00D60189" w:rsidRDefault="004A34B4" w:rsidP="007238AB">
            <w:pPr>
              <w:jc w:val="center"/>
              <w:rPr>
                <w:b/>
                <w:color w:val="000000" w:themeColor="text1"/>
                <w:sz w:val="20"/>
                <w:szCs w:val="20"/>
              </w:rPr>
            </w:pPr>
          </w:p>
        </w:tc>
        <w:tc>
          <w:tcPr>
            <w:tcW w:w="577" w:type="dxa"/>
            <w:tcBorders>
              <w:top w:val="nil"/>
              <w:left w:val="nil"/>
              <w:bottom w:val="single" w:sz="8" w:space="0" w:color="auto"/>
              <w:right w:val="single" w:sz="8" w:space="0" w:color="auto"/>
            </w:tcBorders>
          </w:tcPr>
          <w:p w14:paraId="69084282" w14:textId="77777777" w:rsidR="004A34B4" w:rsidRPr="00386090" w:rsidRDefault="004A34B4" w:rsidP="007238AB">
            <w:pPr>
              <w:jc w:val="center"/>
              <w:rPr>
                <w:b/>
                <w:color w:val="000000" w:themeColor="text1"/>
                <w:sz w:val="20"/>
                <w:szCs w:val="20"/>
              </w:rPr>
            </w:pPr>
          </w:p>
        </w:tc>
        <w:tc>
          <w:tcPr>
            <w:tcW w:w="432" w:type="dxa"/>
            <w:tcBorders>
              <w:top w:val="nil"/>
              <w:left w:val="nil"/>
              <w:bottom w:val="single" w:sz="8" w:space="0" w:color="auto"/>
              <w:right w:val="single" w:sz="8" w:space="0" w:color="auto"/>
            </w:tcBorders>
          </w:tcPr>
          <w:p w14:paraId="7CEC514F" w14:textId="77777777" w:rsidR="004A34B4" w:rsidRPr="00386090" w:rsidRDefault="004A34B4" w:rsidP="007238AB">
            <w:pPr>
              <w:jc w:val="center"/>
              <w:rPr>
                <w:b/>
                <w:color w:val="000000" w:themeColor="text1"/>
                <w:sz w:val="20"/>
                <w:szCs w:val="20"/>
              </w:rPr>
            </w:pPr>
          </w:p>
        </w:tc>
        <w:tc>
          <w:tcPr>
            <w:tcW w:w="721" w:type="dxa"/>
            <w:tcBorders>
              <w:top w:val="nil"/>
              <w:left w:val="nil"/>
              <w:bottom w:val="single" w:sz="8" w:space="0" w:color="auto"/>
              <w:right w:val="single" w:sz="8" w:space="0" w:color="auto"/>
            </w:tcBorders>
          </w:tcPr>
          <w:p w14:paraId="10F84CF9" w14:textId="77777777" w:rsidR="004A34B4" w:rsidRPr="00386090" w:rsidRDefault="004A34B4" w:rsidP="007238AB">
            <w:pPr>
              <w:jc w:val="center"/>
              <w:rPr>
                <w:b/>
                <w:color w:val="000000" w:themeColor="text1"/>
                <w:sz w:val="20"/>
                <w:szCs w:val="20"/>
              </w:rPr>
            </w:pPr>
          </w:p>
        </w:tc>
      </w:tr>
      <w:tr w:rsidR="004A34B4" w:rsidRPr="00386090" w14:paraId="13745180" w14:textId="77777777" w:rsidTr="007238AB">
        <w:trPr>
          <w:trHeight w:val="337"/>
        </w:trPr>
        <w:tc>
          <w:tcPr>
            <w:tcW w:w="1713" w:type="dxa"/>
            <w:tcBorders>
              <w:top w:val="nil"/>
              <w:left w:val="single" w:sz="8" w:space="0" w:color="auto"/>
              <w:bottom w:val="single" w:sz="8" w:space="0" w:color="auto"/>
              <w:right w:val="single" w:sz="8" w:space="0" w:color="auto"/>
            </w:tcBorders>
            <w:shd w:val="clear" w:color="auto" w:fill="auto"/>
          </w:tcPr>
          <w:p w14:paraId="3E847504" w14:textId="77777777" w:rsidR="004A34B4" w:rsidRPr="00386090" w:rsidRDefault="004A34B4" w:rsidP="007238AB">
            <w:pPr>
              <w:rPr>
                <w:color w:val="000000" w:themeColor="text1"/>
                <w:sz w:val="20"/>
                <w:szCs w:val="20"/>
              </w:rPr>
            </w:pPr>
            <w:r w:rsidRPr="00386090">
              <w:rPr>
                <w:b/>
                <w:bCs/>
                <w:color w:val="000000" w:themeColor="text1"/>
                <w:sz w:val="20"/>
                <w:szCs w:val="20"/>
              </w:rPr>
              <w:t>ÖK</w:t>
            </w:r>
            <w:r>
              <w:rPr>
                <w:b/>
                <w:bCs/>
                <w:color w:val="000000" w:themeColor="text1"/>
                <w:sz w:val="20"/>
                <w:szCs w:val="20"/>
              </w:rPr>
              <w:t xml:space="preserve"> </w:t>
            </w:r>
            <w:r w:rsidRPr="00386090">
              <w:rPr>
                <w:b/>
                <w:bCs/>
                <w:color w:val="000000" w:themeColor="text1"/>
                <w:sz w:val="20"/>
                <w:szCs w:val="20"/>
              </w:rPr>
              <w:t>3</w:t>
            </w:r>
          </w:p>
        </w:tc>
        <w:tc>
          <w:tcPr>
            <w:tcW w:w="451" w:type="dxa"/>
            <w:tcBorders>
              <w:top w:val="nil"/>
              <w:left w:val="nil"/>
              <w:bottom w:val="single" w:sz="8" w:space="0" w:color="auto"/>
              <w:right w:val="single" w:sz="8" w:space="0" w:color="auto"/>
            </w:tcBorders>
            <w:shd w:val="clear" w:color="auto" w:fill="auto"/>
          </w:tcPr>
          <w:p w14:paraId="7A89EFA5" w14:textId="77777777" w:rsidR="004A34B4" w:rsidRPr="00D60189" w:rsidRDefault="004A34B4" w:rsidP="007238AB">
            <w:pPr>
              <w:jc w:val="center"/>
              <w:rPr>
                <w:color w:val="000000" w:themeColor="text1"/>
                <w:sz w:val="20"/>
                <w:szCs w:val="20"/>
              </w:rPr>
            </w:pPr>
            <w:r>
              <w:rPr>
                <w:color w:val="000000" w:themeColor="text1"/>
                <w:sz w:val="20"/>
                <w:szCs w:val="20"/>
              </w:rPr>
              <w:t>5</w:t>
            </w:r>
          </w:p>
        </w:tc>
        <w:tc>
          <w:tcPr>
            <w:tcW w:w="432" w:type="dxa"/>
            <w:tcBorders>
              <w:top w:val="nil"/>
              <w:left w:val="nil"/>
              <w:bottom w:val="single" w:sz="8" w:space="0" w:color="auto"/>
              <w:right w:val="single" w:sz="8" w:space="0" w:color="auto"/>
            </w:tcBorders>
            <w:shd w:val="clear" w:color="auto" w:fill="auto"/>
          </w:tcPr>
          <w:p w14:paraId="18BB7AF0" w14:textId="77777777" w:rsidR="004A34B4" w:rsidRPr="00D60189" w:rsidRDefault="004A34B4" w:rsidP="007238AB">
            <w:pPr>
              <w:jc w:val="center"/>
              <w:rPr>
                <w:color w:val="000000" w:themeColor="text1"/>
                <w:sz w:val="20"/>
                <w:szCs w:val="20"/>
              </w:rPr>
            </w:pPr>
            <w:r>
              <w:rPr>
                <w:color w:val="000000" w:themeColor="text1"/>
                <w:sz w:val="20"/>
                <w:szCs w:val="20"/>
              </w:rPr>
              <w:t>5</w:t>
            </w:r>
          </w:p>
        </w:tc>
        <w:tc>
          <w:tcPr>
            <w:tcW w:w="432" w:type="dxa"/>
            <w:tcBorders>
              <w:top w:val="nil"/>
              <w:left w:val="nil"/>
              <w:bottom w:val="single" w:sz="8" w:space="0" w:color="auto"/>
              <w:right w:val="single" w:sz="8" w:space="0" w:color="auto"/>
            </w:tcBorders>
            <w:shd w:val="clear" w:color="auto" w:fill="auto"/>
          </w:tcPr>
          <w:p w14:paraId="6B681589" w14:textId="77777777" w:rsidR="004A34B4" w:rsidRPr="00D60189" w:rsidRDefault="004A34B4" w:rsidP="007238AB">
            <w:pPr>
              <w:jc w:val="center"/>
              <w:rPr>
                <w:color w:val="000000" w:themeColor="text1"/>
                <w:sz w:val="20"/>
                <w:szCs w:val="20"/>
              </w:rPr>
            </w:pPr>
          </w:p>
        </w:tc>
        <w:tc>
          <w:tcPr>
            <w:tcW w:w="577" w:type="dxa"/>
            <w:tcBorders>
              <w:top w:val="nil"/>
              <w:left w:val="nil"/>
              <w:bottom w:val="single" w:sz="8" w:space="0" w:color="auto"/>
              <w:right w:val="single" w:sz="8" w:space="0" w:color="auto"/>
            </w:tcBorders>
            <w:shd w:val="clear" w:color="auto" w:fill="auto"/>
          </w:tcPr>
          <w:p w14:paraId="130F2C7F" w14:textId="77777777" w:rsidR="004A34B4" w:rsidRPr="00D60189" w:rsidRDefault="004A34B4" w:rsidP="007238AB">
            <w:pPr>
              <w:jc w:val="center"/>
              <w:rPr>
                <w:color w:val="000000" w:themeColor="text1"/>
                <w:sz w:val="20"/>
                <w:szCs w:val="20"/>
              </w:rPr>
            </w:pPr>
          </w:p>
        </w:tc>
        <w:tc>
          <w:tcPr>
            <w:tcW w:w="433" w:type="dxa"/>
            <w:tcBorders>
              <w:top w:val="nil"/>
              <w:left w:val="nil"/>
              <w:bottom w:val="single" w:sz="8" w:space="0" w:color="auto"/>
              <w:right w:val="single" w:sz="8" w:space="0" w:color="auto"/>
            </w:tcBorders>
            <w:shd w:val="clear" w:color="auto" w:fill="auto"/>
          </w:tcPr>
          <w:p w14:paraId="482AC433" w14:textId="77777777" w:rsidR="004A34B4" w:rsidRPr="00D60189" w:rsidRDefault="004A34B4" w:rsidP="007238AB">
            <w:pPr>
              <w:jc w:val="center"/>
              <w:rPr>
                <w:color w:val="000000" w:themeColor="text1"/>
                <w:sz w:val="20"/>
                <w:szCs w:val="20"/>
              </w:rPr>
            </w:pPr>
            <w:r>
              <w:rPr>
                <w:color w:val="000000" w:themeColor="text1"/>
                <w:sz w:val="20"/>
                <w:szCs w:val="20"/>
              </w:rPr>
              <w:t>5</w:t>
            </w:r>
          </w:p>
        </w:tc>
        <w:tc>
          <w:tcPr>
            <w:tcW w:w="577" w:type="dxa"/>
            <w:tcBorders>
              <w:top w:val="single" w:sz="8" w:space="0" w:color="auto"/>
              <w:left w:val="nil"/>
              <w:bottom w:val="single" w:sz="8" w:space="0" w:color="auto"/>
              <w:right w:val="single" w:sz="8" w:space="0" w:color="000000"/>
            </w:tcBorders>
            <w:shd w:val="clear" w:color="auto" w:fill="auto"/>
          </w:tcPr>
          <w:p w14:paraId="2BB5BDFB" w14:textId="77777777" w:rsidR="004A34B4" w:rsidRPr="00D60189" w:rsidRDefault="004A34B4" w:rsidP="007238AB">
            <w:pPr>
              <w:jc w:val="center"/>
              <w:rPr>
                <w:color w:val="000000" w:themeColor="text1"/>
                <w:sz w:val="20"/>
                <w:szCs w:val="20"/>
              </w:rPr>
            </w:pPr>
            <w:r>
              <w:rPr>
                <w:color w:val="000000" w:themeColor="text1"/>
                <w:sz w:val="20"/>
                <w:szCs w:val="20"/>
              </w:rPr>
              <w:t>5</w:t>
            </w:r>
          </w:p>
        </w:tc>
        <w:tc>
          <w:tcPr>
            <w:tcW w:w="432" w:type="dxa"/>
            <w:tcBorders>
              <w:top w:val="nil"/>
              <w:left w:val="nil"/>
              <w:bottom w:val="single" w:sz="8" w:space="0" w:color="auto"/>
              <w:right w:val="single" w:sz="8" w:space="0" w:color="auto"/>
            </w:tcBorders>
            <w:shd w:val="clear" w:color="auto" w:fill="auto"/>
          </w:tcPr>
          <w:p w14:paraId="76461DC6" w14:textId="77777777" w:rsidR="004A34B4" w:rsidRPr="00D60189" w:rsidRDefault="004A34B4" w:rsidP="007238AB">
            <w:pPr>
              <w:jc w:val="center"/>
              <w:rPr>
                <w:color w:val="000000" w:themeColor="text1"/>
                <w:sz w:val="20"/>
                <w:szCs w:val="20"/>
              </w:rPr>
            </w:pPr>
          </w:p>
        </w:tc>
        <w:tc>
          <w:tcPr>
            <w:tcW w:w="577" w:type="dxa"/>
            <w:tcBorders>
              <w:top w:val="nil"/>
              <w:left w:val="nil"/>
              <w:bottom w:val="single" w:sz="8" w:space="0" w:color="auto"/>
              <w:right w:val="single" w:sz="8" w:space="0" w:color="auto"/>
            </w:tcBorders>
            <w:shd w:val="clear" w:color="auto" w:fill="auto"/>
          </w:tcPr>
          <w:p w14:paraId="7AF11BBA" w14:textId="77777777" w:rsidR="004A34B4" w:rsidRPr="00D60189" w:rsidRDefault="004A34B4" w:rsidP="007238AB">
            <w:pPr>
              <w:jc w:val="center"/>
              <w:rPr>
                <w:color w:val="000000" w:themeColor="text1"/>
                <w:sz w:val="20"/>
                <w:szCs w:val="20"/>
              </w:rPr>
            </w:pPr>
          </w:p>
        </w:tc>
        <w:tc>
          <w:tcPr>
            <w:tcW w:w="577" w:type="dxa"/>
            <w:tcBorders>
              <w:top w:val="single" w:sz="8" w:space="0" w:color="auto"/>
              <w:left w:val="nil"/>
              <w:bottom w:val="single" w:sz="8" w:space="0" w:color="auto"/>
              <w:right w:val="single" w:sz="8" w:space="0" w:color="000000"/>
            </w:tcBorders>
            <w:shd w:val="clear" w:color="auto" w:fill="auto"/>
          </w:tcPr>
          <w:p w14:paraId="0EC1B6DE" w14:textId="77777777" w:rsidR="004A34B4" w:rsidRPr="00D60189" w:rsidRDefault="004A34B4" w:rsidP="007238AB">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389125B6" w14:textId="77777777" w:rsidR="004A34B4" w:rsidRPr="00D60189" w:rsidRDefault="004A34B4" w:rsidP="007238AB">
            <w:pPr>
              <w:jc w:val="center"/>
              <w:rPr>
                <w:color w:val="000000" w:themeColor="text1"/>
                <w:sz w:val="20"/>
                <w:szCs w:val="20"/>
              </w:rPr>
            </w:pPr>
          </w:p>
        </w:tc>
        <w:tc>
          <w:tcPr>
            <w:tcW w:w="577" w:type="dxa"/>
            <w:tcBorders>
              <w:top w:val="nil"/>
              <w:left w:val="nil"/>
              <w:bottom w:val="single" w:sz="8" w:space="0" w:color="auto"/>
              <w:right w:val="single" w:sz="8" w:space="0" w:color="auto"/>
            </w:tcBorders>
          </w:tcPr>
          <w:p w14:paraId="33608066" w14:textId="77777777" w:rsidR="004A34B4" w:rsidRPr="00D60189" w:rsidRDefault="004A34B4" w:rsidP="007238AB">
            <w:pPr>
              <w:jc w:val="center"/>
              <w:rPr>
                <w:color w:val="000000" w:themeColor="text1"/>
                <w:sz w:val="20"/>
                <w:szCs w:val="20"/>
              </w:rPr>
            </w:pPr>
            <w:r>
              <w:rPr>
                <w:color w:val="000000" w:themeColor="text1"/>
                <w:sz w:val="20"/>
                <w:szCs w:val="20"/>
              </w:rPr>
              <w:t>5</w:t>
            </w:r>
          </w:p>
        </w:tc>
        <w:tc>
          <w:tcPr>
            <w:tcW w:w="577" w:type="dxa"/>
            <w:tcBorders>
              <w:top w:val="nil"/>
              <w:left w:val="nil"/>
              <w:bottom w:val="single" w:sz="8" w:space="0" w:color="auto"/>
              <w:right w:val="single" w:sz="8" w:space="0" w:color="auto"/>
            </w:tcBorders>
          </w:tcPr>
          <w:p w14:paraId="182A9542" w14:textId="77777777" w:rsidR="004A34B4" w:rsidRPr="00D60189" w:rsidRDefault="004A34B4" w:rsidP="007238AB">
            <w:pPr>
              <w:jc w:val="center"/>
              <w:rPr>
                <w:b/>
                <w:color w:val="000000" w:themeColor="text1"/>
                <w:sz w:val="20"/>
                <w:szCs w:val="20"/>
              </w:rPr>
            </w:pPr>
          </w:p>
        </w:tc>
        <w:tc>
          <w:tcPr>
            <w:tcW w:w="577" w:type="dxa"/>
            <w:tcBorders>
              <w:top w:val="nil"/>
              <w:left w:val="nil"/>
              <w:bottom w:val="single" w:sz="8" w:space="0" w:color="auto"/>
              <w:right w:val="single" w:sz="8" w:space="0" w:color="auto"/>
            </w:tcBorders>
          </w:tcPr>
          <w:p w14:paraId="34ACD467" w14:textId="77777777" w:rsidR="004A34B4" w:rsidRPr="00386090" w:rsidRDefault="004A34B4" w:rsidP="007238AB">
            <w:pPr>
              <w:jc w:val="center"/>
              <w:rPr>
                <w:b/>
                <w:color w:val="000000" w:themeColor="text1"/>
                <w:sz w:val="20"/>
                <w:szCs w:val="20"/>
              </w:rPr>
            </w:pPr>
          </w:p>
        </w:tc>
        <w:tc>
          <w:tcPr>
            <w:tcW w:w="432" w:type="dxa"/>
            <w:tcBorders>
              <w:top w:val="nil"/>
              <w:left w:val="nil"/>
              <w:bottom w:val="single" w:sz="8" w:space="0" w:color="auto"/>
              <w:right w:val="single" w:sz="8" w:space="0" w:color="auto"/>
            </w:tcBorders>
          </w:tcPr>
          <w:p w14:paraId="655D3B92" w14:textId="77777777" w:rsidR="004A34B4" w:rsidRPr="00386090" w:rsidRDefault="004A34B4" w:rsidP="007238AB">
            <w:pPr>
              <w:jc w:val="center"/>
              <w:rPr>
                <w:b/>
                <w:color w:val="000000" w:themeColor="text1"/>
                <w:sz w:val="20"/>
                <w:szCs w:val="20"/>
              </w:rPr>
            </w:pPr>
          </w:p>
        </w:tc>
        <w:tc>
          <w:tcPr>
            <w:tcW w:w="721" w:type="dxa"/>
            <w:tcBorders>
              <w:top w:val="nil"/>
              <w:left w:val="nil"/>
              <w:bottom w:val="single" w:sz="8" w:space="0" w:color="auto"/>
              <w:right w:val="single" w:sz="8" w:space="0" w:color="auto"/>
            </w:tcBorders>
          </w:tcPr>
          <w:p w14:paraId="44C34D2B" w14:textId="77777777" w:rsidR="004A34B4" w:rsidRPr="00386090" w:rsidRDefault="004A34B4" w:rsidP="007238AB">
            <w:pPr>
              <w:jc w:val="center"/>
              <w:rPr>
                <w:b/>
                <w:color w:val="000000" w:themeColor="text1"/>
                <w:sz w:val="20"/>
                <w:szCs w:val="20"/>
              </w:rPr>
            </w:pPr>
          </w:p>
        </w:tc>
      </w:tr>
      <w:tr w:rsidR="004A34B4" w:rsidRPr="00386090" w14:paraId="58B848AF" w14:textId="77777777" w:rsidTr="007238AB">
        <w:trPr>
          <w:trHeight w:val="337"/>
        </w:trPr>
        <w:tc>
          <w:tcPr>
            <w:tcW w:w="1713" w:type="dxa"/>
            <w:tcBorders>
              <w:top w:val="nil"/>
              <w:left w:val="single" w:sz="8" w:space="0" w:color="auto"/>
              <w:bottom w:val="single" w:sz="8" w:space="0" w:color="auto"/>
              <w:right w:val="single" w:sz="8" w:space="0" w:color="auto"/>
            </w:tcBorders>
            <w:shd w:val="clear" w:color="auto" w:fill="auto"/>
          </w:tcPr>
          <w:p w14:paraId="70675E09" w14:textId="77777777" w:rsidR="004A34B4" w:rsidRPr="00386090" w:rsidRDefault="004A34B4" w:rsidP="007238AB">
            <w:pPr>
              <w:rPr>
                <w:color w:val="000000" w:themeColor="text1"/>
                <w:sz w:val="20"/>
                <w:szCs w:val="20"/>
              </w:rPr>
            </w:pPr>
            <w:r w:rsidRPr="00386090">
              <w:rPr>
                <w:b/>
                <w:bCs/>
                <w:color w:val="000000" w:themeColor="text1"/>
                <w:sz w:val="20"/>
                <w:szCs w:val="20"/>
              </w:rPr>
              <w:t>ÖK</w:t>
            </w:r>
            <w:r>
              <w:rPr>
                <w:b/>
                <w:bCs/>
                <w:color w:val="000000" w:themeColor="text1"/>
                <w:sz w:val="20"/>
                <w:szCs w:val="20"/>
              </w:rPr>
              <w:t xml:space="preserve"> </w:t>
            </w:r>
            <w:r w:rsidRPr="00386090">
              <w:rPr>
                <w:b/>
                <w:bCs/>
                <w:color w:val="000000" w:themeColor="text1"/>
                <w:sz w:val="20"/>
                <w:szCs w:val="20"/>
              </w:rPr>
              <w:t>4</w:t>
            </w:r>
          </w:p>
        </w:tc>
        <w:tc>
          <w:tcPr>
            <w:tcW w:w="451" w:type="dxa"/>
            <w:tcBorders>
              <w:top w:val="nil"/>
              <w:left w:val="nil"/>
              <w:bottom w:val="single" w:sz="8" w:space="0" w:color="auto"/>
              <w:right w:val="single" w:sz="8" w:space="0" w:color="auto"/>
            </w:tcBorders>
            <w:shd w:val="clear" w:color="auto" w:fill="auto"/>
          </w:tcPr>
          <w:p w14:paraId="488F647F" w14:textId="77777777" w:rsidR="004A34B4" w:rsidRPr="00D60189" w:rsidRDefault="004A34B4" w:rsidP="007238AB">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400F4543" w14:textId="77777777" w:rsidR="004A34B4" w:rsidRPr="00D60189" w:rsidRDefault="004A34B4" w:rsidP="007238AB">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24E0EF1D" w14:textId="77777777" w:rsidR="004A34B4" w:rsidRPr="00D60189" w:rsidRDefault="004A34B4" w:rsidP="007238AB">
            <w:pPr>
              <w:jc w:val="center"/>
              <w:rPr>
                <w:color w:val="000000" w:themeColor="text1"/>
                <w:sz w:val="20"/>
                <w:szCs w:val="20"/>
              </w:rPr>
            </w:pPr>
            <w:r>
              <w:rPr>
                <w:color w:val="000000" w:themeColor="text1"/>
                <w:sz w:val="20"/>
                <w:szCs w:val="20"/>
              </w:rPr>
              <w:t>4</w:t>
            </w:r>
          </w:p>
        </w:tc>
        <w:tc>
          <w:tcPr>
            <w:tcW w:w="577" w:type="dxa"/>
            <w:tcBorders>
              <w:top w:val="nil"/>
              <w:left w:val="nil"/>
              <w:bottom w:val="single" w:sz="8" w:space="0" w:color="auto"/>
              <w:right w:val="single" w:sz="8" w:space="0" w:color="auto"/>
            </w:tcBorders>
            <w:shd w:val="clear" w:color="auto" w:fill="auto"/>
          </w:tcPr>
          <w:p w14:paraId="6441E1DB" w14:textId="77777777" w:rsidR="004A34B4" w:rsidRPr="00D60189" w:rsidRDefault="004A34B4" w:rsidP="007238AB">
            <w:pPr>
              <w:jc w:val="center"/>
              <w:rPr>
                <w:color w:val="000000" w:themeColor="text1"/>
                <w:sz w:val="20"/>
                <w:szCs w:val="20"/>
              </w:rPr>
            </w:pPr>
          </w:p>
        </w:tc>
        <w:tc>
          <w:tcPr>
            <w:tcW w:w="433" w:type="dxa"/>
            <w:tcBorders>
              <w:top w:val="nil"/>
              <w:left w:val="nil"/>
              <w:bottom w:val="single" w:sz="8" w:space="0" w:color="auto"/>
              <w:right w:val="single" w:sz="8" w:space="0" w:color="auto"/>
            </w:tcBorders>
            <w:shd w:val="clear" w:color="auto" w:fill="auto"/>
          </w:tcPr>
          <w:p w14:paraId="4E8282D9" w14:textId="77777777" w:rsidR="004A34B4" w:rsidRPr="00D60189" w:rsidRDefault="004A34B4" w:rsidP="007238AB">
            <w:pPr>
              <w:jc w:val="center"/>
              <w:rPr>
                <w:color w:val="000000" w:themeColor="text1"/>
                <w:sz w:val="20"/>
                <w:szCs w:val="20"/>
              </w:rPr>
            </w:pPr>
            <w:r>
              <w:rPr>
                <w:color w:val="000000" w:themeColor="text1"/>
                <w:sz w:val="20"/>
                <w:szCs w:val="20"/>
              </w:rPr>
              <w:t>5</w:t>
            </w:r>
          </w:p>
        </w:tc>
        <w:tc>
          <w:tcPr>
            <w:tcW w:w="577" w:type="dxa"/>
            <w:tcBorders>
              <w:top w:val="single" w:sz="8" w:space="0" w:color="auto"/>
              <w:left w:val="nil"/>
              <w:bottom w:val="single" w:sz="8" w:space="0" w:color="auto"/>
              <w:right w:val="single" w:sz="8" w:space="0" w:color="000000"/>
            </w:tcBorders>
            <w:shd w:val="clear" w:color="auto" w:fill="auto"/>
          </w:tcPr>
          <w:p w14:paraId="7FE29512" w14:textId="77777777" w:rsidR="004A34B4" w:rsidRPr="00D60189" w:rsidRDefault="004A34B4" w:rsidP="007238AB">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327DD65D" w14:textId="77777777" w:rsidR="004A34B4" w:rsidRPr="00D60189" w:rsidRDefault="004A34B4" w:rsidP="007238AB">
            <w:pPr>
              <w:jc w:val="center"/>
              <w:rPr>
                <w:color w:val="000000" w:themeColor="text1"/>
                <w:sz w:val="20"/>
                <w:szCs w:val="20"/>
              </w:rPr>
            </w:pPr>
          </w:p>
        </w:tc>
        <w:tc>
          <w:tcPr>
            <w:tcW w:w="577" w:type="dxa"/>
            <w:tcBorders>
              <w:top w:val="nil"/>
              <w:left w:val="nil"/>
              <w:bottom w:val="single" w:sz="8" w:space="0" w:color="auto"/>
              <w:right w:val="single" w:sz="8" w:space="0" w:color="auto"/>
            </w:tcBorders>
            <w:shd w:val="clear" w:color="auto" w:fill="auto"/>
          </w:tcPr>
          <w:p w14:paraId="20958D52" w14:textId="77777777" w:rsidR="004A34B4" w:rsidRPr="00D60189" w:rsidRDefault="004A34B4" w:rsidP="007238AB">
            <w:pPr>
              <w:jc w:val="center"/>
              <w:rPr>
                <w:color w:val="000000" w:themeColor="text1"/>
                <w:sz w:val="20"/>
                <w:szCs w:val="20"/>
              </w:rPr>
            </w:pPr>
          </w:p>
        </w:tc>
        <w:tc>
          <w:tcPr>
            <w:tcW w:w="577" w:type="dxa"/>
            <w:tcBorders>
              <w:top w:val="single" w:sz="8" w:space="0" w:color="auto"/>
              <w:left w:val="nil"/>
              <w:bottom w:val="single" w:sz="8" w:space="0" w:color="auto"/>
              <w:right w:val="single" w:sz="8" w:space="0" w:color="000000"/>
            </w:tcBorders>
            <w:shd w:val="clear" w:color="auto" w:fill="auto"/>
          </w:tcPr>
          <w:p w14:paraId="245B4CF8" w14:textId="77777777" w:rsidR="004A34B4" w:rsidRPr="00D60189" w:rsidRDefault="004A34B4" w:rsidP="007238AB">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5DA49930" w14:textId="77777777" w:rsidR="004A34B4" w:rsidRPr="00D60189" w:rsidRDefault="004A34B4" w:rsidP="007238AB">
            <w:pPr>
              <w:jc w:val="center"/>
              <w:rPr>
                <w:color w:val="000000" w:themeColor="text1"/>
                <w:sz w:val="20"/>
                <w:szCs w:val="20"/>
              </w:rPr>
            </w:pPr>
          </w:p>
        </w:tc>
        <w:tc>
          <w:tcPr>
            <w:tcW w:w="577" w:type="dxa"/>
            <w:tcBorders>
              <w:top w:val="nil"/>
              <w:left w:val="nil"/>
              <w:bottom w:val="single" w:sz="8" w:space="0" w:color="auto"/>
              <w:right w:val="single" w:sz="8" w:space="0" w:color="auto"/>
            </w:tcBorders>
          </w:tcPr>
          <w:p w14:paraId="0E95B124" w14:textId="77777777" w:rsidR="004A34B4" w:rsidRPr="00D60189" w:rsidRDefault="004A34B4" w:rsidP="007238AB">
            <w:pPr>
              <w:jc w:val="center"/>
              <w:rPr>
                <w:color w:val="000000" w:themeColor="text1"/>
                <w:sz w:val="20"/>
                <w:szCs w:val="20"/>
              </w:rPr>
            </w:pPr>
            <w:r>
              <w:rPr>
                <w:color w:val="000000" w:themeColor="text1"/>
                <w:sz w:val="20"/>
                <w:szCs w:val="20"/>
              </w:rPr>
              <w:t>5</w:t>
            </w:r>
          </w:p>
        </w:tc>
        <w:tc>
          <w:tcPr>
            <w:tcW w:w="577" w:type="dxa"/>
            <w:tcBorders>
              <w:top w:val="nil"/>
              <w:left w:val="nil"/>
              <w:bottom w:val="single" w:sz="8" w:space="0" w:color="auto"/>
              <w:right w:val="single" w:sz="8" w:space="0" w:color="auto"/>
            </w:tcBorders>
          </w:tcPr>
          <w:p w14:paraId="1FB9585E" w14:textId="77777777" w:rsidR="004A34B4" w:rsidRPr="00D60189" w:rsidRDefault="004A34B4" w:rsidP="007238AB">
            <w:pPr>
              <w:jc w:val="center"/>
              <w:rPr>
                <w:b/>
                <w:color w:val="000000" w:themeColor="text1"/>
                <w:sz w:val="20"/>
                <w:szCs w:val="20"/>
              </w:rPr>
            </w:pPr>
          </w:p>
        </w:tc>
        <w:tc>
          <w:tcPr>
            <w:tcW w:w="577" w:type="dxa"/>
            <w:tcBorders>
              <w:top w:val="nil"/>
              <w:left w:val="nil"/>
              <w:bottom w:val="single" w:sz="8" w:space="0" w:color="auto"/>
              <w:right w:val="single" w:sz="8" w:space="0" w:color="auto"/>
            </w:tcBorders>
          </w:tcPr>
          <w:p w14:paraId="247FE105" w14:textId="77777777" w:rsidR="004A34B4" w:rsidRPr="00386090" w:rsidRDefault="004A34B4" w:rsidP="007238AB">
            <w:pPr>
              <w:jc w:val="center"/>
              <w:rPr>
                <w:b/>
                <w:color w:val="000000" w:themeColor="text1"/>
                <w:sz w:val="20"/>
                <w:szCs w:val="20"/>
              </w:rPr>
            </w:pPr>
          </w:p>
        </w:tc>
        <w:tc>
          <w:tcPr>
            <w:tcW w:w="432" w:type="dxa"/>
            <w:tcBorders>
              <w:top w:val="nil"/>
              <w:left w:val="nil"/>
              <w:bottom w:val="single" w:sz="8" w:space="0" w:color="auto"/>
              <w:right w:val="single" w:sz="8" w:space="0" w:color="auto"/>
            </w:tcBorders>
          </w:tcPr>
          <w:p w14:paraId="58E8529C" w14:textId="77777777" w:rsidR="004A34B4" w:rsidRPr="00386090" w:rsidRDefault="004A34B4" w:rsidP="007238AB">
            <w:pPr>
              <w:jc w:val="center"/>
              <w:rPr>
                <w:b/>
                <w:color w:val="000000" w:themeColor="text1"/>
                <w:sz w:val="20"/>
                <w:szCs w:val="20"/>
              </w:rPr>
            </w:pPr>
          </w:p>
        </w:tc>
        <w:tc>
          <w:tcPr>
            <w:tcW w:w="721" w:type="dxa"/>
            <w:tcBorders>
              <w:top w:val="nil"/>
              <w:left w:val="nil"/>
              <w:bottom w:val="single" w:sz="8" w:space="0" w:color="auto"/>
              <w:right w:val="single" w:sz="8" w:space="0" w:color="auto"/>
            </w:tcBorders>
          </w:tcPr>
          <w:p w14:paraId="63B603AF" w14:textId="77777777" w:rsidR="004A34B4" w:rsidRPr="00386090" w:rsidRDefault="004A34B4" w:rsidP="007238AB">
            <w:pPr>
              <w:jc w:val="center"/>
              <w:rPr>
                <w:b/>
                <w:color w:val="000000" w:themeColor="text1"/>
                <w:sz w:val="20"/>
                <w:szCs w:val="20"/>
              </w:rPr>
            </w:pPr>
          </w:p>
        </w:tc>
      </w:tr>
      <w:tr w:rsidR="004A34B4" w:rsidRPr="00386090" w14:paraId="1A507F8A" w14:textId="77777777" w:rsidTr="007238AB">
        <w:trPr>
          <w:trHeight w:val="337"/>
        </w:trPr>
        <w:tc>
          <w:tcPr>
            <w:tcW w:w="1713" w:type="dxa"/>
            <w:tcBorders>
              <w:top w:val="nil"/>
              <w:left w:val="single" w:sz="8" w:space="0" w:color="auto"/>
              <w:bottom w:val="single" w:sz="8" w:space="0" w:color="auto"/>
              <w:right w:val="single" w:sz="8" w:space="0" w:color="auto"/>
            </w:tcBorders>
            <w:shd w:val="clear" w:color="auto" w:fill="auto"/>
          </w:tcPr>
          <w:p w14:paraId="30C941EF" w14:textId="77777777" w:rsidR="004A34B4" w:rsidRPr="00386090" w:rsidRDefault="004A34B4" w:rsidP="007238AB">
            <w:pPr>
              <w:rPr>
                <w:color w:val="000000" w:themeColor="text1"/>
                <w:sz w:val="20"/>
                <w:szCs w:val="20"/>
              </w:rPr>
            </w:pPr>
            <w:r w:rsidRPr="00386090">
              <w:rPr>
                <w:b/>
                <w:bCs/>
                <w:color w:val="000000" w:themeColor="text1"/>
                <w:sz w:val="20"/>
                <w:szCs w:val="20"/>
              </w:rPr>
              <w:t>ÖK</w:t>
            </w:r>
            <w:r>
              <w:rPr>
                <w:b/>
                <w:bCs/>
                <w:color w:val="000000" w:themeColor="text1"/>
                <w:sz w:val="20"/>
                <w:szCs w:val="20"/>
              </w:rPr>
              <w:t xml:space="preserve"> </w:t>
            </w:r>
            <w:r w:rsidRPr="00386090">
              <w:rPr>
                <w:b/>
                <w:bCs/>
                <w:color w:val="000000" w:themeColor="text1"/>
                <w:sz w:val="20"/>
                <w:szCs w:val="20"/>
              </w:rPr>
              <w:t>5</w:t>
            </w:r>
          </w:p>
        </w:tc>
        <w:tc>
          <w:tcPr>
            <w:tcW w:w="451" w:type="dxa"/>
            <w:tcBorders>
              <w:top w:val="nil"/>
              <w:left w:val="nil"/>
              <w:bottom w:val="single" w:sz="8" w:space="0" w:color="auto"/>
              <w:right w:val="single" w:sz="8" w:space="0" w:color="auto"/>
            </w:tcBorders>
            <w:shd w:val="clear" w:color="auto" w:fill="auto"/>
          </w:tcPr>
          <w:p w14:paraId="33F337EE" w14:textId="77777777" w:rsidR="004A34B4" w:rsidRPr="00D60189" w:rsidRDefault="004A34B4" w:rsidP="007238AB">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14B57197" w14:textId="77777777" w:rsidR="004A34B4" w:rsidRPr="00D60189" w:rsidRDefault="004A34B4" w:rsidP="007238AB">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0FD37650" w14:textId="77777777" w:rsidR="004A34B4" w:rsidRPr="00D60189" w:rsidRDefault="004A34B4" w:rsidP="007238AB">
            <w:pPr>
              <w:jc w:val="center"/>
              <w:rPr>
                <w:color w:val="000000" w:themeColor="text1"/>
                <w:sz w:val="20"/>
                <w:szCs w:val="20"/>
              </w:rPr>
            </w:pPr>
            <w:r>
              <w:rPr>
                <w:color w:val="000000" w:themeColor="text1"/>
                <w:sz w:val="20"/>
                <w:szCs w:val="20"/>
              </w:rPr>
              <w:t>4</w:t>
            </w:r>
          </w:p>
        </w:tc>
        <w:tc>
          <w:tcPr>
            <w:tcW w:w="577" w:type="dxa"/>
            <w:tcBorders>
              <w:top w:val="nil"/>
              <w:left w:val="nil"/>
              <w:bottom w:val="single" w:sz="8" w:space="0" w:color="auto"/>
              <w:right w:val="single" w:sz="8" w:space="0" w:color="auto"/>
            </w:tcBorders>
            <w:shd w:val="clear" w:color="auto" w:fill="auto"/>
          </w:tcPr>
          <w:p w14:paraId="3E6EA757" w14:textId="77777777" w:rsidR="004A34B4" w:rsidRPr="00D60189" w:rsidRDefault="004A34B4" w:rsidP="007238AB">
            <w:pPr>
              <w:jc w:val="center"/>
              <w:rPr>
                <w:color w:val="000000" w:themeColor="text1"/>
                <w:sz w:val="20"/>
                <w:szCs w:val="20"/>
              </w:rPr>
            </w:pPr>
          </w:p>
        </w:tc>
        <w:tc>
          <w:tcPr>
            <w:tcW w:w="433" w:type="dxa"/>
            <w:tcBorders>
              <w:top w:val="nil"/>
              <w:left w:val="nil"/>
              <w:bottom w:val="single" w:sz="8" w:space="0" w:color="auto"/>
              <w:right w:val="single" w:sz="8" w:space="0" w:color="auto"/>
            </w:tcBorders>
            <w:shd w:val="clear" w:color="auto" w:fill="auto"/>
          </w:tcPr>
          <w:p w14:paraId="36168B00" w14:textId="77777777" w:rsidR="004A34B4" w:rsidRPr="00D60189" w:rsidRDefault="004A34B4" w:rsidP="007238AB">
            <w:pPr>
              <w:jc w:val="center"/>
              <w:rPr>
                <w:color w:val="000000" w:themeColor="text1"/>
                <w:sz w:val="20"/>
                <w:szCs w:val="20"/>
              </w:rPr>
            </w:pPr>
            <w:r>
              <w:rPr>
                <w:color w:val="000000" w:themeColor="text1"/>
                <w:sz w:val="20"/>
                <w:szCs w:val="20"/>
              </w:rPr>
              <w:t>5</w:t>
            </w:r>
          </w:p>
        </w:tc>
        <w:tc>
          <w:tcPr>
            <w:tcW w:w="577" w:type="dxa"/>
            <w:tcBorders>
              <w:top w:val="single" w:sz="8" w:space="0" w:color="auto"/>
              <w:left w:val="nil"/>
              <w:bottom w:val="single" w:sz="8" w:space="0" w:color="auto"/>
              <w:right w:val="single" w:sz="8" w:space="0" w:color="000000"/>
            </w:tcBorders>
            <w:shd w:val="clear" w:color="auto" w:fill="auto"/>
          </w:tcPr>
          <w:p w14:paraId="19DF430A" w14:textId="77777777" w:rsidR="004A34B4" w:rsidRPr="00D60189" w:rsidRDefault="004A34B4" w:rsidP="007238AB">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251B876A" w14:textId="77777777" w:rsidR="004A34B4" w:rsidRPr="00D60189" w:rsidRDefault="004A34B4" w:rsidP="007238AB">
            <w:pPr>
              <w:jc w:val="center"/>
              <w:rPr>
                <w:color w:val="000000" w:themeColor="text1"/>
                <w:sz w:val="20"/>
                <w:szCs w:val="20"/>
              </w:rPr>
            </w:pPr>
          </w:p>
        </w:tc>
        <w:tc>
          <w:tcPr>
            <w:tcW w:w="577" w:type="dxa"/>
            <w:tcBorders>
              <w:top w:val="nil"/>
              <w:left w:val="nil"/>
              <w:bottom w:val="single" w:sz="8" w:space="0" w:color="auto"/>
              <w:right w:val="single" w:sz="8" w:space="0" w:color="auto"/>
            </w:tcBorders>
            <w:shd w:val="clear" w:color="auto" w:fill="auto"/>
          </w:tcPr>
          <w:p w14:paraId="2C26AA80" w14:textId="77777777" w:rsidR="004A34B4" w:rsidRPr="00D60189" w:rsidRDefault="004A34B4" w:rsidP="007238AB">
            <w:pPr>
              <w:jc w:val="center"/>
              <w:rPr>
                <w:color w:val="000000" w:themeColor="text1"/>
                <w:sz w:val="20"/>
                <w:szCs w:val="20"/>
              </w:rPr>
            </w:pPr>
          </w:p>
        </w:tc>
        <w:tc>
          <w:tcPr>
            <w:tcW w:w="577" w:type="dxa"/>
            <w:tcBorders>
              <w:top w:val="single" w:sz="8" w:space="0" w:color="auto"/>
              <w:left w:val="nil"/>
              <w:bottom w:val="single" w:sz="8" w:space="0" w:color="auto"/>
              <w:right w:val="single" w:sz="8" w:space="0" w:color="000000"/>
            </w:tcBorders>
            <w:shd w:val="clear" w:color="auto" w:fill="auto"/>
          </w:tcPr>
          <w:p w14:paraId="6267C4CB" w14:textId="77777777" w:rsidR="004A34B4" w:rsidRPr="00D60189" w:rsidRDefault="004A34B4" w:rsidP="007238AB">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41F586D9" w14:textId="77777777" w:rsidR="004A34B4" w:rsidRPr="00D60189" w:rsidRDefault="004A34B4" w:rsidP="007238AB">
            <w:pPr>
              <w:jc w:val="center"/>
              <w:rPr>
                <w:color w:val="000000" w:themeColor="text1"/>
                <w:sz w:val="20"/>
                <w:szCs w:val="20"/>
              </w:rPr>
            </w:pPr>
          </w:p>
        </w:tc>
        <w:tc>
          <w:tcPr>
            <w:tcW w:w="577" w:type="dxa"/>
            <w:tcBorders>
              <w:top w:val="nil"/>
              <w:left w:val="nil"/>
              <w:bottom w:val="single" w:sz="8" w:space="0" w:color="auto"/>
              <w:right w:val="single" w:sz="8" w:space="0" w:color="auto"/>
            </w:tcBorders>
          </w:tcPr>
          <w:p w14:paraId="03430A47" w14:textId="77777777" w:rsidR="004A34B4" w:rsidRPr="00D60189" w:rsidRDefault="004A34B4" w:rsidP="007238AB">
            <w:pPr>
              <w:jc w:val="center"/>
              <w:rPr>
                <w:color w:val="000000" w:themeColor="text1"/>
                <w:sz w:val="20"/>
                <w:szCs w:val="20"/>
              </w:rPr>
            </w:pPr>
            <w:r>
              <w:rPr>
                <w:color w:val="000000" w:themeColor="text1"/>
                <w:sz w:val="20"/>
                <w:szCs w:val="20"/>
              </w:rPr>
              <w:t>5</w:t>
            </w:r>
          </w:p>
        </w:tc>
        <w:tc>
          <w:tcPr>
            <w:tcW w:w="577" w:type="dxa"/>
            <w:tcBorders>
              <w:top w:val="nil"/>
              <w:left w:val="nil"/>
              <w:bottom w:val="single" w:sz="8" w:space="0" w:color="auto"/>
              <w:right w:val="single" w:sz="8" w:space="0" w:color="auto"/>
            </w:tcBorders>
          </w:tcPr>
          <w:p w14:paraId="3DEDF84C" w14:textId="77777777" w:rsidR="004A34B4" w:rsidRPr="00D60189" w:rsidRDefault="004A34B4" w:rsidP="007238AB">
            <w:pPr>
              <w:jc w:val="center"/>
              <w:rPr>
                <w:b/>
                <w:color w:val="000000" w:themeColor="text1"/>
                <w:sz w:val="20"/>
                <w:szCs w:val="20"/>
              </w:rPr>
            </w:pPr>
          </w:p>
        </w:tc>
        <w:tc>
          <w:tcPr>
            <w:tcW w:w="577" w:type="dxa"/>
            <w:tcBorders>
              <w:top w:val="nil"/>
              <w:left w:val="nil"/>
              <w:bottom w:val="single" w:sz="8" w:space="0" w:color="auto"/>
              <w:right w:val="single" w:sz="8" w:space="0" w:color="auto"/>
            </w:tcBorders>
          </w:tcPr>
          <w:p w14:paraId="6D5B3F6B" w14:textId="77777777" w:rsidR="004A34B4" w:rsidRPr="00386090" w:rsidRDefault="004A34B4" w:rsidP="007238AB">
            <w:pPr>
              <w:jc w:val="center"/>
              <w:rPr>
                <w:b/>
                <w:color w:val="000000" w:themeColor="text1"/>
                <w:sz w:val="20"/>
                <w:szCs w:val="20"/>
              </w:rPr>
            </w:pPr>
          </w:p>
        </w:tc>
        <w:tc>
          <w:tcPr>
            <w:tcW w:w="432" w:type="dxa"/>
            <w:tcBorders>
              <w:top w:val="nil"/>
              <w:left w:val="nil"/>
              <w:bottom w:val="single" w:sz="8" w:space="0" w:color="auto"/>
              <w:right w:val="single" w:sz="8" w:space="0" w:color="auto"/>
            </w:tcBorders>
          </w:tcPr>
          <w:p w14:paraId="609CEB79" w14:textId="77777777" w:rsidR="004A34B4" w:rsidRPr="00386090" w:rsidRDefault="004A34B4" w:rsidP="007238AB">
            <w:pPr>
              <w:jc w:val="center"/>
              <w:rPr>
                <w:b/>
                <w:color w:val="000000" w:themeColor="text1"/>
                <w:sz w:val="20"/>
                <w:szCs w:val="20"/>
              </w:rPr>
            </w:pPr>
          </w:p>
        </w:tc>
        <w:tc>
          <w:tcPr>
            <w:tcW w:w="721" w:type="dxa"/>
            <w:tcBorders>
              <w:top w:val="nil"/>
              <w:left w:val="nil"/>
              <w:bottom w:val="single" w:sz="8" w:space="0" w:color="auto"/>
              <w:right w:val="single" w:sz="8" w:space="0" w:color="auto"/>
            </w:tcBorders>
          </w:tcPr>
          <w:p w14:paraId="7F0267AE" w14:textId="77777777" w:rsidR="004A34B4" w:rsidRPr="00386090" w:rsidRDefault="004A34B4" w:rsidP="007238AB">
            <w:pPr>
              <w:jc w:val="center"/>
              <w:rPr>
                <w:b/>
                <w:color w:val="000000" w:themeColor="text1"/>
                <w:sz w:val="20"/>
                <w:szCs w:val="20"/>
              </w:rPr>
            </w:pPr>
          </w:p>
        </w:tc>
      </w:tr>
    </w:tbl>
    <w:p w14:paraId="1D399864" w14:textId="64A86DC1" w:rsidR="004A34B4" w:rsidRDefault="004A34B4" w:rsidP="004A34B4">
      <w:pPr>
        <w:jc w:val="both"/>
        <w:rPr>
          <w:b/>
          <w:i/>
          <w:color w:val="000000" w:themeColor="text1"/>
          <w:sz w:val="20"/>
          <w:szCs w:val="20"/>
        </w:rPr>
      </w:pPr>
    </w:p>
    <w:p w14:paraId="2C87628D" w14:textId="77777777" w:rsidR="0066547E" w:rsidRPr="00386090" w:rsidRDefault="0066547E" w:rsidP="004A34B4">
      <w:pPr>
        <w:jc w:val="both"/>
        <w:rPr>
          <w:b/>
          <w:i/>
          <w:color w:val="000000" w:themeColor="text1"/>
          <w:sz w:val="20"/>
          <w:szCs w:val="20"/>
        </w:rPr>
      </w:pPr>
    </w:p>
    <w:p w14:paraId="45980434" w14:textId="77777777" w:rsidR="004A34B4" w:rsidRPr="00386090" w:rsidRDefault="004A34B4" w:rsidP="004A34B4">
      <w:pPr>
        <w:jc w:val="both"/>
        <w:rPr>
          <w:b/>
          <w:i/>
          <w:color w:val="000000" w:themeColor="text1"/>
          <w:sz w:val="20"/>
          <w:szCs w:val="20"/>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6"/>
        <w:gridCol w:w="994"/>
        <w:gridCol w:w="864"/>
        <w:gridCol w:w="2017"/>
      </w:tblGrid>
      <w:tr w:rsidR="004A34B4" w:rsidRPr="00386090" w14:paraId="5B2D682D" w14:textId="77777777" w:rsidTr="007238AB">
        <w:trPr>
          <w:trHeight w:val="265"/>
        </w:trPr>
        <w:tc>
          <w:tcPr>
            <w:tcW w:w="9471" w:type="dxa"/>
            <w:gridSpan w:val="4"/>
            <w:tcBorders>
              <w:top w:val="single" w:sz="4" w:space="0" w:color="auto"/>
              <w:left w:val="single" w:sz="4" w:space="0" w:color="auto"/>
              <w:bottom w:val="single" w:sz="4" w:space="0" w:color="auto"/>
              <w:right w:val="single" w:sz="4" w:space="0" w:color="auto"/>
            </w:tcBorders>
          </w:tcPr>
          <w:p w14:paraId="73E60A7E" w14:textId="77777777" w:rsidR="004A34B4" w:rsidRPr="00386090" w:rsidRDefault="004A34B4" w:rsidP="007238AB">
            <w:pPr>
              <w:rPr>
                <w:b/>
                <w:color w:val="000000" w:themeColor="text1"/>
                <w:sz w:val="20"/>
                <w:szCs w:val="20"/>
              </w:rPr>
            </w:pPr>
            <w:r w:rsidRPr="00386090">
              <w:rPr>
                <w:b/>
                <w:color w:val="000000" w:themeColor="text1"/>
                <w:sz w:val="20"/>
                <w:szCs w:val="20"/>
              </w:rPr>
              <w:t xml:space="preserve">AKTS Tablosu: </w:t>
            </w:r>
          </w:p>
        </w:tc>
      </w:tr>
      <w:tr w:rsidR="004A34B4" w:rsidRPr="00386090" w14:paraId="2CF03B2F" w14:textId="77777777" w:rsidTr="007238AB">
        <w:trPr>
          <w:trHeight w:val="265"/>
        </w:trPr>
        <w:tc>
          <w:tcPr>
            <w:tcW w:w="5596" w:type="dxa"/>
            <w:tcBorders>
              <w:top w:val="single" w:sz="4" w:space="0" w:color="auto"/>
              <w:left w:val="single" w:sz="4" w:space="0" w:color="auto"/>
              <w:bottom w:val="single" w:sz="4" w:space="0" w:color="auto"/>
              <w:right w:val="single" w:sz="4" w:space="0" w:color="auto"/>
            </w:tcBorders>
            <w:hideMark/>
          </w:tcPr>
          <w:p w14:paraId="78026F78" w14:textId="77777777" w:rsidR="004A34B4" w:rsidRPr="00386090" w:rsidRDefault="004A34B4" w:rsidP="007238AB">
            <w:pPr>
              <w:rPr>
                <w:b/>
                <w:color w:val="000000" w:themeColor="text1"/>
                <w:sz w:val="20"/>
                <w:szCs w:val="20"/>
              </w:rPr>
            </w:pPr>
            <w:r w:rsidRPr="00386090">
              <w:rPr>
                <w:b/>
                <w:color w:val="000000" w:themeColor="text1"/>
                <w:sz w:val="20"/>
                <w:szCs w:val="20"/>
              </w:rPr>
              <w:t xml:space="preserve">Derse İlişkin Etkinlikler </w:t>
            </w:r>
          </w:p>
        </w:tc>
        <w:tc>
          <w:tcPr>
            <w:tcW w:w="994" w:type="dxa"/>
            <w:tcBorders>
              <w:top w:val="single" w:sz="4" w:space="0" w:color="auto"/>
              <w:left w:val="single" w:sz="4" w:space="0" w:color="auto"/>
              <w:bottom w:val="single" w:sz="4" w:space="0" w:color="auto"/>
              <w:right w:val="single" w:sz="4" w:space="0" w:color="auto"/>
            </w:tcBorders>
            <w:hideMark/>
          </w:tcPr>
          <w:p w14:paraId="107B48BB" w14:textId="77777777" w:rsidR="004A34B4" w:rsidRPr="00386090" w:rsidRDefault="004A34B4" w:rsidP="007238AB">
            <w:pPr>
              <w:jc w:val="center"/>
              <w:rPr>
                <w:color w:val="000000" w:themeColor="text1"/>
                <w:sz w:val="20"/>
                <w:szCs w:val="20"/>
              </w:rPr>
            </w:pPr>
            <w:r w:rsidRPr="00386090">
              <w:rPr>
                <w:color w:val="000000" w:themeColor="text1"/>
                <w:sz w:val="20"/>
                <w:szCs w:val="20"/>
              </w:rPr>
              <w:t>Sayısı</w:t>
            </w:r>
          </w:p>
        </w:tc>
        <w:tc>
          <w:tcPr>
            <w:tcW w:w="864" w:type="dxa"/>
            <w:tcBorders>
              <w:top w:val="single" w:sz="4" w:space="0" w:color="auto"/>
              <w:left w:val="single" w:sz="4" w:space="0" w:color="auto"/>
              <w:bottom w:val="single" w:sz="4" w:space="0" w:color="auto"/>
              <w:right w:val="single" w:sz="4" w:space="0" w:color="auto"/>
            </w:tcBorders>
            <w:hideMark/>
          </w:tcPr>
          <w:p w14:paraId="64A1E468" w14:textId="77777777" w:rsidR="004A34B4" w:rsidRPr="00386090" w:rsidRDefault="004A34B4" w:rsidP="007238AB">
            <w:pPr>
              <w:jc w:val="center"/>
              <w:rPr>
                <w:color w:val="000000" w:themeColor="text1"/>
                <w:sz w:val="20"/>
                <w:szCs w:val="20"/>
              </w:rPr>
            </w:pPr>
            <w:r w:rsidRPr="00386090">
              <w:rPr>
                <w:color w:val="000000" w:themeColor="text1"/>
                <w:sz w:val="20"/>
                <w:szCs w:val="20"/>
              </w:rPr>
              <w:t>Süresi</w:t>
            </w:r>
          </w:p>
          <w:p w14:paraId="31C445A5" w14:textId="77777777" w:rsidR="004A34B4" w:rsidRPr="00386090" w:rsidRDefault="004A34B4" w:rsidP="007238AB">
            <w:pPr>
              <w:jc w:val="center"/>
              <w:rPr>
                <w:color w:val="000000" w:themeColor="text1"/>
                <w:sz w:val="20"/>
                <w:szCs w:val="20"/>
              </w:rPr>
            </w:pPr>
            <w:r w:rsidRPr="00386090">
              <w:rPr>
                <w:color w:val="000000" w:themeColor="text1"/>
                <w:sz w:val="20"/>
                <w:szCs w:val="20"/>
              </w:rPr>
              <w:t>(saat)</w:t>
            </w:r>
          </w:p>
        </w:tc>
        <w:tc>
          <w:tcPr>
            <w:tcW w:w="2015" w:type="dxa"/>
            <w:tcBorders>
              <w:top w:val="single" w:sz="4" w:space="0" w:color="auto"/>
              <w:left w:val="single" w:sz="4" w:space="0" w:color="auto"/>
              <w:bottom w:val="single" w:sz="4" w:space="0" w:color="auto"/>
              <w:right w:val="single" w:sz="4" w:space="0" w:color="auto"/>
            </w:tcBorders>
            <w:hideMark/>
          </w:tcPr>
          <w:p w14:paraId="51B098F1" w14:textId="77777777" w:rsidR="004A34B4" w:rsidRPr="00386090" w:rsidRDefault="004A34B4" w:rsidP="007238AB">
            <w:pPr>
              <w:jc w:val="center"/>
              <w:rPr>
                <w:color w:val="000000" w:themeColor="text1"/>
                <w:sz w:val="20"/>
                <w:szCs w:val="20"/>
              </w:rPr>
            </w:pPr>
            <w:r w:rsidRPr="00386090">
              <w:rPr>
                <w:color w:val="000000" w:themeColor="text1"/>
                <w:sz w:val="20"/>
                <w:szCs w:val="20"/>
              </w:rPr>
              <w:t>Toplam İşyükü</w:t>
            </w:r>
          </w:p>
          <w:p w14:paraId="7EE832C2" w14:textId="77777777" w:rsidR="004A34B4" w:rsidRPr="00386090" w:rsidRDefault="004A34B4" w:rsidP="007238AB">
            <w:pPr>
              <w:jc w:val="center"/>
              <w:rPr>
                <w:color w:val="000000" w:themeColor="text1"/>
                <w:sz w:val="20"/>
                <w:szCs w:val="20"/>
              </w:rPr>
            </w:pPr>
            <w:r w:rsidRPr="00386090">
              <w:rPr>
                <w:color w:val="000000" w:themeColor="text1"/>
                <w:sz w:val="20"/>
                <w:szCs w:val="20"/>
              </w:rPr>
              <w:t>(Saat)</w:t>
            </w:r>
          </w:p>
        </w:tc>
      </w:tr>
      <w:tr w:rsidR="004A34B4" w:rsidRPr="00386090" w14:paraId="0995418D" w14:textId="77777777" w:rsidTr="007238AB">
        <w:trPr>
          <w:trHeight w:val="265"/>
        </w:trPr>
        <w:tc>
          <w:tcPr>
            <w:tcW w:w="9471" w:type="dxa"/>
            <w:gridSpan w:val="4"/>
            <w:tcBorders>
              <w:top w:val="single" w:sz="4" w:space="0" w:color="auto"/>
              <w:left w:val="single" w:sz="4" w:space="0" w:color="auto"/>
              <w:bottom w:val="single" w:sz="4" w:space="0" w:color="auto"/>
              <w:right w:val="single" w:sz="4" w:space="0" w:color="auto"/>
            </w:tcBorders>
            <w:hideMark/>
          </w:tcPr>
          <w:p w14:paraId="171B338C" w14:textId="77777777" w:rsidR="004A34B4" w:rsidRPr="00386090" w:rsidRDefault="004A34B4" w:rsidP="007238AB">
            <w:pPr>
              <w:rPr>
                <w:color w:val="000000" w:themeColor="text1"/>
                <w:sz w:val="20"/>
                <w:szCs w:val="20"/>
              </w:rPr>
            </w:pPr>
            <w:r w:rsidRPr="00386090">
              <w:rPr>
                <w:b/>
                <w:color w:val="000000" w:themeColor="text1"/>
                <w:sz w:val="20"/>
                <w:szCs w:val="20"/>
              </w:rPr>
              <w:t>Ders içi etkinlikler</w:t>
            </w:r>
          </w:p>
        </w:tc>
      </w:tr>
      <w:tr w:rsidR="004A34B4" w:rsidRPr="00386090" w14:paraId="7F3A175E" w14:textId="77777777" w:rsidTr="007238AB">
        <w:trPr>
          <w:trHeight w:val="251"/>
        </w:trPr>
        <w:tc>
          <w:tcPr>
            <w:tcW w:w="5596" w:type="dxa"/>
            <w:tcBorders>
              <w:top w:val="single" w:sz="4" w:space="0" w:color="auto"/>
              <w:left w:val="single" w:sz="4" w:space="0" w:color="auto"/>
              <w:bottom w:val="single" w:sz="4" w:space="0" w:color="auto"/>
              <w:right w:val="single" w:sz="4" w:space="0" w:color="auto"/>
            </w:tcBorders>
            <w:hideMark/>
          </w:tcPr>
          <w:p w14:paraId="3E0080D6" w14:textId="77777777" w:rsidR="004A34B4" w:rsidRPr="00386090" w:rsidRDefault="004A34B4" w:rsidP="007238AB">
            <w:pPr>
              <w:rPr>
                <w:color w:val="000000" w:themeColor="text1"/>
                <w:sz w:val="20"/>
                <w:szCs w:val="20"/>
              </w:rPr>
            </w:pPr>
            <w:r w:rsidRPr="00386090">
              <w:rPr>
                <w:color w:val="000000" w:themeColor="text1"/>
                <w:sz w:val="20"/>
                <w:szCs w:val="20"/>
              </w:rPr>
              <w:t>Ders anlatımı</w:t>
            </w:r>
          </w:p>
        </w:tc>
        <w:tc>
          <w:tcPr>
            <w:tcW w:w="994" w:type="dxa"/>
            <w:tcBorders>
              <w:top w:val="single" w:sz="4" w:space="0" w:color="auto"/>
              <w:left w:val="single" w:sz="4" w:space="0" w:color="auto"/>
              <w:bottom w:val="single" w:sz="4" w:space="0" w:color="auto"/>
              <w:right w:val="single" w:sz="4" w:space="0" w:color="auto"/>
            </w:tcBorders>
            <w:hideMark/>
          </w:tcPr>
          <w:p w14:paraId="345B5794" w14:textId="77777777" w:rsidR="004A34B4" w:rsidRPr="00386090" w:rsidRDefault="004A34B4" w:rsidP="007238AB">
            <w:pPr>
              <w:jc w:val="center"/>
              <w:rPr>
                <w:color w:val="000000" w:themeColor="text1"/>
                <w:sz w:val="20"/>
                <w:szCs w:val="20"/>
              </w:rPr>
            </w:pPr>
            <w:r>
              <w:rPr>
                <w:color w:val="000000" w:themeColor="text1"/>
                <w:sz w:val="20"/>
                <w:szCs w:val="20"/>
              </w:rPr>
              <w:t>13</w:t>
            </w:r>
          </w:p>
        </w:tc>
        <w:tc>
          <w:tcPr>
            <w:tcW w:w="864" w:type="dxa"/>
            <w:tcBorders>
              <w:top w:val="single" w:sz="4" w:space="0" w:color="auto"/>
              <w:left w:val="single" w:sz="4" w:space="0" w:color="auto"/>
              <w:bottom w:val="single" w:sz="4" w:space="0" w:color="auto"/>
              <w:right w:val="single" w:sz="4" w:space="0" w:color="auto"/>
            </w:tcBorders>
            <w:hideMark/>
          </w:tcPr>
          <w:p w14:paraId="2F3B8755" w14:textId="77777777" w:rsidR="004A34B4" w:rsidRPr="00386090" w:rsidRDefault="004A34B4" w:rsidP="007238AB">
            <w:pPr>
              <w:jc w:val="center"/>
              <w:rPr>
                <w:color w:val="000000" w:themeColor="text1"/>
                <w:sz w:val="20"/>
                <w:szCs w:val="20"/>
              </w:rPr>
            </w:pPr>
            <w:r w:rsidRPr="00386090">
              <w:rPr>
                <w:color w:val="000000" w:themeColor="text1"/>
                <w:sz w:val="20"/>
                <w:szCs w:val="20"/>
              </w:rPr>
              <w:t>1</w:t>
            </w:r>
          </w:p>
        </w:tc>
        <w:tc>
          <w:tcPr>
            <w:tcW w:w="2015" w:type="dxa"/>
            <w:tcBorders>
              <w:top w:val="single" w:sz="4" w:space="0" w:color="auto"/>
              <w:left w:val="single" w:sz="4" w:space="0" w:color="auto"/>
              <w:bottom w:val="single" w:sz="4" w:space="0" w:color="auto"/>
              <w:right w:val="single" w:sz="4" w:space="0" w:color="auto"/>
            </w:tcBorders>
            <w:hideMark/>
          </w:tcPr>
          <w:p w14:paraId="19C3950F" w14:textId="77777777" w:rsidR="004A34B4" w:rsidRPr="00386090" w:rsidRDefault="004A34B4" w:rsidP="007238AB">
            <w:pPr>
              <w:jc w:val="center"/>
              <w:rPr>
                <w:color w:val="000000" w:themeColor="text1"/>
                <w:sz w:val="20"/>
                <w:szCs w:val="20"/>
              </w:rPr>
            </w:pPr>
            <w:r>
              <w:rPr>
                <w:color w:val="000000" w:themeColor="text1"/>
                <w:sz w:val="20"/>
                <w:szCs w:val="20"/>
              </w:rPr>
              <w:t>13</w:t>
            </w:r>
          </w:p>
        </w:tc>
      </w:tr>
      <w:tr w:rsidR="004A34B4" w:rsidRPr="00386090" w14:paraId="51EE30A1" w14:textId="77777777" w:rsidTr="007238AB">
        <w:trPr>
          <w:trHeight w:val="251"/>
        </w:trPr>
        <w:tc>
          <w:tcPr>
            <w:tcW w:w="9471" w:type="dxa"/>
            <w:gridSpan w:val="4"/>
            <w:tcBorders>
              <w:top w:val="single" w:sz="4" w:space="0" w:color="auto"/>
              <w:left w:val="single" w:sz="4" w:space="0" w:color="auto"/>
              <w:bottom w:val="single" w:sz="4" w:space="0" w:color="auto"/>
              <w:right w:val="single" w:sz="4" w:space="0" w:color="auto"/>
            </w:tcBorders>
            <w:hideMark/>
          </w:tcPr>
          <w:p w14:paraId="729F76D1" w14:textId="77777777" w:rsidR="004A34B4" w:rsidRPr="00386090" w:rsidRDefault="004A34B4" w:rsidP="007238AB">
            <w:pPr>
              <w:rPr>
                <w:b/>
                <w:color w:val="000000" w:themeColor="text1"/>
                <w:sz w:val="20"/>
                <w:szCs w:val="20"/>
              </w:rPr>
            </w:pPr>
            <w:r w:rsidRPr="00386090">
              <w:rPr>
                <w:b/>
                <w:color w:val="000000" w:themeColor="text1"/>
                <w:sz w:val="20"/>
                <w:szCs w:val="20"/>
              </w:rPr>
              <w:t xml:space="preserve">Sınavlar </w:t>
            </w:r>
          </w:p>
          <w:p w14:paraId="6A9E31ED" w14:textId="77777777" w:rsidR="004A34B4" w:rsidRPr="00386090" w:rsidRDefault="004A34B4" w:rsidP="007238AB">
            <w:pPr>
              <w:rPr>
                <w:color w:val="000000" w:themeColor="text1"/>
                <w:sz w:val="20"/>
                <w:szCs w:val="20"/>
              </w:rPr>
            </w:pPr>
            <w:r w:rsidRPr="00386090">
              <w:rPr>
                <w:color w:val="000000" w:themeColor="text1"/>
                <w:sz w:val="20"/>
                <w:szCs w:val="20"/>
              </w:rPr>
              <w:t>(Sınav ders saatleri içerisinde gerçekleştirilirse, söz konusu sınav süresi ders içi etkinliklerden düşürülmelidir)</w:t>
            </w:r>
          </w:p>
        </w:tc>
      </w:tr>
      <w:tr w:rsidR="004A34B4" w:rsidRPr="00386090" w14:paraId="3BDDD215" w14:textId="77777777" w:rsidTr="007238AB">
        <w:trPr>
          <w:trHeight w:val="548"/>
        </w:trPr>
        <w:tc>
          <w:tcPr>
            <w:tcW w:w="5596" w:type="dxa"/>
            <w:tcBorders>
              <w:top w:val="single" w:sz="4" w:space="0" w:color="auto"/>
              <w:left w:val="single" w:sz="4" w:space="0" w:color="auto"/>
              <w:bottom w:val="single" w:sz="4" w:space="0" w:color="auto"/>
              <w:right w:val="single" w:sz="4" w:space="0" w:color="auto"/>
            </w:tcBorders>
            <w:hideMark/>
          </w:tcPr>
          <w:p w14:paraId="39CC8108" w14:textId="77777777" w:rsidR="004A34B4" w:rsidRPr="00386090" w:rsidRDefault="004A34B4" w:rsidP="007238AB">
            <w:pPr>
              <w:rPr>
                <w:color w:val="000000" w:themeColor="text1"/>
                <w:sz w:val="20"/>
                <w:szCs w:val="20"/>
              </w:rPr>
            </w:pPr>
            <w:r w:rsidRPr="00386090">
              <w:rPr>
                <w:color w:val="000000" w:themeColor="text1"/>
                <w:sz w:val="20"/>
                <w:szCs w:val="20"/>
              </w:rPr>
              <w:t>Vize Sınavı</w:t>
            </w:r>
          </w:p>
        </w:tc>
        <w:tc>
          <w:tcPr>
            <w:tcW w:w="994" w:type="dxa"/>
            <w:tcBorders>
              <w:top w:val="single" w:sz="4" w:space="0" w:color="auto"/>
              <w:left w:val="single" w:sz="4" w:space="0" w:color="auto"/>
              <w:bottom w:val="single" w:sz="4" w:space="0" w:color="auto"/>
              <w:right w:val="single" w:sz="4" w:space="0" w:color="auto"/>
            </w:tcBorders>
            <w:hideMark/>
          </w:tcPr>
          <w:p w14:paraId="757EE300" w14:textId="77777777" w:rsidR="004A34B4" w:rsidRPr="00386090" w:rsidRDefault="004A34B4" w:rsidP="007238AB">
            <w:pPr>
              <w:jc w:val="center"/>
              <w:rPr>
                <w:color w:val="000000" w:themeColor="text1"/>
                <w:sz w:val="20"/>
                <w:szCs w:val="20"/>
              </w:rPr>
            </w:pPr>
            <w:r>
              <w:rPr>
                <w:color w:val="000000" w:themeColor="text1"/>
                <w:sz w:val="20"/>
                <w:szCs w:val="20"/>
              </w:rPr>
              <w:t>1</w:t>
            </w:r>
          </w:p>
        </w:tc>
        <w:tc>
          <w:tcPr>
            <w:tcW w:w="864" w:type="dxa"/>
            <w:tcBorders>
              <w:top w:val="single" w:sz="4" w:space="0" w:color="auto"/>
              <w:left w:val="single" w:sz="4" w:space="0" w:color="auto"/>
              <w:bottom w:val="single" w:sz="4" w:space="0" w:color="auto"/>
              <w:right w:val="single" w:sz="4" w:space="0" w:color="auto"/>
            </w:tcBorders>
            <w:hideMark/>
          </w:tcPr>
          <w:p w14:paraId="1FD761B3" w14:textId="77777777" w:rsidR="004A34B4" w:rsidRPr="00386090" w:rsidRDefault="004A34B4" w:rsidP="007238AB">
            <w:pPr>
              <w:jc w:val="center"/>
              <w:rPr>
                <w:color w:val="000000" w:themeColor="text1"/>
                <w:sz w:val="20"/>
                <w:szCs w:val="20"/>
              </w:rPr>
            </w:pPr>
            <w:r w:rsidRPr="00386090">
              <w:rPr>
                <w:color w:val="000000" w:themeColor="text1"/>
                <w:sz w:val="20"/>
                <w:szCs w:val="20"/>
              </w:rPr>
              <w:t>1</w:t>
            </w:r>
          </w:p>
        </w:tc>
        <w:tc>
          <w:tcPr>
            <w:tcW w:w="2015" w:type="dxa"/>
            <w:tcBorders>
              <w:top w:val="single" w:sz="4" w:space="0" w:color="auto"/>
              <w:left w:val="single" w:sz="4" w:space="0" w:color="auto"/>
              <w:bottom w:val="single" w:sz="4" w:space="0" w:color="auto"/>
              <w:right w:val="single" w:sz="4" w:space="0" w:color="auto"/>
            </w:tcBorders>
            <w:hideMark/>
          </w:tcPr>
          <w:p w14:paraId="24CBDCAE" w14:textId="77777777" w:rsidR="004A34B4" w:rsidRPr="00386090" w:rsidRDefault="004A34B4" w:rsidP="007238AB">
            <w:pPr>
              <w:jc w:val="center"/>
              <w:rPr>
                <w:color w:val="000000" w:themeColor="text1"/>
                <w:sz w:val="20"/>
                <w:szCs w:val="20"/>
              </w:rPr>
            </w:pPr>
            <w:r>
              <w:rPr>
                <w:color w:val="000000" w:themeColor="text1"/>
                <w:sz w:val="20"/>
                <w:szCs w:val="20"/>
              </w:rPr>
              <w:t>1</w:t>
            </w:r>
          </w:p>
        </w:tc>
      </w:tr>
      <w:tr w:rsidR="004A34B4" w:rsidRPr="00386090" w14:paraId="3BD323BE" w14:textId="77777777" w:rsidTr="007238AB">
        <w:trPr>
          <w:trHeight w:val="251"/>
        </w:trPr>
        <w:tc>
          <w:tcPr>
            <w:tcW w:w="5596" w:type="dxa"/>
            <w:tcBorders>
              <w:top w:val="single" w:sz="4" w:space="0" w:color="auto"/>
              <w:left w:val="single" w:sz="4" w:space="0" w:color="auto"/>
              <w:bottom w:val="single" w:sz="4" w:space="0" w:color="auto"/>
              <w:right w:val="single" w:sz="4" w:space="0" w:color="auto"/>
            </w:tcBorders>
            <w:hideMark/>
          </w:tcPr>
          <w:p w14:paraId="47D1456C" w14:textId="77777777" w:rsidR="004A34B4" w:rsidRPr="00386090" w:rsidRDefault="004A34B4" w:rsidP="007238AB">
            <w:pPr>
              <w:rPr>
                <w:color w:val="000000" w:themeColor="text1"/>
                <w:sz w:val="20"/>
                <w:szCs w:val="20"/>
              </w:rPr>
            </w:pPr>
            <w:r w:rsidRPr="00386090">
              <w:rPr>
                <w:color w:val="000000" w:themeColor="text1"/>
                <w:sz w:val="20"/>
                <w:szCs w:val="20"/>
              </w:rPr>
              <w:t>Diğer kısa sınav/Quiz</w:t>
            </w:r>
          </w:p>
        </w:tc>
        <w:tc>
          <w:tcPr>
            <w:tcW w:w="994" w:type="dxa"/>
            <w:tcBorders>
              <w:top w:val="single" w:sz="4" w:space="0" w:color="auto"/>
              <w:left w:val="single" w:sz="4" w:space="0" w:color="auto"/>
              <w:bottom w:val="single" w:sz="4" w:space="0" w:color="auto"/>
              <w:right w:val="single" w:sz="4" w:space="0" w:color="auto"/>
            </w:tcBorders>
            <w:hideMark/>
          </w:tcPr>
          <w:p w14:paraId="42611940" w14:textId="77777777" w:rsidR="004A34B4" w:rsidRPr="00386090" w:rsidRDefault="004A34B4" w:rsidP="007238AB">
            <w:pPr>
              <w:jc w:val="center"/>
              <w:rPr>
                <w:b/>
                <w:color w:val="000000" w:themeColor="text1"/>
                <w:sz w:val="20"/>
                <w:szCs w:val="20"/>
              </w:rPr>
            </w:pPr>
          </w:p>
        </w:tc>
        <w:tc>
          <w:tcPr>
            <w:tcW w:w="864" w:type="dxa"/>
            <w:tcBorders>
              <w:top w:val="single" w:sz="4" w:space="0" w:color="auto"/>
              <w:left w:val="single" w:sz="4" w:space="0" w:color="auto"/>
              <w:bottom w:val="single" w:sz="4" w:space="0" w:color="auto"/>
              <w:right w:val="single" w:sz="4" w:space="0" w:color="auto"/>
            </w:tcBorders>
            <w:hideMark/>
          </w:tcPr>
          <w:p w14:paraId="22127E00" w14:textId="77777777" w:rsidR="004A34B4" w:rsidRPr="00386090" w:rsidRDefault="004A34B4" w:rsidP="007238AB">
            <w:pPr>
              <w:jc w:val="center"/>
              <w:rPr>
                <w:b/>
                <w:color w:val="000000" w:themeColor="text1"/>
                <w:sz w:val="20"/>
                <w:szCs w:val="20"/>
              </w:rPr>
            </w:pPr>
          </w:p>
        </w:tc>
        <w:tc>
          <w:tcPr>
            <w:tcW w:w="2015" w:type="dxa"/>
            <w:tcBorders>
              <w:top w:val="single" w:sz="4" w:space="0" w:color="auto"/>
              <w:left w:val="single" w:sz="4" w:space="0" w:color="auto"/>
              <w:bottom w:val="single" w:sz="4" w:space="0" w:color="auto"/>
              <w:right w:val="single" w:sz="4" w:space="0" w:color="auto"/>
            </w:tcBorders>
            <w:hideMark/>
          </w:tcPr>
          <w:p w14:paraId="3A787FFF" w14:textId="77777777" w:rsidR="004A34B4" w:rsidRPr="00386090" w:rsidRDefault="004A34B4" w:rsidP="007238AB">
            <w:pPr>
              <w:jc w:val="center"/>
              <w:rPr>
                <w:b/>
                <w:color w:val="000000" w:themeColor="text1"/>
                <w:sz w:val="20"/>
                <w:szCs w:val="20"/>
              </w:rPr>
            </w:pPr>
          </w:p>
        </w:tc>
      </w:tr>
      <w:tr w:rsidR="004A34B4" w:rsidRPr="00386090" w14:paraId="6CB952AB" w14:textId="77777777" w:rsidTr="007238AB">
        <w:trPr>
          <w:trHeight w:val="251"/>
        </w:trPr>
        <w:tc>
          <w:tcPr>
            <w:tcW w:w="5596" w:type="dxa"/>
            <w:tcBorders>
              <w:top w:val="single" w:sz="4" w:space="0" w:color="auto"/>
              <w:left w:val="single" w:sz="4" w:space="0" w:color="auto"/>
              <w:bottom w:val="single" w:sz="4" w:space="0" w:color="auto"/>
              <w:right w:val="single" w:sz="4" w:space="0" w:color="auto"/>
            </w:tcBorders>
            <w:hideMark/>
          </w:tcPr>
          <w:p w14:paraId="2E0EFC27" w14:textId="77777777" w:rsidR="004A34B4" w:rsidRPr="00386090" w:rsidRDefault="004A34B4" w:rsidP="007238AB">
            <w:pPr>
              <w:rPr>
                <w:color w:val="000000" w:themeColor="text1"/>
                <w:sz w:val="20"/>
                <w:szCs w:val="20"/>
              </w:rPr>
            </w:pPr>
            <w:r w:rsidRPr="00386090">
              <w:rPr>
                <w:color w:val="000000" w:themeColor="text1"/>
                <w:sz w:val="20"/>
                <w:szCs w:val="20"/>
              </w:rPr>
              <w:t>Final Sınavı</w:t>
            </w:r>
          </w:p>
        </w:tc>
        <w:tc>
          <w:tcPr>
            <w:tcW w:w="994" w:type="dxa"/>
            <w:tcBorders>
              <w:top w:val="single" w:sz="4" w:space="0" w:color="auto"/>
              <w:left w:val="single" w:sz="4" w:space="0" w:color="auto"/>
              <w:bottom w:val="single" w:sz="4" w:space="0" w:color="auto"/>
              <w:right w:val="single" w:sz="4" w:space="0" w:color="auto"/>
            </w:tcBorders>
            <w:hideMark/>
          </w:tcPr>
          <w:p w14:paraId="0FEC2CA0" w14:textId="77777777" w:rsidR="004A34B4" w:rsidRPr="00386090" w:rsidRDefault="004A34B4" w:rsidP="007238AB">
            <w:pPr>
              <w:jc w:val="center"/>
              <w:rPr>
                <w:color w:val="000000" w:themeColor="text1"/>
                <w:sz w:val="20"/>
                <w:szCs w:val="20"/>
              </w:rPr>
            </w:pPr>
            <w:r w:rsidRPr="00386090">
              <w:rPr>
                <w:color w:val="000000" w:themeColor="text1"/>
                <w:sz w:val="20"/>
                <w:szCs w:val="20"/>
              </w:rPr>
              <w:t>1</w:t>
            </w:r>
          </w:p>
        </w:tc>
        <w:tc>
          <w:tcPr>
            <w:tcW w:w="864" w:type="dxa"/>
            <w:tcBorders>
              <w:top w:val="single" w:sz="4" w:space="0" w:color="auto"/>
              <w:left w:val="single" w:sz="4" w:space="0" w:color="auto"/>
              <w:bottom w:val="single" w:sz="4" w:space="0" w:color="auto"/>
              <w:right w:val="single" w:sz="4" w:space="0" w:color="auto"/>
            </w:tcBorders>
            <w:hideMark/>
          </w:tcPr>
          <w:p w14:paraId="7278C266" w14:textId="77777777" w:rsidR="004A34B4" w:rsidRPr="00386090" w:rsidRDefault="004A34B4" w:rsidP="007238AB">
            <w:pPr>
              <w:jc w:val="center"/>
              <w:rPr>
                <w:color w:val="000000" w:themeColor="text1"/>
                <w:sz w:val="20"/>
                <w:szCs w:val="20"/>
              </w:rPr>
            </w:pPr>
            <w:r w:rsidRPr="00386090">
              <w:rPr>
                <w:color w:val="000000" w:themeColor="text1"/>
                <w:sz w:val="20"/>
                <w:szCs w:val="20"/>
              </w:rPr>
              <w:t>1</w:t>
            </w:r>
          </w:p>
        </w:tc>
        <w:tc>
          <w:tcPr>
            <w:tcW w:w="2015" w:type="dxa"/>
            <w:tcBorders>
              <w:top w:val="single" w:sz="4" w:space="0" w:color="auto"/>
              <w:left w:val="single" w:sz="4" w:space="0" w:color="auto"/>
              <w:bottom w:val="single" w:sz="4" w:space="0" w:color="auto"/>
              <w:right w:val="single" w:sz="4" w:space="0" w:color="auto"/>
            </w:tcBorders>
            <w:hideMark/>
          </w:tcPr>
          <w:p w14:paraId="1DC6BFD0" w14:textId="77777777" w:rsidR="004A34B4" w:rsidRPr="00386090" w:rsidRDefault="004A34B4" w:rsidP="007238AB">
            <w:pPr>
              <w:jc w:val="center"/>
              <w:rPr>
                <w:color w:val="000000" w:themeColor="text1"/>
                <w:sz w:val="20"/>
                <w:szCs w:val="20"/>
              </w:rPr>
            </w:pPr>
            <w:r w:rsidRPr="00386090">
              <w:rPr>
                <w:color w:val="000000" w:themeColor="text1"/>
                <w:sz w:val="20"/>
                <w:szCs w:val="20"/>
              </w:rPr>
              <w:t>1</w:t>
            </w:r>
          </w:p>
        </w:tc>
      </w:tr>
      <w:tr w:rsidR="004A34B4" w:rsidRPr="00386090" w14:paraId="11909C75" w14:textId="77777777" w:rsidTr="007238AB">
        <w:trPr>
          <w:trHeight w:val="251"/>
        </w:trPr>
        <w:tc>
          <w:tcPr>
            <w:tcW w:w="9471" w:type="dxa"/>
            <w:gridSpan w:val="4"/>
            <w:tcBorders>
              <w:top w:val="single" w:sz="4" w:space="0" w:color="auto"/>
              <w:left w:val="single" w:sz="4" w:space="0" w:color="auto"/>
              <w:bottom w:val="single" w:sz="4" w:space="0" w:color="auto"/>
              <w:right w:val="single" w:sz="4" w:space="0" w:color="auto"/>
            </w:tcBorders>
            <w:hideMark/>
          </w:tcPr>
          <w:p w14:paraId="1CA56E99" w14:textId="77777777" w:rsidR="004A34B4" w:rsidRPr="00386090" w:rsidRDefault="004A34B4" w:rsidP="007238AB">
            <w:pPr>
              <w:rPr>
                <w:color w:val="000000" w:themeColor="text1"/>
                <w:sz w:val="20"/>
                <w:szCs w:val="20"/>
              </w:rPr>
            </w:pPr>
            <w:r w:rsidRPr="00386090">
              <w:rPr>
                <w:b/>
                <w:color w:val="000000" w:themeColor="text1"/>
                <w:sz w:val="20"/>
                <w:szCs w:val="20"/>
              </w:rPr>
              <w:t>Ders dışı etkinlikler</w:t>
            </w:r>
          </w:p>
        </w:tc>
      </w:tr>
      <w:tr w:rsidR="004A34B4" w:rsidRPr="00386090" w14:paraId="15620D0C" w14:textId="77777777" w:rsidTr="007238AB">
        <w:trPr>
          <w:trHeight w:val="251"/>
        </w:trPr>
        <w:tc>
          <w:tcPr>
            <w:tcW w:w="5596" w:type="dxa"/>
            <w:tcBorders>
              <w:top w:val="single" w:sz="4" w:space="0" w:color="auto"/>
              <w:left w:val="single" w:sz="4" w:space="0" w:color="auto"/>
              <w:bottom w:val="single" w:sz="4" w:space="0" w:color="auto"/>
              <w:right w:val="single" w:sz="4" w:space="0" w:color="auto"/>
            </w:tcBorders>
            <w:hideMark/>
          </w:tcPr>
          <w:p w14:paraId="73CEE2CF" w14:textId="77777777" w:rsidR="004A34B4" w:rsidRPr="00386090" w:rsidRDefault="004A34B4" w:rsidP="007238AB">
            <w:pPr>
              <w:rPr>
                <w:color w:val="000000" w:themeColor="text1"/>
                <w:sz w:val="20"/>
                <w:szCs w:val="20"/>
              </w:rPr>
            </w:pPr>
            <w:r w:rsidRPr="00386090">
              <w:rPr>
                <w:color w:val="000000" w:themeColor="text1"/>
                <w:sz w:val="20"/>
                <w:szCs w:val="20"/>
              </w:rPr>
              <w:t>Haftalık ders öncesi/sonrası hazırlıklar (ders materyallerinin, makalelerin okunması vb.)</w:t>
            </w:r>
          </w:p>
        </w:tc>
        <w:tc>
          <w:tcPr>
            <w:tcW w:w="994" w:type="dxa"/>
            <w:tcBorders>
              <w:top w:val="single" w:sz="4" w:space="0" w:color="auto"/>
              <w:left w:val="single" w:sz="4" w:space="0" w:color="auto"/>
              <w:bottom w:val="single" w:sz="4" w:space="0" w:color="auto"/>
              <w:right w:val="single" w:sz="4" w:space="0" w:color="auto"/>
            </w:tcBorders>
            <w:hideMark/>
          </w:tcPr>
          <w:p w14:paraId="62E002C7" w14:textId="77777777" w:rsidR="004A34B4" w:rsidRPr="00386090" w:rsidRDefault="004A34B4" w:rsidP="007238AB">
            <w:pPr>
              <w:jc w:val="center"/>
              <w:rPr>
                <w:color w:val="000000" w:themeColor="text1"/>
                <w:sz w:val="20"/>
                <w:szCs w:val="20"/>
              </w:rPr>
            </w:pPr>
            <w:r w:rsidRPr="00386090">
              <w:rPr>
                <w:color w:val="000000" w:themeColor="text1"/>
                <w:sz w:val="20"/>
                <w:szCs w:val="20"/>
              </w:rPr>
              <w:t>12</w:t>
            </w:r>
          </w:p>
        </w:tc>
        <w:tc>
          <w:tcPr>
            <w:tcW w:w="864" w:type="dxa"/>
            <w:tcBorders>
              <w:top w:val="single" w:sz="4" w:space="0" w:color="auto"/>
              <w:left w:val="single" w:sz="4" w:space="0" w:color="auto"/>
              <w:bottom w:val="single" w:sz="4" w:space="0" w:color="auto"/>
              <w:right w:val="single" w:sz="4" w:space="0" w:color="auto"/>
            </w:tcBorders>
            <w:hideMark/>
          </w:tcPr>
          <w:p w14:paraId="46D77591" w14:textId="77777777" w:rsidR="004A34B4" w:rsidRPr="00386090" w:rsidRDefault="004A34B4" w:rsidP="007238AB">
            <w:pPr>
              <w:jc w:val="center"/>
              <w:rPr>
                <w:color w:val="000000" w:themeColor="text1"/>
                <w:sz w:val="20"/>
                <w:szCs w:val="20"/>
              </w:rPr>
            </w:pPr>
            <w:r w:rsidRPr="00386090">
              <w:rPr>
                <w:color w:val="000000" w:themeColor="text1"/>
                <w:sz w:val="20"/>
                <w:szCs w:val="20"/>
              </w:rPr>
              <w:t>1</w:t>
            </w:r>
          </w:p>
        </w:tc>
        <w:tc>
          <w:tcPr>
            <w:tcW w:w="2015" w:type="dxa"/>
            <w:tcBorders>
              <w:top w:val="single" w:sz="4" w:space="0" w:color="auto"/>
              <w:left w:val="single" w:sz="4" w:space="0" w:color="auto"/>
              <w:bottom w:val="single" w:sz="4" w:space="0" w:color="auto"/>
              <w:right w:val="single" w:sz="4" w:space="0" w:color="auto"/>
            </w:tcBorders>
            <w:hideMark/>
          </w:tcPr>
          <w:p w14:paraId="52C61D62" w14:textId="77777777" w:rsidR="004A34B4" w:rsidRPr="00386090" w:rsidRDefault="004A34B4" w:rsidP="007238AB">
            <w:pPr>
              <w:jc w:val="center"/>
              <w:rPr>
                <w:color w:val="000000" w:themeColor="text1"/>
                <w:sz w:val="20"/>
                <w:szCs w:val="20"/>
              </w:rPr>
            </w:pPr>
            <w:r w:rsidRPr="00386090">
              <w:rPr>
                <w:color w:val="000000" w:themeColor="text1"/>
                <w:sz w:val="20"/>
                <w:szCs w:val="20"/>
              </w:rPr>
              <w:t>12</w:t>
            </w:r>
          </w:p>
        </w:tc>
      </w:tr>
      <w:tr w:rsidR="004A34B4" w:rsidRPr="00386090" w14:paraId="7A067C30" w14:textId="77777777" w:rsidTr="007238AB">
        <w:trPr>
          <w:trHeight w:val="251"/>
        </w:trPr>
        <w:tc>
          <w:tcPr>
            <w:tcW w:w="5596" w:type="dxa"/>
            <w:tcBorders>
              <w:top w:val="single" w:sz="4" w:space="0" w:color="auto"/>
              <w:left w:val="single" w:sz="4" w:space="0" w:color="auto"/>
              <w:bottom w:val="single" w:sz="4" w:space="0" w:color="auto"/>
              <w:right w:val="single" w:sz="4" w:space="0" w:color="auto"/>
            </w:tcBorders>
            <w:hideMark/>
          </w:tcPr>
          <w:p w14:paraId="6D9B5408" w14:textId="77777777" w:rsidR="004A34B4" w:rsidRPr="00386090" w:rsidRDefault="004A34B4" w:rsidP="007238AB">
            <w:pPr>
              <w:rPr>
                <w:color w:val="000000" w:themeColor="text1"/>
                <w:sz w:val="20"/>
                <w:szCs w:val="20"/>
              </w:rPr>
            </w:pPr>
            <w:r w:rsidRPr="00386090">
              <w:rPr>
                <w:color w:val="000000" w:themeColor="text1"/>
                <w:sz w:val="20"/>
                <w:szCs w:val="20"/>
              </w:rPr>
              <w:t>Vize sınavına hazırlık</w:t>
            </w:r>
          </w:p>
        </w:tc>
        <w:tc>
          <w:tcPr>
            <w:tcW w:w="994" w:type="dxa"/>
            <w:tcBorders>
              <w:top w:val="single" w:sz="4" w:space="0" w:color="auto"/>
              <w:left w:val="single" w:sz="4" w:space="0" w:color="auto"/>
              <w:bottom w:val="single" w:sz="4" w:space="0" w:color="auto"/>
              <w:right w:val="single" w:sz="4" w:space="0" w:color="auto"/>
            </w:tcBorders>
            <w:hideMark/>
          </w:tcPr>
          <w:p w14:paraId="7AF3AC77" w14:textId="77777777" w:rsidR="004A34B4" w:rsidRPr="00386090" w:rsidRDefault="004A34B4" w:rsidP="007238AB">
            <w:pPr>
              <w:jc w:val="center"/>
              <w:rPr>
                <w:color w:val="000000" w:themeColor="text1"/>
                <w:sz w:val="20"/>
                <w:szCs w:val="20"/>
              </w:rPr>
            </w:pPr>
            <w:r>
              <w:rPr>
                <w:color w:val="000000" w:themeColor="text1"/>
                <w:sz w:val="20"/>
                <w:szCs w:val="20"/>
              </w:rPr>
              <w:t>1</w:t>
            </w:r>
          </w:p>
        </w:tc>
        <w:tc>
          <w:tcPr>
            <w:tcW w:w="864" w:type="dxa"/>
            <w:tcBorders>
              <w:top w:val="single" w:sz="4" w:space="0" w:color="auto"/>
              <w:left w:val="single" w:sz="4" w:space="0" w:color="auto"/>
              <w:bottom w:val="single" w:sz="4" w:space="0" w:color="auto"/>
              <w:right w:val="single" w:sz="4" w:space="0" w:color="auto"/>
            </w:tcBorders>
            <w:hideMark/>
          </w:tcPr>
          <w:p w14:paraId="712C5148" w14:textId="77777777" w:rsidR="004A34B4" w:rsidRPr="00386090" w:rsidRDefault="004A34B4" w:rsidP="007238AB">
            <w:pPr>
              <w:jc w:val="center"/>
              <w:rPr>
                <w:color w:val="000000" w:themeColor="text1"/>
                <w:sz w:val="20"/>
                <w:szCs w:val="20"/>
              </w:rPr>
            </w:pPr>
            <w:r>
              <w:rPr>
                <w:color w:val="000000" w:themeColor="text1"/>
                <w:sz w:val="20"/>
                <w:szCs w:val="20"/>
              </w:rPr>
              <w:t>10</w:t>
            </w:r>
          </w:p>
        </w:tc>
        <w:tc>
          <w:tcPr>
            <w:tcW w:w="2015" w:type="dxa"/>
            <w:tcBorders>
              <w:top w:val="single" w:sz="4" w:space="0" w:color="auto"/>
              <w:left w:val="single" w:sz="4" w:space="0" w:color="auto"/>
              <w:bottom w:val="single" w:sz="4" w:space="0" w:color="auto"/>
              <w:right w:val="single" w:sz="4" w:space="0" w:color="auto"/>
            </w:tcBorders>
            <w:hideMark/>
          </w:tcPr>
          <w:p w14:paraId="4C372154" w14:textId="77777777" w:rsidR="004A34B4" w:rsidRPr="00386090" w:rsidRDefault="004A34B4" w:rsidP="007238AB">
            <w:pPr>
              <w:jc w:val="center"/>
              <w:rPr>
                <w:color w:val="000000" w:themeColor="text1"/>
                <w:sz w:val="20"/>
                <w:szCs w:val="20"/>
              </w:rPr>
            </w:pPr>
            <w:r>
              <w:rPr>
                <w:color w:val="000000" w:themeColor="text1"/>
                <w:sz w:val="20"/>
                <w:szCs w:val="20"/>
              </w:rPr>
              <w:t>10</w:t>
            </w:r>
          </w:p>
        </w:tc>
      </w:tr>
      <w:tr w:rsidR="004A34B4" w:rsidRPr="00386090" w14:paraId="7B8FC5B9" w14:textId="77777777" w:rsidTr="007238AB">
        <w:trPr>
          <w:trHeight w:val="251"/>
        </w:trPr>
        <w:tc>
          <w:tcPr>
            <w:tcW w:w="5596" w:type="dxa"/>
            <w:tcBorders>
              <w:top w:val="single" w:sz="4" w:space="0" w:color="auto"/>
              <w:left w:val="single" w:sz="4" w:space="0" w:color="auto"/>
              <w:bottom w:val="single" w:sz="4" w:space="0" w:color="auto"/>
              <w:right w:val="single" w:sz="4" w:space="0" w:color="auto"/>
            </w:tcBorders>
            <w:hideMark/>
          </w:tcPr>
          <w:p w14:paraId="65D7341F" w14:textId="77777777" w:rsidR="004A34B4" w:rsidRPr="00386090" w:rsidRDefault="004A34B4" w:rsidP="007238AB">
            <w:pPr>
              <w:rPr>
                <w:color w:val="000000" w:themeColor="text1"/>
                <w:sz w:val="20"/>
                <w:szCs w:val="20"/>
              </w:rPr>
            </w:pPr>
            <w:r w:rsidRPr="00386090">
              <w:rPr>
                <w:color w:val="000000" w:themeColor="text1"/>
                <w:sz w:val="20"/>
                <w:szCs w:val="20"/>
              </w:rPr>
              <w:t>Final sınavına hazırlık</w:t>
            </w:r>
          </w:p>
        </w:tc>
        <w:tc>
          <w:tcPr>
            <w:tcW w:w="994" w:type="dxa"/>
            <w:tcBorders>
              <w:top w:val="single" w:sz="4" w:space="0" w:color="auto"/>
              <w:left w:val="single" w:sz="4" w:space="0" w:color="auto"/>
              <w:bottom w:val="single" w:sz="4" w:space="0" w:color="auto"/>
              <w:right w:val="single" w:sz="4" w:space="0" w:color="auto"/>
            </w:tcBorders>
            <w:hideMark/>
          </w:tcPr>
          <w:p w14:paraId="0BF77EAE" w14:textId="77777777" w:rsidR="004A34B4" w:rsidRPr="00386090" w:rsidRDefault="004A34B4" w:rsidP="007238AB">
            <w:pPr>
              <w:jc w:val="center"/>
              <w:rPr>
                <w:color w:val="000000" w:themeColor="text1"/>
                <w:sz w:val="20"/>
                <w:szCs w:val="20"/>
              </w:rPr>
            </w:pPr>
            <w:r w:rsidRPr="00386090">
              <w:rPr>
                <w:color w:val="000000" w:themeColor="text1"/>
                <w:sz w:val="20"/>
                <w:szCs w:val="20"/>
              </w:rPr>
              <w:t>1</w:t>
            </w:r>
          </w:p>
        </w:tc>
        <w:tc>
          <w:tcPr>
            <w:tcW w:w="864" w:type="dxa"/>
            <w:tcBorders>
              <w:top w:val="single" w:sz="4" w:space="0" w:color="auto"/>
              <w:left w:val="single" w:sz="4" w:space="0" w:color="auto"/>
              <w:bottom w:val="single" w:sz="4" w:space="0" w:color="auto"/>
              <w:right w:val="single" w:sz="4" w:space="0" w:color="auto"/>
            </w:tcBorders>
            <w:hideMark/>
          </w:tcPr>
          <w:p w14:paraId="30C37E87" w14:textId="77777777" w:rsidR="004A34B4" w:rsidRPr="00386090" w:rsidRDefault="004A34B4" w:rsidP="007238AB">
            <w:pPr>
              <w:jc w:val="center"/>
              <w:rPr>
                <w:color w:val="000000" w:themeColor="text1"/>
                <w:sz w:val="20"/>
                <w:szCs w:val="20"/>
              </w:rPr>
            </w:pPr>
            <w:r>
              <w:rPr>
                <w:color w:val="000000" w:themeColor="text1"/>
                <w:sz w:val="20"/>
                <w:szCs w:val="20"/>
              </w:rPr>
              <w:t>13</w:t>
            </w:r>
          </w:p>
        </w:tc>
        <w:tc>
          <w:tcPr>
            <w:tcW w:w="2015" w:type="dxa"/>
            <w:tcBorders>
              <w:top w:val="single" w:sz="4" w:space="0" w:color="auto"/>
              <w:left w:val="single" w:sz="4" w:space="0" w:color="auto"/>
              <w:bottom w:val="single" w:sz="4" w:space="0" w:color="auto"/>
              <w:right w:val="single" w:sz="4" w:space="0" w:color="auto"/>
            </w:tcBorders>
            <w:hideMark/>
          </w:tcPr>
          <w:p w14:paraId="56D9C60D" w14:textId="77777777" w:rsidR="004A34B4" w:rsidRPr="00386090" w:rsidRDefault="004A34B4" w:rsidP="007238AB">
            <w:pPr>
              <w:jc w:val="center"/>
              <w:rPr>
                <w:color w:val="000000" w:themeColor="text1"/>
                <w:sz w:val="20"/>
                <w:szCs w:val="20"/>
              </w:rPr>
            </w:pPr>
            <w:r>
              <w:rPr>
                <w:color w:val="000000" w:themeColor="text1"/>
                <w:sz w:val="20"/>
                <w:szCs w:val="20"/>
              </w:rPr>
              <w:t>13</w:t>
            </w:r>
          </w:p>
        </w:tc>
      </w:tr>
      <w:tr w:rsidR="004A34B4" w:rsidRPr="00386090" w14:paraId="531EADA7" w14:textId="77777777" w:rsidTr="007238AB">
        <w:trPr>
          <w:trHeight w:val="251"/>
        </w:trPr>
        <w:tc>
          <w:tcPr>
            <w:tcW w:w="5596" w:type="dxa"/>
            <w:tcBorders>
              <w:top w:val="single" w:sz="4" w:space="0" w:color="auto"/>
              <w:left w:val="single" w:sz="4" w:space="0" w:color="auto"/>
              <w:bottom w:val="single" w:sz="4" w:space="0" w:color="auto"/>
              <w:right w:val="single" w:sz="4" w:space="0" w:color="auto"/>
            </w:tcBorders>
            <w:hideMark/>
          </w:tcPr>
          <w:p w14:paraId="55A144B7" w14:textId="77777777" w:rsidR="004A34B4" w:rsidRPr="00386090" w:rsidRDefault="004A34B4" w:rsidP="007238AB">
            <w:pPr>
              <w:rPr>
                <w:color w:val="000000" w:themeColor="text1"/>
                <w:sz w:val="20"/>
                <w:szCs w:val="20"/>
              </w:rPr>
            </w:pPr>
            <w:r w:rsidRPr="00386090">
              <w:rPr>
                <w:color w:val="000000" w:themeColor="text1"/>
                <w:sz w:val="20"/>
                <w:szCs w:val="20"/>
              </w:rPr>
              <w:lastRenderedPageBreak/>
              <w:t xml:space="preserve">Diğer kısa sınavlara/Quiz </w:t>
            </w:r>
          </w:p>
        </w:tc>
        <w:tc>
          <w:tcPr>
            <w:tcW w:w="994" w:type="dxa"/>
            <w:tcBorders>
              <w:top w:val="single" w:sz="4" w:space="0" w:color="auto"/>
              <w:left w:val="single" w:sz="4" w:space="0" w:color="auto"/>
              <w:bottom w:val="single" w:sz="4" w:space="0" w:color="auto"/>
              <w:right w:val="single" w:sz="4" w:space="0" w:color="auto"/>
            </w:tcBorders>
            <w:hideMark/>
          </w:tcPr>
          <w:p w14:paraId="26D5F9B9" w14:textId="77777777" w:rsidR="004A34B4" w:rsidRPr="00386090" w:rsidRDefault="004A34B4" w:rsidP="007238AB">
            <w:pPr>
              <w:jc w:val="center"/>
              <w:rPr>
                <w:color w:val="000000" w:themeColor="text1"/>
                <w:sz w:val="20"/>
                <w:szCs w:val="20"/>
              </w:rPr>
            </w:pPr>
          </w:p>
        </w:tc>
        <w:tc>
          <w:tcPr>
            <w:tcW w:w="864" w:type="dxa"/>
            <w:tcBorders>
              <w:top w:val="single" w:sz="4" w:space="0" w:color="auto"/>
              <w:left w:val="single" w:sz="4" w:space="0" w:color="auto"/>
              <w:bottom w:val="single" w:sz="4" w:space="0" w:color="auto"/>
              <w:right w:val="single" w:sz="4" w:space="0" w:color="auto"/>
            </w:tcBorders>
            <w:hideMark/>
          </w:tcPr>
          <w:p w14:paraId="79D9EE7E" w14:textId="77777777" w:rsidR="004A34B4" w:rsidRPr="00386090" w:rsidRDefault="004A34B4" w:rsidP="007238AB">
            <w:pPr>
              <w:jc w:val="center"/>
              <w:rPr>
                <w:color w:val="000000" w:themeColor="text1"/>
                <w:sz w:val="20"/>
                <w:szCs w:val="20"/>
              </w:rPr>
            </w:pPr>
          </w:p>
        </w:tc>
        <w:tc>
          <w:tcPr>
            <w:tcW w:w="2015" w:type="dxa"/>
            <w:tcBorders>
              <w:top w:val="single" w:sz="4" w:space="0" w:color="auto"/>
              <w:left w:val="single" w:sz="4" w:space="0" w:color="auto"/>
              <w:bottom w:val="single" w:sz="4" w:space="0" w:color="auto"/>
              <w:right w:val="single" w:sz="4" w:space="0" w:color="auto"/>
            </w:tcBorders>
            <w:hideMark/>
          </w:tcPr>
          <w:p w14:paraId="389F5222" w14:textId="77777777" w:rsidR="004A34B4" w:rsidRPr="00386090" w:rsidRDefault="004A34B4" w:rsidP="007238AB">
            <w:pPr>
              <w:jc w:val="center"/>
              <w:rPr>
                <w:color w:val="000000" w:themeColor="text1"/>
                <w:sz w:val="20"/>
                <w:szCs w:val="20"/>
              </w:rPr>
            </w:pPr>
          </w:p>
        </w:tc>
      </w:tr>
      <w:tr w:rsidR="004A34B4" w:rsidRPr="00386090" w14:paraId="5FD37684" w14:textId="77777777" w:rsidTr="007238AB">
        <w:trPr>
          <w:trHeight w:val="251"/>
        </w:trPr>
        <w:tc>
          <w:tcPr>
            <w:tcW w:w="5596" w:type="dxa"/>
            <w:tcBorders>
              <w:top w:val="single" w:sz="4" w:space="0" w:color="auto"/>
              <w:left w:val="single" w:sz="4" w:space="0" w:color="auto"/>
              <w:bottom w:val="single" w:sz="4" w:space="0" w:color="auto"/>
              <w:right w:val="single" w:sz="4" w:space="0" w:color="auto"/>
            </w:tcBorders>
            <w:hideMark/>
          </w:tcPr>
          <w:p w14:paraId="5AF8CE8F" w14:textId="77777777" w:rsidR="004A34B4" w:rsidRPr="00386090" w:rsidRDefault="004A34B4" w:rsidP="007238AB">
            <w:pPr>
              <w:rPr>
                <w:color w:val="000000" w:themeColor="text1"/>
                <w:sz w:val="20"/>
                <w:szCs w:val="20"/>
              </w:rPr>
            </w:pPr>
            <w:r w:rsidRPr="00386090">
              <w:rPr>
                <w:color w:val="000000" w:themeColor="text1"/>
                <w:sz w:val="20"/>
                <w:szCs w:val="20"/>
              </w:rPr>
              <w:t>Ödev hazırlama</w:t>
            </w:r>
          </w:p>
        </w:tc>
        <w:tc>
          <w:tcPr>
            <w:tcW w:w="994" w:type="dxa"/>
            <w:tcBorders>
              <w:top w:val="single" w:sz="4" w:space="0" w:color="auto"/>
              <w:left w:val="single" w:sz="4" w:space="0" w:color="auto"/>
              <w:bottom w:val="single" w:sz="4" w:space="0" w:color="auto"/>
              <w:right w:val="single" w:sz="4" w:space="0" w:color="auto"/>
            </w:tcBorders>
            <w:hideMark/>
          </w:tcPr>
          <w:p w14:paraId="16193D90" w14:textId="77777777" w:rsidR="004A34B4" w:rsidRPr="00386090" w:rsidRDefault="004A34B4" w:rsidP="007238AB">
            <w:pPr>
              <w:jc w:val="center"/>
              <w:rPr>
                <w:color w:val="000000" w:themeColor="text1"/>
                <w:sz w:val="20"/>
                <w:szCs w:val="20"/>
              </w:rPr>
            </w:pPr>
          </w:p>
        </w:tc>
        <w:tc>
          <w:tcPr>
            <w:tcW w:w="864" w:type="dxa"/>
            <w:tcBorders>
              <w:top w:val="single" w:sz="4" w:space="0" w:color="auto"/>
              <w:left w:val="single" w:sz="4" w:space="0" w:color="auto"/>
              <w:bottom w:val="single" w:sz="4" w:space="0" w:color="auto"/>
              <w:right w:val="single" w:sz="4" w:space="0" w:color="auto"/>
            </w:tcBorders>
            <w:hideMark/>
          </w:tcPr>
          <w:p w14:paraId="615B6938" w14:textId="77777777" w:rsidR="004A34B4" w:rsidRPr="00386090" w:rsidRDefault="004A34B4" w:rsidP="007238AB">
            <w:pPr>
              <w:jc w:val="center"/>
              <w:rPr>
                <w:color w:val="000000" w:themeColor="text1"/>
                <w:sz w:val="20"/>
                <w:szCs w:val="20"/>
              </w:rPr>
            </w:pPr>
          </w:p>
        </w:tc>
        <w:tc>
          <w:tcPr>
            <w:tcW w:w="2015" w:type="dxa"/>
            <w:tcBorders>
              <w:top w:val="single" w:sz="4" w:space="0" w:color="auto"/>
              <w:left w:val="single" w:sz="4" w:space="0" w:color="auto"/>
              <w:bottom w:val="single" w:sz="4" w:space="0" w:color="auto"/>
              <w:right w:val="single" w:sz="4" w:space="0" w:color="auto"/>
            </w:tcBorders>
            <w:hideMark/>
          </w:tcPr>
          <w:p w14:paraId="0AE0741F" w14:textId="77777777" w:rsidR="004A34B4" w:rsidRPr="00386090" w:rsidRDefault="004A34B4" w:rsidP="007238AB">
            <w:pPr>
              <w:jc w:val="center"/>
              <w:rPr>
                <w:color w:val="000000" w:themeColor="text1"/>
                <w:sz w:val="20"/>
                <w:szCs w:val="20"/>
              </w:rPr>
            </w:pPr>
          </w:p>
        </w:tc>
      </w:tr>
      <w:tr w:rsidR="004A34B4" w:rsidRPr="00386090" w14:paraId="300F8ABE" w14:textId="77777777" w:rsidTr="007238AB">
        <w:trPr>
          <w:trHeight w:val="251"/>
        </w:trPr>
        <w:tc>
          <w:tcPr>
            <w:tcW w:w="5596" w:type="dxa"/>
            <w:tcBorders>
              <w:top w:val="single" w:sz="4" w:space="0" w:color="auto"/>
              <w:left w:val="single" w:sz="4" w:space="0" w:color="auto"/>
              <w:bottom w:val="single" w:sz="4" w:space="0" w:color="auto"/>
              <w:right w:val="single" w:sz="4" w:space="0" w:color="auto"/>
            </w:tcBorders>
            <w:hideMark/>
          </w:tcPr>
          <w:p w14:paraId="4E769B11" w14:textId="77777777" w:rsidR="004A34B4" w:rsidRPr="00386090" w:rsidRDefault="004A34B4" w:rsidP="007238AB">
            <w:pPr>
              <w:rPr>
                <w:color w:val="000000" w:themeColor="text1"/>
                <w:sz w:val="20"/>
                <w:szCs w:val="20"/>
              </w:rPr>
            </w:pPr>
            <w:r w:rsidRPr="00386090">
              <w:rPr>
                <w:color w:val="000000" w:themeColor="text1"/>
                <w:sz w:val="20"/>
                <w:szCs w:val="20"/>
              </w:rPr>
              <w:t>Sunum hazırlama</w:t>
            </w:r>
          </w:p>
        </w:tc>
        <w:tc>
          <w:tcPr>
            <w:tcW w:w="994" w:type="dxa"/>
            <w:tcBorders>
              <w:top w:val="single" w:sz="4" w:space="0" w:color="auto"/>
              <w:left w:val="single" w:sz="4" w:space="0" w:color="auto"/>
              <w:bottom w:val="single" w:sz="4" w:space="0" w:color="auto"/>
              <w:right w:val="single" w:sz="4" w:space="0" w:color="auto"/>
            </w:tcBorders>
            <w:hideMark/>
          </w:tcPr>
          <w:p w14:paraId="3727B158" w14:textId="77777777" w:rsidR="004A34B4" w:rsidRPr="00386090" w:rsidRDefault="004A34B4" w:rsidP="007238AB">
            <w:pPr>
              <w:jc w:val="center"/>
              <w:rPr>
                <w:color w:val="000000" w:themeColor="text1"/>
                <w:sz w:val="20"/>
                <w:szCs w:val="20"/>
              </w:rPr>
            </w:pPr>
          </w:p>
        </w:tc>
        <w:tc>
          <w:tcPr>
            <w:tcW w:w="864" w:type="dxa"/>
            <w:tcBorders>
              <w:top w:val="single" w:sz="4" w:space="0" w:color="auto"/>
              <w:left w:val="single" w:sz="4" w:space="0" w:color="auto"/>
              <w:bottom w:val="single" w:sz="4" w:space="0" w:color="auto"/>
              <w:right w:val="single" w:sz="4" w:space="0" w:color="auto"/>
            </w:tcBorders>
            <w:hideMark/>
          </w:tcPr>
          <w:p w14:paraId="08CB5277" w14:textId="77777777" w:rsidR="004A34B4" w:rsidRPr="00386090" w:rsidRDefault="004A34B4" w:rsidP="007238AB">
            <w:pPr>
              <w:jc w:val="center"/>
              <w:rPr>
                <w:color w:val="000000" w:themeColor="text1"/>
                <w:sz w:val="20"/>
                <w:szCs w:val="20"/>
              </w:rPr>
            </w:pPr>
          </w:p>
        </w:tc>
        <w:tc>
          <w:tcPr>
            <w:tcW w:w="2015" w:type="dxa"/>
            <w:tcBorders>
              <w:top w:val="single" w:sz="4" w:space="0" w:color="auto"/>
              <w:left w:val="single" w:sz="4" w:space="0" w:color="auto"/>
              <w:bottom w:val="single" w:sz="4" w:space="0" w:color="auto"/>
              <w:right w:val="single" w:sz="4" w:space="0" w:color="auto"/>
            </w:tcBorders>
            <w:hideMark/>
          </w:tcPr>
          <w:p w14:paraId="7B275C5E" w14:textId="77777777" w:rsidR="004A34B4" w:rsidRPr="00386090" w:rsidRDefault="004A34B4" w:rsidP="007238AB">
            <w:pPr>
              <w:jc w:val="center"/>
              <w:rPr>
                <w:color w:val="000000" w:themeColor="text1"/>
                <w:sz w:val="20"/>
                <w:szCs w:val="20"/>
              </w:rPr>
            </w:pPr>
          </w:p>
        </w:tc>
      </w:tr>
      <w:tr w:rsidR="004A34B4" w:rsidRPr="00386090" w14:paraId="65FBD737" w14:textId="77777777" w:rsidTr="007238AB">
        <w:trPr>
          <w:trHeight w:val="251"/>
        </w:trPr>
        <w:tc>
          <w:tcPr>
            <w:tcW w:w="5596" w:type="dxa"/>
            <w:tcBorders>
              <w:top w:val="single" w:sz="4" w:space="0" w:color="auto"/>
              <w:left w:val="single" w:sz="4" w:space="0" w:color="auto"/>
              <w:bottom w:val="single" w:sz="4" w:space="0" w:color="auto"/>
              <w:right w:val="single" w:sz="4" w:space="0" w:color="auto"/>
            </w:tcBorders>
            <w:hideMark/>
          </w:tcPr>
          <w:p w14:paraId="5F4A79F5" w14:textId="77777777" w:rsidR="004A34B4" w:rsidRPr="00386090" w:rsidRDefault="004A34B4" w:rsidP="007238AB">
            <w:pPr>
              <w:rPr>
                <w:color w:val="000000" w:themeColor="text1"/>
                <w:sz w:val="20"/>
                <w:szCs w:val="20"/>
              </w:rPr>
            </w:pPr>
            <w:r w:rsidRPr="00386090">
              <w:rPr>
                <w:color w:val="000000" w:themeColor="text1"/>
                <w:sz w:val="20"/>
                <w:szCs w:val="20"/>
              </w:rPr>
              <w:t>Diğer (lütfen belirtiniz)</w:t>
            </w:r>
          </w:p>
        </w:tc>
        <w:tc>
          <w:tcPr>
            <w:tcW w:w="994" w:type="dxa"/>
            <w:tcBorders>
              <w:top w:val="single" w:sz="4" w:space="0" w:color="auto"/>
              <w:left w:val="single" w:sz="4" w:space="0" w:color="auto"/>
              <w:bottom w:val="single" w:sz="4" w:space="0" w:color="auto"/>
              <w:right w:val="single" w:sz="4" w:space="0" w:color="auto"/>
            </w:tcBorders>
            <w:hideMark/>
          </w:tcPr>
          <w:p w14:paraId="47358B2A" w14:textId="77777777" w:rsidR="004A34B4" w:rsidRPr="00386090" w:rsidRDefault="004A34B4" w:rsidP="007238AB">
            <w:pPr>
              <w:jc w:val="center"/>
              <w:rPr>
                <w:color w:val="000000" w:themeColor="text1"/>
                <w:sz w:val="20"/>
                <w:szCs w:val="20"/>
              </w:rPr>
            </w:pPr>
          </w:p>
        </w:tc>
        <w:tc>
          <w:tcPr>
            <w:tcW w:w="864" w:type="dxa"/>
            <w:tcBorders>
              <w:top w:val="single" w:sz="4" w:space="0" w:color="auto"/>
              <w:left w:val="single" w:sz="4" w:space="0" w:color="auto"/>
              <w:bottom w:val="single" w:sz="4" w:space="0" w:color="auto"/>
              <w:right w:val="single" w:sz="4" w:space="0" w:color="auto"/>
            </w:tcBorders>
            <w:hideMark/>
          </w:tcPr>
          <w:p w14:paraId="6C2897F5" w14:textId="77777777" w:rsidR="004A34B4" w:rsidRPr="00386090" w:rsidRDefault="004A34B4" w:rsidP="007238AB">
            <w:pPr>
              <w:jc w:val="center"/>
              <w:rPr>
                <w:color w:val="000000" w:themeColor="text1"/>
                <w:sz w:val="20"/>
                <w:szCs w:val="20"/>
              </w:rPr>
            </w:pPr>
          </w:p>
        </w:tc>
        <w:tc>
          <w:tcPr>
            <w:tcW w:w="2015" w:type="dxa"/>
            <w:tcBorders>
              <w:top w:val="single" w:sz="4" w:space="0" w:color="auto"/>
              <w:left w:val="single" w:sz="4" w:space="0" w:color="auto"/>
              <w:bottom w:val="single" w:sz="4" w:space="0" w:color="auto"/>
              <w:right w:val="single" w:sz="4" w:space="0" w:color="auto"/>
            </w:tcBorders>
            <w:hideMark/>
          </w:tcPr>
          <w:p w14:paraId="6C5A79B4" w14:textId="77777777" w:rsidR="004A34B4" w:rsidRPr="00386090" w:rsidRDefault="004A34B4" w:rsidP="007238AB">
            <w:pPr>
              <w:jc w:val="center"/>
              <w:rPr>
                <w:color w:val="000000" w:themeColor="text1"/>
                <w:sz w:val="20"/>
                <w:szCs w:val="20"/>
              </w:rPr>
            </w:pPr>
          </w:p>
        </w:tc>
      </w:tr>
      <w:tr w:rsidR="004A34B4" w:rsidRPr="00386090" w14:paraId="5821A427" w14:textId="77777777" w:rsidTr="007238AB">
        <w:trPr>
          <w:trHeight w:val="271"/>
        </w:trPr>
        <w:tc>
          <w:tcPr>
            <w:tcW w:w="5596" w:type="dxa"/>
            <w:tcBorders>
              <w:top w:val="single" w:sz="4" w:space="0" w:color="auto"/>
              <w:left w:val="single" w:sz="4" w:space="0" w:color="auto"/>
              <w:bottom w:val="single" w:sz="4" w:space="0" w:color="auto"/>
              <w:right w:val="single" w:sz="4" w:space="0" w:color="auto"/>
            </w:tcBorders>
            <w:hideMark/>
          </w:tcPr>
          <w:p w14:paraId="097C3752" w14:textId="77777777" w:rsidR="004A34B4" w:rsidRPr="00386090" w:rsidRDefault="004A34B4" w:rsidP="007238AB">
            <w:pPr>
              <w:rPr>
                <w:b/>
                <w:color w:val="000000" w:themeColor="text1"/>
                <w:sz w:val="20"/>
                <w:szCs w:val="20"/>
              </w:rPr>
            </w:pPr>
            <w:r w:rsidRPr="00386090">
              <w:rPr>
                <w:b/>
                <w:color w:val="000000" w:themeColor="text1"/>
                <w:sz w:val="20"/>
                <w:szCs w:val="20"/>
              </w:rPr>
              <w:t>Toplam İşyükü (saat )</w:t>
            </w:r>
          </w:p>
        </w:tc>
        <w:tc>
          <w:tcPr>
            <w:tcW w:w="994" w:type="dxa"/>
            <w:tcBorders>
              <w:top w:val="single" w:sz="4" w:space="0" w:color="auto"/>
              <w:left w:val="single" w:sz="4" w:space="0" w:color="auto"/>
              <w:bottom w:val="single" w:sz="4" w:space="0" w:color="auto"/>
              <w:right w:val="single" w:sz="4" w:space="0" w:color="auto"/>
            </w:tcBorders>
          </w:tcPr>
          <w:p w14:paraId="7D62EC33" w14:textId="77777777" w:rsidR="004A34B4" w:rsidRPr="00386090" w:rsidRDefault="004A34B4" w:rsidP="007238AB">
            <w:pPr>
              <w:jc w:val="center"/>
              <w:rPr>
                <w:color w:val="000000" w:themeColor="text1"/>
                <w:sz w:val="20"/>
                <w:szCs w:val="20"/>
              </w:rPr>
            </w:pPr>
          </w:p>
        </w:tc>
        <w:tc>
          <w:tcPr>
            <w:tcW w:w="864" w:type="dxa"/>
            <w:tcBorders>
              <w:top w:val="single" w:sz="4" w:space="0" w:color="auto"/>
              <w:left w:val="single" w:sz="4" w:space="0" w:color="auto"/>
              <w:bottom w:val="single" w:sz="4" w:space="0" w:color="auto"/>
              <w:right w:val="single" w:sz="4" w:space="0" w:color="auto"/>
            </w:tcBorders>
          </w:tcPr>
          <w:p w14:paraId="570C4F32" w14:textId="77777777" w:rsidR="004A34B4" w:rsidRPr="00386090" w:rsidRDefault="004A34B4" w:rsidP="007238AB">
            <w:pPr>
              <w:jc w:val="center"/>
              <w:rPr>
                <w:color w:val="000000" w:themeColor="text1"/>
                <w:sz w:val="20"/>
                <w:szCs w:val="20"/>
              </w:rPr>
            </w:pPr>
          </w:p>
        </w:tc>
        <w:tc>
          <w:tcPr>
            <w:tcW w:w="2015" w:type="dxa"/>
            <w:tcBorders>
              <w:top w:val="single" w:sz="4" w:space="0" w:color="auto"/>
              <w:left w:val="single" w:sz="4" w:space="0" w:color="auto"/>
              <w:bottom w:val="single" w:sz="4" w:space="0" w:color="auto"/>
              <w:right w:val="single" w:sz="4" w:space="0" w:color="auto"/>
            </w:tcBorders>
            <w:hideMark/>
          </w:tcPr>
          <w:p w14:paraId="0E4715F2" w14:textId="77777777" w:rsidR="004A34B4" w:rsidRPr="00386090" w:rsidRDefault="004A34B4" w:rsidP="007238AB">
            <w:pPr>
              <w:jc w:val="center"/>
              <w:rPr>
                <w:b/>
                <w:color w:val="000000" w:themeColor="text1"/>
                <w:sz w:val="20"/>
                <w:szCs w:val="20"/>
              </w:rPr>
            </w:pPr>
            <w:r w:rsidRPr="00386090">
              <w:rPr>
                <w:b/>
                <w:color w:val="000000" w:themeColor="text1"/>
                <w:sz w:val="20"/>
                <w:szCs w:val="20"/>
              </w:rPr>
              <w:t>50</w:t>
            </w:r>
          </w:p>
        </w:tc>
      </w:tr>
      <w:tr w:rsidR="004A34B4" w:rsidRPr="00386090" w14:paraId="315596B0" w14:textId="77777777" w:rsidTr="007238AB">
        <w:trPr>
          <w:trHeight w:val="251"/>
        </w:trPr>
        <w:tc>
          <w:tcPr>
            <w:tcW w:w="5596" w:type="dxa"/>
            <w:tcBorders>
              <w:top w:val="single" w:sz="4" w:space="0" w:color="auto"/>
              <w:left w:val="single" w:sz="4" w:space="0" w:color="auto"/>
              <w:bottom w:val="single" w:sz="4" w:space="0" w:color="auto"/>
              <w:right w:val="single" w:sz="4" w:space="0" w:color="auto"/>
            </w:tcBorders>
            <w:hideMark/>
          </w:tcPr>
          <w:p w14:paraId="1DA351B3" w14:textId="77777777" w:rsidR="004A34B4" w:rsidRPr="00386090" w:rsidRDefault="004A34B4" w:rsidP="007238AB">
            <w:pPr>
              <w:rPr>
                <w:b/>
                <w:color w:val="000000" w:themeColor="text1"/>
                <w:sz w:val="20"/>
                <w:szCs w:val="20"/>
              </w:rPr>
            </w:pPr>
            <w:r w:rsidRPr="00386090">
              <w:rPr>
                <w:b/>
                <w:color w:val="000000" w:themeColor="text1"/>
                <w:sz w:val="20"/>
                <w:szCs w:val="20"/>
              </w:rPr>
              <w:t xml:space="preserve">Dersin AKTS kredisi </w:t>
            </w:r>
          </w:p>
          <w:p w14:paraId="1D81F83A" w14:textId="77777777" w:rsidR="004A34B4" w:rsidRPr="00386090" w:rsidRDefault="004A34B4" w:rsidP="007238AB">
            <w:pPr>
              <w:rPr>
                <w:b/>
                <w:color w:val="000000" w:themeColor="text1"/>
                <w:sz w:val="20"/>
                <w:szCs w:val="20"/>
              </w:rPr>
            </w:pPr>
            <w:r w:rsidRPr="00386090">
              <w:rPr>
                <w:b/>
                <w:color w:val="000000" w:themeColor="text1"/>
                <w:sz w:val="20"/>
                <w:szCs w:val="20"/>
              </w:rPr>
              <w:t>Toplam İşyükü (saat) / 25</w:t>
            </w:r>
          </w:p>
        </w:tc>
        <w:tc>
          <w:tcPr>
            <w:tcW w:w="994" w:type="dxa"/>
            <w:tcBorders>
              <w:top w:val="single" w:sz="4" w:space="0" w:color="auto"/>
              <w:left w:val="single" w:sz="4" w:space="0" w:color="auto"/>
              <w:bottom w:val="single" w:sz="4" w:space="0" w:color="auto"/>
              <w:right w:val="single" w:sz="4" w:space="0" w:color="auto"/>
            </w:tcBorders>
          </w:tcPr>
          <w:p w14:paraId="1E1C8564" w14:textId="77777777" w:rsidR="004A34B4" w:rsidRPr="00386090" w:rsidRDefault="004A34B4" w:rsidP="007238AB">
            <w:pPr>
              <w:jc w:val="center"/>
              <w:rPr>
                <w:color w:val="000000" w:themeColor="text1"/>
                <w:sz w:val="20"/>
                <w:szCs w:val="20"/>
              </w:rPr>
            </w:pPr>
          </w:p>
        </w:tc>
        <w:tc>
          <w:tcPr>
            <w:tcW w:w="864" w:type="dxa"/>
            <w:tcBorders>
              <w:top w:val="single" w:sz="4" w:space="0" w:color="auto"/>
              <w:left w:val="single" w:sz="4" w:space="0" w:color="auto"/>
              <w:bottom w:val="single" w:sz="4" w:space="0" w:color="auto"/>
              <w:right w:val="single" w:sz="4" w:space="0" w:color="auto"/>
            </w:tcBorders>
          </w:tcPr>
          <w:p w14:paraId="47360945" w14:textId="77777777" w:rsidR="004A34B4" w:rsidRPr="00386090" w:rsidRDefault="004A34B4" w:rsidP="007238AB">
            <w:pPr>
              <w:jc w:val="center"/>
              <w:rPr>
                <w:color w:val="000000" w:themeColor="text1"/>
                <w:sz w:val="20"/>
                <w:szCs w:val="20"/>
              </w:rPr>
            </w:pPr>
          </w:p>
        </w:tc>
        <w:tc>
          <w:tcPr>
            <w:tcW w:w="2015" w:type="dxa"/>
            <w:tcBorders>
              <w:top w:val="single" w:sz="4" w:space="0" w:color="auto"/>
              <w:left w:val="single" w:sz="4" w:space="0" w:color="auto"/>
              <w:bottom w:val="single" w:sz="4" w:space="0" w:color="auto"/>
              <w:right w:val="single" w:sz="4" w:space="0" w:color="auto"/>
            </w:tcBorders>
            <w:hideMark/>
          </w:tcPr>
          <w:p w14:paraId="7F0E81E4" w14:textId="77777777" w:rsidR="004A34B4" w:rsidRPr="00386090" w:rsidRDefault="004A34B4" w:rsidP="007238AB">
            <w:pPr>
              <w:ind w:left="-108" w:right="-118"/>
              <w:jc w:val="center"/>
              <w:rPr>
                <w:b/>
                <w:color w:val="000000" w:themeColor="text1"/>
                <w:sz w:val="20"/>
                <w:szCs w:val="20"/>
              </w:rPr>
            </w:pPr>
            <w:r w:rsidRPr="00386090">
              <w:rPr>
                <w:b/>
                <w:color w:val="000000" w:themeColor="text1"/>
                <w:sz w:val="20"/>
                <w:szCs w:val="20"/>
              </w:rPr>
              <w:t>2</w:t>
            </w:r>
          </w:p>
          <w:p w14:paraId="6A9A0242" w14:textId="77777777" w:rsidR="004A34B4" w:rsidRPr="00386090" w:rsidRDefault="004A34B4" w:rsidP="007238AB">
            <w:pPr>
              <w:ind w:left="-108" w:right="-118"/>
              <w:jc w:val="center"/>
              <w:rPr>
                <w:b/>
                <w:color w:val="000000" w:themeColor="text1"/>
                <w:sz w:val="20"/>
                <w:szCs w:val="20"/>
              </w:rPr>
            </w:pPr>
          </w:p>
        </w:tc>
      </w:tr>
    </w:tbl>
    <w:p w14:paraId="3B82A951" w14:textId="77777777" w:rsidR="004A34B4" w:rsidRPr="00386090" w:rsidRDefault="004A34B4" w:rsidP="004A34B4">
      <w:pPr>
        <w:pStyle w:val="Balk2"/>
      </w:pPr>
    </w:p>
    <w:p w14:paraId="1EA657ED" w14:textId="77777777" w:rsidR="004A34B4" w:rsidRPr="0082754C" w:rsidRDefault="004A34B4" w:rsidP="004A34B4">
      <w:pPr>
        <w:pStyle w:val="Balk2"/>
      </w:pPr>
      <w:bookmarkStart w:id="100" w:name="_Toc517951294"/>
      <w:bookmarkStart w:id="101" w:name="_Toc45620263"/>
      <w:r w:rsidRPr="0039602B">
        <w:t>HEF 1033 Biyokimya I</w:t>
      </w:r>
      <w:bookmarkEnd w:id="100"/>
      <w:bookmarkEnd w:id="101"/>
    </w:p>
    <w:p w14:paraId="6E87EE38" w14:textId="77777777" w:rsidR="004A34B4" w:rsidRPr="00402807" w:rsidRDefault="004A34B4" w:rsidP="004A34B4">
      <w:pPr>
        <w:jc w:val="both"/>
        <w:rPr>
          <w:b/>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1520"/>
        <w:gridCol w:w="1525"/>
        <w:gridCol w:w="4769"/>
      </w:tblGrid>
      <w:tr w:rsidR="004A34B4" w:rsidRPr="00402807" w14:paraId="2FA105AA" w14:textId="77777777" w:rsidTr="007238AB">
        <w:tc>
          <w:tcPr>
            <w:tcW w:w="4553" w:type="dxa"/>
            <w:gridSpan w:val="3"/>
          </w:tcPr>
          <w:p w14:paraId="6FCAD35A" w14:textId="77777777" w:rsidR="004A34B4" w:rsidRPr="00402807" w:rsidRDefault="004A34B4" w:rsidP="007238AB">
            <w:pPr>
              <w:jc w:val="both"/>
              <w:rPr>
                <w:b/>
                <w:color w:val="000000" w:themeColor="text1"/>
                <w:sz w:val="20"/>
                <w:szCs w:val="20"/>
              </w:rPr>
            </w:pPr>
            <w:r w:rsidRPr="00402807">
              <w:rPr>
                <w:b/>
                <w:color w:val="000000" w:themeColor="text1"/>
                <w:sz w:val="20"/>
                <w:szCs w:val="20"/>
              </w:rPr>
              <w:t xml:space="preserve">Dersi Veren Birim(ler): </w:t>
            </w:r>
          </w:p>
          <w:p w14:paraId="531B0B05" w14:textId="77777777" w:rsidR="004A34B4" w:rsidRPr="00402807" w:rsidRDefault="004A34B4" w:rsidP="007238AB">
            <w:pPr>
              <w:jc w:val="both"/>
              <w:rPr>
                <w:b/>
                <w:color w:val="000000" w:themeColor="text1"/>
                <w:sz w:val="20"/>
                <w:szCs w:val="20"/>
              </w:rPr>
            </w:pPr>
            <w:r w:rsidRPr="00402807">
              <w:rPr>
                <w:color w:val="000000" w:themeColor="text1"/>
                <w:sz w:val="20"/>
                <w:szCs w:val="20"/>
              </w:rPr>
              <w:t>Tıp Fakültesi</w:t>
            </w:r>
          </w:p>
        </w:tc>
        <w:tc>
          <w:tcPr>
            <w:tcW w:w="4769" w:type="dxa"/>
          </w:tcPr>
          <w:p w14:paraId="4F82AB3D" w14:textId="77777777" w:rsidR="004A34B4" w:rsidRPr="00402807" w:rsidRDefault="004A34B4" w:rsidP="007238AB">
            <w:pPr>
              <w:jc w:val="both"/>
              <w:rPr>
                <w:b/>
                <w:color w:val="000000" w:themeColor="text1"/>
                <w:sz w:val="20"/>
                <w:szCs w:val="20"/>
              </w:rPr>
            </w:pPr>
            <w:r w:rsidRPr="00402807">
              <w:rPr>
                <w:b/>
                <w:color w:val="000000" w:themeColor="text1"/>
                <w:sz w:val="20"/>
                <w:szCs w:val="20"/>
              </w:rPr>
              <w:t xml:space="preserve">Dersi Alan Birim(ler): </w:t>
            </w:r>
          </w:p>
          <w:p w14:paraId="62F016A1" w14:textId="77777777" w:rsidR="004A34B4" w:rsidRPr="00402807" w:rsidRDefault="004A34B4" w:rsidP="007238AB">
            <w:pPr>
              <w:jc w:val="both"/>
              <w:rPr>
                <w:b/>
                <w:color w:val="000000" w:themeColor="text1"/>
                <w:sz w:val="20"/>
                <w:szCs w:val="20"/>
              </w:rPr>
            </w:pPr>
            <w:r w:rsidRPr="00402807">
              <w:rPr>
                <w:color w:val="000000" w:themeColor="text1"/>
                <w:sz w:val="20"/>
                <w:szCs w:val="20"/>
              </w:rPr>
              <w:t>Hemşirelik Fakültesi</w:t>
            </w:r>
          </w:p>
        </w:tc>
      </w:tr>
      <w:tr w:rsidR="004A34B4" w:rsidRPr="00402807" w14:paraId="6E9F7955" w14:textId="77777777" w:rsidTr="007238AB">
        <w:tc>
          <w:tcPr>
            <w:tcW w:w="4553" w:type="dxa"/>
            <w:gridSpan w:val="3"/>
          </w:tcPr>
          <w:p w14:paraId="4F63292B" w14:textId="77777777" w:rsidR="004A34B4" w:rsidRPr="00402807" w:rsidRDefault="004A34B4" w:rsidP="007238AB">
            <w:pPr>
              <w:jc w:val="both"/>
              <w:rPr>
                <w:b/>
                <w:color w:val="000000" w:themeColor="text1"/>
                <w:sz w:val="20"/>
                <w:szCs w:val="20"/>
              </w:rPr>
            </w:pPr>
            <w:r w:rsidRPr="00402807">
              <w:rPr>
                <w:b/>
                <w:color w:val="000000" w:themeColor="text1"/>
                <w:sz w:val="20"/>
                <w:szCs w:val="20"/>
              </w:rPr>
              <w:t xml:space="preserve">Bölüm Adı: </w:t>
            </w:r>
            <w:r w:rsidRPr="00402807">
              <w:rPr>
                <w:color w:val="000000" w:themeColor="text1"/>
                <w:sz w:val="20"/>
                <w:szCs w:val="20"/>
              </w:rPr>
              <w:t>Biyokimya Anabilim Dalı</w:t>
            </w:r>
          </w:p>
        </w:tc>
        <w:tc>
          <w:tcPr>
            <w:tcW w:w="4769" w:type="dxa"/>
          </w:tcPr>
          <w:p w14:paraId="2A2F2B5E" w14:textId="77777777" w:rsidR="004A34B4" w:rsidRPr="00402807" w:rsidRDefault="004A34B4" w:rsidP="007238AB">
            <w:pPr>
              <w:jc w:val="both"/>
              <w:rPr>
                <w:b/>
                <w:color w:val="000000" w:themeColor="text1"/>
                <w:sz w:val="20"/>
                <w:szCs w:val="20"/>
              </w:rPr>
            </w:pPr>
            <w:r w:rsidRPr="00402807">
              <w:rPr>
                <w:b/>
                <w:color w:val="000000" w:themeColor="text1"/>
                <w:sz w:val="20"/>
                <w:szCs w:val="20"/>
              </w:rPr>
              <w:t xml:space="preserve">Dersin Adı: </w:t>
            </w:r>
            <w:r w:rsidRPr="00402807">
              <w:rPr>
                <w:color w:val="000000" w:themeColor="text1"/>
                <w:sz w:val="20"/>
                <w:szCs w:val="20"/>
              </w:rPr>
              <w:t>Biyokimya I</w:t>
            </w:r>
          </w:p>
        </w:tc>
      </w:tr>
      <w:tr w:rsidR="004A34B4" w:rsidRPr="00402807" w14:paraId="246403E4" w14:textId="77777777" w:rsidTr="007238AB">
        <w:tc>
          <w:tcPr>
            <w:tcW w:w="4553" w:type="dxa"/>
            <w:gridSpan w:val="3"/>
          </w:tcPr>
          <w:p w14:paraId="76FE96F4" w14:textId="77777777" w:rsidR="004A34B4" w:rsidRPr="00402807" w:rsidRDefault="004A34B4" w:rsidP="007238AB">
            <w:pPr>
              <w:jc w:val="both"/>
              <w:rPr>
                <w:b/>
                <w:color w:val="000000" w:themeColor="text1"/>
                <w:sz w:val="20"/>
                <w:szCs w:val="20"/>
              </w:rPr>
            </w:pPr>
            <w:r w:rsidRPr="00402807">
              <w:rPr>
                <w:b/>
                <w:color w:val="000000" w:themeColor="text1"/>
                <w:sz w:val="20"/>
                <w:szCs w:val="20"/>
              </w:rPr>
              <w:t xml:space="preserve">Dersin Düzeyi: </w:t>
            </w:r>
            <w:r w:rsidRPr="00402807">
              <w:rPr>
                <w:color w:val="000000" w:themeColor="text1"/>
                <w:sz w:val="20"/>
                <w:szCs w:val="20"/>
              </w:rPr>
              <w:t xml:space="preserve">Lisans </w:t>
            </w:r>
          </w:p>
        </w:tc>
        <w:tc>
          <w:tcPr>
            <w:tcW w:w="4769" w:type="dxa"/>
          </w:tcPr>
          <w:p w14:paraId="1FF21032" w14:textId="77777777" w:rsidR="004A34B4" w:rsidRPr="00402807" w:rsidRDefault="004A34B4" w:rsidP="007238AB">
            <w:pPr>
              <w:jc w:val="both"/>
              <w:rPr>
                <w:b/>
                <w:color w:val="000000" w:themeColor="text1"/>
                <w:sz w:val="20"/>
                <w:szCs w:val="20"/>
              </w:rPr>
            </w:pPr>
            <w:r w:rsidRPr="00402807">
              <w:rPr>
                <w:b/>
                <w:color w:val="000000" w:themeColor="text1"/>
                <w:sz w:val="20"/>
                <w:szCs w:val="20"/>
              </w:rPr>
              <w:t>Dersin Kodu:</w:t>
            </w:r>
            <w:r w:rsidRPr="00402807">
              <w:rPr>
                <w:color w:val="000000" w:themeColor="text1"/>
                <w:sz w:val="20"/>
                <w:szCs w:val="20"/>
              </w:rPr>
              <w:t xml:space="preserve"> HEF 1033</w:t>
            </w:r>
          </w:p>
        </w:tc>
      </w:tr>
      <w:tr w:rsidR="004A34B4" w:rsidRPr="00402807" w14:paraId="1A86C9E4" w14:textId="77777777" w:rsidTr="007238AB">
        <w:tc>
          <w:tcPr>
            <w:tcW w:w="4553" w:type="dxa"/>
            <w:gridSpan w:val="3"/>
          </w:tcPr>
          <w:p w14:paraId="2BF5FE5F" w14:textId="77777777" w:rsidR="004A34B4" w:rsidRPr="00402807" w:rsidRDefault="004A34B4" w:rsidP="007238AB">
            <w:pPr>
              <w:jc w:val="both"/>
              <w:rPr>
                <w:color w:val="000000" w:themeColor="text1"/>
                <w:sz w:val="20"/>
                <w:szCs w:val="20"/>
              </w:rPr>
            </w:pPr>
            <w:r w:rsidRPr="00402807">
              <w:rPr>
                <w:b/>
                <w:color w:val="000000" w:themeColor="text1"/>
                <w:sz w:val="20"/>
                <w:szCs w:val="20"/>
              </w:rPr>
              <w:t>Formun Düzenlenme/Yenilenme Tarihi:</w:t>
            </w:r>
            <w:r w:rsidRPr="00402807">
              <w:rPr>
                <w:color w:val="000000" w:themeColor="text1"/>
                <w:sz w:val="20"/>
                <w:szCs w:val="20"/>
              </w:rPr>
              <w:t xml:space="preserve"> </w:t>
            </w:r>
            <w:r w:rsidRPr="00CB5BEC">
              <w:rPr>
                <w:color w:val="000000" w:themeColor="text1"/>
                <w:sz w:val="20"/>
                <w:szCs w:val="20"/>
              </w:rPr>
              <w:t>01.10.2019</w:t>
            </w:r>
          </w:p>
        </w:tc>
        <w:tc>
          <w:tcPr>
            <w:tcW w:w="4769" w:type="dxa"/>
          </w:tcPr>
          <w:p w14:paraId="172C535D" w14:textId="77777777" w:rsidR="004A34B4" w:rsidRPr="00402807" w:rsidRDefault="004A34B4" w:rsidP="007238AB">
            <w:pPr>
              <w:jc w:val="both"/>
              <w:rPr>
                <w:color w:val="000000" w:themeColor="text1"/>
                <w:sz w:val="20"/>
                <w:szCs w:val="20"/>
              </w:rPr>
            </w:pPr>
            <w:r w:rsidRPr="00402807">
              <w:rPr>
                <w:b/>
                <w:color w:val="000000" w:themeColor="text1"/>
                <w:sz w:val="20"/>
                <w:szCs w:val="20"/>
              </w:rPr>
              <w:t xml:space="preserve">Dersin Türü: </w:t>
            </w:r>
            <w:r w:rsidRPr="00402807">
              <w:rPr>
                <w:color w:val="000000" w:themeColor="text1"/>
                <w:sz w:val="20"/>
                <w:szCs w:val="20"/>
              </w:rPr>
              <w:t xml:space="preserve">Zorunlu </w:t>
            </w:r>
          </w:p>
        </w:tc>
      </w:tr>
      <w:tr w:rsidR="004A34B4" w:rsidRPr="00402807" w14:paraId="7102307E" w14:textId="77777777" w:rsidTr="007238AB">
        <w:tc>
          <w:tcPr>
            <w:tcW w:w="4553" w:type="dxa"/>
            <w:gridSpan w:val="3"/>
          </w:tcPr>
          <w:p w14:paraId="3FFBDEA9" w14:textId="77777777" w:rsidR="004A34B4" w:rsidRPr="00402807" w:rsidRDefault="004A34B4" w:rsidP="007238AB">
            <w:pPr>
              <w:jc w:val="both"/>
              <w:rPr>
                <w:b/>
                <w:color w:val="000000" w:themeColor="text1"/>
                <w:sz w:val="20"/>
                <w:szCs w:val="20"/>
              </w:rPr>
            </w:pPr>
            <w:r w:rsidRPr="00402807">
              <w:rPr>
                <w:b/>
                <w:color w:val="000000" w:themeColor="text1"/>
                <w:sz w:val="20"/>
                <w:szCs w:val="20"/>
              </w:rPr>
              <w:t xml:space="preserve">Dersin Öğretim Dili: </w:t>
            </w:r>
            <w:r w:rsidRPr="00402807">
              <w:rPr>
                <w:color w:val="000000" w:themeColor="text1"/>
                <w:sz w:val="20"/>
                <w:szCs w:val="20"/>
              </w:rPr>
              <w:t>Türkçe</w:t>
            </w:r>
            <w:r w:rsidRPr="00402807">
              <w:rPr>
                <w:b/>
                <w:color w:val="000000" w:themeColor="text1"/>
                <w:sz w:val="20"/>
                <w:szCs w:val="20"/>
              </w:rPr>
              <w:tab/>
            </w:r>
          </w:p>
        </w:tc>
        <w:tc>
          <w:tcPr>
            <w:tcW w:w="4769" w:type="dxa"/>
          </w:tcPr>
          <w:p w14:paraId="3C99C107" w14:textId="77777777" w:rsidR="004A34B4" w:rsidRPr="00402807" w:rsidRDefault="004A34B4" w:rsidP="007238AB">
            <w:pPr>
              <w:jc w:val="both"/>
              <w:rPr>
                <w:b/>
                <w:color w:val="000000" w:themeColor="text1"/>
                <w:sz w:val="20"/>
                <w:szCs w:val="20"/>
              </w:rPr>
            </w:pPr>
            <w:r w:rsidRPr="00402807">
              <w:rPr>
                <w:b/>
                <w:color w:val="000000" w:themeColor="text1"/>
                <w:sz w:val="20"/>
                <w:szCs w:val="20"/>
              </w:rPr>
              <w:t xml:space="preserve">Dersin Öğretim Üyesi/Üyeleri: </w:t>
            </w:r>
          </w:p>
          <w:p w14:paraId="718EF5E4" w14:textId="77777777" w:rsidR="004A34B4" w:rsidRPr="00CB5BEC" w:rsidRDefault="004A34B4" w:rsidP="007238AB">
            <w:pPr>
              <w:jc w:val="both"/>
              <w:rPr>
                <w:color w:val="000000" w:themeColor="text1"/>
                <w:sz w:val="20"/>
                <w:szCs w:val="20"/>
              </w:rPr>
            </w:pPr>
            <w:r w:rsidRPr="00CB5BEC">
              <w:rPr>
                <w:color w:val="000000" w:themeColor="text1"/>
                <w:sz w:val="20"/>
                <w:szCs w:val="20"/>
              </w:rPr>
              <w:t>-Doç.Dr.Tuncay KÜME</w:t>
            </w:r>
          </w:p>
          <w:p w14:paraId="147C2F8E" w14:textId="77777777" w:rsidR="004A34B4" w:rsidRPr="00CB5BEC" w:rsidRDefault="004A34B4" w:rsidP="007238AB">
            <w:pPr>
              <w:jc w:val="both"/>
              <w:rPr>
                <w:color w:val="000000" w:themeColor="text1"/>
                <w:sz w:val="20"/>
                <w:szCs w:val="20"/>
              </w:rPr>
            </w:pPr>
            <w:r w:rsidRPr="00CB5BEC">
              <w:rPr>
                <w:color w:val="000000" w:themeColor="text1"/>
                <w:sz w:val="20"/>
                <w:szCs w:val="20"/>
              </w:rPr>
              <w:t>-Prof.Dr.Emine Pınar TUNCEL</w:t>
            </w:r>
          </w:p>
          <w:p w14:paraId="7B391AA5" w14:textId="77777777" w:rsidR="004A34B4" w:rsidRPr="00CB5BEC" w:rsidRDefault="004A34B4" w:rsidP="007238AB">
            <w:pPr>
              <w:jc w:val="both"/>
              <w:rPr>
                <w:color w:val="000000" w:themeColor="text1"/>
                <w:sz w:val="20"/>
                <w:szCs w:val="20"/>
              </w:rPr>
            </w:pPr>
            <w:r w:rsidRPr="00CB5BEC">
              <w:rPr>
                <w:color w:val="000000" w:themeColor="text1"/>
                <w:sz w:val="20"/>
                <w:szCs w:val="20"/>
              </w:rPr>
              <w:t>-Prof.Dr.Ayşe Semra  KOÇTÜRK</w:t>
            </w:r>
          </w:p>
          <w:p w14:paraId="58C037C2" w14:textId="77777777" w:rsidR="004A34B4" w:rsidRPr="00CB5BEC" w:rsidRDefault="004A34B4" w:rsidP="007238AB">
            <w:pPr>
              <w:jc w:val="both"/>
              <w:rPr>
                <w:color w:val="000000" w:themeColor="text1"/>
                <w:sz w:val="20"/>
                <w:szCs w:val="20"/>
              </w:rPr>
            </w:pPr>
            <w:r w:rsidRPr="00CB5BEC">
              <w:rPr>
                <w:color w:val="000000" w:themeColor="text1"/>
                <w:sz w:val="20"/>
                <w:szCs w:val="20"/>
              </w:rPr>
              <w:t>-Doç.Dr.Özlem GÜRSOY ÇALAN</w:t>
            </w:r>
          </w:p>
          <w:p w14:paraId="6127E537" w14:textId="77777777" w:rsidR="004A34B4" w:rsidRPr="00CB5BEC" w:rsidRDefault="004A34B4" w:rsidP="007238AB">
            <w:pPr>
              <w:jc w:val="both"/>
              <w:rPr>
                <w:color w:val="000000" w:themeColor="text1"/>
                <w:sz w:val="20"/>
                <w:szCs w:val="20"/>
              </w:rPr>
            </w:pPr>
            <w:r w:rsidRPr="00CB5BEC">
              <w:rPr>
                <w:color w:val="000000" w:themeColor="text1"/>
                <w:sz w:val="20"/>
                <w:szCs w:val="20"/>
              </w:rPr>
              <w:t>-Prof.Dr.Gül Hüray İŞLEKEL</w:t>
            </w:r>
          </w:p>
          <w:p w14:paraId="529163B8" w14:textId="77777777" w:rsidR="004A34B4" w:rsidRPr="00CB5BEC" w:rsidRDefault="004A34B4" w:rsidP="007238AB">
            <w:pPr>
              <w:jc w:val="both"/>
              <w:rPr>
                <w:color w:val="000000" w:themeColor="text1"/>
                <w:sz w:val="20"/>
                <w:szCs w:val="20"/>
              </w:rPr>
            </w:pPr>
            <w:r w:rsidRPr="00CB5BEC">
              <w:rPr>
                <w:color w:val="000000" w:themeColor="text1"/>
                <w:sz w:val="20"/>
                <w:szCs w:val="20"/>
              </w:rPr>
              <w:t>-Prof.Dr.Sezer UYSAL</w:t>
            </w:r>
          </w:p>
          <w:p w14:paraId="2EAB6389" w14:textId="77777777" w:rsidR="004A34B4" w:rsidRPr="00CB5BEC" w:rsidRDefault="004A34B4" w:rsidP="007238AB">
            <w:pPr>
              <w:jc w:val="both"/>
              <w:rPr>
                <w:color w:val="000000" w:themeColor="text1"/>
                <w:sz w:val="20"/>
                <w:szCs w:val="20"/>
              </w:rPr>
            </w:pPr>
            <w:r w:rsidRPr="00CB5BEC">
              <w:rPr>
                <w:color w:val="000000" w:themeColor="text1"/>
                <w:sz w:val="20"/>
                <w:szCs w:val="20"/>
              </w:rPr>
              <w:t>-Prof.Dr.Pınar AKAN</w:t>
            </w:r>
          </w:p>
          <w:p w14:paraId="00164282" w14:textId="77777777" w:rsidR="004A34B4" w:rsidRPr="00402807" w:rsidRDefault="004A34B4" w:rsidP="007238AB">
            <w:pPr>
              <w:jc w:val="both"/>
              <w:rPr>
                <w:color w:val="000000" w:themeColor="text1"/>
                <w:sz w:val="20"/>
                <w:szCs w:val="20"/>
              </w:rPr>
            </w:pPr>
            <w:r w:rsidRPr="00CB5BEC">
              <w:rPr>
                <w:color w:val="000000" w:themeColor="text1"/>
                <w:sz w:val="20"/>
                <w:szCs w:val="20"/>
              </w:rPr>
              <w:t>-Doç.Dr.Murat ÖRMEN</w:t>
            </w:r>
          </w:p>
        </w:tc>
      </w:tr>
      <w:tr w:rsidR="004A34B4" w:rsidRPr="00402807" w14:paraId="1072247C" w14:textId="77777777" w:rsidTr="007238AB">
        <w:tc>
          <w:tcPr>
            <w:tcW w:w="4553" w:type="dxa"/>
            <w:gridSpan w:val="3"/>
          </w:tcPr>
          <w:p w14:paraId="7C0B459C" w14:textId="77777777" w:rsidR="004A34B4" w:rsidRPr="00402807" w:rsidRDefault="004A34B4" w:rsidP="007238AB">
            <w:pPr>
              <w:jc w:val="both"/>
              <w:rPr>
                <w:color w:val="000000" w:themeColor="text1"/>
                <w:sz w:val="20"/>
                <w:szCs w:val="20"/>
              </w:rPr>
            </w:pPr>
            <w:r w:rsidRPr="00402807">
              <w:rPr>
                <w:b/>
                <w:color w:val="000000" w:themeColor="text1"/>
                <w:sz w:val="20"/>
                <w:szCs w:val="20"/>
              </w:rPr>
              <w:t>Dersin Önkoşulu:  -</w:t>
            </w:r>
          </w:p>
        </w:tc>
        <w:tc>
          <w:tcPr>
            <w:tcW w:w="4769" w:type="dxa"/>
          </w:tcPr>
          <w:p w14:paraId="577A789E" w14:textId="77777777" w:rsidR="004A34B4" w:rsidRPr="00402807" w:rsidRDefault="004A34B4" w:rsidP="007238AB">
            <w:pPr>
              <w:jc w:val="both"/>
              <w:rPr>
                <w:color w:val="000000" w:themeColor="text1"/>
                <w:sz w:val="20"/>
                <w:szCs w:val="20"/>
              </w:rPr>
            </w:pPr>
            <w:r w:rsidRPr="00402807">
              <w:rPr>
                <w:b/>
                <w:color w:val="000000" w:themeColor="text1"/>
                <w:sz w:val="20"/>
                <w:szCs w:val="20"/>
              </w:rPr>
              <w:t>Önkoşul Olduğu Ders:</w:t>
            </w:r>
            <w:r w:rsidRPr="00402807">
              <w:rPr>
                <w:color w:val="000000" w:themeColor="text1"/>
                <w:sz w:val="20"/>
                <w:szCs w:val="20"/>
              </w:rPr>
              <w:t xml:space="preserve">  -</w:t>
            </w:r>
          </w:p>
        </w:tc>
      </w:tr>
      <w:tr w:rsidR="004A34B4" w:rsidRPr="00402807" w14:paraId="062C3E55" w14:textId="77777777" w:rsidTr="007238AB">
        <w:tc>
          <w:tcPr>
            <w:tcW w:w="4553" w:type="dxa"/>
            <w:gridSpan w:val="3"/>
          </w:tcPr>
          <w:p w14:paraId="05EE6FC8" w14:textId="77777777" w:rsidR="004A34B4" w:rsidRPr="00402807" w:rsidRDefault="004A34B4" w:rsidP="007238AB">
            <w:pPr>
              <w:jc w:val="both"/>
              <w:rPr>
                <w:b/>
                <w:color w:val="000000" w:themeColor="text1"/>
                <w:sz w:val="20"/>
                <w:szCs w:val="20"/>
              </w:rPr>
            </w:pPr>
            <w:r w:rsidRPr="00402807">
              <w:rPr>
                <w:b/>
                <w:color w:val="000000" w:themeColor="text1"/>
                <w:sz w:val="20"/>
                <w:szCs w:val="20"/>
              </w:rPr>
              <w:t xml:space="preserve">Haftalık Ders Saati: </w:t>
            </w:r>
            <w:r>
              <w:rPr>
                <w:b/>
                <w:color w:val="000000" w:themeColor="text1"/>
                <w:sz w:val="20"/>
                <w:szCs w:val="20"/>
              </w:rPr>
              <w:t>1</w:t>
            </w:r>
          </w:p>
        </w:tc>
        <w:tc>
          <w:tcPr>
            <w:tcW w:w="4769" w:type="dxa"/>
          </w:tcPr>
          <w:p w14:paraId="2743111E" w14:textId="77777777" w:rsidR="004A34B4" w:rsidRPr="00402807" w:rsidRDefault="004A34B4" w:rsidP="007238AB">
            <w:pPr>
              <w:jc w:val="both"/>
              <w:rPr>
                <w:color w:val="000000" w:themeColor="text1"/>
                <w:sz w:val="20"/>
                <w:szCs w:val="20"/>
              </w:rPr>
            </w:pPr>
            <w:r w:rsidRPr="00402807">
              <w:rPr>
                <w:b/>
                <w:color w:val="000000" w:themeColor="text1"/>
                <w:sz w:val="20"/>
                <w:szCs w:val="20"/>
              </w:rPr>
              <w:t>Ders Koordinatörü</w:t>
            </w:r>
            <w:r w:rsidRPr="00402807">
              <w:rPr>
                <w:color w:val="000000" w:themeColor="text1"/>
                <w:sz w:val="20"/>
                <w:szCs w:val="20"/>
              </w:rPr>
              <w:t>:</w:t>
            </w:r>
          </w:p>
          <w:p w14:paraId="52F46DFC" w14:textId="77777777" w:rsidR="004A34B4" w:rsidRPr="0039602B" w:rsidRDefault="004A34B4" w:rsidP="007238AB">
            <w:pPr>
              <w:jc w:val="both"/>
              <w:rPr>
                <w:b/>
                <w:color w:val="000000" w:themeColor="text1"/>
                <w:sz w:val="22"/>
                <w:szCs w:val="20"/>
              </w:rPr>
            </w:pPr>
            <w:r w:rsidRPr="00402807">
              <w:rPr>
                <w:color w:val="000000" w:themeColor="text1"/>
                <w:sz w:val="20"/>
                <w:szCs w:val="20"/>
              </w:rPr>
              <w:t xml:space="preserve"> Doç.Dr.</w:t>
            </w:r>
            <w:r>
              <w:rPr>
                <w:color w:val="000000" w:themeColor="text1"/>
                <w:sz w:val="20"/>
                <w:szCs w:val="20"/>
              </w:rPr>
              <w:t>Tuncay KÜME</w:t>
            </w:r>
          </w:p>
        </w:tc>
      </w:tr>
      <w:tr w:rsidR="004A34B4" w:rsidRPr="00402807" w14:paraId="20E2767C" w14:textId="77777777" w:rsidTr="007238AB">
        <w:tc>
          <w:tcPr>
            <w:tcW w:w="1508" w:type="dxa"/>
          </w:tcPr>
          <w:p w14:paraId="6A5FF7ED" w14:textId="77777777" w:rsidR="004A34B4" w:rsidRPr="00402807" w:rsidRDefault="004A34B4" w:rsidP="007238AB">
            <w:pPr>
              <w:jc w:val="both"/>
              <w:rPr>
                <w:color w:val="000000" w:themeColor="text1"/>
                <w:sz w:val="20"/>
                <w:szCs w:val="20"/>
              </w:rPr>
            </w:pPr>
            <w:r w:rsidRPr="00402807">
              <w:rPr>
                <w:color w:val="000000" w:themeColor="text1"/>
                <w:sz w:val="20"/>
                <w:szCs w:val="20"/>
              </w:rPr>
              <w:t>Teori</w:t>
            </w:r>
          </w:p>
        </w:tc>
        <w:tc>
          <w:tcPr>
            <w:tcW w:w="1520" w:type="dxa"/>
          </w:tcPr>
          <w:p w14:paraId="7EB73003" w14:textId="77777777" w:rsidR="004A34B4" w:rsidRPr="00402807" w:rsidRDefault="004A34B4" w:rsidP="007238AB">
            <w:pPr>
              <w:jc w:val="both"/>
              <w:rPr>
                <w:color w:val="000000" w:themeColor="text1"/>
                <w:sz w:val="20"/>
                <w:szCs w:val="20"/>
              </w:rPr>
            </w:pPr>
            <w:r w:rsidRPr="00402807">
              <w:rPr>
                <w:color w:val="000000" w:themeColor="text1"/>
                <w:sz w:val="20"/>
                <w:szCs w:val="20"/>
              </w:rPr>
              <w:t>Uygulama</w:t>
            </w:r>
          </w:p>
        </w:tc>
        <w:tc>
          <w:tcPr>
            <w:tcW w:w="1525" w:type="dxa"/>
          </w:tcPr>
          <w:p w14:paraId="54B9D907" w14:textId="77777777" w:rsidR="004A34B4" w:rsidRPr="00402807" w:rsidRDefault="004A34B4" w:rsidP="007238AB">
            <w:pPr>
              <w:jc w:val="both"/>
              <w:rPr>
                <w:color w:val="000000" w:themeColor="text1"/>
                <w:sz w:val="20"/>
                <w:szCs w:val="20"/>
              </w:rPr>
            </w:pPr>
            <w:r w:rsidRPr="00402807">
              <w:rPr>
                <w:color w:val="000000" w:themeColor="text1"/>
                <w:sz w:val="20"/>
                <w:szCs w:val="20"/>
              </w:rPr>
              <w:t>Laboratuvar</w:t>
            </w:r>
          </w:p>
        </w:tc>
        <w:tc>
          <w:tcPr>
            <w:tcW w:w="4769" w:type="dxa"/>
          </w:tcPr>
          <w:p w14:paraId="78C7B7C8" w14:textId="77777777" w:rsidR="004A34B4" w:rsidRPr="00402807" w:rsidRDefault="004A34B4" w:rsidP="007238AB">
            <w:pPr>
              <w:jc w:val="both"/>
              <w:rPr>
                <w:b/>
                <w:color w:val="000000" w:themeColor="text1"/>
                <w:sz w:val="20"/>
                <w:szCs w:val="20"/>
              </w:rPr>
            </w:pPr>
            <w:r w:rsidRPr="00402807">
              <w:rPr>
                <w:b/>
                <w:color w:val="000000" w:themeColor="text1"/>
                <w:sz w:val="20"/>
                <w:szCs w:val="20"/>
              </w:rPr>
              <w:t xml:space="preserve">Dersin Ulusal Kredisi: </w:t>
            </w:r>
            <w:r w:rsidRPr="00402807">
              <w:rPr>
                <w:color w:val="000000" w:themeColor="text1"/>
                <w:sz w:val="20"/>
                <w:szCs w:val="20"/>
              </w:rPr>
              <w:t>1</w:t>
            </w:r>
          </w:p>
        </w:tc>
      </w:tr>
      <w:tr w:rsidR="004A34B4" w:rsidRPr="00402807" w14:paraId="2ADB9C24" w14:textId="77777777" w:rsidTr="007238AB">
        <w:tc>
          <w:tcPr>
            <w:tcW w:w="1508" w:type="dxa"/>
          </w:tcPr>
          <w:p w14:paraId="2AE82C38" w14:textId="77777777" w:rsidR="004A34B4" w:rsidRPr="00402807" w:rsidRDefault="004A34B4" w:rsidP="007238AB">
            <w:pPr>
              <w:jc w:val="both"/>
              <w:rPr>
                <w:color w:val="000000" w:themeColor="text1"/>
                <w:sz w:val="20"/>
                <w:szCs w:val="20"/>
              </w:rPr>
            </w:pPr>
            <w:r w:rsidRPr="00402807">
              <w:rPr>
                <w:color w:val="000000" w:themeColor="text1"/>
                <w:sz w:val="20"/>
                <w:szCs w:val="20"/>
              </w:rPr>
              <w:t>1</w:t>
            </w:r>
          </w:p>
        </w:tc>
        <w:tc>
          <w:tcPr>
            <w:tcW w:w="1520" w:type="dxa"/>
          </w:tcPr>
          <w:p w14:paraId="27F52A86" w14:textId="77777777" w:rsidR="004A34B4" w:rsidRPr="00402807" w:rsidRDefault="004A34B4" w:rsidP="007238AB">
            <w:pPr>
              <w:jc w:val="both"/>
              <w:rPr>
                <w:color w:val="000000" w:themeColor="text1"/>
                <w:sz w:val="20"/>
                <w:szCs w:val="20"/>
              </w:rPr>
            </w:pPr>
            <w:r w:rsidRPr="00402807">
              <w:rPr>
                <w:color w:val="000000" w:themeColor="text1"/>
                <w:sz w:val="20"/>
                <w:szCs w:val="20"/>
              </w:rPr>
              <w:t>0</w:t>
            </w:r>
          </w:p>
        </w:tc>
        <w:tc>
          <w:tcPr>
            <w:tcW w:w="1525" w:type="dxa"/>
          </w:tcPr>
          <w:p w14:paraId="036D29C7" w14:textId="77777777" w:rsidR="004A34B4" w:rsidRPr="00402807" w:rsidRDefault="004A34B4" w:rsidP="007238AB">
            <w:pPr>
              <w:jc w:val="both"/>
              <w:rPr>
                <w:color w:val="000000" w:themeColor="text1"/>
                <w:sz w:val="20"/>
                <w:szCs w:val="20"/>
              </w:rPr>
            </w:pPr>
          </w:p>
        </w:tc>
        <w:tc>
          <w:tcPr>
            <w:tcW w:w="4769" w:type="dxa"/>
          </w:tcPr>
          <w:p w14:paraId="0DE87BA2" w14:textId="77777777" w:rsidR="004A34B4" w:rsidRPr="00402807" w:rsidRDefault="004A34B4" w:rsidP="007238AB">
            <w:pPr>
              <w:jc w:val="both"/>
              <w:rPr>
                <w:b/>
                <w:color w:val="000000" w:themeColor="text1"/>
                <w:sz w:val="20"/>
                <w:szCs w:val="20"/>
              </w:rPr>
            </w:pPr>
            <w:r w:rsidRPr="00402807">
              <w:rPr>
                <w:b/>
                <w:color w:val="000000" w:themeColor="text1"/>
                <w:sz w:val="20"/>
                <w:szCs w:val="20"/>
              </w:rPr>
              <w:t xml:space="preserve">Dersin AKTS Kredisi: </w:t>
            </w:r>
            <w:r w:rsidRPr="00402807">
              <w:rPr>
                <w:color w:val="000000" w:themeColor="text1"/>
                <w:sz w:val="20"/>
                <w:szCs w:val="20"/>
              </w:rPr>
              <w:t>2</w:t>
            </w:r>
          </w:p>
        </w:tc>
      </w:tr>
      <w:tr w:rsidR="004A34B4" w:rsidRPr="00402807" w14:paraId="5192B712" w14:textId="77777777" w:rsidTr="007238AB">
        <w:tc>
          <w:tcPr>
            <w:tcW w:w="9322" w:type="dxa"/>
            <w:gridSpan w:val="4"/>
          </w:tcPr>
          <w:p w14:paraId="4601E3F3" w14:textId="77777777" w:rsidR="004A34B4" w:rsidRPr="00402807" w:rsidRDefault="004A34B4" w:rsidP="007238AB">
            <w:pPr>
              <w:jc w:val="both"/>
              <w:rPr>
                <w:b/>
                <w:color w:val="000000" w:themeColor="text1"/>
                <w:sz w:val="20"/>
                <w:szCs w:val="20"/>
              </w:rPr>
            </w:pPr>
            <w:r w:rsidRPr="00402807">
              <w:rPr>
                <w:b/>
                <w:color w:val="000000" w:themeColor="text1"/>
                <w:sz w:val="20"/>
                <w:szCs w:val="20"/>
              </w:rPr>
              <w:t>BU TABLO ÖĞRENCİ İŞLERİ OTOMASYON SİSTEMİNDEN AKTARILACAKTIR.</w:t>
            </w:r>
          </w:p>
        </w:tc>
      </w:tr>
    </w:tbl>
    <w:p w14:paraId="0486068F" w14:textId="77777777" w:rsidR="004A34B4" w:rsidRPr="00402807" w:rsidRDefault="004A34B4" w:rsidP="004A34B4">
      <w:pPr>
        <w:jc w:val="both"/>
        <w:rPr>
          <w:color w:val="000000" w:themeColor="text1"/>
          <w:sz w:val="20"/>
          <w:szCs w:val="20"/>
        </w:rPr>
      </w:pP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0"/>
      </w:tblGrid>
      <w:tr w:rsidR="004A34B4" w:rsidRPr="00402807" w14:paraId="7FDB683C" w14:textId="77777777" w:rsidTr="007238AB">
        <w:trPr>
          <w:trHeight w:val="450"/>
        </w:trPr>
        <w:tc>
          <w:tcPr>
            <w:tcW w:w="9340" w:type="dxa"/>
          </w:tcPr>
          <w:p w14:paraId="24B64756" w14:textId="77777777" w:rsidR="004A34B4" w:rsidRPr="00402807" w:rsidRDefault="004A34B4" w:rsidP="007238AB">
            <w:pPr>
              <w:jc w:val="both"/>
              <w:rPr>
                <w:color w:val="000000" w:themeColor="text1"/>
                <w:sz w:val="20"/>
                <w:szCs w:val="20"/>
              </w:rPr>
            </w:pPr>
            <w:r w:rsidRPr="00402807">
              <w:rPr>
                <w:b/>
                <w:color w:val="000000" w:themeColor="text1"/>
                <w:sz w:val="20"/>
                <w:szCs w:val="20"/>
              </w:rPr>
              <w:t>Dersin Amacı:</w:t>
            </w:r>
            <w:r w:rsidRPr="00402807">
              <w:rPr>
                <w:color w:val="000000" w:themeColor="text1"/>
                <w:sz w:val="20"/>
                <w:szCs w:val="20"/>
              </w:rPr>
              <w:t xml:space="preserve">  </w:t>
            </w:r>
            <w:r w:rsidRPr="00402807">
              <w:rPr>
                <w:color w:val="000000" w:themeColor="text1"/>
                <w:sz w:val="20"/>
                <w:szCs w:val="20"/>
                <w:shd w:val="clear" w:color="auto" w:fill="FFFFFF"/>
              </w:rPr>
              <w:t>Bu dersin amacı öğrencilerin biyokimya alanında temel bilgileri öğrenmesi ve hemşirelik alanına entegre edebilmesini sağlamaktır. </w:t>
            </w:r>
          </w:p>
        </w:tc>
      </w:tr>
      <w:tr w:rsidR="004A34B4" w:rsidRPr="00402807" w14:paraId="03702CCB" w14:textId="77777777" w:rsidTr="007238AB">
        <w:trPr>
          <w:trHeight w:val="1395"/>
        </w:trPr>
        <w:tc>
          <w:tcPr>
            <w:tcW w:w="9340" w:type="dxa"/>
          </w:tcPr>
          <w:p w14:paraId="1F3AB644" w14:textId="77777777" w:rsidR="004A34B4" w:rsidRPr="00402807" w:rsidRDefault="004A34B4" w:rsidP="007238AB">
            <w:pPr>
              <w:jc w:val="both"/>
              <w:rPr>
                <w:b/>
                <w:color w:val="000000" w:themeColor="text1"/>
                <w:sz w:val="20"/>
                <w:szCs w:val="20"/>
              </w:rPr>
            </w:pPr>
            <w:r w:rsidRPr="00402807">
              <w:rPr>
                <w:b/>
                <w:color w:val="000000" w:themeColor="text1"/>
                <w:sz w:val="20"/>
                <w:szCs w:val="20"/>
              </w:rPr>
              <w:t xml:space="preserve">Dersin Öğrenme Kazanımları: </w:t>
            </w:r>
          </w:p>
          <w:tbl>
            <w:tblPr>
              <w:tblW w:w="8203" w:type="dxa"/>
              <w:tblBorders>
                <w:top w:val="nil"/>
                <w:left w:val="nil"/>
                <w:bottom w:val="nil"/>
                <w:right w:val="nil"/>
              </w:tblBorders>
              <w:tblLook w:val="0000" w:firstRow="0" w:lastRow="0" w:firstColumn="0" w:lastColumn="0" w:noHBand="0" w:noVBand="0"/>
            </w:tblPr>
            <w:tblGrid>
              <w:gridCol w:w="8203"/>
            </w:tblGrid>
            <w:tr w:rsidR="004A34B4" w:rsidRPr="00402807" w14:paraId="26EB3806" w14:textId="77777777" w:rsidTr="007238AB">
              <w:trPr>
                <w:trHeight w:val="925"/>
              </w:trPr>
              <w:tc>
                <w:tcPr>
                  <w:tcW w:w="8203" w:type="dxa"/>
                </w:tcPr>
                <w:p w14:paraId="2A6F1AE8" w14:textId="77777777" w:rsidR="004A34B4" w:rsidRPr="00402807" w:rsidRDefault="004A34B4" w:rsidP="007238AB">
                  <w:pPr>
                    <w:jc w:val="both"/>
                    <w:rPr>
                      <w:b/>
                      <w:color w:val="000000" w:themeColor="text1"/>
                      <w:sz w:val="20"/>
                      <w:szCs w:val="20"/>
                    </w:rPr>
                  </w:pPr>
                  <w:r w:rsidRPr="00402807">
                    <w:rPr>
                      <w:b/>
                      <w:color w:val="000000" w:themeColor="text1"/>
                      <w:sz w:val="20"/>
                      <w:szCs w:val="20"/>
                    </w:rPr>
                    <w:t>Ö</w:t>
                  </w:r>
                  <w:r w:rsidRPr="00402807">
                    <w:rPr>
                      <w:b/>
                      <w:sz w:val="20"/>
                      <w:szCs w:val="20"/>
                    </w:rPr>
                    <w:t>K</w:t>
                  </w:r>
                  <w:r>
                    <w:rPr>
                      <w:b/>
                      <w:color w:val="000000" w:themeColor="text1"/>
                      <w:sz w:val="20"/>
                      <w:szCs w:val="20"/>
                    </w:rPr>
                    <w:t xml:space="preserve"> 1.</w:t>
                  </w:r>
                  <w:r w:rsidRPr="00402807">
                    <w:rPr>
                      <w:color w:val="000000" w:themeColor="text1"/>
                      <w:sz w:val="20"/>
                      <w:szCs w:val="20"/>
                    </w:rPr>
                    <w:t xml:space="preserve"> Öğrenci klinik biyokimya analizlerini değerlendirebilir</w:t>
                  </w:r>
                  <w:r w:rsidRPr="00402807">
                    <w:rPr>
                      <w:b/>
                      <w:color w:val="000000" w:themeColor="text1"/>
                      <w:sz w:val="20"/>
                      <w:szCs w:val="20"/>
                    </w:rPr>
                    <w:t xml:space="preserve"> </w:t>
                  </w:r>
                </w:p>
                <w:p w14:paraId="036805B6" w14:textId="77777777" w:rsidR="004A34B4" w:rsidRPr="00402807" w:rsidRDefault="004A34B4" w:rsidP="007238AB">
                  <w:pPr>
                    <w:jc w:val="both"/>
                    <w:rPr>
                      <w:color w:val="000000" w:themeColor="text1"/>
                      <w:sz w:val="20"/>
                      <w:szCs w:val="20"/>
                    </w:rPr>
                  </w:pPr>
                  <w:r w:rsidRPr="00402807">
                    <w:rPr>
                      <w:b/>
                      <w:color w:val="000000" w:themeColor="text1"/>
                      <w:sz w:val="20"/>
                      <w:szCs w:val="20"/>
                    </w:rPr>
                    <w:t>Ö</w:t>
                  </w:r>
                  <w:r w:rsidRPr="00402807">
                    <w:rPr>
                      <w:b/>
                      <w:sz w:val="20"/>
                      <w:szCs w:val="20"/>
                    </w:rPr>
                    <w:t>K</w:t>
                  </w:r>
                  <w:r>
                    <w:rPr>
                      <w:b/>
                      <w:color w:val="000000" w:themeColor="text1"/>
                      <w:sz w:val="20"/>
                      <w:szCs w:val="20"/>
                    </w:rPr>
                    <w:t xml:space="preserve"> 2.</w:t>
                  </w:r>
                  <w:r w:rsidRPr="00402807">
                    <w:rPr>
                      <w:color w:val="000000" w:themeColor="text1"/>
                      <w:sz w:val="20"/>
                      <w:szCs w:val="20"/>
                    </w:rPr>
                    <w:t xml:space="preserve"> Aminoasitlerin yapıları, sınıflandırılması ve metabolizmasını açıklayabilir</w:t>
                  </w:r>
                </w:p>
                <w:p w14:paraId="48AFB8E9" w14:textId="77777777" w:rsidR="004A34B4" w:rsidRPr="00402807" w:rsidRDefault="004A34B4" w:rsidP="007238AB">
                  <w:pPr>
                    <w:jc w:val="both"/>
                    <w:rPr>
                      <w:color w:val="000000" w:themeColor="text1"/>
                      <w:sz w:val="20"/>
                      <w:szCs w:val="20"/>
                    </w:rPr>
                  </w:pPr>
                  <w:r w:rsidRPr="00402807">
                    <w:rPr>
                      <w:b/>
                      <w:color w:val="000000" w:themeColor="text1"/>
                      <w:sz w:val="20"/>
                      <w:szCs w:val="20"/>
                    </w:rPr>
                    <w:t>Ö</w:t>
                  </w:r>
                  <w:r w:rsidRPr="00402807">
                    <w:rPr>
                      <w:b/>
                      <w:sz w:val="20"/>
                      <w:szCs w:val="20"/>
                    </w:rPr>
                    <w:t>K</w:t>
                  </w:r>
                  <w:r w:rsidRPr="00402807">
                    <w:rPr>
                      <w:b/>
                      <w:color w:val="000000" w:themeColor="text1"/>
                      <w:sz w:val="20"/>
                      <w:szCs w:val="20"/>
                    </w:rPr>
                    <w:t xml:space="preserve"> 3</w:t>
                  </w:r>
                  <w:r>
                    <w:rPr>
                      <w:color w:val="000000" w:themeColor="text1"/>
                      <w:sz w:val="20"/>
                      <w:szCs w:val="20"/>
                    </w:rPr>
                    <w:t>.</w:t>
                  </w:r>
                  <w:r w:rsidRPr="00402807">
                    <w:rPr>
                      <w:color w:val="000000" w:themeColor="text1"/>
                      <w:sz w:val="20"/>
                      <w:szCs w:val="20"/>
                    </w:rPr>
                    <w:t xml:space="preserve"> Proteinlerin yapısı, işlevleri ve plazma proteinlerini açıklayabilir</w:t>
                  </w:r>
                </w:p>
                <w:p w14:paraId="1855996A" w14:textId="77777777" w:rsidR="004A34B4" w:rsidRPr="00402807" w:rsidRDefault="004A34B4" w:rsidP="007238AB">
                  <w:pPr>
                    <w:jc w:val="both"/>
                    <w:rPr>
                      <w:color w:val="000000" w:themeColor="text1"/>
                      <w:sz w:val="20"/>
                      <w:szCs w:val="20"/>
                    </w:rPr>
                  </w:pPr>
                  <w:r w:rsidRPr="00402807">
                    <w:rPr>
                      <w:b/>
                      <w:color w:val="000000" w:themeColor="text1"/>
                      <w:sz w:val="20"/>
                      <w:szCs w:val="20"/>
                    </w:rPr>
                    <w:t>Ö</w:t>
                  </w:r>
                  <w:r w:rsidRPr="00402807">
                    <w:rPr>
                      <w:b/>
                      <w:sz w:val="20"/>
                      <w:szCs w:val="20"/>
                    </w:rPr>
                    <w:t>K</w:t>
                  </w:r>
                  <w:r w:rsidRPr="00402807">
                    <w:rPr>
                      <w:b/>
                      <w:color w:val="000000" w:themeColor="text1"/>
                      <w:sz w:val="20"/>
                      <w:szCs w:val="20"/>
                    </w:rPr>
                    <w:t xml:space="preserve"> 4</w:t>
                  </w:r>
                  <w:r>
                    <w:rPr>
                      <w:color w:val="000000" w:themeColor="text1"/>
                      <w:sz w:val="20"/>
                      <w:szCs w:val="20"/>
                    </w:rPr>
                    <w:t>.</w:t>
                  </w:r>
                  <w:r w:rsidRPr="00402807">
                    <w:rPr>
                      <w:color w:val="000000" w:themeColor="text1"/>
                      <w:sz w:val="20"/>
                      <w:szCs w:val="20"/>
                    </w:rPr>
                    <w:t xml:space="preserve"> Nükleik asitlerin yapılarını bilir ve sınıflandırabilir</w:t>
                  </w:r>
                </w:p>
              </w:tc>
            </w:tr>
            <w:tr w:rsidR="004A34B4" w:rsidRPr="00402807" w14:paraId="751551B5" w14:textId="77777777" w:rsidTr="007238AB">
              <w:trPr>
                <w:trHeight w:val="147"/>
              </w:trPr>
              <w:tc>
                <w:tcPr>
                  <w:tcW w:w="0" w:type="auto"/>
                </w:tcPr>
                <w:p w14:paraId="28D100B8" w14:textId="77777777" w:rsidR="004A34B4" w:rsidRPr="00402807" w:rsidRDefault="004A34B4" w:rsidP="007238AB">
                  <w:pPr>
                    <w:jc w:val="both"/>
                    <w:rPr>
                      <w:color w:val="000000" w:themeColor="text1"/>
                      <w:sz w:val="20"/>
                      <w:szCs w:val="20"/>
                    </w:rPr>
                  </w:pPr>
                  <w:r w:rsidRPr="00402807">
                    <w:rPr>
                      <w:b/>
                      <w:color w:val="000000" w:themeColor="text1"/>
                      <w:sz w:val="20"/>
                      <w:szCs w:val="20"/>
                    </w:rPr>
                    <w:t>Ö</w:t>
                  </w:r>
                  <w:r w:rsidRPr="00402807">
                    <w:rPr>
                      <w:b/>
                      <w:sz w:val="20"/>
                      <w:szCs w:val="20"/>
                    </w:rPr>
                    <w:t>K</w:t>
                  </w:r>
                  <w:r w:rsidRPr="00402807">
                    <w:rPr>
                      <w:b/>
                      <w:color w:val="000000" w:themeColor="text1"/>
                      <w:sz w:val="20"/>
                      <w:szCs w:val="20"/>
                    </w:rPr>
                    <w:t xml:space="preserve"> 5</w:t>
                  </w:r>
                  <w:r>
                    <w:rPr>
                      <w:color w:val="000000" w:themeColor="text1"/>
                      <w:sz w:val="20"/>
                      <w:szCs w:val="20"/>
                    </w:rPr>
                    <w:t>.</w:t>
                  </w:r>
                  <w:r w:rsidRPr="00402807">
                    <w:rPr>
                      <w:color w:val="000000" w:themeColor="text1"/>
                      <w:sz w:val="20"/>
                      <w:szCs w:val="20"/>
                    </w:rPr>
                    <w:t xml:space="preserve"> Lipidlerin yapıları ve sınıflandırılmasını açıklayabilir</w:t>
                  </w:r>
                </w:p>
              </w:tc>
            </w:tr>
          </w:tbl>
          <w:p w14:paraId="4DEC75CE" w14:textId="77777777" w:rsidR="004A34B4" w:rsidRPr="00402807" w:rsidRDefault="004A34B4" w:rsidP="007238AB">
            <w:pPr>
              <w:jc w:val="both"/>
              <w:rPr>
                <w:color w:val="000000" w:themeColor="text1"/>
                <w:sz w:val="20"/>
                <w:szCs w:val="20"/>
              </w:rPr>
            </w:pPr>
          </w:p>
        </w:tc>
      </w:tr>
    </w:tbl>
    <w:p w14:paraId="017309C5" w14:textId="77777777" w:rsidR="004A34B4" w:rsidRPr="00402807" w:rsidRDefault="004A34B4" w:rsidP="004A34B4">
      <w:pPr>
        <w:jc w:val="both"/>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4A34B4" w:rsidRPr="00402807" w14:paraId="7436AE68" w14:textId="77777777" w:rsidTr="0064791B">
        <w:trPr>
          <w:trHeight w:val="708"/>
        </w:trPr>
        <w:tc>
          <w:tcPr>
            <w:tcW w:w="9322" w:type="dxa"/>
          </w:tcPr>
          <w:p w14:paraId="354A6983" w14:textId="77777777" w:rsidR="004A34B4" w:rsidRPr="00402807" w:rsidRDefault="004A34B4" w:rsidP="007238AB">
            <w:pPr>
              <w:jc w:val="both"/>
              <w:rPr>
                <w:b/>
                <w:color w:val="000000" w:themeColor="text1"/>
                <w:sz w:val="20"/>
                <w:szCs w:val="20"/>
              </w:rPr>
            </w:pPr>
            <w:r w:rsidRPr="00402807">
              <w:rPr>
                <w:b/>
                <w:color w:val="000000" w:themeColor="text1"/>
                <w:sz w:val="20"/>
                <w:szCs w:val="20"/>
              </w:rPr>
              <w:t xml:space="preserve">Öğrenme ve Öğretme Yöntemleri: </w:t>
            </w:r>
          </w:p>
          <w:p w14:paraId="02BEA11C" w14:textId="77777777" w:rsidR="004A34B4" w:rsidRPr="00CB5BEC" w:rsidRDefault="004A34B4" w:rsidP="007238AB">
            <w:pPr>
              <w:jc w:val="both"/>
              <w:rPr>
                <w:color w:val="000000" w:themeColor="text1"/>
                <w:sz w:val="20"/>
                <w:szCs w:val="20"/>
              </w:rPr>
            </w:pPr>
            <w:r w:rsidRPr="00CB5BEC">
              <w:rPr>
                <w:color w:val="000000" w:themeColor="text1"/>
                <w:sz w:val="20"/>
                <w:szCs w:val="20"/>
              </w:rPr>
              <w:t>Görsel destekli sunum</w:t>
            </w:r>
          </w:p>
          <w:p w14:paraId="663757F8" w14:textId="77777777" w:rsidR="004A34B4" w:rsidRPr="00402807" w:rsidRDefault="004A34B4" w:rsidP="007238AB">
            <w:pPr>
              <w:jc w:val="both"/>
              <w:rPr>
                <w:color w:val="000000" w:themeColor="text1"/>
                <w:sz w:val="20"/>
                <w:szCs w:val="20"/>
              </w:rPr>
            </w:pPr>
            <w:r w:rsidRPr="00CB5BEC">
              <w:rPr>
                <w:color w:val="000000" w:themeColor="text1"/>
                <w:sz w:val="20"/>
                <w:szCs w:val="20"/>
              </w:rPr>
              <w:t>Soru yanıt</w:t>
            </w:r>
          </w:p>
        </w:tc>
      </w:tr>
    </w:tbl>
    <w:p w14:paraId="70CDB4C1" w14:textId="2FAFD96E" w:rsidR="004A34B4" w:rsidRDefault="004A34B4" w:rsidP="004A34B4">
      <w:pPr>
        <w:jc w:val="both"/>
        <w:rPr>
          <w:color w:val="000000" w:themeColor="text1"/>
          <w:sz w:val="20"/>
          <w:szCs w:val="20"/>
        </w:rPr>
      </w:pPr>
    </w:p>
    <w:p w14:paraId="08350FD4" w14:textId="77777777" w:rsidR="00936412" w:rsidRPr="00402807" w:rsidRDefault="00936412" w:rsidP="004A34B4">
      <w:pPr>
        <w:jc w:val="both"/>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2807"/>
        <w:gridCol w:w="2484"/>
        <w:gridCol w:w="937"/>
        <w:gridCol w:w="2193"/>
      </w:tblGrid>
      <w:tr w:rsidR="004A34B4" w:rsidRPr="00402807" w14:paraId="3223426D" w14:textId="77777777" w:rsidTr="007238AB">
        <w:trPr>
          <w:trHeight w:val="140"/>
        </w:trPr>
        <w:tc>
          <w:tcPr>
            <w:tcW w:w="9322" w:type="dxa"/>
            <w:gridSpan w:val="5"/>
          </w:tcPr>
          <w:p w14:paraId="1E9C3C63" w14:textId="77777777" w:rsidR="004A34B4" w:rsidRPr="00402807" w:rsidRDefault="004A34B4" w:rsidP="007238AB">
            <w:pPr>
              <w:jc w:val="both"/>
              <w:rPr>
                <w:b/>
                <w:color w:val="000000" w:themeColor="text1"/>
                <w:sz w:val="20"/>
                <w:szCs w:val="20"/>
              </w:rPr>
            </w:pPr>
            <w:r w:rsidRPr="00402807">
              <w:rPr>
                <w:b/>
                <w:color w:val="000000" w:themeColor="text1"/>
                <w:sz w:val="20"/>
                <w:szCs w:val="20"/>
              </w:rPr>
              <w:t xml:space="preserve">Değerlendirme Yöntemleri: </w:t>
            </w:r>
          </w:p>
          <w:p w14:paraId="6AC56792" w14:textId="77777777" w:rsidR="004A34B4" w:rsidRPr="00402807" w:rsidRDefault="004A34B4" w:rsidP="007238AB">
            <w:pPr>
              <w:jc w:val="both"/>
              <w:rPr>
                <w:color w:val="000000" w:themeColor="text1"/>
                <w:sz w:val="20"/>
                <w:szCs w:val="20"/>
              </w:rPr>
            </w:pPr>
            <w:r w:rsidRPr="00402807">
              <w:rPr>
                <w:color w:val="000000" w:themeColor="text1"/>
                <w:sz w:val="20"/>
                <w:szCs w:val="20"/>
              </w:rPr>
              <w:t xml:space="preserve">(Değerlendirme yöntemi, öğrenme </w:t>
            </w:r>
            <w:r>
              <w:rPr>
                <w:color w:val="000000" w:themeColor="text1"/>
                <w:sz w:val="20"/>
                <w:szCs w:val="20"/>
              </w:rPr>
              <w:t>kazanım</w:t>
            </w:r>
            <w:r w:rsidRPr="00402807">
              <w:rPr>
                <w:color w:val="000000" w:themeColor="text1"/>
                <w:sz w:val="20"/>
                <w:szCs w:val="20"/>
              </w:rPr>
              <w:t>ları ve derste kullanılan öğretim teknikleri ile uyumlu olmalıdır)</w:t>
            </w:r>
          </w:p>
        </w:tc>
      </w:tr>
      <w:tr w:rsidR="004A34B4" w:rsidRPr="00402807" w14:paraId="55444A0D" w14:textId="77777777" w:rsidTr="007238AB">
        <w:trPr>
          <w:trHeight w:val="139"/>
        </w:trPr>
        <w:tc>
          <w:tcPr>
            <w:tcW w:w="3708" w:type="dxa"/>
            <w:gridSpan w:val="2"/>
          </w:tcPr>
          <w:p w14:paraId="0DB82924" w14:textId="77777777" w:rsidR="004A34B4" w:rsidRPr="00402807" w:rsidRDefault="004A34B4" w:rsidP="007238AB">
            <w:pPr>
              <w:jc w:val="both"/>
              <w:rPr>
                <w:b/>
                <w:color w:val="000000" w:themeColor="text1"/>
                <w:sz w:val="20"/>
                <w:szCs w:val="20"/>
              </w:rPr>
            </w:pPr>
          </w:p>
        </w:tc>
        <w:tc>
          <w:tcPr>
            <w:tcW w:w="2484" w:type="dxa"/>
          </w:tcPr>
          <w:p w14:paraId="6D0EFFE0" w14:textId="77777777" w:rsidR="004A34B4" w:rsidRPr="00402807" w:rsidRDefault="004A34B4" w:rsidP="007238AB">
            <w:pPr>
              <w:jc w:val="both"/>
              <w:rPr>
                <w:b/>
                <w:color w:val="000000" w:themeColor="text1"/>
                <w:sz w:val="20"/>
                <w:szCs w:val="20"/>
              </w:rPr>
            </w:pPr>
            <w:r w:rsidRPr="00402807">
              <w:rPr>
                <w:color w:val="000000" w:themeColor="text1"/>
                <w:sz w:val="20"/>
                <w:szCs w:val="20"/>
              </w:rPr>
              <w:t>Varsa (X) olarak işaretleyiniz</w:t>
            </w:r>
          </w:p>
        </w:tc>
        <w:tc>
          <w:tcPr>
            <w:tcW w:w="3130" w:type="dxa"/>
            <w:gridSpan w:val="2"/>
          </w:tcPr>
          <w:p w14:paraId="737B1E3F" w14:textId="77777777" w:rsidR="004A34B4" w:rsidRPr="00402807" w:rsidRDefault="004A34B4" w:rsidP="007238AB">
            <w:pPr>
              <w:jc w:val="both"/>
              <w:rPr>
                <w:b/>
                <w:color w:val="000000" w:themeColor="text1"/>
                <w:sz w:val="20"/>
                <w:szCs w:val="20"/>
              </w:rPr>
            </w:pPr>
            <w:r w:rsidRPr="00402807">
              <w:rPr>
                <w:color w:val="000000" w:themeColor="text1"/>
                <w:sz w:val="20"/>
                <w:szCs w:val="20"/>
              </w:rPr>
              <w:t>Yüzde (%)</w:t>
            </w:r>
          </w:p>
        </w:tc>
      </w:tr>
      <w:tr w:rsidR="004A34B4" w:rsidRPr="00402807" w14:paraId="54839779" w14:textId="77777777" w:rsidTr="007238AB">
        <w:tc>
          <w:tcPr>
            <w:tcW w:w="3708" w:type="dxa"/>
            <w:gridSpan w:val="2"/>
            <w:vAlign w:val="center"/>
          </w:tcPr>
          <w:p w14:paraId="37D9B59B" w14:textId="77777777" w:rsidR="004A34B4" w:rsidRPr="00402807" w:rsidRDefault="004A34B4" w:rsidP="007238AB">
            <w:pPr>
              <w:autoSpaceDE w:val="0"/>
              <w:autoSpaceDN w:val="0"/>
              <w:adjustRightInd w:val="0"/>
              <w:jc w:val="both"/>
              <w:rPr>
                <w:color w:val="000000" w:themeColor="text1"/>
                <w:sz w:val="20"/>
                <w:szCs w:val="20"/>
              </w:rPr>
            </w:pPr>
            <w:r w:rsidRPr="00402807">
              <w:rPr>
                <w:b/>
                <w:color w:val="000000" w:themeColor="text1"/>
                <w:sz w:val="20"/>
                <w:szCs w:val="20"/>
              </w:rPr>
              <w:t>Yarıyıl İçi/Sonu Çalışmaları</w:t>
            </w:r>
          </w:p>
        </w:tc>
        <w:tc>
          <w:tcPr>
            <w:tcW w:w="2484" w:type="dxa"/>
            <w:vAlign w:val="center"/>
          </w:tcPr>
          <w:p w14:paraId="3618CFD4" w14:textId="77777777" w:rsidR="004A34B4" w:rsidRPr="00402807" w:rsidRDefault="004A34B4" w:rsidP="007238AB">
            <w:pPr>
              <w:autoSpaceDE w:val="0"/>
              <w:autoSpaceDN w:val="0"/>
              <w:adjustRightInd w:val="0"/>
              <w:jc w:val="both"/>
              <w:rPr>
                <w:color w:val="000000" w:themeColor="text1"/>
                <w:sz w:val="20"/>
                <w:szCs w:val="20"/>
              </w:rPr>
            </w:pPr>
          </w:p>
        </w:tc>
        <w:tc>
          <w:tcPr>
            <w:tcW w:w="3130" w:type="dxa"/>
            <w:gridSpan w:val="2"/>
            <w:vAlign w:val="center"/>
          </w:tcPr>
          <w:p w14:paraId="70E9CDA8" w14:textId="77777777" w:rsidR="004A34B4" w:rsidRPr="00402807" w:rsidRDefault="004A34B4" w:rsidP="007238AB">
            <w:pPr>
              <w:autoSpaceDE w:val="0"/>
              <w:autoSpaceDN w:val="0"/>
              <w:adjustRightInd w:val="0"/>
              <w:jc w:val="both"/>
              <w:rPr>
                <w:color w:val="000000" w:themeColor="text1"/>
                <w:sz w:val="20"/>
                <w:szCs w:val="20"/>
              </w:rPr>
            </w:pPr>
          </w:p>
        </w:tc>
      </w:tr>
      <w:tr w:rsidR="004A34B4" w:rsidRPr="00402807" w14:paraId="0A040E66" w14:textId="77777777" w:rsidTr="007238AB">
        <w:tc>
          <w:tcPr>
            <w:tcW w:w="3708" w:type="dxa"/>
            <w:gridSpan w:val="2"/>
            <w:vAlign w:val="center"/>
          </w:tcPr>
          <w:p w14:paraId="5756D718" w14:textId="77777777" w:rsidR="004A34B4" w:rsidRPr="00402807" w:rsidRDefault="004A34B4" w:rsidP="007238AB">
            <w:pPr>
              <w:autoSpaceDE w:val="0"/>
              <w:autoSpaceDN w:val="0"/>
              <w:adjustRightInd w:val="0"/>
              <w:ind w:left="708"/>
              <w:jc w:val="both"/>
              <w:rPr>
                <w:b/>
                <w:color w:val="000000" w:themeColor="text1"/>
                <w:sz w:val="20"/>
                <w:szCs w:val="20"/>
              </w:rPr>
            </w:pPr>
            <w:r w:rsidRPr="00402807">
              <w:rPr>
                <w:b/>
                <w:color w:val="000000" w:themeColor="text1"/>
                <w:sz w:val="20"/>
                <w:szCs w:val="20"/>
              </w:rPr>
              <w:t>Ara Sınav</w:t>
            </w:r>
          </w:p>
        </w:tc>
        <w:tc>
          <w:tcPr>
            <w:tcW w:w="2484" w:type="dxa"/>
            <w:vAlign w:val="center"/>
          </w:tcPr>
          <w:p w14:paraId="3986A144" w14:textId="77777777" w:rsidR="004A34B4" w:rsidRPr="00402807" w:rsidRDefault="004A34B4" w:rsidP="007238AB">
            <w:pPr>
              <w:autoSpaceDE w:val="0"/>
              <w:autoSpaceDN w:val="0"/>
              <w:adjustRightInd w:val="0"/>
              <w:jc w:val="both"/>
              <w:rPr>
                <w:color w:val="000000" w:themeColor="text1"/>
                <w:sz w:val="20"/>
                <w:szCs w:val="20"/>
              </w:rPr>
            </w:pPr>
            <w:r w:rsidRPr="00402807">
              <w:rPr>
                <w:color w:val="000000" w:themeColor="text1"/>
                <w:sz w:val="20"/>
                <w:szCs w:val="20"/>
              </w:rPr>
              <w:t>X</w:t>
            </w:r>
          </w:p>
        </w:tc>
        <w:tc>
          <w:tcPr>
            <w:tcW w:w="3130" w:type="dxa"/>
            <w:gridSpan w:val="2"/>
            <w:vAlign w:val="center"/>
          </w:tcPr>
          <w:p w14:paraId="7CE5769B" w14:textId="77777777" w:rsidR="004A34B4" w:rsidRPr="00402807" w:rsidRDefault="004A34B4" w:rsidP="007238AB">
            <w:pPr>
              <w:autoSpaceDE w:val="0"/>
              <w:autoSpaceDN w:val="0"/>
              <w:adjustRightInd w:val="0"/>
              <w:jc w:val="both"/>
              <w:rPr>
                <w:color w:val="000000" w:themeColor="text1"/>
                <w:sz w:val="20"/>
                <w:szCs w:val="20"/>
              </w:rPr>
            </w:pPr>
            <w:r w:rsidRPr="00402807">
              <w:rPr>
                <w:color w:val="000000" w:themeColor="text1"/>
                <w:sz w:val="20"/>
                <w:szCs w:val="20"/>
              </w:rPr>
              <w:t>%</w:t>
            </w:r>
            <w:r>
              <w:rPr>
                <w:color w:val="000000" w:themeColor="text1"/>
                <w:sz w:val="20"/>
                <w:szCs w:val="20"/>
              </w:rPr>
              <w:t>5</w:t>
            </w:r>
            <w:r w:rsidRPr="00402807">
              <w:rPr>
                <w:color w:val="000000" w:themeColor="text1"/>
                <w:sz w:val="20"/>
                <w:szCs w:val="20"/>
              </w:rPr>
              <w:t>0</w:t>
            </w:r>
          </w:p>
        </w:tc>
      </w:tr>
      <w:tr w:rsidR="004A34B4" w:rsidRPr="00402807" w14:paraId="0E9773D6" w14:textId="77777777" w:rsidTr="007238AB">
        <w:tc>
          <w:tcPr>
            <w:tcW w:w="3708" w:type="dxa"/>
            <w:gridSpan w:val="2"/>
            <w:vAlign w:val="center"/>
          </w:tcPr>
          <w:p w14:paraId="58A91CB8" w14:textId="77777777" w:rsidR="004A34B4" w:rsidRPr="00402807" w:rsidRDefault="004A34B4" w:rsidP="007238AB">
            <w:pPr>
              <w:autoSpaceDE w:val="0"/>
              <w:autoSpaceDN w:val="0"/>
              <w:adjustRightInd w:val="0"/>
              <w:ind w:left="708"/>
              <w:jc w:val="both"/>
              <w:rPr>
                <w:b/>
                <w:color w:val="000000" w:themeColor="text1"/>
                <w:sz w:val="20"/>
                <w:szCs w:val="20"/>
              </w:rPr>
            </w:pPr>
            <w:r w:rsidRPr="00402807">
              <w:rPr>
                <w:b/>
                <w:color w:val="000000" w:themeColor="text1"/>
                <w:sz w:val="20"/>
                <w:szCs w:val="20"/>
              </w:rPr>
              <w:t>Yoklama Sınavı (Quiz)</w:t>
            </w:r>
          </w:p>
        </w:tc>
        <w:tc>
          <w:tcPr>
            <w:tcW w:w="2484" w:type="dxa"/>
            <w:vAlign w:val="center"/>
          </w:tcPr>
          <w:p w14:paraId="6ABFAB7D" w14:textId="77777777" w:rsidR="004A34B4" w:rsidRPr="00402807" w:rsidRDefault="004A34B4" w:rsidP="007238AB">
            <w:pPr>
              <w:autoSpaceDE w:val="0"/>
              <w:autoSpaceDN w:val="0"/>
              <w:adjustRightInd w:val="0"/>
              <w:jc w:val="both"/>
              <w:rPr>
                <w:color w:val="000000" w:themeColor="text1"/>
                <w:sz w:val="20"/>
                <w:szCs w:val="20"/>
              </w:rPr>
            </w:pPr>
          </w:p>
        </w:tc>
        <w:tc>
          <w:tcPr>
            <w:tcW w:w="3130" w:type="dxa"/>
            <w:gridSpan w:val="2"/>
            <w:vAlign w:val="center"/>
          </w:tcPr>
          <w:p w14:paraId="5622C2C9" w14:textId="77777777" w:rsidR="004A34B4" w:rsidRPr="00402807" w:rsidRDefault="004A34B4" w:rsidP="007238AB">
            <w:pPr>
              <w:autoSpaceDE w:val="0"/>
              <w:autoSpaceDN w:val="0"/>
              <w:adjustRightInd w:val="0"/>
              <w:jc w:val="both"/>
              <w:rPr>
                <w:color w:val="000000" w:themeColor="text1"/>
                <w:sz w:val="20"/>
                <w:szCs w:val="20"/>
              </w:rPr>
            </w:pPr>
          </w:p>
        </w:tc>
      </w:tr>
      <w:tr w:rsidR="004A34B4" w:rsidRPr="00402807" w14:paraId="38DA881B" w14:textId="77777777" w:rsidTr="007238AB">
        <w:tc>
          <w:tcPr>
            <w:tcW w:w="3708" w:type="dxa"/>
            <w:gridSpan w:val="2"/>
            <w:vAlign w:val="center"/>
          </w:tcPr>
          <w:p w14:paraId="634391E9" w14:textId="77777777" w:rsidR="004A34B4" w:rsidRPr="00402807" w:rsidRDefault="004A34B4" w:rsidP="007238AB">
            <w:pPr>
              <w:autoSpaceDE w:val="0"/>
              <w:autoSpaceDN w:val="0"/>
              <w:adjustRightInd w:val="0"/>
              <w:ind w:left="708"/>
              <w:jc w:val="both"/>
              <w:rPr>
                <w:b/>
                <w:color w:val="000000" w:themeColor="text1"/>
                <w:sz w:val="20"/>
                <w:szCs w:val="20"/>
              </w:rPr>
            </w:pPr>
            <w:r w:rsidRPr="00402807">
              <w:rPr>
                <w:b/>
                <w:color w:val="000000" w:themeColor="text1"/>
                <w:sz w:val="20"/>
                <w:szCs w:val="20"/>
              </w:rPr>
              <w:t>Ödev/Sunum</w:t>
            </w:r>
          </w:p>
        </w:tc>
        <w:tc>
          <w:tcPr>
            <w:tcW w:w="2484" w:type="dxa"/>
            <w:vAlign w:val="center"/>
          </w:tcPr>
          <w:p w14:paraId="32418830" w14:textId="77777777" w:rsidR="004A34B4" w:rsidRPr="00402807" w:rsidRDefault="004A34B4" w:rsidP="007238AB">
            <w:pPr>
              <w:autoSpaceDE w:val="0"/>
              <w:autoSpaceDN w:val="0"/>
              <w:adjustRightInd w:val="0"/>
              <w:jc w:val="both"/>
              <w:rPr>
                <w:color w:val="000000" w:themeColor="text1"/>
                <w:sz w:val="20"/>
                <w:szCs w:val="20"/>
              </w:rPr>
            </w:pPr>
          </w:p>
        </w:tc>
        <w:tc>
          <w:tcPr>
            <w:tcW w:w="3130" w:type="dxa"/>
            <w:gridSpan w:val="2"/>
            <w:vAlign w:val="center"/>
          </w:tcPr>
          <w:p w14:paraId="17126C89" w14:textId="77777777" w:rsidR="004A34B4" w:rsidRPr="00402807" w:rsidRDefault="004A34B4" w:rsidP="007238AB">
            <w:pPr>
              <w:autoSpaceDE w:val="0"/>
              <w:autoSpaceDN w:val="0"/>
              <w:adjustRightInd w:val="0"/>
              <w:jc w:val="both"/>
              <w:rPr>
                <w:color w:val="000000" w:themeColor="text1"/>
                <w:sz w:val="20"/>
                <w:szCs w:val="20"/>
              </w:rPr>
            </w:pPr>
          </w:p>
        </w:tc>
      </w:tr>
      <w:tr w:rsidR="004A34B4" w:rsidRPr="00402807" w14:paraId="33674C28" w14:textId="77777777" w:rsidTr="007238AB">
        <w:tc>
          <w:tcPr>
            <w:tcW w:w="3708" w:type="dxa"/>
            <w:gridSpan w:val="2"/>
            <w:vAlign w:val="center"/>
          </w:tcPr>
          <w:p w14:paraId="32A44076" w14:textId="77777777" w:rsidR="004A34B4" w:rsidRPr="00402807" w:rsidRDefault="004A34B4" w:rsidP="007238AB">
            <w:pPr>
              <w:autoSpaceDE w:val="0"/>
              <w:autoSpaceDN w:val="0"/>
              <w:adjustRightInd w:val="0"/>
              <w:ind w:left="708"/>
              <w:jc w:val="both"/>
              <w:rPr>
                <w:b/>
                <w:color w:val="000000" w:themeColor="text1"/>
                <w:sz w:val="20"/>
                <w:szCs w:val="20"/>
              </w:rPr>
            </w:pPr>
            <w:r w:rsidRPr="00402807">
              <w:rPr>
                <w:b/>
                <w:color w:val="000000" w:themeColor="text1"/>
                <w:sz w:val="20"/>
                <w:szCs w:val="20"/>
              </w:rPr>
              <w:t>Proje</w:t>
            </w:r>
          </w:p>
        </w:tc>
        <w:tc>
          <w:tcPr>
            <w:tcW w:w="2484" w:type="dxa"/>
            <w:vAlign w:val="center"/>
          </w:tcPr>
          <w:p w14:paraId="6249C1BC" w14:textId="77777777" w:rsidR="004A34B4" w:rsidRPr="00402807" w:rsidRDefault="004A34B4" w:rsidP="007238AB">
            <w:pPr>
              <w:autoSpaceDE w:val="0"/>
              <w:autoSpaceDN w:val="0"/>
              <w:adjustRightInd w:val="0"/>
              <w:jc w:val="both"/>
              <w:rPr>
                <w:color w:val="000000" w:themeColor="text1"/>
                <w:sz w:val="20"/>
                <w:szCs w:val="20"/>
              </w:rPr>
            </w:pPr>
          </w:p>
        </w:tc>
        <w:tc>
          <w:tcPr>
            <w:tcW w:w="3130" w:type="dxa"/>
            <w:gridSpan w:val="2"/>
            <w:vAlign w:val="center"/>
          </w:tcPr>
          <w:p w14:paraId="429A4574" w14:textId="77777777" w:rsidR="004A34B4" w:rsidRPr="00402807" w:rsidRDefault="004A34B4" w:rsidP="007238AB">
            <w:pPr>
              <w:autoSpaceDE w:val="0"/>
              <w:autoSpaceDN w:val="0"/>
              <w:adjustRightInd w:val="0"/>
              <w:jc w:val="both"/>
              <w:rPr>
                <w:color w:val="000000" w:themeColor="text1"/>
                <w:sz w:val="20"/>
                <w:szCs w:val="20"/>
              </w:rPr>
            </w:pPr>
          </w:p>
        </w:tc>
      </w:tr>
      <w:tr w:rsidR="004A34B4" w:rsidRPr="00402807" w14:paraId="0399E390" w14:textId="77777777" w:rsidTr="007238AB">
        <w:tc>
          <w:tcPr>
            <w:tcW w:w="3708" w:type="dxa"/>
            <w:gridSpan w:val="2"/>
            <w:vAlign w:val="center"/>
          </w:tcPr>
          <w:p w14:paraId="1CE16C48" w14:textId="77777777" w:rsidR="004A34B4" w:rsidRPr="00402807" w:rsidRDefault="004A34B4" w:rsidP="007238AB">
            <w:pPr>
              <w:autoSpaceDE w:val="0"/>
              <w:autoSpaceDN w:val="0"/>
              <w:adjustRightInd w:val="0"/>
              <w:ind w:left="708"/>
              <w:jc w:val="both"/>
              <w:rPr>
                <w:b/>
                <w:color w:val="000000" w:themeColor="text1"/>
                <w:sz w:val="20"/>
                <w:szCs w:val="20"/>
              </w:rPr>
            </w:pPr>
            <w:r w:rsidRPr="00402807">
              <w:rPr>
                <w:b/>
                <w:color w:val="000000" w:themeColor="text1"/>
                <w:sz w:val="20"/>
                <w:szCs w:val="20"/>
              </w:rPr>
              <w:t xml:space="preserve">Laboratuvar </w:t>
            </w:r>
          </w:p>
        </w:tc>
        <w:tc>
          <w:tcPr>
            <w:tcW w:w="2484" w:type="dxa"/>
            <w:vAlign w:val="center"/>
          </w:tcPr>
          <w:p w14:paraId="0F03C027" w14:textId="77777777" w:rsidR="004A34B4" w:rsidRPr="00402807" w:rsidRDefault="004A34B4" w:rsidP="007238AB">
            <w:pPr>
              <w:autoSpaceDE w:val="0"/>
              <w:autoSpaceDN w:val="0"/>
              <w:adjustRightInd w:val="0"/>
              <w:jc w:val="both"/>
              <w:rPr>
                <w:color w:val="000000" w:themeColor="text1"/>
                <w:sz w:val="20"/>
                <w:szCs w:val="20"/>
              </w:rPr>
            </w:pPr>
          </w:p>
        </w:tc>
        <w:tc>
          <w:tcPr>
            <w:tcW w:w="3130" w:type="dxa"/>
            <w:gridSpan w:val="2"/>
            <w:vAlign w:val="center"/>
          </w:tcPr>
          <w:p w14:paraId="1DEF6246" w14:textId="77777777" w:rsidR="004A34B4" w:rsidRPr="00402807" w:rsidRDefault="004A34B4" w:rsidP="007238AB">
            <w:pPr>
              <w:autoSpaceDE w:val="0"/>
              <w:autoSpaceDN w:val="0"/>
              <w:adjustRightInd w:val="0"/>
              <w:jc w:val="both"/>
              <w:rPr>
                <w:color w:val="000000" w:themeColor="text1"/>
                <w:sz w:val="20"/>
                <w:szCs w:val="20"/>
              </w:rPr>
            </w:pPr>
          </w:p>
        </w:tc>
      </w:tr>
      <w:tr w:rsidR="004A34B4" w:rsidRPr="00402807" w14:paraId="073B1682" w14:textId="77777777" w:rsidTr="007238AB">
        <w:tc>
          <w:tcPr>
            <w:tcW w:w="3708" w:type="dxa"/>
            <w:gridSpan w:val="2"/>
            <w:vAlign w:val="center"/>
          </w:tcPr>
          <w:p w14:paraId="41BBAD68" w14:textId="77777777" w:rsidR="004A34B4" w:rsidRPr="00402807" w:rsidRDefault="004A34B4" w:rsidP="007238AB">
            <w:pPr>
              <w:autoSpaceDE w:val="0"/>
              <w:autoSpaceDN w:val="0"/>
              <w:adjustRightInd w:val="0"/>
              <w:ind w:left="708"/>
              <w:jc w:val="both"/>
              <w:rPr>
                <w:b/>
                <w:color w:val="000000" w:themeColor="text1"/>
                <w:sz w:val="20"/>
                <w:szCs w:val="20"/>
              </w:rPr>
            </w:pPr>
            <w:r w:rsidRPr="00402807">
              <w:rPr>
                <w:b/>
                <w:color w:val="000000" w:themeColor="text1"/>
                <w:sz w:val="20"/>
                <w:szCs w:val="20"/>
              </w:rPr>
              <w:t xml:space="preserve">Final Sınavı </w:t>
            </w:r>
          </w:p>
        </w:tc>
        <w:tc>
          <w:tcPr>
            <w:tcW w:w="2484" w:type="dxa"/>
            <w:vAlign w:val="center"/>
          </w:tcPr>
          <w:p w14:paraId="57F83B0F" w14:textId="77777777" w:rsidR="004A34B4" w:rsidRPr="00402807" w:rsidRDefault="004A34B4" w:rsidP="007238AB">
            <w:pPr>
              <w:autoSpaceDE w:val="0"/>
              <w:autoSpaceDN w:val="0"/>
              <w:adjustRightInd w:val="0"/>
              <w:jc w:val="both"/>
              <w:rPr>
                <w:color w:val="000000" w:themeColor="text1"/>
                <w:sz w:val="20"/>
                <w:szCs w:val="20"/>
              </w:rPr>
            </w:pPr>
            <w:r w:rsidRPr="00402807">
              <w:rPr>
                <w:color w:val="000000" w:themeColor="text1"/>
                <w:sz w:val="20"/>
                <w:szCs w:val="20"/>
              </w:rPr>
              <w:t>X</w:t>
            </w:r>
          </w:p>
        </w:tc>
        <w:tc>
          <w:tcPr>
            <w:tcW w:w="3130" w:type="dxa"/>
            <w:gridSpan w:val="2"/>
            <w:vAlign w:val="center"/>
          </w:tcPr>
          <w:p w14:paraId="68FE84D7" w14:textId="77777777" w:rsidR="004A34B4" w:rsidRPr="00402807" w:rsidRDefault="004A34B4" w:rsidP="007238AB">
            <w:pPr>
              <w:autoSpaceDE w:val="0"/>
              <w:autoSpaceDN w:val="0"/>
              <w:adjustRightInd w:val="0"/>
              <w:jc w:val="both"/>
              <w:rPr>
                <w:color w:val="000000" w:themeColor="text1"/>
                <w:sz w:val="20"/>
                <w:szCs w:val="20"/>
              </w:rPr>
            </w:pPr>
            <w:r w:rsidRPr="00402807">
              <w:rPr>
                <w:color w:val="000000" w:themeColor="text1"/>
                <w:sz w:val="20"/>
                <w:szCs w:val="20"/>
              </w:rPr>
              <w:t>%</w:t>
            </w:r>
            <w:r>
              <w:rPr>
                <w:color w:val="000000" w:themeColor="text1"/>
                <w:sz w:val="20"/>
                <w:szCs w:val="20"/>
              </w:rPr>
              <w:t>5</w:t>
            </w:r>
            <w:r w:rsidRPr="00402807">
              <w:rPr>
                <w:color w:val="000000" w:themeColor="text1"/>
                <w:sz w:val="20"/>
                <w:szCs w:val="20"/>
              </w:rPr>
              <w:t>0</w:t>
            </w:r>
          </w:p>
        </w:tc>
      </w:tr>
      <w:tr w:rsidR="004A34B4" w:rsidRPr="00402807" w14:paraId="67027F6E" w14:textId="77777777" w:rsidTr="007238AB">
        <w:tc>
          <w:tcPr>
            <w:tcW w:w="3708" w:type="dxa"/>
            <w:gridSpan w:val="2"/>
            <w:vAlign w:val="center"/>
          </w:tcPr>
          <w:p w14:paraId="00DB2A02" w14:textId="77777777" w:rsidR="004A34B4" w:rsidRPr="00402807" w:rsidRDefault="004A34B4" w:rsidP="007238AB">
            <w:pPr>
              <w:autoSpaceDE w:val="0"/>
              <w:autoSpaceDN w:val="0"/>
              <w:adjustRightInd w:val="0"/>
              <w:ind w:left="708"/>
              <w:jc w:val="both"/>
              <w:rPr>
                <w:b/>
                <w:color w:val="000000" w:themeColor="text1"/>
                <w:sz w:val="20"/>
                <w:szCs w:val="20"/>
              </w:rPr>
            </w:pPr>
            <w:r w:rsidRPr="00402807">
              <w:rPr>
                <w:b/>
                <w:color w:val="000000" w:themeColor="text1"/>
                <w:sz w:val="20"/>
                <w:szCs w:val="20"/>
              </w:rPr>
              <w:lastRenderedPageBreak/>
              <w:t xml:space="preserve">Derse Katılım </w:t>
            </w:r>
          </w:p>
        </w:tc>
        <w:tc>
          <w:tcPr>
            <w:tcW w:w="2484" w:type="dxa"/>
            <w:vAlign w:val="center"/>
          </w:tcPr>
          <w:p w14:paraId="72E74BB7" w14:textId="77777777" w:rsidR="004A34B4" w:rsidRPr="00402807" w:rsidRDefault="004A34B4" w:rsidP="007238AB">
            <w:pPr>
              <w:autoSpaceDE w:val="0"/>
              <w:autoSpaceDN w:val="0"/>
              <w:adjustRightInd w:val="0"/>
              <w:jc w:val="both"/>
              <w:rPr>
                <w:color w:val="000000" w:themeColor="text1"/>
                <w:sz w:val="20"/>
                <w:szCs w:val="20"/>
              </w:rPr>
            </w:pPr>
          </w:p>
        </w:tc>
        <w:tc>
          <w:tcPr>
            <w:tcW w:w="3130" w:type="dxa"/>
            <w:gridSpan w:val="2"/>
            <w:vAlign w:val="center"/>
          </w:tcPr>
          <w:p w14:paraId="2E50A624" w14:textId="77777777" w:rsidR="004A34B4" w:rsidRPr="00402807" w:rsidRDefault="004A34B4" w:rsidP="007238AB">
            <w:pPr>
              <w:autoSpaceDE w:val="0"/>
              <w:autoSpaceDN w:val="0"/>
              <w:adjustRightInd w:val="0"/>
              <w:jc w:val="both"/>
              <w:rPr>
                <w:color w:val="000000" w:themeColor="text1"/>
                <w:sz w:val="20"/>
                <w:szCs w:val="20"/>
              </w:rPr>
            </w:pPr>
          </w:p>
        </w:tc>
      </w:tr>
      <w:tr w:rsidR="004A34B4" w:rsidRPr="00402807" w14:paraId="31E47923" w14:textId="77777777" w:rsidTr="007238AB">
        <w:tc>
          <w:tcPr>
            <w:tcW w:w="3708" w:type="dxa"/>
            <w:gridSpan w:val="2"/>
            <w:vAlign w:val="center"/>
          </w:tcPr>
          <w:p w14:paraId="65DF7C52" w14:textId="77777777" w:rsidR="004A34B4" w:rsidRPr="00402807" w:rsidRDefault="004A34B4" w:rsidP="007238AB">
            <w:pPr>
              <w:autoSpaceDE w:val="0"/>
              <w:autoSpaceDN w:val="0"/>
              <w:adjustRightInd w:val="0"/>
              <w:ind w:left="708"/>
              <w:jc w:val="both"/>
              <w:rPr>
                <w:b/>
                <w:color w:val="000000" w:themeColor="text1"/>
                <w:sz w:val="20"/>
                <w:szCs w:val="20"/>
              </w:rPr>
            </w:pPr>
            <w:r w:rsidRPr="00402807">
              <w:rPr>
                <w:b/>
                <w:color w:val="000000" w:themeColor="text1"/>
                <w:sz w:val="20"/>
                <w:szCs w:val="20"/>
              </w:rPr>
              <w:t xml:space="preserve">Uygulama </w:t>
            </w:r>
          </w:p>
        </w:tc>
        <w:tc>
          <w:tcPr>
            <w:tcW w:w="2484" w:type="dxa"/>
            <w:vAlign w:val="center"/>
          </w:tcPr>
          <w:p w14:paraId="49B13C11" w14:textId="77777777" w:rsidR="004A34B4" w:rsidRPr="00402807" w:rsidRDefault="004A34B4" w:rsidP="007238AB">
            <w:pPr>
              <w:autoSpaceDE w:val="0"/>
              <w:autoSpaceDN w:val="0"/>
              <w:adjustRightInd w:val="0"/>
              <w:jc w:val="both"/>
              <w:rPr>
                <w:color w:val="000000" w:themeColor="text1"/>
                <w:sz w:val="20"/>
                <w:szCs w:val="20"/>
              </w:rPr>
            </w:pPr>
          </w:p>
        </w:tc>
        <w:tc>
          <w:tcPr>
            <w:tcW w:w="3130" w:type="dxa"/>
            <w:gridSpan w:val="2"/>
            <w:vAlign w:val="center"/>
          </w:tcPr>
          <w:p w14:paraId="2F5A2FB2" w14:textId="77777777" w:rsidR="004A34B4" w:rsidRPr="00402807" w:rsidRDefault="004A34B4" w:rsidP="007238AB">
            <w:pPr>
              <w:autoSpaceDE w:val="0"/>
              <w:autoSpaceDN w:val="0"/>
              <w:adjustRightInd w:val="0"/>
              <w:jc w:val="both"/>
              <w:rPr>
                <w:color w:val="000000" w:themeColor="text1"/>
                <w:sz w:val="20"/>
                <w:szCs w:val="20"/>
              </w:rPr>
            </w:pPr>
          </w:p>
        </w:tc>
      </w:tr>
      <w:tr w:rsidR="004A34B4" w:rsidRPr="00402807" w14:paraId="681CAB86" w14:textId="77777777" w:rsidTr="007238AB">
        <w:trPr>
          <w:trHeight w:val="543"/>
        </w:trPr>
        <w:tc>
          <w:tcPr>
            <w:tcW w:w="9322" w:type="dxa"/>
            <w:gridSpan w:val="5"/>
            <w:vAlign w:val="center"/>
          </w:tcPr>
          <w:p w14:paraId="2507F368" w14:textId="77777777" w:rsidR="004A34B4" w:rsidRPr="00402807" w:rsidRDefault="004A34B4" w:rsidP="007238AB">
            <w:pPr>
              <w:autoSpaceDE w:val="0"/>
              <w:autoSpaceDN w:val="0"/>
              <w:adjustRightInd w:val="0"/>
              <w:jc w:val="both"/>
              <w:rPr>
                <w:b/>
                <w:color w:val="000000" w:themeColor="text1"/>
                <w:sz w:val="20"/>
                <w:szCs w:val="20"/>
              </w:rPr>
            </w:pPr>
            <w:r w:rsidRPr="00402807">
              <w:rPr>
                <w:b/>
                <w:color w:val="000000" w:themeColor="text1"/>
                <w:sz w:val="20"/>
                <w:szCs w:val="20"/>
              </w:rPr>
              <w:t xml:space="preserve">Değerlendirme Yöntemlerine İlişkin Açıklamalar:  </w:t>
            </w:r>
          </w:p>
          <w:p w14:paraId="3D119F65" w14:textId="77777777" w:rsidR="004A34B4" w:rsidRPr="00402807" w:rsidRDefault="004A34B4" w:rsidP="007238AB">
            <w:pPr>
              <w:autoSpaceDE w:val="0"/>
              <w:autoSpaceDN w:val="0"/>
              <w:adjustRightInd w:val="0"/>
              <w:rPr>
                <w:color w:val="000000" w:themeColor="text1"/>
                <w:sz w:val="20"/>
                <w:szCs w:val="20"/>
              </w:rPr>
            </w:pPr>
            <w:r w:rsidRPr="00183CD5">
              <w:rPr>
                <w:sz w:val="20"/>
                <w:szCs w:val="20"/>
              </w:rPr>
              <w:t>Dersin değerlendirilmesinde yarıyıl içi hesaplamaların belirlenmesinde vize notunun %50’si ve final notunun % 50’si ders başarı notu olarak belirlenecektir.</w:t>
            </w:r>
          </w:p>
        </w:tc>
      </w:tr>
      <w:tr w:rsidR="004A34B4" w:rsidRPr="00402807" w14:paraId="20DF931F" w14:textId="77777777" w:rsidTr="007238AB">
        <w:trPr>
          <w:trHeight w:val="592"/>
        </w:trPr>
        <w:tc>
          <w:tcPr>
            <w:tcW w:w="9322" w:type="dxa"/>
            <w:gridSpan w:val="5"/>
          </w:tcPr>
          <w:p w14:paraId="2EED189C" w14:textId="77777777" w:rsidR="004A34B4" w:rsidRPr="00402807" w:rsidRDefault="004A34B4" w:rsidP="007238AB">
            <w:pPr>
              <w:tabs>
                <w:tab w:val="left" w:pos="6550"/>
              </w:tabs>
              <w:jc w:val="both"/>
              <w:rPr>
                <w:color w:val="000000" w:themeColor="text1"/>
                <w:sz w:val="20"/>
                <w:szCs w:val="20"/>
              </w:rPr>
            </w:pPr>
            <w:r w:rsidRPr="00402807">
              <w:rPr>
                <w:b/>
                <w:color w:val="000000" w:themeColor="text1"/>
                <w:sz w:val="20"/>
                <w:szCs w:val="20"/>
              </w:rPr>
              <w:t xml:space="preserve">Değerlendirme Kriteri: </w:t>
            </w:r>
          </w:p>
          <w:p w14:paraId="58D5E5D9" w14:textId="77777777" w:rsidR="004A34B4" w:rsidRPr="00402807" w:rsidRDefault="004A34B4" w:rsidP="007238AB">
            <w:pPr>
              <w:jc w:val="both"/>
              <w:rPr>
                <w:color w:val="000000" w:themeColor="text1"/>
                <w:sz w:val="20"/>
                <w:szCs w:val="20"/>
              </w:rPr>
            </w:pPr>
            <w:r w:rsidRPr="00402807">
              <w:rPr>
                <w:color w:val="000000" w:themeColor="text1"/>
                <w:sz w:val="20"/>
                <w:szCs w:val="20"/>
              </w:rPr>
              <w:t xml:space="preserve">Sınavlarda; hatırlama, karar verme, açıklama, sınıflama, bilgilerini birleştirme becerileri değerlendirilecektir. </w:t>
            </w:r>
          </w:p>
        </w:tc>
      </w:tr>
      <w:tr w:rsidR="004A34B4" w:rsidRPr="00402807" w14:paraId="635A8A4B" w14:textId="77777777" w:rsidTr="007238AB">
        <w:tblPrEx>
          <w:tblBorders>
            <w:insideH w:val="single" w:sz="6" w:space="0" w:color="auto"/>
            <w:insideV w:val="single" w:sz="6" w:space="0" w:color="auto"/>
          </w:tblBorders>
        </w:tblPrEx>
        <w:trPr>
          <w:trHeight w:val="1554"/>
        </w:trPr>
        <w:tc>
          <w:tcPr>
            <w:tcW w:w="9322" w:type="dxa"/>
            <w:gridSpan w:val="5"/>
          </w:tcPr>
          <w:p w14:paraId="3C1BC535" w14:textId="77777777" w:rsidR="004A34B4" w:rsidRPr="00402807" w:rsidRDefault="004A34B4" w:rsidP="007238AB">
            <w:pPr>
              <w:jc w:val="both"/>
              <w:rPr>
                <w:b/>
                <w:color w:val="000000" w:themeColor="text1"/>
                <w:sz w:val="20"/>
                <w:szCs w:val="20"/>
              </w:rPr>
            </w:pPr>
            <w:r w:rsidRPr="00402807">
              <w:rPr>
                <w:b/>
                <w:color w:val="000000" w:themeColor="text1"/>
                <w:sz w:val="20"/>
                <w:szCs w:val="20"/>
              </w:rPr>
              <w:t xml:space="preserve">Ders İçin Önerilen Kaynaklar:  </w:t>
            </w:r>
          </w:p>
          <w:p w14:paraId="10695DE5" w14:textId="77777777" w:rsidR="004A34B4" w:rsidRPr="00402807" w:rsidRDefault="004A34B4" w:rsidP="007238AB">
            <w:pPr>
              <w:contextualSpacing/>
              <w:jc w:val="both"/>
              <w:rPr>
                <w:b/>
                <w:color w:val="000000" w:themeColor="text1"/>
                <w:sz w:val="20"/>
                <w:szCs w:val="20"/>
              </w:rPr>
            </w:pPr>
            <w:r w:rsidRPr="00402807">
              <w:rPr>
                <w:b/>
                <w:color w:val="000000" w:themeColor="text1"/>
                <w:sz w:val="20"/>
                <w:szCs w:val="20"/>
              </w:rPr>
              <w:t xml:space="preserve">Ana kaynak: </w:t>
            </w:r>
          </w:p>
          <w:p w14:paraId="3543D34A" w14:textId="77777777" w:rsidR="004A34B4" w:rsidRPr="00402807" w:rsidRDefault="004A34B4" w:rsidP="007238AB">
            <w:pPr>
              <w:contextualSpacing/>
              <w:jc w:val="both"/>
              <w:rPr>
                <w:b/>
                <w:color w:val="000000" w:themeColor="text1"/>
                <w:sz w:val="20"/>
                <w:szCs w:val="20"/>
              </w:rPr>
            </w:pPr>
            <w:r w:rsidRPr="00402807">
              <w:rPr>
                <w:b/>
                <w:color w:val="000000" w:themeColor="text1"/>
                <w:sz w:val="20"/>
                <w:szCs w:val="20"/>
              </w:rPr>
              <w:t>*</w:t>
            </w:r>
            <w:r w:rsidRPr="00402807">
              <w:rPr>
                <w:color w:val="000000" w:themeColor="text1"/>
                <w:sz w:val="20"/>
                <w:szCs w:val="20"/>
              </w:rPr>
              <w:t>Champe PC, Harvey RA, Ferrier DR. Lippincott’s Biyokimya. (Ulukaya E), 2007, Nobel Tıp Kitapevleri, İstanbul.</w:t>
            </w:r>
          </w:p>
          <w:p w14:paraId="060D8119" w14:textId="77777777" w:rsidR="004A34B4" w:rsidRPr="00402807" w:rsidRDefault="004A34B4" w:rsidP="007238AB">
            <w:pPr>
              <w:contextualSpacing/>
              <w:jc w:val="both"/>
              <w:rPr>
                <w:color w:val="000000" w:themeColor="text1"/>
                <w:sz w:val="20"/>
                <w:szCs w:val="20"/>
              </w:rPr>
            </w:pPr>
            <w:r w:rsidRPr="00402807">
              <w:rPr>
                <w:color w:val="000000" w:themeColor="text1"/>
                <w:sz w:val="20"/>
                <w:szCs w:val="20"/>
                <w:shd w:val="clear" w:color="auto" w:fill="FFFFFF"/>
              </w:rPr>
              <w:t xml:space="preserve">*Harvey F (2015) Lippincott Biyokimya (çev.ed. </w:t>
            </w:r>
            <w:r w:rsidRPr="00402807">
              <w:rPr>
                <w:color w:val="000000" w:themeColor="text1"/>
                <w:sz w:val="20"/>
                <w:szCs w:val="20"/>
              </w:rPr>
              <w:t>Ulukaya E), güneş tıp kitabevi, 5.baskı, İstanbul.</w:t>
            </w:r>
          </w:p>
          <w:p w14:paraId="4F1E4CEF" w14:textId="77777777" w:rsidR="004A34B4" w:rsidRPr="00402807" w:rsidRDefault="004A34B4" w:rsidP="007238AB">
            <w:pPr>
              <w:contextualSpacing/>
              <w:jc w:val="both"/>
              <w:rPr>
                <w:color w:val="000000" w:themeColor="text1"/>
                <w:sz w:val="20"/>
                <w:szCs w:val="20"/>
              </w:rPr>
            </w:pPr>
            <w:r w:rsidRPr="00402807">
              <w:rPr>
                <w:color w:val="000000" w:themeColor="text1"/>
                <w:sz w:val="20"/>
                <w:szCs w:val="20"/>
              </w:rPr>
              <w:t>*Adam B, Yiğitoğlu R (2012), Tıbbi Biyokimya, Nobel Tıp Kitapevleri, İstanbul.</w:t>
            </w:r>
          </w:p>
          <w:p w14:paraId="587A5725" w14:textId="77777777" w:rsidR="004A34B4" w:rsidRPr="00402807" w:rsidRDefault="004A34B4" w:rsidP="007238AB">
            <w:pPr>
              <w:contextualSpacing/>
              <w:jc w:val="both"/>
              <w:rPr>
                <w:b/>
                <w:color w:val="000000" w:themeColor="text1"/>
                <w:sz w:val="20"/>
                <w:szCs w:val="20"/>
              </w:rPr>
            </w:pPr>
            <w:r w:rsidRPr="00402807">
              <w:rPr>
                <w:color w:val="000000" w:themeColor="text1"/>
                <w:sz w:val="20"/>
                <w:szCs w:val="20"/>
              </w:rPr>
              <w:t>*Gözükara EM (2010), Biyokimya, Nobel Tıp Kitapevleri, 5.baskı, İstanbul.</w:t>
            </w:r>
          </w:p>
          <w:p w14:paraId="686E1CFA" w14:textId="77777777" w:rsidR="004A34B4" w:rsidRPr="00402807" w:rsidRDefault="004A34B4" w:rsidP="007238AB">
            <w:pPr>
              <w:jc w:val="both"/>
              <w:rPr>
                <w:b/>
                <w:color w:val="000000" w:themeColor="text1"/>
                <w:sz w:val="20"/>
                <w:szCs w:val="20"/>
              </w:rPr>
            </w:pPr>
            <w:r w:rsidRPr="00402807">
              <w:rPr>
                <w:b/>
                <w:color w:val="000000" w:themeColor="text1"/>
                <w:sz w:val="20"/>
                <w:szCs w:val="20"/>
              </w:rPr>
              <w:t>Yardımcı kaynaklar: Referanslar: Diğer ders materyalleri:</w:t>
            </w:r>
            <w:r w:rsidRPr="00402807">
              <w:rPr>
                <w:color w:val="000000" w:themeColor="text1"/>
                <w:sz w:val="20"/>
                <w:szCs w:val="20"/>
              </w:rPr>
              <w:t xml:space="preserve"> </w:t>
            </w:r>
          </w:p>
        </w:tc>
      </w:tr>
      <w:tr w:rsidR="004A34B4" w:rsidRPr="00402807" w14:paraId="5B0F7AAA" w14:textId="77777777" w:rsidTr="007238AB">
        <w:tblPrEx>
          <w:tblBorders>
            <w:insideH w:val="single" w:sz="6" w:space="0" w:color="auto"/>
            <w:insideV w:val="single" w:sz="6" w:space="0" w:color="auto"/>
          </w:tblBorders>
        </w:tblPrEx>
        <w:tc>
          <w:tcPr>
            <w:tcW w:w="9322" w:type="dxa"/>
            <w:gridSpan w:val="5"/>
          </w:tcPr>
          <w:p w14:paraId="23785988" w14:textId="77777777" w:rsidR="004A34B4" w:rsidRPr="00402807" w:rsidRDefault="004A34B4" w:rsidP="007238AB">
            <w:pPr>
              <w:jc w:val="both"/>
              <w:rPr>
                <w:b/>
                <w:color w:val="000000" w:themeColor="text1"/>
                <w:sz w:val="20"/>
                <w:szCs w:val="20"/>
              </w:rPr>
            </w:pPr>
            <w:r w:rsidRPr="00402807">
              <w:rPr>
                <w:b/>
                <w:color w:val="000000" w:themeColor="text1"/>
                <w:sz w:val="20"/>
                <w:szCs w:val="20"/>
              </w:rPr>
              <w:t xml:space="preserve">Derse İlişkin Politika ve Kurallar: (öğretim üyesi açıklama yapmak isterse bu başlığı kullanabilir) </w:t>
            </w:r>
          </w:p>
        </w:tc>
      </w:tr>
      <w:tr w:rsidR="004A34B4" w:rsidRPr="00402807" w14:paraId="1D5530D5" w14:textId="77777777" w:rsidTr="007238AB">
        <w:tblPrEx>
          <w:tblBorders>
            <w:insideH w:val="single" w:sz="6" w:space="0" w:color="auto"/>
            <w:insideV w:val="single" w:sz="6" w:space="0" w:color="auto"/>
          </w:tblBorders>
        </w:tblPrEx>
        <w:tc>
          <w:tcPr>
            <w:tcW w:w="9322" w:type="dxa"/>
            <w:gridSpan w:val="5"/>
          </w:tcPr>
          <w:p w14:paraId="7BE1B7CD" w14:textId="77777777" w:rsidR="004A34B4" w:rsidRPr="00402807" w:rsidRDefault="004A34B4" w:rsidP="007238AB">
            <w:pPr>
              <w:tabs>
                <w:tab w:val="left" w:pos="2268"/>
                <w:tab w:val="left" w:leader="dot" w:pos="7655"/>
              </w:tabs>
              <w:jc w:val="both"/>
              <w:rPr>
                <w:b/>
                <w:color w:val="000000" w:themeColor="text1"/>
                <w:sz w:val="20"/>
                <w:szCs w:val="20"/>
              </w:rPr>
            </w:pPr>
            <w:r w:rsidRPr="00402807">
              <w:rPr>
                <w:b/>
                <w:color w:val="000000" w:themeColor="text1"/>
                <w:sz w:val="20"/>
                <w:szCs w:val="20"/>
              </w:rPr>
              <w:t xml:space="preserve">Ders Öğretim Üyesi İletişim Bilgileri: </w:t>
            </w:r>
          </w:p>
        </w:tc>
      </w:tr>
      <w:tr w:rsidR="004A34B4" w:rsidRPr="00402807" w14:paraId="558300BB" w14:textId="77777777" w:rsidTr="007238AB">
        <w:tblPrEx>
          <w:tblBorders>
            <w:insideH w:val="single" w:sz="6" w:space="0" w:color="auto"/>
            <w:insideV w:val="single" w:sz="6" w:space="0" w:color="auto"/>
          </w:tblBorders>
        </w:tblPrEx>
        <w:tc>
          <w:tcPr>
            <w:tcW w:w="9322" w:type="dxa"/>
            <w:gridSpan w:val="5"/>
          </w:tcPr>
          <w:p w14:paraId="683F0A82" w14:textId="77777777" w:rsidR="004A34B4" w:rsidRPr="00402807" w:rsidRDefault="004A34B4" w:rsidP="007238AB">
            <w:pPr>
              <w:jc w:val="both"/>
              <w:rPr>
                <w:b/>
                <w:color w:val="000000" w:themeColor="text1"/>
                <w:sz w:val="20"/>
                <w:szCs w:val="20"/>
              </w:rPr>
            </w:pPr>
            <w:r w:rsidRPr="00402807">
              <w:rPr>
                <w:b/>
                <w:color w:val="000000" w:themeColor="text1"/>
                <w:sz w:val="20"/>
                <w:szCs w:val="20"/>
              </w:rPr>
              <w:t xml:space="preserve">Ders Öğretim Üyesi Görüşme Günleri ve Saatleri: </w:t>
            </w:r>
          </w:p>
        </w:tc>
      </w:tr>
      <w:tr w:rsidR="004A34B4" w:rsidRPr="00402807" w14:paraId="7B54612D" w14:textId="77777777" w:rsidTr="007238AB">
        <w:tc>
          <w:tcPr>
            <w:tcW w:w="7129" w:type="dxa"/>
            <w:gridSpan w:val="4"/>
          </w:tcPr>
          <w:p w14:paraId="1DBFE82B" w14:textId="77777777" w:rsidR="004A34B4" w:rsidRPr="00402807" w:rsidRDefault="004A34B4" w:rsidP="007238AB">
            <w:pPr>
              <w:jc w:val="both"/>
              <w:rPr>
                <w:b/>
                <w:color w:val="000000" w:themeColor="text1"/>
                <w:sz w:val="20"/>
                <w:szCs w:val="20"/>
              </w:rPr>
            </w:pPr>
            <w:r w:rsidRPr="00402807">
              <w:rPr>
                <w:b/>
                <w:color w:val="000000" w:themeColor="text1"/>
                <w:sz w:val="20"/>
                <w:szCs w:val="20"/>
              </w:rPr>
              <w:t xml:space="preserve">Dersin İçeriği: </w:t>
            </w:r>
          </w:p>
          <w:p w14:paraId="663A721D" w14:textId="77777777" w:rsidR="004A34B4" w:rsidRPr="00402807" w:rsidRDefault="004A34B4" w:rsidP="007238AB">
            <w:pPr>
              <w:jc w:val="both"/>
              <w:rPr>
                <w:color w:val="000000" w:themeColor="text1"/>
                <w:sz w:val="20"/>
                <w:szCs w:val="20"/>
              </w:rPr>
            </w:pPr>
            <w:r w:rsidRPr="00402807">
              <w:rPr>
                <w:color w:val="000000" w:themeColor="text1"/>
                <w:sz w:val="20"/>
                <w:szCs w:val="20"/>
              </w:rPr>
              <w:t>Sınav tarihleri ders planında belirtilecektir. Sınav tarihleri kesinleştiğinde, tarihlerde değişiklik yapılabilir.</w:t>
            </w:r>
          </w:p>
        </w:tc>
        <w:tc>
          <w:tcPr>
            <w:tcW w:w="2193" w:type="dxa"/>
          </w:tcPr>
          <w:p w14:paraId="6B38C116" w14:textId="77777777" w:rsidR="004A34B4" w:rsidRPr="00402807" w:rsidRDefault="004A34B4" w:rsidP="007238AB">
            <w:pPr>
              <w:jc w:val="both"/>
              <w:rPr>
                <w:b/>
                <w:color w:val="000000" w:themeColor="text1"/>
                <w:sz w:val="20"/>
                <w:szCs w:val="20"/>
              </w:rPr>
            </w:pPr>
          </w:p>
        </w:tc>
      </w:tr>
      <w:tr w:rsidR="004A34B4" w:rsidRPr="00402807" w14:paraId="5EE093CC" w14:textId="77777777" w:rsidTr="007238AB">
        <w:trPr>
          <w:trHeight w:val="593"/>
        </w:trPr>
        <w:tc>
          <w:tcPr>
            <w:tcW w:w="901" w:type="dxa"/>
          </w:tcPr>
          <w:p w14:paraId="6F20E2AC" w14:textId="77777777" w:rsidR="004A34B4" w:rsidRPr="00402807" w:rsidRDefault="004A34B4" w:rsidP="007238AB">
            <w:pPr>
              <w:jc w:val="both"/>
              <w:rPr>
                <w:b/>
                <w:color w:val="000000" w:themeColor="text1"/>
                <w:sz w:val="20"/>
                <w:szCs w:val="20"/>
              </w:rPr>
            </w:pPr>
            <w:r w:rsidRPr="00402807">
              <w:rPr>
                <w:b/>
                <w:color w:val="000000" w:themeColor="text1"/>
                <w:sz w:val="20"/>
                <w:szCs w:val="20"/>
              </w:rPr>
              <w:t>Hafta</w:t>
            </w:r>
          </w:p>
        </w:tc>
        <w:tc>
          <w:tcPr>
            <w:tcW w:w="6228" w:type="dxa"/>
            <w:gridSpan w:val="3"/>
          </w:tcPr>
          <w:p w14:paraId="5BA4CCE7" w14:textId="77777777" w:rsidR="004A34B4" w:rsidRPr="00402807" w:rsidRDefault="004A34B4" w:rsidP="007238AB">
            <w:pPr>
              <w:jc w:val="both"/>
              <w:rPr>
                <w:b/>
                <w:color w:val="000000" w:themeColor="text1"/>
                <w:sz w:val="20"/>
                <w:szCs w:val="20"/>
              </w:rPr>
            </w:pPr>
            <w:r w:rsidRPr="00402807">
              <w:rPr>
                <w:b/>
                <w:color w:val="000000" w:themeColor="text1"/>
                <w:sz w:val="20"/>
                <w:szCs w:val="20"/>
              </w:rPr>
              <w:t>Konular</w:t>
            </w:r>
          </w:p>
        </w:tc>
        <w:tc>
          <w:tcPr>
            <w:tcW w:w="2193" w:type="dxa"/>
          </w:tcPr>
          <w:p w14:paraId="5C55B3D3" w14:textId="77777777" w:rsidR="004A34B4" w:rsidRPr="00402807" w:rsidRDefault="004A34B4" w:rsidP="007238AB">
            <w:pPr>
              <w:jc w:val="both"/>
              <w:rPr>
                <w:b/>
                <w:color w:val="000000" w:themeColor="text1"/>
                <w:sz w:val="20"/>
                <w:szCs w:val="20"/>
              </w:rPr>
            </w:pPr>
            <w:r w:rsidRPr="00402807">
              <w:rPr>
                <w:b/>
                <w:color w:val="000000" w:themeColor="text1"/>
                <w:sz w:val="20"/>
                <w:szCs w:val="20"/>
              </w:rPr>
              <w:t xml:space="preserve">Öğretim Üyesi/Ders Öğretim Yöntemi </w:t>
            </w:r>
          </w:p>
        </w:tc>
      </w:tr>
      <w:tr w:rsidR="004A34B4" w:rsidRPr="00402807" w14:paraId="5AB7584C" w14:textId="77777777" w:rsidTr="007238AB">
        <w:tc>
          <w:tcPr>
            <w:tcW w:w="901" w:type="dxa"/>
          </w:tcPr>
          <w:p w14:paraId="6892D365" w14:textId="77777777" w:rsidR="004A34B4" w:rsidRPr="00402807" w:rsidRDefault="004A34B4" w:rsidP="007238AB">
            <w:pPr>
              <w:rPr>
                <w:b/>
                <w:sz w:val="20"/>
                <w:szCs w:val="20"/>
              </w:rPr>
            </w:pPr>
            <w:r w:rsidRPr="00402807">
              <w:rPr>
                <w:b/>
                <w:sz w:val="20"/>
                <w:szCs w:val="20"/>
              </w:rPr>
              <w:t>1. Hafta</w:t>
            </w:r>
          </w:p>
        </w:tc>
        <w:tc>
          <w:tcPr>
            <w:tcW w:w="6228" w:type="dxa"/>
            <w:gridSpan w:val="3"/>
            <w:vAlign w:val="center"/>
          </w:tcPr>
          <w:p w14:paraId="63C4C52C" w14:textId="77777777" w:rsidR="004A34B4" w:rsidRPr="00402807" w:rsidRDefault="004A34B4" w:rsidP="007238AB">
            <w:pPr>
              <w:jc w:val="both"/>
              <w:rPr>
                <w:color w:val="000000" w:themeColor="text1"/>
                <w:sz w:val="20"/>
                <w:szCs w:val="20"/>
              </w:rPr>
            </w:pPr>
            <w:r w:rsidRPr="00402807">
              <w:rPr>
                <w:color w:val="000000" w:themeColor="text1"/>
                <w:sz w:val="20"/>
                <w:szCs w:val="20"/>
              </w:rPr>
              <w:t xml:space="preserve">Biyokimyasal analizlere genel bakış, preanalitik, analitik ve postanalitik evre kavramları  </w:t>
            </w:r>
          </w:p>
        </w:tc>
        <w:tc>
          <w:tcPr>
            <w:tcW w:w="2193" w:type="dxa"/>
          </w:tcPr>
          <w:p w14:paraId="0ECD1004" w14:textId="77777777" w:rsidR="004A34B4" w:rsidRPr="00402807" w:rsidRDefault="004A34B4" w:rsidP="007238AB">
            <w:pPr>
              <w:jc w:val="both"/>
              <w:rPr>
                <w:color w:val="000000" w:themeColor="text1"/>
                <w:sz w:val="20"/>
                <w:szCs w:val="20"/>
              </w:rPr>
            </w:pPr>
            <w:r>
              <w:rPr>
                <w:color w:val="000000" w:themeColor="text1"/>
                <w:sz w:val="20"/>
                <w:szCs w:val="20"/>
              </w:rPr>
              <w:t>Doç.Dr.</w:t>
            </w:r>
            <w:r w:rsidRPr="00402807">
              <w:rPr>
                <w:color w:val="000000" w:themeColor="text1"/>
                <w:sz w:val="20"/>
                <w:szCs w:val="20"/>
              </w:rPr>
              <w:t>Tuncay KÜME</w:t>
            </w:r>
          </w:p>
          <w:p w14:paraId="6BEC138F" w14:textId="77777777" w:rsidR="004A34B4" w:rsidRPr="00402807" w:rsidRDefault="004A34B4" w:rsidP="007238AB">
            <w:pPr>
              <w:jc w:val="both"/>
              <w:rPr>
                <w:b/>
                <w:color w:val="000000" w:themeColor="text1"/>
                <w:sz w:val="20"/>
                <w:szCs w:val="20"/>
              </w:rPr>
            </w:pPr>
            <w:r w:rsidRPr="00402807">
              <w:rPr>
                <w:color w:val="000000" w:themeColor="text1"/>
                <w:sz w:val="20"/>
                <w:szCs w:val="20"/>
              </w:rPr>
              <w:t>Sunum, Soru-yanıt</w:t>
            </w:r>
          </w:p>
        </w:tc>
      </w:tr>
      <w:tr w:rsidR="004A34B4" w:rsidRPr="00402807" w14:paraId="6D532A3C" w14:textId="77777777" w:rsidTr="007238AB">
        <w:tc>
          <w:tcPr>
            <w:tcW w:w="901" w:type="dxa"/>
          </w:tcPr>
          <w:p w14:paraId="46C3457C" w14:textId="77777777" w:rsidR="004A34B4" w:rsidRPr="00402807" w:rsidRDefault="004A34B4" w:rsidP="007238AB">
            <w:pPr>
              <w:rPr>
                <w:b/>
                <w:sz w:val="20"/>
                <w:szCs w:val="20"/>
              </w:rPr>
            </w:pPr>
            <w:r w:rsidRPr="00402807">
              <w:rPr>
                <w:b/>
                <w:sz w:val="20"/>
                <w:szCs w:val="20"/>
              </w:rPr>
              <w:t>2. Hafta</w:t>
            </w:r>
          </w:p>
        </w:tc>
        <w:tc>
          <w:tcPr>
            <w:tcW w:w="6228" w:type="dxa"/>
            <w:gridSpan w:val="3"/>
            <w:vAlign w:val="center"/>
          </w:tcPr>
          <w:p w14:paraId="4C4D72C6" w14:textId="77777777" w:rsidR="004A34B4" w:rsidRPr="00402807" w:rsidRDefault="004A34B4" w:rsidP="007238AB">
            <w:pPr>
              <w:jc w:val="both"/>
              <w:rPr>
                <w:color w:val="000000" w:themeColor="text1"/>
                <w:sz w:val="20"/>
                <w:szCs w:val="20"/>
              </w:rPr>
            </w:pPr>
            <w:r w:rsidRPr="00402807">
              <w:rPr>
                <w:color w:val="000000" w:themeColor="text1"/>
                <w:sz w:val="20"/>
                <w:szCs w:val="20"/>
              </w:rPr>
              <w:t>Klinik biyokimya analizlerinin değerlendirilmesi</w:t>
            </w:r>
          </w:p>
        </w:tc>
        <w:tc>
          <w:tcPr>
            <w:tcW w:w="2193" w:type="dxa"/>
          </w:tcPr>
          <w:p w14:paraId="5238EFC5" w14:textId="77777777" w:rsidR="004A34B4" w:rsidRPr="00402807" w:rsidRDefault="004A34B4" w:rsidP="007238AB">
            <w:pPr>
              <w:jc w:val="both"/>
              <w:rPr>
                <w:b/>
                <w:color w:val="000000" w:themeColor="text1"/>
                <w:sz w:val="20"/>
                <w:szCs w:val="20"/>
              </w:rPr>
            </w:pPr>
            <w:r w:rsidRPr="00A911BA">
              <w:rPr>
                <w:color w:val="000000" w:themeColor="text1"/>
                <w:sz w:val="20"/>
                <w:szCs w:val="20"/>
              </w:rPr>
              <w:t xml:space="preserve">Prof.Dr.Sezer Uysal </w:t>
            </w:r>
            <w:r w:rsidRPr="00402807">
              <w:rPr>
                <w:color w:val="000000" w:themeColor="text1"/>
                <w:sz w:val="20"/>
                <w:szCs w:val="20"/>
              </w:rPr>
              <w:t>Sunum, Soru-yanıt</w:t>
            </w:r>
          </w:p>
        </w:tc>
      </w:tr>
      <w:tr w:rsidR="004A34B4" w:rsidRPr="00402807" w14:paraId="37530446" w14:textId="77777777" w:rsidTr="007238AB">
        <w:trPr>
          <w:trHeight w:val="335"/>
        </w:trPr>
        <w:tc>
          <w:tcPr>
            <w:tcW w:w="901" w:type="dxa"/>
          </w:tcPr>
          <w:p w14:paraId="2A883F8D" w14:textId="77777777" w:rsidR="004A34B4" w:rsidRPr="00402807" w:rsidRDefault="004A34B4" w:rsidP="007238AB">
            <w:pPr>
              <w:rPr>
                <w:b/>
                <w:sz w:val="20"/>
                <w:szCs w:val="20"/>
              </w:rPr>
            </w:pPr>
            <w:r w:rsidRPr="00402807">
              <w:rPr>
                <w:b/>
                <w:sz w:val="20"/>
                <w:szCs w:val="20"/>
              </w:rPr>
              <w:t>3. Hafta</w:t>
            </w:r>
          </w:p>
        </w:tc>
        <w:tc>
          <w:tcPr>
            <w:tcW w:w="6228" w:type="dxa"/>
            <w:gridSpan w:val="3"/>
            <w:vAlign w:val="center"/>
          </w:tcPr>
          <w:p w14:paraId="47FAD286" w14:textId="77777777" w:rsidR="004A34B4" w:rsidRPr="00402807" w:rsidRDefault="004A34B4" w:rsidP="007238AB">
            <w:pPr>
              <w:jc w:val="both"/>
              <w:rPr>
                <w:bCs/>
                <w:color w:val="000000" w:themeColor="text1"/>
                <w:sz w:val="20"/>
                <w:szCs w:val="20"/>
              </w:rPr>
            </w:pPr>
            <w:r w:rsidRPr="00402807">
              <w:rPr>
                <w:color w:val="000000" w:themeColor="text1"/>
                <w:sz w:val="20"/>
                <w:szCs w:val="20"/>
              </w:rPr>
              <w:t>Aminoasitlerin yapıları, sınıflandırılması ve metabolizması</w:t>
            </w:r>
          </w:p>
        </w:tc>
        <w:tc>
          <w:tcPr>
            <w:tcW w:w="2193" w:type="dxa"/>
          </w:tcPr>
          <w:p w14:paraId="7C6B3166" w14:textId="77777777" w:rsidR="004A34B4" w:rsidRPr="00402807" w:rsidRDefault="004A34B4" w:rsidP="007238AB">
            <w:pPr>
              <w:jc w:val="both"/>
              <w:rPr>
                <w:b/>
                <w:color w:val="000000" w:themeColor="text1"/>
                <w:sz w:val="20"/>
                <w:szCs w:val="20"/>
              </w:rPr>
            </w:pPr>
            <w:r w:rsidRPr="00A911BA">
              <w:rPr>
                <w:color w:val="000000" w:themeColor="text1"/>
                <w:sz w:val="20"/>
                <w:szCs w:val="20"/>
              </w:rPr>
              <w:t xml:space="preserve">Doç.Dr.Murat Örmen </w:t>
            </w:r>
            <w:r w:rsidRPr="00402807">
              <w:rPr>
                <w:color w:val="000000" w:themeColor="text1"/>
                <w:sz w:val="20"/>
                <w:szCs w:val="20"/>
              </w:rPr>
              <w:t>Sunum, Soru-yanıt</w:t>
            </w:r>
          </w:p>
        </w:tc>
      </w:tr>
      <w:tr w:rsidR="004A34B4" w:rsidRPr="00402807" w14:paraId="233E25EE" w14:textId="77777777" w:rsidTr="007238AB">
        <w:tc>
          <w:tcPr>
            <w:tcW w:w="901" w:type="dxa"/>
          </w:tcPr>
          <w:p w14:paraId="06D7D2C4" w14:textId="77777777" w:rsidR="004A34B4" w:rsidRPr="00402807" w:rsidRDefault="004A34B4" w:rsidP="007238AB">
            <w:pPr>
              <w:rPr>
                <w:b/>
                <w:sz w:val="20"/>
                <w:szCs w:val="20"/>
              </w:rPr>
            </w:pPr>
            <w:r w:rsidRPr="00402807">
              <w:rPr>
                <w:b/>
                <w:sz w:val="20"/>
                <w:szCs w:val="20"/>
              </w:rPr>
              <w:t>4. Hafta</w:t>
            </w:r>
          </w:p>
        </w:tc>
        <w:tc>
          <w:tcPr>
            <w:tcW w:w="6228" w:type="dxa"/>
            <w:gridSpan w:val="3"/>
            <w:vAlign w:val="center"/>
          </w:tcPr>
          <w:p w14:paraId="20BD5ACF" w14:textId="77777777" w:rsidR="004A34B4" w:rsidRPr="00402807" w:rsidRDefault="004A34B4" w:rsidP="007238AB">
            <w:pPr>
              <w:jc w:val="both"/>
              <w:rPr>
                <w:color w:val="000000" w:themeColor="text1"/>
                <w:sz w:val="20"/>
                <w:szCs w:val="20"/>
              </w:rPr>
            </w:pPr>
            <w:r w:rsidRPr="00402807">
              <w:rPr>
                <w:color w:val="000000" w:themeColor="text1"/>
                <w:sz w:val="20"/>
                <w:szCs w:val="20"/>
              </w:rPr>
              <w:t>Proteinlerin yapısı, işlevleri ve plazma proteinleri</w:t>
            </w:r>
          </w:p>
        </w:tc>
        <w:tc>
          <w:tcPr>
            <w:tcW w:w="2193" w:type="dxa"/>
          </w:tcPr>
          <w:p w14:paraId="1B51741E" w14:textId="77777777" w:rsidR="004A34B4" w:rsidRDefault="004A34B4" w:rsidP="007238AB">
            <w:pPr>
              <w:jc w:val="both"/>
              <w:rPr>
                <w:color w:val="000000" w:themeColor="text1"/>
                <w:sz w:val="20"/>
                <w:szCs w:val="20"/>
              </w:rPr>
            </w:pPr>
            <w:r w:rsidRPr="00A911BA">
              <w:rPr>
                <w:color w:val="000000" w:themeColor="text1"/>
                <w:sz w:val="20"/>
                <w:szCs w:val="20"/>
              </w:rPr>
              <w:t xml:space="preserve">Prof.Dr.Ayşe Semra  Koçtürk </w:t>
            </w:r>
          </w:p>
          <w:p w14:paraId="1EE0703A" w14:textId="77777777" w:rsidR="004A34B4" w:rsidRPr="00402807" w:rsidRDefault="004A34B4" w:rsidP="007238AB">
            <w:pPr>
              <w:jc w:val="both"/>
              <w:rPr>
                <w:b/>
                <w:color w:val="000000" w:themeColor="text1"/>
                <w:sz w:val="20"/>
                <w:szCs w:val="20"/>
              </w:rPr>
            </w:pPr>
            <w:r w:rsidRPr="00402807">
              <w:rPr>
                <w:color w:val="000000" w:themeColor="text1"/>
                <w:sz w:val="20"/>
                <w:szCs w:val="20"/>
              </w:rPr>
              <w:t>Sunum, Soru-yanıt</w:t>
            </w:r>
          </w:p>
        </w:tc>
      </w:tr>
      <w:tr w:rsidR="004A34B4" w:rsidRPr="00402807" w14:paraId="598A969A" w14:textId="77777777" w:rsidTr="007238AB">
        <w:tc>
          <w:tcPr>
            <w:tcW w:w="901" w:type="dxa"/>
          </w:tcPr>
          <w:p w14:paraId="2241F288" w14:textId="77777777" w:rsidR="004A34B4" w:rsidRPr="00402807" w:rsidRDefault="004A34B4" w:rsidP="007238AB">
            <w:pPr>
              <w:rPr>
                <w:b/>
                <w:sz w:val="20"/>
                <w:szCs w:val="20"/>
              </w:rPr>
            </w:pPr>
            <w:r w:rsidRPr="00402807">
              <w:rPr>
                <w:b/>
                <w:sz w:val="20"/>
                <w:szCs w:val="20"/>
              </w:rPr>
              <w:t>5. Hafta</w:t>
            </w:r>
          </w:p>
        </w:tc>
        <w:tc>
          <w:tcPr>
            <w:tcW w:w="6228" w:type="dxa"/>
            <w:gridSpan w:val="3"/>
            <w:vAlign w:val="center"/>
          </w:tcPr>
          <w:p w14:paraId="5702016E" w14:textId="77777777" w:rsidR="004A34B4" w:rsidRPr="00402807" w:rsidRDefault="004A34B4" w:rsidP="007238AB">
            <w:pPr>
              <w:jc w:val="both"/>
              <w:rPr>
                <w:color w:val="000000" w:themeColor="text1"/>
                <w:sz w:val="20"/>
                <w:szCs w:val="20"/>
              </w:rPr>
            </w:pPr>
            <w:r w:rsidRPr="00402807">
              <w:rPr>
                <w:color w:val="000000" w:themeColor="text1"/>
                <w:sz w:val="20"/>
                <w:szCs w:val="20"/>
              </w:rPr>
              <w:t>Karbonhidratların yapıları, sınıflandırılması ve metabolizması</w:t>
            </w:r>
          </w:p>
        </w:tc>
        <w:tc>
          <w:tcPr>
            <w:tcW w:w="2193" w:type="dxa"/>
          </w:tcPr>
          <w:p w14:paraId="02FDB161" w14:textId="77777777" w:rsidR="004A34B4" w:rsidRPr="00402807" w:rsidRDefault="004A34B4" w:rsidP="007238AB">
            <w:pPr>
              <w:jc w:val="both"/>
              <w:rPr>
                <w:b/>
                <w:color w:val="000000" w:themeColor="text1"/>
                <w:sz w:val="20"/>
                <w:szCs w:val="20"/>
              </w:rPr>
            </w:pPr>
            <w:r w:rsidRPr="00A911BA">
              <w:rPr>
                <w:color w:val="000000" w:themeColor="text1"/>
                <w:sz w:val="20"/>
                <w:szCs w:val="20"/>
              </w:rPr>
              <w:t xml:space="preserve">Prof.Dr.Pınar Akan </w:t>
            </w:r>
            <w:r w:rsidRPr="00402807">
              <w:rPr>
                <w:color w:val="000000" w:themeColor="text1"/>
                <w:sz w:val="20"/>
                <w:szCs w:val="20"/>
              </w:rPr>
              <w:t>Sunum, Soru-yanıt</w:t>
            </w:r>
          </w:p>
        </w:tc>
      </w:tr>
      <w:tr w:rsidR="004A34B4" w:rsidRPr="00402807" w14:paraId="2A5AF995" w14:textId="77777777" w:rsidTr="007238AB">
        <w:tc>
          <w:tcPr>
            <w:tcW w:w="901" w:type="dxa"/>
          </w:tcPr>
          <w:p w14:paraId="34C06CE9" w14:textId="77777777" w:rsidR="004A34B4" w:rsidRPr="00402807" w:rsidRDefault="004A34B4" w:rsidP="007238AB">
            <w:pPr>
              <w:rPr>
                <w:b/>
                <w:sz w:val="20"/>
                <w:szCs w:val="20"/>
              </w:rPr>
            </w:pPr>
            <w:r w:rsidRPr="00402807">
              <w:rPr>
                <w:b/>
                <w:sz w:val="20"/>
                <w:szCs w:val="20"/>
              </w:rPr>
              <w:t>6. Hafta</w:t>
            </w:r>
          </w:p>
        </w:tc>
        <w:tc>
          <w:tcPr>
            <w:tcW w:w="6228" w:type="dxa"/>
            <w:gridSpan w:val="3"/>
            <w:vAlign w:val="center"/>
          </w:tcPr>
          <w:p w14:paraId="551F04C1" w14:textId="77777777" w:rsidR="004A34B4" w:rsidRPr="00402807" w:rsidRDefault="004A34B4" w:rsidP="007238AB">
            <w:pPr>
              <w:jc w:val="both"/>
              <w:rPr>
                <w:color w:val="000000" w:themeColor="text1"/>
                <w:sz w:val="20"/>
                <w:szCs w:val="20"/>
              </w:rPr>
            </w:pPr>
            <w:r w:rsidRPr="00402807">
              <w:rPr>
                <w:color w:val="000000" w:themeColor="text1"/>
                <w:sz w:val="20"/>
                <w:szCs w:val="20"/>
              </w:rPr>
              <w:t xml:space="preserve">Enerji metabolizması </w:t>
            </w:r>
          </w:p>
        </w:tc>
        <w:tc>
          <w:tcPr>
            <w:tcW w:w="2193" w:type="dxa"/>
          </w:tcPr>
          <w:p w14:paraId="22063F59" w14:textId="77777777" w:rsidR="004A34B4" w:rsidRDefault="004A34B4" w:rsidP="007238AB">
            <w:pPr>
              <w:jc w:val="both"/>
              <w:rPr>
                <w:color w:val="000000" w:themeColor="text1"/>
                <w:sz w:val="20"/>
                <w:szCs w:val="20"/>
              </w:rPr>
            </w:pPr>
            <w:r w:rsidRPr="00A911BA">
              <w:rPr>
                <w:color w:val="000000" w:themeColor="text1"/>
                <w:sz w:val="20"/>
                <w:szCs w:val="20"/>
              </w:rPr>
              <w:t xml:space="preserve">Prof.Dr.Ayşe Semra  Koçtürk </w:t>
            </w:r>
          </w:p>
          <w:p w14:paraId="64B90E00" w14:textId="77777777" w:rsidR="004A34B4" w:rsidRPr="00402807" w:rsidRDefault="004A34B4" w:rsidP="007238AB">
            <w:pPr>
              <w:jc w:val="both"/>
              <w:rPr>
                <w:b/>
                <w:color w:val="000000" w:themeColor="text1"/>
                <w:sz w:val="20"/>
                <w:szCs w:val="20"/>
              </w:rPr>
            </w:pPr>
            <w:r w:rsidRPr="00402807">
              <w:rPr>
                <w:color w:val="000000" w:themeColor="text1"/>
                <w:sz w:val="20"/>
                <w:szCs w:val="20"/>
              </w:rPr>
              <w:t>Sunum, Soru-yanıt</w:t>
            </w:r>
          </w:p>
        </w:tc>
      </w:tr>
      <w:tr w:rsidR="004A34B4" w:rsidRPr="00402807" w14:paraId="290446C7" w14:textId="77777777" w:rsidTr="007238AB">
        <w:tc>
          <w:tcPr>
            <w:tcW w:w="901" w:type="dxa"/>
          </w:tcPr>
          <w:p w14:paraId="7F258BF6" w14:textId="77777777" w:rsidR="004A34B4" w:rsidRPr="00402807" w:rsidRDefault="004A34B4" w:rsidP="007238AB">
            <w:pPr>
              <w:rPr>
                <w:b/>
                <w:sz w:val="20"/>
                <w:szCs w:val="20"/>
              </w:rPr>
            </w:pPr>
            <w:r w:rsidRPr="00402807">
              <w:rPr>
                <w:b/>
                <w:sz w:val="20"/>
                <w:szCs w:val="20"/>
              </w:rPr>
              <w:t>7. Hafta</w:t>
            </w:r>
          </w:p>
        </w:tc>
        <w:tc>
          <w:tcPr>
            <w:tcW w:w="6228" w:type="dxa"/>
            <w:gridSpan w:val="3"/>
            <w:vAlign w:val="center"/>
          </w:tcPr>
          <w:p w14:paraId="5E775D78" w14:textId="77777777" w:rsidR="004A34B4" w:rsidRPr="00402807" w:rsidRDefault="004A34B4" w:rsidP="007238AB">
            <w:pPr>
              <w:jc w:val="both"/>
              <w:rPr>
                <w:color w:val="000000" w:themeColor="text1"/>
                <w:sz w:val="20"/>
                <w:szCs w:val="20"/>
              </w:rPr>
            </w:pPr>
            <w:r w:rsidRPr="00402807">
              <w:rPr>
                <w:color w:val="000000" w:themeColor="text1"/>
                <w:sz w:val="20"/>
                <w:szCs w:val="20"/>
              </w:rPr>
              <w:t xml:space="preserve">Nükleik asitlerin yapıları, sınıflandırılması </w:t>
            </w:r>
          </w:p>
        </w:tc>
        <w:tc>
          <w:tcPr>
            <w:tcW w:w="2193" w:type="dxa"/>
          </w:tcPr>
          <w:p w14:paraId="24499D3C" w14:textId="77777777" w:rsidR="004A34B4" w:rsidRDefault="004A34B4" w:rsidP="007238AB">
            <w:pPr>
              <w:jc w:val="both"/>
              <w:rPr>
                <w:color w:val="000000" w:themeColor="text1"/>
                <w:sz w:val="20"/>
                <w:szCs w:val="20"/>
              </w:rPr>
            </w:pPr>
            <w:r w:rsidRPr="00A911BA">
              <w:rPr>
                <w:color w:val="000000" w:themeColor="text1"/>
                <w:sz w:val="20"/>
                <w:szCs w:val="20"/>
              </w:rPr>
              <w:t>Doç.Dr.Özlem Gürsoy Çalan</w:t>
            </w:r>
          </w:p>
          <w:p w14:paraId="3721DC11" w14:textId="77777777" w:rsidR="004A34B4" w:rsidRPr="00402807" w:rsidRDefault="004A34B4" w:rsidP="007238AB">
            <w:pPr>
              <w:jc w:val="both"/>
              <w:rPr>
                <w:b/>
                <w:color w:val="000000" w:themeColor="text1"/>
                <w:sz w:val="20"/>
                <w:szCs w:val="20"/>
              </w:rPr>
            </w:pPr>
            <w:r w:rsidRPr="00402807">
              <w:rPr>
                <w:color w:val="000000" w:themeColor="text1"/>
                <w:sz w:val="20"/>
                <w:szCs w:val="20"/>
              </w:rPr>
              <w:t>Sunum, Soru-yanıt</w:t>
            </w:r>
          </w:p>
        </w:tc>
      </w:tr>
      <w:tr w:rsidR="004A34B4" w:rsidRPr="00402807" w14:paraId="59639EBE" w14:textId="77777777" w:rsidTr="007238AB">
        <w:tc>
          <w:tcPr>
            <w:tcW w:w="901" w:type="dxa"/>
          </w:tcPr>
          <w:p w14:paraId="241C0887" w14:textId="77777777" w:rsidR="004A34B4" w:rsidRPr="00402807" w:rsidRDefault="004A34B4" w:rsidP="007238AB">
            <w:pPr>
              <w:rPr>
                <w:b/>
                <w:sz w:val="20"/>
                <w:szCs w:val="20"/>
              </w:rPr>
            </w:pPr>
            <w:r w:rsidRPr="00402807">
              <w:rPr>
                <w:b/>
                <w:sz w:val="20"/>
                <w:szCs w:val="20"/>
              </w:rPr>
              <w:t>8. Hafta</w:t>
            </w:r>
          </w:p>
        </w:tc>
        <w:tc>
          <w:tcPr>
            <w:tcW w:w="6228" w:type="dxa"/>
            <w:gridSpan w:val="3"/>
            <w:vAlign w:val="center"/>
          </w:tcPr>
          <w:p w14:paraId="627FDA6A" w14:textId="77777777" w:rsidR="004A34B4" w:rsidRPr="00402807" w:rsidRDefault="004A34B4" w:rsidP="007238AB">
            <w:pPr>
              <w:jc w:val="both"/>
              <w:rPr>
                <w:color w:val="000000" w:themeColor="text1"/>
                <w:sz w:val="20"/>
                <w:szCs w:val="20"/>
              </w:rPr>
            </w:pPr>
            <w:r w:rsidRPr="00402807">
              <w:rPr>
                <w:color w:val="000000" w:themeColor="text1"/>
                <w:sz w:val="20"/>
                <w:szCs w:val="20"/>
              </w:rPr>
              <w:t>Lipidlerin yapıları ve sınıflandırılması</w:t>
            </w:r>
          </w:p>
        </w:tc>
        <w:tc>
          <w:tcPr>
            <w:tcW w:w="2193" w:type="dxa"/>
          </w:tcPr>
          <w:p w14:paraId="5DEAF743" w14:textId="77777777" w:rsidR="004A34B4" w:rsidRDefault="004A34B4" w:rsidP="007238AB">
            <w:pPr>
              <w:jc w:val="both"/>
              <w:rPr>
                <w:color w:val="000000" w:themeColor="text1"/>
                <w:sz w:val="20"/>
                <w:szCs w:val="20"/>
              </w:rPr>
            </w:pPr>
            <w:r w:rsidRPr="00A911BA">
              <w:rPr>
                <w:color w:val="000000" w:themeColor="text1"/>
                <w:sz w:val="20"/>
                <w:szCs w:val="20"/>
              </w:rPr>
              <w:t>Prof.Dr.Sezer Uysal</w:t>
            </w:r>
          </w:p>
          <w:p w14:paraId="1A1CAE9E" w14:textId="77777777" w:rsidR="004A34B4" w:rsidRPr="00A911BA" w:rsidRDefault="004A34B4" w:rsidP="007238AB">
            <w:pPr>
              <w:jc w:val="both"/>
              <w:rPr>
                <w:color w:val="000000" w:themeColor="text1"/>
                <w:sz w:val="20"/>
                <w:szCs w:val="20"/>
              </w:rPr>
            </w:pPr>
            <w:r w:rsidRPr="00402807">
              <w:rPr>
                <w:color w:val="000000" w:themeColor="text1"/>
                <w:sz w:val="20"/>
                <w:szCs w:val="20"/>
              </w:rPr>
              <w:t>Sunum, Soru-yanıt</w:t>
            </w:r>
          </w:p>
        </w:tc>
      </w:tr>
      <w:tr w:rsidR="004A34B4" w:rsidRPr="00402807" w14:paraId="304EF152" w14:textId="77777777" w:rsidTr="007238AB">
        <w:tc>
          <w:tcPr>
            <w:tcW w:w="901" w:type="dxa"/>
          </w:tcPr>
          <w:p w14:paraId="5DCDB377" w14:textId="77777777" w:rsidR="004A34B4" w:rsidRPr="00402807" w:rsidRDefault="004A34B4" w:rsidP="007238AB">
            <w:pPr>
              <w:rPr>
                <w:b/>
                <w:sz w:val="20"/>
                <w:szCs w:val="20"/>
              </w:rPr>
            </w:pPr>
            <w:r w:rsidRPr="00402807">
              <w:rPr>
                <w:b/>
                <w:sz w:val="20"/>
                <w:szCs w:val="20"/>
              </w:rPr>
              <w:t>9. Hafta</w:t>
            </w:r>
          </w:p>
        </w:tc>
        <w:tc>
          <w:tcPr>
            <w:tcW w:w="6228" w:type="dxa"/>
            <w:gridSpan w:val="3"/>
            <w:vAlign w:val="center"/>
          </w:tcPr>
          <w:p w14:paraId="376AD145" w14:textId="77777777" w:rsidR="004A34B4" w:rsidRPr="00402807" w:rsidRDefault="004A34B4" w:rsidP="007238AB">
            <w:pPr>
              <w:jc w:val="both"/>
              <w:rPr>
                <w:color w:val="000000" w:themeColor="text1"/>
                <w:sz w:val="20"/>
                <w:szCs w:val="20"/>
              </w:rPr>
            </w:pPr>
            <w:r w:rsidRPr="00402807">
              <w:rPr>
                <w:b/>
                <w:color w:val="000000" w:themeColor="text1"/>
                <w:sz w:val="20"/>
                <w:szCs w:val="20"/>
              </w:rPr>
              <w:t>Vize</w:t>
            </w:r>
          </w:p>
        </w:tc>
        <w:tc>
          <w:tcPr>
            <w:tcW w:w="2193" w:type="dxa"/>
          </w:tcPr>
          <w:p w14:paraId="17EB1345" w14:textId="77777777" w:rsidR="004A34B4" w:rsidRPr="00402807" w:rsidRDefault="004A34B4" w:rsidP="007238AB">
            <w:pPr>
              <w:jc w:val="both"/>
              <w:rPr>
                <w:b/>
                <w:color w:val="000000" w:themeColor="text1"/>
                <w:sz w:val="20"/>
                <w:szCs w:val="20"/>
              </w:rPr>
            </w:pPr>
            <w:r w:rsidRPr="00A911BA">
              <w:rPr>
                <w:color w:val="000000" w:themeColor="text1"/>
                <w:sz w:val="20"/>
                <w:szCs w:val="20"/>
              </w:rPr>
              <w:t>Doç. Dr. Tuncay Küme</w:t>
            </w:r>
          </w:p>
        </w:tc>
      </w:tr>
      <w:tr w:rsidR="004A34B4" w:rsidRPr="00402807" w14:paraId="2E1ADDF8" w14:textId="77777777" w:rsidTr="007238AB">
        <w:tc>
          <w:tcPr>
            <w:tcW w:w="901" w:type="dxa"/>
          </w:tcPr>
          <w:p w14:paraId="5F8C938E" w14:textId="77777777" w:rsidR="004A34B4" w:rsidRPr="00402807" w:rsidRDefault="004A34B4" w:rsidP="007238AB">
            <w:pPr>
              <w:rPr>
                <w:b/>
                <w:sz w:val="20"/>
                <w:szCs w:val="20"/>
              </w:rPr>
            </w:pPr>
            <w:r w:rsidRPr="00402807">
              <w:rPr>
                <w:b/>
                <w:sz w:val="20"/>
                <w:szCs w:val="20"/>
              </w:rPr>
              <w:t>10. Hafta</w:t>
            </w:r>
          </w:p>
        </w:tc>
        <w:tc>
          <w:tcPr>
            <w:tcW w:w="6228" w:type="dxa"/>
            <w:gridSpan w:val="3"/>
            <w:vAlign w:val="center"/>
          </w:tcPr>
          <w:p w14:paraId="2F059457" w14:textId="77777777" w:rsidR="004A34B4" w:rsidRPr="00402807" w:rsidRDefault="004A34B4" w:rsidP="007238AB">
            <w:pPr>
              <w:jc w:val="both"/>
              <w:rPr>
                <w:color w:val="000000" w:themeColor="text1"/>
                <w:sz w:val="20"/>
                <w:szCs w:val="20"/>
              </w:rPr>
            </w:pPr>
            <w:r w:rsidRPr="00402807">
              <w:rPr>
                <w:color w:val="000000" w:themeColor="text1"/>
                <w:sz w:val="20"/>
                <w:szCs w:val="20"/>
              </w:rPr>
              <w:t xml:space="preserve">Lipoprotein metabolizması ve bozuklukları </w:t>
            </w:r>
          </w:p>
        </w:tc>
        <w:tc>
          <w:tcPr>
            <w:tcW w:w="2193" w:type="dxa"/>
          </w:tcPr>
          <w:p w14:paraId="04189AB6" w14:textId="77777777" w:rsidR="004A34B4" w:rsidRPr="00402807" w:rsidRDefault="004A34B4" w:rsidP="007238AB">
            <w:pPr>
              <w:jc w:val="both"/>
              <w:rPr>
                <w:color w:val="000000" w:themeColor="text1"/>
                <w:sz w:val="20"/>
                <w:szCs w:val="20"/>
              </w:rPr>
            </w:pPr>
            <w:r w:rsidRPr="00B45DE1">
              <w:rPr>
                <w:color w:val="000000" w:themeColor="text1"/>
                <w:sz w:val="20"/>
                <w:szCs w:val="20"/>
              </w:rPr>
              <w:t>Prof.Dr.Emine Pınar Tuncel</w:t>
            </w:r>
          </w:p>
          <w:p w14:paraId="3EF3E812" w14:textId="77777777" w:rsidR="004A34B4" w:rsidRPr="00402807" w:rsidRDefault="004A34B4" w:rsidP="007238AB">
            <w:pPr>
              <w:jc w:val="both"/>
              <w:rPr>
                <w:b/>
                <w:color w:val="000000" w:themeColor="text1"/>
                <w:sz w:val="20"/>
                <w:szCs w:val="20"/>
              </w:rPr>
            </w:pPr>
            <w:r w:rsidRPr="00402807">
              <w:rPr>
                <w:color w:val="000000" w:themeColor="text1"/>
                <w:sz w:val="20"/>
                <w:szCs w:val="20"/>
              </w:rPr>
              <w:t>Sunum, Soru-yanıt</w:t>
            </w:r>
          </w:p>
        </w:tc>
      </w:tr>
      <w:tr w:rsidR="004A34B4" w:rsidRPr="00402807" w14:paraId="6E3942E7" w14:textId="77777777" w:rsidTr="007238AB">
        <w:tc>
          <w:tcPr>
            <w:tcW w:w="901" w:type="dxa"/>
          </w:tcPr>
          <w:p w14:paraId="57C24E5B" w14:textId="77777777" w:rsidR="004A34B4" w:rsidRPr="00402807" w:rsidRDefault="004A34B4" w:rsidP="007238AB">
            <w:pPr>
              <w:rPr>
                <w:b/>
                <w:sz w:val="20"/>
                <w:szCs w:val="20"/>
              </w:rPr>
            </w:pPr>
            <w:r w:rsidRPr="00402807">
              <w:rPr>
                <w:b/>
                <w:sz w:val="20"/>
                <w:szCs w:val="20"/>
              </w:rPr>
              <w:t>11. Hafta</w:t>
            </w:r>
          </w:p>
        </w:tc>
        <w:tc>
          <w:tcPr>
            <w:tcW w:w="6228" w:type="dxa"/>
            <w:gridSpan w:val="3"/>
            <w:vAlign w:val="center"/>
          </w:tcPr>
          <w:p w14:paraId="5444DC0A" w14:textId="77777777" w:rsidR="004A34B4" w:rsidRPr="00402807" w:rsidRDefault="004A34B4" w:rsidP="007238AB">
            <w:pPr>
              <w:jc w:val="both"/>
              <w:rPr>
                <w:color w:val="000000" w:themeColor="text1"/>
                <w:sz w:val="20"/>
                <w:szCs w:val="20"/>
              </w:rPr>
            </w:pPr>
            <w:r w:rsidRPr="00402807">
              <w:rPr>
                <w:color w:val="000000" w:themeColor="text1"/>
                <w:sz w:val="20"/>
                <w:szCs w:val="20"/>
              </w:rPr>
              <w:t>Kardiyak fonksiyon bozuklukları ve kardiyak belirteçler</w:t>
            </w:r>
          </w:p>
        </w:tc>
        <w:tc>
          <w:tcPr>
            <w:tcW w:w="2193" w:type="dxa"/>
          </w:tcPr>
          <w:p w14:paraId="70BA4372" w14:textId="77777777" w:rsidR="004A34B4" w:rsidRPr="00402807" w:rsidRDefault="004A34B4" w:rsidP="007238AB">
            <w:pPr>
              <w:jc w:val="both"/>
              <w:rPr>
                <w:color w:val="000000" w:themeColor="text1"/>
                <w:sz w:val="20"/>
                <w:szCs w:val="20"/>
              </w:rPr>
            </w:pPr>
            <w:r w:rsidRPr="00B45DE1">
              <w:rPr>
                <w:color w:val="000000" w:themeColor="text1"/>
                <w:sz w:val="20"/>
                <w:szCs w:val="20"/>
              </w:rPr>
              <w:t>Doç.Dr.Murat Örmen</w:t>
            </w:r>
          </w:p>
          <w:p w14:paraId="34BA681F" w14:textId="77777777" w:rsidR="004A34B4" w:rsidRPr="00402807" w:rsidRDefault="004A34B4" w:rsidP="007238AB">
            <w:pPr>
              <w:jc w:val="both"/>
              <w:rPr>
                <w:b/>
                <w:color w:val="000000" w:themeColor="text1"/>
                <w:sz w:val="20"/>
                <w:szCs w:val="20"/>
              </w:rPr>
            </w:pPr>
            <w:r w:rsidRPr="00402807">
              <w:rPr>
                <w:color w:val="000000" w:themeColor="text1"/>
                <w:sz w:val="20"/>
                <w:szCs w:val="20"/>
              </w:rPr>
              <w:t>Sunum, Soru-yanıt</w:t>
            </w:r>
          </w:p>
        </w:tc>
      </w:tr>
      <w:tr w:rsidR="004A34B4" w:rsidRPr="00402807" w14:paraId="167FDDB9" w14:textId="77777777" w:rsidTr="007238AB">
        <w:tc>
          <w:tcPr>
            <w:tcW w:w="901" w:type="dxa"/>
          </w:tcPr>
          <w:p w14:paraId="25C8895D" w14:textId="77777777" w:rsidR="004A34B4" w:rsidRPr="00402807" w:rsidRDefault="004A34B4" w:rsidP="007238AB">
            <w:pPr>
              <w:rPr>
                <w:b/>
                <w:sz w:val="20"/>
                <w:szCs w:val="20"/>
              </w:rPr>
            </w:pPr>
            <w:r w:rsidRPr="00402807">
              <w:rPr>
                <w:b/>
                <w:sz w:val="20"/>
                <w:szCs w:val="20"/>
              </w:rPr>
              <w:t>12. Hafta</w:t>
            </w:r>
          </w:p>
        </w:tc>
        <w:tc>
          <w:tcPr>
            <w:tcW w:w="6228" w:type="dxa"/>
            <w:gridSpan w:val="3"/>
            <w:vAlign w:val="center"/>
          </w:tcPr>
          <w:p w14:paraId="194A6890" w14:textId="77777777" w:rsidR="004A34B4" w:rsidRPr="00402807" w:rsidRDefault="004A34B4" w:rsidP="007238AB">
            <w:pPr>
              <w:jc w:val="both"/>
              <w:rPr>
                <w:color w:val="000000" w:themeColor="text1"/>
                <w:sz w:val="20"/>
                <w:szCs w:val="20"/>
              </w:rPr>
            </w:pPr>
            <w:r w:rsidRPr="00402807">
              <w:rPr>
                <w:color w:val="000000" w:themeColor="text1"/>
                <w:sz w:val="20"/>
                <w:szCs w:val="20"/>
              </w:rPr>
              <w:t xml:space="preserve">Temel hematolojik testler </w:t>
            </w:r>
          </w:p>
        </w:tc>
        <w:tc>
          <w:tcPr>
            <w:tcW w:w="2193" w:type="dxa"/>
          </w:tcPr>
          <w:p w14:paraId="569A237E" w14:textId="77777777" w:rsidR="004A34B4" w:rsidRPr="00402807" w:rsidRDefault="004A34B4" w:rsidP="007238AB">
            <w:pPr>
              <w:jc w:val="both"/>
              <w:rPr>
                <w:color w:val="000000" w:themeColor="text1"/>
                <w:sz w:val="20"/>
                <w:szCs w:val="20"/>
              </w:rPr>
            </w:pPr>
            <w:r w:rsidRPr="00402807">
              <w:rPr>
                <w:color w:val="000000" w:themeColor="text1"/>
                <w:sz w:val="20"/>
                <w:szCs w:val="20"/>
              </w:rPr>
              <w:t>Tunc</w:t>
            </w:r>
            <w:r w:rsidRPr="00B45DE1">
              <w:rPr>
                <w:color w:val="000000" w:themeColor="text1"/>
                <w:sz w:val="20"/>
                <w:szCs w:val="20"/>
              </w:rPr>
              <w:t xml:space="preserve"> Doç.Dr.Murat Örmen</w:t>
            </w:r>
          </w:p>
          <w:p w14:paraId="7250880A" w14:textId="77777777" w:rsidR="004A34B4" w:rsidRPr="00402807" w:rsidRDefault="004A34B4" w:rsidP="007238AB">
            <w:pPr>
              <w:jc w:val="both"/>
              <w:rPr>
                <w:b/>
                <w:color w:val="000000" w:themeColor="text1"/>
                <w:sz w:val="20"/>
                <w:szCs w:val="20"/>
              </w:rPr>
            </w:pPr>
            <w:r w:rsidRPr="00402807">
              <w:rPr>
                <w:color w:val="000000" w:themeColor="text1"/>
                <w:sz w:val="20"/>
                <w:szCs w:val="20"/>
              </w:rPr>
              <w:t>Sunum, Soru-yanıt</w:t>
            </w:r>
          </w:p>
        </w:tc>
      </w:tr>
      <w:tr w:rsidR="004A34B4" w:rsidRPr="00402807" w14:paraId="5B90559F" w14:textId="77777777" w:rsidTr="007238AB">
        <w:trPr>
          <w:trHeight w:val="455"/>
        </w:trPr>
        <w:tc>
          <w:tcPr>
            <w:tcW w:w="901" w:type="dxa"/>
          </w:tcPr>
          <w:p w14:paraId="4269BFE0" w14:textId="77777777" w:rsidR="004A34B4" w:rsidRPr="00402807" w:rsidRDefault="004A34B4" w:rsidP="007238AB">
            <w:pPr>
              <w:rPr>
                <w:b/>
                <w:sz w:val="20"/>
                <w:szCs w:val="20"/>
              </w:rPr>
            </w:pPr>
            <w:r w:rsidRPr="00402807">
              <w:rPr>
                <w:b/>
                <w:sz w:val="20"/>
                <w:szCs w:val="20"/>
              </w:rPr>
              <w:t>13. Hafta</w:t>
            </w:r>
          </w:p>
        </w:tc>
        <w:tc>
          <w:tcPr>
            <w:tcW w:w="6228" w:type="dxa"/>
            <w:gridSpan w:val="3"/>
            <w:vAlign w:val="center"/>
          </w:tcPr>
          <w:p w14:paraId="6DF2BAA8" w14:textId="77777777" w:rsidR="004A34B4" w:rsidRPr="00402807" w:rsidRDefault="004A34B4" w:rsidP="007238AB">
            <w:pPr>
              <w:contextualSpacing/>
              <w:jc w:val="both"/>
              <w:rPr>
                <w:rFonts w:eastAsia="Calibri"/>
                <w:color w:val="000000" w:themeColor="text1"/>
                <w:sz w:val="20"/>
                <w:szCs w:val="20"/>
              </w:rPr>
            </w:pPr>
            <w:r w:rsidRPr="00402807">
              <w:rPr>
                <w:rFonts w:eastAsia="Calibri"/>
                <w:color w:val="000000" w:themeColor="text1"/>
                <w:sz w:val="20"/>
                <w:szCs w:val="20"/>
              </w:rPr>
              <w:t xml:space="preserve">Asit-baz dengesi </w:t>
            </w:r>
          </w:p>
        </w:tc>
        <w:tc>
          <w:tcPr>
            <w:tcW w:w="2193" w:type="dxa"/>
          </w:tcPr>
          <w:p w14:paraId="13EFA769" w14:textId="77777777" w:rsidR="004A34B4" w:rsidRDefault="004A34B4" w:rsidP="007238AB">
            <w:pPr>
              <w:jc w:val="both"/>
              <w:rPr>
                <w:color w:val="000000" w:themeColor="text1"/>
                <w:sz w:val="20"/>
                <w:szCs w:val="20"/>
              </w:rPr>
            </w:pPr>
            <w:r w:rsidRPr="00B45DE1">
              <w:rPr>
                <w:color w:val="000000" w:themeColor="text1"/>
                <w:sz w:val="20"/>
                <w:szCs w:val="20"/>
              </w:rPr>
              <w:t xml:space="preserve">Prof.Dr.Gül Hüray İşlekel </w:t>
            </w:r>
          </w:p>
          <w:p w14:paraId="6BF61BAB" w14:textId="77777777" w:rsidR="004A34B4" w:rsidRPr="00402807" w:rsidRDefault="004A34B4" w:rsidP="007238AB">
            <w:pPr>
              <w:jc w:val="both"/>
              <w:rPr>
                <w:b/>
                <w:color w:val="000000" w:themeColor="text1"/>
                <w:sz w:val="20"/>
                <w:szCs w:val="20"/>
              </w:rPr>
            </w:pPr>
            <w:r w:rsidRPr="00402807">
              <w:rPr>
                <w:color w:val="000000" w:themeColor="text1"/>
                <w:sz w:val="20"/>
                <w:szCs w:val="20"/>
              </w:rPr>
              <w:t>Sunum, Soru-yanıt</w:t>
            </w:r>
          </w:p>
        </w:tc>
      </w:tr>
      <w:tr w:rsidR="004A34B4" w:rsidRPr="00402807" w14:paraId="786906E4" w14:textId="77777777" w:rsidTr="007238AB">
        <w:tc>
          <w:tcPr>
            <w:tcW w:w="901" w:type="dxa"/>
          </w:tcPr>
          <w:p w14:paraId="4B31A12F" w14:textId="77777777" w:rsidR="004A34B4" w:rsidRPr="00402807" w:rsidRDefault="004A34B4" w:rsidP="007238AB">
            <w:pPr>
              <w:rPr>
                <w:b/>
                <w:sz w:val="20"/>
                <w:szCs w:val="20"/>
              </w:rPr>
            </w:pPr>
            <w:r w:rsidRPr="00402807">
              <w:rPr>
                <w:b/>
                <w:sz w:val="20"/>
                <w:szCs w:val="20"/>
              </w:rPr>
              <w:t>14. Hafta</w:t>
            </w:r>
          </w:p>
        </w:tc>
        <w:tc>
          <w:tcPr>
            <w:tcW w:w="6228" w:type="dxa"/>
            <w:gridSpan w:val="3"/>
            <w:vAlign w:val="center"/>
          </w:tcPr>
          <w:p w14:paraId="4A015B8B" w14:textId="77777777" w:rsidR="004A34B4" w:rsidRPr="0082754C" w:rsidRDefault="004A34B4" w:rsidP="007238AB">
            <w:pPr>
              <w:jc w:val="both"/>
              <w:rPr>
                <w:color w:val="000000" w:themeColor="text1"/>
                <w:sz w:val="20"/>
                <w:szCs w:val="20"/>
              </w:rPr>
            </w:pPr>
            <w:r>
              <w:rPr>
                <w:b/>
                <w:color w:val="000000" w:themeColor="text1"/>
                <w:sz w:val="20"/>
                <w:szCs w:val="20"/>
              </w:rPr>
              <w:t xml:space="preserve"> </w:t>
            </w:r>
            <w:r w:rsidRPr="0082754C">
              <w:rPr>
                <w:color w:val="000000" w:themeColor="text1"/>
                <w:sz w:val="20"/>
                <w:szCs w:val="20"/>
              </w:rPr>
              <w:t>Değerlendirme</w:t>
            </w:r>
          </w:p>
        </w:tc>
        <w:tc>
          <w:tcPr>
            <w:tcW w:w="2193" w:type="dxa"/>
          </w:tcPr>
          <w:p w14:paraId="3121CAAC" w14:textId="77777777" w:rsidR="004A34B4" w:rsidRPr="00402807" w:rsidRDefault="004A34B4" w:rsidP="007238AB">
            <w:pPr>
              <w:jc w:val="both"/>
              <w:rPr>
                <w:b/>
                <w:color w:val="000000" w:themeColor="text1"/>
                <w:sz w:val="20"/>
                <w:szCs w:val="20"/>
              </w:rPr>
            </w:pPr>
          </w:p>
        </w:tc>
      </w:tr>
    </w:tbl>
    <w:p w14:paraId="703A53EF" w14:textId="77777777" w:rsidR="004A34B4" w:rsidRDefault="004A34B4" w:rsidP="004A34B4">
      <w:pPr>
        <w:jc w:val="both"/>
        <w:rPr>
          <w:b/>
          <w:color w:val="000000" w:themeColor="text1"/>
          <w:sz w:val="20"/>
          <w:szCs w:val="20"/>
        </w:rPr>
      </w:pPr>
    </w:p>
    <w:p w14:paraId="51A61B89" w14:textId="77777777" w:rsidR="004A34B4" w:rsidRPr="00402807" w:rsidRDefault="004A34B4" w:rsidP="004A34B4">
      <w:pPr>
        <w:jc w:val="both"/>
        <w:rPr>
          <w:b/>
          <w:color w:val="000000" w:themeColor="text1"/>
          <w:sz w:val="20"/>
          <w:szCs w:val="20"/>
        </w:rPr>
      </w:pPr>
      <w:r w:rsidRPr="00402807">
        <w:rPr>
          <w:b/>
          <w:color w:val="000000" w:themeColor="text1"/>
          <w:sz w:val="20"/>
          <w:szCs w:val="20"/>
        </w:rPr>
        <w:lastRenderedPageBreak/>
        <w:t>Dersin Öğrenme Kazanımlarının Program Kazanımları ile İlişkisi</w:t>
      </w:r>
    </w:p>
    <w:p w14:paraId="6C7B34BA" w14:textId="77777777" w:rsidR="004A34B4" w:rsidRPr="00402807" w:rsidRDefault="004A34B4" w:rsidP="004A34B4">
      <w:pPr>
        <w:jc w:val="both"/>
        <w:rPr>
          <w:color w:val="000000" w:themeColor="text1"/>
          <w:sz w:val="20"/>
          <w:szCs w:val="20"/>
        </w:rPr>
      </w:pPr>
    </w:p>
    <w:tbl>
      <w:tblPr>
        <w:tblW w:w="9229" w:type="dxa"/>
        <w:tblInd w:w="55" w:type="dxa"/>
        <w:tblLayout w:type="fixed"/>
        <w:tblCellMar>
          <w:left w:w="70" w:type="dxa"/>
          <w:right w:w="70" w:type="dxa"/>
        </w:tblCellMar>
        <w:tblLook w:val="04A0" w:firstRow="1" w:lastRow="0" w:firstColumn="1" w:lastColumn="0" w:noHBand="0" w:noVBand="1"/>
      </w:tblPr>
      <w:tblGrid>
        <w:gridCol w:w="1211"/>
        <w:gridCol w:w="505"/>
        <w:gridCol w:w="567"/>
        <w:gridCol w:w="426"/>
        <w:gridCol w:w="567"/>
        <w:gridCol w:w="567"/>
        <w:gridCol w:w="425"/>
        <w:gridCol w:w="425"/>
        <w:gridCol w:w="567"/>
        <w:gridCol w:w="567"/>
        <w:gridCol w:w="425"/>
        <w:gridCol w:w="567"/>
        <w:gridCol w:w="567"/>
        <w:gridCol w:w="567"/>
        <w:gridCol w:w="567"/>
        <w:gridCol w:w="709"/>
      </w:tblGrid>
      <w:tr w:rsidR="004A34B4" w:rsidRPr="00402807" w14:paraId="76F5A36B" w14:textId="77777777" w:rsidTr="007238AB">
        <w:trPr>
          <w:trHeight w:val="158"/>
        </w:trPr>
        <w:tc>
          <w:tcPr>
            <w:tcW w:w="9229" w:type="dxa"/>
            <w:gridSpan w:val="16"/>
            <w:tcBorders>
              <w:top w:val="single" w:sz="8" w:space="0" w:color="auto"/>
              <w:left w:val="single" w:sz="8" w:space="0" w:color="auto"/>
              <w:bottom w:val="single" w:sz="8" w:space="0" w:color="auto"/>
              <w:right w:val="single" w:sz="8" w:space="0" w:color="000000"/>
            </w:tcBorders>
            <w:shd w:val="clear" w:color="auto" w:fill="auto"/>
          </w:tcPr>
          <w:p w14:paraId="4DA2BB3B" w14:textId="77777777" w:rsidR="004A34B4" w:rsidRPr="00402807" w:rsidRDefault="004A34B4" w:rsidP="007238AB">
            <w:pPr>
              <w:jc w:val="both"/>
              <w:rPr>
                <w:b/>
                <w:bCs/>
                <w:color w:val="000000" w:themeColor="text1"/>
                <w:sz w:val="20"/>
                <w:szCs w:val="20"/>
              </w:rPr>
            </w:pPr>
          </w:p>
        </w:tc>
      </w:tr>
      <w:tr w:rsidR="004A34B4" w:rsidRPr="00402807" w14:paraId="551ACB7F" w14:textId="77777777" w:rsidTr="007238AB">
        <w:trPr>
          <w:trHeight w:val="408"/>
        </w:trPr>
        <w:tc>
          <w:tcPr>
            <w:tcW w:w="1211" w:type="dxa"/>
            <w:tcBorders>
              <w:top w:val="nil"/>
              <w:left w:val="single" w:sz="8" w:space="0" w:color="auto"/>
              <w:bottom w:val="single" w:sz="8" w:space="0" w:color="auto"/>
              <w:right w:val="single" w:sz="8" w:space="0" w:color="auto"/>
            </w:tcBorders>
            <w:shd w:val="clear" w:color="auto" w:fill="auto"/>
          </w:tcPr>
          <w:p w14:paraId="488B29AB" w14:textId="77777777" w:rsidR="004A34B4" w:rsidRPr="00402807" w:rsidRDefault="004A34B4" w:rsidP="007238AB">
            <w:pPr>
              <w:jc w:val="both"/>
              <w:rPr>
                <w:b/>
                <w:bCs/>
                <w:color w:val="000000" w:themeColor="text1"/>
                <w:sz w:val="20"/>
                <w:szCs w:val="20"/>
              </w:rPr>
            </w:pPr>
            <w:r w:rsidRPr="00402807">
              <w:rPr>
                <w:b/>
                <w:bCs/>
                <w:color w:val="000000" w:themeColor="text1"/>
                <w:sz w:val="20"/>
                <w:szCs w:val="20"/>
              </w:rPr>
              <w:t>Öğrenme Kazanımı</w:t>
            </w:r>
          </w:p>
        </w:tc>
        <w:tc>
          <w:tcPr>
            <w:tcW w:w="505" w:type="dxa"/>
            <w:tcBorders>
              <w:top w:val="nil"/>
              <w:left w:val="nil"/>
              <w:bottom w:val="single" w:sz="8" w:space="0" w:color="auto"/>
              <w:right w:val="single" w:sz="8" w:space="0" w:color="auto"/>
            </w:tcBorders>
            <w:shd w:val="clear" w:color="auto" w:fill="auto"/>
          </w:tcPr>
          <w:p w14:paraId="1DCA713F" w14:textId="77777777" w:rsidR="004A34B4" w:rsidRPr="00402807" w:rsidRDefault="004A34B4" w:rsidP="007238AB">
            <w:pPr>
              <w:jc w:val="both"/>
              <w:rPr>
                <w:b/>
                <w:bCs/>
                <w:color w:val="000000" w:themeColor="text1"/>
                <w:sz w:val="20"/>
                <w:szCs w:val="20"/>
              </w:rPr>
            </w:pPr>
            <w:r w:rsidRPr="00402807">
              <w:rPr>
                <w:b/>
                <w:bCs/>
                <w:color w:val="000000" w:themeColor="text1"/>
                <w:sz w:val="20"/>
                <w:szCs w:val="20"/>
              </w:rPr>
              <w:t>PK</w:t>
            </w:r>
          </w:p>
          <w:p w14:paraId="7A67357B" w14:textId="77777777" w:rsidR="004A34B4" w:rsidRPr="00402807" w:rsidRDefault="004A34B4" w:rsidP="007238AB">
            <w:pPr>
              <w:jc w:val="both"/>
              <w:rPr>
                <w:b/>
                <w:bCs/>
                <w:color w:val="000000" w:themeColor="text1"/>
                <w:sz w:val="20"/>
                <w:szCs w:val="20"/>
              </w:rPr>
            </w:pPr>
            <w:r w:rsidRPr="00402807">
              <w:rPr>
                <w:b/>
                <w:bCs/>
                <w:color w:val="000000" w:themeColor="text1"/>
                <w:sz w:val="20"/>
                <w:szCs w:val="20"/>
              </w:rPr>
              <w:t>1</w:t>
            </w:r>
          </w:p>
        </w:tc>
        <w:tc>
          <w:tcPr>
            <w:tcW w:w="567" w:type="dxa"/>
            <w:tcBorders>
              <w:top w:val="nil"/>
              <w:left w:val="nil"/>
              <w:bottom w:val="single" w:sz="8" w:space="0" w:color="auto"/>
              <w:right w:val="single" w:sz="8" w:space="0" w:color="auto"/>
            </w:tcBorders>
            <w:shd w:val="clear" w:color="auto" w:fill="auto"/>
          </w:tcPr>
          <w:p w14:paraId="647BA758" w14:textId="77777777" w:rsidR="004A34B4" w:rsidRPr="00402807" w:rsidRDefault="004A34B4" w:rsidP="007238AB">
            <w:pPr>
              <w:jc w:val="both"/>
              <w:rPr>
                <w:b/>
                <w:bCs/>
                <w:color w:val="000000" w:themeColor="text1"/>
                <w:sz w:val="20"/>
                <w:szCs w:val="20"/>
              </w:rPr>
            </w:pPr>
            <w:r w:rsidRPr="00402807">
              <w:rPr>
                <w:b/>
                <w:bCs/>
                <w:color w:val="000000" w:themeColor="text1"/>
                <w:sz w:val="20"/>
                <w:szCs w:val="20"/>
              </w:rPr>
              <w:t>PK</w:t>
            </w:r>
          </w:p>
          <w:p w14:paraId="76CFB7F4" w14:textId="77777777" w:rsidR="004A34B4" w:rsidRPr="00402807" w:rsidRDefault="004A34B4" w:rsidP="007238AB">
            <w:pPr>
              <w:jc w:val="both"/>
              <w:rPr>
                <w:b/>
                <w:bCs/>
                <w:color w:val="000000" w:themeColor="text1"/>
                <w:sz w:val="20"/>
                <w:szCs w:val="20"/>
              </w:rPr>
            </w:pPr>
            <w:r w:rsidRPr="00402807">
              <w:rPr>
                <w:b/>
                <w:bCs/>
                <w:color w:val="000000" w:themeColor="text1"/>
                <w:sz w:val="20"/>
                <w:szCs w:val="20"/>
              </w:rPr>
              <w:t>2</w:t>
            </w:r>
          </w:p>
        </w:tc>
        <w:tc>
          <w:tcPr>
            <w:tcW w:w="426" w:type="dxa"/>
            <w:tcBorders>
              <w:top w:val="nil"/>
              <w:left w:val="nil"/>
              <w:bottom w:val="single" w:sz="8" w:space="0" w:color="auto"/>
              <w:right w:val="single" w:sz="8" w:space="0" w:color="auto"/>
            </w:tcBorders>
            <w:shd w:val="clear" w:color="auto" w:fill="auto"/>
          </w:tcPr>
          <w:p w14:paraId="19D0F571" w14:textId="77777777" w:rsidR="004A34B4" w:rsidRPr="00402807" w:rsidRDefault="004A34B4" w:rsidP="007238AB">
            <w:pPr>
              <w:jc w:val="both"/>
              <w:rPr>
                <w:b/>
                <w:bCs/>
                <w:color w:val="000000" w:themeColor="text1"/>
                <w:sz w:val="20"/>
                <w:szCs w:val="20"/>
              </w:rPr>
            </w:pPr>
            <w:r w:rsidRPr="00402807">
              <w:rPr>
                <w:b/>
                <w:bCs/>
                <w:color w:val="000000" w:themeColor="text1"/>
                <w:sz w:val="20"/>
                <w:szCs w:val="20"/>
              </w:rPr>
              <w:t>PK</w:t>
            </w:r>
          </w:p>
          <w:p w14:paraId="0064B5D0" w14:textId="77777777" w:rsidR="004A34B4" w:rsidRPr="00402807" w:rsidRDefault="004A34B4" w:rsidP="007238AB">
            <w:pPr>
              <w:jc w:val="both"/>
              <w:rPr>
                <w:b/>
                <w:bCs/>
                <w:color w:val="000000" w:themeColor="text1"/>
                <w:sz w:val="20"/>
                <w:szCs w:val="20"/>
              </w:rPr>
            </w:pPr>
            <w:r w:rsidRPr="00402807">
              <w:rPr>
                <w:b/>
                <w:bCs/>
                <w:color w:val="000000" w:themeColor="text1"/>
                <w:sz w:val="20"/>
                <w:szCs w:val="20"/>
              </w:rPr>
              <w:t xml:space="preserve">3 </w:t>
            </w:r>
          </w:p>
        </w:tc>
        <w:tc>
          <w:tcPr>
            <w:tcW w:w="567" w:type="dxa"/>
            <w:tcBorders>
              <w:top w:val="nil"/>
              <w:left w:val="nil"/>
              <w:bottom w:val="single" w:sz="8" w:space="0" w:color="auto"/>
              <w:right w:val="single" w:sz="8" w:space="0" w:color="auto"/>
            </w:tcBorders>
            <w:shd w:val="clear" w:color="auto" w:fill="auto"/>
          </w:tcPr>
          <w:p w14:paraId="329FA429" w14:textId="77777777" w:rsidR="004A34B4" w:rsidRPr="00402807" w:rsidRDefault="004A34B4" w:rsidP="007238AB">
            <w:pPr>
              <w:jc w:val="both"/>
              <w:rPr>
                <w:b/>
                <w:bCs/>
                <w:color w:val="000000" w:themeColor="text1"/>
                <w:sz w:val="20"/>
                <w:szCs w:val="20"/>
              </w:rPr>
            </w:pPr>
            <w:r w:rsidRPr="00402807">
              <w:rPr>
                <w:b/>
                <w:bCs/>
                <w:color w:val="000000" w:themeColor="text1"/>
                <w:sz w:val="20"/>
                <w:szCs w:val="20"/>
              </w:rPr>
              <w:t>PK</w:t>
            </w:r>
          </w:p>
          <w:p w14:paraId="31698A32" w14:textId="77777777" w:rsidR="004A34B4" w:rsidRPr="00402807" w:rsidRDefault="004A34B4" w:rsidP="007238AB">
            <w:pPr>
              <w:jc w:val="both"/>
              <w:rPr>
                <w:b/>
                <w:bCs/>
                <w:color w:val="000000" w:themeColor="text1"/>
                <w:sz w:val="20"/>
                <w:szCs w:val="20"/>
              </w:rPr>
            </w:pPr>
            <w:r w:rsidRPr="00402807">
              <w:rPr>
                <w:b/>
                <w:bCs/>
                <w:color w:val="000000" w:themeColor="text1"/>
                <w:sz w:val="20"/>
                <w:szCs w:val="20"/>
              </w:rPr>
              <w:t>4</w:t>
            </w:r>
          </w:p>
        </w:tc>
        <w:tc>
          <w:tcPr>
            <w:tcW w:w="567" w:type="dxa"/>
            <w:tcBorders>
              <w:top w:val="nil"/>
              <w:left w:val="nil"/>
              <w:bottom w:val="single" w:sz="8" w:space="0" w:color="auto"/>
              <w:right w:val="single" w:sz="8" w:space="0" w:color="auto"/>
            </w:tcBorders>
            <w:shd w:val="clear" w:color="auto" w:fill="auto"/>
          </w:tcPr>
          <w:p w14:paraId="38E76519" w14:textId="77777777" w:rsidR="004A34B4" w:rsidRPr="00402807" w:rsidRDefault="004A34B4" w:rsidP="007238AB">
            <w:pPr>
              <w:jc w:val="both"/>
              <w:rPr>
                <w:b/>
                <w:bCs/>
                <w:color w:val="000000" w:themeColor="text1"/>
                <w:sz w:val="20"/>
                <w:szCs w:val="20"/>
              </w:rPr>
            </w:pPr>
            <w:r w:rsidRPr="00402807">
              <w:rPr>
                <w:b/>
                <w:bCs/>
                <w:color w:val="000000" w:themeColor="text1"/>
                <w:sz w:val="20"/>
                <w:szCs w:val="20"/>
              </w:rPr>
              <w:t>PK</w:t>
            </w:r>
          </w:p>
          <w:p w14:paraId="201E4E1F" w14:textId="77777777" w:rsidR="004A34B4" w:rsidRPr="00402807" w:rsidRDefault="004A34B4" w:rsidP="007238AB">
            <w:pPr>
              <w:jc w:val="both"/>
              <w:rPr>
                <w:b/>
                <w:bCs/>
                <w:color w:val="000000" w:themeColor="text1"/>
                <w:sz w:val="20"/>
                <w:szCs w:val="20"/>
              </w:rPr>
            </w:pPr>
            <w:r w:rsidRPr="00402807">
              <w:rPr>
                <w:b/>
                <w:bCs/>
                <w:color w:val="000000" w:themeColor="text1"/>
                <w:sz w:val="20"/>
                <w:szCs w:val="20"/>
              </w:rPr>
              <w:t>5</w:t>
            </w:r>
          </w:p>
        </w:tc>
        <w:tc>
          <w:tcPr>
            <w:tcW w:w="425" w:type="dxa"/>
            <w:tcBorders>
              <w:top w:val="single" w:sz="8" w:space="0" w:color="auto"/>
              <w:left w:val="nil"/>
              <w:bottom w:val="single" w:sz="8" w:space="0" w:color="auto"/>
              <w:right w:val="single" w:sz="8" w:space="0" w:color="000000"/>
            </w:tcBorders>
            <w:shd w:val="clear" w:color="auto" w:fill="auto"/>
          </w:tcPr>
          <w:p w14:paraId="45A7AD2A" w14:textId="77777777" w:rsidR="004A34B4" w:rsidRPr="00402807" w:rsidRDefault="004A34B4" w:rsidP="007238AB">
            <w:pPr>
              <w:jc w:val="both"/>
              <w:rPr>
                <w:b/>
                <w:bCs/>
                <w:color w:val="000000" w:themeColor="text1"/>
                <w:sz w:val="20"/>
                <w:szCs w:val="20"/>
              </w:rPr>
            </w:pPr>
            <w:r w:rsidRPr="00402807">
              <w:rPr>
                <w:b/>
                <w:bCs/>
                <w:color w:val="000000" w:themeColor="text1"/>
                <w:sz w:val="20"/>
                <w:szCs w:val="20"/>
              </w:rPr>
              <w:t>PK</w:t>
            </w:r>
          </w:p>
          <w:p w14:paraId="4CAAFD0C" w14:textId="77777777" w:rsidR="004A34B4" w:rsidRPr="00402807" w:rsidRDefault="004A34B4" w:rsidP="007238AB">
            <w:pPr>
              <w:jc w:val="both"/>
              <w:rPr>
                <w:b/>
                <w:bCs/>
                <w:color w:val="000000" w:themeColor="text1"/>
                <w:sz w:val="20"/>
                <w:szCs w:val="20"/>
              </w:rPr>
            </w:pPr>
            <w:r w:rsidRPr="00402807">
              <w:rPr>
                <w:b/>
                <w:bCs/>
                <w:color w:val="000000" w:themeColor="text1"/>
                <w:sz w:val="20"/>
                <w:szCs w:val="20"/>
              </w:rPr>
              <w:t>6</w:t>
            </w:r>
          </w:p>
        </w:tc>
        <w:tc>
          <w:tcPr>
            <w:tcW w:w="425" w:type="dxa"/>
            <w:tcBorders>
              <w:top w:val="nil"/>
              <w:left w:val="nil"/>
              <w:bottom w:val="single" w:sz="8" w:space="0" w:color="auto"/>
              <w:right w:val="single" w:sz="8" w:space="0" w:color="auto"/>
            </w:tcBorders>
            <w:shd w:val="clear" w:color="auto" w:fill="auto"/>
          </w:tcPr>
          <w:p w14:paraId="56BA9890" w14:textId="77777777" w:rsidR="004A34B4" w:rsidRPr="00402807" w:rsidRDefault="004A34B4" w:rsidP="007238AB">
            <w:pPr>
              <w:jc w:val="both"/>
              <w:rPr>
                <w:b/>
                <w:bCs/>
                <w:color w:val="000000" w:themeColor="text1"/>
                <w:sz w:val="20"/>
                <w:szCs w:val="20"/>
              </w:rPr>
            </w:pPr>
            <w:r w:rsidRPr="00402807">
              <w:rPr>
                <w:b/>
                <w:bCs/>
                <w:color w:val="000000" w:themeColor="text1"/>
                <w:sz w:val="20"/>
                <w:szCs w:val="20"/>
              </w:rPr>
              <w:t>PK</w:t>
            </w:r>
          </w:p>
          <w:p w14:paraId="4F7BB908" w14:textId="77777777" w:rsidR="004A34B4" w:rsidRPr="00402807" w:rsidRDefault="004A34B4" w:rsidP="007238AB">
            <w:pPr>
              <w:jc w:val="both"/>
              <w:rPr>
                <w:b/>
                <w:bCs/>
                <w:color w:val="000000" w:themeColor="text1"/>
                <w:sz w:val="20"/>
                <w:szCs w:val="20"/>
              </w:rPr>
            </w:pPr>
            <w:r w:rsidRPr="00402807">
              <w:rPr>
                <w:b/>
                <w:bCs/>
                <w:color w:val="000000" w:themeColor="text1"/>
                <w:sz w:val="20"/>
                <w:szCs w:val="20"/>
              </w:rPr>
              <w:t>7</w:t>
            </w:r>
          </w:p>
        </w:tc>
        <w:tc>
          <w:tcPr>
            <w:tcW w:w="567" w:type="dxa"/>
            <w:tcBorders>
              <w:top w:val="nil"/>
              <w:left w:val="nil"/>
              <w:bottom w:val="single" w:sz="8" w:space="0" w:color="auto"/>
              <w:right w:val="single" w:sz="8" w:space="0" w:color="auto"/>
            </w:tcBorders>
            <w:shd w:val="clear" w:color="auto" w:fill="auto"/>
          </w:tcPr>
          <w:p w14:paraId="58765740" w14:textId="77777777" w:rsidR="004A34B4" w:rsidRPr="00402807" w:rsidRDefault="004A34B4" w:rsidP="007238AB">
            <w:pPr>
              <w:jc w:val="both"/>
              <w:rPr>
                <w:b/>
                <w:bCs/>
                <w:color w:val="000000" w:themeColor="text1"/>
                <w:sz w:val="20"/>
                <w:szCs w:val="20"/>
              </w:rPr>
            </w:pPr>
            <w:r w:rsidRPr="00402807">
              <w:rPr>
                <w:b/>
                <w:bCs/>
                <w:color w:val="000000" w:themeColor="text1"/>
                <w:sz w:val="20"/>
                <w:szCs w:val="20"/>
              </w:rPr>
              <w:t>PK</w:t>
            </w:r>
          </w:p>
          <w:p w14:paraId="4EFE08F1" w14:textId="77777777" w:rsidR="004A34B4" w:rsidRPr="00402807" w:rsidRDefault="004A34B4" w:rsidP="007238AB">
            <w:pPr>
              <w:jc w:val="both"/>
              <w:rPr>
                <w:b/>
                <w:bCs/>
                <w:color w:val="000000" w:themeColor="text1"/>
                <w:sz w:val="20"/>
                <w:szCs w:val="20"/>
              </w:rPr>
            </w:pPr>
            <w:r w:rsidRPr="00402807">
              <w:rPr>
                <w:b/>
                <w:bCs/>
                <w:color w:val="000000" w:themeColor="text1"/>
                <w:sz w:val="20"/>
                <w:szCs w:val="20"/>
              </w:rPr>
              <w:t>8</w:t>
            </w:r>
          </w:p>
        </w:tc>
        <w:tc>
          <w:tcPr>
            <w:tcW w:w="567" w:type="dxa"/>
            <w:tcBorders>
              <w:top w:val="single" w:sz="8" w:space="0" w:color="auto"/>
              <w:left w:val="nil"/>
              <w:bottom w:val="single" w:sz="8" w:space="0" w:color="auto"/>
              <w:right w:val="single" w:sz="8" w:space="0" w:color="000000"/>
            </w:tcBorders>
            <w:shd w:val="clear" w:color="auto" w:fill="auto"/>
          </w:tcPr>
          <w:p w14:paraId="02A9E577" w14:textId="77777777" w:rsidR="004A34B4" w:rsidRPr="00402807" w:rsidRDefault="004A34B4" w:rsidP="007238AB">
            <w:pPr>
              <w:jc w:val="both"/>
              <w:rPr>
                <w:b/>
                <w:bCs/>
                <w:color w:val="000000" w:themeColor="text1"/>
                <w:sz w:val="20"/>
                <w:szCs w:val="20"/>
              </w:rPr>
            </w:pPr>
            <w:r w:rsidRPr="00402807">
              <w:rPr>
                <w:b/>
                <w:bCs/>
                <w:color w:val="000000" w:themeColor="text1"/>
                <w:sz w:val="20"/>
                <w:szCs w:val="20"/>
              </w:rPr>
              <w:t>PK</w:t>
            </w:r>
          </w:p>
          <w:p w14:paraId="4AD4A686" w14:textId="77777777" w:rsidR="004A34B4" w:rsidRPr="00402807" w:rsidRDefault="004A34B4" w:rsidP="007238AB">
            <w:pPr>
              <w:jc w:val="both"/>
              <w:rPr>
                <w:b/>
                <w:bCs/>
                <w:color w:val="000000" w:themeColor="text1"/>
                <w:sz w:val="20"/>
                <w:szCs w:val="20"/>
              </w:rPr>
            </w:pPr>
            <w:r w:rsidRPr="00402807">
              <w:rPr>
                <w:b/>
                <w:bCs/>
                <w:color w:val="000000" w:themeColor="text1"/>
                <w:sz w:val="20"/>
                <w:szCs w:val="20"/>
              </w:rPr>
              <w:t>9</w:t>
            </w:r>
          </w:p>
        </w:tc>
        <w:tc>
          <w:tcPr>
            <w:tcW w:w="425" w:type="dxa"/>
            <w:tcBorders>
              <w:top w:val="nil"/>
              <w:left w:val="nil"/>
              <w:bottom w:val="single" w:sz="8" w:space="0" w:color="auto"/>
              <w:right w:val="single" w:sz="8" w:space="0" w:color="auto"/>
            </w:tcBorders>
            <w:shd w:val="clear" w:color="auto" w:fill="auto"/>
          </w:tcPr>
          <w:p w14:paraId="5B054789" w14:textId="77777777" w:rsidR="004A34B4" w:rsidRPr="00402807" w:rsidRDefault="004A34B4" w:rsidP="007238AB">
            <w:pPr>
              <w:jc w:val="both"/>
              <w:rPr>
                <w:b/>
                <w:bCs/>
                <w:color w:val="000000" w:themeColor="text1"/>
                <w:sz w:val="20"/>
                <w:szCs w:val="20"/>
              </w:rPr>
            </w:pPr>
            <w:r w:rsidRPr="00402807">
              <w:rPr>
                <w:b/>
                <w:bCs/>
                <w:color w:val="000000" w:themeColor="text1"/>
                <w:sz w:val="20"/>
                <w:szCs w:val="20"/>
              </w:rPr>
              <w:t>PK</w:t>
            </w:r>
          </w:p>
          <w:p w14:paraId="74962FFA" w14:textId="77777777" w:rsidR="004A34B4" w:rsidRPr="00402807" w:rsidRDefault="004A34B4" w:rsidP="007238AB">
            <w:pPr>
              <w:jc w:val="both"/>
              <w:rPr>
                <w:b/>
                <w:bCs/>
                <w:color w:val="000000" w:themeColor="text1"/>
                <w:sz w:val="20"/>
                <w:szCs w:val="20"/>
              </w:rPr>
            </w:pPr>
            <w:r w:rsidRPr="00402807">
              <w:rPr>
                <w:b/>
                <w:bCs/>
                <w:color w:val="000000" w:themeColor="text1"/>
                <w:sz w:val="20"/>
                <w:szCs w:val="20"/>
              </w:rPr>
              <w:t>10</w:t>
            </w:r>
          </w:p>
        </w:tc>
        <w:tc>
          <w:tcPr>
            <w:tcW w:w="567" w:type="dxa"/>
            <w:tcBorders>
              <w:top w:val="nil"/>
              <w:left w:val="nil"/>
              <w:bottom w:val="single" w:sz="8" w:space="0" w:color="auto"/>
              <w:right w:val="single" w:sz="8" w:space="0" w:color="auto"/>
            </w:tcBorders>
          </w:tcPr>
          <w:p w14:paraId="40BB8886" w14:textId="77777777" w:rsidR="004A34B4" w:rsidRPr="00402807" w:rsidRDefault="004A34B4" w:rsidP="007238AB">
            <w:pPr>
              <w:jc w:val="both"/>
              <w:rPr>
                <w:b/>
                <w:bCs/>
                <w:color w:val="000000" w:themeColor="text1"/>
                <w:sz w:val="20"/>
                <w:szCs w:val="20"/>
              </w:rPr>
            </w:pPr>
            <w:r w:rsidRPr="00402807">
              <w:rPr>
                <w:b/>
                <w:bCs/>
                <w:color w:val="000000" w:themeColor="text1"/>
                <w:sz w:val="20"/>
                <w:szCs w:val="20"/>
              </w:rPr>
              <w:t>PK</w:t>
            </w:r>
          </w:p>
          <w:p w14:paraId="75715C83" w14:textId="77777777" w:rsidR="004A34B4" w:rsidRPr="00402807" w:rsidRDefault="004A34B4" w:rsidP="007238AB">
            <w:pPr>
              <w:jc w:val="both"/>
              <w:rPr>
                <w:b/>
                <w:bCs/>
                <w:color w:val="000000" w:themeColor="text1"/>
                <w:sz w:val="20"/>
                <w:szCs w:val="20"/>
              </w:rPr>
            </w:pPr>
            <w:r w:rsidRPr="00402807">
              <w:rPr>
                <w:b/>
                <w:bCs/>
                <w:color w:val="000000" w:themeColor="text1"/>
                <w:sz w:val="20"/>
                <w:szCs w:val="20"/>
              </w:rPr>
              <w:t>11</w:t>
            </w:r>
          </w:p>
        </w:tc>
        <w:tc>
          <w:tcPr>
            <w:tcW w:w="567" w:type="dxa"/>
            <w:tcBorders>
              <w:top w:val="nil"/>
              <w:left w:val="nil"/>
              <w:bottom w:val="single" w:sz="8" w:space="0" w:color="auto"/>
              <w:right w:val="single" w:sz="8" w:space="0" w:color="auto"/>
            </w:tcBorders>
          </w:tcPr>
          <w:p w14:paraId="18F6F3A5" w14:textId="77777777" w:rsidR="004A34B4" w:rsidRPr="00402807" w:rsidRDefault="004A34B4" w:rsidP="007238AB">
            <w:pPr>
              <w:jc w:val="both"/>
              <w:rPr>
                <w:b/>
                <w:bCs/>
                <w:color w:val="000000" w:themeColor="text1"/>
                <w:sz w:val="20"/>
                <w:szCs w:val="20"/>
              </w:rPr>
            </w:pPr>
            <w:r w:rsidRPr="00402807">
              <w:rPr>
                <w:b/>
                <w:bCs/>
                <w:color w:val="000000" w:themeColor="text1"/>
                <w:sz w:val="20"/>
                <w:szCs w:val="20"/>
              </w:rPr>
              <w:t>PK</w:t>
            </w:r>
          </w:p>
          <w:p w14:paraId="54EDC3B4" w14:textId="77777777" w:rsidR="004A34B4" w:rsidRPr="00402807" w:rsidRDefault="004A34B4" w:rsidP="007238AB">
            <w:pPr>
              <w:jc w:val="both"/>
              <w:rPr>
                <w:b/>
                <w:bCs/>
                <w:color w:val="000000" w:themeColor="text1"/>
                <w:sz w:val="20"/>
                <w:szCs w:val="20"/>
              </w:rPr>
            </w:pPr>
            <w:r w:rsidRPr="00402807">
              <w:rPr>
                <w:b/>
                <w:bCs/>
                <w:color w:val="000000" w:themeColor="text1"/>
                <w:sz w:val="20"/>
                <w:szCs w:val="20"/>
              </w:rPr>
              <w:t>12</w:t>
            </w:r>
          </w:p>
        </w:tc>
        <w:tc>
          <w:tcPr>
            <w:tcW w:w="567" w:type="dxa"/>
            <w:tcBorders>
              <w:top w:val="nil"/>
              <w:left w:val="nil"/>
              <w:bottom w:val="single" w:sz="8" w:space="0" w:color="auto"/>
              <w:right w:val="single" w:sz="8" w:space="0" w:color="auto"/>
            </w:tcBorders>
          </w:tcPr>
          <w:p w14:paraId="4079A429" w14:textId="77777777" w:rsidR="004A34B4" w:rsidRPr="00402807" w:rsidRDefault="004A34B4" w:rsidP="007238AB">
            <w:pPr>
              <w:jc w:val="both"/>
              <w:rPr>
                <w:b/>
                <w:bCs/>
                <w:color w:val="000000" w:themeColor="text1"/>
                <w:sz w:val="20"/>
                <w:szCs w:val="20"/>
              </w:rPr>
            </w:pPr>
            <w:r w:rsidRPr="00402807">
              <w:rPr>
                <w:b/>
                <w:bCs/>
                <w:color w:val="000000" w:themeColor="text1"/>
                <w:sz w:val="20"/>
                <w:szCs w:val="20"/>
              </w:rPr>
              <w:t>PK</w:t>
            </w:r>
          </w:p>
          <w:p w14:paraId="159B9595" w14:textId="77777777" w:rsidR="004A34B4" w:rsidRPr="00402807" w:rsidRDefault="004A34B4" w:rsidP="007238AB">
            <w:pPr>
              <w:jc w:val="both"/>
              <w:rPr>
                <w:b/>
                <w:bCs/>
                <w:color w:val="000000" w:themeColor="text1"/>
                <w:sz w:val="20"/>
                <w:szCs w:val="20"/>
              </w:rPr>
            </w:pPr>
            <w:r w:rsidRPr="00402807">
              <w:rPr>
                <w:b/>
                <w:bCs/>
                <w:color w:val="000000" w:themeColor="text1"/>
                <w:sz w:val="20"/>
                <w:szCs w:val="20"/>
              </w:rPr>
              <w:t>13</w:t>
            </w:r>
          </w:p>
        </w:tc>
        <w:tc>
          <w:tcPr>
            <w:tcW w:w="567" w:type="dxa"/>
            <w:tcBorders>
              <w:top w:val="nil"/>
              <w:left w:val="nil"/>
              <w:bottom w:val="single" w:sz="8" w:space="0" w:color="auto"/>
              <w:right w:val="single" w:sz="8" w:space="0" w:color="auto"/>
            </w:tcBorders>
          </w:tcPr>
          <w:p w14:paraId="0CC6430F" w14:textId="77777777" w:rsidR="004A34B4" w:rsidRPr="00402807" w:rsidRDefault="004A34B4" w:rsidP="007238AB">
            <w:pPr>
              <w:jc w:val="both"/>
              <w:rPr>
                <w:b/>
                <w:bCs/>
                <w:color w:val="000000" w:themeColor="text1"/>
                <w:sz w:val="20"/>
                <w:szCs w:val="20"/>
              </w:rPr>
            </w:pPr>
            <w:r w:rsidRPr="00402807">
              <w:rPr>
                <w:b/>
                <w:bCs/>
                <w:color w:val="000000" w:themeColor="text1"/>
                <w:sz w:val="20"/>
                <w:szCs w:val="20"/>
              </w:rPr>
              <w:t>PK</w:t>
            </w:r>
          </w:p>
          <w:p w14:paraId="2D074654" w14:textId="77777777" w:rsidR="004A34B4" w:rsidRPr="00402807" w:rsidRDefault="004A34B4" w:rsidP="007238AB">
            <w:pPr>
              <w:jc w:val="both"/>
              <w:rPr>
                <w:b/>
                <w:bCs/>
                <w:color w:val="000000" w:themeColor="text1"/>
                <w:sz w:val="20"/>
                <w:szCs w:val="20"/>
              </w:rPr>
            </w:pPr>
            <w:r w:rsidRPr="00402807">
              <w:rPr>
                <w:b/>
                <w:bCs/>
                <w:color w:val="000000" w:themeColor="text1"/>
                <w:sz w:val="20"/>
                <w:szCs w:val="20"/>
              </w:rPr>
              <w:t>14</w:t>
            </w:r>
          </w:p>
        </w:tc>
        <w:tc>
          <w:tcPr>
            <w:tcW w:w="709" w:type="dxa"/>
            <w:tcBorders>
              <w:top w:val="nil"/>
              <w:left w:val="nil"/>
              <w:bottom w:val="single" w:sz="8" w:space="0" w:color="auto"/>
              <w:right w:val="single" w:sz="8" w:space="0" w:color="auto"/>
            </w:tcBorders>
          </w:tcPr>
          <w:p w14:paraId="0B21E0FB" w14:textId="77777777" w:rsidR="004A34B4" w:rsidRPr="00402807" w:rsidRDefault="004A34B4" w:rsidP="007238AB">
            <w:pPr>
              <w:jc w:val="both"/>
              <w:rPr>
                <w:b/>
                <w:bCs/>
                <w:color w:val="000000" w:themeColor="text1"/>
                <w:sz w:val="20"/>
                <w:szCs w:val="20"/>
              </w:rPr>
            </w:pPr>
            <w:r w:rsidRPr="00402807">
              <w:rPr>
                <w:b/>
                <w:bCs/>
                <w:color w:val="000000" w:themeColor="text1"/>
                <w:sz w:val="20"/>
                <w:szCs w:val="20"/>
              </w:rPr>
              <w:t>PK</w:t>
            </w:r>
          </w:p>
          <w:p w14:paraId="2DC0B635" w14:textId="77777777" w:rsidR="004A34B4" w:rsidRPr="00402807" w:rsidRDefault="004A34B4" w:rsidP="007238AB">
            <w:pPr>
              <w:jc w:val="both"/>
              <w:rPr>
                <w:b/>
                <w:bCs/>
                <w:color w:val="000000" w:themeColor="text1"/>
                <w:sz w:val="20"/>
                <w:szCs w:val="20"/>
              </w:rPr>
            </w:pPr>
            <w:r w:rsidRPr="00402807">
              <w:rPr>
                <w:b/>
                <w:bCs/>
                <w:color w:val="000000" w:themeColor="text1"/>
                <w:sz w:val="20"/>
                <w:szCs w:val="20"/>
              </w:rPr>
              <w:t>15</w:t>
            </w:r>
          </w:p>
        </w:tc>
      </w:tr>
      <w:tr w:rsidR="004A34B4" w:rsidRPr="00402807" w14:paraId="3A00382B" w14:textId="77777777" w:rsidTr="007238AB">
        <w:trPr>
          <w:trHeight w:val="330"/>
        </w:trPr>
        <w:tc>
          <w:tcPr>
            <w:tcW w:w="1211" w:type="dxa"/>
            <w:tcBorders>
              <w:top w:val="nil"/>
              <w:left w:val="single" w:sz="8" w:space="0" w:color="auto"/>
              <w:bottom w:val="single" w:sz="8" w:space="0" w:color="auto"/>
              <w:right w:val="single" w:sz="8" w:space="0" w:color="auto"/>
            </w:tcBorders>
            <w:shd w:val="clear" w:color="auto" w:fill="auto"/>
          </w:tcPr>
          <w:p w14:paraId="7FFDA279" w14:textId="77777777" w:rsidR="004A34B4" w:rsidRPr="00402807" w:rsidRDefault="004A34B4" w:rsidP="007238AB">
            <w:pPr>
              <w:jc w:val="both"/>
              <w:rPr>
                <w:b/>
                <w:bCs/>
                <w:color w:val="000000" w:themeColor="text1"/>
                <w:sz w:val="20"/>
                <w:szCs w:val="20"/>
              </w:rPr>
            </w:pPr>
            <w:r w:rsidRPr="00402807">
              <w:rPr>
                <w:b/>
                <w:bCs/>
                <w:color w:val="000000" w:themeColor="text1"/>
                <w:sz w:val="20"/>
                <w:szCs w:val="20"/>
              </w:rPr>
              <w:t>ÖK</w:t>
            </w:r>
            <w:r>
              <w:rPr>
                <w:b/>
                <w:bCs/>
                <w:color w:val="000000" w:themeColor="text1"/>
                <w:sz w:val="20"/>
                <w:szCs w:val="20"/>
              </w:rPr>
              <w:t xml:space="preserve"> </w:t>
            </w:r>
            <w:r w:rsidRPr="00402807">
              <w:rPr>
                <w:b/>
                <w:bCs/>
                <w:color w:val="000000" w:themeColor="text1"/>
                <w:sz w:val="20"/>
                <w:szCs w:val="20"/>
              </w:rPr>
              <w:t>1</w:t>
            </w:r>
          </w:p>
        </w:tc>
        <w:tc>
          <w:tcPr>
            <w:tcW w:w="505" w:type="dxa"/>
            <w:tcBorders>
              <w:top w:val="nil"/>
              <w:left w:val="nil"/>
              <w:bottom w:val="single" w:sz="8" w:space="0" w:color="auto"/>
              <w:right w:val="single" w:sz="8" w:space="0" w:color="auto"/>
            </w:tcBorders>
            <w:shd w:val="clear" w:color="auto" w:fill="auto"/>
          </w:tcPr>
          <w:p w14:paraId="404EE5E8" w14:textId="77777777" w:rsidR="004A34B4" w:rsidRPr="00402807" w:rsidRDefault="004A34B4" w:rsidP="007238AB">
            <w:pPr>
              <w:jc w:val="center"/>
              <w:rPr>
                <w:color w:val="000000" w:themeColor="text1"/>
                <w:sz w:val="20"/>
                <w:szCs w:val="20"/>
              </w:rPr>
            </w:pPr>
            <w:r w:rsidRPr="00402807">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2DD6C921" w14:textId="77777777" w:rsidR="004A34B4" w:rsidRPr="00402807" w:rsidRDefault="004A34B4" w:rsidP="007238AB">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23EEB448" w14:textId="77777777" w:rsidR="004A34B4" w:rsidRPr="00402807" w:rsidRDefault="004A34B4" w:rsidP="007238AB">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1786F7F7" w14:textId="77777777" w:rsidR="004A34B4" w:rsidRPr="00402807" w:rsidRDefault="004A34B4" w:rsidP="007238AB">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2FE36EFC" w14:textId="77777777" w:rsidR="004A34B4" w:rsidRPr="00402807" w:rsidRDefault="004A34B4" w:rsidP="007238AB">
            <w:pPr>
              <w:jc w:val="center"/>
              <w:rPr>
                <w:color w:val="000000" w:themeColor="text1"/>
                <w:sz w:val="20"/>
                <w:szCs w:val="20"/>
              </w:rPr>
            </w:pPr>
            <w:r w:rsidRPr="00402807">
              <w:rPr>
                <w:color w:val="000000" w:themeColor="text1"/>
                <w:sz w:val="20"/>
                <w:szCs w:val="20"/>
              </w:rPr>
              <w:t>5</w:t>
            </w:r>
          </w:p>
        </w:tc>
        <w:tc>
          <w:tcPr>
            <w:tcW w:w="425" w:type="dxa"/>
            <w:tcBorders>
              <w:top w:val="single" w:sz="8" w:space="0" w:color="auto"/>
              <w:left w:val="nil"/>
              <w:bottom w:val="single" w:sz="8" w:space="0" w:color="auto"/>
              <w:right w:val="single" w:sz="8" w:space="0" w:color="000000"/>
            </w:tcBorders>
            <w:shd w:val="clear" w:color="auto" w:fill="auto"/>
          </w:tcPr>
          <w:p w14:paraId="4325927D" w14:textId="77777777" w:rsidR="004A34B4" w:rsidRPr="00402807" w:rsidRDefault="004A34B4" w:rsidP="007238AB">
            <w:pPr>
              <w:jc w:val="both"/>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13719031" w14:textId="77777777" w:rsidR="004A34B4" w:rsidRPr="00402807" w:rsidRDefault="004A34B4" w:rsidP="007238AB">
            <w:pPr>
              <w:jc w:val="both"/>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06B565EC" w14:textId="77777777" w:rsidR="004A34B4" w:rsidRPr="00402807" w:rsidRDefault="004A34B4" w:rsidP="007238AB">
            <w:pPr>
              <w:jc w:val="both"/>
              <w:rPr>
                <w:b/>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7813B219" w14:textId="77777777" w:rsidR="004A34B4" w:rsidRPr="00402807" w:rsidRDefault="004A34B4" w:rsidP="007238AB">
            <w:pPr>
              <w:jc w:val="both"/>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26A45F19" w14:textId="77777777" w:rsidR="004A34B4" w:rsidRPr="00402807" w:rsidRDefault="004A34B4" w:rsidP="007238AB">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0AE0F8DC" w14:textId="77777777" w:rsidR="004A34B4" w:rsidRPr="00402807" w:rsidRDefault="004A34B4" w:rsidP="007238AB">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73B7BAEE" w14:textId="77777777" w:rsidR="004A34B4" w:rsidRPr="00402807" w:rsidRDefault="004A34B4" w:rsidP="007238AB">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6A8B2057" w14:textId="77777777" w:rsidR="004A34B4" w:rsidRPr="00402807" w:rsidRDefault="004A34B4" w:rsidP="007238AB">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76648863" w14:textId="77777777" w:rsidR="004A34B4" w:rsidRPr="00402807" w:rsidRDefault="004A34B4" w:rsidP="007238AB">
            <w:pPr>
              <w:jc w:val="both"/>
              <w:rPr>
                <w:b/>
                <w:color w:val="000000" w:themeColor="text1"/>
                <w:sz w:val="20"/>
                <w:szCs w:val="20"/>
              </w:rPr>
            </w:pPr>
          </w:p>
        </w:tc>
        <w:tc>
          <w:tcPr>
            <w:tcW w:w="709" w:type="dxa"/>
            <w:tcBorders>
              <w:top w:val="nil"/>
              <w:left w:val="nil"/>
              <w:bottom w:val="single" w:sz="8" w:space="0" w:color="auto"/>
              <w:right w:val="single" w:sz="8" w:space="0" w:color="auto"/>
            </w:tcBorders>
          </w:tcPr>
          <w:p w14:paraId="09D1358E" w14:textId="77777777" w:rsidR="004A34B4" w:rsidRPr="00402807" w:rsidRDefault="004A34B4" w:rsidP="007238AB">
            <w:pPr>
              <w:jc w:val="both"/>
              <w:rPr>
                <w:b/>
                <w:color w:val="000000" w:themeColor="text1"/>
                <w:sz w:val="20"/>
                <w:szCs w:val="20"/>
              </w:rPr>
            </w:pPr>
          </w:p>
        </w:tc>
      </w:tr>
      <w:tr w:rsidR="004A34B4" w:rsidRPr="00402807" w14:paraId="6905680E" w14:textId="77777777" w:rsidTr="007238AB">
        <w:trPr>
          <w:trHeight w:val="330"/>
        </w:trPr>
        <w:tc>
          <w:tcPr>
            <w:tcW w:w="1211" w:type="dxa"/>
            <w:tcBorders>
              <w:top w:val="nil"/>
              <w:left w:val="single" w:sz="8" w:space="0" w:color="auto"/>
              <w:bottom w:val="single" w:sz="8" w:space="0" w:color="auto"/>
              <w:right w:val="single" w:sz="8" w:space="0" w:color="auto"/>
            </w:tcBorders>
            <w:shd w:val="clear" w:color="auto" w:fill="auto"/>
          </w:tcPr>
          <w:p w14:paraId="35778A36" w14:textId="77777777" w:rsidR="004A34B4" w:rsidRPr="00402807" w:rsidRDefault="004A34B4" w:rsidP="007238AB">
            <w:pPr>
              <w:jc w:val="both"/>
              <w:rPr>
                <w:b/>
                <w:bCs/>
                <w:color w:val="000000" w:themeColor="text1"/>
                <w:sz w:val="20"/>
                <w:szCs w:val="20"/>
              </w:rPr>
            </w:pPr>
            <w:r w:rsidRPr="00402807">
              <w:rPr>
                <w:b/>
                <w:bCs/>
                <w:color w:val="000000" w:themeColor="text1"/>
                <w:sz w:val="20"/>
                <w:szCs w:val="20"/>
              </w:rPr>
              <w:t>ÖK</w:t>
            </w:r>
            <w:r>
              <w:rPr>
                <w:b/>
                <w:bCs/>
                <w:color w:val="000000" w:themeColor="text1"/>
                <w:sz w:val="20"/>
                <w:szCs w:val="20"/>
              </w:rPr>
              <w:t xml:space="preserve"> </w:t>
            </w:r>
            <w:r w:rsidRPr="00402807">
              <w:rPr>
                <w:b/>
                <w:bCs/>
                <w:color w:val="000000" w:themeColor="text1"/>
                <w:sz w:val="20"/>
                <w:szCs w:val="20"/>
              </w:rPr>
              <w:t>2</w:t>
            </w:r>
          </w:p>
        </w:tc>
        <w:tc>
          <w:tcPr>
            <w:tcW w:w="505" w:type="dxa"/>
            <w:tcBorders>
              <w:top w:val="nil"/>
              <w:left w:val="nil"/>
              <w:bottom w:val="single" w:sz="8" w:space="0" w:color="auto"/>
              <w:right w:val="single" w:sz="8" w:space="0" w:color="auto"/>
            </w:tcBorders>
            <w:shd w:val="clear" w:color="auto" w:fill="auto"/>
          </w:tcPr>
          <w:p w14:paraId="45FE031F" w14:textId="77777777" w:rsidR="004A34B4" w:rsidRPr="00402807" w:rsidRDefault="004A34B4" w:rsidP="007238AB">
            <w:pPr>
              <w:jc w:val="center"/>
              <w:rPr>
                <w:color w:val="000000" w:themeColor="text1"/>
                <w:sz w:val="20"/>
                <w:szCs w:val="20"/>
              </w:rPr>
            </w:pPr>
            <w:r w:rsidRPr="00402807">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3CCA9D5F" w14:textId="77777777" w:rsidR="004A34B4" w:rsidRPr="00402807" w:rsidRDefault="004A34B4" w:rsidP="007238AB">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44040893" w14:textId="77777777" w:rsidR="004A34B4" w:rsidRPr="00402807" w:rsidRDefault="004A34B4" w:rsidP="007238AB">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9C9B8AE" w14:textId="77777777" w:rsidR="004A34B4" w:rsidRPr="00402807" w:rsidRDefault="004A34B4" w:rsidP="007238AB">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7ABEDDC6" w14:textId="77777777" w:rsidR="004A34B4" w:rsidRPr="00402807" w:rsidRDefault="004A34B4" w:rsidP="007238AB">
            <w:pPr>
              <w:jc w:val="center"/>
              <w:rPr>
                <w:color w:val="000000" w:themeColor="text1"/>
                <w:sz w:val="20"/>
                <w:szCs w:val="20"/>
              </w:rPr>
            </w:pPr>
            <w:r w:rsidRPr="00402807">
              <w:rPr>
                <w:color w:val="000000" w:themeColor="text1"/>
                <w:sz w:val="20"/>
                <w:szCs w:val="20"/>
              </w:rPr>
              <w:t>5</w:t>
            </w:r>
          </w:p>
        </w:tc>
        <w:tc>
          <w:tcPr>
            <w:tcW w:w="425" w:type="dxa"/>
            <w:tcBorders>
              <w:top w:val="single" w:sz="8" w:space="0" w:color="auto"/>
              <w:left w:val="nil"/>
              <w:bottom w:val="single" w:sz="8" w:space="0" w:color="auto"/>
              <w:right w:val="single" w:sz="8" w:space="0" w:color="000000"/>
            </w:tcBorders>
            <w:shd w:val="clear" w:color="auto" w:fill="auto"/>
          </w:tcPr>
          <w:p w14:paraId="074EEAB9" w14:textId="77777777" w:rsidR="004A34B4" w:rsidRPr="00402807" w:rsidRDefault="004A34B4" w:rsidP="007238AB">
            <w:pPr>
              <w:jc w:val="both"/>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798F5CFF" w14:textId="77777777" w:rsidR="004A34B4" w:rsidRPr="00402807" w:rsidRDefault="004A34B4" w:rsidP="007238AB">
            <w:pPr>
              <w:jc w:val="both"/>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0BEF9FC5" w14:textId="77777777" w:rsidR="004A34B4" w:rsidRPr="00402807" w:rsidRDefault="004A34B4" w:rsidP="007238AB">
            <w:pPr>
              <w:jc w:val="both"/>
              <w:rPr>
                <w:b/>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02D1093C" w14:textId="77777777" w:rsidR="004A34B4" w:rsidRPr="00402807" w:rsidRDefault="004A34B4" w:rsidP="007238AB">
            <w:pPr>
              <w:jc w:val="both"/>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285BECE9" w14:textId="77777777" w:rsidR="004A34B4" w:rsidRPr="00402807" w:rsidRDefault="004A34B4" w:rsidP="007238AB">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699C5D44" w14:textId="77777777" w:rsidR="004A34B4" w:rsidRPr="00402807" w:rsidRDefault="004A34B4" w:rsidP="007238AB">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2EB2FA82" w14:textId="77777777" w:rsidR="004A34B4" w:rsidRPr="00402807" w:rsidRDefault="004A34B4" w:rsidP="007238AB">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234109EC" w14:textId="77777777" w:rsidR="004A34B4" w:rsidRPr="00402807" w:rsidRDefault="004A34B4" w:rsidP="007238AB">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11265B29" w14:textId="77777777" w:rsidR="004A34B4" w:rsidRPr="00402807" w:rsidRDefault="004A34B4" w:rsidP="007238AB">
            <w:pPr>
              <w:jc w:val="both"/>
              <w:rPr>
                <w:b/>
                <w:color w:val="000000" w:themeColor="text1"/>
                <w:sz w:val="20"/>
                <w:szCs w:val="20"/>
              </w:rPr>
            </w:pPr>
          </w:p>
        </w:tc>
        <w:tc>
          <w:tcPr>
            <w:tcW w:w="709" w:type="dxa"/>
            <w:tcBorders>
              <w:top w:val="nil"/>
              <w:left w:val="nil"/>
              <w:bottom w:val="single" w:sz="8" w:space="0" w:color="auto"/>
              <w:right w:val="single" w:sz="8" w:space="0" w:color="auto"/>
            </w:tcBorders>
          </w:tcPr>
          <w:p w14:paraId="0783DEC2" w14:textId="77777777" w:rsidR="004A34B4" w:rsidRPr="00402807" w:rsidRDefault="004A34B4" w:rsidP="007238AB">
            <w:pPr>
              <w:jc w:val="both"/>
              <w:rPr>
                <w:b/>
                <w:color w:val="000000" w:themeColor="text1"/>
                <w:sz w:val="20"/>
                <w:szCs w:val="20"/>
              </w:rPr>
            </w:pPr>
          </w:p>
        </w:tc>
      </w:tr>
      <w:tr w:rsidR="004A34B4" w:rsidRPr="00402807" w14:paraId="4019C0FD" w14:textId="77777777" w:rsidTr="007238AB">
        <w:trPr>
          <w:trHeight w:val="330"/>
        </w:trPr>
        <w:tc>
          <w:tcPr>
            <w:tcW w:w="1211" w:type="dxa"/>
            <w:tcBorders>
              <w:top w:val="nil"/>
              <w:left w:val="single" w:sz="8" w:space="0" w:color="auto"/>
              <w:bottom w:val="single" w:sz="8" w:space="0" w:color="auto"/>
              <w:right w:val="single" w:sz="8" w:space="0" w:color="auto"/>
            </w:tcBorders>
            <w:shd w:val="clear" w:color="auto" w:fill="auto"/>
          </w:tcPr>
          <w:p w14:paraId="0F75C80A" w14:textId="77777777" w:rsidR="004A34B4" w:rsidRPr="00402807" w:rsidRDefault="004A34B4" w:rsidP="007238AB">
            <w:pPr>
              <w:jc w:val="both"/>
              <w:rPr>
                <w:b/>
                <w:bCs/>
                <w:color w:val="000000" w:themeColor="text1"/>
                <w:sz w:val="20"/>
                <w:szCs w:val="20"/>
              </w:rPr>
            </w:pPr>
            <w:r w:rsidRPr="00402807">
              <w:rPr>
                <w:b/>
                <w:bCs/>
                <w:color w:val="000000" w:themeColor="text1"/>
                <w:sz w:val="20"/>
                <w:szCs w:val="20"/>
              </w:rPr>
              <w:t>ÖK</w:t>
            </w:r>
            <w:r>
              <w:rPr>
                <w:b/>
                <w:bCs/>
                <w:color w:val="000000" w:themeColor="text1"/>
                <w:sz w:val="20"/>
                <w:szCs w:val="20"/>
              </w:rPr>
              <w:t xml:space="preserve"> </w:t>
            </w:r>
            <w:r w:rsidRPr="00402807">
              <w:rPr>
                <w:b/>
                <w:bCs/>
                <w:color w:val="000000" w:themeColor="text1"/>
                <w:sz w:val="20"/>
                <w:szCs w:val="20"/>
              </w:rPr>
              <w:t>3</w:t>
            </w:r>
          </w:p>
        </w:tc>
        <w:tc>
          <w:tcPr>
            <w:tcW w:w="505" w:type="dxa"/>
            <w:tcBorders>
              <w:top w:val="nil"/>
              <w:left w:val="nil"/>
              <w:bottom w:val="single" w:sz="8" w:space="0" w:color="auto"/>
              <w:right w:val="single" w:sz="8" w:space="0" w:color="auto"/>
            </w:tcBorders>
            <w:shd w:val="clear" w:color="auto" w:fill="auto"/>
          </w:tcPr>
          <w:p w14:paraId="3487F123" w14:textId="77777777" w:rsidR="004A34B4" w:rsidRPr="00402807" w:rsidRDefault="004A34B4" w:rsidP="007238AB">
            <w:pPr>
              <w:jc w:val="center"/>
              <w:rPr>
                <w:color w:val="000000" w:themeColor="text1"/>
                <w:sz w:val="20"/>
                <w:szCs w:val="20"/>
              </w:rPr>
            </w:pPr>
            <w:r w:rsidRPr="00402807">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5E3AACD2" w14:textId="77777777" w:rsidR="004A34B4" w:rsidRPr="00402807" w:rsidRDefault="004A34B4" w:rsidP="007238AB">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0C04DDB7" w14:textId="77777777" w:rsidR="004A34B4" w:rsidRPr="00402807" w:rsidRDefault="004A34B4" w:rsidP="007238AB">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31BA7EC3" w14:textId="77777777" w:rsidR="004A34B4" w:rsidRPr="00402807" w:rsidRDefault="004A34B4" w:rsidP="007238AB">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5A9DCB0A" w14:textId="77777777" w:rsidR="004A34B4" w:rsidRPr="00402807" w:rsidRDefault="004A34B4" w:rsidP="007238AB">
            <w:pPr>
              <w:jc w:val="center"/>
              <w:rPr>
                <w:color w:val="000000" w:themeColor="text1"/>
                <w:sz w:val="20"/>
                <w:szCs w:val="20"/>
              </w:rPr>
            </w:pPr>
          </w:p>
        </w:tc>
        <w:tc>
          <w:tcPr>
            <w:tcW w:w="425" w:type="dxa"/>
            <w:tcBorders>
              <w:top w:val="single" w:sz="8" w:space="0" w:color="auto"/>
              <w:left w:val="nil"/>
              <w:bottom w:val="single" w:sz="8" w:space="0" w:color="auto"/>
              <w:right w:val="single" w:sz="8" w:space="0" w:color="000000"/>
            </w:tcBorders>
            <w:shd w:val="clear" w:color="auto" w:fill="auto"/>
          </w:tcPr>
          <w:p w14:paraId="7283346B" w14:textId="77777777" w:rsidR="004A34B4" w:rsidRPr="00402807" w:rsidRDefault="004A34B4" w:rsidP="007238AB">
            <w:pPr>
              <w:jc w:val="both"/>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2E7EDB64" w14:textId="77777777" w:rsidR="004A34B4" w:rsidRPr="00402807" w:rsidRDefault="004A34B4" w:rsidP="007238AB">
            <w:pPr>
              <w:jc w:val="both"/>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53B3622B" w14:textId="77777777" w:rsidR="004A34B4" w:rsidRPr="00402807" w:rsidRDefault="004A34B4" w:rsidP="007238AB">
            <w:pPr>
              <w:jc w:val="both"/>
              <w:rPr>
                <w:b/>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23C9F978" w14:textId="77777777" w:rsidR="004A34B4" w:rsidRPr="00402807" w:rsidRDefault="004A34B4" w:rsidP="007238AB">
            <w:pPr>
              <w:jc w:val="both"/>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16742F03" w14:textId="77777777" w:rsidR="004A34B4" w:rsidRPr="00402807" w:rsidRDefault="004A34B4" w:rsidP="007238AB">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023C4555" w14:textId="77777777" w:rsidR="004A34B4" w:rsidRPr="00402807" w:rsidRDefault="004A34B4" w:rsidP="007238AB">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5D3C8D0B" w14:textId="77777777" w:rsidR="004A34B4" w:rsidRPr="00402807" w:rsidRDefault="004A34B4" w:rsidP="007238AB">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76FBBD8E" w14:textId="77777777" w:rsidR="004A34B4" w:rsidRPr="00402807" w:rsidRDefault="004A34B4" w:rsidP="007238AB">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32A3EA45" w14:textId="77777777" w:rsidR="004A34B4" w:rsidRPr="00402807" w:rsidRDefault="004A34B4" w:rsidP="007238AB">
            <w:pPr>
              <w:jc w:val="both"/>
              <w:rPr>
                <w:b/>
                <w:color w:val="000000" w:themeColor="text1"/>
                <w:sz w:val="20"/>
                <w:szCs w:val="20"/>
              </w:rPr>
            </w:pPr>
          </w:p>
        </w:tc>
        <w:tc>
          <w:tcPr>
            <w:tcW w:w="709" w:type="dxa"/>
            <w:tcBorders>
              <w:top w:val="nil"/>
              <w:left w:val="nil"/>
              <w:bottom w:val="single" w:sz="8" w:space="0" w:color="auto"/>
              <w:right w:val="single" w:sz="8" w:space="0" w:color="auto"/>
            </w:tcBorders>
          </w:tcPr>
          <w:p w14:paraId="555F324E" w14:textId="77777777" w:rsidR="004A34B4" w:rsidRPr="00402807" w:rsidRDefault="004A34B4" w:rsidP="007238AB">
            <w:pPr>
              <w:jc w:val="both"/>
              <w:rPr>
                <w:b/>
                <w:color w:val="000000" w:themeColor="text1"/>
                <w:sz w:val="20"/>
                <w:szCs w:val="20"/>
              </w:rPr>
            </w:pPr>
          </w:p>
        </w:tc>
      </w:tr>
      <w:tr w:rsidR="004A34B4" w:rsidRPr="00402807" w14:paraId="068EA23C" w14:textId="77777777" w:rsidTr="007238AB">
        <w:trPr>
          <w:trHeight w:val="330"/>
        </w:trPr>
        <w:tc>
          <w:tcPr>
            <w:tcW w:w="1211" w:type="dxa"/>
            <w:tcBorders>
              <w:top w:val="nil"/>
              <w:left w:val="single" w:sz="8" w:space="0" w:color="auto"/>
              <w:bottom w:val="single" w:sz="8" w:space="0" w:color="auto"/>
              <w:right w:val="single" w:sz="8" w:space="0" w:color="auto"/>
            </w:tcBorders>
            <w:shd w:val="clear" w:color="auto" w:fill="auto"/>
          </w:tcPr>
          <w:p w14:paraId="370D7DE8" w14:textId="77777777" w:rsidR="004A34B4" w:rsidRPr="00402807" w:rsidRDefault="004A34B4" w:rsidP="007238AB">
            <w:pPr>
              <w:jc w:val="both"/>
              <w:rPr>
                <w:b/>
                <w:bCs/>
                <w:color w:val="000000" w:themeColor="text1"/>
                <w:sz w:val="20"/>
                <w:szCs w:val="20"/>
              </w:rPr>
            </w:pPr>
            <w:r w:rsidRPr="00402807">
              <w:rPr>
                <w:b/>
                <w:bCs/>
                <w:color w:val="000000" w:themeColor="text1"/>
                <w:sz w:val="20"/>
                <w:szCs w:val="20"/>
              </w:rPr>
              <w:t>ÖK</w:t>
            </w:r>
            <w:r>
              <w:rPr>
                <w:b/>
                <w:bCs/>
                <w:color w:val="000000" w:themeColor="text1"/>
                <w:sz w:val="20"/>
                <w:szCs w:val="20"/>
              </w:rPr>
              <w:t xml:space="preserve"> </w:t>
            </w:r>
            <w:r w:rsidRPr="00402807">
              <w:rPr>
                <w:b/>
                <w:bCs/>
                <w:color w:val="000000" w:themeColor="text1"/>
                <w:sz w:val="20"/>
                <w:szCs w:val="20"/>
              </w:rPr>
              <w:t>4</w:t>
            </w:r>
          </w:p>
        </w:tc>
        <w:tc>
          <w:tcPr>
            <w:tcW w:w="505" w:type="dxa"/>
            <w:tcBorders>
              <w:top w:val="nil"/>
              <w:left w:val="nil"/>
              <w:bottom w:val="single" w:sz="8" w:space="0" w:color="auto"/>
              <w:right w:val="single" w:sz="8" w:space="0" w:color="auto"/>
            </w:tcBorders>
            <w:shd w:val="clear" w:color="auto" w:fill="auto"/>
          </w:tcPr>
          <w:p w14:paraId="1BA3F883" w14:textId="77777777" w:rsidR="004A34B4" w:rsidRPr="00402807" w:rsidRDefault="004A34B4" w:rsidP="007238AB">
            <w:pPr>
              <w:jc w:val="center"/>
              <w:rPr>
                <w:color w:val="000000" w:themeColor="text1"/>
                <w:sz w:val="20"/>
                <w:szCs w:val="20"/>
              </w:rPr>
            </w:pPr>
            <w:r w:rsidRPr="00402807">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7C817B26" w14:textId="77777777" w:rsidR="004A34B4" w:rsidRPr="00402807" w:rsidRDefault="004A34B4" w:rsidP="007238AB">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0E5E5E8A" w14:textId="77777777" w:rsidR="004A34B4" w:rsidRPr="00402807" w:rsidRDefault="004A34B4" w:rsidP="007238AB">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555D7FD1" w14:textId="77777777" w:rsidR="004A34B4" w:rsidRPr="00402807" w:rsidRDefault="004A34B4" w:rsidP="007238AB">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7EFD4ACA" w14:textId="77777777" w:rsidR="004A34B4" w:rsidRPr="00402807" w:rsidRDefault="004A34B4" w:rsidP="007238AB">
            <w:pPr>
              <w:jc w:val="center"/>
              <w:rPr>
                <w:color w:val="000000" w:themeColor="text1"/>
                <w:sz w:val="20"/>
                <w:szCs w:val="20"/>
              </w:rPr>
            </w:pPr>
          </w:p>
        </w:tc>
        <w:tc>
          <w:tcPr>
            <w:tcW w:w="425" w:type="dxa"/>
            <w:tcBorders>
              <w:top w:val="single" w:sz="8" w:space="0" w:color="auto"/>
              <w:left w:val="nil"/>
              <w:bottom w:val="single" w:sz="8" w:space="0" w:color="auto"/>
              <w:right w:val="single" w:sz="8" w:space="0" w:color="000000"/>
            </w:tcBorders>
            <w:shd w:val="clear" w:color="auto" w:fill="auto"/>
          </w:tcPr>
          <w:p w14:paraId="562B2DBA" w14:textId="77777777" w:rsidR="004A34B4" w:rsidRPr="00402807" w:rsidRDefault="004A34B4" w:rsidP="007238AB">
            <w:pPr>
              <w:jc w:val="both"/>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51862CA2" w14:textId="77777777" w:rsidR="004A34B4" w:rsidRPr="00402807" w:rsidRDefault="004A34B4" w:rsidP="007238AB">
            <w:pPr>
              <w:jc w:val="both"/>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236B2A8E" w14:textId="77777777" w:rsidR="004A34B4" w:rsidRPr="00402807" w:rsidRDefault="004A34B4" w:rsidP="007238AB">
            <w:pPr>
              <w:jc w:val="both"/>
              <w:rPr>
                <w:b/>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614C4C0C" w14:textId="77777777" w:rsidR="004A34B4" w:rsidRPr="00402807" w:rsidRDefault="004A34B4" w:rsidP="007238AB">
            <w:pPr>
              <w:jc w:val="both"/>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470E469E" w14:textId="77777777" w:rsidR="004A34B4" w:rsidRPr="00402807" w:rsidRDefault="004A34B4" w:rsidP="007238AB">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09B80893" w14:textId="77777777" w:rsidR="004A34B4" w:rsidRPr="00402807" w:rsidRDefault="004A34B4" w:rsidP="007238AB">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742D9577" w14:textId="77777777" w:rsidR="004A34B4" w:rsidRPr="00402807" w:rsidRDefault="004A34B4" w:rsidP="007238AB">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13CBDA90" w14:textId="77777777" w:rsidR="004A34B4" w:rsidRPr="00402807" w:rsidRDefault="004A34B4" w:rsidP="007238AB">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0E8C822F" w14:textId="77777777" w:rsidR="004A34B4" w:rsidRPr="00402807" w:rsidRDefault="004A34B4" w:rsidP="007238AB">
            <w:pPr>
              <w:jc w:val="both"/>
              <w:rPr>
                <w:b/>
                <w:color w:val="000000" w:themeColor="text1"/>
                <w:sz w:val="20"/>
                <w:szCs w:val="20"/>
              </w:rPr>
            </w:pPr>
          </w:p>
        </w:tc>
        <w:tc>
          <w:tcPr>
            <w:tcW w:w="709" w:type="dxa"/>
            <w:tcBorders>
              <w:top w:val="nil"/>
              <w:left w:val="nil"/>
              <w:bottom w:val="single" w:sz="8" w:space="0" w:color="auto"/>
              <w:right w:val="single" w:sz="8" w:space="0" w:color="auto"/>
            </w:tcBorders>
          </w:tcPr>
          <w:p w14:paraId="3F6AFD92" w14:textId="77777777" w:rsidR="004A34B4" w:rsidRPr="00402807" w:rsidRDefault="004A34B4" w:rsidP="007238AB">
            <w:pPr>
              <w:jc w:val="both"/>
              <w:rPr>
                <w:b/>
                <w:color w:val="000000" w:themeColor="text1"/>
                <w:sz w:val="20"/>
                <w:szCs w:val="20"/>
              </w:rPr>
            </w:pPr>
          </w:p>
        </w:tc>
      </w:tr>
      <w:tr w:rsidR="004A34B4" w:rsidRPr="00402807" w14:paraId="3A8D3ACA" w14:textId="77777777" w:rsidTr="007238AB">
        <w:trPr>
          <w:trHeight w:val="330"/>
        </w:trPr>
        <w:tc>
          <w:tcPr>
            <w:tcW w:w="1211" w:type="dxa"/>
            <w:tcBorders>
              <w:top w:val="nil"/>
              <w:left w:val="single" w:sz="8" w:space="0" w:color="auto"/>
              <w:bottom w:val="single" w:sz="8" w:space="0" w:color="auto"/>
              <w:right w:val="single" w:sz="8" w:space="0" w:color="auto"/>
            </w:tcBorders>
            <w:shd w:val="clear" w:color="auto" w:fill="auto"/>
          </w:tcPr>
          <w:p w14:paraId="28F28342" w14:textId="77777777" w:rsidR="004A34B4" w:rsidRPr="00402807" w:rsidRDefault="004A34B4" w:rsidP="007238AB">
            <w:pPr>
              <w:jc w:val="both"/>
              <w:rPr>
                <w:b/>
                <w:bCs/>
                <w:color w:val="000000" w:themeColor="text1"/>
                <w:sz w:val="20"/>
                <w:szCs w:val="20"/>
              </w:rPr>
            </w:pPr>
            <w:r w:rsidRPr="00402807">
              <w:rPr>
                <w:b/>
                <w:bCs/>
                <w:color w:val="000000" w:themeColor="text1"/>
                <w:sz w:val="20"/>
                <w:szCs w:val="20"/>
              </w:rPr>
              <w:t>ÖK</w:t>
            </w:r>
            <w:r>
              <w:rPr>
                <w:b/>
                <w:bCs/>
                <w:color w:val="000000" w:themeColor="text1"/>
                <w:sz w:val="20"/>
                <w:szCs w:val="20"/>
              </w:rPr>
              <w:t xml:space="preserve"> </w:t>
            </w:r>
            <w:r w:rsidRPr="00402807">
              <w:rPr>
                <w:b/>
                <w:bCs/>
                <w:color w:val="000000" w:themeColor="text1"/>
                <w:sz w:val="20"/>
                <w:szCs w:val="20"/>
              </w:rPr>
              <w:t>5</w:t>
            </w:r>
          </w:p>
        </w:tc>
        <w:tc>
          <w:tcPr>
            <w:tcW w:w="505" w:type="dxa"/>
            <w:tcBorders>
              <w:top w:val="nil"/>
              <w:left w:val="nil"/>
              <w:bottom w:val="single" w:sz="8" w:space="0" w:color="auto"/>
              <w:right w:val="single" w:sz="8" w:space="0" w:color="auto"/>
            </w:tcBorders>
            <w:shd w:val="clear" w:color="auto" w:fill="auto"/>
          </w:tcPr>
          <w:p w14:paraId="7AA23BF0" w14:textId="77777777" w:rsidR="004A34B4" w:rsidRPr="00402807" w:rsidRDefault="004A34B4" w:rsidP="007238AB">
            <w:pPr>
              <w:jc w:val="center"/>
              <w:rPr>
                <w:color w:val="000000" w:themeColor="text1"/>
                <w:sz w:val="20"/>
                <w:szCs w:val="20"/>
              </w:rPr>
            </w:pPr>
            <w:r w:rsidRPr="00402807">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3CE25289" w14:textId="77777777" w:rsidR="004A34B4" w:rsidRPr="00402807" w:rsidRDefault="004A34B4" w:rsidP="007238AB">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51851E6C" w14:textId="77777777" w:rsidR="004A34B4" w:rsidRPr="00402807" w:rsidRDefault="004A34B4" w:rsidP="007238AB">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7AECE81A" w14:textId="77777777" w:rsidR="004A34B4" w:rsidRPr="00402807" w:rsidRDefault="004A34B4" w:rsidP="007238AB">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D912999" w14:textId="77777777" w:rsidR="004A34B4" w:rsidRPr="00402807" w:rsidRDefault="004A34B4" w:rsidP="007238AB">
            <w:pPr>
              <w:jc w:val="center"/>
              <w:rPr>
                <w:color w:val="000000" w:themeColor="text1"/>
                <w:sz w:val="20"/>
                <w:szCs w:val="20"/>
              </w:rPr>
            </w:pPr>
            <w:r w:rsidRPr="00402807">
              <w:rPr>
                <w:color w:val="000000" w:themeColor="text1"/>
                <w:sz w:val="20"/>
                <w:szCs w:val="20"/>
              </w:rPr>
              <w:t>5</w:t>
            </w:r>
          </w:p>
        </w:tc>
        <w:tc>
          <w:tcPr>
            <w:tcW w:w="425" w:type="dxa"/>
            <w:tcBorders>
              <w:top w:val="single" w:sz="8" w:space="0" w:color="auto"/>
              <w:left w:val="nil"/>
              <w:bottom w:val="single" w:sz="8" w:space="0" w:color="auto"/>
              <w:right w:val="single" w:sz="8" w:space="0" w:color="000000"/>
            </w:tcBorders>
            <w:shd w:val="clear" w:color="auto" w:fill="auto"/>
          </w:tcPr>
          <w:p w14:paraId="74F5D208" w14:textId="77777777" w:rsidR="004A34B4" w:rsidRPr="00402807" w:rsidRDefault="004A34B4" w:rsidP="007238AB">
            <w:pPr>
              <w:jc w:val="both"/>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15877C10" w14:textId="77777777" w:rsidR="004A34B4" w:rsidRPr="00402807" w:rsidRDefault="004A34B4" w:rsidP="007238AB">
            <w:pPr>
              <w:jc w:val="both"/>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09AF2EBC" w14:textId="77777777" w:rsidR="004A34B4" w:rsidRPr="00402807" w:rsidRDefault="004A34B4" w:rsidP="007238AB">
            <w:pPr>
              <w:jc w:val="both"/>
              <w:rPr>
                <w:b/>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20A08943" w14:textId="77777777" w:rsidR="004A34B4" w:rsidRPr="00402807" w:rsidRDefault="004A34B4" w:rsidP="007238AB">
            <w:pPr>
              <w:jc w:val="both"/>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49BE9433" w14:textId="77777777" w:rsidR="004A34B4" w:rsidRPr="00402807" w:rsidRDefault="004A34B4" w:rsidP="007238AB">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2F483F98" w14:textId="77777777" w:rsidR="004A34B4" w:rsidRPr="00402807" w:rsidRDefault="004A34B4" w:rsidP="007238AB">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01BC869C" w14:textId="77777777" w:rsidR="004A34B4" w:rsidRPr="00402807" w:rsidRDefault="004A34B4" w:rsidP="007238AB">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3884C0BA" w14:textId="77777777" w:rsidR="004A34B4" w:rsidRPr="00402807" w:rsidRDefault="004A34B4" w:rsidP="007238AB">
            <w:pPr>
              <w:jc w:val="both"/>
              <w:rPr>
                <w:b/>
                <w:color w:val="000000" w:themeColor="text1"/>
                <w:sz w:val="20"/>
                <w:szCs w:val="20"/>
              </w:rPr>
            </w:pPr>
          </w:p>
        </w:tc>
        <w:tc>
          <w:tcPr>
            <w:tcW w:w="567" w:type="dxa"/>
            <w:tcBorders>
              <w:top w:val="nil"/>
              <w:left w:val="nil"/>
              <w:bottom w:val="single" w:sz="8" w:space="0" w:color="auto"/>
              <w:right w:val="single" w:sz="8" w:space="0" w:color="auto"/>
            </w:tcBorders>
          </w:tcPr>
          <w:p w14:paraId="57E25FEF" w14:textId="77777777" w:rsidR="004A34B4" w:rsidRPr="00402807" w:rsidRDefault="004A34B4" w:rsidP="007238AB">
            <w:pPr>
              <w:jc w:val="both"/>
              <w:rPr>
                <w:b/>
                <w:color w:val="000000" w:themeColor="text1"/>
                <w:sz w:val="20"/>
                <w:szCs w:val="20"/>
              </w:rPr>
            </w:pPr>
          </w:p>
        </w:tc>
        <w:tc>
          <w:tcPr>
            <w:tcW w:w="709" w:type="dxa"/>
            <w:tcBorders>
              <w:top w:val="nil"/>
              <w:left w:val="nil"/>
              <w:bottom w:val="single" w:sz="8" w:space="0" w:color="auto"/>
              <w:right w:val="single" w:sz="8" w:space="0" w:color="auto"/>
            </w:tcBorders>
          </w:tcPr>
          <w:p w14:paraId="228745CB" w14:textId="77777777" w:rsidR="004A34B4" w:rsidRPr="00402807" w:rsidRDefault="004A34B4" w:rsidP="007238AB">
            <w:pPr>
              <w:jc w:val="both"/>
              <w:rPr>
                <w:b/>
                <w:color w:val="000000" w:themeColor="text1"/>
                <w:sz w:val="20"/>
                <w:szCs w:val="20"/>
              </w:rPr>
            </w:pPr>
          </w:p>
        </w:tc>
      </w:tr>
    </w:tbl>
    <w:p w14:paraId="57151A25" w14:textId="77777777" w:rsidR="004A34B4" w:rsidRPr="00402807" w:rsidRDefault="004A34B4" w:rsidP="004A34B4">
      <w:pPr>
        <w:jc w:val="both"/>
        <w:rPr>
          <w:b/>
          <w:i/>
          <w:color w:val="000000" w:themeColor="text1"/>
          <w:sz w:val="20"/>
          <w:szCs w:val="20"/>
        </w:rPr>
      </w:pPr>
    </w:p>
    <w:tbl>
      <w:tblPr>
        <w:tblW w:w="93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8"/>
        <w:gridCol w:w="846"/>
        <w:gridCol w:w="1146"/>
        <w:gridCol w:w="1864"/>
      </w:tblGrid>
      <w:tr w:rsidR="004A34B4" w:rsidRPr="00402807" w14:paraId="5E363B43" w14:textId="77777777" w:rsidTr="007238AB">
        <w:trPr>
          <w:trHeight w:val="264"/>
        </w:trPr>
        <w:tc>
          <w:tcPr>
            <w:tcW w:w="9314" w:type="dxa"/>
            <w:gridSpan w:val="4"/>
            <w:tcBorders>
              <w:top w:val="single" w:sz="4" w:space="0" w:color="auto"/>
              <w:left w:val="single" w:sz="4" w:space="0" w:color="auto"/>
              <w:bottom w:val="single" w:sz="4" w:space="0" w:color="auto"/>
              <w:right w:val="single" w:sz="4" w:space="0" w:color="auto"/>
            </w:tcBorders>
          </w:tcPr>
          <w:p w14:paraId="5F98D136" w14:textId="77777777" w:rsidR="004A34B4" w:rsidRPr="00402807" w:rsidRDefault="004A34B4" w:rsidP="007238AB">
            <w:pPr>
              <w:jc w:val="both"/>
              <w:rPr>
                <w:b/>
                <w:color w:val="000000" w:themeColor="text1"/>
                <w:sz w:val="20"/>
                <w:szCs w:val="20"/>
              </w:rPr>
            </w:pPr>
            <w:r w:rsidRPr="00402807">
              <w:rPr>
                <w:b/>
                <w:color w:val="000000" w:themeColor="text1"/>
                <w:sz w:val="20"/>
                <w:szCs w:val="20"/>
              </w:rPr>
              <w:t xml:space="preserve">AKTS Tablosu: </w:t>
            </w:r>
          </w:p>
          <w:p w14:paraId="049EE14F" w14:textId="77777777" w:rsidR="004A34B4" w:rsidRPr="00402807" w:rsidRDefault="004A34B4" w:rsidP="007238AB">
            <w:pPr>
              <w:jc w:val="both"/>
              <w:rPr>
                <w:color w:val="000000" w:themeColor="text1"/>
                <w:sz w:val="20"/>
                <w:szCs w:val="20"/>
              </w:rPr>
            </w:pPr>
          </w:p>
        </w:tc>
      </w:tr>
      <w:tr w:rsidR="004A34B4" w:rsidRPr="00402807" w14:paraId="01216033" w14:textId="77777777" w:rsidTr="007238AB">
        <w:trPr>
          <w:trHeight w:val="264"/>
        </w:trPr>
        <w:tc>
          <w:tcPr>
            <w:tcW w:w="5458" w:type="dxa"/>
            <w:tcBorders>
              <w:top w:val="single" w:sz="4" w:space="0" w:color="auto"/>
              <w:left w:val="single" w:sz="4" w:space="0" w:color="auto"/>
              <w:bottom w:val="single" w:sz="4" w:space="0" w:color="auto"/>
              <w:right w:val="single" w:sz="4" w:space="0" w:color="auto"/>
            </w:tcBorders>
            <w:hideMark/>
          </w:tcPr>
          <w:p w14:paraId="618C4F95" w14:textId="77777777" w:rsidR="004A34B4" w:rsidRPr="00402807" w:rsidRDefault="004A34B4" w:rsidP="007238AB">
            <w:pPr>
              <w:jc w:val="both"/>
              <w:rPr>
                <w:b/>
                <w:color w:val="000000" w:themeColor="text1"/>
                <w:sz w:val="20"/>
                <w:szCs w:val="20"/>
              </w:rPr>
            </w:pPr>
            <w:r w:rsidRPr="00402807">
              <w:rPr>
                <w:b/>
                <w:color w:val="000000" w:themeColor="text1"/>
                <w:sz w:val="20"/>
                <w:szCs w:val="20"/>
              </w:rPr>
              <w:t xml:space="preserve">Derse İlişkin Etkinlikler </w:t>
            </w:r>
          </w:p>
        </w:tc>
        <w:tc>
          <w:tcPr>
            <w:tcW w:w="846" w:type="dxa"/>
            <w:tcBorders>
              <w:top w:val="single" w:sz="4" w:space="0" w:color="auto"/>
              <w:left w:val="single" w:sz="4" w:space="0" w:color="auto"/>
              <w:bottom w:val="single" w:sz="4" w:space="0" w:color="auto"/>
              <w:right w:val="single" w:sz="4" w:space="0" w:color="auto"/>
            </w:tcBorders>
            <w:hideMark/>
          </w:tcPr>
          <w:p w14:paraId="5ED5E397" w14:textId="77777777" w:rsidR="004A34B4" w:rsidRPr="00402807" w:rsidRDefault="004A34B4" w:rsidP="007238AB">
            <w:pPr>
              <w:jc w:val="both"/>
              <w:rPr>
                <w:color w:val="000000" w:themeColor="text1"/>
                <w:sz w:val="20"/>
                <w:szCs w:val="20"/>
              </w:rPr>
            </w:pPr>
            <w:r w:rsidRPr="00402807">
              <w:rPr>
                <w:color w:val="000000" w:themeColor="text1"/>
                <w:sz w:val="20"/>
                <w:szCs w:val="20"/>
              </w:rPr>
              <w:t>Sayısı</w:t>
            </w:r>
          </w:p>
        </w:tc>
        <w:tc>
          <w:tcPr>
            <w:tcW w:w="1146" w:type="dxa"/>
            <w:tcBorders>
              <w:top w:val="single" w:sz="4" w:space="0" w:color="auto"/>
              <w:left w:val="single" w:sz="4" w:space="0" w:color="auto"/>
              <w:bottom w:val="single" w:sz="4" w:space="0" w:color="auto"/>
              <w:right w:val="single" w:sz="4" w:space="0" w:color="auto"/>
            </w:tcBorders>
            <w:hideMark/>
          </w:tcPr>
          <w:p w14:paraId="4E88F73D" w14:textId="77777777" w:rsidR="004A34B4" w:rsidRPr="00402807" w:rsidRDefault="004A34B4" w:rsidP="007238AB">
            <w:pPr>
              <w:jc w:val="both"/>
              <w:rPr>
                <w:color w:val="000000" w:themeColor="text1"/>
                <w:sz w:val="20"/>
                <w:szCs w:val="20"/>
              </w:rPr>
            </w:pPr>
            <w:r w:rsidRPr="00402807">
              <w:rPr>
                <w:color w:val="000000" w:themeColor="text1"/>
                <w:sz w:val="20"/>
                <w:szCs w:val="20"/>
              </w:rPr>
              <w:t>Süresi</w:t>
            </w:r>
          </w:p>
          <w:p w14:paraId="7781C1C3" w14:textId="77777777" w:rsidR="004A34B4" w:rsidRPr="00402807" w:rsidRDefault="004A34B4" w:rsidP="007238AB">
            <w:pPr>
              <w:jc w:val="both"/>
              <w:rPr>
                <w:color w:val="000000" w:themeColor="text1"/>
                <w:sz w:val="20"/>
                <w:szCs w:val="20"/>
              </w:rPr>
            </w:pPr>
            <w:r w:rsidRPr="00402807">
              <w:rPr>
                <w:color w:val="000000" w:themeColor="text1"/>
                <w:sz w:val="20"/>
                <w:szCs w:val="20"/>
              </w:rPr>
              <w:t>(saat)</w:t>
            </w:r>
          </w:p>
        </w:tc>
        <w:tc>
          <w:tcPr>
            <w:tcW w:w="1863" w:type="dxa"/>
            <w:tcBorders>
              <w:top w:val="single" w:sz="4" w:space="0" w:color="auto"/>
              <w:left w:val="single" w:sz="4" w:space="0" w:color="auto"/>
              <w:bottom w:val="single" w:sz="4" w:space="0" w:color="auto"/>
              <w:right w:val="single" w:sz="4" w:space="0" w:color="auto"/>
            </w:tcBorders>
            <w:hideMark/>
          </w:tcPr>
          <w:p w14:paraId="47F3578A" w14:textId="77777777" w:rsidR="004A34B4" w:rsidRPr="00402807" w:rsidRDefault="004A34B4" w:rsidP="007238AB">
            <w:pPr>
              <w:jc w:val="both"/>
              <w:rPr>
                <w:color w:val="000000" w:themeColor="text1"/>
                <w:sz w:val="20"/>
                <w:szCs w:val="20"/>
              </w:rPr>
            </w:pPr>
            <w:r w:rsidRPr="00402807">
              <w:rPr>
                <w:color w:val="000000" w:themeColor="text1"/>
                <w:sz w:val="20"/>
                <w:szCs w:val="20"/>
              </w:rPr>
              <w:t>Toplam İşyükü</w:t>
            </w:r>
          </w:p>
          <w:p w14:paraId="5D723328" w14:textId="77777777" w:rsidR="004A34B4" w:rsidRPr="00402807" w:rsidRDefault="004A34B4" w:rsidP="007238AB">
            <w:pPr>
              <w:jc w:val="both"/>
              <w:rPr>
                <w:color w:val="000000" w:themeColor="text1"/>
                <w:sz w:val="20"/>
                <w:szCs w:val="20"/>
              </w:rPr>
            </w:pPr>
            <w:r w:rsidRPr="00402807">
              <w:rPr>
                <w:color w:val="000000" w:themeColor="text1"/>
                <w:sz w:val="20"/>
                <w:szCs w:val="20"/>
              </w:rPr>
              <w:t>(Saat)</w:t>
            </w:r>
          </w:p>
        </w:tc>
      </w:tr>
      <w:tr w:rsidR="004A34B4" w:rsidRPr="00402807" w14:paraId="1C591E44" w14:textId="77777777" w:rsidTr="007238AB">
        <w:trPr>
          <w:trHeight w:val="264"/>
        </w:trPr>
        <w:tc>
          <w:tcPr>
            <w:tcW w:w="9314" w:type="dxa"/>
            <w:gridSpan w:val="4"/>
            <w:tcBorders>
              <w:top w:val="single" w:sz="4" w:space="0" w:color="auto"/>
              <w:left w:val="single" w:sz="4" w:space="0" w:color="auto"/>
              <w:bottom w:val="single" w:sz="4" w:space="0" w:color="auto"/>
              <w:right w:val="single" w:sz="4" w:space="0" w:color="auto"/>
            </w:tcBorders>
            <w:hideMark/>
          </w:tcPr>
          <w:p w14:paraId="78742FC2" w14:textId="77777777" w:rsidR="004A34B4" w:rsidRPr="00402807" w:rsidRDefault="004A34B4" w:rsidP="007238AB">
            <w:pPr>
              <w:jc w:val="both"/>
              <w:rPr>
                <w:color w:val="000000" w:themeColor="text1"/>
                <w:sz w:val="20"/>
                <w:szCs w:val="20"/>
              </w:rPr>
            </w:pPr>
            <w:r w:rsidRPr="00402807">
              <w:rPr>
                <w:b/>
                <w:color w:val="000000" w:themeColor="text1"/>
                <w:sz w:val="20"/>
                <w:szCs w:val="20"/>
              </w:rPr>
              <w:t>Ders içi etkinlikler</w:t>
            </w:r>
          </w:p>
        </w:tc>
      </w:tr>
      <w:tr w:rsidR="004A34B4" w:rsidRPr="00402807" w14:paraId="5B094E2D" w14:textId="77777777" w:rsidTr="007238AB">
        <w:trPr>
          <w:trHeight w:val="250"/>
        </w:trPr>
        <w:tc>
          <w:tcPr>
            <w:tcW w:w="5458" w:type="dxa"/>
            <w:tcBorders>
              <w:top w:val="single" w:sz="4" w:space="0" w:color="auto"/>
              <w:left w:val="single" w:sz="4" w:space="0" w:color="auto"/>
              <w:bottom w:val="single" w:sz="4" w:space="0" w:color="auto"/>
              <w:right w:val="single" w:sz="4" w:space="0" w:color="auto"/>
            </w:tcBorders>
            <w:hideMark/>
          </w:tcPr>
          <w:p w14:paraId="21EACE3A" w14:textId="77777777" w:rsidR="004A34B4" w:rsidRPr="00402807" w:rsidRDefault="004A34B4" w:rsidP="007238AB">
            <w:pPr>
              <w:jc w:val="both"/>
              <w:rPr>
                <w:color w:val="000000" w:themeColor="text1"/>
                <w:sz w:val="20"/>
                <w:szCs w:val="20"/>
              </w:rPr>
            </w:pPr>
            <w:r w:rsidRPr="00402807">
              <w:rPr>
                <w:color w:val="000000" w:themeColor="text1"/>
                <w:sz w:val="20"/>
                <w:szCs w:val="20"/>
              </w:rPr>
              <w:t>Ders anlatımı</w:t>
            </w:r>
          </w:p>
        </w:tc>
        <w:tc>
          <w:tcPr>
            <w:tcW w:w="846" w:type="dxa"/>
            <w:tcBorders>
              <w:top w:val="single" w:sz="4" w:space="0" w:color="auto"/>
              <w:left w:val="single" w:sz="4" w:space="0" w:color="auto"/>
              <w:bottom w:val="single" w:sz="4" w:space="0" w:color="auto"/>
              <w:right w:val="single" w:sz="4" w:space="0" w:color="auto"/>
            </w:tcBorders>
            <w:hideMark/>
          </w:tcPr>
          <w:p w14:paraId="47F65166" w14:textId="77777777" w:rsidR="004A34B4" w:rsidRPr="00402807" w:rsidRDefault="004A34B4" w:rsidP="007238AB">
            <w:pPr>
              <w:jc w:val="both"/>
              <w:rPr>
                <w:color w:val="000000" w:themeColor="text1"/>
                <w:sz w:val="20"/>
                <w:szCs w:val="20"/>
              </w:rPr>
            </w:pPr>
            <w:r w:rsidRPr="00402807">
              <w:rPr>
                <w:color w:val="000000" w:themeColor="text1"/>
                <w:sz w:val="20"/>
                <w:szCs w:val="20"/>
              </w:rPr>
              <w:t>12</w:t>
            </w:r>
          </w:p>
        </w:tc>
        <w:tc>
          <w:tcPr>
            <w:tcW w:w="1146" w:type="dxa"/>
            <w:tcBorders>
              <w:top w:val="single" w:sz="4" w:space="0" w:color="auto"/>
              <w:left w:val="single" w:sz="4" w:space="0" w:color="auto"/>
              <w:bottom w:val="single" w:sz="4" w:space="0" w:color="auto"/>
              <w:right w:val="single" w:sz="4" w:space="0" w:color="auto"/>
            </w:tcBorders>
            <w:hideMark/>
          </w:tcPr>
          <w:p w14:paraId="4F9D9716" w14:textId="77777777" w:rsidR="004A34B4" w:rsidRPr="00402807" w:rsidRDefault="004A34B4" w:rsidP="007238AB">
            <w:pPr>
              <w:jc w:val="both"/>
              <w:rPr>
                <w:color w:val="000000" w:themeColor="text1"/>
                <w:sz w:val="20"/>
                <w:szCs w:val="20"/>
              </w:rPr>
            </w:pPr>
            <w:r w:rsidRPr="00402807">
              <w:rPr>
                <w:color w:val="000000" w:themeColor="text1"/>
                <w:sz w:val="20"/>
                <w:szCs w:val="20"/>
              </w:rPr>
              <w:t>1</w:t>
            </w:r>
          </w:p>
        </w:tc>
        <w:tc>
          <w:tcPr>
            <w:tcW w:w="1863" w:type="dxa"/>
            <w:tcBorders>
              <w:top w:val="single" w:sz="4" w:space="0" w:color="auto"/>
              <w:left w:val="single" w:sz="4" w:space="0" w:color="auto"/>
              <w:bottom w:val="single" w:sz="4" w:space="0" w:color="auto"/>
              <w:right w:val="single" w:sz="4" w:space="0" w:color="auto"/>
            </w:tcBorders>
            <w:hideMark/>
          </w:tcPr>
          <w:p w14:paraId="6BBA0972" w14:textId="77777777" w:rsidR="004A34B4" w:rsidRPr="00402807" w:rsidRDefault="004A34B4" w:rsidP="007238AB">
            <w:pPr>
              <w:jc w:val="both"/>
              <w:rPr>
                <w:color w:val="000000" w:themeColor="text1"/>
                <w:sz w:val="20"/>
                <w:szCs w:val="20"/>
              </w:rPr>
            </w:pPr>
            <w:r w:rsidRPr="00402807">
              <w:rPr>
                <w:color w:val="000000" w:themeColor="text1"/>
                <w:sz w:val="20"/>
                <w:szCs w:val="20"/>
              </w:rPr>
              <w:t>12</w:t>
            </w:r>
          </w:p>
        </w:tc>
      </w:tr>
      <w:tr w:rsidR="004A34B4" w:rsidRPr="00402807" w14:paraId="4D46562D" w14:textId="77777777" w:rsidTr="007238AB">
        <w:trPr>
          <w:trHeight w:val="250"/>
        </w:trPr>
        <w:tc>
          <w:tcPr>
            <w:tcW w:w="5458" w:type="dxa"/>
            <w:tcBorders>
              <w:top w:val="single" w:sz="4" w:space="0" w:color="auto"/>
              <w:left w:val="single" w:sz="4" w:space="0" w:color="auto"/>
              <w:bottom w:val="single" w:sz="4" w:space="0" w:color="auto"/>
              <w:right w:val="single" w:sz="4" w:space="0" w:color="auto"/>
            </w:tcBorders>
            <w:hideMark/>
          </w:tcPr>
          <w:p w14:paraId="0F09069E" w14:textId="77777777" w:rsidR="004A34B4" w:rsidRPr="00402807" w:rsidRDefault="004A34B4" w:rsidP="007238AB">
            <w:pPr>
              <w:ind w:firstLine="540"/>
              <w:jc w:val="both"/>
              <w:rPr>
                <w:color w:val="000000" w:themeColor="text1"/>
                <w:sz w:val="20"/>
                <w:szCs w:val="20"/>
              </w:rPr>
            </w:pPr>
          </w:p>
        </w:tc>
        <w:tc>
          <w:tcPr>
            <w:tcW w:w="846" w:type="dxa"/>
            <w:tcBorders>
              <w:top w:val="single" w:sz="4" w:space="0" w:color="auto"/>
              <w:left w:val="single" w:sz="4" w:space="0" w:color="auto"/>
              <w:bottom w:val="single" w:sz="4" w:space="0" w:color="auto"/>
              <w:right w:val="single" w:sz="4" w:space="0" w:color="auto"/>
            </w:tcBorders>
            <w:hideMark/>
          </w:tcPr>
          <w:p w14:paraId="684F8EF2" w14:textId="77777777" w:rsidR="004A34B4" w:rsidRPr="00402807" w:rsidRDefault="004A34B4" w:rsidP="007238AB">
            <w:pPr>
              <w:jc w:val="both"/>
              <w:rPr>
                <w:color w:val="000000" w:themeColor="text1"/>
                <w:sz w:val="20"/>
                <w:szCs w:val="20"/>
              </w:rPr>
            </w:pPr>
          </w:p>
        </w:tc>
        <w:tc>
          <w:tcPr>
            <w:tcW w:w="1146" w:type="dxa"/>
            <w:tcBorders>
              <w:top w:val="single" w:sz="4" w:space="0" w:color="auto"/>
              <w:left w:val="single" w:sz="4" w:space="0" w:color="auto"/>
              <w:bottom w:val="single" w:sz="4" w:space="0" w:color="auto"/>
              <w:right w:val="single" w:sz="4" w:space="0" w:color="auto"/>
            </w:tcBorders>
            <w:hideMark/>
          </w:tcPr>
          <w:p w14:paraId="4F2BD8EB" w14:textId="77777777" w:rsidR="004A34B4" w:rsidRPr="00402807" w:rsidRDefault="004A34B4" w:rsidP="007238AB">
            <w:pPr>
              <w:jc w:val="both"/>
              <w:rPr>
                <w:color w:val="000000" w:themeColor="text1"/>
                <w:sz w:val="20"/>
                <w:szCs w:val="20"/>
              </w:rPr>
            </w:pPr>
          </w:p>
        </w:tc>
        <w:tc>
          <w:tcPr>
            <w:tcW w:w="1863" w:type="dxa"/>
            <w:tcBorders>
              <w:top w:val="single" w:sz="4" w:space="0" w:color="auto"/>
              <w:left w:val="single" w:sz="4" w:space="0" w:color="auto"/>
              <w:bottom w:val="single" w:sz="4" w:space="0" w:color="auto"/>
              <w:right w:val="single" w:sz="4" w:space="0" w:color="auto"/>
            </w:tcBorders>
            <w:hideMark/>
          </w:tcPr>
          <w:p w14:paraId="602D84A3" w14:textId="77777777" w:rsidR="004A34B4" w:rsidRPr="00402807" w:rsidRDefault="004A34B4" w:rsidP="007238AB">
            <w:pPr>
              <w:jc w:val="both"/>
              <w:rPr>
                <w:color w:val="000000" w:themeColor="text1"/>
                <w:sz w:val="20"/>
                <w:szCs w:val="20"/>
              </w:rPr>
            </w:pPr>
          </w:p>
        </w:tc>
      </w:tr>
      <w:tr w:rsidR="004A34B4" w:rsidRPr="00402807" w14:paraId="3522BC47" w14:textId="77777777" w:rsidTr="007238AB">
        <w:trPr>
          <w:trHeight w:val="250"/>
        </w:trPr>
        <w:tc>
          <w:tcPr>
            <w:tcW w:w="9314" w:type="dxa"/>
            <w:gridSpan w:val="4"/>
            <w:tcBorders>
              <w:top w:val="single" w:sz="4" w:space="0" w:color="auto"/>
              <w:left w:val="single" w:sz="4" w:space="0" w:color="auto"/>
              <w:bottom w:val="single" w:sz="4" w:space="0" w:color="auto"/>
              <w:right w:val="single" w:sz="4" w:space="0" w:color="auto"/>
            </w:tcBorders>
            <w:hideMark/>
          </w:tcPr>
          <w:p w14:paraId="1E64EAF2" w14:textId="77777777" w:rsidR="004A34B4" w:rsidRPr="00402807" w:rsidRDefault="004A34B4" w:rsidP="007238AB">
            <w:pPr>
              <w:jc w:val="both"/>
              <w:rPr>
                <w:b/>
                <w:color w:val="000000" w:themeColor="text1"/>
                <w:sz w:val="20"/>
                <w:szCs w:val="20"/>
              </w:rPr>
            </w:pPr>
            <w:r w:rsidRPr="00402807">
              <w:rPr>
                <w:b/>
                <w:color w:val="000000" w:themeColor="text1"/>
                <w:sz w:val="20"/>
                <w:szCs w:val="20"/>
              </w:rPr>
              <w:t xml:space="preserve">Sınavlar </w:t>
            </w:r>
          </w:p>
          <w:p w14:paraId="2095FD4A" w14:textId="77777777" w:rsidR="004A34B4" w:rsidRPr="00402807" w:rsidRDefault="004A34B4" w:rsidP="007238AB">
            <w:pPr>
              <w:jc w:val="both"/>
              <w:rPr>
                <w:color w:val="000000" w:themeColor="text1"/>
                <w:sz w:val="20"/>
                <w:szCs w:val="20"/>
              </w:rPr>
            </w:pPr>
            <w:r w:rsidRPr="00402807">
              <w:rPr>
                <w:color w:val="000000" w:themeColor="text1"/>
                <w:sz w:val="20"/>
                <w:szCs w:val="20"/>
              </w:rPr>
              <w:t>(Sınav ders saatleri içerisinde gerçekleştirilirse, söz konusu sınav süresi ders içi etkinliklerden düşürülmelidir)</w:t>
            </w:r>
          </w:p>
        </w:tc>
      </w:tr>
      <w:tr w:rsidR="004A34B4" w:rsidRPr="00402807" w14:paraId="7644AB0A" w14:textId="77777777" w:rsidTr="007238AB">
        <w:trPr>
          <w:trHeight w:val="545"/>
        </w:trPr>
        <w:tc>
          <w:tcPr>
            <w:tcW w:w="5458" w:type="dxa"/>
            <w:tcBorders>
              <w:top w:val="single" w:sz="4" w:space="0" w:color="auto"/>
              <w:left w:val="single" w:sz="4" w:space="0" w:color="auto"/>
              <w:bottom w:val="single" w:sz="4" w:space="0" w:color="auto"/>
              <w:right w:val="single" w:sz="4" w:space="0" w:color="auto"/>
            </w:tcBorders>
            <w:hideMark/>
          </w:tcPr>
          <w:p w14:paraId="109DB2B5" w14:textId="77777777" w:rsidR="004A34B4" w:rsidRPr="00402807" w:rsidRDefault="004A34B4" w:rsidP="007238AB">
            <w:pPr>
              <w:jc w:val="both"/>
              <w:rPr>
                <w:color w:val="000000" w:themeColor="text1"/>
                <w:sz w:val="20"/>
                <w:szCs w:val="20"/>
              </w:rPr>
            </w:pPr>
            <w:r w:rsidRPr="00402807">
              <w:rPr>
                <w:color w:val="000000" w:themeColor="text1"/>
                <w:sz w:val="20"/>
                <w:szCs w:val="20"/>
              </w:rPr>
              <w:t>Vize Sınavı</w:t>
            </w:r>
          </w:p>
        </w:tc>
        <w:tc>
          <w:tcPr>
            <w:tcW w:w="846" w:type="dxa"/>
            <w:tcBorders>
              <w:top w:val="single" w:sz="4" w:space="0" w:color="auto"/>
              <w:left w:val="single" w:sz="4" w:space="0" w:color="auto"/>
              <w:bottom w:val="single" w:sz="4" w:space="0" w:color="auto"/>
              <w:right w:val="single" w:sz="4" w:space="0" w:color="auto"/>
            </w:tcBorders>
            <w:hideMark/>
          </w:tcPr>
          <w:p w14:paraId="0CDD851A" w14:textId="77777777" w:rsidR="004A34B4" w:rsidRPr="00402807" w:rsidRDefault="004A34B4" w:rsidP="007238AB">
            <w:pPr>
              <w:jc w:val="both"/>
              <w:rPr>
                <w:color w:val="000000" w:themeColor="text1"/>
                <w:sz w:val="20"/>
                <w:szCs w:val="20"/>
              </w:rPr>
            </w:pPr>
            <w:r>
              <w:rPr>
                <w:color w:val="000000" w:themeColor="text1"/>
                <w:sz w:val="20"/>
                <w:szCs w:val="20"/>
              </w:rPr>
              <w:t>1</w:t>
            </w:r>
          </w:p>
        </w:tc>
        <w:tc>
          <w:tcPr>
            <w:tcW w:w="1146" w:type="dxa"/>
            <w:tcBorders>
              <w:top w:val="single" w:sz="4" w:space="0" w:color="auto"/>
              <w:left w:val="single" w:sz="4" w:space="0" w:color="auto"/>
              <w:bottom w:val="single" w:sz="4" w:space="0" w:color="auto"/>
              <w:right w:val="single" w:sz="4" w:space="0" w:color="auto"/>
            </w:tcBorders>
            <w:hideMark/>
          </w:tcPr>
          <w:p w14:paraId="2947E487" w14:textId="77777777" w:rsidR="004A34B4" w:rsidRPr="00402807" w:rsidRDefault="004A34B4" w:rsidP="007238AB">
            <w:pPr>
              <w:jc w:val="both"/>
              <w:rPr>
                <w:color w:val="000000" w:themeColor="text1"/>
                <w:sz w:val="20"/>
                <w:szCs w:val="20"/>
              </w:rPr>
            </w:pPr>
            <w:r w:rsidRPr="00402807">
              <w:rPr>
                <w:color w:val="000000" w:themeColor="text1"/>
                <w:sz w:val="20"/>
                <w:szCs w:val="20"/>
              </w:rPr>
              <w:t>1</w:t>
            </w:r>
          </w:p>
        </w:tc>
        <w:tc>
          <w:tcPr>
            <w:tcW w:w="1863" w:type="dxa"/>
            <w:tcBorders>
              <w:top w:val="single" w:sz="4" w:space="0" w:color="auto"/>
              <w:left w:val="single" w:sz="4" w:space="0" w:color="auto"/>
              <w:bottom w:val="single" w:sz="4" w:space="0" w:color="auto"/>
              <w:right w:val="single" w:sz="4" w:space="0" w:color="auto"/>
            </w:tcBorders>
            <w:hideMark/>
          </w:tcPr>
          <w:p w14:paraId="4616DDB8" w14:textId="77777777" w:rsidR="004A34B4" w:rsidRPr="00402807" w:rsidRDefault="004A34B4" w:rsidP="007238AB">
            <w:pPr>
              <w:jc w:val="both"/>
              <w:rPr>
                <w:color w:val="000000" w:themeColor="text1"/>
                <w:sz w:val="20"/>
                <w:szCs w:val="20"/>
              </w:rPr>
            </w:pPr>
            <w:r>
              <w:rPr>
                <w:color w:val="000000" w:themeColor="text1"/>
                <w:sz w:val="20"/>
                <w:szCs w:val="20"/>
              </w:rPr>
              <w:t>1</w:t>
            </w:r>
          </w:p>
        </w:tc>
      </w:tr>
      <w:tr w:rsidR="004A34B4" w:rsidRPr="00402807" w14:paraId="139D8F61" w14:textId="77777777" w:rsidTr="007238AB">
        <w:trPr>
          <w:trHeight w:val="250"/>
        </w:trPr>
        <w:tc>
          <w:tcPr>
            <w:tcW w:w="5458" w:type="dxa"/>
            <w:tcBorders>
              <w:top w:val="single" w:sz="4" w:space="0" w:color="auto"/>
              <w:left w:val="single" w:sz="4" w:space="0" w:color="auto"/>
              <w:bottom w:val="single" w:sz="4" w:space="0" w:color="auto"/>
              <w:right w:val="single" w:sz="4" w:space="0" w:color="auto"/>
            </w:tcBorders>
            <w:hideMark/>
          </w:tcPr>
          <w:p w14:paraId="43629E9C" w14:textId="77777777" w:rsidR="004A34B4" w:rsidRPr="00402807" w:rsidRDefault="004A34B4" w:rsidP="007238AB">
            <w:pPr>
              <w:jc w:val="both"/>
              <w:rPr>
                <w:color w:val="000000" w:themeColor="text1"/>
                <w:sz w:val="20"/>
                <w:szCs w:val="20"/>
              </w:rPr>
            </w:pPr>
            <w:r w:rsidRPr="00402807">
              <w:rPr>
                <w:color w:val="000000" w:themeColor="text1"/>
                <w:sz w:val="20"/>
                <w:szCs w:val="20"/>
              </w:rPr>
              <w:t xml:space="preserve"> Diğer kısa sınav/Quiz</w:t>
            </w:r>
          </w:p>
        </w:tc>
        <w:tc>
          <w:tcPr>
            <w:tcW w:w="846" w:type="dxa"/>
            <w:tcBorders>
              <w:top w:val="single" w:sz="4" w:space="0" w:color="auto"/>
              <w:left w:val="single" w:sz="4" w:space="0" w:color="auto"/>
              <w:bottom w:val="single" w:sz="4" w:space="0" w:color="auto"/>
              <w:right w:val="single" w:sz="4" w:space="0" w:color="auto"/>
            </w:tcBorders>
            <w:hideMark/>
          </w:tcPr>
          <w:p w14:paraId="396BA9CD" w14:textId="77777777" w:rsidR="004A34B4" w:rsidRPr="00402807" w:rsidRDefault="004A34B4" w:rsidP="007238AB">
            <w:pPr>
              <w:jc w:val="both"/>
              <w:rPr>
                <w:b/>
                <w:color w:val="000000" w:themeColor="text1"/>
                <w:sz w:val="20"/>
                <w:szCs w:val="20"/>
              </w:rPr>
            </w:pPr>
          </w:p>
        </w:tc>
        <w:tc>
          <w:tcPr>
            <w:tcW w:w="1146" w:type="dxa"/>
            <w:tcBorders>
              <w:top w:val="single" w:sz="4" w:space="0" w:color="auto"/>
              <w:left w:val="single" w:sz="4" w:space="0" w:color="auto"/>
              <w:bottom w:val="single" w:sz="4" w:space="0" w:color="auto"/>
              <w:right w:val="single" w:sz="4" w:space="0" w:color="auto"/>
            </w:tcBorders>
            <w:hideMark/>
          </w:tcPr>
          <w:p w14:paraId="725E0339" w14:textId="77777777" w:rsidR="004A34B4" w:rsidRPr="00402807" w:rsidRDefault="004A34B4" w:rsidP="007238AB">
            <w:pPr>
              <w:jc w:val="both"/>
              <w:rPr>
                <w:b/>
                <w:color w:val="000000" w:themeColor="text1"/>
                <w:sz w:val="20"/>
                <w:szCs w:val="20"/>
              </w:rPr>
            </w:pPr>
          </w:p>
        </w:tc>
        <w:tc>
          <w:tcPr>
            <w:tcW w:w="1863" w:type="dxa"/>
            <w:tcBorders>
              <w:top w:val="single" w:sz="4" w:space="0" w:color="auto"/>
              <w:left w:val="single" w:sz="4" w:space="0" w:color="auto"/>
              <w:bottom w:val="single" w:sz="4" w:space="0" w:color="auto"/>
              <w:right w:val="single" w:sz="4" w:space="0" w:color="auto"/>
            </w:tcBorders>
            <w:hideMark/>
          </w:tcPr>
          <w:p w14:paraId="1BAE952D" w14:textId="77777777" w:rsidR="004A34B4" w:rsidRPr="00402807" w:rsidRDefault="004A34B4" w:rsidP="007238AB">
            <w:pPr>
              <w:jc w:val="both"/>
              <w:rPr>
                <w:b/>
                <w:color w:val="000000" w:themeColor="text1"/>
                <w:sz w:val="20"/>
                <w:szCs w:val="20"/>
              </w:rPr>
            </w:pPr>
          </w:p>
        </w:tc>
      </w:tr>
      <w:tr w:rsidR="004A34B4" w:rsidRPr="00402807" w14:paraId="1A1F9064" w14:textId="77777777" w:rsidTr="007238AB">
        <w:trPr>
          <w:trHeight w:val="250"/>
        </w:trPr>
        <w:tc>
          <w:tcPr>
            <w:tcW w:w="5458" w:type="dxa"/>
            <w:tcBorders>
              <w:top w:val="single" w:sz="4" w:space="0" w:color="auto"/>
              <w:left w:val="single" w:sz="4" w:space="0" w:color="auto"/>
              <w:bottom w:val="single" w:sz="4" w:space="0" w:color="auto"/>
              <w:right w:val="single" w:sz="4" w:space="0" w:color="auto"/>
            </w:tcBorders>
            <w:hideMark/>
          </w:tcPr>
          <w:p w14:paraId="1E924047" w14:textId="77777777" w:rsidR="004A34B4" w:rsidRPr="00402807" w:rsidRDefault="004A34B4" w:rsidP="007238AB">
            <w:pPr>
              <w:jc w:val="both"/>
              <w:rPr>
                <w:color w:val="000000" w:themeColor="text1"/>
                <w:sz w:val="20"/>
                <w:szCs w:val="20"/>
              </w:rPr>
            </w:pPr>
            <w:r w:rsidRPr="00402807">
              <w:rPr>
                <w:color w:val="000000" w:themeColor="text1"/>
                <w:sz w:val="20"/>
                <w:szCs w:val="20"/>
              </w:rPr>
              <w:t>Final Sınavı</w:t>
            </w:r>
          </w:p>
        </w:tc>
        <w:tc>
          <w:tcPr>
            <w:tcW w:w="846" w:type="dxa"/>
            <w:tcBorders>
              <w:top w:val="single" w:sz="4" w:space="0" w:color="auto"/>
              <w:left w:val="single" w:sz="4" w:space="0" w:color="auto"/>
              <w:bottom w:val="single" w:sz="4" w:space="0" w:color="auto"/>
              <w:right w:val="single" w:sz="4" w:space="0" w:color="auto"/>
            </w:tcBorders>
            <w:hideMark/>
          </w:tcPr>
          <w:p w14:paraId="6BB89492" w14:textId="77777777" w:rsidR="004A34B4" w:rsidRPr="00402807" w:rsidRDefault="004A34B4" w:rsidP="007238AB">
            <w:pPr>
              <w:jc w:val="both"/>
              <w:rPr>
                <w:color w:val="000000" w:themeColor="text1"/>
                <w:sz w:val="20"/>
                <w:szCs w:val="20"/>
              </w:rPr>
            </w:pPr>
            <w:r w:rsidRPr="00402807">
              <w:rPr>
                <w:color w:val="000000" w:themeColor="text1"/>
                <w:sz w:val="20"/>
                <w:szCs w:val="20"/>
              </w:rPr>
              <w:t>1</w:t>
            </w:r>
          </w:p>
        </w:tc>
        <w:tc>
          <w:tcPr>
            <w:tcW w:w="1146" w:type="dxa"/>
            <w:tcBorders>
              <w:top w:val="single" w:sz="4" w:space="0" w:color="auto"/>
              <w:left w:val="single" w:sz="4" w:space="0" w:color="auto"/>
              <w:bottom w:val="single" w:sz="4" w:space="0" w:color="auto"/>
              <w:right w:val="single" w:sz="4" w:space="0" w:color="auto"/>
            </w:tcBorders>
            <w:hideMark/>
          </w:tcPr>
          <w:p w14:paraId="23288865" w14:textId="77777777" w:rsidR="004A34B4" w:rsidRPr="00402807" w:rsidRDefault="004A34B4" w:rsidP="007238AB">
            <w:pPr>
              <w:jc w:val="both"/>
              <w:rPr>
                <w:color w:val="000000" w:themeColor="text1"/>
                <w:sz w:val="20"/>
                <w:szCs w:val="20"/>
              </w:rPr>
            </w:pPr>
            <w:r w:rsidRPr="00402807">
              <w:rPr>
                <w:color w:val="000000" w:themeColor="text1"/>
                <w:sz w:val="20"/>
                <w:szCs w:val="20"/>
              </w:rPr>
              <w:t>1</w:t>
            </w:r>
          </w:p>
        </w:tc>
        <w:tc>
          <w:tcPr>
            <w:tcW w:w="1863" w:type="dxa"/>
            <w:tcBorders>
              <w:top w:val="single" w:sz="4" w:space="0" w:color="auto"/>
              <w:left w:val="single" w:sz="4" w:space="0" w:color="auto"/>
              <w:bottom w:val="single" w:sz="4" w:space="0" w:color="auto"/>
              <w:right w:val="single" w:sz="4" w:space="0" w:color="auto"/>
            </w:tcBorders>
            <w:hideMark/>
          </w:tcPr>
          <w:p w14:paraId="65055F22" w14:textId="77777777" w:rsidR="004A34B4" w:rsidRPr="00402807" w:rsidRDefault="004A34B4" w:rsidP="007238AB">
            <w:pPr>
              <w:jc w:val="both"/>
              <w:rPr>
                <w:color w:val="000000" w:themeColor="text1"/>
                <w:sz w:val="20"/>
                <w:szCs w:val="20"/>
              </w:rPr>
            </w:pPr>
            <w:r w:rsidRPr="00402807">
              <w:rPr>
                <w:color w:val="000000" w:themeColor="text1"/>
                <w:sz w:val="20"/>
                <w:szCs w:val="20"/>
              </w:rPr>
              <w:t>1</w:t>
            </w:r>
          </w:p>
        </w:tc>
      </w:tr>
      <w:tr w:rsidR="004A34B4" w:rsidRPr="00402807" w14:paraId="5473E3A8" w14:textId="77777777" w:rsidTr="007238AB">
        <w:trPr>
          <w:trHeight w:val="250"/>
        </w:trPr>
        <w:tc>
          <w:tcPr>
            <w:tcW w:w="9314" w:type="dxa"/>
            <w:gridSpan w:val="4"/>
            <w:tcBorders>
              <w:top w:val="single" w:sz="4" w:space="0" w:color="auto"/>
              <w:left w:val="single" w:sz="4" w:space="0" w:color="auto"/>
              <w:bottom w:val="single" w:sz="4" w:space="0" w:color="auto"/>
              <w:right w:val="single" w:sz="4" w:space="0" w:color="auto"/>
            </w:tcBorders>
            <w:hideMark/>
          </w:tcPr>
          <w:p w14:paraId="47F31B87" w14:textId="77777777" w:rsidR="004A34B4" w:rsidRPr="00402807" w:rsidRDefault="004A34B4" w:rsidP="007238AB">
            <w:pPr>
              <w:jc w:val="both"/>
              <w:rPr>
                <w:color w:val="000000" w:themeColor="text1"/>
                <w:sz w:val="20"/>
                <w:szCs w:val="20"/>
              </w:rPr>
            </w:pPr>
            <w:r w:rsidRPr="00402807">
              <w:rPr>
                <w:b/>
                <w:color w:val="000000" w:themeColor="text1"/>
                <w:sz w:val="20"/>
                <w:szCs w:val="20"/>
              </w:rPr>
              <w:t>Ders dışı etkinlikler</w:t>
            </w:r>
          </w:p>
        </w:tc>
      </w:tr>
      <w:tr w:rsidR="004A34B4" w:rsidRPr="00402807" w14:paraId="70F5F04A" w14:textId="77777777" w:rsidTr="007238AB">
        <w:trPr>
          <w:trHeight w:val="250"/>
        </w:trPr>
        <w:tc>
          <w:tcPr>
            <w:tcW w:w="5458" w:type="dxa"/>
            <w:tcBorders>
              <w:top w:val="single" w:sz="4" w:space="0" w:color="auto"/>
              <w:left w:val="single" w:sz="4" w:space="0" w:color="auto"/>
              <w:bottom w:val="single" w:sz="4" w:space="0" w:color="auto"/>
              <w:right w:val="single" w:sz="4" w:space="0" w:color="auto"/>
            </w:tcBorders>
            <w:hideMark/>
          </w:tcPr>
          <w:p w14:paraId="7CF18728" w14:textId="77777777" w:rsidR="004A34B4" w:rsidRPr="00402807" w:rsidRDefault="004A34B4" w:rsidP="007238AB">
            <w:pPr>
              <w:jc w:val="both"/>
              <w:rPr>
                <w:color w:val="000000" w:themeColor="text1"/>
                <w:sz w:val="20"/>
                <w:szCs w:val="20"/>
              </w:rPr>
            </w:pPr>
            <w:r w:rsidRPr="00402807">
              <w:rPr>
                <w:color w:val="000000" w:themeColor="text1"/>
                <w:sz w:val="20"/>
                <w:szCs w:val="20"/>
              </w:rPr>
              <w:t>Haftalık ders öncesi/sonrası hazırlıklar (ders materyallerinin, makalelerin okunması vb.)</w:t>
            </w:r>
          </w:p>
        </w:tc>
        <w:tc>
          <w:tcPr>
            <w:tcW w:w="846" w:type="dxa"/>
            <w:tcBorders>
              <w:top w:val="single" w:sz="4" w:space="0" w:color="auto"/>
              <w:left w:val="single" w:sz="4" w:space="0" w:color="auto"/>
              <w:bottom w:val="single" w:sz="4" w:space="0" w:color="auto"/>
              <w:right w:val="single" w:sz="4" w:space="0" w:color="auto"/>
            </w:tcBorders>
            <w:hideMark/>
          </w:tcPr>
          <w:p w14:paraId="58DB15A5" w14:textId="77777777" w:rsidR="004A34B4" w:rsidRPr="00402807" w:rsidRDefault="004A34B4" w:rsidP="007238AB">
            <w:pPr>
              <w:jc w:val="both"/>
              <w:rPr>
                <w:color w:val="000000" w:themeColor="text1"/>
                <w:sz w:val="20"/>
                <w:szCs w:val="20"/>
              </w:rPr>
            </w:pPr>
            <w:r w:rsidRPr="00402807">
              <w:rPr>
                <w:color w:val="000000" w:themeColor="text1"/>
                <w:sz w:val="20"/>
                <w:szCs w:val="20"/>
              </w:rPr>
              <w:t>12</w:t>
            </w:r>
          </w:p>
        </w:tc>
        <w:tc>
          <w:tcPr>
            <w:tcW w:w="1146" w:type="dxa"/>
            <w:tcBorders>
              <w:top w:val="single" w:sz="4" w:space="0" w:color="auto"/>
              <w:left w:val="single" w:sz="4" w:space="0" w:color="auto"/>
              <w:bottom w:val="single" w:sz="4" w:space="0" w:color="auto"/>
              <w:right w:val="single" w:sz="4" w:space="0" w:color="auto"/>
            </w:tcBorders>
            <w:hideMark/>
          </w:tcPr>
          <w:p w14:paraId="67DA4E8E" w14:textId="77777777" w:rsidR="004A34B4" w:rsidRPr="00402807" w:rsidRDefault="004A34B4" w:rsidP="007238AB">
            <w:pPr>
              <w:jc w:val="both"/>
              <w:rPr>
                <w:color w:val="000000" w:themeColor="text1"/>
                <w:sz w:val="20"/>
                <w:szCs w:val="20"/>
              </w:rPr>
            </w:pPr>
            <w:r w:rsidRPr="00402807">
              <w:rPr>
                <w:color w:val="000000" w:themeColor="text1"/>
                <w:sz w:val="20"/>
                <w:szCs w:val="20"/>
              </w:rPr>
              <w:t>1</w:t>
            </w:r>
          </w:p>
        </w:tc>
        <w:tc>
          <w:tcPr>
            <w:tcW w:w="1863" w:type="dxa"/>
            <w:tcBorders>
              <w:top w:val="single" w:sz="4" w:space="0" w:color="auto"/>
              <w:left w:val="single" w:sz="4" w:space="0" w:color="auto"/>
              <w:bottom w:val="single" w:sz="4" w:space="0" w:color="auto"/>
              <w:right w:val="single" w:sz="4" w:space="0" w:color="auto"/>
            </w:tcBorders>
            <w:hideMark/>
          </w:tcPr>
          <w:p w14:paraId="3D0481D7" w14:textId="77777777" w:rsidR="004A34B4" w:rsidRPr="00402807" w:rsidRDefault="004A34B4" w:rsidP="007238AB">
            <w:pPr>
              <w:jc w:val="both"/>
              <w:rPr>
                <w:color w:val="000000" w:themeColor="text1"/>
                <w:sz w:val="20"/>
                <w:szCs w:val="20"/>
              </w:rPr>
            </w:pPr>
            <w:r w:rsidRPr="00402807">
              <w:rPr>
                <w:color w:val="000000" w:themeColor="text1"/>
                <w:sz w:val="20"/>
                <w:szCs w:val="20"/>
              </w:rPr>
              <w:t>12</w:t>
            </w:r>
          </w:p>
        </w:tc>
      </w:tr>
      <w:tr w:rsidR="004A34B4" w:rsidRPr="00402807" w14:paraId="7E30975B" w14:textId="77777777" w:rsidTr="007238AB">
        <w:trPr>
          <w:trHeight w:val="250"/>
        </w:trPr>
        <w:tc>
          <w:tcPr>
            <w:tcW w:w="5458" w:type="dxa"/>
            <w:tcBorders>
              <w:top w:val="single" w:sz="4" w:space="0" w:color="auto"/>
              <w:left w:val="single" w:sz="4" w:space="0" w:color="auto"/>
              <w:bottom w:val="single" w:sz="4" w:space="0" w:color="auto"/>
              <w:right w:val="single" w:sz="4" w:space="0" w:color="auto"/>
            </w:tcBorders>
            <w:hideMark/>
          </w:tcPr>
          <w:p w14:paraId="26104943" w14:textId="77777777" w:rsidR="004A34B4" w:rsidRPr="00402807" w:rsidRDefault="004A34B4" w:rsidP="007238AB">
            <w:pPr>
              <w:jc w:val="both"/>
              <w:rPr>
                <w:color w:val="000000" w:themeColor="text1"/>
                <w:sz w:val="20"/>
                <w:szCs w:val="20"/>
              </w:rPr>
            </w:pPr>
            <w:r w:rsidRPr="00402807">
              <w:rPr>
                <w:color w:val="000000" w:themeColor="text1"/>
                <w:sz w:val="20"/>
                <w:szCs w:val="20"/>
              </w:rPr>
              <w:t>Vize sınavına hazırlık</w:t>
            </w:r>
          </w:p>
        </w:tc>
        <w:tc>
          <w:tcPr>
            <w:tcW w:w="846" w:type="dxa"/>
            <w:tcBorders>
              <w:top w:val="single" w:sz="4" w:space="0" w:color="auto"/>
              <w:left w:val="single" w:sz="4" w:space="0" w:color="auto"/>
              <w:bottom w:val="single" w:sz="4" w:space="0" w:color="auto"/>
              <w:right w:val="single" w:sz="4" w:space="0" w:color="auto"/>
            </w:tcBorders>
            <w:hideMark/>
          </w:tcPr>
          <w:p w14:paraId="59D744EA" w14:textId="77777777" w:rsidR="004A34B4" w:rsidRPr="00402807" w:rsidRDefault="004A34B4" w:rsidP="007238AB">
            <w:pPr>
              <w:jc w:val="both"/>
              <w:rPr>
                <w:color w:val="000000" w:themeColor="text1"/>
                <w:sz w:val="20"/>
                <w:szCs w:val="20"/>
              </w:rPr>
            </w:pPr>
            <w:r>
              <w:rPr>
                <w:color w:val="000000" w:themeColor="text1"/>
                <w:sz w:val="20"/>
                <w:szCs w:val="20"/>
              </w:rPr>
              <w:t>1</w:t>
            </w:r>
          </w:p>
        </w:tc>
        <w:tc>
          <w:tcPr>
            <w:tcW w:w="1146" w:type="dxa"/>
            <w:tcBorders>
              <w:top w:val="single" w:sz="4" w:space="0" w:color="auto"/>
              <w:left w:val="single" w:sz="4" w:space="0" w:color="auto"/>
              <w:bottom w:val="single" w:sz="4" w:space="0" w:color="auto"/>
              <w:right w:val="single" w:sz="4" w:space="0" w:color="auto"/>
            </w:tcBorders>
            <w:hideMark/>
          </w:tcPr>
          <w:p w14:paraId="327B99FA" w14:textId="77777777" w:rsidR="004A34B4" w:rsidRPr="00402807" w:rsidRDefault="004A34B4" w:rsidP="007238AB">
            <w:pPr>
              <w:jc w:val="both"/>
              <w:rPr>
                <w:color w:val="000000" w:themeColor="text1"/>
                <w:sz w:val="20"/>
                <w:szCs w:val="20"/>
              </w:rPr>
            </w:pPr>
            <w:r>
              <w:rPr>
                <w:color w:val="000000" w:themeColor="text1"/>
                <w:sz w:val="20"/>
                <w:szCs w:val="20"/>
              </w:rPr>
              <w:t>13</w:t>
            </w:r>
          </w:p>
        </w:tc>
        <w:tc>
          <w:tcPr>
            <w:tcW w:w="1863" w:type="dxa"/>
            <w:tcBorders>
              <w:top w:val="single" w:sz="4" w:space="0" w:color="auto"/>
              <w:left w:val="single" w:sz="4" w:space="0" w:color="auto"/>
              <w:bottom w:val="single" w:sz="4" w:space="0" w:color="auto"/>
              <w:right w:val="single" w:sz="4" w:space="0" w:color="auto"/>
            </w:tcBorders>
            <w:hideMark/>
          </w:tcPr>
          <w:p w14:paraId="4ACEE4E9" w14:textId="77777777" w:rsidR="004A34B4" w:rsidRPr="00402807" w:rsidRDefault="004A34B4" w:rsidP="007238AB">
            <w:pPr>
              <w:jc w:val="both"/>
              <w:rPr>
                <w:color w:val="000000" w:themeColor="text1"/>
                <w:sz w:val="20"/>
                <w:szCs w:val="20"/>
              </w:rPr>
            </w:pPr>
            <w:r w:rsidRPr="00402807">
              <w:rPr>
                <w:color w:val="000000" w:themeColor="text1"/>
                <w:sz w:val="20"/>
                <w:szCs w:val="20"/>
              </w:rPr>
              <w:t>1</w:t>
            </w:r>
            <w:r>
              <w:rPr>
                <w:color w:val="000000" w:themeColor="text1"/>
                <w:sz w:val="20"/>
                <w:szCs w:val="20"/>
              </w:rPr>
              <w:t>3</w:t>
            </w:r>
          </w:p>
        </w:tc>
      </w:tr>
      <w:tr w:rsidR="004A34B4" w:rsidRPr="00402807" w14:paraId="45EA9468" w14:textId="77777777" w:rsidTr="007238AB">
        <w:trPr>
          <w:trHeight w:val="250"/>
        </w:trPr>
        <w:tc>
          <w:tcPr>
            <w:tcW w:w="5458" w:type="dxa"/>
            <w:tcBorders>
              <w:top w:val="single" w:sz="4" w:space="0" w:color="auto"/>
              <w:left w:val="single" w:sz="4" w:space="0" w:color="auto"/>
              <w:bottom w:val="single" w:sz="4" w:space="0" w:color="auto"/>
              <w:right w:val="single" w:sz="4" w:space="0" w:color="auto"/>
            </w:tcBorders>
            <w:hideMark/>
          </w:tcPr>
          <w:p w14:paraId="292B80A9" w14:textId="77777777" w:rsidR="004A34B4" w:rsidRPr="00402807" w:rsidRDefault="004A34B4" w:rsidP="007238AB">
            <w:pPr>
              <w:jc w:val="both"/>
              <w:rPr>
                <w:color w:val="000000" w:themeColor="text1"/>
                <w:sz w:val="20"/>
                <w:szCs w:val="20"/>
              </w:rPr>
            </w:pPr>
            <w:r w:rsidRPr="00402807">
              <w:rPr>
                <w:color w:val="000000" w:themeColor="text1"/>
                <w:sz w:val="20"/>
                <w:szCs w:val="20"/>
              </w:rPr>
              <w:t>Final sınavına hazırlık</w:t>
            </w:r>
          </w:p>
        </w:tc>
        <w:tc>
          <w:tcPr>
            <w:tcW w:w="846" w:type="dxa"/>
            <w:tcBorders>
              <w:top w:val="single" w:sz="4" w:space="0" w:color="auto"/>
              <w:left w:val="single" w:sz="4" w:space="0" w:color="auto"/>
              <w:bottom w:val="single" w:sz="4" w:space="0" w:color="auto"/>
              <w:right w:val="single" w:sz="4" w:space="0" w:color="auto"/>
            </w:tcBorders>
            <w:hideMark/>
          </w:tcPr>
          <w:p w14:paraId="04F39DF4" w14:textId="77777777" w:rsidR="004A34B4" w:rsidRPr="00402807" w:rsidRDefault="004A34B4" w:rsidP="007238AB">
            <w:pPr>
              <w:jc w:val="both"/>
              <w:rPr>
                <w:color w:val="000000" w:themeColor="text1"/>
                <w:sz w:val="20"/>
                <w:szCs w:val="20"/>
              </w:rPr>
            </w:pPr>
            <w:r w:rsidRPr="00402807">
              <w:rPr>
                <w:color w:val="000000" w:themeColor="text1"/>
                <w:sz w:val="20"/>
                <w:szCs w:val="20"/>
              </w:rPr>
              <w:t>1</w:t>
            </w:r>
          </w:p>
        </w:tc>
        <w:tc>
          <w:tcPr>
            <w:tcW w:w="1146" w:type="dxa"/>
            <w:tcBorders>
              <w:top w:val="single" w:sz="4" w:space="0" w:color="auto"/>
              <w:left w:val="single" w:sz="4" w:space="0" w:color="auto"/>
              <w:bottom w:val="single" w:sz="4" w:space="0" w:color="auto"/>
              <w:right w:val="single" w:sz="4" w:space="0" w:color="auto"/>
            </w:tcBorders>
            <w:hideMark/>
          </w:tcPr>
          <w:p w14:paraId="10FF42DB" w14:textId="77777777" w:rsidR="004A34B4" w:rsidRPr="00402807" w:rsidRDefault="004A34B4" w:rsidP="007238AB">
            <w:pPr>
              <w:jc w:val="both"/>
              <w:rPr>
                <w:color w:val="000000" w:themeColor="text1"/>
                <w:sz w:val="20"/>
                <w:szCs w:val="20"/>
              </w:rPr>
            </w:pPr>
            <w:r w:rsidRPr="00402807">
              <w:rPr>
                <w:color w:val="000000" w:themeColor="text1"/>
                <w:sz w:val="20"/>
                <w:szCs w:val="20"/>
              </w:rPr>
              <w:t>11</w:t>
            </w:r>
          </w:p>
        </w:tc>
        <w:tc>
          <w:tcPr>
            <w:tcW w:w="1863" w:type="dxa"/>
            <w:tcBorders>
              <w:top w:val="single" w:sz="4" w:space="0" w:color="auto"/>
              <w:left w:val="single" w:sz="4" w:space="0" w:color="auto"/>
              <w:bottom w:val="single" w:sz="4" w:space="0" w:color="auto"/>
              <w:right w:val="single" w:sz="4" w:space="0" w:color="auto"/>
            </w:tcBorders>
            <w:hideMark/>
          </w:tcPr>
          <w:p w14:paraId="2BB47B4A" w14:textId="77777777" w:rsidR="004A34B4" w:rsidRPr="00402807" w:rsidRDefault="004A34B4" w:rsidP="007238AB">
            <w:pPr>
              <w:jc w:val="both"/>
              <w:rPr>
                <w:color w:val="000000" w:themeColor="text1"/>
                <w:sz w:val="20"/>
                <w:szCs w:val="20"/>
              </w:rPr>
            </w:pPr>
            <w:r w:rsidRPr="00402807">
              <w:rPr>
                <w:color w:val="000000" w:themeColor="text1"/>
                <w:sz w:val="20"/>
                <w:szCs w:val="20"/>
              </w:rPr>
              <w:t>11</w:t>
            </w:r>
          </w:p>
        </w:tc>
      </w:tr>
      <w:tr w:rsidR="004A34B4" w:rsidRPr="00402807" w14:paraId="394A3867" w14:textId="77777777" w:rsidTr="007238AB">
        <w:trPr>
          <w:trHeight w:val="250"/>
        </w:trPr>
        <w:tc>
          <w:tcPr>
            <w:tcW w:w="5458" w:type="dxa"/>
            <w:tcBorders>
              <w:top w:val="single" w:sz="4" w:space="0" w:color="auto"/>
              <w:left w:val="single" w:sz="4" w:space="0" w:color="auto"/>
              <w:bottom w:val="single" w:sz="4" w:space="0" w:color="auto"/>
              <w:right w:val="single" w:sz="4" w:space="0" w:color="auto"/>
            </w:tcBorders>
            <w:hideMark/>
          </w:tcPr>
          <w:p w14:paraId="534C4168" w14:textId="77777777" w:rsidR="004A34B4" w:rsidRPr="00402807" w:rsidRDefault="004A34B4" w:rsidP="007238AB">
            <w:pPr>
              <w:jc w:val="both"/>
              <w:rPr>
                <w:color w:val="000000" w:themeColor="text1"/>
                <w:sz w:val="20"/>
                <w:szCs w:val="20"/>
              </w:rPr>
            </w:pPr>
            <w:r w:rsidRPr="00402807">
              <w:rPr>
                <w:color w:val="000000" w:themeColor="text1"/>
                <w:sz w:val="20"/>
                <w:szCs w:val="20"/>
              </w:rPr>
              <w:t xml:space="preserve">Diğer kısa sınavlara/Quiz </w:t>
            </w:r>
          </w:p>
        </w:tc>
        <w:tc>
          <w:tcPr>
            <w:tcW w:w="846" w:type="dxa"/>
            <w:tcBorders>
              <w:top w:val="single" w:sz="4" w:space="0" w:color="auto"/>
              <w:left w:val="single" w:sz="4" w:space="0" w:color="auto"/>
              <w:bottom w:val="single" w:sz="4" w:space="0" w:color="auto"/>
              <w:right w:val="single" w:sz="4" w:space="0" w:color="auto"/>
            </w:tcBorders>
            <w:hideMark/>
          </w:tcPr>
          <w:p w14:paraId="2F7614A4" w14:textId="77777777" w:rsidR="004A34B4" w:rsidRPr="00402807" w:rsidRDefault="004A34B4" w:rsidP="007238AB">
            <w:pPr>
              <w:jc w:val="both"/>
              <w:rPr>
                <w:color w:val="000000" w:themeColor="text1"/>
                <w:sz w:val="20"/>
                <w:szCs w:val="20"/>
              </w:rPr>
            </w:pPr>
          </w:p>
        </w:tc>
        <w:tc>
          <w:tcPr>
            <w:tcW w:w="1146" w:type="dxa"/>
            <w:tcBorders>
              <w:top w:val="single" w:sz="4" w:space="0" w:color="auto"/>
              <w:left w:val="single" w:sz="4" w:space="0" w:color="auto"/>
              <w:bottom w:val="single" w:sz="4" w:space="0" w:color="auto"/>
              <w:right w:val="single" w:sz="4" w:space="0" w:color="auto"/>
            </w:tcBorders>
            <w:hideMark/>
          </w:tcPr>
          <w:p w14:paraId="60029398" w14:textId="77777777" w:rsidR="004A34B4" w:rsidRPr="00402807" w:rsidRDefault="004A34B4" w:rsidP="007238AB">
            <w:pPr>
              <w:jc w:val="both"/>
              <w:rPr>
                <w:color w:val="000000" w:themeColor="text1"/>
                <w:sz w:val="20"/>
                <w:szCs w:val="20"/>
              </w:rPr>
            </w:pPr>
          </w:p>
        </w:tc>
        <w:tc>
          <w:tcPr>
            <w:tcW w:w="1863" w:type="dxa"/>
            <w:tcBorders>
              <w:top w:val="single" w:sz="4" w:space="0" w:color="auto"/>
              <w:left w:val="single" w:sz="4" w:space="0" w:color="auto"/>
              <w:bottom w:val="single" w:sz="4" w:space="0" w:color="auto"/>
              <w:right w:val="single" w:sz="4" w:space="0" w:color="auto"/>
            </w:tcBorders>
            <w:hideMark/>
          </w:tcPr>
          <w:p w14:paraId="5DE51B03" w14:textId="77777777" w:rsidR="004A34B4" w:rsidRPr="00402807" w:rsidRDefault="004A34B4" w:rsidP="007238AB">
            <w:pPr>
              <w:jc w:val="both"/>
              <w:rPr>
                <w:color w:val="000000" w:themeColor="text1"/>
                <w:sz w:val="20"/>
                <w:szCs w:val="20"/>
              </w:rPr>
            </w:pPr>
          </w:p>
        </w:tc>
      </w:tr>
      <w:tr w:rsidR="004A34B4" w:rsidRPr="00402807" w14:paraId="235052AE" w14:textId="77777777" w:rsidTr="007238AB">
        <w:trPr>
          <w:trHeight w:val="250"/>
        </w:trPr>
        <w:tc>
          <w:tcPr>
            <w:tcW w:w="5458" w:type="dxa"/>
            <w:tcBorders>
              <w:top w:val="single" w:sz="4" w:space="0" w:color="auto"/>
              <w:left w:val="single" w:sz="4" w:space="0" w:color="auto"/>
              <w:bottom w:val="single" w:sz="4" w:space="0" w:color="auto"/>
              <w:right w:val="single" w:sz="4" w:space="0" w:color="auto"/>
            </w:tcBorders>
            <w:hideMark/>
          </w:tcPr>
          <w:p w14:paraId="6F6299FD" w14:textId="77777777" w:rsidR="004A34B4" w:rsidRPr="00402807" w:rsidRDefault="004A34B4" w:rsidP="007238AB">
            <w:pPr>
              <w:jc w:val="both"/>
              <w:rPr>
                <w:color w:val="000000" w:themeColor="text1"/>
                <w:sz w:val="20"/>
                <w:szCs w:val="20"/>
              </w:rPr>
            </w:pPr>
            <w:r w:rsidRPr="00402807">
              <w:rPr>
                <w:color w:val="000000" w:themeColor="text1"/>
                <w:sz w:val="20"/>
                <w:szCs w:val="20"/>
              </w:rPr>
              <w:t>Ödev hazırlama</w:t>
            </w:r>
          </w:p>
        </w:tc>
        <w:tc>
          <w:tcPr>
            <w:tcW w:w="846" w:type="dxa"/>
            <w:tcBorders>
              <w:top w:val="single" w:sz="4" w:space="0" w:color="auto"/>
              <w:left w:val="single" w:sz="4" w:space="0" w:color="auto"/>
              <w:bottom w:val="single" w:sz="4" w:space="0" w:color="auto"/>
              <w:right w:val="single" w:sz="4" w:space="0" w:color="auto"/>
            </w:tcBorders>
            <w:hideMark/>
          </w:tcPr>
          <w:p w14:paraId="34BA5F32" w14:textId="77777777" w:rsidR="004A34B4" w:rsidRPr="00402807" w:rsidRDefault="004A34B4" w:rsidP="007238AB">
            <w:pPr>
              <w:jc w:val="both"/>
              <w:rPr>
                <w:color w:val="000000" w:themeColor="text1"/>
                <w:sz w:val="20"/>
                <w:szCs w:val="20"/>
              </w:rPr>
            </w:pPr>
          </w:p>
        </w:tc>
        <w:tc>
          <w:tcPr>
            <w:tcW w:w="1146" w:type="dxa"/>
            <w:tcBorders>
              <w:top w:val="single" w:sz="4" w:space="0" w:color="auto"/>
              <w:left w:val="single" w:sz="4" w:space="0" w:color="auto"/>
              <w:bottom w:val="single" w:sz="4" w:space="0" w:color="auto"/>
              <w:right w:val="single" w:sz="4" w:space="0" w:color="auto"/>
            </w:tcBorders>
            <w:hideMark/>
          </w:tcPr>
          <w:p w14:paraId="6CE2C45F" w14:textId="77777777" w:rsidR="004A34B4" w:rsidRPr="00402807" w:rsidRDefault="004A34B4" w:rsidP="007238AB">
            <w:pPr>
              <w:jc w:val="both"/>
              <w:rPr>
                <w:color w:val="000000" w:themeColor="text1"/>
                <w:sz w:val="20"/>
                <w:szCs w:val="20"/>
              </w:rPr>
            </w:pPr>
          </w:p>
        </w:tc>
        <w:tc>
          <w:tcPr>
            <w:tcW w:w="1863" w:type="dxa"/>
            <w:tcBorders>
              <w:top w:val="single" w:sz="4" w:space="0" w:color="auto"/>
              <w:left w:val="single" w:sz="4" w:space="0" w:color="auto"/>
              <w:bottom w:val="single" w:sz="4" w:space="0" w:color="auto"/>
              <w:right w:val="single" w:sz="4" w:space="0" w:color="auto"/>
            </w:tcBorders>
            <w:hideMark/>
          </w:tcPr>
          <w:p w14:paraId="52946E17" w14:textId="77777777" w:rsidR="004A34B4" w:rsidRPr="00402807" w:rsidRDefault="004A34B4" w:rsidP="007238AB">
            <w:pPr>
              <w:jc w:val="both"/>
              <w:rPr>
                <w:color w:val="000000" w:themeColor="text1"/>
                <w:sz w:val="20"/>
                <w:szCs w:val="20"/>
              </w:rPr>
            </w:pPr>
          </w:p>
        </w:tc>
      </w:tr>
      <w:tr w:rsidR="004A34B4" w:rsidRPr="00402807" w14:paraId="672374C9" w14:textId="77777777" w:rsidTr="007238AB">
        <w:trPr>
          <w:trHeight w:val="250"/>
        </w:trPr>
        <w:tc>
          <w:tcPr>
            <w:tcW w:w="5458" w:type="dxa"/>
            <w:tcBorders>
              <w:top w:val="single" w:sz="4" w:space="0" w:color="auto"/>
              <w:left w:val="single" w:sz="4" w:space="0" w:color="auto"/>
              <w:bottom w:val="single" w:sz="4" w:space="0" w:color="auto"/>
              <w:right w:val="single" w:sz="4" w:space="0" w:color="auto"/>
            </w:tcBorders>
            <w:hideMark/>
          </w:tcPr>
          <w:p w14:paraId="5B80AD62" w14:textId="77777777" w:rsidR="004A34B4" w:rsidRPr="00402807" w:rsidRDefault="004A34B4" w:rsidP="007238AB">
            <w:pPr>
              <w:jc w:val="both"/>
              <w:rPr>
                <w:color w:val="000000" w:themeColor="text1"/>
                <w:sz w:val="20"/>
                <w:szCs w:val="20"/>
              </w:rPr>
            </w:pPr>
            <w:r w:rsidRPr="00402807">
              <w:rPr>
                <w:color w:val="000000" w:themeColor="text1"/>
                <w:sz w:val="20"/>
                <w:szCs w:val="20"/>
              </w:rPr>
              <w:t>Sunum hazırlama</w:t>
            </w:r>
          </w:p>
        </w:tc>
        <w:tc>
          <w:tcPr>
            <w:tcW w:w="846" w:type="dxa"/>
            <w:tcBorders>
              <w:top w:val="single" w:sz="4" w:space="0" w:color="auto"/>
              <w:left w:val="single" w:sz="4" w:space="0" w:color="auto"/>
              <w:bottom w:val="single" w:sz="4" w:space="0" w:color="auto"/>
              <w:right w:val="single" w:sz="4" w:space="0" w:color="auto"/>
            </w:tcBorders>
            <w:hideMark/>
          </w:tcPr>
          <w:p w14:paraId="72887013" w14:textId="77777777" w:rsidR="004A34B4" w:rsidRPr="00402807" w:rsidRDefault="004A34B4" w:rsidP="007238AB">
            <w:pPr>
              <w:jc w:val="both"/>
              <w:rPr>
                <w:color w:val="000000" w:themeColor="text1"/>
                <w:sz w:val="20"/>
                <w:szCs w:val="20"/>
              </w:rPr>
            </w:pPr>
          </w:p>
        </w:tc>
        <w:tc>
          <w:tcPr>
            <w:tcW w:w="1146" w:type="dxa"/>
            <w:tcBorders>
              <w:top w:val="single" w:sz="4" w:space="0" w:color="auto"/>
              <w:left w:val="single" w:sz="4" w:space="0" w:color="auto"/>
              <w:bottom w:val="single" w:sz="4" w:space="0" w:color="auto"/>
              <w:right w:val="single" w:sz="4" w:space="0" w:color="auto"/>
            </w:tcBorders>
            <w:hideMark/>
          </w:tcPr>
          <w:p w14:paraId="7740832F" w14:textId="77777777" w:rsidR="004A34B4" w:rsidRPr="00402807" w:rsidRDefault="004A34B4" w:rsidP="007238AB">
            <w:pPr>
              <w:jc w:val="both"/>
              <w:rPr>
                <w:color w:val="000000" w:themeColor="text1"/>
                <w:sz w:val="20"/>
                <w:szCs w:val="20"/>
              </w:rPr>
            </w:pPr>
          </w:p>
        </w:tc>
        <w:tc>
          <w:tcPr>
            <w:tcW w:w="1863" w:type="dxa"/>
            <w:tcBorders>
              <w:top w:val="single" w:sz="4" w:space="0" w:color="auto"/>
              <w:left w:val="single" w:sz="4" w:space="0" w:color="auto"/>
              <w:bottom w:val="single" w:sz="4" w:space="0" w:color="auto"/>
              <w:right w:val="single" w:sz="4" w:space="0" w:color="auto"/>
            </w:tcBorders>
            <w:hideMark/>
          </w:tcPr>
          <w:p w14:paraId="00F58CB4" w14:textId="77777777" w:rsidR="004A34B4" w:rsidRPr="00402807" w:rsidRDefault="004A34B4" w:rsidP="007238AB">
            <w:pPr>
              <w:jc w:val="both"/>
              <w:rPr>
                <w:color w:val="000000" w:themeColor="text1"/>
                <w:sz w:val="20"/>
                <w:szCs w:val="20"/>
              </w:rPr>
            </w:pPr>
          </w:p>
        </w:tc>
      </w:tr>
      <w:tr w:rsidR="004A34B4" w:rsidRPr="00402807" w14:paraId="043696A1" w14:textId="77777777" w:rsidTr="007238AB">
        <w:trPr>
          <w:trHeight w:val="250"/>
        </w:trPr>
        <w:tc>
          <w:tcPr>
            <w:tcW w:w="5458" w:type="dxa"/>
            <w:tcBorders>
              <w:top w:val="single" w:sz="4" w:space="0" w:color="auto"/>
              <w:left w:val="single" w:sz="4" w:space="0" w:color="auto"/>
              <w:bottom w:val="single" w:sz="4" w:space="0" w:color="auto"/>
              <w:right w:val="single" w:sz="4" w:space="0" w:color="auto"/>
            </w:tcBorders>
            <w:hideMark/>
          </w:tcPr>
          <w:p w14:paraId="564420FB" w14:textId="77777777" w:rsidR="004A34B4" w:rsidRPr="00402807" w:rsidRDefault="004A34B4" w:rsidP="007238AB">
            <w:pPr>
              <w:jc w:val="both"/>
              <w:rPr>
                <w:color w:val="000000" w:themeColor="text1"/>
                <w:sz w:val="20"/>
                <w:szCs w:val="20"/>
              </w:rPr>
            </w:pPr>
            <w:r w:rsidRPr="00402807">
              <w:rPr>
                <w:color w:val="000000" w:themeColor="text1"/>
                <w:sz w:val="20"/>
                <w:szCs w:val="20"/>
              </w:rPr>
              <w:t>Diğer (lütfen belirtiniz)</w:t>
            </w:r>
          </w:p>
        </w:tc>
        <w:tc>
          <w:tcPr>
            <w:tcW w:w="846" w:type="dxa"/>
            <w:tcBorders>
              <w:top w:val="single" w:sz="4" w:space="0" w:color="auto"/>
              <w:left w:val="single" w:sz="4" w:space="0" w:color="auto"/>
              <w:bottom w:val="single" w:sz="4" w:space="0" w:color="auto"/>
              <w:right w:val="single" w:sz="4" w:space="0" w:color="auto"/>
            </w:tcBorders>
            <w:hideMark/>
          </w:tcPr>
          <w:p w14:paraId="0EB219F3" w14:textId="77777777" w:rsidR="004A34B4" w:rsidRPr="00402807" w:rsidRDefault="004A34B4" w:rsidP="007238AB">
            <w:pPr>
              <w:jc w:val="both"/>
              <w:rPr>
                <w:color w:val="000000" w:themeColor="text1"/>
                <w:sz w:val="20"/>
                <w:szCs w:val="20"/>
              </w:rPr>
            </w:pPr>
          </w:p>
        </w:tc>
        <w:tc>
          <w:tcPr>
            <w:tcW w:w="1146" w:type="dxa"/>
            <w:tcBorders>
              <w:top w:val="single" w:sz="4" w:space="0" w:color="auto"/>
              <w:left w:val="single" w:sz="4" w:space="0" w:color="auto"/>
              <w:bottom w:val="single" w:sz="4" w:space="0" w:color="auto"/>
              <w:right w:val="single" w:sz="4" w:space="0" w:color="auto"/>
            </w:tcBorders>
            <w:hideMark/>
          </w:tcPr>
          <w:p w14:paraId="619A2DCE" w14:textId="77777777" w:rsidR="004A34B4" w:rsidRPr="00402807" w:rsidRDefault="004A34B4" w:rsidP="007238AB">
            <w:pPr>
              <w:jc w:val="both"/>
              <w:rPr>
                <w:color w:val="000000" w:themeColor="text1"/>
                <w:sz w:val="20"/>
                <w:szCs w:val="20"/>
              </w:rPr>
            </w:pPr>
          </w:p>
        </w:tc>
        <w:tc>
          <w:tcPr>
            <w:tcW w:w="1863" w:type="dxa"/>
            <w:tcBorders>
              <w:top w:val="single" w:sz="4" w:space="0" w:color="auto"/>
              <w:left w:val="single" w:sz="4" w:space="0" w:color="auto"/>
              <w:bottom w:val="single" w:sz="4" w:space="0" w:color="auto"/>
              <w:right w:val="single" w:sz="4" w:space="0" w:color="auto"/>
            </w:tcBorders>
            <w:hideMark/>
          </w:tcPr>
          <w:p w14:paraId="72DC3051" w14:textId="77777777" w:rsidR="004A34B4" w:rsidRPr="00402807" w:rsidRDefault="004A34B4" w:rsidP="007238AB">
            <w:pPr>
              <w:jc w:val="both"/>
              <w:rPr>
                <w:color w:val="000000" w:themeColor="text1"/>
                <w:sz w:val="20"/>
                <w:szCs w:val="20"/>
              </w:rPr>
            </w:pPr>
          </w:p>
        </w:tc>
      </w:tr>
      <w:tr w:rsidR="004A34B4" w:rsidRPr="00402807" w14:paraId="6759088D" w14:textId="77777777" w:rsidTr="007238AB">
        <w:trPr>
          <w:trHeight w:val="250"/>
        </w:trPr>
        <w:tc>
          <w:tcPr>
            <w:tcW w:w="5458" w:type="dxa"/>
            <w:tcBorders>
              <w:top w:val="single" w:sz="4" w:space="0" w:color="auto"/>
              <w:left w:val="single" w:sz="4" w:space="0" w:color="auto"/>
              <w:bottom w:val="single" w:sz="4" w:space="0" w:color="auto"/>
              <w:right w:val="single" w:sz="4" w:space="0" w:color="auto"/>
            </w:tcBorders>
            <w:hideMark/>
          </w:tcPr>
          <w:p w14:paraId="3D3D5410" w14:textId="77777777" w:rsidR="004A34B4" w:rsidRPr="00402807" w:rsidRDefault="004A34B4" w:rsidP="007238AB">
            <w:pPr>
              <w:jc w:val="both"/>
              <w:rPr>
                <w:b/>
                <w:color w:val="000000" w:themeColor="text1"/>
                <w:sz w:val="20"/>
                <w:szCs w:val="20"/>
              </w:rPr>
            </w:pPr>
            <w:r w:rsidRPr="00402807">
              <w:rPr>
                <w:b/>
                <w:color w:val="000000" w:themeColor="text1"/>
                <w:sz w:val="20"/>
                <w:szCs w:val="20"/>
              </w:rPr>
              <w:t>Toplam İşyükü (saat )</w:t>
            </w:r>
          </w:p>
        </w:tc>
        <w:tc>
          <w:tcPr>
            <w:tcW w:w="846" w:type="dxa"/>
            <w:tcBorders>
              <w:top w:val="single" w:sz="4" w:space="0" w:color="auto"/>
              <w:left w:val="single" w:sz="4" w:space="0" w:color="auto"/>
              <w:bottom w:val="single" w:sz="4" w:space="0" w:color="auto"/>
              <w:right w:val="single" w:sz="4" w:space="0" w:color="auto"/>
            </w:tcBorders>
          </w:tcPr>
          <w:p w14:paraId="74CEBEC7" w14:textId="77777777" w:rsidR="004A34B4" w:rsidRPr="00402807" w:rsidRDefault="004A34B4" w:rsidP="007238AB">
            <w:pPr>
              <w:jc w:val="both"/>
              <w:rPr>
                <w:color w:val="000000" w:themeColor="text1"/>
                <w:sz w:val="20"/>
                <w:szCs w:val="20"/>
              </w:rPr>
            </w:pPr>
          </w:p>
        </w:tc>
        <w:tc>
          <w:tcPr>
            <w:tcW w:w="1146" w:type="dxa"/>
            <w:tcBorders>
              <w:top w:val="single" w:sz="4" w:space="0" w:color="auto"/>
              <w:left w:val="single" w:sz="4" w:space="0" w:color="auto"/>
              <w:bottom w:val="single" w:sz="4" w:space="0" w:color="auto"/>
              <w:right w:val="single" w:sz="4" w:space="0" w:color="auto"/>
            </w:tcBorders>
          </w:tcPr>
          <w:p w14:paraId="3A79D7BF" w14:textId="77777777" w:rsidR="004A34B4" w:rsidRPr="00402807" w:rsidRDefault="004A34B4" w:rsidP="007238AB">
            <w:pPr>
              <w:jc w:val="both"/>
              <w:rPr>
                <w:color w:val="000000" w:themeColor="text1"/>
                <w:sz w:val="20"/>
                <w:szCs w:val="20"/>
              </w:rPr>
            </w:pPr>
          </w:p>
        </w:tc>
        <w:tc>
          <w:tcPr>
            <w:tcW w:w="1863" w:type="dxa"/>
            <w:tcBorders>
              <w:top w:val="single" w:sz="4" w:space="0" w:color="auto"/>
              <w:left w:val="single" w:sz="4" w:space="0" w:color="auto"/>
              <w:bottom w:val="single" w:sz="4" w:space="0" w:color="auto"/>
              <w:right w:val="single" w:sz="4" w:space="0" w:color="auto"/>
            </w:tcBorders>
            <w:hideMark/>
          </w:tcPr>
          <w:p w14:paraId="6F56932D" w14:textId="77777777" w:rsidR="004A34B4" w:rsidRPr="00402807" w:rsidRDefault="004A34B4" w:rsidP="007238AB">
            <w:pPr>
              <w:jc w:val="both"/>
              <w:rPr>
                <w:b/>
                <w:color w:val="000000" w:themeColor="text1"/>
                <w:sz w:val="20"/>
                <w:szCs w:val="20"/>
              </w:rPr>
            </w:pPr>
          </w:p>
        </w:tc>
      </w:tr>
      <w:tr w:rsidR="004A34B4" w:rsidRPr="00402807" w14:paraId="7FECC73D" w14:textId="77777777" w:rsidTr="007238AB">
        <w:trPr>
          <w:trHeight w:val="250"/>
        </w:trPr>
        <w:tc>
          <w:tcPr>
            <w:tcW w:w="5458" w:type="dxa"/>
            <w:tcBorders>
              <w:top w:val="single" w:sz="4" w:space="0" w:color="auto"/>
              <w:left w:val="single" w:sz="4" w:space="0" w:color="auto"/>
              <w:bottom w:val="single" w:sz="4" w:space="0" w:color="auto"/>
              <w:right w:val="single" w:sz="4" w:space="0" w:color="auto"/>
            </w:tcBorders>
            <w:hideMark/>
          </w:tcPr>
          <w:p w14:paraId="5DA9F5F1" w14:textId="77777777" w:rsidR="004A34B4" w:rsidRPr="00402807" w:rsidRDefault="004A34B4" w:rsidP="007238AB">
            <w:pPr>
              <w:jc w:val="both"/>
              <w:rPr>
                <w:b/>
                <w:color w:val="000000" w:themeColor="text1"/>
                <w:sz w:val="20"/>
                <w:szCs w:val="20"/>
              </w:rPr>
            </w:pPr>
            <w:r w:rsidRPr="00402807">
              <w:rPr>
                <w:b/>
                <w:color w:val="000000" w:themeColor="text1"/>
                <w:sz w:val="20"/>
                <w:szCs w:val="20"/>
              </w:rPr>
              <w:t xml:space="preserve">Dersin AKTS kredisi </w:t>
            </w:r>
          </w:p>
          <w:p w14:paraId="5C4D0DE5" w14:textId="77777777" w:rsidR="004A34B4" w:rsidRPr="00402807" w:rsidRDefault="004A34B4" w:rsidP="007238AB">
            <w:pPr>
              <w:jc w:val="both"/>
              <w:rPr>
                <w:b/>
                <w:color w:val="000000" w:themeColor="text1"/>
                <w:sz w:val="20"/>
                <w:szCs w:val="20"/>
              </w:rPr>
            </w:pPr>
            <w:r w:rsidRPr="00402807">
              <w:rPr>
                <w:b/>
                <w:color w:val="000000" w:themeColor="text1"/>
                <w:sz w:val="20"/>
                <w:szCs w:val="20"/>
              </w:rPr>
              <w:t>Toplam İşyükü (saat) / 25</w:t>
            </w:r>
          </w:p>
        </w:tc>
        <w:tc>
          <w:tcPr>
            <w:tcW w:w="846" w:type="dxa"/>
            <w:tcBorders>
              <w:top w:val="single" w:sz="4" w:space="0" w:color="auto"/>
              <w:left w:val="single" w:sz="4" w:space="0" w:color="auto"/>
              <w:bottom w:val="single" w:sz="4" w:space="0" w:color="auto"/>
              <w:right w:val="single" w:sz="4" w:space="0" w:color="auto"/>
            </w:tcBorders>
          </w:tcPr>
          <w:p w14:paraId="131AE0E3" w14:textId="77777777" w:rsidR="004A34B4" w:rsidRPr="00402807" w:rsidRDefault="004A34B4" w:rsidP="007238AB">
            <w:pPr>
              <w:jc w:val="both"/>
              <w:rPr>
                <w:color w:val="000000" w:themeColor="text1"/>
                <w:sz w:val="20"/>
                <w:szCs w:val="20"/>
              </w:rPr>
            </w:pPr>
          </w:p>
        </w:tc>
        <w:tc>
          <w:tcPr>
            <w:tcW w:w="1146" w:type="dxa"/>
            <w:tcBorders>
              <w:top w:val="single" w:sz="4" w:space="0" w:color="auto"/>
              <w:left w:val="single" w:sz="4" w:space="0" w:color="auto"/>
              <w:bottom w:val="single" w:sz="4" w:space="0" w:color="auto"/>
              <w:right w:val="single" w:sz="4" w:space="0" w:color="auto"/>
            </w:tcBorders>
          </w:tcPr>
          <w:p w14:paraId="09321E03" w14:textId="77777777" w:rsidR="004A34B4" w:rsidRPr="00402807" w:rsidRDefault="004A34B4" w:rsidP="007238AB">
            <w:pPr>
              <w:jc w:val="both"/>
              <w:rPr>
                <w:color w:val="000000" w:themeColor="text1"/>
                <w:sz w:val="20"/>
                <w:szCs w:val="20"/>
              </w:rPr>
            </w:pPr>
          </w:p>
        </w:tc>
        <w:tc>
          <w:tcPr>
            <w:tcW w:w="1863" w:type="dxa"/>
            <w:tcBorders>
              <w:top w:val="single" w:sz="4" w:space="0" w:color="auto"/>
              <w:left w:val="single" w:sz="4" w:space="0" w:color="auto"/>
              <w:bottom w:val="single" w:sz="4" w:space="0" w:color="auto"/>
              <w:right w:val="single" w:sz="4" w:space="0" w:color="auto"/>
            </w:tcBorders>
            <w:hideMark/>
          </w:tcPr>
          <w:p w14:paraId="62B61FBF" w14:textId="77777777" w:rsidR="004A34B4" w:rsidRPr="00402807" w:rsidRDefault="004A34B4" w:rsidP="007238AB">
            <w:pPr>
              <w:ind w:left="-108" w:right="-118"/>
              <w:jc w:val="both"/>
              <w:rPr>
                <w:b/>
                <w:color w:val="000000" w:themeColor="text1"/>
                <w:sz w:val="20"/>
                <w:szCs w:val="20"/>
              </w:rPr>
            </w:pPr>
            <w:r w:rsidRPr="00402807">
              <w:rPr>
                <w:b/>
                <w:color w:val="000000" w:themeColor="text1"/>
                <w:sz w:val="20"/>
                <w:szCs w:val="20"/>
              </w:rPr>
              <w:t>50/25= 2 AKTS</w:t>
            </w:r>
          </w:p>
        </w:tc>
      </w:tr>
    </w:tbl>
    <w:p w14:paraId="715FF66A" w14:textId="246C0037" w:rsidR="004A34B4" w:rsidRDefault="004A34B4" w:rsidP="004A34B4">
      <w:pPr>
        <w:pStyle w:val="Balk2"/>
      </w:pPr>
      <w:bookmarkStart w:id="102" w:name="_Toc517951295"/>
      <w:bookmarkStart w:id="103" w:name="_Toc45620264"/>
      <w:r w:rsidRPr="00002058">
        <w:t>HEF 1039 Anatomi I</w:t>
      </w:r>
      <w:bookmarkEnd w:id="102"/>
      <w:bookmarkEnd w:id="103"/>
    </w:p>
    <w:p w14:paraId="3AFF3BE7" w14:textId="77777777" w:rsidR="004A34B4" w:rsidRPr="00AD1056" w:rsidRDefault="004A34B4" w:rsidP="004A34B4">
      <w:pPr>
        <w:rPr>
          <w:b/>
          <w:sz w:val="20"/>
          <w:szCs w:val="20"/>
        </w:rPr>
      </w:pP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561"/>
        <w:gridCol w:w="1568"/>
        <w:gridCol w:w="4634"/>
      </w:tblGrid>
      <w:tr w:rsidR="004A34B4" w:rsidRPr="00AD1056" w14:paraId="38A691EC" w14:textId="77777777" w:rsidTr="007238AB">
        <w:trPr>
          <w:trHeight w:val="456"/>
        </w:trPr>
        <w:tc>
          <w:tcPr>
            <w:tcW w:w="4677" w:type="dxa"/>
            <w:gridSpan w:val="3"/>
          </w:tcPr>
          <w:p w14:paraId="6CA9D0E0" w14:textId="77777777" w:rsidR="004A34B4" w:rsidRPr="00AD1056" w:rsidRDefault="004A34B4" w:rsidP="007238AB">
            <w:pPr>
              <w:rPr>
                <w:b/>
                <w:sz w:val="20"/>
                <w:szCs w:val="20"/>
              </w:rPr>
            </w:pPr>
            <w:r w:rsidRPr="00AD1056">
              <w:rPr>
                <w:b/>
                <w:sz w:val="20"/>
                <w:szCs w:val="20"/>
              </w:rPr>
              <w:t xml:space="preserve">Dersi Veren Birim(ler): </w:t>
            </w:r>
            <w:r w:rsidRPr="00AD1056">
              <w:rPr>
                <w:sz w:val="20"/>
                <w:szCs w:val="20"/>
              </w:rPr>
              <w:t>Tıp Fakültesi</w:t>
            </w:r>
          </w:p>
        </w:tc>
        <w:tc>
          <w:tcPr>
            <w:tcW w:w="4634" w:type="dxa"/>
          </w:tcPr>
          <w:p w14:paraId="49BF17E9" w14:textId="77777777" w:rsidR="004A34B4" w:rsidRPr="00AD1056" w:rsidRDefault="004A34B4" w:rsidP="007238AB">
            <w:pPr>
              <w:rPr>
                <w:b/>
                <w:sz w:val="20"/>
                <w:szCs w:val="20"/>
              </w:rPr>
            </w:pPr>
            <w:r w:rsidRPr="00AD1056">
              <w:rPr>
                <w:b/>
                <w:sz w:val="20"/>
                <w:szCs w:val="20"/>
              </w:rPr>
              <w:t xml:space="preserve">Dersi Alan Birim(ler): </w:t>
            </w:r>
            <w:r w:rsidRPr="00AD1056">
              <w:rPr>
                <w:sz w:val="20"/>
                <w:szCs w:val="20"/>
              </w:rPr>
              <w:t>Hemşirelik Fakültesi</w:t>
            </w:r>
          </w:p>
          <w:p w14:paraId="43052D45" w14:textId="77777777" w:rsidR="004A34B4" w:rsidRPr="00AD1056" w:rsidRDefault="004A34B4" w:rsidP="007238AB">
            <w:pPr>
              <w:rPr>
                <w:b/>
                <w:sz w:val="20"/>
                <w:szCs w:val="20"/>
              </w:rPr>
            </w:pPr>
          </w:p>
        </w:tc>
      </w:tr>
      <w:tr w:rsidR="004A34B4" w:rsidRPr="00AD1056" w14:paraId="7848B2D3" w14:textId="77777777" w:rsidTr="007238AB">
        <w:trPr>
          <w:trHeight w:val="219"/>
        </w:trPr>
        <w:tc>
          <w:tcPr>
            <w:tcW w:w="4677" w:type="dxa"/>
            <w:gridSpan w:val="3"/>
          </w:tcPr>
          <w:p w14:paraId="6938ED1D" w14:textId="77777777" w:rsidR="004A34B4" w:rsidRPr="00AD1056" w:rsidRDefault="004A34B4" w:rsidP="007238AB">
            <w:pPr>
              <w:rPr>
                <w:b/>
                <w:sz w:val="20"/>
                <w:szCs w:val="20"/>
              </w:rPr>
            </w:pPr>
            <w:r w:rsidRPr="00AD1056">
              <w:rPr>
                <w:b/>
                <w:sz w:val="20"/>
                <w:szCs w:val="20"/>
              </w:rPr>
              <w:t xml:space="preserve">Bölüm Adı: </w:t>
            </w:r>
            <w:r w:rsidRPr="00AD1056">
              <w:rPr>
                <w:sz w:val="20"/>
                <w:szCs w:val="20"/>
              </w:rPr>
              <w:t>Temel Tıp Bilimleri</w:t>
            </w:r>
          </w:p>
        </w:tc>
        <w:tc>
          <w:tcPr>
            <w:tcW w:w="4634" w:type="dxa"/>
          </w:tcPr>
          <w:p w14:paraId="47ED5E55" w14:textId="77777777" w:rsidR="004A34B4" w:rsidRPr="00AD1056" w:rsidRDefault="004A34B4" w:rsidP="007238AB">
            <w:pPr>
              <w:rPr>
                <w:b/>
                <w:sz w:val="20"/>
                <w:szCs w:val="20"/>
              </w:rPr>
            </w:pPr>
            <w:r w:rsidRPr="00AD1056">
              <w:rPr>
                <w:b/>
                <w:sz w:val="20"/>
                <w:szCs w:val="20"/>
              </w:rPr>
              <w:t>Dersin Adı: Anatomi 1</w:t>
            </w:r>
          </w:p>
        </w:tc>
      </w:tr>
      <w:tr w:rsidR="004A34B4" w:rsidRPr="00AD1056" w14:paraId="3C422FFE" w14:textId="77777777" w:rsidTr="0066547E">
        <w:trPr>
          <w:trHeight w:val="243"/>
        </w:trPr>
        <w:tc>
          <w:tcPr>
            <w:tcW w:w="4677" w:type="dxa"/>
            <w:gridSpan w:val="3"/>
          </w:tcPr>
          <w:p w14:paraId="18014197" w14:textId="77777777" w:rsidR="004A34B4" w:rsidRPr="00AD1056" w:rsidRDefault="004A34B4" w:rsidP="007238AB">
            <w:pPr>
              <w:rPr>
                <w:b/>
                <w:sz w:val="20"/>
                <w:szCs w:val="20"/>
              </w:rPr>
            </w:pPr>
            <w:r w:rsidRPr="00AD1056">
              <w:rPr>
                <w:b/>
                <w:sz w:val="20"/>
                <w:szCs w:val="20"/>
              </w:rPr>
              <w:t xml:space="preserve">Dersin Düzeyi: </w:t>
            </w:r>
            <w:r w:rsidRPr="00AD1056">
              <w:rPr>
                <w:sz w:val="20"/>
                <w:szCs w:val="20"/>
              </w:rPr>
              <w:t xml:space="preserve">Lisans </w:t>
            </w:r>
          </w:p>
        </w:tc>
        <w:tc>
          <w:tcPr>
            <w:tcW w:w="4634" w:type="dxa"/>
          </w:tcPr>
          <w:p w14:paraId="7B5D102B" w14:textId="22444EF8" w:rsidR="004A34B4" w:rsidRPr="00AD1056" w:rsidRDefault="004A34B4" w:rsidP="0066547E">
            <w:pPr>
              <w:rPr>
                <w:sz w:val="20"/>
                <w:szCs w:val="20"/>
              </w:rPr>
            </w:pPr>
            <w:r w:rsidRPr="00AD1056">
              <w:rPr>
                <w:b/>
                <w:sz w:val="20"/>
                <w:szCs w:val="20"/>
              </w:rPr>
              <w:t>Dersin Kodu:</w:t>
            </w:r>
            <w:r w:rsidRPr="00AD1056">
              <w:rPr>
                <w:sz w:val="20"/>
                <w:szCs w:val="20"/>
              </w:rPr>
              <w:t xml:space="preserve"> HEF 1039</w:t>
            </w:r>
          </w:p>
        </w:tc>
      </w:tr>
      <w:tr w:rsidR="004A34B4" w:rsidRPr="00AD1056" w14:paraId="4343EBE5" w14:textId="77777777" w:rsidTr="0066547E">
        <w:trPr>
          <w:trHeight w:val="275"/>
        </w:trPr>
        <w:tc>
          <w:tcPr>
            <w:tcW w:w="4677" w:type="dxa"/>
            <w:gridSpan w:val="3"/>
          </w:tcPr>
          <w:p w14:paraId="49DC08DC" w14:textId="4AC58E39" w:rsidR="004A34B4" w:rsidRPr="00936412" w:rsidRDefault="004A34B4" w:rsidP="00936412">
            <w:pPr>
              <w:rPr>
                <w:color w:val="000000"/>
                <w:sz w:val="20"/>
                <w:szCs w:val="20"/>
              </w:rPr>
            </w:pPr>
            <w:r w:rsidRPr="00AD1056">
              <w:rPr>
                <w:b/>
                <w:color w:val="000000"/>
                <w:sz w:val="20"/>
                <w:szCs w:val="20"/>
              </w:rPr>
              <w:t xml:space="preserve">Formun Düzenlenme/Yenilenme Tarihi: </w:t>
            </w:r>
            <w:r w:rsidRPr="00690389">
              <w:rPr>
                <w:color w:val="000000"/>
                <w:sz w:val="20"/>
                <w:szCs w:val="20"/>
              </w:rPr>
              <w:t>01.10.2019</w:t>
            </w:r>
          </w:p>
        </w:tc>
        <w:tc>
          <w:tcPr>
            <w:tcW w:w="4634" w:type="dxa"/>
          </w:tcPr>
          <w:p w14:paraId="31C3E564" w14:textId="433FB72D" w:rsidR="004A34B4" w:rsidRPr="00936412" w:rsidRDefault="004A34B4" w:rsidP="007238AB">
            <w:pPr>
              <w:rPr>
                <w:sz w:val="20"/>
                <w:szCs w:val="20"/>
              </w:rPr>
            </w:pPr>
            <w:r w:rsidRPr="00AD1056">
              <w:rPr>
                <w:b/>
                <w:sz w:val="20"/>
                <w:szCs w:val="20"/>
              </w:rPr>
              <w:t xml:space="preserve">Dersin Türü: </w:t>
            </w:r>
            <w:r w:rsidRPr="00AD1056">
              <w:rPr>
                <w:sz w:val="20"/>
                <w:szCs w:val="20"/>
              </w:rPr>
              <w:t xml:space="preserve">Zorunlu </w:t>
            </w:r>
          </w:p>
        </w:tc>
      </w:tr>
      <w:tr w:rsidR="004A34B4" w:rsidRPr="00AD1056" w14:paraId="7FEE3B7C" w14:textId="77777777" w:rsidTr="007238AB">
        <w:trPr>
          <w:trHeight w:val="693"/>
        </w:trPr>
        <w:tc>
          <w:tcPr>
            <w:tcW w:w="4677" w:type="dxa"/>
            <w:gridSpan w:val="3"/>
          </w:tcPr>
          <w:p w14:paraId="1FBD7D5F" w14:textId="77777777" w:rsidR="004A34B4" w:rsidRPr="00AD1056" w:rsidRDefault="004A34B4" w:rsidP="007238AB">
            <w:pPr>
              <w:rPr>
                <w:b/>
                <w:sz w:val="20"/>
                <w:szCs w:val="20"/>
              </w:rPr>
            </w:pPr>
            <w:r w:rsidRPr="00AD1056">
              <w:rPr>
                <w:b/>
                <w:sz w:val="20"/>
                <w:szCs w:val="20"/>
              </w:rPr>
              <w:t xml:space="preserve">Dersin Öğretim Dili: </w:t>
            </w:r>
            <w:r w:rsidRPr="00AD1056">
              <w:rPr>
                <w:sz w:val="20"/>
                <w:szCs w:val="20"/>
              </w:rPr>
              <w:t>Türkçe</w:t>
            </w:r>
          </w:p>
          <w:p w14:paraId="437F5C6F" w14:textId="77777777" w:rsidR="004A34B4" w:rsidRPr="00AD1056" w:rsidRDefault="004A34B4" w:rsidP="007238AB">
            <w:pPr>
              <w:rPr>
                <w:sz w:val="20"/>
                <w:szCs w:val="20"/>
              </w:rPr>
            </w:pPr>
            <w:r w:rsidRPr="00AD1056">
              <w:rPr>
                <w:b/>
                <w:sz w:val="20"/>
                <w:szCs w:val="20"/>
              </w:rPr>
              <w:tab/>
            </w:r>
          </w:p>
        </w:tc>
        <w:tc>
          <w:tcPr>
            <w:tcW w:w="4634" w:type="dxa"/>
          </w:tcPr>
          <w:p w14:paraId="0809EDA3" w14:textId="77777777" w:rsidR="004A34B4" w:rsidRPr="00AD1056" w:rsidRDefault="004A34B4" w:rsidP="007238AB">
            <w:pPr>
              <w:rPr>
                <w:sz w:val="20"/>
                <w:szCs w:val="20"/>
              </w:rPr>
            </w:pPr>
            <w:r w:rsidRPr="00AD1056">
              <w:rPr>
                <w:b/>
                <w:sz w:val="20"/>
                <w:szCs w:val="20"/>
              </w:rPr>
              <w:t>Dersin Öğretim Üyesi/Üyeleri</w:t>
            </w:r>
            <w:r w:rsidRPr="00AD1056">
              <w:rPr>
                <w:sz w:val="20"/>
                <w:szCs w:val="20"/>
              </w:rPr>
              <w:t xml:space="preserve">: </w:t>
            </w:r>
            <w:r w:rsidRPr="00690389">
              <w:rPr>
                <w:sz w:val="20"/>
                <w:szCs w:val="20"/>
              </w:rPr>
              <w:t>Prof.Dr.Mustafa GÜVENÇER</w:t>
            </w:r>
            <w:r w:rsidRPr="00AD1056">
              <w:rPr>
                <w:sz w:val="20"/>
                <w:szCs w:val="20"/>
              </w:rPr>
              <w:br/>
            </w:r>
          </w:p>
        </w:tc>
      </w:tr>
      <w:tr w:rsidR="004A34B4" w:rsidRPr="00AD1056" w14:paraId="0D4B83CA" w14:textId="77777777" w:rsidTr="0066547E">
        <w:trPr>
          <w:trHeight w:val="274"/>
        </w:trPr>
        <w:tc>
          <w:tcPr>
            <w:tcW w:w="4677" w:type="dxa"/>
            <w:gridSpan w:val="3"/>
          </w:tcPr>
          <w:p w14:paraId="7F20735E" w14:textId="489F80EA" w:rsidR="004A34B4" w:rsidRPr="00936412" w:rsidRDefault="004A34B4" w:rsidP="007238AB">
            <w:pPr>
              <w:rPr>
                <w:color w:val="008000"/>
                <w:sz w:val="20"/>
                <w:szCs w:val="20"/>
              </w:rPr>
            </w:pPr>
            <w:r w:rsidRPr="00AD1056">
              <w:rPr>
                <w:b/>
                <w:sz w:val="20"/>
                <w:szCs w:val="20"/>
              </w:rPr>
              <w:t>Dersin Önkoşulu:  -</w:t>
            </w:r>
          </w:p>
        </w:tc>
        <w:tc>
          <w:tcPr>
            <w:tcW w:w="4634" w:type="dxa"/>
          </w:tcPr>
          <w:p w14:paraId="1AF6E8BE" w14:textId="77777777" w:rsidR="004A34B4" w:rsidRPr="00AD1056" w:rsidRDefault="004A34B4" w:rsidP="007238AB">
            <w:pPr>
              <w:rPr>
                <w:color w:val="FF0000"/>
                <w:sz w:val="20"/>
                <w:szCs w:val="20"/>
              </w:rPr>
            </w:pPr>
            <w:r w:rsidRPr="00AD1056">
              <w:rPr>
                <w:b/>
                <w:sz w:val="20"/>
                <w:szCs w:val="20"/>
              </w:rPr>
              <w:t>Önkoşul Olduğu Ders:</w:t>
            </w:r>
            <w:r w:rsidRPr="00AD1056">
              <w:rPr>
                <w:sz w:val="20"/>
                <w:szCs w:val="20"/>
              </w:rPr>
              <w:t xml:space="preserve">  -</w:t>
            </w:r>
          </w:p>
        </w:tc>
      </w:tr>
      <w:tr w:rsidR="004A34B4" w:rsidRPr="00AD1056" w14:paraId="6EF98A78" w14:textId="77777777" w:rsidTr="0066547E">
        <w:trPr>
          <w:trHeight w:val="278"/>
        </w:trPr>
        <w:tc>
          <w:tcPr>
            <w:tcW w:w="4677" w:type="dxa"/>
            <w:gridSpan w:val="3"/>
          </w:tcPr>
          <w:p w14:paraId="46B1E712" w14:textId="4FC16B3D" w:rsidR="004A34B4" w:rsidRPr="0066547E" w:rsidRDefault="004A34B4" w:rsidP="007238AB">
            <w:pPr>
              <w:rPr>
                <w:b/>
                <w:sz w:val="20"/>
                <w:szCs w:val="20"/>
              </w:rPr>
            </w:pPr>
            <w:r w:rsidRPr="00AD1056">
              <w:rPr>
                <w:b/>
                <w:sz w:val="20"/>
                <w:szCs w:val="20"/>
              </w:rPr>
              <w:t xml:space="preserve">Haftalık Ders Saati: </w:t>
            </w:r>
            <w:r w:rsidRPr="00AD1056">
              <w:rPr>
                <w:sz w:val="20"/>
                <w:szCs w:val="20"/>
              </w:rPr>
              <w:t>2</w:t>
            </w:r>
          </w:p>
        </w:tc>
        <w:tc>
          <w:tcPr>
            <w:tcW w:w="4634" w:type="dxa"/>
          </w:tcPr>
          <w:p w14:paraId="31FA6B77" w14:textId="77777777" w:rsidR="004A34B4" w:rsidRPr="00AD1056" w:rsidRDefault="004A34B4" w:rsidP="007238AB">
            <w:pPr>
              <w:rPr>
                <w:b/>
                <w:sz w:val="20"/>
                <w:szCs w:val="20"/>
              </w:rPr>
            </w:pPr>
            <w:r w:rsidRPr="00AD1056">
              <w:rPr>
                <w:b/>
                <w:color w:val="000000"/>
                <w:sz w:val="20"/>
                <w:szCs w:val="20"/>
              </w:rPr>
              <w:t>Ders Koordinatörü</w:t>
            </w:r>
            <w:r w:rsidRPr="00AD1056">
              <w:rPr>
                <w:color w:val="000000"/>
                <w:sz w:val="20"/>
                <w:szCs w:val="20"/>
              </w:rPr>
              <w:t xml:space="preserve">:  </w:t>
            </w:r>
            <w:r w:rsidRPr="00690389">
              <w:rPr>
                <w:sz w:val="20"/>
                <w:szCs w:val="20"/>
              </w:rPr>
              <w:t xml:space="preserve">Prof.Dr.Mustafa GÜVENÇER </w:t>
            </w:r>
          </w:p>
        </w:tc>
      </w:tr>
      <w:tr w:rsidR="004A34B4" w:rsidRPr="00AD1056" w14:paraId="0842FAAB" w14:textId="77777777" w:rsidTr="007238AB">
        <w:trPr>
          <w:trHeight w:val="456"/>
        </w:trPr>
        <w:tc>
          <w:tcPr>
            <w:tcW w:w="1548" w:type="dxa"/>
          </w:tcPr>
          <w:p w14:paraId="7642206A" w14:textId="77777777" w:rsidR="004A34B4" w:rsidRPr="00AD1056" w:rsidRDefault="004A34B4" w:rsidP="007238AB">
            <w:pPr>
              <w:rPr>
                <w:sz w:val="20"/>
                <w:szCs w:val="20"/>
              </w:rPr>
            </w:pPr>
            <w:r w:rsidRPr="00AD1056">
              <w:rPr>
                <w:sz w:val="20"/>
                <w:szCs w:val="20"/>
              </w:rPr>
              <w:t>Teori</w:t>
            </w:r>
          </w:p>
          <w:p w14:paraId="61E28867" w14:textId="77777777" w:rsidR="004A34B4" w:rsidRPr="00AD1056" w:rsidRDefault="004A34B4" w:rsidP="007238AB">
            <w:pPr>
              <w:rPr>
                <w:sz w:val="20"/>
                <w:szCs w:val="20"/>
              </w:rPr>
            </w:pPr>
          </w:p>
        </w:tc>
        <w:tc>
          <w:tcPr>
            <w:tcW w:w="1561" w:type="dxa"/>
          </w:tcPr>
          <w:p w14:paraId="4A97C809" w14:textId="77777777" w:rsidR="004A34B4" w:rsidRPr="00AD1056" w:rsidRDefault="004A34B4" w:rsidP="007238AB">
            <w:pPr>
              <w:rPr>
                <w:sz w:val="20"/>
                <w:szCs w:val="20"/>
              </w:rPr>
            </w:pPr>
            <w:r w:rsidRPr="00AD1056">
              <w:rPr>
                <w:sz w:val="20"/>
                <w:szCs w:val="20"/>
              </w:rPr>
              <w:t>Uygulama</w:t>
            </w:r>
          </w:p>
          <w:p w14:paraId="3BE1DB55" w14:textId="77777777" w:rsidR="004A34B4" w:rsidRPr="00AD1056" w:rsidRDefault="004A34B4" w:rsidP="007238AB">
            <w:pPr>
              <w:rPr>
                <w:b/>
                <w:sz w:val="20"/>
                <w:szCs w:val="20"/>
              </w:rPr>
            </w:pPr>
          </w:p>
        </w:tc>
        <w:tc>
          <w:tcPr>
            <w:tcW w:w="1568" w:type="dxa"/>
          </w:tcPr>
          <w:p w14:paraId="62A83274" w14:textId="77777777" w:rsidR="004A34B4" w:rsidRPr="00AD1056" w:rsidRDefault="004A34B4" w:rsidP="007238AB">
            <w:pPr>
              <w:rPr>
                <w:sz w:val="20"/>
                <w:szCs w:val="20"/>
              </w:rPr>
            </w:pPr>
            <w:r w:rsidRPr="00AD1056">
              <w:rPr>
                <w:sz w:val="20"/>
                <w:szCs w:val="20"/>
              </w:rPr>
              <w:t>Laboratuvar</w:t>
            </w:r>
          </w:p>
        </w:tc>
        <w:tc>
          <w:tcPr>
            <w:tcW w:w="4634" w:type="dxa"/>
          </w:tcPr>
          <w:p w14:paraId="69A47F87" w14:textId="77777777" w:rsidR="004A34B4" w:rsidRPr="00AD1056" w:rsidRDefault="004A34B4" w:rsidP="007238AB">
            <w:pPr>
              <w:rPr>
                <w:b/>
                <w:sz w:val="20"/>
                <w:szCs w:val="20"/>
              </w:rPr>
            </w:pPr>
            <w:r w:rsidRPr="00AD1056">
              <w:rPr>
                <w:b/>
                <w:sz w:val="20"/>
                <w:szCs w:val="20"/>
              </w:rPr>
              <w:t xml:space="preserve">Dersin Ulusal Kredisi: </w:t>
            </w:r>
            <w:r w:rsidRPr="00AD1056">
              <w:rPr>
                <w:sz w:val="20"/>
                <w:szCs w:val="20"/>
              </w:rPr>
              <w:t>2</w:t>
            </w:r>
          </w:p>
          <w:p w14:paraId="66BD53C1" w14:textId="77777777" w:rsidR="004A34B4" w:rsidRPr="00AD1056" w:rsidRDefault="004A34B4" w:rsidP="007238AB">
            <w:pPr>
              <w:rPr>
                <w:b/>
                <w:sz w:val="20"/>
                <w:szCs w:val="20"/>
              </w:rPr>
            </w:pPr>
          </w:p>
        </w:tc>
      </w:tr>
      <w:tr w:rsidR="004A34B4" w:rsidRPr="00AD1056" w14:paraId="6C4656C6" w14:textId="77777777" w:rsidTr="007238AB">
        <w:trPr>
          <w:trHeight w:val="219"/>
        </w:trPr>
        <w:tc>
          <w:tcPr>
            <w:tcW w:w="1548" w:type="dxa"/>
          </w:tcPr>
          <w:p w14:paraId="0C9726A6" w14:textId="77777777" w:rsidR="004A34B4" w:rsidRPr="00AD1056" w:rsidRDefault="004A34B4" w:rsidP="007238AB">
            <w:pPr>
              <w:rPr>
                <w:sz w:val="20"/>
                <w:szCs w:val="20"/>
              </w:rPr>
            </w:pPr>
            <w:r w:rsidRPr="00AD1056">
              <w:rPr>
                <w:sz w:val="20"/>
                <w:szCs w:val="20"/>
              </w:rPr>
              <w:t>2</w:t>
            </w:r>
          </w:p>
        </w:tc>
        <w:tc>
          <w:tcPr>
            <w:tcW w:w="1561" w:type="dxa"/>
          </w:tcPr>
          <w:p w14:paraId="1DB26E72" w14:textId="77777777" w:rsidR="004A34B4" w:rsidRPr="00AD1056" w:rsidRDefault="004A34B4" w:rsidP="007238AB">
            <w:pPr>
              <w:rPr>
                <w:sz w:val="20"/>
                <w:szCs w:val="20"/>
              </w:rPr>
            </w:pPr>
            <w:r w:rsidRPr="00AD1056">
              <w:rPr>
                <w:sz w:val="20"/>
                <w:szCs w:val="20"/>
              </w:rPr>
              <w:t>0</w:t>
            </w:r>
          </w:p>
        </w:tc>
        <w:tc>
          <w:tcPr>
            <w:tcW w:w="1568" w:type="dxa"/>
          </w:tcPr>
          <w:p w14:paraId="6143D178" w14:textId="77777777" w:rsidR="004A34B4" w:rsidRPr="00AD1056" w:rsidRDefault="004A34B4" w:rsidP="007238AB">
            <w:pPr>
              <w:rPr>
                <w:sz w:val="20"/>
                <w:szCs w:val="20"/>
              </w:rPr>
            </w:pPr>
            <w:r w:rsidRPr="00AD1056">
              <w:rPr>
                <w:sz w:val="20"/>
                <w:szCs w:val="20"/>
              </w:rPr>
              <w:t>0</w:t>
            </w:r>
          </w:p>
        </w:tc>
        <w:tc>
          <w:tcPr>
            <w:tcW w:w="4634" w:type="dxa"/>
          </w:tcPr>
          <w:p w14:paraId="01C7E26E" w14:textId="77777777" w:rsidR="004A34B4" w:rsidRPr="00AD1056" w:rsidRDefault="004A34B4" w:rsidP="007238AB">
            <w:pPr>
              <w:rPr>
                <w:b/>
                <w:sz w:val="20"/>
                <w:szCs w:val="20"/>
              </w:rPr>
            </w:pPr>
            <w:r w:rsidRPr="00AD1056">
              <w:rPr>
                <w:b/>
                <w:sz w:val="20"/>
                <w:szCs w:val="20"/>
              </w:rPr>
              <w:t xml:space="preserve">Dersin AKTS Kredisi: </w:t>
            </w:r>
            <w:r w:rsidRPr="00AD1056">
              <w:rPr>
                <w:sz w:val="20"/>
                <w:szCs w:val="20"/>
              </w:rPr>
              <w:t>4</w:t>
            </w:r>
          </w:p>
        </w:tc>
      </w:tr>
      <w:tr w:rsidR="004A34B4" w:rsidRPr="00AD1056" w14:paraId="64C19D6D" w14:textId="77777777" w:rsidTr="007238AB">
        <w:trPr>
          <w:trHeight w:val="219"/>
        </w:trPr>
        <w:tc>
          <w:tcPr>
            <w:tcW w:w="9311" w:type="dxa"/>
            <w:gridSpan w:val="4"/>
          </w:tcPr>
          <w:p w14:paraId="617BC857" w14:textId="77777777" w:rsidR="004A34B4" w:rsidRPr="00AD1056" w:rsidRDefault="004A34B4" w:rsidP="007238AB">
            <w:pPr>
              <w:rPr>
                <w:b/>
                <w:sz w:val="20"/>
                <w:szCs w:val="20"/>
              </w:rPr>
            </w:pPr>
            <w:r w:rsidRPr="00AD1056">
              <w:rPr>
                <w:b/>
                <w:sz w:val="20"/>
                <w:szCs w:val="20"/>
              </w:rPr>
              <w:t>BU TABLO ÖĞRENCİ İŞLERİ OTOMASYON SİSTEMİNDEN AKTARILACAKTIR.</w:t>
            </w:r>
          </w:p>
        </w:tc>
      </w:tr>
    </w:tbl>
    <w:p w14:paraId="72C1470B" w14:textId="77777777" w:rsidR="004A34B4" w:rsidRPr="00AD1056" w:rsidRDefault="004A34B4" w:rsidP="004A34B4">
      <w:pPr>
        <w:jc w:val="center"/>
        <w:rPr>
          <w:sz w:val="20"/>
          <w:szCs w:val="20"/>
        </w:rPr>
      </w:pP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1"/>
      </w:tblGrid>
      <w:tr w:rsidR="004A34B4" w:rsidRPr="00AD1056" w14:paraId="4F7ECD46" w14:textId="77777777" w:rsidTr="007238AB">
        <w:trPr>
          <w:trHeight w:val="932"/>
        </w:trPr>
        <w:tc>
          <w:tcPr>
            <w:tcW w:w="9311" w:type="dxa"/>
          </w:tcPr>
          <w:p w14:paraId="7BCF7923" w14:textId="77777777" w:rsidR="004A34B4" w:rsidRPr="00AD1056" w:rsidRDefault="004A34B4" w:rsidP="007238AB">
            <w:pPr>
              <w:jc w:val="both"/>
              <w:rPr>
                <w:sz w:val="20"/>
                <w:szCs w:val="20"/>
              </w:rPr>
            </w:pPr>
            <w:r w:rsidRPr="00AD1056">
              <w:rPr>
                <w:b/>
                <w:sz w:val="20"/>
                <w:szCs w:val="20"/>
              </w:rPr>
              <w:lastRenderedPageBreak/>
              <w:t>Dersin Amacı:</w:t>
            </w:r>
            <w:r w:rsidRPr="00AD1056">
              <w:rPr>
                <w:sz w:val="20"/>
                <w:szCs w:val="20"/>
              </w:rPr>
              <w:t xml:space="preserve"> : Öğrencilerin; sağlık alanında kullanılan ortak terminolojiyi öğrenmesini,  insan vücudunda yer alan sistemleri ve bu sistemleri oluşturan organların normal yapısını tanımasını ve yapı-fonksiyon ilişkisini teorik ve uygulamalı olarak öğrenmesini sağlamaktır.</w:t>
            </w:r>
          </w:p>
          <w:p w14:paraId="61673590" w14:textId="77777777" w:rsidR="004A34B4" w:rsidRPr="00AD1056" w:rsidRDefault="004A34B4" w:rsidP="007238AB">
            <w:pPr>
              <w:jc w:val="both"/>
              <w:rPr>
                <w:sz w:val="20"/>
                <w:szCs w:val="20"/>
              </w:rPr>
            </w:pPr>
          </w:p>
        </w:tc>
      </w:tr>
      <w:tr w:rsidR="004A34B4" w:rsidRPr="00AD1056" w14:paraId="2FEFAEAE" w14:textId="77777777" w:rsidTr="007238AB">
        <w:trPr>
          <w:trHeight w:val="1847"/>
        </w:trPr>
        <w:tc>
          <w:tcPr>
            <w:tcW w:w="9311" w:type="dxa"/>
          </w:tcPr>
          <w:p w14:paraId="4E95C8DA" w14:textId="77777777" w:rsidR="004A34B4" w:rsidRPr="00AD1056" w:rsidRDefault="004A34B4" w:rsidP="007238AB">
            <w:pPr>
              <w:rPr>
                <w:b/>
                <w:sz w:val="20"/>
                <w:szCs w:val="20"/>
              </w:rPr>
            </w:pPr>
            <w:r w:rsidRPr="00AD1056">
              <w:rPr>
                <w:b/>
                <w:sz w:val="20"/>
                <w:szCs w:val="20"/>
              </w:rPr>
              <w:t xml:space="preserve">Dersin Öğrenme kazanımları: </w:t>
            </w:r>
          </w:p>
          <w:p w14:paraId="6347258A" w14:textId="77777777" w:rsidR="004A34B4" w:rsidRPr="00AD1056" w:rsidRDefault="004A34B4" w:rsidP="007238AB">
            <w:pPr>
              <w:rPr>
                <w:sz w:val="20"/>
                <w:szCs w:val="20"/>
              </w:rPr>
            </w:pPr>
            <w:r w:rsidRPr="00AD1056">
              <w:rPr>
                <w:b/>
                <w:sz w:val="20"/>
                <w:szCs w:val="20"/>
              </w:rPr>
              <w:t>ÖK</w:t>
            </w:r>
            <w:r>
              <w:rPr>
                <w:b/>
                <w:sz w:val="20"/>
                <w:szCs w:val="20"/>
              </w:rPr>
              <w:t xml:space="preserve"> </w:t>
            </w:r>
            <w:r w:rsidRPr="00AD1056">
              <w:rPr>
                <w:b/>
                <w:sz w:val="20"/>
                <w:szCs w:val="20"/>
              </w:rPr>
              <w:t>1</w:t>
            </w:r>
            <w:r>
              <w:rPr>
                <w:sz w:val="20"/>
                <w:szCs w:val="20"/>
              </w:rPr>
              <w:t xml:space="preserve">. </w:t>
            </w:r>
            <w:r w:rsidRPr="00AD1056">
              <w:rPr>
                <w:sz w:val="20"/>
                <w:szCs w:val="20"/>
              </w:rPr>
              <w:t>Temel anatomi terminolojisini açıklayabilir.</w:t>
            </w:r>
          </w:p>
          <w:p w14:paraId="3B7810E0" w14:textId="77777777" w:rsidR="004A34B4" w:rsidRPr="00AD1056" w:rsidRDefault="004A34B4" w:rsidP="007238AB">
            <w:pPr>
              <w:rPr>
                <w:sz w:val="20"/>
                <w:szCs w:val="20"/>
              </w:rPr>
            </w:pPr>
            <w:r>
              <w:rPr>
                <w:b/>
                <w:sz w:val="20"/>
                <w:szCs w:val="20"/>
              </w:rPr>
              <w:t xml:space="preserve">ÖK 2.  </w:t>
            </w:r>
            <w:r w:rsidRPr="00AD1056">
              <w:rPr>
                <w:sz w:val="20"/>
                <w:szCs w:val="20"/>
              </w:rPr>
              <w:t>Sinir sisteminin temel anatomik özelliklerini açıklayabilir</w:t>
            </w:r>
          </w:p>
          <w:p w14:paraId="082C30E1" w14:textId="77777777" w:rsidR="004A34B4" w:rsidRPr="00AD1056" w:rsidRDefault="004A34B4" w:rsidP="007238AB">
            <w:pPr>
              <w:rPr>
                <w:sz w:val="20"/>
                <w:szCs w:val="20"/>
              </w:rPr>
            </w:pPr>
            <w:r w:rsidRPr="00AD1056">
              <w:rPr>
                <w:b/>
                <w:sz w:val="20"/>
                <w:szCs w:val="20"/>
              </w:rPr>
              <w:t>ÖK 3</w:t>
            </w:r>
            <w:r>
              <w:rPr>
                <w:sz w:val="20"/>
                <w:szCs w:val="20"/>
              </w:rPr>
              <w:t xml:space="preserve">. </w:t>
            </w:r>
            <w:r w:rsidRPr="00AD1056">
              <w:rPr>
                <w:sz w:val="20"/>
                <w:szCs w:val="20"/>
              </w:rPr>
              <w:t>Spinal sinirlerin anatomik özelliklerini açıklayabilir.</w:t>
            </w:r>
          </w:p>
          <w:p w14:paraId="225BD080" w14:textId="77777777" w:rsidR="004A34B4" w:rsidRPr="00AD1056" w:rsidRDefault="004A34B4" w:rsidP="007238AB">
            <w:pPr>
              <w:rPr>
                <w:sz w:val="20"/>
                <w:szCs w:val="20"/>
              </w:rPr>
            </w:pPr>
            <w:r>
              <w:rPr>
                <w:b/>
                <w:sz w:val="20"/>
                <w:szCs w:val="20"/>
              </w:rPr>
              <w:t xml:space="preserve">ÖK 4. </w:t>
            </w:r>
            <w:r w:rsidRPr="00AD1056">
              <w:rPr>
                <w:sz w:val="20"/>
                <w:szCs w:val="20"/>
              </w:rPr>
              <w:t xml:space="preserve">Hareket sistemi anatomisini açıklayabilir. </w:t>
            </w:r>
          </w:p>
          <w:p w14:paraId="375A9126" w14:textId="77777777" w:rsidR="004A34B4" w:rsidRPr="00AD1056" w:rsidRDefault="004A34B4" w:rsidP="007238AB">
            <w:pPr>
              <w:rPr>
                <w:sz w:val="20"/>
                <w:szCs w:val="20"/>
              </w:rPr>
            </w:pPr>
            <w:r>
              <w:rPr>
                <w:b/>
                <w:sz w:val="20"/>
                <w:szCs w:val="20"/>
              </w:rPr>
              <w:t xml:space="preserve">ÖK 5. </w:t>
            </w:r>
            <w:r w:rsidRPr="00AD1056">
              <w:rPr>
                <w:sz w:val="20"/>
                <w:szCs w:val="20"/>
              </w:rPr>
              <w:t>Kalp ve dolaşım sistemi anatomisini açıklayabilir.</w:t>
            </w:r>
          </w:p>
          <w:p w14:paraId="287F1FB2" w14:textId="77777777" w:rsidR="004A34B4" w:rsidRPr="00AD1056" w:rsidRDefault="004A34B4" w:rsidP="007238AB">
            <w:pPr>
              <w:rPr>
                <w:sz w:val="20"/>
                <w:szCs w:val="20"/>
              </w:rPr>
            </w:pPr>
            <w:r>
              <w:rPr>
                <w:b/>
                <w:sz w:val="20"/>
                <w:szCs w:val="20"/>
              </w:rPr>
              <w:t xml:space="preserve">ÖK 6. </w:t>
            </w:r>
            <w:r w:rsidRPr="00AD1056">
              <w:rPr>
                <w:sz w:val="20"/>
                <w:szCs w:val="20"/>
              </w:rPr>
              <w:t>Solunum sis</w:t>
            </w:r>
            <w:r>
              <w:rPr>
                <w:sz w:val="20"/>
                <w:szCs w:val="20"/>
              </w:rPr>
              <w:t>temi anatomisini açıklayabilir.</w:t>
            </w:r>
          </w:p>
        </w:tc>
      </w:tr>
    </w:tbl>
    <w:p w14:paraId="190D19D6" w14:textId="77777777" w:rsidR="004A34B4" w:rsidRPr="00AD1056" w:rsidRDefault="004A34B4" w:rsidP="004A34B4">
      <w:pPr>
        <w:jc w:val="center"/>
        <w:rPr>
          <w:sz w:val="20"/>
          <w:szCs w:val="20"/>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5"/>
      </w:tblGrid>
      <w:tr w:rsidR="004A34B4" w:rsidRPr="00AD1056" w14:paraId="4E00ACED" w14:textId="77777777" w:rsidTr="007238AB">
        <w:trPr>
          <w:trHeight w:val="898"/>
        </w:trPr>
        <w:tc>
          <w:tcPr>
            <w:tcW w:w="9295" w:type="dxa"/>
          </w:tcPr>
          <w:p w14:paraId="26A4EB4E" w14:textId="77777777" w:rsidR="004A34B4" w:rsidRPr="00AD1056" w:rsidRDefault="004A34B4" w:rsidP="007238AB">
            <w:pPr>
              <w:rPr>
                <w:b/>
                <w:sz w:val="20"/>
                <w:szCs w:val="20"/>
              </w:rPr>
            </w:pPr>
            <w:r w:rsidRPr="00AD1056">
              <w:rPr>
                <w:b/>
                <w:sz w:val="20"/>
                <w:szCs w:val="20"/>
              </w:rPr>
              <w:t xml:space="preserve">Öğrenme ve Öğretme Yöntemleri: </w:t>
            </w:r>
          </w:p>
          <w:p w14:paraId="1FE3CA88" w14:textId="77777777" w:rsidR="004A34B4" w:rsidRPr="00AD1056" w:rsidRDefault="004A34B4" w:rsidP="007238AB">
            <w:pPr>
              <w:rPr>
                <w:b/>
                <w:sz w:val="20"/>
                <w:szCs w:val="20"/>
              </w:rPr>
            </w:pPr>
            <w:r w:rsidRPr="00AD1056">
              <w:rPr>
                <w:sz w:val="20"/>
                <w:szCs w:val="20"/>
              </w:rPr>
              <w:t>Görsel destekli sunum</w:t>
            </w:r>
          </w:p>
          <w:p w14:paraId="00DD89EB" w14:textId="77777777" w:rsidR="004A34B4" w:rsidRPr="00AD1056" w:rsidRDefault="004A34B4" w:rsidP="007238AB">
            <w:pPr>
              <w:rPr>
                <w:sz w:val="20"/>
                <w:szCs w:val="20"/>
              </w:rPr>
            </w:pPr>
            <w:r w:rsidRPr="00AD1056">
              <w:rPr>
                <w:sz w:val="20"/>
                <w:szCs w:val="20"/>
              </w:rPr>
              <w:t>Soru yanıt</w:t>
            </w:r>
          </w:p>
        </w:tc>
      </w:tr>
    </w:tbl>
    <w:p w14:paraId="0AF6CE8D" w14:textId="77777777" w:rsidR="004A34B4" w:rsidRPr="00AD1056" w:rsidRDefault="004A34B4" w:rsidP="004A34B4">
      <w:pPr>
        <w:jc w:val="cente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96"/>
        <w:gridCol w:w="21"/>
      </w:tblGrid>
      <w:tr w:rsidR="004A34B4" w:rsidRPr="00AD1056" w14:paraId="3AD8A7BD" w14:textId="77777777" w:rsidTr="007238AB">
        <w:trPr>
          <w:gridAfter w:val="1"/>
          <w:wAfter w:w="21" w:type="dxa"/>
          <w:trHeight w:val="140"/>
        </w:trPr>
        <w:tc>
          <w:tcPr>
            <w:tcW w:w="9288" w:type="dxa"/>
            <w:gridSpan w:val="3"/>
          </w:tcPr>
          <w:p w14:paraId="395EBCFB" w14:textId="77777777" w:rsidR="004A34B4" w:rsidRPr="00AD1056" w:rsidRDefault="004A34B4" w:rsidP="007238AB">
            <w:pPr>
              <w:rPr>
                <w:b/>
                <w:sz w:val="20"/>
                <w:szCs w:val="20"/>
              </w:rPr>
            </w:pPr>
            <w:r w:rsidRPr="00AD1056">
              <w:rPr>
                <w:b/>
                <w:sz w:val="20"/>
                <w:szCs w:val="20"/>
              </w:rPr>
              <w:t>Değerlendirme Yöntemleri:</w:t>
            </w:r>
            <w:r w:rsidRPr="00AD1056">
              <w:rPr>
                <w:b/>
                <w:color w:val="FF0000"/>
                <w:sz w:val="20"/>
                <w:szCs w:val="20"/>
              </w:rPr>
              <w:t xml:space="preserve"> </w:t>
            </w:r>
          </w:p>
          <w:p w14:paraId="0284C726" w14:textId="77777777" w:rsidR="004A34B4" w:rsidRPr="00AD1056" w:rsidRDefault="004A34B4" w:rsidP="007238AB">
            <w:pPr>
              <w:rPr>
                <w:sz w:val="20"/>
                <w:szCs w:val="20"/>
              </w:rPr>
            </w:pPr>
            <w:r w:rsidRPr="00AD1056">
              <w:rPr>
                <w:sz w:val="20"/>
                <w:szCs w:val="20"/>
              </w:rPr>
              <w:t xml:space="preserve">(Değerlendirme yöntemi, öğrenme </w:t>
            </w:r>
            <w:r>
              <w:rPr>
                <w:sz w:val="20"/>
                <w:szCs w:val="20"/>
              </w:rPr>
              <w:t>kazanım</w:t>
            </w:r>
            <w:r w:rsidRPr="00AD1056">
              <w:rPr>
                <w:sz w:val="20"/>
                <w:szCs w:val="20"/>
              </w:rPr>
              <w:t>ları ve derste kullanılan öğretim teknikleri ile uyumlu olmalıdır)</w:t>
            </w:r>
          </w:p>
        </w:tc>
      </w:tr>
      <w:tr w:rsidR="004A34B4" w:rsidRPr="00AD1056" w14:paraId="11FA45DA" w14:textId="77777777" w:rsidTr="007238AB">
        <w:trPr>
          <w:gridAfter w:val="1"/>
          <w:wAfter w:w="21" w:type="dxa"/>
          <w:trHeight w:val="139"/>
        </w:trPr>
        <w:tc>
          <w:tcPr>
            <w:tcW w:w="3708" w:type="dxa"/>
          </w:tcPr>
          <w:p w14:paraId="24A7DA93" w14:textId="77777777" w:rsidR="004A34B4" w:rsidRPr="00AD1056" w:rsidRDefault="004A34B4" w:rsidP="007238AB">
            <w:pPr>
              <w:jc w:val="center"/>
              <w:rPr>
                <w:b/>
                <w:sz w:val="20"/>
                <w:szCs w:val="20"/>
              </w:rPr>
            </w:pPr>
          </w:p>
        </w:tc>
        <w:tc>
          <w:tcPr>
            <w:tcW w:w="2484" w:type="dxa"/>
          </w:tcPr>
          <w:p w14:paraId="56790CDF" w14:textId="77777777" w:rsidR="004A34B4" w:rsidRPr="00AD1056" w:rsidRDefault="004A34B4" w:rsidP="007238AB">
            <w:pPr>
              <w:jc w:val="center"/>
              <w:rPr>
                <w:b/>
                <w:sz w:val="20"/>
                <w:szCs w:val="20"/>
              </w:rPr>
            </w:pPr>
            <w:r w:rsidRPr="00AD1056">
              <w:rPr>
                <w:sz w:val="20"/>
                <w:szCs w:val="20"/>
              </w:rPr>
              <w:t>Varsa (X) olarak işaretleyiniz</w:t>
            </w:r>
          </w:p>
        </w:tc>
        <w:tc>
          <w:tcPr>
            <w:tcW w:w="3096" w:type="dxa"/>
          </w:tcPr>
          <w:p w14:paraId="7CEFAE2F" w14:textId="77777777" w:rsidR="004A34B4" w:rsidRPr="00AD1056" w:rsidRDefault="004A34B4" w:rsidP="007238AB">
            <w:pPr>
              <w:jc w:val="center"/>
              <w:rPr>
                <w:b/>
                <w:sz w:val="20"/>
                <w:szCs w:val="20"/>
              </w:rPr>
            </w:pPr>
            <w:r w:rsidRPr="00AD1056">
              <w:rPr>
                <w:sz w:val="20"/>
                <w:szCs w:val="20"/>
              </w:rPr>
              <w:t>Yüzde (%)</w:t>
            </w:r>
          </w:p>
        </w:tc>
      </w:tr>
      <w:tr w:rsidR="004A34B4" w:rsidRPr="00AD1056" w14:paraId="069A7C2D" w14:textId="77777777" w:rsidTr="007238AB">
        <w:trPr>
          <w:gridAfter w:val="1"/>
          <w:wAfter w:w="21" w:type="dxa"/>
        </w:trPr>
        <w:tc>
          <w:tcPr>
            <w:tcW w:w="3708" w:type="dxa"/>
            <w:vAlign w:val="center"/>
          </w:tcPr>
          <w:p w14:paraId="49566A93" w14:textId="77777777" w:rsidR="004A34B4" w:rsidRPr="00AD1056" w:rsidRDefault="004A34B4" w:rsidP="007238AB">
            <w:pPr>
              <w:autoSpaceDE w:val="0"/>
              <w:autoSpaceDN w:val="0"/>
              <w:adjustRightInd w:val="0"/>
              <w:rPr>
                <w:sz w:val="20"/>
                <w:szCs w:val="20"/>
              </w:rPr>
            </w:pPr>
            <w:r w:rsidRPr="00AD1056">
              <w:rPr>
                <w:b/>
                <w:sz w:val="20"/>
                <w:szCs w:val="20"/>
              </w:rPr>
              <w:t>Yarıyıl İçi/Sonu Çalışmaları</w:t>
            </w:r>
          </w:p>
        </w:tc>
        <w:tc>
          <w:tcPr>
            <w:tcW w:w="2484" w:type="dxa"/>
            <w:vAlign w:val="center"/>
          </w:tcPr>
          <w:p w14:paraId="134373F4" w14:textId="77777777" w:rsidR="004A34B4" w:rsidRPr="00AD1056" w:rsidRDefault="004A34B4" w:rsidP="007238AB">
            <w:pPr>
              <w:autoSpaceDE w:val="0"/>
              <w:autoSpaceDN w:val="0"/>
              <w:adjustRightInd w:val="0"/>
              <w:jc w:val="center"/>
              <w:rPr>
                <w:sz w:val="20"/>
                <w:szCs w:val="20"/>
              </w:rPr>
            </w:pPr>
          </w:p>
        </w:tc>
        <w:tc>
          <w:tcPr>
            <w:tcW w:w="3096" w:type="dxa"/>
            <w:vAlign w:val="center"/>
          </w:tcPr>
          <w:p w14:paraId="1DC4165C" w14:textId="77777777" w:rsidR="004A34B4" w:rsidRPr="00AD1056" w:rsidRDefault="004A34B4" w:rsidP="007238AB">
            <w:pPr>
              <w:autoSpaceDE w:val="0"/>
              <w:autoSpaceDN w:val="0"/>
              <w:adjustRightInd w:val="0"/>
              <w:jc w:val="center"/>
              <w:rPr>
                <w:sz w:val="20"/>
                <w:szCs w:val="20"/>
              </w:rPr>
            </w:pPr>
          </w:p>
        </w:tc>
      </w:tr>
      <w:tr w:rsidR="004A34B4" w:rsidRPr="00AD1056" w14:paraId="7C593B7B" w14:textId="77777777" w:rsidTr="007238AB">
        <w:trPr>
          <w:gridAfter w:val="1"/>
          <w:wAfter w:w="21" w:type="dxa"/>
        </w:trPr>
        <w:tc>
          <w:tcPr>
            <w:tcW w:w="3708" w:type="dxa"/>
            <w:vAlign w:val="center"/>
          </w:tcPr>
          <w:p w14:paraId="6F9A7907" w14:textId="77777777" w:rsidR="004A34B4" w:rsidRPr="00AD1056" w:rsidRDefault="004A34B4" w:rsidP="007238AB">
            <w:pPr>
              <w:autoSpaceDE w:val="0"/>
              <w:autoSpaceDN w:val="0"/>
              <w:adjustRightInd w:val="0"/>
              <w:ind w:left="708"/>
              <w:rPr>
                <w:b/>
                <w:sz w:val="20"/>
                <w:szCs w:val="20"/>
              </w:rPr>
            </w:pPr>
            <w:r w:rsidRPr="00AD1056">
              <w:rPr>
                <w:b/>
                <w:sz w:val="20"/>
                <w:szCs w:val="20"/>
              </w:rPr>
              <w:t>Ara Sınav</w:t>
            </w:r>
          </w:p>
        </w:tc>
        <w:tc>
          <w:tcPr>
            <w:tcW w:w="2484" w:type="dxa"/>
            <w:vAlign w:val="center"/>
          </w:tcPr>
          <w:p w14:paraId="1421E19B" w14:textId="77777777" w:rsidR="004A34B4" w:rsidRPr="00AD1056" w:rsidRDefault="004A34B4" w:rsidP="007238AB">
            <w:pPr>
              <w:autoSpaceDE w:val="0"/>
              <w:autoSpaceDN w:val="0"/>
              <w:adjustRightInd w:val="0"/>
              <w:jc w:val="center"/>
              <w:rPr>
                <w:sz w:val="20"/>
                <w:szCs w:val="20"/>
              </w:rPr>
            </w:pPr>
            <w:r w:rsidRPr="00AD1056">
              <w:rPr>
                <w:sz w:val="20"/>
                <w:szCs w:val="20"/>
              </w:rPr>
              <w:t>x</w:t>
            </w:r>
          </w:p>
        </w:tc>
        <w:tc>
          <w:tcPr>
            <w:tcW w:w="3096" w:type="dxa"/>
            <w:vAlign w:val="center"/>
          </w:tcPr>
          <w:p w14:paraId="72D8A5B0" w14:textId="77777777" w:rsidR="004A34B4" w:rsidRPr="00AD1056" w:rsidRDefault="004A34B4" w:rsidP="007238AB">
            <w:pPr>
              <w:autoSpaceDE w:val="0"/>
              <w:autoSpaceDN w:val="0"/>
              <w:adjustRightInd w:val="0"/>
              <w:jc w:val="center"/>
              <w:rPr>
                <w:sz w:val="20"/>
                <w:szCs w:val="20"/>
              </w:rPr>
            </w:pPr>
            <w:r w:rsidRPr="00AD1056">
              <w:rPr>
                <w:sz w:val="20"/>
                <w:szCs w:val="20"/>
              </w:rPr>
              <w:t>%</w:t>
            </w:r>
            <w:r>
              <w:rPr>
                <w:sz w:val="20"/>
                <w:szCs w:val="20"/>
              </w:rPr>
              <w:t>5</w:t>
            </w:r>
            <w:r w:rsidRPr="00AD1056">
              <w:rPr>
                <w:sz w:val="20"/>
                <w:szCs w:val="20"/>
              </w:rPr>
              <w:t>0</w:t>
            </w:r>
          </w:p>
        </w:tc>
      </w:tr>
      <w:tr w:rsidR="004A34B4" w:rsidRPr="00AD1056" w14:paraId="24B0F1BF" w14:textId="77777777" w:rsidTr="007238AB">
        <w:trPr>
          <w:gridAfter w:val="1"/>
          <w:wAfter w:w="21" w:type="dxa"/>
        </w:trPr>
        <w:tc>
          <w:tcPr>
            <w:tcW w:w="3708" w:type="dxa"/>
            <w:vAlign w:val="center"/>
          </w:tcPr>
          <w:p w14:paraId="064BE947" w14:textId="77777777" w:rsidR="004A34B4" w:rsidRPr="00AD1056" w:rsidRDefault="004A34B4" w:rsidP="007238AB">
            <w:pPr>
              <w:autoSpaceDE w:val="0"/>
              <w:autoSpaceDN w:val="0"/>
              <w:adjustRightInd w:val="0"/>
              <w:ind w:left="708"/>
              <w:rPr>
                <w:b/>
                <w:sz w:val="20"/>
                <w:szCs w:val="20"/>
              </w:rPr>
            </w:pPr>
            <w:r w:rsidRPr="00AD1056">
              <w:rPr>
                <w:b/>
                <w:sz w:val="20"/>
                <w:szCs w:val="20"/>
              </w:rPr>
              <w:t>Yoklama Sınavı (Quiz)</w:t>
            </w:r>
          </w:p>
        </w:tc>
        <w:tc>
          <w:tcPr>
            <w:tcW w:w="2484" w:type="dxa"/>
            <w:vAlign w:val="center"/>
          </w:tcPr>
          <w:p w14:paraId="29410B8E" w14:textId="77777777" w:rsidR="004A34B4" w:rsidRPr="00AD1056" w:rsidRDefault="004A34B4" w:rsidP="007238AB">
            <w:pPr>
              <w:autoSpaceDE w:val="0"/>
              <w:autoSpaceDN w:val="0"/>
              <w:adjustRightInd w:val="0"/>
              <w:jc w:val="center"/>
              <w:rPr>
                <w:sz w:val="20"/>
                <w:szCs w:val="20"/>
              </w:rPr>
            </w:pPr>
          </w:p>
        </w:tc>
        <w:tc>
          <w:tcPr>
            <w:tcW w:w="3096" w:type="dxa"/>
            <w:vAlign w:val="center"/>
          </w:tcPr>
          <w:p w14:paraId="3F651A5B" w14:textId="77777777" w:rsidR="004A34B4" w:rsidRPr="00AD1056" w:rsidRDefault="004A34B4" w:rsidP="007238AB">
            <w:pPr>
              <w:autoSpaceDE w:val="0"/>
              <w:autoSpaceDN w:val="0"/>
              <w:adjustRightInd w:val="0"/>
              <w:jc w:val="center"/>
              <w:rPr>
                <w:sz w:val="20"/>
                <w:szCs w:val="20"/>
              </w:rPr>
            </w:pPr>
          </w:p>
        </w:tc>
      </w:tr>
      <w:tr w:rsidR="004A34B4" w:rsidRPr="00AD1056" w14:paraId="2085DA7F" w14:textId="77777777" w:rsidTr="007238AB">
        <w:trPr>
          <w:gridAfter w:val="1"/>
          <w:wAfter w:w="21" w:type="dxa"/>
        </w:trPr>
        <w:tc>
          <w:tcPr>
            <w:tcW w:w="3708" w:type="dxa"/>
            <w:vAlign w:val="center"/>
          </w:tcPr>
          <w:p w14:paraId="3336FA50" w14:textId="77777777" w:rsidR="004A34B4" w:rsidRPr="00AD1056" w:rsidRDefault="004A34B4" w:rsidP="007238AB">
            <w:pPr>
              <w:autoSpaceDE w:val="0"/>
              <w:autoSpaceDN w:val="0"/>
              <w:adjustRightInd w:val="0"/>
              <w:ind w:left="708"/>
              <w:rPr>
                <w:b/>
                <w:sz w:val="20"/>
                <w:szCs w:val="20"/>
              </w:rPr>
            </w:pPr>
            <w:r w:rsidRPr="00AD1056">
              <w:rPr>
                <w:b/>
                <w:sz w:val="20"/>
                <w:szCs w:val="20"/>
              </w:rPr>
              <w:t>Ödev/Sunum</w:t>
            </w:r>
          </w:p>
        </w:tc>
        <w:tc>
          <w:tcPr>
            <w:tcW w:w="2484" w:type="dxa"/>
            <w:vAlign w:val="center"/>
          </w:tcPr>
          <w:p w14:paraId="5F2DA54E" w14:textId="77777777" w:rsidR="004A34B4" w:rsidRPr="00AD1056" w:rsidRDefault="004A34B4" w:rsidP="007238AB">
            <w:pPr>
              <w:autoSpaceDE w:val="0"/>
              <w:autoSpaceDN w:val="0"/>
              <w:adjustRightInd w:val="0"/>
              <w:jc w:val="center"/>
              <w:rPr>
                <w:sz w:val="20"/>
                <w:szCs w:val="20"/>
              </w:rPr>
            </w:pPr>
          </w:p>
        </w:tc>
        <w:tc>
          <w:tcPr>
            <w:tcW w:w="3096" w:type="dxa"/>
            <w:vAlign w:val="center"/>
          </w:tcPr>
          <w:p w14:paraId="752B7DCB" w14:textId="77777777" w:rsidR="004A34B4" w:rsidRPr="00AD1056" w:rsidRDefault="004A34B4" w:rsidP="007238AB">
            <w:pPr>
              <w:autoSpaceDE w:val="0"/>
              <w:autoSpaceDN w:val="0"/>
              <w:adjustRightInd w:val="0"/>
              <w:jc w:val="center"/>
              <w:rPr>
                <w:sz w:val="20"/>
                <w:szCs w:val="20"/>
                <w:highlight w:val="yellow"/>
              </w:rPr>
            </w:pPr>
          </w:p>
        </w:tc>
      </w:tr>
      <w:tr w:rsidR="004A34B4" w:rsidRPr="00AD1056" w14:paraId="53EF7F98" w14:textId="77777777" w:rsidTr="007238AB">
        <w:trPr>
          <w:gridAfter w:val="1"/>
          <w:wAfter w:w="21" w:type="dxa"/>
        </w:trPr>
        <w:tc>
          <w:tcPr>
            <w:tcW w:w="3708" w:type="dxa"/>
            <w:vAlign w:val="center"/>
          </w:tcPr>
          <w:p w14:paraId="4A1BF674" w14:textId="77777777" w:rsidR="004A34B4" w:rsidRPr="00AD1056" w:rsidRDefault="004A34B4" w:rsidP="007238AB">
            <w:pPr>
              <w:autoSpaceDE w:val="0"/>
              <w:autoSpaceDN w:val="0"/>
              <w:adjustRightInd w:val="0"/>
              <w:ind w:left="708"/>
              <w:rPr>
                <w:b/>
                <w:sz w:val="20"/>
                <w:szCs w:val="20"/>
              </w:rPr>
            </w:pPr>
            <w:r w:rsidRPr="00AD1056">
              <w:rPr>
                <w:b/>
                <w:sz w:val="20"/>
                <w:szCs w:val="20"/>
              </w:rPr>
              <w:t>Proje</w:t>
            </w:r>
          </w:p>
        </w:tc>
        <w:tc>
          <w:tcPr>
            <w:tcW w:w="2484" w:type="dxa"/>
            <w:vAlign w:val="center"/>
          </w:tcPr>
          <w:p w14:paraId="2DCAA273" w14:textId="77777777" w:rsidR="004A34B4" w:rsidRPr="00AD1056" w:rsidRDefault="004A34B4" w:rsidP="007238AB">
            <w:pPr>
              <w:autoSpaceDE w:val="0"/>
              <w:autoSpaceDN w:val="0"/>
              <w:adjustRightInd w:val="0"/>
              <w:jc w:val="center"/>
              <w:rPr>
                <w:color w:val="FF0000"/>
                <w:sz w:val="20"/>
                <w:szCs w:val="20"/>
              </w:rPr>
            </w:pPr>
          </w:p>
        </w:tc>
        <w:tc>
          <w:tcPr>
            <w:tcW w:w="3096" w:type="dxa"/>
            <w:vAlign w:val="center"/>
          </w:tcPr>
          <w:p w14:paraId="51C6D53E" w14:textId="77777777" w:rsidR="004A34B4" w:rsidRPr="00AD1056" w:rsidRDefault="004A34B4" w:rsidP="007238AB">
            <w:pPr>
              <w:autoSpaceDE w:val="0"/>
              <w:autoSpaceDN w:val="0"/>
              <w:adjustRightInd w:val="0"/>
              <w:jc w:val="center"/>
              <w:rPr>
                <w:sz w:val="20"/>
                <w:szCs w:val="20"/>
                <w:highlight w:val="yellow"/>
              </w:rPr>
            </w:pPr>
          </w:p>
        </w:tc>
      </w:tr>
      <w:tr w:rsidR="004A34B4" w:rsidRPr="00AD1056" w14:paraId="1947D337" w14:textId="77777777" w:rsidTr="007238AB">
        <w:trPr>
          <w:gridAfter w:val="1"/>
          <w:wAfter w:w="21" w:type="dxa"/>
        </w:trPr>
        <w:tc>
          <w:tcPr>
            <w:tcW w:w="3708" w:type="dxa"/>
            <w:vAlign w:val="center"/>
          </w:tcPr>
          <w:p w14:paraId="25FEBC6B" w14:textId="77777777" w:rsidR="004A34B4" w:rsidRPr="00AD1056" w:rsidRDefault="004A34B4" w:rsidP="007238AB">
            <w:pPr>
              <w:autoSpaceDE w:val="0"/>
              <w:autoSpaceDN w:val="0"/>
              <w:adjustRightInd w:val="0"/>
              <w:ind w:left="708"/>
              <w:rPr>
                <w:b/>
                <w:sz w:val="20"/>
                <w:szCs w:val="20"/>
              </w:rPr>
            </w:pPr>
            <w:r w:rsidRPr="00AD1056">
              <w:rPr>
                <w:b/>
                <w:sz w:val="20"/>
                <w:szCs w:val="20"/>
              </w:rPr>
              <w:t xml:space="preserve">Laboratuvar </w:t>
            </w:r>
          </w:p>
        </w:tc>
        <w:tc>
          <w:tcPr>
            <w:tcW w:w="2484" w:type="dxa"/>
            <w:vAlign w:val="center"/>
          </w:tcPr>
          <w:p w14:paraId="388F1250" w14:textId="77777777" w:rsidR="004A34B4" w:rsidRPr="00AD1056" w:rsidRDefault="004A34B4" w:rsidP="007238AB">
            <w:pPr>
              <w:autoSpaceDE w:val="0"/>
              <w:autoSpaceDN w:val="0"/>
              <w:adjustRightInd w:val="0"/>
              <w:jc w:val="center"/>
              <w:rPr>
                <w:sz w:val="20"/>
                <w:szCs w:val="20"/>
              </w:rPr>
            </w:pPr>
          </w:p>
        </w:tc>
        <w:tc>
          <w:tcPr>
            <w:tcW w:w="3096" w:type="dxa"/>
            <w:vAlign w:val="center"/>
          </w:tcPr>
          <w:p w14:paraId="63BE5ECD" w14:textId="77777777" w:rsidR="004A34B4" w:rsidRPr="00AD1056" w:rsidRDefault="004A34B4" w:rsidP="007238AB">
            <w:pPr>
              <w:autoSpaceDE w:val="0"/>
              <w:autoSpaceDN w:val="0"/>
              <w:adjustRightInd w:val="0"/>
              <w:jc w:val="center"/>
              <w:rPr>
                <w:sz w:val="20"/>
                <w:szCs w:val="20"/>
              </w:rPr>
            </w:pPr>
          </w:p>
        </w:tc>
      </w:tr>
      <w:tr w:rsidR="004A34B4" w:rsidRPr="00AD1056" w14:paraId="1C97FD7B" w14:textId="77777777" w:rsidTr="007238AB">
        <w:trPr>
          <w:gridAfter w:val="1"/>
          <w:wAfter w:w="21" w:type="dxa"/>
        </w:trPr>
        <w:tc>
          <w:tcPr>
            <w:tcW w:w="3708" w:type="dxa"/>
            <w:vAlign w:val="center"/>
          </w:tcPr>
          <w:p w14:paraId="737E984E" w14:textId="77777777" w:rsidR="004A34B4" w:rsidRPr="00AD1056" w:rsidRDefault="004A34B4" w:rsidP="007238AB">
            <w:pPr>
              <w:autoSpaceDE w:val="0"/>
              <w:autoSpaceDN w:val="0"/>
              <w:adjustRightInd w:val="0"/>
              <w:ind w:left="708"/>
              <w:rPr>
                <w:b/>
                <w:sz w:val="20"/>
                <w:szCs w:val="20"/>
              </w:rPr>
            </w:pPr>
            <w:r w:rsidRPr="00AD1056">
              <w:rPr>
                <w:b/>
                <w:sz w:val="20"/>
                <w:szCs w:val="20"/>
              </w:rPr>
              <w:t xml:space="preserve">Final Sınavı </w:t>
            </w:r>
          </w:p>
        </w:tc>
        <w:tc>
          <w:tcPr>
            <w:tcW w:w="2484" w:type="dxa"/>
            <w:vAlign w:val="center"/>
          </w:tcPr>
          <w:p w14:paraId="5AA5D26F" w14:textId="77777777" w:rsidR="004A34B4" w:rsidRPr="00AD1056" w:rsidRDefault="004A34B4" w:rsidP="007238AB">
            <w:pPr>
              <w:autoSpaceDE w:val="0"/>
              <w:autoSpaceDN w:val="0"/>
              <w:adjustRightInd w:val="0"/>
              <w:jc w:val="center"/>
              <w:rPr>
                <w:sz w:val="20"/>
                <w:szCs w:val="20"/>
              </w:rPr>
            </w:pPr>
            <w:r w:rsidRPr="00AD1056">
              <w:rPr>
                <w:sz w:val="20"/>
                <w:szCs w:val="20"/>
              </w:rPr>
              <w:t>x</w:t>
            </w:r>
          </w:p>
        </w:tc>
        <w:tc>
          <w:tcPr>
            <w:tcW w:w="3096" w:type="dxa"/>
            <w:vAlign w:val="center"/>
          </w:tcPr>
          <w:p w14:paraId="2686CDF5" w14:textId="77777777" w:rsidR="004A34B4" w:rsidRPr="00AD1056" w:rsidRDefault="004A34B4" w:rsidP="007238AB">
            <w:pPr>
              <w:autoSpaceDE w:val="0"/>
              <w:autoSpaceDN w:val="0"/>
              <w:adjustRightInd w:val="0"/>
              <w:jc w:val="center"/>
              <w:rPr>
                <w:sz w:val="20"/>
                <w:szCs w:val="20"/>
                <w:highlight w:val="red"/>
              </w:rPr>
            </w:pPr>
            <w:r>
              <w:rPr>
                <w:sz w:val="20"/>
                <w:szCs w:val="20"/>
              </w:rPr>
              <w:t>%5</w:t>
            </w:r>
            <w:r w:rsidRPr="00AD1056">
              <w:rPr>
                <w:sz w:val="20"/>
                <w:szCs w:val="20"/>
              </w:rPr>
              <w:t>0</w:t>
            </w:r>
          </w:p>
        </w:tc>
      </w:tr>
      <w:tr w:rsidR="004A34B4" w:rsidRPr="00AD1056" w14:paraId="45BF7028" w14:textId="77777777" w:rsidTr="007238AB">
        <w:trPr>
          <w:gridAfter w:val="1"/>
          <w:wAfter w:w="21" w:type="dxa"/>
        </w:trPr>
        <w:tc>
          <w:tcPr>
            <w:tcW w:w="3708" w:type="dxa"/>
            <w:vAlign w:val="center"/>
          </w:tcPr>
          <w:p w14:paraId="0DE42A7C" w14:textId="77777777" w:rsidR="004A34B4" w:rsidRPr="00AD1056" w:rsidRDefault="004A34B4" w:rsidP="007238AB">
            <w:pPr>
              <w:autoSpaceDE w:val="0"/>
              <w:autoSpaceDN w:val="0"/>
              <w:adjustRightInd w:val="0"/>
              <w:ind w:left="708"/>
              <w:rPr>
                <w:b/>
                <w:sz w:val="20"/>
                <w:szCs w:val="20"/>
              </w:rPr>
            </w:pPr>
            <w:r w:rsidRPr="00AD1056">
              <w:rPr>
                <w:b/>
                <w:sz w:val="20"/>
                <w:szCs w:val="20"/>
              </w:rPr>
              <w:t xml:space="preserve">Derse Katılım </w:t>
            </w:r>
          </w:p>
        </w:tc>
        <w:tc>
          <w:tcPr>
            <w:tcW w:w="2484" w:type="dxa"/>
            <w:vAlign w:val="center"/>
          </w:tcPr>
          <w:p w14:paraId="053E7F83" w14:textId="77777777" w:rsidR="004A34B4" w:rsidRPr="00AD1056" w:rsidRDefault="004A34B4" w:rsidP="007238AB">
            <w:pPr>
              <w:autoSpaceDE w:val="0"/>
              <w:autoSpaceDN w:val="0"/>
              <w:adjustRightInd w:val="0"/>
              <w:jc w:val="center"/>
              <w:rPr>
                <w:sz w:val="20"/>
                <w:szCs w:val="20"/>
                <w:highlight w:val="red"/>
              </w:rPr>
            </w:pPr>
          </w:p>
        </w:tc>
        <w:tc>
          <w:tcPr>
            <w:tcW w:w="3096" w:type="dxa"/>
            <w:vAlign w:val="center"/>
          </w:tcPr>
          <w:p w14:paraId="49AE7B5D" w14:textId="77777777" w:rsidR="004A34B4" w:rsidRPr="00AD1056" w:rsidRDefault="004A34B4" w:rsidP="007238AB">
            <w:pPr>
              <w:autoSpaceDE w:val="0"/>
              <w:autoSpaceDN w:val="0"/>
              <w:adjustRightInd w:val="0"/>
              <w:jc w:val="center"/>
              <w:rPr>
                <w:sz w:val="20"/>
                <w:szCs w:val="20"/>
                <w:highlight w:val="red"/>
              </w:rPr>
            </w:pPr>
          </w:p>
        </w:tc>
      </w:tr>
      <w:tr w:rsidR="004A34B4" w:rsidRPr="00AD1056" w14:paraId="122F18A1" w14:textId="77777777" w:rsidTr="007238AB">
        <w:trPr>
          <w:gridAfter w:val="1"/>
          <w:wAfter w:w="21" w:type="dxa"/>
        </w:trPr>
        <w:tc>
          <w:tcPr>
            <w:tcW w:w="3708" w:type="dxa"/>
            <w:vAlign w:val="center"/>
          </w:tcPr>
          <w:p w14:paraId="5C3E9269" w14:textId="77777777" w:rsidR="004A34B4" w:rsidRPr="00AD1056" w:rsidRDefault="004A34B4" w:rsidP="007238AB">
            <w:pPr>
              <w:autoSpaceDE w:val="0"/>
              <w:autoSpaceDN w:val="0"/>
              <w:adjustRightInd w:val="0"/>
              <w:ind w:left="708"/>
              <w:rPr>
                <w:b/>
                <w:sz w:val="20"/>
                <w:szCs w:val="20"/>
              </w:rPr>
            </w:pPr>
            <w:r w:rsidRPr="00AD1056">
              <w:rPr>
                <w:b/>
                <w:sz w:val="20"/>
                <w:szCs w:val="20"/>
              </w:rPr>
              <w:t xml:space="preserve">Uygulama </w:t>
            </w:r>
          </w:p>
        </w:tc>
        <w:tc>
          <w:tcPr>
            <w:tcW w:w="2484" w:type="dxa"/>
            <w:vAlign w:val="center"/>
          </w:tcPr>
          <w:p w14:paraId="6783A4DA" w14:textId="77777777" w:rsidR="004A34B4" w:rsidRPr="00AD1056" w:rsidRDefault="004A34B4" w:rsidP="007238AB">
            <w:pPr>
              <w:autoSpaceDE w:val="0"/>
              <w:autoSpaceDN w:val="0"/>
              <w:adjustRightInd w:val="0"/>
              <w:jc w:val="center"/>
              <w:rPr>
                <w:sz w:val="20"/>
                <w:szCs w:val="20"/>
                <w:highlight w:val="red"/>
              </w:rPr>
            </w:pPr>
          </w:p>
        </w:tc>
        <w:tc>
          <w:tcPr>
            <w:tcW w:w="3096" w:type="dxa"/>
            <w:vAlign w:val="center"/>
          </w:tcPr>
          <w:p w14:paraId="40582FD0" w14:textId="77777777" w:rsidR="004A34B4" w:rsidRPr="00AD1056" w:rsidRDefault="004A34B4" w:rsidP="007238AB">
            <w:pPr>
              <w:autoSpaceDE w:val="0"/>
              <w:autoSpaceDN w:val="0"/>
              <w:adjustRightInd w:val="0"/>
              <w:jc w:val="center"/>
              <w:rPr>
                <w:sz w:val="20"/>
                <w:szCs w:val="20"/>
                <w:highlight w:val="red"/>
              </w:rPr>
            </w:pPr>
          </w:p>
        </w:tc>
      </w:tr>
      <w:tr w:rsidR="004A34B4" w:rsidRPr="00AD1056" w14:paraId="5F15F93A" w14:textId="77777777" w:rsidTr="007238AB">
        <w:trPr>
          <w:gridAfter w:val="1"/>
          <w:wAfter w:w="21" w:type="dxa"/>
          <w:trHeight w:val="543"/>
        </w:trPr>
        <w:tc>
          <w:tcPr>
            <w:tcW w:w="9288" w:type="dxa"/>
            <w:gridSpan w:val="3"/>
            <w:vAlign w:val="center"/>
          </w:tcPr>
          <w:p w14:paraId="33D098B4" w14:textId="77777777" w:rsidR="004A34B4" w:rsidRPr="00AD1056" w:rsidRDefault="004A34B4" w:rsidP="007238AB">
            <w:pPr>
              <w:autoSpaceDE w:val="0"/>
              <w:autoSpaceDN w:val="0"/>
              <w:adjustRightInd w:val="0"/>
              <w:rPr>
                <w:b/>
                <w:sz w:val="20"/>
                <w:szCs w:val="20"/>
              </w:rPr>
            </w:pPr>
            <w:r w:rsidRPr="00AD1056">
              <w:rPr>
                <w:b/>
                <w:sz w:val="20"/>
                <w:szCs w:val="20"/>
              </w:rPr>
              <w:t xml:space="preserve">Değerlendirme Yöntemlerine İlişkin Açıklamalar:  </w:t>
            </w:r>
          </w:p>
          <w:p w14:paraId="647EFE6A" w14:textId="77777777" w:rsidR="004A34B4" w:rsidRPr="0082754C" w:rsidRDefault="004A34B4" w:rsidP="007238AB">
            <w:pPr>
              <w:autoSpaceDE w:val="0"/>
              <w:autoSpaceDN w:val="0"/>
              <w:adjustRightInd w:val="0"/>
              <w:rPr>
                <w:sz w:val="20"/>
                <w:szCs w:val="20"/>
              </w:rPr>
            </w:pPr>
            <w:r w:rsidRPr="0082754C">
              <w:rPr>
                <w:sz w:val="20"/>
                <w:szCs w:val="20"/>
              </w:rPr>
              <w:t xml:space="preserve">Dönem içi notunu bir ara sınav oluşturur. </w:t>
            </w:r>
          </w:p>
          <w:p w14:paraId="76F31E38" w14:textId="77777777" w:rsidR="004A34B4" w:rsidRPr="0082754C" w:rsidRDefault="004A34B4" w:rsidP="007238AB">
            <w:pPr>
              <w:autoSpaceDE w:val="0"/>
              <w:autoSpaceDN w:val="0"/>
              <w:adjustRightInd w:val="0"/>
              <w:rPr>
                <w:sz w:val="20"/>
                <w:szCs w:val="20"/>
              </w:rPr>
            </w:pPr>
            <w:r w:rsidRPr="0082754C">
              <w:rPr>
                <w:sz w:val="20"/>
                <w:szCs w:val="20"/>
              </w:rPr>
              <w:t>Dönem içi notunun % 50’ı ve Final sınavının %50 başarı notunu oluşturur.</w:t>
            </w:r>
          </w:p>
          <w:p w14:paraId="67DB31E4" w14:textId="77777777" w:rsidR="004A34B4" w:rsidRPr="00AD1056" w:rsidRDefault="004A34B4" w:rsidP="007238AB">
            <w:pPr>
              <w:rPr>
                <w:sz w:val="20"/>
                <w:szCs w:val="20"/>
              </w:rPr>
            </w:pPr>
            <w:r w:rsidRPr="0082754C">
              <w:rPr>
                <w:sz w:val="20"/>
                <w:szCs w:val="20"/>
              </w:rPr>
              <w:t xml:space="preserve"> </w:t>
            </w:r>
            <w:r w:rsidRPr="00AD1056">
              <w:rPr>
                <w:sz w:val="20"/>
                <w:szCs w:val="20"/>
              </w:rPr>
              <w:t xml:space="preserve"> </w:t>
            </w:r>
          </w:p>
        </w:tc>
      </w:tr>
      <w:tr w:rsidR="004A34B4" w:rsidRPr="00AD1056" w14:paraId="5EBE5700" w14:textId="77777777" w:rsidTr="007238AB">
        <w:trPr>
          <w:trHeight w:val="852"/>
        </w:trPr>
        <w:tc>
          <w:tcPr>
            <w:tcW w:w="9309" w:type="dxa"/>
            <w:gridSpan w:val="4"/>
          </w:tcPr>
          <w:p w14:paraId="69071A82" w14:textId="77777777" w:rsidR="004A34B4" w:rsidRPr="00AD1056" w:rsidRDefault="004A34B4" w:rsidP="007238AB">
            <w:pPr>
              <w:tabs>
                <w:tab w:val="left" w:pos="6550"/>
              </w:tabs>
              <w:rPr>
                <w:sz w:val="20"/>
                <w:szCs w:val="20"/>
              </w:rPr>
            </w:pPr>
            <w:r w:rsidRPr="00AD1056">
              <w:rPr>
                <w:b/>
                <w:sz w:val="20"/>
                <w:szCs w:val="20"/>
              </w:rPr>
              <w:t xml:space="preserve">Değerlendirme Kriteri: </w:t>
            </w:r>
          </w:p>
          <w:p w14:paraId="5090D168" w14:textId="77777777" w:rsidR="004A34B4" w:rsidRPr="00AD1056" w:rsidRDefault="004A34B4" w:rsidP="007238AB">
            <w:pPr>
              <w:jc w:val="both"/>
              <w:rPr>
                <w:sz w:val="20"/>
                <w:szCs w:val="20"/>
              </w:rPr>
            </w:pPr>
            <w:r w:rsidRPr="00AD1056">
              <w:rPr>
                <w:sz w:val="20"/>
                <w:szCs w:val="20"/>
              </w:rPr>
              <w:t>Sınavlarda; hatırlama, karar verme, açıklama, sınıflama, bilgilerini birleştirme becerileri değerlendirilecektir.</w:t>
            </w:r>
          </w:p>
        </w:tc>
      </w:tr>
      <w:tr w:rsidR="004A34B4" w:rsidRPr="00AD1056" w14:paraId="61422358" w14:textId="77777777" w:rsidTr="007238AB">
        <w:tblPrEx>
          <w:tblBorders>
            <w:insideH w:val="single" w:sz="6" w:space="0" w:color="auto"/>
            <w:insideV w:val="single" w:sz="6" w:space="0" w:color="auto"/>
          </w:tblBorders>
        </w:tblPrEx>
        <w:trPr>
          <w:trHeight w:val="1554"/>
        </w:trPr>
        <w:tc>
          <w:tcPr>
            <w:tcW w:w="9309" w:type="dxa"/>
            <w:gridSpan w:val="4"/>
          </w:tcPr>
          <w:p w14:paraId="471C7B22" w14:textId="77777777" w:rsidR="004A34B4" w:rsidRPr="00AD1056" w:rsidRDefault="004A34B4" w:rsidP="007238AB">
            <w:pPr>
              <w:rPr>
                <w:b/>
                <w:sz w:val="20"/>
                <w:szCs w:val="20"/>
              </w:rPr>
            </w:pPr>
            <w:r w:rsidRPr="00AD1056">
              <w:rPr>
                <w:b/>
                <w:sz w:val="20"/>
                <w:szCs w:val="20"/>
              </w:rPr>
              <w:t xml:space="preserve">Ders İçin Önerilen Kaynaklar:  </w:t>
            </w:r>
          </w:p>
          <w:p w14:paraId="2AACA2EA" w14:textId="77777777" w:rsidR="004A34B4" w:rsidRPr="00AD1056" w:rsidRDefault="004A34B4" w:rsidP="007238AB">
            <w:pPr>
              <w:pStyle w:val="ListParagraph1"/>
              <w:spacing w:line="240" w:lineRule="auto"/>
              <w:ind w:left="0"/>
              <w:rPr>
                <w:rStyle w:val="ptbrand3"/>
                <w:rFonts w:ascii="Times New Roman" w:hAnsi="Times New Roman"/>
                <w:b/>
                <w:sz w:val="20"/>
                <w:szCs w:val="20"/>
              </w:rPr>
            </w:pPr>
            <w:r w:rsidRPr="00AD1056">
              <w:rPr>
                <w:rFonts w:ascii="Times New Roman" w:hAnsi="Times New Roman"/>
                <w:b/>
                <w:sz w:val="20"/>
                <w:szCs w:val="20"/>
              </w:rPr>
              <w:t>Ana kaynaklar:</w:t>
            </w:r>
            <w:r w:rsidRPr="00AD1056">
              <w:rPr>
                <w:rStyle w:val="ptbrand3"/>
                <w:rFonts w:ascii="Times New Roman" w:hAnsi="Times New Roman"/>
                <w:b/>
                <w:sz w:val="20"/>
                <w:szCs w:val="20"/>
              </w:rPr>
              <w:t xml:space="preserve"> </w:t>
            </w:r>
          </w:p>
          <w:p w14:paraId="3BF2C380" w14:textId="77777777" w:rsidR="004A34B4" w:rsidRPr="00AD1056" w:rsidRDefault="004A34B4" w:rsidP="007238AB">
            <w:pPr>
              <w:rPr>
                <w:sz w:val="20"/>
                <w:szCs w:val="20"/>
              </w:rPr>
            </w:pPr>
            <w:r w:rsidRPr="00AD1056">
              <w:rPr>
                <w:sz w:val="20"/>
                <w:szCs w:val="20"/>
              </w:rPr>
              <w:t>Anatomia, Yazar: Mete Edizer, 2016, O Tıp Kitabevi, İzmir</w:t>
            </w:r>
            <w:r w:rsidRPr="00AD1056">
              <w:rPr>
                <w:sz w:val="20"/>
                <w:szCs w:val="20"/>
              </w:rPr>
              <w:br/>
              <w:t>Temel Anatomi, Yazar: Meserret Cumhur, 2. Baskı, 2011, ODTÜ yayınevi, Ankara.</w:t>
            </w:r>
            <w:r w:rsidRPr="00AD1056">
              <w:rPr>
                <w:sz w:val="20"/>
                <w:szCs w:val="20"/>
              </w:rPr>
              <w:br/>
              <w:t>Temel Nöroanatomi, Yazar: Mehmet Yıldırım, 2. Baskı, 2007, Nobel Tip Kitabevi, İstanbul.</w:t>
            </w:r>
            <w:r w:rsidRPr="00AD1056">
              <w:rPr>
                <w:sz w:val="20"/>
                <w:szCs w:val="20"/>
              </w:rPr>
              <w:br/>
              <w:t>İnsan Anatomisi 1,2, Yazar: Mehmet Yıldırım, 7. Baskı, 2012, Nobel Tip Kitabevi, İstanbul.</w:t>
            </w:r>
            <w:r w:rsidRPr="00AD1056">
              <w:rPr>
                <w:sz w:val="20"/>
                <w:szCs w:val="20"/>
              </w:rPr>
              <w:br/>
              <w:t>Fonksiyonel Anatomi, Yazarlar: Meserret Cumhur, Bedia Sancak, 8. Baskı, 2014, ODTÜ yayınevi, Ankara.</w:t>
            </w:r>
            <w:r w:rsidRPr="00AD1056">
              <w:rPr>
                <w:sz w:val="20"/>
                <w:szCs w:val="20"/>
              </w:rPr>
              <w:br/>
              <w:t>Bir Bakışta Anatomi, Faiz O, Blackburn S, Moffat D, Çeviri: Büyükmumcu M, 2017, İstanbul tıp kitabevleri, İstanbul</w:t>
            </w:r>
          </w:p>
          <w:p w14:paraId="6B42CCD4" w14:textId="77777777" w:rsidR="004A34B4" w:rsidRPr="00AD1056" w:rsidRDefault="004A34B4" w:rsidP="007238AB">
            <w:pPr>
              <w:rPr>
                <w:b/>
                <w:sz w:val="20"/>
                <w:szCs w:val="20"/>
              </w:rPr>
            </w:pPr>
            <w:r w:rsidRPr="00AD1056">
              <w:rPr>
                <w:b/>
                <w:sz w:val="20"/>
                <w:szCs w:val="20"/>
              </w:rPr>
              <w:t xml:space="preserve">Yardımcı kaynaklar: </w:t>
            </w:r>
          </w:p>
          <w:p w14:paraId="7CB8DE38" w14:textId="77777777" w:rsidR="004A34B4" w:rsidRPr="00AD1056" w:rsidRDefault="004A34B4" w:rsidP="007238AB">
            <w:pPr>
              <w:rPr>
                <w:b/>
                <w:sz w:val="20"/>
                <w:szCs w:val="20"/>
              </w:rPr>
            </w:pPr>
            <w:r w:rsidRPr="00AD1056">
              <w:rPr>
                <w:sz w:val="20"/>
                <w:szCs w:val="20"/>
              </w:rPr>
              <w:t>Netter İnsan Anatomisi Atlası, Çeviri Editörü: Meserret Cumhur, 5. Baskı, 2011, Nobel Tip Kitabevi, İstanbul.</w:t>
            </w:r>
            <w:r w:rsidRPr="00AD1056">
              <w:rPr>
                <w:sz w:val="20"/>
                <w:szCs w:val="20"/>
              </w:rPr>
              <w:br/>
              <w:t>Dorland s Gray s Anatomi Sözlüğü ve Cep Atlası, Drake RL, Vogl AW, Çeviri: İlgi S, Güneş Tıp Kitabevleri, 2010</w:t>
            </w:r>
            <w:r w:rsidRPr="00AD1056">
              <w:rPr>
                <w:sz w:val="20"/>
                <w:szCs w:val="20"/>
              </w:rPr>
              <w:br/>
              <w:t>Feneis Sistematik Resimli Anatomi Sözlüğü, Dauber W, Çeviri: Yıldırım M, Marur T, Nobel Tıp Kitabevleri, 2007, İstanbul</w:t>
            </w:r>
            <w:r w:rsidRPr="00AD1056">
              <w:rPr>
                <w:sz w:val="20"/>
                <w:szCs w:val="20"/>
              </w:rPr>
              <w:br/>
              <w:t>Tıbbi Terminoloji, Recep Mesut, Nobel Tıp Kitabevleri, 2011, İstanbul</w:t>
            </w:r>
          </w:p>
          <w:p w14:paraId="5B31F843" w14:textId="77777777" w:rsidR="004A34B4" w:rsidRPr="00AD1056" w:rsidRDefault="004A34B4" w:rsidP="007238AB">
            <w:pPr>
              <w:rPr>
                <w:b/>
                <w:sz w:val="20"/>
                <w:szCs w:val="20"/>
              </w:rPr>
            </w:pPr>
            <w:r>
              <w:rPr>
                <w:b/>
                <w:sz w:val="20"/>
                <w:szCs w:val="20"/>
              </w:rPr>
              <w:t xml:space="preserve">Referanslar: </w:t>
            </w:r>
          </w:p>
          <w:p w14:paraId="270E0E2A" w14:textId="77777777" w:rsidR="004A34B4" w:rsidRPr="00AD1056" w:rsidRDefault="004A34B4" w:rsidP="007238AB">
            <w:pPr>
              <w:rPr>
                <w:b/>
                <w:sz w:val="20"/>
                <w:szCs w:val="20"/>
              </w:rPr>
            </w:pPr>
            <w:r w:rsidRPr="00AD1056">
              <w:rPr>
                <w:b/>
                <w:sz w:val="20"/>
                <w:szCs w:val="20"/>
              </w:rPr>
              <w:t>Diğer ders materyalleri:</w:t>
            </w:r>
            <w:r w:rsidRPr="00AD1056">
              <w:rPr>
                <w:sz w:val="20"/>
                <w:szCs w:val="20"/>
              </w:rPr>
              <w:t xml:space="preserve"> </w:t>
            </w:r>
          </w:p>
        </w:tc>
      </w:tr>
      <w:tr w:rsidR="004A34B4" w:rsidRPr="00AD1056" w14:paraId="46BF9AD0" w14:textId="77777777" w:rsidTr="007238AB">
        <w:tblPrEx>
          <w:tblBorders>
            <w:insideH w:val="single" w:sz="6" w:space="0" w:color="auto"/>
            <w:insideV w:val="single" w:sz="6" w:space="0" w:color="auto"/>
          </w:tblBorders>
        </w:tblPrEx>
        <w:tc>
          <w:tcPr>
            <w:tcW w:w="9309" w:type="dxa"/>
            <w:gridSpan w:val="4"/>
          </w:tcPr>
          <w:p w14:paraId="4152C8C0" w14:textId="77777777" w:rsidR="004A34B4" w:rsidRPr="00AD1056" w:rsidRDefault="004A34B4" w:rsidP="007238AB">
            <w:pPr>
              <w:rPr>
                <w:b/>
                <w:color w:val="000000"/>
                <w:sz w:val="20"/>
                <w:szCs w:val="20"/>
              </w:rPr>
            </w:pPr>
          </w:p>
          <w:p w14:paraId="1FEC492A" w14:textId="77777777" w:rsidR="004A34B4" w:rsidRPr="00AD1056" w:rsidRDefault="004A34B4" w:rsidP="007238AB">
            <w:pPr>
              <w:rPr>
                <w:b/>
                <w:color w:val="FF0000"/>
                <w:sz w:val="20"/>
                <w:szCs w:val="20"/>
              </w:rPr>
            </w:pPr>
            <w:r w:rsidRPr="00AD1056">
              <w:rPr>
                <w:b/>
                <w:color w:val="000000"/>
                <w:sz w:val="20"/>
                <w:szCs w:val="20"/>
              </w:rPr>
              <w:lastRenderedPageBreak/>
              <w:t xml:space="preserve">Derse İlişkin Politika ve Kurallar: </w:t>
            </w:r>
          </w:p>
        </w:tc>
      </w:tr>
    </w:tbl>
    <w:p w14:paraId="3FA2ED23" w14:textId="77777777" w:rsidR="004A34B4" w:rsidRPr="00AD1056" w:rsidRDefault="004A34B4" w:rsidP="004A34B4">
      <w:pPr>
        <w:rPr>
          <w:sz w:val="20"/>
          <w:szCs w:val="20"/>
        </w:rPr>
      </w:pPr>
    </w:p>
    <w:tbl>
      <w:tblPr>
        <w:tblW w:w="93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73"/>
        <w:gridCol w:w="6042"/>
        <w:gridCol w:w="2406"/>
      </w:tblGrid>
      <w:tr w:rsidR="004A34B4" w:rsidRPr="00AD1056" w14:paraId="329A2CBA" w14:textId="77777777" w:rsidTr="007238AB">
        <w:trPr>
          <w:trHeight w:val="692"/>
        </w:trPr>
        <w:tc>
          <w:tcPr>
            <w:tcW w:w="9321" w:type="dxa"/>
            <w:gridSpan w:val="3"/>
          </w:tcPr>
          <w:p w14:paraId="68702DCE" w14:textId="77777777" w:rsidR="004A34B4" w:rsidRPr="00AD1056" w:rsidRDefault="004A34B4" w:rsidP="007238AB">
            <w:pPr>
              <w:rPr>
                <w:b/>
                <w:sz w:val="20"/>
                <w:szCs w:val="20"/>
              </w:rPr>
            </w:pPr>
            <w:r w:rsidRPr="00AD1056">
              <w:rPr>
                <w:b/>
                <w:sz w:val="20"/>
                <w:szCs w:val="20"/>
              </w:rPr>
              <w:t xml:space="preserve">Ders Öğretim Üyesi İletişim Bilgileri: </w:t>
            </w:r>
            <w:r w:rsidRPr="00AD1056">
              <w:rPr>
                <w:sz w:val="20"/>
                <w:szCs w:val="20"/>
              </w:rPr>
              <w:t>Prof.Dr.Mustafa GÜVENÇER</w:t>
            </w:r>
            <w:r w:rsidRPr="00AD1056">
              <w:rPr>
                <w:sz w:val="20"/>
                <w:szCs w:val="20"/>
              </w:rPr>
              <w:br/>
              <w:t>Tıp Fakültesi Anatomi Anabilim Dalı</w:t>
            </w:r>
            <w:r w:rsidRPr="00AD1056">
              <w:rPr>
                <w:sz w:val="20"/>
                <w:szCs w:val="20"/>
              </w:rPr>
              <w:br/>
              <w:t>mustafa.guvencer@deu.edu.tr</w:t>
            </w:r>
            <w:r w:rsidRPr="00AD1056">
              <w:rPr>
                <w:b/>
                <w:sz w:val="20"/>
                <w:szCs w:val="20"/>
              </w:rPr>
              <w:t xml:space="preserve"> </w:t>
            </w:r>
          </w:p>
        </w:tc>
      </w:tr>
      <w:tr w:rsidR="004A34B4" w:rsidRPr="00AD1056" w14:paraId="0A290C26" w14:textId="77777777" w:rsidTr="007238AB">
        <w:trPr>
          <w:trHeight w:val="692"/>
        </w:trPr>
        <w:tc>
          <w:tcPr>
            <w:tcW w:w="9321" w:type="dxa"/>
            <w:gridSpan w:val="3"/>
          </w:tcPr>
          <w:p w14:paraId="5FB29CD5" w14:textId="77777777" w:rsidR="004A34B4" w:rsidRPr="00AD1056" w:rsidRDefault="004A34B4" w:rsidP="007238AB">
            <w:pPr>
              <w:rPr>
                <w:b/>
                <w:sz w:val="20"/>
                <w:szCs w:val="20"/>
              </w:rPr>
            </w:pPr>
            <w:r w:rsidRPr="00AD1056">
              <w:rPr>
                <w:b/>
                <w:sz w:val="20"/>
                <w:szCs w:val="20"/>
              </w:rPr>
              <w:t xml:space="preserve">Ders Öğretim Üyesi Görüşme Günleri ve Saatleri: </w:t>
            </w:r>
          </w:p>
          <w:p w14:paraId="6237793C" w14:textId="77777777" w:rsidR="004A34B4" w:rsidRPr="00AD1056" w:rsidRDefault="004A34B4" w:rsidP="007238AB">
            <w:pPr>
              <w:rPr>
                <w:b/>
                <w:sz w:val="20"/>
                <w:szCs w:val="20"/>
              </w:rPr>
            </w:pPr>
          </w:p>
          <w:p w14:paraId="0532D52E" w14:textId="77777777" w:rsidR="004A34B4" w:rsidRPr="00AD1056" w:rsidRDefault="004A34B4" w:rsidP="007238AB">
            <w:pPr>
              <w:rPr>
                <w:b/>
                <w:sz w:val="20"/>
                <w:szCs w:val="20"/>
              </w:rPr>
            </w:pPr>
          </w:p>
        </w:tc>
      </w:tr>
      <w:tr w:rsidR="004A34B4" w:rsidRPr="00AD1056" w14:paraId="32FEE73E" w14:textId="77777777" w:rsidTr="007238AB">
        <w:tblPrEx>
          <w:tblBorders>
            <w:insideH w:val="single" w:sz="4" w:space="0" w:color="auto"/>
            <w:insideV w:val="single" w:sz="4" w:space="0" w:color="auto"/>
          </w:tblBorders>
        </w:tblPrEx>
        <w:trPr>
          <w:trHeight w:val="692"/>
        </w:trPr>
        <w:tc>
          <w:tcPr>
            <w:tcW w:w="9321" w:type="dxa"/>
            <w:gridSpan w:val="3"/>
          </w:tcPr>
          <w:p w14:paraId="63C3B763" w14:textId="77777777" w:rsidR="004A34B4" w:rsidRPr="00AD1056" w:rsidRDefault="004A34B4" w:rsidP="007238AB">
            <w:pPr>
              <w:rPr>
                <w:b/>
                <w:color w:val="FF0000"/>
                <w:sz w:val="20"/>
                <w:szCs w:val="20"/>
              </w:rPr>
            </w:pPr>
            <w:r w:rsidRPr="00AD1056">
              <w:rPr>
                <w:b/>
                <w:sz w:val="20"/>
                <w:szCs w:val="20"/>
              </w:rPr>
              <w:t xml:space="preserve">Dersin İçeriği: </w:t>
            </w:r>
          </w:p>
          <w:p w14:paraId="665F49E6" w14:textId="77777777" w:rsidR="004A34B4" w:rsidRPr="00AD1056" w:rsidRDefault="004A34B4" w:rsidP="007238AB">
            <w:pPr>
              <w:rPr>
                <w:sz w:val="20"/>
                <w:szCs w:val="20"/>
              </w:rPr>
            </w:pPr>
            <w:r w:rsidRPr="00AD1056">
              <w:rPr>
                <w:sz w:val="20"/>
                <w:szCs w:val="20"/>
              </w:rPr>
              <w:t>Sınav tarihleri ders planında belirtilecektir. Sınav tarihleri kesinleştiğinde, tarihlerde değişiklik yapılabilir.</w:t>
            </w:r>
          </w:p>
          <w:p w14:paraId="70A2DCD6" w14:textId="77777777" w:rsidR="004A34B4" w:rsidRPr="00AD1056" w:rsidRDefault="004A34B4" w:rsidP="007238AB">
            <w:pPr>
              <w:rPr>
                <w:b/>
                <w:sz w:val="20"/>
                <w:szCs w:val="20"/>
              </w:rPr>
            </w:pPr>
          </w:p>
        </w:tc>
      </w:tr>
      <w:tr w:rsidR="004A34B4" w:rsidRPr="00AD1056" w14:paraId="74D1A67B" w14:textId="77777777" w:rsidTr="007238AB">
        <w:tblPrEx>
          <w:tblBorders>
            <w:insideH w:val="single" w:sz="4" w:space="0" w:color="auto"/>
            <w:insideV w:val="single" w:sz="4" w:space="0" w:color="auto"/>
          </w:tblBorders>
        </w:tblPrEx>
        <w:trPr>
          <w:trHeight w:val="692"/>
        </w:trPr>
        <w:tc>
          <w:tcPr>
            <w:tcW w:w="873" w:type="dxa"/>
          </w:tcPr>
          <w:p w14:paraId="77FA05C5" w14:textId="77777777" w:rsidR="004A34B4" w:rsidRPr="00AD1056" w:rsidRDefault="004A34B4" w:rsidP="007238AB">
            <w:pPr>
              <w:jc w:val="center"/>
              <w:rPr>
                <w:b/>
                <w:sz w:val="20"/>
                <w:szCs w:val="20"/>
              </w:rPr>
            </w:pPr>
            <w:r w:rsidRPr="00AD1056">
              <w:rPr>
                <w:b/>
                <w:sz w:val="20"/>
                <w:szCs w:val="20"/>
              </w:rPr>
              <w:t>Hafta</w:t>
            </w:r>
          </w:p>
        </w:tc>
        <w:tc>
          <w:tcPr>
            <w:tcW w:w="6042" w:type="dxa"/>
          </w:tcPr>
          <w:p w14:paraId="4DBC4503" w14:textId="77777777" w:rsidR="004A34B4" w:rsidRPr="00AD1056" w:rsidRDefault="004A34B4" w:rsidP="007238AB">
            <w:pPr>
              <w:rPr>
                <w:b/>
                <w:sz w:val="20"/>
                <w:szCs w:val="20"/>
              </w:rPr>
            </w:pPr>
            <w:r w:rsidRPr="00AD1056">
              <w:rPr>
                <w:b/>
                <w:sz w:val="20"/>
                <w:szCs w:val="20"/>
              </w:rPr>
              <w:t>Konular</w:t>
            </w:r>
          </w:p>
        </w:tc>
        <w:tc>
          <w:tcPr>
            <w:tcW w:w="2406" w:type="dxa"/>
          </w:tcPr>
          <w:p w14:paraId="4AB0540A" w14:textId="77777777" w:rsidR="004A34B4" w:rsidRPr="00AD1056" w:rsidRDefault="004A34B4" w:rsidP="007238AB">
            <w:pPr>
              <w:jc w:val="center"/>
              <w:rPr>
                <w:b/>
                <w:color w:val="000000"/>
                <w:sz w:val="20"/>
                <w:szCs w:val="20"/>
              </w:rPr>
            </w:pPr>
            <w:r w:rsidRPr="00AD1056">
              <w:rPr>
                <w:b/>
                <w:color w:val="000000"/>
                <w:sz w:val="20"/>
                <w:szCs w:val="20"/>
              </w:rPr>
              <w:t>Açıklama</w:t>
            </w:r>
          </w:p>
          <w:p w14:paraId="6994D634" w14:textId="77777777" w:rsidR="004A34B4" w:rsidRPr="00AD1056" w:rsidRDefault="004A34B4" w:rsidP="007238AB">
            <w:pPr>
              <w:jc w:val="center"/>
              <w:rPr>
                <w:b/>
                <w:color w:val="000000"/>
                <w:sz w:val="20"/>
                <w:szCs w:val="20"/>
              </w:rPr>
            </w:pPr>
            <w:r w:rsidRPr="00AD1056">
              <w:rPr>
                <w:b/>
                <w:color w:val="000000"/>
                <w:sz w:val="20"/>
                <w:szCs w:val="20"/>
              </w:rPr>
              <w:t>(açılıp kapanabilir)</w:t>
            </w:r>
          </w:p>
          <w:p w14:paraId="0DEA692D" w14:textId="77777777" w:rsidR="004A34B4" w:rsidRPr="00AD1056" w:rsidRDefault="004A34B4" w:rsidP="007238AB">
            <w:pPr>
              <w:jc w:val="center"/>
              <w:rPr>
                <w:b/>
                <w:color w:val="000000"/>
                <w:sz w:val="20"/>
                <w:szCs w:val="20"/>
              </w:rPr>
            </w:pPr>
          </w:p>
        </w:tc>
      </w:tr>
      <w:tr w:rsidR="004A34B4" w:rsidRPr="00AD1056" w14:paraId="236039BD" w14:textId="77777777" w:rsidTr="007238AB">
        <w:tblPrEx>
          <w:tblBorders>
            <w:insideH w:val="single" w:sz="4" w:space="0" w:color="auto"/>
            <w:insideV w:val="single" w:sz="4" w:space="0" w:color="auto"/>
          </w:tblBorders>
        </w:tblPrEx>
        <w:trPr>
          <w:trHeight w:val="692"/>
        </w:trPr>
        <w:tc>
          <w:tcPr>
            <w:tcW w:w="873" w:type="dxa"/>
          </w:tcPr>
          <w:p w14:paraId="29ECB34C" w14:textId="77777777" w:rsidR="004A34B4" w:rsidRPr="00F73EB0" w:rsidRDefault="004A34B4" w:rsidP="007238AB">
            <w:pPr>
              <w:rPr>
                <w:b/>
                <w:sz w:val="20"/>
                <w:szCs w:val="20"/>
              </w:rPr>
            </w:pPr>
            <w:r w:rsidRPr="00402807">
              <w:rPr>
                <w:b/>
                <w:sz w:val="20"/>
                <w:szCs w:val="20"/>
              </w:rPr>
              <w:t>1. Hafta</w:t>
            </w:r>
          </w:p>
        </w:tc>
        <w:tc>
          <w:tcPr>
            <w:tcW w:w="6042" w:type="dxa"/>
            <w:vAlign w:val="center"/>
          </w:tcPr>
          <w:p w14:paraId="78A732C3" w14:textId="77777777" w:rsidR="004A34B4" w:rsidRPr="00AD1056" w:rsidRDefault="004A34B4" w:rsidP="007238AB">
            <w:pPr>
              <w:pStyle w:val="ListeParagraf"/>
              <w:ind w:left="0"/>
              <w:jc w:val="both"/>
              <w:rPr>
                <w:color w:val="000000"/>
                <w:sz w:val="20"/>
                <w:szCs w:val="20"/>
              </w:rPr>
            </w:pPr>
            <w:r w:rsidRPr="00AD1056">
              <w:rPr>
                <w:sz w:val="20"/>
                <w:szCs w:val="20"/>
              </w:rPr>
              <w:t>İnsan anatomisine giriş</w:t>
            </w:r>
          </w:p>
        </w:tc>
        <w:tc>
          <w:tcPr>
            <w:tcW w:w="2406" w:type="dxa"/>
          </w:tcPr>
          <w:p w14:paraId="41535FF8" w14:textId="77777777" w:rsidR="004A34B4" w:rsidRPr="00AD1056" w:rsidRDefault="004A34B4" w:rsidP="007238AB">
            <w:pPr>
              <w:rPr>
                <w:b/>
                <w:sz w:val="20"/>
                <w:szCs w:val="20"/>
              </w:rPr>
            </w:pPr>
            <w:r w:rsidRPr="00AD1056">
              <w:rPr>
                <w:sz w:val="20"/>
                <w:szCs w:val="20"/>
              </w:rPr>
              <w:t>Mustafa Güvençer</w:t>
            </w:r>
            <w:r w:rsidRPr="00AD1056">
              <w:rPr>
                <w:sz w:val="20"/>
                <w:szCs w:val="20"/>
              </w:rPr>
              <w:br/>
              <w:t>Görsel destekli sunum</w:t>
            </w:r>
          </w:p>
          <w:p w14:paraId="3695941F" w14:textId="77777777" w:rsidR="004A34B4" w:rsidRPr="00AD1056" w:rsidRDefault="004A34B4" w:rsidP="007238AB">
            <w:pPr>
              <w:rPr>
                <w:sz w:val="20"/>
                <w:szCs w:val="20"/>
              </w:rPr>
            </w:pPr>
            <w:r w:rsidRPr="00AD1056">
              <w:rPr>
                <w:sz w:val="20"/>
                <w:szCs w:val="20"/>
              </w:rPr>
              <w:t>Soru yanıt</w:t>
            </w:r>
          </w:p>
        </w:tc>
      </w:tr>
      <w:tr w:rsidR="004A34B4" w:rsidRPr="00AD1056" w14:paraId="521EE27A" w14:textId="77777777" w:rsidTr="007238AB">
        <w:tblPrEx>
          <w:tblBorders>
            <w:insideH w:val="single" w:sz="4" w:space="0" w:color="auto"/>
            <w:insideV w:val="single" w:sz="4" w:space="0" w:color="auto"/>
          </w:tblBorders>
        </w:tblPrEx>
        <w:trPr>
          <w:trHeight w:val="675"/>
        </w:trPr>
        <w:tc>
          <w:tcPr>
            <w:tcW w:w="873" w:type="dxa"/>
          </w:tcPr>
          <w:p w14:paraId="3D93BE49" w14:textId="77777777" w:rsidR="004A34B4" w:rsidRPr="00F73EB0" w:rsidRDefault="004A34B4" w:rsidP="007238AB">
            <w:pPr>
              <w:rPr>
                <w:b/>
                <w:sz w:val="20"/>
                <w:szCs w:val="20"/>
              </w:rPr>
            </w:pPr>
            <w:r w:rsidRPr="00402807">
              <w:rPr>
                <w:b/>
                <w:sz w:val="20"/>
                <w:szCs w:val="20"/>
              </w:rPr>
              <w:t>2. Hafta</w:t>
            </w:r>
          </w:p>
        </w:tc>
        <w:tc>
          <w:tcPr>
            <w:tcW w:w="6042" w:type="dxa"/>
            <w:vAlign w:val="center"/>
          </w:tcPr>
          <w:p w14:paraId="67F7B9F4" w14:textId="77777777" w:rsidR="004A34B4" w:rsidRPr="00AD1056" w:rsidRDefault="004A34B4" w:rsidP="007238AB">
            <w:pPr>
              <w:rPr>
                <w:sz w:val="20"/>
                <w:szCs w:val="20"/>
              </w:rPr>
            </w:pPr>
            <w:r w:rsidRPr="0082754C">
              <w:rPr>
                <w:sz w:val="20"/>
                <w:szCs w:val="20"/>
              </w:rPr>
              <w:t>Terminoloji ve genel terimler</w:t>
            </w:r>
          </w:p>
        </w:tc>
        <w:tc>
          <w:tcPr>
            <w:tcW w:w="2406" w:type="dxa"/>
          </w:tcPr>
          <w:p w14:paraId="25A5B1C4" w14:textId="77777777" w:rsidR="004A34B4" w:rsidRPr="00AD1056" w:rsidRDefault="004A34B4" w:rsidP="007238AB">
            <w:pPr>
              <w:rPr>
                <w:sz w:val="20"/>
                <w:szCs w:val="20"/>
              </w:rPr>
            </w:pPr>
            <w:r w:rsidRPr="00AD1056">
              <w:rPr>
                <w:sz w:val="20"/>
                <w:szCs w:val="20"/>
              </w:rPr>
              <w:t>Mustafa Güvençer</w:t>
            </w:r>
          </w:p>
          <w:p w14:paraId="60A163CC" w14:textId="77777777" w:rsidR="004A34B4" w:rsidRPr="00AD1056" w:rsidRDefault="004A34B4" w:rsidP="007238AB">
            <w:pPr>
              <w:rPr>
                <w:b/>
                <w:sz w:val="20"/>
                <w:szCs w:val="20"/>
              </w:rPr>
            </w:pPr>
            <w:r w:rsidRPr="00AD1056">
              <w:rPr>
                <w:sz w:val="20"/>
                <w:szCs w:val="20"/>
              </w:rPr>
              <w:t>Görsel destekli sunum</w:t>
            </w:r>
          </w:p>
          <w:p w14:paraId="2A7E80C6" w14:textId="77777777" w:rsidR="004A34B4" w:rsidRPr="00AD1056" w:rsidRDefault="004A34B4" w:rsidP="007238AB">
            <w:pPr>
              <w:rPr>
                <w:sz w:val="20"/>
                <w:szCs w:val="20"/>
              </w:rPr>
            </w:pPr>
            <w:r w:rsidRPr="00AD1056">
              <w:rPr>
                <w:sz w:val="20"/>
                <w:szCs w:val="20"/>
              </w:rPr>
              <w:t>Soru yanıt</w:t>
            </w:r>
          </w:p>
        </w:tc>
      </w:tr>
      <w:tr w:rsidR="004A34B4" w:rsidRPr="00AD1056" w14:paraId="5BFC89A0" w14:textId="77777777" w:rsidTr="007238AB">
        <w:tblPrEx>
          <w:tblBorders>
            <w:insideH w:val="single" w:sz="4" w:space="0" w:color="auto"/>
            <w:insideV w:val="single" w:sz="4" w:space="0" w:color="auto"/>
          </w:tblBorders>
        </w:tblPrEx>
        <w:trPr>
          <w:trHeight w:val="692"/>
        </w:trPr>
        <w:tc>
          <w:tcPr>
            <w:tcW w:w="873" w:type="dxa"/>
          </w:tcPr>
          <w:p w14:paraId="05E34528" w14:textId="77777777" w:rsidR="004A34B4" w:rsidRPr="00F73EB0" w:rsidRDefault="004A34B4" w:rsidP="007238AB">
            <w:pPr>
              <w:rPr>
                <w:b/>
                <w:sz w:val="20"/>
                <w:szCs w:val="20"/>
              </w:rPr>
            </w:pPr>
            <w:r w:rsidRPr="00402807">
              <w:rPr>
                <w:b/>
                <w:sz w:val="20"/>
                <w:szCs w:val="20"/>
              </w:rPr>
              <w:t>3. Hafta</w:t>
            </w:r>
          </w:p>
        </w:tc>
        <w:tc>
          <w:tcPr>
            <w:tcW w:w="6042" w:type="dxa"/>
            <w:vAlign w:val="center"/>
          </w:tcPr>
          <w:p w14:paraId="7AE0B30B" w14:textId="77777777" w:rsidR="004A34B4" w:rsidRPr="00AD1056" w:rsidRDefault="004A34B4" w:rsidP="007238AB">
            <w:pPr>
              <w:rPr>
                <w:sz w:val="20"/>
                <w:szCs w:val="20"/>
              </w:rPr>
            </w:pPr>
            <w:r w:rsidRPr="0082754C">
              <w:rPr>
                <w:sz w:val="20"/>
                <w:szCs w:val="20"/>
              </w:rPr>
              <w:t>İnsan bedeninin anatomik bölümleri</w:t>
            </w:r>
          </w:p>
        </w:tc>
        <w:tc>
          <w:tcPr>
            <w:tcW w:w="2406" w:type="dxa"/>
          </w:tcPr>
          <w:p w14:paraId="1941B0F3" w14:textId="77777777" w:rsidR="004A34B4" w:rsidRPr="00AD1056" w:rsidRDefault="004A34B4" w:rsidP="007238AB">
            <w:pPr>
              <w:rPr>
                <w:sz w:val="20"/>
                <w:szCs w:val="20"/>
              </w:rPr>
            </w:pPr>
            <w:r w:rsidRPr="00AD1056">
              <w:rPr>
                <w:sz w:val="20"/>
                <w:szCs w:val="20"/>
              </w:rPr>
              <w:t>Mustafa Güvençer</w:t>
            </w:r>
          </w:p>
          <w:p w14:paraId="082E08D0" w14:textId="77777777" w:rsidR="004A34B4" w:rsidRPr="00AD1056" w:rsidRDefault="004A34B4" w:rsidP="007238AB">
            <w:pPr>
              <w:rPr>
                <w:b/>
                <w:sz w:val="20"/>
                <w:szCs w:val="20"/>
              </w:rPr>
            </w:pPr>
            <w:r w:rsidRPr="00AD1056">
              <w:rPr>
                <w:sz w:val="20"/>
                <w:szCs w:val="20"/>
              </w:rPr>
              <w:t>Görsel destekli sunum</w:t>
            </w:r>
          </w:p>
          <w:p w14:paraId="6914BF52" w14:textId="77777777" w:rsidR="004A34B4" w:rsidRPr="00AD1056" w:rsidRDefault="004A34B4" w:rsidP="007238AB">
            <w:pPr>
              <w:rPr>
                <w:sz w:val="20"/>
                <w:szCs w:val="20"/>
              </w:rPr>
            </w:pPr>
            <w:r w:rsidRPr="00AD1056">
              <w:rPr>
                <w:sz w:val="20"/>
                <w:szCs w:val="20"/>
              </w:rPr>
              <w:t>Soru yanıt</w:t>
            </w:r>
          </w:p>
        </w:tc>
      </w:tr>
      <w:tr w:rsidR="004A34B4" w:rsidRPr="00AD1056" w14:paraId="0C38C053" w14:textId="77777777" w:rsidTr="007238AB">
        <w:tblPrEx>
          <w:tblBorders>
            <w:insideH w:val="single" w:sz="4" w:space="0" w:color="auto"/>
            <w:insideV w:val="single" w:sz="4" w:space="0" w:color="auto"/>
          </w:tblBorders>
        </w:tblPrEx>
        <w:trPr>
          <w:trHeight w:val="692"/>
        </w:trPr>
        <w:tc>
          <w:tcPr>
            <w:tcW w:w="873" w:type="dxa"/>
          </w:tcPr>
          <w:p w14:paraId="02389AFE" w14:textId="77777777" w:rsidR="004A34B4" w:rsidRPr="00F73EB0" w:rsidRDefault="004A34B4" w:rsidP="007238AB">
            <w:pPr>
              <w:rPr>
                <w:b/>
                <w:sz w:val="20"/>
                <w:szCs w:val="20"/>
              </w:rPr>
            </w:pPr>
            <w:r w:rsidRPr="00402807">
              <w:rPr>
                <w:b/>
                <w:sz w:val="20"/>
                <w:szCs w:val="20"/>
              </w:rPr>
              <w:t>4. Hafta</w:t>
            </w:r>
          </w:p>
        </w:tc>
        <w:tc>
          <w:tcPr>
            <w:tcW w:w="6042" w:type="dxa"/>
          </w:tcPr>
          <w:p w14:paraId="509EA9E9" w14:textId="77777777" w:rsidR="004A34B4" w:rsidRPr="00AD1056" w:rsidRDefault="004A34B4" w:rsidP="007238AB">
            <w:pPr>
              <w:pStyle w:val="Default"/>
              <w:rPr>
                <w:sz w:val="20"/>
                <w:szCs w:val="20"/>
              </w:rPr>
            </w:pPr>
            <w:r w:rsidRPr="0082754C">
              <w:rPr>
                <w:sz w:val="20"/>
                <w:szCs w:val="20"/>
              </w:rPr>
              <w:t>Sinir Sistemi-(Merkezi Sinir Sistemi; Omurilik, Beyin)</w:t>
            </w:r>
          </w:p>
        </w:tc>
        <w:tc>
          <w:tcPr>
            <w:tcW w:w="2406" w:type="dxa"/>
          </w:tcPr>
          <w:p w14:paraId="71E92CDB" w14:textId="77777777" w:rsidR="004A34B4" w:rsidRPr="00AD1056" w:rsidRDefault="004A34B4" w:rsidP="007238AB">
            <w:pPr>
              <w:rPr>
                <w:sz w:val="20"/>
                <w:szCs w:val="20"/>
              </w:rPr>
            </w:pPr>
            <w:r w:rsidRPr="00AD1056">
              <w:rPr>
                <w:sz w:val="20"/>
                <w:szCs w:val="20"/>
              </w:rPr>
              <w:t>Mustafa Güvençer</w:t>
            </w:r>
          </w:p>
          <w:p w14:paraId="196ABCE8" w14:textId="77777777" w:rsidR="004A34B4" w:rsidRPr="00AD1056" w:rsidRDefault="004A34B4" w:rsidP="007238AB">
            <w:pPr>
              <w:rPr>
                <w:b/>
                <w:sz w:val="20"/>
                <w:szCs w:val="20"/>
              </w:rPr>
            </w:pPr>
            <w:r w:rsidRPr="00AD1056">
              <w:rPr>
                <w:sz w:val="20"/>
                <w:szCs w:val="20"/>
              </w:rPr>
              <w:t>Görsel destekli sunum</w:t>
            </w:r>
          </w:p>
          <w:p w14:paraId="2EDDC0C3" w14:textId="77777777" w:rsidR="004A34B4" w:rsidRPr="00AD1056" w:rsidRDefault="004A34B4" w:rsidP="007238AB">
            <w:pPr>
              <w:rPr>
                <w:b/>
                <w:sz w:val="20"/>
                <w:szCs w:val="20"/>
              </w:rPr>
            </w:pPr>
            <w:r w:rsidRPr="00AD1056">
              <w:rPr>
                <w:sz w:val="20"/>
                <w:szCs w:val="20"/>
              </w:rPr>
              <w:t>Soru yanıt</w:t>
            </w:r>
          </w:p>
        </w:tc>
      </w:tr>
      <w:tr w:rsidR="004A34B4" w:rsidRPr="00AD1056" w14:paraId="485D7F49" w14:textId="77777777" w:rsidTr="007238AB">
        <w:tblPrEx>
          <w:tblBorders>
            <w:insideH w:val="single" w:sz="4" w:space="0" w:color="auto"/>
            <w:insideV w:val="single" w:sz="4" w:space="0" w:color="auto"/>
          </w:tblBorders>
        </w:tblPrEx>
        <w:trPr>
          <w:trHeight w:val="675"/>
        </w:trPr>
        <w:tc>
          <w:tcPr>
            <w:tcW w:w="873" w:type="dxa"/>
          </w:tcPr>
          <w:p w14:paraId="7836EE91" w14:textId="77777777" w:rsidR="004A34B4" w:rsidRPr="00F73EB0" w:rsidRDefault="004A34B4" w:rsidP="007238AB">
            <w:pPr>
              <w:rPr>
                <w:b/>
                <w:sz w:val="20"/>
                <w:szCs w:val="20"/>
              </w:rPr>
            </w:pPr>
            <w:r>
              <w:rPr>
                <w:b/>
                <w:sz w:val="20"/>
                <w:szCs w:val="20"/>
              </w:rPr>
              <w:t xml:space="preserve">5. </w:t>
            </w:r>
            <w:r w:rsidRPr="00402807">
              <w:rPr>
                <w:b/>
                <w:sz w:val="20"/>
                <w:szCs w:val="20"/>
              </w:rPr>
              <w:t>Hafta</w:t>
            </w:r>
          </w:p>
        </w:tc>
        <w:tc>
          <w:tcPr>
            <w:tcW w:w="6042" w:type="dxa"/>
          </w:tcPr>
          <w:p w14:paraId="6E6B1647" w14:textId="77777777" w:rsidR="004A34B4" w:rsidRPr="00AD1056" w:rsidRDefault="004A34B4" w:rsidP="007238AB">
            <w:pPr>
              <w:pStyle w:val="Default"/>
              <w:rPr>
                <w:sz w:val="20"/>
                <w:szCs w:val="20"/>
              </w:rPr>
            </w:pPr>
            <w:r w:rsidRPr="0082754C">
              <w:rPr>
                <w:sz w:val="20"/>
                <w:szCs w:val="20"/>
              </w:rPr>
              <w:t>Sinir Sistemi- (Periferik Sinir Sistemi; Spinal Sinirler, Kraniyal Sinirler,)</w:t>
            </w:r>
          </w:p>
        </w:tc>
        <w:tc>
          <w:tcPr>
            <w:tcW w:w="2406" w:type="dxa"/>
          </w:tcPr>
          <w:p w14:paraId="1D428753" w14:textId="77777777" w:rsidR="004A34B4" w:rsidRPr="00AD1056" w:rsidRDefault="004A34B4" w:rsidP="007238AB">
            <w:pPr>
              <w:rPr>
                <w:sz w:val="20"/>
                <w:szCs w:val="20"/>
              </w:rPr>
            </w:pPr>
            <w:r w:rsidRPr="00AD1056">
              <w:rPr>
                <w:sz w:val="20"/>
                <w:szCs w:val="20"/>
              </w:rPr>
              <w:t>Mustafa Güvençer</w:t>
            </w:r>
          </w:p>
          <w:p w14:paraId="1C4E336D" w14:textId="77777777" w:rsidR="004A34B4" w:rsidRPr="00AD1056" w:rsidRDefault="004A34B4" w:rsidP="007238AB">
            <w:pPr>
              <w:rPr>
                <w:b/>
                <w:sz w:val="20"/>
                <w:szCs w:val="20"/>
              </w:rPr>
            </w:pPr>
            <w:r w:rsidRPr="00AD1056">
              <w:rPr>
                <w:sz w:val="20"/>
                <w:szCs w:val="20"/>
              </w:rPr>
              <w:t>Görsel destekli sunum</w:t>
            </w:r>
          </w:p>
          <w:p w14:paraId="7F179FE1" w14:textId="77777777" w:rsidR="004A34B4" w:rsidRPr="00AD1056" w:rsidRDefault="004A34B4" w:rsidP="007238AB">
            <w:pPr>
              <w:rPr>
                <w:b/>
                <w:sz w:val="20"/>
                <w:szCs w:val="20"/>
              </w:rPr>
            </w:pPr>
            <w:r w:rsidRPr="00AD1056">
              <w:rPr>
                <w:sz w:val="20"/>
                <w:szCs w:val="20"/>
              </w:rPr>
              <w:t>Soru yanıt</w:t>
            </w:r>
          </w:p>
        </w:tc>
      </w:tr>
      <w:tr w:rsidR="004A34B4" w:rsidRPr="00AD1056" w14:paraId="4726A5A5" w14:textId="77777777" w:rsidTr="007238AB">
        <w:tblPrEx>
          <w:tblBorders>
            <w:insideH w:val="single" w:sz="4" w:space="0" w:color="auto"/>
            <w:insideV w:val="single" w:sz="4" w:space="0" w:color="auto"/>
          </w:tblBorders>
        </w:tblPrEx>
        <w:trPr>
          <w:trHeight w:val="692"/>
        </w:trPr>
        <w:tc>
          <w:tcPr>
            <w:tcW w:w="873" w:type="dxa"/>
          </w:tcPr>
          <w:p w14:paraId="45E8F9CC" w14:textId="77777777" w:rsidR="004A34B4" w:rsidRPr="00F73EB0" w:rsidRDefault="004A34B4" w:rsidP="007238AB">
            <w:pPr>
              <w:rPr>
                <w:b/>
                <w:sz w:val="20"/>
                <w:szCs w:val="20"/>
              </w:rPr>
            </w:pPr>
            <w:r w:rsidRPr="00402807">
              <w:rPr>
                <w:b/>
                <w:sz w:val="20"/>
                <w:szCs w:val="20"/>
              </w:rPr>
              <w:t>6. Hafta</w:t>
            </w:r>
          </w:p>
        </w:tc>
        <w:tc>
          <w:tcPr>
            <w:tcW w:w="6042" w:type="dxa"/>
            <w:vAlign w:val="center"/>
          </w:tcPr>
          <w:p w14:paraId="15C3DEA1" w14:textId="77777777" w:rsidR="004A34B4" w:rsidRPr="00AD1056" w:rsidRDefault="004A34B4" w:rsidP="007238AB">
            <w:pPr>
              <w:rPr>
                <w:sz w:val="20"/>
                <w:szCs w:val="20"/>
              </w:rPr>
            </w:pPr>
            <w:r w:rsidRPr="0082754C">
              <w:rPr>
                <w:sz w:val="20"/>
                <w:szCs w:val="20"/>
              </w:rPr>
              <w:t>Sinir Sistemi  (Otonom Sinir Sistemi: sempatik ve parasempatik sinirler)</w:t>
            </w:r>
          </w:p>
        </w:tc>
        <w:tc>
          <w:tcPr>
            <w:tcW w:w="2406" w:type="dxa"/>
          </w:tcPr>
          <w:p w14:paraId="16407FF6" w14:textId="77777777" w:rsidR="004A34B4" w:rsidRPr="00AD1056" w:rsidRDefault="004A34B4" w:rsidP="007238AB">
            <w:pPr>
              <w:rPr>
                <w:sz w:val="20"/>
                <w:szCs w:val="20"/>
              </w:rPr>
            </w:pPr>
            <w:r w:rsidRPr="00AD1056">
              <w:rPr>
                <w:sz w:val="20"/>
                <w:szCs w:val="20"/>
              </w:rPr>
              <w:t>Mustafa Güvençer</w:t>
            </w:r>
          </w:p>
          <w:p w14:paraId="4379C00E" w14:textId="77777777" w:rsidR="004A34B4" w:rsidRPr="00AD1056" w:rsidRDefault="004A34B4" w:rsidP="007238AB">
            <w:pPr>
              <w:rPr>
                <w:b/>
                <w:sz w:val="20"/>
                <w:szCs w:val="20"/>
              </w:rPr>
            </w:pPr>
            <w:r w:rsidRPr="00AD1056">
              <w:rPr>
                <w:sz w:val="20"/>
                <w:szCs w:val="20"/>
              </w:rPr>
              <w:t>Görsel destekli sunum</w:t>
            </w:r>
          </w:p>
          <w:p w14:paraId="30C9C210" w14:textId="77777777" w:rsidR="004A34B4" w:rsidRPr="00AD1056" w:rsidRDefault="004A34B4" w:rsidP="007238AB">
            <w:pPr>
              <w:rPr>
                <w:b/>
                <w:sz w:val="20"/>
                <w:szCs w:val="20"/>
              </w:rPr>
            </w:pPr>
            <w:r w:rsidRPr="00AD1056">
              <w:rPr>
                <w:sz w:val="20"/>
                <w:szCs w:val="20"/>
              </w:rPr>
              <w:t>Soru yanıt</w:t>
            </w:r>
          </w:p>
        </w:tc>
      </w:tr>
      <w:tr w:rsidR="004A34B4" w:rsidRPr="00AD1056" w14:paraId="12437185" w14:textId="77777777" w:rsidTr="007238AB">
        <w:tblPrEx>
          <w:tblBorders>
            <w:insideH w:val="single" w:sz="4" w:space="0" w:color="auto"/>
            <w:insideV w:val="single" w:sz="4" w:space="0" w:color="auto"/>
          </w:tblBorders>
        </w:tblPrEx>
        <w:trPr>
          <w:trHeight w:val="219"/>
        </w:trPr>
        <w:tc>
          <w:tcPr>
            <w:tcW w:w="873" w:type="dxa"/>
          </w:tcPr>
          <w:p w14:paraId="30AD8FDF" w14:textId="77777777" w:rsidR="004A34B4" w:rsidRPr="00F73EB0" w:rsidRDefault="004A34B4" w:rsidP="007238AB">
            <w:pPr>
              <w:rPr>
                <w:b/>
                <w:sz w:val="20"/>
                <w:szCs w:val="20"/>
              </w:rPr>
            </w:pPr>
            <w:r w:rsidRPr="00402807">
              <w:rPr>
                <w:b/>
                <w:sz w:val="20"/>
                <w:szCs w:val="20"/>
              </w:rPr>
              <w:t>7. Hafta</w:t>
            </w:r>
          </w:p>
        </w:tc>
        <w:tc>
          <w:tcPr>
            <w:tcW w:w="6042" w:type="dxa"/>
            <w:vAlign w:val="center"/>
          </w:tcPr>
          <w:p w14:paraId="0D752B31" w14:textId="77777777" w:rsidR="004A34B4" w:rsidRPr="00AD1056" w:rsidRDefault="004A34B4" w:rsidP="007238AB">
            <w:pPr>
              <w:rPr>
                <w:sz w:val="20"/>
                <w:szCs w:val="20"/>
              </w:rPr>
            </w:pPr>
            <w:r w:rsidRPr="00AD1056">
              <w:rPr>
                <w:b/>
                <w:sz w:val="20"/>
                <w:szCs w:val="20"/>
              </w:rPr>
              <w:t>Ara Sınav</w:t>
            </w:r>
          </w:p>
        </w:tc>
        <w:tc>
          <w:tcPr>
            <w:tcW w:w="2406" w:type="dxa"/>
          </w:tcPr>
          <w:p w14:paraId="6306ADB9" w14:textId="77777777" w:rsidR="004A34B4" w:rsidRPr="00AD1056" w:rsidRDefault="004A34B4" w:rsidP="007238AB">
            <w:pPr>
              <w:rPr>
                <w:sz w:val="20"/>
                <w:szCs w:val="20"/>
              </w:rPr>
            </w:pPr>
          </w:p>
        </w:tc>
      </w:tr>
      <w:tr w:rsidR="004A34B4" w:rsidRPr="00AD1056" w14:paraId="075920B2" w14:textId="77777777" w:rsidTr="007238AB">
        <w:tblPrEx>
          <w:tblBorders>
            <w:insideH w:val="single" w:sz="4" w:space="0" w:color="auto"/>
            <w:insideV w:val="single" w:sz="4" w:space="0" w:color="auto"/>
          </w:tblBorders>
        </w:tblPrEx>
        <w:trPr>
          <w:trHeight w:val="692"/>
        </w:trPr>
        <w:tc>
          <w:tcPr>
            <w:tcW w:w="873" w:type="dxa"/>
          </w:tcPr>
          <w:p w14:paraId="4066B097" w14:textId="77777777" w:rsidR="004A34B4" w:rsidRPr="00F73EB0" w:rsidRDefault="004A34B4" w:rsidP="007238AB">
            <w:pPr>
              <w:rPr>
                <w:b/>
                <w:sz w:val="20"/>
                <w:szCs w:val="20"/>
              </w:rPr>
            </w:pPr>
            <w:r w:rsidRPr="00402807">
              <w:rPr>
                <w:b/>
                <w:sz w:val="20"/>
                <w:szCs w:val="20"/>
              </w:rPr>
              <w:t>8. Hafta</w:t>
            </w:r>
          </w:p>
        </w:tc>
        <w:tc>
          <w:tcPr>
            <w:tcW w:w="6042" w:type="dxa"/>
            <w:vAlign w:val="center"/>
          </w:tcPr>
          <w:p w14:paraId="3E917051" w14:textId="77777777" w:rsidR="004A34B4" w:rsidRPr="00AD1056" w:rsidRDefault="004A34B4" w:rsidP="007238AB">
            <w:pPr>
              <w:rPr>
                <w:sz w:val="20"/>
                <w:szCs w:val="20"/>
              </w:rPr>
            </w:pPr>
            <w:r w:rsidRPr="0082754C">
              <w:rPr>
                <w:sz w:val="20"/>
                <w:szCs w:val="20"/>
              </w:rPr>
              <w:t>Hareket sistemi anatomisi (iskelet, eklem, kas)</w:t>
            </w:r>
          </w:p>
        </w:tc>
        <w:tc>
          <w:tcPr>
            <w:tcW w:w="2406" w:type="dxa"/>
          </w:tcPr>
          <w:p w14:paraId="6C8E96A2" w14:textId="77777777" w:rsidR="004A34B4" w:rsidRPr="00AD1056" w:rsidRDefault="004A34B4" w:rsidP="007238AB">
            <w:pPr>
              <w:rPr>
                <w:sz w:val="20"/>
                <w:szCs w:val="20"/>
              </w:rPr>
            </w:pPr>
            <w:r w:rsidRPr="00AD1056">
              <w:rPr>
                <w:sz w:val="20"/>
                <w:szCs w:val="20"/>
              </w:rPr>
              <w:t>Mustafa Güvençer</w:t>
            </w:r>
          </w:p>
          <w:p w14:paraId="3535C26F" w14:textId="77777777" w:rsidR="004A34B4" w:rsidRPr="00AD1056" w:rsidRDefault="004A34B4" w:rsidP="007238AB">
            <w:pPr>
              <w:rPr>
                <w:b/>
                <w:sz w:val="20"/>
                <w:szCs w:val="20"/>
              </w:rPr>
            </w:pPr>
            <w:r w:rsidRPr="00AD1056">
              <w:rPr>
                <w:sz w:val="20"/>
                <w:szCs w:val="20"/>
              </w:rPr>
              <w:t>Görsel destekli sunum</w:t>
            </w:r>
          </w:p>
          <w:p w14:paraId="6A70E048" w14:textId="77777777" w:rsidR="004A34B4" w:rsidRPr="00AD1056" w:rsidRDefault="004A34B4" w:rsidP="007238AB">
            <w:pPr>
              <w:rPr>
                <w:sz w:val="20"/>
                <w:szCs w:val="20"/>
              </w:rPr>
            </w:pPr>
            <w:r w:rsidRPr="00AD1056">
              <w:rPr>
                <w:sz w:val="20"/>
                <w:szCs w:val="20"/>
              </w:rPr>
              <w:t>Soru yanıt</w:t>
            </w:r>
          </w:p>
        </w:tc>
      </w:tr>
      <w:tr w:rsidR="004A34B4" w:rsidRPr="00AD1056" w14:paraId="0A5F6094" w14:textId="77777777" w:rsidTr="007238AB">
        <w:tblPrEx>
          <w:tblBorders>
            <w:insideH w:val="single" w:sz="4" w:space="0" w:color="auto"/>
            <w:insideV w:val="single" w:sz="4" w:space="0" w:color="auto"/>
          </w:tblBorders>
        </w:tblPrEx>
        <w:trPr>
          <w:trHeight w:val="692"/>
        </w:trPr>
        <w:tc>
          <w:tcPr>
            <w:tcW w:w="873" w:type="dxa"/>
          </w:tcPr>
          <w:p w14:paraId="01480DC8" w14:textId="77777777" w:rsidR="004A34B4" w:rsidRPr="00F73EB0" w:rsidRDefault="004A34B4" w:rsidP="007238AB">
            <w:pPr>
              <w:rPr>
                <w:b/>
                <w:sz w:val="20"/>
                <w:szCs w:val="20"/>
              </w:rPr>
            </w:pPr>
            <w:r w:rsidRPr="00402807">
              <w:rPr>
                <w:b/>
                <w:sz w:val="20"/>
                <w:szCs w:val="20"/>
              </w:rPr>
              <w:t>9. Hafta</w:t>
            </w:r>
          </w:p>
        </w:tc>
        <w:tc>
          <w:tcPr>
            <w:tcW w:w="6042" w:type="dxa"/>
            <w:vAlign w:val="center"/>
          </w:tcPr>
          <w:p w14:paraId="44455F36" w14:textId="77777777" w:rsidR="004A34B4" w:rsidRPr="0082754C" w:rsidRDefault="004A34B4" w:rsidP="007238AB">
            <w:pPr>
              <w:rPr>
                <w:sz w:val="20"/>
                <w:szCs w:val="20"/>
              </w:rPr>
            </w:pPr>
            <w:r w:rsidRPr="0082754C">
              <w:rPr>
                <w:sz w:val="20"/>
              </w:rPr>
              <w:t>Hareket sistemi anatomisi (iskelet, eklem, kas) Hareket sistemi anatomisi (iskelet, eklem, kas)</w:t>
            </w:r>
          </w:p>
        </w:tc>
        <w:tc>
          <w:tcPr>
            <w:tcW w:w="2406" w:type="dxa"/>
          </w:tcPr>
          <w:p w14:paraId="3462853E" w14:textId="77777777" w:rsidR="004A34B4" w:rsidRPr="00AD1056" w:rsidRDefault="004A34B4" w:rsidP="007238AB">
            <w:pPr>
              <w:rPr>
                <w:sz w:val="20"/>
                <w:szCs w:val="20"/>
              </w:rPr>
            </w:pPr>
            <w:r w:rsidRPr="00AD1056">
              <w:rPr>
                <w:sz w:val="20"/>
                <w:szCs w:val="20"/>
              </w:rPr>
              <w:t>Mustafa Güvençer</w:t>
            </w:r>
          </w:p>
          <w:p w14:paraId="429E6CAC" w14:textId="77777777" w:rsidR="004A34B4" w:rsidRPr="00AD1056" w:rsidRDefault="004A34B4" w:rsidP="007238AB">
            <w:pPr>
              <w:rPr>
                <w:b/>
                <w:sz w:val="20"/>
                <w:szCs w:val="20"/>
              </w:rPr>
            </w:pPr>
            <w:r w:rsidRPr="00AD1056">
              <w:rPr>
                <w:sz w:val="20"/>
                <w:szCs w:val="20"/>
              </w:rPr>
              <w:t>Görsel destekli sunum</w:t>
            </w:r>
          </w:p>
          <w:p w14:paraId="52BBD175" w14:textId="77777777" w:rsidR="004A34B4" w:rsidRPr="00AD1056" w:rsidRDefault="004A34B4" w:rsidP="007238AB">
            <w:pPr>
              <w:rPr>
                <w:sz w:val="20"/>
                <w:szCs w:val="20"/>
              </w:rPr>
            </w:pPr>
            <w:r w:rsidRPr="00AD1056">
              <w:rPr>
                <w:sz w:val="20"/>
                <w:szCs w:val="20"/>
              </w:rPr>
              <w:t>Soru yanıt</w:t>
            </w:r>
          </w:p>
        </w:tc>
      </w:tr>
      <w:tr w:rsidR="004A34B4" w:rsidRPr="00AD1056" w14:paraId="0CF8CB3D" w14:textId="77777777" w:rsidTr="007238AB">
        <w:tblPrEx>
          <w:tblBorders>
            <w:insideH w:val="single" w:sz="4" w:space="0" w:color="auto"/>
            <w:insideV w:val="single" w:sz="4" w:space="0" w:color="auto"/>
          </w:tblBorders>
        </w:tblPrEx>
        <w:trPr>
          <w:trHeight w:val="797"/>
        </w:trPr>
        <w:tc>
          <w:tcPr>
            <w:tcW w:w="873" w:type="dxa"/>
          </w:tcPr>
          <w:p w14:paraId="0808D6E6" w14:textId="77777777" w:rsidR="004A34B4" w:rsidRPr="00F73EB0" w:rsidRDefault="004A34B4" w:rsidP="007238AB">
            <w:pPr>
              <w:rPr>
                <w:b/>
                <w:sz w:val="20"/>
                <w:szCs w:val="20"/>
              </w:rPr>
            </w:pPr>
            <w:r w:rsidRPr="00402807">
              <w:rPr>
                <w:b/>
                <w:sz w:val="20"/>
                <w:szCs w:val="20"/>
              </w:rPr>
              <w:t>10. Hafta</w:t>
            </w:r>
          </w:p>
        </w:tc>
        <w:tc>
          <w:tcPr>
            <w:tcW w:w="6042" w:type="dxa"/>
            <w:vAlign w:val="center"/>
          </w:tcPr>
          <w:p w14:paraId="5628F3D2" w14:textId="77777777" w:rsidR="004A34B4" w:rsidRPr="00AD1056" w:rsidRDefault="004A34B4" w:rsidP="007238AB">
            <w:pPr>
              <w:pStyle w:val="ListeParagraf"/>
              <w:ind w:left="0"/>
              <w:jc w:val="both"/>
              <w:rPr>
                <w:sz w:val="20"/>
                <w:szCs w:val="20"/>
              </w:rPr>
            </w:pPr>
            <w:r w:rsidRPr="0082754C">
              <w:rPr>
                <w:sz w:val="20"/>
                <w:szCs w:val="20"/>
              </w:rPr>
              <w:t>Kalp ve dolaşım sistemi anatomisi</w:t>
            </w:r>
          </w:p>
        </w:tc>
        <w:tc>
          <w:tcPr>
            <w:tcW w:w="2406" w:type="dxa"/>
          </w:tcPr>
          <w:p w14:paraId="7C1E96F4" w14:textId="77777777" w:rsidR="004A34B4" w:rsidRPr="00AD1056" w:rsidRDefault="004A34B4" w:rsidP="007238AB">
            <w:pPr>
              <w:rPr>
                <w:sz w:val="20"/>
                <w:szCs w:val="20"/>
              </w:rPr>
            </w:pPr>
            <w:r w:rsidRPr="00AD1056">
              <w:rPr>
                <w:sz w:val="20"/>
                <w:szCs w:val="20"/>
              </w:rPr>
              <w:t>Mustafa Güvençer</w:t>
            </w:r>
          </w:p>
          <w:p w14:paraId="3C91FC69" w14:textId="77777777" w:rsidR="004A34B4" w:rsidRPr="00AD1056" w:rsidRDefault="004A34B4" w:rsidP="007238AB">
            <w:pPr>
              <w:rPr>
                <w:b/>
                <w:sz w:val="20"/>
                <w:szCs w:val="20"/>
              </w:rPr>
            </w:pPr>
            <w:r w:rsidRPr="00AD1056">
              <w:rPr>
                <w:sz w:val="20"/>
                <w:szCs w:val="20"/>
              </w:rPr>
              <w:t>Görsel destekli sunum</w:t>
            </w:r>
          </w:p>
          <w:p w14:paraId="478D2608" w14:textId="77777777" w:rsidR="004A34B4" w:rsidRPr="00AD1056" w:rsidRDefault="004A34B4" w:rsidP="007238AB">
            <w:pPr>
              <w:rPr>
                <w:sz w:val="20"/>
                <w:szCs w:val="20"/>
              </w:rPr>
            </w:pPr>
            <w:r w:rsidRPr="00AD1056">
              <w:rPr>
                <w:sz w:val="20"/>
                <w:szCs w:val="20"/>
              </w:rPr>
              <w:t>Soru yanıt</w:t>
            </w:r>
          </w:p>
        </w:tc>
      </w:tr>
      <w:tr w:rsidR="004A34B4" w:rsidRPr="00AD1056" w14:paraId="78C1AD38" w14:textId="77777777" w:rsidTr="007238AB">
        <w:tblPrEx>
          <w:tblBorders>
            <w:insideH w:val="single" w:sz="4" w:space="0" w:color="auto"/>
            <w:insideV w:val="single" w:sz="4" w:space="0" w:color="auto"/>
          </w:tblBorders>
        </w:tblPrEx>
        <w:trPr>
          <w:trHeight w:val="386"/>
        </w:trPr>
        <w:tc>
          <w:tcPr>
            <w:tcW w:w="873" w:type="dxa"/>
          </w:tcPr>
          <w:p w14:paraId="3F999DD4" w14:textId="77777777" w:rsidR="004A34B4" w:rsidRPr="00F73EB0" w:rsidRDefault="004A34B4" w:rsidP="007238AB">
            <w:pPr>
              <w:rPr>
                <w:b/>
                <w:sz w:val="20"/>
                <w:szCs w:val="20"/>
              </w:rPr>
            </w:pPr>
            <w:r w:rsidRPr="00402807">
              <w:rPr>
                <w:b/>
                <w:sz w:val="20"/>
                <w:szCs w:val="20"/>
              </w:rPr>
              <w:t>11. Hafta</w:t>
            </w:r>
          </w:p>
        </w:tc>
        <w:tc>
          <w:tcPr>
            <w:tcW w:w="6042" w:type="dxa"/>
            <w:vAlign w:val="center"/>
          </w:tcPr>
          <w:p w14:paraId="0348B07A" w14:textId="77777777" w:rsidR="004A34B4" w:rsidRPr="00AD1056" w:rsidRDefault="004A34B4" w:rsidP="007238AB">
            <w:pPr>
              <w:pStyle w:val="ListeParagraf"/>
              <w:ind w:left="0"/>
              <w:jc w:val="both"/>
              <w:rPr>
                <w:sz w:val="20"/>
                <w:szCs w:val="20"/>
              </w:rPr>
            </w:pPr>
            <w:r w:rsidRPr="0082754C">
              <w:rPr>
                <w:sz w:val="20"/>
                <w:szCs w:val="20"/>
              </w:rPr>
              <w:t>Kalp ve dolaşım sistemi anatomisi</w:t>
            </w:r>
          </w:p>
        </w:tc>
        <w:tc>
          <w:tcPr>
            <w:tcW w:w="2406" w:type="dxa"/>
          </w:tcPr>
          <w:p w14:paraId="16A6DF5C" w14:textId="77777777" w:rsidR="004A34B4" w:rsidRPr="00AD1056" w:rsidRDefault="004A34B4" w:rsidP="007238AB">
            <w:pPr>
              <w:rPr>
                <w:sz w:val="20"/>
                <w:szCs w:val="20"/>
              </w:rPr>
            </w:pPr>
            <w:r w:rsidRPr="00AD1056">
              <w:rPr>
                <w:sz w:val="20"/>
                <w:szCs w:val="20"/>
              </w:rPr>
              <w:t>Mustafa Güvençer</w:t>
            </w:r>
          </w:p>
          <w:p w14:paraId="1AD39841" w14:textId="77777777" w:rsidR="004A34B4" w:rsidRPr="00AD1056" w:rsidRDefault="004A34B4" w:rsidP="007238AB">
            <w:pPr>
              <w:rPr>
                <w:b/>
                <w:sz w:val="20"/>
                <w:szCs w:val="20"/>
              </w:rPr>
            </w:pPr>
            <w:r w:rsidRPr="00AD1056">
              <w:rPr>
                <w:sz w:val="20"/>
                <w:szCs w:val="20"/>
              </w:rPr>
              <w:t>Görsel destekli sunum</w:t>
            </w:r>
          </w:p>
          <w:p w14:paraId="4284B933" w14:textId="77777777" w:rsidR="004A34B4" w:rsidRPr="00AD1056" w:rsidRDefault="004A34B4" w:rsidP="007238AB">
            <w:pPr>
              <w:rPr>
                <w:sz w:val="20"/>
                <w:szCs w:val="20"/>
              </w:rPr>
            </w:pPr>
            <w:r w:rsidRPr="00AD1056">
              <w:rPr>
                <w:sz w:val="20"/>
                <w:szCs w:val="20"/>
              </w:rPr>
              <w:t>Soru yanıt</w:t>
            </w:r>
          </w:p>
        </w:tc>
      </w:tr>
      <w:tr w:rsidR="004A34B4" w:rsidRPr="00AD1056" w14:paraId="603733B0" w14:textId="77777777" w:rsidTr="007238AB">
        <w:tblPrEx>
          <w:tblBorders>
            <w:insideH w:val="single" w:sz="4" w:space="0" w:color="auto"/>
            <w:insideV w:val="single" w:sz="4" w:space="0" w:color="auto"/>
          </w:tblBorders>
        </w:tblPrEx>
        <w:trPr>
          <w:trHeight w:val="692"/>
        </w:trPr>
        <w:tc>
          <w:tcPr>
            <w:tcW w:w="873" w:type="dxa"/>
          </w:tcPr>
          <w:p w14:paraId="391F396D" w14:textId="77777777" w:rsidR="004A34B4" w:rsidRPr="00F73EB0" w:rsidRDefault="004A34B4" w:rsidP="007238AB">
            <w:pPr>
              <w:rPr>
                <w:b/>
                <w:sz w:val="20"/>
                <w:szCs w:val="20"/>
              </w:rPr>
            </w:pPr>
            <w:r w:rsidRPr="00402807">
              <w:rPr>
                <w:b/>
                <w:sz w:val="20"/>
                <w:szCs w:val="20"/>
              </w:rPr>
              <w:t>12. Hafta</w:t>
            </w:r>
          </w:p>
        </w:tc>
        <w:tc>
          <w:tcPr>
            <w:tcW w:w="6042" w:type="dxa"/>
            <w:vAlign w:val="center"/>
          </w:tcPr>
          <w:p w14:paraId="7DEADCA4" w14:textId="77777777" w:rsidR="004A34B4" w:rsidRPr="00AD1056" w:rsidRDefault="004A34B4" w:rsidP="007238AB">
            <w:pPr>
              <w:rPr>
                <w:sz w:val="20"/>
                <w:szCs w:val="20"/>
              </w:rPr>
            </w:pPr>
            <w:r w:rsidRPr="0082754C">
              <w:rPr>
                <w:sz w:val="20"/>
                <w:szCs w:val="20"/>
              </w:rPr>
              <w:t xml:space="preserve">Solunum Sistemi anatomisi    </w:t>
            </w:r>
          </w:p>
        </w:tc>
        <w:tc>
          <w:tcPr>
            <w:tcW w:w="2406" w:type="dxa"/>
          </w:tcPr>
          <w:p w14:paraId="361F7BCF" w14:textId="77777777" w:rsidR="004A34B4" w:rsidRPr="00AD1056" w:rsidRDefault="004A34B4" w:rsidP="007238AB">
            <w:pPr>
              <w:rPr>
                <w:sz w:val="20"/>
                <w:szCs w:val="20"/>
              </w:rPr>
            </w:pPr>
            <w:r w:rsidRPr="00AD1056">
              <w:rPr>
                <w:sz w:val="20"/>
                <w:szCs w:val="20"/>
              </w:rPr>
              <w:t>Mustafa Güvençer</w:t>
            </w:r>
          </w:p>
          <w:p w14:paraId="70DD9454" w14:textId="77777777" w:rsidR="004A34B4" w:rsidRPr="00AD1056" w:rsidRDefault="004A34B4" w:rsidP="007238AB">
            <w:pPr>
              <w:rPr>
                <w:b/>
                <w:sz w:val="20"/>
                <w:szCs w:val="20"/>
              </w:rPr>
            </w:pPr>
            <w:r w:rsidRPr="00AD1056">
              <w:rPr>
                <w:sz w:val="20"/>
                <w:szCs w:val="20"/>
              </w:rPr>
              <w:t>Görsel destekli sunum</w:t>
            </w:r>
          </w:p>
          <w:p w14:paraId="7F905C70" w14:textId="77777777" w:rsidR="004A34B4" w:rsidRPr="00AD1056" w:rsidRDefault="004A34B4" w:rsidP="007238AB">
            <w:pPr>
              <w:rPr>
                <w:b/>
                <w:sz w:val="20"/>
                <w:szCs w:val="20"/>
              </w:rPr>
            </w:pPr>
            <w:r w:rsidRPr="00AD1056">
              <w:rPr>
                <w:sz w:val="20"/>
                <w:szCs w:val="20"/>
              </w:rPr>
              <w:t>Soru yanıt</w:t>
            </w:r>
          </w:p>
        </w:tc>
      </w:tr>
      <w:tr w:rsidR="004A34B4" w:rsidRPr="00AD1056" w14:paraId="2DBEB306" w14:textId="77777777" w:rsidTr="007238AB">
        <w:tblPrEx>
          <w:tblBorders>
            <w:insideH w:val="single" w:sz="4" w:space="0" w:color="auto"/>
            <w:insideV w:val="single" w:sz="4" w:space="0" w:color="auto"/>
          </w:tblBorders>
        </w:tblPrEx>
        <w:trPr>
          <w:trHeight w:val="235"/>
        </w:trPr>
        <w:tc>
          <w:tcPr>
            <w:tcW w:w="873" w:type="dxa"/>
          </w:tcPr>
          <w:p w14:paraId="40C6E2A5" w14:textId="77777777" w:rsidR="004A34B4" w:rsidRPr="00F73EB0" w:rsidRDefault="004A34B4" w:rsidP="007238AB">
            <w:pPr>
              <w:rPr>
                <w:b/>
                <w:sz w:val="20"/>
                <w:szCs w:val="20"/>
              </w:rPr>
            </w:pPr>
            <w:r w:rsidRPr="00402807">
              <w:rPr>
                <w:b/>
                <w:sz w:val="20"/>
                <w:szCs w:val="20"/>
              </w:rPr>
              <w:t>13. Hafta</w:t>
            </w:r>
          </w:p>
        </w:tc>
        <w:tc>
          <w:tcPr>
            <w:tcW w:w="6042" w:type="dxa"/>
            <w:vAlign w:val="center"/>
          </w:tcPr>
          <w:p w14:paraId="28F1A983" w14:textId="77777777" w:rsidR="004A34B4" w:rsidRPr="0082754C" w:rsidRDefault="004A34B4" w:rsidP="007238AB">
            <w:pPr>
              <w:rPr>
                <w:sz w:val="20"/>
                <w:szCs w:val="20"/>
              </w:rPr>
            </w:pPr>
            <w:r w:rsidRPr="0082754C">
              <w:rPr>
                <w:sz w:val="20"/>
                <w:szCs w:val="20"/>
              </w:rPr>
              <w:t xml:space="preserve">Solunum Sistemi anatomisi    </w:t>
            </w:r>
          </w:p>
        </w:tc>
        <w:tc>
          <w:tcPr>
            <w:tcW w:w="2406" w:type="dxa"/>
          </w:tcPr>
          <w:p w14:paraId="5A00CAB3" w14:textId="77777777" w:rsidR="004A34B4" w:rsidRPr="00AD1056" w:rsidRDefault="004A34B4" w:rsidP="007238AB">
            <w:pPr>
              <w:rPr>
                <w:sz w:val="20"/>
                <w:szCs w:val="20"/>
              </w:rPr>
            </w:pPr>
            <w:r w:rsidRPr="00AD1056">
              <w:rPr>
                <w:sz w:val="20"/>
                <w:szCs w:val="20"/>
              </w:rPr>
              <w:t>Mustafa Güvençer</w:t>
            </w:r>
          </w:p>
          <w:p w14:paraId="6B6D1323" w14:textId="77777777" w:rsidR="004A34B4" w:rsidRPr="00AD1056" w:rsidRDefault="004A34B4" w:rsidP="007238AB">
            <w:pPr>
              <w:rPr>
                <w:b/>
                <w:sz w:val="20"/>
                <w:szCs w:val="20"/>
              </w:rPr>
            </w:pPr>
            <w:r w:rsidRPr="00AD1056">
              <w:rPr>
                <w:sz w:val="20"/>
                <w:szCs w:val="20"/>
              </w:rPr>
              <w:t>Görsel destekli sunum</w:t>
            </w:r>
          </w:p>
          <w:p w14:paraId="528404F3" w14:textId="77777777" w:rsidR="004A34B4" w:rsidRPr="00AD1056" w:rsidRDefault="004A34B4" w:rsidP="007238AB">
            <w:pPr>
              <w:rPr>
                <w:b/>
                <w:sz w:val="20"/>
                <w:szCs w:val="20"/>
              </w:rPr>
            </w:pPr>
            <w:r w:rsidRPr="00AD1056">
              <w:rPr>
                <w:sz w:val="20"/>
                <w:szCs w:val="20"/>
              </w:rPr>
              <w:t>Soru yanıt</w:t>
            </w:r>
          </w:p>
        </w:tc>
      </w:tr>
      <w:tr w:rsidR="004A34B4" w:rsidRPr="00AD1056" w14:paraId="771E6FAC" w14:textId="77777777" w:rsidTr="007238AB">
        <w:tblPrEx>
          <w:tblBorders>
            <w:insideH w:val="single" w:sz="4" w:space="0" w:color="auto"/>
            <w:insideV w:val="single" w:sz="4" w:space="0" w:color="auto"/>
          </w:tblBorders>
        </w:tblPrEx>
        <w:trPr>
          <w:trHeight w:val="675"/>
        </w:trPr>
        <w:tc>
          <w:tcPr>
            <w:tcW w:w="873" w:type="dxa"/>
          </w:tcPr>
          <w:p w14:paraId="07E6B15E" w14:textId="77777777" w:rsidR="004A34B4" w:rsidRPr="00F73EB0" w:rsidRDefault="004A34B4" w:rsidP="007238AB">
            <w:pPr>
              <w:rPr>
                <w:b/>
                <w:sz w:val="20"/>
                <w:szCs w:val="20"/>
              </w:rPr>
            </w:pPr>
            <w:r w:rsidRPr="00402807">
              <w:rPr>
                <w:b/>
                <w:sz w:val="20"/>
                <w:szCs w:val="20"/>
              </w:rPr>
              <w:t>1</w:t>
            </w:r>
            <w:r>
              <w:rPr>
                <w:b/>
                <w:sz w:val="20"/>
                <w:szCs w:val="20"/>
              </w:rPr>
              <w:t>4</w:t>
            </w:r>
            <w:r w:rsidRPr="00402807">
              <w:rPr>
                <w:b/>
                <w:sz w:val="20"/>
                <w:szCs w:val="20"/>
              </w:rPr>
              <w:t>. Hafta</w:t>
            </w:r>
          </w:p>
        </w:tc>
        <w:tc>
          <w:tcPr>
            <w:tcW w:w="6042" w:type="dxa"/>
            <w:vAlign w:val="center"/>
          </w:tcPr>
          <w:p w14:paraId="382F21DD" w14:textId="77777777" w:rsidR="004A34B4" w:rsidRPr="00AD1056" w:rsidRDefault="004A34B4" w:rsidP="007238AB">
            <w:pPr>
              <w:rPr>
                <w:sz w:val="20"/>
                <w:szCs w:val="20"/>
              </w:rPr>
            </w:pPr>
            <w:r w:rsidRPr="0082754C">
              <w:rPr>
                <w:sz w:val="20"/>
                <w:szCs w:val="20"/>
              </w:rPr>
              <w:t xml:space="preserve">Solunum Sistemi anatomisi    </w:t>
            </w:r>
          </w:p>
        </w:tc>
        <w:tc>
          <w:tcPr>
            <w:tcW w:w="2406" w:type="dxa"/>
          </w:tcPr>
          <w:p w14:paraId="0332F667" w14:textId="77777777" w:rsidR="004A34B4" w:rsidRPr="00AD1056" w:rsidRDefault="004A34B4" w:rsidP="007238AB">
            <w:pPr>
              <w:rPr>
                <w:sz w:val="20"/>
                <w:szCs w:val="20"/>
              </w:rPr>
            </w:pPr>
            <w:r w:rsidRPr="00AD1056">
              <w:rPr>
                <w:sz w:val="20"/>
                <w:szCs w:val="20"/>
              </w:rPr>
              <w:t>Mustafa Güvençer</w:t>
            </w:r>
          </w:p>
          <w:p w14:paraId="55237C19" w14:textId="77777777" w:rsidR="004A34B4" w:rsidRPr="00AD1056" w:rsidRDefault="004A34B4" w:rsidP="007238AB">
            <w:pPr>
              <w:rPr>
                <w:b/>
                <w:sz w:val="20"/>
                <w:szCs w:val="20"/>
              </w:rPr>
            </w:pPr>
            <w:r w:rsidRPr="00AD1056">
              <w:rPr>
                <w:sz w:val="20"/>
                <w:szCs w:val="20"/>
              </w:rPr>
              <w:t>Görsel destekli sunum</w:t>
            </w:r>
          </w:p>
          <w:p w14:paraId="4D5CAB24" w14:textId="77777777" w:rsidR="004A34B4" w:rsidRPr="00AD1056" w:rsidRDefault="004A34B4" w:rsidP="007238AB">
            <w:pPr>
              <w:rPr>
                <w:b/>
                <w:sz w:val="20"/>
                <w:szCs w:val="20"/>
              </w:rPr>
            </w:pPr>
            <w:r w:rsidRPr="00AD1056">
              <w:rPr>
                <w:sz w:val="20"/>
                <w:szCs w:val="20"/>
              </w:rPr>
              <w:t>Soru yanıt</w:t>
            </w:r>
          </w:p>
        </w:tc>
      </w:tr>
    </w:tbl>
    <w:p w14:paraId="65AF1364" w14:textId="77777777" w:rsidR="004A34B4" w:rsidRPr="003E5BB1" w:rsidRDefault="004A34B4" w:rsidP="004A34B4">
      <w:pPr>
        <w:rPr>
          <w:b/>
          <w:sz w:val="20"/>
          <w:szCs w:val="20"/>
        </w:rPr>
      </w:pPr>
      <w:r w:rsidRPr="00AD1056">
        <w:rPr>
          <w:b/>
          <w:sz w:val="20"/>
          <w:szCs w:val="20"/>
        </w:rPr>
        <w:t>Dersin Öğrenme Kazanımlarının Program Kazanımları ile İlişkisi</w:t>
      </w:r>
    </w:p>
    <w:tbl>
      <w:tblPr>
        <w:tblW w:w="9356" w:type="dxa"/>
        <w:tblInd w:w="-10" w:type="dxa"/>
        <w:tblLayout w:type="fixed"/>
        <w:tblCellMar>
          <w:left w:w="70" w:type="dxa"/>
          <w:right w:w="70" w:type="dxa"/>
        </w:tblCellMar>
        <w:tblLook w:val="04A0" w:firstRow="1" w:lastRow="0" w:firstColumn="1" w:lastColumn="0" w:noHBand="0" w:noVBand="1"/>
      </w:tblPr>
      <w:tblGrid>
        <w:gridCol w:w="1423"/>
        <w:gridCol w:w="470"/>
        <w:gridCol w:w="604"/>
        <w:gridCol w:w="454"/>
        <w:gridCol w:w="604"/>
        <w:gridCol w:w="452"/>
        <w:gridCol w:w="604"/>
        <w:gridCol w:w="452"/>
        <w:gridCol w:w="604"/>
        <w:gridCol w:w="604"/>
        <w:gridCol w:w="452"/>
        <w:gridCol w:w="604"/>
        <w:gridCol w:w="454"/>
        <w:gridCol w:w="604"/>
        <w:gridCol w:w="452"/>
        <w:gridCol w:w="519"/>
      </w:tblGrid>
      <w:tr w:rsidR="004A34B4" w:rsidRPr="00AD1056" w14:paraId="0365F6D0" w14:textId="77777777" w:rsidTr="00936412">
        <w:trPr>
          <w:trHeight w:val="415"/>
        </w:trPr>
        <w:tc>
          <w:tcPr>
            <w:tcW w:w="1423" w:type="dxa"/>
            <w:tcBorders>
              <w:top w:val="single" w:sz="4" w:space="0" w:color="auto"/>
              <w:left w:val="single" w:sz="8" w:space="0" w:color="auto"/>
              <w:bottom w:val="single" w:sz="8" w:space="0" w:color="auto"/>
              <w:right w:val="single" w:sz="8" w:space="0" w:color="auto"/>
            </w:tcBorders>
            <w:shd w:val="clear" w:color="auto" w:fill="auto"/>
          </w:tcPr>
          <w:p w14:paraId="0887D18D" w14:textId="77777777" w:rsidR="004A34B4" w:rsidRPr="00AD1056" w:rsidRDefault="004A34B4" w:rsidP="007238AB">
            <w:pPr>
              <w:jc w:val="center"/>
              <w:rPr>
                <w:b/>
                <w:bCs/>
                <w:color w:val="000000"/>
                <w:sz w:val="20"/>
                <w:szCs w:val="20"/>
              </w:rPr>
            </w:pPr>
            <w:r w:rsidRPr="00AD1056">
              <w:rPr>
                <w:b/>
                <w:bCs/>
                <w:color w:val="000000"/>
                <w:sz w:val="20"/>
                <w:szCs w:val="20"/>
              </w:rPr>
              <w:t>Öğrenme Kazanımları</w:t>
            </w:r>
          </w:p>
        </w:tc>
        <w:tc>
          <w:tcPr>
            <w:tcW w:w="470" w:type="dxa"/>
            <w:tcBorders>
              <w:top w:val="single" w:sz="4" w:space="0" w:color="auto"/>
              <w:left w:val="nil"/>
              <w:bottom w:val="single" w:sz="8" w:space="0" w:color="auto"/>
              <w:right w:val="single" w:sz="8" w:space="0" w:color="auto"/>
            </w:tcBorders>
            <w:shd w:val="clear" w:color="auto" w:fill="auto"/>
          </w:tcPr>
          <w:p w14:paraId="5D7EC91D" w14:textId="77777777" w:rsidR="004A34B4" w:rsidRPr="00AD1056" w:rsidRDefault="004A34B4" w:rsidP="007238AB">
            <w:pPr>
              <w:jc w:val="center"/>
              <w:rPr>
                <w:b/>
                <w:bCs/>
                <w:color w:val="000000"/>
                <w:sz w:val="20"/>
                <w:szCs w:val="20"/>
              </w:rPr>
            </w:pPr>
            <w:r w:rsidRPr="00AD1056">
              <w:rPr>
                <w:b/>
                <w:bCs/>
                <w:color w:val="000000"/>
                <w:sz w:val="20"/>
                <w:szCs w:val="20"/>
              </w:rPr>
              <w:t>PK</w:t>
            </w:r>
          </w:p>
          <w:p w14:paraId="63F654E5" w14:textId="77777777" w:rsidR="004A34B4" w:rsidRPr="00AD1056" w:rsidRDefault="004A34B4" w:rsidP="007238AB">
            <w:pPr>
              <w:jc w:val="center"/>
              <w:rPr>
                <w:b/>
                <w:bCs/>
                <w:color w:val="000000"/>
                <w:sz w:val="20"/>
                <w:szCs w:val="20"/>
              </w:rPr>
            </w:pPr>
            <w:r w:rsidRPr="00AD1056">
              <w:rPr>
                <w:b/>
                <w:bCs/>
                <w:color w:val="000000"/>
                <w:sz w:val="20"/>
                <w:szCs w:val="20"/>
              </w:rPr>
              <w:t>1</w:t>
            </w:r>
          </w:p>
        </w:tc>
        <w:tc>
          <w:tcPr>
            <w:tcW w:w="604" w:type="dxa"/>
            <w:tcBorders>
              <w:top w:val="single" w:sz="4" w:space="0" w:color="auto"/>
              <w:left w:val="nil"/>
              <w:bottom w:val="single" w:sz="8" w:space="0" w:color="auto"/>
              <w:right w:val="single" w:sz="8" w:space="0" w:color="auto"/>
            </w:tcBorders>
            <w:shd w:val="clear" w:color="auto" w:fill="auto"/>
          </w:tcPr>
          <w:p w14:paraId="7C23BC97" w14:textId="77777777" w:rsidR="004A34B4" w:rsidRPr="00AD1056" w:rsidRDefault="004A34B4" w:rsidP="007238AB">
            <w:pPr>
              <w:jc w:val="center"/>
              <w:rPr>
                <w:b/>
                <w:bCs/>
                <w:color w:val="000000"/>
                <w:sz w:val="20"/>
                <w:szCs w:val="20"/>
              </w:rPr>
            </w:pPr>
            <w:r w:rsidRPr="00AD1056">
              <w:rPr>
                <w:b/>
                <w:bCs/>
                <w:color w:val="000000"/>
                <w:sz w:val="20"/>
                <w:szCs w:val="20"/>
              </w:rPr>
              <w:t>PK</w:t>
            </w:r>
          </w:p>
          <w:p w14:paraId="0206E02D" w14:textId="77777777" w:rsidR="004A34B4" w:rsidRPr="00AD1056" w:rsidRDefault="004A34B4" w:rsidP="007238AB">
            <w:pPr>
              <w:jc w:val="center"/>
              <w:rPr>
                <w:b/>
                <w:bCs/>
                <w:color w:val="000000"/>
                <w:sz w:val="20"/>
                <w:szCs w:val="20"/>
              </w:rPr>
            </w:pPr>
            <w:r w:rsidRPr="00AD1056">
              <w:rPr>
                <w:b/>
                <w:bCs/>
                <w:color w:val="000000"/>
                <w:sz w:val="20"/>
                <w:szCs w:val="20"/>
              </w:rPr>
              <w:t>2</w:t>
            </w:r>
          </w:p>
        </w:tc>
        <w:tc>
          <w:tcPr>
            <w:tcW w:w="454" w:type="dxa"/>
            <w:tcBorders>
              <w:top w:val="single" w:sz="4" w:space="0" w:color="auto"/>
              <w:left w:val="nil"/>
              <w:bottom w:val="single" w:sz="8" w:space="0" w:color="auto"/>
              <w:right w:val="single" w:sz="8" w:space="0" w:color="auto"/>
            </w:tcBorders>
            <w:shd w:val="clear" w:color="auto" w:fill="auto"/>
          </w:tcPr>
          <w:p w14:paraId="5CD2C070" w14:textId="77777777" w:rsidR="004A34B4" w:rsidRPr="00AD1056" w:rsidRDefault="004A34B4" w:rsidP="007238AB">
            <w:pPr>
              <w:jc w:val="center"/>
              <w:rPr>
                <w:b/>
                <w:bCs/>
                <w:color w:val="000000"/>
                <w:sz w:val="20"/>
                <w:szCs w:val="20"/>
              </w:rPr>
            </w:pPr>
            <w:r w:rsidRPr="00AD1056">
              <w:rPr>
                <w:b/>
                <w:bCs/>
                <w:color w:val="000000"/>
                <w:sz w:val="20"/>
                <w:szCs w:val="20"/>
              </w:rPr>
              <w:t>PK</w:t>
            </w:r>
          </w:p>
          <w:p w14:paraId="1C2D7B55" w14:textId="77777777" w:rsidR="004A34B4" w:rsidRPr="00AD1056" w:rsidRDefault="004A34B4" w:rsidP="007238AB">
            <w:pPr>
              <w:jc w:val="center"/>
              <w:rPr>
                <w:b/>
                <w:bCs/>
                <w:color w:val="000000"/>
                <w:sz w:val="20"/>
                <w:szCs w:val="20"/>
              </w:rPr>
            </w:pPr>
            <w:r w:rsidRPr="00AD1056">
              <w:rPr>
                <w:b/>
                <w:bCs/>
                <w:color w:val="000000"/>
                <w:sz w:val="20"/>
                <w:szCs w:val="20"/>
              </w:rPr>
              <w:t xml:space="preserve">3 </w:t>
            </w:r>
          </w:p>
        </w:tc>
        <w:tc>
          <w:tcPr>
            <w:tcW w:w="604" w:type="dxa"/>
            <w:tcBorders>
              <w:top w:val="single" w:sz="4" w:space="0" w:color="auto"/>
              <w:left w:val="nil"/>
              <w:bottom w:val="single" w:sz="8" w:space="0" w:color="auto"/>
              <w:right w:val="single" w:sz="8" w:space="0" w:color="auto"/>
            </w:tcBorders>
            <w:shd w:val="clear" w:color="auto" w:fill="auto"/>
          </w:tcPr>
          <w:p w14:paraId="17E132EA" w14:textId="77777777" w:rsidR="004A34B4" w:rsidRPr="00AD1056" w:rsidRDefault="004A34B4" w:rsidP="007238AB">
            <w:pPr>
              <w:jc w:val="center"/>
              <w:rPr>
                <w:b/>
                <w:bCs/>
                <w:color w:val="000000"/>
                <w:sz w:val="20"/>
                <w:szCs w:val="20"/>
              </w:rPr>
            </w:pPr>
            <w:r w:rsidRPr="00AD1056">
              <w:rPr>
                <w:b/>
                <w:bCs/>
                <w:color w:val="000000"/>
                <w:sz w:val="20"/>
                <w:szCs w:val="20"/>
              </w:rPr>
              <w:t>PK</w:t>
            </w:r>
          </w:p>
          <w:p w14:paraId="356AF5FA" w14:textId="77777777" w:rsidR="004A34B4" w:rsidRPr="00AD1056" w:rsidRDefault="004A34B4" w:rsidP="007238AB">
            <w:pPr>
              <w:jc w:val="center"/>
              <w:rPr>
                <w:b/>
                <w:bCs/>
                <w:color w:val="000000"/>
                <w:sz w:val="20"/>
                <w:szCs w:val="20"/>
              </w:rPr>
            </w:pPr>
            <w:r w:rsidRPr="00AD1056">
              <w:rPr>
                <w:b/>
                <w:bCs/>
                <w:color w:val="000000"/>
                <w:sz w:val="20"/>
                <w:szCs w:val="20"/>
              </w:rPr>
              <w:t>4</w:t>
            </w:r>
          </w:p>
        </w:tc>
        <w:tc>
          <w:tcPr>
            <w:tcW w:w="452" w:type="dxa"/>
            <w:tcBorders>
              <w:top w:val="single" w:sz="4" w:space="0" w:color="auto"/>
              <w:left w:val="nil"/>
              <w:bottom w:val="single" w:sz="8" w:space="0" w:color="auto"/>
              <w:right w:val="single" w:sz="8" w:space="0" w:color="auto"/>
            </w:tcBorders>
            <w:shd w:val="clear" w:color="auto" w:fill="auto"/>
          </w:tcPr>
          <w:p w14:paraId="636B4FC9" w14:textId="77777777" w:rsidR="004A34B4" w:rsidRPr="00AD1056" w:rsidRDefault="004A34B4" w:rsidP="007238AB">
            <w:pPr>
              <w:jc w:val="center"/>
              <w:rPr>
                <w:b/>
                <w:bCs/>
                <w:color w:val="000000"/>
                <w:sz w:val="20"/>
                <w:szCs w:val="20"/>
              </w:rPr>
            </w:pPr>
            <w:r w:rsidRPr="00AD1056">
              <w:rPr>
                <w:b/>
                <w:bCs/>
                <w:color w:val="000000"/>
                <w:sz w:val="20"/>
                <w:szCs w:val="20"/>
              </w:rPr>
              <w:t>PK</w:t>
            </w:r>
          </w:p>
          <w:p w14:paraId="26E0B54D" w14:textId="77777777" w:rsidR="004A34B4" w:rsidRPr="00AD1056" w:rsidRDefault="004A34B4" w:rsidP="007238AB">
            <w:pPr>
              <w:jc w:val="center"/>
              <w:rPr>
                <w:b/>
                <w:bCs/>
                <w:color w:val="000000"/>
                <w:sz w:val="20"/>
                <w:szCs w:val="20"/>
              </w:rPr>
            </w:pPr>
            <w:r w:rsidRPr="00AD1056">
              <w:rPr>
                <w:b/>
                <w:bCs/>
                <w:color w:val="000000"/>
                <w:sz w:val="20"/>
                <w:szCs w:val="20"/>
              </w:rPr>
              <w:t>5</w:t>
            </w:r>
          </w:p>
        </w:tc>
        <w:tc>
          <w:tcPr>
            <w:tcW w:w="604" w:type="dxa"/>
            <w:tcBorders>
              <w:top w:val="single" w:sz="4" w:space="0" w:color="auto"/>
              <w:left w:val="nil"/>
              <w:bottom w:val="single" w:sz="8" w:space="0" w:color="auto"/>
              <w:right w:val="single" w:sz="8" w:space="0" w:color="000000"/>
            </w:tcBorders>
            <w:shd w:val="clear" w:color="auto" w:fill="auto"/>
          </w:tcPr>
          <w:p w14:paraId="1598184D" w14:textId="77777777" w:rsidR="004A34B4" w:rsidRPr="00AD1056" w:rsidRDefault="004A34B4" w:rsidP="007238AB">
            <w:pPr>
              <w:jc w:val="center"/>
              <w:rPr>
                <w:b/>
                <w:bCs/>
                <w:color w:val="000000"/>
                <w:sz w:val="20"/>
                <w:szCs w:val="20"/>
              </w:rPr>
            </w:pPr>
            <w:r w:rsidRPr="00AD1056">
              <w:rPr>
                <w:b/>
                <w:bCs/>
                <w:color w:val="000000"/>
                <w:sz w:val="20"/>
                <w:szCs w:val="20"/>
              </w:rPr>
              <w:t>PK</w:t>
            </w:r>
          </w:p>
          <w:p w14:paraId="06E906D6" w14:textId="77777777" w:rsidR="004A34B4" w:rsidRPr="00AD1056" w:rsidRDefault="004A34B4" w:rsidP="007238AB">
            <w:pPr>
              <w:jc w:val="center"/>
              <w:rPr>
                <w:b/>
                <w:bCs/>
                <w:color w:val="000000"/>
                <w:sz w:val="20"/>
                <w:szCs w:val="20"/>
              </w:rPr>
            </w:pPr>
            <w:r w:rsidRPr="00AD1056">
              <w:rPr>
                <w:b/>
                <w:bCs/>
                <w:color w:val="000000"/>
                <w:sz w:val="20"/>
                <w:szCs w:val="20"/>
              </w:rPr>
              <w:t>6</w:t>
            </w:r>
          </w:p>
        </w:tc>
        <w:tc>
          <w:tcPr>
            <w:tcW w:w="452" w:type="dxa"/>
            <w:tcBorders>
              <w:top w:val="single" w:sz="4" w:space="0" w:color="auto"/>
              <w:left w:val="nil"/>
              <w:bottom w:val="single" w:sz="8" w:space="0" w:color="auto"/>
              <w:right w:val="single" w:sz="8" w:space="0" w:color="auto"/>
            </w:tcBorders>
            <w:shd w:val="clear" w:color="auto" w:fill="auto"/>
          </w:tcPr>
          <w:p w14:paraId="34B7F072" w14:textId="77777777" w:rsidR="004A34B4" w:rsidRPr="00AD1056" w:rsidRDefault="004A34B4" w:rsidP="007238AB">
            <w:pPr>
              <w:jc w:val="center"/>
              <w:rPr>
                <w:b/>
                <w:bCs/>
                <w:color w:val="000000"/>
                <w:sz w:val="20"/>
                <w:szCs w:val="20"/>
              </w:rPr>
            </w:pPr>
            <w:r w:rsidRPr="00AD1056">
              <w:rPr>
                <w:b/>
                <w:bCs/>
                <w:color w:val="000000"/>
                <w:sz w:val="20"/>
                <w:szCs w:val="20"/>
              </w:rPr>
              <w:t>PK</w:t>
            </w:r>
          </w:p>
          <w:p w14:paraId="0F9021CE" w14:textId="77777777" w:rsidR="004A34B4" w:rsidRPr="00AD1056" w:rsidRDefault="004A34B4" w:rsidP="007238AB">
            <w:pPr>
              <w:jc w:val="center"/>
              <w:rPr>
                <w:b/>
                <w:bCs/>
                <w:color w:val="000000"/>
                <w:sz w:val="20"/>
                <w:szCs w:val="20"/>
              </w:rPr>
            </w:pPr>
            <w:r w:rsidRPr="00AD1056">
              <w:rPr>
                <w:b/>
                <w:bCs/>
                <w:color w:val="000000"/>
                <w:sz w:val="20"/>
                <w:szCs w:val="20"/>
              </w:rPr>
              <w:t>7</w:t>
            </w:r>
          </w:p>
        </w:tc>
        <w:tc>
          <w:tcPr>
            <w:tcW w:w="604" w:type="dxa"/>
            <w:tcBorders>
              <w:top w:val="single" w:sz="4" w:space="0" w:color="auto"/>
              <w:left w:val="nil"/>
              <w:bottom w:val="single" w:sz="8" w:space="0" w:color="auto"/>
              <w:right w:val="single" w:sz="8" w:space="0" w:color="auto"/>
            </w:tcBorders>
            <w:shd w:val="clear" w:color="auto" w:fill="auto"/>
          </w:tcPr>
          <w:p w14:paraId="276D8DE4" w14:textId="77777777" w:rsidR="004A34B4" w:rsidRPr="00AD1056" w:rsidRDefault="004A34B4" w:rsidP="007238AB">
            <w:pPr>
              <w:jc w:val="center"/>
              <w:rPr>
                <w:b/>
                <w:bCs/>
                <w:color w:val="000000"/>
                <w:sz w:val="20"/>
                <w:szCs w:val="20"/>
              </w:rPr>
            </w:pPr>
            <w:r w:rsidRPr="00AD1056">
              <w:rPr>
                <w:b/>
                <w:bCs/>
                <w:color w:val="000000"/>
                <w:sz w:val="20"/>
                <w:szCs w:val="20"/>
              </w:rPr>
              <w:t>PK</w:t>
            </w:r>
          </w:p>
          <w:p w14:paraId="30E92431" w14:textId="77777777" w:rsidR="004A34B4" w:rsidRPr="00AD1056" w:rsidRDefault="004A34B4" w:rsidP="007238AB">
            <w:pPr>
              <w:jc w:val="center"/>
              <w:rPr>
                <w:b/>
                <w:bCs/>
                <w:color w:val="000000"/>
                <w:sz w:val="20"/>
                <w:szCs w:val="20"/>
              </w:rPr>
            </w:pPr>
            <w:r w:rsidRPr="00AD1056">
              <w:rPr>
                <w:b/>
                <w:bCs/>
                <w:color w:val="000000"/>
                <w:sz w:val="20"/>
                <w:szCs w:val="20"/>
              </w:rPr>
              <w:t>8</w:t>
            </w:r>
          </w:p>
        </w:tc>
        <w:tc>
          <w:tcPr>
            <w:tcW w:w="604" w:type="dxa"/>
            <w:tcBorders>
              <w:top w:val="single" w:sz="4" w:space="0" w:color="auto"/>
              <w:left w:val="nil"/>
              <w:bottom w:val="single" w:sz="8" w:space="0" w:color="auto"/>
              <w:right w:val="single" w:sz="8" w:space="0" w:color="000000"/>
            </w:tcBorders>
            <w:shd w:val="clear" w:color="auto" w:fill="auto"/>
          </w:tcPr>
          <w:p w14:paraId="7B1E46C3" w14:textId="77777777" w:rsidR="004A34B4" w:rsidRPr="00AD1056" w:rsidRDefault="004A34B4" w:rsidP="007238AB">
            <w:pPr>
              <w:jc w:val="center"/>
              <w:rPr>
                <w:b/>
                <w:bCs/>
                <w:color w:val="000000"/>
                <w:sz w:val="20"/>
                <w:szCs w:val="20"/>
              </w:rPr>
            </w:pPr>
            <w:r w:rsidRPr="00AD1056">
              <w:rPr>
                <w:b/>
                <w:bCs/>
                <w:color w:val="000000"/>
                <w:sz w:val="20"/>
                <w:szCs w:val="20"/>
              </w:rPr>
              <w:t>PK</w:t>
            </w:r>
          </w:p>
          <w:p w14:paraId="538D944F" w14:textId="77777777" w:rsidR="004A34B4" w:rsidRPr="00AD1056" w:rsidRDefault="004A34B4" w:rsidP="007238AB">
            <w:pPr>
              <w:jc w:val="center"/>
              <w:rPr>
                <w:b/>
                <w:bCs/>
                <w:color w:val="000000"/>
                <w:sz w:val="20"/>
                <w:szCs w:val="20"/>
              </w:rPr>
            </w:pPr>
            <w:r w:rsidRPr="00AD1056">
              <w:rPr>
                <w:b/>
                <w:bCs/>
                <w:color w:val="000000"/>
                <w:sz w:val="20"/>
                <w:szCs w:val="20"/>
              </w:rPr>
              <w:t>9</w:t>
            </w:r>
          </w:p>
        </w:tc>
        <w:tc>
          <w:tcPr>
            <w:tcW w:w="452" w:type="dxa"/>
            <w:tcBorders>
              <w:top w:val="single" w:sz="4" w:space="0" w:color="auto"/>
              <w:left w:val="nil"/>
              <w:bottom w:val="single" w:sz="8" w:space="0" w:color="auto"/>
              <w:right w:val="single" w:sz="8" w:space="0" w:color="auto"/>
            </w:tcBorders>
            <w:shd w:val="clear" w:color="auto" w:fill="auto"/>
          </w:tcPr>
          <w:p w14:paraId="797F8312" w14:textId="77777777" w:rsidR="004A34B4" w:rsidRPr="00AD1056" w:rsidRDefault="004A34B4" w:rsidP="007238AB">
            <w:pPr>
              <w:jc w:val="center"/>
              <w:rPr>
                <w:b/>
                <w:bCs/>
                <w:color w:val="000000"/>
                <w:sz w:val="20"/>
                <w:szCs w:val="20"/>
              </w:rPr>
            </w:pPr>
            <w:r w:rsidRPr="00AD1056">
              <w:rPr>
                <w:b/>
                <w:bCs/>
                <w:color w:val="000000"/>
                <w:sz w:val="20"/>
                <w:szCs w:val="20"/>
              </w:rPr>
              <w:t>PK</w:t>
            </w:r>
          </w:p>
          <w:p w14:paraId="2BD44AB8" w14:textId="77777777" w:rsidR="004A34B4" w:rsidRPr="00AD1056" w:rsidRDefault="004A34B4" w:rsidP="007238AB">
            <w:pPr>
              <w:jc w:val="center"/>
              <w:rPr>
                <w:b/>
                <w:bCs/>
                <w:color w:val="000000"/>
                <w:sz w:val="20"/>
                <w:szCs w:val="20"/>
              </w:rPr>
            </w:pPr>
            <w:r w:rsidRPr="00AD1056">
              <w:rPr>
                <w:b/>
                <w:bCs/>
                <w:color w:val="000000"/>
                <w:sz w:val="20"/>
                <w:szCs w:val="20"/>
              </w:rPr>
              <w:t>10</w:t>
            </w:r>
          </w:p>
        </w:tc>
        <w:tc>
          <w:tcPr>
            <w:tcW w:w="604" w:type="dxa"/>
            <w:tcBorders>
              <w:top w:val="single" w:sz="4" w:space="0" w:color="auto"/>
              <w:left w:val="nil"/>
              <w:bottom w:val="single" w:sz="8" w:space="0" w:color="auto"/>
              <w:right w:val="single" w:sz="8" w:space="0" w:color="auto"/>
            </w:tcBorders>
          </w:tcPr>
          <w:p w14:paraId="0A432E05" w14:textId="77777777" w:rsidR="004A34B4" w:rsidRPr="00AD1056" w:rsidRDefault="004A34B4" w:rsidP="007238AB">
            <w:pPr>
              <w:jc w:val="center"/>
              <w:rPr>
                <w:b/>
                <w:bCs/>
                <w:sz w:val="20"/>
                <w:szCs w:val="20"/>
              </w:rPr>
            </w:pPr>
            <w:r w:rsidRPr="00AD1056">
              <w:rPr>
                <w:b/>
                <w:bCs/>
                <w:sz w:val="20"/>
                <w:szCs w:val="20"/>
              </w:rPr>
              <w:t>PK</w:t>
            </w:r>
          </w:p>
          <w:p w14:paraId="4E4919A2" w14:textId="77777777" w:rsidR="004A34B4" w:rsidRPr="00AD1056" w:rsidRDefault="004A34B4" w:rsidP="007238AB">
            <w:pPr>
              <w:jc w:val="center"/>
              <w:rPr>
                <w:b/>
                <w:bCs/>
                <w:sz w:val="20"/>
                <w:szCs w:val="20"/>
              </w:rPr>
            </w:pPr>
            <w:r w:rsidRPr="00AD1056">
              <w:rPr>
                <w:b/>
                <w:bCs/>
                <w:sz w:val="20"/>
                <w:szCs w:val="20"/>
              </w:rPr>
              <w:t>11</w:t>
            </w:r>
          </w:p>
        </w:tc>
        <w:tc>
          <w:tcPr>
            <w:tcW w:w="454" w:type="dxa"/>
            <w:tcBorders>
              <w:top w:val="single" w:sz="4" w:space="0" w:color="auto"/>
              <w:left w:val="nil"/>
              <w:bottom w:val="single" w:sz="8" w:space="0" w:color="auto"/>
              <w:right w:val="single" w:sz="8" w:space="0" w:color="auto"/>
            </w:tcBorders>
          </w:tcPr>
          <w:p w14:paraId="65692EF2" w14:textId="77777777" w:rsidR="004A34B4" w:rsidRPr="00AD1056" w:rsidRDefault="004A34B4" w:rsidP="007238AB">
            <w:pPr>
              <w:jc w:val="center"/>
              <w:rPr>
                <w:b/>
                <w:bCs/>
                <w:color w:val="000000"/>
                <w:sz w:val="20"/>
                <w:szCs w:val="20"/>
              </w:rPr>
            </w:pPr>
            <w:r w:rsidRPr="00AD1056">
              <w:rPr>
                <w:b/>
                <w:bCs/>
                <w:color w:val="000000"/>
                <w:sz w:val="20"/>
                <w:szCs w:val="20"/>
              </w:rPr>
              <w:t>PK</w:t>
            </w:r>
          </w:p>
          <w:p w14:paraId="0F3AE49E" w14:textId="77777777" w:rsidR="004A34B4" w:rsidRPr="00AD1056" w:rsidRDefault="004A34B4" w:rsidP="007238AB">
            <w:pPr>
              <w:jc w:val="center"/>
              <w:rPr>
                <w:b/>
                <w:bCs/>
                <w:color w:val="000000"/>
                <w:sz w:val="20"/>
                <w:szCs w:val="20"/>
              </w:rPr>
            </w:pPr>
            <w:r w:rsidRPr="00AD1056">
              <w:rPr>
                <w:b/>
                <w:bCs/>
                <w:color w:val="000000"/>
                <w:sz w:val="20"/>
                <w:szCs w:val="20"/>
              </w:rPr>
              <w:t>12</w:t>
            </w:r>
          </w:p>
        </w:tc>
        <w:tc>
          <w:tcPr>
            <w:tcW w:w="604" w:type="dxa"/>
            <w:tcBorders>
              <w:top w:val="single" w:sz="4" w:space="0" w:color="auto"/>
              <w:left w:val="nil"/>
              <w:bottom w:val="single" w:sz="8" w:space="0" w:color="auto"/>
              <w:right w:val="single" w:sz="8" w:space="0" w:color="auto"/>
            </w:tcBorders>
          </w:tcPr>
          <w:p w14:paraId="616127AF" w14:textId="77777777" w:rsidR="004A34B4" w:rsidRPr="00AD1056" w:rsidRDefault="004A34B4" w:rsidP="007238AB">
            <w:pPr>
              <w:jc w:val="center"/>
              <w:rPr>
                <w:b/>
                <w:bCs/>
                <w:color w:val="000000"/>
                <w:sz w:val="20"/>
                <w:szCs w:val="20"/>
              </w:rPr>
            </w:pPr>
            <w:r w:rsidRPr="00AD1056">
              <w:rPr>
                <w:b/>
                <w:bCs/>
                <w:color w:val="000000"/>
                <w:sz w:val="20"/>
                <w:szCs w:val="20"/>
              </w:rPr>
              <w:t>PK</w:t>
            </w:r>
          </w:p>
          <w:p w14:paraId="673C5DCE" w14:textId="77777777" w:rsidR="004A34B4" w:rsidRPr="00AD1056" w:rsidRDefault="004A34B4" w:rsidP="007238AB">
            <w:pPr>
              <w:jc w:val="center"/>
              <w:rPr>
                <w:b/>
                <w:bCs/>
                <w:color w:val="000000"/>
                <w:sz w:val="20"/>
                <w:szCs w:val="20"/>
              </w:rPr>
            </w:pPr>
            <w:r w:rsidRPr="00AD1056">
              <w:rPr>
                <w:b/>
                <w:bCs/>
                <w:color w:val="000000"/>
                <w:sz w:val="20"/>
                <w:szCs w:val="20"/>
              </w:rPr>
              <w:t>13</w:t>
            </w:r>
          </w:p>
        </w:tc>
        <w:tc>
          <w:tcPr>
            <w:tcW w:w="452" w:type="dxa"/>
            <w:tcBorders>
              <w:top w:val="single" w:sz="4" w:space="0" w:color="auto"/>
              <w:left w:val="nil"/>
              <w:bottom w:val="single" w:sz="8" w:space="0" w:color="auto"/>
              <w:right w:val="single" w:sz="8" w:space="0" w:color="auto"/>
            </w:tcBorders>
          </w:tcPr>
          <w:p w14:paraId="11E7A3FF" w14:textId="77777777" w:rsidR="004A34B4" w:rsidRPr="00AD1056" w:rsidRDefault="004A34B4" w:rsidP="007238AB">
            <w:pPr>
              <w:jc w:val="center"/>
              <w:rPr>
                <w:b/>
                <w:bCs/>
                <w:color w:val="000000"/>
                <w:sz w:val="20"/>
                <w:szCs w:val="20"/>
              </w:rPr>
            </w:pPr>
            <w:r w:rsidRPr="00AD1056">
              <w:rPr>
                <w:b/>
                <w:bCs/>
                <w:color w:val="000000"/>
                <w:sz w:val="20"/>
                <w:szCs w:val="20"/>
              </w:rPr>
              <w:t>PK</w:t>
            </w:r>
          </w:p>
          <w:p w14:paraId="7E8B2049" w14:textId="77777777" w:rsidR="004A34B4" w:rsidRPr="00AD1056" w:rsidRDefault="004A34B4" w:rsidP="007238AB">
            <w:pPr>
              <w:jc w:val="center"/>
              <w:rPr>
                <w:b/>
                <w:bCs/>
                <w:color w:val="000000"/>
                <w:sz w:val="20"/>
                <w:szCs w:val="20"/>
              </w:rPr>
            </w:pPr>
            <w:r w:rsidRPr="00AD1056">
              <w:rPr>
                <w:b/>
                <w:bCs/>
                <w:color w:val="000000"/>
                <w:sz w:val="20"/>
                <w:szCs w:val="20"/>
              </w:rPr>
              <w:t>14</w:t>
            </w:r>
          </w:p>
        </w:tc>
        <w:tc>
          <w:tcPr>
            <w:tcW w:w="519" w:type="dxa"/>
            <w:tcBorders>
              <w:top w:val="single" w:sz="4" w:space="0" w:color="auto"/>
              <w:left w:val="nil"/>
              <w:bottom w:val="single" w:sz="8" w:space="0" w:color="auto"/>
              <w:right w:val="single" w:sz="8" w:space="0" w:color="auto"/>
            </w:tcBorders>
          </w:tcPr>
          <w:p w14:paraId="3A6288A1" w14:textId="77777777" w:rsidR="004A34B4" w:rsidRPr="00AD1056" w:rsidRDefault="004A34B4" w:rsidP="007238AB">
            <w:pPr>
              <w:jc w:val="center"/>
              <w:rPr>
                <w:b/>
                <w:bCs/>
                <w:color w:val="000000"/>
                <w:sz w:val="20"/>
                <w:szCs w:val="20"/>
              </w:rPr>
            </w:pPr>
            <w:r w:rsidRPr="00AD1056">
              <w:rPr>
                <w:b/>
                <w:bCs/>
                <w:color w:val="000000"/>
                <w:sz w:val="20"/>
                <w:szCs w:val="20"/>
              </w:rPr>
              <w:t>PK</w:t>
            </w:r>
          </w:p>
          <w:p w14:paraId="712068EB" w14:textId="77777777" w:rsidR="004A34B4" w:rsidRPr="00AD1056" w:rsidRDefault="004A34B4" w:rsidP="007238AB">
            <w:pPr>
              <w:jc w:val="center"/>
              <w:rPr>
                <w:b/>
                <w:bCs/>
                <w:color w:val="000000"/>
                <w:sz w:val="20"/>
                <w:szCs w:val="20"/>
              </w:rPr>
            </w:pPr>
            <w:r w:rsidRPr="00AD1056">
              <w:rPr>
                <w:b/>
                <w:bCs/>
                <w:color w:val="000000"/>
                <w:sz w:val="20"/>
                <w:szCs w:val="20"/>
              </w:rPr>
              <w:t>15</w:t>
            </w:r>
          </w:p>
        </w:tc>
      </w:tr>
      <w:tr w:rsidR="004A34B4" w:rsidRPr="00AD1056" w14:paraId="78375735" w14:textId="77777777" w:rsidTr="00936412">
        <w:trPr>
          <w:trHeight w:val="336"/>
        </w:trPr>
        <w:tc>
          <w:tcPr>
            <w:tcW w:w="1423" w:type="dxa"/>
            <w:tcBorders>
              <w:top w:val="single" w:sz="8" w:space="0" w:color="auto"/>
              <w:left w:val="single" w:sz="8" w:space="0" w:color="auto"/>
              <w:bottom w:val="single" w:sz="8" w:space="0" w:color="auto"/>
              <w:right w:val="single" w:sz="8" w:space="0" w:color="auto"/>
            </w:tcBorders>
            <w:shd w:val="clear" w:color="auto" w:fill="auto"/>
          </w:tcPr>
          <w:p w14:paraId="79BA2B5A" w14:textId="77777777" w:rsidR="004A34B4" w:rsidRPr="00AD1056" w:rsidRDefault="004A34B4" w:rsidP="007238AB">
            <w:pPr>
              <w:jc w:val="center"/>
              <w:rPr>
                <w:b/>
                <w:bCs/>
                <w:color w:val="000000"/>
                <w:sz w:val="20"/>
                <w:szCs w:val="20"/>
              </w:rPr>
            </w:pPr>
            <w:r w:rsidRPr="00AD1056">
              <w:rPr>
                <w:b/>
                <w:bCs/>
                <w:color w:val="000000"/>
                <w:sz w:val="20"/>
                <w:szCs w:val="20"/>
              </w:rPr>
              <w:lastRenderedPageBreak/>
              <w:t>ÖK</w:t>
            </w:r>
            <w:r>
              <w:rPr>
                <w:b/>
                <w:bCs/>
                <w:color w:val="000000"/>
                <w:sz w:val="20"/>
                <w:szCs w:val="20"/>
              </w:rPr>
              <w:t xml:space="preserve"> </w:t>
            </w:r>
            <w:r w:rsidRPr="00AD1056">
              <w:rPr>
                <w:b/>
                <w:bCs/>
                <w:color w:val="000000"/>
                <w:sz w:val="20"/>
                <w:szCs w:val="20"/>
              </w:rPr>
              <w:t>1</w:t>
            </w:r>
          </w:p>
        </w:tc>
        <w:tc>
          <w:tcPr>
            <w:tcW w:w="470" w:type="dxa"/>
            <w:tcBorders>
              <w:top w:val="single" w:sz="8" w:space="0" w:color="auto"/>
              <w:left w:val="nil"/>
              <w:bottom w:val="single" w:sz="8" w:space="0" w:color="auto"/>
              <w:right w:val="single" w:sz="8" w:space="0" w:color="auto"/>
            </w:tcBorders>
            <w:shd w:val="clear" w:color="auto" w:fill="auto"/>
          </w:tcPr>
          <w:p w14:paraId="761E18D3" w14:textId="77777777" w:rsidR="004A34B4" w:rsidRPr="00F73EB0" w:rsidRDefault="004A34B4" w:rsidP="007238AB">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auto"/>
            </w:tcBorders>
            <w:shd w:val="clear" w:color="auto" w:fill="auto"/>
          </w:tcPr>
          <w:p w14:paraId="7BAB3DAD" w14:textId="77777777" w:rsidR="004A34B4" w:rsidRPr="00F73EB0" w:rsidRDefault="004A34B4" w:rsidP="007238AB">
            <w:pPr>
              <w:jc w:val="center"/>
              <w:rPr>
                <w:sz w:val="20"/>
                <w:szCs w:val="20"/>
              </w:rPr>
            </w:pPr>
          </w:p>
        </w:tc>
        <w:tc>
          <w:tcPr>
            <w:tcW w:w="454" w:type="dxa"/>
            <w:tcBorders>
              <w:top w:val="single" w:sz="8" w:space="0" w:color="auto"/>
              <w:left w:val="nil"/>
              <w:bottom w:val="single" w:sz="8" w:space="0" w:color="auto"/>
              <w:right w:val="single" w:sz="8" w:space="0" w:color="auto"/>
            </w:tcBorders>
            <w:shd w:val="clear" w:color="auto" w:fill="auto"/>
          </w:tcPr>
          <w:p w14:paraId="736A0CC2" w14:textId="77777777" w:rsidR="004A34B4" w:rsidRPr="00F73EB0" w:rsidRDefault="004A34B4" w:rsidP="007238AB">
            <w:pPr>
              <w:jc w:val="center"/>
              <w:rPr>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46785281" w14:textId="77777777" w:rsidR="004A34B4" w:rsidRPr="00F73EB0" w:rsidRDefault="004A34B4" w:rsidP="007238A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11020B96" w14:textId="77777777" w:rsidR="004A34B4" w:rsidRPr="00F73EB0" w:rsidRDefault="004A34B4" w:rsidP="007238AB">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000000"/>
            </w:tcBorders>
            <w:shd w:val="clear" w:color="auto" w:fill="auto"/>
          </w:tcPr>
          <w:p w14:paraId="1683427A" w14:textId="77777777" w:rsidR="004A34B4" w:rsidRPr="00AD1056" w:rsidRDefault="004A34B4" w:rsidP="007238AB">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4499F2A6" w14:textId="77777777" w:rsidR="004A34B4" w:rsidRPr="00AD1056" w:rsidRDefault="004A34B4" w:rsidP="007238AB">
            <w:pPr>
              <w:jc w:val="center"/>
              <w:rPr>
                <w:b/>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60FEAA36" w14:textId="77777777" w:rsidR="004A34B4" w:rsidRPr="00AD1056" w:rsidRDefault="004A34B4" w:rsidP="007238AB">
            <w:pPr>
              <w:jc w:val="center"/>
              <w:rPr>
                <w:b/>
                <w:sz w:val="20"/>
                <w:szCs w:val="20"/>
              </w:rPr>
            </w:pPr>
          </w:p>
        </w:tc>
        <w:tc>
          <w:tcPr>
            <w:tcW w:w="604" w:type="dxa"/>
            <w:tcBorders>
              <w:top w:val="single" w:sz="8" w:space="0" w:color="auto"/>
              <w:left w:val="nil"/>
              <w:bottom w:val="single" w:sz="8" w:space="0" w:color="auto"/>
              <w:right w:val="single" w:sz="8" w:space="0" w:color="000000"/>
            </w:tcBorders>
            <w:shd w:val="clear" w:color="auto" w:fill="auto"/>
          </w:tcPr>
          <w:p w14:paraId="24D4C6A4" w14:textId="77777777" w:rsidR="004A34B4" w:rsidRPr="00AD1056" w:rsidRDefault="004A34B4" w:rsidP="007238AB">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11D54012" w14:textId="77777777" w:rsidR="004A34B4" w:rsidRPr="00AD1056" w:rsidRDefault="004A34B4" w:rsidP="007238AB">
            <w:pPr>
              <w:jc w:val="center"/>
              <w:rPr>
                <w:b/>
                <w:sz w:val="20"/>
                <w:szCs w:val="20"/>
              </w:rPr>
            </w:pPr>
          </w:p>
        </w:tc>
        <w:tc>
          <w:tcPr>
            <w:tcW w:w="604" w:type="dxa"/>
            <w:tcBorders>
              <w:top w:val="single" w:sz="8" w:space="0" w:color="auto"/>
              <w:left w:val="nil"/>
              <w:bottom w:val="single" w:sz="8" w:space="0" w:color="auto"/>
              <w:right w:val="single" w:sz="8" w:space="0" w:color="auto"/>
            </w:tcBorders>
          </w:tcPr>
          <w:p w14:paraId="3D07B8BF" w14:textId="77777777" w:rsidR="004A34B4" w:rsidRPr="00AD1056" w:rsidRDefault="004A34B4" w:rsidP="007238AB">
            <w:pPr>
              <w:jc w:val="center"/>
              <w:rPr>
                <w:b/>
                <w:sz w:val="20"/>
                <w:szCs w:val="20"/>
              </w:rPr>
            </w:pPr>
          </w:p>
        </w:tc>
        <w:tc>
          <w:tcPr>
            <w:tcW w:w="454" w:type="dxa"/>
            <w:tcBorders>
              <w:top w:val="single" w:sz="8" w:space="0" w:color="auto"/>
              <w:left w:val="nil"/>
              <w:bottom w:val="single" w:sz="8" w:space="0" w:color="auto"/>
              <w:right w:val="single" w:sz="8" w:space="0" w:color="auto"/>
            </w:tcBorders>
          </w:tcPr>
          <w:p w14:paraId="6C4758CB" w14:textId="77777777" w:rsidR="004A34B4" w:rsidRPr="00AD1056" w:rsidRDefault="004A34B4" w:rsidP="007238AB">
            <w:pPr>
              <w:jc w:val="center"/>
              <w:rPr>
                <w:b/>
                <w:sz w:val="20"/>
                <w:szCs w:val="20"/>
              </w:rPr>
            </w:pPr>
          </w:p>
        </w:tc>
        <w:tc>
          <w:tcPr>
            <w:tcW w:w="604" w:type="dxa"/>
            <w:tcBorders>
              <w:top w:val="single" w:sz="8" w:space="0" w:color="auto"/>
              <w:left w:val="nil"/>
              <w:bottom w:val="single" w:sz="8" w:space="0" w:color="auto"/>
              <w:right w:val="single" w:sz="8" w:space="0" w:color="auto"/>
            </w:tcBorders>
          </w:tcPr>
          <w:p w14:paraId="082642AF" w14:textId="77777777" w:rsidR="004A34B4" w:rsidRPr="00AD1056" w:rsidRDefault="004A34B4" w:rsidP="007238AB">
            <w:pPr>
              <w:jc w:val="center"/>
              <w:rPr>
                <w:b/>
                <w:sz w:val="20"/>
                <w:szCs w:val="20"/>
              </w:rPr>
            </w:pPr>
          </w:p>
        </w:tc>
        <w:tc>
          <w:tcPr>
            <w:tcW w:w="452" w:type="dxa"/>
            <w:tcBorders>
              <w:top w:val="single" w:sz="8" w:space="0" w:color="auto"/>
              <w:left w:val="nil"/>
              <w:bottom w:val="single" w:sz="8" w:space="0" w:color="auto"/>
              <w:right w:val="single" w:sz="8" w:space="0" w:color="auto"/>
            </w:tcBorders>
          </w:tcPr>
          <w:p w14:paraId="3ED8EC72" w14:textId="77777777" w:rsidR="004A34B4" w:rsidRPr="00AD1056" w:rsidRDefault="004A34B4" w:rsidP="007238AB">
            <w:pPr>
              <w:jc w:val="center"/>
              <w:rPr>
                <w:b/>
                <w:sz w:val="20"/>
                <w:szCs w:val="20"/>
              </w:rPr>
            </w:pPr>
          </w:p>
        </w:tc>
        <w:tc>
          <w:tcPr>
            <w:tcW w:w="519" w:type="dxa"/>
            <w:tcBorders>
              <w:top w:val="single" w:sz="8" w:space="0" w:color="auto"/>
              <w:left w:val="nil"/>
              <w:bottom w:val="single" w:sz="8" w:space="0" w:color="auto"/>
              <w:right w:val="single" w:sz="8" w:space="0" w:color="auto"/>
            </w:tcBorders>
          </w:tcPr>
          <w:p w14:paraId="22F3A616" w14:textId="77777777" w:rsidR="004A34B4" w:rsidRPr="00AD1056" w:rsidRDefault="004A34B4" w:rsidP="007238AB">
            <w:pPr>
              <w:jc w:val="center"/>
              <w:rPr>
                <w:b/>
                <w:sz w:val="20"/>
                <w:szCs w:val="20"/>
              </w:rPr>
            </w:pPr>
          </w:p>
        </w:tc>
      </w:tr>
      <w:tr w:rsidR="004A34B4" w:rsidRPr="00AD1056" w14:paraId="02A9D330" w14:textId="77777777" w:rsidTr="00936412">
        <w:trPr>
          <w:trHeight w:val="336"/>
        </w:trPr>
        <w:tc>
          <w:tcPr>
            <w:tcW w:w="1423" w:type="dxa"/>
            <w:tcBorders>
              <w:top w:val="single" w:sz="8" w:space="0" w:color="auto"/>
              <w:left w:val="single" w:sz="8" w:space="0" w:color="auto"/>
              <w:bottom w:val="single" w:sz="8" w:space="0" w:color="auto"/>
              <w:right w:val="single" w:sz="8" w:space="0" w:color="auto"/>
            </w:tcBorders>
            <w:shd w:val="clear" w:color="auto" w:fill="auto"/>
          </w:tcPr>
          <w:p w14:paraId="7E197573" w14:textId="77777777" w:rsidR="004A34B4" w:rsidRPr="00AD1056" w:rsidRDefault="004A34B4" w:rsidP="007238AB">
            <w:pPr>
              <w:jc w:val="center"/>
              <w:rPr>
                <w:b/>
                <w:bCs/>
                <w:color w:val="000000"/>
                <w:sz w:val="20"/>
                <w:szCs w:val="20"/>
              </w:rPr>
            </w:pPr>
            <w:r w:rsidRPr="00AD1056">
              <w:rPr>
                <w:b/>
                <w:bCs/>
                <w:color w:val="000000"/>
                <w:sz w:val="20"/>
                <w:szCs w:val="20"/>
              </w:rPr>
              <w:t>ÖK</w:t>
            </w:r>
            <w:r>
              <w:rPr>
                <w:b/>
                <w:bCs/>
                <w:color w:val="000000"/>
                <w:sz w:val="20"/>
                <w:szCs w:val="20"/>
              </w:rPr>
              <w:t xml:space="preserve"> </w:t>
            </w:r>
            <w:r w:rsidRPr="00AD1056">
              <w:rPr>
                <w:b/>
                <w:bCs/>
                <w:color w:val="000000"/>
                <w:sz w:val="20"/>
                <w:szCs w:val="20"/>
              </w:rPr>
              <w:t>2</w:t>
            </w:r>
          </w:p>
        </w:tc>
        <w:tc>
          <w:tcPr>
            <w:tcW w:w="470" w:type="dxa"/>
            <w:tcBorders>
              <w:top w:val="single" w:sz="8" w:space="0" w:color="auto"/>
              <w:left w:val="nil"/>
              <w:bottom w:val="single" w:sz="8" w:space="0" w:color="auto"/>
              <w:right w:val="single" w:sz="8" w:space="0" w:color="auto"/>
            </w:tcBorders>
            <w:shd w:val="clear" w:color="auto" w:fill="auto"/>
          </w:tcPr>
          <w:p w14:paraId="31BBBDE1" w14:textId="77777777" w:rsidR="004A34B4" w:rsidRPr="00F73EB0" w:rsidRDefault="004A34B4" w:rsidP="007238AB">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auto"/>
            </w:tcBorders>
            <w:shd w:val="clear" w:color="auto" w:fill="auto"/>
          </w:tcPr>
          <w:p w14:paraId="0A703962" w14:textId="77777777" w:rsidR="004A34B4" w:rsidRPr="00F73EB0" w:rsidRDefault="004A34B4" w:rsidP="007238AB">
            <w:pPr>
              <w:jc w:val="center"/>
              <w:rPr>
                <w:sz w:val="20"/>
                <w:szCs w:val="20"/>
              </w:rPr>
            </w:pPr>
          </w:p>
        </w:tc>
        <w:tc>
          <w:tcPr>
            <w:tcW w:w="454" w:type="dxa"/>
            <w:tcBorders>
              <w:top w:val="single" w:sz="8" w:space="0" w:color="auto"/>
              <w:left w:val="nil"/>
              <w:bottom w:val="single" w:sz="8" w:space="0" w:color="auto"/>
              <w:right w:val="single" w:sz="8" w:space="0" w:color="auto"/>
            </w:tcBorders>
            <w:shd w:val="clear" w:color="auto" w:fill="auto"/>
          </w:tcPr>
          <w:p w14:paraId="0E561383" w14:textId="77777777" w:rsidR="004A34B4" w:rsidRPr="00F73EB0" w:rsidRDefault="004A34B4" w:rsidP="007238AB">
            <w:pPr>
              <w:jc w:val="center"/>
              <w:rPr>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173730D4" w14:textId="77777777" w:rsidR="004A34B4" w:rsidRPr="00F73EB0" w:rsidRDefault="004A34B4" w:rsidP="007238A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3B58FD3F" w14:textId="77777777" w:rsidR="004A34B4" w:rsidRPr="00F73EB0" w:rsidRDefault="004A34B4" w:rsidP="007238AB">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000000"/>
            </w:tcBorders>
            <w:shd w:val="clear" w:color="auto" w:fill="auto"/>
          </w:tcPr>
          <w:p w14:paraId="5FF8379F" w14:textId="77777777" w:rsidR="004A34B4" w:rsidRPr="00AD1056" w:rsidRDefault="004A34B4" w:rsidP="007238AB">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507AB184" w14:textId="77777777" w:rsidR="004A34B4" w:rsidRPr="00AD1056" w:rsidRDefault="004A34B4" w:rsidP="007238AB">
            <w:pPr>
              <w:jc w:val="center"/>
              <w:rPr>
                <w:b/>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0DF8FE3B" w14:textId="77777777" w:rsidR="004A34B4" w:rsidRPr="00AD1056" w:rsidRDefault="004A34B4" w:rsidP="007238AB">
            <w:pPr>
              <w:jc w:val="center"/>
              <w:rPr>
                <w:b/>
                <w:sz w:val="20"/>
                <w:szCs w:val="20"/>
              </w:rPr>
            </w:pPr>
          </w:p>
        </w:tc>
        <w:tc>
          <w:tcPr>
            <w:tcW w:w="604" w:type="dxa"/>
            <w:tcBorders>
              <w:top w:val="single" w:sz="8" w:space="0" w:color="auto"/>
              <w:left w:val="nil"/>
              <w:bottom w:val="single" w:sz="8" w:space="0" w:color="auto"/>
              <w:right w:val="single" w:sz="8" w:space="0" w:color="000000"/>
            </w:tcBorders>
            <w:shd w:val="clear" w:color="auto" w:fill="auto"/>
          </w:tcPr>
          <w:p w14:paraId="243DD8C7" w14:textId="77777777" w:rsidR="004A34B4" w:rsidRPr="00AD1056" w:rsidRDefault="004A34B4" w:rsidP="007238AB">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73B21EBC" w14:textId="77777777" w:rsidR="004A34B4" w:rsidRPr="00AD1056" w:rsidRDefault="004A34B4" w:rsidP="007238AB">
            <w:pPr>
              <w:jc w:val="center"/>
              <w:rPr>
                <w:b/>
                <w:sz w:val="20"/>
                <w:szCs w:val="20"/>
              </w:rPr>
            </w:pPr>
          </w:p>
        </w:tc>
        <w:tc>
          <w:tcPr>
            <w:tcW w:w="604" w:type="dxa"/>
            <w:tcBorders>
              <w:top w:val="single" w:sz="8" w:space="0" w:color="auto"/>
              <w:left w:val="nil"/>
              <w:bottom w:val="single" w:sz="8" w:space="0" w:color="auto"/>
              <w:right w:val="single" w:sz="8" w:space="0" w:color="auto"/>
            </w:tcBorders>
          </w:tcPr>
          <w:p w14:paraId="13520757" w14:textId="77777777" w:rsidR="004A34B4" w:rsidRPr="00AD1056" w:rsidRDefault="004A34B4" w:rsidP="007238AB">
            <w:pPr>
              <w:jc w:val="center"/>
              <w:rPr>
                <w:b/>
                <w:sz w:val="20"/>
                <w:szCs w:val="20"/>
              </w:rPr>
            </w:pPr>
          </w:p>
        </w:tc>
        <w:tc>
          <w:tcPr>
            <w:tcW w:w="454" w:type="dxa"/>
            <w:tcBorders>
              <w:top w:val="single" w:sz="8" w:space="0" w:color="auto"/>
              <w:left w:val="nil"/>
              <w:bottom w:val="single" w:sz="8" w:space="0" w:color="auto"/>
              <w:right w:val="single" w:sz="8" w:space="0" w:color="auto"/>
            </w:tcBorders>
          </w:tcPr>
          <w:p w14:paraId="4CF03D97" w14:textId="77777777" w:rsidR="004A34B4" w:rsidRPr="00AD1056" w:rsidRDefault="004A34B4" w:rsidP="007238AB">
            <w:pPr>
              <w:jc w:val="center"/>
              <w:rPr>
                <w:b/>
                <w:sz w:val="20"/>
                <w:szCs w:val="20"/>
              </w:rPr>
            </w:pPr>
          </w:p>
        </w:tc>
        <w:tc>
          <w:tcPr>
            <w:tcW w:w="604" w:type="dxa"/>
            <w:tcBorders>
              <w:top w:val="single" w:sz="8" w:space="0" w:color="auto"/>
              <w:left w:val="nil"/>
              <w:bottom w:val="single" w:sz="8" w:space="0" w:color="auto"/>
              <w:right w:val="single" w:sz="8" w:space="0" w:color="auto"/>
            </w:tcBorders>
          </w:tcPr>
          <w:p w14:paraId="3777B168" w14:textId="77777777" w:rsidR="004A34B4" w:rsidRPr="00AD1056" w:rsidRDefault="004A34B4" w:rsidP="007238AB">
            <w:pPr>
              <w:jc w:val="center"/>
              <w:rPr>
                <w:b/>
                <w:sz w:val="20"/>
                <w:szCs w:val="20"/>
              </w:rPr>
            </w:pPr>
          </w:p>
        </w:tc>
        <w:tc>
          <w:tcPr>
            <w:tcW w:w="452" w:type="dxa"/>
            <w:tcBorders>
              <w:top w:val="single" w:sz="8" w:space="0" w:color="auto"/>
              <w:left w:val="nil"/>
              <w:bottom w:val="single" w:sz="8" w:space="0" w:color="auto"/>
              <w:right w:val="single" w:sz="8" w:space="0" w:color="auto"/>
            </w:tcBorders>
          </w:tcPr>
          <w:p w14:paraId="05DDBDAC" w14:textId="77777777" w:rsidR="004A34B4" w:rsidRPr="00AD1056" w:rsidRDefault="004A34B4" w:rsidP="007238AB">
            <w:pPr>
              <w:jc w:val="center"/>
              <w:rPr>
                <w:b/>
                <w:sz w:val="20"/>
                <w:szCs w:val="20"/>
              </w:rPr>
            </w:pPr>
          </w:p>
        </w:tc>
        <w:tc>
          <w:tcPr>
            <w:tcW w:w="519" w:type="dxa"/>
            <w:tcBorders>
              <w:top w:val="single" w:sz="8" w:space="0" w:color="auto"/>
              <w:left w:val="nil"/>
              <w:bottom w:val="single" w:sz="8" w:space="0" w:color="auto"/>
              <w:right w:val="single" w:sz="8" w:space="0" w:color="auto"/>
            </w:tcBorders>
          </w:tcPr>
          <w:p w14:paraId="26C22FA0" w14:textId="77777777" w:rsidR="004A34B4" w:rsidRPr="00AD1056" w:rsidRDefault="004A34B4" w:rsidP="007238AB">
            <w:pPr>
              <w:jc w:val="center"/>
              <w:rPr>
                <w:b/>
                <w:sz w:val="20"/>
                <w:szCs w:val="20"/>
              </w:rPr>
            </w:pPr>
          </w:p>
        </w:tc>
      </w:tr>
      <w:tr w:rsidR="004A34B4" w:rsidRPr="00AD1056" w14:paraId="1199C7A1" w14:textId="77777777" w:rsidTr="00936412">
        <w:trPr>
          <w:trHeight w:val="336"/>
        </w:trPr>
        <w:tc>
          <w:tcPr>
            <w:tcW w:w="1423" w:type="dxa"/>
            <w:tcBorders>
              <w:top w:val="single" w:sz="8" w:space="0" w:color="auto"/>
              <w:left w:val="single" w:sz="8" w:space="0" w:color="auto"/>
              <w:bottom w:val="single" w:sz="8" w:space="0" w:color="auto"/>
              <w:right w:val="single" w:sz="8" w:space="0" w:color="auto"/>
            </w:tcBorders>
            <w:shd w:val="clear" w:color="auto" w:fill="auto"/>
          </w:tcPr>
          <w:p w14:paraId="4817858B" w14:textId="77777777" w:rsidR="004A34B4" w:rsidRPr="00AD1056" w:rsidRDefault="004A34B4" w:rsidP="007238AB">
            <w:pPr>
              <w:jc w:val="center"/>
              <w:rPr>
                <w:b/>
                <w:bCs/>
                <w:color w:val="000000"/>
                <w:sz w:val="20"/>
                <w:szCs w:val="20"/>
              </w:rPr>
            </w:pPr>
            <w:r w:rsidRPr="00AD1056">
              <w:rPr>
                <w:b/>
                <w:bCs/>
                <w:color w:val="000000"/>
                <w:sz w:val="20"/>
                <w:szCs w:val="20"/>
              </w:rPr>
              <w:t>ÖK</w:t>
            </w:r>
            <w:r>
              <w:rPr>
                <w:b/>
                <w:bCs/>
                <w:color w:val="000000"/>
                <w:sz w:val="20"/>
                <w:szCs w:val="20"/>
              </w:rPr>
              <w:t xml:space="preserve"> </w:t>
            </w:r>
            <w:r w:rsidRPr="00AD1056">
              <w:rPr>
                <w:b/>
                <w:bCs/>
                <w:color w:val="000000"/>
                <w:sz w:val="20"/>
                <w:szCs w:val="20"/>
              </w:rPr>
              <w:t>3</w:t>
            </w:r>
          </w:p>
        </w:tc>
        <w:tc>
          <w:tcPr>
            <w:tcW w:w="470" w:type="dxa"/>
            <w:tcBorders>
              <w:top w:val="single" w:sz="8" w:space="0" w:color="auto"/>
              <w:left w:val="nil"/>
              <w:bottom w:val="single" w:sz="8" w:space="0" w:color="auto"/>
              <w:right w:val="single" w:sz="8" w:space="0" w:color="auto"/>
            </w:tcBorders>
            <w:shd w:val="clear" w:color="auto" w:fill="auto"/>
          </w:tcPr>
          <w:p w14:paraId="496B0CAD" w14:textId="77777777" w:rsidR="004A34B4" w:rsidRPr="00F73EB0" w:rsidRDefault="004A34B4" w:rsidP="007238AB">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auto"/>
            </w:tcBorders>
            <w:shd w:val="clear" w:color="auto" w:fill="auto"/>
          </w:tcPr>
          <w:p w14:paraId="2AD217E6" w14:textId="77777777" w:rsidR="004A34B4" w:rsidRPr="00F73EB0" w:rsidRDefault="004A34B4" w:rsidP="007238AB">
            <w:pPr>
              <w:jc w:val="center"/>
              <w:rPr>
                <w:sz w:val="20"/>
                <w:szCs w:val="20"/>
              </w:rPr>
            </w:pPr>
          </w:p>
        </w:tc>
        <w:tc>
          <w:tcPr>
            <w:tcW w:w="454" w:type="dxa"/>
            <w:tcBorders>
              <w:top w:val="single" w:sz="8" w:space="0" w:color="auto"/>
              <w:left w:val="nil"/>
              <w:bottom w:val="single" w:sz="8" w:space="0" w:color="auto"/>
              <w:right w:val="single" w:sz="8" w:space="0" w:color="auto"/>
            </w:tcBorders>
            <w:shd w:val="clear" w:color="auto" w:fill="auto"/>
          </w:tcPr>
          <w:p w14:paraId="58EB9E3B" w14:textId="77777777" w:rsidR="004A34B4" w:rsidRPr="00F73EB0" w:rsidRDefault="004A34B4" w:rsidP="007238AB">
            <w:pPr>
              <w:jc w:val="center"/>
              <w:rPr>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622228CE" w14:textId="77777777" w:rsidR="004A34B4" w:rsidRPr="00F73EB0" w:rsidRDefault="004A34B4" w:rsidP="007238AB">
            <w:pPr>
              <w:jc w:val="center"/>
              <w:rPr>
                <w:sz w:val="20"/>
                <w:szCs w:val="20"/>
              </w:rPr>
            </w:pPr>
            <w:r>
              <w:rPr>
                <w:sz w:val="20"/>
                <w:szCs w:val="20"/>
              </w:rPr>
              <w:t>5</w:t>
            </w:r>
          </w:p>
        </w:tc>
        <w:tc>
          <w:tcPr>
            <w:tcW w:w="452" w:type="dxa"/>
            <w:tcBorders>
              <w:top w:val="single" w:sz="8" w:space="0" w:color="auto"/>
              <w:left w:val="nil"/>
              <w:bottom w:val="single" w:sz="8" w:space="0" w:color="auto"/>
              <w:right w:val="single" w:sz="8" w:space="0" w:color="auto"/>
            </w:tcBorders>
            <w:shd w:val="clear" w:color="auto" w:fill="auto"/>
          </w:tcPr>
          <w:p w14:paraId="53844BD7" w14:textId="77777777" w:rsidR="004A34B4" w:rsidRPr="00F73EB0" w:rsidRDefault="004A34B4" w:rsidP="007238AB">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000000"/>
            </w:tcBorders>
            <w:shd w:val="clear" w:color="auto" w:fill="auto"/>
          </w:tcPr>
          <w:p w14:paraId="155E4B41" w14:textId="77777777" w:rsidR="004A34B4" w:rsidRPr="00AD1056" w:rsidRDefault="004A34B4" w:rsidP="007238AB">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5D79AF6A" w14:textId="77777777" w:rsidR="004A34B4" w:rsidRPr="00AD1056" w:rsidRDefault="004A34B4" w:rsidP="007238AB">
            <w:pPr>
              <w:jc w:val="center"/>
              <w:rPr>
                <w:b/>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204B5532" w14:textId="77777777" w:rsidR="004A34B4" w:rsidRPr="00AD1056" w:rsidRDefault="004A34B4" w:rsidP="007238AB">
            <w:pPr>
              <w:jc w:val="center"/>
              <w:rPr>
                <w:b/>
                <w:sz w:val="20"/>
                <w:szCs w:val="20"/>
              </w:rPr>
            </w:pPr>
          </w:p>
        </w:tc>
        <w:tc>
          <w:tcPr>
            <w:tcW w:w="604" w:type="dxa"/>
            <w:tcBorders>
              <w:top w:val="single" w:sz="8" w:space="0" w:color="auto"/>
              <w:left w:val="nil"/>
              <w:bottom w:val="single" w:sz="8" w:space="0" w:color="auto"/>
              <w:right w:val="single" w:sz="8" w:space="0" w:color="000000"/>
            </w:tcBorders>
            <w:shd w:val="clear" w:color="auto" w:fill="auto"/>
          </w:tcPr>
          <w:p w14:paraId="051010EC" w14:textId="77777777" w:rsidR="004A34B4" w:rsidRPr="00AD1056" w:rsidRDefault="004A34B4" w:rsidP="007238AB">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5465D239" w14:textId="77777777" w:rsidR="004A34B4" w:rsidRPr="00AD1056" w:rsidRDefault="004A34B4" w:rsidP="007238AB">
            <w:pPr>
              <w:jc w:val="center"/>
              <w:rPr>
                <w:b/>
                <w:sz w:val="20"/>
                <w:szCs w:val="20"/>
              </w:rPr>
            </w:pPr>
          </w:p>
        </w:tc>
        <w:tc>
          <w:tcPr>
            <w:tcW w:w="604" w:type="dxa"/>
            <w:tcBorders>
              <w:top w:val="single" w:sz="8" w:space="0" w:color="auto"/>
              <w:left w:val="nil"/>
              <w:bottom w:val="single" w:sz="8" w:space="0" w:color="auto"/>
              <w:right w:val="single" w:sz="8" w:space="0" w:color="auto"/>
            </w:tcBorders>
          </w:tcPr>
          <w:p w14:paraId="613EC027" w14:textId="77777777" w:rsidR="004A34B4" w:rsidRPr="00AD1056" w:rsidRDefault="004A34B4" w:rsidP="007238AB">
            <w:pPr>
              <w:jc w:val="center"/>
              <w:rPr>
                <w:b/>
                <w:sz w:val="20"/>
                <w:szCs w:val="20"/>
              </w:rPr>
            </w:pPr>
          </w:p>
        </w:tc>
        <w:tc>
          <w:tcPr>
            <w:tcW w:w="454" w:type="dxa"/>
            <w:tcBorders>
              <w:top w:val="single" w:sz="8" w:space="0" w:color="auto"/>
              <w:left w:val="nil"/>
              <w:bottom w:val="single" w:sz="8" w:space="0" w:color="auto"/>
              <w:right w:val="single" w:sz="8" w:space="0" w:color="auto"/>
            </w:tcBorders>
          </w:tcPr>
          <w:p w14:paraId="3F5E8424" w14:textId="77777777" w:rsidR="004A34B4" w:rsidRPr="00AD1056" w:rsidRDefault="004A34B4" w:rsidP="007238AB">
            <w:pPr>
              <w:jc w:val="center"/>
              <w:rPr>
                <w:b/>
                <w:sz w:val="20"/>
                <w:szCs w:val="20"/>
              </w:rPr>
            </w:pPr>
          </w:p>
        </w:tc>
        <w:tc>
          <w:tcPr>
            <w:tcW w:w="604" w:type="dxa"/>
            <w:tcBorders>
              <w:top w:val="single" w:sz="8" w:space="0" w:color="auto"/>
              <w:left w:val="nil"/>
              <w:bottom w:val="single" w:sz="8" w:space="0" w:color="auto"/>
              <w:right w:val="single" w:sz="8" w:space="0" w:color="auto"/>
            </w:tcBorders>
          </w:tcPr>
          <w:p w14:paraId="2800291A" w14:textId="77777777" w:rsidR="004A34B4" w:rsidRPr="00AD1056" w:rsidRDefault="004A34B4" w:rsidP="007238AB">
            <w:pPr>
              <w:jc w:val="center"/>
              <w:rPr>
                <w:b/>
                <w:sz w:val="20"/>
                <w:szCs w:val="20"/>
              </w:rPr>
            </w:pPr>
          </w:p>
        </w:tc>
        <w:tc>
          <w:tcPr>
            <w:tcW w:w="452" w:type="dxa"/>
            <w:tcBorders>
              <w:top w:val="single" w:sz="8" w:space="0" w:color="auto"/>
              <w:left w:val="nil"/>
              <w:bottom w:val="single" w:sz="8" w:space="0" w:color="auto"/>
              <w:right w:val="single" w:sz="8" w:space="0" w:color="auto"/>
            </w:tcBorders>
          </w:tcPr>
          <w:p w14:paraId="2935A3FD" w14:textId="77777777" w:rsidR="004A34B4" w:rsidRPr="00AD1056" w:rsidRDefault="004A34B4" w:rsidP="007238AB">
            <w:pPr>
              <w:jc w:val="center"/>
              <w:rPr>
                <w:b/>
                <w:sz w:val="20"/>
                <w:szCs w:val="20"/>
              </w:rPr>
            </w:pPr>
          </w:p>
        </w:tc>
        <w:tc>
          <w:tcPr>
            <w:tcW w:w="519" w:type="dxa"/>
            <w:tcBorders>
              <w:top w:val="single" w:sz="8" w:space="0" w:color="auto"/>
              <w:left w:val="nil"/>
              <w:bottom w:val="single" w:sz="8" w:space="0" w:color="auto"/>
              <w:right w:val="single" w:sz="8" w:space="0" w:color="auto"/>
            </w:tcBorders>
          </w:tcPr>
          <w:p w14:paraId="09E0D6B6" w14:textId="77777777" w:rsidR="004A34B4" w:rsidRPr="00AD1056" w:rsidRDefault="004A34B4" w:rsidP="007238AB">
            <w:pPr>
              <w:jc w:val="center"/>
              <w:rPr>
                <w:b/>
                <w:sz w:val="20"/>
                <w:szCs w:val="20"/>
              </w:rPr>
            </w:pPr>
          </w:p>
        </w:tc>
      </w:tr>
      <w:tr w:rsidR="004A34B4" w:rsidRPr="00AD1056" w14:paraId="7A29071F" w14:textId="77777777" w:rsidTr="00936412">
        <w:trPr>
          <w:trHeight w:val="336"/>
        </w:trPr>
        <w:tc>
          <w:tcPr>
            <w:tcW w:w="1423" w:type="dxa"/>
            <w:tcBorders>
              <w:top w:val="single" w:sz="8" w:space="0" w:color="auto"/>
              <w:left w:val="single" w:sz="8" w:space="0" w:color="auto"/>
              <w:bottom w:val="single" w:sz="8" w:space="0" w:color="auto"/>
              <w:right w:val="single" w:sz="8" w:space="0" w:color="auto"/>
            </w:tcBorders>
            <w:shd w:val="clear" w:color="auto" w:fill="auto"/>
          </w:tcPr>
          <w:p w14:paraId="538C3837" w14:textId="77777777" w:rsidR="004A34B4" w:rsidRPr="00AD1056" w:rsidRDefault="004A34B4" w:rsidP="007238AB">
            <w:pPr>
              <w:jc w:val="center"/>
              <w:rPr>
                <w:b/>
                <w:bCs/>
                <w:color w:val="000000"/>
                <w:sz w:val="20"/>
                <w:szCs w:val="20"/>
              </w:rPr>
            </w:pPr>
            <w:r w:rsidRPr="00AD1056">
              <w:rPr>
                <w:b/>
                <w:bCs/>
                <w:color w:val="000000"/>
                <w:sz w:val="20"/>
                <w:szCs w:val="20"/>
              </w:rPr>
              <w:t>ÖK</w:t>
            </w:r>
            <w:r>
              <w:rPr>
                <w:b/>
                <w:bCs/>
                <w:color w:val="000000"/>
                <w:sz w:val="20"/>
                <w:szCs w:val="20"/>
              </w:rPr>
              <w:t xml:space="preserve"> </w:t>
            </w:r>
            <w:r w:rsidRPr="00AD1056">
              <w:rPr>
                <w:b/>
                <w:bCs/>
                <w:color w:val="000000"/>
                <w:sz w:val="20"/>
                <w:szCs w:val="20"/>
              </w:rPr>
              <w:t>4</w:t>
            </w:r>
          </w:p>
        </w:tc>
        <w:tc>
          <w:tcPr>
            <w:tcW w:w="470" w:type="dxa"/>
            <w:tcBorders>
              <w:top w:val="single" w:sz="8" w:space="0" w:color="auto"/>
              <w:left w:val="nil"/>
              <w:bottom w:val="single" w:sz="8" w:space="0" w:color="auto"/>
              <w:right w:val="single" w:sz="8" w:space="0" w:color="auto"/>
            </w:tcBorders>
            <w:shd w:val="clear" w:color="auto" w:fill="auto"/>
          </w:tcPr>
          <w:p w14:paraId="45556FD2" w14:textId="77777777" w:rsidR="004A34B4" w:rsidRPr="00F73EB0" w:rsidRDefault="004A34B4" w:rsidP="007238AB">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auto"/>
            </w:tcBorders>
            <w:shd w:val="clear" w:color="auto" w:fill="auto"/>
          </w:tcPr>
          <w:p w14:paraId="79AF9CF5" w14:textId="77777777" w:rsidR="004A34B4" w:rsidRPr="00F73EB0" w:rsidRDefault="004A34B4" w:rsidP="007238AB">
            <w:pPr>
              <w:jc w:val="center"/>
              <w:rPr>
                <w:sz w:val="20"/>
                <w:szCs w:val="20"/>
              </w:rPr>
            </w:pPr>
          </w:p>
        </w:tc>
        <w:tc>
          <w:tcPr>
            <w:tcW w:w="454" w:type="dxa"/>
            <w:tcBorders>
              <w:top w:val="single" w:sz="8" w:space="0" w:color="auto"/>
              <w:left w:val="nil"/>
              <w:bottom w:val="single" w:sz="8" w:space="0" w:color="auto"/>
              <w:right w:val="single" w:sz="8" w:space="0" w:color="auto"/>
            </w:tcBorders>
            <w:shd w:val="clear" w:color="auto" w:fill="auto"/>
          </w:tcPr>
          <w:p w14:paraId="612562C1" w14:textId="77777777" w:rsidR="004A34B4" w:rsidRPr="00F73EB0" w:rsidRDefault="004A34B4" w:rsidP="007238AB">
            <w:pPr>
              <w:jc w:val="center"/>
              <w:rPr>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724A7AC6" w14:textId="77777777" w:rsidR="004A34B4" w:rsidRPr="00F73EB0" w:rsidRDefault="004A34B4" w:rsidP="007238A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2E54F704" w14:textId="77777777" w:rsidR="004A34B4" w:rsidRPr="00F73EB0" w:rsidRDefault="004A34B4" w:rsidP="007238AB">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000000"/>
            </w:tcBorders>
            <w:shd w:val="clear" w:color="auto" w:fill="auto"/>
          </w:tcPr>
          <w:p w14:paraId="0C951C50" w14:textId="77777777" w:rsidR="004A34B4" w:rsidRPr="00AD1056" w:rsidRDefault="004A34B4" w:rsidP="007238AB">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4F6BE3F5" w14:textId="77777777" w:rsidR="004A34B4" w:rsidRPr="00AD1056" w:rsidRDefault="004A34B4" w:rsidP="007238AB">
            <w:pPr>
              <w:jc w:val="center"/>
              <w:rPr>
                <w:b/>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7914FF00" w14:textId="77777777" w:rsidR="004A34B4" w:rsidRPr="00690389" w:rsidRDefault="004A34B4" w:rsidP="007238AB">
            <w:pPr>
              <w:jc w:val="center"/>
              <w:rPr>
                <w:sz w:val="20"/>
                <w:szCs w:val="20"/>
              </w:rPr>
            </w:pPr>
            <w:r w:rsidRPr="00690389">
              <w:rPr>
                <w:sz w:val="20"/>
                <w:szCs w:val="20"/>
              </w:rPr>
              <w:t>5</w:t>
            </w:r>
          </w:p>
        </w:tc>
        <w:tc>
          <w:tcPr>
            <w:tcW w:w="604" w:type="dxa"/>
            <w:tcBorders>
              <w:top w:val="single" w:sz="8" w:space="0" w:color="auto"/>
              <w:left w:val="nil"/>
              <w:bottom w:val="single" w:sz="8" w:space="0" w:color="auto"/>
              <w:right w:val="single" w:sz="8" w:space="0" w:color="000000"/>
            </w:tcBorders>
            <w:shd w:val="clear" w:color="auto" w:fill="auto"/>
          </w:tcPr>
          <w:p w14:paraId="35878A67" w14:textId="77777777" w:rsidR="004A34B4" w:rsidRPr="00AD1056" w:rsidRDefault="004A34B4" w:rsidP="007238AB">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2BD55E5F" w14:textId="77777777" w:rsidR="004A34B4" w:rsidRPr="00AD1056" w:rsidRDefault="004A34B4" w:rsidP="007238AB">
            <w:pPr>
              <w:jc w:val="center"/>
              <w:rPr>
                <w:b/>
                <w:sz w:val="20"/>
                <w:szCs w:val="20"/>
              </w:rPr>
            </w:pPr>
          </w:p>
        </w:tc>
        <w:tc>
          <w:tcPr>
            <w:tcW w:w="604" w:type="dxa"/>
            <w:tcBorders>
              <w:top w:val="single" w:sz="8" w:space="0" w:color="auto"/>
              <w:left w:val="nil"/>
              <w:bottom w:val="single" w:sz="8" w:space="0" w:color="auto"/>
              <w:right w:val="single" w:sz="8" w:space="0" w:color="auto"/>
            </w:tcBorders>
          </w:tcPr>
          <w:p w14:paraId="33922AE5" w14:textId="77777777" w:rsidR="004A34B4" w:rsidRPr="00AD1056" w:rsidRDefault="004A34B4" w:rsidP="007238AB">
            <w:pPr>
              <w:jc w:val="center"/>
              <w:rPr>
                <w:b/>
                <w:sz w:val="20"/>
                <w:szCs w:val="20"/>
              </w:rPr>
            </w:pPr>
          </w:p>
        </w:tc>
        <w:tc>
          <w:tcPr>
            <w:tcW w:w="454" w:type="dxa"/>
            <w:tcBorders>
              <w:top w:val="single" w:sz="8" w:space="0" w:color="auto"/>
              <w:left w:val="nil"/>
              <w:bottom w:val="single" w:sz="8" w:space="0" w:color="auto"/>
              <w:right w:val="single" w:sz="8" w:space="0" w:color="auto"/>
            </w:tcBorders>
          </w:tcPr>
          <w:p w14:paraId="09845881" w14:textId="77777777" w:rsidR="004A34B4" w:rsidRPr="00AD1056" w:rsidRDefault="004A34B4" w:rsidP="007238AB">
            <w:pPr>
              <w:jc w:val="center"/>
              <w:rPr>
                <w:b/>
                <w:sz w:val="20"/>
                <w:szCs w:val="20"/>
              </w:rPr>
            </w:pPr>
          </w:p>
        </w:tc>
        <w:tc>
          <w:tcPr>
            <w:tcW w:w="604" w:type="dxa"/>
            <w:tcBorders>
              <w:top w:val="single" w:sz="8" w:space="0" w:color="auto"/>
              <w:left w:val="nil"/>
              <w:bottom w:val="single" w:sz="8" w:space="0" w:color="auto"/>
              <w:right w:val="single" w:sz="8" w:space="0" w:color="auto"/>
            </w:tcBorders>
          </w:tcPr>
          <w:p w14:paraId="35440104" w14:textId="77777777" w:rsidR="004A34B4" w:rsidRPr="00AD1056" w:rsidRDefault="004A34B4" w:rsidP="007238AB">
            <w:pPr>
              <w:jc w:val="center"/>
              <w:rPr>
                <w:b/>
                <w:sz w:val="20"/>
                <w:szCs w:val="20"/>
              </w:rPr>
            </w:pPr>
          </w:p>
        </w:tc>
        <w:tc>
          <w:tcPr>
            <w:tcW w:w="452" w:type="dxa"/>
            <w:tcBorders>
              <w:top w:val="single" w:sz="8" w:space="0" w:color="auto"/>
              <w:left w:val="nil"/>
              <w:bottom w:val="single" w:sz="8" w:space="0" w:color="auto"/>
              <w:right w:val="single" w:sz="8" w:space="0" w:color="auto"/>
            </w:tcBorders>
          </w:tcPr>
          <w:p w14:paraId="0CE7BA1E" w14:textId="77777777" w:rsidR="004A34B4" w:rsidRPr="00AD1056" w:rsidRDefault="004A34B4" w:rsidP="007238AB">
            <w:pPr>
              <w:jc w:val="center"/>
              <w:rPr>
                <w:b/>
                <w:sz w:val="20"/>
                <w:szCs w:val="20"/>
              </w:rPr>
            </w:pPr>
          </w:p>
        </w:tc>
        <w:tc>
          <w:tcPr>
            <w:tcW w:w="519" w:type="dxa"/>
            <w:tcBorders>
              <w:top w:val="single" w:sz="8" w:space="0" w:color="auto"/>
              <w:left w:val="nil"/>
              <w:bottom w:val="single" w:sz="8" w:space="0" w:color="auto"/>
              <w:right w:val="single" w:sz="8" w:space="0" w:color="auto"/>
            </w:tcBorders>
          </w:tcPr>
          <w:p w14:paraId="30DBC533" w14:textId="77777777" w:rsidR="004A34B4" w:rsidRPr="00AD1056" w:rsidRDefault="004A34B4" w:rsidP="007238AB">
            <w:pPr>
              <w:jc w:val="center"/>
              <w:rPr>
                <w:b/>
                <w:sz w:val="20"/>
                <w:szCs w:val="20"/>
              </w:rPr>
            </w:pPr>
          </w:p>
        </w:tc>
      </w:tr>
      <w:tr w:rsidR="004A34B4" w:rsidRPr="00AD1056" w14:paraId="2ACEF358" w14:textId="77777777" w:rsidTr="00936412">
        <w:trPr>
          <w:trHeight w:val="336"/>
        </w:trPr>
        <w:tc>
          <w:tcPr>
            <w:tcW w:w="1423" w:type="dxa"/>
            <w:tcBorders>
              <w:top w:val="single" w:sz="8" w:space="0" w:color="auto"/>
              <w:left w:val="single" w:sz="8" w:space="0" w:color="auto"/>
              <w:bottom w:val="single" w:sz="8" w:space="0" w:color="auto"/>
              <w:right w:val="single" w:sz="8" w:space="0" w:color="auto"/>
            </w:tcBorders>
            <w:shd w:val="clear" w:color="auto" w:fill="auto"/>
          </w:tcPr>
          <w:p w14:paraId="1303290D" w14:textId="77777777" w:rsidR="004A34B4" w:rsidRPr="00AD1056" w:rsidRDefault="004A34B4" w:rsidP="007238AB">
            <w:pPr>
              <w:jc w:val="center"/>
              <w:rPr>
                <w:b/>
                <w:bCs/>
                <w:color w:val="000000"/>
                <w:sz w:val="20"/>
                <w:szCs w:val="20"/>
              </w:rPr>
            </w:pPr>
            <w:r w:rsidRPr="00AD1056">
              <w:rPr>
                <w:b/>
                <w:bCs/>
                <w:color w:val="000000"/>
                <w:sz w:val="20"/>
                <w:szCs w:val="20"/>
              </w:rPr>
              <w:t>ÖK</w:t>
            </w:r>
            <w:r>
              <w:rPr>
                <w:b/>
                <w:bCs/>
                <w:color w:val="000000"/>
                <w:sz w:val="20"/>
                <w:szCs w:val="20"/>
              </w:rPr>
              <w:t xml:space="preserve"> </w:t>
            </w:r>
            <w:r w:rsidRPr="00AD1056">
              <w:rPr>
                <w:b/>
                <w:bCs/>
                <w:color w:val="000000"/>
                <w:sz w:val="20"/>
                <w:szCs w:val="20"/>
              </w:rPr>
              <w:t>5</w:t>
            </w:r>
          </w:p>
        </w:tc>
        <w:tc>
          <w:tcPr>
            <w:tcW w:w="470" w:type="dxa"/>
            <w:tcBorders>
              <w:top w:val="single" w:sz="8" w:space="0" w:color="auto"/>
              <w:left w:val="nil"/>
              <w:bottom w:val="single" w:sz="8" w:space="0" w:color="auto"/>
              <w:right w:val="single" w:sz="8" w:space="0" w:color="auto"/>
            </w:tcBorders>
            <w:shd w:val="clear" w:color="auto" w:fill="auto"/>
          </w:tcPr>
          <w:p w14:paraId="7B4A83B4" w14:textId="77777777" w:rsidR="004A34B4" w:rsidRPr="00F73EB0" w:rsidRDefault="004A34B4" w:rsidP="007238AB">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auto"/>
            </w:tcBorders>
            <w:shd w:val="clear" w:color="auto" w:fill="auto"/>
          </w:tcPr>
          <w:p w14:paraId="74AB8221" w14:textId="77777777" w:rsidR="004A34B4" w:rsidRPr="00F73EB0" w:rsidRDefault="004A34B4" w:rsidP="007238AB">
            <w:pPr>
              <w:jc w:val="center"/>
              <w:rPr>
                <w:sz w:val="20"/>
                <w:szCs w:val="20"/>
              </w:rPr>
            </w:pPr>
          </w:p>
        </w:tc>
        <w:tc>
          <w:tcPr>
            <w:tcW w:w="454" w:type="dxa"/>
            <w:tcBorders>
              <w:top w:val="single" w:sz="8" w:space="0" w:color="auto"/>
              <w:left w:val="nil"/>
              <w:bottom w:val="single" w:sz="8" w:space="0" w:color="auto"/>
              <w:right w:val="single" w:sz="8" w:space="0" w:color="auto"/>
            </w:tcBorders>
            <w:shd w:val="clear" w:color="auto" w:fill="auto"/>
          </w:tcPr>
          <w:p w14:paraId="72AC21FF" w14:textId="77777777" w:rsidR="004A34B4" w:rsidRPr="00F73EB0" w:rsidRDefault="004A34B4" w:rsidP="007238AB">
            <w:pPr>
              <w:jc w:val="center"/>
              <w:rPr>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50A13723" w14:textId="77777777" w:rsidR="004A34B4" w:rsidRPr="00F73EB0" w:rsidRDefault="004A34B4" w:rsidP="007238A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53CD0B29" w14:textId="77777777" w:rsidR="004A34B4" w:rsidRPr="00F73EB0" w:rsidRDefault="004A34B4" w:rsidP="007238AB">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000000"/>
            </w:tcBorders>
            <w:shd w:val="clear" w:color="auto" w:fill="auto"/>
          </w:tcPr>
          <w:p w14:paraId="7C320EBD" w14:textId="77777777" w:rsidR="004A34B4" w:rsidRPr="00AD1056" w:rsidRDefault="004A34B4" w:rsidP="007238AB">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276C699D" w14:textId="77777777" w:rsidR="004A34B4" w:rsidRPr="00AD1056" w:rsidRDefault="004A34B4" w:rsidP="007238AB">
            <w:pPr>
              <w:jc w:val="center"/>
              <w:rPr>
                <w:b/>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051C76BE" w14:textId="77777777" w:rsidR="004A34B4" w:rsidRPr="00AD1056" w:rsidRDefault="004A34B4" w:rsidP="007238AB">
            <w:pPr>
              <w:jc w:val="center"/>
              <w:rPr>
                <w:b/>
                <w:sz w:val="20"/>
                <w:szCs w:val="20"/>
              </w:rPr>
            </w:pPr>
          </w:p>
        </w:tc>
        <w:tc>
          <w:tcPr>
            <w:tcW w:w="604" w:type="dxa"/>
            <w:tcBorders>
              <w:top w:val="single" w:sz="8" w:space="0" w:color="auto"/>
              <w:left w:val="nil"/>
              <w:bottom w:val="single" w:sz="8" w:space="0" w:color="auto"/>
              <w:right w:val="single" w:sz="8" w:space="0" w:color="000000"/>
            </w:tcBorders>
            <w:shd w:val="clear" w:color="auto" w:fill="auto"/>
          </w:tcPr>
          <w:p w14:paraId="30040E2C" w14:textId="77777777" w:rsidR="004A34B4" w:rsidRPr="00AD1056" w:rsidRDefault="004A34B4" w:rsidP="007238AB">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26A07BD6" w14:textId="77777777" w:rsidR="004A34B4" w:rsidRPr="00AD1056" w:rsidRDefault="004A34B4" w:rsidP="007238AB">
            <w:pPr>
              <w:jc w:val="center"/>
              <w:rPr>
                <w:b/>
                <w:sz w:val="20"/>
                <w:szCs w:val="20"/>
              </w:rPr>
            </w:pPr>
          </w:p>
        </w:tc>
        <w:tc>
          <w:tcPr>
            <w:tcW w:w="604" w:type="dxa"/>
            <w:tcBorders>
              <w:top w:val="single" w:sz="8" w:space="0" w:color="auto"/>
              <w:left w:val="nil"/>
              <w:bottom w:val="single" w:sz="8" w:space="0" w:color="auto"/>
              <w:right w:val="single" w:sz="8" w:space="0" w:color="auto"/>
            </w:tcBorders>
          </w:tcPr>
          <w:p w14:paraId="75BB9003" w14:textId="77777777" w:rsidR="004A34B4" w:rsidRPr="00AD1056" w:rsidRDefault="004A34B4" w:rsidP="007238AB">
            <w:pPr>
              <w:jc w:val="center"/>
              <w:rPr>
                <w:b/>
                <w:sz w:val="20"/>
                <w:szCs w:val="20"/>
              </w:rPr>
            </w:pPr>
          </w:p>
        </w:tc>
        <w:tc>
          <w:tcPr>
            <w:tcW w:w="454" w:type="dxa"/>
            <w:tcBorders>
              <w:top w:val="single" w:sz="8" w:space="0" w:color="auto"/>
              <w:left w:val="nil"/>
              <w:bottom w:val="single" w:sz="8" w:space="0" w:color="auto"/>
              <w:right w:val="single" w:sz="8" w:space="0" w:color="auto"/>
            </w:tcBorders>
          </w:tcPr>
          <w:p w14:paraId="3790CA09" w14:textId="77777777" w:rsidR="004A34B4" w:rsidRPr="00AD1056" w:rsidRDefault="004A34B4" w:rsidP="007238AB">
            <w:pPr>
              <w:jc w:val="center"/>
              <w:rPr>
                <w:b/>
                <w:sz w:val="20"/>
                <w:szCs w:val="20"/>
              </w:rPr>
            </w:pPr>
          </w:p>
        </w:tc>
        <w:tc>
          <w:tcPr>
            <w:tcW w:w="604" w:type="dxa"/>
            <w:tcBorders>
              <w:top w:val="single" w:sz="8" w:space="0" w:color="auto"/>
              <w:left w:val="nil"/>
              <w:bottom w:val="single" w:sz="8" w:space="0" w:color="auto"/>
              <w:right w:val="single" w:sz="8" w:space="0" w:color="auto"/>
            </w:tcBorders>
          </w:tcPr>
          <w:p w14:paraId="48A39A5A" w14:textId="77777777" w:rsidR="004A34B4" w:rsidRPr="00AD1056" w:rsidRDefault="004A34B4" w:rsidP="007238AB">
            <w:pPr>
              <w:jc w:val="center"/>
              <w:rPr>
                <w:b/>
                <w:sz w:val="20"/>
                <w:szCs w:val="20"/>
              </w:rPr>
            </w:pPr>
          </w:p>
        </w:tc>
        <w:tc>
          <w:tcPr>
            <w:tcW w:w="452" w:type="dxa"/>
            <w:tcBorders>
              <w:top w:val="single" w:sz="8" w:space="0" w:color="auto"/>
              <w:left w:val="nil"/>
              <w:bottom w:val="single" w:sz="8" w:space="0" w:color="auto"/>
              <w:right w:val="single" w:sz="8" w:space="0" w:color="auto"/>
            </w:tcBorders>
          </w:tcPr>
          <w:p w14:paraId="47655BCA" w14:textId="77777777" w:rsidR="004A34B4" w:rsidRPr="00AD1056" w:rsidRDefault="004A34B4" w:rsidP="007238AB">
            <w:pPr>
              <w:jc w:val="center"/>
              <w:rPr>
                <w:b/>
                <w:sz w:val="20"/>
                <w:szCs w:val="20"/>
              </w:rPr>
            </w:pPr>
          </w:p>
        </w:tc>
        <w:tc>
          <w:tcPr>
            <w:tcW w:w="519" w:type="dxa"/>
            <w:tcBorders>
              <w:top w:val="single" w:sz="8" w:space="0" w:color="auto"/>
              <w:left w:val="nil"/>
              <w:bottom w:val="single" w:sz="8" w:space="0" w:color="auto"/>
              <w:right w:val="single" w:sz="8" w:space="0" w:color="auto"/>
            </w:tcBorders>
          </w:tcPr>
          <w:p w14:paraId="167F4035" w14:textId="77777777" w:rsidR="004A34B4" w:rsidRPr="00AD1056" w:rsidRDefault="004A34B4" w:rsidP="007238AB">
            <w:pPr>
              <w:jc w:val="center"/>
              <w:rPr>
                <w:b/>
                <w:sz w:val="20"/>
                <w:szCs w:val="20"/>
              </w:rPr>
            </w:pPr>
          </w:p>
        </w:tc>
      </w:tr>
      <w:tr w:rsidR="004A34B4" w:rsidRPr="00AD1056" w14:paraId="28CEDCBE" w14:textId="77777777" w:rsidTr="00936412">
        <w:trPr>
          <w:trHeight w:val="336"/>
        </w:trPr>
        <w:tc>
          <w:tcPr>
            <w:tcW w:w="1423" w:type="dxa"/>
            <w:tcBorders>
              <w:top w:val="single" w:sz="8" w:space="0" w:color="auto"/>
              <w:left w:val="single" w:sz="8" w:space="0" w:color="auto"/>
              <w:bottom w:val="single" w:sz="8" w:space="0" w:color="auto"/>
              <w:right w:val="single" w:sz="8" w:space="0" w:color="auto"/>
            </w:tcBorders>
            <w:shd w:val="clear" w:color="auto" w:fill="auto"/>
          </w:tcPr>
          <w:p w14:paraId="605A3263" w14:textId="77777777" w:rsidR="004A34B4" w:rsidRPr="00AD1056" w:rsidRDefault="004A34B4" w:rsidP="007238AB">
            <w:pPr>
              <w:jc w:val="center"/>
              <w:rPr>
                <w:b/>
                <w:bCs/>
                <w:color w:val="000000"/>
                <w:sz w:val="20"/>
                <w:szCs w:val="20"/>
              </w:rPr>
            </w:pPr>
            <w:r w:rsidRPr="00AD1056">
              <w:rPr>
                <w:b/>
                <w:bCs/>
                <w:color w:val="000000"/>
                <w:sz w:val="20"/>
                <w:szCs w:val="20"/>
              </w:rPr>
              <w:t>ÖK 6</w:t>
            </w:r>
          </w:p>
        </w:tc>
        <w:tc>
          <w:tcPr>
            <w:tcW w:w="470" w:type="dxa"/>
            <w:tcBorders>
              <w:top w:val="single" w:sz="8" w:space="0" w:color="auto"/>
              <w:left w:val="nil"/>
              <w:bottom w:val="single" w:sz="8" w:space="0" w:color="auto"/>
              <w:right w:val="single" w:sz="8" w:space="0" w:color="auto"/>
            </w:tcBorders>
            <w:shd w:val="clear" w:color="auto" w:fill="auto"/>
          </w:tcPr>
          <w:p w14:paraId="7F4BDB60" w14:textId="77777777" w:rsidR="004A34B4" w:rsidRPr="00F73EB0" w:rsidRDefault="004A34B4" w:rsidP="007238AB">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auto"/>
            </w:tcBorders>
            <w:shd w:val="clear" w:color="auto" w:fill="auto"/>
          </w:tcPr>
          <w:p w14:paraId="1C2BE2CB" w14:textId="77777777" w:rsidR="004A34B4" w:rsidRPr="00F73EB0" w:rsidRDefault="004A34B4" w:rsidP="007238AB">
            <w:pPr>
              <w:jc w:val="center"/>
              <w:rPr>
                <w:sz w:val="20"/>
                <w:szCs w:val="20"/>
              </w:rPr>
            </w:pPr>
          </w:p>
        </w:tc>
        <w:tc>
          <w:tcPr>
            <w:tcW w:w="454" w:type="dxa"/>
            <w:tcBorders>
              <w:top w:val="single" w:sz="8" w:space="0" w:color="auto"/>
              <w:left w:val="nil"/>
              <w:bottom w:val="single" w:sz="8" w:space="0" w:color="auto"/>
              <w:right w:val="single" w:sz="8" w:space="0" w:color="auto"/>
            </w:tcBorders>
            <w:shd w:val="clear" w:color="auto" w:fill="auto"/>
          </w:tcPr>
          <w:p w14:paraId="5AA85565" w14:textId="77777777" w:rsidR="004A34B4" w:rsidRPr="00F73EB0" w:rsidRDefault="004A34B4" w:rsidP="007238AB">
            <w:pPr>
              <w:jc w:val="center"/>
              <w:rPr>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06E0E0C2" w14:textId="77777777" w:rsidR="004A34B4" w:rsidRPr="00F73EB0" w:rsidRDefault="004A34B4" w:rsidP="007238AB">
            <w:pPr>
              <w:jc w:val="center"/>
              <w:rPr>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7C1B1684" w14:textId="77777777" w:rsidR="004A34B4" w:rsidRPr="00F73EB0" w:rsidRDefault="004A34B4" w:rsidP="007238AB">
            <w:pPr>
              <w:jc w:val="center"/>
              <w:rPr>
                <w:sz w:val="20"/>
                <w:szCs w:val="20"/>
              </w:rPr>
            </w:pPr>
            <w:r w:rsidRPr="00F73EB0">
              <w:rPr>
                <w:sz w:val="20"/>
                <w:szCs w:val="20"/>
              </w:rPr>
              <w:t>5</w:t>
            </w:r>
          </w:p>
        </w:tc>
        <w:tc>
          <w:tcPr>
            <w:tcW w:w="604" w:type="dxa"/>
            <w:tcBorders>
              <w:top w:val="single" w:sz="8" w:space="0" w:color="auto"/>
              <w:left w:val="nil"/>
              <w:bottom w:val="single" w:sz="8" w:space="0" w:color="auto"/>
              <w:right w:val="single" w:sz="8" w:space="0" w:color="000000"/>
            </w:tcBorders>
            <w:shd w:val="clear" w:color="auto" w:fill="auto"/>
          </w:tcPr>
          <w:p w14:paraId="363BADF4" w14:textId="77777777" w:rsidR="004A34B4" w:rsidRPr="00AD1056" w:rsidRDefault="004A34B4" w:rsidP="007238AB">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2A8D47FA" w14:textId="77777777" w:rsidR="004A34B4" w:rsidRPr="00AD1056" w:rsidRDefault="004A34B4" w:rsidP="007238AB">
            <w:pPr>
              <w:jc w:val="center"/>
              <w:rPr>
                <w:b/>
                <w:sz w:val="20"/>
                <w:szCs w:val="20"/>
              </w:rPr>
            </w:pPr>
          </w:p>
        </w:tc>
        <w:tc>
          <w:tcPr>
            <w:tcW w:w="604" w:type="dxa"/>
            <w:tcBorders>
              <w:top w:val="single" w:sz="8" w:space="0" w:color="auto"/>
              <w:left w:val="nil"/>
              <w:bottom w:val="single" w:sz="8" w:space="0" w:color="auto"/>
              <w:right w:val="single" w:sz="8" w:space="0" w:color="auto"/>
            </w:tcBorders>
            <w:shd w:val="clear" w:color="auto" w:fill="auto"/>
          </w:tcPr>
          <w:p w14:paraId="090F0F99" w14:textId="77777777" w:rsidR="004A34B4" w:rsidRPr="00AD1056" w:rsidRDefault="004A34B4" w:rsidP="007238AB">
            <w:pPr>
              <w:jc w:val="center"/>
              <w:rPr>
                <w:b/>
                <w:sz w:val="20"/>
                <w:szCs w:val="20"/>
              </w:rPr>
            </w:pPr>
          </w:p>
        </w:tc>
        <w:tc>
          <w:tcPr>
            <w:tcW w:w="604" w:type="dxa"/>
            <w:tcBorders>
              <w:top w:val="single" w:sz="8" w:space="0" w:color="auto"/>
              <w:left w:val="nil"/>
              <w:bottom w:val="single" w:sz="8" w:space="0" w:color="auto"/>
              <w:right w:val="single" w:sz="8" w:space="0" w:color="000000"/>
            </w:tcBorders>
            <w:shd w:val="clear" w:color="auto" w:fill="auto"/>
          </w:tcPr>
          <w:p w14:paraId="21D628E4" w14:textId="77777777" w:rsidR="004A34B4" w:rsidRPr="00AD1056" w:rsidRDefault="004A34B4" w:rsidP="007238AB">
            <w:pPr>
              <w:jc w:val="center"/>
              <w:rPr>
                <w:b/>
                <w:sz w:val="20"/>
                <w:szCs w:val="20"/>
              </w:rPr>
            </w:pPr>
          </w:p>
        </w:tc>
        <w:tc>
          <w:tcPr>
            <w:tcW w:w="452" w:type="dxa"/>
            <w:tcBorders>
              <w:top w:val="single" w:sz="8" w:space="0" w:color="auto"/>
              <w:left w:val="nil"/>
              <w:bottom w:val="single" w:sz="8" w:space="0" w:color="auto"/>
              <w:right w:val="single" w:sz="8" w:space="0" w:color="auto"/>
            </w:tcBorders>
            <w:shd w:val="clear" w:color="auto" w:fill="auto"/>
          </w:tcPr>
          <w:p w14:paraId="2FEB712B" w14:textId="77777777" w:rsidR="004A34B4" w:rsidRPr="00AD1056" w:rsidRDefault="004A34B4" w:rsidP="007238AB">
            <w:pPr>
              <w:jc w:val="center"/>
              <w:rPr>
                <w:b/>
                <w:sz w:val="20"/>
                <w:szCs w:val="20"/>
              </w:rPr>
            </w:pPr>
          </w:p>
        </w:tc>
        <w:tc>
          <w:tcPr>
            <w:tcW w:w="604" w:type="dxa"/>
            <w:tcBorders>
              <w:top w:val="single" w:sz="8" w:space="0" w:color="auto"/>
              <w:left w:val="nil"/>
              <w:bottom w:val="single" w:sz="8" w:space="0" w:color="auto"/>
              <w:right w:val="single" w:sz="8" w:space="0" w:color="auto"/>
            </w:tcBorders>
          </w:tcPr>
          <w:p w14:paraId="76615D41" w14:textId="77777777" w:rsidR="004A34B4" w:rsidRPr="00AD1056" w:rsidRDefault="004A34B4" w:rsidP="007238AB">
            <w:pPr>
              <w:jc w:val="center"/>
              <w:rPr>
                <w:b/>
                <w:sz w:val="20"/>
                <w:szCs w:val="20"/>
              </w:rPr>
            </w:pPr>
          </w:p>
        </w:tc>
        <w:tc>
          <w:tcPr>
            <w:tcW w:w="454" w:type="dxa"/>
            <w:tcBorders>
              <w:top w:val="single" w:sz="8" w:space="0" w:color="auto"/>
              <w:left w:val="nil"/>
              <w:bottom w:val="single" w:sz="8" w:space="0" w:color="auto"/>
              <w:right w:val="single" w:sz="8" w:space="0" w:color="auto"/>
            </w:tcBorders>
          </w:tcPr>
          <w:p w14:paraId="10437044" w14:textId="77777777" w:rsidR="004A34B4" w:rsidRPr="00AD1056" w:rsidRDefault="004A34B4" w:rsidP="007238AB">
            <w:pPr>
              <w:jc w:val="center"/>
              <w:rPr>
                <w:b/>
                <w:sz w:val="20"/>
                <w:szCs w:val="20"/>
              </w:rPr>
            </w:pPr>
          </w:p>
        </w:tc>
        <w:tc>
          <w:tcPr>
            <w:tcW w:w="604" w:type="dxa"/>
            <w:tcBorders>
              <w:top w:val="single" w:sz="8" w:space="0" w:color="auto"/>
              <w:left w:val="nil"/>
              <w:bottom w:val="single" w:sz="8" w:space="0" w:color="auto"/>
              <w:right w:val="single" w:sz="8" w:space="0" w:color="auto"/>
            </w:tcBorders>
          </w:tcPr>
          <w:p w14:paraId="063698AE" w14:textId="77777777" w:rsidR="004A34B4" w:rsidRPr="00AD1056" w:rsidRDefault="004A34B4" w:rsidP="007238AB">
            <w:pPr>
              <w:jc w:val="center"/>
              <w:rPr>
                <w:b/>
                <w:sz w:val="20"/>
                <w:szCs w:val="20"/>
              </w:rPr>
            </w:pPr>
          </w:p>
        </w:tc>
        <w:tc>
          <w:tcPr>
            <w:tcW w:w="452" w:type="dxa"/>
            <w:tcBorders>
              <w:top w:val="single" w:sz="8" w:space="0" w:color="auto"/>
              <w:left w:val="nil"/>
              <w:bottom w:val="single" w:sz="8" w:space="0" w:color="auto"/>
              <w:right w:val="single" w:sz="8" w:space="0" w:color="auto"/>
            </w:tcBorders>
          </w:tcPr>
          <w:p w14:paraId="778BF29F" w14:textId="77777777" w:rsidR="004A34B4" w:rsidRPr="00AD1056" w:rsidRDefault="004A34B4" w:rsidP="007238AB">
            <w:pPr>
              <w:jc w:val="center"/>
              <w:rPr>
                <w:b/>
                <w:sz w:val="20"/>
                <w:szCs w:val="20"/>
              </w:rPr>
            </w:pPr>
          </w:p>
        </w:tc>
        <w:tc>
          <w:tcPr>
            <w:tcW w:w="519" w:type="dxa"/>
            <w:tcBorders>
              <w:top w:val="single" w:sz="8" w:space="0" w:color="auto"/>
              <w:left w:val="nil"/>
              <w:bottom w:val="single" w:sz="8" w:space="0" w:color="auto"/>
              <w:right w:val="single" w:sz="8" w:space="0" w:color="auto"/>
            </w:tcBorders>
          </w:tcPr>
          <w:p w14:paraId="4EE7AC6E" w14:textId="77777777" w:rsidR="004A34B4" w:rsidRPr="00AD1056" w:rsidRDefault="004A34B4" w:rsidP="007238AB">
            <w:pPr>
              <w:jc w:val="center"/>
              <w:rPr>
                <w:b/>
                <w:sz w:val="20"/>
                <w:szCs w:val="20"/>
              </w:rPr>
            </w:pPr>
          </w:p>
        </w:tc>
      </w:tr>
    </w:tbl>
    <w:p w14:paraId="22F72444" w14:textId="77777777" w:rsidR="004A34B4" w:rsidRPr="00AD1056" w:rsidRDefault="004A34B4" w:rsidP="004A34B4">
      <w:pPr>
        <w:jc w:val="both"/>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6"/>
        <w:gridCol w:w="851"/>
        <w:gridCol w:w="865"/>
        <w:gridCol w:w="2029"/>
      </w:tblGrid>
      <w:tr w:rsidR="004A34B4" w:rsidRPr="00AD1056" w14:paraId="1F9C3A36" w14:textId="77777777" w:rsidTr="00BA65EC">
        <w:trPr>
          <w:trHeight w:val="182"/>
        </w:trPr>
        <w:tc>
          <w:tcPr>
            <w:tcW w:w="9351" w:type="dxa"/>
            <w:gridSpan w:val="4"/>
            <w:tcBorders>
              <w:top w:val="single" w:sz="4" w:space="0" w:color="auto"/>
              <w:left w:val="single" w:sz="4" w:space="0" w:color="auto"/>
              <w:bottom w:val="single" w:sz="4" w:space="0" w:color="auto"/>
              <w:right w:val="single" w:sz="4" w:space="0" w:color="auto"/>
            </w:tcBorders>
          </w:tcPr>
          <w:p w14:paraId="7E3703DD" w14:textId="77777777" w:rsidR="004A34B4" w:rsidRPr="00C3223E" w:rsidRDefault="004A34B4" w:rsidP="007238AB">
            <w:pPr>
              <w:rPr>
                <w:b/>
                <w:sz w:val="20"/>
                <w:szCs w:val="20"/>
              </w:rPr>
            </w:pPr>
            <w:r>
              <w:rPr>
                <w:b/>
                <w:sz w:val="20"/>
                <w:szCs w:val="20"/>
              </w:rPr>
              <w:t xml:space="preserve">AKTS Tablosu: </w:t>
            </w:r>
          </w:p>
        </w:tc>
      </w:tr>
      <w:tr w:rsidR="004A34B4" w:rsidRPr="00AD1056" w14:paraId="5C138253" w14:textId="77777777" w:rsidTr="00BA65EC">
        <w:trPr>
          <w:trHeight w:val="266"/>
        </w:trPr>
        <w:tc>
          <w:tcPr>
            <w:tcW w:w="5606" w:type="dxa"/>
            <w:tcBorders>
              <w:top w:val="single" w:sz="4" w:space="0" w:color="auto"/>
              <w:left w:val="single" w:sz="4" w:space="0" w:color="auto"/>
              <w:bottom w:val="single" w:sz="4" w:space="0" w:color="auto"/>
              <w:right w:val="single" w:sz="4" w:space="0" w:color="auto"/>
            </w:tcBorders>
            <w:hideMark/>
          </w:tcPr>
          <w:p w14:paraId="4771E616" w14:textId="77777777" w:rsidR="004A34B4" w:rsidRPr="00AD1056" w:rsidRDefault="004A34B4" w:rsidP="007238AB">
            <w:pPr>
              <w:rPr>
                <w:b/>
                <w:sz w:val="20"/>
                <w:szCs w:val="20"/>
              </w:rPr>
            </w:pPr>
            <w:r w:rsidRPr="00AD1056">
              <w:rPr>
                <w:b/>
                <w:sz w:val="20"/>
                <w:szCs w:val="20"/>
              </w:rPr>
              <w:t xml:space="preserve">Derse İlişkin Etkinlikler </w:t>
            </w:r>
          </w:p>
        </w:tc>
        <w:tc>
          <w:tcPr>
            <w:tcW w:w="851" w:type="dxa"/>
            <w:tcBorders>
              <w:top w:val="single" w:sz="4" w:space="0" w:color="auto"/>
              <w:left w:val="single" w:sz="4" w:space="0" w:color="auto"/>
              <w:bottom w:val="single" w:sz="4" w:space="0" w:color="auto"/>
              <w:right w:val="single" w:sz="4" w:space="0" w:color="auto"/>
            </w:tcBorders>
            <w:hideMark/>
          </w:tcPr>
          <w:p w14:paraId="7794A3DE" w14:textId="77777777" w:rsidR="004A34B4" w:rsidRPr="00AD1056" w:rsidRDefault="004A34B4" w:rsidP="007238AB">
            <w:pPr>
              <w:rPr>
                <w:sz w:val="20"/>
                <w:szCs w:val="20"/>
              </w:rPr>
            </w:pPr>
            <w:r w:rsidRPr="00AD1056">
              <w:rPr>
                <w:sz w:val="20"/>
                <w:szCs w:val="20"/>
              </w:rPr>
              <w:t>Sayısı</w:t>
            </w:r>
          </w:p>
        </w:tc>
        <w:tc>
          <w:tcPr>
            <w:tcW w:w="865" w:type="dxa"/>
            <w:tcBorders>
              <w:top w:val="single" w:sz="4" w:space="0" w:color="auto"/>
              <w:left w:val="single" w:sz="4" w:space="0" w:color="auto"/>
              <w:bottom w:val="single" w:sz="4" w:space="0" w:color="auto"/>
              <w:right w:val="single" w:sz="4" w:space="0" w:color="auto"/>
            </w:tcBorders>
            <w:hideMark/>
          </w:tcPr>
          <w:p w14:paraId="1C5F7F9A" w14:textId="77777777" w:rsidR="004A34B4" w:rsidRPr="00AD1056" w:rsidRDefault="004A34B4" w:rsidP="007238AB">
            <w:pPr>
              <w:rPr>
                <w:sz w:val="20"/>
                <w:szCs w:val="20"/>
              </w:rPr>
            </w:pPr>
            <w:r w:rsidRPr="00AD1056">
              <w:rPr>
                <w:sz w:val="20"/>
                <w:szCs w:val="20"/>
              </w:rPr>
              <w:t>Süresi</w:t>
            </w:r>
          </w:p>
          <w:p w14:paraId="16AEE57B" w14:textId="77777777" w:rsidR="004A34B4" w:rsidRPr="00AD1056" w:rsidRDefault="004A34B4" w:rsidP="007238AB">
            <w:pPr>
              <w:rPr>
                <w:sz w:val="20"/>
                <w:szCs w:val="20"/>
              </w:rPr>
            </w:pPr>
            <w:r w:rsidRPr="00AD1056">
              <w:rPr>
                <w:sz w:val="20"/>
                <w:szCs w:val="20"/>
              </w:rPr>
              <w:t>(saat)</w:t>
            </w:r>
          </w:p>
        </w:tc>
        <w:tc>
          <w:tcPr>
            <w:tcW w:w="2029" w:type="dxa"/>
            <w:tcBorders>
              <w:top w:val="single" w:sz="4" w:space="0" w:color="auto"/>
              <w:left w:val="single" w:sz="4" w:space="0" w:color="auto"/>
              <w:bottom w:val="single" w:sz="4" w:space="0" w:color="auto"/>
              <w:right w:val="single" w:sz="4" w:space="0" w:color="auto"/>
            </w:tcBorders>
            <w:hideMark/>
          </w:tcPr>
          <w:p w14:paraId="4EA64B71" w14:textId="77777777" w:rsidR="004A34B4" w:rsidRPr="00AD1056" w:rsidRDefault="004A34B4" w:rsidP="007238AB">
            <w:pPr>
              <w:rPr>
                <w:sz w:val="20"/>
                <w:szCs w:val="20"/>
              </w:rPr>
            </w:pPr>
            <w:r w:rsidRPr="00AD1056">
              <w:rPr>
                <w:sz w:val="20"/>
                <w:szCs w:val="20"/>
              </w:rPr>
              <w:t>Toplam İşyükü</w:t>
            </w:r>
          </w:p>
          <w:p w14:paraId="5CA90AE3" w14:textId="77777777" w:rsidR="004A34B4" w:rsidRPr="00AD1056" w:rsidRDefault="004A34B4" w:rsidP="007238AB">
            <w:pPr>
              <w:rPr>
                <w:sz w:val="20"/>
                <w:szCs w:val="20"/>
              </w:rPr>
            </w:pPr>
            <w:r w:rsidRPr="00AD1056">
              <w:rPr>
                <w:sz w:val="20"/>
                <w:szCs w:val="20"/>
              </w:rPr>
              <w:t xml:space="preserve">(Saat) </w:t>
            </w:r>
          </w:p>
        </w:tc>
      </w:tr>
      <w:tr w:rsidR="004A34B4" w:rsidRPr="00AD1056" w14:paraId="687D0B29" w14:textId="77777777" w:rsidTr="00BA65EC">
        <w:trPr>
          <w:trHeight w:val="266"/>
        </w:trPr>
        <w:tc>
          <w:tcPr>
            <w:tcW w:w="9351" w:type="dxa"/>
            <w:gridSpan w:val="4"/>
            <w:tcBorders>
              <w:top w:val="single" w:sz="4" w:space="0" w:color="auto"/>
              <w:left w:val="single" w:sz="4" w:space="0" w:color="auto"/>
              <w:bottom w:val="single" w:sz="4" w:space="0" w:color="auto"/>
              <w:right w:val="single" w:sz="4" w:space="0" w:color="auto"/>
            </w:tcBorders>
            <w:hideMark/>
          </w:tcPr>
          <w:p w14:paraId="737B9E83" w14:textId="77777777" w:rsidR="004A34B4" w:rsidRPr="00AD1056" w:rsidRDefault="004A34B4" w:rsidP="007238AB">
            <w:pPr>
              <w:rPr>
                <w:sz w:val="20"/>
                <w:szCs w:val="20"/>
              </w:rPr>
            </w:pPr>
            <w:r w:rsidRPr="00AD1056">
              <w:rPr>
                <w:b/>
                <w:sz w:val="20"/>
                <w:szCs w:val="20"/>
              </w:rPr>
              <w:t>Ders içi etkinlikler</w:t>
            </w:r>
          </w:p>
        </w:tc>
      </w:tr>
      <w:tr w:rsidR="004A34B4" w:rsidRPr="00AD1056" w14:paraId="7BC902BA" w14:textId="77777777" w:rsidTr="00BA65EC">
        <w:trPr>
          <w:trHeight w:val="252"/>
        </w:trPr>
        <w:tc>
          <w:tcPr>
            <w:tcW w:w="5606" w:type="dxa"/>
            <w:tcBorders>
              <w:top w:val="single" w:sz="4" w:space="0" w:color="auto"/>
              <w:left w:val="single" w:sz="4" w:space="0" w:color="auto"/>
              <w:bottom w:val="single" w:sz="4" w:space="0" w:color="auto"/>
              <w:right w:val="single" w:sz="4" w:space="0" w:color="auto"/>
            </w:tcBorders>
            <w:hideMark/>
          </w:tcPr>
          <w:p w14:paraId="2022229A" w14:textId="77777777" w:rsidR="004A34B4" w:rsidRPr="00AD1056" w:rsidRDefault="004A34B4" w:rsidP="007238AB">
            <w:pPr>
              <w:ind w:firstLine="540"/>
              <w:rPr>
                <w:sz w:val="20"/>
                <w:szCs w:val="20"/>
              </w:rPr>
            </w:pPr>
            <w:r w:rsidRPr="00AD1056">
              <w:rPr>
                <w:sz w:val="20"/>
                <w:szCs w:val="20"/>
              </w:rPr>
              <w:t>Ders anlatımı</w:t>
            </w:r>
          </w:p>
        </w:tc>
        <w:tc>
          <w:tcPr>
            <w:tcW w:w="851" w:type="dxa"/>
            <w:tcBorders>
              <w:top w:val="single" w:sz="4" w:space="0" w:color="auto"/>
              <w:left w:val="single" w:sz="4" w:space="0" w:color="auto"/>
              <w:bottom w:val="single" w:sz="4" w:space="0" w:color="auto"/>
              <w:right w:val="single" w:sz="4" w:space="0" w:color="auto"/>
            </w:tcBorders>
            <w:hideMark/>
          </w:tcPr>
          <w:p w14:paraId="58962757" w14:textId="77777777" w:rsidR="004A34B4" w:rsidRPr="000A74A0" w:rsidRDefault="004A34B4" w:rsidP="007238AB">
            <w:pPr>
              <w:jc w:val="center"/>
              <w:rPr>
                <w:sz w:val="20"/>
                <w:szCs w:val="20"/>
              </w:rPr>
            </w:pPr>
            <w:r w:rsidRPr="000A74A0">
              <w:rPr>
                <w:sz w:val="20"/>
                <w:szCs w:val="20"/>
              </w:rPr>
              <w:t>12</w:t>
            </w:r>
          </w:p>
        </w:tc>
        <w:tc>
          <w:tcPr>
            <w:tcW w:w="865" w:type="dxa"/>
            <w:tcBorders>
              <w:top w:val="single" w:sz="4" w:space="0" w:color="auto"/>
              <w:left w:val="single" w:sz="4" w:space="0" w:color="auto"/>
              <w:bottom w:val="single" w:sz="4" w:space="0" w:color="auto"/>
              <w:right w:val="single" w:sz="4" w:space="0" w:color="auto"/>
            </w:tcBorders>
            <w:hideMark/>
          </w:tcPr>
          <w:p w14:paraId="137013B1" w14:textId="77777777" w:rsidR="004A34B4" w:rsidRPr="000A74A0" w:rsidRDefault="004A34B4" w:rsidP="007238AB">
            <w:pPr>
              <w:jc w:val="center"/>
              <w:rPr>
                <w:sz w:val="20"/>
                <w:szCs w:val="20"/>
              </w:rPr>
            </w:pPr>
            <w:r w:rsidRPr="000A74A0">
              <w:rPr>
                <w:sz w:val="20"/>
                <w:szCs w:val="20"/>
              </w:rPr>
              <w:t>2</w:t>
            </w:r>
          </w:p>
        </w:tc>
        <w:tc>
          <w:tcPr>
            <w:tcW w:w="2029" w:type="dxa"/>
            <w:tcBorders>
              <w:top w:val="single" w:sz="4" w:space="0" w:color="auto"/>
              <w:left w:val="single" w:sz="4" w:space="0" w:color="auto"/>
              <w:bottom w:val="single" w:sz="4" w:space="0" w:color="auto"/>
              <w:right w:val="single" w:sz="4" w:space="0" w:color="auto"/>
            </w:tcBorders>
            <w:hideMark/>
          </w:tcPr>
          <w:p w14:paraId="4DB03408" w14:textId="77777777" w:rsidR="004A34B4" w:rsidRPr="000A74A0" w:rsidRDefault="004A34B4" w:rsidP="007238AB">
            <w:pPr>
              <w:jc w:val="center"/>
              <w:rPr>
                <w:sz w:val="20"/>
                <w:szCs w:val="20"/>
              </w:rPr>
            </w:pPr>
            <w:r w:rsidRPr="000A74A0">
              <w:rPr>
                <w:sz w:val="20"/>
                <w:szCs w:val="20"/>
              </w:rPr>
              <w:t>24</w:t>
            </w:r>
          </w:p>
        </w:tc>
      </w:tr>
      <w:tr w:rsidR="004A34B4" w:rsidRPr="00AD1056" w14:paraId="362D17BD" w14:textId="77777777" w:rsidTr="00BA65EC">
        <w:trPr>
          <w:trHeight w:val="252"/>
        </w:trPr>
        <w:tc>
          <w:tcPr>
            <w:tcW w:w="9351" w:type="dxa"/>
            <w:gridSpan w:val="4"/>
            <w:tcBorders>
              <w:top w:val="single" w:sz="4" w:space="0" w:color="auto"/>
              <w:left w:val="single" w:sz="4" w:space="0" w:color="auto"/>
              <w:bottom w:val="single" w:sz="4" w:space="0" w:color="auto"/>
              <w:right w:val="single" w:sz="4" w:space="0" w:color="auto"/>
            </w:tcBorders>
            <w:hideMark/>
          </w:tcPr>
          <w:p w14:paraId="697A8205" w14:textId="77777777" w:rsidR="004A34B4" w:rsidRPr="000A74A0" w:rsidRDefault="004A34B4" w:rsidP="007238AB">
            <w:pPr>
              <w:rPr>
                <w:b/>
                <w:sz w:val="20"/>
                <w:szCs w:val="20"/>
              </w:rPr>
            </w:pPr>
            <w:r w:rsidRPr="000A74A0">
              <w:rPr>
                <w:b/>
                <w:sz w:val="20"/>
                <w:szCs w:val="20"/>
              </w:rPr>
              <w:t xml:space="preserve">Sınavlar </w:t>
            </w:r>
          </w:p>
          <w:p w14:paraId="1BDADBC0" w14:textId="77777777" w:rsidR="004A34B4" w:rsidRPr="000A74A0" w:rsidRDefault="004A34B4" w:rsidP="007238AB">
            <w:pPr>
              <w:jc w:val="center"/>
              <w:rPr>
                <w:sz w:val="20"/>
                <w:szCs w:val="20"/>
              </w:rPr>
            </w:pPr>
            <w:r w:rsidRPr="000A74A0">
              <w:rPr>
                <w:sz w:val="20"/>
                <w:szCs w:val="20"/>
              </w:rPr>
              <w:t>(Sınav ders saatleri içerisinde gerçekleştirilirse, söz konusu sınav süresi ders içi etkinliklerden düşürülmelidir)</w:t>
            </w:r>
          </w:p>
        </w:tc>
      </w:tr>
      <w:tr w:rsidR="004A34B4" w:rsidRPr="00AD1056" w14:paraId="73334455" w14:textId="77777777" w:rsidTr="00BA65EC">
        <w:trPr>
          <w:trHeight w:val="550"/>
        </w:trPr>
        <w:tc>
          <w:tcPr>
            <w:tcW w:w="5606" w:type="dxa"/>
            <w:tcBorders>
              <w:top w:val="single" w:sz="4" w:space="0" w:color="auto"/>
              <w:left w:val="single" w:sz="4" w:space="0" w:color="auto"/>
              <w:bottom w:val="single" w:sz="4" w:space="0" w:color="auto"/>
              <w:right w:val="single" w:sz="4" w:space="0" w:color="auto"/>
            </w:tcBorders>
            <w:hideMark/>
          </w:tcPr>
          <w:p w14:paraId="7AF46FF8" w14:textId="77777777" w:rsidR="004A34B4" w:rsidRPr="00AD1056" w:rsidRDefault="004A34B4" w:rsidP="007238AB">
            <w:pPr>
              <w:ind w:left="540"/>
              <w:rPr>
                <w:sz w:val="20"/>
                <w:szCs w:val="20"/>
              </w:rPr>
            </w:pPr>
            <w:r w:rsidRPr="00AD1056">
              <w:rPr>
                <w:sz w:val="20"/>
                <w:szCs w:val="20"/>
              </w:rPr>
              <w:t>Vize Sınavı</w:t>
            </w:r>
          </w:p>
        </w:tc>
        <w:tc>
          <w:tcPr>
            <w:tcW w:w="851" w:type="dxa"/>
            <w:tcBorders>
              <w:top w:val="single" w:sz="4" w:space="0" w:color="auto"/>
              <w:left w:val="single" w:sz="4" w:space="0" w:color="auto"/>
              <w:bottom w:val="single" w:sz="4" w:space="0" w:color="auto"/>
              <w:right w:val="single" w:sz="4" w:space="0" w:color="auto"/>
            </w:tcBorders>
            <w:hideMark/>
          </w:tcPr>
          <w:p w14:paraId="0E7873C9" w14:textId="77777777" w:rsidR="004A34B4" w:rsidRPr="000A74A0" w:rsidRDefault="004A34B4" w:rsidP="007238AB">
            <w:pPr>
              <w:jc w:val="center"/>
              <w:rPr>
                <w:sz w:val="20"/>
                <w:szCs w:val="20"/>
              </w:rPr>
            </w:pPr>
            <w:r w:rsidRPr="000A74A0">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3DFE8EB5" w14:textId="77777777" w:rsidR="004A34B4" w:rsidRPr="000A74A0" w:rsidRDefault="004A34B4" w:rsidP="007238AB">
            <w:pPr>
              <w:jc w:val="center"/>
              <w:rPr>
                <w:sz w:val="20"/>
                <w:szCs w:val="20"/>
              </w:rPr>
            </w:pPr>
            <w:r w:rsidRPr="000A74A0">
              <w:rPr>
                <w:sz w:val="20"/>
                <w:szCs w:val="20"/>
              </w:rPr>
              <w:t>2</w:t>
            </w:r>
          </w:p>
        </w:tc>
        <w:tc>
          <w:tcPr>
            <w:tcW w:w="2029" w:type="dxa"/>
            <w:tcBorders>
              <w:top w:val="single" w:sz="4" w:space="0" w:color="auto"/>
              <w:left w:val="single" w:sz="4" w:space="0" w:color="auto"/>
              <w:bottom w:val="single" w:sz="4" w:space="0" w:color="auto"/>
              <w:right w:val="single" w:sz="4" w:space="0" w:color="auto"/>
            </w:tcBorders>
            <w:hideMark/>
          </w:tcPr>
          <w:p w14:paraId="69B5816E" w14:textId="77777777" w:rsidR="004A34B4" w:rsidRPr="000A74A0" w:rsidRDefault="004A34B4" w:rsidP="007238AB">
            <w:pPr>
              <w:jc w:val="center"/>
              <w:rPr>
                <w:sz w:val="20"/>
                <w:szCs w:val="20"/>
              </w:rPr>
            </w:pPr>
            <w:r w:rsidRPr="000A74A0">
              <w:rPr>
                <w:sz w:val="20"/>
                <w:szCs w:val="20"/>
              </w:rPr>
              <w:t>2</w:t>
            </w:r>
          </w:p>
        </w:tc>
      </w:tr>
      <w:tr w:rsidR="004A34B4" w:rsidRPr="00AD1056" w14:paraId="5EDFB0E5" w14:textId="77777777" w:rsidTr="00BA65EC">
        <w:trPr>
          <w:trHeight w:val="252"/>
        </w:trPr>
        <w:tc>
          <w:tcPr>
            <w:tcW w:w="5606" w:type="dxa"/>
            <w:tcBorders>
              <w:top w:val="single" w:sz="4" w:space="0" w:color="auto"/>
              <w:left w:val="single" w:sz="4" w:space="0" w:color="auto"/>
              <w:bottom w:val="single" w:sz="4" w:space="0" w:color="auto"/>
              <w:right w:val="single" w:sz="4" w:space="0" w:color="auto"/>
            </w:tcBorders>
            <w:hideMark/>
          </w:tcPr>
          <w:p w14:paraId="10D155E3" w14:textId="77777777" w:rsidR="004A34B4" w:rsidRPr="00AD1056" w:rsidRDefault="004A34B4" w:rsidP="007238AB">
            <w:pPr>
              <w:rPr>
                <w:sz w:val="20"/>
                <w:szCs w:val="20"/>
              </w:rPr>
            </w:pPr>
            <w:r w:rsidRPr="00AD1056">
              <w:rPr>
                <w:sz w:val="20"/>
                <w:szCs w:val="20"/>
              </w:rPr>
              <w:t xml:space="preserve">         Diğer kısa sınav/Quiz</w:t>
            </w:r>
          </w:p>
        </w:tc>
        <w:tc>
          <w:tcPr>
            <w:tcW w:w="851" w:type="dxa"/>
            <w:tcBorders>
              <w:top w:val="single" w:sz="4" w:space="0" w:color="auto"/>
              <w:left w:val="single" w:sz="4" w:space="0" w:color="auto"/>
              <w:bottom w:val="single" w:sz="4" w:space="0" w:color="auto"/>
              <w:right w:val="single" w:sz="4" w:space="0" w:color="auto"/>
            </w:tcBorders>
            <w:hideMark/>
          </w:tcPr>
          <w:p w14:paraId="49D8933F" w14:textId="77777777" w:rsidR="004A34B4" w:rsidRPr="000A74A0" w:rsidRDefault="004A34B4" w:rsidP="007238AB">
            <w:pPr>
              <w:jc w:val="center"/>
              <w:rPr>
                <w:b/>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1495B10E" w14:textId="77777777" w:rsidR="004A34B4" w:rsidRPr="000A74A0" w:rsidRDefault="004A34B4" w:rsidP="007238AB">
            <w:pPr>
              <w:jc w:val="center"/>
              <w:rPr>
                <w:b/>
                <w:sz w:val="20"/>
                <w:szCs w:val="20"/>
              </w:rPr>
            </w:pPr>
          </w:p>
        </w:tc>
        <w:tc>
          <w:tcPr>
            <w:tcW w:w="2029" w:type="dxa"/>
            <w:tcBorders>
              <w:top w:val="single" w:sz="4" w:space="0" w:color="auto"/>
              <w:left w:val="single" w:sz="4" w:space="0" w:color="auto"/>
              <w:bottom w:val="single" w:sz="4" w:space="0" w:color="auto"/>
              <w:right w:val="single" w:sz="4" w:space="0" w:color="auto"/>
            </w:tcBorders>
            <w:hideMark/>
          </w:tcPr>
          <w:p w14:paraId="4DB61F68" w14:textId="77777777" w:rsidR="004A34B4" w:rsidRPr="000A74A0" w:rsidRDefault="004A34B4" w:rsidP="007238AB">
            <w:pPr>
              <w:jc w:val="center"/>
              <w:rPr>
                <w:b/>
                <w:sz w:val="20"/>
                <w:szCs w:val="20"/>
              </w:rPr>
            </w:pPr>
          </w:p>
        </w:tc>
      </w:tr>
      <w:tr w:rsidR="004A34B4" w:rsidRPr="00AD1056" w14:paraId="3F85F33A" w14:textId="77777777" w:rsidTr="00BA65EC">
        <w:trPr>
          <w:trHeight w:val="252"/>
        </w:trPr>
        <w:tc>
          <w:tcPr>
            <w:tcW w:w="5606" w:type="dxa"/>
            <w:tcBorders>
              <w:top w:val="single" w:sz="4" w:space="0" w:color="auto"/>
              <w:left w:val="single" w:sz="4" w:space="0" w:color="auto"/>
              <w:bottom w:val="single" w:sz="4" w:space="0" w:color="auto"/>
              <w:right w:val="single" w:sz="4" w:space="0" w:color="auto"/>
            </w:tcBorders>
            <w:hideMark/>
          </w:tcPr>
          <w:p w14:paraId="46923268" w14:textId="77777777" w:rsidR="004A34B4" w:rsidRPr="00AD1056" w:rsidRDefault="004A34B4" w:rsidP="007238AB">
            <w:pPr>
              <w:ind w:left="540"/>
              <w:rPr>
                <w:sz w:val="20"/>
                <w:szCs w:val="20"/>
              </w:rPr>
            </w:pPr>
            <w:r w:rsidRPr="00AD1056">
              <w:rPr>
                <w:sz w:val="20"/>
                <w:szCs w:val="20"/>
              </w:rPr>
              <w:t>Final Sınavı</w:t>
            </w:r>
          </w:p>
        </w:tc>
        <w:tc>
          <w:tcPr>
            <w:tcW w:w="851" w:type="dxa"/>
            <w:tcBorders>
              <w:top w:val="single" w:sz="4" w:space="0" w:color="auto"/>
              <w:left w:val="single" w:sz="4" w:space="0" w:color="auto"/>
              <w:bottom w:val="single" w:sz="4" w:space="0" w:color="auto"/>
              <w:right w:val="single" w:sz="4" w:space="0" w:color="auto"/>
            </w:tcBorders>
            <w:hideMark/>
          </w:tcPr>
          <w:p w14:paraId="71A4AB3A" w14:textId="77777777" w:rsidR="004A34B4" w:rsidRPr="000A74A0" w:rsidRDefault="004A34B4" w:rsidP="007238AB">
            <w:pPr>
              <w:jc w:val="center"/>
              <w:rPr>
                <w:sz w:val="20"/>
                <w:szCs w:val="20"/>
              </w:rPr>
            </w:pPr>
            <w:r w:rsidRPr="000A74A0">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5549BC0A" w14:textId="77777777" w:rsidR="004A34B4" w:rsidRPr="000A74A0" w:rsidRDefault="004A34B4" w:rsidP="007238AB">
            <w:pPr>
              <w:jc w:val="center"/>
              <w:rPr>
                <w:sz w:val="20"/>
                <w:szCs w:val="20"/>
              </w:rPr>
            </w:pPr>
            <w:r w:rsidRPr="000A74A0">
              <w:rPr>
                <w:sz w:val="20"/>
                <w:szCs w:val="20"/>
              </w:rPr>
              <w:t>2</w:t>
            </w:r>
          </w:p>
        </w:tc>
        <w:tc>
          <w:tcPr>
            <w:tcW w:w="2029" w:type="dxa"/>
            <w:tcBorders>
              <w:top w:val="single" w:sz="4" w:space="0" w:color="auto"/>
              <w:left w:val="single" w:sz="4" w:space="0" w:color="auto"/>
              <w:bottom w:val="single" w:sz="4" w:space="0" w:color="auto"/>
              <w:right w:val="single" w:sz="4" w:space="0" w:color="auto"/>
            </w:tcBorders>
            <w:hideMark/>
          </w:tcPr>
          <w:p w14:paraId="08BFC219" w14:textId="77777777" w:rsidR="004A34B4" w:rsidRPr="000A74A0" w:rsidRDefault="004A34B4" w:rsidP="007238AB">
            <w:pPr>
              <w:jc w:val="center"/>
              <w:rPr>
                <w:sz w:val="20"/>
                <w:szCs w:val="20"/>
              </w:rPr>
            </w:pPr>
            <w:r w:rsidRPr="000A74A0">
              <w:rPr>
                <w:sz w:val="20"/>
                <w:szCs w:val="20"/>
              </w:rPr>
              <w:t>2</w:t>
            </w:r>
          </w:p>
        </w:tc>
      </w:tr>
      <w:tr w:rsidR="004A34B4" w:rsidRPr="00AD1056" w14:paraId="35CCAC6C" w14:textId="77777777" w:rsidTr="00BA65EC">
        <w:trPr>
          <w:trHeight w:val="252"/>
        </w:trPr>
        <w:tc>
          <w:tcPr>
            <w:tcW w:w="9351" w:type="dxa"/>
            <w:gridSpan w:val="4"/>
            <w:tcBorders>
              <w:top w:val="single" w:sz="4" w:space="0" w:color="auto"/>
              <w:left w:val="single" w:sz="4" w:space="0" w:color="auto"/>
              <w:bottom w:val="single" w:sz="4" w:space="0" w:color="auto"/>
              <w:right w:val="single" w:sz="4" w:space="0" w:color="auto"/>
            </w:tcBorders>
            <w:hideMark/>
          </w:tcPr>
          <w:p w14:paraId="10D0D01D" w14:textId="77777777" w:rsidR="004A34B4" w:rsidRPr="000A74A0" w:rsidRDefault="004A34B4" w:rsidP="007238AB">
            <w:pPr>
              <w:rPr>
                <w:sz w:val="20"/>
                <w:szCs w:val="20"/>
              </w:rPr>
            </w:pPr>
            <w:r w:rsidRPr="000A74A0">
              <w:rPr>
                <w:b/>
                <w:sz w:val="20"/>
                <w:szCs w:val="20"/>
              </w:rPr>
              <w:t>Ders dışı etkinlikler</w:t>
            </w:r>
          </w:p>
        </w:tc>
      </w:tr>
      <w:tr w:rsidR="004A34B4" w:rsidRPr="00AD1056" w14:paraId="2AE2B42A" w14:textId="77777777" w:rsidTr="00BA65EC">
        <w:trPr>
          <w:trHeight w:val="252"/>
        </w:trPr>
        <w:tc>
          <w:tcPr>
            <w:tcW w:w="5606" w:type="dxa"/>
            <w:tcBorders>
              <w:top w:val="single" w:sz="4" w:space="0" w:color="auto"/>
              <w:left w:val="single" w:sz="4" w:space="0" w:color="auto"/>
              <w:bottom w:val="single" w:sz="4" w:space="0" w:color="auto"/>
              <w:right w:val="single" w:sz="4" w:space="0" w:color="auto"/>
            </w:tcBorders>
            <w:hideMark/>
          </w:tcPr>
          <w:p w14:paraId="07FF7471" w14:textId="77777777" w:rsidR="004A34B4" w:rsidRPr="00AD1056" w:rsidRDefault="004A34B4" w:rsidP="007238AB">
            <w:pPr>
              <w:ind w:left="540"/>
              <w:rPr>
                <w:sz w:val="20"/>
                <w:szCs w:val="20"/>
              </w:rPr>
            </w:pPr>
            <w:r w:rsidRPr="00AD1056">
              <w:rPr>
                <w:sz w:val="20"/>
                <w:szCs w:val="20"/>
              </w:rPr>
              <w:t>Haftalık ders öncesi/sonrası hazırlıklar (ders materyallerinin, makalelerin okunması vb.)</w:t>
            </w:r>
          </w:p>
        </w:tc>
        <w:tc>
          <w:tcPr>
            <w:tcW w:w="851" w:type="dxa"/>
            <w:tcBorders>
              <w:top w:val="single" w:sz="4" w:space="0" w:color="auto"/>
              <w:left w:val="single" w:sz="4" w:space="0" w:color="auto"/>
              <w:bottom w:val="single" w:sz="4" w:space="0" w:color="auto"/>
              <w:right w:val="single" w:sz="4" w:space="0" w:color="auto"/>
            </w:tcBorders>
            <w:hideMark/>
          </w:tcPr>
          <w:p w14:paraId="6E22D848" w14:textId="77777777" w:rsidR="004A34B4" w:rsidRPr="000A74A0" w:rsidRDefault="004A34B4" w:rsidP="007238AB">
            <w:pPr>
              <w:jc w:val="center"/>
              <w:rPr>
                <w:sz w:val="20"/>
                <w:szCs w:val="20"/>
              </w:rPr>
            </w:pPr>
            <w:r w:rsidRPr="000A74A0">
              <w:rPr>
                <w:sz w:val="20"/>
                <w:szCs w:val="20"/>
              </w:rPr>
              <w:t>12</w:t>
            </w:r>
          </w:p>
        </w:tc>
        <w:tc>
          <w:tcPr>
            <w:tcW w:w="865" w:type="dxa"/>
            <w:tcBorders>
              <w:top w:val="single" w:sz="4" w:space="0" w:color="auto"/>
              <w:left w:val="single" w:sz="4" w:space="0" w:color="auto"/>
              <w:bottom w:val="single" w:sz="4" w:space="0" w:color="auto"/>
              <w:right w:val="single" w:sz="4" w:space="0" w:color="auto"/>
            </w:tcBorders>
            <w:hideMark/>
          </w:tcPr>
          <w:p w14:paraId="49D03C10" w14:textId="77777777" w:rsidR="004A34B4" w:rsidRPr="000A74A0" w:rsidRDefault="004A34B4" w:rsidP="007238AB">
            <w:pPr>
              <w:jc w:val="center"/>
              <w:rPr>
                <w:sz w:val="20"/>
                <w:szCs w:val="20"/>
              </w:rPr>
            </w:pPr>
            <w:r w:rsidRPr="000A74A0">
              <w:rPr>
                <w:sz w:val="20"/>
                <w:szCs w:val="20"/>
              </w:rPr>
              <w:t>2</w:t>
            </w:r>
          </w:p>
        </w:tc>
        <w:tc>
          <w:tcPr>
            <w:tcW w:w="2029" w:type="dxa"/>
            <w:tcBorders>
              <w:top w:val="single" w:sz="4" w:space="0" w:color="auto"/>
              <w:left w:val="single" w:sz="4" w:space="0" w:color="auto"/>
              <w:bottom w:val="single" w:sz="4" w:space="0" w:color="auto"/>
              <w:right w:val="single" w:sz="4" w:space="0" w:color="auto"/>
            </w:tcBorders>
            <w:hideMark/>
          </w:tcPr>
          <w:p w14:paraId="549D2008" w14:textId="77777777" w:rsidR="004A34B4" w:rsidRPr="000A74A0" w:rsidRDefault="004A34B4" w:rsidP="007238AB">
            <w:pPr>
              <w:jc w:val="center"/>
              <w:rPr>
                <w:sz w:val="20"/>
                <w:szCs w:val="20"/>
              </w:rPr>
            </w:pPr>
            <w:r w:rsidRPr="000A74A0">
              <w:rPr>
                <w:sz w:val="20"/>
                <w:szCs w:val="20"/>
              </w:rPr>
              <w:t>24</w:t>
            </w:r>
          </w:p>
        </w:tc>
      </w:tr>
      <w:tr w:rsidR="004A34B4" w:rsidRPr="00AD1056" w14:paraId="70700590" w14:textId="77777777" w:rsidTr="00BA65EC">
        <w:trPr>
          <w:trHeight w:val="252"/>
        </w:trPr>
        <w:tc>
          <w:tcPr>
            <w:tcW w:w="5606" w:type="dxa"/>
            <w:tcBorders>
              <w:top w:val="single" w:sz="4" w:space="0" w:color="auto"/>
              <w:left w:val="single" w:sz="4" w:space="0" w:color="auto"/>
              <w:bottom w:val="single" w:sz="4" w:space="0" w:color="auto"/>
              <w:right w:val="single" w:sz="4" w:space="0" w:color="auto"/>
            </w:tcBorders>
            <w:hideMark/>
          </w:tcPr>
          <w:p w14:paraId="56268041" w14:textId="77777777" w:rsidR="004A34B4" w:rsidRPr="00AD1056" w:rsidRDefault="004A34B4" w:rsidP="007238AB">
            <w:pPr>
              <w:ind w:firstLine="540"/>
              <w:rPr>
                <w:sz w:val="20"/>
                <w:szCs w:val="20"/>
              </w:rPr>
            </w:pPr>
            <w:r w:rsidRPr="00AD1056">
              <w:rPr>
                <w:sz w:val="20"/>
                <w:szCs w:val="20"/>
              </w:rPr>
              <w:t>Vize sınavına hazırlık</w:t>
            </w:r>
          </w:p>
        </w:tc>
        <w:tc>
          <w:tcPr>
            <w:tcW w:w="851" w:type="dxa"/>
            <w:tcBorders>
              <w:top w:val="single" w:sz="4" w:space="0" w:color="auto"/>
              <w:left w:val="single" w:sz="4" w:space="0" w:color="auto"/>
              <w:bottom w:val="single" w:sz="4" w:space="0" w:color="auto"/>
              <w:right w:val="single" w:sz="4" w:space="0" w:color="auto"/>
            </w:tcBorders>
            <w:hideMark/>
          </w:tcPr>
          <w:p w14:paraId="1E132504" w14:textId="77777777" w:rsidR="004A34B4" w:rsidRPr="000A74A0" w:rsidRDefault="004A34B4" w:rsidP="007238AB">
            <w:pPr>
              <w:jc w:val="center"/>
              <w:rPr>
                <w:sz w:val="20"/>
                <w:szCs w:val="20"/>
              </w:rPr>
            </w:pPr>
            <w:r w:rsidRPr="000A74A0">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5F7FD767" w14:textId="77777777" w:rsidR="004A34B4" w:rsidRPr="000A74A0" w:rsidRDefault="004A34B4" w:rsidP="007238AB">
            <w:pPr>
              <w:jc w:val="center"/>
              <w:rPr>
                <w:sz w:val="20"/>
                <w:szCs w:val="20"/>
              </w:rPr>
            </w:pPr>
            <w:r w:rsidRPr="000A74A0">
              <w:rPr>
                <w:sz w:val="20"/>
                <w:szCs w:val="20"/>
              </w:rPr>
              <w:t>2</w:t>
            </w:r>
            <w:r>
              <w:rPr>
                <w:sz w:val="20"/>
                <w:szCs w:val="20"/>
              </w:rPr>
              <w:t>6</w:t>
            </w:r>
          </w:p>
        </w:tc>
        <w:tc>
          <w:tcPr>
            <w:tcW w:w="2029" w:type="dxa"/>
            <w:tcBorders>
              <w:top w:val="single" w:sz="4" w:space="0" w:color="auto"/>
              <w:left w:val="single" w:sz="4" w:space="0" w:color="auto"/>
              <w:bottom w:val="single" w:sz="4" w:space="0" w:color="auto"/>
              <w:right w:val="single" w:sz="4" w:space="0" w:color="auto"/>
            </w:tcBorders>
            <w:hideMark/>
          </w:tcPr>
          <w:p w14:paraId="46777929" w14:textId="77777777" w:rsidR="004A34B4" w:rsidRPr="000A74A0" w:rsidRDefault="004A34B4" w:rsidP="007238AB">
            <w:pPr>
              <w:jc w:val="center"/>
              <w:rPr>
                <w:sz w:val="20"/>
                <w:szCs w:val="20"/>
              </w:rPr>
            </w:pPr>
            <w:r w:rsidRPr="000A74A0">
              <w:rPr>
                <w:sz w:val="20"/>
                <w:szCs w:val="20"/>
              </w:rPr>
              <w:t>2</w:t>
            </w:r>
            <w:r>
              <w:rPr>
                <w:sz w:val="20"/>
                <w:szCs w:val="20"/>
              </w:rPr>
              <w:t>6</w:t>
            </w:r>
          </w:p>
        </w:tc>
      </w:tr>
      <w:tr w:rsidR="004A34B4" w:rsidRPr="00AD1056" w14:paraId="60D8DDC8" w14:textId="77777777" w:rsidTr="00BA65EC">
        <w:trPr>
          <w:trHeight w:val="252"/>
        </w:trPr>
        <w:tc>
          <w:tcPr>
            <w:tcW w:w="5606" w:type="dxa"/>
            <w:tcBorders>
              <w:top w:val="single" w:sz="4" w:space="0" w:color="auto"/>
              <w:left w:val="single" w:sz="4" w:space="0" w:color="auto"/>
              <w:bottom w:val="single" w:sz="4" w:space="0" w:color="auto"/>
              <w:right w:val="single" w:sz="4" w:space="0" w:color="auto"/>
            </w:tcBorders>
            <w:hideMark/>
          </w:tcPr>
          <w:p w14:paraId="14926631" w14:textId="77777777" w:rsidR="004A34B4" w:rsidRPr="00AD1056" w:rsidRDefault="004A34B4" w:rsidP="007238AB">
            <w:pPr>
              <w:ind w:firstLine="540"/>
              <w:rPr>
                <w:sz w:val="20"/>
                <w:szCs w:val="20"/>
              </w:rPr>
            </w:pPr>
            <w:r w:rsidRPr="00AD1056">
              <w:rPr>
                <w:sz w:val="20"/>
                <w:szCs w:val="20"/>
              </w:rPr>
              <w:t>Final sınavına hazırlık</w:t>
            </w:r>
          </w:p>
        </w:tc>
        <w:tc>
          <w:tcPr>
            <w:tcW w:w="851" w:type="dxa"/>
            <w:tcBorders>
              <w:top w:val="single" w:sz="4" w:space="0" w:color="auto"/>
              <w:left w:val="single" w:sz="4" w:space="0" w:color="auto"/>
              <w:bottom w:val="single" w:sz="4" w:space="0" w:color="auto"/>
              <w:right w:val="single" w:sz="4" w:space="0" w:color="auto"/>
            </w:tcBorders>
            <w:hideMark/>
          </w:tcPr>
          <w:p w14:paraId="4F672976" w14:textId="77777777" w:rsidR="004A34B4" w:rsidRPr="000A74A0" w:rsidRDefault="004A34B4" w:rsidP="007238AB">
            <w:pPr>
              <w:jc w:val="center"/>
              <w:rPr>
                <w:sz w:val="20"/>
                <w:szCs w:val="20"/>
              </w:rPr>
            </w:pPr>
            <w:r w:rsidRPr="000A74A0">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43AE6E88" w14:textId="77777777" w:rsidR="004A34B4" w:rsidRPr="000A74A0" w:rsidRDefault="004A34B4" w:rsidP="007238AB">
            <w:pPr>
              <w:jc w:val="center"/>
              <w:rPr>
                <w:sz w:val="20"/>
                <w:szCs w:val="20"/>
              </w:rPr>
            </w:pPr>
            <w:r w:rsidRPr="000A74A0">
              <w:rPr>
                <w:sz w:val="20"/>
                <w:szCs w:val="20"/>
              </w:rPr>
              <w:t>2</w:t>
            </w:r>
            <w:r>
              <w:rPr>
                <w:sz w:val="20"/>
                <w:szCs w:val="20"/>
              </w:rPr>
              <w:t>2</w:t>
            </w:r>
          </w:p>
        </w:tc>
        <w:tc>
          <w:tcPr>
            <w:tcW w:w="2029" w:type="dxa"/>
            <w:tcBorders>
              <w:top w:val="single" w:sz="4" w:space="0" w:color="auto"/>
              <w:left w:val="single" w:sz="4" w:space="0" w:color="auto"/>
              <w:bottom w:val="single" w:sz="4" w:space="0" w:color="auto"/>
              <w:right w:val="single" w:sz="4" w:space="0" w:color="auto"/>
            </w:tcBorders>
            <w:hideMark/>
          </w:tcPr>
          <w:p w14:paraId="15D32902" w14:textId="77777777" w:rsidR="004A34B4" w:rsidRPr="000A74A0" w:rsidRDefault="004A34B4" w:rsidP="007238AB">
            <w:pPr>
              <w:jc w:val="center"/>
              <w:rPr>
                <w:sz w:val="20"/>
                <w:szCs w:val="20"/>
              </w:rPr>
            </w:pPr>
            <w:r w:rsidRPr="000A74A0">
              <w:rPr>
                <w:sz w:val="20"/>
                <w:szCs w:val="20"/>
              </w:rPr>
              <w:t>2</w:t>
            </w:r>
            <w:r>
              <w:rPr>
                <w:sz w:val="20"/>
                <w:szCs w:val="20"/>
              </w:rPr>
              <w:t>2</w:t>
            </w:r>
          </w:p>
        </w:tc>
      </w:tr>
      <w:tr w:rsidR="004A34B4" w:rsidRPr="00AD1056" w14:paraId="28D34A31" w14:textId="77777777" w:rsidTr="00BA65EC">
        <w:trPr>
          <w:trHeight w:val="252"/>
        </w:trPr>
        <w:tc>
          <w:tcPr>
            <w:tcW w:w="5606" w:type="dxa"/>
            <w:tcBorders>
              <w:top w:val="single" w:sz="4" w:space="0" w:color="auto"/>
              <w:left w:val="single" w:sz="4" w:space="0" w:color="auto"/>
              <w:bottom w:val="single" w:sz="4" w:space="0" w:color="auto"/>
              <w:right w:val="single" w:sz="4" w:space="0" w:color="auto"/>
            </w:tcBorders>
            <w:hideMark/>
          </w:tcPr>
          <w:p w14:paraId="7AC13A5D" w14:textId="77777777" w:rsidR="004A34B4" w:rsidRPr="00AD1056" w:rsidRDefault="004A34B4" w:rsidP="007238AB">
            <w:pPr>
              <w:ind w:firstLine="540"/>
              <w:rPr>
                <w:sz w:val="20"/>
                <w:szCs w:val="20"/>
              </w:rPr>
            </w:pPr>
            <w:r w:rsidRPr="00AD1056">
              <w:rPr>
                <w:sz w:val="20"/>
                <w:szCs w:val="20"/>
              </w:rPr>
              <w:t xml:space="preserve">Diğer kısa sınavlara/Quiz </w:t>
            </w:r>
          </w:p>
        </w:tc>
        <w:tc>
          <w:tcPr>
            <w:tcW w:w="851" w:type="dxa"/>
            <w:tcBorders>
              <w:top w:val="single" w:sz="4" w:space="0" w:color="auto"/>
              <w:left w:val="single" w:sz="4" w:space="0" w:color="auto"/>
              <w:bottom w:val="single" w:sz="4" w:space="0" w:color="auto"/>
              <w:right w:val="single" w:sz="4" w:space="0" w:color="auto"/>
            </w:tcBorders>
            <w:hideMark/>
          </w:tcPr>
          <w:p w14:paraId="61E8F386" w14:textId="77777777" w:rsidR="004A34B4" w:rsidRPr="00AD1056" w:rsidRDefault="004A34B4" w:rsidP="007238AB">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40D351B1" w14:textId="77777777" w:rsidR="004A34B4" w:rsidRPr="00AD1056" w:rsidRDefault="004A34B4" w:rsidP="007238AB">
            <w:pPr>
              <w:jc w:val="center"/>
              <w:rPr>
                <w:sz w:val="20"/>
                <w:szCs w:val="20"/>
              </w:rPr>
            </w:pPr>
          </w:p>
        </w:tc>
        <w:tc>
          <w:tcPr>
            <w:tcW w:w="2029" w:type="dxa"/>
            <w:tcBorders>
              <w:top w:val="single" w:sz="4" w:space="0" w:color="auto"/>
              <w:left w:val="single" w:sz="4" w:space="0" w:color="auto"/>
              <w:bottom w:val="single" w:sz="4" w:space="0" w:color="auto"/>
              <w:right w:val="single" w:sz="4" w:space="0" w:color="auto"/>
            </w:tcBorders>
            <w:hideMark/>
          </w:tcPr>
          <w:p w14:paraId="05F1D05E" w14:textId="77777777" w:rsidR="004A34B4" w:rsidRPr="00AD1056" w:rsidRDefault="004A34B4" w:rsidP="007238AB">
            <w:pPr>
              <w:jc w:val="center"/>
              <w:rPr>
                <w:sz w:val="20"/>
                <w:szCs w:val="20"/>
              </w:rPr>
            </w:pPr>
          </w:p>
        </w:tc>
      </w:tr>
      <w:tr w:rsidR="004A34B4" w:rsidRPr="00AD1056" w14:paraId="274D977B" w14:textId="77777777" w:rsidTr="00BA65EC">
        <w:trPr>
          <w:trHeight w:val="252"/>
        </w:trPr>
        <w:tc>
          <w:tcPr>
            <w:tcW w:w="5606" w:type="dxa"/>
            <w:tcBorders>
              <w:top w:val="single" w:sz="4" w:space="0" w:color="auto"/>
              <w:left w:val="single" w:sz="4" w:space="0" w:color="auto"/>
              <w:bottom w:val="single" w:sz="4" w:space="0" w:color="auto"/>
              <w:right w:val="single" w:sz="4" w:space="0" w:color="auto"/>
            </w:tcBorders>
            <w:hideMark/>
          </w:tcPr>
          <w:p w14:paraId="4CD1FB70" w14:textId="77777777" w:rsidR="004A34B4" w:rsidRPr="00AD1056" w:rsidRDefault="004A34B4" w:rsidP="007238AB">
            <w:pPr>
              <w:ind w:firstLine="540"/>
              <w:rPr>
                <w:sz w:val="20"/>
                <w:szCs w:val="20"/>
              </w:rPr>
            </w:pPr>
            <w:r w:rsidRPr="00AD1056">
              <w:rPr>
                <w:sz w:val="20"/>
                <w:szCs w:val="20"/>
              </w:rPr>
              <w:t>Ödev hazırlama</w:t>
            </w:r>
          </w:p>
        </w:tc>
        <w:tc>
          <w:tcPr>
            <w:tcW w:w="851" w:type="dxa"/>
            <w:tcBorders>
              <w:top w:val="single" w:sz="4" w:space="0" w:color="auto"/>
              <w:left w:val="single" w:sz="4" w:space="0" w:color="auto"/>
              <w:bottom w:val="single" w:sz="4" w:space="0" w:color="auto"/>
              <w:right w:val="single" w:sz="4" w:space="0" w:color="auto"/>
            </w:tcBorders>
            <w:hideMark/>
          </w:tcPr>
          <w:p w14:paraId="2EA7D606" w14:textId="77777777" w:rsidR="004A34B4" w:rsidRPr="00AD1056" w:rsidRDefault="004A34B4" w:rsidP="007238AB">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77CA71F4" w14:textId="77777777" w:rsidR="004A34B4" w:rsidRPr="00AD1056" w:rsidRDefault="004A34B4" w:rsidP="007238AB">
            <w:pPr>
              <w:jc w:val="center"/>
              <w:rPr>
                <w:sz w:val="20"/>
                <w:szCs w:val="20"/>
              </w:rPr>
            </w:pPr>
          </w:p>
        </w:tc>
        <w:tc>
          <w:tcPr>
            <w:tcW w:w="2029" w:type="dxa"/>
            <w:tcBorders>
              <w:top w:val="single" w:sz="4" w:space="0" w:color="auto"/>
              <w:left w:val="single" w:sz="4" w:space="0" w:color="auto"/>
              <w:bottom w:val="single" w:sz="4" w:space="0" w:color="auto"/>
              <w:right w:val="single" w:sz="4" w:space="0" w:color="auto"/>
            </w:tcBorders>
            <w:hideMark/>
          </w:tcPr>
          <w:p w14:paraId="2C828C50" w14:textId="77777777" w:rsidR="004A34B4" w:rsidRPr="00AD1056" w:rsidRDefault="004A34B4" w:rsidP="007238AB">
            <w:pPr>
              <w:jc w:val="center"/>
              <w:rPr>
                <w:sz w:val="20"/>
                <w:szCs w:val="20"/>
              </w:rPr>
            </w:pPr>
          </w:p>
        </w:tc>
      </w:tr>
      <w:tr w:rsidR="004A34B4" w:rsidRPr="00AD1056" w14:paraId="0D7A911B" w14:textId="77777777" w:rsidTr="00BA65EC">
        <w:trPr>
          <w:trHeight w:val="252"/>
        </w:trPr>
        <w:tc>
          <w:tcPr>
            <w:tcW w:w="5606" w:type="dxa"/>
            <w:tcBorders>
              <w:top w:val="single" w:sz="4" w:space="0" w:color="auto"/>
              <w:left w:val="single" w:sz="4" w:space="0" w:color="auto"/>
              <w:bottom w:val="single" w:sz="4" w:space="0" w:color="auto"/>
              <w:right w:val="single" w:sz="4" w:space="0" w:color="auto"/>
            </w:tcBorders>
            <w:hideMark/>
          </w:tcPr>
          <w:p w14:paraId="66B908EC" w14:textId="77777777" w:rsidR="004A34B4" w:rsidRPr="00AD1056" w:rsidRDefault="004A34B4" w:rsidP="007238AB">
            <w:pPr>
              <w:ind w:firstLine="540"/>
              <w:rPr>
                <w:sz w:val="20"/>
                <w:szCs w:val="20"/>
              </w:rPr>
            </w:pPr>
            <w:r w:rsidRPr="00AD1056">
              <w:rPr>
                <w:sz w:val="20"/>
                <w:szCs w:val="20"/>
              </w:rPr>
              <w:t>Sunum hazırlama</w:t>
            </w:r>
          </w:p>
        </w:tc>
        <w:tc>
          <w:tcPr>
            <w:tcW w:w="851" w:type="dxa"/>
            <w:tcBorders>
              <w:top w:val="single" w:sz="4" w:space="0" w:color="auto"/>
              <w:left w:val="single" w:sz="4" w:space="0" w:color="auto"/>
              <w:bottom w:val="single" w:sz="4" w:space="0" w:color="auto"/>
              <w:right w:val="single" w:sz="4" w:space="0" w:color="auto"/>
            </w:tcBorders>
            <w:hideMark/>
          </w:tcPr>
          <w:p w14:paraId="63982B43" w14:textId="77777777" w:rsidR="004A34B4" w:rsidRPr="00AD1056" w:rsidRDefault="004A34B4" w:rsidP="007238AB">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5FC087E6" w14:textId="77777777" w:rsidR="004A34B4" w:rsidRPr="00AD1056" w:rsidRDefault="004A34B4" w:rsidP="007238AB">
            <w:pPr>
              <w:jc w:val="center"/>
              <w:rPr>
                <w:sz w:val="20"/>
                <w:szCs w:val="20"/>
              </w:rPr>
            </w:pPr>
          </w:p>
        </w:tc>
        <w:tc>
          <w:tcPr>
            <w:tcW w:w="2029" w:type="dxa"/>
            <w:tcBorders>
              <w:top w:val="single" w:sz="4" w:space="0" w:color="auto"/>
              <w:left w:val="single" w:sz="4" w:space="0" w:color="auto"/>
              <w:bottom w:val="single" w:sz="4" w:space="0" w:color="auto"/>
              <w:right w:val="single" w:sz="4" w:space="0" w:color="auto"/>
            </w:tcBorders>
            <w:hideMark/>
          </w:tcPr>
          <w:p w14:paraId="782A653B" w14:textId="77777777" w:rsidR="004A34B4" w:rsidRPr="00AD1056" w:rsidRDefault="004A34B4" w:rsidP="007238AB">
            <w:pPr>
              <w:jc w:val="center"/>
              <w:rPr>
                <w:sz w:val="20"/>
                <w:szCs w:val="20"/>
              </w:rPr>
            </w:pPr>
          </w:p>
        </w:tc>
      </w:tr>
      <w:tr w:rsidR="004A34B4" w:rsidRPr="00AD1056" w14:paraId="0B11B057" w14:textId="77777777" w:rsidTr="00BA65EC">
        <w:trPr>
          <w:trHeight w:val="252"/>
        </w:trPr>
        <w:tc>
          <w:tcPr>
            <w:tcW w:w="5606" w:type="dxa"/>
            <w:tcBorders>
              <w:top w:val="single" w:sz="4" w:space="0" w:color="auto"/>
              <w:left w:val="single" w:sz="4" w:space="0" w:color="auto"/>
              <w:bottom w:val="single" w:sz="4" w:space="0" w:color="auto"/>
              <w:right w:val="single" w:sz="4" w:space="0" w:color="auto"/>
            </w:tcBorders>
            <w:hideMark/>
          </w:tcPr>
          <w:p w14:paraId="321D7846" w14:textId="77777777" w:rsidR="004A34B4" w:rsidRPr="00AD1056" w:rsidRDefault="004A34B4" w:rsidP="007238AB">
            <w:pPr>
              <w:ind w:firstLine="540"/>
              <w:rPr>
                <w:sz w:val="20"/>
                <w:szCs w:val="20"/>
              </w:rPr>
            </w:pPr>
            <w:r w:rsidRPr="00AD1056">
              <w:rPr>
                <w:sz w:val="20"/>
                <w:szCs w:val="20"/>
              </w:rPr>
              <w:t>Diğer (lütfen belirtiniz)</w:t>
            </w:r>
          </w:p>
        </w:tc>
        <w:tc>
          <w:tcPr>
            <w:tcW w:w="851" w:type="dxa"/>
            <w:tcBorders>
              <w:top w:val="single" w:sz="4" w:space="0" w:color="auto"/>
              <w:left w:val="single" w:sz="4" w:space="0" w:color="auto"/>
              <w:bottom w:val="single" w:sz="4" w:space="0" w:color="auto"/>
              <w:right w:val="single" w:sz="4" w:space="0" w:color="auto"/>
            </w:tcBorders>
            <w:hideMark/>
          </w:tcPr>
          <w:p w14:paraId="2F9BE980" w14:textId="77777777" w:rsidR="004A34B4" w:rsidRPr="00AD1056" w:rsidRDefault="004A34B4" w:rsidP="007238AB">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0B59A5B3" w14:textId="77777777" w:rsidR="004A34B4" w:rsidRPr="00AD1056" w:rsidRDefault="004A34B4" w:rsidP="007238AB">
            <w:pPr>
              <w:jc w:val="center"/>
              <w:rPr>
                <w:sz w:val="20"/>
                <w:szCs w:val="20"/>
              </w:rPr>
            </w:pPr>
          </w:p>
        </w:tc>
        <w:tc>
          <w:tcPr>
            <w:tcW w:w="2029" w:type="dxa"/>
            <w:tcBorders>
              <w:top w:val="single" w:sz="4" w:space="0" w:color="auto"/>
              <w:left w:val="single" w:sz="4" w:space="0" w:color="auto"/>
              <w:bottom w:val="single" w:sz="4" w:space="0" w:color="auto"/>
              <w:right w:val="single" w:sz="4" w:space="0" w:color="auto"/>
            </w:tcBorders>
            <w:hideMark/>
          </w:tcPr>
          <w:p w14:paraId="09368179" w14:textId="77777777" w:rsidR="004A34B4" w:rsidRPr="00AD1056" w:rsidRDefault="004A34B4" w:rsidP="007238AB">
            <w:pPr>
              <w:jc w:val="center"/>
              <w:rPr>
                <w:sz w:val="20"/>
                <w:szCs w:val="20"/>
              </w:rPr>
            </w:pPr>
          </w:p>
        </w:tc>
      </w:tr>
      <w:tr w:rsidR="004A34B4" w:rsidRPr="00AD1056" w14:paraId="52EDA0E9" w14:textId="77777777" w:rsidTr="00BA65EC">
        <w:trPr>
          <w:trHeight w:val="252"/>
        </w:trPr>
        <w:tc>
          <w:tcPr>
            <w:tcW w:w="5606" w:type="dxa"/>
            <w:tcBorders>
              <w:top w:val="single" w:sz="4" w:space="0" w:color="auto"/>
              <w:left w:val="single" w:sz="4" w:space="0" w:color="auto"/>
              <w:bottom w:val="single" w:sz="4" w:space="0" w:color="auto"/>
              <w:right w:val="single" w:sz="4" w:space="0" w:color="auto"/>
            </w:tcBorders>
            <w:hideMark/>
          </w:tcPr>
          <w:p w14:paraId="40A6A19E" w14:textId="77777777" w:rsidR="004A34B4" w:rsidRPr="00AD1056" w:rsidRDefault="004A34B4" w:rsidP="007238AB">
            <w:pPr>
              <w:ind w:firstLine="540"/>
              <w:jc w:val="both"/>
              <w:rPr>
                <w:b/>
                <w:sz w:val="20"/>
                <w:szCs w:val="20"/>
              </w:rPr>
            </w:pPr>
            <w:r w:rsidRPr="00AD1056">
              <w:rPr>
                <w:b/>
                <w:sz w:val="20"/>
                <w:szCs w:val="20"/>
              </w:rPr>
              <w:t>Toplam İşyükü (saat )</w:t>
            </w:r>
          </w:p>
        </w:tc>
        <w:tc>
          <w:tcPr>
            <w:tcW w:w="851" w:type="dxa"/>
            <w:tcBorders>
              <w:top w:val="single" w:sz="4" w:space="0" w:color="auto"/>
              <w:left w:val="single" w:sz="4" w:space="0" w:color="auto"/>
              <w:bottom w:val="single" w:sz="4" w:space="0" w:color="auto"/>
              <w:right w:val="single" w:sz="4" w:space="0" w:color="auto"/>
            </w:tcBorders>
          </w:tcPr>
          <w:p w14:paraId="53930416" w14:textId="77777777" w:rsidR="004A34B4" w:rsidRPr="00AD1056" w:rsidRDefault="004A34B4" w:rsidP="007238AB">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tcPr>
          <w:p w14:paraId="4A10AA17" w14:textId="77777777" w:rsidR="004A34B4" w:rsidRPr="00AD1056" w:rsidRDefault="004A34B4" w:rsidP="007238AB">
            <w:pPr>
              <w:jc w:val="center"/>
              <w:rPr>
                <w:sz w:val="20"/>
                <w:szCs w:val="20"/>
              </w:rPr>
            </w:pPr>
          </w:p>
        </w:tc>
        <w:tc>
          <w:tcPr>
            <w:tcW w:w="2029" w:type="dxa"/>
            <w:tcBorders>
              <w:top w:val="single" w:sz="4" w:space="0" w:color="auto"/>
              <w:left w:val="single" w:sz="4" w:space="0" w:color="auto"/>
              <w:bottom w:val="single" w:sz="4" w:space="0" w:color="auto"/>
              <w:right w:val="single" w:sz="4" w:space="0" w:color="auto"/>
            </w:tcBorders>
            <w:hideMark/>
          </w:tcPr>
          <w:p w14:paraId="7C5A15FC" w14:textId="77777777" w:rsidR="004A34B4" w:rsidRPr="00AD1056" w:rsidRDefault="004A34B4" w:rsidP="007238AB">
            <w:pPr>
              <w:jc w:val="center"/>
              <w:rPr>
                <w:b/>
                <w:sz w:val="20"/>
                <w:szCs w:val="20"/>
              </w:rPr>
            </w:pPr>
            <w:r w:rsidRPr="00AD1056">
              <w:rPr>
                <w:b/>
                <w:sz w:val="20"/>
                <w:szCs w:val="20"/>
              </w:rPr>
              <w:t>100</w:t>
            </w:r>
          </w:p>
          <w:p w14:paraId="270A5863" w14:textId="77777777" w:rsidR="004A34B4" w:rsidRPr="00AD1056" w:rsidRDefault="004A34B4" w:rsidP="007238AB">
            <w:pPr>
              <w:rPr>
                <w:b/>
                <w:sz w:val="20"/>
                <w:szCs w:val="20"/>
              </w:rPr>
            </w:pPr>
          </w:p>
        </w:tc>
      </w:tr>
      <w:tr w:rsidR="004A34B4" w:rsidRPr="00AD1056" w14:paraId="4E4C7050" w14:textId="77777777" w:rsidTr="00BA65EC">
        <w:trPr>
          <w:trHeight w:val="252"/>
        </w:trPr>
        <w:tc>
          <w:tcPr>
            <w:tcW w:w="5606" w:type="dxa"/>
            <w:tcBorders>
              <w:top w:val="single" w:sz="4" w:space="0" w:color="auto"/>
              <w:left w:val="single" w:sz="4" w:space="0" w:color="auto"/>
              <w:bottom w:val="single" w:sz="4" w:space="0" w:color="auto"/>
              <w:right w:val="single" w:sz="4" w:space="0" w:color="auto"/>
            </w:tcBorders>
            <w:hideMark/>
          </w:tcPr>
          <w:p w14:paraId="0142E769" w14:textId="77777777" w:rsidR="004A34B4" w:rsidRPr="00AD1056" w:rsidRDefault="004A34B4" w:rsidP="007238AB">
            <w:pPr>
              <w:ind w:firstLine="540"/>
              <w:jc w:val="both"/>
              <w:rPr>
                <w:b/>
                <w:sz w:val="20"/>
                <w:szCs w:val="20"/>
              </w:rPr>
            </w:pPr>
            <w:r w:rsidRPr="00AD1056">
              <w:rPr>
                <w:b/>
                <w:sz w:val="20"/>
                <w:szCs w:val="20"/>
              </w:rPr>
              <w:t xml:space="preserve">Dersin AKTS kredisi </w:t>
            </w:r>
          </w:p>
          <w:p w14:paraId="7EB455AC" w14:textId="77777777" w:rsidR="004A34B4" w:rsidRPr="00AD1056" w:rsidRDefault="004A34B4" w:rsidP="007238AB">
            <w:pPr>
              <w:ind w:firstLine="540"/>
              <w:jc w:val="both"/>
              <w:rPr>
                <w:b/>
                <w:sz w:val="20"/>
                <w:szCs w:val="20"/>
              </w:rPr>
            </w:pPr>
            <w:r w:rsidRPr="00AD1056">
              <w:rPr>
                <w:b/>
                <w:sz w:val="20"/>
                <w:szCs w:val="20"/>
              </w:rPr>
              <w:t>Toplam İşyükü (saat) / 25</w:t>
            </w:r>
          </w:p>
        </w:tc>
        <w:tc>
          <w:tcPr>
            <w:tcW w:w="851" w:type="dxa"/>
            <w:tcBorders>
              <w:top w:val="single" w:sz="4" w:space="0" w:color="auto"/>
              <w:left w:val="single" w:sz="4" w:space="0" w:color="auto"/>
              <w:bottom w:val="single" w:sz="4" w:space="0" w:color="auto"/>
              <w:right w:val="single" w:sz="4" w:space="0" w:color="auto"/>
            </w:tcBorders>
          </w:tcPr>
          <w:p w14:paraId="67479FF8" w14:textId="77777777" w:rsidR="004A34B4" w:rsidRPr="00AD1056" w:rsidRDefault="004A34B4" w:rsidP="007238AB">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tcPr>
          <w:p w14:paraId="41D0D578" w14:textId="77777777" w:rsidR="004A34B4" w:rsidRPr="00AD1056" w:rsidRDefault="004A34B4" w:rsidP="007238AB">
            <w:pPr>
              <w:jc w:val="center"/>
              <w:rPr>
                <w:sz w:val="20"/>
                <w:szCs w:val="20"/>
              </w:rPr>
            </w:pPr>
          </w:p>
        </w:tc>
        <w:tc>
          <w:tcPr>
            <w:tcW w:w="2029" w:type="dxa"/>
            <w:tcBorders>
              <w:top w:val="single" w:sz="4" w:space="0" w:color="auto"/>
              <w:left w:val="single" w:sz="4" w:space="0" w:color="auto"/>
              <w:bottom w:val="single" w:sz="4" w:space="0" w:color="auto"/>
              <w:right w:val="single" w:sz="4" w:space="0" w:color="auto"/>
            </w:tcBorders>
            <w:hideMark/>
          </w:tcPr>
          <w:p w14:paraId="039A3769" w14:textId="77777777" w:rsidR="004A34B4" w:rsidRPr="00AD1056" w:rsidRDefault="004A34B4" w:rsidP="007238AB">
            <w:pPr>
              <w:ind w:left="-108" w:right="-118"/>
              <w:jc w:val="center"/>
              <w:rPr>
                <w:b/>
                <w:sz w:val="20"/>
                <w:szCs w:val="20"/>
              </w:rPr>
            </w:pPr>
            <w:r w:rsidRPr="00AD1056">
              <w:rPr>
                <w:b/>
                <w:sz w:val="20"/>
                <w:szCs w:val="20"/>
              </w:rPr>
              <w:t>4</w:t>
            </w:r>
          </w:p>
        </w:tc>
      </w:tr>
    </w:tbl>
    <w:p w14:paraId="5FA1A55D" w14:textId="77777777" w:rsidR="004A34B4" w:rsidRPr="004A34B4" w:rsidRDefault="004A34B4" w:rsidP="004A34B4"/>
    <w:p w14:paraId="1A11CC32" w14:textId="0DCFAA9A" w:rsidR="00375869" w:rsidRPr="00FB765C" w:rsidRDefault="00725326" w:rsidP="007F43F0">
      <w:pPr>
        <w:pStyle w:val="Balk2"/>
      </w:pPr>
      <w:bookmarkStart w:id="104" w:name="_Toc45620265"/>
      <w:r w:rsidRPr="00FB765C">
        <w:t>TBT 1001 Temel Bilgi Teknolojileri I</w:t>
      </w:r>
      <w:bookmarkEnd w:id="104"/>
    </w:p>
    <w:p w14:paraId="37D3592E" w14:textId="77777777" w:rsidR="00F62A30" w:rsidRPr="00FB765C" w:rsidRDefault="00F62A30" w:rsidP="00375869">
      <w:pPr>
        <w:jc w:val="center"/>
        <w:rPr>
          <w:b/>
          <w:sz w:val="20"/>
          <w:szCs w:val="20"/>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559"/>
        <w:gridCol w:w="1562"/>
        <w:gridCol w:w="4791"/>
      </w:tblGrid>
      <w:tr w:rsidR="00F62A30" w:rsidRPr="00FB765C" w14:paraId="2FFB856D" w14:textId="77777777" w:rsidTr="00F62A30">
        <w:trPr>
          <w:trHeight w:val="454"/>
        </w:trPr>
        <w:tc>
          <w:tcPr>
            <w:tcW w:w="4680" w:type="dxa"/>
            <w:gridSpan w:val="3"/>
          </w:tcPr>
          <w:p w14:paraId="42110A55" w14:textId="77777777" w:rsidR="00F62A30" w:rsidRPr="00FB765C" w:rsidRDefault="00F62A30" w:rsidP="00F62A30">
            <w:pPr>
              <w:rPr>
                <w:b/>
                <w:color w:val="000000"/>
                <w:sz w:val="20"/>
              </w:rPr>
            </w:pPr>
            <w:r w:rsidRPr="00FB765C">
              <w:rPr>
                <w:b/>
                <w:color w:val="000000"/>
                <w:sz w:val="20"/>
              </w:rPr>
              <w:t xml:space="preserve">Dersi Veren Birim(ler): </w:t>
            </w:r>
          </w:p>
          <w:p w14:paraId="22C649CE" w14:textId="77777777" w:rsidR="00F62A30" w:rsidRPr="00FB765C" w:rsidRDefault="006C2B9D" w:rsidP="00F62A30">
            <w:pPr>
              <w:rPr>
                <w:b/>
                <w:color w:val="000000"/>
                <w:sz w:val="20"/>
              </w:rPr>
            </w:pPr>
            <w:r w:rsidRPr="00FB765C">
              <w:rPr>
                <w:color w:val="000000"/>
                <w:sz w:val="20"/>
              </w:rPr>
              <w:t xml:space="preserve">Hemşirelik </w:t>
            </w:r>
            <w:r w:rsidR="00F62A30" w:rsidRPr="00FB765C">
              <w:rPr>
                <w:color w:val="000000"/>
                <w:sz w:val="20"/>
              </w:rPr>
              <w:t>Fakültesi</w:t>
            </w:r>
          </w:p>
        </w:tc>
        <w:tc>
          <w:tcPr>
            <w:tcW w:w="4791" w:type="dxa"/>
          </w:tcPr>
          <w:p w14:paraId="2C0A1F08" w14:textId="77777777" w:rsidR="00F62A30" w:rsidRPr="00FB765C" w:rsidRDefault="00F62A30" w:rsidP="00F62A30">
            <w:pPr>
              <w:rPr>
                <w:b/>
                <w:color w:val="000000"/>
                <w:sz w:val="20"/>
              </w:rPr>
            </w:pPr>
            <w:r w:rsidRPr="00FB765C">
              <w:rPr>
                <w:b/>
                <w:color w:val="000000"/>
                <w:sz w:val="20"/>
              </w:rPr>
              <w:t xml:space="preserve">Dersi Alan Birim(ler): </w:t>
            </w:r>
          </w:p>
          <w:p w14:paraId="1B553C6B" w14:textId="77777777" w:rsidR="00F62A30" w:rsidRPr="00FB765C" w:rsidRDefault="00F62A30" w:rsidP="00F62A30">
            <w:pPr>
              <w:rPr>
                <w:b/>
                <w:color w:val="000000"/>
                <w:sz w:val="20"/>
              </w:rPr>
            </w:pPr>
            <w:r w:rsidRPr="00FB765C">
              <w:rPr>
                <w:color w:val="000000"/>
                <w:sz w:val="20"/>
              </w:rPr>
              <w:t>Hemşirelik Fakültesi</w:t>
            </w:r>
          </w:p>
        </w:tc>
      </w:tr>
      <w:tr w:rsidR="00F62A30" w:rsidRPr="00FB765C" w14:paraId="5557356E" w14:textId="77777777" w:rsidTr="00F62A30">
        <w:trPr>
          <w:trHeight w:val="227"/>
        </w:trPr>
        <w:tc>
          <w:tcPr>
            <w:tcW w:w="4680" w:type="dxa"/>
            <w:gridSpan w:val="3"/>
          </w:tcPr>
          <w:p w14:paraId="5F3A750C" w14:textId="77777777" w:rsidR="00F62A30" w:rsidRPr="00FB765C" w:rsidRDefault="00F62A30" w:rsidP="00F62A30">
            <w:pPr>
              <w:rPr>
                <w:b/>
                <w:color w:val="000000"/>
                <w:sz w:val="20"/>
              </w:rPr>
            </w:pPr>
            <w:r w:rsidRPr="00FB765C">
              <w:rPr>
                <w:b/>
                <w:color w:val="000000"/>
                <w:sz w:val="20"/>
              </w:rPr>
              <w:t xml:space="preserve">Dersin Düzeyi: </w:t>
            </w:r>
            <w:r w:rsidRPr="00FB765C">
              <w:rPr>
                <w:color w:val="000000"/>
                <w:sz w:val="20"/>
              </w:rPr>
              <w:t xml:space="preserve">Lisans </w:t>
            </w:r>
          </w:p>
        </w:tc>
        <w:tc>
          <w:tcPr>
            <w:tcW w:w="4791" w:type="dxa"/>
          </w:tcPr>
          <w:p w14:paraId="60A92E04" w14:textId="77777777" w:rsidR="00F62A30" w:rsidRPr="00FB765C" w:rsidRDefault="00F62A30" w:rsidP="00F62A30">
            <w:pPr>
              <w:rPr>
                <w:b/>
                <w:color w:val="000000"/>
                <w:sz w:val="20"/>
              </w:rPr>
            </w:pPr>
            <w:r w:rsidRPr="00FB765C">
              <w:rPr>
                <w:b/>
                <w:color w:val="000000"/>
                <w:sz w:val="20"/>
              </w:rPr>
              <w:t>Dersin Kodu:</w:t>
            </w:r>
            <w:r w:rsidRPr="00FB765C">
              <w:rPr>
                <w:color w:val="000000"/>
                <w:sz w:val="20"/>
              </w:rPr>
              <w:t xml:space="preserve"> TBT 1001</w:t>
            </w:r>
          </w:p>
        </w:tc>
      </w:tr>
      <w:tr w:rsidR="00F62A30" w:rsidRPr="00FB765C" w14:paraId="4E109A48" w14:textId="77777777" w:rsidTr="00F62A30">
        <w:trPr>
          <w:trHeight w:val="469"/>
        </w:trPr>
        <w:tc>
          <w:tcPr>
            <w:tcW w:w="4680" w:type="dxa"/>
            <w:gridSpan w:val="3"/>
          </w:tcPr>
          <w:p w14:paraId="0DA99EF8" w14:textId="77777777" w:rsidR="00F62A30" w:rsidRPr="00FB765C" w:rsidRDefault="00F62A30" w:rsidP="00F62A30">
            <w:pPr>
              <w:rPr>
                <w:b/>
                <w:color w:val="000000"/>
                <w:sz w:val="20"/>
              </w:rPr>
            </w:pPr>
            <w:r w:rsidRPr="00FB765C">
              <w:rPr>
                <w:b/>
                <w:color w:val="000000"/>
                <w:sz w:val="20"/>
              </w:rPr>
              <w:t xml:space="preserve">Dersin Öğretim Dili: </w:t>
            </w:r>
            <w:r w:rsidRPr="00FB765C">
              <w:rPr>
                <w:color w:val="000000"/>
                <w:sz w:val="20"/>
              </w:rPr>
              <w:t>Türkçe</w:t>
            </w:r>
          </w:p>
          <w:p w14:paraId="3F445A0C" w14:textId="77777777" w:rsidR="00F62A30" w:rsidRPr="00FB765C" w:rsidRDefault="00F62A30" w:rsidP="00F62A30">
            <w:pPr>
              <w:rPr>
                <w:color w:val="000000"/>
                <w:sz w:val="20"/>
              </w:rPr>
            </w:pPr>
            <w:r w:rsidRPr="00FB765C">
              <w:rPr>
                <w:b/>
                <w:color w:val="000000"/>
                <w:sz w:val="20"/>
              </w:rPr>
              <w:tab/>
            </w:r>
          </w:p>
        </w:tc>
        <w:tc>
          <w:tcPr>
            <w:tcW w:w="4791" w:type="dxa"/>
          </w:tcPr>
          <w:p w14:paraId="3C3F62EA" w14:textId="77777777" w:rsidR="00F62A30" w:rsidRPr="00FB765C" w:rsidRDefault="00F62A30" w:rsidP="00F62A30">
            <w:pPr>
              <w:rPr>
                <w:b/>
                <w:color w:val="000000"/>
                <w:sz w:val="20"/>
              </w:rPr>
            </w:pPr>
            <w:r w:rsidRPr="00FB765C">
              <w:rPr>
                <w:b/>
                <w:color w:val="000000"/>
                <w:sz w:val="20"/>
              </w:rPr>
              <w:t xml:space="preserve">Dersin Öğretim Üyesi/Üyeleri: </w:t>
            </w:r>
          </w:p>
          <w:p w14:paraId="66C27BB4" w14:textId="77777777" w:rsidR="00F62A30" w:rsidRPr="00FB765C" w:rsidRDefault="00F62A30" w:rsidP="00F62A30">
            <w:pPr>
              <w:rPr>
                <w:color w:val="000000"/>
                <w:sz w:val="20"/>
              </w:rPr>
            </w:pPr>
          </w:p>
        </w:tc>
      </w:tr>
      <w:tr w:rsidR="00F62A30" w:rsidRPr="00FB765C" w14:paraId="3CC82B0E" w14:textId="77777777" w:rsidTr="00F62A30">
        <w:trPr>
          <w:trHeight w:val="454"/>
        </w:trPr>
        <w:tc>
          <w:tcPr>
            <w:tcW w:w="4680" w:type="dxa"/>
            <w:gridSpan w:val="3"/>
          </w:tcPr>
          <w:p w14:paraId="6DFB9997" w14:textId="77777777" w:rsidR="00F62A30" w:rsidRPr="00FB765C" w:rsidRDefault="00F62A30" w:rsidP="00F62A30">
            <w:pPr>
              <w:rPr>
                <w:color w:val="000000"/>
                <w:sz w:val="20"/>
              </w:rPr>
            </w:pPr>
            <w:r w:rsidRPr="00FB765C">
              <w:rPr>
                <w:b/>
                <w:color w:val="000000"/>
                <w:sz w:val="20"/>
              </w:rPr>
              <w:t>Dersin Önkoşulu:  -</w:t>
            </w:r>
          </w:p>
          <w:p w14:paraId="68402319" w14:textId="77777777" w:rsidR="00F62A30" w:rsidRPr="00FB765C" w:rsidRDefault="00F62A30" w:rsidP="00F62A30">
            <w:pPr>
              <w:rPr>
                <w:color w:val="000000"/>
                <w:sz w:val="20"/>
              </w:rPr>
            </w:pPr>
          </w:p>
        </w:tc>
        <w:tc>
          <w:tcPr>
            <w:tcW w:w="4791" w:type="dxa"/>
          </w:tcPr>
          <w:p w14:paraId="7F8F6FFD" w14:textId="77777777" w:rsidR="00F62A30" w:rsidRPr="00FB765C" w:rsidRDefault="00F62A30" w:rsidP="00F62A30">
            <w:pPr>
              <w:rPr>
                <w:color w:val="000000"/>
                <w:sz w:val="20"/>
              </w:rPr>
            </w:pPr>
            <w:r w:rsidRPr="00FB765C">
              <w:rPr>
                <w:b/>
                <w:color w:val="000000"/>
                <w:sz w:val="20"/>
              </w:rPr>
              <w:t>Önkoşul Olduğu Ders:</w:t>
            </w:r>
            <w:r w:rsidRPr="00FB765C">
              <w:rPr>
                <w:color w:val="000000"/>
                <w:sz w:val="20"/>
              </w:rPr>
              <w:t xml:space="preserve">  -</w:t>
            </w:r>
          </w:p>
        </w:tc>
      </w:tr>
      <w:tr w:rsidR="00F62A30" w:rsidRPr="00FB765C" w14:paraId="7B508723" w14:textId="77777777" w:rsidTr="00F62A30">
        <w:trPr>
          <w:trHeight w:val="454"/>
        </w:trPr>
        <w:tc>
          <w:tcPr>
            <w:tcW w:w="4680" w:type="dxa"/>
            <w:gridSpan w:val="3"/>
          </w:tcPr>
          <w:p w14:paraId="66289286" w14:textId="77777777" w:rsidR="00F62A30" w:rsidRPr="00FB765C" w:rsidRDefault="00F62A30" w:rsidP="00F62A30">
            <w:pPr>
              <w:rPr>
                <w:b/>
                <w:color w:val="000000"/>
                <w:sz w:val="20"/>
              </w:rPr>
            </w:pPr>
            <w:r w:rsidRPr="00FB765C">
              <w:rPr>
                <w:b/>
                <w:color w:val="000000"/>
                <w:sz w:val="20"/>
              </w:rPr>
              <w:t xml:space="preserve">Haftalık Ders Saati: - </w:t>
            </w:r>
          </w:p>
          <w:p w14:paraId="3D8A01BC" w14:textId="77777777" w:rsidR="00F62A30" w:rsidRPr="00FB765C" w:rsidRDefault="00F62A30" w:rsidP="00F62A30">
            <w:pPr>
              <w:rPr>
                <w:i/>
                <w:color w:val="000000"/>
                <w:sz w:val="20"/>
              </w:rPr>
            </w:pPr>
          </w:p>
        </w:tc>
        <w:tc>
          <w:tcPr>
            <w:tcW w:w="4791" w:type="dxa"/>
          </w:tcPr>
          <w:p w14:paraId="72716814" w14:textId="77777777" w:rsidR="00F62A30" w:rsidRPr="00FB765C" w:rsidRDefault="00F62A30" w:rsidP="00F62A30">
            <w:pPr>
              <w:rPr>
                <w:color w:val="000000"/>
                <w:sz w:val="20"/>
              </w:rPr>
            </w:pPr>
            <w:r w:rsidRPr="00FB765C">
              <w:rPr>
                <w:b/>
                <w:color w:val="000000"/>
                <w:sz w:val="20"/>
              </w:rPr>
              <w:t>Ders Koordinatörü</w:t>
            </w:r>
            <w:r w:rsidRPr="00FB765C">
              <w:rPr>
                <w:color w:val="000000"/>
                <w:sz w:val="20"/>
              </w:rPr>
              <w:t xml:space="preserve">:  </w:t>
            </w:r>
          </w:p>
          <w:p w14:paraId="03B2BEDB" w14:textId="77777777" w:rsidR="00F62A30" w:rsidRPr="00FB765C" w:rsidRDefault="00F62A30" w:rsidP="00F62A30">
            <w:pPr>
              <w:rPr>
                <w:b/>
                <w:color w:val="000000"/>
                <w:sz w:val="20"/>
              </w:rPr>
            </w:pPr>
            <w:r w:rsidRPr="00FB765C">
              <w:rPr>
                <w:color w:val="000000"/>
                <w:sz w:val="20"/>
              </w:rPr>
              <w:t>Prof.Dr. Vahap TECİM</w:t>
            </w:r>
          </w:p>
        </w:tc>
      </w:tr>
      <w:tr w:rsidR="00F62A30" w:rsidRPr="00FB765C" w14:paraId="47F8519B" w14:textId="77777777" w:rsidTr="00F62A30">
        <w:trPr>
          <w:trHeight w:val="227"/>
        </w:trPr>
        <w:tc>
          <w:tcPr>
            <w:tcW w:w="1559" w:type="dxa"/>
          </w:tcPr>
          <w:p w14:paraId="5B5D30AA" w14:textId="77777777" w:rsidR="00F62A30" w:rsidRPr="00FB765C" w:rsidRDefault="00F62A30" w:rsidP="00F62A30">
            <w:pPr>
              <w:rPr>
                <w:color w:val="000000"/>
                <w:sz w:val="20"/>
              </w:rPr>
            </w:pPr>
            <w:r w:rsidRPr="00FB765C">
              <w:rPr>
                <w:color w:val="000000"/>
                <w:sz w:val="20"/>
              </w:rPr>
              <w:t>Teori</w:t>
            </w:r>
          </w:p>
        </w:tc>
        <w:tc>
          <w:tcPr>
            <w:tcW w:w="1559" w:type="dxa"/>
          </w:tcPr>
          <w:p w14:paraId="2120D9C7" w14:textId="77777777" w:rsidR="00F62A30" w:rsidRPr="00FB765C" w:rsidRDefault="00F62A30" w:rsidP="00F62A30">
            <w:pPr>
              <w:rPr>
                <w:color w:val="000000"/>
                <w:sz w:val="20"/>
              </w:rPr>
            </w:pPr>
            <w:r w:rsidRPr="00FB765C">
              <w:rPr>
                <w:color w:val="000000"/>
                <w:sz w:val="20"/>
              </w:rPr>
              <w:t>Uygulama</w:t>
            </w:r>
          </w:p>
        </w:tc>
        <w:tc>
          <w:tcPr>
            <w:tcW w:w="1560" w:type="dxa"/>
          </w:tcPr>
          <w:p w14:paraId="044F6FFA" w14:textId="77777777" w:rsidR="00F62A30" w:rsidRPr="00FB765C" w:rsidRDefault="00F62A30" w:rsidP="00F62A30">
            <w:pPr>
              <w:rPr>
                <w:color w:val="000000"/>
                <w:sz w:val="20"/>
              </w:rPr>
            </w:pPr>
            <w:r w:rsidRPr="00FB765C">
              <w:rPr>
                <w:color w:val="000000"/>
                <w:sz w:val="20"/>
              </w:rPr>
              <w:t>Laboratuvar</w:t>
            </w:r>
          </w:p>
        </w:tc>
        <w:tc>
          <w:tcPr>
            <w:tcW w:w="4791" w:type="dxa"/>
          </w:tcPr>
          <w:p w14:paraId="768784A3" w14:textId="77777777" w:rsidR="00F62A30" w:rsidRPr="00FB765C" w:rsidRDefault="00F62A30" w:rsidP="00F62A30">
            <w:pPr>
              <w:rPr>
                <w:b/>
                <w:color w:val="000000"/>
                <w:sz w:val="20"/>
              </w:rPr>
            </w:pPr>
            <w:r w:rsidRPr="00FB765C">
              <w:rPr>
                <w:b/>
                <w:color w:val="000000"/>
                <w:sz w:val="20"/>
              </w:rPr>
              <w:t xml:space="preserve">Dersin Ulusal Kredisi: - </w:t>
            </w:r>
          </w:p>
        </w:tc>
      </w:tr>
      <w:tr w:rsidR="00F62A30" w:rsidRPr="00FB765C" w14:paraId="1B4993CF" w14:textId="77777777" w:rsidTr="00F62A30">
        <w:trPr>
          <w:trHeight w:val="227"/>
        </w:trPr>
        <w:tc>
          <w:tcPr>
            <w:tcW w:w="1559" w:type="dxa"/>
          </w:tcPr>
          <w:p w14:paraId="1C5F92D5" w14:textId="77777777" w:rsidR="00F62A30" w:rsidRPr="00FB765C" w:rsidRDefault="00F62A30" w:rsidP="00F62A30">
            <w:pPr>
              <w:rPr>
                <w:color w:val="000000"/>
                <w:sz w:val="20"/>
              </w:rPr>
            </w:pPr>
            <w:r w:rsidRPr="00FB765C">
              <w:rPr>
                <w:color w:val="000000"/>
                <w:sz w:val="20"/>
              </w:rPr>
              <w:t>2</w:t>
            </w:r>
          </w:p>
        </w:tc>
        <w:tc>
          <w:tcPr>
            <w:tcW w:w="1559" w:type="dxa"/>
          </w:tcPr>
          <w:p w14:paraId="1990C1F5" w14:textId="77777777" w:rsidR="00F62A30" w:rsidRPr="00FB765C" w:rsidRDefault="00F62A30" w:rsidP="00F62A30">
            <w:pPr>
              <w:rPr>
                <w:color w:val="000000"/>
                <w:sz w:val="20"/>
              </w:rPr>
            </w:pPr>
            <w:r w:rsidRPr="00FB765C">
              <w:rPr>
                <w:color w:val="000000"/>
                <w:sz w:val="20"/>
              </w:rPr>
              <w:t>2</w:t>
            </w:r>
          </w:p>
        </w:tc>
        <w:tc>
          <w:tcPr>
            <w:tcW w:w="1560" w:type="dxa"/>
          </w:tcPr>
          <w:p w14:paraId="616D9FE8" w14:textId="77777777" w:rsidR="00F62A30" w:rsidRPr="00FB765C" w:rsidRDefault="00F62A30" w:rsidP="00F62A30">
            <w:pPr>
              <w:rPr>
                <w:color w:val="000000"/>
                <w:sz w:val="20"/>
              </w:rPr>
            </w:pPr>
            <w:r w:rsidRPr="00FB765C">
              <w:rPr>
                <w:color w:val="000000"/>
                <w:sz w:val="20"/>
              </w:rPr>
              <w:t>0</w:t>
            </w:r>
          </w:p>
        </w:tc>
        <w:tc>
          <w:tcPr>
            <w:tcW w:w="4791" w:type="dxa"/>
          </w:tcPr>
          <w:p w14:paraId="459C6132" w14:textId="77777777" w:rsidR="00F62A30" w:rsidRPr="00FB765C" w:rsidRDefault="00F62A30" w:rsidP="00F62A30">
            <w:pPr>
              <w:rPr>
                <w:b/>
                <w:color w:val="000000"/>
                <w:sz w:val="20"/>
              </w:rPr>
            </w:pPr>
            <w:r w:rsidRPr="00FB765C">
              <w:rPr>
                <w:b/>
                <w:color w:val="000000"/>
                <w:sz w:val="20"/>
              </w:rPr>
              <w:t>Dersin AKTS Kredisi:</w:t>
            </w:r>
            <w:r w:rsidRPr="00FB765C">
              <w:rPr>
                <w:color w:val="000000"/>
                <w:sz w:val="20"/>
              </w:rPr>
              <w:t>3</w:t>
            </w:r>
          </w:p>
        </w:tc>
      </w:tr>
      <w:tr w:rsidR="00F62A30" w:rsidRPr="00FB765C" w14:paraId="61F4A968" w14:textId="77777777" w:rsidTr="00F62A30">
        <w:trPr>
          <w:trHeight w:val="227"/>
        </w:trPr>
        <w:tc>
          <w:tcPr>
            <w:tcW w:w="9471" w:type="dxa"/>
            <w:gridSpan w:val="4"/>
          </w:tcPr>
          <w:p w14:paraId="70B81B1A" w14:textId="77777777" w:rsidR="00F62A30" w:rsidRPr="00FB765C" w:rsidRDefault="00F62A30" w:rsidP="00F62A30">
            <w:pPr>
              <w:rPr>
                <w:b/>
                <w:color w:val="000000"/>
                <w:sz w:val="20"/>
              </w:rPr>
            </w:pPr>
            <w:r w:rsidRPr="00FB765C">
              <w:rPr>
                <w:b/>
                <w:color w:val="000000"/>
                <w:sz w:val="20"/>
              </w:rPr>
              <w:t>BU TABLO ÖĞRENCİ İŞLERİ OTOMASYON SİSTEMİNDEN AKTARILACAKTIR.</w:t>
            </w:r>
          </w:p>
        </w:tc>
      </w:tr>
    </w:tbl>
    <w:p w14:paraId="0213E974" w14:textId="77777777" w:rsidR="00F62A30" w:rsidRPr="00FB765C" w:rsidRDefault="00F62A30" w:rsidP="00F62A30">
      <w:pPr>
        <w:jc w:val="center"/>
        <w:rPr>
          <w:color w:val="000000"/>
        </w:rPr>
      </w:pPr>
    </w:p>
    <w:tbl>
      <w:tblPr>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6"/>
      </w:tblGrid>
      <w:tr w:rsidR="00F62A30" w:rsidRPr="00FB765C" w14:paraId="1977DE53" w14:textId="77777777" w:rsidTr="00E77AEC">
        <w:trPr>
          <w:trHeight w:val="1118"/>
        </w:trPr>
        <w:tc>
          <w:tcPr>
            <w:tcW w:w="9456" w:type="dxa"/>
          </w:tcPr>
          <w:p w14:paraId="50EFC57B" w14:textId="77777777" w:rsidR="00F62A30" w:rsidRPr="00FB765C" w:rsidRDefault="00F62A30" w:rsidP="00F62A30">
            <w:pPr>
              <w:shd w:val="clear" w:color="auto" w:fill="FFFFFF"/>
              <w:jc w:val="both"/>
              <w:rPr>
                <w:color w:val="000000"/>
                <w:sz w:val="20"/>
              </w:rPr>
            </w:pPr>
            <w:r w:rsidRPr="00FB765C">
              <w:rPr>
                <w:b/>
                <w:color w:val="000000"/>
                <w:sz w:val="20"/>
              </w:rPr>
              <w:t>Dersin Amacı:</w:t>
            </w:r>
            <w:r w:rsidRPr="00FB765C">
              <w:rPr>
                <w:color w:val="000000"/>
                <w:sz w:val="20"/>
              </w:rPr>
              <w:t xml:space="preserve"> </w:t>
            </w:r>
            <w:r w:rsidRPr="00FB765C">
              <w:rPr>
                <w:color w:val="000000"/>
                <w:sz w:val="20"/>
                <w:shd w:val="clear" w:color="auto" w:fill="FFFFFF"/>
              </w:rPr>
              <w:t>Bu ders bilgi teknolojileri, bilgi sistemleri ve bilgisayarlarla ilgilidir. Bu ders içerisinde temel bilgiler verilmekte ve öğrencilerin hayatları boyunca Bilgi Sistemlerini kullanabilmeleri ve iletişimde olabilmeleri için gerekli olan termonolojiye alışmaları hedeflenmektedir. Ayrıca laboratuar çalışmaları ile öğrencilerin ofis verimlilik yazılımlarını gerçek hayat örnekleri ile öğrenmeleri sağlanmaktadır.</w:t>
            </w:r>
          </w:p>
        </w:tc>
      </w:tr>
      <w:tr w:rsidR="00F62A30" w:rsidRPr="00FB765C" w14:paraId="69B119E4" w14:textId="77777777" w:rsidTr="000C324B">
        <w:trPr>
          <w:trHeight w:val="2503"/>
        </w:trPr>
        <w:tc>
          <w:tcPr>
            <w:tcW w:w="9456" w:type="dxa"/>
          </w:tcPr>
          <w:p w14:paraId="2698CA14" w14:textId="77777777" w:rsidR="00F62A30" w:rsidRPr="00FB765C" w:rsidRDefault="00F62A30" w:rsidP="00F62A30">
            <w:pPr>
              <w:rPr>
                <w:b/>
                <w:color w:val="000000"/>
                <w:sz w:val="20"/>
              </w:rPr>
            </w:pPr>
            <w:r w:rsidRPr="00FB765C">
              <w:rPr>
                <w:b/>
                <w:color w:val="000000"/>
                <w:sz w:val="20"/>
              </w:rPr>
              <w:lastRenderedPageBreak/>
              <w:t xml:space="preserve">Dersin Öğrenme Kazanımları: </w:t>
            </w:r>
          </w:p>
          <w:p w14:paraId="4E8D3662" w14:textId="6360F7FD" w:rsidR="00F62A30" w:rsidRPr="00FB765C" w:rsidRDefault="00F73EB0" w:rsidP="00F73EB0">
            <w:pPr>
              <w:rPr>
                <w:color w:val="000000"/>
                <w:sz w:val="20"/>
              </w:rPr>
            </w:pPr>
            <w:r w:rsidRPr="00FB765C">
              <w:rPr>
                <w:b/>
                <w:color w:val="000000"/>
                <w:sz w:val="20"/>
              </w:rPr>
              <w:t xml:space="preserve">ÖK 1. </w:t>
            </w:r>
            <w:r w:rsidR="00F62A30" w:rsidRPr="00FB765C">
              <w:rPr>
                <w:color w:val="000000"/>
                <w:sz w:val="20"/>
              </w:rPr>
              <w:t>Bilgisayarlar ve donanımları hakkında temel bilgiye sahip olmak</w:t>
            </w:r>
          </w:p>
          <w:p w14:paraId="1A6C34A1" w14:textId="6E116AA5" w:rsidR="00F62A30" w:rsidRPr="00FB765C" w:rsidRDefault="00F73EB0" w:rsidP="00F73EB0">
            <w:pPr>
              <w:rPr>
                <w:color w:val="000000"/>
                <w:sz w:val="20"/>
              </w:rPr>
            </w:pPr>
            <w:r w:rsidRPr="00FB765C">
              <w:rPr>
                <w:b/>
                <w:color w:val="000000"/>
                <w:sz w:val="20"/>
              </w:rPr>
              <w:t xml:space="preserve">ÖK 2. </w:t>
            </w:r>
            <w:r w:rsidR="00F62A30" w:rsidRPr="00FB765C">
              <w:rPr>
                <w:color w:val="000000"/>
                <w:sz w:val="20"/>
              </w:rPr>
              <w:t>İşletim sistemleri hakkında temel bilgiye sahip olmak</w:t>
            </w:r>
          </w:p>
          <w:p w14:paraId="442BD4F6" w14:textId="3780B7EB" w:rsidR="00F62A30" w:rsidRPr="00FB765C" w:rsidRDefault="00F73EB0" w:rsidP="00F73EB0">
            <w:pPr>
              <w:rPr>
                <w:color w:val="000000"/>
                <w:sz w:val="20"/>
              </w:rPr>
            </w:pPr>
            <w:r w:rsidRPr="00FB765C">
              <w:rPr>
                <w:b/>
                <w:color w:val="000000"/>
                <w:sz w:val="20"/>
              </w:rPr>
              <w:t xml:space="preserve">ÖK 3. </w:t>
            </w:r>
            <w:r w:rsidR="00F62A30" w:rsidRPr="00FB765C">
              <w:rPr>
                <w:color w:val="000000"/>
                <w:sz w:val="20"/>
              </w:rPr>
              <w:t>Microsoft Office Word programının fonksiyonları hakkında bilgiye sahip olmak</w:t>
            </w:r>
          </w:p>
          <w:p w14:paraId="6095BE5A" w14:textId="225BC8F9" w:rsidR="00F62A30" w:rsidRPr="00FB765C" w:rsidRDefault="00F73EB0" w:rsidP="00F73EB0">
            <w:pPr>
              <w:rPr>
                <w:color w:val="000000"/>
                <w:sz w:val="20"/>
              </w:rPr>
            </w:pPr>
            <w:r w:rsidRPr="00FB765C">
              <w:rPr>
                <w:b/>
                <w:color w:val="000000"/>
                <w:sz w:val="20"/>
              </w:rPr>
              <w:t xml:space="preserve">ÖK 4. </w:t>
            </w:r>
            <w:r w:rsidR="00F62A30" w:rsidRPr="00FB765C">
              <w:rPr>
                <w:color w:val="000000"/>
                <w:sz w:val="20"/>
              </w:rPr>
              <w:t>Microsoft Office Excel programının fonksiyonları hakkında bilgiye sahip olmak</w:t>
            </w:r>
          </w:p>
          <w:p w14:paraId="6BB46C7E" w14:textId="31248CF9" w:rsidR="00F62A30" w:rsidRPr="00FB765C" w:rsidRDefault="00F73EB0" w:rsidP="00F73EB0">
            <w:pPr>
              <w:rPr>
                <w:color w:val="000000"/>
                <w:sz w:val="20"/>
              </w:rPr>
            </w:pPr>
            <w:r w:rsidRPr="00FB765C">
              <w:rPr>
                <w:b/>
                <w:color w:val="000000"/>
                <w:sz w:val="20"/>
              </w:rPr>
              <w:t xml:space="preserve">ÖK 5. </w:t>
            </w:r>
            <w:r w:rsidR="00F62A30" w:rsidRPr="00FB765C">
              <w:rPr>
                <w:color w:val="000000"/>
                <w:sz w:val="20"/>
              </w:rPr>
              <w:t>Microsoft Office Power Point programının fonksiyonları hakkında bilgiye sahip olmak</w:t>
            </w:r>
          </w:p>
          <w:p w14:paraId="03B309E6" w14:textId="71B4A96B" w:rsidR="00F62A30" w:rsidRPr="00FB765C" w:rsidRDefault="00F73EB0" w:rsidP="00F73EB0">
            <w:pPr>
              <w:rPr>
                <w:color w:val="000000"/>
                <w:sz w:val="20"/>
              </w:rPr>
            </w:pPr>
            <w:r w:rsidRPr="00FB765C">
              <w:rPr>
                <w:b/>
                <w:color w:val="000000"/>
                <w:sz w:val="20"/>
              </w:rPr>
              <w:t xml:space="preserve">ÖK 6. </w:t>
            </w:r>
            <w:r w:rsidR="00F62A30" w:rsidRPr="00FB765C">
              <w:rPr>
                <w:color w:val="000000"/>
                <w:sz w:val="20"/>
              </w:rPr>
              <w:t>Microsoft Office Word programını etkin bir şekilde kullanabilme becerisini kazanmak</w:t>
            </w:r>
          </w:p>
          <w:p w14:paraId="068F743B" w14:textId="3A88AEDC" w:rsidR="00F62A30" w:rsidRPr="00FB765C" w:rsidRDefault="00F73EB0" w:rsidP="00F73EB0">
            <w:pPr>
              <w:rPr>
                <w:color w:val="000000"/>
                <w:sz w:val="20"/>
              </w:rPr>
            </w:pPr>
            <w:r w:rsidRPr="00FB765C">
              <w:rPr>
                <w:b/>
                <w:color w:val="000000"/>
                <w:sz w:val="20"/>
              </w:rPr>
              <w:t xml:space="preserve">ÖK 7. </w:t>
            </w:r>
            <w:r w:rsidR="00F62A30" w:rsidRPr="00FB765C">
              <w:rPr>
                <w:color w:val="000000"/>
                <w:sz w:val="20"/>
              </w:rPr>
              <w:t>Microsoft Office Excel programını etkin bir şekilde kullanabilme becerisini kazanmak</w:t>
            </w:r>
          </w:p>
          <w:p w14:paraId="486AAD56" w14:textId="1834214D" w:rsidR="00F62A30" w:rsidRPr="00FB765C" w:rsidRDefault="00F73EB0" w:rsidP="00F73EB0">
            <w:pPr>
              <w:rPr>
                <w:color w:val="000000"/>
                <w:sz w:val="20"/>
              </w:rPr>
            </w:pPr>
            <w:r w:rsidRPr="00FB765C">
              <w:rPr>
                <w:b/>
                <w:color w:val="000000"/>
                <w:sz w:val="20"/>
              </w:rPr>
              <w:t xml:space="preserve">ÖK 8. </w:t>
            </w:r>
            <w:r w:rsidR="00F62A30" w:rsidRPr="00FB765C">
              <w:rPr>
                <w:color w:val="000000"/>
                <w:sz w:val="20"/>
              </w:rPr>
              <w:t>Microsoft Office Power Point programını etkin bir şekilde kullanabilme becerisini kazanmak</w:t>
            </w:r>
          </w:p>
          <w:p w14:paraId="3F889508" w14:textId="45C0A714" w:rsidR="00F62A30" w:rsidRPr="00FB765C" w:rsidRDefault="00F73EB0" w:rsidP="00F73EB0">
            <w:pPr>
              <w:rPr>
                <w:color w:val="000000"/>
                <w:sz w:val="20"/>
              </w:rPr>
            </w:pPr>
            <w:r w:rsidRPr="00FB765C">
              <w:rPr>
                <w:b/>
                <w:color w:val="000000"/>
                <w:sz w:val="20"/>
              </w:rPr>
              <w:t xml:space="preserve">ÖK 9. </w:t>
            </w:r>
            <w:r w:rsidR="00F62A30" w:rsidRPr="00FB765C">
              <w:rPr>
                <w:color w:val="000000"/>
                <w:sz w:val="20"/>
              </w:rPr>
              <w:t>İnternet üzerinden bilgiye ulaşabilmek</w:t>
            </w:r>
          </w:p>
          <w:p w14:paraId="75CA371C" w14:textId="7D7F7B7A" w:rsidR="00F62A30" w:rsidRPr="00FB765C" w:rsidRDefault="00F73EB0" w:rsidP="00F73EB0">
            <w:pPr>
              <w:rPr>
                <w:color w:val="000000"/>
                <w:sz w:val="20"/>
              </w:rPr>
            </w:pPr>
            <w:r w:rsidRPr="00FB765C">
              <w:rPr>
                <w:b/>
                <w:color w:val="000000"/>
                <w:sz w:val="20"/>
              </w:rPr>
              <w:t xml:space="preserve">ÖK 10. </w:t>
            </w:r>
            <w:r w:rsidR="00F62A30" w:rsidRPr="00FB765C">
              <w:rPr>
                <w:color w:val="000000"/>
                <w:sz w:val="20"/>
              </w:rPr>
              <w:t>İnternet üzerinden iletişim kurabilmek</w:t>
            </w:r>
          </w:p>
        </w:tc>
      </w:tr>
    </w:tbl>
    <w:p w14:paraId="4A3B2F3F" w14:textId="77777777" w:rsidR="00F62A30" w:rsidRPr="00FB765C" w:rsidRDefault="00F62A30" w:rsidP="00F62A30">
      <w:pPr>
        <w:rPr>
          <w:color w:val="00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F62A30" w:rsidRPr="00FB765C" w14:paraId="572D8E56" w14:textId="77777777" w:rsidTr="00F62A30">
        <w:trPr>
          <w:trHeight w:val="428"/>
        </w:trPr>
        <w:tc>
          <w:tcPr>
            <w:tcW w:w="9493" w:type="dxa"/>
          </w:tcPr>
          <w:p w14:paraId="5B90618C" w14:textId="77777777" w:rsidR="00F62A30" w:rsidRPr="00FB765C" w:rsidRDefault="00F62A30" w:rsidP="00F62A30">
            <w:pPr>
              <w:rPr>
                <w:b/>
                <w:color w:val="000000"/>
                <w:sz w:val="20"/>
              </w:rPr>
            </w:pPr>
            <w:r w:rsidRPr="00FB765C">
              <w:rPr>
                <w:b/>
                <w:color w:val="000000"/>
                <w:sz w:val="20"/>
              </w:rPr>
              <w:t xml:space="preserve">Öğrenme ve Öğretme Yöntemleri: </w:t>
            </w:r>
          </w:p>
          <w:p w14:paraId="4CFB13A5" w14:textId="77777777" w:rsidR="00F62A30" w:rsidRPr="00FB765C" w:rsidRDefault="00F62A30" w:rsidP="00F62A30">
            <w:pPr>
              <w:rPr>
                <w:color w:val="000000"/>
                <w:sz w:val="20"/>
              </w:rPr>
            </w:pPr>
            <w:r w:rsidRPr="00FB765C">
              <w:rPr>
                <w:color w:val="000000"/>
                <w:sz w:val="20"/>
              </w:rPr>
              <w:t>Sunum, laboratuar çalışması, ödev hazırlama, soru cevap</w:t>
            </w:r>
          </w:p>
        </w:tc>
      </w:tr>
    </w:tbl>
    <w:p w14:paraId="09BA5A94" w14:textId="77777777" w:rsidR="00F62A30" w:rsidRPr="00FB765C" w:rsidRDefault="00F62A30" w:rsidP="00F62A30">
      <w:pPr>
        <w:jc w:val="center"/>
        <w:rPr>
          <w:color w:val="00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F62A30" w:rsidRPr="00FB765C" w14:paraId="57D79749" w14:textId="77777777" w:rsidTr="00F62A30">
        <w:trPr>
          <w:trHeight w:val="140"/>
        </w:trPr>
        <w:tc>
          <w:tcPr>
            <w:tcW w:w="9493" w:type="dxa"/>
          </w:tcPr>
          <w:p w14:paraId="4D31915E" w14:textId="77777777" w:rsidR="00F62A30" w:rsidRPr="00FB765C" w:rsidRDefault="00F62A30" w:rsidP="00F62A30">
            <w:pPr>
              <w:rPr>
                <w:b/>
                <w:color w:val="000000"/>
                <w:sz w:val="20"/>
                <w:szCs w:val="20"/>
              </w:rPr>
            </w:pPr>
            <w:r w:rsidRPr="00FB765C">
              <w:rPr>
                <w:b/>
                <w:color w:val="000000"/>
                <w:sz w:val="20"/>
                <w:szCs w:val="20"/>
              </w:rPr>
              <w:t xml:space="preserve">Değerlendirme Yöntemleri: </w:t>
            </w:r>
          </w:p>
          <w:p w14:paraId="01A2A66F" w14:textId="581CA250" w:rsidR="00F62A30" w:rsidRPr="00FB765C" w:rsidRDefault="00F62A30" w:rsidP="00F62A30">
            <w:pPr>
              <w:rPr>
                <w:color w:val="000000"/>
                <w:sz w:val="20"/>
                <w:szCs w:val="20"/>
              </w:rPr>
            </w:pPr>
            <w:r w:rsidRPr="00FB765C">
              <w:rPr>
                <w:color w:val="000000"/>
                <w:sz w:val="20"/>
                <w:szCs w:val="20"/>
              </w:rPr>
              <w:t xml:space="preserve">(Değerlendirme yöntemi, öğrenme </w:t>
            </w:r>
            <w:r w:rsidR="00216C33" w:rsidRPr="00FB765C">
              <w:rPr>
                <w:color w:val="000000"/>
                <w:sz w:val="20"/>
                <w:szCs w:val="20"/>
              </w:rPr>
              <w:t>kazanım</w:t>
            </w:r>
            <w:r w:rsidRPr="00FB765C">
              <w:rPr>
                <w:color w:val="000000"/>
                <w:sz w:val="20"/>
                <w:szCs w:val="20"/>
              </w:rPr>
              <w:t>ları ve derste kullanılan öğretim teknikleri ile uyumlu olmalıdır)</w:t>
            </w:r>
          </w:p>
        </w:tc>
      </w:tr>
      <w:tr w:rsidR="00F62A30" w:rsidRPr="00FB765C" w14:paraId="123BFFF3" w14:textId="77777777" w:rsidTr="00F62A30">
        <w:trPr>
          <w:trHeight w:val="140"/>
        </w:trPr>
        <w:tc>
          <w:tcPr>
            <w:tcW w:w="9493" w:type="dxa"/>
          </w:tcPr>
          <w:p w14:paraId="04D3B6BF" w14:textId="77777777" w:rsidR="00F62A30" w:rsidRPr="00FB765C" w:rsidRDefault="00F62A30" w:rsidP="00F62A30">
            <w:pPr>
              <w:autoSpaceDE w:val="0"/>
              <w:autoSpaceDN w:val="0"/>
              <w:adjustRightInd w:val="0"/>
              <w:rPr>
                <w:b/>
                <w:color w:val="000000"/>
                <w:sz w:val="20"/>
                <w:szCs w:val="20"/>
              </w:rPr>
            </w:pPr>
            <w:r w:rsidRPr="00FB765C">
              <w:rPr>
                <w:b/>
                <w:color w:val="000000"/>
                <w:sz w:val="20"/>
                <w:szCs w:val="20"/>
              </w:rPr>
              <w:t>Değerlendirme Yöntemleri:</w:t>
            </w:r>
          </w:p>
          <w:p w14:paraId="4916798E" w14:textId="77777777" w:rsidR="00F62A30" w:rsidRPr="00FB765C" w:rsidRDefault="00F62A30" w:rsidP="00F62A30">
            <w:pPr>
              <w:jc w:val="both"/>
              <w:rPr>
                <w:b/>
                <w:color w:val="000000"/>
                <w:sz w:val="20"/>
                <w:szCs w:val="20"/>
              </w:rPr>
            </w:pPr>
            <w:r w:rsidRPr="00FB765C">
              <w:rPr>
                <w:b/>
                <w:color w:val="000000"/>
                <w:sz w:val="20"/>
                <w:szCs w:val="20"/>
              </w:rPr>
              <w:t>Adı                                                         Kodu                                                            Hesaplama Formülü</w:t>
            </w:r>
          </w:p>
          <w:p w14:paraId="67F28959" w14:textId="77777777" w:rsidR="00002058" w:rsidRPr="00FB765C" w:rsidRDefault="00002058" w:rsidP="00002058">
            <w:pPr>
              <w:autoSpaceDE w:val="0"/>
              <w:autoSpaceDN w:val="0"/>
              <w:adjustRightInd w:val="0"/>
              <w:rPr>
                <w:sz w:val="20"/>
                <w:szCs w:val="20"/>
              </w:rPr>
            </w:pPr>
            <w:r w:rsidRPr="00FB765C">
              <w:rPr>
                <w:sz w:val="20"/>
                <w:szCs w:val="20"/>
              </w:rPr>
              <w:t>Dersin değerlendirilmesinde yarıyıl içi hesaplamaların belirlenmesinde vize notunun %50’si ve final notunun % 50’si ders başarı notu olarak belirlenecektir.</w:t>
            </w:r>
          </w:p>
          <w:p w14:paraId="11D778A5" w14:textId="3BD4A609" w:rsidR="00F62A30" w:rsidRPr="00FB765C" w:rsidRDefault="00F62A30" w:rsidP="00F62A30">
            <w:pPr>
              <w:rPr>
                <w:b/>
                <w:color w:val="000000"/>
                <w:sz w:val="20"/>
                <w:szCs w:val="20"/>
              </w:rPr>
            </w:pPr>
          </w:p>
        </w:tc>
      </w:tr>
      <w:tr w:rsidR="00F62A30" w:rsidRPr="00FB765C" w14:paraId="26B59ADE" w14:textId="77777777" w:rsidTr="00F62A30">
        <w:trPr>
          <w:trHeight w:val="272"/>
        </w:trPr>
        <w:tc>
          <w:tcPr>
            <w:tcW w:w="9493" w:type="dxa"/>
            <w:vAlign w:val="center"/>
          </w:tcPr>
          <w:p w14:paraId="22D6D4FC" w14:textId="77777777" w:rsidR="00F62A30" w:rsidRPr="00FB765C" w:rsidRDefault="00F62A30" w:rsidP="00F62A30">
            <w:pPr>
              <w:autoSpaceDE w:val="0"/>
              <w:autoSpaceDN w:val="0"/>
              <w:adjustRightInd w:val="0"/>
              <w:rPr>
                <w:b/>
                <w:color w:val="000000"/>
                <w:sz w:val="20"/>
                <w:szCs w:val="20"/>
              </w:rPr>
            </w:pPr>
            <w:r w:rsidRPr="00FB765C">
              <w:rPr>
                <w:b/>
                <w:color w:val="000000"/>
                <w:sz w:val="20"/>
                <w:szCs w:val="20"/>
              </w:rPr>
              <w:t xml:space="preserve">Değerlendirme Yöntemlerine İlişkin Açıklamalar:  Yok </w:t>
            </w:r>
          </w:p>
        </w:tc>
      </w:tr>
      <w:tr w:rsidR="00F62A30" w:rsidRPr="00FB765C" w14:paraId="077878E6" w14:textId="77777777" w:rsidTr="00F62A30">
        <w:trPr>
          <w:trHeight w:val="564"/>
        </w:trPr>
        <w:tc>
          <w:tcPr>
            <w:tcW w:w="9493" w:type="dxa"/>
          </w:tcPr>
          <w:p w14:paraId="20030FE4" w14:textId="77777777" w:rsidR="00F62A30" w:rsidRPr="00FB765C" w:rsidRDefault="00F62A30" w:rsidP="00F62A30">
            <w:pPr>
              <w:tabs>
                <w:tab w:val="left" w:pos="6550"/>
              </w:tabs>
              <w:rPr>
                <w:color w:val="000000"/>
                <w:sz w:val="20"/>
                <w:szCs w:val="20"/>
              </w:rPr>
            </w:pPr>
            <w:r w:rsidRPr="00FB765C">
              <w:rPr>
                <w:b/>
                <w:color w:val="000000"/>
                <w:sz w:val="20"/>
                <w:szCs w:val="20"/>
              </w:rPr>
              <w:t xml:space="preserve">Değerlendirme Kriteri: </w:t>
            </w:r>
          </w:p>
          <w:p w14:paraId="30855E1E" w14:textId="77777777" w:rsidR="00F62A30" w:rsidRPr="00FB765C" w:rsidRDefault="00F62A30" w:rsidP="00F62A30">
            <w:pPr>
              <w:jc w:val="both"/>
              <w:rPr>
                <w:color w:val="000000"/>
                <w:sz w:val="20"/>
                <w:szCs w:val="20"/>
              </w:rPr>
            </w:pPr>
            <w:r w:rsidRPr="00FB765C">
              <w:rPr>
                <w:color w:val="000000"/>
                <w:sz w:val="20"/>
                <w:szCs w:val="20"/>
              </w:rPr>
              <w:t xml:space="preserve">İlan edilecektir. </w:t>
            </w:r>
          </w:p>
        </w:tc>
      </w:tr>
      <w:tr w:rsidR="00F62A30" w:rsidRPr="00FB765C" w14:paraId="5749B359" w14:textId="77777777" w:rsidTr="00F62A30">
        <w:tblPrEx>
          <w:tblBorders>
            <w:insideH w:val="single" w:sz="6" w:space="0" w:color="auto"/>
            <w:insideV w:val="single" w:sz="6" w:space="0" w:color="auto"/>
          </w:tblBorders>
        </w:tblPrEx>
        <w:trPr>
          <w:trHeight w:val="1121"/>
        </w:trPr>
        <w:tc>
          <w:tcPr>
            <w:tcW w:w="9493" w:type="dxa"/>
          </w:tcPr>
          <w:p w14:paraId="33C2B46C" w14:textId="77777777" w:rsidR="00F62A30" w:rsidRPr="00FB765C" w:rsidRDefault="00F62A30" w:rsidP="00F62A30">
            <w:pPr>
              <w:rPr>
                <w:b/>
                <w:color w:val="000000"/>
                <w:sz w:val="20"/>
                <w:szCs w:val="20"/>
              </w:rPr>
            </w:pPr>
            <w:r w:rsidRPr="00FB765C">
              <w:rPr>
                <w:b/>
                <w:color w:val="000000"/>
                <w:sz w:val="20"/>
                <w:szCs w:val="20"/>
              </w:rPr>
              <w:t xml:space="preserve">Ders İçin Önerilen Kaynaklar:  </w:t>
            </w:r>
          </w:p>
          <w:p w14:paraId="4F9054CC" w14:textId="77777777" w:rsidR="00F62A30" w:rsidRPr="00FB765C" w:rsidRDefault="00F62A30" w:rsidP="00F62A30">
            <w:pPr>
              <w:contextualSpacing/>
              <w:rPr>
                <w:b/>
                <w:color w:val="000000"/>
                <w:sz w:val="20"/>
                <w:szCs w:val="20"/>
              </w:rPr>
            </w:pPr>
            <w:r w:rsidRPr="00FB765C">
              <w:rPr>
                <w:b/>
                <w:color w:val="000000"/>
                <w:sz w:val="20"/>
                <w:szCs w:val="20"/>
              </w:rPr>
              <w:t xml:space="preserve">Ana kaynak: </w:t>
            </w:r>
          </w:p>
          <w:p w14:paraId="6F11ED79" w14:textId="77777777" w:rsidR="00F62A30" w:rsidRPr="00FB765C" w:rsidRDefault="00F62A30" w:rsidP="00266EA1">
            <w:pPr>
              <w:pStyle w:val="ListeParagraf"/>
              <w:numPr>
                <w:ilvl w:val="0"/>
                <w:numId w:val="20"/>
              </w:numPr>
              <w:rPr>
                <w:color w:val="000000"/>
                <w:sz w:val="20"/>
                <w:szCs w:val="20"/>
                <w:shd w:val="clear" w:color="auto" w:fill="FFFFFF"/>
              </w:rPr>
            </w:pPr>
            <w:r w:rsidRPr="00FB765C">
              <w:rPr>
                <w:color w:val="000000"/>
                <w:sz w:val="20"/>
                <w:szCs w:val="20"/>
                <w:shd w:val="clear" w:color="auto" w:fill="FFFFFF"/>
              </w:rPr>
              <w:t>İlan Edilecektir.</w:t>
            </w:r>
          </w:p>
          <w:p w14:paraId="1DD03338" w14:textId="77777777" w:rsidR="00F62A30" w:rsidRPr="00FB765C" w:rsidRDefault="00F62A30" w:rsidP="00F62A30">
            <w:pPr>
              <w:rPr>
                <w:b/>
                <w:color w:val="000000"/>
                <w:sz w:val="20"/>
                <w:szCs w:val="20"/>
              </w:rPr>
            </w:pPr>
            <w:r w:rsidRPr="00FB765C">
              <w:rPr>
                <w:b/>
                <w:color w:val="000000"/>
                <w:sz w:val="20"/>
                <w:szCs w:val="20"/>
              </w:rPr>
              <w:t>Referanslar: Diğer ders materyalleri:</w:t>
            </w:r>
            <w:r w:rsidRPr="00FB765C">
              <w:rPr>
                <w:color w:val="000000"/>
                <w:sz w:val="20"/>
                <w:szCs w:val="20"/>
              </w:rPr>
              <w:t xml:space="preserve"> </w:t>
            </w:r>
          </w:p>
        </w:tc>
      </w:tr>
      <w:tr w:rsidR="00F62A30" w:rsidRPr="00FB765C" w14:paraId="58EE9FCC" w14:textId="77777777" w:rsidTr="00F62A30">
        <w:tblPrEx>
          <w:tblBorders>
            <w:insideH w:val="single" w:sz="6" w:space="0" w:color="auto"/>
            <w:insideV w:val="single" w:sz="6" w:space="0" w:color="auto"/>
          </w:tblBorders>
        </w:tblPrEx>
        <w:tc>
          <w:tcPr>
            <w:tcW w:w="9493" w:type="dxa"/>
          </w:tcPr>
          <w:p w14:paraId="41724C87" w14:textId="77777777" w:rsidR="00F62A30" w:rsidRPr="00FB765C" w:rsidRDefault="00F62A30" w:rsidP="00F62A30">
            <w:pPr>
              <w:rPr>
                <w:b/>
                <w:color w:val="000000"/>
                <w:sz w:val="20"/>
                <w:szCs w:val="20"/>
              </w:rPr>
            </w:pPr>
            <w:r w:rsidRPr="00FB765C">
              <w:rPr>
                <w:b/>
                <w:color w:val="000000"/>
                <w:sz w:val="20"/>
                <w:szCs w:val="20"/>
              </w:rPr>
              <w:t xml:space="preserve">Derse İlişkin Politika ve Kurallar: (öğretim üyesi açıklama yapmak isterse bu başlığı kullanabilir) </w:t>
            </w:r>
          </w:p>
        </w:tc>
      </w:tr>
    </w:tbl>
    <w:p w14:paraId="55753D42" w14:textId="2CFF04D7" w:rsidR="00F62A30" w:rsidRPr="00FB765C" w:rsidRDefault="00F62A30" w:rsidP="00F62A30">
      <w:pPr>
        <w:rPr>
          <w:color w:val="000000"/>
        </w:rPr>
      </w:pPr>
    </w:p>
    <w:tbl>
      <w:tblPr>
        <w:tblW w:w="94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28"/>
        <w:gridCol w:w="7011"/>
        <w:gridCol w:w="1454"/>
      </w:tblGrid>
      <w:tr w:rsidR="00F62A30" w:rsidRPr="00FB765C" w14:paraId="7F55D1C8" w14:textId="77777777" w:rsidTr="007D44B1">
        <w:tc>
          <w:tcPr>
            <w:tcW w:w="9493" w:type="dxa"/>
            <w:gridSpan w:val="3"/>
          </w:tcPr>
          <w:p w14:paraId="0DBBF940" w14:textId="77777777" w:rsidR="00F62A30" w:rsidRPr="00FB765C" w:rsidRDefault="00F62A30" w:rsidP="00F62A30">
            <w:pPr>
              <w:tabs>
                <w:tab w:val="left" w:pos="2268"/>
                <w:tab w:val="left" w:leader="dot" w:pos="7655"/>
              </w:tabs>
              <w:rPr>
                <w:b/>
                <w:color w:val="000000"/>
                <w:sz w:val="20"/>
                <w:szCs w:val="20"/>
              </w:rPr>
            </w:pPr>
            <w:r w:rsidRPr="00FB765C">
              <w:rPr>
                <w:b/>
                <w:color w:val="000000"/>
                <w:sz w:val="20"/>
                <w:szCs w:val="20"/>
              </w:rPr>
              <w:t xml:space="preserve">Ders Öğretim Üyesi İletişim Bilgileri: </w:t>
            </w:r>
          </w:p>
        </w:tc>
      </w:tr>
      <w:tr w:rsidR="00F62A30" w:rsidRPr="00FB765C" w14:paraId="1CC417A4" w14:textId="77777777" w:rsidTr="007D44B1">
        <w:tc>
          <w:tcPr>
            <w:tcW w:w="9493" w:type="dxa"/>
            <w:gridSpan w:val="3"/>
          </w:tcPr>
          <w:p w14:paraId="1A5DD514" w14:textId="77777777" w:rsidR="00F62A30" w:rsidRPr="00FB765C" w:rsidRDefault="00F62A30" w:rsidP="00F62A30">
            <w:pPr>
              <w:rPr>
                <w:b/>
                <w:color w:val="000000"/>
                <w:sz w:val="20"/>
                <w:szCs w:val="20"/>
              </w:rPr>
            </w:pPr>
            <w:r w:rsidRPr="00FB765C">
              <w:rPr>
                <w:b/>
                <w:color w:val="000000"/>
                <w:sz w:val="20"/>
                <w:szCs w:val="20"/>
              </w:rPr>
              <w:t xml:space="preserve">Ders Öğretim Üyesi Görüşme Günleri ve Saatleri: </w:t>
            </w:r>
          </w:p>
        </w:tc>
      </w:tr>
      <w:tr w:rsidR="00F62A30" w:rsidRPr="00FB765C" w14:paraId="7FC59E00" w14:textId="77777777" w:rsidTr="007D44B1">
        <w:tblPrEx>
          <w:tblBorders>
            <w:insideH w:val="single" w:sz="4" w:space="0" w:color="auto"/>
            <w:insideV w:val="single" w:sz="4" w:space="0" w:color="auto"/>
          </w:tblBorders>
        </w:tblPrEx>
        <w:tc>
          <w:tcPr>
            <w:tcW w:w="8039" w:type="dxa"/>
            <w:gridSpan w:val="2"/>
          </w:tcPr>
          <w:p w14:paraId="29CBAAF9" w14:textId="77777777" w:rsidR="00F62A30" w:rsidRPr="00FB765C" w:rsidRDefault="00F62A30" w:rsidP="00F62A30">
            <w:pPr>
              <w:rPr>
                <w:b/>
                <w:color w:val="000000"/>
                <w:sz w:val="20"/>
                <w:szCs w:val="20"/>
              </w:rPr>
            </w:pPr>
            <w:r w:rsidRPr="00FB765C">
              <w:rPr>
                <w:b/>
                <w:color w:val="000000"/>
                <w:sz w:val="20"/>
                <w:szCs w:val="20"/>
              </w:rPr>
              <w:t xml:space="preserve">Dersin İçeriği: </w:t>
            </w:r>
          </w:p>
          <w:p w14:paraId="056AD55F" w14:textId="77777777" w:rsidR="00F62A30" w:rsidRPr="00FB765C" w:rsidRDefault="00F62A30" w:rsidP="00F62A30">
            <w:pPr>
              <w:rPr>
                <w:b/>
                <w:color w:val="000000"/>
                <w:sz w:val="20"/>
                <w:szCs w:val="20"/>
              </w:rPr>
            </w:pPr>
          </w:p>
        </w:tc>
        <w:tc>
          <w:tcPr>
            <w:tcW w:w="1454" w:type="dxa"/>
          </w:tcPr>
          <w:p w14:paraId="6E8858DA" w14:textId="77777777" w:rsidR="00F62A30" w:rsidRPr="00FB765C" w:rsidRDefault="00F62A30" w:rsidP="00F62A30">
            <w:pPr>
              <w:rPr>
                <w:b/>
                <w:color w:val="000000"/>
                <w:sz w:val="20"/>
                <w:szCs w:val="20"/>
              </w:rPr>
            </w:pPr>
          </w:p>
        </w:tc>
      </w:tr>
      <w:tr w:rsidR="00F62A30" w:rsidRPr="00FB765C" w14:paraId="6DD7387B" w14:textId="77777777" w:rsidTr="007D44B1">
        <w:tblPrEx>
          <w:tblBorders>
            <w:insideH w:val="single" w:sz="4" w:space="0" w:color="auto"/>
            <w:insideV w:val="single" w:sz="4" w:space="0" w:color="auto"/>
          </w:tblBorders>
        </w:tblPrEx>
        <w:tc>
          <w:tcPr>
            <w:tcW w:w="1028" w:type="dxa"/>
          </w:tcPr>
          <w:p w14:paraId="5B4B5B1D" w14:textId="77777777" w:rsidR="00F62A30" w:rsidRPr="00FB765C" w:rsidRDefault="00F62A30" w:rsidP="00F62A30">
            <w:pPr>
              <w:jc w:val="center"/>
              <w:rPr>
                <w:b/>
                <w:color w:val="000000"/>
                <w:sz w:val="20"/>
                <w:szCs w:val="20"/>
              </w:rPr>
            </w:pPr>
            <w:r w:rsidRPr="00FB765C">
              <w:rPr>
                <w:b/>
                <w:color w:val="000000"/>
                <w:sz w:val="20"/>
                <w:szCs w:val="20"/>
              </w:rPr>
              <w:t>Hafta</w:t>
            </w:r>
          </w:p>
        </w:tc>
        <w:tc>
          <w:tcPr>
            <w:tcW w:w="7011" w:type="dxa"/>
          </w:tcPr>
          <w:p w14:paraId="74F33DC6" w14:textId="77777777" w:rsidR="00F62A30" w:rsidRPr="00FB765C" w:rsidRDefault="00F62A30" w:rsidP="00F62A30">
            <w:pPr>
              <w:rPr>
                <w:b/>
                <w:color w:val="000000"/>
                <w:sz w:val="20"/>
                <w:szCs w:val="20"/>
              </w:rPr>
            </w:pPr>
            <w:r w:rsidRPr="00FB765C">
              <w:rPr>
                <w:b/>
                <w:color w:val="000000"/>
                <w:sz w:val="20"/>
                <w:szCs w:val="20"/>
              </w:rPr>
              <w:t>Konular</w:t>
            </w:r>
          </w:p>
        </w:tc>
        <w:tc>
          <w:tcPr>
            <w:tcW w:w="1454" w:type="dxa"/>
          </w:tcPr>
          <w:p w14:paraId="3295D7C1" w14:textId="77777777" w:rsidR="00F62A30" w:rsidRPr="00FB765C" w:rsidRDefault="00F62A30" w:rsidP="00F62A30">
            <w:pPr>
              <w:jc w:val="center"/>
              <w:rPr>
                <w:b/>
                <w:color w:val="000000"/>
                <w:sz w:val="20"/>
                <w:szCs w:val="20"/>
              </w:rPr>
            </w:pPr>
            <w:r w:rsidRPr="00FB765C">
              <w:rPr>
                <w:b/>
                <w:color w:val="000000"/>
                <w:sz w:val="20"/>
                <w:szCs w:val="20"/>
              </w:rPr>
              <w:t>Açıklama</w:t>
            </w:r>
          </w:p>
          <w:p w14:paraId="3982E6A6" w14:textId="77777777" w:rsidR="00F62A30" w:rsidRPr="00FB765C" w:rsidRDefault="00F62A30" w:rsidP="00F62A30">
            <w:pPr>
              <w:jc w:val="center"/>
              <w:rPr>
                <w:b/>
                <w:color w:val="000000"/>
                <w:sz w:val="20"/>
                <w:szCs w:val="20"/>
              </w:rPr>
            </w:pPr>
            <w:r w:rsidRPr="00FB765C">
              <w:rPr>
                <w:b/>
                <w:color w:val="000000"/>
                <w:sz w:val="20"/>
                <w:szCs w:val="20"/>
              </w:rPr>
              <w:t>(açılıp kapanabilir)</w:t>
            </w:r>
          </w:p>
        </w:tc>
      </w:tr>
      <w:tr w:rsidR="00F73EB0" w:rsidRPr="00FB765C" w14:paraId="6AE105E7" w14:textId="77777777" w:rsidTr="007D44B1">
        <w:tblPrEx>
          <w:tblBorders>
            <w:insideH w:val="single" w:sz="4" w:space="0" w:color="auto"/>
            <w:insideV w:val="single" w:sz="4" w:space="0" w:color="auto"/>
          </w:tblBorders>
        </w:tblPrEx>
        <w:tc>
          <w:tcPr>
            <w:tcW w:w="1028" w:type="dxa"/>
          </w:tcPr>
          <w:p w14:paraId="749EC024" w14:textId="23FAAB86" w:rsidR="00F73EB0" w:rsidRPr="00FB765C" w:rsidRDefault="00F73EB0" w:rsidP="00F73EB0">
            <w:pPr>
              <w:rPr>
                <w:b/>
                <w:color w:val="000000"/>
                <w:sz w:val="20"/>
                <w:szCs w:val="20"/>
              </w:rPr>
            </w:pPr>
            <w:r w:rsidRPr="00FB765C">
              <w:rPr>
                <w:b/>
                <w:sz w:val="20"/>
                <w:szCs w:val="20"/>
              </w:rPr>
              <w:t>1. Hafta</w:t>
            </w:r>
          </w:p>
        </w:tc>
        <w:tc>
          <w:tcPr>
            <w:tcW w:w="7011" w:type="dxa"/>
            <w:vAlign w:val="center"/>
          </w:tcPr>
          <w:p w14:paraId="093E0FDB" w14:textId="77777777" w:rsidR="00F73EB0" w:rsidRPr="00FB765C" w:rsidRDefault="00F73EB0" w:rsidP="00F73EB0">
            <w:pPr>
              <w:rPr>
                <w:color w:val="000000"/>
                <w:sz w:val="20"/>
                <w:szCs w:val="20"/>
              </w:rPr>
            </w:pPr>
            <w:r w:rsidRPr="00FB765C">
              <w:rPr>
                <w:color w:val="000000"/>
                <w:sz w:val="20"/>
                <w:szCs w:val="20"/>
              </w:rPr>
              <w:t>Oryantasyan haftası Bilgisayar labaratuarının tanıtımı</w:t>
            </w:r>
          </w:p>
        </w:tc>
        <w:tc>
          <w:tcPr>
            <w:tcW w:w="1454" w:type="dxa"/>
          </w:tcPr>
          <w:p w14:paraId="2CF2F1E4" w14:textId="3551A940" w:rsidR="00F73EB0" w:rsidRPr="00FB765C" w:rsidRDefault="00F73EB0" w:rsidP="00F73EB0">
            <w:pPr>
              <w:rPr>
                <w:color w:val="000000"/>
                <w:sz w:val="20"/>
              </w:rPr>
            </w:pPr>
            <w:r w:rsidRPr="00FB765C">
              <w:rPr>
                <w:color w:val="000000"/>
                <w:sz w:val="20"/>
              </w:rPr>
              <w:t>Prof.Dr. Vahap T</w:t>
            </w:r>
            <w:r w:rsidR="0073401F" w:rsidRPr="00FB765C">
              <w:rPr>
                <w:color w:val="000000"/>
                <w:sz w:val="20"/>
              </w:rPr>
              <w:t>ecim</w:t>
            </w:r>
          </w:p>
          <w:p w14:paraId="7F368D8B" w14:textId="77777777" w:rsidR="00F73EB0" w:rsidRPr="00FB765C" w:rsidRDefault="00F73EB0" w:rsidP="00F73EB0">
            <w:pPr>
              <w:rPr>
                <w:b/>
                <w:color w:val="000000"/>
                <w:sz w:val="20"/>
                <w:szCs w:val="20"/>
              </w:rPr>
            </w:pPr>
            <w:r w:rsidRPr="00FB765C">
              <w:rPr>
                <w:color w:val="000000"/>
                <w:sz w:val="20"/>
              </w:rPr>
              <w:t>Sunum, düz anlatım</w:t>
            </w:r>
          </w:p>
        </w:tc>
      </w:tr>
      <w:tr w:rsidR="00F73EB0" w:rsidRPr="00FB765C" w14:paraId="78D11105" w14:textId="77777777" w:rsidTr="007D44B1">
        <w:tblPrEx>
          <w:tblBorders>
            <w:insideH w:val="single" w:sz="4" w:space="0" w:color="auto"/>
            <w:insideV w:val="single" w:sz="4" w:space="0" w:color="auto"/>
          </w:tblBorders>
        </w:tblPrEx>
        <w:tc>
          <w:tcPr>
            <w:tcW w:w="1028" w:type="dxa"/>
          </w:tcPr>
          <w:p w14:paraId="55AC6B39" w14:textId="3BE8369B" w:rsidR="00F73EB0" w:rsidRPr="00FB765C" w:rsidRDefault="00F73EB0" w:rsidP="00F73EB0">
            <w:pPr>
              <w:rPr>
                <w:b/>
                <w:color w:val="000000"/>
                <w:sz w:val="20"/>
                <w:szCs w:val="20"/>
              </w:rPr>
            </w:pPr>
            <w:r w:rsidRPr="00FB765C">
              <w:rPr>
                <w:b/>
                <w:sz w:val="20"/>
                <w:szCs w:val="20"/>
              </w:rPr>
              <w:t>2. Hafta</w:t>
            </w:r>
          </w:p>
        </w:tc>
        <w:tc>
          <w:tcPr>
            <w:tcW w:w="7011" w:type="dxa"/>
            <w:vAlign w:val="center"/>
          </w:tcPr>
          <w:p w14:paraId="529A50BC" w14:textId="77777777" w:rsidR="00F73EB0" w:rsidRPr="00FB765C" w:rsidRDefault="00F73EB0" w:rsidP="00F73EB0">
            <w:pPr>
              <w:rPr>
                <w:color w:val="000000"/>
                <w:sz w:val="20"/>
                <w:szCs w:val="20"/>
              </w:rPr>
            </w:pPr>
            <w:r w:rsidRPr="00FB765C">
              <w:rPr>
                <w:color w:val="000000"/>
                <w:sz w:val="20"/>
                <w:szCs w:val="20"/>
              </w:rPr>
              <w:t>Ders içeriği ve hedeflerin paylaşımı Hemşirelik Mesleği ve bilgi teknolojileri kullanımı Bilgisayarın tarihçesi Bilgisayar nasıl çalışır (Hardware-Software) Bilgisayarı oluşturan parçalar Bilgisayarda kullanılan işletim sistemlerini tanıtımı (MS-DOS, Windows) Klavye ve mause kullanımı</w:t>
            </w:r>
          </w:p>
        </w:tc>
        <w:tc>
          <w:tcPr>
            <w:tcW w:w="1454" w:type="dxa"/>
          </w:tcPr>
          <w:p w14:paraId="05180CC6" w14:textId="4F2FFCB9" w:rsidR="00F73EB0" w:rsidRPr="00FB765C" w:rsidRDefault="00F73EB0" w:rsidP="00F73EB0">
            <w:pPr>
              <w:rPr>
                <w:color w:val="000000"/>
                <w:sz w:val="20"/>
              </w:rPr>
            </w:pPr>
            <w:r w:rsidRPr="00FB765C">
              <w:rPr>
                <w:color w:val="000000"/>
                <w:sz w:val="20"/>
              </w:rPr>
              <w:t xml:space="preserve">Prof.Dr. Vahap </w:t>
            </w:r>
            <w:r w:rsidR="0073401F" w:rsidRPr="00FB765C">
              <w:rPr>
                <w:color w:val="000000"/>
                <w:sz w:val="20"/>
              </w:rPr>
              <w:t>Tecim</w:t>
            </w:r>
          </w:p>
          <w:p w14:paraId="06AEBE8E" w14:textId="77777777" w:rsidR="00F73EB0" w:rsidRPr="00FB765C" w:rsidRDefault="00F73EB0" w:rsidP="00F73EB0">
            <w:pPr>
              <w:rPr>
                <w:b/>
                <w:color w:val="000000"/>
                <w:sz w:val="20"/>
                <w:szCs w:val="20"/>
              </w:rPr>
            </w:pPr>
            <w:r w:rsidRPr="00FB765C">
              <w:rPr>
                <w:color w:val="000000"/>
                <w:sz w:val="20"/>
              </w:rPr>
              <w:t>Sunum, düz anlatım</w:t>
            </w:r>
          </w:p>
        </w:tc>
      </w:tr>
      <w:tr w:rsidR="00F73EB0" w:rsidRPr="00FB765C" w14:paraId="3CE3AC18" w14:textId="77777777" w:rsidTr="007D44B1">
        <w:tblPrEx>
          <w:tblBorders>
            <w:insideH w:val="single" w:sz="4" w:space="0" w:color="auto"/>
            <w:insideV w:val="single" w:sz="4" w:space="0" w:color="auto"/>
          </w:tblBorders>
        </w:tblPrEx>
        <w:trPr>
          <w:trHeight w:val="350"/>
        </w:trPr>
        <w:tc>
          <w:tcPr>
            <w:tcW w:w="1028" w:type="dxa"/>
          </w:tcPr>
          <w:p w14:paraId="0786D8F1" w14:textId="12F7A8C4" w:rsidR="00F73EB0" w:rsidRPr="00FB765C" w:rsidRDefault="00F73EB0" w:rsidP="00F73EB0">
            <w:pPr>
              <w:rPr>
                <w:b/>
                <w:color w:val="000000"/>
                <w:sz w:val="20"/>
                <w:szCs w:val="20"/>
              </w:rPr>
            </w:pPr>
            <w:r w:rsidRPr="00FB765C">
              <w:rPr>
                <w:b/>
                <w:sz w:val="20"/>
                <w:szCs w:val="20"/>
              </w:rPr>
              <w:t>3. Hafta</w:t>
            </w:r>
          </w:p>
        </w:tc>
        <w:tc>
          <w:tcPr>
            <w:tcW w:w="7011" w:type="dxa"/>
            <w:vAlign w:val="center"/>
          </w:tcPr>
          <w:p w14:paraId="5B3D4D39" w14:textId="77777777" w:rsidR="00F73EB0" w:rsidRPr="00FB765C" w:rsidRDefault="00F73EB0" w:rsidP="00F73EB0">
            <w:pPr>
              <w:rPr>
                <w:color w:val="000000"/>
                <w:sz w:val="20"/>
                <w:szCs w:val="20"/>
              </w:rPr>
            </w:pPr>
            <w:r w:rsidRPr="00FB765C">
              <w:rPr>
                <w:color w:val="000000"/>
                <w:sz w:val="20"/>
                <w:szCs w:val="20"/>
              </w:rPr>
              <w:t>Windows işletim sistemleri ve temel işlemlerin tanıtımı Başlat menüsü Görev düğmeleri Masaüstü simgeleri/Denetim masası öğelerinin tanıtımı Ekran ayarları İletişim kutularını kullanmak Disket kullanımı CD kullanımı (Mpeg-Jpeg-Tiff-Avi dosyaları açılımı.) Flash Bellek Kullanımı, Portable Hard Diskler (Formatlama, koPKalama, virüs tarama) Sık Yaşanan Sorunlar ve Çözüm Önerileri</w:t>
            </w:r>
          </w:p>
        </w:tc>
        <w:tc>
          <w:tcPr>
            <w:tcW w:w="1454" w:type="dxa"/>
          </w:tcPr>
          <w:p w14:paraId="59C85BF9" w14:textId="1E7EC834" w:rsidR="00F73EB0" w:rsidRPr="00FB765C" w:rsidRDefault="00F73EB0" w:rsidP="00F73EB0">
            <w:pPr>
              <w:rPr>
                <w:color w:val="000000"/>
                <w:sz w:val="20"/>
              </w:rPr>
            </w:pPr>
            <w:r w:rsidRPr="00FB765C">
              <w:rPr>
                <w:color w:val="000000"/>
                <w:sz w:val="20"/>
              </w:rPr>
              <w:t xml:space="preserve">Prof.Dr. Vahap </w:t>
            </w:r>
            <w:r w:rsidR="0073401F" w:rsidRPr="00FB765C">
              <w:rPr>
                <w:color w:val="000000"/>
                <w:sz w:val="20"/>
              </w:rPr>
              <w:t>Tecim</w:t>
            </w:r>
          </w:p>
          <w:p w14:paraId="767D383E" w14:textId="77777777" w:rsidR="00F73EB0" w:rsidRPr="00FB765C" w:rsidRDefault="00F73EB0" w:rsidP="00F73EB0">
            <w:pPr>
              <w:rPr>
                <w:b/>
                <w:color w:val="000000"/>
                <w:sz w:val="20"/>
                <w:szCs w:val="20"/>
              </w:rPr>
            </w:pPr>
            <w:r w:rsidRPr="00FB765C">
              <w:rPr>
                <w:color w:val="000000"/>
                <w:sz w:val="20"/>
              </w:rPr>
              <w:t>Sunum, düz anlatım</w:t>
            </w:r>
          </w:p>
        </w:tc>
      </w:tr>
      <w:tr w:rsidR="00F73EB0" w:rsidRPr="00FB765C" w14:paraId="15F4DE82" w14:textId="77777777" w:rsidTr="007D44B1">
        <w:tblPrEx>
          <w:tblBorders>
            <w:insideH w:val="single" w:sz="4" w:space="0" w:color="auto"/>
            <w:insideV w:val="single" w:sz="4" w:space="0" w:color="auto"/>
          </w:tblBorders>
        </w:tblPrEx>
        <w:tc>
          <w:tcPr>
            <w:tcW w:w="1028" w:type="dxa"/>
          </w:tcPr>
          <w:p w14:paraId="054DDB15" w14:textId="4F594B8F" w:rsidR="00F73EB0" w:rsidRPr="00FB765C" w:rsidRDefault="00F73EB0" w:rsidP="00F73EB0">
            <w:pPr>
              <w:rPr>
                <w:b/>
                <w:color w:val="000000"/>
                <w:sz w:val="20"/>
                <w:szCs w:val="20"/>
              </w:rPr>
            </w:pPr>
            <w:r w:rsidRPr="00FB765C">
              <w:rPr>
                <w:b/>
                <w:sz w:val="20"/>
                <w:szCs w:val="20"/>
              </w:rPr>
              <w:t>4. Hafta</w:t>
            </w:r>
          </w:p>
        </w:tc>
        <w:tc>
          <w:tcPr>
            <w:tcW w:w="7011" w:type="dxa"/>
            <w:vAlign w:val="center"/>
          </w:tcPr>
          <w:p w14:paraId="16DA5740" w14:textId="77777777" w:rsidR="00F73EB0" w:rsidRPr="00FB765C" w:rsidRDefault="00F73EB0" w:rsidP="00F73EB0">
            <w:pPr>
              <w:rPr>
                <w:color w:val="000000"/>
                <w:sz w:val="20"/>
                <w:szCs w:val="20"/>
              </w:rPr>
            </w:pPr>
            <w:r w:rsidRPr="00FB765C">
              <w:rPr>
                <w:color w:val="000000"/>
                <w:sz w:val="20"/>
                <w:szCs w:val="20"/>
              </w:rPr>
              <w:t>Windows temel fonksiyonlarına devam Menüleri kullanmak Dosya, klasör açmak, isimlendirmek, seçmek, yaratmak, taşımak, koPKalamak Geri dönüşüm kutusu Yardım alma Windows gezgini Araç çubukları Durum çubukları Sık Yaşanan Sorunlar ve Çözüm Önerileri</w:t>
            </w:r>
          </w:p>
        </w:tc>
        <w:tc>
          <w:tcPr>
            <w:tcW w:w="1454" w:type="dxa"/>
          </w:tcPr>
          <w:p w14:paraId="5151E294" w14:textId="41901D82" w:rsidR="00F73EB0" w:rsidRPr="00FB765C" w:rsidRDefault="00F73EB0" w:rsidP="00F73EB0">
            <w:pPr>
              <w:rPr>
                <w:color w:val="000000"/>
                <w:sz w:val="20"/>
              </w:rPr>
            </w:pPr>
            <w:r w:rsidRPr="00FB765C">
              <w:rPr>
                <w:color w:val="000000"/>
                <w:sz w:val="20"/>
              </w:rPr>
              <w:t xml:space="preserve">Prof.Dr. Vahap </w:t>
            </w:r>
            <w:r w:rsidR="0073401F" w:rsidRPr="00FB765C">
              <w:rPr>
                <w:color w:val="000000"/>
                <w:sz w:val="20"/>
              </w:rPr>
              <w:t>Tecim</w:t>
            </w:r>
          </w:p>
          <w:p w14:paraId="4D6E27AC" w14:textId="77777777" w:rsidR="00F73EB0" w:rsidRPr="00FB765C" w:rsidRDefault="00F73EB0" w:rsidP="00F73EB0">
            <w:pPr>
              <w:rPr>
                <w:b/>
                <w:color w:val="000000"/>
                <w:sz w:val="20"/>
                <w:szCs w:val="20"/>
              </w:rPr>
            </w:pPr>
            <w:r w:rsidRPr="00FB765C">
              <w:rPr>
                <w:color w:val="000000"/>
                <w:sz w:val="20"/>
              </w:rPr>
              <w:t>Sunum, düz anlatım</w:t>
            </w:r>
          </w:p>
        </w:tc>
      </w:tr>
      <w:tr w:rsidR="00F73EB0" w:rsidRPr="00FB765C" w14:paraId="104076CA" w14:textId="77777777" w:rsidTr="007D44B1">
        <w:tblPrEx>
          <w:tblBorders>
            <w:insideH w:val="single" w:sz="4" w:space="0" w:color="auto"/>
            <w:insideV w:val="single" w:sz="4" w:space="0" w:color="auto"/>
          </w:tblBorders>
        </w:tblPrEx>
        <w:tc>
          <w:tcPr>
            <w:tcW w:w="1028" w:type="dxa"/>
          </w:tcPr>
          <w:p w14:paraId="6E08DFB7" w14:textId="3BA6A4ED" w:rsidR="00F73EB0" w:rsidRPr="00FB765C" w:rsidRDefault="00F73EB0" w:rsidP="00F73EB0">
            <w:pPr>
              <w:rPr>
                <w:b/>
                <w:color w:val="000000"/>
                <w:sz w:val="20"/>
                <w:szCs w:val="20"/>
              </w:rPr>
            </w:pPr>
            <w:r w:rsidRPr="00FB765C">
              <w:rPr>
                <w:b/>
                <w:sz w:val="20"/>
                <w:szCs w:val="20"/>
              </w:rPr>
              <w:lastRenderedPageBreak/>
              <w:t>5. Hafta</w:t>
            </w:r>
          </w:p>
        </w:tc>
        <w:tc>
          <w:tcPr>
            <w:tcW w:w="7011" w:type="dxa"/>
            <w:vAlign w:val="center"/>
          </w:tcPr>
          <w:p w14:paraId="657B5C0D" w14:textId="77777777" w:rsidR="00F73EB0" w:rsidRPr="00FB765C" w:rsidRDefault="00F73EB0" w:rsidP="00F73EB0">
            <w:pPr>
              <w:rPr>
                <w:color w:val="000000"/>
                <w:sz w:val="20"/>
                <w:szCs w:val="20"/>
              </w:rPr>
            </w:pPr>
            <w:r w:rsidRPr="00FB765C">
              <w:rPr>
                <w:color w:val="000000"/>
                <w:sz w:val="20"/>
                <w:szCs w:val="20"/>
              </w:rPr>
              <w:t>MS WORD Temel Fonksiyonların Tanıtımı (Araç çubukları) Belgelerin oluşturulması, biçimlendirilmesi, saklanması, yazdırılması, sayfa yapısının ayarlanması, biçimleri kullanmak.</w:t>
            </w:r>
          </w:p>
        </w:tc>
        <w:tc>
          <w:tcPr>
            <w:tcW w:w="1454" w:type="dxa"/>
          </w:tcPr>
          <w:p w14:paraId="48874034" w14:textId="43CB5D05" w:rsidR="00F73EB0" w:rsidRPr="00FB765C" w:rsidRDefault="00F73EB0" w:rsidP="00F73EB0">
            <w:pPr>
              <w:rPr>
                <w:color w:val="000000"/>
                <w:sz w:val="20"/>
              </w:rPr>
            </w:pPr>
            <w:r w:rsidRPr="00FB765C">
              <w:rPr>
                <w:color w:val="000000"/>
                <w:sz w:val="20"/>
              </w:rPr>
              <w:t xml:space="preserve">Prof.Dr. Vahap </w:t>
            </w:r>
            <w:r w:rsidR="0073401F" w:rsidRPr="00FB765C">
              <w:rPr>
                <w:color w:val="000000"/>
                <w:sz w:val="20"/>
              </w:rPr>
              <w:t>Tecim</w:t>
            </w:r>
          </w:p>
          <w:p w14:paraId="07B6F0CC" w14:textId="77777777" w:rsidR="00F73EB0" w:rsidRPr="00FB765C" w:rsidRDefault="00F73EB0" w:rsidP="00F73EB0">
            <w:pPr>
              <w:rPr>
                <w:b/>
                <w:color w:val="000000"/>
                <w:sz w:val="20"/>
                <w:szCs w:val="20"/>
              </w:rPr>
            </w:pPr>
            <w:r w:rsidRPr="00FB765C">
              <w:rPr>
                <w:color w:val="000000"/>
                <w:sz w:val="20"/>
              </w:rPr>
              <w:t>Sunum, düz anlatım</w:t>
            </w:r>
          </w:p>
        </w:tc>
      </w:tr>
      <w:tr w:rsidR="00F73EB0" w:rsidRPr="00FB765C" w14:paraId="47BB2760" w14:textId="77777777" w:rsidTr="007D44B1">
        <w:tblPrEx>
          <w:tblBorders>
            <w:insideH w:val="single" w:sz="4" w:space="0" w:color="auto"/>
            <w:insideV w:val="single" w:sz="4" w:space="0" w:color="auto"/>
          </w:tblBorders>
        </w:tblPrEx>
        <w:tc>
          <w:tcPr>
            <w:tcW w:w="1028" w:type="dxa"/>
          </w:tcPr>
          <w:p w14:paraId="1419CB19" w14:textId="61CBFDBF" w:rsidR="00F73EB0" w:rsidRPr="00FB765C" w:rsidRDefault="00F73EB0" w:rsidP="00F73EB0">
            <w:pPr>
              <w:rPr>
                <w:b/>
                <w:color w:val="000000"/>
                <w:sz w:val="20"/>
                <w:szCs w:val="20"/>
              </w:rPr>
            </w:pPr>
            <w:r w:rsidRPr="00FB765C">
              <w:rPr>
                <w:b/>
                <w:sz w:val="20"/>
                <w:szCs w:val="20"/>
              </w:rPr>
              <w:t>6. Hafta</w:t>
            </w:r>
          </w:p>
        </w:tc>
        <w:tc>
          <w:tcPr>
            <w:tcW w:w="7011" w:type="dxa"/>
            <w:vAlign w:val="center"/>
          </w:tcPr>
          <w:p w14:paraId="3C913BE6" w14:textId="77777777" w:rsidR="00F73EB0" w:rsidRPr="00FB765C" w:rsidRDefault="00F73EB0" w:rsidP="00F73EB0">
            <w:pPr>
              <w:rPr>
                <w:color w:val="000000"/>
                <w:sz w:val="20"/>
                <w:szCs w:val="20"/>
              </w:rPr>
            </w:pPr>
            <w:r w:rsidRPr="00FB765C">
              <w:rPr>
                <w:color w:val="000000"/>
                <w:sz w:val="20"/>
                <w:szCs w:val="20"/>
              </w:rPr>
              <w:t>MS WORD Devam Metin özelliklerinin zenginleştirilmesine yönelik uygulamalar (Yazı karakterleri, madde imleri vb. araç çubukları kullanımı) Tablo oluşturma Çizim nesnesi kullanımı Word Art Sık Yaşanan Sorunlar ve Çözüm Önerileri</w:t>
            </w:r>
          </w:p>
        </w:tc>
        <w:tc>
          <w:tcPr>
            <w:tcW w:w="1454" w:type="dxa"/>
          </w:tcPr>
          <w:p w14:paraId="2AB3BAC7" w14:textId="3615EDB6" w:rsidR="00F73EB0" w:rsidRPr="00FB765C" w:rsidRDefault="00F73EB0" w:rsidP="00F73EB0">
            <w:pPr>
              <w:rPr>
                <w:color w:val="000000"/>
                <w:sz w:val="20"/>
              </w:rPr>
            </w:pPr>
            <w:r w:rsidRPr="00FB765C">
              <w:rPr>
                <w:color w:val="000000"/>
                <w:sz w:val="20"/>
              </w:rPr>
              <w:t xml:space="preserve">Prof.Dr. Vahap </w:t>
            </w:r>
            <w:r w:rsidR="0073401F" w:rsidRPr="00FB765C">
              <w:rPr>
                <w:color w:val="000000"/>
                <w:sz w:val="20"/>
              </w:rPr>
              <w:t>Tecim</w:t>
            </w:r>
          </w:p>
          <w:p w14:paraId="4C111E10" w14:textId="77777777" w:rsidR="00F73EB0" w:rsidRPr="00FB765C" w:rsidRDefault="00F73EB0" w:rsidP="00F73EB0">
            <w:pPr>
              <w:rPr>
                <w:b/>
                <w:color w:val="000000"/>
                <w:sz w:val="20"/>
                <w:szCs w:val="20"/>
              </w:rPr>
            </w:pPr>
            <w:r w:rsidRPr="00FB765C">
              <w:rPr>
                <w:color w:val="000000"/>
                <w:sz w:val="20"/>
              </w:rPr>
              <w:t>Sunum, düz anlatım</w:t>
            </w:r>
          </w:p>
        </w:tc>
      </w:tr>
      <w:tr w:rsidR="00F73EB0" w:rsidRPr="00FB765C" w14:paraId="34F67776" w14:textId="77777777" w:rsidTr="007D44B1">
        <w:tblPrEx>
          <w:tblBorders>
            <w:insideH w:val="single" w:sz="4" w:space="0" w:color="auto"/>
            <w:insideV w:val="single" w:sz="4" w:space="0" w:color="auto"/>
          </w:tblBorders>
        </w:tblPrEx>
        <w:tc>
          <w:tcPr>
            <w:tcW w:w="1028" w:type="dxa"/>
          </w:tcPr>
          <w:p w14:paraId="71E2665D" w14:textId="4A2B6FEC" w:rsidR="00F73EB0" w:rsidRPr="00FB765C" w:rsidRDefault="00F73EB0" w:rsidP="00F73EB0">
            <w:pPr>
              <w:rPr>
                <w:b/>
                <w:color w:val="000000"/>
                <w:sz w:val="20"/>
                <w:szCs w:val="20"/>
              </w:rPr>
            </w:pPr>
            <w:r w:rsidRPr="00FB765C">
              <w:rPr>
                <w:b/>
                <w:sz w:val="20"/>
                <w:szCs w:val="20"/>
              </w:rPr>
              <w:t>7. Hafta</w:t>
            </w:r>
          </w:p>
        </w:tc>
        <w:tc>
          <w:tcPr>
            <w:tcW w:w="7011" w:type="dxa"/>
            <w:vAlign w:val="center"/>
          </w:tcPr>
          <w:p w14:paraId="157DEB7C" w14:textId="77777777" w:rsidR="00F73EB0" w:rsidRPr="00FB765C" w:rsidRDefault="00F73EB0" w:rsidP="00F73EB0">
            <w:pPr>
              <w:rPr>
                <w:color w:val="000000"/>
                <w:sz w:val="20"/>
                <w:szCs w:val="20"/>
              </w:rPr>
            </w:pPr>
            <w:r w:rsidRPr="00FB765C">
              <w:rPr>
                <w:color w:val="000000"/>
                <w:sz w:val="20"/>
                <w:szCs w:val="20"/>
              </w:rPr>
              <w:t>İnternet ve www tanıtımı Hemşirelikle ilgili sayfalar Tarama motorları Hemşirelik için kullanılan veri tabanları E-mail programları ve kullanımı Görüntülü sesli iletim programlar</w:t>
            </w:r>
          </w:p>
        </w:tc>
        <w:tc>
          <w:tcPr>
            <w:tcW w:w="1454" w:type="dxa"/>
          </w:tcPr>
          <w:p w14:paraId="1ABFA487" w14:textId="66BFE9FC" w:rsidR="00F73EB0" w:rsidRPr="00FB765C" w:rsidRDefault="00F73EB0" w:rsidP="00F73EB0">
            <w:pPr>
              <w:rPr>
                <w:color w:val="000000"/>
                <w:sz w:val="20"/>
              </w:rPr>
            </w:pPr>
            <w:r w:rsidRPr="00FB765C">
              <w:rPr>
                <w:color w:val="000000"/>
                <w:sz w:val="20"/>
              </w:rPr>
              <w:t xml:space="preserve">Prof.Dr. Vahap </w:t>
            </w:r>
            <w:r w:rsidR="0073401F" w:rsidRPr="00FB765C">
              <w:rPr>
                <w:color w:val="000000"/>
                <w:sz w:val="20"/>
              </w:rPr>
              <w:t>Tecim</w:t>
            </w:r>
          </w:p>
          <w:p w14:paraId="45179686" w14:textId="77777777" w:rsidR="00F73EB0" w:rsidRPr="00FB765C" w:rsidRDefault="00F73EB0" w:rsidP="00F73EB0">
            <w:pPr>
              <w:rPr>
                <w:b/>
                <w:color w:val="000000"/>
                <w:sz w:val="20"/>
                <w:szCs w:val="20"/>
              </w:rPr>
            </w:pPr>
            <w:r w:rsidRPr="00FB765C">
              <w:rPr>
                <w:color w:val="000000"/>
                <w:sz w:val="20"/>
              </w:rPr>
              <w:t>Sunum, düz anlatım</w:t>
            </w:r>
          </w:p>
        </w:tc>
      </w:tr>
      <w:tr w:rsidR="00F73EB0" w:rsidRPr="00FB765C" w14:paraId="1D2EAA84" w14:textId="77777777" w:rsidTr="007D44B1">
        <w:tblPrEx>
          <w:tblBorders>
            <w:insideH w:val="single" w:sz="4" w:space="0" w:color="auto"/>
            <w:insideV w:val="single" w:sz="4" w:space="0" w:color="auto"/>
          </w:tblBorders>
        </w:tblPrEx>
        <w:tc>
          <w:tcPr>
            <w:tcW w:w="1028" w:type="dxa"/>
          </w:tcPr>
          <w:p w14:paraId="6E51A91B" w14:textId="41D83B55" w:rsidR="00F73EB0" w:rsidRPr="00FB765C" w:rsidRDefault="00F73EB0" w:rsidP="00F73EB0">
            <w:pPr>
              <w:rPr>
                <w:b/>
                <w:color w:val="000000"/>
                <w:sz w:val="20"/>
                <w:szCs w:val="20"/>
              </w:rPr>
            </w:pPr>
            <w:r w:rsidRPr="00FB765C">
              <w:rPr>
                <w:b/>
                <w:sz w:val="20"/>
                <w:szCs w:val="20"/>
              </w:rPr>
              <w:t>8. Hafta</w:t>
            </w:r>
          </w:p>
        </w:tc>
        <w:tc>
          <w:tcPr>
            <w:tcW w:w="7011" w:type="dxa"/>
            <w:vAlign w:val="center"/>
          </w:tcPr>
          <w:p w14:paraId="4DD15656" w14:textId="77777777" w:rsidR="00F73EB0" w:rsidRPr="00FB765C" w:rsidRDefault="00F73EB0" w:rsidP="00F73EB0">
            <w:pPr>
              <w:rPr>
                <w:color w:val="000000"/>
                <w:sz w:val="20"/>
                <w:szCs w:val="20"/>
              </w:rPr>
            </w:pPr>
            <w:r w:rsidRPr="00FB765C">
              <w:rPr>
                <w:color w:val="000000"/>
                <w:sz w:val="20"/>
                <w:szCs w:val="20"/>
              </w:rPr>
              <w:t>Kütüphane on-line veri tabanları tanıtımı hemşirelik literatürüne ulaşabilme Bilgileri saklama, download edebilme Web de tarama yapma Veri tabanlarında bilgiye ulaşma Gruplarla yazışma Sık Yaşanan Sorunlar ve Çözüm Önerileri</w:t>
            </w:r>
          </w:p>
        </w:tc>
        <w:tc>
          <w:tcPr>
            <w:tcW w:w="1454" w:type="dxa"/>
          </w:tcPr>
          <w:p w14:paraId="72E9FFE0" w14:textId="01E4A6DE" w:rsidR="00F73EB0" w:rsidRPr="00FB765C" w:rsidRDefault="00F73EB0" w:rsidP="00F73EB0">
            <w:pPr>
              <w:rPr>
                <w:color w:val="000000"/>
                <w:sz w:val="20"/>
              </w:rPr>
            </w:pPr>
            <w:r w:rsidRPr="00FB765C">
              <w:rPr>
                <w:color w:val="000000"/>
                <w:sz w:val="20"/>
              </w:rPr>
              <w:t xml:space="preserve">Prof.Dr. Vahap </w:t>
            </w:r>
            <w:r w:rsidR="0073401F" w:rsidRPr="00FB765C">
              <w:rPr>
                <w:color w:val="000000"/>
                <w:sz w:val="20"/>
              </w:rPr>
              <w:t>Tecim</w:t>
            </w:r>
          </w:p>
          <w:p w14:paraId="160A1E07" w14:textId="77777777" w:rsidR="00F73EB0" w:rsidRPr="00FB765C" w:rsidRDefault="00F73EB0" w:rsidP="00F73EB0">
            <w:pPr>
              <w:rPr>
                <w:b/>
                <w:color w:val="000000"/>
                <w:sz w:val="20"/>
                <w:szCs w:val="20"/>
              </w:rPr>
            </w:pPr>
            <w:r w:rsidRPr="00FB765C">
              <w:rPr>
                <w:color w:val="000000"/>
                <w:sz w:val="20"/>
              </w:rPr>
              <w:t>Sunum, düz anlatım</w:t>
            </w:r>
          </w:p>
        </w:tc>
      </w:tr>
      <w:tr w:rsidR="00F73EB0" w:rsidRPr="00FB765C" w14:paraId="37D50205" w14:textId="77777777" w:rsidTr="007D44B1">
        <w:tblPrEx>
          <w:tblBorders>
            <w:insideH w:val="single" w:sz="4" w:space="0" w:color="auto"/>
            <w:insideV w:val="single" w:sz="4" w:space="0" w:color="auto"/>
          </w:tblBorders>
        </w:tblPrEx>
        <w:tc>
          <w:tcPr>
            <w:tcW w:w="1028" w:type="dxa"/>
          </w:tcPr>
          <w:p w14:paraId="225057BB" w14:textId="1C382811" w:rsidR="00F73EB0" w:rsidRPr="00FB765C" w:rsidRDefault="00F73EB0" w:rsidP="00F73EB0">
            <w:pPr>
              <w:rPr>
                <w:b/>
                <w:color w:val="000000"/>
                <w:sz w:val="20"/>
                <w:szCs w:val="20"/>
              </w:rPr>
            </w:pPr>
            <w:r w:rsidRPr="00FB765C">
              <w:rPr>
                <w:b/>
                <w:sz w:val="20"/>
                <w:szCs w:val="20"/>
              </w:rPr>
              <w:t>9. Hafta</w:t>
            </w:r>
          </w:p>
        </w:tc>
        <w:tc>
          <w:tcPr>
            <w:tcW w:w="7011" w:type="dxa"/>
            <w:vAlign w:val="center"/>
          </w:tcPr>
          <w:p w14:paraId="7F42693C" w14:textId="77777777" w:rsidR="00F73EB0" w:rsidRPr="00FB765C" w:rsidRDefault="00F73EB0" w:rsidP="00F73EB0">
            <w:pPr>
              <w:rPr>
                <w:color w:val="000000"/>
                <w:sz w:val="20"/>
                <w:szCs w:val="20"/>
              </w:rPr>
            </w:pPr>
            <w:r w:rsidRPr="00FB765C">
              <w:rPr>
                <w:color w:val="000000"/>
                <w:sz w:val="20"/>
                <w:szCs w:val="20"/>
              </w:rPr>
              <w:t>MS Excel temel fonksiyonlarının tanıtımı Çalışma ortamı Veri girişi, formüller, sayılar, metinler Veri düzenleme, araç çubukları kullanımı</w:t>
            </w:r>
          </w:p>
        </w:tc>
        <w:tc>
          <w:tcPr>
            <w:tcW w:w="1454" w:type="dxa"/>
          </w:tcPr>
          <w:p w14:paraId="31CC2DDD" w14:textId="2ED544D9" w:rsidR="00F73EB0" w:rsidRPr="00FB765C" w:rsidRDefault="00F73EB0" w:rsidP="00F73EB0">
            <w:pPr>
              <w:rPr>
                <w:color w:val="000000"/>
                <w:sz w:val="20"/>
              </w:rPr>
            </w:pPr>
            <w:r w:rsidRPr="00FB765C">
              <w:rPr>
                <w:color w:val="000000"/>
                <w:sz w:val="20"/>
              </w:rPr>
              <w:t xml:space="preserve">Prof.Dr. Vahap </w:t>
            </w:r>
            <w:r w:rsidR="0073401F" w:rsidRPr="00FB765C">
              <w:rPr>
                <w:color w:val="000000"/>
                <w:sz w:val="20"/>
              </w:rPr>
              <w:t>Tecim</w:t>
            </w:r>
          </w:p>
          <w:p w14:paraId="010855EC" w14:textId="77777777" w:rsidR="00F73EB0" w:rsidRPr="00FB765C" w:rsidRDefault="00F73EB0" w:rsidP="00F73EB0">
            <w:pPr>
              <w:rPr>
                <w:b/>
                <w:color w:val="000000"/>
                <w:sz w:val="20"/>
                <w:szCs w:val="20"/>
              </w:rPr>
            </w:pPr>
            <w:r w:rsidRPr="00FB765C">
              <w:rPr>
                <w:color w:val="000000"/>
                <w:sz w:val="20"/>
              </w:rPr>
              <w:t>Sunum, düz anlatım</w:t>
            </w:r>
          </w:p>
        </w:tc>
      </w:tr>
      <w:tr w:rsidR="00F73EB0" w:rsidRPr="00FB765C" w14:paraId="6E6B0999" w14:textId="77777777" w:rsidTr="007D44B1">
        <w:tblPrEx>
          <w:tblBorders>
            <w:insideH w:val="single" w:sz="4" w:space="0" w:color="auto"/>
            <w:insideV w:val="single" w:sz="4" w:space="0" w:color="auto"/>
          </w:tblBorders>
        </w:tblPrEx>
        <w:tc>
          <w:tcPr>
            <w:tcW w:w="1028" w:type="dxa"/>
          </w:tcPr>
          <w:p w14:paraId="01BB5802" w14:textId="2D5AAD48" w:rsidR="00F73EB0" w:rsidRPr="00FB765C" w:rsidRDefault="00F73EB0" w:rsidP="00F73EB0">
            <w:pPr>
              <w:rPr>
                <w:b/>
                <w:color w:val="000000"/>
                <w:sz w:val="20"/>
                <w:szCs w:val="20"/>
              </w:rPr>
            </w:pPr>
            <w:r w:rsidRPr="00FB765C">
              <w:rPr>
                <w:b/>
                <w:sz w:val="20"/>
                <w:szCs w:val="20"/>
              </w:rPr>
              <w:t>10. Hafta</w:t>
            </w:r>
          </w:p>
        </w:tc>
        <w:tc>
          <w:tcPr>
            <w:tcW w:w="7011" w:type="dxa"/>
            <w:vAlign w:val="center"/>
          </w:tcPr>
          <w:p w14:paraId="0B2BE9AB" w14:textId="77777777" w:rsidR="00F73EB0" w:rsidRPr="00FB765C" w:rsidRDefault="00F73EB0" w:rsidP="00F73EB0">
            <w:pPr>
              <w:rPr>
                <w:color w:val="000000"/>
                <w:sz w:val="20"/>
                <w:szCs w:val="20"/>
              </w:rPr>
            </w:pPr>
            <w:r w:rsidRPr="00FB765C">
              <w:rPr>
                <w:color w:val="000000"/>
                <w:sz w:val="20"/>
                <w:szCs w:val="20"/>
              </w:rPr>
              <w:t>MS Excel Veri tabanı işlemleri Liste işlemek, sıralamak Sık Yaşanan Sorunlar ve Çözüm Önerileri</w:t>
            </w:r>
          </w:p>
        </w:tc>
        <w:tc>
          <w:tcPr>
            <w:tcW w:w="1454" w:type="dxa"/>
          </w:tcPr>
          <w:p w14:paraId="2EB00DA8" w14:textId="29E331AD" w:rsidR="00F73EB0" w:rsidRPr="00FB765C" w:rsidRDefault="00F73EB0" w:rsidP="00F73EB0">
            <w:pPr>
              <w:rPr>
                <w:color w:val="000000"/>
                <w:sz w:val="20"/>
              </w:rPr>
            </w:pPr>
            <w:r w:rsidRPr="00FB765C">
              <w:rPr>
                <w:color w:val="000000"/>
                <w:sz w:val="20"/>
              </w:rPr>
              <w:t xml:space="preserve">Prof.Dr. Vahap </w:t>
            </w:r>
            <w:r w:rsidR="0073401F" w:rsidRPr="00FB765C">
              <w:rPr>
                <w:color w:val="000000"/>
                <w:sz w:val="20"/>
              </w:rPr>
              <w:t>Tecim</w:t>
            </w:r>
          </w:p>
          <w:p w14:paraId="3308A9E8" w14:textId="77777777" w:rsidR="00F73EB0" w:rsidRPr="00FB765C" w:rsidRDefault="00F73EB0" w:rsidP="00F73EB0">
            <w:pPr>
              <w:rPr>
                <w:b/>
                <w:color w:val="000000"/>
                <w:sz w:val="20"/>
                <w:szCs w:val="20"/>
              </w:rPr>
            </w:pPr>
            <w:r w:rsidRPr="00FB765C">
              <w:rPr>
                <w:color w:val="000000"/>
                <w:sz w:val="20"/>
              </w:rPr>
              <w:t>Sunum, düz anlatım</w:t>
            </w:r>
          </w:p>
        </w:tc>
      </w:tr>
      <w:tr w:rsidR="00F73EB0" w:rsidRPr="00FB765C" w14:paraId="664AB07D" w14:textId="77777777" w:rsidTr="007D44B1">
        <w:tblPrEx>
          <w:tblBorders>
            <w:insideH w:val="single" w:sz="4" w:space="0" w:color="auto"/>
            <w:insideV w:val="single" w:sz="4" w:space="0" w:color="auto"/>
          </w:tblBorders>
        </w:tblPrEx>
        <w:tc>
          <w:tcPr>
            <w:tcW w:w="1028" w:type="dxa"/>
          </w:tcPr>
          <w:p w14:paraId="1B5C32C0" w14:textId="16648E9F" w:rsidR="00F73EB0" w:rsidRPr="00FB765C" w:rsidRDefault="00F73EB0" w:rsidP="00F73EB0">
            <w:pPr>
              <w:rPr>
                <w:b/>
                <w:color w:val="000000"/>
                <w:sz w:val="20"/>
                <w:szCs w:val="20"/>
              </w:rPr>
            </w:pPr>
            <w:r w:rsidRPr="00FB765C">
              <w:rPr>
                <w:b/>
                <w:sz w:val="20"/>
                <w:szCs w:val="20"/>
              </w:rPr>
              <w:t>11. Hafta</w:t>
            </w:r>
          </w:p>
        </w:tc>
        <w:tc>
          <w:tcPr>
            <w:tcW w:w="7011" w:type="dxa"/>
            <w:vAlign w:val="center"/>
          </w:tcPr>
          <w:p w14:paraId="3B13AADE" w14:textId="77777777" w:rsidR="00F73EB0" w:rsidRPr="00FB765C" w:rsidRDefault="00F73EB0" w:rsidP="00F73EB0">
            <w:pPr>
              <w:rPr>
                <w:color w:val="000000"/>
                <w:sz w:val="20"/>
                <w:szCs w:val="20"/>
              </w:rPr>
            </w:pPr>
            <w:r w:rsidRPr="00FB765C">
              <w:rPr>
                <w:color w:val="000000"/>
                <w:sz w:val="20"/>
                <w:szCs w:val="20"/>
              </w:rPr>
              <w:t>MS Power Point temel fonksiyonlarınının tanıtımı Slayt tasarımı Slaytların saklanması</w:t>
            </w:r>
          </w:p>
        </w:tc>
        <w:tc>
          <w:tcPr>
            <w:tcW w:w="1454" w:type="dxa"/>
          </w:tcPr>
          <w:p w14:paraId="7C8EEC8C" w14:textId="1AEF3178" w:rsidR="00F73EB0" w:rsidRPr="00FB765C" w:rsidRDefault="00F73EB0" w:rsidP="00F73EB0">
            <w:pPr>
              <w:rPr>
                <w:color w:val="000000"/>
                <w:sz w:val="20"/>
              </w:rPr>
            </w:pPr>
            <w:r w:rsidRPr="00FB765C">
              <w:rPr>
                <w:color w:val="000000"/>
                <w:sz w:val="20"/>
              </w:rPr>
              <w:t xml:space="preserve">Prof.Dr. Vahap </w:t>
            </w:r>
            <w:r w:rsidR="0073401F" w:rsidRPr="00FB765C">
              <w:rPr>
                <w:color w:val="000000"/>
                <w:sz w:val="20"/>
              </w:rPr>
              <w:t>Tecim</w:t>
            </w:r>
          </w:p>
          <w:p w14:paraId="1215B843" w14:textId="77777777" w:rsidR="00F73EB0" w:rsidRPr="00FB765C" w:rsidRDefault="00F73EB0" w:rsidP="00F73EB0">
            <w:pPr>
              <w:rPr>
                <w:b/>
                <w:color w:val="000000"/>
                <w:sz w:val="20"/>
                <w:szCs w:val="20"/>
              </w:rPr>
            </w:pPr>
            <w:r w:rsidRPr="00FB765C">
              <w:rPr>
                <w:color w:val="000000"/>
                <w:sz w:val="20"/>
              </w:rPr>
              <w:t>Sunum, düz anlatım</w:t>
            </w:r>
          </w:p>
        </w:tc>
      </w:tr>
      <w:tr w:rsidR="00F73EB0" w:rsidRPr="00FB765C" w14:paraId="69B12E42" w14:textId="77777777" w:rsidTr="007D44B1">
        <w:tblPrEx>
          <w:tblBorders>
            <w:insideH w:val="single" w:sz="4" w:space="0" w:color="auto"/>
            <w:insideV w:val="single" w:sz="4" w:space="0" w:color="auto"/>
          </w:tblBorders>
        </w:tblPrEx>
        <w:tc>
          <w:tcPr>
            <w:tcW w:w="1028" w:type="dxa"/>
          </w:tcPr>
          <w:p w14:paraId="5A61968E" w14:textId="28AFAD81" w:rsidR="00F73EB0" w:rsidRPr="00FB765C" w:rsidRDefault="00F73EB0" w:rsidP="00F73EB0">
            <w:pPr>
              <w:rPr>
                <w:b/>
                <w:color w:val="000000"/>
                <w:sz w:val="20"/>
                <w:szCs w:val="20"/>
              </w:rPr>
            </w:pPr>
            <w:r w:rsidRPr="00FB765C">
              <w:rPr>
                <w:b/>
                <w:sz w:val="20"/>
                <w:szCs w:val="20"/>
              </w:rPr>
              <w:t>12. Hafta</w:t>
            </w:r>
          </w:p>
        </w:tc>
        <w:tc>
          <w:tcPr>
            <w:tcW w:w="7011" w:type="dxa"/>
            <w:vAlign w:val="center"/>
          </w:tcPr>
          <w:p w14:paraId="6CD9BC0C" w14:textId="77777777" w:rsidR="00F73EB0" w:rsidRPr="00FB765C" w:rsidRDefault="00F73EB0" w:rsidP="00F73EB0">
            <w:pPr>
              <w:rPr>
                <w:color w:val="000000"/>
                <w:sz w:val="20"/>
                <w:szCs w:val="20"/>
              </w:rPr>
            </w:pPr>
            <w:r w:rsidRPr="00FB765C">
              <w:rPr>
                <w:color w:val="000000"/>
                <w:sz w:val="20"/>
                <w:szCs w:val="20"/>
              </w:rPr>
              <w:t>Power Point devam Sunum hazırlama ilkeleri Sunumların zenginleştirilmesi Sık Yaşanan Sorunlar ve Çözüm Önerileri</w:t>
            </w:r>
          </w:p>
        </w:tc>
        <w:tc>
          <w:tcPr>
            <w:tcW w:w="1454" w:type="dxa"/>
          </w:tcPr>
          <w:p w14:paraId="780FF8DD" w14:textId="7E755A03" w:rsidR="00F73EB0" w:rsidRPr="00FB765C" w:rsidRDefault="00F73EB0" w:rsidP="00F73EB0">
            <w:pPr>
              <w:rPr>
                <w:color w:val="000000"/>
                <w:sz w:val="20"/>
              </w:rPr>
            </w:pPr>
            <w:r w:rsidRPr="00FB765C">
              <w:rPr>
                <w:color w:val="000000"/>
                <w:sz w:val="20"/>
              </w:rPr>
              <w:t xml:space="preserve">Prof.Dr. Vahap </w:t>
            </w:r>
            <w:r w:rsidR="0073401F" w:rsidRPr="00FB765C">
              <w:rPr>
                <w:color w:val="000000"/>
                <w:sz w:val="20"/>
              </w:rPr>
              <w:t>Tecim</w:t>
            </w:r>
          </w:p>
          <w:p w14:paraId="17CB34B1" w14:textId="77777777" w:rsidR="00F73EB0" w:rsidRPr="00FB765C" w:rsidRDefault="00F73EB0" w:rsidP="00F73EB0">
            <w:pPr>
              <w:rPr>
                <w:b/>
                <w:color w:val="000000"/>
                <w:sz w:val="20"/>
                <w:szCs w:val="20"/>
              </w:rPr>
            </w:pPr>
            <w:r w:rsidRPr="00FB765C">
              <w:rPr>
                <w:color w:val="000000"/>
                <w:sz w:val="20"/>
              </w:rPr>
              <w:t>Sunum, düz anlatım</w:t>
            </w:r>
          </w:p>
        </w:tc>
      </w:tr>
    </w:tbl>
    <w:p w14:paraId="4D489083" w14:textId="2B7C5132" w:rsidR="00F62A30" w:rsidRDefault="00F62A30" w:rsidP="00F62A30">
      <w:pPr>
        <w:rPr>
          <w:b/>
          <w:color w:val="000000"/>
        </w:rPr>
      </w:pPr>
    </w:p>
    <w:p w14:paraId="5B43AF7F" w14:textId="6ECC7D70" w:rsidR="00DD3431" w:rsidRDefault="00DD3431" w:rsidP="00F62A30">
      <w:pPr>
        <w:rPr>
          <w:b/>
          <w:color w:val="000000"/>
        </w:rPr>
      </w:pPr>
    </w:p>
    <w:p w14:paraId="35F5200F" w14:textId="4DF641A5" w:rsidR="00DD3431" w:rsidRDefault="00DD3431" w:rsidP="00F62A30">
      <w:pPr>
        <w:rPr>
          <w:b/>
          <w:color w:val="000000"/>
        </w:rPr>
      </w:pPr>
    </w:p>
    <w:p w14:paraId="7B413E57" w14:textId="50D0D344" w:rsidR="00DD3431" w:rsidRDefault="00DD3431" w:rsidP="00F62A30">
      <w:pPr>
        <w:rPr>
          <w:b/>
          <w:color w:val="000000"/>
        </w:rPr>
      </w:pPr>
    </w:p>
    <w:p w14:paraId="7645C193" w14:textId="647385B4" w:rsidR="00DD3431" w:rsidRDefault="00DD3431" w:rsidP="00F62A30">
      <w:pPr>
        <w:rPr>
          <w:b/>
          <w:color w:val="000000"/>
        </w:rPr>
      </w:pPr>
    </w:p>
    <w:p w14:paraId="3EDD2415" w14:textId="7A85E5FC" w:rsidR="00DD3431" w:rsidRDefault="00DD3431" w:rsidP="00F62A30">
      <w:pPr>
        <w:rPr>
          <w:b/>
          <w:color w:val="000000"/>
        </w:rPr>
      </w:pPr>
    </w:p>
    <w:p w14:paraId="7DD4DEA4" w14:textId="097C6857" w:rsidR="00DD3431" w:rsidRDefault="00DD3431" w:rsidP="00F62A30">
      <w:pPr>
        <w:rPr>
          <w:b/>
          <w:color w:val="000000"/>
        </w:rPr>
      </w:pPr>
    </w:p>
    <w:p w14:paraId="04BB8862" w14:textId="77777777" w:rsidR="00066D76" w:rsidRPr="00FB765C" w:rsidRDefault="00066D76" w:rsidP="00F62A30">
      <w:pPr>
        <w:rPr>
          <w:b/>
          <w:color w:val="000000"/>
        </w:rPr>
      </w:pPr>
    </w:p>
    <w:p w14:paraId="73DCD910" w14:textId="77777777" w:rsidR="00F62A30" w:rsidRPr="00FB765C" w:rsidRDefault="00F62A30" w:rsidP="00F62A30">
      <w:pPr>
        <w:rPr>
          <w:b/>
          <w:color w:val="000000" w:themeColor="text1"/>
          <w:sz w:val="20"/>
          <w:szCs w:val="20"/>
        </w:rPr>
      </w:pPr>
      <w:r w:rsidRPr="00FB765C">
        <w:rPr>
          <w:b/>
          <w:color w:val="000000" w:themeColor="text1"/>
          <w:sz w:val="20"/>
          <w:szCs w:val="20"/>
        </w:rPr>
        <w:t>Dersin Öğrenme Kazanımlarının Program Kazanımları ile İlişkisi</w:t>
      </w:r>
    </w:p>
    <w:tbl>
      <w:tblPr>
        <w:tblW w:w="9418" w:type="dxa"/>
        <w:tblInd w:w="-72" w:type="dxa"/>
        <w:tblLayout w:type="fixed"/>
        <w:tblCellMar>
          <w:left w:w="70" w:type="dxa"/>
          <w:right w:w="70" w:type="dxa"/>
        </w:tblCellMar>
        <w:tblLook w:val="04A0" w:firstRow="1" w:lastRow="0" w:firstColumn="1" w:lastColumn="0" w:noHBand="0" w:noVBand="1"/>
      </w:tblPr>
      <w:tblGrid>
        <w:gridCol w:w="1683"/>
        <w:gridCol w:w="444"/>
        <w:gridCol w:w="425"/>
        <w:gridCol w:w="425"/>
        <w:gridCol w:w="567"/>
        <w:gridCol w:w="426"/>
        <w:gridCol w:w="567"/>
        <w:gridCol w:w="425"/>
        <w:gridCol w:w="567"/>
        <w:gridCol w:w="567"/>
        <w:gridCol w:w="425"/>
        <w:gridCol w:w="567"/>
        <w:gridCol w:w="567"/>
        <w:gridCol w:w="567"/>
        <w:gridCol w:w="425"/>
        <w:gridCol w:w="771"/>
      </w:tblGrid>
      <w:tr w:rsidR="00F62A30" w:rsidRPr="00FB765C" w14:paraId="385B9A3B" w14:textId="77777777" w:rsidTr="000A02D8">
        <w:trPr>
          <w:trHeight w:val="408"/>
        </w:trPr>
        <w:tc>
          <w:tcPr>
            <w:tcW w:w="1683" w:type="dxa"/>
            <w:tcBorders>
              <w:top w:val="single" w:sz="4" w:space="0" w:color="auto"/>
              <w:left w:val="single" w:sz="8" w:space="0" w:color="auto"/>
              <w:bottom w:val="single" w:sz="8" w:space="0" w:color="auto"/>
              <w:right w:val="single" w:sz="8" w:space="0" w:color="auto"/>
            </w:tcBorders>
            <w:shd w:val="clear" w:color="auto" w:fill="auto"/>
          </w:tcPr>
          <w:p w14:paraId="445629BA" w14:textId="77777777" w:rsidR="00F62A30" w:rsidRPr="00FB765C" w:rsidRDefault="00F62A30" w:rsidP="00F62A30">
            <w:pPr>
              <w:jc w:val="center"/>
              <w:rPr>
                <w:b/>
                <w:bCs/>
                <w:color w:val="000000"/>
                <w:sz w:val="20"/>
              </w:rPr>
            </w:pPr>
            <w:r w:rsidRPr="00FB765C">
              <w:rPr>
                <w:b/>
                <w:bCs/>
                <w:color w:val="000000"/>
                <w:sz w:val="20"/>
              </w:rPr>
              <w:t xml:space="preserve">Öğrenme </w:t>
            </w:r>
            <w:r w:rsidRPr="00FB765C">
              <w:rPr>
                <w:b/>
                <w:bCs/>
                <w:color w:val="000000" w:themeColor="text1"/>
                <w:sz w:val="20"/>
                <w:szCs w:val="20"/>
              </w:rPr>
              <w:t>Kazanımı</w:t>
            </w:r>
          </w:p>
        </w:tc>
        <w:tc>
          <w:tcPr>
            <w:tcW w:w="444" w:type="dxa"/>
            <w:tcBorders>
              <w:top w:val="single" w:sz="4" w:space="0" w:color="auto"/>
              <w:left w:val="nil"/>
              <w:bottom w:val="single" w:sz="8" w:space="0" w:color="auto"/>
              <w:right w:val="single" w:sz="8" w:space="0" w:color="auto"/>
            </w:tcBorders>
            <w:shd w:val="clear" w:color="auto" w:fill="auto"/>
          </w:tcPr>
          <w:p w14:paraId="388BA288" w14:textId="77777777" w:rsidR="00F62A30" w:rsidRPr="00FB765C" w:rsidRDefault="00F62A30" w:rsidP="00F62A30">
            <w:pPr>
              <w:jc w:val="center"/>
              <w:rPr>
                <w:b/>
                <w:bCs/>
                <w:color w:val="000000" w:themeColor="text1"/>
                <w:sz w:val="20"/>
                <w:szCs w:val="20"/>
              </w:rPr>
            </w:pPr>
            <w:r w:rsidRPr="00FB765C">
              <w:rPr>
                <w:b/>
                <w:bCs/>
                <w:color w:val="000000" w:themeColor="text1"/>
                <w:sz w:val="20"/>
                <w:szCs w:val="20"/>
              </w:rPr>
              <w:t>PK</w:t>
            </w:r>
          </w:p>
          <w:p w14:paraId="5FE70CB4" w14:textId="77777777" w:rsidR="00F62A30" w:rsidRPr="00FB765C" w:rsidRDefault="00F62A30" w:rsidP="00F62A30">
            <w:pPr>
              <w:jc w:val="center"/>
              <w:rPr>
                <w:b/>
                <w:bCs/>
                <w:color w:val="000000"/>
                <w:sz w:val="20"/>
              </w:rPr>
            </w:pPr>
            <w:r w:rsidRPr="00FB765C">
              <w:rPr>
                <w:b/>
                <w:bCs/>
                <w:color w:val="000000" w:themeColor="text1"/>
                <w:sz w:val="20"/>
                <w:szCs w:val="20"/>
              </w:rPr>
              <w:t>1</w:t>
            </w:r>
          </w:p>
        </w:tc>
        <w:tc>
          <w:tcPr>
            <w:tcW w:w="425" w:type="dxa"/>
            <w:tcBorders>
              <w:top w:val="single" w:sz="4" w:space="0" w:color="auto"/>
              <w:left w:val="nil"/>
              <w:bottom w:val="single" w:sz="8" w:space="0" w:color="auto"/>
              <w:right w:val="single" w:sz="8" w:space="0" w:color="auto"/>
            </w:tcBorders>
            <w:shd w:val="clear" w:color="auto" w:fill="auto"/>
          </w:tcPr>
          <w:p w14:paraId="3DDF324D" w14:textId="77777777" w:rsidR="00F62A30" w:rsidRPr="00FB765C" w:rsidRDefault="00F62A30" w:rsidP="00F62A30">
            <w:pPr>
              <w:jc w:val="center"/>
              <w:rPr>
                <w:b/>
                <w:bCs/>
                <w:color w:val="000000" w:themeColor="text1"/>
                <w:sz w:val="20"/>
                <w:szCs w:val="20"/>
              </w:rPr>
            </w:pPr>
            <w:r w:rsidRPr="00FB765C">
              <w:rPr>
                <w:b/>
                <w:bCs/>
                <w:color w:val="000000" w:themeColor="text1"/>
                <w:sz w:val="20"/>
                <w:szCs w:val="20"/>
              </w:rPr>
              <w:t>PK</w:t>
            </w:r>
          </w:p>
          <w:p w14:paraId="369996CE" w14:textId="77777777" w:rsidR="00F62A30" w:rsidRPr="00FB765C" w:rsidRDefault="00F62A30" w:rsidP="00F62A30">
            <w:pPr>
              <w:jc w:val="center"/>
              <w:rPr>
                <w:b/>
                <w:bCs/>
                <w:color w:val="000000"/>
                <w:sz w:val="20"/>
              </w:rPr>
            </w:pPr>
            <w:r w:rsidRPr="00FB765C">
              <w:rPr>
                <w:b/>
                <w:bCs/>
                <w:color w:val="000000" w:themeColor="text1"/>
                <w:sz w:val="20"/>
                <w:szCs w:val="20"/>
              </w:rPr>
              <w:t>2</w:t>
            </w:r>
          </w:p>
        </w:tc>
        <w:tc>
          <w:tcPr>
            <w:tcW w:w="425" w:type="dxa"/>
            <w:tcBorders>
              <w:top w:val="single" w:sz="4" w:space="0" w:color="auto"/>
              <w:left w:val="nil"/>
              <w:bottom w:val="single" w:sz="8" w:space="0" w:color="auto"/>
              <w:right w:val="single" w:sz="8" w:space="0" w:color="auto"/>
            </w:tcBorders>
            <w:shd w:val="clear" w:color="auto" w:fill="auto"/>
          </w:tcPr>
          <w:p w14:paraId="3D3B26B7" w14:textId="77777777" w:rsidR="00F62A30" w:rsidRPr="00FB765C" w:rsidRDefault="00F62A30" w:rsidP="00F62A30">
            <w:pPr>
              <w:jc w:val="center"/>
              <w:rPr>
                <w:b/>
                <w:bCs/>
                <w:color w:val="000000" w:themeColor="text1"/>
                <w:sz w:val="20"/>
                <w:szCs w:val="20"/>
              </w:rPr>
            </w:pPr>
            <w:r w:rsidRPr="00FB765C">
              <w:rPr>
                <w:b/>
                <w:bCs/>
                <w:color w:val="000000" w:themeColor="text1"/>
                <w:sz w:val="20"/>
                <w:szCs w:val="20"/>
              </w:rPr>
              <w:t>PK</w:t>
            </w:r>
          </w:p>
          <w:p w14:paraId="21491811" w14:textId="77777777" w:rsidR="00F62A30" w:rsidRPr="00FB765C" w:rsidRDefault="00F62A30" w:rsidP="00F62A30">
            <w:pPr>
              <w:jc w:val="center"/>
              <w:rPr>
                <w:b/>
                <w:bCs/>
                <w:color w:val="000000"/>
                <w:sz w:val="20"/>
              </w:rPr>
            </w:pPr>
            <w:r w:rsidRPr="00FB765C">
              <w:rPr>
                <w:b/>
                <w:bCs/>
                <w:color w:val="000000" w:themeColor="text1"/>
                <w:sz w:val="20"/>
                <w:szCs w:val="20"/>
              </w:rPr>
              <w:t xml:space="preserve">3 </w:t>
            </w:r>
          </w:p>
        </w:tc>
        <w:tc>
          <w:tcPr>
            <w:tcW w:w="567" w:type="dxa"/>
            <w:tcBorders>
              <w:top w:val="single" w:sz="4" w:space="0" w:color="auto"/>
              <w:left w:val="nil"/>
              <w:bottom w:val="single" w:sz="8" w:space="0" w:color="auto"/>
              <w:right w:val="single" w:sz="8" w:space="0" w:color="auto"/>
            </w:tcBorders>
            <w:shd w:val="clear" w:color="auto" w:fill="auto"/>
          </w:tcPr>
          <w:p w14:paraId="0C2D1900" w14:textId="77777777" w:rsidR="00F62A30" w:rsidRPr="00FB765C" w:rsidRDefault="00F62A30" w:rsidP="00F62A30">
            <w:pPr>
              <w:jc w:val="center"/>
              <w:rPr>
                <w:b/>
                <w:bCs/>
                <w:color w:val="000000" w:themeColor="text1"/>
                <w:sz w:val="20"/>
                <w:szCs w:val="20"/>
              </w:rPr>
            </w:pPr>
            <w:r w:rsidRPr="00FB765C">
              <w:rPr>
                <w:b/>
                <w:bCs/>
                <w:color w:val="000000" w:themeColor="text1"/>
                <w:sz w:val="20"/>
                <w:szCs w:val="20"/>
              </w:rPr>
              <w:t>PK</w:t>
            </w:r>
          </w:p>
          <w:p w14:paraId="3924B9CA" w14:textId="77777777" w:rsidR="00F62A30" w:rsidRPr="00FB765C" w:rsidRDefault="00F62A30" w:rsidP="00F62A30">
            <w:pPr>
              <w:jc w:val="center"/>
              <w:rPr>
                <w:b/>
                <w:bCs/>
                <w:color w:val="000000"/>
                <w:sz w:val="20"/>
              </w:rPr>
            </w:pPr>
            <w:r w:rsidRPr="00FB765C">
              <w:rPr>
                <w:b/>
                <w:bCs/>
                <w:color w:val="000000" w:themeColor="text1"/>
                <w:sz w:val="20"/>
                <w:szCs w:val="20"/>
              </w:rPr>
              <w:t>4</w:t>
            </w:r>
          </w:p>
        </w:tc>
        <w:tc>
          <w:tcPr>
            <w:tcW w:w="426" w:type="dxa"/>
            <w:tcBorders>
              <w:top w:val="single" w:sz="4" w:space="0" w:color="auto"/>
              <w:left w:val="nil"/>
              <w:bottom w:val="single" w:sz="8" w:space="0" w:color="auto"/>
              <w:right w:val="single" w:sz="8" w:space="0" w:color="auto"/>
            </w:tcBorders>
            <w:shd w:val="clear" w:color="auto" w:fill="auto"/>
          </w:tcPr>
          <w:p w14:paraId="50F85B57" w14:textId="77777777" w:rsidR="00F62A30" w:rsidRPr="00FB765C" w:rsidRDefault="00F62A30" w:rsidP="00F62A30">
            <w:pPr>
              <w:jc w:val="center"/>
              <w:rPr>
                <w:b/>
                <w:bCs/>
                <w:color w:val="000000" w:themeColor="text1"/>
                <w:sz w:val="20"/>
                <w:szCs w:val="20"/>
              </w:rPr>
            </w:pPr>
            <w:r w:rsidRPr="00FB765C">
              <w:rPr>
                <w:b/>
                <w:bCs/>
                <w:color w:val="000000" w:themeColor="text1"/>
                <w:sz w:val="20"/>
                <w:szCs w:val="20"/>
              </w:rPr>
              <w:t>PK</w:t>
            </w:r>
          </w:p>
          <w:p w14:paraId="62D4F417" w14:textId="77777777" w:rsidR="00F62A30" w:rsidRPr="00FB765C" w:rsidRDefault="00F62A30" w:rsidP="00F62A30">
            <w:pPr>
              <w:jc w:val="center"/>
              <w:rPr>
                <w:b/>
                <w:bCs/>
                <w:color w:val="000000"/>
                <w:sz w:val="20"/>
              </w:rPr>
            </w:pPr>
            <w:r w:rsidRPr="00FB765C">
              <w:rPr>
                <w:b/>
                <w:bCs/>
                <w:color w:val="000000" w:themeColor="text1"/>
                <w:sz w:val="20"/>
                <w:szCs w:val="20"/>
              </w:rPr>
              <w:t>5</w:t>
            </w:r>
          </w:p>
        </w:tc>
        <w:tc>
          <w:tcPr>
            <w:tcW w:w="567" w:type="dxa"/>
            <w:tcBorders>
              <w:top w:val="single" w:sz="4" w:space="0" w:color="auto"/>
              <w:left w:val="nil"/>
              <w:bottom w:val="single" w:sz="8" w:space="0" w:color="auto"/>
              <w:right w:val="single" w:sz="8" w:space="0" w:color="000000"/>
            </w:tcBorders>
            <w:shd w:val="clear" w:color="auto" w:fill="auto"/>
          </w:tcPr>
          <w:p w14:paraId="1EA50E3E" w14:textId="77777777" w:rsidR="00F62A30" w:rsidRPr="00FB765C" w:rsidRDefault="00F62A30" w:rsidP="00F62A30">
            <w:pPr>
              <w:jc w:val="center"/>
              <w:rPr>
                <w:b/>
                <w:bCs/>
                <w:color w:val="000000" w:themeColor="text1"/>
                <w:sz w:val="20"/>
                <w:szCs w:val="20"/>
              </w:rPr>
            </w:pPr>
            <w:r w:rsidRPr="00FB765C">
              <w:rPr>
                <w:b/>
                <w:bCs/>
                <w:color w:val="000000" w:themeColor="text1"/>
                <w:sz w:val="20"/>
                <w:szCs w:val="20"/>
              </w:rPr>
              <w:t>PK</w:t>
            </w:r>
          </w:p>
          <w:p w14:paraId="3D202BFA" w14:textId="77777777" w:rsidR="00F62A30" w:rsidRPr="00FB765C" w:rsidRDefault="00F62A30" w:rsidP="00F62A30">
            <w:pPr>
              <w:jc w:val="center"/>
              <w:rPr>
                <w:b/>
                <w:bCs/>
                <w:color w:val="000000"/>
                <w:sz w:val="20"/>
              </w:rPr>
            </w:pPr>
            <w:r w:rsidRPr="00FB765C">
              <w:rPr>
                <w:b/>
                <w:bCs/>
                <w:color w:val="000000" w:themeColor="text1"/>
                <w:sz w:val="20"/>
                <w:szCs w:val="20"/>
              </w:rPr>
              <w:t>6</w:t>
            </w:r>
          </w:p>
        </w:tc>
        <w:tc>
          <w:tcPr>
            <w:tcW w:w="425" w:type="dxa"/>
            <w:tcBorders>
              <w:top w:val="single" w:sz="4" w:space="0" w:color="auto"/>
              <w:left w:val="nil"/>
              <w:bottom w:val="single" w:sz="8" w:space="0" w:color="auto"/>
              <w:right w:val="single" w:sz="8" w:space="0" w:color="auto"/>
            </w:tcBorders>
            <w:shd w:val="clear" w:color="auto" w:fill="auto"/>
          </w:tcPr>
          <w:p w14:paraId="1643EC4A" w14:textId="77777777" w:rsidR="00F62A30" w:rsidRPr="00FB765C" w:rsidRDefault="00F62A30" w:rsidP="00F62A30">
            <w:pPr>
              <w:jc w:val="center"/>
              <w:rPr>
                <w:b/>
                <w:bCs/>
                <w:color w:val="000000" w:themeColor="text1"/>
                <w:sz w:val="20"/>
                <w:szCs w:val="20"/>
              </w:rPr>
            </w:pPr>
            <w:r w:rsidRPr="00FB765C">
              <w:rPr>
                <w:b/>
                <w:bCs/>
                <w:color w:val="000000" w:themeColor="text1"/>
                <w:sz w:val="20"/>
                <w:szCs w:val="20"/>
              </w:rPr>
              <w:t>PK</w:t>
            </w:r>
          </w:p>
          <w:p w14:paraId="46CC9DE3" w14:textId="77777777" w:rsidR="00F62A30" w:rsidRPr="00FB765C" w:rsidRDefault="00F62A30" w:rsidP="00F62A30">
            <w:pPr>
              <w:jc w:val="center"/>
              <w:rPr>
                <w:b/>
                <w:bCs/>
                <w:color w:val="000000"/>
                <w:sz w:val="20"/>
              </w:rPr>
            </w:pPr>
            <w:r w:rsidRPr="00FB765C">
              <w:rPr>
                <w:b/>
                <w:bCs/>
                <w:color w:val="000000" w:themeColor="text1"/>
                <w:sz w:val="20"/>
                <w:szCs w:val="20"/>
              </w:rPr>
              <w:t>7</w:t>
            </w:r>
          </w:p>
        </w:tc>
        <w:tc>
          <w:tcPr>
            <w:tcW w:w="567" w:type="dxa"/>
            <w:tcBorders>
              <w:top w:val="single" w:sz="4" w:space="0" w:color="auto"/>
              <w:left w:val="nil"/>
              <w:bottom w:val="single" w:sz="8" w:space="0" w:color="auto"/>
              <w:right w:val="single" w:sz="8" w:space="0" w:color="auto"/>
            </w:tcBorders>
            <w:shd w:val="clear" w:color="auto" w:fill="auto"/>
          </w:tcPr>
          <w:p w14:paraId="32D1E07D" w14:textId="77777777" w:rsidR="00F62A30" w:rsidRPr="00FB765C" w:rsidRDefault="00F62A30" w:rsidP="00F62A30">
            <w:pPr>
              <w:jc w:val="center"/>
              <w:rPr>
                <w:b/>
                <w:bCs/>
                <w:color w:val="000000" w:themeColor="text1"/>
                <w:sz w:val="20"/>
                <w:szCs w:val="20"/>
              </w:rPr>
            </w:pPr>
            <w:r w:rsidRPr="00FB765C">
              <w:rPr>
                <w:b/>
                <w:bCs/>
                <w:color w:val="000000" w:themeColor="text1"/>
                <w:sz w:val="20"/>
                <w:szCs w:val="20"/>
              </w:rPr>
              <w:t>PK</w:t>
            </w:r>
          </w:p>
          <w:p w14:paraId="389DD8C7" w14:textId="77777777" w:rsidR="00F62A30" w:rsidRPr="00FB765C" w:rsidRDefault="00F62A30" w:rsidP="00F62A30">
            <w:pPr>
              <w:jc w:val="center"/>
              <w:rPr>
                <w:b/>
                <w:bCs/>
                <w:color w:val="000000"/>
                <w:sz w:val="20"/>
              </w:rPr>
            </w:pPr>
            <w:r w:rsidRPr="00FB765C">
              <w:rPr>
                <w:b/>
                <w:bCs/>
                <w:color w:val="000000" w:themeColor="text1"/>
                <w:sz w:val="20"/>
                <w:szCs w:val="20"/>
              </w:rPr>
              <w:t>8</w:t>
            </w:r>
          </w:p>
        </w:tc>
        <w:tc>
          <w:tcPr>
            <w:tcW w:w="567" w:type="dxa"/>
            <w:tcBorders>
              <w:top w:val="single" w:sz="4" w:space="0" w:color="auto"/>
              <w:left w:val="nil"/>
              <w:bottom w:val="single" w:sz="8" w:space="0" w:color="auto"/>
              <w:right w:val="single" w:sz="8" w:space="0" w:color="000000"/>
            </w:tcBorders>
            <w:shd w:val="clear" w:color="auto" w:fill="auto"/>
          </w:tcPr>
          <w:p w14:paraId="1A921B11" w14:textId="77777777" w:rsidR="00F62A30" w:rsidRPr="00FB765C" w:rsidRDefault="00F62A30" w:rsidP="00F62A30">
            <w:pPr>
              <w:jc w:val="center"/>
              <w:rPr>
                <w:b/>
                <w:bCs/>
                <w:color w:val="000000" w:themeColor="text1"/>
                <w:sz w:val="20"/>
                <w:szCs w:val="20"/>
              </w:rPr>
            </w:pPr>
            <w:r w:rsidRPr="00FB765C">
              <w:rPr>
                <w:b/>
                <w:bCs/>
                <w:color w:val="000000" w:themeColor="text1"/>
                <w:sz w:val="20"/>
                <w:szCs w:val="20"/>
              </w:rPr>
              <w:t>PK</w:t>
            </w:r>
          </w:p>
          <w:p w14:paraId="72252DAB" w14:textId="77777777" w:rsidR="00F62A30" w:rsidRPr="00FB765C" w:rsidRDefault="00F62A30" w:rsidP="00F62A30">
            <w:pPr>
              <w:jc w:val="center"/>
              <w:rPr>
                <w:b/>
                <w:bCs/>
                <w:color w:val="000000"/>
                <w:sz w:val="20"/>
              </w:rPr>
            </w:pPr>
            <w:r w:rsidRPr="00FB765C">
              <w:rPr>
                <w:b/>
                <w:bCs/>
                <w:color w:val="000000" w:themeColor="text1"/>
                <w:sz w:val="20"/>
                <w:szCs w:val="20"/>
              </w:rPr>
              <w:t>9</w:t>
            </w:r>
          </w:p>
        </w:tc>
        <w:tc>
          <w:tcPr>
            <w:tcW w:w="425" w:type="dxa"/>
            <w:tcBorders>
              <w:top w:val="single" w:sz="4" w:space="0" w:color="auto"/>
              <w:left w:val="nil"/>
              <w:bottom w:val="single" w:sz="8" w:space="0" w:color="auto"/>
              <w:right w:val="single" w:sz="8" w:space="0" w:color="auto"/>
            </w:tcBorders>
            <w:shd w:val="clear" w:color="auto" w:fill="auto"/>
          </w:tcPr>
          <w:p w14:paraId="1755F8CD" w14:textId="77777777" w:rsidR="00F62A30" w:rsidRPr="00FB765C" w:rsidRDefault="00F62A30" w:rsidP="00F62A30">
            <w:pPr>
              <w:jc w:val="center"/>
              <w:rPr>
                <w:b/>
                <w:bCs/>
                <w:color w:val="000000" w:themeColor="text1"/>
                <w:sz w:val="20"/>
                <w:szCs w:val="20"/>
              </w:rPr>
            </w:pPr>
            <w:r w:rsidRPr="00FB765C">
              <w:rPr>
                <w:b/>
                <w:bCs/>
                <w:color w:val="000000" w:themeColor="text1"/>
                <w:sz w:val="20"/>
                <w:szCs w:val="20"/>
              </w:rPr>
              <w:t>PK</w:t>
            </w:r>
          </w:p>
          <w:p w14:paraId="583697BA" w14:textId="77777777" w:rsidR="00F62A30" w:rsidRPr="00FB765C" w:rsidRDefault="00F62A30" w:rsidP="00F62A30">
            <w:pPr>
              <w:jc w:val="center"/>
              <w:rPr>
                <w:b/>
                <w:bCs/>
                <w:color w:val="000000"/>
                <w:sz w:val="20"/>
              </w:rPr>
            </w:pPr>
            <w:r w:rsidRPr="00FB765C">
              <w:rPr>
                <w:b/>
                <w:bCs/>
                <w:color w:val="000000" w:themeColor="text1"/>
                <w:sz w:val="20"/>
                <w:szCs w:val="20"/>
              </w:rPr>
              <w:t>10</w:t>
            </w:r>
          </w:p>
        </w:tc>
        <w:tc>
          <w:tcPr>
            <w:tcW w:w="567" w:type="dxa"/>
            <w:tcBorders>
              <w:top w:val="single" w:sz="4" w:space="0" w:color="auto"/>
              <w:left w:val="nil"/>
              <w:bottom w:val="single" w:sz="8" w:space="0" w:color="auto"/>
              <w:right w:val="single" w:sz="8" w:space="0" w:color="auto"/>
            </w:tcBorders>
          </w:tcPr>
          <w:p w14:paraId="4167B0CF" w14:textId="77777777" w:rsidR="00F62A30" w:rsidRPr="00FB765C" w:rsidRDefault="00F62A30" w:rsidP="00F62A30">
            <w:pPr>
              <w:jc w:val="center"/>
              <w:rPr>
                <w:b/>
                <w:bCs/>
                <w:color w:val="000000" w:themeColor="text1"/>
                <w:sz w:val="20"/>
                <w:szCs w:val="20"/>
              </w:rPr>
            </w:pPr>
            <w:r w:rsidRPr="00FB765C">
              <w:rPr>
                <w:b/>
                <w:bCs/>
                <w:color w:val="000000" w:themeColor="text1"/>
                <w:sz w:val="20"/>
                <w:szCs w:val="20"/>
              </w:rPr>
              <w:t>PK</w:t>
            </w:r>
          </w:p>
          <w:p w14:paraId="41F6C0CD" w14:textId="77777777" w:rsidR="00F62A30" w:rsidRPr="00FB765C" w:rsidRDefault="00F62A30" w:rsidP="00F62A30">
            <w:pPr>
              <w:jc w:val="center"/>
              <w:rPr>
                <w:b/>
                <w:bCs/>
                <w:color w:val="000000"/>
                <w:sz w:val="20"/>
              </w:rPr>
            </w:pPr>
            <w:r w:rsidRPr="00FB765C">
              <w:rPr>
                <w:b/>
                <w:bCs/>
                <w:color w:val="000000" w:themeColor="text1"/>
                <w:sz w:val="20"/>
                <w:szCs w:val="20"/>
              </w:rPr>
              <w:t>11</w:t>
            </w:r>
          </w:p>
        </w:tc>
        <w:tc>
          <w:tcPr>
            <w:tcW w:w="567" w:type="dxa"/>
            <w:tcBorders>
              <w:top w:val="single" w:sz="4" w:space="0" w:color="auto"/>
              <w:left w:val="nil"/>
              <w:bottom w:val="single" w:sz="8" w:space="0" w:color="auto"/>
              <w:right w:val="single" w:sz="8" w:space="0" w:color="auto"/>
            </w:tcBorders>
          </w:tcPr>
          <w:p w14:paraId="324F5CE1" w14:textId="77777777" w:rsidR="00F62A30" w:rsidRPr="00FB765C" w:rsidRDefault="00F62A30" w:rsidP="00F62A30">
            <w:pPr>
              <w:jc w:val="center"/>
              <w:rPr>
                <w:b/>
                <w:bCs/>
                <w:color w:val="000000" w:themeColor="text1"/>
                <w:sz w:val="20"/>
                <w:szCs w:val="20"/>
              </w:rPr>
            </w:pPr>
            <w:r w:rsidRPr="00FB765C">
              <w:rPr>
                <w:b/>
                <w:bCs/>
                <w:color w:val="000000" w:themeColor="text1"/>
                <w:sz w:val="20"/>
                <w:szCs w:val="20"/>
              </w:rPr>
              <w:t>PK</w:t>
            </w:r>
          </w:p>
          <w:p w14:paraId="29AAE680" w14:textId="77777777" w:rsidR="00F62A30" w:rsidRPr="00FB765C" w:rsidRDefault="00F62A30" w:rsidP="00F62A30">
            <w:pPr>
              <w:jc w:val="center"/>
              <w:rPr>
                <w:b/>
                <w:bCs/>
                <w:color w:val="000000"/>
                <w:sz w:val="20"/>
              </w:rPr>
            </w:pPr>
            <w:r w:rsidRPr="00FB765C">
              <w:rPr>
                <w:b/>
                <w:bCs/>
                <w:color w:val="000000" w:themeColor="text1"/>
                <w:sz w:val="20"/>
                <w:szCs w:val="20"/>
              </w:rPr>
              <w:t>12</w:t>
            </w:r>
          </w:p>
        </w:tc>
        <w:tc>
          <w:tcPr>
            <w:tcW w:w="567" w:type="dxa"/>
            <w:tcBorders>
              <w:top w:val="single" w:sz="4" w:space="0" w:color="auto"/>
              <w:left w:val="nil"/>
              <w:bottom w:val="single" w:sz="8" w:space="0" w:color="auto"/>
              <w:right w:val="single" w:sz="8" w:space="0" w:color="auto"/>
            </w:tcBorders>
          </w:tcPr>
          <w:p w14:paraId="1C599046" w14:textId="77777777" w:rsidR="00F62A30" w:rsidRPr="00FB765C" w:rsidRDefault="00F62A30" w:rsidP="00F62A30">
            <w:pPr>
              <w:jc w:val="center"/>
              <w:rPr>
                <w:b/>
                <w:bCs/>
                <w:color w:val="000000" w:themeColor="text1"/>
                <w:sz w:val="20"/>
                <w:szCs w:val="20"/>
              </w:rPr>
            </w:pPr>
            <w:r w:rsidRPr="00FB765C">
              <w:rPr>
                <w:b/>
                <w:bCs/>
                <w:color w:val="000000" w:themeColor="text1"/>
                <w:sz w:val="20"/>
                <w:szCs w:val="20"/>
              </w:rPr>
              <w:t>PK</w:t>
            </w:r>
          </w:p>
          <w:p w14:paraId="330083C1" w14:textId="77777777" w:rsidR="00F62A30" w:rsidRPr="00FB765C" w:rsidRDefault="00F62A30" w:rsidP="00F62A30">
            <w:pPr>
              <w:jc w:val="center"/>
              <w:rPr>
                <w:b/>
                <w:bCs/>
                <w:color w:val="000000"/>
                <w:sz w:val="20"/>
              </w:rPr>
            </w:pPr>
            <w:r w:rsidRPr="00FB765C">
              <w:rPr>
                <w:b/>
                <w:bCs/>
                <w:color w:val="000000" w:themeColor="text1"/>
                <w:sz w:val="20"/>
                <w:szCs w:val="20"/>
              </w:rPr>
              <w:t>13</w:t>
            </w:r>
          </w:p>
        </w:tc>
        <w:tc>
          <w:tcPr>
            <w:tcW w:w="425" w:type="dxa"/>
            <w:tcBorders>
              <w:top w:val="single" w:sz="4" w:space="0" w:color="auto"/>
              <w:left w:val="nil"/>
              <w:bottom w:val="single" w:sz="8" w:space="0" w:color="auto"/>
              <w:right w:val="single" w:sz="8" w:space="0" w:color="auto"/>
            </w:tcBorders>
          </w:tcPr>
          <w:p w14:paraId="35CB510A" w14:textId="77777777" w:rsidR="00F62A30" w:rsidRPr="00FB765C" w:rsidRDefault="00F62A30" w:rsidP="00F62A30">
            <w:pPr>
              <w:jc w:val="center"/>
              <w:rPr>
                <w:b/>
                <w:bCs/>
                <w:color w:val="000000" w:themeColor="text1"/>
                <w:sz w:val="20"/>
                <w:szCs w:val="20"/>
              </w:rPr>
            </w:pPr>
            <w:r w:rsidRPr="00FB765C">
              <w:rPr>
                <w:b/>
                <w:bCs/>
                <w:color w:val="000000" w:themeColor="text1"/>
                <w:sz w:val="20"/>
                <w:szCs w:val="20"/>
              </w:rPr>
              <w:t>PK</w:t>
            </w:r>
          </w:p>
          <w:p w14:paraId="53F0C2E0" w14:textId="77777777" w:rsidR="00F62A30" w:rsidRPr="00FB765C" w:rsidRDefault="00F62A30" w:rsidP="00F62A30">
            <w:pPr>
              <w:jc w:val="center"/>
              <w:rPr>
                <w:b/>
                <w:bCs/>
                <w:color w:val="000000"/>
                <w:sz w:val="20"/>
              </w:rPr>
            </w:pPr>
            <w:r w:rsidRPr="00FB765C">
              <w:rPr>
                <w:b/>
                <w:bCs/>
                <w:color w:val="000000" w:themeColor="text1"/>
                <w:sz w:val="20"/>
                <w:szCs w:val="20"/>
              </w:rPr>
              <w:t>14</w:t>
            </w:r>
          </w:p>
        </w:tc>
        <w:tc>
          <w:tcPr>
            <w:tcW w:w="771" w:type="dxa"/>
            <w:tcBorders>
              <w:top w:val="single" w:sz="4" w:space="0" w:color="auto"/>
              <w:left w:val="nil"/>
              <w:bottom w:val="single" w:sz="8" w:space="0" w:color="auto"/>
              <w:right w:val="single" w:sz="8" w:space="0" w:color="auto"/>
            </w:tcBorders>
          </w:tcPr>
          <w:p w14:paraId="5670E7D6" w14:textId="77777777" w:rsidR="00F62A30" w:rsidRPr="00FB765C" w:rsidRDefault="00F62A30" w:rsidP="00F62A30">
            <w:pPr>
              <w:jc w:val="center"/>
              <w:rPr>
                <w:b/>
                <w:bCs/>
                <w:color w:val="000000" w:themeColor="text1"/>
                <w:sz w:val="20"/>
                <w:szCs w:val="20"/>
              </w:rPr>
            </w:pPr>
            <w:r w:rsidRPr="00FB765C">
              <w:rPr>
                <w:b/>
                <w:bCs/>
                <w:color w:val="000000" w:themeColor="text1"/>
                <w:sz w:val="20"/>
                <w:szCs w:val="20"/>
              </w:rPr>
              <w:t>PK</w:t>
            </w:r>
          </w:p>
          <w:p w14:paraId="447ADC20" w14:textId="77777777" w:rsidR="00F62A30" w:rsidRPr="00FB765C" w:rsidRDefault="00F62A30" w:rsidP="00F62A30">
            <w:pPr>
              <w:jc w:val="center"/>
              <w:rPr>
                <w:b/>
                <w:bCs/>
                <w:color w:val="000000"/>
                <w:sz w:val="20"/>
              </w:rPr>
            </w:pPr>
            <w:r w:rsidRPr="00FB765C">
              <w:rPr>
                <w:b/>
                <w:bCs/>
                <w:color w:val="000000" w:themeColor="text1"/>
                <w:sz w:val="20"/>
                <w:szCs w:val="20"/>
              </w:rPr>
              <w:t>15</w:t>
            </w:r>
          </w:p>
        </w:tc>
      </w:tr>
      <w:tr w:rsidR="00F62A30" w:rsidRPr="00FB765C" w14:paraId="75AACA08" w14:textId="77777777" w:rsidTr="000A02D8">
        <w:trPr>
          <w:trHeight w:val="330"/>
        </w:trPr>
        <w:tc>
          <w:tcPr>
            <w:tcW w:w="1683" w:type="dxa"/>
            <w:tcBorders>
              <w:top w:val="nil"/>
              <w:left w:val="single" w:sz="8" w:space="0" w:color="auto"/>
              <w:bottom w:val="single" w:sz="8" w:space="0" w:color="auto"/>
              <w:right w:val="single" w:sz="8" w:space="0" w:color="auto"/>
            </w:tcBorders>
            <w:shd w:val="clear" w:color="auto" w:fill="auto"/>
          </w:tcPr>
          <w:p w14:paraId="2D38A4C6" w14:textId="2CB44431" w:rsidR="00F62A30" w:rsidRPr="00FB765C" w:rsidRDefault="00F62A30" w:rsidP="00F62A30">
            <w:pPr>
              <w:rPr>
                <w:color w:val="000000"/>
                <w:sz w:val="20"/>
              </w:rPr>
            </w:pPr>
            <w:r w:rsidRPr="00FB765C">
              <w:rPr>
                <w:b/>
                <w:bCs/>
                <w:color w:val="000000" w:themeColor="text1"/>
                <w:sz w:val="20"/>
                <w:szCs w:val="20"/>
              </w:rPr>
              <w:t>ÖK</w:t>
            </w:r>
            <w:r w:rsidR="00F73EB0" w:rsidRPr="00FB765C">
              <w:rPr>
                <w:b/>
                <w:bCs/>
                <w:color w:val="000000" w:themeColor="text1"/>
                <w:sz w:val="20"/>
                <w:szCs w:val="20"/>
              </w:rPr>
              <w:t xml:space="preserve"> </w:t>
            </w:r>
            <w:r w:rsidRPr="00FB765C">
              <w:rPr>
                <w:b/>
                <w:bCs/>
                <w:color w:val="000000" w:themeColor="text1"/>
                <w:sz w:val="20"/>
                <w:szCs w:val="20"/>
              </w:rPr>
              <w:t>1</w:t>
            </w:r>
          </w:p>
        </w:tc>
        <w:tc>
          <w:tcPr>
            <w:tcW w:w="444" w:type="dxa"/>
            <w:tcBorders>
              <w:top w:val="nil"/>
              <w:left w:val="nil"/>
              <w:bottom w:val="single" w:sz="8" w:space="0" w:color="auto"/>
              <w:right w:val="single" w:sz="8" w:space="0" w:color="auto"/>
            </w:tcBorders>
            <w:shd w:val="clear" w:color="auto" w:fill="auto"/>
          </w:tcPr>
          <w:p w14:paraId="71160383"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7491B2A5"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47F601A" w14:textId="77777777" w:rsidR="00F62A30" w:rsidRPr="00FB765C" w:rsidRDefault="00F62A30" w:rsidP="00F62A30">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7596782B" w14:textId="77777777" w:rsidR="00F62A30" w:rsidRPr="00FB765C" w:rsidRDefault="00F62A30" w:rsidP="00F62A30">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288D08B4" w14:textId="77777777" w:rsidR="00F62A30" w:rsidRPr="00FB765C"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45939744"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4A1ED62E" w14:textId="77777777" w:rsidR="00F62A30" w:rsidRPr="00FB765C" w:rsidRDefault="00F62A30" w:rsidP="00F62A30">
            <w:pPr>
              <w:jc w:val="center"/>
              <w:rPr>
                <w:color w:val="000000"/>
                <w:sz w:val="20"/>
              </w:rPr>
            </w:pPr>
            <w:r w:rsidRPr="00FB765C">
              <w:rPr>
                <w:color w:val="000000"/>
                <w:sz w:val="20"/>
              </w:rPr>
              <w:t>5</w:t>
            </w:r>
          </w:p>
        </w:tc>
        <w:tc>
          <w:tcPr>
            <w:tcW w:w="567" w:type="dxa"/>
            <w:tcBorders>
              <w:top w:val="nil"/>
              <w:left w:val="nil"/>
              <w:bottom w:val="single" w:sz="8" w:space="0" w:color="auto"/>
              <w:right w:val="single" w:sz="8" w:space="0" w:color="auto"/>
            </w:tcBorders>
            <w:shd w:val="clear" w:color="auto" w:fill="auto"/>
          </w:tcPr>
          <w:p w14:paraId="1C0B91AF" w14:textId="77777777" w:rsidR="00F62A30" w:rsidRPr="00FB765C"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02E09A6E"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7D9115BF" w14:textId="77777777" w:rsidR="00F62A30" w:rsidRPr="00FB765C"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41FC2B89" w14:textId="77777777" w:rsidR="00F62A30" w:rsidRPr="00FB765C" w:rsidRDefault="00F62A30" w:rsidP="00F62A30">
            <w:pPr>
              <w:jc w:val="center"/>
            </w:pPr>
            <w:r w:rsidRPr="00FB765C">
              <w:rPr>
                <w:color w:val="000000"/>
                <w:sz w:val="20"/>
              </w:rPr>
              <w:t>5</w:t>
            </w:r>
          </w:p>
        </w:tc>
        <w:tc>
          <w:tcPr>
            <w:tcW w:w="567" w:type="dxa"/>
            <w:tcBorders>
              <w:top w:val="nil"/>
              <w:left w:val="nil"/>
              <w:bottom w:val="single" w:sz="8" w:space="0" w:color="auto"/>
              <w:right w:val="single" w:sz="8" w:space="0" w:color="auto"/>
            </w:tcBorders>
          </w:tcPr>
          <w:p w14:paraId="021F0DF3" w14:textId="77777777" w:rsidR="00F62A30" w:rsidRPr="00FB765C"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7C66DB52"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tcPr>
          <w:p w14:paraId="10F8D3E7" w14:textId="77777777" w:rsidR="00F62A30" w:rsidRPr="00FB765C" w:rsidRDefault="00F62A30" w:rsidP="00F62A30">
            <w:pPr>
              <w:jc w:val="center"/>
              <w:rPr>
                <w:color w:val="000000"/>
                <w:sz w:val="20"/>
              </w:rPr>
            </w:pPr>
          </w:p>
        </w:tc>
        <w:tc>
          <w:tcPr>
            <w:tcW w:w="771" w:type="dxa"/>
            <w:tcBorders>
              <w:top w:val="nil"/>
              <w:left w:val="nil"/>
              <w:bottom w:val="single" w:sz="8" w:space="0" w:color="auto"/>
              <w:right w:val="single" w:sz="8" w:space="0" w:color="auto"/>
            </w:tcBorders>
          </w:tcPr>
          <w:p w14:paraId="34E5F9BE" w14:textId="77777777" w:rsidR="00F62A30" w:rsidRPr="00FB765C" w:rsidRDefault="00F62A30" w:rsidP="00F62A30">
            <w:pPr>
              <w:jc w:val="center"/>
              <w:rPr>
                <w:color w:val="000000"/>
                <w:sz w:val="20"/>
              </w:rPr>
            </w:pPr>
          </w:p>
        </w:tc>
      </w:tr>
      <w:tr w:rsidR="00F62A30" w:rsidRPr="00FB765C" w14:paraId="1044702E" w14:textId="77777777" w:rsidTr="000A02D8">
        <w:trPr>
          <w:trHeight w:val="330"/>
        </w:trPr>
        <w:tc>
          <w:tcPr>
            <w:tcW w:w="1683" w:type="dxa"/>
            <w:tcBorders>
              <w:top w:val="nil"/>
              <w:left w:val="single" w:sz="8" w:space="0" w:color="auto"/>
              <w:bottom w:val="single" w:sz="8" w:space="0" w:color="auto"/>
              <w:right w:val="single" w:sz="8" w:space="0" w:color="auto"/>
            </w:tcBorders>
            <w:shd w:val="clear" w:color="auto" w:fill="auto"/>
          </w:tcPr>
          <w:p w14:paraId="34159735" w14:textId="5A6F8A96" w:rsidR="00F62A30" w:rsidRPr="00FB765C" w:rsidRDefault="00F62A30" w:rsidP="00F62A30">
            <w:pPr>
              <w:rPr>
                <w:color w:val="000000"/>
                <w:sz w:val="20"/>
              </w:rPr>
            </w:pPr>
            <w:r w:rsidRPr="00FB765C">
              <w:rPr>
                <w:b/>
                <w:bCs/>
                <w:color w:val="000000" w:themeColor="text1"/>
                <w:sz w:val="20"/>
                <w:szCs w:val="20"/>
              </w:rPr>
              <w:t>ÖK</w:t>
            </w:r>
            <w:r w:rsidR="00F73EB0" w:rsidRPr="00FB765C">
              <w:rPr>
                <w:b/>
                <w:bCs/>
                <w:color w:val="000000" w:themeColor="text1"/>
                <w:sz w:val="20"/>
                <w:szCs w:val="20"/>
              </w:rPr>
              <w:t xml:space="preserve"> </w:t>
            </w:r>
            <w:r w:rsidRPr="00FB765C">
              <w:rPr>
                <w:b/>
                <w:bCs/>
                <w:color w:val="000000" w:themeColor="text1"/>
                <w:sz w:val="20"/>
                <w:szCs w:val="20"/>
              </w:rPr>
              <w:t>2</w:t>
            </w:r>
          </w:p>
        </w:tc>
        <w:tc>
          <w:tcPr>
            <w:tcW w:w="444" w:type="dxa"/>
            <w:tcBorders>
              <w:top w:val="nil"/>
              <w:left w:val="nil"/>
              <w:bottom w:val="single" w:sz="8" w:space="0" w:color="auto"/>
              <w:right w:val="single" w:sz="8" w:space="0" w:color="auto"/>
            </w:tcBorders>
            <w:shd w:val="clear" w:color="auto" w:fill="auto"/>
          </w:tcPr>
          <w:p w14:paraId="3B56A14C"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0576C0AC"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7CA34B7" w14:textId="77777777" w:rsidR="00F62A30" w:rsidRPr="00FB765C" w:rsidRDefault="00F62A30" w:rsidP="00F62A30">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63552D17" w14:textId="77777777" w:rsidR="00F62A30" w:rsidRPr="00FB765C" w:rsidRDefault="00F62A30" w:rsidP="00F62A30">
            <w:pPr>
              <w:jc w:val="center"/>
              <w:rPr>
                <w:color w:val="000000"/>
                <w:sz w:val="20"/>
              </w:rPr>
            </w:pPr>
            <w:r w:rsidRPr="00FB765C">
              <w:rPr>
                <w:color w:val="000000"/>
                <w:sz w:val="20"/>
              </w:rPr>
              <w:t>5</w:t>
            </w:r>
          </w:p>
        </w:tc>
        <w:tc>
          <w:tcPr>
            <w:tcW w:w="426" w:type="dxa"/>
            <w:tcBorders>
              <w:top w:val="nil"/>
              <w:left w:val="nil"/>
              <w:bottom w:val="single" w:sz="8" w:space="0" w:color="auto"/>
              <w:right w:val="single" w:sz="8" w:space="0" w:color="auto"/>
            </w:tcBorders>
            <w:shd w:val="clear" w:color="auto" w:fill="auto"/>
          </w:tcPr>
          <w:p w14:paraId="55AFB8AD" w14:textId="77777777" w:rsidR="00F62A30" w:rsidRPr="00FB765C"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514C9F36"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0384B6B5" w14:textId="77777777" w:rsidR="00F62A30" w:rsidRPr="00FB765C" w:rsidRDefault="00F62A30" w:rsidP="00F62A30">
            <w:pPr>
              <w:jc w:val="center"/>
            </w:pPr>
            <w:r w:rsidRPr="00FB765C">
              <w:rPr>
                <w:color w:val="000000"/>
                <w:sz w:val="20"/>
              </w:rPr>
              <w:t>5</w:t>
            </w:r>
          </w:p>
        </w:tc>
        <w:tc>
          <w:tcPr>
            <w:tcW w:w="567" w:type="dxa"/>
            <w:tcBorders>
              <w:top w:val="nil"/>
              <w:left w:val="nil"/>
              <w:bottom w:val="single" w:sz="8" w:space="0" w:color="auto"/>
              <w:right w:val="single" w:sz="8" w:space="0" w:color="auto"/>
            </w:tcBorders>
            <w:shd w:val="clear" w:color="auto" w:fill="auto"/>
          </w:tcPr>
          <w:p w14:paraId="1561FA4D" w14:textId="77777777" w:rsidR="00F62A30" w:rsidRPr="00FB765C"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6ACC0674"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0208FF8" w14:textId="77777777" w:rsidR="00F62A30" w:rsidRPr="00FB765C"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6C3FF26F" w14:textId="77777777" w:rsidR="00F62A30" w:rsidRPr="00FB765C" w:rsidRDefault="00F62A30" w:rsidP="00F62A30">
            <w:pPr>
              <w:jc w:val="center"/>
            </w:pPr>
            <w:r w:rsidRPr="00FB765C">
              <w:rPr>
                <w:color w:val="000000"/>
                <w:sz w:val="20"/>
              </w:rPr>
              <w:t>5</w:t>
            </w:r>
          </w:p>
        </w:tc>
        <w:tc>
          <w:tcPr>
            <w:tcW w:w="567" w:type="dxa"/>
            <w:tcBorders>
              <w:top w:val="nil"/>
              <w:left w:val="nil"/>
              <w:bottom w:val="single" w:sz="8" w:space="0" w:color="auto"/>
              <w:right w:val="single" w:sz="8" w:space="0" w:color="auto"/>
            </w:tcBorders>
          </w:tcPr>
          <w:p w14:paraId="6C448841" w14:textId="77777777" w:rsidR="00F62A30" w:rsidRPr="00FB765C"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1C2C103D"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tcPr>
          <w:p w14:paraId="6177B9EB" w14:textId="77777777" w:rsidR="00F62A30" w:rsidRPr="00FB765C" w:rsidRDefault="00F62A30" w:rsidP="00F62A30">
            <w:pPr>
              <w:jc w:val="center"/>
              <w:rPr>
                <w:color w:val="000000"/>
                <w:sz w:val="20"/>
              </w:rPr>
            </w:pPr>
          </w:p>
        </w:tc>
        <w:tc>
          <w:tcPr>
            <w:tcW w:w="771" w:type="dxa"/>
            <w:tcBorders>
              <w:top w:val="nil"/>
              <w:left w:val="nil"/>
              <w:bottom w:val="single" w:sz="8" w:space="0" w:color="auto"/>
              <w:right w:val="single" w:sz="8" w:space="0" w:color="auto"/>
            </w:tcBorders>
          </w:tcPr>
          <w:p w14:paraId="49244A55" w14:textId="77777777" w:rsidR="00F62A30" w:rsidRPr="00FB765C" w:rsidRDefault="00F62A30" w:rsidP="00F62A30">
            <w:pPr>
              <w:jc w:val="center"/>
              <w:rPr>
                <w:color w:val="000000"/>
                <w:sz w:val="20"/>
              </w:rPr>
            </w:pPr>
          </w:p>
        </w:tc>
      </w:tr>
      <w:tr w:rsidR="00F62A30" w:rsidRPr="00FB765C" w14:paraId="4D72CAED" w14:textId="77777777" w:rsidTr="000A02D8">
        <w:trPr>
          <w:trHeight w:val="330"/>
        </w:trPr>
        <w:tc>
          <w:tcPr>
            <w:tcW w:w="1683" w:type="dxa"/>
            <w:tcBorders>
              <w:top w:val="nil"/>
              <w:left w:val="single" w:sz="8" w:space="0" w:color="auto"/>
              <w:bottom w:val="single" w:sz="8" w:space="0" w:color="auto"/>
              <w:right w:val="single" w:sz="8" w:space="0" w:color="auto"/>
            </w:tcBorders>
            <w:shd w:val="clear" w:color="auto" w:fill="auto"/>
          </w:tcPr>
          <w:p w14:paraId="2C904B43" w14:textId="1A2F7B9F" w:rsidR="00F62A30" w:rsidRPr="00FB765C" w:rsidRDefault="00F62A30" w:rsidP="00F62A30">
            <w:pPr>
              <w:rPr>
                <w:color w:val="000000"/>
                <w:sz w:val="20"/>
              </w:rPr>
            </w:pPr>
            <w:r w:rsidRPr="00FB765C">
              <w:rPr>
                <w:b/>
                <w:bCs/>
                <w:color w:val="000000" w:themeColor="text1"/>
                <w:sz w:val="20"/>
                <w:szCs w:val="20"/>
              </w:rPr>
              <w:t>ÖK</w:t>
            </w:r>
            <w:r w:rsidR="00F73EB0" w:rsidRPr="00FB765C">
              <w:rPr>
                <w:b/>
                <w:bCs/>
                <w:color w:val="000000" w:themeColor="text1"/>
                <w:sz w:val="20"/>
                <w:szCs w:val="20"/>
              </w:rPr>
              <w:t xml:space="preserve"> </w:t>
            </w:r>
            <w:r w:rsidRPr="00FB765C">
              <w:rPr>
                <w:b/>
                <w:bCs/>
                <w:color w:val="000000" w:themeColor="text1"/>
                <w:sz w:val="20"/>
                <w:szCs w:val="20"/>
              </w:rPr>
              <w:t>3</w:t>
            </w:r>
          </w:p>
        </w:tc>
        <w:tc>
          <w:tcPr>
            <w:tcW w:w="444" w:type="dxa"/>
            <w:tcBorders>
              <w:top w:val="nil"/>
              <w:left w:val="nil"/>
              <w:bottom w:val="single" w:sz="8" w:space="0" w:color="auto"/>
              <w:right w:val="single" w:sz="8" w:space="0" w:color="auto"/>
            </w:tcBorders>
            <w:shd w:val="clear" w:color="auto" w:fill="auto"/>
          </w:tcPr>
          <w:p w14:paraId="36A405CF"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4D7FA014"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42CFCDA" w14:textId="77777777" w:rsidR="00F62A30" w:rsidRPr="00FB765C" w:rsidRDefault="00F62A30" w:rsidP="00F62A30">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3CED0C04" w14:textId="77777777" w:rsidR="00F62A30" w:rsidRPr="00FB765C" w:rsidRDefault="00F62A30" w:rsidP="00F62A30">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6CF2C09B" w14:textId="77777777" w:rsidR="00F62A30" w:rsidRPr="00FB765C"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37D3DB44"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558F9B57" w14:textId="77777777" w:rsidR="00F62A30" w:rsidRPr="00FB765C" w:rsidRDefault="00F62A30" w:rsidP="00F62A30">
            <w:pPr>
              <w:jc w:val="center"/>
            </w:pPr>
            <w:r w:rsidRPr="00FB765C">
              <w:rPr>
                <w:color w:val="000000"/>
                <w:sz w:val="20"/>
              </w:rPr>
              <w:t>5</w:t>
            </w:r>
          </w:p>
        </w:tc>
        <w:tc>
          <w:tcPr>
            <w:tcW w:w="567" w:type="dxa"/>
            <w:tcBorders>
              <w:top w:val="nil"/>
              <w:left w:val="nil"/>
              <w:bottom w:val="single" w:sz="8" w:space="0" w:color="auto"/>
              <w:right w:val="single" w:sz="8" w:space="0" w:color="auto"/>
            </w:tcBorders>
            <w:shd w:val="clear" w:color="auto" w:fill="auto"/>
          </w:tcPr>
          <w:p w14:paraId="01473811" w14:textId="77777777" w:rsidR="00F62A30" w:rsidRPr="00FB765C"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243EA763"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2A85830" w14:textId="77777777" w:rsidR="00F62A30" w:rsidRPr="00FB765C"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5F4BD289" w14:textId="77777777" w:rsidR="00F62A30" w:rsidRPr="00FB765C"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7AD8B097" w14:textId="77777777" w:rsidR="00F62A30" w:rsidRPr="00FB765C"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65FB78B4"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tcPr>
          <w:p w14:paraId="7B52884C" w14:textId="77777777" w:rsidR="00F62A30" w:rsidRPr="00FB765C" w:rsidRDefault="00F62A30" w:rsidP="00F62A30">
            <w:pPr>
              <w:jc w:val="center"/>
              <w:rPr>
                <w:color w:val="000000"/>
                <w:sz w:val="20"/>
              </w:rPr>
            </w:pPr>
          </w:p>
        </w:tc>
        <w:tc>
          <w:tcPr>
            <w:tcW w:w="771" w:type="dxa"/>
            <w:tcBorders>
              <w:top w:val="nil"/>
              <w:left w:val="nil"/>
              <w:bottom w:val="single" w:sz="8" w:space="0" w:color="auto"/>
              <w:right w:val="single" w:sz="8" w:space="0" w:color="auto"/>
            </w:tcBorders>
          </w:tcPr>
          <w:p w14:paraId="2843D5EE" w14:textId="77777777" w:rsidR="00F62A30" w:rsidRPr="00FB765C" w:rsidRDefault="00F62A30" w:rsidP="00F62A30">
            <w:pPr>
              <w:jc w:val="center"/>
              <w:rPr>
                <w:color w:val="000000"/>
                <w:sz w:val="20"/>
              </w:rPr>
            </w:pPr>
          </w:p>
        </w:tc>
      </w:tr>
      <w:tr w:rsidR="00F62A30" w:rsidRPr="00FB765C" w14:paraId="556E5AB9" w14:textId="77777777" w:rsidTr="000A02D8">
        <w:trPr>
          <w:trHeight w:val="330"/>
        </w:trPr>
        <w:tc>
          <w:tcPr>
            <w:tcW w:w="1683" w:type="dxa"/>
            <w:tcBorders>
              <w:top w:val="nil"/>
              <w:left w:val="single" w:sz="8" w:space="0" w:color="auto"/>
              <w:bottom w:val="single" w:sz="8" w:space="0" w:color="auto"/>
              <w:right w:val="single" w:sz="8" w:space="0" w:color="auto"/>
            </w:tcBorders>
            <w:shd w:val="clear" w:color="auto" w:fill="auto"/>
          </w:tcPr>
          <w:p w14:paraId="47DFBA2B" w14:textId="317B5CA4" w:rsidR="00F62A30" w:rsidRPr="00FB765C" w:rsidRDefault="00F62A30" w:rsidP="00F62A30">
            <w:pPr>
              <w:rPr>
                <w:b/>
                <w:bCs/>
                <w:color w:val="000000"/>
                <w:sz w:val="20"/>
              </w:rPr>
            </w:pPr>
            <w:r w:rsidRPr="00FB765C">
              <w:rPr>
                <w:b/>
                <w:bCs/>
                <w:color w:val="000000" w:themeColor="text1"/>
                <w:sz w:val="20"/>
                <w:szCs w:val="20"/>
              </w:rPr>
              <w:t>ÖK</w:t>
            </w:r>
            <w:r w:rsidR="00F73EB0" w:rsidRPr="00FB765C">
              <w:rPr>
                <w:b/>
                <w:bCs/>
                <w:color w:val="000000" w:themeColor="text1"/>
                <w:sz w:val="20"/>
                <w:szCs w:val="20"/>
              </w:rPr>
              <w:t xml:space="preserve"> </w:t>
            </w:r>
            <w:r w:rsidRPr="00FB765C">
              <w:rPr>
                <w:b/>
                <w:bCs/>
                <w:color w:val="000000" w:themeColor="text1"/>
                <w:sz w:val="20"/>
                <w:szCs w:val="20"/>
              </w:rPr>
              <w:t>4</w:t>
            </w:r>
          </w:p>
        </w:tc>
        <w:tc>
          <w:tcPr>
            <w:tcW w:w="444" w:type="dxa"/>
            <w:tcBorders>
              <w:top w:val="nil"/>
              <w:left w:val="nil"/>
              <w:bottom w:val="single" w:sz="8" w:space="0" w:color="auto"/>
              <w:right w:val="single" w:sz="8" w:space="0" w:color="auto"/>
            </w:tcBorders>
            <w:shd w:val="clear" w:color="auto" w:fill="auto"/>
          </w:tcPr>
          <w:p w14:paraId="6CF5D5D1"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2E1896BB"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005B5BAE" w14:textId="77777777" w:rsidR="00F62A30" w:rsidRPr="00FB765C" w:rsidRDefault="00F62A30" w:rsidP="00F62A30">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4BD8CA39" w14:textId="77777777" w:rsidR="00F62A30" w:rsidRPr="00FB765C" w:rsidRDefault="00F62A30" w:rsidP="00F62A30">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56D2C666" w14:textId="77777777" w:rsidR="00F62A30" w:rsidRPr="00FB765C"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6F12092C"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21F6E030" w14:textId="77777777" w:rsidR="00F62A30" w:rsidRPr="00FB765C" w:rsidRDefault="00F62A30" w:rsidP="00F62A30">
            <w:pPr>
              <w:jc w:val="center"/>
            </w:pPr>
            <w:r w:rsidRPr="00FB765C">
              <w:rPr>
                <w:color w:val="000000"/>
                <w:sz w:val="20"/>
              </w:rPr>
              <w:t>5</w:t>
            </w:r>
          </w:p>
        </w:tc>
        <w:tc>
          <w:tcPr>
            <w:tcW w:w="567" w:type="dxa"/>
            <w:tcBorders>
              <w:top w:val="nil"/>
              <w:left w:val="nil"/>
              <w:bottom w:val="single" w:sz="8" w:space="0" w:color="auto"/>
              <w:right w:val="single" w:sz="8" w:space="0" w:color="auto"/>
            </w:tcBorders>
            <w:shd w:val="clear" w:color="auto" w:fill="auto"/>
          </w:tcPr>
          <w:p w14:paraId="17034704" w14:textId="77777777" w:rsidR="00F62A30" w:rsidRPr="00FB765C"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73C8130E"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5D8FFF8A" w14:textId="77777777" w:rsidR="00F62A30" w:rsidRPr="00FB765C"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784B29EB" w14:textId="77777777" w:rsidR="00F62A30" w:rsidRPr="00FB765C"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769425F0" w14:textId="77777777" w:rsidR="00F62A30" w:rsidRPr="00FB765C"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2C8054E9"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tcPr>
          <w:p w14:paraId="524637B3" w14:textId="77777777" w:rsidR="00F62A30" w:rsidRPr="00FB765C" w:rsidRDefault="00F62A30" w:rsidP="00F62A30">
            <w:pPr>
              <w:jc w:val="center"/>
              <w:rPr>
                <w:color w:val="000000"/>
                <w:sz w:val="20"/>
              </w:rPr>
            </w:pPr>
          </w:p>
        </w:tc>
        <w:tc>
          <w:tcPr>
            <w:tcW w:w="771" w:type="dxa"/>
            <w:tcBorders>
              <w:top w:val="nil"/>
              <w:left w:val="nil"/>
              <w:bottom w:val="single" w:sz="8" w:space="0" w:color="auto"/>
              <w:right w:val="single" w:sz="8" w:space="0" w:color="auto"/>
            </w:tcBorders>
          </w:tcPr>
          <w:p w14:paraId="6AD3ABAF" w14:textId="77777777" w:rsidR="00F62A30" w:rsidRPr="00FB765C" w:rsidRDefault="00F62A30" w:rsidP="00F62A30">
            <w:pPr>
              <w:jc w:val="center"/>
              <w:rPr>
                <w:color w:val="000000"/>
                <w:sz w:val="20"/>
              </w:rPr>
            </w:pPr>
          </w:p>
        </w:tc>
      </w:tr>
      <w:tr w:rsidR="00F62A30" w:rsidRPr="00FB765C" w14:paraId="2FC934FE" w14:textId="77777777" w:rsidTr="000A02D8">
        <w:trPr>
          <w:trHeight w:val="330"/>
        </w:trPr>
        <w:tc>
          <w:tcPr>
            <w:tcW w:w="1683" w:type="dxa"/>
            <w:tcBorders>
              <w:top w:val="nil"/>
              <w:left w:val="single" w:sz="8" w:space="0" w:color="auto"/>
              <w:bottom w:val="single" w:sz="8" w:space="0" w:color="auto"/>
              <w:right w:val="single" w:sz="8" w:space="0" w:color="auto"/>
            </w:tcBorders>
            <w:shd w:val="clear" w:color="auto" w:fill="auto"/>
          </w:tcPr>
          <w:p w14:paraId="059B58AE" w14:textId="7DD46804" w:rsidR="00F62A30" w:rsidRPr="00FB765C" w:rsidRDefault="00F62A30" w:rsidP="00F62A30">
            <w:pPr>
              <w:rPr>
                <w:b/>
                <w:bCs/>
                <w:color w:val="000000"/>
                <w:sz w:val="20"/>
              </w:rPr>
            </w:pPr>
            <w:r w:rsidRPr="00FB765C">
              <w:rPr>
                <w:b/>
                <w:bCs/>
                <w:color w:val="000000" w:themeColor="text1"/>
                <w:sz w:val="20"/>
                <w:szCs w:val="20"/>
              </w:rPr>
              <w:t>ÖK</w:t>
            </w:r>
            <w:r w:rsidR="00F73EB0" w:rsidRPr="00FB765C">
              <w:rPr>
                <w:b/>
                <w:bCs/>
                <w:color w:val="000000" w:themeColor="text1"/>
                <w:sz w:val="20"/>
                <w:szCs w:val="20"/>
              </w:rPr>
              <w:t xml:space="preserve"> </w:t>
            </w:r>
            <w:r w:rsidRPr="00FB765C">
              <w:rPr>
                <w:b/>
                <w:bCs/>
                <w:color w:val="000000" w:themeColor="text1"/>
                <w:sz w:val="20"/>
                <w:szCs w:val="20"/>
              </w:rPr>
              <w:t>5</w:t>
            </w:r>
          </w:p>
        </w:tc>
        <w:tc>
          <w:tcPr>
            <w:tcW w:w="444" w:type="dxa"/>
            <w:tcBorders>
              <w:top w:val="nil"/>
              <w:left w:val="nil"/>
              <w:bottom w:val="single" w:sz="8" w:space="0" w:color="auto"/>
              <w:right w:val="single" w:sz="8" w:space="0" w:color="auto"/>
            </w:tcBorders>
            <w:shd w:val="clear" w:color="auto" w:fill="auto"/>
          </w:tcPr>
          <w:p w14:paraId="33A5CD26"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7ABBFEA5"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92509F6" w14:textId="77777777" w:rsidR="00F62A30" w:rsidRPr="00FB765C" w:rsidRDefault="00F62A30" w:rsidP="00F62A30">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3CFBEC52" w14:textId="77777777" w:rsidR="00F62A30" w:rsidRPr="00FB765C" w:rsidRDefault="00F62A30" w:rsidP="00F62A30">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27A5EA58" w14:textId="77777777" w:rsidR="00F62A30" w:rsidRPr="00FB765C"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231C02AB"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049F25A7" w14:textId="77777777" w:rsidR="00F62A30" w:rsidRPr="00FB765C" w:rsidRDefault="00F62A30" w:rsidP="00F62A30">
            <w:pPr>
              <w:jc w:val="center"/>
            </w:pPr>
            <w:r w:rsidRPr="00FB765C">
              <w:rPr>
                <w:color w:val="000000"/>
                <w:sz w:val="20"/>
              </w:rPr>
              <w:t>5</w:t>
            </w:r>
          </w:p>
        </w:tc>
        <w:tc>
          <w:tcPr>
            <w:tcW w:w="567" w:type="dxa"/>
            <w:tcBorders>
              <w:top w:val="nil"/>
              <w:left w:val="nil"/>
              <w:bottom w:val="single" w:sz="8" w:space="0" w:color="auto"/>
              <w:right w:val="single" w:sz="8" w:space="0" w:color="auto"/>
            </w:tcBorders>
            <w:shd w:val="clear" w:color="auto" w:fill="auto"/>
          </w:tcPr>
          <w:p w14:paraId="68742EBD" w14:textId="77777777" w:rsidR="00F62A30" w:rsidRPr="00FB765C"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4C31F5E8"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3B398AD" w14:textId="77777777" w:rsidR="00F62A30" w:rsidRPr="00FB765C"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0BF5050F" w14:textId="77777777" w:rsidR="00F62A30" w:rsidRPr="00FB765C"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51CFCC9E" w14:textId="77777777" w:rsidR="00F62A30" w:rsidRPr="00FB765C"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2BE99DC5"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tcPr>
          <w:p w14:paraId="3C565646" w14:textId="77777777" w:rsidR="00F62A30" w:rsidRPr="00FB765C" w:rsidRDefault="00F62A30" w:rsidP="00F62A30">
            <w:pPr>
              <w:jc w:val="center"/>
              <w:rPr>
                <w:color w:val="000000"/>
                <w:sz w:val="20"/>
              </w:rPr>
            </w:pPr>
          </w:p>
        </w:tc>
        <w:tc>
          <w:tcPr>
            <w:tcW w:w="771" w:type="dxa"/>
            <w:tcBorders>
              <w:top w:val="nil"/>
              <w:left w:val="nil"/>
              <w:bottom w:val="single" w:sz="8" w:space="0" w:color="auto"/>
              <w:right w:val="single" w:sz="8" w:space="0" w:color="auto"/>
            </w:tcBorders>
          </w:tcPr>
          <w:p w14:paraId="57388EC0" w14:textId="77777777" w:rsidR="00F62A30" w:rsidRPr="00FB765C" w:rsidRDefault="00F62A30" w:rsidP="00F62A30">
            <w:pPr>
              <w:jc w:val="center"/>
              <w:rPr>
                <w:color w:val="000000"/>
                <w:sz w:val="20"/>
              </w:rPr>
            </w:pPr>
          </w:p>
        </w:tc>
      </w:tr>
      <w:tr w:rsidR="00F62A30" w:rsidRPr="00FB765C" w14:paraId="50DC4602" w14:textId="77777777" w:rsidTr="000A02D8">
        <w:trPr>
          <w:trHeight w:val="330"/>
        </w:trPr>
        <w:tc>
          <w:tcPr>
            <w:tcW w:w="1683" w:type="dxa"/>
            <w:tcBorders>
              <w:top w:val="nil"/>
              <w:left w:val="single" w:sz="8" w:space="0" w:color="auto"/>
              <w:bottom w:val="single" w:sz="8" w:space="0" w:color="auto"/>
              <w:right w:val="single" w:sz="8" w:space="0" w:color="auto"/>
            </w:tcBorders>
            <w:shd w:val="clear" w:color="auto" w:fill="auto"/>
          </w:tcPr>
          <w:p w14:paraId="5502B490" w14:textId="0F048CC7" w:rsidR="00F62A30" w:rsidRPr="00FB765C" w:rsidRDefault="00F62A30" w:rsidP="00F62A30">
            <w:pPr>
              <w:rPr>
                <w:color w:val="000000"/>
                <w:sz w:val="20"/>
              </w:rPr>
            </w:pPr>
            <w:r w:rsidRPr="00FB765C">
              <w:rPr>
                <w:b/>
                <w:bCs/>
                <w:color w:val="000000" w:themeColor="text1"/>
                <w:sz w:val="20"/>
                <w:szCs w:val="20"/>
              </w:rPr>
              <w:t>ÖK</w:t>
            </w:r>
            <w:r w:rsidR="00F73EB0" w:rsidRPr="00FB765C">
              <w:rPr>
                <w:b/>
                <w:bCs/>
                <w:color w:val="000000" w:themeColor="text1"/>
                <w:sz w:val="20"/>
                <w:szCs w:val="20"/>
              </w:rPr>
              <w:t xml:space="preserve"> </w:t>
            </w:r>
            <w:r w:rsidRPr="00FB765C">
              <w:rPr>
                <w:b/>
                <w:bCs/>
                <w:color w:val="000000" w:themeColor="text1"/>
                <w:sz w:val="20"/>
                <w:szCs w:val="20"/>
              </w:rPr>
              <w:t>6</w:t>
            </w:r>
          </w:p>
        </w:tc>
        <w:tc>
          <w:tcPr>
            <w:tcW w:w="444" w:type="dxa"/>
            <w:tcBorders>
              <w:top w:val="nil"/>
              <w:left w:val="nil"/>
              <w:bottom w:val="single" w:sz="8" w:space="0" w:color="auto"/>
              <w:right w:val="single" w:sz="8" w:space="0" w:color="auto"/>
            </w:tcBorders>
            <w:shd w:val="clear" w:color="auto" w:fill="auto"/>
          </w:tcPr>
          <w:p w14:paraId="63D5CC4E"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C0BBDEE"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09821507" w14:textId="77777777" w:rsidR="00F62A30" w:rsidRPr="00FB765C" w:rsidRDefault="00F62A30" w:rsidP="00F62A30">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5E6D5E8B" w14:textId="77777777" w:rsidR="00F62A30" w:rsidRPr="00FB765C" w:rsidRDefault="00F62A30" w:rsidP="00F62A30">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24D0F2C2" w14:textId="77777777" w:rsidR="00F62A30" w:rsidRPr="00FB765C"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7EFDC467"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6864B201" w14:textId="77777777" w:rsidR="00F62A30" w:rsidRPr="00FB765C" w:rsidRDefault="00F62A30" w:rsidP="00F62A30">
            <w:pPr>
              <w:jc w:val="center"/>
            </w:pPr>
            <w:r w:rsidRPr="00FB765C">
              <w:rPr>
                <w:color w:val="000000"/>
                <w:sz w:val="20"/>
              </w:rPr>
              <w:t>5</w:t>
            </w:r>
          </w:p>
        </w:tc>
        <w:tc>
          <w:tcPr>
            <w:tcW w:w="567" w:type="dxa"/>
            <w:tcBorders>
              <w:top w:val="nil"/>
              <w:left w:val="nil"/>
              <w:bottom w:val="single" w:sz="8" w:space="0" w:color="auto"/>
              <w:right w:val="single" w:sz="8" w:space="0" w:color="auto"/>
            </w:tcBorders>
            <w:shd w:val="clear" w:color="auto" w:fill="auto"/>
          </w:tcPr>
          <w:p w14:paraId="7A0DC3AD" w14:textId="77777777" w:rsidR="00F62A30" w:rsidRPr="00FB765C" w:rsidRDefault="00F62A30" w:rsidP="00F62A30">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7D18B297"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78836AE" w14:textId="77777777" w:rsidR="00F62A30" w:rsidRPr="00FB765C"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7FA6735E" w14:textId="77777777" w:rsidR="00F62A30" w:rsidRPr="00FB765C"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2FA4EC43" w14:textId="77777777" w:rsidR="00F62A30" w:rsidRPr="00FB765C" w:rsidRDefault="00F62A30" w:rsidP="00F62A30">
            <w:pPr>
              <w:jc w:val="center"/>
              <w:rPr>
                <w:color w:val="000000"/>
                <w:sz w:val="20"/>
              </w:rPr>
            </w:pPr>
          </w:p>
        </w:tc>
        <w:tc>
          <w:tcPr>
            <w:tcW w:w="567" w:type="dxa"/>
            <w:tcBorders>
              <w:top w:val="nil"/>
              <w:left w:val="nil"/>
              <w:bottom w:val="single" w:sz="8" w:space="0" w:color="auto"/>
              <w:right w:val="single" w:sz="8" w:space="0" w:color="auto"/>
            </w:tcBorders>
          </w:tcPr>
          <w:p w14:paraId="65089DC7" w14:textId="77777777" w:rsidR="00F62A30" w:rsidRPr="00FB765C" w:rsidRDefault="00F62A30" w:rsidP="00F62A30">
            <w:pPr>
              <w:jc w:val="center"/>
              <w:rPr>
                <w:color w:val="000000"/>
                <w:sz w:val="20"/>
              </w:rPr>
            </w:pPr>
          </w:p>
        </w:tc>
        <w:tc>
          <w:tcPr>
            <w:tcW w:w="425" w:type="dxa"/>
            <w:tcBorders>
              <w:top w:val="nil"/>
              <w:left w:val="nil"/>
              <w:bottom w:val="single" w:sz="8" w:space="0" w:color="auto"/>
              <w:right w:val="single" w:sz="8" w:space="0" w:color="auto"/>
            </w:tcBorders>
          </w:tcPr>
          <w:p w14:paraId="1699DA86" w14:textId="77777777" w:rsidR="00F62A30" w:rsidRPr="00FB765C" w:rsidRDefault="00F62A30" w:rsidP="00F62A30">
            <w:pPr>
              <w:jc w:val="center"/>
              <w:rPr>
                <w:color w:val="000000"/>
                <w:sz w:val="20"/>
              </w:rPr>
            </w:pPr>
          </w:p>
        </w:tc>
        <w:tc>
          <w:tcPr>
            <w:tcW w:w="771" w:type="dxa"/>
            <w:tcBorders>
              <w:top w:val="nil"/>
              <w:left w:val="nil"/>
              <w:bottom w:val="single" w:sz="8" w:space="0" w:color="auto"/>
              <w:right w:val="single" w:sz="8" w:space="0" w:color="auto"/>
            </w:tcBorders>
          </w:tcPr>
          <w:p w14:paraId="27610A7E" w14:textId="77777777" w:rsidR="00F62A30" w:rsidRPr="00FB765C" w:rsidRDefault="00F62A30" w:rsidP="00F62A30">
            <w:pPr>
              <w:jc w:val="center"/>
              <w:rPr>
                <w:color w:val="000000"/>
                <w:sz w:val="20"/>
              </w:rPr>
            </w:pPr>
          </w:p>
        </w:tc>
      </w:tr>
    </w:tbl>
    <w:p w14:paraId="6F4715D5" w14:textId="77777777" w:rsidR="0029505E" w:rsidRPr="00FB765C" w:rsidRDefault="0029505E" w:rsidP="00375869">
      <w:pPr>
        <w:jc w:val="cente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6"/>
        <w:gridCol w:w="851"/>
        <w:gridCol w:w="865"/>
        <w:gridCol w:w="2029"/>
      </w:tblGrid>
      <w:tr w:rsidR="00C0215F" w:rsidRPr="00FB765C" w14:paraId="0F0AD4C0" w14:textId="77777777" w:rsidTr="00FC4C4C">
        <w:trPr>
          <w:trHeight w:val="182"/>
        </w:trPr>
        <w:tc>
          <w:tcPr>
            <w:tcW w:w="9351" w:type="dxa"/>
            <w:gridSpan w:val="4"/>
            <w:tcBorders>
              <w:top w:val="single" w:sz="4" w:space="0" w:color="auto"/>
              <w:left w:val="single" w:sz="4" w:space="0" w:color="auto"/>
              <w:bottom w:val="single" w:sz="4" w:space="0" w:color="auto"/>
              <w:right w:val="single" w:sz="4" w:space="0" w:color="auto"/>
            </w:tcBorders>
          </w:tcPr>
          <w:p w14:paraId="74EBA44B" w14:textId="77777777" w:rsidR="00C0215F" w:rsidRPr="00FB765C" w:rsidRDefault="00C0215F" w:rsidP="007B5763">
            <w:pPr>
              <w:rPr>
                <w:b/>
                <w:sz w:val="20"/>
                <w:szCs w:val="20"/>
              </w:rPr>
            </w:pPr>
            <w:r w:rsidRPr="00FB765C">
              <w:rPr>
                <w:b/>
                <w:sz w:val="20"/>
                <w:szCs w:val="20"/>
              </w:rPr>
              <w:t xml:space="preserve">AKTS Tablosu: </w:t>
            </w:r>
          </w:p>
        </w:tc>
      </w:tr>
      <w:tr w:rsidR="00C0215F" w:rsidRPr="00FB765C" w14:paraId="72BC519C" w14:textId="77777777" w:rsidTr="00FC4C4C">
        <w:trPr>
          <w:trHeight w:val="266"/>
        </w:trPr>
        <w:tc>
          <w:tcPr>
            <w:tcW w:w="5606" w:type="dxa"/>
            <w:tcBorders>
              <w:top w:val="single" w:sz="4" w:space="0" w:color="auto"/>
              <w:left w:val="single" w:sz="4" w:space="0" w:color="auto"/>
              <w:bottom w:val="single" w:sz="4" w:space="0" w:color="auto"/>
              <w:right w:val="single" w:sz="4" w:space="0" w:color="auto"/>
            </w:tcBorders>
            <w:hideMark/>
          </w:tcPr>
          <w:p w14:paraId="2D9074D6" w14:textId="77777777" w:rsidR="00C0215F" w:rsidRPr="00FB765C" w:rsidRDefault="00C0215F" w:rsidP="007B5763">
            <w:pPr>
              <w:rPr>
                <w:b/>
                <w:sz w:val="20"/>
                <w:szCs w:val="20"/>
              </w:rPr>
            </w:pPr>
            <w:r w:rsidRPr="00FB765C">
              <w:rPr>
                <w:b/>
                <w:sz w:val="20"/>
                <w:szCs w:val="20"/>
              </w:rPr>
              <w:t xml:space="preserve">Derse İlişkin Etkinlikler </w:t>
            </w:r>
          </w:p>
        </w:tc>
        <w:tc>
          <w:tcPr>
            <w:tcW w:w="851" w:type="dxa"/>
            <w:tcBorders>
              <w:top w:val="single" w:sz="4" w:space="0" w:color="auto"/>
              <w:left w:val="single" w:sz="4" w:space="0" w:color="auto"/>
              <w:bottom w:val="single" w:sz="4" w:space="0" w:color="auto"/>
              <w:right w:val="single" w:sz="4" w:space="0" w:color="auto"/>
            </w:tcBorders>
            <w:hideMark/>
          </w:tcPr>
          <w:p w14:paraId="19DEFA3B" w14:textId="77777777" w:rsidR="00C0215F" w:rsidRPr="00FB765C" w:rsidRDefault="00C0215F" w:rsidP="007B5763">
            <w:pPr>
              <w:rPr>
                <w:sz w:val="20"/>
                <w:szCs w:val="20"/>
              </w:rPr>
            </w:pPr>
            <w:r w:rsidRPr="00FB765C">
              <w:rPr>
                <w:sz w:val="20"/>
                <w:szCs w:val="20"/>
              </w:rPr>
              <w:t>Sayısı</w:t>
            </w:r>
          </w:p>
        </w:tc>
        <w:tc>
          <w:tcPr>
            <w:tcW w:w="865" w:type="dxa"/>
            <w:tcBorders>
              <w:top w:val="single" w:sz="4" w:space="0" w:color="auto"/>
              <w:left w:val="single" w:sz="4" w:space="0" w:color="auto"/>
              <w:bottom w:val="single" w:sz="4" w:space="0" w:color="auto"/>
              <w:right w:val="single" w:sz="4" w:space="0" w:color="auto"/>
            </w:tcBorders>
            <w:hideMark/>
          </w:tcPr>
          <w:p w14:paraId="1A325DA9" w14:textId="77777777" w:rsidR="00C0215F" w:rsidRPr="00FB765C" w:rsidRDefault="00C0215F" w:rsidP="007B5763">
            <w:pPr>
              <w:rPr>
                <w:sz w:val="20"/>
                <w:szCs w:val="20"/>
              </w:rPr>
            </w:pPr>
            <w:r w:rsidRPr="00FB765C">
              <w:rPr>
                <w:sz w:val="20"/>
                <w:szCs w:val="20"/>
              </w:rPr>
              <w:t>Süresi</w:t>
            </w:r>
          </w:p>
          <w:p w14:paraId="193FE707" w14:textId="77777777" w:rsidR="00C0215F" w:rsidRPr="00FB765C" w:rsidRDefault="00C0215F" w:rsidP="007B5763">
            <w:pPr>
              <w:rPr>
                <w:sz w:val="20"/>
                <w:szCs w:val="20"/>
              </w:rPr>
            </w:pPr>
            <w:r w:rsidRPr="00FB765C">
              <w:rPr>
                <w:sz w:val="20"/>
                <w:szCs w:val="20"/>
              </w:rPr>
              <w:t>(saat)</w:t>
            </w:r>
          </w:p>
        </w:tc>
        <w:tc>
          <w:tcPr>
            <w:tcW w:w="2029" w:type="dxa"/>
            <w:tcBorders>
              <w:top w:val="single" w:sz="4" w:space="0" w:color="auto"/>
              <w:left w:val="single" w:sz="4" w:space="0" w:color="auto"/>
              <w:bottom w:val="single" w:sz="4" w:space="0" w:color="auto"/>
              <w:right w:val="single" w:sz="4" w:space="0" w:color="auto"/>
            </w:tcBorders>
            <w:hideMark/>
          </w:tcPr>
          <w:p w14:paraId="438EA7B9" w14:textId="77777777" w:rsidR="00C0215F" w:rsidRPr="00FB765C" w:rsidRDefault="00C0215F" w:rsidP="007B5763">
            <w:pPr>
              <w:rPr>
                <w:sz w:val="20"/>
                <w:szCs w:val="20"/>
              </w:rPr>
            </w:pPr>
            <w:r w:rsidRPr="00FB765C">
              <w:rPr>
                <w:sz w:val="20"/>
                <w:szCs w:val="20"/>
              </w:rPr>
              <w:t>Toplam İşyükü</w:t>
            </w:r>
          </w:p>
          <w:p w14:paraId="52C5362E" w14:textId="77777777" w:rsidR="00C0215F" w:rsidRPr="00FB765C" w:rsidRDefault="00C0215F" w:rsidP="007B5763">
            <w:pPr>
              <w:rPr>
                <w:sz w:val="20"/>
                <w:szCs w:val="20"/>
              </w:rPr>
            </w:pPr>
            <w:r w:rsidRPr="00FB765C">
              <w:rPr>
                <w:sz w:val="20"/>
                <w:szCs w:val="20"/>
              </w:rPr>
              <w:t xml:space="preserve">(Saat) </w:t>
            </w:r>
          </w:p>
        </w:tc>
      </w:tr>
      <w:tr w:rsidR="00C0215F" w:rsidRPr="00FB765C" w14:paraId="6617EC8B" w14:textId="77777777" w:rsidTr="00FC4C4C">
        <w:trPr>
          <w:trHeight w:val="266"/>
        </w:trPr>
        <w:tc>
          <w:tcPr>
            <w:tcW w:w="9351" w:type="dxa"/>
            <w:gridSpan w:val="4"/>
            <w:tcBorders>
              <w:top w:val="single" w:sz="4" w:space="0" w:color="auto"/>
              <w:left w:val="single" w:sz="4" w:space="0" w:color="auto"/>
              <w:bottom w:val="single" w:sz="4" w:space="0" w:color="auto"/>
              <w:right w:val="single" w:sz="4" w:space="0" w:color="auto"/>
            </w:tcBorders>
            <w:hideMark/>
          </w:tcPr>
          <w:p w14:paraId="3D93B1C7" w14:textId="77777777" w:rsidR="00C0215F" w:rsidRPr="00FB765C" w:rsidRDefault="00C0215F" w:rsidP="007B5763">
            <w:pPr>
              <w:rPr>
                <w:sz w:val="20"/>
                <w:szCs w:val="20"/>
              </w:rPr>
            </w:pPr>
            <w:r w:rsidRPr="00FB765C">
              <w:rPr>
                <w:b/>
                <w:sz w:val="20"/>
                <w:szCs w:val="20"/>
              </w:rPr>
              <w:t>Ders içi etkinlikler</w:t>
            </w:r>
          </w:p>
        </w:tc>
      </w:tr>
      <w:tr w:rsidR="00C0215F" w:rsidRPr="00FB765C" w14:paraId="7082A932" w14:textId="77777777" w:rsidTr="00FC4C4C">
        <w:trPr>
          <w:trHeight w:val="252"/>
        </w:trPr>
        <w:tc>
          <w:tcPr>
            <w:tcW w:w="5606" w:type="dxa"/>
            <w:tcBorders>
              <w:top w:val="single" w:sz="4" w:space="0" w:color="auto"/>
              <w:left w:val="single" w:sz="4" w:space="0" w:color="auto"/>
              <w:bottom w:val="single" w:sz="4" w:space="0" w:color="auto"/>
              <w:right w:val="single" w:sz="4" w:space="0" w:color="auto"/>
            </w:tcBorders>
            <w:hideMark/>
          </w:tcPr>
          <w:p w14:paraId="3EDA74C0" w14:textId="77777777" w:rsidR="00C0215F" w:rsidRPr="00FB765C" w:rsidRDefault="00C0215F" w:rsidP="007B5763">
            <w:pPr>
              <w:ind w:firstLine="540"/>
              <w:rPr>
                <w:sz w:val="20"/>
                <w:szCs w:val="20"/>
              </w:rPr>
            </w:pPr>
            <w:r w:rsidRPr="00FB765C">
              <w:rPr>
                <w:sz w:val="20"/>
                <w:szCs w:val="20"/>
              </w:rPr>
              <w:lastRenderedPageBreak/>
              <w:t>Ders anlatımı</w:t>
            </w:r>
          </w:p>
        </w:tc>
        <w:tc>
          <w:tcPr>
            <w:tcW w:w="851" w:type="dxa"/>
            <w:tcBorders>
              <w:top w:val="single" w:sz="4" w:space="0" w:color="auto"/>
              <w:left w:val="single" w:sz="4" w:space="0" w:color="auto"/>
              <w:bottom w:val="single" w:sz="4" w:space="0" w:color="auto"/>
              <w:right w:val="single" w:sz="4" w:space="0" w:color="auto"/>
            </w:tcBorders>
            <w:hideMark/>
          </w:tcPr>
          <w:p w14:paraId="5DBDC4F0" w14:textId="77777777" w:rsidR="00C0215F" w:rsidRPr="00FB765C" w:rsidRDefault="00C0215F" w:rsidP="007B5763">
            <w:pPr>
              <w:jc w:val="center"/>
              <w:rPr>
                <w:sz w:val="20"/>
                <w:szCs w:val="20"/>
              </w:rPr>
            </w:pPr>
            <w:r w:rsidRPr="00FB765C">
              <w:rPr>
                <w:sz w:val="20"/>
                <w:szCs w:val="20"/>
              </w:rPr>
              <w:t>12</w:t>
            </w:r>
          </w:p>
        </w:tc>
        <w:tc>
          <w:tcPr>
            <w:tcW w:w="865" w:type="dxa"/>
            <w:tcBorders>
              <w:top w:val="single" w:sz="4" w:space="0" w:color="auto"/>
              <w:left w:val="single" w:sz="4" w:space="0" w:color="auto"/>
              <w:bottom w:val="single" w:sz="4" w:space="0" w:color="auto"/>
              <w:right w:val="single" w:sz="4" w:space="0" w:color="auto"/>
            </w:tcBorders>
            <w:hideMark/>
          </w:tcPr>
          <w:p w14:paraId="54390733" w14:textId="77777777" w:rsidR="00C0215F" w:rsidRPr="00FB765C" w:rsidRDefault="00C0215F" w:rsidP="007B5763">
            <w:pPr>
              <w:jc w:val="center"/>
              <w:rPr>
                <w:sz w:val="20"/>
                <w:szCs w:val="20"/>
              </w:rPr>
            </w:pPr>
            <w:r w:rsidRPr="00FB765C">
              <w:rPr>
                <w:sz w:val="20"/>
                <w:szCs w:val="20"/>
              </w:rPr>
              <w:t>2</w:t>
            </w:r>
          </w:p>
        </w:tc>
        <w:tc>
          <w:tcPr>
            <w:tcW w:w="2029" w:type="dxa"/>
            <w:tcBorders>
              <w:top w:val="single" w:sz="4" w:space="0" w:color="auto"/>
              <w:left w:val="single" w:sz="4" w:space="0" w:color="auto"/>
              <w:bottom w:val="single" w:sz="4" w:space="0" w:color="auto"/>
              <w:right w:val="single" w:sz="4" w:space="0" w:color="auto"/>
            </w:tcBorders>
            <w:hideMark/>
          </w:tcPr>
          <w:p w14:paraId="2AD60B77" w14:textId="77777777" w:rsidR="00C0215F" w:rsidRPr="00FB765C" w:rsidRDefault="00C0215F" w:rsidP="007B5763">
            <w:pPr>
              <w:jc w:val="center"/>
              <w:rPr>
                <w:sz w:val="20"/>
                <w:szCs w:val="20"/>
              </w:rPr>
            </w:pPr>
            <w:r w:rsidRPr="00FB765C">
              <w:rPr>
                <w:sz w:val="20"/>
                <w:szCs w:val="20"/>
              </w:rPr>
              <w:t>24</w:t>
            </w:r>
          </w:p>
        </w:tc>
      </w:tr>
      <w:tr w:rsidR="00C0215F" w:rsidRPr="00FB765C" w14:paraId="1B3134A5" w14:textId="77777777" w:rsidTr="00FC4C4C">
        <w:trPr>
          <w:trHeight w:val="252"/>
        </w:trPr>
        <w:tc>
          <w:tcPr>
            <w:tcW w:w="9351" w:type="dxa"/>
            <w:gridSpan w:val="4"/>
            <w:tcBorders>
              <w:top w:val="single" w:sz="4" w:space="0" w:color="auto"/>
              <w:left w:val="single" w:sz="4" w:space="0" w:color="auto"/>
              <w:bottom w:val="single" w:sz="4" w:space="0" w:color="auto"/>
              <w:right w:val="single" w:sz="4" w:space="0" w:color="auto"/>
            </w:tcBorders>
            <w:hideMark/>
          </w:tcPr>
          <w:p w14:paraId="5FA1E29E" w14:textId="77777777" w:rsidR="00C0215F" w:rsidRPr="00FB765C" w:rsidRDefault="00C0215F" w:rsidP="007B5763">
            <w:pPr>
              <w:rPr>
                <w:b/>
                <w:sz w:val="20"/>
                <w:szCs w:val="20"/>
              </w:rPr>
            </w:pPr>
            <w:r w:rsidRPr="00FB765C">
              <w:rPr>
                <w:b/>
                <w:sz w:val="20"/>
                <w:szCs w:val="20"/>
              </w:rPr>
              <w:t xml:space="preserve">Sınavlar </w:t>
            </w:r>
          </w:p>
          <w:p w14:paraId="607FA030" w14:textId="77777777" w:rsidR="00C0215F" w:rsidRPr="00FB765C" w:rsidRDefault="00C0215F" w:rsidP="007B5763">
            <w:pPr>
              <w:jc w:val="center"/>
              <w:rPr>
                <w:sz w:val="20"/>
                <w:szCs w:val="20"/>
              </w:rPr>
            </w:pPr>
            <w:r w:rsidRPr="00FB765C">
              <w:rPr>
                <w:sz w:val="20"/>
                <w:szCs w:val="20"/>
              </w:rPr>
              <w:t>(Sınav ders saatleri içerisinde gerçekleştirilirse, söz konusu sınav süresi ders içi etkinliklerden düşürülmelidir)</w:t>
            </w:r>
          </w:p>
        </w:tc>
      </w:tr>
      <w:tr w:rsidR="00C0215F" w:rsidRPr="00FB765C" w14:paraId="70D9EC0A" w14:textId="77777777" w:rsidTr="00FC4C4C">
        <w:trPr>
          <w:trHeight w:val="550"/>
        </w:trPr>
        <w:tc>
          <w:tcPr>
            <w:tcW w:w="5606" w:type="dxa"/>
            <w:tcBorders>
              <w:top w:val="single" w:sz="4" w:space="0" w:color="auto"/>
              <w:left w:val="single" w:sz="4" w:space="0" w:color="auto"/>
              <w:bottom w:val="single" w:sz="4" w:space="0" w:color="auto"/>
              <w:right w:val="single" w:sz="4" w:space="0" w:color="auto"/>
            </w:tcBorders>
            <w:hideMark/>
          </w:tcPr>
          <w:p w14:paraId="49BD644C" w14:textId="77777777" w:rsidR="00C0215F" w:rsidRPr="00FB765C" w:rsidRDefault="00C0215F" w:rsidP="007B5763">
            <w:pPr>
              <w:ind w:left="540"/>
              <w:rPr>
                <w:sz w:val="20"/>
                <w:szCs w:val="20"/>
              </w:rPr>
            </w:pPr>
            <w:r w:rsidRPr="00FB765C">
              <w:rPr>
                <w:sz w:val="20"/>
                <w:szCs w:val="20"/>
              </w:rPr>
              <w:t>Vize Sınavı</w:t>
            </w:r>
          </w:p>
        </w:tc>
        <w:tc>
          <w:tcPr>
            <w:tcW w:w="851" w:type="dxa"/>
            <w:tcBorders>
              <w:top w:val="single" w:sz="4" w:space="0" w:color="auto"/>
              <w:left w:val="single" w:sz="4" w:space="0" w:color="auto"/>
              <w:bottom w:val="single" w:sz="4" w:space="0" w:color="auto"/>
              <w:right w:val="single" w:sz="4" w:space="0" w:color="auto"/>
            </w:tcBorders>
            <w:hideMark/>
          </w:tcPr>
          <w:p w14:paraId="01BDA6F5" w14:textId="77777777" w:rsidR="00C0215F" w:rsidRPr="00FB765C" w:rsidRDefault="00C0215F" w:rsidP="007B5763">
            <w:pPr>
              <w:jc w:val="center"/>
              <w:rPr>
                <w:sz w:val="20"/>
                <w:szCs w:val="20"/>
              </w:rPr>
            </w:pPr>
            <w:r w:rsidRPr="00FB765C">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63BAB555" w14:textId="0C6ABE83" w:rsidR="00C0215F" w:rsidRPr="00FB765C" w:rsidRDefault="00C0215F" w:rsidP="007B5763">
            <w:pPr>
              <w:jc w:val="center"/>
              <w:rPr>
                <w:sz w:val="20"/>
                <w:szCs w:val="20"/>
              </w:rPr>
            </w:pPr>
            <w:r w:rsidRPr="00FB765C">
              <w:rPr>
                <w:sz w:val="20"/>
                <w:szCs w:val="20"/>
              </w:rPr>
              <w:t>2</w:t>
            </w:r>
          </w:p>
        </w:tc>
        <w:tc>
          <w:tcPr>
            <w:tcW w:w="2029" w:type="dxa"/>
            <w:tcBorders>
              <w:top w:val="single" w:sz="4" w:space="0" w:color="auto"/>
              <w:left w:val="single" w:sz="4" w:space="0" w:color="auto"/>
              <w:bottom w:val="single" w:sz="4" w:space="0" w:color="auto"/>
              <w:right w:val="single" w:sz="4" w:space="0" w:color="auto"/>
            </w:tcBorders>
            <w:hideMark/>
          </w:tcPr>
          <w:p w14:paraId="0CCB5DCB" w14:textId="77777777" w:rsidR="00C0215F" w:rsidRPr="00FB765C" w:rsidRDefault="00C0215F" w:rsidP="007B5763">
            <w:pPr>
              <w:jc w:val="center"/>
              <w:rPr>
                <w:sz w:val="20"/>
                <w:szCs w:val="20"/>
              </w:rPr>
            </w:pPr>
            <w:r w:rsidRPr="00FB765C">
              <w:rPr>
                <w:sz w:val="20"/>
                <w:szCs w:val="20"/>
              </w:rPr>
              <w:t>2</w:t>
            </w:r>
          </w:p>
        </w:tc>
      </w:tr>
      <w:tr w:rsidR="00C0215F" w:rsidRPr="00FB765C" w14:paraId="0B51DC1A" w14:textId="77777777" w:rsidTr="00FC4C4C">
        <w:trPr>
          <w:trHeight w:val="252"/>
        </w:trPr>
        <w:tc>
          <w:tcPr>
            <w:tcW w:w="5606" w:type="dxa"/>
            <w:tcBorders>
              <w:top w:val="single" w:sz="4" w:space="0" w:color="auto"/>
              <w:left w:val="single" w:sz="4" w:space="0" w:color="auto"/>
              <w:bottom w:val="single" w:sz="4" w:space="0" w:color="auto"/>
              <w:right w:val="single" w:sz="4" w:space="0" w:color="auto"/>
            </w:tcBorders>
            <w:hideMark/>
          </w:tcPr>
          <w:p w14:paraId="73413DC8" w14:textId="77777777" w:rsidR="00C0215F" w:rsidRPr="00FB765C" w:rsidRDefault="00C0215F" w:rsidP="007B5763">
            <w:pPr>
              <w:rPr>
                <w:sz w:val="20"/>
                <w:szCs w:val="20"/>
              </w:rPr>
            </w:pPr>
            <w:r w:rsidRPr="00FB765C">
              <w:rPr>
                <w:sz w:val="20"/>
                <w:szCs w:val="20"/>
              </w:rPr>
              <w:t xml:space="preserve">         Diğer kısa sınav/Quiz</w:t>
            </w:r>
          </w:p>
        </w:tc>
        <w:tc>
          <w:tcPr>
            <w:tcW w:w="851" w:type="dxa"/>
            <w:tcBorders>
              <w:top w:val="single" w:sz="4" w:space="0" w:color="auto"/>
              <w:left w:val="single" w:sz="4" w:space="0" w:color="auto"/>
              <w:bottom w:val="single" w:sz="4" w:space="0" w:color="auto"/>
              <w:right w:val="single" w:sz="4" w:space="0" w:color="auto"/>
            </w:tcBorders>
            <w:hideMark/>
          </w:tcPr>
          <w:p w14:paraId="28EC0F21" w14:textId="77777777" w:rsidR="00C0215F" w:rsidRPr="00FB765C" w:rsidRDefault="00C0215F" w:rsidP="007B5763">
            <w:pPr>
              <w:jc w:val="center"/>
              <w:rPr>
                <w:b/>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030D2701" w14:textId="77777777" w:rsidR="00C0215F" w:rsidRPr="00FB765C" w:rsidRDefault="00C0215F" w:rsidP="007B5763">
            <w:pPr>
              <w:jc w:val="center"/>
              <w:rPr>
                <w:b/>
                <w:sz w:val="20"/>
                <w:szCs w:val="20"/>
              </w:rPr>
            </w:pPr>
          </w:p>
        </w:tc>
        <w:tc>
          <w:tcPr>
            <w:tcW w:w="2029" w:type="dxa"/>
            <w:tcBorders>
              <w:top w:val="single" w:sz="4" w:space="0" w:color="auto"/>
              <w:left w:val="single" w:sz="4" w:space="0" w:color="auto"/>
              <w:bottom w:val="single" w:sz="4" w:space="0" w:color="auto"/>
              <w:right w:val="single" w:sz="4" w:space="0" w:color="auto"/>
            </w:tcBorders>
            <w:hideMark/>
          </w:tcPr>
          <w:p w14:paraId="2A9E05D1" w14:textId="77777777" w:rsidR="00C0215F" w:rsidRPr="00FB765C" w:rsidRDefault="00C0215F" w:rsidP="007B5763">
            <w:pPr>
              <w:jc w:val="center"/>
              <w:rPr>
                <w:b/>
                <w:sz w:val="20"/>
                <w:szCs w:val="20"/>
              </w:rPr>
            </w:pPr>
          </w:p>
        </w:tc>
      </w:tr>
      <w:tr w:rsidR="00C0215F" w:rsidRPr="00FB765C" w14:paraId="43D33988" w14:textId="77777777" w:rsidTr="00FC4C4C">
        <w:trPr>
          <w:trHeight w:val="252"/>
        </w:trPr>
        <w:tc>
          <w:tcPr>
            <w:tcW w:w="5606" w:type="dxa"/>
            <w:tcBorders>
              <w:top w:val="single" w:sz="4" w:space="0" w:color="auto"/>
              <w:left w:val="single" w:sz="4" w:space="0" w:color="auto"/>
              <w:bottom w:val="single" w:sz="4" w:space="0" w:color="auto"/>
              <w:right w:val="single" w:sz="4" w:space="0" w:color="auto"/>
            </w:tcBorders>
            <w:hideMark/>
          </w:tcPr>
          <w:p w14:paraId="5E758C43" w14:textId="77777777" w:rsidR="00C0215F" w:rsidRPr="00FB765C" w:rsidRDefault="00C0215F" w:rsidP="007B5763">
            <w:pPr>
              <w:ind w:left="540"/>
              <w:rPr>
                <w:sz w:val="20"/>
                <w:szCs w:val="20"/>
              </w:rPr>
            </w:pPr>
            <w:r w:rsidRPr="00FB765C">
              <w:rPr>
                <w:sz w:val="20"/>
                <w:szCs w:val="20"/>
              </w:rPr>
              <w:t>Final Sınavı</w:t>
            </w:r>
          </w:p>
        </w:tc>
        <w:tc>
          <w:tcPr>
            <w:tcW w:w="851" w:type="dxa"/>
            <w:tcBorders>
              <w:top w:val="single" w:sz="4" w:space="0" w:color="auto"/>
              <w:left w:val="single" w:sz="4" w:space="0" w:color="auto"/>
              <w:bottom w:val="single" w:sz="4" w:space="0" w:color="auto"/>
              <w:right w:val="single" w:sz="4" w:space="0" w:color="auto"/>
            </w:tcBorders>
            <w:hideMark/>
          </w:tcPr>
          <w:p w14:paraId="5E92D6BB" w14:textId="77777777" w:rsidR="00C0215F" w:rsidRPr="00FB765C" w:rsidRDefault="00C0215F" w:rsidP="007B5763">
            <w:pPr>
              <w:jc w:val="center"/>
              <w:rPr>
                <w:sz w:val="20"/>
                <w:szCs w:val="20"/>
              </w:rPr>
            </w:pPr>
            <w:r w:rsidRPr="00FB765C">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4244AF75" w14:textId="77777777" w:rsidR="00C0215F" w:rsidRPr="00FB765C" w:rsidRDefault="00C0215F" w:rsidP="007B5763">
            <w:pPr>
              <w:jc w:val="center"/>
              <w:rPr>
                <w:sz w:val="20"/>
                <w:szCs w:val="20"/>
              </w:rPr>
            </w:pPr>
            <w:r w:rsidRPr="00FB765C">
              <w:rPr>
                <w:sz w:val="20"/>
                <w:szCs w:val="20"/>
              </w:rPr>
              <w:t>2</w:t>
            </w:r>
          </w:p>
        </w:tc>
        <w:tc>
          <w:tcPr>
            <w:tcW w:w="2029" w:type="dxa"/>
            <w:tcBorders>
              <w:top w:val="single" w:sz="4" w:space="0" w:color="auto"/>
              <w:left w:val="single" w:sz="4" w:space="0" w:color="auto"/>
              <w:bottom w:val="single" w:sz="4" w:space="0" w:color="auto"/>
              <w:right w:val="single" w:sz="4" w:space="0" w:color="auto"/>
            </w:tcBorders>
            <w:hideMark/>
          </w:tcPr>
          <w:p w14:paraId="600BE814" w14:textId="77777777" w:rsidR="00C0215F" w:rsidRPr="00FB765C" w:rsidRDefault="00C0215F" w:rsidP="007B5763">
            <w:pPr>
              <w:jc w:val="center"/>
              <w:rPr>
                <w:sz w:val="20"/>
                <w:szCs w:val="20"/>
              </w:rPr>
            </w:pPr>
            <w:r w:rsidRPr="00FB765C">
              <w:rPr>
                <w:sz w:val="20"/>
                <w:szCs w:val="20"/>
              </w:rPr>
              <w:t>2</w:t>
            </w:r>
          </w:p>
        </w:tc>
      </w:tr>
      <w:tr w:rsidR="00C0215F" w:rsidRPr="00FB765C" w14:paraId="1DDA526F" w14:textId="77777777" w:rsidTr="00FC4C4C">
        <w:trPr>
          <w:trHeight w:val="252"/>
        </w:trPr>
        <w:tc>
          <w:tcPr>
            <w:tcW w:w="9351" w:type="dxa"/>
            <w:gridSpan w:val="4"/>
            <w:tcBorders>
              <w:top w:val="single" w:sz="4" w:space="0" w:color="auto"/>
              <w:left w:val="single" w:sz="4" w:space="0" w:color="auto"/>
              <w:bottom w:val="single" w:sz="4" w:space="0" w:color="auto"/>
              <w:right w:val="single" w:sz="4" w:space="0" w:color="auto"/>
            </w:tcBorders>
            <w:hideMark/>
          </w:tcPr>
          <w:p w14:paraId="1952F053" w14:textId="77777777" w:rsidR="00C0215F" w:rsidRPr="00FB765C" w:rsidRDefault="00C0215F" w:rsidP="007B5763">
            <w:pPr>
              <w:rPr>
                <w:sz w:val="20"/>
                <w:szCs w:val="20"/>
              </w:rPr>
            </w:pPr>
            <w:r w:rsidRPr="00FB765C">
              <w:rPr>
                <w:b/>
                <w:sz w:val="20"/>
                <w:szCs w:val="20"/>
              </w:rPr>
              <w:t>Ders dışı etkinlikler</w:t>
            </w:r>
          </w:p>
        </w:tc>
      </w:tr>
      <w:tr w:rsidR="00C0215F" w:rsidRPr="00FB765C" w14:paraId="07EF6E8E" w14:textId="77777777" w:rsidTr="00FC4C4C">
        <w:trPr>
          <w:trHeight w:val="252"/>
        </w:trPr>
        <w:tc>
          <w:tcPr>
            <w:tcW w:w="5606" w:type="dxa"/>
            <w:tcBorders>
              <w:top w:val="single" w:sz="4" w:space="0" w:color="auto"/>
              <w:left w:val="single" w:sz="4" w:space="0" w:color="auto"/>
              <w:bottom w:val="single" w:sz="4" w:space="0" w:color="auto"/>
              <w:right w:val="single" w:sz="4" w:space="0" w:color="auto"/>
            </w:tcBorders>
            <w:hideMark/>
          </w:tcPr>
          <w:p w14:paraId="5B991B3A" w14:textId="77777777" w:rsidR="00C0215F" w:rsidRPr="00FB765C" w:rsidRDefault="00C0215F" w:rsidP="007B5763">
            <w:pPr>
              <w:ind w:left="540"/>
              <w:rPr>
                <w:sz w:val="20"/>
                <w:szCs w:val="20"/>
              </w:rPr>
            </w:pPr>
            <w:r w:rsidRPr="00FB765C">
              <w:rPr>
                <w:sz w:val="20"/>
                <w:szCs w:val="20"/>
              </w:rPr>
              <w:t>Haftalık ders öncesi/sonrası hazırlıklar (ders materyallerinin, makalelerin okunması vb.)</w:t>
            </w:r>
          </w:p>
        </w:tc>
        <w:tc>
          <w:tcPr>
            <w:tcW w:w="851" w:type="dxa"/>
            <w:tcBorders>
              <w:top w:val="single" w:sz="4" w:space="0" w:color="auto"/>
              <w:left w:val="single" w:sz="4" w:space="0" w:color="auto"/>
              <w:bottom w:val="single" w:sz="4" w:space="0" w:color="auto"/>
              <w:right w:val="single" w:sz="4" w:space="0" w:color="auto"/>
            </w:tcBorders>
            <w:hideMark/>
          </w:tcPr>
          <w:p w14:paraId="1BB67509" w14:textId="77777777" w:rsidR="00C0215F" w:rsidRPr="00FB765C" w:rsidRDefault="00C0215F" w:rsidP="007B5763">
            <w:pPr>
              <w:jc w:val="center"/>
              <w:rPr>
                <w:sz w:val="20"/>
                <w:szCs w:val="20"/>
              </w:rPr>
            </w:pPr>
            <w:r w:rsidRPr="00FB765C">
              <w:rPr>
                <w:sz w:val="20"/>
                <w:szCs w:val="20"/>
              </w:rPr>
              <w:t>12</w:t>
            </w:r>
          </w:p>
        </w:tc>
        <w:tc>
          <w:tcPr>
            <w:tcW w:w="865" w:type="dxa"/>
            <w:tcBorders>
              <w:top w:val="single" w:sz="4" w:space="0" w:color="auto"/>
              <w:left w:val="single" w:sz="4" w:space="0" w:color="auto"/>
              <w:bottom w:val="single" w:sz="4" w:space="0" w:color="auto"/>
              <w:right w:val="single" w:sz="4" w:space="0" w:color="auto"/>
            </w:tcBorders>
            <w:hideMark/>
          </w:tcPr>
          <w:p w14:paraId="41B4A280" w14:textId="4E82C68A" w:rsidR="00C0215F" w:rsidRPr="00FB765C" w:rsidRDefault="00C0215F" w:rsidP="007B5763">
            <w:pPr>
              <w:jc w:val="center"/>
              <w:rPr>
                <w:sz w:val="20"/>
                <w:szCs w:val="20"/>
              </w:rPr>
            </w:pPr>
            <w:r w:rsidRPr="00FB765C">
              <w:rPr>
                <w:sz w:val="20"/>
                <w:szCs w:val="20"/>
              </w:rPr>
              <w:t>1</w:t>
            </w:r>
          </w:p>
        </w:tc>
        <w:tc>
          <w:tcPr>
            <w:tcW w:w="2029" w:type="dxa"/>
            <w:tcBorders>
              <w:top w:val="single" w:sz="4" w:space="0" w:color="auto"/>
              <w:left w:val="single" w:sz="4" w:space="0" w:color="auto"/>
              <w:bottom w:val="single" w:sz="4" w:space="0" w:color="auto"/>
              <w:right w:val="single" w:sz="4" w:space="0" w:color="auto"/>
            </w:tcBorders>
            <w:hideMark/>
          </w:tcPr>
          <w:p w14:paraId="49CAE63C" w14:textId="72057959" w:rsidR="00C0215F" w:rsidRPr="00FB765C" w:rsidRDefault="00C0215F" w:rsidP="007B5763">
            <w:pPr>
              <w:jc w:val="center"/>
              <w:rPr>
                <w:sz w:val="20"/>
                <w:szCs w:val="20"/>
              </w:rPr>
            </w:pPr>
            <w:r w:rsidRPr="00FB765C">
              <w:rPr>
                <w:sz w:val="20"/>
                <w:szCs w:val="20"/>
              </w:rPr>
              <w:t>12</w:t>
            </w:r>
          </w:p>
        </w:tc>
      </w:tr>
      <w:tr w:rsidR="00C0215F" w:rsidRPr="00FB765C" w14:paraId="23F3DAED" w14:textId="77777777" w:rsidTr="00FC4C4C">
        <w:trPr>
          <w:trHeight w:val="252"/>
        </w:trPr>
        <w:tc>
          <w:tcPr>
            <w:tcW w:w="5606" w:type="dxa"/>
            <w:tcBorders>
              <w:top w:val="single" w:sz="4" w:space="0" w:color="auto"/>
              <w:left w:val="single" w:sz="4" w:space="0" w:color="auto"/>
              <w:bottom w:val="single" w:sz="4" w:space="0" w:color="auto"/>
              <w:right w:val="single" w:sz="4" w:space="0" w:color="auto"/>
            </w:tcBorders>
            <w:hideMark/>
          </w:tcPr>
          <w:p w14:paraId="07710080" w14:textId="77777777" w:rsidR="00C0215F" w:rsidRPr="00FB765C" w:rsidRDefault="00C0215F" w:rsidP="007B5763">
            <w:pPr>
              <w:ind w:firstLine="540"/>
              <w:rPr>
                <w:sz w:val="20"/>
                <w:szCs w:val="20"/>
              </w:rPr>
            </w:pPr>
            <w:r w:rsidRPr="00FB765C">
              <w:rPr>
                <w:sz w:val="20"/>
                <w:szCs w:val="20"/>
              </w:rPr>
              <w:t>Vize sınavına hazırlık</w:t>
            </w:r>
          </w:p>
        </w:tc>
        <w:tc>
          <w:tcPr>
            <w:tcW w:w="851" w:type="dxa"/>
            <w:tcBorders>
              <w:top w:val="single" w:sz="4" w:space="0" w:color="auto"/>
              <w:left w:val="single" w:sz="4" w:space="0" w:color="auto"/>
              <w:bottom w:val="single" w:sz="4" w:space="0" w:color="auto"/>
              <w:right w:val="single" w:sz="4" w:space="0" w:color="auto"/>
            </w:tcBorders>
            <w:hideMark/>
          </w:tcPr>
          <w:p w14:paraId="152CE9D9" w14:textId="77777777" w:rsidR="00C0215F" w:rsidRPr="00FB765C" w:rsidRDefault="00C0215F" w:rsidP="007B5763">
            <w:pPr>
              <w:jc w:val="center"/>
              <w:rPr>
                <w:sz w:val="20"/>
                <w:szCs w:val="20"/>
              </w:rPr>
            </w:pPr>
            <w:r w:rsidRPr="00FB765C">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7713D7E9" w14:textId="10AFE192" w:rsidR="00C0215F" w:rsidRPr="00FB765C" w:rsidRDefault="00C0215F" w:rsidP="007B5763">
            <w:pPr>
              <w:jc w:val="center"/>
              <w:rPr>
                <w:sz w:val="20"/>
                <w:szCs w:val="20"/>
              </w:rPr>
            </w:pPr>
            <w:r w:rsidRPr="00FB765C">
              <w:rPr>
                <w:sz w:val="20"/>
                <w:szCs w:val="20"/>
              </w:rPr>
              <w:t>10</w:t>
            </w:r>
          </w:p>
        </w:tc>
        <w:tc>
          <w:tcPr>
            <w:tcW w:w="2029" w:type="dxa"/>
            <w:tcBorders>
              <w:top w:val="single" w:sz="4" w:space="0" w:color="auto"/>
              <w:left w:val="single" w:sz="4" w:space="0" w:color="auto"/>
              <w:bottom w:val="single" w:sz="4" w:space="0" w:color="auto"/>
              <w:right w:val="single" w:sz="4" w:space="0" w:color="auto"/>
            </w:tcBorders>
            <w:hideMark/>
          </w:tcPr>
          <w:p w14:paraId="4F4EFAAF" w14:textId="2509E5CC" w:rsidR="00C0215F" w:rsidRPr="00FB765C" w:rsidRDefault="00C0215F" w:rsidP="007B5763">
            <w:pPr>
              <w:jc w:val="center"/>
              <w:rPr>
                <w:sz w:val="20"/>
                <w:szCs w:val="20"/>
              </w:rPr>
            </w:pPr>
            <w:r w:rsidRPr="00FB765C">
              <w:rPr>
                <w:sz w:val="20"/>
                <w:szCs w:val="20"/>
              </w:rPr>
              <w:t>10</w:t>
            </w:r>
          </w:p>
        </w:tc>
      </w:tr>
      <w:tr w:rsidR="00C0215F" w:rsidRPr="00FB765C" w14:paraId="02C0993D" w14:textId="77777777" w:rsidTr="00FC4C4C">
        <w:trPr>
          <w:trHeight w:val="252"/>
        </w:trPr>
        <w:tc>
          <w:tcPr>
            <w:tcW w:w="5606" w:type="dxa"/>
            <w:tcBorders>
              <w:top w:val="single" w:sz="4" w:space="0" w:color="auto"/>
              <w:left w:val="single" w:sz="4" w:space="0" w:color="auto"/>
              <w:bottom w:val="single" w:sz="4" w:space="0" w:color="auto"/>
              <w:right w:val="single" w:sz="4" w:space="0" w:color="auto"/>
            </w:tcBorders>
            <w:hideMark/>
          </w:tcPr>
          <w:p w14:paraId="5D227749" w14:textId="77777777" w:rsidR="00C0215F" w:rsidRPr="00FB765C" w:rsidRDefault="00C0215F" w:rsidP="007B5763">
            <w:pPr>
              <w:ind w:firstLine="540"/>
              <w:rPr>
                <w:sz w:val="20"/>
                <w:szCs w:val="20"/>
              </w:rPr>
            </w:pPr>
            <w:r w:rsidRPr="00FB765C">
              <w:rPr>
                <w:sz w:val="20"/>
                <w:szCs w:val="20"/>
              </w:rPr>
              <w:t>Final sınavına hazırlık</w:t>
            </w:r>
          </w:p>
        </w:tc>
        <w:tc>
          <w:tcPr>
            <w:tcW w:w="851" w:type="dxa"/>
            <w:tcBorders>
              <w:top w:val="single" w:sz="4" w:space="0" w:color="auto"/>
              <w:left w:val="single" w:sz="4" w:space="0" w:color="auto"/>
              <w:bottom w:val="single" w:sz="4" w:space="0" w:color="auto"/>
              <w:right w:val="single" w:sz="4" w:space="0" w:color="auto"/>
            </w:tcBorders>
            <w:hideMark/>
          </w:tcPr>
          <w:p w14:paraId="0E470669" w14:textId="77777777" w:rsidR="00C0215F" w:rsidRPr="00FB765C" w:rsidRDefault="00C0215F" w:rsidP="007B5763">
            <w:pPr>
              <w:jc w:val="center"/>
              <w:rPr>
                <w:sz w:val="20"/>
                <w:szCs w:val="20"/>
              </w:rPr>
            </w:pPr>
            <w:r w:rsidRPr="00FB765C">
              <w:rPr>
                <w:sz w:val="20"/>
                <w:szCs w:val="20"/>
              </w:rPr>
              <w:t>1</w:t>
            </w:r>
          </w:p>
        </w:tc>
        <w:tc>
          <w:tcPr>
            <w:tcW w:w="865" w:type="dxa"/>
            <w:tcBorders>
              <w:top w:val="single" w:sz="4" w:space="0" w:color="auto"/>
              <w:left w:val="single" w:sz="4" w:space="0" w:color="auto"/>
              <w:bottom w:val="single" w:sz="4" w:space="0" w:color="auto"/>
              <w:right w:val="single" w:sz="4" w:space="0" w:color="auto"/>
            </w:tcBorders>
            <w:hideMark/>
          </w:tcPr>
          <w:p w14:paraId="55CDAA48" w14:textId="3B626854" w:rsidR="00C0215F" w:rsidRPr="00FB765C" w:rsidRDefault="00C0215F" w:rsidP="007B5763">
            <w:pPr>
              <w:jc w:val="center"/>
              <w:rPr>
                <w:sz w:val="20"/>
                <w:szCs w:val="20"/>
              </w:rPr>
            </w:pPr>
            <w:r w:rsidRPr="00FB765C">
              <w:rPr>
                <w:sz w:val="20"/>
                <w:szCs w:val="20"/>
              </w:rPr>
              <w:t>16</w:t>
            </w:r>
          </w:p>
        </w:tc>
        <w:tc>
          <w:tcPr>
            <w:tcW w:w="2029" w:type="dxa"/>
            <w:tcBorders>
              <w:top w:val="single" w:sz="4" w:space="0" w:color="auto"/>
              <w:left w:val="single" w:sz="4" w:space="0" w:color="auto"/>
              <w:bottom w:val="single" w:sz="4" w:space="0" w:color="auto"/>
              <w:right w:val="single" w:sz="4" w:space="0" w:color="auto"/>
            </w:tcBorders>
            <w:hideMark/>
          </w:tcPr>
          <w:p w14:paraId="4E0A7894" w14:textId="5A92E343" w:rsidR="00C0215F" w:rsidRPr="00FB765C" w:rsidRDefault="00C0215F" w:rsidP="007B5763">
            <w:pPr>
              <w:jc w:val="center"/>
              <w:rPr>
                <w:sz w:val="20"/>
                <w:szCs w:val="20"/>
              </w:rPr>
            </w:pPr>
            <w:r w:rsidRPr="00FB765C">
              <w:rPr>
                <w:sz w:val="20"/>
                <w:szCs w:val="20"/>
              </w:rPr>
              <w:t>16</w:t>
            </w:r>
          </w:p>
        </w:tc>
      </w:tr>
      <w:tr w:rsidR="00C0215F" w:rsidRPr="00FB765C" w14:paraId="69BC50E2" w14:textId="77777777" w:rsidTr="00FC4C4C">
        <w:trPr>
          <w:trHeight w:val="252"/>
        </w:trPr>
        <w:tc>
          <w:tcPr>
            <w:tcW w:w="5606" w:type="dxa"/>
            <w:tcBorders>
              <w:top w:val="single" w:sz="4" w:space="0" w:color="auto"/>
              <w:left w:val="single" w:sz="4" w:space="0" w:color="auto"/>
              <w:bottom w:val="single" w:sz="4" w:space="0" w:color="auto"/>
              <w:right w:val="single" w:sz="4" w:space="0" w:color="auto"/>
            </w:tcBorders>
            <w:hideMark/>
          </w:tcPr>
          <w:p w14:paraId="31C379F9" w14:textId="77777777" w:rsidR="00C0215F" w:rsidRPr="00FB765C" w:rsidRDefault="00C0215F" w:rsidP="007B5763">
            <w:pPr>
              <w:ind w:firstLine="540"/>
              <w:rPr>
                <w:sz w:val="20"/>
                <w:szCs w:val="20"/>
              </w:rPr>
            </w:pPr>
            <w:r w:rsidRPr="00FB765C">
              <w:rPr>
                <w:sz w:val="20"/>
                <w:szCs w:val="20"/>
              </w:rPr>
              <w:t xml:space="preserve">Diğer kısa sınavlara/Quiz </w:t>
            </w:r>
          </w:p>
        </w:tc>
        <w:tc>
          <w:tcPr>
            <w:tcW w:w="851" w:type="dxa"/>
            <w:tcBorders>
              <w:top w:val="single" w:sz="4" w:space="0" w:color="auto"/>
              <w:left w:val="single" w:sz="4" w:space="0" w:color="auto"/>
              <w:bottom w:val="single" w:sz="4" w:space="0" w:color="auto"/>
              <w:right w:val="single" w:sz="4" w:space="0" w:color="auto"/>
            </w:tcBorders>
            <w:hideMark/>
          </w:tcPr>
          <w:p w14:paraId="332B23DF" w14:textId="77777777" w:rsidR="00C0215F" w:rsidRPr="00FB765C" w:rsidRDefault="00C0215F" w:rsidP="007B5763">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190BE766" w14:textId="77777777" w:rsidR="00C0215F" w:rsidRPr="00FB765C" w:rsidRDefault="00C0215F" w:rsidP="007B5763">
            <w:pPr>
              <w:jc w:val="center"/>
              <w:rPr>
                <w:sz w:val="20"/>
                <w:szCs w:val="20"/>
              </w:rPr>
            </w:pPr>
          </w:p>
        </w:tc>
        <w:tc>
          <w:tcPr>
            <w:tcW w:w="2029" w:type="dxa"/>
            <w:tcBorders>
              <w:top w:val="single" w:sz="4" w:space="0" w:color="auto"/>
              <w:left w:val="single" w:sz="4" w:space="0" w:color="auto"/>
              <w:bottom w:val="single" w:sz="4" w:space="0" w:color="auto"/>
              <w:right w:val="single" w:sz="4" w:space="0" w:color="auto"/>
            </w:tcBorders>
            <w:hideMark/>
          </w:tcPr>
          <w:p w14:paraId="78B8EF2C" w14:textId="77777777" w:rsidR="00C0215F" w:rsidRPr="00FB765C" w:rsidRDefault="00C0215F" w:rsidP="007B5763">
            <w:pPr>
              <w:jc w:val="center"/>
              <w:rPr>
                <w:sz w:val="20"/>
                <w:szCs w:val="20"/>
              </w:rPr>
            </w:pPr>
          </w:p>
        </w:tc>
      </w:tr>
      <w:tr w:rsidR="00C0215F" w:rsidRPr="00FB765C" w14:paraId="42798810" w14:textId="77777777" w:rsidTr="00FC4C4C">
        <w:trPr>
          <w:trHeight w:val="252"/>
        </w:trPr>
        <w:tc>
          <w:tcPr>
            <w:tcW w:w="5606" w:type="dxa"/>
            <w:tcBorders>
              <w:top w:val="single" w:sz="4" w:space="0" w:color="auto"/>
              <w:left w:val="single" w:sz="4" w:space="0" w:color="auto"/>
              <w:bottom w:val="single" w:sz="4" w:space="0" w:color="auto"/>
              <w:right w:val="single" w:sz="4" w:space="0" w:color="auto"/>
            </w:tcBorders>
            <w:hideMark/>
          </w:tcPr>
          <w:p w14:paraId="7877EF80" w14:textId="77777777" w:rsidR="00C0215F" w:rsidRPr="00FB765C" w:rsidRDefault="00C0215F" w:rsidP="007B5763">
            <w:pPr>
              <w:ind w:firstLine="540"/>
              <w:rPr>
                <w:sz w:val="20"/>
                <w:szCs w:val="20"/>
              </w:rPr>
            </w:pPr>
            <w:r w:rsidRPr="00FB765C">
              <w:rPr>
                <w:sz w:val="20"/>
                <w:szCs w:val="20"/>
              </w:rPr>
              <w:t>Ödev hazırlama</w:t>
            </w:r>
          </w:p>
        </w:tc>
        <w:tc>
          <w:tcPr>
            <w:tcW w:w="851" w:type="dxa"/>
            <w:tcBorders>
              <w:top w:val="single" w:sz="4" w:space="0" w:color="auto"/>
              <w:left w:val="single" w:sz="4" w:space="0" w:color="auto"/>
              <w:bottom w:val="single" w:sz="4" w:space="0" w:color="auto"/>
              <w:right w:val="single" w:sz="4" w:space="0" w:color="auto"/>
            </w:tcBorders>
            <w:hideMark/>
          </w:tcPr>
          <w:p w14:paraId="2C2BF5F1" w14:textId="77777777" w:rsidR="00C0215F" w:rsidRPr="00FB765C" w:rsidRDefault="00C0215F" w:rsidP="007B5763">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2D86DC85" w14:textId="77777777" w:rsidR="00C0215F" w:rsidRPr="00FB765C" w:rsidRDefault="00C0215F" w:rsidP="007B5763">
            <w:pPr>
              <w:jc w:val="center"/>
              <w:rPr>
                <w:sz w:val="20"/>
                <w:szCs w:val="20"/>
              </w:rPr>
            </w:pPr>
          </w:p>
        </w:tc>
        <w:tc>
          <w:tcPr>
            <w:tcW w:w="2029" w:type="dxa"/>
            <w:tcBorders>
              <w:top w:val="single" w:sz="4" w:space="0" w:color="auto"/>
              <w:left w:val="single" w:sz="4" w:space="0" w:color="auto"/>
              <w:bottom w:val="single" w:sz="4" w:space="0" w:color="auto"/>
              <w:right w:val="single" w:sz="4" w:space="0" w:color="auto"/>
            </w:tcBorders>
            <w:hideMark/>
          </w:tcPr>
          <w:p w14:paraId="29C6961C" w14:textId="77777777" w:rsidR="00C0215F" w:rsidRPr="00FB765C" w:rsidRDefault="00C0215F" w:rsidP="007B5763">
            <w:pPr>
              <w:jc w:val="center"/>
              <w:rPr>
                <w:sz w:val="20"/>
                <w:szCs w:val="20"/>
              </w:rPr>
            </w:pPr>
          </w:p>
        </w:tc>
      </w:tr>
      <w:tr w:rsidR="00C0215F" w:rsidRPr="00FB765C" w14:paraId="5FE22237" w14:textId="77777777" w:rsidTr="00FC4C4C">
        <w:trPr>
          <w:trHeight w:val="252"/>
        </w:trPr>
        <w:tc>
          <w:tcPr>
            <w:tcW w:w="5606" w:type="dxa"/>
            <w:tcBorders>
              <w:top w:val="single" w:sz="4" w:space="0" w:color="auto"/>
              <w:left w:val="single" w:sz="4" w:space="0" w:color="auto"/>
              <w:bottom w:val="single" w:sz="4" w:space="0" w:color="auto"/>
              <w:right w:val="single" w:sz="4" w:space="0" w:color="auto"/>
            </w:tcBorders>
            <w:hideMark/>
          </w:tcPr>
          <w:p w14:paraId="4B65AA20" w14:textId="77777777" w:rsidR="00C0215F" w:rsidRPr="00FB765C" w:rsidRDefault="00C0215F" w:rsidP="007B5763">
            <w:pPr>
              <w:ind w:firstLine="540"/>
              <w:rPr>
                <w:sz w:val="20"/>
                <w:szCs w:val="20"/>
              </w:rPr>
            </w:pPr>
            <w:r w:rsidRPr="00FB765C">
              <w:rPr>
                <w:sz w:val="20"/>
                <w:szCs w:val="20"/>
              </w:rPr>
              <w:t>Sunum hazırlama</w:t>
            </w:r>
          </w:p>
        </w:tc>
        <w:tc>
          <w:tcPr>
            <w:tcW w:w="851" w:type="dxa"/>
            <w:tcBorders>
              <w:top w:val="single" w:sz="4" w:space="0" w:color="auto"/>
              <w:left w:val="single" w:sz="4" w:space="0" w:color="auto"/>
              <w:bottom w:val="single" w:sz="4" w:space="0" w:color="auto"/>
              <w:right w:val="single" w:sz="4" w:space="0" w:color="auto"/>
            </w:tcBorders>
            <w:hideMark/>
          </w:tcPr>
          <w:p w14:paraId="163C5F13" w14:textId="77777777" w:rsidR="00C0215F" w:rsidRPr="00FB765C" w:rsidRDefault="00C0215F" w:rsidP="007B5763">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25182064" w14:textId="77777777" w:rsidR="00C0215F" w:rsidRPr="00FB765C" w:rsidRDefault="00C0215F" w:rsidP="007B5763">
            <w:pPr>
              <w:jc w:val="center"/>
              <w:rPr>
                <w:sz w:val="20"/>
                <w:szCs w:val="20"/>
              </w:rPr>
            </w:pPr>
          </w:p>
        </w:tc>
        <w:tc>
          <w:tcPr>
            <w:tcW w:w="2029" w:type="dxa"/>
            <w:tcBorders>
              <w:top w:val="single" w:sz="4" w:space="0" w:color="auto"/>
              <w:left w:val="single" w:sz="4" w:space="0" w:color="auto"/>
              <w:bottom w:val="single" w:sz="4" w:space="0" w:color="auto"/>
              <w:right w:val="single" w:sz="4" w:space="0" w:color="auto"/>
            </w:tcBorders>
            <w:hideMark/>
          </w:tcPr>
          <w:p w14:paraId="299F508E" w14:textId="77777777" w:rsidR="00C0215F" w:rsidRPr="00FB765C" w:rsidRDefault="00C0215F" w:rsidP="007B5763">
            <w:pPr>
              <w:jc w:val="center"/>
              <w:rPr>
                <w:sz w:val="20"/>
                <w:szCs w:val="20"/>
              </w:rPr>
            </w:pPr>
          </w:p>
        </w:tc>
      </w:tr>
      <w:tr w:rsidR="00C0215F" w:rsidRPr="00FB765C" w14:paraId="1BC7F10F" w14:textId="77777777" w:rsidTr="00FC4C4C">
        <w:trPr>
          <w:trHeight w:val="252"/>
        </w:trPr>
        <w:tc>
          <w:tcPr>
            <w:tcW w:w="5606" w:type="dxa"/>
            <w:tcBorders>
              <w:top w:val="single" w:sz="4" w:space="0" w:color="auto"/>
              <w:left w:val="single" w:sz="4" w:space="0" w:color="auto"/>
              <w:bottom w:val="single" w:sz="4" w:space="0" w:color="auto"/>
              <w:right w:val="single" w:sz="4" w:space="0" w:color="auto"/>
            </w:tcBorders>
            <w:hideMark/>
          </w:tcPr>
          <w:p w14:paraId="01476E87" w14:textId="77777777" w:rsidR="00C0215F" w:rsidRPr="00FB765C" w:rsidRDefault="00C0215F" w:rsidP="007B5763">
            <w:pPr>
              <w:ind w:firstLine="540"/>
              <w:rPr>
                <w:sz w:val="20"/>
                <w:szCs w:val="20"/>
              </w:rPr>
            </w:pPr>
            <w:r w:rsidRPr="00FB765C">
              <w:rPr>
                <w:sz w:val="20"/>
                <w:szCs w:val="20"/>
              </w:rPr>
              <w:t>Diğer (lütfen belirtiniz)</w:t>
            </w:r>
          </w:p>
        </w:tc>
        <w:tc>
          <w:tcPr>
            <w:tcW w:w="851" w:type="dxa"/>
            <w:tcBorders>
              <w:top w:val="single" w:sz="4" w:space="0" w:color="auto"/>
              <w:left w:val="single" w:sz="4" w:space="0" w:color="auto"/>
              <w:bottom w:val="single" w:sz="4" w:space="0" w:color="auto"/>
              <w:right w:val="single" w:sz="4" w:space="0" w:color="auto"/>
            </w:tcBorders>
            <w:hideMark/>
          </w:tcPr>
          <w:p w14:paraId="2C67DCA7" w14:textId="77777777" w:rsidR="00C0215F" w:rsidRPr="00FB765C" w:rsidRDefault="00C0215F" w:rsidP="007B5763">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hideMark/>
          </w:tcPr>
          <w:p w14:paraId="2788C192" w14:textId="77777777" w:rsidR="00C0215F" w:rsidRPr="00FB765C" w:rsidRDefault="00C0215F" w:rsidP="007B5763">
            <w:pPr>
              <w:jc w:val="center"/>
              <w:rPr>
                <w:sz w:val="20"/>
                <w:szCs w:val="20"/>
              </w:rPr>
            </w:pPr>
          </w:p>
        </w:tc>
        <w:tc>
          <w:tcPr>
            <w:tcW w:w="2029" w:type="dxa"/>
            <w:tcBorders>
              <w:top w:val="single" w:sz="4" w:space="0" w:color="auto"/>
              <w:left w:val="single" w:sz="4" w:space="0" w:color="auto"/>
              <w:bottom w:val="single" w:sz="4" w:space="0" w:color="auto"/>
              <w:right w:val="single" w:sz="4" w:space="0" w:color="auto"/>
            </w:tcBorders>
            <w:hideMark/>
          </w:tcPr>
          <w:p w14:paraId="4476C748" w14:textId="77777777" w:rsidR="00C0215F" w:rsidRPr="00FB765C" w:rsidRDefault="00C0215F" w:rsidP="007B5763">
            <w:pPr>
              <w:jc w:val="center"/>
              <w:rPr>
                <w:sz w:val="20"/>
                <w:szCs w:val="20"/>
              </w:rPr>
            </w:pPr>
          </w:p>
        </w:tc>
      </w:tr>
      <w:tr w:rsidR="00C0215F" w:rsidRPr="00FB765C" w14:paraId="0FF154DA" w14:textId="77777777" w:rsidTr="00FC4C4C">
        <w:trPr>
          <w:trHeight w:val="252"/>
        </w:trPr>
        <w:tc>
          <w:tcPr>
            <w:tcW w:w="5606" w:type="dxa"/>
            <w:tcBorders>
              <w:top w:val="single" w:sz="4" w:space="0" w:color="auto"/>
              <w:left w:val="single" w:sz="4" w:space="0" w:color="auto"/>
              <w:bottom w:val="single" w:sz="4" w:space="0" w:color="auto"/>
              <w:right w:val="single" w:sz="4" w:space="0" w:color="auto"/>
            </w:tcBorders>
            <w:hideMark/>
          </w:tcPr>
          <w:p w14:paraId="60778ACA" w14:textId="77777777" w:rsidR="00C0215F" w:rsidRPr="00FB765C" w:rsidRDefault="00C0215F" w:rsidP="007B5763">
            <w:pPr>
              <w:ind w:firstLine="540"/>
              <w:jc w:val="both"/>
              <w:rPr>
                <w:b/>
                <w:sz w:val="20"/>
                <w:szCs w:val="20"/>
              </w:rPr>
            </w:pPr>
            <w:r w:rsidRPr="00FB765C">
              <w:rPr>
                <w:b/>
                <w:sz w:val="20"/>
                <w:szCs w:val="20"/>
              </w:rPr>
              <w:t>Toplam İşyükü (saat )</w:t>
            </w:r>
          </w:p>
        </w:tc>
        <w:tc>
          <w:tcPr>
            <w:tcW w:w="851" w:type="dxa"/>
            <w:tcBorders>
              <w:top w:val="single" w:sz="4" w:space="0" w:color="auto"/>
              <w:left w:val="single" w:sz="4" w:space="0" w:color="auto"/>
              <w:bottom w:val="single" w:sz="4" w:space="0" w:color="auto"/>
              <w:right w:val="single" w:sz="4" w:space="0" w:color="auto"/>
            </w:tcBorders>
          </w:tcPr>
          <w:p w14:paraId="65144604" w14:textId="77777777" w:rsidR="00C0215F" w:rsidRPr="00FB765C" w:rsidRDefault="00C0215F" w:rsidP="007B5763">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tcPr>
          <w:p w14:paraId="55CEF11A" w14:textId="77777777" w:rsidR="00C0215F" w:rsidRPr="00FB765C" w:rsidRDefault="00C0215F" w:rsidP="007B5763">
            <w:pPr>
              <w:jc w:val="center"/>
              <w:rPr>
                <w:sz w:val="20"/>
                <w:szCs w:val="20"/>
              </w:rPr>
            </w:pPr>
          </w:p>
        </w:tc>
        <w:tc>
          <w:tcPr>
            <w:tcW w:w="2029" w:type="dxa"/>
            <w:tcBorders>
              <w:top w:val="single" w:sz="4" w:space="0" w:color="auto"/>
              <w:left w:val="single" w:sz="4" w:space="0" w:color="auto"/>
              <w:bottom w:val="single" w:sz="4" w:space="0" w:color="auto"/>
              <w:right w:val="single" w:sz="4" w:space="0" w:color="auto"/>
            </w:tcBorders>
            <w:hideMark/>
          </w:tcPr>
          <w:p w14:paraId="639616B0" w14:textId="6D9C1BAC" w:rsidR="00C0215F" w:rsidRPr="00FB765C" w:rsidRDefault="00C0215F" w:rsidP="00C0215F">
            <w:pPr>
              <w:jc w:val="center"/>
              <w:rPr>
                <w:b/>
                <w:sz w:val="20"/>
                <w:szCs w:val="20"/>
              </w:rPr>
            </w:pPr>
            <w:r w:rsidRPr="00FB765C">
              <w:rPr>
                <w:b/>
                <w:sz w:val="20"/>
                <w:szCs w:val="20"/>
              </w:rPr>
              <w:t>76</w:t>
            </w:r>
          </w:p>
        </w:tc>
      </w:tr>
      <w:tr w:rsidR="00C0215F" w:rsidRPr="00FB765C" w14:paraId="5189669C" w14:textId="77777777" w:rsidTr="00FC4C4C">
        <w:trPr>
          <w:trHeight w:val="252"/>
        </w:trPr>
        <w:tc>
          <w:tcPr>
            <w:tcW w:w="5606" w:type="dxa"/>
            <w:tcBorders>
              <w:top w:val="single" w:sz="4" w:space="0" w:color="auto"/>
              <w:left w:val="single" w:sz="4" w:space="0" w:color="auto"/>
              <w:bottom w:val="single" w:sz="4" w:space="0" w:color="auto"/>
              <w:right w:val="single" w:sz="4" w:space="0" w:color="auto"/>
            </w:tcBorders>
            <w:hideMark/>
          </w:tcPr>
          <w:p w14:paraId="3850ECCA" w14:textId="77777777" w:rsidR="00C0215F" w:rsidRPr="00FB765C" w:rsidRDefault="00C0215F" w:rsidP="007B5763">
            <w:pPr>
              <w:ind w:firstLine="540"/>
              <w:jc w:val="both"/>
              <w:rPr>
                <w:b/>
                <w:sz w:val="20"/>
                <w:szCs w:val="20"/>
              </w:rPr>
            </w:pPr>
            <w:r w:rsidRPr="00FB765C">
              <w:rPr>
                <w:b/>
                <w:sz w:val="20"/>
                <w:szCs w:val="20"/>
              </w:rPr>
              <w:t xml:space="preserve">Dersin AKTS kredisi </w:t>
            </w:r>
          </w:p>
          <w:p w14:paraId="1398C0B3" w14:textId="77777777" w:rsidR="00C0215F" w:rsidRPr="00FB765C" w:rsidRDefault="00C0215F" w:rsidP="007B5763">
            <w:pPr>
              <w:ind w:firstLine="540"/>
              <w:jc w:val="both"/>
              <w:rPr>
                <w:b/>
                <w:sz w:val="20"/>
                <w:szCs w:val="20"/>
              </w:rPr>
            </w:pPr>
            <w:r w:rsidRPr="00FB765C">
              <w:rPr>
                <w:b/>
                <w:sz w:val="20"/>
                <w:szCs w:val="20"/>
              </w:rPr>
              <w:t>Toplam İşyükü (saat) / 25</w:t>
            </w:r>
          </w:p>
        </w:tc>
        <w:tc>
          <w:tcPr>
            <w:tcW w:w="851" w:type="dxa"/>
            <w:tcBorders>
              <w:top w:val="single" w:sz="4" w:space="0" w:color="auto"/>
              <w:left w:val="single" w:sz="4" w:space="0" w:color="auto"/>
              <w:bottom w:val="single" w:sz="4" w:space="0" w:color="auto"/>
              <w:right w:val="single" w:sz="4" w:space="0" w:color="auto"/>
            </w:tcBorders>
          </w:tcPr>
          <w:p w14:paraId="66255929" w14:textId="77777777" w:rsidR="00C0215F" w:rsidRPr="00FB765C" w:rsidRDefault="00C0215F" w:rsidP="007B5763">
            <w:pPr>
              <w:jc w:val="center"/>
              <w:rPr>
                <w:sz w:val="20"/>
                <w:szCs w:val="20"/>
              </w:rPr>
            </w:pPr>
          </w:p>
        </w:tc>
        <w:tc>
          <w:tcPr>
            <w:tcW w:w="865" w:type="dxa"/>
            <w:tcBorders>
              <w:top w:val="single" w:sz="4" w:space="0" w:color="auto"/>
              <w:left w:val="single" w:sz="4" w:space="0" w:color="auto"/>
              <w:bottom w:val="single" w:sz="4" w:space="0" w:color="auto"/>
              <w:right w:val="single" w:sz="4" w:space="0" w:color="auto"/>
            </w:tcBorders>
          </w:tcPr>
          <w:p w14:paraId="41DA5455" w14:textId="77777777" w:rsidR="00C0215F" w:rsidRPr="00FB765C" w:rsidRDefault="00C0215F" w:rsidP="007B5763">
            <w:pPr>
              <w:jc w:val="center"/>
              <w:rPr>
                <w:sz w:val="20"/>
                <w:szCs w:val="20"/>
              </w:rPr>
            </w:pPr>
          </w:p>
        </w:tc>
        <w:tc>
          <w:tcPr>
            <w:tcW w:w="2029" w:type="dxa"/>
            <w:tcBorders>
              <w:top w:val="single" w:sz="4" w:space="0" w:color="auto"/>
              <w:left w:val="single" w:sz="4" w:space="0" w:color="auto"/>
              <w:bottom w:val="single" w:sz="4" w:space="0" w:color="auto"/>
              <w:right w:val="single" w:sz="4" w:space="0" w:color="auto"/>
            </w:tcBorders>
            <w:hideMark/>
          </w:tcPr>
          <w:p w14:paraId="6FE223EE" w14:textId="14E4BB49" w:rsidR="00C0215F" w:rsidRPr="00FB765C" w:rsidRDefault="00C0215F" w:rsidP="007B5763">
            <w:pPr>
              <w:ind w:left="-108" w:right="-118"/>
              <w:jc w:val="center"/>
              <w:rPr>
                <w:b/>
                <w:sz w:val="20"/>
                <w:szCs w:val="20"/>
              </w:rPr>
            </w:pPr>
            <w:r w:rsidRPr="00FB765C">
              <w:rPr>
                <w:b/>
                <w:sz w:val="20"/>
                <w:szCs w:val="20"/>
              </w:rPr>
              <w:t>3</w:t>
            </w:r>
          </w:p>
        </w:tc>
      </w:tr>
    </w:tbl>
    <w:p w14:paraId="03A70F73" w14:textId="77777777" w:rsidR="0034081A" w:rsidRDefault="0034081A" w:rsidP="007F43F0">
      <w:pPr>
        <w:pStyle w:val="Balk2"/>
      </w:pPr>
    </w:p>
    <w:p w14:paraId="3C75AA96" w14:textId="5623E5D9" w:rsidR="00F62A30" w:rsidRDefault="00725326" w:rsidP="007F43F0">
      <w:pPr>
        <w:pStyle w:val="Balk2"/>
      </w:pPr>
      <w:bookmarkStart w:id="105" w:name="_Toc45620266"/>
      <w:r w:rsidRPr="00FB765C">
        <w:t>ATA 1001 Atat</w:t>
      </w:r>
      <w:r w:rsidR="00415EDB" w:rsidRPr="00FB765C">
        <w:t>ürk İlkeleri ve İnkilap Tarihi I</w:t>
      </w:r>
      <w:bookmarkEnd w:id="105"/>
    </w:p>
    <w:p w14:paraId="3A35A5C7" w14:textId="77777777" w:rsidR="0034081A" w:rsidRPr="0034081A" w:rsidRDefault="0034081A" w:rsidP="0034081A"/>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510"/>
        <w:gridCol w:w="1510"/>
        <w:gridCol w:w="4792"/>
      </w:tblGrid>
      <w:tr w:rsidR="00F62A30" w:rsidRPr="00FB765C" w14:paraId="75FF97D2" w14:textId="77777777" w:rsidTr="000A02D8">
        <w:tc>
          <w:tcPr>
            <w:tcW w:w="9322" w:type="dxa"/>
            <w:gridSpan w:val="4"/>
            <w:shd w:val="clear" w:color="auto" w:fill="auto"/>
          </w:tcPr>
          <w:p w14:paraId="091E07CC" w14:textId="77777777" w:rsidR="00F62A30" w:rsidRPr="00FB765C" w:rsidRDefault="00F62A30" w:rsidP="00F62A30">
            <w:pPr>
              <w:rPr>
                <w:b/>
                <w:color w:val="000000" w:themeColor="text1"/>
                <w:sz w:val="20"/>
                <w:szCs w:val="20"/>
              </w:rPr>
            </w:pPr>
            <w:r w:rsidRPr="00FB765C">
              <w:rPr>
                <w:b/>
                <w:color w:val="000000" w:themeColor="text1"/>
                <w:sz w:val="20"/>
                <w:szCs w:val="20"/>
              </w:rPr>
              <w:t xml:space="preserve">Ders Veren Birim: </w:t>
            </w:r>
          </w:p>
          <w:p w14:paraId="601DE5A3" w14:textId="77777777" w:rsidR="00F62A30" w:rsidRPr="00FB765C" w:rsidRDefault="00F62A30" w:rsidP="00F62A30">
            <w:pPr>
              <w:rPr>
                <w:color w:val="000000" w:themeColor="text1"/>
                <w:sz w:val="20"/>
                <w:szCs w:val="20"/>
              </w:rPr>
            </w:pPr>
            <w:r w:rsidRPr="00FB765C">
              <w:rPr>
                <w:color w:val="000000" w:themeColor="text1"/>
                <w:sz w:val="20"/>
                <w:szCs w:val="20"/>
              </w:rPr>
              <w:t>Atatürk İlkeleri ve İnkılap Tarihi Enstitüsü</w:t>
            </w:r>
          </w:p>
        </w:tc>
      </w:tr>
      <w:tr w:rsidR="00F62A30" w:rsidRPr="00FB765C" w14:paraId="4E83D2B4" w14:textId="77777777" w:rsidTr="000A02D8">
        <w:tc>
          <w:tcPr>
            <w:tcW w:w="4530" w:type="dxa"/>
            <w:gridSpan w:val="3"/>
            <w:shd w:val="clear" w:color="auto" w:fill="auto"/>
          </w:tcPr>
          <w:p w14:paraId="69704BEC" w14:textId="77777777" w:rsidR="00F62A30" w:rsidRPr="00FB765C" w:rsidRDefault="00F62A30" w:rsidP="00F62A30">
            <w:pPr>
              <w:rPr>
                <w:b/>
                <w:color w:val="000000" w:themeColor="text1"/>
                <w:sz w:val="20"/>
                <w:szCs w:val="20"/>
              </w:rPr>
            </w:pPr>
            <w:r w:rsidRPr="00FB765C">
              <w:rPr>
                <w:b/>
                <w:color w:val="000000" w:themeColor="text1"/>
                <w:sz w:val="20"/>
                <w:szCs w:val="20"/>
              </w:rPr>
              <w:t>Dersin Türkçe Adı:</w:t>
            </w:r>
          </w:p>
          <w:p w14:paraId="141D87A9" w14:textId="77777777" w:rsidR="00F62A30" w:rsidRPr="00FB765C" w:rsidRDefault="00F62A30" w:rsidP="00F62A30">
            <w:pPr>
              <w:rPr>
                <w:color w:val="000000" w:themeColor="text1"/>
                <w:sz w:val="20"/>
                <w:szCs w:val="20"/>
              </w:rPr>
            </w:pPr>
            <w:r w:rsidRPr="00FB765C">
              <w:rPr>
                <w:color w:val="000000" w:themeColor="text1"/>
                <w:sz w:val="20"/>
                <w:szCs w:val="20"/>
              </w:rPr>
              <w:t>Atatürk İlkeleri ve İnkılap Tarihi I</w:t>
            </w:r>
          </w:p>
        </w:tc>
        <w:tc>
          <w:tcPr>
            <w:tcW w:w="4792" w:type="dxa"/>
            <w:shd w:val="clear" w:color="auto" w:fill="auto"/>
          </w:tcPr>
          <w:p w14:paraId="4BEA1996" w14:textId="77777777" w:rsidR="00F62A30" w:rsidRPr="00FB765C" w:rsidRDefault="00F62A30" w:rsidP="00F62A30">
            <w:pPr>
              <w:rPr>
                <w:b/>
                <w:color w:val="000000" w:themeColor="text1"/>
                <w:sz w:val="20"/>
                <w:szCs w:val="20"/>
              </w:rPr>
            </w:pPr>
            <w:r w:rsidRPr="00FB765C">
              <w:rPr>
                <w:b/>
                <w:color w:val="000000" w:themeColor="text1"/>
                <w:sz w:val="20"/>
                <w:szCs w:val="20"/>
              </w:rPr>
              <w:t>Dersin Orijinal Adı:</w:t>
            </w:r>
          </w:p>
          <w:p w14:paraId="6EE47C5C" w14:textId="77777777" w:rsidR="00F62A30" w:rsidRPr="00FB765C" w:rsidRDefault="00F62A30" w:rsidP="00F62A30">
            <w:pPr>
              <w:rPr>
                <w:color w:val="000000" w:themeColor="text1"/>
                <w:sz w:val="20"/>
                <w:szCs w:val="20"/>
              </w:rPr>
            </w:pPr>
            <w:r w:rsidRPr="00FB765C">
              <w:rPr>
                <w:color w:val="000000" w:themeColor="text1"/>
                <w:sz w:val="20"/>
                <w:szCs w:val="20"/>
              </w:rPr>
              <w:t>Atatürk İlkeleri ve İnkılap Tarihi I</w:t>
            </w:r>
          </w:p>
        </w:tc>
      </w:tr>
      <w:tr w:rsidR="00F62A30" w:rsidRPr="00FB765C" w14:paraId="466846EF" w14:textId="77777777" w:rsidTr="000A02D8">
        <w:tc>
          <w:tcPr>
            <w:tcW w:w="4530" w:type="dxa"/>
            <w:gridSpan w:val="3"/>
            <w:shd w:val="clear" w:color="auto" w:fill="auto"/>
          </w:tcPr>
          <w:p w14:paraId="323711D7" w14:textId="77777777" w:rsidR="00F62A30" w:rsidRPr="00FB765C" w:rsidRDefault="00F62A30" w:rsidP="00F62A30">
            <w:pPr>
              <w:autoSpaceDE w:val="0"/>
              <w:autoSpaceDN w:val="0"/>
              <w:adjustRightInd w:val="0"/>
              <w:rPr>
                <w:b/>
                <w:color w:val="000000" w:themeColor="text1"/>
                <w:sz w:val="20"/>
                <w:szCs w:val="20"/>
              </w:rPr>
            </w:pPr>
            <w:r w:rsidRPr="00FB765C">
              <w:rPr>
                <w:b/>
                <w:color w:val="000000" w:themeColor="text1"/>
                <w:sz w:val="20"/>
                <w:szCs w:val="20"/>
              </w:rPr>
              <w:t>Dersin Düzeyi (Ön lisans, Lisans, Yüksek</w:t>
            </w:r>
          </w:p>
          <w:p w14:paraId="05B445C4" w14:textId="77777777" w:rsidR="00F62A30" w:rsidRPr="00FB765C" w:rsidRDefault="00F62A30" w:rsidP="00F62A30">
            <w:pPr>
              <w:rPr>
                <w:color w:val="000000" w:themeColor="text1"/>
                <w:sz w:val="20"/>
                <w:szCs w:val="20"/>
              </w:rPr>
            </w:pPr>
            <w:r w:rsidRPr="00FB765C">
              <w:rPr>
                <w:b/>
                <w:color w:val="000000" w:themeColor="text1"/>
                <w:sz w:val="20"/>
                <w:szCs w:val="20"/>
              </w:rPr>
              <w:t>Lisans, Doktora):</w:t>
            </w:r>
            <w:r w:rsidRPr="00FB765C">
              <w:rPr>
                <w:color w:val="000000" w:themeColor="text1"/>
                <w:sz w:val="20"/>
                <w:szCs w:val="20"/>
              </w:rPr>
              <w:t xml:space="preserve"> Lisans</w:t>
            </w:r>
          </w:p>
        </w:tc>
        <w:tc>
          <w:tcPr>
            <w:tcW w:w="4792" w:type="dxa"/>
            <w:shd w:val="clear" w:color="auto" w:fill="auto"/>
          </w:tcPr>
          <w:p w14:paraId="6FE52FD1" w14:textId="77777777" w:rsidR="00F62A30" w:rsidRPr="00FB765C" w:rsidRDefault="00F62A30" w:rsidP="00F62A30">
            <w:pPr>
              <w:rPr>
                <w:color w:val="000000" w:themeColor="text1"/>
                <w:sz w:val="20"/>
                <w:szCs w:val="20"/>
              </w:rPr>
            </w:pPr>
            <w:r w:rsidRPr="00FB765C">
              <w:rPr>
                <w:b/>
                <w:color w:val="000000" w:themeColor="text1"/>
                <w:sz w:val="20"/>
                <w:szCs w:val="20"/>
              </w:rPr>
              <w:t>Dersin Kodu:</w:t>
            </w:r>
            <w:r w:rsidRPr="00FB765C">
              <w:rPr>
                <w:color w:val="000000" w:themeColor="text1"/>
                <w:sz w:val="20"/>
                <w:szCs w:val="20"/>
              </w:rPr>
              <w:t xml:space="preserve"> ATA 1001</w:t>
            </w:r>
          </w:p>
        </w:tc>
      </w:tr>
      <w:tr w:rsidR="00F62A30" w:rsidRPr="00FB765C" w14:paraId="7A49BB87" w14:textId="77777777" w:rsidTr="000A02D8">
        <w:tc>
          <w:tcPr>
            <w:tcW w:w="4530" w:type="dxa"/>
            <w:gridSpan w:val="3"/>
            <w:shd w:val="clear" w:color="auto" w:fill="auto"/>
          </w:tcPr>
          <w:p w14:paraId="297608C8" w14:textId="77777777" w:rsidR="00F62A30" w:rsidRPr="00FB765C" w:rsidRDefault="00F62A30" w:rsidP="00F62A30">
            <w:pPr>
              <w:rPr>
                <w:color w:val="000000" w:themeColor="text1"/>
                <w:sz w:val="20"/>
                <w:szCs w:val="20"/>
              </w:rPr>
            </w:pPr>
            <w:r w:rsidRPr="00FB765C">
              <w:rPr>
                <w:b/>
                <w:color w:val="000000" w:themeColor="text1"/>
                <w:sz w:val="20"/>
                <w:szCs w:val="20"/>
              </w:rPr>
              <w:t>Dersin Öğretim Dili:</w:t>
            </w:r>
            <w:r w:rsidRPr="00FB765C">
              <w:rPr>
                <w:color w:val="000000" w:themeColor="text1"/>
                <w:sz w:val="20"/>
                <w:szCs w:val="20"/>
              </w:rPr>
              <w:t xml:space="preserve"> Türkçe</w:t>
            </w:r>
          </w:p>
        </w:tc>
        <w:tc>
          <w:tcPr>
            <w:tcW w:w="4792" w:type="dxa"/>
            <w:shd w:val="clear" w:color="auto" w:fill="auto"/>
          </w:tcPr>
          <w:p w14:paraId="303B9ED9" w14:textId="5FFB4643" w:rsidR="00F62A30" w:rsidRPr="00FB765C" w:rsidRDefault="00F62A30" w:rsidP="00E601C6">
            <w:pPr>
              <w:rPr>
                <w:color w:val="000000" w:themeColor="text1"/>
                <w:sz w:val="20"/>
                <w:szCs w:val="20"/>
              </w:rPr>
            </w:pPr>
            <w:r w:rsidRPr="00FB765C">
              <w:rPr>
                <w:b/>
                <w:color w:val="000000" w:themeColor="text1"/>
                <w:sz w:val="20"/>
                <w:szCs w:val="20"/>
              </w:rPr>
              <w:t>Formun Düzenleme / Yenilenme Tarihi:</w:t>
            </w:r>
            <w:r w:rsidR="0034081A" w:rsidRPr="0034081A">
              <w:rPr>
                <w:color w:val="000000" w:themeColor="text1"/>
                <w:sz w:val="20"/>
                <w:szCs w:val="20"/>
              </w:rPr>
              <w:t xml:space="preserve"> </w:t>
            </w:r>
            <w:r w:rsidR="0034081A">
              <w:rPr>
                <w:color w:val="000000" w:themeColor="text1"/>
                <w:sz w:val="20"/>
                <w:szCs w:val="20"/>
              </w:rPr>
              <w:t>Ha</w:t>
            </w:r>
            <w:r w:rsidR="0034081A" w:rsidRPr="0034081A">
              <w:rPr>
                <w:color w:val="000000" w:themeColor="text1"/>
                <w:sz w:val="20"/>
                <w:szCs w:val="20"/>
              </w:rPr>
              <w:t>ziran</w:t>
            </w:r>
            <w:r w:rsidRPr="00FB765C">
              <w:rPr>
                <w:color w:val="000000" w:themeColor="text1"/>
                <w:sz w:val="20"/>
                <w:szCs w:val="20"/>
              </w:rPr>
              <w:t xml:space="preserve"> </w:t>
            </w:r>
            <w:r w:rsidR="0034081A">
              <w:rPr>
                <w:color w:val="000000" w:themeColor="text1"/>
                <w:sz w:val="20"/>
                <w:szCs w:val="20"/>
              </w:rPr>
              <w:t>2020</w:t>
            </w:r>
          </w:p>
        </w:tc>
      </w:tr>
      <w:tr w:rsidR="00F62A30" w:rsidRPr="00FB765C" w14:paraId="078B4FFA" w14:textId="77777777" w:rsidTr="000A02D8">
        <w:tc>
          <w:tcPr>
            <w:tcW w:w="4530" w:type="dxa"/>
            <w:gridSpan w:val="3"/>
            <w:shd w:val="clear" w:color="auto" w:fill="auto"/>
          </w:tcPr>
          <w:p w14:paraId="79AC1BEE" w14:textId="77777777" w:rsidR="00F62A30" w:rsidRPr="00FB765C" w:rsidRDefault="00F62A30" w:rsidP="00F62A30">
            <w:pPr>
              <w:rPr>
                <w:color w:val="000000" w:themeColor="text1"/>
                <w:sz w:val="20"/>
                <w:szCs w:val="20"/>
              </w:rPr>
            </w:pPr>
            <w:r w:rsidRPr="00FB765C">
              <w:rPr>
                <w:b/>
                <w:color w:val="000000" w:themeColor="text1"/>
                <w:sz w:val="20"/>
                <w:szCs w:val="20"/>
              </w:rPr>
              <w:t>Haftalık Ders Saati</w:t>
            </w:r>
            <w:r w:rsidRPr="00FB765C">
              <w:rPr>
                <w:color w:val="000000" w:themeColor="text1"/>
                <w:sz w:val="20"/>
                <w:szCs w:val="20"/>
              </w:rPr>
              <w:t>: 2</w:t>
            </w:r>
          </w:p>
        </w:tc>
        <w:tc>
          <w:tcPr>
            <w:tcW w:w="4792" w:type="dxa"/>
            <w:shd w:val="clear" w:color="auto" w:fill="auto"/>
          </w:tcPr>
          <w:p w14:paraId="5AB87D42" w14:textId="77777777" w:rsidR="00F62A30" w:rsidRPr="00FB765C" w:rsidRDefault="00F62A30" w:rsidP="00F62A30">
            <w:pPr>
              <w:autoSpaceDE w:val="0"/>
              <w:autoSpaceDN w:val="0"/>
              <w:adjustRightInd w:val="0"/>
              <w:rPr>
                <w:b/>
                <w:color w:val="000000" w:themeColor="text1"/>
                <w:sz w:val="20"/>
                <w:szCs w:val="20"/>
              </w:rPr>
            </w:pPr>
            <w:r w:rsidRPr="00FB765C">
              <w:rPr>
                <w:b/>
                <w:color w:val="000000" w:themeColor="text1"/>
                <w:sz w:val="20"/>
                <w:szCs w:val="20"/>
              </w:rPr>
              <w:t>Ders Koordinatörü (Ders girşinden sorumlu</w:t>
            </w:r>
          </w:p>
          <w:p w14:paraId="72AA3A4B" w14:textId="77777777" w:rsidR="00F62A30" w:rsidRPr="00FB765C" w:rsidRDefault="00F62A30" w:rsidP="00F62A30">
            <w:pPr>
              <w:rPr>
                <w:color w:val="000000" w:themeColor="text1"/>
                <w:sz w:val="20"/>
                <w:szCs w:val="20"/>
              </w:rPr>
            </w:pPr>
            <w:r w:rsidRPr="00FB765C">
              <w:rPr>
                <w:b/>
                <w:color w:val="000000" w:themeColor="text1"/>
                <w:sz w:val="20"/>
                <w:szCs w:val="20"/>
              </w:rPr>
              <w:t>olan kişi):</w:t>
            </w:r>
            <w:r w:rsidRPr="00FB765C">
              <w:rPr>
                <w:color w:val="000000" w:themeColor="text1"/>
                <w:sz w:val="20"/>
                <w:szCs w:val="20"/>
              </w:rPr>
              <w:t xml:space="preserve"> Dr. Öğr.Ü. Fevzi ÇAKMAK</w:t>
            </w:r>
          </w:p>
        </w:tc>
      </w:tr>
      <w:tr w:rsidR="00F62A30" w:rsidRPr="00FB765C" w14:paraId="2563A60D" w14:textId="77777777" w:rsidTr="000A02D8">
        <w:tc>
          <w:tcPr>
            <w:tcW w:w="4530" w:type="dxa"/>
            <w:gridSpan w:val="3"/>
            <w:shd w:val="clear" w:color="auto" w:fill="auto"/>
          </w:tcPr>
          <w:p w14:paraId="0687DFB3" w14:textId="77777777" w:rsidR="00F62A30" w:rsidRPr="00FB765C" w:rsidRDefault="00F62A30" w:rsidP="00F62A30">
            <w:pPr>
              <w:rPr>
                <w:b/>
                <w:color w:val="000000" w:themeColor="text1"/>
                <w:sz w:val="20"/>
                <w:szCs w:val="20"/>
              </w:rPr>
            </w:pPr>
            <w:r w:rsidRPr="00FB765C">
              <w:rPr>
                <w:b/>
                <w:color w:val="000000" w:themeColor="text1"/>
                <w:sz w:val="20"/>
                <w:szCs w:val="20"/>
              </w:rPr>
              <w:t>Teori                    Uygulama           Laboratuvar</w:t>
            </w:r>
          </w:p>
        </w:tc>
        <w:tc>
          <w:tcPr>
            <w:tcW w:w="4792" w:type="dxa"/>
            <w:shd w:val="clear" w:color="auto" w:fill="auto"/>
          </w:tcPr>
          <w:p w14:paraId="259D7A25" w14:textId="77777777" w:rsidR="00F62A30" w:rsidRPr="00FB765C" w:rsidRDefault="00F62A30" w:rsidP="00F62A30">
            <w:pPr>
              <w:autoSpaceDE w:val="0"/>
              <w:autoSpaceDN w:val="0"/>
              <w:adjustRightInd w:val="0"/>
              <w:rPr>
                <w:color w:val="000000" w:themeColor="text1"/>
                <w:sz w:val="20"/>
                <w:szCs w:val="20"/>
              </w:rPr>
            </w:pPr>
            <w:r w:rsidRPr="00FB765C">
              <w:rPr>
                <w:b/>
                <w:color w:val="000000" w:themeColor="text1"/>
                <w:sz w:val="20"/>
                <w:szCs w:val="20"/>
              </w:rPr>
              <w:t xml:space="preserve">Dersin Ulusal Kredisi: </w:t>
            </w:r>
            <w:r w:rsidRPr="00FB765C">
              <w:rPr>
                <w:color w:val="000000" w:themeColor="text1"/>
                <w:sz w:val="20"/>
                <w:szCs w:val="20"/>
              </w:rPr>
              <w:t>2</w:t>
            </w:r>
          </w:p>
        </w:tc>
      </w:tr>
      <w:tr w:rsidR="00F62A30" w:rsidRPr="00FB765C" w14:paraId="729BD038" w14:textId="77777777" w:rsidTr="000A02D8">
        <w:tc>
          <w:tcPr>
            <w:tcW w:w="1510" w:type="dxa"/>
            <w:shd w:val="clear" w:color="auto" w:fill="auto"/>
          </w:tcPr>
          <w:p w14:paraId="7AE5F492" w14:textId="77777777" w:rsidR="00F62A30" w:rsidRPr="00FB765C" w:rsidRDefault="00F62A30" w:rsidP="00F62A30">
            <w:pPr>
              <w:rPr>
                <w:color w:val="000000" w:themeColor="text1"/>
                <w:sz w:val="20"/>
                <w:szCs w:val="20"/>
              </w:rPr>
            </w:pPr>
            <w:r w:rsidRPr="00FB765C">
              <w:rPr>
                <w:color w:val="000000" w:themeColor="text1"/>
                <w:sz w:val="20"/>
                <w:szCs w:val="20"/>
              </w:rPr>
              <w:t>2</w:t>
            </w:r>
          </w:p>
        </w:tc>
        <w:tc>
          <w:tcPr>
            <w:tcW w:w="1510" w:type="dxa"/>
            <w:shd w:val="clear" w:color="auto" w:fill="auto"/>
          </w:tcPr>
          <w:p w14:paraId="62E4798D" w14:textId="77777777" w:rsidR="00F62A30" w:rsidRPr="00FB765C" w:rsidRDefault="00F62A30" w:rsidP="00F62A30">
            <w:pPr>
              <w:rPr>
                <w:color w:val="000000" w:themeColor="text1"/>
                <w:sz w:val="20"/>
                <w:szCs w:val="20"/>
              </w:rPr>
            </w:pPr>
            <w:r w:rsidRPr="00FB765C">
              <w:rPr>
                <w:color w:val="000000" w:themeColor="text1"/>
                <w:sz w:val="20"/>
                <w:szCs w:val="20"/>
              </w:rPr>
              <w:t>0</w:t>
            </w:r>
          </w:p>
        </w:tc>
        <w:tc>
          <w:tcPr>
            <w:tcW w:w="1510" w:type="dxa"/>
            <w:shd w:val="clear" w:color="auto" w:fill="auto"/>
          </w:tcPr>
          <w:p w14:paraId="72180171" w14:textId="77777777" w:rsidR="00F62A30" w:rsidRPr="00FB765C" w:rsidRDefault="00F62A30" w:rsidP="00F62A30">
            <w:pPr>
              <w:rPr>
                <w:color w:val="000000" w:themeColor="text1"/>
                <w:sz w:val="20"/>
                <w:szCs w:val="20"/>
              </w:rPr>
            </w:pPr>
            <w:r w:rsidRPr="00FB765C">
              <w:rPr>
                <w:color w:val="000000" w:themeColor="text1"/>
                <w:sz w:val="20"/>
                <w:szCs w:val="20"/>
              </w:rPr>
              <w:t>0</w:t>
            </w:r>
          </w:p>
        </w:tc>
        <w:tc>
          <w:tcPr>
            <w:tcW w:w="4792" w:type="dxa"/>
            <w:shd w:val="clear" w:color="auto" w:fill="auto"/>
          </w:tcPr>
          <w:p w14:paraId="1DFC497C" w14:textId="77777777" w:rsidR="00F62A30" w:rsidRPr="00FB765C" w:rsidRDefault="00F62A30" w:rsidP="00F62A30">
            <w:pPr>
              <w:autoSpaceDE w:val="0"/>
              <w:autoSpaceDN w:val="0"/>
              <w:adjustRightInd w:val="0"/>
              <w:rPr>
                <w:color w:val="000000" w:themeColor="text1"/>
                <w:sz w:val="20"/>
                <w:szCs w:val="20"/>
              </w:rPr>
            </w:pPr>
            <w:r w:rsidRPr="00FB765C">
              <w:rPr>
                <w:b/>
                <w:color w:val="000000" w:themeColor="text1"/>
                <w:sz w:val="20"/>
                <w:szCs w:val="20"/>
              </w:rPr>
              <w:t>Dersin AKTS Kredisi:</w:t>
            </w:r>
            <w:r w:rsidRPr="00FB765C">
              <w:rPr>
                <w:color w:val="000000" w:themeColor="text1"/>
                <w:sz w:val="20"/>
                <w:szCs w:val="20"/>
              </w:rPr>
              <w:t xml:space="preserve"> 2</w:t>
            </w:r>
          </w:p>
        </w:tc>
      </w:tr>
    </w:tbl>
    <w:p w14:paraId="5E8FDAB2" w14:textId="77777777" w:rsidR="00F62A30" w:rsidRPr="00FB765C" w:rsidRDefault="00F62A30" w:rsidP="00F62A30">
      <w:pPr>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62A30" w:rsidRPr="00FB765C" w14:paraId="3023202A" w14:textId="77777777" w:rsidTr="00F62A30">
        <w:tc>
          <w:tcPr>
            <w:tcW w:w="9322" w:type="dxa"/>
            <w:shd w:val="clear" w:color="auto" w:fill="auto"/>
          </w:tcPr>
          <w:p w14:paraId="4FC5BD4C" w14:textId="77777777" w:rsidR="00F62A30" w:rsidRPr="00FB765C" w:rsidRDefault="00F62A30" w:rsidP="00F62A30">
            <w:pPr>
              <w:jc w:val="both"/>
              <w:rPr>
                <w:b/>
                <w:color w:val="000000" w:themeColor="text1"/>
                <w:sz w:val="20"/>
                <w:szCs w:val="20"/>
              </w:rPr>
            </w:pPr>
            <w:r w:rsidRPr="00FB765C">
              <w:rPr>
                <w:b/>
                <w:color w:val="000000" w:themeColor="text1"/>
                <w:sz w:val="20"/>
                <w:szCs w:val="20"/>
              </w:rPr>
              <w:t>Dersin Öğretim Üyesi / Üyeleri</w:t>
            </w:r>
          </w:p>
          <w:p w14:paraId="6FFBF641" w14:textId="77777777" w:rsidR="00F62A30" w:rsidRPr="00FB765C" w:rsidRDefault="00F62A30" w:rsidP="00F62A30">
            <w:pPr>
              <w:autoSpaceDE w:val="0"/>
              <w:autoSpaceDN w:val="0"/>
              <w:adjustRightInd w:val="0"/>
              <w:rPr>
                <w:color w:val="000000" w:themeColor="text1"/>
                <w:sz w:val="20"/>
                <w:szCs w:val="20"/>
              </w:rPr>
            </w:pPr>
            <w:r w:rsidRPr="00FB765C">
              <w:rPr>
                <w:b/>
                <w:color w:val="000000" w:themeColor="text1"/>
                <w:sz w:val="20"/>
                <w:szCs w:val="20"/>
              </w:rPr>
              <w:t>Dersin Amacı:</w:t>
            </w:r>
            <w:r w:rsidRPr="00FB765C">
              <w:rPr>
                <w:color w:val="000000" w:themeColor="text1"/>
                <w:sz w:val="20"/>
                <w:szCs w:val="20"/>
              </w:rPr>
              <w:t xml:space="preserve"> İmparatorluktan milli devlete geçişte, Türk toplumunun gelişim aşamalarını öğrencilere kavratmak</w:t>
            </w:r>
          </w:p>
        </w:tc>
      </w:tr>
      <w:tr w:rsidR="00F62A30" w:rsidRPr="00FB765C" w14:paraId="0088E240" w14:textId="77777777" w:rsidTr="00F62A30">
        <w:tc>
          <w:tcPr>
            <w:tcW w:w="9322" w:type="dxa"/>
            <w:shd w:val="clear" w:color="auto" w:fill="auto"/>
          </w:tcPr>
          <w:p w14:paraId="4E95AB2C" w14:textId="77777777" w:rsidR="00F62A30" w:rsidRPr="00FB765C" w:rsidRDefault="00F62A30" w:rsidP="00F62A30">
            <w:pPr>
              <w:jc w:val="both"/>
              <w:rPr>
                <w:b/>
                <w:color w:val="000000" w:themeColor="text1"/>
                <w:sz w:val="20"/>
                <w:szCs w:val="20"/>
              </w:rPr>
            </w:pPr>
            <w:r w:rsidRPr="00FB765C">
              <w:rPr>
                <w:b/>
                <w:color w:val="000000" w:themeColor="text1"/>
                <w:sz w:val="20"/>
                <w:szCs w:val="20"/>
              </w:rPr>
              <w:t xml:space="preserve">Dersin </w:t>
            </w:r>
            <w:r w:rsidR="00BB3F52" w:rsidRPr="00FB765C">
              <w:rPr>
                <w:b/>
                <w:color w:val="000000" w:themeColor="text1"/>
                <w:sz w:val="20"/>
                <w:szCs w:val="20"/>
              </w:rPr>
              <w:t>Öğrenme Kazanımları</w:t>
            </w:r>
            <w:r w:rsidRPr="00FB765C">
              <w:rPr>
                <w:b/>
                <w:color w:val="000000" w:themeColor="text1"/>
                <w:sz w:val="20"/>
                <w:szCs w:val="20"/>
              </w:rPr>
              <w:t>:</w:t>
            </w:r>
          </w:p>
          <w:p w14:paraId="5ED48E80" w14:textId="1C0998CD" w:rsidR="00F62A30" w:rsidRPr="00FB765C" w:rsidRDefault="00F73EB0" w:rsidP="00F73EB0">
            <w:pPr>
              <w:autoSpaceDE w:val="0"/>
              <w:autoSpaceDN w:val="0"/>
              <w:adjustRightInd w:val="0"/>
              <w:contextualSpacing/>
              <w:rPr>
                <w:rFonts w:eastAsia="Calibri"/>
                <w:color w:val="000000" w:themeColor="text1"/>
                <w:sz w:val="20"/>
                <w:szCs w:val="20"/>
              </w:rPr>
            </w:pPr>
            <w:r w:rsidRPr="00FB765C">
              <w:rPr>
                <w:rFonts w:eastAsia="Calibri"/>
                <w:b/>
                <w:color w:val="000000" w:themeColor="text1"/>
                <w:sz w:val="20"/>
                <w:szCs w:val="20"/>
              </w:rPr>
              <w:t xml:space="preserve">ÖK 1. </w:t>
            </w:r>
            <w:r w:rsidR="00F62A30" w:rsidRPr="00FB765C">
              <w:rPr>
                <w:rFonts w:eastAsia="Calibri"/>
                <w:color w:val="000000" w:themeColor="text1"/>
                <w:sz w:val="20"/>
                <w:szCs w:val="20"/>
              </w:rPr>
              <w:t>Türk devriminin temelini oluşturan genel kavramları ana hatlarıyla izah edebilme</w:t>
            </w:r>
          </w:p>
          <w:p w14:paraId="1B6BA456" w14:textId="55AD168F" w:rsidR="00F62A30" w:rsidRPr="00FB765C" w:rsidRDefault="00F73EB0" w:rsidP="00F73EB0">
            <w:pPr>
              <w:autoSpaceDE w:val="0"/>
              <w:autoSpaceDN w:val="0"/>
              <w:adjustRightInd w:val="0"/>
              <w:contextualSpacing/>
              <w:rPr>
                <w:rFonts w:eastAsia="Calibri"/>
                <w:color w:val="000000" w:themeColor="text1"/>
                <w:sz w:val="20"/>
                <w:szCs w:val="20"/>
              </w:rPr>
            </w:pPr>
            <w:r w:rsidRPr="00FB765C">
              <w:rPr>
                <w:rFonts w:eastAsia="Calibri"/>
                <w:b/>
                <w:color w:val="000000" w:themeColor="text1"/>
                <w:sz w:val="20"/>
                <w:szCs w:val="20"/>
              </w:rPr>
              <w:t xml:space="preserve">ÖK 2. </w:t>
            </w:r>
            <w:r w:rsidR="00F62A30" w:rsidRPr="00FB765C">
              <w:rPr>
                <w:rFonts w:eastAsia="Calibri"/>
                <w:color w:val="000000" w:themeColor="text1"/>
                <w:sz w:val="20"/>
                <w:szCs w:val="20"/>
              </w:rPr>
              <w:t>Osmanlı Devleti'nin batılılaşma hareketlerinin amaç, yöntem ve sonuçlarını anlatabilme</w:t>
            </w:r>
          </w:p>
          <w:p w14:paraId="0B8C36EF" w14:textId="22923554" w:rsidR="00F62A30" w:rsidRPr="00FB765C" w:rsidRDefault="00F73EB0" w:rsidP="00F73EB0">
            <w:pPr>
              <w:autoSpaceDE w:val="0"/>
              <w:autoSpaceDN w:val="0"/>
              <w:adjustRightInd w:val="0"/>
              <w:contextualSpacing/>
              <w:rPr>
                <w:rFonts w:eastAsia="Calibri"/>
                <w:color w:val="000000" w:themeColor="text1"/>
                <w:sz w:val="20"/>
                <w:szCs w:val="20"/>
              </w:rPr>
            </w:pPr>
            <w:r w:rsidRPr="00FB765C">
              <w:rPr>
                <w:rFonts w:eastAsia="Calibri"/>
                <w:b/>
                <w:color w:val="000000" w:themeColor="text1"/>
                <w:sz w:val="20"/>
                <w:szCs w:val="20"/>
              </w:rPr>
              <w:t xml:space="preserve">ÖK 3. </w:t>
            </w:r>
            <w:r w:rsidR="00F62A30" w:rsidRPr="00FB765C">
              <w:rPr>
                <w:rFonts w:eastAsia="Calibri"/>
                <w:color w:val="000000" w:themeColor="text1"/>
                <w:sz w:val="20"/>
                <w:szCs w:val="20"/>
              </w:rPr>
              <w:t>Osmanlı Devleti'nin son döneminde yaşanan iç ve dış politikadaki gelişmeleri kavrayabilme</w:t>
            </w:r>
          </w:p>
          <w:p w14:paraId="1D243170" w14:textId="6B819E15" w:rsidR="00F62A30" w:rsidRPr="00FB765C" w:rsidRDefault="00F73EB0" w:rsidP="00F73EB0">
            <w:pPr>
              <w:autoSpaceDE w:val="0"/>
              <w:autoSpaceDN w:val="0"/>
              <w:adjustRightInd w:val="0"/>
              <w:contextualSpacing/>
              <w:rPr>
                <w:rFonts w:eastAsia="Calibri"/>
                <w:color w:val="000000" w:themeColor="text1"/>
                <w:sz w:val="20"/>
                <w:szCs w:val="20"/>
              </w:rPr>
            </w:pPr>
            <w:r w:rsidRPr="00FB765C">
              <w:rPr>
                <w:rFonts w:eastAsia="Calibri"/>
                <w:b/>
                <w:color w:val="000000" w:themeColor="text1"/>
                <w:sz w:val="20"/>
                <w:szCs w:val="20"/>
              </w:rPr>
              <w:t xml:space="preserve">ÖK 5. </w:t>
            </w:r>
            <w:r w:rsidR="00F62A30" w:rsidRPr="00FB765C">
              <w:rPr>
                <w:rFonts w:eastAsia="Calibri"/>
                <w:color w:val="000000" w:themeColor="text1"/>
                <w:sz w:val="20"/>
                <w:szCs w:val="20"/>
              </w:rPr>
              <w:t>Birinci Dünya Savaşı'nın Osmanlı Devleti'ne etkilerini anlayabilme</w:t>
            </w:r>
          </w:p>
          <w:p w14:paraId="10895B86" w14:textId="34BBC54D" w:rsidR="00F62A30" w:rsidRPr="00FB765C" w:rsidRDefault="00F73EB0" w:rsidP="00F73EB0">
            <w:pPr>
              <w:autoSpaceDE w:val="0"/>
              <w:autoSpaceDN w:val="0"/>
              <w:adjustRightInd w:val="0"/>
              <w:contextualSpacing/>
              <w:rPr>
                <w:rFonts w:eastAsia="Calibri"/>
                <w:b/>
                <w:color w:val="000000" w:themeColor="text1"/>
                <w:sz w:val="20"/>
                <w:szCs w:val="20"/>
              </w:rPr>
            </w:pPr>
            <w:r w:rsidRPr="00FB765C">
              <w:rPr>
                <w:rFonts w:eastAsia="Calibri"/>
                <w:b/>
                <w:color w:val="000000" w:themeColor="text1"/>
                <w:sz w:val="20"/>
                <w:szCs w:val="20"/>
              </w:rPr>
              <w:t xml:space="preserve">ÖK 6. </w:t>
            </w:r>
            <w:r w:rsidR="00F62A30" w:rsidRPr="00FB765C">
              <w:rPr>
                <w:rFonts w:eastAsia="Calibri"/>
                <w:color w:val="000000" w:themeColor="text1"/>
                <w:sz w:val="20"/>
                <w:szCs w:val="20"/>
              </w:rPr>
              <w:t>Milli Mücadele sürecinde yaşanan siyasi, askeri, ekonomik ve toplumsal olayları iredeleyebilme</w:t>
            </w:r>
          </w:p>
        </w:tc>
      </w:tr>
      <w:tr w:rsidR="00F62A30" w:rsidRPr="00FB765C" w14:paraId="57AB3B19" w14:textId="77777777" w:rsidTr="00F62A30">
        <w:tc>
          <w:tcPr>
            <w:tcW w:w="9322" w:type="dxa"/>
            <w:shd w:val="clear" w:color="auto" w:fill="auto"/>
          </w:tcPr>
          <w:p w14:paraId="1E5C5811" w14:textId="77777777" w:rsidR="00F62A30" w:rsidRPr="00FB765C" w:rsidRDefault="00F62A30" w:rsidP="00F62A30">
            <w:pPr>
              <w:autoSpaceDE w:val="0"/>
              <w:autoSpaceDN w:val="0"/>
              <w:adjustRightInd w:val="0"/>
              <w:rPr>
                <w:color w:val="000000" w:themeColor="text1"/>
                <w:sz w:val="20"/>
                <w:szCs w:val="20"/>
              </w:rPr>
            </w:pPr>
            <w:r w:rsidRPr="00FB765C">
              <w:rPr>
                <w:b/>
                <w:color w:val="000000" w:themeColor="text1"/>
                <w:sz w:val="20"/>
                <w:szCs w:val="20"/>
              </w:rPr>
              <w:t xml:space="preserve">Öğrenme ve Öğretme Yöntemleri: </w:t>
            </w:r>
            <w:r w:rsidRPr="00FB765C">
              <w:rPr>
                <w:color w:val="000000" w:themeColor="text1"/>
                <w:sz w:val="20"/>
                <w:szCs w:val="20"/>
              </w:rPr>
              <w:t>Bu ders, konuyla ilgili yayınlanmış olan çeşitli kitaplar ve makaleler yoluyla işlenecektir.</w:t>
            </w:r>
          </w:p>
        </w:tc>
      </w:tr>
      <w:tr w:rsidR="00F62A30" w:rsidRPr="00FB765C" w14:paraId="7EC9C6C4" w14:textId="77777777" w:rsidTr="00F62A30">
        <w:tc>
          <w:tcPr>
            <w:tcW w:w="9322" w:type="dxa"/>
            <w:shd w:val="clear" w:color="auto" w:fill="auto"/>
          </w:tcPr>
          <w:p w14:paraId="5F0718E4" w14:textId="77777777" w:rsidR="00F62A30" w:rsidRPr="00FB765C" w:rsidRDefault="00F62A30" w:rsidP="00F62A30">
            <w:pPr>
              <w:autoSpaceDE w:val="0"/>
              <w:autoSpaceDN w:val="0"/>
              <w:adjustRightInd w:val="0"/>
              <w:rPr>
                <w:b/>
                <w:color w:val="000000" w:themeColor="text1"/>
                <w:sz w:val="20"/>
                <w:szCs w:val="20"/>
              </w:rPr>
            </w:pPr>
            <w:r w:rsidRPr="00FB765C">
              <w:rPr>
                <w:b/>
                <w:color w:val="000000" w:themeColor="text1"/>
                <w:sz w:val="20"/>
                <w:szCs w:val="20"/>
              </w:rPr>
              <w:t>Değerlendirme Yöntemleri:</w:t>
            </w:r>
          </w:p>
          <w:p w14:paraId="2E52CD14" w14:textId="77777777" w:rsidR="00F62A30" w:rsidRPr="00FB765C" w:rsidRDefault="00F62A30" w:rsidP="00F62A30">
            <w:pPr>
              <w:jc w:val="both"/>
              <w:rPr>
                <w:b/>
                <w:color w:val="000000" w:themeColor="text1"/>
                <w:sz w:val="20"/>
                <w:szCs w:val="20"/>
              </w:rPr>
            </w:pPr>
            <w:r w:rsidRPr="00FB765C">
              <w:rPr>
                <w:b/>
                <w:color w:val="000000" w:themeColor="text1"/>
                <w:sz w:val="20"/>
                <w:szCs w:val="20"/>
              </w:rPr>
              <w:t>Adı                                            Kodu                                                            Hesaplama Formülü</w:t>
            </w:r>
          </w:p>
          <w:p w14:paraId="57FF30F8" w14:textId="77777777" w:rsidR="00002058" w:rsidRPr="00FB765C" w:rsidRDefault="00002058" w:rsidP="00002058">
            <w:pPr>
              <w:autoSpaceDE w:val="0"/>
              <w:autoSpaceDN w:val="0"/>
              <w:adjustRightInd w:val="0"/>
              <w:rPr>
                <w:sz w:val="20"/>
                <w:szCs w:val="20"/>
              </w:rPr>
            </w:pPr>
            <w:r w:rsidRPr="00FB765C">
              <w:rPr>
                <w:sz w:val="20"/>
                <w:szCs w:val="20"/>
              </w:rPr>
              <w:t>Dersin değerlendirilmesinde yarıyıl içi hesaplamaların belirlenmesinde vize notunun %50’si ve final notunun % 50’si ders başarı notu olarak belirlenecektir.</w:t>
            </w:r>
          </w:p>
          <w:p w14:paraId="19376FD4" w14:textId="0C9F57FD" w:rsidR="00F62A30" w:rsidRPr="00FB765C" w:rsidRDefault="00F62A30" w:rsidP="00F62A30">
            <w:pPr>
              <w:jc w:val="both"/>
              <w:rPr>
                <w:color w:val="000000" w:themeColor="text1"/>
                <w:sz w:val="20"/>
                <w:szCs w:val="20"/>
              </w:rPr>
            </w:pPr>
          </w:p>
        </w:tc>
      </w:tr>
      <w:tr w:rsidR="00F62A30" w:rsidRPr="00FB765C" w14:paraId="032F49C5" w14:textId="77777777" w:rsidTr="00F62A30">
        <w:tc>
          <w:tcPr>
            <w:tcW w:w="9322" w:type="dxa"/>
            <w:shd w:val="clear" w:color="auto" w:fill="auto"/>
          </w:tcPr>
          <w:p w14:paraId="1DDB5A98" w14:textId="77777777" w:rsidR="00F62A30" w:rsidRPr="00FB765C" w:rsidRDefault="00F62A30" w:rsidP="00F62A30">
            <w:pPr>
              <w:jc w:val="both"/>
              <w:rPr>
                <w:b/>
                <w:color w:val="000000" w:themeColor="text1"/>
                <w:sz w:val="20"/>
                <w:szCs w:val="20"/>
              </w:rPr>
            </w:pPr>
            <w:r w:rsidRPr="00FB765C">
              <w:rPr>
                <w:b/>
                <w:color w:val="000000" w:themeColor="text1"/>
                <w:sz w:val="20"/>
                <w:szCs w:val="20"/>
              </w:rPr>
              <w:t>Değerlendirme Yöntemlerine İlişkin Açıklamalar:</w:t>
            </w:r>
          </w:p>
        </w:tc>
      </w:tr>
      <w:tr w:rsidR="00F62A30" w:rsidRPr="00FB765C" w14:paraId="6F63D0C0" w14:textId="77777777" w:rsidTr="00F62A30">
        <w:tc>
          <w:tcPr>
            <w:tcW w:w="9322" w:type="dxa"/>
            <w:shd w:val="clear" w:color="auto" w:fill="auto"/>
          </w:tcPr>
          <w:p w14:paraId="482DC828" w14:textId="77777777" w:rsidR="00F62A30" w:rsidRPr="00FB765C" w:rsidRDefault="00F62A30" w:rsidP="00F62A30">
            <w:pPr>
              <w:jc w:val="both"/>
              <w:rPr>
                <w:b/>
                <w:color w:val="000000" w:themeColor="text1"/>
                <w:sz w:val="20"/>
                <w:szCs w:val="20"/>
              </w:rPr>
            </w:pPr>
            <w:r w:rsidRPr="00FB765C">
              <w:rPr>
                <w:b/>
                <w:color w:val="000000" w:themeColor="text1"/>
                <w:sz w:val="20"/>
                <w:szCs w:val="20"/>
              </w:rPr>
              <w:t>Değerlendirme Kriteri</w:t>
            </w:r>
          </w:p>
          <w:p w14:paraId="1F648C37" w14:textId="77777777" w:rsidR="00F62A30" w:rsidRPr="00FB765C" w:rsidRDefault="00F62A30" w:rsidP="00F62A30">
            <w:pPr>
              <w:jc w:val="both"/>
              <w:rPr>
                <w:b/>
                <w:color w:val="000000" w:themeColor="text1"/>
                <w:sz w:val="20"/>
                <w:szCs w:val="20"/>
              </w:rPr>
            </w:pPr>
            <w:r w:rsidRPr="00FB765C">
              <w:rPr>
                <w:color w:val="000000" w:themeColor="text1"/>
                <w:sz w:val="20"/>
                <w:szCs w:val="20"/>
              </w:rPr>
              <w:t>%40 Ara sınav, %60 final</w:t>
            </w:r>
          </w:p>
        </w:tc>
      </w:tr>
      <w:tr w:rsidR="00F62A30" w:rsidRPr="00FB765C" w14:paraId="4D3865EF" w14:textId="77777777" w:rsidTr="00F62A30">
        <w:tc>
          <w:tcPr>
            <w:tcW w:w="9322" w:type="dxa"/>
            <w:shd w:val="clear" w:color="auto" w:fill="auto"/>
          </w:tcPr>
          <w:p w14:paraId="634C4D7C" w14:textId="77777777" w:rsidR="00F62A30" w:rsidRPr="00FB765C" w:rsidRDefault="00F62A30" w:rsidP="00F62A30">
            <w:pPr>
              <w:jc w:val="both"/>
              <w:rPr>
                <w:b/>
                <w:color w:val="000000" w:themeColor="text1"/>
                <w:sz w:val="20"/>
                <w:szCs w:val="20"/>
              </w:rPr>
            </w:pPr>
            <w:r w:rsidRPr="00FB765C">
              <w:rPr>
                <w:b/>
                <w:color w:val="000000" w:themeColor="text1"/>
                <w:sz w:val="20"/>
                <w:szCs w:val="20"/>
              </w:rPr>
              <w:t>Ders İçin Önerilen Kaynaklar</w:t>
            </w:r>
          </w:p>
          <w:p w14:paraId="01457215" w14:textId="77777777" w:rsidR="00F62A30" w:rsidRPr="00FB765C" w:rsidRDefault="00F62A30" w:rsidP="00F62A30">
            <w:pPr>
              <w:autoSpaceDE w:val="0"/>
              <w:autoSpaceDN w:val="0"/>
              <w:adjustRightInd w:val="0"/>
              <w:rPr>
                <w:color w:val="000000" w:themeColor="text1"/>
                <w:sz w:val="20"/>
                <w:szCs w:val="20"/>
              </w:rPr>
            </w:pPr>
            <w:r w:rsidRPr="00FB765C">
              <w:rPr>
                <w:color w:val="000000" w:themeColor="text1"/>
                <w:sz w:val="20"/>
                <w:szCs w:val="20"/>
              </w:rPr>
              <w:t>Mustafa Kemal Atatürk, Nutuk</w:t>
            </w:r>
          </w:p>
          <w:p w14:paraId="60362F8C" w14:textId="77777777" w:rsidR="00F62A30" w:rsidRPr="00FB765C" w:rsidRDefault="00F62A30" w:rsidP="00F62A30">
            <w:pPr>
              <w:autoSpaceDE w:val="0"/>
              <w:autoSpaceDN w:val="0"/>
              <w:adjustRightInd w:val="0"/>
              <w:rPr>
                <w:color w:val="000000" w:themeColor="text1"/>
                <w:sz w:val="20"/>
                <w:szCs w:val="20"/>
              </w:rPr>
            </w:pPr>
            <w:r w:rsidRPr="00FB765C">
              <w:rPr>
                <w:color w:val="000000" w:themeColor="text1"/>
                <w:sz w:val="20"/>
                <w:szCs w:val="20"/>
              </w:rPr>
              <w:t>Kemal Arı, Başlangıçtan Günümüze Türk Devrim Tarihi</w:t>
            </w:r>
          </w:p>
          <w:p w14:paraId="19CAF63D" w14:textId="77777777" w:rsidR="00F62A30" w:rsidRPr="00FB765C" w:rsidRDefault="00F62A30" w:rsidP="00F62A30">
            <w:pPr>
              <w:autoSpaceDE w:val="0"/>
              <w:autoSpaceDN w:val="0"/>
              <w:adjustRightInd w:val="0"/>
              <w:rPr>
                <w:color w:val="000000" w:themeColor="text1"/>
                <w:sz w:val="20"/>
                <w:szCs w:val="20"/>
              </w:rPr>
            </w:pPr>
            <w:r w:rsidRPr="00FB765C">
              <w:rPr>
                <w:color w:val="000000" w:themeColor="text1"/>
                <w:sz w:val="20"/>
                <w:szCs w:val="20"/>
              </w:rPr>
              <w:lastRenderedPageBreak/>
              <w:t>Ahmet Mumcu, Atatürk İlkeleri ve İnkılâp Tarihi-1</w:t>
            </w:r>
          </w:p>
          <w:p w14:paraId="1A554214" w14:textId="77777777" w:rsidR="00F62A30" w:rsidRPr="00FB765C" w:rsidRDefault="00F62A30" w:rsidP="00F62A30">
            <w:pPr>
              <w:autoSpaceDE w:val="0"/>
              <w:autoSpaceDN w:val="0"/>
              <w:adjustRightInd w:val="0"/>
              <w:rPr>
                <w:color w:val="000000" w:themeColor="text1"/>
                <w:sz w:val="20"/>
                <w:szCs w:val="20"/>
              </w:rPr>
            </w:pPr>
            <w:r w:rsidRPr="00FB765C">
              <w:rPr>
                <w:color w:val="000000" w:themeColor="text1"/>
                <w:sz w:val="20"/>
                <w:szCs w:val="20"/>
              </w:rPr>
              <w:t>Ergun Aybars, Türkiye Cumhuriyeti Tarihi</w:t>
            </w:r>
          </w:p>
          <w:p w14:paraId="53D4AA6B" w14:textId="77777777" w:rsidR="00F62A30" w:rsidRPr="00FB765C" w:rsidRDefault="00F62A30" w:rsidP="00F62A30">
            <w:pPr>
              <w:jc w:val="both"/>
              <w:rPr>
                <w:color w:val="000000" w:themeColor="text1"/>
                <w:sz w:val="20"/>
                <w:szCs w:val="20"/>
              </w:rPr>
            </w:pPr>
            <w:r w:rsidRPr="00FB765C">
              <w:rPr>
                <w:color w:val="000000" w:themeColor="text1"/>
                <w:sz w:val="20"/>
                <w:szCs w:val="20"/>
              </w:rPr>
              <w:t>Türkiye Cumhuriyeti Tarihi-I (Komisyon), Atatürk Araştırma Merkezi Yay.</w:t>
            </w:r>
          </w:p>
          <w:p w14:paraId="209AAAB5" w14:textId="77777777" w:rsidR="00F62A30" w:rsidRPr="00FB765C" w:rsidRDefault="00F62A30" w:rsidP="00F62A30">
            <w:pPr>
              <w:autoSpaceDE w:val="0"/>
              <w:autoSpaceDN w:val="0"/>
              <w:adjustRightInd w:val="0"/>
              <w:rPr>
                <w:color w:val="000000" w:themeColor="text1"/>
                <w:sz w:val="20"/>
                <w:szCs w:val="20"/>
              </w:rPr>
            </w:pPr>
            <w:r w:rsidRPr="00FB765C">
              <w:rPr>
                <w:color w:val="000000" w:themeColor="text1"/>
                <w:sz w:val="20"/>
                <w:szCs w:val="20"/>
              </w:rPr>
              <w:t>İlber Ortaylı, İmparatorluğun En Uzun Yüzyılı</w:t>
            </w:r>
          </w:p>
          <w:p w14:paraId="6893A171" w14:textId="77777777" w:rsidR="00F62A30" w:rsidRPr="00FB765C" w:rsidRDefault="00F62A30" w:rsidP="00F62A30">
            <w:pPr>
              <w:autoSpaceDE w:val="0"/>
              <w:autoSpaceDN w:val="0"/>
              <w:adjustRightInd w:val="0"/>
              <w:rPr>
                <w:color w:val="000000" w:themeColor="text1"/>
                <w:sz w:val="20"/>
                <w:szCs w:val="20"/>
              </w:rPr>
            </w:pPr>
            <w:r w:rsidRPr="00FB765C">
              <w:rPr>
                <w:color w:val="000000" w:themeColor="text1"/>
                <w:sz w:val="20"/>
                <w:szCs w:val="20"/>
              </w:rPr>
              <w:t>Ahmet Mumcu, Tarih Açısından Türk Devriminin Temelleri ve Gelişimi</w:t>
            </w:r>
          </w:p>
          <w:p w14:paraId="02A55508" w14:textId="77777777" w:rsidR="00F62A30" w:rsidRPr="00FB765C" w:rsidRDefault="00F62A30" w:rsidP="00F62A30">
            <w:pPr>
              <w:autoSpaceDE w:val="0"/>
              <w:autoSpaceDN w:val="0"/>
              <w:adjustRightInd w:val="0"/>
              <w:rPr>
                <w:color w:val="000000" w:themeColor="text1"/>
                <w:sz w:val="20"/>
                <w:szCs w:val="20"/>
              </w:rPr>
            </w:pPr>
            <w:r w:rsidRPr="00FB765C">
              <w:rPr>
                <w:color w:val="000000" w:themeColor="text1"/>
                <w:sz w:val="20"/>
                <w:szCs w:val="20"/>
              </w:rPr>
              <w:t>Şerafettin Turan, Türk Devrim Tarihi</w:t>
            </w:r>
          </w:p>
          <w:p w14:paraId="1BBBB361" w14:textId="77777777" w:rsidR="00F62A30" w:rsidRPr="00FB765C" w:rsidRDefault="00F62A30" w:rsidP="00F62A30">
            <w:pPr>
              <w:autoSpaceDE w:val="0"/>
              <w:autoSpaceDN w:val="0"/>
              <w:adjustRightInd w:val="0"/>
              <w:rPr>
                <w:color w:val="000000" w:themeColor="text1"/>
                <w:sz w:val="20"/>
                <w:szCs w:val="20"/>
              </w:rPr>
            </w:pPr>
            <w:r w:rsidRPr="00FB765C">
              <w:rPr>
                <w:color w:val="000000" w:themeColor="text1"/>
                <w:sz w:val="20"/>
                <w:szCs w:val="20"/>
              </w:rPr>
              <w:t>Niyazi Berkes, Türkiye'de Çağdaşlaşma</w:t>
            </w:r>
          </w:p>
          <w:p w14:paraId="0ADD4ECF" w14:textId="77777777" w:rsidR="00F62A30" w:rsidRPr="00FB765C" w:rsidRDefault="00F62A30" w:rsidP="00F62A30">
            <w:pPr>
              <w:autoSpaceDE w:val="0"/>
              <w:autoSpaceDN w:val="0"/>
              <w:adjustRightInd w:val="0"/>
              <w:rPr>
                <w:color w:val="000000" w:themeColor="text1"/>
                <w:sz w:val="20"/>
                <w:szCs w:val="20"/>
              </w:rPr>
            </w:pPr>
            <w:r w:rsidRPr="00FB765C">
              <w:rPr>
                <w:color w:val="000000" w:themeColor="text1"/>
                <w:sz w:val="20"/>
                <w:szCs w:val="20"/>
              </w:rPr>
              <w:t>Sina Akşin, Kısa Türkiye Tarihi</w:t>
            </w:r>
          </w:p>
          <w:p w14:paraId="67251903" w14:textId="77777777" w:rsidR="00F62A30" w:rsidRPr="00FB765C" w:rsidRDefault="00F62A30" w:rsidP="00F62A30">
            <w:pPr>
              <w:autoSpaceDE w:val="0"/>
              <w:autoSpaceDN w:val="0"/>
              <w:adjustRightInd w:val="0"/>
              <w:rPr>
                <w:color w:val="000000" w:themeColor="text1"/>
                <w:sz w:val="20"/>
                <w:szCs w:val="20"/>
              </w:rPr>
            </w:pPr>
            <w:r w:rsidRPr="00FB765C">
              <w:rPr>
                <w:color w:val="000000" w:themeColor="text1"/>
                <w:sz w:val="20"/>
                <w:szCs w:val="20"/>
              </w:rPr>
              <w:t>Bülent Tanör, Kurtuluş Kuruluş</w:t>
            </w:r>
          </w:p>
          <w:p w14:paraId="153D82AD" w14:textId="77777777" w:rsidR="00F62A30" w:rsidRPr="00FB765C" w:rsidRDefault="00F62A30" w:rsidP="00F62A30">
            <w:pPr>
              <w:autoSpaceDE w:val="0"/>
              <w:autoSpaceDN w:val="0"/>
              <w:adjustRightInd w:val="0"/>
              <w:rPr>
                <w:color w:val="000000" w:themeColor="text1"/>
                <w:sz w:val="20"/>
                <w:szCs w:val="20"/>
              </w:rPr>
            </w:pPr>
            <w:r w:rsidRPr="00FB765C">
              <w:rPr>
                <w:color w:val="000000" w:themeColor="text1"/>
                <w:sz w:val="20"/>
                <w:szCs w:val="20"/>
              </w:rPr>
              <w:t>Sabahattin Selek, Anadolu İhtilali</w:t>
            </w:r>
          </w:p>
          <w:p w14:paraId="73CAE09D" w14:textId="77777777" w:rsidR="00F62A30" w:rsidRPr="00FB765C" w:rsidRDefault="00F62A30" w:rsidP="00F62A30">
            <w:pPr>
              <w:autoSpaceDE w:val="0"/>
              <w:autoSpaceDN w:val="0"/>
              <w:adjustRightInd w:val="0"/>
              <w:rPr>
                <w:color w:val="000000" w:themeColor="text1"/>
                <w:sz w:val="20"/>
                <w:szCs w:val="20"/>
              </w:rPr>
            </w:pPr>
            <w:r w:rsidRPr="00FB765C">
              <w:rPr>
                <w:color w:val="000000" w:themeColor="text1"/>
                <w:sz w:val="20"/>
                <w:szCs w:val="20"/>
              </w:rPr>
              <w:t>Erik Jan Zürcher, Modernleşen Türkiye'nin Tarihi</w:t>
            </w:r>
          </w:p>
          <w:p w14:paraId="4917E8F6" w14:textId="77777777" w:rsidR="00F62A30" w:rsidRPr="00FB765C" w:rsidRDefault="00F62A30" w:rsidP="00F62A30">
            <w:pPr>
              <w:autoSpaceDE w:val="0"/>
              <w:autoSpaceDN w:val="0"/>
              <w:adjustRightInd w:val="0"/>
              <w:rPr>
                <w:color w:val="000000" w:themeColor="text1"/>
                <w:sz w:val="20"/>
                <w:szCs w:val="20"/>
              </w:rPr>
            </w:pPr>
            <w:r w:rsidRPr="00FB765C">
              <w:rPr>
                <w:color w:val="000000" w:themeColor="text1"/>
                <w:sz w:val="20"/>
                <w:szCs w:val="20"/>
              </w:rPr>
              <w:t>Bernard Lewis, Modern Türkiye'nin Doğuşu</w:t>
            </w:r>
          </w:p>
          <w:p w14:paraId="3550FE02" w14:textId="77777777" w:rsidR="00F62A30" w:rsidRPr="00FB765C" w:rsidRDefault="00F62A30" w:rsidP="00F62A30">
            <w:pPr>
              <w:autoSpaceDE w:val="0"/>
              <w:autoSpaceDN w:val="0"/>
              <w:adjustRightInd w:val="0"/>
              <w:rPr>
                <w:color w:val="000000" w:themeColor="text1"/>
                <w:sz w:val="20"/>
                <w:szCs w:val="20"/>
              </w:rPr>
            </w:pPr>
            <w:r w:rsidRPr="00FB765C">
              <w:rPr>
                <w:color w:val="000000" w:themeColor="text1"/>
                <w:sz w:val="20"/>
                <w:szCs w:val="20"/>
              </w:rPr>
              <w:t>Stefanos Yerasimos, Azgelişmişlik Sürecinde Türkiye</w:t>
            </w:r>
          </w:p>
          <w:p w14:paraId="7F2D67FE" w14:textId="77777777" w:rsidR="00F62A30" w:rsidRPr="00FB765C" w:rsidRDefault="00F62A30" w:rsidP="00F62A30">
            <w:pPr>
              <w:autoSpaceDE w:val="0"/>
              <w:autoSpaceDN w:val="0"/>
              <w:adjustRightInd w:val="0"/>
              <w:rPr>
                <w:color w:val="000000" w:themeColor="text1"/>
                <w:sz w:val="20"/>
                <w:szCs w:val="20"/>
              </w:rPr>
            </w:pPr>
            <w:r w:rsidRPr="00FB765C">
              <w:rPr>
                <w:color w:val="000000" w:themeColor="text1"/>
                <w:sz w:val="20"/>
                <w:szCs w:val="20"/>
              </w:rPr>
              <w:t>Tevfik Çavdar, Türkiye'nin Demokrasi Tarihi 1839-1950</w:t>
            </w:r>
          </w:p>
          <w:p w14:paraId="0BFB703D" w14:textId="77777777" w:rsidR="00F62A30" w:rsidRPr="00FB765C" w:rsidRDefault="00F62A30" w:rsidP="00F62A30">
            <w:pPr>
              <w:autoSpaceDE w:val="0"/>
              <w:autoSpaceDN w:val="0"/>
              <w:adjustRightInd w:val="0"/>
              <w:rPr>
                <w:color w:val="000000" w:themeColor="text1"/>
                <w:sz w:val="20"/>
                <w:szCs w:val="20"/>
              </w:rPr>
            </w:pPr>
            <w:r w:rsidRPr="00FB765C">
              <w:rPr>
                <w:color w:val="000000" w:themeColor="text1"/>
                <w:sz w:val="20"/>
                <w:szCs w:val="20"/>
              </w:rPr>
              <w:t>Feroz Ahmad, Modern Türkiye'nin Oluşumu</w:t>
            </w:r>
          </w:p>
          <w:p w14:paraId="480D9C77" w14:textId="77777777" w:rsidR="00F62A30" w:rsidRPr="00FB765C" w:rsidRDefault="00F62A30" w:rsidP="00F62A30">
            <w:pPr>
              <w:jc w:val="both"/>
              <w:rPr>
                <w:color w:val="000000" w:themeColor="text1"/>
                <w:sz w:val="20"/>
                <w:szCs w:val="20"/>
              </w:rPr>
            </w:pPr>
            <w:r w:rsidRPr="00FB765C">
              <w:rPr>
                <w:color w:val="000000" w:themeColor="text1"/>
                <w:sz w:val="20"/>
                <w:szCs w:val="20"/>
              </w:rPr>
              <w:t>Server Tanilli, Uygarlık Tarihi</w:t>
            </w:r>
          </w:p>
        </w:tc>
      </w:tr>
      <w:tr w:rsidR="00F62A30" w:rsidRPr="00FB765C" w14:paraId="3454E2E6" w14:textId="77777777" w:rsidTr="00F62A30">
        <w:tc>
          <w:tcPr>
            <w:tcW w:w="9322" w:type="dxa"/>
            <w:shd w:val="clear" w:color="auto" w:fill="auto"/>
          </w:tcPr>
          <w:p w14:paraId="07AB6076" w14:textId="77777777" w:rsidR="00F62A30" w:rsidRPr="00FB765C" w:rsidRDefault="00F62A30" w:rsidP="00F62A30">
            <w:pPr>
              <w:jc w:val="both"/>
              <w:rPr>
                <w:b/>
                <w:color w:val="000000" w:themeColor="text1"/>
                <w:sz w:val="20"/>
                <w:szCs w:val="20"/>
              </w:rPr>
            </w:pPr>
            <w:r w:rsidRPr="00FB765C">
              <w:rPr>
                <w:b/>
                <w:color w:val="000000" w:themeColor="text1"/>
                <w:sz w:val="20"/>
                <w:szCs w:val="20"/>
              </w:rPr>
              <w:lastRenderedPageBreak/>
              <w:t>Derse İlişkin Politika ve Kurallar</w:t>
            </w:r>
          </w:p>
          <w:p w14:paraId="257C805B" w14:textId="77777777" w:rsidR="00416D17" w:rsidRPr="00FB765C" w:rsidRDefault="00416D17" w:rsidP="00F73EB0">
            <w:pPr>
              <w:autoSpaceDE w:val="0"/>
              <w:autoSpaceDN w:val="0"/>
              <w:adjustRightInd w:val="0"/>
              <w:rPr>
                <w:b/>
                <w:color w:val="000000" w:themeColor="text1"/>
                <w:sz w:val="20"/>
                <w:szCs w:val="20"/>
              </w:rPr>
            </w:pPr>
          </w:p>
        </w:tc>
      </w:tr>
    </w:tbl>
    <w:p w14:paraId="3791621A" w14:textId="680FE0DC" w:rsidR="00F62A30" w:rsidRPr="00FB765C" w:rsidRDefault="00F62A30" w:rsidP="00F62A30">
      <w:pPr>
        <w:jc w:val="both"/>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28"/>
        <w:gridCol w:w="6055"/>
        <w:gridCol w:w="2239"/>
      </w:tblGrid>
      <w:tr w:rsidR="00F62A30" w:rsidRPr="00FB765C" w14:paraId="028B25BD" w14:textId="77777777" w:rsidTr="00F62A30">
        <w:tc>
          <w:tcPr>
            <w:tcW w:w="9322" w:type="dxa"/>
            <w:gridSpan w:val="3"/>
          </w:tcPr>
          <w:p w14:paraId="5F6D6366" w14:textId="77777777" w:rsidR="00F62A30" w:rsidRPr="00FB765C" w:rsidRDefault="00F62A30" w:rsidP="00F62A30">
            <w:pPr>
              <w:tabs>
                <w:tab w:val="left" w:pos="2268"/>
                <w:tab w:val="left" w:leader="dot" w:pos="7655"/>
              </w:tabs>
              <w:rPr>
                <w:b/>
                <w:color w:val="000000"/>
                <w:sz w:val="20"/>
                <w:szCs w:val="20"/>
              </w:rPr>
            </w:pPr>
            <w:r w:rsidRPr="00FB765C">
              <w:rPr>
                <w:b/>
                <w:color w:val="000000"/>
                <w:sz w:val="20"/>
                <w:szCs w:val="20"/>
              </w:rPr>
              <w:t xml:space="preserve">Ders Öğretim Üyesi İletişim Bilgileri: </w:t>
            </w:r>
          </w:p>
        </w:tc>
      </w:tr>
      <w:tr w:rsidR="00F62A30" w:rsidRPr="00FB765C" w14:paraId="617A4D66" w14:textId="77777777" w:rsidTr="00F62A30">
        <w:tc>
          <w:tcPr>
            <w:tcW w:w="9322" w:type="dxa"/>
            <w:gridSpan w:val="3"/>
          </w:tcPr>
          <w:p w14:paraId="2F33636E" w14:textId="77777777" w:rsidR="00F62A30" w:rsidRPr="00FB765C" w:rsidRDefault="00F62A30" w:rsidP="00F62A30">
            <w:pPr>
              <w:rPr>
                <w:b/>
                <w:color w:val="000000"/>
                <w:sz w:val="20"/>
                <w:szCs w:val="20"/>
              </w:rPr>
            </w:pPr>
            <w:r w:rsidRPr="00FB765C">
              <w:rPr>
                <w:b/>
                <w:color w:val="000000"/>
                <w:sz w:val="20"/>
                <w:szCs w:val="20"/>
              </w:rPr>
              <w:t xml:space="preserve">Ders Öğretim Üyesi Görüşme Günleri ve Saatleri: </w:t>
            </w:r>
          </w:p>
        </w:tc>
      </w:tr>
      <w:tr w:rsidR="00F62A30" w:rsidRPr="00FB765C" w14:paraId="4BBE6656" w14:textId="77777777" w:rsidTr="00F73EB0">
        <w:tblPrEx>
          <w:tblBorders>
            <w:insideH w:val="single" w:sz="4" w:space="0" w:color="auto"/>
            <w:insideV w:val="single" w:sz="4" w:space="0" w:color="auto"/>
          </w:tblBorders>
        </w:tblPrEx>
        <w:tc>
          <w:tcPr>
            <w:tcW w:w="7083" w:type="dxa"/>
            <w:gridSpan w:val="2"/>
          </w:tcPr>
          <w:p w14:paraId="2BF83C1D" w14:textId="77777777" w:rsidR="00F62A30" w:rsidRPr="00FB765C" w:rsidRDefault="00F62A30" w:rsidP="00F62A30">
            <w:pPr>
              <w:rPr>
                <w:b/>
                <w:color w:val="000000"/>
                <w:sz w:val="20"/>
                <w:szCs w:val="20"/>
              </w:rPr>
            </w:pPr>
            <w:r w:rsidRPr="00FB765C">
              <w:rPr>
                <w:b/>
                <w:color w:val="000000"/>
                <w:sz w:val="20"/>
                <w:szCs w:val="20"/>
              </w:rPr>
              <w:t xml:space="preserve">Dersin İçeriği: </w:t>
            </w:r>
          </w:p>
          <w:p w14:paraId="6D26FA40" w14:textId="77777777" w:rsidR="00F62A30" w:rsidRPr="00FB765C" w:rsidRDefault="00F62A30" w:rsidP="00F62A30">
            <w:pPr>
              <w:rPr>
                <w:b/>
                <w:color w:val="000000"/>
                <w:sz w:val="20"/>
                <w:szCs w:val="20"/>
              </w:rPr>
            </w:pPr>
          </w:p>
        </w:tc>
        <w:tc>
          <w:tcPr>
            <w:tcW w:w="2239" w:type="dxa"/>
          </w:tcPr>
          <w:p w14:paraId="0B5B61AA" w14:textId="77777777" w:rsidR="00F62A30" w:rsidRPr="00FB765C" w:rsidRDefault="00F62A30" w:rsidP="00F62A30">
            <w:pPr>
              <w:rPr>
                <w:b/>
                <w:color w:val="000000"/>
                <w:sz w:val="20"/>
                <w:szCs w:val="20"/>
              </w:rPr>
            </w:pPr>
          </w:p>
        </w:tc>
      </w:tr>
      <w:tr w:rsidR="00F62A30" w:rsidRPr="00FB765C" w14:paraId="0EAAC76C" w14:textId="77777777" w:rsidTr="00F73EB0">
        <w:tblPrEx>
          <w:tblBorders>
            <w:insideH w:val="single" w:sz="4" w:space="0" w:color="auto"/>
            <w:insideV w:val="single" w:sz="4" w:space="0" w:color="auto"/>
          </w:tblBorders>
        </w:tblPrEx>
        <w:tc>
          <w:tcPr>
            <w:tcW w:w="1028" w:type="dxa"/>
          </w:tcPr>
          <w:p w14:paraId="6268D831" w14:textId="77777777" w:rsidR="00F62A30" w:rsidRPr="00FB765C" w:rsidRDefault="00F62A30" w:rsidP="00F62A30">
            <w:pPr>
              <w:jc w:val="center"/>
              <w:rPr>
                <w:b/>
                <w:color w:val="000000"/>
                <w:sz w:val="20"/>
                <w:szCs w:val="20"/>
              </w:rPr>
            </w:pPr>
            <w:r w:rsidRPr="00FB765C">
              <w:rPr>
                <w:b/>
                <w:color w:val="000000"/>
                <w:sz w:val="20"/>
                <w:szCs w:val="20"/>
              </w:rPr>
              <w:t>Hafta</w:t>
            </w:r>
          </w:p>
        </w:tc>
        <w:tc>
          <w:tcPr>
            <w:tcW w:w="6055" w:type="dxa"/>
          </w:tcPr>
          <w:p w14:paraId="6B3ABFAB" w14:textId="77777777" w:rsidR="00F62A30" w:rsidRPr="00FB765C" w:rsidRDefault="00F62A30" w:rsidP="00F62A30">
            <w:pPr>
              <w:rPr>
                <w:b/>
                <w:color w:val="000000"/>
                <w:sz w:val="20"/>
                <w:szCs w:val="20"/>
              </w:rPr>
            </w:pPr>
            <w:r w:rsidRPr="00FB765C">
              <w:rPr>
                <w:b/>
                <w:color w:val="000000"/>
                <w:sz w:val="20"/>
                <w:szCs w:val="20"/>
              </w:rPr>
              <w:t>Konular</w:t>
            </w:r>
          </w:p>
        </w:tc>
        <w:tc>
          <w:tcPr>
            <w:tcW w:w="2239" w:type="dxa"/>
          </w:tcPr>
          <w:p w14:paraId="47D7E43A" w14:textId="77777777" w:rsidR="00F62A30" w:rsidRPr="00FB765C" w:rsidRDefault="00F62A30" w:rsidP="00F62A30">
            <w:pPr>
              <w:jc w:val="center"/>
              <w:rPr>
                <w:b/>
                <w:color w:val="000000"/>
                <w:sz w:val="20"/>
                <w:szCs w:val="20"/>
              </w:rPr>
            </w:pPr>
            <w:r w:rsidRPr="00FB765C">
              <w:rPr>
                <w:b/>
                <w:color w:val="000000"/>
                <w:sz w:val="20"/>
                <w:szCs w:val="20"/>
              </w:rPr>
              <w:t>Açıklama</w:t>
            </w:r>
          </w:p>
          <w:p w14:paraId="405B6E7F" w14:textId="77777777" w:rsidR="00F62A30" w:rsidRPr="00FB765C" w:rsidRDefault="00F62A30" w:rsidP="00F62A30">
            <w:pPr>
              <w:jc w:val="center"/>
              <w:rPr>
                <w:b/>
                <w:color w:val="000000"/>
                <w:sz w:val="20"/>
                <w:szCs w:val="20"/>
              </w:rPr>
            </w:pPr>
            <w:r w:rsidRPr="00FB765C">
              <w:rPr>
                <w:b/>
                <w:color w:val="000000"/>
                <w:sz w:val="20"/>
                <w:szCs w:val="20"/>
              </w:rPr>
              <w:t>(açılıp kapanabilir)</w:t>
            </w:r>
          </w:p>
        </w:tc>
      </w:tr>
      <w:tr w:rsidR="00F73EB0" w:rsidRPr="00FB765C" w14:paraId="2DC5BD47" w14:textId="77777777" w:rsidTr="00F73EB0">
        <w:tblPrEx>
          <w:tblBorders>
            <w:insideH w:val="single" w:sz="4" w:space="0" w:color="auto"/>
            <w:insideV w:val="single" w:sz="4" w:space="0" w:color="auto"/>
          </w:tblBorders>
        </w:tblPrEx>
        <w:tc>
          <w:tcPr>
            <w:tcW w:w="1028" w:type="dxa"/>
          </w:tcPr>
          <w:p w14:paraId="48B12013" w14:textId="17600CB9" w:rsidR="00F73EB0" w:rsidRPr="00FB765C" w:rsidRDefault="00F73EB0" w:rsidP="00F73EB0">
            <w:pPr>
              <w:rPr>
                <w:b/>
                <w:color w:val="000000"/>
                <w:sz w:val="20"/>
                <w:szCs w:val="20"/>
              </w:rPr>
            </w:pPr>
            <w:r w:rsidRPr="00FB765C">
              <w:rPr>
                <w:b/>
                <w:sz w:val="20"/>
                <w:szCs w:val="20"/>
              </w:rPr>
              <w:t>1. Hafta</w:t>
            </w:r>
          </w:p>
        </w:tc>
        <w:tc>
          <w:tcPr>
            <w:tcW w:w="6055" w:type="dxa"/>
            <w:vAlign w:val="center"/>
          </w:tcPr>
          <w:p w14:paraId="4E284853" w14:textId="77777777" w:rsidR="00F73EB0" w:rsidRPr="00FB765C" w:rsidRDefault="00F73EB0" w:rsidP="00F73EB0">
            <w:pPr>
              <w:pBdr>
                <w:between w:val="single" w:sz="4" w:space="1" w:color="auto"/>
              </w:pBdr>
              <w:autoSpaceDE w:val="0"/>
              <w:autoSpaceDN w:val="0"/>
              <w:adjustRightInd w:val="0"/>
              <w:contextualSpacing/>
              <w:rPr>
                <w:rFonts w:eastAsia="Calibri"/>
                <w:color w:val="000000" w:themeColor="text1"/>
                <w:sz w:val="20"/>
                <w:szCs w:val="20"/>
              </w:rPr>
            </w:pPr>
            <w:r w:rsidRPr="00FB765C">
              <w:rPr>
                <w:rFonts w:eastAsia="Calibri"/>
                <w:color w:val="000000" w:themeColor="text1"/>
                <w:sz w:val="20"/>
                <w:szCs w:val="20"/>
              </w:rPr>
              <w:t>Devlet, Monarşi, Oligarşi, Cumhuriyet, Laiklik,</w:t>
            </w:r>
            <w:r w:rsidRPr="00FB765C">
              <w:rPr>
                <w:color w:val="000000" w:themeColor="text1"/>
                <w:sz w:val="20"/>
                <w:szCs w:val="20"/>
              </w:rPr>
              <w:t xml:space="preserve"> Demokrasi, İhtilal, Devrim, Ulus-devlet</w:t>
            </w:r>
          </w:p>
          <w:p w14:paraId="7A6B86AB" w14:textId="77777777" w:rsidR="00F73EB0" w:rsidRPr="00FB765C" w:rsidRDefault="00F73EB0" w:rsidP="00F73EB0">
            <w:pPr>
              <w:rPr>
                <w:color w:val="000000"/>
                <w:sz w:val="20"/>
                <w:szCs w:val="20"/>
              </w:rPr>
            </w:pPr>
          </w:p>
        </w:tc>
        <w:tc>
          <w:tcPr>
            <w:tcW w:w="2239" w:type="dxa"/>
          </w:tcPr>
          <w:p w14:paraId="0A1A4B41" w14:textId="2B26DA96" w:rsidR="00F73EB0" w:rsidRPr="00FB765C" w:rsidRDefault="00F73EB0" w:rsidP="000A02D8">
            <w:pPr>
              <w:rPr>
                <w:b/>
                <w:color w:val="000000"/>
                <w:sz w:val="20"/>
                <w:szCs w:val="20"/>
              </w:rPr>
            </w:pPr>
            <w:r w:rsidRPr="00FB765C">
              <w:rPr>
                <w:color w:val="000000" w:themeColor="text1"/>
                <w:sz w:val="20"/>
                <w:szCs w:val="20"/>
              </w:rPr>
              <w:t>Dr. Öğr.Ü. Fevzi Ç</w:t>
            </w:r>
            <w:r w:rsidR="000A02D8" w:rsidRPr="00FB765C">
              <w:rPr>
                <w:color w:val="000000" w:themeColor="text1"/>
                <w:sz w:val="20"/>
                <w:szCs w:val="20"/>
              </w:rPr>
              <w:t>akmak,</w:t>
            </w:r>
            <w:r w:rsidRPr="00FB765C">
              <w:rPr>
                <w:color w:val="000000"/>
                <w:sz w:val="20"/>
              </w:rPr>
              <w:t xml:space="preserve"> Sunum, düz anlatım</w:t>
            </w:r>
          </w:p>
        </w:tc>
      </w:tr>
      <w:tr w:rsidR="00F73EB0" w:rsidRPr="00FB765C" w14:paraId="37A0DDD5" w14:textId="77777777" w:rsidTr="00F73EB0">
        <w:tblPrEx>
          <w:tblBorders>
            <w:insideH w:val="single" w:sz="4" w:space="0" w:color="auto"/>
            <w:insideV w:val="single" w:sz="4" w:space="0" w:color="auto"/>
          </w:tblBorders>
        </w:tblPrEx>
        <w:tc>
          <w:tcPr>
            <w:tcW w:w="1028" w:type="dxa"/>
          </w:tcPr>
          <w:p w14:paraId="15FB1D45" w14:textId="254E3B89" w:rsidR="00F73EB0" w:rsidRPr="00FB765C" w:rsidRDefault="00F73EB0" w:rsidP="00F73EB0">
            <w:pPr>
              <w:rPr>
                <w:b/>
                <w:color w:val="000000"/>
                <w:sz w:val="20"/>
                <w:szCs w:val="20"/>
              </w:rPr>
            </w:pPr>
            <w:r w:rsidRPr="00FB765C">
              <w:rPr>
                <w:b/>
                <w:sz w:val="20"/>
                <w:szCs w:val="20"/>
              </w:rPr>
              <w:t>2. Hafta</w:t>
            </w:r>
          </w:p>
        </w:tc>
        <w:tc>
          <w:tcPr>
            <w:tcW w:w="6055" w:type="dxa"/>
            <w:vAlign w:val="center"/>
          </w:tcPr>
          <w:p w14:paraId="5D9E96B0" w14:textId="77777777" w:rsidR="00F73EB0" w:rsidRPr="00FB765C" w:rsidRDefault="00F73EB0" w:rsidP="00F73EB0">
            <w:pPr>
              <w:pBdr>
                <w:between w:val="single" w:sz="4" w:space="1" w:color="auto"/>
              </w:pBdr>
              <w:autoSpaceDE w:val="0"/>
              <w:autoSpaceDN w:val="0"/>
              <w:adjustRightInd w:val="0"/>
              <w:rPr>
                <w:color w:val="000000" w:themeColor="text1"/>
                <w:sz w:val="20"/>
                <w:szCs w:val="20"/>
              </w:rPr>
            </w:pPr>
            <w:r w:rsidRPr="00FB765C">
              <w:rPr>
                <w:rFonts w:eastAsia="Calibri"/>
                <w:color w:val="000000" w:themeColor="text1"/>
                <w:sz w:val="20"/>
                <w:szCs w:val="20"/>
              </w:rPr>
              <w:t>Feodalizm, Haçlı Seferleri, Coğrafi Keşifler,</w:t>
            </w:r>
            <w:r w:rsidRPr="00FB765C">
              <w:rPr>
                <w:color w:val="000000" w:themeColor="text1"/>
                <w:sz w:val="20"/>
                <w:szCs w:val="20"/>
              </w:rPr>
              <w:t xml:space="preserve"> Rönesans ve Reform Hareketleri, Fransız İhtilali, Sanayi Devrimi</w:t>
            </w:r>
          </w:p>
          <w:p w14:paraId="2807C7BD" w14:textId="77777777" w:rsidR="00F73EB0" w:rsidRPr="00FB765C" w:rsidRDefault="00F73EB0" w:rsidP="00F73EB0">
            <w:pPr>
              <w:rPr>
                <w:color w:val="000000"/>
                <w:sz w:val="20"/>
                <w:szCs w:val="20"/>
              </w:rPr>
            </w:pPr>
          </w:p>
        </w:tc>
        <w:tc>
          <w:tcPr>
            <w:tcW w:w="2239" w:type="dxa"/>
          </w:tcPr>
          <w:p w14:paraId="4D86636B" w14:textId="77777777" w:rsidR="00F73EB0" w:rsidRPr="00FB765C" w:rsidRDefault="00F73EB0" w:rsidP="00F73EB0">
            <w:pPr>
              <w:rPr>
                <w:b/>
                <w:color w:val="000000"/>
                <w:sz w:val="20"/>
                <w:szCs w:val="20"/>
              </w:rPr>
            </w:pPr>
            <w:r w:rsidRPr="00FB765C">
              <w:rPr>
                <w:color w:val="000000" w:themeColor="text1"/>
                <w:sz w:val="20"/>
                <w:szCs w:val="20"/>
              </w:rPr>
              <w:t>Dr. Öğr.Ü. Fevzi ÇAKMAK</w:t>
            </w:r>
            <w:r w:rsidRPr="00FB765C">
              <w:rPr>
                <w:color w:val="000000"/>
                <w:sz w:val="20"/>
              </w:rPr>
              <w:t xml:space="preserve"> Sunum, düz anlatım</w:t>
            </w:r>
          </w:p>
        </w:tc>
      </w:tr>
      <w:tr w:rsidR="00F73EB0" w:rsidRPr="00FB765C" w14:paraId="3AD66A39" w14:textId="77777777" w:rsidTr="00F73EB0">
        <w:tblPrEx>
          <w:tblBorders>
            <w:insideH w:val="single" w:sz="4" w:space="0" w:color="auto"/>
            <w:insideV w:val="single" w:sz="4" w:space="0" w:color="auto"/>
          </w:tblBorders>
        </w:tblPrEx>
        <w:trPr>
          <w:trHeight w:val="350"/>
        </w:trPr>
        <w:tc>
          <w:tcPr>
            <w:tcW w:w="1028" w:type="dxa"/>
          </w:tcPr>
          <w:p w14:paraId="316B05AD" w14:textId="472E7C2E" w:rsidR="00F73EB0" w:rsidRPr="00FB765C" w:rsidRDefault="00F73EB0" w:rsidP="00F73EB0">
            <w:pPr>
              <w:rPr>
                <w:b/>
                <w:color w:val="000000"/>
                <w:sz w:val="20"/>
                <w:szCs w:val="20"/>
              </w:rPr>
            </w:pPr>
            <w:r w:rsidRPr="00FB765C">
              <w:rPr>
                <w:b/>
                <w:sz w:val="20"/>
                <w:szCs w:val="20"/>
              </w:rPr>
              <w:t>3. Hafta</w:t>
            </w:r>
          </w:p>
        </w:tc>
        <w:tc>
          <w:tcPr>
            <w:tcW w:w="6055" w:type="dxa"/>
            <w:vAlign w:val="center"/>
          </w:tcPr>
          <w:p w14:paraId="71C59AC2" w14:textId="77777777" w:rsidR="00F73EB0" w:rsidRPr="00FB765C" w:rsidRDefault="00F73EB0" w:rsidP="00F73EB0">
            <w:pPr>
              <w:pBdr>
                <w:between w:val="single" w:sz="4" w:space="1" w:color="auto"/>
              </w:pBdr>
              <w:autoSpaceDE w:val="0"/>
              <w:autoSpaceDN w:val="0"/>
              <w:adjustRightInd w:val="0"/>
              <w:rPr>
                <w:color w:val="000000" w:themeColor="text1"/>
                <w:sz w:val="20"/>
                <w:szCs w:val="20"/>
              </w:rPr>
            </w:pPr>
            <w:r w:rsidRPr="00FB765C">
              <w:rPr>
                <w:color w:val="000000" w:themeColor="text1"/>
                <w:sz w:val="20"/>
                <w:szCs w:val="20"/>
              </w:rPr>
              <w:t>Osmanlı Modernleşmesi</w:t>
            </w:r>
          </w:p>
          <w:p w14:paraId="44CEE74F" w14:textId="77777777" w:rsidR="00F73EB0" w:rsidRPr="00FB765C" w:rsidRDefault="00F73EB0" w:rsidP="00F73EB0">
            <w:pPr>
              <w:rPr>
                <w:color w:val="000000"/>
                <w:sz w:val="20"/>
                <w:szCs w:val="20"/>
              </w:rPr>
            </w:pPr>
          </w:p>
        </w:tc>
        <w:tc>
          <w:tcPr>
            <w:tcW w:w="2239" w:type="dxa"/>
          </w:tcPr>
          <w:p w14:paraId="508C8BA7" w14:textId="153FCCE2" w:rsidR="00F73EB0" w:rsidRPr="00FB765C" w:rsidRDefault="00F73EB0" w:rsidP="00F73EB0">
            <w:pPr>
              <w:rPr>
                <w:b/>
                <w:color w:val="000000"/>
                <w:sz w:val="20"/>
                <w:szCs w:val="20"/>
              </w:rPr>
            </w:pPr>
            <w:r w:rsidRPr="00FB765C">
              <w:rPr>
                <w:color w:val="000000" w:themeColor="text1"/>
                <w:sz w:val="20"/>
                <w:szCs w:val="20"/>
              </w:rPr>
              <w:t xml:space="preserve">Dr. Öğr.Ü. Fevzi </w:t>
            </w:r>
            <w:r w:rsidR="000A02D8" w:rsidRPr="00FB765C">
              <w:rPr>
                <w:color w:val="000000" w:themeColor="text1"/>
                <w:sz w:val="20"/>
                <w:szCs w:val="20"/>
              </w:rPr>
              <w:t>Çakmak,</w:t>
            </w:r>
            <w:r w:rsidRPr="00FB765C">
              <w:rPr>
                <w:color w:val="000000"/>
                <w:sz w:val="20"/>
              </w:rPr>
              <w:t xml:space="preserve"> Sunum, düz anlatım</w:t>
            </w:r>
          </w:p>
        </w:tc>
      </w:tr>
      <w:tr w:rsidR="00F73EB0" w:rsidRPr="00FB765C" w14:paraId="7EDDE398" w14:textId="77777777" w:rsidTr="00F73EB0">
        <w:tblPrEx>
          <w:tblBorders>
            <w:insideH w:val="single" w:sz="4" w:space="0" w:color="auto"/>
            <w:insideV w:val="single" w:sz="4" w:space="0" w:color="auto"/>
          </w:tblBorders>
        </w:tblPrEx>
        <w:tc>
          <w:tcPr>
            <w:tcW w:w="1028" w:type="dxa"/>
          </w:tcPr>
          <w:p w14:paraId="4EB5DD67" w14:textId="18149A54" w:rsidR="00F73EB0" w:rsidRPr="00FB765C" w:rsidRDefault="00F73EB0" w:rsidP="00F73EB0">
            <w:pPr>
              <w:rPr>
                <w:b/>
                <w:color w:val="000000"/>
                <w:sz w:val="20"/>
                <w:szCs w:val="20"/>
              </w:rPr>
            </w:pPr>
            <w:r w:rsidRPr="00FB765C">
              <w:rPr>
                <w:b/>
                <w:sz w:val="20"/>
                <w:szCs w:val="20"/>
              </w:rPr>
              <w:t>4. Hafta</w:t>
            </w:r>
          </w:p>
        </w:tc>
        <w:tc>
          <w:tcPr>
            <w:tcW w:w="6055" w:type="dxa"/>
            <w:vAlign w:val="center"/>
          </w:tcPr>
          <w:p w14:paraId="31FBAA4F" w14:textId="77777777" w:rsidR="00F73EB0" w:rsidRPr="00FB765C" w:rsidRDefault="00F73EB0" w:rsidP="00F73EB0">
            <w:pPr>
              <w:rPr>
                <w:color w:val="000000"/>
                <w:sz w:val="20"/>
                <w:szCs w:val="20"/>
              </w:rPr>
            </w:pPr>
            <w:r w:rsidRPr="00FB765C">
              <w:rPr>
                <w:color w:val="000000" w:themeColor="text1"/>
                <w:sz w:val="20"/>
                <w:szCs w:val="20"/>
              </w:rPr>
              <w:t>19. Yüzyıldan 20. Yüzyıla uluslararası arenada yaşanan rekabet ve bunun Osmanlı Devleti'ne yansımaları</w:t>
            </w:r>
          </w:p>
        </w:tc>
        <w:tc>
          <w:tcPr>
            <w:tcW w:w="2239" w:type="dxa"/>
          </w:tcPr>
          <w:p w14:paraId="1EC17623" w14:textId="6585678D" w:rsidR="00F73EB0" w:rsidRPr="00FB765C" w:rsidRDefault="00F73EB0" w:rsidP="00F73EB0">
            <w:pPr>
              <w:rPr>
                <w:b/>
                <w:color w:val="000000"/>
                <w:sz w:val="20"/>
                <w:szCs w:val="20"/>
              </w:rPr>
            </w:pPr>
            <w:r w:rsidRPr="00FB765C">
              <w:rPr>
                <w:color w:val="000000" w:themeColor="text1"/>
                <w:sz w:val="20"/>
                <w:szCs w:val="20"/>
              </w:rPr>
              <w:t xml:space="preserve">Dr. Öğr.Ü. Fevzi </w:t>
            </w:r>
            <w:r w:rsidR="000A02D8" w:rsidRPr="00FB765C">
              <w:rPr>
                <w:color w:val="000000" w:themeColor="text1"/>
                <w:sz w:val="20"/>
                <w:szCs w:val="20"/>
              </w:rPr>
              <w:t>Çakmak,</w:t>
            </w:r>
            <w:r w:rsidRPr="00FB765C">
              <w:rPr>
                <w:color w:val="000000"/>
                <w:sz w:val="20"/>
              </w:rPr>
              <w:t xml:space="preserve"> Sunum, düz anlatım</w:t>
            </w:r>
          </w:p>
        </w:tc>
      </w:tr>
      <w:tr w:rsidR="00F73EB0" w:rsidRPr="00FB765C" w14:paraId="6AA9AF56" w14:textId="77777777" w:rsidTr="00F73EB0">
        <w:tblPrEx>
          <w:tblBorders>
            <w:insideH w:val="single" w:sz="4" w:space="0" w:color="auto"/>
            <w:insideV w:val="single" w:sz="4" w:space="0" w:color="auto"/>
          </w:tblBorders>
        </w:tblPrEx>
        <w:tc>
          <w:tcPr>
            <w:tcW w:w="1028" w:type="dxa"/>
          </w:tcPr>
          <w:p w14:paraId="217137FB" w14:textId="3AF72FD7" w:rsidR="00F73EB0" w:rsidRPr="00FB765C" w:rsidRDefault="00F73EB0" w:rsidP="00F73EB0">
            <w:pPr>
              <w:rPr>
                <w:b/>
                <w:color w:val="000000"/>
                <w:sz w:val="20"/>
                <w:szCs w:val="20"/>
              </w:rPr>
            </w:pPr>
            <w:r w:rsidRPr="00FB765C">
              <w:rPr>
                <w:b/>
                <w:sz w:val="20"/>
                <w:szCs w:val="20"/>
              </w:rPr>
              <w:t>5. Hafta</w:t>
            </w:r>
          </w:p>
        </w:tc>
        <w:tc>
          <w:tcPr>
            <w:tcW w:w="6055" w:type="dxa"/>
            <w:vAlign w:val="center"/>
          </w:tcPr>
          <w:p w14:paraId="0F7D521B" w14:textId="77777777" w:rsidR="00F73EB0" w:rsidRPr="00FB765C" w:rsidRDefault="00F73EB0" w:rsidP="00F73EB0">
            <w:pPr>
              <w:pBdr>
                <w:between w:val="single" w:sz="4" w:space="1" w:color="auto"/>
              </w:pBdr>
              <w:autoSpaceDE w:val="0"/>
              <w:autoSpaceDN w:val="0"/>
              <w:adjustRightInd w:val="0"/>
              <w:rPr>
                <w:color w:val="000000" w:themeColor="text1"/>
                <w:sz w:val="20"/>
                <w:szCs w:val="20"/>
              </w:rPr>
            </w:pPr>
            <w:r w:rsidRPr="00FB765C">
              <w:rPr>
                <w:color w:val="000000" w:themeColor="text1"/>
                <w:sz w:val="20"/>
                <w:szCs w:val="20"/>
              </w:rPr>
              <w:t>Birinci Dünya Savaşı'na giden süreçte emperyalizm, sömürgecilik, milliyetçilik ve bloklaşma</w:t>
            </w:r>
          </w:p>
          <w:p w14:paraId="55C398F1" w14:textId="77777777" w:rsidR="00F73EB0" w:rsidRPr="00FB765C" w:rsidRDefault="00F73EB0" w:rsidP="00F73EB0">
            <w:pPr>
              <w:rPr>
                <w:color w:val="000000"/>
                <w:sz w:val="20"/>
                <w:szCs w:val="20"/>
              </w:rPr>
            </w:pPr>
          </w:p>
        </w:tc>
        <w:tc>
          <w:tcPr>
            <w:tcW w:w="2239" w:type="dxa"/>
          </w:tcPr>
          <w:p w14:paraId="4BCF4C29" w14:textId="0FA5AC24" w:rsidR="00F73EB0" w:rsidRPr="00FB765C" w:rsidRDefault="00F73EB0" w:rsidP="00F73EB0">
            <w:pPr>
              <w:rPr>
                <w:b/>
                <w:color w:val="000000"/>
                <w:sz w:val="20"/>
                <w:szCs w:val="20"/>
              </w:rPr>
            </w:pPr>
            <w:r w:rsidRPr="00FB765C">
              <w:rPr>
                <w:color w:val="000000" w:themeColor="text1"/>
                <w:sz w:val="20"/>
                <w:szCs w:val="20"/>
              </w:rPr>
              <w:t xml:space="preserve">Dr. Öğr.Ü. Fevzi </w:t>
            </w:r>
            <w:r w:rsidR="000A02D8" w:rsidRPr="00FB765C">
              <w:rPr>
                <w:color w:val="000000" w:themeColor="text1"/>
                <w:sz w:val="20"/>
                <w:szCs w:val="20"/>
              </w:rPr>
              <w:t>Çakmak,</w:t>
            </w:r>
            <w:r w:rsidRPr="00FB765C">
              <w:rPr>
                <w:color w:val="000000"/>
                <w:sz w:val="20"/>
              </w:rPr>
              <w:t xml:space="preserve"> Sunum, düz anlatım</w:t>
            </w:r>
          </w:p>
        </w:tc>
      </w:tr>
      <w:tr w:rsidR="00F73EB0" w:rsidRPr="00FB765C" w14:paraId="57A42452" w14:textId="77777777" w:rsidTr="00F73EB0">
        <w:tblPrEx>
          <w:tblBorders>
            <w:insideH w:val="single" w:sz="4" w:space="0" w:color="auto"/>
            <w:insideV w:val="single" w:sz="4" w:space="0" w:color="auto"/>
          </w:tblBorders>
        </w:tblPrEx>
        <w:tc>
          <w:tcPr>
            <w:tcW w:w="1028" w:type="dxa"/>
          </w:tcPr>
          <w:p w14:paraId="0AB86C68" w14:textId="02EC0B79" w:rsidR="00F73EB0" w:rsidRPr="00FB765C" w:rsidRDefault="00F73EB0" w:rsidP="00F73EB0">
            <w:pPr>
              <w:rPr>
                <w:b/>
                <w:color w:val="000000"/>
                <w:sz w:val="20"/>
                <w:szCs w:val="20"/>
              </w:rPr>
            </w:pPr>
            <w:r w:rsidRPr="00FB765C">
              <w:rPr>
                <w:b/>
                <w:sz w:val="20"/>
                <w:szCs w:val="20"/>
              </w:rPr>
              <w:t>6. Hafta</w:t>
            </w:r>
          </w:p>
        </w:tc>
        <w:tc>
          <w:tcPr>
            <w:tcW w:w="6055" w:type="dxa"/>
            <w:vAlign w:val="center"/>
          </w:tcPr>
          <w:p w14:paraId="6023966A" w14:textId="77777777" w:rsidR="00F73EB0" w:rsidRPr="00FB765C" w:rsidRDefault="00F73EB0" w:rsidP="00F73EB0">
            <w:pPr>
              <w:pBdr>
                <w:between w:val="single" w:sz="4" w:space="1" w:color="auto"/>
              </w:pBdr>
              <w:autoSpaceDE w:val="0"/>
              <w:autoSpaceDN w:val="0"/>
              <w:adjustRightInd w:val="0"/>
              <w:rPr>
                <w:color w:val="000000" w:themeColor="text1"/>
                <w:sz w:val="20"/>
                <w:szCs w:val="20"/>
              </w:rPr>
            </w:pPr>
            <w:r w:rsidRPr="00FB765C">
              <w:rPr>
                <w:color w:val="000000" w:themeColor="text1"/>
                <w:sz w:val="20"/>
                <w:szCs w:val="20"/>
              </w:rPr>
              <w:t>Trablusgarp ve Balkan Savaşları</w:t>
            </w:r>
          </w:p>
          <w:p w14:paraId="504E4908" w14:textId="77777777" w:rsidR="00F73EB0" w:rsidRPr="00FB765C" w:rsidRDefault="00F73EB0" w:rsidP="00F73EB0">
            <w:pPr>
              <w:rPr>
                <w:color w:val="000000"/>
                <w:sz w:val="20"/>
                <w:szCs w:val="20"/>
              </w:rPr>
            </w:pPr>
          </w:p>
        </w:tc>
        <w:tc>
          <w:tcPr>
            <w:tcW w:w="2239" w:type="dxa"/>
          </w:tcPr>
          <w:p w14:paraId="6654A0A7" w14:textId="0CF321A9" w:rsidR="00F73EB0" w:rsidRPr="00FB765C" w:rsidRDefault="00F73EB0" w:rsidP="00F73EB0">
            <w:pPr>
              <w:rPr>
                <w:b/>
                <w:color w:val="000000"/>
                <w:sz w:val="20"/>
                <w:szCs w:val="20"/>
              </w:rPr>
            </w:pPr>
            <w:r w:rsidRPr="00FB765C">
              <w:rPr>
                <w:color w:val="000000" w:themeColor="text1"/>
                <w:sz w:val="20"/>
                <w:szCs w:val="20"/>
              </w:rPr>
              <w:t xml:space="preserve">Dr. Öğr.Ü. Fevzi </w:t>
            </w:r>
            <w:r w:rsidR="000A02D8" w:rsidRPr="00FB765C">
              <w:rPr>
                <w:color w:val="000000" w:themeColor="text1"/>
                <w:sz w:val="20"/>
                <w:szCs w:val="20"/>
              </w:rPr>
              <w:t>Çakmak,</w:t>
            </w:r>
            <w:r w:rsidRPr="00FB765C">
              <w:rPr>
                <w:color w:val="000000"/>
                <w:sz w:val="20"/>
              </w:rPr>
              <w:t xml:space="preserve"> Sunum, düz anlatım</w:t>
            </w:r>
          </w:p>
        </w:tc>
      </w:tr>
      <w:tr w:rsidR="00F73EB0" w:rsidRPr="00FB765C" w14:paraId="79DCD2A2" w14:textId="77777777" w:rsidTr="00F73EB0">
        <w:tblPrEx>
          <w:tblBorders>
            <w:insideH w:val="single" w:sz="4" w:space="0" w:color="auto"/>
            <w:insideV w:val="single" w:sz="4" w:space="0" w:color="auto"/>
          </w:tblBorders>
        </w:tblPrEx>
        <w:tc>
          <w:tcPr>
            <w:tcW w:w="1028" w:type="dxa"/>
          </w:tcPr>
          <w:p w14:paraId="4F124F14" w14:textId="4E25EF34" w:rsidR="00F73EB0" w:rsidRPr="00FB765C" w:rsidRDefault="00F73EB0" w:rsidP="00F73EB0">
            <w:pPr>
              <w:rPr>
                <w:b/>
                <w:color w:val="000000"/>
                <w:sz w:val="20"/>
                <w:szCs w:val="20"/>
              </w:rPr>
            </w:pPr>
            <w:r w:rsidRPr="00FB765C">
              <w:rPr>
                <w:b/>
                <w:sz w:val="20"/>
                <w:szCs w:val="20"/>
              </w:rPr>
              <w:t>7. Hafta</w:t>
            </w:r>
          </w:p>
        </w:tc>
        <w:tc>
          <w:tcPr>
            <w:tcW w:w="6055" w:type="dxa"/>
            <w:vAlign w:val="center"/>
          </w:tcPr>
          <w:p w14:paraId="0C70A4AF" w14:textId="77777777" w:rsidR="00F73EB0" w:rsidRPr="00FB765C" w:rsidRDefault="00F73EB0" w:rsidP="00F73EB0">
            <w:pPr>
              <w:pBdr>
                <w:between w:val="single" w:sz="4" w:space="1" w:color="auto"/>
              </w:pBdr>
              <w:autoSpaceDE w:val="0"/>
              <w:autoSpaceDN w:val="0"/>
              <w:adjustRightInd w:val="0"/>
              <w:rPr>
                <w:color w:val="000000" w:themeColor="text1"/>
                <w:sz w:val="20"/>
                <w:szCs w:val="20"/>
              </w:rPr>
            </w:pPr>
            <w:r w:rsidRPr="00FB765C">
              <w:rPr>
                <w:color w:val="000000" w:themeColor="text1"/>
                <w:sz w:val="20"/>
                <w:szCs w:val="20"/>
              </w:rPr>
              <w:t>Birinci Dünya Savaşı ve Osmanlı Devleti</w:t>
            </w:r>
          </w:p>
          <w:p w14:paraId="586A8F0F" w14:textId="77777777" w:rsidR="00F73EB0" w:rsidRPr="00FB765C" w:rsidRDefault="00F73EB0" w:rsidP="00F73EB0">
            <w:pPr>
              <w:rPr>
                <w:color w:val="000000"/>
                <w:sz w:val="20"/>
                <w:szCs w:val="20"/>
              </w:rPr>
            </w:pPr>
          </w:p>
        </w:tc>
        <w:tc>
          <w:tcPr>
            <w:tcW w:w="2239" w:type="dxa"/>
          </w:tcPr>
          <w:p w14:paraId="0AFF2937" w14:textId="64136B7A" w:rsidR="00F73EB0" w:rsidRPr="00FB765C" w:rsidRDefault="00F73EB0" w:rsidP="00F73EB0">
            <w:pPr>
              <w:rPr>
                <w:b/>
                <w:color w:val="000000"/>
                <w:sz w:val="20"/>
                <w:szCs w:val="20"/>
              </w:rPr>
            </w:pPr>
            <w:r w:rsidRPr="00FB765C">
              <w:rPr>
                <w:color w:val="000000" w:themeColor="text1"/>
                <w:sz w:val="20"/>
                <w:szCs w:val="20"/>
              </w:rPr>
              <w:t xml:space="preserve">Dr. Öğr.Ü. Fevzi </w:t>
            </w:r>
            <w:r w:rsidR="000A02D8" w:rsidRPr="00FB765C">
              <w:rPr>
                <w:color w:val="000000" w:themeColor="text1"/>
                <w:sz w:val="20"/>
                <w:szCs w:val="20"/>
              </w:rPr>
              <w:t>Çakmak,</w:t>
            </w:r>
            <w:r w:rsidRPr="00FB765C">
              <w:rPr>
                <w:color w:val="000000"/>
                <w:sz w:val="20"/>
              </w:rPr>
              <w:t xml:space="preserve"> Sunum, düz anlatım</w:t>
            </w:r>
          </w:p>
        </w:tc>
      </w:tr>
      <w:tr w:rsidR="00F73EB0" w:rsidRPr="00FB765C" w14:paraId="6BBF674B" w14:textId="77777777" w:rsidTr="00F73EB0">
        <w:tblPrEx>
          <w:tblBorders>
            <w:insideH w:val="single" w:sz="4" w:space="0" w:color="auto"/>
            <w:insideV w:val="single" w:sz="4" w:space="0" w:color="auto"/>
          </w:tblBorders>
        </w:tblPrEx>
        <w:tc>
          <w:tcPr>
            <w:tcW w:w="1028" w:type="dxa"/>
          </w:tcPr>
          <w:p w14:paraId="27897EC6" w14:textId="31DCDFDB" w:rsidR="00F73EB0" w:rsidRPr="00FB765C" w:rsidRDefault="00F73EB0" w:rsidP="00F73EB0">
            <w:pPr>
              <w:rPr>
                <w:b/>
                <w:color w:val="000000"/>
                <w:sz w:val="20"/>
                <w:szCs w:val="20"/>
              </w:rPr>
            </w:pPr>
            <w:r w:rsidRPr="00FB765C">
              <w:rPr>
                <w:b/>
                <w:sz w:val="20"/>
                <w:szCs w:val="20"/>
              </w:rPr>
              <w:t>8. Hafta</w:t>
            </w:r>
          </w:p>
        </w:tc>
        <w:tc>
          <w:tcPr>
            <w:tcW w:w="6055" w:type="dxa"/>
            <w:vAlign w:val="center"/>
          </w:tcPr>
          <w:p w14:paraId="60D13763" w14:textId="77777777" w:rsidR="00F73EB0" w:rsidRPr="00FB765C" w:rsidRDefault="00F73EB0" w:rsidP="00F73EB0">
            <w:pPr>
              <w:pBdr>
                <w:between w:val="single" w:sz="4" w:space="1" w:color="auto"/>
              </w:pBdr>
              <w:autoSpaceDE w:val="0"/>
              <w:autoSpaceDN w:val="0"/>
              <w:adjustRightInd w:val="0"/>
              <w:rPr>
                <w:color w:val="000000" w:themeColor="text1"/>
                <w:sz w:val="20"/>
                <w:szCs w:val="20"/>
              </w:rPr>
            </w:pPr>
            <w:r w:rsidRPr="00FB765C">
              <w:rPr>
                <w:color w:val="000000" w:themeColor="text1"/>
                <w:sz w:val="20"/>
                <w:szCs w:val="20"/>
              </w:rPr>
              <w:t>Mondros Ateşkes Antlaşması ve işgal süreci</w:t>
            </w:r>
          </w:p>
          <w:p w14:paraId="5546B96A" w14:textId="77777777" w:rsidR="00F73EB0" w:rsidRPr="00FB765C" w:rsidRDefault="00F73EB0" w:rsidP="00F73EB0">
            <w:pPr>
              <w:rPr>
                <w:color w:val="000000"/>
                <w:sz w:val="20"/>
                <w:szCs w:val="20"/>
              </w:rPr>
            </w:pPr>
          </w:p>
        </w:tc>
        <w:tc>
          <w:tcPr>
            <w:tcW w:w="2239" w:type="dxa"/>
          </w:tcPr>
          <w:p w14:paraId="1543F94B" w14:textId="5701E1A5" w:rsidR="00F73EB0" w:rsidRPr="00FB765C" w:rsidRDefault="00F73EB0" w:rsidP="00F73EB0">
            <w:pPr>
              <w:rPr>
                <w:b/>
                <w:color w:val="000000"/>
                <w:sz w:val="20"/>
                <w:szCs w:val="20"/>
              </w:rPr>
            </w:pPr>
            <w:r w:rsidRPr="00FB765C">
              <w:rPr>
                <w:color w:val="000000" w:themeColor="text1"/>
                <w:sz w:val="20"/>
                <w:szCs w:val="20"/>
              </w:rPr>
              <w:t xml:space="preserve">Dr. Öğr.Ü. Fevzi </w:t>
            </w:r>
            <w:r w:rsidR="000A02D8" w:rsidRPr="00FB765C">
              <w:rPr>
                <w:color w:val="000000" w:themeColor="text1"/>
                <w:sz w:val="20"/>
                <w:szCs w:val="20"/>
              </w:rPr>
              <w:t>Çakmak,</w:t>
            </w:r>
            <w:r w:rsidRPr="00FB765C">
              <w:rPr>
                <w:color w:val="000000"/>
                <w:sz w:val="20"/>
              </w:rPr>
              <w:t xml:space="preserve"> Sunum, düz anlatım</w:t>
            </w:r>
          </w:p>
        </w:tc>
      </w:tr>
      <w:tr w:rsidR="00F73EB0" w:rsidRPr="00FB765C" w14:paraId="3CAECA83" w14:textId="77777777" w:rsidTr="00F73EB0">
        <w:tblPrEx>
          <w:tblBorders>
            <w:insideH w:val="single" w:sz="4" w:space="0" w:color="auto"/>
            <w:insideV w:val="single" w:sz="4" w:space="0" w:color="auto"/>
          </w:tblBorders>
        </w:tblPrEx>
        <w:tc>
          <w:tcPr>
            <w:tcW w:w="1028" w:type="dxa"/>
          </w:tcPr>
          <w:p w14:paraId="28EA992A" w14:textId="56C217A7" w:rsidR="00F73EB0" w:rsidRPr="00FB765C" w:rsidRDefault="00F73EB0" w:rsidP="00F73EB0">
            <w:pPr>
              <w:rPr>
                <w:b/>
                <w:color w:val="000000"/>
                <w:sz w:val="20"/>
                <w:szCs w:val="20"/>
              </w:rPr>
            </w:pPr>
            <w:r w:rsidRPr="00FB765C">
              <w:rPr>
                <w:b/>
                <w:sz w:val="20"/>
                <w:szCs w:val="20"/>
              </w:rPr>
              <w:t>9. Hafta</w:t>
            </w:r>
          </w:p>
        </w:tc>
        <w:tc>
          <w:tcPr>
            <w:tcW w:w="6055" w:type="dxa"/>
            <w:vAlign w:val="center"/>
          </w:tcPr>
          <w:p w14:paraId="4B02AFE8" w14:textId="77777777" w:rsidR="00F73EB0" w:rsidRPr="00FB765C" w:rsidRDefault="00F73EB0" w:rsidP="00F73EB0">
            <w:pPr>
              <w:pBdr>
                <w:between w:val="single" w:sz="4" w:space="1" w:color="auto"/>
              </w:pBdr>
              <w:autoSpaceDE w:val="0"/>
              <w:autoSpaceDN w:val="0"/>
              <w:adjustRightInd w:val="0"/>
              <w:rPr>
                <w:color w:val="000000" w:themeColor="text1"/>
                <w:sz w:val="20"/>
                <w:szCs w:val="20"/>
              </w:rPr>
            </w:pPr>
            <w:r w:rsidRPr="00FB765C">
              <w:rPr>
                <w:color w:val="000000" w:themeColor="text1"/>
                <w:sz w:val="20"/>
                <w:szCs w:val="20"/>
              </w:rPr>
              <w:t>Mustafa Kemal'in mevcut duruma bakışı, amacı ve yöntemi</w:t>
            </w:r>
          </w:p>
          <w:p w14:paraId="41233458" w14:textId="77777777" w:rsidR="00F73EB0" w:rsidRPr="00FB765C" w:rsidRDefault="00F73EB0" w:rsidP="00F73EB0">
            <w:pPr>
              <w:rPr>
                <w:color w:val="000000"/>
                <w:sz w:val="20"/>
                <w:szCs w:val="20"/>
              </w:rPr>
            </w:pPr>
          </w:p>
        </w:tc>
        <w:tc>
          <w:tcPr>
            <w:tcW w:w="2239" w:type="dxa"/>
          </w:tcPr>
          <w:p w14:paraId="7E9BDE5E" w14:textId="213C37AC" w:rsidR="00F73EB0" w:rsidRPr="00FB765C" w:rsidRDefault="00F73EB0" w:rsidP="00F73EB0">
            <w:pPr>
              <w:rPr>
                <w:b/>
                <w:color w:val="000000"/>
                <w:sz w:val="20"/>
                <w:szCs w:val="20"/>
              </w:rPr>
            </w:pPr>
            <w:r w:rsidRPr="00FB765C">
              <w:rPr>
                <w:color w:val="000000" w:themeColor="text1"/>
                <w:sz w:val="20"/>
                <w:szCs w:val="20"/>
              </w:rPr>
              <w:t xml:space="preserve">Dr. Öğr.Ü. Fevzi </w:t>
            </w:r>
            <w:r w:rsidR="000A02D8" w:rsidRPr="00FB765C">
              <w:rPr>
                <w:color w:val="000000" w:themeColor="text1"/>
                <w:sz w:val="20"/>
                <w:szCs w:val="20"/>
              </w:rPr>
              <w:t>Çakmak,</w:t>
            </w:r>
            <w:r w:rsidRPr="00FB765C">
              <w:rPr>
                <w:color w:val="000000"/>
                <w:sz w:val="20"/>
              </w:rPr>
              <w:t xml:space="preserve"> Sunum, düz anlatım</w:t>
            </w:r>
          </w:p>
        </w:tc>
      </w:tr>
      <w:tr w:rsidR="00F73EB0" w:rsidRPr="00FB765C" w14:paraId="05C34AEB" w14:textId="77777777" w:rsidTr="00F73EB0">
        <w:tblPrEx>
          <w:tblBorders>
            <w:insideH w:val="single" w:sz="4" w:space="0" w:color="auto"/>
            <w:insideV w:val="single" w:sz="4" w:space="0" w:color="auto"/>
          </w:tblBorders>
        </w:tblPrEx>
        <w:tc>
          <w:tcPr>
            <w:tcW w:w="1028" w:type="dxa"/>
          </w:tcPr>
          <w:p w14:paraId="189BE1ED" w14:textId="2B5C1206" w:rsidR="00F73EB0" w:rsidRPr="00FB765C" w:rsidRDefault="00F73EB0" w:rsidP="00F73EB0">
            <w:pPr>
              <w:rPr>
                <w:b/>
                <w:color w:val="000000"/>
                <w:sz w:val="20"/>
                <w:szCs w:val="20"/>
              </w:rPr>
            </w:pPr>
            <w:r w:rsidRPr="00FB765C">
              <w:rPr>
                <w:b/>
                <w:sz w:val="20"/>
                <w:szCs w:val="20"/>
              </w:rPr>
              <w:t>10. Hafta</w:t>
            </w:r>
          </w:p>
        </w:tc>
        <w:tc>
          <w:tcPr>
            <w:tcW w:w="6055" w:type="dxa"/>
            <w:vAlign w:val="center"/>
          </w:tcPr>
          <w:p w14:paraId="2F370EE0" w14:textId="77777777" w:rsidR="00F73EB0" w:rsidRPr="00FB765C" w:rsidRDefault="00F73EB0" w:rsidP="00F73EB0">
            <w:pPr>
              <w:rPr>
                <w:color w:val="000000"/>
                <w:sz w:val="20"/>
                <w:szCs w:val="20"/>
              </w:rPr>
            </w:pPr>
            <w:r w:rsidRPr="00FB765C">
              <w:rPr>
                <w:color w:val="000000" w:themeColor="text1"/>
                <w:sz w:val="20"/>
                <w:szCs w:val="20"/>
              </w:rPr>
              <w:t>Milli Mücadele Döneminde yaşanan gelişmeler</w:t>
            </w:r>
          </w:p>
        </w:tc>
        <w:tc>
          <w:tcPr>
            <w:tcW w:w="2239" w:type="dxa"/>
          </w:tcPr>
          <w:p w14:paraId="6E426FAE" w14:textId="452EC597" w:rsidR="00F73EB0" w:rsidRPr="00FB765C" w:rsidRDefault="00F73EB0" w:rsidP="00F73EB0">
            <w:pPr>
              <w:rPr>
                <w:b/>
                <w:color w:val="000000"/>
                <w:sz w:val="20"/>
                <w:szCs w:val="20"/>
              </w:rPr>
            </w:pPr>
            <w:r w:rsidRPr="00FB765C">
              <w:rPr>
                <w:color w:val="000000" w:themeColor="text1"/>
                <w:sz w:val="20"/>
                <w:szCs w:val="20"/>
              </w:rPr>
              <w:t xml:space="preserve">Dr. Öğr.Ü. Fevzi </w:t>
            </w:r>
            <w:r w:rsidR="000A02D8" w:rsidRPr="00FB765C">
              <w:rPr>
                <w:color w:val="000000" w:themeColor="text1"/>
                <w:sz w:val="20"/>
                <w:szCs w:val="20"/>
              </w:rPr>
              <w:t>Çakmak,</w:t>
            </w:r>
            <w:r w:rsidRPr="00FB765C">
              <w:rPr>
                <w:color w:val="000000"/>
                <w:sz w:val="20"/>
              </w:rPr>
              <w:t xml:space="preserve"> Sunum, düz anlatım</w:t>
            </w:r>
          </w:p>
        </w:tc>
      </w:tr>
      <w:tr w:rsidR="00F73EB0" w:rsidRPr="00FB765C" w14:paraId="64BAD0D1" w14:textId="77777777" w:rsidTr="00F73EB0">
        <w:tblPrEx>
          <w:tblBorders>
            <w:insideH w:val="single" w:sz="4" w:space="0" w:color="auto"/>
            <w:insideV w:val="single" w:sz="4" w:space="0" w:color="auto"/>
          </w:tblBorders>
        </w:tblPrEx>
        <w:tc>
          <w:tcPr>
            <w:tcW w:w="1028" w:type="dxa"/>
          </w:tcPr>
          <w:p w14:paraId="301DD1A5" w14:textId="6C70EFDD" w:rsidR="00F73EB0" w:rsidRPr="00FB765C" w:rsidRDefault="00F73EB0" w:rsidP="00F73EB0">
            <w:pPr>
              <w:rPr>
                <w:b/>
                <w:color w:val="000000"/>
                <w:sz w:val="20"/>
                <w:szCs w:val="20"/>
              </w:rPr>
            </w:pPr>
            <w:r w:rsidRPr="00FB765C">
              <w:rPr>
                <w:b/>
                <w:sz w:val="20"/>
                <w:szCs w:val="20"/>
              </w:rPr>
              <w:t>11. Hafta</w:t>
            </w:r>
          </w:p>
        </w:tc>
        <w:tc>
          <w:tcPr>
            <w:tcW w:w="6055" w:type="dxa"/>
            <w:vAlign w:val="center"/>
          </w:tcPr>
          <w:p w14:paraId="03006A3B" w14:textId="77777777" w:rsidR="00F73EB0" w:rsidRPr="00FB765C" w:rsidRDefault="00F73EB0" w:rsidP="00F73EB0">
            <w:pPr>
              <w:rPr>
                <w:color w:val="000000"/>
                <w:sz w:val="20"/>
                <w:szCs w:val="20"/>
              </w:rPr>
            </w:pPr>
            <w:r w:rsidRPr="00FB765C">
              <w:rPr>
                <w:color w:val="000000" w:themeColor="text1"/>
                <w:sz w:val="20"/>
                <w:szCs w:val="20"/>
              </w:rPr>
              <w:t>Mudanya Ateşkes Antlaşması</w:t>
            </w:r>
          </w:p>
        </w:tc>
        <w:tc>
          <w:tcPr>
            <w:tcW w:w="2239" w:type="dxa"/>
          </w:tcPr>
          <w:p w14:paraId="41F81141" w14:textId="0E42497F" w:rsidR="00F73EB0" w:rsidRPr="00FB765C" w:rsidRDefault="00F73EB0" w:rsidP="00F73EB0">
            <w:pPr>
              <w:rPr>
                <w:b/>
                <w:color w:val="000000"/>
                <w:sz w:val="20"/>
                <w:szCs w:val="20"/>
              </w:rPr>
            </w:pPr>
            <w:r w:rsidRPr="00FB765C">
              <w:rPr>
                <w:color w:val="000000" w:themeColor="text1"/>
                <w:sz w:val="20"/>
                <w:szCs w:val="20"/>
              </w:rPr>
              <w:t xml:space="preserve">Dr. Öğr.Ü. Fevzi </w:t>
            </w:r>
            <w:r w:rsidR="000A02D8" w:rsidRPr="00FB765C">
              <w:rPr>
                <w:color w:val="000000" w:themeColor="text1"/>
                <w:sz w:val="20"/>
                <w:szCs w:val="20"/>
              </w:rPr>
              <w:t>Çakmak,</w:t>
            </w:r>
            <w:r w:rsidRPr="00FB765C">
              <w:rPr>
                <w:color w:val="000000"/>
                <w:sz w:val="20"/>
              </w:rPr>
              <w:t xml:space="preserve"> Sunum, düz anlatım</w:t>
            </w:r>
          </w:p>
        </w:tc>
      </w:tr>
      <w:tr w:rsidR="00F73EB0" w:rsidRPr="00FB765C" w14:paraId="648B3B67" w14:textId="77777777" w:rsidTr="00F73EB0">
        <w:tblPrEx>
          <w:tblBorders>
            <w:insideH w:val="single" w:sz="4" w:space="0" w:color="auto"/>
            <w:insideV w:val="single" w:sz="4" w:space="0" w:color="auto"/>
          </w:tblBorders>
        </w:tblPrEx>
        <w:tc>
          <w:tcPr>
            <w:tcW w:w="1028" w:type="dxa"/>
          </w:tcPr>
          <w:p w14:paraId="6DE9C979" w14:textId="29565B74" w:rsidR="00F73EB0" w:rsidRPr="00FB765C" w:rsidRDefault="00F73EB0" w:rsidP="00F73EB0">
            <w:pPr>
              <w:rPr>
                <w:b/>
                <w:color w:val="000000"/>
                <w:sz w:val="20"/>
                <w:szCs w:val="20"/>
              </w:rPr>
            </w:pPr>
            <w:r w:rsidRPr="00FB765C">
              <w:rPr>
                <w:b/>
                <w:sz w:val="20"/>
                <w:szCs w:val="20"/>
              </w:rPr>
              <w:lastRenderedPageBreak/>
              <w:t>12. Hafta</w:t>
            </w:r>
          </w:p>
        </w:tc>
        <w:tc>
          <w:tcPr>
            <w:tcW w:w="6055" w:type="dxa"/>
            <w:vAlign w:val="center"/>
          </w:tcPr>
          <w:p w14:paraId="3CE32835" w14:textId="77777777" w:rsidR="00F73EB0" w:rsidRPr="00FB765C" w:rsidRDefault="00F73EB0" w:rsidP="00F73EB0">
            <w:pPr>
              <w:rPr>
                <w:color w:val="000000"/>
                <w:sz w:val="20"/>
                <w:szCs w:val="20"/>
              </w:rPr>
            </w:pPr>
            <w:r w:rsidRPr="00FB765C">
              <w:rPr>
                <w:color w:val="000000" w:themeColor="text1"/>
                <w:sz w:val="20"/>
                <w:szCs w:val="20"/>
              </w:rPr>
              <w:t>Lozan Barış Antlaşması</w:t>
            </w:r>
          </w:p>
        </w:tc>
        <w:tc>
          <w:tcPr>
            <w:tcW w:w="2239" w:type="dxa"/>
          </w:tcPr>
          <w:p w14:paraId="718A5FD4" w14:textId="44DC1304" w:rsidR="00F73EB0" w:rsidRPr="00FB765C" w:rsidRDefault="00F73EB0" w:rsidP="00F73EB0">
            <w:pPr>
              <w:rPr>
                <w:b/>
                <w:color w:val="000000"/>
                <w:sz w:val="20"/>
                <w:szCs w:val="20"/>
              </w:rPr>
            </w:pPr>
            <w:r w:rsidRPr="00FB765C">
              <w:rPr>
                <w:color w:val="000000" w:themeColor="text1"/>
                <w:sz w:val="20"/>
                <w:szCs w:val="20"/>
              </w:rPr>
              <w:t xml:space="preserve">Dr. Öğr.Ü. Fevzi </w:t>
            </w:r>
            <w:r w:rsidR="000A02D8" w:rsidRPr="00FB765C">
              <w:rPr>
                <w:color w:val="000000" w:themeColor="text1"/>
                <w:sz w:val="20"/>
                <w:szCs w:val="20"/>
              </w:rPr>
              <w:t>Çakmak,</w:t>
            </w:r>
            <w:r w:rsidRPr="00FB765C">
              <w:rPr>
                <w:color w:val="000000"/>
                <w:sz w:val="20"/>
              </w:rPr>
              <w:t xml:space="preserve"> Sunum, düz anlatım</w:t>
            </w:r>
          </w:p>
        </w:tc>
      </w:tr>
    </w:tbl>
    <w:p w14:paraId="4C72D421" w14:textId="77777777" w:rsidR="00F62A30" w:rsidRPr="00FB765C" w:rsidRDefault="00F62A30" w:rsidP="00F62A30">
      <w:pPr>
        <w:jc w:val="both"/>
        <w:rPr>
          <w:color w:val="000000" w:themeColor="text1"/>
          <w:sz w:val="20"/>
          <w:szCs w:val="20"/>
        </w:rPr>
      </w:pPr>
    </w:p>
    <w:tbl>
      <w:tblPr>
        <w:tblW w:w="9356" w:type="dxa"/>
        <w:tblInd w:w="-72" w:type="dxa"/>
        <w:tblLayout w:type="fixed"/>
        <w:tblCellMar>
          <w:left w:w="70" w:type="dxa"/>
          <w:right w:w="70" w:type="dxa"/>
        </w:tblCellMar>
        <w:tblLook w:val="04A0" w:firstRow="1" w:lastRow="0" w:firstColumn="1" w:lastColumn="0" w:noHBand="0" w:noVBand="1"/>
      </w:tblPr>
      <w:tblGrid>
        <w:gridCol w:w="1683"/>
        <w:gridCol w:w="444"/>
        <w:gridCol w:w="425"/>
        <w:gridCol w:w="425"/>
        <w:gridCol w:w="567"/>
        <w:gridCol w:w="426"/>
        <w:gridCol w:w="567"/>
        <w:gridCol w:w="425"/>
        <w:gridCol w:w="567"/>
        <w:gridCol w:w="567"/>
        <w:gridCol w:w="425"/>
        <w:gridCol w:w="567"/>
        <w:gridCol w:w="567"/>
        <w:gridCol w:w="567"/>
        <w:gridCol w:w="425"/>
        <w:gridCol w:w="709"/>
      </w:tblGrid>
      <w:tr w:rsidR="000D4424" w:rsidRPr="00FB765C" w14:paraId="0F7FD206" w14:textId="77777777" w:rsidTr="00234C81">
        <w:trPr>
          <w:trHeight w:val="260"/>
        </w:trPr>
        <w:tc>
          <w:tcPr>
            <w:tcW w:w="9356" w:type="dxa"/>
            <w:gridSpan w:val="16"/>
            <w:tcBorders>
              <w:top w:val="single" w:sz="8" w:space="0" w:color="auto"/>
              <w:left w:val="single" w:sz="8" w:space="0" w:color="auto"/>
              <w:bottom w:val="single" w:sz="8" w:space="0" w:color="auto"/>
              <w:right w:val="single" w:sz="8" w:space="0" w:color="000000"/>
            </w:tcBorders>
            <w:shd w:val="clear" w:color="auto" w:fill="auto"/>
          </w:tcPr>
          <w:p w14:paraId="6C40DD89" w14:textId="0DBBE071" w:rsidR="000D4424" w:rsidRPr="00FB765C" w:rsidRDefault="000D4424" w:rsidP="00D8025B">
            <w:pPr>
              <w:jc w:val="both"/>
              <w:rPr>
                <w:b/>
                <w:bCs/>
                <w:color w:val="000000"/>
                <w:sz w:val="20"/>
              </w:rPr>
            </w:pPr>
          </w:p>
        </w:tc>
      </w:tr>
      <w:tr w:rsidR="000D4424" w:rsidRPr="00FB765C" w14:paraId="6F10D502" w14:textId="77777777" w:rsidTr="00D8025B">
        <w:trPr>
          <w:trHeight w:val="408"/>
        </w:trPr>
        <w:tc>
          <w:tcPr>
            <w:tcW w:w="1683" w:type="dxa"/>
            <w:tcBorders>
              <w:top w:val="nil"/>
              <w:left w:val="single" w:sz="8" w:space="0" w:color="auto"/>
              <w:bottom w:val="single" w:sz="8" w:space="0" w:color="auto"/>
              <w:right w:val="single" w:sz="8" w:space="0" w:color="auto"/>
            </w:tcBorders>
            <w:shd w:val="clear" w:color="auto" w:fill="auto"/>
          </w:tcPr>
          <w:p w14:paraId="35A8F065" w14:textId="77777777" w:rsidR="000D4424" w:rsidRPr="00FB765C" w:rsidRDefault="000D4424" w:rsidP="00D8025B">
            <w:pPr>
              <w:jc w:val="center"/>
              <w:rPr>
                <w:b/>
                <w:bCs/>
                <w:color w:val="000000"/>
                <w:sz w:val="20"/>
              </w:rPr>
            </w:pPr>
            <w:r w:rsidRPr="00FB765C">
              <w:rPr>
                <w:b/>
                <w:bCs/>
                <w:color w:val="000000"/>
                <w:sz w:val="20"/>
              </w:rPr>
              <w:t xml:space="preserve">Öğrenme </w:t>
            </w:r>
            <w:r w:rsidRPr="00FB765C">
              <w:rPr>
                <w:b/>
                <w:bCs/>
                <w:color w:val="000000" w:themeColor="text1"/>
                <w:sz w:val="20"/>
                <w:szCs w:val="20"/>
              </w:rPr>
              <w:t>Kazanımı</w:t>
            </w:r>
          </w:p>
        </w:tc>
        <w:tc>
          <w:tcPr>
            <w:tcW w:w="444" w:type="dxa"/>
            <w:tcBorders>
              <w:top w:val="nil"/>
              <w:left w:val="nil"/>
              <w:bottom w:val="single" w:sz="8" w:space="0" w:color="auto"/>
              <w:right w:val="single" w:sz="8" w:space="0" w:color="auto"/>
            </w:tcBorders>
            <w:shd w:val="clear" w:color="auto" w:fill="auto"/>
          </w:tcPr>
          <w:p w14:paraId="2D1B1FB8" w14:textId="77777777" w:rsidR="000D4424" w:rsidRPr="00FB765C" w:rsidRDefault="000D4424" w:rsidP="00D8025B">
            <w:pPr>
              <w:jc w:val="center"/>
              <w:rPr>
                <w:b/>
                <w:bCs/>
                <w:color w:val="000000" w:themeColor="text1"/>
                <w:sz w:val="20"/>
                <w:szCs w:val="20"/>
              </w:rPr>
            </w:pPr>
            <w:r w:rsidRPr="00FB765C">
              <w:rPr>
                <w:b/>
                <w:bCs/>
                <w:color w:val="000000" w:themeColor="text1"/>
                <w:sz w:val="20"/>
                <w:szCs w:val="20"/>
              </w:rPr>
              <w:t>PK</w:t>
            </w:r>
          </w:p>
          <w:p w14:paraId="049CA532" w14:textId="77777777" w:rsidR="000D4424" w:rsidRPr="00FB765C" w:rsidRDefault="000D4424" w:rsidP="00D8025B">
            <w:pPr>
              <w:jc w:val="center"/>
              <w:rPr>
                <w:b/>
                <w:bCs/>
                <w:color w:val="000000"/>
                <w:sz w:val="20"/>
              </w:rPr>
            </w:pPr>
            <w:r w:rsidRPr="00FB765C">
              <w:rPr>
                <w:b/>
                <w:bCs/>
                <w:color w:val="000000" w:themeColor="text1"/>
                <w:sz w:val="20"/>
                <w:szCs w:val="20"/>
              </w:rPr>
              <w:t>1</w:t>
            </w:r>
          </w:p>
        </w:tc>
        <w:tc>
          <w:tcPr>
            <w:tcW w:w="425" w:type="dxa"/>
            <w:tcBorders>
              <w:top w:val="nil"/>
              <w:left w:val="nil"/>
              <w:bottom w:val="single" w:sz="8" w:space="0" w:color="auto"/>
              <w:right w:val="single" w:sz="8" w:space="0" w:color="auto"/>
            </w:tcBorders>
            <w:shd w:val="clear" w:color="auto" w:fill="auto"/>
          </w:tcPr>
          <w:p w14:paraId="087A305B" w14:textId="77777777" w:rsidR="000D4424" w:rsidRPr="00FB765C" w:rsidRDefault="000D4424" w:rsidP="00D8025B">
            <w:pPr>
              <w:jc w:val="center"/>
              <w:rPr>
                <w:b/>
                <w:bCs/>
                <w:color w:val="000000" w:themeColor="text1"/>
                <w:sz w:val="20"/>
                <w:szCs w:val="20"/>
              </w:rPr>
            </w:pPr>
            <w:r w:rsidRPr="00FB765C">
              <w:rPr>
                <w:b/>
                <w:bCs/>
                <w:color w:val="000000" w:themeColor="text1"/>
                <w:sz w:val="20"/>
                <w:szCs w:val="20"/>
              </w:rPr>
              <w:t>PK</w:t>
            </w:r>
          </w:p>
          <w:p w14:paraId="529DC795" w14:textId="77777777" w:rsidR="000D4424" w:rsidRPr="00FB765C" w:rsidRDefault="000D4424" w:rsidP="00D8025B">
            <w:pPr>
              <w:jc w:val="center"/>
              <w:rPr>
                <w:b/>
                <w:bCs/>
                <w:color w:val="000000"/>
                <w:sz w:val="20"/>
              </w:rPr>
            </w:pPr>
            <w:r w:rsidRPr="00FB765C">
              <w:rPr>
                <w:b/>
                <w:bCs/>
                <w:color w:val="000000" w:themeColor="text1"/>
                <w:sz w:val="20"/>
                <w:szCs w:val="20"/>
              </w:rPr>
              <w:t>2</w:t>
            </w:r>
          </w:p>
        </w:tc>
        <w:tc>
          <w:tcPr>
            <w:tcW w:w="425" w:type="dxa"/>
            <w:tcBorders>
              <w:top w:val="nil"/>
              <w:left w:val="nil"/>
              <w:bottom w:val="single" w:sz="8" w:space="0" w:color="auto"/>
              <w:right w:val="single" w:sz="8" w:space="0" w:color="auto"/>
            </w:tcBorders>
            <w:shd w:val="clear" w:color="auto" w:fill="auto"/>
          </w:tcPr>
          <w:p w14:paraId="09FE85A2" w14:textId="77777777" w:rsidR="000D4424" w:rsidRPr="00FB765C" w:rsidRDefault="000D4424" w:rsidP="00D8025B">
            <w:pPr>
              <w:jc w:val="center"/>
              <w:rPr>
                <w:b/>
                <w:bCs/>
                <w:color w:val="000000" w:themeColor="text1"/>
                <w:sz w:val="20"/>
                <w:szCs w:val="20"/>
              </w:rPr>
            </w:pPr>
            <w:r w:rsidRPr="00FB765C">
              <w:rPr>
                <w:b/>
                <w:bCs/>
                <w:color w:val="000000" w:themeColor="text1"/>
                <w:sz w:val="20"/>
                <w:szCs w:val="20"/>
              </w:rPr>
              <w:t>PK</w:t>
            </w:r>
          </w:p>
          <w:p w14:paraId="04595DEA" w14:textId="77777777" w:rsidR="000D4424" w:rsidRPr="00FB765C" w:rsidRDefault="000D4424" w:rsidP="00D8025B">
            <w:pPr>
              <w:jc w:val="center"/>
              <w:rPr>
                <w:b/>
                <w:bCs/>
                <w:color w:val="000000"/>
                <w:sz w:val="20"/>
              </w:rPr>
            </w:pPr>
            <w:r w:rsidRPr="00FB765C">
              <w:rPr>
                <w:b/>
                <w:bCs/>
                <w:color w:val="000000" w:themeColor="text1"/>
                <w:sz w:val="20"/>
                <w:szCs w:val="20"/>
              </w:rPr>
              <w:t xml:space="preserve">3 </w:t>
            </w:r>
          </w:p>
        </w:tc>
        <w:tc>
          <w:tcPr>
            <w:tcW w:w="567" w:type="dxa"/>
            <w:tcBorders>
              <w:top w:val="nil"/>
              <w:left w:val="nil"/>
              <w:bottom w:val="single" w:sz="8" w:space="0" w:color="auto"/>
              <w:right w:val="single" w:sz="8" w:space="0" w:color="auto"/>
            </w:tcBorders>
            <w:shd w:val="clear" w:color="auto" w:fill="auto"/>
          </w:tcPr>
          <w:p w14:paraId="7374871D" w14:textId="77777777" w:rsidR="000D4424" w:rsidRPr="00FB765C" w:rsidRDefault="000D4424" w:rsidP="00D8025B">
            <w:pPr>
              <w:jc w:val="center"/>
              <w:rPr>
                <w:b/>
                <w:bCs/>
                <w:color w:val="000000" w:themeColor="text1"/>
                <w:sz w:val="20"/>
                <w:szCs w:val="20"/>
              </w:rPr>
            </w:pPr>
            <w:r w:rsidRPr="00FB765C">
              <w:rPr>
                <w:b/>
                <w:bCs/>
                <w:color w:val="000000" w:themeColor="text1"/>
                <w:sz w:val="20"/>
                <w:szCs w:val="20"/>
              </w:rPr>
              <w:t>PK</w:t>
            </w:r>
          </w:p>
          <w:p w14:paraId="58704AB6" w14:textId="77777777" w:rsidR="000D4424" w:rsidRPr="00FB765C" w:rsidRDefault="000D4424" w:rsidP="00D8025B">
            <w:pPr>
              <w:jc w:val="center"/>
              <w:rPr>
                <w:b/>
                <w:bCs/>
                <w:color w:val="000000"/>
                <w:sz w:val="20"/>
              </w:rPr>
            </w:pPr>
            <w:r w:rsidRPr="00FB765C">
              <w:rPr>
                <w:b/>
                <w:bCs/>
                <w:color w:val="000000" w:themeColor="text1"/>
                <w:sz w:val="20"/>
                <w:szCs w:val="20"/>
              </w:rPr>
              <w:t>4</w:t>
            </w:r>
          </w:p>
        </w:tc>
        <w:tc>
          <w:tcPr>
            <w:tcW w:w="426" w:type="dxa"/>
            <w:tcBorders>
              <w:top w:val="nil"/>
              <w:left w:val="nil"/>
              <w:bottom w:val="single" w:sz="8" w:space="0" w:color="auto"/>
              <w:right w:val="single" w:sz="8" w:space="0" w:color="auto"/>
            </w:tcBorders>
            <w:shd w:val="clear" w:color="auto" w:fill="auto"/>
          </w:tcPr>
          <w:p w14:paraId="66EF069A" w14:textId="77777777" w:rsidR="000D4424" w:rsidRPr="00FB765C" w:rsidRDefault="000D4424" w:rsidP="00D8025B">
            <w:pPr>
              <w:jc w:val="center"/>
              <w:rPr>
                <w:b/>
                <w:bCs/>
                <w:color w:val="000000" w:themeColor="text1"/>
                <w:sz w:val="20"/>
                <w:szCs w:val="20"/>
              </w:rPr>
            </w:pPr>
            <w:r w:rsidRPr="00FB765C">
              <w:rPr>
                <w:b/>
                <w:bCs/>
                <w:color w:val="000000" w:themeColor="text1"/>
                <w:sz w:val="20"/>
                <w:szCs w:val="20"/>
              </w:rPr>
              <w:t>PK</w:t>
            </w:r>
          </w:p>
          <w:p w14:paraId="7ADD1DA7" w14:textId="77777777" w:rsidR="000D4424" w:rsidRPr="00FB765C" w:rsidRDefault="000D4424" w:rsidP="00D8025B">
            <w:pPr>
              <w:jc w:val="center"/>
              <w:rPr>
                <w:b/>
                <w:bCs/>
                <w:color w:val="000000"/>
                <w:sz w:val="20"/>
              </w:rPr>
            </w:pPr>
            <w:r w:rsidRPr="00FB765C">
              <w:rPr>
                <w:b/>
                <w:bCs/>
                <w:color w:val="000000" w:themeColor="text1"/>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0FC79C76" w14:textId="77777777" w:rsidR="000D4424" w:rsidRPr="00FB765C" w:rsidRDefault="000D4424" w:rsidP="00D8025B">
            <w:pPr>
              <w:jc w:val="center"/>
              <w:rPr>
                <w:b/>
                <w:bCs/>
                <w:color w:val="000000" w:themeColor="text1"/>
                <w:sz w:val="20"/>
                <w:szCs w:val="20"/>
              </w:rPr>
            </w:pPr>
            <w:r w:rsidRPr="00FB765C">
              <w:rPr>
                <w:b/>
                <w:bCs/>
                <w:color w:val="000000" w:themeColor="text1"/>
                <w:sz w:val="20"/>
                <w:szCs w:val="20"/>
              </w:rPr>
              <w:t>PK</w:t>
            </w:r>
          </w:p>
          <w:p w14:paraId="77CA1A07" w14:textId="77777777" w:rsidR="000D4424" w:rsidRPr="00FB765C" w:rsidRDefault="000D4424" w:rsidP="00D8025B">
            <w:pPr>
              <w:jc w:val="center"/>
              <w:rPr>
                <w:b/>
                <w:bCs/>
                <w:color w:val="000000"/>
                <w:sz w:val="20"/>
              </w:rPr>
            </w:pPr>
            <w:r w:rsidRPr="00FB765C">
              <w:rPr>
                <w:b/>
                <w:bCs/>
                <w:color w:val="000000" w:themeColor="text1"/>
                <w:sz w:val="20"/>
                <w:szCs w:val="20"/>
              </w:rPr>
              <w:t>6</w:t>
            </w:r>
          </w:p>
        </w:tc>
        <w:tc>
          <w:tcPr>
            <w:tcW w:w="425" w:type="dxa"/>
            <w:tcBorders>
              <w:top w:val="nil"/>
              <w:left w:val="nil"/>
              <w:bottom w:val="single" w:sz="8" w:space="0" w:color="auto"/>
              <w:right w:val="single" w:sz="8" w:space="0" w:color="auto"/>
            </w:tcBorders>
            <w:shd w:val="clear" w:color="auto" w:fill="auto"/>
          </w:tcPr>
          <w:p w14:paraId="1F558378" w14:textId="77777777" w:rsidR="000D4424" w:rsidRPr="00FB765C" w:rsidRDefault="000D4424" w:rsidP="00D8025B">
            <w:pPr>
              <w:jc w:val="center"/>
              <w:rPr>
                <w:b/>
                <w:bCs/>
                <w:color w:val="000000" w:themeColor="text1"/>
                <w:sz w:val="20"/>
                <w:szCs w:val="20"/>
              </w:rPr>
            </w:pPr>
            <w:r w:rsidRPr="00FB765C">
              <w:rPr>
                <w:b/>
                <w:bCs/>
                <w:color w:val="000000" w:themeColor="text1"/>
                <w:sz w:val="20"/>
                <w:szCs w:val="20"/>
              </w:rPr>
              <w:t>PK</w:t>
            </w:r>
          </w:p>
          <w:p w14:paraId="2EA14F10" w14:textId="77777777" w:rsidR="000D4424" w:rsidRPr="00FB765C" w:rsidRDefault="000D4424" w:rsidP="00D8025B">
            <w:pPr>
              <w:jc w:val="center"/>
              <w:rPr>
                <w:b/>
                <w:bCs/>
                <w:color w:val="000000"/>
                <w:sz w:val="20"/>
              </w:rPr>
            </w:pPr>
            <w:r w:rsidRPr="00FB765C">
              <w:rPr>
                <w:b/>
                <w:bCs/>
                <w:color w:val="000000" w:themeColor="text1"/>
                <w:sz w:val="20"/>
                <w:szCs w:val="20"/>
              </w:rPr>
              <w:t>7</w:t>
            </w:r>
          </w:p>
        </w:tc>
        <w:tc>
          <w:tcPr>
            <w:tcW w:w="567" w:type="dxa"/>
            <w:tcBorders>
              <w:top w:val="nil"/>
              <w:left w:val="nil"/>
              <w:bottom w:val="single" w:sz="8" w:space="0" w:color="auto"/>
              <w:right w:val="single" w:sz="8" w:space="0" w:color="auto"/>
            </w:tcBorders>
            <w:shd w:val="clear" w:color="auto" w:fill="auto"/>
          </w:tcPr>
          <w:p w14:paraId="7D62E2B0" w14:textId="77777777" w:rsidR="000D4424" w:rsidRPr="00FB765C" w:rsidRDefault="000D4424" w:rsidP="00D8025B">
            <w:pPr>
              <w:jc w:val="center"/>
              <w:rPr>
                <w:b/>
                <w:bCs/>
                <w:color w:val="000000" w:themeColor="text1"/>
                <w:sz w:val="20"/>
                <w:szCs w:val="20"/>
              </w:rPr>
            </w:pPr>
            <w:r w:rsidRPr="00FB765C">
              <w:rPr>
                <w:b/>
                <w:bCs/>
                <w:color w:val="000000" w:themeColor="text1"/>
                <w:sz w:val="20"/>
                <w:szCs w:val="20"/>
              </w:rPr>
              <w:t>PK</w:t>
            </w:r>
          </w:p>
          <w:p w14:paraId="559F7DE3" w14:textId="77777777" w:rsidR="000D4424" w:rsidRPr="00FB765C" w:rsidRDefault="000D4424" w:rsidP="00D8025B">
            <w:pPr>
              <w:jc w:val="center"/>
              <w:rPr>
                <w:b/>
                <w:bCs/>
                <w:color w:val="000000"/>
                <w:sz w:val="20"/>
              </w:rPr>
            </w:pPr>
            <w:r w:rsidRPr="00FB765C">
              <w:rPr>
                <w:b/>
                <w:bCs/>
                <w:color w:val="000000" w:themeColor="text1"/>
                <w:sz w:val="20"/>
                <w:szCs w:val="20"/>
              </w:rPr>
              <w:t>8</w:t>
            </w:r>
          </w:p>
        </w:tc>
        <w:tc>
          <w:tcPr>
            <w:tcW w:w="567" w:type="dxa"/>
            <w:tcBorders>
              <w:top w:val="single" w:sz="8" w:space="0" w:color="auto"/>
              <w:left w:val="nil"/>
              <w:bottom w:val="single" w:sz="8" w:space="0" w:color="auto"/>
              <w:right w:val="single" w:sz="8" w:space="0" w:color="000000"/>
            </w:tcBorders>
            <w:shd w:val="clear" w:color="auto" w:fill="auto"/>
          </w:tcPr>
          <w:p w14:paraId="62AD425B" w14:textId="77777777" w:rsidR="000D4424" w:rsidRPr="00FB765C" w:rsidRDefault="000D4424" w:rsidP="00D8025B">
            <w:pPr>
              <w:jc w:val="center"/>
              <w:rPr>
                <w:b/>
                <w:bCs/>
                <w:color w:val="000000" w:themeColor="text1"/>
                <w:sz w:val="20"/>
                <w:szCs w:val="20"/>
              </w:rPr>
            </w:pPr>
            <w:r w:rsidRPr="00FB765C">
              <w:rPr>
                <w:b/>
                <w:bCs/>
                <w:color w:val="000000" w:themeColor="text1"/>
                <w:sz w:val="20"/>
                <w:szCs w:val="20"/>
              </w:rPr>
              <w:t>PK</w:t>
            </w:r>
          </w:p>
          <w:p w14:paraId="2BD7958B" w14:textId="77777777" w:rsidR="000D4424" w:rsidRPr="00FB765C" w:rsidRDefault="000D4424" w:rsidP="00D8025B">
            <w:pPr>
              <w:jc w:val="center"/>
              <w:rPr>
                <w:b/>
                <w:bCs/>
                <w:color w:val="000000"/>
                <w:sz w:val="20"/>
              </w:rPr>
            </w:pPr>
            <w:r w:rsidRPr="00FB765C">
              <w:rPr>
                <w:b/>
                <w:bCs/>
                <w:color w:val="000000" w:themeColor="text1"/>
                <w:sz w:val="20"/>
                <w:szCs w:val="20"/>
              </w:rPr>
              <w:t>9</w:t>
            </w:r>
          </w:p>
        </w:tc>
        <w:tc>
          <w:tcPr>
            <w:tcW w:w="425" w:type="dxa"/>
            <w:tcBorders>
              <w:top w:val="nil"/>
              <w:left w:val="nil"/>
              <w:bottom w:val="single" w:sz="8" w:space="0" w:color="auto"/>
              <w:right w:val="single" w:sz="8" w:space="0" w:color="auto"/>
            </w:tcBorders>
            <w:shd w:val="clear" w:color="auto" w:fill="auto"/>
          </w:tcPr>
          <w:p w14:paraId="0890D256" w14:textId="77777777" w:rsidR="000D4424" w:rsidRPr="00FB765C" w:rsidRDefault="000D4424" w:rsidP="00D8025B">
            <w:pPr>
              <w:jc w:val="center"/>
              <w:rPr>
                <w:b/>
                <w:bCs/>
                <w:color w:val="000000" w:themeColor="text1"/>
                <w:sz w:val="20"/>
                <w:szCs w:val="20"/>
              </w:rPr>
            </w:pPr>
            <w:r w:rsidRPr="00FB765C">
              <w:rPr>
                <w:b/>
                <w:bCs/>
                <w:color w:val="000000" w:themeColor="text1"/>
                <w:sz w:val="20"/>
                <w:szCs w:val="20"/>
              </w:rPr>
              <w:t>PK</w:t>
            </w:r>
          </w:p>
          <w:p w14:paraId="36E1E2BE" w14:textId="77777777" w:rsidR="000D4424" w:rsidRPr="00FB765C" w:rsidRDefault="000D4424" w:rsidP="00D8025B">
            <w:pPr>
              <w:jc w:val="center"/>
              <w:rPr>
                <w:b/>
                <w:bCs/>
                <w:color w:val="000000"/>
                <w:sz w:val="20"/>
              </w:rPr>
            </w:pPr>
            <w:r w:rsidRPr="00FB765C">
              <w:rPr>
                <w:b/>
                <w:bCs/>
                <w:color w:val="000000" w:themeColor="text1"/>
                <w:sz w:val="20"/>
                <w:szCs w:val="20"/>
              </w:rPr>
              <w:t>10</w:t>
            </w:r>
          </w:p>
        </w:tc>
        <w:tc>
          <w:tcPr>
            <w:tcW w:w="567" w:type="dxa"/>
            <w:tcBorders>
              <w:top w:val="nil"/>
              <w:left w:val="nil"/>
              <w:bottom w:val="single" w:sz="8" w:space="0" w:color="auto"/>
              <w:right w:val="single" w:sz="8" w:space="0" w:color="auto"/>
            </w:tcBorders>
          </w:tcPr>
          <w:p w14:paraId="12C46107" w14:textId="77777777" w:rsidR="000D4424" w:rsidRPr="00FB765C" w:rsidRDefault="000D4424" w:rsidP="00D8025B">
            <w:pPr>
              <w:jc w:val="center"/>
              <w:rPr>
                <w:b/>
                <w:bCs/>
                <w:color w:val="000000" w:themeColor="text1"/>
                <w:sz w:val="20"/>
                <w:szCs w:val="20"/>
              </w:rPr>
            </w:pPr>
            <w:r w:rsidRPr="00FB765C">
              <w:rPr>
                <w:b/>
                <w:bCs/>
                <w:color w:val="000000" w:themeColor="text1"/>
                <w:sz w:val="20"/>
                <w:szCs w:val="20"/>
              </w:rPr>
              <w:t>PK</w:t>
            </w:r>
          </w:p>
          <w:p w14:paraId="12CB0065" w14:textId="77777777" w:rsidR="000D4424" w:rsidRPr="00FB765C" w:rsidRDefault="000D4424" w:rsidP="00D8025B">
            <w:pPr>
              <w:jc w:val="center"/>
              <w:rPr>
                <w:b/>
                <w:bCs/>
                <w:color w:val="000000"/>
                <w:sz w:val="20"/>
              </w:rPr>
            </w:pPr>
            <w:r w:rsidRPr="00FB765C">
              <w:rPr>
                <w:b/>
                <w:bCs/>
                <w:color w:val="000000" w:themeColor="text1"/>
                <w:sz w:val="20"/>
                <w:szCs w:val="20"/>
              </w:rPr>
              <w:t>11</w:t>
            </w:r>
          </w:p>
        </w:tc>
        <w:tc>
          <w:tcPr>
            <w:tcW w:w="567" w:type="dxa"/>
            <w:tcBorders>
              <w:top w:val="nil"/>
              <w:left w:val="nil"/>
              <w:bottom w:val="single" w:sz="8" w:space="0" w:color="auto"/>
              <w:right w:val="single" w:sz="8" w:space="0" w:color="auto"/>
            </w:tcBorders>
          </w:tcPr>
          <w:p w14:paraId="10DAD4AC" w14:textId="77777777" w:rsidR="000D4424" w:rsidRPr="00FB765C" w:rsidRDefault="000D4424" w:rsidP="00D8025B">
            <w:pPr>
              <w:jc w:val="center"/>
              <w:rPr>
                <w:b/>
                <w:bCs/>
                <w:color w:val="000000" w:themeColor="text1"/>
                <w:sz w:val="20"/>
                <w:szCs w:val="20"/>
              </w:rPr>
            </w:pPr>
            <w:r w:rsidRPr="00FB765C">
              <w:rPr>
                <w:b/>
                <w:bCs/>
                <w:color w:val="000000" w:themeColor="text1"/>
                <w:sz w:val="20"/>
                <w:szCs w:val="20"/>
              </w:rPr>
              <w:t>PK</w:t>
            </w:r>
          </w:p>
          <w:p w14:paraId="361D83E1" w14:textId="77777777" w:rsidR="000D4424" w:rsidRPr="00FB765C" w:rsidRDefault="000D4424" w:rsidP="00D8025B">
            <w:pPr>
              <w:jc w:val="center"/>
              <w:rPr>
                <w:b/>
                <w:bCs/>
                <w:color w:val="000000"/>
                <w:sz w:val="20"/>
              </w:rPr>
            </w:pPr>
            <w:r w:rsidRPr="00FB765C">
              <w:rPr>
                <w:b/>
                <w:bCs/>
                <w:color w:val="000000" w:themeColor="text1"/>
                <w:sz w:val="20"/>
                <w:szCs w:val="20"/>
              </w:rPr>
              <w:t>12</w:t>
            </w:r>
          </w:p>
        </w:tc>
        <w:tc>
          <w:tcPr>
            <w:tcW w:w="567" w:type="dxa"/>
            <w:tcBorders>
              <w:top w:val="nil"/>
              <w:left w:val="nil"/>
              <w:bottom w:val="single" w:sz="8" w:space="0" w:color="auto"/>
              <w:right w:val="single" w:sz="8" w:space="0" w:color="auto"/>
            </w:tcBorders>
          </w:tcPr>
          <w:p w14:paraId="25592DD3" w14:textId="77777777" w:rsidR="000D4424" w:rsidRPr="00FB765C" w:rsidRDefault="000D4424" w:rsidP="00D8025B">
            <w:pPr>
              <w:jc w:val="center"/>
              <w:rPr>
                <w:b/>
                <w:bCs/>
                <w:color w:val="000000" w:themeColor="text1"/>
                <w:sz w:val="20"/>
                <w:szCs w:val="20"/>
              </w:rPr>
            </w:pPr>
            <w:r w:rsidRPr="00FB765C">
              <w:rPr>
                <w:b/>
                <w:bCs/>
                <w:color w:val="000000" w:themeColor="text1"/>
                <w:sz w:val="20"/>
                <w:szCs w:val="20"/>
              </w:rPr>
              <w:t>PK</w:t>
            </w:r>
          </w:p>
          <w:p w14:paraId="693FBE62" w14:textId="77777777" w:rsidR="000D4424" w:rsidRPr="00FB765C" w:rsidRDefault="000D4424" w:rsidP="00D8025B">
            <w:pPr>
              <w:jc w:val="center"/>
              <w:rPr>
                <w:b/>
                <w:bCs/>
                <w:color w:val="000000"/>
                <w:sz w:val="20"/>
              </w:rPr>
            </w:pPr>
            <w:r w:rsidRPr="00FB765C">
              <w:rPr>
                <w:b/>
                <w:bCs/>
                <w:color w:val="000000" w:themeColor="text1"/>
                <w:sz w:val="20"/>
                <w:szCs w:val="20"/>
              </w:rPr>
              <w:t>13</w:t>
            </w:r>
          </w:p>
        </w:tc>
        <w:tc>
          <w:tcPr>
            <w:tcW w:w="425" w:type="dxa"/>
            <w:tcBorders>
              <w:top w:val="nil"/>
              <w:left w:val="nil"/>
              <w:bottom w:val="single" w:sz="8" w:space="0" w:color="auto"/>
              <w:right w:val="single" w:sz="8" w:space="0" w:color="auto"/>
            </w:tcBorders>
          </w:tcPr>
          <w:p w14:paraId="4D77A16C" w14:textId="77777777" w:rsidR="000D4424" w:rsidRPr="00FB765C" w:rsidRDefault="000D4424" w:rsidP="00D8025B">
            <w:pPr>
              <w:jc w:val="center"/>
              <w:rPr>
                <w:b/>
                <w:bCs/>
                <w:color w:val="000000" w:themeColor="text1"/>
                <w:sz w:val="20"/>
                <w:szCs w:val="20"/>
              </w:rPr>
            </w:pPr>
            <w:r w:rsidRPr="00FB765C">
              <w:rPr>
                <w:b/>
                <w:bCs/>
                <w:color w:val="000000" w:themeColor="text1"/>
                <w:sz w:val="20"/>
                <w:szCs w:val="20"/>
              </w:rPr>
              <w:t>PK</w:t>
            </w:r>
          </w:p>
          <w:p w14:paraId="017894B0" w14:textId="77777777" w:rsidR="000D4424" w:rsidRPr="00FB765C" w:rsidRDefault="000D4424" w:rsidP="00D8025B">
            <w:pPr>
              <w:jc w:val="center"/>
              <w:rPr>
                <w:b/>
                <w:bCs/>
                <w:color w:val="000000"/>
                <w:sz w:val="20"/>
              </w:rPr>
            </w:pPr>
            <w:r w:rsidRPr="00FB765C">
              <w:rPr>
                <w:b/>
                <w:bCs/>
                <w:color w:val="000000" w:themeColor="text1"/>
                <w:sz w:val="20"/>
                <w:szCs w:val="20"/>
              </w:rPr>
              <w:t>14</w:t>
            </w:r>
          </w:p>
        </w:tc>
        <w:tc>
          <w:tcPr>
            <w:tcW w:w="709" w:type="dxa"/>
            <w:tcBorders>
              <w:top w:val="nil"/>
              <w:left w:val="nil"/>
              <w:bottom w:val="single" w:sz="8" w:space="0" w:color="auto"/>
              <w:right w:val="single" w:sz="8" w:space="0" w:color="auto"/>
            </w:tcBorders>
          </w:tcPr>
          <w:p w14:paraId="09ECDF5C" w14:textId="77777777" w:rsidR="000D4424" w:rsidRPr="00FB765C" w:rsidRDefault="000D4424" w:rsidP="00D8025B">
            <w:pPr>
              <w:jc w:val="center"/>
              <w:rPr>
                <w:b/>
                <w:bCs/>
                <w:color w:val="000000" w:themeColor="text1"/>
                <w:sz w:val="20"/>
                <w:szCs w:val="20"/>
              </w:rPr>
            </w:pPr>
            <w:r w:rsidRPr="00FB765C">
              <w:rPr>
                <w:b/>
                <w:bCs/>
                <w:color w:val="000000" w:themeColor="text1"/>
                <w:sz w:val="20"/>
                <w:szCs w:val="20"/>
              </w:rPr>
              <w:t>PK</w:t>
            </w:r>
          </w:p>
          <w:p w14:paraId="5F418178" w14:textId="77777777" w:rsidR="000D4424" w:rsidRPr="00FB765C" w:rsidRDefault="000D4424" w:rsidP="00D8025B">
            <w:pPr>
              <w:jc w:val="center"/>
              <w:rPr>
                <w:b/>
                <w:bCs/>
                <w:color w:val="000000"/>
                <w:sz w:val="20"/>
              </w:rPr>
            </w:pPr>
            <w:r w:rsidRPr="00FB765C">
              <w:rPr>
                <w:b/>
                <w:bCs/>
                <w:color w:val="000000" w:themeColor="text1"/>
                <w:sz w:val="20"/>
                <w:szCs w:val="20"/>
              </w:rPr>
              <w:t>15</w:t>
            </w:r>
          </w:p>
        </w:tc>
      </w:tr>
      <w:tr w:rsidR="000D4424" w:rsidRPr="00FB765C" w14:paraId="3DD286AD" w14:textId="77777777" w:rsidTr="00D8025B">
        <w:trPr>
          <w:trHeight w:val="330"/>
        </w:trPr>
        <w:tc>
          <w:tcPr>
            <w:tcW w:w="1683" w:type="dxa"/>
            <w:tcBorders>
              <w:top w:val="nil"/>
              <w:left w:val="single" w:sz="8" w:space="0" w:color="auto"/>
              <w:bottom w:val="single" w:sz="8" w:space="0" w:color="auto"/>
              <w:right w:val="single" w:sz="8" w:space="0" w:color="auto"/>
            </w:tcBorders>
            <w:shd w:val="clear" w:color="auto" w:fill="auto"/>
          </w:tcPr>
          <w:p w14:paraId="73C8B259" w14:textId="3E261192" w:rsidR="000D4424" w:rsidRPr="00FB765C" w:rsidRDefault="000D4424" w:rsidP="00D8025B">
            <w:pPr>
              <w:rPr>
                <w:color w:val="000000"/>
                <w:sz w:val="20"/>
              </w:rPr>
            </w:pPr>
            <w:r w:rsidRPr="00FB765C">
              <w:rPr>
                <w:b/>
                <w:bCs/>
                <w:color w:val="000000" w:themeColor="text1"/>
                <w:sz w:val="20"/>
                <w:szCs w:val="20"/>
              </w:rPr>
              <w:t>ÖK</w:t>
            </w:r>
            <w:r w:rsidR="00F73EB0" w:rsidRPr="00FB765C">
              <w:rPr>
                <w:b/>
                <w:bCs/>
                <w:color w:val="000000" w:themeColor="text1"/>
                <w:sz w:val="20"/>
                <w:szCs w:val="20"/>
              </w:rPr>
              <w:t xml:space="preserve"> </w:t>
            </w:r>
            <w:r w:rsidRPr="00FB765C">
              <w:rPr>
                <w:b/>
                <w:bCs/>
                <w:color w:val="000000" w:themeColor="text1"/>
                <w:sz w:val="20"/>
                <w:szCs w:val="20"/>
              </w:rPr>
              <w:t>1</w:t>
            </w:r>
          </w:p>
        </w:tc>
        <w:tc>
          <w:tcPr>
            <w:tcW w:w="444" w:type="dxa"/>
            <w:tcBorders>
              <w:top w:val="nil"/>
              <w:left w:val="nil"/>
              <w:bottom w:val="single" w:sz="8" w:space="0" w:color="auto"/>
              <w:right w:val="single" w:sz="8" w:space="0" w:color="auto"/>
            </w:tcBorders>
            <w:shd w:val="clear" w:color="auto" w:fill="auto"/>
          </w:tcPr>
          <w:p w14:paraId="756EEDA6" w14:textId="77777777" w:rsidR="000D4424" w:rsidRPr="00FB765C"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B9FFA1B" w14:textId="77777777" w:rsidR="000D4424" w:rsidRPr="00FB765C"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034AC0F1" w14:textId="77777777" w:rsidR="000D4424" w:rsidRPr="00FB765C" w:rsidRDefault="000D4424"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65D89CF0" w14:textId="77777777" w:rsidR="000D4424" w:rsidRPr="00FB765C" w:rsidRDefault="000D4424" w:rsidP="00D8025B">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420996A8" w14:textId="77777777" w:rsidR="000D4424" w:rsidRPr="00FB765C" w:rsidRDefault="000D4424"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04E571FE" w14:textId="77777777" w:rsidR="000D4424" w:rsidRPr="00FB765C"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7152D145" w14:textId="77777777" w:rsidR="000D4424" w:rsidRPr="00FB765C" w:rsidRDefault="000D4424" w:rsidP="00D8025B">
            <w:pPr>
              <w:jc w:val="center"/>
              <w:rPr>
                <w:color w:val="000000"/>
                <w:sz w:val="20"/>
              </w:rPr>
            </w:pPr>
            <w:r w:rsidRPr="00FB765C">
              <w:rPr>
                <w:color w:val="000000"/>
                <w:sz w:val="20"/>
              </w:rPr>
              <w:t>5</w:t>
            </w:r>
          </w:p>
        </w:tc>
        <w:tc>
          <w:tcPr>
            <w:tcW w:w="567" w:type="dxa"/>
            <w:tcBorders>
              <w:top w:val="nil"/>
              <w:left w:val="nil"/>
              <w:bottom w:val="single" w:sz="8" w:space="0" w:color="auto"/>
              <w:right w:val="single" w:sz="8" w:space="0" w:color="auto"/>
            </w:tcBorders>
            <w:shd w:val="clear" w:color="auto" w:fill="auto"/>
          </w:tcPr>
          <w:p w14:paraId="11334685" w14:textId="77777777" w:rsidR="000D4424" w:rsidRPr="00FB765C" w:rsidRDefault="000D4424"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772518EE" w14:textId="77777777" w:rsidR="000D4424" w:rsidRPr="00FB765C"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653A60A3" w14:textId="77777777" w:rsidR="000D4424" w:rsidRPr="00FB765C"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0B9A48ED" w14:textId="77777777" w:rsidR="000D4424" w:rsidRPr="00FB765C" w:rsidRDefault="000D4424" w:rsidP="00D8025B">
            <w:pPr>
              <w:jc w:val="center"/>
            </w:pPr>
            <w:r w:rsidRPr="00FB765C">
              <w:rPr>
                <w:color w:val="000000"/>
                <w:sz w:val="20"/>
              </w:rPr>
              <w:t>5</w:t>
            </w:r>
          </w:p>
        </w:tc>
        <w:tc>
          <w:tcPr>
            <w:tcW w:w="567" w:type="dxa"/>
            <w:tcBorders>
              <w:top w:val="nil"/>
              <w:left w:val="nil"/>
              <w:bottom w:val="single" w:sz="8" w:space="0" w:color="auto"/>
              <w:right w:val="single" w:sz="8" w:space="0" w:color="auto"/>
            </w:tcBorders>
          </w:tcPr>
          <w:p w14:paraId="38EC5B4E" w14:textId="77777777" w:rsidR="000D4424" w:rsidRPr="00FB765C"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5E778372" w14:textId="77777777" w:rsidR="000D4424" w:rsidRPr="00FB765C" w:rsidRDefault="000D4424" w:rsidP="00D8025B">
            <w:pPr>
              <w:jc w:val="center"/>
              <w:rPr>
                <w:color w:val="000000"/>
                <w:sz w:val="20"/>
              </w:rPr>
            </w:pPr>
          </w:p>
        </w:tc>
        <w:tc>
          <w:tcPr>
            <w:tcW w:w="425" w:type="dxa"/>
            <w:tcBorders>
              <w:top w:val="nil"/>
              <w:left w:val="nil"/>
              <w:bottom w:val="single" w:sz="8" w:space="0" w:color="auto"/>
              <w:right w:val="single" w:sz="8" w:space="0" w:color="auto"/>
            </w:tcBorders>
          </w:tcPr>
          <w:p w14:paraId="29FA8A87" w14:textId="77777777" w:rsidR="000D4424" w:rsidRPr="00FB765C" w:rsidRDefault="000D4424" w:rsidP="00D8025B">
            <w:pPr>
              <w:jc w:val="center"/>
              <w:rPr>
                <w:color w:val="000000"/>
                <w:sz w:val="20"/>
              </w:rPr>
            </w:pPr>
          </w:p>
        </w:tc>
        <w:tc>
          <w:tcPr>
            <w:tcW w:w="709" w:type="dxa"/>
            <w:tcBorders>
              <w:top w:val="nil"/>
              <w:left w:val="nil"/>
              <w:bottom w:val="single" w:sz="8" w:space="0" w:color="auto"/>
              <w:right w:val="single" w:sz="8" w:space="0" w:color="auto"/>
            </w:tcBorders>
          </w:tcPr>
          <w:p w14:paraId="0BA115EB" w14:textId="77777777" w:rsidR="000D4424" w:rsidRPr="00FB765C" w:rsidRDefault="000D4424" w:rsidP="00D8025B">
            <w:pPr>
              <w:jc w:val="center"/>
              <w:rPr>
                <w:color w:val="000000"/>
                <w:sz w:val="20"/>
              </w:rPr>
            </w:pPr>
          </w:p>
        </w:tc>
      </w:tr>
      <w:tr w:rsidR="000D4424" w:rsidRPr="00FB765C" w14:paraId="29B56574" w14:textId="77777777" w:rsidTr="00D8025B">
        <w:trPr>
          <w:trHeight w:val="330"/>
        </w:trPr>
        <w:tc>
          <w:tcPr>
            <w:tcW w:w="1683" w:type="dxa"/>
            <w:tcBorders>
              <w:top w:val="nil"/>
              <w:left w:val="single" w:sz="8" w:space="0" w:color="auto"/>
              <w:bottom w:val="single" w:sz="8" w:space="0" w:color="auto"/>
              <w:right w:val="single" w:sz="8" w:space="0" w:color="auto"/>
            </w:tcBorders>
            <w:shd w:val="clear" w:color="auto" w:fill="auto"/>
          </w:tcPr>
          <w:p w14:paraId="50857E6D" w14:textId="6A4B8E33" w:rsidR="000D4424" w:rsidRPr="00FB765C" w:rsidRDefault="000D4424" w:rsidP="00D8025B">
            <w:pPr>
              <w:rPr>
                <w:color w:val="000000"/>
                <w:sz w:val="20"/>
              </w:rPr>
            </w:pPr>
            <w:r w:rsidRPr="00FB765C">
              <w:rPr>
                <w:b/>
                <w:bCs/>
                <w:color w:val="000000" w:themeColor="text1"/>
                <w:sz w:val="20"/>
                <w:szCs w:val="20"/>
              </w:rPr>
              <w:t>ÖK</w:t>
            </w:r>
            <w:r w:rsidR="00F73EB0" w:rsidRPr="00FB765C">
              <w:rPr>
                <w:b/>
                <w:bCs/>
                <w:color w:val="000000" w:themeColor="text1"/>
                <w:sz w:val="20"/>
                <w:szCs w:val="20"/>
              </w:rPr>
              <w:t xml:space="preserve"> </w:t>
            </w:r>
            <w:r w:rsidRPr="00FB765C">
              <w:rPr>
                <w:b/>
                <w:bCs/>
                <w:color w:val="000000" w:themeColor="text1"/>
                <w:sz w:val="20"/>
                <w:szCs w:val="20"/>
              </w:rPr>
              <w:t>2</w:t>
            </w:r>
          </w:p>
        </w:tc>
        <w:tc>
          <w:tcPr>
            <w:tcW w:w="444" w:type="dxa"/>
            <w:tcBorders>
              <w:top w:val="nil"/>
              <w:left w:val="nil"/>
              <w:bottom w:val="single" w:sz="8" w:space="0" w:color="auto"/>
              <w:right w:val="single" w:sz="8" w:space="0" w:color="auto"/>
            </w:tcBorders>
            <w:shd w:val="clear" w:color="auto" w:fill="auto"/>
          </w:tcPr>
          <w:p w14:paraId="2C5004CC" w14:textId="77777777" w:rsidR="000D4424" w:rsidRPr="00FB765C"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4D4E0DA" w14:textId="77777777" w:rsidR="000D4424" w:rsidRPr="00FB765C"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45C2BD66" w14:textId="77777777" w:rsidR="000D4424" w:rsidRPr="00FB765C" w:rsidRDefault="000D4424"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5AE8C05A" w14:textId="77777777" w:rsidR="000D4424" w:rsidRPr="00FB765C" w:rsidRDefault="000D4424" w:rsidP="00D8025B">
            <w:pPr>
              <w:jc w:val="center"/>
              <w:rPr>
                <w:color w:val="000000"/>
                <w:sz w:val="20"/>
              </w:rPr>
            </w:pPr>
            <w:r w:rsidRPr="00FB765C">
              <w:rPr>
                <w:color w:val="000000"/>
                <w:sz w:val="20"/>
              </w:rPr>
              <w:t>5</w:t>
            </w:r>
          </w:p>
        </w:tc>
        <w:tc>
          <w:tcPr>
            <w:tcW w:w="426" w:type="dxa"/>
            <w:tcBorders>
              <w:top w:val="nil"/>
              <w:left w:val="nil"/>
              <w:bottom w:val="single" w:sz="8" w:space="0" w:color="auto"/>
              <w:right w:val="single" w:sz="8" w:space="0" w:color="auto"/>
            </w:tcBorders>
            <w:shd w:val="clear" w:color="auto" w:fill="auto"/>
          </w:tcPr>
          <w:p w14:paraId="2E2835C8" w14:textId="77777777" w:rsidR="000D4424" w:rsidRPr="00FB765C" w:rsidRDefault="000D4424"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57A40183" w14:textId="77777777" w:rsidR="000D4424" w:rsidRPr="00FB765C"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49DADFD9" w14:textId="77777777" w:rsidR="000D4424" w:rsidRPr="00FB765C" w:rsidRDefault="000D4424" w:rsidP="00D8025B">
            <w:pPr>
              <w:jc w:val="center"/>
            </w:pPr>
            <w:r w:rsidRPr="00FB765C">
              <w:rPr>
                <w:color w:val="000000"/>
                <w:sz w:val="20"/>
              </w:rPr>
              <w:t>5</w:t>
            </w:r>
          </w:p>
        </w:tc>
        <w:tc>
          <w:tcPr>
            <w:tcW w:w="567" w:type="dxa"/>
            <w:tcBorders>
              <w:top w:val="nil"/>
              <w:left w:val="nil"/>
              <w:bottom w:val="single" w:sz="8" w:space="0" w:color="auto"/>
              <w:right w:val="single" w:sz="8" w:space="0" w:color="auto"/>
            </w:tcBorders>
            <w:shd w:val="clear" w:color="auto" w:fill="auto"/>
          </w:tcPr>
          <w:p w14:paraId="6CCA58D4" w14:textId="77777777" w:rsidR="000D4424" w:rsidRPr="00FB765C" w:rsidRDefault="000D4424"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29BEA46B" w14:textId="77777777" w:rsidR="000D4424" w:rsidRPr="00FB765C"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1B669D3" w14:textId="77777777" w:rsidR="000D4424" w:rsidRPr="00FB765C"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1E068C09" w14:textId="77777777" w:rsidR="000D4424" w:rsidRPr="00FB765C" w:rsidRDefault="000D4424" w:rsidP="00D8025B">
            <w:pPr>
              <w:jc w:val="center"/>
            </w:pPr>
            <w:r w:rsidRPr="00FB765C">
              <w:rPr>
                <w:color w:val="000000"/>
                <w:sz w:val="20"/>
              </w:rPr>
              <w:t>5</w:t>
            </w:r>
          </w:p>
        </w:tc>
        <w:tc>
          <w:tcPr>
            <w:tcW w:w="567" w:type="dxa"/>
            <w:tcBorders>
              <w:top w:val="nil"/>
              <w:left w:val="nil"/>
              <w:bottom w:val="single" w:sz="8" w:space="0" w:color="auto"/>
              <w:right w:val="single" w:sz="8" w:space="0" w:color="auto"/>
            </w:tcBorders>
          </w:tcPr>
          <w:p w14:paraId="7C36FA93" w14:textId="77777777" w:rsidR="000D4424" w:rsidRPr="00FB765C"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6437DA47" w14:textId="77777777" w:rsidR="000D4424" w:rsidRPr="00FB765C" w:rsidRDefault="000D4424" w:rsidP="00D8025B">
            <w:pPr>
              <w:jc w:val="center"/>
              <w:rPr>
                <w:color w:val="000000"/>
                <w:sz w:val="20"/>
              </w:rPr>
            </w:pPr>
          </w:p>
        </w:tc>
        <w:tc>
          <w:tcPr>
            <w:tcW w:w="425" w:type="dxa"/>
            <w:tcBorders>
              <w:top w:val="nil"/>
              <w:left w:val="nil"/>
              <w:bottom w:val="single" w:sz="8" w:space="0" w:color="auto"/>
              <w:right w:val="single" w:sz="8" w:space="0" w:color="auto"/>
            </w:tcBorders>
          </w:tcPr>
          <w:p w14:paraId="4DBDBFD1" w14:textId="77777777" w:rsidR="000D4424" w:rsidRPr="00FB765C" w:rsidRDefault="000D4424" w:rsidP="00D8025B">
            <w:pPr>
              <w:jc w:val="center"/>
              <w:rPr>
                <w:color w:val="000000"/>
                <w:sz w:val="20"/>
              </w:rPr>
            </w:pPr>
          </w:p>
        </w:tc>
        <w:tc>
          <w:tcPr>
            <w:tcW w:w="709" w:type="dxa"/>
            <w:tcBorders>
              <w:top w:val="nil"/>
              <w:left w:val="nil"/>
              <w:bottom w:val="single" w:sz="8" w:space="0" w:color="auto"/>
              <w:right w:val="single" w:sz="8" w:space="0" w:color="auto"/>
            </w:tcBorders>
          </w:tcPr>
          <w:p w14:paraId="03748F98" w14:textId="77777777" w:rsidR="000D4424" w:rsidRPr="00FB765C" w:rsidRDefault="000D4424" w:rsidP="00D8025B">
            <w:pPr>
              <w:jc w:val="center"/>
              <w:rPr>
                <w:color w:val="000000"/>
                <w:sz w:val="20"/>
              </w:rPr>
            </w:pPr>
          </w:p>
        </w:tc>
      </w:tr>
      <w:tr w:rsidR="000D4424" w:rsidRPr="00FB765C" w14:paraId="016504A6" w14:textId="77777777" w:rsidTr="00D8025B">
        <w:trPr>
          <w:trHeight w:val="330"/>
        </w:trPr>
        <w:tc>
          <w:tcPr>
            <w:tcW w:w="1683" w:type="dxa"/>
            <w:tcBorders>
              <w:top w:val="nil"/>
              <w:left w:val="single" w:sz="8" w:space="0" w:color="auto"/>
              <w:bottom w:val="single" w:sz="8" w:space="0" w:color="auto"/>
              <w:right w:val="single" w:sz="8" w:space="0" w:color="auto"/>
            </w:tcBorders>
            <w:shd w:val="clear" w:color="auto" w:fill="auto"/>
          </w:tcPr>
          <w:p w14:paraId="2F01E590" w14:textId="68EC3286" w:rsidR="000D4424" w:rsidRPr="00FB765C" w:rsidRDefault="000D4424" w:rsidP="00D8025B">
            <w:pPr>
              <w:rPr>
                <w:color w:val="000000"/>
                <w:sz w:val="20"/>
              </w:rPr>
            </w:pPr>
            <w:r w:rsidRPr="00FB765C">
              <w:rPr>
                <w:b/>
                <w:bCs/>
                <w:color w:val="000000" w:themeColor="text1"/>
                <w:sz w:val="20"/>
                <w:szCs w:val="20"/>
              </w:rPr>
              <w:t>ÖK</w:t>
            </w:r>
            <w:r w:rsidR="00F73EB0" w:rsidRPr="00FB765C">
              <w:rPr>
                <w:b/>
                <w:bCs/>
                <w:color w:val="000000" w:themeColor="text1"/>
                <w:sz w:val="20"/>
                <w:szCs w:val="20"/>
              </w:rPr>
              <w:t xml:space="preserve"> </w:t>
            </w:r>
            <w:r w:rsidRPr="00FB765C">
              <w:rPr>
                <w:b/>
                <w:bCs/>
                <w:color w:val="000000" w:themeColor="text1"/>
                <w:sz w:val="20"/>
                <w:szCs w:val="20"/>
              </w:rPr>
              <w:t>3</w:t>
            </w:r>
          </w:p>
        </w:tc>
        <w:tc>
          <w:tcPr>
            <w:tcW w:w="444" w:type="dxa"/>
            <w:tcBorders>
              <w:top w:val="nil"/>
              <w:left w:val="nil"/>
              <w:bottom w:val="single" w:sz="8" w:space="0" w:color="auto"/>
              <w:right w:val="single" w:sz="8" w:space="0" w:color="auto"/>
            </w:tcBorders>
            <w:shd w:val="clear" w:color="auto" w:fill="auto"/>
          </w:tcPr>
          <w:p w14:paraId="76D097A8" w14:textId="77777777" w:rsidR="000D4424" w:rsidRPr="00FB765C"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B56F9C6" w14:textId="77777777" w:rsidR="000D4424" w:rsidRPr="00FB765C"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2B8F095" w14:textId="77777777" w:rsidR="000D4424" w:rsidRPr="00FB765C" w:rsidRDefault="000D4424"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5BF23AD3" w14:textId="77777777" w:rsidR="000D4424" w:rsidRPr="00FB765C" w:rsidRDefault="000D4424" w:rsidP="00D8025B">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76C7A16B" w14:textId="77777777" w:rsidR="000D4424" w:rsidRPr="00FB765C" w:rsidRDefault="000D4424"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63886DDF" w14:textId="77777777" w:rsidR="000D4424" w:rsidRPr="00FB765C"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03EBE25A" w14:textId="77777777" w:rsidR="000D4424" w:rsidRPr="00FB765C" w:rsidRDefault="000D4424" w:rsidP="00D8025B">
            <w:pPr>
              <w:jc w:val="center"/>
            </w:pPr>
            <w:r w:rsidRPr="00FB765C">
              <w:rPr>
                <w:color w:val="000000"/>
                <w:sz w:val="20"/>
              </w:rPr>
              <w:t>5</w:t>
            </w:r>
          </w:p>
        </w:tc>
        <w:tc>
          <w:tcPr>
            <w:tcW w:w="567" w:type="dxa"/>
            <w:tcBorders>
              <w:top w:val="nil"/>
              <w:left w:val="nil"/>
              <w:bottom w:val="single" w:sz="8" w:space="0" w:color="auto"/>
              <w:right w:val="single" w:sz="8" w:space="0" w:color="auto"/>
            </w:tcBorders>
            <w:shd w:val="clear" w:color="auto" w:fill="auto"/>
          </w:tcPr>
          <w:p w14:paraId="0B573E1C" w14:textId="77777777" w:rsidR="000D4424" w:rsidRPr="00FB765C" w:rsidRDefault="000D4424"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2CF6807B" w14:textId="77777777" w:rsidR="000D4424" w:rsidRPr="00FB765C"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07ABAD07" w14:textId="77777777" w:rsidR="000D4424" w:rsidRPr="00FB765C"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60199DD0" w14:textId="77777777" w:rsidR="000D4424" w:rsidRPr="00FB765C"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51C81E36" w14:textId="77777777" w:rsidR="000D4424" w:rsidRPr="00FB765C"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053BDBCE" w14:textId="77777777" w:rsidR="000D4424" w:rsidRPr="00FB765C" w:rsidRDefault="000D4424" w:rsidP="00D8025B">
            <w:pPr>
              <w:jc w:val="center"/>
              <w:rPr>
                <w:color w:val="000000"/>
                <w:sz w:val="20"/>
              </w:rPr>
            </w:pPr>
          </w:p>
        </w:tc>
        <w:tc>
          <w:tcPr>
            <w:tcW w:w="425" w:type="dxa"/>
            <w:tcBorders>
              <w:top w:val="nil"/>
              <w:left w:val="nil"/>
              <w:bottom w:val="single" w:sz="8" w:space="0" w:color="auto"/>
              <w:right w:val="single" w:sz="8" w:space="0" w:color="auto"/>
            </w:tcBorders>
          </w:tcPr>
          <w:p w14:paraId="646C2DAC" w14:textId="77777777" w:rsidR="000D4424" w:rsidRPr="00FB765C" w:rsidRDefault="000D4424" w:rsidP="00D8025B">
            <w:pPr>
              <w:jc w:val="center"/>
              <w:rPr>
                <w:color w:val="000000"/>
                <w:sz w:val="20"/>
              </w:rPr>
            </w:pPr>
          </w:p>
        </w:tc>
        <w:tc>
          <w:tcPr>
            <w:tcW w:w="709" w:type="dxa"/>
            <w:tcBorders>
              <w:top w:val="nil"/>
              <w:left w:val="nil"/>
              <w:bottom w:val="single" w:sz="8" w:space="0" w:color="auto"/>
              <w:right w:val="single" w:sz="8" w:space="0" w:color="auto"/>
            </w:tcBorders>
          </w:tcPr>
          <w:p w14:paraId="25211666" w14:textId="77777777" w:rsidR="000D4424" w:rsidRPr="00FB765C" w:rsidRDefault="000D4424" w:rsidP="00D8025B">
            <w:pPr>
              <w:jc w:val="center"/>
              <w:rPr>
                <w:color w:val="000000"/>
                <w:sz w:val="20"/>
              </w:rPr>
            </w:pPr>
          </w:p>
        </w:tc>
      </w:tr>
      <w:tr w:rsidR="000D4424" w:rsidRPr="00FB765C" w14:paraId="311A3A51" w14:textId="77777777" w:rsidTr="00D8025B">
        <w:trPr>
          <w:trHeight w:val="330"/>
        </w:trPr>
        <w:tc>
          <w:tcPr>
            <w:tcW w:w="1683" w:type="dxa"/>
            <w:tcBorders>
              <w:top w:val="nil"/>
              <w:left w:val="single" w:sz="8" w:space="0" w:color="auto"/>
              <w:bottom w:val="single" w:sz="8" w:space="0" w:color="auto"/>
              <w:right w:val="single" w:sz="8" w:space="0" w:color="auto"/>
            </w:tcBorders>
            <w:shd w:val="clear" w:color="auto" w:fill="auto"/>
          </w:tcPr>
          <w:p w14:paraId="1B70139F" w14:textId="507F3A3F" w:rsidR="000D4424" w:rsidRPr="00FB765C" w:rsidRDefault="000D4424" w:rsidP="00D8025B">
            <w:pPr>
              <w:rPr>
                <w:b/>
                <w:bCs/>
                <w:color w:val="000000"/>
                <w:sz w:val="20"/>
              </w:rPr>
            </w:pPr>
            <w:r w:rsidRPr="00FB765C">
              <w:rPr>
                <w:b/>
                <w:bCs/>
                <w:color w:val="000000" w:themeColor="text1"/>
                <w:sz w:val="20"/>
                <w:szCs w:val="20"/>
              </w:rPr>
              <w:t>ÖK</w:t>
            </w:r>
            <w:r w:rsidR="00F73EB0" w:rsidRPr="00FB765C">
              <w:rPr>
                <w:b/>
                <w:bCs/>
                <w:color w:val="000000" w:themeColor="text1"/>
                <w:sz w:val="20"/>
                <w:szCs w:val="20"/>
              </w:rPr>
              <w:t xml:space="preserve"> </w:t>
            </w:r>
            <w:r w:rsidRPr="00FB765C">
              <w:rPr>
                <w:b/>
                <w:bCs/>
                <w:color w:val="000000" w:themeColor="text1"/>
                <w:sz w:val="20"/>
                <w:szCs w:val="20"/>
              </w:rPr>
              <w:t>4</w:t>
            </w:r>
          </w:p>
        </w:tc>
        <w:tc>
          <w:tcPr>
            <w:tcW w:w="444" w:type="dxa"/>
            <w:tcBorders>
              <w:top w:val="nil"/>
              <w:left w:val="nil"/>
              <w:bottom w:val="single" w:sz="8" w:space="0" w:color="auto"/>
              <w:right w:val="single" w:sz="8" w:space="0" w:color="auto"/>
            </w:tcBorders>
            <w:shd w:val="clear" w:color="auto" w:fill="auto"/>
          </w:tcPr>
          <w:p w14:paraId="35AD80E6" w14:textId="77777777" w:rsidR="000D4424" w:rsidRPr="00FB765C"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5C36B721" w14:textId="77777777" w:rsidR="000D4424" w:rsidRPr="00FB765C"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A1C5EBB" w14:textId="77777777" w:rsidR="000D4424" w:rsidRPr="00FB765C" w:rsidRDefault="000D4424"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6D6AFB6E" w14:textId="77777777" w:rsidR="000D4424" w:rsidRPr="00FB765C" w:rsidRDefault="000D4424" w:rsidP="00D8025B">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3C3CA073" w14:textId="77777777" w:rsidR="000D4424" w:rsidRPr="00FB765C" w:rsidRDefault="000D4424"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7CE42E6B" w14:textId="77777777" w:rsidR="000D4424" w:rsidRPr="00FB765C"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58D5CC7C" w14:textId="77777777" w:rsidR="000D4424" w:rsidRPr="00FB765C" w:rsidRDefault="000D4424" w:rsidP="00D8025B">
            <w:pPr>
              <w:jc w:val="center"/>
            </w:pPr>
            <w:r w:rsidRPr="00FB765C">
              <w:rPr>
                <w:color w:val="000000"/>
                <w:sz w:val="20"/>
              </w:rPr>
              <w:t>5</w:t>
            </w:r>
          </w:p>
        </w:tc>
        <w:tc>
          <w:tcPr>
            <w:tcW w:w="567" w:type="dxa"/>
            <w:tcBorders>
              <w:top w:val="nil"/>
              <w:left w:val="nil"/>
              <w:bottom w:val="single" w:sz="8" w:space="0" w:color="auto"/>
              <w:right w:val="single" w:sz="8" w:space="0" w:color="auto"/>
            </w:tcBorders>
            <w:shd w:val="clear" w:color="auto" w:fill="auto"/>
          </w:tcPr>
          <w:p w14:paraId="1D129694" w14:textId="77777777" w:rsidR="000D4424" w:rsidRPr="00FB765C" w:rsidRDefault="000D4424"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6D2763F6" w14:textId="77777777" w:rsidR="000D4424" w:rsidRPr="00FB765C"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B32B70D" w14:textId="77777777" w:rsidR="000D4424" w:rsidRPr="00FB765C"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03A529BF" w14:textId="77777777" w:rsidR="000D4424" w:rsidRPr="00FB765C"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723F2474" w14:textId="77777777" w:rsidR="000D4424" w:rsidRPr="00FB765C"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7B666C73" w14:textId="77777777" w:rsidR="000D4424" w:rsidRPr="00FB765C" w:rsidRDefault="000D4424" w:rsidP="00D8025B">
            <w:pPr>
              <w:jc w:val="center"/>
              <w:rPr>
                <w:color w:val="000000"/>
                <w:sz w:val="20"/>
              </w:rPr>
            </w:pPr>
          </w:p>
        </w:tc>
        <w:tc>
          <w:tcPr>
            <w:tcW w:w="425" w:type="dxa"/>
            <w:tcBorders>
              <w:top w:val="nil"/>
              <w:left w:val="nil"/>
              <w:bottom w:val="single" w:sz="8" w:space="0" w:color="auto"/>
              <w:right w:val="single" w:sz="8" w:space="0" w:color="auto"/>
            </w:tcBorders>
          </w:tcPr>
          <w:p w14:paraId="235B70CA" w14:textId="77777777" w:rsidR="000D4424" w:rsidRPr="00FB765C" w:rsidRDefault="000D4424" w:rsidP="00D8025B">
            <w:pPr>
              <w:jc w:val="center"/>
              <w:rPr>
                <w:color w:val="000000"/>
                <w:sz w:val="20"/>
              </w:rPr>
            </w:pPr>
          </w:p>
        </w:tc>
        <w:tc>
          <w:tcPr>
            <w:tcW w:w="709" w:type="dxa"/>
            <w:tcBorders>
              <w:top w:val="nil"/>
              <w:left w:val="nil"/>
              <w:bottom w:val="single" w:sz="8" w:space="0" w:color="auto"/>
              <w:right w:val="single" w:sz="8" w:space="0" w:color="auto"/>
            </w:tcBorders>
          </w:tcPr>
          <w:p w14:paraId="0602B659" w14:textId="77777777" w:rsidR="000D4424" w:rsidRPr="00FB765C" w:rsidRDefault="000D4424" w:rsidP="00D8025B">
            <w:pPr>
              <w:jc w:val="center"/>
              <w:rPr>
                <w:color w:val="000000"/>
                <w:sz w:val="20"/>
              </w:rPr>
            </w:pPr>
          </w:p>
        </w:tc>
      </w:tr>
      <w:tr w:rsidR="000D4424" w:rsidRPr="00FB765C" w14:paraId="5D56847F" w14:textId="77777777" w:rsidTr="00D8025B">
        <w:trPr>
          <w:trHeight w:val="330"/>
        </w:trPr>
        <w:tc>
          <w:tcPr>
            <w:tcW w:w="1683" w:type="dxa"/>
            <w:tcBorders>
              <w:top w:val="nil"/>
              <w:left w:val="single" w:sz="8" w:space="0" w:color="auto"/>
              <w:bottom w:val="single" w:sz="8" w:space="0" w:color="auto"/>
              <w:right w:val="single" w:sz="8" w:space="0" w:color="auto"/>
            </w:tcBorders>
            <w:shd w:val="clear" w:color="auto" w:fill="auto"/>
          </w:tcPr>
          <w:p w14:paraId="563C01ED" w14:textId="20BA782F" w:rsidR="000D4424" w:rsidRPr="00FB765C" w:rsidRDefault="000D4424" w:rsidP="00D8025B">
            <w:pPr>
              <w:rPr>
                <w:b/>
                <w:bCs/>
                <w:color w:val="000000"/>
                <w:sz w:val="20"/>
              </w:rPr>
            </w:pPr>
            <w:r w:rsidRPr="00FB765C">
              <w:rPr>
                <w:b/>
                <w:bCs/>
                <w:color w:val="000000" w:themeColor="text1"/>
                <w:sz w:val="20"/>
                <w:szCs w:val="20"/>
              </w:rPr>
              <w:t>ÖK</w:t>
            </w:r>
            <w:r w:rsidR="00F73EB0" w:rsidRPr="00FB765C">
              <w:rPr>
                <w:b/>
                <w:bCs/>
                <w:color w:val="000000" w:themeColor="text1"/>
                <w:sz w:val="20"/>
                <w:szCs w:val="20"/>
              </w:rPr>
              <w:t xml:space="preserve"> </w:t>
            </w:r>
            <w:r w:rsidRPr="00FB765C">
              <w:rPr>
                <w:b/>
                <w:bCs/>
                <w:color w:val="000000" w:themeColor="text1"/>
                <w:sz w:val="20"/>
                <w:szCs w:val="20"/>
              </w:rPr>
              <w:t>5</w:t>
            </w:r>
          </w:p>
        </w:tc>
        <w:tc>
          <w:tcPr>
            <w:tcW w:w="444" w:type="dxa"/>
            <w:tcBorders>
              <w:top w:val="nil"/>
              <w:left w:val="nil"/>
              <w:bottom w:val="single" w:sz="8" w:space="0" w:color="auto"/>
              <w:right w:val="single" w:sz="8" w:space="0" w:color="auto"/>
            </w:tcBorders>
            <w:shd w:val="clear" w:color="auto" w:fill="auto"/>
          </w:tcPr>
          <w:p w14:paraId="5722CC65" w14:textId="77777777" w:rsidR="000D4424" w:rsidRPr="00FB765C"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6D081CB9" w14:textId="77777777" w:rsidR="000D4424" w:rsidRPr="00FB765C"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6B42E3D5" w14:textId="77777777" w:rsidR="000D4424" w:rsidRPr="00FB765C" w:rsidRDefault="000D4424"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002B61B0" w14:textId="77777777" w:rsidR="000D4424" w:rsidRPr="00FB765C" w:rsidRDefault="000D4424" w:rsidP="00D8025B">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1B4F416E" w14:textId="77777777" w:rsidR="000D4424" w:rsidRPr="00FB765C" w:rsidRDefault="000D4424"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4A8DDE0C" w14:textId="77777777" w:rsidR="000D4424" w:rsidRPr="00FB765C"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3F8C465B" w14:textId="77777777" w:rsidR="000D4424" w:rsidRPr="00FB765C" w:rsidRDefault="000D4424" w:rsidP="00D8025B">
            <w:pPr>
              <w:jc w:val="center"/>
            </w:pPr>
            <w:r w:rsidRPr="00FB765C">
              <w:rPr>
                <w:color w:val="000000"/>
                <w:sz w:val="20"/>
              </w:rPr>
              <w:t>5</w:t>
            </w:r>
          </w:p>
        </w:tc>
        <w:tc>
          <w:tcPr>
            <w:tcW w:w="567" w:type="dxa"/>
            <w:tcBorders>
              <w:top w:val="nil"/>
              <w:left w:val="nil"/>
              <w:bottom w:val="single" w:sz="8" w:space="0" w:color="auto"/>
              <w:right w:val="single" w:sz="8" w:space="0" w:color="auto"/>
            </w:tcBorders>
            <w:shd w:val="clear" w:color="auto" w:fill="auto"/>
          </w:tcPr>
          <w:p w14:paraId="0373DC4A" w14:textId="77777777" w:rsidR="000D4424" w:rsidRPr="00FB765C" w:rsidRDefault="000D4424"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0ED6C473" w14:textId="77777777" w:rsidR="000D4424" w:rsidRPr="00FB765C" w:rsidRDefault="000D4424"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603B20C7" w14:textId="77777777" w:rsidR="000D4424" w:rsidRPr="00FB765C"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57656A8D" w14:textId="77777777" w:rsidR="000D4424" w:rsidRPr="00FB765C"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68B59184" w14:textId="77777777" w:rsidR="000D4424" w:rsidRPr="00FB765C" w:rsidRDefault="000D4424" w:rsidP="00D8025B">
            <w:pPr>
              <w:jc w:val="center"/>
              <w:rPr>
                <w:color w:val="000000"/>
                <w:sz w:val="20"/>
              </w:rPr>
            </w:pPr>
          </w:p>
        </w:tc>
        <w:tc>
          <w:tcPr>
            <w:tcW w:w="567" w:type="dxa"/>
            <w:tcBorders>
              <w:top w:val="nil"/>
              <w:left w:val="nil"/>
              <w:bottom w:val="single" w:sz="8" w:space="0" w:color="auto"/>
              <w:right w:val="single" w:sz="8" w:space="0" w:color="auto"/>
            </w:tcBorders>
          </w:tcPr>
          <w:p w14:paraId="189C5D2E" w14:textId="77777777" w:rsidR="000D4424" w:rsidRPr="00FB765C" w:rsidRDefault="000D4424" w:rsidP="00D8025B">
            <w:pPr>
              <w:jc w:val="center"/>
              <w:rPr>
                <w:color w:val="000000"/>
                <w:sz w:val="20"/>
              </w:rPr>
            </w:pPr>
          </w:p>
        </w:tc>
        <w:tc>
          <w:tcPr>
            <w:tcW w:w="425" w:type="dxa"/>
            <w:tcBorders>
              <w:top w:val="nil"/>
              <w:left w:val="nil"/>
              <w:bottom w:val="single" w:sz="8" w:space="0" w:color="auto"/>
              <w:right w:val="single" w:sz="8" w:space="0" w:color="auto"/>
            </w:tcBorders>
          </w:tcPr>
          <w:p w14:paraId="41AF7A96" w14:textId="77777777" w:rsidR="000D4424" w:rsidRPr="00FB765C" w:rsidRDefault="000D4424" w:rsidP="00D8025B">
            <w:pPr>
              <w:jc w:val="center"/>
              <w:rPr>
                <w:color w:val="000000"/>
                <w:sz w:val="20"/>
              </w:rPr>
            </w:pPr>
          </w:p>
        </w:tc>
        <w:tc>
          <w:tcPr>
            <w:tcW w:w="709" w:type="dxa"/>
            <w:tcBorders>
              <w:top w:val="nil"/>
              <w:left w:val="nil"/>
              <w:bottom w:val="single" w:sz="8" w:space="0" w:color="auto"/>
              <w:right w:val="single" w:sz="8" w:space="0" w:color="auto"/>
            </w:tcBorders>
          </w:tcPr>
          <w:p w14:paraId="03FEB446" w14:textId="77777777" w:rsidR="000D4424" w:rsidRPr="00FB765C" w:rsidRDefault="000D4424" w:rsidP="00D8025B">
            <w:pPr>
              <w:jc w:val="center"/>
              <w:rPr>
                <w:color w:val="000000"/>
                <w:sz w:val="20"/>
              </w:rPr>
            </w:pPr>
          </w:p>
        </w:tc>
      </w:tr>
    </w:tbl>
    <w:p w14:paraId="5B25D646" w14:textId="2D4D321D" w:rsidR="00F62A30" w:rsidRPr="00FB765C" w:rsidRDefault="00F62A30" w:rsidP="00F62A30">
      <w:pPr>
        <w:jc w:val="both"/>
        <w:rPr>
          <w:color w:val="000000" w:themeColor="text1"/>
          <w:sz w:val="20"/>
          <w:szCs w:val="20"/>
        </w:rPr>
      </w:pPr>
    </w:p>
    <w:p w14:paraId="5D356282" w14:textId="77777777" w:rsidR="00234C81" w:rsidRPr="00FB765C" w:rsidRDefault="00234C81" w:rsidP="00F62A30">
      <w:pPr>
        <w:jc w:val="both"/>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8"/>
        <w:gridCol w:w="1398"/>
        <w:gridCol w:w="1673"/>
        <w:gridCol w:w="2523"/>
      </w:tblGrid>
      <w:tr w:rsidR="00F62A30" w:rsidRPr="00FB765C" w14:paraId="1622C7BA" w14:textId="77777777" w:rsidTr="00F62A30">
        <w:tc>
          <w:tcPr>
            <w:tcW w:w="9322" w:type="dxa"/>
            <w:gridSpan w:val="4"/>
            <w:shd w:val="clear" w:color="auto" w:fill="auto"/>
          </w:tcPr>
          <w:p w14:paraId="559A28F9" w14:textId="77777777" w:rsidR="00F62A30" w:rsidRPr="00FB765C" w:rsidRDefault="00F62A30" w:rsidP="00F62A30">
            <w:pPr>
              <w:jc w:val="both"/>
              <w:rPr>
                <w:b/>
                <w:color w:val="000000" w:themeColor="text1"/>
                <w:sz w:val="20"/>
                <w:szCs w:val="20"/>
              </w:rPr>
            </w:pPr>
            <w:r w:rsidRPr="00FB765C">
              <w:rPr>
                <w:b/>
                <w:color w:val="000000" w:themeColor="text1"/>
                <w:sz w:val="20"/>
                <w:szCs w:val="20"/>
              </w:rPr>
              <w:t>AKTS Tablosu:</w:t>
            </w:r>
          </w:p>
        </w:tc>
      </w:tr>
      <w:tr w:rsidR="00F62A30" w:rsidRPr="00FB765C" w14:paraId="46396292" w14:textId="77777777" w:rsidTr="00F62A30">
        <w:tc>
          <w:tcPr>
            <w:tcW w:w="3728" w:type="dxa"/>
            <w:shd w:val="clear" w:color="auto" w:fill="auto"/>
          </w:tcPr>
          <w:p w14:paraId="4F54FA4B" w14:textId="77777777" w:rsidR="00F62A30" w:rsidRPr="00FB765C" w:rsidRDefault="00F62A30" w:rsidP="00F62A30">
            <w:pPr>
              <w:jc w:val="both"/>
              <w:rPr>
                <w:b/>
                <w:color w:val="000000" w:themeColor="text1"/>
                <w:sz w:val="20"/>
                <w:szCs w:val="20"/>
              </w:rPr>
            </w:pPr>
            <w:r w:rsidRPr="00FB765C">
              <w:rPr>
                <w:b/>
                <w:color w:val="000000" w:themeColor="text1"/>
                <w:sz w:val="20"/>
                <w:szCs w:val="20"/>
              </w:rPr>
              <w:t>Derse İlişkin Etkinlikler</w:t>
            </w:r>
          </w:p>
          <w:p w14:paraId="0A12F347" w14:textId="77777777" w:rsidR="00F62A30" w:rsidRPr="00FB765C" w:rsidRDefault="00F62A30" w:rsidP="00F62A30">
            <w:pPr>
              <w:jc w:val="both"/>
              <w:rPr>
                <w:color w:val="000000" w:themeColor="text1"/>
                <w:sz w:val="20"/>
                <w:szCs w:val="20"/>
              </w:rPr>
            </w:pPr>
            <w:r w:rsidRPr="00FB765C">
              <w:rPr>
                <w:color w:val="000000" w:themeColor="text1"/>
                <w:sz w:val="20"/>
                <w:szCs w:val="20"/>
              </w:rPr>
              <w:t>Ders İçi Etkinlikler</w:t>
            </w:r>
          </w:p>
          <w:p w14:paraId="140BB114" w14:textId="77777777" w:rsidR="00F62A30" w:rsidRPr="00FB765C" w:rsidRDefault="00F62A30" w:rsidP="00F62A30">
            <w:pPr>
              <w:jc w:val="both"/>
              <w:rPr>
                <w:b/>
                <w:color w:val="000000" w:themeColor="text1"/>
                <w:sz w:val="20"/>
                <w:szCs w:val="20"/>
              </w:rPr>
            </w:pPr>
            <w:r w:rsidRPr="00FB765C">
              <w:rPr>
                <w:color w:val="000000" w:themeColor="text1"/>
                <w:sz w:val="20"/>
                <w:szCs w:val="20"/>
              </w:rPr>
              <w:t>Ders Anlatımı</w:t>
            </w:r>
          </w:p>
        </w:tc>
        <w:tc>
          <w:tcPr>
            <w:tcW w:w="1398" w:type="dxa"/>
            <w:shd w:val="clear" w:color="auto" w:fill="auto"/>
          </w:tcPr>
          <w:p w14:paraId="1F950E48" w14:textId="77777777" w:rsidR="00F62A30" w:rsidRPr="00FB765C" w:rsidRDefault="00F62A30" w:rsidP="00F62A30">
            <w:pPr>
              <w:jc w:val="center"/>
              <w:rPr>
                <w:b/>
                <w:color w:val="000000" w:themeColor="text1"/>
                <w:sz w:val="20"/>
                <w:szCs w:val="20"/>
              </w:rPr>
            </w:pPr>
            <w:r w:rsidRPr="00FB765C">
              <w:rPr>
                <w:b/>
                <w:color w:val="000000" w:themeColor="text1"/>
                <w:sz w:val="20"/>
                <w:szCs w:val="20"/>
              </w:rPr>
              <w:t>Sayısı</w:t>
            </w:r>
          </w:p>
          <w:p w14:paraId="3451949B" w14:textId="77777777" w:rsidR="00F62A30" w:rsidRPr="00FB765C" w:rsidRDefault="00F62A30" w:rsidP="00F62A30">
            <w:pPr>
              <w:jc w:val="center"/>
              <w:rPr>
                <w:b/>
                <w:color w:val="000000" w:themeColor="text1"/>
                <w:sz w:val="20"/>
                <w:szCs w:val="20"/>
              </w:rPr>
            </w:pPr>
          </w:p>
          <w:p w14:paraId="38BEDDD8" w14:textId="77777777" w:rsidR="00F62A30" w:rsidRPr="00FB765C" w:rsidRDefault="00F62A30" w:rsidP="00F62A30">
            <w:pPr>
              <w:jc w:val="center"/>
              <w:rPr>
                <w:b/>
                <w:color w:val="000000" w:themeColor="text1"/>
                <w:sz w:val="20"/>
                <w:szCs w:val="20"/>
              </w:rPr>
            </w:pPr>
            <w:r w:rsidRPr="00FB765C">
              <w:rPr>
                <w:b/>
                <w:color w:val="000000" w:themeColor="text1"/>
                <w:sz w:val="20"/>
                <w:szCs w:val="20"/>
              </w:rPr>
              <w:t>12</w:t>
            </w:r>
          </w:p>
        </w:tc>
        <w:tc>
          <w:tcPr>
            <w:tcW w:w="1673" w:type="dxa"/>
            <w:shd w:val="clear" w:color="auto" w:fill="auto"/>
          </w:tcPr>
          <w:p w14:paraId="0D5171A7" w14:textId="77777777" w:rsidR="00F62A30" w:rsidRPr="00FB765C" w:rsidRDefault="00F62A30" w:rsidP="00F62A30">
            <w:pPr>
              <w:jc w:val="center"/>
              <w:rPr>
                <w:b/>
                <w:color w:val="000000" w:themeColor="text1"/>
                <w:sz w:val="20"/>
                <w:szCs w:val="20"/>
              </w:rPr>
            </w:pPr>
            <w:r w:rsidRPr="00FB765C">
              <w:rPr>
                <w:b/>
                <w:color w:val="000000" w:themeColor="text1"/>
                <w:sz w:val="20"/>
                <w:szCs w:val="20"/>
              </w:rPr>
              <w:t>Süresi</w:t>
            </w:r>
          </w:p>
          <w:p w14:paraId="0881C067" w14:textId="77777777" w:rsidR="00F62A30" w:rsidRPr="00FB765C" w:rsidRDefault="00F62A30" w:rsidP="00F62A30">
            <w:pPr>
              <w:jc w:val="center"/>
              <w:rPr>
                <w:b/>
                <w:color w:val="000000" w:themeColor="text1"/>
                <w:sz w:val="20"/>
                <w:szCs w:val="20"/>
              </w:rPr>
            </w:pPr>
          </w:p>
          <w:p w14:paraId="74BEF3C0" w14:textId="77777777" w:rsidR="00F62A30" w:rsidRPr="00FB765C" w:rsidRDefault="00F62A30" w:rsidP="00F62A30">
            <w:pPr>
              <w:jc w:val="center"/>
              <w:rPr>
                <w:b/>
                <w:color w:val="000000" w:themeColor="text1"/>
                <w:sz w:val="20"/>
                <w:szCs w:val="20"/>
              </w:rPr>
            </w:pPr>
            <w:r w:rsidRPr="00FB765C">
              <w:rPr>
                <w:b/>
                <w:color w:val="000000" w:themeColor="text1"/>
                <w:sz w:val="20"/>
                <w:szCs w:val="20"/>
              </w:rPr>
              <w:t>2</w:t>
            </w:r>
          </w:p>
        </w:tc>
        <w:tc>
          <w:tcPr>
            <w:tcW w:w="2523" w:type="dxa"/>
            <w:shd w:val="clear" w:color="auto" w:fill="auto"/>
          </w:tcPr>
          <w:p w14:paraId="5C99FFC3" w14:textId="77777777" w:rsidR="00F62A30" w:rsidRPr="00FB765C" w:rsidRDefault="00F62A30" w:rsidP="00F62A30">
            <w:pPr>
              <w:jc w:val="center"/>
              <w:rPr>
                <w:b/>
                <w:color w:val="000000" w:themeColor="text1"/>
                <w:sz w:val="20"/>
                <w:szCs w:val="20"/>
              </w:rPr>
            </w:pPr>
            <w:r w:rsidRPr="00FB765C">
              <w:rPr>
                <w:b/>
                <w:color w:val="000000" w:themeColor="text1"/>
                <w:sz w:val="20"/>
                <w:szCs w:val="20"/>
              </w:rPr>
              <w:t>Top. İşyükü</w:t>
            </w:r>
          </w:p>
          <w:p w14:paraId="1AF5D527" w14:textId="77777777" w:rsidR="00F62A30" w:rsidRPr="00FB765C" w:rsidRDefault="00F62A30" w:rsidP="00F62A30">
            <w:pPr>
              <w:jc w:val="center"/>
              <w:rPr>
                <w:b/>
                <w:color w:val="000000" w:themeColor="text1"/>
                <w:sz w:val="20"/>
                <w:szCs w:val="20"/>
              </w:rPr>
            </w:pPr>
          </w:p>
          <w:p w14:paraId="63FEEF90" w14:textId="77777777" w:rsidR="00F62A30" w:rsidRPr="00FB765C" w:rsidRDefault="00F62A30" w:rsidP="00F62A30">
            <w:pPr>
              <w:jc w:val="center"/>
              <w:rPr>
                <w:b/>
                <w:color w:val="000000" w:themeColor="text1"/>
                <w:sz w:val="20"/>
                <w:szCs w:val="20"/>
              </w:rPr>
            </w:pPr>
            <w:r w:rsidRPr="00FB765C">
              <w:rPr>
                <w:b/>
                <w:color w:val="000000" w:themeColor="text1"/>
                <w:sz w:val="20"/>
                <w:szCs w:val="20"/>
              </w:rPr>
              <w:t>24</w:t>
            </w:r>
          </w:p>
        </w:tc>
      </w:tr>
      <w:tr w:rsidR="00F62A30" w:rsidRPr="00FB765C" w14:paraId="3BA7FABB" w14:textId="77777777" w:rsidTr="00F62A30">
        <w:tc>
          <w:tcPr>
            <w:tcW w:w="9322" w:type="dxa"/>
            <w:gridSpan w:val="4"/>
            <w:shd w:val="clear" w:color="auto" w:fill="auto"/>
          </w:tcPr>
          <w:p w14:paraId="22874D2A" w14:textId="77777777" w:rsidR="00F62A30" w:rsidRPr="00FB765C" w:rsidRDefault="00F62A30" w:rsidP="00F62A30">
            <w:pPr>
              <w:jc w:val="both"/>
              <w:rPr>
                <w:b/>
                <w:color w:val="000000" w:themeColor="text1"/>
                <w:sz w:val="20"/>
                <w:szCs w:val="20"/>
              </w:rPr>
            </w:pPr>
            <w:r w:rsidRPr="00FB765C">
              <w:rPr>
                <w:b/>
                <w:color w:val="000000" w:themeColor="text1"/>
                <w:sz w:val="20"/>
                <w:szCs w:val="20"/>
              </w:rPr>
              <w:t>Sınavlar</w:t>
            </w:r>
          </w:p>
        </w:tc>
      </w:tr>
      <w:tr w:rsidR="00F62A30" w:rsidRPr="00FB765C" w14:paraId="5F8CD24F" w14:textId="77777777" w:rsidTr="00F62A30">
        <w:tc>
          <w:tcPr>
            <w:tcW w:w="3728" w:type="dxa"/>
            <w:shd w:val="clear" w:color="auto" w:fill="auto"/>
          </w:tcPr>
          <w:p w14:paraId="364AB3CC" w14:textId="77777777" w:rsidR="00F62A30" w:rsidRPr="00FB765C" w:rsidRDefault="00F62A30" w:rsidP="00F62A30">
            <w:pPr>
              <w:jc w:val="both"/>
              <w:rPr>
                <w:color w:val="000000" w:themeColor="text1"/>
                <w:sz w:val="20"/>
                <w:szCs w:val="20"/>
              </w:rPr>
            </w:pPr>
            <w:r w:rsidRPr="00FB765C">
              <w:rPr>
                <w:color w:val="000000" w:themeColor="text1"/>
                <w:sz w:val="20"/>
                <w:szCs w:val="20"/>
              </w:rPr>
              <w:t>Vize sınavı</w:t>
            </w:r>
          </w:p>
        </w:tc>
        <w:tc>
          <w:tcPr>
            <w:tcW w:w="1398" w:type="dxa"/>
            <w:shd w:val="clear" w:color="auto" w:fill="auto"/>
          </w:tcPr>
          <w:p w14:paraId="6AE0671C" w14:textId="77777777" w:rsidR="00F62A30" w:rsidRPr="00FB765C" w:rsidRDefault="00F62A30" w:rsidP="00F62A30">
            <w:pPr>
              <w:jc w:val="center"/>
              <w:rPr>
                <w:color w:val="000000" w:themeColor="text1"/>
                <w:sz w:val="20"/>
                <w:szCs w:val="20"/>
              </w:rPr>
            </w:pPr>
            <w:r w:rsidRPr="00FB765C">
              <w:rPr>
                <w:color w:val="000000" w:themeColor="text1"/>
                <w:sz w:val="20"/>
                <w:szCs w:val="20"/>
              </w:rPr>
              <w:t>1</w:t>
            </w:r>
          </w:p>
        </w:tc>
        <w:tc>
          <w:tcPr>
            <w:tcW w:w="1673" w:type="dxa"/>
            <w:shd w:val="clear" w:color="auto" w:fill="auto"/>
          </w:tcPr>
          <w:p w14:paraId="3DE07A62" w14:textId="77777777" w:rsidR="00F62A30" w:rsidRPr="00FB765C" w:rsidRDefault="00F62A30" w:rsidP="00F62A30">
            <w:pPr>
              <w:jc w:val="center"/>
              <w:rPr>
                <w:color w:val="000000" w:themeColor="text1"/>
                <w:sz w:val="20"/>
                <w:szCs w:val="20"/>
              </w:rPr>
            </w:pPr>
            <w:r w:rsidRPr="00FB765C">
              <w:rPr>
                <w:color w:val="000000" w:themeColor="text1"/>
                <w:sz w:val="20"/>
                <w:szCs w:val="20"/>
              </w:rPr>
              <w:t>1</w:t>
            </w:r>
          </w:p>
        </w:tc>
        <w:tc>
          <w:tcPr>
            <w:tcW w:w="2523" w:type="dxa"/>
            <w:shd w:val="clear" w:color="auto" w:fill="auto"/>
          </w:tcPr>
          <w:p w14:paraId="67C3D9F1" w14:textId="77777777" w:rsidR="00F62A30" w:rsidRPr="00FB765C" w:rsidRDefault="00F62A30" w:rsidP="00F62A30">
            <w:pPr>
              <w:jc w:val="center"/>
              <w:rPr>
                <w:color w:val="000000" w:themeColor="text1"/>
                <w:sz w:val="20"/>
                <w:szCs w:val="20"/>
              </w:rPr>
            </w:pPr>
            <w:r w:rsidRPr="00FB765C">
              <w:rPr>
                <w:color w:val="000000" w:themeColor="text1"/>
                <w:sz w:val="20"/>
                <w:szCs w:val="20"/>
              </w:rPr>
              <w:t>1</w:t>
            </w:r>
          </w:p>
        </w:tc>
      </w:tr>
      <w:tr w:rsidR="00F62A30" w:rsidRPr="00FB765C" w14:paraId="60554331" w14:textId="77777777" w:rsidTr="00F62A30">
        <w:tc>
          <w:tcPr>
            <w:tcW w:w="3728" w:type="dxa"/>
            <w:shd w:val="clear" w:color="auto" w:fill="auto"/>
          </w:tcPr>
          <w:p w14:paraId="386CFFC9" w14:textId="77777777" w:rsidR="00F62A30" w:rsidRPr="00FB765C" w:rsidRDefault="00F62A30" w:rsidP="00F62A30">
            <w:pPr>
              <w:jc w:val="both"/>
              <w:rPr>
                <w:color w:val="000000" w:themeColor="text1"/>
                <w:sz w:val="20"/>
                <w:szCs w:val="20"/>
              </w:rPr>
            </w:pPr>
            <w:r w:rsidRPr="00FB765C">
              <w:rPr>
                <w:color w:val="000000" w:themeColor="text1"/>
                <w:sz w:val="20"/>
                <w:szCs w:val="20"/>
              </w:rPr>
              <w:t>Final sınavı</w:t>
            </w:r>
          </w:p>
        </w:tc>
        <w:tc>
          <w:tcPr>
            <w:tcW w:w="1398" w:type="dxa"/>
            <w:shd w:val="clear" w:color="auto" w:fill="auto"/>
          </w:tcPr>
          <w:p w14:paraId="489D88C0" w14:textId="77777777" w:rsidR="00F62A30" w:rsidRPr="00FB765C" w:rsidRDefault="00F62A30" w:rsidP="00F62A30">
            <w:pPr>
              <w:jc w:val="center"/>
              <w:rPr>
                <w:color w:val="000000" w:themeColor="text1"/>
                <w:sz w:val="20"/>
                <w:szCs w:val="20"/>
              </w:rPr>
            </w:pPr>
            <w:r w:rsidRPr="00FB765C">
              <w:rPr>
                <w:color w:val="000000" w:themeColor="text1"/>
                <w:sz w:val="20"/>
                <w:szCs w:val="20"/>
              </w:rPr>
              <w:t>1</w:t>
            </w:r>
          </w:p>
        </w:tc>
        <w:tc>
          <w:tcPr>
            <w:tcW w:w="1673" w:type="dxa"/>
            <w:shd w:val="clear" w:color="auto" w:fill="auto"/>
          </w:tcPr>
          <w:p w14:paraId="5E941992" w14:textId="77777777" w:rsidR="00F62A30" w:rsidRPr="00FB765C" w:rsidRDefault="00F62A30" w:rsidP="00F62A30">
            <w:pPr>
              <w:jc w:val="center"/>
              <w:rPr>
                <w:color w:val="000000" w:themeColor="text1"/>
                <w:sz w:val="20"/>
                <w:szCs w:val="20"/>
              </w:rPr>
            </w:pPr>
            <w:r w:rsidRPr="00FB765C">
              <w:rPr>
                <w:color w:val="000000" w:themeColor="text1"/>
                <w:sz w:val="20"/>
                <w:szCs w:val="20"/>
              </w:rPr>
              <w:t>1</w:t>
            </w:r>
          </w:p>
        </w:tc>
        <w:tc>
          <w:tcPr>
            <w:tcW w:w="2523" w:type="dxa"/>
            <w:shd w:val="clear" w:color="auto" w:fill="auto"/>
          </w:tcPr>
          <w:p w14:paraId="72A5DE7D" w14:textId="77777777" w:rsidR="00F62A30" w:rsidRPr="00FB765C" w:rsidRDefault="00F62A30" w:rsidP="00F62A30">
            <w:pPr>
              <w:jc w:val="center"/>
              <w:rPr>
                <w:color w:val="000000" w:themeColor="text1"/>
                <w:sz w:val="20"/>
                <w:szCs w:val="20"/>
              </w:rPr>
            </w:pPr>
            <w:r w:rsidRPr="00FB765C">
              <w:rPr>
                <w:color w:val="000000" w:themeColor="text1"/>
                <w:sz w:val="20"/>
                <w:szCs w:val="20"/>
              </w:rPr>
              <w:t>1</w:t>
            </w:r>
          </w:p>
        </w:tc>
      </w:tr>
      <w:tr w:rsidR="00F62A30" w:rsidRPr="00FB765C" w14:paraId="03690A69" w14:textId="77777777" w:rsidTr="00F62A30">
        <w:tc>
          <w:tcPr>
            <w:tcW w:w="9322" w:type="dxa"/>
            <w:gridSpan w:val="4"/>
            <w:shd w:val="clear" w:color="auto" w:fill="auto"/>
          </w:tcPr>
          <w:p w14:paraId="41FF8A4A" w14:textId="77777777" w:rsidR="00F62A30" w:rsidRPr="00FB765C" w:rsidRDefault="00F62A30" w:rsidP="00F62A30">
            <w:pPr>
              <w:jc w:val="both"/>
              <w:rPr>
                <w:b/>
                <w:color w:val="000000" w:themeColor="text1"/>
                <w:sz w:val="20"/>
                <w:szCs w:val="20"/>
              </w:rPr>
            </w:pPr>
            <w:r w:rsidRPr="00FB765C">
              <w:rPr>
                <w:b/>
                <w:color w:val="000000" w:themeColor="text1"/>
                <w:sz w:val="20"/>
                <w:szCs w:val="20"/>
              </w:rPr>
              <w:t>Ders Dışı Etkinlikler</w:t>
            </w:r>
          </w:p>
        </w:tc>
      </w:tr>
      <w:tr w:rsidR="00F62A30" w:rsidRPr="00FB765C" w14:paraId="5A55F770" w14:textId="77777777" w:rsidTr="00F62A30">
        <w:tc>
          <w:tcPr>
            <w:tcW w:w="3728" w:type="dxa"/>
            <w:shd w:val="clear" w:color="auto" w:fill="auto"/>
          </w:tcPr>
          <w:p w14:paraId="6FC1033B" w14:textId="77777777" w:rsidR="00F62A30" w:rsidRPr="00FB765C" w:rsidRDefault="00FB123C" w:rsidP="00F62A30">
            <w:pPr>
              <w:jc w:val="both"/>
              <w:rPr>
                <w:b/>
                <w:color w:val="000000" w:themeColor="text1"/>
                <w:sz w:val="20"/>
                <w:szCs w:val="20"/>
              </w:rPr>
            </w:pPr>
            <w:r w:rsidRPr="00FB765C">
              <w:rPr>
                <w:color w:val="000000" w:themeColor="text1"/>
                <w:sz w:val="20"/>
                <w:szCs w:val="20"/>
              </w:rPr>
              <w:t>Haftalık d</w:t>
            </w:r>
            <w:r w:rsidR="00F62A30" w:rsidRPr="00FB765C">
              <w:rPr>
                <w:color w:val="000000" w:themeColor="text1"/>
                <w:sz w:val="20"/>
                <w:szCs w:val="20"/>
              </w:rPr>
              <w:t>ers öncesi/sonrası hazırlıklar</w:t>
            </w:r>
          </w:p>
        </w:tc>
        <w:tc>
          <w:tcPr>
            <w:tcW w:w="1398" w:type="dxa"/>
            <w:shd w:val="clear" w:color="auto" w:fill="auto"/>
          </w:tcPr>
          <w:p w14:paraId="5AA5EB43" w14:textId="77777777" w:rsidR="00F62A30" w:rsidRPr="00FB765C" w:rsidRDefault="00F62A30" w:rsidP="00F62A30">
            <w:pPr>
              <w:jc w:val="center"/>
              <w:rPr>
                <w:color w:val="000000" w:themeColor="text1"/>
                <w:sz w:val="20"/>
                <w:szCs w:val="20"/>
              </w:rPr>
            </w:pPr>
            <w:r w:rsidRPr="00FB765C">
              <w:rPr>
                <w:color w:val="000000" w:themeColor="text1"/>
                <w:sz w:val="20"/>
                <w:szCs w:val="20"/>
              </w:rPr>
              <w:t>12</w:t>
            </w:r>
          </w:p>
        </w:tc>
        <w:tc>
          <w:tcPr>
            <w:tcW w:w="1673" w:type="dxa"/>
            <w:shd w:val="clear" w:color="auto" w:fill="auto"/>
          </w:tcPr>
          <w:p w14:paraId="2A3F5ADC" w14:textId="77777777" w:rsidR="00F62A30" w:rsidRPr="00FB765C" w:rsidRDefault="00F62A30" w:rsidP="00F62A30">
            <w:pPr>
              <w:jc w:val="center"/>
              <w:rPr>
                <w:color w:val="000000" w:themeColor="text1"/>
                <w:sz w:val="20"/>
                <w:szCs w:val="20"/>
              </w:rPr>
            </w:pPr>
            <w:r w:rsidRPr="00FB765C">
              <w:rPr>
                <w:color w:val="000000" w:themeColor="text1"/>
                <w:sz w:val="20"/>
                <w:szCs w:val="20"/>
              </w:rPr>
              <w:t>1</w:t>
            </w:r>
          </w:p>
        </w:tc>
        <w:tc>
          <w:tcPr>
            <w:tcW w:w="2523" w:type="dxa"/>
            <w:shd w:val="clear" w:color="auto" w:fill="auto"/>
          </w:tcPr>
          <w:p w14:paraId="5B8D6484" w14:textId="77777777" w:rsidR="00F62A30" w:rsidRPr="00FB765C" w:rsidRDefault="00F62A30" w:rsidP="00F62A30">
            <w:pPr>
              <w:jc w:val="center"/>
              <w:rPr>
                <w:color w:val="000000" w:themeColor="text1"/>
                <w:sz w:val="20"/>
                <w:szCs w:val="20"/>
              </w:rPr>
            </w:pPr>
            <w:r w:rsidRPr="00FB765C">
              <w:rPr>
                <w:color w:val="000000" w:themeColor="text1"/>
                <w:sz w:val="20"/>
                <w:szCs w:val="20"/>
              </w:rPr>
              <w:t>12</w:t>
            </w:r>
          </w:p>
        </w:tc>
      </w:tr>
      <w:tr w:rsidR="00F62A30" w:rsidRPr="00FB765C" w14:paraId="733555E1" w14:textId="77777777" w:rsidTr="00F62A30">
        <w:tc>
          <w:tcPr>
            <w:tcW w:w="3728" w:type="dxa"/>
            <w:shd w:val="clear" w:color="auto" w:fill="auto"/>
          </w:tcPr>
          <w:p w14:paraId="2F027B93" w14:textId="77777777" w:rsidR="00F62A30" w:rsidRPr="00FB765C" w:rsidRDefault="00F62A30" w:rsidP="00F62A30">
            <w:pPr>
              <w:jc w:val="both"/>
              <w:rPr>
                <w:b/>
                <w:color w:val="000000" w:themeColor="text1"/>
                <w:sz w:val="20"/>
                <w:szCs w:val="20"/>
              </w:rPr>
            </w:pPr>
            <w:r w:rsidRPr="00FB765C">
              <w:rPr>
                <w:color w:val="000000" w:themeColor="text1"/>
                <w:sz w:val="20"/>
                <w:szCs w:val="20"/>
              </w:rPr>
              <w:t>Vize Sınavına Hazırlık</w:t>
            </w:r>
          </w:p>
        </w:tc>
        <w:tc>
          <w:tcPr>
            <w:tcW w:w="1398" w:type="dxa"/>
            <w:shd w:val="clear" w:color="auto" w:fill="auto"/>
          </w:tcPr>
          <w:p w14:paraId="0D4B81DC" w14:textId="77777777" w:rsidR="00F62A30" w:rsidRPr="00FB765C" w:rsidRDefault="00F62A30" w:rsidP="00F62A30">
            <w:pPr>
              <w:jc w:val="center"/>
              <w:rPr>
                <w:color w:val="000000" w:themeColor="text1"/>
                <w:sz w:val="20"/>
                <w:szCs w:val="20"/>
              </w:rPr>
            </w:pPr>
            <w:r w:rsidRPr="00FB765C">
              <w:rPr>
                <w:color w:val="000000" w:themeColor="text1"/>
                <w:sz w:val="20"/>
                <w:szCs w:val="20"/>
              </w:rPr>
              <w:t>1</w:t>
            </w:r>
          </w:p>
        </w:tc>
        <w:tc>
          <w:tcPr>
            <w:tcW w:w="1673" w:type="dxa"/>
            <w:shd w:val="clear" w:color="auto" w:fill="auto"/>
          </w:tcPr>
          <w:p w14:paraId="24C18507" w14:textId="77777777" w:rsidR="00F62A30" w:rsidRPr="00FB765C" w:rsidRDefault="00F62A30" w:rsidP="00F62A30">
            <w:pPr>
              <w:jc w:val="center"/>
              <w:rPr>
                <w:color w:val="000000" w:themeColor="text1"/>
                <w:sz w:val="20"/>
                <w:szCs w:val="20"/>
              </w:rPr>
            </w:pPr>
            <w:r w:rsidRPr="00FB765C">
              <w:rPr>
                <w:color w:val="000000" w:themeColor="text1"/>
                <w:sz w:val="20"/>
                <w:szCs w:val="20"/>
              </w:rPr>
              <w:t>5</w:t>
            </w:r>
          </w:p>
        </w:tc>
        <w:tc>
          <w:tcPr>
            <w:tcW w:w="2523" w:type="dxa"/>
            <w:shd w:val="clear" w:color="auto" w:fill="auto"/>
          </w:tcPr>
          <w:p w14:paraId="2F19288C" w14:textId="77777777" w:rsidR="00F62A30" w:rsidRPr="00FB765C" w:rsidRDefault="00F62A30" w:rsidP="00F62A30">
            <w:pPr>
              <w:jc w:val="center"/>
              <w:rPr>
                <w:color w:val="000000" w:themeColor="text1"/>
                <w:sz w:val="20"/>
                <w:szCs w:val="20"/>
              </w:rPr>
            </w:pPr>
            <w:r w:rsidRPr="00FB765C">
              <w:rPr>
                <w:color w:val="000000" w:themeColor="text1"/>
                <w:sz w:val="20"/>
                <w:szCs w:val="20"/>
              </w:rPr>
              <w:t>5</w:t>
            </w:r>
          </w:p>
        </w:tc>
      </w:tr>
      <w:tr w:rsidR="00F62A30" w:rsidRPr="00FB765C" w14:paraId="7172C26F" w14:textId="77777777" w:rsidTr="00F62A30">
        <w:tc>
          <w:tcPr>
            <w:tcW w:w="3728" w:type="dxa"/>
            <w:shd w:val="clear" w:color="auto" w:fill="auto"/>
          </w:tcPr>
          <w:p w14:paraId="602C7C77" w14:textId="77777777" w:rsidR="00F62A30" w:rsidRPr="00FB765C" w:rsidRDefault="00F62A30" w:rsidP="00F62A30">
            <w:pPr>
              <w:jc w:val="both"/>
              <w:rPr>
                <w:b/>
                <w:color w:val="000000" w:themeColor="text1"/>
                <w:sz w:val="20"/>
                <w:szCs w:val="20"/>
              </w:rPr>
            </w:pPr>
            <w:r w:rsidRPr="00FB765C">
              <w:rPr>
                <w:color w:val="000000" w:themeColor="text1"/>
                <w:sz w:val="20"/>
                <w:szCs w:val="20"/>
              </w:rPr>
              <w:t>Final Sınavına Hazırlık</w:t>
            </w:r>
          </w:p>
        </w:tc>
        <w:tc>
          <w:tcPr>
            <w:tcW w:w="1398" w:type="dxa"/>
            <w:shd w:val="clear" w:color="auto" w:fill="auto"/>
          </w:tcPr>
          <w:p w14:paraId="25AFD871" w14:textId="77777777" w:rsidR="00F62A30" w:rsidRPr="00FB765C" w:rsidRDefault="00F62A30" w:rsidP="00F62A30">
            <w:pPr>
              <w:jc w:val="center"/>
              <w:rPr>
                <w:color w:val="000000" w:themeColor="text1"/>
                <w:sz w:val="20"/>
                <w:szCs w:val="20"/>
              </w:rPr>
            </w:pPr>
            <w:r w:rsidRPr="00FB765C">
              <w:rPr>
                <w:color w:val="000000" w:themeColor="text1"/>
                <w:sz w:val="20"/>
                <w:szCs w:val="20"/>
              </w:rPr>
              <w:t>1</w:t>
            </w:r>
          </w:p>
        </w:tc>
        <w:tc>
          <w:tcPr>
            <w:tcW w:w="1673" w:type="dxa"/>
            <w:shd w:val="clear" w:color="auto" w:fill="auto"/>
          </w:tcPr>
          <w:p w14:paraId="660F4083" w14:textId="77777777" w:rsidR="00F62A30" w:rsidRPr="00FB765C" w:rsidRDefault="00F62A30" w:rsidP="00F62A30">
            <w:pPr>
              <w:jc w:val="center"/>
              <w:rPr>
                <w:color w:val="000000" w:themeColor="text1"/>
                <w:sz w:val="20"/>
                <w:szCs w:val="20"/>
              </w:rPr>
            </w:pPr>
            <w:r w:rsidRPr="00FB765C">
              <w:rPr>
                <w:color w:val="000000" w:themeColor="text1"/>
                <w:sz w:val="20"/>
                <w:szCs w:val="20"/>
              </w:rPr>
              <w:t>7</w:t>
            </w:r>
          </w:p>
        </w:tc>
        <w:tc>
          <w:tcPr>
            <w:tcW w:w="2523" w:type="dxa"/>
            <w:shd w:val="clear" w:color="auto" w:fill="auto"/>
          </w:tcPr>
          <w:p w14:paraId="722ADD25" w14:textId="77777777" w:rsidR="00F62A30" w:rsidRPr="00FB765C" w:rsidRDefault="00F62A30" w:rsidP="00F62A30">
            <w:pPr>
              <w:jc w:val="center"/>
              <w:rPr>
                <w:color w:val="000000" w:themeColor="text1"/>
                <w:sz w:val="20"/>
                <w:szCs w:val="20"/>
              </w:rPr>
            </w:pPr>
            <w:r w:rsidRPr="00FB765C">
              <w:rPr>
                <w:color w:val="000000" w:themeColor="text1"/>
                <w:sz w:val="20"/>
                <w:szCs w:val="20"/>
              </w:rPr>
              <w:t>7</w:t>
            </w:r>
          </w:p>
        </w:tc>
      </w:tr>
      <w:tr w:rsidR="00F62A30" w:rsidRPr="00FB765C" w14:paraId="7034CBB2" w14:textId="77777777" w:rsidTr="00F62A30">
        <w:tc>
          <w:tcPr>
            <w:tcW w:w="3728" w:type="dxa"/>
            <w:shd w:val="clear" w:color="auto" w:fill="auto"/>
          </w:tcPr>
          <w:p w14:paraId="5A9A0F0A" w14:textId="77777777" w:rsidR="00F62A30" w:rsidRPr="00FB765C" w:rsidRDefault="00F62A30" w:rsidP="00F62A30">
            <w:pPr>
              <w:jc w:val="both"/>
              <w:rPr>
                <w:b/>
                <w:color w:val="000000" w:themeColor="text1"/>
                <w:sz w:val="20"/>
                <w:szCs w:val="20"/>
              </w:rPr>
            </w:pPr>
            <w:r w:rsidRPr="00FB765C">
              <w:rPr>
                <w:color w:val="000000" w:themeColor="text1"/>
                <w:sz w:val="20"/>
                <w:szCs w:val="20"/>
              </w:rPr>
              <w:t>Toplam İşyükü</w:t>
            </w:r>
          </w:p>
        </w:tc>
        <w:tc>
          <w:tcPr>
            <w:tcW w:w="1398" w:type="dxa"/>
            <w:shd w:val="clear" w:color="auto" w:fill="auto"/>
          </w:tcPr>
          <w:p w14:paraId="633FD011" w14:textId="77777777" w:rsidR="00F62A30" w:rsidRPr="00FB765C" w:rsidRDefault="00F62A30" w:rsidP="00F62A30">
            <w:pPr>
              <w:jc w:val="center"/>
              <w:rPr>
                <w:b/>
                <w:color w:val="000000" w:themeColor="text1"/>
                <w:sz w:val="20"/>
                <w:szCs w:val="20"/>
              </w:rPr>
            </w:pPr>
          </w:p>
        </w:tc>
        <w:tc>
          <w:tcPr>
            <w:tcW w:w="1673" w:type="dxa"/>
            <w:shd w:val="clear" w:color="auto" w:fill="auto"/>
          </w:tcPr>
          <w:p w14:paraId="221E096C" w14:textId="77777777" w:rsidR="00F62A30" w:rsidRPr="00FB765C" w:rsidRDefault="00F62A30" w:rsidP="00F62A30">
            <w:pPr>
              <w:jc w:val="center"/>
              <w:rPr>
                <w:b/>
                <w:color w:val="000000" w:themeColor="text1"/>
                <w:sz w:val="20"/>
                <w:szCs w:val="20"/>
              </w:rPr>
            </w:pPr>
          </w:p>
        </w:tc>
        <w:tc>
          <w:tcPr>
            <w:tcW w:w="2523" w:type="dxa"/>
            <w:shd w:val="clear" w:color="auto" w:fill="auto"/>
          </w:tcPr>
          <w:p w14:paraId="755C47A0" w14:textId="77777777" w:rsidR="00F62A30" w:rsidRPr="00FB765C" w:rsidRDefault="00F62A30" w:rsidP="00F62A30">
            <w:pPr>
              <w:jc w:val="center"/>
              <w:rPr>
                <w:b/>
                <w:color w:val="000000" w:themeColor="text1"/>
                <w:sz w:val="20"/>
                <w:szCs w:val="20"/>
              </w:rPr>
            </w:pPr>
            <w:r w:rsidRPr="00FB765C">
              <w:rPr>
                <w:b/>
                <w:color w:val="000000" w:themeColor="text1"/>
                <w:sz w:val="20"/>
                <w:szCs w:val="20"/>
              </w:rPr>
              <w:t>50</w:t>
            </w:r>
          </w:p>
        </w:tc>
      </w:tr>
      <w:tr w:rsidR="00F62A30" w:rsidRPr="00FB765C" w14:paraId="7F78DB18" w14:textId="77777777" w:rsidTr="00F62A30">
        <w:tc>
          <w:tcPr>
            <w:tcW w:w="3728" w:type="dxa"/>
            <w:shd w:val="clear" w:color="auto" w:fill="auto"/>
          </w:tcPr>
          <w:p w14:paraId="34774E32" w14:textId="77777777" w:rsidR="00F62A30" w:rsidRPr="00FB765C" w:rsidRDefault="00F62A30" w:rsidP="00F62A30">
            <w:pPr>
              <w:jc w:val="both"/>
              <w:rPr>
                <w:b/>
                <w:color w:val="000000" w:themeColor="text1"/>
                <w:sz w:val="20"/>
                <w:szCs w:val="20"/>
              </w:rPr>
            </w:pPr>
            <w:r w:rsidRPr="00FB765C">
              <w:rPr>
                <w:color w:val="000000" w:themeColor="text1"/>
                <w:sz w:val="20"/>
                <w:szCs w:val="20"/>
              </w:rPr>
              <w:t>Dersin AKTS Kredisi</w:t>
            </w:r>
          </w:p>
        </w:tc>
        <w:tc>
          <w:tcPr>
            <w:tcW w:w="1398" w:type="dxa"/>
            <w:shd w:val="clear" w:color="auto" w:fill="auto"/>
          </w:tcPr>
          <w:p w14:paraId="5FFFA89B" w14:textId="77777777" w:rsidR="00F62A30" w:rsidRPr="00FB765C" w:rsidRDefault="00F62A30" w:rsidP="00F62A30">
            <w:pPr>
              <w:jc w:val="center"/>
              <w:rPr>
                <w:b/>
                <w:color w:val="000000" w:themeColor="text1"/>
                <w:sz w:val="20"/>
                <w:szCs w:val="20"/>
              </w:rPr>
            </w:pPr>
          </w:p>
        </w:tc>
        <w:tc>
          <w:tcPr>
            <w:tcW w:w="1673" w:type="dxa"/>
            <w:shd w:val="clear" w:color="auto" w:fill="auto"/>
          </w:tcPr>
          <w:p w14:paraId="6DF43758" w14:textId="77777777" w:rsidR="00F62A30" w:rsidRPr="00FB765C" w:rsidRDefault="00F62A30" w:rsidP="00F62A30">
            <w:pPr>
              <w:jc w:val="center"/>
              <w:rPr>
                <w:b/>
                <w:color w:val="000000" w:themeColor="text1"/>
                <w:sz w:val="20"/>
                <w:szCs w:val="20"/>
              </w:rPr>
            </w:pPr>
          </w:p>
        </w:tc>
        <w:tc>
          <w:tcPr>
            <w:tcW w:w="2523" w:type="dxa"/>
            <w:shd w:val="clear" w:color="auto" w:fill="auto"/>
          </w:tcPr>
          <w:p w14:paraId="4CFC2088" w14:textId="77777777" w:rsidR="00F62A30" w:rsidRPr="00FB765C" w:rsidRDefault="00F62A30" w:rsidP="00F62A30">
            <w:pPr>
              <w:jc w:val="center"/>
              <w:rPr>
                <w:b/>
                <w:color w:val="000000" w:themeColor="text1"/>
                <w:sz w:val="20"/>
                <w:szCs w:val="20"/>
              </w:rPr>
            </w:pPr>
            <w:r w:rsidRPr="00FB765C">
              <w:rPr>
                <w:b/>
                <w:color w:val="000000" w:themeColor="text1"/>
                <w:sz w:val="20"/>
                <w:szCs w:val="20"/>
              </w:rPr>
              <w:t>2</w:t>
            </w:r>
          </w:p>
        </w:tc>
      </w:tr>
    </w:tbl>
    <w:p w14:paraId="180A608F" w14:textId="77777777" w:rsidR="00A14E50" w:rsidRPr="00FB765C" w:rsidRDefault="00A14E50" w:rsidP="0048078D">
      <w:pPr>
        <w:rPr>
          <w:b/>
          <w:sz w:val="20"/>
          <w:szCs w:val="20"/>
        </w:rPr>
      </w:pPr>
    </w:p>
    <w:p w14:paraId="61271B6C" w14:textId="622D2FA8" w:rsidR="00725326" w:rsidRPr="00FB765C" w:rsidRDefault="00725326" w:rsidP="007F43F0">
      <w:pPr>
        <w:pStyle w:val="Balk2"/>
      </w:pPr>
      <w:bookmarkStart w:id="106" w:name="_Toc45620267"/>
      <w:r w:rsidRPr="00FB765C">
        <w:t>TDL 1001 Türk Dili 1</w:t>
      </w:r>
      <w:bookmarkEnd w:id="106"/>
    </w:p>
    <w:p w14:paraId="3453F765" w14:textId="77777777" w:rsidR="008308D7" w:rsidRPr="00FB765C" w:rsidRDefault="008308D7" w:rsidP="008308D7">
      <w:pPr>
        <w:jc w:val="center"/>
        <w:outlineLvl w:val="2"/>
        <w:rPr>
          <w:b/>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716"/>
      </w:tblGrid>
      <w:tr w:rsidR="008308D7" w:rsidRPr="00FB765C" w14:paraId="4891F13A" w14:textId="77777777" w:rsidTr="00D8025B">
        <w:tc>
          <w:tcPr>
            <w:tcW w:w="4606" w:type="dxa"/>
            <w:gridSpan w:val="3"/>
          </w:tcPr>
          <w:p w14:paraId="1446AC85" w14:textId="77777777" w:rsidR="008308D7" w:rsidRPr="00FB765C" w:rsidRDefault="008308D7" w:rsidP="00D8025B">
            <w:pPr>
              <w:rPr>
                <w:b/>
                <w:color w:val="000000"/>
                <w:sz w:val="20"/>
              </w:rPr>
            </w:pPr>
            <w:r w:rsidRPr="00FB765C">
              <w:rPr>
                <w:b/>
                <w:color w:val="000000"/>
                <w:sz w:val="20"/>
              </w:rPr>
              <w:t xml:space="preserve">Dersi Veren Birim(ler): </w:t>
            </w:r>
          </w:p>
          <w:p w14:paraId="76552116" w14:textId="77777777" w:rsidR="008308D7" w:rsidRPr="00FB765C" w:rsidRDefault="008308D7" w:rsidP="00D8025B">
            <w:pPr>
              <w:rPr>
                <w:b/>
                <w:color w:val="000000"/>
                <w:sz w:val="20"/>
              </w:rPr>
            </w:pPr>
            <w:r w:rsidRPr="00FB765C">
              <w:rPr>
                <w:color w:val="000000"/>
                <w:sz w:val="20"/>
              </w:rPr>
              <w:t>Ortak Zorunlu Dersler Bölüm Başkanlığı</w:t>
            </w:r>
          </w:p>
        </w:tc>
        <w:tc>
          <w:tcPr>
            <w:tcW w:w="4716" w:type="dxa"/>
          </w:tcPr>
          <w:p w14:paraId="3AE340BA" w14:textId="77777777" w:rsidR="008308D7" w:rsidRPr="00FB765C" w:rsidRDefault="008308D7" w:rsidP="00D8025B">
            <w:pPr>
              <w:rPr>
                <w:b/>
                <w:color w:val="000000"/>
                <w:sz w:val="20"/>
              </w:rPr>
            </w:pPr>
            <w:r w:rsidRPr="00FB765C">
              <w:rPr>
                <w:b/>
                <w:color w:val="000000"/>
                <w:sz w:val="20"/>
              </w:rPr>
              <w:t xml:space="preserve">Dersi Alan Birim(ler): </w:t>
            </w:r>
          </w:p>
          <w:p w14:paraId="3B37039A" w14:textId="77777777" w:rsidR="008308D7" w:rsidRPr="00FB765C" w:rsidRDefault="008308D7" w:rsidP="00D8025B">
            <w:pPr>
              <w:rPr>
                <w:b/>
                <w:color w:val="000000"/>
                <w:sz w:val="20"/>
              </w:rPr>
            </w:pPr>
            <w:r w:rsidRPr="00FB765C">
              <w:rPr>
                <w:color w:val="000000"/>
                <w:sz w:val="20"/>
              </w:rPr>
              <w:t>Hemşirelik Fakültesi</w:t>
            </w:r>
          </w:p>
        </w:tc>
      </w:tr>
      <w:tr w:rsidR="008308D7" w:rsidRPr="00FB765C" w14:paraId="55A1969A" w14:textId="77777777" w:rsidTr="00D8025B">
        <w:tc>
          <w:tcPr>
            <w:tcW w:w="4606" w:type="dxa"/>
            <w:gridSpan w:val="3"/>
          </w:tcPr>
          <w:p w14:paraId="21E02673" w14:textId="77777777" w:rsidR="008308D7" w:rsidRPr="00FB765C" w:rsidRDefault="008308D7" w:rsidP="00D8025B">
            <w:pPr>
              <w:rPr>
                <w:b/>
                <w:color w:val="000000"/>
                <w:sz w:val="20"/>
              </w:rPr>
            </w:pPr>
            <w:r w:rsidRPr="00FB765C">
              <w:rPr>
                <w:b/>
                <w:color w:val="000000"/>
                <w:sz w:val="20"/>
              </w:rPr>
              <w:t xml:space="preserve">Dersin Düzeyi: </w:t>
            </w:r>
            <w:r w:rsidRPr="00FB765C">
              <w:rPr>
                <w:color w:val="000000"/>
                <w:sz w:val="20"/>
              </w:rPr>
              <w:t xml:space="preserve">Lisans </w:t>
            </w:r>
          </w:p>
        </w:tc>
        <w:tc>
          <w:tcPr>
            <w:tcW w:w="4716" w:type="dxa"/>
          </w:tcPr>
          <w:p w14:paraId="2F2FBE3A" w14:textId="77777777" w:rsidR="008308D7" w:rsidRPr="00FB765C" w:rsidRDefault="008308D7" w:rsidP="00D8025B">
            <w:pPr>
              <w:rPr>
                <w:b/>
                <w:color w:val="000000"/>
                <w:sz w:val="20"/>
              </w:rPr>
            </w:pPr>
            <w:r w:rsidRPr="00FB765C">
              <w:rPr>
                <w:b/>
                <w:color w:val="000000"/>
                <w:sz w:val="20"/>
              </w:rPr>
              <w:t>Dersin Kodu:</w:t>
            </w:r>
            <w:r w:rsidRPr="00FB765C">
              <w:rPr>
                <w:color w:val="000000"/>
                <w:sz w:val="20"/>
              </w:rPr>
              <w:t xml:space="preserve"> TDL 1001</w:t>
            </w:r>
          </w:p>
        </w:tc>
      </w:tr>
      <w:tr w:rsidR="008308D7" w:rsidRPr="00FB765C" w14:paraId="6BE94BF6" w14:textId="77777777" w:rsidTr="00D8025B">
        <w:tc>
          <w:tcPr>
            <w:tcW w:w="4606" w:type="dxa"/>
            <w:gridSpan w:val="3"/>
          </w:tcPr>
          <w:p w14:paraId="331B827D" w14:textId="77777777" w:rsidR="008308D7" w:rsidRPr="00FB765C" w:rsidRDefault="008308D7" w:rsidP="00D8025B">
            <w:pPr>
              <w:rPr>
                <w:color w:val="000000"/>
                <w:sz w:val="20"/>
              </w:rPr>
            </w:pPr>
            <w:r w:rsidRPr="00FB765C">
              <w:rPr>
                <w:b/>
                <w:color w:val="000000"/>
                <w:sz w:val="20"/>
              </w:rPr>
              <w:t xml:space="preserve">Formun Düzenlenme/Yenilenme Tarihi: </w:t>
            </w:r>
          </w:p>
        </w:tc>
        <w:tc>
          <w:tcPr>
            <w:tcW w:w="4716" w:type="dxa"/>
          </w:tcPr>
          <w:p w14:paraId="123DE790" w14:textId="452FEC21" w:rsidR="008308D7" w:rsidRPr="0034081A" w:rsidRDefault="008308D7" w:rsidP="00D8025B">
            <w:pPr>
              <w:rPr>
                <w:color w:val="000000"/>
                <w:sz w:val="20"/>
              </w:rPr>
            </w:pPr>
            <w:r w:rsidRPr="00FB765C">
              <w:rPr>
                <w:b/>
                <w:color w:val="000000"/>
                <w:sz w:val="20"/>
              </w:rPr>
              <w:t xml:space="preserve">Dersin Türü: </w:t>
            </w:r>
            <w:r w:rsidRPr="00FB765C">
              <w:rPr>
                <w:color w:val="000000"/>
                <w:sz w:val="20"/>
              </w:rPr>
              <w:t>Zorunlu</w:t>
            </w:r>
          </w:p>
        </w:tc>
      </w:tr>
      <w:tr w:rsidR="008308D7" w:rsidRPr="00FB765C" w14:paraId="4FEF2CDF" w14:textId="77777777" w:rsidTr="00D8025B">
        <w:tc>
          <w:tcPr>
            <w:tcW w:w="4606" w:type="dxa"/>
            <w:gridSpan w:val="3"/>
          </w:tcPr>
          <w:p w14:paraId="4D8D8AE3" w14:textId="780E526D" w:rsidR="008308D7" w:rsidRPr="0034081A" w:rsidRDefault="008308D7" w:rsidP="00D8025B">
            <w:pPr>
              <w:rPr>
                <w:b/>
                <w:color w:val="000000"/>
                <w:sz w:val="20"/>
              </w:rPr>
            </w:pPr>
            <w:r w:rsidRPr="00FB765C">
              <w:rPr>
                <w:b/>
                <w:color w:val="000000"/>
                <w:sz w:val="20"/>
              </w:rPr>
              <w:t xml:space="preserve">Dersin Öğretim Dili: </w:t>
            </w:r>
            <w:r w:rsidRPr="00FB765C">
              <w:rPr>
                <w:color w:val="000000"/>
                <w:sz w:val="20"/>
              </w:rPr>
              <w:t>Türkçe</w:t>
            </w:r>
          </w:p>
        </w:tc>
        <w:tc>
          <w:tcPr>
            <w:tcW w:w="4716" w:type="dxa"/>
          </w:tcPr>
          <w:p w14:paraId="4B106B3F" w14:textId="1CB96F27" w:rsidR="008308D7" w:rsidRPr="0034081A" w:rsidRDefault="0034081A" w:rsidP="00D8025B">
            <w:pPr>
              <w:rPr>
                <w:b/>
                <w:color w:val="000000"/>
                <w:sz w:val="20"/>
              </w:rPr>
            </w:pPr>
            <w:r>
              <w:rPr>
                <w:b/>
                <w:color w:val="000000"/>
                <w:sz w:val="20"/>
              </w:rPr>
              <w:t xml:space="preserve">Dersin Öğretim Üyesi/Üyeleri: </w:t>
            </w:r>
          </w:p>
        </w:tc>
      </w:tr>
      <w:tr w:rsidR="008308D7" w:rsidRPr="00FB765C" w14:paraId="37028B0C" w14:textId="77777777" w:rsidTr="00D8025B">
        <w:tc>
          <w:tcPr>
            <w:tcW w:w="4606" w:type="dxa"/>
            <w:gridSpan w:val="3"/>
          </w:tcPr>
          <w:p w14:paraId="05BE0153" w14:textId="392A7A29" w:rsidR="008308D7" w:rsidRPr="00FB765C" w:rsidRDefault="008308D7" w:rsidP="00D8025B">
            <w:pPr>
              <w:rPr>
                <w:color w:val="000000"/>
                <w:sz w:val="20"/>
              </w:rPr>
            </w:pPr>
            <w:r w:rsidRPr="00FB765C">
              <w:rPr>
                <w:b/>
                <w:color w:val="000000"/>
                <w:sz w:val="20"/>
              </w:rPr>
              <w:t>Dersin Önkoşulu:  -</w:t>
            </w:r>
          </w:p>
        </w:tc>
        <w:tc>
          <w:tcPr>
            <w:tcW w:w="4716" w:type="dxa"/>
          </w:tcPr>
          <w:p w14:paraId="654584BF" w14:textId="77777777" w:rsidR="008308D7" w:rsidRPr="00FB765C" w:rsidRDefault="008308D7" w:rsidP="00D8025B">
            <w:pPr>
              <w:rPr>
                <w:color w:val="000000"/>
                <w:sz w:val="20"/>
              </w:rPr>
            </w:pPr>
            <w:r w:rsidRPr="00FB765C">
              <w:rPr>
                <w:b/>
                <w:color w:val="000000"/>
                <w:sz w:val="20"/>
              </w:rPr>
              <w:t>Önkoşul Olduğu Ders:</w:t>
            </w:r>
            <w:r w:rsidRPr="00FB765C">
              <w:rPr>
                <w:color w:val="000000"/>
                <w:sz w:val="20"/>
              </w:rPr>
              <w:t xml:space="preserve">  -</w:t>
            </w:r>
          </w:p>
        </w:tc>
      </w:tr>
      <w:tr w:rsidR="008308D7" w:rsidRPr="00FB765C" w14:paraId="059385C9" w14:textId="77777777" w:rsidTr="00D8025B">
        <w:tc>
          <w:tcPr>
            <w:tcW w:w="4606" w:type="dxa"/>
            <w:gridSpan w:val="3"/>
          </w:tcPr>
          <w:p w14:paraId="779D2844" w14:textId="77777777" w:rsidR="008308D7" w:rsidRPr="00FB765C" w:rsidRDefault="008308D7" w:rsidP="00D8025B">
            <w:pPr>
              <w:rPr>
                <w:i/>
                <w:color w:val="000000"/>
                <w:sz w:val="20"/>
              </w:rPr>
            </w:pPr>
            <w:r w:rsidRPr="00FB765C">
              <w:rPr>
                <w:b/>
                <w:color w:val="000000"/>
                <w:sz w:val="20"/>
              </w:rPr>
              <w:t xml:space="preserve">Haftalık Ders Saati: </w:t>
            </w:r>
          </w:p>
        </w:tc>
        <w:tc>
          <w:tcPr>
            <w:tcW w:w="4716" w:type="dxa"/>
          </w:tcPr>
          <w:p w14:paraId="631EC1E5" w14:textId="77777777" w:rsidR="008308D7" w:rsidRPr="00FB765C" w:rsidRDefault="008308D7" w:rsidP="00D8025B">
            <w:pPr>
              <w:rPr>
                <w:color w:val="000000"/>
                <w:sz w:val="20"/>
              </w:rPr>
            </w:pPr>
            <w:r w:rsidRPr="00FB765C">
              <w:rPr>
                <w:b/>
                <w:color w:val="000000"/>
                <w:sz w:val="20"/>
              </w:rPr>
              <w:t>Ders Koordinatörü</w:t>
            </w:r>
            <w:r w:rsidRPr="00FB765C">
              <w:rPr>
                <w:color w:val="000000"/>
                <w:sz w:val="20"/>
              </w:rPr>
              <w:t xml:space="preserve">:  </w:t>
            </w:r>
          </w:p>
          <w:p w14:paraId="2E015E83" w14:textId="786D0478" w:rsidR="008308D7" w:rsidRPr="00FB765C" w:rsidRDefault="008308D7" w:rsidP="00D8025B">
            <w:pPr>
              <w:rPr>
                <w:b/>
                <w:color w:val="000000"/>
                <w:sz w:val="20"/>
              </w:rPr>
            </w:pPr>
            <w:r w:rsidRPr="00FB765C">
              <w:rPr>
                <w:color w:val="000000"/>
                <w:sz w:val="20"/>
              </w:rPr>
              <w:t xml:space="preserve">Okutman Bilal </w:t>
            </w:r>
            <w:r w:rsidR="00F73EB0" w:rsidRPr="00FB765C">
              <w:rPr>
                <w:color w:val="000000"/>
                <w:sz w:val="20"/>
              </w:rPr>
              <w:t>ÖNGÜL</w:t>
            </w:r>
          </w:p>
        </w:tc>
      </w:tr>
      <w:tr w:rsidR="008308D7" w:rsidRPr="00FB765C" w14:paraId="3CF2BF5D" w14:textId="77777777" w:rsidTr="00D8025B">
        <w:tc>
          <w:tcPr>
            <w:tcW w:w="1535" w:type="dxa"/>
          </w:tcPr>
          <w:p w14:paraId="07801A5C" w14:textId="77777777" w:rsidR="008308D7" w:rsidRPr="00FB765C" w:rsidRDefault="008308D7" w:rsidP="00D8025B">
            <w:pPr>
              <w:rPr>
                <w:color w:val="000000"/>
                <w:sz w:val="20"/>
              </w:rPr>
            </w:pPr>
            <w:r w:rsidRPr="00FB765C">
              <w:rPr>
                <w:color w:val="000000"/>
                <w:sz w:val="20"/>
              </w:rPr>
              <w:t>Teori</w:t>
            </w:r>
          </w:p>
        </w:tc>
        <w:tc>
          <w:tcPr>
            <w:tcW w:w="1535" w:type="dxa"/>
          </w:tcPr>
          <w:p w14:paraId="587FE096" w14:textId="77777777" w:rsidR="008308D7" w:rsidRPr="00FB765C" w:rsidRDefault="008308D7" w:rsidP="00D8025B">
            <w:pPr>
              <w:rPr>
                <w:color w:val="000000"/>
                <w:sz w:val="20"/>
              </w:rPr>
            </w:pPr>
            <w:r w:rsidRPr="00FB765C">
              <w:rPr>
                <w:color w:val="000000"/>
                <w:sz w:val="20"/>
              </w:rPr>
              <w:t>Uygulama</w:t>
            </w:r>
          </w:p>
        </w:tc>
        <w:tc>
          <w:tcPr>
            <w:tcW w:w="1536" w:type="dxa"/>
          </w:tcPr>
          <w:p w14:paraId="3CD7B7EE" w14:textId="77777777" w:rsidR="008308D7" w:rsidRPr="00FB765C" w:rsidRDefault="008308D7" w:rsidP="00D8025B">
            <w:pPr>
              <w:rPr>
                <w:color w:val="000000"/>
                <w:sz w:val="20"/>
              </w:rPr>
            </w:pPr>
            <w:r w:rsidRPr="00FB765C">
              <w:rPr>
                <w:color w:val="000000"/>
                <w:sz w:val="20"/>
              </w:rPr>
              <w:t>Laboratuvar</w:t>
            </w:r>
          </w:p>
        </w:tc>
        <w:tc>
          <w:tcPr>
            <w:tcW w:w="4716" w:type="dxa"/>
          </w:tcPr>
          <w:p w14:paraId="3AB7EC58" w14:textId="77777777" w:rsidR="008308D7" w:rsidRPr="00FB765C" w:rsidRDefault="008308D7" w:rsidP="00D8025B">
            <w:pPr>
              <w:rPr>
                <w:b/>
                <w:color w:val="000000"/>
                <w:sz w:val="20"/>
              </w:rPr>
            </w:pPr>
            <w:r w:rsidRPr="00FB765C">
              <w:rPr>
                <w:b/>
                <w:color w:val="000000"/>
                <w:sz w:val="20"/>
              </w:rPr>
              <w:t xml:space="preserve">Dersin Ulusal Kredisi: </w:t>
            </w:r>
          </w:p>
        </w:tc>
      </w:tr>
      <w:tr w:rsidR="008308D7" w:rsidRPr="00FB765C" w14:paraId="42B8AB27" w14:textId="77777777" w:rsidTr="00D8025B">
        <w:tc>
          <w:tcPr>
            <w:tcW w:w="1535" w:type="dxa"/>
          </w:tcPr>
          <w:p w14:paraId="47A432FE" w14:textId="77777777" w:rsidR="008308D7" w:rsidRPr="00FB765C" w:rsidRDefault="008308D7" w:rsidP="00D8025B">
            <w:pPr>
              <w:rPr>
                <w:color w:val="000000"/>
                <w:sz w:val="20"/>
              </w:rPr>
            </w:pPr>
            <w:r w:rsidRPr="00FB765C">
              <w:rPr>
                <w:color w:val="000000"/>
                <w:sz w:val="20"/>
              </w:rPr>
              <w:t>2</w:t>
            </w:r>
          </w:p>
        </w:tc>
        <w:tc>
          <w:tcPr>
            <w:tcW w:w="1535" w:type="dxa"/>
          </w:tcPr>
          <w:p w14:paraId="01451CCF" w14:textId="77777777" w:rsidR="008308D7" w:rsidRPr="00FB765C" w:rsidRDefault="008308D7" w:rsidP="00D8025B">
            <w:pPr>
              <w:rPr>
                <w:color w:val="000000"/>
                <w:sz w:val="20"/>
              </w:rPr>
            </w:pPr>
            <w:r w:rsidRPr="00FB765C">
              <w:rPr>
                <w:color w:val="000000"/>
                <w:sz w:val="20"/>
              </w:rPr>
              <w:t>0</w:t>
            </w:r>
          </w:p>
        </w:tc>
        <w:tc>
          <w:tcPr>
            <w:tcW w:w="1536" w:type="dxa"/>
          </w:tcPr>
          <w:p w14:paraId="536EDF34" w14:textId="77777777" w:rsidR="008308D7" w:rsidRPr="00FB765C" w:rsidRDefault="008308D7" w:rsidP="00D8025B">
            <w:pPr>
              <w:rPr>
                <w:color w:val="000000"/>
                <w:sz w:val="20"/>
              </w:rPr>
            </w:pPr>
            <w:r w:rsidRPr="00FB765C">
              <w:rPr>
                <w:color w:val="000000"/>
                <w:sz w:val="20"/>
              </w:rPr>
              <w:t>0</w:t>
            </w:r>
          </w:p>
        </w:tc>
        <w:tc>
          <w:tcPr>
            <w:tcW w:w="4716" w:type="dxa"/>
          </w:tcPr>
          <w:p w14:paraId="5F75BBF6" w14:textId="77777777" w:rsidR="008308D7" w:rsidRPr="00FB765C" w:rsidRDefault="008308D7" w:rsidP="00D8025B">
            <w:pPr>
              <w:rPr>
                <w:b/>
                <w:color w:val="000000"/>
                <w:sz w:val="20"/>
              </w:rPr>
            </w:pPr>
            <w:r w:rsidRPr="00FB765C">
              <w:rPr>
                <w:b/>
                <w:color w:val="000000"/>
                <w:sz w:val="20"/>
              </w:rPr>
              <w:t>Dersin AKTS Kredisi:</w:t>
            </w:r>
            <w:r w:rsidRPr="00FB765C">
              <w:rPr>
                <w:color w:val="000000"/>
                <w:sz w:val="20"/>
              </w:rPr>
              <w:t>2</w:t>
            </w:r>
          </w:p>
        </w:tc>
      </w:tr>
      <w:tr w:rsidR="008308D7" w:rsidRPr="00FB765C" w14:paraId="04367A46" w14:textId="77777777" w:rsidTr="00D8025B">
        <w:tc>
          <w:tcPr>
            <w:tcW w:w="9322" w:type="dxa"/>
            <w:gridSpan w:val="4"/>
          </w:tcPr>
          <w:p w14:paraId="418AC864" w14:textId="77777777" w:rsidR="008308D7" w:rsidRPr="00FB765C" w:rsidRDefault="008308D7" w:rsidP="00D8025B">
            <w:pPr>
              <w:rPr>
                <w:b/>
                <w:color w:val="000000"/>
                <w:sz w:val="20"/>
              </w:rPr>
            </w:pPr>
            <w:r w:rsidRPr="00FB765C">
              <w:rPr>
                <w:b/>
                <w:color w:val="000000"/>
                <w:sz w:val="20"/>
              </w:rPr>
              <w:t>BU TABLO ÖĞRENCİ İŞLERİ OTOMASYON SİSTEMİNDEN AKTARILACAKTIR.</w:t>
            </w:r>
          </w:p>
        </w:tc>
      </w:tr>
    </w:tbl>
    <w:p w14:paraId="38FD9005" w14:textId="77777777" w:rsidR="008308D7" w:rsidRPr="00FB765C" w:rsidRDefault="008308D7" w:rsidP="008308D7">
      <w:pPr>
        <w:jc w:val="center"/>
        <w:rPr>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8308D7" w:rsidRPr="00FB765C" w14:paraId="53BFFFE5" w14:textId="77777777" w:rsidTr="00D8025B">
        <w:tc>
          <w:tcPr>
            <w:tcW w:w="9322" w:type="dxa"/>
          </w:tcPr>
          <w:p w14:paraId="728AD951" w14:textId="77777777" w:rsidR="008308D7" w:rsidRPr="00FB765C" w:rsidRDefault="008308D7" w:rsidP="00D8025B">
            <w:pPr>
              <w:shd w:val="clear" w:color="auto" w:fill="FFFFFF"/>
              <w:jc w:val="both"/>
              <w:rPr>
                <w:color w:val="000000"/>
                <w:sz w:val="20"/>
              </w:rPr>
            </w:pPr>
            <w:r w:rsidRPr="00FB765C">
              <w:rPr>
                <w:b/>
                <w:color w:val="000000"/>
                <w:sz w:val="20"/>
              </w:rPr>
              <w:t>Dersin Amacı:</w:t>
            </w:r>
            <w:r w:rsidRPr="00FB765C">
              <w:rPr>
                <w:color w:val="000000"/>
                <w:sz w:val="20"/>
              </w:rPr>
              <w:t xml:space="preserve"> </w:t>
            </w:r>
            <w:r w:rsidRPr="00FB765C">
              <w:rPr>
                <w:color w:val="000000"/>
                <w:sz w:val="20"/>
                <w:shd w:val="clear" w:color="auto" w:fill="FFFFFF"/>
              </w:rPr>
              <w:t>Türk Dili dersinin amacı, Türkçe'nin yapı ve işleyiş özelliklerini kavratabilme; yazılı ve sözlü ifade vasıtası olarak, dilini doğru ve güzel kullanma yeteneğini kazandırabilme.</w:t>
            </w:r>
          </w:p>
        </w:tc>
      </w:tr>
      <w:tr w:rsidR="008308D7" w:rsidRPr="00FB765C" w14:paraId="00D9C728" w14:textId="77777777" w:rsidTr="00D8025B">
        <w:trPr>
          <w:trHeight w:val="1410"/>
        </w:trPr>
        <w:tc>
          <w:tcPr>
            <w:tcW w:w="9322" w:type="dxa"/>
          </w:tcPr>
          <w:p w14:paraId="07C8DD9F" w14:textId="77777777" w:rsidR="008308D7" w:rsidRPr="00FB765C" w:rsidRDefault="008308D7" w:rsidP="00D8025B">
            <w:pPr>
              <w:rPr>
                <w:b/>
                <w:color w:val="000000"/>
                <w:sz w:val="20"/>
              </w:rPr>
            </w:pPr>
            <w:r w:rsidRPr="00FB765C">
              <w:rPr>
                <w:b/>
                <w:color w:val="000000"/>
                <w:sz w:val="20"/>
              </w:rPr>
              <w:t xml:space="preserve">Dersin Öğrenme Kazanımları: </w:t>
            </w:r>
          </w:p>
          <w:p w14:paraId="3FEABFAE" w14:textId="54D20476" w:rsidR="008308D7" w:rsidRPr="00FB765C" w:rsidRDefault="00F73EB0" w:rsidP="00F73EB0">
            <w:pPr>
              <w:rPr>
                <w:color w:val="000000"/>
                <w:sz w:val="20"/>
              </w:rPr>
            </w:pPr>
            <w:r w:rsidRPr="00FB765C">
              <w:rPr>
                <w:b/>
                <w:color w:val="000000"/>
                <w:sz w:val="20"/>
              </w:rPr>
              <w:t xml:space="preserve">ÖK 1. </w:t>
            </w:r>
            <w:r w:rsidR="008308D7" w:rsidRPr="00FB765C">
              <w:rPr>
                <w:color w:val="000000"/>
                <w:sz w:val="20"/>
              </w:rPr>
              <w:t>Dil ve kültür arasındaki bağlantıyı açıklayabilme.</w:t>
            </w:r>
          </w:p>
          <w:p w14:paraId="2BC8426A" w14:textId="7F8EEAA3" w:rsidR="008308D7" w:rsidRPr="00FB765C" w:rsidRDefault="00F73EB0" w:rsidP="00F73EB0">
            <w:pPr>
              <w:rPr>
                <w:color w:val="000000"/>
                <w:sz w:val="20"/>
              </w:rPr>
            </w:pPr>
            <w:r w:rsidRPr="00FB765C">
              <w:rPr>
                <w:b/>
                <w:color w:val="000000"/>
                <w:sz w:val="20"/>
              </w:rPr>
              <w:t xml:space="preserve">ÖK 2. </w:t>
            </w:r>
            <w:r w:rsidR="008308D7" w:rsidRPr="00FB765C">
              <w:rPr>
                <w:color w:val="000000"/>
                <w:sz w:val="20"/>
              </w:rPr>
              <w:t>Türkçenin tarihi dönemlerine dair bilgileri anlatabilme.</w:t>
            </w:r>
          </w:p>
          <w:p w14:paraId="3CA8ABEF" w14:textId="0D05D3A6" w:rsidR="008308D7" w:rsidRPr="00FB765C" w:rsidRDefault="00F73EB0" w:rsidP="00F73EB0">
            <w:pPr>
              <w:rPr>
                <w:color w:val="000000"/>
                <w:sz w:val="20"/>
              </w:rPr>
            </w:pPr>
            <w:r w:rsidRPr="00FB765C">
              <w:rPr>
                <w:b/>
                <w:color w:val="000000"/>
                <w:sz w:val="20"/>
              </w:rPr>
              <w:t xml:space="preserve">ÖK 3. </w:t>
            </w:r>
            <w:r w:rsidR="008308D7" w:rsidRPr="00FB765C">
              <w:rPr>
                <w:color w:val="000000"/>
                <w:sz w:val="20"/>
              </w:rPr>
              <w:t>Türkçeyi yazılı ve sözlü anlatım aracı olarak doğru, akıcı ve etkin bir biçimde kullanabilme.</w:t>
            </w:r>
          </w:p>
          <w:p w14:paraId="2DD8B7FB" w14:textId="600A40F3" w:rsidR="008308D7" w:rsidRPr="00FB765C" w:rsidRDefault="00F73EB0" w:rsidP="00F73EB0">
            <w:pPr>
              <w:rPr>
                <w:color w:val="000000"/>
                <w:sz w:val="20"/>
              </w:rPr>
            </w:pPr>
            <w:r w:rsidRPr="00FB765C">
              <w:rPr>
                <w:b/>
                <w:color w:val="000000"/>
                <w:sz w:val="20"/>
              </w:rPr>
              <w:t xml:space="preserve">ÖK 4. </w:t>
            </w:r>
            <w:r w:rsidR="008308D7" w:rsidRPr="00FB765C">
              <w:rPr>
                <w:color w:val="000000"/>
                <w:sz w:val="20"/>
              </w:rPr>
              <w:t>Türk dilinin yapı ve işleyiş özelliklerini açıklayabilme.</w:t>
            </w:r>
          </w:p>
          <w:p w14:paraId="6E16EEF3" w14:textId="4CD8F052" w:rsidR="008308D7" w:rsidRPr="00FB765C" w:rsidRDefault="00F73EB0" w:rsidP="00F73EB0">
            <w:pPr>
              <w:rPr>
                <w:color w:val="000000"/>
                <w:sz w:val="20"/>
              </w:rPr>
            </w:pPr>
            <w:r w:rsidRPr="00FB765C">
              <w:rPr>
                <w:b/>
                <w:color w:val="000000"/>
                <w:sz w:val="20"/>
              </w:rPr>
              <w:t xml:space="preserve">ÖK 5. </w:t>
            </w:r>
            <w:r w:rsidR="008308D7" w:rsidRPr="00FB765C">
              <w:rPr>
                <w:color w:val="000000"/>
                <w:sz w:val="20"/>
              </w:rPr>
              <w:t>Diline karşı daha duyarlı ve bilinçli bir bakış açısına sahip olabilme.</w:t>
            </w:r>
          </w:p>
        </w:tc>
      </w:tr>
    </w:tbl>
    <w:p w14:paraId="3DBA0C25" w14:textId="77777777" w:rsidR="008308D7" w:rsidRPr="00FB765C" w:rsidRDefault="008308D7" w:rsidP="000A02D8">
      <w:pPr>
        <w:rPr>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8308D7" w:rsidRPr="00FB765C" w14:paraId="150DD1D0" w14:textId="77777777" w:rsidTr="00D8025B">
        <w:trPr>
          <w:trHeight w:val="428"/>
        </w:trPr>
        <w:tc>
          <w:tcPr>
            <w:tcW w:w="9322" w:type="dxa"/>
          </w:tcPr>
          <w:p w14:paraId="2570AD47" w14:textId="77777777" w:rsidR="008308D7" w:rsidRPr="00FB765C" w:rsidRDefault="008308D7" w:rsidP="00D8025B">
            <w:pPr>
              <w:rPr>
                <w:b/>
                <w:color w:val="000000"/>
                <w:sz w:val="20"/>
              </w:rPr>
            </w:pPr>
            <w:r w:rsidRPr="00FB765C">
              <w:rPr>
                <w:b/>
                <w:color w:val="000000"/>
                <w:sz w:val="20"/>
              </w:rPr>
              <w:t xml:space="preserve">Öğrenme ve Öğretme Yöntemleri: </w:t>
            </w:r>
          </w:p>
          <w:p w14:paraId="6EB446D2" w14:textId="77777777" w:rsidR="008308D7" w:rsidRPr="00FB765C" w:rsidRDefault="008308D7" w:rsidP="00D8025B">
            <w:pPr>
              <w:rPr>
                <w:color w:val="000000"/>
                <w:sz w:val="20"/>
              </w:rPr>
            </w:pPr>
            <w:r w:rsidRPr="00FB765C">
              <w:rPr>
                <w:color w:val="000000"/>
                <w:sz w:val="20"/>
              </w:rPr>
              <w:t>Anlatım, soru-cevap, tartışma.</w:t>
            </w:r>
          </w:p>
        </w:tc>
      </w:tr>
    </w:tbl>
    <w:p w14:paraId="4E36E537" w14:textId="77777777" w:rsidR="008308D7" w:rsidRPr="00FB765C" w:rsidRDefault="008308D7" w:rsidP="008308D7">
      <w:pPr>
        <w:jc w:val="center"/>
        <w:rPr>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8308D7" w:rsidRPr="00FB765C" w14:paraId="250E4BED" w14:textId="77777777" w:rsidTr="00D8025B">
        <w:trPr>
          <w:trHeight w:val="140"/>
        </w:trPr>
        <w:tc>
          <w:tcPr>
            <w:tcW w:w="9322" w:type="dxa"/>
          </w:tcPr>
          <w:p w14:paraId="2B0441DA" w14:textId="77777777" w:rsidR="008308D7" w:rsidRPr="00FB765C" w:rsidRDefault="008308D7" w:rsidP="00D8025B">
            <w:pPr>
              <w:rPr>
                <w:b/>
                <w:color w:val="000000"/>
                <w:sz w:val="20"/>
                <w:szCs w:val="20"/>
              </w:rPr>
            </w:pPr>
            <w:r w:rsidRPr="00FB765C">
              <w:rPr>
                <w:b/>
                <w:color w:val="000000"/>
                <w:sz w:val="20"/>
                <w:szCs w:val="20"/>
              </w:rPr>
              <w:lastRenderedPageBreak/>
              <w:t xml:space="preserve">Değerlendirme Yöntemleri: </w:t>
            </w:r>
          </w:p>
          <w:p w14:paraId="5D5F1DFD" w14:textId="0D588784" w:rsidR="008308D7" w:rsidRPr="00FB765C" w:rsidRDefault="008308D7" w:rsidP="00D8025B">
            <w:pPr>
              <w:rPr>
                <w:color w:val="000000"/>
                <w:sz w:val="20"/>
                <w:szCs w:val="20"/>
              </w:rPr>
            </w:pPr>
            <w:r w:rsidRPr="00FB765C">
              <w:rPr>
                <w:color w:val="000000"/>
                <w:sz w:val="20"/>
                <w:szCs w:val="20"/>
              </w:rPr>
              <w:t xml:space="preserve">(Değerlendirme yöntemi, öğrenme </w:t>
            </w:r>
            <w:r w:rsidR="00216C33" w:rsidRPr="00FB765C">
              <w:rPr>
                <w:color w:val="000000"/>
                <w:sz w:val="20"/>
                <w:szCs w:val="20"/>
              </w:rPr>
              <w:t>kazanım</w:t>
            </w:r>
            <w:r w:rsidRPr="00FB765C">
              <w:rPr>
                <w:color w:val="000000"/>
                <w:sz w:val="20"/>
                <w:szCs w:val="20"/>
              </w:rPr>
              <w:t>ları ve derste kullanılan öğretim teknikleri ile uyumlu olmalıdır)</w:t>
            </w:r>
          </w:p>
        </w:tc>
      </w:tr>
      <w:tr w:rsidR="008308D7" w:rsidRPr="00FB765C" w14:paraId="2F92E937" w14:textId="77777777" w:rsidTr="00D8025B">
        <w:trPr>
          <w:trHeight w:val="140"/>
        </w:trPr>
        <w:tc>
          <w:tcPr>
            <w:tcW w:w="9322" w:type="dxa"/>
          </w:tcPr>
          <w:p w14:paraId="308394D8" w14:textId="77777777" w:rsidR="008308D7" w:rsidRPr="00FB765C" w:rsidRDefault="008308D7" w:rsidP="00D8025B">
            <w:pPr>
              <w:autoSpaceDE w:val="0"/>
              <w:autoSpaceDN w:val="0"/>
              <w:adjustRightInd w:val="0"/>
              <w:rPr>
                <w:b/>
                <w:color w:val="000000"/>
                <w:sz w:val="20"/>
                <w:szCs w:val="20"/>
              </w:rPr>
            </w:pPr>
            <w:r w:rsidRPr="00FB765C">
              <w:rPr>
                <w:b/>
                <w:color w:val="000000"/>
                <w:sz w:val="20"/>
                <w:szCs w:val="20"/>
              </w:rPr>
              <w:t>Değerlendirme Yöntemleri:</w:t>
            </w:r>
          </w:p>
          <w:p w14:paraId="42F202D4" w14:textId="77777777" w:rsidR="008308D7" w:rsidRPr="00FB765C" w:rsidRDefault="008308D7" w:rsidP="00D8025B">
            <w:pPr>
              <w:jc w:val="both"/>
              <w:rPr>
                <w:b/>
                <w:color w:val="000000"/>
                <w:sz w:val="20"/>
                <w:szCs w:val="20"/>
              </w:rPr>
            </w:pPr>
            <w:r w:rsidRPr="00FB765C">
              <w:rPr>
                <w:b/>
                <w:color w:val="000000"/>
                <w:sz w:val="20"/>
                <w:szCs w:val="20"/>
              </w:rPr>
              <w:t>Adı                                                  Kodu                                                            Hesaplama Formülü</w:t>
            </w:r>
          </w:p>
          <w:p w14:paraId="37054A2F" w14:textId="77777777" w:rsidR="00002058" w:rsidRPr="00FB765C" w:rsidRDefault="00002058" w:rsidP="00002058">
            <w:pPr>
              <w:autoSpaceDE w:val="0"/>
              <w:autoSpaceDN w:val="0"/>
              <w:adjustRightInd w:val="0"/>
              <w:rPr>
                <w:sz w:val="20"/>
                <w:szCs w:val="20"/>
              </w:rPr>
            </w:pPr>
            <w:r w:rsidRPr="00FB765C">
              <w:rPr>
                <w:sz w:val="20"/>
                <w:szCs w:val="20"/>
              </w:rPr>
              <w:t>Dersin değerlendirilmesinde yarıyıl içi hesaplamaların belirlenmesinde vize notunun %50’si ve final notunun % 50’si ders başarı notu olarak belirlenecektir.</w:t>
            </w:r>
          </w:p>
          <w:p w14:paraId="341F4B27" w14:textId="68EBBED8" w:rsidR="008308D7" w:rsidRPr="00FB765C" w:rsidRDefault="008308D7" w:rsidP="00D8025B">
            <w:pPr>
              <w:rPr>
                <w:b/>
                <w:color w:val="000000"/>
                <w:sz w:val="20"/>
                <w:szCs w:val="20"/>
              </w:rPr>
            </w:pPr>
          </w:p>
        </w:tc>
      </w:tr>
      <w:tr w:rsidR="008308D7" w:rsidRPr="00FB765C" w14:paraId="3A053CD1" w14:textId="77777777" w:rsidTr="00D8025B">
        <w:trPr>
          <w:trHeight w:val="272"/>
        </w:trPr>
        <w:tc>
          <w:tcPr>
            <w:tcW w:w="9322" w:type="dxa"/>
            <w:vAlign w:val="center"/>
          </w:tcPr>
          <w:p w14:paraId="3209B8D9" w14:textId="77777777" w:rsidR="008308D7" w:rsidRPr="00FB765C" w:rsidRDefault="008308D7" w:rsidP="00D8025B">
            <w:pPr>
              <w:autoSpaceDE w:val="0"/>
              <w:autoSpaceDN w:val="0"/>
              <w:adjustRightInd w:val="0"/>
              <w:rPr>
                <w:b/>
                <w:color w:val="000000"/>
                <w:sz w:val="20"/>
                <w:szCs w:val="20"/>
              </w:rPr>
            </w:pPr>
            <w:r w:rsidRPr="00FB765C">
              <w:rPr>
                <w:b/>
                <w:color w:val="000000"/>
                <w:sz w:val="20"/>
                <w:szCs w:val="20"/>
              </w:rPr>
              <w:t xml:space="preserve">Değerlendirme Yöntemlerine İlişkin Açıklamalar:  </w:t>
            </w:r>
            <w:r w:rsidRPr="00FB765C">
              <w:rPr>
                <w:color w:val="000000"/>
                <w:sz w:val="20"/>
                <w:szCs w:val="20"/>
              </w:rPr>
              <w:t xml:space="preserve">Yok </w:t>
            </w:r>
          </w:p>
        </w:tc>
      </w:tr>
      <w:tr w:rsidR="008308D7" w:rsidRPr="00FB765C" w14:paraId="39335DA9" w14:textId="77777777" w:rsidTr="00D8025B">
        <w:trPr>
          <w:trHeight w:val="713"/>
        </w:trPr>
        <w:tc>
          <w:tcPr>
            <w:tcW w:w="9322" w:type="dxa"/>
          </w:tcPr>
          <w:p w14:paraId="75FAEB8C" w14:textId="77777777" w:rsidR="008308D7" w:rsidRPr="00FB765C" w:rsidRDefault="008308D7" w:rsidP="00D8025B">
            <w:pPr>
              <w:tabs>
                <w:tab w:val="left" w:pos="6550"/>
              </w:tabs>
              <w:rPr>
                <w:color w:val="000000"/>
                <w:sz w:val="20"/>
                <w:szCs w:val="20"/>
              </w:rPr>
            </w:pPr>
            <w:r w:rsidRPr="00FB765C">
              <w:rPr>
                <w:b/>
                <w:color w:val="000000"/>
                <w:sz w:val="20"/>
                <w:szCs w:val="20"/>
              </w:rPr>
              <w:t xml:space="preserve">Değerlendirme Kriteri: </w:t>
            </w:r>
          </w:p>
          <w:p w14:paraId="362B60F5" w14:textId="77777777" w:rsidR="008308D7" w:rsidRPr="00FB765C" w:rsidRDefault="008308D7" w:rsidP="00D8025B">
            <w:pPr>
              <w:jc w:val="both"/>
              <w:rPr>
                <w:color w:val="000000"/>
                <w:sz w:val="20"/>
                <w:szCs w:val="20"/>
              </w:rPr>
            </w:pPr>
            <w:r w:rsidRPr="00FB765C">
              <w:rPr>
                <w:color w:val="000000"/>
                <w:sz w:val="20"/>
                <w:szCs w:val="20"/>
              </w:rPr>
              <w:t>Teorik ders notları ve uygulama ile sağlanan bilgi yapılan ara sınav, final sınavı ile değerlendirilecektir.</w:t>
            </w:r>
          </w:p>
        </w:tc>
      </w:tr>
      <w:tr w:rsidR="008308D7" w:rsidRPr="00FB765C" w14:paraId="3E9EFF53" w14:textId="77777777" w:rsidTr="00E601C6">
        <w:tblPrEx>
          <w:tblBorders>
            <w:insideH w:val="single" w:sz="6" w:space="0" w:color="auto"/>
            <w:insideV w:val="single" w:sz="6" w:space="0" w:color="auto"/>
          </w:tblBorders>
        </w:tblPrEx>
        <w:trPr>
          <w:trHeight w:val="562"/>
        </w:trPr>
        <w:tc>
          <w:tcPr>
            <w:tcW w:w="9322" w:type="dxa"/>
          </w:tcPr>
          <w:p w14:paraId="029D0141" w14:textId="77777777" w:rsidR="008308D7" w:rsidRPr="00FB765C" w:rsidRDefault="008308D7" w:rsidP="00D8025B">
            <w:pPr>
              <w:rPr>
                <w:b/>
                <w:color w:val="000000"/>
                <w:sz w:val="20"/>
                <w:szCs w:val="20"/>
              </w:rPr>
            </w:pPr>
            <w:r w:rsidRPr="00FB765C">
              <w:rPr>
                <w:b/>
                <w:color w:val="000000"/>
                <w:sz w:val="20"/>
                <w:szCs w:val="20"/>
              </w:rPr>
              <w:t xml:space="preserve">Ders İçin Önerilen Kaynaklar:  </w:t>
            </w:r>
          </w:p>
          <w:p w14:paraId="5C45BA75" w14:textId="77777777" w:rsidR="008308D7" w:rsidRPr="00FB765C" w:rsidRDefault="008308D7" w:rsidP="00D8025B">
            <w:pPr>
              <w:contextualSpacing/>
              <w:rPr>
                <w:b/>
                <w:color w:val="000000"/>
                <w:sz w:val="20"/>
                <w:szCs w:val="20"/>
              </w:rPr>
            </w:pPr>
            <w:r w:rsidRPr="00FB765C">
              <w:rPr>
                <w:b/>
                <w:color w:val="000000"/>
                <w:sz w:val="20"/>
                <w:szCs w:val="20"/>
              </w:rPr>
              <w:t xml:space="preserve">Ana kaynak: </w:t>
            </w:r>
          </w:p>
          <w:p w14:paraId="7A0EFBE9" w14:textId="77777777" w:rsidR="008308D7" w:rsidRPr="00FB765C" w:rsidRDefault="008308D7" w:rsidP="00D8025B">
            <w:pPr>
              <w:rPr>
                <w:color w:val="000000"/>
                <w:sz w:val="20"/>
                <w:szCs w:val="20"/>
                <w:shd w:val="clear" w:color="auto" w:fill="FFFFFF"/>
              </w:rPr>
            </w:pPr>
            <w:r w:rsidRPr="00FB765C">
              <w:rPr>
                <w:color w:val="000000"/>
                <w:sz w:val="20"/>
                <w:szCs w:val="20"/>
                <w:shd w:val="clear" w:color="auto" w:fill="FFFFFF"/>
              </w:rPr>
              <w:t>Ana kaynak:</w:t>
            </w:r>
          </w:p>
          <w:p w14:paraId="2BE30F95" w14:textId="77777777" w:rsidR="008308D7" w:rsidRPr="00FB765C" w:rsidRDefault="008308D7" w:rsidP="00D8025B">
            <w:pPr>
              <w:pStyle w:val="ListeParagraf"/>
              <w:rPr>
                <w:color w:val="000000"/>
                <w:sz w:val="20"/>
                <w:szCs w:val="20"/>
                <w:shd w:val="clear" w:color="auto" w:fill="FFFFFF"/>
              </w:rPr>
            </w:pPr>
            <w:r w:rsidRPr="00FB765C">
              <w:rPr>
                <w:color w:val="000000"/>
                <w:sz w:val="20"/>
                <w:szCs w:val="20"/>
                <w:shd w:val="clear" w:color="auto" w:fill="FFFFFF"/>
              </w:rPr>
              <w:t>Yükseköğretim Öğrencileri İçin Türk Dili ve Kompozisyon Bilgileri (Zeynep Korkmaz vd.)</w:t>
            </w:r>
          </w:p>
          <w:p w14:paraId="40D99D5F" w14:textId="77777777" w:rsidR="008308D7" w:rsidRPr="00FB765C" w:rsidRDefault="008308D7" w:rsidP="00D8025B">
            <w:pPr>
              <w:rPr>
                <w:color w:val="000000"/>
                <w:sz w:val="20"/>
                <w:szCs w:val="20"/>
                <w:shd w:val="clear" w:color="auto" w:fill="FFFFFF"/>
              </w:rPr>
            </w:pPr>
            <w:r w:rsidRPr="00FB765C">
              <w:rPr>
                <w:color w:val="000000"/>
                <w:sz w:val="20"/>
                <w:szCs w:val="20"/>
                <w:shd w:val="clear" w:color="auto" w:fill="FFFFFF"/>
              </w:rPr>
              <w:t xml:space="preserve">Yardımcı kaynaklar: </w:t>
            </w:r>
          </w:p>
          <w:p w14:paraId="777721F8" w14:textId="77777777" w:rsidR="008308D7" w:rsidRPr="00FB765C" w:rsidRDefault="008308D7" w:rsidP="00D8025B">
            <w:pPr>
              <w:pStyle w:val="ListeParagraf"/>
              <w:rPr>
                <w:color w:val="000000"/>
                <w:sz w:val="20"/>
                <w:szCs w:val="20"/>
                <w:shd w:val="clear" w:color="auto" w:fill="FFFFFF"/>
              </w:rPr>
            </w:pPr>
            <w:r w:rsidRPr="00FB765C">
              <w:rPr>
                <w:color w:val="000000"/>
                <w:sz w:val="20"/>
                <w:szCs w:val="20"/>
                <w:shd w:val="clear" w:color="auto" w:fill="FFFFFF"/>
              </w:rPr>
              <w:t>Üniversiteler İçin Türk Dili, Muharrem Ergin</w:t>
            </w:r>
          </w:p>
          <w:p w14:paraId="305F2CD8" w14:textId="77777777" w:rsidR="008308D7" w:rsidRPr="00FB765C" w:rsidRDefault="008308D7" w:rsidP="00D8025B">
            <w:pPr>
              <w:pStyle w:val="ListeParagraf"/>
              <w:rPr>
                <w:color w:val="000000"/>
                <w:sz w:val="20"/>
                <w:szCs w:val="20"/>
                <w:shd w:val="clear" w:color="auto" w:fill="FFFFFF"/>
              </w:rPr>
            </w:pPr>
            <w:r w:rsidRPr="00FB765C">
              <w:rPr>
                <w:color w:val="000000"/>
                <w:sz w:val="20"/>
                <w:szCs w:val="20"/>
                <w:shd w:val="clear" w:color="auto" w:fill="FFFFFF"/>
              </w:rPr>
              <w:t>Türk Dili Bilgisi, Sezai Güneş</w:t>
            </w:r>
          </w:p>
          <w:p w14:paraId="4E4816C9" w14:textId="77777777" w:rsidR="008308D7" w:rsidRPr="00FB765C" w:rsidRDefault="008308D7" w:rsidP="00D8025B">
            <w:pPr>
              <w:ind w:left="720"/>
              <w:rPr>
                <w:color w:val="000000"/>
                <w:sz w:val="20"/>
                <w:szCs w:val="20"/>
                <w:shd w:val="clear" w:color="auto" w:fill="FFFFFF"/>
              </w:rPr>
            </w:pPr>
            <w:r w:rsidRPr="00FB765C">
              <w:rPr>
                <w:color w:val="000000"/>
                <w:sz w:val="20"/>
                <w:szCs w:val="20"/>
                <w:shd w:val="clear" w:color="auto" w:fill="FFFFFF"/>
              </w:rPr>
              <w:t>Her Yönüyle Dil, Doğan Aksan</w:t>
            </w:r>
          </w:p>
        </w:tc>
      </w:tr>
      <w:tr w:rsidR="008308D7" w:rsidRPr="00FB765C" w14:paraId="041D8942" w14:textId="77777777" w:rsidTr="00D8025B">
        <w:tblPrEx>
          <w:tblBorders>
            <w:insideH w:val="single" w:sz="6" w:space="0" w:color="auto"/>
            <w:insideV w:val="single" w:sz="6" w:space="0" w:color="auto"/>
          </w:tblBorders>
        </w:tblPrEx>
        <w:tc>
          <w:tcPr>
            <w:tcW w:w="9322" w:type="dxa"/>
          </w:tcPr>
          <w:p w14:paraId="74B5F8FA" w14:textId="77777777" w:rsidR="008308D7" w:rsidRPr="00FB765C" w:rsidRDefault="008308D7" w:rsidP="00D8025B">
            <w:pPr>
              <w:rPr>
                <w:b/>
                <w:color w:val="000000"/>
                <w:sz w:val="20"/>
                <w:szCs w:val="20"/>
              </w:rPr>
            </w:pPr>
            <w:r w:rsidRPr="00FB765C">
              <w:rPr>
                <w:b/>
                <w:color w:val="000000"/>
                <w:sz w:val="20"/>
                <w:szCs w:val="20"/>
              </w:rPr>
              <w:t xml:space="preserve">Derse İlişkin Politika ve Kurallar: </w:t>
            </w:r>
            <w:r w:rsidRPr="00FB765C">
              <w:rPr>
                <w:color w:val="000000"/>
                <w:sz w:val="20"/>
                <w:szCs w:val="20"/>
              </w:rPr>
              <w:t>Öğrencinin derse %70 devam etmesi zorunludur.</w:t>
            </w:r>
          </w:p>
        </w:tc>
      </w:tr>
    </w:tbl>
    <w:p w14:paraId="7C2754F5" w14:textId="77777777" w:rsidR="008308D7" w:rsidRPr="00FB765C" w:rsidRDefault="008308D7" w:rsidP="008308D7">
      <w:pPr>
        <w:rPr>
          <w:color w:val="000000"/>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028"/>
        <w:gridCol w:w="6764"/>
        <w:gridCol w:w="1530"/>
      </w:tblGrid>
      <w:tr w:rsidR="008308D7" w:rsidRPr="00FB765C" w14:paraId="5CFF1554" w14:textId="77777777" w:rsidTr="00D8025B">
        <w:tc>
          <w:tcPr>
            <w:tcW w:w="9322" w:type="dxa"/>
            <w:gridSpan w:val="3"/>
          </w:tcPr>
          <w:p w14:paraId="0BF32CC0" w14:textId="77777777" w:rsidR="008308D7" w:rsidRPr="00FB765C" w:rsidRDefault="008308D7" w:rsidP="00D8025B">
            <w:pPr>
              <w:tabs>
                <w:tab w:val="left" w:pos="2268"/>
                <w:tab w:val="left" w:leader="dot" w:pos="7655"/>
              </w:tabs>
              <w:rPr>
                <w:b/>
                <w:color w:val="000000"/>
                <w:sz w:val="20"/>
                <w:szCs w:val="20"/>
              </w:rPr>
            </w:pPr>
            <w:r w:rsidRPr="00FB765C">
              <w:rPr>
                <w:b/>
                <w:color w:val="000000"/>
                <w:sz w:val="20"/>
                <w:szCs w:val="20"/>
              </w:rPr>
              <w:t xml:space="preserve">Ders Öğretim Üyesi İletişim Bilgileri: </w:t>
            </w:r>
          </w:p>
          <w:p w14:paraId="0B086B0A" w14:textId="77777777" w:rsidR="008308D7" w:rsidRPr="00FB765C" w:rsidRDefault="008308D7" w:rsidP="00D8025B">
            <w:pPr>
              <w:rPr>
                <w:color w:val="000000"/>
                <w:sz w:val="20"/>
                <w:szCs w:val="20"/>
              </w:rPr>
            </w:pPr>
            <w:r w:rsidRPr="00FB765C">
              <w:rPr>
                <w:color w:val="000000"/>
                <w:sz w:val="20"/>
                <w:szCs w:val="20"/>
              </w:rPr>
              <w:t>İlan Edilecektir.</w:t>
            </w:r>
          </w:p>
        </w:tc>
      </w:tr>
      <w:tr w:rsidR="008308D7" w:rsidRPr="00FB765C" w14:paraId="3F303A28" w14:textId="77777777" w:rsidTr="00D8025B">
        <w:tc>
          <w:tcPr>
            <w:tcW w:w="9322" w:type="dxa"/>
            <w:gridSpan w:val="3"/>
          </w:tcPr>
          <w:p w14:paraId="40E22848" w14:textId="77777777" w:rsidR="008308D7" w:rsidRPr="00FB765C" w:rsidRDefault="008308D7" w:rsidP="00D8025B">
            <w:pPr>
              <w:rPr>
                <w:b/>
                <w:color w:val="000000"/>
                <w:sz w:val="20"/>
                <w:szCs w:val="20"/>
              </w:rPr>
            </w:pPr>
            <w:r w:rsidRPr="00FB765C">
              <w:rPr>
                <w:b/>
                <w:color w:val="000000"/>
                <w:sz w:val="20"/>
                <w:szCs w:val="20"/>
              </w:rPr>
              <w:t xml:space="preserve">Ders Öğretim Üyesi Görüşme Günleri ve Saatleri: </w:t>
            </w:r>
          </w:p>
        </w:tc>
      </w:tr>
      <w:tr w:rsidR="008308D7" w:rsidRPr="00FB765C" w14:paraId="5B0185E7" w14:textId="77777777" w:rsidTr="0034081A">
        <w:tblPrEx>
          <w:tblBorders>
            <w:insideH w:val="single" w:sz="4" w:space="0" w:color="auto"/>
            <w:insideV w:val="single" w:sz="4" w:space="0" w:color="auto"/>
          </w:tblBorders>
        </w:tblPrEx>
        <w:tc>
          <w:tcPr>
            <w:tcW w:w="7792" w:type="dxa"/>
            <w:gridSpan w:val="2"/>
          </w:tcPr>
          <w:p w14:paraId="3833EEDE" w14:textId="77777777" w:rsidR="008308D7" w:rsidRPr="00FB765C" w:rsidRDefault="008308D7" w:rsidP="00D8025B">
            <w:pPr>
              <w:rPr>
                <w:b/>
                <w:color w:val="000000"/>
                <w:sz w:val="20"/>
                <w:szCs w:val="20"/>
              </w:rPr>
            </w:pPr>
            <w:r w:rsidRPr="00FB765C">
              <w:rPr>
                <w:b/>
                <w:color w:val="000000"/>
                <w:sz w:val="20"/>
                <w:szCs w:val="20"/>
              </w:rPr>
              <w:t xml:space="preserve">Dersin İçeriği: </w:t>
            </w:r>
          </w:p>
        </w:tc>
        <w:tc>
          <w:tcPr>
            <w:tcW w:w="1530" w:type="dxa"/>
          </w:tcPr>
          <w:p w14:paraId="3B5F886D" w14:textId="77777777" w:rsidR="008308D7" w:rsidRPr="00FB765C" w:rsidRDefault="008308D7" w:rsidP="00D8025B">
            <w:pPr>
              <w:rPr>
                <w:b/>
                <w:color w:val="000000"/>
                <w:sz w:val="20"/>
                <w:szCs w:val="20"/>
              </w:rPr>
            </w:pPr>
          </w:p>
        </w:tc>
      </w:tr>
      <w:tr w:rsidR="008308D7" w:rsidRPr="00FB765C" w14:paraId="79B23F95" w14:textId="77777777" w:rsidTr="0034081A">
        <w:tblPrEx>
          <w:tblBorders>
            <w:insideH w:val="single" w:sz="4" w:space="0" w:color="auto"/>
            <w:insideV w:val="single" w:sz="4" w:space="0" w:color="auto"/>
          </w:tblBorders>
        </w:tblPrEx>
        <w:tc>
          <w:tcPr>
            <w:tcW w:w="1028" w:type="dxa"/>
          </w:tcPr>
          <w:p w14:paraId="647AD39F" w14:textId="77777777" w:rsidR="008308D7" w:rsidRPr="00FB765C" w:rsidRDefault="008308D7" w:rsidP="00D8025B">
            <w:pPr>
              <w:jc w:val="center"/>
              <w:rPr>
                <w:b/>
                <w:color w:val="000000"/>
                <w:sz w:val="20"/>
                <w:szCs w:val="20"/>
              </w:rPr>
            </w:pPr>
            <w:r w:rsidRPr="00FB765C">
              <w:rPr>
                <w:b/>
                <w:color w:val="000000"/>
                <w:sz w:val="20"/>
                <w:szCs w:val="20"/>
              </w:rPr>
              <w:t>Hafta</w:t>
            </w:r>
          </w:p>
        </w:tc>
        <w:tc>
          <w:tcPr>
            <w:tcW w:w="6764" w:type="dxa"/>
          </w:tcPr>
          <w:p w14:paraId="57155965" w14:textId="77777777" w:rsidR="008308D7" w:rsidRPr="00FB765C" w:rsidRDefault="008308D7" w:rsidP="00D8025B">
            <w:pPr>
              <w:rPr>
                <w:b/>
                <w:color w:val="000000"/>
                <w:sz w:val="20"/>
                <w:szCs w:val="20"/>
              </w:rPr>
            </w:pPr>
            <w:r w:rsidRPr="00FB765C">
              <w:rPr>
                <w:b/>
                <w:color w:val="000000"/>
                <w:sz w:val="20"/>
                <w:szCs w:val="20"/>
              </w:rPr>
              <w:t>Konular</w:t>
            </w:r>
          </w:p>
        </w:tc>
        <w:tc>
          <w:tcPr>
            <w:tcW w:w="1530" w:type="dxa"/>
          </w:tcPr>
          <w:p w14:paraId="69136157" w14:textId="77777777" w:rsidR="008308D7" w:rsidRPr="00FB765C" w:rsidRDefault="008308D7" w:rsidP="00D8025B">
            <w:pPr>
              <w:jc w:val="center"/>
              <w:rPr>
                <w:b/>
                <w:color w:val="000000"/>
                <w:sz w:val="20"/>
                <w:szCs w:val="20"/>
              </w:rPr>
            </w:pPr>
            <w:r w:rsidRPr="00FB765C">
              <w:rPr>
                <w:b/>
                <w:color w:val="000000"/>
                <w:sz w:val="20"/>
                <w:szCs w:val="20"/>
              </w:rPr>
              <w:t>Açıklama</w:t>
            </w:r>
          </w:p>
          <w:p w14:paraId="278A24CB" w14:textId="77777777" w:rsidR="008308D7" w:rsidRPr="00FB765C" w:rsidRDefault="008308D7" w:rsidP="00D8025B">
            <w:pPr>
              <w:jc w:val="center"/>
              <w:rPr>
                <w:b/>
                <w:color w:val="000000"/>
                <w:sz w:val="20"/>
                <w:szCs w:val="20"/>
              </w:rPr>
            </w:pPr>
            <w:r w:rsidRPr="00FB765C">
              <w:rPr>
                <w:b/>
                <w:color w:val="000000"/>
                <w:sz w:val="20"/>
                <w:szCs w:val="20"/>
              </w:rPr>
              <w:t>(açılıp kapanabilir)</w:t>
            </w:r>
          </w:p>
        </w:tc>
      </w:tr>
      <w:tr w:rsidR="00F73EB0" w:rsidRPr="00FB765C" w14:paraId="3CFD4902" w14:textId="77777777" w:rsidTr="0034081A">
        <w:tblPrEx>
          <w:tblBorders>
            <w:insideH w:val="single" w:sz="4" w:space="0" w:color="auto"/>
            <w:insideV w:val="single" w:sz="4" w:space="0" w:color="auto"/>
          </w:tblBorders>
        </w:tblPrEx>
        <w:tc>
          <w:tcPr>
            <w:tcW w:w="1028" w:type="dxa"/>
          </w:tcPr>
          <w:p w14:paraId="463E2E0A" w14:textId="30DECD2C" w:rsidR="00F73EB0" w:rsidRPr="00FB765C" w:rsidRDefault="00F73EB0" w:rsidP="00F73EB0">
            <w:pPr>
              <w:rPr>
                <w:b/>
                <w:color w:val="000000"/>
                <w:sz w:val="20"/>
                <w:szCs w:val="20"/>
              </w:rPr>
            </w:pPr>
            <w:r w:rsidRPr="00FB765C">
              <w:rPr>
                <w:b/>
                <w:sz w:val="20"/>
                <w:szCs w:val="20"/>
              </w:rPr>
              <w:t>1. Hafta</w:t>
            </w:r>
          </w:p>
        </w:tc>
        <w:tc>
          <w:tcPr>
            <w:tcW w:w="6764" w:type="dxa"/>
            <w:vAlign w:val="center"/>
          </w:tcPr>
          <w:p w14:paraId="5A7919A9" w14:textId="77777777" w:rsidR="00F73EB0" w:rsidRPr="00FB765C" w:rsidRDefault="00F73EB0" w:rsidP="00F73EB0">
            <w:pPr>
              <w:rPr>
                <w:color w:val="000000"/>
                <w:sz w:val="20"/>
                <w:szCs w:val="20"/>
              </w:rPr>
            </w:pPr>
            <w:r w:rsidRPr="00FB765C">
              <w:rPr>
                <w:color w:val="000000"/>
                <w:sz w:val="20"/>
                <w:szCs w:val="20"/>
              </w:rPr>
              <w:t>Türk Dili dersinin amacı, ilkeleri ve konuları hakkında bilgilendirme</w:t>
            </w:r>
          </w:p>
        </w:tc>
        <w:tc>
          <w:tcPr>
            <w:tcW w:w="1530" w:type="dxa"/>
          </w:tcPr>
          <w:p w14:paraId="72DA550A" w14:textId="77777777" w:rsidR="00F73EB0" w:rsidRPr="00FB765C" w:rsidRDefault="00F73EB0" w:rsidP="00F73EB0">
            <w:pPr>
              <w:rPr>
                <w:b/>
                <w:color w:val="000000"/>
                <w:sz w:val="20"/>
                <w:szCs w:val="20"/>
              </w:rPr>
            </w:pPr>
            <w:r w:rsidRPr="00FB765C">
              <w:rPr>
                <w:color w:val="000000"/>
                <w:sz w:val="20"/>
              </w:rPr>
              <w:t>Okutman Bilal Öngül sunum</w:t>
            </w:r>
          </w:p>
        </w:tc>
      </w:tr>
      <w:tr w:rsidR="00F73EB0" w:rsidRPr="00FB765C" w14:paraId="3A674046" w14:textId="77777777" w:rsidTr="0034081A">
        <w:tblPrEx>
          <w:tblBorders>
            <w:insideH w:val="single" w:sz="4" w:space="0" w:color="auto"/>
            <w:insideV w:val="single" w:sz="4" w:space="0" w:color="auto"/>
          </w:tblBorders>
        </w:tblPrEx>
        <w:tc>
          <w:tcPr>
            <w:tcW w:w="1028" w:type="dxa"/>
          </w:tcPr>
          <w:p w14:paraId="5BE6AC9D" w14:textId="20311605" w:rsidR="00F73EB0" w:rsidRPr="00FB765C" w:rsidRDefault="00F73EB0" w:rsidP="00F73EB0">
            <w:pPr>
              <w:rPr>
                <w:b/>
                <w:color w:val="000000"/>
                <w:sz w:val="20"/>
                <w:szCs w:val="20"/>
              </w:rPr>
            </w:pPr>
            <w:r w:rsidRPr="00FB765C">
              <w:rPr>
                <w:b/>
                <w:sz w:val="20"/>
                <w:szCs w:val="20"/>
              </w:rPr>
              <w:t>2. Hafta</w:t>
            </w:r>
          </w:p>
        </w:tc>
        <w:tc>
          <w:tcPr>
            <w:tcW w:w="6764" w:type="dxa"/>
            <w:vAlign w:val="center"/>
          </w:tcPr>
          <w:p w14:paraId="3B78E98A" w14:textId="77777777" w:rsidR="00F73EB0" w:rsidRPr="00FB765C" w:rsidRDefault="00F73EB0" w:rsidP="00F73EB0">
            <w:pPr>
              <w:rPr>
                <w:color w:val="000000"/>
                <w:sz w:val="20"/>
                <w:szCs w:val="20"/>
              </w:rPr>
            </w:pPr>
            <w:r w:rsidRPr="00FB765C">
              <w:rPr>
                <w:color w:val="000000"/>
                <w:sz w:val="20"/>
                <w:szCs w:val="20"/>
              </w:rPr>
              <w:t>Dilin millet hayatındaki yeri ve önemi</w:t>
            </w:r>
          </w:p>
        </w:tc>
        <w:tc>
          <w:tcPr>
            <w:tcW w:w="1530" w:type="dxa"/>
          </w:tcPr>
          <w:p w14:paraId="28A41931" w14:textId="77777777" w:rsidR="00F73EB0" w:rsidRPr="00FB765C" w:rsidRDefault="00F73EB0" w:rsidP="00F73EB0">
            <w:pPr>
              <w:rPr>
                <w:b/>
                <w:color w:val="000000"/>
                <w:sz w:val="20"/>
                <w:szCs w:val="20"/>
              </w:rPr>
            </w:pPr>
            <w:r w:rsidRPr="00FB765C">
              <w:rPr>
                <w:color w:val="000000"/>
                <w:sz w:val="20"/>
              </w:rPr>
              <w:t>Okutman Bilal Öngül sunum</w:t>
            </w:r>
          </w:p>
        </w:tc>
      </w:tr>
      <w:tr w:rsidR="00F73EB0" w:rsidRPr="00FB765C" w14:paraId="2F29743A" w14:textId="77777777" w:rsidTr="0034081A">
        <w:tblPrEx>
          <w:tblBorders>
            <w:insideH w:val="single" w:sz="4" w:space="0" w:color="auto"/>
            <w:insideV w:val="single" w:sz="4" w:space="0" w:color="auto"/>
          </w:tblBorders>
        </w:tblPrEx>
        <w:trPr>
          <w:trHeight w:val="350"/>
        </w:trPr>
        <w:tc>
          <w:tcPr>
            <w:tcW w:w="1028" w:type="dxa"/>
          </w:tcPr>
          <w:p w14:paraId="26197E3F" w14:textId="5F83F17F" w:rsidR="00F73EB0" w:rsidRPr="00FB765C" w:rsidRDefault="00F73EB0" w:rsidP="00F73EB0">
            <w:pPr>
              <w:rPr>
                <w:b/>
                <w:color w:val="000000"/>
                <w:sz w:val="20"/>
                <w:szCs w:val="20"/>
              </w:rPr>
            </w:pPr>
            <w:r w:rsidRPr="00FB765C">
              <w:rPr>
                <w:b/>
                <w:sz w:val="20"/>
                <w:szCs w:val="20"/>
              </w:rPr>
              <w:t>3. Hafta</w:t>
            </w:r>
          </w:p>
        </w:tc>
        <w:tc>
          <w:tcPr>
            <w:tcW w:w="6764" w:type="dxa"/>
            <w:vAlign w:val="center"/>
          </w:tcPr>
          <w:p w14:paraId="3B0CEEEF" w14:textId="77777777" w:rsidR="00F73EB0" w:rsidRPr="00FB765C" w:rsidRDefault="00F73EB0" w:rsidP="00F73EB0">
            <w:pPr>
              <w:rPr>
                <w:color w:val="000000"/>
                <w:sz w:val="20"/>
                <w:szCs w:val="20"/>
              </w:rPr>
            </w:pPr>
            <w:r w:rsidRPr="00FB765C">
              <w:rPr>
                <w:color w:val="000000"/>
                <w:sz w:val="20"/>
                <w:szCs w:val="20"/>
              </w:rPr>
              <w:t>Türkçe'nin dünya dilleri arasındaki yeri</w:t>
            </w:r>
          </w:p>
        </w:tc>
        <w:tc>
          <w:tcPr>
            <w:tcW w:w="1530" w:type="dxa"/>
          </w:tcPr>
          <w:p w14:paraId="7A371B91" w14:textId="77777777" w:rsidR="00F73EB0" w:rsidRPr="00FB765C" w:rsidRDefault="00F73EB0" w:rsidP="00F73EB0">
            <w:pPr>
              <w:rPr>
                <w:b/>
                <w:color w:val="000000"/>
                <w:sz w:val="20"/>
                <w:szCs w:val="20"/>
              </w:rPr>
            </w:pPr>
            <w:r w:rsidRPr="00FB765C">
              <w:rPr>
                <w:color w:val="000000"/>
                <w:sz w:val="20"/>
              </w:rPr>
              <w:t>Okutman Bilal Öngül sunum</w:t>
            </w:r>
          </w:p>
        </w:tc>
      </w:tr>
      <w:tr w:rsidR="00F73EB0" w:rsidRPr="00FB765C" w14:paraId="275CE528" w14:textId="77777777" w:rsidTr="0034081A">
        <w:tblPrEx>
          <w:tblBorders>
            <w:insideH w:val="single" w:sz="4" w:space="0" w:color="auto"/>
            <w:insideV w:val="single" w:sz="4" w:space="0" w:color="auto"/>
          </w:tblBorders>
        </w:tblPrEx>
        <w:tc>
          <w:tcPr>
            <w:tcW w:w="1028" w:type="dxa"/>
          </w:tcPr>
          <w:p w14:paraId="645C93EF" w14:textId="6C07CC92" w:rsidR="00F73EB0" w:rsidRPr="00FB765C" w:rsidRDefault="00F73EB0" w:rsidP="00F73EB0">
            <w:pPr>
              <w:rPr>
                <w:b/>
                <w:color w:val="000000"/>
                <w:sz w:val="20"/>
                <w:szCs w:val="20"/>
              </w:rPr>
            </w:pPr>
            <w:r w:rsidRPr="00FB765C">
              <w:rPr>
                <w:b/>
                <w:sz w:val="20"/>
                <w:szCs w:val="20"/>
              </w:rPr>
              <w:t>4. Hafta</w:t>
            </w:r>
          </w:p>
        </w:tc>
        <w:tc>
          <w:tcPr>
            <w:tcW w:w="6764" w:type="dxa"/>
            <w:vAlign w:val="center"/>
          </w:tcPr>
          <w:p w14:paraId="4EA420E0" w14:textId="77777777" w:rsidR="00F73EB0" w:rsidRPr="00FB765C" w:rsidRDefault="00F73EB0" w:rsidP="00F73EB0">
            <w:pPr>
              <w:rPr>
                <w:color w:val="000000"/>
                <w:sz w:val="20"/>
                <w:szCs w:val="20"/>
              </w:rPr>
            </w:pPr>
            <w:r w:rsidRPr="00FB765C">
              <w:rPr>
                <w:color w:val="000000"/>
                <w:sz w:val="20"/>
                <w:szCs w:val="20"/>
              </w:rPr>
              <w:t>Türkçe'nin tarihi dönemleri</w:t>
            </w:r>
          </w:p>
        </w:tc>
        <w:tc>
          <w:tcPr>
            <w:tcW w:w="1530" w:type="dxa"/>
          </w:tcPr>
          <w:p w14:paraId="098DFE2E" w14:textId="77777777" w:rsidR="00F73EB0" w:rsidRPr="00FB765C" w:rsidRDefault="00F73EB0" w:rsidP="00F73EB0">
            <w:pPr>
              <w:rPr>
                <w:b/>
                <w:color w:val="000000"/>
                <w:sz w:val="20"/>
                <w:szCs w:val="20"/>
              </w:rPr>
            </w:pPr>
            <w:r w:rsidRPr="00FB765C">
              <w:rPr>
                <w:color w:val="000000"/>
                <w:sz w:val="20"/>
              </w:rPr>
              <w:t>Okutman Bilal Öngül sunum</w:t>
            </w:r>
          </w:p>
        </w:tc>
      </w:tr>
      <w:tr w:rsidR="00F73EB0" w:rsidRPr="00FB765C" w14:paraId="66F94133" w14:textId="77777777" w:rsidTr="0034081A">
        <w:tblPrEx>
          <w:tblBorders>
            <w:insideH w:val="single" w:sz="4" w:space="0" w:color="auto"/>
            <w:insideV w:val="single" w:sz="4" w:space="0" w:color="auto"/>
          </w:tblBorders>
        </w:tblPrEx>
        <w:tc>
          <w:tcPr>
            <w:tcW w:w="1028" w:type="dxa"/>
          </w:tcPr>
          <w:p w14:paraId="31CFFD15" w14:textId="6925A4D3" w:rsidR="00F73EB0" w:rsidRPr="00FB765C" w:rsidRDefault="00F73EB0" w:rsidP="00F73EB0">
            <w:pPr>
              <w:rPr>
                <w:b/>
                <w:color w:val="000000"/>
                <w:sz w:val="20"/>
                <w:szCs w:val="20"/>
              </w:rPr>
            </w:pPr>
            <w:r w:rsidRPr="00FB765C">
              <w:rPr>
                <w:b/>
                <w:sz w:val="20"/>
                <w:szCs w:val="20"/>
              </w:rPr>
              <w:t>5. Hafta</w:t>
            </w:r>
          </w:p>
        </w:tc>
        <w:tc>
          <w:tcPr>
            <w:tcW w:w="6764" w:type="dxa"/>
            <w:vAlign w:val="center"/>
          </w:tcPr>
          <w:p w14:paraId="132CE865" w14:textId="77777777" w:rsidR="00F73EB0" w:rsidRPr="00FB765C" w:rsidRDefault="00F73EB0" w:rsidP="00F73EB0">
            <w:pPr>
              <w:rPr>
                <w:color w:val="000000"/>
                <w:sz w:val="20"/>
                <w:szCs w:val="20"/>
              </w:rPr>
            </w:pPr>
            <w:r w:rsidRPr="00FB765C">
              <w:rPr>
                <w:color w:val="000000"/>
                <w:sz w:val="20"/>
                <w:szCs w:val="20"/>
              </w:rPr>
              <w:t>Türkçe'nin bugünkü durumu ve yayılma alanları</w:t>
            </w:r>
          </w:p>
        </w:tc>
        <w:tc>
          <w:tcPr>
            <w:tcW w:w="1530" w:type="dxa"/>
          </w:tcPr>
          <w:p w14:paraId="3CDC3565" w14:textId="77777777" w:rsidR="00F73EB0" w:rsidRPr="00FB765C" w:rsidRDefault="00F73EB0" w:rsidP="00F73EB0">
            <w:pPr>
              <w:rPr>
                <w:b/>
                <w:color w:val="000000"/>
                <w:sz w:val="20"/>
                <w:szCs w:val="20"/>
              </w:rPr>
            </w:pPr>
            <w:r w:rsidRPr="00FB765C">
              <w:rPr>
                <w:color w:val="000000"/>
                <w:sz w:val="20"/>
              </w:rPr>
              <w:t>Okutman Bilal Öngül sunum</w:t>
            </w:r>
          </w:p>
        </w:tc>
      </w:tr>
      <w:tr w:rsidR="00F73EB0" w:rsidRPr="00FB765C" w14:paraId="735A92CF" w14:textId="77777777" w:rsidTr="0034081A">
        <w:tblPrEx>
          <w:tblBorders>
            <w:insideH w:val="single" w:sz="4" w:space="0" w:color="auto"/>
            <w:insideV w:val="single" w:sz="4" w:space="0" w:color="auto"/>
          </w:tblBorders>
        </w:tblPrEx>
        <w:tc>
          <w:tcPr>
            <w:tcW w:w="1028" w:type="dxa"/>
          </w:tcPr>
          <w:p w14:paraId="034735BF" w14:textId="4AE9AD3B" w:rsidR="00F73EB0" w:rsidRPr="00FB765C" w:rsidRDefault="00F73EB0" w:rsidP="00F73EB0">
            <w:pPr>
              <w:rPr>
                <w:b/>
                <w:color w:val="000000"/>
                <w:sz w:val="20"/>
                <w:szCs w:val="20"/>
              </w:rPr>
            </w:pPr>
            <w:r w:rsidRPr="00FB765C">
              <w:rPr>
                <w:b/>
                <w:sz w:val="20"/>
                <w:szCs w:val="20"/>
              </w:rPr>
              <w:t>6. Hafta</w:t>
            </w:r>
          </w:p>
        </w:tc>
        <w:tc>
          <w:tcPr>
            <w:tcW w:w="6764" w:type="dxa"/>
            <w:vAlign w:val="center"/>
          </w:tcPr>
          <w:p w14:paraId="5DE5894C" w14:textId="77777777" w:rsidR="00F73EB0" w:rsidRPr="00FB765C" w:rsidRDefault="00F73EB0" w:rsidP="00F73EB0">
            <w:pPr>
              <w:rPr>
                <w:color w:val="000000"/>
                <w:sz w:val="20"/>
                <w:szCs w:val="20"/>
              </w:rPr>
            </w:pPr>
            <w:r w:rsidRPr="00FB765C">
              <w:rPr>
                <w:color w:val="000000"/>
                <w:sz w:val="20"/>
                <w:szCs w:val="20"/>
              </w:rPr>
              <w:t>İmla kuralları ve uygulaması.</w:t>
            </w:r>
            <w:r w:rsidRPr="00FB765C">
              <w:rPr>
                <w:color w:val="000000"/>
                <w:sz w:val="20"/>
                <w:szCs w:val="20"/>
              </w:rPr>
              <w:tab/>
            </w:r>
          </w:p>
        </w:tc>
        <w:tc>
          <w:tcPr>
            <w:tcW w:w="1530" w:type="dxa"/>
          </w:tcPr>
          <w:p w14:paraId="49D10932" w14:textId="77777777" w:rsidR="00F73EB0" w:rsidRPr="00FB765C" w:rsidRDefault="00F73EB0" w:rsidP="00F73EB0">
            <w:pPr>
              <w:rPr>
                <w:b/>
                <w:color w:val="000000"/>
                <w:sz w:val="20"/>
                <w:szCs w:val="20"/>
              </w:rPr>
            </w:pPr>
            <w:r w:rsidRPr="00FB765C">
              <w:rPr>
                <w:color w:val="000000"/>
                <w:sz w:val="20"/>
              </w:rPr>
              <w:t>Okutman Bilal Öngül sunum</w:t>
            </w:r>
          </w:p>
        </w:tc>
      </w:tr>
      <w:tr w:rsidR="00F73EB0" w:rsidRPr="00FB765C" w14:paraId="52372CFB" w14:textId="77777777" w:rsidTr="0034081A">
        <w:tblPrEx>
          <w:tblBorders>
            <w:insideH w:val="single" w:sz="4" w:space="0" w:color="auto"/>
            <w:insideV w:val="single" w:sz="4" w:space="0" w:color="auto"/>
          </w:tblBorders>
        </w:tblPrEx>
        <w:tc>
          <w:tcPr>
            <w:tcW w:w="1028" w:type="dxa"/>
          </w:tcPr>
          <w:p w14:paraId="74BF129F" w14:textId="1250FE0A" w:rsidR="00F73EB0" w:rsidRPr="00FB765C" w:rsidRDefault="00F73EB0" w:rsidP="00F73EB0">
            <w:pPr>
              <w:rPr>
                <w:b/>
                <w:color w:val="000000"/>
                <w:sz w:val="20"/>
                <w:szCs w:val="20"/>
              </w:rPr>
            </w:pPr>
            <w:r w:rsidRPr="00FB765C">
              <w:rPr>
                <w:b/>
                <w:sz w:val="20"/>
                <w:szCs w:val="20"/>
              </w:rPr>
              <w:t>7. Hafta</w:t>
            </w:r>
          </w:p>
        </w:tc>
        <w:tc>
          <w:tcPr>
            <w:tcW w:w="6764" w:type="dxa"/>
            <w:vAlign w:val="center"/>
          </w:tcPr>
          <w:p w14:paraId="613A4EAD" w14:textId="77777777" w:rsidR="00F73EB0" w:rsidRPr="00FB765C" w:rsidRDefault="00F73EB0" w:rsidP="00F73EB0">
            <w:pPr>
              <w:rPr>
                <w:color w:val="000000"/>
                <w:sz w:val="20"/>
                <w:szCs w:val="20"/>
              </w:rPr>
            </w:pPr>
            <w:r w:rsidRPr="00FB765C">
              <w:rPr>
                <w:color w:val="000000"/>
                <w:sz w:val="20"/>
                <w:szCs w:val="20"/>
              </w:rPr>
              <w:t>Noktalama işaretleri ve uygulaması</w:t>
            </w:r>
          </w:p>
        </w:tc>
        <w:tc>
          <w:tcPr>
            <w:tcW w:w="1530" w:type="dxa"/>
          </w:tcPr>
          <w:p w14:paraId="14E938DD" w14:textId="77777777" w:rsidR="00F73EB0" w:rsidRPr="00FB765C" w:rsidRDefault="00F73EB0" w:rsidP="00F73EB0">
            <w:pPr>
              <w:rPr>
                <w:b/>
                <w:color w:val="000000"/>
                <w:sz w:val="20"/>
                <w:szCs w:val="20"/>
              </w:rPr>
            </w:pPr>
            <w:r w:rsidRPr="00FB765C">
              <w:rPr>
                <w:color w:val="000000"/>
                <w:sz w:val="20"/>
              </w:rPr>
              <w:t>Okutman Bilal Öngül sunum</w:t>
            </w:r>
          </w:p>
        </w:tc>
      </w:tr>
      <w:tr w:rsidR="00F73EB0" w:rsidRPr="00FB765C" w14:paraId="700F08C3" w14:textId="77777777" w:rsidTr="0034081A">
        <w:tblPrEx>
          <w:tblBorders>
            <w:insideH w:val="single" w:sz="4" w:space="0" w:color="auto"/>
            <w:insideV w:val="single" w:sz="4" w:space="0" w:color="auto"/>
          </w:tblBorders>
        </w:tblPrEx>
        <w:tc>
          <w:tcPr>
            <w:tcW w:w="1028" w:type="dxa"/>
          </w:tcPr>
          <w:p w14:paraId="29C589F4" w14:textId="385C5631" w:rsidR="00F73EB0" w:rsidRPr="00FB765C" w:rsidRDefault="00F73EB0" w:rsidP="00F73EB0">
            <w:pPr>
              <w:rPr>
                <w:b/>
                <w:color w:val="000000"/>
                <w:sz w:val="20"/>
                <w:szCs w:val="20"/>
              </w:rPr>
            </w:pPr>
            <w:r w:rsidRPr="00FB765C">
              <w:rPr>
                <w:b/>
                <w:sz w:val="20"/>
                <w:szCs w:val="20"/>
              </w:rPr>
              <w:t>8. Hafta</w:t>
            </w:r>
          </w:p>
        </w:tc>
        <w:tc>
          <w:tcPr>
            <w:tcW w:w="6764" w:type="dxa"/>
            <w:vAlign w:val="center"/>
          </w:tcPr>
          <w:p w14:paraId="1A4A1748" w14:textId="77777777" w:rsidR="00F73EB0" w:rsidRPr="00FB765C" w:rsidRDefault="00F73EB0" w:rsidP="00F73EB0">
            <w:pPr>
              <w:rPr>
                <w:color w:val="000000"/>
                <w:sz w:val="20"/>
                <w:szCs w:val="20"/>
              </w:rPr>
            </w:pPr>
            <w:r w:rsidRPr="00FB765C">
              <w:rPr>
                <w:color w:val="000000"/>
                <w:sz w:val="20"/>
                <w:szCs w:val="20"/>
              </w:rPr>
              <w:t>Ara sınav</w:t>
            </w:r>
          </w:p>
        </w:tc>
        <w:tc>
          <w:tcPr>
            <w:tcW w:w="1530" w:type="dxa"/>
          </w:tcPr>
          <w:p w14:paraId="276BDD21" w14:textId="77777777" w:rsidR="00F73EB0" w:rsidRPr="00FB765C" w:rsidRDefault="00F73EB0" w:rsidP="00F73EB0">
            <w:pPr>
              <w:rPr>
                <w:b/>
                <w:color w:val="000000"/>
                <w:sz w:val="20"/>
                <w:szCs w:val="20"/>
              </w:rPr>
            </w:pPr>
            <w:r w:rsidRPr="00FB765C">
              <w:rPr>
                <w:color w:val="000000"/>
                <w:sz w:val="20"/>
              </w:rPr>
              <w:t xml:space="preserve">Okutman Bilal Öngül </w:t>
            </w:r>
          </w:p>
        </w:tc>
      </w:tr>
      <w:tr w:rsidR="00F73EB0" w:rsidRPr="00FB765C" w14:paraId="55A49342" w14:textId="77777777" w:rsidTr="0034081A">
        <w:tblPrEx>
          <w:tblBorders>
            <w:insideH w:val="single" w:sz="4" w:space="0" w:color="auto"/>
            <w:insideV w:val="single" w:sz="4" w:space="0" w:color="auto"/>
          </w:tblBorders>
        </w:tblPrEx>
        <w:tc>
          <w:tcPr>
            <w:tcW w:w="1028" w:type="dxa"/>
          </w:tcPr>
          <w:p w14:paraId="0BD00F83" w14:textId="07DB4B73" w:rsidR="00F73EB0" w:rsidRPr="00FB765C" w:rsidRDefault="00F73EB0" w:rsidP="00F73EB0">
            <w:pPr>
              <w:rPr>
                <w:b/>
                <w:color w:val="000000"/>
                <w:sz w:val="20"/>
                <w:szCs w:val="20"/>
              </w:rPr>
            </w:pPr>
            <w:r w:rsidRPr="00FB765C">
              <w:rPr>
                <w:b/>
                <w:sz w:val="20"/>
                <w:szCs w:val="20"/>
              </w:rPr>
              <w:t>9. Hafta</w:t>
            </w:r>
          </w:p>
        </w:tc>
        <w:tc>
          <w:tcPr>
            <w:tcW w:w="6764" w:type="dxa"/>
            <w:vAlign w:val="center"/>
          </w:tcPr>
          <w:p w14:paraId="47EFD301" w14:textId="77777777" w:rsidR="00F73EB0" w:rsidRPr="00FB765C" w:rsidRDefault="00F73EB0" w:rsidP="00F73EB0">
            <w:pPr>
              <w:rPr>
                <w:color w:val="000000"/>
                <w:sz w:val="20"/>
                <w:szCs w:val="20"/>
              </w:rPr>
            </w:pPr>
            <w:r w:rsidRPr="00FB765C">
              <w:rPr>
                <w:color w:val="000000"/>
                <w:sz w:val="20"/>
                <w:szCs w:val="20"/>
              </w:rPr>
              <w:t>Türkçe'de sesler ve sınıflandırılması</w:t>
            </w:r>
          </w:p>
        </w:tc>
        <w:tc>
          <w:tcPr>
            <w:tcW w:w="1530" w:type="dxa"/>
          </w:tcPr>
          <w:p w14:paraId="567EB2F7" w14:textId="77777777" w:rsidR="00F73EB0" w:rsidRPr="00FB765C" w:rsidRDefault="00F73EB0" w:rsidP="00F73EB0">
            <w:pPr>
              <w:rPr>
                <w:b/>
                <w:color w:val="000000"/>
                <w:sz w:val="20"/>
                <w:szCs w:val="20"/>
              </w:rPr>
            </w:pPr>
            <w:r w:rsidRPr="00FB765C">
              <w:rPr>
                <w:color w:val="000000"/>
                <w:sz w:val="20"/>
              </w:rPr>
              <w:t>Okutman Bilal Öngül sunum</w:t>
            </w:r>
          </w:p>
        </w:tc>
      </w:tr>
      <w:tr w:rsidR="00F73EB0" w:rsidRPr="00FB765C" w14:paraId="3375F875" w14:textId="77777777" w:rsidTr="0034081A">
        <w:tblPrEx>
          <w:tblBorders>
            <w:insideH w:val="single" w:sz="4" w:space="0" w:color="auto"/>
            <w:insideV w:val="single" w:sz="4" w:space="0" w:color="auto"/>
          </w:tblBorders>
        </w:tblPrEx>
        <w:tc>
          <w:tcPr>
            <w:tcW w:w="1028" w:type="dxa"/>
          </w:tcPr>
          <w:p w14:paraId="25B2298A" w14:textId="6F058DE0" w:rsidR="00F73EB0" w:rsidRPr="00FB765C" w:rsidRDefault="00F73EB0" w:rsidP="00F73EB0">
            <w:pPr>
              <w:rPr>
                <w:b/>
                <w:color w:val="000000"/>
                <w:sz w:val="20"/>
                <w:szCs w:val="20"/>
              </w:rPr>
            </w:pPr>
            <w:r w:rsidRPr="00FB765C">
              <w:rPr>
                <w:b/>
                <w:sz w:val="20"/>
                <w:szCs w:val="20"/>
              </w:rPr>
              <w:t>10. Hafta</w:t>
            </w:r>
          </w:p>
        </w:tc>
        <w:tc>
          <w:tcPr>
            <w:tcW w:w="6764" w:type="dxa"/>
            <w:vAlign w:val="center"/>
          </w:tcPr>
          <w:p w14:paraId="3EF04F73" w14:textId="77777777" w:rsidR="00F73EB0" w:rsidRPr="00FB765C" w:rsidRDefault="00F73EB0" w:rsidP="00F73EB0">
            <w:pPr>
              <w:rPr>
                <w:color w:val="000000"/>
                <w:sz w:val="20"/>
                <w:szCs w:val="20"/>
              </w:rPr>
            </w:pPr>
            <w:r w:rsidRPr="00FB765C">
              <w:rPr>
                <w:color w:val="000000"/>
                <w:sz w:val="20"/>
                <w:szCs w:val="20"/>
              </w:rPr>
              <w:t>Türkçe ses bilgisi</w:t>
            </w:r>
          </w:p>
        </w:tc>
        <w:tc>
          <w:tcPr>
            <w:tcW w:w="1530" w:type="dxa"/>
          </w:tcPr>
          <w:p w14:paraId="2424D116" w14:textId="77777777" w:rsidR="00F73EB0" w:rsidRPr="00FB765C" w:rsidRDefault="00F73EB0" w:rsidP="00F73EB0">
            <w:pPr>
              <w:rPr>
                <w:b/>
                <w:color w:val="000000"/>
                <w:sz w:val="20"/>
                <w:szCs w:val="20"/>
              </w:rPr>
            </w:pPr>
            <w:r w:rsidRPr="00FB765C">
              <w:rPr>
                <w:color w:val="000000"/>
                <w:sz w:val="20"/>
              </w:rPr>
              <w:t>Okutman Bilal Öngül sunum</w:t>
            </w:r>
          </w:p>
        </w:tc>
      </w:tr>
      <w:tr w:rsidR="00F73EB0" w:rsidRPr="00FB765C" w14:paraId="45453FB5" w14:textId="77777777" w:rsidTr="0034081A">
        <w:tblPrEx>
          <w:tblBorders>
            <w:insideH w:val="single" w:sz="4" w:space="0" w:color="auto"/>
            <w:insideV w:val="single" w:sz="4" w:space="0" w:color="auto"/>
          </w:tblBorders>
        </w:tblPrEx>
        <w:tc>
          <w:tcPr>
            <w:tcW w:w="1028" w:type="dxa"/>
          </w:tcPr>
          <w:p w14:paraId="4FC97493" w14:textId="596AB6A6" w:rsidR="00F73EB0" w:rsidRPr="00FB765C" w:rsidRDefault="00F73EB0" w:rsidP="00F73EB0">
            <w:pPr>
              <w:rPr>
                <w:b/>
                <w:color w:val="000000"/>
                <w:sz w:val="20"/>
                <w:szCs w:val="20"/>
              </w:rPr>
            </w:pPr>
            <w:r w:rsidRPr="00FB765C">
              <w:rPr>
                <w:b/>
                <w:sz w:val="20"/>
                <w:szCs w:val="20"/>
              </w:rPr>
              <w:t>11. Hafta</w:t>
            </w:r>
          </w:p>
        </w:tc>
        <w:tc>
          <w:tcPr>
            <w:tcW w:w="6764" w:type="dxa"/>
            <w:vAlign w:val="center"/>
          </w:tcPr>
          <w:p w14:paraId="7E89FD98" w14:textId="77777777" w:rsidR="00F73EB0" w:rsidRPr="00FB765C" w:rsidRDefault="00F73EB0" w:rsidP="00F73EB0">
            <w:pPr>
              <w:rPr>
                <w:color w:val="000000"/>
                <w:sz w:val="20"/>
                <w:szCs w:val="20"/>
              </w:rPr>
            </w:pPr>
            <w:r w:rsidRPr="00FB765C">
              <w:rPr>
                <w:color w:val="000000"/>
                <w:sz w:val="20"/>
                <w:szCs w:val="20"/>
              </w:rPr>
              <w:t>Türkçe'nin ses özellikleri</w:t>
            </w:r>
          </w:p>
        </w:tc>
        <w:tc>
          <w:tcPr>
            <w:tcW w:w="1530" w:type="dxa"/>
          </w:tcPr>
          <w:p w14:paraId="0ED2BA64" w14:textId="77777777" w:rsidR="00F73EB0" w:rsidRPr="00FB765C" w:rsidRDefault="00F73EB0" w:rsidP="00F73EB0">
            <w:pPr>
              <w:rPr>
                <w:b/>
                <w:color w:val="000000"/>
                <w:sz w:val="20"/>
                <w:szCs w:val="20"/>
              </w:rPr>
            </w:pPr>
            <w:r w:rsidRPr="00FB765C">
              <w:rPr>
                <w:color w:val="000000"/>
                <w:sz w:val="20"/>
              </w:rPr>
              <w:t>Okutman Bilal Öngül sunum</w:t>
            </w:r>
          </w:p>
        </w:tc>
      </w:tr>
      <w:tr w:rsidR="00F73EB0" w:rsidRPr="00FB765C" w14:paraId="42815B8C" w14:textId="77777777" w:rsidTr="0034081A">
        <w:tblPrEx>
          <w:tblBorders>
            <w:insideH w:val="single" w:sz="4" w:space="0" w:color="auto"/>
            <w:insideV w:val="single" w:sz="4" w:space="0" w:color="auto"/>
          </w:tblBorders>
        </w:tblPrEx>
        <w:tc>
          <w:tcPr>
            <w:tcW w:w="1028" w:type="dxa"/>
          </w:tcPr>
          <w:p w14:paraId="0CA9D122" w14:textId="58533792" w:rsidR="00F73EB0" w:rsidRPr="00FB765C" w:rsidRDefault="00F73EB0" w:rsidP="00F73EB0">
            <w:pPr>
              <w:rPr>
                <w:b/>
                <w:color w:val="000000"/>
                <w:sz w:val="20"/>
                <w:szCs w:val="20"/>
              </w:rPr>
            </w:pPr>
            <w:r w:rsidRPr="00FB765C">
              <w:rPr>
                <w:b/>
                <w:sz w:val="20"/>
                <w:szCs w:val="20"/>
              </w:rPr>
              <w:t>12. Hafta</w:t>
            </w:r>
          </w:p>
        </w:tc>
        <w:tc>
          <w:tcPr>
            <w:tcW w:w="6764" w:type="dxa"/>
            <w:vAlign w:val="center"/>
          </w:tcPr>
          <w:p w14:paraId="69C8B8AD" w14:textId="77777777" w:rsidR="00F73EB0" w:rsidRPr="00FB765C" w:rsidRDefault="00F73EB0" w:rsidP="00F73EB0">
            <w:pPr>
              <w:rPr>
                <w:color w:val="000000"/>
                <w:sz w:val="20"/>
                <w:szCs w:val="20"/>
              </w:rPr>
            </w:pPr>
            <w:r w:rsidRPr="00FB765C">
              <w:rPr>
                <w:color w:val="000000"/>
                <w:sz w:val="20"/>
                <w:szCs w:val="20"/>
              </w:rPr>
              <w:t>Kompozisyonla ilgili genel bilgiler</w:t>
            </w:r>
          </w:p>
        </w:tc>
        <w:tc>
          <w:tcPr>
            <w:tcW w:w="1530" w:type="dxa"/>
          </w:tcPr>
          <w:p w14:paraId="5461AEF2" w14:textId="77777777" w:rsidR="00F73EB0" w:rsidRPr="00FB765C" w:rsidRDefault="00F73EB0" w:rsidP="00F73EB0">
            <w:pPr>
              <w:rPr>
                <w:b/>
                <w:color w:val="000000"/>
                <w:sz w:val="20"/>
                <w:szCs w:val="20"/>
              </w:rPr>
            </w:pPr>
            <w:r w:rsidRPr="00FB765C">
              <w:rPr>
                <w:color w:val="000000"/>
                <w:sz w:val="20"/>
              </w:rPr>
              <w:t>Okutman Bilal Öngül sunum</w:t>
            </w:r>
          </w:p>
        </w:tc>
      </w:tr>
      <w:tr w:rsidR="00F73EB0" w:rsidRPr="00FB765C" w14:paraId="1696B483" w14:textId="77777777" w:rsidTr="0034081A">
        <w:tblPrEx>
          <w:tblBorders>
            <w:insideH w:val="single" w:sz="4" w:space="0" w:color="auto"/>
            <w:insideV w:val="single" w:sz="4" w:space="0" w:color="auto"/>
          </w:tblBorders>
        </w:tblPrEx>
        <w:tc>
          <w:tcPr>
            <w:tcW w:w="1028" w:type="dxa"/>
          </w:tcPr>
          <w:p w14:paraId="77A1D755" w14:textId="644F788C" w:rsidR="00F73EB0" w:rsidRPr="00FB765C" w:rsidRDefault="00F73EB0" w:rsidP="00F73EB0">
            <w:pPr>
              <w:rPr>
                <w:b/>
                <w:color w:val="000000"/>
                <w:sz w:val="20"/>
                <w:szCs w:val="20"/>
              </w:rPr>
            </w:pPr>
            <w:r w:rsidRPr="00FB765C">
              <w:rPr>
                <w:b/>
                <w:sz w:val="20"/>
                <w:szCs w:val="20"/>
              </w:rPr>
              <w:t>13. Hafta</w:t>
            </w:r>
          </w:p>
        </w:tc>
        <w:tc>
          <w:tcPr>
            <w:tcW w:w="6764" w:type="dxa"/>
            <w:vAlign w:val="center"/>
          </w:tcPr>
          <w:p w14:paraId="16CED10A" w14:textId="77777777" w:rsidR="00F73EB0" w:rsidRPr="00FB765C" w:rsidRDefault="00F73EB0" w:rsidP="00F73EB0">
            <w:pPr>
              <w:rPr>
                <w:color w:val="000000"/>
                <w:sz w:val="20"/>
                <w:szCs w:val="20"/>
              </w:rPr>
            </w:pPr>
            <w:r w:rsidRPr="00FB765C">
              <w:rPr>
                <w:color w:val="000000"/>
                <w:sz w:val="20"/>
                <w:szCs w:val="20"/>
              </w:rPr>
              <w:t>Kompozisyonda anlatım şekilleri ve uygulaması</w:t>
            </w:r>
          </w:p>
        </w:tc>
        <w:tc>
          <w:tcPr>
            <w:tcW w:w="1530" w:type="dxa"/>
          </w:tcPr>
          <w:p w14:paraId="17363B89" w14:textId="77777777" w:rsidR="00F73EB0" w:rsidRPr="00FB765C" w:rsidRDefault="00F73EB0" w:rsidP="00F73EB0">
            <w:pPr>
              <w:rPr>
                <w:b/>
                <w:color w:val="000000"/>
                <w:sz w:val="20"/>
                <w:szCs w:val="20"/>
              </w:rPr>
            </w:pPr>
            <w:r w:rsidRPr="00FB765C">
              <w:rPr>
                <w:color w:val="000000"/>
                <w:sz w:val="20"/>
              </w:rPr>
              <w:t>Okutman Bilal Öngül sunum</w:t>
            </w:r>
          </w:p>
        </w:tc>
      </w:tr>
      <w:tr w:rsidR="00F73EB0" w:rsidRPr="00FB765C" w14:paraId="0B47E6B0" w14:textId="77777777" w:rsidTr="0034081A">
        <w:tblPrEx>
          <w:tblBorders>
            <w:insideH w:val="single" w:sz="4" w:space="0" w:color="auto"/>
            <w:insideV w:val="single" w:sz="4" w:space="0" w:color="auto"/>
          </w:tblBorders>
        </w:tblPrEx>
        <w:tc>
          <w:tcPr>
            <w:tcW w:w="1028" w:type="dxa"/>
          </w:tcPr>
          <w:p w14:paraId="2E97D2D8" w14:textId="4ABF5E45" w:rsidR="00F73EB0" w:rsidRPr="00FB765C" w:rsidRDefault="00F73EB0" w:rsidP="00F73EB0">
            <w:pPr>
              <w:rPr>
                <w:b/>
                <w:color w:val="000000"/>
                <w:sz w:val="20"/>
                <w:szCs w:val="20"/>
              </w:rPr>
            </w:pPr>
            <w:r w:rsidRPr="00FB765C">
              <w:rPr>
                <w:b/>
                <w:sz w:val="20"/>
                <w:szCs w:val="20"/>
              </w:rPr>
              <w:t>14. Hafta</w:t>
            </w:r>
          </w:p>
        </w:tc>
        <w:tc>
          <w:tcPr>
            <w:tcW w:w="6764" w:type="dxa"/>
            <w:vAlign w:val="center"/>
          </w:tcPr>
          <w:p w14:paraId="1180665D" w14:textId="77777777" w:rsidR="00F73EB0" w:rsidRPr="00FB765C" w:rsidRDefault="00F73EB0" w:rsidP="00F73EB0">
            <w:pPr>
              <w:rPr>
                <w:color w:val="000000"/>
                <w:sz w:val="20"/>
                <w:szCs w:val="20"/>
              </w:rPr>
            </w:pPr>
            <w:r w:rsidRPr="00FB765C">
              <w:rPr>
                <w:color w:val="000000"/>
                <w:sz w:val="20"/>
                <w:szCs w:val="20"/>
              </w:rPr>
              <w:t>Dönem konularının genel olarak değerlendirilmesi</w:t>
            </w:r>
          </w:p>
        </w:tc>
        <w:tc>
          <w:tcPr>
            <w:tcW w:w="1530" w:type="dxa"/>
          </w:tcPr>
          <w:p w14:paraId="05E3B29D" w14:textId="77777777" w:rsidR="00F73EB0" w:rsidRPr="00FB765C" w:rsidRDefault="00F73EB0" w:rsidP="00F73EB0">
            <w:pPr>
              <w:rPr>
                <w:b/>
                <w:color w:val="000000"/>
                <w:sz w:val="20"/>
                <w:szCs w:val="20"/>
              </w:rPr>
            </w:pPr>
            <w:r w:rsidRPr="00FB765C">
              <w:rPr>
                <w:color w:val="000000"/>
                <w:sz w:val="20"/>
              </w:rPr>
              <w:t xml:space="preserve">Okutman Bilal Öngül </w:t>
            </w:r>
          </w:p>
        </w:tc>
      </w:tr>
    </w:tbl>
    <w:p w14:paraId="25CB19E6" w14:textId="77777777" w:rsidR="00234C81" w:rsidRPr="00FB765C" w:rsidRDefault="00234C81" w:rsidP="008308D7">
      <w:pPr>
        <w:rPr>
          <w:b/>
          <w:color w:val="000000" w:themeColor="text1"/>
          <w:sz w:val="20"/>
          <w:szCs w:val="20"/>
        </w:rPr>
      </w:pPr>
    </w:p>
    <w:p w14:paraId="4FB2AD8F" w14:textId="61D75C71" w:rsidR="008308D7" w:rsidRPr="00FB765C" w:rsidRDefault="008308D7" w:rsidP="008308D7">
      <w:pPr>
        <w:rPr>
          <w:b/>
          <w:color w:val="000000" w:themeColor="text1"/>
          <w:sz w:val="20"/>
          <w:szCs w:val="20"/>
        </w:rPr>
      </w:pPr>
      <w:r w:rsidRPr="00FB765C">
        <w:rPr>
          <w:b/>
          <w:color w:val="000000" w:themeColor="text1"/>
          <w:sz w:val="20"/>
          <w:szCs w:val="20"/>
        </w:rPr>
        <w:t>Dersin Öğrenme Kazanımlarının Program Kazanımları ile İlişkisi</w:t>
      </w:r>
    </w:p>
    <w:tbl>
      <w:tblPr>
        <w:tblW w:w="9356" w:type="dxa"/>
        <w:tblInd w:w="-72" w:type="dxa"/>
        <w:tblLayout w:type="fixed"/>
        <w:tblCellMar>
          <w:left w:w="70" w:type="dxa"/>
          <w:right w:w="70" w:type="dxa"/>
        </w:tblCellMar>
        <w:tblLook w:val="04A0" w:firstRow="1" w:lastRow="0" w:firstColumn="1" w:lastColumn="0" w:noHBand="0" w:noVBand="1"/>
      </w:tblPr>
      <w:tblGrid>
        <w:gridCol w:w="1683"/>
        <w:gridCol w:w="444"/>
        <w:gridCol w:w="425"/>
        <w:gridCol w:w="425"/>
        <w:gridCol w:w="567"/>
        <w:gridCol w:w="426"/>
        <w:gridCol w:w="567"/>
        <w:gridCol w:w="425"/>
        <w:gridCol w:w="567"/>
        <w:gridCol w:w="567"/>
        <w:gridCol w:w="425"/>
        <w:gridCol w:w="567"/>
        <w:gridCol w:w="567"/>
        <w:gridCol w:w="567"/>
        <w:gridCol w:w="425"/>
        <w:gridCol w:w="709"/>
      </w:tblGrid>
      <w:tr w:rsidR="008308D7" w:rsidRPr="00FB765C" w14:paraId="691932BB" w14:textId="77777777" w:rsidTr="00966792">
        <w:trPr>
          <w:trHeight w:val="408"/>
        </w:trPr>
        <w:tc>
          <w:tcPr>
            <w:tcW w:w="1683" w:type="dxa"/>
            <w:tcBorders>
              <w:top w:val="single" w:sz="4" w:space="0" w:color="auto"/>
              <w:left w:val="single" w:sz="8" w:space="0" w:color="auto"/>
              <w:bottom w:val="single" w:sz="8" w:space="0" w:color="auto"/>
              <w:right w:val="single" w:sz="8" w:space="0" w:color="auto"/>
            </w:tcBorders>
            <w:shd w:val="clear" w:color="auto" w:fill="auto"/>
          </w:tcPr>
          <w:p w14:paraId="625A4A91" w14:textId="77777777" w:rsidR="008308D7" w:rsidRPr="00FB765C" w:rsidRDefault="008308D7" w:rsidP="00D8025B">
            <w:pPr>
              <w:jc w:val="center"/>
              <w:rPr>
                <w:b/>
                <w:bCs/>
                <w:color w:val="000000"/>
                <w:sz w:val="20"/>
              </w:rPr>
            </w:pPr>
            <w:r w:rsidRPr="00FB765C">
              <w:rPr>
                <w:b/>
                <w:bCs/>
                <w:color w:val="000000"/>
                <w:sz w:val="20"/>
              </w:rPr>
              <w:lastRenderedPageBreak/>
              <w:t xml:space="preserve">Öğrenme </w:t>
            </w:r>
            <w:r w:rsidRPr="00FB765C">
              <w:rPr>
                <w:b/>
                <w:bCs/>
                <w:color w:val="000000" w:themeColor="text1"/>
                <w:sz w:val="20"/>
                <w:szCs w:val="20"/>
              </w:rPr>
              <w:t>Kazanımı</w:t>
            </w:r>
          </w:p>
        </w:tc>
        <w:tc>
          <w:tcPr>
            <w:tcW w:w="444" w:type="dxa"/>
            <w:tcBorders>
              <w:top w:val="single" w:sz="4" w:space="0" w:color="auto"/>
              <w:left w:val="nil"/>
              <w:bottom w:val="single" w:sz="8" w:space="0" w:color="auto"/>
              <w:right w:val="single" w:sz="8" w:space="0" w:color="auto"/>
            </w:tcBorders>
            <w:shd w:val="clear" w:color="auto" w:fill="auto"/>
          </w:tcPr>
          <w:p w14:paraId="3CEB8D85" w14:textId="77777777" w:rsidR="008308D7" w:rsidRPr="00FB765C" w:rsidRDefault="008308D7" w:rsidP="00D8025B">
            <w:pPr>
              <w:jc w:val="center"/>
              <w:rPr>
                <w:b/>
                <w:bCs/>
                <w:color w:val="000000" w:themeColor="text1"/>
                <w:sz w:val="20"/>
                <w:szCs w:val="20"/>
              </w:rPr>
            </w:pPr>
            <w:r w:rsidRPr="00FB765C">
              <w:rPr>
                <w:b/>
                <w:bCs/>
                <w:color w:val="000000" w:themeColor="text1"/>
                <w:sz w:val="20"/>
                <w:szCs w:val="20"/>
              </w:rPr>
              <w:t>PK</w:t>
            </w:r>
          </w:p>
          <w:p w14:paraId="33A0EFEC" w14:textId="77777777" w:rsidR="008308D7" w:rsidRPr="00FB765C" w:rsidRDefault="008308D7" w:rsidP="00D8025B">
            <w:pPr>
              <w:jc w:val="center"/>
              <w:rPr>
                <w:b/>
                <w:bCs/>
                <w:color w:val="000000"/>
                <w:sz w:val="20"/>
              </w:rPr>
            </w:pPr>
            <w:r w:rsidRPr="00FB765C">
              <w:rPr>
                <w:b/>
                <w:bCs/>
                <w:color w:val="000000" w:themeColor="text1"/>
                <w:sz w:val="20"/>
                <w:szCs w:val="20"/>
              </w:rPr>
              <w:t>1</w:t>
            </w:r>
          </w:p>
        </w:tc>
        <w:tc>
          <w:tcPr>
            <w:tcW w:w="425" w:type="dxa"/>
            <w:tcBorders>
              <w:top w:val="single" w:sz="4" w:space="0" w:color="auto"/>
              <w:left w:val="nil"/>
              <w:bottom w:val="single" w:sz="8" w:space="0" w:color="auto"/>
              <w:right w:val="single" w:sz="8" w:space="0" w:color="auto"/>
            </w:tcBorders>
            <w:shd w:val="clear" w:color="auto" w:fill="auto"/>
          </w:tcPr>
          <w:p w14:paraId="40210AF3" w14:textId="77777777" w:rsidR="008308D7" w:rsidRPr="00FB765C" w:rsidRDefault="008308D7" w:rsidP="00D8025B">
            <w:pPr>
              <w:jc w:val="center"/>
              <w:rPr>
                <w:b/>
                <w:bCs/>
                <w:color w:val="000000" w:themeColor="text1"/>
                <w:sz w:val="20"/>
                <w:szCs w:val="20"/>
              </w:rPr>
            </w:pPr>
            <w:r w:rsidRPr="00FB765C">
              <w:rPr>
                <w:b/>
                <w:bCs/>
                <w:color w:val="000000" w:themeColor="text1"/>
                <w:sz w:val="20"/>
                <w:szCs w:val="20"/>
              </w:rPr>
              <w:t>PK</w:t>
            </w:r>
          </w:p>
          <w:p w14:paraId="4EADDA6D" w14:textId="77777777" w:rsidR="008308D7" w:rsidRPr="00FB765C" w:rsidRDefault="008308D7" w:rsidP="00D8025B">
            <w:pPr>
              <w:jc w:val="center"/>
              <w:rPr>
                <w:b/>
                <w:bCs/>
                <w:color w:val="000000"/>
                <w:sz w:val="20"/>
              </w:rPr>
            </w:pPr>
            <w:r w:rsidRPr="00FB765C">
              <w:rPr>
                <w:b/>
                <w:bCs/>
                <w:color w:val="000000" w:themeColor="text1"/>
                <w:sz w:val="20"/>
                <w:szCs w:val="20"/>
              </w:rPr>
              <w:t>2</w:t>
            </w:r>
          </w:p>
        </w:tc>
        <w:tc>
          <w:tcPr>
            <w:tcW w:w="425" w:type="dxa"/>
            <w:tcBorders>
              <w:top w:val="single" w:sz="4" w:space="0" w:color="auto"/>
              <w:left w:val="nil"/>
              <w:bottom w:val="single" w:sz="8" w:space="0" w:color="auto"/>
              <w:right w:val="single" w:sz="8" w:space="0" w:color="auto"/>
            </w:tcBorders>
            <w:shd w:val="clear" w:color="auto" w:fill="auto"/>
          </w:tcPr>
          <w:p w14:paraId="7EA172BE" w14:textId="77777777" w:rsidR="008308D7" w:rsidRPr="00FB765C" w:rsidRDefault="008308D7" w:rsidP="00D8025B">
            <w:pPr>
              <w:jc w:val="center"/>
              <w:rPr>
                <w:b/>
                <w:bCs/>
                <w:color w:val="000000" w:themeColor="text1"/>
                <w:sz w:val="20"/>
                <w:szCs w:val="20"/>
              </w:rPr>
            </w:pPr>
            <w:r w:rsidRPr="00FB765C">
              <w:rPr>
                <w:b/>
                <w:bCs/>
                <w:color w:val="000000" w:themeColor="text1"/>
                <w:sz w:val="20"/>
                <w:szCs w:val="20"/>
              </w:rPr>
              <w:t>PK</w:t>
            </w:r>
          </w:p>
          <w:p w14:paraId="12BBD97D" w14:textId="77777777" w:rsidR="008308D7" w:rsidRPr="00FB765C" w:rsidRDefault="008308D7" w:rsidP="00D8025B">
            <w:pPr>
              <w:jc w:val="center"/>
              <w:rPr>
                <w:b/>
                <w:bCs/>
                <w:color w:val="000000"/>
                <w:sz w:val="20"/>
              </w:rPr>
            </w:pPr>
            <w:r w:rsidRPr="00FB765C">
              <w:rPr>
                <w:b/>
                <w:bCs/>
                <w:color w:val="000000" w:themeColor="text1"/>
                <w:sz w:val="20"/>
                <w:szCs w:val="20"/>
              </w:rPr>
              <w:t xml:space="preserve">3 </w:t>
            </w:r>
          </w:p>
        </w:tc>
        <w:tc>
          <w:tcPr>
            <w:tcW w:w="567" w:type="dxa"/>
            <w:tcBorders>
              <w:top w:val="single" w:sz="4" w:space="0" w:color="auto"/>
              <w:left w:val="nil"/>
              <w:bottom w:val="single" w:sz="8" w:space="0" w:color="auto"/>
              <w:right w:val="single" w:sz="8" w:space="0" w:color="auto"/>
            </w:tcBorders>
            <w:shd w:val="clear" w:color="auto" w:fill="auto"/>
          </w:tcPr>
          <w:p w14:paraId="4B934AA1" w14:textId="77777777" w:rsidR="008308D7" w:rsidRPr="00FB765C" w:rsidRDefault="008308D7" w:rsidP="00D8025B">
            <w:pPr>
              <w:jc w:val="center"/>
              <w:rPr>
                <w:b/>
                <w:bCs/>
                <w:color w:val="000000" w:themeColor="text1"/>
                <w:sz w:val="20"/>
                <w:szCs w:val="20"/>
              </w:rPr>
            </w:pPr>
            <w:r w:rsidRPr="00FB765C">
              <w:rPr>
                <w:b/>
                <w:bCs/>
                <w:color w:val="000000" w:themeColor="text1"/>
                <w:sz w:val="20"/>
                <w:szCs w:val="20"/>
              </w:rPr>
              <w:t>PK</w:t>
            </w:r>
          </w:p>
          <w:p w14:paraId="6CA2E17F" w14:textId="77777777" w:rsidR="008308D7" w:rsidRPr="00FB765C" w:rsidRDefault="008308D7" w:rsidP="00D8025B">
            <w:pPr>
              <w:jc w:val="center"/>
              <w:rPr>
                <w:b/>
                <w:bCs/>
                <w:color w:val="000000"/>
                <w:sz w:val="20"/>
              </w:rPr>
            </w:pPr>
            <w:r w:rsidRPr="00FB765C">
              <w:rPr>
                <w:b/>
                <w:bCs/>
                <w:color w:val="000000" w:themeColor="text1"/>
                <w:sz w:val="20"/>
                <w:szCs w:val="20"/>
              </w:rPr>
              <w:t>4</w:t>
            </w:r>
          </w:p>
        </w:tc>
        <w:tc>
          <w:tcPr>
            <w:tcW w:w="426" w:type="dxa"/>
            <w:tcBorders>
              <w:top w:val="single" w:sz="4" w:space="0" w:color="auto"/>
              <w:left w:val="nil"/>
              <w:bottom w:val="single" w:sz="8" w:space="0" w:color="auto"/>
              <w:right w:val="single" w:sz="8" w:space="0" w:color="auto"/>
            </w:tcBorders>
            <w:shd w:val="clear" w:color="auto" w:fill="auto"/>
          </w:tcPr>
          <w:p w14:paraId="3FB1AB44" w14:textId="77777777" w:rsidR="008308D7" w:rsidRPr="00FB765C" w:rsidRDefault="008308D7" w:rsidP="00D8025B">
            <w:pPr>
              <w:jc w:val="center"/>
              <w:rPr>
                <w:b/>
                <w:bCs/>
                <w:color w:val="000000" w:themeColor="text1"/>
                <w:sz w:val="20"/>
                <w:szCs w:val="20"/>
              </w:rPr>
            </w:pPr>
            <w:r w:rsidRPr="00FB765C">
              <w:rPr>
                <w:b/>
                <w:bCs/>
                <w:color w:val="000000" w:themeColor="text1"/>
                <w:sz w:val="20"/>
                <w:szCs w:val="20"/>
              </w:rPr>
              <w:t>PK</w:t>
            </w:r>
          </w:p>
          <w:p w14:paraId="1E04195C" w14:textId="77777777" w:rsidR="008308D7" w:rsidRPr="00FB765C" w:rsidRDefault="008308D7" w:rsidP="00D8025B">
            <w:pPr>
              <w:jc w:val="center"/>
              <w:rPr>
                <w:b/>
                <w:bCs/>
                <w:color w:val="000000"/>
                <w:sz w:val="20"/>
              </w:rPr>
            </w:pPr>
            <w:r w:rsidRPr="00FB765C">
              <w:rPr>
                <w:b/>
                <w:bCs/>
                <w:color w:val="000000" w:themeColor="text1"/>
                <w:sz w:val="20"/>
                <w:szCs w:val="20"/>
              </w:rPr>
              <w:t>5</w:t>
            </w:r>
          </w:p>
        </w:tc>
        <w:tc>
          <w:tcPr>
            <w:tcW w:w="567" w:type="dxa"/>
            <w:tcBorders>
              <w:top w:val="single" w:sz="4" w:space="0" w:color="auto"/>
              <w:left w:val="nil"/>
              <w:bottom w:val="single" w:sz="8" w:space="0" w:color="auto"/>
              <w:right w:val="single" w:sz="8" w:space="0" w:color="000000"/>
            </w:tcBorders>
            <w:shd w:val="clear" w:color="auto" w:fill="auto"/>
          </w:tcPr>
          <w:p w14:paraId="1E4DA71B" w14:textId="77777777" w:rsidR="008308D7" w:rsidRPr="00FB765C" w:rsidRDefault="008308D7" w:rsidP="00D8025B">
            <w:pPr>
              <w:jc w:val="center"/>
              <w:rPr>
                <w:b/>
                <w:bCs/>
                <w:color w:val="000000" w:themeColor="text1"/>
                <w:sz w:val="20"/>
                <w:szCs w:val="20"/>
              </w:rPr>
            </w:pPr>
            <w:r w:rsidRPr="00FB765C">
              <w:rPr>
                <w:b/>
                <w:bCs/>
                <w:color w:val="000000" w:themeColor="text1"/>
                <w:sz w:val="20"/>
                <w:szCs w:val="20"/>
              </w:rPr>
              <w:t>PK</w:t>
            </w:r>
          </w:p>
          <w:p w14:paraId="241071A1" w14:textId="77777777" w:rsidR="008308D7" w:rsidRPr="00FB765C" w:rsidRDefault="008308D7" w:rsidP="00D8025B">
            <w:pPr>
              <w:jc w:val="center"/>
              <w:rPr>
                <w:b/>
                <w:bCs/>
                <w:color w:val="000000"/>
                <w:sz w:val="20"/>
              </w:rPr>
            </w:pPr>
            <w:r w:rsidRPr="00FB765C">
              <w:rPr>
                <w:b/>
                <w:bCs/>
                <w:color w:val="000000" w:themeColor="text1"/>
                <w:sz w:val="20"/>
                <w:szCs w:val="20"/>
              </w:rPr>
              <w:t>6</w:t>
            </w:r>
          </w:p>
        </w:tc>
        <w:tc>
          <w:tcPr>
            <w:tcW w:w="425" w:type="dxa"/>
            <w:tcBorders>
              <w:top w:val="single" w:sz="4" w:space="0" w:color="auto"/>
              <w:left w:val="nil"/>
              <w:bottom w:val="single" w:sz="8" w:space="0" w:color="auto"/>
              <w:right w:val="single" w:sz="8" w:space="0" w:color="auto"/>
            </w:tcBorders>
            <w:shd w:val="clear" w:color="auto" w:fill="auto"/>
          </w:tcPr>
          <w:p w14:paraId="25E3F785" w14:textId="77777777" w:rsidR="008308D7" w:rsidRPr="00FB765C" w:rsidRDefault="008308D7" w:rsidP="00D8025B">
            <w:pPr>
              <w:jc w:val="center"/>
              <w:rPr>
                <w:b/>
                <w:bCs/>
                <w:color w:val="000000" w:themeColor="text1"/>
                <w:sz w:val="20"/>
                <w:szCs w:val="20"/>
              </w:rPr>
            </w:pPr>
            <w:r w:rsidRPr="00FB765C">
              <w:rPr>
                <w:b/>
                <w:bCs/>
                <w:color w:val="000000" w:themeColor="text1"/>
                <w:sz w:val="20"/>
                <w:szCs w:val="20"/>
              </w:rPr>
              <w:t>PK</w:t>
            </w:r>
          </w:p>
          <w:p w14:paraId="359B6E7A" w14:textId="77777777" w:rsidR="008308D7" w:rsidRPr="00FB765C" w:rsidRDefault="008308D7" w:rsidP="00D8025B">
            <w:pPr>
              <w:jc w:val="center"/>
              <w:rPr>
                <w:b/>
                <w:bCs/>
                <w:color w:val="000000"/>
                <w:sz w:val="20"/>
              </w:rPr>
            </w:pPr>
            <w:r w:rsidRPr="00FB765C">
              <w:rPr>
                <w:b/>
                <w:bCs/>
                <w:color w:val="000000" w:themeColor="text1"/>
                <w:sz w:val="20"/>
                <w:szCs w:val="20"/>
              </w:rPr>
              <w:t>7</w:t>
            </w:r>
          </w:p>
        </w:tc>
        <w:tc>
          <w:tcPr>
            <w:tcW w:w="567" w:type="dxa"/>
            <w:tcBorders>
              <w:top w:val="single" w:sz="4" w:space="0" w:color="auto"/>
              <w:left w:val="nil"/>
              <w:bottom w:val="single" w:sz="8" w:space="0" w:color="auto"/>
              <w:right w:val="single" w:sz="8" w:space="0" w:color="auto"/>
            </w:tcBorders>
            <w:shd w:val="clear" w:color="auto" w:fill="auto"/>
          </w:tcPr>
          <w:p w14:paraId="26EA0AE6" w14:textId="77777777" w:rsidR="008308D7" w:rsidRPr="00FB765C" w:rsidRDefault="008308D7" w:rsidP="00D8025B">
            <w:pPr>
              <w:jc w:val="center"/>
              <w:rPr>
                <w:b/>
                <w:bCs/>
                <w:color w:val="000000" w:themeColor="text1"/>
                <w:sz w:val="20"/>
                <w:szCs w:val="20"/>
              </w:rPr>
            </w:pPr>
            <w:r w:rsidRPr="00FB765C">
              <w:rPr>
                <w:b/>
                <w:bCs/>
                <w:color w:val="000000" w:themeColor="text1"/>
                <w:sz w:val="20"/>
                <w:szCs w:val="20"/>
              </w:rPr>
              <w:t>PK</w:t>
            </w:r>
          </w:p>
          <w:p w14:paraId="7BB0E574" w14:textId="77777777" w:rsidR="008308D7" w:rsidRPr="00FB765C" w:rsidRDefault="008308D7" w:rsidP="00D8025B">
            <w:pPr>
              <w:jc w:val="center"/>
              <w:rPr>
                <w:b/>
                <w:bCs/>
                <w:color w:val="000000"/>
                <w:sz w:val="20"/>
              </w:rPr>
            </w:pPr>
            <w:r w:rsidRPr="00FB765C">
              <w:rPr>
                <w:b/>
                <w:bCs/>
                <w:color w:val="000000" w:themeColor="text1"/>
                <w:sz w:val="20"/>
                <w:szCs w:val="20"/>
              </w:rPr>
              <w:t>8</w:t>
            </w:r>
          </w:p>
        </w:tc>
        <w:tc>
          <w:tcPr>
            <w:tcW w:w="567" w:type="dxa"/>
            <w:tcBorders>
              <w:top w:val="single" w:sz="4" w:space="0" w:color="auto"/>
              <w:left w:val="nil"/>
              <w:bottom w:val="single" w:sz="8" w:space="0" w:color="auto"/>
              <w:right w:val="single" w:sz="8" w:space="0" w:color="000000"/>
            </w:tcBorders>
            <w:shd w:val="clear" w:color="auto" w:fill="auto"/>
          </w:tcPr>
          <w:p w14:paraId="4C5F936B" w14:textId="77777777" w:rsidR="008308D7" w:rsidRPr="00FB765C" w:rsidRDefault="008308D7" w:rsidP="00D8025B">
            <w:pPr>
              <w:jc w:val="center"/>
              <w:rPr>
                <w:b/>
                <w:bCs/>
                <w:color w:val="000000" w:themeColor="text1"/>
                <w:sz w:val="20"/>
                <w:szCs w:val="20"/>
              </w:rPr>
            </w:pPr>
            <w:r w:rsidRPr="00FB765C">
              <w:rPr>
                <w:b/>
                <w:bCs/>
                <w:color w:val="000000" w:themeColor="text1"/>
                <w:sz w:val="20"/>
                <w:szCs w:val="20"/>
              </w:rPr>
              <w:t>PK</w:t>
            </w:r>
          </w:p>
          <w:p w14:paraId="09A74884" w14:textId="77777777" w:rsidR="008308D7" w:rsidRPr="00FB765C" w:rsidRDefault="008308D7" w:rsidP="00D8025B">
            <w:pPr>
              <w:jc w:val="center"/>
              <w:rPr>
                <w:b/>
                <w:bCs/>
                <w:color w:val="000000"/>
                <w:sz w:val="20"/>
              </w:rPr>
            </w:pPr>
            <w:r w:rsidRPr="00FB765C">
              <w:rPr>
                <w:b/>
                <w:bCs/>
                <w:color w:val="000000" w:themeColor="text1"/>
                <w:sz w:val="20"/>
                <w:szCs w:val="20"/>
              </w:rPr>
              <w:t>9</w:t>
            </w:r>
          </w:p>
        </w:tc>
        <w:tc>
          <w:tcPr>
            <w:tcW w:w="425" w:type="dxa"/>
            <w:tcBorders>
              <w:top w:val="single" w:sz="4" w:space="0" w:color="auto"/>
              <w:left w:val="nil"/>
              <w:bottom w:val="single" w:sz="8" w:space="0" w:color="auto"/>
              <w:right w:val="single" w:sz="8" w:space="0" w:color="auto"/>
            </w:tcBorders>
            <w:shd w:val="clear" w:color="auto" w:fill="auto"/>
          </w:tcPr>
          <w:p w14:paraId="71959EDB" w14:textId="77777777" w:rsidR="008308D7" w:rsidRPr="00FB765C" w:rsidRDefault="008308D7" w:rsidP="00D8025B">
            <w:pPr>
              <w:jc w:val="center"/>
              <w:rPr>
                <w:b/>
                <w:bCs/>
                <w:color w:val="000000" w:themeColor="text1"/>
                <w:sz w:val="20"/>
                <w:szCs w:val="20"/>
              </w:rPr>
            </w:pPr>
            <w:r w:rsidRPr="00FB765C">
              <w:rPr>
                <w:b/>
                <w:bCs/>
                <w:color w:val="000000" w:themeColor="text1"/>
                <w:sz w:val="20"/>
                <w:szCs w:val="20"/>
              </w:rPr>
              <w:t>PK</w:t>
            </w:r>
          </w:p>
          <w:p w14:paraId="13FC2C86" w14:textId="77777777" w:rsidR="008308D7" w:rsidRPr="00FB765C" w:rsidRDefault="008308D7" w:rsidP="00D8025B">
            <w:pPr>
              <w:jc w:val="center"/>
              <w:rPr>
                <w:b/>
                <w:bCs/>
                <w:color w:val="000000"/>
                <w:sz w:val="20"/>
              </w:rPr>
            </w:pPr>
            <w:r w:rsidRPr="00FB765C">
              <w:rPr>
                <w:b/>
                <w:bCs/>
                <w:color w:val="000000" w:themeColor="text1"/>
                <w:sz w:val="20"/>
                <w:szCs w:val="20"/>
              </w:rPr>
              <w:t>10</w:t>
            </w:r>
          </w:p>
        </w:tc>
        <w:tc>
          <w:tcPr>
            <w:tcW w:w="567" w:type="dxa"/>
            <w:tcBorders>
              <w:top w:val="single" w:sz="4" w:space="0" w:color="auto"/>
              <w:left w:val="nil"/>
              <w:bottom w:val="single" w:sz="8" w:space="0" w:color="auto"/>
              <w:right w:val="single" w:sz="8" w:space="0" w:color="auto"/>
            </w:tcBorders>
          </w:tcPr>
          <w:p w14:paraId="4C44D8FC" w14:textId="77777777" w:rsidR="008308D7" w:rsidRPr="00FB765C" w:rsidRDefault="008308D7" w:rsidP="00D8025B">
            <w:pPr>
              <w:jc w:val="center"/>
              <w:rPr>
                <w:b/>
                <w:bCs/>
                <w:color w:val="000000" w:themeColor="text1"/>
                <w:sz w:val="20"/>
                <w:szCs w:val="20"/>
              </w:rPr>
            </w:pPr>
            <w:r w:rsidRPr="00FB765C">
              <w:rPr>
                <w:b/>
                <w:bCs/>
                <w:color w:val="000000" w:themeColor="text1"/>
                <w:sz w:val="20"/>
                <w:szCs w:val="20"/>
              </w:rPr>
              <w:t>PK</w:t>
            </w:r>
          </w:p>
          <w:p w14:paraId="08452041" w14:textId="77777777" w:rsidR="008308D7" w:rsidRPr="00FB765C" w:rsidRDefault="008308D7" w:rsidP="00D8025B">
            <w:pPr>
              <w:jc w:val="center"/>
              <w:rPr>
                <w:b/>
                <w:bCs/>
                <w:color w:val="000000"/>
                <w:sz w:val="20"/>
              </w:rPr>
            </w:pPr>
            <w:r w:rsidRPr="00FB765C">
              <w:rPr>
                <w:b/>
                <w:bCs/>
                <w:color w:val="000000" w:themeColor="text1"/>
                <w:sz w:val="20"/>
                <w:szCs w:val="20"/>
              </w:rPr>
              <w:t>11</w:t>
            </w:r>
          </w:p>
        </w:tc>
        <w:tc>
          <w:tcPr>
            <w:tcW w:w="567" w:type="dxa"/>
            <w:tcBorders>
              <w:top w:val="single" w:sz="4" w:space="0" w:color="auto"/>
              <w:left w:val="nil"/>
              <w:bottom w:val="single" w:sz="8" w:space="0" w:color="auto"/>
              <w:right w:val="single" w:sz="8" w:space="0" w:color="auto"/>
            </w:tcBorders>
          </w:tcPr>
          <w:p w14:paraId="5EF315E2" w14:textId="77777777" w:rsidR="008308D7" w:rsidRPr="00FB765C" w:rsidRDefault="008308D7" w:rsidP="00D8025B">
            <w:pPr>
              <w:jc w:val="center"/>
              <w:rPr>
                <w:b/>
                <w:bCs/>
                <w:color w:val="000000" w:themeColor="text1"/>
                <w:sz w:val="20"/>
                <w:szCs w:val="20"/>
              </w:rPr>
            </w:pPr>
            <w:r w:rsidRPr="00FB765C">
              <w:rPr>
                <w:b/>
                <w:bCs/>
                <w:color w:val="000000" w:themeColor="text1"/>
                <w:sz w:val="20"/>
                <w:szCs w:val="20"/>
              </w:rPr>
              <w:t>PK</w:t>
            </w:r>
          </w:p>
          <w:p w14:paraId="2E9B68C0" w14:textId="77777777" w:rsidR="008308D7" w:rsidRPr="00FB765C" w:rsidRDefault="008308D7" w:rsidP="00D8025B">
            <w:pPr>
              <w:jc w:val="center"/>
              <w:rPr>
                <w:b/>
                <w:bCs/>
                <w:color w:val="000000"/>
                <w:sz w:val="20"/>
              </w:rPr>
            </w:pPr>
            <w:r w:rsidRPr="00FB765C">
              <w:rPr>
                <w:b/>
                <w:bCs/>
                <w:color w:val="000000" w:themeColor="text1"/>
                <w:sz w:val="20"/>
                <w:szCs w:val="20"/>
              </w:rPr>
              <w:t>12</w:t>
            </w:r>
          </w:p>
        </w:tc>
        <w:tc>
          <w:tcPr>
            <w:tcW w:w="567" w:type="dxa"/>
            <w:tcBorders>
              <w:top w:val="single" w:sz="4" w:space="0" w:color="auto"/>
              <w:left w:val="nil"/>
              <w:bottom w:val="single" w:sz="8" w:space="0" w:color="auto"/>
              <w:right w:val="single" w:sz="8" w:space="0" w:color="auto"/>
            </w:tcBorders>
          </w:tcPr>
          <w:p w14:paraId="1B0E6BF0" w14:textId="77777777" w:rsidR="008308D7" w:rsidRPr="00FB765C" w:rsidRDefault="008308D7" w:rsidP="00D8025B">
            <w:pPr>
              <w:jc w:val="center"/>
              <w:rPr>
                <w:b/>
                <w:bCs/>
                <w:color w:val="000000" w:themeColor="text1"/>
                <w:sz w:val="20"/>
                <w:szCs w:val="20"/>
              </w:rPr>
            </w:pPr>
            <w:r w:rsidRPr="00FB765C">
              <w:rPr>
                <w:b/>
                <w:bCs/>
                <w:color w:val="000000" w:themeColor="text1"/>
                <w:sz w:val="20"/>
                <w:szCs w:val="20"/>
              </w:rPr>
              <w:t>PK</w:t>
            </w:r>
          </w:p>
          <w:p w14:paraId="134F9608" w14:textId="77777777" w:rsidR="008308D7" w:rsidRPr="00FB765C" w:rsidRDefault="008308D7" w:rsidP="00D8025B">
            <w:pPr>
              <w:jc w:val="center"/>
              <w:rPr>
                <w:b/>
                <w:bCs/>
                <w:color w:val="000000"/>
                <w:sz w:val="20"/>
              </w:rPr>
            </w:pPr>
            <w:r w:rsidRPr="00FB765C">
              <w:rPr>
                <w:b/>
                <w:bCs/>
                <w:color w:val="000000" w:themeColor="text1"/>
                <w:sz w:val="20"/>
                <w:szCs w:val="20"/>
              </w:rPr>
              <w:t>13</w:t>
            </w:r>
          </w:p>
        </w:tc>
        <w:tc>
          <w:tcPr>
            <w:tcW w:w="425" w:type="dxa"/>
            <w:tcBorders>
              <w:top w:val="single" w:sz="4" w:space="0" w:color="auto"/>
              <w:left w:val="nil"/>
              <w:bottom w:val="single" w:sz="8" w:space="0" w:color="auto"/>
              <w:right w:val="single" w:sz="8" w:space="0" w:color="auto"/>
            </w:tcBorders>
          </w:tcPr>
          <w:p w14:paraId="6F3B5B17" w14:textId="77777777" w:rsidR="008308D7" w:rsidRPr="00FB765C" w:rsidRDefault="008308D7" w:rsidP="00D8025B">
            <w:pPr>
              <w:jc w:val="center"/>
              <w:rPr>
                <w:b/>
                <w:bCs/>
                <w:color w:val="000000" w:themeColor="text1"/>
                <w:sz w:val="20"/>
                <w:szCs w:val="20"/>
              </w:rPr>
            </w:pPr>
            <w:r w:rsidRPr="00FB765C">
              <w:rPr>
                <w:b/>
                <w:bCs/>
                <w:color w:val="000000" w:themeColor="text1"/>
                <w:sz w:val="20"/>
                <w:szCs w:val="20"/>
              </w:rPr>
              <w:t>PK</w:t>
            </w:r>
          </w:p>
          <w:p w14:paraId="5322654F" w14:textId="77777777" w:rsidR="008308D7" w:rsidRPr="00FB765C" w:rsidRDefault="008308D7" w:rsidP="00D8025B">
            <w:pPr>
              <w:jc w:val="center"/>
              <w:rPr>
                <w:b/>
                <w:bCs/>
                <w:color w:val="000000"/>
                <w:sz w:val="20"/>
              </w:rPr>
            </w:pPr>
            <w:r w:rsidRPr="00FB765C">
              <w:rPr>
                <w:b/>
                <w:bCs/>
                <w:color w:val="000000" w:themeColor="text1"/>
                <w:sz w:val="20"/>
                <w:szCs w:val="20"/>
              </w:rPr>
              <w:t>14</w:t>
            </w:r>
          </w:p>
        </w:tc>
        <w:tc>
          <w:tcPr>
            <w:tcW w:w="709" w:type="dxa"/>
            <w:tcBorders>
              <w:top w:val="single" w:sz="4" w:space="0" w:color="auto"/>
              <w:left w:val="nil"/>
              <w:bottom w:val="single" w:sz="8" w:space="0" w:color="auto"/>
              <w:right w:val="single" w:sz="8" w:space="0" w:color="auto"/>
            </w:tcBorders>
          </w:tcPr>
          <w:p w14:paraId="69956D86" w14:textId="77777777" w:rsidR="008308D7" w:rsidRPr="00FB765C" w:rsidRDefault="008308D7" w:rsidP="00D8025B">
            <w:pPr>
              <w:jc w:val="center"/>
              <w:rPr>
                <w:b/>
                <w:bCs/>
                <w:color w:val="000000" w:themeColor="text1"/>
                <w:sz w:val="20"/>
                <w:szCs w:val="20"/>
              </w:rPr>
            </w:pPr>
            <w:r w:rsidRPr="00FB765C">
              <w:rPr>
                <w:b/>
                <w:bCs/>
                <w:color w:val="000000" w:themeColor="text1"/>
                <w:sz w:val="20"/>
                <w:szCs w:val="20"/>
              </w:rPr>
              <w:t>PK</w:t>
            </w:r>
          </w:p>
          <w:p w14:paraId="2497A81D" w14:textId="77777777" w:rsidR="008308D7" w:rsidRPr="00FB765C" w:rsidRDefault="008308D7" w:rsidP="00D8025B">
            <w:pPr>
              <w:jc w:val="center"/>
              <w:rPr>
                <w:b/>
                <w:bCs/>
                <w:color w:val="000000"/>
                <w:sz w:val="20"/>
              </w:rPr>
            </w:pPr>
            <w:r w:rsidRPr="00FB765C">
              <w:rPr>
                <w:b/>
                <w:bCs/>
                <w:color w:val="000000" w:themeColor="text1"/>
                <w:sz w:val="20"/>
                <w:szCs w:val="20"/>
              </w:rPr>
              <w:t>15</w:t>
            </w:r>
          </w:p>
        </w:tc>
      </w:tr>
      <w:tr w:rsidR="008308D7" w:rsidRPr="00FB765C" w14:paraId="16482F93" w14:textId="77777777" w:rsidTr="00D8025B">
        <w:trPr>
          <w:trHeight w:val="330"/>
        </w:trPr>
        <w:tc>
          <w:tcPr>
            <w:tcW w:w="1683" w:type="dxa"/>
            <w:tcBorders>
              <w:top w:val="nil"/>
              <w:left w:val="single" w:sz="8" w:space="0" w:color="auto"/>
              <w:bottom w:val="single" w:sz="8" w:space="0" w:color="auto"/>
              <w:right w:val="single" w:sz="8" w:space="0" w:color="auto"/>
            </w:tcBorders>
            <w:shd w:val="clear" w:color="auto" w:fill="auto"/>
          </w:tcPr>
          <w:p w14:paraId="06BC13BE" w14:textId="01027D72" w:rsidR="008308D7" w:rsidRPr="00FB765C" w:rsidRDefault="008308D7" w:rsidP="00D8025B">
            <w:pPr>
              <w:rPr>
                <w:color w:val="000000"/>
                <w:sz w:val="20"/>
              </w:rPr>
            </w:pPr>
            <w:r w:rsidRPr="00FB765C">
              <w:rPr>
                <w:b/>
                <w:bCs/>
                <w:color w:val="000000" w:themeColor="text1"/>
                <w:sz w:val="20"/>
                <w:szCs w:val="20"/>
              </w:rPr>
              <w:t>ÖK</w:t>
            </w:r>
            <w:r w:rsidR="00F73EB0" w:rsidRPr="00FB765C">
              <w:rPr>
                <w:b/>
                <w:bCs/>
                <w:color w:val="000000" w:themeColor="text1"/>
                <w:sz w:val="20"/>
                <w:szCs w:val="20"/>
              </w:rPr>
              <w:t xml:space="preserve"> </w:t>
            </w:r>
            <w:r w:rsidRPr="00FB765C">
              <w:rPr>
                <w:b/>
                <w:bCs/>
                <w:color w:val="000000" w:themeColor="text1"/>
                <w:sz w:val="20"/>
                <w:szCs w:val="20"/>
              </w:rPr>
              <w:t>1</w:t>
            </w:r>
          </w:p>
        </w:tc>
        <w:tc>
          <w:tcPr>
            <w:tcW w:w="444" w:type="dxa"/>
            <w:tcBorders>
              <w:top w:val="nil"/>
              <w:left w:val="nil"/>
              <w:bottom w:val="single" w:sz="8" w:space="0" w:color="auto"/>
              <w:right w:val="single" w:sz="8" w:space="0" w:color="auto"/>
            </w:tcBorders>
            <w:shd w:val="clear" w:color="auto" w:fill="auto"/>
          </w:tcPr>
          <w:p w14:paraId="784E1166" w14:textId="77777777" w:rsidR="008308D7" w:rsidRPr="00FB765C" w:rsidRDefault="008308D7" w:rsidP="00D8025B">
            <w:pPr>
              <w:jc w:val="center"/>
              <w:rPr>
                <w:color w:val="000000"/>
                <w:sz w:val="20"/>
              </w:rPr>
            </w:pPr>
            <w:r w:rsidRPr="00FB765C">
              <w:rPr>
                <w:color w:val="000000"/>
                <w:sz w:val="20"/>
              </w:rPr>
              <w:t>5</w:t>
            </w:r>
          </w:p>
        </w:tc>
        <w:tc>
          <w:tcPr>
            <w:tcW w:w="425" w:type="dxa"/>
            <w:tcBorders>
              <w:top w:val="nil"/>
              <w:left w:val="nil"/>
              <w:bottom w:val="single" w:sz="8" w:space="0" w:color="auto"/>
              <w:right w:val="single" w:sz="8" w:space="0" w:color="auto"/>
            </w:tcBorders>
            <w:shd w:val="clear" w:color="auto" w:fill="auto"/>
          </w:tcPr>
          <w:p w14:paraId="65FE6ACA" w14:textId="77777777" w:rsidR="008308D7" w:rsidRPr="00FB765C"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6C53C795" w14:textId="77777777" w:rsidR="008308D7" w:rsidRPr="00FB765C" w:rsidRDefault="008308D7"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651C9729" w14:textId="77777777" w:rsidR="008308D7" w:rsidRPr="00FB765C" w:rsidRDefault="008308D7" w:rsidP="00D8025B">
            <w:pPr>
              <w:jc w:val="center"/>
              <w:rPr>
                <w:color w:val="000000"/>
                <w:sz w:val="20"/>
              </w:rPr>
            </w:pPr>
            <w:r w:rsidRPr="00FB765C">
              <w:rPr>
                <w:color w:val="000000"/>
                <w:sz w:val="20"/>
              </w:rPr>
              <w:t>5</w:t>
            </w:r>
          </w:p>
        </w:tc>
        <w:tc>
          <w:tcPr>
            <w:tcW w:w="426" w:type="dxa"/>
            <w:tcBorders>
              <w:top w:val="nil"/>
              <w:left w:val="nil"/>
              <w:bottom w:val="single" w:sz="8" w:space="0" w:color="auto"/>
              <w:right w:val="single" w:sz="8" w:space="0" w:color="auto"/>
            </w:tcBorders>
            <w:shd w:val="clear" w:color="auto" w:fill="auto"/>
          </w:tcPr>
          <w:p w14:paraId="14DFFFCD" w14:textId="77777777" w:rsidR="008308D7" w:rsidRPr="00FB765C" w:rsidRDefault="008308D7"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70651145" w14:textId="77777777" w:rsidR="008308D7" w:rsidRPr="00FB765C"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70546DF0" w14:textId="77777777" w:rsidR="008308D7" w:rsidRPr="00FB765C" w:rsidRDefault="008308D7"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720A8359" w14:textId="77777777" w:rsidR="008308D7" w:rsidRPr="00FB765C" w:rsidRDefault="008308D7"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185DF495" w14:textId="77777777" w:rsidR="008308D7" w:rsidRPr="00FB765C"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677CA65C" w14:textId="77777777" w:rsidR="008308D7" w:rsidRPr="00FB765C"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3406F409" w14:textId="77777777" w:rsidR="008308D7" w:rsidRPr="00FB765C"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09CCC43B" w14:textId="77777777" w:rsidR="008308D7" w:rsidRPr="00FB765C"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0F90BF70" w14:textId="77777777" w:rsidR="008308D7" w:rsidRPr="00FB765C" w:rsidRDefault="008308D7" w:rsidP="00D8025B">
            <w:pPr>
              <w:jc w:val="center"/>
              <w:rPr>
                <w:b/>
                <w:color w:val="000000"/>
                <w:sz w:val="20"/>
              </w:rPr>
            </w:pPr>
          </w:p>
        </w:tc>
        <w:tc>
          <w:tcPr>
            <w:tcW w:w="425" w:type="dxa"/>
            <w:tcBorders>
              <w:top w:val="nil"/>
              <w:left w:val="nil"/>
              <w:bottom w:val="single" w:sz="8" w:space="0" w:color="auto"/>
              <w:right w:val="single" w:sz="8" w:space="0" w:color="auto"/>
            </w:tcBorders>
          </w:tcPr>
          <w:p w14:paraId="3F0CE169" w14:textId="77777777" w:rsidR="008308D7" w:rsidRPr="00FB765C" w:rsidRDefault="008308D7" w:rsidP="00D8025B">
            <w:pPr>
              <w:jc w:val="center"/>
              <w:rPr>
                <w:b/>
                <w:color w:val="000000"/>
                <w:sz w:val="20"/>
              </w:rPr>
            </w:pPr>
          </w:p>
        </w:tc>
        <w:tc>
          <w:tcPr>
            <w:tcW w:w="709" w:type="dxa"/>
            <w:tcBorders>
              <w:top w:val="nil"/>
              <w:left w:val="nil"/>
              <w:bottom w:val="single" w:sz="8" w:space="0" w:color="auto"/>
              <w:right w:val="single" w:sz="8" w:space="0" w:color="auto"/>
            </w:tcBorders>
          </w:tcPr>
          <w:p w14:paraId="6C305C0C" w14:textId="77777777" w:rsidR="008308D7" w:rsidRPr="00FB765C" w:rsidRDefault="008308D7" w:rsidP="00D8025B">
            <w:pPr>
              <w:jc w:val="center"/>
              <w:rPr>
                <w:b/>
                <w:color w:val="000000"/>
                <w:sz w:val="20"/>
              </w:rPr>
            </w:pPr>
          </w:p>
        </w:tc>
      </w:tr>
      <w:tr w:rsidR="008308D7" w:rsidRPr="00FB765C" w14:paraId="0F2FCC03" w14:textId="77777777" w:rsidTr="00D8025B">
        <w:trPr>
          <w:trHeight w:val="330"/>
        </w:trPr>
        <w:tc>
          <w:tcPr>
            <w:tcW w:w="1683" w:type="dxa"/>
            <w:tcBorders>
              <w:top w:val="nil"/>
              <w:left w:val="single" w:sz="8" w:space="0" w:color="auto"/>
              <w:bottom w:val="single" w:sz="8" w:space="0" w:color="auto"/>
              <w:right w:val="single" w:sz="8" w:space="0" w:color="auto"/>
            </w:tcBorders>
            <w:shd w:val="clear" w:color="auto" w:fill="auto"/>
          </w:tcPr>
          <w:p w14:paraId="6A55CD93" w14:textId="7EB4E67A" w:rsidR="008308D7" w:rsidRPr="00FB765C" w:rsidRDefault="008308D7" w:rsidP="00D8025B">
            <w:pPr>
              <w:rPr>
                <w:color w:val="000000"/>
                <w:sz w:val="20"/>
              </w:rPr>
            </w:pPr>
            <w:r w:rsidRPr="00FB765C">
              <w:rPr>
                <w:b/>
                <w:bCs/>
                <w:color w:val="000000" w:themeColor="text1"/>
                <w:sz w:val="20"/>
                <w:szCs w:val="20"/>
              </w:rPr>
              <w:t>ÖK</w:t>
            </w:r>
            <w:r w:rsidR="00F73EB0" w:rsidRPr="00FB765C">
              <w:rPr>
                <w:b/>
                <w:bCs/>
                <w:color w:val="000000" w:themeColor="text1"/>
                <w:sz w:val="20"/>
                <w:szCs w:val="20"/>
              </w:rPr>
              <w:t xml:space="preserve"> </w:t>
            </w:r>
            <w:r w:rsidRPr="00FB765C">
              <w:rPr>
                <w:b/>
                <w:bCs/>
                <w:color w:val="000000" w:themeColor="text1"/>
                <w:sz w:val="20"/>
                <w:szCs w:val="20"/>
              </w:rPr>
              <w:t>2</w:t>
            </w:r>
          </w:p>
        </w:tc>
        <w:tc>
          <w:tcPr>
            <w:tcW w:w="444" w:type="dxa"/>
            <w:tcBorders>
              <w:top w:val="nil"/>
              <w:left w:val="nil"/>
              <w:bottom w:val="single" w:sz="8" w:space="0" w:color="auto"/>
              <w:right w:val="single" w:sz="8" w:space="0" w:color="auto"/>
            </w:tcBorders>
            <w:shd w:val="clear" w:color="auto" w:fill="auto"/>
          </w:tcPr>
          <w:p w14:paraId="78BC82ED" w14:textId="77777777" w:rsidR="008308D7" w:rsidRPr="00FB765C"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72F7A7F8" w14:textId="77777777" w:rsidR="008308D7" w:rsidRPr="00FB765C"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21F3C843" w14:textId="77777777" w:rsidR="008308D7" w:rsidRPr="00FB765C" w:rsidRDefault="008308D7"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20566CDC" w14:textId="77777777" w:rsidR="008308D7" w:rsidRPr="00FB765C" w:rsidRDefault="008308D7" w:rsidP="00D8025B">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2E9B0871" w14:textId="77777777" w:rsidR="008308D7" w:rsidRPr="00FB765C" w:rsidRDefault="008308D7"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0C9FACB3" w14:textId="77777777" w:rsidR="008308D7" w:rsidRPr="00FB765C"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64B0F3BE" w14:textId="77777777" w:rsidR="008308D7" w:rsidRPr="00FB765C" w:rsidRDefault="008308D7"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73839A02" w14:textId="77777777" w:rsidR="008308D7" w:rsidRPr="00FB765C" w:rsidRDefault="008308D7"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1AB844B3" w14:textId="77777777" w:rsidR="008308D7" w:rsidRPr="00FB765C"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2A30582D" w14:textId="77777777" w:rsidR="008308D7" w:rsidRPr="00FB765C"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1BB38553" w14:textId="77777777" w:rsidR="008308D7" w:rsidRPr="00FB765C"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510E85DC" w14:textId="77777777" w:rsidR="008308D7" w:rsidRPr="00FB765C"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3532386B" w14:textId="77777777" w:rsidR="008308D7" w:rsidRPr="00FB765C" w:rsidRDefault="008308D7" w:rsidP="00D8025B">
            <w:pPr>
              <w:jc w:val="center"/>
              <w:rPr>
                <w:b/>
                <w:color w:val="000000"/>
                <w:sz w:val="20"/>
              </w:rPr>
            </w:pPr>
          </w:p>
        </w:tc>
        <w:tc>
          <w:tcPr>
            <w:tcW w:w="425" w:type="dxa"/>
            <w:tcBorders>
              <w:top w:val="nil"/>
              <w:left w:val="nil"/>
              <w:bottom w:val="single" w:sz="8" w:space="0" w:color="auto"/>
              <w:right w:val="single" w:sz="8" w:space="0" w:color="auto"/>
            </w:tcBorders>
          </w:tcPr>
          <w:p w14:paraId="62AB1F22" w14:textId="77777777" w:rsidR="008308D7" w:rsidRPr="00FB765C" w:rsidRDefault="008308D7" w:rsidP="00D8025B">
            <w:pPr>
              <w:jc w:val="center"/>
              <w:rPr>
                <w:b/>
                <w:color w:val="000000"/>
                <w:sz w:val="20"/>
              </w:rPr>
            </w:pPr>
          </w:p>
        </w:tc>
        <w:tc>
          <w:tcPr>
            <w:tcW w:w="709" w:type="dxa"/>
            <w:tcBorders>
              <w:top w:val="nil"/>
              <w:left w:val="nil"/>
              <w:bottom w:val="single" w:sz="8" w:space="0" w:color="auto"/>
              <w:right w:val="single" w:sz="8" w:space="0" w:color="auto"/>
            </w:tcBorders>
          </w:tcPr>
          <w:p w14:paraId="59D65961" w14:textId="77777777" w:rsidR="008308D7" w:rsidRPr="00FB765C" w:rsidRDefault="008308D7" w:rsidP="00D8025B">
            <w:pPr>
              <w:jc w:val="center"/>
              <w:rPr>
                <w:b/>
                <w:color w:val="000000"/>
                <w:sz w:val="20"/>
              </w:rPr>
            </w:pPr>
          </w:p>
        </w:tc>
      </w:tr>
      <w:tr w:rsidR="008308D7" w:rsidRPr="00FB765C" w14:paraId="7006D614" w14:textId="77777777" w:rsidTr="00D8025B">
        <w:trPr>
          <w:trHeight w:val="330"/>
        </w:trPr>
        <w:tc>
          <w:tcPr>
            <w:tcW w:w="1683" w:type="dxa"/>
            <w:tcBorders>
              <w:top w:val="nil"/>
              <w:left w:val="single" w:sz="8" w:space="0" w:color="auto"/>
              <w:bottom w:val="single" w:sz="8" w:space="0" w:color="auto"/>
              <w:right w:val="single" w:sz="8" w:space="0" w:color="auto"/>
            </w:tcBorders>
            <w:shd w:val="clear" w:color="auto" w:fill="auto"/>
          </w:tcPr>
          <w:p w14:paraId="37B2468A" w14:textId="763C13C6" w:rsidR="008308D7" w:rsidRPr="00FB765C" w:rsidRDefault="008308D7" w:rsidP="00D8025B">
            <w:pPr>
              <w:rPr>
                <w:color w:val="000000"/>
                <w:sz w:val="20"/>
              </w:rPr>
            </w:pPr>
            <w:r w:rsidRPr="00FB765C">
              <w:rPr>
                <w:b/>
                <w:bCs/>
                <w:color w:val="000000" w:themeColor="text1"/>
                <w:sz w:val="20"/>
                <w:szCs w:val="20"/>
              </w:rPr>
              <w:t>ÖK</w:t>
            </w:r>
            <w:r w:rsidR="00F73EB0" w:rsidRPr="00FB765C">
              <w:rPr>
                <w:b/>
                <w:bCs/>
                <w:color w:val="000000" w:themeColor="text1"/>
                <w:sz w:val="20"/>
                <w:szCs w:val="20"/>
              </w:rPr>
              <w:t xml:space="preserve"> </w:t>
            </w:r>
            <w:r w:rsidRPr="00FB765C">
              <w:rPr>
                <w:b/>
                <w:bCs/>
                <w:color w:val="000000" w:themeColor="text1"/>
                <w:sz w:val="20"/>
                <w:szCs w:val="20"/>
              </w:rPr>
              <w:t>3</w:t>
            </w:r>
          </w:p>
        </w:tc>
        <w:tc>
          <w:tcPr>
            <w:tcW w:w="444" w:type="dxa"/>
            <w:tcBorders>
              <w:top w:val="nil"/>
              <w:left w:val="nil"/>
              <w:bottom w:val="single" w:sz="8" w:space="0" w:color="auto"/>
              <w:right w:val="single" w:sz="8" w:space="0" w:color="auto"/>
            </w:tcBorders>
            <w:shd w:val="clear" w:color="auto" w:fill="auto"/>
          </w:tcPr>
          <w:p w14:paraId="4D48DF7E" w14:textId="77777777" w:rsidR="008308D7" w:rsidRPr="00FB765C"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7FB2C9EC" w14:textId="77777777" w:rsidR="008308D7" w:rsidRPr="00FB765C"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08F96B2F" w14:textId="77777777" w:rsidR="008308D7" w:rsidRPr="00FB765C" w:rsidRDefault="008308D7"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639194B5" w14:textId="77777777" w:rsidR="008308D7" w:rsidRPr="00FB765C" w:rsidRDefault="008308D7" w:rsidP="00D8025B">
            <w:pPr>
              <w:jc w:val="center"/>
              <w:rPr>
                <w:color w:val="000000"/>
                <w:sz w:val="20"/>
              </w:rPr>
            </w:pPr>
            <w:r w:rsidRPr="00FB765C">
              <w:rPr>
                <w:color w:val="000000"/>
                <w:sz w:val="20"/>
              </w:rPr>
              <w:t>5</w:t>
            </w:r>
          </w:p>
        </w:tc>
        <w:tc>
          <w:tcPr>
            <w:tcW w:w="426" w:type="dxa"/>
            <w:tcBorders>
              <w:top w:val="nil"/>
              <w:left w:val="nil"/>
              <w:bottom w:val="single" w:sz="8" w:space="0" w:color="auto"/>
              <w:right w:val="single" w:sz="8" w:space="0" w:color="auto"/>
            </w:tcBorders>
            <w:shd w:val="clear" w:color="auto" w:fill="auto"/>
          </w:tcPr>
          <w:p w14:paraId="6302CB27" w14:textId="77777777" w:rsidR="008308D7" w:rsidRPr="00FB765C" w:rsidRDefault="008308D7"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7D388A7B" w14:textId="77777777" w:rsidR="008308D7" w:rsidRPr="00FB765C"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7D257F6D" w14:textId="77777777" w:rsidR="008308D7" w:rsidRPr="00FB765C" w:rsidRDefault="008308D7"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2296646C" w14:textId="77777777" w:rsidR="008308D7" w:rsidRPr="00FB765C" w:rsidRDefault="008308D7"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7E974564" w14:textId="77777777" w:rsidR="008308D7" w:rsidRPr="00FB765C"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0C4E1C72" w14:textId="77777777" w:rsidR="008308D7" w:rsidRPr="00FB765C"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2BA5F27E" w14:textId="77777777" w:rsidR="008308D7" w:rsidRPr="00FB765C"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1854A4A4" w14:textId="77777777" w:rsidR="008308D7" w:rsidRPr="00FB765C"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023CEB64" w14:textId="77777777" w:rsidR="008308D7" w:rsidRPr="00FB765C" w:rsidRDefault="008308D7" w:rsidP="00D8025B">
            <w:pPr>
              <w:jc w:val="center"/>
              <w:rPr>
                <w:b/>
                <w:color w:val="000000"/>
                <w:sz w:val="20"/>
              </w:rPr>
            </w:pPr>
          </w:p>
        </w:tc>
        <w:tc>
          <w:tcPr>
            <w:tcW w:w="425" w:type="dxa"/>
            <w:tcBorders>
              <w:top w:val="nil"/>
              <w:left w:val="nil"/>
              <w:bottom w:val="single" w:sz="8" w:space="0" w:color="auto"/>
              <w:right w:val="single" w:sz="8" w:space="0" w:color="auto"/>
            </w:tcBorders>
          </w:tcPr>
          <w:p w14:paraId="761F1D90" w14:textId="77777777" w:rsidR="008308D7" w:rsidRPr="00FB765C" w:rsidRDefault="008308D7" w:rsidP="00D8025B">
            <w:pPr>
              <w:jc w:val="center"/>
              <w:rPr>
                <w:b/>
                <w:color w:val="000000"/>
                <w:sz w:val="20"/>
              </w:rPr>
            </w:pPr>
          </w:p>
        </w:tc>
        <w:tc>
          <w:tcPr>
            <w:tcW w:w="709" w:type="dxa"/>
            <w:tcBorders>
              <w:top w:val="nil"/>
              <w:left w:val="nil"/>
              <w:bottom w:val="single" w:sz="8" w:space="0" w:color="auto"/>
              <w:right w:val="single" w:sz="8" w:space="0" w:color="auto"/>
            </w:tcBorders>
          </w:tcPr>
          <w:p w14:paraId="22BE0D09" w14:textId="77777777" w:rsidR="008308D7" w:rsidRPr="00FB765C" w:rsidRDefault="008308D7" w:rsidP="00D8025B">
            <w:pPr>
              <w:jc w:val="center"/>
              <w:rPr>
                <w:b/>
                <w:color w:val="000000"/>
                <w:sz w:val="20"/>
              </w:rPr>
            </w:pPr>
          </w:p>
        </w:tc>
      </w:tr>
      <w:tr w:rsidR="008308D7" w:rsidRPr="00FB765C" w14:paraId="23C4E41B" w14:textId="77777777" w:rsidTr="00D8025B">
        <w:trPr>
          <w:trHeight w:val="330"/>
        </w:trPr>
        <w:tc>
          <w:tcPr>
            <w:tcW w:w="1683" w:type="dxa"/>
            <w:tcBorders>
              <w:top w:val="nil"/>
              <w:left w:val="single" w:sz="8" w:space="0" w:color="auto"/>
              <w:bottom w:val="single" w:sz="8" w:space="0" w:color="auto"/>
              <w:right w:val="single" w:sz="8" w:space="0" w:color="auto"/>
            </w:tcBorders>
            <w:shd w:val="clear" w:color="auto" w:fill="auto"/>
          </w:tcPr>
          <w:p w14:paraId="514FA5DD" w14:textId="0B118AE9" w:rsidR="008308D7" w:rsidRPr="00FB765C" w:rsidRDefault="008308D7" w:rsidP="00D8025B">
            <w:pPr>
              <w:rPr>
                <w:b/>
                <w:bCs/>
                <w:color w:val="000000"/>
                <w:sz w:val="20"/>
              </w:rPr>
            </w:pPr>
            <w:r w:rsidRPr="00FB765C">
              <w:rPr>
                <w:b/>
                <w:bCs/>
                <w:color w:val="000000" w:themeColor="text1"/>
                <w:sz w:val="20"/>
                <w:szCs w:val="20"/>
              </w:rPr>
              <w:t>ÖK</w:t>
            </w:r>
            <w:r w:rsidR="00F73EB0" w:rsidRPr="00FB765C">
              <w:rPr>
                <w:b/>
                <w:bCs/>
                <w:color w:val="000000" w:themeColor="text1"/>
                <w:sz w:val="20"/>
                <w:szCs w:val="20"/>
              </w:rPr>
              <w:t xml:space="preserve"> </w:t>
            </w:r>
            <w:r w:rsidRPr="00FB765C">
              <w:rPr>
                <w:b/>
                <w:bCs/>
                <w:color w:val="000000" w:themeColor="text1"/>
                <w:sz w:val="20"/>
                <w:szCs w:val="20"/>
              </w:rPr>
              <w:t>4</w:t>
            </w:r>
          </w:p>
        </w:tc>
        <w:tc>
          <w:tcPr>
            <w:tcW w:w="444" w:type="dxa"/>
            <w:tcBorders>
              <w:top w:val="nil"/>
              <w:left w:val="nil"/>
              <w:bottom w:val="single" w:sz="8" w:space="0" w:color="auto"/>
              <w:right w:val="single" w:sz="8" w:space="0" w:color="auto"/>
            </w:tcBorders>
            <w:shd w:val="clear" w:color="auto" w:fill="auto"/>
          </w:tcPr>
          <w:p w14:paraId="779AFF00" w14:textId="77777777" w:rsidR="008308D7" w:rsidRPr="00FB765C"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0359C89" w14:textId="77777777" w:rsidR="008308D7" w:rsidRPr="00FB765C"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73C2FF38" w14:textId="77777777" w:rsidR="008308D7" w:rsidRPr="00FB765C" w:rsidRDefault="008308D7"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1AC6042D" w14:textId="77777777" w:rsidR="008308D7" w:rsidRPr="00FB765C" w:rsidRDefault="008308D7" w:rsidP="00D8025B">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399AFD80" w14:textId="77777777" w:rsidR="008308D7" w:rsidRPr="00FB765C" w:rsidRDefault="008308D7"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09FBF876" w14:textId="77777777" w:rsidR="008308D7" w:rsidRPr="00FB765C"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22777BFE" w14:textId="77777777" w:rsidR="008308D7" w:rsidRPr="00FB765C" w:rsidRDefault="008308D7"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5CDC90CB" w14:textId="77777777" w:rsidR="008308D7" w:rsidRPr="00FB765C" w:rsidRDefault="008308D7"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14ABAD91" w14:textId="77777777" w:rsidR="008308D7" w:rsidRPr="00FB765C"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192E43C8" w14:textId="77777777" w:rsidR="008308D7" w:rsidRPr="00FB765C"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1EEB1AA9" w14:textId="77777777" w:rsidR="008308D7" w:rsidRPr="00FB765C"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3C6A986A" w14:textId="77777777" w:rsidR="008308D7" w:rsidRPr="00FB765C" w:rsidRDefault="008308D7" w:rsidP="00D8025B">
            <w:pPr>
              <w:jc w:val="center"/>
              <w:rPr>
                <w:color w:val="000000"/>
                <w:sz w:val="20"/>
              </w:rPr>
            </w:pPr>
            <w:r w:rsidRPr="00FB765C">
              <w:rPr>
                <w:color w:val="000000"/>
                <w:sz w:val="20"/>
              </w:rPr>
              <w:t>5</w:t>
            </w:r>
          </w:p>
        </w:tc>
        <w:tc>
          <w:tcPr>
            <w:tcW w:w="567" w:type="dxa"/>
            <w:tcBorders>
              <w:top w:val="nil"/>
              <w:left w:val="nil"/>
              <w:bottom w:val="single" w:sz="8" w:space="0" w:color="auto"/>
              <w:right w:val="single" w:sz="8" w:space="0" w:color="auto"/>
            </w:tcBorders>
          </w:tcPr>
          <w:p w14:paraId="6065FE3C" w14:textId="77777777" w:rsidR="008308D7" w:rsidRPr="00FB765C" w:rsidRDefault="008308D7" w:rsidP="00D8025B">
            <w:pPr>
              <w:jc w:val="center"/>
              <w:rPr>
                <w:b/>
                <w:color w:val="000000"/>
                <w:sz w:val="20"/>
              </w:rPr>
            </w:pPr>
          </w:p>
        </w:tc>
        <w:tc>
          <w:tcPr>
            <w:tcW w:w="425" w:type="dxa"/>
            <w:tcBorders>
              <w:top w:val="nil"/>
              <w:left w:val="nil"/>
              <w:bottom w:val="single" w:sz="8" w:space="0" w:color="auto"/>
              <w:right w:val="single" w:sz="8" w:space="0" w:color="auto"/>
            </w:tcBorders>
          </w:tcPr>
          <w:p w14:paraId="43D73AEF" w14:textId="77777777" w:rsidR="008308D7" w:rsidRPr="00FB765C" w:rsidRDefault="008308D7" w:rsidP="00D8025B">
            <w:pPr>
              <w:jc w:val="center"/>
              <w:rPr>
                <w:b/>
                <w:color w:val="000000"/>
                <w:sz w:val="20"/>
              </w:rPr>
            </w:pPr>
          </w:p>
        </w:tc>
        <w:tc>
          <w:tcPr>
            <w:tcW w:w="709" w:type="dxa"/>
            <w:tcBorders>
              <w:top w:val="nil"/>
              <w:left w:val="nil"/>
              <w:bottom w:val="single" w:sz="8" w:space="0" w:color="auto"/>
              <w:right w:val="single" w:sz="8" w:space="0" w:color="auto"/>
            </w:tcBorders>
          </w:tcPr>
          <w:p w14:paraId="32FCB552" w14:textId="77777777" w:rsidR="008308D7" w:rsidRPr="00FB765C" w:rsidRDefault="008308D7" w:rsidP="00D8025B">
            <w:pPr>
              <w:jc w:val="center"/>
              <w:rPr>
                <w:b/>
                <w:color w:val="000000"/>
                <w:sz w:val="20"/>
              </w:rPr>
            </w:pPr>
          </w:p>
        </w:tc>
      </w:tr>
      <w:tr w:rsidR="008308D7" w:rsidRPr="00FB765C" w14:paraId="6A870233" w14:textId="77777777" w:rsidTr="00D8025B">
        <w:trPr>
          <w:trHeight w:val="330"/>
        </w:trPr>
        <w:tc>
          <w:tcPr>
            <w:tcW w:w="1683" w:type="dxa"/>
            <w:tcBorders>
              <w:top w:val="nil"/>
              <w:left w:val="single" w:sz="8" w:space="0" w:color="auto"/>
              <w:bottom w:val="single" w:sz="8" w:space="0" w:color="auto"/>
              <w:right w:val="single" w:sz="8" w:space="0" w:color="auto"/>
            </w:tcBorders>
            <w:shd w:val="clear" w:color="auto" w:fill="auto"/>
          </w:tcPr>
          <w:p w14:paraId="536FA711" w14:textId="409AFB9F" w:rsidR="008308D7" w:rsidRPr="00FB765C" w:rsidRDefault="008308D7" w:rsidP="00D8025B">
            <w:pPr>
              <w:rPr>
                <w:b/>
                <w:bCs/>
                <w:color w:val="000000"/>
                <w:sz w:val="20"/>
              </w:rPr>
            </w:pPr>
            <w:r w:rsidRPr="00FB765C">
              <w:rPr>
                <w:b/>
                <w:bCs/>
                <w:color w:val="000000" w:themeColor="text1"/>
                <w:sz w:val="20"/>
                <w:szCs w:val="20"/>
              </w:rPr>
              <w:t>ÖK</w:t>
            </w:r>
            <w:r w:rsidR="00F73EB0" w:rsidRPr="00FB765C">
              <w:rPr>
                <w:b/>
                <w:bCs/>
                <w:color w:val="000000" w:themeColor="text1"/>
                <w:sz w:val="20"/>
                <w:szCs w:val="20"/>
              </w:rPr>
              <w:t xml:space="preserve"> </w:t>
            </w:r>
            <w:r w:rsidRPr="00FB765C">
              <w:rPr>
                <w:b/>
                <w:bCs/>
                <w:color w:val="000000" w:themeColor="text1"/>
                <w:sz w:val="20"/>
                <w:szCs w:val="20"/>
              </w:rPr>
              <w:t>5</w:t>
            </w:r>
          </w:p>
        </w:tc>
        <w:tc>
          <w:tcPr>
            <w:tcW w:w="444" w:type="dxa"/>
            <w:tcBorders>
              <w:top w:val="nil"/>
              <w:left w:val="nil"/>
              <w:bottom w:val="single" w:sz="8" w:space="0" w:color="auto"/>
              <w:right w:val="single" w:sz="8" w:space="0" w:color="auto"/>
            </w:tcBorders>
            <w:shd w:val="clear" w:color="auto" w:fill="auto"/>
          </w:tcPr>
          <w:p w14:paraId="7D69070C" w14:textId="77777777" w:rsidR="008308D7" w:rsidRPr="00FB765C"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41404953" w14:textId="77777777" w:rsidR="008308D7" w:rsidRPr="00FB765C"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5A49D9A1" w14:textId="77777777" w:rsidR="008308D7" w:rsidRPr="00FB765C" w:rsidRDefault="008308D7"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5E2EE594" w14:textId="77777777" w:rsidR="008308D7" w:rsidRPr="00FB765C" w:rsidRDefault="008308D7" w:rsidP="00D8025B">
            <w:pPr>
              <w:jc w:val="center"/>
              <w:rPr>
                <w:color w:val="000000"/>
                <w:sz w:val="20"/>
              </w:rPr>
            </w:pPr>
          </w:p>
        </w:tc>
        <w:tc>
          <w:tcPr>
            <w:tcW w:w="426" w:type="dxa"/>
            <w:tcBorders>
              <w:top w:val="nil"/>
              <w:left w:val="nil"/>
              <w:bottom w:val="single" w:sz="8" w:space="0" w:color="auto"/>
              <w:right w:val="single" w:sz="8" w:space="0" w:color="auto"/>
            </w:tcBorders>
            <w:shd w:val="clear" w:color="auto" w:fill="auto"/>
          </w:tcPr>
          <w:p w14:paraId="482A54C7" w14:textId="77777777" w:rsidR="008308D7" w:rsidRPr="00FB765C" w:rsidRDefault="008308D7"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1B03335B" w14:textId="77777777" w:rsidR="008308D7" w:rsidRPr="00FB765C"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64D5F476" w14:textId="77777777" w:rsidR="008308D7" w:rsidRPr="00FB765C" w:rsidRDefault="008308D7" w:rsidP="00D8025B">
            <w:pPr>
              <w:jc w:val="center"/>
              <w:rPr>
                <w:color w:val="000000"/>
                <w:sz w:val="20"/>
              </w:rPr>
            </w:pPr>
          </w:p>
        </w:tc>
        <w:tc>
          <w:tcPr>
            <w:tcW w:w="567" w:type="dxa"/>
            <w:tcBorders>
              <w:top w:val="nil"/>
              <w:left w:val="nil"/>
              <w:bottom w:val="single" w:sz="8" w:space="0" w:color="auto"/>
              <w:right w:val="single" w:sz="8" w:space="0" w:color="auto"/>
            </w:tcBorders>
            <w:shd w:val="clear" w:color="auto" w:fill="auto"/>
          </w:tcPr>
          <w:p w14:paraId="7F103ADD" w14:textId="77777777" w:rsidR="008308D7" w:rsidRPr="00FB765C" w:rsidRDefault="008308D7" w:rsidP="00D8025B">
            <w:pPr>
              <w:jc w:val="center"/>
              <w:rPr>
                <w:color w:val="000000"/>
                <w:sz w:val="20"/>
              </w:rPr>
            </w:pPr>
          </w:p>
        </w:tc>
        <w:tc>
          <w:tcPr>
            <w:tcW w:w="567" w:type="dxa"/>
            <w:tcBorders>
              <w:top w:val="single" w:sz="8" w:space="0" w:color="auto"/>
              <w:left w:val="nil"/>
              <w:bottom w:val="single" w:sz="8" w:space="0" w:color="auto"/>
              <w:right w:val="single" w:sz="8" w:space="0" w:color="000000"/>
            </w:tcBorders>
            <w:shd w:val="clear" w:color="auto" w:fill="auto"/>
          </w:tcPr>
          <w:p w14:paraId="2CAF34FC" w14:textId="77777777" w:rsidR="008308D7" w:rsidRPr="00FB765C" w:rsidRDefault="008308D7" w:rsidP="00D8025B">
            <w:pPr>
              <w:jc w:val="center"/>
              <w:rPr>
                <w:color w:val="000000"/>
                <w:sz w:val="20"/>
              </w:rPr>
            </w:pPr>
          </w:p>
        </w:tc>
        <w:tc>
          <w:tcPr>
            <w:tcW w:w="425" w:type="dxa"/>
            <w:tcBorders>
              <w:top w:val="nil"/>
              <w:left w:val="nil"/>
              <w:bottom w:val="single" w:sz="8" w:space="0" w:color="auto"/>
              <w:right w:val="single" w:sz="8" w:space="0" w:color="auto"/>
            </w:tcBorders>
            <w:shd w:val="clear" w:color="auto" w:fill="auto"/>
          </w:tcPr>
          <w:p w14:paraId="58907565" w14:textId="77777777" w:rsidR="008308D7" w:rsidRPr="00FB765C"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38F49954" w14:textId="77777777" w:rsidR="008308D7" w:rsidRPr="00FB765C" w:rsidRDefault="008308D7" w:rsidP="00D8025B">
            <w:pPr>
              <w:jc w:val="center"/>
              <w:rPr>
                <w:color w:val="000000"/>
                <w:sz w:val="20"/>
              </w:rPr>
            </w:pPr>
          </w:p>
        </w:tc>
        <w:tc>
          <w:tcPr>
            <w:tcW w:w="567" w:type="dxa"/>
            <w:tcBorders>
              <w:top w:val="nil"/>
              <w:left w:val="nil"/>
              <w:bottom w:val="single" w:sz="8" w:space="0" w:color="auto"/>
              <w:right w:val="single" w:sz="8" w:space="0" w:color="auto"/>
            </w:tcBorders>
          </w:tcPr>
          <w:p w14:paraId="1AAB0C1A" w14:textId="77777777" w:rsidR="008308D7" w:rsidRPr="00FB765C" w:rsidRDefault="008308D7" w:rsidP="00D8025B">
            <w:pPr>
              <w:jc w:val="center"/>
              <w:rPr>
                <w:color w:val="000000"/>
                <w:sz w:val="20"/>
              </w:rPr>
            </w:pPr>
            <w:r w:rsidRPr="00FB765C">
              <w:rPr>
                <w:color w:val="000000"/>
                <w:sz w:val="20"/>
              </w:rPr>
              <w:t>5</w:t>
            </w:r>
          </w:p>
        </w:tc>
        <w:tc>
          <w:tcPr>
            <w:tcW w:w="567" w:type="dxa"/>
            <w:tcBorders>
              <w:top w:val="nil"/>
              <w:left w:val="nil"/>
              <w:bottom w:val="single" w:sz="8" w:space="0" w:color="auto"/>
              <w:right w:val="single" w:sz="8" w:space="0" w:color="auto"/>
            </w:tcBorders>
          </w:tcPr>
          <w:p w14:paraId="2EFBFA18" w14:textId="77777777" w:rsidR="008308D7" w:rsidRPr="00FB765C" w:rsidRDefault="008308D7" w:rsidP="00D8025B">
            <w:pPr>
              <w:jc w:val="center"/>
              <w:rPr>
                <w:b/>
                <w:color w:val="000000"/>
                <w:sz w:val="20"/>
              </w:rPr>
            </w:pPr>
          </w:p>
        </w:tc>
        <w:tc>
          <w:tcPr>
            <w:tcW w:w="425" w:type="dxa"/>
            <w:tcBorders>
              <w:top w:val="nil"/>
              <w:left w:val="nil"/>
              <w:bottom w:val="single" w:sz="8" w:space="0" w:color="auto"/>
              <w:right w:val="single" w:sz="8" w:space="0" w:color="auto"/>
            </w:tcBorders>
          </w:tcPr>
          <w:p w14:paraId="13B62A7C" w14:textId="77777777" w:rsidR="008308D7" w:rsidRPr="00FB765C" w:rsidRDefault="008308D7" w:rsidP="00D8025B">
            <w:pPr>
              <w:jc w:val="center"/>
              <w:rPr>
                <w:b/>
                <w:color w:val="000000"/>
                <w:sz w:val="20"/>
              </w:rPr>
            </w:pPr>
          </w:p>
        </w:tc>
        <w:tc>
          <w:tcPr>
            <w:tcW w:w="709" w:type="dxa"/>
            <w:tcBorders>
              <w:top w:val="nil"/>
              <w:left w:val="nil"/>
              <w:bottom w:val="single" w:sz="8" w:space="0" w:color="auto"/>
              <w:right w:val="single" w:sz="8" w:space="0" w:color="auto"/>
            </w:tcBorders>
          </w:tcPr>
          <w:p w14:paraId="4E88A0A0" w14:textId="77777777" w:rsidR="008308D7" w:rsidRPr="00FB765C" w:rsidRDefault="008308D7" w:rsidP="00D8025B">
            <w:pPr>
              <w:jc w:val="center"/>
              <w:rPr>
                <w:b/>
                <w:color w:val="000000"/>
                <w:sz w:val="20"/>
              </w:rPr>
            </w:pPr>
          </w:p>
        </w:tc>
      </w:tr>
    </w:tbl>
    <w:p w14:paraId="4C730C08" w14:textId="77777777" w:rsidR="008308D7" w:rsidRPr="00FB765C" w:rsidRDefault="008308D7" w:rsidP="008308D7">
      <w:pPr>
        <w:jc w:val="both"/>
        <w:rPr>
          <w:b/>
          <w:i/>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79"/>
        <w:gridCol w:w="851"/>
        <w:gridCol w:w="1984"/>
      </w:tblGrid>
      <w:tr w:rsidR="008308D7" w:rsidRPr="00FB765C" w14:paraId="7269B475" w14:textId="77777777" w:rsidTr="00D8025B">
        <w:trPr>
          <w:trHeight w:val="264"/>
        </w:trPr>
        <w:tc>
          <w:tcPr>
            <w:tcW w:w="9322" w:type="dxa"/>
            <w:gridSpan w:val="4"/>
            <w:tcBorders>
              <w:top w:val="single" w:sz="4" w:space="0" w:color="auto"/>
              <w:left w:val="single" w:sz="4" w:space="0" w:color="auto"/>
              <w:bottom w:val="single" w:sz="4" w:space="0" w:color="auto"/>
              <w:right w:val="single" w:sz="4" w:space="0" w:color="auto"/>
            </w:tcBorders>
          </w:tcPr>
          <w:p w14:paraId="74A17DF2" w14:textId="77777777" w:rsidR="008308D7" w:rsidRPr="00FB765C" w:rsidRDefault="008308D7" w:rsidP="00D8025B">
            <w:pPr>
              <w:rPr>
                <w:b/>
                <w:color w:val="000000"/>
                <w:sz w:val="20"/>
                <w:szCs w:val="20"/>
              </w:rPr>
            </w:pPr>
            <w:r w:rsidRPr="00FB765C">
              <w:rPr>
                <w:b/>
                <w:color w:val="000000"/>
                <w:sz w:val="20"/>
                <w:szCs w:val="20"/>
              </w:rPr>
              <w:t xml:space="preserve">AKTS Tablosu: </w:t>
            </w:r>
          </w:p>
        </w:tc>
      </w:tr>
      <w:tr w:rsidR="008308D7" w:rsidRPr="00FB765C" w14:paraId="3582D878" w14:textId="77777777" w:rsidTr="00D8025B">
        <w:trPr>
          <w:trHeight w:val="264"/>
        </w:trPr>
        <w:tc>
          <w:tcPr>
            <w:tcW w:w="5508" w:type="dxa"/>
            <w:tcBorders>
              <w:top w:val="single" w:sz="4" w:space="0" w:color="auto"/>
              <w:left w:val="single" w:sz="4" w:space="0" w:color="auto"/>
              <w:bottom w:val="single" w:sz="4" w:space="0" w:color="auto"/>
              <w:right w:val="single" w:sz="4" w:space="0" w:color="auto"/>
            </w:tcBorders>
            <w:hideMark/>
          </w:tcPr>
          <w:p w14:paraId="5C3CDCF8" w14:textId="77777777" w:rsidR="008308D7" w:rsidRPr="00FB765C" w:rsidRDefault="008308D7" w:rsidP="00D8025B">
            <w:pPr>
              <w:rPr>
                <w:b/>
                <w:color w:val="000000"/>
                <w:sz w:val="20"/>
                <w:szCs w:val="20"/>
              </w:rPr>
            </w:pPr>
            <w:r w:rsidRPr="00FB765C">
              <w:rPr>
                <w:b/>
                <w:color w:val="000000"/>
                <w:sz w:val="20"/>
                <w:szCs w:val="20"/>
              </w:rPr>
              <w:t xml:space="preserve">Derse İlişkin Etkinlikler </w:t>
            </w:r>
          </w:p>
        </w:tc>
        <w:tc>
          <w:tcPr>
            <w:tcW w:w="979" w:type="dxa"/>
            <w:tcBorders>
              <w:top w:val="single" w:sz="4" w:space="0" w:color="auto"/>
              <w:left w:val="single" w:sz="4" w:space="0" w:color="auto"/>
              <w:bottom w:val="single" w:sz="4" w:space="0" w:color="auto"/>
              <w:right w:val="single" w:sz="4" w:space="0" w:color="auto"/>
            </w:tcBorders>
            <w:hideMark/>
          </w:tcPr>
          <w:p w14:paraId="25F608A9" w14:textId="77777777" w:rsidR="008308D7" w:rsidRPr="00FB765C" w:rsidRDefault="008308D7" w:rsidP="00D8025B">
            <w:pPr>
              <w:jc w:val="center"/>
              <w:rPr>
                <w:color w:val="000000"/>
                <w:sz w:val="20"/>
                <w:szCs w:val="20"/>
              </w:rPr>
            </w:pPr>
            <w:r w:rsidRPr="00FB765C">
              <w:rPr>
                <w:color w:val="000000"/>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6AB70AD1" w14:textId="77777777" w:rsidR="008308D7" w:rsidRPr="00FB765C" w:rsidRDefault="008308D7" w:rsidP="00D8025B">
            <w:pPr>
              <w:jc w:val="center"/>
              <w:rPr>
                <w:color w:val="000000"/>
                <w:sz w:val="20"/>
                <w:szCs w:val="20"/>
              </w:rPr>
            </w:pPr>
            <w:r w:rsidRPr="00FB765C">
              <w:rPr>
                <w:color w:val="000000"/>
                <w:sz w:val="20"/>
                <w:szCs w:val="20"/>
              </w:rPr>
              <w:t>Süresi</w:t>
            </w:r>
          </w:p>
          <w:p w14:paraId="0B26E273" w14:textId="77777777" w:rsidR="008308D7" w:rsidRPr="00FB765C" w:rsidRDefault="008308D7" w:rsidP="00D8025B">
            <w:pPr>
              <w:jc w:val="center"/>
              <w:rPr>
                <w:color w:val="000000"/>
                <w:sz w:val="20"/>
                <w:szCs w:val="20"/>
              </w:rPr>
            </w:pPr>
            <w:r w:rsidRPr="00FB765C">
              <w:rPr>
                <w:color w:val="000000"/>
                <w:sz w:val="20"/>
                <w:szCs w:val="20"/>
              </w:rPr>
              <w:t>(saat)</w:t>
            </w:r>
          </w:p>
        </w:tc>
        <w:tc>
          <w:tcPr>
            <w:tcW w:w="1984" w:type="dxa"/>
            <w:tcBorders>
              <w:top w:val="single" w:sz="4" w:space="0" w:color="auto"/>
              <w:left w:val="single" w:sz="4" w:space="0" w:color="auto"/>
              <w:bottom w:val="single" w:sz="4" w:space="0" w:color="auto"/>
              <w:right w:val="single" w:sz="4" w:space="0" w:color="auto"/>
            </w:tcBorders>
            <w:hideMark/>
          </w:tcPr>
          <w:p w14:paraId="6DCA062E" w14:textId="77777777" w:rsidR="008308D7" w:rsidRPr="00FB765C" w:rsidRDefault="008308D7" w:rsidP="00D8025B">
            <w:pPr>
              <w:jc w:val="center"/>
              <w:rPr>
                <w:color w:val="000000"/>
                <w:sz w:val="20"/>
                <w:szCs w:val="20"/>
              </w:rPr>
            </w:pPr>
            <w:r w:rsidRPr="00FB765C">
              <w:rPr>
                <w:color w:val="000000"/>
                <w:sz w:val="20"/>
                <w:szCs w:val="20"/>
              </w:rPr>
              <w:t>Toplam İşyükü</w:t>
            </w:r>
          </w:p>
          <w:p w14:paraId="7A5BF996" w14:textId="77777777" w:rsidR="008308D7" w:rsidRPr="00FB765C" w:rsidRDefault="008308D7" w:rsidP="00D8025B">
            <w:pPr>
              <w:jc w:val="center"/>
              <w:rPr>
                <w:color w:val="000000"/>
                <w:sz w:val="20"/>
                <w:szCs w:val="20"/>
              </w:rPr>
            </w:pPr>
            <w:r w:rsidRPr="00FB765C">
              <w:rPr>
                <w:color w:val="000000"/>
                <w:sz w:val="20"/>
                <w:szCs w:val="20"/>
              </w:rPr>
              <w:t>(Saat)</w:t>
            </w:r>
          </w:p>
        </w:tc>
      </w:tr>
      <w:tr w:rsidR="008308D7" w:rsidRPr="00FB765C" w14:paraId="4B25CF65" w14:textId="77777777" w:rsidTr="00D8025B">
        <w:trPr>
          <w:trHeight w:val="264"/>
        </w:trPr>
        <w:tc>
          <w:tcPr>
            <w:tcW w:w="9322" w:type="dxa"/>
            <w:gridSpan w:val="4"/>
            <w:tcBorders>
              <w:top w:val="single" w:sz="4" w:space="0" w:color="auto"/>
              <w:left w:val="single" w:sz="4" w:space="0" w:color="auto"/>
              <w:bottom w:val="single" w:sz="4" w:space="0" w:color="auto"/>
              <w:right w:val="single" w:sz="4" w:space="0" w:color="auto"/>
            </w:tcBorders>
            <w:hideMark/>
          </w:tcPr>
          <w:p w14:paraId="77B73980" w14:textId="77777777" w:rsidR="008308D7" w:rsidRPr="00FB765C" w:rsidRDefault="008308D7" w:rsidP="00D8025B">
            <w:pPr>
              <w:rPr>
                <w:color w:val="000000"/>
                <w:sz w:val="20"/>
                <w:szCs w:val="20"/>
              </w:rPr>
            </w:pPr>
            <w:r w:rsidRPr="00FB765C">
              <w:rPr>
                <w:b/>
                <w:color w:val="000000"/>
                <w:sz w:val="20"/>
                <w:szCs w:val="20"/>
              </w:rPr>
              <w:t>Ders içi etkinlikler</w:t>
            </w:r>
          </w:p>
        </w:tc>
      </w:tr>
      <w:tr w:rsidR="008308D7" w:rsidRPr="00FB765C" w14:paraId="16C1FEE0"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0492451D" w14:textId="77777777" w:rsidR="008308D7" w:rsidRPr="00FB765C" w:rsidRDefault="008308D7" w:rsidP="00D8025B">
            <w:pPr>
              <w:rPr>
                <w:color w:val="000000"/>
                <w:sz w:val="20"/>
                <w:szCs w:val="20"/>
              </w:rPr>
            </w:pPr>
            <w:r w:rsidRPr="00FB765C">
              <w:rPr>
                <w:color w:val="000000"/>
                <w:sz w:val="20"/>
                <w:szCs w:val="20"/>
              </w:rPr>
              <w:t>Ders anlatımı</w:t>
            </w:r>
          </w:p>
        </w:tc>
        <w:tc>
          <w:tcPr>
            <w:tcW w:w="979" w:type="dxa"/>
            <w:tcBorders>
              <w:top w:val="single" w:sz="4" w:space="0" w:color="auto"/>
              <w:left w:val="single" w:sz="4" w:space="0" w:color="auto"/>
              <w:bottom w:val="single" w:sz="4" w:space="0" w:color="auto"/>
              <w:right w:val="single" w:sz="4" w:space="0" w:color="auto"/>
            </w:tcBorders>
          </w:tcPr>
          <w:p w14:paraId="7A7220D4" w14:textId="77777777" w:rsidR="008308D7" w:rsidRPr="00FB765C" w:rsidRDefault="008308D7" w:rsidP="00D8025B">
            <w:pPr>
              <w:jc w:val="center"/>
              <w:rPr>
                <w:color w:val="000000"/>
                <w:sz w:val="20"/>
                <w:szCs w:val="20"/>
              </w:rPr>
            </w:pPr>
            <w:r w:rsidRPr="00FB765C">
              <w:rPr>
                <w:color w:val="000000"/>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0762672B" w14:textId="77777777" w:rsidR="008308D7" w:rsidRPr="00FB765C" w:rsidRDefault="008308D7" w:rsidP="00D8025B">
            <w:pPr>
              <w:jc w:val="center"/>
              <w:rPr>
                <w:color w:val="000000"/>
                <w:sz w:val="20"/>
                <w:szCs w:val="20"/>
              </w:rPr>
            </w:pPr>
            <w:r w:rsidRPr="00FB765C">
              <w:rPr>
                <w:color w:val="000000"/>
                <w:sz w:val="20"/>
                <w:szCs w:val="20"/>
              </w:rPr>
              <w:t>2</w:t>
            </w:r>
          </w:p>
        </w:tc>
        <w:tc>
          <w:tcPr>
            <w:tcW w:w="1984" w:type="dxa"/>
            <w:tcBorders>
              <w:top w:val="single" w:sz="4" w:space="0" w:color="auto"/>
              <w:left w:val="single" w:sz="4" w:space="0" w:color="auto"/>
              <w:bottom w:val="single" w:sz="4" w:space="0" w:color="auto"/>
              <w:right w:val="single" w:sz="4" w:space="0" w:color="auto"/>
            </w:tcBorders>
          </w:tcPr>
          <w:p w14:paraId="651CA3BA" w14:textId="77777777" w:rsidR="008308D7" w:rsidRPr="00FB765C" w:rsidRDefault="008308D7" w:rsidP="00D8025B">
            <w:pPr>
              <w:jc w:val="center"/>
              <w:rPr>
                <w:color w:val="000000"/>
                <w:sz w:val="20"/>
                <w:szCs w:val="20"/>
              </w:rPr>
            </w:pPr>
            <w:r w:rsidRPr="00FB765C">
              <w:rPr>
                <w:color w:val="000000"/>
                <w:sz w:val="20"/>
                <w:szCs w:val="20"/>
              </w:rPr>
              <w:t>28</w:t>
            </w:r>
          </w:p>
        </w:tc>
      </w:tr>
      <w:tr w:rsidR="008308D7" w:rsidRPr="00FB765C" w14:paraId="5ADC6CC9" w14:textId="77777777" w:rsidTr="00D8025B">
        <w:trPr>
          <w:trHeight w:val="250"/>
        </w:trPr>
        <w:tc>
          <w:tcPr>
            <w:tcW w:w="9322" w:type="dxa"/>
            <w:gridSpan w:val="4"/>
            <w:tcBorders>
              <w:top w:val="single" w:sz="4" w:space="0" w:color="auto"/>
              <w:left w:val="single" w:sz="4" w:space="0" w:color="auto"/>
              <w:bottom w:val="single" w:sz="4" w:space="0" w:color="auto"/>
              <w:right w:val="single" w:sz="4" w:space="0" w:color="auto"/>
            </w:tcBorders>
            <w:hideMark/>
          </w:tcPr>
          <w:p w14:paraId="2B5B84DC" w14:textId="77777777" w:rsidR="008308D7" w:rsidRPr="00FB765C" w:rsidRDefault="008308D7" w:rsidP="00D8025B">
            <w:pPr>
              <w:rPr>
                <w:b/>
                <w:color w:val="000000"/>
                <w:sz w:val="20"/>
                <w:szCs w:val="20"/>
              </w:rPr>
            </w:pPr>
            <w:r w:rsidRPr="00FB765C">
              <w:rPr>
                <w:b/>
                <w:color w:val="000000"/>
                <w:sz w:val="20"/>
                <w:szCs w:val="20"/>
              </w:rPr>
              <w:t xml:space="preserve">Sınavlar </w:t>
            </w:r>
          </w:p>
          <w:p w14:paraId="7104A936" w14:textId="77777777" w:rsidR="008308D7" w:rsidRPr="00FB765C" w:rsidRDefault="008308D7" w:rsidP="00D8025B">
            <w:pPr>
              <w:rPr>
                <w:color w:val="000000"/>
                <w:sz w:val="20"/>
                <w:szCs w:val="20"/>
              </w:rPr>
            </w:pPr>
            <w:r w:rsidRPr="00FB765C">
              <w:rPr>
                <w:color w:val="000000"/>
                <w:sz w:val="20"/>
                <w:szCs w:val="20"/>
              </w:rPr>
              <w:t>(Sınav ders saatleri içerisinde gerçekleştirilirse, söz konusu sınav süresi ders içi etkinliklerden düşürülmelidir)</w:t>
            </w:r>
          </w:p>
        </w:tc>
      </w:tr>
      <w:tr w:rsidR="008308D7" w:rsidRPr="00FB765C" w14:paraId="1106B047" w14:textId="77777777" w:rsidTr="00D8025B">
        <w:trPr>
          <w:trHeight w:val="545"/>
        </w:trPr>
        <w:tc>
          <w:tcPr>
            <w:tcW w:w="5508" w:type="dxa"/>
            <w:tcBorders>
              <w:top w:val="single" w:sz="4" w:space="0" w:color="auto"/>
              <w:left w:val="single" w:sz="4" w:space="0" w:color="auto"/>
              <w:bottom w:val="single" w:sz="4" w:space="0" w:color="auto"/>
              <w:right w:val="single" w:sz="4" w:space="0" w:color="auto"/>
            </w:tcBorders>
            <w:hideMark/>
          </w:tcPr>
          <w:p w14:paraId="554631B6" w14:textId="77777777" w:rsidR="008308D7" w:rsidRPr="00FB765C" w:rsidRDefault="008308D7" w:rsidP="00D8025B">
            <w:pPr>
              <w:rPr>
                <w:color w:val="000000"/>
                <w:sz w:val="20"/>
                <w:szCs w:val="20"/>
              </w:rPr>
            </w:pPr>
            <w:r w:rsidRPr="00FB765C">
              <w:rPr>
                <w:color w:val="000000"/>
                <w:sz w:val="20"/>
                <w:szCs w:val="20"/>
              </w:rPr>
              <w:t>Vize Sınavı</w:t>
            </w:r>
          </w:p>
        </w:tc>
        <w:tc>
          <w:tcPr>
            <w:tcW w:w="979" w:type="dxa"/>
            <w:tcBorders>
              <w:top w:val="single" w:sz="4" w:space="0" w:color="auto"/>
              <w:left w:val="single" w:sz="4" w:space="0" w:color="auto"/>
              <w:bottom w:val="single" w:sz="4" w:space="0" w:color="auto"/>
              <w:right w:val="single" w:sz="4" w:space="0" w:color="auto"/>
            </w:tcBorders>
          </w:tcPr>
          <w:p w14:paraId="00EDF308" w14:textId="77777777" w:rsidR="008308D7" w:rsidRPr="00FB765C" w:rsidRDefault="008308D7" w:rsidP="00D8025B">
            <w:pPr>
              <w:jc w:val="center"/>
              <w:rPr>
                <w:color w:val="000000"/>
                <w:sz w:val="20"/>
                <w:szCs w:val="20"/>
              </w:rPr>
            </w:pPr>
            <w:r w:rsidRPr="00FB765C">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43911A33" w14:textId="77777777" w:rsidR="008308D7" w:rsidRPr="00FB765C" w:rsidRDefault="008308D7" w:rsidP="00D8025B">
            <w:pPr>
              <w:jc w:val="center"/>
              <w:rPr>
                <w:color w:val="000000"/>
                <w:sz w:val="20"/>
                <w:szCs w:val="20"/>
              </w:rPr>
            </w:pPr>
            <w:r w:rsidRPr="00FB765C">
              <w:rPr>
                <w:color w:val="000000"/>
                <w:sz w:val="20"/>
                <w:szCs w:val="20"/>
              </w:rPr>
              <w:t>2</w:t>
            </w:r>
          </w:p>
        </w:tc>
        <w:tc>
          <w:tcPr>
            <w:tcW w:w="1984" w:type="dxa"/>
            <w:tcBorders>
              <w:top w:val="single" w:sz="4" w:space="0" w:color="auto"/>
              <w:left w:val="single" w:sz="4" w:space="0" w:color="auto"/>
              <w:bottom w:val="single" w:sz="4" w:space="0" w:color="auto"/>
              <w:right w:val="single" w:sz="4" w:space="0" w:color="auto"/>
            </w:tcBorders>
          </w:tcPr>
          <w:p w14:paraId="30A6FB62" w14:textId="77777777" w:rsidR="008308D7" w:rsidRPr="00FB765C" w:rsidRDefault="008308D7" w:rsidP="00D8025B">
            <w:pPr>
              <w:jc w:val="center"/>
              <w:rPr>
                <w:color w:val="000000"/>
                <w:sz w:val="20"/>
                <w:szCs w:val="20"/>
              </w:rPr>
            </w:pPr>
            <w:r w:rsidRPr="00FB765C">
              <w:rPr>
                <w:color w:val="000000"/>
                <w:sz w:val="20"/>
                <w:szCs w:val="20"/>
              </w:rPr>
              <w:t>2</w:t>
            </w:r>
          </w:p>
        </w:tc>
      </w:tr>
      <w:tr w:rsidR="008308D7" w:rsidRPr="00FB765C" w14:paraId="4A4B34D1"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48A546D2" w14:textId="77777777" w:rsidR="008308D7" w:rsidRPr="00FB765C" w:rsidRDefault="008308D7" w:rsidP="00D8025B">
            <w:pPr>
              <w:rPr>
                <w:color w:val="000000"/>
                <w:sz w:val="20"/>
                <w:szCs w:val="20"/>
              </w:rPr>
            </w:pPr>
            <w:r w:rsidRPr="00FB765C">
              <w:rPr>
                <w:color w:val="000000"/>
                <w:sz w:val="20"/>
                <w:szCs w:val="20"/>
              </w:rPr>
              <w:t>Diğer kısa sınav/Quiz</w:t>
            </w:r>
          </w:p>
        </w:tc>
        <w:tc>
          <w:tcPr>
            <w:tcW w:w="979" w:type="dxa"/>
            <w:tcBorders>
              <w:top w:val="single" w:sz="4" w:space="0" w:color="auto"/>
              <w:left w:val="single" w:sz="4" w:space="0" w:color="auto"/>
              <w:bottom w:val="single" w:sz="4" w:space="0" w:color="auto"/>
              <w:right w:val="single" w:sz="4" w:space="0" w:color="auto"/>
            </w:tcBorders>
          </w:tcPr>
          <w:p w14:paraId="079AB485" w14:textId="77777777" w:rsidR="008308D7" w:rsidRPr="00FB765C" w:rsidRDefault="008308D7" w:rsidP="00D8025B">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550BF7B4" w14:textId="77777777" w:rsidR="008308D7" w:rsidRPr="00FB765C" w:rsidRDefault="008308D7" w:rsidP="00D8025B">
            <w:pPr>
              <w:jc w:val="center"/>
              <w:rPr>
                <w:b/>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72AA6BB" w14:textId="77777777" w:rsidR="008308D7" w:rsidRPr="00FB765C" w:rsidRDefault="008308D7" w:rsidP="00D8025B">
            <w:pPr>
              <w:jc w:val="center"/>
              <w:rPr>
                <w:b/>
                <w:color w:val="000000"/>
                <w:sz w:val="20"/>
                <w:szCs w:val="20"/>
              </w:rPr>
            </w:pPr>
          </w:p>
        </w:tc>
      </w:tr>
      <w:tr w:rsidR="008308D7" w:rsidRPr="00FB765C" w14:paraId="52B34E84"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42360A72" w14:textId="77777777" w:rsidR="008308D7" w:rsidRPr="00FB765C" w:rsidRDefault="008308D7" w:rsidP="00D8025B">
            <w:pPr>
              <w:rPr>
                <w:color w:val="000000"/>
                <w:sz w:val="20"/>
                <w:szCs w:val="20"/>
              </w:rPr>
            </w:pPr>
            <w:r w:rsidRPr="00FB765C">
              <w:rPr>
                <w:color w:val="000000"/>
                <w:sz w:val="20"/>
                <w:szCs w:val="20"/>
              </w:rPr>
              <w:t>Final Sınavı</w:t>
            </w:r>
          </w:p>
        </w:tc>
        <w:tc>
          <w:tcPr>
            <w:tcW w:w="979" w:type="dxa"/>
            <w:tcBorders>
              <w:top w:val="single" w:sz="4" w:space="0" w:color="auto"/>
              <w:left w:val="single" w:sz="4" w:space="0" w:color="auto"/>
              <w:bottom w:val="single" w:sz="4" w:space="0" w:color="auto"/>
              <w:right w:val="single" w:sz="4" w:space="0" w:color="auto"/>
            </w:tcBorders>
          </w:tcPr>
          <w:p w14:paraId="2E3B8D0F" w14:textId="77777777" w:rsidR="008308D7" w:rsidRPr="00FB765C" w:rsidRDefault="008308D7" w:rsidP="00D8025B">
            <w:pPr>
              <w:jc w:val="center"/>
              <w:rPr>
                <w:color w:val="000000"/>
                <w:sz w:val="20"/>
                <w:szCs w:val="20"/>
              </w:rPr>
            </w:pPr>
            <w:r w:rsidRPr="00FB765C">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D9F4387" w14:textId="77777777" w:rsidR="008308D7" w:rsidRPr="00FB765C" w:rsidRDefault="008308D7" w:rsidP="00D8025B">
            <w:pPr>
              <w:jc w:val="center"/>
              <w:rPr>
                <w:color w:val="000000"/>
                <w:sz w:val="20"/>
                <w:szCs w:val="20"/>
              </w:rPr>
            </w:pPr>
            <w:r w:rsidRPr="00FB765C">
              <w:rPr>
                <w:color w:val="000000"/>
                <w:sz w:val="20"/>
                <w:szCs w:val="20"/>
              </w:rPr>
              <w:t>2</w:t>
            </w:r>
          </w:p>
        </w:tc>
        <w:tc>
          <w:tcPr>
            <w:tcW w:w="1984" w:type="dxa"/>
            <w:tcBorders>
              <w:top w:val="single" w:sz="4" w:space="0" w:color="auto"/>
              <w:left w:val="single" w:sz="4" w:space="0" w:color="auto"/>
              <w:bottom w:val="single" w:sz="4" w:space="0" w:color="auto"/>
              <w:right w:val="single" w:sz="4" w:space="0" w:color="auto"/>
            </w:tcBorders>
          </w:tcPr>
          <w:p w14:paraId="21EE6C09" w14:textId="77777777" w:rsidR="008308D7" w:rsidRPr="00FB765C" w:rsidRDefault="008308D7" w:rsidP="00D8025B">
            <w:pPr>
              <w:jc w:val="center"/>
              <w:rPr>
                <w:color w:val="000000"/>
                <w:sz w:val="20"/>
                <w:szCs w:val="20"/>
              </w:rPr>
            </w:pPr>
            <w:r w:rsidRPr="00FB765C">
              <w:rPr>
                <w:color w:val="000000"/>
                <w:sz w:val="20"/>
                <w:szCs w:val="20"/>
              </w:rPr>
              <w:t>2</w:t>
            </w:r>
          </w:p>
        </w:tc>
      </w:tr>
      <w:tr w:rsidR="008308D7" w:rsidRPr="00FB765C" w14:paraId="4DFC876B" w14:textId="77777777" w:rsidTr="00D8025B">
        <w:trPr>
          <w:trHeight w:val="250"/>
        </w:trPr>
        <w:tc>
          <w:tcPr>
            <w:tcW w:w="9322" w:type="dxa"/>
            <w:gridSpan w:val="4"/>
            <w:tcBorders>
              <w:top w:val="single" w:sz="4" w:space="0" w:color="auto"/>
              <w:left w:val="single" w:sz="4" w:space="0" w:color="auto"/>
              <w:bottom w:val="single" w:sz="4" w:space="0" w:color="auto"/>
              <w:right w:val="single" w:sz="4" w:space="0" w:color="auto"/>
            </w:tcBorders>
          </w:tcPr>
          <w:p w14:paraId="43D7EF1A" w14:textId="77777777" w:rsidR="008308D7" w:rsidRPr="00FB765C" w:rsidRDefault="008308D7" w:rsidP="00D8025B">
            <w:pPr>
              <w:rPr>
                <w:color w:val="000000"/>
                <w:sz w:val="20"/>
                <w:szCs w:val="20"/>
              </w:rPr>
            </w:pPr>
          </w:p>
        </w:tc>
      </w:tr>
      <w:tr w:rsidR="008308D7" w:rsidRPr="00FB765C" w14:paraId="004F1928"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6BE3FEF1" w14:textId="77777777" w:rsidR="008308D7" w:rsidRPr="00FB765C" w:rsidRDefault="008308D7" w:rsidP="00D8025B">
            <w:pPr>
              <w:rPr>
                <w:color w:val="000000"/>
                <w:sz w:val="20"/>
                <w:szCs w:val="20"/>
              </w:rPr>
            </w:pPr>
            <w:r w:rsidRPr="00FB765C">
              <w:rPr>
                <w:color w:val="000000"/>
                <w:sz w:val="20"/>
                <w:szCs w:val="20"/>
              </w:rPr>
              <w:t>Haftalık ders öncesi/sonrası hazırlıklar (ders materyallerinin, makalelerin okunması vb.)</w:t>
            </w:r>
          </w:p>
        </w:tc>
        <w:tc>
          <w:tcPr>
            <w:tcW w:w="979" w:type="dxa"/>
            <w:tcBorders>
              <w:top w:val="single" w:sz="4" w:space="0" w:color="auto"/>
              <w:left w:val="single" w:sz="4" w:space="0" w:color="auto"/>
              <w:bottom w:val="single" w:sz="4" w:space="0" w:color="auto"/>
              <w:right w:val="single" w:sz="4" w:space="0" w:color="auto"/>
            </w:tcBorders>
          </w:tcPr>
          <w:p w14:paraId="24B8530C" w14:textId="77777777" w:rsidR="008308D7" w:rsidRPr="00FB765C" w:rsidRDefault="008308D7" w:rsidP="00D8025B">
            <w:pPr>
              <w:jc w:val="center"/>
              <w:rPr>
                <w:color w:val="000000"/>
                <w:sz w:val="20"/>
                <w:szCs w:val="20"/>
              </w:rPr>
            </w:pPr>
            <w:r w:rsidRPr="00FB765C">
              <w:rPr>
                <w:color w:val="000000"/>
                <w:sz w:val="20"/>
                <w:szCs w:val="20"/>
              </w:rPr>
              <w:t>8</w:t>
            </w:r>
          </w:p>
        </w:tc>
        <w:tc>
          <w:tcPr>
            <w:tcW w:w="851" w:type="dxa"/>
            <w:tcBorders>
              <w:top w:val="single" w:sz="4" w:space="0" w:color="auto"/>
              <w:left w:val="single" w:sz="4" w:space="0" w:color="auto"/>
              <w:bottom w:val="single" w:sz="4" w:space="0" w:color="auto"/>
              <w:right w:val="single" w:sz="4" w:space="0" w:color="auto"/>
            </w:tcBorders>
          </w:tcPr>
          <w:p w14:paraId="4E56B1A0" w14:textId="77777777" w:rsidR="008308D7" w:rsidRPr="00FB765C" w:rsidRDefault="008308D7" w:rsidP="00D8025B">
            <w:pPr>
              <w:jc w:val="center"/>
              <w:rPr>
                <w:color w:val="000000"/>
                <w:sz w:val="20"/>
                <w:szCs w:val="20"/>
              </w:rPr>
            </w:pPr>
            <w:r w:rsidRPr="00FB765C">
              <w:rPr>
                <w:color w:val="000000"/>
                <w:sz w:val="20"/>
                <w:szCs w:val="20"/>
              </w:rPr>
              <w:t>1</w:t>
            </w:r>
          </w:p>
        </w:tc>
        <w:tc>
          <w:tcPr>
            <w:tcW w:w="1984" w:type="dxa"/>
            <w:tcBorders>
              <w:top w:val="single" w:sz="4" w:space="0" w:color="auto"/>
              <w:left w:val="single" w:sz="4" w:space="0" w:color="auto"/>
              <w:bottom w:val="single" w:sz="4" w:space="0" w:color="auto"/>
              <w:right w:val="single" w:sz="4" w:space="0" w:color="auto"/>
            </w:tcBorders>
          </w:tcPr>
          <w:p w14:paraId="6EE91ECA" w14:textId="77777777" w:rsidR="008308D7" w:rsidRPr="00FB765C" w:rsidRDefault="008308D7" w:rsidP="00D8025B">
            <w:pPr>
              <w:jc w:val="center"/>
              <w:rPr>
                <w:color w:val="000000"/>
                <w:sz w:val="20"/>
                <w:szCs w:val="20"/>
              </w:rPr>
            </w:pPr>
            <w:r w:rsidRPr="00FB765C">
              <w:rPr>
                <w:color w:val="000000"/>
                <w:sz w:val="20"/>
                <w:szCs w:val="20"/>
              </w:rPr>
              <w:t>8</w:t>
            </w:r>
          </w:p>
        </w:tc>
      </w:tr>
      <w:tr w:rsidR="008308D7" w:rsidRPr="00FB765C" w14:paraId="29C98545"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7584CB0D" w14:textId="77777777" w:rsidR="008308D7" w:rsidRPr="00FB765C" w:rsidRDefault="008308D7" w:rsidP="00D8025B">
            <w:pPr>
              <w:rPr>
                <w:color w:val="000000"/>
                <w:sz w:val="20"/>
                <w:szCs w:val="20"/>
              </w:rPr>
            </w:pPr>
            <w:r w:rsidRPr="00FB765C">
              <w:rPr>
                <w:color w:val="000000"/>
                <w:sz w:val="20"/>
                <w:szCs w:val="20"/>
              </w:rPr>
              <w:t>Vize sınavına hazırlık</w:t>
            </w:r>
          </w:p>
        </w:tc>
        <w:tc>
          <w:tcPr>
            <w:tcW w:w="979" w:type="dxa"/>
            <w:tcBorders>
              <w:top w:val="single" w:sz="4" w:space="0" w:color="auto"/>
              <w:left w:val="single" w:sz="4" w:space="0" w:color="auto"/>
              <w:bottom w:val="single" w:sz="4" w:space="0" w:color="auto"/>
              <w:right w:val="single" w:sz="4" w:space="0" w:color="auto"/>
            </w:tcBorders>
          </w:tcPr>
          <w:p w14:paraId="026EA26C" w14:textId="77777777" w:rsidR="008308D7" w:rsidRPr="00FB765C" w:rsidRDefault="008308D7" w:rsidP="00D8025B">
            <w:pPr>
              <w:jc w:val="center"/>
              <w:rPr>
                <w:color w:val="000000"/>
                <w:sz w:val="20"/>
                <w:szCs w:val="20"/>
              </w:rPr>
            </w:pPr>
            <w:r w:rsidRPr="00FB765C">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959ABED" w14:textId="77777777" w:rsidR="008308D7" w:rsidRPr="00FB765C" w:rsidRDefault="008308D7" w:rsidP="00D8025B">
            <w:pPr>
              <w:jc w:val="center"/>
              <w:rPr>
                <w:color w:val="000000"/>
                <w:sz w:val="20"/>
                <w:szCs w:val="20"/>
              </w:rPr>
            </w:pPr>
            <w:r w:rsidRPr="00FB765C">
              <w:rPr>
                <w:color w:val="000000"/>
                <w:sz w:val="20"/>
                <w:szCs w:val="20"/>
              </w:rPr>
              <w:t>5</w:t>
            </w:r>
          </w:p>
        </w:tc>
        <w:tc>
          <w:tcPr>
            <w:tcW w:w="1984" w:type="dxa"/>
            <w:tcBorders>
              <w:top w:val="single" w:sz="4" w:space="0" w:color="auto"/>
              <w:left w:val="single" w:sz="4" w:space="0" w:color="auto"/>
              <w:bottom w:val="single" w:sz="4" w:space="0" w:color="auto"/>
              <w:right w:val="single" w:sz="4" w:space="0" w:color="auto"/>
            </w:tcBorders>
          </w:tcPr>
          <w:p w14:paraId="302580C3" w14:textId="77777777" w:rsidR="008308D7" w:rsidRPr="00FB765C" w:rsidRDefault="008308D7" w:rsidP="00D8025B">
            <w:pPr>
              <w:jc w:val="center"/>
              <w:rPr>
                <w:color w:val="000000"/>
                <w:sz w:val="20"/>
                <w:szCs w:val="20"/>
              </w:rPr>
            </w:pPr>
            <w:r w:rsidRPr="00FB765C">
              <w:rPr>
                <w:color w:val="000000"/>
                <w:sz w:val="20"/>
                <w:szCs w:val="20"/>
              </w:rPr>
              <w:t>5</w:t>
            </w:r>
          </w:p>
        </w:tc>
      </w:tr>
      <w:tr w:rsidR="008308D7" w:rsidRPr="00FB765C" w14:paraId="5573BFD6"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330A6609" w14:textId="77777777" w:rsidR="008308D7" w:rsidRPr="00FB765C" w:rsidRDefault="008308D7" w:rsidP="00D8025B">
            <w:pPr>
              <w:rPr>
                <w:color w:val="000000"/>
                <w:sz w:val="20"/>
                <w:szCs w:val="20"/>
              </w:rPr>
            </w:pPr>
            <w:r w:rsidRPr="00FB765C">
              <w:rPr>
                <w:color w:val="000000"/>
                <w:sz w:val="20"/>
                <w:szCs w:val="20"/>
              </w:rPr>
              <w:t>Final sınavına hazırlık</w:t>
            </w:r>
          </w:p>
        </w:tc>
        <w:tc>
          <w:tcPr>
            <w:tcW w:w="979" w:type="dxa"/>
            <w:tcBorders>
              <w:top w:val="single" w:sz="4" w:space="0" w:color="auto"/>
              <w:left w:val="single" w:sz="4" w:space="0" w:color="auto"/>
              <w:bottom w:val="single" w:sz="4" w:space="0" w:color="auto"/>
              <w:right w:val="single" w:sz="4" w:space="0" w:color="auto"/>
            </w:tcBorders>
          </w:tcPr>
          <w:p w14:paraId="30F92310" w14:textId="77777777" w:rsidR="008308D7" w:rsidRPr="00FB765C" w:rsidRDefault="008308D7" w:rsidP="00D8025B">
            <w:pPr>
              <w:jc w:val="center"/>
              <w:rPr>
                <w:color w:val="000000"/>
                <w:sz w:val="20"/>
                <w:szCs w:val="20"/>
              </w:rPr>
            </w:pPr>
            <w:r w:rsidRPr="00FB765C">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0C2F4B4" w14:textId="77777777" w:rsidR="008308D7" w:rsidRPr="00FB765C" w:rsidRDefault="008308D7" w:rsidP="00D8025B">
            <w:pPr>
              <w:jc w:val="center"/>
              <w:rPr>
                <w:color w:val="000000"/>
                <w:sz w:val="20"/>
                <w:szCs w:val="20"/>
              </w:rPr>
            </w:pPr>
            <w:r w:rsidRPr="00FB765C">
              <w:rPr>
                <w:color w:val="000000"/>
                <w:sz w:val="20"/>
                <w:szCs w:val="20"/>
              </w:rPr>
              <w:t>5</w:t>
            </w:r>
          </w:p>
        </w:tc>
        <w:tc>
          <w:tcPr>
            <w:tcW w:w="1984" w:type="dxa"/>
            <w:tcBorders>
              <w:top w:val="single" w:sz="4" w:space="0" w:color="auto"/>
              <w:left w:val="single" w:sz="4" w:space="0" w:color="auto"/>
              <w:bottom w:val="single" w:sz="4" w:space="0" w:color="auto"/>
              <w:right w:val="single" w:sz="4" w:space="0" w:color="auto"/>
            </w:tcBorders>
          </w:tcPr>
          <w:p w14:paraId="323279B4" w14:textId="77777777" w:rsidR="008308D7" w:rsidRPr="00FB765C" w:rsidRDefault="008308D7" w:rsidP="00D8025B">
            <w:pPr>
              <w:jc w:val="center"/>
              <w:rPr>
                <w:color w:val="000000"/>
                <w:sz w:val="20"/>
                <w:szCs w:val="20"/>
              </w:rPr>
            </w:pPr>
            <w:r w:rsidRPr="00FB765C">
              <w:rPr>
                <w:color w:val="000000"/>
                <w:sz w:val="20"/>
                <w:szCs w:val="20"/>
              </w:rPr>
              <w:t>5</w:t>
            </w:r>
          </w:p>
        </w:tc>
      </w:tr>
      <w:tr w:rsidR="008308D7" w:rsidRPr="00FB765C" w14:paraId="66F4621A"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54935F97" w14:textId="77777777" w:rsidR="008308D7" w:rsidRPr="00FB765C" w:rsidRDefault="008308D7" w:rsidP="00D8025B">
            <w:pPr>
              <w:rPr>
                <w:color w:val="000000"/>
                <w:sz w:val="20"/>
                <w:szCs w:val="20"/>
              </w:rPr>
            </w:pPr>
            <w:r w:rsidRPr="00FB765C">
              <w:rPr>
                <w:color w:val="000000"/>
                <w:sz w:val="20"/>
                <w:szCs w:val="20"/>
              </w:rPr>
              <w:t xml:space="preserve">Diğer kısa sınavlara/Quiz </w:t>
            </w:r>
          </w:p>
        </w:tc>
        <w:tc>
          <w:tcPr>
            <w:tcW w:w="979" w:type="dxa"/>
            <w:tcBorders>
              <w:top w:val="single" w:sz="4" w:space="0" w:color="auto"/>
              <w:left w:val="single" w:sz="4" w:space="0" w:color="auto"/>
              <w:bottom w:val="single" w:sz="4" w:space="0" w:color="auto"/>
              <w:right w:val="single" w:sz="4" w:space="0" w:color="auto"/>
            </w:tcBorders>
          </w:tcPr>
          <w:p w14:paraId="34C6FE72" w14:textId="77777777" w:rsidR="008308D7" w:rsidRPr="00FB765C" w:rsidRDefault="008308D7" w:rsidP="00D8025B">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511C260B" w14:textId="77777777" w:rsidR="008308D7" w:rsidRPr="00FB765C" w:rsidRDefault="008308D7" w:rsidP="00D8025B">
            <w:pPr>
              <w:jc w:val="center"/>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FEC4A8A" w14:textId="77777777" w:rsidR="008308D7" w:rsidRPr="00FB765C" w:rsidRDefault="008308D7" w:rsidP="00D8025B">
            <w:pPr>
              <w:jc w:val="center"/>
              <w:rPr>
                <w:color w:val="000000"/>
                <w:sz w:val="20"/>
                <w:szCs w:val="20"/>
              </w:rPr>
            </w:pPr>
          </w:p>
        </w:tc>
      </w:tr>
      <w:tr w:rsidR="008308D7" w:rsidRPr="00FB765C" w14:paraId="39C17B80"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486474B5" w14:textId="77777777" w:rsidR="008308D7" w:rsidRPr="00FB765C" w:rsidRDefault="008308D7" w:rsidP="00D8025B">
            <w:pPr>
              <w:rPr>
                <w:color w:val="000000"/>
                <w:sz w:val="20"/>
                <w:szCs w:val="20"/>
              </w:rPr>
            </w:pPr>
            <w:r w:rsidRPr="00FB765C">
              <w:rPr>
                <w:color w:val="000000"/>
                <w:sz w:val="20"/>
                <w:szCs w:val="20"/>
              </w:rPr>
              <w:t>Ödev hazırlama</w:t>
            </w:r>
          </w:p>
        </w:tc>
        <w:tc>
          <w:tcPr>
            <w:tcW w:w="979" w:type="dxa"/>
            <w:tcBorders>
              <w:top w:val="single" w:sz="4" w:space="0" w:color="auto"/>
              <w:left w:val="single" w:sz="4" w:space="0" w:color="auto"/>
              <w:bottom w:val="single" w:sz="4" w:space="0" w:color="auto"/>
              <w:right w:val="single" w:sz="4" w:space="0" w:color="auto"/>
            </w:tcBorders>
          </w:tcPr>
          <w:p w14:paraId="50DE27DB" w14:textId="77777777" w:rsidR="008308D7" w:rsidRPr="00FB765C" w:rsidRDefault="008308D7" w:rsidP="00D8025B">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75ABF02C" w14:textId="77777777" w:rsidR="008308D7" w:rsidRPr="00FB765C" w:rsidRDefault="008308D7" w:rsidP="00D8025B">
            <w:pPr>
              <w:jc w:val="center"/>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029AC3D" w14:textId="77777777" w:rsidR="008308D7" w:rsidRPr="00FB765C" w:rsidRDefault="008308D7" w:rsidP="00D8025B">
            <w:pPr>
              <w:jc w:val="center"/>
              <w:rPr>
                <w:color w:val="000000"/>
                <w:sz w:val="20"/>
                <w:szCs w:val="20"/>
              </w:rPr>
            </w:pPr>
          </w:p>
        </w:tc>
      </w:tr>
      <w:tr w:rsidR="008308D7" w:rsidRPr="00FB765C" w14:paraId="7F0F2134"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4EABA116" w14:textId="77777777" w:rsidR="008308D7" w:rsidRPr="00FB765C" w:rsidRDefault="008308D7" w:rsidP="00D8025B">
            <w:pPr>
              <w:rPr>
                <w:color w:val="000000"/>
                <w:sz w:val="20"/>
                <w:szCs w:val="20"/>
              </w:rPr>
            </w:pPr>
            <w:r w:rsidRPr="00FB765C">
              <w:rPr>
                <w:color w:val="000000"/>
                <w:sz w:val="20"/>
                <w:szCs w:val="20"/>
              </w:rPr>
              <w:t>Sunum hazırlama</w:t>
            </w:r>
          </w:p>
        </w:tc>
        <w:tc>
          <w:tcPr>
            <w:tcW w:w="979" w:type="dxa"/>
            <w:tcBorders>
              <w:top w:val="single" w:sz="4" w:space="0" w:color="auto"/>
              <w:left w:val="single" w:sz="4" w:space="0" w:color="auto"/>
              <w:bottom w:val="single" w:sz="4" w:space="0" w:color="auto"/>
              <w:right w:val="single" w:sz="4" w:space="0" w:color="auto"/>
            </w:tcBorders>
          </w:tcPr>
          <w:p w14:paraId="294F9CB0" w14:textId="77777777" w:rsidR="008308D7" w:rsidRPr="00FB765C" w:rsidRDefault="008308D7" w:rsidP="00D8025B">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6E3AE1A7" w14:textId="77777777" w:rsidR="008308D7" w:rsidRPr="00FB765C" w:rsidRDefault="008308D7" w:rsidP="00D8025B">
            <w:pPr>
              <w:jc w:val="center"/>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63EFBC13" w14:textId="77777777" w:rsidR="008308D7" w:rsidRPr="00FB765C" w:rsidRDefault="008308D7" w:rsidP="00D8025B">
            <w:pPr>
              <w:jc w:val="center"/>
              <w:rPr>
                <w:color w:val="000000"/>
                <w:sz w:val="20"/>
                <w:szCs w:val="20"/>
              </w:rPr>
            </w:pPr>
          </w:p>
        </w:tc>
      </w:tr>
      <w:tr w:rsidR="008308D7" w:rsidRPr="00FB765C" w14:paraId="0640A492"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0279D536" w14:textId="77777777" w:rsidR="008308D7" w:rsidRPr="00FB765C" w:rsidRDefault="008308D7" w:rsidP="00D8025B">
            <w:pPr>
              <w:rPr>
                <w:color w:val="000000"/>
                <w:sz w:val="20"/>
                <w:szCs w:val="20"/>
              </w:rPr>
            </w:pPr>
            <w:r w:rsidRPr="00FB765C">
              <w:rPr>
                <w:color w:val="000000"/>
                <w:sz w:val="20"/>
                <w:szCs w:val="20"/>
              </w:rPr>
              <w:t>Diğer (lütfen belirtiniz)</w:t>
            </w:r>
          </w:p>
        </w:tc>
        <w:tc>
          <w:tcPr>
            <w:tcW w:w="979" w:type="dxa"/>
            <w:tcBorders>
              <w:top w:val="single" w:sz="4" w:space="0" w:color="auto"/>
              <w:left w:val="single" w:sz="4" w:space="0" w:color="auto"/>
              <w:bottom w:val="single" w:sz="4" w:space="0" w:color="auto"/>
              <w:right w:val="single" w:sz="4" w:space="0" w:color="auto"/>
            </w:tcBorders>
          </w:tcPr>
          <w:p w14:paraId="16F51BE9" w14:textId="77777777" w:rsidR="008308D7" w:rsidRPr="00FB765C" w:rsidRDefault="008308D7" w:rsidP="00D8025B">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543C8254" w14:textId="77777777" w:rsidR="008308D7" w:rsidRPr="00FB765C" w:rsidRDefault="008308D7" w:rsidP="00D8025B">
            <w:pPr>
              <w:jc w:val="center"/>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3060A257" w14:textId="77777777" w:rsidR="008308D7" w:rsidRPr="00FB765C" w:rsidRDefault="008308D7" w:rsidP="00D8025B">
            <w:pPr>
              <w:jc w:val="center"/>
              <w:rPr>
                <w:color w:val="000000"/>
                <w:sz w:val="20"/>
                <w:szCs w:val="20"/>
              </w:rPr>
            </w:pPr>
          </w:p>
        </w:tc>
      </w:tr>
      <w:tr w:rsidR="008308D7" w:rsidRPr="00FB765C" w14:paraId="718EB47E" w14:textId="77777777" w:rsidTr="00D8025B">
        <w:trPr>
          <w:trHeight w:val="270"/>
        </w:trPr>
        <w:tc>
          <w:tcPr>
            <w:tcW w:w="5508" w:type="dxa"/>
            <w:tcBorders>
              <w:top w:val="single" w:sz="4" w:space="0" w:color="auto"/>
              <w:left w:val="single" w:sz="4" w:space="0" w:color="auto"/>
              <w:bottom w:val="single" w:sz="4" w:space="0" w:color="auto"/>
              <w:right w:val="single" w:sz="4" w:space="0" w:color="auto"/>
            </w:tcBorders>
            <w:hideMark/>
          </w:tcPr>
          <w:p w14:paraId="78F63B05" w14:textId="77777777" w:rsidR="008308D7" w:rsidRPr="00FB765C" w:rsidRDefault="008308D7" w:rsidP="00D8025B">
            <w:pPr>
              <w:jc w:val="both"/>
              <w:rPr>
                <w:b/>
                <w:color w:val="000000"/>
                <w:sz w:val="20"/>
                <w:szCs w:val="20"/>
              </w:rPr>
            </w:pPr>
            <w:r w:rsidRPr="00FB765C">
              <w:rPr>
                <w:b/>
                <w:color w:val="000000"/>
                <w:sz w:val="20"/>
                <w:szCs w:val="20"/>
              </w:rPr>
              <w:t>Toplam İşyükü (saat )</w:t>
            </w:r>
          </w:p>
        </w:tc>
        <w:tc>
          <w:tcPr>
            <w:tcW w:w="979" w:type="dxa"/>
            <w:tcBorders>
              <w:top w:val="single" w:sz="4" w:space="0" w:color="auto"/>
              <w:left w:val="single" w:sz="4" w:space="0" w:color="auto"/>
              <w:bottom w:val="single" w:sz="4" w:space="0" w:color="auto"/>
              <w:right w:val="single" w:sz="4" w:space="0" w:color="auto"/>
            </w:tcBorders>
          </w:tcPr>
          <w:p w14:paraId="194321AF" w14:textId="77777777" w:rsidR="008308D7" w:rsidRPr="00FB765C" w:rsidRDefault="008308D7" w:rsidP="00D8025B">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3F6FFB95" w14:textId="77777777" w:rsidR="008308D7" w:rsidRPr="00FB765C" w:rsidRDefault="008308D7" w:rsidP="00D8025B">
            <w:pPr>
              <w:jc w:val="center"/>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46136822" w14:textId="77777777" w:rsidR="008308D7" w:rsidRPr="00FB765C" w:rsidRDefault="008308D7" w:rsidP="00D8025B">
            <w:pPr>
              <w:jc w:val="center"/>
              <w:rPr>
                <w:b/>
                <w:color w:val="000000"/>
                <w:sz w:val="20"/>
                <w:szCs w:val="20"/>
              </w:rPr>
            </w:pPr>
            <w:r w:rsidRPr="00FB765C">
              <w:rPr>
                <w:b/>
                <w:color w:val="000000"/>
                <w:sz w:val="20"/>
                <w:szCs w:val="20"/>
              </w:rPr>
              <w:t>50</w:t>
            </w:r>
          </w:p>
        </w:tc>
      </w:tr>
      <w:tr w:rsidR="008308D7" w:rsidRPr="00FB765C" w14:paraId="0650763F" w14:textId="77777777" w:rsidTr="00D8025B">
        <w:trPr>
          <w:trHeight w:val="250"/>
        </w:trPr>
        <w:tc>
          <w:tcPr>
            <w:tcW w:w="5508" w:type="dxa"/>
            <w:tcBorders>
              <w:top w:val="single" w:sz="4" w:space="0" w:color="auto"/>
              <w:left w:val="single" w:sz="4" w:space="0" w:color="auto"/>
              <w:bottom w:val="single" w:sz="4" w:space="0" w:color="auto"/>
              <w:right w:val="single" w:sz="4" w:space="0" w:color="auto"/>
            </w:tcBorders>
            <w:hideMark/>
          </w:tcPr>
          <w:p w14:paraId="0AAF454E" w14:textId="77777777" w:rsidR="008308D7" w:rsidRPr="00FB765C" w:rsidRDefault="008308D7" w:rsidP="00D8025B">
            <w:pPr>
              <w:jc w:val="both"/>
              <w:rPr>
                <w:b/>
                <w:color w:val="000000"/>
                <w:sz w:val="20"/>
                <w:szCs w:val="20"/>
              </w:rPr>
            </w:pPr>
            <w:r w:rsidRPr="00FB765C">
              <w:rPr>
                <w:b/>
                <w:color w:val="000000"/>
                <w:sz w:val="20"/>
                <w:szCs w:val="20"/>
              </w:rPr>
              <w:t xml:space="preserve">Dersin AKTS kredisi </w:t>
            </w:r>
          </w:p>
          <w:p w14:paraId="01027ACF" w14:textId="77777777" w:rsidR="008308D7" w:rsidRPr="00FB765C" w:rsidRDefault="008308D7" w:rsidP="00D8025B">
            <w:pPr>
              <w:jc w:val="both"/>
              <w:rPr>
                <w:b/>
                <w:color w:val="000000"/>
                <w:sz w:val="20"/>
                <w:szCs w:val="20"/>
              </w:rPr>
            </w:pPr>
            <w:r w:rsidRPr="00FB765C">
              <w:rPr>
                <w:b/>
                <w:color w:val="000000"/>
                <w:sz w:val="20"/>
                <w:szCs w:val="20"/>
              </w:rPr>
              <w:t>Toplam İşyükü (saat) / 25</w:t>
            </w:r>
          </w:p>
        </w:tc>
        <w:tc>
          <w:tcPr>
            <w:tcW w:w="979" w:type="dxa"/>
            <w:tcBorders>
              <w:top w:val="single" w:sz="4" w:space="0" w:color="auto"/>
              <w:left w:val="single" w:sz="4" w:space="0" w:color="auto"/>
              <w:bottom w:val="single" w:sz="4" w:space="0" w:color="auto"/>
              <w:right w:val="single" w:sz="4" w:space="0" w:color="auto"/>
            </w:tcBorders>
          </w:tcPr>
          <w:p w14:paraId="572E16E3" w14:textId="77777777" w:rsidR="008308D7" w:rsidRPr="00FB765C" w:rsidRDefault="008308D7" w:rsidP="00D8025B">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1E30EB71" w14:textId="77777777" w:rsidR="008308D7" w:rsidRPr="00FB765C" w:rsidRDefault="008308D7" w:rsidP="00D8025B">
            <w:pPr>
              <w:jc w:val="center"/>
              <w:rPr>
                <w:color w:val="000000"/>
                <w:sz w:val="20"/>
                <w:szCs w:val="20"/>
              </w:rPr>
            </w:pPr>
          </w:p>
        </w:tc>
        <w:tc>
          <w:tcPr>
            <w:tcW w:w="1984" w:type="dxa"/>
            <w:tcBorders>
              <w:top w:val="single" w:sz="4" w:space="0" w:color="auto"/>
              <w:left w:val="single" w:sz="4" w:space="0" w:color="auto"/>
              <w:bottom w:val="single" w:sz="4" w:space="0" w:color="auto"/>
              <w:right w:val="single" w:sz="4" w:space="0" w:color="auto"/>
            </w:tcBorders>
          </w:tcPr>
          <w:p w14:paraId="55C51F59" w14:textId="7BF0F477" w:rsidR="008308D7" w:rsidRPr="00FB765C" w:rsidRDefault="00A37FDB" w:rsidP="00D8025B">
            <w:pPr>
              <w:ind w:left="-108" w:right="-118"/>
              <w:jc w:val="center"/>
              <w:rPr>
                <w:b/>
                <w:color w:val="000000"/>
                <w:sz w:val="20"/>
                <w:szCs w:val="20"/>
              </w:rPr>
            </w:pPr>
            <w:r w:rsidRPr="00FB765C">
              <w:rPr>
                <w:b/>
                <w:color w:val="000000"/>
                <w:sz w:val="20"/>
                <w:szCs w:val="20"/>
              </w:rPr>
              <w:t>2</w:t>
            </w:r>
          </w:p>
        </w:tc>
      </w:tr>
    </w:tbl>
    <w:p w14:paraId="23216BF1" w14:textId="77777777" w:rsidR="008308D7" w:rsidRPr="00FB765C" w:rsidRDefault="008308D7" w:rsidP="00C44F6A">
      <w:pPr>
        <w:rPr>
          <w:b/>
          <w:sz w:val="20"/>
          <w:szCs w:val="20"/>
        </w:rPr>
      </w:pPr>
    </w:p>
    <w:p w14:paraId="5436B3C6" w14:textId="77777777" w:rsidR="00725326" w:rsidRPr="00FB765C" w:rsidRDefault="00725326" w:rsidP="007F43F0">
      <w:pPr>
        <w:pStyle w:val="Balk2"/>
      </w:pPr>
      <w:bookmarkStart w:id="107" w:name="_Toc45620268"/>
      <w:r w:rsidRPr="00FB765C">
        <w:t>YDL 1007 Yabancı Dil I (İngilizce)</w:t>
      </w:r>
      <w:bookmarkEnd w:id="107"/>
    </w:p>
    <w:p w14:paraId="519B87BF" w14:textId="77777777" w:rsidR="00725326" w:rsidRPr="00FB765C" w:rsidRDefault="00725326" w:rsidP="00725326">
      <w:pPr>
        <w:jc w:val="center"/>
        <w:rPr>
          <w:b/>
          <w:sz w:val="20"/>
          <w:szCs w:val="20"/>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1712"/>
        <w:gridCol w:w="1679"/>
        <w:gridCol w:w="993"/>
        <w:gridCol w:w="3922"/>
      </w:tblGrid>
      <w:tr w:rsidR="00725326" w:rsidRPr="00FB765C" w14:paraId="65E070A6" w14:textId="77777777" w:rsidTr="003978F8">
        <w:trPr>
          <w:trHeight w:val="453"/>
        </w:trPr>
        <w:tc>
          <w:tcPr>
            <w:tcW w:w="5524" w:type="dxa"/>
            <w:gridSpan w:val="4"/>
          </w:tcPr>
          <w:p w14:paraId="56B39BE7" w14:textId="77777777" w:rsidR="00725326" w:rsidRPr="00FB765C" w:rsidRDefault="00725326" w:rsidP="007D39AC">
            <w:pPr>
              <w:rPr>
                <w:b/>
                <w:sz w:val="20"/>
                <w:szCs w:val="20"/>
              </w:rPr>
            </w:pPr>
            <w:r w:rsidRPr="00FB765C">
              <w:rPr>
                <w:b/>
                <w:sz w:val="20"/>
                <w:szCs w:val="20"/>
              </w:rPr>
              <w:t>Dersi Veren Birim(ler):</w:t>
            </w:r>
          </w:p>
          <w:p w14:paraId="4370CDE0" w14:textId="77777777" w:rsidR="00725326" w:rsidRPr="00FB765C" w:rsidRDefault="00725326" w:rsidP="007D39AC">
            <w:pPr>
              <w:rPr>
                <w:sz w:val="20"/>
                <w:szCs w:val="20"/>
              </w:rPr>
            </w:pPr>
            <w:r w:rsidRPr="00FB765C">
              <w:rPr>
                <w:sz w:val="20"/>
                <w:szCs w:val="20"/>
              </w:rPr>
              <w:t xml:space="preserve">Yabancı Diller Yüksek Okulu         </w:t>
            </w:r>
          </w:p>
        </w:tc>
        <w:tc>
          <w:tcPr>
            <w:tcW w:w="3922" w:type="dxa"/>
          </w:tcPr>
          <w:p w14:paraId="5996E5DC" w14:textId="77777777" w:rsidR="00725326" w:rsidRPr="00FB765C" w:rsidRDefault="00725326" w:rsidP="007D39AC">
            <w:pPr>
              <w:rPr>
                <w:b/>
                <w:sz w:val="20"/>
                <w:szCs w:val="20"/>
              </w:rPr>
            </w:pPr>
            <w:r w:rsidRPr="00FB765C">
              <w:rPr>
                <w:b/>
                <w:sz w:val="20"/>
                <w:szCs w:val="20"/>
              </w:rPr>
              <w:t xml:space="preserve">Dersi Alan Birim(ler): </w:t>
            </w:r>
          </w:p>
          <w:p w14:paraId="0CFD20D0" w14:textId="77777777" w:rsidR="00725326" w:rsidRPr="00FB765C" w:rsidRDefault="00725326" w:rsidP="007D39AC">
            <w:pPr>
              <w:rPr>
                <w:b/>
                <w:sz w:val="20"/>
                <w:szCs w:val="20"/>
              </w:rPr>
            </w:pPr>
            <w:r w:rsidRPr="00FB765C">
              <w:rPr>
                <w:sz w:val="20"/>
                <w:szCs w:val="20"/>
              </w:rPr>
              <w:t>Hemşirelik Fakültesi</w:t>
            </w:r>
          </w:p>
        </w:tc>
      </w:tr>
      <w:tr w:rsidR="00725326" w:rsidRPr="00FB765C" w14:paraId="7D5A64E2" w14:textId="77777777" w:rsidTr="003978F8">
        <w:trPr>
          <w:trHeight w:val="453"/>
        </w:trPr>
        <w:tc>
          <w:tcPr>
            <w:tcW w:w="5524" w:type="dxa"/>
            <w:gridSpan w:val="4"/>
          </w:tcPr>
          <w:p w14:paraId="568942B8" w14:textId="416075D6" w:rsidR="00725326" w:rsidRPr="0066547E" w:rsidRDefault="00725326" w:rsidP="007D39AC">
            <w:pPr>
              <w:rPr>
                <w:sz w:val="20"/>
                <w:szCs w:val="20"/>
              </w:rPr>
            </w:pPr>
            <w:r w:rsidRPr="00FB765C">
              <w:rPr>
                <w:b/>
                <w:sz w:val="20"/>
                <w:szCs w:val="20"/>
              </w:rPr>
              <w:t xml:space="preserve">Bölüm Adı: </w:t>
            </w:r>
            <w:r w:rsidR="0066547E">
              <w:rPr>
                <w:sz w:val="20"/>
                <w:szCs w:val="20"/>
              </w:rPr>
              <w:t>Hemşirelik</w:t>
            </w:r>
          </w:p>
        </w:tc>
        <w:tc>
          <w:tcPr>
            <w:tcW w:w="3922" w:type="dxa"/>
          </w:tcPr>
          <w:p w14:paraId="6AD15FF0" w14:textId="77777777" w:rsidR="00725326" w:rsidRPr="00FB765C" w:rsidRDefault="00725326" w:rsidP="007D39AC">
            <w:pPr>
              <w:rPr>
                <w:sz w:val="20"/>
                <w:szCs w:val="20"/>
              </w:rPr>
            </w:pPr>
            <w:r w:rsidRPr="00FB765C">
              <w:rPr>
                <w:b/>
                <w:sz w:val="20"/>
                <w:szCs w:val="20"/>
              </w:rPr>
              <w:t xml:space="preserve">Dersin Adı: </w:t>
            </w:r>
            <w:r w:rsidRPr="00FB765C">
              <w:rPr>
                <w:sz w:val="20"/>
                <w:szCs w:val="20"/>
              </w:rPr>
              <w:t>Yabancı Dil I (İNGİLİZCE)</w:t>
            </w:r>
          </w:p>
        </w:tc>
      </w:tr>
      <w:tr w:rsidR="00725326" w:rsidRPr="00FB765C" w14:paraId="5670B53B" w14:textId="77777777" w:rsidTr="003978F8">
        <w:trPr>
          <w:trHeight w:val="255"/>
        </w:trPr>
        <w:tc>
          <w:tcPr>
            <w:tcW w:w="5524" w:type="dxa"/>
            <w:gridSpan w:val="4"/>
          </w:tcPr>
          <w:p w14:paraId="0FDD251F" w14:textId="77777777" w:rsidR="00725326" w:rsidRPr="00FB765C" w:rsidRDefault="00725326" w:rsidP="007D39AC">
            <w:pPr>
              <w:rPr>
                <w:b/>
                <w:sz w:val="20"/>
                <w:szCs w:val="20"/>
              </w:rPr>
            </w:pPr>
            <w:r w:rsidRPr="00FB765C">
              <w:rPr>
                <w:b/>
                <w:sz w:val="20"/>
                <w:szCs w:val="20"/>
              </w:rPr>
              <w:t xml:space="preserve">Dersin Düzeyi: </w:t>
            </w:r>
            <w:r w:rsidRPr="00FB765C">
              <w:rPr>
                <w:sz w:val="20"/>
                <w:szCs w:val="20"/>
              </w:rPr>
              <w:t>Lisans</w:t>
            </w:r>
          </w:p>
        </w:tc>
        <w:tc>
          <w:tcPr>
            <w:tcW w:w="3922" w:type="dxa"/>
          </w:tcPr>
          <w:p w14:paraId="31E5C2D8" w14:textId="77777777" w:rsidR="00725326" w:rsidRPr="00FB765C" w:rsidRDefault="00725326" w:rsidP="007D39AC">
            <w:pPr>
              <w:rPr>
                <w:b/>
                <w:sz w:val="20"/>
                <w:szCs w:val="20"/>
              </w:rPr>
            </w:pPr>
            <w:r w:rsidRPr="00FB765C">
              <w:rPr>
                <w:b/>
                <w:sz w:val="20"/>
                <w:szCs w:val="20"/>
              </w:rPr>
              <w:t xml:space="preserve">Dersin Kodu: </w:t>
            </w:r>
            <w:r w:rsidRPr="00FB765C">
              <w:rPr>
                <w:sz w:val="20"/>
                <w:szCs w:val="20"/>
              </w:rPr>
              <w:t>YDİ 1007</w:t>
            </w:r>
          </w:p>
        </w:tc>
      </w:tr>
      <w:tr w:rsidR="00725326" w:rsidRPr="00FB765C" w14:paraId="04E8E7FD" w14:textId="77777777" w:rsidTr="0034081A">
        <w:trPr>
          <w:trHeight w:val="520"/>
        </w:trPr>
        <w:tc>
          <w:tcPr>
            <w:tcW w:w="5524" w:type="dxa"/>
            <w:gridSpan w:val="4"/>
          </w:tcPr>
          <w:p w14:paraId="3CE56D54" w14:textId="77777777" w:rsidR="00725326" w:rsidRPr="00FB765C" w:rsidRDefault="00725326" w:rsidP="007D39AC">
            <w:pPr>
              <w:rPr>
                <w:b/>
                <w:sz w:val="20"/>
                <w:szCs w:val="20"/>
              </w:rPr>
            </w:pPr>
            <w:r w:rsidRPr="00FB765C">
              <w:rPr>
                <w:b/>
                <w:sz w:val="20"/>
                <w:szCs w:val="20"/>
              </w:rPr>
              <w:t>Formun Düzenlenme/Yenilenme Tarihi:</w:t>
            </w:r>
          </w:p>
          <w:p w14:paraId="3D6BA70D" w14:textId="01749336" w:rsidR="00725326" w:rsidRPr="00F37672" w:rsidRDefault="0034081A" w:rsidP="00F37672">
            <w:pPr>
              <w:rPr>
                <w:sz w:val="20"/>
                <w:szCs w:val="20"/>
              </w:rPr>
            </w:pPr>
            <w:r>
              <w:rPr>
                <w:sz w:val="20"/>
                <w:szCs w:val="20"/>
              </w:rPr>
              <w:t>2020</w:t>
            </w:r>
          </w:p>
        </w:tc>
        <w:tc>
          <w:tcPr>
            <w:tcW w:w="3922" w:type="dxa"/>
          </w:tcPr>
          <w:p w14:paraId="438F6BBB" w14:textId="17D92541" w:rsidR="00725326" w:rsidRPr="0034081A" w:rsidRDefault="00725326" w:rsidP="0034081A">
            <w:pPr>
              <w:rPr>
                <w:sz w:val="20"/>
                <w:szCs w:val="20"/>
              </w:rPr>
            </w:pPr>
            <w:r w:rsidRPr="00FB765C">
              <w:rPr>
                <w:b/>
                <w:sz w:val="20"/>
                <w:szCs w:val="20"/>
              </w:rPr>
              <w:t xml:space="preserve">Dersin Türü: </w:t>
            </w:r>
            <w:r w:rsidRPr="00FB765C">
              <w:rPr>
                <w:sz w:val="20"/>
                <w:szCs w:val="20"/>
              </w:rPr>
              <w:t>Zorunlu</w:t>
            </w:r>
          </w:p>
        </w:tc>
      </w:tr>
      <w:tr w:rsidR="00725326" w:rsidRPr="00FB765C" w14:paraId="47177CEC" w14:textId="77777777" w:rsidTr="003978F8">
        <w:trPr>
          <w:trHeight w:val="453"/>
        </w:trPr>
        <w:tc>
          <w:tcPr>
            <w:tcW w:w="5524" w:type="dxa"/>
            <w:gridSpan w:val="4"/>
          </w:tcPr>
          <w:p w14:paraId="761886E2" w14:textId="77777777" w:rsidR="00725326" w:rsidRPr="00FB765C" w:rsidRDefault="00725326" w:rsidP="007D39AC">
            <w:pPr>
              <w:rPr>
                <w:b/>
                <w:sz w:val="20"/>
                <w:szCs w:val="20"/>
              </w:rPr>
            </w:pPr>
            <w:r w:rsidRPr="00FB765C">
              <w:rPr>
                <w:b/>
                <w:sz w:val="20"/>
                <w:szCs w:val="20"/>
              </w:rPr>
              <w:t xml:space="preserve">Dersin Öğretim Dili: </w:t>
            </w:r>
            <w:r w:rsidRPr="00FB765C">
              <w:rPr>
                <w:sz w:val="20"/>
                <w:szCs w:val="20"/>
              </w:rPr>
              <w:t>İngilizce</w:t>
            </w:r>
          </w:p>
          <w:p w14:paraId="25FB923A" w14:textId="77777777" w:rsidR="00725326" w:rsidRPr="00FB765C" w:rsidRDefault="00725326" w:rsidP="007D39AC">
            <w:pPr>
              <w:rPr>
                <w:sz w:val="20"/>
                <w:szCs w:val="20"/>
              </w:rPr>
            </w:pPr>
            <w:r w:rsidRPr="00FB765C">
              <w:rPr>
                <w:b/>
                <w:sz w:val="20"/>
                <w:szCs w:val="20"/>
              </w:rPr>
              <w:tab/>
            </w:r>
          </w:p>
        </w:tc>
        <w:tc>
          <w:tcPr>
            <w:tcW w:w="3922" w:type="dxa"/>
          </w:tcPr>
          <w:p w14:paraId="3F2573F1" w14:textId="77777777" w:rsidR="00725326" w:rsidRPr="00FB765C" w:rsidRDefault="00725326" w:rsidP="007D39AC">
            <w:pPr>
              <w:rPr>
                <w:b/>
                <w:sz w:val="20"/>
                <w:szCs w:val="20"/>
              </w:rPr>
            </w:pPr>
            <w:r w:rsidRPr="00FB765C">
              <w:rPr>
                <w:b/>
                <w:sz w:val="20"/>
                <w:szCs w:val="20"/>
              </w:rPr>
              <w:t xml:space="preserve">Dersin Öğretim Üyesi/Üyeleri: </w:t>
            </w:r>
          </w:p>
          <w:p w14:paraId="1ADDB939" w14:textId="77777777" w:rsidR="00725326" w:rsidRPr="00FB765C" w:rsidRDefault="00725326" w:rsidP="00266EA1">
            <w:pPr>
              <w:numPr>
                <w:ilvl w:val="0"/>
                <w:numId w:val="10"/>
              </w:numPr>
              <w:rPr>
                <w:sz w:val="20"/>
                <w:szCs w:val="20"/>
              </w:rPr>
            </w:pPr>
          </w:p>
        </w:tc>
      </w:tr>
      <w:tr w:rsidR="00725326" w:rsidRPr="00FB765C" w14:paraId="51CE7F3E" w14:textId="77777777" w:rsidTr="003978F8">
        <w:trPr>
          <w:trHeight w:val="453"/>
        </w:trPr>
        <w:tc>
          <w:tcPr>
            <w:tcW w:w="5524" w:type="dxa"/>
            <w:gridSpan w:val="4"/>
          </w:tcPr>
          <w:p w14:paraId="6B2052EE" w14:textId="77777777" w:rsidR="00725326" w:rsidRPr="00FB765C" w:rsidRDefault="00725326" w:rsidP="007D39AC">
            <w:pPr>
              <w:rPr>
                <w:b/>
                <w:sz w:val="20"/>
                <w:szCs w:val="20"/>
              </w:rPr>
            </w:pPr>
            <w:r w:rsidRPr="00FB765C">
              <w:rPr>
                <w:b/>
                <w:sz w:val="20"/>
                <w:szCs w:val="20"/>
              </w:rPr>
              <w:t xml:space="preserve">Dersin Önkoşulu: </w:t>
            </w:r>
          </w:p>
          <w:p w14:paraId="521A7590" w14:textId="77777777" w:rsidR="00725326" w:rsidRPr="00FB765C" w:rsidRDefault="00725326" w:rsidP="007D39AC">
            <w:pPr>
              <w:rPr>
                <w:sz w:val="20"/>
                <w:szCs w:val="20"/>
              </w:rPr>
            </w:pPr>
            <w:r w:rsidRPr="00FB765C">
              <w:rPr>
                <w:b/>
                <w:sz w:val="20"/>
                <w:szCs w:val="20"/>
              </w:rPr>
              <w:t>-</w:t>
            </w:r>
          </w:p>
        </w:tc>
        <w:tc>
          <w:tcPr>
            <w:tcW w:w="3922" w:type="dxa"/>
          </w:tcPr>
          <w:p w14:paraId="5C1CEDF4" w14:textId="77777777" w:rsidR="00725326" w:rsidRPr="00FB765C" w:rsidRDefault="00725326" w:rsidP="007D39AC">
            <w:pPr>
              <w:rPr>
                <w:b/>
                <w:sz w:val="20"/>
                <w:szCs w:val="20"/>
              </w:rPr>
            </w:pPr>
            <w:r w:rsidRPr="00FB765C">
              <w:rPr>
                <w:b/>
                <w:sz w:val="20"/>
                <w:szCs w:val="20"/>
              </w:rPr>
              <w:t>Önkoşul Olduğu Ders:</w:t>
            </w:r>
          </w:p>
          <w:p w14:paraId="5CE17EE8" w14:textId="77777777" w:rsidR="00725326" w:rsidRPr="00FB765C" w:rsidRDefault="00725326" w:rsidP="007D39AC">
            <w:pPr>
              <w:rPr>
                <w:sz w:val="20"/>
                <w:szCs w:val="20"/>
              </w:rPr>
            </w:pPr>
            <w:r w:rsidRPr="00FB765C">
              <w:rPr>
                <w:b/>
                <w:sz w:val="20"/>
                <w:szCs w:val="20"/>
              </w:rPr>
              <w:t>-</w:t>
            </w:r>
            <w:r w:rsidRPr="00FB765C">
              <w:rPr>
                <w:sz w:val="20"/>
                <w:szCs w:val="20"/>
              </w:rPr>
              <w:t xml:space="preserve"> </w:t>
            </w:r>
          </w:p>
        </w:tc>
      </w:tr>
      <w:tr w:rsidR="00725326" w:rsidRPr="00FB765C" w14:paraId="21130764" w14:textId="77777777" w:rsidTr="003978F8">
        <w:trPr>
          <w:trHeight w:val="689"/>
        </w:trPr>
        <w:tc>
          <w:tcPr>
            <w:tcW w:w="5524" w:type="dxa"/>
            <w:gridSpan w:val="4"/>
          </w:tcPr>
          <w:p w14:paraId="79F45C1D" w14:textId="77777777" w:rsidR="00725326" w:rsidRPr="00FB765C" w:rsidRDefault="00725326" w:rsidP="007D39AC">
            <w:pPr>
              <w:rPr>
                <w:b/>
                <w:sz w:val="20"/>
                <w:szCs w:val="20"/>
              </w:rPr>
            </w:pPr>
            <w:r w:rsidRPr="00FB765C">
              <w:rPr>
                <w:b/>
                <w:sz w:val="20"/>
                <w:szCs w:val="20"/>
              </w:rPr>
              <w:t xml:space="preserve">Haftalık Ders Saati: </w:t>
            </w:r>
            <w:r w:rsidRPr="00FB765C">
              <w:rPr>
                <w:sz w:val="20"/>
                <w:szCs w:val="20"/>
              </w:rPr>
              <w:t>2 saat</w:t>
            </w:r>
          </w:p>
          <w:p w14:paraId="2E7EC8A3" w14:textId="77777777" w:rsidR="00725326" w:rsidRPr="00FB765C" w:rsidRDefault="00725326" w:rsidP="007D39AC">
            <w:pPr>
              <w:rPr>
                <w:b/>
                <w:sz w:val="20"/>
                <w:szCs w:val="20"/>
              </w:rPr>
            </w:pPr>
          </w:p>
          <w:p w14:paraId="50E3D1AE" w14:textId="77777777" w:rsidR="00725326" w:rsidRPr="00FB765C" w:rsidRDefault="00725326" w:rsidP="007D39AC">
            <w:pPr>
              <w:rPr>
                <w:i/>
                <w:sz w:val="20"/>
                <w:szCs w:val="20"/>
              </w:rPr>
            </w:pPr>
          </w:p>
        </w:tc>
        <w:tc>
          <w:tcPr>
            <w:tcW w:w="3922" w:type="dxa"/>
          </w:tcPr>
          <w:p w14:paraId="4EEFF074" w14:textId="77777777" w:rsidR="00725326" w:rsidRPr="00FB765C" w:rsidRDefault="00725326" w:rsidP="007D39AC">
            <w:pPr>
              <w:rPr>
                <w:b/>
                <w:sz w:val="20"/>
                <w:szCs w:val="20"/>
              </w:rPr>
            </w:pPr>
            <w:r w:rsidRPr="00FB765C">
              <w:rPr>
                <w:b/>
                <w:sz w:val="20"/>
                <w:szCs w:val="20"/>
              </w:rPr>
              <w:t xml:space="preserve">Ders Koordinatörü (Ders girişlerinden sorumlu olan kişi): </w:t>
            </w:r>
          </w:p>
          <w:p w14:paraId="65E86FB9" w14:textId="2F142641" w:rsidR="00725326" w:rsidRPr="00FB765C" w:rsidRDefault="0004022F" w:rsidP="0004022F">
            <w:pPr>
              <w:rPr>
                <w:sz w:val="20"/>
                <w:szCs w:val="20"/>
              </w:rPr>
            </w:pPr>
            <w:r w:rsidRPr="00FB765C">
              <w:rPr>
                <w:sz w:val="20"/>
                <w:szCs w:val="20"/>
              </w:rPr>
              <w:t>Okutman</w:t>
            </w:r>
            <w:r w:rsidR="00725326" w:rsidRPr="00FB765C">
              <w:rPr>
                <w:sz w:val="20"/>
                <w:szCs w:val="20"/>
              </w:rPr>
              <w:t xml:space="preserve"> Melike </w:t>
            </w:r>
            <w:r w:rsidR="00F73EB0" w:rsidRPr="00FB765C">
              <w:rPr>
                <w:sz w:val="20"/>
                <w:szCs w:val="20"/>
              </w:rPr>
              <w:t>ÖZBEYLİ</w:t>
            </w:r>
          </w:p>
        </w:tc>
      </w:tr>
      <w:tr w:rsidR="00725326" w:rsidRPr="00FB765C" w14:paraId="43421B56" w14:textId="77777777" w:rsidTr="0034081A">
        <w:trPr>
          <w:trHeight w:val="324"/>
        </w:trPr>
        <w:tc>
          <w:tcPr>
            <w:tcW w:w="1140" w:type="dxa"/>
          </w:tcPr>
          <w:p w14:paraId="50DC19A4" w14:textId="69F29DE7" w:rsidR="00725326" w:rsidRPr="00FB765C" w:rsidRDefault="003978F8" w:rsidP="007D39AC">
            <w:pPr>
              <w:rPr>
                <w:sz w:val="20"/>
                <w:szCs w:val="20"/>
              </w:rPr>
            </w:pPr>
            <w:r w:rsidRPr="00FB765C">
              <w:rPr>
                <w:sz w:val="20"/>
                <w:szCs w:val="20"/>
              </w:rPr>
              <w:t>Teori</w:t>
            </w:r>
          </w:p>
        </w:tc>
        <w:tc>
          <w:tcPr>
            <w:tcW w:w="1712" w:type="dxa"/>
          </w:tcPr>
          <w:p w14:paraId="286D1171" w14:textId="1A8F3620" w:rsidR="00725326" w:rsidRPr="00FB765C" w:rsidRDefault="00725326" w:rsidP="0034081A">
            <w:pPr>
              <w:rPr>
                <w:b/>
                <w:sz w:val="20"/>
                <w:szCs w:val="20"/>
              </w:rPr>
            </w:pPr>
            <w:r w:rsidRPr="00FB765C">
              <w:rPr>
                <w:sz w:val="20"/>
                <w:szCs w:val="20"/>
              </w:rPr>
              <w:t>Uygulama</w:t>
            </w:r>
          </w:p>
        </w:tc>
        <w:tc>
          <w:tcPr>
            <w:tcW w:w="1679" w:type="dxa"/>
          </w:tcPr>
          <w:p w14:paraId="4F7BE48E" w14:textId="17B729B6" w:rsidR="00725326" w:rsidRPr="00FB765C" w:rsidRDefault="003978F8" w:rsidP="003978F8">
            <w:pPr>
              <w:rPr>
                <w:sz w:val="20"/>
                <w:szCs w:val="20"/>
              </w:rPr>
            </w:pPr>
            <w:r w:rsidRPr="00FB765C">
              <w:rPr>
                <w:sz w:val="20"/>
                <w:szCs w:val="20"/>
              </w:rPr>
              <w:t>Labora</w:t>
            </w:r>
            <w:r w:rsidR="00725326" w:rsidRPr="00FB765C">
              <w:rPr>
                <w:sz w:val="20"/>
                <w:szCs w:val="20"/>
              </w:rPr>
              <w:t xml:space="preserve">tuvar </w:t>
            </w:r>
          </w:p>
        </w:tc>
        <w:tc>
          <w:tcPr>
            <w:tcW w:w="993" w:type="dxa"/>
          </w:tcPr>
          <w:p w14:paraId="5EFC05E8" w14:textId="77777777" w:rsidR="00725326" w:rsidRPr="00FB765C" w:rsidRDefault="00725326" w:rsidP="007D39AC">
            <w:pPr>
              <w:rPr>
                <w:b/>
                <w:sz w:val="20"/>
                <w:szCs w:val="20"/>
              </w:rPr>
            </w:pPr>
            <w:r w:rsidRPr="00FB765C">
              <w:rPr>
                <w:b/>
                <w:sz w:val="20"/>
                <w:szCs w:val="20"/>
              </w:rPr>
              <w:t>Sunum</w:t>
            </w:r>
          </w:p>
        </w:tc>
        <w:tc>
          <w:tcPr>
            <w:tcW w:w="3922" w:type="dxa"/>
          </w:tcPr>
          <w:p w14:paraId="6FAFB866" w14:textId="5B0BACD7" w:rsidR="00725326" w:rsidRPr="00FB765C" w:rsidRDefault="00725326" w:rsidP="007D39AC">
            <w:pPr>
              <w:rPr>
                <w:sz w:val="20"/>
                <w:szCs w:val="20"/>
              </w:rPr>
            </w:pPr>
            <w:r w:rsidRPr="00FB765C">
              <w:rPr>
                <w:b/>
                <w:sz w:val="20"/>
                <w:szCs w:val="20"/>
              </w:rPr>
              <w:t xml:space="preserve">Dersin Ulusal Kredisi: </w:t>
            </w:r>
            <w:r w:rsidR="003978F8" w:rsidRPr="00FB765C">
              <w:rPr>
                <w:sz w:val="20"/>
                <w:szCs w:val="20"/>
              </w:rPr>
              <w:t>2</w:t>
            </w:r>
          </w:p>
        </w:tc>
      </w:tr>
      <w:tr w:rsidR="00725326" w:rsidRPr="00FB765C" w14:paraId="4FC9E8E5" w14:textId="77777777" w:rsidTr="003978F8">
        <w:trPr>
          <w:trHeight w:val="436"/>
        </w:trPr>
        <w:tc>
          <w:tcPr>
            <w:tcW w:w="1140" w:type="dxa"/>
          </w:tcPr>
          <w:p w14:paraId="5A1F9CDD" w14:textId="77777777" w:rsidR="00725326" w:rsidRPr="00FB765C" w:rsidRDefault="00725326" w:rsidP="007D39AC">
            <w:pPr>
              <w:rPr>
                <w:sz w:val="20"/>
                <w:szCs w:val="20"/>
              </w:rPr>
            </w:pPr>
            <w:r w:rsidRPr="00FB765C">
              <w:rPr>
                <w:sz w:val="20"/>
                <w:szCs w:val="20"/>
              </w:rPr>
              <w:t>2</w:t>
            </w:r>
          </w:p>
        </w:tc>
        <w:tc>
          <w:tcPr>
            <w:tcW w:w="1712" w:type="dxa"/>
          </w:tcPr>
          <w:p w14:paraId="09D1B656" w14:textId="77777777" w:rsidR="00725326" w:rsidRPr="00FB765C" w:rsidRDefault="00725326" w:rsidP="007D39AC">
            <w:pPr>
              <w:rPr>
                <w:sz w:val="20"/>
                <w:szCs w:val="20"/>
              </w:rPr>
            </w:pPr>
            <w:r w:rsidRPr="00FB765C">
              <w:rPr>
                <w:sz w:val="20"/>
                <w:szCs w:val="20"/>
              </w:rPr>
              <w:t>0</w:t>
            </w:r>
          </w:p>
        </w:tc>
        <w:tc>
          <w:tcPr>
            <w:tcW w:w="1679" w:type="dxa"/>
          </w:tcPr>
          <w:p w14:paraId="4D4CB1DF" w14:textId="77777777" w:rsidR="00725326" w:rsidRPr="00FB765C" w:rsidRDefault="00725326" w:rsidP="007D39AC">
            <w:pPr>
              <w:rPr>
                <w:sz w:val="20"/>
                <w:szCs w:val="20"/>
              </w:rPr>
            </w:pPr>
            <w:r w:rsidRPr="00FB765C">
              <w:rPr>
                <w:sz w:val="20"/>
                <w:szCs w:val="20"/>
              </w:rPr>
              <w:t>0</w:t>
            </w:r>
          </w:p>
        </w:tc>
        <w:tc>
          <w:tcPr>
            <w:tcW w:w="993" w:type="dxa"/>
          </w:tcPr>
          <w:p w14:paraId="12508D6F" w14:textId="77777777" w:rsidR="00725326" w:rsidRPr="00FB765C" w:rsidRDefault="00725326" w:rsidP="007D39AC">
            <w:pPr>
              <w:rPr>
                <w:sz w:val="20"/>
                <w:szCs w:val="20"/>
              </w:rPr>
            </w:pPr>
            <w:r w:rsidRPr="00FB765C">
              <w:rPr>
                <w:sz w:val="20"/>
                <w:szCs w:val="20"/>
              </w:rPr>
              <w:t>0</w:t>
            </w:r>
          </w:p>
        </w:tc>
        <w:tc>
          <w:tcPr>
            <w:tcW w:w="3922" w:type="dxa"/>
          </w:tcPr>
          <w:p w14:paraId="374E9180" w14:textId="77777777" w:rsidR="00725326" w:rsidRPr="00FB765C" w:rsidRDefault="00725326" w:rsidP="007D39AC">
            <w:pPr>
              <w:rPr>
                <w:sz w:val="20"/>
                <w:szCs w:val="20"/>
              </w:rPr>
            </w:pPr>
            <w:r w:rsidRPr="00FB765C">
              <w:rPr>
                <w:b/>
                <w:sz w:val="20"/>
                <w:szCs w:val="20"/>
              </w:rPr>
              <w:t xml:space="preserve">Dersin AKTS Kredisi: </w:t>
            </w:r>
            <w:r w:rsidRPr="00FB765C">
              <w:rPr>
                <w:sz w:val="20"/>
                <w:szCs w:val="20"/>
              </w:rPr>
              <w:t>2</w:t>
            </w:r>
          </w:p>
          <w:p w14:paraId="5C309B7D" w14:textId="77777777" w:rsidR="00725326" w:rsidRPr="00FB765C" w:rsidRDefault="00725326" w:rsidP="007D39AC">
            <w:pPr>
              <w:rPr>
                <w:b/>
                <w:sz w:val="20"/>
                <w:szCs w:val="20"/>
              </w:rPr>
            </w:pPr>
          </w:p>
        </w:tc>
      </w:tr>
    </w:tbl>
    <w:p w14:paraId="49A9A858" w14:textId="77777777" w:rsidR="00725326" w:rsidRPr="00FB765C" w:rsidRDefault="00725326" w:rsidP="00725326">
      <w:pPr>
        <w:jc w:val="center"/>
        <w:rPr>
          <w:sz w:val="20"/>
          <w:szCs w:val="20"/>
        </w:r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1"/>
      </w:tblGrid>
      <w:tr w:rsidR="00725326" w:rsidRPr="00FB765C" w14:paraId="6B277874" w14:textId="77777777" w:rsidTr="00725326">
        <w:trPr>
          <w:trHeight w:val="372"/>
        </w:trPr>
        <w:tc>
          <w:tcPr>
            <w:tcW w:w="9401" w:type="dxa"/>
          </w:tcPr>
          <w:p w14:paraId="41F18FD3" w14:textId="051EAF8B" w:rsidR="00725326" w:rsidRPr="00FB765C" w:rsidRDefault="00725326" w:rsidP="007D39AC">
            <w:pPr>
              <w:rPr>
                <w:sz w:val="20"/>
                <w:szCs w:val="20"/>
              </w:rPr>
            </w:pPr>
            <w:r w:rsidRPr="00FB765C">
              <w:rPr>
                <w:b/>
                <w:sz w:val="20"/>
                <w:szCs w:val="20"/>
              </w:rPr>
              <w:lastRenderedPageBreak/>
              <w:t xml:space="preserve">Dersin Amacı: </w:t>
            </w:r>
            <w:r w:rsidRPr="00FB765C">
              <w:rPr>
                <w:sz w:val="20"/>
                <w:szCs w:val="20"/>
              </w:rPr>
              <w:t>İngilizce öğretiminde iletişimsel yaklaşım doğrultusunda öğrenci merkezli tekniklerle öğrencilerin temel düzeyde konuşma ve anlama becerilerinin geliştirilmesi, kelime dağarcığının oluşturulması ve dilbilgisine hakim olması amaçl</w:t>
            </w:r>
            <w:r w:rsidR="003978F8" w:rsidRPr="00FB765C">
              <w:rPr>
                <w:sz w:val="20"/>
                <w:szCs w:val="20"/>
              </w:rPr>
              <w:t>anmaktadır.</w:t>
            </w:r>
          </w:p>
        </w:tc>
      </w:tr>
      <w:tr w:rsidR="00725326" w:rsidRPr="00FB765C" w14:paraId="2A7E210D" w14:textId="77777777" w:rsidTr="00725326">
        <w:trPr>
          <w:trHeight w:val="525"/>
        </w:trPr>
        <w:tc>
          <w:tcPr>
            <w:tcW w:w="9401" w:type="dxa"/>
          </w:tcPr>
          <w:p w14:paraId="6444DC12" w14:textId="77777777" w:rsidR="00725326" w:rsidRPr="00FB765C" w:rsidRDefault="00725326" w:rsidP="007D39AC">
            <w:pPr>
              <w:rPr>
                <w:b/>
                <w:sz w:val="20"/>
                <w:szCs w:val="20"/>
              </w:rPr>
            </w:pPr>
            <w:r w:rsidRPr="00FB765C">
              <w:rPr>
                <w:b/>
                <w:sz w:val="20"/>
                <w:szCs w:val="20"/>
              </w:rPr>
              <w:t>Dersin Öğrenme Kazanımları:</w:t>
            </w:r>
          </w:p>
          <w:p w14:paraId="755BD802" w14:textId="2BE9DCCA" w:rsidR="00725326" w:rsidRPr="00FB765C" w:rsidRDefault="007373CB" w:rsidP="007D39AC">
            <w:pPr>
              <w:rPr>
                <w:sz w:val="20"/>
                <w:szCs w:val="20"/>
              </w:rPr>
            </w:pPr>
            <w:r w:rsidRPr="00FB765C">
              <w:rPr>
                <w:b/>
                <w:sz w:val="20"/>
                <w:szCs w:val="20"/>
              </w:rPr>
              <w:t>ÖK</w:t>
            </w:r>
            <w:r w:rsidR="00F73EB0" w:rsidRPr="00FB765C">
              <w:rPr>
                <w:b/>
                <w:sz w:val="20"/>
                <w:szCs w:val="20"/>
              </w:rPr>
              <w:t xml:space="preserve"> </w:t>
            </w:r>
            <w:r w:rsidR="00725326" w:rsidRPr="00FB765C">
              <w:rPr>
                <w:b/>
                <w:sz w:val="20"/>
                <w:szCs w:val="20"/>
              </w:rPr>
              <w:t>1</w:t>
            </w:r>
            <w:r w:rsidR="00F73EB0" w:rsidRPr="00FB765C">
              <w:rPr>
                <w:b/>
                <w:sz w:val="20"/>
                <w:szCs w:val="20"/>
              </w:rPr>
              <w:t>.</w:t>
            </w:r>
            <w:r w:rsidR="00725326" w:rsidRPr="00FB765C">
              <w:rPr>
                <w:sz w:val="20"/>
                <w:szCs w:val="20"/>
              </w:rPr>
              <w:t xml:space="preserve"> Başlangıç düzeyinde İngilizce dilbilgisine ve kelime dağarcığına sahip olabilme</w:t>
            </w:r>
          </w:p>
          <w:p w14:paraId="5F7AB74A" w14:textId="68514EDE" w:rsidR="00725326" w:rsidRPr="00FB765C" w:rsidRDefault="007373CB" w:rsidP="007D39AC">
            <w:pPr>
              <w:rPr>
                <w:sz w:val="20"/>
                <w:szCs w:val="20"/>
              </w:rPr>
            </w:pPr>
            <w:r w:rsidRPr="00FB765C">
              <w:rPr>
                <w:b/>
                <w:sz w:val="20"/>
                <w:szCs w:val="20"/>
              </w:rPr>
              <w:t>ÖK</w:t>
            </w:r>
            <w:r w:rsidR="00F73EB0" w:rsidRPr="00FB765C">
              <w:rPr>
                <w:b/>
                <w:sz w:val="20"/>
                <w:szCs w:val="20"/>
              </w:rPr>
              <w:t xml:space="preserve"> </w:t>
            </w:r>
            <w:r w:rsidR="00725326" w:rsidRPr="00FB765C">
              <w:rPr>
                <w:b/>
                <w:sz w:val="20"/>
                <w:szCs w:val="20"/>
              </w:rPr>
              <w:t>2</w:t>
            </w:r>
            <w:r w:rsidR="00F73EB0" w:rsidRPr="00FB765C">
              <w:rPr>
                <w:b/>
                <w:sz w:val="20"/>
                <w:szCs w:val="20"/>
              </w:rPr>
              <w:t>.</w:t>
            </w:r>
            <w:r w:rsidR="00725326" w:rsidRPr="00FB765C">
              <w:rPr>
                <w:sz w:val="20"/>
                <w:szCs w:val="20"/>
              </w:rPr>
              <w:t xml:space="preserve"> Başlangıç düzeyinde İngilizce metinleri okuyabilme.</w:t>
            </w:r>
          </w:p>
          <w:p w14:paraId="01D687C0" w14:textId="22402662" w:rsidR="00725326" w:rsidRPr="00FB765C" w:rsidRDefault="007373CB" w:rsidP="007D39AC">
            <w:pPr>
              <w:rPr>
                <w:bCs/>
                <w:sz w:val="20"/>
                <w:szCs w:val="20"/>
              </w:rPr>
            </w:pPr>
            <w:r w:rsidRPr="00FB765C">
              <w:rPr>
                <w:b/>
                <w:bCs/>
                <w:sz w:val="20"/>
                <w:szCs w:val="20"/>
              </w:rPr>
              <w:t>ÖK</w:t>
            </w:r>
            <w:r w:rsidR="00F73EB0" w:rsidRPr="00FB765C">
              <w:rPr>
                <w:b/>
                <w:bCs/>
                <w:sz w:val="20"/>
                <w:szCs w:val="20"/>
              </w:rPr>
              <w:t xml:space="preserve"> </w:t>
            </w:r>
            <w:r w:rsidRPr="00FB765C">
              <w:rPr>
                <w:b/>
                <w:bCs/>
                <w:sz w:val="20"/>
                <w:szCs w:val="20"/>
              </w:rPr>
              <w:t>3</w:t>
            </w:r>
            <w:r w:rsidR="00F73EB0" w:rsidRPr="00FB765C">
              <w:rPr>
                <w:b/>
                <w:bCs/>
                <w:sz w:val="20"/>
                <w:szCs w:val="20"/>
              </w:rPr>
              <w:t>.</w:t>
            </w:r>
            <w:r w:rsidR="00725326" w:rsidRPr="00FB765C">
              <w:rPr>
                <w:bCs/>
                <w:sz w:val="20"/>
                <w:szCs w:val="20"/>
              </w:rPr>
              <w:t xml:space="preserve"> Başlangıç düzeyinde İngilizce soruları cevaplayabilme.</w:t>
            </w:r>
          </w:p>
          <w:p w14:paraId="1E227983" w14:textId="0C8AA68A" w:rsidR="00725326" w:rsidRPr="00FB765C" w:rsidRDefault="00F73EB0" w:rsidP="007D39AC">
            <w:pPr>
              <w:rPr>
                <w:bCs/>
                <w:sz w:val="20"/>
                <w:szCs w:val="20"/>
              </w:rPr>
            </w:pPr>
            <w:r w:rsidRPr="00FB765C">
              <w:rPr>
                <w:b/>
                <w:bCs/>
                <w:sz w:val="20"/>
                <w:szCs w:val="20"/>
              </w:rPr>
              <w:t xml:space="preserve">ÖK </w:t>
            </w:r>
            <w:r w:rsidR="00725326" w:rsidRPr="00FB765C">
              <w:rPr>
                <w:b/>
                <w:bCs/>
                <w:sz w:val="20"/>
                <w:szCs w:val="20"/>
              </w:rPr>
              <w:t>4.</w:t>
            </w:r>
            <w:r w:rsidR="00725326" w:rsidRPr="00FB765C">
              <w:rPr>
                <w:bCs/>
                <w:sz w:val="20"/>
                <w:szCs w:val="20"/>
              </w:rPr>
              <w:t xml:space="preserve"> Başlangıç düzeyinde İngilizce metinler yazabilme.</w:t>
            </w:r>
          </w:p>
          <w:p w14:paraId="2B9C693D" w14:textId="01CCBF57" w:rsidR="00725326" w:rsidRPr="00FB765C" w:rsidRDefault="00F73EB0" w:rsidP="007D39AC">
            <w:pPr>
              <w:rPr>
                <w:bCs/>
                <w:sz w:val="20"/>
                <w:szCs w:val="20"/>
              </w:rPr>
            </w:pPr>
            <w:r w:rsidRPr="00FB765C">
              <w:rPr>
                <w:b/>
                <w:bCs/>
                <w:sz w:val="20"/>
                <w:szCs w:val="20"/>
              </w:rPr>
              <w:t xml:space="preserve">ÖK </w:t>
            </w:r>
            <w:r w:rsidR="00725326" w:rsidRPr="00FB765C">
              <w:rPr>
                <w:b/>
                <w:bCs/>
                <w:sz w:val="20"/>
                <w:szCs w:val="20"/>
              </w:rPr>
              <w:t>5.</w:t>
            </w:r>
            <w:r w:rsidR="00725326" w:rsidRPr="00FB765C">
              <w:rPr>
                <w:bCs/>
                <w:sz w:val="20"/>
                <w:szCs w:val="20"/>
              </w:rPr>
              <w:t xml:space="preserve"> Başlangıç düzeyinde İngilizce konuşabilme.</w:t>
            </w:r>
          </w:p>
        </w:tc>
      </w:tr>
    </w:tbl>
    <w:p w14:paraId="43C6CC09" w14:textId="77777777" w:rsidR="00725326" w:rsidRPr="00FB765C" w:rsidRDefault="00725326" w:rsidP="00725326">
      <w:pPr>
        <w:jc w:val="center"/>
        <w:rPr>
          <w:sz w:val="20"/>
          <w:szCs w:val="20"/>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5"/>
      </w:tblGrid>
      <w:tr w:rsidR="00725326" w:rsidRPr="00FB765C" w14:paraId="450E021B" w14:textId="77777777" w:rsidTr="003978F8">
        <w:trPr>
          <w:trHeight w:val="425"/>
        </w:trPr>
        <w:tc>
          <w:tcPr>
            <w:tcW w:w="9395" w:type="dxa"/>
          </w:tcPr>
          <w:p w14:paraId="393BC554" w14:textId="3B5F5842" w:rsidR="00725326" w:rsidRPr="00FB765C" w:rsidRDefault="00725326" w:rsidP="007D39AC">
            <w:pPr>
              <w:rPr>
                <w:sz w:val="20"/>
                <w:szCs w:val="20"/>
              </w:rPr>
            </w:pPr>
            <w:r w:rsidRPr="00FB765C">
              <w:rPr>
                <w:b/>
                <w:sz w:val="20"/>
                <w:szCs w:val="20"/>
              </w:rPr>
              <w:t>Öğrenme ve Öğretme Yöntemleri:</w:t>
            </w:r>
            <w:r w:rsidRPr="00FB765C">
              <w:rPr>
                <w:sz w:val="20"/>
                <w:szCs w:val="20"/>
              </w:rPr>
              <w:t xml:space="preserve"> Ders anlatımı, soru-cevap, derslere katılım, okuma, dinleme</w:t>
            </w:r>
            <w:r w:rsidR="003978F8" w:rsidRPr="00FB765C">
              <w:rPr>
                <w:sz w:val="20"/>
                <w:szCs w:val="20"/>
              </w:rPr>
              <w:t>, konuşma ve yazma aktiviteleri</w:t>
            </w:r>
          </w:p>
        </w:tc>
      </w:tr>
    </w:tbl>
    <w:p w14:paraId="45739070" w14:textId="77777777" w:rsidR="00725326" w:rsidRPr="00FB765C" w:rsidRDefault="00725326" w:rsidP="00725326">
      <w:pPr>
        <w:rPr>
          <w:sz w:val="20"/>
          <w:szCs w:val="20"/>
        </w:rPr>
      </w:pP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3131"/>
        <w:gridCol w:w="3112"/>
      </w:tblGrid>
      <w:tr w:rsidR="00725326" w:rsidRPr="00FB765C" w14:paraId="6F30670E" w14:textId="77777777" w:rsidTr="00725326">
        <w:trPr>
          <w:trHeight w:val="143"/>
        </w:trPr>
        <w:tc>
          <w:tcPr>
            <w:tcW w:w="9412" w:type="dxa"/>
            <w:gridSpan w:val="3"/>
          </w:tcPr>
          <w:p w14:paraId="7D78EF3A" w14:textId="77777777" w:rsidR="00725326" w:rsidRPr="00FB765C" w:rsidRDefault="00725326" w:rsidP="007D39AC">
            <w:pPr>
              <w:rPr>
                <w:b/>
                <w:sz w:val="20"/>
                <w:szCs w:val="20"/>
              </w:rPr>
            </w:pPr>
            <w:r w:rsidRPr="00FB765C">
              <w:rPr>
                <w:b/>
                <w:sz w:val="20"/>
                <w:szCs w:val="20"/>
              </w:rPr>
              <w:t xml:space="preserve">Değerlendirme Yöntemleri: </w:t>
            </w:r>
          </w:p>
          <w:p w14:paraId="237E7C68" w14:textId="2BC07D62" w:rsidR="00725326" w:rsidRPr="00FB765C" w:rsidRDefault="00725326" w:rsidP="007D39AC">
            <w:pPr>
              <w:rPr>
                <w:sz w:val="20"/>
                <w:szCs w:val="20"/>
              </w:rPr>
            </w:pPr>
            <w:r w:rsidRPr="00FB765C">
              <w:rPr>
                <w:sz w:val="20"/>
                <w:szCs w:val="20"/>
              </w:rPr>
              <w:t xml:space="preserve">Ara sınav ve final sınavları ile beş öğrenme </w:t>
            </w:r>
            <w:r w:rsidR="00216C33" w:rsidRPr="00FB765C">
              <w:rPr>
                <w:sz w:val="20"/>
                <w:szCs w:val="20"/>
              </w:rPr>
              <w:t>kazanım</w:t>
            </w:r>
            <w:r w:rsidRPr="00FB765C">
              <w:rPr>
                <w:sz w:val="20"/>
                <w:szCs w:val="20"/>
              </w:rPr>
              <w:t>ı ölçülecektir.</w:t>
            </w:r>
          </w:p>
          <w:p w14:paraId="467770D5" w14:textId="77777777" w:rsidR="00725326" w:rsidRPr="00FB765C" w:rsidRDefault="00725326" w:rsidP="007D39AC">
            <w:pPr>
              <w:rPr>
                <w:sz w:val="20"/>
                <w:szCs w:val="20"/>
              </w:rPr>
            </w:pPr>
          </w:p>
        </w:tc>
      </w:tr>
      <w:tr w:rsidR="00725326" w:rsidRPr="00FB765C" w14:paraId="7294F290" w14:textId="77777777" w:rsidTr="00725326">
        <w:trPr>
          <w:trHeight w:val="142"/>
        </w:trPr>
        <w:tc>
          <w:tcPr>
            <w:tcW w:w="3169" w:type="dxa"/>
          </w:tcPr>
          <w:p w14:paraId="2EEE6F76" w14:textId="77777777" w:rsidR="00725326" w:rsidRPr="00FB765C" w:rsidRDefault="00725326" w:rsidP="007D39AC">
            <w:pPr>
              <w:jc w:val="center"/>
              <w:rPr>
                <w:b/>
                <w:sz w:val="20"/>
                <w:szCs w:val="20"/>
              </w:rPr>
            </w:pPr>
          </w:p>
        </w:tc>
        <w:tc>
          <w:tcPr>
            <w:tcW w:w="3131" w:type="dxa"/>
          </w:tcPr>
          <w:p w14:paraId="0C36C096" w14:textId="77777777" w:rsidR="00725326" w:rsidRPr="00FB765C" w:rsidRDefault="00725326" w:rsidP="007D39AC">
            <w:pPr>
              <w:jc w:val="center"/>
              <w:rPr>
                <w:b/>
                <w:sz w:val="20"/>
                <w:szCs w:val="20"/>
              </w:rPr>
            </w:pPr>
            <w:r w:rsidRPr="00FB765C">
              <w:rPr>
                <w:sz w:val="20"/>
                <w:szCs w:val="20"/>
              </w:rPr>
              <w:t>Varsa (X) olarak işaretleyiniz</w:t>
            </w:r>
          </w:p>
        </w:tc>
        <w:tc>
          <w:tcPr>
            <w:tcW w:w="3111" w:type="dxa"/>
          </w:tcPr>
          <w:p w14:paraId="2B86EF3E" w14:textId="77777777" w:rsidR="00725326" w:rsidRPr="00FB765C" w:rsidRDefault="00725326" w:rsidP="007D39AC">
            <w:pPr>
              <w:jc w:val="center"/>
              <w:rPr>
                <w:b/>
                <w:sz w:val="20"/>
                <w:szCs w:val="20"/>
              </w:rPr>
            </w:pPr>
            <w:r w:rsidRPr="00FB765C">
              <w:rPr>
                <w:sz w:val="20"/>
                <w:szCs w:val="20"/>
              </w:rPr>
              <w:t>Yüzde (%)</w:t>
            </w:r>
          </w:p>
        </w:tc>
      </w:tr>
      <w:tr w:rsidR="00725326" w:rsidRPr="00FB765C" w14:paraId="21EFA8CB" w14:textId="77777777" w:rsidTr="00725326">
        <w:trPr>
          <w:trHeight w:val="223"/>
        </w:trPr>
        <w:tc>
          <w:tcPr>
            <w:tcW w:w="3169" w:type="dxa"/>
            <w:vAlign w:val="center"/>
          </w:tcPr>
          <w:p w14:paraId="572A84BC" w14:textId="77777777" w:rsidR="00725326" w:rsidRPr="00FB765C" w:rsidRDefault="00725326" w:rsidP="007D39AC">
            <w:pPr>
              <w:autoSpaceDE w:val="0"/>
              <w:autoSpaceDN w:val="0"/>
              <w:adjustRightInd w:val="0"/>
              <w:rPr>
                <w:sz w:val="20"/>
                <w:szCs w:val="20"/>
              </w:rPr>
            </w:pPr>
            <w:r w:rsidRPr="00FB765C">
              <w:rPr>
                <w:b/>
                <w:sz w:val="20"/>
                <w:szCs w:val="20"/>
              </w:rPr>
              <w:t>Yarıyıl İçi / Sonu Çalışmaları</w:t>
            </w:r>
          </w:p>
        </w:tc>
        <w:tc>
          <w:tcPr>
            <w:tcW w:w="3131" w:type="dxa"/>
            <w:vAlign w:val="center"/>
          </w:tcPr>
          <w:p w14:paraId="1532F50B" w14:textId="77777777" w:rsidR="00725326" w:rsidRPr="00FB765C" w:rsidRDefault="00725326" w:rsidP="007D39AC">
            <w:pPr>
              <w:autoSpaceDE w:val="0"/>
              <w:autoSpaceDN w:val="0"/>
              <w:adjustRightInd w:val="0"/>
              <w:jc w:val="center"/>
              <w:rPr>
                <w:sz w:val="20"/>
                <w:szCs w:val="20"/>
              </w:rPr>
            </w:pPr>
          </w:p>
        </w:tc>
        <w:tc>
          <w:tcPr>
            <w:tcW w:w="3111" w:type="dxa"/>
            <w:vAlign w:val="center"/>
          </w:tcPr>
          <w:p w14:paraId="5EEF6B2E" w14:textId="77777777" w:rsidR="00725326" w:rsidRPr="00FB765C" w:rsidRDefault="00725326" w:rsidP="007D39AC">
            <w:pPr>
              <w:autoSpaceDE w:val="0"/>
              <w:autoSpaceDN w:val="0"/>
              <w:adjustRightInd w:val="0"/>
              <w:jc w:val="center"/>
              <w:rPr>
                <w:sz w:val="20"/>
                <w:szCs w:val="20"/>
              </w:rPr>
            </w:pPr>
          </w:p>
        </w:tc>
      </w:tr>
      <w:tr w:rsidR="00725326" w:rsidRPr="00FB765C" w14:paraId="121808CE" w14:textId="77777777" w:rsidTr="00725326">
        <w:trPr>
          <w:trHeight w:val="481"/>
        </w:trPr>
        <w:tc>
          <w:tcPr>
            <w:tcW w:w="3169" w:type="dxa"/>
            <w:vAlign w:val="center"/>
          </w:tcPr>
          <w:p w14:paraId="022B2880" w14:textId="77777777" w:rsidR="00725326" w:rsidRPr="00FB765C" w:rsidRDefault="00725326" w:rsidP="007D39AC">
            <w:pPr>
              <w:autoSpaceDE w:val="0"/>
              <w:autoSpaceDN w:val="0"/>
              <w:adjustRightInd w:val="0"/>
              <w:ind w:left="708"/>
              <w:rPr>
                <w:b/>
                <w:sz w:val="20"/>
                <w:szCs w:val="20"/>
              </w:rPr>
            </w:pPr>
            <w:r w:rsidRPr="00FB765C">
              <w:rPr>
                <w:b/>
                <w:sz w:val="20"/>
                <w:szCs w:val="20"/>
              </w:rPr>
              <w:t>Ara Sınav</w:t>
            </w:r>
          </w:p>
        </w:tc>
        <w:tc>
          <w:tcPr>
            <w:tcW w:w="3131" w:type="dxa"/>
            <w:vAlign w:val="center"/>
          </w:tcPr>
          <w:p w14:paraId="4CBD652E" w14:textId="77777777" w:rsidR="00725326" w:rsidRPr="00FB765C" w:rsidRDefault="00725326" w:rsidP="007D39AC">
            <w:pPr>
              <w:autoSpaceDE w:val="0"/>
              <w:autoSpaceDN w:val="0"/>
              <w:adjustRightInd w:val="0"/>
              <w:jc w:val="center"/>
              <w:rPr>
                <w:sz w:val="20"/>
                <w:szCs w:val="20"/>
              </w:rPr>
            </w:pPr>
            <w:r w:rsidRPr="00FB765C">
              <w:rPr>
                <w:sz w:val="20"/>
                <w:szCs w:val="20"/>
              </w:rPr>
              <w:t>X</w:t>
            </w:r>
          </w:p>
          <w:p w14:paraId="18DF75C6" w14:textId="77777777" w:rsidR="00725326" w:rsidRPr="00FB765C" w:rsidRDefault="00725326" w:rsidP="007D39AC">
            <w:pPr>
              <w:autoSpaceDE w:val="0"/>
              <w:autoSpaceDN w:val="0"/>
              <w:adjustRightInd w:val="0"/>
              <w:jc w:val="center"/>
              <w:rPr>
                <w:sz w:val="20"/>
                <w:szCs w:val="20"/>
              </w:rPr>
            </w:pPr>
          </w:p>
        </w:tc>
        <w:tc>
          <w:tcPr>
            <w:tcW w:w="3111" w:type="dxa"/>
            <w:vAlign w:val="center"/>
          </w:tcPr>
          <w:p w14:paraId="4FB5F22A" w14:textId="2B43089A" w:rsidR="00725326" w:rsidRPr="00FB765C" w:rsidRDefault="00002058" w:rsidP="00002058">
            <w:pPr>
              <w:jc w:val="center"/>
              <w:rPr>
                <w:sz w:val="20"/>
                <w:szCs w:val="20"/>
              </w:rPr>
            </w:pPr>
            <w:r w:rsidRPr="00FB765C">
              <w:rPr>
                <w:sz w:val="20"/>
                <w:szCs w:val="20"/>
              </w:rPr>
              <w:t>%50</w:t>
            </w:r>
          </w:p>
        </w:tc>
      </w:tr>
      <w:tr w:rsidR="00725326" w:rsidRPr="00FB765C" w14:paraId="2EE5061D" w14:textId="77777777" w:rsidTr="00725326">
        <w:trPr>
          <w:trHeight w:val="223"/>
        </w:trPr>
        <w:tc>
          <w:tcPr>
            <w:tcW w:w="3169" w:type="dxa"/>
            <w:vAlign w:val="center"/>
          </w:tcPr>
          <w:p w14:paraId="3F168E9E" w14:textId="77777777" w:rsidR="00725326" w:rsidRPr="00FB765C" w:rsidRDefault="00725326" w:rsidP="007D39AC">
            <w:pPr>
              <w:autoSpaceDE w:val="0"/>
              <w:autoSpaceDN w:val="0"/>
              <w:adjustRightInd w:val="0"/>
              <w:ind w:left="708"/>
              <w:rPr>
                <w:b/>
                <w:sz w:val="20"/>
                <w:szCs w:val="20"/>
              </w:rPr>
            </w:pPr>
            <w:r w:rsidRPr="00FB765C">
              <w:rPr>
                <w:b/>
                <w:sz w:val="20"/>
                <w:szCs w:val="20"/>
              </w:rPr>
              <w:t>Uygulama</w:t>
            </w:r>
          </w:p>
        </w:tc>
        <w:tc>
          <w:tcPr>
            <w:tcW w:w="3131" w:type="dxa"/>
            <w:vAlign w:val="center"/>
          </w:tcPr>
          <w:p w14:paraId="5F6A1DAF" w14:textId="77777777" w:rsidR="00725326" w:rsidRPr="00FB765C" w:rsidRDefault="00725326" w:rsidP="007D39AC">
            <w:pPr>
              <w:autoSpaceDE w:val="0"/>
              <w:autoSpaceDN w:val="0"/>
              <w:adjustRightInd w:val="0"/>
              <w:jc w:val="center"/>
              <w:rPr>
                <w:sz w:val="20"/>
                <w:szCs w:val="20"/>
              </w:rPr>
            </w:pPr>
          </w:p>
        </w:tc>
        <w:tc>
          <w:tcPr>
            <w:tcW w:w="3111" w:type="dxa"/>
            <w:vAlign w:val="center"/>
          </w:tcPr>
          <w:p w14:paraId="0501BE0F" w14:textId="77777777" w:rsidR="00725326" w:rsidRPr="00FB765C" w:rsidRDefault="00725326" w:rsidP="007D39AC">
            <w:pPr>
              <w:autoSpaceDE w:val="0"/>
              <w:autoSpaceDN w:val="0"/>
              <w:adjustRightInd w:val="0"/>
              <w:rPr>
                <w:sz w:val="20"/>
                <w:szCs w:val="20"/>
              </w:rPr>
            </w:pPr>
            <w:r w:rsidRPr="00FB765C">
              <w:rPr>
                <w:sz w:val="20"/>
                <w:szCs w:val="20"/>
              </w:rPr>
              <w:t xml:space="preserve">    </w:t>
            </w:r>
          </w:p>
        </w:tc>
      </w:tr>
      <w:tr w:rsidR="00725326" w:rsidRPr="00FB765C" w14:paraId="641EF421" w14:textId="77777777" w:rsidTr="00725326">
        <w:trPr>
          <w:trHeight w:val="223"/>
        </w:trPr>
        <w:tc>
          <w:tcPr>
            <w:tcW w:w="3169" w:type="dxa"/>
            <w:vAlign w:val="center"/>
          </w:tcPr>
          <w:p w14:paraId="23285703" w14:textId="77777777" w:rsidR="00725326" w:rsidRPr="00FB765C" w:rsidRDefault="00725326" w:rsidP="007D39AC">
            <w:pPr>
              <w:autoSpaceDE w:val="0"/>
              <w:autoSpaceDN w:val="0"/>
              <w:adjustRightInd w:val="0"/>
              <w:ind w:left="708"/>
              <w:rPr>
                <w:b/>
                <w:sz w:val="20"/>
                <w:szCs w:val="20"/>
              </w:rPr>
            </w:pPr>
            <w:r w:rsidRPr="00FB765C">
              <w:rPr>
                <w:b/>
                <w:sz w:val="20"/>
                <w:szCs w:val="20"/>
              </w:rPr>
              <w:t>Ödev/Sunum</w:t>
            </w:r>
          </w:p>
        </w:tc>
        <w:tc>
          <w:tcPr>
            <w:tcW w:w="3131" w:type="dxa"/>
            <w:vAlign w:val="center"/>
          </w:tcPr>
          <w:p w14:paraId="5D9EC4B6" w14:textId="77777777" w:rsidR="00725326" w:rsidRPr="00FB765C" w:rsidRDefault="00725326" w:rsidP="007D39AC">
            <w:pPr>
              <w:autoSpaceDE w:val="0"/>
              <w:autoSpaceDN w:val="0"/>
              <w:adjustRightInd w:val="0"/>
              <w:jc w:val="center"/>
              <w:rPr>
                <w:sz w:val="20"/>
                <w:szCs w:val="20"/>
              </w:rPr>
            </w:pPr>
          </w:p>
        </w:tc>
        <w:tc>
          <w:tcPr>
            <w:tcW w:w="3111" w:type="dxa"/>
            <w:vAlign w:val="center"/>
          </w:tcPr>
          <w:p w14:paraId="2EED63EB" w14:textId="77777777" w:rsidR="00725326" w:rsidRPr="00FB765C" w:rsidRDefault="00725326" w:rsidP="007D39AC">
            <w:pPr>
              <w:autoSpaceDE w:val="0"/>
              <w:autoSpaceDN w:val="0"/>
              <w:adjustRightInd w:val="0"/>
              <w:jc w:val="center"/>
              <w:rPr>
                <w:sz w:val="20"/>
                <w:szCs w:val="20"/>
              </w:rPr>
            </w:pPr>
          </w:p>
        </w:tc>
      </w:tr>
      <w:tr w:rsidR="00725326" w:rsidRPr="00FB765C" w14:paraId="1B5645E5" w14:textId="77777777" w:rsidTr="00725326">
        <w:trPr>
          <w:trHeight w:val="240"/>
        </w:trPr>
        <w:tc>
          <w:tcPr>
            <w:tcW w:w="3169" w:type="dxa"/>
            <w:vAlign w:val="center"/>
          </w:tcPr>
          <w:p w14:paraId="128873F4" w14:textId="77777777" w:rsidR="00725326" w:rsidRPr="00FB765C" w:rsidRDefault="00725326" w:rsidP="007D39AC">
            <w:pPr>
              <w:autoSpaceDE w:val="0"/>
              <w:autoSpaceDN w:val="0"/>
              <w:adjustRightInd w:val="0"/>
              <w:ind w:left="708"/>
              <w:rPr>
                <w:b/>
                <w:sz w:val="20"/>
                <w:szCs w:val="20"/>
              </w:rPr>
            </w:pPr>
            <w:r w:rsidRPr="00FB765C">
              <w:rPr>
                <w:b/>
                <w:sz w:val="20"/>
                <w:szCs w:val="20"/>
              </w:rPr>
              <w:t>Proje</w:t>
            </w:r>
          </w:p>
        </w:tc>
        <w:tc>
          <w:tcPr>
            <w:tcW w:w="3131" w:type="dxa"/>
            <w:vAlign w:val="center"/>
          </w:tcPr>
          <w:p w14:paraId="17D50294" w14:textId="77777777" w:rsidR="00725326" w:rsidRPr="00FB765C" w:rsidRDefault="00725326" w:rsidP="007D39AC">
            <w:pPr>
              <w:autoSpaceDE w:val="0"/>
              <w:autoSpaceDN w:val="0"/>
              <w:adjustRightInd w:val="0"/>
              <w:jc w:val="center"/>
              <w:rPr>
                <w:sz w:val="20"/>
                <w:szCs w:val="20"/>
              </w:rPr>
            </w:pPr>
          </w:p>
        </w:tc>
        <w:tc>
          <w:tcPr>
            <w:tcW w:w="3111" w:type="dxa"/>
            <w:vAlign w:val="center"/>
          </w:tcPr>
          <w:p w14:paraId="61D09E50" w14:textId="77777777" w:rsidR="00725326" w:rsidRPr="00FB765C" w:rsidRDefault="00725326" w:rsidP="007D39AC">
            <w:pPr>
              <w:autoSpaceDE w:val="0"/>
              <w:autoSpaceDN w:val="0"/>
              <w:adjustRightInd w:val="0"/>
              <w:jc w:val="center"/>
              <w:rPr>
                <w:sz w:val="20"/>
                <w:szCs w:val="20"/>
              </w:rPr>
            </w:pPr>
          </w:p>
        </w:tc>
      </w:tr>
      <w:tr w:rsidR="00725326" w:rsidRPr="00FB765C" w14:paraId="7801EC90" w14:textId="77777777" w:rsidTr="00725326">
        <w:trPr>
          <w:trHeight w:val="223"/>
        </w:trPr>
        <w:tc>
          <w:tcPr>
            <w:tcW w:w="3169" w:type="dxa"/>
            <w:vAlign w:val="center"/>
          </w:tcPr>
          <w:p w14:paraId="57C42C12" w14:textId="77777777" w:rsidR="00725326" w:rsidRPr="00FB765C" w:rsidRDefault="00725326" w:rsidP="007D39AC">
            <w:pPr>
              <w:autoSpaceDE w:val="0"/>
              <w:autoSpaceDN w:val="0"/>
              <w:adjustRightInd w:val="0"/>
              <w:ind w:left="708"/>
              <w:rPr>
                <w:b/>
                <w:sz w:val="20"/>
                <w:szCs w:val="20"/>
              </w:rPr>
            </w:pPr>
            <w:r w:rsidRPr="00FB765C">
              <w:rPr>
                <w:b/>
                <w:sz w:val="20"/>
                <w:szCs w:val="20"/>
              </w:rPr>
              <w:t xml:space="preserve">Laboratuvar </w:t>
            </w:r>
          </w:p>
        </w:tc>
        <w:tc>
          <w:tcPr>
            <w:tcW w:w="3131" w:type="dxa"/>
            <w:vAlign w:val="center"/>
          </w:tcPr>
          <w:p w14:paraId="1BDB8C21" w14:textId="77777777" w:rsidR="00725326" w:rsidRPr="00FB765C" w:rsidRDefault="00725326" w:rsidP="007D39AC">
            <w:pPr>
              <w:autoSpaceDE w:val="0"/>
              <w:autoSpaceDN w:val="0"/>
              <w:adjustRightInd w:val="0"/>
              <w:jc w:val="center"/>
              <w:rPr>
                <w:sz w:val="20"/>
                <w:szCs w:val="20"/>
              </w:rPr>
            </w:pPr>
          </w:p>
        </w:tc>
        <w:tc>
          <w:tcPr>
            <w:tcW w:w="3111" w:type="dxa"/>
            <w:vAlign w:val="center"/>
          </w:tcPr>
          <w:p w14:paraId="509B7C71" w14:textId="77777777" w:rsidR="00725326" w:rsidRPr="00FB765C" w:rsidRDefault="00725326" w:rsidP="007D39AC">
            <w:pPr>
              <w:autoSpaceDE w:val="0"/>
              <w:autoSpaceDN w:val="0"/>
              <w:adjustRightInd w:val="0"/>
              <w:rPr>
                <w:sz w:val="20"/>
                <w:szCs w:val="20"/>
              </w:rPr>
            </w:pPr>
          </w:p>
        </w:tc>
      </w:tr>
      <w:tr w:rsidR="00725326" w:rsidRPr="00FB765C" w14:paraId="50146518" w14:textId="77777777" w:rsidTr="00725326">
        <w:trPr>
          <w:trHeight w:val="223"/>
        </w:trPr>
        <w:tc>
          <w:tcPr>
            <w:tcW w:w="3169" w:type="dxa"/>
            <w:vAlign w:val="center"/>
          </w:tcPr>
          <w:p w14:paraId="7CDD57A1" w14:textId="77777777" w:rsidR="00725326" w:rsidRPr="00FB765C" w:rsidRDefault="00725326" w:rsidP="007D39AC">
            <w:pPr>
              <w:autoSpaceDE w:val="0"/>
              <w:autoSpaceDN w:val="0"/>
              <w:adjustRightInd w:val="0"/>
              <w:ind w:left="708"/>
              <w:rPr>
                <w:b/>
                <w:sz w:val="20"/>
                <w:szCs w:val="20"/>
              </w:rPr>
            </w:pPr>
            <w:r w:rsidRPr="00FB765C">
              <w:rPr>
                <w:b/>
                <w:sz w:val="20"/>
                <w:szCs w:val="20"/>
              </w:rPr>
              <w:t xml:space="preserve">Final Sınavı </w:t>
            </w:r>
          </w:p>
        </w:tc>
        <w:tc>
          <w:tcPr>
            <w:tcW w:w="3131" w:type="dxa"/>
            <w:vAlign w:val="center"/>
          </w:tcPr>
          <w:p w14:paraId="5277BD7D" w14:textId="77777777" w:rsidR="00725326" w:rsidRPr="00FB765C" w:rsidRDefault="00725326" w:rsidP="007D39AC">
            <w:pPr>
              <w:autoSpaceDE w:val="0"/>
              <w:autoSpaceDN w:val="0"/>
              <w:adjustRightInd w:val="0"/>
              <w:ind w:left="708"/>
              <w:rPr>
                <w:sz w:val="20"/>
                <w:szCs w:val="20"/>
              </w:rPr>
            </w:pPr>
            <w:r w:rsidRPr="00FB765C">
              <w:rPr>
                <w:sz w:val="20"/>
                <w:szCs w:val="20"/>
              </w:rPr>
              <w:t xml:space="preserve">         X</w:t>
            </w:r>
          </w:p>
        </w:tc>
        <w:tc>
          <w:tcPr>
            <w:tcW w:w="3111" w:type="dxa"/>
            <w:vAlign w:val="center"/>
          </w:tcPr>
          <w:p w14:paraId="56AD43F1" w14:textId="459D21B8" w:rsidR="00725326" w:rsidRPr="00FB765C" w:rsidRDefault="00002058" w:rsidP="00002058">
            <w:pPr>
              <w:jc w:val="center"/>
              <w:rPr>
                <w:sz w:val="20"/>
                <w:szCs w:val="20"/>
              </w:rPr>
            </w:pPr>
            <w:r w:rsidRPr="00FB765C">
              <w:rPr>
                <w:sz w:val="20"/>
                <w:szCs w:val="20"/>
              </w:rPr>
              <w:t>%50</w:t>
            </w:r>
          </w:p>
        </w:tc>
      </w:tr>
      <w:tr w:rsidR="00725326" w:rsidRPr="00FB765C" w14:paraId="29994243" w14:textId="77777777" w:rsidTr="00725326">
        <w:trPr>
          <w:trHeight w:val="223"/>
        </w:trPr>
        <w:tc>
          <w:tcPr>
            <w:tcW w:w="9412" w:type="dxa"/>
            <w:gridSpan w:val="3"/>
            <w:vAlign w:val="center"/>
          </w:tcPr>
          <w:p w14:paraId="39771CD1" w14:textId="77777777" w:rsidR="00725326" w:rsidRPr="00FB765C" w:rsidRDefault="00725326" w:rsidP="007D39AC">
            <w:pPr>
              <w:autoSpaceDE w:val="0"/>
              <w:autoSpaceDN w:val="0"/>
              <w:adjustRightInd w:val="0"/>
              <w:rPr>
                <w:b/>
                <w:sz w:val="20"/>
                <w:szCs w:val="20"/>
              </w:rPr>
            </w:pPr>
            <w:r w:rsidRPr="00FB765C">
              <w:rPr>
                <w:b/>
                <w:sz w:val="20"/>
                <w:szCs w:val="20"/>
              </w:rPr>
              <w:t xml:space="preserve">Değerlendirme Yöntemlerine İlişkin Açıklamalar:  </w:t>
            </w:r>
          </w:p>
        </w:tc>
      </w:tr>
    </w:tbl>
    <w:p w14:paraId="778FD0FD" w14:textId="77777777" w:rsidR="00725326" w:rsidRPr="00FB765C" w:rsidRDefault="00725326" w:rsidP="00725326">
      <w:pPr>
        <w:rPr>
          <w:sz w:val="20"/>
          <w:szCs w:val="20"/>
        </w:rPr>
      </w:pP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2"/>
      </w:tblGrid>
      <w:tr w:rsidR="00725326" w:rsidRPr="00FB765C" w14:paraId="15091E8E" w14:textId="77777777" w:rsidTr="00725326">
        <w:trPr>
          <w:trHeight w:val="353"/>
        </w:trPr>
        <w:tc>
          <w:tcPr>
            <w:tcW w:w="9442" w:type="dxa"/>
          </w:tcPr>
          <w:p w14:paraId="63517324" w14:textId="77777777" w:rsidR="00725326" w:rsidRPr="00FB765C" w:rsidRDefault="00725326" w:rsidP="007D39AC">
            <w:pPr>
              <w:rPr>
                <w:sz w:val="20"/>
                <w:szCs w:val="20"/>
              </w:rPr>
            </w:pPr>
            <w:r w:rsidRPr="00FB765C">
              <w:rPr>
                <w:b/>
                <w:sz w:val="20"/>
                <w:szCs w:val="20"/>
              </w:rPr>
              <w:t xml:space="preserve">Değerlendirme Kriteri: </w:t>
            </w:r>
          </w:p>
          <w:p w14:paraId="454A2C1D" w14:textId="77777777" w:rsidR="00002058" w:rsidRPr="00FB765C" w:rsidRDefault="00002058" w:rsidP="00002058">
            <w:pPr>
              <w:autoSpaceDE w:val="0"/>
              <w:autoSpaceDN w:val="0"/>
              <w:adjustRightInd w:val="0"/>
              <w:rPr>
                <w:sz w:val="20"/>
                <w:szCs w:val="20"/>
              </w:rPr>
            </w:pPr>
            <w:r w:rsidRPr="00FB765C">
              <w:rPr>
                <w:sz w:val="20"/>
                <w:szCs w:val="20"/>
              </w:rPr>
              <w:t>Dersin değerlendirilmesinde yarıyıl içi hesaplamaların belirlenmesinde vize notunun %50’si ve final notunun % 50’si ders başarı notu olarak belirlenecektir.</w:t>
            </w:r>
          </w:p>
          <w:p w14:paraId="46BB2862" w14:textId="7A41B1AD" w:rsidR="00725326" w:rsidRPr="00FB765C" w:rsidRDefault="00725326" w:rsidP="007D39AC">
            <w:pPr>
              <w:rPr>
                <w:sz w:val="20"/>
                <w:szCs w:val="20"/>
              </w:rPr>
            </w:pPr>
          </w:p>
        </w:tc>
      </w:tr>
    </w:tbl>
    <w:p w14:paraId="26450E77" w14:textId="77777777" w:rsidR="00725326" w:rsidRPr="00FB765C" w:rsidRDefault="00725326" w:rsidP="00725326">
      <w:pPr>
        <w:jc w:val="center"/>
        <w:rPr>
          <w:sz w:val="20"/>
          <w:szCs w:val="20"/>
        </w:rPr>
      </w:pP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
        <w:gridCol w:w="4770"/>
        <w:gridCol w:w="3631"/>
      </w:tblGrid>
      <w:tr w:rsidR="00725326" w:rsidRPr="00FB765C" w14:paraId="56C5E762" w14:textId="77777777" w:rsidTr="00725326">
        <w:trPr>
          <w:trHeight w:val="407"/>
        </w:trPr>
        <w:tc>
          <w:tcPr>
            <w:tcW w:w="1060" w:type="dxa"/>
          </w:tcPr>
          <w:p w14:paraId="4248AE4B" w14:textId="77777777" w:rsidR="00725326" w:rsidRPr="00FB765C" w:rsidRDefault="00725326" w:rsidP="007D39AC">
            <w:pPr>
              <w:jc w:val="center"/>
              <w:rPr>
                <w:b/>
                <w:sz w:val="20"/>
                <w:szCs w:val="20"/>
              </w:rPr>
            </w:pPr>
            <w:r w:rsidRPr="00FB765C">
              <w:rPr>
                <w:b/>
                <w:sz w:val="20"/>
                <w:szCs w:val="20"/>
              </w:rPr>
              <w:t>Hafta</w:t>
            </w:r>
          </w:p>
        </w:tc>
        <w:tc>
          <w:tcPr>
            <w:tcW w:w="4770" w:type="dxa"/>
          </w:tcPr>
          <w:p w14:paraId="79533C86" w14:textId="77777777" w:rsidR="00725326" w:rsidRPr="00FB765C" w:rsidRDefault="00725326" w:rsidP="007D39AC">
            <w:pPr>
              <w:rPr>
                <w:b/>
                <w:sz w:val="20"/>
                <w:szCs w:val="20"/>
              </w:rPr>
            </w:pPr>
            <w:r w:rsidRPr="00FB765C">
              <w:rPr>
                <w:b/>
                <w:sz w:val="20"/>
                <w:szCs w:val="20"/>
              </w:rPr>
              <w:t>Konular</w:t>
            </w:r>
          </w:p>
        </w:tc>
        <w:tc>
          <w:tcPr>
            <w:tcW w:w="3631" w:type="dxa"/>
          </w:tcPr>
          <w:p w14:paraId="0945D340" w14:textId="77777777" w:rsidR="00725326" w:rsidRPr="00FB765C" w:rsidRDefault="00725326" w:rsidP="007D39AC">
            <w:pPr>
              <w:jc w:val="center"/>
              <w:rPr>
                <w:b/>
                <w:sz w:val="20"/>
                <w:szCs w:val="20"/>
              </w:rPr>
            </w:pPr>
            <w:r w:rsidRPr="00FB765C">
              <w:rPr>
                <w:b/>
                <w:sz w:val="20"/>
                <w:szCs w:val="20"/>
              </w:rPr>
              <w:t xml:space="preserve">Öğrenme ve Öğretme Yöntemleri </w:t>
            </w:r>
          </w:p>
        </w:tc>
      </w:tr>
      <w:tr w:rsidR="00725326" w:rsidRPr="00FB765C" w14:paraId="0DBC7022" w14:textId="77777777" w:rsidTr="00725326">
        <w:trPr>
          <w:trHeight w:val="883"/>
        </w:trPr>
        <w:tc>
          <w:tcPr>
            <w:tcW w:w="1060" w:type="dxa"/>
          </w:tcPr>
          <w:p w14:paraId="014A9018" w14:textId="77777777" w:rsidR="00725326" w:rsidRPr="00FB765C" w:rsidRDefault="00725326" w:rsidP="007D39AC">
            <w:pPr>
              <w:rPr>
                <w:b/>
                <w:sz w:val="20"/>
                <w:szCs w:val="20"/>
              </w:rPr>
            </w:pPr>
            <w:r w:rsidRPr="00FB765C">
              <w:rPr>
                <w:b/>
                <w:sz w:val="20"/>
                <w:szCs w:val="20"/>
              </w:rPr>
              <w:t>1. Hafta</w:t>
            </w:r>
          </w:p>
        </w:tc>
        <w:tc>
          <w:tcPr>
            <w:tcW w:w="4770" w:type="dxa"/>
          </w:tcPr>
          <w:p w14:paraId="24869501" w14:textId="77777777" w:rsidR="00725326" w:rsidRPr="00FB765C" w:rsidRDefault="00725326" w:rsidP="007D39AC">
            <w:pPr>
              <w:rPr>
                <w:sz w:val="20"/>
                <w:szCs w:val="20"/>
              </w:rPr>
            </w:pPr>
            <w:r w:rsidRPr="00FB765C">
              <w:rPr>
                <w:sz w:val="20"/>
                <w:szCs w:val="20"/>
              </w:rPr>
              <w:t>Ünite7A- 7 B Kelime bilgisi: yolculuk, tatile götürdüğümüz şeyler, nicelik belirten ifadeler Dilbilgisi: gelecekteki düzenlemeler için şimdiki zaman, nicelik sözcükleri, aitlik önadları</w:t>
            </w:r>
            <w:r w:rsidRPr="00FB765C">
              <w:rPr>
                <w:sz w:val="20"/>
                <w:szCs w:val="20"/>
              </w:rPr>
              <w:tab/>
            </w:r>
          </w:p>
        </w:tc>
        <w:tc>
          <w:tcPr>
            <w:tcW w:w="3631" w:type="dxa"/>
          </w:tcPr>
          <w:p w14:paraId="5A0F0840" w14:textId="793CC633" w:rsidR="00725326" w:rsidRPr="00FB765C" w:rsidRDefault="0004022F" w:rsidP="007D39AC">
            <w:pPr>
              <w:rPr>
                <w:sz w:val="20"/>
                <w:szCs w:val="20"/>
              </w:rPr>
            </w:pPr>
            <w:r w:rsidRPr="00FB765C">
              <w:rPr>
                <w:sz w:val="20"/>
                <w:szCs w:val="20"/>
              </w:rPr>
              <w:t>Okutman</w:t>
            </w:r>
            <w:r w:rsidR="00725326" w:rsidRPr="00FB765C">
              <w:rPr>
                <w:sz w:val="20"/>
                <w:szCs w:val="20"/>
              </w:rPr>
              <w:t xml:space="preserve"> Melike Özbeyli Derslere katılım, sunum, tartısma, soru-cevap</w:t>
            </w:r>
          </w:p>
        </w:tc>
      </w:tr>
      <w:tr w:rsidR="00725326" w:rsidRPr="00FB765C" w14:paraId="2D2A258B" w14:textId="77777777" w:rsidTr="00725326">
        <w:trPr>
          <w:trHeight w:val="642"/>
        </w:trPr>
        <w:tc>
          <w:tcPr>
            <w:tcW w:w="1060" w:type="dxa"/>
          </w:tcPr>
          <w:p w14:paraId="1126814D" w14:textId="77777777" w:rsidR="00725326" w:rsidRPr="00FB765C" w:rsidRDefault="00725326" w:rsidP="007D39AC">
            <w:pPr>
              <w:rPr>
                <w:b/>
                <w:sz w:val="20"/>
                <w:szCs w:val="20"/>
              </w:rPr>
            </w:pPr>
            <w:r w:rsidRPr="00FB765C">
              <w:rPr>
                <w:b/>
                <w:sz w:val="20"/>
                <w:szCs w:val="20"/>
              </w:rPr>
              <w:t>2. Hafta</w:t>
            </w:r>
          </w:p>
        </w:tc>
        <w:tc>
          <w:tcPr>
            <w:tcW w:w="4770" w:type="dxa"/>
          </w:tcPr>
          <w:p w14:paraId="0D3B1C40" w14:textId="77777777" w:rsidR="00725326" w:rsidRPr="00FB765C" w:rsidRDefault="00725326" w:rsidP="007D39AC">
            <w:pPr>
              <w:rPr>
                <w:sz w:val="20"/>
                <w:szCs w:val="20"/>
              </w:rPr>
            </w:pPr>
            <w:r w:rsidRPr="00FB765C">
              <w:rPr>
                <w:sz w:val="20"/>
                <w:szCs w:val="20"/>
              </w:rPr>
              <w:t>Ünite 7C- 7D Kelime bilgisi: gitmek ile ilgili ifadeler, otel sorunları Dilbilgisi: Ünitedeki kalıpların gözden geçirilmesi Dinleme: zayıf şekiller, gözden geçirme</w:t>
            </w:r>
            <w:r w:rsidRPr="00FB765C">
              <w:rPr>
                <w:sz w:val="20"/>
                <w:szCs w:val="20"/>
              </w:rPr>
              <w:tab/>
            </w:r>
          </w:p>
        </w:tc>
        <w:tc>
          <w:tcPr>
            <w:tcW w:w="3631" w:type="dxa"/>
          </w:tcPr>
          <w:p w14:paraId="2FB77C59" w14:textId="468FA51B" w:rsidR="00725326" w:rsidRPr="00FB765C" w:rsidRDefault="0004022F" w:rsidP="007D39AC">
            <w:pPr>
              <w:rPr>
                <w:sz w:val="20"/>
                <w:szCs w:val="20"/>
              </w:rPr>
            </w:pPr>
            <w:r w:rsidRPr="00FB765C">
              <w:rPr>
                <w:sz w:val="20"/>
                <w:szCs w:val="20"/>
              </w:rPr>
              <w:t>Okutman</w:t>
            </w:r>
            <w:r w:rsidR="00725326" w:rsidRPr="00FB765C">
              <w:rPr>
                <w:sz w:val="20"/>
                <w:szCs w:val="20"/>
              </w:rPr>
              <w:t xml:space="preserve"> Melike Özbeyli Derslere katılım, sunum, tartısma, soru-cevap</w:t>
            </w:r>
          </w:p>
        </w:tc>
      </w:tr>
      <w:tr w:rsidR="00725326" w:rsidRPr="00FB765C" w14:paraId="67C7112E" w14:textId="77777777" w:rsidTr="00725326">
        <w:trPr>
          <w:trHeight w:val="658"/>
        </w:trPr>
        <w:tc>
          <w:tcPr>
            <w:tcW w:w="1060" w:type="dxa"/>
          </w:tcPr>
          <w:p w14:paraId="44EF1CB6" w14:textId="77777777" w:rsidR="00725326" w:rsidRPr="00FB765C" w:rsidRDefault="00725326" w:rsidP="007D39AC">
            <w:pPr>
              <w:rPr>
                <w:b/>
                <w:sz w:val="20"/>
                <w:szCs w:val="20"/>
              </w:rPr>
            </w:pPr>
            <w:r w:rsidRPr="00FB765C">
              <w:rPr>
                <w:b/>
                <w:sz w:val="20"/>
                <w:szCs w:val="20"/>
              </w:rPr>
              <w:t>3. Hafta</w:t>
            </w:r>
          </w:p>
        </w:tc>
        <w:tc>
          <w:tcPr>
            <w:tcW w:w="4770" w:type="dxa"/>
          </w:tcPr>
          <w:p w14:paraId="242D5C71" w14:textId="77777777" w:rsidR="00725326" w:rsidRPr="00FB765C" w:rsidRDefault="00725326" w:rsidP="007D39AC">
            <w:pPr>
              <w:rPr>
                <w:sz w:val="20"/>
                <w:szCs w:val="20"/>
              </w:rPr>
            </w:pPr>
            <w:r w:rsidRPr="00FB765C">
              <w:rPr>
                <w:sz w:val="20"/>
                <w:szCs w:val="20"/>
              </w:rPr>
              <w:t>Ünite 8A- 8B Kelime bilgisi: evini tanıtma; akşam yemeğine gitme. Dilbilgisi: for, since ve how long ile mişli geçmişte tamamlanmamış fiiller</w:t>
            </w:r>
          </w:p>
        </w:tc>
        <w:tc>
          <w:tcPr>
            <w:tcW w:w="3631" w:type="dxa"/>
          </w:tcPr>
          <w:p w14:paraId="7B402B39" w14:textId="53D50613" w:rsidR="00725326" w:rsidRPr="00FB765C" w:rsidRDefault="0004022F" w:rsidP="007D39AC">
            <w:pPr>
              <w:rPr>
                <w:sz w:val="20"/>
                <w:szCs w:val="20"/>
              </w:rPr>
            </w:pPr>
            <w:r w:rsidRPr="00FB765C">
              <w:rPr>
                <w:sz w:val="20"/>
                <w:szCs w:val="20"/>
              </w:rPr>
              <w:t>Okutman</w:t>
            </w:r>
            <w:r w:rsidR="00725326" w:rsidRPr="00FB765C">
              <w:rPr>
                <w:sz w:val="20"/>
                <w:szCs w:val="20"/>
              </w:rPr>
              <w:t xml:space="preserve"> Melike Özbeyli Derslere katılım, sunum, tartısma, soru-cevap</w:t>
            </w:r>
          </w:p>
        </w:tc>
      </w:tr>
      <w:tr w:rsidR="00725326" w:rsidRPr="00FB765C" w14:paraId="7D60F55A" w14:textId="77777777" w:rsidTr="00725326">
        <w:trPr>
          <w:trHeight w:val="883"/>
        </w:trPr>
        <w:tc>
          <w:tcPr>
            <w:tcW w:w="1060" w:type="dxa"/>
          </w:tcPr>
          <w:p w14:paraId="5AEB0C11" w14:textId="77777777" w:rsidR="00725326" w:rsidRPr="00FB765C" w:rsidRDefault="00725326" w:rsidP="007D39AC">
            <w:pPr>
              <w:rPr>
                <w:b/>
                <w:sz w:val="20"/>
                <w:szCs w:val="20"/>
              </w:rPr>
            </w:pPr>
            <w:r w:rsidRPr="00FB765C">
              <w:rPr>
                <w:b/>
                <w:sz w:val="20"/>
                <w:szCs w:val="20"/>
              </w:rPr>
              <w:t>4. Hafta</w:t>
            </w:r>
          </w:p>
        </w:tc>
        <w:tc>
          <w:tcPr>
            <w:tcW w:w="4770" w:type="dxa"/>
          </w:tcPr>
          <w:p w14:paraId="063AD9C5" w14:textId="77777777" w:rsidR="00725326" w:rsidRPr="00FB765C" w:rsidRDefault="00725326" w:rsidP="007D39AC">
            <w:pPr>
              <w:rPr>
                <w:sz w:val="20"/>
                <w:szCs w:val="20"/>
              </w:rPr>
            </w:pPr>
            <w:r w:rsidRPr="00FB765C">
              <w:rPr>
                <w:sz w:val="20"/>
                <w:szCs w:val="20"/>
              </w:rPr>
              <w:t>Ünite 8C -Ünite 8D Kelime bilgisi: yolculuk edenlere ipuçları; fiil kalıpları, yer analatan sıfatlar Dilbilgisi: yapmalı, yapmamalı, zorunluk, amaç bildiren to Dinleme: geçmiş zaman kipini anlama</w:t>
            </w:r>
            <w:r w:rsidRPr="00FB765C">
              <w:rPr>
                <w:sz w:val="20"/>
                <w:szCs w:val="20"/>
              </w:rPr>
              <w:tab/>
            </w:r>
          </w:p>
        </w:tc>
        <w:tc>
          <w:tcPr>
            <w:tcW w:w="3631" w:type="dxa"/>
          </w:tcPr>
          <w:p w14:paraId="1AC11C22" w14:textId="3B577CF5" w:rsidR="00725326" w:rsidRPr="00FB765C" w:rsidRDefault="0004022F" w:rsidP="007D39AC">
            <w:pPr>
              <w:rPr>
                <w:sz w:val="20"/>
                <w:szCs w:val="20"/>
              </w:rPr>
            </w:pPr>
            <w:r w:rsidRPr="00FB765C">
              <w:rPr>
                <w:sz w:val="20"/>
                <w:szCs w:val="20"/>
              </w:rPr>
              <w:t>Okutman</w:t>
            </w:r>
            <w:r w:rsidR="00725326" w:rsidRPr="00FB765C">
              <w:rPr>
                <w:sz w:val="20"/>
                <w:szCs w:val="20"/>
              </w:rPr>
              <w:t xml:space="preserve"> Melike Özbeyli Derslere katılım, sunum, tartısma, soru-cevap</w:t>
            </w:r>
          </w:p>
        </w:tc>
      </w:tr>
      <w:tr w:rsidR="00725326" w:rsidRPr="00FB765C" w14:paraId="583F957D" w14:textId="77777777" w:rsidTr="00725326">
        <w:trPr>
          <w:trHeight w:val="866"/>
        </w:trPr>
        <w:tc>
          <w:tcPr>
            <w:tcW w:w="1060" w:type="dxa"/>
          </w:tcPr>
          <w:p w14:paraId="0BB175F5" w14:textId="77777777" w:rsidR="00725326" w:rsidRPr="00FB765C" w:rsidRDefault="00725326" w:rsidP="007D39AC">
            <w:pPr>
              <w:rPr>
                <w:b/>
                <w:sz w:val="20"/>
                <w:szCs w:val="20"/>
              </w:rPr>
            </w:pPr>
            <w:r w:rsidRPr="00FB765C">
              <w:rPr>
                <w:b/>
                <w:sz w:val="20"/>
                <w:szCs w:val="20"/>
              </w:rPr>
              <w:t>5. Hafta</w:t>
            </w:r>
          </w:p>
        </w:tc>
        <w:tc>
          <w:tcPr>
            <w:tcW w:w="4770" w:type="dxa"/>
          </w:tcPr>
          <w:p w14:paraId="32070003" w14:textId="77777777" w:rsidR="00725326" w:rsidRPr="00FB765C" w:rsidRDefault="00725326" w:rsidP="007D39AC">
            <w:pPr>
              <w:rPr>
                <w:sz w:val="20"/>
                <w:szCs w:val="20"/>
              </w:rPr>
            </w:pPr>
            <w:r w:rsidRPr="00FB765C">
              <w:rPr>
                <w:sz w:val="20"/>
                <w:szCs w:val="20"/>
              </w:rPr>
              <w:t>Ünite 9A-B Kelime bilgisi: gündelik sorunlar, duyguları analtan sıfatlar ve tanımlar Dilbilgisi: birinci tip koşullu cümleler; when, as soon as, before, after, until cümlecikleri ile gelecek zaman</w:t>
            </w:r>
            <w:r w:rsidRPr="00FB765C">
              <w:rPr>
                <w:sz w:val="20"/>
                <w:szCs w:val="20"/>
              </w:rPr>
              <w:tab/>
            </w:r>
          </w:p>
        </w:tc>
        <w:tc>
          <w:tcPr>
            <w:tcW w:w="3631" w:type="dxa"/>
          </w:tcPr>
          <w:p w14:paraId="51983BEB" w14:textId="006BD6E7" w:rsidR="00725326" w:rsidRPr="00FB765C" w:rsidRDefault="0004022F" w:rsidP="007D39AC">
            <w:pPr>
              <w:rPr>
                <w:sz w:val="20"/>
                <w:szCs w:val="20"/>
              </w:rPr>
            </w:pPr>
            <w:r w:rsidRPr="00FB765C">
              <w:rPr>
                <w:sz w:val="20"/>
                <w:szCs w:val="20"/>
              </w:rPr>
              <w:t>Okutman</w:t>
            </w:r>
            <w:r w:rsidR="00725326" w:rsidRPr="00FB765C">
              <w:rPr>
                <w:sz w:val="20"/>
                <w:szCs w:val="20"/>
              </w:rPr>
              <w:t xml:space="preserve"> Melike Özbeyli Derslere katılım, sunum, tartısma, soru-cevap</w:t>
            </w:r>
          </w:p>
        </w:tc>
      </w:tr>
      <w:tr w:rsidR="00725326" w:rsidRPr="00FB765C" w14:paraId="44F0A194" w14:textId="77777777" w:rsidTr="00725326">
        <w:trPr>
          <w:trHeight w:val="560"/>
        </w:trPr>
        <w:tc>
          <w:tcPr>
            <w:tcW w:w="1060" w:type="dxa"/>
          </w:tcPr>
          <w:p w14:paraId="1A56C490" w14:textId="77777777" w:rsidR="00725326" w:rsidRPr="00FB765C" w:rsidRDefault="00725326" w:rsidP="007D39AC">
            <w:pPr>
              <w:rPr>
                <w:b/>
                <w:sz w:val="20"/>
                <w:szCs w:val="20"/>
              </w:rPr>
            </w:pPr>
            <w:r w:rsidRPr="00FB765C">
              <w:rPr>
                <w:b/>
                <w:sz w:val="20"/>
                <w:szCs w:val="20"/>
              </w:rPr>
              <w:t>6. Hafta</w:t>
            </w:r>
          </w:p>
        </w:tc>
        <w:tc>
          <w:tcPr>
            <w:tcW w:w="4770" w:type="dxa"/>
          </w:tcPr>
          <w:p w14:paraId="0DBF8E39" w14:textId="77777777" w:rsidR="00725326" w:rsidRPr="00FB765C" w:rsidRDefault="00725326" w:rsidP="007D39AC">
            <w:pPr>
              <w:rPr>
                <w:sz w:val="20"/>
                <w:szCs w:val="20"/>
              </w:rPr>
            </w:pPr>
            <w:r w:rsidRPr="00FB765C">
              <w:rPr>
                <w:sz w:val="20"/>
                <w:szCs w:val="20"/>
              </w:rPr>
              <w:t>Ünite 9C-D Voc: phrasal verbs Gr: too, too much, too many,( not) enough Ls: fillers. Kelime bilgisi: fiil öbekleri Dilbilgisi: çok, çok fazla, yeterli değil Dinleme: Cümlelerin arsını dolduran anlamsız sözcükler</w:t>
            </w:r>
            <w:r w:rsidRPr="00FB765C">
              <w:rPr>
                <w:sz w:val="20"/>
                <w:szCs w:val="20"/>
              </w:rPr>
              <w:tab/>
            </w:r>
          </w:p>
        </w:tc>
        <w:tc>
          <w:tcPr>
            <w:tcW w:w="3631" w:type="dxa"/>
          </w:tcPr>
          <w:p w14:paraId="08BFE63F" w14:textId="7EC6718D" w:rsidR="00725326" w:rsidRPr="00FB765C" w:rsidRDefault="0004022F" w:rsidP="007D39AC">
            <w:pPr>
              <w:rPr>
                <w:sz w:val="20"/>
                <w:szCs w:val="20"/>
              </w:rPr>
            </w:pPr>
            <w:r w:rsidRPr="00FB765C">
              <w:rPr>
                <w:sz w:val="20"/>
                <w:szCs w:val="20"/>
              </w:rPr>
              <w:t>Okutman</w:t>
            </w:r>
            <w:r w:rsidR="00725326" w:rsidRPr="00FB765C">
              <w:rPr>
                <w:sz w:val="20"/>
                <w:szCs w:val="20"/>
              </w:rPr>
              <w:t xml:space="preserve"> Melike Özbeyli Derslere katılım, sunum, tartısma, soru-cevap</w:t>
            </w:r>
          </w:p>
        </w:tc>
      </w:tr>
      <w:tr w:rsidR="00725326" w:rsidRPr="00FB765C" w14:paraId="25FCE4F8" w14:textId="77777777" w:rsidTr="00725326">
        <w:trPr>
          <w:trHeight w:val="866"/>
        </w:trPr>
        <w:tc>
          <w:tcPr>
            <w:tcW w:w="1060" w:type="dxa"/>
          </w:tcPr>
          <w:p w14:paraId="5E73886D" w14:textId="77777777" w:rsidR="00725326" w:rsidRPr="00FB765C" w:rsidRDefault="00725326" w:rsidP="007D39AC">
            <w:pPr>
              <w:rPr>
                <w:b/>
                <w:sz w:val="20"/>
                <w:szCs w:val="20"/>
              </w:rPr>
            </w:pPr>
            <w:r w:rsidRPr="00FB765C">
              <w:rPr>
                <w:b/>
                <w:sz w:val="20"/>
                <w:szCs w:val="20"/>
              </w:rPr>
              <w:lastRenderedPageBreak/>
              <w:t>7. Hafta</w:t>
            </w:r>
          </w:p>
        </w:tc>
        <w:tc>
          <w:tcPr>
            <w:tcW w:w="4770" w:type="dxa"/>
          </w:tcPr>
          <w:p w14:paraId="11459963" w14:textId="77777777" w:rsidR="00725326" w:rsidRPr="00FB765C" w:rsidRDefault="00725326" w:rsidP="007D39AC">
            <w:pPr>
              <w:rPr>
                <w:sz w:val="20"/>
                <w:szCs w:val="20"/>
              </w:rPr>
            </w:pPr>
            <w:r w:rsidRPr="00FB765C">
              <w:rPr>
                <w:sz w:val="20"/>
                <w:szCs w:val="20"/>
              </w:rPr>
              <w:t>Ünite 10A-B Kelime bilgisi: sıklıkla edilgen yapıda kullanılan kelimeler anything, omeone, none, everywhere, etc. Dilbilgisi: Geniş zaman ve geçmiş zaman edilgen yapılar</w:t>
            </w:r>
          </w:p>
        </w:tc>
        <w:tc>
          <w:tcPr>
            <w:tcW w:w="3631" w:type="dxa"/>
          </w:tcPr>
          <w:p w14:paraId="361A31FF" w14:textId="0B685149" w:rsidR="00725326" w:rsidRPr="00FB765C" w:rsidRDefault="0004022F" w:rsidP="007D39AC">
            <w:pPr>
              <w:rPr>
                <w:sz w:val="20"/>
                <w:szCs w:val="20"/>
              </w:rPr>
            </w:pPr>
            <w:r w:rsidRPr="00FB765C">
              <w:rPr>
                <w:sz w:val="20"/>
                <w:szCs w:val="20"/>
              </w:rPr>
              <w:t>Okutman</w:t>
            </w:r>
            <w:r w:rsidR="00725326" w:rsidRPr="00FB765C">
              <w:rPr>
                <w:sz w:val="20"/>
                <w:szCs w:val="20"/>
              </w:rPr>
              <w:t xml:space="preserve"> Melike Özbeyli Derslere katılım, sunum, tartısma, soru-cevap</w:t>
            </w:r>
          </w:p>
        </w:tc>
      </w:tr>
      <w:tr w:rsidR="00725326" w:rsidRPr="00FB765C" w14:paraId="53F83612" w14:textId="77777777" w:rsidTr="00C44F6A">
        <w:trPr>
          <w:trHeight w:val="296"/>
        </w:trPr>
        <w:tc>
          <w:tcPr>
            <w:tcW w:w="1060" w:type="dxa"/>
          </w:tcPr>
          <w:p w14:paraId="71E8D60F" w14:textId="77777777" w:rsidR="00725326" w:rsidRPr="00FB765C" w:rsidRDefault="00725326" w:rsidP="007D39AC">
            <w:pPr>
              <w:rPr>
                <w:b/>
                <w:sz w:val="20"/>
                <w:szCs w:val="20"/>
              </w:rPr>
            </w:pPr>
            <w:r w:rsidRPr="00FB765C">
              <w:rPr>
                <w:b/>
                <w:sz w:val="20"/>
                <w:szCs w:val="20"/>
              </w:rPr>
              <w:t>8. Hafta</w:t>
            </w:r>
          </w:p>
        </w:tc>
        <w:tc>
          <w:tcPr>
            <w:tcW w:w="4770" w:type="dxa"/>
          </w:tcPr>
          <w:p w14:paraId="0C68E0BC" w14:textId="138F1361" w:rsidR="00725326" w:rsidRPr="00FB765C" w:rsidRDefault="00725326" w:rsidP="007D39AC">
            <w:pPr>
              <w:rPr>
                <w:sz w:val="20"/>
                <w:szCs w:val="20"/>
              </w:rPr>
            </w:pPr>
            <w:r w:rsidRPr="00FB765C">
              <w:rPr>
                <w:sz w:val="20"/>
                <w:szCs w:val="20"/>
              </w:rPr>
              <w:t>Ara Sınav</w:t>
            </w:r>
          </w:p>
        </w:tc>
        <w:tc>
          <w:tcPr>
            <w:tcW w:w="3631" w:type="dxa"/>
          </w:tcPr>
          <w:p w14:paraId="2E823356" w14:textId="77777777" w:rsidR="00725326" w:rsidRPr="00FB765C" w:rsidRDefault="00725326" w:rsidP="007D39AC">
            <w:pPr>
              <w:rPr>
                <w:sz w:val="20"/>
                <w:szCs w:val="20"/>
              </w:rPr>
            </w:pPr>
          </w:p>
        </w:tc>
      </w:tr>
      <w:tr w:rsidR="00725326" w:rsidRPr="00FB765C" w14:paraId="3F10C495" w14:textId="77777777" w:rsidTr="00725326">
        <w:trPr>
          <w:trHeight w:val="538"/>
        </w:trPr>
        <w:tc>
          <w:tcPr>
            <w:tcW w:w="1060" w:type="dxa"/>
          </w:tcPr>
          <w:p w14:paraId="743F237B" w14:textId="77777777" w:rsidR="00725326" w:rsidRPr="00FB765C" w:rsidRDefault="00725326" w:rsidP="007D39AC">
            <w:pPr>
              <w:rPr>
                <w:b/>
                <w:sz w:val="20"/>
                <w:szCs w:val="20"/>
              </w:rPr>
            </w:pPr>
            <w:r w:rsidRPr="00FB765C">
              <w:rPr>
                <w:b/>
                <w:sz w:val="20"/>
                <w:szCs w:val="20"/>
              </w:rPr>
              <w:t>9. Hafta</w:t>
            </w:r>
          </w:p>
        </w:tc>
        <w:tc>
          <w:tcPr>
            <w:tcW w:w="4770" w:type="dxa"/>
          </w:tcPr>
          <w:p w14:paraId="354128CF" w14:textId="77777777" w:rsidR="00725326" w:rsidRPr="00FB765C" w:rsidRDefault="00725326" w:rsidP="007D39AC">
            <w:pPr>
              <w:rPr>
                <w:sz w:val="20"/>
                <w:szCs w:val="20"/>
              </w:rPr>
            </w:pPr>
            <w:r w:rsidRPr="00FB765C">
              <w:rPr>
                <w:sz w:val="20"/>
                <w:szCs w:val="20"/>
              </w:rPr>
              <w:t>Ünite 10C-DKelime bilgisi: tanımlıkların kullanımı: a ve an , the , alışveriş Dilbilgisi: used to geçmiş zaman alışkanlıklar Dinleme: dükkan satıcısı ne der</w:t>
            </w:r>
            <w:r w:rsidRPr="00FB765C">
              <w:rPr>
                <w:sz w:val="20"/>
                <w:szCs w:val="20"/>
              </w:rPr>
              <w:tab/>
            </w:r>
          </w:p>
        </w:tc>
        <w:tc>
          <w:tcPr>
            <w:tcW w:w="3631" w:type="dxa"/>
          </w:tcPr>
          <w:p w14:paraId="1FC7623F" w14:textId="384B62C2" w:rsidR="00725326" w:rsidRPr="00FB765C" w:rsidRDefault="0004022F" w:rsidP="007D39AC">
            <w:pPr>
              <w:rPr>
                <w:sz w:val="20"/>
                <w:szCs w:val="20"/>
              </w:rPr>
            </w:pPr>
            <w:r w:rsidRPr="00FB765C">
              <w:rPr>
                <w:sz w:val="20"/>
                <w:szCs w:val="20"/>
              </w:rPr>
              <w:t>Okutman</w:t>
            </w:r>
            <w:r w:rsidR="00725326" w:rsidRPr="00FB765C">
              <w:rPr>
                <w:sz w:val="20"/>
                <w:szCs w:val="20"/>
              </w:rPr>
              <w:t xml:space="preserve"> Melike Özbeyli Derslere katılım, sunum, tartısma, soru-cevap</w:t>
            </w:r>
          </w:p>
        </w:tc>
      </w:tr>
      <w:tr w:rsidR="00725326" w:rsidRPr="00FB765C" w14:paraId="31DD02B7" w14:textId="77777777" w:rsidTr="00725326">
        <w:trPr>
          <w:trHeight w:val="658"/>
        </w:trPr>
        <w:tc>
          <w:tcPr>
            <w:tcW w:w="1060" w:type="dxa"/>
          </w:tcPr>
          <w:p w14:paraId="01525CBA" w14:textId="77777777" w:rsidR="00725326" w:rsidRPr="00FB765C" w:rsidRDefault="00725326" w:rsidP="007D39AC">
            <w:pPr>
              <w:rPr>
                <w:b/>
                <w:sz w:val="20"/>
                <w:szCs w:val="20"/>
              </w:rPr>
            </w:pPr>
            <w:r w:rsidRPr="00FB765C">
              <w:rPr>
                <w:b/>
                <w:sz w:val="20"/>
                <w:szCs w:val="20"/>
              </w:rPr>
              <w:t>10. Hafta</w:t>
            </w:r>
          </w:p>
        </w:tc>
        <w:tc>
          <w:tcPr>
            <w:tcW w:w="4770" w:type="dxa"/>
          </w:tcPr>
          <w:p w14:paraId="4FBC01D1" w14:textId="77777777" w:rsidR="00725326" w:rsidRPr="00FB765C" w:rsidRDefault="00725326" w:rsidP="00FB123C">
            <w:pPr>
              <w:rPr>
                <w:sz w:val="20"/>
                <w:szCs w:val="20"/>
              </w:rPr>
            </w:pPr>
            <w:r w:rsidRPr="00FB765C">
              <w:rPr>
                <w:sz w:val="20"/>
                <w:szCs w:val="20"/>
              </w:rPr>
              <w:t>Ünite 11A-B Kelime bilgisi: tanımlıkların kullanımı: a ve an, the, alışveriş Dilbilgisi: used to geçmiş zaman alışkanlıklar Dinleme: dükkan satıcısı ne der</w:t>
            </w:r>
          </w:p>
        </w:tc>
        <w:tc>
          <w:tcPr>
            <w:tcW w:w="3631" w:type="dxa"/>
          </w:tcPr>
          <w:p w14:paraId="7A9E9C3E" w14:textId="36FA3393" w:rsidR="00725326" w:rsidRPr="00FB765C" w:rsidRDefault="0004022F" w:rsidP="007D39AC">
            <w:pPr>
              <w:rPr>
                <w:sz w:val="20"/>
                <w:szCs w:val="20"/>
              </w:rPr>
            </w:pPr>
            <w:r w:rsidRPr="00FB765C">
              <w:rPr>
                <w:sz w:val="20"/>
                <w:szCs w:val="20"/>
              </w:rPr>
              <w:t>Okutman</w:t>
            </w:r>
            <w:r w:rsidR="00725326" w:rsidRPr="00FB765C">
              <w:rPr>
                <w:sz w:val="20"/>
                <w:szCs w:val="20"/>
              </w:rPr>
              <w:t xml:space="preserve"> Melike Özbeyli Derslere katılım, sunum, tartısma, soru-cevap</w:t>
            </w:r>
          </w:p>
        </w:tc>
      </w:tr>
      <w:tr w:rsidR="00725326" w:rsidRPr="00FB765C" w14:paraId="7F139F99" w14:textId="77777777" w:rsidTr="00725326">
        <w:trPr>
          <w:trHeight w:val="866"/>
        </w:trPr>
        <w:tc>
          <w:tcPr>
            <w:tcW w:w="1060" w:type="dxa"/>
          </w:tcPr>
          <w:p w14:paraId="06BDFAA1" w14:textId="77777777" w:rsidR="00725326" w:rsidRPr="00FB765C" w:rsidRDefault="00725326" w:rsidP="007D39AC">
            <w:pPr>
              <w:rPr>
                <w:b/>
                <w:sz w:val="20"/>
                <w:szCs w:val="20"/>
              </w:rPr>
            </w:pPr>
            <w:r w:rsidRPr="00FB765C">
              <w:rPr>
                <w:b/>
                <w:sz w:val="20"/>
                <w:szCs w:val="20"/>
              </w:rPr>
              <w:t>11. Hafta</w:t>
            </w:r>
          </w:p>
        </w:tc>
        <w:tc>
          <w:tcPr>
            <w:tcW w:w="4770" w:type="dxa"/>
          </w:tcPr>
          <w:p w14:paraId="4144A54A" w14:textId="77777777" w:rsidR="00725326" w:rsidRPr="00FB765C" w:rsidRDefault="00725326" w:rsidP="007D39AC">
            <w:pPr>
              <w:rPr>
                <w:sz w:val="20"/>
                <w:szCs w:val="20"/>
              </w:rPr>
            </w:pPr>
            <w:r w:rsidRPr="00FB765C">
              <w:rPr>
                <w:sz w:val="20"/>
                <w:szCs w:val="20"/>
              </w:rPr>
              <w:t>Ünite 11C-D Kelime bilgisi: bağlamdan anlamı çıkarma Dilbilgisi: who, which, that ve where ile ilgi cümleleri Dinleme: cümle sonlarındaki -t sesi</w:t>
            </w:r>
            <w:r w:rsidRPr="00FB765C">
              <w:rPr>
                <w:sz w:val="20"/>
                <w:szCs w:val="20"/>
              </w:rPr>
              <w:tab/>
            </w:r>
          </w:p>
          <w:p w14:paraId="0185E792" w14:textId="77777777" w:rsidR="00725326" w:rsidRPr="00FB765C" w:rsidRDefault="00725326" w:rsidP="007D39AC">
            <w:pPr>
              <w:rPr>
                <w:sz w:val="20"/>
                <w:szCs w:val="20"/>
              </w:rPr>
            </w:pPr>
          </w:p>
        </w:tc>
        <w:tc>
          <w:tcPr>
            <w:tcW w:w="3631" w:type="dxa"/>
          </w:tcPr>
          <w:p w14:paraId="09117DCC" w14:textId="156EBC67" w:rsidR="00725326" w:rsidRPr="00FB765C" w:rsidRDefault="0004022F" w:rsidP="007D39AC">
            <w:pPr>
              <w:rPr>
                <w:sz w:val="20"/>
                <w:szCs w:val="20"/>
              </w:rPr>
            </w:pPr>
            <w:r w:rsidRPr="00FB765C">
              <w:rPr>
                <w:sz w:val="20"/>
                <w:szCs w:val="20"/>
              </w:rPr>
              <w:t>Okutman</w:t>
            </w:r>
            <w:r w:rsidR="00725326" w:rsidRPr="00FB765C">
              <w:rPr>
                <w:sz w:val="20"/>
                <w:szCs w:val="20"/>
              </w:rPr>
              <w:t xml:space="preserve"> Melike Özbeyli Derslere katılım, sunum, tartısma, soru-cevap</w:t>
            </w:r>
          </w:p>
        </w:tc>
      </w:tr>
      <w:tr w:rsidR="00725326" w:rsidRPr="00FB765C" w14:paraId="3C213B6E" w14:textId="77777777" w:rsidTr="00725326">
        <w:trPr>
          <w:trHeight w:val="433"/>
        </w:trPr>
        <w:tc>
          <w:tcPr>
            <w:tcW w:w="1060" w:type="dxa"/>
          </w:tcPr>
          <w:p w14:paraId="2EDEA788" w14:textId="77777777" w:rsidR="00725326" w:rsidRPr="00FB765C" w:rsidRDefault="00725326" w:rsidP="007D39AC">
            <w:pPr>
              <w:rPr>
                <w:b/>
                <w:sz w:val="20"/>
                <w:szCs w:val="20"/>
              </w:rPr>
            </w:pPr>
            <w:r w:rsidRPr="00FB765C">
              <w:rPr>
                <w:b/>
                <w:sz w:val="20"/>
                <w:szCs w:val="20"/>
              </w:rPr>
              <w:t>12. Hafta</w:t>
            </w:r>
          </w:p>
        </w:tc>
        <w:tc>
          <w:tcPr>
            <w:tcW w:w="4770" w:type="dxa"/>
          </w:tcPr>
          <w:p w14:paraId="2ECDE0B4" w14:textId="77777777" w:rsidR="00725326" w:rsidRPr="00FB765C" w:rsidRDefault="00725326" w:rsidP="007D39AC">
            <w:pPr>
              <w:rPr>
                <w:sz w:val="20"/>
                <w:szCs w:val="20"/>
              </w:rPr>
            </w:pPr>
            <w:r w:rsidRPr="00FB765C">
              <w:rPr>
                <w:sz w:val="20"/>
                <w:szCs w:val="20"/>
              </w:rPr>
              <w:t>Ünite 12A-B</w:t>
            </w:r>
            <w:r w:rsidRPr="00FB765C">
              <w:rPr>
                <w:sz w:val="20"/>
                <w:szCs w:val="20"/>
              </w:rPr>
              <w:tab/>
              <w:t>Kelime bilgisi: para, sıradışı faaliyetler Dilbilgisi: dolaylı anlatım</w:t>
            </w:r>
          </w:p>
        </w:tc>
        <w:tc>
          <w:tcPr>
            <w:tcW w:w="3631" w:type="dxa"/>
          </w:tcPr>
          <w:p w14:paraId="2B321A21" w14:textId="4D915D9B" w:rsidR="00725326" w:rsidRPr="00FB765C" w:rsidRDefault="0004022F" w:rsidP="007D39AC">
            <w:pPr>
              <w:rPr>
                <w:sz w:val="20"/>
                <w:szCs w:val="20"/>
              </w:rPr>
            </w:pPr>
            <w:r w:rsidRPr="00FB765C">
              <w:rPr>
                <w:sz w:val="20"/>
                <w:szCs w:val="20"/>
              </w:rPr>
              <w:t>Okutman</w:t>
            </w:r>
            <w:r w:rsidR="00725326" w:rsidRPr="00FB765C">
              <w:rPr>
                <w:sz w:val="20"/>
                <w:szCs w:val="20"/>
              </w:rPr>
              <w:t xml:space="preserve"> Melike Özbeyli Derslere katılım, sunum, tartısma, soru-cevap</w:t>
            </w:r>
          </w:p>
        </w:tc>
      </w:tr>
      <w:tr w:rsidR="00725326" w:rsidRPr="00FB765C" w14:paraId="47BD28F8" w14:textId="77777777" w:rsidTr="00725326">
        <w:trPr>
          <w:trHeight w:val="658"/>
        </w:trPr>
        <w:tc>
          <w:tcPr>
            <w:tcW w:w="1060" w:type="dxa"/>
          </w:tcPr>
          <w:p w14:paraId="61F1C3D3" w14:textId="77777777" w:rsidR="00725326" w:rsidRPr="00FB765C" w:rsidRDefault="00725326" w:rsidP="007D39AC">
            <w:pPr>
              <w:rPr>
                <w:b/>
                <w:sz w:val="20"/>
                <w:szCs w:val="20"/>
              </w:rPr>
            </w:pPr>
            <w:r w:rsidRPr="00FB765C">
              <w:rPr>
                <w:b/>
                <w:sz w:val="20"/>
                <w:szCs w:val="20"/>
              </w:rPr>
              <w:t>13. Hafta</w:t>
            </w:r>
          </w:p>
        </w:tc>
        <w:tc>
          <w:tcPr>
            <w:tcW w:w="4770" w:type="dxa"/>
          </w:tcPr>
          <w:p w14:paraId="12F25FD4" w14:textId="77777777" w:rsidR="00725326" w:rsidRPr="00FB765C" w:rsidRDefault="00725326" w:rsidP="007D39AC">
            <w:pPr>
              <w:rPr>
                <w:sz w:val="20"/>
                <w:szCs w:val="20"/>
              </w:rPr>
            </w:pPr>
            <w:r w:rsidRPr="00FB765C">
              <w:rPr>
                <w:sz w:val="20"/>
                <w:szCs w:val="20"/>
              </w:rPr>
              <w:t>Ünite 12C Kelime bilgisi: kelimeleri bağlama Dilbilgisi: ikinci tip koşullu cümleler Dinleme: kelime başlarındaki -h-</w:t>
            </w:r>
            <w:r w:rsidRPr="00FB765C">
              <w:rPr>
                <w:sz w:val="20"/>
                <w:szCs w:val="20"/>
              </w:rPr>
              <w:tab/>
            </w:r>
          </w:p>
        </w:tc>
        <w:tc>
          <w:tcPr>
            <w:tcW w:w="3631" w:type="dxa"/>
          </w:tcPr>
          <w:p w14:paraId="77530A40" w14:textId="4BA79004" w:rsidR="00725326" w:rsidRPr="00FB765C" w:rsidRDefault="0004022F" w:rsidP="007D39AC">
            <w:pPr>
              <w:rPr>
                <w:sz w:val="20"/>
                <w:szCs w:val="20"/>
              </w:rPr>
            </w:pPr>
            <w:r w:rsidRPr="00FB765C">
              <w:rPr>
                <w:sz w:val="20"/>
                <w:szCs w:val="20"/>
              </w:rPr>
              <w:t>Okutman</w:t>
            </w:r>
            <w:r w:rsidR="00725326" w:rsidRPr="00FB765C">
              <w:rPr>
                <w:sz w:val="20"/>
                <w:szCs w:val="20"/>
              </w:rPr>
              <w:t xml:space="preserve"> Melike Özbeyli Derslere katılım, sunum, tartısma, soru-cevap</w:t>
            </w:r>
          </w:p>
        </w:tc>
      </w:tr>
      <w:tr w:rsidR="00725326" w:rsidRPr="00FB765C" w14:paraId="6D811D6C" w14:textId="77777777" w:rsidTr="00725326">
        <w:trPr>
          <w:trHeight w:val="433"/>
        </w:trPr>
        <w:tc>
          <w:tcPr>
            <w:tcW w:w="1060" w:type="dxa"/>
          </w:tcPr>
          <w:p w14:paraId="3ED98557" w14:textId="77777777" w:rsidR="00725326" w:rsidRPr="00FB765C" w:rsidRDefault="00725326" w:rsidP="007D39AC">
            <w:pPr>
              <w:rPr>
                <w:b/>
                <w:sz w:val="20"/>
                <w:szCs w:val="20"/>
              </w:rPr>
            </w:pPr>
            <w:r w:rsidRPr="00FB765C">
              <w:rPr>
                <w:b/>
                <w:sz w:val="20"/>
                <w:szCs w:val="20"/>
              </w:rPr>
              <w:t>14. Hafta</w:t>
            </w:r>
          </w:p>
        </w:tc>
        <w:tc>
          <w:tcPr>
            <w:tcW w:w="4770" w:type="dxa"/>
          </w:tcPr>
          <w:p w14:paraId="39DD2CE1" w14:textId="77777777" w:rsidR="00725326" w:rsidRPr="00FB765C" w:rsidRDefault="00725326" w:rsidP="007D39AC">
            <w:pPr>
              <w:rPr>
                <w:sz w:val="20"/>
                <w:szCs w:val="20"/>
              </w:rPr>
            </w:pPr>
            <w:r w:rsidRPr="00FB765C">
              <w:rPr>
                <w:sz w:val="20"/>
                <w:szCs w:val="20"/>
              </w:rPr>
              <w:t>Genel Tekrar</w:t>
            </w:r>
          </w:p>
        </w:tc>
        <w:tc>
          <w:tcPr>
            <w:tcW w:w="3631" w:type="dxa"/>
          </w:tcPr>
          <w:p w14:paraId="750F7825" w14:textId="011DEE41" w:rsidR="00725326" w:rsidRPr="00FB765C" w:rsidRDefault="0004022F" w:rsidP="007D39AC">
            <w:pPr>
              <w:rPr>
                <w:sz w:val="20"/>
                <w:szCs w:val="20"/>
              </w:rPr>
            </w:pPr>
            <w:r w:rsidRPr="00FB765C">
              <w:rPr>
                <w:sz w:val="20"/>
                <w:szCs w:val="20"/>
              </w:rPr>
              <w:t>Okutman</w:t>
            </w:r>
            <w:r w:rsidR="00725326" w:rsidRPr="00FB765C">
              <w:rPr>
                <w:sz w:val="20"/>
                <w:szCs w:val="20"/>
              </w:rPr>
              <w:t xml:space="preserve"> Melike Özbeyli Derslere katılım, sunum, tartısma, soru-cevap</w:t>
            </w:r>
          </w:p>
        </w:tc>
      </w:tr>
    </w:tbl>
    <w:p w14:paraId="4FEE25B6" w14:textId="77777777" w:rsidR="00F73EB0" w:rsidRPr="00FB765C" w:rsidRDefault="00F73EB0" w:rsidP="00725326">
      <w:pPr>
        <w:jc w:val="both"/>
        <w:rPr>
          <w:b/>
          <w:sz w:val="20"/>
          <w:szCs w:val="20"/>
        </w:rPr>
      </w:pPr>
    </w:p>
    <w:p w14:paraId="37D10593" w14:textId="77777777" w:rsidR="00725326" w:rsidRPr="00FB765C" w:rsidRDefault="00725326" w:rsidP="004E12DA">
      <w:pPr>
        <w:rPr>
          <w:b/>
          <w:sz w:val="20"/>
          <w:szCs w:val="20"/>
        </w:rPr>
      </w:pPr>
      <w:r w:rsidRPr="00FB765C">
        <w:rPr>
          <w:b/>
          <w:sz w:val="20"/>
          <w:szCs w:val="20"/>
        </w:rPr>
        <w:t>Dersin Öğrenme Kazanımlarının Program Kazanımları ile İlişkisi</w:t>
      </w: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525"/>
        <w:gridCol w:w="574"/>
        <w:gridCol w:w="574"/>
        <w:gridCol w:w="574"/>
        <w:gridCol w:w="574"/>
        <w:gridCol w:w="531"/>
        <w:gridCol w:w="615"/>
        <w:gridCol w:w="573"/>
        <w:gridCol w:w="573"/>
        <w:gridCol w:w="573"/>
        <w:gridCol w:w="573"/>
        <w:gridCol w:w="573"/>
        <w:gridCol w:w="573"/>
        <w:gridCol w:w="573"/>
        <w:gridCol w:w="573"/>
      </w:tblGrid>
      <w:tr w:rsidR="00725326" w:rsidRPr="00FB765C" w14:paraId="6942F531" w14:textId="77777777" w:rsidTr="00725326">
        <w:trPr>
          <w:trHeight w:val="452"/>
        </w:trPr>
        <w:tc>
          <w:tcPr>
            <w:tcW w:w="840" w:type="dxa"/>
          </w:tcPr>
          <w:p w14:paraId="68CFB4DD" w14:textId="77777777" w:rsidR="00725326" w:rsidRPr="00FB765C" w:rsidRDefault="00725326" w:rsidP="007D39AC">
            <w:pPr>
              <w:jc w:val="both"/>
              <w:rPr>
                <w:b/>
                <w:sz w:val="20"/>
                <w:szCs w:val="20"/>
              </w:rPr>
            </w:pPr>
          </w:p>
        </w:tc>
        <w:tc>
          <w:tcPr>
            <w:tcW w:w="525" w:type="dxa"/>
          </w:tcPr>
          <w:p w14:paraId="035A61AC" w14:textId="77777777" w:rsidR="00725326" w:rsidRPr="00FB765C" w:rsidRDefault="00725326" w:rsidP="007D39AC">
            <w:pPr>
              <w:jc w:val="both"/>
              <w:rPr>
                <w:b/>
                <w:sz w:val="20"/>
                <w:szCs w:val="20"/>
              </w:rPr>
            </w:pPr>
            <w:r w:rsidRPr="00FB765C">
              <w:rPr>
                <w:b/>
                <w:sz w:val="20"/>
                <w:szCs w:val="20"/>
              </w:rPr>
              <w:t>PK1</w:t>
            </w:r>
          </w:p>
        </w:tc>
        <w:tc>
          <w:tcPr>
            <w:tcW w:w="574" w:type="dxa"/>
          </w:tcPr>
          <w:p w14:paraId="3D61BFBA" w14:textId="77777777" w:rsidR="00725326" w:rsidRPr="00FB765C" w:rsidRDefault="00725326" w:rsidP="007D39AC">
            <w:pPr>
              <w:jc w:val="both"/>
              <w:rPr>
                <w:b/>
                <w:sz w:val="20"/>
                <w:szCs w:val="20"/>
              </w:rPr>
            </w:pPr>
            <w:r w:rsidRPr="00FB765C">
              <w:rPr>
                <w:b/>
                <w:sz w:val="20"/>
                <w:szCs w:val="20"/>
              </w:rPr>
              <w:t>PK2</w:t>
            </w:r>
          </w:p>
        </w:tc>
        <w:tc>
          <w:tcPr>
            <w:tcW w:w="574" w:type="dxa"/>
          </w:tcPr>
          <w:p w14:paraId="6A051DE8" w14:textId="77777777" w:rsidR="00725326" w:rsidRPr="00FB765C" w:rsidRDefault="00725326" w:rsidP="007D39AC">
            <w:pPr>
              <w:jc w:val="both"/>
              <w:rPr>
                <w:b/>
                <w:sz w:val="20"/>
                <w:szCs w:val="20"/>
              </w:rPr>
            </w:pPr>
            <w:r w:rsidRPr="00FB765C">
              <w:rPr>
                <w:b/>
                <w:sz w:val="20"/>
                <w:szCs w:val="20"/>
              </w:rPr>
              <w:t>PK3</w:t>
            </w:r>
          </w:p>
        </w:tc>
        <w:tc>
          <w:tcPr>
            <w:tcW w:w="574" w:type="dxa"/>
          </w:tcPr>
          <w:p w14:paraId="6159373A" w14:textId="77777777" w:rsidR="00725326" w:rsidRPr="00FB765C" w:rsidRDefault="00725326" w:rsidP="007D39AC">
            <w:pPr>
              <w:jc w:val="both"/>
              <w:rPr>
                <w:b/>
                <w:sz w:val="20"/>
                <w:szCs w:val="20"/>
              </w:rPr>
            </w:pPr>
            <w:r w:rsidRPr="00FB765C">
              <w:rPr>
                <w:b/>
                <w:sz w:val="20"/>
                <w:szCs w:val="20"/>
              </w:rPr>
              <w:t>PK4</w:t>
            </w:r>
          </w:p>
        </w:tc>
        <w:tc>
          <w:tcPr>
            <w:tcW w:w="574" w:type="dxa"/>
          </w:tcPr>
          <w:p w14:paraId="36A8A621" w14:textId="77777777" w:rsidR="00725326" w:rsidRPr="00FB765C" w:rsidRDefault="00725326" w:rsidP="007D39AC">
            <w:pPr>
              <w:jc w:val="both"/>
              <w:rPr>
                <w:b/>
                <w:sz w:val="20"/>
                <w:szCs w:val="20"/>
              </w:rPr>
            </w:pPr>
            <w:r w:rsidRPr="00FB765C">
              <w:rPr>
                <w:b/>
                <w:sz w:val="20"/>
                <w:szCs w:val="20"/>
              </w:rPr>
              <w:t>PK5</w:t>
            </w:r>
          </w:p>
        </w:tc>
        <w:tc>
          <w:tcPr>
            <w:tcW w:w="531" w:type="dxa"/>
          </w:tcPr>
          <w:p w14:paraId="7EFA15B4" w14:textId="77777777" w:rsidR="00725326" w:rsidRPr="00FB765C" w:rsidRDefault="00725326" w:rsidP="007D39AC">
            <w:pPr>
              <w:jc w:val="both"/>
              <w:rPr>
                <w:b/>
                <w:sz w:val="20"/>
                <w:szCs w:val="20"/>
              </w:rPr>
            </w:pPr>
            <w:r w:rsidRPr="00FB765C">
              <w:rPr>
                <w:b/>
                <w:sz w:val="20"/>
                <w:szCs w:val="20"/>
              </w:rPr>
              <w:t>PK6</w:t>
            </w:r>
          </w:p>
        </w:tc>
        <w:tc>
          <w:tcPr>
            <w:tcW w:w="615" w:type="dxa"/>
          </w:tcPr>
          <w:p w14:paraId="5B1F92CD" w14:textId="77777777" w:rsidR="00725326" w:rsidRPr="00FB765C" w:rsidRDefault="00725326" w:rsidP="007D39AC">
            <w:pPr>
              <w:jc w:val="both"/>
              <w:rPr>
                <w:b/>
                <w:sz w:val="20"/>
                <w:szCs w:val="20"/>
              </w:rPr>
            </w:pPr>
            <w:r w:rsidRPr="00FB765C">
              <w:rPr>
                <w:b/>
                <w:sz w:val="20"/>
                <w:szCs w:val="20"/>
              </w:rPr>
              <w:t>PK7</w:t>
            </w:r>
          </w:p>
        </w:tc>
        <w:tc>
          <w:tcPr>
            <w:tcW w:w="573" w:type="dxa"/>
          </w:tcPr>
          <w:p w14:paraId="654F986A" w14:textId="77777777" w:rsidR="00725326" w:rsidRPr="00FB765C" w:rsidRDefault="00725326" w:rsidP="007D39AC">
            <w:pPr>
              <w:jc w:val="both"/>
              <w:rPr>
                <w:b/>
                <w:sz w:val="20"/>
                <w:szCs w:val="20"/>
              </w:rPr>
            </w:pPr>
            <w:r w:rsidRPr="00FB765C">
              <w:rPr>
                <w:b/>
                <w:sz w:val="20"/>
                <w:szCs w:val="20"/>
              </w:rPr>
              <w:t>PK8</w:t>
            </w:r>
          </w:p>
        </w:tc>
        <w:tc>
          <w:tcPr>
            <w:tcW w:w="573" w:type="dxa"/>
          </w:tcPr>
          <w:p w14:paraId="39970176" w14:textId="77777777" w:rsidR="00725326" w:rsidRPr="00FB765C" w:rsidRDefault="00725326" w:rsidP="007D39AC">
            <w:pPr>
              <w:jc w:val="both"/>
              <w:rPr>
                <w:b/>
                <w:sz w:val="20"/>
                <w:szCs w:val="20"/>
              </w:rPr>
            </w:pPr>
            <w:r w:rsidRPr="00FB765C">
              <w:rPr>
                <w:b/>
                <w:sz w:val="20"/>
                <w:szCs w:val="20"/>
              </w:rPr>
              <w:t>PK9</w:t>
            </w:r>
          </w:p>
        </w:tc>
        <w:tc>
          <w:tcPr>
            <w:tcW w:w="573" w:type="dxa"/>
          </w:tcPr>
          <w:p w14:paraId="711FD55F" w14:textId="77777777" w:rsidR="00725326" w:rsidRPr="00FB765C" w:rsidRDefault="00725326" w:rsidP="007D39AC">
            <w:pPr>
              <w:jc w:val="both"/>
              <w:rPr>
                <w:b/>
                <w:sz w:val="20"/>
                <w:szCs w:val="20"/>
              </w:rPr>
            </w:pPr>
            <w:r w:rsidRPr="00FB765C">
              <w:rPr>
                <w:b/>
                <w:sz w:val="20"/>
                <w:szCs w:val="20"/>
              </w:rPr>
              <w:t>PK10</w:t>
            </w:r>
          </w:p>
        </w:tc>
        <w:tc>
          <w:tcPr>
            <w:tcW w:w="573" w:type="dxa"/>
          </w:tcPr>
          <w:p w14:paraId="6D497E9E" w14:textId="77777777" w:rsidR="00725326" w:rsidRPr="00FB765C" w:rsidRDefault="00725326" w:rsidP="007D39AC">
            <w:pPr>
              <w:jc w:val="both"/>
              <w:rPr>
                <w:b/>
                <w:sz w:val="20"/>
                <w:szCs w:val="20"/>
              </w:rPr>
            </w:pPr>
            <w:r w:rsidRPr="00FB765C">
              <w:rPr>
                <w:b/>
                <w:sz w:val="20"/>
                <w:szCs w:val="20"/>
              </w:rPr>
              <w:t>PK11</w:t>
            </w:r>
          </w:p>
        </w:tc>
        <w:tc>
          <w:tcPr>
            <w:tcW w:w="573" w:type="dxa"/>
          </w:tcPr>
          <w:p w14:paraId="378B5CD3" w14:textId="77777777" w:rsidR="00725326" w:rsidRPr="00FB765C" w:rsidRDefault="00725326" w:rsidP="007D39AC">
            <w:pPr>
              <w:jc w:val="both"/>
              <w:rPr>
                <w:b/>
                <w:sz w:val="20"/>
                <w:szCs w:val="20"/>
              </w:rPr>
            </w:pPr>
            <w:r w:rsidRPr="00FB765C">
              <w:rPr>
                <w:b/>
                <w:sz w:val="20"/>
                <w:szCs w:val="20"/>
              </w:rPr>
              <w:t>PK12</w:t>
            </w:r>
          </w:p>
        </w:tc>
        <w:tc>
          <w:tcPr>
            <w:tcW w:w="573" w:type="dxa"/>
          </w:tcPr>
          <w:p w14:paraId="7874D401" w14:textId="77777777" w:rsidR="00725326" w:rsidRPr="00FB765C" w:rsidRDefault="00725326" w:rsidP="007D39AC">
            <w:pPr>
              <w:jc w:val="both"/>
              <w:rPr>
                <w:b/>
                <w:sz w:val="20"/>
                <w:szCs w:val="20"/>
              </w:rPr>
            </w:pPr>
            <w:r w:rsidRPr="00FB765C">
              <w:rPr>
                <w:b/>
                <w:sz w:val="20"/>
                <w:szCs w:val="20"/>
              </w:rPr>
              <w:t>PK13</w:t>
            </w:r>
          </w:p>
        </w:tc>
        <w:tc>
          <w:tcPr>
            <w:tcW w:w="573" w:type="dxa"/>
          </w:tcPr>
          <w:p w14:paraId="34F623E6" w14:textId="77777777" w:rsidR="00725326" w:rsidRPr="00FB765C" w:rsidRDefault="00725326" w:rsidP="007D39AC">
            <w:pPr>
              <w:jc w:val="both"/>
              <w:rPr>
                <w:b/>
                <w:sz w:val="20"/>
                <w:szCs w:val="20"/>
              </w:rPr>
            </w:pPr>
            <w:r w:rsidRPr="00FB765C">
              <w:rPr>
                <w:b/>
                <w:sz w:val="20"/>
                <w:szCs w:val="20"/>
              </w:rPr>
              <w:t>PK14</w:t>
            </w:r>
          </w:p>
        </w:tc>
        <w:tc>
          <w:tcPr>
            <w:tcW w:w="573" w:type="dxa"/>
          </w:tcPr>
          <w:p w14:paraId="61CBFA01" w14:textId="77777777" w:rsidR="00725326" w:rsidRPr="00FB765C" w:rsidRDefault="00725326" w:rsidP="007D39AC">
            <w:pPr>
              <w:jc w:val="both"/>
              <w:rPr>
                <w:b/>
                <w:sz w:val="20"/>
                <w:szCs w:val="20"/>
              </w:rPr>
            </w:pPr>
            <w:r w:rsidRPr="00FB765C">
              <w:rPr>
                <w:b/>
                <w:sz w:val="20"/>
                <w:szCs w:val="20"/>
              </w:rPr>
              <w:t>PK15</w:t>
            </w:r>
          </w:p>
        </w:tc>
      </w:tr>
      <w:tr w:rsidR="00725326" w:rsidRPr="00FB765C" w14:paraId="6C9A1137" w14:textId="77777777" w:rsidTr="00725326">
        <w:trPr>
          <w:trHeight w:val="306"/>
        </w:trPr>
        <w:tc>
          <w:tcPr>
            <w:tcW w:w="840" w:type="dxa"/>
          </w:tcPr>
          <w:p w14:paraId="48C54A2B" w14:textId="69452A81" w:rsidR="00725326" w:rsidRPr="00FB765C" w:rsidRDefault="00725326" w:rsidP="007D39AC">
            <w:pPr>
              <w:jc w:val="both"/>
              <w:rPr>
                <w:b/>
                <w:sz w:val="20"/>
                <w:szCs w:val="20"/>
              </w:rPr>
            </w:pPr>
            <w:r w:rsidRPr="00FB765C">
              <w:rPr>
                <w:b/>
                <w:sz w:val="20"/>
                <w:szCs w:val="20"/>
              </w:rPr>
              <w:t>ÖK</w:t>
            </w:r>
            <w:r w:rsidR="00F73EB0" w:rsidRPr="00FB765C">
              <w:rPr>
                <w:b/>
                <w:sz w:val="20"/>
                <w:szCs w:val="20"/>
              </w:rPr>
              <w:t xml:space="preserve"> </w:t>
            </w:r>
            <w:r w:rsidRPr="00FB765C">
              <w:rPr>
                <w:b/>
                <w:sz w:val="20"/>
                <w:szCs w:val="20"/>
              </w:rPr>
              <w:t>1</w:t>
            </w:r>
          </w:p>
        </w:tc>
        <w:tc>
          <w:tcPr>
            <w:tcW w:w="525" w:type="dxa"/>
          </w:tcPr>
          <w:p w14:paraId="53BB26A4" w14:textId="77777777" w:rsidR="00725326" w:rsidRPr="00FB765C" w:rsidRDefault="00725326" w:rsidP="00F73EB0">
            <w:pPr>
              <w:jc w:val="center"/>
              <w:rPr>
                <w:sz w:val="20"/>
                <w:szCs w:val="20"/>
              </w:rPr>
            </w:pPr>
            <w:r w:rsidRPr="00FB765C">
              <w:rPr>
                <w:sz w:val="20"/>
                <w:szCs w:val="20"/>
              </w:rPr>
              <w:t>5</w:t>
            </w:r>
          </w:p>
        </w:tc>
        <w:tc>
          <w:tcPr>
            <w:tcW w:w="574" w:type="dxa"/>
          </w:tcPr>
          <w:p w14:paraId="4DC6454F" w14:textId="77777777" w:rsidR="00725326" w:rsidRPr="00FB765C" w:rsidRDefault="00725326" w:rsidP="00F73EB0">
            <w:pPr>
              <w:jc w:val="center"/>
              <w:rPr>
                <w:sz w:val="20"/>
                <w:szCs w:val="20"/>
              </w:rPr>
            </w:pPr>
          </w:p>
        </w:tc>
        <w:tc>
          <w:tcPr>
            <w:tcW w:w="574" w:type="dxa"/>
          </w:tcPr>
          <w:p w14:paraId="4A5DB879" w14:textId="77777777" w:rsidR="00725326" w:rsidRPr="00FB765C" w:rsidRDefault="00725326" w:rsidP="00F73EB0">
            <w:pPr>
              <w:jc w:val="center"/>
              <w:rPr>
                <w:sz w:val="20"/>
                <w:szCs w:val="20"/>
              </w:rPr>
            </w:pPr>
          </w:p>
        </w:tc>
        <w:tc>
          <w:tcPr>
            <w:tcW w:w="574" w:type="dxa"/>
          </w:tcPr>
          <w:p w14:paraId="087ACC75" w14:textId="77777777" w:rsidR="00725326" w:rsidRPr="00FB765C" w:rsidRDefault="00725326" w:rsidP="00F73EB0">
            <w:pPr>
              <w:jc w:val="center"/>
              <w:rPr>
                <w:sz w:val="20"/>
                <w:szCs w:val="20"/>
              </w:rPr>
            </w:pPr>
          </w:p>
        </w:tc>
        <w:tc>
          <w:tcPr>
            <w:tcW w:w="574" w:type="dxa"/>
          </w:tcPr>
          <w:p w14:paraId="6A025774" w14:textId="77777777" w:rsidR="00725326" w:rsidRPr="00FB765C" w:rsidRDefault="00725326" w:rsidP="00F73EB0">
            <w:pPr>
              <w:jc w:val="center"/>
              <w:rPr>
                <w:sz w:val="20"/>
                <w:szCs w:val="20"/>
              </w:rPr>
            </w:pPr>
          </w:p>
        </w:tc>
        <w:tc>
          <w:tcPr>
            <w:tcW w:w="531" w:type="dxa"/>
          </w:tcPr>
          <w:p w14:paraId="76E1EAC2" w14:textId="77777777" w:rsidR="00725326" w:rsidRPr="00FB765C" w:rsidRDefault="00725326" w:rsidP="00F73EB0">
            <w:pPr>
              <w:jc w:val="center"/>
              <w:rPr>
                <w:sz w:val="20"/>
                <w:szCs w:val="20"/>
              </w:rPr>
            </w:pPr>
          </w:p>
        </w:tc>
        <w:tc>
          <w:tcPr>
            <w:tcW w:w="615" w:type="dxa"/>
          </w:tcPr>
          <w:p w14:paraId="53F80AB6" w14:textId="77777777" w:rsidR="00725326" w:rsidRPr="00FB765C" w:rsidRDefault="00725326" w:rsidP="00F73EB0">
            <w:pPr>
              <w:jc w:val="center"/>
              <w:rPr>
                <w:sz w:val="20"/>
                <w:szCs w:val="20"/>
              </w:rPr>
            </w:pPr>
          </w:p>
        </w:tc>
        <w:tc>
          <w:tcPr>
            <w:tcW w:w="573" w:type="dxa"/>
          </w:tcPr>
          <w:p w14:paraId="6DBFDA3B" w14:textId="77777777" w:rsidR="00725326" w:rsidRPr="00FB765C" w:rsidRDefault="00725326" w:rsidP="00F73EB0">
            <w:pPr>
              <w:jc w:val="center"/>
              <w:rPr>
                <w:sz w:val="20"/>
                <w:szCs w:val="20"/>
              </w:rPr>
            </w:pPr>
          </w:p>
        </w:tc>
        <w:tc>
          <w:tcPr>
            <w:tcW w:w="573" w:type="dxa"/>
          </w:tcPr>
          <w:p w14:paraId="7423FBC5" w14:textId="77777777" w:rsidR="00725326" w:rsidRPr="00FB765C" w:rsidRDefault="00725326" w:rsidP="00F73EB0">
            <w:pPr>
              <w:jc w:val="center"/>
              <w:rPr>
                <w:sz w:val="20"/>
                <w:szCs w:val="20"/>
              </w:rPr>
            </w:pPr>
          </w:p>
        </w:tc>
        <w:tc>
          <w:tcPr>
            <w:tcW w:w="573" w:type="dxa"/>
          </w:tcPr>
          <w:p w14:paraId="237EBBF7" w14:textId="77777777" w:rsidR="00725326" w:rsidRPr="00FB765C" w:rsidRDefault="00725326" w:rsidP="00F73EB0">
            <w:pPr>
              <w:jc w:val="center"/>
              <w:rPr>
                <w:sz w:val="20"/>
                <w:szCs w:val="20"/>
              </w:rPr>
            </w:pPr>
          </w:p>
        </w:tc>
        <w:tc>
          <w:tcPr>
            <w:tcW w:w="573" w:type="dxa"/>
          </w:tcPr>
          <w:p w14:paraId="4FFDAEE6" w14:textId="77777777" w:rsidR="00725326" w:rsidRPr="00FB765C" w:rsidRDefault="00725326" w:rsidP="00F73EB0">
            <w:pPr>
              <w:jc w:val="center"/>
              <w:rPr>
                <w:sz w:val="20"/>
                <w:szCs w:val="20"/>
              </w:rPr>
            </w:pPr>
            <w:r w:rsidRPr="00FB765C">
              <w:rPr>
                <w:sz w:val="20"/>
                <w:szCs w:val="20"/>
              </w:rPr>
              <w:t>5</w:t>
            </w:r>
          </w:p>
        </w:tc>
        <w:tc>
          <w:tcPr>
            <w:tcW w:w="573" w:type="dxa"/>
          </w:tcPr>
          <w:p w14:paraId="522B81EC" w14:textId="77777777" w:rsidR="00725326" w:rsidRPr="00FB765C" w:rsidRDefault="00725326" w:rsidP="00F73EB0">
            <w:pPr>
              <w:jc w:val="center"/>
              <w:rPr>
                <w:sz w:val="20"/>
                <w:szCs w:val="20"/>
              </w:rPr>
            </w:pPr>
          </w:p>
        </w:tc>
        <w:tc>
          <w:tcPr>
            <w:tcW w:w="573" w:type="dxa"/>
          </w:tcPr>
          <w:p w14:paraId="6A2428CD" w14:textId="77777777" w:rsidR="00725326" w:rsidRPr="00FB765C" w:rsidRDefault="00725326" w:rsidP="00F73EB0">
            <w:pPr>
              <w:jc w:val="center"/>
              <w:rPr>
                <w:sz w:val="20"/>
                <w:szCs w:val="20"/>
              </w:rPr>
            </w:pPr>
          </w:p>
        </w:tc>
        <w:tc>
          <w:tcPr>
            <w:tcW w:w="573" w:type="dxa"/>
          </w:tcPr>
          <w:p w14:paraId="083E3A29" w14:textId="77777777" w:rsidR="00725326" w:rsidRPr="00FB765C" w:rsidRDefault="00725326" w:rsidP="00F73EB0">
            <w:pPr>
              <w:jc w:val="center"/>
              <w:rPr>
                <w:sz w:val="20"/>
                <w:szCs w:val="20"/>
              </w:rPr>
            </w:pPr>
          </w:p>
        </w:tc>
        <w:tc>
          <w:tcPr>
            <w:tcW w:w="573" w:type="dxa"/>
          </w:tcPr>
          <w:p w14:paraId="5649E9C5" w14:textId="77777777" w:rsidR="00725326" w:rsidRPr="00FB765C" w:rsidRDefault="00725326" w:rsidP="00F73EB0">
            <w:pPr>
              <w:jc w:val="center"/>
              <w:rPr>
                <w:sz w:val="20"/>
                <w:szCs w:val="20"/>
              </w:rPr>
            </w:pPr>
            <w:r w:rsidRPr="00FB765C">
              <w:rPr>
                <w:sz w:val="20"/>
                <w:szCs w:val="20"/>
              </w:rPr>
              <w:t>5</w:t>
            </w:r>
          </w:p>
        </w:tc>
      </w:tr>
      <w:tr w:rsidR="00725326" w:rsidRPr="00FB765C" w14:paraId="0C441589" w14:textId="77777777" w:rsidTr="00725326">
        <w:trPr>
          <w:trHeight w:val="306"/>
        </w:trPr>
        <w:tc>
          <w:tcPr>
            <w:tcW w:w="840" w:type="dxa"/>
          </w:tcPr>
          <w:p w14:paraId="6D936556" w14:textId="3506FD73" w:rsidR="00725326" w:rsidRPr="00FB765C" w:rsidRDefault="00725326" w:rsidP="007D39AC">
            <w:pPr>
              <w:jc w:val="both"/>
              <w:rPr>
                <w:b/>
                <w:sz w:val="20"/>
                <w:szCs w:val="20"/>
              </w:rPr>
            </w:pPr>
            <w:r w:rsidRPr="00FB765C">
              <w:rPr>
                <w:b/>
                <w:sz w:val="20"/>
                <w:szCs w:val="20"/>
              </w:rPr>
              <w:t>ÖK</w:t>
            </w:r>
            <w:r w:rsidR="00F73EB0" w:rsidRPr="00FB765C">
              <w:rPr>
                <w:b/>
                <w:sz w:val="20"/>
                <w:szCs w:val="20"/>
              </w:rPr>
              <w:t xml:space="preserve"> </w:t>
            </w:r>
            <w:r w:rsidRPr="00FB765C">
              <w:rPr>
                <w:b/>
                <w:sz w:val="20"/>
                <w:szCs w:val="20"/>
              </w:rPr>
              <w:t>2</w:t>
            </w:r>
          </w:p>
        </w:tc>
        <w:tc>
          <w:tcPr>
            <w:tcW w:w="525" w:type="dxa"/>
          </w:tcPr>
          <w:p w14:paraId="4AA385E8" w14:textId="77777777" w:rsidR="00725326" w:rsidRPr="00FB765C" w:rsidRDefault="00725326" w:rsidP="00F73EB0">
            <w:pPr>
              <w:jc w:val="center"/>
              <w:rPr>
                <w:sz w:val="20"/>
                <w:szCs w:val="20"/>
              </w:rPr>
            </w:pPr>
          </w:p>
        </w:tc>
        <w:tc>
          <w:tcPr>
            <w:tcW w:w="574" w:type="dxa"/>
          </w:tcPr>
          <w:p w14:paraId="7E55043F" w14:textId="77777777" w:rsidR="00725326" w:rsidRPr="00FB765C" w:rsidRDefault="00725326" w:rsidP="00F73EB0">
            <w:pPr>
              <w:jc w:val="center"/>
              <w:rPr>
                <w:sz w:val="20"/>
                <w:szCs w:val="20"/>
              </w:rPr>
            </w:pPr>
          </w:p>
        </w:tc>
        <w:tc>
          <w:tcPr>
            <w:tcW w:w="574" w:type="dxa"/>
          </w:tcPr>
          <w:p w14:paraId="1E90E577" w14:textId="77777777" w:rsidR="00725326" w:rsidRPr="00FB765C" w:rsidRDefault="00725326" w:rsidP="00F73EB0">
            <w:pPr>
              <w:jc w:val="center"/>
              <w:rPr>
                <w:sz w:val="20"/>
                <w:szCs w:val="20"/>
              </w:rPr>
            </w:pPr>
          </w:p>
        </w:tc>
        <w:tc>
          <w:tcPr>
            <w:tcW w:w="574" w:type="dxa"/>
          </w:tcPr>
          <w:p w14:paraId="37BFD462" w14:textId="77777777" w:rsidR="00725326" w:rsidRPr="00FB765C" w:rsidRDefault="00725326" w:rsidP="00F73EB0">
            <w:pPr>
              <w:jc w:val="center"/>
              <w:rPr>
                <w:sz w:val="20"/>
                <w:szCs w:val="20"/>
              </w:rPr>
            </w:pPr>
          </w:p>
        </w:tc>
        <w:tc>
          <w:tcPr>
            <w:tcW w:w="574" w:type="dxa"/>
          </w:tcPr>
          <w:p w14:paraId="55437862" w14:textId="77777777" w:rsidR="00725326" w:rsidRPr="00FB765C" w:rsidRDefault="00725326" w:rsidP="00F73EB0">
            <w:pPr>
              <w:jc w:val="center"/>
              <w:rPr>
                <w:sz w:val="20"/>
                <w:szCs w:val="20"/>
              </w:rPr>
            </w:pPr>
          </w:p>
        </w:tc>
        <w:tc>
          <w:tcPr>
            <w:tcW w:w="531" w:type="dxa"/>
          </w:tcPr>
          <w:p w14:paraId="186E3E11" w14:textId="77777777" w:rsidR="00725326" w:rsidRPr="00FB765C" w:rsidRDefault="00725326" w:rsidP="00F73EB0">
            <w:pPr>
              <w:jc w:val="center"/>
              <w:rPr>
                <w:sz w:val="20"/>
                <w:szCs w:val="20"/>
              </w:rPr>
            </w:pPr>
          </w:p>
        </w:tc>
        <w:tc>
          <w:tcPr>
            <w:tcW w:w="615" w:type="dxa"/>
          </w:tcPr>
          <w:p w14:paraId="584FCC52" w14:textId="77777777" w:rsidR="00725326" w:rsidRPr="00FB765C" w:rsidRDefault="00725326" w:rsidP="00F73EB0">
            <w:pPr>
              <w:jc w:val="center"/>
              <w:rPr>
                <w:sz w:val="20"/>
                <w:szCs w:val="20"/>
              </w:rPr>
            </w:pPr>
          </w:p>
        </w:tc>
        <w:tc>
          <w:tcPr>
            <w:tcW w:w="573" w:type="dxa"/>
          </w:tcPr>
          <w:p w14:paraId="085E3DD5" w14:textId="77777777" w:rsidR="00725326" w:rsidRPr="00FB765C" w:rsidRDefault="00725326" w:rsidP="00F73EB0">
            <w:pPr>
              <w:jc w:val="center"/>
              <w:rPr>
                <w:sz w:val="20"/>
                <w:szCs w:val="20"/>
              </w:rPr>
            </w:pPr>
          </w:p>
        </w:tc>
        <w:tc>
          <w:tcPr>
            <w:tcW w:w="573" w:type="dxa"/>
          </w:tcPr>
          <w:p w14:paraId="2276D844" w14:textId="77777777" w:rsidR="00725326" w:rsidRPr="00FB765C" w:rsidRDefault="00725326" w:rsidP="00F73EB0">
            <w:pPr>
              <w:jc w:val="center"/>
              <w:rPr>
                <w:sz w:val="20"/>
                <w:szCs w:val="20"/>
              </w:rPr>
            </w:pPr>
          </w:p>
        </w:tc>
        <w:tc>
          <w:tcPr>
            <w:tcW w:w="573" w:type="dxa"/>
          </w:tcPr>
          <w:p w14:paraId="445371E8" w14:textId="77777777" w:rsidR="00725326" w:rsidRPr="00FB765C" w:rsidRDefault="00725326" w:rsidP="00F73EB0">
            <w:pPr>
              <w:jc w:val="center"/>
              <w:rPr>
                <w:sz w:val="20"/>
                <w:szCs w:val="20"/>
              </w:rPr>
            </w:pPr>
          </w:p>
        </w:tc>
        <w:tc>
          <w:tcPr>
            <w:tcW w:w="573" w:type="dxa"/>
          </w:tcPr>
          <w:p w14:paraId="5045BCE1" w14:textId="77777777" w:rsidR="00725326" w:rsidRPr="00FB765C" w:rsidRDefault="00725326" w:rsidP="00F73EB0">
            <w:pPr>
              <w:jc w:val="center"/>
              <w:rPr>
                <w:sz w:val="20"/>
                <w:szCs w:val="20"/>
              </w:rPr>
            </w:pPr>
            <w:r w:rsidRPr="00FB765C">
              <w:rPr>
                <w:sz w:val="20"/>
                <w:szCs w:val="20"/>
              </w:rPr>
              <w:t>5</w:t>
            </w:r>
          </w:p>
        </w:tc>
        <w:tc>
          <w:tcPr>
            <w:tcW w:w="573" w:type="dxa"/>
          </w:tcPr>
          <w:p w14:paraId="1E6BD749" w14:textId="77777777" w:rsidR="00725326" w:rsidRPr="00FB765C" w:rsidRDefault="00725326" w:rsidP="00F73EB0">
            <w:pPr>
              <w:jc w:val="center"/>
              <w:rPr>
                <w:sz w:val="20"/>
                <w:szCs w:val="20"/>
              </w:rPr>
            </w:pPr>
          </w:p>
        </w:tc>
        <w:tc>
          <w:tcPr>
            <w:tcW w:w="573" w:type="dxa"/>
          </w:tcPr>
          <w:p w14:paraId="2A2ED34D" w14:textId="77777777" w:rsidR="00725326" w:rsidRPr="00FB765C" w:rsidRDefault="00725326" w:rsidP="00F73EB0">
            <w:pPr>
              <w:jc w:val="center"/>
              <w:rPr>
                <w:sz w:val="20"/>
                <w:szCs w:val="20"/>
              </w:rPr>
            </w:pPr>
          </w:p>
        </w:tc>
        <w:tc>
          <w:tcPr>
            <w:tcW w:w="573" w:type="dxa"/>
          </w:tcPr>
          <w:p w14:paraId="616D0B42" w14:textId="77777777" w:rsidR="00725326" w:rsidRPr="00FB765C" w:rsidRDefault="00725326" w:rsidP="00F73EB0">
            <w:pPr>
              <w:jc w:val="center"/>
              <w:rPr>
                <w:sz w:val="20"/>
                <w:szCs w:val="20"/>
              </w:rPr>
            </w:pPr>
          </w:p>
        </w:tc>
        <w:tc>
          <w:tcPr>
            <w:tcW w:w="573" w:type="dxa"/>
          </w:tcPr>
          <w:p w14:paraId="2F55DE76" w14:textId="77777777" w:rsidR="00725326" w:rsidRPr="00FB765C" w:rsidRDefault="00725326" w:rsidP="00F73EB0">
            <w:pPr>
              <w:jc w:val="center"/>
              <w:rPr>
                <w:sz w:val="20"/>
                <w:szCs w:val="20"/>
              </w:rPr>
            </w:pPr>
          </w:p>
        </w:tc>
      </w:tr>
      <w:tr w:rsidR="00725326" w:rsidRPr="00FB765C" w14:paraId="6E275C0B" w14:textId="77777777" w:rsidTr="00725326">
        <w:trPr>
          <w:trHeight w:val="306"/>
        </w:trPr>
        <w:tc>
          <w:tcPr>
            <w:tcW w:w="840" w:type="dxa"/>
          </w:tcPr>
          <w:p w14:paraId="2AFAD2E1" w14:textId="43BAF7DD" w:rsidR="00725326" w:rsidRPr="00FB765C" w:rsidRDefault="00725326" w:rsidP="007D39AC">
            <w:pPr>
              <w:rPr>
                <w:sz w:val="20"/>
                <w:szCs w:val="20"/>
              </w:rPr>
            </w:pPr>
            <w:r w:rsidRPr="00FB765C">
              <w:rPr>
                <w:b/>
                <w:sz w:val="20"/>
                <w:szCs w:val="20"/>
              </w:rPr>
              <w:t>ÖK</w:t>
            </w:r>
            <w:r w:rsidR="00F73EB0" w:rsidRPr="00FB765C">
              <w:rPr>
                <w:b/>
                <w:sz w:val="20"/>
                <w:szCs w:val="20"/>
              </w:rPr>
              <w:t xml:space="preserve"> </w:t>
            </w:r>
            <w:r w:rsidRPr="00FB765C">
              <w:rPr>
                <w:b/>
                <w:sz w:val="20"/>
                <w:szCs w:val="20"/>
              </w:rPr>
              <w:t>3</w:t>
            </w:r>
          </w:p>
        </w:tc>
        <w:tc>
          <w:tcPr>
            <w:tcW w:w="525" w:type="dxa"/>
          </w:tcPr>
          <w:p w14:paraId="7378DEB9" w14:textId="77777777" w:rsidR="00725326" w:rsidRPr="00FB765C" w:rsidRDefault="00725326" w:rsidP="00F73EB0">
            <w:pPr>
              <w:jc w:val="center"/>
              <w:rPr>
                <w:sz w:val="20"/>
                <w:szCs w:val="20"/>
              </w:rPr>
            </w:pPr>
            <w:r w:rsidRPr="00FB765C">
              <w:rPr>
                <w:sz w:val="20"/>
                <w:szCs w:val="20"/>
              </w:rPr>
              <w:t>5</w:t>
            </w:r>
          </w:p>
        </w:tc>
        <w:tc>
          <w:tcPr>
            <w:tcW w:w="574" w:type="dxa"/>
          </w:tcPr>
          <w:p w14:paraId="7F054901" w14:textId="77777777" w:rsidR="00725326" w:rsidRPr="00FB765C" w:rsidRDefault="00725326" w:rsidP="00F73EB0">
            <w:pPr>
              <w:jc w:val="center"/>
              <w:rPr>
                <w:sz w:val="20"/>
                <w:szCs w:val="20"/>
              </w:rPr>
            </w:pPr>
          </w:p>
        </w:tc>
        <w:tc>
          <w:tcPr>
            <w:tcW w:w="574" w:type="dxa"/>
          </w:tcPr>
          <w:p w14:paraId="08CE977D" w14:textId="77777777" w:rsidR="00725326" w:rsidRPr="00FB765C" w:rsidRDefault="00725326" w:rsidP="00F73EB0">
            <w:pPr>
              <w:jc w:val="center"/>
              <w:rPr>
                <w:sz w:val="20"/>
                <w:szCs w:val="20"/>
              </w:rPr>
            </w:pPr>
          </w:p>
        </w:tc>
        <w:tc>
          <w:tcPr>
            <w:tcW w:w="574" w:type="dxa"/>
          </w:tcPr>
          <w:p w14:paraId="78964E14" w14:textId="77777777" w:rsidR="00725326" w:rsidRPr="00FB765C" w:rsidRDefault="00725326" w:rsidP="00F73EB0">
            <w:pPr>
              <w:jc w:val="center"/>
              <w:rPr>
                <w:sz w:val="20"/>
                <w:szCs w:val="20"/>
              </w:rPr>
            </w:pPr>
          </w:p>
        </w:tc>
        <w:tc>
          <w:tcPr>
            <w:tcW w:w="574" w:type="dxa"/>
          </w:tcPr>
          <w:p w14:paraId="393E53E5" w14:textId="77777777" w:rsidR="00725326" w:rsidRPr="00FB765C" w:rsidRDefault="00725326" w:rsidP="00F73EB0">
            <w:pPr>
              <w:jc w:val="center"/>
              <w:rPr>
                <w:sz w:val="20"/>
                <w:szCs w:val="20"/>
              </w:rPr>
            </w:pPr>
          </w:p>
        </w:tc>
        <w:tc>
          <w:tcPr>
            <w:tcW w:w="531" w:type="dxa"/>
          </w:tcPr>
          <w:p w14:paraId="27255122" w14:textId="77777777" w:rsidR="00725326" w:rsidRPr="00FB765C" w:rsidRDefault="00725326" w:rsidP="00F73EB0">
            <w:pPr>
              <w:jc w:val="center"/>
              <w:rPr>
                <w:sz w:val="20"/>
                <w:szCs w:val="20"/>
              </w:rPr>
            </w:pPr>
          </w:p>
        </w:tc>
        <w:tc>
          <w:tcPr>
            <w:tcW w:w="615" w:type="dxa"/>
          </w:tcPr>
          <w:p w14:paraId="5DA65021" w14:textId="77777777" w:rsidR="00725326" w:rsidRPr="00FB765C" w:rsidRDefault="00725326" w:rsidP="00F73EB0">
            <w:pPr>
              <w:jc w:val="center"/>
              <w:rPr>
                <w:sz w:val="20"/>
                <w:szCs w:val="20"/>
              </w:rPr>
            </w:pPr>
          </w:p>
        </w:tc>
        <w:tc>
          <w:tcPr>
            <w:tcW w:w="573" w:type="dxa"/>
          </w:tcPr>
          <w:p w14:paraId="505CE677" w14:textId="77777777" w:rsidR="00725326" w:rsidRPr="00FB765C" w:rsidRDefault="00725326" w:rsidP="00F73EB0">
            <w:pPr>
              <w:jc w:val="center"/>
              <w:rPr>
                <w:sz w:val="20"/>
                <w:szCs w:val="20"/>
              </w:rPr>
            </w:pPr>
          </w:p>
        </w:tc>
        <w:tc>
          <w:tcPr>
            <w:tcW w:w="573" w:type="dxa"/>
          </w:tcPr>
          <w:p w14:paraId="17025353" w14:textId="77777777" w:rsidR="00725326" w:rsidRPr="00FB765C" w:rsidRDefault="00725326" w:rsidP="00F73EB0">
            <w:pPr>
              <w:jc w:val="center"/>
              <w:rPr>
                <w:sz w:val="20"/>
                <w:szCs w:val="20"/>
              </w:rPr>
            </w:pPr>
          </w:p>
        </w:tc>
        <w:tc>
          <w:tcPr>
            <w:tcW w:w="573" w:type="dxa"/>
          </w:tcPr>
          <w:p w14:paraId="4F4366CD" w14:textId="77777777" w:rsidR="00725326" w:rsidRPr="00FB765C" w:rsidRDefault="00725326" w:rsidP="00F73EB0">
            <w:pPr>
              <w:jc w:val="center"/>
              <w:rPr>
                <w:sz w:val="20"/>
                <w:szCs w:val="20"/>
              </w:rPr>
            </w:pPr>
          </w:p>
        </w:tc>
        <w:tc>
          <w:tcPr>
            <w:tcW w:w="573" w:type="dxa"/>
          </w:tcPr>
          <w:p w14:paraId="67CBA388" w14:textId="77777777" w:rsidR="00725326" w:rsidRPr="00FB765C" w:rsidRDefault="00725326" w:rsidP="00F73EB0">
            <w:pPr>
              <w:jc w:val="center"/>
              <w:rPr>
                <w:sz w:val="20"/>
                <w:szCs w:val="20"/>
              </w:rPr>
            </w:pPr>
            <w:r w:rsidRPr="00FB765C">
              <w:rPr>
                <w:sz w:val="20"/>
                <w:szCs w:val="20"/>
              </w:rPr>
              <w:t>5</w:t>
            </w:r>
          </w:p>
        </w:tc>
        <w:tc>
          <w:tcPr>
            <w:tcW w:w="573" w:type="dxa"/>
          </w:tcPr>
          <w:p w14:paraId="0A4D892D" w14:textId="77777777" w:rsidR="00725326" w:rsidRPr="00FB765C" w:rsidRDefault="00725326" w:rsidP="00F73EB0">
            <w:pPr>
              <w:jc w:val="center"/>
              <w:rPr>
                <w:sz w:val="20"/>
                <w:szCs w:val="20"/>
              </w:rPr>
            </w:pPr>
          </w:p>
        </w:tc>
        <w:tc>
          <w:tcPr>
            <w:tcW w:w="573" w:type="dxa"/>
          </w:tcPr>
          <w:p w14:paraId="5B9444FC" w14:textId="77777777" w:rsidR="00725326" w:rsidRPr="00FB765C" w:rsidRDefault="00725326" w:rsidP="00F73EB0">
            <w:pPr>
              <w:jc w:val="center"/>
              <w:rPr>
                <w:sz w:val="20"/>
                <w:szCs w:val="20"/>
              </w:rPr>
            </w:pPr>
          </w:p>
        </w:tc>
        <w:tc>
          <w:tcPr>
            <w:tcW w:w="573" w:type="dxa"/>
          </w:tcPr>
          <w:p w14:paraId="622755E1" w14:textId="77777777" w:rsidR="00725326" w:rsidRPr="00FB765C" w:rsidRDefault="00725326" w:rsidP="00F73EB0">
            <w:pPr>
              <w:jc w:val="center"/>
              <w:rPr>
                <w:sz w:val="20"/>
                <w:szCs w:val="20"/>
              </w:rPr>
            </w:pPr>
          </w:p>
        </w:tc>
        <w:tc>
          <w:tcPr>
            <w:tcW w:w="573" w:type="dxa"/>
          </w:tcPr>
          <w:p w14:paraId="1A168CE1" w14:textId="77777777" w:rsidR="00725326" w:rsidRPr="00FB765C" w:rsidRDefault="00725326" w:rsidP="00F73EB0">
            <w:pPr>
              <w:jc w:val="center"/>
              <w:rPr>
                <w:sz w:val="20"/>
                <w:szCs w:val="20"/>
              </w:rPr>
            </w:pPr>
            <w:r w:rsidRPr="00FB765C">
              <w:rPr>
                <w:sz w:val="20"/>
                <w:szCs w:val="20"/>
              </w:rPr>
              <w:t>5</w:t>
            </w:r>
          </w:p>
        </w:tc>
      </w:tr>
      <w:tr w:rsidR="00725326" w:rsidRPr="00FB765C" w14:paraId="2F6839FC" w14:textId="77777777" w:rsidTr="00725326">
        <w:trPr>
          <w:trHeight w:val="306"/>
        </w:trPr>
        <w:tc>
          <w:tcPr>
            <w:tcW w:w="840" w:type="dxa"/>
          </w:tcPr>
          <w:p w14:paraId="7702F6B2" w14:textId="78E4A7EF" w:rsidR="00725326" w:rsidRPr="00FB765C" w:rsidRDefault="00725326" w:rsidP="007D39AC">
            <w:pPr>
              <w:rPr>
                <w:sz w:val="20"/>
                <w:szCs w:val="20"/>
              </w:rPr>
            </w:pPr>
            <w:r w:rsidRPr="00FB765C">
              <w:rPr>
                <w:b/>
                <w:sz w:val="20"/>
                <w:szCs w:val="20"/>
              </w:rPr>
              <w:t>ÖK</w:t>
            </w:r>
            <w:r w:rsidR="00F73EB0" w:rsidRPr="00FB765C">
              <w:rPr>
                <w:b/>
                <w:sz w:val="20"/>
                <w:szCs w:val="20"/>
              </w:rPr>
              <w:t xml:space="preserve"> </w:t>
            </w:r>
            <w:r w:rsidRPr="00FB765C">
              <w:rPr>
                <w:b/>
                <w:sz w:val="20"/>
                <w:szCs w:val="20"/>
              </w:rPr>
              <w:t>4</w:t>
            </w:r>
          </w:p>
        </w:tc>
        <w:tc>
          <w:tcPr>
            <w:tcW w:w="525" w:type="dxa"/>
          </w:tcPr>
          <w:p w14:paraId="47BF0FA9" w14:textId="77777777" w:rsidR="00725326" w:rsidRPr="00FB765C" w:rsidRDefault="00725326" w:rsidP="00F73EB0">
            <w:pPr>
              <w:jc w:val="center"/>
              <w:rPr>
                <w:sz w:val="20"/>
                <w:szCs w:val="20"/>
              </w:rPr>
            </w:pPr>
          </w:p>
        </w:tc>
        <w:tc>
          <w:tcPr>
            <w:tcW w:w="574" w:type="dxa"/>
          </w:tcPr>
          <w:p w14:paraId="07C8B01F" w14:textId="77777777" w:rsidR="00725326" w:rsidRPr="00FB765C" w:rsidRDefault="00725326" w:rsidP="00F73EB0">
            <w:pPr>
              <w:jc w:val="center"/>
              <w:rPr>
                <w:sz w:val="20"/>
                <w:szCs w:val="20"/>
              </w:rPr>
            </w:pPr>
          </w:p>
        </w:tc>
        <w:tc>
          <w:tcPr>
            <w:tcW w:w="574" w:type="dxa"/>
          </w:tcPr>
          <w:p w14:paraId="3919540D" w14:textId="77777777" w:rsidR="00725326" w:rsidRPr="00FB765C" w:rsidRDefault="00725326" w:rsidP="00F73EB0">
            <w:pPr>
              <w:jc w:val="center"/>
              <w:rPr>
                <w:sz w:val="20"/>
                <w:szCs w:val="20"/>
              </w:rPr>
            </w:pPr>
          </w:p>
        </w:tc>
        <w:tc>
          <w:tcPr>
            <w:tcW w:w="574" w:type="dxa"/>
          </w:tcPr>
          <w:p w14:paraId="1BBA58CE" w14:textId="77777777" w:rsidR="00725326" w:rsidRPr="00FB765C" w:rsidRDefault="00725326" w:rsidP="00F73EB0">
            <w:pPr>
              <w:jc w:val="center"/>
              <w:rPr>
                <w:sz w:val="20"/>
                <w:szCs w:val="20"/>
              </w:rPr>
            </w:pPr>
          </w:p>
        </w:tc>
        <w:tc>
          <w:tcPr>
            <w:tcW w:w="574" w:type="dxa"/>
          </w:tcPr>
          <w:p w14:paraId="56EDA7C2" w14:textId="77777777" w:rsidR="00725326" w:rsidRPr="00FB765C" w:rsidRDefault="00725326" w:rsidP="00F73EB0">
            <w:pPr>
              <w:jc w:val="center"/>
              <w:rPr>
                <w:sz w:val="20"/>
                <w:szCs w:val="20"/>
              </w:rPr>
            </w:pPr>
          </w:p>
        </w:tc>
        <w:tc>
          <w:tcPr>
            <w:tcW w:w="531" w:type="dxa"/>
          </w:tcPr>
          <w:p w14:paraId="76499DE8" w14:textId="77777777" w:rsidR="00725326" w:rsidRPr="00FB765C" w:rsidRDefault="00725326" w:rsidP="00F73EB0">
            <w:pPr>
              <w:jc w:val="center"/>
              <w:rPr>
                <w:sz w:val="20"/>
                <w:szCs w:val="20"/>
              </w:rPr>
            </w:pPr>
          </w:p>
        </w:tc>
        <w:tc>
          <w:tcPr>
            <w:tcW w:w="615" w:type="dxa"/>
          </w:tcPr>
          <w:p w14:paraId="013BC4B9" w14:textId="77777777" w:rsidR="00725326" w:rsidRPr="00FB765C" w:rsidRDefault="00725326" w:rsidP="00F73EB0">
            <w:pPr>
              <w:jc w:val="center"/>
              <w:rPr>
                <w:sz w:val="20"/>
                <w:szCs w:val="20"/>
              </w:rPr>
            </w:pPr>
          </w:p>
        </w:tc>
        <w:tc>
          <w:tcPr>
            <w:tcW w:w="573" w:type="dxa"/>
          </w:tcPr>
          <w:p w14:paraId="6CF68EFF" w14:textId="77777777" w:rsidR="00725326" w:rsidRPr="00FB765C" w:rsidRDefault="00725326" w:rsidP="00F73EB0">
            <w:pPr>
              <w:jc w:val="center"/>
              <w:rPr>
                <w:sz w:val="20"/>
                <w:szCs w:val="20"/>
              </w:rPr>
            </w:pPr>
          </w:p>
        </w:tc>
        <w:tc>
          <w:tcPr>
            <w:tcW w:w="573" w:type="dxa"/>
          </w:tcPr>
          <w:p w14:paraId="49D8C9C5" w14:textId="77777777" w:rsidR="00725326" w:rsidRPr="00FB765C" w:rsidRDefault="00725326" w:rsidP="00F73EB0">
            <w:pPr>
              <w:jc w:val="center"/>
              <w:rPr>
                <w:sz w:val="20"/>
                <w:szCs w:val="20"/>
              </w:rPr>
            </w:pPr>
          </w:p>
        </w:tc>
        <w:tc>
          <w:tcPr>
            <w:tcW w:w="573" w:type="dxa"/>
          </w:tcPr>
          <w:p w14:paraId="1CC1569F" w14:textId="77777777" w:rsidR="00725326" w:rsidRPr="00FB765C" w:rsidRDefault="00725326" w:rsidP="00F73EB0">
            <w:pPr>
              <w:jc w:val="center"/>
              <w:rPr>
                <w:sz w:val="20"/>
                <w:szCs w:val="20"/>
              </w:rPr>
            </w:pPr>
          </w:p>
        </w:tc>
        <w:tc>
          <w:tcPr>
            <w:tcW w:w="573" w:type="dxa"/>
          </w:tcPr>
          <w:p w14:paraId="4024D340" w14:textId="77777777" w:rsidR="00725326" w:rsidRPr="00FB765C" w:rsidRDefault="00725326" w:rsidP="00F73EB0">
            <w:pPr>
              <w:jc w:val="center"/>
              <w:rPr>
                <w:sz w:val="20"/>
                <w:szCs w:val="20"/>
              </w:rPr>
            </w:pPr>
          </w:p>
        </w:tc>
        <w:tc>
          <w:tcPr>
            <w:tcW w:w="573" w:type="dxa"/>
          </w:tcPr>
          <w:p w14:paraId="5FC90EA5" w14:textId="77777777" w:rsidR="00725326" w:rsidRPr="00FB765C" w:rsidRDefault="00725326" w:rsidP="00F73EB0">
            <w:pPr>
              <w:jc w:val="center"/>
              <w:rPr>
                <w:sz w:val="20"/>
                <w:szCs w:val="20"/>
              </w:rPr>
            </w:pPr>
          </w:p>
        </w:tc>
        <w:tc>
          <w:tcPr>
            <w:tcW w:w="573" w:type="dxa"/>
          </w:tcPr>
          <w:p w14:paraId="3F43CC53" w14:textId="77777777" w:rsidR="00725326" w:rsidRPr="00FB765C" w:rsidRDefault="00725326" w:rsidP="00F73EB0">
            <w:pPr>
              <w:jc w:val="center"/>
              <w:rPr>
                <w:sz w:val="20"/>
                <w:szCs w:val="20"/>
              </w:rPr>
            </w:pPr>
          </w:p>
        </w:tc>
        <w:tc>
          <w:tcPr>
            <w:tcW w:w="573" w:type="dxa"/>
          </w:tcPr>
          <w:p w14:paraId="270253B6" w14:textId="77777777" w:rsidR="00725326" w:rsidRPr="00FB765C" w:rsidRDefault="00725326" w:rsidP="00F73EB0">
            <w:pPr>
              <w:jc w:val="center"/>
              <w:rPr>
                <w:sz w:val="20"/>
                <w:szCs w:val="20"/>
              </w:rPr>
            </w:pPr>
          </w:p>
        </w:tc>
        <w:tc>
          <w:tcPr>
            <w:tcW w:w="573" w:type="dxa"/>
          </w:tcPr>
          <w:p w14:paraId="1F523281" w14:textId="77777777" w:rsidR="00725326" w:rsidRPr="00FB765C" w:rsidRDefault="00725326" w:rsidP="00F73EB0">
            <w:pPr>
              <w:jc w:val="center"/>
              <w:rPr>
                <w:sz w:val="20"/>
                <w:szCs w:val="20"/>
              </w:rPr>
            </w:pPr>
          </w:p>
        </w:tc>
      </w:tr>
      <w:tr w:rsidR="00725326" w:rsidRPr="00FB765C" w14:paraId="702D74C4" w14:textId="77777777" w:rsidTr="00725326">
        <w:trPr>
          <w:trHeight w:val="306"/>
        </w:trPr>
        <w:tc>
          <w:tcPr>
            <w:tcW w:w="840" w:type="dxa"/>
          </w:tcPr>
          <w:p w14:paraId="4C853816" w14:textId="51505448" w:rsidR="00725326" w:rsidRPr="00FB765C" w:rsidRDefault="00725326" w:rsidP="007D39AC">
            <w:pPr>
              <w:rPr>
                <w:sz w:val="20"/>
                <w:szCs w:val="20"/>
              </w:rPr>
            </w:pPr>
            <w:r w:rsidRPr="00FB765C">
              <w:rPr>
                <w:b/>
                <w:sz w:val="20"/>
                <w:szCs w:val="20"/>
              </w:rPr>
              <w:t>ÖK</w:t>
            </w:r>
            <w:r w:rsidR="00F73EB0" w:rsidRPr="00FB765C">
              <w:rPr>
                <w:b/>
                <w:sz w:val="20"/>
                <w:szCs w:val="20"/>
              </w:rPr>
              <w:t xml:space="preserve"> </w:t>
            </w:r>
            <w:r w:rsidRPr="00FB765C">
              <w:rPr>
                <w:b/>
                <w:sz w:val="20"/>
                <w:szCs w:val="20"/>
              </w:rPr>
              <w:t>5</w:t>
            </w:r>
          </w:p>
        </w:tc>
        <w:tc>
          <w:tcPr>
            <w:tcW w:w="525" w:type="dxa"/>
          </w:tcPr>
          <w:p w14:paraId="2DC57F08" w14:textId="77777777" w:rsidR="00725326" w:rsidRPr="00FB765C" w:rsidRDefault="00725326" w:rsidP="00F73EB0">
            <w:pPr>
              <w:jc w:val="center"/>
              <w:rPr>
                <w:sz w:val="20"/>
                <w:szCs w:val="20"/>
              </w:rPr>
            </w:pPr>
            <w:r w:rsidRPr="00FB765C">
              <w:rPr>
                <w:sz w:val="20"/>
                <w:szCs w:val="20"/>
              </w:rPr>
              <w:t>5</w:t>
            </w:r>
          </w:p>
        </w:tc>
        <w:tc>
          <w:tcPr>
            <w:tcW w:w="574" w:type="dxa"/>
          </w:tcPr>
          <w:p w14:paraId="0CA723FC" w14:textId="77777777" w:rsidR="00725326" w:rsidRPr="00FB765C" w:rsidRDefault="00725326" w:rsidP="00F73EB0">
            <w:pPr>
              <w:jc w:val="center"/>
              <w:rPr>
                <w:sz w:val="20"/>
                <w:szCs w:val="20"/>
              </w:rPr>
            </w:pPr>
          </w:p>
        </w:tc>
        <w:tc>
          <w:tcPr>
            <w:tcW w:w="574" w:type="dxa"/>
          </w:tcPr>
          <w:p w14:paraId="031C385E" w14:textId="77777777" w:rsidR="00725326" w:rsidRPr="00FB765C" w:rsidRDefault="00725326" w:rsidP="00F73EB0">
            <w:pPr>
              <w:jc w:val="center"/>
              <w:rPr>
                <w:sz w:val="20"/>
                <w:szCs w:val="20"/>
              </w:rPr>
            </w:pPr>
          </w:p>
        </w:tc>
        <w:tc>
          <w:tcPr>
            <w:tcW w:w="574" w:type="dxa"/>
          </w:tcPr>
          <w:p w14:paraId="6CAB1C01" w14:textId="77777777" w:rsidR="00725326" w:rsidRPr="00FB765C" w:rsidRDefault="00725326" w:rsidP="00F73EB0">
            <w:pPr>
              <w:jc w:val="center"/>
              <w:rPr>
                <w:sz w:val="20"/>
                <w:szCs w:val="20"/>
              </w:rPr>
            </w:pPr>
          </w:p>
        </w:tc>
        <w:tc>
          <w:tcPr>
            <w:tcW w:w="574" w:type="dxa"/>
          </w:tcPr>
          <w:p w14:paraId="7B5E327F" w14:textId="77777777" w:rsidR="00725326" w:rsidRPr="00FB765C" w:rsidRDefault="00725326" w:rsidP="00F73EB0">
            <w:pPr>
              <w:jc w:val="center"/>
              <w:rPr>
                <w:sz w:val="20"/>
                <w:szCs w:val="20"/>
              </w:rPr>
            </w:pPr>
          </w:p>
        </w:tc>
        <w:tc>
          <w:tcPr>
            <w:tcW w:w="531" w:type="dxa"/>
          </w:tcPr>
          <w:p w14:paraId="67C424B3" w14:textId="77777777" w:rsidR="00725326" w:rsidRPr="00FB765C" w:rsidRDefault="00725326" w:rsidP="00F73EB0">
            <w:pPr>
              <w:jc w:val="center"/>
              <w:rPr>
                <w:sz w:val="20"/>
                <w:szCs w:val="20"/>
              </w:rPr>
            </w:pPr>
          </w:p>
        </w:tc>
        <w:tc>
          <w:tcPr>
            <w:tcW w:w="615" w:type="dxa"/>
          </w:tcPr>
          <w:p w14:paraId="6AC0DCE3" w14:textId="77777777" w:rsidR="00725326" w:rsidRPr="00FB765C" w:rsidRDefault="00725326" w:rsidP="00F73EB0">
            <w:pPr>
              <w:jc w:val="center"/>
              <w:rPr>
                <w:sz w:val="20"/>
                <w:szCs w:val="20"/>
              </w:rPr>
            </w:pPr>
          </w:p>
        </w:tc>
        <w:tc>
          <w:tcPr>
            <w:tcW w:w="573" w:type="dxa"/>
          </w:tcPr>
          <w:p w14:paraId="03E6E5F5" w14:textId="77777777" w:rsidR="00725326" w:rsidRPr="00FB765C" w:rsidRDefault="00725326" w:rsidP="00F73EB0">
            <w:pPr>
              <w:jc w:val="center"/>
              <w:rPr>
                <w:sz w:val="20"/>
                <w:szCs w:val="20"/>
              </w:rPr>
            </w:pPr>
          </w:p>
        </w:tc>
        <w:tc>
          <w:tcPr>
            <w:tcW w:w="573" w:type="dxa"/>
          </w:tcPr>
          <w:p w14:paraId="4C109449" w14:textId="77777777" w:rsidR="00725326" w:rsidRPr="00FB765C" w:rsidRDefault="00725326" w:rsidP="00F73EB0">
            <w:pPr>
              <w:jc w:val="center"/>
              <w:rPr>
                <w:sz w:val="20"/>
                <w:szCs w:val="20"/>
              </w:rPr>
            </w:pPr>
          </w:p>
        </w:tc>
        <w:tc>
          <w:tcPr>
            <w:tcW w:w="573" w:type="dxa"/>
          </w:tcPr>
          <w:p w14:paraId="33159BC6" w14:textId="77777777" w:rsidR="00725326" w:rsidRPr="00FB765C" w:rsidRDefault="00725326" w:rsidP="00F73EB0">
            <w:pPr>
              <w:jc w:val="center"/>
              <w:rPr>
                <w:sz w:val="20"/>
                <w:szCs w:val="20"/>
              </w:rPr>
            </w:pPr>
          </w:p>
        </w:tc>
        <w:tc>
          <w:tcPr>
            <w:tcW w:w="573" w:type="dxa"/>
          </w:tcPr>
          <w:p w14:paraId="5F05B9F1" w14:textId="77777777" w:rsidR="00725326" w:rsidRPr="00FB765C" w:rsidRDefault="00725326" w:rsidP="00F73EB0">
            <w:pPr>
              <w:jc w:val="center"/>
              <w:rPr>
                <w:sz w:val="20"/>
                <w:szCs w:val="20"/>
              </w:rPr>
            </w:pPr>
            <w:r w:rsidRPr="00FB765C">
              <w:rPr>
                <w:sz w:val="20"/>
                <w:szCs w:val="20"/>
              </w:rPr>
              <w:t>5</w:t>
            </w:r>
          </w:p>
        </w:tc>
        <w:tc>
          <w:tcPr>
            <w:tcW w:w="573" w:type="dxa"/>
          </w:tcPr>
          <w:p w14:paraId="79BB4989" w14:textId="77777777" w:rsidR="00725326" w:rsidRPr="00FB765C" w:rsidRDefault="00725326" w:rsidP="00F73EB0">
            <w:pPr>
              <w:jc w:val="center"/>
              <w:rPr>
                <w:sz w:val="20"/>
                <w:szCs w:val="20"/>
              </w:rPr>
            </w:pPr>
          </w:p>
        </w:tc>
        <w:tc>
          <w:tcPr>
            <w:tcW w:w="573" w:type="dxa"/>
          </w:tcPr>
          <w:p w14:paraId="2100F7B2" w14:textId="77777777" w:rsidR="00725326" w:rsidRPr="00FB765C" w:rsidRDefault="00725326" w:rsidP="00F73EB0">
            <w:pPr>
              <w:jc w:val="center"/>
              <w:rPr>
                <w:sz w:val="20"/>
                <w:szCs w:val="20"/>
              </w:rPr>
            </w:pPr>
          </w:p>
        </w:tc>
        <w:tc>
          <w:tcPr>
            <w:tcW w:w="573" w:type="dxa"/>
          </w:tcPr>
          <w:p w14:paraId="3D2B22EF" w14:textId="77777777" w:rsidR="00725326" w:rsidRPr="00FB765C" w:rsidRDefault="00725326" w:rsidP="00F73EB0">
            <w:pPr>
              <w:jc w:val="center"/>
              <w:rPr>
                <w:sz w:val="20"/>
                <w:szCs w:val="20"/>
              </w:rPr>
            </w:pPr>
          </w:p>
        </w:tc>
        <w:tc>
          <w:tcPr>
            <w:tcW w:w="573" w:type="dxa"/>
          </w:tcPr>
          <w:p w14:paraId="3AE7F84D" w14:textId="77777777" w:rsidR="00725326" w:rsidRPr="00FB765C" w:rsidRDefault="00725326" w:rsidP="00F73EB0">
            <w:pPr>
              <w:jc w:val="center"/>
              <w:rPr>
                <w:sz w:val="20"/>
                <w:szCs w:val="20"/>
              </w:rPr>
            </w:pPr>
            <w:r w:rsidRPr="00FB765C">
              <w:rPr>
                <w:sz w:val="20"/>
                <w:szCs w:val="20"/>
              </w:rPr>
              <w:t>5</w:t>
            </w:r>
          </w:p>
        </w:tc>
      </w:tr>
    </w:tbl>
    <w:p w14:paraId="70487176" w14:textId="20223CE1" w:rsidR="00725326" w:rsidRPr="00FB765C" w:rsidRDefault="00725326" w:rsidP="00725326">
      <w:pPr>
        <w:rPr>
          <w:b/>
          <w:sz w:val="20"/>
          <w:szCs w:val="20"/>
          <w:u w:val="single"/>
        </w:rP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4"/>
        <w:gridCol w:w="1593"/>
        <w:gridCol w:w="2167"/>
        <w:gridCol w:w="1631"/>
      </w:tblGrid>
      <w:tr w:rsidR="00725326" w:rsidRPr="00FB765C" w14:paraId="45BD66D8" w14:textId="77777777" w:rsidTr="00A14E50">
        <w:trPr>
          <w:trHeight w:val="450"/>
        </w:trPr>
        <w:tc>
          <w:tcPr>
            <w:tcW w:w="4004" w:type="dxa"/>
            <w:vAlign w:val="center"/>
          </w:tcPr>
          <w:p w14:paraId="2635B39B" w14:textId="76A7AA0D" w:rsidR="00725326" w:rsidRPr="00FB765C" w:rsidRDefault="00A61CB0" w:rsidP="00A61CB0">
            <w:pPr>
              <w:rPr>
                <w:rFonts w:eastAsia="Calibri"/>
                <w:sz w:val="20"/>
                <w:szCs w:val="20"/>
              </w:rPr>
            </w:pPr>
            <w:r w:rsidRPr="00FB765C">
              <w:rPr>
                <w:rFonts w:eastAsia="Calibri"/>
                <w:b/>
                <w:sz w:val="20"/>
                <w:szCs w:val="20"/>
              </w:rPr>
              <w:t>AKTS Tablosu</w:t>
            </w:r>
            <w:r w:rsidR="00F663FC" w:rsidRPr="00FB765C">
              <w:rPr>
                <w:rFonts w:eastAsia="Calibri"/>
                <w:b/>
                <w:sz w:val="20"/>
                <w:szCs w:val="20"/>
              </w:rPr>
              <w:t>:</w:t>
            </w:r>
          </w:p>
        </w:tc>
        <w:tc>
          <w:tcPr>
            <w:tcW w:w="1593" w:type="dxa"/>
            <w:vAlign w:val="center"/>
          </w:tcPr>
          <w:p w14:paraId="7537FEF9" w14:textId="7FCCB034" w:rsidR="00725326" w:rsidRPr="00FB765C" w:rsidRDefault="00725326" w:rsidP="007D39AC">
            <w:pPr>
              <w:jc w:val="center"/>
              <w:rPr>
                <w:rFonts w:eastAsia="Calibri"/>
                <w:sz w:val="20"/>
                <w:szCs w:val="20"/>
              </w:rPr>
            </w:pPr>
          </w:p>
        </w:tc>
        <w:tc>
          <w:tcPr>
            <w:tcW w:w="2167" w:type="dxa"/>
            <w:vAlign w:val="center"/>
          </w:tcPr>
          <w:p w14:paraId="003D831B" w14:textId="6D2A0347" w:rsidR="00725326" w:rsidRPr="00FB765C" w:rsidRDefault="00725326" w:rsidP="007D39AC">
            <w:pPr>
              <w:jc w:val="center"/>
              <w:rPr>
                <w:rFonts w:eastAsia="Calibri"/>
                <w:sz w:val="20"/>
                <w:szCs w:val="20"/>
              </w:rPr>
            </w:pPr>
          </w:p>
        </w:tc>
        <w:tc>
          <w:tcPr>
            <w:tcW w:w="1631" w:type="dxa"/>
            <w:vAlign w:val="center"/>
          </w:tcPr>
          <w:p w14:paraId="52DB64F8" w14:textId="0344457A" w:rsidR="00725326" w:rsidRPr="00FB765C" w:rsidRDefault="00725326" w:rsidP="007D39AC">
            <w:pPr>
              <w:jc w:val="center"/>
              <w:rPr>
                <w:rFonts w:eastAsia="Calibri"/>
                <w:sz w:val="20"/>
                <w:szCs w:val="20"/>
              </w:rPr>
            </w:pPr>
          </w:p>
        </w:tc>
      </w:tr>
      <w:tr w:rsidR="00A61CB0" w:rsidRPr="00FB765C" w14:paraId="3C39528A" w14:textId="77777777" w:rsidTr="00A14E50">
        <w:trPr>
          <w:trHeight w:val="450"/>
        </w:trPr>
        <w:tc>
          <w:tcPr>
            <w:tcW w:w="4004" w:type="dxa"/>
            <w:vAlign w:val="center"/>
          </w:tcPr>
          <w:p w14:paraId="5F8EDCD2" w14:textId="76D2788D" w:rsidR="00A61CB0" w:rsidRPr="00FB765C" w:rsidRDefault="00A61CB0" w:rsidP="00A61CB0">
            <w:pPr>
              <w:jc w:val="center"/>
              <w:rPr>
                <w:rFonts w:eastAsia="Calibri"/>
                <w:b/>
                <w:bCs/>
                <w:sz w:val="20"/>
                <w:szCs w:val="20"/>
              </w:rPr>
            </w:pPr>
            <w:r w:rsidRPr="00FB765C">
              <w:rPr>
                <w:rFonts w:eastAsia="Calibri"/>
                <w:b/>
                <w:bCs/>
                <w:sz w:val="20"/>
                <w:szCs w:val="20"/>
              </w:rPr>
              <w:t>Etkinlikler</w:t>
            </w:r>
          </w:p>
        </w:tc>
        <w:tc>
          <w:tcPr>
            <w:tcW w:w="1593" w:type="dxa"/>
            <w:vAlign w:val="center"/>
          </w:tcPr>
          <w:p w14:paraId="06BA3B49" w14:textId="0367A2BA" w:rsidR="00A61CB0" w:rsidRPr="00FB765C" w:rsidRDefault="00A61CB0" w:rsidP="00A61CB0">
            <w:pPr>
              <w:jc w:val="center"/>
              <w:rPr>
                <w:rFonts w:eastAsia="Calibri"/>
                <w:b/>
                <w:bCs/>
                <w:sz w:val="20"/>
                <w:szCs w:val="20"/>
              </w:rPr>
            </w:pPr>
            <w:r w:rsidRPr="00FB765C">
              <w:rPr>
                <w:rFonts w:eastAsia="Calibri"/>
                <w:b/>
                <w:bCs/>
                <w:sz w:val="20"/>
                <w:szCs w:val="20"/>
              </w:rPr>
              <w:t>Sayısı</w:t>
            </w:r>
          </w:p>
        </w:tc>
        <w:tc>
          <w:tcPr>
            <w:tcW w:w="2167" w:type="dxa"/>
            <w:vAlign w:val="center"/>
          </w:tcPr>
          <w:p w14:paraId="31810E93" w14:textId="39DA6375" w:rsidR="00A61CB0" w:rsidRPr="00FB765C" w:rsidRDefault="00A61CB0" w:rsidP="00A61CB0">
            <w:pPr>
              <w:jc w:val="center"/>
              <w:rPr>
                <w:rFonts w:eastAsia="Calibri"/>
                <w:b/>
                <w:bCs/>
                <w:sz w:val="20"/>
                <w:szCs w:val="20"/>
              </w:rPr>
            </w:pPr>
            <w:r w:rsidRPr="00FB765C">
              <w:rPr>
                <w:rFonts w:eastAsia="Calibri"/>
                <w:b/>
                <w:bCs/>
                <w:sz w:val="20"/>
                <w:szCs w:val="20"/>
              </w:rPr>
              <w:t>Süresi (Saat)</w:t>
            </w:r>
          </w:p>
        </w:tc>
        <w:tc>
          <w:tcPr>
            <w:tcW w:w="1631" w:type="dxa"/>
            <w:vAlign w:val="center"/>
          </w:tcPr>
          <w:p w14:paraId="3F18F9F0" w14:textId="0A264797" w:rsidR="00A61CB0" w:rsidRPr="00FB765C" w:rsidRDefault="00A61CB0" w:rsidP="00A61CB0">
            <w:pPr>
              <w:jc w:val="center"/>
              <w:rPr>
                <w:rFonts w:eastAsia="Calibri"/>
                <w:b/>
                <w:bCs/>
                <w:sz w:val="20"/>
                <w:szCs w:val="20"/>
              </w:rPr>
            </w:pPr>
            <w:r w:rsidRPr="00FB765C">
              <w:rPr>
                <w:rFonts w:eastAsia="Calibri"/>
                <w:b/>
                <w:bCs/>
                <w:sz w:val="20"/>
                <w:szCs w:val="20"/>
              </w:rPr>
              <w:t>Toplam</w:t>
            </w:r>
            <w:r w:rsidRPr="00FB765C">
              <w:rPr>
                <w:rFonts w:eastAsia="Calibri"/>
                <w:b/>
                <w:bCs/>
                <w:sz w:val="20"/>
                <w:szCs w:val="20"/>
              </w:rPr>
              <w:br/>
              <w:t>İş Yükü</w:t>
            </w:r>
          </w:p>
        </w:tc>
      </w:tr>
      <w:tr w:rsidR="00A61CB0" w:rsidRPr="00FB765C" w14:paraId="2DCB6A7F" w14:textId="77777777" w:rsidTr="00A14E50">
        <w:trPr>
          <w:trHeight w:val="217"/>
        </w:trPr>
        <w:tc>
          <w:tcPr>
            <w:tcW w:w="4004" w:type="dxa"/>
            <w:vAlign w:val="center"/>
          </w:tcPr>
          <w:p w14:paraId="0E1F5226" w14:textId="77777777" w:rsidR="00A61CB0" w:rsidRPr="00FB765C" w:rsidRDefault="00A61CB0" w:rsidP="00A61CB0">
            <w:pPr>
              <w:rPr>
                <w:rFonts w:eastAsia="Calibri"/>
                <w:sz w:val="20"/>
                <w:szCs w:val="20"/>
              </w:rPr>
            </w:pPr>
            <w:r w:rsidRPr="00FB765C">
              <w:rPr>
                <w:rFonts w:eastAsia="Calibri"/>
                <w:sz w:val="20"/>
                <w:szCs w:val="20"/>
              </w:rPr>
              <w:t xml:space="preserve">Haftalık ders saati (Kuramsal) </w:t>
            </w:r>
          </w:p>
        </w:tc>
        <w:tc>
          <w:tcPr>
            <w:tcW w:w="1593" w:type="dxa"/>
            <w:vAlign w:val="center"/>
          </w:tcPr>
          <w:p w14:paraId="629F41F0" w14:textId="77777777" w:rsidR="00A61CB0" w:rsidRPr="00FB765C" w:rsidRDefault="00A61CB0" w:rsidP="00A61CB0">
            <w:pPr>
              <w:jc w:val="center"/>
              <w:rPr>
                <w:rFonts w:eastAsia="Calibri"/>
                <w:sz w:val="20"/>
                <w:szCs w:val="20"/>
              </w:rPr>
            </w:pPr>
            <w:r w:rsidRPr="00FB765C">
              <w:rPr>
                <w:rFonts w:eastAsia="Calibri"/>
                <w:sz w:val="20"/>
                <w:szCs w:val="20"/>
              </w:rPr>
              <w:t>2</w:t>
            </w:r>
          </w:p>
        </w:tc>
        <w:tc>
          <w:tcPr>
            <w:tcW w:w="2167" w:type="dxa"/>
            <w:vAlign w:val="center"/>
          </w:tcPr>
          <w:p w14:paraId="12B16EA1" w14:textId="77777777" w:rsidR="00A61CB0" w:rsidRPr="00FB765C" w:rsidRDefault="00A61CB0" w:rsidP="00A61CB0">
            <w:pPr>
              <w:jc w:val="center"/>
              <w:rPr>
                <w:rFonts w:eastAsia="Calibri"/>
                <w:sz w:val="20"/>
                <w:szCs w:val="20"/>
              </w:rPr>
            </w:pPr>
            <w:r w:rsidRPr="00FB765C">
              <w:rPr>
                <w:rFonts w:eastAsia="Calibri"/>
                <w:sz w:val="20"/>
                <w:szCs w:val="20"/>
              </w:rPr>
              <w:t>12</w:t>
            </w:r>
          </w:p>
        </w:tc>
        <w:tc>
          <w:tcPr>
            <w:tcW w:w="1631" w:type="dxa"/>
            <w:vAlign w:val="center"/>
          </w:tcPr>
          <w:p w14:paraId="3BEDD32E" w14:textId="77777777" w:rsidR="00A61CB0" w:rsidRPr="00FB765C" w:rsidRDefault="00A61CB0" w:rsidP="00A61CB0">
            <w:pPr>
              <w:jc w:val="center"/>
              <w:rPr>
                <w:rFonts w:eastAsia="Calibri"/>
                <w:sz w:val="20"/>
                <w:szCs w:val="20"/>
              </w:rPr>
            </w:pPr>
            <w:r w:rsidRPr="00FB765C">
              <w:rPr>
                <w:rFonts w:eastAsia="Calibri"/>
                <w:sz w:val="20"/>
                <w:szCs w:val="20"/>
              </w:rPr>
              <w:t>24</w:t>
            </w:r>
          </w:p>
        </w:tc>
      </w:tr>
      <w:tr w:rsidR="00A61CB0" w:rsidRPr="00FB765C" w14:paraId="0CB62E42" w14:textId="77777777" w:rsidTr="00A14E50">
        <w:trPr>
          <w:trHeight w:val="233"/>
        </w:trPr>
        <w:tc>
          <w:tcPr>
            <w:tcW w:w="4004" w:type="dxa"/>
            <w:vAlign w:val="center"/>
          </w:tcPr>
          <w:p w14:paraId="6FC15B5B" w14:textId="77777777" w:rsidR="00A61CB0" w:rsidRPr="00FB765C" w:rsidRDefault="00A61CB0" w:rsidP="00A61CB0">
            <w:pPr>
              <w:rPr>
                <w:rFonts w:eastAsia="Calibri"/>
                <w:sz w:val="20"/>
                <w:szCs w:val="20"/>
              </w:rPr>
            </w:pPr>
            <w:r w:rsidRPr="00FB765C">
              <w:rPr>
                <w:rFonts w:eastAsia="Calibri"/>
                <w:sz w:val="20"/>
                <w:szCs w:val="20"/>
              </w:rPr>
              <w:t>Uygulama</w:t>
            </w:r>
          </w:p>
        </w:tc>
        <w:tc>
          <w:tcPr>
            <w:tcW w:w="1593" w:type="dxa"/>
            <w:vAlign w:val="center"/>
          </w:tcPr>
          <w:p w14:paraId="67DAAE5D" w14:textId="77777777" w:rsidR="00A61CB0" w:rsidRPr="00FB765C" w:rsidRDefault="00A61CB0" w:rsidP="00A61CB0">
            <w:pPr>
              <w:jc w:val="center"/>
              <w:rPr>
                <w:rFonts w:eastAsia="Calibri"/>
                <w:sz w:val="20"/>
                <w:szCs w:val="20"/>
              </w:rPr>
            </w:pPr>
          </w:p>
        </w:tc>
        <w:tc>
          <w:tcPr>
            <w:tcW w:w="2167" w:type="dxa"/>
            <w:vAlign w:val="center"/>
          </w:tcPr>
          <w:p w14:paraId="4B600CD0" w14:textId="77777777" w:rsidR="00A61CB0" w:rsidRPr="00FB765C" w:rsidRDefault="00A61CB0" w:rsidP="00A61CB0">
            <w:pPr>
              <w:jc w:val="center"/>
              <w:rPr>
                <w:rFonts w:eastAsia="Calibri"/>
                <w:sz w:val="20"/>
                <w:szCs w:val="20"/>
              </w:rPr>
            </w:pPr>
          </w:p>
        </w:tc>
        <w:tc>
          <w:tcPr>
            <w:tcW w:w="1631" w:type="dxa"/>
            <w:vAlign w:val="center"/>
          </w:tcPr>
          <w:p w14:paraId="3ED85809" w14:textId="77777777" w:rsidR="00A61CB0" w:rsidRPr="00FB765C" w:rsidRDefault="00A61CB0" w:rsidP="00A61CB0">
            <w:pPr>
              <w:jc w:val="center"/>
              <w:rPr>
                <w:rFonts w:eastAsia="Calibri"/>
                <w:sz w:val="20"/>
                <w:szCs w:val="20"/>
              </w:rPr>
            </w:pPr>
          </w:p>
        </w:tc>
      </w:tr>
      <w:tr w:rsidR="00A61CB0" w:rsidRPr="00FB765C" w14:paraId="33796800" w14:textId="77777777" w:rsidTr="00A14E50">
        <w:trPr>
          <w:trHeight w:val="217"/>
        </w:trPr>
        <w:tc>
          <w:tcPr>
            <w:tcW w:w="4004" w:type="dxa"/>
            <w:vAlign w:val="center"/>
          </w:tcPr>
          <w:p w14:paraId="44195D69" w14:textId="77777777" w:rsidR="00A61CB0" w:rsidRPr="00FB765C" w:rsidRDefault="00A61CB0" w:rsidP="00A61CB0">
            <w:pPr>
              <w:rPr>
                <w:rFonts w:eastAsia="Calibri"/>
                <w:sz w:val="20"/>
                <w:szCs w:val="20"/>
              </w:rPr>
            </w:pPr>
            <w:r w:rsidRPr="00FB765C">
              <w:rPr>
                <w:rFonts w:eastAsia="Calibri"/>
                <w:sz w:val="20"/>
                <w:szCs w:val="20"/>
              </w:rPr>
              <w:t xml:space="preserve">Reflection ( uygulama ) </w:t>
            </w:r>
          </w:p>
        </w:tc>
        <w:tc>
          <w:tcPr>
            <w:tcW w:w="1593" w:type="dxa"/>
            <w:vAlign w:val="center"/>
          </w:tcPr>
          <w:p w14:paraId="1C217145" w14:textId="77777777" w:rsidR="00A61CB0" w:rsidRPr="00FB765C" w:rsidRDefault="00A61CB0" w:rsidP="00A61CB0">
            <w:pPr>
              <w:jc w:val="center"/>
              <w:rPr>
                <w:rFonts w:eastAsia="Calibri"/>
                <w:sz w:val="20"/>
                <w:szCs w:val="20"/>
              </w:rPr>
            </w:pPr>
          </w:p>
        </w:tc>
        <w:tc>
          <w:tcPr>
            <w:tcW w:w="2167" w:type="dxa"/>
            <w:vAlign w:val="center"/>
          </w:tcPr>
          <w:p w14:paraId="4A031BAA" w14:textId="77777777" w:rsidR="00A61CB0" w:rsidRPr="00FB765C" w:rsidRDefault="00A61CB0" w:rsidP="00A61CB0">
            <w:pPr>
              <w:jc w:val="center"/>
              <w:rPr>
                <w:rFonts w:eastAsia="Calibri"/>
                <w:sz w:val="20"/>
                <w:szCs w:val="20"/>
              </w:rPr>
            </w:pPr>
          </w:p>
        </w:tc>
        <w:tc>
          <w:tcPr>
            <w:tcW w:w="1631" w:type="dxa"/>
            <w:vAlign w:val="center"/>
          </w:tcPr>
          <w:p w14:paraId="74491A0D" w14:textId="77777777" w:rsidR="00A61CB0" w:rsidRPr="00FB765C" w:rsidRDefault="00A61CB0" w:rsidP="00A61CB0">
            <w:pPr>
              <w:jc w:val="center"/>
              <w:rPr>
                <w:rFonts w:eastAsia="Calibri"/>
                <w:sz w:val="20"/>
                <w:szCs w:val="20"/>
              </w:rPr>
            </w:pPr>
          </w:p>
        </w:tc>
      </w:tr>
      <w:tr w:rsidR="00A61CB0" w:rsidRPr="00FB765C" w14:paraId="09560774" w14:textId="77777777" w:rsidTr="00A14E50">
        <w:trPr>
          <w:trHeight w:val="217"/>
        </w:trPr>
        <w:tc>
          <w:tcPr>
            <w:tcW w:w="4004" w:type="dxa"/>
            <w:vAlign w:val="center"/>
          </w:tcPr>
          <w:p w14:paraId="53978477" w14:textId="77777777" w:rsidR="00A61CB0" w:rsidRPr="00FB765C" w:rsidRDefault="00A61CB0" w:rsidP="00A61CB0">
            <w:pPr>
              <w:rPr>
                <w:rFonts w:eastAsia="Calibri"/>
                <w:sz w:val="20"/>
                <w:szCs w:val="20"/>
              </w:rPr>
            </w:pPr>
            <w:r w:rsidRPr="00FB765C">
              <w:rPr>
                <w:rFonts w:eastAsia="Calibri"/>
                <w:sz w:val="20"/>
                <w:szCs w:val="20"/>
              </w:rPr>
              <w:t>Bakım planı( uygulama )</w:t>
            </w:r>
          </w:p>
        </w:tc>
        <w:tc>
          <w:tcPr>
            <w:tcW w:w="1593" w:type="dxa"/>
            <w:vAlign w:val="center"/>
          </w:tcPr>
          <w:p w14:paraId="76C1B978" w14:textId="77777777" w:rsidR="00A61CB0" w:rsidRPr="00FB765C" w:rsidRDefault="00A61CB0" w:rsidP="00A61CB0">
            <w:pPr>
              <w:jc w:val="center"/>
              <w:rPr>
                <w:rFonts w:eastAsia="Calibri"/>
                <w:sz w:val="20"/>
                <w:szCs w:val="20"/>
              </w:rPr>
            </w:pPr>
          </w:p>
        </w:tc>
        <w:tc>
          <w:tcPr>
            <w:tcW w:w="2167" w:type="dxa"/>
            <w:vAlign w:val="center"/>
          </w:tcPr>
          <w:p w14:paraId="00F5348C" w14:textId="77777777" w:rsidR="00A61CB0" w:rsidRPr="00FB765C" w:rsidRDefault="00A61CB0" w:rsidP="00A61CB0">
            <w:pPr>
              <w:jc w:val="center"/>
              <w:rPr>
                <w:rFonts w:eastAsia="Calibri"/>
                <w:sz w:val="20"/>
                <w:szCs w:val="20"/>
              </w:rPr>
            </w:pPr>
          </w:p>
        </w:tc>
        <w:tc>
          <w:tcPr>
            <w:tcW w:w="1631" w:type="dxa"/>
            <w:vAlign w:val="center"/>
          </w:tcPr>
          <w:p w14:paraId="59ED8D63" w14:textId="77777777" w:rsidR="00A61CB0" w:rsidRPr="00FB765C" w:rsidRDefault="00A61CB0" w:rsidP="00A61CB0">
            <w:pPr>
              <w:jc w:val="center"/>
              <w:rPr>
                <w:rFonts w:eastAsia="Calibri"/>
                <w:sz w:val="20"/>
                <w:szCs w:val="20"/>
              </w:rPr>
            </w:pPr>
          </w:p>
        </w:tc>
      </w:tr>
      <w:tr w:rsidR="00A61CB0" w:rsidRPr="00FB765C" w14:paraId="7F11661B" w14:textId="77777777" w:rsidTr="00725326">
        <w:trPr>
          <w:trHeight w:val="233"/>
        </w:trPr>
        <w:tc>
          <w:tcPr>
            <w:tcW w:w="9395" w:type="dxa"/>
            <w:gridSpan w:val="4"/>
            <w:vAlign w:val="center"/>
          </w:tcPr>
          <w:p w14:paraId="4468AF14" w14:textId="77777777" w:rsidR="00A61CB0" w:rsidRPr="00FB765C" w:rsidRDefault="00A61CB0" w:rsidP="00A61CB0">
            <w:pPr>
              <w:rPr>
                <w:rFonts w:eastAsia="Calibri"/>
                <w:sz w:val="20"/>
                <w:szCs w:val="20"/>
              </w:rPr>
            </w:pPr>
            <w:r w:rsidRPr="00FB765C">
              <w:rPr>
                <w:rFonts w:eastAsia="Calibri"/>
                <w:b/>
                <w:sz w:val="20"/>
                <w:szCs w:val="20"/>
              </w:rPr>
              <w:t>Sınavlar</w:t>
            </w:r>
          </w:p>
        </w:tc>
      </w:tr>
      <w:tr w:rsidR="00A61CB0" w:rsidRPr="00FB765C" w14:paraId="07DE95E5" w14:textId="77777777" w:rsidTr="00A14E50">
        <w:trPr>
          <w:trHeight w:val="217"/>
        </w:trPr>
        <w:tc>
          <w:tcPr>
            <w:tcW w:w="4004" w:type="dxa"/>
            <w:vAlign w:val="center"/>
          </w:tcPr>
          <w:p w14:paraId="598723D3" w14:textId="77777777" w:rsidR="00A61CB0" w:rsidRPr="00FB765C" w:rsidRDefault="00A61CB0" w:rsidP="00A61CB0">
            <w:pPr>
              <w:rPr>
                <w:rFonts w:eastAsia="Calibri"/>
                <w:sz w:val="20"/>
                <w:szCs w:val="20"/>
              </w:rPr>
            </w:pPr>
            <w:r w:rsidRPr="00FB765C">
              <w:rPr>
                <w:rFonts w:eastAsia="Calibri"/>
                <w:sz w:val="20"/>
                <w:szCs w:val="20"/>
              </w:rPr>
              <w:t xml:space="preserve">Vize sınavları </w:t>
            </w:r>
          </w:p>
        </w:tc>
        <w:tc>
          <w:tcPr>
            <w:tcW w:w="1593" w:type="dxa"/>
            <w:vAlign w:val="center"/>
          </w:tcPr>
          <w:p w14:paraId="307645F9" w14:textId="77777777" w:rsidR="00A61CB0" w:rsidRPr="00FB765C" w:rsidRDefault="00A61CB0" w:rsidP="00A61CB0">
            <w:pPr>
              <w:jc w:val="center"/>
              <w:rPr>
                <w:rFonts w:eastAsia="Calibri"/>
                <w:sz w:val="20"/>
                <w:szCs w:val="20"/>
              </w:rPr>
            </w:pPr>
            <w:r w:rsidRPr="00FB765C">
              <w:rPr>
                <w:rFonts w:eastAsia="Calibri"/>
                <w:sz w:val="20"/>
                <w:szCs w:val="20"/>
              </w:rPr>
              <w:t>1</w:t>
            </w:r>
          </w:p>
        </w:tc>
        <w:tc>
          <w:tcPr>
            <w:tcW w:w="2167" w:type="dxa"/>
            <w:vAlign w:val="center"/>
          </w:tcPr>
          <w:p w14:paraId="44671FA6" w14:textId="77777777" w:rsidR="00A61CB0" w:rsidRPr="00FB765C" w:rsidRDefault="00A61CB0" w:rsidP="00A61CB0">
            <w:pPr>
              <w:jc w:val="center"/>
              <w:rPr>
                <w:rFonts w:eastAsia="Calibri"/>
                <w:sz w:val="20"/>
                <w:szCs w:val="20"/>
              </w:rPr>
            </w:pPr>
            <w:r w:rsidRPr="00FB765C">
              <w:rPr>
                <w:rFonts w:eastAsia="Calibri"/>
                <w:sz w:val="20"/>
                <w:szCs w:val="20"/>
              </w:rPr>
              <w:t>1</w:t>
            </w:r>
          </w:p>
        </w:tc>
        <w:tc>
          <w:tcPr>
            <w:tcW w:w="1631" w:type="dxa"/>
            <w:vAlign w:val="center"/>
          </w:tcPr>
          <w:p w14:paraId="4335F401" w14:textId="77777777" w:rsidR="00A61CB0" w:rsidRPr="00FB765C" w:rsidRDefault="00A61CB0" w:rsidP="00A61CB0">
            <w:pPr>
              <w:jc w:val="center"/>
              <w:rPr>
                <w:rFonts w:eastAsia="Calibri"/>
                <w:sz w:val="20"/>
                <w:szCs w:val="20"/>
              </w:rPr>
            </w:pPr>
            <w:r w:rsidRPr="00FB765C">
              <w:rPr>
                <w:rFonts w:eastAsia="Calibri"/>
                <w:sz w:val="20"/>
                <w:szCs w:val="20"/>
              </w:rPr>
              <w:t>1</w:t>
            </w:r>
          </w:p>
        </w:tc>
      </w:tr>
      <w:tr w:rsidR="00A61CB0" w:rsidRPr="00FB765C" w14:paraId="73D57A20" w14:textId="77777777" w:rsidTr="00A14E50">
        <w:trPr>
          <w:trHeight w:val="217"/>
        </w:trPr>
        <w:tc>
          <w:tcPr>
            <w:tcW w:w="4004" w:type="dxa"/>
            <w:vAlign w:val="center"/>
          </w:tcPr>
          <w:p w14:paraId="01292945" w14:textId="77777777" w:rsidR="00A61CB0" w:rsidRPr="00FB765C" w:rsidRDefault="00A61CB0" w:rsidP="00A61CB0">
            <w:pPr>
              <w:rPr>
                <w:rFonts w:eastAsia="Calibri"/>
                <w:sz w:val="20"/>
                <w:szCs w:val="20"/>
              </w:rPr>
            </w:pPr>
            <w:r w:rsidRPr="00FB765C">
              <w:rPr>
                <w:rFonts w:eastAsia="Calibri"/>
                <w:sz w:val="20"/>
                <w:szCs w:val="20"/>
              </w:rPr>
              <w:t>Final sınavı</w:t>
            </w:r>
          </w:p>
        </w:tc>
        <w:tc>
          <w:tcPr>
            <w:tcW w:w="1593" w:type="dxa"/>
            <w:vAlign w:val="center"/>
          </w:tcPr>
          <w:p w14:paraId="2320DC96" w14:textId="77777777" w:rsidR="00A61CB0" w:rsidRPr="00FB765C" w:rsidRDefault="00A61CB0" w:rsidP="00A61CB0">
            <w:pPr>
              <w:jc w:val="center"/>
              <w:rPr>
                <w:rFonts w:eastAsia="Calibri"/>
                <w:sz w:val="20"/>
                <w:szCs w:val="20"/>
              </w:rPr>
            </w:pPr>
            <w:r w:rsidRPr="00FB765C">
              <w:rPr>
                <w:rFonts w:eastAsia="Calibri"/>
                <w:sz w:val="20"/>
                <w:szCs w:val="20"/>
              </w:rPr>
              <w:t>1</w:t>
            </w:r>
          </w:p>
        </w:tc>
        <w:tc>
          <w:tcPr>
            <w:tcW w:w="2167" w:type="dxa"/>
            <w:vAlign w:val="center"/>
          </w:tcPr>
          <w:p w14:paraId="3EBB39E4" w14:textId="77777777" w:rsidR="00A61CB0" w:rsidRPr="00FB765C" w:rsidRDefault="00A61CB0" w:rsidP="00A61CB0">
            <w:pPr>
              <w:jc w:val="center"/>
              <w:rPr>
                <w:rFonts w:eastAsia="Calibri"/>
                <w:sz w:val="20"/>
                <w:szCs w:val="20"/>
              </w:rPr>
            </w:pPr>
            <w:r w:rsidRPr="00FB765C">
              <w:rPr>
                <w:rFonts w:eastAsia="Calibri"/>
                <w:sz w:val="20"/>
                <w:szCs w:val="20"/>
              </w:rPr>
              <w:t>1</w:t>
            </w:r>
          </w:p>
        </w:tc>
        <w:tc>
          <w:tcPr>
            <w:tcW w:w="1631" w:type="dxa"/>
            <w:vAlign w:val="center"/>
          </w:tcPr>
          <w:p w14:paraId="2FA8A52D" w14:textId="77777777" w:rsidR="00A61CB0" w:rsidRPr="00FB765C" w:rsidRDefault="00A61CB0" w:rsidP="00A61CB0">
            <w:pPr>
              <w:jc w:val="center"/>
              <w:rPr>
                <w:rFonts w:eastAsia="Calibri"/>
                <w:sz w:val="20"/>
                <w:szCs w:val="20"/>
              </w:rPr>
            </w:pPr>
            <w:r w:rsidRPr="00FB765C">
              <w:rPr>
                <w:rFonts w:eastAsia="Calibri"/>
                <w:sz w:val="20"/>
                <w:szCs w:val="20"/>
              </w:rPr>
              <w:t>1</w:t>
            </w:r>
          </w:p>
        </w:tc>
      </w:tr>
      <w:tr w:rsidR="00A61CB0" w:rsidRPr="00FB765C" w14:paraId="244C8F9D" w14:textId="77777777" w:rsidTr="00725326">
        <w:trPr>
          <w:trHeight w:val="233"/>
        </w:trPr>
        <w:tc>
          <w:tcPr>
            <w:tcW w:w="9395" w:type="dxa"/>
            <w:gridSpan w:val="4"/>
            <w:vAlign w:val="center"/>
          </w:tcPr>
          <w:p w14:paraId="5FBB021A" w14:textId="77777777" w:rsidR="00A61CB0" w:rsidRPr="00FB765C" w:rsidRDefault="00A61CB0" w:rsidP="00A61CB0">
            <w:pPr>
              <w:tabs>
                <w:tab w:val="left" w:pos="426"/>
              </w:tabs>
              <w:rPr>
                <w:rFonts w:eastAsia="Calibri"/>
                <w:b/>
                <w:sz w:val="20"/>
                <w:szCs w:val="20"/>
              </w:rPr>
            </w:pPr>
            <w:r w:rsidRPr="00FB765C">
              <w:rPr>
                <w:rFonts w:eastAsia="Calibri"/>
                <w:b/>
                <w:sz w:val="20"/>
                <w:szCs w:val="20"/>
              </w:rPr>
              <w:t>Ders Dışı etkinlikler</w:t>
            </w:r>
          </w:p>
        </w:tc>
      </w:tr>
      <w:tr w:rsidR="00A61CB0" w:rsidRPr="00FB765C" w14:paraId="60E1BBB4" w14:textId="77777777" w:rsidTr="00A14E50">
        <w:trPr>
          <w:trHeight w:val="653"/>
        </w:trPr>
        <w:tc>
          <w:tcPr>
            <w:tcW w:w="4004" w:type="dxa"/>
            <w:vAlign w:val="center"/>
          </w:tcPr>
          <w:p w14:paraId="282E50A7" w14:textId="77777777" w:rsidR="00A61CB0" w:rsidRPr="00FB765C" w:rsidRDefault="00A61CB0" w:rsidP="00A61CB0">
            <w:pPr>
              <w:rPr>
                <w:rFonts w:eastAsia="Calibri"/>
                <w:sz w:val="20"/>
                <w:szCs w:val="20"/>
              </w:rPr>
            </w:pPr>
            <w:r w:rsidRPr="00FB765C">
              <w:rPr>
                <w:rFonts w:eastAsia="Calibri"/>
                <w:sz w:val="20"/>
                <w:szCs w:val="20"/>
              </w:rPr>
              <w:t>Ders Hazırlık   (İnternette tarama, kütüphane çalışması)</w:t>
            </w:r>
          </w:p>
        </w:tc>
        <w:tc>
          <w:tcPr>
            <w:tcW w:w="1593" w:type="dxa"/>
            <w:vAlign w:val="center"/>
          </w:tcPr>
          <w:p w14:paraId="13D8EF9C" w14:textId="77777777" w:rsidR="00A61CB0" w:rsidRPr="00FB765C" w:rsidRDefault="00A61CB0" w:rsidP="00A61CB0">
            <w:pPr>
              <w:jc w:val="center"/>
              <w:rPr>
                <w:rFonts w:eastAsia="Calibri"/>
                <w:sz w:val="20"/>
                <w:szCs w:val="20"/>
              </w:rPr>
            </w:pPr>
            <w:r w:rsidRPr="00FB765C">
              <w:rPr>
                <w:rFonts w:eastAsia="Calibri"/>
                <w:sz w:val="20"/>
                <w:szCs w:val="20"/>
              </w:rPr>
              <w:t>2</w:t>
            </w:r>
          </w:p>
        </w:tc>
        <w:tc>
          <w:tcPr>
            <w:tcW w:w="2167" w:type="dxa"/>
            <w:vAlign w:val="center"/>
          </w:tcPr>
          <w:p w14:paraId="046CFE74" w14:textId="77777777" w:rsidR="00A61CB0" w:rsidRPr="00FB765C" w:rsidRDefault="00A61CB0" w:rsidP="00A61CB0">
            <w:pPr>
              <w:jc w:val="center"/>
              <w:rPr>
                <w:rFonts w:eastAsia="Calibri"/>
                <w:sz w:val="20"/>
                <w:szCs w:val="20"/>
              </w:rPr>
            </w:pPr>
            <w:r w:rsidRPr="00FB765C">
              <w:rPr>
                <w:rFonts w:eastAsia="Calibri"/>
                <w:sz w:val="20"/>
                <w:szCs w:val="20"/>
              </w:rPr>
              <w:t>12</w:t>
            </w:r>
          </w:p>
        </w:tc>
        <w:tc>
          <w:tcPr>
            <w:tcW w:w="1631" w:type="dxa"/>
            <w:vAlign w:val="center"/>
          </w:tcPr>
          <w:p w14:paraId="646A6641" w14:textId="77777777" w:rsidR="00A61CB0" w:rsidRPr="00FB765C" w:rsidRDefault="00A61CB0" w:rsidP="00A61CB0">
            <w:pPr>
              <w:jc w:val="center"/>
              <w:rPr>
                <w:rFonts w:eastAsia="Calibri"/>
                <w:sz w:val="20"/>
                <w:szCs w:val="20"/>
              </w:rPr>
            </w:pPr>
            <w:r w:rsidRPr="00FB765C">
              <w:rPr>
                <w:rFonts w:eastAsia="Calibri"/>
                <w:sz w:val="20"/>
                <w:szCs w:val="20"/>
              </w:rPr>
              <w:t>24</w:t>
            </w:r>
          </w:p>
        </w:tc>
      </w:tr>
      <w:tr w:rsidR="00A61CB0" w:rsidRPr="00FB765C" w14:paraId="2B3EF09C" w14:textId="77777777" w:rsidTr="00A14E50">
        <w:trPr>
          <w:trHeight w:val="233"/>
        </w:trPr>
        <w:tc>
          <w:tcPr>
            <w:tcW w:w="4004" w:type="dxa"/>
            <w:vAlign w:val="center"/>
          </w:tcPr>
          <w:p w14:paraId="4EEADE67" w14:textId="77777777" w:rsidR="00A61CB0" w:rsidRPr="00FB765C" w:rsidRDefault="00A61CB0" w:rsidP="00A61CB0">
            <w:pPr>
              <w:rPr>
                <w:rFonts w:eastAsia="Calibri"/>
                <w:sz w:val="20"/>
                <w:szCs w:val="20"/>
              </w:rPr>
            </w:pPr>
            <w:r w:rsidRPr="00FB765C">
              <w:rPr>
                <w:rFonts w:eastAsia="Calibri"/>
                <w:sz w:val="20"/>
                <w:szCs w:val="20"/>
              </w:rPr>
              <w:t>Vize sınav Hazırlık</w:t>
            </w:r>
          </w:p>
        </w:tc>
        <w:tc>
          <w:tcPr>
            <w:tcW w:w="1593" w:type="dxa"/>
            <w:vAlign w:val="center"/>
          </w:tcPr>
          <w:p w14:paraId="2362F27B" w14:textId="77777777" w:rsidR="00A61CB0" w:rsidRPr="00FB765C" w:rsidRDefault="00A61CB0" w:rsidP="00A61CB0">
            <w:pPr>
              <w:jc w:val="center"/>
              <w:rPr>
                <w:rFonts w:eastAsia="Calibri"/>
                <w:sz w:val="20"/>
                <w:szCs w:val="20"/>
              </w:rPr>
            </w:pPr>
            <w:r w:rsidRPr="00FB765C">
              <w:rPr>
                <w:rFonts w:eastAsia="Calibri"/>
                <w:sz w:val="20"/>
                <w:szCs w:val="20"/>
              </w:rPr>
              <w:t>1</w:t>
            </w:r>
          </w:p>
        </w:tc>
        <w:tc>
          <w:tcPr>
            <w:tcW w:w="2167" w:type="dxa"/>
            <w:vAlign w:val="center"/>
          </w:tcPr>
          <w:p w14:paraId="25FD2317" w14:textId="77777777" w:rsidR="00A61CB0" w:rsidRPr="00FB765C" w:rsidRDefault="00A61CB0" w:rsidP="00A61CB0">
            <w:pPr>
              <w:jc w:val="center"/>
              <w:rPr>
                <w:rFonts w:eastAsia="Calibri"/>
                <w:sz w:val="20"/>
                <w:szCs w:val="20"/>
              </w:rPr>
            </w:pPr>
            <w:r w:rsidRPr="00FB765C">
              <w:rPr>
                <w:rFonts w:eastAsia="Calibri"/>
                <w:sz w:val="20"/>
                <w:szCs w:val="20"/>
              </w:rPr>
              <w:t>3</w:t>
            </w:r>
          </w:p>
        </w:tc>
        <w:tc>
          <w:tcPr>
            <w:tcW w:w="1631" w:type="dxa"/>
            <w:vAlign w:val="center"/>
          </w:tcPr>
          <w:p w14:paraId="7B37EAFD" w14:textId="77777777" w:rsidR="00A61CB0" w:rsidRPr="00FB765C" w:rsidRDefault="00A61CB0" w:rsidP="00A61CB0">
            <w:pPr>
              <w:jc w:val="center"/>
              <w:rPr>
                <w:rFonts w:eastAsia="Calibri"/>
                <w:sz w:val="20"/>
                <w:szCs w:val="20"/>
              </w:rPr>
            </w:pPr>
            <w:r w:rsidRPr="00FB765C">
              <w:rPr>
                <w:rFonts w:eastAsia="Calibri"/>
                <w:sz w:val="20"/>
                <w:szCs w:val="20"/>
              </w:rPr>
              <w:t>3</w:t>
            </w:r>
          </w:p>
        </w:tc>
      </w:tr>
      <w:tr w:rsidR="00A61CB0" w:rsidRPr="00FB765C" w14:paraId="73505D9B" w14:textId="77777777" w:rsidTr="00A14E50">
        <w:trPr>
          <w:trHeight w:val="217"/>
        </w:trPr>
        <w:tc>
          <w:tcPr>
            <w:tcW w:w="4004" w:type="dxa"/>
            <w:vAlign w:val="center"/>
          </w:tcPr>
          <w:p w14:paraId="28A15E86" w14:textId="77777777" w:rsidR="00A61CB0" w:rsidRPr="00FB765C" w:rsidRDefault="00A61CB0" w:rsidP="00A61CB0">
            <w:pPr>
              <w:rPr>
                <w:rFonts w:eastAsia="Calibri"/>
                <w:sz w:val="20"/>
                <w:szCs w:val="20"/>
              </w:rPr>
            </w:pPr>
            <w:r w:rsidRPr="00FB765C">
              <w:rPr>
                <w:rFonts w:eastAsia="Calibri"/>
                <w:sz w:val="20"/>
                <w:szCs w:val="20"/>
              </w:rPr>
              <w:t>Final Sınavı Hazırlık</w:t>
            </w:r>
          </w:p>
        </w:tc>
        <w:tc>
          <w:tcPr>
            <w:tcW w:w="1593" w:type="dxa"/>
            <w:vAlign w:val="center"/>
          </w:tcPr>
          <w:p w14:paraId="51B409F4" w14:textId="77777777" w:rsidR="00A61CB0" w:rsidRPr="00FB765C" w:rsidRDefault="00A61CB0" w:rsidP="00A61CB0">
            <w:pPr>
              <w:jc w:val="center"/>
              <w:rPr>
                <w:rFonts w:eastAsia="Calibri"/>
                <w:sz w:val="20"/>
                <w:szCs w:val="20"/>
              </w:rPr>
            </w:pPr>
            <w:r w:rsidRPr="00FB765C">
              <w:rPr>
                <w:rFonts w:eastAsia="Calibri"/>
                <w:sz w:val="20"/>
                <w:szCs w:val="20"/>
              </w:rPr>
              <w:t>1</w:t>
            </w:r>
          </w:p>
        </w:tc>
        <w:tc>
          <w:tcPr>
            <w:tcW w:w="2167" w:type="dxa"/>
            <w:vAlign w:val="center"/>
          </w:tcPr>
          <w:p w14:paraId="02EEB63A" w14:textId="77777777" w:rsidR="00A61CB0" w:rsidRPr="00FB765C" w:rsidRDefault="00A61CB0" w:rsidP="00A61CB0">
            <w:pPr>
              <w:jc w:val="center"/>
              <w:rPr>
                <w:rFonts w:eastAsia="Calibri"/>
                <w:sz w:val="20"/>
                <w:szCs w:val="20"/>
              </w:rPr>
            </w:pPr>
            <w:r w:rsidRPr="00FB765C">
              <w:rPr>
                <w:rFonts w:eastAsia="Calibri"/>
                <w:sz w:val="20"/>
                <w:szCs w:val="20"/>
              </w:rPr>
              <w:t>3</w:t>
            </w:r>
          </w:p>
        </w:tc>
        <w:tc>
          <w:tcPr>
            <w:tcW w:w="1631" w:type="dxa"/>
            <w:vAlign w:val="center"/>
          </w:tcPr>
          <w:p w14:paraId="1AD187B8" w14:textId="77777777" w:rsidR="00A61CB0" w:rsidRPr="00FB765C" w:rsidRDefault="00A61CB0" w:rsidP="00A61CB0">
            <w:pPr>
              <w:jc w:val="center"/>
              <w:rPr>
                <w:rFonts w:eastAsia="Calibri"/>
                <w:sz w:val="20"/>
                <w:szCs w:val="20"/>
              </w:rPr>
            </w:pPr>
            <w:r w:rsidRPr="00FB765C">
              <w:rPr>
                <w:rFonts w:eastAsia="Calibri"/>
                <w:sz w:val="20"/>
                <w:szCs w:val="20"/>
              </w:rPr>
              <w:t>3</w:t>
            </w:r>
          </w:p>
        </w:tc>
      </w:tr>
      <w:tr w:rsidR="00A61CB0" w:rsidRPr="00FB765C" w14:paraId="782352F2" w14:textId="77777777" w:rsidTr="00A14E50">
        <w:trPr>
          <w:trHeight w:val="217"/>
        </w:trPr>
        <w:tc>
          <w:tcPr>
            <w:tcW w:w="4004" w:type="dxa"/>
            <w:vAlign w:val="center"/>
          </w:tcPr>
          <w:p w14:paraId="6D240A41" w14:textId="77777777" w:rsidR="00A61CB0" w:rsidRPr="00FB765C" w:rsidRDefault="00A61CB0" w:rsidP="00A61CB0">
            <w:pPr>
              <w:rPr>
                <w:rFonts w:eastAsia="Calibri"/>
                <w:sz w:val="20"/>
                <w:szCs w:val="20"/>
              </w:rPr>
            </w:pPr>
            <w:r w:rsidRPr="00FB765C">
              <w:rPr>
                <w:rFonts w:eastAsia="Calibri"/>
                <w:sz w:val="20"/>
                <w:szCs w:val="20"/>
              </w:rPr>
              <w:t>Web'de Tarama ve Kütüphane Çalışması</w:t>
            </w:r>
          </w:p>
        </w:tc>
        <w:tc>
          <w:tcPr>
            <w:tcW w:w="1593" w:type="dxa"/>
            <w:vAlign w:val="center"/>
          </w:tcPr>
          <w:p w14:paraId="1AAA3EB3" w14:textId="77777777" w:rsidR="00A61CB0" w:rsidRPr="00FB765C" w:rsidRDefault="00A61CB0" w:rsidP="00A61CB0">
            <w:pPr>
              <w:jc w:val="center"/>
              <w:rPr>
                <w:rFonts w:eastAsia="Calibri"/>
                <w:sz w:val="20"/>
                <w:szCs w:val="20"/>
              </w:rPr>
            </w:pPr>
          </w:p>
        </w:tc>
        <w:tc>
          <w:tcPr>
            <w:tcW w:w="2167" w:type="dxa"/>
            <w:vAlign w:val="center"/>
          </w:tcPr>
          <w:p w14:paraId="10341FD6" w14:textId="77777777" w:rsidR="00A61CB0" w:rsidRPr="00FB765C" w:rsidRDefault="00A61CB0" w:rsidP="00A61CB0">
            <w:pPr>
              <w:jc w:val="center"/>
              <w:rPr>
                <w:rFonts w:eastAsia="Calibri"/>
                <w:sz w:val="20"/>
                <w:szCs w:val="20"/>
              </w:rPr>
            </w:pPr>
          </w:p>
        </w:tc>
        <w:tc>
          <w:tcPr>
            <w:tcW w:w="1631" w:type="dxa"/>
            <w:vAlign w:val="center"/>
          </w:tcPr>
          <w:p w14:paraId="3AB6212B" w14:textId="77777777" w:rsidR="00A61CB0" w:rsidRPr="00FB765C" w:rsidRDefault="00A61CB0" w:rsidP="00A61CB0">
            <w:pPr>
              <w:jc w:val="center"/>
              <w:rPr>
                <w:rFonts w:eastAsia="Calibri"/>
                <w:sz w:val="20"/>
                <w:szCs w:val="20"/>
              </w:rPr>
            </w:pPr>
          </w:p>
        </w:tc>
      </w:tr>
      <w:tr w:rsidR="00A61CB0" w:rsidRPr="00FB765C" w14:paraId="4E7D721C" w14:textId="77777777" w:rsidTr="00A14E50">
        <w:trPr>
          <w:trHeight w:val="233"/>
        </w:trPr>
        <w:tc>
          <w:tcPr>
            <w:tcW w:w="7764" w:type="dxa"/>
            <w:gridSpan w:val="3"/>
          </w:tcPr>
          <w:p w14:paraId="7E32166E" w14:textId="77777777" w:rsidR="00A61CB0" w:rsidRPr="00FB765C" w:rsidRDefault="00A61CB0" w:rsidP="00A61CB0">
            <w:pPr>
              <w:rPr>
                <w:rFonts w:eastAsia="Calibri"/>
                <w:sz w:val="20"/>
                <w:szCs w:val="20"/>
              </w:rPr>
            </w:pPr>
            <w:r w:rsidRPr="00FB765C">
              <w:rPr>
                <w:rFonts w:eastAsia="Calibri"/>
                <w:b/>
                <w:bCs/>
                <w:sz w:val="20"/>
                <w:szCs w:val="20"/>
              </w:rPr>
              <w:t>Toplam İş Yükü</w:t>
            </w:r>
          </w:p>
        </w:tc>
        <w:tc>
          <w:tcPr>
            <w:tcW w:w="1631" w:type="dxa"/>
            <w:vAlign w:val="center"/>
          </w:tcPr>
          <w:p w14:paraId="6293785D" w14:textId="77777777" w:rsidR="00A61CB0" w:rsidRPr="00FB765C" w:rsidRDefault="00A61CB0" w:rsidP="00A61CB0">
            <w:pPr>
              <w:rPr>
                <w:rFonts w:eastAsia="Calibri"/>
                <w:b/>
                <w:sz w:val="20"/>
                <w:szCs w:val="20"/>
              </w:rPr>
            </w:pPr>
            <w:r w:rsidRPr="00FB765C">
              <w:rPr>
                <w:rFonts w:eastAsia="Calibri"/>
                <w:b/>
                <w:sz w:val="20"/>
                <w:szCs w:val="20"/>
              </w:rPr>
              <w:t>56</w:t>
            </w:r>
          </w:p>
        </w:tc>
      </w:tr>
      <w:tr w:rsidR="00A61CB0" w:rsidRPr="00FB765C" w14:paraId="1F5A1056" w14:textId="77777777" w:rsidTr="00A14E50">
        <w:trPr>
          <w:trHeight w:val="217"/>
        </w:trPr>
        <w:tc>
          <w:tcPr>
            <w:tcW w:w="7764" w:type="dxa"/>
            <w:gridSpan w:val="3"/>
            <w:vAlign w:val="center"/>
          </w:tcPr>
          <w:p w14:paraId="3D8F6C58" w14:textId="77777777" w:rsidR="00A61CB0" w:rsidRPr="00FB765C" w:rsidRDefault="00A61CB0" w:rsidP="00A61CB0">
            <w:pPr>
              <w:rPr>
                <w:rFonts w:eastAsia="Calibri"/>
                <w:sz w:val="20"/>
                <w:szCs w:val="20"/>
              </w:rPr>
            </w:pPr>
            <w:r w:rsidRPr="00FB765C">
              <w:rPr>
                <w:rFonts w:eastAsia="Calibri"/>
                <w:b/>
                <w:bCs/>
                <w:sz w:val="20"/>
                <w:szCs w:val="20"/>
              </w:rPr>
              <w:t>Toplam İş Yükü / 25*/ saat</w:t>
            </w:r>
          </w:p>
        </w:tc>
        <w:tc>
          <w:tcPr>
            <w:tcW w:w="1631" w:type="dxa"/>
            <w:vAlign w:val="center"/>
          </w:tcPr>
          <w:p w14:paraId="423C5372" w14:textId="77777777" w:rsidR="00A61CB0" w:rsidRPr="00FB765C" w:rsidRDefault="00A61CB0" w:rsidP="00A61CB0">
            <w:pPr>
              <w:rPr>
                <w:rFonts w:eastAsia="Calibri"/>
                <w:b/>
                <w:sz w:val="20"/>
                <w:szCs w:val="20"/>
              </w:rPr>
            </w:pPr>
            <w:r w:rsidRPr="00FB765C">
              <w:rPr>
                <w:rFonts w:eastAsia="Calibri"/>
                <w:b/>
                <w:sz w:val="20"/>
                <w:szCs w:val="20"/>
              </w:rPr>
              <w:t xml:space="preserve"> 2 AKTS</w:t>
            </w:r>
          </w:p>
        </w:tc>
      </w:tr>
      <w:tr w:rsidR="00A61CB0" w:rsidRPr="00FB765C" w14:paraId="3358B2DA" w14:textId="77777777" w:rsidTr="00A14E50">
        <w:trPr>
          <w:trHeight w:val="217"/>
        </w:trPr>
        <w:tc>
          <w:tcPr>
            <w:tcW w:w="7764" w:type="dxa"/>
            <w:gridSpan w:val="3"/>
            <w:vAlign w:val="center"/>
          </w:tcPr>
          <w:p w14:paraId="5D317780" w14:textId="77777777" w:rsidR="00A61CB0" w:rsidRPr="00FB765C" w:rsidRDefault="00A61CB0" w:rsidP="00A61CB0">
            <w:pPr>
              <w:rPr>
                <w:rFonts w:eastAsia="Calibri"/>
                <w:b/>
                <w:bCs/>
                <w:sz w:val="20"/>
                <w:szCs w:val="20"/>
              </w:rPr>
            </w:pPr>
            <w:r w:rsidRPr="00FB765C">
              <w:rPr>
                <w:rFonts w:eastAsia="Calibri"/>
                <w:b/>
                <w:bCs/>
                <w:sz w:val="20"/>
                <w:szCs w:val="20"/>
              </w:rPr>
              <w:t xml:space="preserve">*: 25 saatlik çalışma       1 AKTS kredisi olarak  </w:t>
            </w:r>
            <w:r w:rsidRPr="00FB765C">
              <w:rPr>
                <w:b/>
                <w:bCs/>
                <w:sz w:val="20"/>
                <w:szCs w:val="20"/>
              </w:rPr>
              <w:t xml:space="preserve"> </w:t>
            </w:r>
            <w:r w:rsidRPr="00FB765C">
              <w:rPr>
                <w:rFonts w:eastAsia="Calibri"/>
                <w:b/>
                <w:bCs/>
                <w:sz w:val="20"/>
                <w:szCs w:val="20"/>
              </w:rPr>
              <w:t>edilm</w:t>
            </w:r>
            <w:r w:rsidRPr="00FB765C">
              <w:rPr>
                <w:b/>
                <w:bCs/>
                <w:sz w:val="20"/>
                <w:szCs w:val="20"/>
              </w:rPr>
              <w:t>iştir</w:t>
            </w:r>
          </w:p>
        </w:tc>
        <w:tc>
          <w:tcPr>
            <w:tcW w:w="1631" w:type="dxa"/>
            <w:vAlign w:val="center"/>
          </w:tcPr>
          <w:p w14:paraId="4DC2558C" w14:textId="77777777" w:rsidR="00A61CB0" w:rsidRPr="00FB765C" w:rsidRDefault="00A61CB0" w:rsidP="00A61CB0">
            <w:pPr>
              <w:rPr>
                <w:rFonts w:eastAsia="Calibri"/>
                <w:sz w:val="20"/>
                <w:szCs w:val="20"/>
              </w:rPr>
            </w:pPr>
          </w:p>
        </w:tc>
      </w:tr>
    </w:tbl>
    <w:p w14:paraId="4855FEA8" w14:textId="77777777" w:rsidR="00234C81" w:rsidRPr="00FB765C" w:rsidRDefault="00234C81" w:rsidP="007F43F0">
      <w:pPr>
        <w:pStyle w:val="Balk2"/>
      </w:pPr>
    </w:p>
    <w:p w14:paraId="39DC5B6A" w14:textId="77777777" w:rsidR="009E302D" w:rsidRDefault="009E302D" w:rsidP="007F43F0">
      <w:pPr>
        <w:pStyle w:val="Balk2"/>
      </w:pPr>
    </w:p>
    <w:p w14:paraId="0B550110" w14:textId="642350B7" w:rsidR="00375869" w:rsidRPr="00FB765C" w:rsidRDefault="00725326" w:rsidP="007F43F0">
      <w:pPr>
        <w:pStyle w:val="Balk2"/>
      </w:pPr>
      <w:bookmarkStart w:id="108" w:name="_Toc45620269"/>
      <w:r w:rsidRPr="00FB765C">
        <w:t>BDE 1001 Beden Eğitimi I</w:t>
      </w:r>
      <w:bookmarkEnd w:id="108"/>
      <w:r w:rsidRPr="00FB765C">
        <w:t xml:space="preserve"> </w:t>
      </w:r>
    </w:p>
    <w:p w14:paraId="57167E61" w14:textId="77777777" w:rsidR="008308D7" w:rsidRPr="00FB765C" w:rsidRDefault="008308D7" w:rsidP="008308D7">
      <w:pPr>
        <w:jc w:val="center"/>
        <w:outlineLvl w:val="2"/>
        <w:rPr>
          <w:b/>
          <w:color w:val="000000"/>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1"/>
        <w:gridCol w:w="1581"/>
        <w:gridCol w:w="1582"/>
        <w:gridCol w:w="4667"/>
      </w:tblGrid>
      <w:tr w:rsidR="008308D7" w:rsidRPr="00FB765C" w14:paraId="3776097C" w14:textId="77777777" w:rsidTr="008308D7">
        <w:trPr>
          <w:trHeight w:val="461"/>
        </w:trPr>
        <w:tc>
          <w:tcPr>
            <w:tcW w:w="4744" w:type="dxa"/>
            <w:gridSpan w:val="3"/>
          </w:tcPr>
          <w:p w14:paraId="14FB3897" w14:textId="77777777" w:rsidR="008308D7" w:rsidRPr="00FB765C" w:rsidRDefault="008308D7" w:rsidP="00D8025B">
            <w:pPr>
              <w:rPr>
                <w:b/>
                <w:color w:val="000000"/>
                <w:sz w:val="20"/>
              </w:rPr>
            </w:pPr>
            <w:r w:rsidRPr="00FB765C">
              <w:rPr>
                <w:b/>
                <w:color w:val="000000"/>
                <w:sz w:val="20"/>
              </w:rPr>
              <w:t xml:space="preserve">Dersi Veren Birim(ler): </w:t>
            </w:r>
          </w:p>
          <w:p w14:paraId="04B6BB2C" w14:textId="77777777" w:rsidR="008308D7" w:rsidRPr="00FB765C" w:rsidRDefault="008308D7" w:rsidP="00D8025B">
            <w:pPr>
              <w:rPr>
                <w:b/>
                <w:color w:val="000000"/>
                <w:sz w:val="20"/>
              </w:rPr>
            </w:pPr>
            <w:r w:rsidRPr="00FB765C">
              <w:rPr>
                <w:color w:val="000000"/>
                <w:sz w:val="20"/>
              </w:rPr>
              <w:t>Ortak Zorunlu Dersler Bölüm Başkanlığı</w:t>
            </w:r>
          </w:p>
        </w:tc>
        <w:tc>
          <w:tcPr>
            <w:tcW w:w="4667" w:type="dxa"/>
          </w:tcPr>
          <w:p w14:paraId="713730F1" w14:textId="77777777" w:rsidR="008308D7" w:rsidRPr="00FB765C" w:rsidRDefault="008308D7" w:rsidP="00D8025B">
            <w:pPr>
              <w:rPr>
                <w:b/>
                <w:color w:val="000000"/>
                <w:sz w:val="20"/>
              </w:rPr>
            </w:pPr>
            <w:r w:rsidRPr="00FB765C">
              <w:rPr>
                <w:b/>
                <w:color w:val="000000"/>
                <w:sz w:val="20"/>
              </w:rPr>
              <w:t xml:space="preserve">Dersi Alan Birim(ler): </w:t>
            </w:r>
          </w:p>
          <w:p w14:paraId="6D5D82F6" w14:textId="77777777" w:rsidR="008308D7" w:rsidRPr="00FB765C" w:rsidRDefault="008308D7" w:rsidP="00D8025B">
            <w:pPr>
              <w:rPr>
                <w:b/>
                <w:color w:val="000000"/>
                <w:sz w:val="20"/>
              </w:rPr>
            </w:pPr>
            <w:r w:rsidRPr="00FB765C">
              <w:rPr>
                <w:color w:val="000000"/>
                <w:sz w:val="20"/>
              </w:rPr>
              <w:t>Hemşirelik Fakültesi</w:t>
            </w:r>
          </w:p>
        </w:tc>
      </w:tr>
      <w:tr w:rsidR="008308D7" w:rsidRPr="00FB765C" w14:paraId="75774538" w14:textId="77777777" w:rsidTr="008308D7">
        <w:trPr>
          <w:trHeight w:val="231"/>
        </w:trPr>
        <w:tc>
          <w:tcPr>
            <w:tcW w:w="4744" w:type="dxa"/>
            <w:gridSpan w:val="3"/>
          </w:tcPr>
          <w:p w14:paraId="4656A619" w14:textId="77777777" w:rsidR="008308D7" w:rsidRPr="00FB765C" w:rsidRDefault="008308D7" w:rsidP="00D8025B">
            <w:pPr>
              <w:rPr>
                <w:b/>
                <w:color w:val="000000"/>
                <w:sz w:val="20"/>
              </w:rPr>
            </w:pPr>
            <w:r w:rsidRPr="00FB765C">
              <w:rPr>
                <w:b/>
                <w:color w:val="000000"/>
                <w:sz w:val="20"/>
              </w:rPr>
              <w:t xml:space="preserve">Dersin Düzeyi: </w:t>
            </w:r>
            <w:r w:rsidRPr="00FB765C">
              <w:rPr>
                <w:color w:val="000000"/>
                <w:sz w:val="20"/>
              </w:rPr>
              <w:t xml:space="preserve">Lisans </w:t>
            </w:r>
          </w:p>
        </w:tc>
        <w:tc>
          <w:tcPr>
            <w:tcW w:w="4667" w:type="dxa"/>
          </w:tcPr>
          <w:p w14:paraId="052EF4F0" w14:textId="77777777" w:rsidR="008308D7" w:rsidRPr="00FB765C" w:rsidRDefault="008308D7" w:rsidP="00D8025B">
            <w:pPr>
              <w:rPr>
                <w:b/>
                <w:color w:val="000000"/>
                <w:sz w:val="20"/>
              </w:rPr>
            </w:pPr>
            <w:r w:rsidRPr="00FB765C">
              <w:rPr>
                <w:b/>
                <w:color w:val="000000"/>
                <w:sz w:val="20"/>
              </w:rPr>
              <w:t>Dersin Kodu:</w:t>
            </w:r>
            <w:r w:rsidRPr="00FB765C">
              <w:rPr>
                <w:color w:val="000000"/>
                <w:sz w:val="20"/>
              </w:rPr>
              <w:t xml:space="preserve"> BDE 1001</w:t>
            </w:r>
          </w:p>
        </w:tc>
      </w:tr>
      <w:tr w:rsidR="008308D7" w:rsidRPr="00FB765C" w14:paraId="28121C12" w14:textId="77777777" w:rsidTr="00E84479">
        <w:trPr>
          <w:trHeight w:val="274"/>
        </w:trPr>
        <w:tc>
          <w:tcPr>
            <w:tcW w:w="4744" w:type="dxa"/>
            <w:gridSpan w:val="3"/>
          </w:tcPr>
          <w:p w14:paraId="61C2B420" w14:textId="1E193552" w:rsidR="008308D7" w:rsidRPr="00E84479" w:rsidRDefault="008308D7" w:rsidP="00D8025B">
            <w:pPr>
              <w:rPr>
                <w:b/>
                <w:color w:val="000000"/>
                <w:sz w:val="20"/>
              </w:rPr>
            </w:pPr>
            <w:r w:rsidRPr="00FB765C">
              <w:rPr>
                <w:b/>
                <w:color w:val="000000"/>
                <w:sz w:val="20"/>
              </w:rPr>
              <w:t xml:space="preserve">Dersin Öğretim Dili: </w:t>
            </w:r>
            <w:r w:rsidRPr="00FB765C">
              <w:rPr>
                <w:color w:val="000000"/>
                <w:sz w:val="20"/>
              </w:rPr>
              <w:t>Türkçe</w:t>
            </w:r>
          </w:p>
        </w:tc>
        <w:tc>
          <w:tcPr>
            <w:tcW w:w="4667" w:type="dxa"/>
          </w:tcPr>
          <w:p w14:paraId="5E7ACCDD" w14:textId="250D90A6" w:rsidR="008308D7" w:rsidRPr="00FB765C" w:rsidRDefault="008308D7" w:rsidP="00E84479">
            <w:pPr>
              <w:rPr>
                <w:color w:val="000000"/>
                <w:sz w:val="20"/>
              </w:rPr>
            </w:pPr>
            <w:r w:rsidRPr="00FB765C">
              <w:rPr>
                <w:b/>
                <w:color w:val="000000"/>
                <w:sz w:val="20"/>
              </w:rPr>
              <w:t xml:space="preserve">Dersin Öğretim Üyesi/Üyeleri: </w:t>
            </w:r>
          </w:p>
        </w:tc>
      </w:tr>
      <w:tr w:rsidR="008308D7" w:rsidRPr="00FB765C" w14:paraId="6FC8CA15" w14:textId="77777777" w:rsidTr="00E84479">
        <w:trPr>
          <w:trHeight w:val="338"/>
        </w:trPr>
        <w:tc>
          <w:tcPr>
            <w:tcW w:w="4744" w:type="dxa"/>
            <w:gridSpan w:val="3"/>
          </w:tcPr>
          <w:p w14:paraId="71E9D268" w14:textId="3C961818" w:rsidR="008308D7" w:rsidRPr="00FB765C" w:rsidRDefault="008308D7" w:rsidP="00E84479">
            <w:pPr>
              <w:rPr>
                <w:color w:val="000000"/>
                <w:sz w:val="20"/>
              </w:rPr>
            </w:pPr>
            <w:r w:rsidRPr="00FB765C">
              <w:rPr>
                <w:b/>
                <w:color w:val="000000"/>
                <w:sz w:val="20"/>
              </w:rPr>
              <w:t>Dersin Önkoşulu:  -</w:t>
            </w:r>
          </w:p>
        </w:tc>
        <w:tc>
          <w:tcPr>
            <w:tcW w:w="4667" w:type="dxa"/>
          </w:tcPr>
          <w:p w14:paraId="3239D5B8" w14:textId="77777777" w:rsidR="008308D7" w:rsidRPr="00FB765C" w:rsidRDefault="008308D7" w:rsidP="00D8025B">
            <w:pPr>
              <w:rPr>
                <w:color w:val="000000"/>
                <w:sz w:val="20"/>
              </w:rPr>
            </w:pPr>
            <w:r w:rsidRPr="00FB765C">
              <w:rPr>
                <w:b/>
                <w:color w:val="000000"/>
                <w:sz w:val="20"/>
              </w:rPr>
              <w:t>Önkoşul Olduğu Ders:</w:t>
            </w:r>
            <w:r w:rsidRPr="00FB765C">
              <w:rPr>
                <w:color w:val="000000"/>
                <w:sz w:val="20"/>
              </w:rPr>
              <w:t xml:space="preserve">  -</w:t>
            </w:r>
          </w:p>
        </w:tc>
      </w:tr>
      <w:tr w:rsidR="008308D7" w:rsidRPr="00FB765C" w14:paraId="00ACF8EB" w14:textId="77777777" w:rsidTr="008308D7">
        <w:trPr>
          <w:trHeight w:val="461"/>
        </w:trPr>
        <w:tc>
          <w:tcPr>
            <w:tcW w:w="4744" w:type="dxa"/>
            <w:gridSpan w:val="3"/>
          </w:tcPr>
          <w:p w14:paraId="04FD8A75" w14:textId="77777777" w:rsidR="008308D7" w:rsidRPr="00FB765C" w:rsidRDefault="008308D7" w:rsidP="00D8025B">
            <w:pPr>
              <w:rPr>
                <w:b/>
                <w:color w:val="000000"/>
                <w:sz w:val="20"/>
              </w:rPr>
            </w:pPr>
            <w:r w:rsidRPr="00FB765C">
              <w:rPr>
                <w:b/>
                <w:color w:val="000000"/>
                <w:sz w:val="20"/>
              </w:rPr>
              <w:t xml:space="preserve">Haftalık Ders Saati: </w:t>
            </w:r>
            <w:r w:rsidRPr="00FB765C">
              <w:rPr>
                <w:color w:val="000000"/>
                <w:sz w:val="20"/>
              </w:rPr>
              <w:t>-</w:t>
            </w:r>
          </w:p>
          <w:p w14:paraId="0DB563AD" w14:textId="77777777" w:rsidR="008308D7" w:rsidRPr="00FB765C" w:rsidRDefault="008308D7" w:rsidP="00D8025B">
            <w:pPr>
              <w:rPr>
                <w:i/>
                <w:color w:val="000000"/>
                <w:sz w:val="20"/>
              </w:rPr>
            </w:pPr>
          </w:p>
        </w:tc>
        <w:tc>
          <w:tcPr>
            <w:tcW w:w="4667" w:type="dxa"/>
          </w:tcPr>
          <w:p w14:paraId="02BDAE08" w14:textId="77777777" w:rsidR="008308D7" w:rsidRPr="00FB765C" w:rsidRDefault="008308D7" w:rsidP="00D8025B">
            <w:pPr>
              <w:rPr>
                <w:color w:val="000000"/>
                <w:sz w:val="20"/>
              </w:rPr>
            </w:pPr>
            <w:r w:rsidRPr="00FB765C">
              <w:rPr>
                <w:b/>
                <w:color w:val="000000"/>
                <w:sz w:val="20"/>
              </w:rPr>
              <w:t>Ders Koordinatörü</w:t>
            </w:r>
            <w:r w:rsidRPr="00FB765C">
              <w:rPr>
                <w:color w:val="000000"/>
                <w:sz w:val="20"/>
              </w:rPr>
              <w:t xml:space="preserve">:  </w:t>
            </w:r>
          </w:p>
          <w:p w14:paraId="41CA15A3" w14:textId="77777777" w:rsidR="008308D7" w:rsidRPr="00FB765C" w:rsidRDefault="008308D7" w:rsidP="00D8025B">
            <w:pPr>
              <w:rPr>
                <w:b/>
                <w:color w:val="000000"/>
                <w:sz w:val="20"/>
              </w:rPr>
            </w:pPr>
            <w:r w:rsidRPr="00FB765C">
              <w:rPr>
                <w:color w:val="000000"/>
                <w:sz w:val="20"/>
              </w:rPr>
              <w:t>Okutman Sedat YAPUCUOĞLU</w:t>
            </w:r>
          </w:p>
        </w:tc>
      </w:tr>
      <w:tr w:rsidR="008308D7" w:rsidRPr="00FB765C" w14:paraId="735734A0" w14:textId="77777777" w:rsidTr="008308D7">
        <w:trPr>
          <w:trHeight w:val="231"/>
        </w:trPr>
        <w:tc>
          <w:tcPr>
            <w:tcW w:w="1581" w:type="dxa"/>
          </w:tcPr>
          <w:p w14:paraId="06D60CAB" w14:textId="77777777" w:rsidR="008308D7" w:rsidRPr="00FB765C" w:rsidRDefault="008308D7" w:rsidP="00D8025B">
            <w:pPr>
              <w:rPr>
                <w:color w:val="000000"/>
                <w:sz w:val="20"/>
              </w:rPr>
            </w:pPr>
            <w:r w:rsidRPr="00FB765C">
              <w:rPr>
                <w:color w:val="000000"/>
                <w:sz w:val="20"/>
              </w:rPr>
              <w:t>Teori</w:t>
            </w:r>
          </w:p>
        </w:tc>
        <w:tc>
          <w:tcPr>
            <w:tcW w:w="1581" w:type="dxa"/>
          </w:tcPr>
          <w:p w14:paraId="5CB09F90" w14:textId="77777777" w:rsidR="008308D7" w:rsidRPr="00FB765C" w:rsidRDefault="008308D7" w:rsidP="00D8025B">
            <w:pPr>
              <w:rPr>
                <w:color w:val="000000"/>
                <w:sz w:val="20"/>
              </w:rPr>
            </w:pPr>
            <w:r w:rsidRPr="00FB765C">
              <w:rPr>
                <w:color w:val="000000"/>
                <w:sz w:val="20"/>
              </w:rPr>
              <w:t>Uygulama</w:t>
            </w:r>
          </w:p>
        </w:tc>
        <w:tc>
          <w:tcPr>
            <w:tcW w:w="1582" w:type="dxa"/>
          </w:tcPr>
          <w:p w14:paraId="7EE6396D" w14:textId="77777777" w:rsidR="008308D7" w:rsidRPr="00FB765C" w:rsidRDefault="008308D7" w:rsidP="00D8025B">
            <w:pPr>
              <w:rPr>
                <w:color w:val="000000"/>
                <w:sz w:val="20"/>
              </w:rPr>
            </w:pPr>
            <w:r w:rsidRPr="00FB765C">
              <w:rPr>
                <w:color w:val="000000"/>
                <w:sz w:val="20"/>
              </w:rPr>
              <w:t>Laboratuvar</w:t>
            </w:r>
          </w:p>
        </w:tc>
        <w:tc>
          <w:tcPr>
            <w:tcW w:w="4667" w:type="dxa"/>
          </w:tcPr>
          <w:p w14:paraId="61361883" w14:textId="77777777" w:rsidR="008308D7" w:rsidRPr="00FB765C" w:rsidRDefault="008308D7" w:rsidP="00D8025B">
            <w:pPr>
              <w:rPr>
                <w:b/>
                <w:color w:val="000000"/>
                <w:sz w:val="20"/>
              </w:rPr>
            </w:pPr>
            <w:r w:rsidRPr="00FB765C">
              <w:rPr>
                <w:b/>
                <w:color w:val="000000"/>
                <w:sz w:val="20"/>
              </w:rPr>
              <w:t xml:space="preserve">Dersin Ulusal Kredisi: </w:t>
            </w:r>
          </w:p>
        </w:tc>
      </w:tr>
      <w:tr w:rsidR="008308D7" w:rsidRPr="00FB765C" w14:paraId="0CE292CB" w14:textId="77777777" w:rsidTr="008308D7">
        <w:trPr>
          <w:trHeight w:val="231"/>
        </w:trPr>
        <w:tc>
          <w:tcPr>
            <w:tcW w:w="1581" w:type="dxa"/>
          </w:tcPr>
          <w:p w14:paraId="738AD290" w14:textId="77777777" w:rsidR="008308D7" w:rsidRPr="00FB765C" w:rsidRDefault="008308D7" w:rsidP="00D8025B">
            <w:pPr>
              <w:rPr>
                <w:color w:val="000000"/>
                <w:sz w:val="20"/>
              </w:rPr>
            </w:pPr>
            <w:r w:rsidRPr="00FB765C">
              <w:rPr>
                <w:color w:val="000000"/>
                <w:sz w:val="20"/>
              </w:rPr>
              <w:t>1</w:t>
            </w:r>
          </w:p>
        </w:tc>
        <w:tc>
          <w:tcPr>
            <w:tcW w:w="1581" w:type="dxa"/>
          </w:tcPr>
          <w:p w14:paraId="2FBCC2A5" w14:textId="77777777" w:rsidR="008308D7" w:rsidRPr="00FB765C" w:rsidRDefault="008308D7" w:rsidP="00D8025B">
            <w:pPr>
              <w:rPr>
                <w:color w:val="000000"/>
                <w:sz w:val="20"/>
              </w:rPr>
            </w:pPr>
            <w:r w:rsidRPr="00FB765C">
              <w:rPr>
                <w:color w:val="000000"/>
                <w:sz w:val="20"/>
              </w:rPr>
              <w:t>0</w:t>
            </w:r>
          </w:p>
        </w:tc>
        <w:tc>
          <w:tcPr>
            <w:tcW w:w="1582" w:type="dxa"/>
          </w:tcPr>
          <w:p w14:paraId="7783EFCE" w14:textId="77777777" w:rsidR="008308D7" w:rsidRPr="00FB765C" w:rsidRDefault="008308D7" w:rsidP="00D8025B">
            <w:pPr>
              <w:rPr>
                <w:color w:val="000000"/>
                <w:sz w:val="20"/>
              </w:rPr>
            </w:pPr>
            <w:r w:rsidRPr="00FB765C">
              <w:rPr>
                <w:color w:val="000000"/>
                <w:sz w:val="20"/>
              </w:rPr>
              <w:t>0</w:t>
            </w:r>
          </w:p>
        </w:tc>
        <w:tc>
          <w:tcPr>
            <w:tcW w:w="4667" w:type="dxa"/>
          </w:tcPr>
          <w:p w14:paraId="1B93B710" w14:textId="77777777" w:rsidR="008308D7" w:rsidRPr="00FB765C" w:rsidRDefault="008308D7" w:rsidP="00D8025B">
            <w:pPr>
              <w:rPr>
                <w:b/>
                <w:color w:val="000000"/>
                <w:sz w:val="20"/>
              </w:rPr>
            </w:pPr>
            <w:r w:rsidRPr="00FB765C">
              <w:rPr>
                <w:b/>
                <w:color w:val="000000"/>
                <w:sz w:val="20"/>
              </w:rPr>
              <w:t>Dersin AKTS Kredisi:</w:t>
            </w:r>
            <w:r w:rsidRPr="00FB765C">
              <w:rPr>
                <w:color w:val="000000"/>
                <w:sz w:val="20"/>
              </w:rPr>
              <w:t>1</w:t>
            </w:r>
          </w:p>
        </w:tc>
      </w:tr>
      <w:tr w:rsidR="008308D7" w:rsidRPr="00FB765C" w14:paraId="32EB572A" w14:textId="77777777" w:rsidTr="008308D7">
        <w:trPr>
          <w:trHeight w:val="246"/>
        </w:trPr>
        <w:tc>
          <w:tcPr>
            <w:tcW w:w="9411" w:type="dxa"/>
            <w:gridSpan w:val="4"/>
          </w:tcPr>
          <w:p w14:paraId="6B262F24" w14:textId="77777777" w:rsidR="008308D7" w:rsidRPr="00FB765C" w:rsidRDefault="008308D7" w:rsidP="00D8025B">
            <w:pPr>
              <w:rPr>
                <w:b/>
                <w:color w:val="000000"/>
                <w:sz w:val="20"/>
              </w:rPr>
            </w:pPr>
            <w:r w:rsidRPr="00FB765C">
              <w:rPr>
                <w:b/>
                <w:color w:val="000000"/>
                <w:sz w:val="20"/>
              </w:rPr>
              <w:t>BU TABLO ÖĞRENCİ İŞLERİ OTOMASYON SİSTEMİNDEN AKTARILACAKTIR.</w:t>
            </w:r>
          </w:p>
        </w:tc>
      </w:tr>
    </w:tbl>
    <w:p w14:paraId="097BAD12" w14:textId="77777777" w:rsidR="008308D7" w:rsidRPr="00FB765C" w:rsidRDefault="008308D7" w:rsidP="008308D7">
      <w:pPr>
        <w:jc w:val="center"/>
        <w:rPr>
          <w:color w:val="000000"/>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6"/>
      </w:tblGrid>
      <w:tr w:rsidR="008308D7" w:rsidRPr="00FB765C" w14:paraId="0A9AC547" w14:textId="77777777" w:rsidTr="008308D7">
        <w:trPr>
          <w:trHeight w:val="720"/>
        </w:trPr>
        <w:tc>
          <w:tcPr>
            <w:tcW w:w="9426" w:type="dxa"/>
          </w:tcPr>
          <w:p w14:paraId="68AB319A" w14:textId="77777777" w:rsidR="008308D7" w:rsidRPr="00FB765C" w:rsidRDefault="008308D7" w:rsidP="00D8025B">
            <w:pPr>
              <w:shd w:val="clear" w:color="auto" w:fill="FFFFFF"/>
              <w:jc w:val="both"/>
              <w:rPr>
                <w:color w:val="000000"/>
                <w:sz w:val="20"/>
              </w:rPr>
            </w:pPr>
            <w:r w:rsidRPr="00FB765C">
              <w:rPr>
                <w:b/>
                <w:color w:val="000000"/>
                <w:sz w:val="20"/>
              </w:rPr>
              <w:t>Dersin Amacı:</w:t>
            </w:r>
            <w:r w:rsidRPr="00FB765C">
              <w:rPr>
                <w:color w:val="000000"/>
                <w:sz w:val="20"/>
              </w:rPr>
              <w:t xml:space="preserve"> </w:t>
            </w:r>
            <w:r w:rsidRPr="00FB765C">
              <w:rPr>
                <w:color w:val="000000"/>
                <w:sz w:val="20"/>
                <w:shd w:val="clear" w:color="auto" w:fill="FFFFFF"/>
              </w:rPr>
              <w:t>Öğrencilerin; gelişim özellikleri göz önünde tutularak, onların fiziksel yönden sağlıklı ve güçlü olması, beden eğitimi spor yapma alışkanlığı kazandırılması, basketbol/badminton branşlarını oynayabilecek düzeye getirilmesi ve bu spor branşları hakkında bilgi sahibi olmaları genel amaçtır.</w:t>
            </w:r>
          </w:p>
        </w:tc>
      </w:tr>
      <w:tr w:rsidR="008308D7" w:rsidRPr="00FB765C" w14:paraId="61F7CC37" w14:textId="77777777" w:rsidTr="008308D7">
        <w:trPr>
          <w:trHeight w:val="668"/>
        </w:trPr>
        <w:tc>
          <w:tcPr>
            <w:tcW w:w="9426" w:type="dxa"/>
          </w:tcPr>
          <w:p w14:paraId="6E8EF095" w14:textId="77777777" w:rsidR="008308D7" w:rsidRPr="00FB765C" w:rsidRDefault="008308D7" w:rsidP="00D8025B">
            <w:pPr>
              <w:rPr>
                <w:b/>
                <w:color w:val="000000"/>
                <w:sz w:val="20"/>
              </w:rPr>
            </w:pPr>
            <w:r w:rsidRPr="00FB765C">
              <w:rPr>
                <w:b/>
                <w:color w:val="000000"/>
                <w:sz w:val="20"/>
              </w:rPr>
              <w:t xml:space="preserve">Dersin Öğrenme Kazanımları: </w:t>
            </w:r>
          </w:p>
          <w:p w14:paraId="7CB08261" w14:textId="75EE22D8" w:rsidR="008308D7" w:rsidRPr="00FB765C" w:rsidRDefault="00F73EB0" w:rsidP="00F73EB0">
            <w:pPr>
              <w:rPr>
                <w:color w:val="000000"/>
                <w:sz w:val="20"/>
              </w:rPr>
            </w:pPr>
            <w:r w:rsidRPr="00FB765C">
              <w:rPr>
                <w:b/>
                <w:color w:val="000000"/>
                <w:sz w:val="20"/>
              </w:rPr>
              <w:t xml:space="preserve">ÖK 1. </w:t>
            </w:r>
            <w:r w:rsidR="008308D7" w:rsidRPr="00FB765C">
              <w:rPr>
                <w:color w:val="000000"/>
                <w:sz w:val="20"/>
              </w:rPr>
              <w:t>Bütün organ ve sistemlerini seviyesine uygun olarak güçlendirebilme ve geliştirebilme.</w:t>
            </w:r>
          </w:p>
          <w:p w14:paraId="1A86C5FE" w14:textId="09593D82" w:rsidR="008308D7" w:rsidRPr="00FB765C" w:rsidRDefault="00F73EB0" w:rsidP="00F73EB0">
            <w:pPr>
              <w:rPr>
                <w:color w:val="000000"/>
                <w:sz w:val="20"/>
              </w:rPr>
            </w:pPr>
            <w:r w:rsidRPr="00FB765C">
              <w:rPr>
                <w:b/>
                <w:color w:val="000000"/>
                <w:sz w:val="20"/>
              </w:rPr>
              <w:t xml:space="preserve">ÖK 2. </w:t>
            </w:r>
            <w:r w:rsidR="008308D7" w:rsidRPr="00FB765C">
              <w:rPr>
                <w:color w:val="000000"/>
                <w:sz w:val="20"/>
              </w:rPr>
              <w:t>Sinir ve kas koordinasyonunu geliştirebilme</w:t>
            </w:r>
          </w:p>
          <w:p w14:paraId="3F665367" w14:textId="31F20B10" w:rsidR="008308D7" w:rsidRPr="00FB765C" w:rsidRDefault="00F73EB0" w:rsidP="00F73EB0">
            <w:pPr>
              <w:rPr>
                <w:color w:val="000000"/>
                <w:sz w:val="20"/>
              </w:rPr>
            </w:pPr>
            <w:r w:rsidRPr="00FB765C">
              <w:rPr>
                <w:b/>
                <w:color w:val="000000"/>
                <w:sz w:val="20"/>
              </w:rPr>
              <w:t xml:space="preserve">ÖK 3. </w:t>
            </w:r>
            <w:r w:rsidR="008308D7" w:rsidRPr="00FB765C">
              <w:rPr>
                <w:color w:val="000000"/>
                <w:sz w:val="20"/>
              </w:rPr>
              <w:t>Beden eğitimi ve sporla ilgili beceri, tavır ve alışkanlıklar edinebilme.</w:t>
            </w:r>
          </w:p>
          <w:p w14:paraId="539A5DC0" w14:textId="1EA589FA" w:rsidR="008308D7" w:rsidRPr="00FB765C" w:rsidRDefault="00F73EB0" w:rsidP="00F73EB0">
            <w:pPr>
              <w:rPr>
                <w:color w:val="000000"/>
                <w:sz w:val="20"/>
              </w:rPr>
            </w:pPr>
            <w:r w:rsidRPr="00FB765C">
              <w:rPr>
                <w:b/>
                <w:color w:val="000000"/>
                <w:sz w:val="20"/>
              </w:rPr>
              <w:t>ÖK 4.</w:t>
            </w:r>
            <w:r w:rsidRPr="00FB765C">
              <w:rPr>
                <w:color w:val="000000"/>
                <w:sz w:val="20"/>
              </w:rPr>
              <w:t xml:space="preserve"> </w:t>
            </w:r>
            <w:r w:rsidR="008308D7" w:rsidRPr="00FB765C">
              <w:rPr>
                <w:color w:val="000000"/>
                <w:sz w:val="20"/>
              </w:rPr>
              <w:t>Beden eğitimi ve sporun sağlığa yararlarını kavrayarak serbest zamanlarını spor faaliyetleri ile değerlendirmeye istekli olabilme.</w:t>
            </w:r>
          </w:p>
          <w:p w14:paraId="640B6597" w14:textId="7518C76E" w:rsidR="008308D7" w:rsidRPr="00FB765C" w:rsidRDefault="00F73EB0" w:rsidP="00F73EB0">
            <w:pPr>
              <w:rPr>
                <w:color w:val="000000"/>
                <w:sz w:val="20"/>
              </w:rPr>
            </w:pPr>
            <w:r w:rsidRPr="00FB765C">
              <w:rPr>
                <w:b/>
                <w:color w:val="000000"/>
                <w:sz w:val="20"/>
              </w:rPr>
              <w:t xml:space="preserve">ÖK 5. </w:t>
            </w:r>
            <w:r w:rsidR="008308D7" w:rsidRPr="00FB765C">
              <w:rPr>
                <w:color w:val="000000"/>
                <w:sz w:val="20"/>
              </w:rPr>
              <w:t>Basketbol temel hareketlerini yapabilme ve basketbol becerisini geliştirebilme.</w:t>
            </w:r>
          </w:p>
          <w:p w14:paraId="24453FB4" w14:textId="5275A73E" w:rsidR="008308D7" w:rsidRPr="00FB765C" w:rsidRDefault="00F73EB0" w:rsidP="00F73EB0">
            <w:pPr>
              <w:rPr>
                <w:color w:val="000000"/>
                <w:sz w:val="20"/>
              </w:rPr>
            </w:pPr>
            <w:r w:rsidRPr="00FB765C">
              <w:rPr>
                <w:b/>
                <w:color w:val="000000"/>
                <w:sz w:val="20"/>
              </w:rPr>
              <w:t xml:space="preserve">ÖK 6. </w:t>
            </w:r>
            <w:r w:rsidR="008308D7" w:rsidRPr="00FB765C">
              <w:rPr>
                <w:color w:val="000000"/>
                <w:sz w:val="20"/>
              </w:rPr>
              <w:t>Badminton temel hareketlerini yapabilme ve badminton becerisini geliştirebilme.</w:t>
            </w:r>
          </w:p>
          <w:p w14:paraId="0FA99ACF" w14:textId="66CE02D0" w:rsidR="008308D7" w:rsidRPr="00FB765C" w:rsidRDefault="00F73EB0" w:rsidP="00F73EB0">
            <w:pPr>
              <w:rPr>
                <w:color w:val="000000"/>
                <w:sz w:val="20"/>
              </w:rPr>
            </w:pPr>
            <w:r w:rsidRPr="00FB765C">
              <w:rPr>
                <w:b/>
                <w:color w:val="000000"/>
                <w:sz w:val="20"/>
              </w:rPr>
              <w:t xml:space="preserve">ÖK 7. </w:t>
            </w:r>
            <w:r w:rsidR="008308D7" w:rsidRPr="00FB765C">
              <w:rPr>
                <w:color w:val="000000"/>
                <w:sz w:val="20"/>
              </w:rPr>
              <w:t>Basketbol ve Badminton spor branşları hakkında bilgi edinebilme.</w:t>
            </w:r>
          </w:p>
          <w:p w14:paraId="78A4B670" w14:textId="7FF75B7B" w:rsidR="008308D7" w:rsidRPr="00FB765C" w:rsidRDefault="00F73EB0" w:rsidP="00F73EB0">
            <w:pPr>
              <w:rPr>
                <w:color w:val="000000"/>
                <w:sz w:val="20"/>
              </w:rPr>
            </w:pPr>
            <w:r w:rsidRPr="00FB765C">
              <w:rPr>
                <w:b/>
                <w:color w:val="000000"/>
                <w:sz w:val="20"/>
              </w:rPr>
              <w:t xml:space="preserve">ÖK 8. </w:t>
            </w:r>
            <w:r w:rsidR="008308D7" w:rsidRPr="00FB765C">
              <w:rPr>
                <w:color w:val="000000"/>
                <w:sz w:val="20"/>
              </w:rPr>
              <w:t>Spor araç ve tesisleri hakkında bilgi sahibi olma ve bunları gereği gibi kullanabilme</w:t>
            </w:r>
          </w:p>
        </w:tc>
      </w:tr>
    </w:tbl>
    <w:p w14:paraId="7A62389D" w14:textId="77777777" w:rsidR="008308D7" w:rsidRPr="00FB765C" w:rsidRDefault="008308D7" w:rsidP="008308D7">
      <w:pPr>
        <w:jc w:val="center"/>
        <w:rPr>
          <w:color w:val="000000"/>
        </w:rPr>
      </w:pPr>
    </w:p>
    <w:tbl>
      <w:tblPr>
        <w:tblW w:w="9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1"/>
      </w:tblGrid>
      <w:tr w:rsidR="008308D7" w:rsidRPr="00FB765C" w14:paraId="40EE5EBD" w14:textId="77777777" w:rsidTr="008308D7">
        <w:trPr>
          <w:trHeight w:val="440"/>
        </w:trPr>
        <w:tc>
          <w:tcPr>
            <w:tcW w:w="9381" w:type="dxa"/>
          </w:tcPr>
          <w:p w14:paraId="2522C8B0" w14:textId="77777777" w:rsidR="008308D7" w:rsidRPr="00FB765C" w:rsidRDefault="008308D7" w:rsidP="00D8025B">
            <w:pPr>
              <w:rPr>
                <w:b/>
                <w:color w:val="000000"/>
                <w:sz w:val="20"/>
              </w:rPr>
            </w:pPr>
            <w:r w:rsidRPr="00FB765C">
              <w:rPr>
                <w:b/>
                <w:color w:val="000000"/>
                <w:sz w:val="20"/>
              </w:rPr>
              <w:t xml:space="preserve">Öğrenme ve Öğretme Yöntemleri: </w:t>
            </w:r>
          </w:p>
          <w:p w14:paraId="4279BFE9" w14:textId="77777777" w:rsidR="008308D7" w:rsidRPr="00FB765C" w:rsidRDefault="00FB123C" w:rsidP="00D8025B">
            <w:pPr>
              <w:rPr>
                <w:color w:val="000000"/>
                <w:sz w:val="20"/>
              </w:rPr>
            </w:pPr>
            <w:r w:rsidRPr="00FB765C">
              <w:rPr>
                <w:color w:val="000000"/>
                <w:sz w:val="20"/>
              </w:rPr>
              <w:t>Teorik ders notları ve u</w:t>
            </w:r>
            <w:r w:rsidR="008308D7" w:rsidRPr="00FB765C">
              <w:rPr>
                <w:color w:val="000000"/>
                <w:sz w:val="20"/>
              </w:rPr>
              <w:t xml:space="preserve">ygulama, </w:t>
            </w:r>
          </w:p>
          <w:p w14:paraId="53C41B6B" w14:textId="77777777" w:rsidR="008308D7" w:rsidRPr="00FB765C" w:rsidRDefault="008308D7" w:rsidP="00D8025B">
            <w:pPr>
              <w:rPr>
                <w:color w:val="000000"/>
                <w:sz w:val="20"/>
              </w:rPr>
            </w:pPr>
            <w:r w:rsidRPr="00FB765C">
              <w:rPr>
                <w:color w:val="000000"/>
                <w:sz w:val="20"/>
              </w:rPr>
              <w:t xml:space="preserve">Projeksiyon ile </w:t>
            </w:r>
            <w:r w:rsidR="00FB123C" w:rsidRPr="00FB765C">
              <w:rPr>
                <w:color w:val="000000"/>
                <w:sz w:val="20"/>
              </w:rPr>
              <w:t>s</w:t>
            </w:r>
            <w:r w:rsidRPr="00FB765C">
              <w:rPr>
                <w:color w:val="000000"/>
                <w:sz w:val="20"/>
              </w:rPr>
              <w:t xml:space="preserve">unum, </w:t>
            </w:r>
          </w:p>
          <w:p w14:paraId="255CC68B" w14:textId="77777777" w:rsidR="008308D7" w:rsidRPr="00FB765C" w:rsidRDefault="008308D7" w:rsidP="00D8025B">
            <w:pPr>
              <w:rPr>
                <w:color w:val="000000"/>
                <w:sz w:val="20"/>
              </w:rPr>
            </w:pPr>
            <w:r w:rsidRPr="00FB765C">
              <w:rPr>
                <w:color w:val="000000"/>
                <w:sz w:val="20"/>
              </w:rPr>
              <w:t>Tümevarım, tümdengelim,</w:t>
            </w:r>
          </w:p>
          <w:p w14:paraId="733980D5" w14:textId="77777777" w:rsidR="008308D7" w:rsidRPr="00FB765C" w:rsidRDefault="008308D7" w:rsidP="00D8025B">
            <w:pPr>
              <w:rPr>
                <w:color w:val="000000"/>
                <w:sz w:val="20"/>
              </w:rPr>
            </w:pPr>
            <w:r w:rsidRPr="00FB765C">
              <w:rPr>
                <w:color w:val="000000"/>
                <w:sz w:val="20"/>
              </w:rPr>
              <w:t xml:space="preserve">Spor tesisleri ve araçları tanıtımı, </w:t>
            </w:r>
          </w:p>
          <w:p w14:paraId="00107061" w14:textId="77777777" w:rsidR="008308D7" w:rsidRPr="00FB765C" w:rsidRDefault="008308D7" w:rsidP="00D8025B">
            <w:pPr>
              <w:rPr>
                <w:color w:val="000000"/>
                <w:sz w:val="20"/>
              </w:rPr>
            </w:pPr>
            <w:r w:rsidRPr="00FB765C">
              <w:rPr>
                <w:color w:val="000000"/>
                <w:sz w:val="20"/>
              </w:rPr>
              <w:t xml:space="preserve">Turnuva, yarışma ve şenlikler, </w:t>
            </w:r>
          </w:p>
          <w:p w14:paraId="11B3FC9A" w14:textId="77777777" w:rsidR="008308D7" w:rsidRPr="00FB765C" w:rsidRDefault="008308D7" w:rsidP="00D8025B">
            <w:pPr>
              <w:rPr>
                <w:color w:val="000000"/>
                <w:sz w:val="20"/>
              </w:rPr>
            </w:pPr>
            <w:r w:rsidRPr="00FB765C">
              <w:rPr>
                <w:color w:val="000000"/>
                <w:sz w:val="20"/>
              </w:rPr>
              <w:t>Uzman kişiler ile tanışma</w:t>
            </w:r>
          </w:p>
        </w:tc>
      </w:tr>
    </w:tbl>
    <w:p w14:paraId="13B54209" w14:textId="77777777" w:rsidR="008308D7" w:rsidRPr="00FB765C" w:rsidRDefault="008308D7" w:rsidP="002D50E5">
      <w:pPr>
        <w:rPr>
          <w:color w:val="000000"/>
        </w:rPr>
      </w:pP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4496"/>
        <w:gridCol w:w="3827"/>
        <w:gridCol w:w="7"/>
      </w:tblGrid>
      <w:tr w:rsidR="008308D7" w:rsidRPr="00FB765C" w14:paraId="10586513" w14:textId="77777777" w:rsidTr="002D50E5">
        <w:trPr>
          <w:gridAfter w:val="1"/>
          <w:wAfter w:w="7" w:type="dxa"/>
          <w:trHeight w:val="141"/>
        </w:trPr>
        <w:tc>
          <w:tcPr>
            <w:tcW w:w="9351" w:type="dxa"/>
            <w:gridSpan w:val="3"/>
          </w:tcPr>
          <w:p w14:paraId="2BB31E93" w14:textId="77777777" w:rsidR="008308D7" w:rsidRPr="00FB765C" w:rsidRDefault="008308D7" w:rsidP="00D8025B">
            <w:pPr>
              <w:rPr>
                <w:b/>
                <w:color w:val="000000"/>
                <w:sz w:val="20"/>
                <w:szCs w:val="20"/>
              </w:rPr>
            </w:pPr>
            <w:r w:rsidRPr="00FB765C">
              <w:rPr>
                <w:b/>
                <w:color w:val="000000"/>
                <w:sz w:val="20"/>
                <w:szCs w:val="20"/>
              </w:rPr>
              <w:t xml:space="preserve">Değerlendirme Yöntemleri: </w:t>
            </w:r>
          </w:p>
          <w:p w14:paraId="11A8B5F0" w14:textId="77777777" w:rsidR="008308D7" w:rsidRPr="00FB765C" w:rsidRDefault="008308D7" w:rsidP="00D8025B">
            <w:pPr>
              <w:rPr>
                <w:color w:val="000000"/>
                <w:sz w:val="20"/>
                <w:szCs w:val="20"/>
              </w:rPr>
            </w:pPr>
            <w:r w:rsidRPr="00FB765C">
              <w:rPr>
                <w:color w:val="000000"/>
                <w:sz w:val="20"/>
                <w:szCs w:val="20"/>
              </w:rPr>
              <w:t>Başarılı / Başarısız</w:t>
            </w:r>
          </w:p>
        </w:tc>
      </w:tr>
      <w:tr w:rsidR="008308D7" w:rsidRPr="00FB765C" w14:paraId="305F30F9" w14:textId="77777777" w:rsidTr="002D50E5">
        <w:trPr>
          <w:gridAfter w:val="1"/>
          <w:wAfter w:w="7" w:type="dxa"/>
          <w:trHeight w:val="273"/>
        </w:trPr>
        <w:tc>
          <w:tcPr>
            <w:tcW w:w="9351" w:type="dxa"/>
            <w:gridSpan w:val="3"/>
            <w:vAlign w:val="center"/>
          </w:tcPr>
          <w:p w14:paraId="2A2A35D0" w14:textId="77777777" w:rsidR="008308D7" w:rsidRPr="00FB765C" w:rsidRDefault="008308D7" w:rsidP="00D8025B">
            <w:pPr>
              <w:autoSpaceDE w:val="0"/>
              <w:autoSpaceDN w:val="0"/>
              <w:adjustRightInd w:val="0"/>
              <w:rPr>
                <w:b/>
                <w:color w:val="000000"/>
                <w:sz w:val="20"/>
                <w:szCs w:val="20"/>
              </w:rPr>
            </w:pPr>
            <w:r w:rsidRPr="00FB765C">
              <w:rPr>
                <w:b/>
                <w:color w:val="000000"/>
                <w:sz w:val="20"/>
                <w:szCs w:val="20"/>
              </w:rPr>
              <w:t xml:space="preserve">Değerlendirme Yöntemlerine İlişkin Açıklamalar:  </w:t>
            </w:r>
            <w:r w:rsidRPr="00FB765C">
              <w:rPr>
                <w:color w:val="000000"/>
                <w:sz w:val="20"/>
                <w:szCs w:val="20"/>
              </w:rPr>
              <w:t xml:space="preserve">Yok </w:t>
            </w:r>
          </w:p>
        </w:tc>
      </w:tr>
      <w:tr w:rsidR="008308D7" w:rsidRPr="00FB765C" w14:paraId="62AD799E" w14:textId="77777777" w:rsidTr="002D50E5">
        <w:trPr>
          <w:gridAfter w:val="1"/>
          <w:wAfter w:w="7" w:type="dxa"/>
          <w:trHeight w:val="547"/>
        </w:trPr>
        <w:tc>
          <w:tcPr>
            <w:tcW w:w="9351" w:type="dxa"/>
            <w:gridSpan w:val="3"/>
          </w:tcPr>
          <w:p w14:paraId="4EE69414" w14:textId="77777777" w:rsidR="008308D7" w:rsidRPr="00FB765C" w:rsidRDefault="008308D7" w:rsidP="00D8025B">
            <w:pPr>
              <w:tabs>
                <w:tab w:val="left" w:pos="6550"/>
              </w:tabs>
              <w:rPr>
                <w:color w:val="000000"/>
                <w:sz w:val="20"/>
                <w:szCs w:val="20"/>
              </w:rPr>
            </w:pPr>
            <w:r w:rsidRPr="00FB765C">
              <w:rPr>
                <w:b/>
                <w:color w:val="000000"/>
                <w:sz w:val="20"/>
                <w:szCs w:val="20"/>
              </w:rPr>
              <w:t xml:space="preserve">Değerlendirme Kriteri: </w:t>
            </w:r>
          </w:p>
          <w:p w14:paraId="0EF17259" w14:textId="77777777" w:rsidR="00002058" w:rsidRPr="00FB765C" w:rsidRDefault="00002058" w:rsidP="00002058">
            <w:pPr>
              <w:autoSpaceDE w:val="0"/>
              <w:autoSpaceDN w:val="0"/>
              <w:adjustRightInd w:val="0"/>
              <w:rPr>
                <w:sz w:val="20"/>
                <w:szCs w:val="20"/>
              </w:rPr>
            </w:pPr>
            <w:r w:rsidRPr="00FB765C">
              <w:rPr>
                <w:sz w:val="20"/>
                <w:szCs w:val="20"/>
              </w:rPr>
              <w:t>Dersin değerlendirilmesinde yarıyıl içi hesaplamaların belirlenmesinde vize notunun %50’si ve final notunun % 50’si ders başarı notu olarak belirlenecektir.</w:t>
            </w:r>
          </w:p>
          <w:p w14:paraId="7ECB9203" w14:textId="43682F75" w:rsidR="008308D7" w:rsidRPr="00FB765C" w:rsidRDefault="008308D7" w:rsidP="00D8025B">
            <w:pPr>
              <w:jc w:val="both"/>
              <w:rPr>
                <w:color w:val="000000"/>
                <w:sz w:val="20"/>
                <w:szCs w:val="20"/>
              </w:rPr>
            </w:pPr>
          </w:p>
        </w:tc>
      </w:tr>
      <w:tr w:rsidR="008308D7" w:rsidRPr="00FB765C" w14:paraId="6FD7C1BB" w14:textId="77777777" w:rsidTr="002D50E5">
        <w:tblPrEx>
          <w:tblBorders>
            <w:insideH w:val="single" w:sz="6" w:space="0" w:color="auto"/>
            <w:insideV w:val="single" w:sz="6" w:space="0" w:color="auto"/>
          </w:tblBorders>
        </w:tblPrEx>
        <w:trPr>
          <w:gridAfter w:val="1"/>
          <w:wAfter w:w="7" w:type="dxa"/>
          <w:trHeight w:val="1560"/>
        </w:trPr>
        <w:tc>
          <w:tcPr>
            <w:tcW w:w="9351" w:type="dxa"/>
            <w:gridSpan w:val="3"/>
          </w:tcPr>
          <w:p w14:paraId="341F9E68" w14:textId="77777777" w:rsidR="008308D7" w:rsidRPr="00FB765C" w:rsidRDefault="008308D7" w:rsidP="00D8025B">
            <w:pPr>
              <w:rPr>
                <w:b/>
                <w:color w:val="000000"/>
                <w:sz w:val="20"/>
                <w:szCs w:val="20"/>
              </w:rPr>
            </w:pPr>
            <w:r w:rsidRPr="00FB765C">
              <w:rPr>
                <w:b/>
                <w:color w:val="000000"/>
                <w:sz w:val="20"/>
                <w:szCs w:val="20"/>
              </w:rPr>
              <w:t xml:space="preserve">Ders İçin Önerilen Kaynaklar:  </w:t>
            </w:r>
          </w:p>
          <w:p w14:paraId="3C0CC6DC" w14:textId="77777777" w:rsidR="008308D7" w:rsidRPr="00FB765C" w:rsidRDefault="008308D7" w:rsidP="00D8025B">
            <w:pPr>
              <w:contextualSpacing/>
              <w:rPr>
                <w:color w:val="000000"/>
                <w:sz w:val="20"/>
                <w:szCs w:val="20"/>
              </w:rPr>
            </w:pPr>
            <w:r w:rsidRPr="00FB765C">
              <w:rPr>
                <w:color w:val="000000"/>
                <w:sz w:val="20"/>
                <w:szCs w:val="20"/>
              </w:rPr>
              <w:t>Ahmet GÜNEŞ: Okullarda Beden Eğitimi ve Oyun Öğretimi</w:t>
            </w:r>
          </w:p>
          <w:p w14:paraId="5135BFE9" w14:textId="77777777" w:rsidR="008308D7" w:rsidRPr="00FB765C" w:rsidRDefault="008308D7" w:rsidP="00D8025B">
            <w:pPr>
              <w:contextualSpacing/>
              <w:rPr>
                <w:color w:val="000000"/>
                <w:sz w:val="20"/>
                <w:szCs w:val="20"/>
              </w:rPr>
            </w:pPr>
            <w:r w:rsidRPr="00FB765C">
              <w:rPr>
                <w:color w:val="000000"/>
                <w:sz w:val="20"/>
                <w:szCs w:val="20"/>
              </w:rPr>
              <w:t>Prof. Dr. M. Kamil: Çocuklarda Motor Gelişim</w:t>
            </w:r>
          </w:p>
          <w:p w14:paraId="16102D42" w14:textId="77777777" w:rsidR="008308D7" w:rsidRPr="00FB765C" w:rsidRDefault="00FB123C" w:rsidP="00D8025B">
            <w:pPr>
              <w:contextualSpacing/>
              <w:rPr>
                <w:color w:val="000000"/>
                <w:sz w:val="20"/>
                <w:szCs w:val="20"/>
              </w:rPr>
            </w:pPr>
            <w:r w:rsidRPr="00FB765C">
              <w:rPr>
                <w:color w:val="000000"/>
                <w:sz w:val="20"/>
                <w:szCs w:val="20"/>
              </w:rPr>
              <w:t>Prof. Dr. Necati AKGÜN</w:t>
            </w:r>
            <w:r w:rsidR="008308D7" w:rsidRPr="00FB765C">
              <w:rPr>
                <w:color w:val="000000"/>
                <w:sz w:val="20"/>
                <w:szCs w:val="20"/>
              </w:rPr>
              <w:t>: Egzersiz Fizyolojisi</w:t>
            </w:r>
          </w:p>
          <w:p w14:paraId="05A4E7C4" w14:textId="77777777" w:rsidR="008308D7" w:rsidRPr="00FB765C" w:rsidRDefault="00FB123C" w:rsidP="00D8025B">
            <w:pPr>
              <w:contextualSpacing/>
              <w:rPr>
                <w:color w:val="000000"/>
                <w:sz w:val="20"/>
                <w:szCs w:val="20"/>
              </w:rPr>
            </w:pPr>
            <w:r w:rsidRPr="00FB765C">
              <w:rPr>
                <w:color w:val="000000"/>
                <w:sz w:val="20"/>
                <w:szCs w:val="20"/>
              </w:rPr>
              <w:t>Doç. Dr.</w:t>
            </w:r>
            <w:r w:rsidR="008308D7" w:rsidRPr="00FB765C">
              <w:rPr>
                <w:color w:val="000000"/>
                <w:sz w:val="20"/>
                <w:szCs w:val="20"/>
              </w:rPr>
              <w:t>: Beden Eğitimi Öğretimi</w:t>
            </w:r>
          </w:p>
          <w:p w14:paraId="225BF2D1" w14:textId="77777777" w:rsidR="008308D7" w:rsidRPr="00FB765C" w:rsidRDefault="008308D7" w:rsidP="00D8025B">
            <w:pPr>
              <w:contextualSpacing/>
              <w:rPr>
                <w:color w:val="000000"/>
                <w:sz w:val="20"/>
                <w:szCs w:val="20"/>
              </w:rPr>
            </w:pPr>
            <w:r w:rsidRPr="00FB765C">
              <w:rPr>
                <w:color w:val="000000"/>
                <w:sz w:val="20"/>
                <w:szCs w:val="20"/>
              </w:rPr>
              <w:t>Dr. Uğur DÜNDAR: Antrenman Teoris</w:t>
            </w:r>
          </w:p>
          <w:p w14:paraId="3C7F00A3" w14:textId="77777777" w:rsidR="008308D7" w:rsidRPr="00FB765C" w:rsidRDefault="008308D7" w:rsidP="00D8025B">
            <w:pPr>
              <w:contextualSpacing/>
              <w:rPr>
                <w:color w:val="000000"/>
                <w:sz w:val="20"/>
                <w:szCs w:val="20"/>
              </w:rPr>
            </w:pPr>
            <w:r w:rsidRPr="00FB765C">
              <w:rPr>
                <w:color w:val="000000"/>
                <w:sz w:val="20"/>
                <w:szCs w:val="20"/>
              </w:rPr>
              <w:t>Nuriye ÖZSU: Oyunlarla Spor Eğitimi</w:t>
            </w:r>
          </w:p>
          <w:p w14:paraId="6F483658" w14:textId="77777777" w:rsidR="008308D7" w:rsidRPr="00FB765C" w:rsidRDefault="008308D7" w:rsidP="00D8025B">
            <w:pPr>
              <w:contextualSpacing/>
              <w:rPr>
                <w:color w:val="000000"/>
                <w:sz w:val="20"/>
                <w:szCs w:val="20"/>
              </w:rPr>
            </w:pPr>
            <w:r w:rsidRPr="00FB765C">
              <w:rPr>
                <w:color w:val="000000"/>
                <w:sz w:val="20"/>
                <w:szCs w:val="20"/>
              </w:rPr>
              <w:t>Yrd. Doç. Dr. Uğur DÜNDAR: Basketbolda Kondisyon</w:t>
            </w:r>
          </w:p>
          <w:p w14:paraId="4059B299" w14:textId="77777777" w:rsidR="008308D7" w:rsidRPr="00FB765C" w:rsidRDefault="008308D7" w:rsidP="00D8025B">
            <w:pPr>
              <w:contextualSpacing/>
              <w:rPr>
                <w:color w:val="000000"/>
                <w:sz w:val="20"/>
                <w:szCs w:val="20"/>
              </w:rPr>
            </w:pPr>
            <w:r w:rsidRPr="00FB765C">
              <w:rPr>
                <w:color w:val="000000"/>
                <w:sz w:val="20"/>
                <w:szCs w:val="20"/>
              </w:rPr>
              <w:t>Orhan Mustafa TENİM: Basketbol</w:t>
            </w:r>
          </w:p>
          <w:p w14:paraId="4C256F53" w14:textId="77777777" w:rsidR="008308D7" w:rsidRPr="00FB765C" w:rsidRDefault="00FB123C" w:rsidP="00D8025B">
            <w:pPr>
              <w:contextualSpacing/>
              <w:rPr>
                <w:color w:val="000000"/>
                <w:sz w:val="20"/>
                <w:szCs w:val="20"/>
              </w:rPr>
            </w:pPr>
            <w:r w:rsidRPr="00FB765C">
              <w:rPr>
                <w:color w:val="000000"/>
                <w:sz w:val="20"/>
                <w:szCs w:val="20"/>
              </w:rPr>
              <w:t>Abdurrahman Kepoğlu</w:t>
            </w:r>
            <w:r w:rsidR="008308D7" w:rsidRPr="00FB765C">
              <w:rPr>
                <w:color w:val="000000"/>
                <w:sz w:val="20"/>
                <w:szCs w:val="20"/>
              </w:rPr>
              <w:t>, Mehmet M. Yorulmaz: Badminton</w:t>
            </w:r>
          </w:p>
          <w:p w14:paraId="532C9187" w14:textId="77777777" w:rsidR="008308D7" w:rsidRPr="00FB765C" w:rsidRDefault="008308D7" w:rsidP="00FB123C">
            <w:pPr>
              <w:rPr>
                <w:color w:val="000000"/>
                <w:sz w:val="20"/>
                <w:szCs w:val="20"/>
                <w:shd w:val="clear" w:color="auto" w:fill="FFFFFF"/>
              </w:rPr>
            </w:pPr>
            <w:r w:rsidRPr="00FB765C">
              <w:rPr>
                <w:color w:val="000000"/>
                <w:sz w:val="20"/>
                <w:szCs w:val="20"/>
              </w:rPr>
              <w:t>Abdurrahman Kepoğlu, Mehmet M. Yorulmaz: Badminton Teknik Öğretimi, Taktik ve Kuralları</w:t>
            </w:r>
          </w:p>
        </w:tc>
      </w:tr>
      <w:tr w:rsidR="008308D7" w:rsidRPr="00FB765C" w14:paraId="2570CD8A" w14:textId="77777777" w:rsidTr="002D50E5">
        <w:tblPrEx>
          <w:tblBorders>
            <w:insideH w:val="single" w:sz="6" w:space="0" w:color="auto"/>
            <w:insideV w:val="single" w:sz="6" w:space="0" w:color="auto"/>
          </w:tblBorders>
        </w:tblPrEx>
        <w:trPr>
          <w:gridAfter w:val="1"/>
          <w:wAfter w:w="7" w:type="dxa"/>
          <w:trHeight w:val="241"/>
        </w:trPr>
        <w:tc>
          <w:tcPr>
            <w:tcW w:w="9351" w:type="dxa"/>
            <w:gridSpan w:val="3"/>
          </w:tcPr>
          <w:p w14:paraId="43300D08" w14:textId="77777777" w:rsidR="008308D7" w:rsidRPr="00FB765C" w:rsidRDefault="008308D7" w:rsidP="00D8025B">
            <w:pPr>
              <w:rPr>
                <w:b/>
                <w:color w:val="000000"/>
                <w:sz w:val="20"/>
                <w:szCs w:val="20"/>
              </w:rPr>
            </w:pPr>
            <w:r w:rsidRPr="00FB765C">
              <w:rPr>
                <w:b/>
                <w:color w:val="000000"/>
                <w:sz w:val="20"/>
                <w:szCs w:val="20"/>
              </w:rPr>
              <w:t xml:space="preserve">Derse İlişkin Politika ve Kurallar: </w:t>
            </w:r>
            <w:r w:rsidRPr="00FB765C">
              <w:rPr>
                <w:color w:val="000000"/>
                <w:sz w:val="20"/>
                <w:szCs w:val="20"/>
              </w:rPr>
              <w:t>Öğrencinin derse %70 devam etmesi zorunludur.</w:t>
            </w:r>
          </w:p>
        </w:tc>
      </w:tr>
      <w:tr w:rsidR="008308D7" w:rsidRPr="00FB765C" w14:paraId="169EE2FE" w14:textId="77777777" w:rsidTr="002D50E5">
        <w:tblPrEx>
          <w:tblBorders>
            <w:insideH w:val="single" w:sz="6" w:space="0" w:color="auto"/>
            <w:insideV w:val="single" w:sz="6" w:space="0" w:color="auto"/>
          </w:tblBorders>
        </w:tblPrEx>
        <w:trPr>
          <w:trHeight w:val="232"/>
        </w:trPr>
        <w:tc>
          <w:tcPr>
            <w:tcW w:w="9358" w:type="dxa"/>
            <w:gridSpan w:val="4"/>
          </w:tcPr>
          <w:p w14:paraId="41AFF6E1" w14:textId="77777777" w:rsidR="008308D7" w:rsidRPr="00FB765C" w:rsidRDefault="008308D7" w:rsidP="00D8025B">
            <w:pPr>
              <w:tabs>
                <w:tab w:val="left" w:pos="2268"/>
                <w:tab w:val="left" w:leader="dot" w:pos="7655"/>
              </w:tabs>
              <w:rPr>
                <w:b/>
                <w:color w:val="000000"/>
                <w:sz w:val="20"/>
                <w:szCs w:val="20"/>
              </w:rPr>
            </w:pPr>
            <w:r w:rsidRPr="00FB765C">
              <w:rPr>
                <w:b/>
                <w:color w:val="000000"/>
                <w:sz w:val="20"/>
                <w:szCs w:val="20"/>
              </w:rPr>
              <w:t xml:space="preserve">Ders Öğretim Üyesi İletişim Bilgileri: </w:t>
            </w:r>
          </w:p>
        </w:tc>
      </w:tr>
      <w:tr w:rsidR="008308D7" w:rsidRPr="00FB765C" w14:paraId="34B56E72" w14:textId="77777777" w:rsidTr="002D50E5">
        <w:tblPrEx>
          <w:tblBorders>
            <w:insideH w:val="single" w:sz="6" w:space="0" w:color="auto"/>
            <w:insideV w:val="single" w:sz="6" w:space="0" w:color="auto"/>
          </w:tblBorders>
        </w:tblPrEx>
        <w:trPr>
          <w:trHeight w:val="232"/>
        </w:trPr>
        <w:tc>
          <w:tcPr>
            <w:tcW w:w="9358" w:type="dxa"/>
            <w:gridSpan w:val="4"/>
          </w:tcPr>
          <w:p w14:paraId="6876E829" w14:textId="77777777" w:rsidR="008308D7" w:rsidRPr="00FB765C" w:rsidRDefault="008308D7" w:rsidP="00D8025B">
            <w:pPr>
              <w:rPr>
                <w:b/>
                <w:color w:val="000000"/>
                <w:sz w:val="20"/>
                <w:szCs w:val="20"/>
              </w:rPr>
            </w:pPr>
            <w:r w:rsidRPr="00FB765C">
              <w:rPr>
                <w:b/>
                <w:color w:val="000000"/>
                <w:sz w:val="20"/>
                <w:szCs w:val="20"/>
              </w:rPr>
              <w:lastRenderedPageBreak/>
              <w:t xml:space="preserve">Ders Öğretim Üyesi Görüşme Günleri ve Saatleri: </w:t>
            </w:r>
          </w:p>
        </w:tc>
      </w:tr>
      <w:tr w:rsidR="008308D7" w:rsidRPr="00FB765C" w14:paraId="264693C0" w14:textId="77777777" w:rsidTr="002D50E5">
        <w:trPr>
          <w:trHeight w:val="480"/>
        </w:trPr>
        <w:tc>
          <w:tcPr>
            <w:tcW w:w="5524" w:type="dxa"/>
            <w:gridSpan w:val="2"/>
          </w:tcPr>
          <w:p w14:paraId="2F5AE76D" w14:textId="77777777" w:rsidR="008308D7" w:rsidRPr="00FB765C" w:rsidRDefault="008308D7" w:rsidP="00D8025B">
            <w:pPr>
              <w:rPr>
                <w:b/>
                <w:color w:val="000000"/>
                <w:sz w:val="20"/>
                <w:szCs w:val="20"/>
              </w:rPr>
            </w:pPr>
            <w:r w:rsidRPr="00FB765C">
              <w:rPr>
                <w:b/>
                <w:color w:val="000000"/>
                <w:sz w:val="20"/>
                <w:szCs w:val="20"/>
              </w:rPr>
              <w:t xml:space="preserve">Dersin İçeriği: </w:t>
            </w:r>
          </w:p>
          <w:p w14:paraId="4D6D1C89" w14:textId="77777777" w:rsidR="008308D7" w:rsidRPr="00FB765C" w:rsidRDefault="008308D7" w:rsidP="00D8025B">
            <w:pPr>
              <w:rPr>
                <w:color w:val="000000"/>
                <w:sz w:val="20"/>
                <w:szCs w:val="20"/>
              </w:rPr>
            </w:pPr>
          </w:p>
        </w:tc>
        <w:tc>
          <w:tcPr>
            <w:tcW w:w="3834" w:type="dxa"/>
            <w:gridSpan w:val="2"/>
          </w:tcPr>
          <w:p w14:paraId="6DEC88BC" w14:textId="77777777" w:rsidR="008308D7" w:rsidRPr="00FB765C" w:rsidRDefault="008308D7" w:rsidP="00D8025B">
            <w:pPr>
              <w:rPr>
                <w:b/>
                <w:color w:val="000000"/>
                <w:sz w:val="20"/>
                <w:szCs w:val="20"/>
              </w:rPr>
            </w:pPr>
          </w:p>
        </w:tc>
      </w:tr>
      <w:tr w:rsidR="008308D7" w:rsidRPr="00FB765C" w14:paraId="436689C1" w14:textId="77777777" w:rsidTr="002D50E5">
        <w:trPr>
          <w:trHeight w:val="410"/>
        </w:trPr>
        <w:tc>
          <w:tcPr>
            <w:tcW w:w="1028" w:type="dxa"/>
          </w:tcPr>
          <w:p w14:paraId="7C9F0589" w14:textId="77777777" w:rsidR="008308D7" w:rsidRPr="00FB765C" w:rsidRDefault="008308D7" w:rsidP="00D8025B">
            <w:pPr>
              <w:jc w:val="center"/>
              <w:rPr>
                <w:b/>
                <w:color w:val="000000"/>
                <w:sz w:val="20"/>
                <w:szCs w:val="20"/>
              </w:rPr>
            </w:pPr>
            <w:r w:rsidRPr="00FB765C">
              <w:rPr>
                <w:b/>
                <w:color w:val="000000"/>
                <w:sz w:val="20"/>
                <w:szCs w:val="20"/>
              </w:rPr>
              <w:t>Hafta</w:t>
            </w:r>
          </w:p>
        </w:tc>
        <w:tc>
          <w:tcPr>
            <w:tcW w:w="4496" w:type="dxa"/>
          </w:tcPr>
          <w:p w14:paraId="7BA46256" w14:textId="77777777" w:rsidR="008308D7" w:rsidRPr="00FB765C" w:rsidRDefault="008308D7" w:rsidP="00D8025B">
            <w:pPr>
              <w:rPr>
                <w:b/>
                <w:color w:val="000000"/>
                <w:sz w:val="20"/>
                <w:szCs w:val="20"/>
              </w:rPr>
            </w:pPr>
            <w:r w:rsidRPr="00FB765C">
              <w:rPr>
                <w:b/>
                <w:color w:val="000000"/>
                <w:sz w:val="20"/>
                <w:szCs w:val="20"/>
              </w:rPr>
              <w:t>Konular</w:t>
            </w:r>
          </w:p>
        </w:tc>
        <w:tc>
          <w:tcPr>
            <w:tcW w:w="3834" w:type="dxa"/>
            <w:gridSpan w:val="2"/>
          </w:tcPr>
          <w:p w14:paraId="6C5D69F6" w14:textId="77777777" w:rsidR="008308D7" w:rsidRPr="00FB765C" w:rsidRDefault="008308D7" w:rsidP="00D8025B">
            <w:pPr>
              <w:jc w:val="center"/>
              <w:rPr>
                <w:b/>
                <w:color w:val="000000"/>
                <w:sz w:val="20"/>
                <w:szCs w:val="20"/>
              </w:rPr>
            </w:pPr>
            <w:r w:rsidRPr="00FB765C">
              <w:rPr>
                <w:b/>
                <w:color w:val="000000"/>
                <w:sz w:val="20"/>
                <w:szCs w:val="20"/>
              </w:rPr>
              <w:t>Açıklama</w:t>
            </w:r>
          </w:p>
          <w:p w14:paraId="56B6F1C9" w14:textId="77777777" w:rsidR="008308D7" w:rsidRPr="00FB765C" w:rsidRDefault="008308D7" w:rsidP="00D8025B">
            <w:pPr>
              <w:jc w:val="center"/>
              <w:rPr>
                <w:b/>
                <w:color w:val="000000"/>
                <w:sz w:val="20"/>
                <w:szCs w:val="20"/>
              </w:rPr>
            </w:pPr>
            <w:r w:rsidRPr="00FB765C">
              <w:rPr>
                <w:b/>
                <w:color w:val="000000"/>
                <w:sz w:val="20"/>
                <w:szCs w:val="20"/>
              </w:rPr>
              <w:t>(açılıp kapanabilir)</w:t>
            </w:r>
          </w:p>
        </w:tc>
      </w:tr>
      <w:tr w:rsidR="000802A9" w:rsidRPr="00FB765C" w14:paraId="090EDA80" w14:textId="77777777" w:rsidTr="002D50E5">
        <w:trPr>
          <w:trHeight w:val="232"/>
        </w:trPr>
        <w:tc>
          <w:tcPr>
            <w:tcW w:w="1028" w:type="dxa"/>
          </w:tcPr>
          <w:p w14:paraId="4FBF93DE" w14:textId="383F4B0D" w:rsidR="000802A9" w:rsidRPr="00FB765C" w:rsidRDefault="000802A9" w:rsidP="000802A9">
            <w:pPr>
              <w:rPr>
                <w:b/>
                <w:color w:val="000000"/>
                <w:sz w:val="20"/>
                <w:szCs w:val="20"/>
              </w:rPr>
            </w:pPr>
            <w:r w:rsidRPr="00FB765C">
              <w:rPr>
                <w:b/>
                <w:sz w:val="20"/>
                <w:szCs w:val="20"/>
              </w:rPr>
              <w:t>1. Hafta</w:t>
            </w:r>
          </w:p>
        </w:tc>
        <w:tc>
          <w:tcPr>
            <w:tcW w:w="4496" w:type="dxa"/>
            <w:vAlign w:val="center"/>
          </w:tcPr>
          <w:p w14:paraId="039894ED" w14:textId="77777777" w:rsidR="000802A9" w:rsidRPr="00FB765C" w:rsidRDefault="000802A9" w:rsidP="000802A9">
            <w:pPr>
              <w:rPr>
                <w:color w:val="000000"/>
                <w:sz w:val="20"/>
                <w:szCs w:val="20"/>
              </w:rPr>
            </w:pPr>
            <w:r w:rsidRPr="00FB765C">
              <w:rPr>
                <w:color w:val="000000"/>
                <w:sz w:val="20"/>
                <w:szCs w:val="20"/>
              </w:rPr>
              <w:t>Dersin Tanıtımı (dersin amacı ve işleyiş planı)</w:t>
            </w:r>
          </w:p>
        </w:tc>
        <w:tc>
          <w:tcPr>
            <w:tcW w:w="3834" w:type="dxa"/>
            <w:gridSpan w:val="2"/>
          </w:tcPr>
          <w:p w14:paraId="0F960372" w14:textId="7EE9A5E6" w:rsidR="000802A9" w:rsidRPr="00FB765C" w:rsidRDefault="000802A9" w:rsidP="000A02D8">
            <w:pPr>
              <w:rPr>
                <w:b/>
                <w:color w:val="000000"/>
                <w:sz w:val="20"/>
                <w:szCs w:val="20"/>
              </w:rPr>
            </w:pPr>
            <w:r w:rsidRPr="00FB765C">
              <w:rPr>
                <w:color w:val="000000"/>
                <w:sz w:val="20"/>
              </w:rPr>
              <w:t>Okutman Sedat Y</w:t>
            </w:r>
            <w:r w:rsidR="000A02D8" w:rsidRPr="00FB765C">
              <w:rPr>
                <w:color w:val="000000"/>
                <w:sz w:val="20"/>
              </w:rPr>
              <w:t>apucuoğlu,</w:t>
            </w:r>
            <w:r w:rsidRPr="00FB765C">
              <w:rPr>
                <w:color w:val="000000"/>
                <w:sz w:val="20"/>
              </w:rPr>
              <w:t xml:space="preserve"> sunum</w:t>
            </w:r>
          </w:p>
        </w:tc>
      </w:tr>
      <w:tr w:rsidR="000802A9" w:rsidRPr="00FB765C" w14:paraId="72D14145" w14:textId="77777777" w:rsidTr="002D50E5">
        <w:trPr>
          <w:trHeight w:val="232"/>
        </w:trPr>
        <w:tc>
          <w:tcPr>
            <w:tcW w:w="1028" w:type="dxa"/>
          </w:tcPr>
          <w:p w14:paraId="19E108D0" w14:textId="78B37DD0" w:rsidR="000802A9" w:rsidRPr="00FB765C" w:rsidRDefault="000802A9" w:rsidP="000802A9">
            <w:pPr>
              <w:rPr>
                <w:b/>
                <w:color w:val="000000"/>
                <w:sz w:val="20"/>
                <w:szCs w:val="20"/>
              </w:rPr>
            </w:pPr>
            <w:r w:rsidRPr="00FB765C">
              <w:rPr>
                <w:b/>
                <w:sz w:val="20"/>
                <w:szCs w:val="20"/>
              </w:rPr>
              <w:t>2. Hafta</w:t>
            </w:r>
          </w:p>
        </w:tc>
        <w:tc>
          <w:tcPr>
            <w:tcW w:w="4496" w:type="dxa"/>
            <w:vAlign w:val="center"/>
          </w:tcPr>
          <w:p w14:paraId="691BE2C2" w14:textId="77777777" w:rsidR="000802A9" w:rsidRPr="00FB765C" w:rsidRDefault="000802A9" w:rsidP="000802A9">
            <w:pPr>
              <w:rPr>
                <w:color w:val="000000"/>
                <w:sz w:val="20"/>
                <w:szCs w:val="20"/>
              </w:rPr>
            </w:pPr>
            <w:r w:rsidRPr="00FB765C">
              <w:rPr>
                <w:color w:val="000000"/>
                <w:sz w:val="20"/>
                <w:szCs w:val="20"/>
              </w:rPr>
              <w:t>Beden eğitimi ve sporun amaçları</w:t>
            </w:r>
          </w:p>
        </w:tc>
        <w:tc>
          <w:tcPr>
            <w:tcW w:w="3834" w:type="dxa"/>
            <w:gridSpan w:val="2"/>
          </w:tcPr>
          <w:p w14:paraId="6DD72C74" w14:textId="1F3D64E5" w:rsidR="000802A9" w:rsidRPr="00FB765C" w:rsidRDefault="000802A9" w:rsidP="000802A9">
            <w:pPr>
              <w:rPr>
                <w:b/>
                <w:color w:val="000000"/>
                <w:sz w:val="20"/>
                <w:szCs w:val="20"/>
              </w:rPr>
            </w:pPr>
            <w:r w:rsidRPr="00FB765C">
              <w:rPr>
                <w:color w:val="000000"/>
                <w:sz w:val="20"/>
              </w:rPr>
              <w:t xml:space="preserve">Okutman Sedat </w:t>
            </w:r>
            <w:r w:rsidR="000A02D8" w:rsidRPr="00FB765C">
              <w:rPr>
                <w:color w:val="000000"/>
                <w:sz w:val="20"/>
              </w:rPr>
              <w:t xml:space="preserve">Yapucuoğlu, </w:t>
            </w:r>
            <w:r w:rsidRPr="00FB765C">
              <w:rPr>
                <w:color w:val="000000"/>
                <w:sz w:val="20"/>
              </w:rPr>
              <w:t xml:space="preserve"> sunum</w:t>
            </w:r>
          </w:p>
        </w:tc>
      </w:tr>
      <w:tr w:rsidR="000802A9" w:rsidRPr="00FB765C" w14:paraId="37040B77" w14:textId="77777777" w:rsidTr="002D50E5">
        <w:trPr>
          <w:trHeight w:val="361"/>
        </w:trPr>
        <w:tc>
          <w:tcPr>
            <w:tcW w:w="1028" w:type="dxa"/>
          </w:tcPr>
          <w:p w14:paraId="60C1D9E4" w14:textId="119A8E4D" w:rsidR="000802A9" w:rsidRPr="00FB765C" w:rsidRDefault="000802A9" w:rsidP="000802A9">
            <w:pPr>
              <w:rPr>
                <w:b/>
                <w:color w:val="000000"/>
                <w:sz w:val="20"/>
                <w:szCs w:val="20"/>
              </w:rPr>
            </w:pPr>
            <w:r w:rsidRPr="00FB765C">
              <w:rPr>
                <w:b/>
                <w:sz w:val="20"/>
                <w:szCs w:val="20"/>
              </w:rPr>
              <w:t>3. Hafta</w:t>
            </w:r>
          </w:p>
        </w:tc>
        <w:tc>
          <w:tcPr>
            <w:tcW w:w="4496" w:type="dxa"/>
            <w:vAlign w:val="center"/>
          </w:tcPr>
          <w:p w14:paraId="07D0FA57" w14:textId="77777777" w:rsidR="000802A9" w:rsidRPr="00FB765C" w:rsidRDefault="000802A9" w:rsidP="000802A9">
            <w:pPr>
              <w:rPr>
                <w:color w:val="000000"/>
                <w:sz w:val="20"/>
                <w:szCs w:val="20"/>
              </w:rPr>
            </w:pPr>
            <w:r w:rsidRPr="00FB765C">
              <w:rPr>
                <w:color w:val="000000"/>
                <w:sz w:val="20"/>
                <w:szCs w:val="20"/>
              </w:rPr>
              <w:t>Spor Tarihi ve Olimpizm</w:t>
            </w:r>
          </w:p>
        </w:tc>
        <w:tc>
          <w:tcPr>
            <w:tcW w:w="3834" w:type="dxa"/>
            <w:gridSpan w:val="2"/>
          </w:tcPr>
          <w:p w14:paraId="77208E67" w14:textId="6D74D263" w:rsidR="000802A9" w:rsidRPr="00FB765C" w:rsidRDefault="000802A9" w:rsidP="000802A9">
            <w:pPr>
              <w:rPr>
                <w:b/>
                <w:color w:val="000000"/>
                <w:sz w:val="20"/>
                <w:szCs w:val="20"/>
              </w:rPr>
            </w:pPr>
            <w:r w:rsidRPr="00FB765C">
              <w:rPr>
                <w:color w:val="000000"/>
                <w:sz w:val="20"/>
              </w:rPr>
              <w:t xml:space="preserve">Okutman Sedat </w:t>
            </w:r>
            <w:r w:rsidR="000A02D8" w:rsidRPr="00FB765C">
              <w:rPr>
                <w:color w:val="000000"/>
                <w:sz w:val="20"/>
              </w:rPr>
              <w:t xml:space="preserve">Yapucuoğlu, </w:t>
            </w:r>
            <w:r w:rsidRPr="00FB765C">
              <w:rPr>
                <w:color w:val="000000"/>
                <w:sz w:val="20"/>
              </w:rPr>
              <w:t>sunum</w:t>
            </w:r>
          </w:p>
        </w:tc>
      </w:tr>
      <w:tr w:rsidR="000802A9" w:rsidRPr="00FB765C" w14:paraId="1C8DCD7E" w14:textId="77777777" w:rsidTr="002D50E5">
        <w:trPr>
          <w:trHeight w:val="232"/>
        </w:trPr>
        <w:tc>
          <w:tcPr>
            <w:tcW w:w="1028" w:type="dxa"/>
          </w:tcPr>
          <w:p w14:paraId="3138AC6C" w14:textId="6C744593" w:rsidR="000802A9" w:rsidRPr="00FB765C" w:rsidRDefault="000802A9" w:rsidP="000802A9">
            <w:pPr>
              <w:rPr>
                <w:b/>
                <w:color w:val="000000"/>
                <w:sz w:val="20"/>
                <w:szCs w:val="20"/>
              </w:rPr>
            </w:pPr>
            <w:r w:rsidRPr="00FB765C">
              <w:rPr>
                <w:b/>
                <w:sz w:val="20"/>
                <w:szCs w:val="20"/>
              </w:rPr>
              <w:t>4. Hafta</w:t>
            </w:r>
          </w:p>
        </w:tc>
        <w:tc>
          <w:tcPr>
            <w:tcW w:w="4496" w:type="dxa"/>
            <w:vAlign w:val="center"/>
          </w:tcPr>
          <w:p w14:paraId="663B7D0E" w14:textId="77777777" w:rsidR="000802A9" w:rsidRPr="00FB765C" w:rsidRDefault="000802A9" w:rsidP="000802A9">
            <w:pPr>
              <w:rPr>
                <w:color w:val="000000"/>
                <w:sz w:val="20"/>
                <w:szCs w:val="20"/>
              </w:rPr>
            </w:pPr>
            <w:r w:rsidRPr="00FB765C">
              <w:rPr>
                <w:color w:val="000000"/>
                <w:sz w:val="20"/>
                <w:szCs w:val="20"/>
              </w:rPr>
              <w:t>Sportif branşların tanıtılması</w:t>
            </w:r>
          </w:p>
        </w:tc>
        <w:tc>
          <w:tcPr>
            <w:tcW w:w="3834" w:type="dxa"/>
            <w:gridSpan w:val="2"/>
          </w:tcPr>
          <w:p w14:paraId="1339696A" w14:textId="72669292" w:rsidR="000802A9" w:rsidRPr="00FB765C" w:rsidRDefault="000802A9" w:rsidP="000802A9">
            <w:pPr>
              <w:rPr>
                <w:b/>
                <w:color w:val="000000"/>
                <w:sz w:val="20"/>
                <w:szCs w:val="20"/>
              </w:rPr>
            </w:pPr>
            <w:r w:rsidRPr="00FB765C">
              <w:rPr>
                <w:color w:val="000000"/>
                <w:sz w:val="20"/>
              </w:rPr>
              <w:t xml:space="preserve">Okutman Sedat </w:t>
            </w:r>
            <w:r w:rsidR="000A02D8" w:rsidRPr="00FB765C">
              <w:rPr>
                <w:color w:val="000000"/>
                <w:sz w:val="20"/>
              </w:rPr>
              <w:t xml:space="preserve">Yapucuoğlu, </w:t>
            </w:r>
            <w:r w:rsidRPr="00FB765C">
              <w:rPr>
                <w:color w:val="000000"/>
                <w:sz w:val="20"/>
              </w:rPr>
              <w:t xml:space="preserve"> sunum</w:t>
            </w:r>
          </w:p>
        </w:tc>
      </w:tr>
      <w:tr w:rsidR="000802A9" w:rsidRPr="00FB765C" w14:paraId="58F52693" w14:textId="77777777" w:rsidTr="002D50E5">
        <w:trPr>
          <w:trHeight w:val="232"/>
        </w:trPr>
        <w:tc>
          <w:tcPr>
            <w:tcW w:w="1028" w:type="dxa"/>
          </w:tcPr>
          <w:p w14:paraId="07112747" w14:textId="210C1C1D" w:rsidR="000802A9" w:rsidRPr="00FB765C" w:rsidRDefault="000802A9" w:rsidP="000802A9">
            <w:pPr>
              <w:rPr>
                <w:b/>
                <w:color w:val="000000"/>
                <w:sz w:val="20"/>
                <w:szCs w:val="20"/>
              </w:rPr>
            </w:pPr>
            <w:r w:rsidRPr="00FB765C">
              <w:rPr>
                <w:b/>
                <w:sz w:val="20"/>
                <w:szCs w:val="20"/>
              </w:rPr>
              <w:t>5. Hafta</w:t>
            </w:r>
          </w:p>
        </w:tc>
        <w:tc>
          <w:tcPr>
            <w:tcW w:w="4496" w:type="dxa"/>
            <w:vAlign w:val="center"/>
          </w:tcPr>
          <w:p w14:paraId="381C93BA" w14:textId="77777777" w:rsidR="000802A9" w:rsidRPr="00FB765C" w:rsidRDefault="000802A9" w:rsidP="000802A9">
            <w:pPr>
              <w:rPr>
                <w:color w:val="000000"/>
                <w:sz w:val="20"/>
                <w:szCs w:val="20"/>
              </w:rPr>
            </w:pPr>
            <w:r w:rsidRPr="00FB765C">
              <w:rPr>
                <w:color w:val="000000"/>
                <w:sz w:val="20"/>
                <w:szCs w:val="20"/>
              </w:rPr>
              <w:t>Basketbol oyun kuralları</w:t>
            </w:r>
          </w:p>
        </w:tc>
        <w:tc>
          <w:tcPr>
            <w:tcW w:w="3834" w:type="dxa"/>
            <w:gridSpan w:val="2"/>
          </w:tcPr>
          <w:p w14:paraId="3B5C249B" w14:textId="3293D0C7" w:rsidR="000802A9" w:rsidRPr="00FB765C" w:rsidRDefault="000802A9" w:rsidP="000802A9">
            <w:pPr>
              <w:rPr>
                <w:b/>
                <w:color w:val="000000"/>
                <w:sz w:val="20"/>
                <w:szCs w:val="20"/>
              </w:rPr>
            </w:pPr>
            <w:r w:rsidRPr="00FB765C">
              <w:rPr>
                <w:color w:val="000000"/>
                <w:sz w:val="20"/>
              </w:rPr>
              <w:t xml:space="preserve">Okutman Sedat </w:t>
            </w:r>
            <w:r w:rsidR="000A02D8" w:rsidRPr="00FB765C">
              <w:rPr>
                <w:color w:val="000000"/>
                <w:sz w:val="20"/>
              </w:rPr>
              <w:t xml:space="preserve">Yapucuoğlu, </w:t>
            </w:r>
            <w:r w:rsidRPr="00FB765C">
              <w:rPr>
                <w:color w:val="000000"/>
                <w:sz w:val="20"/>
              </w:rPr>
              <w:t xml:space="preserve"> sunum</w:t>
            </w:r>
          </w:p>
        </w:tc>
      </w:tr>
      <w:tr w:rsidR="000802A9" w:rsidRPr="00FB765C" w14:paraId="002FB4FA" w14:textId="77777777" w:rsidTr="002D50E5">
        <w:trPr>
          <w:trHeight w:val="232"/>
        </w:trPr>
        <w:tc>
          <w:tcPr>
            <w:tcW w:w="1028" w:type="dxa"/>
          </w:tcPr>
          <w:p w14:paraId="4FD5AE31" w14:textId="4011F2CE" w:rsidR="000802A9" w:rsidRPr="00FB765C" w:rsidRDefault="000802A9" w:rsidP="000802A9">
            <w:pPr>
              <w:rPr>
                <w:b/>
                <w:color w:val="000000"/>
                <w:sz w:val="20"/>
                <w:szCs w:val="20"/>
              </w:rPr>
            </w:pPr>
            <w:r w:rsidRPr="00FB765C">
              <w:rPr>
                <w:b/>
                <w:sz w:val="20"/>
                <w:szCs w:val="20"/>
              </w:rPr>
              <w:t>6. Hafta</w:t>
            </w:r>
          </w:p>
        </w:tc>
        <w:tc>
          <w:tcPr>
            <w:tcW w:w="4496" w:type="dxa"/>
            <w:vAlign w:val="center"/>
          </w:tcPr>
          <w:p w14:paraId="53887101" w14:textId="77777777" w:rsidR="000802A9" w:rsidRPr="00FB765C" w:rsidRDefault="000802A9" w:rsidP="000802A9">
            <w:pPr>
              <w:rPr>
                <w:color w:val="000000"/>
                <w:sz w:val="20"/>
                <w:szCs w:val="20"/>
              </w:rPr>
            </w:pPr>
            <w:r w:rsidRPr="00FB765C">
              <w:rPr>
                <w:color w:val="000000"/>
                <w:sz w:val="20"/>
                <w:szCs w:val="20"/>
              </w:rPr>
              <w:t>Basketbol temel alıştırmaları</w:t>
            </w:r>
          </w:p>
        </w:tc>
        <w:tc>
          <w:tcPr>
            <w:tcW w:w="3834" w:type="dxa"/>
            <w:gridSpan w:val="2"/>
          </w:tcPr>
          <w:p w14:paraId="34642016" w14:textId="56317097" w:rsidR="000802A9" w:rsidRPr="00FB765C" w:rsidRDefault="000802A9" w:rsidP="000802A9">
            <w:pPr>
              <w:rPr>
                <w:b/>
                <w:color w:val="000000"/>
                <w:sz w:val="20"/>
                <w:szCs w:val="20"/>
              </w:rPr>
            </w:pPr>
            <w:r w:rsidRPr="00FB765C">
              <w:rPr>
                <w:color w:val="000000"/>
                <w:sz w:val="20"/>
              </w:rPr>
              <w:t xml:space="preserve">Okutman Sedat </w:t>
            </w:r>
            <w:r w:rsidR="000A02D8" w:rsidRPr="00FB765C">
              <w:rPr>
                <w:color w:val="000000"/>
                <w:sz w:val="20"/>
              </w:rPr>
              <w:t xml:space="preserve">Yapucuoğlu, </w:t>
            </w:r>
            <w:r w:rsidRPr="00FB765C">
              <w:rPr>
                <w:color w:val="000000"/>
                <w:sz w:val="20"/>
              </w:rPr>
              <w:t xml:space="preserve"> sunum</w:t>
            </w:r>
          </w:p>
        </w:tc>
      </w:tr>
      <w:tr w:rsidR="000802A9" w:rsidRPr="00FB765C" w14:paraId="4BD821BD" w14:textId="77777777" w:rsidTr="002D50E5">
        <w:trPr>
          <w:trHeight w:val="232"/>
        </w:trPr>
        <w:tc>
          <w:tcPr>
            <w:tcW w:w="1028" w:type="dxa"/>
          </w:tcPr>
          <w:p w14:paraId="413E8B26" w14:textId="1178CB46" w:rsidR="000802A9" w:rsidRPr="00FB765C" w:rsidRDefault="000802A9" w:rsidP="000802A9">
            <w:pPr>
              <w:rPr>
                <w:b/>
                <w:color w:val="000000"/>
                <w:sz w:val="20"/>
                <w:szCs w:val="20"/>
              </w:rPr>
            </w:pPr>
            <w:r w:rsidRPr="00FB765C">
              <w:rPr>
                <w:b/>
                <w:sz w:val="20"/>
                <w:szCs w:val="20"/>
              </w:rPr>
              <w:t>7. Hafta</w:t>
            </w:r>
          </w:p>
        </w:tc>
        <w:tc>
          <w:tcPr>
            <w:tcW w:w="4496" w:type="dxa"/>
            <w:vAlign w:val="center"/>
          </w:tcPr>
          <w:p w14:paraId="176D10B8" w14:textId="77777777" w:rsidR="000802A9" w:rsidRPr="00FB765C" w:rsidRDefault="000802A9" w:rsidP="000802A9">
            <w:pPr>
              <w:rPr>
                <w:color w:val="000000"/>
                <w:sz w:val="20"/>
                <w:szCs w:val="20"/>
              </w:rPr>
            </w:pPr>
            <w:r w:rsidRPr="00FB765C">
              <w:rPr>
                <w:color w:val="000000"/>
                <w:sz w:val="20"/>
                <w:szCs w:val="20"/>
              </w:rPr>
              <w:t>Basketbolda savunma ilkeleri ve alıştırmaları</w:t>
            </w:r>
          </w:p>
        </w:tc>
        <w:tc>
          <w:tcPr>
            <w:tcW w:w="3834" w:type="dxa"/>
            <w:gridSpan w:val="2"/>
          </w:tcPr>
          <w:p w14:paraId="4E271186" w14:textId="759892A0" w:rsidR="000802A9" w:rsidRPr="00FB765C" w:rsidRDefault="000802A9" w:rsidP="000802A9">
            <w:pPr>
              <w:rPr>
                <w:b/>
                <w:color w:val="000000"/>
                <w:sz w:val="20"/>
                <w:szCs w:val="20"/>
              </w:rPr>
            </w:pPr>
            <w:r w:rsidRPr="00FB765C">
              <w:rPr>
                <w:color w:val="000000"/>
                <w:sz w:val="20"/>
              </w:rPr>
              <w:t xml:space="preserve">Okutman Sedat </w:t>
            </w:r>
            <w:r w:rsidR="000A02D8" w:rsidRPr="00FB765C">
              <w:rPr>
                <w:color w:val="000000"/>
                <w:sz w:val="20"/>
              </w:rPr>
              <w:t xml:space="preserve">Yapucuoğlu, </w:t>
            </w:r>
            <w:r w:rsidRPr="00FB765C">
              <w:rPr>
                <w:color w:val="000000"/>
                <w:sz w:val="20"/>
              </w:rPr>
              <w:t>sunum</w:t>
            </w:r>
          </w:p>
        </w:tc>
      </w:tr>
      <w:tr w:rsidR="000802A9" w:rsidRPr="00FB765C" w14:paraId="501B1CE8" w14:textId="77777777" w:rsidTr="002D50E5">
        <w:trPr>
          <w:trHeight w:val="232"/>
        </w:trPr>
        <w:tc>
          <w:tcPr>
            <w:tcW w:w="1028" w:type="dxa"/>
          </w:tcPr>
          <w:p w14:paraId="3D932441" w14:textId="41B12394" w:rsidR="000802A9" w:rsidRPr="00FB765C" w:rsidRDefault="000802A9" w:rsidP="000802A9">
            <w:pPr>
              <w:rPr>
                <w:b/>
                <w:color w:val="000000"/>
                <w:sz w:val="20"/>
                <w:szCs w:val="20"/>
              </w:rPr>
            </w:pPr>
            <w:r w:rsidRPr="00FB765C">
              <w:rPr>
                <w:b/>
                <w:sz w:val="20"/>
                <w:szCs w:val="20"/>
              </w:rPr>
              <w:t>8. Hafta</w:t>
            </w:r>
          </w:p>
        </w:tc>
        <w:tc>
          <w:tcPr>
            <w:tcW w:w="4496" w:type="dxa"/>
            <w:vAlign w:val="center"/>
          </w:tcPr>
          <w:p w14:paraId="50E2AE39" w14:textId="77777777" w:rsidR="000802A9" w:rsidRPr="00FB765C" w:rsidRDefault="000802A9" w:rsidP="000802A9">
            <w:pPr>
              <w:rPr>
                <w:color w:val="000000"/>
                <w:sz w:val="20"/>
                <w:szCs w:val="20"/>
              </w:rPr>
            </w:pPr>
            <w:r w:rsidRPr="00FB765C">
              <w:rPr>
                <w:color w:val="000000"/>
                <w:sz w:val="20"/>
                <w:szCs w:val="20"/>
              </w:rPr>
              <w:t>Basketbolda hücum/ hızlı hücum ilkeleri ve alıştırmaları</w:t>
            </w:r>
          </w:p>
        </w:tc>
        <w:tc>
          <w:tcPr>
            <w:tcW w:w="3834" w:type="dxa"/>
            <w:gridSpan w:val="2"/>
          </w:tcPr>
          <w:p w14:paraId="2342AE08" w14:textId="57DD62DB" w:rsidR="000802A9" w:rsidRPr="00FB765C" w:rsidRDefault="000802A9" w:rsidP="000802A9">
            <w:pPr>
              <w:rPr>
                <w:b/>
                <w:color w:val="000000"/>
                <w:sz w:val="20"/>
                <w:szCs w:val="20"/>
              </w:rPr>
            </w:pPr>
            <w:r w:rsidRPr="00FB765C">
              <w:rPr>
                <w:color w:val="000000"/>
                <w:sz w:val="20"/>
              </w:rPr>
              <w:t xml:space="preserve">Okutman Sedat </w:t>
            </w:r>
            <w:r w:rsidR="000A02D8" w:rsidRPr="00FB765C">
              <w:rPr>
                <w:color w:val="000000"/>
                <w:sz w:val="20"/>
              </w:rPr>
              <w:t xml:space="preserve">Yapucuoğlu, </w:t>
            </w:r>
            <w:r w:rsidRPr="00FB765C">
              <w:rPr>
                <w:color w:val="000000"/>
                <w:sz w:val="20"/>
              </w:rPr>
              <w:t xml:space="preserve"> sunum</w:t>
            </w:r>
          </w:p>
        </w:tc>
      </w:tr>
      <w:tr w:rsidR="000802A9" w:rsidRPr="00FB765C" w14:paraId="0A87CC4B" w14:textId="77777777" w:rsidTr="002D50E5">
        <w:trPr>
          <w:trHeight w:val="232"/>
        </w:trPr>
        <w:tc>
          <w:tcPr>
            <w:tcW w:w="1028" w:type="dxa"/>
          </w:tcPr>
          <w:p w14:paraId="3B30CC5E" w14:textId="217FB5BC" w:rsidR="000802A9" w:rsidRPr="00FB765C" w:rsidRDefault="000802A9" w:rsidP="000802A9">
            <w:pPr>
              <w:rPr>
                <w:b/>
                <w:color w:val="000000"/>
                <w:sz w:val="20"/>
                <w:szCs w:val="20"/>
              </w:rPr>
            </w:pPr>
            <w:r w:rsidRPr="00FB765C">
              <w:rPr>
                <w:b/>
                <w:sz w:val="20"/>
                <w:szCs w:val="20"/>
              </w:rPr>
              <w:t>9. Hafta</w:t>
            </w:r>
          </w:p>
        </w:tc>
        <w:tc>
          <w:tcPr>
            <w:tcW w:w="4496" w:type="dxa"/>
            <w:vAlign w:val="center"/>
          </w:tcPr>
          <w:p w14:paraId="5A1D150D" w14:textId="77777777" w:rsidR="000802A9" w:rsidRPr="00FB765C" w:rsidRDefault="000802A9" w:rsidP="000802A9">
            <w:pPr>
              <w:rPr>
                <w:color w:val="000000"/>
                <w:sz w:val="20"/>
                <w:szCs w:val="20"/>
              </w:rPr>
            </w:pPr>
            <w:r w:rsidRPr="00FB765C">
              <w:rPr>
                <w:color w:val="000000"/>
                <w:sz w:val="20"/>
                <w:szCs w:val="20"/>
              </w:rPr>
              <w:t>Ara sınav</w:t>
            </w:r>
          </w:p>
        </w:tc>
        <w:tc>
          <w:tcPr>
            <w:tcW w:w="3834" w:type="dxa"/>
            <w:gridSpan w:val="2"/>
          </w:tcPr>
          <w:p w14:paraId="28BD8AEF" w14:textId="167A8311" w:rsidR="000802A9" w:rsidRPr="00FB765C" w:rsidRDefault="000802A9" w:rsidP="000802A9">
            <w:pPr>
              <w:rPr>
                <w:b/>
                <w:color w:val="000000"/>
                <w:sz w:val="20"/>
                <w:szCs w:val="20"/>
              </w:rPr>
            </w:pPr>
            <w:r w:rsidRPr="00FB765C">
              <w:rPr>
                <w:color w:val="000000"/>
                <w:sz w:val="20"/>
              </w:rPr>
              <w:t xml:space="preserve">Okutman Sedat </w:t>
            </w:r>
            <w:r w:rsidR="000A02D8" w:rsidRPr="00FB765C">
              <w:rPr>
                <w:color w:val="000000"/>
                <w:sz w:val="20"/>
              </w:rPr>
              <w:t xml:space="preserve">Yapucuoğlu, </w:t>
            </w:r>
            <w:r w:rsidRPr="00FB765C">
              <w:rPr>
                <w:color w:val="000000"/>
                <w:sz w:val="20"/>
              </w:rPr>
              <w:t xml:space="preserve"> </w:t>
            </w:r>
            <w:r w:rsidR="000A02D8" w:rsidRPr="00FB765C">
              <w:rPr>
                <w:color w:val="000000"/>
                <w:sz w:val="20"/>
              </w:rPr>
              <w:t>sunum</w:t>
            </w:r>
          </w:p>
        </w:tc>
      </w:tr>
      <w:tr w:rsidR="000802A9" w:rsidRPr="00FB765C" w14:paraId="15A696A5" w14:textId="77777777" w:rsidTr="002D50E5">
        <w:trPr>
          <w:trHeight w:val="232"/>
        </w:trPr>
        <w:tc>
          <w:tcPr>
            <w:tcW w:w="1028" w:type="dxa"/>
          </w:tcPr>
          <w:p w14:paraId="16B50814" w14:textId="2B9BF6C0" w:rsidR="000802A9" w:rsidRPr="00FB765C" w:rsidRDefault="000802A9" w:rsidP="000802A9">
            <w:pPr>
              <w:rPr>
                <w:b/>
                <w:color w:val="000000"/>
                <w:sz w:val="20"/>
                <w:szCs w:val="20"/>
              </w:rPr>
            </w:pPr>
            <w:r w:rsidRPr="00FB765C">
              <w:rPr>
                <w:b/>
                <w:sz w:val="20"/>
                <w:szCs w:val="20"/>
              </w:rPr>
              <w:t>10. Hafta</w:t>
            </w:r>
          </w:p>
        </w:tc>
        <w:tc>
          <w:tcPr>
            <w:tcW w:w="4496" w:type="dxa"/>
            <w:vAlign w:val="center"/>
          </w:tcPr>
          <w:p w14:paraId="3A03AEE6" w14:textId="77777777" w:rsidR="000802A9" w:rsidRPr="00FB765C" w:rsidRDefault="000802A9" w:rsidP="000802A9">
            <w:pPr>
              <w:rPr>
                <w:color w:val="000000"/>
                <w:sz w:val="20"/>
                <w:szCs w:val="20"/>
              </w:rPr>
            </w:pPr>
            <w:r w:rsidRPr="00FB765C">
              <w:rPr>
                <w:color w:val="000000"/>
                <w:sz w:val="20"/>
                <w:szCs w:val="20"/>
              </w:rPr>
              <w:t>Badminton oyun kuralları</w:t>
            </w:r>
          </w:p>
        </w:tc>
        <w:tc>
          <w:tcPr>
            <w:tcW w:w="3834" w:type="dxa"/>
            <w:gridSpan w:val="2"/>
          </w:tcPr>
          <w:p w14:paraId="3A5979E8" w14:textId="5FE7D1F2" w:rsidR="000802A9" w:rsidRPr="00FB765C" w:rsidRDefault="000802A9" w:rsidP="000802A9">
            <w:pPr>
              <w:rPr>
                <w:b/>
                <w:color w:val="000000"/>
                <w:sz w:val="20"/>
                <w:szCs w:val="20"/>
              </w:rPr>
            </w:pPr>
            <w:r w:rsidRPr="00FB765C">
              <w:rPr>
                <w:color w:val="000000"/>
                <w:sz w:val="20"/>
              </w:rPr>
              <w:t xml:space="preserve">Okutman Sedat </w:t>
            </w:r>
            <w:r w:rsidR="000A02D8" w:rsidRPr="00FB765C">
              <w:rPr>
                <w:color w:val="000000"/>
                <w:sz w:val="20"/>
              </w:rPr>
              <w:t xml:space="preserve">Yapucuoğlu, </w:t>
            </w:r>
            <w:r w:rsidRPr="00FB765C">
              <w:rPr>
                <w:color w:val="000000"/>
                <w:sz w:val="20"/>
              </w:rPr>
              <w:t xml:space="preserve"> sunum</w:t>
            </w:r>
          </w:p>
        </w:tc>
      </w:tr>
      <w:tr w:rsidR="000802A9" w:rsidRPr="00FB765C" w14:paraId="656B6E6C" w14:textId="77777777" w:rsidTr="002D50E5">
        <w:trPr>
          <w:trHeight w:val="232"/>
        </w:trPr>
        <w:tc>
          <w:tcPr>
            <w:tcW w:w="1028" w:type="dxa"/>
          </w:tcPr>
          <w:p w14:paraId="32EDF7DB" w14:textId="0EE0AA38" w:rsidR="000802A9" w:rsidRPr="00FB765C" w:rsidRDefault="000802A9" w:rsidP="000802A9">
            <w:pPr>
              <w:rPr>
                <w:b/>
                <w:color w:val="000000"/>
                <w:sz w:val="20"/>
                <w:szCs w:val="20"/>
              </w:rPr>
            </w:pPr>
            <w:r w:rsidRPr="00FB765C">
              <w:rPr>
                <w:b/>
                <w:sz w:val="20"/>
                <w:szCs w:val="20"/>
              </w:rPr>
              <w:t>11. Hafta</w:t>
            </w:r>
          </w:p>
        </w:tc>
        <w:tc>
          <w:tcPr>
            <w:tcW w:w="4496" w:type="dxa"/>
            <w:vAlign w:val="center"/>
          </w:tcPr>
          <w:p w14:paraId="6E4A6413" w14:textId="77777777" w:rsidR="000802A9" w:rsidRPr="00FB765C" w:rsidRDefault="000802A9" w:rsidP="000802A9">
            <w:pPr>
              <w:rPr>
                <w:color w:val="000000"/>
                <w:sz w:val="20"/>
                <w:szCs w:val="20"/>
              </w:rPr>
            </w:pPr>
            <w:r w:rsidRPr="00FB765C">
              <w:rPr>
                <w:color w:val="000000"/>
                <w:sz w:val="20"/>
                <w:szCs w:val="20"/>
              </w:rPr>
              <w:t>Badminton temel alıştırmaları</w:t>
            </w:r>
          </w:p>
        </w:tc>
        <w:tc>
          <w:tcPr>
            <w:tcW w:w="3834" w:type="dxa"/>
            <w:gridSpan w:val="2"/>
          </w:tcPr>
          <w:p w14:paraId="36EE0CBD" w14:textId="2A73BF32" w:rsidR="000802A9" w:rsidRPr="00FB765C" w:rsidRDefault="000802A9" w:rsidP="000802A9">
            <w:pPr>
              <w:rPr>
                <w:b/>
                <w:color w:val="000000"/>
                <w:sz w:val="20"/>
                <w:szCs w:val="20"/>
              </w:rPr>
            </w:pPr>
            <w:r w:rsidRPr="00FB765C">
              <w:rPr>
                <w:color w:val="000000"/>
                <w:sz w:val="20"/>
              </w:rPr>
              <w:t xml:space="preserve">Okutman Sedat </w:t>
            </w:r>
            <w:r w:rsidR="000A02D8" w:rsidRPr="00FB765C">
              <w:rPr>
                <w:color w:val="000000"/>
                <w:sz w:val="20"/>
              </w:rPr>
              <w:t xml:space="preserve">Yapucuoğlu, </w:t>
            </w:r>
            <w:r w:rsidRPr="00FB765C">
              <w:rPr>
                <w:color w:val="000000"/>
                <w:sz w:val="20"/>
              </w:rPr>
              <w:t xml:space="preserve"> sunum</w:t>
            </w:r>
          </w:p>
        </w:tc>
      </w:tr>
      <w:tr w:rsidR="000802A9" w:rsidRPr="00FB765C" w14:paraId="7E657AC9" w14:textId="77777777" w:rsidTr="002D50E5">
        <w:trPr>
          <w:trHeight w:val="232"/>
        </w:trPr>
        <w:tc>
          <w:tcPr>
            <w:tcW w:w="1028" w:type="dxa"/>
          </w:tcPr>
          <w:p w14:paraId="6578152D" w14:textId="73D10E59" w:rsidR="000802A9" w:rsidRPr="00FB765C" w:rsidRDefault="000802A9" w:rsidP="000802A9">
            <w:pPr>
              <w:rPr>
                <w:b/>
                <w:color w:val="000000"/>
                <w:sz w:val="20"/>
                <w:szCs w:val="20"/>
              </w:rPr>
            </w:pPr>
            <w:r w:rsidRPr="00FB765C">
              <w:rPr>
                <w:b/>
                <w:sz w:val="20"/>
                <w:szCs w:val="20"/>
              </w:rPr>
              <w:t>12. Hafta</w:t>
            </w:r>
          </w:p>
        </w:tc>
        <w:tc>
          <w:tcPr>
            <w:tcW w:w="4496" w:type="dxa"/>
            <w:vAlign w:val="center"/>
          </w:tcPr>
          <w:p w14:paraId="4AD1476C" w14:textId="77777777" w:rsidR="000802A9" w:rsidRPr="00FB765C" w:rsidRDefault="000802A9" w:rsidP="000802A9">
            <w:pPr>
              <w:rPr>
                <w:color w:val="000000"/>
                <w:sz w:val="20"/>
                <w:szCs w:val="20"/>
              </w:rPr>
            </w:pPr>
            <w:r w:rsidRPr="00FB765C">
              <w:rPr>
                <w:color w:val="000000"/>
                <w:sz w:val="20"/>
                <w:szCs w:val="20"/>
              </w:rPr>
              <w:t>Badmintonda savunma ilkeleri ve alıştırmaları</w:t>
            </w:r>
          </w:p>
        </w:tc>
        <w:tc>
          <w:tcPr>
            <w:tcW w:w="3834" w:type="dxa"/>
            <w:gridSpan w:val="2"/>
          </w:tcPr>
          <w:p w14:paraId="59ADDF89" w14:textId="6272BE40" w:rsidR="000802A9" w:rsidRPr="00FB765C" w:rsidRDefault="000802A9" w:rsidP="000802A9">
            <w:pPr>
              <w:rPr>
                <w:b/>
                <w:color w:val="000000"/>
                <w:sz w:val="20"/>
                <w:szCs w:val="20"/>
              </w:rPr>
            </w:pPr>
            <w:r w:rsidRPr="00FB765C">
              <w:rPr>
                <w:color w:val="000000"/>
                <w:sz w:val="20"/>
              </w:rPr>
              <w:t xml:space="preserve">Okutman Sedat </w:t>
            </w:r>
            <w:r w:rsidR="000A02D8" w:rsidRPr="00FB765C">
              <w:rPr>
                <w:color w:val="000000"/>
                <w:sz w:val="20"/>
              </w:rPr>
              <w:t xml:space="preserve">Yapucuoğlu, </w:t>
            </w:r>
            <w:r w:rsidRPr="00FB765C">
              <w:rPr>
                <w:color w:val="000000"/>
                <w:sz w:val="20"/>
              </w:rPr>
              <w:t xml:space="preserve"> sunum</w:t>
            </w:r>
          </w:p>
        </w:tc>
      </w:tr>
      <w:tr w:rsidR="000802A9" w:rsidRPr="00FB765C" w14:paraId="249C0F10" w14:textId="77777777" w:rsidTr="002D50E5">
        <w:trPr>
          <w:trHeight w:val="232"/>
        </w:trPr>
        <w:tc>
          <w:tcPr>
            <w:tcW w:w="1028" w:type="dxa"/>
          </w:tcPr>
          <w:p w14:paraId="16246011" w14:textId="13A044BA" w:rsidR="000802A9" w:rsidRPr="00FB765C" w:rsidRDefault="000802A9" w:rsidP="000802A9">
            <w:pPr>
              <w:rPr>
                <w:b/>
                <w:color w:val="000000"/>
                <w:sz w:val="20"/>
                <w:szCs w:val="20"/>
              </w:rPr>
            </w:pPr>
            <w:r w:rsidRPr="00FB765C">
              <w:rPr>
                <w:b/>
                <w:sz w:val="20"/>
                <w:szCs w:val="20"/>
              </w:rPr>
              <w:t>13. Hafta</w:t>
            </w:r>
          </w:p>
        </w:tc>
        <w:tc>
          <w:tcPr>
            <w:tcW w:w="4496" w:type="dxa"/>
            <w:vAlign w:val="center"/>
          </w:tcPr>
          <w:p w14:paraId="0C862726" w14:textId="77777777" w:rsidR="000802A9" w:rsidRPr="00FB765C" w:rsidRDefault="000802A9" w:rsidP="000802A9">
            <w:pPr>
              <w:rPr>
                <w:color w:val="000000"/>
                <w:sz w:val="20"/>
                <w:szCs w:val="20"/>
              </w:rPr>
            </w:pPr>
            <w:r w:rsidRPr="00FB765C">
              <w:rPr>
                <w:color w:val="000000"/>
                <w:sz w:val="20"/>
                <w:szCs w:val="20"/>
              </w:rPr>
              <w:t>Badmintonda hücum ilkeleri ve alıştırmaları</w:t>
            </w:r>
          </w:p>
        </w:tc>
        <w:tc>
          <w:tcPr>
            <w:tcW w:w="3834" w:type="dxa"/>
            <w:gridSpan w:val="2"/>
          </w:tcPr>
          <w:p w14:paraId="11988E69" w14:textId="7502F30C" w:rsidR="000802A9" w:rsidRPr="00FB765C" w:rsidRDefault="000802A9" w:rsidP="000802A9">
            <w:pPr>
              <w:rPr>
                <w:b/>
                <w:color w:val="000000"/>
                <w:sz w:val="20"/>
                <w:szCs w:val="20"/>
              </w:rPr>
            </w:pPr>
            <w:r w:rsidRPr="00FB765C">
              <w:rPr>
                <w:color w:val="000000"/>
                <w:sz w:val="20"/>
              </w:rPr>
              <w:t xml:space="preserve">Okutman Sedat </w:t>
            </w:r>
            <w:r w:rsidR="000A02D8" w:rsidRPr="00FB765C">
              <w:rPr>
                <w:color w:val="000000"/>
                <w:sz w:val="20"/>
              </w:rPr>
              <w:t xml:space="preserve">Yapucuoğlu,  </w:t>
            </w:r>
            <w:r w:rsidRPr="00FB765C">
              <w:rPr>
                <w:color w:val="000000"/>
                <w:sz w:val="20"/>
              </w:rPr>
              <w:t>sunum</w:t>
            </w:r>
          </w:p>
        </w:tc>
      </w:tr>
      <w:tr w:rsidR="000802A9" w:rsidRPr="00FB765C" w14:paraId="7881DEFF" w14:textId="77777777" w:rsidTr="002D50E5">
        <w:trPr>
          <w:trHeight w:val="232"/>
        </w:trPr>
        <w:tc>
          <w:tcPr>
            <w:tcW w:w="1028" w:type="dxa"/>
          </w:tcPr>
          <w:p w14:paraId="11FAA624" w14:textId="06D88289" w:rsidR="000802A9" w:rsidRPr="00FB765C" w:rsidRDefault="000802A9" w:rsidP="000802A9">
            <w:pPr>
              <w:rPr>
                <w:b/>
                <w:color w:val="000000"/>
                <w:sz w:val="20"/>
                <w:szCs w:val="20"/>
              </w:rPr>
            </w:pPr>
            <w:r w:rsidRPr="00FB765C">
              <w:rPr>
                <w:b/>
                <w:sz w:val="20"/>
                <w:szCs w:val="20"/>
              </w:rPr>
              <w:t>14. Hafta</w:t>
            </w:r>
          </w:p>
        </w:tc>
        <w:tc>
          <w:tcPr>
            <w:tcW w:w="4496" w:type="dxa"/>
            <w:vAlign w:val="center"/>
          </w:tcPr>
          <w:p w14:paraId="57C477F0" w14:textId="77777777" w:rsidR="000802A9" w:rsidRPr="00FB765C" w:rsidRDefault="000802A9" w:rsidP="000802A9">
            <w:pPr>
              <w:rPr>
                <w:color w:val="000000"/>
                <w:sz w:val="20"/>
                <w:szCs w:val="20"/>
              </w:rPr>
            </w:pPr>
            <w:r w:rsidRPr="00FB765C">
              <w:rPr>
                <w:color w:val="000000"/>
                <w:sz w:val="20"/>
                <w:szCs w:val="20"/>
              </w:rPr>
              <w:t>Sınıf içi Badminton maçları</w:t>
            </w:r>
          </w:p>
        </w:tc>
        <w:tc>
          <w:tcPr>
            <w:tcW w:w="3834" w:type="dxa"/>
            <w:gridSpan w:val="2"/>
          </w:tcPr>
          <w:p w14:paraId="273A0942" w14:textId="5EDD94DB" w:rsidR="000802A9" w:rsidRPr="00FB765C" w:rsidRDefault="000802A9" w:rsidP="000802A9">
            <w:pPr>
              <w:rPr>
                <w:b/>
                <w:color w:val="000000"/>
                <w:sz w:val="20"/>
                <w:szCs w:val="20"/>
              </w:rPr>
            </w:pPr>
            <w:r w:rsidRPr="00FB765C">
              <w:rPr>
                <w:color w:val="000000"/>
                <w:sz w:val="20"/>
              </w:rPr>
              <w:t xml:space="preserve">Okutman Sedat </w:t>
            </w:r>
            <w:r w:rsidR="000A02D8" w:rsidRPr="00FB765C">
              <w:rPr>
                <w:color w:val="000000"/>
                <w:sz w:val="20"/>
              </w:rPr>
              <w:t xml:space="preserve">Yapucuoğlu, </w:t>
            </w:r>
            <w:r w:rsidRPr="00FB765C">
              <w:rPr>
                <w:color w:val="000000"/>
                <w:sz w:val="20"/>
              </w:rPr>
              <w:t xml:space="preserve"> sunum</w:t>
            </w:r>
          </w:p>
        </w:tc>
      </w:tr>
      <w:tr w:rsidR="000802A9" w:rsidRPr="00FB765C" w14:paraId="4BE88FF2" w14:textId="77777777" w:rsidTr="002D50E5">
        <w:trPr>
          <w:trHeight w:val="232"/>
        </w:trPr>
        <w:tc>
          <w:tcPr>
            <w:tcW w:w="1028" w:type="dxa"/>
          </w:tcPr>
          <w:p w14:paraId="2954DB6B" w14:textId="3ED9518B" w:rsidR="000802A9" w:rsidRPr="00FB765C" w:rsidRDefault="000802A9" w:rsidP="000802A9">
            <w:pPr>
              <w:rPr>
                <w:b/>
                <w:color w:val="000000"/>
                <w:sz w:val="20"/>
                <w:szCs w:val="20"/>
              </w:rPr>
            </w:pPr>
            <w:r w:rsidRPr="00FB765C">
              <w:rPr>
                <w:b/>
                <w:sz w:val="20"/>
                <w:szCs w:val="20"/>
              </w:rPr>
              <w:t>15. Hafta</w:t>
            </w:r>
          </w:p>
        </w:tc>
        <w:tc>
          <w:tcPr>
            <w:tcW w:w="4496" w:type="dxa"/>
            <w:vAlign w:val="center"/>
          </w:tcPr>
          <w:p w14:paraId="3772583C" w14:textId="77777777" w:rsidR="000802A9" w:rsidRPr="00FB765C" w:rsidRDefault="000802A9" w:rsidP="000802A9">
            <w:pPr>
              <w:rPr>
                <w:color w:val="000000"/>
                <w:sz w:val="20"/>
                <w:szCs w:val="20"/>
              </w:rPr>
            </w:pPr>
            <w:r w:rsidRPr="00FB765C">
              <w:rPr>
                <w:color w:val="000000"/>
                <w:sz w:val="20"/>
                <w:szCs w:val="20"/>
              </w:rPr>
              <w:t>Sınıf içi Basketbol maçları</w:t>
            </w:r>
          </w:p>
        </w:tc>
        <w:tc>
          <w:tcPr>
            <w:tcW w:w="3834" w:type="dxa"/>
            <w:gridSpan w:val="2"/>
          </w:tcPr>
          <w:p w14:paraId="38AFD0C3" w14:textId="1FF966EF" w:rsidR="000802A9" w:rsidRPr="00FB765C" w:rsidRDefault="000802A9" w:rsidP="000802A9">
            <w:pPr>
              <w:rPr>
                <w:b/>
                <w:color w:val="000000"/>
                <w:sz w:val="20"/>
                <w:szCs w:val="20"/>
              </w:rPr>
            </w:pPr>
            <w:r w:rsidRPr="00FB765C">
              <w:rPr>
                <w:color w:val="000000"/>
                <w:sz w:val="20"/>
              </w:rPr>
              <w:t xml:space="preserve">Okutman Sedat </w:t>
            </w:r>
            <w:r w:rsidR="000A02D8" w:rsidRPr="00FB765C">
              <w:rPr>
                <w:color w:val="000000"/>
                <w:sz w:val="20"/>
              </w:rPr>
              <w:t xml:space="preserve">Yapucuoğlu, </w:t>
            </w:r>
            <w:r w:rsidRPr="00FB765C">
              <w:rPr>
                <w:color w:val="000000"/>
                <w:sz w:val="20"/>
              </w:rPr>
              <w:t>sunum</w:t>
            </w:r>
          </w:p>
        </w:tc>
      </w:tr>
    </w:tbl>
    <w:p w14:paraId="1717C5B0" w14:textId="77777777" w:rsidR="000802A9" w:rsidRPr="00FB765C" w:rsidRDefault="000802A9" w:rsidP="008308D7">
      <w:pPr>
        <w:rPr>
          <w:b/>
          <w:color w:val="000000" w:themeColor="text1"/>
          <w:sz w:val="20"/>
          <w:szCs w:val="20"/>
        </w:rPr>
      </w:pPr>
    </w:p>
    <w:p w14:paraId="45EA58E7" w14:textId="15359A35" w:rsidR="008308D7" w:rsidRPr="00FB765C" w:rsidRDefault="008308D7" w:rsidP="008308D7">
      <w:pPr>
        <w:rPr>
          <w:b/>
          <w:color w:val="000000"/>
        </w:rPr>
      </w:pPr>
      <w:r w:rsidRPr="00FB765C">
        <w:rPr>
          <w:b/>
          <w:color w:val="000000" w:themeColor="text1"/>
          <w:sz w:val="20"/>
          <w:szCs w:val="20"/>
        </w:rPr>
        <w:t>Dersin Öğrenme Kazanımlarının Program Kazanımları ile İlişkisi</w:t>
      </w:r>
    </w:p>
    <w:tbl>
      <w:tblPr>
        <w:tblW w:w="9418" w:type="dxa"/>
        <w:tblInd w:w="-72" w:type="dxa"/>
        <w:tblLayout w:type="fixed"/>
        <w:tblCellMar>
          <w:left w:w="70" w:type="dxa"/>
          <w:right w:w="70" w:type="dxa"/>
        </w:tblCellMar>
        <w:tblLook w:val="04A0" w:firstRow="1" w:lastRow="0" w:firstColumn="1" w:lastColumn="0" w:noHBand="0" w:noVBand="1"/>
      </w:tblPr>
      <w:tblGrid>
        <w:gridCol w:w="1680"/>
        <w:gridCol w:w="443"/>
        <w:gridCol w:w="424"/>
        <w:gridCol w:w="424"/>
        <w:gridCol w:w="566"/>
        <w:gridCol w:w="424"/>
        <w:gridCol w:w="566"/>
        <w:gridCol w:w="424"/>
        <w:gridCol w:w="566"/>
        <w:gridCol w:w="566"/>
        <w:gridCol w:w="424"/>
        <w:gridCol w:w="566"/>
        <w:gridCol w:w="566"/>
        <w:gridCol w:w="566"/>
        <w:gridCol w:w="424"/>
        <w:gridCol w:w="789"/>
      </w:tblGrid>
      <w:tr w:rsidR="008308D7" w:rsidRPr="00FB765C" w14:paraId="05F2DE5B" w14:textId="77777777" w:rsidTr="001F68EB">
        <w:trPr>
          <w:trHeight w:val="413"/>
        </w:trPr>
        <w:tc>
          <w:tcPr>
            <w:tcW w:w="1680" w:type="dxa"/>
            <w:tcBorders>
              <w:top w:val="single" w:sz="4" w:space="0" w:color="auto"/>
              <w:left w:val="single" w:sz="8" w:space="0" w:color="auto"/>
              <w:bottom w:val="single" w:sz="8" w:space="0" w:color="auto"/>
              <w:right w:val="single" w:sz="8" w:space="0" w:color="auto"/>
            </w:tcBorders>
            <w:shd w:val="clear" w:color="auto" w:fill="auto"/>
          </w:tcPr>
          <w:p w14:paraId="02A442AC" w14:textId="77777777" w:rsidR="008308D7" w:rsidRPr="00FB765C" w:rsidRDefault="008308D7" w:rsidP="00D8025B">
            <w:pPr>
              <w:jc w:val="center"/>
              <w:rPr>
                <w:b/>
                <w:bCs/>
                <w:color w:val="000000"/>
                <w:sz w:val="20"/>
              </w:rPr>
            </w:pPr>
            <w:r w:rsidRPr="00FB765C">
              <w:rPr>
                <w:b/>
                <w:bCs/>
                <w:color w:val="000000"/>
                <w:sz w:val="20"/>
              </w:rPr>
              <w:t>Öğrenme</w:t>
            </w:r>
            <w:r w:rsidRPr="00FB765C">
              <w:rPr>
                <w:b/>
                <w:bCs/>
                <w:color w:val="000000" w:themeColor="text1"/>
                <w:sz w:val="20"/>
                <w:szCs w:val="20"/>
              </w:rPr>
              <w:t xml:space="preserve"> Kazanımı</w:t>
            </w:r>
          </w:p>
        </w:tc>
        <w:tc>
          <w:tcPr>
            <w:tcW w:w="443" w:type="dxa"/>
            <w:tcBorders>
              <w:top w:val="single" w:sz="4" w:space="0" w:color="auto"/>
              <w:left w:val="nil"/>
              <w:bottom w:val="single" w:sz="8" w:space="0" w:color="auto"/>
              <w:right w:val="single" w:sz="8" w:space="0" w:color="auto"/>
            </w:tcBorders>
            <w:shd w:val="clear" w:color="auto" w:fill="auto"/>
          </w:tcPr>
          <w:p w14:paraId="729E772E" w14:textId="77777777" w:rsidR="008308D7" w:rsidRPr="00FB765C" w:rsidRDefault="008308D7" w:rsidP="00D8025B">
            <w:pPr>
              <w:jc w:val="center"/>
              <w:rPr>
                <w:b/>
                <w:bCs/>
                <w:color w:val="000000" w:themeColor="text1"/>
                <w:sz w:val="20"/>
                <w:szCs w:val="20"/>
              </w:rPr>
            </w:pPr>
            <w:r w:rsidRPr="00FB765C">
              <w:rPr>
                <w:b/>
                <w:bCs/>
                <w:color w:val="000000" w:themeColor="text1"/>
                <w:sz w:val="20"/>
                <w:szCs w:val="20"/>
              </w:rPr>
              <w:t>PK</w:t>
            </w:r>
          </w:p>
          <w:p w14:paraId="444F107B" w14:textId="77777777" w:rsidR="008308D7" w:rsidRPr="00FB765C" w:rsidRDefault="008308D7" w:rsidP="00D8025B">
            <w:pPr>
              <w:jc w:val="center"/>
              <w:rPr>
                <w:b/>
                <w:bCs/>
                <w:color w:val="000000"/>
                <w:sz w:val="20"/>
              </w:rPr>
            </w:pPr>
            <w:r w:rsidRPr="00FB765C">
              <w:rPr>
                <w:b/>
                <w:bCs/>
                <w:color w:val="000000" w:themeColor="text1"/>
                <w:sz w:val="20"/>
                <w:szCs w:val="20"/>
              </w:rPr>
              <w:t>1</w:t>
            </w:r>
          </w:p>
        </w:tc>
        <w:tc>
          <w:tcPr>
            <w:tcW w:w="424" w:type="dxa"/>
            <w:tcBorders>
              <w:top w:val="single" w:sz="4" w:space="0" w:color="auto"/>
              <w:left w:val="nil"/>
              <w:bottom w:val="single" w:sz="8" w:space="0" w:color="auto"/>
              <w:right w:val="single" w:sz="8" w:space="0" w:color="auto"/>
            </w:tcBorders>
            <w:shd w:val="clear" w:color="auto" w:fill="auto"/>
          </w:tcPr>
          <w:p w14:paraId="28381753" w14:textId="77777777" w:rsidR="008308D7" w:rsidRPr="00FB765C" w:rsidRDefault="008308D7" w:rsidP="00D8025B">
            <w:pPr>
              <w:jc w:val="center"/>
              <w:rPr>
                <w:b/>
                <w:bCs/>
                <w:color w:val="000000" w:themeColor="text1"/>
                <w:sz w:val="20"/>
                <w:szCs w:val="20"/>
              </w:rPr>
            </w:pPr>
            <w:r w:rsidRPr="00FB765C">
              <w:rPr>
                <w:b/>
                <w:bCs/>
                <w:color w:val="000000" w:themeColor="text1"/>
                <w:sz w:val="20"/>
                <w:szCs w:val="20"/>
              </w:rPr>
              <w:t>PK</w:t>
            </w:r>
          </w:p>
          <w:p w14:paraId="0AE3A06D" w14:textId="77777777" w:rsidR="008308D7" w:rsidRPr="00FB765C" w:rsidRDefault="008308D7" w:rsidP="00D8025B">
            <w:pPr>
              <w:jc w:val="center"/>
              <w:rPr>
                <w:b/>
                <w:bCs/>
                <w:color w:val="000000"/>
                <w:sz w:val="20"/>
              </w:rPr>
            </w:pPr>
            <w:r w:rsidRPr="00FB765C">
              <w:rPr>
                <w:b/>
                <w:bCs/>
                <w:color w:val="000000" w:themeColor="text1"/>
                <w:sz w:val="20"/>
                <w:szCs w:val="20"/>
              </w:rPr>
              <w:t>2</w:t>
            </w:r>
          </w:p>
        </w:tc>
        <w:tc>
          <w:tcPr>
            <w:tcW w:w="424" w:type="dxa"/>
            <w:tcBorders>
              <w:top w:val="single" w:sz="4" w:space="0" w:color="auto"/>
              <w:left w:val="nil"/>
              <w:bottom w:val="single" w:sz="8" w:space="0" w:color="auto"/>
              <w:right w:val="single" w:sz="8" w:space="0" w:color="auto"/>
            </w:tcBorders>
            <w:shd w:val="clear" w:color="auto" w:fill="auto"/>
          </w:tcPr>
          <w:p w14:paraId="598E1DD5" w14:textId="77777777" w:rsidR="008308D7" w:rsidRPr="00FB765C" w:rsidRDefault="008308D7" w:rsidP="00D8025B">
            <w:pPr>
              <w:jc w:val="center"/>
              <w:rPr>
                <w:b/>
                <w:bCs/>
                <w:color w:val="000000" w:themeColor="text1"/>
                <w:sz w:val="20"/>
                <w:szCs w:val="20"/>
              </w:rPr>
            </w:pPr>
            <w:r w:rsidRPr="00FB765C">
              <w:rPr>
                <w:b/>
                <w:bCs/>
                <w:color w:val="000000" w:themeColor="text1"/>
                <w:sz w:val="20"/>
                <w:szCs w:val="20"/>
              </w:rPr>
              <w:t>PK</w:t>
            </w:r>
          </w:p>
          <w:p w14:paraId="3C1B62F9" w14:textId="77777777" w:rsidR="008308D7" w:rsidRPr="00FB765C" w:rsidRDefault="008308D7" w:rsidP="00D8025B">
            <w:pPr>
              <w:jc w:val="center"/>
              <w:rPr>
                <w:b/>
                <w:bCs/>
                <w:color w:val="000000"/>
                <w:sz w:val="20"/>
              </w:rPr>
            </w:pPr>
            <w:r w:rsidRPr="00FB765C">
              <w:rPr>
                <w:b/>
                <w:bCs/>
                <w:color w:val="000000" w:themeColor="text1"/>
                <w:sz w:val="20"/>
                <w:szCs w:val="20"/>
              </w:rPr>
              <w:t xml:space="preserve">3 </w:t>
            </w:r>
          </w:p>
        </w:tc>
        <w:tc>
          <w:tcPr>
            <w:tcW w:w="566" w:type="dxa"/>
            <w:tcBorders>
              <w:top w:val="single" w:sz="4" w:space="0" w:color="auto"/>
              <w:left w:val="nil"/>
              <w:bottom w:val="single" w:sz="8" w:space="0" w:color="auto"/>
              <w:right w:val="single" w:sz="8" w:space="0" w:color="auto"/>
            </w:tcBorders>
            <w:shd w:val="clear" w:color="auto" w:fill="auto"/>
          </w:tcPr>
          <w:p w14:paraId="01B0C832" w14:textId="77777777" w:rsidR="008308D7" w:rsidRPr="00FB765C" w:rsidRDefault="008308D7" w:rsidP="00D8025B">
            <w:pPr>
              <w:jc w:val="center"/>
              <w:rPr>
                <w:b/>
                <w:bCs/>
                <w:color w:val="000000" w:themeColor="text1"/>
                <w:sz w:val="20"/>
                <w:szCs w:val="20"/>
              </w:rPr>
            </w:pPr>
            <w:r w:rsidRPr="00FB765C">
              <w:rPr>
                <w:b/>
                <w:bCs/>
                <w:color w:val="000000" w:themeColor="text1"/>
                <w:sz w:val="20"/>
                <w:szCs w:val="20"/>
              </w:rPr>
              <w:t>PK</w:t>
            </w:r>
          </w:p>
          <w:p w14:paraId="75FCE28E" w14:textId="77777777" w:rsidR="008308D7" w:rsidRPr="00FB765C" w:rsidRDefault="008308D7" w:rsidP="00D8025B">
            <w:pPr>
              <w:jc w:val="center"/>
              <w:rPr>
                <w:b/>
                <w:bCs/>
                <w:color w:val="000000"/>
                <w:sz w:val="20"/>
              </w:rPr>
            </w:pPr>
            <w:r w:rsidRPr="00FB765C">
              <w:rPr>
                <w:b/>
                <w:bCs/>
                <w:color w:val="000000" w:themeColor="text1"/>
                <w:sz w:val="20"/>
                <w:szCs w:val="20"/>
              </w:rPr>
              <w:t>4</w:t>
            </w:r>
          </w:p>
        </w:tc>
        <w:tc>
          <w:tcPr>
            <w:tcW w:w="424" w:type="dxa"/>
            <w:tcBorders>
              <w:top w:val="single" w:sz="4" w:space="0" w:color="auto"/>
              <w:left w:val="nil"/>
              <w:bottom w:val="single" w:sz="8" w:space="0" w:color="auto"/>
              <w:right w:val="single" w:sz="8" w:space="0" w:color="auto"/>
            </w:tcBorders>
            <w:shd w:val="clear" w:color="auto" w:fill="auto"/>
          </w:tcPr>
          <w:p w14:paraId="018C4ADE" w14:textId="77777777" w:rsidR="008308D7" w:rsidRPr="00FB765C" w:rsidRDefault="008308D7" w:rsidP="00D8025B">
            <w:pPr>
              <w:jc w:val="center"/>
              <w:rPr>
                <w:b/>
                <w:bCs/>
                <w:color w:val="000000" w:themeColor="text1"/>
                <w:sz w:val="20"/>
                <w:szCs w:val="20"/>
              </w:rPr>
            </w:pPr>
            <w:r w:rsidRPr="00FB765C">
              <w:rPr>
                <w:b/>
                <w:bCs/>
                <w:color w:val="000000" w:themeColor="text1"/>
                <w:sz w:val="20"/>
                <w:szCs w:val="20"/>
              </w:rPr>
              <w:t>PK</w:t>
            </w:r>
          </w:p>
          <w:p w14:paraId="7E20D2A1" w14:textId="77777777" w:rsidR="008308D7" w:rsidRPr="00FB765C" w:rsidRDefault="008308D7" w:rsidP="00D8025B">
            <w:pPr>
              <w:jc w:val="center"/>
              <w:rPr>
                <w:b/>
                <w:bCs/>
                <w:color w:val="000000"/>
                <w:sz w:val="20"/>
              </w:rPr>
            </w:pPr>
            <w:r w:rsidRPr="00FB765C">
              <w:rPr>
                <w:b/>
                <w:bCs/>
                <w:color w:val="000000" w:themeColor="text1"/>
                <w:sz w:val="20"/>
                <w:szCs w:val="20"/>
              </w:rPr>
              <w:t>5</w:t>
            </w:r>
          </w:p>
        </w:tc>
        <w:tc>
          <w:tcPr>
            <w:tcW w:w="566" w:type="dxa"/>
            <w:tcBorders>
              <w:top w:val="single" w:sz="4" w:space="0" w:color="auto"/>
              <w:left w:val="nil"/>
              <w:bottom w:val="single" w:sz="8" w:space="0" w:color="auto"/>
              <w:right w:val="single" w:sz="8" w:space="0" w:color="000000"/>
            </w:tcBorders>
            <w:shd w:val="clear" w:color="auto" w:fill="auto"/>
          </w:tcPr>
          <w:p w14:paraId="4C3D5C3B" w14:textId="77777777" w:rsidR="008308D7" w:rsidRPr="00FB765C" w:rsidRDefault="008308D7" w:rsidP="00D8025B">
            <w:pPr>
              <w:jc w:val="center"/>
              <w:rPr>
                <w:b/>
                <w:bCs/>
                <w:color w:val="000000" w:themeColor="text1"/>
                <w:sz w:val="20"/>
                <w:szCs w:val="20"/>
              </w:rPr>
            </w:pPr>
            <w:r w:rsidRPr="00FB765C">
              <w:rPr>
                <w:b/>
                <w:bCs/>
                <w:color w:val="000000" w:themeColor="text1"/>
                <w:sz w:val="20"/>
                <w:szCs w:val="20"/>
              </w:rPr>
              <w:t>PK</w:t>
            </w:r>
          </w:p>
          <w:p w14:paraId="69081E78" w14:textId="77777777" w:rsidR="008308D7" w:rsidRPr="00FB765C" w:rsidRDefault="008308D7" w:rsidP="00D8025B">
            <w:pPr>
              <w:jc w:val="center"/>
              <w:rPr>
                <w:b/>
                <w:bCs/>
                <w:color w:val="000000"/>
                <w:sz w:val="20"/>
              </w:rPr>
            </w:pPr>
            <w:r w:rsidRPr="00FB765C">
              <w:rPr>
                <w:b/>
                <w:bCs/>
                <w:color w:val="000000" w:themeColor="text1"/>
                <w:sz w:val="20"/>
                <w:szCs w:val="20"/>
              </w:rPr>
              <w:t>6</w:t>
            </w:r>
          </w:p>
        </w:tc>
        <w:tc>
          <w:tcPr>
            <w:tcW w:w="424" w:type="dxa"/>
            <w:tcBorders>
              <w:top w:val="single" w:sz="4" w:space="0" w:color="auto"/>
              <w:left w:val="nil"/>
              <w:bottom w:val="single" w:sz="8" w:space="0" w:color="auto"/>
              <w:right w:val="single" w:sz="8" w:space="0" w:color="auto"/>
            </w:tcBorders>
            <w:shd w:val="clear" w:color="auto" w:fill="auto"/>
          </w:tcPr>
          <w:p w14:paraId="7785D607" w14:textId="77777777" w:rsidR="008308D7" w:rsidRPr="00FB765C" w:rsidRDefault="008308D7" w:rsidP="00D8025B">
            <w:pPr>
              <w:jc w:val="center"/>
              <w:rPr>
                <w:b/>
                <w:bCs/>
                <w:color w:val="000000" w:themeColor="text1"/>
                <w:sz w:val="20"/>
                <w:szCs w:val="20"/>
              </w:rPr>
            </w:pPr>
            <w:r w:rsidRPr="00FB765C">
              <w:rPr>
                <w:b/>
                <w:bCs/>
                <w:color w:val="000000" w:themeColor="text1"/>
                <w:sz w:val="20"/>
                <w:szCs w:val="20"/>
              </w:rPr>
              <w:t>PK</w:t>
            </w:r>
          </w:p>
          <w:p w14:paraId="6470D515" w14:textId="77777777" w:rsidR="008308D7" w:rsidRPr="00FB765C" w:rsidRDefault="008308D7" w:rsidP="00D8025B">
            <w:pPr>
              <w:jc w:val="center"/>
              <w:rPr>
                <w:b/>
                <w:bCs/>
                <w:color w:val="000000"/>
                <w:sz w:val="20"/>
              </w:rPr>
            </w:pPr>
            <w:r w:rsidRPr="00FB765C">
              <w:rPr>
                <w:b/>
                <w:bCs/>
                <w:color w:val="000000" w:themeColor="text1"/>
                <w:sz w:val="20"/>
                <w:szCs w:val="20"/>
              </w:rPr>
              <w:t>7</w:t>
            </w:r>
          </w:p>
        </w:tc>
        <w:tc>
          <w:tcPr>
            <w:tcW w:w="566" w:type="dxa"/>
            <w:tcBorders>
              <w:top w:val="single" w:sz="4" w:space="0" w:color="auto"/>
              <w:left w:val="nil"/>
              <w:bottom w:val="single" w:sz="8" w:space="0" w:color="auto"/>
              <w:right w:val="single" w:sz="8" w:space="0" w:color="auto"/>
            </w:tcBorders>
            <w:shd w:val="clear" w:color="auto" w:fill="auto"/>
          </w:tcPr>
          <w:p w14:paraId="57AB8149" w14:textId="77777777" w:rsidR="008308D7" w:rsidRPr="00FB765C" w:rsidRDefault="008308D7" w:rsidP="00D8025B">
            <w:pPr>
              <w:jc w:val="center"/>
              <w:rPr>
                <w:b/>
                <w:bCs/>
                <w:color w:val="000000" w:themeColor="text1"/>
                <w:sz w:val="20"/>
                <w:szCs w:val="20"/>
              </w:rPr>
            </w:pPr>
            <w:r w:rsidRPr="00FB765C">
              <w:rPr>
                <w:b/>
                <w:bCs/>
                <w:color w:val="000000" w:themeColor="text1"/>
                <w:sz w:val="20"/>
                <w:szCs w:val="20"/>
              </w:rPr>
              <w:t>PK</w:t>
            </w:r>
          </w:p>
          <w:p w14:paraId="698BB49E" w14:textId="77777777" w:rsidR="008308D7" w:rsidRPr="00FB765C" w:rsidRDefault="008308D7" w:rsidP="00D8025B">
            <w:pPr>
              <w:jc w:val="center"/>
              <w:rPr>
                <w:b/>
                <w:bCs/>
                <w:color w:val="000000"/>
                <w:sz w:val="20"/>
              </w:rPr>
            </w:pPr>
            <w:r w:rsidRPr="00FB765C">
              <w:rPr>
                <w:b/>
                <w:bCs/>
                <w:color w:val="000000" w:themeColor="text1"/>
                <w:sz w:val="20"/>
                <w:szCs w:val="20"/>
              </w:rPr>
              <w:t>8</w:t>
            </w:r>
          </w:p>
        </w:tc>
        <w:tc>
          <w:tcPr>
            <w:tcW w:w="566" w:type="dxa"/>
            <w:tcBorders>
              <w:top w:val="single" w:sz="4" w:space="0" w:color="auto"/>
              <w:left w:val="nil"/>
              <w:bottom w:val="single" w:sz="8" w:space="0" w:color="auto"/>
              <w:right w:val="single" w:sz="8" w:space="0" w:color="000000"/>
            </w:tcBorders>
            <w:shd w:val="clear" w:color="auto" w:fill="auto"/>
          </w:tcPr>
          <w:p w14:paraId="2F9D0F34" w14:textId="77777777" w:rsidR="008308D7" w:rsidRPr="00FB765C" w:rsidRDefault="008308D7" w:rsidP="00D8025B">
            <w:pPr>
              <w:jc w:val="center"/>
              <w:rPr>
                <w:b/>
                <w:bCs/>
                <w:color w:val="000000" w:themeColor="text1"/>
                <w:sz w:val="20"/>
                <w:szCs w:val="20"/>
              </w:rPr>
            </w:pPr>
            <w:r w:rsidRPr="00FB765C">
              <w:rPr>
                <w:b/>
                <w:bCs/>
                <w:color w:val="000000" w:themeColor="text1"/>
                <w:sz w:val="20"/>
                <w:szCs w:val="20"/>
              </w:rPr>
              <w:t>PK</w:t>
            </w:r>
          </w:p>
          <w:p w14:paraId="375D16C2" w14:textId="77777777" w:rsidR="008308D7" w:rsidRPr="00FB765C" w:rsidRDefault="008308D7" w:rsidP="00D8025B">
            <w:pPr>
              <w:jc w:val="center"/>
              <w:rPr>
                <w:b/>
                <w:bCs/>
                <w:color w:val="000000"/>
                <w:sz w:val="20"/>
              </w:rPr>
            </w:pPr>
            <w:r w:rsidRPr="00FB765C">
              <w:rPr>
                <w:b/>
                <w:bCs/>
                <w:color w:val="000000" w:themeColor="text1"/>
                <w:sz w:val="20"/>
                <w:szCs w:val="20"/>
              </w:rPr>
              <w:t>9</w:t>
            </w:r>
          </w:p>
        </w:tc>
        <w:tc>
          <w:tcPr>
            <w:tcW w:w="424" w:type="dxa"/>
            <w:tcBorders>
              <w:top w:val="single" w:sz="4" w:space="0" w:color="auto"/>
              <w:left w:val="nil"/>
              <w:bottom w:val="single" w:sz="8" w:space="0" w:color="auto"/>
              <w:right w:val="single" w:sz="8" w:space="0" w:color="auto"/>
            </w:tcBorders>
            <w:shd w:val="clear" w:color="auto" w:fill="auto"/>
          </w:tcPr>
          <w:p w14:paraId="093ED44A" w14:textId="77777777" w:rsidR="008308D7" w:rsidRPr="00FB765C" w:rsidRDefault="008308D7" w:rsidP="00D8025B">
            <w:pPr>
              <w:jc w:val="center"/>
              <w:rPr>
                <w:b/>
                <w:bCs/>
                <w:color w:val="000000" w:themeColor="text1"/>
                <w:sz w:val="20"/>
                <w:szCs w:val="20"/>
              </w:rPr>
            </w:pPr>
            <w:r w:rsidRPr="00FB765C">
              <w:rPr>
                <w:b/>
                <w:bCs/>
                <w:color w:val="000000" w:themeColor="text1"/>
                <w:sz w:val="20"/>
                <w:szCs w:val="20"/>
              </w:rPr>
              <w:t>PK</w:t>
            </w:r>
          </w:p>
          <w:p w14:paraId="4A62DD1E" w14:textId="77777777" w:rsidR="008308D7" w:rsidRPr="00FB765C" w:rsidRDefault="008308D7" w:rsidP="00D8025B">
            <w:pPr>
              <w:jc w:val="center"/>
              <w:rPr>
                <w:b/>
                <w:bCs/>
                <w:color w:val="000000"/>
                <w:sz w:val="20"/>
              </w:rPr>
            </w:pPr>
            <w:r w:rsidRPr="00FB765C">
              <w:rPr>
                <w:b/>
                <w:bCs/>
                <w:color w:val="000000" w:themeColor="text1"/>
                <w:sz w:val="20"/>
                <w:szCs w:val="20"/>
              </w:rPr>
              <w:t>10</w:t>
            </w:r>
          </w:p>
        </w:tc>
        <w:tc>
          <w:tcPr>
            <w:tcW w:w="566" w:type="dxa"/>
            <w:tcBorders>
              <w:top w:val="single" w:sz="4" w:space="0" w:color="auto"/>
              <w:left w:val="nil"/>
              <w:bottom w:val="single" w:sz="8" w:space="0" w:color="auto"/>
              <w:right w:val="single" w:sz="8" w:space="0" w:color="auto"/>
            </w:tcBorders>
          </w:tcPr>
          <w:p w14:paraId="4DC9B79E" w14:textId="77777777" w:rsidR="008308D7" w:rsidRPr="00FB765C" w:rsidRDefault="008308D7" w:rsidP="00D8025B">
            <w:pPr>
              <w:jc w:val="center"/>
              <w:rPr>
                <w:b/>
                <w:bCs/>
                <w:color w:val="000000" w:themeColor="text1"/>
                <w:sz w:val="20"/>
                <w:szCs w:val="20"/>
              </w:rPr>
            </w:pPr>
            <w:r w:rsidRPr="00FB765C">
              <w:rPr>
                <w:b/>
                <w:bCs/>
                <w:color w:val="000000" w:themeColor="text1"/>
                <w:sz w:val="20"/>
                <w:szCs w:val="20"/>
              </w:rPr>
              <w:t>PK</w:t>
            </w:r>
          </w:p>
          <w:p w14:paraId="4E95FB91" w14:textId="77777777" w:rsidR="008308D7" w:rsidRPr="00FB765C" w:rsidRDefault="008308D7" w:rsidP="00D8025B">
            <w:pPr>
              <w:jc w:val="center"/>
              <w:rPr>
                <w:b/>
                <w:bCs/>
                <w:color w:val="000000"/>
                <w:sz w:val="20"/>
              </w:rPr>
            </w:pPr>
            <w:r w:rsidRPr="00FB765C">
              <w:rPr>
                <w:b/>
                <w:bCs/>
                <w:color w:val="000000" w:themeColor="text1"/>
                <w:sz w:val="20"/>
                <w:szCs w:val="20"/>
              </w:rPr>
              <w:t>11</w:t>
            </w:r>
          </w:p>
        </w:tc>
        <w:tc>
          <w:tcPr>
            <w:tcW w:w="566" w:type="dxa"/>
            <w:tcBorders>
              <w:top w:val="single" w:sz="4" w:space="0" w:color="auto"/>
              <w:left w:val="nil"/>
              <w:bottom w:val="single" w:sz="8" w:space="0" w:color="auto"/>
              <w:right w:val="single" w:sz="8" w:space="0" w:color="auto"/>
            </w:tcBorders>
          </w:tcPr>
          <w:p w14:paraId="6AE0DB57" w14:textId="77777777" w:rsidR="008308D7" w:rsidRPr="00FB765C" w:rsidRDefault="008308D7" w:rsidP="00D8025B">
            <w:pPr>
              <w:jc w:val="center"/>
              <w:rPr>
                <w:b/>
                <w:bCs/>
                <w:color w:val="000000" w:themeColor="text1"/>
                <w:sz w:val="20"/>
                <w:szCs w:val="20"/>
              </w:rPr>
            </w:pPr>
            <w:r w:rsidRPr="00FB765C">
              <w:rPr>
                <w:b/>
                <w:bCs/>
                <w:color w:val="000000" w:themeColor="text1"/>
                <w:sz w:val="20"/>
                <w:szCs w:val="20"/>
              </w:rPr>
              <w:t>PK</w:t>
            </w:r>
          </w:p>
          <w:p w14:paraId="4F4B8780" w14:textId="77777777" w:rsidR="008308D7" w:rsidRPr="00FB765C" w:rsidRDefault="008308D7" w:rsidP="00D8025B">
            <w:pPr>
              <w:jc w:val="center"/>
              <w:rPr>
                <w:b/>
                <w:bCs/>
                <w:color w:val="000000"/>
                <w:sz w:val="20"/>
              </w:rPr>
            </w:pPr>
            <w:r w:rsidRPr="00FB765C">
              <w:rPr>
                <w:b/>
                <w:bCs/>
                <w:color w:val="000000" w:themeColor="text1"/>
                <w:sz w:val="20"/>
                <w:szCs w:val="20"/>
              </w:rPr>
              <w:t>12</w:t>
            </w:r>
          </w:p>
        </w:tc>
        <w:tc>
          <w:tcPr>
            <w:tcW w:w="566" w:type="dxa"/>
            <w:tcBorders>
              <w:top w:val="single" w:sz="4" w:space="0" w:color="auto"/>
              <w:left w:val="nil"/>
              <w:bottom w:val="single" w:sz="8" w:space="0" w:color="auto"/>
              <w:right w:val="single" w:sz="8" w:space="0" w:color="auto"/>
            </w:tcBorders>
          </w:tcPr>
          <w:p w14:paraId="1F9A0CBF" w14:textId="77777777" w:rsidR="008308D7" w:rsidRPr="00FB765C" w:rsidRDefault="008308D7" w:rsidP="00D8025B">
            <w:pPr>
              <w:jc w:val="center"/>
              <w:rPr>
                <w:b/>
                <w:bCs/>
                <w:color w:val="000000" w:themeColor="text1"/>
                <w:sz w:val="20"/>
                <w:szCs w:val="20"/>
              </w:rPr>
            </w:pPr>
            <w:r w:rsidRPr="00FB765C">
              <w:rPr>
                <w:b/>
                <w:bCs/>
                <w:color w:val="000000" w:themeColor="text1"/>
                <w:sz w:val="20"/>
                <w:szCs w:val="20"/>
              </w:rPr>
              <w:t>PK</w:t>
            </w:r>
          </w:p>
          <w:p w14:paraId="73E7CDA8" w14:textId="77777777" w:rsidR="008308D7" w:rsidRPr="00FB765C" w:rsidRDefault="008308D7" w:rsidP="00D8025B">
            <w:pPr>
              <w:jc w:val="center"/>
              <w:rPr>
                <w:b/>
                <w:bCs/>
                <w:color w:val="000000"/>
                <w:sz w:val="20"/>
              </w:rPr>
            </w:pPr>
            <w:r w:rsidRPr="00FB765C">
              <w:rPr>
                <w:b/>
                <w:bCs/>
                <w:color w:val="000000" w:themeColor="text1"/>
                <w:sz w:val="20"/>
                <w:szCs w:val="20"/>
              </w:rPr>
              <w:t>13</w:t>
            </w:r>
          </w:p>
        </w:tc>
        <w:tc>
          <w:tcPr>
            <w:tcW w:w="424" w:type="dxa"/>
            <w:tcBorders>
              <w:top w:val="single" w:sz="4" w:space="0" w:color="auto"/>
              <w:left w:val="nil"/>
              <w:bottom w:val="single" w:sz="8" w:space="0" w:color="auto"/>
              <w:right w:val="single" w:sz="8" w:space="0" w:color="auto"/>
            </w:tcBorders>
          </w:tcPr>
          <w:p w14:paraId="1EC990CE" w14:textId="77777777" w:rsidR="008308D7" w:rsidRPr="00FB765C" w:rsidRDefault="008308D7" w:rsidP="00D8025B">
            <w:pPr>
              <w:jc w:val="center"/>
              <w:rPr>
                <w:b/>
                <w:bCs/>
                <w:color w:val="000000" w:themeColor="text1"/>
                <w:sz w:val="20"/>
                <w:szCs w:val="20"/>
              </w:rPr>
            </w:pPr>
            <w:r w:rsidRPr="00FB765C">
              <w:rPr>
                <w:b/>
                <w:bCs/>
                <w:color w:val="000000" w:themeColor="text1"/>
                <w:sz w:val="20"/>
                <w:szCs w:val="20"/>
              </w:rPr>
              <w:t>PK</w:t>
            </w:r>
          </w:p>
          <w:p w14:paraId="35C50288" w14:textId="77777777" w:rsidR="008308D7" w:rsidRPr="00FB765C" w:rsidRDefault="008308D7" w:rsidP="00D8025B">
            <w:pPr>
              <w:jc w:val="center"/>
              <w:rPr>
                <w:b/>
                <w:bCs/>
                <w:color w:val="000000"/>
                <w:sz w:val="20"/>
              </w:rPr>
            </w:pPr>
            <w:r w:rsidRPr="00FB765C">
              <w:rPr>
                <w:b/>
                <w:bCs/>
                <w:color w:val="000000" w:themeColor="text1"/>
                <w:sz w:val="20"/>
                <w:szCs w:val="20"/>
              </w:rPr>
              <w:t>14</w:t>
            </w:r>
          </w:p>
        </w:tc>
        <w:tc>
          <w:tcPr>
            <w:tcW w:w="789" w:type="dxa"/>
            <w:tcBorders>
              <w:top w:val="single" w:sz="4" w:space="0" w:color="auto"/>
              <w:left w:val="nil"/>
              <w:bottom w:val="single" w:sz="8" w:space="0" w:color="auto"/>
              <w:right w:val="single" w:sz="8" w:space="0" w:color="auto"/>
            </w:tcBorders>
          </w:tcPr>
          <w:p w14:paraId="61FEF11F" w14:textId="77777777" w:rsidR="008308D7" w:rsidRPr="00FB765C" w:rsidRDefault="008308D7" w:rsidP="00D8025B">
            <w:pPr>
              <w:jc w:val="center"/>
              <w:rPr>
                <w:b/>
                <w:bCs/>
                <w:color w:val="000000" w:themeColor="text1"/>
                <w:sz w:val="20"/>
                <w:szCs w:val="20"/>
              </w:rPr>
            </w:pPr>
            <w:r w:rsidRPr="00FB765C">
              <w:rPr>
                <w:b/>
                <w:bCs/>
                <w:color w:val="000000" w:themeColor="text1"/>
                <w:sz w:val="20"/>
                <w:szCs w:val="20"/>
              </w:rPr>
              <w:t>PK</w:t>
            </w:r>
          </w:p>
          <w:p w14:paraId="0C752AAD" w14:textId="77777777" w:rsidR="008308D7" w:rsidRPr="00FB765C" w:rsidRDefault="008308D7" w:rsidP="00D8025B">
            <w:pPr>
              <w:jc w:val="center"/>
              <w:rPr>
                <w:b/>
                <w:bCs/>
                <w:color w:val="000000"/>
                <w:sz w:val="20"/>
              </w:rPr>
            </w:pPr>
            <w:r w:rsidRPr="00FB765C">
              <w:rPr>
                <w:b/>
                <w:bCs/>
                <w:color w:val="000000" w:themeColor="text1"/>
                <w:sz w:val="20"/>
                <w:szCs w:val="20"/>
              </w:rPr>
              <w:t>15</w:t>
            </w:r>
          </w:p>
        </w:tc>
      </w:tr>
      <w:tr w:rsidR="008308D7" w:rsidRPr="00FB765C" w14:paraId="0DB43F6E" w14:textId="77777777" w:rsidTr="001F68EB">
        <w:trPr>
          <w:trHeight w:val="334"/>
        </w:trPr>
        <w:tc>
          <w:tcPr>
            <w:tcW w:w="1680" w:type="dxa"/>
            <w:tcBorders>
              <w:top w:val="nil"/>
              <w:left w:val="single" w:sz="8" w:space="0" w:color="auto"/>
              <w:bottom w:val="single" w:sz="8" w:space="0" w:color="auto"/>
              <w:right w:val="single" w:sz="8" w:space="0" w:color="auto"/>
            </w:tcBorders>
            <w:shd w:val="clear" w:color="auto" w:fill="auto"/>
          </w:tcPr>
          <w:p w14:paraId="514902AD" w14:textId="1B858333" w:rsidR="008308D7" w:rsidRPr="00FB765C" w:rsidRDefault="008308D7" w:rsidP="00D8025B">
            <w:pPr>
              <w:rPr>
                <w:color w:val="000000"/>
                <w:sz w:val="20"/>
              </w:rPr>
            </w:pPr>
            <w:r w:rsidRPr="00FB765C">
              <w:rPr>
                <w:b/>
                <w:bCs/>
                <w:color w:val="000000" w:themeColor="text1"/>
                <w:sz w:val="20"/>
                <w:szCs w:val="20"/>
              </w:rPr>
              <w:t>ÖK</w:t>
            </w:r>
            <w:r w:rsidR="000802A9" w:rsidRPr="00FB765C">
              <w:rPr>
                <w:b/>
                <w:bCs/>
                <w:color w:val="000000" w:themeColor="text1"/>
                <w:sz w:val="20"/>
                <w:szCs w:val="20"/>
              </w:rPr>
              <w:t xml:space="preserve"> </w:t>
            </w:r>
            <w:r w:rsidRPr="00FB765C">
              <w:rPr>
                <w:b/>
                <w:bCs/>
                <w:color w:val="000000" w:themeColor="text1"/>
                <w:sz w:val="20"/>
                <w:szCs w:val="20"/>
              </w:rPr>
              <w:t>1</w:t>
            </w:r>
          </w:p>
        </w:tc>
        <w:tc>
          <w:tcPr>
            <w:tcW w:w="443" w:type="dxa"/>
            <w:tcBorders>
              <w:top w:val="nil"/>
              <w:left w:val="nil"/>
              <w:bottom w:val="single" w:sz="8" w:space="0" w:color="auto"/>
              <w:right w:val="single" w:sz="8" w:space="0" w:color="auto"/>
            </w:tcBorders>
            <w:shd w:val="clear" w:color="auto" w:fill="auto"/>
          </w:tcPr>
          <w:p w14:paraId="78F89AD5" w14:textId="77777777" w:rsidR="008308D7" w:rsidRPr="00FB765C"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7458E479" w14:textId="77777777" w:rsidR="008308D7" w:rsidRPr="00FB765C"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1141E2FB" w14:textId="77777777" w:rsidR="008308D7" w:rsidRPr="00FB765C"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27AD75C0" w14:textId="77777777" w:rsidR="008308D7" w:rsidRPr="00FB765C" w:rsidRDefault="00FB123C" w:rsidP="00D8025B">
            <w:pPr>
              <w:jc w:val="center"/>
              <w:rPr>
                <w:color w:val="000000"/>
                <w:sz w:val="20"/>
              </w:rPr>
            </w:pPr>
            <w:r w:rsidRPr="00FB765C">
              <w:rPr>
                <w:color w:val="000000"/>
                <w:sz w:val="20"/>
              </w:rPr>
              <w:t>5</w:t>
            </w:r>
          </w:p>
        </w:tc>
        <w:tc>
          <w:tcPr>
            <w:tcW w:w="424" w:type="dxa"/>
            <w:tcBorders>
              <w:top w:val="nil"/>
              <w:left w:val="nil"/>
              <w:bottom w:val="single" w:sz="8" w:space="0" w:color="auto"/>
              <w:right w:val="single" w:sz="8" w:space="0" w:color="auto"/>
            </w:tcBorders>
            <w:shd w:val="clear" w:color="auto" w:fill="auto"/>
          </w:tcPr>
          <w:p w14:paraId="448B13ED" w14:textId="77777777" w:rsidR="008308D7" w:rsidRPr="00FB765C" w:rsidRDefault="00FB123C" w:rsidP="00D8025B">
            <w:pPr>
              <w:jc w:val="center"/>
              <w:rPr>
                <w:color w:val="000000"/>
                <w:sz w:val="20"/>
              </w:rPr>
            </w:pPr>
            <w:r w:rsidRPr="00FB765C">
              <w:rPr>
                <w:color w:val="000000"/>
                <w:sz w:val="20"/>
              </w:rPr>
              <w:t>5</w:t>
            </w:r>
          </w:p>
        </w:tc>
        <w:tc>
          <w:tcPr>
            <w:tcW w:w="566" w:type="dxa"/>
            <w:tcBorders>
              <w:top w:val="single" w:sz="8" w:space="0" w:color="auto"/>
              <w:left w:val="nil"/>
              <w:bottom w:val="single" w:sz="8" w:space="0" w:color="auto"/>
              <w:right w:val="single" w:sz="8" w:space="0" w:color="000000"/>
            </w:tcBorders>
            <w:shd w:val="clear" w:color="auto" w:fill="auto"/>
          </w:tcPr>
          <w:p w14:paraId="26884863" w14:textId="77777777" w:rsidR="008308D7" w:rsidRPr="00FB765C"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554DB6E9" w14:textId="77777777" w:rsidR="008308D7" w:rsidRPr="00FB765C" w:rsidRDefault="008308D7" w:rsidP="00D8025B">
            <w:pPr>
              <w:jc w:val="center"/>
              <w:rPr>
                <w:b/>
                <w:color w:val="000000"/>
                <w:sz w:val="20"/>
              </w:rPr>
            </w:pPr>
          </w:p>
        </w:tc>
        <w:tc>
          <w:tcPr>
            <w:tcW w:w="566" w:type="dxa"/>
            <w:tcBorders>
              <w:top w:val="nil"/>
              <w:left w:val="nil"/>
              <w:bottom w:val="single" w:sz="8" w:space="0" w:color="auto"/>
              <w:right w:val="single" w:sz="8" w:space="0" w:color="auto"/>
            </w:tcBorders>
            <w:shd w:val="clear" w:color="auto" w:fill="auto"/>
          </w:tcPr>
          <w:p w14:paraId="216EE449" w14:textId="77777777" w:rsidR="008308D7" w:rsidRPr="00FB765C" w:rsidRDefault="008308D7" w:rsidP="00D8025B">
            <w:pPr>
              <w:jc w:val="center"/>
              <w:rPr>
                <w:b/>
                <w:color w:val="000000"/>
                <w:sz w:val="20"/>
              </w:rPr>
            </w:pPr>
          </w:p>
        </w:tc>
        <w:tc>
          <w:tcPr>
            <w:tcW w:w="566" w:type="dxa"/>
            <w:tcBorders>
              <w:top w:val="single" w:sz="8" w:space="0" w:color="auto"/>
              <w:left w:val="nil"/>
              <w:bottom w:val="single" w:sz="8" w:space="0" w:color="auto"/>
              <w:right w:val="single" w:sz="8" w:space="0" w:color="000000"/>
            </w:tcBorders>
            <w:shd w:val="clear" w:color="auto" w:fill="auto"/>
          </w:tcPr>
          <w:p w14:paraId="36387D9E" w14:textId="77777777" w:rsidR="008308D7" w:rsidRPr="00FB765C"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3037D99C" w14:textId="77777777" w:rsidR="008308D7" w:rsidRPr="00FB765C" w:rsidRDefault="008308D7" w:rsidP="00D8025B">
            <w:pPr>
              <w:jc w:val="center"/>
              <w:rPr>
                <w:b/>
                <w:color w:val="000000"/>
                <w:sz w:val="20"/>
              </w:rPr>
            </w:pPr>
          </w:p>
        </w:tc>
        <w:tc>
          <w:tcPr>
            <w:tcW w:w="566" w:type="dxa"/>
            <w:tcBorders>
              <w:top w:val="nil"/>
              <w:left w:val="nil"/>
              <w:bottom w:val="single" w:sz="8" w:space="0" w:color="auto"/>
              <w:right w:val="single" w:sz="8" w:space="0" w:color="auto"/>
            </w:tcBorders>
          </w:tcPr>
          <w:p w14:paraId="69A40CE3" w14:textId="77777777" w:rsidR="008308D7" w:rsidRPr="00FB765C" w:rsidRDefault="008308D7" w:rsidP="00D8025B">
            <w:pPr>
              <w:jc w:val="center"/>
              <w:rPr>
                <w:b/>
                <w:color w:val="000000"/>
                <w:sz w:val="20"/>
              </w:rPr>
            </w:pPr>
          </w:p>
        </w:tc>
        <w:tc>
          <w:tcPr>
            <w:tcW w:w="566" w:type="dxa"/>
            <w:tcBorders>
              <w:top w:val="nil"/>
              <w:left w:val="nil"/>
              <w:bottom w:val="single" w:sz="8" w:space="0" w:color="auto"/>
              <w:right w:val="single" w:sz="8" w:space="0" w:color="auto"/>
            </w:tcBorders>
          </w:tcPr>
          <w:p w14:paraId="558F4AC9" w14:textId="77777777" w:rsidR="008308D7" w:rsidRPr="00FB765C" w:rsidRDefault="008308D7" w:rsidP="00D8025B">
            <w:pPr>
              <w:jc w:val="center"/>
              <w:rPr>
                <w:b/>
                <w:color w:val="000000"/>
                <w:sz w:val="20"/>
              </w:rPr>
            </w:pPr>
          </w:p>
        </w:tc>
        <w:tc>
          <w:tcPr>
            <w:tcW w:w="566" w:type="dxa"/>
            <w:tcBorders>
              <w:top w:val="nil"/>
              <w:left w:val="nil"/>
              <w:bottom w:val="single" w:sz="8" w:space="0" w:color="auto"/>
              <w:right w:val="single" w:sz="8" w:space="0" w:color="auto"/>
            </w:tcBorders>
          </w:tcPr>
          <w:p w14:paraId="7534F78E" w14:textId="77777777" w:rsidR="008308D7" w:rsidRPr="00FB765C" w:rsidRDefault="008308D7" w:rsidP="00D8025B">
            <w:pPr>
              <w:jc w:val="center"/>
              <w:rPr>
                <w:b/>
                <w:color w:val="000000"/>
                <w:sz w:val="20"/>
              </w:rPr>
            </w:pPr>
          </w:p>
        </w:tc>
        <w:tc>
          <w:tcPr>
            <w:tcW w:w="424" w:type="dxa"/>
            <w:tcBorders>
              <w:top w:val="nil"/>
              <w:left w:val="nil"/>
              <w:bottom w:val="single" w:sz="8" w:space="0" w:color="auto"/>
              <w:right w:val="single" w:sz="8" w:space="0" w:color="auto"/>
            </w:tcBorders>
          </w:tcPr>
          <w:p w14:paraId="0C09EA11" w14:textId="77777777" w:rsidR="008308D7" w:rsidRPr="00FB765C" w:rsidRDefault="008308D7" w:rsidP="00D8025B">
            <w:pPr>
              <w:jc w:val="center"/>
              <w:rPr>
                <w:b/>
                <w:color w:val="000000"/>
                <w:sz w:val="20"/>
              </w:rPr>
            </w:pPr>
          </w:p>
        </w:tc>
        <w:tc>
          <w:tcPr>
            <w:tcW w:w="789" w:type="dxa"/>
            <w:tcBorders>
              <w:top w:val="nil"/>
              <w:left w:val="nil"/>
              <w:bottom w:val="single" w:sz="8" w:space="0" w:color="auto"/>
              <w:right w:val="single" w:sz="8" w:space="0" w:color="auto"/>
            </w:tcBorders>
          </w:tcPr>
          <w:p w14:paraId="73653BCE" w14:textId="77777777" w:rsidR="008308D7" w:rsidRPr="00FB765C" w:rsidRDefault="008308D7" w:rsidP="00D8025B">
            <w:pPr>
              <w:jc w:val="center"/>
              <w:rPr>
                <w:b/>
                <w:color w:val="000000"/>
                <w:sz w:val="20"/>
              </w:rPr>
            </w:pPr>
          </w:p>
        </w:tc>
      </w:tr>
      <w:tr w:rsidR="008308D7" w:rsidRPr="00FB765C" w14:paraId="72768FD7" w14:textId="77777777" w:rsidTr="001F68EB">
        <w:trPr>
          <w:trHeight w:val="334"/>
        </w:trPr>
        <w:tc>
          <w:tcPr>
            <w:tcW w:w="1680" w:type="dxa"/>
            <w:tcBorders>
              <w:top w:val="nil"/>
              <w:left w:val="single" w:sz="8" w:space="0" w:color="auto"/>
              <w:bottom w:val="single" w:sz="8" w:space="0" w:color="auto"/>
              <w:right w:val="single" w:sz="8" w:space="0" w:color="auto"/>
            </w:tcBorders>
            <w:shd w:val="clear" w:color="auto" w:fill="auto"/>
          </w:tcPr>
          <w:p w14:paraId="56F22086" w14:textId="2D37D047" w:rsidR="008308D7" w:rsidRPr="00FB765C" w:rsidRDefault="008308D7" w:rsidP="00D8025B">
            <w:pPr>
              <w:rPr>
                <w:color w:val="000000"/>
                <w:sz w:val="20"/>
              </w:rPr>
            </w:pPr>
            <w:r w:rsidRPr="00FB765C">
              <w:rPr>
                <w:b/>
                <w:bCs/>
                <w:color w:val="000000" w:themeColor="text1"/>
                <w:sz w:val="20"/>
                <w:szCs w:val="20"/>
              </w:rPr>
              <w:t>ÖK</w:t>
            </w:r>
            <w:r w:rsidR="000802A9" w:rsidRPr="00FB765C">
              <w:rPr>
                <w:b/>
                <w:bCs/>
                <w:color w:val="000000" w:themeColor="text1"/>
                <w:sz w:val="20"/>
                <w:szCs w:val="20"/>
              </w:rPr>
              <w:t xml:space="preserve"> </w:t>
            </w:r>
            <w:r w:rsidRPr="00FB765C">
              <w:rPr>
                <w:b/>
                <w:bCs/>
                <w:color w:val="000000" w:themeColor="text1"/>
                <w:sz w:val="20"/>
                <w:szCs w:val="20"/>
              </w:rPr>
              <w:t>2</w:t>
            </w:r>
          </w:p>
        </w:tc>
        <w:tc>
          <w:tcPr>
            <w:tcW w:w="443" w:type="dxa"/>
            <w:tcBorders>
              <w:top w:val="nil"/>
              <w:left w:val="nil"/>
              <w:bottom w:val="single" w:sz="8" w:space="0" w:color="auto"/>
              <w:right w:val="single" w:sz="8" w:space="0" w:color="auto"/>
            </w:tcBorders>
            <w:shd w:val="clear" w:color="auto" w:fill="auto"/>
          </w:tcPr>
          <w:p w14:paraId="21D68C0C" w14:textId="77777777" w:rsidR="008308D7" w:rsidRPr="00FB765C"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3EC77A42" w14:textId="77777777" w:rsidR="008308D7" w:rsidRPr="00FB765C"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05A9FDE9" w14:textId="77777777" w:rsidR="008308D7" w:rsidRPr="00FB765C"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657E9581" w14:textId="77777777" w:rsidR="008308D7" w:rsidRPr="00FB765C"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443A691A" w14:textId="77777777" w:rsidR="008308D7" w:rsidRPr="00FB765C" w:rsidRDefault="008308D7" w:rsidP="00D8025B">
            <w:pPr>
              <w:jc w:val="center"/>
              <w:rPr>
                <w:b/>
                <w:color w:val="000000"/>
                <w:sz w:val="20"/>
              </w:rPr>
            </w:pPr>
          </w:p>
        </w:tc>
        <w:tc>
          <w:tcPr>
            <w:tcW w:w="566" w:type="dxa"/>
            <w:tcBorders>
              <w:top w:val="single" w:sz="8" w:space="0" w:color="auto"/>
              <w:left w:val="nil"/>
              <w:bottom w:val="single" w:sz="8" w:space="0" w:color="auto"/>
              <w:right w:val="single" w:sz="8" w:space="0" w:color="000000"/>
            </w:tcBorders>
            <w:shd w:val="clear" w:color="auto" w:fill="auto"/>
          </w:tcPr>
          <w:p w14:paraId="0FDEF239" w14:textId="77777777" w:rsidR="008308D7" w:rsidRPr="00FB765C"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76FF3E22" w14:textId="77777777" w:rsidR="008308D7" w:rsidRPr="00FB765C" w:rsidRDefault="008308D7" w:rsidP="00D8025B">
            <w:pPr>
              <w:jc w:val="center"/>
              <w:rPr>
                <w:b/>
                <w:color w:val="000000"/>
                <w:sz w:val="20"/>
              </w:rPr>
            </w:pPr>
          </w:p>
        </w:tc>
        <w:tc>
          <w:tcPr>
            <w:tcW w:w="566" w:type="dxa"/>
            <w:tcBorders>
              <w:top w:val="nil"/>
              <w:left w:val="nil"/>
              <w:bottom w:val="single" w:sz="8" w:space="0" w:color="auto"/>
              <w:right w:val="single" w:sz="8" w:space="0" w:color="auto"/>
            </w:tcBorders>
            <w:shd w:val="clear" w:color="auto" w:fill="auto"/>
          </w:tcPr>
          <w:p w14:paraId="38FF9EDB" w14:textId="77777777" w:rsidR="008308D7" w:rsidRPr="00FB765C" w:rsidRDefault="008308D7" w:rsidP="00D8025B">
            <w:pPr>
              <w:jc w:val="center"/>
              <w:rPr>
                <w:b/>
                <w:color w:val="000000"/>
                <w:sz w:val="20"/>
              </w:rPr>
            </w:pPr>
          </w:p>
        </w:tc>
        <w:tc>
          <w:tcPr>
            <w:tcW w:w="566" w:type="dxa"/>
            <w:tcBorders>
              <w:top w:val="single" w:sz="8" w:space="0" w:color="auto"/>
              <w:left w:val="nil"/>
              <w:bottom w:val="single" w:sz="8" w:space="0" w:color="auto"/>
              <w:right w:val="single" w:sz="8" w:space="0" w:color="000000"/>
            </w:tcBorders>
            <w:shd w:val="clear" w:color="auto" w:fill="auto"/>
          </w:tcPr>
          <w:p w14:paraId="417DFED1" w14:textId="77777777" w:rsidR="008308D7" w:rsidRPr="00FB765C"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19A567CD" w14:textId="77777777" w:rsidR="008308D7" w:rsidRPr="00FB765C" w:rsidRDefault="008308D7" w:rsidP="00D8025B">
            <w:pPr>
              <w:jc w:val="center"/>
              <w:rPr>
                <w:b/>
                <w:color w:val="000000"/>
                <w:sz w:val="20"/>
              </w:rPr>
            </w:pPr>
          </w:p>
        </w:tc>
        <w:tc>
          <w:tcPr>
            <w:tcW w:w="566" w:type="dxa"/>
            <w:tcBorders>
              <w:top w:val="nil"/>
              <w:left w:val="nil"/>
              <w:bottom w:val="single" w:sz="8" w:space="0" w:color="auto"/>
              <w:right w:val="single" w:sz="8" w:space="0" w:color="auto"/>
            </w:tcBorders>
          </w:tcPr>
          <w:p w14:paraId="798BEF12" w14:textId="77777777" w:rsidR="008308D7" w:rsidRPr="00FB765C" w:rsidRDefault="008308D7" w:rsidP="00D8025B">
            <w:pPr>
              <w:jc w:val="center"/>
              <w:rPr>
                <w:b/>
                <w:color w:val="000000"/>
                <w:sz w:val="20"/>
              </w:rPr>
            </w:pPr>
          </w:p>
        </w:tc>
        <w:tc>
          <w:tcPr>
            <w:tcW w:w="566" w:type="dxa"/>
            <w:tcBorders>
              <w:top w:val="nil"/>
              <w:left w:val="nil"/>
              <w:bottom w:val="single" w:sz="8" w:space="0" w:color="auto"/>
              <w:right w:val="single" w:sz="8" w:space="0" w:color="auto"/>
            </w:tcBorders>
          </w:tcPr>
          <w:p w14:paraId="085F904F" w14:textId="77777777" w:rsidR="008308D7" w:rsidRPr="00FB765C" w:rsidRDefault="008308D7" w:rsidP="00D8025B">
            <w:pPr>
              <w:jc w:val="center"/>
              <w:rPr>
                <w:b/>
                <w:color w:val="000000"/>
                <w:sz w:val="20"/>
              </w:rPr>
            </w:pPr>
          </w:p>
        </w:tc>
        <w:tc>
          <w:tcPr>
            <w:tcW w:w="566" w:type="dxa"/>
            <w:tcBorders>
              <w:top w:val="nil"/>
              <w:left w:val="nil"/>
              <w:bottom w:val="single" w:sz="8" w:space="0" w:color="auto"/>
              <w:right w:val="single" w:sz="8" w:space="0" w:color="auto"/>
            </w:tcBorders>
          </w:tcPr>
          <w:p w14:paraId="552FE976" w14:textId="77777777" w:rsidR="008308D7" w:rsidRPr="00FB765C" w:rsidRDefault="008308D7" w:rsidP="00D8025B">
            <w:pPr>
              <w:jc w:val="center"/>
              <w:rPr>
                <w:b/>
                <w:color w:val="000000"/>
                <w:sz w:val="20"/>
              </w:rPr>
            </w:pPr>
          </w:p>
        </w:tc>
        <w:tc>
          <w:tcPr>
            <w:tcW w:w="424" w:type="dxa"/>
            <w:tcBorders>
              <w:top w:val="nil"/>
              <w:left w:val="nil"/>
              <w:bottom w:val="single" w:sz="8" w:space="0" w:color="auto"/>
              <w:right w:val="single" w:sz="8" w:space="0" w:color="auto"/>
            </w:tcBorders>
          </w:tcPr>
          <w:p w14:paraId="2A1C27A4" w14:textId="77777777" w:rsidR="008308D7" w:rsidRPr="00FB765C" w:rsidRDefault="008308D7" w:rsidP="00D8025B">
            <w:pPr>
              <w:jc w:val="center"/>
              <w:rPr>
                <w:b/>
                <w:color w:val="000000"/>
                <w:sz w:val="20"/>
              </w:rPr>
            </w:pPr>
          </w:p>
        </w:tc>
        <w:tc>
          <w:tcPr>
            <w:tcW w:w="789" w:type="dxa"/>
            <w:tcBorders>
              <w:top w:val="nil"/>
              <w:left w:val="nil"/>
              <w:bottom w:val="single" w:sz="8" w:space="0" w:color="auto"/>
              <w:right w:val="single" w:sz="8" w:space="0" w:color="auto"/>
            </w:tcBorders>
          </w:tcPr>
          <w:p w14:paraId="152974E7" w14:textId="77777777" w:rsidR="008308D7" w:rsidRPr="00FB765C" w:rsidRDefault="008308D7" w:rsidP="00D8025B">
            <w:pPr>
              <w:jc w:val="center"/>
              <w:rPr>
                <w:b/>
                <w:color w:val="000000"/>
                <w:sz w:val="20"/>
              </w:rPr>
            </w:pPr>
          </w:p>
        </w:tc>
      </w:tr>
      <w:tr w:rsidR="008308D7" w:rsidRPr="00FB765C" w14:paraId="1AB17811" w14:textId="77777777" w:rsidTr="001F68EB">
        <w:trPr>
          <w:trHeight w:val="334"/>
        </w:trPr>
        <w:tc>
          <w:tcPr>
            <w:tcW w:w="1680" w:type="dxa"/>
            <w:tcBorders>
              <w:top w:val="nil"/>
              <w:left w:val="single" w:sz="8" w:space="0" w:color="auto"/>
              <w:bottom w:val="single" w:sz="8" w:space="0" w:color="auto"/>
              <w:right w:val="single" w:sz="8" w:space="0" w:color="auto"/>
            </w:tcBorders>
            <w:shd w:val="clear" w:color="auto" w:fill="auto"/>
          </w:tcPr>
          <w:p w14:paraId="497927B6" w14:textId="1E6329B1" w:rsidR="008308D7" w:rsidRPr="00FB765C" w:rsidRDefault="008308D7" w:rsidP="00D8025B">
            <w:pPr>
              <w:rPr>
                <w:color w:val="000000"/>
                <w:sz w:val="20"/>
              </w:rPr>
            </w:pPr>
            <w:r w:rsidRPr="00FB765C">
              <w:rPr>
                <w:b/>
                <w:bCs/>
                <w:color w:val="000000" w:themeColor="text1"/>
                <w:sz w:val="20"/>
                <w:szCs w:val="20"/>
              </w:rPr>
              <w:t>ÖK</w:t>
            </w:r>
            <w:r w:rsidR="000802A9" w:rsidRPr="00FB765C">
              <w:rPr>
                <w:b/>
                <w:bCs/>
                <w:color w:val="000000" w:themeColor="text1"/>
                <w:sz w:val="20"/>
                <w:szCs w:val="20"/>
              </w:rPr>
              <w:t xml:space="preserve"> </w:t>
            </w:r>
            <w:r w:rsidRPr="00FB765C">
              <w:rPr>
                <w:b/>
                <w:bCs/>
                <w:color w:val="000000" w:themeColor="text1"/>
                <w:sz w:val="20"/>
                <w:szCs w:val="20"/>
              </w:rPr>
              <w:t>3</w:t>
            </w:r>
          </w:p>
        </w:tc>
        <w:tc>
          <w:tcPr>
            <w:tcW w:w="443" w:type="dxa"/>
            <w:tcBorders>
              <w:top w:val="nil"/>
              <w:left w:val="nil"/>
              <w:bottom w:val="single" w:sz="8" w:space="0" w:color="auto"/>
              <w:right w:val="single" w:sz="8" w:space="0" w:color="auto"/>
            </w:tcBorders>
            <w:shd w:val="clear" w:color="auto" w:fill="auto"/>
          </w:tcPr>
          <w:p w14:paraId="47F54DA7" w14:textId="77777777" w:rsidR="008308D7" w:rsidRPr="00FB765C"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28B0E606" w14:textId="77777777" w:rsidR="008308D7" w:rsidRPr="00FB765C"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25752C4E" w14:textId="77777777" w:rsidR="008308D7" w:rsidRPr="00FB765C"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1B3161B0" w14:textId="77777777" w:rsidR="008308D7" w:rsidRPr="00FB765C"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507D5D00" w14:textId="77777777" w:rsidR="008308D7" w:rsidRPr="00FB765C" w:rsidRDefault="008308D7" w:rsidP="00D8025B">
            <w:pPr>
              <w:jc w:val="center"/>
              <w:rPr>
                <w:color w:val="000000"/>
                <w:sz w:val="20"/>
              </w:rPr>
            </w:pPr>
          </w:p>
        </w:tc>
        <w:tc>
          <w:tcPr>
            <w:tcW w:w="566" w:type="dxa"/>
            <w:tcBorders>
              <w:top w:val="single" w:sz="8" w:space="0" w:color="auto"/>
              <w:left w:val="nil"/>
              <w:bottom w:val="single" w:sz="8" w:space="0" w:color="auto"/>
              <w:right w:val="single" w:sz="8" w:space="0" w:color="000000"/>
            </w:tcBorders>
            <w:shd w:val="clear" w:color="auto" w:fill="auto"/>
          </w:tcPr>
          <w:p w14:paraId="7465AE73" w14:textId="77777777" w:rsidR="008308D7" w:rsidRPr="00FB765C"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7BE26FBA" w14:textId="77777777" w:rsidR="008308D7" w:rsidRPr="00FB765C"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38E53FD0" w14:textId="77777777" w:rsidR="008308D7" w:rsidRPr="00FB765C" w:rsidRDefault="008308D7" w:rsidP="00D8025B">
            <w:pPr>
              <w:jc w:val="center"/>
              <w:rPr>
                <w:color w:val="000000"/>
                <w:sz w:val="20"/>
              </w:rPr>
            </w:pPr>
          </w:p>
        </w:tc>
        <w:tc>
          <w:tcPr>
            <w:tcW w:w="566" w:type="dxa"/>
            <w:tcBorders>
              <w:top w:val="single" w:sz="8" w:space="0" w:color="auto"/>
              <w:left w:val="nil"/>
              <w:bottom w:val="single" w:sz="8" w:space="0" w:color="auto"/>
              <w:right w:val="single" w:sz="8" w:space="0" w:color="000000"/>
            </w:tcBorders>
            <w:shd w:val="clear" w:color="auto" w:fill="auto"/>
          </w:tcPr>
          <w:p w14:paraId="4DCDD12C" w14:textId="77777777" w:rsidR="008308D7" w:rsidRPr="00FB765C"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6BDE712E" w14:textId="77777777" w:rsidR="008308D7" w:rsidRPr="00FB765C" w:rsidRDefault="008308D7" w:rsidP="00D8025B">
            <w:pPr>
              <w:jc w:val="center"/>
              <w:rPr>
                <w:b/>
                <w:color w:val="000000"/>
                <w:sz w:val="20"/>
              </w:rPr>
            </w:pPr>
          </w:p>
        </w:tc>
        <w:tc>
          <w:tcPr>
            <w:tcW w:w="566" w:type="dxa"/>
            <w:tcBorders>
              <w:top w:val="nil"/>
              <w:left w:val="nil"/>
              <w:bottom w:val="single" w:sz="8" w:space="0" w:color="auto"/>
              <w:right w:val="single" w:sz="8" w:space="0" w:color="auto"/>
            </w:tcBorders>
          </w:tcPr>
          <w:p w14:paraId="4FA8D6A4" w14:textId="77777777" w:rsidR="008308D7" w:rsidRPr="00FB765C" w:rsidRDefault="008308D7" w:rsidP="00D8025B">
            <w:pPr>
              <w:jc w:val="center"/>
              <w:rPr>
                <w:b/>
                <w:color w:val="000000"/>
                <w:sz w:val="20"/>
              </w:rPr>
            </w:pPr>
          </w:p>
        </w:tc>
        <w:tc>
          <w:tcPr>
            <w:tcW w:w="566" w:type="dxa"/>
            <w:tcBorders>
              <w:top w:val="nil"/>
              <w:left w:val="nil"/>
              <w:bottom w:val="single" w:sz="8" w:space="0" w:color="auto"/>
              <w:right w:val="single" w:sz="8" w:space="0" w:color="auto"/>
            </w:tcBorders>
          </w:tcPr>
          <w:p w14:paraId="1B3F1ED5" w14:textId="77777777" w:rsidR="008308D7" w:rsidRPr="00FB765C" w:rsidRDefault="008308D7" w:rsidP="00D8025B">
            <w:pPr>
              <w:jc w:val="center"/>
              <w:rPr>
                <w:b/>
                <w:color w:val="000000"/>
                <w:sz w:val="20"/>
              </w:rPr>
            </w:pPr>
          </w:p>
        </w:tc>
        <w:tc>
          <w:tcPr>
            <w:tcW w:w="566" w:type="dxa"/>
            <w:tcBorders>
              <w:top w:val="nil"/>
              <w:left w:val="nil"/>
              <w:bottom w:val="single" w:sz="8" w:space="0" w:color="auto"/>
              <w:right w:val="single" w:sz="8" w:space="0" w:color="auto"/>
            </w:tcBorders>
          </w:tcPr>
          <w:p w14:paraId="5F8E8F45" w14:textId="77777777" w:rsidR="008308D7" w:rsidRPr="00FB765C" w:rsidRDefault="008308D7" w:rsidP="00D8025B">
            <w:pPr>
              <w:jc w:val="center"/>
              <w:rPr>
                <w:b/>
                <w:color w:val="000000"/>
                <w:sz w:val="20"/>
              </w:rPr>
            </w:pPr>
          </w:p>
        </w:tc>
        <w:tc>
          <w:tcPr>
            <w:tcW w:w="424" w:type="dxa"/>
            <w:tcBorders>
              <w:top w:val="nil"/>
              <w:left w:val="nil"/>
              <w:bottom w:val="single" w:sz="8" w:space="0" w:color="auto"/>
              <w:right w:val="single" w:sz="8" w:space="0" w:color="auto"/>
            </w:tcBorders>
          </w:tcPr>
          <w:p w14:paraId="7B1B2540" w14:textId="77777777" w:rsidR="008308D7" w:rsidRPr="00FB765C" w:rsidRDefault="008308D7" w:rsidP="00D8025B">
            <w:pPr>
              <w:jc w:val="center"/>
              <w:rPr>
                <w:b/>
                <w:color w:val="000000"/>
                <w:sz w:val="20"/>
              </w:rPr>
            </w:pPr>
          </w:p>
        </w:tc>
        <w:tc>
          <w:tcPr>
            <w:tcW w:w="789" w:type="dxa"/>
            <w:tcBorders>
              <w:top w:val="nil"/>
              <w:left w:val="nil"/>
              <w:bottom w:val="single" w:sz="8" w:space="0" w:color="auto"/>
              <w:right w:val="single" w:sz="8" w:space="0" w:color="auto"/>
            </w:tcBorders>
          </w:tcPr>
          <w:p w14:paraId="5B710AA0" w14:textId="77777777" w:rsidR="008308D7" w:rsidRPr="00FB765C" w:rsidRDefault="008308D7" w:rsidP="00D8025B">
            <w:pPr>
              <w:jc w:val="center"/>
              <w:rPr>
                <w:b/>
                <w:color w:val="000000"/>
                <w:sz w:val="20"/>
              </w:rPr>
            </w:pPr>
          </w:p>
        </w:tc>
      </w:tr>
      <w:tr w:rsidR="008308D7" w:rsidRPr="00FB765C" w14:paraId="31F1EA03" w14:textId="77777777" w:rsidTr="001F68EB">
        <w:trPr>
          <w:trHeight w:val="334"/>
        </w:trPr>
        <w:tc>
          <w:tcPr>
            <w:tcW w:w="1680" w:type="dxa"/>
            <w:tcBorders>
              <w:top w:val="nil"/>
              <w:left w:val="single" w:sz="8" w:space="0" w:color="auto"/>
              <w:bottom w:val="single" w:sz="8" w:space="0" w:color="auto"/>
              <w:right w:val="single" w:sz="8" w:space="0" w:color="auto"/>
            </w:tcBorders>
            <w:shd w:val="clear" w:color="auto" w:fill="auto"/>
          </w:tcPr>
          <w:p w14:paraId="2557D2C8" w14:textId="2C75321A" w:rsidR="008308D7" w:rsidRPr="00FB765C" w:rsidRDefault="008308D7" w:rsidP="00D8025B">
            <w:pPr>
              <w:rPr>
                <w:b/>
                <w:bCs/>
                <w:color w:val="000000"/>
                <w:sz w:val="20"/>
              </w:rPr>
            </w:pPr>
            <w:r w:rsidRPr="00FB765C">
              <w:rPr>
                <w:b/>
                <w:bCs/>
                <w:color w:val="000000" w:themeColor="text1"/>
                <w:sz w:val="20"/>
                <w:szCs w:val="20"/>
              </w:rPr>
              <w:t>ÖK</w:t>
            </w:r>
            <w:r w:rsidR="000802A9" w:rsidRPr="00FB765C">
              <w:rPr>
                <w:b/>
                <w:bCs/>
                <w:color w:val="000000" w:themeColor="text1"/>
                <w:sz w:val="20"/>
                <w:szCs w:val="20"/>
              </w:rPr>
              <w:t xml:space="preserve"> </w:t>
            </w:r>
            <w:r w:rsidRPr="00FB765C">
              <w:rPr>
                <w:b/>
                <w:bCs/>
                <w:color w:val="000000" w:themeColor="text1"/>
                <w:sz w:val="20"/>
                <w:szCs w:val="20"/>
              </w:rPr>
              <w:t>4</w:t>
            </w:r>
          </w:p>
        </w:tc>
        <w:tc>
          <w:tcPr>
            <w:tcW w:w="443" w:type="dxa"/>
            <w:tcBorders>
              <w:top w:val="nil"/>
              <w:left w:val="nil"/>
              <w:bottom w:val="single" w:sz="8" w:space="0" w:color="auto"/>
              <w:right w:val="single" w:sz="8" w:space="0" w:color="auto"/>
            </w:tcBorders>
            <w:shd w:val="clear" w:color="auto" w:fill="auto"/>
          </w:tcPr>
          <w:p w14:paraId="353E1BBF" w14:textId="77777777" w:rsidR="008308D7" w:rsidRPr="00FB765C"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2ABB471A" w14:textId="77777777" w:rsidR="008308D7" w:rsidRPr="00FB765C"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6DA38CAE" w14:textId="77777777" w:rsidR="008308D7" w:rsidRPr="00FB765C"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3658E00E" w14:textId="77777777" w:rsidR="008308D7" w:rsidRPr="00FB765C"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0A9841D8" w14:textId="77777777" w:rsidR="008308D7" w:rsidRPr="00FB765C" w:rsidRDefault="008308D7" w:rsidP="00D8025B">
            <w:pPr>
              <w:jc w:val="center"/>
              <w:rPr>
                <w:color w:val="000000"/>
                <w:sz w:val="20"/>
              </w:rPr>
            </w:pPr>
          </w:p>
        </w:tc>
        <w:tc>
          <w:tcPr>
            <w:tcW w:w="566" w:type="dxa"/>
            <w:tcBorders>
              <w:top w:val="single" w:sz="8" w:space="0" w:color="auto"/>
              <w:left w:val="nil"/>
              <w:bottom w:val="single" w:sz="8" w:space="0" w:color="auto"/>
              <w:right w:val="single" w:sz="8" w:space="0" w:color="000000"/>
            </w:tcBorders>
            <w:shd w:val="clear" w:color="auto" w:fill="auto"/>
          </w:tcPr>
          <w:p w14:paraId="0E22BD42" w14:textId="77777777" w:rsidR="008308D7" w:rsidRPr="00FB765C"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65C352E2" w14:textId="77777777" w:rsidR="008308D7" w:rsidRPr="00FB765C" w:rsidRDefault="008308D7" w:rsidP="00D8025B">
            <w:pPr>
              <w:jc w:val="center"/>
              <w:rPr>
                <w:color w:val="000000"/>
                <w:sz w:val="20"/>
              </w:rPr>
            </w:pPr>
            <w:r w:rsidRPr="00FB765C">
              <w:rPr>
                <w:color w:val="000000"/>
                <w:sz w:val="20"/>
              </w:rPr>
              <w:t>5</w:t>
            </w:r>
          </w:p>
        </w:tc>
        <w:tc>
          <w:tcPr>
            <w:tcW w:w="566" w:type="dxa"/>
            <w:tcBorders>
              <w:top w:val="nil"/>
              <w:left w:val="nil"/>
              <w:bottom w:val="single" w:sz="8" w:space="0" w:color="auto"/>
              <w:right w:val="single" w:sz="8" w:space="0" w:color="auto"/>
            </w:tcBorders>
            <w:shd w:val="clear" w:color="auto" w:fill="auto"/>
          </w:tcPr>
          <w:p w14:paraId="114F9400" w14:textId="77777777" w:rsidR="008308D7" w:rsidRPr="00FB765C" w:rsidRDefault="008308D7" w:rsidP="00D8025B">
            <w:pPr>
              <w:jc w:val="center"/>
              <w:rPr>
                <w:color w:val="000000"/>
                <w:sz w:val="20"/>
              </w:rPr>
            </w:pPr>
          </w:p>
        </w:tc>
        <w:tc>
          <w:tcPr>
            <w:tcW w:w="566" w:type="dxa"/>
            <w:tcBorders>
              <w:top w:val="single" w:sz="8" w:space="0" w:color="auto"/>
              <w:left w:val="nil"/>
              <w:bottom w:val="single" w:sz="8" w:space="0" w:color="auto"/>
              <w:right w:val="single" w:sz="8" w:space="0" w:color="000000"/>
            </w:tcBorders>
            <w:shd w:val="clear" w:color="auto" w:fill="auto"/>
          </w:tcPr>
          <w:p w14:paraId="34ED8D0E" w14:textId="77777777" w:rsidR="008308D7" w:rsidRPr="00FB765C"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18492FC0" w14:textId="77777777" w:rsidR="008308D7" w:rsidRPr="00FB765C" w:rsidRDefault="008308D7" w:rsidP="00D8025B">
            <w:pPr>
              <w:jc w:val="center"/>
              <w:rPr>
                <w:b/>
                <w:color w:val="000000"/>
                <w:sz w:val="20"/>
              </w:rPr>
            </w:pPr>
          </w:p>
        </w:tc>
        <w:tc>
          <w:tcPr>
            <w:tcW w:w="566" w:type="dxa"/>
            <w:tcBorders>
              <w:top w:val="nil"/>
              <w:left w:val="nil"/>
              <w:bottom w:val="single" w:sz="8" w:space="0" w:color="auto"/>
              <w:right w:val="single" w:sz="8" w:space="0" w:color="auto"/>
            </w:tcBorders>
          </w:tcPr>
          <w:p w14:paraId="4AB98E2C" w14:textId="77777777" w:rsidR="008308D7" w:rsidRPr="00FB765C" w:rsidRDefault="008308D7" w:rsidP="00D8025B">
            <w:pPr>
              <w:jc w:val="center"/>
              <w:rPr>
                <w:b/>
                <w:color w:val="000000"/>
                <w:sz w:val="20"/>
              </w:rPr>
            </w:pPr>
          </w:p>
        </w:tc>
        <w:tc>
          <w:tcPr>
            <w:tcW w:w="566" w:type="dxa"/>
            <w:tcBorders>
              <w:top w:val="nil"/>
              <w:left w:val="nil"/>
              <w:bottom w:val="single" w:sz="8" w:space="0" w:color="auto"/>
              <w:right w:val="single" w:sz="8" w:space="0" w:color="auto"/>
            </w:tcBorders>
          </w:tcPr>
          <w:p w14:paraId="4B901B61" w14:textId="77777777" w:rsidR="008308D7" w:rsidRPr="00FB765C" w:rsidRDefault="008308D7" w:rsidP="00D8025B">
            <w:pPr>
              <w:jc w:val="center"/>
              <w:rPr>
                <w:b/>
                <w:color w:val="000000"/>
                <w:sz w:val="20"/>
              </w:rPr>
            </w:pPr>
          </w:p>
        </w:tc>
        <w:tc>
          <w:tcPr>
            <w:tcW w:w="566" w:type="dxa"/>
            <w:tcBorders>
              <w:top w:val="nil"/>
              <w:left w:val="nil"/>
              <w:bottom w:val="single" w:sz="8" w:space="0" w:color="auto"/>
              <w:right w:val="single" w:sz="8" w:space="0" w:color="auto"/>
            </w:tcBorders>
          </w:tcPr>
          <w:p w14:paraId="72773991" w14:textId="77777777" w:rsidR="008308D7" w:rsidRPr="00FB765C" w:rsidRDefault="008308D7" w:rsidP="00D8025B">
            <w:pPr>
              <w:jc w:val="center"/>
              <w:rPr>
                <w:b/>
                <w:color w:val="000000"/>
                <w:sz w:val="20"/>
              </w:rPr>
            </w:pPr>
          </w:p>
        </w:tc>
        <w:tc>
          <w:tcPr>
            <w:tcW w:w="424" w:type="dxa"/>
            <w:tcBorders>
              <w:top w:val="nil"/>
              <w:left w:val="nil"/>
              <w:bottom w:val="single" w:sz="8" w:space="0" w:color="auto"/>
              <w:right w:val="single" w:sz="8" w:space="0" w:color="auto"/>
            </w:tcBorders>
          </w:tcPr>
          <w:p w14:paraId="62E86E01" w14:textId="77777777" w:rsidR="008308D7" w:rsidRPr="00FB765C" w:rsidRDefault="008308D7" w:rsidP="00D8025B">
            <w:pPr>
              <w:jc w:val="center"/>
              <w:rPr>
                <w:b/>
                <w:color w:val="000000"/>
                <w:sz w:val="20"/>
              </w:rPr>
            </w:pPr>
          </w:p>
        </w:tc>
        <w:tc>
          <w:tcPr>
            <w:tcW w:w="789" w:type="dxa"/>
            <w:tcBorders>
              <w:top w:val="nil"/>
              <w:left w:val="nil"/>
              <w:bottom w:val="single" w:sz="8" w:space="0" w:color="auto"/>
              <w:right w:val="single" w:sz="8" w:space="0" w:color="auto"/>
            </w:tcBorders>
          </w:tcPr>
          <w:p w14:paraId="09D0FFCC" w14:textId="77777777" w:rsidR="008308D7" w:rsidRPr="00FB765C" w:rsidRDefault="008308D7" w:rsidP="00D8025B">
            <w:pPr>
              <w:jc w:val="center"/>
              <w:rPr>
                <w:b/>
                <w:color w:val="000000"/>
                <w:sz w:val="20"/>
              </w:rPr>
            </w:pPr>
          </w:p>
        </w:tc>
      </w:tr>
      <w:tr w:rsidR="008308D7" w:rsidRPr="00FB765C" w14:paraId="51A4ACB3" w14:textId="77777777" w:rsidTr="001F68EB">
        <w:trPr>
          <w:trHeight w:val="334"/>
        </w:trPr>
        <w:tc>
          <w:tcPr>
            <w:tcW w:w="1680" w:type="dxa"/>
            <w:tcBorders>
              <w:top w:val="nil"/>
              <w:left w:val="single" w:sz="8" w:space="0" w:color="auto"/>
              <w:bottom w:val="single" w:sz="8" w:space="0" w:color="auto"/>
              <w:right w:val="single" w:sz="8" w:space="0" w:color="auto"/>
            </w:tcBorders>
            <w:shd w:val="clear" w:color="auto" w:fill="auto"/>
          </w:tcPr>
          <w:p w14:paraId="28AB31B5" w14:textId="65ACBC16" w:rsidR="008308D7" w:rsidRPr="00FB765C" w:rsidRDefault="008308D7" w:rsidP="00D8025B">
            <w:pPr>
              <w:rPr>
                <w:b/>
                <w:bCs/>
                <w:color w:val="000000"/>
                <w:sz w:val="20"/>
              </w:rPr>
            </w:pPr>
            <w:r w:rsidRPr="00FB765C">
              <w:rPr>
                <w:b/>
                <w:bCs/>
                <w:color w:val="000000" w:themeColor="text1"/>
                <w:sz w:val="20"/>
                <w:szCs w:val="20"/>
              </w:rPr>
              <w:t>ÖK</w:t>
            </w:r>
            <w:r w:rsidR="000802A9" w:rsidRPr="00FB765C">
              <w:rPr>
                <w:b/>
                <w:bCs/>
                <w:color w:val="000000" w:themeColor="text1"/>
                <w:sz w:val="20"/>
                <w:szCs w:val="20"/>
              </w:rPr>
              <w:t xml:space="preserve"> </w:t>
            </w:r>
            <w:r w:rsidRPr="00FB765C">
              <w:rPr>
                <w:b/>
                <w:bCs/>
                <w:color w:val="000000" w:themeColor="text1"/>
                <w:sz w:val="20"/>
                <w:szCs w:val="20"/>
              </w:rPr>
              <w:t>5</w:t>
            </w:r>
          </w:p>
        </w:tc>
        <w:tc>
          <w:tcPr>
            <w:tcW w:w="443" w:type="dxa"/>
            <w:tcBorders>
              <w:top w:val="nil"/>
              <w:left w:val="nil"/>
              <w:bottom w:val="single" w:sz="8" w:space="0" w:color="auto"/>
              <w:right w:val="single" w:sz="8" w:space="0" w:color="auto"/>
            </w:tcBorders>
            <w:shd w:val="clear" w:color="auto" w:fill="auto"/>
          </w:tcPr>
          <w:p w14:paraId="4A9EC492" w14:textId="77777777" w:rsidR="008308D7" w:rsidRPr="00FB765C"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47E7EA62" w14:textId="77777777" w:rsidR="008308D7" w:rsidRPr="00FB765C"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2717872C" w14:textId="77777777" w:rsidR="008308D7" w:rsidRPr="00FB765C"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4CA96718" w14:textId="77777777" w:rsidR="008308D7" w:rsidRPr="00FB765C"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19E4E1D5" w14:textId="77777777" w:rsidR="008308D7" w:rsidRPr="00FB765C" w:rsidRDefault="008308D7" w:rsidP="00D8025B">
            <w:pPr>
              <w:jc w:val="center"/>
              <w:rPr>
                <w:color w:val="000000"/>
                <w:sz w:val="20"/>
              </w:rPr>
            </w:pPr>
          </w:p>
        </w:tc>
        <w:tc>
          <w:tcPr>
            <w:tcW w:w="566" w:type="dxa"/>
            <w:tcBorders>
              <w:top w:val="single" w:sz="8" w:space="0" w:color="auto"/>
              <w:left w:val="nil"/>
              <w:bottom w:val="single" w:sz="8" w:space="0" w:color="auto"/>
              <w:right w:val="single" w:sz="8" w:space="0" w:color="000000"/>
            </w:tcBorders>
            <w:shd w:val="clear" w:color="auto" w:fill="auto"/>
          </w:tcPr>
          <w:p w14:paraId="7CB8613F" w14:textId="77777777" w:rsidR="008308D7" w:rsidRPr="00FB765C"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4877A8EB" w14:textId="77777777" w:rsidR="008308D7" w:rsidRPr="00FB765C"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3198231A" w14:textId="77777777" w:rsidR="008308D7" w:rsidRPr="00FB765C" w:rsidRDefault="008308D7" w:rsidP="00D8025B">
            <w:pPr>
              <w:jc w:val="center"/>
              <w:rPr>
                <w:color w:val="000000"/>
                <w:sz w:val="20"/>
              </w:rPr>
            </w:pPr>
          </w:p>
        </w:tc>
        <w:tc>
          <w:tcPr>
            <w:tcW w:w="566" w:type="dxa"/>
            <w:tcBorders>
              <w:top w:val="single" w:sz="8" w:space="0" w:color="auto"/>
              <w:left w:val="nil"/>
              <w:bottom w:val="single" w:sz="8" w:space="0" w:color="auto"/>
              <w:right w:val="single" w:sz="8" w:space="0" w:color="000000"/>
            </w:tcBorders>
            <w:shd w:val="clear" w:color="auto" w:fill="auto"/>
          </w:tcPr>
          <w:p w14:paraId="34876D38" w14:textId="77777777" w:rsidR="008308D7" w:rsidRPr="00FB765C"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4A75CFD7" w14:textId="77777777" w:rsidR="008308D7" w:rsidRPr="00FB765C" w:rsidRDefault="008308D7" w:rsidP="00D8025B">
            <w:pPr>
              <w:jc w:val="center"/>
              <w:rPr>
                <w:b/>
                <w:color w:val="000000"/>
                <w:sz w:val="20"/>
              </w:rPr>
            </w:pPr>
          </w:p>
        </w:tc>
        <w:tc>
          <w:tcPr>
            <w:tcW w:w="566" w:type="dxa"/>
            <w:tcBorders>
              <w:top w:val="nil"/>
              <w:left w:val="nil"/>
              <w:bottom w:val="single" w:sz="8" w:space="0" w:color="auto"/>
              <w:right w:val="single" w:sz="8" w:space="0" w:color="auto"/>
            </w:tcBorders>
          </w:tcPr>
          <w:p w14:paraId="24B3446C" w14:textId="77777777" w:rsidR="008308D7" w:rsidRPr="00FB765C" w:rsidRDefault="008308D7" w:rsidP="00D8025B">
            <w:pPr>
              <w:jc w:val="center"/>
              <w:rPr>
                <w:b/>
                <w:color w:val="000000"/>
                <w:sz w:val="20"/>
              </w:rPr>
            </w:pPr>
          </w:p>
        </w:tc>
        <w:tc>
          <w:tcPr>
            <w:tcW w:w="566" w:type="dxa"/>
            <w:tcBorders>
              <w:top w:val="nil"/>
              <w:left w:val="nil"/>
              <w:bottom w:val="single" w:sz="8" w:space="0" w:color="auto"/>
              <w:right w:val="single" w:sz="8" w:space="0" w:color="auto"/>
            </w:tcBorders>
          </w:tcPr>
          <w:p w14:paraId="0C54AA7F" w14:textId="77777777" w:rsidR="008308D7" w:rsidRPr="00FB765C" w:rsidRDefault="008308D7" w:rsidP="00D8025B">
            <w:pPr>
              <w:jc w:val="center"/>
              <w:rPr>
                <w:b/>
                <w:color w:val="000000"/>
                <w:sz w:val="20"/>
              </w:rPr>
            </w:pPr>
          </w:p>
        </w:tc>
        <w:tc>
          <w:tcPr>
            <w:tcW w:w="566" w:type="dxa"/>
            <w:tcBorders>
              <w:top w:val="nil"/>
              <w:left w:val="nil"/>
              <w:bottom w:val="single" w:sz="8" w:space="0" w:color="auto"/>
              <w:right w:val="single" w:sz="8" w:space="0" w:color="auto"/>
            </w:tcBorders>
          </w:tcPr>
          <w:p w14:paraId="271D73A6" w14:textId="77777777" w:rsidR="008308D7" w:rsidRPr="00FB765C" w:rsidRDefault="008308D7" w:rsidP="00D8025B">
            <w:pPr>
              <w:jc w:val="center"/>
              <w:rPr>
                <w:b/>
                <w:color w:val="000000"/>
                <w:sz w:val="20"/>
              </w:rPr>
            </w:pPr>
          </w:p>
        </w:tc>
        <w:tc>
          <w:tcPr>
            <w:tcW w:w="424" w:type="dxa"/>
            <w:tcBorders>
              <w:top w:val="nil"/>
              <w:left w:val="nil"/>
              <w:bottom w:val="single" w:sz="8" w:space="0" w:color="auto"/>
              <w:right w:val="single" w:sz="8" w:space="0" w:color="auto"/>
            </w:tcBorders>
          </w:tcPr>
          <w:p w14:paraId="2FEA72E9" w14:textId="77777777" w:rsidR="008308D7" w:rsidRPr="00FB765C" w:rsidRDefault="008308D7" w:rsidP="00D8025B">
            <w:pPr>
              <w:jc w:val="center"/>
              <w:rPr>
                <w:b/>
                <w:color w:val="000000"/>
                <w:sz w:val="20"/>
              </w:rPr>
            </w:pPr>
          </w:p>
        </w:tc>
        <w:tc>
          <w:tcPr>
            <w:tcW w:w="789" w:type="dxa"/>
            <w:tcBorders>
              <w:top w:val="nil"/>
              <w:left w:val="nil"/>
              <w:bottom w:val="single" w:sz="8" w:space="0" w:color="auto"/>
              <w:right w:val="single" w:sz="8" w:space="0" w:color="auto"/>
            </w:tcBorders>
          </w:tcPr>
          <w:p w14:paraId="504712AF" w14:textId="77777777" w:rsidR="008308D7" w:rsidRPr="00FB765C" w:rsidRDefault="008308D7" w:rsidP="00D8025B">
            <w:pPr>
              <w:jc w:val="center"/>
              <w:rPr>
                <w:b/>
                <w:color w:val="000000"/>
                <w:sz w:val="20"/>
              </w:rPr>
            </w:pPr>
          </w:p>
        </w:tc>
      </w:tr>
      <w:tr w:rsidR="008308D7" w:rsidRPr="00FB765C" w14:paraId="37B937A6" w14:textId="77777777" w:rsidTr="001F68EB">
        <w:trPr>
          <w:trHeight w:val="334"/>
        </w:trPr>
        <w:tc>
          <w:tcPr>
            <w:tcW w:w="1680" w:type="dxa"/>
            <w:tcBorders>
              <w:top w:val="nil"/>
              <w:left w:val="single" w:sz="8" w:space="0" w:color="auto"/>
              <w:bottom w:val="single" w:sz="8" w:space="0" w:color="auto"/>
              <w:right w:val="single" w:sz="8" w:space="0" w:color="auto"/>
            </w:tcBorders>
            <w:shd w:val="clear" w:color="auto" w:fill="auto"/>
          </w:tcPr>
          <w:p w14:paraId="358222CC" w14:textId="202A8CAF" w:rsidR="008308D7" w:rsidRPr="00FB765C" w:rsidRDefault="008308D7" w:rsidP="00D8025B">
            <w:pPr>
              <w:rPr>
                <w:b/>
                <w:bCs/>
                <w:color w:val="000000"/>
                <w:sz w:val="20"/>
              </w:rPr>
            </w:pPr>
            <w:r w:rsidRPr="00FB765C">
              <w:rPr>
                <w:b/>
                <w:bCs/>
                <w:color w:val="000000" w:themeColor="text1"/>
                <w:sz w:val="20"/>
                <w:szCs w:val="20"/>
              </w:rPr>
              <w:t>ÖK</w:t>
            </w:r>
            <w:r w:rsidR="000802A9" w:rsidRPr="00FB765C">
              <w:rPr>
                <w:b/>
                <w:bCs/>
                <w:color w:val="000000" w:themeColor="text1"/>
                <w:sz w:val="20"/>
                <w:szCs w:val="20"/>
              </w:rPr>
              <w:t xml:space="preserve"> </w:t>
            </w:r>
            <w:r w:rsidRPr="00FB765C">
              <w:rPr>
                <w:b/>
                <w:bCs/>
                <w:color w:val="000000" w:themeColor="text1"/>
                <w:sz w:val="20"/>
                <w:szCs w:val="20"/>
              </w:rPr>
              <w:t>6</w:t>
            </w:r>
          </w:p>
        </w:tc>
        <w:tc>
          <w:tcPr>
            <w:tcW w:w="443" w:type="dxa"/>
            <w:tcBorders>
              <w:top w:val="nil"/>
              <w:left w:val="nil"/>
              <w:bottom w:val="single" w:sz="8" w:space="0" w:color="auto"/>
              <w:right w:val="single" w:sz="8" w:space="0" w:color="auto"/>
            </w:tcBorders>
            <w:shd w:val="clear" w:color="auto" w:fill="auto"/>
          </w:tcPr>
          <w:p w14:paraId="5C7DC8CB" w14:textId="77777777" w:rsidR="008308D7" w:rsidRPr="00FB765C"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608D0808" w14:textId="77777777" w:rsidR="008308D7" w:rsidRPr="00FB765C"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1D7A1784" w14:textId="77777777" w:rsidR="008308D7" w:rsidRPr="00FB765C"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6FE4D90C" w14:textId="77777777" w:rsidR="008308D7" w:rsidRPr="00FB765C"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3967A71B" w14:textId="77777777" w:rsidR="008308D7" w:rsidRPr="00FB765C" w:rsidRDefault="008308D7" w:rsidP="00D8025B">
            <w:pPr>
              <w:jc w:val="center"/>
              <w:rPr>
                <w:color w:val="000000"/>
                <w:sz w:val="20"/>
              </w:rPr>
            </w:pPr>
            <w:r w:rsidRPr="00FB765C">
              <w:rPr>
                <w:color w:val="000000"/>
                <w:sz w:val="20"/>
              </w:rPr>
              <w:t>5</w:t>
            </w:r>
          </w:p>
        </w:tc>
        <w:tc>
          <w:tcPr>
            <w:tcW w:w="566" w:type="dxa"/>
            <w:tcBorders>
              <w:top w:val="single" w:sz="8" w:space="0" w:color="auto"/>
              <w:left w:val="nil"/>
              <w:bottom w:val="single" w:sz="8" w:space="0" w:color="auto"/>
              <w:right w:val="single" w:sz="8" w:space="0" w:color="000000"/>
            </w:tcBorders>
            <w:shd w:val="clear" w:color="auto" w:fill="auto"/>
          </w:tcPr>
          <w:p w14:paraId="5882997D" w14:textId="77777777" w:rsidR="008308D7" w:rsidRPr="00FB765C"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254732B8" w14:textId="77777777" w:rsidR="008308D7" w:rsidRPr="00FB765C"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37717C4F" w14:textId="77777777" w:rsidR="008308D7" w:rsidRPr="00FB765C" w:rsidRDefault="008308D7" w:rsidP="00D8025B">
            <w:pPr>
              <w:jc w:val="center"/>
              <w:rPr>
                <w:color w:val="000000"/>
                <w:sz w:val="20"/>
              </w:rPr>
            </w:pPr>
          </w:p>
        </w:tc>
        <w:tc>
          <w:tcPr>
            <w:tcW w:w="566" w:type="dxa"/>
            <w:tcBorders>
              <w:top w:val="single" w:sz="8" w:space="0" w:color="auto"/>
              <w:left w:val="nil"/>
              <w:bottom w:val="single" w:sz="8" w:space="0" w:color="auto"/>
              <w:right w:val="single" w:sz="8" w:space="0" w:color="000000"/>
            </w:tcBorders>
            <w:shd w:val="clear" w:color="auto" w:fill="auto"/>
          </w:tcPr>
          <w:p w14:paraId="17BAB6C6" w14:textId="77777777" w:rsidR="008308D7" w:rsidRPr="00FB765C"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710275C3" w14:textId="77777777" w:rsidR="008308D7" w:rsidRPr="00FB765C" w:rsidRDefault="008308D7" w:rsidP="00D8025B">
            <w:pPr>
              <w:jc w:val="center"/>
              <w:rPr>
                <w:b/>
                <w:color w:val="000000"/>
                <w:sz w:val="20"/>
              </w:rPr>
            </w:pPr>
          </w:p>
        </w:tc>
        <w:tc>
          <w:tcPr>
            <w:tcW w:w="566" w:type="dxa"/>
            <w:tcBorders>
              <w:top w:val="nil"/>
              <w:left w:val="nil"/>
              <w:bottom w:val="single" w:sz="8" w:space="0" w:color="auto"/>
              <w:right w:val="single" w:sz="8" w:space="0" w:color="auto"/>
            </w:tcBorders>
          </w:tcPr>
          <w:p w14:paraId="066C9DA6" w14:textId="77777777" w:rsidR="008308D7" w:rsidRPr="00FB765C" w:rsidRDefault="008308D7" w:rsidP="00D8025B">
            <w:pPr>
              <w:jc w:val="center"/>
              <w:rPr>
                <w:b/>
                <w:color w:val="000000"/>
                <w:sz w:val="20"/>
              </w:rPr>
            </w:pPr>
          </w:p>
        </w:tc>
        <w:tc>
          <w:tcPr>
            <w:tcW w:w="566" w:type="dxa"/>
            <w:tcBorders>
              <w:top w:val="nil"/>
              <w:left w:val="nil"/>
              <w:bottom w:val="single" w:sz="8" w:space="0" w:color="auto"/>
              <w:right w:val="single" w:sz="8" w:space="0" w:color="auto"/>
            </w:tcBorders>
          </w:tcPr>
          <w:p w14:paraId="0FE89AB0" w14:textId="77777777" w:rsidR="008308D7" w:rsidRPr="00FB765C" w:rsidRDefault="008308D7" w:rsidP="00D8025B">
            <w:pPr>
              <w:jc w:val="center"/>
              <w:rPr>
                <w:b/>
                <w:color w:val="000000"/>
                <w:sz w:val="20"/>
              </w:rPr>
            </w:pPr>
          </w:p>
        </w:tc>
        <w:tc>
          <w:tcPr>
            <w:tcW w:w="566" w:type="dxa"/>
            <w:tcBorders>
              <w:top w:val="nil"/>
              <w:left w:val="nil"/>
              <w:bottom w:val="single" w:sz="8" w:space="0" w:color="auto"/>
              <w:right w:val="single" w:sz="8" w:space="0" w:color="auto"/>
            </w:tcBorders>
          </w:tcPr>
          <w:p w14:paraId="6982F9F2" w14:textId="77777777" w:rsidR="008308D7" w:rsidRPr="00FB765C" w:rsidRDefault="008308D7" w:rsidP="00D8025B">
            <w:pPr>
              <w:jc w:val="center"/>
              <w:rPr>
                <w:b/>
                <w:color w:val="000000"/>
                <w:sz w:val="20"/>
              </w:rPr>
            </w:pPr>
          </w:p>
        </w:tc>
        <w:tc>
          <w:tcPr>
            <w:tcW w:w="424" w:type="dxa"/>
            <w:tcBorders>
              <w:top w:val="nil"/>
              <w:left w:val="nil"/>
              <w:bottom w:val="single" w:sz="8" w:space="0" w:color="auto"/>
              <w:right w:val="single" w:sz="8" w:space="0" w:color="auto"/>
            </w:tcBorders>
          </w:tcPr>
          <w:p w14:paraId="60BBB8F7" w14:textId="77777777" w:rsidR="008308D7" w:rsidRPr="00FB765C" w:rsidRDefault="008308D7" w:rsidP="00D8025B">
            <w:pPr>
              <w:jc w:val="center"/>
              <w:rPr>
                <w:b/>
                <w:color w:val="000000"/>
                <w:sz w:val="20"/>
              </w:rPr>
            </w:pPr>
          </w:p>
        </w:tc>
        <w:tc>
          <w:tcPr>
            <w:tcW w:w="789" w:type="dxa"/>
            <w:tcBorders>
              <w:top w:val="nil"/>
              <w:left w:val="nil"/>
              <w:bottom w:val="single" w:sz="8" w:space="0" w:color="auto"/>
              <w:right w:val="single" w:sz="8" w:space="0" w:color="auto"/>
            </w:tcBorders>
          </w:tcPr>
          <w:p w14:paraId="1CB3C5D5" w14:textId="77777777" w:rsidR="008308D7" w:rsidRPr="00FB765C" w:rsidRDefault="008308D7" w:rsidP="00D8025B">
            <w:pPr>
              <w:jc w:val="center"/>
              <w:rPr>
                <w:b/>
                <w:color w:val="000000"/>
                <w:sz w:val="20"/>
              </w:rPr>
            </w:pPr>
          </w:p>
        </w:tc>
      </w:tr>
      <w:tr w:rsidR="008308D7" w:rsidRPr="00FB765C" w14:paraId="674D6B71" w14:textId="77777777" w:rsidTr="001F68EB">
        <w:trPr>
          <w:trHeight w:val="334"/>
        </w:trPr>
        <w:tc>
          <w:tcPr>
            <w:tcW w:w="1680" w:type="dxa"/>
            <w:tcBorders>
              <w:top w:val="nil"/>
              <w:left w:val="single" w:sz="8" w:space="0" w:color="auto"/>
              <w:bottom w:val="single" w:sz="8" w:space="0" w:color="auto"/>
              <w:right w:val="single" w:sz="8" w:space="0" w:color="auto"/>
            </w:tcBorders>
            <w:shd w:val="clear" w:color="auto" w:fill="auto"/>
          </w:tcPr>
          <w:p w14:paraId="5798A8C8" w14:textId="58D3B51B" w:rsidR="008308D7" w:rsidRPr="00FB765C" w:rsidRDefault="008308D7" w:rsidP="00D8025B">
            <w:pPr>
              <w:rPr>
                <w:b/>
                <w:bCs/>
                <w:color w:val="000000"/>
                <w:sz w:val="20"/>
              </w:rPr>
            </w:pPr>
            <w:r w:rsidRPr="00FB765C">
              <w:rPr>
                <w:b/>
                <w:bCs/>
                <w:color w:val="000000" w:themeColor="text1"/>
                <w:sz w:val="20"/>
                <w:szCs w:val="20"/>
              </w:rPr>
              <w:t>ÖK</w:t>
            </w:r>
            <w:r w:rsidR="000802A9" w:rsidRPr="00FB765C">
              <w:rPr>
                <w:b/>
                <w:bCs/>
                <w:color w:val="000000" w:themeColor="text1"/>
                <w:sz w:val="20"/>
                <w:szCs w:val="20"/>
              </w:rPr>
              <w:t xml:space="preserve"> </w:t>
            </w:r>
            <w:r w:rsidRPr="00FB765C">
              <w:rPr>
                <w:b/>
                <w:bCs/>
                <w:color w:val="000000" w:themeColor="text1"/>
                <w:sz w:val="20"/>
                <w:szCs w:val="20"/>
              </w:rPr>
              <w:t>7</w:t>
            </w:r>
          </w:p>
        </w:tc>
        <w:tc>
          <w:tcPr>
            <w:tcW w:w="443" w:type="dxa"/>
            <w:tcBorders>
              <w:top w:val="nil"/>
              <w:left w:val="nil"/>
              <w:bottom w:val="single" w:sz="8" w:space="0" w:color="auto"/>
              <w:right w:val="single" w:sz="8" w:space="0" w:color="auto"/>
            </w:tcBorders>
            <w:shd w:val="clear" w:color="auto" w:fill="auto"/>
          </w:tcPr>
          <w:p w14:paraId="168FD374" w14:textId="77777777" w:rsidR="008308D7" w:rsidRPr="00FB765C"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26AFD7F8" w14:textId="77777777" w:rsidR="008308D7" w:rsidRPr="00FB765C"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42FCFBDE" w14:textId="77777777" w:rsidR="008308D7" w:rsidRPr="00FB765C"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7E574504" w14:textId="77777777" w:rsidR="008308D7" w:rsidRPr="00FB765C"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74FFB4B1" w14:textId="77777777" w:rsidR="008308D7" w:rsidRPr="00FB765C" w:rsidRDefault="008308D7" w:rsidP="00D8025B">
            <w:pPr>
              <w:jc w:val="center"/>
              <w:rPr>
                <w:color w:val="000000"/>
                <w:sz w:val="20"/>
              </w:rPr>
            </w:pPr>
          </w:p>
        </w:tc>
        <w:tc>
          <w:tcPr>
            <w:tcW w:w="566" w:type="dxa"/>
            <w:tcBorders>
              <w:top w:val="single" w:sz="8" w:space="0" w:color="auto"/>
              <w:left w:val="nil"/>
              <w:bottom w:val="single" w:sz="8" w:space="0" w:color="auto"/>
              <w:right w:val="single" w:sz="8" w:space="0" w:color="000000"/>
            </w:tcBorders>
            <w:shd w:val="clear" w:color="auto" w:fill="auto"/>
          </w:tcPr>
          <w:p w14:paraId="10C3EF74" w14:textId="77777777" w:rsidR="008308D7" w:rsidRPr="00FB765C"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47C5E013" w14:textId="77777777" w:rsidR="008308D7" w:rsidRPr="00FB765C"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0D3215D1" w14:textId="77777777" w:rsidR="008308D7" w:rsidRPr="00FB765C" w:rsidRDefault="008308D7" w:rsidP="00D8025B">
            <w:pPr>
              <w:jc w:val="center"/>
              <w:rPr>
                <w:color w:val="000000"/>
                <w:sz w:val="20"/>
              </w:rPr>
            </w:pPr>
          </w:p>
        </w:tc>
        <w:tc>
          <w:tcPr>
            <w:tcW w:w="566" w:type="dxa"/>
            <w:tcBorders>
              <w:top w:val="single" w:sz="8" w:space="0" w:color="auto"/>
              <w:left w:val="nil"/>
              <w:bottom w:val="single" w:sz="8" w:space="0" w:color="auto"/>
              <w:right w:val="single" w:sz="8" w:space="0" w:color="000000"/>
            </w:tcBorders>
            <w:shd w:val="clear" w:color="auto" w:fill="auto"/>
          </w:tcPr>
          <w:p w14:paraId="557BAF64" w14:textId="77777777" w:rsidR="008308D7" w:rsidRPr="00FB765C"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05047F93" w14:textId="77777777" w:rsidR="008308D7" w:rsidRPr="00FB765C" w:rsidRDefault="008308D7" w:rsidP="00D8025B">
            <w:pPr>
              <w:jc w:val="center"/>
              <w:rPr>
                <w:b/>
                <w:color w:val="000000"/>
                <w:sz w:val="20"/>
              </w:rPr>
            </w:pPr>
          </w:p>
        </w:tc>
        <w:tc>
          <w:tcPr>
            <w:tcW w:w="566" w:type="dxa"/>
            <w:tcBorders>
              <w:top w:val="nil"/>
              <w:left w:val="nil"/>
              <w:bottom w:val="single" w:sz="8" w:space="0" w:color="auto"/>
              <w:right w:val="single" w:sz="8" w:space="0" w:color="auto"/>
            </w:tcBorders>
          </w:tcPr>
          <w:p w14:paraId="189EE1A1" w14:textId="77777777" w:rsidR="008308D7" w:rsidRPr="00FB765C" w:rsidRDefault="008308D7" w:rsidP="00D8025B">
            <w:pPr>
              <w:jc w:val="center"/>
              <w:rPr>
                <w:b/>
                <w:color w:val="000000"/>
                <w:sz w:val="20"/>
              </w:rPr>
            </w:pPr>
          </w:p>
        </w:tc>
        <w:tc>
          <w:tcPr>
            <w:tcW w:w="566" w:type="dxa"/>
            <w:tcBorders>
              <w:top w:val="nil"/>
              <w:left w:val="nil"/>
              <w:bottom w:val="single" w:sz="8" w:space="0" w:color="auto"/>
              <w:right w:val="single" w:sz="8" w:space="0" w:color="auto"/>
            </w:tcBorders>
          </w:tcPr>
          <w:p w14:paraId="22428BF2" w14:textId="77777777" w:rsidR="008308D7" w:rsidRPr="00FB765C" w:rsidRDefault="008308D7" w:rsidP="00D8025B">
            <w:pPr>
              <w:jc w:val="center"/>
              <w:rPr>
                <w:b/>
                <w:color w:val="000000"/>
                <w:sz w:val="20"/>
              </w:rPr>
            </w:pPr>
          </w:p>
        </w:tc>
        <w:tc>
          <w:tcPr>
            <w:tcW w:w="566" w:type="dxa"/>
            <w:tcBorders>
              <w:top w:val="nil"/>
              <w:left w:val="nil"/>
              <w:bottom w:val="single" w:sz="8" w:space="0" w:color="auto"/>
              <w:right w:val="single" w:sz="8" w:space="0" w:color="auto"/>
            </w:tcBorders>
          </w:tcPr>
          <w:p w14:paraId="6DFF8E11" w14:textId="77777777" w:rsidR="008308D7" w:rsidRPr="00FB765C" w:rsidRDefault="008308D7" w:rsidP="00D8025B">
            <w:pPr>
              <w:jc w:val="center"/>
              <w:rPr>
                <w:b/>
                <w:color w:val="000000"/>
                <w:sz w:val="20"/>
              </w:rPr>
            </w:pPr>
          </w:p>
        </w:tc>
        <w:tc>
          <w:tcPr>
            <w:tcW w:w="424" w:type="dxa"/>
            <w:tcBorders>
              <w:top w:val="nil"/>
              <w:left w:val="nil"/>
              <w:bottom w:val="single" w:sz="8" w:space="0" w:color="auto"/>
              <w:right w:val="single" w:sz="8" w:space="0" w:color="auto"/>
            </w:tcBorders>
          </w:tcPr>
          <w:p w14:paraId="7FFA0321" w14:textId="77777777" w:rsidR="008308D7" w:rsidRPr="00FB765C" w:rsidRDefault="008308D7" w:rsidP="00D8025B">
            <w:pPr>
              <w:jc w:val="center"/>
              <w:rPr>
                <w:b/>
                <w:color w:val="000000"/>
                <w:sz w:val="20"/>
              </w:rPr>
            </w:pPr>
          </w:p>
        </w:tc>
        <w:tc>
          <w:tcPr>
            <w:tcW w:w="789" w:type="dxa"/>
            <w:tcBorders>
              <w:top w:val="nil"/>
              <w:left w:val="nil"/>
              <w:bottom w:val="single" w:sz="8" w:space="0" w:color="auto"/>
              <w:right w:val="single" w:sz="8" w:space="0" w:color="auto"/>
            </w:tcBorders>
          </w:tcPr>
          <w:p w14:paraId="35570AFD" w14:textId="77777777" w:rsidR="008308D7" w:rsidRPr="00FB765C" w:rsidRDefault="008308D7" w:rsidP="00D8025B">
            <w:pPr>
              <w:jc w:val="center"/>
              <w:rPr>
                <w:b/>
                <w:color w:val="000000"/>
                <w:sz w:val="20"/>
              </w:rPr>
            </w:pPr>
          </w:p>
        </w:tc>
      </w:tr>
      <w:tr w:rsidR="008308D7" w:rsidRPr="00FB765C" w14:paraId="58AC2767" w14:textId="77777777" w:rsidTr="001F68EB">
        <w:trPr>
          <w:trHeight w:val="334"/>
        </w:trPr>
        <w:tc>
          <w:tcPr>
            <w:tcW w:w="1680" w:type="dxa"/>
            <w:tcBorders>
              <w:top w:val="nil"/>
              <w:left w:val="single" w:sz="8" w:space="0" w:color="auto"/>
              <w:bottom w:val="single" w:sz="8" w:space="0" w:color="auto"/>
              <w:right w:val="single" w:sz="8" w:space="0" w:color="auto"/>
            </w:tcBorders>
            <w:shd w:val="clear" w:color="auto" w:fill="auto"/>
          </w:tcPr>
          <w:p w14:paraId="201FBE98" w14:textId="05535C2F" w:rsidR="008308D7" w:rsidRPr="00FB765C" w:rsidRDefault="008308D7" w:rsidP="00D8025B">
            <w:pPr>
              <w:rPr>
                <w:b/>
                <w:bCs/>
                <w:color w:val="000000"/>
                <w:sz w:val="20"/>
              </w:rPr>
            </w:pPr>
            <w:r w:rsidRPr="00FB765C">
              <w:rPr>
                <w:b/>
                <w:bCs/>
                <w:color w:val="000000" w:themeColor="text1"/>
                <w:sz w:val="20"/>
                <w:szCs w:val="20"/>
              </w:rPr>
              <w:t>ÖK</w:t>
            </w:r>
            <w:r w:rsidR="000802A9" w:rsidRPr="00FB765C">
              <w:rPr>
                <w:b/>
                <w:bCs/>
                <w:color w:val="000000" w:themeColor="text1"/>
                <w:sz w:val="20"/>
                <w:szCs w:val="20"/>
              </w:rPr>
              <w:t xml:space="preserve"> </w:t>
            </w:r>
            <w:r w:rsidRPr="00FB765C">
              <w:rPr>
                <w:b/>
                <w:bCs/>
                <w:color w:val="000000" w:themeColor="text1"/>
                <w:sz w:val="20"/>
                <w:szCs w:val="20"/>
              </w:rPr>
              <w:t>8</w:t>
            </w:r>
          </w:p>
        </w:tc>
        <w:tc>
          <w:tcPr>
            <w:tcW w:w="443" w:type="dxa"/>
            <w:tcBorders>
              <w:top w:val="nil"/>
              <w:left w:val="nil"/>
              <w:bottom w:val="single" w:sz="8" w:space="0" w:color="auto"/>
              <w:right w:val="single" w:sz="8" w:space="0" w:color="auto"/>
            </w:tcBorders>
            <w:shd w:val="clear" w:color="auto" w:fill="auto"/>
          </w:tcPr>
          <w:p w14:paraId="7CDFA050" w14:textId="77777777" w:rsidR="008308D7" w:rsidRPr="00FB765C"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2A1607C3" w14:textId="77777777" w:rsidR="008308D7" w:rsidRPr="00FB765C"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2A34907E" w14:textId="77777777" w:rsidR="008308D7" w:rsidRPr="00FB765C"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3D9804A5" w14:textId="77777777" w:rsidR="008308D7" w:rsidRPr="00FB765C"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0BF703BD" w14:textId="77777777" w:rsidR="008308D7" w:rsidRPr="00FB765C" w:rsidRDefault="008308D7" w:rsidP="00D8025B">
            <w:pPr>
              <w:jc w:val="center"/>
              <w:rPr>
                <w:color w:val="000000"/>
                <w:sz w:val="20"/>
              </w:rPr>
            </w:pPr>
            <w:r w:rsidRPr="00FB765C">
              <w:rPr>
                <w:color w:val="000000"/>
                <w:sz w:val="20"/>
              </w:rPr>
              <w:t>5</w:t>
            </w:r>
          </w:p>
        </w:tc>
        <w:tc>
          <w:tcPr>
            <w:tcW w:w="566" w:type="dxa"/>
            <w:tcBorders>
              <w:top w:val="single" w:sz="8" w:space="0" w:color="auto"/>
              <w:left w:val="nil"/>
              <w:bottom w:val="single" w:sz="8" w:space="0" w:color="auto"/>
              <w:right w:val="single" w:sz="8" w:space="0" w:color="000000"/>
            </w:tcBorders>
            <w:shd w:val="clear" w:color="auto" w:fill="auto"/>
          </w:tcPr>
          <w:p w14:paraId="1E571C50" w14:textId="77777777" w:rsidR="008308D7" w:rsidRPr="00FB765C" w:rsidRDefault="008308D7" w:rsidP="00D8025B">
            <w:pPr>
              <w:jc w:val="center"/>
              <w:rPr>
                <w:color w:val="000000"/>
                <w:sz w:val="20"/>
              </w:rPr>
            </w:pPr>
          </w:p>
        </w:tc>
        <w:tc>
          <w:tcPr>
            <w:tcW w:w="424" w:type="dxa"/>
            <w:tcBorders>
              <w:top w:val="nil"/>
              <w:left w:val="nil"/>
              <w:bottom w:val="single" w:sz="8" w:space="0" w:color="auto"/>
              <w:right w:val="single" w:sz="8" w:space="0" w:color="auto"/>
            </w:tcBorders>
            <w:shd w:val="clear" w:color="auto" w:fill="auto"/>
          </w:tcPr>
          <w:p w14:paraId="0EE5FAD0" w14:textId="77777777" w:rsidR="008308D7" w:rsidRPr="00FB765C" w:rsidRDefault="008308D7" w:rsidP="00D8025B">
            <w:pPr>
              <w:jc w:val="center"/>
              <w:rPr>
                <w:color w:val="000000"/>
                <w:sz w:val="20"/>
              </w:rPr>
            </w:pPr>
          </w:p>
        </w:tc>
        <w:tc>
          <w:tcPr>
            <w:tcW w:w="566" w:type="dxa"/>
            <w:tcBorders>
              <w:top w:val="nil"/>
              <w:left w:val="nil"/>
              <w:bottom w:val="single" w:sz="8" w:space="0" w:color="auto"/>
              <w:right w:val="single" w:sz="8" w:space="0" w:color="auto"/>
            </w:tcBorders>
            <w:shd w:val="clear" w:color="auto" w:fill="auto"/>
          </w:tcPr>
          <w:p w14:paraId="27D3B78F" w14:textId="77777777" w:rsidR="008308D7" w:rsidRPr="00FB765C" w:rsidRDefault="008308D7" w:rsidP="00D8025B">
            <w:pPr>
              <w:jc w:val="center"/>
              <w:rPr>
                <w:color w:val="000000"/>
                <w:sz w:val="20"/>
              </w:rPr>
            </w:pPr>
          </w:p>
        </w:tc>
        <w:tc>
          <w:tcPr>
            <w:tcW w:w="566" w:type="dxa"/>
            <w:tcBorders>
              <w:top w:val="single" w:sz="8" w:space="0" w:color="auto"/>
              <w:left w:val="nil"/>
              <w:bottom w:val="single" w:sz="8" w:space="0" w:color="auto"/>
              <w:right w:val="single" w:sz="8" w:space="0" w:color="000000"/>
            </w:tcBorders>
            <w:shd w:val="clear" w:color="auto" w:fill="auto"/>
          </w:tcPr>
          <w:p w14:paraId="0035B30F" w14:textId="77777777" w:rsidR="008308D7" w:rsidRPr="00FB765C" w:rsidRDefault="008308D7" w:rsidP="00D8025B">
            <w:pPr>
              <w:jc w:val="center"/>
              <w:rPr>
                <w:b/>
                <w:color w:val="000000"/>
                <w:sz w:val="20"/>
              </w:rPr>
            </w:pPr>
          </w:p>
        </w:tc>
        <w:tc>
          <w:tcPr>
            <w:tcW w:w="424" w:type="dxa"/>
            <w:tcBorders>
              <w:top w:val="nil"/>
              <w:left w:val="nil"/>
              <w:bottom w:val="single" w:sz="8" w:space="0" w:color="auto"/>
              <w:right w:val="single" w:sz="8" w:space="0" w:color="auto"/>
            </w:tcBorders>
            <w:shd w:val="clear" w:color="auto" w:fill="auto"/>
          </w:tcPr>
          <w:p w14:paraId="2722EC37" w14:textId="77777777" w:rsidR="008308D7" w:rsidRPr="00FB765C" w:rsidRDefault="008308D7" w:rsidP="00D8025B">
            <w:pPr>
              <w:jc w:val="center"/>
              <w:rPr>
                <w:b/>
                <w:color w:val="000000"/>
                <w:sz w:val="20"/>
              </w:rPr>
            </w:pPr>
          </w:p>
        </w:tc>
        <w:tc>
          <w:tcPr>
            <w:tcW w:w="566" w:type="dxa"/>
            <w:tcBorders>
              <w:top w:val="nil"/>
              <w:left w:val="nil"/>
              <w:bottom w:val="single" w:sz="8" w:space="0" w:color="auto"/>
              <w:right w:val="single" w:sz="8" w:space="0" w:color="auto"/>
            </w:tcBorders>
          </w:tcPr>
          <w:p w14:paraId="01CCC271" w14:textId="77777777" w:rsidR="008308D7" w:rsidRPr="00FB765C" w:rsidRDefault="008308D7" w:rsidP="00D8025B">
            <w:pPr>
              <w:jc w:val="center"/>
              <w:rPr>
                <w:b/>
                <w:color w:val="000000"/>
                <w:sz w:val="20"/>
              </w:rPr>
            </w:pPr>
          </w:p>
        </w:tc>
        <w:tc>
          <w:tcPr>
            <w:tcW w:w="566" w:type="dxa"/>
            <w:tcBorders>
              <w:top w:val="nil"/>
              <w:left w:val="nil"/>
              <w:bottom w:val="single" w:sz="8" w:space="0" w:color="auto"/>
              <w:right w:val="single" w:sz="8" w:space="0" w:color="auto"/>
            </w:tcBorders>
          </w:tcPr>
          <w:p w14:paraId="274C1D5A" w14:textId="77777777" w:rsidR="008308D7" w:rsidRPr="00FB765C" w:rsidRDefault="008308D7" w:rsidP="00D8025B">
            <w:pPr>
              <w:jc w:val="center"/>
              <w:rPr>
                <w:b/>
                <w:color w:val="000000"/>
                <w:sz w:val="20"/>
              </w:rPr>
            </w:pPr>
          </w:p>
        </w:tc>
        <w:tc>
          <w:tcPr>
            <w:tcW w:w="566" w:type="dxa"/>
            <w:tcBorders>
              <w:top w:val="nil"/>
              <w:left w:val="nil"/>
              <w:bottom w:val="single" w:sz="8" w:space="0" w:color="auto"/>
              <w:right w:val="single" w:sz="8" w:space="0" w:color="auto"/>
            </w:tcBorders>
          </w:tcPr>
          <w:p w14:paraId="2E0ED74C" w14:textId="77777777" w:rsidR="008308D7" w:rsidRPr="00FB765C" w:rsidRDefault="008308D7" w:rsidP="00D8025B">
            <w:pPr>
              <w:jc w:val="center"/>
              <w:rPr>
                <w:b/>
                <w:color w:val="000000"/>
                <w:sz w:val="20"/>
              </w:rPr>
            </w:pPr>
          </w:p>
        </w:tc>
        <w:tc>
          <w:tcPr>
            <w:tcW w:w="424" w:type="dxa"/>
            <w:tcBorders>
              <w:top w:val="nil"/>
              <w:left w:val="nil"/>
              <w:bottom w:val="single" w:sz="8" w:space="0" w:color="auto"/>
              <w:right w:val="single" w:sz="8" w:space="0" w:color="auto"/>
            </w:tcBorders>
          </w:tcPr>
          <w:p w14:paraId="0A6641AC" w14:textId="77777777" w:rsidR="008308D7" w:rsidRPr="00FB765C" w:rsidRDefault="008308D7" w:rsidP="00D8025B">
            <w:pPr>
              <w:jc w:val="center"/>
              <w:rPr>
                <w:b/>
                <w:color w:val="000000"/>
                <w:sz w:val="20"/>
              </w:rPr>
            </w:pPr>
          </w:p>
        </w:tc>
        <w:tc>
          <w:tcPr>
            <w:tcW w:w="789" w:type="dxa"/>
            <w:tcBorders>
              <w:top w:val="nil"/>
              <w:left w:val="nil"/>
              <w:bottom w:val="single" w:sz="8" w:space="0" w:color="auto"/>
              <w:right w:val="single" w:sz="8" w:space="0" w:color="auto"/>
            </w:tcBorders>
          </w:tcPr>
          <w:p w14:paraId="0FF22CC4" w14:textId="77777777" w:rsidR="008308D7" w:rsidRPr="00FB765C" w:rsidRDefault="008308D7" w:rsidP="00D8025B">
            <w:pPr>
              <w:jc w:val="center"/>
              <w:rPr>
                <w:b/>
                <w:color w:val="000000"/>
                <w:sz w:val="20"/>
              </w:rPr>
            </w:pPr>
          </w:p>
        </w:tc>
      </w:tr>
    </w:tbl>
    <w:p w14:paraId="1D39893C" w14:textId="77777777" w:rsidR="001D3750" w:rsidRDefault="001D3750"/>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1"/>
        <w:gridCol w:w="987"/>
        <w:gridCol w:w="857"/>
        <w:gridCol w:w="1956"/>
      </w:tblGrid>
      <w:tr w:rsidR="00D8025B" w:rsidRPr="00FB765C" w14:paraId="7ECAD7E8" w14:textId="77777777" w:rsidTr="001D3750">
        <w:trPr>
          <w:trHeight w:val="270"/>
        </w:trPr>
        <w:tc>
          <w:tcPr>
            <w:tcW w:w="9351" w:type="dxa"/>
            <w:gridSpan w:val="4"/>
            <w:tcBorders>
              <w:top w:val="single" w:sz="4" w:space="0" w:color="auto"/>
              <w:left w:val="single" w:sz="4" w:space="0" w:color="auto"/>
              <w:bottom w:val="single" w:sz="4" w:space="0" w:color="auto"/>
              <w:right w:val="single" w:sz="4" w:space="0" w:color="auto"/>
            </w:tcBorders>
          </w:tcPr>
          <w:p w14:paraId="7C590968" w14:textId="77777777" w:rsidR="00D8025B" w:rsidRPr="00FB765C" w:rsidRDefault="00D8025B" w:rsidP="00D8025B">
            <w:pPr>
              <w:rPr>
                <w:b/>
                <w:color w:val="000000"/>
                <w:sz w:val="20"/>
                <w:szCs w:val="20"/>
              </w:rPr>
            </w:pPr>
            <w:r w:rsidRPr="00FB765C">
              <w:rPr>
                <w:b/>
                <w:color w:val="000000"/>
                <w:sz w:val="20"/>
                <w:szCs w:val="20"/>
              </w:rPr>
              <w:t xml:space="preserve">AKTS Tablosu: </w:t>
            </w:r>
          </w:p>
        </w:tc>
      </w:tr>
      <w:tr w:rsidR="00D8025B" w:rsidRPr="00FB765C" w14:paraId="5B7B6356" w14:textId="77777777" w:rsidTr="001D3750">
        <w:trPr>
          <w:trHeight w:val="270"/>
        </w:trPr>
        <w:tc>
          <w:tcPr>
            <w:tcW w:w="5551" w:type="dxa"/>
            <w:tcBorders>
              <w:top w:val="single" w:sz="4" w:space="0" w:color="auto"/>
              <w:left w:val="single" w:sz="4" w:space="0" w:color="auto"/>
              <w:bottom w:val="single" w:sz="4" w:space="0" w:color="auto"/>
              <w:right w:val="single" w:sz="4" w:space="0" w:color="auto"/>
            </w:tcBorders>
            <w:hideMark/>
          </w:tcPr>
          <w:p w14:paraId="46C9ECAC" w14:textId="77777777" w:rsidR="00D8025B" w:rsidRPr="00FB765C" w:rsidRDefault="00D8025B" w:rsidP="00D8025B">
            <w:pPr>
              <w:rPr>
                <w:b/>
                <w:color w:val="000000"/>
                <w:sz w:val="20"/>
                <w:szCs w:val="20"/>
              </w:rPr>
            </w:pPr>
            <w:r w:rsidRPr="00FB765C">
              <w:rPr>
                <w:b/>
                <w:color w:val="000000"/>
                <w:sz w:val="20"/>
                <w:szCs w:val="20"/>
              </w:rPr>
              <w:t xml:space="preserve">Derse İlişkin Etkinlikler </w:t>
            </w:r>
          </w:p>
        </w:tc>
        <w:tc>
          <w:tcPr>
            <w:tcW w:w="987" w:type="dxa"/>
            <w:tcBorders>
              <w:top w:val="single" w:sz="4" w:space="0" w:color="auto"/>
              <w:left w:val="single" w:sz="4" w:space="0" w:color="auto"/>
              <w:bottom w:val="single" w:sz="4" w:space="0" w:color="auto"/>
              <w:right w:val="single" w:sz="4" w:space="0" w:color="auto"/>
            </w:tcBorders>
            <w:hideMark/>
          </w:tcPr>
          <w:p w14:paraId="4B895308" w14:textId="77777777" w:rsidR="00D8025B" w:rsidRPr="00FB765C" w:rsidRDefault="00D8025B" w:rsidP="00D8025B">
            <w:pPr>
              <w:jc w:val="center"/>
              <w:rPr>
                <w:color w:val="000000"/>
                <w:sz w:val="20"/>
                <w:szCs w:val="20"/>
              </w:rPr>
            </w:pPr>
            <w:r w:rsidRPr="00FB765C">
              <w:rPr>
                <w:color w:val="000000"/>
                <w:sz w:val="20"/>
                <w:szCs w:val="20"/>
              </w:rPr>
              <w:t>Sayısı</w:t>
            </w:r>
          </w:p>
        </w:tc>
        <w:tc>
          <w:tcPr>
            <w:tcW w:w="857" w:type="dxa"/>
            <w:tcBorders>
              <w:top w:val="single" w:sz="4" w:space="0" w:color="auto"/>
              <w:left w:val="single" w:sz="4" w:space="0" w:color="auto"/>
              <w:bottom w:val="single" w:sz="4" w:space="0" w:color="auto"/>
              <w:right w:val="single" w:sz="4" w:space="0" w:color="auto"/>
            </w:tcBorders>
            <w:hideMark/>
          </w:tcPr>
          <w:p w14:paraId="6E433DDC" w14:textId="77777777" w:rsidR="00D8025B" w:rsidRPr="00FB765C" w:rsidRDefault="00D8025B" w:rsidP="00D8025B">
            <w:pPr>
              <w:jc w:val="center"/>
              <w:rPr>
                <w:color w:val="000000"/>
                <w:sz w:val="20"/>
                <w:szCs w:val="20"/>
              </w:rPr>
            </w:pPr>
            <w:r w:rsidRPr="00FB765C">
              <w:rPr>
                <w:color w:val="000000"/>
                <w:sz w:val="20"/>
                <w:szCs w:val="20"/>
              </w:rPr>
              <w:t>Süresi</w:t>
            </w:r>
          </w:p>
          <w:p w14:paraId="24A9069A" w14:textId="77777777" w:rsidR="00D8025B" w:rsidRPr="00FB765C" w:rsidRDefault="00D8025B" w:rsidP="00D8025B">
            <w:pPr>
              <w:jc w:val="center"/>
              <w:rPr>
                <w:color w:val="000000"/>
                <w:sz w:val="20"/>
                <w:szCs w:val="20"/>
              </w:rPr>
            </w:pPr>
            <w:r w:rsidRPr="00FB765C">
              <w:rPr>
                <w:color w:val="000000"/>
                <w:sz w:val="20"/>
                <w:szCs w:val="20"/>
              </w:rPr>
              <w:t>(saat)</w:t>
            </w:r>
          </w:p>
        </w:tc>
        <w:tc>
          <w:tcPr>
            <w:tcW w:w="1956" w:type="dxa"/>
            <w:tcBorders>
              <w:top w:val="single" w:sz="4" w:space="0" w:color="auto"/>
              <w:left w:val="single" w:sz="4" w:space="0" w:color="auto"/>
              <w:bottom w:val="single" w:sz="4" w:space="0" w:color="auto"/>
              <w:right w:val="single" w:sz="4" w:space="0" w:color="auto"/>
            </w:tcBorders>
            <w:hideMark/>
          </w:tcPr>
          <w:p w14:paraId="036F0828" w14:textId="77777777" w:rsidR="00D8025B" w:rsidRPr="00FB765C" w:rsidRDefault="00D8025B" w:rsidP="00D8025B">
            <w:pPr>
              <w:jc w:val="center"/>
              <w:rPr>
                <w:color w:val="000000"/>
                <w:sz w:val="20"/>
                <w:szCs w:val="20"/>
              </w:rPr>
            </w:pPr>
            <w:r w:rsidRPr="00FB765C">
              <w:rPr>
                <w:color w:val="000000"/>
                <w:sz w:val="20"/>
                <w:szCs w:val="20"/>
              </w:rPr>
              <w:t>Toplam İşyükü</w:t>
            </w:r>
          </w:p>
          <w:p w14:paraId="5598A193" w14:textId="77777777" w:rsidR="00D8025B" w:rsidRPr="00FB765C" w:rsidRDefault="00D8025B" w:rsidP="00D8025B">
            <w:pPr>
              <w:jc w:val="center"/>
              <w:rPr>
                <w:color w:val="000000"/>
                <w:sz w:val="20"/>
                <w:szCs w:val="20"/>
              </w:rPr>
            </w:pPr>
            <w:r w:rsidRPr="00FB765C">
              <w:rPr>
                <w:color w:val="000000"/>
                <w:sz w:val="20"/>
                <w:szCs w:val="20"/>
              </w:rPr>
              <w:t>(Saat)</w:t>
            </w:r>
          </w:p>
        </w:tc>
      </w:tr>
      <w:tr w:rsidR="00D8025B" w:rsidRPr="00FB765C" w14:paraId="0F3B721F" w14:textId="77777777" w:rsidTr="001D3750">
        <w:trPr>
          <w:trHeight w:val="270"/>
        </w:trPr>
        <w:tc>
          <w:tcPr>
            <w:tcW w:w="9351" w:type="dxa"/>
            <w:gridSpan w:val="4"/>
            <w:tcBorders>
              <w:top w:val="single" w:sz="4" w:space="0" w:color="auto"/>
              <w:left w:val="single" w:sz="4" w:space="0" w:color="auto"/>
              <w:bottom w:val="single" w:sz="4" w:space="0" w:color="auto"/>
              <w:right w:val="single" w:sz="4" w:space="0" w:color="auto"/>
            </w:tcBorders>
            <w:hideMark/>
          </w:tcPr>
          <w:p w14:paraId="279EB967" w14:textId="77777777" w:rsidR="00D8025B" w:rsidRPr="00FB765C" w:rsidRDefault="00D8025B" w:rsidP="00D8025B">
            <w:pPr>
              <w:rPr>
                <w:color w:val="000000"/>
                <w:sz w:val="20"/>
                <w:szCs w:val="20"/>
              </w:rPr>
            </w:pPr>
            <w:r w:rsidRPr="00FB765C">
              <w:rPr>
                <w:b/>
                <w:color w:val="000000"/>
                <w:sz w:val="20"/>
                <w:szCs w:val="20"/>
              </w:rPr>
              <w:t>Ders içi etkinlikler</w:t>
            </w:r>
          </w:p>
        </w:tc>
      </w:tr>
      <w:tr w:rsidR="00D8025B" w:rsidRPr="00FB765C" w14:paraId="58974306" w14:textId="77777777" w:rsidTr="001D3750">
        <w:trPr>
          <w:trHeight w:val="255"/>
        </w:trPr>
        <w:tc>
          <w:tcPr>
            <w:tcW w:w="5551" w:type="dxa"/>
            <w:tcBorders>
              <w:top w:val="single" w:sz="4" w:space="0" w:color="auto"/>
              <w:left w:val="single" w:sz="4" w:space="0" w:color="auto"/>
              <w:bottom w:val="single" w:sz="4" w:space="0" w:color="auto"/>
              <w:right w:val="single" w:sz="4" w:space="0" w:color="auto"/>
            </w:tcBorders>
            <w:hideMark/>
          </w:tcPr>
          <w:p w14:paraId="7695D099" w14:textId="77777777" w:rsidR="00D8025B" w:rsidRPr="00FB765C" w:rsidRDefault="00D8025B" w:rsidP="00D8025B">
            <w:pPr>
              <w:rPr>
                <w:color w:val="000000"/>
                <w:sz w:val="20"/>
                <w:szCs w:val="20"/>
              </w:rPr>
            </w:pPr>
            <w:r w:rsidRPr="00FB765C">
              <w:rPr>
                <w:color w:val="000000"/>
                <w:sz w:val="20"/>
                <w:szCs w:val="20"/>
              </w:rPr>
              <w:t>Ders anlatımı</w:t>
            </w:r>
          </w:p>
        </w:tc>
        <w:tc>
          <w:tcPr>
            <w:tcW w:w="987" w:type="dxa"/>
            <w:tcBorders>
              <w:top w:val="single" w:sz="4" w:space="0" w:color="auto"/>
              <w:left w:val="single" w:sz="4" w:space="0" w:color="auto"/>
              <w:bottom w:val="single" w:sz="4" w:space="0" w:color="auto"/>
              <w:right w:val="single" w:sz="4" w:space="0" w:color="auto"/>
            </w:tcBorders>
          </w:tcPr>
          <w:p w14:paraId="6C706668" w14:textId="77777777" w:rsidR="00D8025B" w:rsidRPr="00FB765C" w:rsidRDefault="00D8025B" w:rsidP="00D8025B">
            <w:pPr>
              <w:jc w:val="center"/>
              <w:rPr>
                <w:color w:val="000000"/>
                <w:sz w:val="20"/>
                <w:szCs w:val="20"/>
              </w:rPr>
            </w:pPr>
            <w:r w:rsidRPr="00FB765C">
              <w:rPr>
                <w:color w:val="000000"/>
                <w:sz w:val="20"/>
                <w:szCs w:val="20"/>
              </w:rPr>
              <w:t>10</w:t>
            </w:r>
          </w:p>
        </w:tc>
        <w:tc>
          <w:tcPr>
            <w:tcW w:w="857" w:type="dxa"/>
            <w:tcBorders>
              <w:top w:val="single" w:sz="4" w:space="0" w:color="auto"/>
              <w:left w:val="single" w:sz="4" w:space="0" w:color="auto"/>
              <w:bottom w:val="single" w:sz="4" w:space="0" w:color="auto"/>
              <w:right w:val="single" w:sz="4" w:space="0" w:color="auto"/>
            </w:tcBorders>
          </w:tcPr>
          <w:p w14:paraId="2F15821E" w14:textId="77777777" w:rsidR="00D8025B" w:rsidRPr="00FB765C" w:rsidRDefault="00D8025B" w:rsidP="00D8025B">
            <w:pPr>
              <w:jc w:val="center"/>
              <w:rPr>
                <w:color w:val="000000"/>
                <w:sz w:val="20"/>
                <w:szCs w:val="20"/>
              </w:rPr>
            </w:pPr>
            <w:r w:rsidRPr="00FB765C">
              <w:rPr>
                <w:color w:val="000000"/>
                <w:sz w:val="20"/>
                <w:szCs w:val="20"/>
              </w:rPr>
              <w:t>1</w:t>
            </w:r>
          </w:p>
        </w:tc>
        <w:tc>
          <w:tcPr>
            <w:tcW w:w="1956" w:type="dxa"/>
            <w:tcBorders>
              <w:top w:val="single" w:sz="4" w:space="0" w:color="auto"/>
              <w:left w:val="single" w:sz="4" w:space="0" w:color="auto"/>
              <w:bottom w:val="single" w:sz="4" w:space="0" w:color="auto"/>
              <w:right w:val="single" w:sz="4" w:space="0" w:color="auto"/>
            </w:tcBorders>
          </w:tcPr>
          <w:p w14:paraId="672D86BF" w14:textId="77777777" w:rsidR="00D8025B" w:rsidRPr="00FB765C" w:rsidRDefault="00D8025B" w:rsidP="00D8025B">
            <w:pPr>
              <w:jc w:val="center"/>
              <w:rPr>
                <w:color w:val="000000"/>
                <w:sz w:val="20"/>
                <w:szCs w:val="20"/>
              </w:rPr>
            </w:pPr>
            <w:r w:rsidRPr="00FB765C">
              <w:rPr>
                <w:color w:val="000000"/>
                <w:sz w:val="20"/>
                <w:szCs w:val="20"/>
              </w:rPr>
              <w:t>10</w:t>
            </w:r>
          </w:p>
        </w:tc>
      </w:tr>
      <w:tr w:rsidR="00D8025B" w:rsidRPr="00FB765C" w14:paraId="31B8D424" w14:textId="77777777" w:rsidTr="001D3750">
        <w:trPr>
          <w:trHeight w:val="255"/>
        </w:trPr>
        <w:tc>
          <w:tcPr>
            <w:tcW w:w="5551" w:type="dxa"/>
            <w:tcBorders>
              <w:top w:val="single" w:sz="4" w:space="0" w:color="auto"/>
              <w:left w:val="single" w:sz="4" w:space="0" w:color="auto"/>
              <w:bottom w:val="single" w:sz="4" w:space="0" w:color="auto"/>
              <w:right w:val="single" w:sz="4" w:space="0" w:color="auto"/>
            </w:tcBorders>
          </w:tcPr>
          <w:p w14:paraId="3DF31DC3" w14:textId="77777777" w:rsidR="00D8025B" w:rsidRPr="00FB765C" w:rsidRDefault="00D8025B" w:rsidP="00D8025B">
            <w:pPr>
              <w:rPr>
                <w:color w:val="000000"/>
                <w:sz w:val="20"/>
                <w:szCs w:val="20"/>
              </w:rPr>
            </w:pPr>
            <w:r w:rsidRPr="00FB765C">
              <w:rPr>
                <w:color w:val="000000"/>
                <w:sz w:val="20"/>
                <w:szCs w:val="20"/>
              </w:rPr>
              <w:t xml:space="preserve">Uygulama </w:t>
            </w:r>
          </w:p>
        </w:tc>
        <w:tc>
          <w:tcPr>
            <w:tcW w:w="987" w:type="dxa"/>
            <w:tcBorders>
              <w:top w:val="single" w:sz="4" w:space="0" w:color="auto"/>
              <w:left w:val="single" w:sz="4" w:space="0" w:color="auto"/>
              <w:bottom w:val="single" w:sz="4" w:space="0" w:color="auto"/>
              <w:right w:val="single" w:sz="4" w:space="0" w:color="auto"/>
            </w:tcBorders>
          </w:tcPr>
          <w:p w14:paraId="32C9A0DA" w14:textId="77777777" w:rsidR="00D8025B" w:rsidRPr="00FB765C" w:rsidRDefault="00D8025B" w:rsidP="00D8025B">
            <w:pPr>
              <w:jc w:val="center"/>
              <w:rPr>
                <w:color w:val="000000"/>
                <w:sz w:val="20"/>
                <w:szCs w:val="20"/>
              </w:rPr>
            </w:pPr>
            <w:r w:rsidRPr="00FB765C">
              <w:rPr>
                <w:color w:val="000000"/>
                <w:sz w:val="20"/>
                <w:szCs w:val="20"/>
              </w:rPr>
              <w:t>4</w:t>
            </w:r>
          </w:p>
        </w:tc>
        <w:tc>
          <w:tcPr>
            <w:tcW w:w="857" w:type="dxa"/>
            <w:tcBorders>
              <w:top w:val="single" w:sz="4" w:space="0" w:color="auto"/>
              <w:left w:val="single" w:sz="4" w:space="0" w:color="auto"/>
              <w:bottom w:val="single" w:sz="4" w:space="0" w:color="auto"/>
              <w:right w:val="single" w:sz="4" w:space="0" w:color="auto"/>
            </w:tcBorders>
          </w:tcPr>
          <w:p w14:paraId="7C2C8AF5" w14:textId="77777777" w:rsidR="00D8025B" w:rsidRPr="00FB765C" w:rsidRDefault="00D8025B" w:rsidP="00D8025B">
            <w:pPr>
              <w:jc w:val="center"/>
              <w:rPr>
                <w:color w:val="000000"/>
                <w:sz w:val="20"/>
                <w:szCs w:val="20"/>
              </w:rPr>
            </w:pPr>
            <w:r w:rsidRPr="00FB765C">
              <w:rPr>
                <w:color w:val="000000"/>
                <w:sz w:val="20"/>
                <w:szCs w:val="20"/>
              </w:rPr>
              <w:t>1</w:t>
            </w:r>
          </w:p>
        </w:tc>
        <w:tc>
          <w:tcPr>
            <w:tcW w:w="1956" w:type="dxa"/>
            <w:tcBorders>
              <w:top w:val="single" w:sz="4" w:space="0" w:color="auto"/>
              <w:left w:val="single" w:sz="4" w:space="0" w:color="auto"/>
              <w:bottom w:val="single" w:sz="4" w:space="0" w:color="auto"/>
              <w:right w:val="single" w:sz="4" w:space="0" w:color="auto"/>
            </w:tcBorders>
          </w:tcPr>
          <w:p w14:paraId="53DBC8F2" w14:textId="77777777" w:rsidR="00D8025B" w:rsidRPr="00FB765C" w:rsidRDefault="00D8025B" w:rsidP="00D8025B">
            <w:pPr>
              <w:jc w:val="center"/>
              <w:rPr>
                <w:color w:val="000000"/>
                <w:sz w:val="20"/>
                <w:szCs w:val="20"/>
              </w:rPr>
            </w:pPr>
            <w:r w:rsidRPr="00FB765C">
              <w:rPr>
                <w:color w:val="000000"/>
                <w:sz w:val="20"/>
                <w:szCs w:val="20"/>
              </w:rPr>
              <w:t>4</w:t>
            </w:r>
          </w:p>
        </w:tc>
      </w:tr>
      <w:tr w:rsidR="00D8025B" w:rsidRPr="00FB765C" w14:paraId="2C97074D" w14:textId="77777777" w:rsidTr="001D3750">
        <w:trPr>
          <w:trHeight w:val="255"/>
        </w:trPr>
        <w:tc>
          <w:tcPr>
            <w:tcW w:w="9351" w:type="dxa"/>
            <w:gridSpan w:val="4"/>
            <w:tcBorders>
              <w:top w:val="single" w:sz="4" w:space="0" w:color="auto"/>
              <w:left w:val="single" w:sz="4" w:space="0" w:color="auto"/>
              <w:bottom w:val="single" w:sz="4" w:space="0" w:color="auto"/>
              <w:right w:val="single" w:sz="4" w:space="0" w:color="auto"/>
            </w:tcBorders>
            <w:hideMark/>
          </w:tcPr>
          <w:p w14:paraId="1AAF35F5" w14:textId="77777777" w:rsidR="00D8025B" w:rsidRPr="00FB765C" w:rsidRDefault="00D8025B" w:rsidP="00D8025B">
            <w:pPr>
              <w:rPr>
                <w:b/>
                <w:color w:val="000000"/>
                <w:sz w:val="20"/>
                <w:szCs w:val="20"/>
              </w:rPr>
            </w:pPr>
            <w:r w:rsidRPr="00FB765C">
              <w:rPr>
                <w:b/>
                <w:color w:val="000000"/>
                <w:sz w:val="20"/>
                <w:szCs w:val="20"/>
              </w:rPr>
              <w:t xml:space="preserve">Sınavlar </w:t>
            </w:r>
          </w:p>
          <w:p w14:paraId="4EB5B96A" w14:textId="77777777" w:rsidR="00D8025B" w:rsidRPr="00FB765C" w:rsidRDefault="00D8025B" w:rsidP="00D8025B">
            <w:pPr>
              <w:rPr>
                <w:color w:val="000000"/>
                <w:sz w:val="20"/>
                <w:szCs w:val="20"/>
              </w:rPr>
            </w:pPr>
            <w:r w:rsidRPr="00FB765C">
              <w:rPr>
                <w:color w:val="000000"/>
                <w:sz w:val="20"/>
                <w:szCs w:val="20"/>
              </w:rPr>
              <w:t>(Sınav ders saatleri içerisinde gerçekleştirilirse, söz konusu sınav süresi ders içi etkinliklerden düşürülmelidir)</w:t>
            </w:r>
          </w:p>
        </w:tc>
      </w:tr>
      <w:tr w:rsidR="00D8025B" w:rsidRPr="00FB765C" w14:paraId="7EDF53FC" w14:textId="77777777" w:rsidTr="001D3750">
        <w:trPr>
          <w:trHeight w:val="243"/>
        </w:trPr>
        <w:tc>
          <w:tcPr>
            <w:tcW w:w="5551" w:type="dxa"/>
            <w:tcBorders>
              <w:top w:val="single" w:sz="4" w:space="0" w:color="auto"/>
              <w:left w:val="single" w:sz="4" w:space="0" w:color="auto"/>
              <w:bottom w:val="single" w:sz="4" w:space="0" w:color="auto"/>
              <w:right w:val="single" w:sz="4" w:space="0" w:color="auto"/>
            </w:tcBorders>
            <w:hideMark/>
          </w:tcPr>
          <w:p w14:paraId="38FFEF1D" w14:textId="77777777" w:rsidR="00D8025B" w:rsidRPr="00FB765C" w:rsidRDefault="00D8025B" w:rsidP="00D8025B">
            <w:pPr>
              <w:rPr>
                <w:color w:val="000000"/>
                <w:sz w:val="20"/>
                <w:szCs w:val="20"/>
              </w:rPr>
            </w:pPr>
            <w:r w:rsidRPr="00FB765C">
              <w:rPr>
                <w:color w:val="000000"/>
                <w:sz w:val="20"/>
                <w:szCs w:val="20"/>
              </w:rPr>
              <w:t>Vize Sınavı</w:t>
            </w:r>
          </w:p>
        </w:tc>
        <w:tc>
          <w:tcPr>
            <w:tcW w:w="987" w:type="dxa"/>
            <w:tcBorders>
              <w:top w:val="single" w:sz="4" w:space="0" w:color="auto"/>
              <w:left w:val="single" w:sz="4" w:space="0" w:color="auto"/>
              <w:bottom w:val="single" w:sz="4" w:space="0" w:color="auto"/>
              <w:right w:val="single" w:sz="4" w:space="0" w:color="auto"/>
            </w:tcBorders>
          </w:tcPr>
          <w:p w14:paraId="4D84F2B7" w14:textId="77777777" w:rsidR="00D8025B" w:rsidRPr="00FB765C" w:rsidRDefault="00D8025B" w:rsidP="00D8025B">
            <w:pPr>
              <w:jc w:val="center"/>
              <w:rPr>
                <w:color w:val="000000"/>
                <w:sz w:val="20"/>
                <w:szCs w:val="20"/>
              </w:rPr>
            </w:pPr>
            <w:r w:rsidRPr="00FB765C">
              <w:rPr>
                <w:color w:val="000000"/>
                <w:sz w:val="20"/>
                <w:szCs w:val="20"/>
              </w:rPr>
              <w:t>1</w:t>
            </w:r>
          </w:p>
        </w:tc>
        <w:tc>
          <w:tcPr>
            <w:tcW w:w="857" w:type="dxa"/>
            <w:tcBorders>
              <w:top w:val="single" w:sz="4" w:space="0" w:color="auto"/>
              <w:left w:val="single" w:sz="4" w:space="0" w:color="auto"/>
              <w:bottom w:val="single" w:sz="4" w:space="0" w:color="auto"/>
              <w:right w:val="single" w:sz="4" w:space="0" w:color="auto"/>
            </w:tcBorders>
          </w:tcPr>
          <w:p w14:paraId="006045C1" w14:textId="77777777" w:rsidR="00D8025B" w:rsidRPr="00FB765C" w:rsidRDefault="00D8025B" w:rsidP="00D8025B">
            <w:pPr>
              <w:jc w:val="center"/>
              <w:rPr>
                <w:color w:val="000000"/>
                <w:sz w:val="20"/>
                <w:szCs w:val="20"/>
              </w:rPr>
            </w:pPr>
            <w:r w:rsidRPr="00FB765C">
              <w:rPr>
                <w:color w:val="000000"/>
                <w:sz w:val="20"/>
                <w:szCs w:val="20"/>
              </w:rPr>
              <w:t>1</w:t>
            </w:r>
          </w:p>
        </w:tc>
        <w:tc>
          <w:tcPr>
            <w:tcW w:w="1956" w:type="dxa"/>
            <w:tcBorders>
              <w:top w:val="single" w:sz="4" w:space="0" w:color="auto"/>
              <w:left w:val="single" w:sz="4" w:space="0" w:color="auto"/>
              <w:bottom w:val="single" w:sz="4" w:space="0" w:color="auto"/>
              <w:right w:val="single" w:sz="4" w:space="0" w:color="auto"/>
            </w:tcBorders>
          </w:tcPr>
          <w:p w14:paraId="0860A67A" w14:textId="77777777" w:rsidR="00D8025B" w:rsidRPr="00FB765C" w:rsidRDefault="00D8025B" w:rsidP="00D8025B">
            <w:pPr>
              <w:jc w:val="center"/>
              <w:rPr>
                <w:color w:val="000000"/>
                <w:sz w:val="20"/>
                <w:szCs w:val="20"/>
              </w:rPr>
            </w:pPr>
            <w:r w:rsidRPr="00FB765C">
              <w:rPr>
                <w:color w:val="000000"/>
                <w:sz w:val="20"/>
                <w:szCs w:val="20"/>
              </w:rPr>
              <w:t>1</w:t>
            </w:r>
          </w:p>
        </w:tc>
      </w:tr>
      <w:tr w:rsidR="00D8025B" w:rsidRPr="00FB765C" w14:paraId="646FD023" w14:textId="77777777" w:rsidTr="001D3750">
        <w:trPr>
          <w:trHeight w:val="255"/>
        </w:trPr>
        <w:tc>
          <w:tcPr>
            <w:tcW w:w="5551" w:type="dxa"/>
            <w:tcBorders>
              <w:top w:val="single" w:sz="4" w:space="0" w:color="auto"/>
              <w:left w:val="single" w:sz="4" w:space="0" w:color="auto"/>
              <w:bottom w:val="single" w:sz="4" w:space="0" w:color="auto"/>
              <w:right w:val="single" w:sz="4" w:space="0" w:color="auto"/>
            </w:tcBorders>
            <w:hideMark/>
          </w:tcPr>
          <w:p w14:paraId="58A5E592" w14:textId="77777777" w:rsidR="00D8025B" w:rsidRPr="00FB765C" w:rsidRDefault="00D8025B" w:rsidP="00D8025B">
            <w:pPr>
              <w:rPr>
                <w:color w:val="000000"/>
                <w:sz w:val="20"/>
                <w:szCs w:val="20"/>
              </w:rPr>
            </w:pPr>
            <w:r w:rsidRPr="00FB765C">
              <w:rPr>
                <w:color w:val="000000"/>
                <w:sz w:val="20"/>
                <w:szCs w:val="20"/>
              </w:rPr>
              <w:t>Diğer kısa sınav/Quiz</w:t>
            </w:r>
          </w:p>
        </w:tc>
        <w:tc>
          <w:tcPr>
            <w:tcW w:w="987" w:type="dxa"/>
            <w:tcBorders>
              <w:top w:val="single" w:sz="4" w:space="0" w:color="auto"/>
              <w:left w:val="single" w:sz="4" w:space="0" w:color="auto"/>
              <w:bottom w:val="single" w:sz="4" w:space="0" w:color="auto"/>
              <w:right w:val="single" w:sz="4" w:space="0" w:color="auto"/>
            </w:tcBorders>
          </w:tcPr>
          <w:p w14:paraId="6F64E67B" w14:textId="77777777" w:rsidR="00D8025B" w:rsidRPr="00FB765C" w:rsidRDefault="00D8025B" w:rsidP="00D8025B">
            <w:pPr>
              <w:jc w:val="center"/>
              <w:rPr>
                <w:b/>
                <w:color w:val="000000"/>
                <w:sz w:val="20"/>
                <w:szCs w:val="20"/>
              </w:rPr>
            </w:pPr>
          </w:p>
        </w:tc>
        <w:tc>
          <w:tcPr>
            <w:tcW w:w="857" w:type="dxa"/>
            <w:tcBorders>
              <w:top w:val="single" w:sz="4" w:space="0" w:color="auto"/>
              <w:left w:val="single" w:sz="4" w:space="0" w:color="auto"/>
              <w:bottom w:val="single" w:sz="4" w:space="0" w:color="auto"/>
              <w:right w:val="single" w:sz="4" w:space="0" w:color="auto"/>
            </w:tcBorders>
          </w:tcPr>
          <w:p w14:paraId="0CEAF1BA" w14:textId="77777777" w:rsidR="00D8025B" w:rsidRPr="00FB765C" w:rsidRDefault="00D8025B" w:rsidP="00D8025B">
            <w:pPr>
              <w:jc w:val="center"/>
              <w:rPr>
                <w:b/>
                <w:color w:val="000000"/>
                <w:sz w:val="20"/>
                <w:szCs w:val="20"/>
              </w:rPr>
            </w:pPr>
          </w:p>
        </w:tc>
        <w:tc>
          <w:tcPr>
            <w:tcW w:w="1956" w:type="dxa"/>
            <w:tcBorders>
              <w:top w:val="single" w:sz="4" w:space="0" w:color="auto"/>
              <w:left w:val="single" w:sz="4" w:space="0" w:color="auto"/>
              <w:bottom w:val="single" w:sz="4" w:space="0" w:color="auto"/>
              <w:right w:val="single" w:sz="4" w:space="0" w:color="auto"/>
            </w:tcBorders>
          </w:tcPr>
          <w:p w14:paraId="2C48158F" w14:textId="77777777" w:rsidR="00D8025B" w:rsidRPr="00FB765C" w:rsidRDefault="00D8025B" w:rsidP="00D8025B">
            <w:pPr>
              <w:jc w:val="center"/>
              <w:rPr>
                <w:b/>
                <w:color w:val="000000"/>
                <w:sz w:val="20"/>
                <w:szCs w:val="20"/>
              </w:rPr>
            </w:pPr>
          </w:p>
        </w:tc>
      </w:tr>
      <w:tr w:rsidR="00D8025B" w:rsidRPr="00FB765C" w14:paraId="7FCAD3CA" w14:textId="77777777" w:rsidTr="001D3750">
        <w:trPr>
          <w:trHeight w:val="255"/>
        </w:trPr>
        <w:tc>
          <w:tcPr>
            <w:tcW w:w="5551" w:type="dxa"/>
            <w:tcBorders>
              <w:top w:val="single" w:sz="4" w:space="0" w:color="auto"/>
              <w:left w:val="single" w:sz="4" w:space="0" w:color="auto"/>
              <w:bottom w:val="single" w:sz="4" w:space="0" w:color="auto"/>
              <w:right w:val="single" w:sz="4" w:space="0" w:color="auto"/>
            </w:tcBorders>
            <w:hideMark/>
          </w:tcPr>
          <w:p w14:paraId="3090A99B" w14:textId="77777777" w:rsidR="00D8025B" w:rsidRPr="00FB765C" w:rsidRDefault="00D8025B" w:rsidP="00D8025B">
            <w:pPr>
              <w:rPr>
                <w:color w:val="000000"/>
                <w:sz w:val="20"/>
                <w:szCs w:val="20"/>
              </w:rPr>
            </w:pPr>
            <w:r w:rsidRPr="00FB765C">
              <w:rPr>
                <w:color w:val="000000"/>
                <w:sz w:val="20"/>
                <w:szCs w:val="20"/>
              </w:rPr>
              <w:t>Final Sınavı</w:t>
            </w:r>
          </w:p>
        </w:tc>
        <w:tc>
          <w:tcPr>
            <w:tcW w:w="987" w:type="dxa"/>
            <w:tcBorders>
              <w:top w:val="single" w:sz="4" w:space="0" w:color="auto"/>
              <w:left w:val="single" w:sz="4" w:space="0" w:color="auto"/>
              <w:bottom w:val="single" w:sz="4" w:space="0" w:color="auto"/>
              <w:right w:val="single" w:sz="4" w:space="0" w:color="auto"/>
            </w:tcBorders>
          </w:tcPr>
          <w:p w14:paraId="38C75F73" w14:textId="77777777" w:rsidR="00D8025B" w:rsidRPr="00FB765C" w:rsidRDefault="00D8025B" w:rsidP="00D8025B">
            <w:pPr>
              <w:jc w:val="center"/>
              <w:rPr>
                <w:color w:val="000000"/>
                <w:sz w:val="20"/>
                <w:szCs w:val="20"/>
              </w:rPr>
            </w:pPr>
            <w:r w:rsidRPr="00FB765C">
              <w:rPr>
                <w:color w:val="000000"/>
                <w:sz w:val="20"/>
                <w:szCs w:val="20"/>
              </w:rPr>
              <w:t>1</w:t>
            </w:r>
          </w:p>
        </w:tc>
        <w:tc>
          <w:tcPr>
            <w:tcW w:w="857" w:type="dxa"/>
            <w:tcBorders>
              <w:top w:val="single" w:sz="4" w:space="0" w:color="auto"/>
              <w:left w:val="single" w:sz="4" w:space="0" w:color="auto"/>
              <w:bottom w:val="single" w:sz="4" w:space="0" w:color="auto"/>
              <w:right w:val="single" w:sz="4" w:space="0" w:color="auto"/>
            </w:tcBorders>
          </w:tcPr>
          <w:p w14:paraId="53A584D6" w14:textId="77777777" w:rsidR="00D8025B" w:rsidRPr="00FB765C" w:rsidRDefault="00D8025B" w:rsidP="00D8025B">
            <w:pPr>
              <w:jc w:val="center"/>
              <w:rPr>
                <w:color w:val="000000"/>
                <w:sz w:val="20"/>
                <w:szCs w:val="20"/>
              </w:rPr>
            </w:pPr>
            <w:r w:rsidRPr="00FB765C">
              <w:rPr>
                <w:color w:val="000000"/>
                <w:sz w:val="20"/>
                <w:szCs w:val="20"/>
              </w:rPr>
              <w:t>1</w:t>
            </w:r>
          </w:p>
        </w:tc>
        <w:tc>
          <w:tcPr>
            <w:tcW w:w="1956" w:type="dxa"/>
            <w:tcBorders>
              <w:top w:val="single" w:sz="4" w:space="0" w:color="auto"/>
              <w:left w:val="single" w:sz="4" w:space="0" w:color="auto"/>
              <w:bottom w:val="single" w:sz="4" w:space="0" w:color="auto"/>
              <w:right w:val="single" w:sz="4" w:space="0" w:color="auto"/>
            </w:tcBorders>
          </w:tcPr>
          <w:p w14:paraId="0FE5D937" w14:textId="77777777" w:rsidR="00D8025B" w:rsidRPr="00FB765C" w:rsidRDefault="00D8025B" w:rsidP="00D8025B">
            <w:pPr>
              <w:jc w:val="center"/>
              <w:rPr>
                <w:color w:val="000000"/>
                <w:sz w:val="20"/>
                <w:szCs w:val="20"/>
              </w:rPr>
            </w:pPr>
            <w:r w:rsidRPr="00FB765C">
              <w:rPr>
                <w:color w:val="000000"/>
                <w:sz w:val="20"/>
                <w:szCs w:val="20"/>
              </w:rPr>
              <w:t>1</w:t>
            </w:r>
          </w:p>
        </w:tc>
      </w:tr>
      <w:tr w:rsidR="00D8025B" w:rsidRPr="00FB765C" w14:paraId="67CF6046" w14:textId="77777777" w:rsidTr="001D3750">
        <w:trPr>
          <w:trHeight w:val="255"/>
        </w:trPr>
        <w:tc>
          <w:tcPr>
            <w:tcW w:w="9351" w:type="dxa"/>
            <w:gridSpan w:val="4"/>
            <w:tcBorders>
              <w:top w:val="single" w:sz="4" w:space="0" w:color="auto"/>
              <w:left w:val="single" w:sz="4" w:space="0" w:color="auto"/>
              <w:bottom w:val="single" w:sz="4" w:space="0" w:color="auto"/>
              <w:right w:val="single" w:sz="4" w:space="0" w:color="auto"/>
            </w:tcBorders>
          </w:tcPr>
          <w:p w14:paraId="232BF128" w14:textId="77777777" w:rsidR="00D8025B" w:rsidRPr="00FB765C" w:rsidRDefault="00D8025B" w:rsidP="00D8025B">
            <w:pPr>
              <w:rPr>
                <w:color w:val="000000"/>
                <w:sz w:val="20"/>
                <w:szCs w:val="20"/>
              </w:rPr>
            </w:pPr>
          </w:p>
        </w:tc>
      </w:tr>
      <w:tr w:rsidR="00D8025B" w:rsidRPr="00FB765C" w14:paraId="1136CC52" w14:textId="77777777" w:rsidTr="001D3750">
        <w:trPr>
          <w:trHeight w:val="255"/>
        </w:trPr>
        <w:tc>
          <w:tcPr>
            <w:tcW w:w="5551" w:type="dxa"/>
            <w:tcBorders>
              <w:top w:val="single" w:sz="4" w:space="0" w:color="auto"/>
              <w:left w:val="single" w:sz="4" w:space="0" w:color="auto"/>
              <w:bottom w:val="single" w:sz="4" w:space="0" w:color="auto"/>
              <w:right w:val="single" w:sz="4" w:space="0" w:color="auto"/>
            </w:tcBorders>
            <w:hideMark/>
          </w:tcPr>
          <w:p w14:paraId="19AD47FB" w14:textId="77777777" w:rsidR="00D8025B" w:rsidRPr="00FB765C" w:rsidRDefault="00D8025B" w:rsidP="00D8025B">
            <w:pPr>
              <w:rPr>
                <w:color w:val="000000"/>
                <w:sz w:val="20"/>
                <w:szCs w:val="20"/>
              </w:rPr>
            </w:pPr>
            <w:r w:rsidRPr="00FB765C">
              <w:rPr>
                <w:color w:val="000000"/>
                <w:sz w:val="20"/>
                <w:szCs w:val="20"/>
              </w:rPr>
              <w:t>Haftalık ders öncesi/sonrası hazırlıklar (ders materyallerinin, makalelerin okunması vb.)</w:t>
            </w:r>
          </w:p>
        </w:tc>
        <w:tc>
          <w:tcPr>
            <w:tcW w:w="987" w:type="dxa"/>
            <w:tcBorders>
              <w:top w:val="single" w:sz="4" w:space="0" w:color="auto"/>
              <w:left w:val="single" w:sz="4" w:space="0" w:color="auto"/>
              <w:bottom w:val="single" w:sz="4" w:space="0" w:color="auto"/>
              <w:right w:val="single" w:sz="4" w:space="0" w:color="auto"/>
            </w:tcBorders>
          </w:tcPr>
          <w:p w14:paraId="27AF26E6" w14:textId="77777777" w:rsidR="00D8025B" w:rsidRPr="00FB765C" w:rsidRDefault="00D8025B" w:rsidP="00D8025B">
            <w:pPr>
              <w:jc w:val="center"/>
              <w:rPr>
                <w:color w:val="000000"/>
                <w:sz w:val="20"/>
                <w:szCs w:val="20"/>
              </w:rPr>
            </w:pPr>
          </w:p>
        </w:tc>
        <w:tc>
          <w:tcPr>
            <w:tcW w:w="857" w:type="dxa"/>
            <w:tcBorders>
              <w:top w:val="single" w:sz="4" w:space="0" w:color="auto"/>
              <w:left w:val="single" w:sz="4" w:space="0" w:color="auto"/>
              <w:bottom w:val="single" w:sz="4" w:space="0" w:color="auto"/>
              <w:right w:val="single" w:sz="4" w:space="0" w:color="auto"/>
            </w:tcBorders>
          </w:tcPr>
          <w:p w14:paraId="057420AC" w14:textId="77777777" w:rsidR="00D8025B" w:rsidRPr="00FB765C" w:rsidRDefault="00D8025B" w:rsidP="00D8025B">
            <w:pPr>
              <w:jc w:val="center"/>
              <w:rPr>
                <w:color w:val="000000"/>
                <w:sz w:val="20"/>
                <w:szCs w:val="20"/>
              </w:rPr>
            </w:pPr>
          </w:p>
        </w:tc>
        <w:tc>
          <w:tcPr>
            <w:tcW w:w="1956" w:type="dxa"/>
            <w:tcBorders>
              <w:top w:val="single" w:sz="4" w:space="0" w:color="auto"/>
              <w:left w:val="single" w:sz="4" w:space="0" w:color="auto"/>
              <w:bottom w:val="single" w:sz="4" w:space="0" w:color="auto"/>
              <w:right w:val="single" w:sz="4" w:space="0" w:color="auto"/>
            </w:tcBorders>
          </w:tcPr>
          <w:p w14:paraId="5316152A" w14:textId="77777777" w:rsidR="00D8025B" w:rsidRPr="00FB765C" w:rsidRDefault="00D8025B" w:rsidP="00D8025B">
            <w:pPr>
              <w:jc w:val="center"/>
              <w:rPr>
                <w:color w:val="000000"/>
                <w:sz w:val="20"/>
                <w:szCs w:val="20"/>
              </w:rPr>
            </w:pPr>
          </w:p>
        </w:tc>
      </w:tr>
      <w:tr w:rsidR="00D8025B" w:rsidRPr="00FB765C" w14:paraId="7DB16788" w14:textId="77777777" w:rsidTr="001D3750">
        <w:trPr>
          <w:trHeight w:val="255"/>
        </w:trPr>
        <w:tc>
          <w:tcPr>
            <w:tcW w:w="5551" w:type="dxa"/>
            <w:tcBorders>
              <w:top w:val="single" w:sz="4" w:space="0" w:color="auto"/>
              <w:left w:val="single" w:sz="4" w:space="0" w:color="auto"/>
              <w:bottom w:val="single" w:sz="4" w:space="0" w:color="auto"/>
              <w:right w:val="single" w:sz="4" w:space="0" w:color="auto"/>
            </w:tcBorders>
            <w:hideMark/>
          </w:tcPr>
          <w:p w14:paraId="7E491404" w14:textId="77777777" w:rsidR="00D8025B" w:rsidRPr="00FB765C" w:rsidRDefault="00D8025B" w:rsidP="00D8025B">
            <w:pPr>
              <w:rPr>
                <w:color w:val="000000"/>
                <w:sz w:val="20"/>
                <w:szCs w:val="20"/>
              </w:rPr>
            </w:pPr>
            <w:r w:rsidRPr="00FB765C">
              <w:rPr>
                <w:color w:val="000000"/>
                <w:sz w:val="20"/>
                <w:szCs w:val="20"/>
              </w:rPr>
              <w:t>Vize sınavına hazırlık</w:t>
            </w:r>
          </w:p>
        </w:tc>
        <w:tc>
          <w:tcPr>
            <w:tcW w:w="987" w:type="dxa"/>
            <w:tcBorders>
              <w:top w:val="single" w:sz="4" w:space="0" w:color="auto"/>
              <w:left w:val="single" w:sz="4" w:space="0" w:color="auto"/>
              <w:bottom w:val="single" w:sz="4" w:space="0" w:color="auto"/>
              <w:right w:val="single" w:sz="4" w:space="0" w:color="auto"/>
            </w:tcBorders>
          </w:tcPr>
          <w:p w14:paraId="5491E06D" w14:textId="77777777" w:rsidR="00D8025B" w:rsidRPr="00FB765C" w:rsidRDefault="00D8025B" w:rsidP="00D8025B">
            <w:pPr>
              <w:jc w:val="center"/>
              <w:rPr>
                <w:color w:val="000000"/>
                <w:sz w:val="20"/>
                <w:szCs w:val="20"/>
              </w:rPr>
            </w:pPr>
            <w:r w:rsidRPr="00FB765C">
              <w:rPr>
                <w:color w:val="000000"/>
                <w:sz w:val="20"/>
                <w:szCs w:val="20"/>
              </w:rPr>
              <w:t>4</w:t>
            </w:r>
          </w:p>
        </w:tc>
        <w:tc>
          <w:tcPr>
            <w:tcW w:w="857" w:type="dxa"/>
            <w:tcBorders>
              <w:top w:val="single" w:sz="4" w:space="0" w:color="auto"/>
              <w:left w:val="single" w:sz="4" w:space="0" w:color="auto"/>
              <w:bottom w:val="single" w:sz="4" w:space="0" w:color="auto"/>
              <w:right w:val="single" w:sz="4" w:space="0" w:color="auto"/>
            </w:tcBorders>
          </w:tcPr>
          <w:p w14:paraId="7B5BA2EA" w14:textId="77777777" w:rsidR="00D8025B" w:rsidRPr="00FB765C" w:rsidRDefault="00D8025B" w:rsidP="00D8025B">
            <w:pPr>
              <w:jc w:val="center"/>
              <w:rPr>
                <w:color w:val="000000"/>
                <w:sz w:val="20"/>
                <w:szCs w:val="20"/>
              </w:rPr>
            </w:pPr>
            <w:r w:rsidRPr="00FB765C">
              <w:rPr>
                <w:color w:val="000000"/>
                <w:sz w:val="20"/>
                <w:szCs w:val="20"/>
              </w:rPr>
              <w:t>1</w:t>
            </w:r>
          </w:p>
        </w:tc>
        <w:tc>
          <w:tcPr>
            <w:tcW w:w="1956" w:type="dxa"/>
            <w:tcBorders>
              <w:top w:val="single" w:sz="4" w:space="0" w:color="auto"/>
              <w:left w:val="single" w:sz="4" w:space="0" w:color="auto"/>
              <w:bottom w:val="single" w:sz="4" w:space="0" w:color="auto"/>
              <w:right w:val="single" w:sz="4" w:space="0" w:color="auto"/>
            </w:tcBorders>
          </w:tcPr>
          <w:p w14:paraId="0585EBBD" w14:textId="77777777" w:rsidR="00D8025B" w:rsidRPr="00FB765C" w:rsidRDefault="00D8025B" w:rsidP="00D8025B">
            <w:pPr>
              <w:jc w:val="center"/>
              <w:rPr>
                <w:color w:val="000000"/>
                <w:sz w:val="20"/>
                <w:szCs w:val="20"/>
              </w:rPr>
            </w:pPr>
            <w:r w:rsidRPr="00FB765C">
              <w:rPr>
                <w:color w:val="000000"/>
                <w:sz w:val="20"/>
                <w:szCs w:val="20"/>
              </w:rPr>
              <w:t>4</w:t>
            </w:r>
          </w:p>
        </w:tc>
      </w:tr>
      <w:tr w:rsidR="00D8025B" w:rsidRPr="00FB765C" w14:paraId="350747D2" w14:textId="77777777" w:rsidTr="001D3750">
        <w:trPr>
          <w:trHeight w:val="255"/>
        </w:trPr>
        <w:tc>
          <w:tcPr>
            <w:tcW w:w="5551" w:type="dxa"/>
            <w:tcBorders>
              <w:top w:val="single" w:sz="4" w:space="0" w:color="auto"/>
              <w:left w:val="single" w:sz="4" w:space="0" w:color="auto"/>
              <w:bottom w:val="single" w:sz="4" w:space="0" w:color="auto"/>
              <w:right w:val="single" w:sz="4" w:space="0" w:color="auto"/>
            </w:tcBorders>
            <w:hideMark/>
          </w:tcPr>
          <w:p w14:paraId="19DDBD40" w14:textId="77777777" w:rsidR="00D8025B" w:rsidRPr="00FB765C" w:rsidRDefault="00D8025B" w:rsidP="00D8025B">
            <w:pPr>
              <w:rPr>
                <w:color w:val="000000"/>
                <w:sz w:val="20"/>
                <w:szCs w:val="20"/>
              </w:rPr>
            </w:pPr>
            <w:r w:rsidRPr="00FB765C">
              <w:rPr>
                <w:color w:val="000000"/>
                <w:sz w:val="20"/>
                <w:szCs w:val="20"/>
              </w:rPr>
              <w:t>Final sınavına hazırlık</w:t>
            </w:r>
          </w:p>
        </w:tc>
        <w:tc>
          <w:tcPr>
            <w:tcW w:w="987" w:type="dxa"/>
            <w:tcBorders>
              <w:top w:val="single" w:sz="4" w:space="0" w:color="auto"/>
              <w:left w:val="single" w:sz="4" w:space="0" w:color="auto"/>
              <w:bottom w:val="single" w:sz="4" w:space="0" w:color="auto"/>
              <w:right w:val="single" w:sz="4" w:space="0" w:color="auto"/>
            </w:tcBorders>
          </w:tcPr>
          <w:p w14:paraId="6AB20901" w14:textId="77777777" w:rsidR="00D8025B" w:rsidRPr="00FB765C" w:rsidRDefault="00D8025B" w:rsidP="00D8025B">
            <w:pPr>
              <w:jc w:val="center"/>
              <w:rPr>
                <w:color w:val="000000"/>
                <w:sz w:val="20"/>
                <w:szCs w:val="20"/>
              </w:rPr>
            </w:pPr>
            <w:r w:rsidRPr="00FB765C">
              <w:rPr>
                <w:color w:val="000000"/>
                <w:sz w:val="20"/>
                <w:szCs w:val="20"/>
              </w:rPr>
              <w:t>5</w:t>
            </w:r>
          </w:p>
        </w:tc>
        <w:tc>
          <w:tcPr>
            <w:tcW w:w="857" w:type="dxa"/>
            <w:tcBorders>
              <w:top w:val="single" w:sz="4" w:space="0" w:color="auto"/>
              <w:left w:val="single" w:sz="4" w:space="0" w:color="auto"/>
              <w:bottom w:val="single" w:sz="4" w:space="0" w:color="auto"/>
              <w:right w:val="single" w:sz="4" w:space="0" w:color="auto"/>
            </w:tcBorders>
          </w:tcPr>
          <w:p w14:paraId="4B105383" w14:textId="77777777" w:rsidR="00D8025B" w:rsidRPr="00FB765C" w:rsidRDefault="00D8025B" w:rsidP="00D8025B">
            <w:pPr>
              <w:jc w:val="center"/>
              <w:rPr>
                <w:color w:val="000000"/>
                <w:sz w:val="20"/>
                <w:szCs w:val="20"/>
              </w:rPr>
            </w:pPr>
            <w:r w:rsidRPr="00FB765C">
              <w:rPr>
                <w:color w:val="000000"/>
                <w:sz w:val="20"/>
                <w:szCs w:val="20"/>
              </w:rPr>
              <w:t>1</w:t>
            </w:r>
          </w:p>
        </w:tc>
        <w:tc>
          <w:tcPr>
            <w:tcW w:w="1956" w:type="dxa"/>
            <w:tcBorders>
              <w:top w:val="single" w:sz="4" w:space="0" w:color="auto"/>
              <w:left w:val="single" w:sz="4" w:space="0" w:color="auto"/>
              <w:bottom w:val="single" w:sz="4" w:space="0" w:color="auto"/>
              <w:right w:val="single" w:sz="4" w:space="0" w:color="auto"/>
            </w:tcBorders>
          </w:tcPr>
          <w:p w14:paraId="4C60B4DC" w14:textId="77777777" w:rsidR="00D8025B" w:rsidRPr="00FB765C" w:rsidRDefault="00D8025B" w:rsidP="00D8025B">
            <w:pPr>
              <w:jc w:val="center"/>
              <w:rPr>
                <w:color w:val="000000"/>
                <w:sz w:val="20"/>
                <w:szCs w:val="20"/>
              </w:rPr>
            </w:pPr>
            <w:r w:rsidRPr="00FB765C">
              <w:rPr>
                <w:color w:val="000000"/>
                <w:sz w:val="20"/>
                <w:szCs w:val="20"/>
              </w:rPr>
              <w:t>5</w:t>
            </w:r>
          </w:p>
        </w:tc>
      </w:tr>
      <w:tr w:rsidR="00D8025B" w:rsidRPr="00FB765C" w14:paraId="52DFBEC4" w14:textId="77777777" w:rsidTr="001D3750">
        <w:trPr>
          <w:trHeight w:val="255"/>
        </w:trPr>
        <w:tc>
          <w:tcPr>
            <w:tcW w:w="5551" w:type="dxa"/>
            <w:tcBorders>
              <w:top w:val="single" w:sz="4" w:space="0" w:color="auto"/>
              <w:left w:val="single" w:sz="4" w:space="0" w:color="auto"/>
              <w:bottom w:val="single" w:sz="4" w:space="0" w:color="auto"/>
              <w:right w:val="single" w:sz="4" w:space="0" w:color="auto"/>
            </w:tcBorders>
            <w:hideMark/>
          </w:tcPr>
          <w:p w14:paraId="735B0C57" w14:textId="77777777" w:rsidR="00D8025B" w:rsidRPr="00FB765C" w:rsidRDefault="00D8025B" w:rsidP="00D8025B">
            <w:pPr>
              <w:rPr>
                <w:color w:val="000000"/>
                <w:sz w:val="20"/>
                <w:szCs w:val="20"/>
              </w:rPr>
            </w:pPr>
            <w:r w:rsidRPr="00FB765C">
              <w:rPr>
                <w:color w:val="000000"/>
                <w:sz w:val="20"/>
                <w:szCs w:val="20"/>
              </w:rPr>
              <w:t xml:space="preserve">Diğer kısa sınavlara/Quiz </w:t>
            </w:r>
          </w:p>
        </w:tc>
        <w:tc>
          <w:tcPr>
            <w:tcW w:w="987" w:type="dxa"/>
            <w:tcBorders>
              <w:top w:val="single" w:sz="4" w:space="0" w:color="auto"/>
              <w:left w:val="single" w:sz="4" w:space="0" w:color="auto"/>
              <w:bottom w:val="single" w:sz="4" w:space="0" w:color="auto"/>
              <w:right w:val="single" w:sz="4" w:space="0" w:color="auto"/>
            </w:tcBorders>
          </w:tcPr>
          <w:p w14:paraId="06F569A2" w14:textId="77777777" w:rsidR="00D8025B" w:rsidRPr="00FB765C" w:rsidRDefault="00D8025B" w:rsidP="00D8025B">
            <w:pPr>
              <w:jc w:val="center"/>
              <w:rPr>
                <w:color w:val="000000"/>
                <w:sz w:val="20"/>
                <w:szCs w:val="20"/>
              </w:rPr>
            </w:pPr>
          </w:p>
        </w:tc>
        <w:tc>
          <w:tcPr>
            <w:tcW w:w="857" w:type="dxa"/>
            <w:tcBorders>
              <w:top w:val="single" w:sz="4" w:space="0" w:color="auto"/>
              <w:left w:val="single" w:sz="4" w:space="0" w:color="auto"/>
              <w:bottom w:val="single" w:sz="4" w:space="0" w:color="auto"/>
              <w:right w:val="single" w:sz="4" w:space="0" w:color="auto"/>
            </w:tcBorders>
          </w:tcPr>
          <w:p w14:paraId="0FE2216E" w14:textId="77777777" w:rsidR="00D8025B" w:rsidRPr="00FB765C" w:rsidRDefault="00D8025B" w:rsidP="00D8025B">
            <w:pPr>
              <w:jc w:val="center"/>
              <w:rPr>
                <w:color w:val="000000"/>
                <w:sz w:val="20"/>
                <w:szCs w:val="20"/>
              </w:rPr>
            </w:pPr>
          </w:p>
        </w:tc>
        <w:tc>
          <w:tcPr>
            <w:tcW w:w="1956" w:type="dxa"/>
            <w:tcBorders>
              <w:top w:val="single" w:sz="4" w:space="0" w:color="auto"/>
              <w:left w:val="single" w:sz="4" w:space="0" w:color="auto"/>
              <w:bottom w:val="single" w:sz="4" w:space="0" w:color="auto"/>
              <w:right w:val="single" w:sz="4" w:space="0" w:color="auto"/>
            </w:tcBorders>
          </w:tcPr>
          <w:p w14:paraId="71292790" w14:textId="77777777" w:rsidR="00D8025B" w:rsidRPr="00FB765C" w:rsidRDefault="00D8025B" w:rsidP="00D8025B">
            <w:pPr>
              <w:jc w:val="center"/>
              <w:rPr>
                <w:color w:val="000000"/>
                <w:sz w:val="20"/>
                <w:szCs w:val="20"/>
              </w:rPr>
            </w:pPr>
          </w:p>
        </w:tc>
      </w:tr>
      <w:tr w:rsidR="00D8025B" w:rsidRPr="00FB765C" w14:paraId="497F6C83" w14:textId="77777777" w:rsidTr="001D3750">
        <w:trPr>
          <w:trHeight w:val="255"/>
        </w:trPr>
        <w:tc>
          <w:tcPr>
            <w:tcW w:w="5551" w:type="dxa"/>
            <w:tcBorders>
              <w:top w:val="single" w:sz="4" w:space="0" w:color="auto"/>
              <w:left w:val="single" w:sz="4" w:space="0" w:color="auto"/>
              <w:bottom w:val="single" w:sz="4" w:space="0" w:color="auto"/>
              <w:right w:val="single" w:sz="4" w:space="0" w:color="auto"/>
            </w:tcBorders>
            <w:hideMark/>
          </w:tcPr>
          <w:p w14:paraId="6CA63DFE" w14:textId="77777777" w:rsidR="00D8025B" w:rsidRPr="00FB765C" w:rsidRDefault="00D8025B" w:rsidP="00D8025B">
            <w:pPr>
              <w:rPr>
                <w:color w:val="000000"/>
                <w:sz w:val="20"/>
                <w:szCs w:val="20"/>
              </w:rPr>
            </w:pPr>
            <w:r w:rsidRPr="00FB765C">
              <w:rPr>
                <w:color w:val="000000"/>
                <w:sz w:val="20"/>
                <w:szCs w:val="20"/>
              </w:rPr>
              <w:t>Ödev hazırlama</w:t>
            </w:r>
          </w:p>
        </w:tc>
        <w:tc>
          <w:tcPr>
            <w:tcW w:w="987" w:type="dxa"/>
            <w:tcBorders>
              <w:top w:val="single" w:sz="4" w:space="0" w:color="auto"/>
              <w:left w:val="single" w:sz="4" w:space="0" w:color="auto"/>
              <w:bottom w:val="single" w:sz="4" w:space="0" w:color="auto"/>
              <w:right w:val="single" w:sz="4" w:space="0" w:color="auto"/>
            </w:tcBorders>
          </w:tcPr>
          <w:p w14:paraId="40A51C7B" w14:textId="77777777" w:rsidR="00D8025B" w:rsidRPr="00FB765C" w:rsidRDefault="00D8025B" w:rsidP="00D8025B">
            <w:pPr>
              <w:jc w:val="center"/>
              <w:rPr>
                <w:color w:val="000000"/>
                <w:sz w:val="20"/>
                <w:szCs w:val="20"/>
              </w:rPr>
            </w:pPr>
          </w:p>
        </w:tc>
        <w:tc>
          <w:tcPr>
            <w:tcW w:w="857" w:type="dxa"/>
            <w:tcBorders>
              <w:top w:val="single" w:sz="4" w:space="0" w:color="auto"/>
              <w:left w:val="single" w:sz="4" w:space="0" w:color="auto"/>
              <w:bottom w:val="single" w:sz="4" w:space="0" w:color="auto"/>
              <w:right w:val="single" w:sz="4" w:space="0" w:color="auto"/>
            </w:tcBorders>
          </w:tcPr>
          <w:p w14:paraId="1942610B" w14:textId="77777777" w:rsidR="00D8025B" w:rsidRPr="00FB765C" w:rsidRDefault="00D8025B" w:rsidP="00D8025B">
            <w:pPr>
              <w:jc w:val="center"/>
              <w:rPr>
                <w:color w:val="000000"/>
                <w:sz w:val="20"/>
                <w:szCs w:val="20"/>
              </w:rPr>
            </w:pPr>
          </w:p>
        </w:tc>
        <w:tc>
          <w:tcPr>
            <w:tcW w:w="1956" w:type="dxa"/>
            <w:tcBorders>
              <w:top w:val="single" w:sz="4" w:space="0" w:color="auto"/>
              <w:left w:val="single" w:sz="4" w:space="0" w:color="auto"/>
              <w:bottom w:val="single" w:sz="4" w:space="0" w:color="auto"/>
              <w:right w:val="single" w:sz="4" w:space="0" w:color="auto"/>
            </w:tcBorders>
          </w:tcPr>
          <w:p w14:paraId="2291ABFA" w14:textId="77777777" w:rsidR="00D8025B" w:rsidRPr="00FB765C" w:rsidRDefault="00D8025B" w:rsidP="00D8025B">
            <w:pPr>
              <w:jc w:val="center"/>
              <w:rPr>
                <w:color w:val="000000"/>
                <w:sz w:val="20"/>
                <w:szCs w:val="20"/>
              </w:rPr>
            </w:pPr>
          </w:p>
        </w:tc>
      </w:tr>
      <w:tr w:rsidR="00D8025B" w:rsidRPr="00FB765C" w14:paraId="6B6D7664" w14:textId="77777777" w:rsidTr="001D3750">
        <w:trPr>
          <w:trHeight w:val="255"/>
        </w:trPr>
        <w:tc>
          <w:tcPr>
            <w:tcW w:w="5551" w:type="dxa"/>
            <w:tcBorders>
              <w:top w:val="single" w:sz="4" w:space="0" w:color="auto"/>
              <w:left w:val="single" w:sz="4" w:space="0" w:color="auto"/>
              <w:bottom w:val="single" w:sz="4" w:space="0" w:color="auto"/>
              <w:right w:val="single" w:sz="4" w:space="0" w:color="auto"/>
            </w:tcBorders>
            <w:hideMark/>
          </w:tcPr>
          <w:p w14:paraId="3872BD80" w14:textId="77777777" w:rsidR="00D8025B" w:rsidRPr="00FB765C" w:rsidRDefault="00D8025B" w:rsidP="00D8025B">
            <w:pPr>
              <w:rPr>
                <w:color w:val="000000"/>
                <w:sz w:val="20"/>
                <w:szCs w:val="20"/>
              </w:rPr>
            </w:pPr>
            <w:r w:rsidRPr="00FB765C">
              <w:rPr>
                <w:color w:val="000000"/>
                <w:sz w:val="20"/>
                <w:szCs w:val="20"/>
              </w:rPr>
              <w:lastRenderedPageBreak/>
              <w:t>Sunum hazırlama</w:t>
            </w:r>
          </w:p>
        </w:tc>
        <w:tc>
          <w:tcPr>
            <w:tcW w:w="987" w:type="dxa"/>
            <w:tcBorders>
              <w:top w:val="single" w:sz="4" w:space="0" w:color="auto"/>
              <w:left w:val="single" w:sz="4" w:space="0" w:color="auto"/>
              <w:bottom w:val="single" w:sz="4" w:space="0" w:color="auto"/>
              <w:right w:val="single" w:sz="4" w:space="0" w:color="auto"/>
            </w:tcBorders>
          </w:tcPr>
          <w:p w14:paraId="24DC9E29" w14:textId="77777777" w:rsidR="00D8025B" w:rsidRPr="00FB765C" w:rsidRDefault="00D8025B" w:rsidP="00D8025B">
            <w:pPr>
              <w:jc w:val="center"/>
              <w:rPr>
                <w:color w:val="000000"/>
                <w:sz w:val="20"/>
                <w:szCs w:val="20"/>
              </w:rPr>
            </w:pPr>
          </w:p>
        </w:tc>
        <w:tc>
          <w:tcPr>
            <w:tcW w:w="857" w:type="dxa"/>
            <w:tcBorders>
              <w:top w:val="single" w:sz="4" w:space="0" w:color="auto"/>
              <w:left w:val="single" w:sz="4" w:space="0" w:color="auto"/>
              <w:bottom w:val="single" w:sz="4" w:space="0" w:color="auto"/>
              <w:right w:val="single" w:sz="4" w:space="0" w:color="auto"/>
            </w:tcBorders>
          </w:tcPr>
          <w:p w14:paraId="3EAC4963" w14:textId="77777777" w:rsidR="00D8025B" w:rsidRPr="00FB765C" w:rsidRDefault="00D8025B" w:rsidP="00D8025B">
            <w:pPr>
              <w:jc w:val="center"/>
              <w:rPr>
                <w:color w:val="000000"/>
                <w:sz w:val="20"/>
                <w:szCs w:val="20"/>
              </w:rPr>
            </w:pPr>
          </w:p>
        </w:tc>
        <w:tc>
          <w:tcPr>
            <w:tcW w:w="1956" w:type="dxa"/>
            <w:tcBorders>
              <w:top w:val="single" w:sz="4" w:space="0" w:color="auto"/>
              <w:left w:val="single" w:sz="4" w:space="0" w:color="auto"/>
              <w:bottom w:val="single" w:sz="4" w:space="0" w:color="auto"/>
              <w:right w:val="single" w:sz="4" w:space="0" w:color="auto"/>
            </w:tcBorders>
          </w:tcPr>
          <w:p w14:paraId="7288212B" w14:textId="77777777" w:rsidR="00D8025B" w:rsidRPr="00FB765C" w:rsidRDefault="00D8025B" w:rsidP="00D8025B">
            <w:pPr>
              <w:jc w:val="center"/>
              <w:rPr>
                <w:color w:val="000000"/>
                <w:sz w:val="20"/>
                <w:szCs w:val="20"/>
              </w:rPr>
            </w:pPr>
          </w:p>
        </w:tc>
      </w:tr>
      <w:tr w:rsidR="00D8025B" w:rsidRPr="00FB765C" w14:paraId="291D382D" w14:textId="77777777" w:rsidTr="001D3750">
        <w:trPr>
          <w:trHeight w:val="255"/>
        </w:trPr>
        <w:tc>
          <w:tcPr>
            <w:tcW w:w="5551" w:type="dxa"/>
            <w:tcBorders>
              <w:top w:val="single" w:sz="4" w:space="0" w:color="auto"/>
              <w:left w:val="single" w:sz="4" w:space="0" w:color="auto"/>
              <w:bottom w:val="single" w:sz="4" w:space="0" w:color="auto"/>
              <w:right w:val="single" w:sz="4" w:space="0" w:color="auto"/>
            </w:tcBorders>
            <w:hideMark/>
          </w:tcPr>
          <w:p w14:paraId="6163B943" w14:textId="77777777" w:rsidR="00D8025B" w:rsidRPr="00FB765C" w:rsidRDefault="00D8025B" w:rsidP="00D8025B">
            <w:pPr>
              <w:rPr>
                <w:color w:val="000000"/>
                <w:sz w:val="20"/>
                <w:szCs w:val="20"/>
              </w:rPr>
            </w:pPr>
            <w:r w:rsidRPr="00FB765C">
              <w:rPr>
                <w:color w:val="000000"/>
                <w:sz w:val="20"/>
                <w:szCs w:val="20"/>
              </w:rPr>
              <w:t>Diğer (lütfen belirtiniz)</w:t>
            </w:r>
          </w:p>
        </w:tc>
        <w:tc>
          <w:tcPr>
            <w:tcW w:w="987" w:type="dxa"/>
            <w:tcBorders>
              <w:top w:val="single" w:sz="4" w:space="0" w:color="auto"/>
              <w:left w:val="single" w:sz="4" w:space="0" w:color="auto"/>
              <w:bottom w:val="single" w:sz="4" w:space="0" w:color="auto"/>
              <w:right w:val="single" w:sz="4" w:space="0" w:color="auto"/>
            </w:tcBorders>
          </w:tcPr>
          <w:p w14:paraId="49C71E93" w14:textId="77777777" w:rsidR="00D8025B" w:rsidRPr="00FB765C" w:rsidRDefault="00D8025B" w:rsidP="00D8025B">
            <w:pPr>
              <w:jc w:val="center"/>
              <w:rPr>
                <w:color w:val="000000"/>
                <w:sz w:val="20"/>
                <w:szCs w:val="20"/>
              </w:rPr>
            </w:pPr>
          </w:p>
        </w:tc>
        <w:tc>
          <w:tcPr>
            <w:tcW w:w="857" w:type="dxa"/>
            <w:tcBorders>
              <w:top w:val="single" w:sz="4" w:space="0" w:color="auto"/>
              <w:left w:val="single" w:sz="4" w:space="0" w:color="auto"/>
              <w:bottom w:val="single" w:sz="4" w:space="0" w:color="auto"/>
              <w:right w:val="single" w:sz="4" w:space="0" w:color="auto"/>
            </w:tcBorders>
          </w:tcPr>
          <w:p w14:paraId="76ECC211" w14:textId="77777777" w:rsidR="00D8025B" w:rsidRPr="00FB765C" w:rsidRDefault="00D8025B" w:rsidP="00D8025B">
            <w:pPr>
              <w:jc w:val="center"/>
              <w:rPr>
                <w:color w:val="000000"/>
                <w:sz w:val="20"/>
                <w:szCs w:val="20"/>
              </w:rPr>
            </w:pPr>
          </w:p>
        </w:tc>
        <w:tc>
          <w:tcPr>
            <w:tcW w:w="1956" w:type="dxa"/>
            <w:tcBorders>
              <w:top w:val="single" w:sz="4" w:space="0" w:color="auto"/>
              <w:left w:val="single" w:sz="4" w:space="0" w:color="auto"/>
              <w:bottom w:val="single" w:sz="4" w:space="0" w:color="auto"/>
              <w:right w:val="single" w:sz="4" w:space="0" w:color="auto"/>
            </w:tcBorders>
          </w:tcPr>
          <w:p w14:paraId="73DE101E" w14:textId="77777777" w:rsidR="00D8025B" w:rsidRPr="00FB765C" w:rsidRDefault="00D8025B" w:rsidP="00D8025B">
            <w:pPr>
              <w:jc w:val="center"/>
              <w:rPr>
                <w:color w:val="000000"/>
                <w:sz w:val="20"/>
                <w:szCs w:val="20"/>
              </w:rPr>
            </w:pPr>
          </w:p>
        </w:tc>
      </w:tr>
      <w:tr w:rsidR="00D8025B" w:rsidRPr="00FB765C" w14:paraId="4DA90605" w14:textId="77777777" w:rsidTr="001D3750">
        <w:trPr>
          <w:trHeight w:val="276"/>
        </w:trPr>
        <w:tc>
          <w:tcPr>
            <w:tcW w:w="5551" w:type="dxa"/>
            <w:tcBorders>
              <w:top w:val="single" w:sz="4" w:space="0" w:color="auto"/>
              <w:left w:val="single" w:sz="4" w:space="0" w:color="auto"/>
              <w:bottom w:val="single" w:sz="4" w:space="0" w:color="auto"/>
              <w:right w:val="single" w:sz="4" w:space="0" w:color="auto"/>
            </w:tcBorders>
            <w:hideMark/>
          </w:tcPr>
          <w:p w14:paraId="6100D1C4" w14:textId="77777777" w:rsidR="00D8025B" w:rsidRPr="00FB765C" w:rsidRDefault="00D8025B" w:rsidP="00D8025B">
            <w:pPr>
              <w:jc w:val="both"/>
              <w:rPr>
                <w:b/>
                <w:color w:val="000000"/>
                <w:sz w:val="20"/>
                <w:szCs w:val="20"/>
              </w:rPr>
            </w:pPr>
            <w:r w:rsidRPr="00FB765C">
              <w:rPr>
                <w:b/>
                <w:color w:val="000000"/>
                <w:sz w:val="20"/>
                <w:szCs w:val="20"/>
              </w:rPr>
              <w:t>Toplam İşyükü (saat )</w:t>
            </w:r>
          </w:p>
        </w:tc>
        <w:tc>
          <w:tcPr>
            <w:tcW w:w="987" w:type="dxa"/>
            <w:tcBorders>
              <w:top w:val="single" w:sz="4" w:space="0" w:color="auto"/>
              <w:left w:val="single" w:sz="4" w:space="0" w:color="auto"/>
              <w:bottom w:val="single" w:sz="4" w:space="0" w:color="auto"/>
              <w:right w:val="single" w:sz="4" w:space="0" w:color="auto"/>
            </w:tcBorders>
          </w:tcPr>
          <w:p w14:paraId="777C279D" w14:textId="77777777" w:rsidR="00D8025B" w:rsidRPr="00FB765C" w:rsidRDefault="00D8025B" w:rsidP="00D8025B">
            <w:pPr>
              <w:jc w:val="center"/>
              <w:rPr>
                <w:color w:val="000000"/>
                <w:sz w:val="20"/>
                <w:szCs w:val="20"/>
              </w:rPr>
            </w:pPr>
          </w:p>
        </w:tc>
        <w:tc>
          <w:tcPr>
            <w:tcW w:w="857" w:type="dxa"/>
            <w:tcBorders>
              <w:top w:val="single" w:sz="4" w:space="0" w:color="auto"/>
              <w:left w:val="single" w:sz="4" w:space="0" w:color="auto"/>
              <w:bottom w:val="single" w:sz="4" w:space="0" w:color="auto"/>
              <w:right w:val="single" w:sz="4" w:space="0" w:color="auto"/>
            </w:tcBorders>
          </w:tcPr>
          <w:p w14:paraId="7108A2F3" w14:textId="77777777" w:rsidR="00D8025B" w:rsidRPr="00FB765C" w:rsidRDefault="00D8025B" w:rsidP="00D8025B">
            <w:pPr>
              <w:jc w:val="center"/>
              <w:rPr>
                <w:color w:val="000000"/>
                <w:sz w:val="20"/>
                <w:szCs w:val="20"/>
              </w:rPr>
            </w:pPr>
          </w:p>
        </w:tc>
        <w:tc>
          <w:tcPr>
            <w:tcW w:w="1956" w:type="dxa"/>
            <w:tcBorders>
              <w:top w:val="single" w:sz="4" w:space="0" w:color="auto"/>
              <w:left w:val="single" w:sz="4" w:space="0" w:color="auto"/>
              <w:bottom w:val="single" w:sz="4" w:space="0" w:color="auto"/>
              <w:right w:val="single" w:sz="4" w:space="0" w:color="auto"/>
            </w:tcBorders>
          </w:tcPr>
          <w:p w14:paraId="73603A49" w14:textId="77777777" w:rsidR="00D8025B" w:rsidRPr="00FB765C" w:rsidRDefault="00D8025B" w:rsidP="00D8025B">
            <w:pPr>
              <w:jc w:val="center"/>
              <w:rPr>
                <w:b/>
                <w:color w:val="000000"/>
                <w:sz w:val="20"/>
                <w:szCs w:val="20"/>
              </w:rPr>
            </w:pPr>
            <w:r w:rsidRPr="00FB765C">
              <w:rPr>
                <w:b/>
                <w:color w:val="000000"/>
                <w:sz w:val="20"/>
                <w:szCs w:val="20"/>
              </w:rPr>
              <w:t>25</w:t>
            </w:r>
          </w:p>
        </w:tc>
      </w:tr>
      <w:tr w:rsidR="00D8025B" w:rsidRPr="00FB765C" w14:paraId="599EE603" w14:textId="77777777" w:rsidTr="001D3750">
        <w:trPr>
          <w:trHeight w:val="255"/>
        </w:trPr>
        <w:tc>
          <w:tcPr>
            <w:tcW w:w="5551" w:type="dxa"/>
            <w:tcBorders>
              <w:top w:val="single" w:sz="4" w:space="0" w:color="auto"/>
              <w:left w:val="single" w:sz="4" w:space="0" w:color="auto"/>
              <w:bottom w:val="single" w:sz="4" w:space="0" w:color="auto"/>
              <w:right w:val="single" w:sz="4" w:space="0" w:color="auto"/>
            </w:tcBorders>
            <w:hideMark/>
          </w:tcPr>
          <w:p w14:paraId="6858BF43" w14:textId="77777777" w:rsidR="00D8025B" w:rsidRPr="00FB765C" w:rsidRDefault="00D8025B" w:rsidP="00D8025B">
            <w:pPr>
              <w:jc w:val="both"/>
              <w:rPr>
                <w:b/>
                <w:color w:val="000000"/>
                <w:sz w:val="20"/>
                <w:szCs w:val="20"/>
              </w:rPr>
            </w:pPr>
            <w:r w:rsidRPr="00FB765C">
              <w:rPr>
                <w:b/>
                <w:color w:val="000000"/>
                <w:sz w:val="20"/>
                <w:szCs w:val="20"/>
              </w:rPr>
              <w:t xml:space="preserve">Dersin AKTS kredisi </w:t>
            </w:r>
          </w:p>
          <w:p w14:paraId="2FAE5830" w14:textId="77777777" w:rsidR="00D8025B" w:rsidRPr="00FB765C" w:rsidRDefault="00D8025B" w:rsidP="00D8025B">
            <w:pPr>
              <w:jc w:val="both"/>
              <w:rPr>
                <w:b/>
                <w:color w:val="000000"/>
                <w:sz w:val="20"/>
                <w:szCs w:val="20"/>
              </w:rPr>
            </w:pPr>
            <w:r w:rsidRPr="00FB765C">
              <w:rPr>
                <w:b/>
                <w:color w:val="000000"/>
                <w:sz w:val="20"/>
                <w:szCs w:val="20"/>
              </w:rPr>
              <w:t>Toplam İşyükü (saat) / 25</w:t>
            </w:r>
          </w:p>
        </w:tc>
        <w:tc>
          <w:tcPr>
            <w:tcW w:w="987" w:type="dxa"/>
            <w:tcBorders>
              <w:top w:val="single" w:sz="4" w:space="0" w:color="auto"/>
              <w:left w:val="single" w:sz="4" w:space="0" w:color="auto"/>
              <w:bottom w:val="single" w:sz="4" w:space="0" w:color="auto"/>
              <w:right w:val="single" w:sz="4" w:space="0" w:color="auto"/>
            </w:tcBorders>
          </w:tcPr>
          <w:p w14:paraId="4E7A0406" w14:textId="77777777" w:rsidR="00D8025B" w:rsidRPr="00FB765C" w:rsidRDefault="00D8025B" w:rsidP="00D8025B">
            <w:pPr>
              <w:jc w:val="center"/>
              <w:rPr>
                <w:color w:val="000000"/>
                <w:sz w:val="20"/>
                <w:szCs w:val="20"/>
              </w:rPr>
            </w:pPr>
          </w:p>
        </w:tc>
        <w:tc>
          <w:tcPr>
            <w:tcW w:w="857" w:type="dxa"/>
            <w:tcBorders>
              <w:top w:val="single" w:sz="4" w:space="0" w:color="auto"/>
              <w:left w:val="single" w:sz="4" w:space="0" w:color="auto"/>
              <w:bottom w:val="single" w:sz="4" w:space="0" w:color="auto"/>
              <w:right w:val="single" w:sz="4" w:space="0" w:color="auto"/>
            </w:tcBorders>
          </w:tcPr>
          <w:p w14:paraId="39F94B2C" w14:textId="77777777" w:rsidR="00D8025B" w:rsidRPr="00FB765C" w:rsidRDefault="00D8025B" w:rsidP="00D8025B">
            <w:pPr>
              <w:jc w:val="center"/>
              <w:rPr>
                <w:color w:val="000000"/>
                <w:sz w:val="20"/>
                <w:szCs w:val="20"/>
              </w:rPr>
            </w:pPr>
          </w:p>
        </w:tc>
        <w:tc>
          <w:tcPr>
            <w:tcW w:w="1956" w:type="dxa"/>
            <w:tcBorders>
              <w:top w:val="single" w:sz="4" w:space="0" w:color="auto"/>
              <w:left w:val="single" w:sz="4" w:space="0" w:color="auto"/>
              <w:bottom w:val="single" w:sz="4" w:space="0" w:color="auto"/>
              <w:right w:val="single" w:sz="4" w:space="0" w:color="auto"/>
            </w:tcBorders>
          </w:tcPr>
          <w:p w14:paraId="2BC5AD87" w14:textId="3A1B7829" w:rsidR="00D8025B" w:rsidRPr="00FB765C" w:rsidRDefault="00232851" w:rsidP="00D8025B">
            <w:pPr>
              <w:ind w:left="-108" w:right="-118"/>
              <w:jc w:val="center"/>
              <w:rPr>
                <w:b/>
                <w:color w:val="000000"/>
                <w:sz w:val="20"/>
                <w:szCs w:val="20"/>
              </w:rPr>
            </w:pPr>
            <w:r w:rsidRPr="00FB765C">
              <w:rPr>
                <w:b/>
                <w:color w:val="000000"/>
                <w:sz w:val="20"/>
                <w:szCs w:val="20"/>
              </w:rPr>
              <w:t>1 AKTS</w:t>
            </w:r>
          </w:p>
        </w:tc>
      </w:tr>
    </w:tbl>
    <w:p w14:paraId="6B2744B5" w14:textId="45E1B0FC" w:rsidR="003978F8" w:rsidRPr="00FB765C" w:rsidRDefault="003978F8" w:rsidP="003978F8"/>
    <w:p w14:paraId="33F9BECD" w14:textId="28C19FA9" w:rsidR="00D8025B" w:rsidRPr="00FB765C" w:rsidRDefault="00725326" w:rsidP="007F43F0">
      <w:pPr>
        <w:pStyle w:val="Balk2"/>
      </w:pPr>
      <w:bookmarkStart w:id="109" w:name="_Toc45620270"/>
      <w:r w:rsidRPr="00FB765C">
        <w:t>GSH 1001 Halk Oyunları I</w:t>
      </w:r>
      <w:bookmarkEnd w:id="109"/>
      <w:r w:rsidRPr="00FB765C">
        <w:t xml:space="preserve"> </w:t>
      </w:r>
    </w:p>
    <w:p w14:paraId="0F198BBA" w14:textId="77777777" w:rsidR="00D8025B" w:rsidRPr="00FB765C" w:rsidRDefault="00D8025B" w:rsidP="00D8025B">
      <w:pPr>
        <w:jc w:val="center"/>
        <w:rPr>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1496"/>
        <w:gridCol w:w="1502"/>
        <w:gridCol w:w="4841"/>
      </w:tblGrid>
      <w:tr w:rsidR="00D8025B" w:rsidRPr="00FB765C" w14:paraId="772CCEC8" w14:textId="77777777" w:rsidTr="00D8025B">
        <w:trPr>
          <w:trHeight w:val="448"/>
        </w:trPr>
        <w:tc>
          <w:tcPr>
            <w:tcW w:w="4481" w:type="dxa"/>
            <w:gridSpan w:val="3"/>
          </w:tcPr>
          <w:p w14:paraId="6BDAB60D" w14:textId="25D849E3" w:rsidR="00D8025B" w:rsidRPr="00FB765C" w:rsidRDefault="00D8025B" w:rsidP="00C266AC">
            <w:pPr>
              <w:rPr>
                <w:color w:val="000000" w:themeColor="text1"/>
                <w:sz w:val="20"/>
                <w:szCs w:val="20"/>
              </w:rPr>
            </w:pPr>
            <w:r w:rsidRPr="00FB765C">
              <w:rPr>
                <w:b/>
                <w:color w:val="000000" w:themeColor="text1"/>
                <w:sz w:val="20"/>
                <w:szCs w:val="20"/>
              </w:rPr>
              <w:t xml:space="preserve">Dersi Veren Birim(ler): </w:t>
            </w:r>
            <w:r w:rsidRPr="00FB765C">
              <w:rPr>
                <w:color w:val="000000" w:themeColor="text1"/>
                <w:sz w:val="20"/>
                <w:szCs w:val="20"/>
              </w:rPr>
              <w:t>Ortak zorunlu dersler bölüm başkanlığı</w:t>
            </w:r>
          </w:p>
        </w:tc>
        <w:tc>
          <w:tcPr>
            <w:tcW w:w="4841" w:type="dxa"/>
          </w:tcPr>
          <w:p w14:paraId="18F48206" w14:textId="75975A16" w:rsidR="00D8025B" w:rsidRPr="00FB765C" w:rsidRDefault="00D8025B" w:rsidP="00C266AC">
            <w:pPr>
              <w:rPr>
                <w:b/>
                <w:color w:val="000000" w:themeColor="text1"/>
                <w:sz w:val="20"/>
                <w:szCs w:val="20"/>
              </w:rPr>
            </w:pPr>
            <w:r w:rsidRPr="00FB765C">
              <w:rPr>
                <w:b/>
                <w:color w:val="000000" w:themeColor="text1"/>
                <w:sz w:val="20"/>
                <w:szCs w:val="20"/>
              </w:rPr>
              <w:t xml:space="preserve">Dersi Alan Birim(ler): </w:t>
            </w:r>
            <w:r w:rsidRPr="00FB765C">
              <w:rPr>
                <w:color w:val="000000" w:themeColor="text1"/>
                <w:sz w:val="20"/>
                <w:szCs w:val="20"/>
              </w:rPr>
              <w:t>Hemşirelik Fakültesi</w:t>
            </w:r>
          </w:p>
        </w:tc>
      </w:tr>
      <w:tr w:rsidR="00D8025B" w:rsidRPr="00FB765C" w14:paraId="3D856DC3" w14:textId="77777777" w:rsidTr="001F68EB">
        <w:trPr>
          <w:trHeight w:val="226"/>
        </w:trPr>
        <w:tc>
          <w:tcPr>
            <w:tcW w:w="4481" w:type="dxa"/>
            <w:gridSpan w:val="3"/>
          </w:tcPr>
          <w:p w14:paraId="32C0E0F7" w14:textId="4A4A0C63" w:rsidR="00D8025B" w:rsidRPr="001F68EB" w:rsidRDefault="001F68EB" w:rsidP="00D8025B">
            <w:pPr>
              <w:rPr>
                <w:b/>
                <w:color w:val="000000" w:themeColor="text1"/>
                <w:sz w:val="20"/>
                <w:szCs w:val="20"/>
              </w:rPr>
            </w:pPr>
            <w:r>
              <w:rPr>
                <w:b/>
                <w:color w:val="000000" w:themeColor="text1"/>
                <w:sz w:val="20"/>
                <w:szCs w:val="20"/>
              </w:rPr>
              <w:t xml:space="preserve">Bölüm Adı: </w:t>
            </w:r>
          </w:p>
        </w:tc>
        <w:tc>
          <w:tcPr>
            <w:tcW w:w="4841" w:type="dxa"/>
          </w:tcPr>
          <w:p w14:paraId="2C832093" w14:textId="77777777" w:rsidR="00D8025B" w:rsidRPr="00FB765C" w:rsidRDefault="00D8025B" w:rsidP="00D8025B">
            <w:pPr>
              <w:rPr>
                <w:b/>
                <w:color w:val="000000" w:themeColor="text1"/>
                <w:sz w:val="20"/>
                <w:szCs w:val="20"/>
              </w:rPr>
            </w:pPr>
            <w:r w:rsidRPr="00FB765C">
              <w:rPr>
                <w:b/>
                <w:color w:val="000000" w:themeColor="text1"/>
                <w:sz w:val="20"/>
                <w:szCs w:val="20"/>
              </w:rPr>
              <w:t>Dersin Adı: Halk Oyunları I</w:t>
            </w:r>
          </w:p>
        </w:tc>
      </w:tr>
      <w:tr w:rsidR="00D8025B" w:rsidRPr="00FB765C" w14:paraId="6B59BD17" w14:textId="77777777" w:rsidTr="00D8025B">
        <w:trPr>
          <w:trHeight w:val="224"/>
        </w:trPr>
        <w:tc>
          <w:tcPr>
            <w:tcW w:w="4481" w:type="dxa"/>
            <w:gridSpan w:val="3"/>
          </w:tcPr>
          <w:p w14:paraId="42D09AD2" w14:textId="77777777" w:rsidR="00D8025B" w:rsidRPr="00FB765C" w:rsidRDefault="00D8025B" w:rsidP="00D8025B">
            <w:pPr>
              <w:rPr>
                <w:b/>
                <w:color w:val="000000" w:themeColor="text1"/>
                <w:sz w:val="20"/>
                <w:szCs w:val="20"/>
              </w:rPr>
            </w:pPr>
            <w:r w:rsidRPr="00FB765C">
              <w:rPr>
                <w:b/>
                <w:color w:val="000000" w:themeColor="text1"/>
                <w:sz w:val="20"/>
                <w:szCs w:val="20"/>
              </w:rPr>
              <w:t xml:space="preserve">Dersin Düzeyi: </w:t>
            </w:r>
            <w:r w:rsidRPr="00FB765C">
              <w:rPr>
                <w:color w:val="000000" w:themeColor="text1"/>
                <w:sz w:val="20"/>
                <w:szCs w:val="20"/>
              </w:rPr>
              <w:t xml:space="preserve">Lisans </w:t>
            </w:r>
          </w:p>
        </w:tc>
        <w:tc>
          <w:tcPr>
            <w:tcW w:w="4841" w:type="dxa"/>
          </w:tcPr>
          <w:p w14:paraId="57D040FB" w14:textId="77777777" w:rsidR="00D8025B" w:rsidRPr="00FB765C" w:rsidRDefault="00D8025B" w:rsidP="00D8025B">
            <w:pPr>
              <w:rPr>
                <w:color w:val="000000" w:themeColor="text1"/>
                <w:sz w:val="20"/>
                <w:szCs w:val="20"/>
              </w:rPr>
            </w:pPr>
            <w:r w:rsidRPr="00FB765C">
              <w:rPr>
                <w:b/>
                <w:color w:val="000000" w:themeColor="text1"/>
                <w:sz w:val="20"/>
                <w:szCs w:val="20"/>
              </w:rPr>
              <w:t>Dersin Kodu: GSH 1001</w:t>
            </w:r>
          </w:p>
        </w:tc>
      </w:tr>
      <w:tr w:rsidR="00D8025B" w:rsidRPr="00FB765C" w14:paraId="3304BF17" w14:textId="77777777" w:rsidTr="00D8025B">
        <w:trPr>
          <w:trHeight w:val="224"/>
        </w:trPr>
        <w:tc>
          <w:tcPr>
            <w:tcW w:w="4481" w:type="dxa"/>
            <w:gridSpan w:val="3"/>
          </w:tcPr>
          <w:p w14:paraId="6CB80860" w14:textId="77777777" w:rsidR="00D8025B" w:rsidRPr="00FB765C" w:rsidRDefault="00D8025B" w:rsidP="00D8025B">
            <w:pPr>
              <w:rPr>
                <w:b/>
                <w:color w:val="000000" w:themeColor="text1"/>
                <w:sz w:val="20"/>
                <w:szCs w:val="20"/>
              </w:rPr>
            </w:pPr>
            <w:r w:rsidRPr="00FB765C">
              <w:rPr>
                <w:b/>
                <w:color w:val="000000" w:themeColor="text1"/>
                <w:sz w:val="20"/>
                <w:szCs w:val="20"/>
              </w:rPr>
              <w:t xml:space="preserve">Formun Düzenlenme/Yenilenme Tarihi: </w:t>
            </w:r>
          </w:p>
        </w:tc>
        <w:tc>
          <w:tcPr>
            <w:tcW w:w="4841" w:type="dxa"/>
          </w:tcPr>
          <w:p w14:paraId="6B262FCD" w14:textId="77777777" w:rsidR="00D8025B" w:rsidRPr="00FB765C" w:rsidRDefault="00D8025B" w:rsidP="00D8025B">
            <w:pPr>
              <w:rPr>
                <w:b/>
                <w:color w:val="000000" w:themeColor="text1"/>
                <w:sz w:val="20"/>
                <w:szCs w:val="20"/>
              </w:rPr>
            </w:pPr>
            <w:r w:rsidRPr="00FB765C">
              <w:rPr>
                <w:b/>
                <w:color w:val="000000" w:themeColor="text1"/>
                <w:sz w:val="20"/>
                <w:szCs w:val="20"/>
              </w:rPr>
              <w:t xml:space="preserve">Dersin Türü: </w:t>
            </w:r>
          </w:p>
        </w:tc>
      </w:tr>
      <w:tr w:rsidR="00D8025B" w:rsidRPr="00FB765C" w14:paraId="63102C25" w14:textId="77777777" w:rsidTr="00D8025B">
        <w:trPr>
          <w:trHeight w:val="463"/>
        </w:trPr>
        <w:tc>
          <w:tcPr>
            <w:tcW w:w="4481" w:type="dxa"/>
            <w:gridSpan w:val="3"/>
          </w:tcPr>
          <w:p w14:paraId="58239352" w14:textId="77777777" w:rsidR="00D8025B" w:rsidRPr="00FB765C" w:rsidRDefault="00D8025B" w:rsidP="00D8025B">
            <w:pPr>
              <w:rPr>
                <w:b/>
                <w:color w:val="000000" w:themeColor="text1"/>
                <w:sz w:val="20"/>
                <w:szCs w:val="20"/>
              </w:rPr>
            </w:pPr>
            <w:r w:rsidRPr="00FB765C">
              <w:rPr>
                <w:b/>
                <w:color w:val="000000" w:themeColor="text1"/>
                <w:sz w:val="20"/>
                <w:szCs w:val="20"/>
              </w:rPr>
              <w:t xml:space="preserve">Dersin Öğretim Dili: </w:t>
            </w:r>
            <w:r w:rsidRPr="00FB765C">
              <w:rPr>
                <w:color w:val="000000" w:themeColor="text1"/>
                <w:sz w:val="20"/>
                <w:szCs w:val="20"/>
              </w:rPr>
              <w:t>Türkçe</w:t>
            </w:r>
          </w:p>
        </w:tc>
        <w:tc>
          <w:tcPr>
            <w:tcW w:w="4841" w:type="dxa"/>
          </w:tcPr>
          <w:p w14:paraId="67D792F1" w14:textId="77777777" w:rsidR="00D8025B" w:rsidRPr="00FB765C" w:rsidRDefault="00D8025B" w:rsidP="00D8025B">
            <w:pPr>
              <w:rPr>
                <w:b/>
                <w:color w:val="000000" w:themeColor="text1"/>
                <w:sz w:val="20"/>
                <w:szCs w:val="20"/>
              </w:rPr>
            </w:pPr>
            <w:r w:rsidRPr="00FB765C">
              <w:rPr>
                <w:b/>
                <w:color w:val="000000" w:themeColor="text1"/>
                <w:sz w:val="20"/>
                <w:szCs w:val="20"/>
              </w:rPr>
              <w:t xml:space="preserve">Dersin Öğretim Üyesi/Üyeleri: </w:t>
            </w:r>
          </w:p>
          <w:p w14:paraId="542D25CE" w14:textId="7CA9D86F" w:rsidR="00D8025B" w:rsidRPr="00FB765C" w:rsidRDefault="00D8025B" w:rsidP="00D8025B">
            <w:pPr>
              <w:rPr>
                <w:color w:val="000000" w:themeColor="text1"/>
                <w:sz w:val="20"/>
                <w:szCs w:val="20"/>
              </w:rPr>
            </w:pPr>
            <w:r w:rsidRPr="00FB765C">
              <w:rPr>
                <w:color w:val="000000" w:themeColor="text1"/>
                <w:sz w:val="20"/>
                <w:szCs w:val="20"/>
              </w:rPr>
              <w:t>Okutman Hande</w:t>
            </w:r>
            <w:r w:rsidR="000802A9" w:rsidRPr="00FB765C">
              <w:rPr>
                <w:color w:val="000000" w:themeColor="text1"/>
                <w:sz w:val="20"/>
                <w:szCs w:val="20"/>
              </w:rPr>
              <w:t xml:space="preserve"> SOSYAL</w:t>
            </w:r>
          </w:p>
        </w:tc>
      </w:tr>
      <w:tr w:rsidR="00D8025B" w:rsidRPr="00FB765C" w14:paraId="487A8AD2" w14:textId="77777777" w:rsidTr="00D8025B">
        <w:trPr>
          <w:trHeight w:val="224"/>
        </w:trPr>
        <w:tc>
          <w:tcPr>
            <w:tcW w:w="4481" w:type="dxa"/>
            <w:gridSpan w:val="3"/>
          </w:tcPr>
          <w:p w14:paraId="7E7A7F40" w14:textId="77777777" w:rsidR="00D8025B" w:rsidRPr="00FB765C" w:rsidRDefault="00D8025B" w:rsidP="00D8025B">
            <w:pPr>
              <w:rPr>
                <w:color w:val="000000" w:themeColor="text1"/>
                <w:sz w:val="20"/>
                <w:szCs w:val="20"/>
              </w:rPr>
            </w:pPr>
            <w:r w:rsidRPr="00FB765C">
              <w:rPr>
                <w:b/>
                <w:color w:val="000000" w:themeColor="text1"/>
                <w:sz w:val="20"/>
                <w:szCs w:val="20"/>
              </w:rPr>
              <w:t xml:space="preserve">Dersin Önkoşulu: </w:t>
            </w:r>
            <w:r w:rsidRPr="00FB765C">
              <w:rPr>
                <w:color w:val="000000" w:themeColor="text1"/>
                <w:sz w:val="20"/>
                <w:szCs w:val="20"/>
              </w:rPr>
              <w:t>Yok</w:t>
            </w:r>
          </w:p>
        </w:tc>
        <w:tc>
          <w:tcPr>
            <w:tcW w:w="4841" w:type="dxa"/>
          </w:tcPr>
          <w:p w14:paraId="3C70A519" w14:textId="77777777" w:rsidR="00D8025B" w:rsidRPr="00FB765C" w:rsidRDefault="00D8025B" w:rsidP="00D8025B">
            <w:pPr>
              <w:rPr>
                <w:b/>
                <w:color w:val="000000" w:themeColor="text1"/>
                <w:sz w:val="20"/>
                <w:szCs w:val="20"/>
              </w:rPr>
            </w:pPr>
            <w:r w:rsidRPr="00FB765C">
              <w:rPr>
                <w:b/>
                <w:color w:val="000000" w:themeColor="text1"/>
                <w:sz w:val="20"/>
                <w:szCs w:val="20"/>
              </w:rPr>
              <w:t>Önkoşul Olduğu Ders:</w:t>
            </w:r>
            <w:r w:rsidRPr="00FB765C">
              <w:rPr>
                <w:color w:val="000000" w:themeColor="text1"/>
                <w:sz w:val="20"/>
                <w:szCs w:val="20"/>
              </w:rPr>
              <w:t xml:space="preserve"> </w:t>
            </w:r>
            <w:r w:rsidRPr="00FB765C">
              <w:rPr>
                <w:b/>
                <w:color w:val="000000" w:themeColor="text1"/>
                <w:sz w:val="20"/>
                <w:szCs w:val="20"/>
              </w:rPr>
              <w:t>-</w:t>
            </w:r>
          </w:p>
        </w:tc>
      </w:tr>
      <w:tr w:rsidR="00D8025B" w:rsidRPr="00FB765C" w14:paraId="3CE6F4CC" w14:textId="77777777" w:rsidTr="001F68EB">
        <w:trPr>
          <w:trHeight w:val="346"/>
        </w:trPr>
        <w:tc>
          <w:tcPr>
            <w:tcW w:w="4481" w:type="dxa"/>
            <w:gridSpan w:val="3"/>
          </w:tcPr>
          <w:p w14:paraId="202C72DB" w14:textId="77777777" w:rsidR="00D8025B" w:rsidRPr="00FB765C" w:rsidRDefault="00D8025B" w:rsidP="00D8025B">
            <w:pPr>
              <w:rPr>
                <w:i/>
                <w:color w:val="000000" w:themeColor="text1"/>
                <w:sz w:val="20"/>
                <w:szCs w:val="20"/>
              </w:rPr>
            </w:pPr>
            <w:r w:rsidRPr="00FB765C">
              <w:rPr>
                <w:b/>
                <w:color w:val="000000" w:themeColor="text1"/>
                <w:sz w:val="20"/>
                <w:szCs w:val="20"/>
              </w:rPr>
              <w:t xml:space="preserve">Haftalık Ders Saati: </w:t>
            </w:r>
          </w:p>
        </w:tc>
        <w:tc>
          <w:tcPr>
            <w:tcW w:w="4841" w:type="dxa"/>
          </w:tcPr>
          <w:p w14:paraId="616A0FA4" w14:textId="4ED087A9" w:rsidR="00D8025B" w:rsidRPr="001F68EB" w:rsidRDefault="00D8025B" w:rsidP="00D8025B">
            <w:pPr>
              <w:rPr>
                <w:b/>
                <w:color w:val="000000" w:themeColor="text1"/>
                <w:sz w:val="20"/>
                <w:szCs w:val="20"/>
              </w:rPr>
            </w:pPr>
            <w:r w:rsidRPr="00FB765C">
              <w:rPr>
                <w:b/>
                <w:color w:val="000000" w:themeColor="text1"/>
                <w:sz w:val="20"/>
                <w:szCs w:val="20"/>
              </w:rPr>
              <w:t xml:space="preserve">Ders Koordinatörü (Ders girişlerinden sorumlu olan kişi): </w:t>
            </w:r>
            <w:r w:rsidR="00626648" w:rsidRPr="00FB765C">
              <w:rPr>
                <w:color w:val="000000" w:themeColor="text1"/>
                <w:sz w:val="20"/>
                <w:szCs w:val="20"/>
              </w:rPr>
              <w:t>Okutman Hande SOSYAL</w:t>
            </w:r>
          </w:p>
        </w:tc>
      </w:tr>
      <w:tr w:rsidR="00D8025B" w:rsidRPr="00FB765C" w14:paraId="6FBBDAE9" w14:textId="77777777" w:rsidTr="00D8025B">
        <w:trPr>
          <w:trHeight w:val="224"/>
        </w:trPr>
        <w:tc>
          <w:tcPr>
            <w:tcW w:w="1483" w:type="dxa"/>
          </w:tcPr>
          <w:p w14:paraId="034A175F" w14:textId="77777777" w:rsidR="00D8025B" w:rsidRPr="00FB765C" w:rsidRDefault="00D8025B" w:rsidP="00D8025B">
            <w:pPr>
              <w:rPr>
                <w:color w:val="000000" w:themeColor="text1"/>
                <w:sz w:val="20"/>
                <w:szCs w:val="20"/>
              </w:rPr>
            </w:pPr>
            <w:r w:rsidRPr="00FB765C">
              <w:rPr>
                <w:color w:val="000000" w:themeColor="text1"/>
                <w:sz w:val="20"/>
                <w:szCs w:val="20"/>
              </w:rPr>
              <w:t>Teori</w:t>
            </w:r>
          </w:p>
        </w:tc>
        <w:tc>
          <w:tcPr>
            <w:tcW w:w="1496" w:type="dxa"/>
          </w:tcPr>
          <w:p w14:paraId="4C6F4225" w14:textId="77777777" w:rsidR="00D8025B" w:rsidRPr="00FB765C" w:rsidRDefault="00D8025B" w:rsidP="00D8025B">
            <w:pPr>
              <w:rPr>
                <w:color w:val="000000" w:themeColor="text1"/>
                <w:sz w:val="20"/>
                <w:szCs w:val="20"/>
              </w:rPr>
            </w:pPr>
            <w:r w:rsidRPr="00FB765C">
              <w:rPr>
                <w:color w:val="000000" w:themeColor="text1"/>
                <w:sz w:val="20"/>
                <w:szCs w:val="20"/>
              </w:rPr>
              <w:t>Uygulama</w:t>
            </w:r>
          </w:p>
        </w:tc>
        <w:tc>
          <w:tcPr>
            <w:tcW w:w="1502" w:type="dxa"/>
          </w:tcPr>
          <w:p w14:paraId="63496CD8" w14:textId="77777777" w:rsidR="00D8025B" w:rsidRPr="00FB765C" w:rsidRDefault="00D8025B" w:rsidP="00D8025B">
            <w:pPr>
              <w:rPr>
                <w:color w:val="000000" w:themeColor="text1"/>
                <w:sz w:val="20"/>
                <w:szCs w:val="20"/>
              </w:rPr>
            </w:pPr>
            <w:r w:rsidRPr="00FB765C">
              <w:rPr>
                <w:color w:val="000000" w:themeColor="text1"/>
                <w:sz w:val="20"/>
                <w:szCs w:val="20"/>
              </w:rPr>
              <w:t>Laboratuvar</w:t>
            </w:r>
          </w:p>
        </w:tc>
        <w:tc>
          <w:tcPr>
            <w:tcW w:w="4841" w:type="dxa"/>
          </w:tcPr>
          <w:p w14:paraId="12E17E6D" w14:textId="77777777" w:rsidR="00D8025B" w:rsidRPr="00FB765C" w:rsidRDefault="00D8025B" w:rsidP="00D8025B">
            <w:pPr>
              <w:rPr>
                <w:b/>
                <w:color w:val="000000" w:themeColor="text1"/>
                <w:sz w:val="20"/>
                <w:szCs w:val="20"/>
              </w:rPr>
            </w:pPr>
            <w:r w:rsidRPr="00FB765C">
              <w:rPr>
                <w:b/>
                <w:color w:val="000000" w:themeColor="text1"/>
                <w:sz w:val="20"/>
                <w:szCs w:val="20"/>
              </w:rPr>
              <w:t xml:space="preserve">Dersin Ulusal Kredisi: </w:t>
            </w:r>
          </w:p>
        </w:tc>
      </w:tr>
      <w:tr w:rsidR="00D8025B" w:rsidRPr="00FB765C" w14:paraId="7B53E8CF" w14:textId="77777777" w:rsidTr="00D8025B">
        <w:trPr>
          <w:trHeight w:val="224"/>
        </w:trPr>
        <w:tc>
          <w:tcPr>
            <w:tcW w:w="1483" w:type="dxa"/>
          </w:tcPr>
          <w:p w14:paraId="14CA0925" w14:textId="77777777" w:rsidR="00D8025B" w:rsidRPr="00FB765C" w:rsidRDefault="00D8025B" w:rsidP="00D8025B">
            <w:pPr>
              <w:jc w:val="center"/>
              <w:rPr>
                <w:color w:val="000000" w:themeColor="text1"/>
                <w:sz w:val="20"/>
                <w:szCs w:val="20"/>
              </w:rPr>
            </w:pPr>
            <w:r w:rsidRPr="00FB765C">
              <w:rPr>
                <w:color w:val="000000" w:themeColor="text1"/>
                <w:sz w:val="20"/>
                <w:szCs w:val="20"/>
              </w:rPr>
              <w:t>1</w:t>
            </w:r>
          </w:p>
        </w:tc>
        <w:tc>
          <w:tcPr>
            <w:tcW w:w="1496" w:type="dxa"/>
          </w:tcPr>
          <w:p w14:paraId="25CD8485" w14:textId="77777777" w:rsidR="00D8025B" w:rsidRPr="00FB765C" w:rsidRDefault="00D8025B" w:rsidP="00D8025B">
            <w:pPr>
              <w:jc w:val="center"/>
              <w:rPr>
                <w:color w:val="000000" w:themeColor="text1"/>
                <w:sz w:val="20"/>
                <w:szCs w:val="20"/>
              </w:rPr>
            </w:pPr>
            <w:r w:rsidRPr="00FB765C">
              <w:rPr>
                <w:color w:val="000000" w:themeColor="text1"/>
                <w:sz w:val="20"/>
                <w:szCs w:val="20"/>
              </w:rPr>
              <w:t>-</w:t>
            </w:r>
          </w:p>
        </w:tc>
        <w:tc>
          <w:tcPr>
            <w:tcW w:w="1502" w:type="dxa"/>
          </w:tcPr>
          <w:p w14:paraId="58619F02" w14:textId="77777777" w:rsidR="00D8025B" w:rsidRPr="00FB765C" w:rsidRDefault="00D8025B" w:rsidP="00D8025B">
            <w:pPr>
              <w:jc w:val="center"/>
              <w:rPr>
                <w:color w:val="000000" w:themeColor="text1"/>
                <w:sz w:val="20"/>
                <w:szCs w:val="20"/>
              </w:rPr>
            </w:pPr>
            <w:r w:rsidRPr="00FB765C">
              <w:rPr>
                <w:color w:val="000000" w:themeColor="text1"/>
                <w:sz w:val="20"/>
                <w:szCs w:val="20"/>
              </w:rPr>
              <w:t>-</w:t>
            </w:r>
          </w:p>
        </w:tc>
        <w:tc>
          <w:tcPr>
            <w:tcW w:w="4841" w:type="dxa"/>
          </w:tcPr>
          <w:p w14:paraId="341DEE83" w14:textId="77777777" w:rsidR="00D8025B" w:rsidRPr="00FB765C" w:rsidRDefault="00D8025B" w:rsidP="00D8025B">
            <w:pPr>
              <w:rPr>
                <w:b/>
                <w:color w:val="000000" w:themeColor="text1"/>
                <w:sz w:val="20"/>
                <w:szCs w:val="20"/>
              </w:rPr>
            </w:pPr>
            <w:r w:rsidRPr="00FB765C">
              <w:rPr>
                <w:b/>
                <w:color w:val="000000" w:themeColor="text1"/>
                <w:sz w:val="20"/>
                <w:szCs w:val="20"/>
              </w:rPr>
              <w:t>Dersin AKTS Kredisi: 1</w:t>
            </w:r>
          </w:p>
        </w:tc>
      </w:tr>
      <w:tr w:rsidR="00D8025B" w:rsidRPr="00FB765C" w14:paraId="616BC0E3" w14:textId="77777777" w:rsidTr="00D8025B">
        <w:trPr>
          <w:trHeight w:val="239"/>
        </w:trPr>
        <w:tc>
          <w:tcPr>
            <w:tcW w:w="9322" w:type="dxa"/>
            <w:gridSpan w:val="4"/>
          </w:tcPr>
          <w:p w14:paraId="5D174981" w14:textId="77777777" w:rsidR="00D8025B" w:rsidRPr="00FB765C" w:rsidRDefault="00D8025B" w:rsidP="00D8025B">
            <w:pPr>
              <w:rPr>
                <w:b/>
                <w:color w:val="000000" w:themeColor="text1"/>
                <w:sz w:val="20"/>
                <w:szCs w:val="20"/>
              </w:rPr>
            </w:pPr>
            <w:r w:rsidRPr="00FB765C">
              <w:rPr>
                <w:b/>
                <w:color w:val="000000" w:themeColor="text1"/>
                <w:sz w:val="20"/>
                <w:szCs w:val="20"/>
              </w:rPr>
              <w:t>BU TABLO ÖĞRENCİ İŞLERİ OTOMASYON SİSTEMİNDEN AKTARILACAKTIR.</w:t>
            </w:r>
          </w:p>
        </w:tc>
      </w:tr>
    </w:tbl>
    <w:p w14:paraId="7DD3BB4C" w14:textId="77777777" w:rsidR="00D8025B" w:rsidRPr="00FB765C" w:rsidRDefault="00D8025B" w:rsidP="00D8025B">
      <w:pPr>
        <w:jc w:val="center"/>
        <w:rPr>
          <w:color w:val="000000" w:themeColor="text1"/>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D8025B" w:rsidRPr="00FB765C" w14:paraId="3DA66177" w14:textId="77777777" w:rsidTr="00D8025B">
        <w:tc>
          <w:tcPr>
            <w:tcW w:w="9322" w:type="dxa"/>
          </w:tcPr>
          <w:p w14:paraId="337F81E1" w14:textId="5C83BF80" w:rsidR="00D8025B" w:rsidRPr="00FB765C" w:rsidRDefault="00D8025B" w:rsidP="00C266AC">
            <w:pPr>
              <w:jc w:val="both"/>
              <w:rPr>
                <w:szCs w:val="20"/>
              </w:rPr>
            </w:pPr>
            <w:r w:rsidRPr="00FB765C">
              <w:rPr>
                <w:b/>
                <w:color w:val="000000" w:themeColor="text1"/>
                <w:sz w:val="20"/>
                <w:szCs w:val="20"/>
              </w:rPr>
              <w:t>Dersin Amacı:</w:t>
            </w:r>
            <w:r w:rsidRPr="00FB765C">
              <w:rPr>
                <w:color w:val="666666"/>
                <w:sz w:val="18"/>
                <w:szCs w:val="18"/>
                <w:shd w:val="clear" w:color="auto" w:fill="F0EEEC"/>
              </w:rPr>
              <w:t xml:space="preserve"> </w:t>
            </w:r>
            <w:r w:rsidRPr="00FB765C">
              <w:rPr>
                <w:sz w:val="20"/>
                <w:szCs w:val="18"/>
              </w:rPr>
              <w:t>Halk oyunları, Tüm gelişim alanlarını destekleyen en önemli disiplinlerden biridir ve evrensel birdildir.</w:t>
            </w:r>
            <w:r w:rsidRPr="00FB765C">
              <w:rPr>
                <w:sz w:val="20"/>
                <w:szCs w:val="18"/>
              </w:rPr>
              <w:br/>
              <w:t>Halk oyunları dersinin genel amaçları, öğrencilerin estetik yönünü geliştirmek, yaratıcılık ve yeteneklerini dans etmek yolu ile geliştirmek, yerel, bölgesel, ulusal ve uluslararası dans kültürlerini tanımak, kişilik ve özgüven gelişimlerine katkı sağlamak, Atatürk İlke ve İnkilaplarına gönülden bağlı bireyler olarak yetiştirmektir.</w:t>
            </w:r>
          </w:p>
        </w:tc>
      </w:tr>
      <w:tr w:rsidR="00D8025B" w:rsidRPr="00FB765C" w14:paraId="61E35ABA" w14:textId="77777777" w:rsidTr="00D8025B">
        <w:tc>
          <w:tcPr>
            <w:tcW w:w="9322" w:type="dxa"/>
          </w:tcPr>
          <w:p w14:paraId="32F5EC12" w14:textId="77777777" w:rsidR="00D8025B" w:rsidRPr="00FB765C" w:rsidRDefault="00D8025B" w:rsidP="00C266AC">
            <w:pPr>
              <w:rPr>
                <w:b/>
                <w:color w:val="000000" w:themeColor="text1"/>
                <w:sz w:val="20"/>
                <w:szCs w:val="20"/>
              </w:rPr>
            </w:pPr>
            <w:r w:rsidRPr="00FB765C">
              <w:rPr>
                <w:b/>
                <w:color w:val="000000" w:themeColor="text1"/>
                <w:sz w:val="20"/>
                <w:szCs w:val="20"/>
              </w:rPr>
              <w:t xml:space="preserve">Dersin Öğrenme Kazanımları:  </w:t>
            </w:r>
          </w:p>
          <w:p w14:paraId="1F6E4037" w14:textId="640CB217" w:rsidR="00D8025B" w:rsidRPr="00FB765C" w:rsidRDefault="000802A9" w:rsidP="00C266AC">
            <w:pPr>
              <w:rPr>
                <w:sz w:val="20"/>
                <w:szCs w:val="18"/>
              </w:rPr>
            </w:pPr>
            <w:r w:rsidRPr="00FB765C">
              <w:rPr>
                <w:b/>
                <w:sz w:val="20"/>
                <w:szCs w:val="18"/>
              </w:rPr>
              <w:t xml:space="preserve">ÖK 1. </w:t>
            </w:r>
            <w:r w:rsidR="00D8025B" w:rsidRPr="00FB765C">
              <w:rPr>
                <w:sz w:val="20"/>
                <w:szCs w:val="18"/>
              </w:rPr>
              <w:t>Dinleme, benzetme, oynama, çalma, yaratma, eleştirme, koordinasyon, gözlemleme, beğenme ve beğenmemealışkanlıklarını kazandırabilme.</w:t>
            </w:r>
          </w:p>
          <w:tbl>
            <w:tblPr>
              <w:tblW w:w="5000" w:type="pct"/>
              <w:shd w:val="clear" w:color="auto" w:fill="F0EEEC"/>
              <w:tblCellMar>
                <w:left w:w="0" w:type="dxa"/>
                <w:right w:w="0" w:type="dxa"/>
              </w:tblCellMar>
              <w:tblLook w:val="04A0" w:firstRow="1" w:lastRow="0" w:firstColumn="1" w:lastColumn="0" w:noHBand="0" w:noVBand="1"/>
            </w:tblPr>
            <w:tblGrid>
              <w:gridCol w:w="9106"/>
            </w:tblGrid>
            <w:tr w:rsidR="00D8025B" w:rsidRPr="00FB765C" w14:paraId="603EE7F3" w14:textId="77777777" w:rsidTr="00D8025B">
              <w:tc>
                <w:tcPr>
                  <w:tcW w:w="0" w:type="auto"/>
                  <w:tcBorders>
                    <w:top w:val="nil"/>
                    <w:left w:val="nil"/>
                    <w:bottom w:val="nil"/>
                    <w:right w:val="nil"/>
                  </w:tcBorders>
                  <w:shd w:val="clear" w:color="auto" w:fill="auto"/>
                  <w:vAlign w:val="bottom"/>
                  <w:hideMark/>
                </w:tcPr>
                <w:p w14:paraId="63A23101" w14:textId="1DC66FE4" w:rsidR="00D8025B" w:rsidRPr="00FB765C" w:rsidRDefault="000802A9" w:rsidP="00C266AC">
                  <w:pPr>
                    <w:rPr>
                      <w:sz w:val="20"/>
                      <w:szCs w:val="18"/>
                    </w:rPr>
                  </w:pPr>
                  <w:r w:rsidRPr="00FB765C">
                    <w:rPr>
                      <w:b/>
                      <w:sz w:val="20"/>
                      <w:szCs w:val="18"/>
                    </w:rPr>
                    <w:t xml:space="preserve">ÖK 2. </w:t>
                  </w:r>
                  <w:r w:rsidR="00D8025B" w:rsidRPr="00FB765C">
                    <w:rPr>
                      <w:sz w:val="20"/>
                      <w:szCs w:val="18"/>
                    </w:rPr>
                    <w:t>Müzikle, halk oyunlarıyla ve halk oyunları çevresiyle bilinçli, bilgili ve etkili bir iletişim içine girebilme.</w:t>
                  </w:r>
                </w:p>
              </w:tc>
            </w:tr>
            <w:tr w:rsidR="00D8025B" w:rsidRPr="00FB765C" w14:paraId="2AA0B9AC" w14:textId="77777777" w:rsidTr="00D8025B">
              <w:tc>
                <w:tcPr>
                  <w:tcW w:w="0" w:type="auto"/>
                  <w:tcBorders>
                    <w:top w:val="nil"/>
                    <w:left w:val="nil"/>
                    <w:bottom w:val="nil"/>
                    <w:right w:val="nil"/>
                  </w:tcBorders>
                  <w:shd w:val="clear" w:color="auto" w:fill="auto"/>
                  <w:vAlign w:val="bottom"/>
                  <w:hideMark/>
                </w:tcPr>
                <w:p w14:paraId="68554764" w14:textId="1230BD7F" w:rsidR="00D8025B" w:rsidRPr="00FB765C" w:rsidRDefault="000802A9" w:rsidP="00C266AC">
                  <w:pPr>
                    <w:rPr>
                      <w:sz w:val="20"/>
                      <w:szCs w:val="18"/>
                    </w:rPr>
                  </w:pPr>
                  <w:r w:rsidRPr="00FB765C">
                    <w:rPr>
                      <w:b/>
                      <w:sz w:val="20"/>
                      <w:szCs w:val="18"/>
                    </w:rPr>
                    <w:t xml:space="preserve">ÖK 3. </w:t>
                  </w:r>
                  <w:r w:rsidR="00D8025B" w:rsidRPr="00FB765C">
                    <w:rPr>
                      <w:sz w:val="20"/>
                      <w:szCs w:val="18"/>
                    </w:rPr>
                    <w:t>Ekip çalışması sonucunda paylaşmayı öğrenebilme.</w:t>
                  </w:r>
                </w:p>
              </w:tc>
            </w:tr>
            <w:tr w:rsidR="00D8025B" w:rsidRPr="00FB765C" w14:paraId="56F618E2" w14:textId="77777777" w:rsidTr="00D8025B">
              <w:tc>
                <w:tcPr>
                  <w:tcW w:w="0" w:type="auto"/>
                  <w:tcBorders>
                    <w:top w:val="nil"/>
                    <w:left w:val="nil"/>
                    <w:bottom w:val="nil"/>
                    <w:right w:val="nil"/>
                  </w:tcBorders>
                  <w:shd w:val="clear" w:color="auto" w:fill="auto"/>
                  <w:vAlign w:val="bottom"/>
                  <w:hideMark/>
                </w:tcPr>
                <w:p w14:paraId="72FFB600" w14:textId="6F575640" w:rsidR="00D8025B" w:rsidRPr="00FB765C" w:rsidRDefault="000802A9" w:rsidP="00C266AC">
                  <w:pPr>
                    <w:rPr>
                      <w:sz w:val="20"/>
                      <w:szCs w:val="18"/>
                    </w:rPr>
                  </w:pPr>
                  <w:r w:rsidRPr="00FB765C">
                    <w:rPr>
                      <w:b/>
                      <w:sz w:val="20"/>
                      <w:szCs w:val="18"/>
                    </w:rPr>
                    <w:t xml:space="preserve">ÖK 4. </w:t>
                  </w:r>
                  <w:r w:rsidR="00D8025B" w:rsidRPr="00FB765C">
                    <w:rPr>
                      <w:sz w:val="20"/>
                      <w:szCs w:val="18"/>
                    </w:rPr>
                    <w:t>Hayatın neşesinin, ruhunun, sevincinin dans ile farkına varabilme.</w:t>
                  </w:r>
                </w:p>
              </w:tc>
            </w:tr>
            <w:tr w:rsidR="00D8025B" w:rsidRPr="00FB765C" w14:paraId="48A34977" w14:textId="77777777" w:rsidTr="00D8025B">
              <w:tc>
                <w:tcPr>
                  <w:tcW w:w="0" w:type="auto"/>
                  <w:tcBorders>
                    <w:top w:val="nil"/>
                    <w:left w:val="nil"/>
                    <w:bottom w:val="nil"/>
                    <w:right w:val="nil"/>
                  </w:tcBorders>
                  <w:shd w:val="clear" w:color="auto" w:fill="auto"/>
                  <w:vAlign w:val="bottom"/>
                  <w:hideMark/>
                </w:tcPr>
                <w:p w14:paraId="3A256BBF" w14:textId="38A3ADD0" w:rsidR="00D8025B" w:rsidRPr="00FB765C" w:rsidRDefault="000802A9" w:rsidP="00C266AC">
                  <w:pPr>
                    <w:rPr>
                      <w:sz w:val="20"/>
                      <w:szCs w:val="18"/>
                    </w:rPr>
                  </w:pPr>
                  <w:r w:rsidRPr="00FB765C">
                    <w:rPr>
                      <w:b/>
                      <w:sz w:val="20"/>
                      <w:szCs w:val="18"/>
                    </w:rPr>
                    <w:t xml:space="preserve">ÖK 5. </w:t>
                  </w:r>
                  <w:r w:rsidR="00D8025B" w:rsidRPr="00FB765C">
                    <w:rPr>
                      <w:sz w:val="20"/>
                      <w:szCs w:val="18"/>
                    </w:rPr>
                    <w:t>Yaratıcı becerilerini uygulayarak maniplasyonunu geliştirebilme</w:t>
                  </w:r>
                </w:p>
              </w:tc>
            </w:tr>
            <w:tr w:rsidR="00D8025B" w:rsidRPr="00FB765C" w14:paraId="0F4E27F5" w14:textId="77777777" w:rsidTr="00D8025B">
              <w:tc>
                <w:tcPr>
                  <w:tcW w:w="0" w:type="auto"/>
                  <w:tcBorders>
                    <w:top w:val="nil"/>
                    <w:left w:val="nil"/>
                    <w:bottom w:val="nil"/>
                    <w:right w:val="nil"/>
                  </w:tcBorders>
                  <w:shd w:val="clear" w:color="auto" w:fill="auto"/>
                  <w:vAlign w:val="bottom"/>
                  <w:hideMark/>
                </w:tcPr>
                <w:p w14:paraId="3B463438" w14:textId="608E899A" w:rsidR="00D8025B" w:rsidRPr="00FB765C" w:rsidRDefault="000802A9" w:rsidP="00C266AC">
                  <w:pPr>
                    <w:rPr>
                      <w:sz w:val="20"/>
                      <w:szCs w:val="18"/>
                    </w:rPr>
                  </w:pPr>
                  <w:r w:rsidRPr="00FB765C">
                    <w:rPr>
                      <w:b/>
                      <w:sz w:val="20"/>
                      <w:szCs w:val="18"/>
                    </w:rPr>
                    <w:t xml:space="preserve">ÖK 6. </w:t>
                  </w:r>
                  <w:r w:rsidR="00D8025B" w:rsidRPr="00FB765C">
                    <w:rPr>
                      <w:sz w:val="20"/>
                      <w:szCs w:val="18"/>
                    </w:rPr>
                    <w:t>Müzik ve dans edebilme kazanımları ile zihinsel, ruhsal, duygusal açıdan farkındalıklı bireyler olabilme.</w:t>
                  </w:r>
                </w:p>
              </w:tc>
            </w:tr>
            <w:tr w:rsidR="00D8025B" w:rsidRPr="00FB765C" w14:paraId="20A8F05C" w14:textId="77777777" w:rsidTr="00D8025B">
              <w:tc>
                <w:tcPr>
                  <w:tcW w:w="0" w:type="auto"/>
                  <w:tcBorders>
                    <w:top w:val="nil"/>
                    <w:left w:val="nil"/>
                    <w:bottom w:val="nil"/>
                    <w:right w:val="nil"/>
                  </w:tcBorders>
                  <w:shd w:val="clear" w:color="auto" w:fill="auto"/>
                  <w:vAlign w:val="bottom"/>
                  <w:hideMark/>
                </w:tcPr>
                <w:p w14:paraId="445F8CCA" w14:textId="275F0453" w:rsidR="00D8025B" w:rsidRPr="00FB765C" w:rsidRDefault="000802A9" w:rsidP="00C266AC">
                  <w:pPr>
                    <w:rPr>
                      <w:sz w:val="20"/>
                      <w:szCs w:val="18"/>
                    </w:rPr>
                  </w:pPr>
                  <w:r w:rsidRPr="00FB765C">
                    <w:rPr>
                      <w:b/>
                      <w:sz w:val="20"/>
                      <w:szCs w:val="18"/>
                    </w:rPr>
                    <w:t xml:space="preserve">ÖK 7. </w:t>
                  </w:r>
                  <w:r w:rsidR="00D8025B" w:rsidRPr="00FB765C">
                    <w:rPr>
                      <w:sz w:val="20"/>
                      <w:szCs w:val="18"/>
                    </w:rPr>
                    <w:t>Kostüm kullanımı çalışmaları ile eşyalarını koruyup sorumluluk alabilme.</w:t>
                  </w:r>
                </w:p>
              </w:tc>
            </w:tr>
            <w:tr w:rsidR="00D8025B" w:rsidRPr="00FB765C" w14:paraId="529FE77B" w14:textId="77777777" w:rsidTr="00D8025B">
              <w:tc>
                <w:tcPr>
                  <w:tcW w:w="0" w:type="auto"/>
                  <w:tcBorders>
                    <w:top w:val="nil"/>
                    <w:left w:val="nil"/>
                    <w:bottom w:val="nil"/>
                    <w:right w:val="nil"/>
                  </w:tcBorders>
                  <w:shd w:val="clear" w:color="auto" w:fill="auto"/>
                  <w:vAlign w:val="bottom"/>
                  <w:hideMark/>
                </w:tcPr>
                <w:p w14:paraId="0C19BE22" w14:textId="472AA465" w:rsidR="00D8025B" w:rsidRPr="00FB765C" w:rsidRDefault="000802A9" w:rsidP="00C266AC">
                  <w:pPr>
                    <w:rPr>
                      <w:sz w:val="20"/>
                      <w:szCs w:val="18"/>
                    </w:rPr>
                  </w:pPr>
                  <w:r w:rsidRPr="00FB765C">
                    <w:rPr>
                      <w:b/>
                      <w:sz w:val="20"/>
                      <w:szCs w:val="18"/>
                    </w:rPr>
                    <w:t xml:space="preserve">ÖK 8. </w:t>
                  </w:r>
                  <w:r w:rsidR="00D8025B" w:rsidRPr="00FB765C">
                    <w:rPr>
                      <w:sz w:val="20"/>
                      <w:szCs w:val="18"/>
                    </w:rPr>
                    <w:t>Atatürk İlke ve İnkilaplarını bilerek, ulusal ve evrensel müziğe ve halk oyunlarına vermiş olduğu değeri sahiplenebilme</w:t>
                  </w:r>
                </w:p>
              </w:tc>
            </w:tr>
          </w:tbl>
          <w:p w14:paraId="5B803E50" w14:textId="77777777" w:rsidR="00D8025B" w:rsidRPr="00FB765C" w:rsidRDefault="00D8025B" w:rsidP="00C266AC">
            <w:pPr>
              <w:rPr>
                <w:color w:val="000000" w:themeColor="text1"/>
                <w:sz w:val="20"/>
                <w:szCs w:val="20"/>
              </w:rPr>
            </w:pPr>
          </w:p>
        </w:tc>
      </w:tr>
    </w:tbl>
    <w:p w14:paraId="6A1C7F57" w14:textId="77777777" w:rsidR="00D8025B" w:rsidRPr="00FB765C" w:rsidRDefault="00D8025B" w:rsidP="00D8025B">
      <w:pPr>
        <w:jc w:val="center"/>
        <w:rPr>
          <w:color w:val="000000" w:themeColor="text1"/>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6"/>
        <w:gridCol w:w="3116"/>
        <w:gridCol w:w="3090"/>
      </w:tblGrid>
      <w:tr w:rsidR="00D8025B" w:rsidRPr="00FB765C" w14:paraId="0D7F0694" w14:textId="77777777" w:rsidTr="00D8025B">
        <w:trPr>
          <w:trHeight w:val="394"/>
        </w:trPr>
        <w:tc>
          <w:tcPr>
            <w:tcW w:w="9322" w:type="dxa"/>
            <w:gridSpan w:val="3"/>
          </w:tcPr>
          <w:p w14:paraId="624E0A6A" w14:textId="77777777" w:rsidR="00D8025B" w:rsidRPr="00FB765C" w:rsidRDefault="00D8025B" w:rsidP="00D8025B">
            <w:pPr>
              <w:rPr>
                <w:color w:val="000000" w:themeColor="text1"/>
                <w:sz w:val="20"/>
                <w:szCs w:val="20"/>
              </w:rPr>
            </w:pPr>
            <w:r w:rsidRPr="00FB765C">
              <w:rPr>
                <w:b/>
                <w:color w:val="000000" w:themeColor="text1"/>
                <w:sz w:val="20"/>
                <w:szCs w:val="20"/>
              </w:rPr>
              <w:t xml:space="preserve">Öğrenme ve Öğretme Yöntemleri:  </w:t>
            </w:r>
            <w:r w:rsidRPr="00FB765C">
              <w:rPr>
                <w:color w:val="000000" w:themeColor="text1"/>
                <w:sz w:val="20"/>
                <w:szCs w:val="20"/>
              </w:rPr>
              <w:t>Teorik ve uygulama ders notları, projeksiyon ile sunum,</w:t>
            </w:r>
          </w:p>
          <w:p w14:paraId="7D7BB295" w14:textId="4E50C96D" w:rsidR="00D8025B" w:rsidRPr="00C266AC" w:rsidRDefault="00D8025B" w:rsidP="00D8025B">
            <w:pPr>
              <w:rPr>
                <w:color w:val="000000" w:themeColor="text1"/>
                <w:sz w:val="20"/>
                <w:szCs w:val="20"/>
              </w:rPr>
            </w:pPr>
            <w:r w:rsidRPr="00FB765C">
              <w:rPr>
                <w:color w:val="000000" w:themeColor="text1"/>
                <w:sz w:val="20"/>
                <w:szCs w:val="20"/>
              </w:rPr>
              <w:t>Çeşitli medya ortam yürütücüleri ile görsel ve duysal iletişim, müzik enstrümanları, halk oyunları ve kostümleri, halk oyunları gösterileri, yarışmaları, festival etkinlikleri ve uzma</w:t>
            </w:r>
            <w:r w:rsidR="00C266AC">
              <w:rPr>
                <w:color w:val="000000" w:themeColor="text1"/>
                <w:sz w:val="20"/>
                <w:szCs w:val="20"/>
              </w:rPr>
              <w:t>n kişilerle tanışma</w:t>
            </w:r>
          </w:p>
        </w:tc>
      </w:tr>
      <w:tr w:rsidR="00D8025B" w:rsidRPr="00FB765C" w14:paraId="06DEFFF7" w14:textId="77777777" w:rsidTr="00D8025B">
        <w:trPr>
          <w:trHeight w:val="140"/>
        </w:trPr>
        <w:tc>
          <w:tcPr>
            <w:tcW w:w="9322" w:type="dxa"/>
            <w:gridSpan w:val="3"/>
          </w:tcPr>
          <w:p w14:paraId="7CFE5E74" w14:textId="77777777" w:rsidR="00D8025B" w:rsidRPr="00FB765C" w:rsidRDefault="00D8025B" w:rsidP="00D8025B">
            <w:pPr>
              <w:rPr>
                <w:color w:val="000000" w:themeColor="text1"/>
                <w:sz w:val="20"/>
                <w:szCs w:val="20"/>
              </w:rPr>
            </w:pPr>
            <w:r w:rsidRPr="00FB765C">
              <w:rPr>
                <w:b/>
                <w:color w:val="000000" w:themeColor="text1"/>
                <w:sz w:val="20"/>
                <w:szCs w:val="20"/>
              </w:rPr>
              <w:t xml:space="preserve">Değerlendirme Yöntemleri: </w:t>
            </w:r>
            <w:r w:rsidRPr="00FB765C">
              <w:rPr>
                <w:color w:val="000000" w:themeColor="text1"/>
                <w:sz w:val="20"/>
                <w:szCs w:val="20"/>
              </w:rPr>
              <w:t>Başarılı / Başarısız</w:t>
            </w:r>
          </w:p>
          <w:p w14:paraId="457A7B75" w14:textId="4AB5D6A6" w:rsidR="00D8025B" w:rsidRPr="00FB765C" w:rsidRDefault="00D8025B" w:rsidP="00D8025B">
            <w:pPr>
              <w:rPr>
                <w:color w:val="000000" w:themeColor="text1"/>
                <w:sz w:val="20"/>
                <w:szCs w:val="20"/>
              </w:rPr>
            </w:pPr>
            <w:r w:rsidRPr="00FB765C">
              <w:rPr>
                <w:color w:val="000000" w:themeColor="text1"/>
                <w:sz w:val="20"/>
                <w:szCs w:val="20"/>
              </w:rPr>
              <w:t xml:space="preserve">(Değerlendirme yöntemi, öğrenme </w:t>
            </w:r>
            <w:r w:rsidR="00216C33" w:rsidRPr="00FB765C">
              <w:rPr>
                <w:color w:val="000000" w:themeColor="text1"/>
                <w:sz w:val="20"/>
                <w:szCs w:val="20"/>
              </w:rPr>
              <w:t>kazanım</w:t>
            </w:r>
            <w:r w:rsidRPr="00FB765C">
              <w:rPr>
                <w:color w:val="000000" w:themeColor="text1"/>
                <w:sz w:val="20"/>
                <w:szCs w:val="20"/>
              </w:rPr>
              <w:t>ları ve derste kullanılan öğretim teknikleri ile uyumlu olmalıdır)</w:t>
            </w:r>
          </w:p>
        </w:tc>
      </w:tr>
      <w:tr w:rsidR="00D8025B" w:rsidRPr="00FB765C" w14:paraId="11A8B1F0" w14:textId="77777777" w:rsidTr="00D8025B">
        <w:trPr>
          <w:trHeight w:val="139"/>
        </w:trPr>
        <w:tc>
          <w:tcPr>
            <w:tcW w:w="3116" w:type="dxa"/>
          </w:tcPr>
          <w:p w14:paraId="340E4CA5" w14:textId="77777777" w:rsidR="00D8025B" w:rsidRPr="00FB765C" w:rsidRDefault="00D8025B" w:rsidP="00D8025B">
            <w:pPr>
              <w:jc w:val="center"/>
              <w:rPr>
                <w:b/>
                <w:color w:val="000000" w:themeColor="text1"/>
                <w:sz w:val="20"/>
                <w:szCs w:val="20"/>
              </w:rPr>
            </w:pPr>
          </w:p>
        </w:tc>
        <w:tc>
          <w:tcPr>
            <w:tcW w:w="3116" w:type="dxa"/>
          </w:tcPr>
          <w:p w14:paraId="239F2C56" w14:textId="77777777" w:rsidR="00D8025B" w:rsidRPr="00FB765C" w:rsidRDefault="00D8025B" w:rsidP="00D8025B">
            <w:pPr>
              <w:jc w:val="center"/>
              <w:rPr>
                <w:b/>
                <w:color w:val="000000" w:themeColor="text1"/>
                <w:sz w:val="20"/>
                <w:szCs w:val="20"/>
              </w:rPr>
            </w:pPr>
            <w:r w:rsidRPr="00FB765C">
              <w:rPr>
                <w:color w:val="000000" w:themeColor="text1"/>
                <w:sz w:val="20"/>
                <w:szCs w:val="20"/>
              </w:rPr>
              <w:t>Varsa (X) olarak işaretleyiniz</w:t>
            </w:r>
          </w:p>
        </w:tc>
        <w:tc>
          <w:tcPr>
            <w:tcW w:w="3090" w:type="dxa"/>
          </w:tcPr>
          <w:p w14:paraId="2C74A347" w14:textId="77777777" w:rsidR="00D8025B" w:rsidRPr="00FB765C" w:rsidRDefault="00D8025B" w:rsidP="00D8025B">
            <w:pPr>
              <w:jc w:val="center"/>
              <w:rPr>
                <w:b/>
                <w:color w:val="000000" w:themeColor="text1"/>
                <w:sz w:val="20"/>
                <w:szCs w:val="20"/>
              </w:rPr>
            </w:pPr>
            <w:r w:rsidRPr="00FB765C">
              <w:rPr>
                <w:color w:val="000000" w:themeColor="text1"/>
                <w:sz w:val="20"/>
                <w:szCs w:val="20"/>
              </w:rPr>
              <w:t>Yüzde (%)</w:t>
            </w:r>
          </w:p>
        </w:tc>
      </w:tr>
      <w:tr w:rsidR="00D8025B" w:rsidRPr="00FB765C" w14:paraId="125EABAD" w14:textId="77777777" w:rsidTr="00D8025B">
        <w:trPr>
          <w:trHeight w:val="225"/>
        </w:trPr>
        <w:tc>
          <w:tcPr>
            <w:tcW w:w="3116" w:type="dxa"/>
            <w:vAlign w:val="center"/>
          </w:tcPr>
          <w:p w14:paraId="0FBF012F" w14:textId="77777777" w:rsidR="00D8025B" w:rsidRPr="00FB765C" w:rsidRDefault="00D8025B" w:rsidP="00D8025B">
            <w:pPr>
              <w:autoSpaceDE w:val="0"/>
              <w:autoSpaceDN w:val="0"/>
              <w:adjustRightInd w:val="0"/>
              <w:rPr>
                <w:color w:val="000000" w:themeColor="text1"/>
                <w:sz w:val="20"/>
                <w:szCs w:val="20"/>
              </w:rPr>
            </w:pPr>
            <w:r w:rsidRPr="00FB765C">
              <w:rPr>
                <w:b/>
                <w:color w:val="000000" w:themeColor="text1"/>
                <w:sz w:val="20"/>
                <w:szCs w:val="20"/>
              </w:rPr>
              <w:t>Yarıyıl İçi / Sonu Çalışmaları</w:t>
            </w:r>
          </w:p>
        </w:tc>
        <w:tc>
          <w:tcPr>
            <w:tcW w:w="3116" w:type="dxa"/>
            <w:vAlign w:val="center"/>
          </w:tcPr>
          <w:p w14:paraId="2D9D1602" w14:textId="77777777" w:rsidR="00D8025B" w:rsidRPr="00FB765C" w:rsidRDefault="00D8025B" w:rsidP="00D8025B">
            <w:pPr>
              <w:autoSpaceDE w:val="0"/>
              <w:autoSpaceDN w:val="0"/>
              <w:adjustRightInd w:val="0"/>
              <w:jc w:val="center"/>
              <w:rPr>
                <w:color w:val="000000" w:themeColor="text1"/>
                <w:sz w:val="20"/>
                <w:szCs w:val="20"/>
              </w:rPr>
            </w:pPr>
          </w:p>
        </w:tc>
        <w:tc>
          <w:tcPr>
            <w:tcW w:w="3090" w:type="dxa"/>
            <w:vAlign w:val="center"/>
          </w:tcPr>
          <w:p w14:paraId="7E620B76" w14:textId="77777777" w:rsidR="00D8025B" w:rsidRPr="00FB765C" w:rsidRDefault="00D8025B" w:rsidP="00D8025B">
            <w:pPr>
              <w:autoSpaceDE w:val="0"/>
              <w:autoSpaceDN w:val="0"/>
              <w:adjustRightInd w:val="0"/>
              <w:jc w:val="center"/>
              <w:rPr>
                <w:color w:val="000000" w:themeColor="text1"/>
                <w:sz w:val="20"/>
                <w:szCs w:val="20"/>
              </w:rPr>
            </w:pPr>
          </w:p>
        </w:tc>
      </w:tr>
      <w:tr w:rsidR="00D8025B" w:rsidRPr="00FB765C" w14:paraId="621B0DC9" w14:textId="77777777" w:rsidTr="00D8025B">
        <w:trPr>
          <w:trHeight w:val="225"/>
        </w:trPr>
        <w:tc>
          <w:tcPr>
            <w:tcW w:w="3116" w:type="dxa"/>
            <w:vAlign w:val="center"/>
          </w:tcPr>
          <w:p w14:paraId="54ECBE6C" w14:textId="77777777" w:rsidR="00D8025B" w:rsidRPr="00FB765C" w:rsidRDefault="00D8025B" w:rsidP="00D8025B">
            <w:pPr>
              <w:autoSpaceDE w:val="0"/>
              <w:autoSpaceDN w:val="0"/>
              <w:adjustRightInd w:val="0"/>
              <w:ind w:left="708" w:hanging="282"/>
              <w:rPr>
                <w:b/>
                <w:color w:val="000000" w:themeColor="text1"/>
                <w:sz w:val="20"/>
                <w:szCs w:val="20"/>
              </w:rPr>
            </w:pPr>
            <w:r w:rsidRPr="00FB765C">
              <w:rPr>
                <w:b/>
                <w:color w:val="000000" w:themeColor="text1"/>
                <w:sz w:val="20"/>
                <w:szCs w:val="20"/>
              </w:rPr>
              <w:t>Ara Sınav</w:t>
            </w:r>
          </w:p>
        </w:tc>
        <w:tc>
          <w:tcPr>
            <w:tcW w:w="3116" w:type="dxa"/>
            <w:vAlign w:val="center"/>
          </w:tcPr>
          <w:p w14:paraId="19522661" w14:textId="77777777" w:rsidR="00D8025B" w:rsidRPr="00FB765C" w:rsidRDefault="00D8025B" w:rsidP="00D8025B">
            <w:pPr>
              <w:autoSpaceDE w:val="0"/>
              <w:autoSpaceDN w:val="0"/>
              <w:adjustRightInd w:val="0"/>
              <w:jc w:val="center"/>
              <w:rPr>
                <w:color w:val="000000" w:themeColor="text1"/>
                <w:sz w:val="20"/>
                <w:szCs w:val="20"/>
              </w:rPr>
            </w:pPr>
            <w:r w:rsidRPr="00FB765C">
              <w:rPr>
                <w:color w:val="000000" w:themeColor="text1"/>
                <w:sz w:val="20"/>
                <w:szCs w:val="20"/>
              </w:rPr>
              <w:t>x</w:t>
            </w:r>
          </w:p>
        </w:tc>
        <w:tc>
          <w:tcPr>
            <w:tcW w:w="3090" w:type="dxa"/>
            <w:vAlign w:val="center"/>
          </w:tcPr>
          <w:p w14:paraId="7F97155A" w14:textId="430E5568" w:rsidR="00D8025B" w:rsidRPr="00FB765C" w:rsidRDefault="00002058" w:rsidP="00D8025B">
            <w:pPr>
              <w:autoSpaceDE w:val="0"/>
              <w:autoSpaceDN w:val="0"/>
              <w:adjustRightInd w:val="0"/>
              <w:jc w:val="center"/>
              <w:rPr>
                <w:color w:val="000000" w:themeColor="text1"/>
                <w:sz w:val="20"/>
                <w:szCs w:val="20"/>
              </w:rPr>
            </w:pPr>
            <w:r w:rsidRPr="00FB765C">
              <w:rPr>
                <w:color w:val="000000" w:themeColor="text1"/>
                <w:sz w:val="20"/>
                <w:szCs w:val="20"/>
              </w:rPr>
              <w:t>%50</w:t>
            </w:r>
          </w:p>
        </w:tc>
      </w:tr>
      <w:tr w:rsidR="00D8025B" w:rsidRPr="00FB765C" w14:paraId="502A6123" w14:textId="77777777" w:rsidTr="00D8025B">
        <w:trPr>
          <w:trHeight w:val="225"/>
        </w:trPr>
        <w:tc>
          <w:tcPr>
            <w:tcW w:w="3116" w:type="dxa"/>
            <w:vAlign w:val="center"/>
          </w:tcPr>
          <w:p w14:paraId="42ECCE08" w14:textId="77777777" w:rsidR="00D8025B" w:rsidRPr="00FB765C" w:rsidRDefault="00D8025B" w:rsidP="00D8025B">
            <w:pPr>
              <w:autoSpaceDE w:val="0"/>
              <w:autoSpaceDN w:val="0"/>
              <w:adjustRightInd w:val="0"/>
              <w:ind w:left="708" w:hanging="282"/>
              <w:rPr>
                <w:b/>
                <w:color w:val="000000" w:themeColor="text1"/>
                <w:sz w:val="20"/>
                <w:szCs w:val="20"/>
              </w:rPr>
            </w:pPr>
            <w:r w:rsidRPr="00FB765C">
              <w:rPr>
                <w:b/>
                <w:color w:val="000000" w:themeColor="text1"/>
                <w:sz w:val="20"/>
                <w:szCs w:val="20"/>
              </w:rPr>
              <w:t>Yoklama Sınavı (Quiz)</w:t>
            </w:r>
          </w:p>
        </w:tc>
        <w:tc>
          <w:tcPr>
            <w:tcW w:w="3116" w:type="dxa"/>
            <w:vAlign w:val="center"/>
          </w:tcPr>
          <w:p w14:paraId="11A8E5F8" w14:textId="77777777" w:rsidR="00D8025B" w:rsidRPr="00FB765C" w:rsidRDefault="00D8025B" w:rsidP="00D8025B">
            <w:pPr>
              <w:autoSpaceDE w:val="0"/>
              <w:autoSpaceDN w:val="0"/>
              <w:adjustRightInd w:val="0"/>
              <w:jc w:val="center"/>
              <w:rPr>
                <w:color w:val="000000" w:themeColor="text1"/>
                <w:sz w:val="20"/>
                <w:szCs w:val="20"/>
              </w:rPr>
            </w:pPr>
            <w:r w:rsidRPr="00FB765C">
              <w:rPr>
                <w:color w:val="000000" w:themeColor="text1"/>
                <w:sz w:val="20"/>
                <w:szCs w:val="20"/>
              </w:rPr>
              <w:t>x</w:t>
            </w:r>
          </w:p>
        </w:tc>
        <w:tc>
          <w:tcPr>
            <w:tcW w:w="3090" w:type="dxa"/>
            <w:vAlign w:val="center"/>
          </w:tcPr>
          <w:p w14:paraId="178B2580" w14:textId="77777777" w:rsidR="00D8025B" w:rsidRPr="00FB765C" w:rsidRDefault="00D8025B" w:rsidP="00D8025B">
            <w:pPr>
              <w:autoSpaceDE w:val="0"/>
              <w:autoSpaceDN w:val="0"/>
              <w:adjustRightInd w:val="0"/>
              <w:jc w:val="center"/>
              <w:rPr>
                <w:color w:val="000000" w:themeColor="text1"/>
                <w:sz w:val="20"/>
                <w:szCs w:val="20"/>
              </w:rPr>
            </w:pPr>
          </w:p>
        </w:tc>
      </w:tr>
      <w:tr w:rsidR="00D8025B" w:rsidRPr="00FB765C" w14:paraId="4B43A38A" w14:textId="77777777" w:rsidTr="00D8025B">
        <w:trPr>
          <w:trHeight w:val="225"/>
        </w:trPr>
        <w:tc>
          <w:tcPr>
            <w:tcW w:w="3116" w:type="dxa"/>
            <w:vAlign w:val="center"/>
          </w:tcPr>
          <w:p w14:paraId="04DD5A0E" w14:textId="77777777" w:rsidR="00D8025B" w:rsidRPr="00FB765C" w:rsidRDefault="00D8025B" w:rsidP="00D8025B">
            <w:pPr>
              <w:autoSpaceDE w:val="0"/>
              <w:autoSpaceDN w:val="0"/>
              <w:adjustRightInd w:val="0"/>
              <w:ind w:left="708" w:hanging="282"/>
              <w:rPr>
                <w:b/>
                <w:color w:val="000000" w:themeColor="text1"/>
                <w:sz w:val="20"/>
                <w:szCs w:val="20"/>
              </w:rPr>
            </w:pPr>
            <w:r w:rsidRPr="00FB765C">
              <w:rPr>
                <w:b/>
                <w:color w:val="000000" w:themeColor="text1"/>
                <w:sz w:val="20"/>
                <w:szCs w:val="20"/>
              </w:rPr>
              <w:t>Ödev/Sunum</w:t>
            </w:r>
          </w:p>
        </w:tc>
        <w:tc>
          <w:tcPr>
            <w:tcW w:w="3116" w:type="dxa"/>
            <w:vAlign w:val="center"/>
          </w:tcPr>
          <w:p w14:paraId="3AD47280" w14:textId="77777777" w:rsidR="00D8025B" w:rsidRPr="00FB765C" w:rsidRDefault="00D8025B" w:rsidP="00D8025B">
            <w:pPr>
              <w:autoSpaceDE w:val="0"/>
              <w:autoSpaceDN w:val="0"/>
              <w:adjustRightInd w:val="0"/>
              <w:jc w:val="center"/>
              <w:rPr>
                <w:color w:val="000000" w:themeColor="text1"/>
                <w:sz w:val="20"/>
                <w:szCs w:val="20"/>
              </w:rPr>
            </w:pPr>
            <w:r w:rsidRPr="00FB765C">
              <w:rPr>
                <w:color w:val="000000" w:themeColor="text1"/>
                <w:sz w:val="20"/>
                <w:szCs w:val="20"/>
              </w:rPr>
              <w:t>x</w:t>
            </w:r>
          </w:p>
        </w:tc>
        <w:tc>
          <w:tcPr>
            <w:tcW w:w="3090" w:type="dxa"/>
            <w:vAlign w:val="center"/>
          </w:tcPr>
          <w:p w14:paraId="033960CF" w14:textId="77777777" w:rsidR="00D8025B" w:rsidRPr="00FB765C" w:rsidRDefault="00D8025B" w:rsidP="00D8025B">
            <w:pPr>
              <w:autoSpaceDE w:val="0"/>
              <w:autoSpaceDN w:val="0"/>
              <w:adjustRightInd w:val="0"/>
              <w:jc w:val="center"/>
              <w:rPr>
                <w:color w:val="000000" w:themeColor="text1"/>
                <w:sz w:val="20"/>
                <w:szCs w:val="20"/>
              </w:rPr>
            </w:pPr>
          </w:p>
        </w:tc>
      </w:tr>
      <w:tr w:rsidR="00D8025B" w:rsidRPr="00FB765C" w14:paraId="689F67BE" w14:textId="77777777" w:rsidTr="00D8025B">
        <w:trPr>
          <w:trHeight w:val="225"/>
        </w:trPr>
        <w:tc>
          <w:tcPr>
            <w:tcW w:w="3116" w:type="dxa"/>
            <w:vAlign w:val="center"/>
          </w:tcPr>
          <w:p w14:paraId="7CE5C3C4" w14:textId="77777777" w:rsidR="00D8025B" w:rsidRPr="00FB765C" w:rsidRDefault="00D8025B" w:rsidP="00D8025B">
            <w:pPr>
              <w:autoSpaceDE w:val="0"/>
              <w:autoSpaceDN w:val="0"/>
              <w:adjustRightInd w:val="0"/>
              <w:ind w:left="708" w:hanging="282"/>
              <w:rPr>
                <w:b/>
                <w:color w:val="000000" w:themeColor="text1"/>
                <w:sz w:val="20"/>
                <w:szCs w:val="20"/>
              </w:rPr>
            </w:pPr>
            <w:r w:rsidRPr="00FB765C">
              <w:rPr>
                <w:b/>
                <w:color w:val="000000" w:themeColor="text1"/>
                <w:sz w:val="20"/>
                <w:szCs w:val="20"/>
              </w:rPr>
              <w:t>Proje</w:t>
            </w:r>
          </w:p>
        </w:tc>
        <w:tc>
          <w:tcPr>
            <w:tcW w:w="3116" w:type="dxa"/>
            <w:vAlign w:val="center"/>
          </w:tcPr>
          <w:p w14:paraId="159436DC" w14:textId="77777777" w:rsidR="00D8025B" w:rsidRPr="00FB765C" w:rsidRDefault="00D8025B" w:rsidP="00D8025B">
            <w:pPr>
              <w:autoSpaceDE w:val="0"/>
              <w:autoSpaceDN w:val="0"/>
              <w:adjustRightInd w:val="0"/>
              <w:jc w:val="center"/>
              <w:rPr>
                <w:color w:val="000000" w:themeColor="text1"/>
                <w:sz w:val="20"/>
                <w:szCs w:val="20"/>
              </w:rPr>
            </w:pPr>
            <w:r w:rsidRPr="00FB765C">
              <w:rPr>
                <w:color w:val="000000" w:themeColor="text1"/>
                <w:sz w:val="20"/>
                <w:szCs w:val="20"/>
              </w:rPr>
              <w:t>x</w:t>
            </w:r>
          </w:p>
        </w:tc>
        <w:tc>
          <w:tcPr>
            <w:tcW w:w="3090" w:type="dxa"/>
            <w:vAlign w:val="center"/>
          </w:tcPr>
          <w:p w14:paraId="720944C0" w14:textId="77777777" w:rsidR="00D8025B" w:rsidRPr="00FB765C" w:rsidRDefault="00D8025B" w:rsidP="00D8025B">
            <w:pPr>
              <w:autoSpaceDE w:val="0"/>
              <w:autoSpaceDN w:val="0"/>
              <w:adjustRightInd w:val="0"/>
              <w:jc w:val="center"/>
              <w:rPr>
                <w:color w:val="000000" w:themeColor="text1"/>
                <w:sz w:val="20"/>
                <w:szCs w:val="20"/>
              </w:rPr>
            </w:pPr>
          </w:p>
        </w:tc>
      </w:tr>
      <w:tr w:rsidR="00D8025B" w:rsidRPr="00FB765C" w14:paraId="026B9C3D" w14:textId="77777777" w:rsidTr="00D8025B">
        <w:trPr>
          <w:trHeight w:val="225"/>
        </w:trPr>
        <w:tc>
          <w:tcPr>
            <w:tcW w:w="3116" w:type="dxa"/>
            <w:vAlign w:val="center"/>
          </w:tcPr>
          <w:p w14:paraId="465BD6BD" w14:textId="77777777" w:rsidR="00D8025B" w:rsidRPr="00FB765C" w:rsidRDefault="00D8025B" w:rsidP="00D8025B">
            <w:pPr>
              <w:autoSpaceDE w:val="0"/>
              <w:autoSpaceDN w:val="0"/>
              <w:adjustRightInd w:val="0"/>
              <w:ind w:left="708" w:hanging="282"/>
              <w:rPr>
                <w:b/>
                <w:color w:val="000000" w:themeColor="text1"/>
                <w:sz w:val="20"/>
                <w:szCs w:val="20"/>
              </w:rPr>
            </w:pPr>
            <w:r w:rsidRPr="00FB765C">
              <w:rPr>
                <w:b/>
                <w:color w:val="000000" w:themeColor="text1"/>
                <w:sz w:val="20"/>
                <w:szCs w:val="20"/>
              </w:rPr>
              <w:t xml:space="preserve">Laboratuvar </w:t>
            </w:r>
          </w:p>
        </w:tc>
        <w:tc>
          <w:tcPr>
            <w:tcW w:w="3116" w:type="dxa"/>
            <w:vAlign w:val="center"/>
          </w:tcPr>
          <w:p w14:paraId="4C49EE05" w14:textId="77777777" w:rsidR="00D8025B" w:rsidRPr="00FB765C" w:rsidRDefault="00D8025B" w:rsidP="00D8025B">
            <w:pPr>
              <w:autoSpaceDE w:val="0"/>
              <w:autoSpaceDN w:val="0"/>
              <w:adjustRightInd w:val="0"/>
              <w:jc w:val="center"/>
              <w:rPr>
                <w:color w:val="000000" w:themeColor="text1"/>
                <w:sz w:val="20"/>
                <w:szCs w:val="20"/>
              </w:rPr>
            </w:pPr>
          </w:p>
        </w:tc>
        <w:tc>
          <w:tcPr>
            <w:tcW w:w="3090" w:type="dxa"/>
            <w:vAlign w:val="center"/>
          </w:tcPr>
          <w:p w14:paraId="4B3D1C18" w14:textId="77777777" w:rsidR="00D8025B" w:rsidRPr="00FB765C" w:rsidRDefault="00D8025B" w:rsidP="00D8025B">
            <w:pPr>
              <w:autoSpaceDE w:val="0"/>
              <w:autoSpaceDN w:val="0"/>
              <w:adjustRightInd w:val="0"/>
              <w:jc w:val="center"/>
              <w:rPr>
                <w:color w:val="000000" w:themeColor="text1"/>
                <w:sz w:val="20"/>
                <w:szCs w:val="20"/>
              </w:rPr>
            </w:pPr>
          </w:p>
        </w:tc>
      </w:tr>
      <w:tr w:rsidR="00D8025B" w:rsidRPr="00FB765C" w14:paraId="1E578E40" w14:textId="77777777" w:rsidTr="00D8025B">
        <w:trPr>
          <w:trHeight w:val="70"/>
        </w:trPr>
        <w:tc>
          <w:tcPr>
            <w:tcW w:w="3116" w:type="dxa"/>
            <w:vAlign w:val="center"/>
          </w:tcPr>
          <w:p w14:paraId="755589A1" w14:textId="77777777" w:rsidR="00D8025B" w:rsidRPr="00FB765C" w:rsidRDefault="00D8025B" w:rsidP="00D8025B">
            <w:pPr>
              <w:autoSpaceDE w:val="0"/>
              <w:autoSpaceDN w:val="0"/>
              <w:adjustRightInd w:val="0"/>
              <w:ind w:left="708" w:hanging="282"/>
              <w:rPr>
                <w:b/>
                <w:color w:val="000000" w:themeColor="text1"/>
                <w:sz w:val="20"/>
                <w:szCs w:val="20"/>
              </w:rPr>
            </w:pPr>
            <w:r w:rsidRPr="00FB765C">
              <w:rPr>
                <w:b/>
                <w:color w:val="000000" w:themeColor="text1"/>
                <w:sz w:val="20"/>
                <w:szCs w:val="20"/>
              </w:rPr>
              <w:t xml:space="preserve">Final Sınavı </w:t>
            </w:r>
          </w:p>
        </w:tc>
        <w:tc>
          <w:tcPr>
            <w:tcW w:w="3116" w:type="dxa"/>
            <w:vAlign w:val="center"/>
          </w:tcPr>
          <w:p w14:paraId="6D8DCB8A" w14:textId="77777777" w:rsidR="00D8025B" w:rsidRPr="00FB765C" w:rsidRDefault="00D8025B" w:rsidP="00D8025B">
            <w:pPr>
              <w:autoSpaceDE w:val="0"/>
              <w:autoSpaceDN w:val="0"/>
              <w:adjustRightInd w:val="0"/>
              <w:jc w:val="center"/>
              <w:rPr>
                <w:color w:val="000000" w:themeColor="text1"/>
                <w:sz w:val="20"/>
                <w:szCs w:val="20"/>
              </w:rPr>
            </w:pPr>
            <w:r w:rsidRPr="00FB765C">
              <w:rPr>
                <w:color w:val="000000" w:themeColor="text1"/>
                <w:sz w:val="20"/>
                <w:szCs w:val="20"/>
              </w:rPr>
              <w:t>x</w:t>
            </w:r>
          </w:p>
        </w:tc>
        <w:tc>
          <w:tcPr>
            <w:tcW w:w="3090" w:type="dxa"/>
            <w:vAlign w:val="center"/>
          </w:tcPr>
          <w:p w14:paraId="73C66D2F" w14:textId="5CA73A9D" w:rsidR="00D8025B" w:rsidRPr="00FB765C" w:rsidRDefault="00002058" w:rsidP="00D8025B">
            <w:pPr>
              <w:autoSpaceDE w:val="0"/>
              <w:autoSpaceDN w:val="0"/>
              <w:adjustRightInd w:val="0"/>
              <w:jc w:val="center"/>
              <w:rPr>
                <w:color w:val="000000" w:themeColor="text1"/>
                <w:sz w:val="20"/>
                <w:szCs w:val="20"/>
              </w:rPr>
            </w:pPr>
            <w:r w:rsidRPr="00FB765C">
              <w:rPr>
                <w:color w:val="000000" w:themeColor="text1"/>
                <w:sz w:val="20"/>
                <w:szCs w:val="20"/>
              </w:rPr>
              <w:t>%50</w:t>
            </w:r>
          </w:p>
        </w:tc>
      </w:tr>
      <w:tr w:rsidR="00D8025B" w:rsidRPr="00FB765C" w14:paraId="63EEF761" w14:textId="77777777" w:rsidTr="00D8025B">
        <w:trPr>
          <w:trHeight w:val="225"/>
        </w:trPr>
        <w:tc>
          <w:tcPr>
            <w:tcW w:w="3116" w:type="dxa"/>
            <w:vAlign w:val="center"/>
          </w:tcPr>
          <w:p w14:paraId="1FF8EF90" w14:textId="77777777" w:rsidR="00D8025B" w:rsidRPr="00FB765C" w:rsidRDefault="00D8025B" w:rsidP="00D8025B">
            <w:pPr>
              <w:autoSpaceDE w:val="0"/>
              <w:autoSpaceDN w:val="0"/>
              <w:adjustRightInd w:val="0"/>
              <w:ind w:left="708" w:hanging="282"/>
              <w:rPr>
                <w:b/>
                <w:color w:val="000000" w:themeColor="text1"/>
                <w:sz w:val="20"/>
                <w:szCs w:val="20"/>
              </w:rPr>
            </w:pPr>
            <w:r w:rsidRPr="00FB765C">
              <w:rPr>
                <w:b/>
                <w:color w:val="000000" w:themeColor="text1"/>
                <w:sz w:val="20"/>
                <w:szCs w:val="20"/>
              </w:rPr>
              <w:t xml:space="preserve">Derse Katılım </w:t>
            </w:r>
          </w:p>
        </w:tc>
        <w:tc>
          <w:tcPr>
            <w:tcW w:w="3116" w:type="dxa"/>
            <w:vAlign w:val="center"/>
          </w:tcPr>
          <w:p w14:paraId="2C0B37A3" w14:textId="77777777" w:rsidR="00D8025B" w:rsidRPr="00FB765C" w:rsidRDefault="00D8025B" w:rsidP="00D8025B">
            <w:pPr>
              <w:autoSpaceDE w:val="0"/>
              <w:autoSpaceDN w:val="0"/>
              <w:adjustRightInd w:val="0"/>
              <w:jc w:val="center"/>
              <w:rPr>
                <w:color w:val="000000" w:themeColor="text1"/>
                <w:sz w:val="20"/>
                <w:szCs w:val="20"/>
              </w:rPr>
            </w:pPr>
          </w:p>
        </w:tc>
        <w:tc>
          <w:tcPr>
            <w:tcW w:w="3090" w:type="dxa"/>
            <w:vAlign w:val="center"/>
          </w:tcPr>
          <w:p w14:paraId="45623744" w14:textId="77777777" w:rsidR="00D8025B" w:rsidRPr="00FB765C" w:rsidRDefault="00D8025B" w:rsidP="00D8025B">
            <w:pPr>
              <w:autoSpaceDE w:val="0"/>
              <w:autoSpaceDN w:val="0"/>
              <w:adjustRightInd w:val="0"/>
              <w:jc w:val="center"/>
              <w:rPr>
                <w:color w:val="000000" w:themeColor="text1"/>
                <w:sz w:val="20"/>
                <w:szCs w:val="20"/>
              </w:rPr>
            </w:pPr>
          </w:p>
        </w:tc>
      </w:tr>
      <w:tr w:rsidR="00D8025B" w:rsidRPr="00FB765C" w14:paraId="7BD3C16F" w14:textId="77777777" w:rsidTr="00D8025B">
        <w:trPr>
          <w:trHeight w:val="225"/>
        </w:trPr>
        <w:tc>
          <w:tcPr>
            <w:tcW w:w="3116" w:type="dxa"/>
            <w:vAlign w:val="center"/>
          </w:tcPr>
          <w:p w14:paraId="61952F9C" w14:textId="77777777" w:rsidR="00D8025B" w:rsidRPr="00FB765C" w:rsidRDefault="00D8025B" w:rsidP="00D8025B">
            <w:pPr>
              <w:autoSpaceDE w:val="0"/>
              <w:autoSpaceDN w:val="0"/>
              <w:adjustRightInd w:val="0"/>
              <w:ind w:left="708" w:hanging="282"/>
              <w:rPr>
                <w:b/>
                <w:color w:val="000000" w:themeColor="text1"/>
                <w:sz w:val="20"/>
                <w:szCs w:val="20"/>
              </w:rPr>
            </w:pPr>
            <w:r w:rsidRPr="00FB765C">
              <w:rPr>
                <w:b/>
                <w:color w:val="000000" w:themeColor="text1"/>
                <w:sz w:val="20"/>
                <w:szCs w:val="20"/>
              </w:rPr>
              <w:t xml:space="preserve">Uygulama </w:t>
            </w:r>
          </w:p>
        </w:tc>
        <w:tc>
          <w:tcPr>
            <w:tcW w:w="3116" w:type="dxa"/>
            <w:vAlign w:val="center"/>
          </w:tcPr>
          <w:p w14:paraId="335058AD" w14:textId="77777777" w:rsidR="00D8025B" w:rsidRPr="00FB765C" w:rsidRDefault="00D8025B" w:rsidP="00D8025B">
            <w:pPr>
              <w:autoSpaceDE w:val="0"/>
              <w:autoSpaceDN w:val="0"/>
              <w:adjustRightInd w:val="0"/>
              <w:jc w:val="center"/>
              <w:rPr>
                <w:color w:val="000000" w:themeColor="text1"/>
                <w:sz w:val="20"/>
                <w:szCs w:val="20"/>
              </w:rPr>
            </w:pPr>
          </w:p>
        </w:tc>
        <w:tc>
          <w:tcPr>
            <w:tcW w:w="3090" w:type="dxa"/>
            <w:vAlign w:val="center"/>
          </w:tcPr>
          <w:p w14:paraId="2C66B8FE" w14:textId="77777777" w:rsidR="00D8025B" w:rsidRPr="00FB765C" w:rsidRDefault="00D8025B" w:rsidP="00D8025B">
            <w:pPr>
              <w:autoSpaceDE w:val="0"/>
              <w:autoSpaceDN w:val="0"/>
              <w:adjustRightInd w:val="0"/>
              <w:jc w:val="center"/>
              <w:rPr>
                <w:color w:val="000000" w:themeColor="text1"/>
                <w:sz w:val="20"/>
                <w:szCs w:val="20"/>
              </w:rPr>
            </w:pPr>
          </w:p>
        </w:tc>
      </w:tr>
      <w:tr w:rsidR="00D8025B" w:rsidRPr="00FB765C" w14:paraId="6D31BC36" w14:textId="77777777" w:rsidTr="00D8025B">
        <w:trPr>
          <w:trHeight w:val="450"/>
        </w:trPr>
        <w:tc>
          <w:tcPr>
            <w:tcW w:w="9322" w:type="dxa"/>
            <w:gridSpan w:val="3"/>
            <w:vAlign w:val="center"/>
          </w:tcPr>
          <w:p w14:paraId="05B0C560" w14:textId="04539D58" w:rsidR="00D8025B" w:rsidRPr="00FB765C" w:rsidRDefault="00D8025B" w:rsidP="00D8025B">
            <w:pPr>
              <w:autoSpaceDE w:val="0"/>
              <w:autoSpaceDN w:val="0"/>
              <w:adjustRightInd w:val="0"/>
              <w:rPr>
                <w:b/>
                <w:color w:val="000000" w:themeColor="text1"/>
                <w:sz w:val="20"/>
                <w:szCs w:val="20"/>
              </w:rPr>
            </w:pPr>
            <w:r w:rsidRPr="00FB765C">
              <w:rPr>
                <w:b/>
                <w:color w:val="000000" w:themeColor="text1"/>
                <w:sz w:val="20"/>
                <w:szCs w:val="20"/>
              </w:rPr>
              <w:t xml:space="preserve">Değerlendirme Yöntemlerine İlişkin Açıklamalar:  </w:t>
            </w:r>
          </w:p>
          <w:p w14:paraId="6990A5B3" w14:textId="3DE61B72" w:rsidR="00D8025B" w:rsidRPr="00C266AC" w:rsidRDefault="00002058" w:rsidP="00D8025B">
            <w:pPr>
              <w:autoSpaceDE w:val="0"/>
              <w:autoSpaceDN w:val="0"/>
              <w:adjustRightInd w:val="0"/>
              <w:rPr>
                <w:b/>
                <w:color w:val="000000" w:themeColor="text1"/>
                <w:sz w:val="20"/>
                <w:szCs w:val="20"/>
              </w:rPr>
            </w:pPr>
            <w:r w:rsidRPr="00FB765C">
              <w:rPr>
                <w:sz w:val="20"/>
                <w:szCs w:val="20"/>
              </w:rPr>
              <w:t>Dersin değerlendirilmesinde yarıyıl içi hesaplamaların belirlenmesinde vize notunun %50’si ve final notunun % 50’si ders başarı notu olarak belirlenecektir.</w:t>
            </w:r>
          </w:p>
        </w:tc>
      </w:tr>
      <w:tr w:rsidR="00D8025B" w:rsidRPr="00FB765C" w14:paraId="793282ED" w14:textId="77777777" w:rsidTr="00D8025B">
        <w:trPr>
          <w:trHeight w:val="425"/>
        </w:trPr>
        <w:tc>
          <w:tcPr>
            <w:tcW w:w="9322" w:type="dxa"/>
            <w:gridSpan w:val="3"/>
          </w:tcPr>
          <w:p w14:paraId="475DEBF9" w14:textId="4CECB04F" w:rsidR="00D8025B" w:rsidRPr="00FB765C" w:rsidRDefault="00C266AC" w:rsidP="00C266AC">
            <w:pPr>
              <w:rPr>
                <w:color w:val="000000" w:themeColor="text1"/>
                <w:sz w:val="20"/>
                <w:szCs w:val="20"/>
              </w:rPr>
            </w:pPr>
            <w:r>
              <w:rPr>
                <w:b/>
                <w:color w:val="000000" w:themeColor="text1"/>
                <w:sz w:val="20"/>
                <w:szCs w:val="20"/>
              </w:rPr>
              <w:lastRenderedPageBreak/>
              <w:t xml:space="preserve">Değerlendirme </w:t>
            </w:r>
            <w:r w:rsidR="00D8025B" w:rsidRPr="00FB765C">
              <w:rPr>
                <w:b/>
                <w:color w:val="000000" w:themeColor="text1"/>
                <w:sz w:val="20"/>
                <w:szCs w:val="20"/>
              </w:rPr>
              <w:t>Kriteri:</w:t>
            </w:r>
            <w:r w:rsidR="00D8025B" w:rsidRPr="00FB765C">
              <w:rPr>
                <w:color w:val="000000" w:themeColor="text1"/>
                <w:sz w:val="20"/>
                <w:szCs w:val="20"/>
              </w:rPr>
              <w:t>Teorik ve Uygulama ders notları ile sağlanan bilgi yapılan quiz; ara sınav, final sınavı ile değerlendirilecektir. Halk oyunları çevresi ile etkili iletişim kurabilme; uzman kişilerle tanışma. Gösteri, yarışma, festival etkinlikleri ile sağlanabilecek, ödevler, projeler ile değerlendirilecektir. Alışkanlıklar kazanma, müzik ve dans ile bilinçlenme ve maniplasyonu geliştirebilme; çeşitli gösteriler, etkinlikler, festivallere katılım ile sağlanabilecektir. Ders öncesi ve sonrası hazırlıklar, proje ve final sınavı ile değerlendirilecektir.</w:t>
            </w:r>
          </w:p>
        </w:tc>
      </w:tr>
    </w:tbl>
    <w:p w14:paraId="21D5A547" w14:textId="77777777" w:rsidR="00D8025B" w:rsidRPr="00FB765C" w:rsidRDefault="00D8025B" w:rsidP="004E12DA">
      <w:pPr>
        <w:rPr>
          <w:color w:val="000000" w:themeColor="text1"/>
          <w:sz w:val="28"/>
          <w:szCs w:val="28"/>
        </w:rPr>
      </w:pPr>
    </w:p>
    <w:tbl>
      <w:tblPr>
        <w:tblW w:w="5159"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97"/>
        <w:gridCol w:w="4845"/>
        <w:gridCol w:w="3508"/>
      </w:tblGrid>
      <w:tr w:rsidR="00D8025B" w:rsidRPr="00FB765C" w14:paraId="1232E146" w14:textId="77777777" w:rsidTr="00C266AC">
        <w:trPr>
          <w:trHeight w:val="1485"/>
        </w:trPr>
        <w:tc>
          <w:tcPr>
            <w:tcW w:w="5000" w:type="pct"/>
            <w:gridSpan w:val="3"/>
          </w:tcPr>
          <w:p w14:paraId="1C324CEB" w14:textId="77777777" w:rsidR="00D8025B" w:rsidRPr="00C266AC" w:rsidRDefault="00D8025B" w:rsidP="00D8025B">
            <w:pPr>
              <w:rPr>
                <w:b/>
                <w:color w:val="000000" w:themeColor="text1"/>
                <w:sz w:val="20"/>
                <w:szCs w:val="20"/>
              </w:rPr>
            </w:pPr>
            <w:r w:rsidRPr="00C266AC">
              <w:rPr>
                <w:b/>
                <w:color w:val="000000" w:themeColor="text1"/>
                <w:sz w:val="20"/>
                <w:szCs w:val="20"/>
              </w:rPr>
              <w:t xml:space="preserve">Ders İçin Önerilen Kaynaklar: </w:t>
            </w:r>
          </w:p>
          <w:p w14:paraId="50BD88B8" w14:textId="77777777" w:rsidR="00D8025B" w:rsidRPr="00FB765C" w:rsidRDefault="00D8025B" w:rsidP="00D8025B">
            <w:pPr>
              <w:rPr>
                <w:color w:val="000000" w:themeColor="text1"/>
                <w:sz w:val="20"/>
                <w:szCs w:val="20"/>
              </w:rPr>
            </w:pPr>
            <w:r w:rsidRPr="00C266AC">
              <w:rPr>
                <w:sz w:val="20"/>
                <w:szCs w:val="20"/>
              </w:rPr>
              <w:t>Halk Oyunları Cemil Demirsipahi</w:t>
            </w:r>
            <w:r w:rsidRPr="00C266AC">
              <w:rPr>
                <w:sz w:val="20"/>
                <w:szCs w:val="20"/>
              </w:rPr>
              <w:br/>
              <w:t>Türk Halk Oyunları Şerif Baykurt</w:t>
            </w:r>
            <w:r w:rsidRPr="00C266AC">
              <w:rPr>
                <w:sz w:val="20"/>
                <w:szCs w:val="20"/>
              </w:rPr>
              <w:br/>
              <w:t>Türk Halk Oyunları Ahmet Şenol</w:t>
            </w:r>
            <w:r w:rsidRPr="00C266AC">
              <w:rPr>
                <w:sz w:val="20"/>
                <w:szCs w:val="20"/>
              </w:rPr>
              <w:br/>
              <w:t>Türk Halk Oyunları Ruhi Su</w:t>
            </w:r>
            <w:r w:rsidRPr="00C266AC">
              <w:rPr>
                <w:sz w:val="20"/>
                <w:szCs w:val="20"/>
              </w:rPr>
              <w:br/>
              <w:t>Hareket Notasyonu Suna Eden Şenel</w:t>
            </w:r>
            <w:r w:rsidRPr="00C266AC">
              <w:rPr>
                <w:sz w:val="20"/>
                <w:szCs w:val="20"/>
              </w:rPr>
              <w:br/>
              <w:t>Tüm Konservatuvar Halk Oyunları Bölüm Arşivleri</w:t>
            </w:r>
          </w:p>
        </w:tc>
      </w:tr>
      <w:tr w:rsidR="00D8025B" w:rsidRPr="00FB765C" w14:paraId="1E893AE9" w14:textId="77777777" w:rsidTr="00C266AC">
        <w:trPr>
          <w:trHeight w:val="227"/>
        </w:trPr>
        <w:tc>
          <w:tcPr>
            <w:tcW w:w="5000" w:type="pct"/>
            <w:gridSpan w:val="3"/>
          </w:tcPr>
          <w:p w14:paraId="44F8F985" w14:textId="77777777" w:rsidR="00D8025B" w:rsidRPr="00FB765C" w:rsidRDefault="00D8025B" w:rsidP="00D8025B">
            <w:pPr>
              <w:rPr>
                <w:b/>
                <w:color w:val="000000" w:themeColor="text1"/>
                <w:sz w:val="20"/>
                <w:szCs w:val="20"/>
              </w:rPr>
            </w:pPr>
            <w:r w:rsidRPr="00FB765C">
              <w:rPr>
                <w:b/>
                <w:color w:val="000000" w:themeColor="text1"/>
                <w:sz w:val="20"/>
                <w:szCs w:val="20"/>
              </w:rPr>
              <w:t xml:space="preserve">Derse İlişkin Politika ve Kurallar: (öğretim üyesi açıklama yapmak isterse bu başlığı kullanabilir) </w:t>
            </w:r>
          </w:p>
        </w:tc>
      </w:tr>
      <w:tr w:rsidR="00D8025B" w:rsidRPr="00FB765C" w14:paraId="0BA9474D" w14:textId="77777777" w:rsidTr="00C266AC">
        <w:trPr>
          <w:trHeight w:val="205"/>
        </w:trPr>
        <w:tc>
          <w:tcPr>
            <w:tcW w:w="5000" w:type="pct"/>
            <w:gridSpan w:val="3"/>
          </w:tcPr>
          <w:p w14:paraId="1E53B090" w14:textId="10754EED" w:rsidR="00D8025B" w:rsidRPr="00FB765C" w:rsidRDefault="00D8025B" w:rsidP="00D8025B">
            <w:pPr>
              <w:rPr>
                <w:b/>
                <w:color w:val="000000" w:themeColor="text1"/>
                <w:sz w:val="20"/>
                <w:szCs w:val="20"/>
              </w:rPr>
            </w:pPr>
            <w:r w:rsidRPr="00FB765C">
              <w:rPr>
                <w:b/>
                <w:color w:val="000000" w:themeColor="text1"/>
                <w:sz w:val="20"/>
                <w:szCs w:val="20"/>
              </w:rPr>
              <w:t>Ders Öğretim Üyesi İletişim Bil</w:t>
            </w:r>
            <w:r w:rsidR="00C266AC">
              <w:rPr>
                <w:b/>
                <w:color w:val="000000" w:themeColor="text1"/>
                <w:sz w:val="20"/>
                <w:szCs w:val="20"/>
              </w:rPr>
              <w:t xml:space="preserve">gileri: </w:t>
            </w:r>
          </w:p>
        </w:tc>
      </w:tr>
      <w:tr w:rsidR="00D8025B" w:rsidRPr="00FB765C" w14:paraId="28871BD8" w14:textId="77777777" w:rsidTr="00C266AC">
        <w:trPr>
          <w:trHeight w:val="227"/>
        </w:trPr>
        <w:tc>
          <w:tcPr>
            <w:tcW w:w="5000" w:type="pct"/>
            <w:gridSpan w:val="3"/>
          </w:tcPr>
          <w:p w14:paraId="78211748" w14:textId="77777777" w:rsidR="00D8025B" w:rsidRPr="00FB765C" w:rsidRDefault="00D8025B" w:rsidP="00D8025B">
            <w:pPr>
              <w:rPr>
                <w:b/>
                <w:color w:val="000000" w:themeColor="text1"/>
                <w:sz w:val="20"/>
                <w:szCs w:val="20"/>
              </w:rPr>
            </w:pPr>
            <w:r w:rsidRPr="00FB765C">
              <w:rPr>
                <w:b/>
                <w:color w:val="000000" w:themeColor="text1"/>
                <w:sz w:val="20"/>
                <w:szCs w:val="20"/>
              </w:rPr>
              <w:t xml:space="preserve">Ders Öğretim Üyesi Görüşme Günleri ve Saatleri: </w:t>
            </w:r>
          </w:p>
        </w:tc>
      </w:tr>
      <w:tr w:rsidR="00C266AC" w:rsidRPr="00FB765C" w14:paraId="4666FAF2" w14:textId="77777777" w:rsidTr="00C266AC">
        <w:tblPrEx>
          <w:tblBorders>
            <w:insideH w:val="single" w:sz="4" w:space="0" w:color="auto"/>
            <w:insideV w:val="single" w:sz="4" w:space="0" w:color="auto"/>
          </w:tblBorders>
        </w:tblPrEx>
        <w:trPr>
          <w:trHeight w:val="485"/>
        </w:trPr>
        <w:tc>
          <w:tcPr>
            <w:tcW w:w="5000" w:type="pct"/>
            <w:gridSpan w:val="3"/>
          </w:tcPr>
          <w:p w14:paraId="09B2970F" w14:textId="77777777" w:rsidR="00C266AC" w:rsidRPr="00FB765C" w:rsidRDefault="00C266AC" w:rsidP="00D8025B">
            <w:pPr>
              <w:rPr>
                <w:b/>
                <w:color w:val="000000" w:themeColor="text1"/>
                <w:sz w:val="20"/>
                <w:szCs w:val="20"/>
              </w:rPr>
            </w:pPr>
            <w:r w:rsidRPr="00FB765C">
              <w:rPr>
                <w:b/>
                <w:color w:val="000000" w:themeColor="text1"/>
                <w:sz w:val="20"/>
                <w:szCs w:val="20"/>
              </w:rPr>
              <w:t xml:space="preserve">Dersin İçeriği: </w:t>
            </w:r>
          </w:p>
          <w:p w14:paraId="2DF90CA6" w14:textId="2359DD5D" w:rsidR="00C266AC" w:rsidRPr="00FB765C" w:rsidRDefault="00C266AC" w:rsidP="00D8025B">
            <w:pPr>
              <w:rPr>
                <w:b/>
                <w:color w:val="000000" w:themeColor="text1"/>
                <w:sz w:val="20"/>
                <w:szCs w:val="20"/>
              </w:rPr>
            </w:pPr>
            <w:r w:rsidRPr="00FB765C">
              <w:rPr>
                <w:color w:val="000000" w:themeColor="text1"/>
                <w:sz w:val="20"/>
                <w:szCs w:val="20"/>
              </w:rPr>
              <w:t>Sınav tarihleri ders planında belirtilecektir. Sınav tarihleri kesinleştiğinde, tarihlerde değişiklik yapılabilir.</w:t>
            </w:r>
          </w:p>
        </w:tc>
      </w:tr>
      <w:tr w:rsidR="00D8025B" w:rsidRPr="00FB765C" w14:paraId="64C09600" w14:textId="77777777" w:rsidTr="00C266AC">
        <w:tblPrEx>
          <w:tblBorders>
            <w:insideH w:val="single" w:sz="4" w:space="0" w:color="auto"/>
            <w:insideV w:val="single" w:sz="4" w:space="0" w:color="auto"/>
          </w:tblBorders>
        </w:tblPrEx>
        <w:trPr>
          <w:trHeight w:val="145"/>
        </w:trPr>
        <w:tc>
          <w:tcPr>
            <w:tcW w:w="533" w:type="pct"/>
          </w:tcPr>
          <w:p w14:paraId="77B5EA0E" w14:textId="77777777" w:rsidR="00D8025B" w:rsidRPr="00C266AC" w:rsidRDefault="00D8025B" w:rsidP="00C266AC">
            <w:pPr>
              <w:jc w:val="center"/>
              <w:rPr>
                <w:b/>
                <w:color w:val="000000" w:themeColor="text1"/>
                <w:sz w:val="20"/>
                <w:szCs w:val="20"/>
              </w:rPr>
            </w:pPr>
            <w:r w:rsidRPr="00C266AC">
              <w:rPr>
                <w:b/>
                <w:color w:val="000000" w:themeColor="text1"/>
                <w:sz w:val="20"/>
                <w:szCs w:val="20"/>
              </w:rPr>
              <w:t>Hafta</w:t>
            </w:r>
          </w:p>
        </w:tc>
        <w:tc>
          <w:tcPr>
            <w:tcW w:w="2591" w:type="pct"/>
          </w:tcPr>
          <w:p w14:paraId="18E11A9E" w14:textId="77777777" w:rsidR="00D8025B" w:rsidRPr="00C266AC" w:rsidRDefault="00D8025B" w:rsidP="00C266AC">
            <w:pPr>
              <w:rPr>
                <w:b/>
                <w:color w:val="000000" w:themeColor="text1"/>
                <w:sz w:val="20"/>
                <w:szCs w:val="20"/>
              </w:rPr>
            </w:pPr>
            <w:r w:rsidRPr="00C266AC">
              <w:rPr>
                <w:b/>
                <w:color w:val="000000" w:themeColor="text1"/>
                <w:sz w:val="20"/>
                <w:szCs w:val="20"/>
              </w:rPr>
              <w:t>Konular</w:t>
            </w:r>
          </w:p>
        </w:tc>
        <w:tc>
          <w:tcPr>
            <w:tcW w:w="1876" w:type="pct"/>
          </w:tcPr>
          <w:p w14:paraId="0EC6D8DF" w14:textId="77777777" w:rsidR="00D8025B" w:rsidRPr="00C266AC" w:rsidRDefault="00D8025B" w:rsidP="00C266AC">
            <w:pPr>
              <w:jc w:val="center"/>
              <w:rPr>
                <w:b/>
                <w:color w:val="000000" w:themeColor="text1"/>
                <w:sz w:val="20"/>
                <w:szCs w:val="20"/>
              </w:rPr>
            </w:pPr>
            <w:r w:rsidRPr="00C266AC">
              <w:rPr>
                <w:b/>
                <w:color w:val="000000" w:themeColor="text1"/>
                <w:sz w:val="20"/>
                <w:szCs w:val="20"/>
              </w:rPr>
              <w:t>Açıklama</w:t>
            </w:r>
          </w:p>
          <w:p w14:paraId="7D7AA2B3" w14:textId="77777777" w:rsidR="00D8025B" w:rsidRPr="00C266AC" w:rsidRDefault="00D8025B" w:rsidP="00C266AC">
            <w:pPr>
              <w:jc w:val="center"/>
              <w:rPr>
                <w:b/>
                <w:color w:val="000000" w:themeColor="text1"/>
                <w:sz w:val="20"/>
                <w:szCs w:val="20"/>
              </w:rPr>
            </w:pPr>
            <w:r w:rsidRPr="00C266AC">
              <w:rPr>
                <w:b/>
                <w:color w:val="000000" w:themeColor="text1"/>
                <w:sz w:val="20"/>
                <w:szCs w:val="20"/>
              </w:rPr>
              <w:t>(açılıp kapanabilir)</w:t>
            </w:r>
          </w:p>
        </w:tc>
      </w:tr>
      <w:tr w:rsidR="00D8025B" w:rsidRPr="00FB765C" w14:paraId="30BBFCAE" w14:textId="77777777" w:rsidTr="00C266AC">
        <w:tblPrEx>
          <w:tblBorders>
            <w:insideH w:val="single" w:sz="4" w:space="0" w:color="auto"/>
            <w:insideV w:val="single" w:sz="4" w:space="0" w:color="auto"/>
          </w:tblBorders>
        </w:tblPrEx>
        <w:trPr>
          <w:trHeight w:val="145"/>
        </w:trPr>
        <w:tc>
          <w:tcPr>
            <w:tcW w:w="533" w:type="pct"/>
          </w:tcPr>
          <w:p w14:paraId="4B476A45" w14:textId="77777777" w:rsidR="00D8025B" w:rsidRPr="00C266AC" w:rsidRDefault="00FD6309" w:rsidP="00C266AC">
            <w:pPr>
              <w:rPr>
                <w:b/>
                <w:color w:val="000000" w:themeColor="text1"/>
                <w:sz w:val="20"/>
                <w:szCs w:val="20"/>
              </w:rPr>
            </w:pPr>
            <w:r w:rsidRPr="00C266AC">
              <w:rPr>
                <w:b/>
                <w:color w:val="000000" w:themeColor="text1"/>
                <w:sz w:val="20"/>
                <w:szCs w:val="20"/>
              </w:rPr>
              <w:t>1.hafta</w:t>
            </w:r>
          </w:p>
        </w:tc>
        <w:tc>
          <w:tcPr>
            <w:tcW w:w="2591" w:type="pct"/>
          </w:tcPr>
          <w:p w14:paraId="0DC4C4F7" w14:textId="77777777" w:rsidR="00D8025B" w:rsidRPr="00C266AC" w:rsidRDefault="00D8025B" w:rsidP="00C266AC">
            <w:pPr>
              <w:rPr>
                <w:color w:val="000000" w:themeColor="text1"/>
                <w:sz w:val="20"/>
                <w:szCs w:val="20"/>
              </w:rPr>
            </w:pPr>
            <w:r w:rsidRPr="00C266AC">
              <w:rPr>
                <w:color w:val="000000" w:themeColor="text1"/>
                <w:sz w:val="20"/>
                <w:szCs w:val="20"/>
              </w:rPr>
              <w:t>Dersin Tanıtımı (Dersin amacı ve işleyiş planı)</w:t>
            </w:r>
          </w:p>
        </w:tc>
        <w:tc>
          <w:tcPr>
            <w:tcW w:w="1876" w:type="pct"/>
          </w:tcPr>
          <w:p w14:paraId="075C563B" w14:textId="77777777" w:rsidR="00C266AC" w:rsidRPr="00C266AC" w:rsidRDefault="00D8025B" w:rsidP="00C266AC">
            <w:pPr>
              <w:rPr>
                <w:color w:val="000000" w:themeColor="text1"/>
                <w:sz w:val="20"/>
                <w:szCs w:val="20"/>
              </w:rPr>
            </w:pPr>
            <w:r w:rsidRPr="00C266AC">
              <w:rPr>
                <w:color w:val="000000" w:themeColor="text1"/>
                <w:sz w:val="20"/>
                <w:szCs w:val="20"/>
              </w:rPr>
              <w:t xml:space="preserve">Okutman Hande </w:t>
            </w:r>
            <w:r w:rsidR="00C266AC" w:rsidRPr="00C266AC">
              <w:rPr>
                <w:color w:val="000000" w:themeColor="text1"/>
                <w:sz w:val="20"/>
                <w:szCs w:val="20"/>
              </w:rPr>
              <w:t>SOSYAL</w:t>
            </w:r>
            <w:r w:rsidRPr="00C266AC">
              <w:rPr>
                <w:color w:val="000000" w:themeColor="text1"/>
                <w:sz w:val="20"/>
                <w:szCs w:val="20"/>
              </w:rPr>
              <w:t xml:space="preserve"> </w:t>
            </w:r>
          </w:p>
          <w:p w14:paraId="50C500C9" w14:textId="75F2EBAE" w:rsidR="00D8025B" w:rsidRPr="00C266AC" w:rsidRDefault="00C266AC" w:rsidP="00C266AC">
            <w:pPr>
              <w:rPr>
                <w:b/>
                <w:color w:val="000000" w:themeColor="text1"/>
                <w:sz w:val="20"/>
                <w:szCs w:val="20"/>
              </w:rPr>
            </w:pPr>
            <w:r w:rsidRPr="00C266AC">
              <w:rPr>
                <w:color w:val="000000" w:themeColor="text1"/>
                <w:sz w:val="20"/>
                <w:szCs w:val="20"/>
              </w:rPr>
              <w:t>S</w:t>
            </w:r>
            <w:r w:rsidR="00D8025B" w:rsidRPr="00C266AC">
              <w:rPr>
                <w:color w:val="000000" w:themeColor="text1"/>
                <w:sz w:val="20"/>
                <w:szCs w:val="20"/>
              </w:rPr>
              <w:t>unum</w:t>
            </w:r>
          </w:p>
        </w:tc>
      </w:tr>
      <w:tr w:rsidR="00D8025B" w:rsidRPr="00FB765C" w14:paraId="0675E621" w14:textId="77777777" w:rsidTr="00C266AC">
        <w:tblPrEx>
          <w:tblBorders>
            <w:insideH w:val="single" w:sz="4" w:space="0" w:color="auto"/>
            <w:insideV w:val="single" w:sz="4" w:space="0" w:color="auto"/>
          </w:tblBorders>
        </w:tblPrEx>
        <w:trPr>
          <w:trHeight w:val="145"/>
        </w:trPr>
        <w:tc>
          <w:tcPr>
            <w:tcW w:w="533" w:type="pct"/>
          </w:tcPr>
          <w:p w14:paraId="36D97B00" w14:textId="77777777" w:rsidR="00D8025B" w:rsidRPr="00C266AC" w:rsidRDefault="00FD6309" w:rsidP="00C266AC">
            <w:pPr>
              <w:rPr>
                <w:b/>
                <w:color w:val="000000" w:themeColor="text1"/>
                <w:sz w:val="20"/>
                <w:szCs w:val="20"/>
              </w:rPr>
            </w:pPr>
            <w:r w:rsidRPr="00C266AC">
              <w:rPr>
                <w:b/>
                <w:color w:val="000000" w:themeColor="text1"/>
                <w:sz w:val="20"/>
                <w:szCs w:val="20"/>
              </w:rPr>
              <w:t>2.hafta</w:t>
            </w:r>
          </w:p>
        </w:tc>
        <w:tc>
          <w:tcPr>
            <w:tcW w:w="2591" w:type="pct"/>
          </w:tcPr>
          <w:p w14:paraId="50507608" w14:textId="77777777" w:rsidR="00D8025B" w:rsidRPr="00C266AC" w:rsidRDefault="00D8025B" w:rsidP="00C266AC">
            <w:pPr>
              <w:rPr>
                <w:color w:val="000000" w:themeColor="text1"/>
                <w:sz w:val="20"/>
                <w:szCs w:val="20"/>
              </w:rPr>
            </w:pPr>
            <w:r w:rsidRPr="00C266AC">
              <w:rPr>
                <w:color w:val="000000" w:themeColor="text1"/>
                <w:sz w:val="20"/>
                <w:szCs w:val="20"/>
              </w:rPr>
              <w:t>Halk oyunları nedir</w:t>
            </w:r>
          </w:p>
        </w:tc>
        <w:tc>
          <w:tcPr>
            <w:tcW w:w="1876" w:type="pct"/>
          </w:tcPr>
          <w:p w14:paraId="7BBBEC76" w14:textId="77777777" w:rsidR="00C266AC" w:rsidRDefault="00C266AC" w:rsidP="00C266AC">
            <w:pPr>
              <w:rPr>
                <w:color w:val="000000" w:themeColor="text1"/>
                <w:sz w:val="20"/>
                <w:szCs w:val="20"/>
              </w:rPr>
            </w:pPr>
            <w:r w:rsidRPr="00FB765C">
              <w:rPr>
                <w:color w:val="000000" w:themeColor="text1"/>
                <w:sz w:val="20"/>
                <w:szCs w:val="20"/>
              </w:rPr>
              <w:t xml:space="preserve">Okutman Hande SOSYAL </w:t>
            </w:r>
          </w:p>
          <w:p w14:paraId="39CCF23D" w14:textId="736B6B97" w:rsidR="00D8025B" w:rsidRPr="00C266AC" w:rsidRDefault="00C266AC" w:rsidP="00C266AC">
            <w:pPr>
              <w:rPr>
                <w:b/>
                <w:color w:val="000000" w:themeColor="text1"/>
                <w:sz w:val="20"/>
                <w:szCs w:val="20"/>
              </w:rPr>
            </w:pPr>
            <w:r>
              <w:rPr>
                <w:color w:val="000000" w:themeColor="text1"/>
                <w:sz w:val="20"/>
                <w:szCs w:val="20"/>
              </w:rPr>
              <w:t>S</w:t>
            </w:r>
            <w:r w:rsidRPr="00FB765C">
              <w:rPr>
                <w:color w:val="000000" w:themeColor="text1"/>
                <w:sz w:val="20"/>
                <w:szCs w:val="20"/>
              </w:rPr>
              <w:t>unum</w:t>
            </w:r>
          </w:p>
        </w:tc>
      </w:tr>
      <w:tr w:rsidR="00D8025B" w:rsidRPr="00FB765C" w14:paraId="3139AE79" w14:textId="77777777" w:rsidTr="00C266AC">
        <w:tblPrEx>
          <w:tblBorders>
            <w:insideH w:val="single" w:sz="4" w:space="0" w:color="auto"/>
            <w:insideV w:val="single" w:sz="4" w:space="0" w:color="auto"/>
          </w:tblBorders>
        </w:tblPrEx>
        <w:trPr>
          <w:trHeight w:val="145"/>
        </w:trPr>
        <w:tc>
          <w:tcPr>
            <w:tcW w:w="533" w:type="pct"/>
          </w:tcPr>
          <w:p w14:paraId="740A3CE7" w14:textId="77777777" w:rsidR="00D8025B" w:rsidRPr="00C266AC" w:rsidRDefault="00FD6309" w:rsidP="00C266AC">
            <w:pPr>
              <w:rPr>
                <w:b/>
                <w:color w:val="000000" w:themeColor="text1"/>
                <w:sz w:val="20"/>
                <w:szCs w:val="20"/>
              </w:rPr>
            </w:pPr>
            <w:r w:rsidRPr="00C266AC">
              <w:rPr>
                <w:b/>
                <w:color w:val="000000" w:themeColor="text1"/>
                <w:sz w:val="20"/>
                <w:szCs w:val="20"/>
              </w:rPr>
              <w:t>3.hafta</w:t>
            </w:r>
          </w:p>
        </w:tc>
        <w:tc>
          <w:tcPr>
            <w:tcW w:w="2591" w:type="pct"/>
          </w:tcPr>
          <w:p w14:paraId="47CF5D9B" w14:textId="77777777" w:rsidR="00D8025B" w:rsidRPr="00C266AC" w:rsidRDefault="00D8025B" w:rsidP="00C266AC">
            <w:pPr>
              <w:rPr>
                <w:color w:val="000000" w:themeColor="text1"/>
                <w:sz w:val="20"/>
                <w:szCs w:val="20"/>
              </w:rPr>
            </w:pPr>
            <w:r w:rsidRPr="00C266AC">
              <w:rPr>
                <w:color w:val="000000" w:themeColor="text1"/>
                <w:sz w:val="20"/>
                <w:szCs w:val="20"/>
              </w:rPr>
              <w:t>Halk oyunları türleri</w:t>
            </w:r>
          </w:p>
        </w:tc>
        <w:tc>
          <w:tcPr>
            <w:tcW w:w="1876" w:type="pct"/>
          </w:tcPr>
          <w:p w14:paraId="132CE16E" w14:textId="77777777" w:rsidR="00C266AC" w:rsidRDefault="00C266AC" w:rsidP="00C266AC">
            <w:pPr>
              <w:rPr>
                <w:color w:val="000000" w:themeColor="text1"/>
                <w:sz w:val="20"/>
                <w:szCs w:val="20"/>
              </w:rPr>
            </w:pPr>
            <w:r w:rsidRPr="00FB765C">
              <w:rPr>
                <w:color w:val="000000" w:themeColor="text1"/>
                <w:sz w:val="20"/>
                <w:szCs w:val="20"/>
              </w:rPr>
              <w:t xml:space="preserve">Okutman Hande SOSYAL </w:t>
            </w:r>
          </w:p>
          <w:p w14:paraId="7946EE87" w14:textId="3BD0E731" w:rsidR="00D8025B" w:rsidRPr="00C266AC" w:rsidRDefault="00C266AC" w:rsidP="00C266AC">
            <w:pPr>
              <w:rPr>
                <w:b/>
                <w:color w:val="000000" w:themeColor="text1"/>
                <w:sz w:val="20"/>
                <w:szCs w:val="20"/>
              </w:rPr>
            </w:pPr>
            <w:r>
              <w:rPr>
                <w:color w:val="000000" w:themeColor="text1"/>
                <w:sz w:val="20"/>
                <w:szCs w:val="20"/>
              </w:rPr>
              <w:t>S</w:t>
            </w:r>
            <w:r w:rsidRPr="00FB765C">
              <w:rPr>
                <w:color w:val="000000" w:themeColor="text1"/>
                <w:sz w:val="20"/>
                <w:szCs w:val="20"/>
              </w:rPr>
              <w:t>unum</w:t>
            </w:r>
          </w:p>
        </w:tc>
      </w:tr>
      <w:tr w:rsidR="00D8025B" w:rsidRPr="00FB765C" w14:paraId="4777DBE2" w14:textId="77777777" w:rsidTr="00C266AC">
        <w:tblPrEx>
          <w:tblBorders>
            <w:insideH w:val="single" w:sz="4" w:space="0" w:color="auto"/>
            <w:insideV w:val="single" w:sz="4" w:space="0" w:color="auto"/>
          </w:tblBorders>
        </w:tblPrEx>
        <w:trPr>
          <w:trHeight w:val="145"/>
        </w:trPr>
        <w:tc>
          <w:tcPr>
            <w:tcW w:w="533" w:type="pct"/>
          </w:tcPr>
          <w:p w14:paraId="0CE7347F" w14:textId="77777777" w:rsidR="00D8025B" w:rsidRPr="00C266AC" w:rsidRDefault="00FD6309" w:rsidP="00C266AC">
            <w:pPr>
              <w:rPr>
                <w:b/>
                <w:color w:val="000000" w:themeColor="text1"/>
                <w:sz w:val="20"/>
                <w:szCs w:val="20"/>
              </w:rPr>
            </w:pPr>
            <w:r w:rsidRPr="00C266AC">
              <w:rPr>
                <w:b/>
                <w:color w:val="000000" w:themeColor="text1"/>
                <w:sz w:val="20"/>
                <w:szCs w:val="20"/>
              </w:rPr>
              <w:t>4.hafta</w:t>
            </w:r>
          </w:p>
        </w:tc>
        <w:tc>
          <w:tcPr>
            <w:tcW w:w="2591" w:type="pct"/>
          </w:tcPr>
          <w:p w14:paraId="1CD5AC21" w14:textId="77777777" w:rsidR="00D8025B" w:rsidRPr="00C266AC" w:rsidRDefault="00D8025B" w:rsidP="00C266AC">
            <w:pPr>
              <w:rPr>
                <w:color w:val="000000" w:themeColor="text1"/>
                <w:sz w:val="20"/>
                <w:szCs w:val="20"/>
              </w:rPr>
            </w:pPr>
            <w:r w:rsidRPr="00C266AC">
              <w:rPr>
                <w:color w:val="000000" w:themeColor="text1"/>
                <w:sz w:val="20"/>
                <w:szCs w:val="20"/>
              </w:rPr>
              <w:t>Kostümlerin tanıtımı</w:t>
            </w:r>
          </w:p>
        </w:tc>
        <w:tc>
          <w:tcPr>
            <w:tcW w:w="1876" w:type="pct"/>
          </w:tcPr>
          <w:p w14:paraId="3F7E5040" w14:textId="77777777" w:rsidR="00C266AC" w:rsidRPr="00C266AC" w:rsidRDefault="00C266AC" w:rsidP="00C266AC">
            <w:pPr>
              <w:rPr>
                <w:color w:val="000000" w:themeColor="text1"/>
                <w:sz w:val="20"/>
                <w:szCs w:val="20"/>
              </w:rPr>
            </w:pPr>
            <w:r w:rsidRPr="00C266AC">
              <w:rPr>
                <w:color w:val="000000" w:themeColor="text1"/>
                <w:sz w:val="20"/>
                <w:szCs w:val="20"/>
              </w:rPr>
              <w:t xml:space="preserve">Okutman Hande SOSYAL </w:t>
            </w:r>
          </w:p>
          <w:p w14:paraId="4C39261C" w14:textId="6BD97E3D" w:rsidR="00D8025B" w:rsidRPr="00C266AC" w:rsidRDefault="00C266AC" w:rsidP="00C266AC">
            <w:pPr>
              <w:rPr>
                <w:b/>
                <w:color w:val="000000" w:themeColor="text1"/>
                <w:sz w:val="20"/>
                <w:szCs w:val="20"/>
              </w:rPr>
            </w:pPr>
            <w:r w:rsidRPr="00C266AC">
              <w:rPr>
                <w:color w:val="000000" w:themeColor="text1"/>
                <w:sz w:val="20"/>
                <w:szCs w:val="20"/>
              </w:rPr>
              <w:t>Sunum</w:t>
            </w:r>
          </w:p>
        </w:tc>
      </w:tr>
      <w:tr w:rsidR="00D8025B" w:rsidRPr="00FB765C" w14:paraId="61798872" w14:textId="77777777" w:rsidTr="00C266AC">
        <w:tblPrEx>
          <w:tblBorders>
            <w:insideH w:val="single" w:sz="4" w:space="0" w:color="auto"/>
            <w:insideV w:val="single" w:sz="4" w:space="0" w:color="auto"/>
          </w:tblBorders>
        </w:tblPrEx>
        <w:trPr>
          <w:trHeight w:val="145"/>
        </w:trPr>
        <w:tc>
          <w:tcPr>
            <w:tcW w:w="533" w:type="pct"/>
          </w:tcPr>
          <w:p w14:paraId="5C3B5387" w14:textId="77777777" w:rsidR="00D8025B" w:rsidRPr="00C266AC" w:rsidRDefault="00FD6309" w:rsidP="00C266AC">
            <w:pPr>
              <w:rPr>
                <w:b/>
                <w:color w:val="000000" w:themeColor="text1"/>
                <w:sz w:val="20"/>
                <w:szCs w:val="20"/>
              </w:rPr>
            </w:pPr>
            <w:r w:rsidRPr="00C266AC">
              <w:rPr>
                <w:b/>
                <w:color w:val="000000" w:themeColor="text1"/>
                <w:sz w:val="20"/>
                <w:szCs w:val="20"/>
              </w:rPr>
              <w:t>5.hafta</w:t>
            </w:r>
          </w:p>
        </w:tc>
        <w:tc>
          <w:tcPr>
            <w:tcW w:w="2591" w:type="pct"/>
          </w:tcPr>
          <w:p w14:paraId="6B00477E" w14:textId="77777777" w:rsidR="00D8025B" w:rsidRPr="00C266AC" w:rsidRDefault="00D8025B" w:rsidP="00C266AC">
            <w:pPr>
              <w:rPr>
                <w:color w:val="000000" w:themeColor="text1"/>
                <w:sz w:val="20"/>
                <w:szCs w:val="20"/>
              </w:rPr>
            </w:pPr>
            <w:r w:rsidRPr="00C266AC">
              <w:rPr>
                <w:color w:val="000000" w:themeColor="text1"/>
                <w:sz w:val="20"/>
                <w:szCs w:val="20"/>
              </w:rPr>
              <w:t>Yöre oyunu belirleme</w:t>
            </w:r>
          </w:p>
        </w:tc>
        <w:tc>
          <w:tcPr>
            <w:tcW w:w="1876" w:type="pct"/>
          </w:tcPr>
          <w:p w14:paraId="3B6CE331" w14:textId="77777777" w:rsidR="00C266AC" w:rsidRPr="00C266AC" w:rsidRDefault="00C266AC" w:rsidP="00C266AC">
            <w:pPr>
              <w:rPr>
                <w:color w:val="000000" w:themeColor="text1"/>
                <w:sz w:val="20"/>
                <w:szCs w:val="20"/>
              </w:rPr>
            </w:pPr>
            <w:r w:rsidRPr="00C266AC">
              <w:rPr>
                <w:color w:val="000000" w:themeColor="text1"/>
                <w:sz w:val="20"/>
                <w:szCs w:val="20"/>
              </w:rPr>
              <w:t xml:space="preserve">Okutman Hande SOSYAL </w:t>
            </w:r>
          </w:p>
          <w:p w14:paraId="04C3AABB" w14:textId="5B549648" w:rsidR="00D8025B" w:rsidRPr="00C266AC" w:rsidRDefault="00C266AC" w:rsidP="00C266AC">
            <w:pPr>
              <w:rPr>
                <w:b/>
                <w:color w:val="000000" w:themeColor="text1"/>
                <w:sz w:val="20"/>
                <w:szCs w:val="20"/>
              </w:rPr>
            </w:pPr>
            <w:r w:rsidRPr="00C266AC">
              <w:rPr>
                <w:color w:val="000000" w:themeColor="text1"/>
                <w:sz w:val="20"/>
                <w:szCs w:val="20"/>
              </w:rPr>
              <w:t>Sunum</w:t>
            </w:r>
          </w:p>
        </w:tc>
      </w:tr>
      <w:tr w:rsidR="00D8025B" w:rsidRPr="00FB765C" w14:paraId="101BB0A1" w14:textId="77777777" w:rsidTr="00C266AC">
        <w:tblPrEx>
          <w:tblBorders>
            <w:insideH w:val="single" w:sz="4" w:space="0" w:color="auto"/>
            <w:insideV w:val="single" w:sz="4" w:space="0" w:color="auto"/>
          </w:tblBorders>
        </w:tblPrEx>
        <w:trPr>
          <w:trHeight w:val="145"/>
        </w:trPr>
        <w:tc>
          <w:tcPr>
            <w:tcW w:w="533" w:type="pct"/>
          </w:tcPr>
          <w:p w14:paraId="0E746651" w14:textId="77777777" w:rsidR="00D8025B" w:rsidRPr="00C266AC" w:rsidRDefault="00FD6309" w:rsidP="00C266AC">
            <w:pPr>
              <w:rPr>
                <w:b/>
                <w:color w:val="000000" w:themeColor="text1"/>
                <w:sz w:val="20"/>
                <w:szCs w:val="20"/>
              </w:rPr>
            </w:pPr>
            <w:r w:rsidRPr="00C266AC">
              <w:rPr>
                <w:b/>
                <w:color w:val="000000" w:themeColor="text1"/>
                <w:sz w:val="20"/>
                <w:szCs w:val="20"/>
              </w:rPr>
              <w:t>6.hafta</w:t>
            </w:r>
          </w:p>
        </w:tc>
        <w:tc>
          <w:tcPr>
            <w:tcW w:w="2591" w:type="pct"/>
          </w:tcPr>
          <w:p w14:paraId="2285F04B" w14:textId="77777777" w:rsidR="00D8025B" w:rsidRPr="00C266AC" w:rsidRDefault="00D8025B" w:rsidP="00C266AC">
            <w:pPr>
              <w:rPr>
                <w:color w:val="000000" w:themeColor="text1"/>
                <w:sz w:val="20"/>
                <w:szCs w:val="20"/>
              </w:rPr>
            </w:pPr>
            <w:r w:rsidRPr="00C266AC">
              <w:rPr>
                <w:color w:val="000000" w:themeColor="text1"/>
                <w:sz w:val="20"/>
                <w:szCs w:val="20"/>
              </w:rPr>
              <w:t>Yöre oyunlarının adım olarak tanıtımı</w:t>
            </w:r>
          </w:p>
        </w:tc>
        <w:tc>
          <w:tcPr>
            <w:tcW w:w="1876" w:type="pct"/>
          </w:tcPr>
          <w:p w14:paraId="08C6B26E" w14:textId="77777777" w:rsidR="00C266AC" w:rsidRPr="00C266AC" w:rsidRDefault="00C266AC" w:rsidP="00C266AC">
            <w:pPr>
              <w:rPr>
                <w:color w:val="000000" w:themeColor="text1"/>
                <w:sz w:val="20"/>
                <w:szCs w:val="20"/>
              </w:rPr>
            </w:pPr>
            <w:r w:rsidRPr="00C266AC">
              <w:rPr>
                <w:color w:val="000000" w:themeColor="text1"/>
                <w:sz w:val="20"/>
                <w:szCs w:val="20"/>
              </w:rPr>
              <w:t xml:space="preserve">Okutman Hande SOSYAL </w:t>
            </w:r>
          </w:p>
          <w:p w14:paraId="07602FF0" w14:textId="49B7E520" w:rsidR="00D8025B" w:rsidRPr="00C266AC" w:rsidRDefault="00C266AC" w:rsidP="00C266AC">
            <w:pPr>
              <w:rPr>
                <w:b/>
                <w:color w:val="000000" w:themeColor="text1"/>
                <w:sz w:val="20"/>
                <w:szCs w:val="20"/>
              </w:rPr>
            </w:pPr>
            <w:r w:rsidRPr="00C266AC">
              <w:rPr>
                <w:color w:val="000000" w:themeColor="text1"/>
                <w:sz w:val="20"/>
                <w:szCs w:val="20"/>
              </w:rPr>
              <w:t>Sunum</w:t>
            </w:r>
          </w:p>
        </w:tc>
      </w:tr>
      <w:tr w:rsidR="00D8025B" w:rsidRPr="00FB765C" w14:paraId="69372A48" w14:textId="77777777" w:rsidTr="00C266AC">
        <w:tblPrEx>
          <w:tblBorders>
            <w:insideH w:val="single" w:sz="4" w:space="0" w:color="auto"/>
            <w:insideV w:val="single" w:sz="4" w:space="0" w:color="auto"/>
          </w:tblBorders>
        </w:tblPrEx>
        <w:trPr>
          <w:trHeight w:val="145"/>
        </w:trPr>
        <w:tc>
          <w:tcPr>
            <w:tcW w:w="533" w:type="pct"/>
          </w:tcPr>
          <w:p w14:paraId="1153CAEF" w14:textId="77777777" w:rsidR="00D8025B" w:rsidRPr="00C266AC" w:rsidRDefault="00FD6309" w:rsidP="00C266AC">
            <w:pPr>
              <w:rPr>
                <w:b/>
                <w:color w:val="000000" w:themeColor="text1"/>
                <w:sz w:val="20"/>
                <w:szCs w:val="20"/>
              </w:rPr>
            </w:pPr>
            <w:r w:rsidRPr="00C266AC">
              <w:rPr>
                <w:b/>
                <w:color w:val="000000" w:themeColor="text1"/>
                <w:sz w:val="20"/>
                <w:szCs w:val="20"/>
              </w:rPr>
              <w:t>7.hafta</w:t>
            </w:r>
          </w:p>
        </w:tc>
        <w:tc>
          <w:tcPr>
            <w:tcW w:w="2591" w:type="pct"/>
          </w:tcPr>
          <w:p w14:paraId="569D0060" w14:textId="77777777" w:rsidR="00D8025B" w:rsidRPr="00C266AC" w:rsidRDefault="00D8025B" w:rsidP="00C266AC">
            <w:pPr>
              <w:rPr>
                <w:color w:val="000000" w:themeColor="text1"/>
                <w:sz w:val="20"/>
                <w:szCs w:val="20"/>
              </w:rPr>
            </w:pPr>
            <w:r w:rsidRPr="00C266AC">
              <w:rPr>
                <w:color w:val="000000" w:themeColor="text1"/>
                <w:sz w:val="20"/>
                <w:szCs w:val="20"/>
              </w:rPr>
              <w:t>İnançsal ve seyirlik oyun türleri</w:t>
            </w:r>
          </w:p>
        </w:tc>
        <w:tc>
          <w:tcPr>
            <w:tcW w:w="1876" w:type="pct"/>
          </w:tcPr>
          <w:p w14:paraId="102E7CC2" w14:textId="77777777" w:rsidR="00C266AC" w:rsidRPr="00C266AC" w:rsidRDefault="00C266AC" w:rsidP="00C266AC">
            <w:pPr>
              <w:rPr>
                <w:color w:val="000000" w:themeColor="text1"/>
                <w:sz w:val="20"/>
                <w:szCs w:val="20"/>
              </w:rPr>
            </w:pPr>
            <w:r w:rsidRPr="00C266AC">
              <w:rPr>
                <w:color w:val="000000" w:themeColor="text1"/>
                <w:sz w:val="20"/>
                <w:szCs w:val="20"/>
              </w:rPr>
              <w:t xml:space="preserve">Okutman Hande SOSYAL </w:t>
            </w:r>
          </w:p>
          <w:p w14:paraId="60243CA3" w14:textId="6274DA6B" w:rsidR="00D8025B" w:rsidRPr="00C266AC" w:rsidRDefault="00C266AC" w:rsidP="00C266AC">
            <w:pPr>
              <w:rPr>
                <w:b/>
                <w:color w:val="000000" w:themeColor="text1"/>
                <w:sz w:val="20"/>
                <w:szCs w:val="20"/>
              </w:rPr>
            </w:pPr>
            <w:r w:rsidRPr="00C266AC">
              <w:rPr>
                <w:color w:val="000000" w:themeColor="text1"/>
                <w:sz w:val="20"/>
                <w:szCs w:val="20"/>
              </w:rPr>
              <w:t>Sunum</w:t>
            </w:r>
          </w:p>
        </w:tc>
      </w:tr>
      <w:tr w:rsidR="00D8025B" w:rsidRPr="00FB765C" w14:paraId="6E7A4B83" w14:textId="77777777" w:rsidTr="00C266AC">
        <w:tblPrEx>
          <w:tblBorders>
            <w:insideH w:val="single" w:sz="4" w:space="0" w:color="auto"/>
            <w:insideV w:val="single" w:sz="4" w:space="0" w:color="auto"/>
          </w:tblBorders>
        </w:tblPrEx>
        <w:trPr>
          <w:trHeight w:val="145"/>
        </w:trPr>
        <w:tc>
          <w:tcPr>
            <w:tcW w:w="533" w:type="pct"/>
          </w:tcPr>
          <w:p w14:paraId="045DE9AC" w14:textId="77777777" w:rsidR="00D8025B" w:rsidRPr="00C266AC" w:rsidRDefault="00FD6309" w:rsidP="00C266AC">
            <w:pPr>
              <w:rPr>
                <w:b/>
                <w:color w:val="000000" w:themeColor="text1"/>
                <w:sz w:val="20"/>
                <w:szCs w:val="20"/>
              </w:rPr>
            </w:pPr>
            <w:r w:rsidRPr="00C266AC">
              <w:rPr>
                <w:b/>
                <w:color w:val="000000" w:themeColor="text1"/>
                <w:sz w:val="20"/>
                <w:szCs w:val="20"/>
              </w:rPr>
              <w:t>8.hafta</w:t>
            </w:r>
          </w:p>
        </w:tc>
        <w:tc>
          <w:tcPr>
            <w:tcW w:w="2591" w:type="pct"/>
          </w:tcPr>
          <w:p w14:paraId="21DA12F9" w14:textId="77777777" w:rsidR="00D8025B" w:rsidRPr="00C266AC" w:rsidRDefault="00D8025B" w:rsidP="00C266AC">
            <w:pPr>
              <w:rPr>
                <w:color w:val="000000" w:themeColor="text1"/>
                <w:sz w:val="20"/>
                <w:szCs w:val="20"/>
              </w:rPr>
            </w:pPr>
            <w:r w:rsidRPr="00C266AC">
              <w:rPr>
                <w:color w:val="000000" w:themeColor="text1"/>
                <w:sz w:val="20"/>
                <w:szCs w:val="20"/>
              </w:rPr>
              <w:t>Halk oyunlarının tanımı ve tarihçesi, örnek dinletiler</w:t>
            </w:r>
          </w:p>
        </w:tc>
        <w:tc>
          <w:tcPr>
            <w:tcW w:w="1876" w:type="pct"/>
          </w:tcPr>
          <w:p w14:paraId="78AF4718" w14:textId="77777777" w:rsidR="00C266AC" w:rsidRPr="00C266AC" w:rsidRDefault="00C266AC" w:rsidP="00C266AC">
            <w:pPr>
              <w:rPr>
                <w:color w:val="000000" w:themeColor="text1"/>
                <w:sz w:val="20"/>
                <w:szCs w:val="20"/>
              </w:rPr>
            </w:pPr>
            <w:r w:rsidRPr="00C266AC">
              <w:rPr>
                <w:color w:val="000000" w:themeColor="text1"/>
                <w:sz w:val="20"/>
                <w:szCs w:val="20"/>
              </w:rPr>
              <w:t xml:space="preserve">Okutman Hande SOSYAL </w:t>
            </w:r>
          </w:p>
          <w:p w14:paraId="4616A9BB" w14:textId="77475C46" w:rsidR="00D8025B" w:rsidRPr="00C266AC" w:rsidRDefault="00C266AC" w:rsidP="00C266AC">
            <w:pPr>
              <w:rPr>
                <w:b/>
                <w:color w:val="000000" w:themeColor="text1"/>
                <w:sz w:val="20"/>
                <w:szCs w:val="20"/>
              </w:rPr>
            </w:pPr>
            <w:r w:rsidRPr="00C266AC">
              <w:rPr>
                <w:color w:val="000000" w:themeColor="text1"/>
                <w:sz w:val="20"/>
                <w:szCs w:val="20"/>
              </w:rPr>
              <w:t>Sunum</w:t>
            </w:r>
          </w:p>
        </w:tc>
      </w:tr>
      <w:tr w:rsidR="00D8025B" w:rsidRPr="00FB765C" w14:paraId="641DD58E" w14:textId="77777777" w:rsidTr="00C266AC">
        <w:tblPrEx>
          <w:tblBorders>
            <w:insideH w:val="single" w:sz="4" w:space="0" w:color="auto"/>
            <w:insideV w:val="single" w:sz="4" w:space="0" w:color="auto"/>
          </w:tblBorders>
        </w:tblPrEx>
        <w:trPr>
          <w:trHeight w:val="145"/>
        </w:trPr>
        <w:tc>
          <w:tcPr>
            <w:tcW w:w="533" w:type="pct"/>
          </w:tcPr>
          <w:p w14:paraId="64AFE5F6" w14:textId="77777777" w:rsidR="00D8025B" w:rsidRPr="00C266AC" w:rsidRDefault="00FD6309" w:rsidP="00C266AC">
            <w:pPr>
              <w:rPr>
                <w:b/>
                <w:color w:val="000000" w:themeColor="text1"/>
                <w:sz w:val="20"/>
                <w:szCs w:val="20"/>
              </w:rPr>
            </w:pPr>
            <w:r w:rsidRPr="00C266AC">
              <w:rPr>
                <w:b/>
                <w:color w:val="000000" w:themeColor="text1"/>
                <w:sz w:val="20"/>
                <w:szCs w:val="20"/>
              </w:rPr>
              <w:t>9.hafta</w:t>
            </w:r>
          </w:p>
        </w:tc>
        <w:tc>
          <w:tcPr>
            <w:tcW w:w="2591" w:type="pct"/>
          </w:tcPr>
          <w:p w14:paraId="4B15F47E" w14:textId="77777777" w:rsidR="00D8025B" w:rsidRPr="00C266AC" w:rsidRDefault="00D8025B" w:rsidP="00C266AC">
            <w:pPr>
              <w:rPr>
                <w:color w:val="000000" w:themeColor="text1"/>
                <w:sz w:val="20"/>
                <w:szCs w:val="20"/>
              </w:rPr>
            </w:pPr>
            <w:r w:rsidRPr="00C266AC">
              <w:rPr>
                <w:color w:val="000000" w:themeColor="text1"/>
                <w:sz w:val="20"/>
                <w:szCs w:val="20"/>
              </w:rPr>
              <w:t>Diğer dans türleri</w:t>
            </w:r>
          </w:p>
        </w:tc>
        <w:tc>
          <w:tcPr>
            <w:tcW w:w="1876" w:type="pct"/>
          </w:tcPr>
          <w:p w14:paraId="6AAFEC44" w14:textId="77777777" w:rsidR="00C266AC" w:rsidRPr="00C266AC" w:rsidRDefault="00C266AC" w:rsidP="00C266AC">
            <w:pPr>
              <w:rPr>
                <w:color w:val="000000" w:themeColor="text1"/>
                <w:sz w:val="20"/>
                <w:szCs w:val="20"/>
              </w:rPr>
            </w:pPr>
            <w:r w:rsidRPr="00C266AC">
              <w:rPr>
                <w:color w:val="000000" w:themeColor="text1"/>
                <w:sz w:val="20"/>
                <w:szCs w:val="20"/>
              </w:rPr>
              <w:t xml:space="preserve">Okutman Hande SOSYAL </w:t>
            </w:r>
          </w:p>
          <w:p w14:paraId="245175B8" w14:textId="7A07E449" w:rsidR="00D8025B" w:rsidRPr="00C266AC" w:rsidRDefault="00C266AC" w:rsidP="00C266AC">
            <w:pPr>
              <w:rPr>
                <w:b/>
                <w:color w:val="000000" w:themeColor="text1"/>
                <w:sz w:val="20"/>
                <w:szCs w:val="20"/>
              </w:rPr>
            </w:pPr>
            <w:r w:rsidRPr="00C266AC">
              <w:rPr>
                <w:color w:val="000000" w:themeColor="text1"/>
                <w:sz w:val="20"/>
                <w:szCs w:val="20"/>
              </w:rPr>
              <w:t>Sunum</w:t>
            </w:r>
          </w:p>
        </w:tc>
      </w:tr>
      <w:tr w:rsidR="00D8025B" w:rsidRPr="00FB765C" w14:paraId="0675DEC2" w14:textId="77777777" w:rsidTr="00C266AC">
        <w:tblPrEx>
          <w:tblBorders>
            <w:insideH w:val="single" w:sz="4" w:space="0" w:color="auto"/>
            <w:insideV w:val="single" w:sz="4" w:space="0" w:color="auto"/>
          </w:tblBorders>
        </w:tblPrEx>
        <w:trPr>
          <w:trHeight w:val="145"/>
        </w:trPr>
        <w:tc>
          <w:tcPr>
            <w:tcW w:w="533" w:type="pct"/>
          </w:tcPr>
          <w:p w14:paraId="67968DE3" w14:textId="77777777" w:rsidR="00D8025B" w:rsidRPr="00C266AC" w:rsidRDefault="00FD6309" w:rsidP="00C266AC">
            <w:pPr>
              <w:rPr>
                <w:b/>
                <w:color w:val="000000" w:themeColor="text1"/>
                <w:sz w:val="20"/>
                <w:szCs w:val="20"/>
              </w:rPr>
            </w:pPr>
            <w:r w:rsidRPr="00C266AC">
              <w:rPr>
                <w:b/>
                <w:color w:val="000000" w:themeColor="text1"/>
                <w:sz w:val="20"/>
                <w:szCs w:val="20"/>
              </w:rPr>
              <w:t>10.hafta</w:t>
            </w:r>
          </w:p>
        </w:tc>
        <w:tc>
          <w:tcPr>
            <w:tcW w:w="2591" w:type="pct"/>
          </w:tcPr>
          <w:p w14:paraId="15CE2D7C" w14:textId="77777777" w:rsidR="00D8025B" w:rsidRPr="00C266AC" w:rsidRDefault="00D8025B" w:rsidP="00C266AC">
            <w:pPr>
              <w:rPr>
                <w:color w:val="000000" w:themeColor="text1"/>
                <w:sz w:val="20"/>
                <w:szCs w:val="20"/>
              </w:rPr>
            </w:pPr>
            <w:r w:rsidRPr="00C266AC">
              <w:rPr>
                <w:color w:val="000000" w:themeColor="text1"/>
                <w:sz w:val="20"/>
                <w:szCs w:val="20"/>
              </w:rPr>
              <w:t>Erkek oyunları, bayan oyunları, toplu oyunlar</w:t>
            </w:r>
          </w:p>
        </w:tc>
        <w:tc>
          <w:tcPr>
            <w:tcW w:w="1876" w:type="pct"/>
          </w:tcPr>
          <w:p w14:paraId="3F6B45AE" w14:textId="77777777" w:rsidR="00C266AC" w:rsidRPr="00C266AC" w:rsidRDefault="00C266AC" w:rsidP="00C266AC">
            <w:pPr>
              <w:rPr>
                <w:color w:val="000000" w:themeColor="text1"/>
                <w:sz w:val="20"/>
                <w:szCs w:val="20"/>
              </w:rPr>
            </w:pPr>
            <w:r w:rsidRPr="00C266AC">
              <w:rPr>
                <w:color w:val="000000" w:themeColor="text1"/>
                <w:sz w:val="20"/>
                <w:szCs w:val="20"/>
              </w:rPr>
              <w:t xml:space="preserve">Okutman Hande SOSYAL </w:t>
            </w:r>
          </w:p>
          <w:p w14:paraId="21B3B6BB" w14:textId="115CF4B0" w:rsidR="00D8025B" w:rsidRPr="00C266AC" w:rsidRDefault="00C266AC" w:rsidP="00C266AC">
            <w:pPr>
              <w:rPr>
                <w:b/>
                <w:color w:val="000000" w:themeColor="text1"/>
                <w:sz w:val="20"/>
                <w:szCs w:val="20"/>
              </w:rPr>
            </w:pPr>
            <w:r w:rsidRPr="00C266AC">
              <w:rPr>
                <w:color w:val="000000" w:themeColor="text1"/>
                <w:sz w:val="20"/>
                <w:szCs w:val="20"/>
              </w:rPr>
              <w:t>Sunum</w:t>
            </w:r>
          </w:p>
        </w:tc>
      </w:tr>
      <w:tr w:rsidR="00D8025B" w:rsidRPr="00FB765C" w14:paraId="5369BC74" w14:textId="77777777" w:rsidTr="00C266AC">
        <w:tblPrEx>
          <w:tblBorders>
            <w:insideH w:val="single" w:sz="4" w:space="0" w:color="auto"/>
            <w:insideV w:val="single" w:sz="4" w:space="0" w:color="auto"/>
          </w:tblBorders>
        </w:tblPrEx>
        <w:trPr>
          <w:trHeight w:val="145"/>
        </w:trPr>
        <w:tc>
          <w:tcPr>
            <w:tcW w:w="533" w:type="pct"/>
          </w:tcPr>
          <w:p w14:paraId="72EF5C24" w14:textId="77777777" w:rsidR="00D8025B" w:rsidRPr="00C266AC" w:rsidRDefault="00FD6309" w:rsidP="00C266AC">
            <w:pPr>
              <w:rPr>
                <w:b/>
                <w:color w:val="000000" w:themeColor="text1"/>
                <w:sz w:val="20"/>
                <w:szCs w:val="20"/>
              </w:rPr>
            </w:pPr>
            <w:r w:rsidRPr="00C266AC">
              <w:rPr>
                <w:b/>
                <w:color w:val="000000" w:themeColor="text1"/>
                <w:sz w:val="20"/>
                <w:szCs w:val="20"/>
              </w:rPr>
              <w:t>11.hafta</w:t>
            </w:r>
          </w:p>
        </w:tc>
        <w:tc>
          <w:tcPr>
            <w:tcW w:w="2591" w:type="pct"/>
          </w:tcPr>
          <w:p w14:paraId="63AEBC99" w14:textId="77777777" w:rsidR="00D8025B" w:rsidRPr="00C266AC" w:rsidRDefault="00D8025B" w:rsidP="00C266AC">
            <w:pPr>
              <w:rPr>
                <w:color w:val="000000" w:themeColor="text1"/>
                <w:sz w:val="20"/>
                <w:szCs w:val="20"/>
              </w:rPr>
            </w:pPr>
            <w:r w:rsidRPr="00C266AC">
              <w:rPr>
                <w:color w:val="000000" w:themeColor="text1"/>
                <w:sz w:val="20"/>
                <w:szCs w:val="20"/>
              </w:rPr>
              <w:t>Belirlenen yöre adım tanıtımı</w:t>
            </w:r>
          </w:p>
        </w:tc>
        <w:tc>
          <w:tcPr>
            <w:tcW w:w="1876" w:type="pct"/>
          </w:tcPr>
          <w:p w14:paraId="13B8E9C0" w14:textId="77777777" w:rsidR="00C266AC" w:rsidRPr="00C266AC" w:rsidRDefault="00C266AC" w:rsidP="00C266AC">
            <w:pPr>
              <w:rPr>
                <w:color w:val="000000" w:themeColor="text1"/>
                <w:sz w:val="20"/>
                <w:szCs w:val="20"/>
              </w:rPr>
            </w:pPr>
            <w:r w:rsidRPr="00C266AC">
              <w:rPr>
                <w:color w:val="000000" w:themeColor="text1"/>
                <w:sz w:val="20"/>
                <w:szCs w:val="20"/>
              </w:rPr>
              <w:t xml:space="preserve">Okutman Hande SOSYAL </w:t>
            </w:r>
          </w:p>
          <w:p w14:paraId="41862C99" w14:textId="37EC3082" w:rsidR="00D8025B" w:rsidRPr="00C266AC" w:rsidRDefault="00C266AC" w:rsidP="00C266AC">
            <w:pPr>
              <w:rPr>
                <w:b/>
                <w:color w:val="000000" w:themeColor="text1"/>
                <w:sz w:val="20"/>
                <w:szCs w:val="20"/>
              </w:rPr>
            </w:pPr>
            <w:r w:rsidRPr="00C266AC">
              <w:rPr>
                <w:color w:val="000000" w:themeColor="text1"/>
                <w:sz w:val="20"/>
                <w:szCs w:val="20"/>
              </w:rPr>
              <w:t>Sunum</w:t>
            </w:r>
          </w:p>
        </w:tc>
      </w:tr>
      <w:tr w:rsidR="00D8025B" w:rsidRPr="00FB765C" w14:paraId="225F108E" w14:textId="77777777" w:rsidTr="00C266AC">
        <w:tblPrEx>
          <w:tblBorders>
            <w:insideH w:val="single" w:sz="4" w:space="0" w:color="auto"/>
            <w:insideV w:val="single" w:sz="4" w:space="0" w:color="auto"/>
          </w:tblBorders>
        </w:tblPrEx>
        <w:trPr>
          <w:trHeight w:val="145"/>
        </w:trPr>
        <w:tc>
          <w:tcPr>
            <w:tcW w:w="533" w:type="pct"/>
          </w:tcPr>
          <w:p w14:paraId="1A6F83F0" w14:textId="77777777" w:rsidR="00D8025B" w:rsidRPr="00C266AC" w:rsidRDefault="00FD6309" w:rsidP="00C266AC">
            <w:pPr>
              <w:rPr>
                <w:b/>
                <w:color w:val="000000" w:themeColor="text1"/>
                <w:sz w:val="20"/>
                <w:szCs w:val="20"/>
              </w:rPr>
            </w:pPr>
            <w:r w:rsidRPr="00C266AC">
              <w:rPr>
                <w:b/>
                <w:color w:val="000000" w:themeColor="text1"/>
                <w:sz w:val="20"/>
                <w:szCs w:val="20"/>
              </w:rPr>
              <w:t>12.hafta</w:t>
            </w:r>
          </w:p>
        </w:tc>
        <w:tc>
          <w:tcPr>
            <w:tcW w:w="2591" w:type="pct"/>
          </w:tcPr>
          <w:p w14:paraId="432540D7" w14:textId="77777777" w:rsidR="00D8025B" w:rsidRPr="00C266AC" w:rsidRDefault="00D8025B" w:rsidP="00C266AC">
            <w:pPr>
              <w:rPr>
                <w:sz w:val="20"/>
                <w:szCs w:val="20"/>
              </w:rPr>
            </w:pPr>
            <w:r w:rsidRPr="00C266AC">
              <w:rPr>
                <w:color w:val="000000" w:themeColor="text1"/>
                <w:sz w:val="20"/>
                <w:szCs w:val="20"/>
              </w:rPr>
              <w:t>Belirlenen yöre adım tanıtımı</w:t>
            </w:r>
          </w:p>
        </w:tc>
        <w:tc>
          <w:tcPr>
            <w:tcW w:w="1876" w:type="pct"/>
          </w:tcPr>
          <w:p w14:paraId="5AEC07BC" w14:textId="77777777" w:rsidR="00C266AC" w:rsidRPr="00C266AC" w:rsidRDefault="00C266AC" w:rsidP="00C266AC">
            <w:pPr>
              <w:rPr>
                <w:color w:val="000000" w:themeColor="text1"/>
                <w:sz w:val="20"/>
                <w:szCs w:val="20"/>
              </w:rPr>
            </w:pPr>
            <w:r w:rsidRPr="00C266AC">
              <w:rPr>
                <w:color w:val="000000" w:themeColor="text1"/>
                <w:sz w:val="20"/>
                <w:szCs w:val="20"/>
              </w:rPr>
              <w:t xml:space="preserve">Okutman Hande SOSYAL </w:t>
            </w:r>
          </w:p>
          <w:p w14:paraId="073549DB" w14:textId="2BF19449" w:rsidR="00D8025B" w:rsidRPr="00C266AC" w:rsidRDefault="00C266AC" w:rsidP="00C266AC">
            <w:pPr>
              <w:rPr>
                <w:b/>
                <w:color w:val="000000" w:themeColor="text1"/>
                <w:sz w:val="20"/>
                <w:szCs w:val="20"/>
              </w:rPr>
            </w:pPr>
            <w:r w:rsidRPr="00C266AC">
              <w:rPr>
                <w:color w:val="000000" w:themeColor="text1"/>
                <w:sz w:val="20"/>
                <w:szCs w:val="20"/>
              </w:rPr>
              <w:t>Sunum</w:t>
            </w:r>
          </w:p>
        </w:tc>
      </w:tr>
      <w:tr w:rsidR="00D8025B" w:rsidRPr="00FB765C" w14:paraId="4B3E5026" w14:textId="77777777" w:rsidTr="00C266AC">
        <w:tblPrEx>
          <w:tblBorders>
            <w:insideH w:val="single" w:sz="4" w:space="0" w:color="auto"/>
            <w:insideV w:val="single" w:sz="4" w:space="0" w:color="auto"/>
          </w:tblBorders>
        </w:tblPrEx>
        <w:trPr>
          <w:trHeight w:val="145"/>
        </w:trPr>
        <w:tc>
          <w:tcPr>
            <w:tcW w:w="533" w:type="pct"/>
          </w:tcPr>
          <w:p w14:paraId="340AE1B1" w14:textId="77777777" w:rsidR="00D8025B" w:rsidRPr="00C266AC" w:rsidRDefault="00FD6309" w:rsidP="00C266AC">
            <w:pPr>
              <w:rPr>
                <w:b/>
                <w:color w:val="000000" w:themeColor="text1"/>
                <w:sz w:val="20"/>
                <w:szCs w:val="20"/>
              </w:rPr>
            </w:pPr>
            <w:r w:rsidRPr="00C266AC">
              <w:rPr>
                <w:b/>
                <w:color w:val="000000" w:themeColor="text1"/>
                <w:sz w:val="20"/>
                <w:szCs w:val="20"/>
              </w:rPr>
              <w:t>13.hafta</w:t>
            </w:r>
          </w:p>
        </w:tc>
        <w:tc>
          <w:tcPr>
            <w:tcW w:w="2591" w:type="pct"/>
          </w:tcPr>
          <w:p w14:paraId="20810F6E" w14:textId="77777777" w:rsidR="00D8025B" w:rsidRPr="00C266AC" w:rsidRDefault="00D8025B" w:rsidP="00C266AC">
            <w:pPr>
              <w:rPr>
                <w:sz w:val="20"/>
                <w:szCs w:val="20"/>
              </w:rPr>
            </w:pPr>
            <w:r w:rsidRPr="00C266AC">
              <w:rPr>
                <w:color w:val="000000" w:themeColor="text1"/>
                <w:sz w:val="20"/>
                <w:szCs w:val="20"/>
              </w:rPr>
              <w:t>Belirlenen yöre adım tanıtımı</w:t>
            </w:r>
          </w:p>
        </w:tc>
        <w:tc>
          <w:tcPr>
            <w:tcW w:w="1876" w:type="pct"/>
          </w:tcPr>
          <w:p w14:paraId="3E50B7C3" w14:textId="77777777" w:rsidR="00C266AC" w:rsidRPr="00C266AC" w:rsidRDefault="00C266AC" w:rsidP="00C266AC">
            <w:pPr>
              <w:rPr>
                <w:color w:val="000000" w:themeColor="text1"/>
                <w:sz w:val="20"/>
                <w:szCs w:val="20"/>
              </w:rPr>
            </w:pPr>
            <w:r w:rsidRPr="00C266AC">
              <w:rPr>
                <w:color w:val="000000" w:themeColor="text1"/>
                <w:sz w:val="20"/>
                <w:szCs w:val="20"/>
              </w:rPr>
              <w:t xml:space="preserve">Okutman Hande SOSYAL </w:t>
            </w:r>
          </w:p>
          <w:p w14:paraId="1239B76B" w14:textId="39A691E0" w:rsidR="00D8025B" w:rsidRPr="00C266AC" w:rsidRDefault="00C266AC" w:rsidP="00C266AC">
            <w:pPr>
              <w:rPr>
                <w:b/>
                <w:color w:val="000000" w:themeColor="text1"/>
                <w:sz w:val="20"/>
                <w:szCs w:val="20"/>
              </w:rPr>
            </w:pPr>
            <w:r w:rsidRPr="00C266AC">
              <w:rPr>
                <w:color w:val="000000" w:themeColor="text1"/>
                <w:sz w:val="20"/>
                <w:szCs w:val="20"/>
              </w:rPr>
              <w:t>Sunum</w:t>
            </w:r>
          </w:p>
        </w:tc>
      </w:tr>
      <w:tr w:rsidR="00D8025B" w:rsidRPr="00FB765C" w14:paraId="17FAC493" w14:textId="77777777" w:rsidTr="00C266AC">
        <w:tblPrEx>
          <w:tblBorders>
            <w:insideH w:val="single" w:sz="4" w:space="0" w:color="auto"/>
            <w:insideV w:val="single" w:sz="4" w:space="0" w:color="auto"/>
          </w:tblBorders>
        </w:tblPrEx>
        <w:trPr>
          <w:trHeight w:val="145"/>
        </w:trPr>
        <w:tc>
          <w:tcPr>
            <w:tcW w:w="533" w:type="pct"/>
          </w:tcPr>
          <w:p w14:paraId="30959833" w14:textId="77777777" w:rsidR="00D8025B" w:rsidRPr="00C266AC" w:rsidRDefault="00FD6309" w:rsidP="00C266AC">
            <w:pPr>
              <w:rPr>
                <w:b/>
                <w:color w:val="000000" w:themeColor="text1"/>
                <w:sz w:val="20"/>
                <w:szCs w:val="20"/>
              </w:rPr>
            </w:pPr>
            <w:r w:rsidRPr="00C266AC">
              <w:rPr>
                <w:b/>
                <w:color w:val="000000" w:themeColor="text1"/>
                <w:sz w:val="20"/>
                <w:szCs w:val="20"/>
              </w:rPr>
              <w:t>14.hafta</w:t>
            </w:r>
          </w:p>
        </w:tc>
        <w:tc>
          <w:tcPr>
            <w:tcW w:w="2591" w:type="pct"/>
          </w:tcPr>
          <w:p w14:paraId="75FCA08F" w14:textId="77777777" w:rsidR="00D8025B" w:rsidRPr="00C266AC" w:rsidRDefault="00D8025B" w:rsidP="00C266AC">
            <w:pPr>
              <w:rPr>
                <w:sz w:val="20"/>
                <w:szCs w:val="20"/>
              </w:rPr>
            </w:pPr>
            <w:r w:rsidRPr="00C266AC">
              <w:rPr>
                <w:color w:val="000000" w:themeColor="text1"/>
                <w:sz w:val="20"/>
                <w:szCs w:val="20"/>
              </w:rPr>
              <w:t>Belirlenen yöre adım tanıtımı</w:t>
            </w:r>
          </w:p>
        </w:tc>
        <w:tc>
          <w:tcPr>
            <w:tcW w:w="1876" w:type="pct"/>
          </w:tcPr>
          <w:p w14:paraId="4A6C6A5E" w14:textId="77777777" w:rsidR="00C266AC" w:rsidRPr="00C266AC" w:rsidRDefault="00C266AC" w:rsidP="00C266AC">
            <w:pPr>
              <w:rPr>
                <w:color w:val="000000" w:themeColor="text1"/>
                <w:sz w:val="20"/>
                <w:szCs w:val="20"/>
              </w:rPr>
            </w:pPr>
            <w:r w:rsidRPr="00C266AC">
              <w:rPr>
                <w:color w:val="000000" w:themeColor="text1"/>
                <w:sz w:val="20"/>
                <w:szCs w:val="20"/>
              </w:rPr>
              <w:t xml:space="preserve">Okutman Hande SOSYAL </w:t>
            </w:r>
          </w:p>
          <w:p w14:paraId="77A88B73" w14:textId="3C397B5B" w:rsidR="00D8025B" w:rsidRPr="00C266AC" w:rsidRDefault="00C266AC" w:rsidP="00C266AC">
            <w:pPr>
              <w:rPr>
                <w:b/>
                <w:color w:val="000000" w:themeColor="text1"/>
                <w:sz w:val="20"/>
                <w:szCs w:val="20"/>
              </w:rPr>
            </w:pPr>
            <w:r w:rsidRPr="00C266AC">
              <w:rPr>
                <w:color w:val="000000" w:themeColor="text1"/>
                <w:sz w:val="20"/>
                <w:szCs w:val="20"/>
              </w:rPr>
              <w:t>Sunum</w:t>
            </w:r>
          </w:p>
        </w:tc>
      </w:tr>
    </w:tbl>
    <w:p w14:paraId="02173AB8" w14:textId="77777777" w:rsidR="00A60E4D" w:rsidRDefault="00A60E4D" w:rsidP="00D8025B">
      <w:pPr>
        <w:rPr>
          <w:b/>
          <w:color w:val="000000" w:themeColor="text1"/>
          <w:sz w:val="20"/>
          <w:szCs w:val="20"/>
        </w:rPr>
      </w:pPr>
    </w:p>
    <w:p w14:paraId="51397CD3" w14:textId="34176F57" w:rsidR="00D8025B" w:rsidRPr="00C266AC" w:rsidRDefault="00D8025B" w:rsidP="00C266AC">
      <w:pPr>
        <w:rPr>
          <w:b/>
          <w:color w:val="000000" w:themeColor="text1"/>
          <w:sz w:val="20"/>
          <w:szCs w:val="20"/>
        </w:rPr>
      </w:pPr>
      <w:r w:rsidRPr="00C266AC">
        <w:rPr>
          <w:b/>
          <w:color w:val="000000" w:themeColor="text1"/>
          <w:sz w:val="20"/>
          <w:szCs w:val="20"/>
        </w:rPr>
        <w:t>Dersin Öğrenme Kazanımlarının Program Kazanımları ile İlişkisi</w:t>
      </w:r>
    </w:p>
    <w:tbl>
      <w:tblPr>
        <w:tblW w:w="9294" w:type="dxa"/>
        <w:tblInd w:w="-10" w:type="dxa"/>
        <w:tblLayout w:type="fixed"/>
        <w:tblCellMar>
          <w:left w:w="70" w:type="dxa"/>
          <w:right w:w="70" w:type="dxa"/>
        </w:tblCellMar>
        <w:tblLook w:val="04A0" w:firstRow="1" w:lastRow="0" w:firstColumn="1" w:lastColumn="0" w:noHBand="0" w:noVBand="1"/>
      </w:tblPr>
      <w:tblGrid>
        <w:gridCol w:w="1317"/>
        <w:gridCol w:w="464"/>
        <w:gridCol w:w="426"/>
        <w:gridCol w:w="425"/>
        <w:gridCol w:w="425"/>
        <w:gridCol w:w="425"/>
        <w:gridCol w:w="426"/>
        <w:gridCol w:w="567"/>
        <w:gridCol w:w="567"/>
        <w:gridCol w:w="567"/>
        <w:gridCol w:w="567"/>
        <w:gridCol w:w="567"/>
        <w:gridCol w:w="567"/>
        <w:gridCol w:w="708"/>
        <w:gridCol w:w="567"/>
        <w:gridCol w:w="709"/>
      </w:tblGrid>
      <w:tr w:rsidR="00D8025B" w:rsidRPr="00C266AC" w14:paraId="25D66E7A" w14:textId="77777777" w:rsidTr="00A60E4D">
        <w:trPr>
          <w:trHeight w:val="408"/>
        </w:trPr>
        <w:tc>
          <w:tcPr>
            <w:tcW w:w="1317" w:type="dxa"/>
            <w:tcBorders>
              <w:top w:val="single" w:sz="4" w:space="0" w:color="auto"/>
              <w:left w:val="single" w:sz="8" w:space="0" w:color="auto"/>
              <w:bottom w:val="single" w:sz="8" w:space="0" w:color="auto"/>
              <w:right w:val="single" w:sz="8" w:space="0" w:color="auto"/>
            </w:tcBorders>
            <w:shd w:val="clear" w:color="auto" w:fill="auto"/>
          </w:tcPr>
          <w:p w14:paraId="3668916F" w14:textId="77777777" w:rsidR="00D8025B" w:rsidRPr="00C266AC" w:rsidRDefault="00D8025B" w:rsidP="00C266AC">
            <w:pPr>
              <w:jc w:val="center"/>
              <w:rPr>
                <w:b/>
                <w:bCs/>
                <w:color w:val="000000" w:themeColor="text1"/>
                <w:sz w:val="20"/>
                <w:szCs w:val="20"/>
              </w:rPr>
            </w:pPr>
            <w:r w:rsidRPr="00C266AC">
              <w:rPr>
                <w:b/>
                <w:bCs/>
                <w:color w:val="000000" w:themeColor="text1"/>
                <w:sz w:val="20"/>
                <w:szCs w:val="20"/>
              </w:rPr>
              <w:t>Öğrenme Kazanımı</w:t>
            </w:r>
          </w:p>
        </w:tc>
        <w:tc>
          <w:tcPr>
            <w:tcW w:w="464" w:type="dxa"/>
            <w:tcBorders>
              <w:top w:val="single" w:sz="4" w:space="0" w:color="auto"/>
              <w:left w:val="nil"/>
              <w:bottom w:val="single" w:sz="8" w:space="0" w:color="auto"/>
              <w:right w:val="single" w:sz="8" w:space="0" w:color="auto"/>
            </w:tcBorders>
            <w:shd w:val="clear" w:color="auto" w:fill="auto"/>
          </w:tcPr>
          <w:p w14:paraId="64A02F4E" w14:textId="77777777" w:rsidR="00D8025B" w:rsidRPr="00C266AC" w:rsidRDefault="00D8025B" w:rsidP="00C266AC">
            <w:pPr>
              <w:jc w:val="center"/>
              <w:rPr>
                <w:b/>
                <w:bCs/>
                <w:color w:val="000000" w:themeColor="text1"/>
                <w:sz w:val="20"/>
                <w:szCs w:val="20"/>
              </w:rPr>
            </w:pPr>
            <w:r w:rsidRPr="00C266AC">
              <w:rPr>
                <w:b/>
                <w:bCs/>
                <w:color w:val="000000" w:themeColor="text1"/>
                <w:sz w:val="20"/>
                <w:szCs w:val="20"/>
              </w:rPr>
              <w:t>PK</w:t>
            </w:r>
          </w:p>
          <w:p w14:paraId="7043B753" w14:textId="77777777" w:rsidR="00D8025B" w:rsidRPr="00C266AC" w:rsidRDefault="00D8025B" w:rsidP="00C266AC">
            <w:pPr>
              <w:jc w:val="center"/>
              <w:rPr>
                <w:b/>
                <w:bCs/>
                <w:color w:val="000000" w:themeColor="text1"/>
                <w:sz w:val="20"/>
                <w:szCs w:val="20"/>
              </w:rPr>
            </w:pPr>
            <w:r w:rsidRPr="00C266AC">
              <w:rPr>
                <w:b/>
                <w:bCs/>
                <w:color w:val="000000" w:themeColor="text1"/>
                <w:sz w:val="20"/>
                <w:szCs w:val="20"/>
              </w:rPr>
              <w:t>1</w:t>
            </w:r>
          </w:p>
        </w:tc>
        <w:tc>
          <w:tcPr>
            <w:tcW w:w="426" w:type="dxa"/>
            <w:tcBorders>
              <w:top w:val="single" w:sz="4" w:space="0" w:color="auto"/>
              <w:left w:val="nil"/>
              <w:bottom w:val="single" w:sz="8" w:space="0" w:color="auto"/>
              <w:right w:val="single" w:sz="8" w:space="0" w:color="auto"/>
            </w:tcBorders>
            <w:shd w:val="clear" w:color="auto" w:fill="auto"/>
          </w:tcPr>
          <w:p w14:paraId="70DCCBE2" w14:textId="77777777" w:rsidR="00D8025B" w:rsidRPr="00C266AC" w:rsidRDefault="00D8025B" w:rsidP="00C266AC">
            <w:pPr>
              <w:jc w:val="center"/>
              <w:rPr>
                <w:b/>
                <w:bCs/>
                <w:color w:val="000000" w:themeColor="text1"/>
                <w:sz w:val="20"/>
                <w:szCs w:val="20"/>
              </w:rPr>
            </w:pPr>
            <w:r w:rsidRPr="00C266AC">
              <w:rPr>
                <w:b/>
                <w:bCs/>
                <w:color w:val="000000" w:themeColor="text1"/>
                <w:sz w:val="20"/>
                <w:szCs w:val="20"/>
              </w:rPr>
              <w:t>PK</w:t>
            </w:r>
          </w:p>
          <w:p w14:paraId="61868A1F" w14:textId="77777777" w:rsidR="00D8025B" w:rsidRPr="00C266AC" w:rsidRDefault="00D8025B" w:rsidP="00C266AC">
            <w:pPr>
              <w:jc w:val="center"/>
              <w:rPr>
                <w:b/>
                <w:bCs/>
                <w:color w:val="000000" w:themeColor="text1"/>
                <w:sz w:val="20"/>
                <w:szCs w:val="20"/>
              </w:rPr>
            </w:pPr>
            <w:r w:rsidRPr="00C266AC">
              <w:rPr>
                <w:b/>
                <w:bCs/>
                <w:color w:val="000000" w:themeColor="text1"/>
                <w:sz w:val="20"/>
                <w:szCs w:val="20"/>
              </w:rPr>
              <w:t>2</w:t>
            </w:r>
          </w:p>
        </w:tc>
        <w:tc>
          <w:tcPr>
            <w:tcW w:w="425" w:type="dxa"/>
            <w:tcBorders>
              <w:top w:val="single" w:sz="4" w:space="0" w:color="auto"/>
              <w:left w:val="nil"/>
              <w:bottom w:val="single" w:sz="8" w:space="0" w:color="auto"/>
              <w:right w:val="single" w:sz="8" w:space="0" w:color="auto"/>
            </w:tcBorders>
            <w:shd w:val="clear" w:color="auto" w:fill="auto"/>
          </w:tcPr>
          <w:p w14:paraId="016DAC32" w14:textId="77777777" w:rsidR="00D8025B" w:rsidRPr="00C266AC" w:rsidRDefault="00D8025B" w:rsidP="00C266AC">
            <w:pPr>
              <w:jc w:val="center"/>
              <w:rPr>
                <w:b/>
                <w:bCs/>
                <w:color w:val="000000" w:themeColor="text1"/>
                <w:sz w:val="20"/>
                <w:szCs w:val="20"/>
              </w:rPr>
            </w:pPr>
            <w:r w:rsidRPr="00C266AC">
              <w:rPr>
                <w:b/>
                <w:bCs/>
                <w:color w:val="000000" w:themeColor="text1"/>
                <w:sz w:val="20"/>
                <w:szCs w:val="20"/>
              </w:rPr>
              <w:t>PK</w:t>
            </w:r>
          </w:p>
          <w:p w14:paraId="6773A0FA" w14:textId="77777777" w:rsidR="00D8025B" w:rsidRPr="00C266AC" w:rsidRDefault="00D8025B" w:rsidP="00C266AC">
            <w:pPr>
              <w:jc w:val="center"/>
              <w:rPr>
                <w:b/>
                <w:bCs/>
                <w:color w:val="000000" w:themeColor="text1"/>
                <w:sz w:val="20"/>
                <w:szCs w:val="20"/>
              </w:rPr>
            </w:pPr>
            <w:r w:rsidRPr="00C266AC">
              <w:rPr>
                <w:b/>
                <w:bCs/>
                <w:color w:val="000000" w:themeColor="text1"/>
                <w:sz w:val="20"/>
                <w:szCs w:val="20"/>
              </w:rPr>
              <w:t xml:space="preserve">3 </w:t>
            </w:r>
          </w:p>
        </w:tc>
        <w:tc>
          <w:tcPr>
            <w:tcW w:w="425" w:type="dxa"/>
            <w:tcBorders>
              <w:top w:val="single" w:sz="4" w:space="0" w:color="auto"/>
              <w:left w:val="nil"/>
              <w:bottom w:val="single" w:sz="8" w:space="0" w:color="auto"/>
              <w:right w:val="single" w:sz="8" w:space="0" w:color="auto"/>
            </w:tcBorders>
            <w:shd w:val="clear" w:color="auto" w:fill="auto"/>
          </w:tcPr>
          <w:p w14:paraId="59F3741B" w14:textId="77777777" w:rsidR="00D8025B" w:rsidRPr="00C266AC" w:rsidRDefault="00D8025B" w:rsidP="00C266AC">
            <w:pPr>
              <w:jc w:val="center"/>
              <w:rPr>
                <w:b/>
                <w:bCs/>
                <w:color w:val="000000" w:themeColor="text1"/>
                <w:sz w:val="20"/>
                <w:szCs w:val="20"/>
              </w:rPr>
            </w:pPr>
            <w:r w:rsidRPr="00C266AC">
              <w:rPr>
                <w:b/>
                <w:bCs/>
                <w:color w:val="000000" w:themeColor="text1"/>
                <w:sz w:val="20"/>
                <w:szCs w:val="20"/>
              </w:rPr>
              <w:t>PK</w:t>
            </w:r>
          </w:p>
          <w:p w14:paraId="6BBA1A94" w14:textId="77777777" w:rsidR="00D8025B" w:rsidRPr="00C266AC" w:rsidRDefault="00D8025B" w:rsidP="00C266AC">
            <w:pPr>
              <w:jc w:val="center"/>
              <w:rPr>
                <w:b/>
                <w:bCs/>
                <w:color w:val="000000" w:themeColor="text1"/>
                <w:sz w:val="20"/>
                <w:szCs w:val="20"/>
              </w:rPr>
            </w:pPr>
            <w:r w:rsidRPr="00C266AC">
              <w:rPr>
                <w:b/>
                <w:bCs/>
                <w:color w:val="000000" w:themeColor="text1"/>
                <w:sz w:val="20"/>
                <w:szCs w:val="20"/>
              </w:rPr>
              <w:t>4</w:t>
            </w:r>
          </w:p>
        </w:tc>
        <w:tc>
          <w:tcPr>
            <w:tcW w:w="425" w:type="dxa"/>
            <w:tcBorders>
              <w:top w:val="single" w:sz="4" w:space="0" w:color="auto"/>
              <w:left w:val="nil"/>
              <w:bottom w:val="single" w:sz="8" w:space="0" w:color="auto"/>
              <w:right w:val="single" w:sz="8" w:space="0" w:color="auto"/>
            </w:tcBorders>
            <w:shd w:val="clear" w:color="auto" w:fill="auto"/>
          </w:tcPr>
          <w:p w14:paraId="5D9A99BF" w14:textId="77777777" w:rsidR="00D8025B" w:rsidRPr="00C266AC" w:rsidRDefault="00D8025B" w:rsidP="00C266AC">
            <w:pPr>
              <w:jc w:val="center"/>
              <w:rPr>
                <w:b/>
                <w:bCs/>
                <w:color w:val="000000" w:themeColor="text1"/>
                <w:sz w:val="20"/>
                <w:szCs w:val="20"/>
              </w:rPr>
            </w:pPr>
            <w:r w:rsidRPr="00C266AC">
              <w:rPr>
                <w:b/>
                <w:bCs/>
                <w:color w:val="000000" w:themeColor="text1"/>
                <w:sz w:val="20"/>
                <w:szCs w:val="20"/>
              </w:rPr>
              <w:t>PK</w:t>
            </w:r>
          </w:p>
          <w:p w14:paraId="0F092981" w14:textId="77777777" w:rsidR="00D8025B" w:rsidRPr="00C266AC" w:rsidRDefault="00D8025B" w:rsidP="00C266AC">
            <w:pPr>
              <w:jc w:val="center"/>
              <w:rPr>
                <w:b/>
                <w:bCs/>
                <w:color w:val="000000" w:themeColor="text1"/>
                <w:sz w:val="20"/>
                <w:szCs w:val="20"/>
              </w:rPr>
            </w:pPr>
            <w:r w:rsidRPr="00C266AC">
              <w:rPr>
                <w:b/>
                <w:bCs/>
                <w:color w:val="000000" w:themeColor="text1"/>
                <w:sz w:val="20"/>
                <w:szCs w:val="20"/>
              </w:rPr>
              <w:t>5</w:t>
            </w:r>
          </w:p>
        </w:tc>
        <w:tc>
          <w:tcPr>
            <w:tcW w:w="426" w:type="dxa"/>
            <w:tcBorders>
              <w:top w:val="single" w:sz="4" w:space="0" w:color="auto"/>
              <w:left w:val="nil"/>
              <w:bottom w:val="single" w:sz="8" w:space="0" w:color="auto"/>
              <w:right w:val="single" w:sz="8" w:space="0" w:color="000000"/>
            </w:tcBorders>
            <w:shd w:val="clear" w:color="auto" w:fill="auto"/>
          </w:tcPr>
          <w:p w14:paraId="6D89E9AA" w14:textId="77777777" w:rsidR="00D8025B" w:rsidRPr="00C266AC" w:rsidRDefault="00D8025B" w:rsidP="00C266AC">
            <w:pPr>
              <w:jc w:val="center"/>
              <w:rPr>
                <w:b/>
                <w:bCs/>
                <w:color w:val="000000" w:themeColor="text1"/>
                <w:sz w:val="20"/>
                <w:szCs w:val="20"/>
              </w:rPr>
            </w:pPr>
            <w:r w:rsidRPr="00C266AC">
              <w:rPr>
                <w:b/>
                <w:bCs/>
                <w:color w:val="000000" w:themeColor="text1"/>
                <w:sz w:val="20"/>
                <w:szCs w:val="20"/>
              </w:rPr>
              <w:t>PK</w:t>
            </w:r>
          </w:p>
          <w:p w14:paraId="5ED61A9D" w14:textId="77777777" w:rsidR="00D8025B" w:rsidRPr="00C266AC" w:rsidRDefault="00D8025B" w:rsidP="00C266AC">
            <w:pPr>
              <w:jc w:val="center"/>
              <w:rPr>
                <w:b/>
                <w:bCs/>
                <w:color w:val="000000" w:themeColor="text1"/>
                <w:sz w:val="20"/>
                <w:szCs w:val="20"/>
              </w:rPr>
            </w:pPr>
            <w:r w:rsidRPr="00C266AC">
              <w:rPr>
                <w:b/>
                <w:bCs/>
                <w:color w:val="000000" w:themeColor="text1"/>
                <w:sz w:val="20"/>
                <w:szCs w:val="20"/>
              </w:rPr>
              <w:t>6</w:t>
            </w:r>
          </w:p>
        </w:tc>
        <w:tc>
          <w:tcPr>
            <w:tcW w:w="567" w:type="dxa"/>
            <w:tcBorders>
              <w:top w:val="single" w:sz="4" w:space="0" w:color="auto"/>
              <w:left w:val="nil"/>
              <w:bottom w:val="single" w:sz="8" w:space="0" w:color="auto"/>
              <w:right w:val="single" w:sz="8" w:space="0" w:color="auto"/>
            </w:tcBorders>
            <w:shd w:val="clear" w:color="auto" w:fill="auto"/>
          </w:tcPr>
          <w:p w14:paraId="56C7DC9D" w14:textId="77777777" w:rsidR="00D8025B" w:rsidRPr="00C266AC" w:rsidRDefault="00D8025B" w:rsidP="00C266AC">
            <w:pPr>
              <w:jc w:val="center"/>
              <w:rPr>
                <w:b/>
                <w:bCs/>
                <w:color w:val="000000" w:themeColor="text1"/>
                <w:sz w:val="20"/>
                <w:szCs w:val="20"/>
              </w:rPr>
            </w:pPr>
            <w:r w:rsidRPr="00C266AC">
              <w:rPr>
                <w:b/>
                <w:bCs/>
                <w:color w:val="000000" w:themeColor="text1"/>
                <w:sz w:val="20"/>
                <w:szCs w:val="20"/>
              </w:rPr>
              <w:t>PK</w:t>
            </w:r>
          </w:p>
          <w:p w14:paraId="4C675C3C" w14:textId="77777777" w:rsidR="00D8025B" w:rsidRPr="00C266AC" w:rsidRDefault="00D8025B" w:rsidP="00C266AC">
            <w:pPr>
              <w:jc w:val="center"/>
              <w:rPr>
                <w:b/>
                <w:bCs/>
                <w:color w:val="000000" w:themeColor="text1"/>
                <w:sz w:val="20"/>
                <w:szCs w:val="20"/>
              </w:rPr>
            </w:pPr>
            <w:r w:rsidRPr="00C266AC">
              <w:rPr>
                <w:b/>
                <w:bCs/>
                <w:color w:val="000000" w:themeColor="text1"/>
                <w:sz w:val="20"/>
                <w:szCs w:val="20"/>
              </w:rPr>
              <w:t>7</w:t>
            </w:r>
          </w:p>
        </w:tc>
        <w:tc>
          <w:tcPr>
            <w:tcW w:w="567" w:type="dxa"/>
            <w:tcBorders>
              <w:top w:val="single" w:sz="4" w:space="0" w:color="auto"/>
              <w:left w:val="nil"/>
              <w:bottom w:val="single" w:sz="8" w:space="0" w:color="auto"/>
              <w:right w:val="single" w:sz="8" w:space="0" w:color="auto"/>
            </w:tcBorders>
            <w:shd w:val="clear" w:color="auto" w:fill="auto"/>
          </w:tcPr>
          <w:p w14:paraId="344A4489" w14:textId="77777777" w:rsidR="00D8025B" w:rsidRPr="00C266AC" w:rsidRDefault="00D8025B" w:rsidP="00C266AC">
            <w:pPr>
              <w:jc w:val="center"/>
              <w:rPr>
                <w:b/>
                <w:bCs/>
                <w:color w:val="000000" w:themeColor="text1"/>
                <w:sz w:val="20"/>
                <w:szCs w:val="20"/>
              </w:rPr>
            </w:pPr>
            <w:r w:rsidRPr="00C266AC">
              <w:rPr>
                <w:b/>
                <w:bCs/>
                <w:color w:val="000000" w:themeColor="text1"/>
                <w:sz w:val="20"/>
                <w:szCs w:val="20"/>
              </w:rPr>
              <w:t>PK</w:t>
            </w:r>
          </w:p>
          <w:p w14:paraId="20341456" w14:textId="77777777" w:rsidR="00D8025B" w:rsidRPr="00C266AC" w:rsidRDefault="00D8025B" w:rsidP="00C266AC">
            <w:pPr>
              <w:jc w:val="center"/>
              <w:rPr>
                <w:b/>
                <w:bCs/>
                <w:color w:val="000000" w:themeColor="text1"/>
                <w:sz w:val="20"/>
                <w:szCs w:val="20"/>
              </w:rPr>
            </w:pPr>
            <w:r w:rsidRPr="00C266AC">
              <w:rPr>
                <w:b/>
                <w:bCs/>
                <w:color w:val="000000" w:themeColor="text1"/>
                <w:sz w:val="20"/>
                <w:szCs w:val="20"/>
              </w:rPr>
              <w:t>8</w:t>
            </w:r>
          </w:p>
        </w:tc>
        <w:tc>
          <w:tcPr>
            <w:tcW w:w="567" w:type="dxa"/>
            <w:tcBorders>
              <w:top w:val="single" w:sz="4" w:space="0" w:color="auto"/>
              <w:left w:val="nil"/>
              <w:bottom w:val="single" w:sz="8" w:space="0" w:color="auto"/>
              <w:right w:val="single" w:sz="8" w:space="0" w:color="000000"/>
            </w:tcBorders>
            <w:shd w:val="clear" w:color="auto" w:fill="auto"/>
          </w:tcPr>
          <w:p w14:paraId="08FCF58C" w14:textId="77777777" w:rsidR="00D8025B" w:rsidRPr="00C266AC" w:rsidRDefault="00D8025B" w:rsidP="00C266AC">
            <w:pPr>
              <w:jc w:val="center"/>
              <w:rPr>
                <w:b/>
                <w:bCs/>
                <w:color w:val="000000" w:themeColor="text1"/>
                <w:sz w:val="20"/>
                <w:szCs w:val="20"/>
              </w:rPr>
            </w:pPr>
            <w:r w:rsidRPr="00C266AC">
              <w:rPr>
                <w:b/>
                <w:bCs/>
                <w:color w:val="000000" w:themeColor="text1"/>
                <w:sz w:val="20"/>
                <w:szCs w:val="20"/>
              </w:rPr>
              <w:t>PK</w:t>
            </w:r>
          </w:p>
          <w:p w14:paraId="6B64A837" w14:textId="77777777" w:rsidR="00D8025B" w:rsidRPr="00C266AC" w:rsidRDefault="00D8025B" w:rsidP="00C266AC">
            <w:pPr>
              <w:jc w:val="center"/>
              <w:rPr>
                <w:b/>
                <w:bCs/>
                <w:color w:val="000000" w:themeColor="text1"/>
                <w:sz w:val="20"/>
                <w:szCs w:val="20"/>
              </w:rPr>
            </w:pPr>
            <w:r w:rsidRPr="00C266AC">
              <w:rPr>
                <w:b/>
                <w:bCs/>
                <w:color w:val="000000" w:themeColor="text1"/>
                <w:sz w:val="20"/>
                <w:szCs w:val="20"/>
              </w:rPr>
              <w:t>9</w:t>
            </w:r>
          </w:p>
        </w:tc>
        <w:tc>
          <w:tcPr>
            <w:tcW w:w="567" w:type="dxa"/>
            <w:tcBorders>
              <w:top w:val="single" w:sz="4" w:space="0" w:color="auto"/>
              <w:left w:val="nil"/>
              <w:bottom w:val="single" w:sz="8" w:space="0" w:color="auto"/>
              <w:right w:val="single" w:sz="8" w:space="0" w:color="auto"/>
            </w:tcBorders>
            <w:shd w:val="clear" w:color="auto" w:fill="auto"/>
          </w:tcPr>
          <w:p w14:paraId="0F963434" w14:textId="77777777" w:rsidR="00D8025B" w:rsidRPr="00C266AC" w:rsidRDefault="00D8025B" w:rsidP="00C266AC">
            <w:pPr>
              <w:jc w:val="center"/>
              <w:rPr>
                <w:b/>
                <w:bCs/>
                <w:color w:val="000000" w:themeColor="text1"/>
                <w:sz w:val="20"/>
                <w:szCs w:val="20"/>
              </w:rPr>
            </w:pPr>
            <w:r w:rsidRPr="00C266AC">
              <w:rPr>
                <w:b/>
                <w:bCs/>
                <w:color w:val="000000" w:themeColor="text1"/>
                <w:sz w:val="20"/>
                <w:szCs w:val="20"/>
              </w:rPr>
              <w:t>PK</w:t>
            </w:r>
          </w:p>
          <w:p w14:paraId="105D69DD" w14:textId="77777777" w:rsidR="00D8025B" w:rsidRPr="00C266AC" w:rsidRDefault="00D8025B" w:rsidP="00C266AC">
            <w:pPr>
              <w:jc w:val="center"/>
              <w:rPr>
                <w:b/>
                <w:bCs/>
                <w:color w:val="000000" w:themeColor="text1"/>
                <w:sz w:val="20"/>
                <w:szCs w:val="20"/>
              </w:rPr>
            </w:pPr>
            <w:r w:rsidRPr="00C266AC">
              <w:rPr>
                <w:b/>
                <w:bCs/>
                <w:color w:val="000000" w:themeColor="text1"/>
                <w:sz w:val="20"/>
                <w:szCs w:val="20"/>
              </w:rPr>
              <w:t>10</w:t>
            </w:r>
          </w:p>
        </w:tc>
        <w:tc>
          <w:tcPr>
            <w:tcW w:w="567" w:type="dxa"/>
            <w:tcBorders>
              <w:top w:val="single" w:sz="4" w:space="0" w:color="auto"/>
              <w:left w:val="nil"/>
              <w:bottom w:val="single" w:sz="8" w:space="0" w:color="auto"/>
              <w:right w:val="single" w:sz="8" w:space="0" w:color="auto"/>
            </w:tcBorders>
          </w:tcPr>
          <w:p w14:paraId="6AB2F4E3" w14:textId="77777777" w:rsidR="00D8025B" w:rsidRPr="00C266AC" w:rsidRDefault="00D8025B" w:rsidP="00C266AC">
            <w:pPr>
              <w:jc w:val="center"/>
              <w:rPr>
                <w:b/>
                <w:bCs/>
                <w:color w:val="000000" w:themeColor="text1"/>
                <w:sz w:val="20"/>
                <w:szCs w:val="20"/>
              </w:rPr>
            </w:pPr>
            <w:r w:rsidRPr="00C266AC">
              <w:rPr>
                <w:b/>
                <w:bCs/>
                <w:color w:val="000000" w:themeColor="text1"/>
                <w:sz w:val="20"/>
                <w:szCs w:val="20"/>
              </w:rPr>
              <w:t>PK</w:t>
            </w:r>
          </w:p>
          <w:p w14:paraId="6E698BBE" w14:textId="77777777" w:rsidR="00D8025B" w:rsidRPr="00C266AC" w:rsidRDefault="00D8025B" w:rsidP="00C266AC">
            <w:pPr>
              <w:jc w:val="center"/>
              <w:rPr>
                <w:b/>
                <w:bCs/>
                <w:color w:val="000000" w:themeColor="text1"/>
                <w:sz w:val="20"/>
                <w:szCs w:val="20"/>
              </w:rPr>
            </w:pPr>
            <w:r w:rsidRPr="00C266AC">
              <w:rPr>
                <w:b/>
                <w:bCs/>
                <w:color w:val="000000" w:themeColor="text1"/>
                <w:sz w:val="20"/>
                <w:szCs w:val="20"/>
              </w:rPr>
              <w:t>11</w:t>
            </w:r>
          </w:p>
        </w:tc>
        <w:tc>
          <w:tcPr>
            <w:tcW w:w="567" w:type="dxa"/>
            <w:tcBorders>
              <w:top w:val="single" w:sz="4" w:space="0" w:color="auto"/>
              <w:left w:val="nil"/>
              <w:bottom w:val="single" w:sz="8" w:space="0" w:color="auto"/>
              <w:right w:val="single" w:sz="8" w:space="0" w:color="auto"/>
            </w:tcBorders>
          </w:tcPr>
          <w:p w14:paraId="6222EBB6" w14:textId="77777777" w:rsidR="00D8025B" w:rsidRPr="00C266AC" w:rsidRDefault="00D8025B" w:rsidP="00C266AC">
            <w:pPr>
              <w:jc w:val="center"/>
              <w:rPr>
                <w:b/>
                <w:bCs/>
                <w:color w:val="000000" w:themeColor="text1"/>
                <w:sz w:val="20"/>
                <w:szCs w:val="20"/>
              </w:rPr>
            </w:pPr>
            <w:r w:rsidRPr="00C266AC">
              <w:rPr>
                <w:b/>
                <w:bCs/>
                <w:color w:val="000000" w:themeColor="text1"/>
                <w:sz w:val="20"/>
                <w:szCs w:val="20"/>
              </w:rPr>
              <w:t>PK</w:t>
            </w:r>
          </w:p>
          <w:p w14:paraId="70B99056" w14:textId="77777777" w:rsidR="00D8025B" w:rsidRPr="00C266AC" w:rsidRDefault="00D8025B" w:rsidP="00C266AC">
            <w:pPr>
              <w:jc w:val="center"/>
              <w:rPr>
                <w:b/>
                <w:bCs/>
                <w:color w:val="000000" w:themeColor="text1"/>
                <w:sz w:val="20"/>
                <w:szCs w:val="20"/>
              </w:rPr>
            </w:pPr>
            <w:r w:rsidRPr="00C266AC">
              <w:rPr>
                <w:b/>
                <w:bCs/>
                <w:color w:val="000000" w:themeColor="text1"/>
                <w:sz w:val="20"/>
                <w:szCs w:val="20"/>
              </w:rPr>
              <w:t>12</w:t>
            </w:r>
          </w:p>
        </w:tc>
        <w:tc>
          <w:tcPr>
            <w:tcW w:w="708" w:type="dxa"/>
            <w:tcBorders>
              <w:top w:val="single" w:sz="4" w:space="0" w:color="auto"/>
              <w:left w:val="nil"/>
              <w:bottom w:val="single" w:sz="8" w:space="0" w:color="auto"/>
              <w:right w:val="single" w:sz="8" w:space="0" w:color="auto"/>
            </w:tcBorders>
          </w:tcPr>
          <w:p w14:paraId="19E330AD" w14:textId="77777777" w:rsidR="00D8025B" w:rsidRPr="00C266AC" w:rsidRDefault="00D8025B" w:rsidP="00C266AC">
            <w:pPr>
              <w:jc w:val="center"/>
              <w:rPr>
                <w:b/>
                <w:bCs/>
                <w:color w:val="000000" w:themeColor="text1"/>
                <w:sz w:val="20"/>
                <w:szCs w:val="20"/>
              </w:rPr>
            </w:pPr>
            <w:r w:rsidRPr="00C266AC">
              <w:rPr>
                <w:b/>
                <w:bCs/>
                <w:color w:val="000000" w:themeColor="text1"/>
                <w:sz w:val="20"/>
                <w:szCs w:val="20"/>
              </w:rPr>
              <w:t>PK</w:t>
            </w:r>
          </w:p>
          <w:p w14:paraId="3BCF1305" w14:textId="77777777" w:rsidR="00D8025B" w:rsidRPr="00C266AC" w:rsidRDefault="00D8025B" w:rsidP="00C266AC">
            <w:pPr>
              <w:jc w:val="center"/>
              <w:rPr>
                <w:b/>
                <w:bCs/>
                <w:color w:val="000000" w:themeColor="text1"/>
                <w:sz w:val="20"/>
                <w:szCs w:val="20"/>
              </w:rPr>
            </w:pPr>
            <w:r w:rsidRPr="00C266AC">
              <w:rPr>
                <w:b/>
                <w:bCs/>
                <w:color w:val="000000" w:themeColor="text1"/>
                <w:sz w:val="20"/>
                <w:szCs w:val="20"/>
              </w:rPr>
              <w:t>13</w:t>
            </w:r>
          </w:p>
        </w:tc>
        <w:tc>
          <w:tcPr>
            <w:tcW w:w="567" w:type="dxa"/>
            <w:tcBorders>
              <w:top w:val="single" w:sz="4" w:space="0" w:color="auto"/>
              <w:left w:val="nil"/>
              <w:bottom w:val="single" w:sz="8" w:space="0" w:color="auto"/>
              <w:right w:val="single" w:sz="8" w:space="0" w:color="auto"/>
            </w:tcBorders>
          </w:tcPr>
          <w:p w14:paraId="12198D2C" w14:textId="77777777" w:rsidR="00D8025B" w:rsidRPr="00C266AC" w:rsidRDefault="00D8025B" w:rsidP="00C266AC">
            <w:pPr>
              <w:jc w:val="center"/>
              <w:rPr>
                <w:b/>
                <w:bCs/>
                <w:color w:val="000000" w:themeColor="text1"/>
                <w:sz w:val="20"/>
                <w:szCs w:val="20"/>
              </w:rPr>
            </w:pPr>
            <w:r w:rsidRPr="00C266AC">
              <w:rPr>
                <w:b/>
                <w:bCs/>
                <w:color w:val="000000" w:themeColor="text1"/>
                <w:sz w:val="20"/>
                <w:szCs w:val="20"/>
              </w:rPr>
              <w:t>PK</w:t>
            </w:r>
          </w:p>
          <w:p w14:paraId="7949891A" w14:textId="77777777" w:rsidR="00D8025B" w:rsidRPr="00C266AC" w:rsidRDefault="00D8025B" w:rsidP="00C266AC">
            <w:pPr>
              <w:jc w:val="center"/>
              <w:rPr>
                <w:b/>
                <w:bCs/>
                <w:color w:val="000000" w:themeColor="text1"/>
                <w:sz w:val="20"/>
                <w:szCs w:val="20"/>
              </w:rPr>
            </w:pPr>
            <w:r w:rsidRPr="00C266AC">
              <w:rPr>
                <w:b/>
                <w:bCs/>
                <w:color w:val="000000" w:themeColor="text1"/>
                <w:sz w:val="20"/>
                <w:szCs w:val="20"/>
              </w:rPr>
              <w:t>14</w:t>
            </w:r>
          </w:p>
        </w:tc>
        <w:tc>
          <w:tcPr>
            <w:tcW w:w="709" w:type="dxa"/>
            <w:tcBorders>
              <w:top w:val="single" w:sz="4" w:space="0" w:color="auto"/>
              <w:left w:val="nil"/>
              <w:bottom w:val="single" w:sz="8" w:space="0" w:color="auto"/>
              <w:right w:val="single" w:sz="8" w:space="0" w:color="auto"/>
            </w:tcBorders>
          </w:tcPr>
          <w:p w14:paraId="151DAC86" w14:textId="77777777" w:rsidR="00D8025B" w:rsidRPr="00C266AC" w:rsidRDefault="00D8025B" w:rsidP="00C266AC">
            <w:pPr>
              <w:jc w:val="center"/>
              <w:rPr>
                <w:b/>
                <w:bCs/>
                <w:color w:val="000000" w:themeColor="text1"/>
                <w:sz w:val="20"/>
                <w:szCs w:val="20"/>
              </w:rPr>
            </w:pPr>
            <w:r w:rsidRPr="00C266AC">
              <w:rPr>
                <w:b/>
                <w:bCs/>
                <w:color w:val="000000" w:themeColor="text1"/>
                <w:sz w:val="20"/>
                <w:szCs w:val="20"/>
              </w:rPr>
              <w:t>PK</w:t>
            </w:r>
          </w:p>
          <w:p w14:paraId="2E7050BF" w14:textId="77777777" w:rsidR="00D8025B" w:rsidRPr="00C266AC" w:rsidRDefault="00D8025B" w:rsidP="00C266AC">
            <w:pPr>
              <w:jc w:val="center"/>
              <w:rPr>
                <w:b/>
                <w:bCs/>
                <w:color w:val="000000" w:themeColor="text1"/>
                <w:sz w:val="20"/>
                <w:szCs w:val="20"/>
              </w:rPr>
            </w:pPr>
            <w:r w:rsidRPr="00C266AC">
              <w:rPr>
                <w:b/>
                <w:bCs/>
                <w:color w:val="000000" w:themeColor="text1"/>
                <w:sz w:val="20"/>
                <w:szCs w:val="20"/>
              </w:rPr>
              <w:t>15</w:t>
            </w:r>
          </w:p>
        </w:tc>
      </w:tr>
      <w:tr w:rsidR="00D8025B" w:rsidRPr="00C266AC" w14:paraId="2377D2D6" w14:textId="77777777" w:rsidTr="00A60E4D">
        <w:trPr>
          <w:trHeight w:val="330"/>
        </w:trPr>
        <w:tc>
          <w:tcPr>
            <w:tcW w:w="1317" w:type="dxa"/>
            <w:tcBorders>
              <w:top w:val="nil"/>
              <w:left w:val="single" w:sz="8" w:space="0" w:color="auto"/>
              <w:bottom w:val="single" w:sz="8" w:space="0" w:color="auto"/>
              <w:right w:val="single" w:sz="8" w:space="0" w:color="auto"/>
            </w:tcBorders>
            <w:shd w:val="clear" w:color="auto" w:fill="auto"/>
          </w:tcPr>
          <w:p w14:paraId="2E5915EA" w14:textId="5F3F3780" w:rsidR="00D8025B" w:rsidRPr="00C266AC" w:rsidRDefault="00D8025B" w:rsidP="00C266AC">
            <w:pPr>
              <w:jc w:val="center"/>
              <w:rPr>
                <w:b/>
                <w:bCs/>
                <w:color w:val="000000" w:themeColor="text1"/>
                <w:sz w:val="20"/>
                <w:szCs w:val="20"/>
              </w:rPr>
            </w:pPr>
            <w:r w:rsidRPr="00C266AC">
              <w:rPr>
                <w:b/>
                <w:bCs/>
                <w:color w:val="000000" w:themeColor="text1"/>
                <w:sz w:val="20"/>
                <w:szCs w:val="20"/>
              </w:rPr>
              <w:t>ÖK</w:t>
            </w:r>
            <w:r w:rsidR="000802A9" w:rsidRPr="00C266AC">
              <w:rPr>
                <w:b/>
                <w:bCs/>
                <w:color w:val="000000" w:themeColor="text1"/>
                <w:sz w:val="20"/>
                <w:szCs w:val="20"/>
              </w:rPr>
              <w:t xml:space="preserve"> </w:t>
            </w:r>
            <w:r w:rsidRPr="00C266AC">
              <w:rPr>
                <w:b/>
                <w:bCs/>
                <w:color w:val="000000" w:themeColor="text1"/>
                <w:sz w:val="20"/>
                <w:szCs w:val="20"/>
              </w:rPr>
              <w:t>1</w:t>
            </w:r>
          </w:p>
        </w:tc>
        <w:tc>
          <w:tcPr>
            <w:tcW w:w="464" w:type="dxa"/>
            <w:tcBorders>
              <w:top w:val="nil"/>
              <w:left w:val="nil"/>
              <w:bottom w:val="single" w:sz="8" w:space="0" w:color="auto"/>
              <w:right w:val="single" w:sz="8" w:space="0" w:color="auto"/>
            </w:tcBorders>
            <w:shd w:val="clear" w:color="auto" w:fill="auto"/>
          </w:tcPr>
          <w:p w14:paraId="2AAA7273" w14:textId="77777777" w:rsidR="00D8025B" w:rsidRPr="00C266AC" w:rsidRDefault="00D8025B" w:rsidP="00C266AC">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67F56158" w14:textId="77777777" w:rsidR="00D8025B" w:rsidRPr="00C266AC" w:rsidRDefault="00FD6309" w:rsidP="00C266AC">
            <w:pPr>
              <w:jc w:val="center"/>
              <w:rPr>
                <w:color w:val="000000" w:themeColor="text1"/>
                <w:sz w:val="20"/>
                <w:szCs w:val="20"/>
              </w:rPr>
            </w:pPr>
            <w:r w:rsidRPr="00C266AC">
              <w:rPr>
                <w:color w:val="000000" w:themeColor="text1"/>
                <w:sz w:val="20"/>
                <w:szCs w:val="20"/>
              </w:rPr>
              <w:t>5</w:t>
            </w:r>
          </w:p>
        </w:tc>
        <w:tc>
          <w:tcPr>
            <w:tcW w:w="425" w:type="dxa"/>
            <w:tcBorders>
              <w:top w:val="nil"/>
              <w:left w:val="nil"/>
              <w:bottom w:val="single" w:sz="8" w:space="0" w:color="auto"/>
              <w:right w:val="single" w:sz="8" w:space="0" w:color="auto"/>
            </w:tcBorders>
            <w:shd w:val="clear" w:color="auto" w:fill="auto"/>
          </w:tcPr>
          <w:p w14:paraId="4BA45651" w14:textId="77777777" w:rsidR="00D8025B" w:rsidRPr="00C266AC" w:rsidRDefault="00D8025B" w:rsidP="00C266AC">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7A904A19" w14:textId="77777777" w:rsidR="00D8025B" w:rsidRPr="00C266AC" w:rsidRDefault="00D8025B" w:rsidP="00C266AC">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0C7797C6" w14:textId="77777777" w:rsidR="00D8025B" w:rsidRPr="00C266AC" w:rsidRDefault="00FD6309" w:rsidP="00C266AC">
            <w:pPr>
              <w:jc w:val="center"/>
              <w:rPr>
                <w:color w:val="000000" w:themeColor="text1"/>
                <w:sz w:val="20"/>
                <w:szCs w:val="20"/>
              </w:rPr>
            </w:pPr>
            <w:r w:rsidRPr="00C266AC">
              <w:rPr>
                <w:color w:val="000000" w:themeColor="text1"/>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63062F9D" w14:textId="77777777" w:rsidR="00D8025B" w:rsidRPr="00C266AC" w:rsidRDefault="00D8025B" w:rsidP="00C266AC">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7F5D8C13" w14:textId="77777777" w:rsidR="00D8025B" w:rsidRPr="00C266AC" w:rsidRDefault="00D8025B" w:rsidP="00C266AC">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42D3A046" w14:textId="77777777" w:rsidR="00D8025B" w:rsidRPr="00C266AC" w:rsidRDefault="00D8025B" w:rsidP="00C266AC">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4BB88282" w14:textId="77777777" w:rsidR="00D8025B" w:rsidRPr="00C266AC" w:rsidRDefault="00D8025B" w:rsidP="00C266AC">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00739058" w14:textId="77777777" w:rsidR="00D8025B" w:rsidRPr="00C266AC" w:rsidRDefault="00D8025B" w:rsidP="00C266AC">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6C752EA6" w14:textId="77777777" w:rsidR="00D8025B" w:rsidRPr="00C266AC" w:rsidRDefault="00FD6309" w:rsidP="00C266AC">
            <w:pPr>
              <w:jc w:val="center"/>
              <w:rPr>
                <w:color w:val="000000" w:themeColor="text1"/>
                <w:sz w:val="20"/>
                <w:szCs w:val="20"/>
              </w:rPr>
            </w:pPr>
            <w:r w:rsidRPr="00C266AC">
              <w:rPr>
                <w:color w:val="000000" w:themeColor="text1"/>
                <w:sz w:val="20"/>
                <w:szCs w:val="20"/>
              </w:rPr>
              <w:t>5</w:t>
            </w:r>
          </w:p>
        </w:tc>
        <w:tc>
          <w:tcPr>
            <w:tcW w:w="567" w:type="dxa"/>
            <w:tcBorders>
              <w:top w:val="nil"/>
              <w:left w:val="nil"/>
              <w:bottom w:val="single" w:sz="8" w:space="0" w:color="auto"/>
              <w:right w:val="single" w:sz="8" w:space="0" w:color="auto"/>
            </w:tcBorders>
          </w:tcPr>
          <w:p w14:paraId="668B765D" w14:textId="77777777" w:rsidR="00D8025B" w:rsidRPr="00C266AC" w:rsidRDefault="00D8025B" w:rsidP="00C266AC">
            <w:pPr>
              <w:jc w:val="center"/>
              <w:rPr>
                <w:color w:val="000000" w:themeColor="text1"/>
                <w:sz w:val="20"/>
                <w:szCs w:val="20"/>
              </w:rPr>
            </w:pPr>
          </w:p>
        </w:tc>
        <w:tc>
          <w:tcPr>
            <w:tcW w:w="708" w:type="dxa"/>
            <w:tcBorders>
              <w:top w:val="nil"/>
              <w:left w:val="nil"/>
              <w:bottom w:val="single" w:sz="8" w:space="0" w:color="auto"/>
              <w:right w:val="single" w:sz="8" w:space="0" w:color="auto"/>
            </w:tcBorders>
          </w:tcPr>
          <w:p w14:paraId="0F48ADEC" w14:textId="77777777" w:rsidR="00D8025B" w:rsidRPr="00C266AC" w:rsidRDefault="00D8025B" w:rsidP="00C266AC">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7244EBEE" w14:textId="77777777" w:rsidR="00D8025B" w:rsidRPr="00C266AC" w:rsidRDefault="00D8025B" w:rsidP="00C266AC">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591C0850" w14:textId="77777777" w:rsidR="00D8025B" w:rsidRPr="00C266AC" w:rsidRDefault="00D8025B" w:rsidP="00C266AC">
            <w:pPr>
              <w:jc w:val="center"/>
              <w:rPr>
                <w:color w:val="000000" w:themeColor="text1"/>
                <w:sz w:val="20"/>
                <w:szCs w:val="20"/>
              </w:rPr>
            </w:pPr>
          </w:p>
        </w:tc>
      </w:tr>
      <w:tr w:rsidR="00D8025B" w:rsidRPr="00C266AC" w14:paraId="15D99142" w14:textId="77777777" w:rsidTr="00A60E4D">
        <w:trPr>
          <w:trHeight w:val="330"/>
        </w:trPr>
        <w:tc>
          <w:tcPr>
            <w:tcW w:w="1317" w:type="dxa"/>
            <w:tcBorders>
              <w:top w:val="nil"/>
              <w:left w:val="single" w:sz="8" w:space="0" w:color="auto"/>
              <w:bottom w:val="single" w:sz="8" w:space="0" w:color="auto"/>
              <w:right w:val="single" w:sz="8" w:space="0" w:color="auto"/>
            </w:tcBorders>
            <w:shd w:val="clear" w:color="auto" w:fill="auto"/>
          </w:tcPr>
          <w:p w14:paraId="46E01330" w14:textId="72A1C17A" w:rsidR="00D8025B" w:rsidRPr="00C266AC" w:rsidRDefault="00D8025B" w:rsidP="00C266AC">
            <w:pPr>
              <w:jc w:val="center"/>
              <w:rPr>
                <w:b/>
                <w:bCs/>
                <w:color w:val="000000" w:themeColor="text1"/>
                <w:sz w:val="20"/>
                <w:szCs w:val="20"/>
              </w:rPr>
            </w:pPr>
            <w:r w:rsidRPr="00C266AC">
              <w:rPr>
                <w:b/>
                <w:bCs/>
                <w:color w:val="000000" w:themeColor="text1"/>
                <w:sz w:val="20"/>
                <w:szCs w:val="20"/>
              </w:rPr>
              <w:t>ÖK</w:t>
            </w:r>
            <w:r w:rsidR="000802A9" w:rsidRPr="00C266AC">
              <w:rPr>
                <w:b/>
                <w:bCs/>
                <w:color w:val="000000" w:themeColor="text1"/>
                <w:sz w:val="20"/>
                <w:szCs w:val="20"/>
              </w:rPr>
              <w:t xml:space="preserve"> </w:t>
            </w:r>
            <w:r w:rsidRPr="00C266AC">
              <w:rPr>
                <w:b/>
                <w:bCs/>
                <w:color w:val="000000" w:themeColor="text1"/>
                <w:sz w:val="20"/>
                <w:szCs w:val="20"/>
              </w:rPr>
              <w:t>2</w:t>
            </w:r>
          </w:p>
        </w:tc>
        <w:tc>
          <w:tcPr>
            <w:tcW w:w="464" w:type="dxa"/>
            <w:tcBorders>
              <w:top w:val="nil"/>
              <w:left w:val="nil"/>
              <w:bottom w:val="single" w:sz="8" w:space="0" w:color="auto"/>
              <w:right w:val="single" w:sz="8" w:space="0" w:color="auto"/>
            </w:tcBorders>
            <w:shd w:val="clear" w:color="auto" w:fill="auto"/>
          </w:tcPr>
          <w:p w14:paraId="1D4D022A" w14:textId="77777777" w:rsidR="00D8025B" w:rsidRPr="00C266AC" w:rsidRDefault="00D8025B" w:rsidP="00C266AC">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2E58C40D" w14:textId="77777777" w:rsidR="00D8025B" w:rsidRPr="00C266AC" w:rsidRDefault="00FD6309" w:rsidP="00C266AC">
            <w:pPr>
              <w:jc w:val="center"/>
              <w:rPr>
                <w:color w:val="000000" w:themeColor="text1"/>
                <w:sz w:val="20"/>
                <w:szCs w:val="20"/>
              </w:rPr>
            </w:pPr>
            <w:r w:rsidRPr="00C266AC">
              <w:rPr>
                <w:color w:val="000000" w:themeColor="text1"/>
                <w:sz w:val="20"/>
                <w:szCs w:val="20"/>
              </w:rPr>
              <w:t>5</w:t>
            </w:r>
          </w:p>
        </w:tc>
        <w:tc>
          <w:tcPr>
            <w:tcW w:w="425" w:type="dxa"/>
            <w:tcBorders>
              <w:top w:val="nil"/>
              <w:left w:val="nil"/>
              <w:bottom w:val="single" w:sz="8" w:space="0" w:color="auto"/>
              <w:right w:val="single" w:sz="8" w:space="0" w:color="auto"/>
            </w:tcBorders>
            <w:shd w:val="clear" w:color="auto" w:fill="auto"/>
          </w:tcPr>
          <w:p w14:paraId="1E65E271" w14:textId="77777777" w:rsidR="00D8025B" w:rsidRPr="00C266AC" w:rsidRDefault="00D8025B" w:rsidP="00C266AC">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45ACD9F9" w14:textId="77777777" w:rsidR="00D8025B" w:rsidRPr="00C266AC" w:rsidRDefault="00D8025B" w:rsidP="00C266AC">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133305E5" w14:textId="77777777" w:rsidR="00D8025B" w:rsidRPr="00C266AC" w:rsidRDefault="00D8025B" w:rsidP="00C266AC">
            <w:pPr>
              <w:jc w:val="center"/>
              <w:rPr>
                <w:color w:val="000000" w:themeColor="text1"/>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2775CCE7" w14:textId="77777777" w:rsidR="00D8025B" w:rsidRPr="00C266AC" w:rsidRDefault="00D8025B" w:rsidP="00C266AC">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D4281EC" w14:textId="77777777" w:rsidR="00D8025B" w:rsidRPr="00C266AC" w:rsidRDefault="00D8025B" w:rsidP="00C266AC">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2B7F29EE" w14:textId="77777777" w:rsidR="00D8025B" w:rsidRPr="00C266AC" w:rsidRDefault="00D8025B" w:rsidP="00C266AC">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48785837" w14:textId="77777777" w:rsidR="00D8025B" w:rsidRPr="00C266AC" w:rsidRDefault="00D8025B" w:rsidP="00C266AC">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4BDD1E21" w14:textId="77777777" w:rsidR="00D8025B" w:rsidRPr="00C266AC" w:rsidRDefault="00D8025B" w:rsidP="00C266AC">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7CD9C442" w14:textId="77777777" w:rsidR="00D8025B" w:rsidRPr="00C266AC" w:rsidRDefault="00D8025B" w:rsidP="00C266AC">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494B03E0" w14:textId="77777777" w:rsidR="00D8025B" w:rsidRPr="00C266AC" w:rsidRDefault="00D8025B" w:rsidP="00C266AC">
            <w:pPr>
              <w:jc w:val="center"/>
              <w:rPr>
                <w:color w:val="000000" w:themeColor="text1"/>
                <w:sz w:val="20"/>
                <w:szCs w:val="20"/>
              </w:rPr>
            </w:pPr>
          </w:p>
        </w:tc>
        <w:tc>
          <w:tcPr>
            <w:tcW w:w="708" w:type="dxa"/>
            <w:tcBorders>
              <w:top w:val="nil"/>
              <w:left w:val="nil"/>
              <w:bottom w:val="single" w:sz="8" w:space="0" w:color="auto"/>
              <w:right w:val="single" w:sz="8" w:space="0" w:color="auto"/>
            </w:tcBorders>
          </w:tcPr>
          <w:p w14:paraId="5DE0716E" w14:textId="77777777" w:rsidR="00D8025B" w:rsidRPr="00C266AC" w:rsidRDefault="00D8025B" w:rsidP="00C266AC">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066C66A0" w14:textId="77777777" w:rsidR="00D8025B" w:rsidRPr="00C266AC" w:rsidRDefault="00D8025B" w:rsidP="00C266AC">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07A9BD8D" w14:textId="77777777" w:rsidR="00D8025B" w:rsidRPr="00C266AC" w:rsidRDefault="00D8025B" w:rsidP="00C266AC">
            <w:pPr>
              <w:jc w:val="center"/>
              <w:rPr>
                <w:color w:val="000000" w:themeColor="text1"/>
                <w:sz w:val="20"/>
                <w:szCs w:val="20"/>
              </w:rPr>
            </w:pPr>
          </w:p>
        </w:tc>
      </w:tr>
      <w:tr w:rsidR="00D8025B" w:rsidRPr="00C266AC" w14:paraId="55ECE001" w14:textId="77777777" w:rsidTr="00A60E4D">
        <w:trPr>
          <w:trHeight w:val="330"/>
        </w:trPr>
        <w:tc>
          <w:tcPr>
            <w:tcW w:w="1317" w:type="dxa"/>
            <w:tcBorders>
              <w:top w:val="nil"/>
              <w:left w:val="single" w:sz="8" w:space="0" w:color="auto"/>
              <w:bottom w:val="single" w:sz="8" w:space="0" w:color="auto"/>
              <w:right w:val="single" w:sz="8" w:space="0" w:color="auto"/>
            </w:tcBorders>
            <w:shd w:val="clear" w:color="auto" w:fill="auto"/>
          </w:tcPr>
          <w:p w14:paraId="56A64BF2" w14:textId="6015A25D" w:rsidR="00D8025B" w:rsidRPr="00C266AC" w:rsidRDefault="00D8025B" w:rsidP="00C266AC">
            <w:pPr>
              <w:jc w:val="center"/>
              <w:rPr>
                <w:b/>
                <w:bCs/>
                <w:color w:val="000000" w:themeColor="text1"/>
                <w:sz w:val="20"/>
                <w:szCs w:val="20"/>
              </w:rPr>
            </w:pPr>
            <w:r w:rsidRPr="00C266AC">
              <w:rPr>
                <w:b/>
                <w:bCs/>
                <w:color w:val="000000" w:themeColor="text1"/>
                <w:sz w:val="20"/>
                <w:szCs w:val="20"/>
              </w:rPr>
              <w:t>ÖK</w:t>
            </w:r>
            <w:r w:rsidR="000802A9" w:rsidRPr="00C266AC">
              <w:rPr>
                <w:b/>
                <w:bCs/>
                <w:color w:val="000000" w:themeColor="text1"/>
                <w:sz w:val="20"/>
                <w:szCs w:val="20"/>
              </w:rPr>
              <w:t xml:space="preserve"> </w:t>
            </w:r>
            <w:r w:rsidRPr="00C266AC">
              <w:rPr>
                <w:b/>
                <w:bCs/>
                <w:color w:val="000000" w:themeColor="text1"/>
                <w:sz w:val="20"/>
                <w:szCs w:val="20"/>
              </w:rPr>
              <w:t>3</w:t>
            </w:r>
          </w:p>
        </w:tc>
        <w:tc>
          <w:tcPr>
            <w:tcW w:w="464" w:type="dxa"/>
            <w:tcBorders>
              <w:top w:val="nil"/>
              <w:left w:val="nil"/>
              <w:bottom w:val="single" w:sz="8" w:space="0" w:color="auto"/>
              <w:right w:val="single" w:sz="8" w:space="0" w:color="auto"/>
            </w:tcBorders>
            <w:shd w:val="clear" w:color="auto" w:fill="auto"/>
          </w:tcPr>
          <w:p w14:paraId="44BC5AE1" w14:textId="77777777" w:rsidR="00D8025B" w:rsidRPr="00C266AC" w:rsidRDefault="00D8025B" w:rsidP="00C266AC">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08F74D06" w14:textId="77777777" w:rsidR="00D8025B" w:rsidRPr="00C266AC" w:rsidRDefault="00D8025B" w:rsidP="00C266AC">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12528625" w14:textId="77777777" w:rsidR="00D8025B" w:rsidRPr="00C266AC" w:rsidRDefault="00D8025B" w:rsidP="00C266AC">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02F0FE4E" w14:textId="77777777" w:rsidR="00D8025B" w:rsidRPr="00C266AC" w:rsidRDefault="00D8025B" w:rsidP="00C266AC">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7258A709" w14:textId="77777777" w:rsidR="00D8025B" w:rsidRPr="00C266AC" w:rsidRDefault="00FD6309" w:rsidP="00C266AC">
            <w:pPr>
              <w:jc w:val="center"/>
              <w:rPr>
                <w:color w:val="000000" w:themeColor="text1"/>
                <w:sz w:val="20"/>
                <w:szCs w:val="20"/>
              </w:rPr>
            </w:pPr>
            <w:r w:rsidRPr="00C266AC">
              <w:rPr>
                <w:color w:val="000000" w:themeColor="text1"/>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4E0D0705" w14:textId="77777777" w:rsidR="00D8025B" w:rsidRPr="00C266AC" w:rsidRDefault="00D8025B" w:rsidP="00C266AC">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4D33A3C" w14:textId="77777777" w:rsidR="00D8025B" w:rsidRPr="00C266AC" w:rsidRDefault="00D8025B" w:rsidP="00C266AC">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166DED76" w14:textId="77777777" w:rsidR="00D8025B" w:rsidRPr="00C266AC" w:rsidRDefault="00D8025B" w:rsidP="00C266AC">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123B7D4B" w14:textId="77777777" w:rsidR="00D8025B" w:rsidRPr="00C266AC" w:rsidRDefault="00D8025B" w:rsidP="00C266AC">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0F426D48" w14:textId="77777777" w:rsidR="00D8025B" w:rsidRPr="00C266AC" w:rsidRDefault="00D8025B" w:rsidP="00C266AC">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02671E21" w14:textId="77777777" w:rsidR="00D8025B" w:rsidRPr="00C266AC" w:rsidRDefault="00D8025B" w:rsidP="00C266AC">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48FB8997" w14:textId="77777777" w:rsidR="00D8025B" w:rsidRPr="00C266AC" w:rsidRDefault="00D8025B" w:rsidP="00C266AC">
            <w:pPr>
              <w:jc w:val="center"/>
              <w:rPr>
                <w:color w:val="000000" w:themeColor="text1"/>
                <w:sz w:val="20"/>
                <w:szCs w:val="20"/>
              </w:rPr>
            </w:pPr>
          </w:p>
        </w:tc>
        <w:tc>
          <w:tcPr>
            <w:tcW w:w="708" w:type="dxa"/>
            <w:tcBorders>
              <w:top w:val="nil"/>
              <w:left w:val="nil"/>
              <w:bottom w:val="single" w:sz="8" w:space="0" w:color="auto"/>
              <w:right w:val="single" w:sz="8" w:space="0" w:color="auto"/>
            </w:tcBorders>
          </w:tcPr>
          <w:p w14:paraId="74DA4923" w14:textId="77777777" w:rsidR="00D8025B" w:rsidRPr="00C266AC" w:rsidRDefault="00D8025B" w:rsidP="00C266AC">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7534A80A" w14:textId="77777777" w:rsidR="00D8025B" w:rsidRPr="00C266AC" w:rsidRDefault="00D8025B" w:rsidP="00C266AC">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001F903B" w14:textId="77777777" w:rsidR="00D8025B" w:rsidRPr="00C266AC" w:rsidRDefault="00D8025B" w:rsidP="00C266AC">
            <w:pPr>
              <w:jc w:val="center"/>
              <w:rPr>
                <w:color w:val="000000" w:themeColor="text1"/>
                <w:sz w:val="20"/>
                <w:szCs w:val="20"/>
              </w:rPr>
            </w:pPr>
          </w:p>
        </w:tc>
      </w:tr>
      <w:tr w:rsidR="00D8025B" w:rsidRPr="00C266AC" w14:paraId="18A7C070" w14:textId="77777777" w:rsidTr="00A60E4D">
        <w:trPr>
          <w:trHeight w:val="330"/>
        </w:trPr>
        <w:tc>
          <w:tcPr>
            <w:tcW w:w="1317" w:type="dxa"/>
            <w:tcBorders>
              <w:top w:val="nil"/>
              <w:left w:val="single" w:sz="8" w:space="0" w:color="auto"/>
              <w:bottom w:val="single" w:sz="8" w:space="0" w:color="auto"/>
              <w:right w:val="single" w:sz="8" w:space="0" w:color="auto"/>
            </w:tcBorders>
            <w:shd w:val="clear" w:color="auto" w:fill="auto"/>
          </w:tcPr>
          <w:p w14:paraId="7B5A6585" w14:textId="788E89FD" w:rsidR="00D8025B" w:rsidRPr="00C266AC" w:rsidRDefault="00D8025B" w:rsidP="00C266AC">
            <w:pPr>
              <w:jc w:val="center"/>
              <w:rPr>
                <w:b/>
                <w:bCs/>
                <w:color w:val="000000" w:themeColor="text1"/>
                <w:sz w:val="20"/>
                <w:szCs w:val="20"/>
              </w:rPr>
            </w:pPr>
            <w:r w:rsidRPr="00C266AC">
              <w:rPr>
                <w:b/>
                <w:bCs/>
                <w:color w:val="000000" w:themeColor="text1"/>
                <w:sz w:val="20"/>
                <w:szCs w:val="20"/>
              </w:rPr>
              <w:t>ÖK</w:t>
            </w:r>
            <w:r w:rsidR="000802A9" w:rsidRPr="00C266AC">
              <w:rPr>
                <w:b/>
                <w:bCs/>
                <w:color w:val="000000" w:themeColor="text1"/>
                <w:sz w:val="20"/>
                <w:szCs w:val="20"/>
              </w:rPr>
              <w:t xml:space="preserve"> </w:t>
            </w:r>
            <w:r w:rsidRPr="00C266AC">
              <w:rPr>
                <w:b/>
                <w:bCs/>
                <w:color w:val="000000" w:themeColor="text1"/>
                <w:sz w:val="20"/>
                <w:szCs w:val="20"/>
              </w:rPr>
              <w:t>4</w:t>
            </w:r>
          </w:p>
        </w:tc>
        <w:tc>
          <w:tcPr>
            <w:tcW w:w="464" w:type="dxa"/>
            <w:tcBorders>
              <w:top w:val="single" w:sz="8" w:space="0" w:color="auto"/>
              <w:left w:val="nil"/>
              <w:bottom w:val="single" w:sz="8" w:space="0" w:color="auto"/>
              <w:right w:val="single" w:sz="8" w:space="0" w:color="auto"/>
            </w:tcBorders>
            <w:shd w:val="clear" w:color="auto" w:fill="auto"/>
          </w:tcPr>
          <w:p w14:paraId="55F5A1C4" w14:textId="77777777" w:rsidR="00D8025B" w:rsidRPr="00C266AC" w:rsidRDefault="00D8025B" w:rsidP="00C266AC">
            <w:pPr>
              <w:jc w:val="center"/>
              <w:rPr>
                <w:color w:val="000000" w:themeColor="text1"/>
                <w:sz w:val="20"/>
                <w:szCs w:val="20"/>
              </w:rPr>
            </w:pPr>
          </w:p>
        </w:tc>
        <w:tc>
          <w:tcPr>
            <w:tcW w:w="426" w:type="dxa"/>
            <w:tcBorders>
              <w:top w:val="single" w:sz="8" w:space="0" w:color="auto"/>
              <w:left w:val="nil"/>
              <w:bottom w:val="single" w:sz="8" w:space="0" w:color="auto"/>
              <w:right w:val="single" w:sz="8" w:space="0" w:color="auto"/>
            </w:tcBorders>
            <w:shd w:val="clear" w:color="auto" w:fill="auto"/>
          </w:tcPr>
          <w:p w14:paraId="4B4BBF2F" w14:textId="77777777" w:rsidR="00D8025B" w:rsidRPr="00C266AC" w:rsidRDefault="00D8025B" w:rsidP="00C266AC">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33F245E4" w14:textId="77777777" w:rsidR="00D8025B" w:rsidRPr="00C266AC" w:rsidRDefault="00D8025B" w:rsidP="00C266AC">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7070112B" w14:textId="77777777" w:rsidR="00D8025B" w:rsidRPr="00C266AC" w:rsidRDefault="00D8025B" w:rsidP="00C266AC">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164F9A8E" w14:textId="77777777" w:rsidR="00D8025B" w:rsidRPr="00C266AC" w:rsidRDefault="00D8025B" w:rsidP="00C266AC">
            <w:pPr>
              <w:jc w:val="center"/>
              <w:rPr>
                <w:color w:val="000000" w:themeColor="text1"/>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06E8FDD9" w14:textId="77777777" w:rsidR="00D8025B" w:rsidRPr="00C266AC" w:rsidRDefault="00D8025B" w:rsidP="00C266AC">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335F3384" w14:textId="77777777" w:rsidR="00D8025B" w:rsidRPr="00C266AC" w:rsidRDefault="00D8025B" w:rsidP="00C266AC">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664825F1" w14:textId="77777777" w:rsidR="00D8025B" w:rsidRPr="00C266AC" w:rsidRDefault="00D8025B" w:rsidP="00C266AC">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78E48A54" w14:textId="77777777" w:rsidR="00D8025B" w:rsidRPr="00C266AC" w:rsidRDefault="00D8025B" w:rsidP="00C266AC">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729BBB6A" w14:textId="77777777" w:rsidR="00D8025B" w:rsidRPr="00C266AC" w:rsidRDefault="00D8025B" w:rsidP="00C266AC">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5B71B7EF" w14:textId="77777777" w:rsidR="00D8025B" w:rsidRPr="00C266AC" w:rsidRDefault="00D8025B" w:rsidP="00C266AC">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34AA315A" w14:textId="77777777" w:rsidR="00D8025B" w:rsidRPr="00C266AC" w:rsidRDefault="00D8025B" w:rsidP="00C266AC">
            <w:pPr>
              <w:jc w:val="center"/>
              <w:rPr>
                <w:color w:val="000000" w:themeColor="text1"/>
                <w:sz w:val="20"/>
                <w:szCs w:val="20"/>
              </w:rPr>
            </w:pPr>
          </w:p>
        </w:tc>
        <w:tc>
          <w:tcPr>
            <w:tcW w:w="708" w:type="dxa"/>
            <w:tcBorders>
              <w:top w:val="single" w:sz="8" w:space="0" w:color="auto"/>
              <w:left w:val="nil"/>
              <w:bottom w:val="single" w:sz="8" w:space="0" w:color="auto"/>
              <w:right w:val="single" w:sz="8" w:space="0" w:color="auto"/>
            </w:tcBorders>
          </w:tcPr>
          <w:p w14:paraId="00342842" w14:textId="77777777" w:rsidR="00D8025B" w:rsidRPr="00C266AC" w:rsidRDefault="00D8025B" w:rsidP="00C266AC">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6BF9284B" w14:textId="77777777" w:rsidR="00D8025B" w:rsidRPr="00C266AC" w:rsidRDefault="00D8025B" w:rsidP="00C266AC">
            <w:pPr>
              <w:jc w:val="center"/>
              <w:rPr>
                <w:color w:val="000000" w:themeColor="text1"/>
                <w:sz w:val="20"/>
                <w:szCs w:val="20"/>
              </w:rPr>
            </w:pPr>
          </w:p>
        </w:tc>
        <w:tc>
          <w:tcPr>
            <w:tcW w:w="709" w:type="dxa"/>
            <w:tcBorders>
              <w:top w:val="single" w:sz="8" w:space="0" w:color="auto"/>
              <w:left w:val="nil"/>
              <w:bottom w:val="single" w:sz="8" w:space="0" w:color="auto"/>
              <w:right w:val="single" w:sz="8" w:space="0" w:color="auto"/>
            </w:tcBorders>
          </w:tcPr>
          <w:p w14:paraId="508BA78E" w14:textId="77777777" w:rsidR="00D8025B" w:rsidRPr="00C266AC" w:rsidRDefault="00D8025B" w:rsidP="00C266AC">
            <w:pPr>
              <w:jc w:val="center"/>
              <w:rPr>
                <w:color w:val="000000" w:themeColor="text1"/>
                <w:sz w:val="20"/>
                <w:szCs w:val="20"/>
              </w:rPr>
            </w:pPr>
          </w:p>
        </w:tc>
      </w:tr>
      <w:tr w:rsidR="00D8025B" w:rsidRPr="00C266AC" w14:paraId="4B2B62B1" w14:textId="77777777" w:rsidTr="00A60E4D">
        <w:trPr>
          <w:trHeight w:val="330"/>
        </w:trPr>
        <w:tc>
          <w:tcPr>
            <w:tcW w:w="1317" w:type="dxa"/>
            <w:tcBorders>
              <w:top w:val="nil"/>
              <w:left w:val="single" w:sz="8" w:space="0" w:color="auto"/>
              <w:bottom w:val="single" w:sz="8" w:space="0" w:color="auto"/>
              <w:right w:val="single" w:sz="8" w:space="0" w:color="auto"/>
            </w:tcBorders>
            <w:shd w:val="clear" w:color="auto" w:fill="auto"/>
          </w:tcPr>
          <w:p w14:paraId="768E57F5" w14:textId="04C3945D" w:rsidR="00D8025B" w:rsidRPr="00C266AC" w:rsidRDefault="00D8025B" w:rsidP="00C266AC">
            <w:pPr>
              <w:jc w:val="center"/>
              <w:rPr>
                <w:b/>
                <w:bCs/>
                <w:color w:val="000000" w:themeColor="text1"/>
                <w:sz w:val="20"/>
                <w:szCs w:val="20"/>
              </w:rPr>
            </w:pPr>
            <w:r w:rsidRPr="00C266AC">
              <w:rPr>
                <w:b/>
                <w:bCs/>
                <w:color w:val="000000" w:themeColor="text1"/>
                <w:sz w:val="20"/>
                <w:szCs w:val="20"/>
              </w:rPr>
              <w:lastRenderedPageBreak/>
              <w:t>ÖK</w:t>
            </w:r>
            <w:r w:rsidR="000802A9" w:rsidRPr="00C266AC">
              <w:rPr>
                <w:b/>
                <w:bCs/>
                <w:color w:val="000000" w:themeColor="text1"/>
                <w:sz w:val="20"/>
                <w:szCs w:val="20"/>
              </w:rPr>
              <w:t xml:space="preserve"> </w:t>
            </w:r>
            <w:r w:rsidRPr="00C266AC">
              <w:rPr>
                <w:b/>
                <w:bCs/>
                <w:color w:val="000000" w:themeColor="text1"/>
                <w:sz w:val="20"/>
                <w:szCs w:val="20"/>
              </w:rPr>
              <w:t>5</w:t>
            </w:r>
          </w:p>
        </w:tc>
        <w:tc>
          <w:tcPr>
            <w:tcW w:w="464" w:type="dxa"/>
            <w:tcBorders>
              <w:top w:val="single" w:sz="8" w:space="0" w:color="auto"/>
              <w:left w:val="nil"/>
              <w:bottom w:val="single" w:sz="8" w:space="0" w:color="auto"/>
              <w:right w:val="single" w:sz="8" w:space="0" w:color="auto"/>
            </w:tcBorders>
            <w:shd w:val="clear" w:color="auto" w:fill="auto"/>
          </w:tcPr>
          <w:p w14:paraId="4DD158F3" w14:textId="77777777" w:rsidR="00D8025B" w:rsidRPr="00C266AC" w:rsidRDefault="00D8025B" w:rsidP="00C266AC">
            <w:pPr>
              <w:jc w:val="center"/>
              <w:rPr>
                <w:color w:val="000000" w:themeColor="text1"/>
                <w:sz w:val="20"/>
                <w:szCs w:val="20"/>
              </w:rPr>
            </w:pPr>
          </w:p>
        </w:tc>
        <w:tc>
          <w:tcPr>
            <w:tcW w:w="426" w:type="dxa"/>
            <w:tcBorders>
              <w:top w:val="single" w:sz="8" w:space="0" w:color="auto"/>
              <w:left w:val="nil"/>
              <w:bottom w:val="single" w:sz="8" w:space="0" w:color="auto"/>
              <w:right w:val="single" w:sz="8" w:space="0" w:color="auto"/>
            </w:tcBorders>
            <w:shd w:val="clear" w:color="auto" w:fill="auto"/>
          </w:tcPr>
          <w:p w14:paraId="734E415C" w14:textId="77777777" w:rsidR="00D8025B" w:rsidRPr="00C266AC" w:rsidRDefault="00D8025B" w:rsidP="00C266AC">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1C2E5385" w14:textId="77777777" w:rsidR="00D8025B" w:rsidRPr="00C266AC" w:rsidRDefault="00D8025B" w:rsidP="00C266AC">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3846DAC7" w14:textId="77777777" w:rsidR="00D8025B" w:rsidRPr="00C266AC" w:rsidRDefault="00D8025B" w:rsidP="00C266AC">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1143C662" w14:textId="77777777" w:rsidR="00D8025B" w:rsidRPr="00C266AC" w:rsidRDefault="00D8025B" w:rsidP="00C266AC">
            <w:pPr>
              <w:jc w:val="center"/>
              <w:rPr>
                <w:color w:val="000000" w:themeColor="text1"/>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701E5904" w14:textId="77777777" w:rsidR="00D8025B" w:rsidRPr="00C266AC" w:rsidRDefault="00D8025B" w:rsidP="00C266AC">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5749F03A" w14:textId="77777777" w:rsidR="00D8025B" w:rsidRPr="00C266AC" w:rsidRDefault="00D8025B" w:rsidP="00C266AC">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4A91D1FD" w14:textId="77777777" w:rsidR="00D8025B" w:rsidRPr="00C266AC" w:rsidRDefault="00FD6309" w:rsidP="00C266AC">
            <w:pPr>
              <w:jc w:val="center"/>
              <w:rPr>
                <w:color w:val="000000" w:themeColor="text1"/>
                <w:sz w:val="20"/>
                <w:szCs w:val="20"/>
              </w:rPr>
            </w:pPr>
            <w:r w:rsidRPr="00C266AC">
              <w:rPr>
                <w:color w:val="000000" w:themeColor="text1"/>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5731A67C" w14:textId="77777777" w:rsidR="00D8025B" w:rsidRPr="00C266AC" w:rsidRDefault="00D8025B" w:rsidP="00C266AC">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26CCB924" w14:textId="77777777" w:rsidR="00D8025B" w:rsidRPr="00C266AC" w:rsidRDefault="00D8025B" w:rsidP="00C266AC">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16E7689B" w14:textId="77777777" w:rsidR="00D8025B" w:rsidRPr="00C266AC" w:rsidRDefault="00D8025B" w:rsidP="00C266AC">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46A4C392" w14:textId="77777777" w:rsidR="00D8025B" w:rsidRPr="00C266AC" w:rsidRDefault="00D8025B" w:rsidP="00C266AC">
            <w:pPr>
              <w:jc w:val="center"/>
              <w:rPr>
                <w:color w:val="000000" w:themeColor="text1"/>
                <w:sz w:val="20"/>
                <w:szCs w:val="20"/>
              </w:rPr>
            </w:pPr>
          </w:p>
        </w:tc>
        <w:tc>
          <w:tcPr>
            <w:tcW w:w="708" w:type="dxa"/>
            <w:tcBorders>
              <w:top w:val="single" w:sz="8" w:space="0" w:color="auto"/>
              <w:left w:val="nil"/>
              <w:bottom w:val="single" w:sz="8" w:space="0" w:color="auto"/>
              <w:right w:val="single" w:sz="8" w:space="0" w:color="auto"/>
            </w:tcBorders>
          </w:tcPr>
          <w:p w14:paraId="39EF99E5" w14:textId="77777777" w:rsidR="00D8025B" w:rsidRPr="00C266AC" w:rsidRDefault="00D8025B" w:rsidP="00C266AC">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37EFC893" w14:textId="77777777" w:rsidR="00D8025B" w:rsidRPr="00C266AC" w:rsidRDefault="00D8025B" w:rsidP="00C266AC">
            <w:pPr>
              <w:jc w:val="center"/>
              <w:rPr>
                <w:color w:val="000000" w:themeColor="text1"/>
                <w:sz w:val="20"/>
                <w:szCs w:val="20"/>
              </w:rPr>
            </w:pPr>
          </w:p>
        </w:tc>
        <w:tc>
          <w:tcPr>
            <w:tcW w:w="709" w:type="dxa"/>
            <w:tcBorders>
              <w:top w:val="single" w:sz="8" w:space="0" w:color="auto"/>
              <w:left w:val="nil"/>
              <w:bottom w:val="single" w:sz="8" w:space="0" w:color="auto"/>
              <w:right w:val="single" w:sz="8" w:space="0" w:color="auto"/>
            </w:tcBorders>
          </w:tcPr>
          <w:p w14:paraId="04EE75D7" w14:textId="77777777" w:rsidR="00D8025B" w:rsidRPr="00C266AC" w:rsidRDefault="00D8025B" w:rsidP="00C266AC">
            <w:pPr>
              <w:jc w:val="center"/>
              <w:rPr>
                <w:color w:val="000000" w:themeColor="text1"/>
                <w:sz w:val="20"/>
                <w:szCs w:val="20"/>
              </w:rPr>
            </w:pPr>
          </w:p>
        </w:tc>
      </w:tr>
      <w:tr w:rsidR="00D8025B" w:rsidRPr="00C266AC" w14:paraId="77F48555" w14:textId="77777777" w:rsidTr="00A60E4D">
        <w:trPr>
          <w:trHeight w:val="330"/>
        </w:trPr>
        <w:tc>
          <w:tcPr>
            <w:tcW w:w="1317" w:type="dxa"/>
            <w:tcBorders>
              <w:top w:val="nil"/>
              <w:left w:val="single" w:sz="8" w:space="0" w:color="auto"/>
              <w:bottom w:val="single" w:sz="8" w:space="0" w:color="auto"/>
              <w:right w:val="single" w:sz="8" w:space="0" w:color="auto"/>
            </w:tcBorders>
            <w:shd w:val="clear" w:color="auto" w:fill="auto"/>
          </w:tcPr>
          <w:p w14:paraId="5A75F2DF" w14:textId="5D5D5BFA" w:rsidR="00D8025B" w:rsidRPr="00C266AC" w:rsidRDefault="00D8025B" w:rsidP="00C266AC">
            <w:pPr>
              <w:jc w:val="center"/>
              <w:rPr>
                <w:b/>
                <w:bCs/>
                <w:color w:val="000000" w:themeColor="text1"/>
                <w:sz w:val="20"/>
                <w:szCs w:val="20"/>
              </w:rPr>
            </w:pPr>
            <w:r w:rsidRPr="00C266AC">
              <w:rPr>
                <w:b/>
                <w:bCs/>
                <w:color w:val="000000" w:themeColor="text1"/>
                <w:sz w:val="20"/>
                <w:szCs w:val="20"/>
              </w:rPr>
              <w:t>ÖK</w:t>
            </w:r>
            <w:r w:rsidR="000802A9" w:rsidRPr="00C266AC">
              <w:rPr>
                <w:b/>
                <w:bCs/>
                <w:color w:val="000000" w:themeColor="text1"/>
                <w:sz w:val="20"/>
                <w:szCs w:val="20"/>
              </w:rPr>
              <w:t xml:space="preserve"> </w:t>
            </w:r>
            <w:r w:rsidRPr="00C266AC">
              <w:rPr>
                <w:b/>
                <w:bCs/>
                <w:color w:val="000000" w:themeColor="text1"/>
                <w:sz w:val="20"/>
                <w:szCs w:val="20"/>
              </w:rPr>
              <w:t>6</w:t>
            </w:r>
          </w:p>
        </w:tc>
        <w:tc>
          <w:tcPr>
            <w:tcW w:w="464" w:type="dxa"/>
            <w:tcBorders>
              <w:top w:val="single" w:sz="8" w:space="0" w:color="auto"/>
              <w:left w:val="nil"/>
              <w:bottom w:val="single" w:sz="8" w:space="0" w:color="auto"/>
              <w:right w:val="single" w:sz="8" w:space="0" w:color="auto"/>
            </w:tcBorders>
            <w:shd w:val="clear" w:color="auto" w:fill="auto"/>
          </w:tcPr>
          <w:p w14:paraId="79F3354B" w14:textId="77777777" w:rsidR="00D8025B" w:rsidRPr="00C266AC" w:rsidRDefault="00D8025B" w:rsidP="00C266AC">
            <w:pPr>
              <w:jc w:val="center"/>
              <w:rPr>
                <w:color w:val="000000" w:themeColor="text1"/>
                <w:sz w:val="20"/>
                <w:szCs w:val="20"/>
              </w:rPr>
            </w:pPr>
          </w:p>
        </w:tc>
        <w:tc>
          <w:tcPr>
            <w:tcW w:w="426" w:type="dxa"/>
            <w:tcBorders>
              <w:top w:val="single" w:sz="8" w:space="0" w:color="auto"/>
              <w:left w:val="nil"/>
              <w:bottom w:val="single" w:sz="8" w:space="0" w:color="auto"/>
              <w:right w:val="single" w:sz="8" w:space="0" w:color="auto"/>
            </w:tcBorders>
            <w:shd w:val="clear" w:color="auto" w:fill="auto"/>
          </w:tcPr>
          <w:p w14:paraId="025067C0" w14:textId="77777777" w:rsidR="00D8025B" w:rsidRPr="00C266AC" w:rsidRDefault="00FD6309" w:rsidP="00C266AC">
            <w:pPr>
              <w:jc w:val="center"/>
              <w:rPr>
                <w:color w:val="000000" w:themeColor="text1"/>
                <w:sz w:val="20"/>
                <w:szCs w:val="20"/>
              </w:rPr>
            </w:pPr>
            <w:r w:rsidRPr="00C266AC">
              <w:rPr>
                <w:color w:val="000000" w:themeColor="text1"/>
                <w:sz w:val="20"/>
                <w:szCs w:val="20"/>
              </w:rPr>
              <w:t>5</w:t>
            </w:r>
          </w:p>
        </w:tc>
        <w:tc>
          <w:tcPr>
            <w:tcW w:w="425" w:type="dxa"/>
            <w:tcBorders>
              <w:top w:val="single" w:sz="8" w:space="0" w:color="auto"/>
              <w:left w:val="nil"/>
              <w:bottom w:val="single" w:sz="8" w:space="0" w:color="auto"/>
              <w:right w:val="single" w:sz="8" w:space="0" w:color="auto"/>
            </w:tcBorders>
            <w:shd w:val="clear" w:color="auto" w:fill="auto"/>
          </w:tcPr>
          <w:p w14:paraId="61A8DAA2" w14:textId="77777777" w:rsidR="00D8025B" w:rsidRPr="00C266AC" w:rsidRDefault="00D8025B" w:rsidP="00C266AC">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25D8674D" w14:textId="77777777" w:rsidR="00D8025B" w:rsidRPr="00C266AC" w:rsidRDefault="00D8025B" w:rsidP="00C266AC">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79FFB568" w14:textId="77777777" w:rsidR="00D8025B" w:rsidRPr="00C266AC" w:rsidRDefault="00D8025B" w:rsidP="00C266AC">
            <w:pPr>
              <w:jc w:val="center"/>
              <w:rPr>
                <w:color w:val="000000" w:themeColor="text1"/>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61DF5F13" w14:textId="77777777" w:rsidR="00D8025B" w:rsidRPr="00C266AC" w:rsidRDefault="00D8025B" w:rsidP="00C266AC">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514F4553" w14:textId="77777777" w:rsidR="00D8025B" w:rsidRPr="00C266AC" w:rsidRDefault="00D8025B" w:rsidP="00C266AC">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692370CB" w14:textId="77777777" w:rsidR="00D8025B" w:rsidRPr="00C266AC" w:rsidRDefault="00D8025B" w:rsidP="00C266AC">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0FAB0E51" w14:textId="77777777" w:rsidR="00D8025B" w:rsidRPr="00C266AC" w:rsidRDefault="00D8025B" w:rsidP="00C266AC">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3050E27D" w14:textId="77777777" w:rsidR="00D8025B" w:rsidRPr="00C266AC" w:rsidRDefault="00D8025B" w:rsidP="00C266AC">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2A0D9D91" w14:textId="77777777" w:rsidR="00D8025B" w:rsidRPr="00C266AC" w:rsidRDefault="00D8025B" w:rsidP="00C266AC">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67629A71" w14:textId="77777777" w:rsidR="00D8025B" w:rsidRPr="00C266AC" w:rsidRDefault="00D8025B" w:rsidP="00C266AC">
            <w:pPr>
              <w:jc w:val="center"/>
              <w:rPr>
                <w:color w:val="000000" w:themeColor="text1"/>
                <w:sz w:val="20"/>
                <w:szCs w:val="20"/>
              </w:rPr>
            </w:pPr>
          </w:p>
        </w:tc>
        <w:tc>
          <w:tcPr>
            <w:tcW w:w="708" w:type="dxa"/>
            <w:tcBorders>
              <w:top w:val="single" w:sz="8" w:space="0" w:color="auto"/>
              <w:left w:val="nil"/>
              <w:bottom w:val="single" w:sz="8" w:space="0" w:color="auto"/>
              <w:right w:val="single" w:sz="8" w:space="0" w:color="auto"/>
            </w:tcBorders>
          </w:tcPr>
          <w:p w14:paraId="4CCBC7ED" w14:textId="77777777" w:rsidR="00D8025B" w:rsidRPr="00C266AC" w:rsidRDefault="00D8025B" w:rsidP="00C266AC">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40C1B7FF" w14:textId="77777777" w:rsidR="00D8025B" w:rsidRPr="00C266AC" w:rsidRDefault="00D8025B" w:rsidP="00C266AC">
            <w:pPr>
              <w:jc w:val="center"/>
              <w:rPr>
                <w:color w:val="000000" w:themeColor="text1"/>
                <w:sz w:val="20"/>
                <w:szCs w:val="20"/>
              </w:rPr>
            </w:pPr>
          </w:p>
        </w:tc>
        <w:tc>
          <w:tcPr>
            <w:tcW w:w="709" w:type="dxa"/>
            <w:tcBorders>
              <w:top w:val="single" w:sz="8" w:space="0" w:color="auto"/>
              <w:left w:val="nil"/>
              <w:bottom w:val="single" w:sz="8" w:space="0" w:color="auto"/>
              <w:right w:val="single" w:sz="8" w:space="0" w:color="auto"/>
            </w:tcBorders>
          </w:tcPr>
          <w:p w14:paraId="62BC96DD" w14:textId="77777777" w:rsidR="00D8025B" w:rsidRPr="00C266AC" w:rsidRDefault="00D8025B" w:rsidP="00C266AC">
            <w:pPr>
              <w:jc w:val="center"/>
              <w:rPr>
                <w:color w:val="000000" w:themeColor="text1"/>
                <w:sz w:val="20"/>
                <w:szCs w:val="20"/>
              </w:rPr>
            </w:pPr>
          </w:p>
        </w:tc>
      </w:tr>
      <w:tr w:rsidR="00D8025B" w:rsidRPr="00C266AC" w14:paraId="09841F82" w14:textId="77777777" w:rsidTr="00A60E4D">
        <w:trPr>
          <w:trHeight w:val="330"/>
        </w:trPr>
        <w:tc>
          <w:tcPr>
            <w:tcW w:w="1317" w:type="dxa"/>
            <w:tcBorders>
              <w:top w:val="nil"/>
              <w:left w:val="single" w:sz="8" w:space="0" w:color="auto"/>
              <w:bottom w:val="single" w:sz="8" w:space="0" w:color="auto"/>
              <w:right w:val="single" w:sz="8" w:space="0" w:color="auto"/>
            </w:tcBorders>
            <w:shd w:val="clear" w:color="auto" w:fill="auto"/>
          </w:tcPr>
          <w:p w14:paraId="7AAC010A" w14:textId="782318ED" w:rsidR="00D8025B" w:rsidRPr="00C266AC" w:rsidRDefault="00FD6309" w:rsidP="00C266AC">
            <w:pPr>
              <w:jc w:val="center"/>
              <w:rPr>
                <w:b/>
                <w:bCs/>
                <w:color w:val="000000" w:themeColor="text1"/>
                <w:sz w:val="20"/>
                <w:szCs w:val="20"/>
              </w:rPr>
            </w:pPr>
            <w:r w:rsidRPr="00C266AC">
              <w:rPr>
                <w:b/>
                <w:bCs/>
                <w:color w:val="000000" w:themeColor="text1"/>
                <w:sz w:val="20"/>
                <w:szCs w:val="20"/>
              </w:rPr>
              <w:t>ÖK</w:t>
            </w:r>
            <w:r w:rsidR="000802A9" w:rsidRPr="00C266AC">
              <w:rPr>
                <w:b/>
                <w:bCs/>
                <w:color w:val="000000" w:themeColor="text1"/>
                <w:sz w:val="20"/>
                <w:szCs w:val="20"/>
              </w:rPr>
              <w:t xml:space="preserve"> </w:t>
            </w:r>
            <w:r w:rsidRPr="00C266AC">
              <w:rPr>
                <w:b/>
                <w:bCs/>
                <w:color w:val="000000" w:themeColor="text1"/>
                <w:sz w:val="20"/>
                <w:szCs w:val="20"/>
              </w:rPr>
              <w:t>7</w:t>
            </w:r>
          </w:p>
        </w:tc>
        <w:tc>
          <w:tcPr>
            <w:tcW w:w="464" w:type="dxa"/>
            <w:tcBorders>
              <w:top w:val="single" w:sz="8" w:space="0" w:color="auto"/>
              <w:left w:val="nil"/>
              <w:bottom w:val="single" w:sz="8" w:space="0" w:color="auto"/>
              <w:right w:val="single" w:sz="8" w:space="0" w:color="auto"/>
            </w:tcBorders>
            <w:shd w:val="clear" w:color="auto" w:fill="auto"/>
          </w:tcPr>
          <w:p w14:paraId="33B0E3E1" w14:textId="77777777" w:rsidR="00D8025B" w:rsidRPr="00C266AC" w:rsidRDefault="00D8025B" w:rsidP="00C266AC">
            <w:pPr>
              <w:jc w:val="center"/>
              <w:rPr>
                <w:color w:val="000000" w:themeColor="text1"/>
                <w:sz w:val="20"/>
                <w:szCs w:val="20"/>
              </w:rPr>
            </w:pPr>
          </w:p>
        </w:tc>
        <w:tc>
          <w:tcPr>
            <w:tcW w:w="426" w:type="dxa"/>
            <w:tcBorders>
              <w:top w:val="single" w:sz="8" w:space="0" w:color="auto"/>
              <w:left w:val="nil"/>
              <w:bottom w:val="single" w:sz="8" w:space="0" w:color="auto"/>
              <w:right w:val="single" w:sz="8" w:space="0" w:color="auto"/>
            </w:tcBorders>
            <w:shd w:val="clear" w:color="auto" w:fill="auto"/>
          </w:tcPr>
          <w:p w14:paraId="24230356" w14:textId="77777777" w:rsidR="00D8025B" w:rsidRPr="00C266AC" w:rsidRDefault="00D8025B" w:rsidP="00C266AC">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6E43B07D" w14:textId="77777777" w:rsidR="00D8025B" w:rsidRPr="00C266AC" w:rsidRDefault="00D8025B" w:rsidP="00C266AC">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35D698BB" w14:textId="77777777" w:rsidR="00D8025B" w:rsidRPr="00C266AC" w:rsidRDefault="00D8025B" w:rsidP="00C266AC">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04AE1860" w14:textId="77777777" w:rsidR="00D8025B" w:rsidRPr="00C266AC" w:rsidRDefault="00D8025B" w:rsidP="00C266AC">
            <w:pPr>
              <w:jc w:val="center"/>
              <w:rPr>
                <w:color w:val="000000" w:themeColor="text1"/>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25E9D792" w14:textId="77777777" w:rsidR="00D8025B" w:rsidRPr="00C266AC" w:rsidRDefault="00D8025B" w:rsidP="00C266AC">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16FFB477" w14:textId="77777777" w:rsidR="00D8025B" w:rsidRPr="00C266AC" w:rsidRDefault="00D8025B" w:rsidP="00C266AC">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6ABAE416" w14:textId="77777777" w:rsidR="00D8025B" w:rsidRPr="00C266AC" w:rsidRDefault="00D8025B" w:rsidP="00C266AC">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1ECD1C4D" w14:textId="77777777" w:rsidR="00D8025B" w:rsidRPr="00C266AC" w:rsidRDefault="00D8025B" w:rsidP="00C266AC">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3DC37690" w14:textId="77777777" w:rsidR="00D8025B" w:rsidRPr="00C266AC" w:rsidRDefault="00D8025B" w:rsidP="00C266AC">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0EA83BD2" w14:textId="77777777" w:rsidR="00D8025B" w:rsidRPr="00C266AC" w:rsidRDefault="00D8025B" w:rsidP="00C266AC">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670BA208" w14:textId="77777777" w:rsidR="00D8025B" w:rsidRPr="00C266AC" w:rsidRDefault="00D8025B" w:rsidP="00C266AC">
            <w:pPr>
              <w:jc w:val="center"/>
              <w:rPr>
                <w:color w:val="000000" w:themeColor="text1"/>
                <w:sz w:val="20"/>
                <w:szCs w:val="20"/>
              </w:rPr>
            </w:pPr>
          </w:p>
        </w:tc>
        <w:tc>
          <w:tcPr>
            <w:tcW w:w="708" w:type="dxa"/>
            <w:tcBorders>
              <w:top w:val="single" w:sz="8" w:space="0" w:color="auto"/>
              <w:left w:val="nil"/>
              <w:bottom w:val="single" w:sz="8" w:space="0" w:color="auto"/>
              <w:right w:val="single" w:sz="8" w:space="0" w:color="auto"/>
            </w:tcBorders>
          </w:tcPr>
          <w:p w14:paraId="4453F655" w14:textId="77777777" w:rsidR="00D8025B" w:rsidRPr="00C266AC" w:rsidRDefault="00D8025B" w:rsidP="00C266AC">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641DE428" w14:textId="77777777" w:rsidR="00D8025B" w:rsidRPr="00C266AC" w:rsidRDefault="00D8025B" w:rsidP="00C266AC">
            <w:pPr>
              <w:jc w:val="center"/>
              <w:rPr>
                <w:color w:val="000000" w:themeColor="text1"/>
                <w:sz w:val="20"/>
                <w:szCs w:val="20"/>
              </w:rPr>
            </w:pPr>
          </w:p>
        </w:tc>
        <w:tc>
          <w:tcPr>
            <w:tcW w:w="709" w:type="dxa"/>
            <w:tcBorders>
              <w:top w:val="single" w:sz="8" w:space="0" w:color="auto"/>
              <w:left w:val="nil"/>
              <w:bottom w:val="single" w:sz="8" w:space="0" w:color="auto"/>
              <w:right w:val="single" w:sz="8" w:space="0" w:color="auto"/>
            </w:tcBorders>
          </w:tcPr>
          <w:p w14:paraId="69C6C518" w14:textId="77777777" w:rsidR="00D8025B" w:rsidRPr="00C266AC" w:rsidRDefault="00D8025B" w:rsidP="00C266AC">
            <w:pPr>
              <w:jc w:val="center"/>
              <w:rPr>
                <w:color w:val="000000" w:themeColor="text1"/>
                <w:sz w:val="20"/>
                <w:szCs w:val="20"/>
              </w:rPr>
            </w:pPr>
          </w:p>
        </w:tc>
      </w:tr>
      <w:tr w:rsidR="00D8025B" w:rsidRPr="00C266AC" w14:paraId="7064B8B3" w14:textId="77777777" w:rsidTr="00A60E4D">
        <w:trPr>
          <w:trHeight w:val="330"/>
        </w:trPr>
        <w:tc>
          <w:tcPr>
            <w:tcW w:w="1317" w:type="dxa"/>
            <w:tcBorders>
              <w:top w:val="nil"/>
              <w:left w:val="single" w:sz="8" w:space="0" w:color="auto"/>
              <w:bottom w:val="single" w:sz="8" w:space="0" w:color="auto"/>
              <w:right w:val="single" w:sz="8" w:space="0" w:color="auto"/>
            </w:tcBorders>
            <w:shd w:val="clear" w:color="auto" w:fill="auto"/>
          </w:tcPr>
          <w:p w14:paraId="2CB98662" w14:textId="3BE41E6E" w:rsidR="00D8025B" w:rsidRPr="00C266AC" w:rsidRDefault="00FD6309" w:rsidP="00C266AC">
            <w:pPr>
              <w:jc w:val="center"/>
              <w:rPr>
                <w:b/>
                <w:bCs/>
                <w:color w:val="000000" w:themeColor="text1"/>
                <w:sz w:val="20"/>
                <w:szCs w:val="20"/>
              </w:rPr>
            </w:pPr>
            <w:r w:rsidRPr="00C266AC">
              <w:rPr>
                <w:b/>
                <w:bCs/>
                <w:color w:val="000000" w:themeColor="text1"/>
                <w:sz w:val="20"/>
                <w:szCs w:val="20"/>
              </w:rPr>
              <w:t>ÖK</w:t>
            </w:r>
            <w:r w:rsidR="000802A9" w:rsidRPr="00C266AC">
              <w:rPr>
                <w:b/>
                <w:bCs/>
                <w:color w:val="000000" w:themeColor="text1"/>
                <w:sz w:val="20"/>
                <w:szCs w:val="20"/>
              </w:rPr>
              <w:t xml:space="preserve"> </w:t>
            </w:r>
            <w:r w:rsidRPr="00C266AC">
              <w:rPr>
                <w:b/>
                <w:bCs/>
                <w:color w:val="000000" w:themeColor="text1"/>
                <w:sz w:val="20"/>
                <w:szCs w:val="20"/>
              </w:rPr>
              <w:t>8</w:t>
            </w:r>
          </w:p>
        </w:tc>
        <w:tc>
          <w:tcPr>
            <w:tcW w:w="464" w:type="dxa"/>
            <w:tcBorders>
              <w:top w:val="single" w:sz="8" w:space="0" w:color="auto"/>
              <w:left w:val="nil"/>
              <w:bottom w:val="single" w:sz="8" w:space="0" w:color="auto"/>
              <w:right w:val="single" w:sz="8" w:space="0" w:color="auto"/>
            </w:tcBorders>
            <w:shd w:val="clear" w:color="auto" w:fill="auto"/>
          </w:tcPr>
          <w:p w14:paraId="6465345E" w14:textId="77777777" w:rsidR="00D8025B" w:rsidRPr="00C266AC" w:rsidRDefault="00D8025B" w:rsidP="00C266AC">
            <w:pPr>
              <w:jc w:val="center"/>
              <w:rPr>
                <w:color w:val="000000" w:themeColor="text1"/>
                <w:sz w:val="20"/>
                <w:szCs w:val="20"/>
              </w:rPr>
            </w:pPr>
          </w:p>
        </w:tc>
        <w:tc>
          <w:tcPr>
            <w:tcW w:w="426" w:type="dxa"/>
            <w:tcBorders>
              <w:top w:val="single" w:sz="8" w:space="0" w:color="auto"/>
              <w:left w:val="nil"/>
              <w:bottom w:val="single" w:sz="8" w:space="0" w:color="auto"/>
              <w:right w:val="single" w:sz="8" w:space="0" w:color="auto"/>
            </w:tcBorders>
            <w:shd w:val="clear" w:color="auto" w:fill="auto"/>
          </w:tcPr>
          <w:p w14:paraId="1996E107" w14:textId="77777777" w:rsidR="00D8025B" w:rsidRPr="00C266AC" w:rsidRDefault="00D8025B" w:rsidP="00C266AC">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4C438C14" w14:textId="77777777" w:rsidR="00D8025B" w:rsidRPr="00C266AC" w:rsidRDefault="00D8025B" w:rsidP="00C266AC">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5661C07E" w14:textId="77777777" w:rsidR="00D8025B" w:rsidRPr="00C266AC" w:rsidRDefault="00D8025B" w:rsidP="00C266AC">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7F228AD2" w14:textId="77777777" w:rsidR="00D8025B" w:rsidRPr="00C266AC" w:rsidRDefault="00D8025B" w:rsidP="00C266AC">
            <w:pPr>
              <w:jc w:val="center"/>
              <w:rPr>
                <w:color w:val="000000" w:themeColor="text1"/>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6B348D74" w14:textId="77777777" w:rsidR="00D8025B" w:rsidRPr="00C266AC" w:rsidRDefault="00D8025B" w:rsidP="00C266AC">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5A237C06" w14:textId="77777777" w:rsidR="00D8025B" w:rsidRPr="00C266AC" w:rsidRDefault="00D8025B" w:rsidP="00C266AC">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1E59C6C7" w14:textId="77777777" w:rsidR="00D8025B" w:rsidRPr="00C266AC" w:rsidRDefault="00D8025B" w:rsidP="00C266AC">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752B768A" w14:textId="77777777" w:rsidR="00D8025B" w:rsidRPr="00C266AC" w:rsidRDefault="00D8025B" w:rsidP="00C266AC">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1F6F7975" w14:textId="77777777" w:rsidR="00D8025B" w:rsidRPr="00C266AC" w:rsidRDefault="00D8025B" w:rsidP="00C266AC">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12933195" w14:textId="77777777" w:rsidR="00D8025B" w:rsidRPr="00C266AC" w:rsidRDefault="00D8025B" w:rsidP="00C266AC">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33E1DDD2" w14:textId="77777777" w:rsidR="00D8025B" w:rsidRPr="00C266AC" w:rsidRDefault="00D8025B" w:rsidP="00C266AC">
            <w:pPr>
              <w:jc w:val="center"/>
              <w:rPr>
                <w:color w:val="000000" w:themeColor="text1"/>
                <w:sz w:val="20"/>
                <w:szCs w:val="20"/>
              </w:rPr>
            </w:pPr>
          </w:p>
        </w:tc>
        <w:tc>
          <w:tcPr>
            <w:tcW w:w="708" w:type="dxa"/>
            <w:tcBorders>
              <w:top w:val="single" w:sz="8" w:space="0" w:color="auto"/>
              <w:left w:val="nil"/>
              <w:bottom w:val="single" w:sz="8" w:space="0" w:color="auto"/>
              <w:right w:val="single" w:sz="8" w:space="0" w:color="auto"/>
            </w:tcBorders>
          </w:tcPr>
          <w:p w14:paraId="7B07A012" w14:textId="77777777" w:rsidR="00D8025B" w:rsidRPr="00C266AC" w:rsidRDefault="00D8025B" w:rsidP="00C266AC">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6E94CA1F" w14:textId="77777777" w:rsidR="00D8025B" w:rsidRPr="00C266AC" w:rsidRDefault="00D8025B" w:rsidP="00C266AC">
            <w:pPr>
              <w:jc w:val="center"/>
              <w:rPr>
                <w:color w:val="000000" w:themeColor="text1"/>
                <w:sz w:val="20"/>
                <w:szCs w:val="20"/>
              </w:rPr>
            </w:pPr>
          </w:p>
        </w:tc>
        <w:tc>
          <w:tcPr>
            <w:tcW w:w="709" w:type="dxa"/>
            <w:tcBorders>
              <w:top w:val="single" w:sz="8" w:space="0" w:color="auto"/>
              <w:left w:val="nil"/>
              <w:bottom w:val="single" w:sz="8" w:space="0" w:color="auto"/>
              <w:right w:val="single" w:sz="8" w:space="0" w:color="auto"/>
            </w:tcBorders>
          </w:tcPr>
          <w:p w14:paraId="5D1B0391" w14:textId="77777777" w:rsidR="00D8025B" w:rsidRPr="00C266AC" w:rsidRDefault="00D8025B" w:rsidP="00C266AC">
            <w:pPr>
              <w:jc w:val="center"/>
              <w:rPr>
                <w:color w:val="000000" w:themeColor="text1"/>
                <w:sz w:val="20"/>
                <w:szCs w:val="20"/>
              </w:rPr>
            </w:pPr>
          </w:p>
        </w:tc>
      </w:tr>
    </w:tbl>
    <w:p w14:paraId="31D76164" w14:textId="77777777" w:rsidR="00A60E4D" w:rsidRPr="00C266AC" w:rsidRDefault="00A60E4D" w:rsidP="00C266AC">
      <w:pP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837"/>
        <w:gridCol w:w="851"/>
        <w:gridCol w:w="2126"/>
      </w:tblGrid>
      <w:tr w:rsidR="00D8025B" w:rsidRPr="00C266AC" w14:paraId="61275630" w14:textId="77777777" w:rsidTr="00A60E4D">
        <w:trPr>
          <w:trHeight w:val="264"/>
        </w:trPr>
        <w:tc>
          <w:tcPr>
            <w:tcW w:w="9322" w:type="dxa"/>
            <w:gridSpan w:val="4"/>
            <w:tcBorders>
              <w:top w:val="single" w:sz="4" w:space="0" w:color="auto"/>
              <w:left w:val="single" w:sz="4" w:space="0" w:color="auto"/>
              <w:bottom w:val="single" w:sz="4" w:space="0" w:color="auto"/>
              <w:right w:val="single" w:sz="4" w:space="0" w:color="auto"/>
            </w:tcBorders>
          </w:tcPr>
          <w:p w14:paraId="006C989C" w14:textId="384B8126" w:rsidR="00D8025B" w:rsidRPr="00C266AC" w:rsidRDefault="00DA3E46" w:rsidP="00C266AC">
            <w:pPr>
              <w:rPr>
                <w:b/>
                <w:color w:val="000000" w:themeColor="text1"/>
                <w:sz w:val="20"/>
                <w:szCs w:val="20"/>
              </w:rPr>
            </w:pPr>
            <w:r w:rsidRPr="00C266AC">
              <w:rPr>
                <w:b/>
                <w:color w:val="000000" w:themeColor="text1"/>
                <w:sz w:val="20"/>
                <w:szCs w:val="20"/>
              </w:rPr>
              <w:t xml:space="preserve">AKTS Tablosu: </w:t>
            </w:r>
          </w:p>
        </w:tc>
      </w:tr>
      <w:tr w:rsidR="00D8025B" w:rsidRPr="00C266AC" w14:paraId="2AFBA6E8" w14:textId="77777777" w:rsidTr="00A60E4D">
        <w:trPr>
          <w:trHeight w:val="264"/>
        </w:trPr>
        <w:tc>
          <w:tcPr>
            <w:tcW w:w="5508" w:type="dxa"/>
            <w:tcBorders>
              <w:top w:val="single" w:sz="4" w:space="0" w:color="auto"/>
              <w:left w:val="single" w:sz="4" w:space="0" w:color="auto"/>
              <w:bottom w:val="single" w:sz="4" w:space="0" w:color="auto"/>
              <w:right w:val="single" w:sz="4" w:space="0" w:color="auto"/>
            </w:tcBorders>
          </w:tcPr>
          <w:p w14:paraId="3D224E26" w14:textId="77777777" w:rsidR="00D8025B" w:rsidRPr="00C266AC" w:rsidRDefault="00D8025B" w:rsidP="00C266AC">
            <w:pPr>
              <w:rPr>
                <w:b/>
                <w:color w:val="000000" w:themeColor="text1"/>
                <w:sz w:val="20"/>
                <w:szCs w:val="20"/>
              </w:rPr>
            </w:pPr>
            <w:r w:rsidRPr="00C266AC">
              <w:rPr>
                <w:b/>
                <w:color w:val="000000" w:themeColor="text1"/>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681CDD85" w14:textId="77777777" w:rsidR="00D8025B" w:rsidRPr="00C266AC" w:rsidRDefault="00D8025B" w:rsidP="00C266AC">
            <w:pPr>
              <w:rPr>
                <w:color w:val="000000" w:themeColor="text1"/>
                <w:sz w:val="20"/>
                <w:szCs w:val="20"/>
              </w:rPr>
            </w:pPr>
            <w:r w:rsidRPr="00C266AC">
              <w:rPr>
                <w:color w:val="000000" w:themeColor="text1"/>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366B2FBA" w14:textId="77777777" w:rsidR="00D8025B" w:rsidRPr="00C266AC" w:rsidRDefault="00D8025B" w:rsidP="00C266AC">
            <w:pPr>
              <w:rPr>
                <w:color w:val="000000" w:themeColor="text1"/>
                <w:sz w:val="20"/>
                <w:szCs w:val="20"/>
              </w:rPr>
            </w:pPr>
            <w:r w:rsidRPr="00C266AC">
              <w:rPr>
                <w:color w:val="000000" w:themeColor="text1"/>
                <w:sz w:val="20"/>
                <w:szCs w:val="20"/>
              </w:rPr>
              <w:t>Süresi</w:t>
            </w:r>
          </w:p>
          <w:p w14:paraId="4912C870" w14:textId="77777777" w:rsidR="00D8025B" w:rsidRPr="00C266AC" w:rsidRDefault="00D8025B" w:rsidP="00C266AC">
            <w:pPr>
              <w:rPr>
                <w:color w:val="000000" w:themeColor="text1"/>
                <w:sz w:val="20"/>
                <w:szCs w:val="20"/>
              </w:rPr>
            </w:pPr>
            <w:r w:rsidRPr="00C266AC">
              <w:rPr>
                <w:color w:val="000000" w:themeColor="text1"/>
                <w:sz w:val="20"/>
                <w:szCs w:val="20"/>
              </w:rPr>
              <w:t>(saat)</w:t>
            </w:r>
          </w:p>
        </w:tc>
        <w:tc>
          <w:tcPr>
            <w:tcW w:w="2126" w:type="dxa"/>
            <w:tcBorders>
              <w:top w:val="single" w:sz="4" w:space="0" w:color="auto"/>
              <w:left w:val="single" w:sz="4" w:space="0" w:color="auto"/>
              <w:bottom w:val="single" w:sz="4" w:space="0" w:color="auto"/>
              <w:right w:val="single" w:sz="4" w:space="0" w:color="auto"/>
            </w:tcBorders>
          </w:tcPr>
          <w:p w14:paraId="70A050AB" w14:textId="77777777" w:rsidR="00D8025B" w:rsidRPr="00C266AC" w:rsidRDefault="00D8025B" w:rsidP="00C266AC">
            <w:pPr>
              <w:rPr>
                <w:color w:val="000000" w:themeColor="text1"/>
                <w:sz w:val="20"/>
                <w:szCs w:val="20"/>
              </w:rPr>
            </w:pPr>
            <w:r w:rsidRPr="00C266AC">
              <w:rPr>
                <w:color w:val="000000" w:themeColor="text1"/>
                <w:sz w:val="20"/>
                <w:szCs w:val="20"/>
              </w:rPr>
              <w:t>Toplam İşyükü</w:t>
            </w:r>
          </w:p>
          <w:p w14:paraId="5143A41C" w14:textId="77777777" w:rsidR="00D8025B" w:rsidRPr="00C266AC" w:rsidRDefault="00D8025B" w:rsidP="00C266AC">
            <w:pPr>
              <w:rPr>
                <w:color w:val="000000" w:themeColor="text1"/>
                <w:sz w:val="20"/>
                <w:szCs w:val="20"/>
              </w:rPr>
            </w:pPr>
            <w:r w:rsidRPr="00C266AC">
              <w:rPr>
                <w:color w:val="000000" w:themeColor="text1"/>
                <w:sz w:val="20"/>
                <w:szCs w:val="20"/>
              </w:rPr>
              <w:t xml:space="preserve">(Saat) </w:t>
            </w:r>
          </w:p>
        </w:tc>
      </w:tr>
      <w:tr w:rsidR="00D8025B" w:rsidRPr="00C266AC" w14:paraId="6D12742B" w14:textId="77777777" w:rsidTr="00A60E4D">
        <w:trPr>
          <w:trHeight w:val="264"/>
        </w:trPr>
        <w:tc>
          <w:tcPr>
            <w:tcW w:w="9322" w:type="dxa"/>
            <w:gridSpan w:val="4"/>
            <w:tcBorders>
              <w:top w:val="single" w:sz="4" w:space="0" w:color="auto"/>
              <w:left w:val="single" w:sz="4" w:space="0" w:color="auto"/>
              <w:bottom w:val="single" w:sz="4" w:space="0" w:color="auto"/>
              <w:right w:val="single" w:sz="4" w:space="0" w:color="auto"/>
            </w:tcBorders>
          </w:tcPr>
          <w:p w14:paraId="133ED8DE" w14:textId="77777777" w:rsidR="00D8025B" w:rsidRPr="00C266AC" w:rsidRDefault="00D8025B" w:rsidP="00C266AC">
            <w:pPr>
              <w:rPr>
                <w:color w:val="000000" w:themeColor="text1"/>
                <w:sz w:val="20"/>
                <w:szCs w:val="20"/>
              </w:rPr>
            </w:pPr>
            <w:r w:rsidRPr="00C266AC">
              <w:rPr>
                <w:b/>
                <w:color w:val="000000" w:themeColor="text1"/>
                <w:sz w:val="20"/>
                <w:szCs w:val="20"/>
              </w:rPr>
              <w:t>Ders içi etkinlikler</w:t>
            </w:r>
          </w:p>
        </w:tc>
      </w:tr>
      <w:tr w:rsidR="00D8025B" w:rsidRPr="00C266AC" w14:paraId="6B5DC99E" w14:textId="77777777" w:rsidTr="00A60E4D">
        <w:trPr>
          <w:trHeight w:val="250"/>
        </w:trPr>
        <w:tc>
          <w:tcPr>
            <w:tcW w:w="5508" w:type="dxa"/>
            <w:tcBorders>
              <w:top w:val="single" w:sz="4" w:space="0" w:color="auto"/>
              <w:left w:val="single" w:sz="4" w:space="0" w:color="auto"/>
              <w:bottom w:val="single" w:sz="4" w:space="0" w:color="auto"/>
              <w:right w:val="single" w:sz="4" w:space="0" w:color="auto"/>
            </w:tcBorders>
          </w:tcPr>
          <w:p w14:paraId="77FF864F" w14:textId="77777777" w:rsidR="00D8025B" w:rsidRPr="00C266AC" w:rsidRDefault="00D8025B" w:rsidP="00C266AC">
            <w:pPr>
              <w:ind w:firstLine="540"/>
              <w:rPr>
                <w:color w:val="000000" w:themeColor="text1"/>
                <w:sz w:val="20"/>
                <w:szCs w:val="20"/>
              </w:rPr>
            </w:pPr>
            <w:r w:rsidRPr="00C266AC">
              <w:rPr>
                <w:color w:val="000000" w:themeColor="text1"/>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20D08C19" w14:textId="77777777" w:rsidR="00D8025B" w:rsidRPr="00C266AC" w:rsidRDefault="00D8025B" w:rsidP="00C266AC">
            <w:pPr>
              <w:jc w:val="center"/>
              <w:rPr>
                <w:color w:val="000000" w:themeColor="text1"/>
                <w:sz w:val="20"/>
                <w:szCs w:val="20"/>
              </w:rPr>
            </w:pPr>
            <w:r w:rsidRPr="00C266AC">
              <w:rPr>
                <w:color w:val="000000" w:themeColor="text1"/>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7B9B573F" w14:textId="77777777" w:rsidR="00D8025B" w:rsidRPr="00C266AC" w:rsidRDefault="00D8025B" w:rsidP="00C266AC">
            <w:pPr>
              <w:jc w:val="center"/>
              <w:rPr>
                <w:color w:val="000000" w:themeColor="text1"/>
                <w:sz w:val="20"/>
                <w:szCs w:val="20"/>
              </w:rPr>
            </w:pPr>
            <w:r w:rsidRPr="00C266AC">
              <w:rPr>
                <w:color w:val="000000" w:themeColor="text1"/>
                <w:sz w:val="20"/>
                <w:szCs w:val="20"/>
              </w:rPr>
              <w:t>1</w:t>
            </w:r>
          </w:p>
        </w:tc>
        <w:tc>
          <w:tcPr>
            <w:tcW w:w="2126" w:type="dxa"/>
            <w:tcBorders>
              <w:top w:val="single" w:sz="4" w:space="0" w:color="auto"/>
              <w:left w:val="single" w:sz="4" w:space="0" w:color="auto"/>
              <w:bottom w:val="single" w:sz="4" w:space="0" w:color="auto"/>
              <w:right w:val="single" w:sz="4" w:space="0" w:color="auto"/>
            </w:tcBorders>
          </w:tcPr>
          <w:p w14:paraId="116F069F" w14:textId="77777777" w:rsidR="00D8025B" w:rsidRPr="00C266AC" w:rsidRDefault="00D8025B" w:rsidP="00C266AC">
            <w:pPr>
              <w:jc w:val="center"/>
              <w:rPr>
                <w:color w:val="000000" w:themeColor="text1"/>
                <w:sz w:val="20"/>
                <w:szCs w:val="20"/>
              </w:rPr>
            </w:pPr>
            <w:r w:rsidRPr="00C266AC">
              <w:rPr>
                <w:color w:val="000000" w:themeColor="text1"/>
                <w:sz w:val="20"/>
                <w:szCs w:val="20"/>
              </w:rPr>
              <w:t>14</w:t>
            </w:r>
          </w:p>
        </w:tc>
      </w:tr>
      <w:tr w:rsidR="00D8025B" w:rsidRPr="00C266AC" w14:paraId="62FB64AF" w14:textId="77777777" w:rsidTr="00A60E4D">
        <w:trPr>
          <w:trHeight w:val="250"/>
        </w:trPr>
        <w:tc>
          <w:tcPr>
            <w:tcW w:w="9322" w:type="dxa"/>
            <w:gridSpan w:val="4"/>
            <w:tcBorders>
              <w:top w:val="single" w:sz="4" w:space="0" w:color="auto"/>
              <w:left w:val="single" w:sz="4" w:space="0" w:color="auto"/>
              <w:bottom w:val="single" w:sz="4" w:space="0" w:color="auto"/>
              <w:right w:val="single" w:sz="4" w:space="0" w:color="auto"/>
            </w:tcBorders>
          </w:tcPr>
          <w:p w14:paraId="080C93A9" w14:textId="77777777" w:rsidR="00D8025B" w:rsidRPr="00C266AC" w:rsidRDefault="00D8025B" w:rsidP="00C266AC">
            <w:pPr>
              <w:rPr>
                <w:b/>
                <w:color w:val="000000" w:themeColor="text1"/>
                <w:sz w:val="20"/>
                <w:szCs w:val="20"/>
              </w:rPr>
            </w:pPr>
            <w:r w:rsidRPr="00C266AC">
              <w:rPr>
                <w:b/>
                <w:color w:val="000000" w:themeColor="text1"/>
                <w:sz w:val="20"/>
                <w:szCs w:val="20"/>
              </w:rPr>
              <w:t>Sınavlar</w:t>
            </w:r>
          </w:p>
          <w:p w14:paraId="6589652D" w14:textId="77777777" w:rsidR="00D8025B" w:rsidRPr="00C266AC" w:rsidRDefault="00D8025B" w:rsidP="00C266AC">
            <w:pPr>
              <w:rPr>
                <w:color w:val="000000" w:themeColor="text1"/>
                <w:sz w:val="20"/>
                <w:szCs w:val="20"/>
              </w:rPr>
            </w:pPr>
            <w:r w:rsidRPr="00C266AC">
              <w:rPr>
                <w:color w:val="000000" w:themeColor="text1"/>
                <w:sz w:val="20"/>
                <w:szCs w:val="20"/>
              </w:rPr>
              <w:t>(Sınav ders saatleri içerisinde gerçekleştirilirse, söz konusu sınav süresi ders içi etkinliklerden düşürülmelidir)</w:t>
            </w:r>
          </w:p>
        </w:tc>
      </w:tr>
      <w:tr w:rsidR="00D8025B" w:rsidRPr="00C266AC" w14:paraId="42F7E11B" w14:textId="77777777" w:rsidTr="00A60E4D">
        <w:trPr>
          <w:trHeight w:val="298"/>
        </w:trPr>
        <w:tc>
          <w:tcPr>
            <w:tcW w:w="5508" w:type="dxa"/>
            <w:tcBorders>
              <w:top w:val="single" w:sz="4" w:space="0" w:color="auto"/>
              <w:left w:val="single" w:sz="4" w:space="0" w:color="auto"/>
              <w:bottom w:val="single" w:sz="4" w:space="0" w:color="auto"/>
              <w:right w:val="single" w:sz="4" w:space="0" w:color="auto"/>
            </w:tcBorders>
          </w:tcPr>
          <w:p w14:paraId="615278A5" w14:textId="77777777" w:rsidR="00D8025B" w:rsidRPr="00C266AC" w:rsidRDefault="00D8025B" w:rsidP="00C266AC">
            <w:pPr>
              <w:ind w:left="540"/>
              <w:rPr>
                <w:color w:val="000000" w:themeColor="text1"/>
                <w:sz w:val="20"/>
                <w:szCs w:val="20"/>
              </w:rPr>
            </w:pPr>
            <w:r w:rsidRPr="00C266AC">
              <w:rPr>
                <w:color w:val="000000" w:themeColor="text1"/>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33EB4170" w14:textId="77777777" w:rsidR="00D8025B" w:rsidRPr="00C266AC" w:rsidRDefault="00D8025B" w:rsidP="00C266AC">
            <w:pPr>
              <w:jc w:val="center"/>
              <w:rPr>
                <w:color w:val="000000" w:themeColor="text1"/>
                <w:sz w:val="20"/>
                <w:szCs w:val="20"/>
              </w:rPr>
            </w:pPr>
            <w:r w:rsidRPr="00C266AC">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33A23F3" w14:textId="77777777" w:rsidR="00D8025B" w:rsidRPr="00C266AC" w:rsidRDefault="00D8025B" w:rsidP="00C266AC">
            <w:pPr>
              <w:jc w:val="center"/>
              <w:rPr>
                <w:color w:val="000000" w:themeColor="text1"/>
                <w:sz w:val="20"/>
                <w:szCs w:val="20"/>
              </w:rPr>
            </w:pPr>
            <w:r w:rsidRPr="00C266AC">
              <w:rPr>
                <w:color w:val="000000" w:themeColor="text1"/>
                <w:sz w:val="20"/>
                <w:szCs w:val="20"/>
              </w:rPr>
              <w:t>1</w:t>
            </w:r>
          </w:p>
        </w:tc>
        <w:tc>
          <w:tcPr>
            <w:tcW w:w="2126" w:type="dxa"/>
            <w:tcBorders>
              <w:top w:val="single" w:sz="4" w:space="0" w:color="auto"/>
              <w:left w:val="single" w:sz="4" w:space="0" w:color="auto"/>
              <w:bottom w:val="single" w:sz="4" w:space="0" w:color="auto"/>
              <w:right w:val="single" w:sz="4" w:space="0" w:color="auto"/>
            </w:tcBorders>
          </w:tcPr>
          <w:p w14:paraId="48821F4E" w14:textId="77777777" w:rsidR="00D8025B" w:rsidRPr="00C266AC" w:rsidRDefault="00D8025B" w:rsidP="00C266AC">
            <w:pPr>
              <w:jc w:val="center"/>
              <w:rPr>
                <w:color w:val="000000" w:themeColor="text1"/>
                <w:sz w:val="20"/>
                <w:szCs w:val="20"/>
              </w:rPr>
            </w:pPr>
            <w:r w:rsidRPr="00C266AC">
              <w:rPr>
                <w:color w:val="000000" w:themeColor="text1"/>
                <w:sz w:val="20"/>
                <w:szCs w:val="20"/>
              </w:rPr>
              <w:t>1</w:t>
            </w:r>
          </w:p>
        </w:tc>
      </w:tr>
      <w:tr w:rsidR="00D8025B" w:rsidRPr="00C266AC" w14:paraId="734978C6" w14:textId="77777777" w:rsidTr="00A60E4D">
        <w:trPr>
          <w:trHeight w:val="250"/>
        </w:trPr>
        <w:tc>
          <w:tcPr>
            <w:tcW w:w="5508" w:type="dxa"/>
            <w:tcBorders>
              <w:top w:val="single" w:sz="4" w:space="0" w:color="auto"/>
              <w:left w:val="single" w:sz="4" w:space="0" w:color="auto"/>
              <w:bottom w:val="single" w:sz="4" w:space="0" w:color="auto"/>
              <w:right w:val="single" w:sz="4" w:space="0" w:color="auto"/>
            </w:tcBorders>
          </w:tcPr>
          <w:p w14:paraId="3A83A69F" w14:textId="77777777" w:rsidR="00D8025B" w:rsidRPr="00C266AC" w:rsidRDefault="00D8025B" w:rsidP="00C266AC">
            <w:pPr>
              <w:rPr>
                <w:color w:val="000000" w:themeColor="text1"/>
                <w:sz w:val="20"/>
                <w:szCs w:val="20"/>
              </w:rPr>
            </w:pPr>
            <w:r w:rsidRPr="00C266AC">
              <w:rPr>
                <w:color w:val="000000" w:themeColor="text1"/>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679BE51F" w14:textId="77777777" w:rsidR="00D8025B" w:rsidRPr="00C266AC" w:rsidRDefault="00D8025B" w:rsidP="00C266AC">
            <w:pPr>
              <w:jc w:val="center"/>
              <w:rPr>
                <w:b/>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62B1BB6A" w14:textId="77777777" w:rsidR="00D8025B" w:rsidRPr="00C266AC" w:rsidRDefault="00D8025B" w:rsidP="00C266AC">
            <w:pPr>
              <w:jc w:val="center"/>
              <w:rPr>
                <w:b/>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76FB396" w14:textId="77777777" w:rsidR="00D8025B" w:rsidRPr="00C266AC" w:rsidRDefault="00D8025B" w:rsidP="00C266AC">
            <w:pPr>
              <w:jc w:val="center"/>
              <w:rPr>
                <w:b/>
                <w:color w:val="000000" w:themeColor="text1"/>
                <w:sz w:val="20"/>
                <w:szCs w:val="20"/>
              </w:rPr>
            </w:pPr>
          </w:p>
        </w:tc>
      </w:tr>
      <w:tr w:rsidR="00D8025B" w:rsidRPr="00C266AC" w14:paraId="4866F521" w14:textId="77777777" w:rsidTr="00A60E4D">
        <w:trPr>
          <w:trHeight w:val="250"/>
        </w:trPr>
        <w:tc>
          <w:tcPr>
            <w:tcW w:w="5508" w:type="dxa"/>
            <w:tcBorders>
              <w:top w:val="single" w:sz="4" w:space="0" w:color="auto"/>
              <w:left w:val="single" w:sz="4" w:space="0" w:color="auto"/>
              <w:bottom w:val="single" w:sz="4" w:space="0" w:color="auto"/>
              <w:right w:val="single" w:sz="4" w:space="0" w:color="auto"/>
            </w:tcBorders>
          </w:tcPr>
          <w:p w14:paraId="64AB4AB9" w14:textId="77777777" w:rsidR="00D8025B" w:rsidRPr="00C266AC" w:rsidRDefault="00D8025B" w:rsidP="00C266AC">
            <w:pPr>
              <w:ind w:left="540"/>
              <w:rPr>
                <w:color w:val="000000" w:themeColor="text1"/>
                <w:sz w:val="20"/>
                <w:szCs w:val="20"/>
              </w:rPr>
            </w:pPr>
            <w:r w:rsidRPr="00C266AC">
              <w:rPr>
                <w:color w:val="000000" w:themeColor="text1"/>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1A5E92B8" w14:textId="77777777" w:rsidR="00D8025B" w:rsidRPr="00C266AC" w:rsidRDefault="00D8025B" w:rsidP="00C266AC">
            <w:pPr>
              <w:jc w:val="center"/>
              <w:rPr>
                <w:color w:val="000000" w:themeColor="text1"/>
                <w:sz w:val="20"/>
                <w:szCs w:val="20"/>
              </w:rPr>
            </w:pPr>
            <w:r w:rsidRPr="00C266AC">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92F6BD2" w14:textId="77777777" w:rsidR="00D8025B" w:rsidRPr="00C266AC" w:rsidRDefault="00D8025B" w:rsidP="00C266AC">
            <w:pPr>
              <w:jc w:val="center"/>
              <w:rPr>
                <w:color w:val="000000" w:themeColor="text1"/>
                <w:sz w:val="20"/>
                <w:szCs w:val="20"/>
              </w:rPr>
            </w:pPr>
            <w:r w:rsidRPr="00C266AC">
              <w:rPr>
                <w:color w:val="000000" w:themeColor="text1"/>
                <w:sz w:val="20"/>
                <w:szCs w:val="20"/>
              </w:rPr>
              <w:t>1</w:t>
            </w:r>
          </w:p>
        </w:tc>
        <w:tc>
          <w:tcPr>
            <w:tcW w:w="2126" w:type="dxa"/>
            <w:tcBorders>
              <w:top w:val="single" w:sz="4" w:space="0" w:color="auto"/>
              <w:left w:val="single" w:sz="4" w:space="0" w:color="auto"/>
              <w:bottom w:val="single" w:sz="4" w:space="0" w:color="auto"/>
              <w:right w:val="single" w:sz="4" w:space="0" w:color="auto"/>
            </w:tcBorders>
          </w:tcPr>
          <w:p w14:paraId="6B481BFF" w14:textId="77777777" w:rsidR="00D8025B" w:rsidRPr="00C266AC" w:rsidRDefault="00D8025B" w:rsidP="00C266AC">
            <w:pPr>
              <w:jc w:val="center"/>
              <w:rPr>
                <w:color w:val="000000" w:themeColor="text1"/>
                <w:sz w:val="20"/>
                <w:szCs w:val="20"/>
              </w:rPr>
            </w:pPr>
            <w:r w:rsidRPr="00C266AC">
              <w:rPr>
                <w:color w:val="000000" w:themeColor="text1"/>
                <w:sz w:val="20"/>
                <w:szCs w:val="20"/>
              </w:rPr>
              <w:t>1</w:t>
            </w:r>
          </w:p>
        </w:tc>
      </w:tr>
      <w:tr w:rsidR="00D8025B" w:rsidRPr="00C266AC" w14:paraId="3D1AA011" w14:textId="77777777" w:rsidTr="00A60E4D">
        <w:trPr>
          <w:trHeight w:val="250"/>
        </w:trPr>
        <w:tc>
          <w:tcPr>
            <w:tcW w:w="9322" w:type="dxa"/>
            <w:gridSpan w:val="4"/>
            <w:tcBorders>
              <w:top w:val="single" w:sz="4" w:space="0" w:color="auto"/>
              <w:left w:val="single" w:sz="4" w:space="0" w:color="auto"/>
              <w:bottom w:val="single" w:sz="4" w:space="0" w:color="auto"/>
              <w:right w:val="single" w:sz="4" w:space="0" w:color="auto"/>
            </w:tcBorders>
          </w:tcPr>
          <w:p w14:paraId="30D6D79E" w14:textId="77777777" w:rsidR="00D8025B" w:rsidRPr="00C266AC" w:rsidRDefault="00D8025B" w:rsidP="00C266AC">
            <w:pPr>
              <w:rPr>
                <w:color w:val="000000" w:themeColor="text1"/>
                <w:sz w:val="20"/>
                <w:szCs w:val="20"/>
              </w:rPr>
            </w:pPr>
            <w:r w:rsidRPr="00C266AC">
              <w:rPr>
                <w:b/>
                <w:color w:val="000000" w:themeColor="text1"/>
                <w:sz w:val="20"/>
                <w:szCs w:val="20"/>
              </w:rPr>
              <w:t>Ders dışı etkinlikler</w:t>
            </w:r>
          </w:p>
        </w:tc>
      </w:tr>
      <w:tr w:rsidR="00D8025B" w:rsidRPr="00C266AC" w14:paraId="0D095F32" w14:textId="77777777" w:rsidTr="00A60E4D">
        <w:trPr>
          <w:trHeight w:val="250"/>
        </w:trPr>
        <w:tc>
          <w:tcPr>
            <w:tcW w:w="5508" w:type="dxa"/>
            <w:tcBorders>
              <w:top w:val="single" w:sz="4" w:space="0" w:color="auto"/>
              <w:left w:val="single" w:sz="4" w:space="0" w:color="auto"/>
              <w:bottom w:val="single" w:sz="4" w:space="0" w:color="auto"/>
              <w:right w:val="single" w:sz="4" w:space="0" w:color="auto"/>
            </w:tcBorders>
          </w:tcPr>
          <w:p w14:paraId="417B7395" w14:textId="77777777" w:rsidR="00D8025B" w:rsidRPr="00C266AC" w:rsidRDefault="00D8025B" w:rsidP="00C266AC">
            <w:pPr>
              <w:ind w:left="540"/>
              <w:rPr>
                <w:color w:val="000000" w:themeColor="text1"/>
                <w:sz w:val="20"/>
                <w:szCs w:val="20"/>
              </w:rPr>
            </w:pPr>
            <w:r w:rsidRPr="00C266AC">
              <w:rPr>
                <w:color w:val="000000" w:themeColor="text1"/>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380DF8F1" w14:textId="77777777" w:rsidR="00D8025B" w:rsidRPr="00C266AC" w:rsidRDefault="00D8025B" w:rsidP="00C266AC">
            <w:pPr>
              <w:jc w:val="center"/>
              <w:rPr>
                <w:color w:val="000000" w:themeColor="text1"/>
                <w:sz w:val="20"/>
                <w:szCs w:val="20"/>
              </w:rPr>
            </w:pPr>
            <w:r w:rsidRPr="00C266AC">
              <w:rPr>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0B13F8EA" w14:textId="77777777" w:rsidR="00D8025B" w:rsidRPr="00C266AC" w:rsidRDefault="00D8025B" w:rsidP="00C266AC">
            <w:pPr>
              <w:jc w:val="center"/>
              <w:rPr>
                <w:color w:val="000000" w:themeColor="text1"/>
                <w:sz w:val="20"/>
                <w:szCs w:val="20"/>
              </w:rPr>
            </w:pPr>
            <w:r w:rsidRPr="00C266AC">
              <w:rPr>
                <w:color w:val="000000" w:themeColor="text1"/>
                <w:sz w:val="20"/>
                <w:szCs w:val="20"/>
              </w:rPr>
              <w:t>1</w:t>
            </w:r>
          </w:p>
        </w:tc>
        <w:tc>
          <w:tcPr>
            <w:tcW w:w="2126" w:type="dxa"/>
            <w:tcBorders>
              <w:top w:val="single" w:sz="4" w:space="0" w:color="auto"/>
              <w:left w:val="single" w:sz="4" w:space="0" w:color="auto"/>
              <w:bottom w:val="single" w:sz="4" w:space="0" w:color="auto"/>
              <w:right w:val="single" w:sz="4" w:space="0" w:color="auto"/>
            </w:tcBorders>
          </w:tcPr>
          <w:p w14:paraId="1840E7CD" w14:textId="77777777" w:rsidR="00D8025B" w:rsidRPr="00C266AC" w:rsidRDefault="00D8025B" w:rsidP="00C266AC">
            <w:pPr>
              <w:jc w:val="center"/>
              <w:rPr>
                <w:color w:val="000000" w:themeColor="text1"/>
                <w:sz w:val="20"/>
                <w:szCs w:val="20"/>
              </w:rPr>
            </w:pPr>
            <w:r w:rsidRPr="00C266AC">
              <w:rPr>
                <w:color w:val="000000" w:themeColor="text1"/>
                <w:sz w:val="20"/>
                <w:szCs w:val="20"/>
              </w:rPr>
              <w:t>2</w:t>
            </w:r>
          </w:p>
        </w:tc>
      </w:tr>
      <w:tr w:rsidR="00D8025B" w:rsidRPr="00C266AC" w14:paraId="32FC676C" w14:textId="77777777" w:rsidTr="00A60E4D">
        <w:trPr>
          <w:trHeight w:val="250"/>
        </w:trPr>
        <w:tc>
          <w:tcPr>
            <w:tcW w:w="5508" w:type="dxa"/>
            <w:tcBorders>
              <w:top w:val="single" w:sz="4" w:space="0" w:color="auto"/>
              <w:left w:val="single" w:sz="4" w:space="0" w:color="auto"/>
              <w:bottom w:val="single" w:sz="4" w:space="0" w:color="auto"/>
              <w:right w:val="single" w:sz="4" w:space="0" w:color="auto"/>
            </w:tcBorders>
          </w:tcPr>
          <w:p w14:paraId="3B95ABB9" w14:textId="77777777" w:rsidR="00D8025B" w:rsidRPr="00C266AC" w:rsidRDefault="00D8025B" w:rsidP="00C266AC">
            <w:pPr>
              <w:ind w:firstLine="540"/>
              <w:rPr>
                <w:color w:val="000000" w:themeColor="text1"/>
                <w:sz w:val="20"/>
                <w:szCs w:val="20"/>
              </w:rPr>
            </w:pPr>
            <w:r w:rsidRPr="00C266AC">
              <w:rPr>
                <w:color w:val="000000" w:themeColor="text1"/>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77E9B8A3" w14:textId="77777777" w:rsidR="00D8025B" w:rsidRPr="00C266AC" w:rsidRDefault="00D8025B" w:rsidP="00C266AC">
            <w:pPr>
              <w:jc w:val="center"/>
              <w:rPr>
                <w:color w:val="000000" w:themeColor="text1"/>
                <w:sz w:val="20"/>
                <w:szCs w:val="20"/>
              </w:rPr>
            </w:pPr>
            <w:r w:rsidRPr="00C266AC">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C5D3CA6" w14:textId="77777777" w:rsidR="00D8025B" w:rsidRPr="00C266AC" w:rsidRDefault="00D8025B" w:rsidP="00C266AC">
            <w:pPr>
              <w:jc w:val="center"/>
              <w:rPr>
                <w:color w:val="000000" w:themeColor="text1"/>
                <w:sz w:val="20"/>
                <w:szCs w:val="20"/>
              </w:rPr>
            </w:pPr>
            <w:r w:rsidRPr="00C266AC">
              <w:rPr>
                <w:color w:val="000000" w:themeColor="text1"/>
                <w:sz w:val="20"/>
                <w:szCs w:val="20"/>
              </w:rPr>
              <w:t>2</w:t>
            </w:r>
          </w:p>
        </w:tc>
        <w:tc>
          <w:tcPr>
            <w:tcW w:w="2126" w:type="dxa"/>
            <w:tcBorders>
              <w:top w:val="single" w:sz="4" w:space="0" w:color="auto"/>
              <w:left w:val="single" w:sz="4" w:space="0" w:color="auto"/>
              <w:bottom w:val="single" w:sz="4" w:space="0" w:color="auto"/>
              <w:right w:val="single" w:sz="4" w:space="0" w:color="auto"/>
            </w:tcBorders>
          </w:tcPr>
          <w:p w14:paraId="7FEC9AD2" w14:textId="77777777" w:rsidR="00D8025B" w:rsidRPr="00C266AC" w:rsidRDefault="00D8025B" w:rsidP="00C266AC">
            <w:pPr>
              <w:jc w:val="center"/>
              <w:rPr>
                <w:color w:val="000000" w:themeColor="text1"/>
                <w:sz w:val="20"/>
                <w:szCs w:val="20"/>
              </w:rPr>
            </w:pPr>
            <w:r w:rsidRPr="00C266AC">
              <w:rPr>
                <w:color w:val="000000" w:themeColor="text1"/>
                <w:sz w:val="20"/>
                <w:szCs w:val="20"/>
              </w:rPr>
              <w:t>2</w:t>
            </w:r>
          </w:p>
        </w:tc>
      </w:tr>
      <w:tr w:rsidR="00D8025B" w:rsidRPr="00C266AC" w14:paraId="43C6EB19" w14:textId="77777777" w:rsidTr="00A60E4D">
        <w:trPr>
          <w:trHeight w:val="250"/>
        </w:trPr>
        <w:tc>
          <w:tcPr>
            <w:tcW w:w="5508" w:type="dxa"/>
            <w:tcBorders>
              <w:top w:val="single" w:sz="4" w:space="0" w:color="auto"/>
              <w:left w:val="single" w:sz="4" w:space="0" w:color="auto"/>
              <w:bottom w:val="single" w:sz="4" w:space="0" w:color="auto"/>
              <w:right w:val="single" w:sz="4" w:space="0" w:color="auto"/>
            </w:tcBorders>
          </w:tcPr>
          <w:p w14:paraId="18185AE6" w14:textId="77777777" w:rsidR="00D8025B" w:rsidRPr="00C266AC" w:rsidRDefault="00D8025B" w:rsidP="00C266AC">
            <w:pPr>
              <w:ind w:firstLine="540"/>
              <w:rPr>
                <w:color w:val="000000" w:themeColor="text1"/>
                <w:sz w:val="20"/>
                <w:szCs w:val="20"/>
              </w:rPr>
            </w:pPr>
            <w:r w:rsidRPr="00C266AC">
              <w:rPr>
                <w:color w:val="000000" w:themeColor="text1"/>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7963FA06" w14:textId="77777777" w:rsidR="00D8025B" w:rsidRPr="00C266AC" w:rsidRDefault="00D8025B" w:rsidP="00C266AC">
            <w:pPr>
              <w:jc w:val="center"/>
              <w:rPr>
                <w:color w:val="000000" w:themeColor="text1"/>
                <w:sz w:val="20"/>
                <w:szCs w:val="20"/>
              </w:rPr>
            </w:pPr>
            <w:r w:rsidRPr="00C266AC">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0B7BBB88" w14:textId="77777777" w:rsidR="00D8025B" w:rsidRPr="00C266AC" w:rsidRDefault="00D8025B" w:rsidP="00C266AC">
            <w:pPr>
              <w:jc w:val="center"/>
              <w:rPr>
                <w:color w:val="000000" w:themeColor="text1"/>
                <w:sz w:val="20"/>
                <w:szCs w:val="20"/>
              </w:rPr>
            </w:pPr>
            <w:r w:rsidRPr="00C266AC">
              <w:rPr>
                <w:color w:val="000000" w:themeColor="text1"/>
                <w:sz w:val="20"/>
                <w:szCs w:val="20"/>
              </w:rPr>
              <w:t>2</w:t>
            </w:r>
          </w:p>
        </w:tc>
        <w:tc>
          <w:tcPr>
            <w:tcW w:w="2126" w:type="dxa"/>
            <w:tcBorders>
              <w:top w:val="single" w:sz="4" w:space="0" w:color="auto"/>
              <w:left w:val="single" w:sz="4" w:space="0" w:color="auto"/>
              <w:bottom w:val="single" w:sz="4" w:space="0" w:color="auto"/>
              <w:right w:val="single" w:sz="4" w:space="0" w:color="auto"/>
            </w:tcBorders>
          </w:tcPr>
          <w:p w14:paraId="24D613EB" w14:textId="77777777" w:rsidR="00D8025B" w:rsidRPr="00C266AC" w:rsidRDefault="00D8025B" w:rsidP="00C266AC">
            <w:pPr>
              <w:jc w:val="center"/>
              <w:rPr>
                <w:color w:val="000000" w:themeColor="text1"/>
                <w:sz w:val="20"/>
                <w:szCs w:val="20"/>
              </w:rPr>
            </w:pPr>
            <w:r w:rsidRPr="00C266AC">
              <w:rPr>
                <w:color w:val="000000" w:themeColor="text1"/>
                <w:sz w:val="20"/>
                <w:szCs w:val="20"/>
              </w:rPr>
              <w:t>2</w:t>
            </w:r>
          </w:p>
        </w:tc>
      </w:tr>
      <w:tr w:rsidR="00D8025B" w:rsidRPr="00C266AC" w14:paraId="27A3AA5F" w14:textId="77777777" w:rsidTr="00A60E4D">
        <w:trPr>
          <w:trHeight w:val="250"/>
        </w:trPr>
        <w:tc>
          <w:tcPr>
            <w:tcW w:w="5508" w:type="dxa"/>
            <w:tcBorders>
              <w:top w:val="single" w:sz="4" w:space="0" w:color="auto"/>
              <w:left w:val="single" w:sz="4" w:space="0" w:color="auto"/>
              <w:bottom w:val="single" w:sz="4" w:space="0" w:color="auto"/>
              <w:right w:val="single" w:sz="4" w:space="0" w:color="auto"/>
            </w:tcBorders>
          </w:tcPr>
          <w:p w14:paraId="4135F7EC" w14:textId="77777777" w:rsidR="00D8025B" w:rsidRPr="00C266AC" w:rsidRDefault="00D8025B" w:rsidP="00C266AC">
            <w:pPr>
              <w:ind w:firstLine="540"/>
              <w:rPr>
                <w:color w:val="000000" w:themeColor="text1"/>
                <w:sz w:val="20"/>
                <w:szCs w:val="20"/>
              </w:rPr>
            </w:pPr>
            <w:r w:rsidRPr="00C266AC">
              <w:rPr>
                <w:color w:val="000000" w:themeColor="text1"/>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4E74EA68" w14:textId="77777777" w:rsidR="00D8025B" w:rsidRPr="00C266AC" w:rsidRDefault="00D8025B" w:rsidP="00C266AC">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7651712B" w14:textId="77777777" w:rsidR="00D8025B" w:rsidRPr="00C266AC" w:rsidRDefault="00D8025B" w:rsidP="00C266AC">
            <w:pPr>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D6F7336" w14:textId="77777777" w:rsidR="00D8025B" w:rsidRPr="00C266AC" w:rsidRDefault="00D8025B" w:rsidP="00C266AC">
            <w:pPr>
              <w:jc w:val="center"/>
              <w:rPr>
                <w:color w:val="000000" w:themeColor="text1"/>
                <w:sz w:val="20"/>
                <w:szCs w:val="20"/>
              </w:rPr>
            </w:pPr>
          </w:p>
        </w:tc>
      </w:tr>
      <w:tr w:rsidR="00D8025B" w:rsidRPr="00C266AC" w14:paraId="34D082E9" w14:textId="77777777" w:rsidTr="00A60E4D">
        <w:trPr>
          <w:trHeight w:val="250"/>
        </w:trPr>
        <w:tc>
          <w:tcPr>
            <w:tcW w:w="5508" w:type="dxa"/>
            <w:tcBorders>
              <w:top w:val="single" w:sz="4" w:space="0" w:color="auto"/>
              <w:left w:val="single" w:sz="4" w:space="0" w:color="auto"/>
              <w:bottom w:val="single" w:sz="4" w:space="0" w:color="auto"/>
              <w:right w:val="single" w:sz="4" w:space="0" w:color="auto"/>
            </w:tcBorders>
          </w:tcPr>
          <w:p w14:paraId="4CCBCA7D" w14:textId="77777777" w:rsidR="00D8025B" w:rsidRPr="00C266AC" w:rsidRDefault="00D8025B" w:rsidP="00C266AC">
            <w:pPr>
              <w:ind w:firstLine="540"/>
              <w:rPr>
                <w:color w:val="000000" w:themeColor="text1"/>
                <w:sz w:val="20"/>
                <w:szCs w:val="20"/>
              </w:rPr>
            </w:pPr>
            <w:r w:rsidRPr="00C266AC">
              <w:rPr>
                <w:color w:val="000000" w:themeColor="text1"/>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4123FE4B" w14:textId="77777777" w:rsidR="00D8025B" w:rsidRPr="00C266AC" w:rsidRDefault="00D8025B" w:rsidP="00C266AC">
            <w:pPr>
              <w:jc w:val="center"/>
              <w:rPr>
                <w:color w:val="000000" w:themeColor="text1"/>
                <w:sz w:val="20"/>
                <w:szCs w:val="20"/>
              </w:rPr>
            </w:pPr>
            <w:r w:rsidRPr="00C266AC">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1CDF57C5" w14:textId="77777777" w:rsidR="00D8025B" w:rsidRPr="00C266AC" w:rsidRDefault="00D8025B" w:rsidP="00C266AC">
            <w:pPr>
              <w:jc w:val="center"/>
              <w:rPr>
                <w:color w:val="000000" w:themeColor="text1"/>
                <w:sz w:val="20"/>
                <w:szCs w:val="20"/>
              </w:rPr>
            </w:pPr>
            <w:r w:rsidRPr="00C266AC">
              <w:rPr>
                <w:color w:val="000000" w:themeColor="text1"/>
                <w:sz w:val="20"/>
                <w:szCs w:val="20"/>
              </w:rPr>
              <w:t>4</w:t>
            </w:r>
          </w:p>
        </w:tc>
        <w:tc>
          <w:tcPr>
            <w:tcW w:w="2126" w:type="dxa"/>
            <w:tcBorders>
              <w:top w:val="single" w:sz="4" w:space="0" w:color="auto"/>
              <w:left w:val="single" w:sz="4" w:space="0" w:color="auto"/>
              <w:bottom w:val="single" w:sz="4" w:space="0" w:color="auto"/>
              <w:right w:val="single" w:sz="4" w:space="0" w:color="auto"/>
            </w:tcBorders>
          </w:tcPr>
          <w:p w14:paraId="3F36CFD9" w14:textId="77777777" w:rsidR="00D8025B" w:rsidRPr="00C266AC" w:rsidRDefault="00D8025B" w:rsidP="00C266AC">
            <w:pPr>
              <w:jc w:val="center"/>
              <w:rPr>
                <w:color w:val="000000" w:themeColor="text1"/>
                <w:sz w:val="20"/>
                <w:szCs w:val="20"/>
              </w:rPr>
            </w:pPr>
            <w:r w:rsidRPr="00C266AC">
              <w:rPr>
                <w:color w:val="000000" w:themeColor="text1"/>
                <w:sz w:val="20"/>
                <w:szCs w:val="20"/>
              </w:rPr>
              <w:t>4</w:t>
            </w:r>
          </w:p>
        </w:tc>
      </w:tr>
      <w:tr w:rsidR="00D8025B" w:rsidRPr="00C266AC" w14:paraId="65A6848A" w14:textId="77777777" w:rsidTr="00A60E4D">
        <w:trPr>
          <w:trHeight w:val="250"/>
        </w:trPr>
        <w:tc>
          <w:tcPr>
            <w:tcW w:w="5508" w:type="dxa"/>
            <w:tcBorders>
              <w:top w:val="single" w:sz="4" w:space="0" w:color="auto"/>
              <w:left w:val="single" w:sz="4" w:space="0" w:color="auto"/>
              <w:bottom w:val="single" w:sz="4" w:space="0" w:color="auto"/>
              <w:right w:val="single" w:sz="4" w:space="0" w:color="auto"/>
            </w:tcBorders>
          </w:tcPr>
          <w:p w14:paraId="3E3AFEA2" w14:textId="77777777" w:rsidR="00D8025B" w:rsidRPr="00C266AC" w:rsidRDefault="00D8025B" w:rsidP="00C266AC">
            <w:pPr>
              <w:ind w:firstLine="540"/>
              <w:rPr>
                <w:color w:val="000000" w:themeColor="text1"/>
                <w:sz w:val="20"/>
                <w:szCs w:val="20"/>
              </w:rPr>
            </w:pPr>
            <w:r w:rsidRPr="00C266AC">
              <w:rPr>
                <w:color w:val="000000" w:themeColor="text1"/>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78476C75" w14:textId="77777777" w:rsidR="00D8025B" w:rsidRPr="00C266AC" w:rsidRDefault="00D8025B" w:rsidP="00C266AC">
            <w:pPr>
              <w:jc w:val="center"/>
              <w:rPr>
                <w:color w:val="000000" w:themeColor="text1"/>
                <w:sz w:val="20"/>
                <w:szCs w:val="20"/>
              </w:rPr>
            </w:pPr>
            <w:r w:rsidRPr="00C266AC">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718BC03" w14:textId="77777777" w:rsidR="00D8025B" w:rsidRPr="00C266AC" w:rsidRDefault="00D8025B" w:rsidP="00C266AC">
            <w:pPr>
              <w:jc w:val="center"/>
              <w:rPr>
                <w:color w:val="000000" w:themeColor="text1"/>
                <w:sz w:val="20"/>
                <w:szCs w:val="20"/>
              </w:rPr>
            </w:pPr>
            <w:r w:rsidRPr="00C266AC">
              <w:rPr>
                <w:color w:val="000000" w:themeColor="text1"/>
                <w:sz w:val="20"/>
                <w:szCs w:val="20"/>
              </w:rPr>
              <w:t>2</w:t>
            </w:r>
          </w:p>
        </w:tc>
        <w:tc>
          <w:tcPr>
            <w:tcW w:w="2126" w:type="dxa"/>
            <w:tcBorders>
              <w:top w:val="single" w:sz="4" w:space="0" w:color="auto"/>
              <w:left w:val="single" w:sz="4" w:space="0" w:color="auto"/>
              <w:bottom w:val="single" w:sz="4" w:space="0" w:color="auto"/>
              <w:right w:val="single" w:sz="4" w:space="0" w:color="auto"/>
            </w:tcBorders>
          </w:tcPr>
          <w:p w14:paraId="3AF1B481" w14:textId="77777777" w:rsidR="00D8025B" w:rsidRPr="00C266AC" w:rsidRDefault="00D8025B" w:rsidP="00C266AC">
            <w:pPr>
              <w:jc w:val="center"/>
              <w:rPr>
                <w:color w:val="000000" w:themeColor="text1"/>
                <w:sz w:val="20"/>
                <w:szCs w:val="20"/>
              </w:rPr>
            </w:pPr>
            <w:r w:rsidRPr="00C266AC">
              <w:rPr>
                <w:color w:val="000000" w:themeColor="text1"/>
                <w:sz w:val="20"/>
                <w:szCs w:val="20"/>
              </w:rPr>
              <w:t>2</w:t>
            </w:r>
          </w:p>
        </w:tc>
      </w:tr>
      <w:tr w:rsidR="00D8025B" w:rsidRPr="00C266AC" w14:paraId="43269054" w14:textId="77777777" w:rsidTr="00A60E4D">
        <w:trPr>
          <w:trHeight w:val="250"/>
        </w:trPr>
        <w:tc>
          <w:tcPr>
            <w:tcW w:w="5508" w:type="dxa"/>
            <w:tcBorders>
              <w:top w:val="single" w:sz="4" w:space="0" w:color="auto"/>
              <w:left w:val="single" w:sz="4" w:space="0" w:color="auto"/>
              <w:bottom w:val="single" w:sz="4" w:space="0" w:color="auto"/>
              <w:right w:val="single" w:sz="4" w:space="0" w:color="auto"/>
            </w:tcBorders>
          </w:tcPr>
          <w:p w14:paraId="40378D81" w14:textId="77777777" w:rsidR="00D8025B" w:rsidRPr="00C266AC" w:rsidRDefault="00D8025B" w:rsidP="00C266AC">
            <w:pPr>
              <w:ind w:firstLine="540"/>
              <w:rPr>
                <w:color w:val="000000" w:themeColor="text1"/>
                <w:sz w:val="20"/>
                <w:szCs w:val="20"/>
              </w:rPr>
            </w:pPr>
            <w:r w:rsidRPr="00C266AC">
              <w:rPr>
                <w:color w:val="000000" w:themeColor="text1"/>
                <w:sz w:val="20"/>
                <w:szCs w:val="20"/>
              </w:rPr>
              <w:t>Diğer (lütfen belirtiniz) Örnek olay</w:t>
            </w:r>
          </w:p>
        </w:tc>
        <w:tc>
          <w:tcPr>
            <w:tcW w:w="837" w:type="dxa"/>
            <w:tcBorders>
              <w:top w:val="single" w:sz="4" w:space="0" w:color="auto"/>
              <w:left w:val="single" w:sz="4" w:space="0" w:color="auto"/>
              <w:bottom w:val="single" w:sz="4" w:space="0" w:color="auto"/>
              <w:right w:val="single" w:sz="4" w:space="0" w:color="auto"/>
            </w:tcBorders>
          </w:tcPr>
          <w:p w14:paraId="2E3C72DE" w14:textId="77777777" w:rsidR="00D8025B" w:rsidRPr="00C266AC" w:rsidRDefault="00D8025B" w:rsidP="00C266AC">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600F82CB" w14:textId="77777777" w:rsidR="00D8025B" w:rsidRPr="00C266AC" w:rsidRDefault="00D8025B" w:rsidP="00C266AC">
            <w:pPr>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E197EE9" w14:textId="77777777" w:rsidR="00D8025B" w:rsidRPr="00C266AC" w:rsidRDefault="00D8025B" w:rsidP="00C266AC">
            <w:pPr>
              <w:jc w:val="center"/>
              <w:rPr>
                <w:color w:val="000000" w:themeColor="text1"/>
                <w:sz w:val="20"/>
                <w:szCs w:val="20"/>
              </w:rPr>
            </w:pPr>
          </w:p>
        </w:tc>
      </w:tr>
      <w:tr w:rsidR="00D8025B" w:rsidRPr="00C266AC" w14:paraId="012D9C82" w14:textId="77777777" w:rsidTr="00A60E4D">
        <w:trPr>
          <w:trHeight w:val="250"/>
        </w:trPr>
        <w:tc>
          <w:tcPr>
            <w:tcW w:w="5508" w:type="dxa"/>
            <w:tcBorders>
              <w:top w:val="single" w:sz="4" w:space="0" w:color="auto"/>
              <w:left w:val="single" w:sz="4" w:space="0" w:color="auto"/>
              <w:bottom w:val="single" w:sz="4" w:space="0" w:color="auto"/>
              <w:right w:val="single" w:sz="4" w:space="0" w:color="auto"/>
            </w:tcBorders>
          </w:tcPr>
          <w:p w14:paraId="397BBEA2" w14:textId="77777777" w:rsidR="00D8025B" w:rsidRPr="00C266AC" w:rsidRDefault="00D8025B" w:rsidP="00C266AC">
            <w:pPr>
              <w:ind w:firstLine="540"/>
              <w:jc w:val="both"/>
              <w:rPr>
                <w:b/>
                <w:color w:val="000000" w:themeColor="text1"/>
                <w:sz w:val="20"/>
                <w:szCs w:val="20"/>
              </w:rPr>
            </w:pPr>
            <w:r w:rsidRPr="00C266AC">
              <w:rPr>
                <w:b/>
                <w:color w:val="000000" w:themeColor="text1"/>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5B4D17B4" w14:textId="77777777" w:rsidR="00D8025B" w:rsidRPr="00C266AC" w:rsidRDefault="00D8025B" w:rsidP="00C266AC">
            <w:pPr>
              <w:jc w:val="center"/>
              <w:rPr>
                <w:color w:val="000000" w:themeColor="text1"/>
                <w:sz w:val="20"/>
                <w:szCs w:val="20"/>
              </w:rPr>
            </w:pPr>
            <w:r w:rsidRPr="00C266AC">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7933FD7" w14:textId="77777777" w:rsidR="00D8025B" w:rsidRPr="00C266AC" w:rsidRDefault="00D8025B" w:rsidP="00C266AC">
            <w:pPr>
              <w:jc w:val="center"/>
              <w:rPr>
                <w:color w:val="000000" w:themeColor="text1"/>
                <w:sz w:val="20"/>
                <w:szCs w:val="20"/>
              </w:rPr>
            </w:pPr>
            <w:r w:rsidRPr="00C266AC">
              <w:rPr>
                <w:color w:val="000000" w:themeColor="text1"/>
                <w:sz w:val="20"/>
                <w:szCs w:val="20"/>
              </w:rPr>
              <w:t>2</w:t>
            </w:r>
          </w:p>
        </w:tc>
        <w:tc>
          <w:tcPr>
            <w:tcW w:w="2126" w:type="dxa"/>
            <w:tcBorders>
              <w:top w:val="single" w:sz="4" w:space="0" w:color="auto"/>
              <w:left w:val="single" w:sz="4" w:space="0" w:color="auto"/>
              <w:bottom w:val="single" w:sz="4" w:space="0" w:color="auto"/>
              <w:right w:val="single" w:sz="4" w:space="0" w:color="auto"/>
            </w:tcBorders>
          </w:tcPr>
          <w:p w14:paraId="2704E0B7" w14:textId="77777777" w:rsidR="00D8025B" w:rsidRPr="00C266AC" w:rsidRDefault="00D8025B" w:rsidP="00C266AC">
            <w:pPr>
              <w:jc w:val="center"/>
              <w:rPr>
                <w:color w:val="000000" w:themeColor="text1"/>
                <w:sz w:val="20"/>
                <w:szCs w:val="20"/>
              </w:rPr>
            </w:pPr>
            <w:r w:rsidRPr="00C266AC">
              <w:rPr>
                <w:color w:val="000000" w:themeColor="text1"/>
                <w:sz w:val="20"/>
                <w:szCs w:val="20"/>
              </w:rPr>
              <w:t>2</w:t>
            </w:r>
          </w:p>
        </w:tc>
      </w:tr>
      <w:tr w:rsidR="00D8025B" w:rsidRPr="00C266AC" w14:paraId="1E02810C" w14:textId="77777777" w:rsidTr="00A60E4D">
        <w:trPr>
          <w:trHeight w:val="250"/>
        </w:trPr>
        <w:tc>
          <w:tcPr>
            <w:tcW w:w="5508" w:type="dxa"/>
            <w:tcBorders>
              <w:top w:val="single" w:sz="4" w:space="0" w:color="auto"/>
              <w:left w:val="single" w:sz="4" w:space="0" w:color="auto"/>
              <w:bottom w:val="single" w:sz="4" w:space="0" w:color="auto"/>
              <w:right w:val="single" w:sz="4" w:space="0" w:color="auto"/>
            </w:tcBorders>
          </w:tcPr>
          <w:p w14:paraId="4DD9DA67" w14:textId="77777777" w:rsidR="00D8025B" w:rsidRPr="00C266AC" w:rsidRDefault="00D8025B" w:rsidP="00C266AC">
            <w:pPr>
              <w:ind w:firstLine="540"/>
              <w:jc w:val="both"/>
              <w:rPr>
                <w:b/>
                <w:color w:val="000000" w:themeColor="text1"/>
                <w:sz w:val="20"/>
                <w:szCs w:val="20"/>
              </w:rPr>
            </w:pPr>
            <w:r w:rsidRPr="00C266AC">
              <w:rPr>
                <w:b/>
                <w:color w:val="000000" w:themeColor="text1"/>
                <w:sz w:val="20"/>
                <w:szCs w:val="20"/>
              </w:rPr>
              <w:t xml:space="preserve">Dersin AKTS kredisi </w:t>
            </w:r>
          </w:p>
          <w:p w14:paraId="399C7D95" w14:textId="77777777" w:rsidR="00D8025B" w:rsidRPr="00C266AC" w:rsidRDefault="00D8025B" w:rsidP="00C266AC">
            <w:pPr>
              <w:ind w:firstLine="540"/>
              <w:jc w:val="both"/>
              <w:rPr>
                <w:b/>
                <w:color w:val="000000" w:themeColor="text1"/>
                <w:sz w:val="20"/>
                <w:szCs w:val="20"/>
              </w:rPr>
            </w:pPr>
            <w:r w:rsidRPr="00C266AC">
              <w:rPr>
                <w:b/>
                <w:color w:val="000000" w:themeColor="text1"/>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438A8C1A" w14:textId="77777777" w:rsidR="00D8025B" w:rsidRPr="00C266AC" w:rsidRDefault="00D8025B" w:rsidP="00C266AC">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352DAC85" w14:textId="77777777" w:rsidR="00D8025B" w:rsidRPr="00C266AC" w:rsidRDefault="00D8025B" w:rsidP="00C266AC">
            <w:pPr>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4403373" w14:textId="198E5EBB" w:rsidR="00D8025B" w:rsidRPr="00C266AC" w:rsidRDefault="00232851" w:rsidP="00C266AC">
            <w:pPr>
              <w:ind w:left="-108" w:right="-118"/>
              <w:jc w:val="center"/>
              <w:rPr>
                <w:b/>
                <w:color w:val="000000" w:themeColor="text1"/>
                <w:sz w:val="20"/>
                <w:szCs w:val="20"/>
              </w:rPr>
            </w:pPr>
            <w:r w:rsidRPr="00C266AC">
              <w:rPr>
                <w:b/>
                <w:color w:val="000000" w:themeColor="text1"/>
                <w:sz w:val="20"/>
                <w:szCs w:val="20"/>
              </w:rPr>
              <w:t>1 AKTS</w:t>
            </w:r>
          </w:p>
        </w:tc>
      </w:tr>
    </w:tbl>
    <w:p w14:paraId="590425E6" w14:textId="77777777" w:rsidR="008A1AF5" w:rsidRPr="00FB765C" w:rsidRDefault="008A1AF5" w:rsidP="00DA2208">
      <w:pPr>
        <w:jc w:val="center"/>
        <w:rPr>
          <w:b/>
          <w:sz w:val="20"/>
          <w:szCs w:val="20"/>
        </w:rPr>
      </w:pPr>
    </w:p>
    <w:p w14:paraId="0F2ECDB6" w14:textId="77777777" w:rsidR="00725326" w:rsidRPr="00FB765C" w:rsidRDefault="00725326" w:rsidP="007F43F0">
      <w:pPr>
        <w:pStyle w:val="Balk2"/>
      </w:pPr>
      <w:bookmarkStart w:id="110" w:name="_Toc45620271"/>
      <w:r w:rsidRPr="00FB765C">
        <w:t>GSM 1001 Müzik I</w:t>
      </w:r>
      <w:bookmarkEnd w:id="110"/>
    </w:p>
    <w:p w14:paraId="11967AD7" w14:textId="77777777" w:rsidR="00725326" w:rsidRPr="00FB765C" w:rsidRDefault="00725326" w:rsidP="00725326">
      <w:pPr>
        <w:jc w:val="center"/>
        <w:rPr>
          <w:b/>
          <w:color w:val="000000" w:themeColor="text1"/>
          <w:sz w:val="20"/>
          <w:szCs w:val="20"/>
        </w:rPr>
      </w:pPr>
    </w:p>
    <w:tbl>
      <w:tblPr>
        <w:tblW w:w="932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505"/>
        <w:gridCol w:w="1519"/>
        <w:gridCol w:w="70"/>
        <w:gridCol w:w="1458"/>
        <w:gridCol w:w="1638"/>
        <w:gridCol w:w="3132"/>
      </w:tblGrid>
      <w:tr w:rsidR="00725326" w:rsidRPr="00FB765C" w14:paraId="390C6B6F" w14:textId="77777777" w:rsidTr="003978F8">
        <w:tc>
          <w:tcPr>
            <w:tcW w:w="455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F334AA" w14:textId="77777777" w:rsidR="00725326" w:rsidRPr="00FB765C" w:rsidRDefault="00725326" w:rsidP="007D39AC">
            <w:pPr>
              <w:rPr>
                <w:b/>
                <w:color w:val="000000" w:themeColor="text1"/>
                <w:sz w:val="20"/>
                <w:szCs w:val="20"/>
              </w:rPr>
            </w:pPr>
            <w:r w:rsidRPr="00FB765C">
              <w:rPr>
                <w:b/>
                <w:color w:val="000000" w:themeColor="text1"/>
                <w:sz w:val="20"/>
                <w:szCs w:val="20"/>
              </w:rPr>
              <w:t xml:space="preserve">Dersi Veren Birim(ler): </w:t>
            </w:r>
          </w:p>
          <w:p w14:paraId="11383E32" w14:textId="77777777" w:rsidR="00725326" w:rsidRPr="00FB765C" w:rsidRDefault="00725326" w:rsidP="007D39AC">
            <w:pPr>
              <w:rPr>
                <w:color w:val="000000" w:themeColor="text1"/>
                <w:sz w:val="20"/>
                <w:szCs w:val="20"/>
              </w:rPr>
            </w:pPr>
            <w:r w:rsidRPr="00FB765C">
              <w:rPr>
                <w:color w:val="000000" w:themeColor="text1"/>
                <w:sz w:val="20"/>
                <w:szCs w:val="20"/>
              </w:rPr>
              <w:t>Ortak zorunlu dersler bölüm başkanlığı</w:t>
            </w:r>
          </w:p>
        </w:tc>
        <w:tc>
          <w:tcPr>
            <w:tcW w:w="477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B6AEE0" w14:textId="77777777" w:rsidR="00725326" w:rsidRPr="00FB765C" w:rsidRDefault="00725326" w:rsidP="007D39AC">
            <w:pPr>
              <w:rPr>
                <w:b/>
                <w:color w:val="000000" w:themeColor="text1"/>
                <w:sz w:val="20"/>
                <w:szCs w:val="20"/>
              </w:rPr>
            </w:pPr>
            <w:r w:rsidRPr="00FB765C">
              <w:rPr>
                <w:b/>
                <w:color w:val="000000" w:themeColor="text1"/>
                <w:sz w:val="20"/>
                <w:szCs w:val="20"/>
              </w:rPr>
              <w:t xml:space="preserve">Dersi Alan Birim(ler): </w:t>
            </w:r>
          </w:p>
          <w:p w14:paraId="3C5F8F62" w14:textId="77777777" w:rsidR="00725326" w:rsidRPr="00FB765C" w:rsidRDefault="00725326" w:rsidP="007D39AC">
            <w:pPr>
              <w:rPr>
                <w:b/>
                <w:color w:val="000000" w:themeColor="text1"/>
                <w:sz w:val="20"/>
                <w:szCs w:val="20"/>
              </w:rPr>
            </w:pPr>
            <w:r w:rsidRPr="00FB765C">
              <w:rPr>
                <w:color w:val="000000" w:themeColor="text1"/>
                <w:sz w:val="20"/>
                <w:szCs w:val="20"/>
              </w:rPr>
              <w:t>Hemşirelik Fakültesi</w:t>
            </w:r>
          </w:p>
        </w:tc>
      </w:tr>
      <w:tr w:rsidR="00725326" w:rsidRPr="00FB765C" w14:paraId="37986531" w14:textId="77777777" w:rsidTr="003978F8">
        <w:tc>
          <w:tcPr>
            <w:tcW w:w="455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824A15" w14:textId="77777777" w:rsidR="00725326" w:rsidRPr="00FB765C" w:rsidRDefault="00725326" w:rsidP="007D39AC">
            <w:pPr>
              <w:rPr>
                <w:sz w:val="20"/>
                <w:szCs w:val="20"/>
              </w:rPr>
            </w:pPr>
            <w:r w:rsidRPr="00FB765C">
              <w:rPr>
                <w:b/>
                <w:color w:val="000000" w:themeColor="text1"/>
                <w:sz w:val="20"/>
                <w:szCs w:val="20"/>
              </w:rPr>
              <w:t>Bölüm Adı: Hemşirelik</w:t>
            </w:r>
          </w:p>
          <w:p w14:paraId="1D60C96B" w14:textId="77777777" w:rsidR="00725326" w:rsidRPr="00FB765C" w:rsidRDefault="00725326" w:rsidP="007D39AC">
            <w:pPr>
              <w:rPr>
                <w:color w:val="000000" w:themeColor="text1"/>
                <w:sz w:val="20"/>
                <w:szCs w:val="20"/>
              </w:rPr>
            </w:pPr>
          </w:p>
        </w:tc>
        <w:tc>
          <w:tcPr>
            <w:tcW w:w="477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1BD3C8" w14:textId="6BEF1A47" w:rsidR="00725326" w:rsidRPr="00FB765C" w:rsidRDefault="00725326" w:rsidP="009E302D">
            <w:pPr>
              <w:rPr>
                <w:b/>
                <w:color w:val="000000" w:themeColor="text1"/>
                <w:sz w:val="20"/>
                <w:szCs w:val="20"/>
              </w:rPr>
            </w:pPr>
            <w:r w:rsidRPr="00FB765C">
              <w:rPr>
                <w:b/>
                <w:color w:val="000000" w:themeColor="text1"/>
                <w:sz w:val="20"/>
                <w:szCs w:val="20"/>
              </w:rPr>
              <w:t xml:space="preserve">Dersin Adı: </w:t>
            </w:r>
            <w:r w:rsidRPr="009E302D">
              <w:rPr>
                <w:color w:val="000000" w:themeColor="text1"/>
                <w:sz w:val="20"/>
                <w:szCs w:val="20"/>
              </w:rPr>
              <w:t xml:space="preserve">Müzik </w:t>
            </w:r>
            <w:r w:rsidR="009E302D" w:rsidRPr="009E302D">
              <w:rPr>
                <w:color w:val="000000" w:themeColor="text1"/>
                <w:sz w:val="20"/>
                <w:szCs w:val="20"/>
              </w:rPr>
              <w:t>I</w:t>
            </w:r>
          </w:p>
        </w:tc>
      </w:tr>
      <w:tr w:rsidR="00725326" w:rsidRPr="00FB765C" w14:paraId="24F6EC48" w14:textId="77777777" w:rsidTr="003978F8">
        <w:tc>
          <w:tcPr>
            <w:tcW w:w="455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6ED1DA" w14:textId="77777777" w:rsidR="00725326" w:rsidRPr="00FB765C" w:rsidRDefault="00725326" w:rsidP="007D39AC">
            <w:pPr>
              <w:rPr>
                <w:b/>
                <w:color w:val="000000" w:themeColor="text1"/>
                <w:sz w:val="20"/>
                <w:szCs w:val="20"/>
              </w:rPr>
            </w:pPr>
            <w:r w:rsidRPr="00FB765C">
              <w:rPr>
                <w:b/>
                <w:color w:val="000000" w:themeColor="text1"/>
                <w:sz w:val="20"/>
                <w:szCs w:val="20"/>
              </w:rPr>
              <w:t xml:space="preserve">Dersin Düzeyi: </w:t>
            </w:r>
            <w:r w:rsidRPr="00FB765C">
              <w:rPr>
                <w:color w:val="000000" w:themeColor="text1"/>
                <w:sz w:val="20"/>
                <w:szCs w:val="20"/>
              </w:rPr>
              <w:t xml:space="preserve">Lisans </w:t>
            </w:r>
          </w:p>
        </w:tc>
        <w:tc>
          <w:tcPr>
            <w:tcW w:w="477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759C37" w14:textId="77777777" w:rsidR="00725326" w:rsidRPr="00FB765C" w:rsidRDefault="00725326" w:rsidP="007D39AC">
            <w:pPr>
              <w:rPr>
                <w:color w:val="000000" w:themeColor="text1"/>
                <w:sz w:val="20"/>
                <w:szCs w:val="20"/>
              </w:rPr>
            </w:pPr>
            <w:r w:rsidRPr="00FB765C">
              <w:rPr>
                <w:b/>
                <w:color w:val="000000" w:themeColor="text1"/>
                <w:sz w:val="20"/>
                <w:szCs w:val="20"/>
              </w:rPr>
              <w:t xml:space="preserve">Dersin Kodu: </w:t>
            </w:r>
            <w:r w:rsidRPr="009E302D">
              <w:rPr>
                <w:color w:val="000000" w:themeColor="text1"/>
                <w:sz w:val="20"/>
                <w:szCs w:val="20"/>
              </w:rPr>
              <w:t>GSM 1001</w:t>
            </w:r>
          </w:p>
        </w:tc>
      </w:tr>
      <w:tr w:rsidR="00725326" w:rsidRPr="00FB765C" w14:paraId="7950B615" w14:textId="77777777" w:rsidTr="003978F8">
        <w:tc>
          <w:tcPr>
            <w:tcW w:w="455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D35B34" w14:textId="77777777" w:rsidR="00725326" w:rsidRPr="00FB765C" w:rsidRDefault="00725326" w:rsidP="007D39AC">
            <w:pPr>
              <w:rPr>
                <w:b/>
                <w:color w:val="000000" w:themeColor="text1"/>
                <w:sz w:val="20"/>
                <w:szCs w:val="20"/>
              </w:rPr>
            </w:pPr>
            <w:r w:rsidRPr="00FB765C">
              <w:rPr>
                <w:b/>
                <w:color w:val="000000" w:themeColor="text1"/>
                <w:sz w:val="20"/>
                <w:szCs w:val="20"/>
              </w:rPr>
              <w:t xml:space="preserve">Formun Düzenlenme/Yenilenme Tarihi: </w:t>
            </w:r>
          </w:p>
        </w:tc>
        <w:tc>
          <w:tcPr>
            <w:tcW w:w="477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5E9396" w14:textId="77777777" w:rsidR="00725326" w:rsidRPr="00FB765C" w:rsidRDefault="00725326" w:rsidP="007D39AC">
            <w:pPr>
              <w:rPr>
                <w:b/>
                <w:color w:val="000000" w:themeColor="text1"/>
                <w:sz w:val="20"/>
                <w:szCs w:val="20"/>
              </w:rPr>
            </w:pPr>
            <w:r w:rsidRPr="00FB765C">
              <w:rPr>
                <w:b/>
                <w:color w:val="000000" w:themeColor="text1"/>
                <w:sz w:val="20"/>
                <w:szCs w:val="20"/>
              </w:rPr>
              <w:t xml:space="preserve">Dersin Türü: </w:t>
            </w:r>
          </w:p>
        </w:tc>
      </w:tr>
      <w:tr w:rsidR="00725326" w:rsidRPr="00FB765C" w14:paraId="138142FD" w14:textId="77777777" w:rsidTr="003978F8">
        <w:tc>
          <w:tcPr>
            <w:tcW w:w="455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66469B" w14:textId="77777777" w:rsidR="00725326" w:rsidRPr="00FB765C" w:rsidRDefault="00725326" w:rsidP="007D39AC">
            <w:pPr>
              <w:rPr>
                <w:b/>
                <w:color w:val="000000" w:themeColor="text1"/>
                <w:sz w:val="20"/>
                <w:szCs w:val="20"/>
              </w:rPr>
            </w:pPr>
            <w:r w:rsidRPr="00FB765C">
              <w:rPr>
                <w:b/>
                <w:color w:val="000000" w:themeColor="text1"/>
                <w:sz w:val="20"/>
                <w:szCs w:val="20"/>
              </w:rPr>
              <w:t xml:space="preserve">Dersin Öğretim Dili: </w:t>
            </w:r>
            <w:r w:rsidRPr="00FB765C">
              <w:rPr>
                <w:color w:val="000000" w:themeColor="text1"/>
                <w:sz w:val="20"/>
                <w:szCs w:val="20"/>
              </w:rPr>
              <w:t>Türkçe</w:t>
            </w:r>
          </w:p>
          <w:p w14:paraId="76AF6F43" w14:textId="77777777" w:rsidR="00725326" w:rsidRPr="00FB765C" w:rsidRDefault="00725326" w:rsidP="007D39AC">
            <w:pPr>
              <w:rPr>
                <w:color w:val="000000" w:themeColor="text1"/>
                <w:sz w:val="20"/>
                <w:szCs w:val="20"/>
              </w:rPr>
            </w:pPr>
            <w:r w:rsidRPr="00FB765C">
              <w:rPr>
                <w:b/>
                <w:color w:val="000000" w:themeColor="text1"/>
                <w:sz w:val="20"/>
                <w:szCs w:val="20"/>
              </w:rPr>
              <w:tab/>
            </w:r>
          </w:p>
        </w:tc>
        <w:tc>
          <w:tcPr>
            <w:tcW w:w="477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4C5E11" w14:textId="77777777" w:rsidR="00725326" w:rsidRPr="00FB765C" w:rsidRDefault="00725326" w:rsidP="007D39AC">
            <w:pPr>
              <w:rPr>
                <w:b/>
                <w:color w:val="000000" w:themeColor="text1"/>
                <w:sz w:val="20"/>
                <w:szCs w:val="20"/>
              </w:rPr>
            </w:pPr>
            <w:r w:rsidRPr="00FB765C">
              <w:rPr>
                <w:b/>
                <w:color w:val="000000" w:themeColor="text1"/>
                <w:sz w:val="20"/>
                <w:szCs w:val="20"/>
              </w:rPr>
              <w:t xml:space="preserve">Dersin Öğretim Üyesi/Üyeleri: </w:t>
            </w:r>
          </w:p>
          <w:p w14:paraId="63C18E69" w14:textId="77777777" w:rsidR="00725326" w:rsidRPr="00FB765C" w:rsidRDefault="00725326" w:rsidP="007D39AC">
            <w:pPr>
              <w:rPr>
                <w:color w:val="000000" w:themeColor="text1"/>
                <w:sz w:val="20"/>
                <w:szCs w:val="20"/>
              </w:rPr>
            </w:pPr>
            <w:r w:rsidRPr="00FB765C">
              <w:rPr>
                <w:color w:val="000000" w:themeColor="text1"/>
                <w:sz w:val="20"/>
                <w:szCs w:val="20"/>
              </w:rPr>
              <w:t>Mehmet GÜRGÜN</w:t>
            </w:r>
          </w:p>
        </w:tc>
      </w:tr>
      <w:tr w:rsidR="00725326" w:rsidRPr="00FB765C" w14:paraId="274825C6" w14:textId="77777777" w:rsidTr="003978F8">
        <w:tc>
          <w:tcPr>
            <w:tcW w:w="455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F3AC84" w14:textId="77777777" w:rsidR="00725326" w:rsidRPr="00FB765C" w:rsidRDefault="00725326" w:rsidP="007D39AC">
            <w:pPr>
              <w:rPr>
                <w:color w:val="000000" w:themeColor="text1"/>
                <w:sz w:val="20"/>
                <w:szCs w:val="20"/>
              </w:rPr>
            </w:pPr>
            <w:r w:rsidRPr="00FB765C">
              <w:rPr>
                <w:b/>
                <w:color w:val="000000" w:themeColor="text1"/>
                <w:sz w:val="20"/>
                <w:szCs w:val="20"/>
              </w:rPr>
              <w:t xml:space="preserve">Dersin Önkoşulu: </w:t>
            </w:r>
            <w:r w:rsidRPr="00FB765C">
              <w:rPr>
                <w:color w:val="000000" w:themeColor="text1"/>
                <w:sz w:val="20"/>
                <w:szCs w:val="20"/>
              </w:rPr>
              <w:t>Yok</w:t>
            </w:r>
          </w:p>
        </w:tc>
        <w:tc>
          <w:tcPr>
            <w:tcW w:w="477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2E1E2A" w14:textId="77777777" w:rsidR="00725326" w:rsidRPr="00FB765C" w:rsidRDefault="00725326" w:rsidP="007D39AC">
            <w:pPr>
              <w:rPr>
                <w:b/>
                <w:color w:val="000000" w:themeColor="text1"/>
                <w:sz w:val="20"/>
                <w:szCs w:val="20"/>
              </w:rPr>
            </w:pPr>
            <w:r w:rsidRPr="00FB765C">
              <w:rPr>
                <w:b/>
                <w:color w:val="000000" w:themeColor="text1"/>
                <w:sz w:val="20"/>
                <w:szCs w:val="20"/>
              </w:rPr>
              <w:t>Önkoşul Olduğu Ders:</w:t>
            </w:r>
            <w:r w:rsidRPr="00FB765C">
              <w:rPr>
                <w:color w:val="000000" w:themeColor="text1"/>
                <w:sz w:val="20"/>
                <w:szCs w:val="20"/>
              </w:rPr>
              <w:t xml:space="preserve"> </w:t>
            </w:r>
            <w:r w:rsidRPr="00FB765C">
              <w:rPr>
                <w:b/>
                <w:color w:val="000000" w:themeColor="text1"/>
                <w:sz w:val="20"/>
                <w:szCs w:val="20"/>
              </w:rPr>
              <w:t>-</w:t>
            </w:r>
          </w:p>
        </w:tc>
      </w:tr>
      <w:tr w:rsidR="00725326" w:rsidRPr="00FB765C" w14:paraId="31343CC0" w14:textId="77777777" w:rsidTr="003978F8">
        <w:tc>
          <w:tcPr>
            <w:tcW w:w="4552"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DDE1CB" w14:textId="77777777" w:rsidR="00725326" w:rsidRPr="00FB765C" w:rsidRDefault="00725326" w:rsidP="007D39AC">
            <w:pPr>
              <w:rPr>
                <w:i/>
                <w:color w:val="000000" w:themeColor="text1"/>
                <w:sz w:val="20"/>
                <w:szCs w:val="20"/>
              </w:rPr>
            </w:pPr>
            <w:r w:rsidRPr="00FB765C">
              <w:rPr>
                <w:b/>
                <w:color w:val="000000" w:themeColor="text1"/>
                <w:sz w:val="20"/>
                <w:szCs w:val="20"/>
              </w:rPr>
              <w:t xml:space="preserve">Haftalık Ders Saati: </w:t>
            </w:r>
          </w:p>
        </w:tc>
        <w:tc>
          <w:tcPr>
            <w:tcW w:w="477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2BD972" w14:textId="77777777" w:rsidR="00725326" w:rsidRPr="00FB765C" w:rsidRDefault="00725326" w:rsidP="007D39AC">
            <w:pPr>
              <w:rPr>
                <w:b/>
                <w:color w:val="000000" w:themeColor="text1"/>
                <w:sz w:val="20"/>
                <w:szCs w:val="20"/>
              </w:rPr>
            </w:pPr>
            <w:r w:rsidRPr="00FB765C">
              <w:rPr>
                <w:b/>
                <w:color w:val="000000" w:themeColor="text1"/>
                <w:sz w:val="20"/>
                <w:szCs w:val="20"/>
              </w:rPr>
              <w:t xml:space="preserve">Ders Koordinatörü (Ders girişlerinden sorumlu olan kişi): </w:t>
            </w:r>
          </w:p>
          <w:p w14:paraId="3941ED2A" w14:textId="77777777" w:rsidR="00725326" w:rsidRPr="00FB765C" w:rsidRDefault="00FB123C" w:rsidP="007D39AC">
            <w:pPr>
              <w:rPr>
                <w:color w:val="000000" w:themeColor="text1"/>
                <w:sz w:val="20"/>
                <w:szCs w:val="20"/>
              </w:rPr>
            </w:pPr>
            <w:r w:rsidRPr="00FB765C">
              <w:rPr>
                <w:color w:val="000000" w:themeColor="text1"/>
                <w:sz w:val="20"/>
                <w:szCs w:val="20"/>
              </w:rPr>
              <w:t xml:space="preserve">Okutman Serpil </w:t>
            </w:r>
            <w:r w:rsidR="00725326" w:rsidRPr="00FB765C">
              <w:rPr>
                <w:color w:val="000000" w:themeColor="text1"/>
                <w:sz w:val="20"/>
                <w:szCs w:val="20"/>
              </w:rPr>
              <w:t>SOLMAZ</w:t>
            </w:r>
          </w:p>
        </w:tc>
      </w:tr>
      <w:tr w:rsidR="00725326" w:rsidRPr="00FB765C" w14:paraId="3F2119D5" w14:textId="77777777" w:rsidTr="003978F8">
        <w:tc>
          <w:tcPr>
            <w:tcW w:w="15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0B5915" w14:textId="77777777" w:rsidR="00725326" w:rsidRPr="00FB765C" w:rsidRDefault="00725326" w:rsidP="007D39AC">
            <w:pPr>
              <w:rPr>
                <w:color w:val="000000" w:themeColor="text1"/>
                <w:sz w:val="20"/>
                <w:szCs w:val="20"/>
              </w:rPr>
            </w:pPr>
            <w:r w:rsidRPr="00FB765C">
              <w:rPr>
                <w:color w:val="000000" w:themeColor="text1"/>
                <w:sz w:val="20"/>
                <w:szCs w:val="20"/>
              </w:rPr>
              <w:t>Teori</w:t>
            </w:r>
          </w:p>
        </w:tc>
        <w:tc>
          <w:tcPr>
            <w:tcW w:w="15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A655179" w14:textId="77777777" w:rsidR="00725326" w:rsidRPr="00FB765C" w:rsidRDefault="00725326" w:rsidP="007D39AC">
            <w:pPr>
              <w:rPr>
                <w:color w:val="000000" w:themeColor="text1"/>
                <w:sz w:val="20"/>
                <w:szCs w:val="20"/>
              </w:rPr>
            </w:pPr>
            <w:r w:rsidRPr="00FB765C">
              <w:rPr>
                <w:color w:val="000000" w:themeColor="text1"/>
                <w:sz w:val="20"/>
                <w:szCs w:val="20"/>
              </w:rPr>
              <w:t>Uygulama</w:t>
            </w:r>
          </w:p>
        </w:tc>
        <w:tc>
          <w:tcPr>
            <w:tcW w:w="152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F35670" w14:textId="77777777" w:rsidR="00725326" w:rsidRPr="00FB765C" w:rsidRDefault="00725326" w:rsidP="007D39AC">
            <w:pPr>
              <w:rPr>
                <w:color w:val="000000" w:themeColor="text1"/>
                <w:sz w:val="20"/>
                <w:szCs w:val="20"/>
              </w:rPr>
            </w:pPr>
            <w:r w:rsidRPr="00FB765C">
              <w:rPr>
                <w:color w:val="000000" w:themeColor="text1"/>
                <w:sz w:val="20"/>
                <w:szCs w:val="20"/>
              </w:rPr>
              <w:t>Laboratuvar</w:t>
            </w:r>
          </w:p>
        </w:tc>
        <w:tc>
          <w:tcPr>
            <w:tcW w:w="477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47EB78" w14:textId="77777777" w:rsidR="00725326" w:rsidRPr="00FB765C" w:rsidRDefault="00725326" w:rsidP="007D39AC">
            <w:pPr>
              <w:rPr>
                <w:b/>
                <w:color w:val="000000" w:themeColor="text1"/>
                <w:sz w:val="20"/>
                <w:szCs w:val="20"/>
              </w:rPr>
            </w:pPr>
            <w:r w:rsidRPr="00FB765C">
              <w:rPr>
                <w:b/>
                <w:color w:val="000000" w:themeColor="text1"/>
                <w:sz w:val="20"/>
                <w:szCs w:val="20"/>
              </w:rPr>
              <w:t xml:space="preserve">Dersin Ulusal Kredisi: </w:t>
            </w:r>
          </w:p>
        </w:tc>
      </w:tr>
      <w:tr w:rsidR="00725326" w:rsidRPr="00FB765C" w14:paraId="052094E6" w14:textId="77777777" w:rsidTr="003978F8">
        <w:tc>
          <w:tcPr>
            <w:tcW w:w="15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E8E5E8" w14:textId="77777777" w:rsidR="00725326" w:rsidRPr="00FB765C" w:rsidRDefault="00725326" w:rsidP="007D39AC">
            <w:pPr>
              <w:rPr>
                <w:color w:val="000000" w:themeColor="text1"/>
                <w:sz w:val="20"/>
                <w:szCs w:val="20"/>
              </w:rPr>
            </w:pPr>
            <w:r w:rsidRPr="00FB765C">
              <w:rPr>
                <w:color w:val="000000" w:themeColor="text1"/>
                <w:sz w:val="20"/>
                <w:szCs w:val="20"/>
              </w:rPr>
              <w:t>1</w:t>
            </w:r>
          </w:p>
        </w:tc>
        <w:tc>
          <w:tcPr>
            <w:tcW w:w="15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C8DF4E" w14:textId="77777777" w:rsidR="00725326" w:rsidRPr="00FB765C" w:rsidRDefault="00725326" w:rsidP="007D39AC">
            <w:pPr>
              <w:jc w:val="center"/>
              <w:rPr>
                <w:color w:val="000000" w:themeColor="text1"/>
                <w:sz w:val="20"/>
                <w:szCs w:val="20"/>
              </w:rPr>
            </w:pPr>
            <w:r w:rsidRPr="00FB765C">
              <w:rPr>
                <w:color w:val="000000" w:themeColor="text1"/>
                <w:sz w:val="20"/>
                <w:szCs w:val="20"/>
              </w:rPr>
              <w:t>-</w:t>
            </w:r>
          </w:p>
        </w:tc>
        <w:tc>
          <w:tcPr>
            <w:tcW w:w="1528"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2B8E13" w14:textId="77777777" w:rsidR="00725326" w:rsidRPr="00FB765C" w:rsidRDefault="00725326" w:rsidP="007D39AC">
            <w:pPr>
              <w:jc w:val="center"/>
              <w:rPr>
                <w:color w:val="000000" w:themeColor="text1"/>
                <w:sz w:val="20"/>
                <w:szCs w:val="20"/>
              </w:rPr>
            </w:pPr>
            <w:r w:rsidRPr="00FB765C">
              <w:rPr>
                <w:color w:val="000000" w:themeColor="text1"/>
                <w:sz w:val="20"/>
                <w:szCs w:val="20"/>
              </w:rPr>
              <w:t>-</w:t>
            </w:r>
          </w:p>
        </w:tc>
        <w:tc>
          <w:tcPr>
            <w:tcW w:w="4770"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F64777" w14:textId="77777777" w:rsidR="00725326" w:rsidRPr="00FB765C" w:rsidRDefault="00725326" w:rsidP="007D39AC">
            <w:pPr>
              <w:rPr>
                <w:b/>
                <w:color w:val="000000" w:themeColor="text1"/>
                <w:sz w:val="20"/>
                <w:szCs w:val="20"/>
              </w:rPr>
            </w:pPr>
            <w:r w:rsidRPr="00FB765C">
              <w:rPr>
                <w:b/>
                <w:color w:val="000000" w:themeColor="text1"/>
                <w:sz w:val="20"/>
                <w:szCs w:val="20"/>
              </w:rPr>
              <w:t>Dersin AKTS Kredisi: 1</w:t>
            </w:r>
          </w:p>
        </w:tc>
      </w:tr>
      <w:tr w:rsidR="00725326" w:rsidRPr="00FB765C" w14:paraId="7A5CA3BB" w14:textId="77777777" w:rsidTr="003978F8">
        <w:tc>
          <w:tcPr>
            <w:tcW w:w="9322"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FCE7FD" w14:textId="77777777" w:rsidR="00725326" w:rsidRPr="00FB765C" w:rsidRDefault="00725326" w:rsidP="007D39AC">
            <w:pPr>
              <w:rPr>
                <w:b/>
                <w:color w:val="000000" w:themeColor="text1"/>
                <w:sz w:val="20"/>
                <w:szCs w:val="20"/>
              </w:rPr>
            </w:pPr>
            <w:r w:rsidRPr="00FB765C">
              <w:rPr>
                <w:b/>
                <w:color w:val="000000" w:themeColor="text1"/>
                <w:sz w:val="20"/>
                <w:szCs w:val="20"/>
              </w:rPr>
              <w:t>BU TABLO ÖĞRENCİ İŞLERİ OTOMASYON SİSTEMİNDEN AKTARILACAKTIR.</w:t>
            </w:r>
          </w:p>
        </w:tc>
      </w:tr>
      <w:tr w:rsidR="00725326" w:rsidRPr="00FB765C" w14:paraId="2838F819" w14:textId="77777777" w:rsidTr="007D39AC">
        <w:tc>
          <w:tcPr>
            <w:tcW w:w="9322" w:type="dxa"/>
            <w:gridSpan w:val="6"/>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246EB3C6" w14:textId="77777777" w:rsidR="00725326" w:rsidRPr="00FB765C" w:rsidRDefault="00725326" w:rsidP="007D39AC">
            <w:pPr>
              <w:jc w:val="both"/>
              <w:rPr>
                <w:b/>
                <w:color w:val="000000" w:themeColor="text1"/>
                <w:sz w:val="20"/>
                <w:szCs w:val="20"/>
              </w:rPr>
            </w:pPr>
            <w:r w:rsidRPr="00FB765C">
              <w:rPr>
                <w:b/>
                <w:color w:val="000000" w:themeColor="text1"/>
                <w:sz w:val="20"/>
                <w:szCs w:val="20"/>
              </w:rPr>
              <w:t>Dersin Amacı:</w:t>
            </w:r>
          </w:p>
          <w:p w14:paraId="45F3776A" w14:textId="77777777" w:rsidR="00725326" w:rsidRPr="00FB765C" w:rsidRDefault="00725326" w:rsidP="007D39AC">
            <w:pPr>
              <w:shd w:val="clear" w:color="auto" w:fill="FFFFFF" w:themeFill="background1"/>
              <w:jc w:val="both"/>
              <w:rPr>
                <w:color w:val="000000" w:themeColor="text1"/>
                <w:sz w:val="20"/>
                <w:szCs w:val="20"/>
              </w:rPr>
            </w:pPr>
            <w:r w:rsidRPr="00FB765C">
              <w:rPr>
                <w:color w:val="000000" w:themeColor="text1"/>
                <w:sz w:val="20"/>
                <w:szCs w:val="20"/>
              </w:rPr>
              <w:t>Müzik, tüm gelişim alanlarını destekleyen en önemli disiplinlerden biridir ve evrensel bir dildir. Müzik dersinin genel amaçları, öğrencilerin estetik yönünü geliştirmek, yaratıcılık ve yeteneklerini müzik üretme yolu ile geliştirmek, yerel, bölgesel, ulusal ve uluslararası müzik kültürlerini tanımak, kişilik ve özgüven gelişimlerine katkı sağlamak, Atatürk İlke ve İnkilaplarına gönülden bağlı bireyler olarak yetiştirmektir.</w:t>
            </w:r>
          </w:p>
        </w:tc>
      </w:tr>
      <w:tr w:rsidR="00725326" w:rsidRPr="00FB765C" w14:paraId="5699AC6A" w14:textId="77777777" w:rsidTr="007D39AC">
        <w:tc>
          <w:tcPr>
            <w:tcW w:w="9322" w:type="dxa"/>
            <w:gridSpan w:val="6"/>
            <w:tcBorders>
              <w:top w:val="single" w:sz="4" w:space="0" w:color="00000A"/>
              <w:left w:val="single" w:sz="4" w:space="0" w:color="00000A"/>
              <w:bottom w:val="single" w:sz="4" w:space="0" w:color="00000A"/>
              <w:right w:val="single" w:sz="4" w:space="0" w:color="00000A"/>
            </w:tcBorders>
            <w:shd w:val="clear" w:color="auto" w:fill="FFFFFF" w:themeFill="background1"/>
            <w:tcMar>
              <w:left w:w="103" w:type="dxa"/>
            </w:tcMar>
          </w:tcPr>
          <w:p w14:paraId="2C92A1B6" w14:textId="77777777" w:rsidR="00725326" w:rsidRPr="00FB765C" w:rsidRDefault="00725326" w:rsidP="007D39AC">
            <w:pPr>
              <w:rPr>
                <w:b/>
                <w:color w:val="000000" w:themeColor="text1"/>
                <w:sz w:val="20"/>
                <w:szCs w:val="20"/>
              </w:rPr>
            </w:pPr>
            <w:r w:rsidRPr="00FB765C">
              <w:rPr>
                <w:b/>
                <w:color w:val="000000" w:themeColor="text1"/>
                <w:sz w:val="20"/>
                <w:szCs w:val="20"/>
              </w:rPr>
              <w:t xml:space="preserve">Dersin Öğrenme Kazanımları:  </w:t>
            </w:r>
          </w:p>
          <w:tbl>
            <w:tblPr>
              <w:tblW w:w="4719" w:type="pct"/>
              <w:tblCellMar>
                <w:left w:w="0" w:type="dxa"/>
                <w:right w:w="0" w:type="dxa"/>
              </w:tblCellMar>
              <w:tblLook w:val="04A0" w:firstRow="1" w:lastRow="0" w:firstColumn="1" w:lastColumn="0" w:noHBand="0" w:noVBand="1"/>
            </w:tblPr>
            <w:tblGrid>
              <w:gridCol w:w="8599"/>
            </w:tblGrid>
            <w:tr w:rsidR="000802A9" w:rsidRPr="00FB765C" w14:paraId="1443770D" w14:textId="77777777" w:rsidTr="000802A9">
              <w:tc>
                <w:tcPr>
                  <w:tcW w:w="8599" w:type="dxa"/>
                  <w:shd w:val="clear" w:color="auto" w:fill="FFFFFF" w:themeFill="background1"/>
                  <w:vAlign w:val="bottom"/>
                </w:tcPr>
                <w:p w14:paraId="4BDDBA5E" w14:textId="519B5E0A" w:rsidR="000802A9" w:rsidRPr="00FB765C" w:rsidRDefault="000802A9" w:rsidP="007D39AC">
                  <w:pPr>
                    <w:rPr>
                      <w:sz w:val="20"/>
                      <w:szCs w:val="20"/>
                    </w:rPr>
                  </w:pPr>
                  <w:r w:rsidRPr="00FB765C">
                    <w:rPr>
                      <w:b/>
                      <w:sz w:val="20"/>
                      <w:szCs w:val="20"/>
                    </w:rPr>
                    <w:t xml:space="preserve">ÖK 1. </w:t>
                  </w:r>
                  <w:r w:rsidRPr="00FB765C">
                    <w:rPr>
                      <w:sz w:val="20"/>
                      <w:szCs w:val="20"/>
                    </w:rPr>
                    <w:t>Dinleme, benzetme, oynama, çalma, yaratma, eleştirme, beğenme ve beğenmeme alışkanlıklarını kazandırabilme.</w:t>
                  </w:r>
                </w:p>
              </w:tc>
            </w:tr>
            <w:tr w:rsidR="000802A9" w:rsidRPr="00FB765C" w14:paraId="170DB004" w14:textId="77777777" w:rsidTr="000802A9">
              <w:tc>
                <w:tcPr>
                  <w:tcW w:w="8599" w:type="dxa"/>
                  <w:shd w:val="clear" w:color="auto" w:fill="FFFFFF" w:themeFill="background1"/>
                  <w:vAlign w:val="bottom"/>
                </w:tcPr>
                <w:p w14:paraId="1E68017C" w14:textId="745337CA" w:rsidR="000802A9" w:rsidRPr="00FB765C" w:rsidRDefault="000802A9" w:rsidP="007D39AC">
                  <w:pPr>
                    <w:rPr>
                      <w:sz w:val="20"/>
                      <w:szCs w:val="20"/>
                    </w:rPr>
                  </w:pPr>
                  <w:r w:rsidRPr="00FB765C">
                    <w:rPr>
                      <w:b/>
                      <w:sz w:val="20"/>
                      <w:szCs w:val="20"/>
                    </w:rPr>
                    <w:t xml:space="preserve">ÖK 2. </w:t>
                  </w:r>
                  <w:r w:rsidRPr="00FB765C">
                    <w:rPr>
                      <w:sz w:val="20"/>
                      <w:szCs w:val="20"/>
                    </w:rPr>
                    <w:t>Müzikle ve müzik çevresiyle bilinçli, bilgili ve etkili bir iletişim içine girebilme.</w:t>
                  </w:r>
                </w:p>
              </w:tc>
            </w:tr>
            <w:tr w:rsidR="000802A9" w:rsidRPr="00FB765C" w14:paraId="75F0039B" w14:textId="77777777" w:rsidTr="000802A9">
              <w:tc>
                <w:tcPr>
                  <w:tcW w:w="8599" w:type="dxa"/>
                  <w:shd w:val="clear" w:color="auto" w:fill="FFFFFF" w:themeFill="background1"/>
                  <w:vAlign w:val="bottom"/>
                </w:tcPr>
                <w:p w14:paraId="6E3B59C6" w14:textId="06668D52" w:rsidR="000802A9" w:rsidRPr="00FB765C" w:rsidRDefault="000802A9" w:rsidP="007D39AC">
                  <w:pPr>
                    <w:rPr>
                      <w:sz w:val="20"/>
                      <w:szCs w:val="20"/>
                    </w:rPr>
                  </w:pPr>
                  <w:r w:rsidRPr="00FB765C">
                    <w:rPr>
                      <w:b/>
                      <w:sz w:val="20"/>
                      <w:szCs w:val="20"/>
                    </w:rPr>
                    <w:lastRenderedPageBreak/>
                    <w:t xml:space="preserve">ÖK 3. </w:t>
                  </w:r>
                  <w:r w:rsidRPr="00FB765C">
                    <w:rPr>
                      <w:sz w:val="20"/>
                      <w:szCs w:val="20"/>
                    </w:rPr>
                    <w:t>Müzikle uyuyabilme, müzikle öğrenebilme, müzikle çalışabilme gibi çok yönlü davranış örüntüleri geliştirebilme.</w:t>
                  </w:r>
                </w:p>
              </w:tc>
            </w:tr>
            <w:tr w:rsidR="000802A9" w:rsidRPr="00FB765C" w14:paraId="45566E27" w14:textId="77777777" w:rsidTr="000802A9">
              <w:tc>
                <w:tcPr>
                  <w:tcW w:w="8599" w:type="dxa"/>
                  <w:shd w:val="clear" w:color="auto" w:fill="FFFFFF" w:themeFill="background1"/>
                  <w:vAlign w:val="bottom"/>
                </w:tcPr>
                <w:p w14:paraId="5D028934" w14:textId="4502DB02" w:rsidR="000802A9" w:rsidRPr="00FB765C" w:rsidRDefault="000802A9" w:rsidP="007D39AC">
                  <w:pPr>
                    <w:rPr>
                      <w:sz w:val="20"/>
                      <w:szCs w:val="20"/>
                    </w:rPr>
                  </w:pPr>
                  <w:r w:rsidRPr="00FB765C">
                    <w:rPr>
                      <w:b/>
                      <w:sz w:val="20"/>
                      <w:szCs w:val="20"/>
                    </w:rPr>
                    <w:t xml:space="preserve">ÖK 4. </w:t>
                  </w:r>
                  <w:r w:rsidRPr="00FB765C">
                    <w:rPr>
                      <w:sz w:val="20"/>
                      <w:szCs w:val="20"/>
                    </w:rPr>
                    <w:t>Hayatın neşesinin, ruhunun, sevincinin müzik ile farkına varabilme.</w:t>
                  </w:r>
                </w:p>
              </w:tc>
            </w:tr>
            <w:tr w:rsidR="000802A9" w:rsidRPr="00FB765C" w14:paraId="5F2EE037" w14:textId="77777777" w:rsidTr="000802A9">
              <w:tc>
                <w:tcPr>
                  <w:tcW w:w="8599" w:type="dxa"/>
                  <w:shd w:val="clear" w:color="auto" w:fill="FFFFFF" w:themeFill="background1"/>
                  <w:vAlign w:val="bottom"/>
                </w:tcPr>
                <w:p w14:paraId="067C0740" w14:textId="487E0A14" w:rsidR="000802A9" w:rsidRPr="00FB765C" w:rsidRDefault="000802A9" w:rsidP="007D39AC">
                  <w:pPr>
                    <w:rPr>
                      <w:sz w:val="20"/>
                      <w:szCs w:val="20"/>
                    </w:rPr>
                  </w:pPr>
                  <w:r w:rsidRPr="00FB765C">
                    <w:rPr>
                      <w:b/>
                      <w:sz w:val="20"/>
                      <w:szCs w:val="20"/>
                    </w:rPr>
                    <w:t xml:space="preserve">ÖK 5. </w:t>
                  </w:r>
                  <w:r w:rsidRPr="00FB765C">
                    <w:rPr>
                      <w:sz w:val="20"/>
                      <w:szCs w:val="20"/>
                    </w:rPr>
                    <w:t>Yaratıcı becerilerini uygulayarak maniplasyonunu geliştirebilme.</w:t>
                  </w:r>
                </w:p>
              </w:tc>
            </w:tr>
            <w:tr w:rsidR="000802A9" w:rsidRPr="00FB765C" w14:paraId="771A949E" w14:textId="77777777" w:rsidTr="000802A9">
              <w:tc>
                <w:tcPr>
                  <w:tcW w:w="8599" w:type="dxa"/>
                  <w:shd w:val="clear" w:color="auto" w:fill="FFFFFF" w:themeFill="background1"/>
                  <w:vAlign w:val="bottom"/>
                </w:tcPr>
                <w:p w14:paraId="0BAC969C" w14:textId="10377A0C" w:rsidR="000802A9" w:rsidRPr="00FB765C" w:rsidRDefault="000802A9" w:rsidP="007D39AC">
                  <w:pPr>
                    <w:rPr>
                      <w:sz w:val="20"/>
                      <w:szCs w:val="20"/>
                    </w:rPr>
                  </w:pPr>
                  <w:r w:rsidRPr="00FB765C">
                    <w:rPr>
                      <w:b/>
                      <w:sz w:val="20"/>
                      <w:szCs w:val="20"/>
                    </w:rPr>
                    <w:t xml:space="preserve">ÖK 6. </w:t>
                  </w:r>
                  <w:r w:rsidRPr="00FB765C">
                    <w:rPr>
                      <w:sz w:val="20"/>
                      <w:szCs w:val="20"/>
                    </w:rPr>
                    <w:t>Müzik kazanımları ile zihinsel, ruhsal, duygusal açıdan farkındalıklı bireyler olabilme.</w:t>
                  </w:r>
                </w:p>
              </w:tc>
            </w:tr>
            <w:tr w:rsidR="000802A9" w:rsidRPr="00FB765C" w14:paraId="160AFCE8" w14:textId="77777777" w:rsidTr="000802A9">
              <w:tc>
                <w:tcPr>
                  <w:tcW w:w="8599" w:type="dxa"/>
                  <w:shd w:val="clear" w:color="auto" w:fill="FFFFFF" w:themeFill="background1"/>
                  <w:vAlign w:val="bottom"/>
                </w:tcPr>
                <w:p w14:paraId="7705012C" w14:textId="2898925F" w:rsidR="000802A9" w:rsidRPr="00FB765C" w:rsidRDefault="000802A9" w:rsidP="007D39AC">
                  <w:pPr>
                    <w:rPr>
                      <w:sz w:val="20"/>
                      <w:szCs w:val="20"/>
                    </w:rPr>
                  </w:pPr>
                  <w:r w:rsidRPr="00FB765C">
                    <w:rPr>
                      <w:b/>
                      <w:sz w:val="20"/>
                      <w:szCs w:val="20"/>
                    </w:rPr>
                    <w:t xml:space="preserve">ÖK 7. </w:t>
                  </w:r>
                  <w:r w:rsidRPr="00FB765C">
                    <w:rPr>
                      <w:sz w:val="20"/>
                      <w:szCs w:val="20"/>
                    </w:rPr>
                    <w:t>Enstrüman çalışmaları ile eşyalarını koruyup sorumluluk alabilme.</w:t>
                  </w:r>
                </w:p>
              </w:tc>
            </w:tr>
            <w:tr w:rsidR="000802A9" w:rsidRPr="00FB765C" w14:paraId="5AC29E34" w14:textId="77777777" w:rsidTr="000802A9">
              <w:trPr>
                <w:trHeight w:val="80"/>
              </w:trPr>
              <w:tc>
                <w:tcPr>
                  <w:tcW w:w="8599" w:type="dxa"/>
                  <w:shd w:val="clear" w:color="auto" w:fill="FFFFFF" w:themeFill="background1"/>
                  <w:vAlign w:val="bottom"/>
                </w:tcPr>
                <w:p w14:paraId="789DDA0A" w14:textId="64F2BB6A" w:rsidR="000802A9" w:rsidRPr="00FB765C" w:rsidRDefault="000802A9" w:rsidP="007D39AC">
                  <w:pPr>
                    <w:rPr>
                      <w:sz w:val="20"/>
                      <w:szCs w:val="20"/>
                    </w:rPr>
                  </w:pPr>
                  <w:r w:rsidRPr="00FB765C">
                    <w:rPr>
                      <w:b/>
                      <w:sz w:val="20"/>
                      <w:szCs w:val="20"/>
                    </w:rPr>
                    <w:t xml:space="preserve">ÖK 8. </w:t>
                  </w:r>
                  <w:r w:rsidRPr="00FB765C">
                    <w:rPr>
                      <w:sz w:val="20"/>
                      <w:szCs w:val="20"/>
                    </w:rPr>
                    <w:t>Atatürk İlke ve İnkilaplarını bilerek, ulusal ve evrensel müziğe vermiş olduğu değeri sahiplenebilme.</w:t>
                  </w:r>
                </w:p>
              </w:tc>
            </w:tr>
          </w:tbl>
          <w:p w14:paraId="773C125F" w14:textId="77777777" w:rsidR="00725326" w:rsidRPr="00FB765C" w:rsidRDefault="00725326" w:rsidP="007D39AC">
            <w:pPr>
              <w:rPr>
                <w:color w:val="000000" w:themeColor="text1"/>
                <w:sz w:val="20"/>
                <w:szCs w:val="20"/>
              </w:rPr>
            </w:pPr>
          </w:p>
        </w:tc>
      </w:tr>
      <w:tr w:rsidR="00725326" w:rsidRPr="00FB765C" w14:paraId="76ABE0A8" w14:textId="77777777" w:rsidTr="007D39AC">
        <w:trPr>
          <w:trHeight w:val="394"/>
        </w:trPr>
        <w:tc>
          <w:tcPr>
            <w:tcW w:w="9322"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78398B" w14:textId="77777777" w:rsidR="00725326" w:rsidRPr="00FB765C" w:rsidRDefault="00725326" w:rsidP="007D39AC">
            <w:pPr>
              <w:rPr>
                <w:b/>
                <w:color w:val="000000" w:themeColor="text1"/>
                <w:sz w:val="20"/>
                <w:szCs w:val="20"/>
              </w:rPr>
            </w:pPr>
            <w:r w:rsidRPr="00FB765C">
              <w:rPr>
                <w:b/>
                <w:color w:val="000000" w:themeColor="text1"/>
                <w:sz w:val="20"/>
                <w:szCs w:val="20"/>
              </w:rPr>
              <w:lastRenderedPageBreak/>
              <w:t xml:space="preserve">Öğrenme ve Öğretme Yöntemleri:  </w:t>
            </w:r>
          </w:p>
          <w:p w14:paraId="7F447DEE" w14:textId="77777777" w:rsidR="00725326" w:rsidRPr="00FB765C" w:rsidRDefault="00725326" w:rsidP="007D39AC">
            <w:pPr>
              <w:shd w:val="clear" w:color="auto" w:fill="FFFFFF" w:themeFill="background1"/>
              <w:rPr>
                <w:color w:val="000000" w:themeColor="text1"/>
                <w:sz w:val="20"/>
                <w:szCs w:val="20"/>
              </w:rPr>
            </w:pPr>
            <w:r w:rsidRPr="00FB765C">
              <w:rPr>
                <w:color w:val="000000" w:themeColor="text1"/>
                <w:sz w:val="20"/>
                <w:szCs w:val="20"/>
              </w:rPr>
              <w:t xml:space="preserve">Teorik ve Uygulama Ders Notları, Projeksiyon ile Sunum, Çeşitli medya ortam yürütücüleri ile dinleti, Müzik Enstrümanları, Opera, Senfoni ve Konser etkinlikleri ve </w:t>
            </w:r>
          </w:p>
          <w:p w14:paraId="01A01E02" w14:textId="77777777" w:rsidR="00725326" w:rsidRPr="00FB765C" w:rsidRDefault="00725326" w:rsidP="007D39AC">
            <w:pPr>
              <w:shd w:val="clear" w:color="auto" w:fill="FFFFFF" w:themeFill="background1"/>
              <w:rPr>
                <w:color w:val="000000" w:themeColor="text1"/>
                <w:sz w:val="20"/>
                <w:szCs w:val="20"/>
              </w:rPr>
            </w:pPr>
            <w:r w:rsidRPr="00FB765C">
              <w:rPr>
                <w:color w:val="000000" w:themeColor="text1"/>
                <w:sz w:val="20"/>
                <w:szCs w:val="20"/>
              </w:rPr>
              <w:t>Uzman kişiler ile tanışma</w:t>
            </w:r>
          </w:p>
        </w:tc>
      </w:tr>
      <w:tr w:rsidR="00725326" w:rsidRPr="00FB765C" w14:paraId="2DE8D7B2" w14:textId="77777777" w:rsidTr="007D39AC">
        <w:trPr>
          <w:trHeight w:val="140"/>
        </w:trPr>
        <w:tc>
          <w:tcPr>
            <w:tcW w:w="9322"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D67422" w14:textId="77777777" w:rsidR="00725326" w:rsidRPr="00FB765C" w:rsidRDefault="00725326" w:rsidP="007D39AC">
            <w:pPr>
              <w:rPr>
                <w:b/>
                <w:color w:val="000000" w:themeColor="text1"/>
                <w:sz w:val="20"/>
                <w:szCs w:val="20"/>
              </w:rPr>
            </w:pPr>
            <w:r w:rsidRPr="00FB765C">
              <w:rPr>
                <w:b/>
                <w:color w:val="000000" w:themeColor="text1"/>
                <w:sz w:val="20"/>
                <w:szCs w:val="20"/>
              </w:rPr>
              <w:t xml:space="preserve">Değerlendirme Yöntemleri: </w:t>
            </w:r>
          </w:p>
          <w:p w14:paraId="50321F55" w14:textId="5381D44A" w:rsidR="00725326" w:rsidRPr="00FB765C" w:rsidRDefault="00725326" w:rsidP="007D39AC">
            <w:pPr>
              <w:rPr>
                <w:color w:val="000000" w:themeColor="text1"/>
                <w:sz w:val="20"/>
                <w:szCs w:val="20"/>
              </w:rPr>
            </w:pPr>
            <w:r w:rsidRPr="00FB765C">
              <w:rPr>
                <w:color w:val="000000" w:themeColor="text1"/>
                <w:sz w:val="20"/>
                <w:szCs w:val="20"/>
              </w:rPr>
              <w:t xml:space="preserve">(Değerlendirme yöntemi, öğrenme </w:t>
            </w:r>
            <w:r w:rsidR="00216C33" w:rsidRPr="00FB765C">
              <w:rPr>
                <w:color w:val="000000" w:themeColor="text1"/>
                <w:sz w:val="20"/>
                <w:szCs w:val="20"/>
              </w:rPr>
              <w:t>kazanım</w:t>
            </w:r>
            <w:r w:rsidRPr="00FB765C">
              <w:rPr>
                <w:color w:val="000000" w:themeColor="text1"/>
                <w:sz w:val="20"/>
                <w:szCs w:val="20"/>
              </w:rPr>
              <w:t>ları ve derste kullanılan öğretim teknikleri ile uyumlu olmalıdır)</w:t>
            </w:r>
          </w:p>
        </w:tc>
      </w:tr>
      <w:tr w:rsidR="00725326" w:rsidRPr="00FB765C" w14:paraId="6B105EF4" w14:textId="77777777" w:rsidTr="007D39AC">
        <w:trPr>
          <w:trHeight w:val="139"/>
        </w:trPr>
        <w:tc>
          <w:tcPr>
            <w:tcW w:w="309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A79D02" w14:textId="77777777" w:rsidR="00725326" w:rsidRPr="00FB765C" w:rsidRDefault="00725326" w:rsidP="007D39AC">
            <w:pPr>
              <w:jc w:val="center"/>
              <w:rPr>
                <w:b/>
                <w:color w:val="000000" w:themeColor="text1"/>
                <w:sz w:val="20"/>
                <w:szCs w:val="20"/>
              </w:rPr>
            </w:pPr>
          </w:p>
        </w:tc>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3F2B4C" w14:textId="77777777" w:rsidR="00725326" w:rsidRPr="00FB765C" w:rsidRDefault="00725326" w:rsidP="007D39AC">
            <w:pPr>
              <w:jc w:val="center"/>
              <w:rPr>
                <w:b/>
                <w:color w:val="000000" w:themeColor="text1"/>
                <w:sz w:val="20"/>
                <w:szCs w:val="20"/>
              </w:rPr>
            </w:pPr>
            <w:r w:rsidRPr="00FB765C">
              <w:rPr>
                <w:color w:val="000000" w:themeColor="text1"/>
                <w:sz w:val="20"/>
                <w:szCs w:val="20"/>
              </w:rPr>
              <w:t>Varsa (X) olarak işaretleyiniz</w:t>
            </w: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6CC6B8" w14:textId="77777777" w:rsidR="00725326" w:rsidRPr="00FB765C" w:rsidRDefault="00725326" w:rsidP="007D39AC">
            <w:pPr>
              <w:jc w:val="center"/>
              <w:rPr>
                <w:b/>
                <w:color w:val="000000" w:themeColor="text1"/>
                <w:sz w:val="20"/>
                <w:szCs w:val="20"/>
              </w:rPr>
            </w:pPr>
            <w:r w:rsidRPr="00FB765C">
              <w:rPr>
                <w:color w:val="000000" w:themeColor="text1"/>
                <w:sz w:val="20"/>
                <w:szCs w:val="20"/>
              </w:rPr>
              <w:t>Yüzde (%)</w:t>
            </w:r>
          </w:p>
        </w:tc>
      </w:tr>
      <w:tr w:rsidR="00725326" w:rsidRPr="00FB765C" w14:paraId="1AA3FE5E" w14:textId="77777777" w:rsidTr="007D39AC">
        <w:tc>
          <w:tcPr>
            <w:tcW w:w="309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1795DF" w14:textId="77777777" w:rsidR="00725326" w:rsidRPr="00FB765C" w:rsidRDefault="00725326" w:rsidP="007D39AC">
            <w:pPr>
              <w:rPr>
                <w:color w:val="000000" w:themeColor="text1"/>
                <w:sz w:val="20"/>
                <w:szCs w:val="20"/>
              </w:rPr>
            </w:pPr>
            <w:r w:rsidRPr="00FB765C">
              <w:rPr>
                <w:b/>
                <w:color w:val="000000" w:themeColor="text1"/>
                <w:sz w:val="20"/>
                <w:szCs w:val="20"/>
              </w:rPr>
              <w:t>Yarıyıl İçi / Sonu Çalışmaları</w:t>
            </w:r>
          </w:p>
        </w:tc>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9DD871F" w14:textId="77777777" w:rsidR="00725326" w:rsidRPr="00FB765C" w:rsidRDefault="00725326" w:rsidP="007D39AC">
            <w:pPr>
              <w:jc w:val="center"/>
              <w:rPr>
                <w:color w:val="000000" w:themeColor="text1"/>
                <w:sz w:val="20"/>
                <w:szCs w:val="20"/>
              </w:rPr>
            </w:pP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2957485" w14:textId="77777777" w:rsidR="00725326" w:rsidRPr="00FB765C" w:rsidRDefault="00725326" w:rsidP="007D39AC">
            <w:pPr>
              <w:jc w:val="center"/>
              <w:rPr>
                <w:color w:val="000000" w:themeColor="text1"/>
                <w:sz w:val="20"/>
                <w:szCs w:val="20"/>
              </w:rPr>
            </w:pPr>
          </w:p>
        </w:tc>
      </w:tr>
      <w:tr w:rsidR="00725326" w:rsidRPr="00FB765C" w14:paraId="77D8A218" w14:textId="77777777" w:rsidTr="007D39AC">
        <w:tc>
          <w:tcPr>
            <w:tcW w:w="309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0620CC7" w14:textId="77777777" w:rsidR="00725326" w:rsidRPr="00FB765C" w:rsidRDefault="00725326" w:rsidP="007D39AC">
            <w:pPr>
              <w:ind w:left="708" w:hanging="282"/>
              <w:rPr>
                <w:b/>
                <w:color w:val="000000" w:themeColor="text1"/>
                <w:sz w:val="20"/>
                <w:szCs w:val="20"/>
              </w:rPr>
            </w:pPr>
            <w:r w:rsidRPr="00FB765C">
              <w:rPr>
                <w:b/>
                <w:color w:val="000000" w:themeColor="text1"/>
                <w:sz w:val="20"/>
                <w:szCs w:val="20"/>
              </w:rPr>
              <w:t>Ara Sınav</w:t>
            </w:r>
          </w:p>
        </w:tc>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9103B5" w14:textId="37F9AC9C" w:rsidR="00725326" w:rsidRPr="00FB765C" w:rsidRDefault="00002058" w:rsidP="007D39AC">
            <w:pPr>
              <w:jc w:val="center"/>
              <w:rPr>
                <w:color w:val="000000" w:themeColor="text1"/>
                <w:sz w:val="20"/>
                <w:szCs w:val="20"/>
              </w:rPr>
            </w:pPr>
            <w:r w:rsidRPr="00FB765C">
              <w:rPr>
                <w:color w:val="000000" w:themeColor="text1"/>
                <w:sz w:val="20"/>
                <w:szCs w:val="20"/>
              </w:rPr>
              <w:t>X</w:t>
            </w: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24839A8" w14:textId="62E71CB5" w:rsidR="00725326" w:rsidRPr="00FB765C" w:rsidRDefault="00002058" w:rsidP="007D39AC">
            <w:pPr>
              <w:jc w:val="center"/>
              <w:rPr>
                <w:color w:val="000000" w:themeColor="text1"/>
                <w:sz w:val="20"/>
                <w:szCs w:val="20"/>
              </w:rPr>
            </w:pPr>
            <w:r w:rsidRPr="00FB765C">
              <w:rPr>
                <w:color w:val="000000" w:themeColor="text1"/>
                <w:sz w:val="20"/>
                <w:szCs w:val="20"/>
              </w:rPr>
              <w:t>%50</w:t>
            </w:r>
          </w:p>
        </w:tc>
      </w:tr>
      <w:tr w:rsidR="00725326" w:rsidRPr="00FB765C" w14:paraId="73A7D59A" w14:textId="77777777" w:rsidTr="007D39AC">
        <w:tc>
          <w:tcPr>
            <w:tcW w:w="309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CCF582C" w14:textId="77777777" w:rsidR="00725326" w:rsidRPr="00FB765C" w:rsidRDefault="00725326" w:rsidP="007D39AC">
            <w:pPr>
              <w:ind w:left="708" w:hanging="282"/>
              <w:rPr>
                <w:b/>
                <w:color w:val="000000" w:themeColor="text1"/>
                <w:sz w:val="20"/>
                <w:szCs w:val="20"/>
              </w:rPr>
            </w:pPr>
            <w:r w:rsidRPr="00FB765C">
              <w:rPr>
                <w:b/>
                <w:color w:val="000000" w:themeColor="text1"/>
                <w:sz w:val="20"/>
                <w:szCs w:val="20"/>
              </w:rPr>
              <w:t>Yoklama Sınavı (Quiz)</w:t>
            </w:r>
          </w:p>
        </w:tc>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7667BA" w14:textId="77777777" w:rsidR="00725326" w:rsidRPr="00FB765C" w:rsidRDefault="00725326" w:rsidP="007D39AC">
            <w:pPr>
              <w:jc w:val="center"/>
              <w:rPr>
                <w:color w:val="000000" w:themeColor="text1"/>
                <w:sz w:val="20"/>
                <w:szCs w:val="20"/>
              </w:rPr>
            </w:pP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7618F2" w14:textId="77777777" w:rsidR="00725326" w:rsidRPr="00FB765C" w:rsidRDefault="00725326" w:rsidP="007D39AC">
            <w:pPr>
              <w:jc w:val="center"/>
              <w:rPr>
                <w:color w:val="000000" w:themeColor="text1"/>
                <w:sz w:val="20"/>
                <w:szCs w:val="20"/>
              </w:rPr>
            </w:pPr>
          </w:p>
        </w:tc>
      </w:tr>
      <w:tr w:rsidR="00725326" w:rsidRPr="00FB765C" w14:paraId="36B8C9AD" w14:textId="77777777" w:rsidTr="007D39AC">
        <w:tc>
          <w:tcPr>
            <w:tcW w:w="309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8BA5F0C" w14:textId="77777777" w:rsidR="00725326" w:rsidRPr="00FB765C" w:rsidRDefault="00725326" w:rsidP="007D39AC">
            <w:pPr>
              <w:ind w:left="708" w:hanging="282"/>
              <w:rPr>
                <w:b/>
                <w:color w:val="000000" w:themeColor="text1"/>
                <w:sz w:val="20"/>
                <w:szCs w:val="20"/>
              </w:rPr>
            </w:pPr>
            <w:r w:rsidRPr="00FB765C">
              <w:rPr>
                <w:b/>
                <w:color w:val="000000" w:themeColor="text1"/>
                <w:sz w:val="20"/>
                <w:szCs w:val="20"/>
              </w:rPr>
              <w:t>Ödev/Sunum</w:t>
            </w:r>
          </w:p>
        </w:tc>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0DD0AA0" w14:textId="77777777" w:rsidR="00725326" w:rsidRPr="00FB765C" w:rsidRDefault="00725326" w:rsidP="007D39AC">
            <w:pPr>
              <w:jc w:val="center"/>
              <w:rPr>
                <w:color w:val="000000" w:themeColor="text1"/>
                <w:sz w:val="20"/>
                <w:szCs w:val="20"/>
              </w:rPr>
            </w:pP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ED8FF6" w14:textId="77777777" w:rsidR="00725326" w:rsidRPr="00FB765C" w:rsidRDefault="00725326" w:rsidP="007D39AC">
            <w:pPr>
              <w:jc w:val="center"/>
              <w:rPr>
                <w:color w:val="000000" w:themeColor="text1"/>
                <w:sz w:val="20"/>
                <w:szCs w:val="20"/>
              </w:rPr>
            </w:pPr>
          </w:p>
        </w:tc>
      </w:tr>
      <w:tr w:rsidR="00725326" w:rsidRPr="00FB765C" w14:paraId="55E03E26" w14:textId="77777777" w:rsidTr="007D39AC">
        <w:tc>
          <w:tcPr>
            <w:tcW w:w="309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A1DCEAE" w14:textId="77777777" w:rsidR="00725326" w:rsidRPr="00FB765C" w:rsidRDefault="00725326" w:rsidP="007D39AC">
            <w:pPr>
              <w:ind w:left="708" w:hanging="282"/>
              <w:rPr>
                <w:b/>
                <w:color w:val="000000" w:themeColor="text1"/>
                <w:sz w:val="20"/>
                <w:szCs w:val="20"/>
              </w:rPr>
            </w:pPr>
            <w:r w:rsidRPr="00FB765C">
              <w:rPr>
                <w:b/>
                <w:color w:val="000000" w:themeColor="text1"/>
                <w:sz w:val="20"/>
                <w:szCs w:val="20"/>
              </w:rPr>
              <w:t>Proje</w:t>
            </w:r>
          </w:p>
        </w:tc>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48EEB70" w14:textId="77777777" w:rsidR="00725326" w:rsidRPr="00FB765C" w:rsidRDefault="00725326" w:rsidP="007D39AC">
            <w:pPr>
              <w:jc w:val="center"/>
              <w:rPr>
                <w:color w:val="000000" w:themeColor="text1"/>
                <w:sz w:val="20"/>
                <w:szCs w:val="20"/>
              </w:rPr>
            </w:pP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EAF5B0" w14:textId="77777777" w:rsidR="00725326" w:rsidRPr="00FB765C" w:rsidRDefault="00725326" w:rsidP="007D39AC">
            <w:pPr>
              <w:jc w:val="center"/>
              <w:rPr>
                <w:color w:val="000000" w:themeColor="text1"/>
                <w:sz w:val="20"/>
                <w:szCs w:val="20"/>
              </w:rPr>
            </w:pPr>
          </w:p>
        </w:tc>
      </w:tr>
      <w:tr w:rsidR="00725326" w:rsidRPr="00FB765C" w14:paraId="02B037D9" w14:textId="77777777" w:rsidTr="007D39AC">
        <w:tc>
          <w:tcPr>
            <w:tcW w:w="309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6BD1026" w14:textId="77777777" w:rsidR="00725326" w:rsidRPr="00FB765C" w:rsidRDefault="00725326" w:rsidP="007D39AC">
            <w:pPr>
              <w:ind w:left="708" w:hanging="282"/>
              <w:rPr>
                <w:b/>
                <w:color w:val="000000" w:themeColor="text1"/>
                <w:sz w:val="20"/>
                <w:szCs w:val="20"/>
              </w:rPr>
            </w:pPr>
            <w:r w:rsidRPr="00FB765C">
              <w:rPr>
                <w:b/>
                <w:color w:val="000000" w:themeColor="text1"/>
                <w:sz w:val="20"/>
                <w:szCs w:val="20"/>
              </w:rPr>
              <w:t xml:space="preserve">Laboratuvar </w:t>
            </w:r>
          </w:p>
        </w:tc>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E213B33" w14:textId="77777777" w:rsidR="00725326" w:rsidRPr="00FB765C" w:rsidRDefault="00725326" w:rsidP="007D39AC">
            <w:pPr>
              <w:jc w:val="center"/>
              <w:rPr>
                <w:color w:val="000000" w:themeColor="text1"/>
                <w:sz w:val="20"/>
                <w:szCs w:val="20"/>
              </w:rPr>
            </w:pP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BE8F29D" w14:textId="77777777" w:rsidR="00725326" w:rsidRPr="00FB765C" w:rsidRDefault="00725326" w:rsidP="007D39AC">
            <w:pPr>
              <w:jc w:val="center"/>
              <w:rPr>
                <w:color w:val="000000" w:themeColor="text1"/>
                <w:sz w:val="20"/>
                <w:szCs w:val="20"/>
              </w:rPr>
            </w:pPr>
          </w:p>
        </w:tc>
      </w:tr>
      <w:tr w:rsidR="00725326" w:rsidRPr="00FB765C" w14:paraId="7C3E5837" w14:textId="77777777" w:rsidTr="007D39AC">
        <w:trPr>
          <w:trHeight w:val="70"/>
        </w:trPr>
        <w:tc>
          <w:tcPr>
            <w:tcW w:w="309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D5B25E5" w14:textId="77777777" w:rsidR="00725326" w:rsidRPr="00FB765C" w:rsidRDefault="00725326" w:rsidP="007D39AC">
            <w:pPr>
              <w:ind w:left="708" w:hanging="282"/>
              <w:rPr>
                <w:b/>
                <w:color w:val="000000" w:themeColor="text1"/>
                <w:sz w:val="20"/>
                <w:szCs w:val="20"/>
              </w:rPr>
            </w:pPr>
            <w:r w:rsidRPr="00FB765C">
              <w:rPr>
                <w:b/>
                <w:color w:val="000000" w:themeColor="text1"/>
                <w:sz w:val="20"/>
                <w:szCs w:val="20"/>
              </w:rPr>
              <w:t xml:space="preserve">Final Sınavı </w:t>
            </w:r>
          </w:p>
        </w:tc>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CC9A685" w14:textId="1C1D6CA5" w:rsidR="00725326" w:rsidRPr="00FB765C" w:rsidRDefault="00002058" w:rsidP="007D39AC">
            <w:pPr>
              <w:jc w:val="center"/>
              <w:rPr>
                <w:color w:val="000000" w:themeColor="text1"/>
                <w:sz w:val="20"/>
                <w:szCs w:val="20"/>
              </w:rPr>
            </w:pPr>
            <w:r w:rsidRPr="00FB765C">
              <w:rPr>
                <w:color w:val="000000" w:themeColor="text1"/>
                <w:sz w:val="20"/>
                <w:szCs w:val="20"/>
              </w:rPr>
              <w:t>X</w:t>
            </w: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F06357B" w14:textId="12CA0BB5" w:rsidR="00725326" w:rsidRPr="00FB765C" w:rsidRDefault="00002058" w:rsidP="007D39AC">
            <w:pPr>
              <w:jc w:val="center"/>
              <w:rPr>
                <w:color w:val="000000" w:themeColor="text1"/>
                <w:sz w:val="20"/>
                <w:szCs w:val="20"/>
              </w:rPr>
            </w:pPr>
            <w:r w:rsidRPr="00FB765C">
              <w:rPr>
                <w:color w:val="000000" w:themeColor="text1"/>
                <w:sz w:val="20"/>
                <w:szCs w:val="20"/>
              </w:rPr>
              <w:t>%50</w:t>
            </w:r>
          </w:p>
        </w:tc>
      </w:tr>
      <w:tr w:rsidR="00725326" w:rsidRPr="00FB765C" w14:paraId="3310CE2B" w14:textId="77777777" w:rsidTr="007D39AC">
        <w:tc>
          <w:tcPr>
            <w:tcW w:w="309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ECB4072" w14:textId="77777777" w:rsidR="00725326" w:rsidRPr="00FB765C" w:rsidRDefault="00725326" w:rsidP="007D39AC">
            <w:pPr>
              <w:ind w:left="708" w:hanging="282"/>
              <w:rPr>
                <w:b/>
                <w:color w:val="000000" w:themeColor="text1"/>
                <w:sz w:val="20"/>
                <w:szCs w:val="20"/>
              </w:rPr>
            </w:pPr>
            <w:r w:rsidRPr="00FB765C">
              <w:rPr>
                <w:b/>
                <w:color w:val="000000" w:themeColor="text1"/>
                <w:sz w:val="20"/>
                <w:szCs w:val="20"/>
              </w:rPr>
              <w:t xml:space="preserve">Derse Katılım </w:t>
            </w:r>
          </w:p>
        </w:tc>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6744907" w14:textId="77777777" w:rsidR="00725326" w:rsidRPr="00FB765C" w:rsidRDefault="00725326" w:rsidP="007D39AC">
            <w:pPr>
              <w:jc w:val="center"/>
              <w:rPr>
                <w:color w:val="000000" w:themeColor="text1"/>
                <w:sz w:val="20"/>
                <w:szCs w:val="20"/>
              </w:rPr>
            </w:pP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62275DF" w14:textId="77777777" w:rsidR="00725326" w:rsidRPr="00FB765C" w:rsidRDefault="00725326" w:rsidP="007D39AC">
            <w:pPr>
              <w:jc w:val="center"/>
              <w:rPr>
                <w:color w:val="000000" w:themeColor="text1"/>
                <w:sz w:val="20"/>
                <w:szCs w:val="20"/>
              </w:rPr>
            </w:pPr>
          </w:p>
        </w:tc>
      </w:tr>
      <w:tr w:rsidR="00725326" w:rsidRPr="00FB765C" w14:paraId="089DEDA3" w14:textId="77777777" w:rsidTr="007D39AC">
        <w:tc>
          <w:tcPr>
            <w:tcW w:w="3094"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6C21F84" w14:textId="77777777" w:rsidR="00725326" w:rsidRPr="00FB765C" w:rsidRDefault="00725326" w:rsidP="007D39AC">
            <w:pPr>
              <w:ind w:left="708" w:hanging="282"/>
              <w:rPr>
                <w:b/>
                <w:color w:val="000000" w:themeColor="text1"/>
                <w:sz w:val="20"/>
                <w:szCs w:val="20"/>
              </w:rPr>
            </w:pPr>
            <w:r w:rsidRPr="00FB765C">
              <w:rPr>
                <w:b/>
                <w:color w:val="000000" w:themeColor="text1"/>
                <w:sz w:val="20"/>
                <w:szCs w:val="20"/>
              </w:rPr>
              <w:t xml:space="preserve">Uygulama </w:t>
            </w:r>
          </w:p>
        </w:tc>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3FC0E8" w14:textId="77777777" w:rsidR="00725326" w:rsidRPr="00FB765C" w:rsidRDefault="00725326" w:rsidP="007D39AC">
            <w:pPr>
              <w:jc w:val="center"/>
              <w:rPr>
                <w:color w:val="000000" w:themeColor="text1"/>
                <w:sz w:val="20"/>
                <w:szCs w:val="20"/>
              </w:rPr>
            </w:pPr>
          </w:p>
        </w:tc>
        <w:tc>
          <w:tcPr>
            <w:tcW w:w="31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8D82F5E" w14:textId="77777777" w:rsidR="00725326" w:rsidRPr="00FB765C" w:rsidRDefault="00725326" w:rsidP="007D39AC">
            <w:pPr>
              <w:jc w:val="center"/>
              <w:rPr>
                <w:color w:val="000000" w:themeColor="text1"/>
                <w:sz w:val="20"/>
                <w:szCs w:val="20"/>
              </w:rPr>
            </w:pPr>
          </w:p>
        </w:tc>
      </w:tr>
      <w:tr w:rsidR="00725326" w:rsidRPr="00FB765C" w14:paraId="4EFA13C3" w14:textId="77777777" w:rsidTr="007D39AC">
        <w:tc>
          <w:tcPr>
            <w:tcW w:w="9322"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DB248D4" w14:textId="77777777" w:rsidR="00725326" w:rsidRPr="00FB765C" w:rsidRDefault="00725326" w:rsidP="007D39AC">
            <w:pPr>
              <w:rPr>
                <w:sz w:val="20"/>
                <w:szCs w:val="20"/>
              </w:rPr>
            </w:pPr>
            <w:r w:rsidRPr="00FB765C">
              <w:rPr>
                <w:b/>
                <w:color w:val="000000" w:themeColor="text1"/>
                <w:sz w:val="20"/>
                <w:szCs w:val="20"/>
              </w:rPr>
              <w:t>Değerlendirme Yöntemlerine İlişkin Açıklamalar:  yok</w:t>
            </w:r>
          </w:p>
          <w:p w14:paraId="2BA0B2DA" w14:textId="77777777" w:rsidR="00725326" w:rsidRPr="00FB765C" w:rsidRDefault="00725326" w:rsidP="007D39AC">
            <w:pPr>
              <w:rPr>
                <w:color w:val="000000" w:themeColor="text1"/>
                <w:sz w:val="20"/>
                <w:szCs w:val="20"/>
              </w:rPr>
            </w:pPr>
          </w:p>
        </w:tc>
      </w:tr>
      <w:tr w:rsidR="00725326" w:rsidRPr="00FB765C" w14:paraId="55B8250B" w14:textId="77777777" w:rsidTr="007D39AC">
        <w:trPr>
          <w:trHeight w:val="425"/>
        </w:trPr>
        <w:tc>
          <w:tcPr>
            <w:tcW w:w="9322" w:type="dxa"/>
            <w:gridSpan w:val="6"/>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D4ED04" w14:textId="77777777" w:rsidR="00725326" w:rsidRPr="00FB765C" w:rsidRDefault="00725326" w:rsidP="007D39AC">
            <w:pPr>
              <w:rPr>
                <w:sz w:val="20"/>
                <w:szCs w:val="20"/>
              </w:rPr>
            </w:pPr>
            <w:r w:rsidRPr="00FB765C">
              <w:rPr>
                <w:b/>
                <w:color w:val="000000" w:themeColor="text1"/>
                <w:sz w:val="20"/>
                <w:szCs w:val="20"/>
              </w:rPr>
              <w:t>Değerlendirme Kriteri: ilan edilecektir</w:t>
            </w:r>
          </w:p>
          <w:p w14:paraId="05958FBE" w14:textId="77777777" w:rsidR="00725326" w:rsidRPr="00FB765C" w:rsidRDefault="00725326" w:rsidP="007D39AC">
            <w:pPr>
              <w:rPr>
                <w:color w:val="000000" w:themeColor="text1"/>
                <w:sz w:val="20"/>
                <w:szCs w:val="20"/>
              </w:rPr>
            </w:pPr>
          </w:p>
        </w:tc>
      </w:tr>
    </w:tbl>
    <w:p w14:paraId="1471F99B" w14:textId="77777777" w:rsidR="00725326" w:rsidRPr="00FB765C" w:rsidRDefault="00725326" w:rsidP="00725326">
      <w:pPr>
        <w:jc w:val="center"/>
        <w:rPr>
          <w:color w:val="000000" w:themeColor="text1"/>
          <w:sz w:val="20"/>
          <w:szCs w:val="20"/>
        </w:rPr>
      </w:pPr>
    </w:p>
    <w:tbl>
      <w:tblPr>
        <w:tblW w:w="9322" w:type="dxa"/>
        <w:tblInd w:w="-5" w:type="dxa"/>
        <w:tblBorders>
          <w:top w:val="single" w:sz="4" w:space="0" w:color="00000A"/>
          <w:left w:val="single" w:sz="4" w:space="0" w:color="00000A"/>
          <w:bottom w:val="single" w:sz="6" w:space="0" w:color="00000A"/>
          <w:right w:val="single" w:sz="6" w:space="0" w:color="00000A"/>
          <w:insideH w:val="single" w:sz="6" w:space="0" w:color="00000A"/>
          <w:insideV w:val="single" w:sz="6" w:space="0" w:color="00000A"/>
        </w:tblBorders>
        <w:tblCellMar>
          <w:left w:w="103" w:type="dxa"/>
        </w:tblCellMar>
        <w:tblLook w:val="01E0" w:firstRow="1" w:lastRow="1" w:firstColumn="1" w:lastColumn="1" w:noHBand="0" w:noVBand="0"/>
      </w:tblPr>
      <w:tblGrid>
        <w:gridCol w:w="1266"/>
        <w:gridCol w:w="5927"/>
        <w:gridCol w:w="2129"/>
      </w:tblGrid>
      <w:tr w:rsidR="00725326" w:rsidRPr="00FB765C" w14:paraId="4AD0C7A7" w14:textId="77777777" w:rsidTr="007D39AC">
        <w:tc>
          <w:tcPr>
            <w:tcW w:w="9322" w:type="dxa"/>
            <w:gridSpan w:val="3"/>
            <w:tcBorders>
              <w:top w:val="single" w:sz="4" w:space="0" w:color="00000A"/>
              <w:left w:val="single" w:sz="4" w:space="0" w:color="00000A"/>
              <w:bottom w:val="single" w:sz="6" w:space="0" w:color="00000A"/>
              <w:right w:val="single" w:sz="6" w:space="0" w:color="00000A"/>
            </w:tcBorders>
            <w:shd w:val="clear" w:color="auto" w:fill="auto"/>
            <w:tcMar>
              <w:left w:w="103" w:type="dxa"/>
            </w:tcMar>
          </w:tcPr>
          <w:p w14:paraId="73816448" w14:textId="77777777" w:rsidR="00725326" w:rsidRPr="00FB765C" w:rsidRDefault="00725326" w:rsidP="00FB1E4D">
            <w:pPr>
              <w:rPr>
                <w:b/>
                <w:color w:val="000000" w:themeColor="text1"/>
                <w:sz w:val="20"/>
                <w:szCs w:val="20"/>
              </w:rPr>
            </w:pPr>
            <w:r w:rsidRPr="00FB765C">
              <w:rPr>
                <w:b/>
                <w:color w:val="000000" w:themeColor="text1"/>
                <w:sz w:val="20"/>
                <w:szCs w:val="20"/>
              </w:rPr>
              <w:t xml:space="preserve">Ders İçin Önerilen Kaynaklar: </w:t>
            </w:r>
          </w:p>
          <w:p w14:paraId="45F1081B" w14:textId="77777777" w:rsidR="00725326" w:rsidRPr="00FB765C" w:rsidRDefault="00725326" w:rsidP="00FB1E4D">
            <w:pPr>
              <w:rPr>
                <w:color w:val="000000" w:themeColor="text1"/>
                <w:sz w:val="20"/>
                <w:szCs w:val="20"/>
              </w:rPr>
            </w:pPr>
            <w:r w:rsidRPr="00FB765C">
              <w:rPr>
                <w:sz w:val="20"/>
                <w:szCs w:val="20"/>
                <w:shd w:val="clear" w:color="auto" w:fill="FFFFFF"/>
              </w:rPr>
              <w:t>İlhan MİMAROĞLU: Müzik Tarihi</w:t>
            </w:r>
            <w:r w:rsidRPr="00FB765C">
              <w:rPr>
                <w:sz w:val="20"/>
                <w:szCs w:val="20"/>
                <w:shd w:val="clear" w:color="auto" w:fill="FFFFFF"/>
              </w:rPr>
              <w:br/>
              <w:t>Muammer SUN: Koro Gençlik Albümü</w:t>
            </w:r>
            <w:r w:rsidRPr="00FB765C">
              <w:rPr>
                <w:sz w:val="20"/>
                <w:szCs w:val="20"/>
                <w:shd w:val="clear" w:color="auto" w:fill="FFFFFF"/>
              </w:rPr>
              <w:br/>
              <w:t>Nurhan CANGAL: Armoni Kitabı</w:t>
            </w:r>
            <w:r w:rsidRPr="00FB765C">
              <w:rPr>
                <w:sz w:val="20"/>
                <w:szCs w:val="20"/>
                <w:shd w:val="clear" w:color="auto" w:fill="FFFFFF"/>
              </w:rPr>
              <w:br/>
              <w:t>Üner BİRKAN: Dinleyicinin El Kitabı</w:t>
            </w:r>
            <w:r w:rsidRPr="00FB765C">
              <w:rPr>
                <w:sz w:val="20"/>
                <w:szCs w:val="20"/>
                <w:shd w:val="clear" w:color="auto" w:fill="FFFFFF"/>
              </w:rPr>
              <w:br/>
              <w:t>Suna ÇEVİK: Koro</w:t>
            </w:r>
            <w:r w:rsidRPr="00FB765C">
              <w:rPr>
                <w:sz w:val="20"/>
                <w:szCs w:val="20"/>
                <w:shd w:val="clear" w:color="auto" w:fill="FFFFFF"/>
              </w:rPr>
              <w:br/>
              <w:t>Ahmet SAY: Müzik Tarihi</w:t>
            </w:r>
            <w:r w:rsidRPr="00FB765C">
              <w:rPr>
                <w:sz w:val="20"/>
                <w:szCs w:val="20"/>
                <w:shd w:val="clear" w:color="auto" w:fill="FFFFFF"/>
              </w:rPr>
              <w:br/>
              <w:t>Ahmet ŞAHİN AK: Müzikle Tedavi</w:t>
            </w:r>
            <w:r w:rsidRPr="00FB765C">
              <w:rPr>
                <w:sz w:val="20"/>
                <w:szCs w:val="20"/>
                <w:shd w:val="clear" w:color="auto" w:fill="FFFFFF"/>
              </w:rPr>
              <w:br/>
              <w:t>Ayhan ZEREN: Müzikte Ses Sistemleri</w:t>
            </w:r>
            <w:r w:rsidRPr="00FB765C">
              <w:rPr>
                <w:sz w:val="20"/>
                <w:szCs w:val="20"/>
                <w:shd w:val="clear" w:color="auto" w:fill="FFFFFF"/>
              </w:rPr>
              <w:br/>
              <w:t>Feridun ÇALIŞIR: Çalgı Eğitimi</w:t>
            </w:r>
            <w:r w:rsidRPr="00FB765C">
              <w:rPr>
                <w:sz w:val="20"/>
                <w:szCs w:val="20"/>
                <w:shd w:val="clear" w:color="auto" w:fill="FFFFFF"/>
              </w:rPr>
              <w:br/>
              <w:t>Ahmet SAY: Müzik Sözlüğü</w:t>
            </w:r>
            <w:r w:rsidRPr="00FB765C">
              <w:rPr>
                <w:sz w:val="20"/>
                <w:szCs w:val="20"/>
                <w:shd w:val="clear" w:color="auto" w:fill="FFFFFF"/>
              </w:rPr>
              <w:br/>
              <w:t>Fatih TEPEBAŞI: Ulusal Marşlar ve Kimlikler</w:t>
            </w:r>
          </w:p>
        </w:tc>
      </w:tr>
      <w:tr w:rsidR="00725326" w:rsidRPr="00FB765C" w14:paraId="72727AF4" w14:textId="77777777" w:rsidTr="007D39AC">
        <w:tc>
          <w:tcPr>
            <w:tcW w:w="9322" w:type="dxa"/>
            <w:gridSpan w:val="3"/>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46883553" w14:textId="77777777" w:rsidR="00725326" w:rsidRPr="00FB765C" w:rsidRDefault="00725326" w:rsidP="00FB1E4D">
            <w:pPr>
              <w:rPr>
                <w:b/>
                <w:color w:val="000000" w:themeColor="text1"/>
                <w:sz w:val="20"/>
                <w:szCs w:val="20"/>
              </w:rPr>
            </w:pPr>
            <w:r w:rsidRPr="00FB765C">
              <w:rPr>
                <w:b/>
                <w:color w:val="000000" w:themeColor="text1"/>
                <w:sz w:val="20"/>
                <w:szCs w:val="20"/>
              </w:rPr>
              <w:t xml:space="preserve">Derse İlişkin Politika ve Kurallar: (öğretim üyesi açıklama yapmak isterse bu başlığı kullanabilir) </w:t>
            </w:r>
          </w:p>
        </w:tc>
      </w:tr>
      <w:tr w:rsidR="00725326" w:rsidRPr="00FB765C" w14:paraId="3D06AFB4" w14:textId="77777777" w:rsidTr="007D39AC">
        <w:tc>
          <w:tcPr>
            <w:tcW w:w="9322" w:type="dxa"/>
            <w:gridSpan w:val="3"/>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2CE3DF9F" w14:textId="77777777" w:rsidR="00725326" w:rsidRPr="00FB765C" w:rsidRDefault="00725326" w:rsidP="00FB1E4D">
            <w:pPr>
              <w:rPr>
                <w:b/>
                <w:color w:val="000000" w:themeColor="text1"/>
                <w:sz w:val="20"/>
                <w:szCs w:val="20"/>
              </w:rPr>
            </w:pPr>
            <w:r w:rsidRPr="00FB765C">
              <w:rPr>
                <w:b/>
                <w:color w:val="000000" w:themeColor="text1"/>
                <w:sz w:val="20"/>
                <w:szCs w:val="20"/>
              </w:rPr>
              <w:t xml:space="preserve">Ders Öğretim Üyesi İletişim Bilgileri: </w:t>
            </w:r>
          </w:p>
        </w:tc>
      </w:tr>
      <w:tr w:rsidR="00725326" w:rsidRPr="00FB765C" w14:paraId="4A0FF11A" w14:textId="77777777" w:rsidTr="007D39AC">
        <w:tc>
          <w:tcPr>
            <w:tcW w:w="9322" w:type="dxa"/>
            <w:gridSpan w:val="3"/>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448F572B" w14:textId="77777777" w:rsidR="00725326" w:rsidRPr="00FB765C" w:rsidRDefault="00725326" w:rsidP="00FB1E4D">
            <w:pPr>
              <w:rPr>
                <w:b/>
                <w:color w:val="000000" w:themeColor="text1"/>
                <w:sz w:val="20"/>
                <w:szCs w:val="20"/>
              </w:rPr>
            </w:pPr>
            <w:r w:rsidRPr="00FB765C">
              <w:rPr>
                <w:b/>
                <w:color w:val="000000" w:themeColor="text1"/>
                <w:sz w:val="20"/>
                <w:szCs w:val="20"/>
              </w:rPr>
              <w:t xml:space="preserve">Ders Öğretim Üyesi Görüşme Günleri ve Saatleri: </w:t>
            </w:r>
          </w:p>
        </w:tc>
      </w:tr>
      <w:tr w:rsidR="00725326" w:rsidRPr="00FB765C" w14:paraId="4400656E" w14:textId="77777777" w:rsidTr="000802A9">
        <w:tc>
          <w:tcPr>
            <w:tcW w:w="7128" w:type="dxa"/>
            <w:gridSpan w:val="2"/>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60A13C2C" w14:textId="77777777" w:rsidR="00725326" w:rsidRPr="00FB765C" w:rsidRDefault="00725326" w:rsidP="00FB1E4D">
            <w:pPr>
              <w:rPr>
                <w:b/>
                <w:color w:val="000000" w:themeColor="text1"/>
                <w:sz w:val="20"/>
                <w:szCs w:val="20"/>
              </w:rPr>
            </w:pPr>
            <w:r w:rsidRPr="00FB765C">
              <w:rPr>
                <w:b/>
                <w:color w:val="000000" w:themeColor="text1"/>
                <w:sz w:val="20"/>
                <w:szCs w:val="20"/>
              </w:rPr>
              <w:t xml:space="preserve">Dersin İçeriği: </w:t>
            </w:r>
          </w:p>
          <w:p w14:paraId="248E5A00" w14:textId="77777777" w:rsidR="00725326" w:rsidRPr="00FB765C" w:rsidRDefault="00725326" w:rsidP="00FB1E4D">
            <w:pPr>
              <w:rPr>
                <w:color w:val="000000" w:themeColor="text1"/>
                <w:sz w:val="20"/>
                <w:szCs w:val="20"/>
              </w:rPr>
            </w:pPr>
            <w:r w:rsidRPr="00FB765C">
              <w:rPr>
                <w:color w:val="000000" w:themeColor="text1"/>
                <w:sz w:val="20"/>
                <w:szCs w:val="20"/>
              </w:rPr>
              <w:t>Sınav tarihleri ders planında belirtilecektir. Sınav tarihleri kesinleştiğinde, tarihlerde değişiklik yapılabilir.</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041F68B4" w14:textId="77777777" w:rsidR="00725326" w:rsidRPr="00FB765C" w:rsidRDefault="00725326" w:rsidP="00FB1E4D">
            <w:pPr>
              <w:rPr>
                <w:b/>
                <w:color w:val="000000" w:themeColor="text1"/>
                <w:sz w:val="20"/>
                <w:szCs w:val="20"/>
              </w:rPr>
            </w:pPr>
          </w:p>
        </w:tc>
      </w:tr>
      <w:tr w:rsidR="00725326" w:rsidRPr="00FB765C" w14:paraId="590BBBED"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5E4014F6" w14:textId="77777777" w:rsidR="00725326" w:rsidRPr="00FB765C" w:rsidRDefault="00725326" w:rsidP="00FB1E4D">
            <w:pPr>
              <w:jc w:val="center"/>
              <w:rPr>
                <w:b/>
                <w:color w:val="000000" w:themeColor="text1"/>
                <w:sz w:val="20"/>
                <w:szCs w:val="20"/>
              </w:rPr>
            </w:pPr>
            <w:r w:rsidRPr="00FB765C">
              <w:rPr>
                <w:b/>
                <w:color w:val="000000" w:themeColor="text1"/>
                <w:sz w:val="20"/>
                <w:szCs w:val="20"/>
              </w:rPr>
              <w:t>Hafta</w:t>
            </w:r>
          </w:p>
        </w:tc>
        <w:tc>
          <w:tcPr>
            <w:tcW w:w="6228" w:type="dxa"/>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5B70FFB3" w14:textId="77777777" w:rsidR="00725326" w:rsidRPr="00FB765C" w:rsidRDefault="00725326" w:rsidP="00FB1E4D">
            <w:pPr>
              <w:rPr>
                <w:b/>
                <w:color w:val="000000" w:themeColor="text1"/>
                <w:sz w:val="20"/>
                <w:szCs w:val="20"/>
              </w:rPr>
            </w:pPr>
            <w:r w:rsidRPr="00FB765C">
              <w:rPr>
                <w:b/>
                <w:color w:val="000000" w:themeColor="text1"/>
                <w:sz w:val="20"/>
                <w:szCs w:val="20"/>
              </w:rPr>
              <w:t>Konular</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190E6A2B" w14:textId="77777777" w:rsidR="00725326" w:rsidRPr="00FB765C" w:rsidRDefault="00725326" w:rsidP="00FB1E4D">
            <w:pPr>
              <w:jc w:val="center"/>
              <w:rPr>
                <w:sz w:val="20"/>
                <w:szCs w:val="20"/>
              </w:rPr>
            </w:pPr>
            <w:r w:rsidRPr="00FB765C">
              <w:rPr>
                <w:b/>
                <w:color w:val="000000" w:themeColor="text1"/>
                <w:sz w:val="20"/>
                <w:szCs w:val="20"/>
              </w:rPr>
              <w:t>Öğretim Üyesi/Ders Öğretim Yöntemi</w:t>
            </w:r>
          </w:p>
        </w:tc>
      </w:tr>
      <w:tr w:rsidR="000802A9" w:rsidRPr="00FB765C" w14:paraId="66E6AB23"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323557CD" w14:textId="5A4B5AC3" w:rsidR="000802A9" w:rsidRPr="00FB765C" w:rsidRDefault="000802A9" w:rsidP="00FB1E4D">
            <w:pPr>
              <w:ind w:left="360"/>
              <w:rPr>
                <w:b/>
                <w:color w:val="000000" w:themeColor="text1"/>
                <w:sz w:val="20"/>
                <w:szCs w:val="20"/>
              </w:rPr>
            </w:pPr>
            <w:r w:rsidRPr="00FB765C">
              <w:rPr>
                <w:b/>
                <w:color w:val="000000" w:themeColor="text1"/>
                <w:sz w:val="20"/>
                <w:szCs w:val="20"/>
              </w:rPr>
              <w:t>1.hafta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4376321B" w14:textId="77777777" w:rsidR="000802A9" w:rsidRPr="00FB765C" w:rsidRDefault="000802A9" w:rsidP="00FB1E4D">
            <w:pPr>
              <w:spacing w:after="60"/>
              <w:rPr>
                <w:sz w:val="20"/>
                <w:szCs w:val="20"/>
              </w:rPr>
            </w:pPr>
            <w:r w:rsidRPr="00FB765C">
              <w:rPr>
                <w:sz w:val="20"/>
                <w:szCs w:val="20"/>
              </w:rPr>
              <w:t>Dersin Tanıtımı (Dersin amacı ve işleyiş planı)</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286D1F76" w14:textId="74CE97EA" w:rsidR="000802A9" w:rsidRPr="00FB765C" w:rsidRDefault="000802A9" w:rsidP="00FB1E4D">
            <w:pPr>
              <w:rPr>
                <w:bCs/>
                <w:sz w:val="20"/>
                <w:szCs w:val="20"/>
              </w:rPr>
            </w:pPr>
            <w:r w:rsidRPr="00FB765C">
              <w:rPr>
                <w:bCs/>
                <w:color w:val="000000" w:themeColor="text1"/>
                <w:sz w:val="20"/>
                <w:szCs w:val="20"/>
              </w:rPr>
              <w:t xml:space="preserve">Mehmet </w:t>
            </w:r>
            <w:r w:rsidR="009E302D" w:rsidRPr="00FB765C">
              <w:rPr>
                <w:bCs/>
                <w:color w:val="000000" w:themeColor="text1"/>
                <w:sz w:val="20"/>
                <w:szCs w:val="20"/>
              </w:rPr>
              <w:t>GÜRGÜN</w:t>
            </w:r>
          </w:p>
          <w:p w14:paraId="7D5CA9AF" w14:textId="77777777" w:rsidR="000802A9" w:rsidRPr="00FB765C" w:rsidRDefault="000802A9" w:rsidP="00FB1E4D">
            <w:pPr>
              <w:rPr>
                <w:bCs/>
                <w:sz w:val="20"/>
                <w:szCs w:val="20"/>
              </w:rPr>
            </w:pPr>
            <w:r w:rsidRPr="00FB765C">
              <w:rPr>
                <w:bCs/>
                <w:color w:val="000000" w:themeColor="text1"/>
                <w:sz w:val="20"/>
                <w:szCs w:val="20"/>
              </w:rPr>
              <w:t>Sunum, soru-yanıt</w:t>
            </w:r>
          </w:p>
        </w:tc>
      </w:tr>
      <w:tr w:rsidR="000802A9" w:rsidRPr="00FB765C" w14:paraId="19A236CD"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3A4054A0" w14:textId="17E5E068" w:rsidR="000802A9" w:rsidRPr="00FB765C" w:rsidRDefault="000802A9" w:rsidP="00FB1E4D">
            <w:pPr>
              <w:ind w:left="360"/>
              <w:rPr>
                <w:b/>
                <w:color w:val="000000" w:themeColor="text1"/>
                <w:sz w:val="20"/>
                <w:szCs w:val="20"/>
              </w:rPr>
            </w:pPr>
            <w:r w:rsidRPr="00FB765C">
              <w:rPr>
                <w:b/>
                <w:color w:val="000000" w:themeColor="text1"/>
                <w:sz w:val="20"/>
                <w:szCs w:val="20"/>
              </w:rPr>
              <w:t>2.hafta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50FB6214" w14:textId="77777777" w:rsidR="000802A9" w:rsidRPr="00FB765C" w:rsidRDefault="000802A9" w:rsidP="00FB1E4D">
            <w:pPr>
              <w:spacing w:after="60"/>
              <w:rPr>
                <w:sz w:val="20"/>
                <w:szCs w:val="20"/>
              </w:rPr>
            </w:pPr>
            <w:r w:rsidRPr="00FB765C">
              <w:rPr>
                <w:sz w:val="20"/>
                <w:szCs w:val="20"/>
              </w:rPr>
              <w:t>Sanatın başlangıcı, sanat olarak müzik</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56EE7EF1" w14:textId="4F8DFF52" w:rsidR="000802A9" w:rsidRPr="00FB765C" w:rsidRDefault="000802A9" w:rsidP="00FB1E4D">
            <w:pPr>
              <w:rPr>
                <w:bCs/>
                <w:sz w:val="20"/>
                <w:szCs w:val="20"/>
              </w:rPr>
            </w:pPr>
            <w:r w:rsidRPr="00FB765C">
              <w:rPr>
                <w:bCs/>
                <w:color w:val="000000" w:themeColor="text1"/>
                <w:sz w:val="20"/>
                <w:szCs w:val="20"/>
              </w:rPr>
              <w:t xml:space="preserve">Mehmet </w:t>
            </w:r>
            <w:r w:rsidR="009E302D" w:rsidRPr="00FB765C">
              <w:rPr>
                <w:bCs/>
                <w:color w:val="000000" w:themeColor="text1"/>
                <w:sz w:val="20"/>
                <w:szCs w:val="20"/>
              </w:rPr>
              <w:t>GÜRGÜN</w:t>
            </w:r>
          </w:p>
          <w:p w14:paraId="1688D00D" w14:textId="77777777" w:rsidR="000802A9" w:rsidRPr="00FB765C" w:rsidRDefault="000802A9" w:rsidP="00FB1E4D">
            <w:pPr>
              <w:rPr>
                <w:bCs/>
                <w:color w:val="000000" w:themeColor="text1"/>
                <w:sz w:val="20"/>
                <w:szCs w:val="20"/>
              </w:rPr>
            </w:pPr>
            <w:r w:rsidRPr="00FB765C">
              <w:rPr>
                <w:bCs/>
                <w:color w:val="000000" w:themeColor="text1"/>
                <w:sz w:val="20"/>
                <w:szCs w:val="20"/>
              </w:rPr>
              <w:t>Sunum, soru-yanıt</w:t>
            </w:r>
          </w:p>
        </w:tc>
      </w:tr>
      <w:tr w:rsidR="000802A9" w:rsidRPr="00FB765C" w14:paraId="3378175D"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7F1D1329" w14:textId="68DEA908" w:rsidR="000802A9" w:rsidRPr="00FB765C" w:rsidRDefault="000802A9" w:rsidP="00FB1E4D">
            <w:pPr>
              <w:ind w:left="360"/>
              <w:rPr>
                <w:b/>
                <w:color w:val="000000" w:themeColor="text1"/>
                <w:sz w:val="20"/>
                <w:szCs w:val="20"/>
              </w:rPr>
            </w:pPr>
            <w:r w:rsidRPr="00FB765C">
              <w:rPr>
                <w:b/>
                <w:color w:val="000000" w:themeColor="text1"/>
                <w:sz w:val="20"/>
                <w:szCs w:val="20"/>
              </w:rPr>
              <w:t>3.hafta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1975110B" w14:textId="77777777" w:rsidR="000802A9" w:rsidRPr="00FB765C" w:rsidRDefault="000802A9" w:rsidP="00FB1E4D">
            <w:pPr>
              <w:spacing w:after="60"/>
              <w:rPr>
                <w:sz w:val="20"/>
                <w:szCs w:val="20"/>
              </w:rPr>
            </w:pPr>
            <w:r w:rsidRPr="00FB765C">
              <w:rPr>
                <w:sz w:val="20"/>
                <w:szCs w:val="20"/>
              </w:rPr>
              <w:t>Ses ve nefes teknikleri diyafram nefesi kanon çalışmaları</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461D07DE" w14:textId="77777777" w:rsidR="009E302D" w:rsidRPr="00FB765C" w:rsidRDefault="009E302D" w:rsidP="00FB1E4D">
            <w:pPr>
              <w:rPr>
                <w:bCs/>
                <w:sz w:val="20"/>
                <w:szCs w:val="20"/>
              </w:rPr>
            </w:pPr>
            <w:r w:rsidRPr="00FB765C">
              <w:rPr>
                <w:bCs/>
                <w:color w:val="000000" w:themeColor="text1"/>
                <w:sz w:val="20"/>
                <w:szCs w:val="20"/>
              </w:rPr>
              <w:t>Mehmet GÜRGÜN</w:t>
            </w:r>
          </w:p>
          <w:p w14:paraId="2E7AAE29" w14:textId="62C3AD4F" w:rsidR="000802A9" w:rsidRPr="00FB765C" w:rsidRDefault="009E302D" w:rsidP="00FB1E4D">
            <w:pPr>
              <w:rPr>
                <w:bCs/>
                <w:color w:val="000000" w:themeColor="text1"/>
                <w:sz w:val="20"/>
                <w:szCs w:val="20"/>
              </w:rPr>
            </w:pPr>
            <w:r w:rsidRPr="00FB765C">
              <w:rPr>
                <w:bCs/>
                <w:color w:val="000000" w:themeColor="text1"/>
                <w:sz w:val="20"/>
                <w:szCs w:val="20"/>
              </w:rPr>
              <w:t>Sunum, soru-yanıt</w:t>
            </w:r>
          </w:p>
        </w:tc>
      </w:tr>
      <w:tr w:rsidR="000802A9" w:rsidRPr="00FB765C" w14:paraId="019063CE"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212514AB" w14:textId="41077B09" w:rsidR="000802A9" w:rsidRPr="00FB765C" w:rsidRDefault="000802A9" w:rsidP="00FB1E4D">
            <w:pPr>
              <w:ind w:left="360"/>
              <w:rPr>
                <w:b/>
                <w:color w:val="000000" w:themeColor="text1"/>
                <w:sz w:val="20"/>
                <w:szCs w:val="20"/>
              </w:rPr>
            </w:pPr>
            <w:r w:rsidRPr="00FB765C">
              <w:rPr>
                <w:b/>
                <w:color w:val="000000" w:themeColor="text1"/>
                <w:sz w:val="20"/>
                <w:szCs w:val="20"/>
              </w:rPr>
              <w:t>4.hafta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26969B58" w14:textId="77777777" w:rsidR="000802A9" w:rsidRPr="00FB765C" w:rsidRDefault="000802A9" w:rsidP="00FB1E4D">
            <w:pPr>
              <w:spacing w:after="60"/>
              <w:rPr>
                <w:sz w:val="20"/>
                <w:szCs w:val="20"/>
              </w:rPr>
            </w:pPr>
            <w:r w:rsidRPr="00FB765C">
              <w:rPr>
                <w:sz w:val="20"/>
                <w:szCs w:val="20"/>
              </w:rPr>
              <w:t>Cumhuriyet dönemi Türk beşleri</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0EC79288" w14:textId="77777777" w:rsidR="009E302D" w:rsidRPr="00FB765C" w:rsidRDefault="009E302D" w:rsidP="00FB1E4D">
            <w:pPr>
              <w:rPr>
                <w:bCs/>
                <w:sz w:val="20"/>
                <w:szCs w:val="20"/>
              </w:rPr>
            </w:pPr>
            <w:r w:rsidRPr="00FB765C">
              <w:rPr>
                <w:bCs/>
                <w:color w:val="000000" w:themeColor="text1"/>
                <w:sz w:val="20"/>
                <w:szCs w:val="20"/>
              </w:rPr>
              <w:t>Mehmet GÜRGÜN</w:t>
            </w:r>
          </w:p>
          <w:p w14:paraId="71E53788" w14:textId="194D1EE2" w:rsidR="000802A9" w:rsidRPr="00FB765C" w:rsidRDefault="009E302D" w:rsidP="00FB1E4D">
            <w:pPr>
              <w:rPr>
                <w:bCs/>
                <w:color w:val="000000" w:themeColor="text1"/>
                <w:sz w:val="20"/>
                <w:szCs w:val="20"/>
              </w:rPr>
            </w:pPr>
            <w:r w:rsidRPr="00FB765C">
              <w:rPr>
                <w:bCs/>
                <w:color w:val="000000" w:themeColor="text1"/>
                <w:sz w:val="20"/>
                <w:szCs w:val="20"/>
              </w:rPr>
              <w:t>Sunum, soru-yanıt</w:t>
            </w:r>
          </w:p>
        </w:tc>
      </w:tr>
      <w:tr w:rsidR="000802A9" w:rsidRPr="00FB765C" w14:paraId="2E3EAE12"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1B519202" w14:textId="5707EE05" w:rsidR="000802A9" w:rsidRPr="00FB765C" w:rsidRDefault="000802A9" w:rsidP="00FB1E4D">
            <w:pPr>
              <w:ind w:left="360"/>
              <w:rPr>
                <w:b/>
                <w:color w:val="000000" w:themeColor="text1"/>
                <w:sz w:val="20"/>
                <w:szCs w:val="20"/>
              </w:rPr>
            </w:pPr>
            <w:r w:rsidRPr="00FB765C">
              <w:rPr>
                <w:b/>
                <w:color w:val="000000" w:themeColor="text1"/>
                <w:sz w:val="20"/>
                <w:szCs w:val="20"/>
              </w:rPr>
              <w:t>5.hafta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235B04BC" w14:textId="77777777" w:rsidR="000802A9" w:rsidRPr="00FB765C" w:rsidRDefault="000802A9" w:rsidP="00FB1E4D">
            <w:pPr>
              <w:spacing w:after="60"/>
              <w:rPr>
                <w:sz w:val="20"/>
                <w:szCs w:val="20"/>
              </w:rPr>
            </w:pPr>
            <w:r w:rsidRPr="00FB765C">
              <w:rPr>
                <w:sz w:val="20"/>
                <w:szCs w:val="20"/>
              </w:rPr>
              <w:t>Marşlar İstiklal Marşı, Gençlik Marşı vb.</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7EC45D7C" w14:textId="77777777" w:rsidR="009E302D" w:rsidRPr="00FB765C" w:rsidRDefault="009E302D" w:rsidP="00FB1E4D">
            <w:pPr>
              <w:rPr>
                <w:bCs/>
                <w:sz w:val="20"/>
                <w:szCs w:val="20"/>
              </w:rPr>
            </w:pPr>
            <w:r w:rsidRPr="00FB765C">
              <w:rPr>
                <w:bCs/>
                <w:color w:val="000000" w:themeColor="text1"/>
                <w:sz w:val="20"/>
                <w:szCs w:val="20"/>
              </w:rPr>
              <w:t>Mehmet GÜRGÜN</w:t>
            </w:r>
          </w:p>
          <w:p w14:paraId="7F48FDD4" w14:textId="4E4357CE" w:rsidR="000802A9" w:rsidRPr="00FB765C" w:rsidRDefault="009E302D" w:rsidP="00FB1E4D">
            <w:pPr>
              <w:rPr>
                <w:bCs/>
                <w:color w:val="000000" w:themeColor="text1"/>
                <w:sz w:val="20"/>
                <w:szCs w:val="20"/>
              </w:rPr>
            </w:pPr>
            <w:r w:rsidRPr="00FB765C">
              <w:rPr>
                <w:bCs/>
                <w:color w:val="000000" w:themeColor="text1"/>
                <w:sz w:val="20"/>
                <w:szCs w:val="20"/>
              </w:rPr>
              <w:lastRenderedPageBreak/>
              <w:t>Sunum, soru-yanıt</w:t>
            </w:r>
          </w:p>
        </w:tc>
      </w:tr>
      <w:tr w:rsidR="000802A9" w:rsidRPr="00FB765C" w14:paraId="4D38B067"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35A8AC5A" w14:textId="66432947" w:rsidR="000802A9" w:rsidRPr="00FB765C" w:rsidRDefault="000802A9" w:rsidP="00FB1E4D">
            <w:pPr>
              <w:ind w:left="360"/>
              <w:rPr>
                <w:b/>
                <w:color w:val="000000" w:themeColor="text1"/>
                <w:sz w:val="20"/>
                <w:szCs w:val="20"/>
              </w:rPr>
            </w:pPr>
            <w:r w:rsidRPr="00FB765C">
              <w:rPr>
                <w:b/>
                <w:color w:val="000000" w:themeColor="text1"/>
                <w:sz w:val="20"/>
                <w:szCs w:val="20"/>
              </w:rPr>
              <w:lastRenderedPageBreak/>
              <w:t>6.hafta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22E8BAEF" w14:textId="77777777" w:rsidR="000802A9" w:rsidRPr="00FB765C" w:rsidRDefault="000802A9" w:rsidP="00FB1E4D">
            <w:pPr>
              <w:spacing w:after="60"/>
              <w:rPr>
                <w:sz w:val="20"/>
                <w:szCs w:val="20"/>
              </w:rPr>
            </w:pPr>
            <w:r w:rsidRPr="00FB765C">
              <w:rPr>
                <w:sz w:val="20"/>
                <w:szCs w:val="20"/>
              </w:rPr>
              <w:t>Günümüz Türkiye’sinde belli başlı müzik türleri, örnek dinletiler</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32B3D91B" w14:textId="77777777" w:rsidR="009E302D" w:rsidRPr="00FB765C" w:rsidRDefault="009E302D" w:rsidP="00FB1E4D">
            <w:pPr>
              <w:rPr>
                <w:bCs/>
                <w:sz w:val="20"/>
                <w:szCs w:val="20"/>
              </w:rPr>
            </w:pPr>
            <w:r w:rsidRPr="00FB765C">
              <w:rPr>
                <w:bCs/>
                <w:color w:val="000000" w:themeColor="text1"/>
                <w:sz w:val="20"/>
                <w:szCs w:val="20"/>
              </w:rPr>
              <w:t>Mehmet GÜRGÜN</w:t>
            </w:r>
          </w:p>
          <w:p w14:paraId="32A3B3E2" w14:textId="389CB51B" w:rsidR="000802A9" w:rsidRPr="00FB765C" w:rsidRDefault="009E302D" w:rsidP="00FB1E4D">
            <w:pPr>
              <w:rPr>
                <w:bCs/>
                <w:color w:val="000000" w:themeColor="text1"/>
                <w:sz w:val="20"/>
                <w:szCs w:val="20"/>
              </w:rPr>
            </w:pPr>
            <w:r w:rsidRPr="00FB765C">
              <w:rPr>
                <w:bCs/>
                <w:color w:val="000000" w:themeColor="text1"/>
                <w:sz w:val="20"/>
                <w:szCs w:val="20"/>
              </w:rPr>
              <w:t>Sunum, soru-yanıt</w:t>
            </w:r>
          </w:p>
        </w:tc>
      </w:tr>
      <w:tr w:rsidR="000802A9" w:rsidRPr="00FB765C" w14:paraId="2272C203"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12D44E51" w14:textId="39938579" w:rsidR="000802A9" w:rsidRPr="00FB765C" w:rsidRDefault="000802A9" w:rsidP="00FB1E4D">
            <w:pPr>
              <w:ind w:left="360"/>
              <w:rPr>
                <w:b/>
                <w:color w:val="000000" w:themeColor="text1"/>
                <w:sz w:val="20"/>
                <w:szCs w:val="20"/>
              </w:rPr>
            </w:pPr>
            <w:r w:rsidRPr="00FB765C">
              <w:rPr>
                <w:b/>
                <w:color w:val="000000" w:themeColor="text1"/>
                <w:sz w:val="20"/>
                <w:szCs w:val="20"/>
              </w:rPr>
              <w:t>7.hafta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75CD264E" w14:textId="77777777" w:rsidR="000802A9" w:rsidRPr="00FB765C" w:rsidRDefault="000802A9" w:rsidP="00FB1E4D">
            <w:pPr>
              <w:spacing w:after="60"/>
              <w:rPr>
                <w:b/>
                <w:sz w:val="20"/>
                <w:szCs w:val="20"/>
              </w:rPr>
            </w:pPr>
            <w:r w:rsidRPr="00FB765C">
              <w:rPr>
                <w:sz w:val="20"/>
                <w:szCs w:val="20"/>
              </w:rPr>
              <w:t>İnançsal müzik türleri</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04441819" w14:textId="77777777" w:rsidR="009E302D" w:rsidRPr="00FB765C" w:rsidRDefault="009E302D" w:rsidP="00FB1E4D">
            <w:pPr>
              <w:rPr>
                <w:bCs/>
                <w:sz w:val="20"/>
                <w:szCs w:val="20"/>
              </w:rPr>
            </w:pPr>
            <w:r w:rsidRPr="00FB765C">
              <w:rPr>
                <w:bCs/>
                <w:color w:val="000000" w:themeColor="text1"/>
                <w:sz w:val="20"/>
                <w:szCs w:val="20"/>
              </w:rPr>
              <w:t>Mehmet GÜRGÜN</w:t>
            </w:r>
          </w:p>
          <w:p w14:paraId="6937F304" w14:textId="435D2B75" w:rsidR="000802A9" w:rsidRPr="00FB765C" w:rsidRDefault="009E302D" w:rsidP="00FB1E4D">
            <w:pPr>
              <w:rPr>
                <w:bCs/>
                <w:color w:val="000000" w:themeColor="text1"/>
                <w:sz w:val="20"/>
                <w:szCs w:val="20"/>
              </w:rPr>
            </w:pPr>
            <w:r w:rsidRPr="00FB765C">
              <w:rPr>
                <w:bCs/>
                <w:color w:val="000000" w:themeColor="text1"/>
                <w:sz w:val="20"/>
                <w:szCs w:val="20"/>
              </w:rPr>
              <w:t>Sunum, soru-yanıt</w:t>
            </w:r>
          </w:p>
        </w:tc>
      </w:tr>
      <w:tr w:rsidR="000802A9" w:rsidRPr="00FB765C" w14:paraId="4D806BCD"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2789B399" w14:textId="6B745662" w:rsidR="000802A9" w:rsidRPr="00FB765C" w:rsidRDefault="000802A9" w:rsidP="00FB1E4D">
            <w:pPr>
              <w:ind w:left="360"/>
              <w:rPr>
                <w:b/>
                <w:color w:val="000000" w:themeColor="text1"/>
                <w:sz w:val="20"/>
                <w:szCs w:val="20"/>
              </w:rPr>
            </w:pPr>
            <w:r w:rsidRPr="00FB765C">
              <w:rPr>
                <w:b/>
                <w:color w:val="000000" w:themeColor="text1"/>
                <w:sz w:val="20"/>
                <w:szCs w:val="20"/>
              </w:rPr>
              <w:t>8.hafta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68BBCB7F" w14:textId="77777777" w:rsidR="000802A9" w:rsidRPr="00FB765C" w:rsidRDefault="000802A9" w:rsidP="00FB1E4D">
            <w:pPr>
              <w:spacing w:after="60"/>
              <w:rPr>
                <w:sz w:val="20"/>
                <w:szCs w:val="20"/>
              </w:rPr>
            </w:pPr>
            <w:r w:rsidRPr="00FB765C">
              <w:rPr>
                <w:sz w:val="20"/>
                <w:szCs w:val="20"/>
              </w:rPr>
              <w:t>Halk musikisinin tanımı ve tarihçesi, örnek dinletiler</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7021EEB1" w14:textId="77777777" w:rsidR="009E302D" w:rsidRPr="00FB765C" w:rsidRDefault="009E302D" w:rsidP="00FB1E4D">
            <w:pPr>
              <w:rPr>
                <w:bCs/>
                <w:sz w:val="20"/>
                <w:szCs w:val="20"/>
              </w:rPr>
            </w:pPr>
            <w:r w:rsidRPr="00FB765C">
              <w:rPr>
                <w:bCs/>
                <w:color w:val="000000" w:themeColor="text1"/>
                <w:sz w:val="20"/>
                <w:szCs w:val="20"/>
              </w:rPr>
              <w:t>Mehmet GÜRGÜN</w:t>
            </w:r>
          </w:p>
          <w:p w14:paraId="0A8939F0" w14:textId="60CF02CC" w:rsidR="000802A9" w:rsidRPr="00FB765C" w:rsidRDefault="009E302D" w:rsidP="00FB1E4D">
            <w:pPr>
              <w:rPr>
                <w:bCs/>
                <w:color w:val="000000" w:themeColor="text1"/>
                <w:sz w:val="20"/>
                <w:szCs w:val="20"/>
              </w:rPr>
            </w:pPr>
            <w:r w:rsidRPr="00FB765C">
              <w:rPr>
                <w:bCs/>
                <w:color w:val="000000" w:themeColor="text1"/>
                <w:sz w:val="20"/>
                <w:szCs w:val="20"/>
              </w:rPr>
              <w:t>Sunum, soru-yanıt</w:t>
            </w:r>
          </w:p>
        </w:tc>
      </w:tr>
      <w:tr w:rsidR="000802A9" w:rsidRPr="00FB765C" w14:paraId="63BD73F8"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52B4797A" w14:textId="6922EF3A" w:rsidR="000802A9" w:rsidRPr="00FB765C" w:rsidRDefault="000802A9" w:rsidP="00FB1E4D">
            <w:pPr>
              <w:ind w:left="360"/>
              <w:rPr>
                <w:b/>
                <w:color w:val="000000" w:themeColor="text1"/>
                <w:sz w:val="20"/>
                <w:szCs w:val="20"/>
              </w:rPr>
            </w:pPr>
            <w:r w:rsidRPr="00FB765C">
              <w:rPr>
                <w:b/>
                <w:color w:val="000000" w:themeColor="text1"/>
                <w:sz w:val="20"/>
                <w:szCs w:val="20"/>
              </w:rPr>
              <w:t>9.hafta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70A52DA3" w14:textId="77777777" w:rsidR="000802A9" w:rsidRPr="00FB765C" w:rsidRDefault="000802A9" w:rsidP="00FB1E4D">
            <w:pPr>
              <w:spacing w:after="60"/>
              <w:rPr>
                <w:sz w:val="20"/>
                <w:szCs w:val="20"/>
              </w:rPr>
            </w:pPr>
            <w:r w:rsidRPr="00FB765C">
              <w:rPr>
                <w:sz w:val="20"/>
                <w:szCs w:val="20"/>
              </w:rPr>
              <w:t>Ülkemizde popüler müzik türleri</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0BFB9EA1" w14:textId="77777777" w:rsidR="009E302D" w:rsidRPr="00FB765C" w:rsidRDefault="009E302D" w:rsidP="00FB1E4D">
            <w:pPr>
              <w:rPr>
                <w:bCs/>
                <w:sz w:val="20"/>
                <w:szCs w:val="20"/>
              </w:rPr>
            </w:pPr>
            <w:r w:rsidRPr="00FB765C">
              <w:rPr>
                <w:bCs/>
                <w:color w:val="000000" w:themeColor="text1"/>
                <w:sz w:val="20"/>
                <w:szCs w:val="20"/>
              </w:rPr>
              <w:t>Mehmet GÜRGÜN</w:t>
            </w:r>
          </w:p>
          <w:p w14:paraId="78A81869" w14:textId="4F014DD2" w:rsidR="000802A9" w:rsidRPr="00FB765C" w:rsidRDefault="009E302D" w:rsidP="00FB1E4D">
            <w:pPr>
              <w:rPr>
                <w:bCs/>
                <w:color w:val="000000" w:themeColor="text1"/>
                <w:sz w:val="20"/>
                <w:szCs w:val="20"/>
              </w:rPr>
            </w:pPr>
            <w:r w:rsidRPr="00FB765C">
              <w:rPr>
                <w:bCs/>
                <w:color w:val="000000" w:themeColor="text1"/>
                <w:sz w:val="20"/>
                <w:szCs w:val="20"/>
              </w:rPr>
              <w:t>Sunum, soru-yanıt</w:t>
            </w:r>
          </w:p>
        </w:tc>
      </w:tr>
      <w:tr w:rsidR="000802A9" w:rsidRPr="00FB765C" w14:paraId="027F3B64"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7616ECCC" w14:textId="7C406732" w:rsidR="000802A9" w:rsidRPr="00FB765C" w:rsidRDefault="000802A9" w:rsidP="00FB1E4D">
            <w:pPr>
              <w:ind w:left="360"/>
              <w:rPr>
                <w:b/>
                <w:color w:val="000000" w:themeColor="text1"/>
                <w:sz w:val="20"/>
                <w:szCs w:val="20"/>
              </w:rPr>
            </w:pPr>
            <w:r w:rsidRPr="00FB765C">
              <w:rPr>
                <w:b/>
                <w:color w:val="000000" w:themeColor="text1"/>
                <w:sz w:val="20"/>
                <w:szCs w:val="20"/>
              </w:rPr>
              <w:t>10.hafta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68874A0A" w14:textId="77777777" w:rsidR="000802A9" w:rsidRPr="00FB765C" w:rsidRDefault="000802A9" w:rsidP="00FB1E4D">
            <w:pPr>
              <w:spacing w:after="60"/>
              <w:rPr>
                <w:sz w:val="20"/>
                <w:szCs w:val="20"/>
              </w:rPr>
            </w:pPr>
            <w:r w:rsidRPr="00FB765C">
              <w:rPr>
                <w:sz w:val="20"/>
                <w:szCs w:val="20"/>
              </w:rPr>
              <w:t>İnsan sesleri, ses ve cinsellik</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17E71E39" w14:textId="77777777" w:rsidR="009E302D" w:rsidRPr="00FB765C" w:rsidRDefault="009E302D" w:rsidP="00FB1E4D">
            <w:pPr>
              <w:rPr>
                <w:bCs/>
                <w:sz w:val="20"/>
                <w:szCs w:val="20"/>
              </w:rPr>
            </w:pPr>
            <w:r w:rsidRPr="00FB765C">
              <w:rPr>
                <w:bCs/>
                <w:color w:val="000000" w:themeColor="text1"/>
                <w:sz w:val="20"/>
                <w:szCs w:val="20"/>
              </w:rPr>
              <w:t>Mehmet GÜRGÜN</w:t>
            </w:r>
          </w:p>
          <w:p w14:paraId="3CEA45A9" w14:textId="187F2143" w:rsidR="000802A9" w:rsidRPr="00FB765C" w:rsidRDefault="009E302D" w:rsidP="00FB1E4D">
            <w:pPr>
              <w:rPr>
                <w:bCs/>
                <w:color w:val="000000" w:themeColor="text1"/>
                <w:sz w:val="20"/>
                <w:szCs w:val="20"/>
              </w:rPr>
            </w:pPr>
            <w:r w:rsidRPr="00FB765C">
              <w:rPr>
                <w:bCs/>
                <w:color w:val="000000" w:themeColor="text1"/>
                <w:sz w:val="20"/>
                <w:szCs w:val="20"/>
              </w:rPr>
              <w:t>Sunum, soru-yanıt</w:t>
            </w:r>
          </w:p>
        </w:tc>
      </w:tr>
      <w:tr w:rsidR="000802A9" w:rsidRPr="00FB765C" w14:paraId="26EA906A"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66161A62" w14:textId="4DC3F548" w:rsidR="000802A9" w:rsidRPr="00FB765C" w:rsidRDefault="000802A9" w:rsidP="00FB1E4D">
            <w:pPr>
              <w:ind w:left="360"/>
              <w:rPr>
                <w:b/>
                <w:color w:val="000000" w:themeColor="text1"/>
                <w:sz w:val="20"/>
                <w:szCs w:val="20"/>
              </w:rPr>
            </w:pPr>
            <w:r w:rsidRPr="00FB765C">
              <w:rPr>
                <w:b/>
                <w:color w:val="000000" w:themeColor="text1"/>
                <w:sz w:val="20"/>
                <w:szCs w:val="20"/>
              </w:rPr>
              <w:t>11.hafta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78FEFE23" w14:textId="77777777" w:rsidR="000802A9" w:rsidRPr="00FB765C" w:rsidRDefault="000802A9" w:rsidP="00FB1E4D">
            <w:pPr>
              <w:spacing w:after="60"/>
              <w:rPr>
                <w:sz w:val="20"/>
                <w:szCs w:val="20"/>
              </w:rPr>
            </w:pPr>
            <w:r w:rsidRPr="00FB765C">
              <w:rPr>
                <w:sz w:val="20"/>
                <w:szCs w:val="20"/>
              </w:rPr>
              <w:t>Klasik dönemin özellikleri, Hayd, Mozart, Beethoven</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24370CFE" w14:textId="77777777" w:rsidR="009E302D" w:rsidRPr="00FB765C" w:rsidRDefault="009E302D" w:rsidP="00FB1E4D">
            <w:pPr>
              <w:rPr>
                <w:bCs/>
                <w:sz w:val="20"/>
                <w:szCs w:val="20"/>
              </w:rPr>
            </w:pPr>
            <w:r w:rsidRPr="00FB765C">
              <w:rPr>
                <w:bCs/>
                <w:color w:val="000000" w:themeColor="text1"/>
                <w:sz w:val="20"/>
                <w:szCs w:val="20"/>
              </w:rPr>
              <w:t>Mehmet GÜRGÜN</w:t>
            </w:r>
          </w:p>
          <w:p w14:paraId="6952C208" w14:textId="6EFA3BFF" w:rsidR="000802A9" w:rsidRPr="00FB765C" w:rsidRDefault="009E302D" w:rsidP="00FB1E4D">
            <w:pPr>
              <w:rPr>
                <w:bCs/>
                <w:color w:val="000000" w:themeColor="text1"/>
                <w:sz w:val="20"/>
                <w:szCs w:val="20"/>
              </w:rPr>
            </w:pPr>
            <w:r w:rsidRPr="00FB765C">
              <w:rPr>
                <w:bCs/>
                <w:color w:val="000000" w:themeColor="text1"/>
                <w:sz w:val="20"/>
                <w:szCs w:val="20"/>
              </w:rPr>
              <w:t>Sunum, soru-yanıt</w:t>
            </w:r>
          </w:p>
        </w:tc>
      </w:tr>
      <w:tr w:rsidR="000802A9" w:rsidRPr="00FB765C" w14:paraId="2FC8AEC3"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0FB2EE61" w14:textId="71A59868" w:rsidR="000802A9" w:rsidRPr="00FB765C" w:rsidRDefault="000802A9" w:rsidP="00FB1E4D">
            <w:pPr>
              <w:ind w:left="360"/>
              <w:rPr>
                <w:b/>
                <w:color w:val="000000" w:themeColor="text1"/>
                <w:sz w:val="20"/>
                <w:szCs w:val="20"/>
              </w:rPr>
            </w:pPr>
            <w:r w:rsidRPr="00FB765C">
              <w:rPr>
                <w:b/>
                <w:color w:val="000000" w:themeColor="text1"/>
                <w:sz w:val="20"/>
                <w:szCs w:val="20"/>
              </w:rPr>
              <w:t>12.hafta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5E6FB7BC" w14:textId="77777777" w:rsidR="000802A9" w:rsidRPr="00FB765C" w:rsidRDefault="000802A9" w:rsidP="00FB1E4D">
            <w:pPr>
              <w:rPr>
                <w:sz w:val="20"/>
                <w:szCs w:val="20"/>
              </w:rPr>
            </w:pPr>
            <w:r w:rsidRPr="00FB765C">
              <w:rPr>
                <w:sz w:val="20"/>
                <w:szCs w:val="20"/>
              </w:rPr>
              <w:t>Barok Döneminin özellikleri, operanın doğuşu</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6E6A49BE" w14:textId="77777777" w:rsidR="009E302D" w:rsidRPr="00FB765C" w:rsidRDefault="009E302D" w:rsidP="00FB1E4D">
            <w:pPr>
              <w:rPr>
                <w:bCs/>
                <w:sz w:val="20"/>
                <w:szCs w:val="20"/>
              </w:rPr>
            </w:pPr>
            <w:r w:rsidRPr="00FB765C">
              <w:rPr>
                <w:bCs/>
                <w:color w:val="000000" w:themeColor="text1"/>
                <w:sz w:val="20"/>
                <w:szCs w:val="20"/>
              </w:rPr>
              <w:t>Mehmet GÜRGÜN</w:t>
            </w:r>
          </w:p>
          <w:p w14:paraId="386FB03C" w14:textId="7E9BE8B8" w:rsidR="000802A9" w:rsidRPr="00FB765C" w:rsidRDefault="009E302D" w:rsidP="00FB1E4D">
            <w:pPr>
              <w:rPr>
                <w:bCs/>
                <w:color w:val="000000" w:themeColor="text1"/>
                <w:sz w:val="20"/>
                <w:szCs w:val="20"/>
              </w:rPr>
            </w:pPr>
            <w:r w:rsidRPr="00FB765C">
              <w:rPr>
                <w:bCs/>
                <w:color w:val="000000" w:themeColor="text1"/>
                <w:sz w:val="20"/>
                <w:szCs w:val="20"/>
              </w:rPr>
              <w:t>Sunum, soru-yanıt</w:t>
            </w:r>
          </w:p>
        </w:tc>
      </w:tr>
      <w:tr w:rsidR="000802A9" w:rsidRPr="00FB765C" w14:paraId="3C03B5F8" w14:textId="77777777" w:rsidTr="007D39AC">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40E534D3" w14:textId="78D4B208" w:rsidR="000802A9" w:rsidRPr="00FB765C" w:rsidRDefault="000802A9" w:rsidP="00FB1E4D">
            <w:pPr>
              <w:ind w:left="360"/>
              <w:rPr>
                <w:b/>
                <w:color w:val="000000" w:themeColor="text1"/>
                <w:sz w:val="20"/>
                <w:szCs w:val="20"/>
              </w:rPr>
            </w:pPr>
            <w:r w:rsidRPr="00FB765C">
              <w:rPr>
                <w:b/>
                <w:color w:val="000000" w:themeColor="text1"/>
                <w:sz w:val="20"/>
                <w:szCs w:val="20"/>
              </w:rPr>
              <w:t>13.hafta</w:t>
            </w:r>
          </w:p>
        </w:tc>
        <w:tc>
          <w:tcPr>
            <w:tcW w:w="6228" w:type="dxa"/>
            <w:tcBorders>
              <w:top w:val="single" w:sz="6" w:space="0" w:color="00000A"/>
              <w:left w:val="single" w:sz="6" w:space="0" w:color="00000A"/>
              <w:bottom w:val="single" w:sz="6" w:space="0" w:color="00000A"/>
              <w:right w:val="single" w:sz="6" w:space="0" w:color="00000A"/>
            </w:tcBorders>
            <w:shd w:val="clear" w:color="auto" w:fill="FFFFFF" w:themeFill="background1"/>
            <w:tcMar>
              <w:left w:w="97" w:type="dxa"/>
            </w:tcMar>
          </w:tcPr>
          <w:p w14:paraId="34284F28" w14:textId="77777777" w:rsidR="000802A9" w:rsidRPr="00FB765C" w:rsidRDefault="000802A9" w:rsidP="00FB1E4D">
            <w:pPr>
              <w:spacing w:after="60"/>
              <w:rPr>
                <w:b/>
                <w:sz w:val="20"/>
                <w:szCs w:val="20"/>
              </w:rPr>
            </w:pPr>
            <w:r w:rsidRPr="00FB765C">
              <w:rPr>
                <w:sz w:val="20"/>
                <w:szCs w:val="20"/>
              </w:rPr>
              <w:t>Romantik dönem</w:t>
            </w:r>
          </w:p>
        </w:tc>
        <w:tc>
          <w:tcPr>
            <w:tcW w:w="2194"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7FE6F648" w14:textId="77777777" w:rsidR="009E302D" w:rsidRPr="00FB765C" w:rsidRDefault="009E302D" w:rsidP="00FB1E4D">
            <w:pPr>
              <w:rPr>
                <w:bCs/>
                <w:sz w:val="20"/>
                <w:szCs w:val="20"/>
              </w:rPr>
            </w:pPr>
            <w:r w:rsidRPr="00FB765C">
              <w:rPr>
                <w:bCs/>
                <w:color w:val="000000" w:themeColor="text1"/>
                <w:sz w:val="20"/>
                <w:szCs w:val="20"/>
              </w:rPr>
              <w:t>Mehmet GÜRGÜN</w:t>
            </w:r>
          </w:p>
          <w:p w14:paraId="60DA9144" w14:textId="5A8319E5" w:rsidR="000802A9" w:rsidRPr="00FB765C" w:rsidRDefault="009E302D" w:rsidP="00FB1E4D">
            <w:pPr>
              <w:rPr>
                <w:bCs/>
                <w:color w:val="000000" w:themeColor="text1"/>
                <w:sz w:val="20"/>
                <w:szCs w:val="20"/>
              </w:rPr>
            </w:pPr>
            <w:r w:rsidRPr="00FB765C">
              <w:rPr>
                <w:bCs/>
                <w:color w:val="000000" w:themeColor="text1"/>
                <w:sz w:val="20"/>
                <w:szCs w:val="20"/>
              </w:rPr>
              <w:t>Sunum, soru-yanıt</w:t>
            </w:r>
          </w:p>
        </w:tc>
      </w:tr>
      <w:tr w:rsidR="000802A9" w:rsidRPr="00FB765C" w14:paraId="42AD77CE" w14:textId="77777777" w:rsidTr="007D39AC">
        <w:tc>
          <w:tcPr>
            <w:tcW w:w="900" w:type="dxa"/>
            <w:tcBorders>
              <w:top w:val="single" w:sz="6" w:space="0" w:color="00000A"/>
              <w:left w:val="single" w:sz="4" w:space="0" w:color="00000A"/>
              <w:bottom w:val="single" w:sz="4" w:space="0" w:color="00000A"/>
              <w:right w:val="single" w:sz="6" w:space="0" w:color="00000A"/>
            </w:tcBorders>
            <w:shd w:val="clear" w:color="auto" w:fill="auto"/>
            <w:tcMar>
              <w:left w:w="103" w:type="dxa"/>
            </w:tcMar>
          </w:tcPr>
          <w:p w14:paraId="7568C3E1" w14:textId="12BEDE9C" w:rsidR="000802A9" w:rsidRPr="00FB765C" w:rsidRDefault="000802A9" w:rsidP="00FB1E4D">
            <w:pPr>
              <w:ind w:left="360"/>
              <w:rPr>
                <w:b/>
                <w:color w:val="000000" w:themeColor="text1"/>
                <w:sz w:val="20"/>
                <w:szCs w:val="20"/>
              </w:rPr>
            </w:pPr>
            <w:r w:rsidRPr="00FB765C">
              <w:rPr>
                <w:b/>
                <w:color w:val="000000" w:themeColor="text1"/>
                <w:sz w:val="20"/>
                <w:szCs w:val="20"/>
              </w:rPr>
              <w:t>14.hafta</w:t>
            </w:r>
          </w:p>
        </w:tc>
        <w:tc>
          <w:tcPr>
            <w:tcW w:w="6228" w:type="dxa"/>
            <w:tcBorders>
              <w:top w:val="single" w:sz="6" w:space="0" w:color="00000A"/>
              <w:left w:val="single" w:sz="6" w:space="0" w:color="00000A"/>
              <w:bottom w:val="single" w:sz="4" w:space="0" w:color="00000A"/>
              <w:right w:val="single" w:sz="6" w:space="0" w:color="00000A"/>
            </w:tcBorders>
            <w:shd w:val="clear" w:color="auto" w:fill="FFFFFF" w:themeFill="background1"/>
            <w:tcMar>
              <w:left w:w="97" w:type="dxa"/>
            </w:tcMar>
          </w:tcPr>
          <w:p w14:paraId="4F2F984E" w14:textId="77777777" w:rsidR="000802A9" w:rsidRPr="00FB765C" w:rsidRDefault="000802A9" w:rsidP="00FB1E4D">
            <w:pPr>
              <w:spacing w:after="60"/>
              <w:rPr>
                <w:sz w:val="20"/>
                <w:szCs w:val="20"/>
              </w:rPr>
            </w:pPr>
            <w:r w:rsidRPr="00FB765C">
              <w:rPr>
                <w:sz w:val="20"/>
                <w:szCs w:val="20"/>
              </w:rPr>
              <w:t>Alternatif tıpta müzik yolu ile tedavi</w:t>
            </w:r>
          </w:p>
        </w:tc>
        <w:tc>
          <w:tcPr>
            <w:tcW w:w="2194" w:type="dxa"/>
            <w:tcBorders>
              <w:top w:val="single" w:sz="6" w:space="0" w:color="00000A"/>
              <w:left w:val="single" w:sz="6" w:space="0" w:color="00000A"/>
              <w:bottom w:val="single" w:sz="4" w:space="0" w:color="00000A"/>
              <w:right w:val="single" w:sz="4" w:space="0" w:color="00000A"/>
            </w:tcBorders>
            <w:shd w:val="clear" w:color="auto" w:fill="auto"/>
            <w:tcMar>
              <w:left w:w="97" w:type="dxa"/>
            </w:tcMar>
          </w:tcPr>
          <w:p w14:paraId="7CC2AC48" w14:textId="77777777" w:rsidR="009E302D" w:rsidRPr="00FB765C" w:rsidRDefault="009E302D" w:rsidP="00FB1E4D">
            <w:pPr>
              <w:rPr>
                <w:bCs/>
                <w:sz w:val="20"/>
                <w:szCs w:val="20"/>
              </w:rPr>
            </w:pPr>
            <w:r w:rsidRPr="00FB765C">
              <w:rPr>
                <w:bCs/>
                <w:color w:val="000000" w:themeColor="text1"/>
                <w:sz w:val="20"/>
                <w:szCs w:val="20"/>
              </w:rPr>
              <w:t>Mehmet GÜRGÜN</w:t>
            </w:r>
          </w:p>
          <w:p w14:paraId="51E4696E" w14:textId="53584EAD" w:rsidR="000802A9" w:rsidRPr="00FB765C" w:rsidRDefault="009E302D" w:rsidP="00FB1E4D">
            <w:pPr>
              <w:rPr>
                <w:bCs/>
                <w:color w:val="000000" w:themeColor="text1"/>
                <w:sz w:val="20"/>
                <w:szCs w:val="20"/>
              </w:rPr>
            </w:pPr>
            <w:r w:rsidRPr="00FB765C">
              <w:rPr>
                <w:bCs/>
                <w:color w:val="000000" w:themeColor="text1"/>
                <w:sz w:val="20"/>
                <w:szCs w:val="20"/>
              </w:rPr>
              <w:t>Sunum, soru-yanıt</w:t>
            </w:r>
          </w:p>
        </w:tc>
      </w:tr>
    </w:tbl>
    <w:p w14:paraId="13D9E152" w14:textId="07A652DF" w:rsidR="00725326" w:rsidRPr="00FB765C" w:rsidRDefault="00725326" w:rsidP="00725326">
      <w:pPr>
        <w:rPr>
          <w:b/>
          <w:color w:val="000000" w:themeColor="text1"/>
          <w:sz w:val="20"/>
          <w:szCs w:val="20"/>
        </w:rPr>
      </w:pPr>
      <w:r w:rsidRPr="00FB765C">
        <w:rPr>
          <w:b/>
          <w:color w:val="000000" w:themeColor="text1"/>
          <w:sz w:val="20"/>
          <w:szCs w:val="20"/>
        </w:rPr>
        <w:t>Dersin Öğrenme Kazanımlarının Program Kazanımları ile İlişkisi</w:t>
      </w:r>
    </w:p>
    <w:tbl>
      <w:tblPr>
        <w:tblW w:w="9322" w:type="dxa"/>
        <w:tblInd w:w="-10" w:type="dxa"/>
        <w:tblBorders>
          <w:top w:val="single" w:sz="8" w:space="0" w:color="00000A"/>
          <w:left w:val="single" w:sz="8" w:space="0" w:color="00000A"/>
          <w:bottom w:val="single" w:sz="8" w:space="0" w:color="00000A"/>
          <w:right w:val="single" w:sz="8" w:space="0" w:color="000001"/>
          <w:insideH w:val="single" w:sz="8" w:space="0" w:color="00000A"/>
          <w:insideV w:val="single" w:sz="8" w:space="0" w:color="000001"/>
        </w:tblBorders>
        <w:tblCellMar>
          <w:left w:w="50" w:type="dxa"/>
          <w:right w:w="70" w:type="dxa"/>
        </w:tblCellMar>
        <w:tblLook w:val="04A0" w:firstRow="1" w:lastRow="0" w:firstColumn="1" w:lastColumn="0" w:noHBand="0" w:noVBand="1"/>
      </w:tblPr>
      <w:tblGrid>
        <w:gridCol w:w="1307"/>
        <w:gridCol w:w="465"/>
        <w:gridCol w:w="428"/>
        <w:gridCol w:w="425"/>
        <w:gridCol w:w="426"/>
        <w:gridCol w:w="426"/>
        <w:gridCol w:w="425"/>
        <w:gridCol w:w="568"/>
        <w:gridCol w:w="567"/>
        <w:gridCol w:w="473"/>
        <w:gridCol w:w="93"/>
        <w:gridCol w:w="568"/>
        <w:gridCol w:w="176"/>
        <w:gridCol w:w="391"/>
        <w:gridCol w:w="460"/>
        <w:gridCol w:w="106"/>
        <w:gridCol w:w="709"/>
        <w:gridCol w:w="567"/>
        <w:gridCol w:w="742"/>
      </w:tblGrid>
      <w:tr w:rsidR="00725326" w:rsidRPr="00FB765C" w14:paraId="6BA359B3" w14:textId="77777777" w:rsidTr="00F37672">
        <w:trPr>
          <w:trHeight w:val="408"/>
        </w:trPr>
        <w:tc>
          <w:tcPr>
            <w:tcW w:w="1307"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4B5C644D" w14:textId="77777777" w:rsidR="00725326" w:rsidRPr="00FB765C" w:rsidRDefault="00725326" w:rsidP="00FB1E4D">
            <w:pPr>
              <w:jc w:val="center"/>
              <w:rPr>
                <w:b/>
                <w:bCs/>
                <w:color w:val="000000" w:themeColor="text1"/>
                <w:sz w:val="20"/>
                <w:szCs w:val="20"/>
              </w:rPr>
            </w:pPr>
            <w:r w:rsidRPr="00FB765C">
              <w:rPr>
                <w:b/>
                <w:bCs/>
                <w:color w:val="000000" w:themeColor="text1"/>
                <w:sz w:val="20"/>
                <w:szCs w:val="20"/>
              </w:rPr>
              <w:t>Öğrenme Kazanımı</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3280BC9C" w14:textId="77777777" w:rsidR="00725326" w:rsidRPr="00FB765C" w:rsidRDefault="00725326" w:rsidP="00FB1E4D">
            <w:pPr>
              <w:jc w:val="center"/>
              <w:rPr>
                <w:b/>
                <w:bCs/>
                <w:color w:val="000000" w:themeColor="text1"/>
                <w:sz w:val="20"/>
                <w:szCs w:val="20"/>
              </w:rPr>
            </w:pPr>
            <w:r w:rsidRPr="00FB765C">
              <w:rPr>
                <w:b/>
                <w:bCs/>
                <w:color w:val="000000" w:themeColor="text1"/>
                <w:sz w:val="20"/>
                <w:szCs w:val="20"/>
              </w:rPr>
              <w:t>PK</w:t>
            </w:r>
          </w:p>
          <w:p w14:paraId="0FD06FF6" w14:textId="77777777" w:rsidR="00725326" w:rsidRPr="00FB765C" w:rsidRDefault="00725326" w:rsidP="00FB1E4D">
            <w:pPr>
              <w:jc w:val="center"/>
              <w:rPr>
                <w:b/>
                <w:bCs/>
                <w:color w:val="000000" w:themeColor="text1"/>
                <w:sz w:val="20"/>
                <w:szCs w:val="20"/>
              </w:rPr>
            </w:pPr>
            <w:r w:rsidRPr="00FB765C">
              <w:rPr>
                <w:b/>
                <w:bCs/>
                <w:color w:val="000000" w:themeColor="text1"/>
                <w:sz w:val="20"/>
                <w:szCs w:val="20"/>
              </w:rPr>
              <w:t>1</w:t>
            </w:r>
          </w:p>
        </w:tc>
        <w:tc>
          <w:tcPr>
            <w:tcW w:w="428" w:type="dxa"/>
            <w:tcBorders>
              <w:top w:val="single" w:sz="8" w:space="0" w:color="00000A"/>
              <w:left w:val="single" w:sz="8" w:space="0" w:color="00000A"/>
              <w:bottom w:val="single" w:sz="8" w:space="0" w:color="00000A"/>
              <w:right w:val="single" w:sz="8" w:space="0" w:color="00000A"/>
            </w:tcBorders>
            <w:shd w:val="clear" w:color="auto" w:fill="auto"/>
          </w:tcPr>
          <w:p w14:paraId="4A63E830" w14:textId="77777777" w:rsidR="00725326" w:rsidRPr="00FB765C" w:rsidRDefault="00725326" w:rsidP="00FB1E4D">
            <w:pPr>
              <w:jc w:val="center"/>
              <w:rPr>
                <w:b/>
                <w:bCs/>
                <w:color w:val="000000" w:themeColor="text1"/>
                <w:sz w:val="20"/>
                <w:szCs w:val="20"/>
              </w:rPr>
            </w:pPr>
            <w:r w:rsidRPr="00FB765C">
              <w:rPr>
                <w:b/>
                <w:bCs/>
                <w:color w:val="000000" w:themeColor="text1"/>
                <w:sz w:val="20"/>
                <w:szCs w:val="20"/>
              </w:rPr>
              <w:t>PK</w:t>
            </w:r>
          </w:p>
          <w:p w14:paraId="75CF5FA3" w14:textId="77777777" w:rsidR="00725326" w:rsidRPr="00FB765C" w:rsidRDefault="00725326" w:rsidP="00FB1E4D">
            <w:pPr>
              <w:jc w:val="center"/>
              <w:rPr>
                <w:b/>
                <w:bCs/>
                <w:color w:val="000000" w:themeColor="text1"/>
                <w:sz w:val="20"/>
                <w:szCs w:val="20"/>
              </w:rPr>
            </w:pPr>
            <w:r w:rsidRPr="00FB765C">
              <w:rPr>
                <w:b/>
                <w:bCs/>
                <w:color w:val="000000" w:themeColor="text1"/>
                <w:sz w:val="20"/>
                <w:szCs w:val="20"/>
              </w:rPr>
              <w:t>2</w:t>
            </w:r>
          </w:p>
        </w:tc>
        <w:tc>
          <w:tcPr>
            <w:tcW w:w="425" w:type="dxa"/>
            <w:tcBorders>
              <w:top w:val="single" w:sz="8" w:space="0" w:color="00000A"/>
              <w:left w:val="single" w:sz="8" w:space="0" w:color="00000A"/>
              <w:bottom w:val="single" w:sz="8" w:space="0" w:color="00000A"/>
              <w:right w:val="single" w:sz="8" w:space="0" w:color="00000A"/>
            </w:tcBorders>
            <w:shd w:val="clear" w:color="auto" w:fill="auto"/>
          </w:tcPr>
          <w:p w14:paraId="2F94E721" w14:textId="77777777" w:rsidR="00725326" w:rsidRPr="00FB765C" w:rsidRDefault="00725326" w:rsidP="00FB1E4D">
            <w:pPr>
              <w:jc w:val="center"/>
              <w:rPr>
                <w:b/>
                <w:bCs/>
                <w:color w:val="000000" w:themeColor="text1"/>
                <w:sz w:val="20"/>
                <w:szCs w:val="20"/>
              </w:rPr>
            </w:pPr>
            <w:r w:rsidRPr="00FB765C">
              <w:rPr>
                <w:b/>
                <w:bCs/>
                <w:color w:val="000000" w:themeColor="text1"/>
                <w:sz w:val="20"/>
                <w:szCs w:val="20"/>
              </w:rPr>
              <w:t>PK</w:t>
            </w:r>
          </w:p>
          <w:p w14:paraId="7E739AA7" w14:textId="77777777" w:rsidR="00725326" w:rsidRPr="00FB765C" w:rsidRDefault="00725326" w:rsidP="00FB1E4D">
            <w:pPr>
              <w:jc w:val="center"/>
              <w:rPr>
                <w:b/>
                <w:bCs/>
                <w:color w:val="000000" w:themeColor="text1"/>
                <w:sz w:val="20"/>
                <w:szCs w:val="20"/>
              </w:rPr>
            </w:pPr>
            <w:r w:rsidRPr="00FB765C">
              <w:rPr>
                <w:b/>
                <w:bCs/>
                <w:color w:val="000000" w:themeColor="text1"/>
                <w:sz w:val="20"/>
                <w:szCs w:val="20"/>
              </w:rPr>
              <w:t xml:space="preserve">3 </w:t>
            </w: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3400E551" w14:textId="77777777" w:rsidR="00725326" w:rsidRPr="00FB765C" w:rsidRDefault="00725326" w:rsidP="00FB1E4D">
            <w:pPr>
              <w:jc w:val="center"/>
              <w:rPr>
                <w:b/>
                <w:bCs/>
                <w:color w:val="000000" w:themeColor="text1"/>
                <w:sz w:val="20"/>
                <w:szCs w:val="20"/>
              </w:rPr>
            </w:pPr>
            <w:r w:rsidRPr="00FB765C">
              <w:rPr>
                <w:b/>
                <w:bCs/>
                <w:color w:val="000000" w:themeColor="text1"/>
                <w:sz w:val="20"/>
                <w:szCs w:val="20"/>
              </w:rPr>
              <w:t>PK</w:t>
            </w:r>
          </w:p>
          <w:p w14:paraId="216A1697" w14:textId="77777777" w:rsidR="00725326" w:rsidRPr="00FB765C" w:rsidRDefault="00725326" w:rsidP="00FB1E4D">
            <w:pPr>
              <w:jc w:val="center"/>
              <w:rPr>
                <w:b/>
                <w:bCs/>
                <w:color w:val="000000" w:themeColor="text1"/>
                <w:sz w:val="20"/>
                <w:szCs w:val="20"/>
              </w:rPr>
            </w:pPr>
            <w:r w:rsidRPr="00FB765C">
              <w:rPr>
                <w:b/>
                <w:bCs/>
                <w:color w:val="000000" w:themeColor="text1"/>
                <w:sz w:val="20"/>
                <w:szCs w:val="20"/>
              </w:rPr>
              <w:t>4</w:t>
            </w: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7DF1613D" w14:textId="77777777" w:rsidR="00725326" w:rsidRPr="00FB765C" w:rsidRDefault="00725326" w:rsidP="00FB1E4D">
            <w:pPr>
              <w:jc w:val="center"/>
              <w:rPr>
                <w:b/>
                <w:bCs/>
                <w:color w:val="000000" w:themeColor="text1"/>
                <w:sz w:val="20"/>
                <w:szCs w:val="20"/>
              </w:rPr>
            </w:pPr>
            <w:r w:rsidRPr="00FB765C">
              <w:rPr>
                <w:b/>
                <w:bCs/>
                <w:color w:val="000000" w:themeColor="text1"/>
                <w:sz w:val="20"/>
                <w:szCs w:val="20"/>
              </w:rPr>
              <w:t>PK</w:t>
            </w:r>
          </w:p>
          <w:p w14:paraId="302C5ED1" w14:textId="77777777" w:rsidR="00725326" w:rsidRPr="00FB765C" w:rsidRDefault="00725326" w:rsidP="00FB1E4D">
            <w:pPr>
              <w:jc w:val="center"/>
              <w:rPr>
                <w:b/>
                <w:bCs/>
                <w:color w:val="000000" w:themeColor="text1"/>
                <w:sz w:val="20"/>
                <w:szCs w:val="20"/>
              </w:rPr>
            </w:pPr>
            <w:r w:rsidRPr="00FB765C">
              <w:rPr>
                <w:b/>
                <w:bCs/>
                <w:color w:val="000000" w:themeColor="text1"/>
                <w:sz w:val="20"/>
                <w:szCs w:val="20"/>
              </w:rPr>
              <w:t>5</w:t>
            </w:r>
          </w:p>
        </w:tc>
        <w:tc>
          <w:tcPr>
            <w:tcW w:w="425" w:type="dxa"/>
            <w:tcBorders>
              <w:top w:val="single" w:sz="8" w:space="0" w:color="00000A"/>
              <w:left w:val="single" w:sz="8" w:space="0" w:color="000001"/>
              <w:bottom w:val="single" w:sz="8" w:space="0" w:color="00000A"/>
              <w:right w:val="single" w:sz="8" w:space="0" w:color="000001"/>
            </w:tcBorders>
            <w:shd w:val="clear" w:color="auto" w:fill="auto"/>
          </w:tcPr>
          <w:p w14:paraId="313E42EE" w14:textId="77777777" w:rsidR="00725326" w:rsidRPr="00FB765C" w:rsidRDefault="00725326" w:rsidP="00FB1E4D">
            <w:pPr>
              <w:jc w:val="center"/>
              <w:rPr>
                <w:b/>
                <w:bCs/>
                <w:color w:val="000000" w:themeColor="text1"/>
                <w:sz w:val="20"/>
                <w:szCs w:val="20"/>
              </w:rPr>
            </w:pPr>
            <w:r w:rsidRPr="00FB765C">
              <w:rPr>
                <w:b/>
                <w:bCs/>
                <w:color w:val="000000" w:themeColor="text1"/>
                <w:sz w:val="20"/>
                <w:szCs w:val="20"/>
              </w:rPr>
              <w:t>PK</w:t>
            </w:r>
          </w:p>
          <w:p w14:paraId="3C9A777B" w14:textId="77777777" w:rsidR="00725326" w:rsidRPr="00FB765C" w:rsidRDefault="00725326" w:rsidP="00FB1E4D">
            <w:pPr>
              <w:jc w:val="center"/>
              <w:rPr>
                <w:b/>
                <w:bCs/>
                <w:color w:val="000000" w:themeColor="text1"/>
                <w:sz w:val="20"/>
                <w:szCs w:val="20"/>
              </w:rPr>
            </w:pPr>
            <w:r w:rsidRPr="00FB765C">
              <w:rPr>
                <w:b/>
                <w:bCs/>
                <w:color w:val="000000" w:themeColor="text1"/>
                <w:sz w:val="20"/>
                <w:szCs w:val="20"/>
              </w:rPr>
              <w:t>6</w:t>
            </w: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0CE68D6B" w14:textId="77777777" w:rsidR="00725326" w:rsidRPr="00FB765C" w:rsidRDefault="00725326" w:rsidP="00FB1E4D">
            <w:pPr>
              <w:jc w:val="center"/>
              <w:rPr>
                <w:b/>
                <w:bCs/>
                <w:color w:val="000000" w:themeColor="text1"/>
                <w:sz w:val="20"/>
                <w:szCs w:val="20"/>
              </w:rPr>
            </w:pPr>
            <w:r w:rsidRPr="00FB765C">
              <w:rPr>
                <w:b/>
                <w:bCs/>
                <w:color w:val="000000" w:themeColor="text1"/>
                <w:sz w:val="20"/>
                <w:szCs w:val="20"/>
              </w:rPr>
              <w:t>PK</w:t>
            </w:r>
          </w:p>
          <w:p w14:paraId="03CBEC49" w14:textId="77777777" w:rsidR="00725326" w:rsidRPr="00FB765C" w:rsidRDefault="00725326" w:rsidP="00FB1E4D">
            <w:pPr>
              <w:jc w:val="center"/>
              <w:rPr>
                <w:b/>
                <w:bCs/>
                <w:color w:val="000000" w:themeColor="text1"/>
                <w:sz w:val="20"/>
                <w:szCs w:val="20"/>
              </w:rPr>
            </w:pPr>
            <w:r w:rsidRPr="00FB765C">
              <w:rPr>
                <w:b/>
                <w:bCs/>
                <w:color w:val="000000" w:themeColor="text1"/>
                <w:sz w:val="20"/>
                <w:szCs w:val="20"/>
              </w:rPr>
              <w:t>7</w:t>
            </w: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413458A7" w14:textId="77777777" w:rsidR="00725326" w:rsidRPr="00FB765C" w:rsidRDefault="00725326" w:rsidP="00FB1E4D">
            <w:pPr>
              <w:jc w:val="center"/>
              <w:rPr>
                <w:b/>
                <w:bCs/>
                <w:color w:val="000000" w:themeColor="text1"/>
                <w:sz w:val="20"/>
                <w:szCs w:val="20"/>
              </w:rPr>
            </w:pPr>
            <w:r w:rsidRPr="00FB765C">
              <w:rPr>
                <w:b/>
                <w:bCs/>
                <w:color w:val="000000" w:themeColor="text1"/>
                <w:sz w:val="20"/>
                <w:szCs w:val="20"/>
              </w:rPr>
              <w:t>PK</w:t>
            </w:r>
          </w:p>
          <w:p w14:paraId="1039D7FC" w14:textId="77777777" w:rsidR="00725326" w:rsidRPr="00FB765C" w:rsidRDefault="00725326" w:rsidP="00FB1E4D">
            <w:pPr>
              <w:jc w:val="center"/>
              <w:rPr>
                <w:b/>
                <w:bCs/>
                <w:color w:val="000000" w:themeColor="text1"/>
                <w:sz w:val="20"/>
                <w:szCs w:val="20"/>
              </w:rPr>
            </w:pPr>
            <w:r w:rsidRPr="00FB765C">
              <w:rPr>
                <w:b/>
                <w:bCs/>
                <w:color w:val="000000" w:themeColor="text1"/>
                <w:sz w:val="20"/>
                <w:szCs w:val="20"/>
              </w:rPr>
              <w:t>8</w:t>
            </w:r>
          </w:p>
        </w:tc>
        <w:tc>
          <w:tcPr>
            <w:tcW w:w="566" w:type="dxa"/>
            <w:gridSpan w:val="2"/>
            <w:tcBorders>
              <w:top w:val="single" w:sz="8" w:space="0" w:color="00000A"/>
              <w:left w:val="single" w:sz="8" w:space="0" w:color="000001"/>
              <w:bottom w:val="single" w:sz="8" w:space="0" w:color="00000A"/>
              <w:right w:val="single" w:sz="8" w:space="0" w:color="000001"/>
            </w:tcBorders>
            <w:shd w:val="clear" w:color="auto" w:fill="auto"/>
          </w:tcPr>
          <w:p w14:paraId="161FA5CE" w14:textId="77777777" w:rsidR="00725326" w:rsidRPr="00FB765C" w:rsidRDefault="00725326" w:rsidP="00FB1E4D">
            <w:pPr>
              <w:jc w:val="center"/>
              <w:rPr>
                <w:b/>
                <w:bCs/>
                <w:color w:val="000000" w:themeColor="text1"/>
                <w:sz w:val="20"/>
                <w:szCs w:val="20"/>
              </w:rPr>
            </w:pPr>
            <w:r w:rsidRPr="00FB765C">
              <w:rPr>
                <w:b/>
                <w:bCs/>
                <w:color w:val="000000" w:themeColor="text1"/>
                <w:sz w:val="20"/>
                <w:szCs w:val="20"/>
              </w:rPr>
              <w:t>PK</w:t>
            </w:r>
          </w:p>
          <w:p w14:paraId="57289FB5" w14:textId="77777777" w:rsidR="00725326" w:rsidRPr="00FB765C" w:rsidRDefault="00725326" w:rsidP="00FB1E4D">
            <w:pPr>
              <w:jc w:val="center"/>
              <w:rPr>
                <w:b/>
                <w:bCs/>
                <w:color w:val="000000" w:themeColor="text1"/>
                <w:sz w:val="20"/>
                <w:szCs w:val="20"/>
              </w:rPr>
            </w:pPr>
            <w:r w:rsidRPr="00FB765C">
              <w:rPr>
                <w:b/>
                <w:bCs/>
                <w:color w:val="000000" w:themeColor="text1"/>
                <w:sz w:val="20"/>
                <w:szCs w:val="20"/>
              </w:rPr>
              <w:t>9</w:t>
            </w: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4C83D4B8" w14:textId="77777777" w:rsidR="00725326" w:rsidRPr="00FB765C" w:rsidRDefault="00725326" w:rsidP="00FB1E4D">
            <w:pPr>
              <w:jc w:val="center"/>
              <w:rPr>
                <w:b/>
                <w:bCs/>
                <w:color w:val="000000" w:themeColor="text1"/>
                <w:sz w:val="20"/>
                <w:szCs w:val="20"/>
              </w:rPr>
            </w:pPr>
            <w:r w:rsidRPr="00FB765C">
              <w:rPr>
                <w:b/>
                <w:bCs/>
                <w:color w:val="000000" w:themeColor="text1"/>
                <w:sz w:val="20"/>
                <w:szCs w:val="20"/>
              </w:rPr>
              <w:t>PK</w:t>
            </w:r>
          </w:p>
          <w:p w14:paraId="78847B3F" w14:textId="77777777" w:rsidR="00725326" w:rsidRPr="00FB765C" w:rsidRDefault="00725326" w:rsidP="00FB1E4D">
            <w:pPr>
              <w:jc w:val="center"/>
              <w:rPr>
                <w:b/>
                <w:bCs/>
                <w:color w:val="000000" w:themeColor="text1"/>
                <w:sz w:val="20"/>
                <w:szCs w:val="20"/>
              </w:rPr>
            </w:pPr>
            <w:r w:rsidRPr="00FB765C">
              <w:rPr>
                <w:b/>
                <w:bCs/>
                <w:color w:val="000000" w:themeColor="text1"/>
                <w:sz w:val="20"/>
                <w:szCs w:val="20"/>
              </w:rPr>
              <w:t>10</w:t>
            </w: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0D790904" w14:textId="77777777" w:rsidR="00725326" w:rsidRPr="00FB765C" w:rsidRDefault="00725326" w:rsidP="00FB1E4D">
            <w:pPr>
              <w:jc w:val="center"/>
              <w:rPr>
                <w:b/>
                <w:bCs/>
                <w:color w:val="000000" w:themeColor="text1"/>
                <w:sz w:val="20"/>
                <w:szCs w:val="20"/>
              </w:rPr>
            </w:pPr>
            <w:r w:rsidRPr="00FB765C">
              <w:rPr>
                <w:b/>
                <w:bCs/>
                <w:color w:val="000000" w:themeColor="text1"/>
                <w:sz w:val="20"/>
                <w:szCs w:val="20"/>
              </w:rPr>
              <w:t>PK</w:t>
            </w:r>
          </w:p>
          <w:p w14:paraId="775B8BEE" w14:textId="77777777" w:rsidR="00725326" w:rsidRPr="00FB765C" w:rsidRDefault="00725326" w:rsidP="00FB1E4D">
            <w:pPr>
              <w:jc w:val="center"/>
              <w:rPr>
                <w:b/>
                <w:bCs/>
                <w:color w:val="000000" w:themeColor="text1"/>
                <w:sz w:val="20"/>
                <w:szCs w:val="20"/>
              </w:rPr>
            </w:pPr>
            <w:r w:rsidRPr="00FB765C">
              <w:rPr>
                <w:b/>
                <w:bCs/>
                <w:color w:val="000000" w:themeColor="text1"/>
                <w:sz w:val="20"/>
                <w:szCs w:val="20"/>
              </w:rPr>
              <w:t>11</w:t>
            </w:r>
          </w:p>
        </w:tc>
        <w:tc>
          <w:tcPr>
            <w:tcW w:w="566" w:type="dxa"/>
            <w:gridSpan w:val="2"/>
            <w:tcBorders>
              <w:top w:val="single" w:sz="8" w:space="0" w:color="00000A"/>
              <w:left w:val="single" w:sz="8" w:space="0" w:color="00000A"/>
              <w:bottom w:val="single" w:sz="8" w:space="0" w:color="00000A"/>
              <w:right w:val="single" w:sz="8" w:space="0" w:color="00000A"/>
            </w:tcBorders>
            <w:shd w:val="clear" w:color="auto" w:fill="auto"/>
          </w:tcPr>
          <w:p w14:paraId="0E14337B" w14:textId="77777777" w:rsidR="00725326" w:rsidRPr="00FB765C" w:rsidRDefault="00725326" w:rsidP="00FB1E4D">
            <w:pPr>
              <w:jc w:val="center"/>
              <w:rPr>
                <w:b/>
                <w:bCs/>
                <w:color w:val="000000" w:themeColor="text1"/>
                <w:sz w:val="20"/>
                <w:szCs w:val="20"/>
              </w:rPr>
            </w:pPr>
            <w:r w:rsidRPr="00FB765C">
              <w:rPr>
                <w:b/>
                <w:bCs/>
                <w:color w:val="000000" w:themeColor="text1"/>
                <w:sz w:val="20"/>
                <w:szCs w:val="20"/>
              </w:rPr>
              <w:t>PK</w:t>
            </w:r>
          </w:p>
          <w:p w14:paraId="3807BFA3" w14:textId="77777777" w:rsidR="00725326" w:rsidRPr="00FB765C" w:rsidRDefault="00725326" w:rsidP="00FB1E4D">
            <w:pPr>
              <w:jc w:val="center"/>
              <w:rPr>
                <w:b/>
                <w:bCs/>
                <w:color w:val="000000" w:themeColor="text1"/>
                <w:sz w:val="20"/>
                <w:szCs w:val="20"/>
              </w:rPr>
            </w:pPr>
            <w:r w:rsidRPr="00FB765C">
              <w:rPr>
                <w:b/>
                <w:bCs/>
                <w:color w:val="000000" w:themeColor="text1"/>
                <w:sz w:val="20"/>
                <w:szCs w:val="20"/>
              </w:rPr>
              <w:t>12</w:t>
            </w:r>
          </w:p>
        </w:tc>
        <w:tc>
          <w:tcPr>
            <w:tcW w:w="709" w:type="dxa"/>
            <w:tcBorders>
              <w:top w:val="single" w:sz="8" w:space="0" w:color="00000A"/>
              <w:left w:val="single" w:sz="8" w:space="0" w:color="00000A"/>
              <w:bottom w:val="single" w:sz="8" w:space="0" w:color="00000A"/>
              <w:right w:val="single" w:sz="8" w:space="0" w:color="00000A"/>
            </w:tcBorders>
            <w:shd w:val="clear" w:color="auto" w:fill="auto"/>
          </w:tcPr>
          <w:p w14:paraId="1C4FB4C5" w14:textId="77777777" w:rsidR="00725326" w:rsidRPr="00FB765C" w:rsidRDefault="00725326" w:rsidP="00FB1E4D">
            <w:pPr>
              <w:jc w:val="center"/>
              <w:rPr>
                <w:b/>
                <w:bCs/>
                <w:color w:val="000000" w:themeColor="text1"/>
                <w:sz w:val="20"/>
                <w:szCs w:val="20"/>
              </w:rPr>
            </w:pPr>
            <w:r w:rsidRPr="00FB765C">
              <w:rPr>
                <w:b/>
                <w:bCs/>
                <w:color w:val="000000" w:themeColor="text1"/>
                <w:sz w:val="20"/>
                <w:szCs w:val="20"/>
              </w:rPr>
              <w:t>PK</w:t>
            </w:r>
          </w:p>
          <w:p w14:paraId="38D6BA44" w14:textId="77777777" w:rsidR="00725326" w:rsidRPr="00FB765C" w:rsidRDefault="00725326" w:rsidP="00FB1E4D">
            <w:pPr>
              <w:jc w:val="center"/>
              <w:rPr>
                <w:b/>
                <w:bCs/>
                <w:color w:val="000000" w:themeColor="text1"/>
                <w:sz w:val="20"/>
                <w:szCs w:val="20"/>
              </w:rPr>
            </w:pPr>
            <w:r w:rsidRPr="00FB765C">
              <w:rPr>
                <w:b/>
                <w:bCs/>
                <w:color w:val="000000" w:themeColor="text1"/>
                <w:sz w:val="20"/>
                <w:szCs w:val="20"/>
              </w:rPr>
              <w:t>13</w:t>
            </w: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20B48E3C" w14:textId="77777777" w:rsidR="00725326" w:rsidRPr="00FB765C" w:rsidRDefault="00725326" w:rsidP="00FB1E4D">
            <w:pPr>
              <w:jc w:val="center"/>
              <w:rPr>
                <w:b/>
                <w:bCs/>
                <w:color w:val="000000" w:themeColor="text1"/>
                <w:sz w:val="20"/>
                <w:szCs w:val="20"/>
              </w:rPr>
            </w:pPr>
            <w:r w:rsidRPr="00FB765C">
              <w:rPr>
                <w:b/>
                <w:bCs/>
                <w:color w:val="000000" w:themeColor="text1"/>
                <w:sz w:val="20"/>
                <w:szCs w:val="20"/>
              </w:rPr>
              <w:t>PK</w:t>
            </w:r>
          </w:p>
          <w:p w14:paraId="49C14ADE" w14:textId="77777777" w:rsidR="00725326" w:rsidRPr="00FB765C" w:rsidRDefault="00725326" w:rsidP="00FB1E4D">
            <w:pPr>
              <w:jc w:val="center"/>
              <w:rPr>
                <w:b/>
                <w:bCs/>
                <w:color w:val="000000" w:themeColor="text1"/>
                <w:sz w:val="20"/>
                <w:szCs w:val="20"/>
              </w:rPr>
            </w:pPr>
            <w:r w:rsidRPr="00FB765C">
              <w:rPr>
                <w:b/>
                <w:bCs/>
                <w:color w:val="000000" w:themeColor="text1"/>
                <w:sz w:val="20"/>
                <w:szCs w:val="20"/>
              </w:rPr>
              <w:t>14</w:t>
            </w:r>
          </w:p>
        </w:tc>
        <w:tc>
          <w:tcPr>
            <w:tcW w:w="742" w:type="dxa"/>
            <w:tcBorders>
              <w:top w:val="single" w:sz="8" w:space="0" w:color="00000A"/>
              <w:left w:val="single" w:sz="8" w:space="0" w:color="00000A"/>
              <w:bottom w:val="single" w:sz="8" w:space="0" w:color="00000A"/>
              <w:right w:val="single" w:sz="8" w:space="0" w:color="00000A"/>
            </w:tcBorders>
            <w:shd w:val="clear" w:color="auto" w:fill="auto"/>
          </w:tcPr>
          <w:p w14:paraId="176213E6" w14:textId="77777777" w:rsidR="00725326" w:rsidRPr="00FB765C" w:rsidRDefault="00725326" w:rsidP="00FB1E4D">
            <w:pPr>
              <w:jc w:val="center"/>
              <w:rPr>
                <w:b/>
                <w:bCs/>
                <w:color w:val="000000" w:themeColor="text1"/>
                <w:sz w:val="20"/>
                <w:szCs w:val="20"/>
              </w:rPr>
            </w:pPr>
            <w:r w:rsidRPr="00FB765C">
              <w:rPr>
                <w:b/>
                <w:bCs/>
                <w:color w:val="000000" w:themeColor="text1"/>
                <w:sz w:val="20"/>
                <w:szCs w:val="20"/>
              </w:rPr>
              <w:t>PK</w:t>
            </w:r>
          </w:p>
          <w:p w14:paraId="28A20B97" w14:textId="77777777" w:rsidR="00725326" w:rsidRPr="00FB765C" w:rsidRDefault="00725326" w:rsidP="00FB1E4D">
            <w:pPr>
              <w:jc w:val="center"/>
              <w:rPr>
                <w:b/>
                <w:bCs/>
                <w:color w:val="000000" w:themeColor="text1"/>
                <w:sz w:val="20"/>
                <w:szCs w:val="20"/>
              </w:rPr>
            </w:pPr>
            <w:r w:rsidRPr="00FB765C">
              <w:rPr>
                <w:b/>
                <w:bCs/>
                <w:color w:val="000000" w:themeColor="text1"/>
                <w:sz w:val="20"/>
                <w:szCs w:val="20"/>
              </w:rPr>
              <w:t>15</w:t>
            </w:r>
          </w:p>
        </w:tc>
      </w:tr>
      <w:tr w:rsidR="00725326" w:rsidRPr="00FB765C" w14:paraId="221D5FD1" w14:textId="77777777" w:rsidTr="00F37672">
        <w:trPr>
          <w:trHeight w:val="330"/>
        </w:trPr>
        <w:tc>
          <w:tcPr>
            <w:tcW w:w="1307"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74B50A8E" w14:textId="38C0BAEF" w:rsidR="00725326" w:rsidRPr="00FB765C" w:rsidRDefault="00725326" w:rsidP="00FB1E4D">
            <w:pPr>
              <w:jc w:val="center"/>
              <w:rPr>
                <w:b/>
                <w:bCs/>
                <w:color w:val="000000" w:themeColor="text1"/>
                <w:sz w:val="20"/>
                <w:szCs w:val="20"/>
              </w:rPr>
            </w:pPr>
            <w:r w:rsidRPr="00FB765C">
              <w:rPr>
                <w:b/>
                <w:bCs/>
                <w:color w:val="000000" w:themeColor="text1"/>
                <w:sz w:val="20"/>
                <w:szCs w:val="20"/>
              </w:rPr>
              <w:t>ÖK</w:t>
            </w:r>
            <w:r w:rsidR="000802A9" w:rsidRPr="00FB765C">
              <w:rPr>
                <w:b/>
                <w:bCs/>
                <w:color w:val="000000" w:themeColor="text1"/>
                <w:sz w:val="20"/>
                <w:szCs w:val="20"/>
              </w:rPr>
              <w:t xml:space="preserve"> </w:t>
            </w:r>
            <w:r w:rsidRPr="00FB765C">
              <w:rPr>
                <w:b/>
                <w:bCs/>
                <w:color w:val="000000" w:themeColor="text1"/>
                <w:sz w:val="20"/>
                <w:szCs w:val="20"/>
              </w:rPr>
              <w:t>1</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6062E464" w14:textId="77777777" w:rsidR="00725326" w:rsidRPr="00FB765C" w:rsidRDefault="00725326" w:rsidP="00FB1E4D">
            <w:pPr>
              <w:jc w:val="center"/>
              <w:rPr>
                <w:color w:val="000000" w:themeColor="text1"/>
                <w:sz w:val="20"/>
                <w:szCs w:val="20"/>
              </w:rPr>
            </w:pPr>
          </w:p>
        </w:tc>
        <w:tc>
          <w:tcPr>
            <w:tcW w:w="428" w:type="dxa"/>
            <w:tcBorders>
              <w:top w:val="single" w:sz="8" w:space="0" w:color="00000A"/>
              <w:left w:val="single" w:sz="8" w:space="0" w:color="00000A"/>
              <w:bottom w:val="single" w:sz="8" w:space="0" w:color="00000A"/>
              <w:right w:val="single" w:sz="8" w:space="0" w:color="00000A"/>
            </w:tcBorders>
            <w:shd w:val="clear" w:color="auto" w:fill="auto"/>
          </w:tcPr>
          <w:p w14:paraId="4CE0C571" w14:textId="77777777" w:rsidR="00725326" w:rsidRPr="00FB765C" w:rsidRDefault="00725326" w:rsidP="00FB1E4D">
            <w:pPr>
              <w:jc w:val="center"/>
              <w:rPr>
                <w:sz w:val="20"/>
                <w:szCs w:val="20"/>
              </w:rPr>
            </w:pPr>
            <w:r w:rsidRPr="00FB765C">
              <w:rPr>
                <w:color w:val="000000" w:themeColor="text1"/>
                <w:sz w:val="20"/>
                <w:szCs w:val="20"/>
              </w:rPr>
              <w:t>2</w:t>
            </w:r>
          </w:p>
        </w:tc>
        <w:tc>
          <w:tcPr>
            <w:tcW w:w="425" w:type="dxa"/>
            <w:tcBorders>
              <w:top w:val="single" w:sz="8" w:space="0" w:color="00000A"/>
              <w:left w:val="single" w:sz="8" w:space="0" w:color="00000A"/>
              <w:bottom w:val="single" w:sz="8" w:space="0" w:color="00000A"/>
              <w:right w:val="single" w:sz="8" w:space="0" w:color="00000A"/>
            </w:tcBorders>
            <w:shd w:val="clear" w:color="auto" w:fill="auto"/>
          </w:tcPr>
          <w:p w14:paraId="66035637" w14:textId="77777777" w:rsidR="00725326" w:rsidRPr="00FB765C" w:rsidRDefault="00725326" w:rsidP="00FB1E4D">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290F77D7" w14:textId="77777777" w:rsidR="00725326" w:rsidRPr="00FB765C" w:rsidRDefault="00725326" w:rsidP="00FB1E4D">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5175303F" w14:textId="77777777" w:rsidR="00725326" w:rsidRPr="00FB765C" w:rsidRDefault="00725326" w:rsidP="00FB1E4D">
            <w:pPr>
              <w:jc w:val="center"/>
              <w:rPr>
                <w:color w:val="000000" w:themeColor="text1"/>
                <w:sz w:val="20"/>
                <w:szCs w:val="20"/>
              </w:rPr>
            </w:pPr>
          </w:p>
        </w:tc>
        <w:tc>
          <w:tcPr>
            <w:tcW w:w="425" w:type="dxa"/>
            <w:tcBorders>
              <w:top w:val="single" w:sz="8" w:space="0" w:color="00000A"/>
              <w:left w:val="single" w:sz="8" w:space="0" w:color="000001"/>
              <w:bottom w:val="single" w:sz="8" w:space="0" w:color="00000A"/>
              <w:right w:val="single" w:sz="8" w:space="0" w:color="000001"/>
            </w:tcBorders>
            <w:shd w:val="clear" w:color="auto" w:fill="auto"/>
          </w:tcPr>
          <w:p w14:paraId="17C8C31F" w14:textId="77777777" w:rsidR="00725326" w:rsidRPr="00FB765C" w:rsidRDefault="00725326" w:rsidP="00FB1E4D">
            <w:pPr>
              <w:jc w:val="center"/>
              <w:rPr>
                <w:color w:val="000000" w:themeColor="text1"/>
                <w:sz w:val="20"/>
                <w:szCs w:val="20"/>
              </w:rPr>
            </w:pP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0BF234C3" w14:textId="77777777" w:rsidR="00725326" w:rsidRPr="00FB765C" w:rsidRDefault="00725326" w:rsidP="00FB1E4D">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65DECEAA" w14:textId="77777777" w:rsidR="00725326" w:rsidRPr="00FB765C" w:rsidRDefault="00725326" w:rsidP="00FB1E4D">
            <w:pPr>
              <w:jc w:val="center"/>
              <w:rPr>
                <w:color w:val="000000" w:themeColor="text1"/>
                <w:sz w:val="20"/>
                <w:szCs w:val="20"/>
              </w:rPr>
            </w:pPr>
          </w:p>
        </w:tc>
        <w:tc>
          <w:tcPr>
            <w:tcW w:w="566" w:type="dxa"/>
            <w:gridSpan w:val="2"/>
            <w:tcBorders>
              <w:top w:val="single" w:sz="8" w:space="0" w:color="00000A"/>
              <w:left w:val="single" w:sz="8" w:space="0" w:color="000001"/>
              <w:bottom w:val="single" w:sz="8" w:space="0" w:color="00000A"/>
              <w:right w:val="single" w:sz="8" w:space="0" w:color="000001"/>
            </w:tcBorders>
            <w:shd w:val="clear" w:color="auto" w:fill="auto"/>
          </w:tcPr>
          <w:p w14:paraId="2FAB47F2" w14:textId="77777777" w:rsidR="00725326" w:rsidRPr="00FB765C" w:rsidRDefault="00725326" w:rsidP="00FB1E4D">
            <w:pPr>
              <w:jc w:val="center"/>
              <w:rPr>
                <w:color w:val="000000" w:themeColor="text1"/>
                <w:sz w:val="20"/>
                <w:szCs w:val="20"/>
              </w:rPr>
            </w:pP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58F3CFE0" w14:textId="77777777" w:rsidR="00725326" w:rsidRPr="00FB765C" w:rsidRDefault="00725326" w:rsidP="00FB1E4D">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1C7AB0B9" w14:textId="77777777" w:rsidR="00725326" w:rsidRPr="00FB765C" w:rsidRDefault="00725326" w:rsidP="00FB1E4D">
            <w:pPr>
              <w:jc w:val="center"/>
              <w:rPr>
                <w:sz w:val="20"/>
                <w:szCs w:val="20"/>
              </w:rPr>
            </w:pPr>
            <w:r w:rsidRPr="00FB765C">
              <w:rPr>
                <w:color w:val="000000" w:themeColor="text1"/>
                <w:sz w:val="20"/>
                <w:szCs w:val="20"/>
              </w:rPr>
              <w:t>5</w:t>
            </w:r>
          </w:p>
        </w:tc>
        <w:tc>
          <w:tcPr>
            <w:tcW w:w="566" w:type="dxa"/>
            <w:gridSpan w:val="2"/>
            <w:tcBorders>
              <w:top w:val="single" w:sz="8" w:space="0" w:color="00000A"/>
              <w:left w:val="single" w:sz="8" w:space="0" w:color="00000A"/>
              <w:bottom w:val="single" w:sz="8" w:space="0" w:color="00000A"/>
              <w:right w:val="single" w:sz="8" w:space="0" w:color="00000A"/>
            </w:tcBorders>
            <w:shd w:val="clear" w:color="auto" w:fill="auto"/>
          </w:tcPr>
          <w:p w14:paraId="29DA75B6" w14:textId="77777777" w:rsidR="00725326" w:rsidRPr="00FB765C" w:rsidRDefault="00725326" w:rsidP="00FB1E4D">
            <w:pPr>
              <w:jc w:val="center"/>
              <w:rPr>
                <w:color w:val="000000" w:themeColor="text1"/>
                <w:sz w:val="20"/>
                <w:szCs w:val="20"/>
              </w:rPr>
            </w:pPr>
          </w:p>
        </w:tc>
        <w:tc>
          <w:tcPr>
            <w:tcW w:w="709" w:type="dxa"/>
            <w:tcBorders>
              <w:top w:val="single" w:sz="8" w:space="0" w:color="00000A"/>
              <w:left w:val="single" w:sz="8" w:space="0" w:color="00000A"/>
              <w:bottom w:val="single" w:sz="8" w:space="0" w:color="00000A"/>
              <w:right w:val="single" w:sz="8" w:space="0" w:color="00000A"/>
            </w:tcBorders>
            <w:shd w:val="clear" w:color="auto" w:fill="auto"/>
          </w:tcPr>
          <w:p w14:paraId="3CE28C0D" w14:textId="77777777" w:rsidR="00725326" w:rsidRPr="00FB765C" w:rsidRDefault="00725326" w:rsidP="00FB1E4D">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5A23ACC2" w14:textId="77777777" w:rsidR="00725326" w:rsidRPr="00FB765C" w:rsidRDefault="00725326" w:rsidP="00FB1E4D">
            <w:pPr>
              <w:jc w:val="center"/>
              <w:rPr>
                <w:color w:val="000000" w:themeColor="text1"/>
                <w:sz w:val="20"/>
                <w:szCs w:val="20"/>
              </w:rPr>
            </w:pPr>
          </w:p>
        </w:tc>
        <w:tc>
          <w:tcPr>
            <w:tcW w:w="742" w:type="dxa"/>
            <w:tcBorders>
              <w:top w:val="single" w:sz="8" w:space="0" w:color="00000A"/>
              <w:left w:val="single" w:sz="8" w:space="0" w:color="00000A"/>
              <w:bottom w:val="single" w:sz="8" w:space="0" w:color="00000A"/>
              <w:right w:val="single" w:sz="8" w:space="0" w:color="00000A"/>
            </w:tcBorders>
            <w:shd w:val="clear" w:color="auto" w:fill="auto"/>
          </w:tcPr>
          <w:p w14:paraId="25A766BE" w14:textId="77777777" w:rsidR="00725326" w:rsidRPr="00FB765C" w:rsidRDefault="00725326" w:rsidP="00FB1E4D">
            <w:pPr>
              <w:jc w:val="center"/>
              <w:rPr>
                <w:color w:val="000000" w:themeColor="text1"/>
                <w:sz w:val="20"/>
                <w:szCs w:val="20"/>
              </w:rPr>
            </w:pPr>
          </w:p>
        </w:tc>
      </w:tr>
      <w:tr w:rsidR="00725326" w:rsidRPr="00FB765C" w14:paraId="29DBDD8D" w14:textId="77777777" w:rsidTr="00F37672">
        <w:trPr>
          <w:trHeight w:val="330"/>
        </w:trPr>
        <w:tc>
          <w:tcPr>
            <w:tcW w:w="1307"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5BF191C4" w14:textId="5662AC6E" w:rsidR="00725326" w:rsidRPr="00FB765C" w:rsidRDefault="00725326" w:rsidP="00FB1E4D">
            <w:pPr>
              <w:jc w:val="center"/>
              <w:rPr>
                <w:b/>
                <w:bCs/>
                <w:color w:val="000000" w:themeColor="text1"/>
                <w:sz w:val="20"/>
                <w:szCs w:val="20"/>
              </w:rPr>
            </w:pPr>
            <w:r w:rsidRPr="00FB765C">
              <w:rPr>
                <w:b/>
                <w:bCs/>
                <w:color w:val="000000" w:themeColor="text1"/>
                <w:sz w:val="20"/>
                <w:szCs w:val="20"/>
              </w:rPr>
              <w:t>ÖK</w:t>
            </w:r>
            <w:r w:rsidR="000802A9" w:rsidRPr="00FB765C">
              <w:rPr>
                <w:b/>
                <w:bCs/>
                <w:color w:val="000000" w:themeColor="text1"/>
                <w:sz w:val="20"/>
                <w:szCs w:val="20"/>
              </w:rPr>
              <w:t xml:space="preserve"> </w:t>
            </w:r>
            <w:r w:rsidRPr="00FB765C">
              <w:rPr>
                <w:b/>
                <w:bCs/>
                <w:color w:val="000000" w:themeColor="text1"/>
                <w:sz w:val="20"/>
                <w:szCs w:val="20"/>
              </w:rPr>
              <w:t>2</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5D71F8EC" w14:textId="77777777" w:rsidR="00725326" w:rsidRPr="00FB765C" w:rsidRDefault="00725326" w:rsidP="00FB1E4D">
            <w:pPr>
              <w:jc w:val="center"/>
              <w:rPr>
                <w:color w:val="000000" w:themeColor="text1"/>
                <w:sz w:val="20"/>
                <w:szCs w:val="20"/>
              </w:rPr>
            </w:pPr>
          </w:p>
        </w:tc>
        <w:tc>
          <w:tcPr>
            <w:tcW w:w="428" w:type="dxa"/>
            <w:tcBorders>
              <w:top w:val="single" w:sz="8" w:space="0" w:color="00000A"/>
              <w:left w:val="single" w:sz="8" w:space="0" w:color="00000A"/>
              <w:bottom w:val="single" w:sz="8" w:space="0" w:color="00000A"/>
              <w:right w:val="single" w:sz="8" w:space="0" w:color="00000A"/>
            </w:tcBorders>
            <w:shd w:val="clear" w:color="auto" w:fill="auto"/>
          </w:tcPr>
          <w:p w14:paraId="78676513" w14:textId="77777777" w:rsidR="00725326" w:rsidRPr="00FB765C" w:rsidRDefault="00725326" w:rsidP="00FB1E4D">
            <w:pPr>
              <w:jc w:val="center"/>
              <w:rPr>
                <w:color w:val="000000" w:themeColor="text1"/>
                <w:sz w:val="20"/>
                <w:szCs w:val="20"/>
              </w:rPr>
            </w:pPr>
            <w:r w:rsidRPr="00FB765C">
              <w:rPr>
                <w:color w:val="000000" w:themeColor="text1"/>
                <w:sz w:val="20"/>
                <w:szCs w:val="20"/>
              </w:rPr>
              <w:t>3</w:t>
            </w:r>
          </w:p>
        </w:tc>
        <w:tc>
          <w:tcPr>
            <w:tcW w:w="425" w:type="dxa"/>
            <w:tcBorders>
              <w:top w:val="single" w:sz="8" w:space="0" w:color="00000A"/>
              <w:left w:val="single" w:sz="8" w:space="0" w:color="00000A"/>
              <w:bottom w:val="single" w:sz="8" w:space="0" w:color="00000A"/>
              <w:right w:val="single" w:sz="8" w:space="0" w:color="00000A"/>
            </w:tcBorders>
            <w:shd w:val="clear" w:color="auto" w:fill="auto"/>
          </w:tcPr>
          <w:p w14:paraId="319D86F5" w14:textId="77777777" w:rsidR="00725326" w:rsidRPr="00FB765C" w:rsidRDefault="00725326" w:rsidP="00FB1E4D">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034F44FE" w14:textId="77777777" w:rsidR="00725326" w:rsidRPr="00FB765C" w:rsidRDefault="00725326" w:rsidP="00FB1E4D">
            <w:pPr>
              <w:jc w:val="center"/>
              <w:rPr>
                <w:sz w:val="20"/>
                <w:szCs w:val="20"/>
              </w:rPr>
            </w:pPr>
            <w:r w:rsidRPr="00FB765C">
              <w:rPr>
                <w:color w:val="000000" w:themeColor="text1"/>
                <w:sz w:val="20"/>
                <w:szCs w:val="20"/>
              </w:rPr>
              <w:t>5</w:t>
            </w: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13166B8A" w14:textId="77777777" w:rsidR="00725326" w:rsidRPr="00FB765C" w:rsidRDefault="00725326" w:rsidP="00FB1E4D">
            <w:pPr>
              <w:jc w:val="center"/>
              <w:rPr>
                <w:color w:val="000000" w:themeColor="text1"/>
                <w:sz w:val="20"/>
                <w:szCs w:val="20"/>
              </w:rPr>
            </w:pPr>
          </w:p>
        </w:tc>
        <w:tc>
          <w:tcPr>
            <w:tcW w:w="425" w:type="dxa"/>
            <w:tcBorders>
              <w:top w:val="single" w:sz="8" w:space="0" w:color="00000A"/>
              <w:left w:val="single" w:sz="8" w:space="0" w:color="000001"/>
              <w:bottom w:val="single" w:sz="8" w:space="0" w:color="00000A"/>
              <w:right w:val="single" w:sz="8" w:space="0" w:color="000001"/>
            </w:tcBorders>
            <w:shd w:val="clear" w:color="auto" w:fill="auto"/>
          </w:tcPr>
          <w:p w14:paraId="5E284781" w14:textId="77777777" w:rsidR="00725326" w:rsidRPr="00FB765C" w:rsidRDefault="00725326" w:rsidP="00FB1E4D">
            <w:pPr>
              <w:jc w:val="center"/>
              <w:rPr>
                <w:color w:val="000000" w:themeColor="text1"/>
                <w:sz w:val="20"/>
                <w:szCs w:val="20"/>
              </w:rPr>
            </w:pP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4A4BFD73" w14:textId="77777777" w:rsidR="00725326" w:rsidRPr="00FB765C" w:rsidRDefault="00725326" w:rsidP="00FB1E4D">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6046F998" w14:textId="77777777" w:rsidR="00725326" w:rsidRPr="00FB765C" w:rsidRDefault="00725326" w:rsidP="00FB1E4D">
            <w:pPr>
              <w:jc w:val="center"/>
              <w:rPr>
                <w:color w:val="000000" w:themeColor="text1"/>
                <w:sz w:val="20"/>
                <w:szCs w:val="20"/>
              </w:rPr>
            </w:pPr>
          </w:p>
        </w:tc>
        <w:tc>
          <w:tcPr>
            <w:tcW w:w="566" w:type="dxa"/>
            <w:gridSpan w:val="2"/>
            <w:tcBorders>
              <w:top w:val="single" w:sz="8" w:space="0" w:color="00000A"/>
              <w:left w:val="single" w:sz="8" w:space="0" w:color="000001"/>
              <w:bottom w:val="single" w:sz="8" w:space="0" w:color="00000A"/>
              <w:right w:val="single" w:sz="8" w:space="0" w:color="000001"/>
            </w:tcBorders>
            <w:shd w:val="clear" w:color="auto" w:fill="auto"/>
          </w:tcPr>
          <w:p w14:paraId="1DE22DBD" w14:textId="77777777" w:rsidR="00725326" w:rsidRPr="00FB765C" w:rsidRDefault="00725326" w:rsidP="00FB1E4D">
            <w:pPr>
              <w:jc w:val="center"/>
              <w:rPr>
                <w:color w:val="000000" w:themeColor="text1"/>
                <w:sz w:val="20"/>
                <w:szCs w:val="20"/>
              </w:rPr>
            </w:pP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09016642" w14:textId="77777777" w:rsidR="00725326" w:rsidRPr="00FB765C" w:rsidRDefault="00725326" w:rsidP="00FB1E4D">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15BCA71B" w14:textId="77777777" w:rsidR="00725326" w:rsidRPr="00FB765C" w:rsidRDefault="00725326" w:rsidP="00FB1E4D">
            <w:pPr>
              <w:jc w:val="center"/>
              <w:rPr>
                <w:color w:val="000000" w:themeColor="text1"/>
                <w:sz w:val="20"/>
                <w:szCs w:val="20"/>
              </w:rPr>
            </w:pPr>
          </w:p>
        </w:tc>
        <w:tc>
          <w:tcPr>
            <w:tcW w:w="566" w:type="dxa"/>
            <w:gridSpan w:val="2"/>
            <w:tcBorders>
              <w:top w:val="single" w:sz="8" w:space="0" w:color="00000A"/>
              <w:left w:val="single" w:sz="8" w:space="0" w:color="00000A"/>
              <w:bottom w:val="single" w:sz="8" w:space="0" w:color="00000A"/>
              <w:right w:val="single" w:sz="8" w:space="0" w:color="00000A"/>
            </w:tcBorders>
            <w:shd w:val="clear" w:color="auto" w:fill="auto"/>
          </w:tcPr>
          <w:p w14:paraId="016361F9" w14:textId="77777777" w:rsidR="00725326" w:rsidRPr="00FB765C" w:rsidRDefault="00725326" w:rsidP="00FB1E4D">
            <w:pPr>
              <w:jc w:val="center"/>
              <w:rPr>
                <w:color w:val="000000" w:themeColor="text1"/>
                <w:sz w:val="20"/>
                <w:szCs w:val="20"/>
              </w:rPr>
            </w:pPr>
          </w:p>
        </w:tc>
        <w:tc>
          <w:tcPr>
            <w:tcW w:w="709" w:type="dxa"/>
            <w:tcBorders>
              <w:top w:val="single" w:sz="8" w:space="0" w:color="00000A"/>
              <w:left w:val="single" w:sz="8" w:space="0" w:color="00000A"/>
              <w:bottom w:val="single" w:sz="8" w:space="0" w:color="00000A"/>
              <w:right w:val="single" w:sz="8" w:space="0" w:color="00000A"/>
            </w:tcBorders>
            <w:shd w:val="clear" w:color="auto" w:fill="auto"/>
          </w:tcPr>
          <w:p w14:paraId="5CB2328C" w14:textId="77777777" w:rsidR="00725326" w:rsidRPr="00FB765C" w:rsidRDefault="00725326" w:rsidP="00FB1E4D">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3B49FB54" w14:textId="77777777" w:rsidR="00725326" w:rsidRPr="00FB765C" w:rsidRDefault="00725326" w:rsidP="00FB1E4D">
            <w:pPr>
              <w:jc w:val="center"/>
              <w:rPr>
                <w:color w:val="000000" w:themeColor="text1"/>
                <w:sz w:val="20"/>
                <w:szCs w:val="20"/>
              </w:rPr>
            </w:pPr>
          </w:p>
        </w:tc>
        <w:tc>
          <w:tcPr>
            <w:tcW w:w="742" w:type="dxa"/>
            <w:tcBorders>
              <w:top w:val="single" w:sz="8" w:space="0" w:color="00000A"/>
              <w:left w:val="single" w:sz="8" w:space="0" w:color="00000A"/>
              <w:bottom w:val="single" w:sz="8" w:space="0" w:color="00000A"/>
              <w:right w:val="single" w:sz="8" w:space="0" w:color="00000A"/>
            </w:tcBorders>
            <w:shd w:val="clear" w:color="auto" w:fill="auto"/>
          </w:tcPr>
          <w:p w14:paraId="203B9BFC" w14:textId="77777777" w:rsidR="00725326" w:rsidRPr="00FB765C" w:rsidRDefault="00725326" w:rsidP="00FB1E4D">
            <w:pPr>
              <w:jc w:val="center"/>
              <w:rPr>
                <w:color w:val="000000" w:themeColor="text1"/>
                <w:sz w:val="20"/>
                <w:szCs w:val="20"/>
              </w:rPr>
            </w:pPr>
          </w:p>
        </w:tc>
      </w:tr>
      <w:tr w:rsidR="00725326" w:rsidRPr="00FB765C" w14:paraId="7212D430" w14:textId="77777777" w:rsidTr="00F37672">
        <w:trPr>
          <w:trHeight w:val="330"/>
        </w:trPr>
        <w:tc>
          <w:tcPr>
            <w:tcW w:w="1307"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72CF3D3E" w14:textId="2613BC29" w:rsidR="00725326" w:rsidRPr="00FB765C" w:rsidRDefault="00725326" w:rsidP="00FB1E4D">
            <w:pPr>
              <w:jc w:val="center"/>
              <w:rPr>
                <w:b/>
                <w:bCs/>
                <w:color w:val="000000" w:themeColor="text1"/>
                <w:sz w:val="20"/>
                <w:szCs w:val="20"/>
              </w:rPr>
            </w:pPr>
            <w:r w:rsidRPr="00FB765C">
              <w:rPr>
                <w:b/>
                <w:bCs/>
                <w:color w:val="000000" w:themeColor="text1"/>
                <w:sz w:val="20"/>
                <w:szCs w:val="20"/>
              </w:rPr>
              <w:t>ÖK</w:t>
            </w:r>
            <w:r w:rsidR="000802A9" w:rsidRPr="00FB765C">
              <w:rPr>
                <w:b/>
                <w:bCs/>
                <w:color w:val="000000" w:themeColor="text1"/>
                <w:sz w:val="20"/>
                <w:szCs w:val="20"/>
              </w:rPr>
              <w:t xml:space="preserve"> </w:t>
            </w:r>
            <w:r w:rsidRPr="00FB765C">
              <w:rPr>
                <w:b/>
                <w:bCs/>
                <w:color w:val="000000" w:themeColor="text1"/>
                <w:sz w:val="20"/>
                <w:szCs w:val="20"/>
              </w:rPr>
              <w:t>3</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136D5742" w14:textId="77777777" w:rsidR="00725326" w:rsidRPr="00FB765C" w:rsidRDefault="00725326" w:rsidP="00FB1E4D">
            <w:pPr>
              <w:jc w:val="center"/>
              <w:rPr>
                <w:color w:val="000000" w:themeColor="text1"/>
                <w:sz w:val="20"/>
                <w:szCs w:val="20"/>
              </w:rPr>
            </w:pPr>
          </w:p>
        </w:tc>
        <w:tc>
          <w:tcPr>
            <w:tcW w:w="428" w:type="dxa"/>
            <w:tcBorders>
              <w:top w:val="single" w:sz="8" w:space="0" w:color="00000A"/>
              <w:left w:val="single" w:sz="8" w:space="0" w:color="00000A"/>
              <w:bottom w:val="single" w:sz="8" w:space="0" w:color="00000A"/>
              <w:right w:val="single" w:sz="8" w:space="0" w:color="00000A"/>
            </w:tcBorders>
            <w:shd w:val="clear" w:color="auto" w:fill="auto"/>
          </w:tcPr>
          <w:p w14:paraId="64B92976" w14:textId="77777777" w:rsidR="00725326" w:rsidRPr="00FB765C" w:rsidRDefault="00725326" w:rsidP="00FB1E4D">
            <w:pPr>
              <w:jc w:val="center"/>
              <w:rPr>
                <w:color w:val="000000" w:themeColor="text1"/>
                <w:sz w:val="20"/>
                <w:szCs w:val="20"/>
              </w:rPr>
            </w:pPr>
            <w:r w:rsidRPr="00FB765C">
              <w:rPr>
                <w:color w:val="000000" w:themeColor="text1"/>
                <w:sz w:val="20"/>
                <w:szCs w:val="20"/>
              </w:rPr>
              <w:t>5</w:t>
            </w:r>
          </w:p>
        </w:tc>
        <w:tc>
          <w:tcPr>
            <w:tcW w:w="425" w:type="dxa"/>
            <w:tcBorders>
              <w:top w:val="single" w:sz="8" w:space="0" w:color="00000A"/>
              <w:left w:val="single" w:sz="8" w:space="0" w:color="00000A"/>
              <w:bottom w:val="single" w:sz="8" w:space="0" w:color="00000A"/>
              <w:right w:val="single" w:sz="8" w:space="0" w:color="00000A"/>
            </w:tcBorders>
            <w:shd w:val="clear" w:color="auto" w:fill="auto"/>
          </w:tcPr>
          <w:p w14:paraId="2E786D55" w14:textId="77777777" w:rsidR="00725326" w:rsidRPr="00FB765C" w:rsidRDefault="00725326" w:rsidP="00FB1E4D">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5D072B12" w14:textId="77777777" w:rsidR="00725326" w:rsidRPr="00FB765C" w:rsidRDefault="00725326" w:rsidP="00FB1E4D">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770C3F88" w14:textId="77777777" w:rsidR="00725326" w:rsidRPr="00FB765C" w:rsidRDefault="00725326" w:rsidP="00FB1E4D">
            <w:pPr>
              <w:jc w:val="center"/>
              <w:rPr>
                <w:color w:val="000000" w:themeColor="text1"/>
                <w:sz w:val="20"/>
                <w:szCs w:val="20"/>
              </w:rPr>
            </w:pPr>
          </w:p>
        </w:tc>
        <w:tc>
          <w:tcPr>
            <w:tcW w:w="425" w:type="dxa"/>
            <w:tcBorders>
              <w:top w:val="single" w:sz="8" w:space="0" w:color="00000A"/>
              <w:left w:val="single" w:sz="8" w:space="0" w:color="000001"/>
              <w:bottom w:val="single" w:sz="8" w:space="0" w:color="00000A"/>
              <w:right w:val="single" w:sz="8" w:space="0" w:color="000001"/>
            </w:tcBorders>
            <w:shd w:val="clear" w:color="auto" w:fill="auto"/>
          </w:tcPr>
          <w:p w14:paraId="2BEE371F" w14:textId="77777777" w:rsidR="00725326" w:rsidRPr="00FB765C" w:rsidRDefault="00725326" w:rsidP="00FB1E4D">
            <w:pPr>
              <w:jc w:val="center"/>
              <w:rPr>
                <w:color w:val="000000" w:themeColor="text1"/>
                <w:sz w:val="20"/>
                <w:szCs w:val="20"/>
              </w:rPr>
            </w:pP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6CC57DB2" w14:textId="77777777" w:rsidR="00725326" w:rsidRPr="00FB765C" w:rsidRDefault="00725326" w:rsidP="00FB1E4D">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6F7402E8" w14:textId="77777777" w:rsidR="00725326" w:rsidRPr="00FB765C" w:rsidRDefault="00725326" w:rsidP="00FB1E4D">
            <w:pPr>
              <w:jc w:val="center"/>
              <w:rPr>
                <w:color w:val="000000" w:themeColor="text1"/>
                <w:sz w:val="20"/>
                <w:szCs w:val="20"/>
              </w:rPr>
            </w:pPr>
          </w:p>
        </w:tc>
        <w:tc>
          <w:tcPr>
            <w:tcW w:w="566" w:type="dxa"/>
            <w:gridSpan w:val="2"/>
            <w:tcBorders>
              <w:top w:val="single" w:sz="8" w:space="0" w:color="00000A"/>
              <w:left w:val="single" w:sz="8" w:space="0" w:color="000001"/>
              <w:bottom w:val="single" w:sz="8" w:space="0" w:color="00000A"/>
              <w:right w:val="single" w:sz="8" w:space="0" w:color="000001"/>
            </w:tcBorders>
            <w:shd w:val="clear" w:color="auto" w:fill="auto"/>
          </w:tcPr>
          <w:p w14:paraId="50A07830" w14:textId="77777777" w:rsidR="00725326" w:rsidRPr="00FB765C" w:rsidRDefault="00725326" w:rsidP="00FB1E4D">
            <w:pPr>
              <w:jc w:val="center"/>
              <w:rPr>
                <w:color w:val="000000" w:themeColor="text1"/>
                <w:sz w:val="20"/>
                <w:szCs w:val="20"/>
              </w:rPr>
            </w:pP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372FB7A8" w14:textId="77777777" w:rsidR="00725326" w:rsidRPr="00FB765C" w:rsidRDefault="00725326" w:rsidP="00FB1E4D">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3CA5894A" w14:textId="77777777" w:rsidR="00725326" w:rsidRPr="00FB765C" w:rsidRDefault="00725326" w:rsidP="00FB1E4D">
            <w:pPr>
              <w:jc w:val="center"/>
              <w:rPr>
                <w:color w:val="000000" w:themeColor="text1"/>
                <w:sz w:val="20"/>
                <w:szCs w:val="20"/>
              </w:rPr>
            </w:pPr>
            <w:r w:rsidRPr="00FB765C">
              <w:rPr>
                <w:color w:val="000000" w:themeColor="text1"/>
                <w:sz w:val="20"/>
                <w:szCs w:val="20"/>
              </w:rPr>
              <w:t>5</w:t>
            </w:r>
          </w:p>
        </w:tc>
        <w:tc>
          <w:tcPr>
            <w:tcW w:w="566" w:type="dxa"/>
            <w:gridSpan w:val="2"/>
            <w:tcBorders>
              <w:top w:val="single" w:sz="8" w:space="0" w:color="00000A"/>
              <w:left w:val="single" w:sz="8" w:space="0" w:color="00000A"/>
              <w:bottom w:val="single" w:sz="8" w:space="0" w:color="00000A"/>
              <w:right w:val="single" w:sz="8" w:space="0" w:color="00000A"/>
            </w:tcBorders>
            <w:shd w:val="clear" w:color="auto" w:fill="auto"/>
          </w:tcPr>
          <w:p w14:paraId="3590ACE2" w14:textId="77777777" w:rsidR="00725326" w:rsidRPr="00FB765C" w:rsidRDefault="00725326" w:rsidP="00FB1E4D">
            <w:pPr>
              <w:jc w:val="center"/>
              <w:rPr>
                <w:color w:val="000000" w:themeColor="text1"/>
                <w:sz w:val="20"/>
                <w:szCs w:val="20"/>
              </w:rPr>
            </w:pPr>
          </w:p>
        </w:tc>
        <w:tc>
          <w:tcPr>
            <w:tcW w:w="709" w:type="dxa"/>
            <w:tcBorders>
              <w:top w:val="single" w:sz="8" w:space="0" w:color="00000A"/>
              <w:left w:val="single" w:sz="8" w:space="0" w:color="00000A"/>
              <w:bottom w:val="single" w:sz="8" w:space="0" w:color="00000A"/>
              <w:right w:val="single" w:sz="8" w:space="0" w:color="00000A"/>
            </w:tcBorders>
            <w:shd w:val="clear" w:color="auto" w:fill="auto"/>
          </w:tcPr>
          <w:p w14:paraId="0A451B25" w14:textId="77777777" w:rsidR="00725326" w:rsidRPr="00FB765C" w:rsidRDefault="00725326" w:rsidP="00FB1E4D">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182F0108" w14:textId="77777777" w:rsidR="00725326" w:rsidRPr="00FB765C" w:rsidRDefault="00725326" w:rsidP="00FB1E4D">
            <w:pPr>
              <w:jc w:val="center"/>
              <w:rPr>
                <w:color w:val="000000" w:themeColor="text1"/>
                <w:sz w:val="20"/>
                <w:szCs w:val="20"/>
              </w:rPr>
            </w:pPr>
          </w:p>
        </w:tc>
        <w:tc>
          <w:tcPr>
            <w:tcW w:w="742" w:type="dxa"/>
            <w:tcBorders>
              <w:top w:val="single" w:sz="8" w:space="0" w:color="00000A"/>
              <w:left w:val="single" w:sz="8" w:space="0" w:color="00000A"/>
              <w:bottom w:val="single" w:sz="8" w:space="0" w:color="00000A"/>
              <w:right w:val="single" w:sz="8" w:space="0" w:color="00000A"/>
            </w:tcBorders>
            <w:shd w:val="clear" w:color="auto" w:fill="auto"/>
          </w:tcPr>
          <w:p w14:paraId="5E475849" w14:textId="77777777" w:rsidR="00725326" w:rsidRPr="00FB765C" w:rsidRDefault="00725326" w:rsidP="00FB1E4D">
            <w:pPr>
              <w:jc w:val="center"/>
              <w:rPr>
                <w:color w:val="000000" w:themeColor="text1"/>
                <w:sz w:val="20"/>
                <w:szCs w:val="20"/>
              </w:rPr>
            </w:pPr>
          </w:p>
        </w:tc>
      </w:tr>
      <w:tr w:rsidR="00725326" w:rsidRPr="00FB765C" w14:paraId="090660B4" w14:textId="77777777" w:rsidTr="00F37672">
        <w:trPr>
          <w:trHeight w:val="330"/>
        </w:trPr>
        <w:tc>
          <w:tcPr>
            <w:tcW w:w="1307"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57633650" w14:textId="74972FBE" w:rsidR="00725326" w:rsidRPr="00FB765C" w:rsidRDefault="00725326" w:rsidP="00FB1E4D">
            <w:pPr>
              <w:jc w:val="center"/>
              <w:rPr>
                <w:b/>
                <w:bCs/>
                <w:color w:val="000000" w:themeColor="text1"/>
                <w:sz w:val="20"/>
                <w:szCs w:val="20"/>
              </w:rPr>
            </w:pPr>
            <w:r w:rsidRPr="00FB765C">
              <w:rPr>
                <w:b/>
                <w:bCs/>
                <w:color w:val="000000" w:themeColor="text1"/>
                <w:sz w:val="20"/>
                <w:szCs w:val="20"/>
              </w:rPr>
              <w:t>ÖK</w:t>
            </w:r>
            <w:r w:rsidR="000802A9" w:rsidRPr="00FB765C">
              <w:rPr>
                <w:b/>
                <w:bCs/>
                <w:color w:val="000000" w:themeColor="text1"/>
                <w:sz w:val="20"/>
                <w:szCs w:val="20"/>
              </w:rPr>
              <w:t xml:space="preserve"> </w:t>
            </w:r>
            <w:r w:rsidRPr="00FB765C">
              <w:rPr>
                <w:b/>
                <w:bCs/>
                <w:color w:val="000000" w:themeColor="text1"/>
                <w:sz w:val="20"/>
                <w:szCs w:val="20"/>
              </w:rPr>
              <w:t>4</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14278517" w14:textId="77777777" w:rsidR="00725326" w:rsidRPr="00FB765C" w:rsidRDefault="00725326" w:rsidP="00FB1E4D">
            <w:pPr>
              <w:jc w:val="center"/>
              <w:rPr>
                <w:color w:val="000000" w:themeColor="text1"/>
                <w:sz w:val="20"/>
                <w:szCs w:val="20"/>
              </w:rPr>
            </w:pPr>
          </w:p>
        </w:tc>
        <w:tc>
          <w:tcPr>
            <w:tcW w:w="428" w:type="dxa"/>
            <w:tcBorders>
              <w:top w:val="single" w:sz="8" w:space="0" w:color="00000A"/>
              <w:left w:val="single" w:sz="8" w:space="0" w:color="00000A"/>
              <w:bottom w:val="single" w:sz="8" w:space="0" w:color="00000A"/>
              <w:right w:val="single" w:sz="8" w:space="0" w:color="00000A"/>
            </w:tcBorders>
            <w:shd w:val="clear" w:color="auto" w:fill="auto"/>
          </w:tcPr>
          <w:p w14:paraId="4B2977A8" w14:textId="77777777" w:rsidR="00725326" w:rsidRPr="00FB765C" w:rsidRDefault="00725326" w:rsidP="00FB1E4D">
            <w:pPr>
              <w:jc w:val="center"/>
              <w:rPr>
                <w:color w:val="000000" w:themeColor="text1"/>
                <w:sz w:val="20"/>
                <w:szCs w:val="20"/>
              </w:rPr>
            </w:pPr>
            <w:r w:rsidRPr="00FB765C">
              <w:rPr>
                <w:color w:val="000000" w:themeColor="text1"/>
                <w:sz w:val="20"/>
                <w:szCs w:val="20"/>
              </w:rPr>
              <w:t>5</w:t>
            </w:r>
          </w:p>
        </w:tc>
        <w:tc>
          <w:tcPr>
            <w:tcW w:w="425" w:type="dxa"/>
            <w:tcBorders>
              <w:top w:val="single" w:sz="8" w:space="0" w:color="00000A"/>
              <w:left w:val="single" w:sz="8" w:space="0" w:color="00000A"/>
              <w:bottom w:val="single" w:sz="8" w:space="0" w:color="00000A"/>
              <w:right w:val="single" w:sz="8" w:space="0" w:color="00000A"/>
            </w:tcBorders>
            <w:shd w:val="clear" w:color="auto" w:fill="auto"/>
          </w:tcPr>
          <w:p w14:paraId="10E039A2" w14:textId="77777777" w:rsidR="00725326" w:rsidRPr="00FB765C" w:rsidRDefault="00725326" w:rsidP="00FB1E4D">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050FA7EA" w14:textId="77777777" w:rsidR="00725326" w:rsidRPr="00FB765C" w:rsidRDefault="00725326" w:rsidP="00FB1E4D">
            <w:pPr>
              <w:jc w:val="center"/>
              <w:rPr>
                <w:color w:val="000000" w:themeColor="text1"/>
                <w:sz w:val="20"/>
                <w:szCs w:val="20"/>
              </w:rPr>
            </w:pPr>
            <w:r w:rsidRPr="00FB765C">
              <w:rPr>
                <w:color w:val="000000" w:themeColor="text1"/>
                <w:sz w:val="20"/>
                <w:szCs w:val="20"/>
              </w:rPr>
              <w:t>5</w:t>
            </w: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44A967FE" w14:textId="77777777" w:rsidR="00725326" w:rsidRPr="00FB765C" w:rsidRDefault="00725326" w:rsidP="00FB1E4D">
            <w:pPr>
              <w:jc w:val="center"/>
              <w:rPr>
                <w:color w:val="000000" w:themeColor="text1"/>
                <w:sz w:val="20"/>
                <w:szCs w:val="20"/>
              </w:rPr>
            </w:pPr>
          </w:p>
        </w:tc>
        <w:tc>
          <w:tcPr>
            <w:tcW w:w="425" w:type="dxa"/>
            <w:tcBorders>
              <w:top w:val="single" w:sz="8" w:space="0" w:color="00000A"/>
              <w:left w:val="single" w:sz="8" w:space="0" w:color="000001"/>
              <w:bottom w:val="single" w:sz="8" w:space="0" w:color="00000A"/>
              <w:right w:val="single" w:sz="8" w:space="0" w:color="000001"/>
            </w:tcBorders>
            <w:shd w:val="clear" w:color="auto" w:fill="auto"/>
          </w:tcPr>
          <w:p w14:paraId="320746A7" w14:textId="77777777" w:rsidR="00725326" w:rsidRPr="00FB765C" w:rsidRDefault="00725326" w:rsidP="00FB1E4D">
            <w:pPr>
              <w:jc w:val="center"/>
              <w:rPr>
                <w:color w:val="000000" w:themeColor="text1"/>
                <w:sz w:val="20"/>
                <w:szCs w:val="20"/>
              </w:rPr>
            </w:pP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5C2E442A" w14:textId="77777777" w:rsidR="00725326" w:rsidRPr="00FB765C" w:rsidRDefault="00725326" w:rsidP="00FB1E4D">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75F9F4BE" w14:textId="77777777" w:rsidR="00725326" w:rsidRPr="00FB765C" w:rsidRDefault="00725326" w:rsidP="00FB1E4D">
            <w:pPr>
              <w:jc w:val="center"/>
              <w:rPr>
                <w:color w:val="000000" w:themeColor="text1"/>
                <w:sz w:val="20"/>
                <w:szCs w:val="20"/>
              </w:rPr>
            </w:pPr>
          </w:p>
        </w:tc>
        <w:tc>
          <w:tcPr>
            <w:tcW w:w="566" w:type="dxa"/>
            <w:gridSpan w:val="2"/>
            <w:tcBorders>
              <w:top w:val="single" w:sz="8" w:space="0" w:color="00000A"/>
              <w:left w:val="single" w:sz="8" w:space="0" w:color="000001"/>
              <w:bottom w:val="single" w:sz="8" w:space="0" w:color="00000A"/>
              <w:right w:val="single" w:sz="8" w:space="0" w:color="000001"/>
            </w:tcBorders>
            <w:shd w:val="clear" w:color="auto" w:fill="auto"/>
          </w:tcPr>
          <w:p w14:paraId="112F1609" w14:textId="77777777" w:rsidR="00725326" w:rsidRPr="00FB765C" w:rsidRDefault="00725326" w:rsidP="00FB1E4D">
            <w:pPr>
              <w:jc w:val="center"/>
              <w:rPr>
                <w:color w:val="000000" w:themeColor="text1"/>
                <w:sz w:val="20"/>
                <w:szCs w:val="20"/>
              </w:rPr>
            </w:pP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566D183B" w14:textId="77777777" w:rsidR="00725326" w:rsidRPr="00FB765C" w:rsidRDefault="00725326" w:rsidP="00FB1E4D">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32477BC8" w14:textId="77777777" w:rsidR="00725326" w:rsidRPr="00FB765C" w:rsidRDefault="00725326" w:rsidP="00FB1E4D">
            <w:pPr>
              <w:jc w:val="center"/>
              <w:rPr>
                <w:color w:val="000000" w:themeColor="text1"/>
                <w:sz w:val="20"/>
                <w:szCs w:val="20"/>
              </w:rPr>
            </w:pPr>
          </w:p>
        </w:tc>
        <w:tc>
          <w:tcPr>
            <w:tcW w:w="566" w:type="dxa"/>
            <w:gridSpan w:val="2"/>
            <w:tcBorders>
              <w:top w:val="single" w:sz="8" w:space="0" w:color="00000A"/>
              <w:left w:val="single" w:sz="8" w:space="0" w:color="00000A"/>
              <w:bottom w:val="single" w:sz="8" w:space="0" w:color="00000A"/>
              <w:right w:val="single" w:sz="8" w:space="0" w:color="00000A"/>
            </w:tcBorders>
            <w:shd w:val="clear" w:color="auto" w:fill="auto"/>
          </w:tcPr>
          <w:p w14:paraId="7B647428" w14:textId="77777777" w:rsidR="00725326" w:rsidRPr="00FB765C" w:rsidRDefault="00725326" w:rsidP="00FB1E4D">
            <w:pPr>
              <w:jc w:val="center"/>
              <w:rPr>
                <w:color w:val="000000" w:themeColor="text1"/>
                <w:sz w:val="20"/>
                <w:szCs w:val="20"/>
              </w:rPr>
            </w:pPr>
          </w:p>
        </w:tc>
        <w:tc>
          <w:tcPr>
            <w:tcW w:w="709" w:type="dxa"/>
            <w:tcBorders>
              <w:top w:val="single" w:sz="8" w:space="0" w:color="00000A"/>
              <w:left w:val="single" w:sz="8" w:space="0" w:color="00000A"/>
              <w:bottom w:val="single" w:sz="8" w:space="0" w:color="00000A"/>
              <w:right w:val="single" w:sz="8" w:space="0" w:color="00000A"/>
            </w:tcBorders>
            <w:shd w:val="clear" w:color="auto" w:fill="auto"/>
          </w:tcPr>
          <w:p w14:paraId="57C90DD4" w14:textId="77777777" w:rsidR="00725326" w:rsidRPr="00FB765C" w:rsidRDefault="00725326" w:rsidP="00FB1E4D">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57245C0D" w14:textId="77777777" w:rsidR="00725326" w:rsidRPr="00FB765C" w:rsidRDefault="00725326" w:rsidP="00FB1E4D">
            <w:pPr>
              <w:jc w:val="center"/>
              <w:rPr>
                <w:color w:val="000000" w:themeColor="text1"/>
                <w:sz w:val="20"/>
                <w:szCs w:val="20"/>
              </w:rPr>
            </w:pPr>
          </w:p>
        </w:tc>
        <w:tc>
          <w:tcPr>
            <w:tcW w:w="742" w:type="dxa"/>
            <w:tcBorders>
              <w:top w:val="single" w:sz="8" w:space="0" w:color="00000A"/>
              <w:left w:val="single" w:sz="8" w:space="0" w:color="00000A"/>
              <w:bottom w:val="single" w:sz="8" w:space="0" w:color="00000A"/>
              <w:right w:val="single" w:sz="8" w:space="0" w:color="00000A"/>
            </w:tcBorders>
            <w:shd w:val="clear" w:color="auto" w:fill="auto"/>
          </w:tcPr>
          <w:p w14:paraId="28EC36FD" w14:textId="77777777" w:rsidR="00725326" w:rsidRPr="00FB765C" w:rsidRDefault="00725326" w:rsidP="00FB1E4D">
            <w:pPr>
              <w:jc w:val="center"/>
              <w:rPr>
                <w:color w:val="000000" w:themeColor="text1"/>
                <w:sz w:val="20"/>
                <w:szCs w:val="20"/>
              </w:rPr>
            </w:pPr>
          </w:p>
        </w:tc>
      </w:tr>
      <w:tr w:rsidR="00725326" w:rsidRPr="00FB765C" w14:paraId="2F11FEB6" w14:textId="77777777" w:rsidTr="00F37672">
        <w:trPr>
          <w:trHeight w:val="330"/>
        </w:trPr>
        <w:tc>
          <w:tcPr>
            <w:tcW w:w="1307"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54B8963B" w14:textId="0DD16F21" w:rsidR="00725326" w:rsidRPr="00FB765C" w:rsidRDefault="00725326" w:rsidP="00FB1E4D">
            <w:pPr>
              <w:jc w:val="center"/>
              <w:rPr>
                <w:b/>
                <w:bCs/>
                <w:color w:val="000000" w:themeColor="text1"/>
                <w:sz w:val="20"/>
                <w:szCs w:val="20"/>
              </w:rPr>
            </w:pPr>
            <w:r w:rsidRPr="00FB765C">
              <w:rPr>
                <w:b/>
                <w:bCs/>
                <w:color w:val="000000" w:themeColor="text1"/>
                <w:sz w:val="20"/>
                <w:szCs w:val="20"/>
              </w:rPr>
              <w:t>ÖK</w:t>
            </w:r>
            <w:r w:rsidR="000802A9" w:rsidRPr="00FB765C">
              <w:rPr>
                <w:b/>
                <w:bCs/>
                <w:color w:val="000000" w:themeColor="text1"/>
                <w:sz w:val="20"/>
                <w:szCs w:val="20"/>
              </w:rPr>
              <w:t xml:space="preserve"> </w:t>
            </w:r>
            <w:r w:rsidRPr="00FB765C">
              <w:rPr>
                <w:b/>
                <w:bCs/>
                <w:color w:val="000000" w:themeColor="text1"/>
                <w:sz w:val="20"/>
                <w:szCs w:val="20"/>
              </w:rPr>
              <w:t>5</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48684228" w14:textId="77777777" w:rsidR="00725326" w:rsidRPr="00FB765C" w:rsidRDefault="00725326" w:rsidP="00FB1E4D">
            <w:pPr>
              <w:jc w:val="center"/>
              <w:rPr>
                <w:color w:val="000000" w:themeColor="text1"/>
                <w:sz w:val="20"/>
                <w:szCs w:val="20"/>
              </w:rPr>
            </w:pPr>
          </w:p>
        </w:tc>
        <w:tc>
          <w:tcPr>
            <w:tcW w:w="428" w:type="dxa"/>
            <w:tcBorders>
              <w:top w:val="single" w:sz="8" w:space="0" w:color="00000A"/>
              <w:left w:val="single" w:sz="8" w:space="0" w:color="00000A"/>
              <w:bottom w:val="single" w:sz="8" w:space="0" w:color="00000A"/>
              <w:right w:val="single" w:sz="8" w:space="0" w:color="00000A"/>
            </w:tcBorders>
            <w:shd w:val="clear" w:color="auto" w:fill="auto"/>
          </w:tcPr>
          <w:p w14:paraId="62BEC182" w14:textId="77777777" w:rsidR="00725326" w:rsidRPr="00FB765C" w:rsidRDefault="00725326" w:rsidP="00FB1E4D">
            <w:pPr>
              <w:jc w:val="center"/>
              <w:rPr>
                <w:color w:val="000000" w:themeColor="text1"/>
                <w:sz w:val="20"/>
                <w:szCs w:val="20"/>
              </w:rPr>
            </w:pPr>
            <w:r w:rsidRPr="00FB765C">
              <w:rPr>
                <w:color w:val="000000" w:themeColor="text1"/>
                <w:sz w:val="20"/>
                <w:szCs w:val="20"/>
              </w:rPr>
              <w:t>5</w:t>
            </w:r>
          </w:p>
        </w:tc>
        <w:tc>
          <w:tcPr>
            <w:tcW w:w="425" w:type="dxa"/>
            <w:tcBorders>
              <w:top w:val="single" w:sz="8" w:space="0" w:color="00000A"/>
              <w:left w:val="single" w:sz="8" w:space="0" w:color="00000A"/>
              <w:bottom w:val="single" w:sz="8" w:space="0" w:color="00000A"/>
              <w:right w:val="single" w:sz="8" w:space="0" w:color="00000A"/>
            </w:tcBorders>
            <w:shd w:val="clear" w:color="auto" w:fill="auto"/>
          </w:tcPr>
          <w:p w14:paraId="4B129548" w14:textId="77777777" w:rsidR="00725326" w:rsidRPr="00FB765C" w:rsidRDefault="00725326" w:rsidP="00FB1E4D">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22F5CB11" w14:textId="77777777" w:rsidR="00725326" w:rsidRPr="00FB765C" w:rsidRDefault="00725326" w:rsidP="00FB1E4D">
            <w:pPr>
              <w:jc w:val="center"/>
              <w:rPr>
                <w:color w:val="000000" w:themeColor="text1"/>
                <w:sz w:val="20"/>
                <w:szCs w:val="20"/>
              </w:rPr>
            </w:pPr>
            <w:r w:rsidRPr="00FB765C">
              <w:rPr>
                <w:color w:val="000000" w:themeColor="text1"/>
                <w:sz w:val="20"/>
                <w:szCs w:val="20"/>
              </w:rPr>
              <w:t>5</w:t>
            </w: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4A7C11D5" w14:textId="77777777" w:rsidR="00725326" w:rsidRPr="00FB765C" w:rsidRDefault="00725326" w:rsidP="00FB1E4D">
            <w:pPr>
              <w:jc w:val="center"/>
              <w:rPr>
                <w:color w:val="000000" w:themeColor="text1"/>
                <w:sz w:val="20"/>
                <w:szCs w:val="20"/>
              </w:rPr>
            </w:pPr>
          </w:p>
        </w:tc>
        <w:tc>
          <w:tcPr>
            <w:tcW w:w="425" w:type="dxa"/>
            <w:tcBorders>
              <w:top w:val="single" w:sz="8" w:space="0" w:color="00000A"/>
              <w:left w:val="single" w:sz="8" w:space="0" w:color="000001"/>
              <w:bottom w:val="single" w:sz="8" w:space="0" w:color="00000A"/>
              <w:right w:val="single" w:sz="8" w:space="0" w:color="000001"/>
            </w:tcBorders>
            <w:shd w:val="clear" w:color="auto" w:fill="auto"/>
          </w:tcPr>
          <w:p w14:paraId="14C4FD3C" w14:textId="77777777" w:rsidR="00725326" w:rsidRPr="00FB765C" w:rsidRDefault="00725326" w:rsidP="00FB1E4D">
            <w:pPr>
              <w:jc w:val="center"/>
              <w:rPr>
                <w:color w:val="000000" w:themeColor="text1"/>
                <w:sz w:val="20"/>
                <w:szCs w:val="20"/>
              </w:rPr>
            </w:pP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6433AD01" w14:textId="77777777" w:rsidR="00725326" w:rsidRPr="00FB765C" w:rsidRDefault="00725326" w:rsidP="00FB1E4D">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2D80E0C6" w14:textId="77777777" w:rsidR="00725326" w:rsidRPr="00FB765C" w:rsidRDefault="00725326" w:rsidP="00FB1E4D">
            <w:pPr>
              <w:jc w:val="center"/>
              <w:rPr>
                <w:color w:val="000000" w:themeColor="text1"/>
                <w:sz w:val="20"/>
                <w:szCs w:val="20"/>
              </w:rPr>
            </w:pPr>
          </w:p>
        </w:tc>
        <w:tc>
          <w:tcPr>
            <w:tcW w:w="566" w:type="dxa"/>
            <w:gridSpan w:val="2"/>
            <w:tcBorders>
              <w:top w:val="single" w:sz="8" w:space="0" w:color="00000A"/>
              <w:left w:val="single" w:sz="8" w:space="0" w:color="000001"/>
              <w:bottom w:val="single" w:sz="8" w:space="0" w:color="00000A"/>
              <w:right w:val="single" w:sz="8" w:space="0" w:color="000001"/>
            </w:tcBorders>
            <w:shd w:val="clear" w:color="auto" w:fill="auto"/>
          </w:tcPr>
          <w:p w14:paraId="443BC480" w14:textId="77777777" w:rsidR="00725326" w:rsidRPr="00FB765C" w:rsidRDefault="00725326" w:rsidP="00FB1E4D">
            <w:pPr>
              <w:jc w:val="center"/>
              <w:rPr>
                <w:color w:val="000000" w:themeColor="text1"/>
                <w:sz w:val="20"/>
                <w:szCs w:val="20"/>
              </w:rPr>
            </w:pP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43EE41A9" w14:textId="77777777" w:rsidR="00725326" w:rsidRPr="00FB765C" w:rsidRDefault="00725326" w:rsidP="00FB1E4D">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2659BE19" w14:textId="77777777" w:rsidR="00725326" w:rsidRPr="00FB765C" w:rsidRDefault="00725326" w:rsidP="00FB1E4D">
            <w:pPr>
              <w:jc w:val="center"/>
              <w:rPr>
                <w:color w:val="000000" w:themeColor="text1"/>
                <w:sz w:val="20"/>
                <w:szCs w:val="20"/>
              </w:rPr>
            </w:pPr>
          </w:p>
        </w:tc>
        <w:tc>
          <w:tcPr>
            <w:tcW w:w="566" w:type="dxa"/>
            <w:gridSpan w:val="2"/>
            <w:tcBorders>
              <w:top w:val="single" w:sz="8" w:space="0" w:color="00000A"/>
              <w:left w:val="single" w:sz="8" w:space="0" w:color="00000A"/>
              <w:bottom w:val="single" w:sz="8" w:space="0" w:color="00000A"/>
              <w:right w:val="single" w:sz="8" w:space="0" w:color="00000A"/>
            </w:tcBorders>
            <w:shd w:val="clear" w:color="auto" w:fill="auto"/>
          </w:tcPr>
          <w:p w14:paraId="5BDE866B" w14:textId="77777777" w:rsidR="00725326" w:rsidRPr="00FB765C" w:rsidRDefault="00725326" w:rsidP="00FB1E4D">
            <w:pPr>
              <w:jc w:val="center"/>
              <w:rPr>
                <w:color w:val="000000" w:themeColor="text1"/>
                <w:sz w:val="20"/>
                <w:szCs w:val="20"/>
              </w:rPr>
            </w:pPr>
          </w:p>
        </w:tc>
        <w:tc>
          <w:tcPr>
            <w:tcW w:w="709" w:type="dxa"/>
            <w:tcBorders>
              <w:top w:val="single" w:sz="8" w:space="0" w:color="00000A"/>
              <w:left w:val="single" w:sz="8" w:space="0" w:color="00000A"/>
              <w:bottom w:val="single" w:sz="8" w:space="0" w:color="00000A"/>
              <w:right w:val="single" w:sz="8" w:space="0" w:color="00000A"/>
            </w:tcBorders>
            <w:shd w:val="clear" w:color="auto" w:fill="auto"/>
          </w:tcPr>
          <w:p w14:paraId="02D79FB3" w14:textId="77777777" w:rsidR="00725326" w:rsidRPr="00FB765C" w:rsidRDefault="00725326" w:rsidP="00FB1E4D">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25164DED" w14:textId="77777777" w:rsidR="00725326" w:rsidRPr="00FB765C" w:rsidRDefault="00725326" w:rsidP="00FB1E4D">
            <w:pPr>
              <w:jc w:val="center"/>
              <w:rPr>
                <w:color w:val="000000" w:themeColor="text1"/>
                <w:sz w:val="20"/>
                <w:szCs w:val="20"/>
              </w:rPr>
            </w:pPr>
          </w:p>
        </w:tc>
        <w:tc>
          <w:tcPr>
            <w:tcW w:w="742" w:type="dxa"/>
            <w:tcBorders>
              <w:top w:val="single" w:sz="8" w:space="0" w:color="00000A"/>
              <w:left w:val="single" w:sz="8" w:space="0" w:color="00000A"/>
              <w:bottom w:val="single" w:sz="8" w:space="0" w:color="00000A"/>
              <w:right w:val="single" w:sz="8" w:space="0" w:color="00000A"/>
            </w:tcBorders>
            <w:shd w:val="clear" w:color="auto" w:fill="auto"/>
          </w:tcPr>
          <w:p w14:paraId="63B843E8" w14:textId="77777777" w:rsidR="00725326" w:rsidRPr="00FB765C" w:rsidRDefault="00725326" w:rsidP="00FB1E4D">
            <w:pPr>
              <w:jc w:val="center"/>
              <w:rPr>
                <w:color w:val="000000" w:themeColor="text1"/>
                <w:sz w:val="20"/>
                <w:szCs w:val="20"/>
              </w:rPr>
            </w:pPr>
          </w:p>
        </w:tc>
      </w:tr>
      <w:tr w:rsidR="00725326" w:rsidRPr="00FB765C" w14:paraId="202CFE55" w14:textId="77777777" w:rsidTr="00F37672">
        <w:trPr>
          <w:trHeight w:val="330"/>
        </w:trPr>
        <w:tc>
          <w:tcPr>
            <w:tcW w:w="1307"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60656761" w14:textId="3B5DA5A5" w:rsidR="00725326" w:rsidRPr="00FB765C" w:rsidRDefault="00725326" w:rsidP="00FB1E4D">
            <w:pPr>
              <w:jc w:val="center"/>
              <w:rPr>
                <w:b/>
                <w:bCs/>
                <w:color w:val="000000" w:themeColor="text1"/>
                <w:sz w:val="20"/>
                <w:szCs w:val="20"/>
              </w:rPr>
            </w:pPr>
            <w:r w:rsidRPr="00FB765C">
              <w:rPr>
                <w:b/>
                <w:bCs/>
                <w:color w:val="000000" w:themeColor="text1"/>
                <w:sz w:val="20"/>
                <w:szCs w:val="20"/>
              </w:rPr>
              <w:t>ÖK</w:t>
            </w:r>
            <w:r w:rsidR="000802A9" w:rsidRPr="00FB765C">
              <w:rPr>
                <w:b/>
                <w:bCs/>
                <w:color w:val="000000" w:themeColor="text1"/>
                <w:sz w:val="20"/>
                <w:szCs w:val="20"/>
              </w:rPr>
              <w:t xml:space="preserve"> </w:t>
            </w:r>
            <w:r w:rsidRPr="00FB765C">
              <w:rPr>
                <w:b/>
                <w:bCs/>
                <w:color w:val="000000" w:themeColor="text1"/>
                <w:sz w:val="20"/>
                <w:szCs w:val="20"/>
              </w:rPr>
              <w:t>6</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2D3BD738" w14:textId="77777777" w:rsidR="00725326" w:rsidRPr="00FB765C" w:rsidRDefault="00725326" w:rsidP="00FB1E4D">
            <w:pPr>
              <w:jc w:val="center"/>
              <w:rPr>
                <w:color w:val="000000" w:themeColor="text1"/>
                <w:sz w:val="20"/>
                <w:szCs w:val="20"/>
              </w:rPr>
            </w:pPr>
          </w:p>
        </w:tc>
        <w:tc>
          <w:tcPr>
            <w:tcW w:w="428" w:type="dxa"/>
            <w:tcBorders>
              <w:top w:val="single" w:sz="8" w:space="0" w:color="00000A"/>
              <w:left w:val="single" w:sz="8" w:space="0" w:color="00000A"/>
              <w:bottom w:val="single" w:sz="8" w:space="0" w:color="00000A"/>
              <w:right w:val="single" w:sz="8" w:space="0" w:color="00000A"/>
            </w:tcBorders>
            <w:shd w:val="clear" w:color="auto" w:fill="auto"/>
          </w:tcPr>
          <w:p w14:paraId="6BBC5728" w14:textId="77777777" w:rsidR="00725326" w:rsidRPr="00FB765C" w:rsidRDefault="00725326" w:rsidP="00FB1E4D">
            <w:pPr>
              <w:jc w:val="center"/>
              <w:rPr>
                <w:color w:val="000000" w:themeColor="text1"/>
                <w:sz w:val="20"/>
                <w:szCs w:val="20"/>
              </w:rPr>
            </w:pPr>
          </w:p>
        </w:tc>
        <w:tc>
          <w:tcPr>
            <w:tcW w:w="425" w:type="dxa"/>
            <w:tcBorders>
              <w:top w:val="single" w:sz="8" w:space="0" w:color="00000A"/>
              <w:left w:val="single" w:sz="8" w:space="0" w:color="00000A"/>
              <w:bottom w:val="single" w:sz="8" w:space="0" w:color="00000A"/>
              <w:right w:val="single" w:sz="8" w:space="0" w:color="00000A"/>
            </w:tcBorders>
            <w:shd w:val="clear" w:color="auto" w:fill="auto"/>
          </w:tcPr>
          <w:p w14:paraId="3368953D" w14:textId="77777777" w:rsidR="00725326" w:rsidRPr="00FB765C" w:rsidRDefault="00725326" w:rsidP="00FB1E4D">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4E321ACD" w14:textId="77777777" w:rsidR="00725326" w:rsidRPr="00FB765C" w:rsidRDefault="00725326" w:rsidP="00FB1E4D">
            <w:pPr>
              <w:jc w:val="center"/>
              <w:rPr>
                <w:color w:val="000000" w:themeColor="text1"/>
                <w:sz w:val="20"/>
                <w:szCs w:val="20"/>
              </w:rPr>
            </w:pPr>
            <w:r w:rsidRPr="00FB765C">
              <w:rPr>
                <w:color w:val="000000" w:themeColor="text1"/>
                <w:sz w:val="20"/>
                <w:szCs w:val="20"/>
              </w:rPr>
              <w:t>5</w:t>
            </w: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733B1BE9" w14:textId="77777777" w:rsidR="00725326" w:rsidRPr="00FB765C" w:rsidRDefault="00725326" w:rsidP="00FB1E4D">
            <w:pPr>
              <w:jc w:val="center"/>
              <w:rPr>
                <w:color w:val="000000" w:themeColor="text1"/>
                <w:sz w:val="20"/>
                <w:szCs w:val="20"/>
              </w:rPr>
            </w:pPr>
          </w:p>
        </w:tc>
        <w:tc>
          <w:tcPr>
            <w:tcW w:w="425" w:type="dxa"/>
            <w:tcBorders>
              <w:top w:val="single" w:sz="8" w:space="0" w:color="00000A"/>
              <w:left w:val="single" w:sz="8" w:space="0" w:color="000001"/>
              <w:bottom w:val="single" w:sz="8" w:space="0" w:color="00000A"/>
              <w:right w:val="single" w:sz="8" w:space="0" w:color="000001"/>
            </w:tcBorders>
            <w:shd w:val="clear" w:color="auto" w:fill="auto"/>
          </w:tcPr>
          <w:p w14:paraId="3DAAB9FF" w14:textId="77777777" w:rsidR="00725326" w:rsidRPr="00FB765C" w:rsidRDefault="00725326" w:rsidP="00FB1E4D">
            <w:pPr>
              <w:jc w:val="center"/>
              <w:rPr>
                <w:color w:val="000000" w:themeColor="text1"/>
                <w:sz w:val="20"/>
                <w:szCs w:val="20"/>
              </w:rPr>
            </w:pP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59AE4B52" w14:textId="77777777" w:rsidR="00725326" w:rsidRPr="00FB765C" w:rsidRDefault="00725326" w:rsidP="00FB1E4D">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0E8C60E8" w14:textId="77777777" w:rsidR="00725326" w:rsidRPr="00FB765C" w:rsidRDefault="00725326" w:rsidP="00FB1E4D">
            <w:pPr>
              <w:jc w:val="center"/>
              <w:rPr>
                <w:color w:val="000000" w:themeColor="text1"/>
                <w:sz w:val="20"/>
                <w:szCs w:val="20"/>
              </w:rPr>
            </w:pPr>
          </w:p>
        </w:tc>
        <w:tc>
          <w:tcPr>
            <w:tcW w:w="566" w:type="dxa"/>
            <w:gridSpan w:val="2"/>
            <w:tcBorders>
              <w:top w:val="single" w:sz="8" w:space="0" w:color="00000A"/>
              <w:left w:val="single" w:sz="8" w:space="0" w:color="000001"/>
              <w:bottom w:val="single" w:sz="8" w:space="0" w:color="00000A"/>
              <w:right w:val="single" w:sz="8" w:space="0" w:color="000001"/>
            </w:tcBorders>
            <w:shd w:val="clear" w:color="auto" w:fill="auto"/>
          </w:tcPr>
          <w:p w14:paraId="3A6E6F23" w14:textId="77777777" w:rsidR="00725326" w:rsidRPr="00FB765C" w:rsidRDefault="00725326" w:rsidP="00FB1E4D">
            <w:pPr>
              <w:jc w:val="center"/>
              <w:rPr>
                <w:color w:val="000000" w:themeColor="text1"/>
                <w:sz w:val="20"/>
                <w:szCs w:val="20"/>
              </w:rPr>
            </w:pPr>
          </w:p>
        </w:tc>
        <w:tc>
          <w:tcPr>
            <w:tcW w:w="568" w:type="dxa"/>
            <w:tcBorders>
              <w:top w:val="single" w:sz="8" w:space="0" w:color="00000A"/>
              <w:left w:val="single" w:sz="8" w:space="0" w:color="00000A"/>
              <w:bottom w:val="single" w:sz="8" w:space="0" w:color="00000A"/>
              <w:right w:val="single" w:sz="8" w:space="0" w:color="00000A"/>
            </w:tcBorders>
            <w:shd w:val="clear" w:color="auto" w:fill="auto"/>
          </w:tcPr>
          <w:p w14:paraId="39AA56CD" w14:textId="77777777" w:rsidR="00725326" w:rsidRPr="00FB765C" w:rsidRDefault="00725326" w:rsidP="00FB1E4D">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56D0BC14" w14:textId="77777777" w:rsidR="00725326" w:rsidRPr="00FB765C" w:rsidRDefault="00725326" w:rsidP="00FB1E4D">
            <w:pPr>
              <w:jc w:val="center"/>
              <w:rPr>
                <w:color w:val="000000" w:themeColor="text1"/>
                <w:sz w:val="20"/>
                <w:szCs w:val="20"/>
              </w:rPr>
            </w:pPr>
          </w:p>
        </w:tc>
        <w:tc>
          <w:tcPr>
            <w:tcW w:w="566" w:type="dxa"/>
            <w:gridSpan w:val="2"/>
            <w:tcBorders>
              <w:top w:val="single" w:sz="8" w:space="0" w:color="00000A"/>
              <w:left w:val="single" w:sz="8" w:space="0" w:color="00000A"/>
              <w:bottom w:val="single" w:sz="8" w:space="0" w:color="00000A"/>
              <w:right w:val="single" w:sz="8" w:space="0" w:color="00000A"/>
            </w:tcBorders>
            <w:shd w:val="clear" w:color="auto" w:fill="auto"/>
          </w:tcPr>
          <w:p w14:paraId="20CC41A8" w14:textId="77777777" w:rsidR="00725326" w:rsidRPr="00FB765C" w:rsidRDefault="00725326" w:rsidP="00FB1E4D">
            <w:pPr>
              <w:jc w:val="center"/>
              <w:rPr>
                <w:color w:val="000000" w:themeColor="text1"/>
                <w:sz w:val="20"/>
                <w:szCs w:val="20"/>
              </w:rPr>
            </w:pPr>
          </w:p>
        </w:tc>
        <w:tc>
          <w:tcPr>
            <w:tcW w:w="709" w:type="dxa"/>
            <w:tcBorders>
              <w:top w:val="single" w:sz="8" w:space="0" w:color="00000A"/>
              <w:left w:val="single" w:sz="8" w:space="0" w:color="00000A"/>
              <w:bottom w:val="single" w:sz="8" w:space="0" w:color="00000A"/>
              <w:right w:val="single" w:sz="8" w:space="0" w:color="00000A"/>
            </w:tcBorders>
            <w:shd w:val="clear" w:color="auto" w:fill="auto"/>
          </w:tcPr>
          <w:p w14:paraId="56FF7D35" w14:textId="77777777" w:rsidR="00725326" w:rsidRPr="00FB765C" w:rsidRDefault="00725326" w:rsidP="00FB1E4D">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2273366B" w14:textId="77777777" w:rsidR="00725326" w:rsidRPr="00FB765C" w:rsidRDefault="00725326" w:rsidP="00FB1E4D">
            <w:pPr>
              <w:jc w:val="center"/>
              <w:rPr>
                <w:color w:val="000000" w:themeColor="text1"/>
                <w:sz w:val="20"/>
                <w:szCs w:val="20"/>
              </w:rPr>
            </w:pPr>
          </w:p>
        </w:tc>
        <w:tc>
          <w:tcPr>
            <w:tcW w:w="742" w:type="dxa"/>
            <w:tcBorders>
              <w:top w:val="single" w:sz="8" w:space="0" w:color="00000A"/>
              <w:left w:val="single" w:sz="8" w:space="0" w:color="00000A"/>
              <w:bottom w:val="single" w:sz="8" w:space="0" w:color="00000A"/>
              <w:right w:val="single" w:sz="8" w:space="0" w:color="00000A"/>
            </w:tcBorders>
            <w:shd w:val="clear" w:color="auto" w:fill="auto"/>
          </w:tcPr>
          <w:p w14:paraId="38FB6A62" w14:textId="77777777" w:rsidR="00725326" w:rsidRPr="00FB765C" w:rsidRDefault="00725326" w:rsidP="00FB1E4D">
            <w:pPr>
              <w:jc w:val="center"/>
              <w:rPr>
                <w:color w:val="000000" w:themeColor="text1"/>
                <w:sz w:val="20"/>
                <w:szCs w:val="20"/>
              </w:rPr>
            </w:pPr>
          </w:p>
        </w:tc>
      </w:tr>
      <w:tr w:rsidR="00725326" w:rsidRPr="00FB765C" w14:paraId="20F6E97A" w14:textId="77777777" w:rsidTr="00184409">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73"/>
        </w:trPr>
        <w:tc>
          <w:tcPr>
            <w:tcW w:w="9322" w:type="dxa"/>
            <w:gridSpan w:val="19"/>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D192BB" w14:textId="2D592FE7" w:rsidR="00725326" w:rsidRPr="00FB765C" w:rsidRDefault="00184409" w:rsidP="00FB1E4D">
            <w:pPr>
              <w:rPr>
                <w:b/>
                <w:color w:val="000000" w:themeColor="text1"/>
                <w:sz w:val="20"/>
                <w:szCs w:val="20"/>
              </w:rPr>
            </w:pPr>
            <w:r w:rsidRPr="00FB765C">
              <w:rPr>
                <w:b/>
                <w:color w:val="000000" w:themeColor="text1"/>
                <w:sz w:val="20"/>
                <w:szCs w:val="20"/>
              </w:rPr>
              <w:t xml:space="preserve">AKTS Tablosu: </w:t>
            </w:r>
          </w:p>
        </w:tc>
      </w:tr>
      <w:tr w:rsidR="00725326" w:rsidRPr="00FB765C" w14:paraId="2D1C80B3" w14:textId="77777777" w:rsidTr="004E12D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64"/>
        </w:trPr>
        <w:tc>
          <w:tcPr>
            <w:tcW w:w="5510"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67A31F" w14:textId="77777777" w:rsidR="00725326" w:rsidRPr="00FB765C" w:rsidRDefault="00725326" w:rsidP="00FB1E4D">
            <w:pPr>
              <w:rPr>
                <w:b/>
                <w:color w:val="000000" w:themeColor="text1"/>
                <w:sz w:val="20"/>
                <w:szCs w:val="20"/>
              </w:rPr>
            </w:pPr>
            <w:r w:rsidRPr="00FB765C">
              <w:rPr>
                <w:b/>
                <w:color w:val="000000" w:themeColor="text1"/>
                <w:sz w:val="20"/>
                <w:szCs w:val="20"/>
              </w:rPr>
              <w:t xml:space="preserve">Derse İlişkin Etkinlikler </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E99FC6" w14:textId="77777777" w:rsidR="00725326" w:rsidRPr="00FB765C" w:rsidRDefault="00725326" w:rsidP="00FB1E4D">
            <w:pPr>
              <w:rPr>
                <w:color w:val="000000" w:themeColor="text1"/>
                <w:sz w:val="20"/>
                <w:szCs w:val="20"/>
              </w:rPr>
            </w:pPr>
            <w:r w:rsidRPr="00FB765C">
              <w:rPr>
                <w:color w:val="000000" w:themeColor="text1"/>
                <w:sz w:val="20"/>
                <w:szCs w:val="20"/>
              </w:rPr>
              <w:t>Sayısı</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AA33BA8" w14:textId="77777777" w:rsidR="00725326" w:rsidRPr="00FB765C" w:rsidRDefault="00725326" w:rsidP="00FB1E4D">
            <w:pPr>
              <w:rPr>
                <w:color w:val="000000" w:themeColor="text1"/>
                <w:sz w:val="20"/>
                <w:szCs w:val="20"/>
              </w:rPr>
            </w:pPr>
            <w:r w:rsidRPr="00FB765C">
              <w:rPr>
                <w:color w:val="000000" w:themeColor="text1"/>
                <w:sz w:val="20"/>
                <w:szCs w:val="20"/>
              </w:rPr>
              <w:t>Süresi</w:t>
            </w:r>
          </w:p>
          <w:p w14:paraId="733475DE" w14:textId="77777777" w:rsidR="00725326" w:rsidRPr="00FB765C" w:rsidRDefault="00725326" w:rsidP="00FB1E4D">
            <w:pPr>
              <w:rPr>
                <w:color w:val="000000" w:themeColor="text1"/>
                <w:sz w:val="20"/>
                <w:szCs w:val="20"/>
              </w:rPr>
            </w:pPr>
            <w:r w:rsidRPr="00FB765C">
              <w:rPr>
                <w:color w:val="000000" w:themeColor="text1"/>
                <w:sz w:val="20"/>
                <w:szCs w:val="20"/>
              </w:rPr>
              <w:t>(saat)</w:t>
            </w:r>
          </w:p>
        </w:tc>
        <w:tc>
          <w:tcPr>
            <w:tcW w:w="21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9ABDAF" w14:textId="77777777" w:rsidR="00725326" w:rsidRPr="00FB765C" w:rsidRDefault="00725326" w:rsidP="00FB1E4D">
            <w:pPr>
              <w:rPr>
                <w:color w:val="000000" w:themeColor="text1"/>
                <w:sz w:val="20"/>
                <w:szCs w:val="20"/>
              </w:rPr>
            </w:pPr>
            <w:r w:rsidRPr="00FB765C">
              <w:rPr>
                <w:color w:val="000000" w:themeColor="text1"/>
                <w:sz w:val="20"/>
                <w:szCs w:val="20"/>
              </w:rPr>
              <w:t>Toplam İşyükü</w:t>
            </w:r>
          </w:p>
          <w:p w14:paraId="516BBC1D" w14:textId="77777777" w:rsidR="00725326" w:rsidRPr="00FB765C" w:rsidRDefault="00725326" w:rsidP="00FB1E4D">
            <w:pPr>
              <w:rPr>
                <w:color w:val="000000" w:themeColor="text1"/>
                <w:sz w:val="20"/>
                <w:szCs w:val="20"/>
              </w:rPr>
            </w:pPr>
            <w:r w:rsidRPr="00FB765C">
              <w:rPr>
                <w:color w:val="000000" w:themeColor="text1"/>
                <w:sz w:val="20"/>
                <w:szCs w:val="20"/>
              </w:rPr>
              <w:t xml:space="preserve">(Saat) </w:t>
            </w:r>
          </w:p>
        </w:tc>
      </w:tr>
      <w:tr w:rsidR="00725326" w:rsidRPr="00FB765C" w14:paraId="4EA778DC" w14:textId="77777777" w:rsidTr="004E12D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64"/>
        </w:trPr>
        <w:tc>
          <w:tcPr>
            <w:tcW w:w="9322" w:type="dxa"/>
            <w:gridSpan w:val="19"/>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982168A" w14:textId="77777777" w:rsidR="00725326" w:rsidRPr="00FB765C" w:rsidRDefault="00725326" w:rsidP="00FB1E4D">
            <w:pPr>
              <w:rPr>
                <w:color w:val="000000" w:themeColor="text1"/>
                <w:sz w:val="20"/>
                <w:szCs w:val="20"/>
              </w:rPr>
            </w:pPr>
            <w:r w:rsidRPr="00FB765C">
              <w:rPr>
                <w:b/>
                <w:color w:val="000000" w:themeColor="text1"/>
                <w:sz w:val="20"/>
                <w:szCs w:val="20"/>
              </w:rPr>
              <w:t>Ders içi etkinlikler</w:t>
            </w:r>
          </w:p>
        </w:tc>
      </w:tr>
      <w:tr w:rsidR="00725326" w:rsidRPr="00FB765C" w14:paraId="7F2C1BE5" w14:textId="77777777" w:rsidTr="004E12D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5510"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D469C4" w14:textId="77777777" w:rsidR="00725326" w:rsidRPr="00FB765C" w:rsidRDefault="00725326" w:rsidP="00FB1E4D">
            <w:pPr>
              <w:ind w:firstLine="540"/>
              <w:rPr>
                <w:color w:val="000000" w:themeColor="text1"/>
                <w:sz w:val="20"/>
                <w:szCs w:val="20"/>
              </w:rPr>
            </w:pPr>
            <w:r w:rsidRPr="00FB765C">
              <w:rPr>
                <w:color w:val="000000" w:themeColor="text1"/>
                <w:sz w:val="20"/>
                <w:szCs w:val="20"/>
              </w:rPr>
              <w:t>Ders anlatımı</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EA2F83" w14:textId="77777777" w:rsidR="00725326" w:rsidRPr="00FB765C" w:rsidRDefault="00725326" w:rsidP="00FB1E4D">
            <w:pPr>
              <w:jc w:val="center"/>
              <w:rPr>
                <w:color w:val="000000" w:themeColor="text1"/>
                <w:sz w:val="20"/>
                <w:szCs w:val="20"/>
              </w:rPr>
            </w:pPr>
            <w:r w:rsidRPr="00FB765C">
              <w:rPr>
                <w:color w:val="000000" w:themeColor="text1"/>
                <w:sz w:val="20"/>
                <w:szCs w:val="20"/>
              </w:rPr>
              <w:t>14</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2D8DFB" w14:textId="77777777" w:rsidR="00725326" w:rsidRPr="00FB765C" w:rsidRDefault="00725326" w:rsidP="00FB1E4D">
            <w:pPr>
              <w:jc w:val="center"/>
              <w:rPr>
                <w:color w:val="000000" w:themeColor="text1"/>
                <w:sz w:val="20"/>
                <w:szCs w:val="20"/>
              </w:rPr>
            </w:pPr>
            <w:r w:rsidRPr="00FB765C">
              <w:rPr>
                <w:color w:val="000000" w:themeColor="text1"/>
                <w:sz w:val="20"/>
                <w:szCs w:val="20"/>
              </w:rPr>
              <w:t>1</w:t>
            </w:r>
          </w:p>
        </w:tc>
        <w:tc>
          <w:tcPr>
            <w:tcW w:w="21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ACA469" w14:textId="77777777" w:rsidR="00725326" w:rsidRPr="00FB765C" w:rsidRDefault="00725326" w:rsidP="00FB1E4D">
            <w:pPr>
              <w:jc w:val="center"/>
              <w:rPr>
                <w:color w:val="000000" w:themeColor="text1"/>
                <w:sz w:val="20"/>
                <w:szCs w:val="20"/>
              </w:rPr>
            </w:pPr>
            <w:r w:rsidRPr="00FB765C">
              <w:rPr>
                <w:color w:val="000000" w:themeColor="text1"/>
                <w:sz w:val="20"/>
                <w:szCs w:val="20"/>
              </w:rPr>
              <w:t>14</w:t>
            </w:r>
          </w:p>
        </w:tc>
      </w:tr>
      <w:tr w:rsidR="00725326" w:rsidRPr="00FB765C" w14:paraId="5185C724" w14:textId="77777777" w:rsidTr="004E12D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9322" w:type="dxa"/>
            <w:gridSpan w:val="19"/>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A371288" w14:textId="77777777" w:rsidR="00725326" w:rsidRPr="00FB765C" w:rsidRDefault="00725326" w:rsidP="00FB1E4D">
            <w:pPr>
              <w:rPr>
                <w:b/>
                <w:color w:val="000000" w:themeColor="text1"/>
                <w:sz w:val="20"/>
                <w:szCs w:val="20"/>
              </w:rPr>
            </w:pPr>
            <w:r w:rsidRPr="00FB765C">
              <w:rPr>
                <w:b/>
                <w:color w:val="000000" w:themeColor="text1"/>
                <w:sz w:val="20"/>
                <w:szCs w:val="20"/>
              </w:rPr>
              <w:t xml:space="preserve">Sınavlar </w:t>
            </w:r>
          </w:p>
          <w:p w14:paraId="0DCECC71" w14:textId="77777777" w:rsidR="00725326" w:rsidRPr="00FB765C" w:rsidRDefault="00725326" w:rsidP="00FB1E4D">
            <w:pPr>
              <w:jc w:val="both"/>
              <w:rPr>
                <w:color w:val="000000" w:themeColor="text1"/>
                <w:sz w:val="20"/>
                <w:szCs w:val="20"/>
              </w:rPr>
            </w:pPr>
            <w:r w:rsidRPr="00FB765C">
              <w:rPr>
                <w:color w:val="000000" w:themeColor="text1"/>
                <w:sz w:val="20"/>
                <w:szCs w:val="20"/>
              </w:rPr>
              <w:t>(Sınav ders saatleri içerisinde gerçekleştirilirse, söz konusu sınav süresi ders içi etkinliklerden düşürülmelidir)</w:t>
            </w:r>
          </w:p>
        </w:tc>
      </w:tr>
      <w:tr w:rsidR="00725326" w:rsidRPr="00FB765C" w14:paraId="5ACA8A39" w14:textId="77777777" w:rsidTr="004E12D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545"/>
        </w:trPr>
        <w:tc>
          <w:tcPr>
            <w:tcW w:w="5510"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35A3D8" w14:textId="77777777" w:rsidR="00725326" w:rsidRPr="00FB765C" w:rsidRDefault="00725326" w:rsidP="00FB1E4D">
            <w:pPr>
              <w:ind w:left="540"/>
              <w:rPr>
                <w:color w:val="000000" w:themeColor="text1"/>
                <w:sz w:val="20"/>
                <w:szCs w:val="20"/>
              </w:rPr>
            </w:pPr>
            <w:r w:rsidRPr="00FB765C">
              <w:rPr>
                <w:color w:val="000000" w:themeColor="text1"/>
                <w:sz w:val="20"/>
                <w:szCs w:val="20"/>
              </w:rPr>
              <w:t>Vize Sınavı</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DB614B" w14:textId="77777777" w:rsidR="00725326" w:rsidRPr="00FB765C" w:rsidRDefault="00725326" w:rsidP="00FB1E4D">
            <w:pPr>
              <w:jc w:val="center"/>
              <w:rPr>
                <w:color w:val="000000" w:themeColor="text1"/>
                <w:sz w:val="20"/>
                <w:szCs w:val="20"/>
              </w:rPr>
            </w:pPr>
            <w:r w:rsidRPr="00FB765C">
              <w:rPr>
                <w:color w:val="000000" w:themeColor="text1"/>
                <w:sz w:val="20"/>
                <w:szCs w:val="20"/>
              </w:rPr>
              <w:t>1</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30738E" w14:textId="77777777" w:rsidR="00725326" w:rsidRPr="00FB765C" w:rsidRDefault="00725326" w:rsidP="00FB1E4D">
            <w:pPr>
              <w:jc w:val="center"/>
              <w:rPr>
                <w:color w:val="000000" w:themeColor="text1"/>
                <w:sz w:val="20"/>
                <w:szCs w:val="20"/>
              </w:rPr>
            </w:pPr>
            <w:r w:rsidRPr="00FB765C">
              <w:rPr>
                <w:color w:val="000000" w:themeColor="text1"/>
                <w:sz w:val="20"/>
                <w:szCs w:val="20"/>
              </w:rPr>
              <w:t>1</w:t>
            </w:r>
          </w:p>
        </w:tc>
        <w:tc>
          <w:tcPr>
            <w:tcW w:w="21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CDEB59" w14:textId="77777777" w:rsidR="00725326" w:rsidRPr="00FB765C" w:rsidRDefault="00725326" w:rsidP="00FB1E4D">
            <w:pPr>
              <w:jc w:val="center"/>
              <w:rPr>
                <w:color w:val="000000" w:themeColor="text1"/>
                <w:sz w:val="20"/>
                <w:szCs w:val="20"/>
              </w:rPr>
            </w:pPr>
            <w:r w:rsidRPr="00FB765C">
              <w:rPr>
                <w:color w:val="000000" w:themeColor="text1"/>
                <w:sz w:val="20"/>
                <w:szCs w:val="20"/>
              </w:rPr>
              <w:t>1</w:t>
            </w:r>
          </w:p>
        </w:tc>
      </w:tr>
      <w:tr w:rsidR="00725326" w:rsidRPr="00FB765C" w14:paraId="7D9190E9" w14:textId="77777777" w:rsidTr="004E12D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5510"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725A532" w14:textId="77777777" w:rsidR="00725326" w:rsidRPr="00FB765C" w:rsidRDefault="00725326" w:rsidP="00FB1E4D">
            <w:pPr>
              <w:rPr>
                <w:color w:val="000000" w:themeColor="text1"/>
                <w:sz w:val="20"/>
                <w:szCs w:val="20"/>
              </w:rPr>
            </w:pPr>
            <w:r w:rsidRPr="00FB765C">
              <w:rPr>
                <w:color w:val="000000" w:themeColor="text1"/>
                <w:sz w:val="20"/>
                <w:szCs w:val="20"/>
              </w:rPr>
              <w:t xml:space="preserve">         Diğer kısa sınav/Quiz</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3F25A2" w14:textId="77777777" w:rsidR="00725326" w:rsidRPr="00FB765C" w:rsidRDefault="00725326" w:rsidP="00FB1E4D">
            <w:pPr>
              <w:jc w:val="center"/>
              <w:rPr>
                <w:b/>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93BA14" w14:textId="77777777" w:rsidR="00725326" w:rsidRPr="00FB765C" w:rsidRDefault="00725326" w:rsidP="00FB1E4D">
            <w:pPr>
              <w:jc w:val="center"/>
              <w:rPr>
                <w:b/>
                <w:color w:val="000000" w:themeColor="text1"/>
                <w:sz w:val="20"/>
                <w:szCs w:val="20"/>
              </w:rPr>
            </w:pPr>
          </w:p>
        </w:tc>
        <w:tc>
          <w:tcPr>
            <w:tcW w:w="21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565F45" w14:textId="77777777" w:rsidR="00725326" w:rsidRPr="00FB765C" w:rsidRDefault="00725326" w:rsidP="00FB1E4D">
            <w:pPr>
              <w:jc w:val="center"/>
              <w:rPr>
                <w:b/>
                <w:color w:val="000000" w:themeColor="text1"/>
                <w:sz w:val="20"/>
                <w:szCs w:val="20"/>
              </w:rPr>
            </w:pPr>
          </w:p>
        </w:tc>
      </w:tr>
      <w:tr w:rsidR="00725326" w:rsidRPr="00FB765C" w14:paraId="3DCE25AE" w14:textId="77777777" w:rsidTr="004E12D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5510"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713959" w14:textId="77777777" w:rsidR="00725326" w:rsidRPr="00FB765C" w:rsidRDefault="00725326" w:rsidP="00FB1E4D">
            <w:pPr>
              <w:ind w:left="540"/>
              <w:rPr>
                <w:color w:val="000000" w:themeColor="text1"/>
                <w:sz w:val="20"/>
                <w:szCs w:val="20"/>
              </w:rPr>
            </w:pPr>
            <w:r w:rsidRPr="00FB765C">
              <w:rPr>
                <w:color w:val="000000" w:themeColor="text1"/>
                <w:sz w:val="20"/>
                <w:szCs w:val="20"/>
              </w:rPr>
              <w:t>Final Sınavı</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B1EB2B" w14:textId="77777777" w:rsidR="00725326" w:rsidRPr="00FB765C" w:rsidRDefault="00725326" w:rsidP="00FB1E4D">
            <w:pPr>
              <w:jc w:val="center"/>
              <w:rPr>
                <w:color w:val="000000" w:themeColor="text1"/>
                <w:sz w:val="20"/>
                <w:szCs w:val="20"/>
              </w:rPr>
            </w:pPr>
            <w:r w:rsidRPr="00FB765C">
              <w:rPr>
                <w:color w:val="000000" w:themeColor="text1"/>
                <w:sz w:val="20"/>
                <w:szCs w:val="20"/>
              </w:rPr>
              <w:t>1</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97904F" w14:textId="77777777" w:rsidR="00725326" w:rsidRPr="00FB765C" w:rsidRDefault="00725326" w:rsidP="00FB1E4D">
            <w:pPr>
              <w:jc w:val="center"/>
              <w:rPr>
                <w:color w:val="000000" w:themeColor="text1"/>
                <w:sz w:val="20"/>
                <w:szCs w:val="20"/>
              </w:rPr>
            </w:pPr>
            <w:r w:rsidRPr="00FB765C">
              <w:rPr>
                <w:color w:val="000000" w:themeColor="text1"/>
                <w:sz w:val="20"/>
                <w:szCs w:val="20"/>
              </w:rPr>
              <w:t>1</w:t>
            </w:r>
          </w:p>
        </w:tc>
        <w:tc>
          <w:tcPr>
            <w:tcW w:w="21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80FAC" w14:textId="77777777" w:rsidR="00725326" w:rsidRPr="00FB765C" w:rsidRDefault="00725326" w:rsidP="00FB1E4D">
            <w:pPr>
              <w:jc w:val="center"/>
              <w:rPr>
                <w:color w:val="000000" w:themeColor="text1"/>
                <w:sz w:val="20"/>
                <w:szCs w:val="20"/>
              </w:rPr>
            </w:pPr>
            <w:r w:rsidRPr="00FB765C">
              <w:rPr>
                <w:color w:val="000000" w:themeColor="text1"/>
                <w:sz w:val="20"/>
                <w:szCs w:val="20"/>
              </w:rPr>
              <w:t>1</w:t>
            </w:r>
          </w:p>
        </w:tc>
      </w:tr>
      <w:tr w:rsidR="00725326" w:rsidRPr="00FB765C" w14:paraId="14365742" w14:textId="77777777" w:rsidTr="004E12D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9322" w:type="dxa"/>
            <w:gridSpan w:val="19"/>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886924" w14:textId="77777777" w:rsidR="00725326" w:rsidRPr="00FB765C" w:rsidRDefault="00725326" w:rsidP="00FB1E4D">
            <w:pPr>
              <w:rPr>
                <w:color w:val="000000" w:themeColor="text1"/>
                <w:sz w:val="20"/>
                <w:szCs w:val="20"/>
              </w:rPr>
            </w:pPr>
            <w:r w:rsidRPr="00FB765C">
              <w:rPr>
                <w:b/>
                <w:color w:val="000000" w:themeColor="text1"/>
                <w:sz w:val="20"/>
                <w:szCs w:val="20"/>
              </w:rPr>
              <w:t>Ders dışı etkinlikler</w:t>
            </w:r>
          </w:p>
        </w:tc>
      </w:tr>
      <w:tr w:rsidR="00725326" w:rsidRPr="00FB765C" w14:paraId="4E4EDE60" w14:textId="77777777" w:rsidTr="004E12D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5510"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BE35E7" w14:textId="77777777" w:rsidR="00725326" w:rsidRPr="00FB765C" w:rsidRDefault="00725326" w:rsidP="00FB1E4D">
            <w:pPr>
              <w:ind w:left="540"/>
              <w:rPr>
                <w:color w:val="000000" w:themeColor="text1"/>
                <w:sz w:val="20"/>
                <w:szCs w:val="20"/>
              </w:rPr>
            </w:pPr>
            <w:r w:rsidRPr="00FB765C">
              <w:rPr>
                <w:color w:val="000000" w:themeColor="text1"/>
                <w:sz w:val="20"/>
                <w:szCs w:val="20"/>
              </w:rPr>
              <w:t>Haftalık ders öncesi/sonrası hazırlıklar (ders materyallerinin, makalelerin okunması vb.)</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2697DD" w14:textId="77777777" w:rsidR="00725326" w:rsidRPr="00FB765C" w:rsidRDefault="00725326" w:rsidP="00FB1E4D">
            <w:pPr>
              <w:jc w:val="center"/>
              <w:rPr>
                <w:color w:val="000000" w:themeColor="text1"/>
                <w:sz w:val="20"/>
                <w:szCs w:val="20"/>
              </w:rPr>
            </w:pPr>
            <w:r w:rsidRPr="00FB765C">
              <w:rPr>
                <w:color w:val="000000" w:themeColor="text1"/>
                <w:sz w:val="20"/>
                <w:szCs w:val="20"/>
              </w:rPr>
              <w:t>14</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9CD4EC" w14:textId="77777777" w:rsidR="00725326" w:rsidRPr="00FB765C" w:rsidRDefault="00725326" w:rsidP="00FB1E4D">
            <w:pPr>
              <w:jc w:val="center"/>
              <w:rPr>
                <w:color w:val="000000" w:themeColor="text1"/>
                <w:sz w:val="20"/>
                <w:szCs w:val="20"/>
              </w:rPr>
            </w:pPr>
            <w:r w:rsidRPr="00FB765C">
              <w:rPr>
                <w:color w:val="000000" w:themeColor="text1"/>
                <w:sz w:val="20"/>
                <w:szCs w:val="20"/>
              </w:rPr>
              <w:t>1</w:t>
            </w:r>
          </w:p>
        </w:tc>
        <w:tc>
          <w:tcPr>
            <w:tcW w:w="21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A14132" w14:textId="77777777" w:rsidR="00725326" w:rsidRPr="00FB765C" w:rsidRDefault="00725326" w:rsidP="00FB1E4D">
            <w:pPr>
              <w:jc w:val="center"/>
              <w:rPr>
                <w:color w:val="000000" w:themeColor="text1"/>
                <w:sz w:val="20"/>
                <w:szCs w:val="20"/>
              </w:rPr>
            </w:pPr>
            <w:r w:rsidRPr="00FB765C">
              <w:rPr>
                <w:color w:val="000000" w:themeColor="text1"/>
                <w:sz w:val="20"/>
                <w:szCs w:val="20"/>
              </w:rPr>
              <w:t>14</w:t>
            </w:r>
          </w:p>
        </w:tc>
      </w:tr>
      <w:tr w:rsidR="00725326" w:rsidRPr="00FB765C" w14:paraId="376C9530" w14:textId="77777777" w:rsidTr="004E12D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5510"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B5E017" w14:textId="77777777" w:rsidR="00725326" w:rsidRPr="00FB765C" w:rsidRDefault="00725326" w:rsidP="00FB1E4D">
            <w:pPr>
              <w:ind w:firstLine="540"/>
              <w:rPr>
                <w:color w:val="000000" w:themeColor="text1"/>
                <w:sz w:val="20"/>
                <w:szCs w:val="20"/>
              </w:rPr>
            </w:pPr>
            <w:r w:rsidRPr="00FB765C">
              <w:rPr>
                <w:color w:val="000000" w:themeColor="text1"/>
                <w:sz w:val="20"/>
                <w:szCs w:val="20"/>
              </w:rPr>
              <w:t>Vize sınavına hazırlık</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62BCAD" w14:textId="77777777" w:rsidR="00725326" w:rsidRPr="00FB765C" w:rsidRDefault="00725326" w:rsidP="00FB1E4D">
            <w:pPr>
              <w:jc w:val="center"/>
              <w:rPr>
                <w:color w:val="000000" w:themeColor="text1"/>
                <w:sz w:val="20"/>
                <w:szCs w:val="20"/>
              </w:rPr>
            </w:pPr>
            <w:r w:rsidRPr="00FB765C">
              <w:rPr>
                <w:color w:val="000000" w:themeColor="text1"/>
                <w:sz w:val="20"/>
                <w:szCs w:val="20"/>
              </w:rPr>
              <w:t>1</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ED2F63" w14:textId="77777777" w:rsidR="00725326" w:rsidRPr="00FB765C" w:rsidRDefault="00725326" w:rsidP="00FB1E4D">
            <w:pPr>
              <w:jc w:val="center"/>
              <w:rPr>
                <w:color w:val="000000" w:themeColor="text1"/>
                <w:sz w:val="20"/>
                <w:szCs w:val="20"/>
              </w:rPr>
            </w:pPr>
            <w:r w:rsidRPr="00FB765C">
              <w:rPr>
                <w:color w:val="000000" w:themeColor="text1"/>
                <w:sz w:val="20"/>
                <w:szCs w:val="20"/>
              </w:rPr>
              <w:t>2</w:t>
            </w:r>
          </w:p>
        </w:tc>
        <w:tc>
          <w:tcPr>
            <w:tcW w:w="21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3FAA14" w14:textId="77777777" w:rsidR="00725326" w:rsidRPr="00FB765C" w:rsidRDefault="00725326" w:rsidP="00FB1E4D">
            <w:pPr>
              <w:jc w:val="center"/>
              <w:rPr>
                <w:color w:val="000000" w:themeColor="text1"/>
                <w:sz w:val="20"/>
                <w:szCs w:val="20"/>
              </w:rPr>
            </w:pPr>
            <w:r w:rsidRPr="00FB765C">
              <w:rPr>
                <w:color w:val="000000" w:themeColor="text1"/>
                <w:sz w:val="20"/>
                <w:szCs w:val="20"/>
              </w:rPr>
              <w:t>2</w:t>
            </w:r>
          </w:p>
        </w:tc>
      </w:tr>
      <w:tr w:rsidR="00725326" w:rsidRPr="00FB765C" w14:paraId="5E9ABB64" w14:textId="77777777" w:rsidTr="004E12D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5510"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A416B2" w14:textId="77777777" w:rsidR="00725326" w:rsidRPr="00FB765C" w:rsidRDefault="00725326" w:rsidP="00FB1E4D">
            <w:pPr>
              <w:ind w:firstLine="540"/>
              <w:rPr>
                <w:color w:val="000000" w:themeColor="text1"/>
                <w:sz w:val="20"/>
                <w:szCs w:val="20"/>
              </w:rPr>
            </w:pPr>
            <w:r w:rsidRPr="00FB765C">
              <w:rPr>
                <w:color w:val="000000" w:themeColor="text1"/>
                <w:sz w:val="20"/>
                <w:szCs w:val="20"/>
              </w:rPr>
              <w:t>Final sınavına hazırlık</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0796B6" w14:textId="77777777" w:rsidR="00725326" w:rsidRPr="00FB765C" w:rsidRDefault="00725326" w:rsidP="00FB1E4D">
            <w:pPr>
              <w:jc w:val="center"/>
              <w:rPr>
                <w:color w:val="000000" w:themeColor="text1"/>
                <w:sz w:val="20"/>
                <w:szCs w:val="20"/>
              </w:rPr>
            </w:pPr>
            <w:r w:rsidRPr="00FB765C">
              <w:rPr>
                <w:color w:val="000000" w:themeColor="text1"/>
                <w:sz w:val="20"/>
                <w:szCs w:val="20"/>
              </w:rPr>
              <w:t>1</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B2D9B1C" w14:textId="77777777" w:rsidR="00725326" w:rsidRPr="00FB765C" w:rsidRDefault="00725326" w:rsidP="00FB1E4D">
            <w:pPr>
              <w:jc w:val="center"/>
              <w:rPr>
                <w:color w:val="000000" w:themeColor="text1"/>
                <w:sz w:val="20"/>
                <w:szCs w:val="20"/>
              </w:rPr>
            </w:pPr>
            <w:r w:rsidRPr="00FB765C">
              <w:rPr>
                <w:color w:val="000000" w:themeColor="text1"/>
                <w:sz w:val="20"/>
                <w:szCs w:val="20"/>
              </w:rPr>
              <w:t>3</w:t>
            </w:r>
          </w:p>
        </w:tc>
        <w:tc>
          <w:tcPr>
            <w:tcW w:w="21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FA45696" w14:textId="77777777" w:rsidR="00725326" w:rsidRPr="00FB765C" w:rsidRDefault="00725326" w:rsidP="00FB1E4D">
            <w:pPr>
              <w:jc w:val="center"/>
              <w:rPr>
                <w:color w:val="000000" w:themeColor="text1"/>
                <w:sz w:val="20"/>
                <w:szCs w:val="20"/>
              </w:rPr>
            </w:pPr>
            <w:r w:rsidRPr="00FB765C">
              <w:rPr>
                <w:color w:val="000000" w:themeColor="text1"/>
                <w:sz w:val="20"/>
                <w:szCs w:val="20"/>
              </w:rPr>
              <w:t>3</w:t>
            </w:r>
          </w:p>
        </w:tc>
      </w:tr>
      <w:tr w:rsidR="00725326" w:rsidRPr="00FB765C" w14:paraId="5EC6BD93" w14:textId="77777777" w:rsidTr="004E12D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5510"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13D1C1" w14:textId="77777777" w:rsidR="00725326" w:rsidRPr="00FB765C" w:rsidRDefault="00725326" w:rsidP="00FB1E4D">
            <w:pPr>
              <w:ind w:firstLine="540"/>
              <w:rPr>
                <w:color w:val="000000" w:themeColor="text1"/>
                <w:sz w:val="20"/>
                <w:szCs w:val="20"/>
              </w:rPr>
            </w:pPr>
            <w:r w:rsidRPr="00FB765C">
              <w:rPr>
                <w:color w:val="000000" w:themeColor="text1"/>
                <w:sz w:val="20"/>
                <w:szCs w:val="20"/>
              </w:rPr>
              <w:t xml:space="preserve">Diğer kısa sınavlara/Quiz </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62BE92" w14:textId="77777777" w:rsidR="00725326" w:rsidRPr="00FB765C" w:rsidRDefault="00725326" w:rsidP="00FB1E4D">
            <w:pPr>
              <w:jc w:val="center"/>
              <w:rPr>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35986C" w14:textId="77777777" w:rsidR="00725326" w:rsidRPr="00FB765C" w:rsidRDefault="00725326" w:rsidP="00FB1E4D">
            <w:pPr>
              <w:jc w:val="center"/>
              <w:rPr>
                <w:color w:val="000000" w:themeColor="text1"/>
                <w:sz w:val="20"/>
                <w:szCs w:val="20"/>
              </w:rPr>
            </w:pPr>
          </w:p>
        </w:tc>
        <w:tc>
          <w:tcPr>
            <w:tcW w:w="21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250F3F" w14:textId="77777777" w:rsidR="00725326" w:rsidRPr="00FB765C" w:rsidRDefault="00725326" w:rsidP="00FB1E4D">
            <w:pPr>
              <w:jc w:val="center"/>
              <w:rPr>
                <w:color w:val="000000" w:themeColor="text1"/>
                <w:sz w:val="20"/>
                <w:szCs w:val="20"/>
              </w:rPr>
            </w:pPr>
          </w:p>
        </w:tc>
      </w:tr>
      <w:tr w:rsidR="00725326" w:rsidRPr="00FB765C" w14:paraId="2C4DAC63" w14:textId="77777777" w:rsidTr="004E12D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5510"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639A81" w14:textId="77777777" w:rsidR="00725326" w:rsidRPr="00FB765C" w:rsidRDefault="00725326" w:rsidP="00FB1E4D">
            <w:pPr>
              <w:ind w:firstLine="540"/>
              <w:rPr>
                <w:color w:val="000000" w:themeColor="text1"/>
                <w:sz w:val="20"/>
                <w:szCs w:val="20"/>
              </w:rPr>
            </w:pPr>
            <w:r w:rsidRPr="00FB765C">
              <w:rPr>
                <w:color w:val="000000" w:themeColor="text1"/>
                <w:sz w:val="20"/>
                <w:szCs w:val="20"/>
              </w:rPr>
              <w:t>Ödev hazırlama</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2B0222" w14:textId="77777777" w:rsidR="00725326" w:rsidRPr="00FB765C" w:rsidRDefault="00725326" w:rsidP="00FB1E4D">
            <w:pPr>
              <w:jc w:val="center"/>
              <w:rPr>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FD9FD5" w14:textId="77777777" w:rsidR="00725326" w:rsidRPr="00FB765C" w:rsidRDefault="00725326" w:rsidP="00FB1E4D">
            <w:pPr>
              <w:jc w:val="center"/>
              <w:rPr>
                <w:color w:val="000000" w:themeColor="text1"/>
                <w:sz w:val="20"/>
                <w:szCs w:val="20"/>
              </w:rPr>
            </w:pPr>
          </w:p>
        </w:tc>
        <w:tc>
          <w:tcPr>
            <w:tcW w:w="21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E95ACF" w14:textId="77777777" w:rsidR="00725326" w:rsidRPr="00FB765C" w:rsidRDefault="00725326" w:rsidP="00FB1E4D">
            <w:pPr>
              <w:jc w:val="center"/>
              <w:rPr>
                <w:color w:val="000000" w:themeColor="text1"/>
                <w:sz w:val="20"/>
                <w:szCs w:val="20"/>
              </w:rPr>
            </w:pPr>
          </w:p>
        </w:tc>
      </w:tr>
      <w:tr w:rsidR="00725326" w:rsidRPr="00FB765C" w14:paraId="3047F81D" w14:textId="77777777" w:rsidTr="004E12D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5510"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DB2F1A" w14:textId="77777777" w:rsidR="00725326" w:rsidRPr="00FB765C" w:rsidRDefault="00725326" w:rsidP="00FB1E4D">
            <w:pPr>
              <w:ind w:firstLine="540"/>
              <w:rPr>
                <w:color w:val="000000" w:themeColor="text1"/>
                <w:sz w:val="20"/>
                <w:szCs w:val="20"/>
              </w:rPr>
            </w:pPr>
            <w:r w:rsidRPr="00FB765C">
              <w:rPr>
                <w:color w:val="000000" w:themeColor="text1"/>
                <w:sz w:val="20"/>
                <w:szCs w:val="20"/>
              </w:rPr>
              <w:t>Sunum hazırlama</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AAC9D2" w14:textId="77777777" w:rsidR="00725326" w:rsidRPr="00FB765C" w:rsidRDefault="00725326" w:rsidP="00FB1E4D">
            <w:pPr>
              <w:jc w:val="center"/>
              <w:rPr>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40D3ACF" w14:textId="77777777" w:rsidR="00725326" w:rsidRPr="00FB765C" w:rsidRDefault="00725326" w:rsidP="00FB1E4D">
            <w:pPr>
              <w:jc w:val="center"/>
              <w:rPr>
                <w:color w:val="000000" w:themeColor="text1"/>
                <w:sz w:val="20"/>
                <w:szCs w:val="20"/>
              </w:rPr>
            </w:pPr>
          </w:p>
        </w:tc>
        <w:tc>
          <w:tcPr>
            <w:tcW w:w="21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95CF8D" w14:textId="77777777" w:rsidR="00725326" w:rsidRPr="00FB765C" w:rsidRDefault="00725326" w:rsidP="00FB1E4D">
            <w:pPr>
              <w:jc w:val="center"/>
              <w:rPr>
                <w:color w:val="000000" w:themeColor="text1"/>
                <w:sz w:val="20"/>
                <w:szCs w:val="20"/>
              </w:rPr>
            </w:pPr>
          </w:p>
        </w:tc>
      </w:tr>
      <w:tr w:rsidR="00725326" w:rsidRPr="00FB765C" w14:paraId="370D0AFA" w14:textId="77777777" w:rsidTr="004E12D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5510"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40189A" w14:textId="77777777" w:rsidR="00725326" w:rsidRPr="00FB765C" w:rsidRDefault="00725326" w:rsidP="00FB1E4D">
            <w:pPr>
              <w:ind w:firstLine="540"/>
              <w:jc w:val="both"/>
              <w:rPr>
                <w:b/>
                <w:color w:val="000000" w:themeColor="text1"/>
                <w:sz w:val="20"/>
                <w:szCs w:val="20"/>
              </w:rPr>
            </w:pPr>
            <w:r w:rsidRPr="00FB765C">
              <w:rPr>
                <w:b/>
                <w:color w:val="000000" w:themeColor="text1"/>
                <w:sz w:val="20"/>
                <w:szCs w:val="20"/>
              </w:rPr>
              <w:t>Toplam İşyükü (saat)</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FC8C16" w14:textId="77777777" w:rsidR="00725326" w:rsidRPr="00FB765C" w:rsidRDefault="00725326" w:rsidP="00FB1E4D">
            <w:pPr>
              <w:jc w:val="center"/>
              <w:rPr>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96EE0D" w14:textId="77777777" w:rsidR="00725326" w:rsidRPr="00FB765C" w:rsidRDefault="00725326" w:rsidP="00FB1E4D">
            <w:pPr>
              <w:jc w:val="center"/>
              <w:rPr>
                <w:color w:val="000000" w:themeColor="text1"/>
                <w:sz w:val="20"/>
                <w:szCs w:val="20"/>
              </w:rPr>
            </w:pPr>
          </w:p>
        </w:tc>
        <w:tc>
          <w:tcPr>
            <w:tcW w:w="21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373C31" w14:textId="77777777" w:rsidR="00725326" w:rsidRPr="00FB765C" w:rsidRDefault="00725326" w:rsidP="00FB1E4D">
            <w:pPr>
              <w:rPr>
                <w:b/>
                <w:color w:val="000000" w:themeColor="text1"/>
                <w:sz w:val="20"/>
                <w:szCs w:val="20"/>
              </w:rPr>
            </w:pPr>
          </w:p>
        </w:tc>
      </w:tr>
      <w:tr w:rsidR="00725326" w:rsidRPr="00FB765C" w14:paraId="24CEA8C2" w14:textId="77777777" w:rsidTr="004E12DA">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Look w:val="01E0" w:firstRow="1" w:lastRow="1" w:firstColumn="1" w:lastColumn="1" w:noHBand="0" w:noVBand="0"/>
        </w:tblPrEx>
        <w:trPr>
          <w:trHeight w:val="250"/>
        </w:trPr>
        <w:tc>
          <w:tcPr>
            <w:tcW w:w="5510" w:type="dxa"/>
            <w:gridSpan w:val="10"/>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6AF73C" w14:textId="77777777" w:rsidR="00725326" w:rsidRPr="00FB765C" w:rsidRDefault="00725326" w:rsidP="00FB1E4D">
            <w:pPr>
              <w:ind w:firstLine="540"/>
              <w:jc w:val="both"/>
              <w:rPr>
                <w:b/>
                <w:color w:val="000000" w:themeColor="text1"/>
                <w:sz w:val="20"/>
                <w:szCs w:val="20"/>
              </w:rPr>
            </w:pPr>
            <w:r w:rsidRPr="00FB765C">
              <w:rPr>
                <w:b/>
                <w:color w:val="000000" w:themeColor="text1"/>
                <w:sz w:val="20"/>
                <w:szCs w:val="20"/>
              </w:rPr>
              <w:t xml:space="preserve">Dersin AKTS kredisi </w:t>
            </w:r>
          </w:p>
          <w:p w14:paraId="449B672D" w14:textId="77777777" w:rsidR="00725326" w:rsidRPr="00FB765C" w:rsidRDefault="00725326" w:rsidP="00FB1E4D">
            <w:pPr>
              <w:ind w:firstLine="540"/>
              <w:jc w:val="both"/>
              <w:rPr>
                <w:b/>
                <w:color w:val="000000" w:themeColor="text1"/>
                <w:sz w:val="20"/>
                <w:szCs w:val="20"/>
              </w:rPr>
            </w:pPr>
            <w:r w:rsidRPr="00FB765C">
              <w:rPr>
                <w:b/>
                <w:color w:val="000000" w:themeColor="text1"/>
                <w:sz w:val="20"/>
                <w:szCs w:val="20"/>
              </w:rPr>
              <w:t>Toplam İşyükü (saat) / 25</w:t>
            </w:r>
          </w:p>
        </w:tc>
        <w:tc>
          <w:tcPr>
            <w:tcW w:w="837"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8D213E6" w14:textId="77777777" w:rsidR="00725326" w:rsidRPr="00FB765C" w:rsidRDefault="00725326" w:rsidP="00FB1E4D">
            <w:pPr>
              <w:jc w:val="center"/>
              <w:rPr>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521D45" w14:textId="77777777" w:rsidR="00725326" w:rsidRPr="00FB765C" w:rsidRDefault="00725326" w:rsidP="00FB1E4D">
            <w:pPr>
              <w:jc w:val="center"/>
              <w:rPr>
                <w:color w:val="000000" w:themeColor="text1"/>
                <w:sz w:val="20"/>
                <w:szCs w:val="20"/>
              </w:rPr>
            </w:pPr>
          </w:p>
        </w:tc>
        <w:tc>
          <w:tcPr>
            <w:tcW w:w="212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5EFB6F" w14:textId="77777777" w:rsidR="00C0215F" w:rsidRPr="00FB765C" w:rsidRDefault="00C0215F" w:rsidP="00FB1E4D">
            <w:pPr>
              <w:ind w:left="-108" w:right="-118"/>
              <w:jc w:val="center"/>
              <w:rPr>
                <w:b/>
                <w:color w:val="000000" w:themeColor="text1"/>
                <w:sz w:val="20"/>
                <w:szCs w:val="20"/>
              </w:rPr>
            </w:pPr>
            <w:r w:rsidRPr="00FB765C">
              <w:rPr>
                <w:b/>
                <w:color w:val="000000" w:themeColor="text1"/>
                <w:sz w:val="20"/>
                <w:szCs w:val="20"/>
              </w:rPr>
              <w:t>36/25</w:t>
            </w:r>
          </w:p>
          <w:p w14:paraId="3F39BB2E" w14:textId="4D64E208" w:rsidR="00725326" w:rsidRPr="00FB765C" w:rsidRDefault="00C0215F" w:rsidP="00FB1E4D">
            <w:pPr>
              <w:ind w:left="-108" w:right="-118"/>
              <w:jc w:val="center"/>
              <w:rPr>
                <w:b/>
                <w:color w:val="000000" w:themeColor="text1"/>
                <w:sz w:val="20"/>
                <w:szCs w:val="20"/>
              </w:rPr>
            </w:pPr>
            <w:r w:rsidRPr="00FB765C">
              <w:rPr>
                <w:b/>
                <w:color w:val="000000" w:themeColor="text1"/>
                <w:sz w:val="20"/>
                <w:szCs w:val="20"/>
              </w:rPr>
              <w:t>1</w:t>
            </w:r>
          </w:p>
        </w:tc>
      </w:tr>
    </w:tbl>
    <w:p w14:paraId="272CD42C" w14:textId="21245545" w:rsidR="00725326" w:rsidRPr="00FB765C" w:rsidRDefault="00725326" w:rsidP="00725326">
      <w:pPr>
        <w:rPr>
          <w:sz w:val="20"/>
          <w:szCs w:val="20"/>
        </w:rPr>
      </w:pPr>
    </w:p>
    <w:p w14:paraId="0EF991BB" w14:textId="77777777" w:rsidR="00FB1E4D" w:rsidRDefault="00FB1E4D" w:rsidP="007F43F0">
      <w:pPr>
        <w:pStyle w:val="Balk2"/>
      </w:pPr>
    </w:p>
    <w:p w14:paraId="7DD47093" w14:textId="1CC00E84" w:rsidR="007D39AC" w:rsidRPr="00FB765C" w:rsidRDefault="007D39AC" w:rsidP="007F43F0">
      <w:pPr>
        <w:pStyle w:val="Balk2"/>
      </w:pPr>
      <w:bookmarkStart w:id="111" w:name="_Toc45620272"/>
      <w:r w:rsidRPr="00FB765C">
        <w:t>GSR 1001 Resim I</w:t>
      </w:r>
      <w:bookmarkEnd w:id="111"/>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798"/>
      </w:tblGrid>
      <w:tr w:rsidR="007D39AC" w:rsidRPr="00FB765C" w14:paraId="3E07B1E5" w14:textId="77777777" w:rsidTr="00184409">
        <w:tc>
          <w:tcPr>
            <w:tcW w:w="4553" w:type="dxa"/>
            <w:gridSpan w:val="3"/>
          </w:tcPr>
          <w:p w14:paraId="59EFBA60" w14:textId="77777777" w:rsidR="007D39AC" w:rsidRPr="00FB765C" w:rsidRDefault="007D39AC" w:rsidP="007D39AC">
            <w:pPr>
              <w:rPr>
                <w:b/>
                <w:color w:val="000000" w:themeColor="text1"/>
                <w:sz w:val="20"/>
                <w:szCs w:val="20"/>
              </w:rPr>
            </w:pPr>
            <w:r w:rsidRPr="00FB765C">
              <w:rPr>
                <w:b/>
                <w:color w:val="000000" w:themeColor="text1"/>
                <w:sz w:val="20"/>
                <w:szCs w:val="20"/>
              </w:rPr>
              <w:t xml:space="preserve">Dersi Veren Birim(ler): </w:t>
            </w:r>
          </w:p>
          <w:p w14:paraId="5CCDE232" w14:textId="77777777" w:rsidR="007D39AC" w:rsidRPr="00FB765C" w:rsidRDefault="007D39AC" w:rsidP="007D39AC">
            <w:pPr>
              <w:rPr>
                <w:color w:val="000000" w:themeColor="text1"/>
                <w:sz w:val="20"/>
                <w:szCs w:val="20"/>
              </w:rPr>
            </w:pPr>
            <w:r w:rsidRPr="00FB765C">
              <w:rPr>
                <w:color w:val="000000" w:themeColor="text1"/>
                <w:sz w:val="20"/>
                <w:szCs w:val="20"/>
              </w:rPr>
              <w:t>Ortak zorunlu dersler bölüm başkanlığı</w:t>
            </w:r>
          </w:p>
        </w:tc>
        <w:tc>
          <w:tcPr>
            <w:tcW w:w="4795" w:type="dxa"/>
          </w:tcPr>
          <w:p w14:paraId="616B7287" w14:textId="77777777" w:rsidR="007D39AC" w:rsidRPr="00FB765C" w:rsidRDefault="007D39AC" w:rsidP="007D39AC">
            <w:pPr>
              <w:rPr>
                <w:b/>
                <w:color w:val="000000" w:themeColor="text1"/>
                <w:sz w:val="20"/>
                <w:szCs w:val="20"/>
              </w:rPr>
            </w:pPr>
            <w:r w:rsidRPr="00FB765C">
              <w:rPr>
                <w:b/>
                <w:color w:val="000000" w:themeColor="text1"/>
                <w:sz w:val="20"/>
                <w:szCs w:val="20"/>
              </w:rPr>
              <w:t xml:space="preserve">Dersi Alan Birim(ler): </w:t>
            </w:r>
          </w:p>
          <w:p w14:paraId="72158121" w14:textId="77777777" w:rsidR="007D39AC" w:rsidRPr="00FB765C" w:rsidRDefault="007D39AC" w:rsidP="007D39AC">
            <w:pPr>
              <w:rPr>
                <w:b/>
                <w:color w:val="000000" w:themeColor="text1"/>
                <w:sz w:val="20"/>
                <w:szCs w:val="20"/>
              </w:rPr>
            </w:pPr>
            <w:r w:rsidRPr="00FB765C">
              <w:rPr>
                <w:color w:val="000000" w:themeColor="text1"/>
                <w:sz w:val="20"/>
                <w:szCs w:val="20"/>
              </w:rPr>
              <w:t>Hemşirelik Fakültesi</w:t>
            </w:r>
          </w:p>
        </w:tc>
      </w:tr>
      <w:tr w:rsidR="007D39AC" w:rsidRPr="00FB765C" w14:paraId="60083B7F" w14:textId="77777777" w:rsidTr="00184409">
        <w:tc>
          <w:tcPr>
            <w:tcW w:w="4553" w:type="dxa"/>
            <w:gridSpan w:val="3"/>
          </w:tcPr>
          <w:p w14:paraId="48406F0A" w14:textId="77777777" w:rsidR="007D39AC" w:rsidRPr="00FB765C" w:rsidRDefault="007D39AC" w:rsidP="007D39AC">
            <w:pPr>
              <w:rPr>
                <w:b/>
                <w:color w:val="000000" w:themeColor="text1"/>
                <w:sz w:val="20"/>
                <w:szCs w:val="20"/>
              </w:rPr>
            </w:pPr>
            <w:r w:rsidRPr="00FB765C">
              <w:rPr>
                <w:b/>
                <w:color w:val="000000" w:themeColor="text1"/>
                <w:sz w:val="20"/>
                <w:szCs w:val="20"/>
              </w:rPr>
              <w:t xml:space="preserve">Bölüm Adı: </w:t>
            </w:r>
          </w:p>
          <w:p w14:paraId="6AF0AC18" w14:textId="77777777" w:rsidR="007D39AC" w:rsidRPr="00FB765C" w:rsidRDefault="007D39AC" w:rsidP="007D39AC">
            <w:pPr>
              <w:rPr>
                <w:color w:val="000000" w:themeColor="text1"/>
                <w:sz w:val="20"/>
                <w:szCs w:val="20"/>
              </w:rPr>
            </w:pPr>
          </w:p>
        </w:tc>
        <w:tc>
          <w:tcPr>
            <w:tcW w:w="4795" w:type="dxa"/>
          </w:tcPr>
          <w:p w14:paraId="2E071047" w14:textId="6F6A8BB8" w:rsidR="007D39AC" w:rsidRPr="00FB765C" w:rsidRDefault="007D39AC" w:rsidP="007D39AC">
            <w:pPr>
              <w:rPr>
                <w:b/>
                <w:color w:val="000000" w:themeColor="text1"/>
                <w:sz w:val="20"/>
                <w:szCs w:val="20"/>
              </w:rPr>
            </w:pPr>
            <w:r w:rsidRPr="00FB765C">
              <w:rPr>
                <w:b/>
                <w:color w:val="000000" w:themeColor="text1"/>
                <w:sz w:val="20"/>
                <w:szCs w:val="20"/>
              </w:rPr>
              <w:t xml:space="preserve">Dersin Adı: </w:t>
            </w:r>
            <w:r w:rsidR="00FB1E4D">
              <w:rPr>
                <w:color w:val="000000" w:themeColor="text1"/>
                <w:sz w:val="20"/>
                <w:szCs w:val="20"/>
              </w:rPr>
              <w:t>Resim I</w:t>
            </w:r>
          </w:p>
        </w:tc>
      </w:tr>
      <w:tr w:rsidR="007D39AC" w:rsidRPr="00FB765C" w14:paraId="295F7EB2" w14:textId="77777777" w:rsidTr="00184409">
        <w:tc>
          <w:tcPr>
            <w:tcW w:w="4553" w:type="dxa"/>
            <w:gridSpan w:val="3"/>
          </w:tcPr>
          <w:p w14:paraId="36DF70D2" w14:textId="77777777" w:rsidR="007D39AC" w:rsidRPr="00FB765C" w:rsidRDefault="007D39AC" w:rsidP="007D39AC">
            <w:pPr>
              <w:rPr>
                <w:b/>
                <w:color w:val="000000" w:themeColor="text1"/>
                <w:sz w:val="20"/>
                <w:szCs w:val="20"/>
              </w:rPr>
            </w:pPr>
            <w:r w:rsidRPr="00FB765C">
              <w:rPr>
                <w:b/>
                <w:color w:val="000000" w:themeColor="text1"/>
                <w:sz w:val="20"/>
                <w:szCs w:val="20"/>
              </w:rPr>
              <w:t xml:space="preserve">Dersin Düzeyi: </w:t>
            </w:r>
            <w:r w:rsidRPr="00FB765C">
              <w:rPr>
                <w:color w:val="000000" w:themeColor="text1"/>
                <w:sz w:val="20"/>
                <w:szCs w:val="20"/>
              </w:rPr>
              <w:t xml:space="preserve">Lisans </w:t>
            </w:r>
          </w:p>
        </w:tc>
        <w:tc>
          <w:tcPr>
            <w:tcW w:w="4795" w:type="dxa"/>
          </w:tcPr>
          <w:p w14:paraId="34F80188" w14:textId="77777777" w:rsidR="007D39AC" w:rsidRPr="00FB765C" w:rsidRDefault="007D39AC" w:rsidP="007D39AC">
            <w:pPr>
              <w:rPr>
                <w:color w:val="000000" w:themeColor="text1"/>
                <w:sz w:val="20"/>
                <w:szCs w:val="20"/>
              </w:rPr>
            </w:pPr>
            <w:r w:rsidRPr="00FB765C">
              <w:rPr>
                <w:b/>
                <w:color w:val="000000" w:themeColor="text1"/>
                <w:sz w:val="20"/>
                <w:szCs w:val="20"/>
              </w:rPr>
              <w:t xml:space="preserve">Dersin Kodu: </w:t>
            </w:r>
            <w:r w:rsidRPr="00FB1E4D">
              <w:rPr>
                <w:color w:val="000000" w:themeColor="text1"/>
                <w:sz w:val="20"/>
                <w:szCs w:val="20"/>
              </w:rPr>
              <w:t>GSR 1001</w:t>
            </w:r>
          </w:p>
        </w:tc>
      </w:tr>
      <w:tr w:rsidR="007D39AC" w:rsidRPr="00FB765C" w14:paraId="5F4297B0" w14:textId="77777777" w:rsidTr="00184409">
        <w:tc>
          <w:tcPr>
            <w:tcW w:w="4553" w:type="dxa"/>
            <w:gridSpan w:val="3"/>
          </w:tcPr>
          <w:p w14:paraId="4F8C46A8" w14:textId="77777777" w:rsidR="007D39AC" w:rsidRPr="00FB765C" w:rsidRDefault="007D39AC" w:rsidP="007D39AC">
            <w:pPr>
              <w:rPr>
                <w:b/>
                <w:color w:val="000000" w:themeColor="text1"/>
                <w:sz w:val="20"/>
                <w:szCs w:val="20"/>
              </w:rPr>
            </w:pPr>
            <w:r w:rsidRPr="00FB765C">
              <w:rPr>
                <w:b/>
                <w:color w:val="000000" w:themeColor="text1"/>
                <w:sz w:val="20"/>
                <w:szCs w:val="20"/>
              </w:rPr>
              <w:t xml:space="preserve">Formun Düzenlenme/Yenilenme Tarihi: </w:t>
            </w:r>
          </w:p>
        </w:tc>
        <w:tc>
          <w:tcPr>
            <w:tcW w:w="4795" w:type="dxa"/>
          </w:tcPr>
          <w:p w14:paraId="537F8C9F" w14:textId="77777777" w:rsidR="007D39AC" w:rsidRPr="00FB765C" w:rsidRDefault="007D39AC" w:rsidP="007D39AC">
            <w:pPr>
              <w:rPr>
                <w:b/>
                <w:color w:val="000000" w:themeColor="text1"/>
                <w:sz w:val="20"/>
                <w:szCs w:val="20"/>
              </w:rPr>
            </w:pPr>
            <w:r w:rsidRPr="00FB765C">
              <w:rPr>
                <w:b/>
                <w:color w:val="000000" w:themeColor="text1"/>
                <w:sz w:val="20"/>
                <w:szCs w:val="20"/>
              </w:rPr>
              <w:t xml:space="preserve">Dersin Türü: </w:t>
            </w:r>
          </w:p>
        </w:tc>
      </w:tr>
      <w:tr w:rsidR="007D39AC" w:rsidRPr="00FB765C" w14:paraId="215EB57A" w14:textId="77777777" w:rsidTr="00184409">
        <w:tc>
          <w:tcPr>
            <w:tcW w:w="4553" w:type="dxa"/>
            <w:gridSpan w:val="3"/>
          </w:tcPr>
          <w:p w14:paraId="18C2124E" w14:textId="77777777" w:rsidR="007D39AC" w:rsidRPr="00FB765C" w:rsidRDefault="007D39AC" w:rsidP="007D39AC">
            <w:pPr>
              <w:rPr>
                <w:b/>
                <w:color w:val="000000" w:themeColor="text1"/>
                <w:sz w:val="20"/>
                <w:szCs w:val="20"/>
              </w:rPr>
            </w:pPr>
            <w:r w:rsidRPr="00FB765C">
              <w:rPr>
                <w:b/>
                <w:color w:val="000000" w:themeColor="text1"/>
                <w:sz w:val="20"/>
                <w:szCs w:val="20"/>
              </w:rPr>
              <w:t xml:space="preserve">Dersin Öğretim Dili: </w:t>
            </w:r>
            <w:r w:rsidRPr="00FB765C">
              <w:rPr>
                <w:color w:val="000000" w:themeColor="text1"/>
                <w:sz w:val="20"/>
                <w:szCs w:val="20"/>
              </w:rPr>
              <w:t>Türkçe</w:t>
            </w:r>
          </w:p>
          <w:p w14:paraId="68450C3B" w14:textId="77777777" w:rsidR="007D39AC" w:rsidRPr="00FB765C" w:rsidRDefault="007D39AC" w:rsidP="007D39AC">
            <w:pPr>
              <w:rPr>
                <w:color w:val="000000" w:themeColor="text1"/>
                <w:sz w:val="20"/>
                <w:szCs w:val="20"/>
              </w:rPr>
            </w:pPr>
            <w:r w:rsidRPr="00FB765C">
              <w:rPr>
                <w:b/>
                <w:color w:val="000000" w:themeColor="text1"/>
                <w:sz w:val="20"/>
                <w:szCs w:val="20"/>
              </w:rPr>
              <w:tab/>
            </w:r>
          </w:p>
        </w:tc>
        <w:tc>
          <w:tcPr>
            <w:tcW w:w="4795" w:type="dxa"/>
          </w:tcPr>
          <w:p w14:paraId="3BF321BB" w14:textId="77777777" w:rsidR="007D39AC" w:rsidRPr="00FB765C" w:rsidRDefault="007D39AC" w:rsidP="007D39AC">
            <w:pPr>
              <w:rPr>
                <w:b/>
                <w:color w:val="000000" w:themeColor="text1"/>
                <w:sz w:val="20"/>
                <w:szCs w:val="20"/>
              </w:rPr>
            </w:pPr>
            <w:r w:rsidRPr="00FB765C">
              <w:rPr>
                <w:b/>
                <w:color w:val="000000" w:themeColor="text1"/>
                <w:sz w:val="20"/>
                <w:szCs w:val="20"/>
              </w:rPr>
              <w:t xml:space="preserve">Dersin Öğretim Üyesi/Üyeleri: </w:t>
            </w:r>
          </w:p>
          <w:p w14:paraId="7961C4CB" w14:textId="374ADA3F" w:rsidR="007D39AC" w:rsidRPr="00FB765C" w:rsidRDefault="007D39AC" w:rsidP="007D39AC">
            <w:pPr>
              <w:rPr>
                <w:color w:val="000000" w:themeColor="text1"/>
                <w:sz w:val="20"/>
                <w:szCs w:val="20"/>
              </w:rPr>
            </w:pPr>
            <w:r w:rsidRPr="00FB765C">
              <w:rPr>
                <w:color w:val="000000" w:themeColor="text1"/>
                <w:sz w:val="20"/>
                <w:szCs w:val="20"/>
              </w:rPr>
              <w:t xml:space="preserve">Öğr. Gör. M.Enver </w:t>
            </w:r>
            <w:r w:rsidR="000802A9" w:rsidRPr="00FB765C">
              <w:rPr>
                <w:color w:val="000000" w:themeColor="text1"/>
                <w:sz w:val="20"/>
                <w:szCs w:val="20"/>
              </w:rPr>
              <w:t>AKMANER</w:t>
            </w:r>
          </w:p>
          <w:p w14:paraId="36C792FD" w14:textId="77777777" w:rsidR="007D39AC" w:rsidRPr="00FB765C" w:rsidRDefault="007D39AC" w:rsidP="007D39AC">
            <w:pPr>
              <w:rPr>
                <w:color w:val="000000" w:themeColor="text1"/>
                <w:sz w:val="20"/>
                <w:szCs w:val="20"/>
              </w:rPr>
            </w:pPr>
          </w:p>
        </w:tc>
      </w:tr>
      <w:tr w:rsidR="007D39AC" w:rsidRPr="00FB765C" w14:paraId="766FBEA7" w14:textId="77777777" w:rsidTr="00184409">
        <w:tc>
          <w:tcPr>
            <w:tcW w:w="4553" w:type="dxa"/>
            <w:gridSpan w:val="3"/>
          </w:tcPr>
          <w:p w14:paraId="4964BA53" w14:textId="77777777" w:rsidR="007D39AC" w:rsidRPr="00FB765C" w:rsidRDefault="007D39AC" w:rsidP="007D39AC">
            <w:pPr>
              <w:rPr>
                <w:color w:val="000000" w:themeColor="text1"/>
                <w:sz w:val="20"/>
                <w:szCs w:val="20"/>
              </w:rPr>
            </w:pPr>
            <w:r w:rsidRPr="00FB765C">
              <w:rPr>
                <w:b/>
                <w:color w:val="000000" w:themeColor="text1"/>
                <w:sz w:val="20"/>
                <w:szCs w:val="20"/>
              </w:rPr>
              <w:t xml:space="preserve">Dersin Önkoşulu: </w:t>
            </w:r>
            <w:r w:rsidRPr="00FB765C">
              <w:rPr>
                <w:color w:val="000000" w:themeColor="text1"/>
                <w:sz w:val="20"/>
                <w:szCs w:val="20"/>
              </w:rPr>
              <w:t>-</w:t>
            </w:r>
          </w:p>
        </w:tc>
        <w:tc>
          <w:tcPr>
            <w:tcW w:w="4795" w:type="dxa"/>
          </w:tcPr>
          <w:p w14:paraId="384CD40D" w14:textId="77777777" w:rsidR="007D39AC" w:rsidRPr="00FB765C" w:rsidRDefault="007D39AC" w:rsidP="007D39AC">
            <w:pPr>
              <w:rPr>
                <w:b/>
                <w:color w:val="000000" w:themeColor="text1"/>
                <w:sz w:val="20"/>
                <w:szCs w:val="20"/>
              </w:rPr>
            </w:pPr>
            <w:r w:rsidRPr="00FB765C">
              <w:rPr>
                <w:b/>
                <w:color w:val="000000" w:themeColor="text1"/>
                <w:sz w:val="20"/>
                <w:szCs w:val="20"/>
              </w:rPr>
              <w:t>Önkoşul Olduğu Ders:</w:t>
            </w:r>
            <w:r w:rsidRPr="00FB765C">
              <w:rPr>
                <w:color w:val="000000" w:themeColor="text1"/>
                <w:sz w:val="20"/>
                <w:szCs w:val="20"/>
              </w:rPr>
              <w:t xml:space="preserve"> </w:t>
            </w:r>
            <w:r w:rsidRPr="00FB765C">
              <w:rPr>
                <w:b/>
                <w:color w:val="000000" w:themeColor="text1"/>
                <w:sz w:val="20"/>
                <w:szCs w:val="20"/>
              </w:rPr>
              <w:t>-</w:t>
            </w:r>
          </w:p>
        </w:tc>
      </w:tr>
      <w:tr w:rsidR="007D39AC" w:rsidRPr="00FB765C" w14:paraId="66A4DCF5" w14:textId="77777777" w:rsidTr="00184409">
        <w:tc>
          <w:tcPr>
            <w:tcW w:w="4553" w:type="dxa"/>
            <w:gridSpan w:val="3"/>
          </w:tcPr>
          <w:p w14:paraId="37F1F4E5" w14:textId="77777777" w:rsidR="007D39AC" w:rsidRPr="00FB765C" w:rsidRDefault="007D39AC" w:rsidP="007D39AC">
            <w:pPr>
              <w:rPr>
                <w:i/>
                <w:color w:val="000000" w:themeColor="text1"/>
                <w:sz w:val="20"/>
                <w:szCs w:val="20"/>
              </w:rPr>
            </w:pPr>
            <w:r w:rsidRPr="00FB765C">
              <w:rPr>
                <w:b/>
                <w:color w:val="000000" w:themeColor="text1"/>
                <w:sz w:val="20"/>
                <w:szCs w:val="20"/>
              </w:rPr>
              <w:t xml:space="preserve">Haftalık Ders Saati: </w:t>
            </w:r>
          </w:p>
        </w:tc>
        <w:tc>
          <w:tcPr>
            <w:tcW w:w="4795" w:type="dxa"/>
          </w:tcPr>
          <w:p w14:paraId="584CC224" w14:textId="77777777" w:rsidR="007D39AC" w:rsidRPr="00FB765C" w:rsidRDefault="007D39AC" w:rsidP="007D39AC">
            <w:pPr>
              <w:rPr>
                <w:b/>
                <w:color w:val="000000" w:themeColor="text1"/>
                <w:sz w:val="20"/>
                <w:szCs w:val="20"/>
              </w:rPr>
            </w:pPr>
            <w:r w:rsidRPr="00FB765C">
              <w:rPr>
                <w:b/>
                <w:color w:val="000000" w:themeColor="text1"/>
                <w:sz w:val="20"/>
                <w:szCs w:val="20"/>
              </w:rPr>
              <w:t xml:space="preserve">Ders Koordinatörü (Ders girişlerinden sorumlu olan kişi): </w:t>
            </w:r>
          </w:p>
          <w:p w14:paraId="13C0CDD3" w14:textId="29B974D8" w:rsidR="007D39AC" w:rsidRPr="00FB765C" w:rsidRDefault="007D39AC" w:rsidP="007D39AC">
            <w:pPr>
              <w:rPr>
                <w:color w:val="000000" w:themeColor="text1"/>
                <w:sz w:val="20"/>
                <w:szCs w:val="20"/>
              </w:rPr>
            </w:pPr>
            <w:r w:rsidRPr="00FB765C">
              <w:rPr>
                <w:color w:val="000000" w:themeColor="text1"/>
                <w:sz w:val="20"/>
                <w:szCs w:val="20"/>
              </w:rPr>
              <w:t xml:space="preserve">Öğr.Gör Yeşim </w:t>
            </w:r>
            <w:r w:rsidR="000802A9" w:rsidRPr="00FB765C">
              <w:rPr>
                <w:color w:val="000000" w:themeColor="text1"/>
                <w:sz w:val="20"/>
                <w:szCs w:val="20"/>
              </w:rPr>
              <w:t>ERCÜMENLİLER</w:t>
            </w:r>
          </w:p>
        </w:tc>
      </w:tr>
      <w:tr w:rsidR="007D39AC" w:rsidRPr="00FB765C" w14:paraId="2998724A" w14:textId="77777777" w:rsidTr="00184409">
        <w:tc>
          <w:tcPr>
            <w:tcW w:w="1507" w:type="dxa"/>
          </w:tcPr>
          <w:p w14:paraId="5DBDA3E1" w14:textId="77777777" w:rsidR="007D39AC" w:rsidRPr="00FB765C" w:rsidRDefault="007D39AC" w:rsidP="007D39AC">
            <w:pPr>
              <w:rPr>
                <w:color w:val="000000" w:themeColor="text1"/>
                <w:sz w:val="20"/>
                <w:szCs w:val="20"/>
              </w:rPr>
            </w:pPr>
            <w:r w:rsidRPr="00FB765C">
              <w:rPr>
                <w:color w:val="000000" w:themeColor="text1"/>
                <w:sz w:val="20"/>
                <w:szCs w:val="20"/>
              </w:rPr>
              <w:t>Teori</w:t>
            </w:r>
          </w:p>
        </w:tc>
        <w:tc>
          <w:tcPr>
            <w:tcW w:w="1520" w:type="dxa"/>
          </w:tcPr>
          <w:p w14:paraId="4F44D8C3" w14:textId="77777777" w:rsidR="007D39AC" w:rsidRPr="00FB765C" w:rsidRDefault="007D39AC" w:rsidP="007D39AC">
            <w:pPr>
              <w:rPr>
                <w:color w:val="000000" w:themeColor="text1"/>
                <w:sz w:val="20"/>
                <w:szCs w:val="20"/>
              </w:rPr>
            </w:pPr>
            <w:r w:rsidRPr="00FB765C">
              <w:rPr>
                <w:color w:val="000000" w:themeColor="text1"/>
                <w:sz w:val="20"/>
                <w:szCs w:val="20"/>
              </w:rPr>
              <w:t>Uygulama</w:t>
            </w:r>
          </w:p>
        </w:tc>
        <w:tc>
          <w:tcPr>
            <w:tcW w:w="1526" w:type="dxa"/>
          </w:tcPr>
          <w:p w14:paraId="1F3C8B81" w14:textId="77777777" w:rsidR="007D39AC" w:rsidRPr="00FB765C" w:rsidRDefault="007D39AC" w:rsidP="007D39AC">
            <w:pPr>
              <w:rPr>
                <w:color w:val="000000" w:themeColor="text1"/>
                <w:sz w:val="20"/>
                <w:szCs w:val="20"/>
              </w:rPr>
            </w:pPr>
            <w:r w:rsidRPr="00FB765C">
              <w:rPr>
                <w:color w:val="000000" w:themeColor="text1"/>
                <w:sz w:val="20"/>
                <w:szCs w:val="20"/>
              </w:rPr>
              <w:t>Laboratuvar</w:t>
            </w:r>
          </w:p>
        </w:tc>
        <w:tc>
          <w:tcPr>
            <w:tcW w:w="4795" w:type="dxa"/>
          </w:tcPr>
          <w:p w14:paraId="70C0A575" w14:textId="77777777" w:rsidR="007D39AC" w:rsidRPr="00FB765C" w:rsidRDefault="007D39AC" w:rsidP="007D39AC">
            <w:pPr>
              <w:rPr>
                <w:b/>
                <w:color w:val="000000" w:themeColor="text1"/>
                <w:sz w:val="20"/>
                <w:szCs w:val="20"/>
              </w:rPr>
            </w:pPr>
            <w:r w:rsidRPr="00FB765C">
              <w:rPr>
                <w:b/>
                <w:color w:val="000000" w:themeColor="text1"/>
                <w:sz w:val="20"/>
                <w:szCs w:val="20"/>
              </w:rPr>
              <w:t xml:space="preserve">Dersin Ulusal Kredisi: </w:t>
            </w:r>
          </w:p>
        </w:tc>
      </w:tr>
      <w:tr w:rsidR="007D39AC" w:rsidRPr="00FB765C" w14:paraId="075FADD6" w14:textId="77777777" w:rsidTr="00184409">
        <w:tc>
          <w:tcPr>
            <w:tcW w:w="1507" w:type="dxa"/>
          </w:tcPr>
          <w:p w14:paraId="5865533A" w14:textId="77777777" w:rsidR="007D39AC" w:rsidRPr="00FB765C" w:rsidRDefault="007D39AC" w:rsidP="007D39AC">
            <w:pPr>
              <w:rPr>
                <w:color w:val="000000" w:themeColor="text1"/>
                <w:sz w:val="20"/>
                <w:szCs w:val="20"/>
              </w:rPr>
            </w:pPr>
            <w:r w:rsidRPr="00FB765C">
              <w:rPr>
                <w:color w:val="000000" w:themeColor="text1"/>
                <w:sz w:val="20"/>
                <w:szCs w:val="20"/>
              </w:rPr>
              <w:t>1</w:t>
            </w:r>
          </w:p>
        </w:tc>
        <w:tc>
          <w:tcPr>
            <w:tcW w:w="1520" w:type="dxa"/>
          </w:tcPr>
          <w:p w14:paraId="4236C9D0" w14:textId="77777777" w:rsidR="007D39AC" w:rsidRPr="00FB765C" w:rsidRDefault="007D39AC" w:rsidP="007D39AC">
            <w:pPr>
              <w:jc w:val="center"/>
              <w:rPr>
                <w:color w:val="000000" w:themeColor="text1"/>
                <w:sz w:val="20"/>
                <w:szCs w:val="20"/>
              </w:rPr>
            </w:pPr>
            <w:r w:rsidRPr="00FB765C">
              <w:rPr>
                <w:color w:val="000000" w:themeColor="text1"/>
                <w:sz w:val="20"/>
                <w:szCs w:val="20"/>
              </w:rPr>
              <w:t>-</w:t>
            </w:r>
          </w:p>
        </w:tc>
        <w:tc>
          <w:tcPr>
            <w:tcW w:w="1526" w:type="dxa"/>
          </w:tcPr>
          <w:p w14:paraId="4AE90010" w14:textId="77777777" w:rsidR="007D39AC" w:rsidRPr="00FB765C" w:rsidRDefault="007D39AC" w:rsidP="007D39AC">
            <w:pPr>
              <w:jc w:val="center"/>
              <w:rPr>
                <w:color w:val="000000" w:themeColor="text1"/>
                <w:sz w:val="20"/>
                <w:szCs w:val="20"/>
              </w:rPr>
            </w:pPr>
            <w:r w:rsidRPr="00FB765C">
              <w:rPr>
                <w:color w:val="000000" w:themeColor="text1"/>
                <w:sz w:val="20"/>
                <w:szCs w:val="20"/>
              </w:rPr>
              <w:t>-</w:t>
            </w:r>
          </w:p>
        </w:tc>
        <w:tc>
          <w:tcPr>
            <w:tcW w:w="4795" w:type="dxa"/>
          </w:tcPr>
          <w:p w14:paraId="67B434EF" w14:textId="77777777" w:rsidR="007D39AC" w:rsidRPr="00FB765C" w:rsidRDefault="007D39AC" w:rsidP="007D39AC">
            <w:pPr>
              <w:rPr>
                <w:b/>
                <w:color w:val="000000" w:themeColor="text1"/>
                <w:sz w:val="20"/>
                <w:szCs w:val="20"/>
              </w:rPr>
            </w:pPr>
            <w:r w:rsidRPr="00FB765C">
              <w:rPr>
                <w:b/>
                <w:color w:val="000000" w:themeColor="text1"/>
                <w:sz w:val="20"/>
                <w:szCs w:val="20"/>
              </w:rPr>
              <w:t>Dersin AKTS Kredisi: 1</w:t>
            </w:r>
          </w:p>
        </w:tc>
      </w:tr>
      <w:tr w:rsidR="007D39AC" w:rsidRPr="00FB765C" w14:paraId="217124DE" w14:textId="77777777" w:rsidTr="00184409">
        <w:tc>
          <w:tcPr>
            <w:tcW w:w="9348" w:type="dxa"/>
            <w:gridSpan w:val="4"/>
          </w:tcPr>
          <w:p w14:paraId="7C9CABA0" w14:textId="77777777" w:rsidR="007D39AC" w:rsidRPr="00FB765C" w:rsidRDefault="007D39AC" w:rsidP="007D39AC">
            <w:pPr>
              <w:rPr>
                <w:b/>
                <w:color w:val="000000" w:themeColor="text1"/>
                <w:sz w:val="20"/>
                <w:szCs w:val="20"/>
              </w:rPr>
            </w:pPr>
            <w:r w:rsidRPr="00FB765C">
              <w:rPr>
                <w:b/>
                <w:color w:val="000000" w:themeColor="text1"/>
                <w:sz w:val="20"/>
                <w:szCs w:val="20"/>
              </w:rPr>
              <w:t>BU TABLO ÖĞRENCİ İŞLERİ OTOMASYON SİSTEMİNDEN AKTARILACAKTIR.</w:t>
            </w:r>
          </w:p>
        </w:tc>
      </w:tr>
      <w:tr w:rsidR="007D39AC" w:rsidRPr="00FB765C" w14:paraId="2368A762" w14:textId="77777777" w:rsidTr="00184409">
        <w:tc>
          <w:tcPr>
            <w:tcW w:w="9351" w:type="dxa"/>
            <w:gridSpan w:val="4"/>
          </w:tcPr>
          <w:p w14:paraId="775F06DB" w14:textId="77777777" w:rsidR="007D39AC" w:rsidRPr="00FB765C" w:rsidRDefault="007D39AC" w:rsidP="007D39AC">
            <w:pPr>
              <w:jc w:val="both"/>
              <w:rPr>
                <w:b/>
                <w:color w:val="000000" w:themeColor="text1"/>
                <w:sz w:val="20"/>
                <w:szCs w:val="20"/>
              </w:rPr>
            </w:pPr>
            <w:r w:rsidRPr="00FB765C">
              <w:rPr>
                <w:b/>
                <w:color w:val="000000" w:themeColor="text1"/>
                <w:sz w:val="20"/>
                <w:szCs w:val="20"/>
              </w:rPr>
              <w:t>Dersin Amacı:</w:t>
            </w:r>
          </w:p>
          <w:p w14:paraId="1397035C" w14:textId="77777777" w:rsidR="007D39AC" w:rsidRPr="00FB765C" w:rsidRDefault="007D39AC" w:rsidP="007D39AC">
            <w:pPr>
              <w:shd w:val="clear" w:color="auto" w:fill="FFFFFF" w:themeFill="background1"/>
              <w:jc w:val="both"/>
              <w:rPr>
                <w:color w:val="000000" w:themeColor="text1"/>
                <w:sz w:val="20"/>
                <w:szCs w:val="20"/>
              </w:rPr>
            </w:pPr>
            <w:r w:rsidRPr="00FB765C">
              <w:rPr>
                <w:color w:val="000000" w:themeColor="text1"/>
                <w:sz w:val="20"/>
                <w:szCs w:val="20"/>
              </w:rPr>
              <w:t>Sanatın gelişimini ve evrimleşme sürecini anlamak ve kavramak. Sanata ilişkin düşünmsel ve görsel vizyonu olan, özgüveni tam, sorgulayan, yorum yapabilen, duyarlı ve yaratıcı bireyler kazanmak.</w:t>
            </w:r>
          </w:p>
        </w:tc>
      </w:tr>
      <w:tr w:rsidR="007D39AC" w:rsidRPr="00FB765C" w14:paraId="0FFE75C0" w14:textId="77777777" w:rsidTr="00184409">
        <w:tc>
          <w:tcPr>
            <w:tcW w:w="9351" w:type="dxa"/>
            <w:gridSpan w:val="4"/>
          </w:tcPr>
          <w:p w14:paraId="00EA0E9B" w14:textId="77777777" w:rsidR="007D39AC" w:rsidRPr="00FB765C" w:rsidRDefault="007D39AC" w:rsidP="007D39AC">
            <w:pPr>
              <w:rPr>
                <w:b/>
                <w:color w:val="000000" w:themeColor="text1"/>
                <w:sz w:val="20"/>
                <w:szCs w:val="20"/>
              </w:rPr>
            </w:pPr>
            <w:r w:rsidRPr="00FB765C">
              <w:rPr>
                <w:b/>
                <w:color w:val="000000" w:themeColor="text1"/>
                <w:sz w:val="20"/>
                <w:szCs w:val="20"/>
              </w:rPr>
              <w:t xml:space="preserve">Dersin Öğrenme Kazanımları:  </w:t>
            </w:r>
          </w:p>
          <w:p w14:paraId="2E3F0609" w14:textId="4DB9B053" w:rsidR="007D39AC" w:rsidRPr="00FB765C" w:rsidRDefault="007D39AC" w:rsidP="007D39AC">
            <w:pPr>
              <w:spacing w:line="276" w:lineRule="auto"/>
              <w:rPr>
                <w:color w:val="000000" w:themeColor="text1"/>
                <w:sz w:val="20"/>
                <w:szCs w:val="20"/>
              </w:rPr>
            </w:pPr>
            <w:r w:rsidRPr="00FB765C">
              <w:rPr>
                <w:b/>
                <w:color w:val="000000" w:themeColor="text1"/>
                <w:sz w:val="20"/>
                <w:szCs w:val="20"/>
              </w:rPr>
              <w:t>ÖK</w:t>
            </w:r>
            <w:r w:rsidR="000802A9" w:rsidRPr="00FB765C">
              <w:rPr>
                <w:b/>
                <w:color w:val="000000" w:themeColor="text1"/>
                <w:sz w:val="20"/>
                <w:szCs w:val="20"/>
              </w:rPr>
              <w:t xml:space="preserve"> </w:t>
            </w:r>
            <w:r w:rsidRPr="00FB765C">
              <w:rPr>
                <w:b/>
                <w:color w:val="000000" w:themeColor="text1"/>
                <w:sz w:val="20"/>
                <w:szCs w:val="20"/>
              </w:rPr>
              <w:t>1</w:t>
            </w:r>
            <w:r w:rsidR="000802A9" w:rsidRPr="00FB765C">
              <w:rPr>
                <w:b/>
                <w:color w:val="000000" w:themeColor="text1"/>
                <w:sz w:val="20"/>
                <w:szCs w:val="20"/>
              </w:rPr>
              <w:t>.</w:t>
            </w:r>
            <w:r w:rsidRPr="00FB765C">
              <w:rPr>
                <w:b/>
                <w:color w:val="000000" w:themeColor="text1"/>
                <w:sz w:val="20"/>
                <w:szCs w:val="20"/>
              </w:rPr>
              <w:t xml:space="preserve"> </w:t>
            </w:r>
            <w:r w:rsidRPr="00FB765C">
              <w:rPr>
                <w:color w:val="000000" w:themeColor="text1"/>
                <w:sz w:val="20"/>
                <w:szCs w:val="20"/>
              </w:rPr>
              <w:t>Görsel, zihinsel vizyonu geliştirmek</w:t>
            </w:r>
          </w:p>
          <w:p w14:paraId="42D743D0" w14:textId="70E6D457" w:rsidR="007D39AC" w:rsidRPr="00FB765C" w:rsidRDefault="007D39AC" w:rsidP="007D39AC">
            <w:pPr>
              <w:spacing w:line="276" w:lineRule="auto"/>
              <w:rPr>
                <w:color w:val="000000" w:themeColor="text1"/>
                <w:sz w:val="20"/>
                <w:szCs w:val="20"/>
              </w:rPr>
            </w:pPr>
            <w:r w:rsidRPr="00FB765C">
              <w:rPr>
                <w:b/>
                <w:color w:val="000000" w:themeColor="text1"/>
                <w:sz w:val="20"/>
                <w:szCs w:val="20"/>
              </w:rPr>
              <w:t>ÖK</w:t>
            </w:r>
            <w:r w:rsidR="000802A9" w:rsidRPr="00FB765C">
              <w:rPr>
                <w:b/>
                <w:color w:val="000000" w:themeColor="text1"/>
                <w:sz w:val="20"/>
                <w:szCs w:val="20"/>
              </w:rPr>
              <w:t xml:space="preserve"> </w:t>
            </w:r>
            <w:r w:rsidRPr="00FB765C">
              <w:rPr>
                <w:b/>
                <w:color w:val="000000" w:themeColor="text1"/>
                <w:sz w:val="20"/>
                <w:szCs w:val="20"/>
              </w:rPr>
              <w:t>2</w:t>
            </w:r>
            <w:r w:rsidR="000802A9" w:rsidRPr="00FB765C">
              <w:rPr>
                <w:b/>
                <w:color w:val="000000" w:themeColor="text1"/>
                <w:sz w:val="20"/>
                <w:szCs w:val="20"/>
              </w:rPr>
              <w:t xml:space="preserve">. </w:t>
            </w:r>
            <w:r w:rsidRPr="00FB765C">
              <w:rPr>
                <w:color w:val="000000" w:themeColor="text1"/>
                <w:sz w:val="20"/>
                <w:szCs w:val="20"/>
              </w:rPr>
              <w:t>Sanat, sanat yapıtı ve sanatçı ile etkin bilinçli bir iletişime girebilme</w:t>
            </w:r>
          </w:p>
          <w:p w14:paraId="67B2F8CB" w14:textId="31AF9941" w:rsidR="007D39AC" w:rsidRPr="00FB765C" w:rsidRDefault="007D39AC" w:rsidP="007D39AC">
            <w:pPr>
              <w:spacing w:line="276" w:lineRule="auto"/>
              <w:rPr>
                <w:color w:val="000000" w:themeColor="text1"/>
                <w:sz w:val="20"/>
                <w:szCs w:val="20"/>
              </w:rPr>
            </w:pPr>
            <w:r w:rsidRPr="00FB765C">
              <w:rPr>
                <w:b/>
                <w:color w:val="000000" w:themeColor="text1"/>
                <w:sz w:val="20"/>
                <w:szCs w:val="20"/>
              </w:rPr>
              <w:t>ÖK</w:t>
            </w:r>
            <w:r w:rsidR="000802A9" w:rsidRPr="00FB765C">
              <w:rPr>
                <w:b/>
                <w:color w:val="000000" w:themeColor="text1"/>
                <w:sz w:val="20"/>
                <w:szCs w:val="20"/>
              </w:rPr>
              <w:t xml:space="preserve"> </w:t>
            </w:r>
            <w:r w:rsidRPr="00FB765C">
              <w:rPr>
                <w:b/>
                <w:color w:val="000000" w:themeColor="text1"/>
                <w:sz w:val="20"/>
                <w:szCs w:val="20"/>
              </w:rPr>
              <w:t>3</w:t>
            </w:r>
            <w:r w:rsidR="000802A9" w:rsidRPr="00FB765C">
              <w:rPr>
                <w:b/>
                <w:color w:val="000000" w:themeColor="text1"/>
                <w:sz w:val="20"/>
                <w:szCs w:val="20"/>
              </w:rPr>
              <w:t xml:space="preserve">. </w:t>
            </w:r>
            <w:r w:rsidRPr="00FB765C">
              <w:rPr>
                <w:color w:val="000000" w:themeColor="text1"/>
                <w:sz w:val="20"/>
                <w:szCs w:val="20"/>
              </w:rPr>
              <w:t xml:space="preserve">Öğrencinin yaratıcılık potansiyeline katkıda bulunma ve sanatsal algılamayı hayatın içinde </w:t>
            </w:r>
            <w:r w:rsidR="000802A9" w:rsidRPr="00FB765C">
              <w:rPr>
                <w:color w:val="000000" w:themeColor="text1"/>
                <w:sz w:val="20"/>
                <w:szCs w:val="20"/>
              </w:rPr>
              <w:t>k</w:t>
            </w:r>
            <w:r w:rsidRPr="00FB765C">
              <w:rPr>
                <w:color w:val="000000" w:themeColor="text1"/>
                <w:sz w:val="20"/>
                <w:szCs w:val="20"/>
              </w:rPr>
              <w:t>ullanabilmesine yardımcı olma.</w:t>
            </w:r>
          </w:p>
          <w:p w14:paraId="57FF7004" w14:textId="3EB370D9" w:rsidR="007D39AC" w:rsidRPr="00FB765C" w:rsidRDefault="007D39AC" w:rsidP="007D39AC">
            <w:pPr>
              <w:spacing w:line="276" w:lineRule="auto"/>
              <w:rPr>
                <w:color w:val="000000" w:themeColor="text1"/>
                <w:sz w:val="20"/>
                <w:szCs w:val="20"/>
              </w:rPr>
            </w:pPr>
            <w:r w:rsidRPr="00FB765C">
              <w:rPr>
                <w:b/>
                <w:color w:val="000000" w:themeColor="text1"/>
                <w:sz w:val="20"/>
                <w:szCs w:val="20"/>
              </w:rPr>
              <w:t>ÖK</w:t>
            </w:r>
            <w:r w:rsidR="000802A9" w:rsidRPr="00FB765C">
              <w:rPr>
                <w:b/>
                <w:color w:val="000000" w:themeColor="text1"/>
                <w:sz w:val="20"/>
                <w:szCs w:val="20"/>
              </w:rPr>
              <w:t xml:space="preserve"> </w:t>
            </w:r>
            <w:r w:rsidRPr="00FB765C">
              <w:rPr>
                <w:b/>
                <w:color w:val="000000" w:themeColor="text1"/>
                <w:sz w:val="20"/>
                <w:szCs w:val="20"/>
              </w:rPr>
              <w:t>4</w:t>
            </w:r>
            <w:r w:rsidR="000802A9" w:rsidRPr="00FB765C">
              <w:rPr>
                <w:color w:val="000000" w:themeColor="text1"/>
                <w:sz w:val="20"/>
                <w:szCs w:val="20"/>
              </w:rPr>
              <w:t xml:space="preserve">. </w:t>
            </w:r>
            <w:r w:rsidRPr="00FB765C">
              <w:rPr>
                <w:color w:val="000000" w:themeColor="text1"/>
                <w:sz w:val="20"/>
                <w:szCs w:val="20"/>
              </w:rPr>
              <w:t>Sanatsal üretimle zihinsel, ruhsal, duygusal açıdan farkındalık sahibi bireyler olabilme</w:t>
            </w:r>
          </w:p>
          <w:p w14:paraId="7D793559" w14:textId="4D5C201B" w:rsidR="007D39AC" w:rsidRPr="00FB765C" w:rsidRDefault="000802A9" w:rsidP="007D39AC">
            <w:pPr>
              <w:spacing w:line="276" w:lineRule="auto"/>
              <w:rPr>
                <w:color w:val="000000" w:themeColor="text1"/>
                <w:sz w:val="20"/>
                <w:szCs w:val="20"/>
              </w:rPr>
            </w:pPr>
            <w:r w:rsidRPr="00FB765C">
              <w:rPr>
                <w:b/>
                <w:color w:val="000000" w:themeColor="text1"/>
                <w:sz w:val="20"/>
                <w:szCs w:val="20"/>
              </w:rPr>
              <w:t xml:space="preserve">ÖK 5. </w:t>
            </w:r>
            <w:r w:rsidR="007D39AC" w:rsidRPr="00FB765C">
              <w:rPr>
                <w:color w:val="000000" w:themeColor="text1"/>
                <w:sz w:val="20"/>
                <w:szCs w:val="20"/>
              </w:rPr>
              <w:t>Malzemeyle farklı teknikler uygulayabilme, form ve şekillendirme algısını zenginleştirme</w:t>
            </w:r>
          </w:p>
          <w:p w14:paraId="2E0086C0" w14:textId="592EB4AE" w:rsidR="007D39AC" w:rsidRPr="00FB765C" w:rsidRDefault="007D39AC" w:rsidP="007D39AC">
            <w:pPr>
              <w:spacing w:line="276" w:lineRule="auto"/>
              <w:rPr>
                <w:color w:val="000000" w:themeColor="text1"/>
                <w:sz w:val="20"/>
                <w:szCs w:val="20"/>
              </w:rPr>
            </w:pPr>
            <w:r w:rsidRPr="00FB765C">
              <w:rPr>
                <w:b/>
                <w:color w:val="000000" w:themeColor="text1"/>
                <w:sz w:val="20"/>
                <w:szCs w:val="20"/>
              </w:rPr>
              <w:t>ÖK</w:t>
            </w:r>
            <w:r w:rsidR="000802A9" w:rsidRPr="00FB765C">
              <w:rPr>
                <w:b/>
                <w:color w:val="000000" w:themeColor="text1"/>
                <w:sz w:val="20"/>
                <w:szCs w:val="20"/>
              </w:rPr>
              <w:t xml:space="preserve"> </w:t>
            </w:r>
            <w:r w:rsidRPr="00FB765C">
              <w:rPr>
                <w:b/>
                <w:color w:val="000000" w:themeColor="text1"/>
                <w:sz w:val="20"/>
                <w:szCs w:val="20"/>
              </w:rPr>
              <w:t>6</w:t>
            </w:r>
            <w:r w:rsidR="000802A9" w:rsidRPr="00FB765C">
              <w:rPr>
                <w:color w:val="000000" w:themeColor="text1"/>
                <w:sz w:val="20"/>
                <w:szCs w:val="20"/>
              </w:rPr>
              <w:t xml:space="preserve">. </w:t>
            </w:r>
            <w:r w:rsidRPr="00FB765C">
              <w:rPr>
                <w:color w:val="000000" w:themeColor="text1"/>
                <w:sz w:val="20"/>
                <w:szCs w:val="20"/>
              </w:rPr>
              <w:t>Malzemeyle deneysel uygulamalar ışığında araştırmacılığı desteklemek.</w:t>
            </w:r>
          </w:p>
          <w:p w14:paraId="22C8E4CE" w14:textId="5FED6A26" w:rsidR="007D39AC" w:rsidRPr="00FB765C" w:rsidRDefault="007D39AC" w:rsidP="007D39AC">
            <w:pPr>
              <w:spacing w:line="276" w:lineRule="auto"/>
              <w:rPr>
                <w:color w:val="000000" w:themeColor="text1"/>
                <w:sz w:val="20"/>
                <w:szCs w:val="20"/>
              </w:rPr>
            </w:pPr>
            <w:r w:rsidRPr="00FB765C">
              <w:rPr>
                <w:b/>
                <w:color w:val="000000" w:themeColor="text1"/>
                <w:sz w:val="20"/>
                <w:szCs w:val="20"/>
              </w:rPr>
              <w:t>ÖK</w:t>
            </w:r>
            <w:r w:rsidR="000802A9" w:rsidRPr="00FB765C">
              <w:rPr>
                <w:b/>
                <w:color w:val="000000" w:themeColor="text1"/>
                <w:sz w:val="20"/>
                <w:szCs w:val="20"/>
              </w:rPr>
              <w:t xml:space="preserve"> </w:t>
            </w:r>
            <w:r w:rsidRPr="00FB765C">
              <w:rPr>
                <w:b/>
                <w:color w:val="000000" w:themeColor="text1"/>
                <w:sz w:val="20"/>
                <w:szCs w:val="20"/>
              </w:rPr>
              <w:t>7</w:t>
            </w:r>
            <w:r w:rsidR="000802A9" w:rsidRPr="00FB765C">
              <w:rPr>
                <w:color w:val="000000" w:themeColor="text1"/>
                <w:sz w:val="20"/>
                <w:szCs w:val="20"/>
              </w:rPr>
              <w:t xml:space="preserve">. </w:t>
            </w:r>
            <w:r w:rsidRPr="00FB765C">
              <w:rPr>
                <w:color w:val="000000" w:themeColor="text1"/>
                <w:sz w:val="20"/>
                <w:szCs w:val="20"/>
              </w:rPr>
              <w:t>Oran-orantı, komposizyon, ölçü renk, ışık-gölge, perspektif gibi temel</w:t>
            </w:r>
            <w:r w:rsidR="00FB1E4D">
              <w:rPr>
                <w:color w:val="000000" w:themeColor="text1"/>
                <w:sz w:val="20"/>
                <w:szCs w:val="20"/>
              </w:rPr>
              <w:t xml:space="preserve"> biçimsel elemanların yerine ve </w:t>
            </w:r>
            <w:r w:rsidRPr="00FB765C">
              <w:rPr>
                <w:color w:val="000000" w:themeColor="text1"/>
                <w:sz w:val="20"/>
                <w:szCs w:val="20"/>
              </w:rPr>
              <w:t>uyumlu kullanılmasını kazandırmak.</w:t>
            </w:r>
          </w:p>
        </w:tc>
      </w:tr>
    </w:tbl>
    <w:p w14:paraId="2FF80218" w14:textId="77777777" w:rsidR="007D39AC" w:rsidRPr="00FB765C" w:rsidRDefault="007D39AC" w:rsidP="007D39AC">
      <w:pPr>
        <w:jc w:val="center"/>
        <w:rPr>
          <w:color w:val="000000" w:themeColor="text1"/>
          <w:sz w:val="28"/>
          <w:szCs w:val="28"/>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3120"/>
        <w:gridCol w:w="3082"/>
        <w:gridCol w:w="26"/>
      </w:tblGrid>
      <w:tr w:rsidR="007D39AC" w:rsidRPr="00FB765C" w14:paraId="519D5406" w14:textId="77777777" w:rsidTr="00547A51">
        <w:trPr>
          <w:trHeight w:val="394"/>
        </w:trPr>
        <w:tc>
          <w:tcPr>
            <w:tcW w:w="9348" w:type="dxa"/>
            <w:gridSpan w:val="4"/>
          </w:tcPr>
          <w:p w14:paraId="58752729" w14:textId="77777777" w:rsidR="007D39AC" w:rsidRPr="00FB765C" w:rsidRDefault="007D39AC" w:rsidP="007D39AC">
            <w:pPr>
              <w:rPr>
                <w:b/>
                <w:color w:val="000000" w:themeColor="text1"/>
                <w:sz w:val="20"/>
                <w:szCs w:val="20"/>
              </w:rPr>
            </w:pPr>
            <w:r w:rsidRPr="00FB765C">
              <w:rPr>
                <w:b/>
                <w:color w:val="000000" w:themeColor="text1"/>
                <w:sz w:val="20"/>
                <w:szCs w:val="20"/>
              </w:rPr>
              <w:t xml:space="preserve">Öğrenme ve Öğretme Yöntemleri:  </w:t>
            </w:r>
          </w:p>
          <w:p w14:paraId="216C44EF" w14:textId="77777777" w:rsidR="007D39AC" w:rsidRPr="00FB765C" w:rsidRDefault="007D39AC" w:rsidP="007D39AC">
            <w:pPr>
              <w:jc w:val="both"/>
              <w:rPr>
                <w:color w:val="000000" w:themeColor="text1"/>
              </w:rPr>
            </w:pPr>
            <w:r w:rsidRPr="00FB765C">
              <w:rPr>
                <w:color w:val="000000" w:themeColor="text1"/>
                <w:sz w:val="20"/>
              </w:rPr>
              <w:t>Öğretim elemanı, düz anlatım tekniğini kullanarak resim sanatının tarihsel gelişimini öğrencilerine kazandırmaya çalışır. Bunun yanısıra torik ve uygulama ders notları, projeksiyon ile sunum, sergi gezme etkinlikleri, sanatçılarla söyleşi vb. ışığında dersine katkıda bulunur.</w:t>
            </w:r>
          </w:p>
        </w:tc>
      </w:tr>
      <w:tr w:rsidR="007D39AC" w:rsidRPr="00FB765C" w14:paraId="09FE6822" w14:textId="77777777" w:rsidTr="00547A51">
        <w:trPr>
          <w:gridAfter w:val="1"/>
          <w:wAfter w:w="26" w:type="dxa"/>
          <w:trHeight w:val="274"/>
        </w:trPr>
        <w:tc>
          <w:tcPr>
            <w:tcW w:w="9322" w:type="dxa"/>
            <w:gridSpan w:val="3"/>
          </w:tcPr>
          <w:p w14:paraId="1BAD43CC" w14:textId="77777777" w:rsidR="007D39AC" w:rsidRPr="00FB765C" w:rsidRDefault="007D39AC" w:rsidP="007D39AC">
            <w:pPr>
              <w:rPr>
                <w:b/>
                <w:color w:val="000000" w:themeColor="text1"/>
                <w:sz w:val="20"/>
                <w:szCs w:val="20"/>
              </w:rPr>
            </w:pPr>
            <w:r w:rsidRPr="00FB765C">
              <w:rPr>
                <w:b/>
                <w:color w:val="000000" w:themeColor="text1"/>
                <w:sz w:val="20"/>
                <w:szCs w:val="20"/>
              </w:rPr>
              <w:t xml:space="preserve">Değerlendirme Yöntemleri: </w:t>
            </w:r>
          </w:p>
          <w:p w14:paraId="610EA5E0" w14:textId="6CC41C96" w:rsidR="007D39AC" w:rsidRPr="00FB765C" w:rsidRDefault="007D39AC" w:rsidP="007D39AC">
            <w:pPr>
              <w:rPr>
                <w:color w:val="000000" w:themeColor="text1"/>
                <w:sz w:val="20"/>
                <w:szCs w:val="20"/>
              </w:rPr>
            </w:pPr>
            <w:r w:rsidRPr="00FB765C">
              <w:rPr>
                <w:color w:val="000000" w:themeColor="text1"/>
                <w:sz w:val="20"/>
                <w:szCs w:val="20"/>
              </w:rPr>
              <w:t xml:space="preserve">(Değerlendirme yöntemi, öğrenme </w:t>
            </w:r>
            <w:r w:rsidR="00216C33" w:rsidRPr="00FB765C">
              <w:rPr>
                <w:color w:val="000000" w:themeColor="text1"/>
                <w:sz w:val="20"/>
                <w:szCs w:val="20"/>
              </w:rPr>
              <w:t>kazanım</w:t>
            </w:r>
            <w:r w:rsidRPr="00FB765C">
              <w:rPr>
                <w:color w:val="000000" w:themeColor="text1"/>
                <w:sz w:val="20"/>
                <w:szCs w:val="20"/>
              </w:rPr>
              <w:t>ları ve derste kullanılan öğretim teknikleri ile uyumlu olmalıdır)</w:t>
            </w:r>
          </w:p>
        </w:tc>
      </w:tr>
      <w:tr w:rsidR="007D39AC" w:rsidRPr="00FB765C" w14:paraId="085D7C46" w14:textId="77777777" w:rsidTr="00547A51">
        <w:trPr>
          <w:gridAfter w:val="1"/>
          <w:wAfter w:w="26" w:type="dxa"/>
          <w:trHeight w:val="272"/>
        </w:trPr>
        <w:tc>
          <w:tcPr>
            <w:tcW w:w="3120" w:type="dxa"/>
          </w:tcPr>
          <w:p w14:paraId="7FED8716" w14:textId="77777777" w:rsidR="007D39AC" w:rsidRPr="00FB765C" w:rsidRDefault="007D39AC" w:rsidP="007D39AC">
            <w:pPr>
              <w:jc w:val="center"/>
              <w:rPr>
                <w:b/>
                <w:color w:val="000000" w:themeColor="text1"/>
                <w:sz w:val="20"/>
                <w:szCs w:val="20"/>
              </w:rPr>
            </w:pPr>
          </w:p>
        </w:tc>
        <w:tc>
          <w:tcPr>
            <w:tcW w:w="3120" w:type="dxa"/>
          </w:tcPr>
          <w:p w14:paraId="566453AC" w14:textId="77777777" w:rsidR="007D39AC" w:rsidRPr="00FB765C" w:rsidRDefault="007D39AC" w:rsidP="007D39AC">
            <w:pPr>
              <w:jc w:val="center"/>
              <w:rPr>
                <w:b/>
                <w:color w:val="000000" w:themeColor="text1"/>
                <w:sz w:val="20"/>
                <w:szCs w:val="20"/>
              </w:rPr>
            </w:pPr>
            <w:r w:rsidRPr="00FB765C">
              <w:rPr>
                <w:color w:val="000000" w:themeColor="text1"/>
                <w:sz w:val="20"/>
                <w:szCs w:val="20"/>
              </w:rPr>
              <w:t>Varsa (X) olarak işaretleyiniz</w:t>
            </w:r>
          </w:p>
        </w:tc>
        <w:tc>
          <w:tcPr>
            <w:tcW w:w="3082" w:type="dxa"/>
          </w:tcPr>
          <w:p w14:paraId="61EAD0EA" w14:textId="77777777" w:rsidR="007D39AC" w:rsidRPr="00FB765C" w:rsidRDefault="007D39AC" w:rsidP="007D39AC">
            <w:pPr>
              <w:jc w:val="center"/>
              <w:rPr>
                <w:b/>
                <w:color w:val="000000" w:themeColor="text1"/>
                <w:sz w:val="20"/>
                <w:szCs w:val="20"/>
              </w:rPr>
            </w:pPr>
            <w:r w:rsidRPr="00FB765C">
              <w:rPr>
                <w:color w:val="000000" w:themeColor="text1"/>
                <w:sz w:val="20"/>
                <w:szCs w:val="20"/>
              </w:rPr>
              <w:t>Yüzde (%)</w:t>
            </w:r>
          </w:p>
        </w:tc>
      </w:tr>
      <w:tr w:rsidR="007D39AC" w:rsidRPr="00FB765C" w14:paraId="2EA2E4F2" w14:textId="77777777" w:rsidTr="00547A51">
        <w:trPr>
          <w:gridAfter w:val="1"/>
          <w:wAfter w:w="26" w:type="dxa"/>
          <w:trHeight w:val="346"/>
        </w:trPr>
        <w:tc>
          <w:tcPr>
            <w:tcW w:w="3120" w:type="dxa"/>
            <w:vAlign w:val="center"/>
          </w:tcPr>
          <w:p w14:paraId="0575460D" w14:textId="77777777" w:rsidR="007D39AC" w:rsidRPr="00FB765C" w:rsidRDefault="007D39AC" w:rsidP="007D39AC">
            <w:pPr>
              <w:autoSpaceDE w:val="0"/>
              <w:autoSpaceDN w:val="0"/>
              <w:adjustRightInd w:val="0"/>
              <w:rPr>
                <w:color w:val="000000" w:themeColor="text1"/>
                <w:sz w:val="20"/>
                <w:szCs w:val="20"/>
              </w:rPr>
            </w:pPr>
            <w:r w:rsidRPr="00FB765C">
              <w:rPr>
                <w:b/>
                <w:color w:val="000000" w:themeColor="text1"/>
                <w:sz w:val="20"/>
                <w:szCs w:val="20"/>
              </w:rPr>
              <w:t>Yarıyıl İçi / Sonu Çalışmaları</w:t>
            </w:r>
          </w:p>
        </w:tc>
        <w:tc>
          <w:tcPr>
            <w:tcW w:w="3120" w:type="dxa"/>
            <w:vAlign w:val="center"/>
          </w:tcPr>
          <w:p w14:paraId="7F0D122C" w14:textId="77777777" w:rsidR="007D39AC" w:rsidRPr="00FB765C" w:rsidRDefault="007D39AC" w:rsidP="007D39AC">
            <w:pPr>
              <w:autoSpaceDE w:val="0"/>
              <w:autoSpaceDN w:val="0"/>
              <w:adjustRightInd w:val="0"/>
              <w:jc w:val="center"/>
              <w:rPr>
                <w:color w:val="000000" w:themeColor="text1"/>
                <w:sz w:val="20"/>
                <w:szCs w:val="20"/>
              </w:rPr>
            </w:pPr>
          </w:p>
        </w:tc>
        <w:tc>
          <w:tcPr>
            <w:tcW w:w="3082" w:type="dxa"/>
            <w:vAlign w:val="center"/>
          </w:tcPr>
          <w:p w14:paraId="337F1DB1" w14:textId="77777777" w:rsidR="007D39AC" w:rsidRPr="00FB765C" w:rsidRDefault="007D39AC" w:rsidP="007D39AC">
            <w:pPr>
              <w:autoSpaceDE w:val="0"/>
              <w:autoSpaceDN w:val="0"/>
              <w:adjustRightInd w:val="0"/>
              <w:jc w:val="center"/>
              <w:rPr>
                <w:color w:val="000000" w:themeColor="text1"/>
                <w:sz w:val="20"/>
                <w:szCs w:val="20"/>
              </w:rPr>
            </w:pPr>
          </w:p>
        </w:tc>
      </w:tr>
      <w:tr w:rsidR="007D39AC" w:rsidRPr="00FB765C" w14:paraId="6273046C" w14:textId="77777777" w:rsidTr="00547A51">
        <w:trPr>
          <w:gridAfter w:val="1"/>
          <w:wAfter w:w="26" w:type="dxa"/>
          <w:trHeight w:val="324"/>
        </w:trPr>
        <w:tc>
          <w:tcPr>
            <w:tcW w:w="3120" w:type="dxa"/>
            <w:vAlign w:val="center"/>
          </w:tcPr>
          <w:p w14:paraId="3A35E2FE" w14:textId="77777777" w:rsidR="007D39AC" w:rsidRPr="00FB765C" w:rsidRDefault="007D39AC" w:rsidP="007D39AC">
            <w:pPr>
              <w:autoSpaceDE w:val="0"/>
              <w:autoSpaceDN w:val="0"/>
              <w:adjustRightInd w:val="0"/>
              <w:ind w:left="708" w:hanging="282"/>
              <w:rPr>
                <w:b/>
                <w:color w:val="000000" w:themeColor="text1"/>
                <w:sz w:val="20"/>
                <w:szCs w:val="20"/>
              </w:rPr>
            </w:pPr>
            <w:r w:rsidRPr="00FB765C">
              <w:rPr>
                <w:b/>
                <w:color w:val="000000" w:themeColor="text1"/>
                <w:sz w:val="20"/>
                <w:szCs w:val="20"/>
              </w:rPr>
              <w:t>Ara Sınav</w:t>
            </w:r>
          </w:p>
        </w:tc>
        <w:tc>
          <w:tcPr>
            <w:tcW w:w="3120" w:type="dxa"/>
            <w:vAlign w:val="center"/>
          </w:tcPr>
          <w:p w14:paraId="40520443" w14:textId="223F59CF" w:rsidR="007D39AC" w:rsidRPr="00FB765C" w:rsidRDefault="00002058" w:rsidP="007D39AC">
            <w:pPr>
              <w:autoSpaceDE w:val="0"/>
              <w:autoSpaceDN w:val="0"/>
              <w:adjustRightInd w:val="0"/>
              <w:jc w:val="center"/>
              <w:rPr>
                <w:color w:val="000000" w:themeColor="text1"/>
                <w:sz w:val="20"/>
                <w:szCs w:val="20"/>
              </w:rPr>
            </w:pPr>
            <w:r w:rsidRPr="00FB765C">
              <w:rPr>
                <w:color w:val="000000" w:themeColor="text1"/>
                <w:sz w:val="20"/>
                <w:szCs w:val="20"/>
              </w:rPr>
              <w:t>X</w:t>
            </w:r>
          </w:p>
        </w:tc>
        <w:tc>
          <w:tcPr>
            <w:tcW w:w="3082" w:type="dxa"/>
            <w:vAlign w:val="center"/>
          </w:tcPr>
          <w:p w14:paraId="257A5DF3" w14:textId="3093B307" w:rsidR="007D39AC" w:rsidRPr="00FB765C" w:rsidRDefault="00002058" w:rsidP="007D39AC">
            <w:pPr>
              <w:autoSpaceDE w:val="0"/>
              <w:autoSpaceDN w:val="0"/>
              <w:adjustRightInd w:val="0"/>
              <w:jc w:val="center"/>
              <w:rPr>
                <w:color w:val="000000" w:themeColor="text1"/>
                <w:sz w:val="20"/>
                <w:szCs w:val="20"/>
              </w:rPr>
            </w:pPr>
            <w:r w:rsidRPr="00FB765C">
              <w:rPr>
                <w:color w:val="000000" w:themeColor="text1"/>
                <w:sz w:val="20"/>
                <w:szCs w:val="20"/>
              </w:rPr>
              <w:t>%50</w:t>
            </w:r>
          </w:p>
        </w:tc>
      </w:tr>
      <w:tr w:rsidR="007D39AC" w:rsidRPr="00FB765C" w14:paraId="4C6A5F55" w14:textId="77777777" w:rsidTr="00547A51">
        <w:trPr>
          <w:gridAfter w:val="1"/>
          <w:wAfter w:w="26" w:type="dxa"/>
          <w:trHeight w:val="301"/>
        </w:trPr>
        <w:tc>
          <w:tcPr>
            <w:tcW w:w="3120" w:type="dxa"/>
            <w:vAlign w:val="center"/>
          </w:tcPr>
          <w:p w14:paraId="717D9892" w14:textId="77777777" w:rsidR="007D39AC" w:rsidRPr="00FB765C" w:rsidRDefault="007D39AC" w:rsidP="007D39AC">
            <w:pPr>
              <w:autoSpaceDE w:val="0"/>
              <w:autoSpaceDN w:val="0"/>
              <w:adjustRightInd w:val="0"/>
              <w:ind w:left="708" w:hanging="282"/>
              <w:rPr>
                <w:b/>
                <w:color w:val="000000" w:themeColor="text1"/>
                <w:sz w:val="20"/>
                <w:szCs w:val="20"/>
              </w:rPr>
            </w:pPr>
            <w:r w:rsidRPr="00FB765C">
              <w:rPr>
                <w:b/>
                <w:color w:val="000000" w:themeColor="text1"/>
                <w:sz w:val="20"/>
                <w:szCs w:val="20"/>
              </w:rPr>
              <w:t>Yoklama Sınavı (Quiz)</w:t>
            </w:r>
          </w:p>
        </w:tc>
        <w:tc>
          <w:tcPr>
            <w:tcW w:w="3120" w:type="dxa"/>
            <w:vAlign w:val="center"/>
          </w:tcPr>
          <w:p w14:paraId="7A53041C" w14:textId="77777777" w:rsidR="007D39AC" w:rsidRPr="00FB765C" w:rsidRDefault="007D39AC" w:rsidP="007D39AC">
            <w:pPr>
              <w:autoSpaceDE w:val="0"/>
              <w:autoSpaceDN w:val="0"/>
              <w:adjustRightInd w:val="0"/>
              <w:jc w:val="center"/>
              <w:rPr>
                <w:color w:val="000000" w:themeColor="text1"/>
                <w:sz w:val="20"/>
                <w:szCs w:val="20"/>
              </w:rPr>
            </w:pPr>
          </w:p>
        </w:tc>
        <w:tc>
          <w:tcPr>
            <w:tcW w:w="3082" w:type="dxa"/>
            <w:vAlign w:val="center"/>
          </w:tcPr>
          <w:p w14:paraId="5DD195BD" w14:textId="77777777" w:rsidR="007D39AC" w:rsidRPr="00FB765C" w:rsidRDefault="007D39AC" w:rsidP="007D39AC">
            <w:pPr>
              <w:autoSpaceDE w:val="0"/>
              <w:autoSpaceDN w:val="0"/>
              <w:adjustRightInd w:val="0"/>
              <w:jc w:val="center"/>
              <w:rPr>
                <w:color w:val="000000" w:themeColor="text1"/>
                <w:sz w:val="20"/>
                <w:szCs w:val="20"/>
              </w:rPr>
            </w:pPr>
          </w:p>
        </w:tc>
      </w:tr>
      <w:tr w:rsidR="007D39AC" w:rsidRPr="00FB765C" w14:paraId="61D44E04" w14:textId="77777777" w:rsidTr="00547A51">
        <w:trPr>
          <w:gridAfter w:val="1"/>
          <w:wAfter w:w="26" w:type="dxa"/>
          <w:trHeight w:val="279"/>
        </w:trPr>
        <w:tc>
          <w:tcPr>
            <w:tcW w:w="3120" w:type="dxa"/>
            <w:vAlign w:val="center"/>
          </w:tcPr>
          <w:p w14:paraId="27D81A65" w14:textId="77777777" w:rsidR="007D39AC" w:rsidRPr="00FB765C" w:rsidRDefault="007D39AC" w:rsidP="007D39AC">
            <w:pPr>
              <w:autoSpaceDE w:val="0"/>
              <w:autoSpaceDN w:val="0"/>
              <w:adjustRightInd w:val="0"/>
              <w:ind w:left="708" w:hanging="282"/>
              <w:rPr>
                <w:b/>
                <w:color w:val="000000" w:themeColor="text1"/>
                <w:sz w:val="20"/>
                <w:szCs w:val="20"/>
              </w:rPr>
            </w:pPr>
            <w:r w:rsidRPr="00FB765C">
              <w:rPr>
                <w:b/>
                <w:color w:val="000000" w:themeColor="text1"/>
                <w:sz w:val="20"/>
                <w:szCs w:val="20"/>
              </w:rPr>
              <w:t>Ödev/Sunum</w:t>
            </w:r>
          </w:p>
        </w:tc>
        <w:tc>
          <w:tcPr>
            <w:tcW w:w="3120" w:type="dxa"/>
            <w:vAlign w:val="center"/>
          </w:tcPr>
          <w:p w14:paraId="2879585A" w14:textId="77777777" w:rsidR="007D39AC" w:rsidRPr="00FB765C" w:rsidRDefault="007D39AC" w:rsidP="007D39AC">
            <w:pPr>
              <w:autoSpaceDE w:val="0"/>
              <w:autoSpaceDN w:val="0"/>
              <w:adjustRightInd w:val="0"/>
              <w:jc w:val="center"/>
              <w:rPr>
                <w:color w:val="000000" w:themeColor="text1"/>
                <w:sz w:val="20"/>
                <w:szCs w:val="20"/>
              </w:rPr>
            </w:pPr>
            <w:r w:rsidRPr="00FB765C">
              <w:rPr>
                <w:color w:val="000000" w:themeColor="text1"/>
                <w:sz w:val="20"/>
                <w:szCs w:val="20"/>
              </w:rPr>
              <w:t>x</w:t>
            </w:r>
          </w:p>
        </w:tc>
        <w:tc>
          <w:tcPr>
            <w:tcW w:w="3082" w:type="dxa"/>
            <w:vAlign w:val="center"/>
          </w:tcPr>
          <w:p w14:paraId="523F4F5C" w14:textId="77777777" w:rsidR="007D39AC" w:rsidRPr="00FB765C" w:rsidRDefault="007D39AC" w:rsidP="007D39AC">
            <w:pPr>
              <w:autoSpaceDE w:val="0"/>
              <w:autoSpaceDN w:val="0"/>
              <w:adjustRightInd w:val="0"/>
              <w:jc w:val="center"/>
              <w:rPr>
                <w:color w:val="000000" w:themeColor="text1"/>
                <w:sz w:val="20"/>
                <w:szCs w:val="20"/>
              </w:rPr>
            </w:pPr>
          </w:p>
        </w:tc>
      </w:tr>
      <w:tr w:rsidR="007D39AC" w:rsidRPr="00FB765C" w14:paraId="462725CF" w14:textId="77777777" w:rsidTr="00547A51">
        <w:trPr>
          <w:gridAfter w:val="1"/>
          <w:wAfter w:w="26" w:type="dxa"/>
          <w:trHeight w:val="258"/>
        </w:trPr>
        <w:tc>
          <w:tcPr>
            <w:tcW w:w="3120" w:type="dxa"/>
            <w:vAlign w:val="center"/>
          </w:tcPr>
          <w:p w14:paraId="28C1E83D" w14:textId="77777777" w:rsidR="007D39AC" w:rsidRPr="00FB765C" w:rsidRDefault="007D39AC" w:rsidP="007D39AC">
            <w:pPr>
              <w:autoSpaceDE w:val="0"/>
              <w:autoSpaceDN w:val="0"/>
              <w:adjustRightInd w:val="0"/>
              <w:ind w:left="708" w:hanging="282"/>
              <w:rPr>
                <w:b/>
                <w:color w:val="000000" w:themeColor="text1"/>
                <w:sz w:val="20"/>
                <w:szCs w:val="20"/>
              </w:rPr>
            </w:pPr>
            <w:r w:rsidRPr="00FB765C">
              <w:rPr>
                <w:b/>
                <w:color w:val="000000" w:themeColor="text1"/>
                <w:sz w:val="20"/>
                <w:szCs w:val="20"/>
              </w:rPr>
              <w:t>Proje</w:t>
            </w:r>
          </w:p>
        </w:tc>
        <w:tc>
          <w:tcPr>
            <w:tcW w:w="3120" w:type="dxa"/>
            <w:vAlign w:val="center"/>
          </w:tcPr>
          <w:p w14:paraId="31F73E82" w14:textId="77777777" w:rsidR="007D39AC" w:rsidRPr="00FB765C" w:rsidRDefault="007D39AC" w:rsidP="007D39AC">
            <w:pPr>
              <w:autoSpaceDE w:val="0"/>
              <w:autoSpaceDN w:val="0"/>
              <w:adjustRightInd w:val="0"/>
              <w:jc w:val="center"/>
              <w:rPr>
                <w:color w:val="000000" w:themeColor="text1"/>
                <w:sz w:val="20"/>
                <w:szCs w:val="20"/>
              </w:rPr>
            </w:pPr>
            <w:r w:rsidRPr="00FB765C">
              <w:rPr>
                <w:color w:val="000000" w:themeColor="text1"/>
                <w:sz w:val="20"/>
                <w:szCs w:val="20"/>
              </w:rPr>
              <w:t>x</w:t>
            </w:r>
          </w:p>
        </w:tc>
        <w:tc>
          <w:tcPr>
            <w:tcW w:w="3082" w:type="dxa"/>
            <w:vAlign w:val="center"/>
          </w:tcPr>
          <w:p w14:paraId="7525CC9A" w14:textId="77777777" w:rsidR="007D39AC" w:rsidRPr="00FB765C" w:rsidRDefault="007D39AC" w:rsidP="007D39AC">
            <w:pPr>
              <w:autoSpaceDE w:val="0"/>
              <w:autoSpaceDN w:val="0"/>
              <w:adjustRightInd w:val="0"/>
              <w:jc w:val="center"/>
              <w:rPr>
                <w:color w:val="000000" w:themeColor="text1"/>
                <w:sz w:val="20"/>
                <w:szCs w:val="20"/>
              </w:rPr>
            </w:pPr>
          </w:p>
        </w:tc>
      </w:tr>
      <w:tr w:rsidR="007D39AC" w:rsidRPr="00FB765C" w14:paraId="430A1F01" w14:textId="77777777" w:rsidTr="00547A51">
        <w:trPr>
          <w:gridAfter w:val="1"/>
          <w:wAfter w:w="26" w:type="dxa"/>
          <w:trHeight w:val="440"/>
        </w:trPr>
        <w:tc>
          <w:tcPr>
            <w:tcW w:w="3120" w:type="dxa"/>
            <w:vAlign w:val="center"/>
          </w:tcPr>
          <w:p w14:paraId="66E24565" w14:textId="77777777" w:rsidR="007D39AC" w:rsidRPr="00FB765C" w:rsidRDefault="007D39AC" w:rsidP="007D39AC">
            <w:pPr>
              <w:autoSpaceDE w:val="0"/>
              <w:autoSpaceDN w:val="0"/>
              <w:adjustRightInd w:val="0"/>
              <w:ind w:left="708" w:hanging="282"/>
              <w:rPr>
                <w:b/>
                <w:color w:val="000000" w:themeColor="text1"/>
                <w:sz w:val="20"/>
                <w:szCs w:val="20"/>
              </w:rPr>
            </w:pPr>
            <w:r w:rsidRPr="00FB765C">
              <w:rPr>
                <w:b/>
                <w:color w:val="000000" w:themeColor="text1"/>
                <w:sz w:val="20"/>
                <w:szCs w:val="20"/>
              </w:rPr>
              <w:t xml:space="preserve">Laboratuvar </w:t>
            </w:r>
          </w:p>
        </w:tc>
        <w:tc>
          <w:tcPr>
            <w:tcW w:w="3120" w:type="dxa"/>
            <w:vAlign w:val="center"/>
          </w:tcPr>
          <w:p w14:paraId="118D33AC" w14:textId="77777777" w:rsidR="007D39AC" w:rsidRPr="00FB765C" w:rsidRDefault="007D39AC" w:rsidP="007D39AC">
            <w:pPr>
              <w:autoSpaceDE w:val="0"/>
              <w:autoSpaceDN w:val="0"/>
              <w:adjustRightInd w:val="0"/>
              <w:jc w:val="center"/>
              <w:rPr>
                <w:color w:val="000000" w:themeColor="text1"/>
                <w:sz w:val="20"/>
                <w:szCs w:val="20"/>
              </w:rPr>
            </w:pPr>
          </w:p>
        </w:tc>
        <w:tc>
          <w:tcPr>
            <w:tcW w:w="3082" w:type="dxa"/>
            <w:vAlign w:val="center"/>
          </w:tcPr>
          <w:p w14:paraId="71040A40" w14:textId="77777777" w:rsidR="007D39AC" w:rsidRPr="00FB765C" w:rsidRDefault="007D39AC" w:rsidP="007D39AC">
            <w:pPr>
              <w:autoSpaceDE w:val="0"/>
              <w:autoSpaceDN w:val="0"/>
              <w:adjustRightInd w:val="0"/>
              <w:jc w:val="center"/>
              <w:rPr>
                <w:color w:val="000000" w:themeColor="text1"/>
                <w:sz w:val="20"/>
                <w:szCs w:val="20"/>
              </w:rPr>
            </w:pPr>
          </w:p>
        </w:tc>
      </w:tr>
      <w:tr w:rsidR="007D39AC" w:rsidRPr="00FB765C" w14:paraId="2420494B" w14:textId="77777777" w:rsidTr="00547A51">
        <w:trPr>
          <w:gridAfter w:val="1"/>
          <w:wAfter w:w="26" w:type="dxa"/>
          <w:trHeight w:val="137"/>
        </w:trPr>
        <w:tc>
          <w:tcPr>
            <w:tcW w:w="3120" w:type="dxa"/>
            <w:vAlign w:val="center"/>
          </w:tcPr>
          <w:p w14:paraId="7654369D" w14:textId="77777777" w:rsidR="007D39AC" w:rsidRPr="00FB765C" w:rsidRDefault="007D39AC" w:rsidP="007D39AC">
            <w:pPr>
              <w:autoSpaceDE w:val="0"/>
              <w:autoSpaceDN w:val="0"/>
              <w:adjustRightInd w:val="0"/>
              <w:ind w:left="708" w:hanging="282"/>
              <w:rPr>
                <w:b/>
                <w:color w:val="000000" w:themeColor="text1"/>
                <w:sz w:val="20"/>
                <w:szCs w:val="20"/>
              </w:rPr>
            </w:pPr>
            <w:r w:rsidRPr="00FB765C">
              <w:rPr>
                <w:b/>
                <w:color w:val="000000" w:themeColor="text1"/>
                <w:sz w:val="20"/>
                <w:szCs w:val="20"/>
              </w:rPr>
              <w:t xml:space="preserve">Final Sınavı </w:t>
            </w:r>
          </w:p>
        </w:tc>
        <w:tc>
          <w:tcPr>
            <w:tcW w:w="3120" w:type="dxa"/>
            <w:vAlign w:val="center"/>
          </w:tcPr>
          <w:p w14:paraId="17C0094B" w14:textId="4BF2F321" w:rsidR="007D39AC" w:rsidRPr="00FB765C" w:rsidRDefault="00002058" w:rsidP="007D39AC">
            <w:pPr>
              <w:autoSpaceDE w:val="0"/>
              <w:autoSpaceDN w:val="0"/>
              <w:adjustRightInd w:val="0"/>
              <w:jc w:val="center"/>
              <w:rPr>
                <w:color w:val="000000" w:themeColor="text1"/>
                <w:sz w:val="20"/>
                <w:szCs w:val="20"/>
              </w:rPr>
            </w:pPr>
            <w:r w:rsidRPr="00FB765C">
              <w:rPr>
                <w:color w:val="000000" w:themeColor="text1"/>
                <w:sz w:val="20"/>
                <w:szCs w:val="20"/>
              </w:rPr>
              <w:t>x</w:t>
            </w:r>
          </w:p>
        </w:tc>
        <w:tc>
          <w:tcPr>
            <w:tcW w:w="3082" w:type="dxa"/>
            <w:vAlign w:val="center"/>
          </w:tcPr>
          <w:p w14:paraId="3D313739" w14:textId="6F12A49B" w:rsidR="007D39AC" w:rsidRPr="00FB765C" w:rsidRDefault="00002058" w:rsidP="007D39AC">
            <w:pPr>
              <w:autoSpaceDE w:val="0"/>
              <w:autoSpaceDN w:val="0"/>
              <w:adjustRightInd w:val="0"/>
              <w:jc w:val="center"/>
              <w:rPr>
                <w:color w:val="000000" w:themeColor="text1"/>
                <w:sz w:val="20"/>
                <w:szCs w:val="20"/>
              </w:rPr>
            </w:pPr>
            <w:r w:rsidRPr="00FB765C">
              <w:rPr>
                <w:color w:val="000000" w:themeColor="text1"/>
                <w:sz w:val="20"/>
                <w:szCs w:val="20"/>
              </w:rPr>
              <w:t>%50</w:t>
            </w:r>
          </w:p>
        </w:tc>
      </w:tr>
      <w:tr w:rsidR="007D39AC" w:rsidRPr="00FB765C" w14:paraId="4C19C767" w14:textId="77777777" w:rsidTr="00547A51">
        <w:trPr>
          <w:gridAfter w:val="1"/>
          <w:wAfter w:w="26" w:type="dxa"/>
          <w:trHeight w:val="440"/>
        </w:trPr>
        <w:tc>
          <w:tcPr>
            <w:tcW w:w="3120" w:type="dxa"/>
            <w:vAlign w:val="center"/>
          </w:tcPr>
          <w:p w14:paraId="05A895F2" w14:textId="77777777" w:rsidR="007D39AC" w:rsidRPr="00FB765C" w:rsidRDefault="007D39AC" w:rsidP="007D39AC">
            <w:pPr>
              <w:autoSpaceDE w:val="0"/>
              <w:autoSpaceDN w:val="0"/>
              <w:adjustRightInd w:val="0"/>
              <w:ind w:left="708" w:hanging="282"/>
              <w:rPr>
                <w:b/>
                <w:color w:val="000000" w:themeColor="text1"/>
                <w:sz w:val="20"/>
                <w:szCs w:val="20"/>
              </w:rPr>
            </w:pPr>
            <w:r w:rsidRPr="00FB765C">
              <w:rPr>
                <w:b/>
                <w:color w:val="000000" w:themeColor="text1"/>
                <w:sz w:val="20"/>
                <w:szCs w:val="20"/>
              </w:rPr>
              <w:t xml:space="preserve">Derse Katılım </w:t>
            </w:r>
          </w:p>
        </w:tc>
        <w:tc>
          <w:tcPr>
            <w:tcW w:w="3120" w:type="dxa"/>
            <w:vAlign w:val="center"/>
          </w:tcPr>
          <w:p w14:paraId="2F8D1445" w14:textId="77777777" w:rsidR="007D39AC" w:rsidRPr="00FB765C" w:rsidRDefault="007D39AC" w:rsidP="007D39AC">
            <w:pPr>
              <w:autoSpaceDE w:val="0"/>
              <w:autoSpaceDN w:val="0"/>
              <w:adjustRightInd w:val="0"/>
              <w:jc w:val="center"/>
              <w:rPr>
                <w:color w:val="000000" w:themeColor="text1"/>
                <w:sz w:val="20"/>
                <w:szCs w:val="20"/>
              </w:rPr>
            </w:pPr>
            <w:r w:rsidRPr="00FB765C">
              <w:rPr>
                <w:color w:val="000000" w:themeColor="text1"/>
                <w:sz w:val="20"/>
                <w:szCs w:val="20"/>
              </w:rPr>
              <w:t>x</w:t>
            </w:r>
          </w:p>
        </w:tc>
        <w:tc>
          <w:tcPr>
            <w:tcW w:w="3082" w:type="dxa"/>
            <w:vAlign w:val="center"/>
          </w:tcPr>
          <w:p w14:paraId="524F6D1D" w14:textId="77777777" w:rsidR="007D39AC" w:rsidRPr="00FB765C" w:rsidRDefault="007D39AC" w:rsidP="007D39AC">
            <w:pPr>
              <w:autoSpaceDE w:val="0"/>
              <w:autoSpaceDN w:val="0"/>
              <w:adjustRightInd w:val="0"/>
              <w:jc w:val="center"/>
              <w:rPr>
                <w:color w:val="000000" w:themeColor="text1"/>
                <w:sz w:val="20"/>
                <w:szCs w:val="20"/>
              </w:rPr>
            </w:pPr>
          </w:p>
        </w:tc>
      </w:tr>
      <w:tr w:rsidR="007D39AC" w:rsidRPr="00FB765C" w14:paraId="5EEA6184" w14:textId="77777777" w:rsidTr="00547A51">
        <w:trPr>
          <w:gridAfter w:val="1"/>
          <w:wAfter w:w="26" w:type="dxa"/>
          <w:trHeight w:val="337"/>
        </w:trPr>
        <w:tc>
          <w:tcPr>
            <w:tcW w:w="3120" w:type="dxa"/>
            <w:vAlign w:val="center"/>
          </w:tcPr>
          <w:p w14:paraId="14039A67" w14:textId="77777777" w:rsidR="007D39AC" w:rsidRPr="00FB765C" w:rsidRDefault="007D39AC" w:rsidP="007D39AC">
            <w:pPr>
              <w:autoSpaceDE w:val="0"/>
              <w:autoSpaceDN w:val="0"/>
              <w:adjustRightInd w:val="0"/>
              <w:ind w:left="708" w:hanging="282"/>
              <w:rPr>
                <w:b/>
                <w:color w:val="000000" w:themeColor="text1"/>
                <w:sz w:val="20"/>
                <w:szCs w:val="20"/>
              </w:rPr>
            </w:pPr>
            <w:r w:rsidRPr="00FB765C">
              <w:rPr>
                <w:b/>
                <w:color w:val="000000" w:themeColor="text1"/>
                <w:sz w:val="20"/>
                <w:szCs w:val="20"/>
              </w:rPr>
              <w:t xml:space="preserve">Uygulama </w:t>
            </w:r>
          </w:p>
        </w:tc>
        <w:tc>
          <w:tcPr>
            <w:tcW w:w="3120" w:type="dxa"/>
            <w:vAlign w:val="center"/>
          </w:tcPr>
          <w:p w14:paraId="69472F0B" w14:textId="77777777" w:rsidR="007D39AC" w:rsidRPr="00FB765C" w:rsidRDefault="007D39AC" w:rsidP="007D39AC">
            <w:pPr>
              <w:autoSpaceDE w:val="0"/>
              <w:autoSpaceDN w:val="0"/>
              <w:adjustRightInd w:val="0"/>
              <w:jc w:val="center"/>
              <w:rPr>
                <w:color w:val="000000" w:themeColor="text1"/>
                <w:sz w:val="20"/>
                <w:szCs w:val="20"/>
              </w:rPr>
            </w:pPr>
          </w:p>
        </w:tc>
        <w:tc>
          <w:tcPr>
            <w:tcW w:w="3082" w:type="dxa"/>
            <w:vAlign w:val="center"/>
          </w:tcPr>
          <w:p w14:paraId="6AE499BA" w14:textId="77777777" w:rsidR="007D39AC" w:rsidRPr="00FB765C" w:rsidRDefault="007D39AC" w:rsidP="007D39AC">
            <w:pPr>
              <w:autoSpaceDE w:val="0"/>
              <w:autoSpaceDN w:val="0"/>
              <w:adjustRightInd w:val="0"/>
              <w:jc w:val="center"/>
              <w:rPr>
                <w:color w:val="000000" w:themeColor="text1"/>
                <w:sz w:val="20"/>
                <w:szCs w:val="20"/>
              </w:rPr>
            </w:pPr>
          </w:p>
        </w:tc>
      </w:tr>
      <w:tr w:rsidR="007D39AC" w:rsidRPr="00FB765C" w14:paraId="3D2FDC2D" w14:textId="77777777" w:rsidTr="00547A51">
        <w:trPr>
          <w:gridAfter w:val="1"/>
          <w:wAfter w:w="26" w:type="dxa"/>
          <w:trHeight w:val="159"/>
        </w:trPr>
        <w:tc>
          <w:tcPr>
            <w:tcW w:w="9322" w:type="dxa"/>
            <w:gridSpan w:val="3"/>
            <w:vAlign w:val="center"/>
          </w:tcPr>
          <w:p w14:paraId="60ABE2FD" w14:textId="77777777" w:rsidR="007D39AC" w:rsidRPr="00FB765C" w:rsidRDefault="007D39AC" w:rsidP="007D39AC">
            <w:pPr>
              <w:autoSpaceDE w:val="0"/>
              <w:autoSpaceDN w:val="0"/>
              <w:adjustRightInd w:val="0"/>
              <w:rPr>
                <w:b/>
                <w:color w:val="000000" w:themeColor="text1"/>
                <w:sz w:val="20"/>
                <w:szCs w:val="20"/>
              </w:rPr>
            </w:pPr>
            <w:r w:rsidRPr="00FB765C">
              <w:rPr>
                <w:b/>
                <w:color w:val="000000" w:themeColor="text1"/>
                <w:sz w:val="20"/>
                <w:szCs w:val="20"/>
              </w:rPr>
              <w:t xml:space="preserve">Değerlendirme Yöntemlerine İlişkin Açıklamalar:  </w:t>
            </w:r>
          </w:p>
        </w:tc>
      </w:tr>
      <w:tr w:rsidR="007D39AC" w:rsidRPr="00FB765C" w14:paraId="5D99B8EB" w14:textId="77777777" w:rsidTr="00547A51">
        <w:trPr>
          <w:gridAfter w:val="1"/>
          <w:wAfter w:w="26" w:type="dxa"/>
          <w:trHeight w:val="251"/>
        </w:trPr>
        <w:tc>
          <w:tcPr>
            <w:tcW w:w="9322" w:type="dxa"/>
            <w:gridSpan w:val="3"/>
          </w:tcPr>
          <w:p w14:paraId="701E8323" w14:textId="649BC83C" w:rsidR="007D39AC" w:rsidRPr="00FB765C" w:rsidRDefault="007D39AC" w:rsidP="00002058">
            <w:pPr>
              <w:autoSpaceDE w:val="0"/>
              <w:autoSpaceDN w:val="0"/>
              <w:adjustRightInd w:val="0"/>
              <w:rPr>
                <w:color w:val="000000" w:themeColor="text1"/>
                <w:sz w:val="20"/>
                <w:szCs w:val="20"/>
              </w:rPr>
            </w:pPr>
            <w:r w:rsidRPr="00FB765C">
              <w:rPr>
                <w:b/>
                <w:color w:val="000000" w:themeColor="text1"/>
                <w:sz w:val="20"/>
                <w:szCs w:val="20"/>
              </w:rPr>
              <w:t>Değerlendirme Kriteri:</w:t>
            </w:r>
            <w:r w:rsidR="00002058" w:rsidRPr="00FB765C">
              <w:rPr>
                <w:sz w:val="20"/>
                <w:szCs w:val="20"/>
              </w:rPr>
              <w:t xml:space="preserve"> Dersin değerlendirilmesinde yarıyıl içi hesaplamaların belirlenmesinde vize notunun %50’si ve final notunun % 50’si ders başarı notu olarak belirlenecektir.</w:t>
            </w:r>
          </w:p>
        </w:tc>
      </w:tr>
    </w:tbl>
    <w:p w14:paraId="6D57FC17" w14:textId="3BCCB807" w:rsidR="007D39AC" w:rsidRPr="00FB765C" w:rsidRDefault="007D39AC" w:rsidP="007D39AC">
      <w:pPr>
        <w:jc w:val="center"/>
        <w:rPr>
          <w:color w:val="000000" w:themeColor="text1"/>
          <w:sz w:val="28"/>
          <w:szCs w:val="28"/>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71"/>
        <w:gridCol w:w="5387"/>
        <w:gridCol w:w="531"/>
        <w:gridCol w:w="2162"/>
      </w:tblGrid>
      <w:tr w:rsidR="007D39AC" w:rsidRPr="00BF7311" w14:paraId="25BDAC7F" w14:textId="77777777" w:rsidTr="007D39AC">
        <w:tc>
          <w:tcPr>
            <w:tcW w:w="9351" w:type="dxa"/>
            <w:gridSpan w:val="4"/>
          </w:tcPr>
          <w:p w14:paraId="636EEDB2" w14:textId="77777777" w:rsidR="007D39AC" w:rsidRPr="00BF7311" w:rsidRDefault="007D39AC" w:rsidP="00BF7311">
            <w:pPr>
              <w:rPr>
                <w:b/>
                <w:color w:val="000000" w:themeColor="text1"/>
                <w:sz w:val="20"/>
                <w:szCs w:val="20"/>
              </w:rPr>
            </w:pPr>
            <w:r w:rsidRPr="00BF7311">
              <w:rPr>
                <w:b/>
                <w:color w:val="000000" w:themeColor="text1"/>
                <w:sz w:val="20"/>
                <w:szCs w:val="20"/>
              </w:rPr>
              <w:lastRenderedPageBreak/>
              <w:t xml:space="preserve">Ders İçin Önerilen Kaynaklar: </w:t>
            </w:r>
          </w:p>
          <w:p w14:paraId="31A1C2DF" w14:textId="77777777" w:rsidR="007D39AC" w:rsidRPr="00BF7311" w:rsidRDefault="007D39AC" w:rsidP="00BF7311">
            <w:pPr>
              <w:rPr>
                <w:color w:val="000000" w:themeColor="text1"/>
                <w:sz w:val="20"/>
                <w:szCs w:val="20"/>
              </w:rPr>
            </w:pPr>
            <w:r w:rsidRPr="00BF7311">
              <w:rPr>
                <w:color w:val="000000" w:themeColor="text1"/>
                <w:sz w:val="20"/>
                <w:szCs w:val="20"/>
                <w:shd w:val="clear" w:color="auto" w:fill="FFFFFF" w:themeFill="background1"/>
              </w:rPr>
              <w:t>Sanatın Öyküsü C.H. Gombrich</w:t>
            </w:r>
            <w:r w:rsidRPr="00BF7311">
              <w:rPr>
                <w:color w:val="000000" w:themeColor="text1"/>
                <w:sz w:val="20"/>
                <w:szCs w:val="20"/>
                <w:shd w:val="clear" w:color="auto" w:fill="FFFFFF" w:themeFill="background1"/>
              </w:rPr>
              <w:br/>
              <w:t>Modern Sanatın Öyküsü</w:t>
            </w:r>
            <w:r w:rsidRPr="00BF7311">
              <w:rPr>
                <w:color w:val="000000" w:themeColor="text1"/>
                <w:sz w:val="20"/>
                <w:szCs w:val="20"/>
                <w:shd w:val="clear" w:color="auto" w:fill="FFFFFF" w:themeFill="background1"/>
              </w:rPr>
              <w:br/>
              <w:t>Görme Biçimleri, Jhon Berger</w:t>
            </w:r>
            <w:r w:rsidRPr="00BF7311">
              <w:rPr>
                <w:color w:val="000000" w:themeColor="text1"/>
                <w:sz w:val="20"/>
                <w:szCs w:val="20"/>
                <w:shd w:val="clear" w:color="auto" w:fill="FFFFFF" w:themeFill="background1"/>
              </w:rPr>
              <w:br/>
              <w:t>Sanatın Gerekliliği</w:t>
            </w:r>
            <w:r w:rsidRPr="00BF7311">
              <w:rPr>
                <w:color w:val="000000" w:themeColor="text1"/>
                <w:sz w:val="20"/>
                <w:szCs w:val="20"/>
                <w:shd w:val="clear" w:color="auto" w:fill="FFFFFF" w:themeFill="background1"/>
              </w:rPr>
              <w:br/>
              <w:t>İnternet imkanları,</w:t>
            </w:r>
            <w:r w:rsidRPr="00BF7311">
              <w:rPr>
                <w:color w:val="000000" w:themeColor="text1"/>
                <w:sz w:val="20"/>
                <w:szCs w:val="20"/>
                <w:shd w:val="clear" w:color="auto" w:fill="FFFFFF" w:themeFill="background1"/>
              </w:rPr>
              <w:br/>
              <w:t>Sanat Dergileri,</w:t>
            </w:r>
            <w:r w:rsidRPr="00BF7311">
              <w:rPr>
                <w:color w:val="000000" w:themeColor="text1"/>
                <w:sz w:val="20"/>
                <w:szCs w:val="20"/>
                <w:shd w:val="clear" w:color="auto" w:fill="FFFFFF" w:themeFill="background1"/>
              </w:rPr>
              <w:br/>
              <w:t>Oluşum Sürecinde Sanatın Tarihi,</w:t>
            </w:r>
            <w:r w:rsidRPr="00BF7311">
              <w:rPr>
                <w:color w:val="000000" w:themeColor="text1"/>
                <w:sz w:val="20"/>
                <w:szCs w:val="20"/>
                <w:shd w:val="clear" w:color="auto" w:fill="FFFFFF" w:themeFill="background1"/>
              </w:rPr>
              <w:br/>
              <w:t>Sanat Akımları için hazırlanmış kitap ve kaynaklar....v.b...</w:t>
            </w:r>
          </w:p>
        </w:tc>
      </w:tr>
      <w:tr w:rsidR="007D39AC" w:rsidRPr="00BF7311" w14:paraId="2AF900D4" w14:textId="77777777" w:rsidTr="007D39AC">
        <w:tc>
          <w:tcPr>
            <w:tcW w:w="9351" w:type="dxa"/>
            <w:gridSpan w:val="4"/>
          </w:tcPr>
          <w:p w14:paraId="788F428D" w14:textId="77777777" w:rsidR="007D39AC" w:rsidRPr="00BF7311" w:rsidRDefault="007D39AC" w:rsidP="00BF7311">
            <w:pPr>
              <w:rPr>
                <w:b/>
                <w:color w:val="000000" w:themeColor="text1"/>
                <w:sz w:val="20"/>
                <w:szCs w:val="20"/>
              </w:rPr>
            </w:pPr>
            <w:r w:rsidRPr="00BF7311">
              <w:rPr>
                <w:b/>
                <w:color w:val="000000" w:themeColor="text1"/>
                <w:sz w:val="20"/>
                <w:szCs w:val="20"/>
              </w:rPr>
              <w:t xml:space="preserve">Derse İlişkin Politika ve Kurallar: (öğretim üyesi açıklama yapmak isterse bu başlığı kullanabilir) </w:t>
            </w:r>
          </w:p>
        </w:tc>
      </w:tr>
      <w:tr w:rsidR="007D39AC" w:rsidRPr="00BF7311" w14:paraId="6E7BB4BF" w14:textId="77777777" w:rsidTr="007D39AC">
        <w:tc>
          <w:tcPr>
            <w:tcW w:w="9351" w:type="dxa"/>
            <w:gridSpan w:val="4"/>
          </w:tcPr>
          <w:p w14:paraId="2DA1842E" w14:textId="77777777" w:rsidR="007D39AC" w:rsidRPr="00BF7311" w:rsidRDefault="007D39AC" w:rsidP="00BF7311">
            <w:pPr>
              <w:rPr>
                <w:b/>
                <w:color w:val="000000" w:themeColor="text1"/>
                <w:sz w:val="20"/>
                <w:szCs w:val="20"/>
              </w:rPr>
            </w:pPr>
            <w:r w:rsidRPr="00BF7311">
              <w:rPr>
                <w:b/>
                <w:color w:val="000000" w:themeColor="text1"/>
                <w:sz w:val="20"/>
                <w:szCs w:val="20"/>
              </w:rPr>
              <w:t xml:space="preserve">Ders Öğretim Üyesi İletişim Bilgileri: </w:t>
            </w:r>
          </w:p>
          <w:p w14:paraId="2858B746" w14:textId="77777777" w:rsidR="007D39AC" w:rsidRPr="00BF7311" w:rsidRDefault="007D39AC" w:rsidP="00BF7311">
            <w:pPr>
              <w:rPr>
                <w:b/>
                <w:color w:val="000000" w:themeColor="text1"/>
                <w:sz w:val="20"/>
                <w:szCs w:val="20"/>
              </w:rPr>
            </w:pPr>
          </w:p>
        </w:tc>
      </w:tr>
      <w:tr w:rsidR="007D39AC" w:rsidRPr="00BF7311" w14:paraId="01659D22" w14:textId="77777777" w:rsidTr="007D39AC">
        <w:tc>
          <w:tcPr>
            <w:tcW w:w="9351" w:type="dxa"/>
            <w:gridSpan w:val="4"/>
          </w:tcPr>
          <w:p w14:paraId="1AD1E5B2" w14:textId="77777777" w:rsidR="007D39AC" w:rsidRPr="00BF7311" w:rsidRDefault="007D39AC" w:rsidP="00BF7311">
            <w:pPr>
              <w:rPr>
                <w:b/>
                <w:color w:val="000000" w:themeColor="text1"/>
                <w:sz w:val="20"/>
                <w:szCs w:val="20"/>
              </w:rPr>
            </w:pPr>
            <w:r w:rsidRPr="00BF7311">
              <w:rPr>
                <w:b/>
                <w:color w:val="000000" w:themeColor="text1"/>
                <w:sz w:val="20"/>
                <w:szCs w:val="20"/>
              </w:rPr>
              <w:t xml:space="preserve">Ders Öğretim Üyesi Görüşme Günleri ve Saatleri: </w:t>
            </w:r>
          </w:p>
        </w:tc>
      </w:tr>
      <w:tr w:rsidR="007D39AC" w:rsidRPr="00BF7311" w14:paraId="16EB5D40" w14:textId="77777777" w:rsidTr="007D39AC">
        <w:tblPrEx>
          <w:tblBorders>
            <w:insideH w:val="single" w:sz="4" w:space="0" w:color="auto"/>
            <w:insideV w:val="single" w:sz="4" w:space="0" w:color="auto"/>
          </w:tblBorders>
        </w:tblPrEx>
        <w:tc>
          <w:tcPr>
            <w:tcW w:w="9351" w:type="dxa"/>
            <w:gridSpan w:val="4"/>
          </w:tcPr>
          <w:p w14:paraId="3249CF0F" w14:textId="77777777" w:rsidR="007D39AC" w:rsidRPr="00BF7311" w:rsidRDefault="007D39AC" w:rsidP="00BF7311">
            <w:pPr>
              <w:rPr>
                <w:b/>
                <w:color w:val="000000" w:themeColor="text1"/>
                <w:sz w:val="20"/>
                <w:szCs w:val="20"/>
              </w:rPr>
            </w:pPr>
            <w:r w:rsidRPr="00BF7311">
              <w:rPr>
                <w:b/>
                <w:color w:val="000000" w:themeColor="text1"/>
                <w:sz w:val="20"/>
                <w:szCs w:val="20"/>
              </w:rPr>
              <w:t xml:space="preserve">Dersin İçeriği: </w:t>
            </w:r>
          </w:p>
          <w:p w14:paraId="549944A5" w14:textId="77777777" w:rsidR="007D39AC" w:rsidRPr="00BF7311" w:rsidRDefault="007D39AC" w:rsidP="00BF7311">
            <w:pPr>
              <w:rPr>
                <w:b/>
                <w:color w:val="000000" w:themeColor="text1"/>
                <w:sz w:val="20"/>
                <w:szCs w:val="20"/>
              </w:rPr>
            </w:pPr>
            <w:r w:rsidRPr="00BF7311">
              <w:rPr>
                <w:color w:val="000000" w:themeColor="text1"/>
                <w:sz w:val="20"/>
                <w:szCs w:val="20"/>
              </w:rPr>
              <w:t>Sınav tarihleri ders planında belirtilecektir. Sınav tarihleri kesinleştiğinde, tarihlerde değişiklik yapılabilir.</w:t>
            </w:r>
          </w:p>
        </w:tc>
      </w:tr>
      <w:tr w:rsidR="007D39AC" w:rsidRPr="00BF7311" w14:paraId="72F5BE2B" w14:textId="77777777" w:rsidTr="000802A9">
        <w:tblPrEx>
          <w:tblBorders>
            <w:insideH w:val="single" w:sz="4" w:space="0" w:color="auto"/>
            <w:insideV w:val="single" w:sz="4" w:space="0" w:color="auto"/>
          </w:tblBorders>
        </w:tblPrEx>
        <w:tc>
          <w:tcPr>
            <w:tcW w:w="1271" w:type="dxa"/>
          </w:tcPr>
          <w:p w14:paraId="5E65203D" w14:textId="77777777" w:rsidR="007D39AC" w:rsidRPr="00BF7311" w:rsidRDefault="007D39AC" w:rsidP="00BF7311">
            <w:pPr>
              <w:jc w:val="center"/>
              <w:rPr>
                <w:b/>
                <w:color w:val="000000" w:themeColor="text1"/>
                <w:sz w:val="20"/>
                <w:szCs w:val="20"/>
              </w:rPr>
            </w:pPr>
            <w:r w:rsidRPr="00BF7311">
              <w:rPr>
                <w:b/>
                <w:color w:val="000000" w:themeColor="text1"/>
                <w:sz w:val="20"/>
                <w:szCs w:val="20"/>
              </w:rPr>
              <w:t>Hafta</w:t>
            </w:r>
          </w:p>
        </w:tc>
        <w:tc>
          <w:tcPr>
            <w:tcW w:w="5918" w:type="dxa"/>
            <w:gridSpan w:val="2"/>
          </w:tcPr>
          <w:p w14:paraId="6892A2A5" w14:textId="77777777" w:rsidR="007D39AC" w:rsidRPr="00BF7311" w:rsidRDefault="007D39AC" w:rsidP="00BF7311">
            <w:pPr>
              <w:rPr>
                <w:b/>
                <w:color w:val="000000" w:themeColor="text1"/>
                <w:sz w:val="20"/>
                <w:szCs w:val="20"/>
              </w:rPr>
            </w:pPr>
            <w:r w:rsidRPr="00BF7311">
              <w:rPr>
                <w:b/>
                <w:color w:val="000000" w:themeColor="text1"/>
                <w:sz w:val="20"/>
                <w:szCs w:val="20"/>
              </w:rPr>
              <w:t>Konular</w:t>
            </w:r>
          </w:p>
        </w:tc>
        <w:tc>
          <w:tcPr>
            <w:tcW w:w="2162" w:type="dxa"/>
          </w:tcPr>
          <w:p w14:paraId="5C766FA7" w14:textId="77777777" w:rsidR="007D39AC" w:rsidRPr="00BF7311" w:rsidRDefault="007D39AC" w:rsidP="00BF7311">
            <w:pPr>
              <w:jc w:val="center"/>
              <w:rPr>
                <w:b/>
                <w:color w:val="000000" w:themeColor="text1"/>
                <w:sz w:val="20"/>
                <w:szCs w:val="20"/>
              </w:rPr>
            </w:pPr>
            <w:r w:rsidRPr="00BF7311">
              <w:rPr>
                <w:b/>
                <w:color w:val="000000" w:themeColor="text1"/>
                <w:sz w:val="20"/>
                <w:szCs w:val="20"/>
              </w:rPr>
              <w:t>Açıklama</w:t>
            </w:r>
          </w:p>
          <w:p w14:paraId="46A64018" w14:textId="77777777" w:rsidR="007D39AC" w:rsidRPr="00BF7311" w:rsidRDefault="007D39AC" w:rsidP="00BF7311">
            <w:pPr>
              <w:jc w:val="center"/>
              <w:rPr>
                <w:b/>
                <w:color w:val="000000" w:themeColor="text1"/>
                <w:sz w:val="20"/>
                <w:szCs w:val="20"/>
              </w:rPr>
            </w:pPr>
            <w:r w:rsidRPr="00BF7311">
              <w:rPr>
                <w:b/>
                <w:color w:val="000000" w:themeColor="text1"/>
                <w:sz w:val="20"/>
                <w:szCs w:val="20"/>
              </w:rPr>
              <w:t>(açılıp kapanabilir)</w:t>
            </w:r>
          </w:p>
        </w:tc>
      </w:tr>
      <w:tr w:rsidR="000802A9" w:rsidRPr="00BF7311" w14:paraId="48CB6E87"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588D7593" w14:textId="034D033E" w:rsidR="000802A9" w:rsidRPr="00BF7311" w:rsidRDefault="000802A9" w:rsidP="00BF7311">
            <w:pPr>
              <w:tabs>
                <w:tab w:val="num" w:pos="720"/>
              </w:tabs>
              <w:ind w:left="720" w:hanging="360"/>
              <w:rPr>
                <w:b/>
                <w:color w:val="000000" w:themeColor="text1"/>
                <w:sz w:val="20"/>
                <w:szCs w:val="20"/>
              </w:rPr>
            </w:pPr>
            <w:r w:rsidRPr="00BF7311">
              <w:rPr>
                <w:b/>
                <w:color w:val="000000" w:themeColor="text1"/>
                <w:sz w:val="20"/>
                <w:szCs w:val="20"/>
              </w:rPr>
              <w:t>1.hafta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5E46F47" w14:textId="77777777" w:rsidR="000802A9" w:rsidRPr="00BF7311" w:rsidRDefault="000802A9" w:rsidP="00BF7311">
            <w:pPr>
              <w:spacing w:after="60"/>
              <w:rPr>
                <w:color w:val="000000" w:themeColor="text1"/>
                <w:sz w:val="20"/>
                <w:szCs w:val="20"/>
              </w:rPr>
            </w:pPr>
            <w:r w:rsidRPr="00BF7311">
              <w:rPr>
                <w:color w:val="000000" w:themeColor="text1"/>
                <w:sz w:val="20"/>
                <w:szCs w:val="20"/>
              </w:rPr>
              <w:t>Genel olarak sanata bakış ve Mağra resminden başalayarak Mısırda sanatın doğuşu</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4B668509" w14:textId="37BB0A7F" w:rsidR="000802A9" w:rsidRPr="00BF7311" w:rsidRDefault="000802A9" w:rsidP="00BF7311">
            <w:pPr>
              <w:jc w:val="center"/>
              <w:rPr>
                <w:color w:val="000000" w:themeColor="text1"/>
                <w:sz w:val="20"/>
                <w:szCs w:val="20"/>
              </w:rPr>
            </w:pPr>
            <w:r w:rsidRPr="00BF7311">
              <w:rPr>
                <w:color w:val="000000" w:themeColor="text1"/>
                <w:sz w:val="20"/>
                <w:szCs w:val="20"/>
              </w:rPr>
              <w:t xml:space="preserve">Öğr. Gör. M.Enver </w:t>
            </w:r>
            <w:r w:rsidR="00BF7311" w:rsidRPr="00BF7311">
              <w:rPr>
                <w:color w:val="000000" w:themeColor="text1"/>
                <w:sz w:val="20"/>
                <w:szCs w:val="20"/>
              </w:rPr>
              <w:t>AKMANER</w:t>
            </w:r>
          </w:p>
          <w:p w14:paraId="678DDFB1" w14:textId="632B0954" w:rsidR="000802A9" w:rsidRPr="00BF7311" w:rsidRDefault="000802A9" w:rsidP="00BF7311">
            <w:pPr>
              <w:jc w:val="center"/>
              <w:rPr>
                <w:color w:val="000000" w:themeColor="text1"/>
                <w:sz w:val="20"/>
                <w:szCs w:val="20"/>
              </w:rPr>
            </w:pPr>
            <w:r w:rsidRPr="00BF7311">
              <w:rPr>
                <w:color w:val="000000" w:themeColor="text1"/>
                <w:sz w:val="20"/>
                <w:szCs w:val="20"/>
              </w:rPr>
              <w:t>Sunum</w:t>
            </w:r>
          </w:p>
        </w:tc>
      </w:tr>
      <w:tr w:rsidR="000802A9" w:rsidRPr="00BF7311" w14:paraId="29439B2D"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3F5C1A18" w14:textId="625E95D9" w:rsidR="000802A9" w:rsidRPr="00BF7311" w:rsidRDefault="000802A9" w:rsidP="00BF7311">
            <w:pPr>
              <w:tabs>
                <w:tab w:val="num" w:pos="720"/>
              </w:tabs>
              <w:ind w:left="720" w:hanging="360"/>
              <w:rPr>
                <w:b/>
                <w:color w:val="000000" w:themeColor="text1"/>
                <w:sz w:val="20"/>
                <w:szCs w:val="20"/>
              </w:rPr>
            </w:pPr>
            <w:r w:rsidRPr="00BF7311">
              <w:rPr>
                <w:b/>
                <w:color w:val="000000" w:themeColor="text1"/>
                <w:sz w:val="20"/>
                <w:szCs w:val="20"/>
              </w:rPr>
              <w:t>2.hafta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B61D785" w14:textId="77777777" w:rsidR="000802A9" w:rsidRPr="00BF7311" w:rsidRDefault="000802A9" w:rsidP="00BF7311">
            <w:pPr>
              <w:spacing w:after="60"/>
              <w:rPr>
                <w:color w:val="000000" w:themeColor="text1"/>
                <w:sz w:val="20"/>
                <w:szCs w:val="20"/>
              </w:rPr>
            </w:pPr>
            <w:r w:rsidRPr="00BF7311">
              <w:rPr>
                <w:color w:val="000000" w:themeColor="text1"/>
                <w:sz w:val="20"/>
                <w:szCs w:val="20"/>
              </w:rPr>
              <w:t>Sanatın mısırdan yunan yarım adasına geçişi ve Klasik yunan sanatı.</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6720F843" w14:textId="0F133231" w:rsidR="000802A9" w:rsidRPr="00BF7311" w:rsidRDefault="000802A9" w:rsidP="00BF7311">
            <w:pPr>
              <w:jc w:val="center"/>
              <w:rPr>
                <w:color w:val="000000" w:themeColor="text1"/>
                <w:sz w:val="20"/>
                <w:szCs w:val="20"/>
              </w:rPr>
            </w:pPr>
            <w:r w:rsidRPr="00BF7311">
              <w:rPr>
                <w:color w:val="000000" w:themeColor="text1"/>
                <w:sz w:val="20"/>
                <w:szCs w:val="20"/>
              </w:rPr>
              <w:t xml:space="preserve">Öğr. Gör. M.Enver </w:t>
            </w:r>
            <w:r w:rsidR="00BF7311" w:rsidRPr="00BF7311">
              <w:rPr>
                <w:color w:val="000000" w:themeColor="text1"/>
                <w:sz w:val="20"/>
                <w:szCs w:val="20"/>
              </w:rPr>
              <w:t>AKMANER</w:t>
            </w:r>
          </w:p>
          <w:p w14:paraId="0395EA21" w14:textId="17C2838E" w:rsidR="000802A9" w:rsidRPr="00BF7311" w:rsidRDefault="000802A9" w:rsidP="00BF7311">
            <w:pPr>
              <w:jc w:val="center"/>
              <w:rPr>
                <w:color w:val="000000" w:themeColor="text1"/>
                <w:sz w:val="20"/>
                <w:szCs w:val="20"/>
              </w:rPr>
            </w:pPr>
            <w:r w:rsidRPr="00BF7311">
              <w:rPr>
                <w:color w:val="000000" w:themeColor="text1"/>
                <w:sz w:val="20"/>
                <w:szCs w:val="20"/>
              </w:rPr>
              <w:t>Sunum</w:t>
            </w:r>
          </w:p>
        </w:tc>
      </w:tr>
      <w:tr w:rsidR="000802A9" w:rsidRPr="00BF7311" w14:paraId="1C46EF56"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21A4E71D" w14:textId="767CE5BE" w:rsidR="000802A9" w:rsidRPr="00BF7311" w:rsidRDefault="000802A9" w:rsidP="00BF7311">
            <w:pPr>
              <w:tabs>
                <w:tab w:val="num" w:pos="720"/>
              </w:tabs>
              <w:ind w:left="720" w:hanging="360"/>
              <w:rPr>
                <w:b/>
                <w:color w:val="000000" w:themeColor="text1"/>
                <w:sz w:val="20"/>
                <w:szCs w:val="20"/>
              </w:rPr>
            </w:pPr>
            <w:r w:rsidRPr="00BF7311">
              <w:rPr>
                <w:b/>
                <w:color w:val="000000" w:themeColor="text1"/>
                <w:sz w:val="20"/>
                <w:szCs w:val="20"/>
              </w:rPr>
              <w:t>3.hafta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E430E3D" w14:textId="77777777" w:rsidR="000802A9" w:rsidRPr="00BF7311" w:rsidRDefault="000802A9" w:rsidP="00BF7311">
            <w:pPr>
              <w:spacing w:after="60"/>
              <w:rPr>
                <w:color w:val="000000" w:themeColor="text1"/>
                <w:sz w:val="20"/>
                <w:szCs w:val="20"/>
              </w:rPr>
            </w:pPr>
            <w:r w:rsidRPr="00BF7311">
              <w:rPr>
                <w:color w:val="000000" w:themeColor="text1"/>
                <w:sz w:val="20"/>
                <w:szCs w:val="20"/>
              </w:rPr>
              <w:t>Dünyanın değişik kıtalarında sanatsal uygulamalar ve Avrupadaki barbar kuzey kavimleri</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1E0D53F2" w14:textId="7DB92D51" w:rsidR="000802A9" w:rsidRPr="00BF7311" w:rsidRDefault="000802A9" w:rsidP="00BF7311">
            <w:pPr>
              <w:jc w:val="center"/>
              <w:rPr>
                <w:color w:val="000000" w:themeColor="text1"/>
                <w:sz w:val="20"/>
                <w:szCs w:val="20"/>
              </w:rPr>
            </w:pPr>
            <w:r w:rsidRPr="00BF7311">
              <w:rPr>
                <w:color w:val="000000" w:themeColor="text1"/>
                <w:sz w:val="20"/>
                <w:szCs w:val="20"/>
              </w:rPr>
              <w:t xml:space="preserve">Öğr. Gör. M.Enver </w:t>
            </w:r>
            <w:r w:rsidR="00BF7311" w:rsidRPr="00BF7311">
              <w:rPr>
                <w:color w:val="000000" w:themeColor="text1"/>
                <w:sz w:val="20"/>
                <w:szCs w:val="20"/>
              </w:rPr>
              <w:t>AKMANER</w:t>
            </w:r>
          </w:p>
          <w:p w14:paraId="7D8617AB" w14:textId="77777777" w:rsidR="000802A9" w:rsidRPr="00BF7311" w:rsidRDefault="000802A9" w:rsidP="00BF7311">
            <w:pPr>
              <w:jc w:val="center"/>
              <w:rPr>
                <w:color w:val="000000" w:themeColor="text1"/>
                <w:sz w:val="20"/>
                <w:szCs w:val="20"/>
              </w:rPr>
            </w:pPr>
            <w:r w:rsidRPr="00BF7311">
              <w:rPr>
                <w:color w:val="000000" w:themeColor="text1"/>
                <w:sz w:val="20"/>
                <w:szCs w:val="20"/>
              </w:rPr>
              <w:t>Sunum ve kitaplardan örneklerin gösterimi</w:t>
            </w:r>
          </w:p>
        </w:tc>
      </w:tr>
      <w:tr w:rsidR="000802A9" w:rsidRPr="00BF7311" w14:paraId="000B97A1"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68588597" w14:textId="37127DDA" w:rsidR="000802A9" w:rsidRPr="00BF7311" w:rsidRDefault="000802A9" w:rsidP="00BF7311">
            <w:pPr>
              <w:tabs>
                <w:tab w:val="num" w:pos="720"/>
              </w:tabs>
              <w:ind w:left="720" w:hanging="360"/>
              <w:rPr>
                <w:b/>
                <w:color w:val="000000" w:themeColor="text1"/>
                <w:sz w:val="20"/>
                <w:szCs w:val="20"/>
              </w:rPr>
            </w:pPr>
            <w:r w:rsidRPr="00BF7311">
              <w:rPr>
                <w:b/>
                <w:color w:val="000000" w:themeColor="text1"/>
                <w:sz w:val="20"/>
                <w:szCs w:val="20"/>
              </w:rPr>
              <w:t>4.hafta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709D969" w14:textId="77777777" w:rsidR="000802A9" w:rsidRPr="00BF7311" w:rsidRDefault="000802A9" w:rsidP="00BF7311">
            <w:pPr>
              <w:spacing w:after="60"/>
              <w:rPr>
                <w:color w:val="000000" w:themeColor="text1"/>
                <w:sz w:val="20"/>
                <w:szCs w:val="20"/>
              </w:rPr>
            </w:pPr>
            <w:r w:rsidRPr="00BF7311">
              <w:rPr>
                <w:color w:val="000000" w:themeColor="text1"/>
                <w:sz w:val="20"/>
                <w:szCs w:val="20"/>
              </w:rPr>
              <w:t>Avrupada karanlık çağ ve kilisenin sanat üzerindeki etkileri</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7FC932F7" w14:textId="0267BC94" w:rsidR="000802A9" w:rsidRPr="00BF7311" w:rsidRDefault="000802A9" w:rsidP="00BF7311">
            <w:pPr>
              <w:jc w:val="center"/>
              <w:rPr>
                <w:color w:val="000000" w:themeColor="text1"/>
                <w:sz w:val="20"/>
                <w:szCs w:val="20"/>
              </w:rPr>
            </w:pPr>
            <w:r w:rsidRPr="00BF7311">
              <w:rPr>
                <w:color w:val="000000" w:themeColor="text1"/>
                <w:sz w:val="20"/>
                <w:szCs w:val="20"/>
              </w:rPr>
              <w:t xml:space="preserve">Öğr. Gör. M.Enver </w:t>
            </w:r>
            <w:r w:rsidR="00BF7311" w:rsidRPr="00BF7311">
              <w:rPr>
                <w:color w:val="000000" w:themeColor="text1"/>
                <w:sz w:val="20"/>
                <w:szCs w:val="20"/>
              </w:rPr>
              <w:t>AKMANER</w:t>
            </w:r>
          </w:p>
          <w:p w14:paraId="3FE645AB" w14:textId="02DF6D0E" w:rsidR="000802A9" w:rsidRPr="00BF7311" w:rsidRDefault="000802A9" w:rsidP="00BF7311">
            <w:pPr>
              <w:jc w:val="center"/>
              <w:rPr>
                <w:color w:val="000000" w:themeColor="text1"/>
                <w:sz w:val="20"/>
                <w:szCs w:val="20"/>
              </w:rPr>
            </w:pPr>
            <w:r w:rsidRPr="00BF7311">
              <w:rPr>
                <w:color w:val="000000" w:themeColor="text1"/>
                <w:sz w:val="20"/>
                <w:szCs w:val="20"/>
              </w:rPr>
              <w:t>Sunum</w:t>
            </w:r>
          </w:p>
        </w:tc>
      </w:tr>
      <w:tr w:rsidR="000802A9" w:rsidRPr="00BF7311" w14:paraId="1AA3115C"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57C49B2F" w14:textId="639E3B61" w:rsidR="000802A9" w:rsidRPr="00BF7311" w:rsidRDefault="000802A9" w:rsidP="00BF7311">
            <w:pPr>
              <w:tabs>
                <w:tab w:val="num" w:pos="720"/>
              </w:tabs>
              <w:ind w:left="720" w:hanging="360"/>
              <w:rPr>
                <w:b/>
                <w:color w:val="000000" w:themeColor="text1"/>
                <w:sz w:val="20"/>
                <w:szCs w:val="20"/>
              </w:rPr>
            </w:pPr>
            <w:r w:rsidRPr="00BF7311">
              <w:rPr>
                <w:b/>
                <w:color w:val="000000" w:themeColor="text1"/>
                <w:sz w:val="20"/>
                <w:szCs w:val="20"/>
              </w:rPr>
              <w:t>5.hafta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C822D8C" w14:textId="77777777" w:rsidR="000802A9" w:rsidRPr="00BF7311" w:rsidRDefault="000802A9" w:rsidP="00BF7311">
            <w:pPr>
              <w:spacing w:after="60"/>
              <w:rPr>
                <w:color w:val="000000" w:themeColor="text1"/>
                <w:sz w:val="20"/>
                <w:szCs w:val="20"/>
              </w:rPr>
            </w:pPr>
            <w:r w:rsidRPr="00BF7311">
              <w:rPr>
                <w:color w:val="000000" w:themeColor="text1"/>
                <w:sz w:val="20"/>
                <w:szCs w:val="20"/>
              </w:rPr>
              <w:t>İtalyan Rönesansı na giriş ve resimde yeni teknik bulgular</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7EABA0C5" w14:textId="139D147B" w:rsidR="000802A9" w:rsidRPr="00BF7311" w:rsidRDefault="000802A9" w:rsidP="00BF7311">
            <w:pPr>
              <w:jc w:val="center"/>
              <w:rPr>
                <w:color w:val="000000" w:themeColor="text1"/>
                <w:sz w:val="20"/>
                <w:szCs w:val="20"/>
              </w:rPr>
            </w:pPr>
            <w:r w:rsidRPr="00BF7311">
              <w:rPr>
                <w:color w:val="000000" w:themeColor="text1"/>
                <w:sz w:val="20"/>
                <w:szCs w:val="20"/>
              </w:rPr>
              <w:t xml:space="preserve">Öğr. Gör. M.Enver </w:t>
            </w:r>
            <w:r w:rsidR="00BF7311" w:rsidRPr="00BF7311">
              <w:rPr>
                <w:color w:val="000000" w:themeColor="text1"/>
                <w:sz w:val="20"/>
                <w:szCs w:val="20"/>
              </w:rPr>
              <w:t>AKMANER</w:t>
            </w:r>
          </w:p>
          <w:p w14:paraId="191A2250" w14:textId="77777777" w:rsidR="000802A9" w:rsidRPr="00BF7311" w:rsidRDefault="000802A9" w:rsidP="00BF7311">
            <w:pPr>
              <w:jc w:val="center"/>
              <w:rPr>
                <w:color w:val="000000" w:themeColor="text1"/>
                <w:sz w:val="20"/>
                <w:szCs w:val="20"/>
              </w:rPr>
            </w:pPr>
            <w:r w:rsidRPr="00BF7311">
              <w:rPr>
                <w:color w:val="000000" w:themeColor="text1"/>
                <w:sz w:val="20"/>
                <w:szCs w:val="20"/>
              </w:rPr>
              <w:t>Sunum ve resim örnekleri üzerine konuşma.</w:t>
            </w:r>
          </w:p>
        </w:tc>
      </w:tr>
      <w:tr w:rsidR="000802A9" w:rsidRPr="00BF7311" w14:paraId="5A19FDF0"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7CDDB608" w14:textId="149F627F" w:rsidR="000802A9" w:rsidRPr="00BF7311" w:rsidRDefault="000802A9" w:rsidP="00BF7311">
            <w:pPr>
              <w:tabs>
                <w:tab w:val="num" w:pos="720"/>
              </w:tabs>
              <w:ind w:left="720" w:hanging="360"/>
              <w:rPr>
                <w:b/>
                <w:color w:val="000000" w:themeColor="text1"/>
                <w:sz w:val="20"/>
                <w:szCs w:val="20"/>
              </w:rPr>
            </w:pPr>
            <w:r w:rsidRPr="00BF7311">
              <w:rPr>
                <w:b/>
                <w:color w:val="000000" w:themeColor="text1"/>
                <w:sz w:val="20"/>
                <w:szCs w:val="20"/>
              </w:rPr>
              <w:t>6.hafta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609D5946" w14:textId="77777777" w:rsidR="000802A9" w:rsidRPr="00BF7311" w:rsidRDefault="000802A9" w:rsidP="00BF7311">
            <w:pPr>
              <w:spacing w:after="60"/>
              <w:rPr>
                <w:color w:val="000000" w:themeColor="text1"/>
                <w:sz w:val="20"/>
                <w:szCs w:val="20"/>
              </w:rPr>
            </w:pPr>
            <w:r w:rsidRPr="00BF7311">
              <w:rPr>
                <w:color w:val="000000" w:themeColor="text1"/>
                <w:sz w:val="20"/>
                <w:szCs w:val="20"/>
              </w:rPr>
              <w:t>Rönesans (Yeniden doğuş) sanatın yükselişi ve dehalar</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2E21E76B" w14:textId="4B74288F" w:rsidR="000802A9" w:rsidRPr="00BF7311" w:rsidRDefault="000802A9" w:rsidP="00BF7311">
            <w:pPr>
              <w:jc w:val="center"/>
              <w:rPr>
                <w:color w:val="000000" w:themeColor="text1"/>
                <w:sz w:val="20"/>
                <w:szCs w:val="20"/>
              </w:rPr>
            </w:pPr>
            <w:r w:rsidRPr="00BF7311">
              <w:rPr>
                <w:color w:val="000000" w:themeColor="text1"/>
                <w:sz w:val="20"/>
                <w:szCs w:val="20"/>
              </w:rPr>
              <w:t xml:space="preserve">Öğr. Gör. M.Enver </w:t>
            </w:r>
            <w:r w:rsidR="00BF7311" w:rsidRPr="00BF7311">
              <w:rPr>
                <w:color w:val="000000" w:themeColor="text1"/>
                <w:sz w:val="20"/>
                <w:szCs w:val="20"/>
              </w:rPr>
              <w:t>AKMANER</w:t>
            </w:r>
          </w:p>
          <w:p w14:paraId="0F76C2C0" w14:textId="29C715F4" w:rsidR="000802A9" w:rsidRPr="00BF7311" w:rsidRDefault="000802A9" w:rsidP="00BF7311">
            <w:pPr>
              <w:jc w:val="center"/>
              <w:rPr>
                <w:color w:val="000000" w:themeColor="text1"/>
                <w:sz w:val="20"/>
                <w:szCs w:val="20"/>
              </w:rPr>
            </w:pPr>
            <w:r w:rsidRPr="00BF7311">
              <w:rPr>
                <w:color w:val="000000" w:themeColor="text1"/>
                <w:sz w:val="20"/>
                <w:szCs w:val="20"/>
              </w:rPr>
              <w:t>Kitaplardan örnekl.</w:t>
            </w:r>
          </w:p>
        </w:tc>
      </w:tr>
      <w:tr w:rsidR="000802A9" w:rsidRPr="00BF7311" w14:paraId="487884E4"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322FD740" w14:textId="29DC2C51" w:rsidR="000802A9" w:rsidRPr="00BF7311" w:rsidRDefault="000802A9" w:rsidP="00BF7311">
            <w:pPr>
              <w:tabs>
                <w:tab w:val="num" w:pos="720"/>
              </w:tabs>
              <w:ind w:left="720" w:hanging="360"/>
              <w:rPr>
                <w:b/>
                <w:color w:val="000000" w:themeColor="text1"/>
                <w:sz w:val="20"/>
                <w:szCs w:val="20"/>
              </w:rPr>
            </w:pPr>
            <w:r w:rsidRPr="00BF7311">
              <w:rPr>
                <w:b/>
                <w:color w:val="000000" w:themeColor="text1"/>
                <w:sz w:val="20"/>
                <w:szCs w:val="20"/>
              </w:rPr>
              <w:t>7.hafta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70617DC6" w14:textId="77777777" w:rsidR="000802A9" w:rsidRPr="00BF7311" w:rsidRDefault="000802A9" w:rsidP="00BF7311">
            <w:pPr>
              <w:spacing w:after="60"/>
              <w:rPr>
                <w:color w:val="000000" w:themeColor="text1"/>
                <w:sz w:val="20"/>
                <w:szCs w:val="20"/>
              </w:rPr>
            </w:pPr>
            <w:r w:rsidRPr="00BF7311">
              <w:rPr>
                <w:color w:val="000000" w:themeColor="text1"/>
                <w:sz w:val="20"/>
                <w:szCs w:val="20"/>
              </w:rPr>
              <w:t>Kuzey Avrupa sanatı ve baskı tekniklerinin gelişimi</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212E9196" w14:textId="00DB4F26" w:rsidR="000802A9" w:rsidRPr="00BF7311" w:rsidRDefault="000802A9" w:rsidP="00BF7311">
            <w:pPr>
              <w:jc w:val="center"/>
              <w:rPr>
                <w:color w:val="000000" w:themeColor="text1"/>
                <w:sz w:val="20"/>
                <w:szCs w:val="20"/>
              </w:rPr>
            </w:pPr>
            <w:r w:rsidRPr="00BF7311">
              <w:rPr>
                <w:color w:val="000000" w:themeColor="text1"/>
                <w:sz w:val="20"/>
                <w:szCs w:val="20"/>
              </w:rPr>
              <w:t xml:space="preserve">Öğr. Gör. M.Enver </w:t>
            </w:r>
            <w:r w:rsidR="00BF7311" w:rsidRPr="00BF7311">
              <w:rPr>
                <w:color w:val="000000" w:themeColor="text1"/>
                <w:sz w:val="20"/>
                <w:szCs w:val="20"/>
              </w:rPr>
              <w:t>AKMANER</w:t>
            </w:r>
          </w:p>
          <w:p w14:paraId="672318BA" w14:textId="430FB155" w:rsidR="000802A9" w:rsidRPr="00BF7311" w:rsidRDefault="000802A9" w:rsidP="00BF7311">
            <w:pPr>
              <w:jc w:val="center"/>
              <w:rPr>
                <w:color w:val="000000" w:themeColor="text1"/>
                <w:sz w:val="20"/>
                <w:szCs w:val="20"/>
              </w:rPr>
            </w:pPr>
            <w:r w:rsidRPr="00BF7311">
              <w:rPr>
                <w:color w:val="000000" w:themeColor="text1"/>
                <w:sz w:val="20"/>
                <w:szCs w:val="20"/>
              </w:rPr>
              <w:t>Sunum</w:t>
            </w:r>
          </w:p>
        </w:tc>
      </w:tr>
      <w:tr w:rsidR="000802A9" w:rsidRPr="00BF7311" w14:paraId="3544E05C"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528EF931" w14:textId="62F486D6" w:rsidR="000802A9" w:rsidRPr="00BF7311" w:rsidRDefault="000802A9" w:rsidP="00BF7311">
            <w:pPr>
              <w:tabs>
                <w:tab w:val="num" w:pos="720"/>
              </w:tabs>
              <w:ind w:left="720" w:hanging="360"/>
              <w:rPr>
                <w:b/>
                <w:color w:val="000000" w:themeColor="text1"/>
                <w:sz w:val="20"/>
                <w:szCs w:val="20"/>
              </w:rPr>
            </w:pPr>
            <w:r w:rsidRPr="00BF7311">
              <w:rPr>
                <w:b/>
                <w:color w:val="000000" w:themeColor="text1"/>
                <w:sz w:val="20"/>
                <w:szCs w:val="20"/>
              </w:rPr>
              <w:t>8.hafta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51FAA8E3" w14:textId="77777777" w:rsidR="000802A9" w:rsidRPr="00BF7311" w:rsidRDefault="000802A9" w:rsidP="00BF7311">
            <w:pPr>
              <w:spacing w:after="60"/>
              <w:rPr>
                <w:color w:val="000000" w:themeColor="text1"/>
                <w:sz w:val="20"/>
                <w:szCs w:val="20"/>
              </w:rPr>
            </w:pPr>
            <w:r w:rsidRPr="00BF7311">
              <w:rPr>
                <w:color w:val="000000" w:themeColor="text1"/>
                <w:sz w:val="20"/>
                <w:szCs w:val="20"/>
              </w:rPr>
              <w:t>Tarzcılık dönemi ve Avrupa da sanatın bunalım süreci</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234BD506" w14:textId="32E53A54" w:rsidR="000802A9" w:rsidRPr="00BF7311" w:rsidRDefault="000802A9" w:rsidP="00BF7311">
            <w:pPr>
              <w:jc w:val="center"/>
              <w:rPr>
                <w:color w:val="000000" w:themeColor="text1"/>
                <w:sz w:val="20"/>
                <w:szCs w:val="20"/>
              </w:rPr>
            </w:pPr>
            <w:r w:rsidRPr="00BF7311">
              <w:rPr>
                <w:color w:val="000000" w:themeColor="text1"/>
                <w:sz w:val="20"/>
                <w:szCs w:val="20"/>
              </w:rPr>
              <w:t xml:space="preserve">Öğr. Gör. M.Enver </w:t>
            </w:r>
            <w:r w:rsidR="00BF7311" w:rsidRPr="00BF7311">
              <w:rPr>
                <w:color w:val="000000" w:themeColor="text1"/>
                <w:sz w:val="20"/>
                <w:szCs w:val="20"/>
              </w:rPr>
              <w:t>AKMANER</w:t>
            </w:r>
          </w:p>
          <w:p w14:paraId="182DEF5F" w14:textId="0B4100D2" w:rsidR="000802A9" w:rsidRPr="00BF7311" w:rsidRDefault="000802A9" w:rsidP="00BF7311">
            <w:pPr>
              <w:jc w:val="center"/>
              <w:rPr>
                <w:color w:val="000000" w:themeColor="text1"/>
                <w:sz w:val="20"/>
                <w:szCs w:val="20"/>
              </w:rPr>
            </w:pPr>
            <w:r w:rsidRPr="00BF7311">
              <w:rPr>
                <w:color w:val="000000" w:themeColor="text1"/>
                <w:sz w:val="20"/>
                <w:szCs w:val="20"/>
              </w:rPr>
              <w:t>Sunum</w:t>
            </w:r>
          </w:p>
        </w:tc>
      </w:tr>
      <w:tr w:rsidR="000802A9" w:rsidRPr="00BF7311" w14:paraId="045512E6"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2E6002E3" w14:textId="5AA31F62" w:rsidR="000802A9" w:rsidRPr="00BF7311" w:rsidRDefault="000802A9" w:rsidP="00BF7311">
            <w:pPr>
              <w:tabs>
                <w:tab w:val="num" w:pos="720"/>
              </w:tabs>
              <w:ind w:left="720" w:hanging="360"/>
              <w:rPr>
                <w:b/>
                <w:color w:val="000000" w:themeColor="text1"/>
                <w:sz w:val="20"/>
                <w:szCs w:val="20"/>
              </w:rPr>
            </w:pPr>
            <w:r w:rsidRPr="00BF7311">
              <w:rPr>
                <w:b/>
                <w:color w:val="000000" w:themeColor="text1"/>
                <w:sz w:val="20"/>
                <w:szCs w:val="20"/>
              </w:rPr>
              <w:t>9.hafta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345B93A9" w14:textId="77777777" w:rsidR="000802A9" w:rsidRPr="00BF7311" w:rsidRDefault="000802A9" w:rsidP="00BF7311">
            <w:pPr>
              <w:spacing w:after="60"/>
              <w:rPr>
                <w:color w:val="000000" w:themeColor="text1"/>
                <w:sz w:val="20"/>
                <w:szCs w:val="20"/>
              </w:rPr>
            </w:pPr>
            <w:r w:rsidRPr="00BF7311">
              <w:rPr>
                <w:color w:val="000000" w:themeColor="text1"/>
                <w:sz w:val="20"/>
                <w:szCs w:val="20"/>
              </w:rPr>
              <w:t>Protestan Benelüks ülkeleri ve ticari liman şehirlerinde tür resminin gelişimi, doğanın incelenmesi</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0BD75054" w14:textId="46D256CA" w:rsidR="000802A9" w:rsidRPr="00BF7311" w:rsidRDefault="000802A9" w:rsidP="00BF7311">
            <w:pPr>
              <w:jc w:val="center"/>
              <w:rPr>
                <w:color w:val="000000" w:themeColor="text1"/>
                <w:sz w:val="20"/>
                <w:szCs w:val="20"/>
              </w:rPr>
            </w:pPr>
            <w:r w:rsidRPr="00BF7311">
              <w:rPr>
                <w:color w:val="000000" w:themeColor="text1"/>
                <w:sz w:val="20"/>
                <w:szCs w:val="20"/>
              </w:rPr>
              <w:t xml:space="preserve">Öğr. Gör. M.Enver </w:t>
            </w:r>
            <w:r w:rsidR="00BF7311" w:rsidRPr="00BF7311">
              <w:rPr>
                <w:color w:val="000000" w:themeColor="text1"/>
                <w:sz w:val="20"/>
                <w:szCs w:val="20"/>
              </w:rPr>
              <w:t>AKMANER</w:t>
            </w:r>
          </w:p>
          <w:p w14:paraId="383C8207" w14:textId="77777777" w:rsidR="000802A9" w:rsidRPr="00BF7311" w:rsidRDefault="000802A9" w:rsidP="00BF7311">
            <w:pPr>
              <w:jc w:val="center"/>
              <w:rPr>
                <w:color w:val="000000" w:themeColor="text1"/>
                <w:sz w:val="20"/>
                <w:szCs w:val="20"/>
              </w:rPr>
            </w:pPr>
            <w:r w:rsidRPr="00BF7311">
              <w:rPr>
                <w:color w:val="000000" w:themeColor="text1"/>
                <w:sz w:val="20"/>
                <w:szCs w:val="20"/>
              </w:rPr>
              <w:t>Sunum ve birlikte sergi gezilmesi.</w:t>
            </w:r>
          </w:p>
        </w:tc>
      </w:tr>
      <w:tr w:rsidR="000802A9" w:rsidRPr="00BF7311" w14:paraId="2E03BE4A"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4EC2B88D" w14:textId="44A70E7F" w:rsidR="000802A9" w:rsidRPr="00BF7311" w:rsidRDefault="000802A9" w:rsidP="00BF7311">
            <w:pPr>
              <w:tabs>
                <w:tab w:val="num" w:pos="720"/>
              </w:tabs>
              <w:ind w:left="720" w:hanging="360"/>
              <w:rPr>
                <w:b/>
                <w:color w:val="000000" w:themeColor="text1"/>
                <w:sz w:val="20"/>
                <w:szCs w:val="20"/>
              </w:rPr>
            </w:pPr>
            <w:r w:rsidRPr="00BF7311">
              <w:rPr>
                <w:b/>
                <w:color w:val="000000" w:themeColor="text1"/>
                <w:sz w:val="20"/>
                <w:szCs w:val="20"/>
              </w:rPr>
              <w:t>10.hafta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F2EDF81" w14:textId="77777777" w:rsidR="000802A9" w:rsidRPr="00BF7311" w:rsidRDefault="000802A9" w:rsidP="00BF7311">
            <w:pPr>
              <w:spacing w:after="60"/>
              <w:rPr>
                <w:color w:val="000000" w:themeColor="text1"/>
                <w:sz w:val="20"/>
                <w:szCs w:val="20"/>
              </w:rPr>
            </w:pPr>
            <w:r w:rsidRPr="00BF7311">
              <w:rPr>
                <w:color w:val="000000" w:themeColor="text1"/>
                <w:sz w:val="20"/>
                <w:szCs w:val="20"/>
              </w:rPr>
              <w:t>Fransız ihtilali, sanata ve sanatçıya etkileri</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02925FA2" w14:textId="0D12F284" w:rsidR="000802A9" w:rsidRPr="00BF7311" w:rsidRDefault="000802A9" w:rsidP="00BF7311">
            <w:pPr>
              <w:jc w:val="center"/>
              <w:rPr>
                <w:color w:val="000000" w:themeColor="text1"/>
                <w:sz w:val="20"/>
                <w:szCs w:val="20"/>
              </w:rPr>
            </w:pPr>
            <w:r w:rsidRPr="00BF7311">
              <w:rPr>
                <w:color w:val="000000" w:themeColor="text1"/>
                <w:sz w:val="20"/>
                <w:szCs w:val="20"/>
              </w:rPr>
              <w:t xml:space="preserve">Öğr. Gör. M.Enver </w:t>
            </w:r>
            <w:r w:rsidR="00BF7311" w:rsidRPr="00BF7311">
              <w:rPr>
                <w:color w:val="000000" w:themeColor="text1"/>
                <w:sz w:val="20"/>
                <w:szCs w:val="20"/>
              </w:rPr>
              <w:t>AKMANER</w:t>
            </w:r>
          </w:p>
          <w:p w14:paraId="64410904" w14:textId="5DE295E1" w:rsidR="000802A9" w:rsidRPr="00BF7311" w:rsidRDefault="000802A9" w:rsidP="00BF7311">
            <w:pPr>
              <w:jc w:val="center"/>
              <w:rPr>
                <w:color w:val="000000" w:themeColor="text1"/>
                <w:sz w:val="20"/>
                <w:szCs w:val="20"/>
              </w:rPr>
            </w:pPr>
            <w:r w:rsidRPr="00BF7311">
              <w:rPr>
                <w:color w:val="000000" w:themeColor="text1"/>
                <w:sz w:val="20"/>
                <w:szCs w:val="20"/>
              </w:rPr>
              <w:t>Sunum</w:t>
            </w:r>
          </w:p>
        </w:tc>
      </w:tr>
      <w:tr w:rsidR="000802A9" w:rsidRPr="00BF7311" w14:paraId="79A73E72"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60A7DC92" w14:textId="60A9F81C" w:rsidR="000802A9" w:rsidRPr="00BF7311" w:rsidRDefault="000802A9" w:rsidP="00BF7311">
            <w:pPr>
              <w:tabs>
                <w:tab w:val="num" w:pos="720"/>
              </w:tabs>
              <w:ind w:left="720" w:hanging="360"/>
              <w:rPr>
                <w:b/>
                <w:color w:val="000000" w:themeColor="text1"/>
                <w:sz w:val="20"/>
                <w:szCs w:val="20"/>
              </w:rPr>
            </w:pPr>
            <w:r w:rsidRPr="00BF7311">
              <w:rPr>
                <w:b/>
                <w:color w:val="000000" w:themeColor="text1"/>
                <w:sz w:val="20"/>
                <w:szCs w:val="20"/>
              </w:rPr>
              <w:t>11.hafta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2C5B604" w14:textId="77777777" w:rsidR="000802A9" w:rsidRPr="00BF7311" w:rsidRDefault="000802A9" w:rsidP="00BF7311">
            <w:pPr>
              <w:spacing w:after="60"/>
              <w:rPr>
                <w:color w:val="000000" w:themeColor="text1"/>
                <w:sz w:val="20"/>
                <w:szCs w:val="20"/>
              </w:rPr>
            </w:pPr>
            <w:r w:rsidRPr="00BF7311">
              <w:rPr>
                <w:color w:val="000000" w:themeColor="text1"/>
                <w:sz w:val="20"/>
                <w:szCs w:val="20"/>
              </w:rPr>
              <w:t>Sanatta gerçekçilik ve izlenimcilerin gelişimi</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058512D7" w14:textId="4CC5FEE8" w:rsidR="000802A9" w:rsidRPr="00BF7311" w:rsidRDefault="000802A9" w:rsidP="00BF7311">
            <w:pPr>
              <w:jc w:val="center"/>
              <w:rPr>
                <w:color w:val="000000" w:themeColor="text1"/>
                <w:sz w:val="20"/>
                <w:szCs w:val="20"/>
              </w:rPr>
            </w:pPr>
            <w:r w:rsidRPr="00BF7311">
              <w:rPr>
                <w:color w:val="000000" w:themeColor="text1"/>
                <w:sz w:val="20"/>
                <w:szCs w:val="20"/>
              </w:rPr>
              <w:t xml:space="preserve">Öğr. Gör. M.Enver </w:t>
            </w:r>
            <w:r w:rsidR="00BF7311" w:rsidRPr="00BF7311">
              <w:rPr>
                <w:color w:val="000000" w:themeColor="text1"/>
                <w:sz w:val="20"/>
                <w:szCs w:val="20"/>
              </w:rPr>
              <w:t>AKMANER</w:t>
            </w:r>
          </w:p>
          <w:p w14:paraId="15E47D4A" w14:textId="10C32F30" w:rsidR="000802A9" w:rsidRPr="00BF7311" w:rsidRDefault="000802A9" w:rsidP="00BF7311">
            <w:pPr>
              <w:jc w:val="center"/>
              <w:rPr>
                <w:color w:val="000000" w:themeColor="text1"/>
                <w:sz w:val="20"/>
                <w:szCs w:val="20"/>
              </w:rPr>
            </w:pPr>
            <w:r w:rsidRPr="00BF7311">
              <w:rPr>
                <w:color w:val="000000" w:themeColor="text1"/>
                <w:sz w:val="20"/>
                <w:szCs w:val="20"/>
              </w:rPr>
              <w:t>Sunum</w:t>
            </w:r>
          </w:p>
        </w:tc>
      </w:tr>
      <w:tr w:rsidR="000802A9" w:rsidRPr="00BF7311" w14:paraId="22889734"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20138EF5" w14:textId="64A5F553" w:rsidR="000802A9" w:rsidRPr="00BF7311" w:rsidRDefault="000802A9" w:rsidP="00BF7311">
            <w:pPr>
              <w:tabs>
                <w:tab w:val="num" w:pos="720"/>
              </w:tabs>
              <w:ind w:left="720" w:hanging="360"/>
              <w:rPr>
                <w:b/>
                <w:color w:val="000000" w:themeColor="text1"/>
                <w:sz w:val="20"/>
                <w:szCs w:val="20"/>
              </w:rPr>
            </w:pPr>
            <w:r w:rsidRPr="00BF7311">
              <w:rPr>
                <w:b/>
                <w:color w:val="000000" w:themeColor="text1"/>
                <w:sz w:val="20"/>
                <w:szCs w:val="20"/>
              </w:rPr>
              <w:t>12.hafta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29600414" w14:textId="77777777" w:rsidR="000802A9" w:rsidRPr="00BF7311" w:rsidRDefault="000802A9" w:rsidP="00BF7311">
            <w:pPr>
              <w:spacing w:after="60"/>
              <w:rPr>
                <w:color w:val="000000" w:themeColor="text1"/>
                <w:sz w:val="20"/>
                <w:szCs w:val="20"/>
              </w:rPr>
            </w:pPr>
            <w:r w:rsidRPr="00BF7311">
              <w:rPr>
                <w:color w:val="000000" w:themeColor="text1"/>
                <w:sz w:val="20"/>
                <w:szCs w:val="20"/>
              </w:rPr>
              <w:t>Sanayi devrimi ve yeni açılımlar</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0183228C" w14:textId="65401050" w:rsidR="000802A9" w:rsidRPr="00BF7311" w:rsidRDefault="000802A9" w:rsidP="00BF7311">
            <w:pPr>
              <w:jc w:val="center"/>
              <w:rPr>
                <w:color w:val="000000" w:themeColor="text1"/>
                <w:sz w:val="20"/>
                <w:szCs w:val="20"/>
              </w:rPr>
            </w:pPr>
            <w:r w:rsidRPr="00BF7311">
              <w:rPr>
                <w:color w:val="000000" w:themeColor="text1"/>
                <w:sz w:val="20"/>
                <w:szCs w:val="20"/>
              </w:rPr>
              <w:t xml:space="preserve">Öğr. Gör. M.Enver </w:t>
            </w:r>
            <w:r w:rsidR="00BF7311" w:rsidRPr="00BF7311">
              <w:rPr>
                <w:color w:val="000000" w:themeColor="text1"/>
                <w:sz w:val="20"/>
                <w:szCs w:val="20"/>
              </w:rPr>
              <w:t>AKMANER</w:t>
            </w:r>
          </w:p>
          <w:p w14:paraId="63893A25" w14:textId="77777777" w:rsidR="000802A9" w:rsidRPr="00BF7311" w:rsidRDefault="000802A9" w:rsidP="00BF7311">
            <w:pPr>
              <w:jc w:val="center"/>
              <w:rPr>
                <w:color w:val="000000" w:themeColor="text1"/>
                <w:sz w:val="20"/>
                <w:szCs w:val="20"/>
              </w:rPr>
            </w:pPr>
            <w:r w:rsidRPr="00BF7311">
              <w:rPr>
                <w:color w:val="000000" w:themeColor="text1"/>
                <w:sz w:val="20"/>
                <w:szCs w:val="20"/>
              </w:rPr>
              <w:t>Bir örnek resim yapılması</w:t>
            </w:r>
          </w:p>
        </w:tc>
      </w:tr>
      <w:tr w:rsidR="000802A9" w:rsidRPr="00BF7311" w14:paraId="0E64EB8C"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6D1D5FBC" w14:textId="0E971F38" w:rsidR="000802A9" w:rsidRPr="00BF7311" w:rsidRDefault="000802A9" w:rsidP="00BF7311">
            <w:pPr>
              <w:tabs>
                <w:tab w:val="num" w:pos="720"/>
              </w:tabs>
              <w:ind w:left="720" w:hanging="360"/>
              <w:rPr>
                <w:b/>
                <w:color w:val="000000" w:themeColor="text1"/>
                <w:sz w:val="20"/>
                <w:szCs w:val="20"/>
              </w:rPr>
            </w:pPr>
            <w:r w:rsidRPr="00BF7311">
              <w:rPr>
                <w:b/>
                <w:color w:val="000000" w:themeColor="text1"/>
                <w:sz w:val="20"/>
                <w:szCs w:val="20"/>
              </w:rPr>
              <w:t>13.hafta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AEE91D5" w14:textId="77777777" w:rsidR="000802A9" w:rsidRPr="00BF7311" w:rsidRDefault="000802A9" w:rsidP="00BF7311">
            <w:pPr>
              <w:spacing w:after="60"/>
              <w:rPr>
                <w:color w:val="000000" w:themeColor="text1"/>
                <w:sz w:val="20"/>
                <w:szCs w:val="20"/>
              </w:rPr>
            </w:pPr>
            <w:r w:rsidRPr="00BF7311">
              <w:rPr>
                <w:color w:val="000000" w:themeColor="text1"/>
                <w:sz w:val="20"/>
                <w:szCs w:val="20"/>
              </w:rPr>
              <w:t>Sürekli gelişim, akımlar, güncel temalar</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2226E88D" w14:textId="5C5CA93E" w:rsidR="000802A9" w:rsidRPr="00BF7311" w:rsidRDefault="000802A9" w:rsidP="00BF7311">
            <w:pPr>
              <w:jc w:val="center"/>
              <w:rPr>
                <w:color w:val="000000" w:themeColor="text1"/>
                <w:sz w:val="20"/>
                <w:szCs w:val="20"/>
              </w:rPr>
            </w:pPr>
            <w:r w:rsidRPr="00BF7311">
              <w:rPr>
                <w:color w:val="000000" w:themeColor="text1"/>
                <w:sz w:val="20"/>
                <w:szCs w:val="20"/>
              </w:rPr>
              <w:t xml:space="preserve">Öğr. Gör. M.Enver </w:t>
            </w:r>
            <w:r w:rsidR="00BF7311" w:rsidRPr="00BF7311">
              <w:rPr>
                <w:color w:val="000000" w:themeColor="text1"/>
                <w:sz w:val="20"/>
                <w:szCs w:val="20"/>
              </w:rPr>
              <w:t>AKMANER</w:t>
            </w:r>
          </w:p>
          <w:p w14:paraId="4D5D4676" w14:textId="77777777" w:rsidR="000802A9" w:rsidRPr="00BF7311" w:rsidRDefault="000802A9" w:rsidP="00BF7311">
            <w:pPr>
              <w:jc w:val="center"/>
              <w:rPr>
                <w:color w:val="000000" w:themeColor="text1"/>
                <w:sz w:val="20"/>
                <w:szCs w:val="20"/>
              </w:rPr>
            </w:pPr>
            <w:r w:rsidRPr="00BF7311">
              <w:rPr>
                <w:color w:val="000000" w:themeColor="text1"/>
                <w:sz w:val="20"/>
                <w:szCs w:val="20"/>
              </w:rPr>
              <w:t>Bir örnek resim yapılması</w:t>
            </w:r>
          </w:p>
        </w:tc>
      </w:tr>
      <w:tr w:rsidR="000802A9" w:rsidRPr="00BF7311" w14:paraId="4D87317D" w14:textId="77777777" w:rsidTr="000802A9">
        <w:tblPrEx>
          <w:tblBorders>
            <w:insideH w:val="single" w:sz="4" w:space="0" w:color="auto"/>
            <w:insideV w:val="single" w:sz="4" w:space="0" w:color="auto"/>
          </w:tblBorders>
        </w:tblPrEx>
        <w:tc>
          <w:tcPr>
            <w:tcW w:w="1271" w:type="dxa"/>
            <w:tcBorders>
              <w:top w:val="single" w:sz="4" w:space="0" w:color="auto"/>
              <w:left w:val="single" w:sz="4" w:space="0" w:color="auto"/>
              <w:bottom w:val="single" w:sz="4" w:space="0" w:color="auto"/>
              <w:right w:val="single" w:sz="4" w:space="0" w:color="auto"/>
            </w:tcBorders>
            <w:shd w:val="clear" w:color="auto" w:fill="auto"/>
          </w:tcPr>
          <w:p w14:paraId="50AD02B2" w14:textId="3D8D1C26" w:rsidR="000802A9" w:rsidRPr="00BF7311" w:rsidRDefault="000802A9" w:rsidP="00BF7311">
            <w:pPr>
              <w:tabs>
                <w:tab w:val="num" w:pos="720"/>
              </w:tabs>
              <w:ind w:left="720" w:hanging="360"/>
              <w:rPr>
                <w:b/>
                <w:color w:val="000000" w:themeColor="text1"/>
                <w:sz w:val="20"/>
                <w:szCs w:val="20"/>
              </w:rPr>
            </w:pPr>
            <w:r w:rsidRPr="00BF7311">
              <w:rPr>
                <w:b/>
                <w:color w:val="000000" w:themeColor="text1"/>
                <w:sz w:val="20"/>
                <w:szCs w:val="20"/>
              </w:rPr>
              <w:lastRenderedPageBreak/>
              <w:t>14.hafta</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184D4048" w14:textId="77777777" w:rsidR="000802A9" w:rsidRPr="00BF7311" w:rsidRDefault="000802A9" w:rsidP="00BF7311">
            <w:pPr>
              <w:spacing w:after="60"/>
              <w:rPr>
                <w:color w:val="000000" w:themeColor="text1"/>
                <w:sz w:val="20"/>
                <w:szCs w:val="20"/>
              </w:rPr>
            </w:pPr>
            <w:r w:rsidRPr="00BF7311">
              <w:rPr>
                <w:color w:val="000000" w:themeColor="text1"/>
                <w:sz w:val="20"/>
                <w:szCs w:val="20"/>
              </w:rPr>
              <w:t>Modern Sanat Akımlar</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14:paraId="1105F97E" w14:textId="795E5E14" w:rsidR="000802A9" w:rsidRPr="00BF7311" w:rsidRDefault="000802A9" w:rsidP="00BF7311">
            <w:pPr>
              <w:jc w:val="center"/>
              <w:rPr>
                <w:color w:val="000000" w:themeColor="text1"/>
                <w:sz w:val="20"/>
                <w:szCs w:val="20"/>
              </w:rPr>
            </w:pPr>
            <w:r w:rsidRPr="00BF7311">
              <w:rPr>
                <w:color w:val="000000" w:themeColor="text1"/>
                <w:sz w:val="20"/>
                <w:szCs w:val="20"/>
              </w:rPr>
              <w:t xml:space="preserve">Öğr. Gör. M.Enver </w:t>
            </w:r>
            <w:r w:rsidR="00BF7311" w:rsidRPr="00BF7311">
              <w:rPr>
                <w:color w:val="000000" w:themeColor="text1"/>
                <w:sz w:val="20"/>
                <w:szCs w:val="20"/>
              </w:rPr>
              <w:t>AKMANER</w:t>
            </w:r>
          </w:p>
          <w:p w14:paraId="66A7C6EC" w14:textId="77777777" w:rsidR="000802A9" w:rsidRPr="00BF7311" w:rsidRDefault="000802A9" w:rsidP="00BF7311">
            <w:pPr>
              <w:jc w:val="center"/>
              <w:rPr>
                <w:color w:val="000000" w:themeColor="text1"/>
                <w:sz w:val="20"/>
                <w:szCs w:val="20"/>
              </w:rPr>
            </w:pPr>
            <w:r w:rsidRPr="00BF7311">
              <w:rPr>
                <w:color w:val="000000" w:themeColor="text1"/>
                <w:sz w:val="20"/>
                <w:szCs w:val="20"/>
              </w:rPr>
              <w:t>Örneklerin gösterimi</w:t>
            </w:r>
          </w:p>
        </w:tc>
      </w:tr>
    </w:tbl>
    <w:p w14:paraId="56825583" w14:textId="77777777" w:rsidR="007D39AC" w:rsidRPr="00FB765C" w:rsidRDefault="007D39AC" w:rsidP="007D39AC">
      <w:pPr>
        <w:rPr>
          <w:b/>
          <w:color w:val="000000" w:themeColor="text1"/>
          <w:sz w:val="20"/>
          <w:szCs w:val="20"/>
        </w:rPr>
      </w:pPr>
    </w:p>
    <w:p w14:paraId="57BA9FB6" w14:textId="75C31FE7" w:rsidR="007D39AC" w:rsidRPr="00FB765C" w:rsidRDefault="007D39AC" w:rsidP="007D39AC">
      <w:pPr>
        <w:rPr>
          <w:b/>
          <w:color w:val="000000" w:themeColor="text1"/>
          <w:sz w:val="20"/>
          <w:szCs w:val="20"/>
        </w:rPr>
      </w:pPr>
      <w:r w:rsidRPr="00FB765C">
        <w:rPr>
          <w:b/>
          <w:color w:val="000000" w:themeColor="text1"/>
          <w:sz w:val="20"/>
          <w:szCs w:val="20"/>
        </w:rPr>
        <w:t>Dersin Öğrenme Kazanımlarının P</w:t>
      </w:r>
      <w:r w:rsidR="00BD3AE5" w:rsidRPr="00FB765C">
        <w:rPr>
          <w:b/>
          <w:color w:val="000000" w:themeColor="text1"/>
          <w:sz w:val="20"/>
          <w:szCs w:val="20"/>
        </w:rPr>
        <w:t>rogram Kazanımları ile İlişkisi</w:t>
      </w:r>
    </w:p>
    <w:tbl>
      <w:tblPr>
        <w:tblW w:w="9289" w:type="dxa"/>
        <w:tblInd w:w="-5" w:type="dxa"/>
        <w:tblLayout w:type="fixed"/>
        <w:tblCellMar>
          <w:left w:w="70" w:type="dxa"/>
          <w:right w:w="70" w:type="dxa"/>
        </w:tblCellMar>
        <w:tblLook w:val="04A0" w:firstRow="1" w:lastRow="0" w:firstColumn="1" w:lastColumn="0" w:noHBand="0" w:noVBand="1"/>
      </w:tblPr>
      <w:tblGrid>
        <w:gridCol w:w="1330"/>
        <w:gridCol w:w="470"/>
        <w:gridCol w:w="432"/>
        <w:gridCol w:w="431"/>
        <w:gridCol w:w="431"/>
        <w:gridCol w:w="431"/>
        <w:gridCol w:w="432"/>
        <w:gridCol w:w="575"/>
        <w:gridCol w:w="575"/>
        <w:gridCol w:w="575"/>
        <w:gridCol w:w="575"/>
        <w:gridCol w:w="575"/>
        <w:gridCol w:w="575"/>
        <w:gridCol w:w="718"/>
        <w:gridCol w:w="575"/>
        <w:gridCol w:w="589"/>
      </w:tblGrid>
      <w:tr w:rsidR="007D39AC" w:rsidRPr="00BF7311" w14:paraId="06B1B99B" w14:textId="77777777" w:rsidTr="00BD3AE5">
        <w:trPr>
          <w:trHeight w:val="419"/>
        </w:trPr>
        <w:tc>
          <w:tcPr>
            <w:tcW w:w="1330" w:type="dxa"/>
            <w:tcBorders>
              <w:top w:val="single" w:sz="4" w:space="0" w:color="auto"/>
              <w:left w:val="single" w:sz="4" w:space="0" w:color="auto"/>
              <w:bottom w:val="single" w:sz="8" w:space="0" w:color="auto"/>
              <w:right w:val="single" w:sz="8" w:space="0" w:color="auto"/>
            </w:tcBorders>
            <w:shd w:val="clear" w:color="auto" w:fill="auto"/>
          </w:tcPr>
          <w:p w14:paraId="27CF7C29" w14:textId="77777777" w:rsidR="007D39AC" w:rsidRPr="00BF7311" w:rsidRDefault="007D39AC" w:rsidP="00BF7311">
            <w:pPr>
              <w:jc w:val="center"/>
              <w:rPr>
                <w:b/>
                <w:bCs/>
                <w:color w:val="000000" w:themeColor="text1"/>
                <w:sz w:val="20"/>
                <w:szCs w:val="20"/>
              </w:rPr>
            </w:pPr>
            <w:r w:rsidRPr="00BF7311">
              <w:rPr>
                <w:b/>
                <w:bCs/>
                <w:color w:val="000000" w:themeColor="text1"/>
                <w:sz w:val="20"/>
                <w:szCs w:val="20"/>
              </w:rPr>
              <w:t>Öğrenme Kazanımı</w:t>
            </w:r>
          </w:p>
        </w:tc>
        <w:tc>
          <w:tcPr>
            <w:tcW w:w="470" w:type="dxa"/>
            <w:tcBorders>
              <w:top w:val="single" w:sz="4" w:space="0" w:color="auto"/>
              <w:left w:val="nil"/>
              <w:bottom w:val="single" w:sz="8" w:space="0" w:color="auto"/>
              <w:right w:val="single" w:sz="8" w:space="0" w:color="auto"/>
            </w:tcBorders>
            <w:shd w:val="clear" w:color="auto" w:fill="auto"/>
          </w:tcPr>
          <w:p w14:paraId="5DDB063D" w14:textId="77777777" w:rsidR="007D39AC" w:rsidRPr="00BF7311" w:rsidRDefault="007D39AC" w:rsidP="00BF7311">
            <w:pPr>
              <w:jc w:val="center"/>
              <w:rPr>
                <w:b/>
                <w:bCs/>
                <w:color w:val="000000" w:themeColor="text1"/>
                <w:sz w:val="20"/>
                <w:szCs w:val="20"/>
              </w:rPr>
            </w:pPr>
            <w:r w:rsidRPr="00BF7311">
              <w:rPr>
                <w:b/>
                <w:bCs/>
                <w:color w:val="000000" w:themeColor="text1"/>
                <w:sz w:val="20"/>
                <w:szCs w:val="20"/>
              </w:rPr>
              <w:t>PK</w:t>
            </w:r>
          </w:p>
          <w:p w14:paraId="368B27BB" w14:textId="77777777" w:rsidR="007D39AC" w:rsidRPr="00BF7311" w:rsidRDefault="007D39AC" w:rsidP="00BF7311">
            <w:pPr>
              <w:jc w:val="center"/>
              <w:rPr>
                <w:b/>
                <w:bCs/>
                <w:color w:val="000000" w:themeColor="text1"/>
                <w:sz w:val="20"/>
                <w:szCs w:val="20"/>
              </w:rPr>
            </w:pPr>
            <w:r w:rsidRPr="00BF7311">
              <w:rPr>
                <w:b/>
                <w:bCs/>
                <w:color w:val="000000" w:themeColor="text1"/>
                <w:sz w:val="20"/>
                <w:szCs w:val="20"/>
              </w:rPr>
              <w:t>1</w:t>
            </w:r>
          </w:p>
        </w:tc>
        <w:tc>
          <w:tcPr>
            <w:tcW w:w="432" w:type="dxa"/>
            <w:tcBorders>
              <w:top w:val="single" w:sz="4" w:space="0" w:color="auto"/>
              <w:left w:val="nil"/>
              <w:bottom w:val="single" w:sz="8" w:space="0" w:color="auto"/>
              <w:right w:val="single" w:sz="8" w:space="0" w:color="auto"/>
            </w:tcBorders>
            <w:shd w:val="clear" w:color="auto" w:fill="auto"/>
          </w:tcPr>
          <w:p w14:paraId="137FF50C" w14:textId="77777777" w:rsidR="007D39AC" w:rsidRPr="00BF7311" w:rsidRDefault="007D39AC" w:rsidP="00BF7311">
            <w:pPr>
              <w:jc w:val="center"/>
              <w:rPr>
                <w:b/>
                <w:bCs/>
                <w:color w:val="000000" w:themeColor="text1"/>
                <w:sz w:val="20"/>
                <w:szCs w:val="20"/>
              </w:rPr>
            </w:pPr>
            <w:r w:rsidRPr="00BF7311">
              <w:rPr>
                <w:b/>
                <w:bCs/>
                <w:color w:val="000000" w:themeColor="text1"/>
                <w:sz w:val="20"/>
                <w:szCs w:val="20"/>
              </w:rPr>
              <w:t>PK</w:t>
            </w:r>
          </w:p>
          <w:p w14:paraId="2EE8851B" w14:textId="77777777" w:rsidR="007D39AC" w:rsidRPr="00BF7311" w:rsidRDefault="007D39AC" w:rsidP="00BF7311">
            <w:pPr>
              <w:jc w:val="center"/>
              <w:rPr>
                <w:b/>
                <w:bCs/>
                <w:color w:val="000000" w:themeColor="text1"/>
                <w:sz w:val="20"/>
                <w:szCs w:val="20"/>
              </w:rPr>
            </w:pPr>
            <w:r w:rsidRPr="00BF7311">
              <w:rPr>
                <w:b/>
                <w:bCs/>
                <w:color w:val="000000" w:themeColor="text1"/>
                <w:sz w:val="20"/>
                <w:szCs w:val="20"/>
              </w:rPr>
              <w:t>2</w:t>
            </w:r>
          </w:p>
        </w:tc>
        <w:tc>
          <w:tcPr>
            <w:tcW w:w="431" w:type="dxa"/>
            <w:tcBorders>
              <w:top w:val="single" w:sz="4" w:space="0" w:color="auto"/>
              <w:left w:val="nil"/>
              <w:bottom w:val="single" w:sz="8" w:space="0" w:color="auto"/>
              <w:right w:val="single" w:sz="8" w:space="0" w:color="auto"/>
            </w:tcBorders>
            <w:shd w:val="clear" w:color="auto" w:fill="auto"/>
          </w:tcPr>
          <w:p w14:paraId="29473C0B" w14:textId="77777777" w:rsidR="007D39AC" w:rsidRPr="00BF7311" w:rsidRDefault="007D39AC" w:rsidP="00BF7311">
            <w:pPr>
              <w:jc w:val="center"/>
              <w:rPr>
                <w:b/>
                <w:bCs/>
                <w:color w:val="000000" w:themeColor="text1"/>
                <w:sz w:val="20"/>
                <w:szCs w:val="20"/>
              </w:rPr>
            </w:pPr>
            <w:r w:rsidRPr="00BF7311">
              <w:rPr>
                <w:b/>
                <w:bCs/>
                <w:color w:val="000000" w:themeColor="text1"/>
                <w:sz w:val="20"/>
                <w:szCs w:val="20"/>
              </w:rPr>
              <w:t>PK</w:t>
            </w:r>
          </w:p>
          <w:p w14:paraId="2CD746AB" w14:textId="77777777" w:rsidR="007D39AC" w:rsidRPr="00BF7311" w:rsidRDefault="007D39AC" w:rsidP="00BF7311">
            <w:pPr>
              <w:jc w:val="center"/>
              <w:rPr>
                <w:b/>
                <w:bCs/>
                <w:color w:val="000000" w:themeColor="text1"/>
                <w:sz w:val="20"/>
                <w:szCs w:val="20"/>
              </w:rPr>
            </w:pPr>
            <w:r w:rsidRPr="00BF7311">
              <w:rPr>
                <w:b/>
                <w:bCs/>
                <w:color w:val="000000" w:themeColor="text1"/>
                <w:sz w:val="20"/>
                <w:szCs w:val="20"/>
              </w:rPr>
              <w:t xml:space="preserve">3 </w:t>
            </w:r>
          </w:p>
        </w:tc>
        <w:tc>
          <w:tcPr>
            <w:tcW w:w="431" w:type="dxa"/>
            <w:tcBorders>
              <w:top w:val="single" w:sz="4" w:space="0" w:color="auto"/>
              <w:left w:val="nil"/>
              <w:bottom w:val="single" w:sz="8" w:space="0" w:color="auto"/>
              <w:right w:val="single" w:sz="8" w:space="0" w:color="auto"/>
            </w:tcBorders>
            <w:shd w:val="clear" w:color="auto" w:fill="auto"/>
          </w:tcPr>
          <w:p w14:paraId="59BECB56" w14:textId="77777777" w:rsidR="007D39AC" w:rsidRPr="00BF7311" w:rsidRDefault="007D39AC" w:rsidP="00BF7311">
            <w:pPr>
              <w:jc w:val="center"/>
              <w:rPr>
                <w:b/>
                <w:bCs/>
                <w:color w:val="000000" w:themeColor="text1"/>
                <w:sz w:val="20"/>
                <w:szCs w:val="20"/>
              </w:rPr>
            </w:pPr>
            <w:r w:rsidRPr="00BF7311">
              <w:rPr>
                <w:b/>
                <w:bCs/>
                <w:color w:val="000000" w:themeColor="text1"/>
                <w:sz w:val="20"/>
                <w:szCs w:val="20"/>
              </w:rPr>
              <w:t>PK</w:t>
            </w:r>
          </w:p>
          <w:p w14:paraId="078B8B72" w14:textId="77777777" w:rsidR="007D39AC" w:rsidRPr="00BF7311" w:rsidRDefault="007D39AC" w:rsidP="00BF7311">
            <w:pPr>
              <w:jc w:val="center"/>
              <w:rPr>
                <w:b/>
                <w:bCs/>
                <w:color w:val="000000" w:themeColor="text1"/>
                <w:sz w:val="20"/>
                <w:szCs w:val="20"/>
              </w:rPr>
            </w:pPr>
            <w:r w:rsidRPr="00BF7311">
              <w:rPr>
                <w:b/>
                <w:bCs/>
                <w:color w:val="000000" w:themeColor="text1"/>
                <w:sz w:val="20"/>
                <w:szCs w:val="20"/>
              </w:rPr>
              <w:t>4</w:t>
            </w:r>
          </w:p>
        </w:tc>
        <w:tc>
          <w:tcPr>
            <w:tcW w:w="431" w:type="dxa"/>
            <w:tcBorders>
              <w:top w:val="single" w:sz="4" w:space="0" w:color="auto"/>
              <w:left w:val="nil"/>
              <w:bottom w:val="single" w:sz="8" w:space="0" w:color="auto"/>
              <w:right w:val="single" w:sz="8" w:space="0" w:color="auto"/>
            </w:tcBorders>
            <w:shd w:val="clear" w:color="auto" w:fill="auto"/>
          </w:tcPr>
          <w:p w14:paraId="0F7148CB" w14:textId="77777777" w:rsidR="007D39AC" w:rsidRPr="00BF7311" w:rsidRDefault="007D39AC" w:rsidP="00BF7311">
            <w:pPr>
              <w:jc w:val="center"/>
              <w:rPr>
                <w:b/>
                <w:bCs/>
                <w:color w:val="000000" w:themeColor="text1"/>
                <w:sz w:val="20"/>
                <w:szCs w:val="20"/>
              </w:rPr>
            </w:pPr>
            <w:r w:rsidRPr="00BF7311">
              <w:rPr>
                <w:b/>
                <w:bCs/>
                <w:color w:val="000000" w:themeColor="text1"/>
                <w:sz w:val="20"/>
                <w:szCs w:val="20"/>
              </w:rPr>
              <w:t>PK</w:t>
            </w:r>
          </w:p>
          <w:p w14:paraId="080245F4" w14:textId="77777777" w:rsidR="007D39AC" w:rsidRPr="00BF7311" w:rsidRDefault="007D39AC" w:rsidP="00BF7311">
            <w:pPr>
              <w:jc w:val="center"/>
              <w:rPr>
                <w:b/>
                <w:bCs/>
                <w:color w:val="000000" w:themeColor="text1"/>
                <w:sz w:val="20"/>
                <w:szCs w:val="20"/>
              </w:rPr>
            </w:pPr>
            <w:r w:rsidRPr="00BF7311">
              <w:rPr>
                <w:b/>
                <w:bCs/>
                <w:color w:val="000000" w:themeColor="text1"/>
                <w:sz w:val="20"/>
                <w:szCs w:val="20"/>
              </w:rPr>
              <w:t>5</w:t>
            </w:r>
          </w:p>
        </w:tc>
        <w:tc>
          <w:tcPr>
            <w:tcW w:w="432" w:type="dxa"/>
            <w:tcBorders>
              <w:top w:val="single" w:sz="4" w:space="0" w:color="auto"/>
              <w:left w:val="nil"/>
              <w:bottom w:val="single" w:sz="8" w:space="0" w:color="auto"/>
              <w:right w:val="single" w:sz="8" w:space="0" w:color="000000"/>
            </w:tcBorders>
            <w:shd w:val="clear" w:color="auto" w:fill="auto"/>
          </w:tcPr>
          <w:p w14:paraId="5A424993" w14:textId="77777777" w:rsidR="007D39AC" w:rsidRPr="00BF7311" w:rsidRDefault="007D39AC" w:rsidP="00BF7311">
            <w:pPr>
              <w:jc w:val="center"/>
              <w:rPr>
                <w:b/>
                <w:bCs/>
                <w:color w:val="000000" w:themeColor="text1"/>
                <w:sz w:val="20"/>
                <w:szCs w:val="20"/>
              </w:rPr>
            </w:pPr>
            <w:r w:rsidRPr="00BF7311">
              <w:rPr>
                <w:b/>
                <w:bCs/>
                <w:color w:val="000000" w:themeColor="text1"/>
                <w:sz w:val="20"/>
                <w:szCs w:val="20"/>
              </w:rPr>
              <w:t>PK</w:t>
            </w:r>
          </w:p>
          <w:p w14:paraId="3C0D857D" w14:textId="77777777" w:rsidR="007D39AC" w:rsidRPr="00BF7311" w:rsidRDefault="007D39AC" w:rsidP="00BF7311">
            <w:pPr>
              <w:jc w:val="center"/>
              <w:rPr>
                <w:b/>
                <w:bCs/>
                <w:color w:val="000000" w:themeColor="text1"/>
                <w:sz w:val="20"/>
                <w:szCs w:val="20"/>
              </w:rPr>
            </w:pPr>
            <w:r w:rsidRPr="00BF7311">
              <w:rPr>
                <w:b/>
                <w:bCs/>
                <w:color w:val="000000" w:themeColor="text1"/>
                <w:sz w:val="20"/>
                <w:szCs w:val="20"/>
              </w:rPr>
              <w:t>6</w:t>
            </w:r>
          </w:p>
        </w:tc>
        <w:tc>
          <w:tcPr>
            <w:tcW w:w="575" w:type="dxa"/>
            <w:tcBorders>
              <w:top w:val="single" w:sz="4" w:space="0" w:color="auto"/>
              <w:left w:val="nil"/>
              <w:bottom w:val="single" w:sz="8" w:space="0" w:color="auto"/>
              <w:right w:val="single" w:sz="8" w:space="0" w:color="auto"/>
            </w:tcBorders>
            <w:shd w:val="clear" w:color="auto" w:fill="auto"/>
          </w:tcPr>
          <w:p w14:paraId="6DC6D444" w14:textId="77777777" w:rsidR="007D39AC" w:rsidRPr="00BF7311" w:rsidRDefault="007D39AC" w:rsidP="00BF7311">
            <w:pPr>
              <w:jc w:val="center"/>
              <w:rPr>
                <w:b/>
                <w:bCs/>
                <w:color w:val="000000" w:themeColor="text1"/>
                <w:sz w:val="20"/>
                <w:szCs w:val="20"/>
              </w:rPr>
            </w:pPr>
            <w:r w:rsidRPr="00BF7311">
              <w:rPr>
                <w:b/>
                <w:bCs/>
                <w:color w:val="000000" w:themeColor="text1"/>
                <w:sz w:val="20"/>
                <w:szCs w:val="20"/>
              </w:rPr>
              <w:t>PK</w:t>
            </w:r>
          </w:p>
          <w:p w14:paraId="7FCA15F5" w14:textId="77777777" w:rsidR="007D39AC" w:rsidRPr="00BF7311" w:rsidRDefault="007D39AC" w:rsidP="00BF7311">
            <w:pPr>
              <w:jc w:val="center"/>
              <w:rPr>
                <w:b/>
                <w:bCs/>
                <w:color w:val="000000" w:themeColor="text1"/>
                <w:sz w:val="20"/>
                <w:szCs w:val="20"/>
              </w:rPr>
            </w:pPr>
            <w:r w:rsidRPr="00BF7311">
              <w:rPr>
                <w:b/>
                <w:bCs/>
                <w:color w:val="000000" w:themeColor="text1"/>
                <w:sz w:val="20"/>
                <w:szCs w:val="20"/>
              </w:rPr>
              <w:t>7</w:t>
            </w:r>
          </w:p>
        </w:tc>
        <w:tc>
          <w:tcPr>
            <w:tcW w:w="575" w:type="dxa"/>
            <w:tcBorders>
              <w:top w:val="single" w:sz="4" w:space="0" w:color="auto"/>
              <w:left w:val="nil"/>
              <w:bottom w:val="single" w:sz="8" w:space="0" w:color="auto"/>
              <w:right w:val="single" w:sz="8" w:space="0" w:color="auto"/>
            </w:tcBorders>
            <w:shd w:val="clear" w:color="auto" w:fill="auto"/>
          </w:tcPr>
          <w:p w14:paraId="06B94F85" w14:textId="77777777" w:rsidR="007D39AC" w:rsidRPr="00BF7311" w:rsidRDefault="007D39AC" w:rsidP="00BF7311">
            <w:pPr>
              <w:jc w:val="center"/>
              <w:rPr>
                <w:b/>
                <w:bCs/>
                <w:color w:val="000000" w:themeColor="text1"/>
                <w:sz w:val="20"/>
                <w:szCs w:val="20"/>
              </w:rPr>
            </w:pPr>
            <w:r w:rsidRPr="00BF7311">
              <w:rPr>
                <w:b/>
                <w:bCs/>
                <w:color w:val="000000" w:themeColor="text1"/>
                <w:sz w:val="20"/>
                <w:szCs w:val="20"/>
              </w:rPr>
              <w:t>PK</w:t>
            </w:r>
          </w:p>
          <w:p w14:paraId="0E2C4A01" w14:textId="77777777" w:rsidR="007D39AC" w:rsidRPr="00BF7311" w:rsidRDefault="007D39AC" w:rsidP="00BF7311">
            <w:pPr>
              <w:jc w:val="center"/>
              <w:rPr>
                <w:b/>
                <w:bCs/>
                <w:color w:val="000000" w:themeColor="text1"/>
                <w:sz w:val="20"/>
                <w:szCs w:val="20"/>
              </w:rPr>
            </w:pPr>
            <w:r w:rsidRPr="00BF7311">
              <w:rPr>
                <w:b/>
                <w:bCs/>
                <w:color w:val="000000" w:themeColor="text1"/>
                <w:sz w:val="20"/>
                <w:szCs w:val="20"/>
              </w:rPr>
              <w:t>8</w:t>
            </w:r>
          </w:p>
        </w:tc>
        <w:tc>
          <w:tcPr>
            <w:tcW w:w="575" w:type="dxa"/>
            <w:tcBorders>
              <w:top w:val="single" w:sz="4" w:space="0" w:color="auto"/>
              <w:left w:val="nil"/>
              <w:bottom w:val="single" w:sz="8" w:space="0" w:color="auto"/>
              <w:right w:val="single" w:sz="8" w:space="0" w:color="000000"/>
            </w:tcBorders>
            <w:shd w:val="clear" w:color="auto" w:fill="auto"/>
          </w:tcPr>
          <w:p w14:paraId="541FD40A" w14:textId="77777777" w:rsidR="007D39AC" w:rsidRPr="00BF7311" w:rsidRDefault="007D39AC" w:rsidP="00BF7311">
            <w:pPr>
              <w:jc w:val="center"/>
              <w:rPr>
                <w:b/>
                <w:bCs/>
                <w:color w:val="000000" w:themeColor="text1"/>
                <w:sz w:val="20"/>
                <w:szCs w:val="20"/>
              </w:rPr>
            </w:pPr>
            <w:r w:rsidRPr="00BF7311">
              <w:rPr>
                <w:b/>
                <w:bCs/>
                <w:color w:val="000000" w:themeColor="text1"/>
                <w:sz w:val="20"/>
                <w:szCs w:val="20"/>
              </w:rPr>
              <w:t>PK</w:t>
            </w:r>
          </w:p>
          <w:p w14:paraId="64166F01" w14:textId="77777777" w:rsidR="007D39AC" w:rsidRPr="00BF7311" w:rsidRDefault="007D39AC" w:rsidP="00BF7311">
            <w:pPr>
              <w:jc w:val="center"/>
              <w:rPr>
                <w:b/>
                <w:bCs/>
                <w:color w:val="000000" w:themeColor="text1"/>
                <w:sz w:val="20"/>
                <w:szCs w:val="20"/>
              </w:rPr>
            </w:pPr>
            <w:r w:rsidRPr="00BF7311">
              <w:rPr>
                <w:b/>
                <w:bCs/>
                <w:color w:val="000000" w:themeColor="text1"/>
                <w:sz w:val="20"/>
                <w:szCs w:val="20"/>
              </w:rPr>
              <w:t>9</w:t>
            </w:r>
          </w:p>
        </w:tc>
        <w:tc>
          <w:tcPr>
            <w:tcW w:w="575" w:type="dxa"/>
            <w:tcBorders>
              <w:top w:val="single" w:sz="4" w:space="0" w:color="auto"/>
              <w:left w:val="nil"/>
              <w:bottom w:val="single" w:sz="8" w:space="0" w:color="auto"/>
              <w:right w:val="single" w:sz="8" w:space="0" w:color="auto"/>
            </w:tcBorders>
            <w:shd w:val="clear" w:color="auto" w:fill="auto"/>
          </w:tcPr>
          <w:p w14:paraId="4BAD5E5E" w14:textId="77777777" w:rsidR="007D39AC" w:rsidRPr="00BF7311" w:rsidRDefault="007D39AC" w:rsidP="00BF7311">
            <w:pPr>
              <w:jc w:val="center"/>
              <w:rPr>
                <w:b/>
                <w:bCs/>
                <w:color w:val="000000" w:themeColor="text1"/>
                <w:sz w:val="20"/>
                <w:szCs w:val="20"/>
              </w:rPr>
            </w:pPr>
            <w:r w:rsidRPr="00BF7311">
              <w:rPr>
                <w:b/>
                <w:bCs/>
                <w:color w:val="000000" w:themeColor="text1"/>
                <w:sz w:val="20"/>
                <w:szCs w:val="20"/>
              </w:rPr>
              <w:t>PK</w:t>
            </w:r>
          </w:p>
          <w:p w14:paraId="550A104B" w14:textId="77777777" w:rsidR="007D39AC" w:rsidRPr="00BF7311" w:rsidRDefault="007D39AC" w:rsidP="00BF7311">
            <w:pPr>
              <w:jc w:val="center"/>
              <w:rPr>
                <w:b/>
                <w:bCs/>
                <w:color w:val="000000" w:themeColor="text1"/>
                <w:sz w:val="20"/>
                <w:szCs w:val="20"/>
              </w:rPr>
            </w:pPr>
            <w:r w:rsidRPr="00BF7311">
              <w:rPr>
                <w:b/>
                <w:bCs/>
                <w:color w:val="000000" w:themeColor="text1"/>
                <w:sz w:val="20"/>
                <w:szCs w:val="20"/>
              </w:rPr>
              <w:t>10</w:t>
            </w:r>
          </w:p>
        </w:tc>
        <w:tc>
          <w:tcPr>
            <w:tcW w:w="575" w:type="dxa"/>
            <w:tcBorders>
              <w:top w:val="single" w:sz="4" w:space="0" w:color="auto"/>
              <w:left w:val="nil"/>
              <w:bottom w:val="single" w:sz="8" w:space="0" w:color="auto"/>
              <w:right w:val="single" w:sz="8" w:space="0" w:color="auto"/>
            </w:tcBorders>
          </w:tcPr>
          <w:p w14:paraId="7E1FE668" w14:textId="77777777" w:rsidR="007D39AC" w:rsidRPr="00BF7311" w:rsidRDefault="007D39AC" w:rsidP="00BF7311">
            <w:pPr>
              <w:jc w:val="center"/>
              <w:rPr>
                <w:b/>
                <w:bCs/>
                <w:color w:val="000000" w:themeColor="text1"/>
                <w:sz w:val="20"/>
                <w:szCs w:val="20"/>
              </w:rPr>
            </w:pPr>
            <w:r w:rsidRPr="00BF7311">
              <w:rPr>
                <w:b/>
                <w:bCs/>
                <w:color w:val="000000" w:themeColor="text1"/>
                <w:sz w:val="20"/>
                <w:szCs w:val="20"/>
              </w:rPr>
              <w:t>PK</w:t>
            </w:r>
          </w:p>
          <w:p w14:paraId="28D729D4" w14:textId="77777777" w:rsidR="007D39AC" w:rsidRPr="00BF7311" w:rsidRDefault="007D39AC" w:rsidP="00BF7311">
            <w:pPr>
              <w:jc w:val="center"/>
              <w:rPr>
                <w:b/>
                <w:bCs/>
                <w:color w:val="000000" w:themeColor="text1"/>
                <w:sz w:val="20"/>
                <w:szCs w:val="20"/>
              </w:rPr>
            </w:pPr>
            <w:r w:rsidRPr="00BF7311">
              <w:rPr>
                <w:b/>
                <w:bCs/>
                <w:color w:val="000000" w:themeColor="text1"/>
                <w:sz w:val="20"/>
                <w:szCs w:val="20"/>
              </w:rPr>
              <w:t>11</w:t>
            </w:r>
          </w:p>
        </w:tc>
        <w:tc>
          <w:tcPr>
            <w:tcW w:w="575" w:type="dxa"/>
            <w:tcBorders>
              <w:top w:val="single" w:sz="4" w:space="0" w:color="auto"/>
              <w:left w:val="nil"/>
              <w:bottom w:val="single" w:sz="8" w:space="0" w:color="auto"/>
              <w:right w:val="single" w:sz="8" w:space="0" w:color="auto"/>
            </w:tcBorders>
          </w:tcPr>
          <w:p w14:paraId="616C8234" w14:textId="77777777" w:rsidR="007D39AC" w:rsidRPr="00BF7311" w:rsidRDefault="007D39AC" w:rsidP="00BF7311">
            <w:pPr>
              <w:jc w:val="center"/>
              <w:rPr>
                <w:b/>
                <w:bCs/>
                <w:color w:val="000000" w:themeColor="text1"/>
                <w:sz w:val="20"/>
                <w:szCs w:val="20"/>
              </w:rPr>
            </w:pPr>
            <w:r w:rsidRPr="00BF7311">
              <w:rPr>
                <w:b/>
                <w:bCs/>
                <w:color w:val="000000" w:themeColor="text1"/>
                <w:sz w:val="20"/>
                <w:szCs w:val="20"/>
              </w:rPr>
              <w:t>PK</w:t>
            </w:r>
          </w:p>
          <w:p w14:paraId="1ACBFD14" w14:textId="77777777" w:rsidR="007D39AC" w:rsidRPr="00BF7311" w:rsidRDefault="007D39AC" w:rsidP="00BF7311">
            <w:pPr>
              <w:jc w:val="center"/>
              <w:rPr>
                <w:b/>
                <w:bCs/>
                <w:color w:val="000000" w:themeColor="text1"/>
                <w:sz w:val="20"/>
                <w:szCs w:val="20"/>
              </w:rPr>
            </w:pPr>
            <w:r w:rsidRPr="00BF7311">
              <w:rPr>
                <w:b/>
                <w:bCs/>
                <w:color w:val="000000" w:themeColor="text1"/>
                <w:sz w:val="20"/>
                <w:szCs w:val="20"/>
              </w:rPr>
              <w:t>12</w:t>
            </w:r>
          </w:p>
        </w:tc>
        <w:tc>
          <w:tcPr>
            <w:tcW w:w="718" w:type="dxa"/>
            <w:tcBorders>
              <w:top w:val="single" w:sz="4" w:space="0" w:color="auto"/>
              <w:left w:val="nil"/>
              <w:bottom w:val="single" w:sz="8" w:space="0" w:color="auto"/>
              <w:right w:val="single" w:sz="8" w:space="0" w:color="auto"/>
            </w:tcBorders>
          </w:tcPr>
          <w:p w14:paraId="1EB8A93B" w14:textId="77777777" w:rsidR="007D39AC" w:rsidRPr="00BF7311" w:rsidRDefault="007D39AC" w:rsidP="00BF7311">
            <w:pPr>
              <w:jc w:val="center"/>
              <w:rPr>
                <w:b/>
                <w:bCs/>
                <w:color w:val="000000" w:themeColor="text1"/>
                <w:sz w:val="20"/>
                <w:szCs w:val="20"/>
              </w:rPr>
            </w:pPr>
            <w:r w:rsidRPr="00BF7311">
              <w:rPr>
                <w:b/>
                <w:bCs/>
                <w:color w:val="000000" w:themeColor="text1"/>
                <w:sz w:val="20"/>
                <w:szCs w:val="20"/>
              </w:rPr>
              <w:t>PK</w:t>
            </w:r>
          </w:p>
          <w:p w14:paraId="2D41026B" w14:textId="77777777" w:rsidR="007D39AC" w:rsidRPr="00BF7311" w:rsidRDefault="007D39AC" w:rsidP="00BF7311">
            <w:pPr>
              <w:jc w:val="center"/>
              <w:rPr>
                <w:b/>
                <w:bCs/>
                <w:color w:val="000000" w:themeColor="text1"/>
                <w:sz w:val="20"/>
                <w:szCs w:val="20"/>
              </w:rPr>
            </w:pPr>
            <w:r w:rsidRPr="00BF7311">
              <w:rPr>
                <w:b/>
                <w:bCs/>
                <w:color w:val="000000" w:themeColor="text1"/>
                <w:sz w:val="20"/>
                <w:szCs w:val="20"/>
              </w:rPr>
              <w:t>13</w:t>
            </w:r>
          </w:p>
        </w:tc>
        <w:tc>
          <w:tcPr>
            <w:tcW w:w="575" w:type="dxa"/>
            <w:tcBorders>
              <w:top w:val="single" w:sz="4" w:space="0" w:color="auto"/>
              <w:left w:val="nil"/>
              <w:bottom w:val="single" w:sz="8" w:space="0" w:color="auto"/>
              <w:right w:val="single" w:sz="8" w:space="0" w:color="auto"/>
            </w:tcBorders>
          </w:tcPr>
          <w:p w14:paraId="32068F60" w14:textId="77777777" w:rsidR="007D39AC" w:rsidRPr="00BF7311" w:rsidRDefault="007D39AC" w:rsidP="00BF7311">
            <w:pPr>
              <w:jc w:val="center"/>
              <w:rPr>
                <w:b/>
                <w:bCs/>
                <w:color w:val="000000" w:themeColor="text1"/>
                <w:sz w:val="20"/>
                <w:szCs w:val="20"/>
              </w:rPr>
            </w:pPr>
            <w:r w:rsidRPr="00BF7311">
              <w:rPr>
                <w:b/>
                <w:bCs/>
                <w:color w:val="000000" w:themeColor="text1"/>
                <w:sz w:val="20"/>
                <w:szCs w:val="20"/>
              </w:rPr>
              <w:t>PK</w:t>
            </w:r>
          </w:p>
          <w:p w14:paraId="40B71ACF" w14:textId="77777777" w:rsidR="007D39AC" w:rsidRPr="00BF7311" w:rsidRDefault="007D39AC" w:rsidP="00BF7311">
            <w:pPr>
              <w:jc w:val="center"/>
              <w:rPr>
                <w:b/>
                <w:bCs/>
                <w:color w:val="000000" w:themeColor="text1"/>
                <w:sz w:val="20"/>
                <w:szCs w:val="20"/>
              </w:rPr>
            </w:pPr>
            <w:r w:rsidRPr="00BF7311">
              <w:rPr>
                <w:b/>
                <w:bCs/>
                <w:color w:val="000000" w:themeColor="text1"/>
                <w:sz w:val="20"/>
                <w:szCs w:val="20"/>
              </w:rPr>
              <w:t>14</w:t>
            </w:r>
          </w:p>
        </w:tc>
        <w:tc>
          <w:tcPr>
            <w:tcW w:w="589" w:type="dxa"/>
            <w:tcBorders>
              <w:top w:val="single" w:sz="4" w:space="0" w:color="auto"/>
              <w:left w:val="nil"/>
              <w:bottom w:val="single" w:sz="8" w:space="0" w:color="auto"/>
              <w:right w:val="single" w:sz="8" w:space="0" w:color="auto"/>
            </w:tcBorders>
          </w:tcPr>
          <w:p w14:paraId="4B8C553C" w14:textId="77777777" w:rsidR="007D39AC" w:rsidRPr="00BF7311" w:rsidRDefault="007D39AC" w:rsidP="00BF7311">
            <w:pPr>
              <w:jc w:val="center"/>
              <w:rPr>
                <w:b/>
                <w:bCs/>
                <w:color w:val="000000" w:themeColor="text1"/>
                <w:sz w:val="20"/>
                <w:szCs w:val="20"/>
              </w:rPr>
            </w:pPr>
            <w:r w:rsidRPr="00BF7311">
              <w:rPr>
                <w:b/>
                <w:bCs/>
                <w:color w:val="000000" w:themeColor="text1"/>
                <w:sz w:val="20"/>
                <w:szCs w:val="20"/>
              </w:rPr>
              <w:t>PK</w:t>
            </w:r>
          </w:p>
          <w:p w14:paraId="61AEB710" w14:textId="77777777" w:rsidR="007D39AC" w:rsidRPr="00BF7311" w:rsidRDefault="007D39AC" w:rsidP="00BF7311">
            <w:pPr>
              <w:jc w:val="center"/>
              <w:rPr>
                <w:b/>
                <w:bCs/>
                <w:color w:val="000000" w:themeColor="text1"/>
                <w:sz w:val="20"/>
                <w:szCs w:val="20"/>
              </w:rPr>
            </w:pPr>
            <w:r w:rsidRPr="00BF7311">
              <w:rPr>
                <w:b/>
                <w:bCs/>
                <w:color w:val="000000" w:themeColor="text1"/>
                <w:sz w:val="20"/>
                <w:szCs w:val="20"/>
              </w:rPr>
              <w:t>15</w:t>
            </w:r>
          </w:p>
        </w:tc>
      </w:tr>
      <w:tr w:rsidR="007D39AC" w:rsidRPr="00BF7311" w14:paraId="097E1BC2" w14:textId="77777777" w:rsidTr="00BD3AE5">
        <w:trPr>
          <w:trHeight w:val="339"/>
        </w:trPr>
        <w:tc>
          <w:tcPr>
            <w:tcW w:w="1330" w:type="dxa"/>
            <w:tcBorders>
              <w:top w:val="nil"/>
              <w:left w:val="single" w:sz="8" w:space="0" w:color="auto"/>
              <w:bottom w:val="single" w:sz="8" w:space="0" w:color="auto"/>
              <w:right w:val="single" w:sz="8" w:space="0" w:color="auto"/>
            </w:tcBorders>
            <w:shd w:val="clear" w:color="auto" w:fill="auto"/>
          </w:tcPr>
          <w:p w14:paraId="6B2A2C26" w14:textId="7ACB72E3" w:rsidR="007D39AC" w:rsidRPr="00BF7311" w:rsidRDefault="007D39AC" w:rsidP="00BF7311">
            <w:pPr>
              <w:jc w:val="center"/>
              <w:rPr>
                <w:b/>
                <w:bCs/>
                <w:color w:val="000000" w:themeColor="text1"/>
                <w:sz w:val="20"/>
                <w:szCs w:val="20"/>
              </w:rPr>
            </w:pPr>
            <w:r w:rsidRPr="00BF7311">
              <w:rPr>
                <w:b/>
                <w:bCs/>
                <w:color w:val="000000" w:themeColor="text1"/>
                <w:sz w:val="20"/>
                <w:szCs w:val="20"/>
              </w:rPr>
              <w:t>ÖK</w:t>
            </w:r>
            <w:r w:rsidR="000802A9" w:rsidRPr="00BF7311">
              <w:rPr>
                <w:b/>
                <w:bCs/>
                <w:color w:val="000000" w:themeColor="text1"/>
                <w:sz w:val="20"/>
                <w:szCs w:val="20"/>
              </w:rPr>
              <w:t xml:space="preserve"> </w:t>
            </w:r>
            <w:r w:rsidRPr="00BF7311">
              <w:rPr>
                <w:b/>
                <w:bCs/>
                <w:color w:val="000000" w:themeColor="text1"/>
                <w:sz w:val="20"/>
                <w:szCs w:val="20"/>
              </w:rPr>
              <w:t>1</w:t>
            </w:r>
          </w:p>
        </w:tc>
        <w:tc>
          <w:tcPr>
            <w:tcW w:w="470" w:type="dxa"/>
            <w:tcBorders>
              <w:top w:val="nil"/>
              <w:left w:val="nil"/>
              <w:bottom w:val="single" w:sz="8" w:space="0" w:color="auto"/>
              <w:right w:val="single" w:sz="8" w:space="0" w:color="auto"/>
            </w:tcBorders>
            <w:shd w:val="clear" w:color="auto" w:fill="auto"/>
          </w:tcPr>
          <w:p w14:paraId="4BEC9A86" w14:textId="77777777" w:rsidR="007D39AC" w:rsidRPr="00BF7311" w:rsidRDefault="007D39AC" w:rsidP="00BF7311">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4EF0F619" w14:textId="77777777" w:rsidR="007D39AC" w:rsidRPr="00BF7311" w:rsidRDefault="007D39AC" w:rsidP="00BF7311">
            <w:pPr>
              <w:jc w:val="center"/>
              <w:rPr>
                <w:color w:val="000000" w:themeColor="text1"/>
                <w:sz w:val="20"/>
                <w:szCs w:val="20"/>
              </w:rPr>
            </w:pPr>
          </w:p>
        </w:tc>
        <w:tc>
          <w:tcPr>
            <w:tcW w:w="431" w:type="dxa"/>
            <w:tcBorders>
              <w:top w:val="nil"/>
              <w:left w:val="nil"/>
              <w:bottom w:val="single" w:sz="8" w:space="0" w:color="auto"/>
              <w:right w:val="single" w:sz="8" w:space="0" w:color="auto"/>
            </w:tcBorders>
            <w:shd w:val="clear" w:color="auto" w:fill="auto"/>
          </w:tcPr>
          <w:p w14:paraId="0D1DFABF" w14:textId="77777777" w:rsidR="007D39AC" w:rsidRPr="00BF7311" w:rsidRDefault="007D39AC" w:rsidP="00BF7311">
            <w:pPr>
              <w:jc w:val="center"/>
              <w:rPr>
                <w:color w:val="000000" w:themeColor="text1"/>
                <w:sz w:val="20"/>
                <w:szCs w:val="20"/>
              </w:rPr>
            </w:pPr>
          </w:p>
        </w:tc>
        <w:tc>
          <w:tcPr>
            <w:tcW w:w="431" w:type="dxa"/>
            <w:tcBorders>
              <w:top w:val="nil"/>
              <w:left w:val="nil"/>
              <w:bottom w:val="single" w:sz="8" w:space="0" w:color="auto"/>
              <w:right w:val="single" w:sz="8" w:space="0" w:color="auto"/>
            </w:tcBorders>
            <w:shd w:val="clear" w:color="auto" w:fill="auto"/>
          </w:tcPr>
          <w:p w14:paraId="522926CF" w14:textId="77777777" w:rsidR="007D39AC" w:rsidRPr="00BF7311" w:rsidRDefault="007D39AC" w:rsidP="00BF7311">
            <w:pPr>
              <w:jc w:val="center"/>
              <w:rPr>
                <w:color w:val="000000" w:themeColor="text1"/>
                <w:sz w:val="20"/>
                <w:szCs w:val="20"/>
              </w:rPr>
            </w:pPr>
          </w:p>
        </w:tc>
        <w:tc>
          <w:tcPr>
            <w:tcW w:w="431" w:type="dxa"/>
            <w:tcBorders>
              <w:top w:val="nil"/>
              <w:left w:val="nil"/>
              <w:bottom w:val="single" w:sz="8" w:space="0" w:color="auto"/>
              <w:right w:val="single" w:sz="8" w:space="0" w:color="auto"/>
            </w:tcBorders>
            <w:shd w:val="clear" w:color="auto" w:fill="auto"/>
          </w:tcPr>
          <w:p w14:paraId="0FC2C099" w14:textId="77777777" w:rsidR="007D39AC" w:rsidRPr="00BF7311" w:rsidRDefault="007D39AC" w:rsidP="00BF7311">
            <w:pPr>
              <w:jc w:val="center"/>
              <w:rPr>
                <w:color w:val="000000" w:themeColor="text1"/>
                <w:sz w:val="20"/>
                <w:szCs w:val="20"/>
              </w:rPr>
            </w:pPr>
          </w:p>
        </w:tc>
        <w:tc>
          <w:tcPr>
            <w:tcW w:w="432" w:type="dxa"/>
            <w:tcBorders>
              <w:top w:val="single" w:sz="8" w:space="0" w:color="auto"/>
              <w:left w:val="nil"/>
              <w:bottom w:val="single" w:sz="8" w:space="0" w:color="auto"/>
              <w:right w:val="single" w:sz="8" w:space="0" w:color="000000"/>
            </w:tcBorders>
            <w:shd w:val="clear" w:color="auto" w:fill="auto"/>
          </w:tcPr>
          <w:p w14:paraId="3D63688D" w14:textId="77777777" w:rsidR="007D39AC" w:rsidRPr="00BF7311" w:rsidRDefault="007D39AC" w:rsidP="00BF7311">
            <w:pPr>
              <w:jc w:val="center"/>
              <w:rPr>
                <w:color w:val="000000" w:themeColor="text1"/>
                <w:sz w:val="20"/>
                <w:szCs w:val="20"/>
              </w:rPr>
            </w:pPr>
          </w:p>
        </w:tc>
        <w:tc>
          <w:tcPr>
            <w:tcW w:w="575" w:type="dxa"/>
            <w:tcBorders>
              <w:top w:val="nil"/>
              <w:left w:val="nil"/>
              <w:bottom w:val="single" w:sz="8" w:space="0" w:color="auto"/>
              <w:right w:val="single" w:sz="8" w:space="0" w:color="auto"/>
            </w:tcBorders>
            <w:shd w:val="clear" w:color="auto" w:fill="auto"/>
          </w:tcPr>
          <w:p w14:paraId="29AEC131" w14:textId="77777777" w:rsidR="007D39AC" w:rsidRPr="00BF7311" w:rsidRDefault="007D39AC" w:rsidP="00BF7311">
            <w:pPr>
              <w:jc w:val="center"/>
              <w:rPr>
                <w:color w:val="000000" w:themeColor="text1"/>
                <w:sz w:val="20"/>
                <w:szCs w:val="20"/>
              </w:rPr>
            </w:pPr>
          </w:p>
        </w:tc>
        <w:tc>
          <w:tcPr>
            <w:tcW w:w="575" w:type="dxa"/>
            <w:tcBorders>
              <w:top w:val="nil"/>
              <w:left w:val="nil"/>
              <w:bottom w:val="single" w:sz="8" w:space="0" w:color="auto"/>
              <w:right w:val="single" w:sz="8" w:space="0" w:color="auto"/>
            </w:tcBorders>
            <w:shd w:val="clear" w:color="auto" w:fill="auto"/>
          </w:tcPr>
          <w:p w14:paraId="303631B8" w14:textId="77777777" w:rsidR="007D39AC" w:rsidRPr="00BF7311" w:rsidRDefault="007D39AC" w:rsidP="00BF7311">
            <w:pPr>
              <w:jc w:val="center"/>
              <w:rPr>
                <w:color w:val="000000" w:themeColor="text1"/>
                <w:sz w:val="20"/>
                <w:szCs w:val="20"/>
              </w:rPr>
            </w:pPr>
          </w:p>
        </w:tc>
        <w:tc>
          <w:tcPr>
            <w:tcW w:w="575" w:type="dxa"/>
            <w:tcBorders>
              <w:top w:val="single" w:sz="8" w:space="0" w:color="auto"/>
              <w:left w:val="nil"/>
              <w:bottom w:val="single" w:sz="8" w:space="0" w:color="auto"/>
              <w:right w:val="single" w:sz="8" w:space="0" w:color="000000"/>
            </w:tcBorders>
            <w:shd w:val="clear" w:color="auto" w:fill="auto"/>
          </w:tcPr>
          <w:p w14:paraId="2A1E2D2C" w14:textId="77777777" w:rsidR="007D39AC" w:rsidRPr="00BF7311" w:rsidRDefault="007D39AC" w:rsidP="00BF7311">
            <w:pPr>
              <w:jc w:val="center"/>
              <w:rPr>
                <w:color w:val="000000" w:themeColor="text1"/>
                <w:sz w:val="20"/>
                <w:szCs w:val="20"/>
              </w:rPr>
            </w:pPr>
          </w:p>
        </w:tc>
        <w:tc>
          <w:tcPr>
            <w:tcW w:w="575" w:type="dxa"/>
            <w:tcBorders>
              <w:top w:val="nil"/>
              <w:left w:val="nil"/>
              <w:bottom w:val="single" w:sz="8" w:space="0" w:color="auto"/>
              <w:right w:val="single" w:sz="8" w:space="0" w:color="auto"/>
            </w:tcBorders>
            <w:shd w:val="clear" w:color="auto" w:fill="auto"/>
          </w:tcPr>
          <w:p w14:paraId="62B7B5D7" w14:textId="77777777" w:rsidR="007D39AC" w:rsidRPr="00BF7311" w:rsidRDefault="007D39AC" w:rsidP="00BF7311">
            <w:pPr>
              <w:jc w:val="center"/>
              <w:rPr>
                <w:color w:val="000000" w:themeColor="text1"/>
                <w:sz w:val="20"/>
                <w:szCs w:val="20"/>
              </w:rPr>
            </w:pPr>
          </w:p>
        </w:tc>
        <w:tc>
          <w:tcPr>
            <w:tcW w:w="575" w:type="dxa"/>
            <w:tcBorders>
              <w:top w:val="nil"/>
              <w:left w:val="nil"/>
              <w:bottom w:val="single" w:sz="8" w:space="0" w:color="auto"/>
              <w:right w:val="single" w:sz="8" w:space="0" w:color="auto"/>
            </w:tcBorders>
          </w:tcPr>
          <w:p w14:paraId="3CC7F689" w14:textId="77777777" w:rsidR="007D39AC" w:rsidRPr="00BF7311" w:rsidRDefault="007D39AC" w:rsidP="00BF7311">
            <w:pPr>
              <w:jc w:val="center"/>
              <w:rPr>
                <w:color w:val="000000" w:themeColor="text1"/>
                <w:sz w:val="20"/>
                <w:szCs w:val="20"/>
              </w:rPr>
            </w:pPr>
          </w:p>
        </w:tc>
        <w:tc>
          <w:tcPr>
            <w:tcW w:w="575" w:type="dxa"/>
            <w:tcBorders>
              <w:top w:val="nil"/>
              <w:left w:val="nil"/>
              <w:bottom w:val="single" w:sz="8" w:space="0" w:color="auto"/>
              <w:right w:val="single" w:sz="8" w:space="0" w:color="auto"/>
            </w:tcBorders>
          </w:tcPr>
          <w:p w14:paraId="5E49C228" w14:textId="77777777" w:rsidR="007D39AC" w:rsidRPr="00BF7311" w:rsidRDefault="007D39AC" w:rsidP="00BF7311">
            <w:pPr>
              <w:jc w:val="center"/>
              <w:rPr>
                <w:color w:val="000000" w:themeColor="text1"/>
                <w:sz w:val="20"/>
                <w:szCs w:val="20"/>
              </w:rPr>
            </w:pPr>
          </w:p>
        </w:tc>
        <w:tc>
          <w:tcPr>
            <w:tcW w:w="718" w:type="dxa"/>
            <w:tcBorders>
              <w:top w:val="nil"/>
              <w:left w:val="nil"/>
              <w:bottom w:val="single" w:sz="8" w:space="0" w:color="auto"/>
              <w:right w:val="single" w:sz="8" w:space="0" w:color="auto"/>
            </w:tcBorders>
          </w:tcPr>
          <w:p w14:paraId="4EAA50F2" w14:textId="77777777" w:rsidR="007D39AC" w:rsidRPr="00BF7311" w:rsidRDefault="007D39AC" w:rsidP="00BF7311">
            <w:pPr>
              <w:jc w:val="center"/>
              <w:rPr>
                <w:color w:val="000000" w:themeColor="text1"/>
                <w:sz w:val="20"/>
                <w:szCs w:val="20"/>
              </w:rPr>
            </w:pPr>
          </w:p>
        </w:tc>
        <w:tc>
          <w:tcPr>
            <w:tcW w:w="575" w:type="dxa"/>
            <w:tcBorders>
              <w:top w:val="nil"/>
              <w:left w:val="nil"/>
              <w:bottom w:val="single" w:sz="8" w:space="0" w:color="auto"/>
              <w:right w:val="single" w:sz="8" w:space="0" w:color="auto"/>
            </w:tcBorders>
          </w:tcPr>
          <w:p w14:paraId="76F03AA3" w14:textId="77777777" w:rsidR="007D39AC" w:rsidRPr="00BF7311" w:rsidRDefault="007D39AC" w:rsidP="00BF7311">
            <w:pPr>
              <w:jc w:val="center"/>
              <w:rPr>
                <w:color w:val="000000" w:themeColor="text1"/>
                <w:sz w:val="20"/>
                <w:szCs w:val="20"/>
              </w:rPr>
            </w:pPr>
          </w:p>
        </w:tc>
        <w:tc>
          <w:tcPr>
            <w:tcW w:w="589" w:type="dxa"/>
            <w:tcBorders>
              <w:top w:val="nil"/>
              <w:left w:val="nil"/>
              <w:bottom w:val="single" w:sz="8" w:space="0" w:color="auto"/>
              <w:right w:val="single" w:sz="8" w:space="0" w:color="auto"/>
            </w:tcBorders>
          </w:tcPr>
          <w:p w14:paraId="7906808A" w14:textId="77777777" w:rsidR="007D39AC" w:rsidRPr="00BF7311" w:rsidRDefault="007D39AC" w:rsidP="00BF7311">
            <w:pPr>
              <w:jc w:val="center"/>
              <w:rPr>
                <w:color w:val="000000" w:themeColor="text1"/>
                <w:sz w:val="20"/>
                <w:szCs w:val="20"/>
              </w:rPr>
            </w:pPr>
          </w:p>
        </w:tc>
      </w:tr>
      <w:tr w:rsidR="007D39AC" w:rsidRPr="00BF7311" w14:paraId="76E9CFD0" w14:textId="77777777" w:rsidTr="00BD3AE5">
        <w:trPr>
          <w:trHeight w:val="339"/>
        </w:trPr>
        <w:tc>
          <w:tcPr>
            <w:tcW w:w="1330" w:type="dxa"/>
            <w:tcBorders>
              <w:top w:val="nil"/>
              <w:left w:val="single" w:sz="8" w:space="0" w:color="auto"/>
              <w:bottom w:val="single" w:sz="8" w:space="0" w:color="auto"/>
              <w:right w:val="single" w:sz="8" w:space="0" w:color="auto"/>
            </w:tcBorders>
            <w:shd w:val="clear" w:color="auto" w:fill="auto"/>
          </w:tcPr>
          <w:p w14:paraId="45FB8B10" w14:textId="523D213D" w:rsidR="007D39AC" w:rsidRPr="00BF7311" w:rsidRDefault="007D39AC" w:rsidP="00BF7311">
            <w:pPr>
              <w:jc w:val="center"/>
              <w:rPr>
                <w:b/>
                <w:bCs/>
                <w:color w:val="000000" w:themeColor="text1"/>
                <w:sz w:val="20"/>
                <w:szCs w:val="20"/>
              </w:rPr>
            </w:pPr>
            <w:r w:rsidRPr="00BF7311">
              <w:rPr>
                <w:b/>
                <w:bCs/>
                <w:color w:val="000000" w:themeColor="text1"/>
                <w:sz w:val="20"/>
                <w:szCs w:val="20"/>
              </w:rPr>
              <w:t>ÖK</w:t>
            </w:r>
            <w:r w:rsidR="000802A9" w:rsidRPr="00BF7311">
              <w:rPr>
                <w:b/>
                <w:bCs/>
                <w:color w:val="000000" w:themeColor="text1"/>
                <w:sz w:val="20"/>
                <w:szCs w:val="20"/>
              </w:rPr>
              <w:t xml:space="preserve"> </w:t>
            </w:r>
            <w:r w:rsidRPr="00BF7311">
              <w:rPr>
                <w:b/>
                <w:bCs/>
                <w:color w:val="000000" w:themeColor="text1"/>
                <w:sz w:val="20"/>
                <w:szCs w:val="20"/>
              </w:rPr>
              <w:t>2</w:t>
            </w:r>
          </w:p>
        </w:tc>
        <w:tc>
          <w:tcPr>
            <w:tcW w:w="470" w:type="dxa"/>
            <w:tcBorders>
              <w:top w:val="nil"/>
              <w:left w:val="nil"/>
              <w:bottom w:val="single" w:sz="8" w:space="0" w:color="auto"/>
              <w:right w:val="single" w:sz="8" w:space="0" w:color="auto"/>
            </w:tcBorders>
            <w:shd w:val="clear" w:color="auto" w:fill="auto"/>
          </w:tcPr>
          <w:p w14:paraId="5E12B762" w14:textId="77777777" w:rsidR="007D39AC" w:rsidRPr="00BF7311" w:rsidRDefault="007D39AC" w:rsidP="00BF7311">
            <w:pPr>
              <w:jc w:val="center"/>
              <w:rPr>
                <w:color w:val="000000" w:themeColor="text1"/>
                <w:sz w:val="20"/>
                <w:szCs w:val="20"/>
              </w:rPr>
            </w:pPr>
            <w:r w:rsidRPr="00BF7311">
              <w:rPr>
                <w:color w:val="000000" w:themeColor="text1"/>
                <w:sz w:val="20"/>
                <w:szCs w:val="20"/>
              </w:rPr>
              <w:t>5</w:t>
            </w:r>
          </w:p>
        </w:tc>
        <w:tc>
          <w:tcPr>
            <w:tcW w:w="432" w:type="dxa"/>
            <w:tcBorders>
              <w:top w:val="nil"/>
              <w:left w:val="nil"/>
              <w:bottom w:val="single" w:sz="8" w:space="0" w:color="auto"/>
              <w:right w:val="single" w:sz="8" w:space="0" w:color="auto"/>
            </w:tcBorders>
            <w:shd w:val="clear" w:color="auto" w:fill="auto"/>
          </w:tcPr>
          <w:p w14:paraId="0F120AE3" w14:textId="77777777" w:rsidR="007D39AC" w:rsidRPr="00BF7311" w:rsidRDefault="007D39AC" w:rsidP="00BF7311">
            <w:pPr>
              <w:jc w:val="center"/>
              <w:rPr>
                <w:color w:val="000000" w:themeColor="text1"/>
                <w:sz w:val="20"/>
                <w:szCs w:val="20"/>
              </w:rPr>
            </w:pPr>
          </w:p>
        </w:tc>
        <w:tc>
          <w:tcPr>
            <w:tcW w:w="431" w:type="dxa"/>
            <w:tcBorders>
              <w:top w:val="nil"/>
              <w:left w:val="nil"/>
              <w:bottom w:val="single" w:sz="8" w:space="0" w:color="auto"/>
              <w:right w:val="single" w:sz="8" w:space="0" w:color="auto"/>
            </w:tcBorders>
            <w:shd w:val="clear" w:color="auto" w:fill="auto"/>
          </w:tcPr>
          <w:p w14:paraId="4238699A" w14:textId="77777777" w:rsidR="007D39AC" w:rsidRPr="00BF7311" w:rsidRDefault="007D39AC" w:rsidP="00BF7311">
            <w:pPr>
              <w:jc w:val="center"/>
              <w:rPr>
                <w:color w:val="000000" w:themeColor="text1"/>
                <w:sz w:val="20"/>
                <w:szCs w:val="20"/>
              </w:rPr>
            </w:pPr>
          </w:p>
        </w:tc>
        <w:tc>
          <w:tcPr>
            <w:tcW w:w="431" w:type="dxa"/>
            <w:tcBorders>
              <w:top w:val="nil"/>
              <w:left w:val="nil"/>
              <w:bottom w:val="single" w:sz="8" w:space="0" w:color="auto"/>
              <w:right w:val="single" w:sz="8" w:space="0" w:color="auto"/>
            </w:tcBorders>
            <w:shd w:val="clear" w:color="auto" w:fill="auto"/>
          </w:tcPr>
          <w:p w14:paraId="09380932" w14:textId="77777777" w:rsidR="007D39AC" w:rsidRPr="00BF7311" w:rsidRDefault="007D39AC" w:rsidP="00BF7311">
            <w:pPr>
              <w:jc w:val="center"/>
              <w:rPr>
                <w:color w:val="000000" w:themeColor="text1"/>
                <w:sz w:val="20"/>
                <w:szCs w:val="20"/>
              </w:rPr>
            </w:pPr>
          </w:p>
        </w:tc>
        <w:tc>
          <w:tcPr>
            <w:tcW w:w="431" w:type="dxa"/>
            <w:tcBorders>
              <w:top w:val="nil"/>
              <w:left w:val="nil"/>
              <w:bottom w:val="single" w:sz="8" w:space="0" w:color="auto"/>
              <w:right w:val="single" w:sz="8" w:space="0" w:color="auto"/>
            </w:tcBorders>
            <w:shd w:val="clear" w:color="auto" w:fill="auto"/>
          </w:tcPr>
          <w:p w14:paraId="45C58B3F" w14:textId="77777777" w:rsidR="007D39AC" w:rsidRPr="00BF7311" w:rsidRDefault="007D39AC" w:rsidP="00BF7311">
            <w:pPr>
              <w:jc w:val="center"/>
              <w:rPr>
                <w:color w:val="000000" w:themeColor="text1"/>
                <w:sz w:val="20"/>
                <w:szCs w:val="20"/>
              </w:rPr>
            </w:pPr>
            <w:r w:rsidRPr="00BF7311">
              <w:rPr>
                <w:color w:val="000000" w:themeColor="text1"/>
                <w:sz w:val="20"/>
                <w:szCs w:val="20"/>
              </w:rPr>
              <w:t>3</w:t>
            </w:r>
          </w:p>
        </w:tc>
        <w:tc>
          <w:tcPr>
            <w:tcW w:w="432" w:type="dxa"/>
            <w:tcBorders>
              <w:top w:val="single" w:sz="8" w:space="0" w:color="auto"/>
              <w:left w:val="nil"/>
              <w:bottom w:val="single" w:sz="8" w:space="0" w:color="auto"/>
              <w:right w:val="single" w:sz="8" w:space="0" w:color="000000"/>
            </w:tcBorders>
            <w:shd w:val="clear" w:color="auto" w:fill="auto"/>
          </w:tcPr>
          <w:p w14:paraId="467BBFAF" w14:textId="77777777" w:rsidR="007D39AC" w:rsidRPr="00BF7311" w:rsidRDefault="007D39AC" w:rsidP="00BF7311">
            <w:pPr>
              <w:jc w:val="center"/>
              <w:rPr>
                <w:color w:val="000000" w:themeColor="text1"/>
                <w:sz w:val="20"/>
                <w:szCs w:val="20"/>
              </w:rPr>
            </w:pPr>
          </w:p>
        </w:tc>
        <w:tc>
          <w:tcPr>
            <w:tcW w:w="575" w:type="dxa"/>
            <w:tcBorders>
              <w:top w:val="nil"/>
              <w:left w:val="nil"/>
              <w:bottom w:val="single" w:sz="8" w:space="0" w:color="auto"/>
              <w:right w:val="single" w:sz="8" w:space="0" w:color="auto"/>
            </w:tcBorders>
            <w:shd w:val="clear" w:color="auto" w:fill="auto"/>
          </w:tcPr>
          <w:p w14:paraId="14758793" w14:textId="77777777" w:rsidR="007D39AC" w:rsidRPr="00BF7311" w:rsidRDefault="007D39AC" w:rsidP="00BF7311">
            <w:pPr>
              <w:jc w:val="center"/>
              <w:rPr>
                <w:color w:val="000000" w:themeColor="text1"/>
                <w:sz w:val="20"/>
                <w:szCs w:val="20"/>
              </w:rPr>
            </w:pPr>
          </w:p>
        </w:tc>
        <w:tc>
          <w:tcPr>
            <w:tcW w:w="575" w:type="dxa"/>
            <w:tcBorders>
              <w:top w:val="nil"/>
              <w:left w:val="nil"/>
              <w:bottom w:val="single" w:sz="8" w:space="0" w:color="auto"/>
              <w:right w:val="single" w:sz="8" w:space="0" w:color="auto"/>
            </w:tcBorders>
            <w:shd w:val="clear" w:color="auto" w:fill="auto"/>
          </w:tcPr>
          <w:p w14:paraId="7BDED490" w14:textId="77777777" w:rsidR="007D39AC" w:rsidRPr="00BF7311" w:rsidRDefault="007D39AC" w:rsidP="00BF7311">
            <w:pPr>
              <w:jc w:val="center"/>
              <w:rPr>
                <w:color w:val="000000" w:themeColor="text1"/>
                <w:sz w:val="20"/>
                <w:szCs w:val="20"/>
              </w:rPr>
            </w:pPr>
          </w:p>
        </w:tc>
        <w:tc>
          <w:tcPr>
            <w:tcW w:w="575" w:type="dxa"/>
            <w:tcBorders>
              <w:top w:val="single" w:sz="8" w:space="0" w:color="auto"/>
              <w:left w:val="nil"/>
              <w:bottom w:val="single" w:sz="8" w:space="0" w:color="auto"/>
              <w:right w:val="single" w:sz="8" w:space="0" w:color="000000"/>
            </w:tcBorders>
            <w:shd w:val="clear" w:color="auto" w:fill="auto"/>
          </w:tcPr>
          <w:p w14:paraId="2E8D8110" w14:textId="77777777" w:rsidR="007D39AC" w:rsidRPr="00BF7311" w:rsidRDefault="007D39AC" w:rsidP="00BF7311">
            <w:pPr>
              <w:jc w:val="center"/>
              <w:rPr>
                <w:color w:val="000000" w:themeColor="text1"/>
                <w:sz w:val="20"/>
                <w:szCs w:val="20"/>
              </w:rPr>
            </w:pPr>
            <w:r w:rsidRPr="00BF7311">
              <w:rPr>
                <w:color w:val="000000" w:themeColor="text1"/>
                <w:sz w:val="20"/>
                <w:szCs w:val="20"/>
              </w:rPr>
              <w:t>5</w:t>
            </w:r>
          </w:p>
        </w:tc>
        <w:tc>
          <w:tcPr>
            <w:tcW w:w="575" w:type="dxa"/>
            <w:tcBorders>
              <w:top w:val="nil"/>
              <w:left w:val="nil"/>
              <w:bottom w:val="single" w:sz="8" w:space="0" w:color="auto"/>
              <w:right w:val="single" w:sz="8" w:space="0" w:color="auto"/>
            </w:tcBorders>
            <w:shd w:val="clear" w:color="auto" w:fill="auto"/>
          </w:tcPr>
          <w:p w14:paraId="059D1A42" w14:textId="77777777" w:rsidR="007D39AC" w:rsidRPr="00BF7311" w:rsidRDefault="007D39AC" w:rsidP="00BF7311">
            <w:pPr>
              <w:jc w:val="center"/>
              <w:rPr>
                <w:color w:val="000000" w:themeColor="text1"/>
                <w:sz w:val="20"/>
                <w:szCs w:val="20"/>
              </w:rPr>
            </w:pPr>
          </w:p>
        </w:tc>
        <w:tc>
          <w:tcPr>
            <w:tcW w:w="575" w:type="dxa"/>
            <w:tcBorders>
              <w:top w:val="nil"/>
              <w:left w:val="nil"/>
              <w:bottom w:val="single" w:sz="8" w:space="0" w:color="auto"/>
              <w:right w:val="single" w:sz="8" w:space="0" w:color="auto"/>
            </w:tcBorders>
          </w:tcPr>
          <w:p w14:paraId="7705087A" w14:textId="77777777" w:rsidR="007D39AC" w:rsidRPr="00BF7311" w:rsidRDefault="007D39AC" w:rsidP="00BF7311">
            <w:pPr>
              <w:jc w:val="center"/>
              <w:rPr>
                <w:color w:val="000000" w:themeColor="text1"/>
                <w:sz w:val="20"/>
                <w:szCs w:val="20"/>
              </w:rPr>
            </w:pPr>
          </w:p>
        </w:tc>
        <w:tc>
          <w:tcPr>
            <w:tcW w:w="575" w:type="dxa"/>
            <w:tcBorders>
              <w:top w:val="nil"/>
              <w:left w:val="nil"/>
              <w:bottom w:val="single" w:sz="8" w:space="0" w:color="auto"/>
              <w:right w:val="single" w:sz="8" w:space="0" w:color="auto"/>
            </w:tcBorders>
          </w:tcPr>
          <w:p w14:paraId="17231A7F" w14:textId="77777777" w:rsidR="007D39AC" w:rsidRPr="00BF7311" w:rsidRDefault="007D39AC" w:rsidP="00BF7311">
            <w:pPr>
              <w:jc w:val="center"/>
              <w:rPr>
                <w:color w:val="000000" w:themeColor="text1"/>
                <w:sz w:val="20"/>
                <w:szCs w:val="20"/>
              </w:rPr>
            </w:pPr>
          </w:p>
        </w:tc>
        <w:tc>
          <w:tcPr>
            <w:tcW w:w="718" w:type="dxa"/>
            <w:tcBorders>
              <w:top w:val="nil"/>
              <w:left w:val="nil"/>
              <w:bottom w:val="single" w:sz="8" w:space="0" w:color="auto"/>
              <w:right w:val="single" w:sz="8" w:space="0" w:color="auto"/>
            </w:tcBorders>
          </w:tcPr>
          <w:p w14:paraId="38BC3C73" w14:textId="77777777" w:rsidR="007D39AC" w:rsidRPr="00BF7311" w:rsidRDefault="007D39AC" w:rsidP="00BF7311">
            <w:pPr>
              <w:jc w:val="center"/>
              <w:rPr>
                <w:color w:val="000000" w:themeColor="text1"/>
                <w:sz w:val="20"/>
                <w:szCs w:val="20"/>
              </w:rPr>
            </w:pPr>
          </w:p>
        </w:tc>
        <w:tc>
          <w:tcPr>
            <w:tcW w:w="575" w:type="dxa"/>
            <w:tcBorders>
              <w:top w:val="nil"/>
              <w:left w:val="nil"/>
              <w:bottom w:val="single" w:sz="8" w:space="0" w:color="auto"/>
              <w:right w:val="single" w:sz="8" w:space="0" w:color="auto"/>
            </w:tcBorders>
          </w:tcPr>
          <w:p w14:paraId="2867D81A" w14:textId="77777777" w:rsidR="007D39AC" w:rsidRPr="00BF7311" w:rsidRDefault="007D39AC" w:rsidP="00BF7311">
            <w:pPr>
              <w:jc w:val="center"/>
              <w:rPr>
                <w:color w:val="000000" w:themeColor="text1"/>
                <w:sz w:val="20"/>
                <w:szCs w:val="20"/>
              </w:rPr>
            </w:pPr>
          </w:p>
        </w:tc>
        <w:tc>
          <w:tcPr>
            <w:tcW w:w="589" w:type="dxa"/>
            <w:tcBorders>
              <w:top w:val="nil"/>
              <w:left w:val="nil"/>
              <w:bottom w:val="single" w:sz="8" w:space="0" w:color="auto"/>
              <w:right w:val="single" w:sz="8" w:space="0" w:color="auto"/>
            </w:tcBorders>
          </w:tcPr>
          <w:p w14:paraId="32DA2C7F" w14:textId="77777777" w:rsidR="007D39AC" w:rsidRPr="00BF7311" w:rsidRDefault="007D39AC" w:rsidP="00BF7311">
            <w:pPr>
              <w:jc w:val="center"/>
              <w:rPr>
                <w:color w:val="000000" w:themeColor="text1"/>
                <w:sz w:val="20"/>
                <w:szCs w:val="20"/>
              </w:rPr>
            </w:pPr>
          </w:p>
        </w:tc>
      </w:tr>
      <w:tr w:rsidR="007D39AC" w:rsidRPr="00BF7311" w14:paraId="521DA30B" w14:textId="77777777" w:rsidTr="00BD3AE5">
        <w:trPr>
          <w:trHeight w:val="339"/>
        </w:trPr>
        <w:tc>
          <w:tcPr>
            <w:tcW w:w="1330" w:type="dxa"/>
            <w:tcBorders>
              <w:top w:val="nil"/>
              <w:left w:val="single" w:sz="8" w:space="0" w:color="auto"/>
              <w:bottom w:val="single" w:sz="8" w:space="0" w:color="auto"/>
              <w:right w:val="single" w:sz="8" w:space="0" w:color="auto"/>
            </w:tcBorders>
            <w:shd w:val="clear" w:color="auto" w:fill="auto"/>
          </w:tcPr>
          <w:p w14:paraId="02D649F0" w14:textId="52450B25" w:rsidR="007D39AC" w:rsidRPr="00BF7311" w:rsidRDefault="007D39AC" w:rsidP="00BF7311">
            <w:pPr>
              <w:jc w:val="center"/>
              <w:rPr>
                <w:b/>
                <w:bCs/>
                <w:color w:val="000000" w:themeColor="text1"/>
                <w:sz w:val="20"/>
                <w:szCs w:val="20"/>
              </w:rPr>
            </w:pPr>
            <w:r w:rsidRPr="00BF7311">
              <w:rPr>
                <w:b/>
                <w:bCs/>
                <w:color w:val="000000" w:themeColor="text1"/>
                <w:sz w:val="20"/>
                <w:szCs w:val="20"/>
              </w:rPr>
              <w:t>ÖK</w:t>
            </w:r>
            <w:r w:rsidR="000802A9" w:rsidRPr="00BF7311">
              <w:rPr>
                <w:b/>
                <w:bCs/>
                <w:color w:val="000000" w:themeColor="text1"/>
                <w:sz w:val="20"/>
                <w:szCs w:val="20"/>
              </w:rPr>
              <w:t xml:space="preserve"> </w:t>
            </w:r>
            <w:r w:rsidRPr="00BF7311">
              <w:rPr>
                <w:b/>
                <w:bCs/>
                <w:color w:val="000000" w:themeColor="text1"/>
                <w:sz w:val="20"/>
                <w:szCs w:val="20"/>
              </w:rPr>
              <w:t>3</w:t>
            </w:r>
          </w:p>
        </w:tc>
        <w:tc>
          <w:tcPr>
            <w:tcW w:w="470" w:type="dxa"/>
            <w:tcBorders>
              <w:top w:val="nil"/>
              <w:left w:val="nil"/>
              <w:bottom w:val="single" w:sz="8" w:space="0" w:color="auto"/>
              <w:right w:val="single" w:sz="8" w:space="0" w:color="auto"/>
            </w:tcBorders>
            <w:shd w:val="clear" w:color="auto" w:fill="auto"/>
          </w:tcPr>
          <w:p w14:paraId="71DF3AE6" w14:textId="77777777" w:rsidR="007D39AC" w:rsidRPr="00BF7311" w:rsidRDefault="007D39AC" w:rsidP="00BF7311">
            <w:pPr>
              <w:jc w:val="center"/>
              <w:rPr>
                <w:color w:val="000000" w:themeColor="text1"/>
                <w:sz w:val="20"/>
                <w:szCs w:val="20"/>
              </w:rPr>
            </w:pPr>
          </w:p>
        </w:tc>
        <w:tc>
          <w:tcPr>
            <w:tcW w:w="432" w:type="dxa"/>
            <w:tcBorders>
              <w:top w:val="nil"/>
              <w:left w:val="nil"/>
              <w:bottom w:val="single" w:sz="8" w:space="0" w:color="auto"/>
              <w:right w:val="single" w:sz="8" w:space="0" w:color="auto"/>
            </w:tcBorders>
            <w:shd w:val="clear" w:color="auto" w:fill="auto"/>
          </w:tcPr>
          <w:p w14:paraId="1BE38B09" w14:textId="77777777" w:rsidR="007D39AC" w:rsidRPr="00BF7311" w:rsidRDefault="007D39AC" w:rsidP="00BF7311">
            <w:pPr>
              <w:jc w:val="center"/>
              <w:rPr>
                <w:color w:val="000000" w:themeColor="text1"/>
                <w:sz w:val="20"/>
                <w:szCs w:val="20"/>
              </w:rPr>
            </w:pPr>
          </w:p>
        </w:tc>
        <w:tc>
          <w:tcPr>
            <w:tcW w:w="431" w:type="dxa"/>
            <w:tcBorders>
              <w:top w:val="nil"/>
              <w:left w:val="nil"/>
              <w:bottom w:val="single" w:sz="8" w:space="0" w:color="auto"/>
              <w:right w:val="single" w:sz="8" w:space="0" w:color="auto"/>
            </w:tcBorders>
            <w:shd w:val="clear" w:color="auto" w:fill="auto"/>
          </w:tcPr>
          <w:p w14:paraId="03599E08" w14:textId="77777777" w:rsidR="007D39AC" w:rsidRPr="00BF7311" w:rsidRDefault="007D39AC" w:rsidP="00BF7311">
            <w:pPr>
              <w:jc w:val="center"/>
              <w:rPr>
                <w:color w:val="000000" w:themeColor="text1"/>
                <w:sz w:val="20"/>
                <w:szCs w:val="20"/>
              </w:rPr>
            </w:pPr>
          </w:p>
        </w:tc>
        <w:tc>
          <w:tcPr>
            <w:tcW w:w="431" w:type="dxa"/>
            <w:tcBorders>
              <w:top w:val="nil"/>
              <w:left w:val="nil"/>
              <w:bottom w:val="single" w:sz="8" w:space="0" w:color="auto"/>
              <w:right w:val="single" w:sz="8" w:space="0" w:color="auto"/>
            </w:tcBorders>
            <w:shd w:val="clear" w:color="auto" w:fill="auto"/>
          </w:tcPr>
          <w:p w14:paraId="20105081" w14:textId="77777777" w:rsidR="007D39AC" w:rsidRPr="00BF7311" w:rsidRDefault="007D39AC" w:rsidP="00BF7311">
            <w:pPr>
              <w:jc w:val="center"/>
              <w:rPr>
                <w:color w:val="000000" w:themeColor="text1"/>
                <w:sz w:val="20"/>
                <w:szCs w:val="20"/>
              </w:rPr>
            </w:pPr>
          </w:p>
        </w:tc>
        <w:tc>
          <w:tcPr>
            <w:tcW w:w="431" w:type="dxa"/>
            <w:tcBorders>
              <w:top w:val="nil"/>
              <w:left w:val="nil"/>
              <w:bottom w:val="single" w:sz="8" w:space="0" w:color="auto"/>
              <w:right w:val="single" w:sz="8" w:space="0" w:color="auto"/>
            </w:tcBorders>
            <w:shd w:val="clear" w:color="auto" w:fill="auto"/>
          </w:tcPr>
          <w:p w14:paraId="2CED3629" w14:textId="77777777" w:rsidR="007D39AC" w:rsidRPr="00BF7311" w:rsidRDefault="007D39AC" w:rsidP="00BF7311">
            <w:pPr>
              <w:jc w:val="center"/>
              <w:rPr>
                <w:color w:val="000000" w:themeColor="text1"/>
                <w:sz w:val="20"/>
                <w:szCs w:val="20"/>
              </w:rPr>
            </w:pPr>
          </w:p>
        </w:tc>
        <w:tc>
          <w:tcPr>
            <w:tcW w:w="432" w:type="dxa"/>
            <w:tcBorders>
              <w:top w:val="single" w:sz="8" w:space="0" w:color="auto"/>
              <w:left w:val="nil"/>
              <w:bottom w:val="single" w:sz="8" w:space="0" w:color="auto"/>
              <w:right w:val="single" w:sz="8" w:space="0" w:color="000000"/>
            </w:tcBorders>
            <w:shd w:val="clear" w:color="auto" w:fill="auto"/>
          </w:tcPr>
          <w:p w14:paraId="23439FCF" w14:textId="77777777" w:rsidR="007D39AC" w:rsidRPr="00BF7311" w:rsidRDefault="007D39AC" w:rsidP="00BF7311">
            <w:pPr>
              <w:jc w:val="center"/>
              <w:rPr>
                <w:color w:val="000000" w:themeColor="text1"/>
                <w:sz w:val="20"/>
                <w:szCs w:val="20"/>
              </w:rPr>
            </w:pPr>
          </w:p>
        </w:tc>
        <w:tc>
          <w:tcPr>
            <w:tcW w:w="575" w:type="dxa"/>
            <w:tcBorders>
              <w:top w:val="nil"/>
              <w:left w:val="nil"/>
              <w:bottom w:val="single" w:sz="8" w:space="0" w:color="auto"/>
              <w:right w:val="single" w:sz="8" w:space="0" w:color="auto"/>
            </w:tcBorders>
            <w:shd w:val="clear" w:color="auto" w:fill="auto"/>
          </w:tcPr>
          <w:p w14:paraId="745684AA" w14:textId="77777777" w:rsidR="007D39AC" w:rsidRPr="00BF7311" w:rsidRDefault="007D39AC" w:rsidP="00BF7311">
            <w:pPr>
              <w:jc w:val="center"/>
              <w:rPr>
                <w:color w:val="000000" w:themeColor="text1"/>
                <w:sz w:val="20"/>
                <w:szCs w:val="20"/>
              </w:rPr>
            </w:pPr>
          </w:p>
        </w:tc>
        <w:tc>
          <w:tcPr>
            <w:tcW w:w="575" w:type="dxa"/>
            <w:tcBorders>
              <w:top w:val="nil"/>
              <w:left w:val="nil"/>
              <w:bottom w:val="single" w:sz="8" w:space="0" w:color="auto"/>
              <w:right w:val="single" w:sz="8" w:space="0" w:color="auto"/>
            </w:tcBorders>
            <w:shd w:val="clear" w:color="auto" w:fill="auto"/>
          </w:tcPr>
          <w:p w14:paraId="362C5E00" w14:textId="77777777" w:rsidR="007D39AC" w:rsidRPr="00BF7311" w:rsidRDefault="007D39AC" w:rsidP="00BF7311">
            <w:pPr>
              <w:jc w:val="center"/>
              <w:rPr>
                <w:color w:val="000000" w:themeColor="text1"/>
                <w:sz w:val="20"/>
                <w:szCs w:val="20"/>
              </w:rPr>
            </w:pPr>
          </w:p>
        </w:tc>
        <w:tc>
          <w:tcPr>
            <w:tcW w:w="575" w:type="dxa"/>
            <w:tcBorders>
              <w:top w:val="single" w:sz="8" w:space="0" w:color="auto"/>
              <w:left w:val="nil"/>
              <w:bottom w:val="single" w:sz="8" w:space="0" w:color="auto"/>
              <w:right w:val="single" w:sz="8" w:space="0" w:color="000000"/>
            </w:tcBorders>
            <w:shd w:val="clear" w:color="auto" w:fill="auto"/>
          </w:tcPr>
          <w:p w14:paraId="5F1F03BC" w14:textId="77777777" w:rsidR="007D39AC" w:rsidRPr="00BF7311" w:rsidRDefault="007D39AC" w:rsidP="00BF7311">
            <w:pPr>
              <w:jc w:val="center"/>
              <w:rPr>
                <w:color w:val="000000" w:themeColor="text1"/>
                <w:sz w:val="20"/>
                <w:szCs w:val="20"/>
              </w:rPr>
            </w:pPr>
          </w:p>
        </w:tc>
        <w:tc>
          <w:tcPr>
            <w:tcW w:w="575" w:type="dxa"/>
            <w:tcBorders>
              <w:top w:val="nil"/>
              <w:left w:val="nil"/>
              <w:bottom w:val="single" w:sz="8" w:space="0" w:color="auto"/>
              <w:right w:val="single" w:sz="8" w:space="0" w:color="auto"/>
            </w:tcBorders>
            <w:shd w:val="clear" w:color="auto" w:fill="auto"/>
          </w:tcPr>
          <w:p w14:paraId="43DF260D" w14:textId="77777777" w:rsidR="007D39AC" w:rsidRPr="00BF7311" w:rsidRDefault="007D39AC" w:rsidP="00BF7311">
            <w:pPr>
              <w:jc w:val="center"/>
              <w:rPr>
                <w:color w:val="000000" w:themeColor="text1"/>
                <w:sz w:val="20"/>
                <w:szCs w:val="20"/>
              </w:rPr>
            </w:pPr>
            <w:r w:rsidRPr="00BF7311">
              <w:rPr>
                <w:color w:val="000000" w:themeColor="text1"/>
                <w:sz w:val="20"/>
                <w:szCs w:val="20"/>
              </w:rPr>
              <w:t>1</w:t>
            </w:r>
          </w:p>
        </w:tc>
        <w:tc>
          <w:tcPr>
            <w:tcW w:w="575" w:type="dxa"/>
            <w:tcBorders>
              <w:top w:val="nil"/>
              <w:left w:val="nil"/>
              <w:bottom w:val="single" w:sz="8" w:space="0" w:color="auto"/>
              <w:right w:val="single" w:sz="8" w:space="0" w:color="auto"/>
            </w:tcBorders>
          </w:tcPr>
          <w:p w14:paraId="62C3A9FF" w14:textId="77777777" w:rsidR="007D39AC" w:rsidRPr="00BF7311" w:rsidRDefault="007D39AC" w:rsidP="00BF7311">
            <w:pPr>
              <w:jc w:val="center"/>
              <w:rPr>
                <w:color w:val="000000" w:themeColor="text1"/>
                <w:sz w:val="20"/>
                <w:szCs w:val="20"/>
              </w:rPr>
            </w:pPr>
          </w:p>
        </w:tc>
        <w:tc>
          <w:tcPr>
            <w:tcW w:w="575" w:type="dxa"/>
            <w:tcBorders>
              <w:top w:val="nil"/>
              <w:left w:val="nil"/>
              <w:bottom w:val="single" w:sz="8" w:space="0" w:color="auto"/>
              <w:right w:val="single" w:sz="8" w:space="0" w:color="auto"/>
            </w:tcBorders>
          </w:tcPr>
          <w:p w14:paraId="075D7D59" w14:textId="77777777" w:rsidR="007D39AC" w:rsidRPr="00BF7311" w:rsidRDefault="007D39AC" w:rsidP="00BF7311">
            <w:pPr>
              <w:jc w:val="center"/>
              <w:rPr>
                <w:color w:val="000000" w:themeColor="text1"/>
                <w:sz w:val="20"/>
                <w:szCs w:val="20"/>
              </w:rPr>
            </w:pPr>
          </w:p>
        </w:tc>
        <w:tc>
          <w:tcPr>
            <w:tcW w:w="718" w:type="dxa"/>
            <w:tcBorders>
              <w:top w:val="nil"/>
              <w:left w:val="nil"/>
              <w:bottom w:val="single" w:sz="8" w:space="0" w:color="auto"/>
              <w:right w:val="single" w:sz="8" w:space="0" w:color="auto"/>
            </w:tcBorders>
          </w:tcPr>
          <w:p w14:paraId="289E6D6A" w14:textId="77777777" w:rsidR="007D39AC" w:rsidRPr="00BF7311" w:rsidRDefault="007D39AC" w:rsidP="00BF7311">
            <w:pPr>
              <w:jc w:val="center"/>
              <w:rPr>
                <w:color w:val="000000" w:themeColor="text1"/>
                <w:sz w:val="20"/>
                <w:szCs w:val="20"/>
              </w:rPr>
            </w:pPr>
          </w:p>
        </w:tc>
        <w:tc>
          <w:tcPr>
            <w:tcW w:w="575" w:type="dxa"/>
            <w:tcBorders>
              <w:top w:val="nil"/>
              <w:left w:val="nil"/>
              <w:bottom w:val="single" w:sz="8" w:space="0" w:color="auto"/>
              <w:right w:val="single" w:sz="8" w:space="0" w:color="auto"/>
            </w:tcBorders>
          </w:tcPr>
          <w:p w14:paraId="60D84A2E" w14:textId="77777777" w:rsidR="007D39AC" w:rsidRPr="00BF7311" w:rsidRDefault="007D39AC" w:rsidP="00BF7311">
            <w:pPr>
              <w:jc w:val="center"/>
              <w:rPr>
                <w:color w:val="000000" w:themeColor="text1"/>
                <w:sz w:val="20"/>
                <w:szCs w:val="20"/>
              </w:rPr>
            </w:pPr>
          </w:p>
        </w:tc>
        <w:tc>
          <w:tcPr>
            <w:tcW w:w="589" w:type="dxa"/>
            <w:tcBorders>
              <w:top w:val="nil"/>
              <w:left w:val="nil"/>
              <w:bottom w:val="single" w:sz="8" w:space="0" w:color="auto"/>
              <w:right w:val="single" w:sz="8" w:space="0" w:color="auto"/>
            </w:tcBorders>
          </w:tcPr>
          <w:p w14:paraId="64A2BC46" w14:textId="77777777" w:rsidR="007D39AC" w:rsidRPr="00BF7311" w:rsidRDefault="007D39AC" w:rsidP="00BF7311">
            <w:pPr>
              <w:jc w:val="center"/>
              <w:rPr>
                <w:color w:val="000000" w:themeColor="text1"/>
                <w:sz w:val="20"/>
                <w:szCs w:val="20"/>
              </w:rPr>
            </w:pPr>
          </w:p>
        </w:tc>
      </w:tr>
      <w:tr w:rsidR="007D39AC" w:rsidRPr="00BF7311" w14:paraId="424C15E6" w14:textId="77777777" w:rsidTr="00BD3AE5">
        <w:trPr>
          <w:trHeight w:val="339"/>
        </w:trPr>
        <w:tc>
          <w:tcPr>
            <w:tcW w:w="1330" w:type="dxa"/>
            <w:tcBorders>
              <w:top w:val="nil"/>
              <w:left w:val="single" w:sz="8" w:space="0" w:color="auto"/>
              <w:bottom w:val="single" w:sz="8" w:space="0" w:color="auto"/>
              <w:right w:val="single" w:sz="8" w:space="0" w:color="auto"/>
            </w:tcBorders>
            <w:shd w:val="clear" w:color="auto" w:fill="auto"/>
          </w:tcPr>
          <w:p w14:paraId="5604C020" w14:textId="71D99A7F" w:rsidR="007D39AC" w:rsidRPr="00BF7311" w:rsidRDefault="007D39AC" w:rsidP="00BF7311">
            <w:pPr>
              <w:jc w:val="center"/>
              <w:rPr>
                <w:b/>
                <w:bCs/>
                <w:color w:val="000000" w:themeColor="text1"/>
                <w:sz w:val="20"/>
                <w:szCs w:val="20"/>
              </w:rPr>
            </w:pPr>
            <w:r w:rsidRPr="00BF7311">
              <w:rPr>
                <w:b/>
                <w:bCs/>
                <w:color w:val="000000" w:themeColor="text1"/>
                <w:sz w:val="20"/>
                <w:szCs w:val="20"/>
              </w:rPr>
              <w:t>ÖK</w:t>
            </w:r>
            <w:r w:rsidR="000802A9" w:rsidRPr="00BF7311">
              <w:rPr>
                <w:b/>
                <w:bCs/>
                <w:color w:val="000000" w:themeColor="text1"/>
                <w:sz w:val="20"/>
                <w:szCs w:val="20"/>
              </w:rPr>
              <w:t xml:space="preserve"> </w:t>
            </w:r>
            <w:r w:rsidRPr="00BF7311">
              <w:rPr>
                <w:b/>
                <w:bCs/>
                <w:color w:val="000000" w:themeColor="text1"/>
                <w:sz w:val="20"/>
                <w:szCs w:val="20"/>
              </w:rPr>
              <w:t>4</w:t>
            </w:r>
          </w:p>
        </w:tc>
        <w:tc>
          <w:tcPr>
            <w:tcW w:w="470" w:type="dxa"/>
            <w:tcBorders>
              <w:top w:val="single" w:sz="8" w:space="0" w:color="auto"/>
              <w:left w:val="nil"/>
              <w:bottom w:val="single" w:sz="8" w:space="0" w:color="auto"/>
              <w:right w:val="single" w:sz="8" w:space="0" w:color="auto"/>
            </w:tcBorders>
            <w:shd w:val="clear" w:color="auto" w:fill="auto"/>
          </w:tcPr>
          <w:p w14:paraId="0F4B7162" w14:textId="77777777" w:rsidR="007D39AC" w:rsidRPr="00BF7311" w:rsidRDefault="007D39AC" w:rsidP="00BF7311">
            <w:pPr>
              <w:jc w:val="center"/>
              <w:rPr>
                <w:color w:val="000000" w:themeColor="text1"/>
                <w:sz w:val="20"/>
                <w:szCs w:val="20"/>
              </w:rPr>
            </w:pPr>
          </w:p>
        </w:tc>
        <w:tc>
          <w:tcPr>
            <w:tcW w:w="432" w:type="dxa"/>
            <w:tcBorders>
              <w:top w:val="single" w:sz="8" w:space="0" w:color="auto"/>
              <w:left w:val="nil"/>
              <w:bottom w:val="single" w:sz="8" w:space="0" w:color="auto"/>
              <w:right w:val="single" w:sz="8" w:space="0" w:color="auto"/>
            </w:tcBorders>
            <w:shd w:val="clear" w:color="auto" w:fill="auto"/>
          </w:tcPr>
          <w:p w14:paraId="5C496357" w14:textId="77777777" w:rsidR="007D39AC" w:rsidRPr="00BF7311" w:rsidRDefault="007D39AC" w:rsidP="00BF7311">
            <w:pPr>
              <w:jc w:val="center"/>
              <w:rPr>
                <w:color w:val="000000" w:themeColor="text1"/>
                <w:sz w:val="20"/>
                <w:szCs w:val="20"/>
              </w:rPr>
            </w:pPr>
            <w:r w:rsidRPr="00BF7311">
              <w:rPr>
                <w:color w:val="000000" w:themeColor="text1"/>
                <w:sz w:val="20"/>
                <w:szCs w:val="20"/>
              </w:rPr>
              <w:t>5</w:t>
            </w:r>
          </w:p>
        </w:tc>
        <w:tc>
          <w:tcPr>
            <w:tcW w:w="431" w:type="dxa"/>
            <w:tcBorders>
              <w:top w:val="single" w:sz="8" w:space="0" w:color="auto"/>
              <w:left w:val="nil"/>
              <w:bottom w:val="single" w:sz="8" w:space="0" w:color="auto"/>
              <w:right w:val="single" w:sz="8" w:space="0" w:color="auto"/>
            </w:tcBorders>
            <w:shd w:val="clear" w:color="auto" w:fill="auto"/>
          </w:tcPr>
          <w:p w14:paraId="0674D6ED" w14:textId="77777777" w:rsidR="007D39AC" w:rsidRPr="00BF7311" w:rsidRDefault="007D39AC" w:rsidP="00BF7311">
            <w:pPr>
              <w:jc w:val="center"/>
              <w:rPr>
                <w:color w:val="000000" w:themeColor="text1"/>
                <w:sz w:val="20"/>
                <w:szCs w:val="20"/>
              </w:rPr>
            </w:pPr>
          </w:p>
        </w:tc>
        <w:tc>
          <w:tcPr>
            <w:tcW w:w="431" w:type="dxa"/>
            <w:tcBorders>
              <w:top w:val="single" w:sz="8" w:space="0" w:color="auto"/>
              <w:left w:val="nil"/>
              <w:bottom w:val="single" w:sz="8" w:space="0" w:color="auto"/>
              <w:right w:val="single" w:sz="8" w:space="0" w:color="auto"/>
            </w:tcBorders>
            <w:shd w:val="clear" w:color="auto" w:fill="auto"/>
          </w:tcPr>
          <w:p w14:paraId="4B65FF2A" w14:textId="77777777" w:rsidR="007D39AC" w:rsidRPr="00BF7311" w:rsidRDefault="007D39AC" w:rsidP="00BF7311">
            <w:pPr>
              <w:jc w:val="center"/>
              <w:rPr>
                <w:color w:val="000000" w:themeColor="text1"/>
                <w:sz w:val="20"/>
                <w:szCs w:val="20"/>
              </w:rPr>
            </w:pPr>
          </w:p>
        </w:tc>
        <w:tc>
          <w:tcPr>
            <w:tcW w:w="431" w:type="dxa"/>
            <w:tcBorders>
              <w:top w:val="single" w:sz="8" w:space="0" w:color="auto"/>
              <w:left w:val="nil"/>
              <w:bottom w:val="single" w:sz="8" w:space="0" w:color="auto"/>
              <w:right w:val="single" w:sz="8" w:space="0" w:color="auto"/>
            </w:tcBorders>
            <w:shd w:val="clear" w:color="auto" w:fill="auto"/>
          </w:tcPr>
          <w:p w14:paraId="22FAC986" w14:textId="77777777" w:rsidR="007D39AC" w:rsidRPr="00BF7311" w:rsidRDefault="007D39AC" w:rsidP="00BF7311">
            <w:pPr>
              <w:jc w:val="center"/>
              <w:rPr>
                <w:color w:val="000000" w:themeColor="text1"/>
                <w:sz w:val="20"/>
                <w:szCs w:val="20"/>
              </w:rPr>
            </w:pPr>
          </w:p>
        </w:tc>
        <w:tc>
          <w:tcPr>
            <w:tcW w:w="432" w:type="dxa"/>
            <w:tcBorders>
              <w:top w:val="single" w:sz="8" w:space="0" w:color="auto"/>
              <w:left w:val="nil"/>
              <w:bottom w:val="single" w:sz="8" w:space="0" w:color="auto"/>
              <w:right w:val="single" w:sz="8" w:space="0" w:color="000000"/>
            </w:tcBorders>
            <w:shd w:val="clear" w:color="auto" w:fill="auto"/>
          </w:tcPr>
          <w:p w14:paraId="0A11D64D" w14:textId="77777777" w:rsidR="007D39AC" w:rsidRPr="00BF7311" w:rsidRDefault="007D39AC" w:rsidP="00BF7311">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shd w:val="clear" w:color="auto" w:fill="auto"/>
          </w:tcPr>
          <w:p w14:paraId="6956F96C" w14:textId="77777777" w:rsidR="007D39AC" w:rsidRPr="00BF7311" w:rsidRDefault="007D39AC" w:rsidP="00BF7311">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shd w:val="clear" w:color="auto" w:fill="auto"/>
          </w:tcPr>
          <w:p w14:paraId="48AB9FF1" w14:textId="77777777" w:rsidR="007D39AC" w:rsidRPr="00BF7311" w:rsidRDefault="007D39AC" w:rsidP="00BF7311">
            <w:pPr>
              <w:jc w:val="center"/>
              <w:rPr>
                <w:color w:val="000000" w:themeColor="text1"/>
                <w:sz w:val="20"/>
                <w:szCs w:val="20"/>
              </w:rPr>
            </w:pPr>
          </w:p>
        </w:tc>
        <w:tc>
          <w:tcPr>
            <w:tcW w:w="575" w:type="dxa"/>
            <w:tcBorders>
              <w:top w:val="single" w:sz="8" w:space="0" w:color="auto"/>
              <w:left w:val="nil"/>
              <w:bottom w:val="single" w:sz="8" w:space="0" w:color="auto"/>
              <w:right w:val="single" w:sz="8" w:space="0" w:color="000000"/>
            </w:tcBorders>
            <w:shd w:val="clear" w:color="auto" w:fill="auto"/>
          </w:tcPr>
          <w:p w14:paraId="7B23B61E" w14:textId="77777777" w:rsidR="007D39AC" w:rsidRPr="00BF7311" w:rsidRDefault="007D39AC" w:rsidP="00BF7311">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shd w:val="clear" w:color="auto" w:fill="auto"/>
          </w:tcPr>
          <w:p w14:paraId="240E8760" w14:textId="77777777" w:rsidR="007D39AC" w:rsidRPr="00BF7311" w:rsidRDefault="007D39AC" w:rsidP="00BF7311">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tcPr>
          <w:p w14:paraId="5C6C25B2" w14:textId="77777777" w:rsidR="007D39AC" w:rsidRPr="00BF7311" w:rsidRDefault="007D39AC" w:rsidP="00BF7311">
            <w:pPr>
              <w:jc w:val="center"/>
              <w:rPr>
                <w:color w:val="000000" w:themeColor="text1"/>
                <w:sz w:val="20"/>
                <w:szCs w:val="20"/>
              </w:rPr>
            </w:pPr>
            <w:r w:rsidRPr="00BF7311">
              <w:rPr>
                <w:color w:val="000000" w:themeColor="text1"/>
                <w:sz w:val="20"/>
                <w:szCs w:val="20"/>
              </w:rPr>
              <w:t>5</w:t>
            </w:r>
          </w:p>
        </w:tc>
        <w:tc>
          <w:tcPr>
            <w:tcW w:w="575" w:type="dxa"/>
            <w:tcBorders>
              <w:top w:val="single" w:sz="8" w:space="0" w:color="auto"/>
              <w:left w:val="nil"/>
              <w:bottom w:val="single" w:sz="8" w:space="0" w:color="auto"/>
              <w:right w:val="single" w:sz="8" w:space="0" w:color="auto"/>
            </w:tcBorders>
          </w:tcPr>
          <w:p w14:paraId="3BEF03DE" w14:textId="77777777" w:rsidR="007D39AC" w:rsidRPr="00BF7311" w:rsidRDefault="007D39AC" w:rsidP="00BF7311">
            <w:pPr>
              <w:jc w:val="center"/>
              <w:rPr>
                <w:color w:val="000000" w:themeColor="text1"/>
                <w:sz w:val="20"/>
                <w:szCs w:val="20"/>
              </w:rPr>
            </w:pPr>
          </w:p>
        </w:tc>
        <w:tc>
          <w:tcPr>
            <w:tcW w:w="718" w:type="dxa"/>
            <w:tcBorders>
              <w:top w:val="single" w:sz="8" w:space="0" w:color="auto"/>
              <w:left w:val="nil"/>
              <w:bottom w:val="single" w:sz="8" w:space="0" w:color="auto"/>
              <w:right w:val="single" w:sz="8" w:space="0" w:color="auto"/>
            </w:tcBorders>
          </w:tcPr>
          <w:p w14:paraId="5B742C32" w14:textId="77777777" w:rsidR="007D39AC" w:rsidRPr="00BF7311" w:rsidRDefault="007D39AC" w:rsidP="00BF7311">
            <w:pPr>
              <w:jc w:val="center"/>
              <w:rPr>
                <w:color w:val="000000" w:themeColor="text1"/>
                <w:sz w:val="20"/>
                <w:szCs w:val="20"/>
              </w:rPr>
            </w:pPr>
            <w:r w:rsidRPr="00BF7311">
              <w:rPr>
                <w:color w:val="000000" w:themeColor="text1"/>
                <w:sz w:val="20"/>
                <w:szCs w:val="20"/>
              </w:rPr>
              <w:t>3</w:t>
            </w:r>
          </w:p>
        </w:tc>
        <w:tc>
          <w:tcPr>
            <w:tcW w:w="575" w:type="dxa"/>
            <w:tcBorders>
              <w:top w:val="single" w:sz="8" w:space="0" w:color="auto"/>
              <w:left w:val="nil"/>
              <w:bottom w:val="single" w:sz="8" w:space="0" w:color="auto"/>
              <w:right w:val="single" w:sz="8" w:space="0" w:color="auto"/>
            </w:tcBorders>
          </w:tcPr>
          <w:p w14:paraId="12D05E1F" w14:textId="77777777" w:rsidR="007D39AC" w:rsidRPr="00BF7311" w:rsidRDefault="007D39AC" w:rsidP="00BF7311">
            <w:pPr>
              <w:jc w:val="center"/>
              <w:rPr>
                <w:color w:val="000000" w:themeColor="text1"/>
                <w:sz w:val="20"/>
                <w:szCs w:val="20"/>
              </w:rPr>
            </w:pPr>
          </w:p>
        </w:tc>
        <w:tc>
          <w:tcPr>
            <w:tcW w:w="589" w:type="dxa"/>
            <w:tcBorders>
              <w:top w:val="single" w:sz="8" w:space="0" w:color="auto"/>
              <w:left w:val="nil"/>
              <w:bottom w:val="single" w:sz="8" w:space="0" w:color="auto"/>
              <w:right w:val="single" w:sz="8" w:space="0" w:color="auto"/>
            </w:tcBorders>
          </w:tcPr>
          <w:p w14:paraId="5EB78A93" w14:textId="77777777" w:rsidR="007D39AC" w:rsidRPr="00BF7311" w:rsidRDefault="007D39AC" w:rsidP="00BF7311">
            <w:pPr>
              <w:jc w:val="center"/>
              <w:rPr>
                <w:color w:val="000000" w:themeColor="text1"/>
                <w:sz w:val="20"/>
                <w:szCs w:val="20"/>
              </w:rPr>
            </w:pPr>
          </w:p>
        </w:tc>
      </w:tr>
      <w:tr w:rsidR="007D39AC" w:rsidRPr="00BF7311" w14:paraId="20EFB50F" w14:textId="77777777" w:rsidTr="00BD3AE5">
        <w:trPr>
          <w:trHeight w:val="339"/>
        </w:trPr>
        <w:tc>
          <w:tcPr>
            <w:tcW w:w="1330" w:type="dxa"/>
            <w:tcBorders>
              <w:top w:val="nil"/>
              <w:left w:val="single" w:sz="8" w:space="0" w:color="auto"/>
              <w:bottom w:val="single" w:sz="8" w:space="0" w:color="auto"/>
              <w:right w:val="single" w:sz="8" w:space="0" w:color="auto"/>
            </w:tcBorders>
            <w:shd w:val="clear" w:color="auto" w:fill="auto"/>
          </w:tcPr>
          <w:p w14:paraId="7BF0F2FD" w14:textId="64EEC4EC" w:rsidR="007D39AC" w:rsidRPr="00BF7311" w:rsidRDefault="007D39AC" w:rsidP="00BF7311">
            <w:pPr>
              <w:jc w:val="center"/>
              <w:rPr>
                <w:b/>
                <w:bCs/>
                <w:color w:val="000000" w:themeColor="text1"/>
                <w:sz w:val="20"/>
                <w:szCs w:val="20"/>
              </w:rPr>
            </w:pPr>
            <w:r w:rsidRPr="00BF7311">
              <w:rPr>
                <w:b/>
                <w:bCs/>
                <w:color w:val="000000" w:themeColor="text1"/>
                <w:sz w:val="20"/>
                <w:szCs w:val="20"/>
              </w:rPr>
              <w:t>ÖK</w:t>
            </w:r>
            <w:r w:rsidR="000802A9" w:rsidRPr="00BF7311">
              <w:rPr>
                <w:b/>
                <w:bCs/>
                <w:color w:val="000000" w:themeColor="text1"/>
                <w:sz w:val="20"/>
                <w:szCs w:val="20"/>
              </w:rPr>
              <w:t xml:space="preserve"> </w:t>
            </w:r>
            <w:r w:rsidRPr="00BF7311">
              <w:rPr>
                <w:b/>
                <w:bCs/>
                <w:color w:val="000000" w:themeColor="text1"/>
                <w:sz w:val="20"/>
                <w:szCs w:val="20"/>
              </w:rPr>
              <w:t>5</w:t>
            </w:r>
          </w:p>
        </w:tc>
        <w:tc>
          <w:tcPr>
            <w:tcW w:w="470" w:type="dxa"/>
            <w:tcBorders>
              <w:top w:val="single" w:sz="8" w:space="0" w:color="auto"/>
              <w:left w:val="nil"/>
              <w:bottom w:val="single" w:sz="8" w:space="0" w:color="auto"/>
              <w:right w:val="single" w:sz="8" w:space="0" w:color="auto"/>
            </w:tcBorders>
            <w:shd w:val="clear" w:color="auto" w:fill="auto"/>
          </w:tcPr>
          <w:p w14:paraId="65A6DD54" w14:textId="77777777" w:rsidR="007D39AC" w:rsidRPr="00BF7311" w:rsidRDefault="007D39AC" w:rsidP="00BF7311">
            <w:pPr>
              <w:jc w:val="center"/>
              <w:rPr>
                <w:color w:val="000000" w:themeColor="text1"/>
                <w:sz w:val="20"/>
                <w:szCs w:val="20"/>
              </w:rPr>
            </w:pPr>
          </w:p>
        </w:tc>
        <w:tc>
          <w:tcPr>
            <w:tcW w:w="432" w:type="dxa"/>
            <w:tcBorders>
              <w:top w:val="single" w:sz="8" w:space="0" w:color="auto"/>
              <w:left w:val="nil"/>
              <w:bottom w:val="single" w:sz="8" w:space="0" w:color="auto"/>
              <w:right w:val="single" w:sz="8" w:space="0" w:color="auto"/>
            </w:tcBorders>
            <w:shd w:val="clear" w:color="auto" w:fill="auto"/>
          </w:tcPr>
          <w:p w14:paraId="4D85BE73" w14:textId="77777777" w:rsidR="007D39AC" w:rsidRPr="00BF7311" w:rsidRDefault="007D39AC" w:rsidP="00BF7311">
            <w:pPr>
              <w:jc w:val="center"/>
              <w:rPr>
                <w:color w:val="000000" w:themeColor="text1"/>
                <w:sz w:val="20"/>
                <w:szCs w:val="20"/>
              </w:rPr>
            </w:pPr>
          </w:p>
        </w:tc>
        <w:tc>
          <w:tcPr>
            <w:tcW w:w="431" w:type="dxa"/>
            <w:tcBorders>
              <w:top w:val="single" w:sz="8" w:space="0" w:color="auto"/>
              <w:left w:val="nil"/>
              <w:bottom w:val="single" w:sz="8" w:space="0" w:color="auto"/>
              <w:right w:val="single" w:sz="8" w:space="0" w:color="auto"/>
            </w:tcBorders>
            <w:shd w:val="clear" w:color="auto" w:fill="auto"/>
          </w:tcPr>
          <w:p w14:paraId="1EE820F0" w14:textId="77777777" w:rsidR="007D39AC" w:rsidRPr="00BF7311" w:rsidRDefault="007D39AC" w:rsidP="00BF7311">
            <w:pPr>
              <w:jc w:val="center"/>
              <w:rPr>
                <w:color w:val="000000" w:themeColor="text1"/>
                <w:sz w:val="20"/>
                <w:szCs w:val="20"/>
              </w:rPr>
            </w:pPr>
          </w:p>
        </w:tc>
        <w:tc>
          <w:tcPr>
            <w:tcW w:w="431" w:type="dxa"/>
            <w:tcBorders>
              <w:top w:val="single" w:sz="8" w:space="0" w:color="auto"/>
              <w:left w:val="nil"/>
              <w:bottom w:val="single" w:sz="8" w:space="0" w:color="auto"/>
              <w:right w:val="single" w:sz="8" w:space="0" w:color="auto"/>
            </w:tcBorders>
            <w:shd w:val="clear" w:color="auto" w:fill="auto"/>
          </w:tcPr>
          <w:p w14:paraId="4A4464E3" w14:textId="77777777" w:rsidR="007D39AC" w:rsidRPr="00BF7311" w:rsidRDefault="007D39AC" w:rsidP="00BF7311">
            <w:pPr>
              <w:jc w:val="center"/>
              <w:rPr>
                <w:color w:val="000000" w:themeColor="text1"/>
                <w:sz w:val="20"/>
                <w:szCs w:val="20"/>
              </w:rPr>
            </w:pPr>
          </w:p>
        </w:tc>
        <w:tc>
          <w:tcPr>
            <w:tcW w:w="431" w:type="dxa"/>
            <w:tcBorders>
              <w:top w:val="single" w:sz="8" w:space="0" w:color="auto"/>
              <w:left w:val="nil"/>
              <w:bottom w:val="single" w:sz="8" w:space="0" w:color="auto"/>
              <w:right w:val="single" w:sz="8" w:space="0" w:color="auto"/>
            </w:tcBorders>
            <w:shd w:val="clear" w:color="auto" w:fill="auto"/>
          </w:tcPr>
          <w:p w14:paraId="3CDF402B" w14:textId="77777777" w:rsidR="007D39AC" w:rsidRPr="00BF7311" w:rsidRDefault="007D39AC" w:rsidP="00BF7311">
            <w:pPr>
              <w:jc w:val="center"/>
              <w:rPr>
                <w:color w:val="000000" w:themeColor="text1"/>
                <w:sz w:val="20"/>
                <w:szCs w:val="20"/>
              </w:rPr>
            </w:pPr>
          </w:p>
        </w:tc>
        <w:tc>
          <w:tcPr>
            <w:tcW w:w="432" w:type="dxa"/>
            <w:tcBorders>
              <w:top w:val="single" w:sz="8" w:space="0" w:color="auto"/>
              <w:left w:val="nil"/>
              <w:bottom w:val="single" w:sz="8" w:space="0" w:color="auto"/>
              <w:right w:val="single" w:sz="8" w:space="0" w:color="000000"/>
            </w:tcBorders>
            <w:shd w:val="clear" w:color="auto" w:fill="auto"/>
          </w:tcPr>
          <w:p w14:paraId="5BAD7415" w14:textId="77777777" w:rsidR="007D39AC" w:rsidRPr="00BF7311" w:rsidRDefault="007D39AC" w:rsidP="00BF7311">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shd w:val="clear" w:color="auto" w:fill="auto"/>
          </w:tcPr>
          <w:p w14:paraId="284B27E4" w14:textId="77777777" w:rsidR="007D39AC" w:rsidRPr="00BF7311" w:rsidRDefault="007D39AC" w:rsidP="00BF7311">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shd w:val="clear" w:color="auto" w:fill="auto"/>
          </w:tcPr>
          <w:p w14:paraId="66461CA2" w14:textId="77777777" w:rsidR="007D39AC" w:rsidRPr="00BF7311" w:rsidRDefault="007D39AC" w:rsidP="00BF7311">
            <w:pPr>
              <w:jc w:val="center"/>
              <w:rPr>
                <w:color w:val="000000" w:themeColor="text1"/>
                <w:sz w:val="20"/>
                <w:szCs w:val="20"/>
              </w:rPr>
            </w:pPr>
          </w:p>
        </w:tc>
        <w:tc>
          <w:tcPr>
            <w:tcW w:w="575" w:type="dxa"/>
            <w:tcBorders>
              <w:top w:val="single" w:sz="8" w:space="0" w:color="auto"/>
              <w:left w:val="nil"/>
              <w:bottom w:val="single" w:sz="8" w:space="0" w:color="auto"/>
              <w:right w:val="single" w:sz="8" w:space="0" w:color="000000"/>
            </w:tcBorders>
            <w:shd w:val="clear" w:color="auto" w:fill="auto"/>
          </w:tcPr>
          <w:p w14:paraId="2AC565A5" w14:textId="77777777" w:rsidR="007D39AC" w:rsidRPr="00BF7311" w:rsidRDefault="007D39AC" w:rsidP="00BF7311">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shd w:val="clear" w:color="auto" w:fill="auto"/>
          </w:tcPr>
          <w:p w14:paraId="71D928E8" w14:textId="77777777" w:rsidR="007D39AC" w:rsidRPr="00BF7311" w:rsidRDefault="007D39AC" w:rsidP="00BF7311">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tcPr>
          <w:p w14:paraId="33032E70" w14:textId="77777777" w:rsidR="007D39AC" w:rsidRPr="00BF7311" w:rsidRDefault="007D39AC" w:rsidP="00BF7311">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tcPr>
          <w:p w14:paraId="1C1956BB" w14:textId="77777777" w:rsidR="007D39AC" w:rsidRPr="00BF7311" w:rsidRDefault="007D39AC" w:rsidP="00BF7311">
            <w:pPr>
              <w:jc w:val="center"/>
              <w:rPr>
                <w:color w:val="000000" w:themeColor="text1"/>
                <w:sz w:val="20"/>
                <w:szCs w:val="20"/>
              </w:rPr>
            </w:pPr>
          </w:p>
        </w:tc>
        <w:tc>
          <w:tcPr>
            <w:tcW w:w="718" w:type="dxa"/>
            <w:tcBorders>
              <w:top w:val="single" w:sz="8" w:space="0" w:color="auto"/>
              <w:left w:val="nil"/>
              <w:bottom w:val="single" w:sz="8" w:space="0" w:color="auto"/>
              <w:right w:val="single" w:sz="8" w:space="0" w:color="auto"/>
            </w:tcBorders>
          </w:tcPr>
          <w:p w14:paraId="132107D2" w14:textId="77777777" w:rsidR="007D39AC" w:rsidRPr="00BF7311" w:rsidRDefault="007D39AC" w:rsidP="00BF7311">
            <w:pPr>
              <w:jc w:val="center"/>
              <w:rPr>
                <w:color w:val="000000" w:themeColor="text1"/>
                <w:sz w:val="20"/>
                <w:szCs w:val="20"/>
              </w:rPr>
            </w:pPr>
            <w:r w:rsidRPr="00BF7311">
              <w:rPr>
                <w:color w:val="000000" w:themeColor="text1"/>
                <w:sz w:val="20"/>
                <w:szCs w:val="20"/>
              </w:rPr>
              <w:t>3</w:t>
            </w:r>
          </w:p>
        </w:tc>
        <w:tc>
          <w:tcPr>
            <w:tcW w:w="575" w:type="dxa"/>
            <w:tcBorders>
              <w:top w:val="single" w:sz="8" w:space="0" w:color="auto"/>
              <w:left w:val="nil"/>
              <w:bottom w:val="single" w:sz="8" w:space="0" w:color="auto"/>
              <w:right w:val="single" w:sz="8" w:space="0" w:color="auto"/>
            </w:tcBorders>
          </w:tcPr>
          <w:p w14:paraId="7535CC7E" w14:textId="77777777" w:rsidR="007D39AC" w:rsidRPr="00BF7311" w:rsidRDefault="007D39AC" w:rsidP="00BF7311">
            <w:pPr>
              <w:jc w:val="center"/>
              <w:rPr>
                <w:color w:val="000000" w:themeColor="text1"/>
                <w:sz w:val="20"/>
                <w:szCs w:val="20"/>
              </w:rPr>
            </w:pPr>
            <w:r w:rsidRPr="00BF7311">
              <w:rPr>
                <w:color w:val="000000" w:themeColor="text1"/>
                <w:sz w:val="20"/>
                <w:szCs w:val="20"/>
              </w:rPr>
              <w:t>5</w:t>
            </w:r>
          </w:p>
        </w:tc>
        <w:tc>
          <w:tcPr>
            <w:tcW w:w="589" w:type="dxa"/>
            <w:tcBorders>
              <w:top w:val="single" w:sz="8" w:space="0" w:color="auto"/>
              <w:left w:val="nil"/>
              <w:bottom w:val="single" w:sz="8" w:space="0" w:color="auto"/>
              <w:right w:val="single" w:sz="8" w:space="0" w:color="auto"/>
            </w:tcBorders>
          </w:tcPr>
          <w:p w14:paraId="2BF2E95F" w14:textId="77777777" w:rsidR="007D39AC" w:rsidRPr="00BF7311" w:rsidRDefault="007D39AC" w:rsidP="00BF7311">
            <w:pPr>
              <w:jc w:val="center"/>
              <w:rPr>
                <w:color w:val="000000" w:themeColor="text1"/>
                <w:sz w:val="20"/>
                <w:szCs w:val="20"/>
              </w:rPr>
            </w:pPr>
            <w:r w:rsidRPr="00BF7311">
              <w:rPr>
                <w:color w:val="000000" w:themeColor="text1"/>
                <w:sz w:val="20"/>
                <w:szCs w:val="20"/>
              </w:rPr>
              <w:t>5</w:t>
            </w:r>
          </w:p>
        </w:tc>
      </w:tr>
      <w:tr w:rsidR="007D39AC" w:rsidRPr="00BF7311" w14:paraId="08987C94" w14:textId="77777777" w:rsidTr="00BD3AE5">
        <w:trPr>
          <w:trHeight w:val="339"/>
        </w:trPr>
        <w:tc>
          <w:tcPr>
            <w:tcW w:w="1330" w:type="dxa"/>
            <w:tcBorders>
              <w:top w:val="nil"/>
              <w:left w:val="single" w:sz="8" w:space="0" w:color="auto"/>
              <w:bottom w:val="single" w:sz="8" w:space="0" w:color="auto"/>
              <w:right w:val="single" w:sz="8" w:space="0" w:color="auto"/>
            </w:tcBorders>
            <w:shd w:val="clear" w:color="auto" w:fill="auto"/>
          </w:tcPr>
          <w:p w14:paraId="2701C83B" w14:textId="1D676F87" w:rsidR="007D39AC" w:rsidRPr="00BF7311" w:rsidRDefault="007D39AC" w:rsidP="00BF7311">
            <w:pPr>
              <w:jc w:val="center"/>
              <w:rPr>
                <w:b/>
                <w:bCs/>
                <w:color w:val="000000" w:themeColor="text1"/>
                <w:sz w:val="20"/>
                <w:szCs w:val="20"/>
              </w:rPr>
            </w:pPr>
            <w:r w:rsidRPr="00BF7311">
              <w:rPr>
                <w:b/>
                <w:bCs/>
                <w:color w:val="000000" w:themeColor="text1"/>
                <w:sz w:val="20"/>
                <w:szCs w:val="20"/>
              </w:rPr>
              <w:t>ÖK</w:t>
            </w:r>
            <w:r w:rsidR="000802A9" w:rsidRPr="00BF7311">
              <w:rPr>
                <w:b/>
                <w:bCs/>
                <w:color w:val="000000" w:themeColor="text1"/>
                <w:sz w:val="20"/>
                <w:szCs w:val="20"/>
              </w:rPr>
              <w:t xml:space="preserve"> </w:t>
            </w:r>
            <w:r w:rsidRPr="00BF7311">
              <w:rPr>
                <w:b/>
                <w:bCs/>
                <w:color w:val="000000" w:themeColor="text1"/>
                <w:sz w:val="20"/>
                <w:szCs w:val="20"/>
              </w:rPr>
              <w:t>6</w:t>
            </w:r>
          </w:p>
        </w:tc>
        <w:tc>
          <w:tcPr>
            <w:tcW w:w="470" w:type="dxa"/>
            <w:tcBorders>
              <w:top w:val="single" w:sz="8" w:space="0" w:color="auto"/>
              <w:left w:val="nil"/>
              <w:bottom w:val="single" w:sz="8" w:space="0" w:color="auto"/>
              <w:right w:val="single" w:sz="8" w:space="0" w:color="auto"/>
            </w:tcBorders>
            <w:shd w:val="clear" w:color="auto" w:fill="auto"/>
          </w:tcPr>
          <w:p w14:paraId="0A6B59BA" w14:textId="77777777" w:rsidR="007D39AC" w:rsidRPr="00BF7311" w:rsidRDefault="007D39AC" w:rsidP="00BF7311">
            <w:pPr>
              <w:jc w:val="center"/>
              <w:rPr>
                <w:color w:val="000000" w:themeColor="text1"/>
                <w:sz w:val="20"/>
                <w:szCs w:val="20"/>
              </w:rPr>
            </w:pPr>
          </w:p>
        </w:tc>
        <w:tc>
          <w:tcPr>
            <w:tcW w:w="432" w:type="dxa"/>
            <w:tcBorders>
              <w:top w:val="single" w:sz="8" w:space="0" w:color="auto"/>
              <w:left w:val="nil"/>
              <w:bottom w:val="single" w:sz="8" w:space="0" w:color="auto"/>
              <w:right w:val="single" w:sz="8" w:space="0" w:color="auto"/>
            </w:tcBorders>
            <w:shd w:val="clear" w:color="auto" w:fill="auto"/>
          </w:tcPr>
          <w:p w14:paraId="535DE353" w14:textId="77777777" w:rsidR="007D39AC" w:rsidRPr="00BF7311" w:rsidRDefault="007D39AC" w:rsidP="00BF7311">
            <w:pPr>
              <w:jc w:val="center"/>
              <w:rPr>
                <w:color w:val="000000" w:themeColor="text1"/>
                <w:sz w:val="20"/>
                <w:szCs w:val="20"/>
              </w:rPr>
            </w:pPr>
          </w:p>
        </w:tc>
        <w:tc>
          <w:tcPr>
            <w:tcW w:w="431" w:type="dxa"/>
            <w:tcBorders>
              <w:top w:val="single" w:sz="8" w:space="0" w:color="auto"/>
              <w:left w:val="nil"/>
              <w:bottom w:val="single" w:sz="8" w:space="0" w:color="auto"/>
              <w:right w:val="single" w:sz="8" w:space="0" w:color="auto"/>
            </w:tcBorders>
            <w:shd w:val="clear" w:color="auto" w:fill="auto"/>
          </w:tcPr>
          <w:p w14:paraId="53E6CE2E" w14:textId="77777777" w:rsidR="007D39AC" w:rsidRPr="00BF7311" w:rsidRDefault="007D39AC" w:rsidP="00BF7311">
            <w:pPr>
              <w:jc w:val="center"/>
              <w:rPr>
                <w:color w:val="000000" w:themeColor="text1"/>
                <w:sz w:val="20"/>
                <w:szCs w:val="20"/>
              </w:rPr>
            </w:pPr>
          </w:p>
        </w:tc>
        <w:tc>
          <w:tcPr>
            <w:tcW w:w="431" w:type="dxa"/>
            <w:tcBorders>
              <w:top w:val="single" w:sz="8" w:space="0" w:color="auto"/>
              <w:left w:val="nil"/>
              <w:bottom w:val="single" w:sz="8" w:space="0" w:color="auto"/>
              <w:right w:val="single" w:sz="8" w:space="0" w:color="auto"/>
            </w:tcBorders>
            <w:shd w:val="clear" w:color="auto" w:fill="auto"/>
          </w:tcPr>
          <w:p w14:paraId="58808B2F" w14:textId="77777777" w:rsidR="007D39AC" w:rsidRPr="00BF7311" w:rsidRDefault="007D39AC" w:rsidP="00BF7311">
            <w:pPr>
              <w:jc w:val="center"/>
              <w:rPr>
                <w:color w:val="000000" w:themeColor="text1"/>
                <w:sz w:val="20"/>
                <w:szCs w:val="20"/>
              </w:rPr>
            </w:pPr>
          </w:p>
        </w:tc>
        <w:tc>
          <w:tcPr>
            <w:tcW w:w="431" w:type="dxa"/>
            <w:tcBorders>
              <w:top w:val="single" w:sz="8" w:space="0" w:color="auto"/>
              <w:left w:val="nil"/>
              <w:bottom w:val="single" w:sz="8" w:space="0" w:color="auto"/>
              <w:right w:val="single" w:sz="8" w:space="0" w:color="auto"/>
            </w:tcBorders>
            <w:shd w:val="clear" w:color="auto" w:fill="auto"/>
          </w:tcPr>
          <w:p w14:paraId="5668670F" w14:textId="77777777" w:rsidR="007D39AC" w:rsidRPr="00BF7311" w:rsidRDefault="007D39AC" w:rsidP="00BF7311">
            <w:pPr>
              <w:jc w:val="center"/>
              <w:rPr>
                <w:color w:val="000000" w:themeColor="text1"/>
                <w:sz w:val="20"/>
                <w:szCs w:val="20"/>
              </w:rPr>
            </w:pPr>
          </w:p>
        </w:tc>
        <w:tc>
          <w:tcPr>
            <w:tcW w:w="432" w:type="dxa"/>
            <w:tcBorders>
              <w:top w:val="single" w:sz="8" w:space="0" w:color="auto"/>
              <w:left w:val="nil"/>
              <w:bottom w:val="single" w:sz="8" w:space="0" w:color="auto"/>
              <w:right w:val="single" w:sz="8" w:space="0" w:color="000000"/>
            </w:tcBorders>
            <w:shd w:val="clear" w:color="auto" w:fill="auto"/>
          </w:tcPr>
          <w:p w14:paraId="7E46943F" w14:textId="77777777" w:rsidR="007D39AC" w:rsidRPr="00BF7311" w:rsidRDefault="007D39AC" w:rsidP="00BF7311">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shd w:val="clear" w:color="auto" w:fill="auto"/>
          </w:tcPr>
          <w:p w14:paraId="74B22101" w14:textId="77777777" w:rsidR="007D39AC" w:rsidRPr="00BF7311" w:rsidRDefault="007D39AC" w:rsidP="00BF7311">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shd w:val="clear" w:color="auto" w:fill="auto"/>
          </w:tcPr>
          <w:p w14:paraId="70A927C2" w14:textId="77777777" w:rsidR="007D39AC" w:rsidRPr="00BF7311" w:rsidRDefault="007D39AC" w:rsidP="00BF7311">
            <w:pPr>
              <w:jc w:val="center"/>
              <w:rPr>
                <w:color w:val="000000" w:themeColor="text1"/>
                <w:sz w:val="20"/>
                <w:szCs w:val="20"/>
              </w:rPr>
            </w:pPr>
          </w:p>
        </w:tc>
        <w:tc>
          <w:tcPr>
            <w:tcW w:w="575" w:type="dxa"/>
            <w:tcBorders>
              <w:top w:val="single" w:sz="8" w:space="0" w:color="auto"/>
              <w:left w:val="nil"/>
              <w:bottom w:val="single" w:sz="8" w:space="0" w:color="auto"/>
              <w:right w:val="single" w:sz="8" w:space="0" w:color="000000"/>
            </w:tcBorders>
            <w:shd w:val="clear" w:color="auto" w:fill="auto"/>
          </w:tcPr>
          <w:p w14:paraId="24673C2F" w14:textId="77777777" w:rsidR="007D39AC" w:rsidRPr="00BF7311" w:rsidRDefault="007D39AC" w:rsidP="00BF7311">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shd w:val="clear" w:color="auto" w:fill="auto"/>
          </w:tcPr>
          <w:p w14:paraId="277C908C" w14:textId="77777777" w:rsidR="007D39AC" w:rsidRPr="00BF7311" w:rsidRDefault="007D39AC" w:rsidP="00BF7311">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tcPr>
          <w:p w14:paraId="70C20A8C" w14:textId="77777777" w:rsidR="007D39AC" w:rsidRPr="00BF7311" w:rsidRDefault="007D39AC" w:rsidP="00BF7311">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tcPr>
          <w:p w14:paraId="5F1B85D5" w14:textId="77777777" w:rsidR="007D39AC" w:rsidRPr="00BF7311" w:rsidRDefault="007D39AC" w:rsidP="00BF7311">
            <w:pPr>
              <w:jc w:val="center"/>
              <w:rPr>
                <w:color w:val="000000" w:themeColor="text1"/>
                <w:sz w:val="20"/>
                <w:szCs w:val="20"/>
              </w:rPr>
            </w:pPr>
          </w:p>
        </w:tc>
        <w:tc>
          <w:tcPr>
            <w:tcW w:w="718" w:type="dxa"/>
            <w:tcBorders>
              <w:top w:val="single" w:sz="8" w:space="0" w:color="auto"/>
              <w:left w:val="nil"/>
              <w:bottom w:val="single" w:sz="8" w:space="0" w:color="auto"/>
              <w:right w:val="single" w:sz="8" w:space="0" w:color="auto"/>
            </w:tcBorders>
          </w:tcPr>
          <w:p w14:paraId="3DEA28A7" w14:textId="77777777" w:rsidR="007D39AC" w:rsidRPr="00BF7311" w:rsidRDefault="007D39AC" w:rsidP="00BF7311">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tcPr>
          <w:p w14:paraId="5B265433" w14:textId="77777777" w:rsidR="007D39AC" w:rsidRPr="00BF7311" w:rsidRDefault="007D39AC" w:rsidP="00BF7311">
            <w:pPr>
              <w:jc w:val="center"/>
              <w:rPr>
                <w:color w:val="000000" w:themeColor="text1"/>
                <w:sz w:val="20"/>
                <w:szCs w:val="20"/>
              </w:rPr>
            </w:pPr>
          </w:p>
        </w:tc>
        <w:tc>
          <w:tcPr>
            <w:tcW w:w="589" w:type="dxa"/>
            <w:tcBorders>
              <w:top w:val="single" w:sz="8" w:space="0" w:color="auto"/>
              <w:left w:val="nil"/>
              <w:bottom w:val="single" w:sz="8" w:space="0" w:color="auto"/>
              <w:right w:val="single" w:sz="8" w:space="0" w:color="auto"/>
            </w:tcBorders>
          </w:tcPr>
          <w:p w14:paraId="687917F2" w14:textId="77777777" w:rsidR="007D39AC" w:rsidRPr="00BF7311" w:rsidRDefault="007D39AC" w:rsidP="00BF7311">
            <w:pPr>
              <w:jc w:val="center"/>
              <w:rPr>
                <w:color w:val="000000" w:themeColor="text1"/>
                <w:sz w:val="20"/>
                <w:szCs w:val="20"/>
              </w:rPr>
            </w:pPr>
          </w:p>
        </w:tc>
      </w:tr>
      <w:tr w:rsidR="007D39AC" w:rsidRPr="00BF7311" w14:paraId="212197AE" w14:textId="77777777" w:rsidTr="00BD3AE5">
        <w:trPr>
          <w:trHeight w:val="339"/>
        </w:trPr>
        <w:tc>
          <w:tcPr>
            <w:tcW w:w="1330" w:type="dxa"/>
            <w:tcBorders>
              <w:top w:val="nil"/>
              <w:left w:val="single" w:sz="8" w:space="0" w:color="auto"/>
              <w:bottom w:val="single" w:sz="8" w:space="0" w:color="auto"/>
              <w:right w:val="single" w:sz="8" w:space="0" w:color="auto"/>
            </w:tcBorders>
            <w:shd w:val="clear" w:color="auto" w:fill="auto"/>
          </w:tcPr>
          <w:p w14:paraId="5CEFEF30" w14:textId="351D39DD" w:rsidR="007D39AC" w:rsidRPr="00BF7311" w:rsidRDefault="000802A9" w:rsidP="00BF7311">
            <w:pPr>
              <w:jc w:val="center"/>
              <w:rPr>
                <w:b/>
                <w:bCs/>
                <w:color w:val="000000" w:themeColor="text1"/>
                <w:sz w:val="20"/>
                <w:szCs w:val="20"/>
              </w:rPr>
            </w:pPr>
            <w:r w:rsidRPr="00BF7311">
              <w:rPr>
                <w:b/>
                <w:bCs/>
                <w:color w:val="000000" w:themeColor="text1"/>
                <w:sz w:val="20"/>
                <w:szCs w:val="20"/>
              </w:rPr>
              <w:t>ÖK 7</w:t>
            </w:r>
          </w:p>
        </w:tc>
        <w:tc>
          <w:tcPr>
            <w:tcW w:w="470" w:type="dxa"/>
            <w:tcBorders>
              <w:top w:val="single" w:sz="8" w:space="0" w:color="auto"/>
              <w:left w:val="nil"/>
              <w:bottom w:val="single" w:sz="8" w:space="0" w:color="auto"/>
              <w:right w:val="single" w:sz="8" w:space="0" w:color="auto"/>
            </w:tcBorders>
            <w:shd w:val="clear" w:color="auto" w:fill="auto"/>
          </w:tcPr>
          <w:p w14:paraId="7BB7F1D4" w14:textId="77777777" w:rsidR="007D39AC" w:rsidRPr="00BF7311" w:rsidRDefault="007D39AC" w:rsidP="00BF7311">
            <w:pPr>
              <w:jc w:val="center"/>
              <w:rPr>
                <w:color w:val="000000" w:themeColor="text1"/>
                <w:sz w:val="20"/>
                <w:szCs w:val="20"/>
              </w:rPr>
            </w:pPr>
          </w:p>
        </w:tc>
        <w:tc>
          <w:tcPr>
            <w:tcW w:w="432" w:type="dxa"/>
            <w:tcBorders>
              <w:top w:val="single" w:sz="8" w:space="0" w:color="auto"/>
              <w:left w:val="nil"/>
              <w:bottom w:val="single" w:sz="8" w:space="0" w:color="auto"/>
              <w:right w:val="single" w:sz="8" w:space="0" w:color="auto"/>
            </w:tcBorders>
            <w:shd w:val="clear" w:color="auto" w:fill="auto"/>
          </w:tcPr>
          <w:p w14:paraId="5AC559B6" w14:textId="77777777" w:rsidR="007D39AC" w:rsidRPr="00BF7311" w:rsidRDefault="007D39AC" w:rsidP="00BF7311">
            <w:pPr>
              <w:jc w:val="center"/>
              <w:rPr>
                <w:color w:val="000000" w:themeColor="text1"/>
                <w:sz w:val="20"/>
                <w:szCs w:val="20"/>
              </w:rPr>
            </w:pPr>
          </w:p>
        </w:tc>
        <w:tc>
          <w:tcPr>
            <w:tcW w:w="431" w:type="dxa"/>
            <w:tcBorders>
              <w:top w:val="single" w:sz="8" w:space="0" w:color="auto"/>
              <w:left w:val="nil"/>
              <w:bottom w:val="single" w:sz="8" w:space="0" w:color="auto"/>
              <w:right w:val="single" w:sz="8" w:space="0" w:color="auto"/>
            </w:tcBorders>
            <w:shd w:val="clear" w:color="auto" w:fill="auto"/>
          </w:tcPr>
          <w:p w14:paraId="600F7328" w14:textId="77777777" w:rsidR="007D39AC" w:rsidRPr="00BF7311" w:rsidRDefault="007D39AC" w:rsidP="00BF7311">
            <w:pPr>
              <w:jc w:val="center"/>
              <w:rPr>
                <w:color w:val="000000" w:themeColor="text1"/>
                <w:sz w:val="20"/>
                <w:szCs w:val="20"/>
              </w:rPr>
            </w:pPr>
          </w:p>
        </w:tc>
        <w:tc>
          <w:tcPr>
            <w:tcW w:w="431" w:type="dxa"/>
            <w:tcBorders>
              <w:top w:val="single" w:sz="8" w:space="0" w:color="auto"/>
              <w:left w:val="nil"/>
              <w:bottom w:val="single" w:sz="8" w:space="0" w:color="auto"/>
              <w:right w:val="single" w:sz="8" w:space="0" w:color="auto"/>
            </w:tcBorders>
            <w:shd w:val="clear" w:color="auto" w:fill="auto"/>
          </w:tcPr>
          <w:p w14:paraId="4BC1AFC7" w14:textId="77777777" w:rsidR="007D39AC" w:rsidRPr="00BF7311" w:rsidRDefault="007D39AC" w:rsidP="00BF7311">
            <w:pPr>
              <w:jc w:val="center"/>
              <w:rPr>
                <w:color w:val="000000" w:themeColor="text1"/>
                <w:sz w:val="20"/>
                <w:szCs w:val="20"/>
              </w:rPr>
            </w:pPr>
          </w:p>
        </w:tc>
        <w:tc>
          <w:tcPr>
            <w:tcW w:w="431" w:type="dxa"/>
            <w:tcBorders>
              <w:top w:val="single" w:sz="8" w:space="0" w:color="auto"/>
              <w:left w:val="nil"/>
              <w:bottom w:val="single" w:sz="8" w:space="0" w:color="auto"/>
              <w:right w:val="single" w:sz="8" w:space="0" w:color="auto"/>
            </w:tcBorders>
            <w:shd w:val="clear" w:color="auto" w:fill="auto"/>
          </w:tcPr>
          <w:p w14:paraId="608154DC" w14:textId="77777777" w:rsidR="007D39AC" w:rsidRPr="00BF7311" w:rsidRDefault="007D39AC" w:rsidP="00BF7311">
            <w:pPr>
              <w:jc w:val="center"/>
              <w:rPr>
                <w:color w:val="000000" w:themeColor="text1"/>
                <w:sz w:val="20"/>
                <w:szCs w:val="20"/>
              </w:rPr>
            </w:pPr>
          </w:p>
        </w:tc>
        <w:tc>
          <w:tcPr>
            <w:tcW w:w="432" w:type="dxa"/>
            <w:tcBorders>
              <w:top w:val="single" w:sz="8" w:space="0" w:color="auto"/>
              <w:left w:val="nil"/>
              <w:bottom w:val="single" w:sz="8" w:space="0" w:color="auto"/>
              <w:right w:val="single" w:sz="8" w:space="0" w:color="000000"/>
            </w:tcBorders>
            <w:shd w:val="clear" w:color="auto" w:fill="auto"/>
          </w:tcPr>
          <w:p w14:paraId="5CA16784" w14:textId="77777777" w:rsidR="007D39AC" w:rsidRPr="00BF7311" w:rsidRDefault="007D39AC" w:rsidP="00BF7311">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shd w:val="clear" w:color="auto" w:fill="auto"/>
          </w:tcPr>
          <w:p w14:paraId="370D2CDD" w14:textId="77777777" w:rsidR="007D39AC" w:rsidRPr="00BF7311" w:rsidRDefault="007D39AC" w:rsidP="00BF7311">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shd w:val="clear" w:color="auto" w:fill="auto"/>
          </w:tcPr>
          <w:p w14:paraId="0F7EE212" w14:textId="77777777" w:rsidR="007D39AC" w:rsidRPr="00BF7311" w:rsidRDefault="007D39AC" w:rsidP="00BF7311">
            <w:pPr>
              <w:jc w:val="center"/>
              <w:rPr>
                <w:color w:val="000000" w:themeColor="text1"/>
                <w:sz w:val="20"/>
                <w:szCs w:val="20"/>
              </w:rPr>
            </w:pPr>
          </w:p>
        </w:tc>
        <w:tc>
          <w:tcPr>
            <w:tcW w:w="575" w:type="dxa"/>
            <w:tcBorders>
              <w:top w:val="single" w:sz="8" w:space="0" w:color="auto"/>
              <w:left w:val="nil"/>
              <w:bottom w:val="single" w:sz="8" w:space="0" w:color="auto"/>
              <w:right w:val="single" w:sz="8" w:space="0" w:color="000000"/>
            </w:tcBorders>
            <w:shd w:val="clear" w:color="auto" w:fill="auto"/>
          </w:tcPr>
          <w:p w14:paraId="11B38078" w14:textId="77777777" w:rsidR="007D39AC" w:rsidRPr="00BF7311" w:rsidRDefault="007D39AC" w:rsidP="00BF7311">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shd w:val="clear" w:color="auto" w:fill="auto"/>
          </w:tcPr>
          <w:p w14:paraId="2E542A5A" w14:textId="77777777" w:rsidR="007D39AC" w:rsidRPr="00BF7311" w:rsidRDefault="007D39AC" w:rsidP="00BF7311">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tcPr>
          <w:p w14:paraId="6DE97F5B" w14:textId="77777777" w:rsidR="007D39AC" w:rsidRPr="00BF7311" w:rsidRDefault="007D39AC" w:rsidP="00BF7311">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tcPr>
          <w:p w14:paraId="31C7BCE5" w14:textId="77777777" w:rsidR="007D39AC" w:rsidRPr="00BF7311" w:rsidRDefault="007D39AC" w:rsidP="00BF7311">
            <w:pPr>
              <w:jc w:val="center"/>
              <w:rPr>
                <w:color w:val="000000" w:themeColor="text1"/>
                <w:sz w:val="20"/>
                <w:szCs w:val="20"/>
              </w:rPr>
            </w:pPr>
          </w:p>
        </w:tc>
        <w:tc>
          <w:tcPr>
            <w:tcW w:w="718" w:type="dxa"/>
            <w:tcBorders>
              <w:top w:val="single" w:sz="8" w:space="0" w:color="auto"/>
              <w:left w:val="nil"/>
              <w:bottom w:val="single" w:sz="8" w:space="0" w:color="auto"/>
              <w:right w:val="single" w:sz="8" w:space="0" w:color="auto"/>
            </w:tcBorders>
          </w:tcPr>
          <w:p w14:paraId="56A67A54" w14:textId="77777777" w:rsidR="007D39AC" w:rsidRPr="00BF7311" w:rsidRDefault="007D39AC" w:rsidP="00BF7311">
            <w:pPr>
              <w:jc w:val="center"/>
              <w:rPr>
                <w:color w:val="000000" w:themeColor="text1"/>
                <w:sz w:val="20"/>
                <w:szCs w:val="20"/>
              </w:rPr>
            </w:pPr>
          </w:p>
        </w:tc>
        <w:tc>
          <w:tcPr>
            <w:tcW w:w="575" w:type="dxa"/>
            <w:tcBorders>
              <w:top w:val="single" w:sz="8" w:space="0" w:color="auto"/>
              <w:left w:val="nil"/>
              <w:bottom w:val="single" w:sz="8" w:space="0" w:color="auto"/>
              <w:right w:val="single" w:sz="8" w:space="0" w:color="auto"/>
            </w:tcBorders>
          </w:tcPr>
          <w:p w14:paraId="4BAFB9E3" w14:textId="77777777" w:rsidR="007D39AC" w:rsidRPr="00BF7311" w:rsidRDefault="007D39AC" w:rsidP="00BF7311">
            <w:pPr>
              <w:jc w:val="center"/>
              <w:rPr>
                <w:color w:val="000000" w:themeColor="text1"/>
                <w:sz w:val="20"/>
                <w:szCs w:val="20"/>
              </w:rPr>
            </w:pPr>
          </w:p>
        </w:tc>
        <w:tc>
          <w:tcPr>
            <w:tcW w:w="589" w:type="dxa"/>
            <w:tcBorders>
              <w:top w:val="single" w:sz="8" w:space="0" w:color="auto"/>
              <w:left w:val="nil"/>
              <w:bottom w:val="single" w:sz="8" w:space="0" w:color="auto"/>
              <w:right w:val="single" w:sz="8" w:space="0" w:color="auto"/>
            </w:tcBorders>
          </w:tcPr>
          <w:p w14:paraId="2F7B1D58" w14:textId="77777777" w:rsidR="007D39AC" w:rsidRPr="00BF7311" w:rsidRDefault="007D39AC" w:rsidP="00BF7311">
            <w:pPr>
              <w:jc w:val="center"/>
              <w:rPr>
                <w:color w:val="000000" w:themeColor="text1"/>
                <w:sz w:val="20"/>
                <w:szCs w:val="20"/>
              </w:rPr>
            </w:pPr>
          </w:p>
        </w:tc>
      </w:tr>
    </w:tbl>
    <w:p w14:paraId="20C4B878" w14:textId="77777777" w:rsidR="007D39AC" w:rsidRPr="00FB765C" w:rsidRDefault="007D39AC" w:rsidP="007D39AC">
      <w:pPr>
        <w:jc w:val="center"/>
        <w:rPr>
          <w:color w:val="000000" w:themeColor="text1"/>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26"/>
      </w:tblGrid>
      <w:tr w:rsidR="007D39AC" w:rsidRPr="00FB765C" w14:paraId="070521AF" w14:textId="77777777" w:rsidTr="007D39AC">
        <w:trPr>
          <w:trHeight w:val="264"/>
        </w:trPr>
        <w:tc>
          <w:tcPr>
            <w:tcW w:w="9322" w:type="dxa"/>
            <w:gridSpan w:val="4"/>
            <w:tcBorders>
              <w:top w:val="single" w:sz="4" w:space="0" w:color="auto"/>
              <w:left w:val="single" w:sz="4" w:space="0" w:color="auto"/>
              <w:bottom w:val="single" w:sz="4" w:space="0" w:color="auto"/>
              <w:right w:val="single" w:sz="4" w:space="0" w:color="auto"/>
            </w:tcBorders>
          </w:tcPr>
          <w:p w14:paraId="35E5874C" w14:textId="77777777" w:rsidR="007D39AC" w:rsidRPr="00FB765C" w:rsidRDefault="007D39AC" w:rsidP="00BF7311">
            <w:pPr>
              <w:rPr>
                <w:b/>
                <w:color w:val="000000" w:themeColor="text1"/>
                <w:sz w:val="20"/>
                <w:szCs w:val="20"/>
              </w:rPr>
            </w:pPr>
            <w:r w:rsidRPr="00FB765C">
              <w:rPr>
                <w:b/>
                <w:color w:val="000000" w:themeColor="text1"/>
                <w:sz w:val="20"/>
                <w:szCs w:val="20"/>
              </w:rPr>
              <w:t xml:space="preserve">AKTS Tablosu: </w:t>
            </w:r>
          </w:p>
          <w:p w14:paraId="41842ED3" w14:textId="77777777" w:rsidR="007D39AC" w:rsidRPr="00FB765C" w:rsidRDefault="007D39AC" w:rsidP="00BF7311">
            <w:pPr>
              <w:rPr>
                <w:color w:val="000000" w:themeColor="text1"/>
                <w:sz w:val="20"/>
                <w:szCs w:val="20"/>
              </w:rPr>
            </w:pPr>
          </w:p>
        </w:tc>
      </w:tr>
      <w:tr w:rsidR="007D39AC" w:rsidRPr="00FB765C" w14:paraId="5D7F0CA1" w14:textId="77777777" w:rsidTr="007D39AC">
        <w:trPr>
          <w:trHeight w:val="264"/>
        </w:trPr>
        <w:tc>
          <w:tcPr>
            <w:tcW w:w="5508" w:type="dxa"/>
            <w:tcBorders>
              <w:top w:val="single" w:sz="4" w:space="0" w:color="auto"/>
              <w:left w:val="single" w:sz="4" w:space="0" w:color="auto"/>
              <w:bottom w:val="single" w:sz="4" w:space="0" w:color="auto"/>
              <w:right w:val="single" w:sz="4" w:space="0" w:color="auto"/>
            </w:tcBorders>
          </w:tcPr>
          <w:p w14:paraId="6AE9DF8F" w14:textId="77777777" w:rsidR="007D39AC" w:rsidRPr="00FB765C" w:rsidRDefault="007D39AC" w:rsidP="00BF7311">
            <w:pPr>
              <w:rPr>
                <w:b/>
                <w:color w:val="000000" w:themeColor="text1"/>
                <w:sz w:val="20"/>
                <w:szCs w:val="20"/>
              </w:rPr>
            </w:pPr>
            <w:r w:rsidRPr="00FB765C">
              <w:rPr>
                <w:b/>
                <w:color w:val="000000" w:themeColor="text1"/>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29325880" w14:textId="77777777" w:rsidR="007D39AC" w:rsidRPr="00FB765C" w:rsidRDefault="007D39AC" w:rsidP="00BF7311">
            <w:pPr>
              <w:rPr>
                <w:color w:val="000000" w:themeColor="text1"/>
                <w:sz w:val="20"/>
                <w:szCs w:val="20"/>
              </w:rPr>
            </w:pPr>
            <w:r w:rsidRPr="00FB765C">
              <w:rPr>
                <w:color w:val="000000" w:themeColor="text1"/>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0B7A018B" w14:textId="77777777" w:rsidR="007D39AC" w:rsidRPr="00FB765C" w:rsidRDefault="007D39AC" w:rsidP="00BF7311">
            <w:pPr>
              <w:rPr>
                <w:color w:val="000000" w:themeColor="text1"/>
                <w:sz w:val="20"/>
                <w:szCs w:val="20"/>
              </w:rPr>
            </w:pPr>
            <w:r w:rsidRPr="00FB765C">
              <w:rPr>
                <w:color w:val="000000" w:themeColor="text1"/>
                <w:sz w:val="20"/>
                <w:szCs w:val="20"/>
              </w:rPr>
              <w:t>Süresi</w:t>
            </w:r>
          </w:p>
          <w:p w14:paraId="6299D935" w14:textId="77777777" w:rsidR="007D39AC" w:rsidRPr="00FB765C" w:rsidRDefault="007D39AC" w:rsidP="00BF7311">
            <w:pPr>
              <w:rPr>
                <w:color w:val="000000" w:themeColor="text1"/>
                <w:sz w:val="20"/>
                <w:szCs w:val="20"/>
              </w:rPr>
            </w:pPr>
            <w:r w:rsidRPr="00FB765C">
              <w:rPr>
                <w:color w:val="000000" w:themeColor="text1"/>
                <w:sz w:val="20"/>
                <w:szCs w:val="20"/>
              </w:rPr>
              <w:t>(saat)</w:t>
            </w:r>
          </w:p>
        </w:tc>
        <w:tc>
          <w:tcPr>
            <w:tcW w:w="2126" w:type="dxa"/>
            <w:tcBorders>
              <w:top w:val="single" w:sz="4" w:space="0" w:color="auto"/>
              <w:left w:val="single" w:sz="4" w:space="0" w:color="auto"/>
              <w:bottom w:val="single" w:sz="4" w:space="0" w:color="auto"/>
              <w:right w:val="single" w:sz="4" w:space="0" w:color="auto"/>
            </w:tcBorders>
          </w:tcPr>
          <w:p w14:paraId="432EAA6F" w14:textId="77777777" w:rsidR="007D39AC" w:rsidRPr="00FB765C" w:rsidRDefault="007D39AC" w:rsidP="00BF7311">
            <w:pPr>
              <w:rPr>
                <w:color w:val="000000" w:themeColor="text1"/>
                <w:sz w:val="20"/>
                <w:szCs w:val="20"/>
              </w:rPr>
            </w:pPr>
            <w:r w:rsidRPr="00FB765C">
              <w:rPr>
                <w:color w:val="000000" w:themeColor="text1"/>
                <w:sz w:val="20"/>
                <w:szCs w:val="20"/>
              </w:rPr>
              <w:t>Toplam İşyükü</w:t>
            </w:r>
          </w:p>
          <w:p w14:paraId="704D388A" w14:textId="77777777" w:rsidR="007D39AC" w:rsidRPr="00FB765C" w:rsidRDefault="007D39AC" w:rsidP="00BF7311">
            <w:pPr>
              <w:rPr>
                <w:color w:val="000000" w:themeColor="text1"/>
                <w:sz w:val="20"/>
                <w:szCs w:val="20"/>
              </w:rPr>
            </w:pPr>
            <w:r w:rsidRPr="00FB765C">
              <w:rPr>
                <w:color w:val="000000" w:themeColor="text1"/>
                <w:sz w:val="20"/>
                <w:szCs w:val="20"/>
              </w:rPr>
              <w:t xml:space="preserve">(Saat) </w:t>
            </w:r>
          </w:p>
        </w:tc>
      </w:tr>
      <w:tr w:rsidR="007D39AC" w:rsidRPr="00FB765C" w14:paraId="1D85A316" w14:textId="77777777" w:rsidTr="007D39AC">
        <w:trPr>
          <w:trHeight w:val="264"/>
        </w:trPr>
        <w:tc>
          <w:tcPr>
            <w:tcW w:w="9322" w:type="dxa"/>
            <w:gridSpan w:val="4"/>
            <w:tcBorders>
              <w:top w:val="single" w:sz="4" w:space="0" w:color="auto"/>
              <w:left w:val="single" w:sz="4" w:space="0" w:color="auto"/>
              <w:bottom w:val="single" w:sz="4" w:space="0" w:color="auto"/>
              <w:right w:val="single" w:sz="4" w:space="0" w:color="auto"/>
            </w:tcBorders>
          </w:tcPr>
          <w:p w14:paraId="6E145820" w14:textId="77777777" w:rsidR="007D39AC" w:rsidRPr="00FB765C" w:rsidRDefault="007D39AC" w:rsidP="00BF7311">
            <w:pPr>
              <w:rPr>
                <w:color w:val="000000" w:themeColor="text1"/>
                <w:sz w:val="20"/>
                <w:szCs w:val="20"/>
              </w:rPr>
            </w:pPr>
            <w:r w:rsidRPr="00FB765C">
              <w:rPr>
                <w:b/>
                <w:color w:val="000000" w:themeColor="text1"/>
                <w:sz w:val="20"/>
                <w:szCs w:val="20"/>
              </w:rPr>
              <w:t>Ders içi etkinlikler</w:t>
            </w:r>
          </w:p>
        </w:tc>
      </w:tr>
      <w:tr w:rsidR="007D39AC" w:rsidRPr="00FB765C" w14:paraId="52CB68E5" w14:textId="77777777" w:rsidTr="007D39AC">
        <w:trPr>
          <w:trHeight w:val="250"/>
        </w:trPr>
        <w:tc>
          <w:tcPr>
            <w:tcW w:w="5508" w:type="dxa"/>
            <w:tcBorders>
              <w:top w:val="single" w:sz="4" w:space="0" w:color="auto"/>
              <w:left w:val="single" w:sz="4" w:space="0" w:color="auto"/>
              <w:bottom w:val="single" w:sz="4" w:space="0" w:color="auto"/>
              <w:right w:val="single" w:sz="4" w:space="0" w:color="auto"/>
            </w:tcBorders>
          </w:tcPr>
          <w:p w14:paraId="2ACE465B" w14:textId="77777777" w:rsidR="007D39AC" w:rsidRPr="00FB765C" w:rsidRDefault="007D39AC" w:rsidP="00BF7311">
            <w:pPr>
              <w:ind w:firstLine="540"/>
              <w:rPr>
                <w:color w:val="000000" w:themeColor="text1"/>
                <w:sz w:val="20"/>
                <w:szCs w:val="20"/>
              </w:rPr>
            </w:pPr>
            <w:r w:rsidRPr="00FB765C">
              <w:rPr>
                <w:color w:val="000000" w:themeColor="text1"/>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466DCFD9" w14:textId="77777777" w:rsidR="007D39AC" w:rsidRPr="00FB765C" w:rsidRDefault="007D39AC" w:rsidP="00BF7311">
            <w:pPr>
              <w:jc w:val="center"/>
              <w:rPr>
                <w:color w:val="000000" w:themeColor="text1"/>
                <w:sz w:val="20"/>
                <w:szCs w:val="20"/>
              </w:rPr>
            </w:pPr>
            <w:r w:rsidRPr="00FB765C">
              <w:rPr>
                <w:color w:val="000000" w:themeColor="text1"/>
                <w:sz w:val="20"/>
                <w:szCs w:val="20"/>
              </w:rPr>
              <w:t>13</w:t>
            </w:r>
          </w:p>
        </w:tc>
        <w:tc>
          <w:tcPr>
            <w:tcW w:w="851" w:type="dxa"/>
            <w:tcBorders>
              <w:top w:val="single" w:sz="4" w:space="0" w:color="auto"/>
              <w:left w:val="single" w:sz="4" w:space="0" w:color="auto"/>
              <w:bottom w:val="single" w:sz="4" w:space="0" w:color="auto"/>
              <w:right w:val="single" w:sz="4" w:space="0" w:color="auto"/>
            </w:tcBorders>
          </w:tcPr>
          <w:p w14:paraId="7DCB99E9" w14:textId="77777777" w:rsidR="007D39AC" w:rsidRPr="00FB765C" w:rsidRDefault="007D39AC" w:rsidP="00BF7311">
            <w:pPr>
              <w:jc w:val="center"/>
              <w:rPr>
                <w:color w:val="000000" w:themeColor="text1"/>
                <w:sz w:val="20"/>
                <w:szCs w:val="20"/>
              </w:rPr>
            </w:pPr>
            <w:r w:rsidRPr="00FB765C">
              <w:rPr>
                <w:color w:val="000000" w:themeColor="text1"/>
                <w:sz w:val="20"/>
                <w:szCs w:val="20"/>
              </w:rPr>
              <w:t>1</w:t>
            </w:r>
          </w:p>
        </w:tc>
        <w:tc>
          <w:tcPr>
            <w:tcW w:w="2126" w:type="dxa"/>
            <w:tcBorders>
              <w:top w:val="single" w:sz="4" w:space="0" w:color="auto"/>
              <w:left w:val="single" w:sz="4" w:space="0" w:color="auto"/>
              <w:bottom w:val="single" w:sz="4" w:space="0" w:color="auto"/>
              <w:right w:val="single" w:sz="4" w:space="0" w:color="auto"/>
            </w:tcBorders>
          </w:tcPr>
          <w:p w14:paraId="06DC76EF" w14:textId="77777777" w:rsidR="007D39AC" w:rsidRPr="00FB765C" w:rsidRDefault="007D39AC" w:rsidP="00BF7311">
            <w:pPr>
              <w:jc w:val="center"/>
              <w:rPr>
                <w:color w:val="000000" w:themeColor="text1"/>
                <w:sz w:val="20"/>
                <w:szCs w:val="20"/>
              </w:rPr>
            </w:pPr>
            <w:r w:rsidRPr="00FB765C">
              <w:rPr>
                <w:color w:val="000000" w:themeColor="text1"/>
                <w:sz w:val="20"/>
                <w:szCs w:val="20"/>
              </w:rPr>
              <w:t>13</w:t>
            </w:r>
          </w:p>
        </w:tc>
      </w:tr>
      <w:tr w:rsidR="007D39AC" w:rsidRPr="00FB765C" w14:paraId="1CA4E0F3" w14:textId="77777777" w:rsidTr="007D39AC">
        <w:trPr>
          <w:trHeight w:val="250"/>
        </w:trPr>
        <w:tc>
          <w:tcPr>
            <w:tcW w:w="9322" w:type="dxa"/>
            <w:gridSpan w:val="4"/>
            <w:tcBorders>
              <w:top w:val="single" w:sz="4" w:space="0" w:color="auto"/>
              <w:left w:val="single" w:sz="4" w:space="0" w:color="auto"/>
              <w:bottom w:val="single" w:sz="4" w:space="0" w:color="auto"/>
              <w:right w:val="single" w:sz="4" w:space="0" w:color="auto"/>
            </w:tcBorders>
          </w:tcPr>
          <w:p w14:paraId="6083EA43" w14:textId="77777777" w:rsidR="007D39AC" w:rsidRPr="00FB765C" w:rsidRDefault="007D39AC" w:rsidP="00BF7311">
            <w:pPr>
              <w:rPr>
                <w:b/>
                <w:color w:val="000000" w:themeColor="text1"/>
                <w:sz w:val="20"/>
                <w:szCs w:val="20"/>
              </w:rPr>
            </w:pPr>
            <w:r w:rsidRPr="00FB765C">
              <w:rPr>
                <w:b/>
                <w:color w:val="000000" w:themeColor="text1"/>
                <w:sz w:val="20"/>
                <w:szCs w:val="20"/>
              </w:rPr>
              <w:t xml:space="preserve">Sınavlar </w:t>
            </w:r>
          </w:p>
          <w:p w14:paraId="3FBEFAB6" w14:textId="77777777" w:rsidR="007D39AC" w:rsidRPr="00FB765C" w:rsidRDefault="007D39AC" w:rsidP="00BF7311">
            <w:pPr>
              <w:jc w:val="both"/>
              <w:rPr>
                <w:color w:val="000000" w:themeColor="text1"/>
                <w:sz w:val="20"/>
                <w:szCs w:val="20"/>
              </w:rPr>
            </w:pPr>
            <w:r w:rsidRPr="00FB765C">
              <w:rPr>
                <w:color w:val="000000" w:themeColor="text1"/>
                <w:sz w:val="20"/>
                <w:szCs w:val="20"/>
              </w:rPr>
              <w:t>(Sınav ders saatleri içerisinde gerçekleştirilirse, söz konusu sınav süresi ders içi etkinliklerden düşürülmelidir)</w:t>
            </w:r>
          </w:p>
        </w:tc>
      </w:tr>
      <w:tr w:rsidR="007D39AC" w:rsidRPr="00FB765C" w14:paraId="572560D7" w14:textId="77777777" w:rsidTr="007D39AC">
        <w:trPr>
          <w:trHeight w:val="545"/>
        </w:trPr>
        <w:tc>
          <w:tcPr>
            <w:tcW w:w="5508" w:type="dxa"/>
            <w:tcBorders>
              <w:top w:val="single" w:sz="4" w:space="0" w:color="auto"/>
              <w:left w:val="single" w:sz="4" w:space="0" w:color="auto"/>
              <w:bottom w:val="single" w:sz="4" w:space="0" w:color="auto"/>
              <w:right w:val="single" w:sz="4" w:space="0" w:color="auto"/>
            </w:tcBorders>
          </w:tcPr>
          <w:p w14:paraId="7C569308" w14:textId="77777777" w:rsidR="007D39AC" w:rsidRPr="00FB765C" w:rsidRDefault="007D39AC" w:rsidP="00BF7311">
            <w:pPr>
              <w:ind w:left="540"/>
              <w:rPr>
                <w:color w:val="000000" w:themeColor="text1"/>
                <w:sz w:val="20"/>
                <w:szCs w:val="20"/>
              </w:rPr>
            </w:pPr>
            <w:r w:rsidRPr="00FB765C">
              <w:rPr>
                <w:color w:val="000000" w:themeColor="text1"/>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2053820F" w14:textId="77777777" w:rsidR="007D39AC" w:rsidRPr="00FB765C" w:rsidRDefault="007D39AC" w:rsidP="00BF7311">
            <w:pPr>
              <w:jc w:val="center"/>
              <w:rPr>
                <w:color w:val="000000" w:themeColor="text1"/>
                <w:sz w:val="20"/>
                <w:szCs w:val="20"/>
              </w:rPr>
            </w:pPr>
            <w:r w:rsidRPr="00FB765C">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EB13F82" w14:textId="77777777" w:rsidR="007D39AC" w:rsidRPr="00FB765C" w:rsidRDefault="007D39AC" w:rsidP="00BF7311">
            <w:pPr>
              <w:jc w:val="center"/>
              <w:rPr>
                <w:color w:val="000000" w:themeColor="text1"/>
                <w:sz w:val="20"/>
                <w:szCs w:val="20"/>
              </w:rPr>
            </w:pPr>
            <w:r w:rsidRPr="00FB765C">
              <w:rPr>
                <w:color w:val="000000" w:themeColor="text1"/>
                <w:sz w:val="20"/>
                <w:szCs w:val="20"/>
              </w:rPr>
              <w:t>1</w:t>
            </w:r>
          </w:p>
        </w:tc>
        <w:tc>
          <w:tcPr>
            <w:tcW w:w="2126" w:type="dxa"/>
            <w:tcBorders>
              <w:top w:val="single" w:sz="4" w:space="0" w:color="auto"/>
              <w:left w:val="single" w:sz="4" w:space="0" w:color="auto"/>
              <w:bottom w:val="single" w:sz="4" w:space="0" w:color="auto"/>
              <w:right w:val="single" w:sz="4" w:space="0" w:color="auto"/>
            </w:tcBorders>
          </w:tcPr>
          <w:p w14:paraId="30DE31B3" w14:textId="77777777" w:rsidR="007D39AC" w:rsidRPr="00FB765C" w:rsidRDefault="007D39AC" w:rsidP="00BF7311">
            <w:pPr>
              <w:jc w:val="center"/>
              <w:rPr>
                <w:color w:val="000000" w:themeColor="text1"/>
                <w:sz w:val="20"/>
                <w:szCs w:val="20"/>
              </w:rPr>
            </w:pPr>
            <w:r w:rsidRPr="00FB765C">
              <w:rPr>
                <w:color w:val="000000" w:themeColor="text1"/>
                <w:sz w:val="20"/>
                <w:szCs w:val="20"/>
              </w:rPr>
              <w:t>1</w:t>
            </w:r>
          </w:p>
        </w:tc>
      </w:tr>
      <w:tr w:rsidR="007D39AC" w:rsidRPr="00FB765C" w14:paraId="4E0584C7" w14:textId="77777777" w:rsidTr="007D39AC">
        <w:trPr>
          <w:trHeight w:val="250"/>
        </w:trPr>
        <w:tc>
          <w:tcPr>
            <w:tcW w:w="5508" w:type="dxa"/>
            <w:tcBorders>
              <w:top w:val="single" w:sz="4" w:space="0" w:color="auto"/>
              <w:left w:val="single" w:sz="4" w:space="0" w:color="auto"/>
              <w:bottom w:val="single" w:sz="4" w:space="0" w:color="auto"/>
              <w:right w:val="single" w:sz="4" w:space="0" w:color="auto"/>
            </w:tcBorders>
          </w:tcPr>
          <w:p w14:paraId="5000F684" w14:textId="77777777" w:rsidR="007D39AC" w:rsidRPr="00FB765C" w:rsidRDefault="007D39AC" w:rsidP="00BF7311">
            <w:pPr>
              <w:rPr>
                <w:color w:val="000000" w:themeColor="text1"/>
                <w:sz w:val="20"/>
                <w:szCs w:val="20"/>
              </w:rPr>
            </w:pPr>
            <w:r w:rsidRPr="00FB765C">
              <w:rPr>
                <w:color w:val="000000" w:themeColor="text1"/>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4FFDFAB2" w14:textId="77777777" w:rsidR="007D39AC" w:rsidRPr="00FB765C" w:rsidRDefault="007D39AC" w:rsidP="00BF7311">
            <w:pPr>
              <w:jc w:val="center"/>
              <w:rPr>
                <w:b/>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5D876936" w14:textId="77777777" w:rsidR="007D39AC" w:rsidRPr="00FB765C" w:rsidRDefault="007D39AC" w:rsidP="00BF7311">
            <w:pPr>
              <w:jc w:val="center"/>
              <w:rPr>
                <w:b/>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EDC21B2" w14:textId="77777777" w:rsidR="007D39AC" w:rsidRPr="00FB765C" w:rsidRDefault="007D39AC" w:rsidP="00BF7311">
            <w:pPr>
              <w:jc w:val="center"/>
              <w:rPr>
                <w:b/>
                <w:color w:val="000000" w:themeColor="text1"/>
                <w:sz w:val="20"/>
                <w:szCs w:val="20"/>
              </w:rPr>
            </w:pPr>
          </w:p>
        </w:tc>
      </w:tr>
      <w:tr w:rsidR="007D39AC" w:rsidRPr="00FB765C" w14:paraId="1681E0D8" w14:textId="77777777" w:rsidTr="007D39AC">
        <w:trPr>
          <w:trHeight w:val="250"/>
        </w:trPr>
        <w:tc>
          <w:tcPr>
            <w:tcW w:w="5508" w:type="dxa"/>
            <w:tcBorders>
              <w:top w:val="single" w:sz="4" w:space="0" w:color="auto"/>
              <w:left w:val="single" w:sz="4" w:space="0" w:color="auto"/>
              <w:bottom w:val="single" w:sz="4" w:space="0" w:color="auto"/>
              <w:right w:val="single" w:sz="4" w:space="0" w:color="auto"/>
            </w:tcBorders>
          </w:tcPr>
          <w:p w14:paraId="44C39B56" w14:textId="77777777" w:rsidR="007D39AC" w:rsidRPr="00FB765C" w:rsidRDefault="007D39AC" w:rsidP="00BF7311">
            <w:pPr>
              <w:ind w:left="540"/>
              <w:rPr>
                <w:color w:val="000000" w:themeColor="text1"/>
                <w:sz w:val="20"/>
                <w:szCs w:val="20"/>
              </w:rPr>
            </w:pPr>
            <w:r w:rsidRPr="00FB765C">
              <w:rPr>
                <w:color w:val="000000" w:themeColor="text1"/>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1F2B124D" w14:textId="77777777" w:rsidR="007D39AC" w:rsidRPr="00FB765C" w:rsidRDefault="007D39AC" w:rsidP="00BF7311">
            <w:pPr>
              <w:jc w:val="center"/>
              <w:rPr>
                <w:color w:val="000000" w:themeColor="text1"/>
                <w:sz w:val="20"/>
                <w:szCs w:val="20"/>
              </w:rPr>
            </w:pPr>
            <w:r w:rsidRPr="00FB765C">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269E891" w14:textId="77777777" w:rsidR="007D39AC" w:rsidRPr="00FB765C" w:rsidRDefault="007D39AC" w:rsidP="00BF7311">
            <w:pPr>
              <w:jc w:val="center"/>
              <w:rPr>
                <w:color w:val="000000" w:themeColor="text1"/>
                <w:sz w:val="20"/>
                <w:szCs w:val="20"/>
              </w:rPr>
            </w:pPr>
            <w:r w:rsidRPr="00FB765C">
              <w:rPr>
                <w:color w:val="000000" w:themeColor="text1"/>
                <w:sz w:val="20"/>
                <w:szCs w:val="20"/>
              </w:rPr>
              <w:t>1</w:t>
            </w:r>
          </w:p>
        </w:tc>
        <w:tc>
          <w:tcPr>
            <w:tcW w:w="2126" w:type="dxa"/>
            <w:tcBorders>
              <w:top w:val="single" w:sz="4" w:space="0" w:color="auto"/>
              <w:left w:val="single" w:sz="4" w:space="0" w:color="auto"/>
              <w:bottom w:val="single" w:sz="4" w:space="0" w:color="auto"/>
              <w:right w:val="single" w:sz="4" w:space="0" w:color="auto"/>
            </w:tcBorders>
          </w:tcPr>
          <w:p w14:paraId="440BDF4A" w14:textId="77777777" w:rsidR="007D39AC" w:rsidRPr="00FB765C" w:rsidRDefault="007D39AC" w:rsidP="00BF7311">
            <w:pPr>
              <w:jc w:val="center"/>
              <w:rPr>
                <w:color w:val="000000" w:themeColor="text1"/>
                <w:sz w:val="20"/>
                <w:szCs w:val="20"/>
              </w:rPr>
            </w:pPr>
            <w:r w:rsidRPr="00FB765C">
              <w:rPr>
                <w:color w:val="000000" w:themeColor="text1"/>
                <w:sz w:val="20"/>
                <w:szCs w:val="20"/>
              </w:rPr>
              <w:t>1</w:t>
            </w:r>
          </w:p>
        </w:tc>
      </w:tr>
      <w:tr w:rsidR="007D39AC" w:rsidRPr="00FB765C" w14:paraId="598341AE" w14:textId="77777777" w:rsidTr="007D39AC">
        <w:trPr>
          <w:trHeight w:val="250"/>
        </w:trPr>
        <w:tc>
          <w:tcPr>
            <w:tcW w:w="9322" w:type="dxa"/>
            <w:gridSpan w:val="4"/>
            <w:tcBorders>
              <w:top w:val="single" w:sz="4" w:space="0" w:color="auto"/>
              <w:left w:val="single" w:sz="4" w:space="0" w:color="auto"/>
              <w:bottom w:val="single" w:sz="4" w:space="0" w:color="auto"/>
              <w:right w:val="single" w:sz="4" w:space="0" w:color="auto"/>
            </w:tcBorders>
          </w:tcPr>
          <w:p w14:paraId="0F9B7279" w14:textId="77777777" w:rsidR="007D39AC" w:rsidRPr="00FB765C" w:rsidRDefault="007D39AC" w:rsidP="00BF7311">
            <w:pPr>
              <w:rPr>
                <w:color w:val="000000" w:themeColor="text1"/>
                <w:sz w:val="20"/>
                <w:szCs w:val="20"/>
              </w:rPr>
            </w:pPr>
            <w:r w:rsidRPr="00FB765C">
              <w:rPr>
                <w:b/>
                <w:color w:val="000000" w:themeColor="text1"/>
                <w:sz w:val="20"/>
                <w:szCs w:val="20"/>
              </w:rPr>
              <w:t>Ders dışı etkinlikler</w:t>
            </w:r>
          </w:p>
        </w:tc>
      </w:tr>
      <w:tr w:rsidR="007D39AC" w:rsidRPr="00FB765C" w14:paraId="66E6C9C6" w14:textId="77777777" w:rsidTr="007D39AC">
        <w:trPr>
          <w:trHeight w:val="250"/>
        </w:trPr>
        <w:tc>
          <w:tcPr>
            <w:tcW w:w="5508" w:type="dxa"/>
            <w:tcBorders>
              <w:top w:val="single" w:sz="4" w:space="0" w:color="auto"/>
              <w:left w:val="single" w:sz="4" w:space="0" w:color="auto"/>
              <w:bottom w:val="single" w:sz="4" w:space="0" w:color="auto"/>
              <w:right w:val="single" w:sz="4" w:space="0" w:color="auto"/>
            </w:tcBorders>
          </w:tcPr>
          <w:p w14:paraId="1B7B931E" w14:textId="77777777" w:rsidR="007D39AC" w:rsidRPr="00FB765C" w:rsidRDefault="007D39AC" w:rsidP="00BF7311">
            <w:pPr>
              <w:ind w:left="540"/>
              <w:rPr>
                <w:color w:val="000000" w:themeColor="text1"/>
                <w:sz w:val="20"/>
                <w:szCs w:val="20"/>
              </w:rPr>
            </w:pPr>
            <w:r w:rsidRPr="00FB765C">
              <w:rPr>
                <w:color w:val="000000" w:themeColor="text1"/>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6EC7B6BE" w14:textId="77777777" w:rsidR="007D39AC" w:rsidRPr="00FB765C" w:rsidRDefault="007D39AC" w:rsidP="00BF7311">
            <w:pPr>
              <w:jc w:val="center"/>
              <w:rPr>
                <w:color w:val="000000" w:themeColor="text1"/>
                <w:sz w:val="20"/>
                <w:szCs w:val="20"/>
              </w:rPr>
            </w:pPr>
            <w:r w:rsidRPr="00FB765C">
              <w:rPr>
                <w:color w:val="000000" w:themeColor="text1"/>
                <w:sz w:val="20"/>
                <w:szCs w:val="20"/>
              </w:rPr>
              <w:t>13</w:t>
            </w:r>
          </w:p>
        </w:tc>
        <w:tc>
          <w:tcPr>
            <w:tcW w:w="851" w:type="dxa"/>
            <w:tcBorders>
              <w:top w:val="single" w:sz="4" w:space="0" w:color="auto"/>
              <w:left w:val="single" w:sz="4" w:space="0" w:color="auto"/>
              <w:bottom w:val="single" w:sz="4" w:space="0" w:color="auto"/>
              <w:right w:val="single" w:sz="4" w:space="0" w:color="auto"/>
            </w:tcBorders>
          </w:tcPr>
          <w:p w14:paraId="7EBA96D9" w14:textId="77777777" w:rsidR="007D39AC" w:rsidRPr="00FB765C" w:rsidRDefault="007D39AC" w:rsidP="00BF7311">
            <w:pPr>
              <w:jc w:val="center"/>
              <w:rPr>
                <w:color w:val="000000" w:themeColor="text1"/>
                <w:sz w:val="20"/>
                <w:szCs w:val="20"/>
              </w:rPr>
            </w:pPr>
            <w:r w:rsidRPr="00FB765C">
              <w:rPr>
                <w:color w:val="000000" w:themeColor="text1"/>
                <w:sz w:val="20"/>
                <w:szCs w:val="20"/>
              </w:rPr>
              <w:t>1</w:t>
            </w:r>
          </w:p>
        </w:tc>
        <w:tc>
          <w:tcPr>
            <w:tcW w:w="2126" w:type="dxa"/>
            <w:tcBorders>
              <w:top w:val="single" w:sz="4" w:space="0" w:color="auto"/>
              <w:left w:val="single" w:sz="4" w:space="0" w:color="auto"/>
              <w:bottom w:val="single" w:sz="4" w:space="0" w:color="auto"/>
              <w:right w:val="single" w:sz="4" w:space="0" w:color="auto"/>
            </w:tcBorders>
          </w:tcPr>
          <w:p w14:paraId="5739FE8A" w14:textId="77777777" w:rsidR="007D39AC" w:rsidRPr="00FB765C" w:rsidRDefault="007D39AC" w:rsidP="00BF7311">
            <w:pPr>
              <w:jc w:val="center"/>
              <w:rPr>
                <w:color w:val="000000" w:themeColor="text1"/>
                <w:sz w:val="20"/>
                <w:szCs w:val="20"/>
              </w:rPr>
            </w:pPr>
            <w:r w:rsidRPr="00FB765C">
              <w:rPr>
                <w:color w:val="000000" w:themeColor="text1"/>
                <w:sz w:val="20"/>
                <w:szCs w:val="20"/>
              </w:rPr>
              <w:t>13</w:t>
            </w:r>
          </w:p>
        </w:tc>
      </w:tr>
      <w:tr w:rsidR="007D39AC" w:rsidRPr="00FB765C" w14:paraId="022ADDC5" w14:textId="77777777" w:rsidTr="007D39AC">
        <w:trPr>
          <w:trHeight w:val="250"/>
        </w:trPr>
        <w:tc>
          <w:tcPr>
            <w:tcW w:w="5508" w:type="dxa"/>
            <w:tcBorders>
              <w:top w:val="single" w:sz="4" w:space="0" w:color="auto"/>
              <w:left w:val="single" w:sz="4" w:space="0" w:color="auto"/>
              <w:bottom w:val="single" w:sz="4" w:space="0" w:color="auto"/>
              <w:right w:val="single" w:sz="4" w:space="0" w:color="auto"/>
            </w:tcBorders>
          </w:tcPr>
          <w:p w14:paraId="3ED7A25F" w14:textId="77777777" w:rsidR="007D39AC" w:rsidRPr="00FB765C" w:rsidRDefault="007D39AC" w:rsidP="00BF7311">
            <w:pPr>
              <w:ind w:firstLine="540"/>
              <w:rPr>
                <w:color w:val="000000" w:themeColor="text1"/>
                <w:sz w:val="20"/>
                <w:szCs w:val="20"/>
              </w:rPr>
            </w:pPr>
            <w:r w:rsidRPr="00FB765C">
              <w:rPr>
                <w:color w:val="000000" w:themeColor="text1"/>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717CF07F" w14:textId="77777777" w:rsidR="007D39AC" w:rsidRPr="00FB765C" w:rsidRDefault="007D39AC" w:rsidP="00BF7311">
            <w:pPr>
              <w:jc w:val="center"/>
              <w:rPr>
                <w:color w:val="000000" w:themeColor="text1"/>
                <w:sz w:val="20"/>
                <w:szCs w:val="20"/>
              </w:rPr>
            </w:pPr>
            <w:r w:rsidRPr="00FB765C">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1233E1B" w14:textId="77777777" w:rsidR="007D39AC" w:rsidRPr="00FB765C" w:rsidRDefault="007D39AC" w:rsidP="00BF7311">
            <w:pPr>
              <w:jc w:val="center"/>
              <w:rPr>
                <w:color w:val="000000" w:themeColor="text1"/>
                <w:sz w:val="20"/>
                <w:szCs w:val="20"/>
              </w:rPr>
            </w:pPr>
            <w:r w:rsidRPr="00FB765C">
              <w:rPr>
                <w:color w:val="000000" w:themeColor="text1"/>
                <w:sz w:val="20"/>
                <w:szCs w:val="20"/>
              </w:rPr>
              <w:t>3</w:t>
            </w:r>
          </w:p>
        </w:tc>
        <w:tc>
          <w:tcPr>
            <w:tcW w:w="2126" w:type="dxa"/>
            <w:tcBorders>
              <w:top w:val="single" w:sz="4" w:space="0" w:color="auto"/>
              <w:left w:val="single" w:sz="4" w:space="0" w:color="auto"/>
              <w:bottom w:val="single" w:sz="4" w:space="0" w:color="auto"/>
              <w:right w:val="single" w:sz="4" w:space="0" w:color="auto"/>
            </w:tcBorders>
          </w:tcPr>
          <w:p w14:paraId="20128952" w14:textId="77777777" w:rsidR="007D39AC" w:rsidRPr="00FB765C" w:rsidRDefault="007D39AC" w:rsidP="00BF7311">
            <w:pPr>
              <w:jc w:val="center"/>
              <w:rPr>
                <w:color w:val="000000" w:themeColor="text1"/>
                <w:sz w:val="20"/>
                <w:szCs w:val="20"/>
              </w:rPr>
            </w:pPr>
            <w:r w:rsidRPr="00FB765C">
              <w:rPr>
                <w:color w:val="000000" w:themeColor="text1"/>
                <w:sz w:val="20"/>
                <w:szCs w:val="20"/>
              </w:rPr>
              <w:t>3</w:t>
            </w:r>
          </w:p>
        </w:tc>
      </w:tr>
      <w:tr w:rsidR="007D39AC" w:rsidRPr="00FB765C" w14:paraId="1CE464CD" w14:textId="77777777" w:rsidTr="007D39AC">
        <w:trPr>
          <w:trHeight w:val="250"/>
        </w:trPr>
        <w:tc>
          <w:tcPr>
            <w:tcW w:w="5508" w:type="dxa"/>
            <w:tcBorders>
              <w:top w:val="single" w:sz="4" w:space="0" w:color="auto"/>
              <w:left w:val="single" w:sz="4" w:space="0" w:color="auto"/>
              <w:bottom w:val="single" w:sz="4" w:space="0" w:color="auto"/>
              <w:right w:val="single" w:sz="4" w:space="0" w:color="auto"/>
            </w:tcBorders>
          </w:tcPr>
          <w:p w14:paraId="418A6CEA" w14:textId="77777777" w:rsidR="007D39AC" w:rsidRPr="00FB765C" w:rsidRDefault="007D39AC" w:rsidP="00BF7311">
            <w:pPr>
              <w:ind w:firstLine="540"/>
              <w:rPr>
                <w:color w:val="000000" w:themeColor="text1"/>
                <w:sz w:val="20"/>
                <w:szCs w:val="20"/>
              </w:rPr>
            </w:pPr>
            <w:r w:rsidRPr="00FB765C">
              <w:rPr>
                <w:color w:val="000000" w:themeColor="text1"/>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76811623" w14:textId="77777777" w:rsidR="007D39AC" w:rsidRPr="00FB765C" w:rsidRDefault="007D39AC" w:rsidP="00BF7311">
            <w:pPr>
              <w:jc w:val="center"/>
              <w:rPr>
                <w:color w:val="000000" w:themeColor="text1"/>
                <w:sz w:val="20"/>
                <w:szCs w:val="20"/>
              </w:rPr>
            </w:pPr>
            <w:r w:rsidRPr="00FB765C">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13B3859" w14:textId="77777777" w:rsidR="007D39AC" w:rsidRPr="00FB765C" w:rsidRDefault="007D39AC" w:rsidP="00BF7311">
            <w:pPr>
              <w:jc w:val="center"/>
              <w:rPr>
                <w:color w:val="000000" w:themeColor="text1"/>
                <w:sz w:val="20"/>
                <w:szCs w:val="20"/>
              </w:rPr>
            </w:pPr>
            <w:r w:rsidRPr="00FB765C">
              <w:rPr>
                <w:color w:val="000000" w:themeColor="text1"/>
                <w:sz w:val="20"/>
                <w:szCs w:val="20"/>
              </w:rPr>
              <w:t>3</w:t>
            </w:r>
          </w:p>
        </w:tc>
        <w:tc>
          <w:tcPr>
            <w:tcW w:w="2126" w:type="dxa"/>
            <w:tcBorders>
              <w:top w:val="single" w:sz="4" w:space="0" w:color="auto"/>
              <w:left w:val="single" w:sz="4" w:space="0" w:color="auto"/>
              <w:bottom w:val="single" w:sz="4" w:space="0" w:color="auto"/>
              <w:right w:val="single" w:sz="4" w:space="0" w:color="auto"/>
            </w:tcBorders>
          </w:tcPr>
          <w:p w14:paraId="67ED7D14" w14:textId="77777777" w:rsidR="007D39AC" w:rsidRPr="00FB765C" w:rsidRDefault="007D39AC" w:rsidP="00BF7311">
            <w:pPr>
              <w:jc w:val="center"/>
              <w:rPr>
                <w:color w:val="000000" w:themeColor="text1"/>
                <w:sz w:val="20"/>
                <w:szCs w:val="20"/>
              </w:rPr>
            </w:pPr>
            <w:r w:rsidRPr="00FB765C">
              <w:rPr>
                <w:color w:val="000000" w:themeColor="text1"/>
                <w:sz w:val="20"/>
                <w:szCs w:val="20"/>
              </w:rPr>
              <w:t>3</w:t>
            </w:r>
          </w:p>
        </w:tc>
      </w:tr>
      <w:tr w:rsidR="007D39AC" w:rsidRPr="00FB765C" w14:paraId="793DC9F8" w14:textId="77777777" w:rsidTr="007D39AC">
        <w:trPr>
          <w:trHeight w:val="250"/>
        </w:trPr>
        <w:tc>
          <w:tcPr>
            <w:tcW w:w="5508" w:type="dxa"/>
            <w:tcBorders>
              <w:top w:val="single" w:sz="4" w:space="0" w:color="auto"/>
              <w:left w:val="single" w:sz="4" w:space="0" w:color="auto"/>
              <w:bottom w:val="single" w:sz="4" w:space="0" w:color="auto"/>
              <w:right w:val="single" w:sz="4" w:space="0" w:color="auto"/>
            </w:tcBorders>
          </w:tcPr>
          <w:p w14:paraId="00FBBB9B" w14:textId="77777777" w:rsidR="007D39AC" w:rsidRPr="00FB765C" w:rsidRDefault="007D39AC" w:rsidP="00BF7311">
            <w:pPr>
              <w:ind w:firstLine="540"/>
              <w:rPr>
                <w:color w:val="000000" w:themeColor="text1"/>
                <w:sz w:val="20"/>
                <w:szCs w:val="20"/>
              </w:rPr>
            </w:pPr>
            <w:r w:rsidRPr="00FB765C">
              <w:rPr>
                <w:color w:val="000000" w:themeColor="text1"/>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5458E673" w14:textId="77777777" w:rsidR="007D39AC" w:rsidRPr="00FB765C" w:rsidRDefault="007D39AC" w:rsidP="00BF7311">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718DAC02" w14:textId="77777777" w:rsidR="007D39AC" w:rsidRPr="00FB765C" w:rsidRDefault="007D39AC" w:rsidP="00BF7311">
            <w:pPr>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30CB30C" w14:textId="77777777" w:rsidR="007D39AC" w:rsidRPr="00FB765C" w:rsidRDefault="007D39AC" w:rsidP="00BF7311">
            <w:pPr>
              <w:jc w:val="center"/>
              <w:rPr>
                <w:color w:val="000000" w:themeColor="text1"/>
                <w:sz w:val="20"/>
                <w:szCs w:val="20"/>
              </w:rPr>
            </w:pPr>
          </w:p>
        </w:tc>
      </w:tr>
      <w:tr w:rsidR="007D39AC" w:rsidRPr="00FB765C" w14:paraId="324DBDC6" w14:textId="77777777" w:rsidTr="007D39AC">
        <w:trPr>
          <w:trHeight w:val="250"/>
        </w:trPr>
        <w:tc>
          <w:tcPr>
            <w:tcW w:w="5508" w:type="dxa"/>
            <w:tcBorders>
              <w:top w:val="single" w:sz="4" w:space="0" w:color="auto"/>
              <w:left w:val="single" w:sz="4" w:space="0" w:color="auto"/>
              <w:bottom w:val="single" w:sz="4" w:space="0" w:color="auto"/>
              <w:right w:val="single" w:sz="4" w:space="0" w:color="auto"/>
            </w:tcBorders>
          </w:tcPr>
          <w:p w14:paraId="527A1D8A" w14:textId="77777777" w:rsidR="007D39AC" w:rsidRPr="00FB765C" w:rsidRDefault="007D39AC" w:rsidP="00BF7311">
            <w:pPr>
              <w:ind w:firstLine="540"/>
              <w:rPr>
                <w:color w:val="000000" w:themeColor="text1"/>
                <w:sz w:val="20"/>
                <w:szCs w:val="20"/>
              </w:rPr>
            </w:pPr>
            <w:r w:rsidRPr="00FB765C">
              <w:rPr>
                <w:color w:val="000000" w:themeColor="text1"/>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31CC0715" w14:textId="77777777" w:rsidR="007D39AC" w:rsidRPr="00FB765C" w:rsidRDefault="007D39AC" w:rsidP="00BF7311">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7B388332" w14:textId="77777777" w:rsidR="007D39AC" w:rsidRPr="00FB765C" w:rsidRDefault="007D39AC" w:rsidP="00BF7311">
            <w:pPr>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20E1BCF" w14:textId="77777777" w:rsidR="007D39AC" w:rsidRPr="00FB765C" w:rsidRDefault="007D39AC" w:rsidP="00BF7311">
            <w:pPr>
              <w:jc w:val="center"/>
              <w:rPr>
                <w:color w:val="000000" w:themeColor="text1"/>
                <w:sz w:val="20"/>
                <w:szCs w:val="20"/>
              </w:rPr>
            </w:pPr>
          </w:p>
        </w:tc>
      </w:tr>
      <w:tr w:rsidR="007D39AC" w:rsidRPr="00FB765C" w14:paraId="220AB882" w14:textId="77777777" w:rsidTr="007D39AC">
        <w:trPr>
          <w:trHeight w:val="250"/>
        </w:trPr>
        <w:tc>
          <w:tcPr>
            <w:tcW w:w="5508" w:type="dxa"/>
            <w:tcBorders>
              <w:top w:val="single" w:sz="4" w:space="0" w:color="auto"/>
              <w:left w:val="single" w:sz="4" w:space="0" w:color="auto"/>
              <w:bottom w:val="single" w:sz="4" w:space="0" w:color="auto"/>
              <w:right w:val="single" w:sz="4" w:space="0" w:color="auto"/>
            </w:tcBorders>
          </w:tcPr>
          <w:p w14:paraId="6B762C25" w14:textId="77777777" w:rsidR="007D39AC" w:rsidRPr="00FB765C" w:rsidRDefault="007D39AC" w:rsidP="00BF7311">
            <w:pPr>
              <w:ind w:firstLine="540"/>
              <w:rPr>
                <w:color w:val="000000" w:themeColor="text1"/>
                <w:sz w:val="20"/>
                <w:szCs w:val="20"/>
              </w:rPr>
            </w:pPr>
            <w:r w:rsidRPr="00FB765C">
              <w:rPr>
                <w:color w:val="000000" w:themeColor="text1"/>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2F8871C4" w14:textId="77777777" w:rsidR="007D39AC" w:rsidRPr="00FB765C" w:rsidRDefault="007D39AC" w:rsidP="00BF7311">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20813C74" w14:textId="77777777" w:rsidR="007D39AC" w:rsidRPr="00FB765C" w:rsidRDefault="007D39AC" w:rsidP="00BF7311">
            <w:pPr>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8F8F639" w14:textId="77777777" w:rsidR="007D39AC" w:rsidRPr="00FB765C" w:rsidRDefault="007D39AC" w:rsidP="00BF7311">
            <w:pPr>
              <w:jc w:val="center"/>
              <w:rPr>
                <w:color w:val="000000" w:themeColor="text1"/>
                <w:sz w:val="20"/>
                <w:szCs w:val="20"/>
              </w:rPr>
            </w:pPr>
          </w:p>
        </w:tc>
      </w:tr>
      <w:tr w:rsidR="007D39AC" w:rsidRPr="00FB765C" w14:paraId="29D1DB27" w14:textId="77777777" w:rsidTr="007D39AC">
        <w:trPr>
          <w:trHeight w:val="250"/>
        </w:trPr>
        <w:tc>
          <w:tcPr>
            <w:tcW w:w="5508" w:type="dxa"/>
            <w:tcBorders>
              <w:top w:val="single" w:sz="4" w:space="0" w:color="auto"/>
              <w:left w:val="single" w:sz="4" w:space="0" w:color="auto"/>
              <w:bottom w:val="single" w:sz="4" w:space="0" w:color="auto"/>
              <w:right w:val="single" w:sz="4" w:space="0" w:color="auto"/>
            </w:tcBorders>
          </w:tcPr>
          <w:p w14:paraId="105517DD" w14:textId="77777777" w:rsidR="007D39AC" w:rsidRPr="00FB765C" w:rsidRDefault="007D39AC" w:rsidP="00BF7311">
            <w:pPr>
              <w:ind w:firstLine="540"/>
              <w:rPr>
                <w:color w:val="000000" w:themeColor="text1"/>
                <w:sz w:val="20"/>
                <w:szCs w:val="20"/>
              </w:rPr>
            </w:pPr>
            <w:r w:rsidRPr="00FB765C">
              <w:rPr>
                <w:color w:val="000000" w:themeColor="text1"/>
                <w:sz w:val="20"/>
                <w:szCs w:val="20"/>
              </w:rPr>
              <w:t>Diğer (lütfen belirtiniz) Sınıfça birlikte sergi gezilmesi</w:t>
            </w:r>
          </w:p>
        </w:tc>
        <w:tc>
          <w:tcPr>
            <w:tcW w:w="837" w:type="dxa"/>
            <w:tcBorders>
              <w:top w:val="single" w:sz="4" w:space="0" w:color="auto"/>
              <w:left w:val="single" w:sz="4" w:space="0" w:color="auto"/>
              <w:bottom w:val="single" w:sz="4" w:space="0" w:color="auto"/>
              <w:right w:val="single" w:sz="4" w:space="0" w:color="auto"/>
            </w:tcBorders>
          </w:tcPr>
          <w:p w14:paraId="2B813B73" w14:textId="77777777" w:rsidR="007D39AC" w:rsidRPr="00FB765C" w:rsidRDefault="007D39AC" w:rsidP="00BF7311">
            <w:pPr>
              <w:jc w:val="center"/>
              <w:rPr>
                <w:color w:val="000000" w:themeColor="text1"/>
                <w:sz w:val="20"/>
                <w:szCs w:val="20"/>
              </w:rPr>
            </w:pPr>
            <w:r w:rsidRPr="00FB765C">
              <w:rPr>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17D26D2B" w14:textId="77777777" w:rsidR="007D39AC" w:rsidRPr="00FB765C" w:rsidRDefault="007D39AC" w:rsidP="00BF7311">
            <w:pPr>
              <w:jc w:val="center"/>
              <w:rPr>
                <w:color w:val="000000" w:themeColor="text1"/>
                <w:sz w:val="20"/>
                <w:szCs w:val="20"/>
              </w:rPr>
            </w:pPr>
            <w:r w:rsidRPr="00FB765C">
              <w:rPr>
                <w:color w:val="000000" w:themeColor="text1"/>
                <w:sz w:val="20"/>
                <w:szCs w:val="20"/>
              </w:rPr>
              <w:t>4</w:t>
            </w:r>
          </w:p>
        </w:tc>
        <w:tc>
          <w:tcPr>
            <w:tcW w:w="2126" w:type="dxa"/>
            <w:tcBorders>
              <w:top w:val="single" w:sz="4" w:space="0" w:color="auto"/>
              <w:left w:val="single" w:sz="4" w:space="0" w:color="auto"/>
              <w:bottom w:val="single" w:sz="4" w:space="0" w:color="auto"/>
              <w:right w:val="single" w:sz="4" w:space="0" w:color="auto"/>
            </w:tcBorders>
          </w:tcPr>
          <w:p w14:paraId="7EB2BB8C" w14:textId="77777777" w:rsidR="007D39AC" w:rsidRPr="00FB765C" w:rsidRDefault="007D39AC" w:rsidP="00BF7311">
            <w:pPr>
              <w:jc w:val="center"/>
              <w:rPr>
                <w:color w:val="000000" w:themeColor="text1"/>
                <w:sz w:val="20"/>
                <w:szCs w:val="20"/>
              </w:rPr>
            </w:pPr>
            <w:r w:rsidRPr="00FB765C">
              <w:rPr>
                <w:color w:val="000000" w:themeColor="text1"/>
                <w:sz w:val="20"/>
                <w:szCs w:val="20"/>
              </w:rPr>
              <w:t>4</w:t>
            </w:r>
          </w:p>
        </w:tc>
      </w:tr>
      <w:tr w:rsidR="007D39AC" w:rsidRPr="00FB765C" w14:paraId="78843737" w14:textId="77777777" w:rsidTr="007D39AC">
        <w:trPr>
          <w:trHeight w:val="250"/>
        </w:trPr>
        <w:tc>
          <w:tcPr>
            <w:tcW w:w="5508" w:type="dxa"/>
            <w:tcBorders>
              <w:top w:val="single" w:sz="4" w:space="0" w:color="auto"/>
              <w:left w:val="single" w:sz="4" w:space="0" w:color="auto"/>
              <w:bottom w:val="single" w:sz="4" w:space="0" w:color="auto"/>
              <w:right w:val="single" w:sz="4" w:space="0" w:color="auto"/>
            </w:tcBorders>
          </w:tcPr>
          <w:p w14:paraId="72D13338" w14:textId="77777777" w:rsidR="007D39AC" w:rsidRPr="00FB765C" w:rsidRDefault="007D39AC" w:rsidP="00BF7311">
            <w:pPr>
              <w:ind w:firstLine="540"/>
              <w:jc w:val="both"/>
              <w:rPr>
                <w:b/>
                <w:color w:val="000000" w:themeColor="text1"/>
                <w:sz w:val="20"/>
                <w:szCs w:val="20"/>
              </w:rPr>
            </w:pPr>
            <w:r w:rsidRPr="00FB765C">
              <w:rPr>
                <w:b/>
                <w:color w:val="000000" w:themeColor="text1"/>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5EA6D331" w14:textId="77777777" w:rsidR="007D39AC" w:rsidRPr="00FB765C" w:rsidRDefault="007D39AC" w:rsidP="00BF7311">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4100F5B6" w14:textId="77777777" w:rsidR="007D39AC" w:rsidRPr="00FB765C" w:rsidRDefault="007D39AC" w:rsidP="00BF7311">
            <w:pPr>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CDF2B12" w14:textId="77777777" w:rsidR="007D39AC" w:rsidRPr="00FB765C" w:rsidRDefault="007D39AC" w:rsidP="00BF7311">
            <w:pPr>
              <w:rPr>
                <w:b/>
                <w:color w:val="000000" w:themeColor="text1"/>
                <w:sz w:val="20"/>
                <w:szCs w:val="20"/>
              </w:rPr>
            </w:pPr>
          </w:p>
        </w:tc>
      </w:tr>
      <w:tr w:rsidR="007D39AC" w:rsidRPr="00FB765C" w14:paraId="5E9EA9A1" w14:textId="77777777" w:rsidTr="007D39AC">
        <w:trPr>
          <w:trHeight w:val="250"/>
        </w:trPr>
        <w:tc>
          <w:tcPr>
            <w:tcW w:w="5508" w:type="dxa"/>
            <w:tcBorders>
              <w:top w:val="single" w:sz="4" w:space="0" w:color="auto"/>
              <w:left w:val="single" w:sz="4" w:space="0" w:color="auto"/>
              <w:bottom w:val="single" w:sz="4" w:space="0" w:color="auto"/>
              <w:right w:val="single" w:sz="4" w:space="0" w:color="auto"/>
            </w:tcBorders>
          </w:tcPr>
          <w:p w14:paraId="0347257B" w14:textId="77777777" w:rsidR="007D39AC" w:rsidRPr="00FB765C" w:rsidRDefault="007D39AC" w:rsidP="00BF7311">
            <w:pPr>
              <w:ind w:firstLine="540"/>
              <w:jc w:val="both"/>
              <w:rPr>
                <w:b/>
                <w:color w:val="000000" w:themeColor="text1"/>
                <w:sz w:val="20"/>
                <w:szCs w:val="20"/>
              </w:rPr>
            </w:pPr>
            <w:r w:rsidRPr="00FB765C">
              <w:rPr>
                <w:b/>
                <w:color w:val="000000" w:themeColor="text1"/>
                <w:sz w:val="20"/>
                <w:szCs w:val="20"/>
              </w:rPr>
              <w:t xml:space="preserve">Dersin AKTS kredisi </w:t>
            </w:r>
          </w:p>
          <w:p w14:paraId="5B7593C2" w14:textId="77777777" w:rsidR="007D39AC" w:rsidRPr="00FB765C" w:rsidRDefault="007D39AC" w:rsidP="00BF7311">
            <w:pPr>
              <w:ind w:firstLine="540"/>
              <w:jc w:val="both"/>
              <w:rPr>
                <w:b/>
                <w:color w:val="000000" w:themeColor="text1"/>
                <w:sz w:val="20"/>
                <w:szCs w:val="20"/>
              </w:rPr>
            </w:pPr>
            <w:r w:rsidRPr="00FB765C">
              <w:rPr>
                <w:b/>
                <w:color w:val="000000" w:themeColor="text1"/>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48B25C89" w14:textId="77777777" w:rsidR="007D39AC" w:rsidRPr="00FB765C" w:rsidRDefault="007D39AC" w:rsidP="00BF7311">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7D94C331" w14:textId="77777777" w:rsidR="007D39AC" w:rsidRPr="00FB765C" w:rsidRDefault="007D39AC" w:rsidP="00BF7311">
            <w:pPr>
              <w:jc w:val="center"/>
              <w:rPr>
                <w:color w:val="000000" w:themeColor="text1"/>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F111D52" w14:textId="7B7CBC1D" w:rsidR="007D39AC" w:rsidRPr="00FB765C" w:rsidRDefault="00D86B71" w:rsidP="00BF7311">
            <w:pPr>
              <w:ind w:left="-108" w:right="-118"/>
              <w:jc w:val="center"/>
              <w:rPr>
                <w:b/>
                <w:color w:val="000000" w:themeColor="text1"/>
                <w:sz w:val="20"/>
                <w:szCs w:val="20"/>
              </w:rPr>
            </w:pPr>
            <w:r w:rsidRPr="00FB765C">
              <w:rPr>
                <w:b/>
                <w:color w:val="000000" w:themeColor="text1"/>
                <w:sz w:val="20"/>
                <w:szCs w:val="20"/>
              </w:rPr>
              <w:t xml:space="preserve">1 AKTS </w:t>
            </w:r>
          </w:p>
        </w:tc>
      </w:tr>
    </w:tbl>
    <w:p w14:paraId="76EADAA2" w14:textId="77777777" w:rsidR="00605738" w:rsidRPr="00FB765C" w:rsidRDefault="00605738" w:rsidP="00BD3AE5">
      <w:pPr>
        <w:rPr>
          <w:sz w:val="20"/>
          <w:szCs w:val="20"/>
        </w:rPr>
      </w:pPr>
    </w:p>
    <w:p w14:paraId="5C3381E5" w14:textId="77777777" w:rsidR="003978F8" w:rsidRPr="00FB765C" w:rsidRDefault="003978F8" w:rsidP="0037191C">
      <w:pPr>
        <w:pStyle w:val="Balk3"/>
      </w:pPr>
    </w:p>
    <w:p w14:paraId="3F0B0E1A" w14:textId="77777777" w:rsidR="003978F8" w:rsidRPr="00FB765C" w:rsidRDefault="003978F8" w:rsidP="0037191C">
      <w:pPr>
        <w:pStyle w:val="Balk3"/>
      </w:pPr>
    </w:p>
    <w:p w14:paraId="2628C21B" w14:textId="77777777" w:rsidR="003978F8" w:rsidRPr="00FB765C" w:rsidRDefault="003978F8" w:rsidP="0037191C">
      <w:pPr>
        <w:pStyle w:val="Balk3"/>
      </w:pPr>
    </w:p>
    <w:p w14:paraId="04AB444E" w14:textId="60D67310" w:rsidR="003978F8" w:rsidRDefault="003978F8" w:rsidP="0037191C">
      <w:pPr>
        <w:pStyle w:val="Balk3"/>
      </w:pPr>
    </w:p>
    <w:p w14:paraId="1E091E2E" w14:textId="3867CC99" w:rsidR="00FC4C4C" w:rsidRDefault="00FC4C4C" w:rsidP="00FC4C4C"/>
    <w:p w14:paraId="0120EE97" w14:textId="5C013A51" w:rsidR="00FC4C4C" w:rsidRDefault="00FC4C4C" w:rsidP="00FC4C4C"/>
    <w:p w14:paraId="36271483" w14:textId="48763B96" w:rsidR="00FC4C4C" w:rsidRDefault="00FC4C4C" w:rsidP="00FC4C4C"/>
    <w:p w14:paraId="7AD8BB89" w14:textId="32865498" w:rsidR="00FC4C4C" w:rsidRDefault="00FC4C4C" w:rsidP="00FC4C4C"/>
    <w:p w14:paraId="2AD25E62" w14:textId="77777777" w:rsidR="00605738" w:rsidRPr="00FB765C" w:rsidRDefault="00605738" w:rsidP="0037191C">
      <w:pPr>
        <w:pStyle w:val="Balk3"/>
      </w:pPr>
      <w:bookmarkStart w:id="112" w:name="_Toc45620273"/>
      <w:r w:rsidRPr="00FB765C">
        <w:lastRenderedPageBreak/>
        <w:t>Birinci Yıl Bahar Dönemi</w:t>
      </w:r>
      <w:bookmarkEnd w:id="112"/>
    </w:p>
    <w:p w14:paraId="637B8DDF" w14:textId="77777777" w:rsidR="00605738" w:rsidRPr="00FB765C" w:rsidRDefault="00605738" w:rsidP="0037191C">
      <w:pPr>
        <w:pStyle w:val="Balk3"/>
      </w:pPr>
      <w:bookmarkStart w:id="113" w:name="_Toc516583327"/>
      <w:bookmarkStart w:id="114" w:name="_Toc517950058"/>
      <w:bookmarkStart w:id="115" w:name="_Toc45620274"/>
      <w:r w:rsidRPr="00FB765C">
        <w:t>Zorunlu Dersler</w:t>
      </w:r>
      <w:bookmarkEnd w:id="113"/>
      <w:bookmarkEnd w:id="114"/>
      <w:bookmarkEnd w:id="115"/>
    </w:p>
    <w:p w14:paraId="45539BE0" w14:textId="77777777" w:rsidR="00725FD9" w:rsidRPr="00605738" w:rsidRDefault="00725FD9" w:rsidP="00725FD9">
      <w:pPr>
        <w:pStyle w:val="Balk2"/>
      </w:pPr>
      <w:bookmarkStart w:id="116" w:name="_Toc517951306"/>
      <w:bookmarkStart w:id="117" w:name="_Toc45620275"/>
      <w:r w:rsidRPr="00002058">
        <w:t>HEF 1</w:t>
      </w:r>
      <w:r>
        <w:t>042</w:t>
      </w:r>
      <w:r w:rsidRPr="00002058">
        <w:t xml:space="preserve"> Hemşireliğin Kavramsal Çerçevesi ve Tarihi II</w:t>
      </w:r>
      <w:bookmarkEnd w:id="116"/>
      <w:bookmarkEnd w:id="117"/>
    </w:p>
    <w:p w14:paraId="338FCB13" w14:textId="77777777" w:rsidR="00725FD9" w:rsidRPr="00F7136D" w:rsidRDefault="00725FD9" w:rsidP="00725FD9">
      <w:pPr>
        <w:jc w:val="center"/>
        <w:rPr>
          <w:sz w:val="20"/>
          <w:szCs w:val="20"/>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2"/>
        <w:gridCol w:w="1564"/>
        <w:gridCol w:w="1571"/>
        <w:gridCol w:w="4641"/>
      </w:tblGrid>
      <w:tr w:rsidR="00725FD9" w:rsidRPr="0097552E" w14:paraId="6A54C09F" w14:textId="77777777" w:rsidTr="0066547E">
        <w:trPr>
          <w:trHeight w:val="444"/>
        </w:trPr>
        <w:tc>
          <w:tcPr>
            <w:tcW w:w="4687" w:type="dxa"/>
            <w:gridSpan w:val="3"/>
          </w:tcPr>
          <w:p w14:paraId="2E6E648E" w14:textId="77777777" w:rsidR="00725FD9" w:rsidRPr="0097552E" w:rsidRDefault="00725FD9" w:rsidP="0066547E">
            <w:pPr>
              <w:rPr>
                <w:b/>
                <w:sz w:val="20"/>
                <w:szCs w:val="20"/>
              </w:rPr>
            </w:pPr>
            <w:r w:rsidRPr="0097552E">
              <w:rPr>
                <w:b/>
                <w:sz w:val="20"/>
                <w:szCs w:val="20"/>
              </w:rPr>
              <w:t xml:space="preserve">Dersi Veren Birim(ler): </w:t>
            </w:r>
          </w:p>
          <w:p w14:paraId="5C146E75" w14:textId="77777777" w:rsidR="00725FD9" w:rsidRPr="0097552E" w:rsidRDefault="00725FD9" w:rsidP="0066547E">
            <w:pPr>
              <w:rPr>
                <w:sz w:val="20"/>
                <w:szCs w:val="20"/>
              </w:rPr>
            </w:pPr>
            <w:r w:rsidRPr="0097552E">
              <w:rPr>
                <w:sz w:val="20"/>
                <w:szCs w:val="20"/>
              </w:rPr>
              <w:t>Hemşirelik Fakültesi</w:t>
            </w:r>
          </w:p>
        </w:tc>
        <w:tc>
          <w:tcPr>
            <w:tcW w:w="4640" w:type="dxa"/>
          </w:tcPr>
          <w:p w14:paraId="16DE544D" w14:textId="77777777" w:rsidR="00725FD9" w:rsidRPr="0097552E" w:rsidRDefault="00725FD9" w:rsidP="0066547E">
            <w:pPr>
              <w:rPr>
                <w:b/>
                <w:sz w:val="20"/>
                <w:szCs w:val="20"/>
              </w:rPr>
            </w:pPr>
            <w:r w:rsidRPr="0097552E">
              <w:rPr>
                <w:b/>
                <w:sz w:val="20"/>
                <w:szCs w:val="20"/>
              </w:rPr>
              <w:t xml:space="preserve">Dersi Alan Birim(ler): </w:t>
            </w:r>
            <w:r w:rsidRPr="0097552E">
              <w:rPr>
                <w:sz w:val="20"/>
                <w:szCs w:val="20"/>
              </w:rPr>
              <w:t>Hemşirelik Fakültesi</w:t>
            </w:r>
          </w:p>
        </w:tc>
      </w:tr>
      <w:tr w:rsidR="00725FD9" w:rsidRPr="0097552E" w14:paraId="70524186" w14:textId="77777777" w:rsidTr="0066547E">
        <w:trPr>
          <w:trHeight w:val="444"/>
        </w:trPr>
        <w:tc>
          <w:tcPr>
            <w:tcW w:w="4687" w:type="dxa"/>
            <w:gridSpan w:val="3"/>
          </w:tcPr>
          <w:p w14:paraId="506E8BDF" w14:textId="77777777" w:rsidR="00725FD9" w:rsidRPr="0097552E" w:rsidRDefault="00725FD9" w:rsidP="0066547E">
            <w:pPr>
              <w:rPr>
                <w:b/>
                <w:sz w:val="20"/>
                <w:szCs w:val="20"/>
              </w:rPr>
            </w:pPr>
            <w:r w:rsidRPr="0097552E">
              <w:rPr>
                <w:b/>
                <w:sz w:val="20"/>
                <w:szCs w:val="20"/>
              </w:rPr>
              <w:t xml:space="preserve">Bölüm Adı: </w:t>
            </w:r>
          </w:p>
          <w:p w14:paraId="3BF8CA5F" w14:textId="77777777" w:rsidR="00725FD9" w:rsidRPr="0097552E" w:rsidRDefault="00725FD9" w:rsidP="0066547E">
            <w:pPr>
              <w:rPr>
                <w:sz w:val="20"/>
                <w:szCs w:val="20"/>
              </w:rPr>
            </w:pPr>
            <w:r w:rsidRPr="0097552E">
              <w:rPr>
                <w:sz w:val="20"/>
                <w:szCs w:val="20"/>
              </w:rPr>
              <w:t>Hemşirelik</w:t>
            </w:r>
          </w:p>
        </w:tc>
        <w:tc>
          <w:tcPr>
            <w:tcW w:w="4640" w:type="dxa"/>
          </w:tcPr>
          <w:p w14:paraId="5278689D" w14:textId="77777777" w:rsidR="00725FD9" w:rsidRPr="0097552E" w:rsidRDefault="00725FD9" w:rsidP="0066547E">
            <w:pPr>
              <w:rPr>
                <w:b/>
                <w:sz w:val="20"/>
                <w:szCs w:val="20"/>
              </w:rPr>
            </w:pPr>
            <w:r w:rsidRPr="0097552E">
              <w:rPr>
                <w:b/>
                <w:sz w:val="20"/>
                <w:szCs w:val="20"/>
              </w:rPr>
              <w:t xml:space="preserve">Dersin Adı: </w:t>
            </w:r>
            <w:r w:rsidRPr="0097552E">
              <w:rPr>
                <w:sz w:val="20"/>
                <w:szCs w:val="20"/>
              </w:rPr>
              <w:t>Hemşireliğin Kavramsal Çerçevesi ve Tarihi II</w:t>
            </w:r>
          </w:p>
        </w:tc>
      </w:tr>
      <w:tr w:rsidR="00725FD9" w:rsidRPr="0097552E" w14:paraId="60D4FFDD" w14:textId="77777777" w:rsidTr="0066547E">
        <w:trPr>
          <w:trHeight w:val="444"/>
        </w:trPr>
        <w:tc>
          <w:tcPr>
            <w:tcW w:w="4687" w:type="dxa"/>
            <w:gridSpan w:val="3"/>
          </w:tcPr>
          <w:p w14:paraId="1EA8A080" w14:textId="77777777" w:rsidR="00725FD9" w:rsidRPr="0097552E" w:rsidRDefault="00725FD9" w:rsidP="0066547E">
            <w:pPr>
              <w:rPr>
                <w:b/>
                <w:sz w:val="20"/>
                <w:szCs w:val="20"/>
              </w:rPr>
            </w:pPr>
            <w:r w:rsidRPr="0097552E">
              <w:rPr>
                <w:b/>
                <w:sz w:val="20"/>
                <w:szCs w:val="20"/>
              </w:rPr>
              <w:t xml:space="preserve">Dersin Düzeyi: </w:t>
            </w:r>
            <w:r w:rsidRPr="0097552E">
              <w:rPr>
                <w:sz w:val="20"/>
                <w:szCs w:val="20"/>
              </w:rPr>
              <w:t xml:space="preserve">Lisans </w:t>
            </w:r>
          </w:p>
        </w:tc>
        <w:tc>
          <w:tcPr>
            <w:tcW w:w="4640" w:type="dxa"/>
          </w:tcPr>
          <w:p w14:paraId="46221ADA" w14:textId="79B8C0E2" w:rsidR="00725FD9" w:rsidRPr="0097552E" w:rsidRDefault="00725FD9" w:rsidP="0066547E">
            <w:pPr>
              <w:rPr>
                <w:sz w:val="20"/>
                <w:szCs w:val="20"/>
              </w:rPr>
            </w:pPr>
            <w:r w:rsidRPr="0097552E">
              <w:rPr>
                <w:b/>
                <w:sz w:val="20"/>
                <w:szCs w:val="20"/>
              </w:rPr>
              <w:t xml:space="preserve">Dersin Kodu: </w:t>
            </w:r>
            <w:r w:rsidRPr="0097552E">
              <w:rPr>
                <w:sz w:val="20"/>
                <w:szCs w:val="20"/>
              </w:rPr>
              <w:t>HEF 1</w:t>
            </w:r>
            <w:r w:rsidR="00BF7311">
              <w:rPr>
                <w:sz w:val="20"/>
                <w:szCs w:val="20"/>
              </w:rPr>
              <w:t>0</w:t>
            </w:r>
            <w:r w:rsidR="00B37ECE">
              <w:rPr>
                <w:sz w:val="20"/>
                <w:szCs w:val="20"/>
              </w:rPr>
              <w:t>42</w:t>
            </w:r>
          </w:p>
          <w:p w14:paraId="256CFA8F" w14:textId="77777777" w:rsidR="00725FD9" w:rsidRPr="0097552E" w:rsidRDefault="00725FD9" w:rsidP="0066547E">
            <w:pPr>
              <w:rPr>
                <w:sz w:val="20"/>
                <w:szCs w:val="20"/>
              </w:rPr>
            </w:pPr>
          </w:p>
        </w:tc>
      </w:tr>
      <w:tr w:rsidR="00725FD9" w:rsidRPr="0097552E" w14:paraId="048B8CF1" w14:textId="77777777" w:rsidTr="0066547E">
        <w:trPr>
          <w:trHeight w:val="239"/>
        </w:trPr>
        <w:tc>
          <w:tcPr>
            <w:tcW w:w="4687" w:type="dxa"/>
            <w:gridSpan w:val="3"/>
          </w:tcPr>
          <w:p w14:paraId="666898CD" w14:textId="77777777" w:rsidR="00725FD9" w:rsidRPr="0097552E" w:rsidRDefault="00725FD9" w:rsidP="0066547E">
            <w:pPr>
              <w:rPr>
                <w:b/>
                <w:sz w:val="20"/>
                <w:szCs w:val="20"/>
              </w:rPr>
            </w:pPr>
            <w:r w:rsidRPr="0097552E">
              <w:rPr>
                <w:b/>
                <w:sz w:val="20"/>
                <w:szCs w:val="20"/>
              </w:rPr>
              <w:t xml:space="preserve">Formun Düzenlenme/Yenilenme Tarihi: </w:t>
            </w:r>
            <w:r w:rsidRPr="00FC4CA0">
              <w:rPr>
                <w:sz w:val="20"/>
                <w:szCs w:val="20"/>
              </w:rPr>
              <w:t>04.10.2019</w:t>
            </w:r>
          </w:p>
          <w:p w14:paraId="55BAD04E" w14:textId="77777777" w:rsidR="00725FD9" w:rsidRPr="0097552E" w:rsidRDefault="00725FD9" w:rsidP="0066547E">
            <w:pPr>
              <w:jc w:val="center"/>
              <w:rPr>
                <w:b/>
                <w:sz w:val="20"/>
                <w:szCs w:val="20"/>
              </w:rPr>
            </w:pPr>
          </w:p>
        </w:tc>
        <w:tc>
          <w:tcPr>
            <w:tcW w:w="4640" w:type="dxa"/>
          </w:tcPr>
          <w:p w14:paraId="7AD62663" w14:textId="77777777" w:rsidR="00725FD9" w:rsidRPr="0097552E" w:rsidRDefault="00725FD9" w:rsidP="0066547E">
            <w:pPr>
              <w:rPr>
                <w:b/>
                <w:sz w:val="20"/>
                <w:szCs w:val="20"/>
              </w:rPr>
            </w:pPr>
            <w:r w:rsidRPr="0097552E">
              <w:rPr>
                <w:b/>
                <w:sz w:val="20"/>
                <w:szCs w:val="20"/>
              </w:rPr>
              <w:t xml:space="preserve">Dersin Türü: </w:t>
            </w:r>
            <w:r w:rsidRPr="0097552E">
              <w:rPr>
                <w:sz w:val="20"/>
                <w:szCs w:val="20"/>
              </w:rPr>
              <w:t>Zorunlu</w:t>
            </w:r>
          </w:p>
        </w:tc>
      </w:tr>
      <w:tr w:rsidR="00725FD9" w:rsidRPr="0097552E" w14:paraId="2EE5B311" w14:textId="77777777" w:rsidTr="0066547E">
        <w:trPr>
          <w:trHeight w:val="1350"/>
        </w:trPr>
        <w:tc>
          <w:tcPr>
            <w:tcW w:w="4687" w:type="dxa"/>
            <w:gridSpan w:val="3"/>
          </w:tcPr>
          <w:p w14:paraId="78AABF75" w14:textId="77777777" w:rsidR="00725FD9" w:rsidRPr="0097552E" w:rsidRDefault="00725FD9" w:rsidP="0066547E">
            <w:pPr>
              <w:rPr>
                <w:b/>
                <w:sz w:val="20"/>
                <w:szCs w:val="20"/>
              </w:rPr>
            </w:pPr>
            <w:r w:rsidRPr="0097552E">
              <w:rPr>
                <w:b/>
                <w:sz w:val="20"/>
                <w:szCs w:val="20"/>
              </w:rPr>
              <w:t xml:space="preserve">Dersin Öğretim Dili: </w:t>
            </w:r>
            <w:r w:rsidRPr="0097552E">
              <w:rPr>
                <w:sz w:val="20"/>
                <w:szCs w:val="20"/>
              </w:rPr>
              <w:t>Türkçe</w:t>
            </w:r>
          </w:p>
          <w:p w14:paraId="497FD767" w14:textId="77777777" w:rsidR="00725FD9" w:rsidRPr="0097552E" w:rsidRDefault="00725FD9" w:rsidP="0066547E">
            <w:pPr>
              <w:rPr>
                <w:sz w:val="20"/>
                <w:szCs w:val="20"/>
              </w:rPr>
            </w:pPr>
            <w:r w:rsidRPr="0097552E">
              <w:rPr>
                <w:b/>
                <w:sz w:val="20"/>
                <w:szCs w:val="20"/>
              </w:rPr>
              <w:tab/>
            </w:r>
          </w:p>
        </w:tc>
        <w:tc>
          <w:tcPr>
            <w:tcW w:w="4640" w:type="dxa"/>
          </w:tcPr>
          <w:p w14:paraId="48775379" w14:textId="77777777" w:rsidR="00725FD9" w:rsidRPr="0097552E" w:rsidRDefault="00725FD9" w:rsidP="0066547E">
            <w:pPr>
              <w:rPr>
                <w:b/>
                <w:sz w:val="20"/>
                <w:szCs w:val="20"/>
              </w:rPr>
            </w:pPr>
            <w:r w:rsidRPr="0097552E">
              <w:rPr>
                <w:b/>
                <w:sz w:val="20"/>
                <w:szCs w:val="20"/>
              </w:rPr>
              <w:t xml:space="preserve">Dersin Öğretim Üyesi/Üyeleri: </w:t>
            </w:r>
          </w:p>
          <w:p w14:paraId="24CA269F" w14:textId="77777777" w:rsidR="00725FD9" w:rsidRPr="0097552E" w:rsidRDefault="00725FD9" w:rsidP="0066547E">
            <w:pPr>
              <w:rPr>
                <w:sz w:val="20"/>
                <w:szCs w:val="20"/>
              </w:rPr>
            </w:pPr>
            <w:r w:rsidRPr="0097552E">
              <w:rPr>
                <w:sz w:val="20"/>
                <w:szCs w:val="20"/>
              </w:rPr>
              <w:t>Doç.Dr. Dilek ÖZDEN</w:t>
            </w:r>
          </w:p>
          <w:p w14:paraId="7A38572F" w14:textId="77777777" w:rsidR="00725FD9" w:rsidRPr="0097552E" w:rsidRDefault="00725FD9" w:rsidP="0066547E">
            <w:pPr>
              <w:rPr>
                <w:sz w:val="20"/>
                <w:szCs w:val="20"/>
              </w:rPr>
            </w:pPr>
            <w:r w:rsidRPr="0097552E">
              <w:rPr>
                <w:sz w:val="20"/>
                <w:szCs w:val="20"/>
              </w:rPr>
              <w:t>Dr.Öğr.Üyesi Gülşah GÜROL ARSLAN</w:t>
            </w:r>
          </w:p>
          <w:p w14:paraId="5E759378" w14:textId="77777777" w:rsidR="00725FD9" w:rsidRPr="0097552E" w:rsidRDefault="00725FD9" w:rsidP="0066547E">
            <w:pPr>
              <w:rPr>
                <w:sz w:val="20"/>
                <w:szCs w:val="20"/>
              </w:rPr>
            </w:pPr>
            <w:r w:rsidRPr="0097552E">
              <w:rPr>
                <w:sz w:val="20"/>
                <w:szCs w:val="20"/>
              </w:rPr>
              <w:t>Dr.Öğr.Üyesi Burcu AKPINAR SÖYLEMEZ</w:t>
            </w:r>
          </w:p>
          <w:p w14:paraId="5FA743ED" w14:textId="77777777" w:rsidR="00725FD9" w:rsidRPr="0097552E" w:rsidRDefault="00725FD9" w:rsidP="0066547E">
            <w:pPr>
              <w:rPr>
                <w:sz w:val="20"/>
                <w:szCs w:val="20"/>
              </w:rPr>
            </w:pPr>
            <w:r w:rsidRPr="0097552E">
              <w:rPr>
                <w:sz w:val="20"/>
                <w:szCs w:val="20"/>
              </w:rPr>
              <w:t>Öğr.Gör.Dr. Nurten ALAN</w:t>
            </w:r>
          </w:p>
        </w:tc>
      </w:tr>
      <w:tr w:rsidR="00725FD9" w:rsidRPr="0097552E" w14:paraId="45616F38" w14:textId="77777777" w:rsidTr="0066547E">
        <w:trPr>
          <w:trHeight w:val="252"/>
        </w:trPr>
        <w:tc>
          <w:tcPr>
            <w:tcW w:w="4687" w:type="dxa"/>
            <w:gridSpan w:val="3"/>
          </w:tcPr>
          <w:p w14:paraId="3D135018" w14:textId="77777777" w:rsidR="00725FD9" w:rsidRPr="0097552E" w:rsidRDefault="00725FD9" w:rsidP="0066547E">
            <w:pPr>
              <w:rPr>
                <w:sz w:val="20"/>
                <w:szCs w:val="20"/>
              </w:rPr>
            </w:pPr>
            <w:r w:rsidRPr="0097552E">
              <w:rPr>
                <w:b/>
                <w:sz w:val="20"/>
                <w:szCs w:val="20"/>
              </w:rPr>
              <w:t xml:space="preserve">Dersin Önkoşulu: </w:t>
            </w:r>
            <w:r w:rsidRPr="0097552E">
              <w:rPr>
                <w:sz w:val="20"/>
                <w:szCs w:val="20"/>
              </w:rPr>
              <w:t>-</w:t>
            </w:r>
          </w:p>
        </w:tc>
        <w:tc>
          <w:tcPr>
            <w:tcW w:w="4640" w:type="dxa"/>
          </w:tcPr>
          <w:p w14:paraId="28F4760C" w14:textId="77777777" w:rsidR="00725FD9" w:rsidRPr="00A17609" w:rsidRDefault="00725FD9" w:rsidP="0066547E">
            <w:pPr>
              <w:rPr>
                <w:b/>
                <w:sz w:val="20"/>
                <w:szCs w:val="20"/>
              </w:rPr>
            </w:pPr>
            <w:r w:rsidRPr="0097552E">
              <w:rPr>
                <w:b/>
                <w:sz w:val="20"/>
                <w:szCs w:val="20"/>
              </w:rPr>
              <w:t>Önkoşul Olduğu Ders:</w:t>
            </w:r>
            <w:r w:rsidRPr="0097552E">
              <w:rPr>
                <w:sz w:val="20"/>
                <w:szCs w:val="20"/>
              </w:rPr>
              <w:t xml:space="preserve"> </w:t>
            </w:r>
            <w:r w:rsidRPr="0097552E">
              <w:rPr>
                <w:b/>
                <w:sz w:val="20"/>
                <w:szCs w:val="20"/>
              </w:rPr>
              <w:t>-</w:t>
            </w:r>
          </w:p>
        </w:tc>
      </w:tr>
      <w:tr w:rsidR="00725FD9" w:rsidRPr="0097552E" w14:paraId="53899E6A" w14:textId="77777777" w:rsidTr="0066547E">
        <w:trPr>
          <w:trHeight w:val="905"/>
        </w:trPr>
        <w:tc>
          <w:tcPr>
            <w:tcW w:w="4687" w:type="dxa"/>
            <w:gridSpan w:val="3"/>
          </w:tcPr>
          <w:p w14:paraId="45F48E69" w14:textId="77777777" w:rsidR="00725FD9" w:rsidRPr="0097552E" w:rsidRDefault="00725FD9" w:rsidP="0066547E">
            <w:pPr>
              <w:rPr>
                <w:sz w:val="20"/>
                <w:szCs w:val="20"/>
              </w:rPr>
            </w:pPr>
            <w:r w:rsidRPr="0097552E">
              <w:rPr>
                <w:b/>
                <w:sz w:val="20"/>
                <w:szCs w:val="20"/>
              </w:rPr>
              <w:t xml:space="preserve">Haftalık Ders Saati: </w:t>
            </w:r>
            <w:r w:rsidRPr="0097552E">
              <w:rPr>
                <w:sz w:val="20"/>
                <w:szCs w:val="20"/>
              </w:rPr>
              <w:t>2</w:t>
            </w:r>
          </w:p>
          <w:p w14:paraId="52082E88" w14:textId="77777777" w:rsidR="00725FD9" w:rsidRPr="0097552E" w:rsidRDefault="00725FD9" w:rsidP="0066547E">
            <w:pPr>
              <w:rPr>
                <w:i/>
                <w:sz w:val="20"/>
                <w:szCs w:val="20"/>
              </w:rPr>
            </w:pPr>
          </w:p>
        </w:tc>
        <w:tc>
          <w:tcPr>
            <w:tcW w:w="4640" w:type="dxa"/>
          </w:tcPr>
          <w:p w14:paraId="1EEDEFD3" w14:textId="77777777" w:rsidR="00725FD9" w:rsidRPr="0097552E" w:rsidRDefault="00725FD9" w:rsidP="0066547E">
            <w:pPr>
              <w:rPr>
                <w:b/>
                <w:sz w:val="20"/>
                <w:szCs w:val="20"/>
              </w:rPr>
            </w:pPr>
            <w:r w:rsidRPr="0097552E">
              <w:rPr>
                <w:b/>
                <w:sz w:val="20"/>
                <w:szCs w:val="20"/>
              </w:rPr>
              <w:t xml:space="preserve">Ders Koordinatörü (Ders girişlerinden sorumlu olan kişi): </w:t>
            </w:r>
          </w:p>
          <w:p w14:paraId="29163204" w14:textId="743CBEE7" w:rsidR="00725FD9" w:rsidRPr="00A17609" w:rsidRDefault="00725FD9" w:rsidP="0066547E">
            <w:pPr>
              <w:rPr>
                <w:sz w:val="20"/>
                <w:szCs w:val="20"/>
              </w:rPr>
            </w:pPr>
            <w:r w:rsidRPr="0097552E">
              <w:rPr>
                <w:sz w:val="20"/>
                <w:szCs w:val="20"/>
              </w:rPr>
              <w:t>Doç.Dr. Dilek</w:t>
            </w:r>
            <w:r w:rsidR="00BF7311" w:rsidRPr="0097552E">
              <w:rPr>
                <w:sz w:val="20"/>
                <w:szCs w:val="20"/>
              </w:rPr>
              <w:t xml:space="preserve"> ÖZDEN</w:t>
            </w:r>
          </w:p>
        </w:tc>
      </w:tr>
      <w:tr w:rsidR="00725FD9" w:rsidRPr="0097552E" w14:paraId="341BB952" w14:textId="77777777" w:rsidTr="0066547E">
        <w:trPr>
          <w:trHeight w:val="444"/>
        </w:trPr>
        <w:tc>
          <w:tcPr>
            <w:tcW w:w="1552" w:type="dxa"/>
          </w:tcPr>
          <w:p w14:paraId="618F35FA" w14:textId="77777777" w:rsidR="00725FD9" w:rsidRPr="0097552E" w:rsidRDefault="00725FD9" w:rsidP="0066547E">
            <w:pPr>
              <w:rPr>
                <w:sz w:val="20"/>
                <w:szCs w:val="20"/>
              </w:rPr>
            </w:pPr>
            <w:r w:rsidRPr="0097552E">
              <w:rPr>
                <w:sz w:val="20"/>
                <w:szCs w:val="20"/>
              </w:rPr>
              <w:t>Teori</w:t>
            </w:r>
          </w:p>
          <w:p w14:paraId="4E16A01F" w14:textId="77777777" w:rsidR="00725FD9" w:rsidRPr="0097552E" w:rsidRDefault="00725FD9" w:rsidP="0066547E">
            <w:pPr>
              <w:rPr>
                <w:sz w:val="20"/>
                <w:szCs w:val="20"/>
              </w:rPr>
            </w:pPr>
          </w:p>
        </w:tc>
        <w:tc>
          <w:tcPr>
            <w:tcW w:w="1564" w:type="dxa"/>
          </w:tcPr>
          <w:p w14:paraId="5509991B" w14:textId="77777777" w:rsidR="00725FD9" w:rsidRPr="0097552E" w:rsidRDefault="00725FD9" w:rsidP="0066547E">
            <w:pPr>
              <w:rPr>
                <w:sz w:val="20"/>
                <w:szCs w:val="20"/>
              </w:rPr>
            </w:pPr>
            <w:r w:rsidRPr="0097552E">
              <w:rPr>
                <w:sz w:val="20"/>
                <w:szCs w:val="20"/>
              </w:rPr>
              <w:t>Uygulama</w:t>
            </w:r>
          </w:p>
          <w:p w14:paraId="6C438476" w14:textId="77777777" w:rsidR="00725FD9" w:rsidRPr="0097552E" w:rsidRDefault="00725FD9" w:rsidP="0066547E">
            <w:pPr>
              <w:rPr>
                <w:b/>
                <w:sz w:val="20"/>
                <w:szCs w:val="20"/>
              </w:rPr>
            </w:pPr>
          </w:p>
        </w:tc>
        <w:tc>
          <w:tcPr>
            <w:tcW w:w="1570" w:type="dxa"/>
          </w:tcPr>
          <w:p w14:paraId="753D9308" w14:textId="77777777" w:rsidR="00725FD9" w:rsidRPr="0097552E" w:rsidRDefault="00725FD9" w:rsidP="0066547E">
            <w:pPr>
              <w:rPr>
                <w:sz w:val="20"/>
                <w:szCs w:val="20"/>
              </w:rPr>
            </w:pPr>
            <w:r w:rsidRPr="0097552E">
              <w:rPr>
                <w:sz w:val="20"/>
                <w:szCs w:val="20"/>
              </w:rPr>
              <w:t>Laboratuvar</w:t>
            </w:r>
          </w:p>
        </w:tc>
        <w:tc>
          <w:tcPr>
            <w:tcW w:w="4640" w:type="dxa"/>
          </w:tcPr>
          <w:p w14:paraId="563E96F6" w14:textId="77777777" w:rsidR="00725FD9" w:rsidRPr="0097552E" w:rsidRDefault="00725FD9" w:rsidP="0066547E">
            <w:pPr>
              <w:rPr>
                <w:b/>
                <w:sz w:val="20"/>
                <w:szCs w:val="20"/>
              </w:rPr>
            </w:pPr>
            <w:r w:rsidRPr="0097552E">
              <w:rPr>
                <w:b/>
                <w:sz w:val="20"/>
                <w:szCs w:val="20"/>
              </w:rPr>
              <w:t>Dersin Ulusal Kredisi: 2</w:t>
            </w:r>
          </w:p>
          <w:p w14:paraId="3A323B5A" w14:textId="77777777" w:rsidR="00725FD9" w:rsidRPr="0097552E" w:rsidRDefault="00725FD9" w:rsidP="0066547E">
            <w:pPr>
              <w:rPr>
                <w:b/>
                <w:sz w:val="20"/>
                <w:szCs w:val="20"/>
              </w:rPr>
            </w:pPr>
          </w:p>
        </w:tc>
      </w:tr>
      <w:tr w:rsidR="00725FD9" w:rsidRPr="0097552E" w14:paraId="40FF4986" w14:textId="77777777" w:rsidTr="0066547E">
        <w:trPr>
          <w:trHeight w:val="444"/>
        </w:trPr>
        <w:tc>
          <w:tcPr>
            <w:tcW w:w="1552" w:type="dxa"/>
          </w:tcPr>
          <w:p w14:paraId="26A15F86" w14:textId="77777777" w:rsidR="00725FD9" w:rsidRPr="0097552E" w:rsidRDefault="00725FD9" w:rsidP="0066547E">
            <w:pPr>
              <w:jc w:val="center"/>
              <w:rPr>
                <w:sz w:val="20"/>
                <w:szCs w:val="20"/>
              </w:rPr>
            </w:pPr>
            <w:r w:rsidRPr="0097552E">
              <w:rPr>
                <w:sz w:val="20"/>
                <w:szCs w:val="20"/>
              </w:rPr>
              <w:t>2</w:t>
            </w:r>
          </w:p>
        </w:tc>
        <w:tc>
          <w:tcPr>
            <w:tcW w:w="1564" w:type="dxa"/>
          </w:tcPr>
          <w:p w14:paraId="17DA5E44" w14:textId="77777777" w:rsidR="00725FD9" w:rsidRPr="0097552E" w:rsidRDefault="00725FD9" w:rsidP="0066547E">
            <w:pPr>
              <w:jc w:val="center"/>
              <w:rPr>
                <w:sz w:val="20"/>
                <w:szCs w:val="20"/>
              </w:rPr>
            </w:pPr>
            <w:r w:rsidRPr="0097552E">
              <w:rPr>
                <w:sz w:val="20"/>
                <w:szCs w:val="20"/>
              </w:rPr>
              <w:t>-</w:t>
            </w:r>
          </w:p>
        </w:tc>
        <w:tc>
          <w:tcPr>
            <w:tcW w:w="1570" w:type="dxa"/>
          </w:tcPr>
          <w:p w14:paraId="2F5F0E3A" w14:textId="77777777" w:rsidR="00725FD9" w:rsidRPr="0097552E" w:rsidRDefault="00725FD9" w:rsidP="0066547E">
            <w:pPr>
              <w:jc w:val="center"/>
              <w:rPr>
                <w:sz w:val="20"/>
                <w:szCs w:val="20"/>
              </w:rPr>
            </w:pPr>
            <w:r w:rsidRPr="0097552E">
              <w:rPr>
                <w:sz w:val="20"/>
                <w:szCs w:val="20"/>
              </w:rPr>
              <w:t>-</w:t>
            </w:r>
          </w:p>
        </w:tc>
        <w:tc>
          <w:tcPr>
            <w:tcW w:w="4640" w:type="dxa"/>
          </w:tcPr>
          <w:p w14:paraId="6CB19166" w14:textId="77777777" w:rsidR="00725FD9" w:rsidRPr="0097552E" w:rsidRDefault="00725FD9" w:rsidP="0066547E">
            <w:pPr>
              <w:rPr>
                <w:b/>
                <w:sz w:val="20"/>
                <w:szCs w:val="20"/>
              </w:rPr>
            </w:pPr>
            <w:r w:rsidRPr="0097552E">
              <w:rPr>
                <w:b/>
                <w:sz w:val="20"/>
                <w:szCs w:val="20"/>
              </w:rPr>
              <w:t>Dersin AKTS Kredisi: 3</w:t>
            </w:r>
          </w:p>
          <w:p w14:paraId="7323D716" w14:textId="77777777" w:rsidR="00725FD9" w:rsidRPr="0097552E" w:rsidRDefault="00725FD9" w:rsidP="0066547E">
            <w:pPr>
              <w:rPr>
                <w:b/>
                <w:sz w:val="20"/>
                <w:szCs w:val="20"/>
              </w:rPr>
            </w:pPr>
          </w:p>
        </w:tc>
      </w:tr>
      <w:tr w:rsidR="00725FD9" w:rsidRPr="0097552E" w14:paraId="50F1904D" w14:textId="77777777" w:rsidTr="0066547E">
        <w:trPr>
          <w:trHeight w:val="214"/>
        </w:trPr>
        <w:tc>
          <w:tcPr>
            <w:tcW w:w="9328" w:type="dxa"/>
            <w:gridSpan w:val="4"/>
          </w:tcPr>
          <w:p w14:paraId="1CB46E20" w14:textId="77777777" w:rsidR="00725FD9" w:rsidRPr="0097552E" w:rsidRDefault="00725FD9" w:rsidP="0066547E">
            <w:pPr>
              <w:rPr>
                <w:b/>
                <w:sz w:val="20"/>
                <w:szCs w:val="20"/>
              </w:rPr>
            </w:pPr>
            <w:r w:rsidRPr="0097552E">
              <w:rPr>
                <w:b/>
                <w:sz w:val="20"/>
                <w:szCs w:val="20"/>
              </w:rPr>
              <w:t>BU TABLO ÖĞRENCİ İŞLERİ OTOMASYON SİSTEMİNDEN AKTARILACAKTIR.</w:t>
            </w:r>
          </w:p>
        </w:tc>
      </w:tr>
    </w:tbl>
    <w:p w14:paraId="5E39A92C" w14:textId="77777777" w:rsidR="00725FD9" w:rsidRPr="0097552E" w:rsidRDefault="00725FD9" w:rsidP="00725FD9">
      <w:pPr>
        <w:jc w:val="center"/>
        <w:rPr>
          <w:sz w:val="20"/>
          <w:szCs w:val="20"/>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8"/>
      </w:tblGrid>
      <w:tr w:rsidR="00725FD9" w:rsidRPr="0097552E" w14:paraId="79915542" w14:textId="77777777" w:rsidTr="0066547E">
        <w:trPr>
          <w:trHeight w:val="544"/>
        </w:trPr>
        <w:tc>
          <w:tcPr>
            <w:tcW w:w="9328" w:type="dxa"/>
          </w:tcPr>
          <w:p w14:paraId="651BD699" w14:textId="77777777" w:rsidR="00725FD9" w:rsidRPr="0097552E" w:rsidRDefault="00725FD9" w:rsidP="0066547E">
            <w:pPr>
              <w:jc w:val="both"/>
              <w:rPr>
                <w:sz w:val="20"/>
                <w:szCs w:val="20"/>
              </w:rPr>
            </w:pPr>
            <w:r w:rsidRPr="0097552E">
              <w:rPr>
                <w:b/>
                <w:sz w:val="20"/>
                <w:szCs w:val="20"/>
              </w:rPr>
              <w:t>Dersin Amacı:</w:t>
            </w:r>
          </w:p>
          <w:p w14:paraId="78048EB6" w14:textId="77777777" w:rsidR="00725FD9" w:rsidRPr="0097552E" w:rsidRDefault="00725FD9" w:rsidP="0066547E">
            <w:pPr>
              <w:pStyle w:val="Style1"/>
              <w:widowControl/>
              <w:spacing w:line="240" w:lineRule="auto"/>
              <w:rPr>
                <w:sz w:val="20"/>
                <w:szCs w:val="20"/>
              </w:rPr>
            </w:pPr>
            <w:r w:rsidRPr="0097552E">
              <w:rPr>
                <w:rStyle w:val="FontStyle48"/>
                <w:sz w:val="20"/>
                <w:szCs w:val="20"/>
              </w:rPr>
              <w:t>Bu derste öğrenci; h</w:t>
            </w:r>
            <w:r w:rsidRPr="0097552E">
              <w:rPr>
                <w:sz w:val="20"/>
                <w:szCs w:val="20"/>
              </w:rPr>
              <w:t xml:space="preserve">emşireliğin çerçevesini, bileşenlerini, özelliklerini ve felsefesini kavrar. </w:t>
            </w:r>
          </w:p>
          <w:p w14:paraId="61E3C1DE" w14:textId="77777777" w:rsidR="00725FD9" w:rsidRPr="0097552E" w:rsidRDefault="00725FD9" w:rsidP="0066547E">
            <w:pPr>
              <w:rPr>
                <w:sz w:val="20"/>
                <w:szCs w:val="20"/>
              </w:rPr>
            </w:pPr>
          </w:p>
        </w:tc>
      </w:tr>
      <w:tr w:rsidR="00725FD9" w:rsidRPr="0097552E" w14:paraId="15E0E923" w14:textId="77777777" w:rsidTr="0066547E">
        <w:trPr>
          <w:trHeight w:val="1806"/>
        </w:trPr>
        <w:tc>
          <w:tcPr>
            <w:tcW w:w="9328" w:type="dxa"/>
          </w:tcPr>
          <w:p w14:paraId="5780CF98" w14:textId="77777777" w:rsidR="00725FD9" w:rsidRPr="0097552E" w:rsidRDefault="00725FD9" w:rsidP="0066547E">
            <w:pPr>
              <w:rPr>
                <w:b/>
                <w:sz w:val="20"/>
                <w:szCs w:val="20"/>
              </w:rPr>
            </w:pPr>
            <w:r>
              <w:rPr>
                <w:b/>
                <w:sz w:val="20"/>
                <w:szCs w:val="20"/>
              </w:rPr>
              <w:t xml:space="preserve">Dersin Öğrenme Kaznımları:  </w:t>
            </w:r>
          </w:p>
          <w:p w14:paraId="03A8D58F" w14:textId="77777777" w:rsidR="00725FD9" w:rsidRPr="0097552E" w:rsidRDefault="00725FD9" w:rsidP="0066547E">
            <w:pPr>
              <w:rPr>
                <w:sz w:val="20"/>
                <w:szCs w:val="20"/>
              </w:rPr>
            </w:pPr>
            <w:r w:rsidRPr="0097552E">
              <w:rPr>
                <w:b/>
                <w:sz w:val="20"/>
                <w:szCs w:val="20"/>
              </w:rPr>
              <w:t>ÖK</w:t>
            </w:r>
            <w:r>
              <w:rPr>
                <w:b/>
                <w:sz w:val="20"/>
                <w:szCs w:val="20"/>
              </w:rPr>
              <w:t xml:space="preserve"> </w:t>
            </w:r>
            <w:r w:rsidRPr="0097552E">
              <w:rPr>
                <w:b/>
                <w:sz w:val="20"/>
                <w:szCs w:val="20"/>
              </w:rPr>
              <w:t xml:space="preserve">1. </w:t>
            </w:r>
            <w:r w:rsidRPr="0097552E">
              <w:rPr>
                <w:sz w:val="20"/>
                <w:szCs w:val="20"/>
              </w:rPr>
              <w:t>Profesyonellik kavramını tartışabilme</w:t>
            </w:r>
          </w:p>
          <w:p w14:paraId="7F159288" w14:textId="77777777" w:rsidR="00725FD9" w:rsidRPr="0097552E" w:rsidRDefault="00725FD9" w:rsidP="0066547E">
            <w:pPr>
              <w:rPr>
                <w:sz w:val="20"/>
                <w:szCs w:val="20"/>
              </w:rPr>
            </w:pPr>
            <w:r w:rsidRPr="0097552E">
              <w:rPr>
                <w:b/>
                <w:sz w:val="20"/>
                <w:szCs w:val="20"/>
              </w:rPr>
              <w:t>ÖK</w:t>
            </w:r>
            <w:r>
              <w:rPr>
                <w:b/>
                <w:sz w:val="20"/>
                <w:szCs w:val="20"/>
              </w:rPr>
              <w:t xml:space="preserve"> </w:t>
            </w:r>
            <w:r w:rsidRPr="0097552E">
              <w:rPr>
                <w:b/>
                <w:sz w:val="20"/>
                <w:szCs w:val="20"/>
              </w:rPr>
              <w:t>2.</w:t>
            </w:r>
            <w:r w:rsidRPr="0097552E">
              <w:rPr>
                <w:sz w:val="20"/>
                <w:szCs w:val="20"/>
              </w:rPr>
              <w:t xml:space="preserve"> Hemşireliğin profesyonel sosyalizasyonunu açıklayabilme</w:t>
            </w:r>
          </w:p>
          <w:p w14:paraId="79A36576" w14:textId="77777777" w:rsidR="00725FD9" w:rsidRPr="0097552E" w:rsidRDefault="00725FD9" w:rsidP="0066547E">
            <w:pPr>
              <w:rPr>
                <w:sz w:val="20"/>
                <w:szCs w:val="20"/>
              </w:rPr>
            </w:pPr>
            <w:r w:rsidRPr="0097552E">
              <w:rPr>
                <w:b/>
                <w:sz w:val="20"/>
                <w:szCs w:val="20"/>
              </w:rPr>
              <w:t>ÖK</w:t>
            </w:r>
            <w:r>
              <w:rPr>
                <w:b/>
                <w:sz w:val="20"/>
                <w:szCs w:val="20"/>
              </w:rPr>
              <w:t xml:space="preserve"> </w:t>
            </w:r>
            <w:r w:rsidRPr="0097552E">
              <w:rPr>
                <w:b/>
                <w:sz w:val="20"/>
                <w:szCs w:val="20"/>
              </w:rPr>
              <w:t>3.</w:t>
            </w:r>
            <w:r w:rsidRPr="0097552E">
              <w:rPr>
                <w:sz w:val="20"/>
                <w:szCs w:val="20"/>
              </w:rPr>
              <w:t xml:space="preserve"> Ulusal ve Uluslararası Hemşirelik örgütlerini bilme</w:t>
            </w:r>
          </w:p>
          <w:p w14:paraId="0C785C07" w14:textId="77777777" w:rsidR="00725FD9" w:rsidRPr="0097552E" w:rsidRDefault="00725FD9" w:rsidP="0066547E">
            <w:pPr>
              <w:rPr>
                <w:b/>
                <w:sz w:val="20"/>
                <w:szCs w:val="20"/>
              </w:rPr>
            </w:pPr>
            <w:r w:rsidRPr="0097552E">
              <w:rPr>
                <w:b/>
                <w:sz w:val="20"/>
                <w:szCs w:val="20"/>
              </w:rPr>
              <w:t>ÖK</w:t>
            </w:r>
            <w:r>
              <w:rPr>
                <w:b/>
                <w:sz w:val="20"/>
                <w:szCs w:val="20"/>
              </w:rPr>
              <w:t xml:space="preserve"> </w:t>
            </w:r>
            <w:r w:rsidRPr="0097552E">
              <w:rPr>
                <w:b/>
                <w:sz w:val="20"/>
                <w:szCs w:val="20"/>
              </w:rPr>
              <w:t xml:space="preserve">4. </w:t>
            </w:r>
            <w:r w:rsidRPr="0097552E">
              <w:rPr>
                <w:sz w:val="20"/>
                <w:szCs w:val="20"/>
              </w:rPr>
              <w:t>Hemşireliğin Etik kodlarını bilme</w:t>
            </w:r>
          </w:p>
          <w:p w14:paraId="006F2B46" w14:textId="77777777" w:rsidR="00725FD9" w:rsidRPr="0097552E" w:rsidRDefault="00725FD9" w:rsidP="0066547E">
            <w:pPr>
              <w:rPr>
                <w:b/>
                <w:sz w:val="20"/>
                <w:szCs w:val="20"/>
              </w:rPr>
            </w:pPr>
            <w:r w:rsidRPr="0097552E">
              <w:rPr>
                <w:b/>
                <w:sz w:val="20"/>
                <w:szCs w:val="20"/>
              </w:rPr>
              <w:t>ÖK</w:t>
            </w:r>
            <w:r>
              <w:rPr>
                <w:b/>
                <w:sz w:val="20"/>
                <w:szCs w:val="20"/>
              </w:rPr>
              <w:t xml:space="preserve"> </w:t>
            </w:r>
            <w:r w:rsidRPr="0097552E">
              <w:rPr>
                <w:b/>
                <w:sz w:val="20"/>
                <w:szCs w:val="20"/>
              </w:rPr>
              <w:t xml:space="preserve">5. </w:t>
            </w:r>
            <w:r w:rsidRPr="0097552E">
              <w:rPr>
                <w:sz w:val="20"/>
                <w:szCs w:val="20"/>
              </w:rPr>
              <w:t>Hemşireliğin yasal boyutlarını tartışabilme</w:t>
            </w:r>
          </w:p>
          <w:p w14:paraId="43DBCEC8" w14:textId="77777777" w:rsidR="00725FD9" w:rsidRPr="0097552E" w:rsidRDefault="00725FD9" w:rsidP="0066547E">
            <w:pPr>
              <w:rPr>
                <w:b/>
                <w:sz w:val="20"/>
                <w:szCs w:val="20"/>
              </w:rPr>
            </w:pPr>
            <w:r w:rsidRPr="0097552E">
              <w:rPr>
                <w:b/>
                <w:sz w:val="20"/>
                <w:szCs w:val="20"/>
              </w:rPr>
              <w:t>ÖK</w:t>
            </w:r>
            <w:r>
              <w:rPr>
                <w:b/>
                <w:sz w:val="20"/>
                <w:szCs w:val="20"/>
              </w:rPr>
              <w:t xml:space="preserve"> </w:t>
            </w:r>
            <w:r w:rsidRPr="0097552E">
              <w:rPr>
                <w:b/>
                <w:sz w:val="20"/>
                <w:szCs w:val="20"/>
              </w:rPr>
              <w:t xml:space="preserve">6. </w:t>
            </w:r>
            <w:r w:rsidRPr="0097552E">
              <w:rPr>
                <w:sz w:val="20"/>
                <w:szCs w:val="20"/>
              </w:rPr>
              <w:t>Hemşirelikle ilgili kavram ve modelleri açıklayabilme</w:t>
            </w:r>
          </w:p>
          <w:p w14:paraId="6298AAE4" w14:textId="77777777" w:rsidR="00725FD9" w:rsidRPr="003978F8" w:rsidRDefault="00725FD9" w:rsidP="0066547E">
            <w:pPr>
              <w:rPr>
                <w:sz w:val="20"/>
                <w:szCs w:val="20"/>
              </w:rPr>
            </w:pPr>
            <w:r w:rsidRPr="0097552E">
              <w:rPr>
                <w:b/>
                <w:sz w:val="20"/>
                <w:szCs w:val="20"/>
              </w:rPr>
              <w:t>ÖK</w:t>
            </w:r>
            <w:r>
              <w:rPr>
                <w:b/>
                <w:sz w:val="20"/>
                <w:szCs w:val="20"/>
              </w:rPr>
              <w:t xml:space="preserve"> </w:t>
            </w:r>
            <w:r w:rsidRPr="0097552E">
              <w:rPr>
                <w:b/>
                <w:sz w:val="20"/>
                <w:szCs w:val="20"/>
              </w:rPr>
              <w:t>7.</w:t>
            </w:r>
            <w:r w:rsidRPr="0097552E">
              <w:rPr>
                <w:sz w:val="20"/>
                <w:szCs w:val="20"/>
              </w:rPr>
              <w:t xml:space="preserve"> Hemşireliğin dört kavr</w:t>
            </w:r>
            <w:r>
              <w:rPr>
                <w:sz w:val="20"/>
                <w:szCs w:val="20"/>
              </w:rPr>
              <w:t>amının ilişkisini açıklayabilme</w:t>
            </w:r>
          </w:p>
        </w:tc>
      </w:tr>
    </w:tbl>
    <w:p w14:paraId="705CA44D" w14:textId="77777777" w:rsidR="00725FD9" w:rsidRPr="0097552E" w:rsidRDefault="00725FD9" w:rsidP="00725FD9">
      <w:pPr>
        <w:jc w:val="center"/>
        <w:rPr>
          <w:sz w:val="20"/>
          <w:szCs w:val="20"/>
        </w:rPr>
      </w:pP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3"/>
      </w:tblGrid>
      <w:tr w:rsidR="00725FD9" w:rsidRPr="0097552E" w14:paraId="08AB2AEA" w14:textId="77777777" w:rsidTr="0066547E">
        <w:trPr>
          <w:trHeight w:val="505"/>
        </w:trPr>
        <w:tc>
          <w:tcPr>
            <w:tcW w:w="9343" w:type="dxa"/>
          </w:tcPr>
          <w:p w14:paraId="2D180DD8" w14:textId="77777777" w:rsidR="00725FD9" w:rsidRPr="0097552E" w:rsidRDefault="00725FD9" w:rsidP="0066547E">
            <w:pPr>
              <w:rPr>
                <w:b/>
                <w:sz w:val="20"/>
                <w:szCs w:val="20"/>
              </w:rPr>
            </w:pPr>
            <w:r w:rsidRPr="0097552E">
              <w:rPr>
                <w:b/>
                <w:sz w:val="20"/>
                <w:szCs w:val="20"/>
              </w:rPr>
              <w:t xml:space="preserve">Öğrenme ve Öğretme Yöntemleri:  </w:t>
            </w:r>
          </w:p>
          <w:p w14:paraId="0ED7D24A" w14:textId="77777777" w:rsidR="00725FD9" w:rsidRPr="0097552E" w:rsidRDefault="00725FD9" w:rsidP="0066547E">
            <w:pPr>
              <w:rPr>
                <w:sz w:val="20"/>
                <w:szCs w:val="20"/>
              </w:rPr>
            </w:pPr>
            <w:r w:rsidRPr="00FC4CA0">
              <w:rPr>
                <w:sz w:val="20"/>
                <w:szCs w:val="20"/>
                <w:shd w:val="clear" w:color="auto" w:fill="FFFFFF"/>
              </w:rPr>
              <w:t>Görsel sunum desteği, grup tartışması, beyin fırtınası, soru cevap</w:t>
            </w:r>
          </w:p>
        </w:tc>
      </w:tr>
    </w:tbl>
    <w:p w14:paraId="299A182B" w14:textId="77777777" w:rsidR="00725FD9" w:rsidRPr="0097552E" w:rsidRDefault="00725FD9" w:rsidP="00725FD9">
      <w:pPr>
        <w:jc w:val="center"/>
        <w:rPr>
          <w:sz w:val="20"/>
          <w:szCs w:val="20"/>
        </w:rPr>
      </w:pPr>
    </w:p>
    <w:tbl>
      <w:tblPr>
        <w:tblW w:w="9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3112"/>
        <w:gridCol w:w="3114"/>
      </w:tblGrid>
      <w:tr w:rsidR="00725FD9" w:rsidRPr="0097552E" w14:paraId="2DCE2BE0" w14:textId="77777777" w:rsidTr="0066547E">
        <w:trPr>
          <w:trHeight w:val="211"/>
        </w:trPr>
        <w:tc>
          <w:tcPr>
            <w:tcW w:w="9337" w:type="dxa"/>
            <w:gridSpan w:val="3"/>
          </w:tcPr>
          <w:p w14:paraId="179DF633" w14:textId="77777777" w:rsidR="00725FD9" w:rsidRPr="0097552E" w:rsidRDefault="00725FD9" w:rsidP="0066547E">
            <w:pPr>
              <w:rPr>
                <w:b/>
                <w:sz w:val="20"/>
                <w:szCs w:val="20"/>
              </w:rPr>
            </w:pPr>
            <w:r w:rsidRPr="0097552E">
              <w:rPr>
                <w:b/>
                <w:sz w:val="20"/>
                <w:szCs w:val="20"/>
              </w:rPr>
              <w:t xml:space="preserve">Değerlendirme Yöntemleri: </w:t>
            </w:r>
          </w:p>
          <w:p w14:paraId="21FACE6F" w14:textId="77777777" w:rsidR="00725FD9" w:rsidRPr="0097552E" w:rsidRDefault="00725FD9" w:rsidP="0066547E">
            <w:pPr>
              <w:rPr>
                <w:sz w:val="20"/>
                <w:szCs w:val="20"/>
              </w:rPr>
            </w:pPr>
            <w:r w:rsidRPr="0097552E">
              <w:rPr>
                <w:sz w:val="20"/>
                <w:szCs w:val="20"/>
              </w:rPr>
              <w:t xml:space="preserve">(Değerlendirme yöntemi, öğrenme </w:t>
            </w:r>
            <w:r>
              <w:rPr>
                <w:sz w:val="20"/>
                <w:szCs w:val="20"/>
              </w:rPr>
              <w:t>kazanım</w:t>
            </w:r>
            <w:r w:rsidRPr="0097552E">
              <w:rPr>
                <w:sz w:val="20"/>
                <w:szCs w:val="20"/>
              </w:rPr>
              <w:t>ları ve derste kullanılan öğretim teknikleri ile uyumlu olmalıdır)</w:t>
            </w:r>
          </w:p>
        </w:tc>
      </w:tr>
      <w:tr w:rsidR="00725FD9" w:rsidRPr="0097552E" w14:paraId="1806636F" w14:textId="77777777" w:rsidTr="0066547E">
        <w:trPr>
          <w:trHeight w:val="210"/>
        </w:trPr>
        <w:tc>
          <w:tcPr>
            <w:tcW w:w="3111" w:type="dxa"/>
          </w:tcPr>
          <w:p w14:paraId="59760904" w14:textId="77777777" w:rsidR="00725FD9" w:rsidRPr="0097552E" w:rsidRDefault="00725FD9" w:rsidP="0066547E">
            <w:pPr>
              <w:jc w:val="center"/>
              <w:rPr>
                <w:b/>
                <w:sz w:val="20"/>
                <w:szCs w:val="20"/>
              </w:rPr>
            </w:pPr>
          </w:p>
        </w:tc>
        <w:tc>
          <w:tcPr>
            <w:tcW w:w="3112" w:type="dxa"/>
          </w:tcPr>
          <w:p w14:paraId="2044B3B9" w14:textId="77777777" w:rsidR="00725FD9" w:rsidRPr="0097552E" w:rsidRDefault="00725FD9" w:rsidP="0066547E">
            <w:pPr>
              <w:jc w:val="center"/>
              <w:rPr>
                <w:b/>
                <w:sz w:val="20"/>
                <w:szCs w:val="20"/>
              </w:rPr>
            </w:pPr>
            <w:r w:rsidRPr="0097552E">
              <w:rPr>
                <w:sz w:val="20"/>
                <w:szCs w:val="20"/>
              </w:rPr>
              <w:t>Varsa (X) olarak işaretleyiniz</w:t>
            </w:r>
          </w:p>
        </w:tc>
        <w:tc>
          <w:tcPr>
            <w:tcW w:w="3114" w:type="dxa"/>
          </w:tcPr>
          <w:p w14:paraId="06AF8ED0" w14:textId="77777777" w:rsidR="00725FD9" w:rsidRPr="0097552E" w:rsidRDefault="00725FD9" w:rsidP="0066547E">
            <w:pPr>
              <w:jc w:val="center"/>
              <w:rPr>
                <w:b/>
                <w:sz w:val="20"/>
                <w:szCs w:val="20"/>
              </w:rPr>
            </w:pPr>
            <w:r w:rsidRPr="0097552E">
              <w:rPr>
                <w:sz w:val="20"/>
                <w:szCs w:val="20"/>
              </w:rPr>
              <w:t>Yüzde (%)</w:t>
            </w:r>
          </w:p>
        </w:tc>
      </w:tr>
      <w:tr w:rsidR="00725FD9" w:rsidRPr="0097552E" w14:paraId="574B2E26" w14:textId="77777777" w:rsidTr="0066547E">
        <w:trPr>
          <w:trHeight w:val="354"/>
        </w:trPr>
        <w:tc>
          <w:tcPr>
            <w:tcW w:w="3111" w:type="dxa"/>
            <w:vAlign w:val="center"/>
          </w:tcPr>
          <w:p w14:paraId="482150B2" w14:textId="77777777" w:rsidR="00725FD9" w:rsidRPr="0097552E" w:rsidRDefault="00725FD9" w:rsidP="0066547E">
            <w:pPr>
              <w:autoSpaceDE w:val="0"/>
              <w:autoSpaceDN w:val="0"/>
              <w:adjustRightInd w:val="0"/>
              <w:rPr>
                <w:sz w:val="20"/>
                <w:szCs w:val="20"/>
              </w:rPr>
            </w:pPr>
            <w:r w:rsidRPr="0097552E">
              <w:rPr>
                <w:b/>
                <w:sz w:val="20"/>
                <w:szCs w:val="20"/>
              </w:rPr>
              <w:t>Yarıyıl İçi / Sonu Çalışmaları</w:t>
            </w:r>
          </w:p>
        </w:tc>
        <w:tc>
          <w:tcPr>
            <w:tcW w:w="3112" w:type="dxa"/>
            <w:vAlign w:val="center"/>
          </w:tcPr>
          <w:p w14:paraId="41219F6B" w14:textId="77777777" w:rsidR="00725FD9" w:rsidRPr="0097552E" w:rsidRDefault="00725FD9" w:rsidP="0066547E">
            <w:pPr>
              <w:autoSpaceDE w:val="0"/>
              <w:autoSpaceDN w:val="0"/>
              <w:adjustRightInd w:val="0"/>
              <w:jc w:val="center"/>
              <w:rPr>
                <w:sz w:val="20"/>
                <w:szCs w:val="20"/>
              </w:rPr>
            </w:pPr>
          </w:p>
        </w:tc>
        <w:tc>
          <w:tcPr>
            <w:tcW w:w="3114" w:type="dxa"/>
            <w:vAlign w:val="center"/>
          </w:tcPr>
          <w:p w14:paraId="41EDB525" w14:textId="77777777" w:rsidR="00725FD9" w:rsidRPr="0097552E" w:rsidRDefault="00725FD9" w:rsidP="0066547E">
            <w:pPr>
              <w:autoSpaceDE w:val="0"/>
              <w:autoSpaceDN w:val="0"/>
              <w:adjustRightInd w:val="0"/>
              <w:jc w:val="center"/>
              <w:rPr>
                <w:sz w:val="20"/>
                <w:szCs w:val="20"/>
              </w:rPr>
            </w:pPr>
          </w:p>
        </w:tc>
      </w:tr>
      <w:tr w:rsidR="00725FD9" w:rsidRPr="0097552E" w14:paraId="06139CF8" w14:textId="77777777" w:rsidTr="0066547E">
        <w:trPr>
          <w:trHeight w:val="330"/>
        </w:trPr>
        <w:tc>
          <w:tcPr>
            <w:tcW w:w="3111" w:type="dxa"/>
            <w:vAlign w:val="center"/>
          </w:tcPr>
          <w:p w14:paraId="7A363C3F" w14:textId="77777777" w:rsidR="00725FD9" w:rsidRPr="0097552E" w:rsidRDefault="00725FD9" w:rsidP="0066547E">
            <w:pPr>
              <w:autoSpaceDE w:val="0"/>
              <w:autoSpaceDN w:val="0"/>
              <w:adjustRightInd w:val="0"/>
              <w:ind w:left="708" w:hanging="282"/>
              <w:rPr>
                <w:b/>
                <w:sz w:val="20"/>
                <w:szCs w:val="20"/>
              </w:rPr>
            </w:pPr>
            <w:r w:rsidRPr="0097552E">
              <w:rPr>
                <w:b/>
                <w:sz w:val="20"/>
                <w:szCs w:val="20"/>
              </w:rPr>
              <w:t>Ara Sınav</w:t>
            </w:r>
          </w:p>
        </w:tc>
        <w:tc>
          <w:tcPr>
            <w:tcW w:w="3112" w:type="dxa"/>
            <w:vAlign w:val="center"/>
          </w:tcPr>
          <w:p w14:paraId="0DB231EE" w14:textId="77777777" w:rsidR="00725FD9" w:rsidRPr="0097552E" w:rsidRDefault="00725FD9" w:rsidP="0066547E">
            <w:pPr>
              <w:autoSpaceDE w:val="0"/>
              <w:autoSpaceDN w:val="0"/>
              <w:adjustRightInd w:val="0"/>
              <w:jc w:val="center"/>
              <w:rPr>
                <w:sz w:val="20"/>
                <w:szCs w:val="20"/>
              </w:rPr>
            </w:pPr>
            <w:r w:rsidRPr="0097552E">
              <w:rPr>
                <w:sz w:val="20"/>
                <w:szCs w:val="20"/>
              </w:rPr>
              <w:t>X</w:t>
            </w:r>
          </w:p>
        </w:tc>
        <w:tc>
          <w:tcPr>
            <w:tcW w:w="3114" w:type="dxa"/>
            <w:vAlign w:val="center"/>
          </w:tcPr>
          <w:p w14:paraId="08322073" w14:textId="77777777" w:rsidR="00725FD9" w:rsidRPr="0097552E" w:rsidRDefault="00725FD9" w:rsidP="0066547E">
            <w:pPr>
              <w:autoSpaceDE w:val="0"/>
              <w:autoSpaceDN w:val="0"/>
              <w:adjustRightInd w:val="0"/>
              <w:jc w:val="center"/>
              <w:rPr>
                <w:sz w:val="20"/>
                <w:szCs w:val="20"/>
              </w:rPr>
            </w:pPr>
            <w:r w:rsidRPr="0097552E">
              <w:rPr>
                <w:sz w:val="20"/>
                <w:szCs w:val="20"/>
              </w:rPr>
              <w:t>%</w:t>
            </w:r>
            <w:r>
              <w:rPr>
                <w:sz w:val="20"/>
                <w:szCs w:val="20"/>
              </w:rPr>
              <w:t>5</w:t>
            </w:r>
            <w:r w:rsidRPr="0097552E">
              <w:rPr>
                <w:sz w:val="20"/>
                <w:szCs w:val="20"/>
              </w:rPr>
              <w:t>0</w:t>
            </w:r>
          </w:p>
        </w:tc>
      </w:tr>
      <w:tr w:rsidR="00725FD9" w:rsidRPr="0097552E" w14:paraId="52895E4A" w14:textId="77777777" w:rsidTr="0066547E">
        <w:trPr>
          <w:trHeight w:val="330"/>
        </w:trPr>
        <w:tc>
          <w:tcPr>
            <w:tcW w:w="3111" w:type="dxa"/>
            <w:vAlign w:val="center"/>
          </w:tcPr>
          <w:p w14:paraId="39798A9F" w14:textId="77777777" w:rsidR="00725FD9" w:rsidRPr="0097552E" w:rsidRDefault="00725FD9" w:rsidP="0066547E">
            <w:pPr>
              <w:autoSpaceDE w:val="0"/>
              <w:autoSpaceDN w:val="0"/>
              <w:adjustRightInd w:val="0"/>
              <w:ind w:left="708" w:hanging="282"/>
              <w:rPr>
                <w:b/>
                <w:sz w:val="20"/>
                <w:szCs w:val="20"/>
              </w:rPr>
            </w:pPr>
            <w:r w:rsidRPr="0097552E">
              <w:rPr>
                <w:b/>
                <w:sz w:val="20"/>
                <w:szCs w:val="20"/>
              </w:rPr>
              <w:t>Yoklama Sınavı (Quiz)</w:t>
            </w:r>
          </w:p>
        </w:tc>
        <w:tc>
          <w:tcPr>
            <w:tcW w:w="3112" w:type="dxa"/>
            <w:vAlign w:val="center"/>
          </w:tcPr>
          <w:p w14:paraId="06C7B5E7" w14:textId="77777777" w:rsidR="00725FD9" w:rsidRPr="0097552E" w:rsidRDefault="00725FD9" w:rsidP="0066547E">
            <w:pPr>
              <w:autoSpaceDE w:val="0"/>
              <w:autoSpaceDN w:val="0"/>
              <w:adjustRightInd w:val="0"/>
              <w:jc w:val="center"/>
              <w:rPr>
                <w:sz w:val="20"/>
                <w:szCs w:val="20"/>
              </w:rPr>
            </w:pPr>
          </w:p>
        </w:tc>
        <w:tc>
          <w:tcPr>
            <w:tcW w:w="3114" w:type="dxa"/>
            <w:vAlign w:val="center"/>
          </w:tcPr>
          <w:p w14:paraId="369A24FA" w14:textId="77777777" w:rsidR="00725FD9" w:rsidRPr="0097552E" w:rsidRDefault="00725FD9" w:rsidP="0066547E">
            <w:pPr>
              <w:autoSpaceDE w:val="0"/>
              <w:autoSpaceDN w:val="0"/>
              <w:adjustRightInd w:val="0"/>
              <w:jc w:val="center"/>
              <w:rPr>
                <w:sz w:val="20"/>
                <w:szCs w:val="20"/>
              </w:rPr>
            </w:pPr>
          </w:p>
        </w:tc>
      </w:tr>
      <w:tr w:rsidR="00725FD9" w:rsidRPr="0097552E" w14:paraId="5837F94E" w14:textId="77777777" w:rsidTr="0066547E">
        <w:trPr>
          <w:trHeight w:val="330"/>
        </w:trPr>
        <w:tc>
          <w:tcPr>
            <w:tcW w:w="3111" w:type="dxa"/>
            <w:vAlign w:val="center"/>
          </w:tcPr>
          <w:p w14:paraId="7AF3240E" w14:textId="77777777" w:rsidR="00725FD9" w:rsidRPr="0097552E" w:rsidRDefault="00725FD9" w:rsidP="0066547E">
            <w:pPr>
              <w:autoSpaceDE w:val="0"/>
              <w:autoSpaceDN w:val="0"/>
              <w:adjustRightInd w:val="0"/>
              <w:ind w:left="708" w:hanging="282"/>
              <w:rPr>
                <w:b/>
                <w:sz w:val="20"/>
                <w:szCs w:val="20"/>
              </w:rPr>
            </w:pPr>
            <w:r w:rsidRPr="0097552E">
              <w:rPr>
                <w:b/>
                <w:sz w:val="20"/>
                <w:szCs w:val="20"/>
              </w:rPr>
              <w:t>Ödev/Sunum</w:t>
            </w:r>
          </w:p>
        </w:tc>
        <w:tc>
          <w:tcPr>
            <w:tcW w:w="3112" w:type="dxa"/>
            <w:vAlign w:val="center"/>
          </w:tcPr>
          <w:p w14:paraId="5CBB31DC" w14:textId="77777777" w:rsidR="00725FD9" w:rsidRPr="0097552E" w:rsidRDefault="00725FD9" w:rsidP="0066547E">
            <w:pPr>
              <w:autoSpaceDE w:val="0"/>
              <w:autoSpaceDN w:val="0"/>
              <w:adjustRightInd w:val="0"/>
              <w:jc w:val="center"/>
              <w:rPr>
                <w:sz w:val="20"/>
                <w:szCs w:val="20"/>
              </w:rPr>
            </w:pPr>
          </w:p>
        </w:tc>
        <w:tc>
          <w:tcPr>
            <w:tcW w:w="3114" w:type="dxa"/>
            <w:vAlign w:val="center"/>
          </w:tcPr>
          <w:p w14:paraId="147499AB" w14:textId="77777777" w:rsidR="00725FD9" w:rsidRPr="0097552E" w:rsidRDefault="00725FD9" w:rsidP="0066547E">
            <w:pPr>
              <w:autoSpaceDE w:val="0"/>
              <w:autoSpaceDN w:val="0"/>
              <w:adjustRightInd w:val="0"/>
              <w:jc w:val="center"/>
              <w:rPr>
                <w:sz w:val="20"/>
                <w:szCs w:val="20"/>
              </w:rPr>
            </w:pPr>
          </w:p>
        </w:tc>
      </w:tr>
      <w:tr w:rsidR="00725FD9" w:rsidRPr="0097552E" w14:paraId="224A5DF9" w14:textId="77777777" w:rsidTr="0066547E">
        <w:trPr>
          <w:trHeight w:val="330"/>
        </w:trPr>
        <w:tc>
          <w:tcPr>
            <w:tcW w:w="3111" w:type="dxa"/>
            <w:vAlign w:val="center"/>
          </w:tcPr>
          <w:p w14:paraId="76640A69" w14:textId="77777777" w:rsidR="00725FD9" w:rsidRPr="0097552E" w:rsidRDefault="00725FD9" w:rsidP="0066547E">
            <w:pPr>
              <w:autoSpaceDE w:val="0"/>
              <w:autoSpaceDN w:val="0"/>
              <w:adjustRightInd w:val="0"/>
              <w:ind w:left="708" w:hanging="282"/>
              <w:rPr>
                <w:b/>
                <w:sz w:val="20"/>
                <w:szCs w:val="20"/>
              </w:rPr>
            </w:pPr>
            <w:r w:rsidRPr="0097552E">
              <w:rPr>
                <w:b/>
                <w:sz w:val="20"/>
                <w:szCs w:val="20"/>
              </w:rPr>
              <w:t>Proje</w:t>
            </w:r>
          </w:p>
        </w:tc>
        <w:tc>
          <w:tcPr>
            <w:tcW w:w="3112" w:type="dxa"/>
            <w:vAlign w:val="center"/>
          </w:tcPr>
          <w:p w14:paraId="76F05F9E" w14:textId="77777777" w:rsidR="00725FD9" w:rsidRPr="0097552E" w:rsidRDefault="00725FD9" w:rsidP="0066547E">
            <w:pPr>
              <w:autoSpaceDE w:val="0"/>
              <w:autoSpaceDN w:val="0"/>
              <w:adjustRightInd w:val="0"/>
              <w:jc w:val="center"/>
              <w:rPr>
                <w:sz w:val="20"/>
                <w:szCs w:val="20"/>
              </w:rPr>
            </w:pPr>
          </w:p>
        </w:tc>
        <w:tc>
          <w:tcPr>
            <w:tcW w:w="3114" w:type="dxa"/>
            <w:vAlign w:val="center"/>
          </w:tcPr>
          <w:p w14:paraId="7E912BCD" w14:textId="77777777" w:rsidR="00725FD9" w:rsidRPr="0097552E" w:rsidRDefault="00725FD9" w:rsidP="0066547E">
            <w:pPr>
              <w:autoSpaceDE w:val="0"/>
              <w:autoSpaceDN w:val="0"/>
              <w:adjustRightInd w:val="0"/>
              <w:jc w:val="center"/>
              <w:rPr>
                <w:sz w:val="20"/>
                <w:szCs w:val="20"/>
              </w:rPr>
            </w:pPr>
          </w:p>
        </w:tc>
      </w:tr>
      <w:tr w:rsidR="00725FD9" w:rsidRPr="0097552E" w14:paraId="3C7F7923" w14:textId="77777777" w:rsidTr="0066547E">
        <w:trPr>
          <w:trHeight w:val="354"/>
        </w:trPr>
        <w:tc>
          <w:tcPr>
            <w:tcW w:w="3111" w:type="dxa"/>
            <w:vAlign w:val="center"/>
          </w:tcPr>
          <w:p w14:paraId="1A03CEBC" w14:textId="77777777" w:rsidR="00725FD9" w:rsidRPr="0097552E" w:rsidRDefault="00725FD9" w:rsidP="0066547E">
            <w:pPr>
              <w:autoSpaceDE w:val="0"/>
              <w:autoSpaceDN w:val="0"/>
              <w:adjustRightInd w:val="0"/>
              <w:ind w:left="708" w:hanging="282"/>
              <w:rPr>
                <w:b/>
                <w:sz w:val="20"/>
                <w:szCs w:val="20"/>
              </w:rPr>
            </w:pPr>
            <w:r w:rsidRPr="0097552E">
              <w:rPr>
                <w:b/>
                <w:sz w:val="20"/>
                <w:szCs w:val="20"/>
              </w:rPr>
              <w:t xml:space="preserve">Laboratuvar </w:t>
            </w:r>
          </w:p>
        </w:tc>
        <w:tc>
          <w:tcPr>
            <w:tcW w:w="3112" w:type="dxa"/>
            <w:vAlign w:val="center"/>
          </w:tcPr>
          <w:p w14:paraId="1F1EBB65" w14:textId="77777777" w:rsidR="00725FD9" w:rsidRPr="0097552E" w:rsidRDefault="00725FD9" w:rsidP="0066547E">
            <w:pPr>
              <w:autoSpaceDE w:val="0"/>
              <w:autoSpaceDN w:val="0"/>
              <w:adjustRightInd w:val="0"/>
              <w:jc w:val="center"/>
              <w:rPr>
                <w:sz w:val="20"/>
                <w:szCs w:val="20"/>
              </w:rPr>
            </w:pPr>
          </w:p>
        </w:tc>
        <w:tc>
          <w:tcPr>
            <w:tcW w:w="3114" w:type="dxa"/>
            <w:vAlign w:val="center"/>
          </w:tcPr>
          <w:p w14:paraId="7907D4E6" w14:textId="77777777" w:rsidR="00725FD9" w:rsidRPr="0097552E" w:rsidRDefault="00725FD9" w:rsidP="0066547E">
            <w:pPr>
              <w:autoSpaceDE w:val="0"/>
              <w:autoSpaceDN w:val="0"/>
              <w:adjustRightInd w:val="0"/>
              <w:jc w:val="center"/>
              <w:rPr>
                <w:sz w:val="20"/>
                <w:szCs w:val="20"/>
              </w:rPr>
            </w:pPr>
          </w:p>
        </w:tc>
      </w:tr>
      <w:tr w:rsidR="00725FD9" w:rsidRPr="0097552E" w14:paraId="7075FFAA" w14:textId="77777777" w:rsidTr="0066547E">
        <w:trPr>
          <w:trHeight w:val="330"/>
        </w:trPr>
        <w:tc>
          <w:tcPr>
            <w:tcW w:w="3111" w:type="dxa"/>
            <w:vAlign w:val="center"/>
          </w:tcPr>
          <w:p w14:paraId="0156F7AE" w14:textId="77777777" w:rsidR="00725FD9" w:rsidRPr="0097552E" w:rsidRDefault="00725FD9" w:rsidP="0066547E">
            <w:pPr>
              <w:autoSpaceDE w:val="0"/>
              <w:autoSpaceDN w:val="0"/>
              <w:adjustRightInd w:val="0"/>
              <w:ind w:left="708" w:hanging="282"/>
              <w:rPr>
                <w:b/>
                <w:sz w:val="20"/>
                <w:szCs w:val="20"/>
              </w:rPr>
            </w:pPr>
            <w:r w:rsidRPr="0097552E">
              <w:rPr>
                <w:b/>
                <w:sz w:val="20"/>
                <w:szCs w:val="20"/>
              </w:rPr>
              <w:lastRenderedPageBreak/>
              <w:t xml:space="preserve">Final Sınavı </w:t>
            </w:r>
          </w:p>
        </w:tc>
        <w:tc>
          <w:tcPr>
            <w:tcW w:w="3112" w:type="dxa"/>
            <w:vAlign w:val="center"/>
          </w:tcPr>
          <w:p w14:paraId="00687806" w14:textId="77777777" w:rsidR="00725FD9" w:rsidRPr="0097552E" w:rsidRDefault="00725FD9" w:rsidP="0066547E">
            <w:pPr>
              <w:autoSpaceDE w:val="0"/>
              <w:autoSpaceDN w:val="0"/>
              <w:adjustRightInd w:val="0"/>
              <w:jc w:val="center"/>
              <w:rPr>
                <w:sz w:val="20"/>
                <w:szCs w:val="20"/>
              </w:rPr>
            </w:pPr>
            <w:r w:rsidRPr="0097552E">
              <w:rPr>
                <w:sz w:val="20"/>
                <w:szCs w:val="20"/>
              </w:rPr>
              <w:t>X</w:t>
            </w:r>
          </w:p>
        </w:tc>
        <w:tc>
          <w:tcPr>
            <w:tcW w:w="3114" w:type="dxa"/>
            <w:vAlign w:val="center"/>
          </w:tcPr>
          <w:p w14:paraId="42D13F4B" w14:textId="77777777" w:rsidR="00725FD9" w:rsidRPr="0097552E" w:rsidRDefault="00725FD9" w:rsidP="0066547E">
            <w:pPr>
              <w:autoSpaceDE w:val="0"/>
              <w:autoSpaceDN w:val="0"/>
              <w:adjustRightInd w:val="0"/>
              <w:jc w:val="center"/>
              <w:rPr>
                <w:sz w:val="20"/>
                <w:szCs w:val="20"/>
              </w:rPr>
            </w:pPr>
            <w:r w:rsidRPr="0097552E">
              <w:rPr>
                <w:sz w:val="20"/>
                <w:szCs w:val="20"/>
              </w:rPr>
              <w:t>%</w:t>
            </w:r>
            <w:r>
              <w:rPr>
                <w:sz w:val="20"/>
                <w:szCs w:val="20"/>
              </w:rPr>
              <w:t>5</w:t>
            </w:r>
            <w:r w:rsidRPr="0097552E">
              <w:rPr>
                <w:sz w:val="20"/>
                <w:szCs w:val="20"/>
              </w:rPr>
              <w:t>0</w:t>
            </w:r>
          </w:p>
        </w:tc>
      </w:tr>
      <w:tr w:rsidR="00725FD9" w:rsidRPr="0097552E" w14:paraId="5AD896DB" w14:textId="77777777" w:rsidTr="0066547E">
        <w:trPr>
          <w:trHeight w:val="330"/>
        </w:trPr>
        <w:tc>
          <w:tcPr>
            <w:tcW w:w="3111" w:type="dxa"/>
            <w:vAlign w:val="center"/>
          </w:tcPr>
          <w:p w14:paraId="79DE01E8" w14:textId="77777777" w:rsidR="00725FD9" w:rsidRPr="0097552E" w:rsidRDefault="00725FD9" w:rsidP="0066547E">
            <w:pPr>
              <w:autoSpaceDE w:val="0"/>
              <w:autoSpaceDN w:val="0"/>
              <w:adjustRightInd w:val="0"/>
              <w:ind w:left="708" w:hanging="282"/>
              <w:rPr>
                <w:b/>
                <w:sz w:val="20"/>
                <w:szCs w:val="20"/>
              </w:rPr>
            </w:pPr>
            <w:r w:rsidRPr="0097552E">
              <w:rPr>
                <w:b/>
                <w:sz w:val="20"/>
                <w:szCs w:val="20"/>
              </w:rPr>
              <w:t xml:space="preserve">Derse Katılım </w:t>
            </w:r>
          </w:p>
        </w:tc>
        <w:tc>
          <w:tcPr>
            <w:tcW w:w="3112" w:type="dxa"/>
            <w:vAlign w:val="center"/>
          </w:tcPr>
          <w:p w14:paraId="54FC29E0" w14:textId="77777777" w:rsidR="00725FD9" w:rsidRPr="0097552E" w:rsidRDefault="00725FD9" w:rsidP="0066547E">
            <w:pPr>
              <w:autoSpaceDE w:val="0"/>
              <w:autoSpaceDN w:val="0"/>
              <w:adjustRightInd w:val="0"/>
              <w:jc w:val="center"/>
              <w:rPr>
                <w:sz w:val="20"/>
                <w:szCs w:val="20"/>
              </w:rPr>
            </w:pPr>
          </w:p>
        </w:tc>
        <w:tc>
          <w:tcPr>
            <w:tcW w:w="3114" w:type="dxa"/>
            <w:vAlign w:val="center"/>
          </w:tcPr>
          <w:p w14:paraId="68DF554F" w14:textId="77777777" w:rsidR="00725FD9" w:rsidRPr="0097552E" w:rsidRDefault="00725FD9" w:rsidP="0066547E">
            <w:pPr>
              <w:autoSpaceDE w:val="0"/>
              <w:autoSpaceDN w:val="0"/>
              <w:adjustRightInd w:val="0"/>
              <w:jc w:val="center"/>
              <w:rPr>
                <w:sz w:val="20"/>
                <w:szCs w:val="20"/>
              </w:rPr>
            </w:pPr>
          </w:p>
        </w:tc>
      </w:tr>
      <w:tr w:rsidR="00725FD9" w:rsidRPr="0097552E" w14:paraId="2A8D61A3" w14:textId="77777777" w:rsidTr="0066547E">
        <w:trPr>
          <w:trHeight w:val="354"/>
        </w:trPr>
        <w:tc>
          <w:tcPr>
            <w:tcW w:w="3111" w:type="dxa"/>
            <w:vAlign w:val="center"/>
          </w:tcPr>
          <w:p w14:paraId="4220439F" w14:textId="77777777" w:rsidR="00725FD9" w:rsidRPr="0097552E" w:rsidRDefault="00725FD9" w:rsidP="0066547E">
            <w:pPr>
              <w:autoSpaceDE w:val="0"/>
              <w:autoSpaceDN w:val="0"/>
              <w:adjustRightInd w:val="0"/>
              <w:ind w:left="708" w:hanging="282"/>
              <w:rPr>
                <w:b/>
                <w:sz w:val="20"/>
                <w:szCs w:val="20"/>
              </w:rPr>
            </w:pPr>
            <w:r w:rsidRPr="0097552E">
              <w:rPr>
                <w:b/>
                <w:sz w:val="20"/>
                <w:szCs w:val="20"/>
              </w:rPr>
              <w:t xml:space="preserve">Uygulama </w:t>
            </w:r>
          </w:p>
        </w:tc>
        <w:tc>
          <w:tcPr>
            <w:tcW w:w="3112" w:type="dxa"/>
            <w:vAlign w:val="center"/>
          </w:tcPr>
          <w:p w14:paraId="6ACF1276" w14:textId="77777777" w:rsidR="00725FD9" w:rsidRPr="0097552E" w:rsidRDefault="00725FD9" w:rsidP="0066547E">
            <w:pPr>
              <w:autoSpaceDE w:val="0"/>
              <w:autoSpaceDN w:val="0"/>
              <w:adjustRightInd w:val="0"/>
              <w:jc w:val="center"/>
              <w:rPr>
                <w:sz w:val="20"/>
                <w:szCs w:val="20"/>
              </w:rPr>
            </w:pPr>
          </w:p>
        </w:tc>
        <w:tc>
          <w:tcPr>
            <w:tcW w:w="3114" w:type="dxa"/>
            <w:vAlign w:val="center"/>
          </w:tcPr>
          <w:p w14:paraId="250421B2" w14:textId="77777777" w:rsidR="00725FD9" w:rsidRPr="0097552E" w:rsidRDefault="00725FD9" w:rsidP="0066547E">
            <w:pPr>
              <w:autoSpaceDE w:val="0"/>
              <w:autoSpaceDN w:val="0"/>
              <w:adjustRightInd w:val="0"/>
              <w:jc w:val="center"/>
              <w:rPr>
                <w:sz w:val="20"/>
                <w:szCs w:val="20"/>
              </w:rPr>
            </w:pPr>
          </w:p>
        </w:tc>
      </w:tr>
      <w:tr w:rsidR="00725FD9" w:rsidRPr="0097552E" w14:paraId="6AD573CE" w14:textId="77777777" w:rsidTr="0066547E">
        <w:trPr>
          <w:trHeight w:val="1520"/>
        </w:trPr>
        <w:tc>
          <w:tcPr>
            <w:tcW w:w="9337" w:type="dxa"/>
            <w:gridSpan w:val="3"/>
            <w:vAlign w:val="center"/>
          </w:tcPr>
          <w:p w14:paraId="0CE777FE" w14:textId="77777777" w:rsidR="00725FD9" w:rsidRPr="0097552E" w:rsidRDefault="00725FD9" w:rsidP="0066547E">
            <w:pPr>
              <w:autoSpaceDE w:val="0"/>
              <w:autoSpaceDN w:val="0"/>
              <w:adjustRightInd w:val="0"/>
              <w:rPr>
                <w:b/>
                <w:sz w:val="20"/>
                <w:szCs w:val="20"/>
              </w:rPr>
            </w:pPr>
            <w:r w:rsidRPr="0097552E">
              <w:rPr>
                <w:b/>
                <w:sz w:val="20"/>
                <w:szCs w:val="20"/>
              </w:rPr>
              <w:t xml:space="preserve">Değerlendirme Yöntemlerine İlişkin Açıklamalar:  </w:t>
            </w:r>
          </w:p>
          <w:p w14:paraId="26F31395" w14:textId="77777777" w:rsidR="00725FD9" w:rsidRPr="00873F3C" w:rsidRDefault="00725FD9" w:rsidP="0066547E">
            <w:pPr>
              <w:autoSpaceDE w:val="0"/>
              <w:autoSpaceDN w:val="0"/>
              <w:adjustRightInd w:val="0"/>
              <w:rPr>
                <w:sz w:val="20"/>
                <w:szCs w:val="20"/>
              </w:rPr>
            </w:pPr>
            <w:r w:rsidRPr="00873F3C">
              <w:rPr>
                <w:sz w:val="20"/>
                <w:szCs w:val="20"/>
              </w:rPr>
              <w:t>Dersin değerlendirilmesinde yarıyıl içi hesaplamaların belirlenmesinde vize notunun %50’si ve final notunun % 50’si ders başarı notu olarak belirlenecektir.</w:t>
            </w:r>
          </w:p>
          <w:p w14:paraId="5642F978" w14:textId="77777777" w:rsidR="00725FD9" w:rsidRPr="00873F3C" w:rsidRDefault="00725FD9" w:rsidP="0066547E">
            <w:pPr>
              <w:autoSpaceDE w:val="0"/>
              <w:autoSpaceDN w:val="0"/>
              <w:adjustRightInd w:val="0"/>
              <w:rPr>
                <w:sz w:val="20"/>
                <w:szCs w:val="20"/>
              </w:rPr>
            </w:pPr>
          </w:p>
          <w:p w14:paraId="62694F3A" w14:textId="77777777" w:rsidR="00725FD9" w:rsidRPr="00873F3C" w:rsidRDefault="00725FD9" w:rsidP="0066547E">
            <w:pPr>
              <w:autoSpaceDE w:val="0"/>
              <w:autoSpaceDN w:val="0"/>
              <w:adjustRightInd w:val="0"/>
              <w:rPr>
                <w:sz w:val="20"/>
                <w:szCs w:val="20"/>
              </w:rPr>
            </w:pPr>
            <w:r w:rsidRPr="00873F3C">
              <w:rPr>
                <w:sz w:val="20"/>
                <w:szCs w:val="20"/>
              </w:rPr>
              <w:t xml:space="preserve">Final Başarı Notu: %50 yarıyıl içi notu + %50 final notu=100 tam not üzerinden en az 60 olması gerekir. </w:t>
            </w:r>
          </w:p>
          <w:p w14:paraId="7D114DB7" w14:textId="77777777" w:rsidR="00725FD9" w:rsidRPr="00873F3C" w:rsidRDefault="00725FD9" w:rsidP="0066547E">
            <w:pPr>
              <w:autoSpaceDE w:val="0"/>
              <w:autoSpaceDN w:val="0"/>
              <w:adjustRightInd w:val="0"/>
              <w:rPr>
                <w:sz w:val="20"/>
                <w:szCs w:val="20"/>
              </w:rPr>
            </w:pPr>
            <w:r w:rsidRPr="00873F3C">
              <w:rPr>
                <w:sz w:val="20"/>
                <w:szCs w:val="20"/>
              </w:rPr>
              <w:t>Minimum Final Notu: 100 tam not üzerinden en az 50 olmalı</w:t>
            </w:r>
          </w:p>
          <w:p w14:paraId="1BDF6A08" w14:textId="77777777" w:rsidR="00725FD9" w:rsidRPr="00873F3C" w:rsidRDefault="00725FD9" w:rsidP="0066547E">
            <w:pPr>
              <w:autoSpaceDE w:val="0"/>
              <w:autoSpaceDN w:val="0"/>
              <w:adjustRightInd w:val="0"/>
              <w:rPr>
                <w:sz w:val="20"/>
                <w:szCs w:val="20"/>
              </w:rPr>
            </w:pPr>
            <w:r w:rsidRPr="00873F3C">
              <w:rPr>
                <w:sz w:val="20"/>
                <w:szCs w:val="20"/>
              </w:rPr>
              <w:t>Bütünleme Başarı Notu: %50 yarıyıl içi notu + %50 bütünleme notu=100 tam not üzerinden en az 60 olması gerekir.</w:t>
            </w:r>
          </w:p>
          <w:p w14:paraId="64F374D1" w14:textId="77777777" w:rsidR="00725FD9" w:rsidRPr="0097552E" w:rsidRDefault="00725FD9" w:rsidP="0066547E">
            <w:pPr>
              <w:autoSpaceDE w:val="0"/>
              <w:autoSpaceDN w:val="0"/>
              <w:adjustRightInd w:val="0"/>
              <w:jc w:val="both"/>
              <w:rPr>
                <w:sz w:val="20"/>
                <w:szCs w:val="20"/>
              </w:rPr>
            </w:pPr>
            <w:r w:rsidRPr="00873F3C">
              <w:rPr>
                <w:sz w:val="20"/>
                <w:szCs w:val="20"/>
              </w:rPr>
              <w:t>Minimum Bütünleme Notu: 100 tam not üzerinden en az 50 olmalı</w:t>
            </w:r>
          </w:p>
        </w:tc>
      </w:tr>
      <w:tr w:rsidR="00725FD9" w:rsidRPr="0097552E" w14:paraId="339A7BD5" w14:textId="77777777" w:rsidTr="0066547E">
        <w:trPr>
          <w:trHeight w:val="663"/>
        </w:trPr>
        <w:tc>
          <w:tcPr>
            <w:tcW w:w="9337" w:type="dxa"/>
            <w:gridSpan w:val="3"/>
          </w:tcPr>
          <w:p w14:paraId="19C885AC" w14:textId="77777777" w:rsidR="00725FD9" w:rsidRPr="0097552E" w:rsidRDefault="00725FD9" w:rsidP="0066547E">
            <w:pPr>
              <w:rPr>
                <w:sz w:val="20"/>
                <w:szCs w:val="20"/>
              </w:rPr>
            </w:pPr>
            <w:r w:rsidRPr="0097552E">
              <w:rPr>
                <w:b/>
                <w:sz w:val="20"/>
                <w:szCs w:val="20"/>
              </w:rPr>
              <w:t>Değerlendirme Kriteri:</w:t>
            </w:r>
          </w:p>
          <w:p w14:paraId="3CBCD740" w14:textId="77777777" w:rsidR="00725FD9" w:rsidRPr="0097552E" w:rsidRDefault="00725FD9" w:rsidP="0066547E">
            <w:pPr>
              <w:rPr>
                <w:sz w:val="20"/>
                <w:szCs w:val="20"/>
              </w:rPr>
            </w:pPr>
            <w:r w:rsidRPr="00FC4CA0">
              <w:rPr>
                <w:sz w:val="20"/>
                <w:szCs w:val="20"/>
              </w:rPr>
              <w:t>Sınavlarda; yorumlama, hatırlama, karar verme, açıklama, sınıflandırma, bilgi kombinasyon becerileri değerlendirilecektir.</w:t>
            </w:r>
          </w:p>
        </w:tc>
      </w:tr>
    </w:tbl>
    <w:p w14:paraId="488D5C17" w14:textId="77777777" w:rsidR="00725FD9" w:rsidRPr="0097552E" w:rsidRDefault="00725FD9" w:rsidP="00725FD9">
      <w:pPr>
        <w:jc w:val="center"/>
        <w:rPr>
          <w:sz w:val="20"/>
          <w:szCs w:val="20"/>
        </w:rPr>
      </w:pPr>
    </w:p>
    <w:tbl>
      <w:tblPr>
        <w:tblW w:w="93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9"/>
        <w:gridCol w:w="6283"/>
        <w:gridCol w:w="2178"/>
      </w:tblGrid>
      <w:tr w:rsidR="00725FD9" w:rsidRPr="0097552E" w14:paraId="58A660D9" w14:textId="77777777" w:rsidTr="0066547E">
        <w:trPr>
          <w:trHeight w:val="7351"/>
        </w:trPr>
        <w:tc>
          <w:tcPr>
            <w:tcW w:w="9370" w:type="dxa"/>
            <w:gridSpan w:val="3"/>
          </w:tcPr>
          <w:p w14:paraId="7212C3A8" w14:textId="77777777" w:rsidR="00725FD9" w:rsidRPr="0097552E" w:rsidRDefault="00725FD9" w:rsidP="0066547E">
            <w:pPr>
              <w:rPr>
                <w:b/>
                <w:sz w:val="20"/>
                <w:szCs w:val="20"/>
              </w:rPr>
            </w:pPr>
            <w:r w:rsidRPr="0097552E">
              <w:rPr>
                <w:b/>
                <w:sz w:val="20"/>
                <w:szCs w:val="20"/>
              </w:rPr>
              <w:t xml:space="preserve">Ders İçin Önerilen Kaynaklar: </w:t>
            </w:r>
          </w:p>
          <w:p w14:paraId="54E8F40C" w14:textId="77777777" w:rsidR="00725FD9" w:rsidRPr="0097552E" w:rsidRDefault="00725FD9" w:rsidP="0066547E">
            <w:pPr>
              <w:rPr>
                <w:b/>
                <w:sz w:val="20"/>
                <w:szCs w:val="20"/>
              </w:rPr>
            </w:pPr>
            <w:r w:rsidRPr="0097552E">
              <w:rPr>
                <w:b/>
                <w:sz w:val="20"/>
                <w:szCs w:val="20"/>
              </w:rPr>
              <w:t>Ana kaynak:</w:t>
            </w:r>
          </w:p>
          <w:p w14:paraId="07E75F7B" w14:textId="77777777" w:rsidR="00725FD9" w:rsidRPr="0097552E" w:rsidRDefault="00725FD9" w:rsidP="0066547E">
            <w:pPr>
              <w:rPr>
                <w:sz w:val="20"/>
                <w:szCs w:val="20"/>
              </w:rPr>
            </w:pPr>
          </w:p>
          <w:p w14:paraId="5246B378" w14:textId="77777777" w:rsidR="00725FD9" w:rsidRPr="00FD6309" w:rsidRDefault="00725FD9" w:rsidP="00725FD9">
            <w:pPr>
              <w:pStyle w:val="ListeParagraf"/>
              <w:numPr>
                <w:ilvl w:val="0"/>
                <w:numId w:val="13"/>
              </w:numPr>
              <w:tabs>
                <w:tab w:val="left" w:pos="567"/>
              </w:tabs>
              <w:autoSpaceDE w:val="0"/>
              <w:autoSpaceDN w:val="0"/>
              <w:adjustRightInd w:val="0"/>
              <w:ind w:left="589" w:hanging="283"/>
              <w:rPr>
                <w:sz w:val="20"/>
                <w:szCs w:val="20"/>
              </w:rPr>
            </w:pPr>
            <w:r w:rsidRPr="00FD6309">
              <w:rPr>
                <w:sz w:val="20"/>
                <w:szCs w:val="20"/>
              </w:rPr>
              <w:t>Alpar Ş.E., Bahçecik N., Karabacak Ü. Çağdaş Hemşirelikte Etik. İstanbul Tıp</w:t>
            </w:r>
            <w:r w:rsidRPr="00FD6309">
              <w:rPr>
                <w:sz w:val="20"/>
                <w:szCs w:val="20"/>
              </w:rPr>
              <w:br/>
              <w:t>Kitabevi. 3. Baskı, İstanbul, 2013.</w:t>
            </w:r>
          </w:p>
          <w:p w14:paraId="7D5FEEDD" w14:textId="77777777" w:rsidR="00725FD9" w:rsidRPr="0097552E" w:rsidRDefault="00725FD9" w:rsidP="00725FD9">
            <w:pPr>
              <w:numPr>
                <w:ilvl w:val="0"/>
                <w:numId w:val="13"/>
              </w:numPr>
              <w:tabs>
                <w:tab w:val="left" w:pos="567"/>
              </w:tabs>
              <w:autoSpaceDE w:val="0"/>
              <w:autoSpaceDN w:val="0"/>
              <w:adjustRightInd w:val="0"/>
              <w:ind w:left="567" w:hanging="283"/>
              <w:rPr>
                <w:sz w:val="20"/>
                <w:szCs w:val="20"/>
              </w:rPr>
            </w:pPr>
            <w:r w:rsidRPr="0097552E">
              <w:rPr>
                <w:sz w:val="20"/>
                <w:szCs w:val="20"/>
              </w:rPr>
              <w:t>Aştı T.A., Karadağ A. Hemşirelik Esasları: Hemşirelik Bilimi ve Sanatı. Akademi Basın ve Yayıncılık. İstanbul, 2012.</w:t>
            </w:r>
          </w:p>
          <w:p w14:paraId="645B802E" w14:textId="77777777" w:rsidR="00725FD9" w:rsidRPr="0097552E" w:rsidRDefault="00725FD9" w:rsidP="00725FD9">
            <w:pPr>
              <w:numPr>
                <w:ilvl w:val="0"/>
                <w:numId w:val="13"/>
              </w:numPr>
              <w:tabs>
                <w:tab w:val="left" w:pos="567"/>
              </w:tabs>
              <w:autoSpaceDE w:val="0"/>
              <w:autoSpaceDN w:val="0"/>
              <w:adjustRightInd w:val="0"/>
              <w:ind w:left="567" w:hanging="283"/>
              <w:rPr>
                <w:sz w:val="20"/>
                <w:szCs w:val="20"/>
              </w:rPr>
            </w:pPr>
            <w:r w:rsidRPr="0097552E">
              <w:rPr>
                <w:sz w:val="20"/>
                <w:szCs w:val="20"/>
              </w:rPr>
              <w:t xml:space="preserve">Ay F.A. Sağlık Uygulamalarında Temel Kavramlar ve Beceriler. Nobel Tıp Kitabevleri. 3. Baskı, İstanbul, 2011. </w:t>
            </w:r>
          </w:p>
          <w:p w14:paraId="25515422" w14:textId="77777777" w:rsidR="00725FD9" w:rsidRPr="0097552E" w:rsidRDefault="00725FD9" w:rsidP="00725FD9">
            <w:pPr>
              <w:numPr>
                <w:ilvl w:val="0"/>
                <w:numId w:val="13"/>
              </w:numPr>
              <w:tabs>
                <w:tab w:val="left" w:pos="567"/>
              </w:tabs>
              <w:autoSpaceDE w:val="0"/>
              <w:autoSpaceDN w:val="0"/>
              <w:adjustRightInd w:val="0"/>
              <w:ind w:left="567" w:hanging="283"/>
              <w:rPr>
                <w:sz w:val="20"/>
                <w:szCs w:val="20"/>
              </w:rPr>
            </w:pPr>
            <w:r w:rsidRPr="0097552E">
              <w:rPr>
                <w:sz w:val="20"/>
                <w:szCs w:val="20"/>
              </w:rPr>
              <w:t>Birol L. Hemşirelik Süreci. Etki Matbaacılık Yayıncılık Ltd.Şti., 10. Baskı, İzmir, 2011.</w:t>
            </w:r>
          </w:p>
          <w:p w14:paraId="3C1553A6" w14:textId="77777777" w:rsidR="00725FD9" w:rsidRPr="0097552E" w:rsidRDefault="00725FD9" w:rsidP="00725FD9">
            <w:pPr>
              <w:numPr>
                <w:ilvl w:val="0"/>
                <w:numId w:val="13"/>
              </w:numPr>
              <w:tabs>
                <w:tab w:val="left" w:pos="567"/>
              </w:tabs>
              <w:autoSpaceDE w:val="0"/>
              <w:autoSpaceDN w:val="0"/>
              <w:adjustRightInd w:val="0"/>
              <w:ind w:left="567" w:hanging="283"/>
              <w:rPr>
                <w:sz w:val="20"/>
                <w:szCs w:val="20"/>
              </w:rPr>
            </w:pPr>
            <w:r w:rsidRPr="0097552E">
              <w:rPr>
                <w:sz w:val="20"/>
                <w:szCs w:val="20"/>
              </w:rPr>
              <w:t>Craven R.F., Hirnle C., Jense S. (Çev.Edit. Uysal N, Çakırcalı E.) Hemşirelik Esasları: İnsan Sağlığı ve Fonksiyonları. Palme Yayıncılık. Ankara, 2015.</w:t>
            </w:r>
          </w:p>
          <w:p w14:paraId="1936E318" w14:textId="77777777" w:rsidR="00725FD9" w:rsidRPr="0097552E" w:rsidRDefault="00725FD9" w:rsidP="00725FD9">
            <w:pPr>
              <w:numPr>
                <w:ilvl w:val="0"/>
                <w:numId w:val="13"/>
              </w:numPr>
              <w:tabs>
                <w:tab w:val="left" w:pos="567"/>
              </w:tabs>
              <w:autoSpaceDE w:val="0"/>
              <w:autoSpaceDN w:val="0"/>
              <w:adjustRightInd w:val="0"/>
              <w:ind w:left="567" w:hanging="283"/>
              <w:rPr>
                <w:sz w:val="20"/>
                <w:szCs w:val="20"/>
              </w:rPr>
            </w:pPr>
            <w:r w:rsidRPr="0097552E">
              <w:rPr>
                <w:sz w:val="20"/>
                <w:szCs w:val="20"/>
              </w:rPr>
              <w:t>Köşgeroğlu N. Hemşirelik ve Estetik: Hemşire Olmak Hayata. Nobel Tıp Kitabevleri. İstanbul, 2013.</w:t>
            </w:r>
          </w:p>
          <w:p w14:paraId="69B2D6C0" w14:textId="77777777" w:rsidR="00725FD9" w:rsidRPr="0097552E" w:rsidRDefault="00725FD9" w:rsidP="00725FD9">
            <w:pPr>
              <w:numPr>
                <w:ilvl w:val="0"/>
                <w:numId w:val="13"/>
              </w:numPr>
              <w:tabs>
                <w:tab w:val="left" w:pos="567"/>
              </w:tabs>
              <w:autoSpaceDE w:val="0"/>
              <w:autoSpaceDN w:val="0"/>
              <w:adjustRightInd w:val="0"/>
              <w:ind w:left="567" w:hanging="283"/>
              <w:rPr>
                <w:sz w:val="20"/>
                <w:szCs w:val="20"/>
              </w:rPr>
            </w:pPr>
            <w:r w:rsidRPr="0097552E">
              <w:rPr>
                <w:sz w:val="20"/>
                <w:szCs w:val="20"/>
              </w:rPr>
              <w:t xml:space="preserve">Ocakçı A.F., Alpar Ş.E. Hemşirelikte Kavram, Kuram ve Model Örnekleri. İstanbul Tıp Kitabevi. İstanbul, 2013. </w:t>
            </w:r>
          </w:p>
          <w:p w14:paraId="0CE56516" w14:textId="77777777" w:rsidR="00725FD9" w:rsidRPr="0097552E" w:rsidRDefault="00725FD9" w:rsidP="00725FD9">
            <w:pPr>
              <w:numPr>
                <w:ilvl w:val="0"/>
                <w:numId w:val="13"/>
              </w:numPr>
              <w:tabs>
                <w:tab w:val="left" w:pos="567"/>
              </w:tabs>
              <w:autoSpaceDE w:val="0"/>
              <w:autoSpaceDN w:val="0"/>
              <w:adjustRightInd w:val="0"/>
              <w:ind w:left="567" w:hanging="283"/>
              <w:rPr>
                <w:sz w:val="20"/>
                <w:szCs w:val="20"/>
              </w:rPr>
            </w:pPr>
            <w:r w:rsidRPr="0097552E">
              <w:rPr>
                <w:sz w:val="20"/>
                <w:szCs w:val="20"/>
              </w:rPr>
              <w:t>Özcan A. Hemşire Hasta İlişkisi ve İletişim. Sistem Ofset Bas. Yay. San. Tic. Ltd.Şti. Ankara, 2006.</w:t>
            </w:r>
          </w:p>
          <w:p w14:paraId="5763AE98" w14:textId="77777777" w:rsidR="00725FD9" w:rsidRPr="0097552E" w:rsidRDefault="00725FD9" w:rsidP="00725FD9">
            <w:pPr>
              <w:numPr>
                <w:ilvl w:val="0"/>
                <w:numId w:val="13"/>
              </w:numPr>
              <w:tabs>
                <w:tab w:val="left" w:pos="567"/>
              </w:tabs>
              <w:autoSpaceDE w:val="0"/>
              <w:autoSpaceDN w:val="0"/>
              <w:adjustRightInd w:val="0"/>
              <w:ind w:left="567" w:hanging="283"/>
              <w:rPr>
                <w:sz w:val="20"/>
                <w:szCs w:val="20"/>
              </w:rPr>
            </w:pPr>
            <w:r w:rsidRPr="0097552E">
              <w:rPr>
                <w:sz w:val="20"/>
                <w:szCs w:val="20"/>
              </w:rPr>
              <w:t>Özçelik Z., Karaduman B., Bafra K., Yıldırım A. Çelik S.Ş., Ülker S. Hemşirelikte Haklar ve Sorumluluklar. THD Yayını. Odak Ofset Matbaacılık. Ankara, 2006.</w:t>
            </w:r>
          </w:p>
          <w:p w14:paraId="262DE080" w14:textId="77777777" w:rsidR="00725FD9" w:rsidRPr="0097552E" w:rsidRDefault="00725FD9" w:rsidP="00725FD9">
            <w:pPr>
              <w:numPr>
                <w:ilvl w:val="0"/>
                <w:numId w:val="13"/>
              </w:numPr>
              <w:tabs>
                <w:tab w:val="left" w:pos="567"/>
              </w:tabs>
              <w:autoSpaceDE w:val="0"/>
              <w:autoSpaceDN w:val="0"/>
              <w:adjustRightInd w:val="0"/>
              <w:ind w:left="567" w:hanging="283"/>
              <w:rPr>
                <w:sz w:val="20"/>
                <w:szCs w:val="20"/>
              </w:rPr>
            </w:pPr>
            <w:r w:rsidRPr="0097552E">
              <w:rPr>
                <w:sz w:val="20"/>
                <w:szCs w:val="20"/>
              </w:rPr>
              <w:t>Özkan H.A. Hemşirelikte Bilim, Felsefe ve Bakımın Temelleri. Akademi Basın. İstanbul, 2014.</w:t>
            </w:r>
          </w:p>
          <w:p w14:paraId="490A5BD3" w14:textId="77777777" w:rsidR="00725FD9" w:rsidRPr="0097552E" w:rsidRDefault="00725FD9" w:rsidP="00725FD9">
            <w:pPr>
              <w:numPr>
                <w:ilvl w:val="0"/>
                <w:numId w:val="13"/>
              </w:numPr>
              <w:tabs>
                <w:tab w:val="left" w:pos="567"/>
              </w:tabs>
              <w:autoSpaceDE w:val="0"/>
              <w:autoSpaceDN w:val="0"/>
              <w:adjustRightInd w:val="0"/>
              <w:ind w:left="567" w:hanging="283"/>
              <w:rPr>
                <w:sz w:val="20"/>
                <w:szCs w:val="20"/>
              </w:rPr>
            </w:pPr>
            <w:r w:rsidRPr="0097552E">
              <w:rPr>
                <w:sz w:val="20"/>
                <w:szCs w:val="20"/>
              </w:rPr>
              <w:t>Şentürk S.E. Hemşirelik Tarihi ve Deontolojisi. Can Kita</w:t>
            </w:r>
            <w:r>
              <w:rPr>
                <w:sz w:val="20"/>
                <w:szCs w:val="20"/>
              </w:rPr>
              <w:t>PK</w:t>
            </w:r>
            <w:r w:rsidRPr="0097552E">
              <w:rPr>
                <w:sz w:val="20"/>
                <w:szCs w:val="20"/>
              </w:rPr>
              <w:t>ılık. İstanbul, 1990.</w:t>
            </w:r>
          </w:p>
          <w:p w14:paraId="2D7198E0" w14:textId="77777777" w:rsidR="00725FD9" w:rsidRPr="0097552E" w:rsidRDefault="00725FD9" w:rsidP="00725FD9">
            <w:pPr>
              <w:numPr>
                <w:ilvl w:val="0"/>
                <w:numId w:val="13"/>
              </w:numPr>
              <w:tabs>
                <w:tab w:val="left" w:pos="567"/>
              </w:tabs>
              <w:autoSpaceDE w:val="0"/>
              <w:autoSpaceDN w:val="0"/>
              <w:adjustRightInd w:val="0"/>
              <w:ind w:left="567" w:hanging="283"/>
              <w:rPr>
                <w:sz w:val="20"/>
                <w:szCs w:val="20"/>
              </w:rPr>
            </w:pPr>
            <w:r w:rsidRPr="0097552E">
              <w:rPr>
                <w:sz w:val="20"/>
                <w:szCs w:val="20"/>
              </w:rPr>
              <w:t>Terakye G., Ocakçı A.F. Etik Konulardan Seçmeler. İstanbul Tıp Kitabevi, İstanbul, 2013.</w:t>
            </w:r>
          </w:p>
          <w:p w14:paraId="7A02A070" w14:textId="77777777" w:rsidR="00725FD9" w:rsidRPr="0097552E" w:rsidRDefault="00725FD9" w:rsidP="00725FD9">
            <w:pPr>
              <w:numPr>
                <w:ilvl w:val="0"/>
                <w:numId w:val="13"/>
              </w:numPr>
              <w:tabs>
                <w:tab w:val="left" w:pos="567"/>
              </w:tabs>
              <w:autoSpaceDE w:val="0"/>
              <w:autoSpaceDN w:val="0"/>
              <w:adjustRightInd w:val="0"/>
              <w:ind w:left="567" w:hanging="283"/>
              <w:rPr>
                <w:sz w:val="20"/>
                <w:szCs w:val="20"/>
              </w:rPr>
            </w:pPr>
            <w:r w:rsidRPr="0097552E">
              <w:rPr>
                <w:sz w:val="20"/>
                <w:szCs w:val="20"/>
              </w:rPr>
              <w:t>Ulusoy M.F., Görgülü R.S. Hemşirelik Esasları. TDFO Ltd. Şti. 5. Baskı, Ankara, 2001.</w:t>
            </w:r>
          </w:p>
          <w:p w14:paraId="51D1EB70" w14:textId="77777777" w:rsidR="00725FD9" w:rsidRPr="0097552E" w:rsidRDefault="00725FD9" w:rsidP="00725FD9">
            <w:pPr>
              <w:numPr>
                <w:ilvl w:val="0"/>
                <w:numId w:val="13"/>
              </w:numPr>
              <w:tabs>
                <w:tab w:val="left" w:pos="567"/>
              </w:tabs>
              <w:autoSpaceDE w:val="0"/>
              <w:autoSpaceDN w:val="0"/>
              <w:adjustRightInd w:val="0"/>
              <w:ind w:left="567" w:hanging="283"/>
              <w:rPr>
                <w:sz w:val="20"/>
                <w:szCs w:val="20"/>
              </w:rPr>
            </w:pPr>
            <w:r w:rsidRPr="0097552E">
              <w:rPr>
                <w:sz w:val="20"/>
                <w:szCs w:val="20"/>
              </w:rPr>
              <w:t>Ulusoy MF, Uçar H. Araştırma Etiği. 72 Tasarım Ltd. Şti. Ankara, 2002.</w:t>
            </w:r>
          </w:p>
          <w:p w14:paraId="7D42002D" w14:textId="77777777" w:rsidR="00725FD9" w:rsidRPr="0097552E" w:rsidRDefault="00725FD9" w:rsidP="00725FD9">
            <w:pPr>
              <w:numPr>
                <w:ilvl w:val="0"/>
                <w:numId w:val="13"/>
              </w:numPr>
              <w:tabs>
                <w:tab w:val="left" w:pos="567"/>
              </w:tabs>
              <w:autoSpaceDE w:val="0"/>
              <w:autoSpaceDN w:val="0"/>
              <w:adjustRightInd w:val="0"/>
              <w:ind w:left="567" w:hanging="283"/>
              <w:rPr>
                <w:sz w:val="20"/>
                <w:szCs w:val="20"/>
              </w:rPr>
            </w:pPr>
            <w:r w:rsidRPr="0097552E">
              <w:rPr>
                <w:sz w:val="20"/>
                <w:szCs w:val="20"/>
              </w:rPr>
              <w:t xml:space="preserve">Velioğlu P. Hemşirelikte Kavram ve Kuramlar. Akademi Basın ve Yayıncılık. İstanbul, 2012. </w:t>
            </w:r>
          </w:p>
          <w:p w14:paraId="680DAC0A" w14:textId="77777777" w:rsidR="00725FD9" w:rsidRPr="0097552E" w:rsidRDefault="00725FD9" w:rsidP="00725FD9">
            <w:pPr>
              <w:numPr>
                <w:ilvl w:val="0"/>
                <w:numId w:val="13"/>
              </w:numPr>
              <w:tabs>
                <w:tab w:val="left" w:pos="567"/>
              </w:tabs>
              <w:autoSpaceDE w:val="0"/>
              <w:autoSpaceDN w:val="0"/>
              <w:adjustRightInd w:val="0"/>
              <w:ind w:left="567" w:hanging="283"/>
              <w:rPr>
                <w:sz w:val="20"/>
                <w:szCs w:val="20"/>
              </w:rPr>
            </w:pPr>
            <w:r w:rsidRPr="0097552E">
              <w:rPr>
                <w:sz w:val="20"/>
                <w:szCs w:val="20"/>
              </w:rPr>
              <w:t xml:space="preserve">Velioğlu P, Babadağ K. Hemşirelik Tarihi ve Deontolojisi, 1992. </w:t>
            </w:r>
          </w:p>
          <w:p w14:paraId="6F8DF8D6" w14:textId="77777777" w:rsidR="00725FD9" w:rsidRPr="0097552E" w:rsidRDefault="00725FD9" w:rsidP="0066547E">
            <w:pPr>
              <w:rPr>
                <w:b/>
                <w:sz w:val="20"/>
                <w:szCs w:val="20"/>
              </w:rPr>
            </w:pPr>
          </w:p>
          <w:p w14:paraId="34901797" w14:textId="77777777" w:rsidR="00725FD9" w:rsidRPr="0097552E" w:rsidRDefault="00725FD9" w:rsidP="0066547E">
            <w:pPr>
              <w:rPr>
                <w:b/>
                <w:sz w:val="20"/>
                <w:szCs w:val="20"/>
              </w:rPr>
            </w:pPr>
            <w:r w:rsidRPr="0097552E">
              <w:rPr>
                <w:b/>
                <w:sz w:val="20"/>
                <w:szCs w:val="20"/>
              </w:rPr>
              <w:t xml:space="preserve">Yardımcı kaynaklar: </w:t>
            </w:r>
          </w:p>
          <w:p w14:paraId="16E5BA6C" w14:textId="77777777" w:rsidR="00725FD9" w:rsidRPr="0097552E" w:rsidRDefault="00725FD9" w:rsidP="0066547E">
            <w:pPr>
              <w:rPr>
                <w:b/>
                <w:sz w:val="20"/>
                <w:szCs w:val="20"/>
              </w:rPr>
            </w:pPr>
          </w:p>
          <w:p w14:paraId="062D8E6A" w14:textId="77777777" w:rsidR="00725FD9" w:rsidRPr="0097552E" w:rsidRDefault="00725FD9" w:rsidP="0066547E">
            <w:pPr>
              <w:rPr>
                <w:b/>
                <w:sz w:val="20"/>
                <w:szCs w:val="20"/>
              </w:rPr>
            </w:pPr>
            <w:r w:rsidRPr="0097552E">
              <w:rPr>
                <w:b/>
                <w:sz w:val="20"/>
                <w:szCs w:val="20"/>
              </w:rPr>
              <w:t xml:space="preserve">Referanslar: </w:t>
            </w:r>
          </w:p>
          <w:p w14:paraId="1CBD2F6F" w14:textId="77777777" w:rsidR="00725FD9" w:rsidRPr="0097552E" w:rsidRDefault="00725FD9" w:rsidP="0066547E">
            <w:pPr>
              <w:rPr>
                <w:b/>
                <w:sz w:val="20"/>
                <w:szCs w:val="20"/>
              </w:rPr>
            </w:pPr>
          </w:p>
          <w:p w14:paraId="20D16E46" w14:textId="77777777" w:rsidR="00725FD9" w:rsidRPr="0097552E" w:rsidRDefault="00725FD9" w:rsidP="0066547E">
            <w:pPr>
              <w:tabs>
                <w:tab w:val="left" w:pos="567"/>
              </w:tabs>
              <w:autoSpaceDE w:val="0"/>
              <w:autoSpaceDN w:val="0"/>
              <w:adjustRightInd w:val="0"/>
              <w:jc w:val="both"/>
              <w:rPr>
                <w:sz w:val="20"/>
                <w:szCs w:val="20"/>
              </w:rPr>
            </w:pPr>
            <w:r w:rsidRPr="0097552E">
              <w:rPr>
                <w:b/>
                <w:sz w:val="20"/>
                <w:szCs w:val="20"/>
              </w:rPr>
              <w:t>Diğer ders materyalleri:</w:t>
            </w:r>
          </w:p>
          <w:p w14:paraId="1D8028B5" w14:textId="77777777" w:rsidR="00725FD9" w:rsidRPr="0097552E" w:rsidRDefault="00725FD9" w:rsidP="0066547E">
            <w:pPr>
              <w:autoSpaceDE w:val="0"/>
              <w:autoSpaceDN w:val="0"/>
              <w:adjustRightInd w:val="0"/>
              <w:rPr>
                <w:sz w:val="20"/>
                <w:szCs w:val="20"/>
              </w:rPr>
            </w:pPr>
          </w:p>
        </w:tc>
      </w:tr>
      <w:tr w:rsidR="00725FD9" w:rsidRPr="0097552E" w14:paraId="75AF9AF6" w14:textId="77777777" w:rsidTr="0066547E">
        <w:trPr>
          <w:trHeight w:val="452"/>
        </w:trPr>
        <w:tc>
          <w:tcPr>
            <w:tcW w:w="9370" w:type="dxa"/>
            <w:gridSpan w:val="3"/>
          </w:tcPr>
          <w:p w14:paraId="01DE4E69" w14:textId="77777777" w:rsidR="00725FD9" w:rsidRPr="0097552E" w:rsidRDefault="00725FD9" w:rsidP="0066547E">
            <w:pPr>
              <w:rPr>
                <w:b/>
                <w:sz w:val="20"/>
                <w:szCs w:val="20"/>
              </w:rPr>
            </w:pPr>
            <w:r w:rsidRPr="0097552E">
              <w:rPr>
                <w:b/>
                <w:sz w:val="20"/>
                <w:szCs w:val="20"/>
              </w:rPr>
              <w:t xml:space="preserve">Derse İlişkin Politika ve Kurallar: (öğretim üyesi açıklama yapmak isterse bu başlığı kullanabilir) </w:t>
            </w:r>
          </w:p>
          <w:p w14:paraId="4872C2FF" w14:textId="77777777" w:rsidR="00725FD9" w:rsidRPr="0097552E" w:rsidRDefault="00725FD9" w:rsidP="0066547E">
            <w:pPr>
              <w:rPr>
                <w:b/>
                <w:sz w:val="20"/>
                <w:szCs w:val="20"/>
              </w:rPr>
            </w:pPr>
          </w:p>
        </w:tc>
      </w:tr>
      <w:tr w:rsidR="00725FD9" w:rsidRPr="0097552E" w14:paraId="164133FE" w14:textId="77777777" w:rsidTr="0066547E">
        <w:trPr>
          <w:trHeight w:val="921"/>
        </w:trPr>
        <w:tc>
          <w:tcPr>
            <w:tcW w:w="9370" w:type="dxa"/>
            <w:gridSpan w:val="3"/>
          </w:tcPr>
          <w:p w14:paraId="6CD8B68B" w14:textId="77777777" w:rsidR="00725FD9" w:rsidRPr="0097552E" w:rsidRDefault="00725FD9" w:rsidP="0066547E">
            <w:pPr>
              <w:rPr>
                <w:b/>
                <w:sz w:val="20"/>
                <w:szCs w:val="20"/>
              </w:rPr>
            </w:pPr>
            <w:r w:rsidRPr="0097552E">
              <w:rPr>
                <w:b/>
                <w:sz w:val="20"/>
                <w:szCs w:val="20"/>
              </w:rPr>
              <w:t xml:space="preserve">Ders Öğretim Üyesi İletişim Bilgileri: </w:t>
            </w:r>
          </w:p>
          <w:p w14:paraId="50DFD0FB" w14:textId="20A006C9" w:rsidR="00725FD9" w:rsidRPr="00873F3C" w:rsidRDefault="00725FD9" w:rsidP="0066547E">
            <w:pPr>
              <w:rPr>
                <w:sz w:val="20"/>
                <w:szCs w:val="20"/>
              </w:rPr>
            </w:pPr>
            <w:r w:rsidRPr="00873F3C">
              <w:rPr>
                <w:sz w:val="20"/>
                <w:szCs w:val="20"/>
              </w:rPr>
              <w:t xml:space="preserve">Doç.Dr. Dilek </w:t>
            </w:r>
            <w:r w:rsidR="00BF7311" w:rsidRPr="00873F3C">
              <w:rPr>
                <w:sz w:val="20"/>
                <w:szCs w:val="20"/>
              </w:rPr>
              <w:t>ÖZDEN</w:t>
            </w:r>
            <w:r w:rsidRPr="00873F3C">
              <w:rPr>
                <w:sz w:val="20"/>
                <w:szCs w:val="20"/>
              </w:rPr>
              <w:t>, e-mail: dozden2002@yahoo.com, Tel: +902324124778</w:t>
            </w:r>
          </w:p>
          <w:p w14:paraId="356108F9" w14:textId="1207F521" w:rsidR="00725FD9" w:rsidRPr="00873F3C" w:rsidRDefault="00725FD9" w:rsidP="0066547E">
            <w:pPr>
              <w:rPr>
                <w:sz w:val="20"/>
                <w:szCs w:val="20"/>
              </w:rPr>
            </w:pPr>
            <w:r w:rsidRPr="00873F3C">
              <w:rPr>
                <w:sz w:val="20"/>
                <w:szCs w:val="20"/>
              </w:rPr>
              <w:t xml:space="preserve">Dr.Öğr. Üyesi Gülşah </w:t>
            </w:r>
            <w:r w:rsidR="00BF7311" w:rsidRPr="00873F3C">
              <w:rPr>
                <w:sz w:val="20"/>
                <w:szCs w:val="20"/>
              </w:rPr>
              <w:t>GÜROL ARSLAN</w:t>
            </w:r>
            <w:r w:rsidRPr="00873F3C">
              <w:rPr>
                <w:sz w:val="20"/>
                <w:szCs w:val="20"/>
              </w:rPr>
              <w:t>, e-mail: gulsah.arslan@deu.edu.tr, Tel: +902324124772</w:t>
            </w:r>
          </w:p>
          <w:p w14:paraId="66A1FF7D" w14:textId="1C3C2C71" w:rsidR="00725FD9" w:rsidRPr="00873F3C" w:rsidRDefault="00725FD9" w:rsidP="0066547E">
            <w:pPr>
              <w:rPr>
                <w:sz w:val="20"/>
                <w:szCs w:val="20"/>
              </w:rPr>
            </w:pPr>
            <w:r w:rsidRPr="00873F3C">
              <w:rPr>
                <w:sz w:val="20"/>
                <w:szCs w:val="20"/>
              </w:rPr>
              <w:t xml:space="preserve">Dr.Öğr. Üyesi Burcu </w:t>
            </w:r>
            <w:r w:rsidR="00BF7311" w:rsidRPr="00873F3C">
              <w:rPr>
                <w:sz w:val="20"/>
                <w:szCs w:val="20"/>
              </w:rPr>
              <w:t>AKPINAR SÖYLEMEZ</w:t>
            </w:r>
            <w:r w:rsidRPr="00873F3C">
              <w:rPr>
                <w:sz w:val="20"/>
                <w:szCs w:val="20"/>
              </w:rPr>
              <w:t>, e-mail: burcu.akpinar@deu.edu.tr, Tel: +902324124783</w:t>
            </w:r>
          </w:p>
          <w:p w14:paraId="6FD33FBD" w14:textId="34AF4AB9" w:rsidR="00725FD9" w:rsidRPr="0097552E" w:rsidRDefault="00725FD9" w:rsidP="0066547E">
            <w:pPr>
              <w:rPr>
                <w:sz w:val="20"/>
                <w:szCs w:val="20"/>
              </w:rPr>
            </w:pPr>
            <w:r w:rsidRPr="00873F3C">
              <w:rPr>
                <w:sz w:val="20"/>
                <w:szCs w:val="20"/>
              </w:rPr>
              <w:t xml:space="preserve">Öğr.Gör.Dr. Nurten </w:t>
            </w:r>
            <w:r w:rsidR="00BF7311" w:rsidRPr="00873F3C">
              <w:rPr>
                <w:sz w:val="20"/>
                <w:szCs w:val="20"/>
              </w:rPr>
              <w:t>ALAN</w:t>
            </w:r>
            <w:r w:rsidRPr="00873F3C">
              <w:rPr>
                <w:sz w:val="20"/>
                <w:szCs w:val="20"/>
              </w:rPr>
              <w:t>, e-mail: nurten.alan@deu.edu.tr, Tel: +902324124771</w:t>
            </w:r>
          </w:p>
        </w:tc>
      </w:tr>
      <w:tr w:rsidR="00725FD9" w:rsidRPr="0097552E" w14:paraId="4B40CB4E" w14:textId="77777777" w:rsidTr="0066547E">
        <w:trPr>
          <w:trHeight w:val="687"/>
        </w:trPr>
        <w:tc>
          <w:tcPr>
            <w:tcW w:w="9370" w:type="dxa"/>
            <w:gridSpan w:val="3"/>
          </w:tcPr>
          <w:p w14:paraId="5E745457" w14:textId="77777777" w:rsidR="00725FD9" w:rsidRPr="0097552E" w:rsidRDefault="00725FD9" w:rsidP="0066547E">
            <w:pPr>
              <w:rPr>
                <w:b/>
                <w:sz w:val="20"/>
                <w:szCs w:val="20"/>
              </w:rPr>
            </w:pPr>
            <w:r w:rsidRPr="0097552E">
              <w:rPr>
                <w:b/>
                <w:sz w:val="20"/>
                <w:szCs w:val="20"/>
              </w:rPr>
              <w:t xml:space="preserve">Ders Öğretim Üyesi Görüşme Günleri ve Saatleri: </w:t>
            </w:r>
          </w:p>
          <w:p w14:paraId="2FD468DF" w14:textId="77777777" w:rsidR="00725FD9" w:rsidRPr="0097552E" w:rsidRDefault="00725FD9" w:rsidP="0066547E">
            <w:pPr>
              <w:rPr>
                <w:b/>
                <w:sz w:val="20"/>
                <w:szCs w:val="20"/>
              </w:rPr>
            </w:pPr>
          </w:p>
          <w:p w14:paraId="02C7EFA2" w14:textId="77777777" w:rsidR="00725FD9" w:rsidRPr="0097552E" w:rsidRDefault="00725FD9" w:rsidP="0066547E">
            <w:pPr>
              <w:rPr>
                <w:b/>
                <w:sz w:val="20"/>
                <w:szCs w:val="20"/>
              </w:rPr>
            </w:pPr>
          </w:p>
        </w:tc>
      </w:tr>
      <w:tr w:rsidR="00725FD9" w:rsidRPr="0097552E" w14:paraId="53F6DB8B" w14:textId="77777777" w:rsidTr="0066547E">
        <w:tblPrEx>
          <w:tblBorders>
            <w:insideH w:val="single" w:sz="4" w:space="0" w:color="auto"/>
            <w:insideV w:val="single" w:sz="4" w:space="0" w:color="auto"/>
          </w:tblBorders>
        </w:tblPrEx>
        <w:trPr>
          <w:trHeight w:val="921"/>
        </w:trPr>
        <w:tc>
          <w:tcPr>
            <w:tcW w:w="7192" w:type="dxa"/>
            <w:gridSpan w:val="2"/>
          </w:tcPr>
          <w:p w14:paraId="0FC444AF" w14:textId="77777777" w:rsidR="00725FD9" w:rsidRPr="0097552E" w:rsidRDefault="00725FD9" w:rsidP="00BF7311">
            <w:pPr>
              <w:rPr>
                <w:b/>
                <w:sz w:val="20"/>
                <w:szCs w:val="20"/>
              </w:rPr>
            </w:pPr>
            <w:r w:rsidRPr="0097552E">
              <w:rPr>
                <w:b/>
                <w:sz w:val="20"/>
                <w:szCs w:val="20"/>
              </w:rPr>
              <w:lastRenderedPageBreak/>
              <w:t xml:space="preserve">Dersin İçeriği: </w:t>
            </w:r>
          </w:p>
          <w:p w14:paraId="778BB3C7" w14:textId="77777777" w:rsidR="00725FD9" w:rsidRPr="0097552E" w:rsidRDefault="00725FD9" w:rsidP="00BF7311">
            <w:pPr>
              <w:rPr>
                <w:sz w:val="20"/>
                <w:szCs w:val="20"/>
              </w:rPr>
            </w:pPr>
            <w:r w:rsidRPr="0097552E">
              <w:rPr>
                <w:sz w:val="20"/>
                <w:szCs w:val="20"/>
              </w:rPr>
              <w:t>Sınav tarihleri ders planında belirtilecektir. Sınav tarihleri kesinleştiğinde, tarihlerde değişiklik yapılabilir.</w:t>
            </w:r>
          </w:p>
          <w:p w14:paraId="457CE110" w14:textId="77777777" w:rsidR="00725FD9" w:rsidRPr="0097552E" w:rsidRDefault="00725FD9" w:rsidP="00BF7311">
            <w:pPr>
              <w:rPr>
                <w:b/>
                <w:sz w:val="20"/>
                <w:szCs w:val="20"/>
              </w:rPr>
            </w:pPr>
          </w:p>
        </w:tc>
        <w:tc>
          <w:tcPr>
            <w:tcW w:w="2178" w:type="dxa"/>
          </w:tcPr>
          <w:p w14:paraId="62D301BF" w14:textId="77777777" w:rsidR="00725FD9" w:rsidRPr="0097552E" w:rsidRDefault="00725FD9" w:rsidP="00BF7311">
            <w:pPr>
              <w:rPr>
                <w:b/>
                <w:sz w:val="20"/>
                <w:szCs w:val="20"/>
              </w:rPr>
            </w:pPr>
          </w:p>
        </w:tc>
      </w:tr>
      <w:tr w:rsidR="00725FD9" w:rsidRPr="0097552E" w14:paraId="13E05EE1" w14:textId="77777777" w:rsidTr="0066547E">
        <w:tblPrEx>
          <w:tblBorders>
            <w:insideH w:val="single" w:sz="4" w:space="0" w:color="auto"/>
            <w:insideV w:val="single" w:sz="4" w:space="0" w:color="auto"/>
          </w:tblBorders>
        </w:tblPrEx>
        <w:trPr>
          <w:trHeight w:val="670"/>
        </w:trPr>
        <w:tc>
          <w:tcPr>
            <w:tcW w:w="909" w:type="dxa"/>
          </w:tcPr>
          <w:p w14:paraId="4051578F" w14:textId="77777777" w:rsidR="00725FD9" w:rsidRPr="0097552E" w:rsidRDefault="00725FD9" w:rsidP="00BF7311">
            <w:pPr>
              <w:jc w:val="center"/>
              <w:rPr>
                <w:b/>
                <w:sz w:val="20"/>
                <w:szCs w:val="20"/>
              </w:rPr>
            </w:pPr>
            <w:r w:rsidRPr="0097552E">
              <w:rPr>
                <w:b/>
                <w:sz w:val="20"/>
                <w:szCs w:val="20"/>
              </w:rPr>
              <w:t>Hafta</w:t>
            </w:r>
          </w:p>
        </w:tc>
        <w:tc>
          <w:tcPr>
            <w:tcW w:w="6283" w:type="dxa"/>
          </w:tcPr>
          <w:p w14:paraId="0B98F0A7" w14:textId="77777777" w:rsidR="00725FD9" w:rsidRPr="0097552E" w:rsidRDefault="00725FD9" w:rsidP="00BF7311">
            <w:pPr>
              <w:rPr>
                <w:b/>
                <w:sz w:val="20"/>
                <w:szCs w:val="20"/>
              </w:rPr>
            </w:pPr>
            <w:r w:rsidRPr="0097552E">
              <w:rPr>
                <w:b/>
                <w:sz w:val="20"/>
                <w:szCs w:val="20"/>
              </w:rPr>
              <w:t>Konular</w:t>
            </w:r>
          </w:p>
        </w:tc>
        <w:tc>
          <w:tcPr>
            <w:tcW w:w="2178" w:type="dxa"/>
          </w:tcPr>
          <w:p w14:paraId="0554F922" w14:textId="77777777" w:rsidR="00725FD9" w:rsidRPr="0097552E" w:rsidRDefault="00725FD9" w:rsidP="00BF7311">
            <w:pPr>
              <w:jc w:val="center"/>
              <w:rPr>
                <w:b/>
                <w:sz w:val="20"/>
                <w:szCs w:val="20"/>
              </w:rPr>
            </w:pPr>
            <w:r w:rsidRPr="0097552E">
              <w:rPr>
                <w:b/>
                <w:sz w:val="20"/>
                <w:szCs w:val="20"/>
              </w:rPr>
              <w:t>Açıklama</w:t>
            </w:r>
          </w:p>
          <w:p w14:paraId="27E64540" w14:textId="77777777" w:rsidR="00725FD9" w:rsidRPr="0097552E" w:rsidRDefault="00725FD9" w:rsidP="00BF7311">
            <w:pPr>
              <w:jc w:val="center"/>
              <w:rPr>
                <w:b/>
                <w:sz w:val="20"/>
                <w:szCs w:val="20"/>
              </w:rPr>
            </w:pPr>
            <w:r w:rsidRPr="0097552E">
              <w:rPr>
                <w:b/>
                <w:sz w:val="20"/>
                <w:szCs w:val="20"/>
              </w:rPr>
              <w:t>(açılıp kapanabilir)</w:t>
            </w:r>
          </w:p>
          <w:p w14:paraId="47FB6F0F" w14:textId="77777777" w:rsidR="00725FD9" w:rsidRPr="0097552E" w:rsidRDefault="00725FD9" w:rsidP="00BF7311">
            <w:pPr>
              <w:jc w:val="center"/>
              <w:rPr>
                <w:b/>
                <w:sz w:val="20"/>
                <w:szCs w:val="20"/>
              </w:rPr>
            </w:pPr>
          </w:p>
        </w:tc>
      </w:tr>
      <w:tr w:rsidR="00725FD9" w:rsidRPr="0097552E" w14:paraId="5871C542" w14:textId="77777777" w:rsidTr="0066547E">
        <w:tblPrEx>
          <w:tblBorders>
            <w:insideH w:val="single" w:sz="4" w:space="0" w:color="auto"/>
            <w:insideV w:val="single" w:sz="4" w:space="0" w:color="auto"/>
          </w:tblBorders>
        </w:tblPrEx>
        <w:trPr>
          <w:trHeight w:val="687"/>
        </w:trPr>
        <w:tc>
          <w:tcPr>
            <w:tcW w:w="909" w:type="dxa"/>
          </w:tcPr>
          <w:p w14:paraId="21A49BB5" w14:textId="77777777" w:rsidR="00725FD9" w:rsidRPr="0097552E" w:rsidRDefault="00725FD9" w:rsidP="00BF7311">
            <w:pPr>
              <w:rPr>
                <w:b/>
                <w:sz w:val="20"/>
                <w:szCs w:val="20"/>
              </w:rPr>
            </w:pPr>
            <w:r w:rsidRPr="0097552E">
              <w:rPr>
                <w:b/>
                <w:sz w:val="20"/>
                <w:szCs w:val="20"/>
              </w:rPr>
              <w:t>1. Hafta</w:t>
            </w:r>
          </w:p>
        </w:tc>
        <w:tc>
          <w:tcPr>
            <w:tcW w:w="6283" w:type="dxa"/>
          </w:tcPr>
          <w:p w14:paraId="42F62A8C" w14:textId="77777777" w:rsidR="00725FD9" w:rsidRPr="0097552E" w:rsidRDefault="00725FD9" w:rsidP="00BF7311">
            <w:pPr>
              <w:spacing w:after="60"/>
              <w:rPr>
                <w:sz w:val="20"/>
                <w:szCs w:val="20"/>
                <w:lang w:eastAsia="en-US"/>
              </w:rPr>
            </w:pPr>
            <w:r w:rsidRPr="0097552E">
              <w:rPr>
                <w:sz w:val="20"/>
                <w:szCs w:val="20"/>
                <w:lang w:eastAsia="en-US"/>
              </w:rPr>
              <w:t>Hemşireliğin Kavramsal Çerçevesi ve Tarihi II GİRİŞ</w:t>
            </w:r>
          </w:p>
        </w:tc>
        <w:tc>
          <w:tcPr>
            <w:tcW w:w="2178" w:type="dxa"/>
          </w:tcPr>
          <w:p w14:paraId="78CB14BF" w14:textId="54340851" w:rsidR="00725FD9" w:rsidRPr="0097552E" w:rsidRDefault="00725FD9" w:rsidP="00BF7311">
            <w:pPr>
              <w:ind w:left="101"/>
              <w:jc w:val="center"/>
              <w:rPr>
                <w:sz w:val="20"/>
                <w:szCs w:val="20"/>
                <w:lang w:eastAsia="en-US"/>
              </w:rPr>
            </w:pPr>
            <w:r w:rsidRPr="008B70B2">
              <w:rPr>
                <w:sz w:val="20"/>
                <w:szCs w:val="20"/>
                <w:lang w:eastAsia="en-US"/>
              </w:rPr>
              <w:t xml:space="preserve">Dilek </w:t>
            </w:r>
            <w:r w:rsidR="00BF7311" w:rsidRPr="008B70B2">
              <w:rPr>
                <w:sz w:val="20"/>
                <w:szCs w:val="20"/>
                <w:lang w:eastAsia="en-US"/>
              </w:rPr>
              <w:t>ÖZDEN</w:t>
            </w:r>
          </w:p>
          <w:p w14:paraId="21E7E610" w14:textId="77777777" w:rsidR="00725FD9" w:rsidRPr="0097552E" w:rsidRDefault="00725FD9" w:rsidP="00BF7311">
            <w:pPr>
              <w:ind w:left="101"/>
              <w:jc w:val="center"/>
              <w:rPr>
                <w:sz w:val="20"/>
                <w:szCs w:val="20"/>
                <w:lang w:eastAsia="en-US"/>
              </w:rPr>
            </w:pPr>
            <w:r w:rsidRPr="0097552E">
              <w:rPr>
                <w:sz w:val="20"/>
                <w:szCs w:val="20"/>
                <w:lang w:eastAsia="en-US"/>
              </w:rPr>
              <w:t>(</w:t>
            </w:r>
            <w:r w:rsidRPr="008B70B2">
              <w:rPr>
                <w:sz w:val="20"/>
                <w:szCs w:val="20"/>
                <w:lang w:eastAsia="en-US"/>
              </w:rPr>
              <w:t>Görsel sunum desteği, grup tartışması, beyin fırtınası, soru cevap</w:t>
            </w:r>
            <w:r w:rsidRPr="0097552E">
              <w:rPr>
                <w:sz w:val="20"/>
                <w:szCs w:val="20"/>
                <w:lang w:eastAsia="en-US"/>
              </w:rPr>
              <w:t>)</w:t>
            </w:r>
          </w:p>
        </w:tc>
      </w:tr>
      <w:tr w:rsidR="00725FD9" w:rsidRPr="0097552E" w14:paraId="5382B716" w14:textId="77777777" w:rsidTr="0066547E">
        <w:tblPrEx>
          <w:tblBorders>
            <w:insideH w:val="single" w:sz="4" w:space="0" w:color="auto"/>
            <w:insideV w:val="single" w:sz="4" w:space="0" w:color="auto"/>
          </w:tblBorders>
        </w:tblPrEx>
        <w:trPr>
          <w:trHeight w:val="687"/>
        </w:trPr>
        <w:tc>
          <w:tcPr>
            <w:tcW w:w="909" w:type="dxa"/>
          </w:tcPr>
          <w:p w14:paraId="1FA95FD4" w14:textId="77777777" w:rsidR="00725FD9" w:rsidRPr="0097552E" w:rsidRDefault="00725FD9" w:rsidP="00BF7311">
            <w:pPr>
              <w:rPr>
                <w:b/>
                <w:sz w:val="20"/>
                <w:szCs w:val="20"/>
              </w:rPr>
            </w:pPr>
            <w:r w:rsidRPr="0097552E">
              <w:rPr>
                <w:b/>
                <w:sz w:val="20"/>
                <w:szCs w:val="20"/>
              </w:rPr>
              <w:t>2. Hafta</w:t>
            </w:r>
          </w:p>
        </w:tc>
        <w:tc>
          <w:tcPr>
            <w:tcW w:w="6283" w:type="dxa"/>
          </w:tcPr>
          <w:p w14:paraId="3FCDFC3E" w14:textId="77777777" w:rsidR="00725FD9" w:rsidRPr="0097552E" w:rsidRDefault="00725FD9" w:rsidP="00BF7311">
            <w:pPr>
              <w:spacing w:after="60"/>
              <w:rPr>
                <w:sz w:val="20"/>
                <w:szCs w:val="20"/>
                <w:lang w:eastAsia="en-US"/>
              </w:rPr>
            </w:pPr>
            <w:r w:rsidRPr="0097552E">
              <w:rPr>
                <w:sz w:val="20"/>
                <w:szCs w:val="20"/>
                <w:lang w:eastAsia="en-US"/>
              </w:rPr>
              <w:t xml:space="preserve">Hemşirelik tanımı, rolleri, işlevi </w:t>
            </w:r>
          </w:p>
        </w:tc>
        <w:tc>
          <w:tcPr>
            <w:tcW w:w="2178" w:type="dxa"/>
          </w:tcPr>
          <w:p w14:paraId="5C52A127" w14:textId="2A8FAB77" w:rsidR="00725FD9" w:rsidRPr="0097552E" w:rsidRDefault="00725FD9" w:rsidP="00BF7311">
            <w:pPr>
              <w:ind w:left="101"/>
              <w:jc w:val="center"/>
              <w:rPr>
                <w:sz w:val="20"/>
                <w:szCs w:val="20"/>
                <w:lang w:eastAsia="en-US"/>
              </w:rPr>
            </w:pPr>
            <w:r w:rsidRPr="0097552E">
              <w:rPr>
                <w:sz w:val="20"/>
                <w:szCs w:val="20"/>
                <w:lang w:eastAsia="en-US"/>
              </w:rPr>
              <w:t xml:space="preserve">Gülşah </w:t>
            </w:r>
            <w:r w:rsidR="00BF7311" w:rsidRPr="0097552E">
              <w:rPr>
                <w:sz w:val="20"/>
                <w:szCs w:val="20"/>
                <w:lang w:eastAsia="en-US"/>
              </w:rPr>
              <w:t>G. ARSLAN</w:t>
            </w:r>
          </w:p>
          <w:p w14:paraId="68FD2BB5" w14:textId="77777777" w:rsidR="00725FD9" w:rsidRPr="0097552E" w:rsidRDefault="00725FD9" w:rsidP="00BF7311">
            <w:pPr>
              <w:ind w:left="101"/>
              <w:jc w:val="center"/>
              <w:rPr>
                <w:sz w:val="20"/>
                <w:szCs w:val="20"/>
                <w:lang w:eastAsia="en-US"/>
              </w:rPr>
            </w:pPr>
            <w:r w:rsidRPr="0097552E">
              <w:rPr>
                <w:sz w:val="20"/>
                <w:szCs w:val="20"/>
                <w:lang w:eastAsia="en-US"/>
              </w:rPr>
              <w:t>(</w:t>
            </w:r>
            <w:r w:rsidRPr="008B70B2">
              <w:rPr>
                <w:sz w:val="20"/>
                <w:szCs w:val="20"/>
                <w:lang w:eastAsia="en-US"/>
              </w:rPr>
              <w:t>Görsel sunum desteği, grup tartışması, beyin fırtınası, soru cevap</w:t>
            </w:r>
            <w:r w:rsidRPr="0097552E">
              <w:rPr>
                <w:sz w:val="20"/>
                <w:szCs w:val="20"/>
                <w:lang w:eastAsia="en-US"/>
              </w:rPr>
              <w:t>)</w:t>
            </w:r>
          </w:p>
        </w:tc>
      </w:tr>
      <w:tr w:rsidR="00725FD9" w:rsidRPr="0097552E" w14:paraId="7F3A1883" w14:textId="77777777" w:rsidTr="0066547E">
        <w:tblPrEx>
          <w:tblBorders>
            <w:insideH w:val="single" w:sz="4" w:space="0" w:color="auto"/>
            <w:insideV w:val="single" w:sz="4" w:space="0" w:color="auto"/>
          </w:tblBorders>
        </w:tblPrEx>
        <w:trPr>
          <w:trHeight w:val="687"/>
        </w:trPr>
        <w:tc>
          <w:tcPr>
            <w:tcW w:w="909" w:type="dxa"/>
          </w:tcPr>
          <w:p w14:paraId="58B6BC41" w14:textId="77777777" w:rsidR="00725FD9" w:rsidRPr="0097552E" w:rsidRDefault="00725FD9" w:rsidP="00BF7311">
            <w:pPr>
              <w:rPr>
                <w:b/>
                <w:sz w:val="20"/>
                <w:szCs w:val="20"/>
              </w:rPr>
            </w:pPr>
            <w:r w:rsidRPr="0097552E">
              <w:rPr>
                <w:b/>
                <w:sz w:val="20"/>
                <w:szCs w:val="20"/>
              </w:rPr>
              <w:t>3. Hafta</w:t>
            </w:r>
          </w:p>
        </w:tc>
        <w:tc>
          <w:tcPr>
            <w:tcW w:w="6283" w:type="dxa"/>
          </w:tcPr>
          <w:p w14:paraId="7560EDB7" w14:textId="77777777" w:rsidR="00725FD9" w:rsidRPr="0097552E" w:rsidRDefault="00725FD9" w:rsidP="00BF7311">
            <w:pPr>
              <w:spacing w:after="60"/>
              <w:rPr>
                <w:sz w:val="20"/>
                <w:szCs w:val="20"/>
                <w:lang w:eastAsia="en-US"/>
              </w:rPr>
            </w:pPr>
            <w:r w:rsidRPr="0097552E">
              <w:rPr>
                <w:sz w:val="20"/>
                <w:szCs w:val="20"/>
                <w:lang w:eastAsia="en-US"/>
              </w:rPr>
              <w:t>Meslek Nedir? Profesyonellik Kriterleri: Etik Kodlar</w:t>
            </w:r>
          </w:p>
        </w:tc>
        <w:tc>
          <w:tcPr>
            <w:tcW w:w="2178" w:type="dxa"/>
          </w:tcPr>
          <w:p w14:paraId="228C7919" w14:textId="174686D6" w:rsidR="00725FD9" w:rsidRDefault="00725FD9" w:rsidP="00BF7311">
            <w:pPr>
              <w:ind w:left="101"/>
              <w:jc w:val="center"/>
              <w:rPr>
                <w:sz w:val="20"/>
                <w:szCs w:val="20"/>
                <w:lang w:eastAsia="en-US"/>
              </w:rPr>
            </w:pPr>
            <w:r>
              <w:rPr>
                <w:sz w:val="20"/>
                <w:szCs w:val="20"/>
                <w:lang w:eastAsia="en-US"/>
              </w:rPr>
              <w:t xml:space="preserve">Nurten </w:t>
            </w:r>
            <w:r w:rsidR="00BF7311">
              <w:rPr>
                <w:sz w:val="20"/>
                <w:szCs w:val="20"/>
                <w:lang w:eastAsia="en-US"/>
              </w:rPr>
              <w:t>ALAN</w:t>
            </w:r>
            <w:r w:rsidR="00BF7311" w:rsidRPr="0097552E">
              <w:rPr>
                <w:sz w:val="20"/>
                <w:szCs w:val="20"/>
                <w:lang w:eastAsia="en-US"/>
              </w:rPr>
              <w:t xml:space="preserve"> </w:t>
            </w:r>
          </w:p>
          <w:p w14:paraId="020E720D" w14:textId="77777777" w:rsidR="00725FD9" w:rsidRPr="0097552E" w:rsidRDefault="00725FD9" w:rsidP="00BF7311">
            <w:pPr>
              <w:ind w:left="101"/>
              <w:jc w:val="center"/>
              <w:rPr>
                <w:sz w:val="20"/>
                <w:szCs w:val="20"/>
                <w:lang w:eastAsia="en-US"/>
              </w:rPr>
            </w:pPr>
            <w:r w:rsidRPr="0097552E">
              <w:rPr>
                <w:sz w:val="20"/>
                <w:szCs w:val="20"/>
                <w:lang w:eastAsia="en-US"/>
              </w:rPr>
              <w:t>(</w:t>
            </w:r>
            <w:r w:rsidRPr="008B70B2">
              <w:rPr>
                <w:sz w:val="20"/>
                <w:szCs w:val="20"/>
                <w:lang w:eastAsia="en-US"/>
              </w:rPr>
              <w:t>Görsel sunum desteği, grup tartışması, beyin fırtınası, soru cevap</w:t>
            </w:r>
            <w:r w:rsidRPr="0097552E">
              <w:rPr>
                <w:sz w:val="20"/>
                <w:szCs w:val="20"/>
                <w:lang w:eastAsia="en-US"/>
              </w:rPr>
              <w:t>)</w:t>
            </w:r>
          </w:p>
        </w:tc>
      </w:tr>
      <w:tr w:rsidR="00725FD9" w:rsidRPr="0097552E" w14:paraId="06D0E2D9" w14:textId="77777777" w:rsidTr="0066547E">
        <w:tblPrEx>
          <w:tblBorders>
            <w:insideH w:val="single" w:sz="4" w:space="0" w:color="auto"/>
            <w:insideV w:val="single" w:sz="4" w:space="0" w:color="auto"/>
          </w:tblBorders>
        </w:tblPrEx>
        <w:trPr>
          <w:trHeight w:val="687"/>
        </w:trPr>
        <w:tc>
          <w:tcPr>
            <w:tcW w:w="909" w:type="dxa"/>
          </w:tcPr>
          <w:p w14:paraId="72CB57D8" w14:textId="77777777" w:rsidR="00725FD9" w:rsidRPr="0097552E" w:rsidRDefault="00725FD9" w:rsidP="00BF7311">
            <w:pPr>
              <w:rPr>
                <w:b/>
                <w:sz w:val="20"/>
                <w:szCs w:val="20"/>
              </w:rPr>
            </w:pPr>
            <w:r w:rsidRPr="0097552E">
              <w:rPr>
                <w:b/>
                <w:sz w:val="20"/>
                <w:szCs w:val="20"/>
              </w:rPr>
              <w:t>4. Hafta</w:t>
            </w:r>
          </w:p>
        </w:tc>
        <w:tc>
          <w:tcPr>
            <w:tcW w:w="6283" w:type="dxa"/>
          </w:tcPr>
          <w:p w14:paraId="7DF5ECC8" w14:textId="77777777" w:rsidR="00725FD9" w:rsidRPr="0097552E" w:rsidRDefault="00725FD9" w:rsidP="00BF7311">
            <w:pPr>
              <w:spacing w:after="60"/>
              <w:rPr>
                <w:sz w:val="20"/>
                <w:szCs w:val="20"/>
                <w:lang w:eastAsia="en-US"/>
              </w:rPr>
            </w:pPr>
            <w:r w:rsidRPr="0097552E">
              <w:rPr>
                <w:sz w:val="20"/>
                <w:szCs w:val="20"/>
                <w:lang w:eastAsia="en-US"/>
              </w:rPr>
              <w:t>Sağlık Hizmetleri ve Ekip kavramı</w:t>
            </w:r>
          </w:p>
        </w:tc>
        <w:tc>
          <w:tcPr>
            <w:tcW w:w="2178" w:type="dxa"/>
          </w:tcPr>
          <w:p w14:paraId="5E89A379" w14:textId="676C86DD" w:rsidR="00725FD9" w:rsidRDefault="00725FD9" w:rsidP="00BF7311">
            <w:pPr>
              <w:ind w:left="101"/>
              <w:jc w:val="center"/>
              <w:rPr>
                <w:sz w:val="20"/>
                <w:szCs w:val="20"/>
                <w:lang w:eastAsia="en-US"/>
              </w:rPr>
            </w:pPr>
            <w:r>
              <w:rPr>
                <w:sz w:val="20"/>
                <w:szCs w:val="20"/>
                <w:lang w:eastAsia="en-US"/>
              </w:rPr>
              <w:t xml:space="preserve">Burcu </w:t>
            </w:r>
            <w:r w:rsidR="00BF7311">
              <w:rPr>
                <w:sz w:val="20"/>
                <w:szCs w:val="20"/>
                <w:lang w:eastAsia="en-US"/>
              </w:rPr>
              <w:t>AKPINAR SÖYLEMEZ</w:t>
            </w:r>
          </w:p>
          <w:p w14:paraId="61514BAC" w14:textId="77777777" w:rsidR="00725FD9" w:rsidRPr="0097552E" w:rsidRDefault="00725FD9" w:rsidP="00BF7311">
            <w:pPr>
              <w:ind w:left="101"/>
              <w:jc w:val="center"/>
              <w:rPr>
                <w:sz w:val="20"/>
                <w:szCs w:val="20"/>
                <w:lang w:eastAsia="en-US"/>
              </w:rPr>
            </w:pPr>
            <w:r w:rsidRPr="0097552E">
              <w:rPr>
                <w:sz w:val="20"/>
                <w:szCs w:val="20"/>
                <w:lang w:eastAsia="en-US"/>
              </w:rPr>
              <w:t>(</w:t>
            </w:r>
            <w:r w:rsidRPr="008B70B2">
              <w:rPr>
                <w:sz w:val="20"/>
                <w:szCs w:val="20"/>
                <w:lang w:eastAsia="en-US"/>
              </w:rPr>
              <w:t>Görsel sunum desteği, grup tartışması, beyin fırtınası, soru cevap</w:t>
            </w:r>
            <w:r w:rsidRPr="0097552E">
              <w:rPr>
                <w:sz w:val="20"/>
                <w:szCs w:val="20"/>
                <w:lang w:eastAsia="en-US"/>
              </w:rPr>
              <w:t>)</w:t>
            </w:r>
          </w:p>
        </w:tc>
      </w:tr>
      <w:tr w:rsidR="00725FD9" w:rsidRPr="0097552E" w14:paraId="38EBF173" w14:textId="77777777" w:rsidTr="0066547E">
        <w:tblPrEx>
          <w:tblBorders>
            <w:insideH w:val="single" w:sz="4" w:space="0" w:color="auto"/>
            <w:insideV w:val="single" w:sz="4" w:space="0" w:color="auto"/>
          </w:tblBorders>
        </w:tblPrEx>
        <w:trPr>
          <w:trHeight w:val="670"/>
        </w:trPr>
        <w:tc>
          <w:tcPr>
            <w:tcW w:w="909" w:type="dxa"/>
          </w:tcPr>
          <w:p w14:paraId="169B5EC0" w14:textId="77777777" w:rsidR="00725FD9" w:rsidRPr="0097552E" w:rsidRDefault="00725FD9" w:rsidP="00BF7311">
            <w:pPr>
              <w:rPr>
                <w:b/>
                <w:sz w:val="20"/>
                <w:szCs w:val="20"/>
              </w:rPr>
            </w:pPr>
            <w:r w:rsidRPr="0097552E">
              <w:rPr>
                <w:b/>
                <w:sz w:val="20"/>
                <w:szCs w:val="20"/>
              </w:rPr>
              <w:t>5. Hafta</w:t>
            </w:r>
          </w:p>
        </w:tc>
        <w:tc>
          <w:tcPr>
            <w:tcW w:w="6283" w:type="dxa"/>
          </w:tcPr>
          <w:p w14:paraId="618E9CE7" w14:textId="77777777" w:rsidR="00725FD9" w:rsidRPr="0097552E" w:rsidRDefault="00725FD9" w:rsidP="00BF7311">
            <w:pPr>
              <w:spacing w:after="60"/>
              <w:rPr>
                <w:sz w:val="20"/>
                <w:szCs w:val="20"/>
                <w:lang w:eastAsia="en-US"/>
              </w:rPr>
            </w:pPr>
            <w:r w:rsidRPr="0097552E">
              <w:rPr>
                <w:sz w:val="20"/>
                <w:szCs w:val="20"/>
                <w:lang w:eastAsia="en-US"/>
              </w:rPr>
              <w:t>Bilgi Yükü Oluşturma: Araştırma, Kanıt Temelli Bakım</w:t>
            </w:r>
          </w:p>
        </w:tc>
        <w:tc>
          <w:tcPr>
            <w:tcW w:w="2178" w:type="dxa"/>
          </w:tcPr>
          <w:p w14:paraId="372629C1" w14:textId="16DD2691" w:rsidR="00725FD9" w:rsidRPr="0097552E" w:rsidRDefault="00725FD9" w:rsidP="00BF7311">
            <w:pPr>
              <w:ind w:left="101"/>
              <w:jc w:val="center"/>
              <w:rPr>
                <w:sz w:val="20"/>
                <w:szCs w:val="20"/>
                <w:lang w:eastAsia="en-US"/>
              </w:rPr>
            </w:pPr>
            <w:r w:rsidRPr="0097552E">
              <w:rPr>
                <w:sz w:val="20"/>
                <w:szCs w:val="20"/>
                <w:lang w:eastAsia="en-US"/>
              </w:rPr>
              <w:t xml:space="preserve">Gülşah </w:t>
            </w:r>
            <w:r w:rsidR="00BF7311" w:rsidRPr="0097552E">
              <w:rPr>
                <w:sz w:val="20"/>
                <w:szCs w:val="20"/>
                <w:lang w:eastAsia="en-US"/>
              </w:rPr>
              <w:t>G. ARSLAN</w:t>
            </w:r>
          </w:p>
          <w:p w14:paraId="4E1C90CD" w14:textId="77777777" w:rsidR="00725FD9" w:rsidRPr="0097552E" w:rsidRDefault="00725FD9" w:rsidP="00BF7311">
            <w:pPr>
              <w:ind w:left="101"/>
              <w:jc w:val="center"/>
              <w:rPr>
                <w:sz w:val="20"/>
                <w:szCs w:val="20"/>
                <w:lang w:eastAsia="en-US"/>
              </w:rPr>
            </w:pPr>
            <w:r w:rsidRPr="0097552E">
              <w:rPr>
                <w:sz w:val="20"/>
                <w:szCs w:val="20"/>
                <w:lang w:eastAsia="en-US"/>
              </w:rPr>
              <w:t>(</w:t>
            </w:r>
            <w:r w:rsidRPr="008B70B2">
              <w:rPr>
                <w:sz w:val="20"/>
                <w:szCs w:val="20"/>
                <w:lang w:eastAsia="en-US"/>
              </w:rPr>
              <w:t>Görsel sunum desteği, grup tartışması, beyin fırtınası, soru cevap</w:t>
            </w:r>
            <w:r w:rsidRPr="0097552E">
              <w:rPr>
                <w:sz w:val="20"/>
                <w:szCs w:val="20"/>
                <w:lang w:eastAsia="en-US"/>
              </w:rPr>
              <w:t>)</w:t>
            </w:r>
          </w:p>
        </w:tc>
      </w:tr>
      <w:tr w:rsidR="00725FD9" w:rsidRPr="0097552E" w14:paraId="0D00042C" w14:textId="77777777" w:rsidTr="0066547E">
        <w:tblPrEx>
          <w:tblBorders>
            <w:insideH w:val="single" w:sz="4" w:space="0" w:color="auto"/>
            <w:insideV w:val="single" w:sz="4" w:space="0" w:color="auto"/>
          </w:tblBorders>
        </w:tblPrEx>
        <w:trPr>
          <w:trHeight w:val="687"/>
        </w:trPr>
        <w:tc>
          <w:tcPr>
            <w:tcW w:w="909" w:type="dxa"/>
          </w:tcPr>
          <w:p w14:paraId="4E9A8E9C" w14:textId="77777777" w:rsidR="00725FD9" w:rsidRPr="0097552E" w:rsidRDefault="00725FD9" w:rsidP="00BF7311">
            <w:pPr>
              <w:rPr>
                <w:b/>
                <w:sz w:val="20"/>
                <w:szCs w:val="20"/>
              </w:rPr>
            </w:pPr>
            <w:r w:rsidRPr="0097552E">
              <w:rPr>
                <w:b/>
                <w:sz w:val="20"/>
                <w:szCs w:val="20"/>
              </w:rPr>
              <w:t>6. Hafta</w:t>
            </w:r>
          </w:p>
        </w:tc>
        <w:tc>
          <w:tcPr>
            <w:tcW w:w="6283" w:type="dxa"/>
          </w:tcPr>
          <w:p w14:paraId="1A5DDB9A" w14:textId="77777777" w:rsidR="00725FD9" w:rsidRPr="0097552E" w:rsidRDefault="00725FD9" w:rsidP="00BF7311">
            <w:pPr>
              <w:spacing w:after="60"/>
              <w:rPr>
                <w:sz w:val="20"/>
                <w:szCs w:val="20"/>
                <w:lang w:eastAsia="en-US"/>
              </w:rPr>
            </w:pPr>
            <w:r w:rsidRPr="0097552E">
              <w:rPr>
                <w:sz w:val="20"/>
                <w:szCs w:val="20"/>
                <w:lang w:eastAsia="en-US"/>
              </w:rPr>
              <w:t>Problem Çözme, Hemşirelik Süreci</w:t>
            </w:r>
          </w:p>
        </w:tc>
        <w:tc>
          <w:tcPr>
            <w:tcW w:w="2178" w:type="dxa"/>
          </w:tcPr>
          <w:p w14:paraId="1DBE7020" w14:textId="11B3701C" w:rsidR="00725FD9" w:rsidRDefault="00725FD9" w:rsidP="00BF7311">
            <w:pPr>
              <w:ind w:left="101"/>
              <w:jc w:val="center"/>
              <w:rPr>
                <w:sz w:val="20"/>
                <w:szCs w:val="20"/>
                <w:lang w:eastAsia="en-US"/>
              </w:rPr>
            </w:pPr>
            <w:r>
              <w:rPr>
                <w:sz w:val="20"/>
                <w:szCs w:val="20"/>
                <w:lang w:eastAsia="en-US"/>
              </w:rPr>
              <w:t xml:space="preserve">Dilek </w:t>
            </w:r>
            <w:r w:rsidR="00BF7311">
              <w:rPr>
                <w:sz w:val="20"/>
                <w:szCs w:val="20"/>
                <w:lang w:eastAsia="en-US"/>
              </w:rPr>
              <w:t>ÖZDEN</w:t>
            </w:r>
            <w:r w:rsidR="00BF7311" w:rsidRPr="0097552E">
              <w:rPr>
                <w:sz w:val="20"/>
                <w:szCs w:val="20"/>
                <w:lang w:eastAsia="en-US"/>
              </w:rPr>
              <w:t xml:space="preserve"> </w:t>
            </w:r>
          </w:p>
          <w:p w14:paraId="2DE0328D" w14:textId="77777777" w:rsidR="00725FD9" w:rsidRPr="0097552E" w:rsidRDefault="00725FD9" w:rsidP="00BF7311">
            <w:pPr>
              <w:ind w:left="101"/>
              <w:jc w:val="center"/>
              <w:rPr>
                <w:sz w:val="20"/>
                <w:szCs w:val="20"/>
                <w:lang w:eastAsia="en-US"/>
              </w:rPr>
            </w:pPr>
            <w:r w:rsidRPr="0097552E">
              <w:rPr>
                <w:sz w:val="20"/>
                <w:szCs w:val="20"/>
                <w:lang w:eastAsia="en-US"/>
              </w:rPr>
              <w:t>(</w:t>
            </w:r>
            <w:r w:rsidRPr="008B70B2">
              <w:rPr>
                <w:sz w:val="20"/>
                <w:szCs w:val="20"/>
                <w:lang w:eastAsia="en-US"/>
              </w:rPr>
              <w:t>Görsel sunum desteği, grup tartışması, beyin fırtınası, soru cevap</w:t>
            </w:r>
            <w:r w:rsidRPr="0097552E">
              <w:rPr>
                <w:sz w:val="20"/>
                <w:szCs w:val="20"/>
                <w:lang w:eastAsia="en-US"/>
              </w:rPr>
              <w:t>)</w:t>
            </w:r>
          </w:p>
        </w:tc>
      </w:tr>
      <w:tr w:rsidR="00725FD9" w:rsidRPr="0097552E" w14:paraId="1B395FE5" w14:textId="77777777" w:rsidTr="0066547E">
        <w:tblPrEx>
          <w:tblBorders>
            <w:insideH w:val="single" w:sz="4" w:space="0" w:color="auto"/>
            <w:insideV w:val="single" w:sz="4" w:space="0" w:color="auto"/>
          </w:tblBorders>
        </w:tblPrEx>
        <w:trPr>
          <w:trHeight w:val="452"/>
        </w:trPr>
        <w:tc>
          <w:tcPr>
            <w:tcW w:w="909" w:type="dxa"/>
          </w:tcPr>
          <w:p w14:paraId="54ACC142" w14:textId="77777777" w:rsidR="00725FD9" w:rsidRPr="0097552E" w:rsidRDefault="00725FD9" w:rsidP="00BF7311">
            <w:pPr>
              <w:rPr>
                <w:b/>
                <w:sz w:val="20"/>
                <w:szCs w:val="20"/>
              </w:rPr>
            </w:pPr>
            <w:r w:rsidRPr="0097552E">
              <w:rPr>
                <w:b/>
                <w:sz w:val="20"/>
                <w:szCs w:val="20"/>
              </w:rPr>
              <w:t>7. Hafta</w:t>
            </w:r>
          </w:p>
        </w:tc>
        <w:tc>
          <w:tcPr>
            <w:tcW w:w="6283" w:type="dxa"/>
          </w:tcPr>
          <w:p w14:paraId="027EE070" w14:textId="77777777" w:rsidR="00725FD9" w:rsidRPr="0097552E" w:rsidRDefault="00725FD9" w:rsidP="00BF7311">
            <w:pPr>
              <w:spacing w:after="60"/>
              <w:rPr>
                <w:b/>
                <w:sz w:val="20"/>
                <w:szCs w:val="20"/>
                <w:lang w:eastAsia="en-US"/>
              </w:rPr>
            </w:pPr>
            <w:r w:rsidRPr="0097552E">
              <w:rPr>
                <w:sz w:val="20"/>
                <w:szCs w:val="20"/>
                <w:lang w:eastAsia="en-US"/>
              </w:rPr>
              <w:t>H. Kavramları, Modelleri, Bakım Kavramı</w:t>
            </w:r>
          </w:p>
        </w:tc>
        <w:tc>
          <w:tcPr>
            <w:tcW w:w="2178" w:type="dxa"/>
          </w:tcPr>
          <w:p w14:paraId="5874EBE6" w14:textId="67474D76" w:rsidR="00725FD9" w:rsidRPr="0097552E" w:rsidRDefault="00725FD9" w:rsidP="00BF7311">
            <w:pPr>
              <w:ind w:left="101"/>
              <w:jc w:val="center"/>
              <w:rPr>
                <w:sz w:val="20"/>
                <w:szCs w:val="20"/>
                <w:lang w:eastAsia="en-US"/>
              </w:rPr>
            </w:pPr>
            <w:r w:rsidRPr="0097552E">
              <w:rPr>
                <w:sz w:val="20"/>
                <w:szCs w:val="20"/>
                <w:lang w:eastAsia="en-US"/>
              </w:rPr>
              <w:t xml:space="preserve">Nurten </w:t>
            </w:r>
            <w:r w:rsidR="00BF7311" w:rsidRPr="0097552E">
              <w:rPr>
                <w:sz w:val="20"/>
                <w:szCs w:val="20"/>
                <w:lang w:eastAsia="en-US"/>
              </w:rPr>
              <w:t>ALAN</w:t>
            </w:r>
          </w:p>
          <w:p w14:paraId="188AADC7" w14:textId="77777777" w:rsidR="00725FD9" w:rsidRPr="0097552E" w:rsidRDefault="00725FD9" w:rsidP="00BF7311">
            <w:pPr>
              <w:ind w:left="101"/>
              <w:jc w:val="center"/>
              <w:rPr>
                <w:sz w:val="20"/>
                <w:szCs w:val="20"/>
                <w:lang w:eastAsia="en-US"/>
              </w:rPr>
            </w:pPr>
            <w:r>
              <w:rPr>
                <w:sz w:val="20"/>
                <w:szCs w:val="20"/>
                <w:lang w:eastAsia="en-US"/>
              </w:rPr>
              <w:t>(</w:t>
            </w:r>
            <w:r w:rsidRPr="008B70B2">
              <w:rPr>
                <w:sz w:val="20"/>
                <w:szCs w:val="20"/>
                <w:lang w:eastAsia="en-US"/>
              </w:rPr>
              <w:t>Görsel sunum desteği, grup tartışması, beyin fırtınası, soru cevap</w:t>
            </w:r>
            <w:r>
              <w:rPr>
                <w:sz w:val="20"/>
                <w:szCs w:val="20"/>
                <w:lang w:eastAsia="en-US"/>
              </w:rPr>
              <w:t>)</w:t>
            </w:r>
          </w:p>
        </w:tc>
      </w:tr>
      <w:tr w:rsidR="00725FD9" w:rsidRPr="0097552E" w14:paraId="05D8A612" w14:textId="77777777" w:rsidTr="0066547E">
        <w:tblPrEx>
          <w:tblBorders>
            <w:insideH w:val="single" w:sz="4" w:space="0" w:color="auto"/>
            <w:insideV w:val="single" w:sz="4" w:space="0" w:color="auto"/>
          </w:tblBorders>
        </w:tblPrEx>
        <w:trPr>
          <w:trHeight w:val="687"/>
        </w:trPr>
        <w:tc>
          <w:tcPr>
            <w:tcW w:w="909" w:type="dxa"/>
          </w:tcPr>
          <w:p w14:paraId="03209B4D" w14:textId="77777777" w:rsidR="00725FD9" w:rsidRPr="0097552E" w:rsidRDefault="00725FD9" w:rsidP="00BF7311">
            <w:pPr>
              <w:rPr>
                <w:b/>
                <w:sz w:val="20"/>
                <w:szCs w:val="20"/>
              </w:rPr>
            </w:pPr>
            <w:r w:rsidRPr="0097552E">
              <w:rPr>
                <w:b/>
                <w:sz w:val="20"/>
                <w:szCs w:val="20"/>
              </w:rPr>
              <w:t>8. Hafta</w:t>
            </w:r>
          </w:p>
        </w:tc>
        <w:tc>
          <w:tcPr>
            <w:tcW w:w="6283" w:type="dxa"/>
          </w:tcPr>
          <w:p w14:paraId="14F29AEA" w14:textId="77777777" w:rsidR="00725FD9" w:rsidRPr="00873F3C" w:rsidRDefault="00725FD9" w:rsidP="00BF7311">
            <w:pPr>
              <w:spacing w:after="60"/>
              <w:rPr>
                <w:b/>
                <w:sz w:val="20"/>
                <w:szCs w:val="20"/>
                <w:lang w:eastAsia="en-US"/>
              </w:rPr>
            </w:pPr>
            <w:r w:rsidRPr="00873F3C">
              <w:rPr>
                <w:b/>
                <w:sz w:val="20"/>
                <w:szCs w:val="20"/>
                <w:lang w:eastAsia="en-US"/>
              </w:rPr>
              <w:t>ARA SINAV</w:t>
            </w:r>
          </w:p>
        </w:tc>
        <w:tc>
          <w:tcPr>
            <w:tcW w:w="2178" w:type="dxa"/>
          </w:tcPr>
          <w:p w14:paraId="3A2DB07E" w14:textId="45E3B810" w:rsidR="00725FD9" w:rsidRPr="0097552E" w:rsidRDefault="00725FD9" w:rsidP="00BF7311">
            <w:pPr>
              <w:ind w:left="101"/>
              <w:jc w:val="center"/>
              <w:rPr>
                <w:sz w:val="20"/>
                <w:szCs w:val="20"/>
                <w:lang w:eastAsia="en-US"/>
              </w:rPr>
            </w:pPr>
            <w:r>
              <w:rPr>
                <w:sz w:val="20"/>
                <w:szCs w:val="20"/>
                <w:lang w:eastAsia="en-US"/>
              </w:rPr>
              <w:t xml:space="preserve">Dilek </w:t>
            </w:r>
            <w:r w:rsidR="00BF7311">
              <w:rPr>
                <w:sz w:val="20"/>
                <w:szCs w:val="20"/>
                <w:lang w:eastAsia="en-US"/>
              </w:rPr>
              <w:t>ÖZDEN</w:t>
            </w:r>
          </w:p>
        </w:tc>
      </w:tr>
      <w:tr w:rsidR="00725FD9" w:rsidRPr="0097552E" w14:paraId="7920CA46" w14:textId="77777777" w:rsidTr="0066547E">
        <w:tblPrEx>
          <w:tblBorders>
            <w:insideH w:val="single" w:sz="4" w:space="0" w:color="auto"/>
            <w:insideV w:val="single" w:sz="4" w:space="0" w:color="auto"/>
          </w:tblBorders>
        </w:tblPrEx>
        <w:trPr>
          <w:trHeight w:val="687"/>
        </w:trPr>
        <w:tc>
          <w:tcPr>
            <w:tcW w:w="909" w:type="dxa"/>
          </w:tcPr>
          <w:p w14:paraId="6367C146" w14:textId="77777777" w:rsidR="00725FD9" w:rsidRPr="0097552E" w:rsidRDefault="00725FD9" w:rsidP="00BF7311">
            <w:pPr>
              <w:rPr>
                <w:b/>
                <w:sz w:val="20"/>
                <w:szCs w:val="20"/>
              </w:rPr>
            </w:pPr>
            <w:r w:rsidRPr="0097552E">
              <w:rPr>
                <w:b/>
                <w:sz w:val="20"/>
                <w:szCs w:val="20"/>
              </w:rPr>
              <w:t>9. Hafta</w:t>
            </w:r>
          </w:p>
        </w:tc>
        <w:tc>
          <w:tcPr>
            <w:tcW w:w="6283" w:type="dxa"/>
          </w:tcPr>
          <w:p w14:paraId="1E6E983D" w14:textId="77777777" w:rsidR="00725FD9" w:rsidRPr="0097552E" w:rsidRDefault="00725FD9" w:rsidP="00BF7311">
            <w:pPr>
              <w:spacing w:after="60"/>
              <w:rPr>
                <w:sz w:val="20"/>
                <w:szCs w:val="20"/>
                <w:lang w:eastAsia="en-US"/>
              </w:rPr>
            </w:pPr>
            <w:r w:rsidRPr="0097552E">
              <w:rPr>
                <w:sz w:val="20"/>
                <w:szCs w:val="20"/>
                <w:lang w:eastAsia="en-US"/>
              </w:rPr>
              <w:t>Örgütlenme ve Mesleki Örgütler</w:t>
            </w:r>
          </w:p>
        </w:tc>
        <w:tc>
          <w:tcPr>
            <w:tcW w:w="2178" w:type="dxa"/>
          </w:tcPr>
          <w:p w14:paraId="13D30EAA" w14:textId="28660F01" w:rsidR="00725FD9" w:rsidRPr="0097552E" w:rsidRDefault="00725FD9" w:rsidP="00BF7311">
            <w:pPr>
              <w:ind w:left="101"/>
              <w:jc w:val="center"/>
              <w:rPr>
                <w:sz w:val="20"/>
                <w:szCs w:val="20"/>
                <w:lang w:eastAsia="en-US"/>
              </w:rPr>
            </w:pPr>
            <w:r w:rsidRPr="0097552E">
              <w:rPr>
                <w:sz w:val="20"/>
                <w:szCs w:val="20"/>
                <w:lang w:eastAsia="en-US"/>
              </w:rPr>
              <w:t xml:space="preserve">Burcu </w:t>
            </w:r>
            <w:r w:rsidR="00BF7311" w:rsidRPr="0097552E">
              <w:rPr>
                <w:sz w:val="20"/>
                <w:szCs w:val="20"/>
                <w:lang w:eastAsia="en-US"/>
              </w:rPr>
              <w:t>A. SÖYLEMEZ</w:t>
            </w:r>
          </w:p>
          <w:p w14:paraId="22E65392" w14:textId="77777777" w:rsidR="00725FD9" w:rsidRPr="0097552E" w:rsidRDefault="00725FD9" w:rsidP="00BF7311">
            <w:pPr>
              <w:ind w:left="101"/>
              <w:jc w:val="center"/>
              <w:rPr>
                <w:sz w:val="20"/>
                <w:szCs w:val="20"/>
                <w:lang w:eastAsia="en-US"/>
              </w:rPr>
            </w:pPr>
            <w:r w:rsidRPr="0097552E">
              <w:rPr>
                <w:sz w:val="20"/>
                <w:szCs w:val="20"/>
                <w:lang w:eastAsia="en-US"/>
              </w:rPr>
              <w:t>(</w:t>
            </w:r>
            <w:r w:rsidRPr="008B70B2">
              <w:rPr>
                <w:sz w:val="20"/>
                <w:szCs w:val="20"/>
                <w:lang w:eastAsia="en-US"/>
              </w:rPr>
              <w:t>Görsel sunum desteği, grup tartışması, beyin fırtınası, soru cevap</w:t>
            </w:r>
            <w:r w:rsidRPr="0097552E">
              <w:rPr>
                <w:sz w:val="20"/>
                <w:szCs w:val="20"/>
                <w:lang w:eastAsia="en-US"/>
              </w:rPr>
              <w:t>)</w:t>
            </w:r>
          </w:p>
        </w:tc>
      </w:tr>
      <w:tr w:rsidR="00725FD9" w:rsidRPr="0097552E" w14:paraId="4A0E86FE" w14:textId="77777777" w:rsidTr="0066547E">
        <w:tblPrEx>
          <w:tblBorders>
            <w:insideH w:val="single" w:sz="4" w:space="0" w:color="auto"/>
            <w:insideV w:val="single" w:sz="4" w:space="0" w:color="auto"/>
          </w:tblBorders>
        </w:tblPrEx>
        <w:trPr>
          <w:trHeight w:val="687"/>
        </w:trPr>
        <w:tc>
          <w:tcPr>
            <w:tcW w:w="909" w:type="dxa"/>
          </w:tcPr>
          <w:p w14:paraId="79FCCF25" w14:textId="77777777" w:rsidR="00725FD9" w:rsidRPr="0097552E" w:rsidRDefault="00725FD9" w:rsidP="00BF7311">
            <w:pPr>
              <w:rPr>
                <w:b/>
                <w:sz w:val="20"/>
                <w:szCs w:val="20"/>
              </w:rPr>
            </w:pPr>
            <w:r w:rsidRPr="0097552E">
              <w:rPr>
                <w:b/>
                <w:sz w:val="20"/>
                <w:szCs w:val="20"/>
              </w:rPr>
              <w:t>10. Hafta</w:t>
            </w:r>
          </w:p>
        </w:tc>
        <w:tc>
          <w:tcPr>
            <w:tcW w:w="6283" w:type="dxa"/>
          </w:tcPr>
          <w:p w14:paraId="72A3B80C" w14:textId="77777777" w:rsidR="00725FD9" w:rsidRPr="0097552E" w:rsidRDefault="00725FD9" w:rsidP="00BF7311">
            <w:pPr>
              <w:spacing w:after="60"/>
              <w:rPr>
                <w:sz w:val="20"/>
                <w:szCs w:val="20"/>
                <w:lang w:eastAsia="en-US"/>
              </w:rPr>
            </w:pPr>
            <w:r w:rsidRPr="0097552E">
              <w:rPr>
                <w:sz w:val="20"/>
                <w:szCs w:val="20"/>
                <w:lang w:eastAsia="en-US"/>
              </w:rPr>
              <w:t>Otonomi Güç</w:t>
            </w:r>
          </w:p>
        </w:tc>
        <w:tc>
          <w:tcPr>
            <w:tcW w:w="2178" w:type="dxa"/>
          </w:tcPr>
          <w:p w14:paraId="0DD89D12" w14:textId="033657E0" w:rsidR="00725FD9" w:rsidRPr="0097552E" w:rsidRDefault="00725FD9" w:rsidP="00BF7311">
            <w:pPr>
              <w:ind w:left="101"/>
              <w:jc w:val="center"/>
              <w:rPr>
                <w:sz w:val="20"/>
                <w:szCs w:val="20"/>
                <w:lang w:eastAsia="en-US"/>
              </w:rPr>
            </w:pPr>
            <w:r>
              <w:rPr>
                <w:sz w:val="20"/>
                <w:szCs w:val="20"/>
                <w:lang w:eastAsia="en-US"/>
              </w:rPr>
              <w:t xml:space="preserve">Gülşah </w:t>
            </w:r>
            <w:r w:rsidR="00BF7311">
              <w:rPr>
                <w:sz w:val="20"/>
                <w:szCs w:val="20"/>
                <w:lang w:eastAsia="en-US"/>
              </w:rPr>
              <w:t>G. ARSLAN</w:t>
            </w:r>
            <w:r w:rsidR="00BF7311" w:rsidRPr="0097552E">
              <w:rPr>
                <w:sz w:val="20"/>
                <w:szCs w:val="20"/>
                <w:lang w:eastAsia="en-US"/>
              </w:rPr>
              <w:t xml:space="preserve"> </w:t>
            </w:r>
            <w:r w:rsidRPr="0097552E">
              <w:rPr>
                <w:sz w:val="20"/>
                <w:szCs w:val="20"/>
                <w:lang w:eastAsia="en-US"/>
              </w:rPr>
              <w:t>(</w:t>
            </w:r>
            <w:r w:rsidRPr="008B70B2">
              <w:rPr>
                <w:sz w:val="20"/>
                <w:szCs w:val="20"/>
                <w:lang w:eastAsia="en-US"/>
              </w:rPr>
              <w:t>Görsel sunum desteği, grup tartışması, beyin fırtınası, soru cevap</w:t>
            </w:r>
            <w:r w:rsidRPr="0097552E">
              <w:rPr>
                <w:sz w:val="20"/>
                <w:szCs w:val="20"/>
                <w:lang w:eastAsia="en-US"/>
              </w:rPr>
              <w:t>)</w:t>
            </w:r>
          </w:p>
        </w:tc>
      </w:tr>
      <w:tr w:rsidR="00725FD9" w:rsidRPr="0097552E" w14:paraId="7ECB4DC4" w14:textId="77777777" w:rsidTr="0066547E">
        <w:tblPrEx>
          <w:tblBorders>
            <w:insideH w:val="single" w:sz="4" w:space="0" w:color="auto"/>
            <w:insideV w:val="single" w:sz="4" w:space="0" w:color="auto"/>
          </w:tblBorders>
        </w:tblPrEx>
        <w:trPr>
          <w:trHeight w:val="687"/>
        </w:trPr>
        <w:tc>
          <w:tcPr>
            <w:tcW w:w="909" w:type="dxa"/>
          </w:tcPr>
          <w:p w14:paraId="2A5D94BE" w14:textId="77777777" w:rsidR="00725FD9" w:rsidRPr="0097552E" w:rsidRDefault="00725FD9" w:rsidP="00BF7311">
            <w:pPr>
              <w:rPr>
                <w:b/>
                <w:sz w:val="20"/>
                <w:szCs w:val="20"/>
              </w:rPr>
            </w:pPr>
            <w:r w:rsidRPr="0097552E">
              <w:rPr>
                <w:b/>
                <w:sz w:val="20"/>
                <w:szCs w:val="20"/>
              </w:rPr>
              <w:t>11. Hafta</w:t>
            </w:r>
          </w:p>
        </w:tc>
        <w:tc>
          <w:tcPr>
            <w:tcW w:w="6283" w:type="dxa"/>
          </w:tcPr>
          <w:p w14:paraId="63200806" w14:textId="77777777" w:rsidR="00725FD9" w:rsidRPr="0097552E" w:rsidRDefault="00725FD9" w:rsidP="00BF7311">
            <w:pPr>
              <w:spacing w:after="60"/>
              <w:rPr>
                <w:sz w:val="20"/>
                <w:szCs w:val="20"/>
                <w:lang w:eastAsia="en-US"/>
              </w:rPr>
            </w:pPr>
            <w:r w:rsidRPr="0097552E">
              <w:rPr>
                <w:sz w:val="20"/>
                <w:szCs w:val="20"/>
                <w:lang w:eastAsia="en-US"/>
              </w:rPr>
              <w:t xml:space="preserve">Mesleğe bağlılık </w:t>
            </w:r>
          </w:p>
        </w:tc>
        <w:tc>
          <w:tcPr>
            <w:tcW w:w="2178" w:type="dxa"/>
          </w:tcPr>
          <w:p w14:paraId="5EE0C790" w14:textId="2E42F791" w:rsidR="00725FD9" w:rsidRDefault="00725FD9" w:rsidP="00BF7311">
            <w:pPr>
              <w:ind w:left="101"/>
              <w:jc w:val="center"/>
              <w:rPr>
                <w:sz w:val="20"/>
                <w:szCs w:val="20"/>
                <w:lang w:eastAsia="en-US"/>
              </w:rPr>
            </w:pPr>
            <w:r w:rsidRPr="0097552E">
              <w:rPr>
                <w:sz w:val="20"/>
                <w:szCs w:val="20"/>
                <w:lang w:eastAsia="en-US"/>
              </w:rPr>
              <w:t xml:space="preserve">Dilek </w:t>
            </w:r>
            <w:r w:rsidR="00BF7311" w:rsidRPr="0097552E">
              <w:rPr>
                <w:sz w:val="20"/>
                <w:szCs w:val="20"/>
                <w:lang w:eastAsia="en-US"/>
              </w:rPr>
              <w:t xml:space="preserve">ÖZDEN </w:t>
            </w:r>
          </w:p>
          <w:p w14:paraId="7054C30A" w14:textId="77777777" w:rsidR="00725FD9" w:rsidRPr="0097552E" w:rsidRDefault="00725FD9" w:rsidP="00BF7311">
            <w:pPr>
              <w:ind w:left="101"/>
              <w:jc w:val="center"/>
              <w:rPr>
                <w:sz w:val="20"/>
                <w:szCs w:val="20"/>
                <w:lang w:eastAsia="en-US"/>
              </w:rPr>
            </w:pPr>
            <w:r w:rsidRPr="0097552E">
              <w:rPr>
                <w:sz w:val="20"/>
                <w:szCs w:val="20"/>
                <w:lang w:eastAsia="en-US"/>
              </w:rPr>
              <w:t>(</w:t>
            </w:r>
            <w:r w:rsidRPr="008B70B2">
              <w:rPr>
                <w:sz w:val="20"/>
                <w:szCs w:val="20"/>
                <w:lang w:eastAsia="en-US"/>
              </w:rPr>
              <w:t>Görsel sunum desteği, grup tartışması, beyin fırtınası, soru cevap</w:t>
            </w:r>
            <w:r w:rsidRPr="0097552E">
              <w:rPr>
                <w:sz w:val="20"/>
                <w:szCs w:val="20"/>
                <w:lang w:eastAsia="en-US"/>
              </w:rPr>
              <w:t>)</w:t>
            </w:r>
          </w:p>
        </w:tc>
      </w:tr>
      <w:tr w:rsidR="00725FD9" w:rsidRPr="0097552E" w14:paraId="470CE062" w14:textId="77777777" w:rsidTr="0066547E">
        <w:tblPrEx>
          <w:tblBorders>
            <w:insideH w:val="single" w:sz="4" w:space="0" w:color="auto"/>
            <w:insideV w:val="single" w:sz="4" w:space="0" w:color="auto"/>
          </w:tblBorders>
        </w:tblPrEx>
        <w:trPr>
          <w:trHeight w:val="670"/>
        </w:trPr>
        <w:tc>
          <w:tcPr>
            <w:tcW w:w="909" w:type="dxa"/>
          </w:tcPr>
          <w:p w14:paraId="58735136" w14:textId="77777777" w:rsidR="00725FD9" w:rsidRPr="0097552E" w:rsidRDefault="00725FD9" w:rsidP="00BF7311">
            <w:pPr>
              <w:rPr>
                <w:b/>
                <w:sz w:val="20"/>
                <w:szCs w:val="20"/>
              </w:rPr>
            </w:pPr>
            <w:r w:rsidRPr="0097552E">
              <w:rPr>
                <w:b/>
                <w:sz w:val="20"/>
                <w:szCs w:val="20"/>
              </w:rPr>
              <w:t>12. Hafta</w:t>
            </w:r>
          </w:p>
        </w:tc>
        <w:tc>
          <w:tcPr>
            <w:tcW w:w="6283" w:type="dxa"/>
          </w:tcPr>
          <w:p w14:paraId="5AFF6BF1" w14:textId="77777777" w:rsidR="00725FD9" w:rsidRPr="0097552E" w:rsidRDefault="00725FD9" w:rsidP="00BF7311">
            <w:pPr>
              <w:rPr>
                <w:sz w:val="20"/>
                <w:szCs w:val="20"/>
                <w:lang w:eastAsia="en-US"/>
              </w:rPr>
            </w:pPr>
            <w:r w:rsidRPr="0097552E">
              <w:rPr>
                <w:sz w:val="20"/>
                <w:szCs w:val="20"/>
                <w:lang w:eastAsia="en-US"/>
              </w:rPr>
              <w:t>Profesyonel sosyalizasyon: Lisans Sosyalizasyonu</w:t>
            </w:r>
          </w:p>
        </w:tc>
        <w:tc>
          <w:tcPr>
            <w:tcW w:w="2178" w:type="dxa"/>
          </w:tcPr>
          <w:p w14:paraId="13DCE8E6" w14:textId="4F8FD776" w:rsidR="00725FD9" w:rsidRDefault="00725FD9" w:rsidP="00BF7311">
            <w:pPr>
              <w:ind w:left="101"/>
              <w:jc w:val="center"/>
              <w:rPr>
                <w:sz w:val="20"/>
                <w:szCs w:val="20"/>
                <w:lang w:eastAsia="en-US"/>
              </w:rPr>
            </w:pPr>
            <w:r w:rsidRPr="0097552E">
              <w:rPr>
                <w:sz w:val="20"/>
                <w:szCs w:val="20"/>
                <w:lang w:eastAsia="en-US"/>
              </w:rPr>
              <w:t xml:space="preserve">Nurten </w:t>
            </w:r>
            <w:r w:rsidR="00BF7311" w:rsidRPr="0097552E">
              <w:rPr>
                <w:sz w:val="20"/>
                <w:szCs w:val="20"/>
                <w:lang w:eastAsia="en-US"/>
              </w:rPr>
              <w:t xml:space="preserve">ALAN </w:t>
            </w:r>
          </w:p>
          <w:p w14:paraId="1CDF8C0F" w14:textId="77777777" w:rsidR="00725FD9" w:rsidRPr="0097552E" w:rsidRDefault="00725FD9" w:rsidP="00BF7311">
            <w:pPr>
              <w:ind w:left="101"/>
              <w:jc w:val="center"/>
              <w:rPr>
                <w:sz w:val="20"/>
                <w:szCs w:val="20"/>
                <w:lang w:eastAsia="en-US"/>
              </w:rPr>
            </w:pPr>
            <w:r w:rsidRPr="0097552E">
              <w:rPr>
                <w:sz w:val="20"/>
                <w:szCs w:val="20"/>
                <w:lang w:eastAsia="en-US"/>
              </w:rPr>
              <w:t>(</w:t>
            </w:r>
            <w:r w:rsidRPr="008B70B2">
              <w:rPr>
                <w:sz w:val="20"/>
                <w:szCs w:val="20"/>
                <w:lang w:eastAsia="en-US"/>
              </w:rPr>
              <w:t>Görsel sunum desteği, grup tartışması, beyin fırtınası, soru cevap</w:t>
            </w:r>
            <w:r w:rsidRPr="0097552E">
              <w:rPr>
                <w:sz w:val="20"/>
                <w:szCs w:val="20"/>
                <w:lang w:eastAsia="en-US"/>
              </w:rPr>
              <w:t>)</w:t>
            </w:r>
          </w:p>
        </w:tc>
      </w:tr>
      <w:tr w:rsidR="00725FD9" w:rsidRPr="0097552E" w14:paraId="4359577C" w14:textId="77777777" w:rsidTr="0066547E">
        <w:tblPrEx>
          <w:tblBorders>
            <w:insideH w:val="single" w:sz="4" w:space="0" w:color="auto"/>
            <w:insideV w:val="single" w:sz="4" w:space="0" w:color="auto"/>
          </w:tblBorders>
        </w:tblPrEx>
        <w:trPr>
          <w:trHeight w:val="452"/>
        </w:trPr>
        <w:tc>
          <w:tcPr>
            <w:tcW w:w="909" w:type="dxa"/>
          </w:tcPr>
          <w:p w14:paraId="5408EDA3" w14:textId="77777777" w:rsidR="00725FD9" w:rsidRPr="0097552E" w:rsidRDefault="00725FD9" w:rsidP="00BF7311">
            <w:pPr>
              <w:rPr>
                <w:b/>
                <w:sz w:val="20"/>
                <w:szCs w:val="20"/>
              </w:rPr>
            </w:pPr>
            <w:r w:rsidRPr="0097552E">
              <w:rPr>
                <w:b/>
                <w:sz w:val="20"/>
                <w:szCs w:val="20"/>
              </w:rPr>
              <w:t>13. Hafta</w:t>
            </w:r>
          </w:p>
        </w:tc>
        <w:tc>
          <w:tcPr>
            <w:tcW w:w="6283" w:type="dxa"/>
          </w:tcPr>
          <w:p w14:paraId="75915E7A" w14:textId="77777777" w:rsidR="00725FD9" w:rsidRPr="00873F3C" w:rsidRDefault="00725FD9" w:rsidP="00BF7311">
            <w:pPr>
              <w:spacing w:after="60"/>
              <w:rPr>
                <w:sz w:val="20"/>
                <w:szCs w:val="20"/>
                <w:lang w:eastAsia="en-US"/>
              </w:rPr>
            </w:pPr>
            <w:r w:rsidRPr="00873F3C">
              <w:rPr>
                <w:sz w:val="20"/>
                <w:szCs w:val="20"/>
                <w:lang w:eastAsia="en-US"/>
              </w:rPr>
              <w:t>Profesyonel sosyalizasyon: Lisans Sosyalizasyonu (devamı)</w:t>
            </w:r>
          </w:p>
        </w:tc>
        <w:tc>
          <w:tcPr>
            <w:tcW w:w="2178" w:type="dxa"/>
          </w:tcPr>
          <w:p w14:paraId="64E26D79" w14:textId="2AD0ED1F" w:rsidR="00725FD9" w:rsidRDefault="00725FD9" w:rsidP="00BF7311">
            <w:pPr>
              <w:ind w:left="101"/>
              <w:jc w:val="center"/>
              <w:rPr>
                <w:sz w:val="20"/>
                <w:szCs w:val="20"/>
                <w:lang w:eastAsia="en-US"/>
              </w:rPr>
            </w:pPr>
            <w:r>
              <w:rPr>
                <w:sz w:val="20"/>
                <w:szCs w:val="20"/>
                <w:lang w:eastAsia="en-US"/>
              </w:rPr>
              <w:t xml:space="preserve">Nurten </w:t>
            </w:r>
            <w:r w:rsidR="00BF7311">
              <w:rPr>
                <w:sz w:val="20"/>
                <w:szCs w:val="20"/>
                <w:lang w:eastAsia="en-US"/>
              </w:rPr>
              <w:t>ALAN</w:t>
            </w:r>
          </w:p>
          <w:p w14:paraId="5D8E9E3C" w14:textId="77777777" w:rsidR="00725FD9" w:rsidRPr="0097552E" w:rsidRDefault="00725FD9" w:rsidP="00BF7311">
            <w:pPr>
              <w:ind w:left="101"/>
              <w:jc w:val="center"/>
              <w:rPr>
                <w:sz w:val="20"/>
                <w:szCs w:val="20"/>
                <w:lang w:eastAsia="en-US"/>
              </w:rPr>
            </w:pPr>
            <w:r>
              <w:rPr>
                <w:sz w:val="20"/>
                <w:szCs w:val="20"/>
                <w:lang w:eastAsia="en-US"/>
              </w:rPr>
              <w:t>(</w:t>
            </w:r>
            <w:r w:rsidRPr="008B70B2">
              <w:rPr>
                <w:sz w:val="20"/>
                <w:szCs w:val="20"/>
                <w:lang w:eastAsia="en-US"/>
              </w:rPr>
              <w:t>Görsel sunum desteği, grup tartışması, beyin fırtınası, soru cevap</w:t>
            </w:r>
            <w:r>
              <w:rPr>
                <w:sz w:val="20"/>
                <w:szCs w:val="20"/>
                <w:lang w:eastAsia="en-US"/>
              </w:rPr>
              <w:t>)</w:t>
            </w:r>
          </w:p>
        </w:tc>
      </w:tr>
      <w:tr w:rsidR="00725FD9" w:rsidRPr="0097552E" w14:paraId="409E7413" w14:textId="77777777" w:rsidTr="0066547E">
        <w:tblPrEx>
          <w:tblBorders>
            <w:insideH w:val="single" w:sz="4" w:space="0" w:color="auto"/>
            <w:insideV w:val="single" w:sz="4" w:space="0" w:color="auto"/>
          </w:tblBorders>
        </w:tblPrEx>
        <w:trPr>
          <w:trHeight w:val="687"/>
        </w:trPr>
        <w:tc>
          <w:tcPr>
            <w:tcW w:w="909" w:type="dxa"/>
          </w:tcPr>
          <w:p w14:paraId="557E1B45" w14:textId="77777777" w:rsidR="00725FD9" w:rsidRPr="0097552E" w:rsidRDefault="00725FD9" w:rsidP="00BF7311">
            <w:pPr>
              <w:rPr>
                <w:b/>
                <w:sz w:val="20"/>
                <w:szCs w:val="20"/>
              </w:rPr>
            </w:pPr>
            <w:r w:rsidRPr="0097552E">
              <w:rPr>
                <w:b/>
                <w:sz w:val="20"/>
                <w:szCs w:val="20"/>
              </w:rPr>
              <w:lastRenderedPageBreak/>
              <w:t>14. Hafta</w:t>
            </w:r>
          </w:p>
        </w:tc>
        <w:tc>
          <w:tcPr>
            <w:tcW w:w="6283" w:type="dxa"/>
          </w:tcPr>
          <w:p w14:paraId="61E8FD22" w14:textId="77777777" w:rsidR="00725FD9" w:rsidRPr="0097552E" w:rsidRDefault="00725FD9" w:rsidP="00BF7311">
            <w:pPr>
              <w:spacing w:after="60"/>
              <w:rPr>
                <w:b/>
                <w:sz w:val="20"/>
                <w:szCs w:val="20"/>
                <w:lang w:eastAsia="en-US"/>
              </w:rPr>
            </w:pPr>
            <w:r w:rsidRPr="0097552E">
              <w:rPr>
                <w:sz w:val="20"/>
                <w:szCs w:val="20"/>
                <w:lang w:eastAsia="en-US"/>
              </w:rPr>
              <w:t xml:space="preserve">Profesyonel Kimlik, Profesyonel İmaj     </w:t>
            </w:r>
          </w:p>
        </w:tc>
        <w:tc>
          <w:tcPr>
            <w:tcW w:w="2178" w:type="dxa"/>
          </w:tcPr>
          <w:p w14:paraId="4243DDBD" w14:textId="7A659415" w:rsidR="00725FD9" w:rsidRPr="0097552E" w:rsidRDefault="00725FD9" w:rsidP="00BF7311">
            <w:pPr>
              <w:ind w:left="101"/>
              <w:jc w:val="center"/>
              <w:rPr>
                <w:sz w:val="20"/>
                <w:szCs w:val="20"/>
                <w:lang w:eastAsia="en-US"/>
              </w:rPr>
            </w:pPr>
            <w:r>
              <w:rPr>
                <w:sz w:val="20"/>
                <w:szCs w:val="20"/>
                <w:lang w:eastAsia="en-US"/>
              </w:rPr>
              <w:t xml:space="preserve">Gülşah G. </w:t>
            </w:r>
            <w:r w:rsidR="00BF7311">
              <w:rPr>
                <w:sz w:val="20"/>
                <w:szCs w:val="20"/>
                <w:lang w:eastAsia="en-US"/>
              </w:rPr>
              <w:t>ARSLAN</w:t>
            </w:r>
            <w:r w:rsidRPr="0097552E">
              <w:rPr>
                <w:sz w:val="20"/>
                <w:szCs w:val="20"/>
                <w:lang w:eastAsia="en-US"/>
              </w:rPr>
              <w:t xml:space="preserve"> (</w:t>
            </w:r>
            <w:r w:rsidRPr="008B70B2">
              <w:rPr>
                <w:sz w:val="20"/>
                <w:szCs w:val="20"/>
                <w:lang w:eastAsia="en-US"/>
              </w:rPr>
              <w:t>Görsel sunum desteği, grup tartışması, beyin fırtınası, soru cevap</w:t>
            </w:r>
            <w:r w:rsidRPr="0097552E">
              <w:rPr>
                <w:sz w:val="20"/>
                <w:szCs w:val="20"/>
                <w:lang w:eastAsia="en-US"/>
              </w:rPr>
              <w:t>)</w:t>
            </w:r>
          </w:p>
        </w:tc>
      </w:tr>
      <w:tr w:rsidR="00725FD9" w:rsidRPr="0097552E" w14:paraId="1508C031" w14:textId="77777777" w:rsidTr="0066547E">
        <w:tblPrEx>
          <w:tblBorders>
            <w:insideH w:val="single" w:sz="4" w:space="0" w:color="auto"/>
            <w:insideV w:val="single" w:sz="4" w:space="0" w:color="auto"/>
          </w:tblBorders>
        </w:tblPrEx>
        <w:trPr>
          <w:trHeight w:val="687"/>
        </w:trPr>
        <w:tc>
          <w:tcPr>
            <w:tcW w:w="909" w:type="dxa"/>
          </w:tcPr>
          <w:p w14:paraId="19D7E3A2" w14:textId="77777777" w:rsidR="00725FD9" w:rsidRPr="0097552E" w:rsidRDefault="00725FD9" w:rsidP="00BF7311">
            <w:pPr>
              <w:rPr>
                <w:b/>
                <w:sz w:val="20"/>
                <w:szCs w:val="20"/>
              </w:rPr>
            </w:pPr>
            <w:r w:rsidRPr="0097552E">
              <w:rPr>
                <w:b/>
                <w:sz w:val="20"/>
                <w:szCs w:val="20"/>
              </w:rPr>
              <w:t>15. Hafta</w:t>
            </w:r>
          </w:p>
        </w:tc>
        <w:tc>
          <w:tcPr>
            <w:tcW w:w="6283" w:type="dxa"/>
          </w:tcPr>
          <w:p w14:paraId="0A447274" w14:textId="77777777" w:rsidR="00725FD9" w:rsidRPr="0097552E" w:rsidRDefault="00725FD9" w:rsidP="00BF7311">
            <w:pPr>
              <w:spacing w:after="60"/>
              <w:rPr>
                <w:sz w:val="20"/>
                <w:szCs w:val="20"/>
                <w:lang w:eastAsia="en-US"/>
              </w:rPr>
            </w:pPr>
            <w:r w:rsidRPr="0097552E">
              <w:rPr>
                <w:sz w:val="20"/>
                <w:szCs w:val="20"/>
                <w:lang w:eastAsia="en-US"/>
              </w:rPr>
              <w:t>Değerlendirme</w:t>
            </w:r>
          </w:p>
        </w:tc>
        <w:tc>
          <w:tcPr>
            <w:tcW w:w="2178" w:type="dxa"/>
          </w:tcPr>
          <w:p w14:paraId="7EE7933E" w14:textId="0742F3BB" w:rsidR="00725FD9" w:rsidRPr="0097552E" w:rsidRDefault="00725FD9" w:rsidP="00BF7311">
            <w:pPr>
              <w:ind w:left="101"/>
              <w:jc w:val="center"/>
              <w:rPr>
                <w:sz w:val="20"/>
                <w:szCs w:val="20"/>
                <w:lang w:eastAsia="en-US"/>
              </w:rPr>
            </w:pPr>
            <w:r w:rsidRPr="0097552E">
              <w:rPr>
                <w:sz w:val="20"/>
                <w:szCs w:val="20"/>
                <w:lang w:eastAsia="en-US"/>
              </w:rPr>
              <w:t>D</w:t>
            </w:r>
            <w:r>
              <w:rPr>
                <w:sz w:val="20"/>
                <w:szCs w:val="20"/>
                <w:lang w:eastAsia="en-US"/>
              </w:rPr>
              <w:t xml:space="preserve">ilek </w:t>
            </w:r>
            <w:r w:rsidR="00BF7311">
              <w:rPr>
                <w:sz w:val="20"/>
                <w:szCs w:val="20"/>
                <w:lang w:eastAsia="en-US"/>
              </w:rPr>
              <w:t xml:space="preserve">ÖZDEN </w:t>
            </w:r>
          </w:p>
        </w:tc>
      </w:tr>
    </w:tbl>
    <w:p w14:paraId="0BC1C549" w14:textId="77777777" w:rsidR="00725FD9" w:rsidRDefault="00725FD9" w:rsidP="00725FD9">
      <w:pPr>
        <w:rPr>
          <w:sz w:val="20"/>
          <w:szCs w:val="20"/>
        </w:rPr>
      </w:pPr>
    </w:p>
    <w:p w14:paraId="480DE6B2" w14:textId="77777777" w:rsidR="00725FD9" w:rsidRPr="0097552E" w:rsidRDefault="00725FD9" w:rsidP="00725FD9">
      <w:pPr>
        <w:rPr>
          <w:b/>
          <w:sz w:val="20"/>
          <w:szCs w:val="20"/>
        </w:rPr>
      </w:pPr>
      <w:r w:rsidRPr="0097552E">
        <w:rPr>
          <w:b/>
          <w:sz w:val="20"/>
          <w:szCs w:val="20"/>
        </w:rPr>
        <w:t>Dersin Öğrenme Kazanımlarının Program Kazanımları ile İlişkisi</w:t>
      </w:r>
    </w:p>
    <w:p w14:paraId="585826C9" w14:textId="77777777" w:rsidR="00725FD9" w:rsidRPr="0097552E" w:rsidRDefault="00725FD9" w:rsidP="00725FD9">
      <w:pPr>
        <w:rPr>
          <w:b/>
          <w:sz w:val="20"/>
          <w:szCs w:val="20"/>
        </w:rPr>
      </w:pPr>
    </w:p>
    <w:tbl>
      <w:tblPr>
        <w:tblW w:w="9256" w:type="dxa"/>
        <w:tblInd w:w="55" w:type="dxa"/>
        <w:tblLayout w:type="fixed"/>
        <w:tblCellMar>
          <w:left w:w="70" w:type="dxa"/>
          <w:right w:w="70" w:type="dxa"/>
        </w:tblCellMar>
        <w:tblLook w:val="04A0" w:firstRow="1" w:lastRow="0" w:firstColumn="1" w:lastColumn="0" w:noHBand="0" w:noVBand="1"/>
      </w:tblPr>
      <w:tblGrid>
        <w:gridCol w:w="1265"/>
        <w:gridCol w:w="469"/>
        <w:gridCol w:w="430"/>
        <w:gridCol w:w="429"/>
        <w:gridCol w:w="429"/>
        <w:gridCol w:w="429"/>
        <w:gridCol w:w="430"/>
        <w:gridCol w:w="573"/>
        <w:gridCol w:w="573"/>
        <w:gridCol w:w="573"/>
        <w:gridCol w:w="573"/>
        <w:gridCol w:w="573"/>
        <w:gridCol w:w="573"/>
        <w:gridCol w:w="715"/>
        <w:gridCol w:w="573"/>
        <w:gridCol w:w="643"/>
        <w:gridCol w:w="6"/>
      </w:tblGrid>
      <w:tr w:rsidR="00725FD9" w:rsidRPr="0097552E" w14:paraId="267BD07C" w14:textId="77777777" w:rsidTr="0066547E">
        <w:trPr>
          <w:trHeight w:val="187"/>
        </w:trPr>
        <w:tc>
          <w:tcPr>
            <w:tcW w:w="9256" w:type="dxa"/>
            <w:gridSpan w:val="17"/>
            <w:tcBorders>
              <w:top w:val="single" w:sz="8" w:space="0" w:color="auto"/>
              <w:left w:val="single" w:sz="8" w:space="0" w:color="auto"/>
              <w:bottom w:val="single" w:sz="8" w:space="0" w:color="auto"/>
              <w:right w:val="single" w:sz="8" w:space="0" w:color="000000"/>
            </w:tcBorders>
            <w:shd w:val="clear" w:color="auto" w:fill="auto"/>
          </w:tcPr>
          <w:p w14:paraId="48D4CAFB" w14:textId="77777777" w:rsidR="00725FD9" w:rsidRPr="0097552E" w:rsidRDefault="00725FD9" w:rsidP="00BF7311">
            <w:pPr>
              <w:jc w:val="center"/>
              <w:rPr>
                <w:b/>
                <w:bCs/>
                <w:sz w:val="20"/>
                <w:szCs w:val="20"/>
              </w:rPr>
            </w:pPr>
          </w:p>
        </w:tc>
      </w:tr>
      <w:tr w:rsidR="00725FD9" w:rsidRPr="0097552E" w14:paraId="393FA47A" w14:textId="77777777" w:rsidTr="0066547E">
        <w:trPr>
          <w:gridAfter w:val="1"/>
          <w:wAfter w:w="6" w:type="dxa"/>
          <w:trHeight w:val="414"/>
        </w:trPr>
        <w:tc>
          <w:tcPr>
            <w:tcW w:w="1265" w:type="dxa"/>
            <w:tcBorders>
              <w:top w:val="nil"/>
              <w:left w:val="single" w:sz="8" w:space="0" w:color="auto"/>
              <w:bottom w:val="single" w:sz="8" w:space="0" w:color="auto"/>
              <w:right w:val="single" w:sz="8" w:space="0" w:color="auto"/>
            </w:tcBorders>
            <w:shd w:val="clear" w:color="auto" w:fill="auto"/>
          </w:tcPr>
          <w:p w14:paraId="76F9DB97" w14:textId="77777777" w:rsidR="00725FD9" w:rsidRPr="0097552E" w:rsidRDefault="00725FD9" w:rsidP="00BF7311">
            <w:pPr>
              <w:jc w:val="center"/>
              <w:rPr>
                <w:b/>
                <w:bCs/>
                <w:sz w:val="20"/>
                <w:szCs w:val="20"/>
              </w:rPr>
            </w:pPr>
            <w:r w:rsidRPr="0097552E">
              <w:rPr>
                <w:b/>
                <w:bCs/>
                <w:sz w:val="20"/>
                <w:szCs w:val="20"/>
              </w:rPr>
              <w:t>Öğrenme Kazanımı</w:t>
            </w:r>
          </w:p>
        </w:tc>
        <w:tc>
          <w:tcPr>
            <w:tcW w:w="469" w:type="dxa"/>
            <w:tcBorders>
              <w:top w:val="nil"/>
              <w:left w:val="nil"/>
              <w:bottom w:val="single" w:sz="8" w:space="0" w:color="auto"/>
              <w:right w:val="single" w:sz="8" w:space="0" w:color="auto"/>
            </w:tcBorders>
            <w:shd w:val="clear" w:color="auto" w:fill="auto"/>
          </w:tcPr>
          <w:p w14:paraId="6A6A390C" w14:textId="77777777" w:rsidR="00725FD9" w:rsidRPr="0097552E" w:rsidRDefault="00725FD9" w:rsidP="00BF7311">
            <w:pPr>
              <w:jc w:val="center"/>
              <w:rPr>
                <w:b/>
                <w:bCs/>
                <w:sz w:val="20"/>
                <w:szCs w:val="20"/>
              </w:rPr>
            </w:pPr>
            <w:r w:rsidRPr="0097552E">
              <w:rPr>
                <w:b/>
                <w:bCs/>
                <w:sz w:val="20"/>
                <w:szCs w:val="20"/>
              </w:rPr>
              <w:t>PK1</w:t>
            </w:r>
          </w:p>
        </w:tc>
        <w:tc>
          <w:tcPr>
            <w:tcW w:w="430" w:type="dxa"/>
            <w:tcBorders>
              <w:top w:val="nil"/>
              <w:left w:val="nil"/>
              <w:bottom w:val="single" w:sz="8" w:space="0" w:color="auto"/>
              <w:right w:val="single" w:sz="8" w:space="0" w:color="auto"/>
            </w:tcBorders>
            <w:shd w:val="clear" w:color="auto" w:fill="auto"/>
          </w:tcPr>
          <w:p w14:paraId="081B71AE" w14:textId="77777777" w:rsidR="00725FD9" w:rsidRPr="0097552E" w:rsidRDefault="00725FD9" w:rsidP="00BF7311">
            <w:pPr>
              <w:jc w:val="center"/>
              <w:rPr>
                <w:b/>
                <w:bCs/>
                <w:sz w:val="20"/>
                <w:szCs w:val="20"/>
              </w:rPr>
            </w:pPr>
            <w:r w:rsidRPr="0097552E">
              <w:rPr>
                <w:b/>
                <w:bCs/>
                <w:sz w:val="20"/>
                <w:szCs w:val="20"/>
              </w:rPr>
              <w:t>PK2</w:t>
            </w:r>
          </w:p>
        </w:tc>
        <w:tc>
          <w:tcPr>
            <w:tcW w:w="429" w:type="dxa"/>
            <w:tcBorders>
              <w:top w:val="nil"/>
              <w:left w:val="nil"/>
              <w:bottom w:val="single" w:sz="8" w:space="0" w:color="auto"/>
              <w:right w:val="single" w:sz="8" w:space="0" w:color="auto"/>
            </w:tcBorders>
            <w:shd w:val="clear" w:color="auto" w:fill="auto"/>
          </w:tcPr>
          <w:p w14:paraId="1FE4DE67" w14:textId="77777777" w:rsidR="00725FD9" w:rsidRPr="0097552E" w:rsidRDefault="00725FD9" w:rsidP="00BF7311">
            <w:pPr>
              <w:jc w:val="center"/>
              <w:rPr>
                <w:b/>
                <w:bCs/>
                <w:sz w:val="20"/>
                <w:szCs w:val="20"/>
              </w:rPr>
            </w:pPr>
            <w:r w:rsidRPr="0097552E">
              <w:rPr>
                <w:b/>
                <w:bCs/>
                <w:sz w:val="20"/>
                <w:szCs w:val="20"/>
              </w:rPr>
              <w:t xml:space="preserve">PK3 </w:t>
            </w:r>
          </w:p>
        </w:tc>
        <w:tc>
          <w:tcPr>
            <w:tcW w:w="429" w:type="dxa"/>
            <w:tcBorders>
              <w:top w:val="nil"/>
              <w:left w:val="nil"/>
              <w:bottom w:val="single" w:sz="8" w:space="0" w:color="auto"/>
              <w:right w:val="single" w:sz="8" w:space="0" w:color="auto"/>
            </w:tcBorders>
            <w:shd w:val="clear" w:color="auto" w:fill="auto"/>
          </w:tcPr>
          <w:p w14:paraId="2A34E61E" w14:textId="77777777" w:rsidR="00725FD9" w:rsidRPr="0097552E" w:rsidRDefault="00725FD9" w:rsidP="00BF7311">
            <w:pPr>
              <w:jc w:val="center"/>
              <w:rPr>
                <w:b/>
                <w:bCs/>
                <w:sz w:val="20"/>
                <w:szCs w:val="20"/>
              </w:rPr>
            </w:pPr>
            <w:r w:rsidRPr="0097552E">
              <w:rPr>
                <w:b/>
                <w:bCs/>
                <w:sz w:val="20"/>
                <w:szCs w:val="20"/>
              </w:rPr>
              <w:t>PK4</w:t>
            </w:r>
          </w:p>
        </w:tc>
        <w:tc>
          <w:tcPr>
            <w:tcW w:w="429" w:type="dxa"/>
            <w:tcBorders>
              <w:top w:val="nil"/>
              <w:left w:val="nil"/>
              <w:bottom w:val="single" w:sz="8" w:space="0" w:color="auto"/>
              <w:right w:val="single" w:sz="8" w:space="0" w:color="auto"/>
            </w:tcBorders>
            <w:shd w:val="clear" w:color="auto" w:fill="auto"/>
          </w:tcPr>
          <w:p w14:paraId="4A6CD86D" w14:textId="77777777" w:rsidR="00725FD9" w:rsidRPr="0097552E" w:rsidRDefault="00725FD9" w:rsidP="00BF7311">
            <w:pPr>
              <w:jc w:val="center"/>
              <w:rPr>
                <w:b/>
                <w:bCs/>
                <w:sz w:val="20"/>
                <w:szCs w:val="20"/>
              </w:rPr>
            </w:pPr>
            <w:r w:rsidRPr="0097552E">
              <w:rPr>
                <w:b/>
                <w:bCs/>
                <w:sz w:val="20"/>
                <w:szCs w:val="20"/>
              </w:rPr>
              <w:t>PK 5</w:t>
            </w:r>
          </w:p>
        </w:tc>
        <w:tc>
          <w:tcPr>
            <w:tcW w:w="430" w:type="dxa"/>
            <w:tcBorders>
              <w:top w:val="single" w:sz="8" w:space="0" w:color="auto"/>
              <w:left w:val="nil"/>
              <w:bottom w:val="single" w:sz="8" w:space="0" w:color="auto"/>
              <w:right w:val="single" w:sz="8" w:space="0" w:color="000000"/>
            </w:tcBorders>
            <w:shd w:val="clear" w:color="auto" w:fill="auto"/>
          </w:tcPr>
          <w:p w14:paraId="4CB7AB08" w14:textId="77777777" w:rsidR="00725FD9" w:rsidRPr="0097552E" w:rsidRDefault="00725FD9" w:rsidP="00BF7311">
            <w:pPr>
              <w:jc w:val="center"/>
              <w:rPr>
                <w:b/>
                <w:bCs/>
                <w:sz w:val="20"/>
                <w:szCs w:val="20"/>
              </w:rPr>
            </w:pPr>
            <w:r w:rsidRPr="0097552E">
              <w:rPr>
                <w:b/>
                <w:bCs/>
                <w:sz w:val="20"/>
                <w:szCs w:val="20"/>
              </w:rPr>
              <w:t>PK6</w:t>
            </w:r>
          </w:p>
        </w:tc>
        <w:tc>
          <w:tcPr>
            <w:tcW w:w="573" w:type="dxa"/>
            <w:tcBorders>
              <w:top w:val="nil"/>
              <w:left w:val="nil"/>
              <w:bottom w:val="single" w:sz="8" w:space="0" w:color="auto"/>
              <w:right w:val="single" w:sz="8" w:space="0" w:color="auto"/>
            </w:tcBorders>
            <w:shd w:val="clear" w:color="auto" w:fill="auto"/>
          </w:tcPr>
          <w:p w14:paraId="3D293F27" w14:textId="77777777" w:rsidR="00725FD9" w:rsidRPr="0097552E" w:rsidRDefault="00725FD9" w:rsidP="00BF7311">
            <w:pPr>
              <w:jc w:val="center"/>
              <w:rPr>
                <w:b/>
                <w:bCs/>
                <w:sz w:val="20"/>
                <w:szCs w:val="20"/>
              </w:rPr>
            </w:pPr>
            <w:r w:rsidRPr="0097552E">
              <w:rPr>
                <w:b/>
                <w:bCs/>
                <w:sz w:val="20"/>
                <w:szCs w:val="20"/>
              </w:rPr>
              <w:t xml:space="preserve">PK </w:t>
            </w:r>
          </w:p>
          <w:p w14:paraId="72688E8F" w14:textId="77777777" w:rsidR="00725FD9" w:rsidRPr="0097552E" w:rsidRDefault="00725FD9" w:rsidP="00BF7311">
            <w:pPr>
              <w:jc w:val="center"/>
              <w:rPr>
                <w:b/>
                <w:bCs/>
                <w:sz w:val="20"/>
                <w:szCs w:val="20"/>
              </w:rPr>
            </w:pPr>
            <w:r w:rsidRPr="0097552E">
              <w:rPr>
                <w:b/>
                <w:bCs/>
                <w:sz w:val="20"/>
                <w:szCs w:val="20"/>
              </w:rPr>
              <w:t>7</w:t>
            </w:r>
          </w:p>
        </w:tc>
        <w:tc>
          <w:tcPr>
            <w:tcW w:w="573" w:type="dxa"/>
            <w:tcBorders>
              <w:top w:val="nil"/>
              <w:left w:val="nil"/>
              <w:bottom w:val="single" w:sz="8" w:space="0" w:color="auto"/>
              <w:right w:val="single" w:sz="8" w:space="0" w:color="auto"/>
            </w:tcBorders>
            <w:shd w:val="clear" w:color="auto" w:fill="auto"/>
          </w:tcPr>
          <w:p w14:paraId="30320A86" w14:textId="77777777" w:rsidR="00725FD9" w:rsidRPr="0097552E" w:rsidRDefault="00725FD9" w:rsidP="00BF7311">
            <w:pPr>
              <w:jc w:val="center"/>
              <w:rPr>
                <w:b/>
                <w:bCs/>
                <w:sz w:val="20"/>
                <w:szCs w:val="20"/>
              </w:rPr>
            </w:pPr>
            <w:r w:rsidRPr="0097552E">
              <w:rPr>
                <w:b/>
                <w:bCs/>
                <w:sz w:val="20"/>
                <w:szCs w:val="20"/>
              </w:rPr>
              <w:t xml:space="preserve">PK  </w:t>
            </w:r>
          </w:p>
          <w:p w14:paraId="0ACA72DA" w14:textId="77777777" w:rsidR="00725FD9" w:rsidRPr="0097552E" w:rsidRDefault="00725FD9" w:rsidP="00BF7311">
            <w:pPr>
              <w:jc w:val="center"/>
              <w:rPr>
                <w:b/>
                <w:bCs/>
                <w:sz w:val="20"/>
                <w:szCs w:val="20"/>
              </w:rPr>
            </w:pPr>
            <w:r w:rsidRPr="0097552E">
              <w:rPr>
                <w:b/>
                <w:bCs/>
                <w:sz w:val="20"/>
                <w:szCs w:val="20"/>
              </w:rPr>
              <w:t>8</w:t>
            </w:r>
          </w:p>
        </w:tc>
        <w:tc>
          <w:tcPr>
            <w:tcW w:w="573" w:type="dxa"/>
            <w:tcBorders>
              <w:top w:val="single" w:sz="8" w:space="0" w:color="auto"/>
              <w:left w:val="nil"/>
              <w:bottom w:val="single" w:sz="8" w:space="0" w:color="auto"/>
              <w:right w:val="single" w:sz="8" w:space="0" w:color="000000"/>
            </w:tcBorders>
            <w:shd w:val="clear" w:color="auto" w:fill="auto"/>
          </w:tcPr>
          <w:p w14:paraId="13A4C334" w14:textId="77777777" w:rsidR="00725FD9" w:rsidRDefault="00725FD9" w:rsidP="00BF7311">
            <w:pPr>
              <w:jc w:val="center"/>
              <w:rPr>
                <w:b/>
                <w:bCs/>
                <w:sz w:val="20"/>
                <w:szCs w:val="20"/>
              </w:rPr>
            </w:pPr>
            <w:r w:rsidRPr="0097552E">
              <w:rPr>
                <w:b/>
                <w:bCs/>
                <w:sz w:val="20"/>
                <w:szCs w:val="20"/>
              </w:rPr>
              <w:t>PK</w:t>
            </w:r>
          </w:p>
          <w:p w14:paraId="32E16999" w14:textId="77777777" w:rsidR="00725FD9" w:rsidRPr="0097552E" w:rsidRDefault="00725FD9" w:rsidP="00BF7311">
            <w:pPr>
              <w:jc w:val="center"/>
              <w:rPr>
                <w:b/>
                <w:bCs/>
                <w:sz w:val="20"/>
                <w:szCs w:val="20"/>
              </w:rPr>
            </w:pPr>
            <w:r w:rsidRPr="0097552E">
              <w:rPr>
                <w:b/>
                <w:bCs/>
                <w:sz w:val="20"/>
                <w:szCs w:val="20"/>
              </w:rPr>
              <w:t xml:space="preserve"> 9</w:t>
            </w:r>
          </w:p>
        </w:tc>
        <w:tc>
          <w:tcPr>
            <w:tcW w:w="573" w:type="dxa"/>
            <w:tcBorders>
              <w:top w:val="nil"/>
              <w:left w:val="nil"/>
              <w:bottom w:val="single" w:sz="8" w:space="0" w:color="auto"/>
              <w:right w:val="single" w:sz="8" w:space="0" w:color="auto"/>
            </w:tcBorders>
            <w:shd w:val="clear" w:color="auto" w:fill="auto"/>
          </w:tcPr>
          <w:p w14:paraId="0C9CE5E8" w14:textId="77777777" w:rsidR="00725FD9" w:rsidRPr="0097552E" w:rsidRDefault="00725FD9" w:rsidP="00BF7311">
            <w:pPr>
              <w:jc w:val="center"/>
              <w:rPr>
                <w:b/>
                <w:bCs/>
                <w:sz w:val="20"/>
                <w:szCs w:val="20"/>
              </w:rPr>
            </w:pPr>
            <w:r w:rsidRPr="0097552E">
              <w:rPr>
                <w:b/>
                <w:bCs/>
                <w:sz w:val="20"/>
                <w:szCs w:val="20"/>
              </w:rPr>
              <w:t>PK 10</w:t>
            </w:r>
          </w:p>
        </w:tc>
        <w:tc>
          <w:tcPr>
            <w:tcW w:w="573" w:type="dxa"/>
            <w:tcBorders>
              <w:top w:val="nil"/>
              <w:left w:val="nil"/>
              <w:bottom w:val="single" w:sz="8" w:space="0" w:color="auto"/>
              <w:right w:val="single" w:sz="8" w:space="0" w:color="auto"/>
            </w:tcBorders>
          </w:tcPr>
          <w:p w14:paraId="7A2CA828" w14:textId="77777777" w:rsidR="00725FD9" w:rsidRPr="0097552E" w:rsidRDefault="00725FD9" w:rsidP="00BF7311">
            <w:pPr>
              <w:jc w:val="center"/>
              <w:rPr>
                <w:b/>
                <w:bCs/>
                <w:sz w:val="20"/>
                <w:szCs w:val="20"/>
              </w:rPr>
            </w:pPr>
            <w:r w:rsidRPr="0097552E">
              <w:rPr>
                <w:b/>
                <w:bCs/>
                <w:sz w:val="20"/>
                <w:szCs w:val="20"/>
              </w:rPr>
              <w:t>PK11</w:t>
            </w:r>
          </w:p>
        </w:tc>
        <w:tc>
          <w:tcPr>
            <w:tcW w:w="573" w:type="dxa"/>
            <w:tcBorders>
              <w:top w:val="nil"/>
              <w:left w:val="nil"/>
              <w:bottom w:val="single" w:sz="8" w:space="0" w:color="auto"/>
              <w:right w:val="single" w:sz="8" w:space="0" w:color="auto"/>
            </w:tcBorders>
          </w:tcPr>
          <w:p w14:paraId="1E3BED2F" w14:textId="77777777" w:rsidR="00725FD9" w:rsidRPr="0097552E" w:rsidRDefault="00725FD9" w:rsidP="00BF7311">
            <w:pPr>
              <w:jc w:val="center"/>
              <w:rPr>
                <w:b/>
                <w:bCs/>
                <w:sz w:val="20"/>
                <w:szCs w:val="20"/>
              </w:rPr>
            </w:pPr>
            <w:r w:rsidRPr="0097552E">
              <w:rPr>
                <w:b/>
                <w:bCs/>
                <w:sz w:val="20"/>
                <w:szCs w:val="20"/>
              </w:rPr>
              <w:t>PK 12</w:t>
            </w:r>
          </w:p>
        </w:tc>
        <w:tc>
          <w:tcPr>
            <w:tcW w:w="715" w:type="dxa"/>
            <w:tcBorders>
              <w:top w:val="nil"/>
              <w:left w:val="nil"/>
              <w:bottom w:val="single" w:sz="8" w:space="0" w:color="auto"/>
              <w:right w:val="single" w:sz="8" w:space="0" w:color="auto"/>
            </w:tcBorders>
          </w:tcPr>
          <w:p w14:paraId="7C06F837" w14:textId="77777777" w:rsidR="00725FD9" w:rsidRDefault="00725FD9" w:rsidP="00BF7311">
            <w:pPr>
              <w:jc w:val="center"/>
              <w:rPr>
                <w:b/>
                <w:bCs/>
                <w:sz w:val="20"/>
                <w:szCs w:val="20"/>
              </w:rPr>
            </w:pPr>
            <w:r w:rsidRPr="0097552E">
              <w:rPr>
                <w:b/>
                <w:bCs/>
                <w:sz w:val="20"/>
                <w:szCs w:val="20"/>
              </w:rPr>
              <w:t xml:space="preserve">PK </w:t>
            </w:r>
          </w:p>
          <w:p w14:paraId="326D5582" w14:textId="77777777" w:rsidR="00725FD9" w:rsidRPr="0097552E" w:rsidRDefault="00725FD9" w:rsidP="00BF7311">
            <w:pPr>
              <w:jc w:val="center"/>
              <w:rPr>
                <w:b/>
                <w:bCs/>
                <w:sz w:val="20"/>
                <w:szCs w:val="20"/>
              </w:rPr>
            </w:pPr>
            <w:r w:rsidRPr="0097552E">
              <w:rPr>
                <w:b/>
                <w:bCs/>
                <w:sz w:val="20"/>
                <w:szCs w:val="20"/>
              </w:rPr>
              <w:t>13</w:t>
            </w:r>
          </w:p>
        </w:tc>
        <w:tc>
          <w:tcPr>
            <w:tcW w:w="573" w:type="dxa"/>
            <w:tcBorders>
              <w:top w:val="nil"/>
              <w:left w:val="nil"/>
              <w:bottom w:val="single" w:sz="8" w:space="0" w:color="auto"/>
              <w:right w:val="single" w:sz="8" w:space="0" w:color="auto"/>
            </w:tcBorders>
          </w:tcPr>
          <w:p w14:paraId="27763C10" w14:textId="77777777" w:rsidR="00725FD9" w:rsidRPr="0097552E" w:rsidRDefault="00725FD9" w:rsidP="00BF7311">
            <w:pPr>
              <w:jc w:val="center"/>
              <w:rPr>
                <w:b/>
                <w:bCs/>
                <w:sz w:val="20"/>
                <w:szCs w:val="20"/>
              </w:rPr>
            </w:pPr>
            <w:r w:rsidRPr="0097552E">
              <w:rPr>
                <w:b/>
                <w:bCs/>
                <w:sz w:val="20"/>
                <w:szCs w:val="20"/>
              </w:rPr>
              <w:t>PK 14</w:t>
            </w:r>
          </w:p>
        </w:tc>
        <w:tc>
          <w:tcPr>
            <w:tcW w:w="643" w:type="dxa"/>
            <w:tcBorders>
              <w:top w:val="nil"/>
              <w:left w:val="nil"/>
              <w:bottom w:val="single" w:sz="8" w:space="0" w:color="auto"/>
              <w:right w:val="single" w:sz="8" w:space="0" w:color="auto"/>
            </w:tcBorders>
          </w:tcPr>
          <w:p w14:paraId="7DEAF180" w14:textId="77777777" w:rsidR="00725FD9" w:rsidRPr="0097552E" w:rsidRDefault="00725FD9" w:rsidP="00BF7311">
            <w:pPr>
              <w:jc w:val="center"/>
              <w:rPr>
                <w:b/>
                <w:bCs/>
                <w:sz w:val="20"/>
                <w:szCs w:val="20"/>
              </w:rPr>
            </w:pPr>
            <w:r w:rsidRPr="0097552E">
              <w:rPr>
                <w:b/>
                <w:bCs/>
                <w:sz w:val="20"/>
                <w:szCs w:val="20"/>
              </w:rPr>
              <w:t>PK 15</w:t>
            </w:r>
          </w:p>
        </w:tc>
      </w:tr>
      <w:tr w:rsidR="00725FD9" w:rsidRPr="0097552E" w14:paraId="5250BE98" w14:textId="77777777" w:rsidTr="0066547E">
        <w:trPr>
          <w:gridAfter w:val="1"/>
          <w:wAfter w:w="6" w:type="dxa"/>
          <w:trHeight w:val="334"/>
        </w:trPr>
        <w:tc>
          <w:tcPr>
            <w:tcW w:w="1265" w:type="dxa"/>
            <w:tcBorders>
              <w:top w:val="nil"/>
              <w:left w:val="single" w:sz="8" w:space="0" w:color="auto"/>
              <w:bottom w:val="single" w:sz="8" w:space="0" w:color="auto"/>
              <w:right w:val="single" w:sz="8" w:space="0" w:color="auto"/>
            </w:tcBorders>
            <w:shd w:val="clear" w:color="auto" w:fill="auto"/>
          </w:tcPr>
          <w:p w14:paraId="5995A23A" w14:textId="77777777" w:rsidR="00725FD9" w:rsidRPr="0097552E" w:rsidRDefault="00725FD9" w:rsidP="00BF7311">
            <w:pPr>
              <w:jc w:val="center"/>
              <w:rPr>
                <w:b/>
                <w:bCs/>
                <w:sz w:val="20"/>
                <w:szCs w:val="20"/>
              </w:rPr>
            </w:pPr>
            <w:r w:rsidRPr="0097552E">
              <w:rPr>
                <w:b/>
                <w:bCs/>
                <w:sz w:val="20"/>
                <w:szCs w:val="20"/>
              </w:rPr>
              <w:t>ÖK</w:t>
            </w:r>
            <w:r>
              <w:rPr>
                <w:b/>
                <w:bCs/>
                <w:sz w:val="20"/>
                <w:szCs w:val="20"/>
              </w:rPr>
              <w:t xml:space="preserve"> </w:t>
            </w:r>
            <w:r w:rsidRPr="0097552E">
              <w:rPr>
                <w:b/>
                <w:bCs/>
                <w:sz w:val="20"/>
                <w:szCs w:val="20"/>
              </w:rPr>
              <w:t>1</w:t>
            </w:r>
          </w:p>
        </w:tc>
        <w:tc>
          <w:tcPr>
            <w:tcW w:w="469" w:type="dxa"/>
            <w:tcBorders>
              <w:top w:val="nil"/>
              <w:left w:val="nil"/>
              <w:bottom w:val="single" w:sz="8" w:space="0" w:color="auto"/>
              <w:right w:val="single" w:sz="8" w:space="0" w:color="auto"/>
            </w:tcBorders>
            <w:shd w:val="clear" w:color="auto" w:fill="auto"/>
          </w:tcPr>
          <w:p w14:paraId="5C7D76F7" w14:textId="77777777" w:rsidR="00725FD9" w:rsidRPr="0097552E" w:rsidRDefault="00725FD9" w:rsidP="00BF7311">
            <w:pPr>
              <w:jc w:val="center"/>
              <w:rPr>
                <w:sz w:val="20"/>
                <w:szCs w:val="20"/>
              </w:rPr>
            </w:pPr>
            <w:r w:rsidRPr="0097552E">
              <w:rPr>
                <w:sz w:val="20"/>
                <w:szCs w:val="20"/>
              </w:rPr>
              <w:t>5</w:t>
            </w:r>
          </w:p>
        </w:tc>
        <w:tc>
          <w:tcPr>
            <w:tcW w:w="430" w:type="dxa"/>
            <w:tcBorders>
              <w:top w:val="nil"/>
              <w:left w:val="nil"/>
              <w:bottom w:val="single" w:sz="8" w:space="0" w:color="auto"/>
              <w:right w:val="single" w:sz="8" w:space="0" w:color="auto"/>
            </w:tcBorders>
            <w:shd w:val="clear" w:color="auto" w:fill="auto"/>
          </w:tcPr>
          <w:p w14:paraId="5449D126" w14:textId="77777777" w:rsidR="00725FD9" w:rsidRPr="0097552E" w:rsidRDefault="00725FD9" w:rsidP="00BF7311">
            <w:pPr>
              <w:jc w:val="center"/>
              <w:rPr>
                <w:sz w:val="20"/>
                <w:szCs w:val="20"/>
              </w:rPr>
            </w:pPr>
            <w:r w:rsidRPr="0097552E">
              <w:rPr>
                <w:sz w:val="20"/>
                <w:szCs w:val="20"/>
              </w:rPr>
              <w:t>5</w:t>
            </w:r>
          </w:p>
        </w:tc>
        <w:tc>
          <w:tcPr>
            <w:tcW w:w="429" w:type="dxa"/>
            <w:tcBorders>
              <w:top w:val="nil"/>
              <w:left w:val="nil"/>
              <w:bottom w:val="single" w:sz="8" w:space="0" w:color="auto"/>
              <w:right w:val="single" w:sz="8" w:space="0" w:color="auto"/>
            </w:tcBorders>
            <w:shd w:val="clear" w:color="auto" w:fill="auto"/>
          </w:tcPr>
          <w:p w14:paraId="2EE97C77" w14:textId="77777777" w:rsidR="00725FD9" w:rsidRPr="0097552E" w:rsidRDefault="00725FD9" w:rsidP="00BF7311">
            <w:pPr>
              <w:jc w:val="center"/>
              <w:rPr>
                <w:sz w:val="20"/>
                <w:szCs w:val="20"/>
              </w:rPr>
            </w:pPr>
          </w:p>
        </w:tc>
        <w:tc>
          <w:tcPr>
            <w:tcW w:w="429" w:type="dxa"/>
            <w:tcBorders>
              <w:top w:val="nil"/>
              <w:left w:val="nil"/>
              <w:bottom w:val="single" w:sz="8" w:space="0" w:color="auto"/>
              <w:right w:val="single" w:sz="8" w:space="0" w:color="auto"/>
            </w:tcBorders>
            <w:shd w:val="clear" w:color="auto" w:fill="auto"/>
          </w:tcPr>
          <w:p w14:paraId="4E58BD04" w14:textId="77777777" w:rsidR="00725FD9" w:rsidRPr="0097552E" w:rsidRDefault="00725FD9" w:rsidP="00BF7311">
            <w:pPr>
              <w:jc w:val="center"/>
              <w:rPr>
                <w:sz w:val="20"/>
                <w:szCs w:val="20"/>
              </w:rPr>
            </w:pPr>
            <w:r w:rsidRPr="0097552E">
              <w:rPr>
                <w:sz w:val="20"/>
                <w:szCs w:val="20"/>
              </w:rPr>
              <w:t>5</w:t>
            </w:r>
          </w:p>
        </w:tc>
        <w:tc>
          <w:tcPr>
            <w:tcW w:w="429" w:type="dxa"/>
            <w:tcBorders>
              <w:top w:val="nil"/>
              <w:left w:val="nil"/>
              <w:bottom w:val="single" w:sz="8" w:space="0" w:color="auto"/>
              <w:right w:val="single" w:sz="8" w:space="0" w:color="auto"/>
            </w:tcBorders>
            <w:shd w:val="clear" w:color="auto" w:fill="auto"/>
          </w:tcPr>
          <w:p w14:paraId="3D582FD9" w14:textId="77777777" w:rsidR="00725FD9" w:rsidRPr="0097552E" w:rsidRDefault="00725FD9" w:rsidP="00BF7311">
            <w:pPr>
              <w:jc w:val="center"/>
              <w:rPr>
                <w:sz w:val="20"/>
                <w:szCs w:val="20"/>
              </w:rPr>
            </w:pPr>
            <w:r w:rsidRPr="0097552E">
              <w:rPr>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7B307929" w14:textId="77777777" w:rsidR="00725FD9" w:rsidRPr="0097552E" w:rsidRDefault="00725FD9" w:rsidP="00BF7311">
            <w:pPr>
              <w:jc w:val="center"/>
              <w:rPr>
                <w:sz w:val="20"/>
                <w:szCs w:val="20"/>
              </w:rPr>
            </w:pPr>
            <w:r w:rsidRPr="0097552E">
              <w:rPr>
                <w:sz w:val="20"/>
                <w:szCs w:val="20"/>
              </w:rPr>
              <w:t>5</w:t>
            </w:r>
          </w:p>
        </w:tc>
        <w:tc>
          <w:tcPr>
            <w:tcW w:w="573" w:type="dxa"/>
            <w:tcBorders>
              <w:top w:val="nil"/>
              <w:left w:val="nil"/>
              <w:bottom w:val="single" w:sz="8" w:space="0" w:color="auto"/>
              <w:right w:val="single" w:sz="8" w:space="0" w:color="auto"/>
            </w:tcBorders>
            <w:shd w:val="clear" w:color="auto" w:fill="auto"/>
          </w:tcPr>
          <w:p w14:paraId="0DA5183A" w14:textId="77777777" w:rsidR="00725FD9" w:rsidRPr="0097552E" w:rsidRDefault="00725FD9" w:rsidP="00BF7311">
            <w:pPr>
              <w:jc w:val="center"/>
              <w:rPr>
                <w:sz w:val="20"/>
                <w:szCs w:val="20"/>
              </w:rPr>
            </w:pPr>
            <w:r w:rsidRPr="0097552E">
              <w:rPr>
                <w:sz w:val="20"/>
                <w:szCs w:val="20"/>
              </w:rPr>
              <w:t>5</w:t>
            </w:r>
          </w:p>
        </w:tc>
        <w:tc>
          <w:tcPr>
            <w:tcW w:w="573" w:type="dxa"/>
            <w:tcBorders>
              <w:top w:val="nil"/>
              <w:left w:val="nil"/>
              <w:bottom w:val="single" w:sz="8" w:space="0" w:color="auto"/>
              <w:right w:val="single" w:sz="8" w:space="0" w:color="auto"/>
            </w:tcBorders>
            <w:shd w:val="clear" w:color="auto" w:fill="auto"/>
          </w:tcPr>
          <w:p w14:paraId="119F2624" w14:textId="77777777" w:rsidR="00725FD9" w:rsidRPr="0097552E" w:rsidRDefault="00725FD9" w:rsidP="00BF7311">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000000"/>
            </w:tcBorders>
            <w:shd w:val="clear" w:color="auto" w:fill="auto"/>
          </w:tcPr>
          <w:p w14:paraId="2186E7FB" w14:textId="77777777" w:rsidR="00725FD9" w:rsidRPr="0097552E" w:rsidRDefault="00725FD9" w:rsidP="00BF7311">
            <w:pPr>
              <w:jc w:val="center"/>
              <w:rPr>
                <w:sz w:val="20"/>
                <w:szCs w:val="20"/>
              </w:rPr>
            </w:pPr>
            <w:r w:rsidRPr="0097552E">
              <w:rPr>
                <w:sz w:val="20"/>
                <w:szCs w:val="20"/>
              </w:rPr>
              <w:t>5</w:t>
            </w:r>
          </w:p>
        </w:tc>
        <w:tc>
          <w:tcPr>
            <w:tcW w:w="573" w:type="dxa"/>
            <w:tcBorders>
              <w:top w:val="nil"/>
              <w:left w:val="nil"/>
              <w:bottom w:val="single" w:sz="8" w:space="0" w:color="auto"/>
              <w:right w:val="single" w:sz="8" w:space="0" w:color="auto"/>
            </w:tcBorders>
            <w:shd w:val="clear" w:color="auto" w:fill="auto"/>
          </w:tcPr>
          <w:p w14:paraId="4F7E44CD" w14:textId="77777777" w:rsidR="00725FD9" w:rsidRPr="0097552E" w:rsidRDefault="00725FD9" w:rsidP="00BF7311">
            <w:pPr>
              <w:jc w:val="center"/>
              <w:rPr>
                <w:sz w:val="20"/>
                <w:szCs w:val="20"/>
              </w:rPr>
            </w:pPr>
            <w:r w:rsidRPr="0097552E">
              <w:rPr>
                <w:sz w:val="20"/>
                <w:szCs w:val="20"/>
              </w:rPr>
              <w:t>5</w:t>
            </w:r>
          </w:p>
        </w:tc>
        <w:tc>
          <w:tcPr>
            <w:tcW w:w="573" w:type="dxa"/>
            <w:tcBorders>
              <w:top w:val="nil"/>
              <w:left w:val="nil"/>
              <w:bottom w:val="single" w:sz="8" w:space="0" w:color="auto"/>
              <w:right w:val="single" w:sz="8" w:space="0" w:color="auto"/>
            </w:tcBorders>
          </w:tcPr>
          <w:p w14:paraId="3A22444A" w14:textId="77777777" w:rsidR="00725FD9" w:rsidRPr="0097552E" w:rsidRDefault="00725FD9" w:rsidP="00BF7311">
            <w:pPr>
              <w:jc w:val="center"/>
              <w:rPr>
                <w:sz w:val="20"/>
                <w:szCs w:val="20"/>
              </w:rPr>
            </w:pPr>
            <w:r w:rsidRPr="0097552E">
              <w:rPr>
                <w:sz w:val="20"/>
                <w:szCs w:val="20"/>
              </w:rPr>
              <w:t>5</w:t>
            </w:r>
          </w:p>
        </w:tc>
        <w:tc>
          <w:tcPr>
            <w:tcW w:w="573" w:type="dxa"/>
            <w:tcBorders>
              <w:top w:val="nil"/>
              <w:left w:val="nil"/>
              <w:bottom w:val="single" w:sz="8" w:space="0" w:color="auto"/>
              <w:right w:val="single" w:sz="8" w:space="0" w:color="auto"/>
            </w:tcBorders>
          </w:tcPr>
          <w:p w14:paraId="4FA2A03A" w14:textId="77777777" w:rsidR="00725FD9" w:rsidRPr="0097552E" w:rsidRDefault="00725FD9" w:rsidP="00BF7311">
            <w:pPr>
              <w:jc w:val="center"/>
              <w:rPr>
                <w:sz w:val="20"/>
                <w:szCs w:val="20"/>
              </w:rPr>
            </w:pPr>
            <w:r w:rsidRPr="0097552E">
              <w:rPr>
                <w:sz w:val="20"/>
                <w:szCs w:val="20"/>
              </w:rPr>
              <w:t>5</w:t>
            </w:r>
          </w:p>
        </w:tc>
        <w:tc>
          <w:tcPr>
            <w:tcW w:w="715" w:type="dxa"/>
            <w:tcBorders>
              <w:top w:val="nil"/>
              <w:left w:val="nil"/>
              <w:bottom w:val="single" w:sz="8" w:space="0" w:color="auto"/>
              <w:right w:val="single" w:sz="8" w:space="0" w:color="auto"/>
            </w:tcBorders>
          </w:tcPr>
          <w:p w14:paraId="2CE9A6A4" w14:textId="77777777" w:rsidR="00725FD9" w:rsidRPr="0097552E" w:rsidRDefault="00725FD9" w:rsidP="00BF7311">
            <w:pPr>
              <w:jc w:val="center"/>
              <w:rPr>
                <w:sz w:val="20"/>
                <w:szCs w:val="20"/>
              </w:rPr>
            </w:pPr>
            <w:r w:rsidRPr="0097552E">
              <w:rPr>
                <w:sz w:val="20"/>
                <w:szCs w:val="20"/>
              </w:rPr>
              <w:t>5</w:t>
            </w:r>
          </w:p>
        </w:tc>
        <w:tc>
          <w:tcPr>
            <w:tcW w:w="573" w:type="dxa"/>
            <w:tcBorders>
              <w:top w:val="nil"/>
              <w:left w:val="nil"/>
              <w:bottom w:val="single" w:sz="8" w:space="0" w:color="auto"/>
              <w:right w:val="single" w:sz="8" w:space="0" w:color="auto"/>
            </w:tcBorders>
          </w:tcPr>
          <w:p w14:paraId="1AAAA5B1" w14:textId="77777777" w:rsidR="00725FD9" w:rsidRPr="0097552E" w:rsidRDefault="00725FD9" w:rsidP="00BF7311">
            <w:pPr>
              <w:jc w:val="center"/>
              <w:rPr>
                <w:sz w:val="20"/>
                <w:szCs w:val="20"/>
              </w:rPr>
            </w:pPr>
            <w:r w:rsidRPr="0097552E">
              <w:rPr>
                <w:sz w:val="20"/>
                <w:szCs w:val="20"/>
              </w:rPr>
              <w:t>5</w:t>
            </w:r>
          </w:p>
        </w:tc>
        <w:tc>
          <w:tcPr>
            <w:tcW w:w="643" w:type="dxa"/>
            <w:tcBorders>
              <w:top w:val="nil"/>
              <w:left w:val="nil"/>
              <w:bottom w:val="single" w:sz="8" w:space="0" w:color="auto"/>
              <w:right w:val="single" w:sz="8" w:space="0" w:color="auto"/>
            </w:tcBorders>
          </w:tcPr>
          <w:p w14:paraId="1FA32F0D" w14:textId="77777777" w:rsidR="00725FD9" w:rsidRPr="0097552E" w:rsidRDefault="00725FD9" w:rsidP="00BF7311">
            <w:pPr>
              <w:jc w:val="center"/>
              <w:rPr>
                <w:sz w:val="20"/>
                <w:szCs w:val="20"/>
              </w:rPr>
            </w:pPr>
            <w:r w:rsidRPr="0097552E">
              <w:rPr>
                <w:sz w:val="20"/>
                <w:szCs w:val="20"/>
              </w:rPr>
              <w:t>5</w:t>
            </w:r>
          </w:p>
        </w:tc>
      </w:tr>
      <w:tr w:rsidR="00725FD9" w:rsidRPr="0097552E" w14:paraId="762E1E33" w14:textId="77777777" w:rsidTr="0066547E">
        <w:trPr>
          <w:gridAfter w:val="1"/>
          <w:wAfter w:w="6" w:type="dxa"/>
          <w:trHeight w:val="334"/>
        </w:trPr>
        <w:tc>
          <w:tcPr>
            <w:tcW w:w="1265" w:type="dxa"/>
            <w:tcBorders>
              <w:top w:val="nil"/>
              <w:left w:val="single" w:sz="8" w:space="0" w:color="auto"/>
              <w:bottom w:val="single" w:sz="8" w:space="0" w:color="auto"/>
              <w:right w:val="single" w:sz="8" w:space="0" w:color="auto"/>
            </w:tcBorders>
            <w:shd w:val="clear" w:color="auto" w:fill="auto"/>
          </w:tcPr>
          <w:p w14:paraId="7EACA1E2" w14:textId="77777777" w:rsidR="00725FD9" w:rsidRPr="0097552E" w:rsidRDefault="00725FD9" w:rsidP="00BF7311">
            <w:pPr>
              <w:jc w:val="center"/>
              <w:rPr>
                <w:b/>
                <w:bCs/>
                <w:sz w:val="20"/>
                <w:szCs w:val="20"/>
              </w:rPr>
            </w:pPr>
            <w:r w:rsidRPr="0097552E">
              <w:rPr>
                <w:b/>
                <w:bCs/>
                <w:sz w:val="20"/>
                <w:szCs w:val="20"/>
              </w:rPr>
              <w:t>ÖK</w:t>
            </w:r>
            <w:r>
              <w:rPr>
                <w:b/>
                <w:bCs/>
                <w:sz w:val="20"/>
                <w:szCs w:val="20"/>
              </w:rPr>
              <w:t xml:space="preserve"> </w:t>
            </w:r>
            <w:r w:rsidRPr="0097552E">
              <w:rPr>
                <w:b/>
                <w:bCs/>
                <w:sz w:val="20"/>
                <w:szCs w:val="20"/>
              </w:rPr>
              <w:t>2</w:t>
            </w:r>
          </w:p>
        </w:tc>
        <w:tc>
          <w:tcPr>
            <w:tcW w:w="469" w:type="dxa"/>
            <w:tcBorders>
              <w:top w:val="nil"/>
              <w:left w:val="nil"/>
              <w:bottom w:val="single" w:sz="8" w:space="0" w:color="auto"/>
              <w:right w:val="single" w:sz="8" w:space="0" w:color="auto"/>
            </w:tcBorders>
            <w:shd w:val="clear" w:color="auto" w:fill="auto"/>
          </w:tcPr>
          <w:p w14:paraId="3FCB650B" w14:textId="77777777" w:rsidR="00725FD9" w:rsidRPr="0097552E" w:rsidRDefault="00725FD9" w:rsidP="00BF7311">
            <w:pPr>
              <w:jc w:val="center"/>
              <w:rPr>
                <w:sz w:val="20"/>
                <w:szCs w:val="20"/>
              </w:rPr>
            </w:pPr>
            <w:r w:rsidRPr="0097552E">
              <w:rPr>
                <w:sz w:val="20"/>
                <w:szCs w:val="20"/>
              </w:rPr>
              <w:t>5</w:t>
            </w:r>
          </w:p>
        </w:tc>
        <w:tc>
          <w:tcPr>
            <w:tcW w:w="430" w:type="dxa"/>
            <w:tcBorders>
              <w:top w:val="nil"/>
              <w:left w:val="nil"/>
              <w:bottom w:val="single" w:sz="8" w:space="0" w:color="auto"/>
              <w:right w:val="single" w:sz="8" w:space="0" w:color="auto"/>
            </w:tcBorders>
            <w:shd w:val="clear" w:color="auto" w:fill="auto"/>
          </w:tcPr>
          <w:p w14:paraId="78F04044" w14:textId="77777777" w:rsidR="00725FD9" w:rsidRPr="0097552E" w:rsidRDefault="00725FD9" w:rsidP="00BF7311">
            <w:pPr>
              <w:jc w:val="center"/>
              <w:rPr>
                <w:sz w:val="20"/>
                <w:szCs w:val="20"/>
              </w:rPr>
            </w:pPr>
            <w:r w:rsidRPr="0097552E">
              <w:rPr>
                <w:sz w:val="20"/>
                <w:szCs w:val="20"/>
              </w:rPr>
              <w:t>5</w:t>
            </w:r>
          </w:p>
        </w:tc>
        <w:tc>
          <w:tcPr>
            <w:tcW w:w="429" w:type="dxa"/>
            <w:tcBorders>
              <w:top w:val="nil"/>
              <w:left w:val="nil"/>
              <w:bottom w:val="single" w:sz="8" w:space="0" w:color="auto"/>
              <w:right w:val="single" w:sz="8" w:space="0" w:color="auto"/>
            </w:tcBorders>
            <w:shd w:val="clear" w:color="auto" w:fill="auto"/>
          </w:tcPr>
          <w:p w14:paraId="33DE78C6" w14:textId="77777777" w:rsidR="00725FD9" w:rsidRPr="0097552E" w:rsidRDefault="00725FD9" w:rsidP="00BF7311">
            <w:pPr>
              <w:jc w:val="center"/>
              <w:rPr>
                <w:sz w:val="20"/>
                <w:szCs w:val="20"/>
              </w:rPr>
            </w:pPr>
          </w:p>
        </w:tc>
        <w:tc>
          <w:tcPr>
            <w:tcW w:w="429" w:type="dxa"/>
            <w:tcBorders>
              <w:top w:val="nil"/>
              <w:left w:val="nil"/>
              <w:bottom w:val="single" w:sz="8" w:space="0" w:color="auto"/>
              <w:right w:val="single" w:sz="8" w:space="0" w:color="auto"/>
            </w:tcBorders>
            <w:shd w:val="clear" w:color="auto" w:fill="auto"/>
          </w:tcPr>
          <w:p w14:paraId="78CC185F" w14:textId="77777777" w:rsidR="00725FD9" w:rsidRPr="0097552E" w:rsidRDefault="00725FD9" w:rsidP="00BF7311">
            <w:pPr>
              <w:jc w:val="center"/>
              <w:rPr>
                <w:sz w:val="20"/>
                <w:szCs w:val="20"/>
              </w:rPr>
            </w:pPr>
            <w:r w:rsidRPr="0097552E">
              <w:rPr>
                <w:sz w:val="20"/>
                <w:szCs w:val="20"/>
              </w:rPr>
              <w:t>5</w:t>
            </w:r>
          </w:p>
        </w:tc>
        <w:tc>
          <w:tcPr>
            <w:tcW w:w="429" w:type="dxa"/>
            <w:tcBorders>
              <w:top w:val="nil"/>
              <w:left w:val="nil"/>
              <w:bottom w:val="single" w:sz="8" w:space="0" w:color="auto"/>
              <w:right w:val="single" w:sz="8" w:space="0" w:color="auto"/>
            </w:tcBorders>
            <w:shd w:val="clear" w:color="auto" w:fill="auto"/>
          </w:tcPr>
          <w:p w14:paraId="48CFE98D" w14:textId="77777777" w:rsidR="00725FD9" w:rsidRPr="0097552E" w:rsidRDefault="00725FD9" w:rsidP="00BF7311">
            <w:pPr>
              <w:jc w:val="center"/>
              <w:rPr>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6B3F9592" w14:textId="77777777" w:rsidR="00725FD9" w:rsidRPr="0097552E" w:rsidRDefault="00725FD9" w:rsidP="00BF7311">
            <w:pPr>
              <w:jc w:val="center"/>
              <w:rPr>
                <w:sz w:val="20"/>
                <w:szCs w:val="20"/>
              </w:rPr>
            </w:pPr>
          </w:p>
        </w:tc>
        <w:tc>
          <w:tcPr>
            <w:tcW w:w="573" w:type="dxa"/>
            <w:tcBorders>
              <w:top w:val="nil"/>
              <w:left w:val="nil"/>
              <w:bottom w:val="single" w:sz="8" w:space="0" w:color="auto"/>
              <w:right w:val="single" w:sz="8" w:space="0" w:color="auto"/>
            </w:tcBorders>
            <w:shd w:val="clear" w:color="auto" w:fill="auto"/>
          </w:tcPr>
          <w:p w14:paraId="0159E998" w14:textId="77777777" w:rsidR="00725FD9" w:rsidRPr="0097552E" w:rsidRDefault="00725FD9" w:rsidP="00BF7311">
            <w:pPr>
              <w:jc w:val="center"/>
              <w:rPr>
                <w:sz w:val="20"/>
                <w:szCs w:val="20"/>
              </w:rPr>
            </w:pPr>
          </w:p>
        </w:tc>
        <w:tc>
          <w:tcPr>
            <w:tcW w:w="573" w:type="dxa"/>
            <w:tcBorders>
              <w:top w:val="nil"/>
              <w:left w:val="nil"/>
              <w:bottom w:val="single" w:sz="8" w:space="0" w:color="auto"/>
              <w:right w:val="single" w:sz="8" w:space="0" w:color="auto"/>
            </w:tcBorders>
            <w:shd w:val="clear" w:color="auto" w:fill="auto"/>
          </w:tcPr>
          <w:p w14:paraId="716320E4" w14:textId="77777777" w:rsidR="00725FD9" w:rsidRPr="0097552E" w:rsidRDefault="00725FD9" w:rsidP="00BF7311">
            <w:pPr>
              <w:jc w:val="center"/>
              <w:rPr>
                <w:sz w:val="20"/>
                <w:szCs w:val="20"/>
              </w:rPr>
            </w:pPr>
          </w:p>
        </w:tc>
        <w:tc>
          <w:tcPr>
            <w:tcW w:w="573" w:type="dxa"/>
            <w:tcBorders>
              <w:top w:val="single" w:sz="8" w:space="0" w:color="auto"/>
              <w:left w:val="nil"/>
              <w:bottom w:val="single" w:sz="8" w:space="0" w:color="auto"/>
              <w:right w:val="single" w:sz="8" w:space="0" w:color="000000"/>
            </w:tcBorders>
            <w:shd w:val="clear" w:color="auto" w:fill="auto"/>
          </w:tcPr>
          <w:p w14:paraId="02F1BF46" w14:textId="77777777" w:rsidR="00725FD9" w:rsidRPr="0097552E" w:rsidRDefault="00725FD9" w:rsidP="00BF7311">
            <w:pPr>
              <w:jc w:val="center"/>
              <w:rPr>
                <w:sz w:val="20"/>
                <w:szCs w:val="20"/>
              </w:rPr>
            </w:pPr>
          </w:p>
        </w:tc>
        <w:tc>
          <w:tcPr>
            <w:tcW w:w="573" w:type="dxa"/>
            <w:tcBorders>
              <w:top w:val="nil"/>
              <w:left w:val="nil"/>
              <w:bottom w:val="single" w:sz="8" w:space="0" w:color="auto"/>
              <w:right w:val="single" w:sz="8" w:space="0" w:color="auto"/>
            </w:tcBorders>
            <w:shd w:val="clear" w:color="auto" w:fill="auto"/>
          </w:tcPr>
          <w:p w14:paraId="0F43836D" w14:textId="77777777" w:rsidR="00725FD9" w:rsidRPr="0097552E" w:rsidRDefault="00725FD9" w:rsidP="00BF7311">
            <w:pPr>
              <w:jc w:val="center"/>
              <w:rPr>
                <w:sz w:val="20"/>
                <w:szCs w:val="20"/>
              </w:rPr>
            </w:pPr>
          </w:p>
        </w:tc>
        <w:tc>
          <w:tcPr>
            <w:tcW w:w="573" w:type="dxa"/>
            <w:tcBorders>
              <w:top w:val="nil"/>
              <w:left w:val="nil"/>
              <w:bottom w:val="single" w:sz="8" w:space="0" w:color="auto"/>
              <w:right w:val="single" w:sz="8" w:space="0" w:color="auto"/>
            </w:tcBorders>
          </w:tcPr>
          <w:p w14:paraId="2C159969" w14:textId="77777777" w:rsidR="00725FD9" w:rsidRPr="0097552E" w:rsidRDefault="00725FD9" w:rsidP="00BF7311">
            <w:pPr>
              <w:jc w:val="center"/>
              <w:rPr>
                <w:sz w:val="20"/>
                <w:szCs w:val="20"/>
              </w:rPr>
            </w:pPr>
          </w:p>
        </w:tc>
        <w:tc>
          <w:tcPr>
            <w:tcW w:w="573" w:type="dxa"/>
            <w:tcBorders>
              <w:top w:val="nil"/>
              <w:left w:val="nil"/>
              <w:bottom w:val="single" w:sz="8" w:space="0" w:color="auto"/>
              <w:right w:val="single" w:sz="8" w:space="0" w:color="auto"/>
            </w:tcBorders>
          </w:tcPr>
          <w:p w14:paraId="53AB0D16" w14:textId="77777777" w:rsidR="00725FD9" w:rsidRPr="0097552E" w:rsidRDefault="00725FD9" w:rsidP="00BF7311">
            <w:pPr>
              <w:jc w:val="center"/>
              <w:rPr>
                <w:sz w:val="20"/>
                <w:szCs w:val="20"/>
              </w:rPr>
            </w:pPr>
          </w:p>
        </w:tc>
        <w:tc>
          <w:tcPr>
            <w:tcW w:w="715" w:type="dxa"/>
            <w:tcBorders>
              <w:top w:val="nil"/>
              <w:left w:val="nil"/>
              <w:bottom w:val="single" w:sz="8" w:space="0" w:color="auto"/>
              <w:right w:val="single" w:sz="8" w:space="0" w:color="auto"/>
            </w:tcBorders>
          </w:tcPr>
          <w:p w14:paraId="6421EAD1" w14:textId="77777777" w:rsidR="00725FD9" w:rsidRPr="0097552E" w:rsidRDefault="00725FD9" w:rsidP="00BF7311">
            <w:pPr>
              <w:jc w:val="center"/>
              <w:rPr>
                <w:sz w:val="20"/>
                <w:szCs w:val="20"/>
              </w:rPr>
            </w:pPr>
          </w:p>
        </w:tc>
        <w:tc>
          <w:tcPr>
            <w:tcW w:w="573" w:type="dxa"/>
            <w:tcBorders>
              <w:top w:val="nil"/>
              <w:left w:val="nil"/>
              <w:bottom w:val="single" w:sz="8" w:space="0" w:color="auto"/>
              <w:right w:val="single" w:sz="8" w:space="0" w:color="auto"/>
            </w:tcBorders>
          </w:tcPr>
          <w:p w14:paraId="043A4E5D" w14:textId="77777777" w:rsidR="00725FD9" w:rsidRPr="0097552E" w:rsidRDefault="00725FD9" w:rsidP="00BF7311">
            <w:pPr>
              <w:jc w:val="center"/>
              <w:rPr>
                <w:sz w:val="20"/>
                <w:szCs w:val="20"/>
              </w:rPr>
            </w:pPr>
          </w:p>
        </w:tc>
        <w:tc>
          <w:tcPr>
            <w:tcW w:w="643" w:type="dxa"/>
            <w:tcBorders>
              <w:top w:val="nil"/>
              <w:left w:val="nil"/>
              <w:bottom w:val="single" w:sz="8" w:space="0" w:color="auto"/>
              <w:right w:val="single" w:sz="8" w:space="0" w:color="auto"/>
            </w:tcBorders>
          </w:tcPr>
          <w:p w14:paraId="4BDCF19E" w14:textId="77777777" w:rsidR="00725FD9" w:rsidRPr="0097552E" w:rsidRDefault="00725FD9" w:rsidP="00BF7311">
            <w:pPr>
              <w:jc w:val="center"/>
              <w:rPr>
                <w:sz w:val="20"/>
                <w:szCs w:val="20"/>
              </w:rPr>
            </w:pPr>
          </w:p>
        </w:tc>
      </w:tr>
      <w:tr w:rsidR="00725FD9" w:rsidRPr="0097552E" w14:paraId="3983BA79" w14:textId="77777777" w:rsidTr="0066547E">
        <w:trPr>
          <w:gridAfter w:val="1"/>
          <w:wAfter w:w="6" w:type="dxa"/>
          <w:trHeight w:val="334"/>
        </w:trPr>
        <w:tc>
          <w:tcPr>
            <w:tcW w:w="1265" w:type="dxa"/>
            <w:tcBorders>
              <w:top w:val="nil"/>
              <w:left w:val="single" w:sz="8" w:space="0" w:color="auto"/>
              <w:bottom w:val="single" w:sz="8" w:space="0" w:color="auto"/>
              <w:right w:val="single" w:sz="8" w:space="0" w:color="auto"/>
            </w:tcBorders>
            <w:shd w:val="clear" w:color="auto" w:fill="auto"/>
          </w:tcPr>
          <w:p w14:paraId="624988A1" w14:textId="77777777" w:rsidR="00725FD9" w:rsidRPr="0097552E" w:rsidRDefault="00725FD9" w:rsidP="00BF7311">
            <w:pPr>
              <w:jc w:val="center"/>
              <w:rPr>
                <w:b/>
                <w:bCs/>
                <w:sz w:val="20"/>
                <w:szCs w:val="20"/>
              </w:rPr>
            </w:pPr>
            <w:r w:rsidRPr="0097552E">
              <w:rPr>
                <w:b/>
                <w:bCs/>
                <w:sz w:val="20"/>
                <w:szCs w:val="20"/>
              </w:rPr>
              <w:t>ÖK</w:t>
            </w:r>
            <w:r>
              <w:rPr>
                <w:b/>
                <w:bCs/>
                <w:sz w:val="20"/>
                <w:szCs w:val="20"/>
              </w:rPr>
              <w:t xml:space="preserve"> </w:t>
            </w:r>
            <w:r w:rsidRPr="0097552E">
              <w:rPr>
                <w:b/>
                <w:bCs/>
                <w:sz w:val="20"/>
                <w:szCs w:val="20"/>
              </w:rPr>
              <w:t>3</w:t>
            </w:r>
          </w:p>
        </w:tc>
        <w:tc>
          <w:tcPr>
            <w:tcW w:w="469" w:type="dxa"/>
            <w:tcBorders>
              <w:top w:val="nil"/>
              <w:left w:val="nil"/>
              <w:bottom w:val="single" w:sz="8" w:space="0" w:color="auto"/>
              <w:right w:val="single" w:sz="8" w:space="0" w:color="auto"/>
            </w:tcBorders>
            <w:shd w:val="clear" w:color="auto" w:fill="auto"/>
          </w:tcPr>
          <w:p w14:paraId="3A0B7D4D" w14:textId="77777777" w:rsidR="00725FD9" w:rsidRPr="0097552E" w:rsidRDefault="00725FD9" w:rsidP="00BF7311">
            <w:pPr>
              <w:jc w:val="center"/>
              <w:rPr>
                <w:sz w:val="20"/>
                <w:szCs w:val="20"/>
              </w:rPr>
            </w:pPr>
            <w:r w:rsidRPr="0097552E">
              <w:rPr>
                <w:sz w:val="20"/>
                <w:szCs w:val="20"/>
              </w:rPr>
              <w:t>5</w:t>
            </w:r>
          </w:p>
        </w:tc>
        <w:tc>
          <w:tcPr>
            <w:tcW w:w="430" w:type="dxa"/>
            <w:tcBorders>
              <w:top w:val="nil"/>
              <w:left w:val="nil"/>
              <w:bottom w:val="single" w:sz="8" w:space="0" w:color="auto"/>
              <w:right w:val="single" w:sz="8" w:space="0" w:color="auto"/>
            </w:tcBorders>
            <w:shd w:val="clear" w:color="auto" w:fill="auto"/>
          </w:tcPr>
          <w:p w14:paraId="65D2D3A1" w14:textId="77777777" w:rsidR="00725FD9" w:rsidRPr="0097552E" w:rsidRDefault="00725FD9" w:rsidP="00BF7311">
            <w:pPr>
              <w:jc w:val="center"/>
              <w:rPr>
                <w:sz w:val="20"/>
                <w:szCs w:val="20"/>
              </w:rPr>
            </w:pPr>
          </w:p>
        </w:tc>
        <w:tc>
          <w:tcPr>
            <w:tcW w:w="429" w:type="dxa"/>
            <w:tcBorders>
              <w:top w:val="nil"/>
              <w:left w:val="nil"/>
              <w:bottom w:val="single" w:sz="8" w:space="0" w:color="auto"/>
              <w:right w:val="single" w:sz="8" w:space="0" w:color="auto"/>
            </w:tcBorders>
            <w:shd w:val="clear" w:color="auto" w:fill="auto"/>
          </w:tcPr>
          <w:p w14:paraId="640DAD77" w14:textId="77777777" w:rsidR="00725FD9" w:rsidRPr="0097552E" w:rsidRDefault="00725FD9" w:rsidP="00BF7311">
            <w:pPr>
              <w:jc w:val="center"/>
              <w:rPr>
                <w:sz w:val="20"/>
                <w:szCs w:val="20"/>
              </w:rPr>
            </w:pPr>
          </w:p>
        </w:tc>
        <w:tc>
          <w:tcPr>
            <w:tcW w:w="429" w:type="dxa"/>
            <w:tcBorders>
              <w:top w:val="nil"/>
              <w:left w:val="nil"/>
              <w:bottom w:val="single" w:sz="8" w:space="0" w:color="auto"/>
              <w:right w:val="single" w:sz="8" w:space="0" w:color="auto"/>
            </w:tcBorders>
            <w:shd w:val="clear" w:color="auto" w:fill="auto"/>
          </w:tcPr>
          <w:p w14:paraId="7BC4903C" w14:textId="77777777" w:rsidR="00725FD9" w:rsidRPr="0097552E" w:rsidRDefault="00725FD9" w:rsidP="00BF7311">
            <w:pPr>
              <w:jc w:val="center"/>
              <w:rPr>
                <w:sz w:val="20"/>
                <w:szCs w:val="20"/>
              </w:rPr>
            </w:pPr>
          </w:p>
        </w:tc>
        <w:tc>
          <w:tcPr>
            <w:tcW w:w="429" w:type="dxa"/>
            <w:tcBorders>
              <w:top w:val="nil"/>
              <w:left w:val="nil"/>
              <w:bottom w:val="single" w:sz="8" w:space="0" w:color="auto"/>
              <w:right w:val="single" w:sz="8" w:space="0" w:color="auto"/>
            </w:tcBorders>
            <w:shd w:val="clear" w:color="auto" w:fill="auto"/>
          </w:tcPr>
          <w:p w14:paraId="3EDE3E1D" w14:textId="77777777" w:rsidR="00725FD9" w:rsidRPr="0097552E" w:rsidRDefault="00725FD9" w:rsidP="00BF7311">
            <w:pPr>
              <w:jc w:val="center"/>
              <w:rPr>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6F01C329" w14:textId="77777777" w:rsidR="00725FD9" w:rsidRPr="0097552E" w:rsidRDefault="00725FD9" w:rsidP="00BF7311">
            <w:pPr>
              <w:jc w:val="center"/>
              <w:rPr>
                <w:sz w:val="20"/>
                <w:szCs w:val="20"/>
              </w:rPr>
            </w:pPr>
          </w:p>
        </w:tc>
        <w:tc>
          <w:tcPr>
            <w:tcW w:w="573" w:type="dxa"/>
            <w:tcBorders>
              <w:top w:val="nil"/>
              <w:left w:val="nil"/>
              <w:bottom w:val="single" w:sz="8" w:space="0" w:color="auto"/>
              <w:right w:val="single" w:sz="8" w:space="0" w:color="auto"/>
            </w:tcBorders>
            <w:shd w:val="clear" w:color="auto" w:fill="auto"/>
          </w:tcPr>
          <w:p w14:paraId="31A8F9ED" w14:textId="77777777" w:rsidR="00725FD9" w:rsidRPr="0097552E" w:rsidRDefault="00725FD9" w:rsidP="00BF7311">
            <w:pPr>
              <w:jc w:val="center"/>
              <w:rPr>
                <w:sz w:val="20"/>
                <w:szCs w:val="20"/>
              </w:rPr>
            </w:pPr>
          </w:p>
        </w:tc>
        <w:tc>
          <w:tcPr>
            <w:tcW w:w="573" w:type="dxa"/>
            <w:tcBorders>
              <w:top w:val="nil"/>
              <w:left w:val="nil"/>
              <w:bottom w:val="single" w:sz="8" w:space="0" w:color="auto"/>
              <w:right w:val="single" w:sz="8" w:space="0" w:color="auto"/>
            </w:tcBorders>
            <w:shd w:val="clear" w:color="auto" w:fill="auto"/>
          </w:tcPr>
          <w:p w14:paraId="3A88C0A8" w14:textId="77777777" w:rsidR="00725FD9" w:rsidRPr="0097552E" w:rsidRDefault="00725FD9" w:rsidP="00BF7311">
            <w:pPr>
              <w:jc w:val="center"/>
              <w:rPr>
                <w:sz w:val="20"/>
                <w:szCs w:val="20"/>
              </w:rPr>
            </w:pPr>
          </w:p>
        </w:tc>
        <w:tc>
          <w:tcPr>
            <w:tcW w:w="573" w:type="dxa"/>
            <w:tcBorders>
              <w:top w:val="single" w:sz="8" w:space="0" w:color="auto"/>
              <w:left w:val="nil"/>
              <w:bottom w:val="single" w:sz="8" w:space="0" w:color="auto"/>
              <w:right w:val="single" w:sz="8" w:space="0" w:color="000000"/>
            </w:tcBorders>
            <w:shd w:val="clear" w:color="auto" w:fill="auto"/>
          </w:tcPr>
          <w:p w14:paraId="2B53B26B" w14:textId="77777777" w:rsidR="00725FD9" w:rsidRPr="0097552E" w:rsidRDefault="00725FD9" w:rsidP="00BF7311">
            <w:pPr>
              <w:jc w:val="center"/>
              <w:rPr>
                <w:sz w:val="20"/>
                <w:szCs w:val="20"/>
              </w:rPr>
            </w:pPr>
            <w:r w:rsidRPr="0097552E">
              <w:rPr>
                <w:sz w:val="20"/>
                <w:szCs w:val="20"/>
              </w:rPr>
              <w:t>5</w:t>
            </w:r>
          </w:p>
        </w:tc>
        <w:tc>
          <w:tcPr>
            <w:tcW w:w="573" w:type="dxa"/>
            <w:tcBorders>
              <w:top w:val="nil"/>
              <w:left w:val="nil"/>
              <w:bottom w:val="single" w:sz="8" w:space="0" w:color="auto"/>
              <w:right w:val="single" w:sz="8" w:space="0" w:color="auto"/>
            </w:tcBorders>
            <w:shd w:val="clear" w:color="auto" w:fill="auto"/>
          </w:tcPr>
          <w:p w14:paraId="44F06DFD" w14:textId="77777777" w:rsidR="00725FD9" w:rsidRPr="0097552E" w:rsidRDefault="00725FD9" w:rsidP="00BF7311">
            <w:pPr>
              <w:jc w:val="center"/>
              <w:rPr>
                <w:sz w:val="20"/>
                <w:szCs w:val="20"/>
              </w:rPr>
            </w:pPr>
          </w:p>
        </w:tc>
        <w:tc>
          <w:tcPr>
            <w:tcW w:w="573" w:type="dxa"/>
            <w:tcBorders>
              <w:top w:val="nil"/>
              <w:left w:val="nil"/>
              <w:bottom w:val="single" w:sz="8" w:space="0" w:color="auto"/>
              <w:right w:val="single" w:sz="8" w:space="0" w:color="auto"/>
            </w:tcBorders>
          </w:tcPr>
          <w:p w14:paraId="56B868D0" w14:textId="77777777" w:rsidR="00725FD9" w:rsidRPr="0097552E" w:rsidRDefault="00725FD9" w:rsidP="00BF7311">
            <w:pPr>
              <w:jc w:val="center"/>
              <w:rPr>
                <w:sz w:val="20"/>
                <w:szCs w:val="20"/>
              </w:rPr>
            </w:pPr>
          </w:p>
        </w:tc>
        <w:tc>
          <w:tcPr>
            <w:tcW w:w="573" w:type="dxa"/>
            <w:tcBorders>
              <w:top w:val="nil"/>
              <w:left w:val="nil"/>
              <w:bottom w:val="single" w:sz="8" w:space="0" w:color="auto"/>
              <w:right w:val="single" w:sz="8" w:space="0" w:color="auto"/>
            </w:tcBorders>
          </w:tcPr>
          <w:p w14:paraId="7B99CE99" w14:textId="77777777" w:rsidR="00725FD9" w:rsidRPr="0097552E" w:rsidRDefault="00725FD9" w:rsidP="00BF7311">
            <w:pPr>
              <w:jc w:val="center"/>
              <w:rPr>
                <w:sz w:val="20"/>
                <w:szCs w:val="20"/>
              </w:rPr>
            </w:pPr>
          </w:p>
        </w:tc>
        <w:tc>
          <w:tcPr>
            <w:tcW w:w="715" w:type="dxa"/>
            <w:tcBorders>
              <w:top w:val="nil"/>
              <w:left w:val="nil"/>
              <w:bottom w:val="single" w:sz="8" w:space="0" w:color="auto"/>
              <w:right w:val="single" w:sz="8" w:space="0" w:color="auto"/>
            </w:tcBorders>
          </w:tcPr>
          <w:p w14:paraId="5697B805" w14:textId="77777777" w:rsidR="00725FD9" w:rsidRPr="0097552E" w:rsidRDefault="00725FD9" w:rsidP="00BF7311">
            <w:pPr>
              <w:jc w:val="center"/>
              <w:rPr>
                <w:sz w:val="20"/>
                <w:szCs w:val="20"/>
              </w:rPr>
            </w:pPr>
            <w:r w:rsidRPr="0097552E">
              <w:rPr>
                <w:sz w:val="20"/>
                <w:szCs w:val="20"/>
              </w:rPr>
              <w:t>5</w:t>
            </w:r>
          </w:p>
        </w:tc>
        <w:tc>
          <w:tcPr>
            <w:tcW w:w="573" w:type="dxa"/>
            <w:tcBorders>
              <w:top w:val="nil"/>
              <w:left w:val="nil"/>
              <w:bottom w:val="single" w:sz="8" w:space="0" w:color="auto"/>
              <w:right w:val="single" w:sz="8" w:space="0" w:color="auto"/>
            </w:tcBorders>
          </w:tcPr>
          <w:p w14:paraId="157B7C26" w14:textId="77777777" w:rsidR="00725FD9" w:rsidRPr="0097552E" w:rsidRDefault="00725FD9" w:rsidP="00BF7311">
            <w:pPr>
              <w:jc w:val="center"/>
              <w:rPr>
                <w:sz w:val="20"/>
                <w:szCs w:val="20"/>
              </w:rPr>
            </w:pPr>
          </w:p>
        </w:tc>
        <w:tc>
          <w:tcPr>
            <w:tcW w:w="643" w:type="dxa"/>
            <w:tcBorders>
              <w:top w:val="nil"/>
              <w:left w:val="nil"/>
              <w:bottom w:val="single" w:sz="8" w:space="0" w:color="auto"/>
              <w:right w:val="single" w:sz="8" w:space="0" w:color="auto"/>
            </w:tcBorders>
          </w:tcPr>
          <w:p w14:paraId="3D567999" w14:textId="77777777" w:rsidR="00725FD9" w:rsidRPr="0097552E" w:rsidRDefault="00725FD9" w:rsidP="00BF7311">
            <w:pPr>
              <w:jc w:val="center"/>
              <w:rPr>
                <w:sz w:val="20"/>
                <w:szCs w:val="20"/>
              </w:rPr>
            </w:pPr>
          </w:p>
        </w:tc>
      </w:tr>
      <w:tr w:rsidR="00725FD9" w:rsidRPr="0097552E" w14:paraId="6E1C42E1" w14:textId="77777777" w:rsidTr="0066547E">
        <w:trPr>
          <w:gridAfter w:val="1"/>
          <w:wAfter w:w="6" w:type="dxa"/>
          <w:trHeight w:val="334"/>
        </w:trPr>
        <w:tc>
          <w:tcPr>
            <w:tcW w:w="1265" w:type="dxa"/>
            <w:tcBorders>
              <w:top w:val="single" w:sz="8" w:space="0" w:color="auto"/>
              <w:left w:val="single" w:sz="8" w:space="0" w:color="auto"/>
              <w:bottom w:val="single" w:sz="8" w:space="0" w:color="auto"/>
              <w:right w:val="single" w:sz="8" w:space="0" w:color="auto"/>
            </w:tcBorders>
            <w:shd w:val="clear" w:color="auto" w:fill="auto"/>
          </w:tcPr>
          <w:p w14:paraId="0D959046" w14:textId="77777777" w:rsidR="00725FD9" w:rsidRPr="0097552E" w:rsidRDefault="00725FD9" w:rsidP="00BF7311">
            <w:pPr>
              <w:jc w:val="center"/>
              <w:rPr>
                <w:b/>
                <w:bCs/>
                <w:sz w:val="20"/>
                <w:szCs w:val="20"/>
              </w:rPr>
            </w:pPr>
            <w:r w:rsidRPr="0097552E">
              <w:rPr>
                <w:b/>
                <w:bCs/>
                <w:sz w:val="20"/>
                <w:szCs w:val="20"/>
              </w:rPr>
              <w:t>ÖK</w:t>
            </w:r>
            <w:r>
              <w:rPr>
                <w:b/>
                <w:bCs/>
                <w:sz w:val="20"/>
                <w:szCs w:val="20"/>
              </w:rPr>
              <w:t xml:space="preserve"> </w:t>
            </w:r>
            <w:r w:rsidRPr="0097552E">
              <w:rPr>
                <w:b/>
                <w:bCs/>
                <w:sz w:val="20"/>
                <w:szCs w:val="20"/>
              </w:rPr>
              <w:t>4</w:t>
            </w:r>
          </w:p>
        </w:tc>
        <w:tc>
          <w:tcPr>
            <w:tcW w:w="469" w:type="dxa"/>
            <w:tcBorders>
              <w:top w:val="single" w:sz="8" w:space="0" w:color="auto"/>
              <w:left w:val="nil"/>
              <w:bottom w:val="single" w:sz="8" w:space="0" w:color="auto"/>
              <w:right w:val="single" w:sz="8" w:space="0" w:color="auto"/>
            </w:tcBorders>
            <w:shd w:val="clear" w:color="auto" w:fill="auto"/>
          </w:tcPr>
          <w:p w14:paraId="3DCC7884" w14:textId="77777777" w:rsidR="00725FD9" w:rsidRPr="0097552E" w:rsidRDefault="00725FD9" w:rsidP="00BF7311">
            <w:pPr>
              <w:jc w:val="center"/>
              <w:rPr>
                <w:sz w:val="20"/>
                <w:szCs w:val="20"/>
              </w:rPr>
            </w:pPr>
            <w:r w:rsidRPr="0097552E">
              <w:rPr>
                <w:sz w:val="20"/>
                <w:szCs w:val="20"/>
              </w:rPr>
              <w:t>5</w:t>
            </w:r>
          </w:p>
        </w:tc>
        <w:tc>
          <w:tcPr>
            <w:tcW w:w="430" w:type="dxa"/>
            <w:tcBorders>
              <w:top w:val="single" w:sz="8" w:space="0" w:color="auto"/>
              <w:left w:val="nil"/>
              <w:bottom w:val="single" w:sz="8" w:space="0" w:color="auto"/>
              <w:right w:val="single" w:sz="8" w:space="0" w:color="auto"/>
            </w:tcBorders>
            <w:shd w:val="clear" w:color="auto" w:fill="auto"/>
          </w:tcPr>
          <w:p w14:paraId="6838246F" w14:textId="77777777" w:rsidR="00725FD9" w:rsidRPr="0097552E" w:rsidRDefault="00725FD9" w:rsidP="00BF7311">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4CDAB746" w14:textId="77777777" w:rsidR="00725FD9" w:rsidRPr="0097552E" w:rsidRDefault="00725FD9" w:rsidP="00BF7311">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7DB5E96B" w14:textId="77777777" w:rsidR="00725FD9" w:rsidRPr="0097552E" w:rsidRDefault="00725FD9" w:rsidP="00BF7311">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46C8AAC7" w14:textId="77777777" w:rsidR="00725FD9" w:rsidRPr="0097552E" w:rsidRDefault="00725FD9" w:rsidP="00BF7311">
            <w:pPr>
              <w:jc w:val="center"/>
              <w:rPr>
                <w:sz w:val="20"/>
                <w:szCs w:val="20"/>
              </w:rPr>
            </w:pPr>
            <w:r w:rsidRPr="0097552E">
              <w:rPr>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1B4C6658" w14:textId="77777777" w:rsidR="00725FD9" w:rsidRPr="0097552E" w:rsidRDefault="00725FD9" w:rsidP="00BF7311">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shd w:val="clear" w:color="auto" w:fill="auto"/>
          </w:tcPr>
          <w:p w14:paraId="5CFEED79" w14:textId="77777777" w:rsidR="00725FD9" w:rsidRPr="0097552E" w:rsidRDefault="00725FD9" w:rsidP="00BF7311">
            <w:pPr>
              <w:jc w:val="center"/>
              <w:rPr>
                <w:sz w:val="20"/>
                <w:szCs w:val="20"/>
              </w:rPr>
            </w:pPr>
          </w:p>
        </w:tc>
        <w:tc>
          <w:tcPr>
            <w:tcW w:w="573" w:type="dxa"/>
            <w:tcBorders>
              <w:top w:val="single" w:sz="8" w:space="0" w:color="auto"/>
              <w:left w:val="nil"/>
              <w:bottom w:val="single" w:sz="8" w:space="0" w:color="auto"/>
              <w:right w:val="single" w:sz="8" w:space="0" w:color="auto"/>
            </w:tcBorders>
            <w:shd w:val="clear" w:color="auto" w:fill="auto"/>
          </w:tcPr>
          <w:p w14:paraId="3AE91AF1" w14:textId="77777777" w:rsidR="00725FD9" w:rsidRPr="0097552E" w:rsidRDefault="00725FD9" w:rsidP="00BF7311">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000000"/>
            </w:tcBorders>
            <w:shd w:val="clear" w:color="auto" w:fill="auto"/>
          </w:tcPr>
          <w:p w14:paraId="1BBB5D2E" w14:textId="77777777" w:rsidR="00725FD9" w:rsidRPr="0097552E" w:rsidRDefault="00725FD9" w:rsidP="00BF7311">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shd w:val="clear" w:color="auto" w:fill="auto"/>
          </w:tcPr>
          <w:p w14:paraId="7DF26814" w14:textId="77777777" w:rsidR="00725FD9" w:rsidRPr="0097552E" w:rsidRDefault="00725FD9" w:rsidP="00BF7311">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tcPr>
          <w:p w14:paraId="578FB436" w14:textId="77777777" w:rsidR="00725FD9" w:rsidRPr="0097552E" w:rsidRDefault="00725FD9" w:rsidP="00BF7311">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tcPr>
          <w:p w14:paraId="3F0159A7" w14:textId="77777777" w:rsidR="00725FD9" w:rsidRPr="0097552E" w:rsidRDefault="00725FD9" w:rsidP="00BF7311">
            <w:pPr>
              <w:jc w:val="center"/>
              <w:rPr>
                <w:sz w:val="20"/>
                <w:szCs w:val="20"/>
              </w:rPr>
            </w:pPr>
          </w:p>
        </w:tc>
        <w:tc>
          <w:tcPr>
            <w:tcW w:w="715" w:type="dxa"/>
            <w:tcBorders>
              <w:top w:val="single" w:sz="8" w:space="0" w:color="auto"/>
              <w:left w:val="nil"/>
              <w:bottom w:val="single" w:sz="8" w:space="0" w:color="auto"/>
              <w:right w:val="single" w:sz="8" w:space="0" w:color="auto"/>
            </w:tcBorders>
          </w:tcPr>
          <w:p w14:paraId="31D933EF" w14:textId="77777777" w:rsidR="00725FD9" w:rsidRPr="0097552E" w:rsidRDefault="00725FD9" w:rsidP="00BF7311">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tcPr>
          <w:p w14:paraId="74AA309D" w14:textId="77777777" w:rsidR="00725FD9" w:rsidRPr="0097552E" w:rsidRDefault="00725FD9" w:rsidP="00BF7311">
            <w:pPr>
              <w:jc w:val="center"/>
              <w:rPr>
                <w:sz w:val="20"/>
                <w:szCs w:val="20"/>
              </w:rPr>
            </w:pPr>
          </w:p>
        </w:tc>
        <w:tc>
          <w:tcPr>
            <w:tcW w:w="643" w:type="dxa"/>
            <w:tcBorders>
              <w:top w:val="single" w:sz="8" w:space="0" w:color="auto"/>
              <w:left w:val="nil"/>
              <w:bottom w:val="single" w:sz="8" w:space="0" w:color="auto"/>
              <w:right w:val="single" w:sz="8" w:space="0" w:color="auto"/>
            </w:tcBorders>
          </w:tcPr>
          <w:p w14:paraId="4017DA3E" w14:textId="77777777" w:rsidR="00725FD9" w:rsidRPr="0097552E" w:rsidRDefault="00725FD9" w:rsidP="00BF7311">
            <w:pPr>
              <w:jc w:val="center"/>
              <w:rPr>
                <w:sz w:val="20"/>
                <w:szCs w:val="20"/>
              </w:rPr>
            </w:pPr>
          </w:p>
        </w:tc>
      </w:tr>
      <w:tr w:rsidR="00725FD9" w:rsidRPr="0097552E" w14:paraId="66ADA1E9" w14:textId="77777777" w:rsidTr="0066547E">
        <w:trPr>
          <w:gridAfter w:val="1"/>
          <w:wAfter w:w="6" w:type="dxa"/>
          <w:trHeight w:val="334"/>
        </w:trPr>
        <w:tc>
          <w:tcPr>
            <w:tcW w:w="1265" w:type="dxa"/>
            <w:tcBorders>
              <w:top w:val="single" w:sz="8" w:space="0" w:color="auto"/>
              <w:left w:val="single" w:sz="8" w:space="0" w:color="auto"/>
              <w:bottom w:val="single" w:sz="8" w:space="0" w:color="auto"/>
              <w:right w:val="single" w:sz="8" w:space="0" w:color="auto"/>
            </w:tcBorders>
            <w:shd w:val="clear" w:color="auto" w:fill="auto"/>
          </w:tcPr>
          <w:p w14:paraId="4D3EA115" w14:textId="77777777" w:rsidR="00725FD9" w:rsidRPr="0097552E" w:rsidRDefault="00725FD9" w:rsidP="00BF7311">
            <w:pPr>
              <w:jc w:val="center"/>
              <w:rPr>
                <w:b/>
                <w:bCs/>
                <w:sz w:val="20"/>
                <w:szCs w:val="20"/>
              </w:rPr>
            </w:pPr>
            <w:r w:rsidRPr="0097552E">
              <w:rPr>
                <w:b/>
                <w:bCs/>
                <w:sz w:val="20"/>
                <w:szCs w:val="20"/>
              </w:rPr>
              <w:t>ÖK</w:t>
            </w:r>
            <w:r>
              <w:rPr>
                <w:b/>
                <w:bCs/>
                <w:sz w:val="20"/>
                <w:szCs w:val="20"/>
              </w:rPr>
              <w:t xml:space="preserve"> </w:t>
            </w:r>
            <w:r w:rsidRPr="0097552E">
              <w:rPr>
                <w:b/>
                <w:bCs/>
                <w:sz w:val="20"/>
                <w:szCs w:val="20"/>
              </w:rPr>
              <w:t>5</w:t>
            </w:r>
          </w:p>
        </w:tc>
        <w:tc>
          <w:tcPr>
            <w:tcW w:w="469" w:type="dxa"/>
            <w:tcBorders>
              <w:top w:val="single" w:sz="8" w:space="0" w:color="auto"/>
              <w:left w:val="nil"/>
              <w:bottom w:val="single" w:sz="8" w:space="0" w:color="auto"/>
              <w:right w:val="single" w:sz="8" w:space="0" w:color="auto"/>
            </w:tcBorders>
            <w:shd w:val="clear" w:color="auto" w:fill="auto"/>
          </w:tcPr>
          <w:p w14:paraId="76B67978" w14:textId="77777777" w:rsidR="00725FD9" w:rsidRPr="0097552E" w:rsidRDefault="00725FD9" w:rsidP="00BF7311">
            <w:pPr>
              <w:jc w:val="center"/>
              <w:rPr>
                <w:sz w:val="20"/>
                <w:szCs w:val="20"/>
              </w:rPr>
            </w:pPr>
            <w:r w:rsidRPr="0097552E">
              <w:rPr>
                <w:sz w:val="20"/>
                <w:szCs w:val="20"/>
              </w:rPr>
              <w:t>5</w:t>
            </w:r>
          </w:p>
        </w:tc>
        <w:tc>
          <w:tcPr>
            <w:tcW w:w="430" w:type="dxa"/>
            <w:tcBorders>
              <w:top w:val="single" w:sz="8" w:space="0" w:color="auto"/>
              <w:left w:val="nil"/>
              <w:bottom w:val="single" w:sz="8" w:space="0" w:color="auto"/>
              <w:right w:val="single" w:sz="8" w:space="0" w:color="auto"/>
            </w:tcBorders>
            <w:shd w:val="clear" w:color="auto" w:fill="auto"/>
          </w:tcPr>
          <w:p w14:paraId="515EDE70" w14:textId="77777777" w:rsidR="00725FD9" w:rsidRPr="0097552E" w:rsidRDefault="00725FD9" w:rsidP="00BF7311">
            <w:pPr>
              <w:jc w:val="center"/>
              <w:rPr>
                <w:sz w:val="20"/>
                <w:szCs w:val="20"/>
              </w:rPr>
            </w:pPr>
            <w:r w:rsidRPr="0097552E">
              <w:rPr>
                <w:sz w:val="20"/>
                <w:szCs w:val="20"/>
              </w:rPr>
              <w:t>5</w:t>
            </w:r>
          </w:p>
        </w:tc>
        <w:tc>
          <w:tcPr>
            <w:tcW w:w="429" w:type="dxa"/>
            <w:tcBorders>
              <w:top w:val="single" w:sz="8" w:space="0" w:color="auto"/>
              <w:left w:val="nil"/>
              <w:bottom w:val="single" w:sz="8" w:space="0" w:color="auto"/>
              <w:right w:val="single" w:sz="8" w:space="0" w:color="auto"/>
            </w:tcBorders>
            <w:shd w:val="clear" w:color="auto" w:fill="auto"/>
          </w:tcPr>
          <w:p w14:paraId="3F88539E" w14:textId="77777777" w:rsidR="00725FD9" w:rsidRPr="0097552E" w:rsidRDefault="00725FD9" w:rsidP="00BF7311">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6BFCA192" w14:textId="77777777" w:rsidR="00725FD9" w:rsidRPr="0097552E" w:rsidRDefault="00725FD9" w:rsidP="00BF7311">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55CF61B0" w14:textId="77777777" w:rsidR="00725FD9" w:rsidRPr="0097552E" w:rsidRDefault="00725FD9" w:rsidP="00BF7311">
            <w:pPr>
              <w:jc w:val="center"/>
              <w:rPr>
                <w:sz w:val="20"/>
                <w:szCs w:val="20"/>
              </w:rPr>
            </w:pPr>
            <w:r w:rsidRPr="0097552E">
              <w:rPr>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0FE37C53" w14:textId="77777777" w:rsidR="00725FD9" w:rsidRPr="0097552E" w:rsidRDefault="00725FD9" w:rsidP="00BF7311">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shd w:val="clear" w:color="auto" w:fill="auto"/>
          </w:tcPr>
          <w:p w14:paraId="25253866" w14:textId="77777777" w:rsidR="00725FD9" w:rsidRPr="0097552E" w:rsidRDefault="00725FD9" w:rsidP="00BF7311">
            <w:pPr>
              <w:jc w:val="center"/>
              <w:rPr>
                <w:sz w:val="20"/>
                <w:szCs w:val="20"/>
              </w:rPr>
            </w:pPr>
          </w:p>
        </w:tc>
        <w:tc>
          <w:tcPr>
            <w:tcW w:w="573" w:type="dxa"/>
            <w:tcBorders>
              <w:top w:val="single" w:sz="8" w:space="0" w:color="auto"/>
              <w:left w:val="nil"/>
              <w:bottom w:val="single" w:sz="8" w:space="0" w:color="auto"/>
              <w:right w:val="single" w:sz="8" w:space="0" w:color="auto"/>
            </w:tcBorders>
            <w:shd w:val="clear" w:color="auto" w:fill="auto"/>
          </w:tcPr>
          <w:p w14:paraId="1FF15608" w14:textId="77777777" w:rsidR="00725FD9" w:rsidRPr="0097552E" w:rsidRDefault="00725FD9" w:rsidP="00BF7311">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000000"/>
            </w:tcBorders>
            <w:shd w:val="clear" w:color="auto" w:fill="auto"/>
          </w:tcPr>
          <w:p w14:paraId="087E347F" w14:textId="77777777" w:rsidR="00725FD9" w:rsidRPr="0097552E" w:rsidRDefault="00725FD9" w:rsidP="00BF7311">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shd w:val="clear" w:color="auto" w:fill="auto"/>
          </w:tcPr>
          <w:p w14:paraId="6CB09977" w14:textId="77777777" w:rsidR="00725FD9" w:rsidRPr="0097552E" w:rsidRDefault="00725FD9" w:rsidP="00BF7311">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tcPr>
          <w:p w14:paraId="4DFC6650" w14:textId="77777777" w:rsidR="00725FD9" w:rsidRPr="0097552E" w:rsidRDefault="00725FD9" w:rsidP="00BF7311">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tcPr>
          <w:p w14:paraId="66EDDD1B" w14:textId="77777777" w:rsidR="00725FD9" w:rsidRPr="0097552E" w:rsidRDefault="00725FD9" w:rsidP="00BF7311">
            <w:pPr>
              <w:jc w:val="center"/>
              <w:rPr>
                <w:sz w:val="20"/>
                <w:szCs w:val="20"/>
              </w:rPr>
            </w:pPr>
          </w:p>
        </w:tc>
        <w:tc>
          <w:tcPr>
            <w:tcW w:w="715" w:type="dxa"/>
            <w:tcBorders>
              <w:top w:val="single" w:sz="8" w:space="0" w:color="auto"/>
              <w:left w:val="nil"/>
              <w:bottom w:val="single" w:sz="8" w:space="0" w:color="auto"/>
              <w:right w:val="single" w:sz="8" w:space="0" w:color="auto"/>
            </w:tcBorders>
          </w:tcPr>
          <w:p w14:paraId="4E48510A" w14:textId="77777777" w:rsidR="00725FD9" w:rsidRPr="0097552E" w:rsidRDefault="00725FD9" w:rsidP="00BF7311">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tcPr>
          <w:p w14:paraId="4759CC9E" w14:textId="77777777" w:rsidR="00725FD9" w:rsidRPr="0097552E" w:rsidRDefault="00725FD9" w:rsidP="00BF7311">
            <w:pPr>
              <w:jc w:val="center"/>
              <w:rPr>
                <w:sz w:val="20"/>
                <w:szCs w:val="20"/>
              </w:rPr>
            </w:pPr>
          </w:p>
        </w:tc>
        <w:tc>
          <w:tcPr>
            <w:tcW w:w="643" w:type="dxa"/>
            <w:tcBorders>
              <w:top w:val="single" w:sz="8" w:space="0" w:color="auto"/>
              <w:left w:val="nil"/>
              <w:bottom w:val="single" w:sz="8" w:space="0" w:color="auto"/>
              <w:right w:val="single" w:sz="8" w:space="0" w:color="auto"/>
            </w:tcBorders>
          </w:tcPr>
          <w:p w14:paraId="5B0B9706" w14:textId="77777777" w:rsidR="00725FD9" w:rsidRPr="0097552E" w:rsidRDefault="00725FD9" w:rsidP="00BF7311">
            <w:pPr>
              <w:jc w:val="center"/>
              <w:rPr>
                <w:sz w:val="20"/>
                <w:szCs w:val="20"/>
              </w:rPr>
            </w:pPr>
            <w:r w:rsidRPr="0097552E">
              <w:rPr>
                <w:sz w:val="20"/>
                <w:szCs w:val="20"/>
              </w:rPr>
              <w:t>5</w:t>
            </w:r>
          </w:p>
        </w:tc>
      </w:tr>
      <w:tr w:rsidR="00725FD9" w:rsidRPr="0097552E" w14:paraId="751054E6" w14:textId="77777777" w:rsidTr="0066547E">
        <w:trPr>
          <w:gridAfter w:val="1"/>
          <w:wAfter w:w="6" w:type="dxa"/>
          <w:trHeight w:val="334"/>
        </w:trPr>
        <w:tc>
          <w:tcPr>
            <w:tcW w:w="1265" w:type="dxa"/>
            <w:tcBorders>
              <w:top w:val="single" w:sz="8" w:space="0" w:color="auto"/>
              <w:left w:val="single" w:sz="8" w:space="0" w:color="auto"/>
              <w:bottom w:val="single" w:sz="8" w:space="0" w:color="auto"/>
              <w:right w:val="single" w:sz="8" w:space="0" w:color="auto"/>
            </w:tcBorders>
            <w:shd w:val="clear" w:color="auto" w:fill="auto"/>
          </w:tcPr>
          <w:p w14:paraId="2E295497" w14:textId="77777777" w:rsidR="00725FD9" w:rsidRPr="0097552E" w:rsidRDefault="00725FD9" w:rsidP="00BF7311">
            <w:pPr>
              <w:jc w:val="center"/>
              <w:rPr>
                <w:b/>
                <w:bCs/>
                <w:sz w:val="20"/>
                <w:szCs w:val="20"/>
              </w:rPr>
            </w:pPr>
            <w:r w:rsidRPr="0097552E">
              <w:rPr>
                <w:b/>
                <w:bCs/>
                <w:sz w:val="20"/>
                <w:szCs w:val="20"/>
              </w:rPr>
              <w:t>ÖK</w:t>
            </w:r>
            <w:r>
              <w:rPr>
                <w:b/>
                <w:bCs/>
                <w:sz w:val="20"/>
                <w:szCs w:val="20"/>
              </w:rPr>
              <w:t xml:space="preserve"> </w:t>
            </w:r>
            <w:r w:rsidRPr="0097552E">
              <w:rPr>
                <w:b/>
                <w:bCs/>
                <w:sz w:val="20"/>
                <w:szCs w:val="20"/>
              </w:rPr>
              <w:t>6</w:t>
            </w:r>
          </w:p>
        </w:tc>
        <w:tc>
          <w:tcPr>
            <w:tcW w:w="469" w:type="dxa"/>
            <w:tcBorders>
              <w:top w:val="single" w:sz="8" w:space="0" w:color="auto"/>
              <w:left w:val="nil"/>
              <w:bottom w:val="single" w:sz="8" w:space="0" w:color="auto"/>
              <w:right w:val="single" w:sz="8" w:space="0" w:color="auto"/>
            </w:tcBorders>
            <w:shd w:val="clear" w:color="auto" w:fill="auto"/>
          </w:tcPr>
          <w:p w14:paraId="029F02BF" w14:textId="77777777" w:rsidR="00725FD9" w:rsidRPr="0097552E" w:rsidRDefault="00725FD9" w:rsidP="00BF7311">
            <w:pPr>
              <w:jc w:val="center"/>
              <w:rPr>
                <w:sz w:val="20"/>
                <w:szCs w:val="20"/>
              </w:rPr>
            </w:pPr>
            <w:r w:rsidRPr="0097552E">
              <w:rPr>
                <w:sz w:val="20"/>
                <w:szCs w:val="20"/>
              </w:rPr>
              <w:t>5</w:t>
            </w:r>
          </w:p>
        </w:tc>
        <w:tc>
          <w:tcPr>
            <w:tcW w:w="430" w:type="dxa"/>
            <w:tcBorders>
              <w:top w:val="single" w:sz="8" w:space="0" w:color="auto"/>
              <w:left w:val="nil"/>
              <w:bottom w:val="single" w:sz="8" w:space="0" w:color="auto"/>
              <w:right w:val="single" w:sz="8" w:space="0" w:color="auto"/>
            </w:tcBorders>
            <w:shd w:val="clear" w:color="auto" w:fill="auto"/>
          </w:tcPr>
          <w:p w14:paraId="2938FD5B" w14:textId="77777777" w:rsidR="00725FD9" w:rsidRPr="0097552E" w:rsidRDefault="00725FD9" w:rsidP="00BF7311">
            <w:pPr>
              <w:jc w:val="center"/>
              <w:rPr>
                <w:sz w:val="20"/>
                <w:szCs w:val="20"/>
              </w:rPr>
            </w:pPr>
            <w:r w:rsidRPr="0097552E">
              <w:rPr>
                <w:sz w:val="20"/>
                <w:szCs w:val="20"/>
              </w:rPr>
              <w:t>5</w:t>
            </w:r>
          </w:p>
        </w:tc>
        <w:tc>
          <w:tcPr>
            <w:tcW w:w="429" w:type="dxa"/>
            <w:tcBorders>
              <w:top w:val="single" w:sz="8" w:space="0" w:color="auto"/>
              <w:left w:val="nil"/>
              <w:bottom w:val="single" w:sz="8" w:space="0" w:color="auto"/>
              <w:right w:val="single" w:sz="8" w:space="0" w:color="auto"/>
            </w:tcBorders>
            <w:shd w:val="clear" w:color="auto" w:fill="auto"/>
          </w:tcPr>
          <w:p w14:paraId="0A5C46BC" w14:textId="77777777" w:rsidR="00725FD9" w:rsidRPr="0097552E" w:rsidRDefault="00725FD9" w:rsidP="00BF7311">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11124708" w14:textId="77777777" w:rsidR="00725FD9" w:rsidRPr="0097552E" w:rsidRDefault="00725FD9" w:rsidP="00BF7311">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053BC23F" w14:textId="77777777" w:rsidR="00725FD9" w:rsidRPr="0097552E" w:rsidRDefault="00725FD9" w:rsidP="00BF7311">
            <w:pPr>
              <w:jc w:val="center"/>
              <w:rPr>
                <w:sz w:val="20"/>
                <w:szCs w:val="20"/>
              </w:rPr>
            </w:pPr>
            <w:r w:rsidRPr="0097552E">
              <w:rPr>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6097912C" w14:textId="77777777" w:rsidR="00725FD9" w:rsidRPr="0097552E" w:rsidRDefault="00725FD9" w:rsidP="00BF7311">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shd w:val="clear" w:color="auto" w:fill="auto"/>
          </w:tcPr>
          <w:p w14:paraId="31A93E38" w14:textId="77777777" w:rsidR="00725FD9" w:rsidRPr="0097552E" w:rsidRDefault="00725FD9" w:rsidP="00BF7311">
            <w:pPr>
              <w:jc w:val="center"/>
              <w:rPr>
                <w:sz w:val="20"/>
                <w:szCs w:val="20"/>
              </w:rPr>
            </w:pPr>
          </w:p>
        </w:tc>
        <w:tc>
          <w:tcPr>
            <w:tcW w:w="573" w:type="dxa"/>
            <w:tcBorders>
              <w:top w:val="single" w:sz="8" w:space="0" w:color="auto"/>
              <w:left w:val="nil"/>
              <w:bottom w:val="single" w:sz="8" w:space="0" w:color="auto"/>
              <w:right w:val="single" w:sz="8" w:space="0" w:color="auto"/>
            </w:tcBorders>
            <w:shd w:val="clear" w:color="auto" w:fill="auto"/>
          </w:tcPr>
          <w:p w14:paraId="44C4C023" w14:textId="77777777" w:rsidR="00725FD9" w:rsidRPr="0097552E" w:rsidRDefault="00725FD9" w:rsidP="00BF7311">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000000"/>
            </w:tcBorders>
            <w:shd w:val="clear" w:color="auto" w:fill="auto"/>
          </w:tcPr>
          <w:p w14:paraId="4B0BD7BB" w14:textId="77777777" w:rsidR="00725FD9" w:rsidRPr="0097552E" w:rsidRDefault="00725FD9" w:rsidP="00BF7311">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shd w:val="clear" w:color="auto" w:fill="auto"/>
          </w:tcPr>
          <w:p w14:paraId="205FF2AF" w14:textId="77777777" w:rsidR="00725FD9" w:rsidRPr="0097552E" w:rsidRDefault="00725FD9" w:rsidP="00BF7311">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tcPr>
          <w:p w14:paraId="1BEDDD92" w14:textId="77777777" w:rsidR="00725FD9" w:rsidRPr="0097552E" w:rsidRDefault="00725FD9" w:rsidP="00BF7311">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tcPr>
          <w:p w14:paraId="0F59F425" w14:textId="77777777" w:rsidR="00725FD9" w:rsidRPr="0097552E" w:rsidRDefault="00725FD9" w:rsidP="00BF7311">
            <w:pPr>
              <w:jc w:val="center"/>
              <w:rPr>
                <w:sz w:val="20"/>
                <w:szCs w:val="20"/>
              </w:rPr>
            </w:pPr>
          </w:p>
        </w:tc>
        <w:tc>
          <w:tcPr>
            <w:tcW w:w="715" w:type="dxa"/>
            <w:tcBorders>
              <w:top w:val="single" w:sz="8" w:space="0" w:color="auto"/>
              <w:left w:val="nil"/>
              <w:bottom w:val="single" w:sz="8" w:space="0" w:color="auto"/>
              <w:right w:val="single" w:sz="8" w:space="0" w:color="auto"/>
            </w:tcBorders>
          </w:tcPr>
          <w:p w14:paraId="08F7FB92" w14:textId="77777777" w:rsidR="00725FD9" w:rsidRPr="0097552E" w:rsidRDefault="00725FD9" w:rsidP="00BF7311">
            <w:pPr>
              <w:jc w:val="center"/>
              <w:rPr>
                <w:sz w:val="20"/>
                <w:szCs w:val="20"/>
              </w:rPr>
            </w:pPr>
          </w:p>
        </w:tc>
        <w:tc>
          <w:tcPr>
            <w:tcW w:w="573" w:type="dxa"/>
            <w:tcBorders>
              <w:top w:val="single" w:sz="8" w:space="0" w:color="auto"/>
              <w:left w:val="nil"/>
              <w:bottom w:val="single" w:sz="8" w:space="0" w:color="auto"/>
              <w:right w:val="single" w:sz="8" w:space="0" w:color="auto"/>
            </w:tcBorders>
          </w:tcPr>
          <w:p w14:paraId="2C7AD87F" w14:textId="77777777" w:rsidR="00725FD9" w:rsidRPr="0097552E" w:rsidRDefault="00725FD9" w:rsidP="00BF7311">
            <w:pPr>
              <w:jc w:val="center"/>
              <w:rPr>
                <w:sz w:val="20"/>
                <w:szCs w:val="20"/>
              </w:rPr>
            </w:pPr>
          </w:p>
        </w:tc>
        <w:tc>
          <w:tcPr>
            <w:tcW w:w="643" w:type="dxa"/>
            <w:tcBorders>
              <w:top w:val="single" w:sz="8" w:space="0" w:color="auto"/>
              <w:left w:val="nil"/>
              <w:bottom w:val="single" w:sz="8" w:space="0" w:color="auto"/>
              <w:right w:val="single" w:sz="8" w:space="0" w:color="auto"/>
            </w:tcBorders>
          </w:tcPr>
          <w:p w14:paraId="7FD04C69" w14:textId="77777777" w:rsidR="00725FD9" w:rsidRPr="0097552E" w:rsidRDefault="00725FD9" w:rsidP="00BF7311">
            <w:pPr>
              <w:jc w:val="center"/>
              <w:rPr>
                <w:sz w:val="20"/>
                <w:szCs w:val="20"/>
              </w:rPr>
            </w:pPr>
            <w:r w:rsidRPr="0097552E">
              <w:rPr>
                <w:sz w:val="20"/>
                <w:szCs w:val="20"/>
              </w:rPr>
              <w:t>5</w:t>
            </w:r>
          </w:p>
        </w:tc>
      </w:tr>
      <w:tr w:rsidR="00725FD9" w:rsidRPr="0097552E" w14:paraId="159885AA" w14:textId="77777777" w:rsidTr="0066547E">
        <w:trPr>
          <w:gridAfter w:val="1"/>
          <w:wAfter w:w="6" w:type="dxa"/>
          <w:trHeight w:val="334"/>
        </w:trPr>
        <w:tc>
          <w:tcPr>
            <w:tcW w:w="1265" w:type="dxa"/>
            <w:tcBorders>
              <w:top w:val="single" w:sz="8" w:space="0" w:color="auto"/>
              <w:left w:val="single" w:sz="8" w:space="0" w:color="auto"/>
              <w:bottom w:val="single" w:sz="8" w:space="0" w:color="auto"/>
              <w:right w:val="single" w:sz="8" w:space="0" w:color="auto"/>
            </w:tcBorders>
            <w:shd w:val="clear" w:color="auto" w:fill="auto"/>
          </w:tcPr>
          <w:p w14:paraId="0E95E608" w14:textId="77777777" w:rsidR="00725FD9" w:rsidRPr="0097552E" w:rsidRDefault="00725FD9" w:rsidP="00BF7311">
            <w:pPr>
              <w:jc w:val="center"/>
              <w:rPr>
                <w:b/>
                <w:bCs/>
                <w:sz w:val="20"/>
                <w:szCs w:val="20"/>
              </w:rPr>
            </w:pPr>
            <w:r w:rsidRPr="0097552E">
              <w:rPr>
                <w:b/>
                <w:bCs/>
                <w:sz w:val="20"/>
                <w:szCs w:val="20"/>
              </w:rPr>
              <w:t>ÖK</w:t>
            </w:r>
            <w:r>
              <w:rPr>
                <w:b/>
                <w:bCs/>
                <w:sz w:val="20"/>
                <w:szCs w:val="20"/>
              </w:rPr>
              <w:t xml:space="preserve"> </w:t>
            </w:r>
            <w:r w:rsidRPr="0097552E">
              <w:rPr>
                <w:b/>
                <w:bCs/>
                <w:sz w:val="20"/>
                <w:szCs w:val="20"/>
              </w:rPr>
              <w:t>7</w:t>
            </w:r>
          </w:p>
        </w:tc>
        <w:tc>
          <w:tcPr>
            <w:tcW w:w="469" w:type="dxa"/>
            <w:tcBorders>
              <w:top w:val="single" w:sz="8" w:space="0" w:color="auto"/>
              <w:left w:val="nil"/>
              <w:bottom w:val="single" w:sz="8" w:space="0" w:color="auto"/>
              <w:right w:val="single" w:sz="8" w:space="0" w:color="auto"/>
            </w:tcBorders>
            <w:shd w:val="clear" w:color="auto" w:fill="auto"/>
          </w:tcPr>
          <w:p w14:paraId="27A678BB" w14:textId="77777777" w:rsidR="00725FD9" w:rsidRPr="0097552E" w:rsidRDefault="00725FD9" w:rsidP="00BF7311">
            <w:pPr>
              <w:jc w:val="center"/>
              <w:rPr>
                <w:sz w:val="20"/>
                <w:szCs w:val="20"/>
              </w:rPr>
            </w:pPr>
          </w:p>
        </w:tc>
        <w:tc>
          <w:tcPr>
            <w:tcW w:w="430" w:type="dxa"/>
            <w:tcBorders>
              <w:top w:val="single" w:sz="8" w:space="0" w:color="auto"/>
              <w:left w:val="nil"/>
              <w:bottom w:val="single" w:sz="8" w:space="0" w:color="auto"/>
              <w:right w:val="single" w:sz="8" w:space="0" w:color="auto"/>
            </w:tcBorders>
            <w:shd w:val="clear" w:color="auto" w:fill="auto"/>
          </w:tcPr>
          <w:p w14:paraId="38725DC6" w14:textId="77777777" w:rsidR="00725FD9" w:rsidRPr="0097552E" w:rsidRDefault="00725FD9" w:rsidP="00BF7311">
            <w:pPr>
              <w:jc w:val="center"/>
              <w:rPr>
                <w:sz w:val="20"/>
                <w:szCs w:val="20"/>
              </w:rPr>
            </w:pPr>
            <w:r w:rsidRPr="0097552E">
              <w:rPr>
                <w:sz w:val="20"/>
                <w:szCs w:val="20"/>
              </w:rPr>
              <w:t>5</w:t>
            </w:r>
          </w:p>
        </w:tc>
        <w:tc>
          <w:tcPr>
            <w:tcW w:w="429" w:type="dxa"/>
            <w:tcBorders>
              <w:top w:val="single" w:sz="8" w:space="0" w:color="auto"/>
              <w:left w:val="nil"/>
              <w:bottom w:val="single" w:sz="8" w:space="0" w:color="auto"/>
              <w:right w:val="single" w:sz="8" w:space="0" w:color="auto"/>
            </w:tcBorders>
            <w:shd w:val="clear" w:color="auto" w:fill="auto"/>
          </w:tcPr>
          <w:p w14:paraId="1684457B" w14:textId="77777777" w:rsidR="00725FD9" w:rsidRPr="0097552E" w:rsidRDefault="00725FD9" w:rsidP="00BF7311">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6B6A3D46" w14:textId="77777777" w:rsidR="00725FD9" w:rsidRPr="0097552E" w:rsidRDefault="00725FD9" w:rsidP="00BF7311">
            <w:pPr>
              <w:jc w:val="center"/>
              <w:rPr>
                <w:sz w:val="20"/>
                <w:szCs w:val="20"/>
              </w:rPr>
            </w:pPr>
            <w:r w:rsidRPr="0097552E">
              <w:rPr>
                <w:sz w:val="20"/>
                <w:szCs w:val="20"/>
              </w:rPr>
              <w:t>5</w:t>
            </w:r>
          </w:p>
        </w:tc>
        <w:tc>
          <w:tcPr>
            <w:tcW w:w="429" w:type="dxa"/>
            <w:tcBorders>
              <w:top w:val="single" w:sz="8" w:space="0" w:color="auto"/>
              <w:left w:val="nil"/>
              <w:bottom w:val="single" w:sz="8" w:space="0" w:color="auto"/>
              <w:right w:val="single" w:sz="8" w:space="0" w:color="auto"/>
            </w:tcBorders>
            <w:shd w:val="clear" w:color="auto" w:fill="auto"/>
          </w:tcPr>
          <w:p w14:paraId="65BD8C1B" w14:textId="77777777" w:rsidR="00725FD9" w:rsidRPr="0097552E" w:rsidRDefault="00725FD9" w:rsidP="00BF7311">
            <w:pPr>
              <w:jc w:val="center"/>
              <w:rPr>
                <w:sz w:val="20"/>
                <w:szCs w:val="20"/>
              </w:rPr>
            </w:pPr>
            <w:r w:rsidRPr="0097552E">
              <w:rPr>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33B4D461" w14:textId="77777777" w:rsidR="00725FD9" w:rsidRPr="0097552E" w:rsidRDefault="00725FD9" w:rsidP="00BF7311">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shd w:val="clear" w:color="auto" w:fill="auto"/>
          </w:tcPr>
          <w:p w14:paraId="3B446EA5" w14:textId="77777777" w:rsidR="00725FD9" w:rsidRPr="0097552E" w:rsidRDefault="00725FD9" w:rsidP="00BF7311">
            <w:pPr>
              <w:jc w:val="center"/>
              <w:rPr>
                <w:sz w:val="20"/>
                <w:szCs w:val="20"/>
              </w:rPr>
            </w:pPr>
          </w:p>
        </w:tc>
        <w:tc>
          <w:tcPr>
            <w:tcW w:w="573" w:type="dxa"/>
            <w:tcBorders>
              <w:top w:val="single" w:sz="8" w:space="0" w:color="auto"/>
              <w:left w:val="nil"/>
              <w:bottom w:val="single" w:sz="8" w:space="0" w:color="auto"/>
              <w:right w:val="single" w:sz="8" w:space="0" w:color="auto"/>
            </w:tcBorders>
            <w:shd w:val="clear" w:color="auto" w:fill="auto"/>
          </w:tcPr>
          <w:p w14:paraId="4B558EE0" w14:textId="77777777" w:rsidR="00725FD9" w:rsidRPr="0097552E" w:rsidRDefault="00725FD9" w:rsidP="00BF7311">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000000"/>
            </w:tcBorders>
            <w:shd w:val="clear" w:color="auto" w:fill="auto"/>
          </w:tcPr>
          <w:p w14:paraId="2C570689" w14:textId="77777777" w:rsidR="00725FD9" w:rsidRPr="0097552E" w:rsidRDefault="00725FD9" w:rsidP="00BF7311">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shd w:val="clear" w:color="auto" w:fill="auto"/>
          </w:tcPr>
          <w:p w14:paraId="21A28379" w14:textId="77777777" w:rsidR="00725FD9" w:rsidRPr="0097552E" w:rsidRDefault="00725FD9" w:rsidP="00BF7311">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tcPr>
          <w:p w14:paraId="729A7A4B" w14:textId="77777777" w:rsidR="00725FD9" w:rsidRPr="0097552E" w:rsidRDefault="00725FD9" w:rsidP="00BF7311">
            <w:pPr>
              <w:jc w:val="center"/>
              <w:rPr>
                <w:sz w:val="20"/>
                <w:szCs w:val="20"/>
              </w:rPr>
            </w:pPr>
            <w:r w:rsidRPr="0097552E">
              <w:rPr>
                <w:sz w:val="20"/>
                <w:szCs w:val="20"/>
              </w:rPr>
              <w:t>5</w:t>
            </w:r>
          </w:p>
        </w:tc>
        <w:tc>
          <w:tcPr>
            <w:tcW w:w="573" w:type="dxa"/>
            <w:tcBorders>
              <w:top w:val="single" w:sz="8" w:space="0" w:color="auto"/>
              <w:left w:val="nil"/>
              <w:bottom w:val="single" w:sz="8" w:space="0" w:color="auto"/>
              <w:right w:val="single" w:sz="8" w:space="0" w:color="auto"/>
            </w:tcBorders>
          </w:tcPr>
          <w:p w14:paraId="2B527813" w14:textId="77777777" w:rsidR="00725FD9" w:rsidRPr="0097552E" w:rsidRDefault="00725FD9" w:rsidP="00BF7311">
            <w:pPr>
              <w:jc w:val="center"/>
              <w:rPr>
                <w:sz w:val="20"/>
                <w:szCs w:val="20"/>
              </w:rPr>
            </w:pPr>
          </w:p>
        </w:tc>
        <w:tc>
          <w:tcPr>
            <w:tcW w:w="715" w:type="dxa"/>
            <w:tcBorders>
              <w:top w:val="single" w:sz="8" w:space="0" w:color="auto"/>
              <w:left w:val="nil"/>
              <w:bottom w:val="single" w:sz="8" w:space="0" w:color="auto"/>
              <w:right w:val="single" w:sz="8" w:space="0" w:color="auto"/>
            </w:tcBorders>
          </w:tcPr>
          <w:p w14:paraId="15D528E0" w14:textId="77777777" w:rsidR="00725FD9" w:rsidRPr="0097552E" w:rsidRDefault="00725FD9" w:rsidP="00BF7311">
            <w:pPr>
              <w:jc w:val="center"/>
              <w:rPr>
                <w:sz w:val="20"/>
                <w:szCs w:val="20"/>
              </w:rPr>
            </w:pPr>
          </w:p>
        </w:tc>
        <w:tc>
          <w:tcPr>
            <w:tcW w:w="573" w:type="dxa"/>
            <w:tcBorders>
              <w:top w:val="single" w:sz="8" w:space="0" w:color="auto"/>
              <w:left w:val="nil"/>
              <w:bottom w:val="single" w:sz="8" w:space="0" w:color="auto"/>
              <w:right w:val="single" w:sz="8" w:space="0" w:color="auto"/>
            </w:tcBorders>
          </w:tcPr>
          <w:p w14:paraId="2D8DE727" w14:textId="77777777" w:rsidR="00725FD9" w:rsidRPr="0097552E" w:rsidRDefault="00725FD9" w:rsidP="00BF7311">
            <w:pPr>
              <w:jc w:val="center"/>
              <w:rPr>
                <w:sz w:val="20"/>
                <w:szCs w:val="20"/>
              </w:rPr>
            </w:pPr>
          </w:p>
        </w:tc>
        <w:tc>
          <w:tcPr>
            <w:tcW w:w="643" w:type="dxa"/>
            <w:tcBorders>
              <w:top w:val="single" w:sz="8" w:space="0" w:color="auto"/>
              <w:left w:val="nil"/>
              <w:bottom w:val="single" w:sz="8" w:space="0" w:color="auto"/>
              <w:right w:val="single" w:sz="8" w:space="0" w:color="auto"/>
            </w:tcBorders>
          </w:tcPr>
          <w:p w14:paraId="37E98B79" w14:textId="77777777" w:rsidR="00725FD9" w:rsidRPr="0097552E" w:rsidRDefault="00725FD9" w:rsidP="00BF7311">
            <w:pPr>
              <w:jc w:val="center"/>
              <w:rPr>
                <w:sz w:val="20"/>
                <w:szCs w:val="20"/>
              </w:rPr>
            </w:pPr>
          </w:p>
        </w:tc>
      </w:tr>
    </w:tbl>
    <w:p w14:paraId="174C8308" w14:textId="77777777" w:rsidR="00725FD9" w:rsidRPr="0097552E" w:rsidRDefault="00725FD9" w:rsidP="00725FD9">
      <w:pPr>
        <w:rPr>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725FD9" w:rsidRPr="0097552E" w14:paraId="3BD29FD3" w14:textId="77777777" w:rsidTr="0066547E">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6D4B8D30" w14:textId="77777777" w:rsidR="00725FD9" w:rsidRPr="0097552E" w:rsidRDefault="00725FD9" w:rsidP="0066547E">
            <w:pPr>
              <w:rPr>
                <w:b/>
                <w:sz w:val="20"/>
                <w:szCs w:val="20"/>
              </w:rPr>
            </w:pPr>
            <w:r w:rsidRPr="0097552E">
              <w:rPr>
                <w:b/>
                <w:sz w:val="20"/>
                <w:szCs w:val="20"/>
              </w:rPr>
              <w:t xml:space="preserve">AKTS Tablosu: </w:t>
            </w:r>
          </w:p>
          <w:p w14:paraId="06746EFD" w14:textId="77777777" w:rsidR="00725FD9" w:rsidRPr="0097552E" w:rsidRDefault="00725FD9" w:rsidP="0066547E">
            <w:pPr>
              <w:rPr>
                <w:sz w:val="20"/>
                <w:szCs w:val="20"/>
              </w:rPr>
            </w:pPr>
          </w:p>
        </w:tc>
      </w:tr>
      <w:tr w:rsidR="00725FD9" w:rsidRPr="0097552E" w14:paraId="765BF2C2" w14:textId="77777777" w:rsidTr="0066547E">
        <w:trPr>
          <w:trHeight w:val="264"/>
        </w:trPr>
        <w:tc>
          <w:tcPr>
            <w:tcW w:w="5508" w:type="dxa"/>
            <w:tcBorders>
              <w:top w:val="single" w:sz="4" w:space="0" w:color="auto"/>
              <w:left w:val="single" w:sz="4" w:space="0" w:color="auto"/>
              <w:bottom w:val="single" w:sz="4" w:space="0" w:color="auto"/>
              <w:right w:val="single" w:sz="4" w:space="0" w:color="auto"/>
            </w:tcBorders>
          </w:tcPr>
          <w:p w14:paraId="1A4A392C" w14:textId="77777777" w:rsidR="00725FD9" w:rsidRPr="0097552E" w:rsidRDefault="00725FD9" w:rsidP="0066547E">
            <w:pPr>
              <w:rPr>
                <w:b/>
                <w:sz w:val="20"/>
                <w:szCs w:val="20"/>
              </w:rPr>
            </w:pPr>
            <w:r w:rsidRPr="0097552E">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2C800675" w14:textId="77777777" w:rsidR="00725FD9" w:rsidRPr="0097552E" w:rsidRDefault="00725FD9" w:rsidP="0066547E">
            <w:pPr>
              <w:rPr>
                <w:sz w:val="20"/>
                <w:szCs w:val="20"/>
              </w:rPr>
            </w:pPr>
            <w:r w:rsidRPr="0097552E">
              <w:rPr>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46847631" w14:textId="77777777" w:rsidR="00725FD9" w:rsidRPr="0097552E" w:rsidRDefault="00725FD9" w:rsidP="0066547E">
            <w:pPr>
              <w:rPr>
                <w:sz w:val="20"/>
                <w:szCs w:val="20"/>
              </w:rPr>
            </w:pPr>
            <w:r w:rsidRPr="0097552E">
              <w:rPr>
                <w:sz w:val="20"/>
                <w:szCs w:val="20"/>
              </w:rPr>
              <w:t>Süresi</w:t>
            </w:r>
          </w:p>
          <w:p w14:paraId="62B71EC6" w14:textId="77777777" w:rsidR="00725FD9" w:rsidRPr="0097552E" w:rsidRDefault="00725FD9" w:rsidP="0066547E">
            <w:pPr>
              <w:rPr>
                <w:sz w:val="20"/>
                <w:szCs w:val="20"/>
              </w:rPr>
            </w:pPr>
            <w:r w:rsidRPr="0097552E">
              <w:rPr>
                <w:sz w:val="20"/>
                <w:szCs w:val="20"/>
              </w:rPr>
              <w:t>(saat)</w:t>
            </w:r>
          </w:p>
        </w:tc>
        <w:tc>
          <w:tcPr>
            <w:tcW w:w="2116" w:type="dxa"/>
            <w:tcBorders>
              <w:top w:val="single" w:sz="4" w:space="0" w:color="auto"/>
              <w:left w:val="single" w:sz="4" w:space="0" w:color="auto"/>
              <w:bottom w:val="single" w:sz="4" w:space="0" w:color="auto"/>
              <w:right w:val="single" w:sz="4" w:space="0" w:color="auto"/>
            </w:tcBorders>
          </w:tcPr>
          <w:p w14:paraId="26247E21" w14:textId="77777777" w:rsidR="00725FD9" w:rsidRPr="0097552E" w:rsidRDefault="00725FD9" w:rsidP="0066547E">
            <w:pPr>
              <w:rPr>
                <w:sz w:val="20"/>
                <w:szCs w:val="20"/>
              </w:rPr>
            </w:pPr>
            <w:r w:rsidRPr="0097552E">
              <w:rPr>
                <w:sz w:val="20"/>
                <w:szCs w:val="20"/>
              </w:rPr>
              <w:t>Toplam İşyükü</w:t>
            </w:r>
          </w:p>
          <w:p w14:paraId="6107768D" w14:textId="77777777" w:rsidR="00725FD9" w:rsidRPr="0097552E" w:rsidRDefault="00725FD9" w:rsidP="0066547E">
            <w:pPr>
              <w:rPr>
                <w:sz w:val="20"/>
                <w:szCs w:val="20"/>
              </w:rPr>
            </w:pPr>
            <w:r w:rsidRPr="0097552E">
              <w:rPr>
                <w:sz w:val="20"/>
                <w:szCs w:val="20"/>
              </w:rPr>
              <w:t xml:space="preserve">(Saat) </w:t>
            </w:r>
          </w:p>
        </w:tc>
      </w:tr>
      <w:tr w:rsidR="00725FD9" w:rsidRPr="0097552E" w14:paraId="167AAB03" w14:textId="77777777" w:rsidTr="0066547E">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407D0020" w14:textId="77777777" w:rsidR="00725FD9" w:rsidRPr="0097552E" w:rsidRDefault="00725FD9" w:rsidP="0066547E">
            <w:pPr>
              <w:rPr>
                <w:sz w:val="20"/>
                <w:szCs w:val="20"/>
              </w:rPr>
            </w:pPr>
            <w:r w:rsidRPr="0097552E">
              <w:rPr>
                <w:b/>
                <w:sz w:val="20"/>
                <w:szCs w:val="20"/>
              </w:rPr>
              <w:t>Ders içi etkinlikler</w:t>
            </w:r>
          </w:p>
        </w:tc>
      </w:tr>
      <w:tr w:rsidR="00725FD9" w:rsidRPr="0097552E" w14:paraId="48224924" w14:textId="77777777" w:rsidTr="0066547E">
        <w:trPr>
          <w:trHeight w:val="250"/>
        </w:trPr>
        <w:tc>
          <w:tcPr>
            <w:tcW w:w="5508" w:type="dxa"/>
            <w:tcBorders>
              <w:top w:val="single" w:sz="4" w:space="0" w:color="auto"/>
              <w:left w:val="single" w:sz="4" w:space="0" w:color="auto"/>
              <w:bottom w:val="single" w:sz="4" w:space="0" w:color="auto"/>
              <w:right w:val="single" w:sz="4" w:space="0" w:color="auto"/>
            </w:tcBorders>
          </w:tcPr>
          <w:p w14:paraId="7AFF4E54" w14:textId="77777777" w:rsidR="00725FD9" w:rsidRPr="0097552E" w:rsidRDefault="00725FD9" w:rsidP="0066547E">
            <w:pPr>
              <w:ind w:firstLine="540"/>
              <w:rPr>
                <w:sz w:val="20"/>
                <w:szCs w:val="20"/>
              </w:rPr>
            </w:pPr>
            <w:r w:rsidRPr="0097552E">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2F6CEE38" w14:textId="77777777" w:rsidR="00725FD9" w:rsidRPr="0097552E" w:rsidRDefault="00725FD9" w:rsidP="0066547E">
            <w:pPr>
              <w:jc w:val="center"/>
              <w:rPr>
                <w:sz w:val="20"/>
                <w:szCs w:val="20"/>
              </w:rPr>
            </w:pPr>
            <w:r w:rsidRPr="0097552E">
              <w:rPr>
                <w:sz w:val="20"/>
                <w:szCs w:val="20"/>
              </w:rPr>
              <w:t>1</w:t>
            </w:r>
            <w:r>
              <w:rPr>
                <w:sz w:val="20"/>
                <w:szCs w:val="20"/>
              </w:rPr>
              <w:t>3</w:t>
            </w:r>
          </w:p>
        </w:tc>
        <w:tc>
          <w:tcPr>
            <w:tcW w:w="851" w:type="dxa"/>
            <w:tcBorders>
              <w:top w:val="single" w:sz="4" w:space="0" w:color="auto"/>
              <w:left w:val="single" w:sz="4" w:space="0" w:color="auto"/>
              <w:bottom w:val="single" w:sz="4" w:space="0" w:color="auto"/>
              <w:right w:val="single" w:sz="4" w:space="0" w:color="auto"/>
            </w:tcBorders>
          </w:tcPr>
          <w:p w14:paraId="00FB9E02" w14:textId="77777777" w:rsidR="00725FD9" w:rsidRPr="0097552E" w:rsidRDefault="00725FD9" w:rsidP="0066547E">
            <w:pPr>
              <w:jc w:val="center"/>
              <w:rPr>
                <w:sz w:val="20"/>
                <w:szCs w:val="20"/>
              </w:rPr>
            </w:pPr>
            <w:r w:rsidRPr="0097552E">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4FE96707" w14:textId="77777777" w:rsidR="00725FD9" w:rsidRPr="0097552E" w:rsidRDefault="00725FD9" w:rsidP="0066547E">
            <w:pPr>
              <w:jc w:val="center"/>
              <w:rPr>
                <w:sz w:val="20"/>
                <w:szCs w:val="20"/>
              </w:rPr>
            </w:pPr>
            <w:r>
              <w:rPr>
                <w:sz w:val="20"/>
                <w:szCs w:val="20"/>
              </w:rPr>
              <w:t>26</w:t>
            </w:r>
          </w:p>
        </w:tc>
      </w:tr>
      <w:tr w:rsidR="00725FD9" w:rsidRPr="0097552E" w14:paraId="377E357B" w14:textId="77777777" w:rsidTr="0066547E">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665CC7F6" w14:textId="77777777" w:rsidR="00725FD9" w:rsidRPr="0097552E" w:rsidRDefault="00725FD9" w:rsidP="0066547E">
            <w:pPr>
              <w:rPr>
                <w:b/>
                <w:sz w:val="20"/>
                <w:szCs w:val="20"/>
              </w:rPr>
            </w:pPr>
            <w:r w:rsidRPr="0097552E">
              <w:rPr>
                <w:b/>
                <w:sz w:val="20"/>
                <w:szCs w:val="20"/>
              </w:rPr>
              <w:t xml:space="preserve">Sınavlar </w:t>
            </w:r>
          </w:p>
          <w:p w14:paraId="10701910" w14:textId="77777777" w:rsidR="00725FD9" w:rsidRPr="0097552E" w:rsidRDefault="00725FD9" w:rsidP="0066547E">
            <w:pPr>
              <w:jc w:val="both"/>
              <w:rPr>
                <w:sz w:val="20"/>
                <w:szCs w:val="20"/>
              </w:rPr>
            </w:pPr>
            <w:r w:rsidRPr="0097552E">
              <w:rPr>
                <w:sz w:val="20"/>
                <w:szCs w:val="20"/>
              </w:rPr>
              <w:t>(Sınav ders saatleri içerisinde gerçekleştirilirse, söz konusu sınav süresi ders içi etkinliklerden düşürülmelidir)</w:t>
            </w:r>
          </w:p>
        </w:tc>
      </w:tr>
      <w:tr w:rsidR="00725FD9" w:rsidRPr="0097552E" w14:paraId="3C16A86C" w14:textId="77777777" w:rsidTr="0066547E">
        <w:trPr>
          <w:trHeight w:val="545"/>
        </w:trPr>
        <w:tc>
          <w:tcPr>
            <w:tcW w:w="5508" w:type="dxa"/>
            <w:tcBorders>
              <w:top w:val="single" w:sz="4" w:space="0" w:color="auto"/>
              <w:left w:val="single" w:sz="4" w:space="0" w:color="auto"/>
              <w:bottom w:val="single" w:sz="4" w:space="0" w:color="auto"/>
              <w:right w:val="single" w:sz="4" w:space="0" w:color="auto"/>
            </w:tcBorders>
          </w:tcPr>
          <w:p w14:paraId="7FD69223" w14:textId="77777777" w:rsidR="00725FD9" w:rsidRPr="0097552E" w:rsidRDefault="00725FD9" w:rsidP="0066547E">
            <w:pPr>
              <w:ind w:left="540"/>
              <w:rPr>
                <w:sz w:val="20"/>
                <w:szCs w:val="20"/>
              </w:rPr>
            </w:pPr>
            <w:r w:rsidRPr="0097552E">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65B13C7A" w14:textId="77777777" w:rsidR="00725FD9" w:rsidRPr="0097552E" w:rsidRDefault="00725FD9" w:rsidP="0066547E">
            <w:pPr>
              <w:jc w:val="center"/>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B6A0696" w14:textId="77777777" w:rsidR="00725FD9" w:rsidRPr="0097552E" w:rsidRDefault="00725FD9" w:rsidP="0066547E">
            <w:pPr>
              <w:jc w:val="center"/>
              <w:rPr>
                <w:sz w:val="20"/>
                <w:szCs w:val="20"/>
              </w:rPr>
            </w:pPr>
            <w:r w:rsidRPr="0097552E">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0D8B8269" w14:textId="77777777" w:rsidR="00725FD9" w:rsidRPr="0097552E" w:rsidRDefault="00725FD9" w:rsidP="0066547E">
            <w:pPr>
              <w:jc w:val="center"/>
              <w:rPr>
                <w:sz w:val="20"/>
                <w:szCs w:val="20"/>
              </w:rPr>
            </w:pPr>
            <w:r>
              <w:rPr>
                <w:sz w:val="20"/>
                <w:szCs w:val="20"/>
              </w:rPr>
              <w:t>2</w:t>
            </w:r>
          </w:p>
        </w:tc>
      </w:tr>
      <w:tr w:rsidR="00725FD9" w:rsidRPr="0097552E" w14:paraId="4595A9B4" w14:textId="77777777" w:rsidTr="0066547E">
        <w:trPr>
          <w:trHeight w:val="250"/>
        </w:trPr>
        <w:tc>
          <w:tcPr>
            <w:tcW w:w="5508" w:type="dxa"/>
            <w:tcBorders>
              <w:top w:val="single" w:sz="4" w:space="0" w:color="auto"/>
              <w:left w:val="single" w:sz="4" w:space="0" w:color="auto"/>
              <w:bottom w:val="single" w:sz="4" w:space="0" w:color="auto"/>
              <w:right w:val="single" w:sz="4" w:space="0" w:color="auto"/>
            </w:tcBorders>
          </w:tcPr>
          <w:p w14:paraId="4C480C81" w14:textId="77777777" w:rsidR="00725FD9" w:rsidRPr="0097552E" w:rsidRDefault="00725FD9" w:rsidP="0066547E">
            <w:pPr>
              <w:rPr>
                <w:sz w:val="20"/>
                <w:szCs w:val="20"/>
              </w:rPr>
            </w:pPr>
            <w:r w:rsidRPr="0097552E">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03147F78" w14:textId="77777777" w:rsidR="00725FD9" w:rsidRPr="0097552E" w:rsidRDefault="00725FD9" w:rsidP="0066547E">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446AC076" w14:textId="77777777" w:rsidR="00725FD9" w:rsidRPr="0097552E" w:rsidRDefault="00725FD9" w:rsidP="0066547E">
            <w:pPr>
              <w:jc w:val="center"/>
              <w:rPr>
                <w:b/>
                <w:sz w:val="20"/>
                <w:szCs w:val="20"/>
              </w:rPr>
            </w:pPr>
          </w:p>
        </w:tc>
        <w:tc>
          <w:tcPr>
            <w:tcW w:w="2116" w:type="dxa"/>
            <w:tcBorders>
              <w:top w:val="single" w:sz="4" w:space="0" w:color="auto"/>
              <w:left w:val="single" w:sz="4" w:space="0" w:color="auto"/>
              <w:bottom w:val="single" w:sz="4" w:space="0" w:color="auto"/>
              <w:right w:val="single" w:sz="4" w:space="0" w:color="auto"/>
            </w:tcBorders>
          </w:tcPr>
          <w:p w14:paraId="4E664C9B" w14:textId="77777777" w:rsidR="00725FD9" w:rsidRPr="0097552E" w:rsidRDefault="00725FD9" w:rsidP="0066547E">
            <w:pPr>
              <w:jc w:val="center"/>
              <w:rPr>
                <w:b/>
                <w:sz w:val="20"/>
                <w:szCs w:val="20"/>
              </w:rPr>
            </w:pPr>
          </w:p>
        </w:tc>
      </w:tr>
      <w:tr w:rsidR="00725FD9" w:rsidRPr="0097552E" w14:paraId="43C5764E" w14:textId="77777777" w:rsidTr="0066547E">
        <w:trPr>
          <w:trHeight w:val="250"/>
        </w:trPr>
        <w:tc>
          <w:tcPr>
            <w:tcW w:w="5508" w:type="dxa"/>
            <w:tcBorders>
              <w:top w:val="single" w:sz="4" w:space="0" w:color="auto"/>
              <w:left w:val="single" w:sz="4" w:space="0" w:color="auto"/>
              <w:bottom w:val="single" w:sz="4" w:space="0" w:color="auto"/>
              <w:right w:val="single" w:sz="4" w:space="0" w:color="auto"/>
            </w:tcBorders>
          </w:tcPr>
          <w:p w14:paraId="199C3E9A" w14:textId="77777777" w:rsidR="00725FD9" w:rsidRPr="0097552E" w:rsidRDefault="00725FD9" w:rsidP="0066547E">
            <w:pPr>
              <w:ind w:left="540"/>
              <w:rPr>
                <w:sz w:val="20"/>
                <w:szCs w:val="20"/>
              </w:rPr>
            </w:pPr>
            <w:r w:rsidRPr="0097552E">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1A1A561E" w14:textId="77777777" w:rsidR="00725FD9" w:rsidRPr="0097552E" w:rsidRDefault="00725FD9" w:rsidP="0066547E">
            <w:pPr>
              <w:jc w:val="center"/>
              <w:rPr>
                <w:sz w:val="20"/>
                <w:szCs w:val="20"/>
              </w:rPr>
            </w:pPr>
            <w:r w:rsidRPr="0097552E">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7F666AE7" w14:textId="77777777" w:rsidR="00725FD9" w:rsidRPr="0097552E" w:rsidRDefault="00725FD9" w:rsidP="0066547E">
            <w:pPr>
              <w:jc w:val="center"/>
              <w:rPr>
                <w:sz w:val="20"/>
                <w:szCs w:val="20"/>
              </w:rPr>
            </w:pPr>
            <w:r w:rsidRPr="0097552E">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17200DFE" w14:textId="77777777" w:rsidR="00725FD9" w:rsidRPr="0097552E" w:rsidRDefault="00725FD9" w:rsidP="0066547E">
            <w:pPr>
              <w:jc w:val="center"/>
              <w:rPr>
                <w:sz w:val="20"/>
                <w:szCs w:val="20"/>
              </w:rPr>
            </w:pPr>
            <w:r w:rsidRPr="0097552E">
              <w:rPr>
                <w:sz w:val="20"/>
                <w:szCs w:val="20"/>
              </w:rPr>
              <w:t>2</w:t>
            </w:r>
          </w:p>
        </w:tc>
      </w:tr>
      <w:tr w:rsidR="00725FD9" w:rsidRPr="0097552E" w14:paraId="2095AD07" w14:textId="77777777" w:rsidTr="0066547E">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09586E8C" w14:textId="77777777" w:rsidR="00725FD9" w:rsidRPr="0097552E" w:rsidRDefault="00725FD9" w:rsidP="0066547E">
            <w:pPr>
              <w:rPr>
                <w:sz w:val="20"/>
                <w:szCs w:val="20"/>
              </w:rPr>
            </w:pPr>
            <w:r w:rsidRPr="0097552E">
              <w:rPr>
                <w:b/>
                <w:sz w:val="20"/>
                <w:szCs w:val="20"/>
              </w:rPr>
              <w:t>Ders dışı etkinlikler</w:t>
            </w:r>
          </w:p>
        </w:tc>
      </w:tr>
      <w:tr w:rsidR="00725FD9" w:rsidRPr="0097552E" w14:paraId="435E91C5" w14:textId="77777777" w:rsidTr="0066547E">
        <w:trPr>
          <w:trHeight w:val="250"/>
        </w:trPr>
        <w:tc>
          <w:tcPr>
            <w:tcW w:w="5508" w:type="dxa"/>
            <w:tcBorders>
              <w:top w:val="single" w:sz="4" w:space="0" w:color="auto"/>
              <w:left w:val="single" w:sz="4" w:space="0" w:color="auto"/>
              <w:bottom w:val="single" w:sz="4" w:space="0" w:color="auto"/>
              <w:right w:val="single" w:sz="4" w:space="0" w:color="auto"/>
            </w:tcBorders>
          </w:tcPr>
          <w:p w14:paraId="291BB9EA" w14:textId="77777777" w:rsidR="00725FD9" w:rsidRPr="0097552E" w:rsidRDefault="00725FD9" w:rsidP="0066547E">
            <w:pPr>
              <w:ind w:left="540"/>
              <w:rPr>
                <w:sz w:val="20"/>
                <w:szCs w:val="20"/>
              </w:rPr>
            </w:pPr>
            <w:r w:rsidRPr="0097552E">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27B80DB7" w14:textId="77777777" w:rsidR="00725FD9" w:rsidRPr="0097552E" w:rsidRDefault="00725FD9" w:rsidP="0066547E">
            <w:pPr>
              <w:jc w:val="center"/>
              <w:rPr>
                <w:sz w:val="20"/>
                <w:szCs w:val="20"/>
              </w:rPr>
            </w:pPr>
            <w:r>
              <w:rPr>
                <w:sz w:val="20"/>
                <w:szCs w:val="20"/>
              </w:rPr>
              <w:t>13</w:t>
            </w:r>
          </w:p>
        </w:tc>
        <w:tc>
          <w:tcPr>
            <w:tcW w:w="851" w:type="dxa"/>
            <w:tcBorders>
              <w:top w:val="single" w:sz="4" w:space="0" w:color="auto"/>
              <w:left w:val="single" w:sz="4" w:space="0" w:color="auto"/>
              <w:bottom w:val="single" w:sz="4" w:space="0" w:color="auto"/>
              <w:right w:val="single" w:sz="4" w:space="0" w:color="auto"/>
            </w:tcBorders>
          </w:tcPr>
          <w:p w14:paraId="5AF2F8CD" w14:textId="77777777" w:rsidR="00725FD9" w:rsidRPr="0097552E" w:rsidRDefault="00725FD9" w:rsidP="0066547E">
            <w:pPr>
              <w:jc w:val="center"/>
              <w:rPr>
                <w:sz w:val="20"/>
                <w:szCs w:val="20"/>
              </w:rPr>
            </w:pPr>
            <w:r w:rsidRPr="0097552E">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363FA9B7" w14:textId="77777777" w:rsidR="00725FD9" w:rsidRPr="0097552E" w:rsidRDefault="00725FD9" w:rsidP="0066547E">
            <w:pPr>
              <w:jc w:val="center"/>
              <w:rPr>
                <w:sz w:val="20"/>
                <w:szCs w:val="20"/>
              </w:rPr>
            </w:pPr>
            <w:r>
              <w:rPr>
                <w:sz w:val="20"/>
                <w:szCs w:val="20"/>
              </w:rPr>
              <w:t>26</w:t>
            </w:r>
          </w:p>
        </w:tc>
      </w:tr>
      <w:tr w:rsidR="00725FD9" w:rsidRPr="0097552E" w14:paraId="1555A8D3" w14:textId="77777777" w:rsidTr="0066547E">
        <w:trPr>
          <w:trHeight w:val="250"/>
        </w:trPr>
        <w:tc>
          <w:tcPr>
            <w:tcW w:w="5508" w:type="dxa"/>
            <w:tcBorders>
              <w:top w:val="single" w:sz="4" w:space="0" w:color="auto"/>
              <w:left w:val="single" w:sz="4" w:space="0" w:color="auto"/>
              <w:bottom w:val="single" w:sz="4" w:space="0" w:color="auto"/>
              <w:right w:val="single" w:sz="4" w:space="0" w:color="auto"/>
            </w:tcBorders>
          </w:tcPr>
          <w:p w14:paraId="1E0B0690" w14:textId="77777777" w:rsidR="00725FD9" w:rsidRPr="0097552E" w:rsidRDefault="00725FD9" w:rsidP="0066547E">
            <w:pPr>
              <w:ind w:firstLine="540"/>
              <w:rPr>
                <w:sz w:val="20"/>
                <w:szCs w:val="20"/>
              </w:rPr>
            </w:pPr>
            <w:r w:rsidRPr="0097552E">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28078D8B" w14:textId="77777777" w:rsidR="00725FD9" w:rsidRPr="0097552E" w:rsidRDefault="00725FD9" w:rsidP="0066547E">
            <w:pPr>
              <w:jc w:val="center"/>
              <w:rPr>
                <w:sz w:val="20"/>
                <w:szCs w:val="20"/>
              </w:rPr>
            </w:pPr>
            <w:r>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44CDCF0F" w14:textId="77777777" w:rsidR="00725FD9" w:rsidRPr="0097552E" w:rsidRDefault="00725FD9" w:rsidP="0066547E">
            <w:pPr>
              <w:jc w:val="center"/>
              <w:rPr>
                <w:sz w:val="20"/>
                <w:szCs w:val="20"/>
              </w:rPr>
            </w:pPr>
            <w:r>
              <w:rPr>
                <w:sz w:val="20"/>
                <w:szCs w:val="20"/>
              </w:rPr>
              <w:t>7</w:t>
            </w:r>
          </w:p>
        </w:tc>
        <w:tc>
          <w:tcPr>
            <w:tcW w:w="2116" w:type="dxa"/>
            <w:tcBorders>
              <w:top w:val="single" w:sz="4" w:space="0" w:color="auto"/>
              <w:left w:val="single" w:sz="4" w:space="0" w:color="auto"/>
              <w:bottom w:val="single" w:sz="4" w:space="0" w:color="auto"/>
              <w:right w:val="single" w:sz="4" w:space="0" w:color="auto"/>
            </w:tcBorders>
          </w:tcPr>
          <w:p w14:paraId="268D49D1" w14:textId="77777777" w:rsidR="00725FD9" w:rsidRPr="0097552E" w:rsidRDefault="00725FD9" w:rsidP="0066547E">
            <w:pPr>
              <w:jc w:val="center"/>
              <w:rPr>
                <w:sz w:val="20"/>
                <w:szCs w:val="20"/>
              </w:rPr>
            </w:pPr>
            <w:r>
              <w:rPr>
                <w:sz w:val="20"/>
                <w:szCs w:val="20"/>
              </w:rPr>
              <w:t>7</w:t>
            </w:r>
          </w:p>
        </w:tc>
      </w:tr>
      <w:tr w:rsidR="00725FD9" w:rsidRPr="0097552E" w14:paraId="7A60D65F" w14:textId="77777777" w:rsidTr="0066547E">
        <w:trPr>
          <w:trHeight w:val="250"/>
        </w:trPr>
        <w:tc>
          <w:tcPr>
            <w:tcW w:w="5508" w:type="dxa"/>
            <w:tcBorders>
              <w:top w:val="single" w:sz="4" w:space="0" w:color="auto"/>
              <w:left w:val="single" w:sz="4" w:space="0" w:color="auto"/>
              <w:bottom w:val="single" w:sz="4" w:space="0" w:color="auto"/>
              <w:right w:val="single" w:sz="4" w:space="0" w:color="auto"/>
            </w:tcBorders>
          </w:tcPr>
          <w:p w14:paraId="123A6E96" w14:textId="77777777" w:rsidR="00725FD9" w:rsidRPr="0097552E" w:rsidRDefault="00725FD9" w:rsidP="0066547E">
            <w:pPr>
              <w:ind w:firstLine="540"/>
              <w:rPr>
                <w:sz w:val="20"/>
                <w:szCs w:val="20"/>
              </w:rPr>
            </w:pPr>
            <w:r w:rsidRPr="0097552E">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66B1325A" w14:textId="77777777" w:rsidR="00725FD9" w:rsidRPr="0097552E" w:rsidRDefault="00725FD9" w:rsidP="0066547E">
            <w:pPr>
              <w:jc w:val="center"/>
              <w:rPr>
                <w:sz w:val="20"/>
                <w:szCs w:val="20"/>
              </w:rPr>
            </w:pPr>
            <w:r w:rsidRPr="0097552E">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6E599F0" w14:textId="77777777" w:rsidR="00725FD9" w:rsidRPr="0097552E" w:rsidRDefault="00725FD9" w:rsidP="0066547E">
            <w:pPr>
              <w:jc w:val="center"/>
              <w:rPr>
                <w:sz w:val="20"/>
                <w:szCs w:val="20"/>
              </w:rPr>
            </w:pPr>
            <w:r>
              <w:rPr>
                <w:sz w:val="20"/>
                <w:szCs w:val="20"/>
              </w:rPr>
              <w:t>12</w:t>
            </w:r>
          </w:p>
        </w:tc>
        <w:tc>
          <w:tcPr>
            <w:tcW w:w="2116" w:type="dxa"/>
            <w:tcBorders>
              <w:top w:val="single" w:sz="4" w:space="0" w:color="auto"/>
              <w:left w:val="single" w:sz="4" w:space="0" w:color="auto"/>
              <w:bottom w:val="single" w:sz="4" w:space="0" w:color="auto"/>
              <w:right w:val="single" w:sz="4" w:space="0" w:color="auto"/>
            </w:tcBorders>
          </w:tcPr>
          <w:p w14:paraId="214F4D9A" w14:textId="77777777" w:rsidR="00725FD9" w:rsidRPr="0097552E" w:rsidRDefault="00725FD9" w:rsidP="0066547E">
            <w:pPr>
              <w:jc w:val="center"/>
              <w:rPr>
                <w:sz w:val="20"/>
                <w:szCs w:val="20"/>
              </w:rPr>
            </w:pPr>
            <w:r>
              <w:rPr>
                <w:sz w:val="20"/>
                <w:szCs w:val="20"/>
              </w:rPr>
              <w:t>12</w:t>
            </w:r>
          </w:p>
        </w:tc>
      </w:tr>
      <w:tr w:rsidR="00725FD9" w:rsidRPr="0097552E" w14:paraId="3A42B6AC" w14:textId="77777777" w:rsidTr="0066547E">
        <w:trPr>
          <w:trHeight w:val="250"/>
        </w:trPr>
        <w:tc>
          <w:tcPr>
            <w:tcW w:w="5508" w:type="dxa"/>
            <w:tcBorders>
              <w:top w:val="single" w:sz="4" w:space="0" w:color="auto"/>
              <w:left w:val="single" w:sz="4" w:space="0" w:color="auto"/>
              <w:bottom w:val="single" w:sz="4" w:space="0" w:color="auto"/>
              <w:right w:val="single" w:sz="4" w:space="0" w:color="auto"/>
            </w:tcBorders>
          </w:tcPr>
          <w:p w14:paraId="700CFB03" w14:textId="77777777" w:rsidR="00725FD9" w:rsidRPr="0097552E" w:rsidRDefault="00725FD9" w:rsidP="0066547E">
            <w:pPr>
              <w:ind w:firstLine="540"/>
              <w:rPr>
                <w:sz w:val="20"/>
                <w:szCs w:val="20"/>
              </w:rPr>
            </w:pPr>
            <w:r w:rsidRPr="0097552E">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3D068FB6" w14:textId="77777777" w:rsidR="00725FD9" w:rsidRPr="0097552E" w:rsidRDefault="00725FD9" w:rsidP="006654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FC40911" w14:textId="77777777" w:rsidR="00725FD9" w:rsidRPr="0097552E" w:rsidRDefault="00725FD9" w:rsidP="0066547E">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5E9CA3BF" w14:textId="77777777" w:rsidR="00725FD9" w:rsidRPr="0097552E" w:rsidRDefault="00725FD9" w:rsidP="0066547E">
            <w:pPr>
              <w:jc w:val="center"/>
              <w:rPr>
                <w:sz w:val="20"/>
                <w:szCs w:val="20"/>
              </w:rPr>
            </w:pPr>
          </w:p>
        </w:tc>
      </w:tr>
      <w:tr w:rsidR="00725FD9" w:rsidRPr="0097552E" w14:paraId="1A4FEC66" w14:textId="77777777" w:rsidTr="0066547E">
        <w:trPr>
          <w:trHeight w:val="250"/>
        </w:trPr>
        <w:tc>
          <w:tcPr>
            <w:tcW w:w="5508" w:type="dxa"/>
            <w:tcBorders>
              <w:top w:val="single" w:sz="4" w:space="0" w:color="auto"/>
              <w:left w:val="single" w:sz="4" w:space="0" w:color="auto"/>
              <w:bottom w:val="single" w:sz="4" w:space="0" w:color="auto"/>
              <w:right w:val="single" w:sz="4" w:space="0" w:color="auto"/>
            </w:tcBorders>
          </w:tcPr>
          <w:p w14:paraId="2C66A79F" w14:textId="77777777" w:rsidR="00725FD9" w:rsidRPr="0097552E" w:rsidRDefault="00725FD9" w:rsidP="0066547E">
            <w:pPr>
              <w:ind w:firstLine="540"/>
              <w:rPr>
                <w:sz w:val="20"/>
                <w:szCs w:val="20"/>
              </w:rPr>
            </w:pPr>
            <w:r w:rsidRPr="0097552E">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79394F02" w14:textId="77777777" w:rsidR="00725FD9" w:rsidRPr="0097552E" w:rsidRDefault="00725FD9" w:rsidP="006654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698EE2C" w14:textId="77777777" w:rsidR="00725FD9" w:rsidRPr="0097552E" w:rsidRDefault="00725FD9" w:rsidP="0066547E">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53F5DDEF" w14:textId="77777777" w:rsidR="00725FD9" w:rsidRPr="0097552E" w:rsidRDefault="00725FD9" w:rsidP="0066547E">
            <w:pPr>
              <w:jc w:val="center"/>
              <w:rPr>
                <w:sz w:val="20"/>
                <w:szCs w:val="20"/>
              </w:rPr>
            </w:pPr>
          </w:p>
        </w:tc>
      </w:tr>
      <w:tr w:rsidR="00725FD9" w:rsidRPr="0097552E" w14:paraId="491E0776" w14:textId="77777777" w:rsidTr="0066547E">
        <w:trPr>
          <w:trHeight w:val="250"/>
        </w:trPr>
        <w:tc>
          <w:tcPr>
            <w:tcW w:w="5508" w:type="dxa"/>
            <w:tcBorders>
              <w:top w:val="single" w:sz="4" w:space="0" w:color="auto"/>
              <w:left w:val="single" w:sz="4" w:space="0" w:color="auto"/>
              <w:bottom w:val="single" w:sz="4" w:space="0" w:color="auto"/>
              <w:right w:val="single" w:sz="4" w:space="0" w:color="auto"/>
            </w:tcBorders>
          </w:tcPr>
          <w:p w14:paraId="072CBEFA" w14:textId="77777777" w:rsidR="00725FD9" w:rsidRPr="0097552E" w:rsidRDefault="00725FD9" w:rsidP="0066547E">
            <w:pPr>
              <w:ind w:firstLine="540"/>
              <w:rPr>
                <w:sz w:val="20"/>
                <w:szCs w:val="20"/>
              </w:rPr>
            </w:pPr>
            <w:r w:rsidRPr="0097552E">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5AA73FF4" w14:textId="77777777" w:rsidR="00725FD9" w:rsidRPr="0097552E" w:rsidRDefault="00725FD9" w:rsidP="006654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D4D6A40" w14:textId="77777777" w:rsidR="00725FD9" w:rsidRPr="0097552E" w:rsidRDefault="00725FD9" w:rsidP="0066547E">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7DF207B1" w14:textId="77777777" w:rsidR="00725FD9" w:rsidRPr="0097552E" w:rsidRDefault="00725FD9" w:rsidP="0066547E">
            <w:pPr>
              <w:jc w:val="center"/>
              <w:rPr>
                <w:sz w:val="20"/>
                <w:szCs w:val="20"/>
              </w:rPr>
            </w:pPr>
          </w:p>
        </w:tc>
      </w:tr>
      <w:tr w:rsidR="00725FD9" w:rsidRPr="0097552E" w14:paraId="6AD4B77C" w14:textId="77777777" w:rsidTr="0066547E">
        <w:trPr>
          <w:trHeight w:val="250"/>
        </w:trPr>
        <w:tc>
          <w:tcPr>
            <w:tcW w:w="5508" w:type="dxa"/>
            <w:tcBorders>
              <w:top w:val="single" w:sz="4" w:space="0" w:color="auto"/>
              <w:left w:val="single" w:sz="4" w:space="0" w:color="auto"/>
              <w:bottom w:val="single" w:sz="4" w:space="0" w:color="auto"/>
              <w:right w:val="single" w:sz="4" w:space="0" w:color="auto"/>
            </w:tcBorders>
          </w:tcPr>
          <w:p w14:paraId="201124F1" w14:textId="77777777" w:rsidR="00725FD9" w:rsidRPr="0097552E" w:rsidRDefault="00725FD9" w:rsidP="0066547E">
            <w:pPr>
              <w:ind w:firstLine="540"/>
              <w:rPr>
                <w:sz w:val="20"/>
                <w:szCs w:val="20"/>
              </w:rPr>
            </w:pPr>
            <w:r w:rsidRPr="0097552E">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4CC2FAAE" w14:textId="77777777" w:rsidR="00725FD9" w:rsidRPr="0097552E" w:rsidRDefault="00725FD9" w:rsidP="006654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F17C9D6" w14:textId="77777777" w:rsidR="00725FD9" w:rsidRPr="0097552E" w:rsidRDefault="00725FD9" w:rsidP="0066547E">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7EA714C5" w14:textId="77777777" w:rsidR="00725FD9" w:rsidRPr="0097552E" w:rsidRDefault="00725FD9" w:rsidP="0066547E">
            <w:pPr>
              <w:jc w:val="center"/>
              <w:rPr>
                <w:sz w:val="20"/>
                <w:szCs w:val="20"/>
              </w:rPr>
            </w:pPr>
          </w:p>
        </w:tc>
      </w:tr>
      <w:tr w:rsidR="00725FD9" w:rsidRPr="0097552E" w14:paraId="282938D3" w14:textId="77777777" w:rsidTr="0066547E">
        <w:trPr>
          <w:trHeight w:val="250"/>
        </w:trPr>
        <w:tc>
          <w:tcPr>
            <w:tcW w:w="5508" w:type="dxa"/>
            <w:tcBorders>
              <w:top w:val="single" w:sz="4" w:space="0" w:color="auto"/>
              <w:left w:val="single" w:sz="4" w:space="0" w:color="auto"/>
              <w:bottom w:val="single" w:sz="4" w:space="0" w:color="auto"/>
              <w:right w:val="single" w:sz="4" w:space="0" w:color="auto"/>
            </w:tcBorders>
          </w:tcPr>
          <w:p w14:paraId="7D8FFBDE" w14:textId="77777777" w:rsidR="00725FD9" w:rsidRPr="0097552E" w:rsidRDefault="00725FD9" w:rsidP="0066547E">
            <w:pPr>
              <w:ind w:firstLine="540"/>
              <w:jc w:val="both"/>
              <w:rPr>
                <w:b/>
                <w:sz w:val="20"/>
                <w:szCs w:val="20"/>
              </w:rPr>
            </w:pPr>
            <w:r w:rsidRPr="0097552E">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17BE5C2D" w14:textId="77777777" w:rsidR="00725FD9" w:rsidRPr="0097552E" w:rsidRDefault="00725FD9" w:rsidP="006654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CE2ECCE" w14:textId="77777777" w:rsidR="00725FD9" w:rsidRPr="0097552E" w:rsidRDefault="00725FD9" w:rsidP="0066547E">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28A39F76" w14:textId="77777777" w:rsidR="00725FD9" w:rsidRPr="0097552E" w:rsidRDefault="00725FD9" w:rsidP="0066547E">
            <w:pPr>
              <w:rPr>
                <w:b/>
                <w:sz w:val="20"/>
                <w:szCs w:val="20"/>
              </w:rPr>
            </w:pPr>
          </w:p>
        </w:tc>
      </w:tr>
      <w:tr w:rsidR="00725FD9" w:rsidRPr="0097552E" w14:paraId="57C205A1" w14:textId="77777777" w:rsidTr="0066547E">
        <w:trPr>
          <w:trHeight w:val="250"/>
        </w:trPr>
        <w:tc>
          <w:tcPr>
            <w:tcW w:w="5508" w:type="dxa"/>
            <w:tcBorders>
              <w:top w:val="single" w:sz="4" w:space="0" w:color="auto"/>
              <w:left w:val="single" w:sz="4" w:space="0" w:color="auto"/>
              <w:bottom w:val="single" w:sz="4" w:space="0" w:color="auto"/>
              <w:right w:val="single" w:sz="4" w:space="0" w:color="auto"/>
            </w:tcBorders>
          </w:tcPr>
          <w:p w14:paraId="5075D104" w14:textId="77777777" w:rsidR="00725FD9" w:rsidRPr="0097552E" w:rsidRDefault="00725FD9" w:rsidP="0066547E">
            <w:pPr>
              <w:ind w:firstLine="540"/>
              <w:jc w:val="both"/>
              <w:rPr>
                <w:b/>
                <w:sz w:val="20"/>
                <w:szCs w:val="20"/>
              </w:rPr>
            </w:pPr>
            <w:r w:rsidRPr="0097552E">
              <w:rPr>
                <w:b/>
                <w:sz w:val="20"/>
                <w:szCs w:val="20"/>
              </w:rPr>
              <w:t xml:space="preserve">Dersin AKTS kredisi </w:t>
            </w:r>
          </w:p>
          <w:p w14:paraId="52E0628A" w14:textId="77777777" w:rsidR="00725FD9" w:rsidRPr="0097552E" w:rsidRDefault="00725FD9" w:rsidP="0066547E">
            <w:pPr>
              <w:ind w:firstLine="540"/>
              <w:jc w:val="both"/>
              <w:rPr>
                <w:b/>
                <w:sz w:val="20"/>
                <w:szCs w:val="20"/>
              </w:rPr>
            </w:pPr>
            <w:r w:rsidRPr="0097552E">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05312B0B" w14:textId="77777777" w:rsidR="00725FD9" w:rsidRPr="0097552E" w:rsidRDefault="00725FD9" w:rsidP="006654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A4CEF7B" w14:textId="77777777" w:rsidR="00725FD9" w:rsidRPr="0097552E" w:rsidRDefault="00725FD9" w:rsidP="0066547E">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048C1B27" w14:textId="77777777" w:rsidR="00725FD9" w:rsidRPr="0097552E" w:rsidRDefault="00725FD9" w:rsidP="0066547E">
            <w:pPr>
              <w:ind w:left="-108" w:right="-118"/>
              <w:jc w:val="center"/>
              <w:rPr>
                <w:b/>
                <w:sz w:val="20"/>
                <w:szCs w:val="20"/>
              </w:rPr>
            </w:pPr>
            <w:r w:rsidRPr="0097552E">
              <w:rPr>
                <w:b/>
                <w:sz w:val="20"/>
                <w:szCs w:val="20"/>
              </w:rPr>
              <w:t>3</w:t>
            </w:r>
          </w:p>
          <w:p w14:paraId="0DFA5600" w14:textId="77777777" w:rsidR="00725FD9" w:rsidRPr="0097552E" w:rsidRDefault="00725FD9" w:rsidP="0066547E">
            <w:pPr>
              <w:ind w:left="-108" w:right="-118"/>
              <w:jc w:val="center"/>
              <w:rPr>
                <w:b/>
                <w:sz w:val="20"/>
                <w:szCs w:val="20"/>
              </w:rPr>
            </w:pPr>
            <w:r w:rsidRPr="0097552E">
              <w:rPr>
                <w:b/>
                <w:sz w:val="20"/>
                <w:szCs w:val="20"/>
              </w:rPr>
              <w:t>75</w:t>
            </w:r>
          </w:p>
        </w:tc>
      </w:tr>
    </w:tbl>
    <w:p w14:paraId="495EE434" w14:textId="77777777" w:rsidR="00725FD9" w:rsidRDefault="00725FD9" w:rsidP="00725FD9">
      <w:pPr>
        <w:pStyle w:val="Balk2"/>
      </w:pPr>
    </w:p>
    <w:p w14:paraId="58657C40" w14:textId="77777777" w:rsidR="00725FD9" w:rsidRDefault="00725FD9" w:rsidP="00725FD9">
      <w:pPr>
        <w:pStyle w:val="Balk2"/>
      </w:pPr>
      <w:bookmarkStart w:id="118" w:name="_Toc517951307"/>
      <w:bookmarkStart w:id="119" w:name="_Toc45620276"/>
      <w:r w:rsidRPr="00002058">
        <w:t>HEF 10</w:t>
      </w:r>
      <w:r>
        <w:t>44</w:t>
      </w:r>
      <w:r w:rsidRPr="00002058">
        <w:t xml:space="preserve"> Sağlığın Değerlendirilmesi II</w:t>
      </w:r>
      <w:bookmarkEnd w:id="118"/>
      <w:bookmarkEnd w:id="119"/>
    </w:p>
    <w:p w14:paraId="485C8987" w14:textId="77777777" w:rsidR="00725FD9" w:rsidRPr="005206DE" w:rsidRDefault="00725FD9" w:rsidP="00725FD9">
      <w:pPr>
        <w:jc w:val="center"/>
        <w:rPr>
          <w:b/>
          <w:sz w:val="20"/>
          <w:szCs w:val="20"/>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565"/>
        <w:gridCol w:w="1573"/>
        <w:gridCol w:w="4627"/>
      </w:tblGrid>
      <w:tr w:rsidR="00725FD9" w:rsidRPr="005206DE" w14:paraId="5326A6B5" w14:textId="77777777" w:rsidTr="0066547E">
        <w:trPr>
          <w:trHeight w:val="221"/>
        </w:trPr>
        <w:tc>
          <w:tcPr>
            <w:tcW w:w="4683" w:type="dxa"/>
            <w:gridSpan w:val="3"/>
            <w:tcBorders>
              <w:top w:val="single" w:sz="4" w:space="0" w:color="auto"/>
              <w:left w:val="single" w:sz="4" w:space="0" w:color="auto"/>
              <w:bottom w:val="single" w:sz="4" w:space="0" w:color="auto"/>
              <w:right w:val="single" w:sz="4" w:space="0" w:color="auto"/>
            </w:tcBorders>
            <w:hideMark/>
          </w:tcPr>
          <w:p w14:paraId="2114D790" w14:textId="77777777" w:rsidR="00725FD9" w:rsidRPr="005206DE" w:rsidRDefault="00725FD9" w:rsidP="0066547E">
            <w:pPr>
              <w:rPr>
                <w:b/>
                <w:sz w:val="20"/>
                <w:szCs w:val="20"/>
              </w:rPr>
            </w:pPr>
            <w:r w:rsidRPr="005206DE">
              <w:rPr>
                <w:b/>
                <w:sz w:val="20"/>
                <w:szCs w:val="20"/>
              </w:rPr>
              <w:t xml:space="preserve">Dersi Veren Birim(ler): </w:t>
            </w:r>
            <w:r w:rsidRPr="005206DE">
              <w:rPr>
                <w:sz w:val="20"/>
                <w:szCs w:val="20"/>
              </w:rPr>
              <w:t>Hemşirelik Fakültesi</w:t>
            </w:r>
          </w:p>
        </w:tc>
        <w:tc>
          <w:tcPr>
            <w:tcW w:w="4627" w:type="dxa"/>
            <w:tcBorders>
              <w:top w:val="single" w:sz="4" w:space="0" w:color="auto"/>
              <w:left w:val="single" w:sz="4" w:space="0" w:color="auto"/>
              <w:bottom w:val="single" w:sz="4" w:space="0" w:color="auto"/>
              <w:right w:val="single" w:sz="4" w:space="0" w:color="auto"/>
            </w:tcBorders>
          </w:tcPr>
          <w:p w14:paraId="379E68C9" w14:textId="77777777" w:rsidR="00725FD9" w:rsidRPr="005206DE" w:rsidRDefault="00725FD9" w:rsidP="0066547E">
            <w:pPr>
              <w:rPr>
                <w:b/>
                <w:sz w:val="20"/>
                <w:szCs w:val="20"/>
              </w:rPr>
            </w:pPr>
            <w:r w:rsidRPr="005206DE">
              <w:rPr>
                <w:b/>
                <w:sz w:val="20"/>
                <w:szCs w:val="20"/>
              </w:rPr>
              <w:t xml:space="preserve">Dersi Alan Birim(ler): </w:t>
            </w:r>
            <w:r w:rsidRPr="005206DE">
              <w:rPr>
                <w:sz w:val="20"/>
                <w:szCs w:val="20"/>
              </w:rPr>
              <w:t>Hemşirelik Fakültesi</w:t>
            </w:r>
          </w:p>
        </w:tc>
      </w:tr>
      <w:tr w:rsidR="00725FD9" w:rsidRPr="005206DE" w14:paraId="02E58923" w14:textId="77777777" w:rsidTr="0066547E">
        <w:trPr>
          <w:trHeight w:val="237"/>
        </w:trPr>
        <w:tc>
          <w:tcPr>
            <w:tcW w:w="4683" w:type="dxa"/>
            <w:gridSpan w:val="3"/>
            <w:tcBorders>
              <w:top w:val="single" w:sz="4" w:space="0" w:color="auto"/>
              <w:left w:val="single" w:sz="4" w:space="0" w:color="auto"/>
              <w:bottom w:val="single" w:sz="4" w:space="0" w:color="auto"/>
              <w:right w:val="single" w:sz="4" w:space="0" w:color="auto"/>
            </w:tcBorders>
            <w:hideMark/>
          </w:tcPr>
          <w:p w14:paraId="0CD656BB" w14:textId="77777777" w:rsidR="00725FD9" w:rsidRPr="005206DE" w:rsidRDefault="00725FD9" w:rsidP="0066547E">
            <w:pPr>
              <w:rPr>
                <w:b/>
                <w:sz w:val="20"/>
                <w:szCs w:val="20"/>
              </w:rPr>
            </w:pPr>
            <w:r w:rsidRPr="005206DE">
              <w:rPr>
                <w:b/>
                <w:sz w:val="20"/>
                <w:szCs w:val="20"/>
              </w:rPr>
              <w:t xml:space="preserve">Bölüm Adı: </w:t>
            </w:r>
            <w:r w:rsidRPr="005206DE">
              <w:rPr>
                <w:sz w:val="20"/>
                <w:szCs w:val="20"/>
              </w:rPr>
              <w:t>Hemşirelik</w:t>
            </w:r>
          </w:p>
        </w:tc>
        <w:tc>
          <w:tcPr>
            <w:tcW w:w="4627" w:type="dxa"/>
            <w:tcBorders>
              <w:top w:val="single" w:sz="4" w:space="0" w:color="auto"/>
              <w:left w:val="single" w:sz="4" w:space="0" w:color="auto"/>
              <w:bottom w:val="single" w:sz="4" w:space="0" w:color="auto"/>
              <w:right w:val="single" w:sz="4" w:space="0" w:color="auto"/>
            </w:tcBorders>
            <w:hideMark/>
          </w:tcPr>
          <w:p w14:paraId="15CA09C5" w14:textId="77777777" w:rsidR="00725FD9" w:rsidRPr="005206DE" w:rsidRDefault="00725FD9" w:rsidP="0066547E">
            <w:pPr>
              <w:rPr>
                <w:b/>
                <w:sz w:val="20"/>
                <w:szCs w:val="20"/>
              </w:rPr>
            </w:pPr>
            <w:r w:rsidRPr="005206DE">
              <w:rPr>
                <w:b/>
                <w:sz w:val="20"/>
                <w:szCs w:val="20"/>
              </w:rPr>
              <w:t xml:space="preserve">Dersin Adı: </w:t>
            </w:r>
            <w:r w:rsidRPr="005206DE">
              <w:rPr>
                <w:sz w:val="20"/>
                <w:szCs w:val="20"/>
              </w:rPr>
              <w:t>Sağlığın Değerlendirilmesi II</w:t>
            </w:r>
          </w:p>
        </w:tc>
      </w:tr>
      <w:tr w:rsidR="00725FD9" w:rsidRPr="005206DE" w14:paraId="7E50BED3" w14:textId="77777777" w:rsidTr="0066547E">
        <w:trPr>
          <w:trHeight w:val="459"/>
        </w:trPr>
        <w:tc>
          <w:tcPr>
            <w:tcW w:w="4683" w:type="dxa"/>
            <w:gridSpan w:val="3"/>
            <w:tcBorders>
              <w:top w:val="single" w:sz="4" w:space="0" w:color="auto"/>
              <w:left w:val="single" w:sz="4" w:space="0" w:color="auto"/>
              <w:bottom w:val="single" w:sz="4" w:space="0" w:color="auto"/>
              <w:right w:val="single" w:sz="4" w:space="0" w:color="auto"/>
            </w:tcBorders>
            <w:hideMark/>
          </w:tcPr>
          <w:p w14:paraId="3ACAAA87" w14:textId="77777777" w:rsidR="00725FD9" w:rsidRPr="005206DE" w:rsidRDefault="00725FD9" w:rsidP="0066547E">
            <w:pPr>
              <w:rPr>
                <w:b/>
                <w:sz w:val="20"/>
                <w:szCs w:val="20"/>
              </w:rPr>
            </w:pPr>
            <w:r w:rsidRPr="005206DE">
              <w:rPr>
                <w:b/>
                <w:sz w:val="20"/>
                <w:szCs w:val="20"/>
              </w:rPr>
              <w:t xml:space="preserve">Dersin Düzeyi: </w:t>
            </w:r>
            <w:r w:rsidRPr="005206DE">
              <w:rPr>
                <w:sz w:val="20"/>
                <w:szCs w:val="20"/>
              </w:rPr>
              <w:t>Lisans</w:t>
            </w:r>
          </w:p>
        </w:tc>
        <w:tc>
          <w:tcPr>
            <w:tcW w:w="4627" w:type="dxa"/>
            <w:tcBorders>
              <w:top w:val="single" w:sz="4" w:space="0" w:color="auto"/>
              <w:left w:val="single" w:sz="4" w:space="0" w:color="auto"/>
              <w:bottom w:val="single" w:sz="4" w:space="0" w:color="auto"/>
              <w:right w:val="single" w:sz="4" w:space="0" w:color="auto"/>
            </w:tcBorders>
          </w:tcPr>
          <w:p w14:paraId="0BFCDA56" w14:textId="445DA881" w:rsidR="00725FD9" w:rsidRPr="003978F8" w:rsidRDefault="00725FD9" w:rsidP="0066547E">
            <w:pPr>
              <w:rPr>
                <w:b/>
                <w:sz w:val="20"/>
                <w:szCs w:val="20"/>
              </w:rPr>
            </w:pPr>
            <w:r w:rsidRPr="005206DE">
              <w:rPr>
                <w:b/>
                <w:sz w:val="20"/>
                <w:szCs w:val="20"/>
              </w:rPr>
              <w:t>Dersin Kodu:</w:t>
            </w:r>
            <w:r w:rsidRPr="005206DE">
              <w:rPr>
                <w:sz w:val="20"/>
                <w:szCs w:val="20"/>
              </w:rPr>
              <w:t xml:space="preserve"> HEF 10</w:t>
            </w:r>
            <w:r w:rsidR="00B37ECE">
              <w:rPr>
                <w:sz w:val="20"/>
                <w:szCs w:val="20"/>
              </w:rPr>
              <w:t>44</w:t>
            </w:r>
          </w:p>
        </w:tc>
      </w:tr>
      <w:tr w:rsidR="00725FD9" w:rsidRPr="005206DE" w14:paraId="65AADBDC" w14:textId="77777777" w:rsidTr="0066547E">
        <w:trPr>
          <w:trHeight w:val="110"/>
        </w:trPr>
        <w:tc>
          <w:tcPr>
            <w:tcW w:w="4683" w:type="dxa"/>
            <w:gridSpan w:val="3"/>
            <w:tcBorders>
              <w:top w:val="single" w:sz="4" w:space="0" w:color="auto"/>
              <w:left w:val="single" w:sz="4" w:space="0" w:color="auto"/>
              <w:bottom w:val="single" w:sz="4" w:space="0" w:color="auto"/>
              <w:right w:val="single" w:sz="4" w:space="0" w:color="auto"/>
            </w:tcBorders>
          </w:tcPr>
          <w:p w14:paraId="7AB59D95" w14:textId="77777777" w:rsidR="00725FD9" w:rsidRPr="002C0D3D" w:rsidRDefault="00725FD9" w:rsidP="0066547E">
            <w:pPr>
              <w:rPr>
                <w:color w:val="000000"/>
                <w:sz w:val="20"/>
                <w:szCs w:val="20"/>
              </w:rPr>
            </w:pPr>
            <w:r w:rsidRPr="005206DE">
              <w:rPr>
                <w:b/>
                <w:color w:val="000000"/>
                <w:sz w:val="20"/>
                <w:szCs w:val="20"/>
              </w:rPr>
              <w:t>Formun Düzenlenme/Yenilenme Tarihi</w:t>
            </w:r>
            <w:r>
              <w:rPr>
                <w:b/>
                <w:color w:val="000000"/>
                <w:sz w:val="20"/>
                <w:szCs w:val="20"/>
              </w:rPr>
              <w:t xml:space="preserve">: </w:t>
            </w:r>
            <w:r w:rsidRPr="002C0D3D">
              <w:rPr>
                <w:color w:val="000000"/>
                <w:sz w:val="20"/>
                <w:szCs w:val="20"/>
              </w:rPr>
              <w:t>19.06.2019</w:t>
            </w:r>
          </w:p>
          <w:p w14:paraId="246B63ED" w14:textId="77777777" w:rsidR="00725FD9" w:rsidRPr="005206DE" w:rsidRDefault="00725FD9" w:rsidP="0066547E">
            <w:pPr>
              <w:jc w:val="center"/>
              <w:rPr>
                <w:b/>
                <w:sz w:val="20"/>
                <w:szCs w:val="20"/>
              </w:rPr>
            </w:pPr>
          </w:p>
        </w:tc>
        <w:tc>
          <w:tcPr>
            <w:tcW w:w="4627" w:type="dxa"/>
            <w:tcBorders>
              <w:top w:val="single" w:sz="4" w:space="0" w:color="auto"/>
              <w:left w:val="single" w:sz="4" w:space="0" w:color="auto"/>
              <w:bottom w:val="single" w:sz="4" w:space="0" w:color="auto"/>
              <w:right w:val="single" w:sz="4" w:space="0" w:color="auto"/>
            </w:tcBorders>
          </w:tcPr>
          <w:p w14:paraId="46E54C3F" w14:textId="77777777" w:rsidR="00725FD9" w:rsidRPr="003978F8" w:rsidRDefault="00725FD9" w:rsidP="0066547E">
            <w:pPr>
              <w:rPr>
                <w:sz w:val="20"/>
                <w:szCs w:val="20"/>
              </w:rPr>
            </w:pPr>
            <w:r w:rsidRPr="005206DE">
              <w:rPr>
                <w:b/>
                <w:sz w:val="20"/>
                <w:szCs w:val="20"/>
              </w:rPr>
              <w:lastRenderedPageBreak/>
              <w:t xml:space="preserve">Dersin Türü: </w:t>
            </w:r>
            <w:r>
              <w:rPr>
                <w:sz w:val="20"/>
                <w:szCs w:val="20"/>
              </w:rPr>
              <w:t xml:space="preserve">Zorunlu </w:t>
            </w:r>
          </w:p>
        </w:tc>
      </w:tr>
      <w:tr w:rsidR="00725FD9" w:rsidRPr="005206DE" w14:paraId="5B8E9C8F" w14:textId="77777777" w:rsidTr="0066547E">
        <w:trPr>
          <w:trHeight w:val="70"/>
        </w:trPr>
        <w:tc>
          <w:tcPr>
            <w:tcW w:w="4683" w:type="dxa"/>
            <w:gridSpan w:val="3"/>
            <w:tcBorders>
              <w:top w:val="single" w:sz="4" w:space="0" w:color="auto"/>
              <w:left w:val="single" w:sz="4" w:space="0" w:color="auto"/>
              <w:bottom w:val="single" w:sz="4" w:space="0" w:color="auto"/>
              <w:right w:val="single" w:sz="4" w:space="0" w:color="auto"/>
            </w:tcBorders>
            <w:hideMark/>
          </w:tcPr>
          <w:p w14:paraId="66C171FE" w14:textId="77777777" w:rsidR="00725FD9" w:rsidRPr="005206DE" w:rsidRDefault="00725FD9" w:rsidP="0066547E">
            <w:pPr>
              <w:rPr>
                <w:b/>
                <w:sz w:val="20"/>
                <w:szCs w:val="20"/>
              </w:rPr>
            </w:pPr>
            <w:r w:rsidRPr="005206DE">
              <w:rPr>
                <w:b/>
                <w:sz w:val="20"/>
                <w:szCs w:val="20"/>
              </w:rPr>
              <w:t xml:space="preserve">Dersin Öğretim Dili: </w:t>
            </w:r>
            <w:r w:rsidRPr="005206DE">
              <w:rPr>
                <w:sz w:val="20"/>
                <w:szCs w:val="20"/>
              </w:rPr>
              <w:t>Türkçe</w:t>
            </w:r>
          </w:p>
          <w:p w14:paraId="263F0CC5" w14:textId="77777777" w:rsidR="00725FD9" w:rsidRPr="005206DE" w:rsidRDefault="00725FD9" w:rsidP="0066547E">
            <w:pPr>
              <w:rPr>
                <w:sz w:val="20"/>
                <w:szCs w:val="20"/>
              </w:rPr>
            </w:pPr>
            <w:r w:rsidRPr="005206DE">
              <w:rPr>
                <w:b/>
                <w:sz w:val="20"/>
                <w:szCs w:val="20"/>
              </w:rPr>
              <w:tab/>
            </w:r>
          </w:p>
        </w:tc>
        <w:tc>
          <w:tcPr>
            <w:tcW w:w="4627" w:type="dxa"/>
            <w:tcBorders>
              <w:top w:val="single" w:sz="4" w:space="0" w:color="auto"/>
              <w:left w:val="single" w:sz="4" w:space="0" w:color="auto"/>
              <w:bottom w:val="single" w:sz="4" w:space="0" w:color="auto"/>
              <w:right w:val="single" w:sz="4" w:space="0" w:color="auto"/>
            </w:tcBorders>
          </w:tcPr>
          <w:p w14:paraId="5BD99FD5" w14:textId="77777777" w:rsidR="00725FD9" w:rsidRPr="005206DE" w:rsidRDefault="00725FD9" w:rsidP="0066547E">
            <w:pPr>
              <w:rPr>
                <w:b/>
                <w:sz w:val="20"/>
                <w:szCs w:val="20"/>
              </w:rPr>
            </w:pPr>
            <w:r w:rsidRPr="005206DE">
              <w:rPr>
                <w:b/>
                <w:sz w:val="20"/>
                <w:szCs w:val="20"/>
              </w:rPr>
              <w:t xml:space="preserve">Dersin Öğretim Üyesi/Üyeleri: </w:t>
            </w:r>
          </w:p>
          <w:p w14:paraId="46D5860B" w14:textId="77777777" w:rsidR="00725FD9" w:rsidRDefault="00725FD9" w:rsidP="0066547E">
            <w:pPr>
              <w:rPr>
                <w:sz w:val="20"/>
                <w:szCs w:val="20"/>
              </w:rPr>
            </w:pPr>
            <w:r w:rsidRPr="00873F3C">
              <w:rPr>
                <w:sz w:val="20"/>
                <w:szCs w:val="20"/>
              </w:rPr>
              <w:t>Doç. Dr. Dilek ÖZDEN</w:t>
            </w:r>
          </w:p>
          <w:p w14:paraId="088441C5" w14:textId="77777777" w:rsidR="00725FD9" w:rsidRPr="00873F3C" w:rsidRDefault="00725FD9" w:rsidP="0066547E">
            <w:pPr>
              <w:rPr>
                <w:sz w:val="20"/>
                <w:szCs w:val="20"/>
              </w:rPr>
            </w:pPr>
            <w:r>
              <w:rPr>
                <w:sz w:val="20"/>
                <w:szCs w:val="20"/>
              </w:rPr>
              <w:t>Doç. Dr. Özlem UĞUR</w:t>
            </w:r>
          </w:p>
          <w:p w14:paraId="54DBDA03" w14:textId="77777777" w:rsidR="00725FD9" w:rsidRPr="00873F3C" w:rsidRDefault="00725FD9" w:rsidP="0066547E">
            <w:pPr>
              <w:rPr>
                <w:sz w:val="20"/>
                <w:szCs w:val="20"/>
              </w:rPr>
            </w:pPr>
            <w:r w:rsidRPr="00873F3C">
              <w:rPr>
                <w:sz w:val="20"/>
                <w:szCs w:val="20"/>
              </w:rPr>
              <w:t xml:space="preserve">Dr. Öğr. Üyesi Dilek SEZGİN </w:t>
            </w:r>
          </w:p>
          <w:p w14:paraId="11478ED1" w14:textId="77777777" w:rsidR="00725FD9" w:rsidRPr="005206DE" w:rsidRDefault="00725FD9" w:rsidP="0066547E">
            <w:pPr>
              <w:rPr>
                <w:sz w:val="20"/>
                <w:szCs w:val="20"/>
              </w:rPr>
            </w:pPr>
            <w:r w:rsidRPr="00873F3C">
              <w:rPr>
                <w:sz w:val="20"/>
                <w:szCs w:val="20"/>
              </w:rPr>
              <w:t>Dr. Öğr. Üyesi Hande YAĞCAN</w:t>
            </w:r>
          </w:p>
          <w:p w14:paraId="013EA6B8" w14:textId="77777777" w:rsidR="00725FD9" w:rsidRPr="005206DE" w:rsidRDefault="00725FD9" w:rsidP="0066547E">
            <w:pPr>
              <w:rPr>
                <w:sz w:val="20"/>
                <w:szCs w:val="20"/>
              </w:rPr>
            </w:pPr>
          </w:p>
        </w:tc>
      </w:tr>
      <w:tr w:rsidR="00725FD9" w:rsidRPr="005206DE" w14:paraId="61DA3781" w14:textId="77777777" w:rsidTr="0066547E">
        <w:trPr>
          <w:trHeight w:val="459"/>
        </w:trPr>
        <w:tc>
          <w:tcPr>
            <w:tcW w:w="4683" w:type="dxa"/>
            <w:gridSpan w:val="3"/>
            <w:tcBorders>
              <w:top w:val="single" w:sz="4" w:space="0" w:color="auto"/>
              <w:left w:val="single" w:sz="4" w:space="0" w:color="auto"/>
              <w:bottom w:val="single" w:sz="4" w:space="0" w:color="auto"/>
              <w:right w:val="single" w:sz="4" w:space="0" w:color="auto"/>
            </w:tcBorders>
          </w:tcPr>
          <w:p w14:paraId="0919113D" w14:textId="77777777" w:rsidR="00725FD9" w:rsidRPr="005206DE" w:rsidRDefault="00725FD9" w:rsidP="0066547E">
            <w:pPr>
              <w:rPr>
                <w:color w:val="008000"/>
                <w:sz w:val="20"/>
                <w:szCs w:val="20"/>
              </w:rPr>
            </w:pPr>
            <w:r w:rsidRPr="005206DE">
              <w:rPr>
                <w:b/>
                <w:sz w:val="20"/>
                <w:szCs w:val="20"/>
              </w:rPr>
              <w:t xml:space="preserve">Dersin Önkoşulu:  </w:t>
            </w:r>
          </w:p>
          <w:p w14:paraId="21B716B2" w14:textId="77777777" w:rsidR="00725FD9" w:rsidRPr="005206DE" w:rsidRDefault="00725FD9" w:rsidP="0066547E">
            <w:pPr>
              <w:rPr>
                <w:color w:val="FF0000"/>
                <w:sz w:val="20"/>
                <w:szCs w:val="20"/>
              </w:rPr>
            </w:pPr>
          </w:p>
        </w:tc>
        <w:tc>
          <w:tcPr>
            <w:tcW w:w="4627" w:type="dxa"/>
            <w:tcBorders>
              <w:top w:val="single" w:sz="4" w:space="0" w:color="auto"/>
              <w:left w:val="single" w:sz="4" w:space="0" w:color="auto"/>
              <w:bottom w:val="single" w:sz="4" w:space="0" w:color="auto"/>
              <w:right w:val="single" w:sz="4" w:space="0" w:color="auto"/>
            </w:tcBorders>
            <w:hideMark/>
          </w:tcPr>
          <w:p w14:paraId="07EE73B9" w14:textId="77777777" w:rsidR="00725FD9" w:rsidRPr="005206DE" w:rsidRDefault="00725FD9" w:rsidP="0066547E">
            <w:pPr>
              <w:rPr>
                <w:color w:val="FF0000"/>
                <w:sz w:val="20"/>
                <w:szCs w:val="20"/>
              </w:rPr>
            </w:pPr>
            <w:r w:rsidRPr="005206DE">
              <w:rPr>
                <w:b/>
                <w:sz w:val="20"/>
                <w:szCs w:val="20"/>
              </w:rPr>
              <w:t>Önkoşul Olduğu Ders:</w:t>
            </w:r>
            <w:r w:rsidRPr="005206DE">
              <w:rPr>
                <w:sz w:val="20"/>
                <w:szCs w:val="20"/>
              </w:rPr>
              <w:t xml:space="preserve">  YOK</w:t>
            </w:r>
          </w:p>
        </w:tc>
      </w:tr>
      <w:tr w:rsidR="00725FD9" w:rsidRPr="005206DE" w14:paraId="2D41F05C" w14:textId="77777777" w:rsidTr="0066547E">
        <w:trPr>
          <w:trHeight w:val="459"/>
        </w:trPr>
        <w:tc>
          <w:tcPr>
            <w:tcW w:w="4683" w:type="dxa"/>
            <w:gridSpan w:val="3"/>
            <w:tcBorders>
              <w:top w:val="single" w:sz="4" w:space="0" w:color="auto"/>
              <w:left w:val="single" w:sz="4" w:space="0" w:color="auto"/>
              <w:bottom w:val="single" w:sz="4" w:space="0" w:color="auto"/>
              <w:right w:val="single" w:sz="4" w:space="0" w:color="auto"/>
            </w:tcBorders>
          </w:tcPr>
          <w:p w14:paraId="0B902BA7" w14:textId="77777777" w:rsidR="00725FD9" w:rsidRPr="005206DE" w:rsidRDefault="00725FD9" w:rsidP="0066547E">
            <w:pPr>
              <w:rPr>
                <w:b/>
                <w:sz w:val="20"/>
                <w:szCs w:val="20"/>
              </w:rPr>
            </w:pPr>
            <w:r w:rsidRPr="005206DE">
              <w:rPr>
                <w:b/>
                <w:sz w:val="20"/>
                <w:szCs w:val="20"/>
              </w:rPr>
              <w:t xml:space="preserve">Haftalık Ders Saati: </w:t>
            </w:r>
          </w:p>
        </w:tc>
        <w:tc>
          <w:tcPr>
            <w:tcW w:w="4627" w:type="dxa"/>
            <w:tcBorders>
              <w:top w:val="single" w:sz="4" w:space="0" w:color="auto"/>
              <w:left w:val="single" w:sz="4" w:space="0" w:color="auto"/>
              <w:bottom w:val="single" w:sz="4" w:space="0" w:color="auto"/>
              <w:right w:val="single" w:sz="4" w:space="0" w:color="auto"/>
            </w:tcBorders>
            <w:hideMark/>
          </w:tcPr>
          <w:p w14:paraId="34E76CB3" w14:textId="5B881993" w:rsidR="00725FD9" w:rsidRPr="005206DE" w:rsidRDefault="00725FD9" w:rsidP="0066547E">
            <w:pPr>
              <w:rPr>
                <w:color w:val="000000"/>
                <w:sz w:val="20"/>
                <w:szCs w:val="20"/>
              </w:rPr>
            </w:pPr>
            <w:r w:rsidRPr="005206DE">
              <w:rPr>
                <w:b/>
                <w:color w:val="000000"/>
                <w:sz w:val="20"/>
                <w:szCs w:val="20"/>
              </w:rPr>
              <w:t>Ders Koordinatörü</w:t>
            </w:r>
            <w:r w:rsidR="00BF7311">
              <w:rPr>
                <w:color w:val="000000"/>
                <w:sz w:val="20"/>
                <w:szCs w:val="20"/>
              </w:rPr>
              <w:t xml:space="preserve">: Dr. Öğr. </w:t>
            </w:r>
            <w:r w:rsidRPr="005206DE">
              <w:rPr>
                <w:color w:val="000000"/>
                <w:sz w:val="20"/>
                <w:szCs w:val="20"/>
              </w:rPr>
              <w:t>Üyesi Dilek SEZGİN</w:t>
            </w:r>
          </w:p>
        </w:tc>
      </w:tr>
      <w:tr w:rsidR="00725FD9" w:rsidRPr="005206DE" w14:paraId="5C714BD3" w14:textId="77777777" w:rsidTr="0066547E">
        <w:trPr>
          <w:trHeight w:val="476"/>
        </w:trPr>
        <w:tc>
          <w:tcPr>
            <w:tcW w:w="1545" w:type="dxa"/>
            <w:tcBorders>
              <w:top w:val="single" w:sz="4" w:space="0" w:color="auto"/>
              <w:left w:val="single" w:sz="4" w:space="0" w:color="auto"/>
              <w:bottom w:val="single" w:sz="4" w:space="0" w:color="auto"/>
              <w:right w:val="single" w:sz="4" w:space="0" w:color="auto"/>
            </w:tcBorders>
          </w:tcPr>
          <w:p w14:paraId="55AED163" w14:textId="77777777" w:rsidR="00725FD9" w:rsidRPr="005206DE" w:rsidRDefault="00725FD9" w:rsidP="0066547E">
            <w:pPr>
              <w:rPr>
                <w:sz w:val="20"/>
                <w:szCs w:val="20"/>
              </w:rPr>
            </w:pPr>
            <w:r w:rsidRPr="005206DE">
              <w:rPr>
                <w:sz w:val="20"/>
                <w:szCs w:val="20"/>
              </w:rPr>
              <w:t>Teori</w:t>
            </w:r>
          </w:p>
          <w:p w14:paraId="2EA3A63F" w14:textId="77777777" w:rsidR="00725FD9" w:rsidRPr="005206DE" w:rsidRDefault="00725FD9" w:rsidP="0066547E">
            <w:pPr>
              <w:rPr>
                <w:sz w:val="20"/>
                <w:szCs w:val="20"/>
              </w:rPr>
            </w:pPr>
          </w:p>
        </w:tc>
        <w:tc>
          <w:tcPr>
            <w:tcW w:w="1565" w:type="dxa"/>
            <w:tcBorders>
              <w:top w:val="single" w:sz="4" w:space="0" w:color="auto"/>
              <w:left w:val="single" w:sz="4" w:space="0" w:color="auto"/>
              <w:bottom w:val="single" w:sz="4" w:space="0" w:color="auto"/>
              <w:right w:val="single" w:sz="4" w:space="0" w:color="auto"/>
            </w:tcBorders>
          </w:tcPr>
          <w:p w14:paraId="572D8C36" w14:textId="77777777" w:rsidR="00725FD9" w:rsidRPr="005206DE" w:rsidRDefault="00725FD9" w:rsidP="0066547E">
            <w:pPr>
              <w:rPr>
                <w:sz w:val="20"/>
                <w:szCs w:val="20"/>
              </w:rPr>
            </w:pPr>
            <w:r w:rsidRPr="005206DE">
              <w:rPr>
                <w:sz w:val="20"/>
                <w:szCs w:val="20"/>
              </w:rPr>
              <w:t>Uygulama</w:t>
            </w:r>
          </w:p>
          <w:p w14:paraId="0968DED8" w14:textId="77777777" w:rsidR="00725FD9" w:rsidRPr="005206DE" w:rsidRDefault="00725FD9" w:rsidP="0066547E">
            <w:pPr>
              <w:rPr>
                <w:b/>
                <w:sz w:val="20"/>
                <w:szCs w:val="20"/>
              </w:rPr>
            </w:pPr>
          </w:p>
        </w:tc>
        <w:tc>
          <w:tcPr>
            <w:tcW w:w="1572" w:type="dxa"/>
            <w:tcBorders>
              <w:top w:val="single" w:sz="4" w:space="0" w:color="auto"/>
              <w:left w:val="single" w:sz="4" w:space="0" w:color="auto"/>
              <w:bottom w:val="single" w:sz="4" w:space="0" w:color="auto"/>
              <w:right w:val="single" w:sz="4" w:space="0" w:color="auto"/>
            </w:tcBorders>
            <w:hideMark/>
          </w:tcPr>
          <w:p w14:paraId="1739B52D" w14:textId="77777777" w:rsidR="00725FD9" w:rsidRPr="005206DE" w:rsidRDefault="00725FD9" w:rsidP="0066547E">
            <w:pPr>
              <w:rPr>
                <w:sz w:val="20"/>
                <w:szCs w:val="20"/>
              </w:rPr>
            </w:pPr>
            <w:r w:rsidRPr="005206DE">
              <w:rPr>
                <w:sz w:val="20"/>
                <w:szCs w:val="20"/>
              </w:rPr>
              <w:t>Laboratuvar</w:t>
            </w:r>
          </w:p>
        </w:tc>
        <w:tc>
          <w:tcPr>
            <w:tcW w:w="4627" w:type="dxa"/>
            <w:tcBorders>
              <w:top w:val="single" w:sz="4" w:space="0" w:color="auto"/>
              <w:left w:val="single" w:sz="4" w:space="0" w:color="auto"/>
              <w:bottom w:val="single" w:sz="4" w:space="0" w:color="auto"/>
              <w:right w:val="single" w:sz="4" w:space="0" w:color="auto"/>
            </w:tcBorders>
          </w:tcPr>
          <w:p w14:paraId="1BE83560" w14:textId="77777777" w:rsidR="00725FD9" w:rsidRPr="005206DE" w:rsidRDefault="00725FD9" w:rsidP="0066547E">
            <w:pPr>
              <w:rPr>
                <w:b/>
                <w:sz w:val="20"/>
                <w:szCs w:val="20"/>
              </w:rPr>
            </w:pPr>
            <w:r w:rsidRPr="005206DE">
              <w:rPr>
                <w:b/>
                <w:sz w:val="20"/>
                <w:szCs w:val="20"/>
              </w:rPr>
              <w:t xml:space="preserve">Dersin Ulusal Kredisi: </w:t>
            </w:r>
            <w:r w:rsidRPr="005206DE">
              <w:rPr>
                <w:sz w:val="20"/>
                <w:szCs w:val="20"/>
              </w:rPr>
              <w:t>2</w:t>
            </w:r>
          </w:p>
          <w:p w14:paraId="365455EE" w14:textId="77777777" w:rsidR="00725FD9" w:rsidRPr="005206DE" w:rsidRDefault="00725FD9" w:rsidP="0066547E">
            <w:pPr>
              <w:rPr>
                <w:b/>
                <w:sz w:val="20"/>
                <w:szCs w:val="20"/>
              </w:rPr>
            </w:pPr>
          </w:p>
        </w:tc>
      </w:tr>
      <w:tr w:rsidR="00725FD9" w:rsidRPr="005206DE" w14:paraId="79F8394F" w14:textId="77777777" w:rsidTr="0066547E">
        <w:trPr>
          <w:trHeight w:val="204"/>
        </w:trPr>
        <w:tc>
          <w:tcPr>
            <w:tcW w:w="1545" w:type="dxa"/>
            <w:tcBorders>
              <w:top w:val="single" w:sz="4" w:space="0" w:color="auto"/>
              <w:left w:val="single" w:sz="4" w:space="0" w:color="auto"/>
              <w:bottom w:val="single" w:sz="4" w:space="0" w:color="auto"/>
              <w:right w:val="single" w:sz="4" w:space="0" w:color="auto"/>
            </w:tcBorders>
            <w:hideMark/>
          </w:tcPr>
          <w:p w14:paraId="0176B89F" w14:textId="77777777" w:rsidR="00725FD9" w:rsidRPr="005206DE" w:rsidRDefault="00725FD9" w:rsidP="0066547E">
            <w:pPr>
              <w:rPr>
                <w:sz w:val="20"/>
                <w:szCs w:val="20"/>
              </w:rPr>
            </w:pPr>
            <w:r w:rsidRPr="005206DE">
              <w:rPr>
                <w:sz w:val="20"/>
                <w:szCs w:val="20"/>
              </w:rPr>
              <w:t>2</w:t>
            </w:r>
          </w:p>
        </w:tc>
        <w:tc>
          <w:tcPr>
            <w:tcW w:w="1565" w:type="dxa"/>
            <w:tcBorders>
              <w:top w:val="single" w:sz="4" w:space="0" w:color="auto"/>
              <w:left w:val="single" w:sz="4" w:space="0" w:color="auto"/>
              <w:bottom w:val="single" w:sz="4" w:space="0" w:color="auto"/>
              <w:right w:val="single" w:sz="4" w:space="0" w:color="auto"/>
            </w:tcBorders>
            <w:hideMark/>
          </w:tcPr>
          <w:p w14:paraId="42954C81" w14:textId="77777777" w:rsidR="00725FD9" w:rsidRPr="005206DE" w:rsidRDefault="00725FD9" w:rsidP="0066547E">
            <w:pPr>
              <w:rPr>
                <w:sz w:val="20"/>
                <w:szCs w:val="20"/>
              </w:rPr>
            </w:pPr>
            <w:r w:rsidRPr="005206DE">
              <w:rPr>
                <w:sz w:val="20"/>
                <w:szCs w:val="20"/>
              </w:rPr>
              <w:t>0</w:t>
            </w:r>
          </w:p>
        </w:tc>
        <w:tc>
          <w:tcPr>
            <w:tcW w:w="1572" w:type="dxa"/>
            <w:tcBorders>
              <w:top w:val="single" w:sz="4" w:space="0" w:color="auto"/>
              <w:left w:val="single" w:sz="4" w:space="0" w:color="auto"/>
              <w:bottom w:val="single" w:sz="4" w:space="0" w:color="auto"/>
              <w:right w:val="single" w:sz="4" w:space="0" w:color="auto"/>
            </w:tcBorders>
            <w:hideMark/>
          </w:tcPr>
          <w:p w14:paraId="74A4D929" w14:textId="77777777" w:rsidR="00725FD9" w:rsidRPr="005206DE" w:rsidRDefault="00725FD9" w:rsidP="0066547E">
            <w:pPr>
              <w:rPr>
                <w:sz w:val="20"/>
                <w:szCs w:val="20"/>
              </w:rPr>
            </w:pPr>
            <w:r w:rsidRPr="005206DE">
              <w:rPr>
                <w:sz w:val="20"/>
                <w:szCs w:val="20"/>
              </w:rPr>
              <w:t>0</w:t>
            </w:r>
          </w:p>
        </w:tc>
        <w:tc>
          <w:tcPr>
            <w:tcW w:w="4627" w:type="dxa"/>
            <w:tcBorders>
              <w:top w:val="single" w:sz="4" w:space="0" w:color="auto"/>
              <w:left w:val="single" w:sz="4" w:space="0" w:color="auto"/>
              <w:bottom w:val="single" w:sz="4" w:space="0" w:color="auto"/>
              <w:right w:val="single" w:sz="4" w:space="0" w:color="auto"/>
            </w:tcBorders>
            <w:hideMark/>
          </w:tcPr>
          <w:p w14:paraId="732BFF90" w14:textId="77777777" w:rsidR="00725FD9" w:rsidRPr="005206DE" w:rsidRDefault="00725FD9" w:rsidP="0066547E">
            <w:pPr>
              <w:rPr>
                <w:b/>
                <w:sz w:val="20"/>
                <w:szCs w:val="20"/>
              </w:rPr>
            </w:pPr>
            <w:r w:rsidRPr="005206DE">
              <w:rPr>
                <w:b/>
                <w:sz w:val="20"/>
                <w:szCs w:val="20"/>
              </w:rPr>
              <w:t xml:space="preserve">Dersin AKTS Kredisi: </w:t>
            </w:r>
            <w:r>
              <w:rPr>
                <w:sz w:val="20"/>
                <w:szCs w:val="20"/>
              </w:rPr>
              <w:t>4</w:t>
            </w:r>
          </w:p>
        </w:tc>
      </w:tr>
    </w:tbl>
    <w:p w14:paraId="42BB9199" w14:textId="77777777" w:rsidR="00725FD9" w:rsidRPr="005206DE" w:rsidRDefault="00725FD9" w:rsidP="00725FD9">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2"/>
      </w:tblGrid>
      <w:tr w:rsidR="00725FD9" w:rsidRPr="005206DE" w14:paraId="2427B789" w14:textId="77777777" w:rsidTr="0066547E">
        <w:tc>
          <w:tcPr>
            <w:tcW w:w="9209" w:type="dxa"/>
            <w:tcBorders>
              <w:top w:val="single" w:sz="4" w:space="0" w:color="auto"/>
              <w:left w:val="single" w:sz="4" w:space="0" w:color="auto"/>
              <w:bottom w:val="single" w:sz="4" w:space="0" w:color="auto"/>
              <w:right w:val="single" w:sz="4" w:space="0" w:color="auto"/>
            </w:tcBorders>
          </w:tcPr>
          <w:p w14:paraId="30CD64D6" w14:textId="77777777" w:rsidR="00725FD9" w:rsidRPr="005206DE" w:rsidRDefault="00725FD9" w:rsidP="0066547E">
            <w:pPr>
              <w:jc w:val="both"/>
              <w:rPr>
                <w:sz w:val="20"/>
                <w:szCs w:val="20"/>
              </w:rPr>
            </w:pPr>
            <w:r w:rsidRPr="005206DE">
              <w:rPr>
                <w:b/>
                <w:sz w:val="20"/>
                <w:szCs w:val="20"/>
              </w:rPr>
              <w:t>Dersin Amacı:</w:t>
            </w:r>
          </w:p>
          <w:p w14:paraId="52A23FCE" w14:textId="77777777" w:rsidR="00725FD9" w:rsidRPr="005206DE" w:rsidRDefault="00725FD9" w:rsidP="0066547E">
            <w:pPr>
              <w:autoSpaceDE w:val="0"/>
              <w:autoSpaceDN w:val="0"/>
              <w:adjustRightInd w:val="0"/>
              <w:jc w:val="both"/>
              <w:rPr>
                <w:color w:val="000000"/>
                <w:sz w:val="20"/>
                <w:szCs w:val="20"/>
              </w:rPr>
            </w:pPr>
            <w:r w:rsidRPr="005206DE">
              <w:rPr>
                <w:color w:val="000000"/>
                <w:sz w:val="20"/>
                <w:szCs w:val="20"/>
              </w:rPr>
              <w:t>Hemşirelik bakımında sağlığını değerlendirmesinin önemini kavrama, bireyin fiziksel,  psikososyal değerlendirmesini yapmak için gerekli bilgiyi ve farkındalığı kazanmayı sağlamak ve geliştirmektir.</w:t>
            </w:r>
          </w:p>
          <w:p w14:paraId="3576A86A" w14:textId="77777777" w:rsidR="00725FD9" w:rsidRPr="005206DE" w:rsidRDefault="00725FD9" w:rsidP="0066547E">
            <w:pPr>
              <w:jc w:val="both"/>
              <w:rPr>
                <w:sz w:val="20"/>
                <w:szCs w:val="20"/>
              </w:rPr>
            </w:pPr>
          </w:p>
        </w:tc>
      </w:tr>
      <w:tr w:rsidR="00725FD9" w:rsidRPr="005206DE" w14:paraId="246C0DD6" w14:textId="77777777" w:rsidTr="0066547E">
        <w:trPr>
          <w:trHeight w:val="1376"/>
        </w:trPr>
        <w:tc>
          <w:tcPr>
            <w:tcW w:w="9209" w:type="dxa"/>
            <w:tcBorders>
              <w:top w:val="single" w:sz="4" w:space="0" w:color="auto"/>
              <w:left w:val="single" w:sz="4" w:space="0" w:color="auto"/>
              <w:bottom w:val="single" w:sz="4" w:space="0" w:color="auto"/>
              <w:right w:val="single" w:sz="4" w:space="0" w:color="auto"/>
            </w:tcBorders>
            <w:hideMark/>
          </w:tcPr>
          <w:p w14:paraId="22B8D21F" w14:textId="77777777" w:rsidR="00725FD9" w:rsidRPr="005206DE" w:rsidRDefault="00725FD9" w:rsidP="0066547E">
            <w:pPr>
              <w:rPr>
                <w:b/>
                <w:sz w:val="20"/>
                <w:szCs w:val="20"/>
              </w:rPr>
            </w:pPr>
            <w:r w:rsidRPr="005206DE">
              <w:rPr>
                <w:b/>
                <w:sz w:val="20"/>
                <w:szCs w:val="20"/>
              </w:rPr>
              <w:t xml:space="preserve">Dersin Öğrenme Kazanımları: </w:t>
            </w:r>
          </w:p>
          <w:tbl>
            <w:tblPr>
              <w:tblW w:w="9076" w:type="dxa"/>
              <w:tblLook w:val="04A0" w:firstRow="1" w:lastRow="0" w:firstColumn="1" w:lastColumn="0" w:noHBand="0" w:noVBand="1"/>
            </w:tblPr>
            <w:tblGrid>
              <w:gridCol w:w="8853"/>
              <w:gridCol w:w="223"/>
            </w:tblGrid>
            <w:tr w:rsidR="00725FD9" w:rsidRPr="005206DE" w14:paraId="01DF76D7" w14:textId="77777777" w:rsidTr="0066547E">
              <w:trPr>
                <w:trHeight w:val="495"/>
              </w:trPr>
              <w:tc>
                <w:tcPr>
                  <w:tcW w:w="0" w:type="auto"/>
                  <w:tcBorders>
                    <w:top w:val="nil"/>
                    <w:left w:val="nil"/>
                    <w:bottom w:val="nil"/>
                    <w:right w:val="nil"/>
                  </w:tcBorders>
                </w:tcPr>
                <w:p w14:paraId="2761B073" w14:textId="77777777" w:rsidR="00725FD9" w:rsidRPr="005206DE" w:rsidRDefault="00725FD9" w:rsidP="00BF7311">
                  <w:pPr>
                    <w:rPr>
                      <w:sz w:val="20"/>
                      <w:szCs w:val="20"/>
                    </w:rPr>
                  </w:pPr>
                  <w:r w:rsidRPr="005206DE">
                    <w:rPr>
                      <w:b/>
                      <w:sz w:val="20"/>
                      <w:szCs w:val="20"/>
                    </w:rPr>
                    <w:t>ÖK 1:</w:t>
                  </w:r>
                  <w:r w:rsidRPr="005206DE">
                    <w:rPr>
                      <w:sz w:val="20"/>
                      <w:szCs w:val="20"/>
                    </w:rPr>
                    <w:t xml:space="preserve"> Hemşirelik bakımının planlanmasında temel oluşturacak verileri elde etmenin önemini kavrama</w:t>
                  </w:r>
                </w:p>
                <w:p w14:paraId="69BB06AA" w14:textId="77777777" w:rsidR="00725FD9" w:rsidRPr="005206DE" w:rsidRDefault="00725FD9" w:rsidP="00BF7311">
                  <w:pPr>
                    <w:rPr>
                      <w:sz w:val="20"/>
                      <w:szCs w:val="20"/>
                    </w:rPr>
                  </w:pPr>
                  <w:r w:rsidRPr="005206DE">
                    <w:rPr>
                      <w:b/>
                      <w:sz w:val="20"/>
                      <w:szCs w:val="20"/>
                    </w:rPr>
                    <w:t>ÖK 2</w:t>
                  </w:r>
                  <w:r w:rsidRPr="005206DE">
                    <w:rPr>
                      <w:sz w:val="20"/>
                      <w:szCs w:val="20"/>
                    </w:rPr>
                    <w:t>: Uygun görüşme teknikleri kullanarak kapsamlı sağlık öyküsü alma</w:t>
                  </w:r>
                </w:p>
                <w:p w14:paraId="46FB8E42" w14:textId="77777777" w:rsidR="00725FD9" w:rsidRPr="005206DE" w:rsidRDefault="00725FD9" w:rsidP="00BF7311">
                  <w:pPr>
                    <w:rPr>
                      <w:sz w:val="20"/>
                      <w:szCs w:val="20"/>
                    </w:rPr>
                  </w:pPr>
                  <w:r w:rsidRPr="005206DE">
                    <w:rPr>
                      <w:b/>
                      <w:sz w:val="20"/>
                      <w:szCs w:val="20"/>
                    </w:rPr>
                    <w:t xml:space="preserve">ÖK 3: </w:t>
                  </w:r>
                  <w:r w:rsidRPr="005206DE">
                    <w:rPr>
                      <w:sz w:val="20"/>
                      <w:szCs w:val="20"/>
                    </w:rPr>
                    <w:t xml:space="preserve">Bireyin sistemlere özgü fiziksel tanılamasını bilme </w:t>
                  </w:r>
                </w:p>
                <w:p w14:paraId="3B8D6666" w14:textId="77777777" w:rsidR="00725FD9" w:rsidRPr="005206DE" w:rsidRDefault="00725FD9" w:rsidP="00BF7311">
                  <w:pPr>
                    <w:rPr>
                      <w:sz w:val="20"/>
                      <w:szCs w:val="20"/>
                    </w:rPr>
                  </w:pPr>
                  <w:r w:rsidRPr="005206DE">
                    <w:rPr>
                      <w:b/>
                      <w:sz w:val="20"/>
                      <w:szCs w:val="20"/>
                    </w:rPr>
                    <w:t>ÖK 4:</w:t>
                  </w:r>
                  <w:r w:rsidRPr="005206DE">
                    <w:rPr>
                      <w:sz w:val="20"/>
                      <w:szCs w:val="20"/>
                    </w:rPr>
                    <w:t xml:space="preserve"> Fiziksel tanılama sonucu elde edilen verileri hemşirelik bakımı için karar verme sürecinde kullanma</w:t>
                  </w:r>
                </w:p>
                <w:p w14:paraId="3A9E2A87" w14:textId="77777777" w:rsidR="00725FD9" w:rsidRPr="005206DE" w:rsidRDefault="00725FD9" w:rsidP="00BF7311">
                  <w:pPr>
                    <w:rPr>
                      <w:b/>
                      <w:sz w:val="20"/>
                      <w:szCs w:val="20"/>
                    </w:rPr>
                  </w:pPr>
                  <w:r w:rsidRPr="005206DE">
                    <w:rPr>
                      <w:b/>
                      <w:sz w:val="20"/>
                      <w:szCs w:val="20"/>
                    </w:rPr>
                    <w:t>ÖK 5:</w:t>
                  </w:r>
                  <w:r w:rsidRPr="005206DE">
                    <w:rPr>
                      <w:sz w:val="20"/>
                      <w:szCs w:val="20"/>
                    </w:rPr>
                    <w:t xml:space="preserve"> Bireyin fizik muayenesi ve öyküsünden elde ettiği verileri değerlendirme</w:t>
                  </w:r>
                </w:p>
                <w:p w14:paraId="60D23DDB" w14:textId="77777777" w:rsidR="00725FD9" w:rsidRPr="005206DE" w:rsidRDefault="00725FD9" w:rsidP="00BF7311">
                  <w:pPr>
                    <w:rPr>
                      <w:b/>
                      <w:sz w:val="20"/>
                      <w:szCs w:val="20"/>
                    </w:rPr>
                  </w:pPr>
                </w:p>
              </w:tc>
              <w:tc>
                <w:tcPr>
                  <w:tcW w:w="0" w:type="auto"/>
                  <w:tcBorders>
                    <w:top w:val="nil"/>
                    <w:left w:val="nil"/>
                    <w:bottom w:val="nil"/>
                    <w:right w:val="nil"/>
                  </w:tcBorders>
                </w:tcPr>
                <w:p w14:paraId="7C9BD8F7" w14:textId="77777777" w:rsidR="00725FD9" w:rsidRPr="005206DE" w:rsidRDefault="00725FD9" w:rsidP="00BF7311">
                  <w:pPr>
                    <w:numPr>
                      <w:ilvl w:val="0"/>
                      <w:numId w:val="14"/>
                    </w:numPr>
                    <w:autoSpaceDE w:val="0"/>
                    <w:autoSpaceDN w:val="0"/>
                    <w:adjustRightInd w:val="0"/>
                    <w:rPr>
                      <w:color w:val="000000"/>
                      <w:sz w:val="20"/>
                      <w:szCs w:val="20"/>
                    </w:rPr>
                  </w:pPr>
                </w:p>
              </w:tc>
            </w:tr>
          </w:tbl>
          <w:p w14:paraId="74DEDA5D" w14:textId="77777777" w:rsidR="00725FD9" w:rsidRPr="005206DE" w:rsidRDefault="00725FD9" w:rsidP="0066547E">
            <w:pPr>
              <w:rPr>
                <w:sz w:val="20"/>
                <w:szCs w:val="20"/>
              </w:rPr>
            </w:pPr>
          </w:p>
        </w:tc>
      </w:tr>
    </w:tbl>
    <w:p w14:paraId="605B9272" w14:textId="77777777" w:rsidR="00725FD9" w:rsidRPr="005206DE" w:rsidRDefault="00725FD9" w:rsidP="00725FD9">
      <w:pPr>
        <w:jc w:val="center"/>
        <w:rPr>
          <w:sz w:val="20"/>
          <w:szCs w:val="20"/>
        </w:rPr>
      </w:pP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8"/>
      </w:tblGrid>
      <w:tr w:rsidR="00725FD9" w:rsidRPr="005206DE" w14:paraId="55370971" w14:textId="77777777" w:rsidTr="0066547E">
        <w:trPr>
          <w:trHeight w:val="508"/>
        </w:trPr>
        <w:tc>
          <w:tcPr>
            <w:tcW w:w="9278" w:type="dxa"/>
            <w:tcBorders>
              <w:top w:val="single" w:sz="4" w:space="0" w:color="auto"/>
              <w:left w:val="single" w:sz="4" w:space="0" w:color="auto"/>
              <w:bottom w:val="single" w:sz="4" w:space="0" w:color="auto"/>
              <w:right w:val="single" w:sz="4" w:space="0" w:color="auto"/>
            </w:tcBorders>
            <w:hideMark/>
          </w:tcPr>
          <w:p w14:paraId="340E1919" w14:textId="77777777" w:rsidR="00725FD9" w:rsidRPr="005206DE" w:rsidRDefault="00725FD9" w:rsidP="0066547E">
            <w:pPr>
              <w:rPr>
                <w:b/>
                <w:sz w:val="20"/>
                <w:szCs w:val="20"/>
              </w:rPr>
            </w:pPr>
            <w:r w:rsidRPr="005206DE">
              <w:rPr>
                <w:b/>
                <w:sz w:val="20"/>
                <w:szCs w:val="20"/>
              </w:rPr>
              <w:t xml:space="preserve">Öğrenme ve Öğretme Yöntemleri: </w:t>
            </w:r>
          </w:p>
          <w:p w14:paraId="1BE5AD53" w14:textId="77777777" w:rsidR="00725FD9" w:rsidRPr="005206DE" w:rsidRDefault="00725FD9" w:rsidP="0066547E">
            <w:pPr>
              <w:rPr>
                <w:sz w:val="20"/>
                <w:szCs w:val="20"/>
              </w:rPr>
            </w:pPr>
            <w:r w:rsidRPr="005206DE">
              <w:rPr>
                <w:sz w:val="20"/>
                <w:szCs w:val="20"/>
              </w:rPr>
              <w:t>Görsel destekli sunum, tartışma, soru-yanıt, vaka örnekleri</w:t>
            </w:r>
          </w:p>
        </w:tc>
      </w:tr>
    </w:tbl>
    <w:p w14:paraId="3B72080C" w14:textId="77777777" w:rsidR="00725FD9" w:rsidRPr="005206DE" w:rsidRDefault="00725FD9" w:rsidP="00725FD9">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96"/>
        <w:gridCol w:w="21"/>
      </w:tblGrid>
      <w:tr w:rsidR="00725FD9" w:rsidRPr="005206DE" w14:paraId="3BED313D" w14:textId="77777777" w:rsidTr="0066547E">
        <w:trPr>
          <w:gridAfter w:val="1"/>
          <w:wAfter w:w="21" w:type="dxa"/>
          <w:trHeight w:val="140"/>
        </w:trPr>
        <w:tc>
          <w:tcPr>
            <w:tcW w:w="9288" w:type="dxa"/>
            <w:gridSpan w:val="3"/>
            <w:tcBorders>
              <w:top w:val="single" w:sz="4" w:space="0" w:color="auto"/>
              <w:left w:val="single" w:sz="4" w:space="0" w:color="auto"/>
              <w:bottom w:val="single" w:sz="4" w:space="0" w:color="auto"/>
              <w:right w:val="single" w:sz="4" w:space="0" w:color="auto"/>
            </w:tcBorders>
            <w:hideMark/>
          </w:tcPr>
          <w:p w14:paraId="20AB7F97" w14:textId="77777777" w:rsidR="00725FD9" w:rsidRPr="005206DE" w:rsidRDefault="00725FD9" w:rsidP="0066547E">
            <w:pPr>
              <w:rPr>
                <w:b/>
                <w:sz w:val="20"/>
                <w:szCs w:val="20"/>
              </w:rPr>
            </w:pPr>
            <w:r w:rsidRPr="005206DE">
              <w:rPr>
                <w:b/>
                <w:sz w:val="20"/>
                <w:szCs w:val="20"/>
              </w:rPr>
              <w:t>Değerlendirme Yöntemleri:</w:t>
            </w:r>
          </w:p>
          <w:p w14:paraId="6E4A856A" w14:textId="77777777" w:rsidR="00725FD9" w:rsidRPr="005206DE" w:rsidRDefault="00725FD9" w:rsidP="0066547E">
            <w:pPr>
              <w:rPr>
                <w:sz w:val="20"/>
                <w:szCs w:val="20"/>
              </w:rPr>
            </w:pPr>
            <w:r w:rsidRPr="005206DE">
              <w:rPr>
                <w:sz w:val="20"/>
                <w:szCs w:val="20"/>
              </w:rPr>
              <w:t xml:space="preserve">(Değerlendirme yöntemi, öğrenme </w:t>
            </w:r>
            <w:r>
              <w:rPr>
                <w:sz w:val="20"/>
                <w:szCs w:val="20"/>
              </w:rPr>
              <w:t>kazanım</w:t>
            </w:r>
            <w:r w:rsidRPr="005206DE">
              <w:rPr>
                <w:sz w:val="20"/>
                <w:szCs w:val="20"/>
              </w:rPr>
              <w:t>ları ve derste kullanılan öğretim teknikleri ile uyumlu olmalıdır)</w:t>
            </w:r>
          </w:p>
        </w:tc>
      </w:tr>
      <w:tr w:rsidR="00725FD9" w:rsidRPr="005206DE" w14:paraId="0A669D97" w14:textId="77777777" w:rsidTr="0066547E">
        <w:trPr>
          <w:gridAfter w:val="1"/>
          <w:wAfter w:w="21" w:type="dxa"/>
          <w:trHeight w:val="139"/>
        </w:trPr>
        <w:tc>
          <w:tcPr>
            <w:tcW w:w="3708" w:type="dxa"/>
            <w:tcBorders>
              <w:top w:val="single" w:sz="4" w:space="0" w:color="auto"/>
              <w:left w:val="single" w:sz="4" w:space="0" w:color="auto"/>
              <w:bottom w:val="single" w:sz="4" w:space="0" w:color="auto"/>
              <w:right w:val="single" w:sz="4" w:space="0" w:color="auto"/>
            </w:tcBorders>
          </w:tcPr>
          <w:p w14:paraId="1586C336" w14:textId="77777777" w:rsidR="00725FD9" w:rsidRPr="005206DE" w:rsidRDefault="00725FD9" w:rsidP="0066547E">
            <w:pPr>
              <w:jc w:val="center"/>
              <w:rPr>
                <w:b/>
                <w:sz w:val="20"/>
                <w:szCs w:val="20"/>
              </w:rPr>
            </w:pPr>
          </w:p>
        </w:tc>
        <w:tc>
          <w:tcPr>
            <w:tcW w:w="2484" w:type="dxa"/>
            <w:tcBorders>
              <w:top w:val="single" w:sz="4" w:space="0" w:color="auto"/>
              <w:left w:val="single" w:sz="4" w:space="0" w:color="auto"/>
              <w:bottom w:val="single" w:sz="4" w:space="0" w:color="auto"/>
              <w:right w:val="single" w:sz="4" w:space="0" w:color="auto"/>
            </w:tcBorders>
            <w:hideMark/>
          </w:tcPr>
          <w:p w14:paraId="6DFB9E1F" w14:textId="77777777" w:rsidR="00725FD9" w:rsidRPr="005206DE" w:rsidRDefault="00725FD9" w:rsidP="0066547E">
            <w:pPr>
              <w:jc w:val="center"/>
              <w:rPr>
                <w:b/>
                <w:sz w:val="20"/>
                <w:szCs w:val="20"/>
              </w:rPr>
            </w:pPr>
            <w:r w:rsidRPr="005206DE">
              <w:rPr>
                <w:sz w:val="20"/>
                <w:szCs w:val="20"/>
              </w:rPr>
              <w:t>Varsa (X) olarak işaretleyiniz</w:t>
            </w:r>
          </w:p>
        </w:tc>
        <w:tc>
          <w:tcPr>
            <w:tcW w:w="3096" w:type="dxa"/>
            <w:tcBorders>
              <w:top w:val="single" w:sz="4" w:space="0" w:color="auto"/>
              <w:left w:val="single" w:sz="4" w:space="0" w:color="auto"/>
              <w:bottom w:val="single" w:sz="4" w:space="0" w:color="auto"/>
              <w:right w:val="single" w:sz="4" w:space="0" w:color="auto"/>
            </w:tcBorders>
            <w:hideMark/>
          </w:tcPr>
          <w:p w14:paraId="68EDEB3E" w14:textId="77777777" w:rsidR="00725FD9" w:rsidRPr="005206DE" w:rsidRDefault="00725FD9" w:rsidP="0066547E">
            <w:pPr>
              <w:jc w:val="center"/>
              <w:rPr>
                <w:b/>
                <w:sz w:val="20"/>
                <w:szCs w:val="20"/>
              </w:rPr>
            </w:pPr>
            <w:r w:rsidRPr="005206DE">
              <w:rPr>
                <w:sz w:val="20"/>
                <w:szCs w:val="20"/>
              </w:rPr>
              <w:t>Yüzde (%)</w:t>
            </w:r>
          </w:p>
        </w:tc>
      </w:tr>
      <w:tr w:rsidR="00725FD9" w:rsidRPr="005206DE" w14:paraId="3EE66BC6" w14:textId="77777777" w:rsidTr="0066547E">
        <w:trPr>
          <w:gridAfter w:val="1"/>
          <w:wAfter w:w="21" w:type="dxa"/>
        </w:trPr>
        <w:tc>
          <w:tcPr>
            <w:tcW w:w="3708" w:type="dxa"/>
            <w:tcBorders>
              <w:top w:val="single" w:sz="4" w:space="0" w:color="auto"/>
              <w:left w:val="single" w:sz="4" w:space="0" w:color="auto"/>
              <w:bottom w:val="single" w:sz="4" w:space="0" w:color="auto"/>
              <w:right w:val="single" w:sz="4" w:space="0" w:color="auto"/>
            </w:tcBorders>
            <w:vAlign w:val="center"/>
            <w:hideMark/>
          </w:tcPr>
          <w:p w14:paraId="1DB86B32" w14:textId="77777777" w:rsidR="00725FD9" w:rsidRPr="005206DE" w:rsidRDefault="00725FD9" w:rsidP="0066547E">
            <w:pPr>
              <w:autoSpaceDE w:val="0"/>
              <w:autoSpaceDN w:val="0"/>
              <w:adjustRightInd w:val="0"/>
              <w:rPr>
                <w:sz w:val="20"/>
                <w:szCs w:val="20"/>
              </w:rPr>
            </w:pPr>
            <w:r w:rsidRPr="005206DE">
              <w:rPr>
                <w:b/>
                <w:sz w:val="20"/>
                <w:szCs w:val="20"/>
              </w:rPr>
              <w:t>Yarıyıl İçi/Sonu Çalışmaları</w:t>
            </w:r>
          </w:p>
        </w:tc>
        <w:tc>
          <w:tcPr>
            <w:tcW w:w="2484" w:type="dxa"/>
            <w:tcBorders>
              <w:top w:val="single" w:sz="4" w:space="0" w:color="auto"/>
              <w:left w:val="single" w:sz="4" w:space="0" w:color="auto"/>
              <w:bottom w:val="single" w:sz="4" w:space="0" w:color="auto"/>
              <w:right w:val="single" w:sz="4" w:space="0" w:color="auto"/>
            </w:tcBorders>
            <w:vAlign w:val="center"/>
          </w:tcPr>
          <w:p w14:paraId="46F51FA0" w14:textId="77777777" w:rsidR="00725FD9" w:rsidRPr="005206DE" w:rsidRDefault="00725FD9" w:rsidP="0066547E">
            <w:pPr>
              <w:autoSpaceDE w:val="0"/>
              <w:autoSpaceDN w:val="0"/>
              <w:adjustRightInd w:val="0"/>
              <w:jc w:val="center"/>
              <w:rPr>
                <w:sz w:val="20"/>
                <w:szCs w:val="20"/>
              </w:rPr>
            </w:pPr>
          </w:p>
        </w:tc>
        <w:tc>
          <w:tcPr>
            <w:tcW w:w="3096" w:type="dxa"/>
            <w:tcBorders>
              <w:top w:val="single" w:sz="4" w:space="0" w:color="auto"/>
              <w:left w:val="single" w:sz="4" w:space="0" w:color="auto"/>
              <w:bottom w:val="single" w:sz="4" w:space="0" w:color="auto"/>
              <w:right w:val="single" w:sz="4" w:space="0" w:color="auto"/>
            </w:tcBorders>
            <w:vAlign w:val="center"/>
          </w:tcPr>
          <w:p w14:paraId="44CB1B63" w14:textId="77777777" w:rsidR="00725FD9" w:rsidRPr="005206DE" w:rsidRDefault="00725FD9" w:rsidP="0066547E">
            <w:pPr>
              <w:autoSpaceDE w:val="0"/>
              <w:autoSpaceDN w:val="0"/>
              <w:adjustRightInd w:val="0"/>
              <w:jc w:val="center"/>
              <w:rPr>
                <w:sz w:val="20"/>
                <w:szCs w:val="20"/>
              </w:rPr>
            </w:pPr>
          </w:p>
        </w:tc>
      </w:tr>
      <w:tr w:rsidR="00725FD9" w:rsidRPr="005206DE" w14:paraId="34B10727" w14:textId="77777777" w:rsidTr="0066547E">
        <w:trPr>
          <w:gridAfter w:val="1"/>
          <w:wAfter w:w="21" w:type="dxa"/>
        </w:trPr>
        <w:tc>
          <w:tcPr>
            <w:tcW w:w="3708" w:type="dxa"/>
            <w:tcBorders>
              <w:top w:val="single" w:sz="4" w:space="0" w:color="auto"/>
              <w:left w:val="single" w:sz="4" w:space="0" w:color="auto"/>
              <w:bottom w:val="single" w:sz="4" w:space="0" w:color="auto"/>
              <w:right w:val="single" w:sz="4" w:space="0" w:color="auto"/>
            </w:tcBorders>
            <w:vAlign w:val="center"/>
            <w:hideMark/>
          </w:tcPr>
          <w:p w14:paraId="28C1575C" w14:textId="77777777" w:rsidR="00725FD9" w:rsidRPr="005206DE" w:rsidRDefault="00725FD9" w:rsidP="0066547E">
            <w:pPr>
              <w:autoSpaceDE w:val="0"/>
              <w:autoSpaceDN w:val="0"/>
              <w:adjustRightInd w:val="0"/>
              <w:ind w:left="708"/>
              <w:rPr>
                <w:b/>
                <w:sz w:val="20"/>
                <w:szCs w:val="20"/>
              </w:rPr>
            </w:pPr>
            <w:r w:rsidRPr="005206DE">
              <w:rPr>
                <w:b/>
                <w:sz w:val="20"/>
                <w:szCs w:val="20"/>
              </w:rPr>
              <w:t>Ara Sınav</w:t>
            </w:r>
          </w:p>
        </w:tc>
        <w:tc>
          <w:tcPr>
            <w:tcW w:w="2484" w:type="dxa"/>
            <w:tcBorders>
              <w:top w:val="single" w:sz="4" w:space="0" w:color="auto"/>
              <w:left w:val="single" w:sz="4" w:space="0" w:color="auto"/>
              <w:bottom w:val="single" w:sz="4" w:space="0" w:color="auto"/>
              <w:right w:val="single" w:sz="4" w:space="0" w:color="auto"/>
            </w:tcBorders>
            <w:vAlign w:val="center"/>
            <w:hideMark/>
          </w:tcPr>
          <w:p w14:paraId="1C412264" w14:textId="77777777" w:rsidR="00725FD9" w:rsidRPr="005206DE" w:rsidRDefault="00725FD9" w:rsidP="0066547E">
            <w:pPr>
              <w:autoSpaceDE w:val="0"/>
              <w:autoSpaceDN w:val="0"/>
              <w:adjustRightInd w:val="0"/>
              <w:jc w:val="center"/>
              <w:rPr>
                <w:sz w:val="20"/>
                <w:szCs w:val="20"/>
              </w:rPr>
            </w:pPr>
            <w:r w:rsidRPr="005206DE">
              <w:rPr>
                <w:sz w:val="20"/>
                <w:szCs w:val="20"/>
              </w:rPr>
              <w:t>X</w:t>
            </w:r>
          </w:p>
        </w:tc>
        <w:tc>
          <w:tcPr>
            <w:tcW w:w="3096" w:type="dxa"/>
            <w:tcBorders>
              <w:top w:val="single" w:sz="4" w:space="0" w:color="auto"/>
              <w:left w:val="single" w:sz="4" w:space="0" w:color="auto"/>
              <w:bottom w:val="single" w:sz="4" w:space="0" w:color="auto"/>
              <w:right w:val="single" w:sz="4" w:space="0" w:color="auto"/>
            </w:tcBorders>
            <w:vAlign w:val="center"/>
            <w:hideMark/>
          </w:tcPr>
          <w:p w14:paraId="09D11220" w14:textId="77777777" w:rsidR="00725FD9" w:rsidRPr="005206DE" w:rsidRDefault="00725FD9" w:rsidP="0066547E">
            <w:pPr>
              <w:autoSpaceDE w:val="0"/>
              <w:autoSpaceDN w:val="0"/>
              <w:adjustRightInd w:val="0"/>
              <w:jc w:val="center"/>
              <w:rPr>
                <w:sz w:val="20"/>
                <w:szCs w:val="20"/>
              </w:rPr>
            </w:pPr>
            <w:r w:rsidRPr="005206DE">
              <w:rPr>
                <w:sz w:val="20"/>
                <w:szCs w:val="20"/>
              </w:rPr>
              <w:t>%</w:t>
            </w:r>
            <w:r>
              <w:rPr>
                <w:sz w:val="20"/>
                <w:szCs w:val="20"/>
              </w:rPr>
              <w:t>5</w:t>
            </w:r>
            <w:r w:rsidRPr="005206DE">
              <w:rPr>
                <w:sz w:val="20"/>
                <w:szCs w:val="20"/>
              </w:rPr>
              <w:t xml:space="preserve">0 </w:t>
            </w:r>
          </w:p>
        </w:tc>
      </w:tr>
      <w:tr w:rsidR="00725FD9" w:rsidRPr="005206DE" w14:paraId="53705355" w14:textId="77777777" w:rsidTr="0066547E">
        <w:trPr>
          <w:gridAfter w:val="1"/>
          <w:wAfter w:w="21" w:type="dxa"/>
        </w:trPr>
        <w:tc>
          <w:tcPr>
            <w:tcW w:w="3708" w:type="dxa"/>
            <w:tcBorders>
              <w:top w:val="single" w:sz="4" w:space="0" w:color="auto"/>
              <w:left w:val="single" w:sz="4" w:space="0" w:color="auto"/>
              <w:bottom w:val="single" w:sz="4" w:space="0" w:color="auto"/>
              <w:right w:val="single" w:sz="4" w:space="0" w:color="auto"/>
            </w:tcBorders>
            <w:vAlign w:val="center"/>
            <w:hideMark/>
          </w:tcPr>
          <w:p w14:paraId="066C3F7C" w14:textId="77777777" w:rsidR="00725FD9" w:rsidRPr="005206DE" w:rsidRDefault="00725FD9" w:rsidP="0066547E">
            <w:pPr>
              <w:autoSpaceDE w:val="0"/>
              <w:autoSpaceDN w:val="0"/>
              <w:adjustRightInd w:val="0"/>
              <w:ind w:left="708"/>
              <w:rPr>
                <w:b/>
                <w:sz w:val="20"/>
                <w:szCs w:val="20"/>
              </w:rPr>
            </w:pPr>
            <w:r w:rsidRPr="005206DE">
              <w:rPr>
                <w:b/>
                <w:sz w:val="20"/>
                <w:szCs w:val="20"/>
              </w:rPr>
              <w:t>Yoklama Sınavı (Quiz)</w:t>
            </w:r>
          </w:p>
        </w:tc>
        <w:tc>
          <w:tcPr>
            <w:tcW w:w="2484" w:type="dxa"/>
            <w:tcBorders>
              <w:top w:val="single" w:sz="4" w:space="0" w:color="auto"/>
              <w:left w:val="single" w:sz="4" w:space="0" w:color="auto"/>
              <w:bottom w:val="single" w:sz="4" w:space="0" w:color="auto"/>
              <w:right w:val="single" w:sz="4" w:space="0" w:color="auto"/>
            </w:tcBorders>
            <w:vAlign w:val="center"/>
          </w:tcPr>
          <w:p w14:paraId="01CC2323" w14:textId="77777777" w:rsidR="00725FD9" w:rsidRPr="005206DE" w:rsidRDefault="00725FD9" w:rsidP="0066547E">
            <w:pPr>
              <w:autoSpaceDE w:val="0"/>
              <w:autoSpaceDN w:val="0"/>
              <w:adjustRightInd w:val="0"/>
              <w:jc w:val="center"/>
              <w:rPr>
                <w:sz w:val="20"/>
                <w:szCs w:val="20"/>
              </w:rPr>
            </w:pPr>
          </w:p>
        </w:tc>
        <w:tc>
          <w:tcPr>
            <w:tcW w:w="3096" w:type="dxa"/>
            <w:tcBorders>
              <w:top w:val="single" w:sz="4" w:space="0" w:color="auto"/>
              <w:left w:val="single" w:sz="4" w:space="0" w:color="auto"/>
              <w:bottom w:val="single" w:sz="4" w:space="0" w:color="auto"/>
              <w:right w:val="single" w:sz="4" w:space="0" w:color="auto"/>
            </w:tcBorders>
            <w:vAlign w:val="center"/>
          </w:tcPr>
          <w:p w14:paraId="0F6C93D7" w14:textId="77777777" w:rsidR="00725FD9" w:rsidRPr="005206DE" w:rsidRDefault="00725FD9" w:rsidP="0066547E">
            <w:pPr>
              <w:autoSpaceDE w:val="0"/>
              <w:autoSpaceDN w:val="0"/>
              <w:adjustRightInd w:val="0"/>
              <w:jc w:val="center"/>
              <w:rPr>
                <w:sz w:val="20"/>
                <w:szCs w:val="20"/>
              </w:rPr>
            </w:pPr>
          </w:p>
        </w:tc>
      </w:tr>
      <w:tr w:rsidR="00725FD9" w:rsidRPr="005206DE" w14:paraId="3C2E4548" w14:textId="77777777" w:rsidTr="0066547E">
        <w:trPr>
          <w:gridAfter w:val="1"/>
          <w:wAfter w:w="21" w:type="dxa"/>
        </w:trPr>
        <w:tc>
          <w:tcPr>
            <w:tcW w:w="3708" w:type="dxa"/>
            <w:tcBorders>
              <w:top w:val="single" w:sz="4" w:space="0" w:color="auto"/>
              <w:left w:val="single" w:sz="4" w:space="0" w:color="auto"/>
              <w:bottom w:val="single" w:sz="4" w:space="0" w:color="auto"/>
              <w:right w:val="single" w:sz="4" w:space="0" w:color="auto"/>
            </w:tcBorders>
            <w:vAlign w:val="center"/>
            <w:hideMark/>
          </w:tcPr>
          <w:p w14:paraId="1739C583" w14:textId="77777777" w:rsidR="00725FD9" w:rsidRPr="005206DE" w:rsidRDefault="00725FD9" w:rsidP="0066547E">
            <w:pPr>
              <w:autoSpaceDE w:val="0"/>
              <w:autoSpaceDN w:val="0"/>
              <w:adjustRightInd w:val="0"/>
              <w:ind w:left="708"/>
              <w:rPr>
                <w:b/>
                <w:sz w:val="20"/>
                <w:szCs w:val="20"/>
              </w:rPr>
            </w:pPr>
            <w:r w:rsidRPr="005206DE">
              <w:rPr>
                <w:b/>
                <w:sz w:val="20"/>
                <w:szCs w:val="20"/>
              </w:rPr>
              <w:t>Ödev/Sunum</w:t>
            </w:r>
          </w:p>
        </w:tc>
        <w:tc>
          <w:tcPr>
            <w:tcW w:w="2484" w:type="dxa"/>
            <w:tcBorders>
              <w:top w:val="single" w:sz="4" w:space="0" w:color="auto"/>
              <w:left w:val="single" w:sz="4" w:space="0" w:color="auto"/>
              <w:bottom w:val="single" w:sz="4" w:space="0" w:color="auto"/>
              <w:right w:val="single" w:sz="4" w:space="0" w:color="auto"/>
            </w:tcBorders>
            <w:vAlign w:val="center"/>
          </w:tcPr>
          <w:p w14:paraId="1E5B0011" w14:textId="77777777" w:rsidR="00725FD9" w:rsidRPr="005206DE" w:rsidRDefault="00725FD9" w:rsidP="0066547E">
            <w:pPr>
              <w:autoSpaceDE w:val="0"/>
              <w:autoSpaceDN w:val="0"/>
              <w:adjustRightInd w:val="0"/>
              <w:jc w:val="center"/>
              <w:rPr>
                <w:sz w:val="20"/>
                <w:szCs w:val="20"/>
                <w:highlight w:val="yellow"/>
              </w:rPr>
            </w:pPr>
          </w:p>
        </w:tc>
        <w:tc>
          <w:tcPr>
            <w:tcW w:w="3096" w:type="dxa"/>
            <w:tcBorders>
              <w:top w:val="single" w:sz="4" w:space="0" w:color="auto"/>
              <w:left w:val="single" w:sz="4" w:space="0" w:color="auto"/>
              <w:bottom w:val="single" w:sz="4" w:space="0" w:color="auto"/>
              <w:right w:val="single" w:sz="4" w:space="0" w:color="auto"/>
            </w:tcBorders>
            <w:vAlign w:val="center"/>
          </w:tcPr>
          <w:p w14:paraId="241E5EF9" w14:textId="77777777" w:rsidR="00725FD9" w:rsidRPr="005206DE" w:rsidRDefault="00725FD9" w:rsidP="0066547E">
            <w:pPr>
              <w:autoSpaceDE w:val="0"/>
              <w:autoSpaceDN w:val="0"/>
              <w:adjustRightInd w:val="0"/>
              <w:jc w:val="center"/>
              <w:rPr>
                <w:sz w:val="20"/>
                <w:szCs w:val="20"/>
                <w:highlight w:val="yellow"/>
              </w:rPr>
            </w:pPr>
          </w:p>
        </w:tc>
      </w:tr>
      <w:tr w:rsidR="00725FD9" w:rsidRPr="005206DE" w14:paraId="6596C580" w14:textId="77777777" w:rsidTr="0066547E">
        <w:trPr>
          <w:gridAfter w:val="1"/>
          <w:wAfter w:w="21" w:type="dxa"/>
        </w:trPr>
        <w:tc>
          <w:tcPr>
            <w:tcW w:w="3708" w:type="dxa"/>
            <w:tcBorders>
              <w:top w:val="single" w:sz="4" w:space="0" w:color="auto"/>
              <w:left w:val="single" w:sz="4" w:space="0" w:color="auto"/>
              <w:bottom w:val="single" w:sz="4" w:space="0" w:color="auto"/>
              <w:right w:val="single" w:sz="4" w:space="0" w:color="auto"/>
            </w:tcBorders>
            <w:vAlign w:val="center"/>
            <w:hideMark/>
          </w:tcPr>
          <w:p w14:paraId="5624B84B" w14:textId="77777777" w:rsidR="00725FD9" w:rsidRPr="005206DE" w:rsidRDefault="00725FD9" w:rsidP="0066547E">
            <w:pPr>
              <w:autoSpaceDE w:val="0"/>
              <w:autoSpaceDN w:val="0"/>
              <w:adjustRightInd w:val="0"/>
              <w:ind w:left="708"/>
              <w:rPr>
                <w:b/>
                <w:sz w:val="20"/>
                <w:szCs w:val="20"/>
              </w:rPr>
            </w:pPr>
            <w:r w:rsidRPr="005206DE">
              <w:rPr>
                <w:b/>
                <w:sz w:val="20"/>
                <w:szCs w:val="20"/>
              </w:rPr>
              <w:t>Proje</w:t>
            </w:r>
          </w:p>
        </w:tc>
        <w:tc>
          <w:tcPr>
            <w:tcW w:w="2484" w:type="dxa"/>
            <w:tcBorders>
              <w:top w:val="single" w:sz="4" w:space="0" w:color="auto"/>
              <w:left w:val="single" w:sz="4" w:space="0" w:color="auto"/>
              <w:bottom w:val="single" w:sz="4" w:space="0" w:color="auto"/>
              <w:right w:val="single" w:sz="4" w:space="0" w:color="auto"/>
            </w:tcBorders>
            <w:vAlign w:val="center"/>
          </w:tcPr>
          <w:p w14:paraId="59BEE69E" w14:textId="77777777" w:rsidR="00725FD9" w:rsidRPr="005206DE" w:rsidRDefault="00725FD9" w:rsidP="0066547E">
            <w:pPr>
              <w:autoSpaceDE w:val="0"/>
              <w:autoSpaceDN w:val="0"/>
              <w:adjustRightInd w:val="0"/>
              <w:jc w:val="center"/>
              <w:rPr>
                <w:color w:val="FF0000"/>
                <w:sz w:val="20"/>
                <w:szCs w:val="20"/>
                <w:highlight w:val="yellow"/>
              </w:rPr>
            </w:pPr>
          </w:p>
        </w:tc>
        <w:tc>
          <w:tcPr>
            <w:tcW w:w="3096" w:type="dxa"/>
            <w:tcBorders>
              <w:top w:val="single" w:sz="4" w:space="0" w:color="auto"/>
              <w:left w:val="single" w:sz="4" w:space="0" w:color="auto"/>
              <w:bottom w:val="single" w:sz="4" w:space="0" w:color="auto"/>
              <w:right w:val="single" w:sz="4" w:space="0" w:color="auto"/>
            </w:tcBorders>
            <w:vAlign w:val="center"/>
          </w:tcPr>
          <w:p w14:paraId="0BA21F48" w14:textId="77777777" w:rsidR="00725FD9" w:rsidRPr="005206DE" w:rsidRDefault="00725FD9" w:rsidP="0066547E">
            <w:pPr>
              <w:autoSpaceDE w:val="0"/>
              <w:autoSpaceDN w:val="0"/>
              <w:adjustRightInd w:val="0"/>
              <w:jc w:val="center"/>
              <w:rPr>
                <w:sz w:val="20"/>
                <w:szCs w:val="20"/>
                <w:highlight w:val="yellow"/>
              </w:rPr>
            </w:pPr>
          </w:p>
        </w:tc>
      </w:tr>
      <w:tr w:rsidR="00725FD9" w:rsidRPr="005206DE" w14:paraId="7BFF6FF0" w14:textId="77777777" w:rsidTr="0066547E">
        <w:trPr>
          <w:gridAfter w:val="1"/>
          <w:wAfter w:w="21" w:type="dxa"/>
        </w:trPr>
        <w:tc>
          <w:tcPr>
            <w:tcW w:w="3708" w:type="dxa"/>
            <w:tcBorders>
              <w:top w:val="single" w:sz="4" w:space="0" w:color="auto"/>
              <w:left w:val="single" w:sz="4" w:space="0" w:color="auto"/>
              <w:bottom w:val="single" w:sz="4" w:space="0" w:color="auto"/>
              <w:right w:val="single" w:sz="4" w:space="0" w:color="auto"/>
            </w:tcBorders>
            <w:vAlign w:val="center"/>
            <w:hideMark/>
          </w:tcPr>
          <w:p w14:paraId="6423B01E" w14:textId="77777777" w:rsidR="00725FD9" w:rsidRPr="005206DE" w:rsidRDefault="00725FD9" w:rsidP="0066547E">
            <w:pPr>
              <w:autoSpaceDE w:val="0"/>
              <w:autoSpaceDN w:val="0"/>
              <w:adjustRightInd w:val="0"/>
              <w:ind w:left="708"/>
              <w:rPr>
                <w:b/>
                <w:sz w:val="20"/>
                <w:szCs w:val="20"/>
              </w:rPr>
            </w:pPr>
            <w:r w:rsidRPr="005206DE">
              <w:rPr>
                <w:b/>
                <w:sz w:val="20"/>
                <w:szCs w:val="20"/>
              </w:rPr>
              <w:t xml:space="preserve">Laboratuvar </w:t>
            </w:r>
          </w:p>
        </w:tc>
        <w:tc>
          <w:tcPr>
            <w:tcW w:w="2484" w:type="dxa"/>
            <w:tcBorders>
              <w:top w:val="single" w:sz="4" w:space="0" w:color="auto"/>
              <w:left w:val="single" w:sz="4" w:space="0" w:color="auto"/>
              <w:bottom w:val="single" w:sz="4" w:space="0" w:color="auto"/>
              <w:right w:val="single" w:sz="4" w:space="0" w:color="auto"/>
            </w:tcBorders>
            <w:vAlign w:val="center"/>
          </w:tcPr>
          <w:p w14:paraId="482848F6" w14:textId="77777777" w:rsidR="00725FD9" w:rsidRPr="005206DE" w:rsidRDefault="00725FD9" w:rsidP="0066547E">
            <w:pPr>
              <w:autoSpaceDE w:val="0"/>
              <w:autoSpaceDN w:val="0"/>
              <w:adjustRightInd w:val="0"/>
              <w:jc w:val="center"/>
              <w:rPr>
                <w:sz w:val="20"/>
                <w:szCs w:val="20"/>
              </w:rPr>
            </w:pPr>
          </w:p>
        </w:tc>
        <w:tc>
          <w:tcPr>
            <w:tcW w:w="3096" w:type="dxa"/>
            <w:tcBorders>
              <w:top w:val="single" w:sz="4" w:space="0" w:color="auto"/>
              <w:left w:val="single" w:sz="4" w:space="0" w:color="auto"/>
              <w:bottom w:val="single" w:sz="4" w:space="0" w:color="auto"/>
              <w:right w:val="single" w:sz="4" w:space="0" w:color="auto"/>
            </w:tcBorders>
            <w:vAlign w:val="center"/>
          </w:tcPr>
          <w:p w14:paraId="4C83EBF2" w14:textId="77777777" w:rsidR="00725FD9" w:rsidRPr="005206DE" w:rsidRDefault="00725FD9" w:rsidP="0066547E">
            <w:pPr>
              <w:autoSpaceDE w:val="0"/>
              <w:autoSpaceDN w:val="0"/>
              <w:adjustRightInd w:val="0"/>
              <w:jc w:val="center"/>
              <w:rPr>
                <w:sz w:val="20"/>
                <w:szCs w:val="20"/>
              </w:rPr>
            </w:pPr>
          </w:p>
        </w:tc>
      </w:tr>
      <w:tr w:rsidR="00725FD9" w:rsidRPr="005206DE" w14:paraId="38915D0F" w14:textId="77777777" w:rsidTr="0066547E">
        <w:trPr>
          <w:gridAfter w:val="1"/>
          <w:wAfter w:w="21" w:type="dxa"/>
        </w:trPr>
        <w:tc>
          <w:tcPr>
            <w:tcW w:w="3708" w:type="dxa"/>
            <w:tcBorders>
              <w:top w:val="single" w:sz="4" w:space="0" w:color="auto"/>
              <w:left w:val="single" w:sz="4" w:space="0" w:color="auto"/>
              <w:bottom w:val="single" w:sz="4" w:space="0" w:color="auto"/>
              <w:right w:val="single" w:sz="4" w:space="0" w:color="auto"/>
            </w:tcBorders>
            <w:vAlign w:val="center"/>
            <w:hideMark/>
          </w:tcPr>
          <w:p w14:paraId="11763FE7" w14:textId="77777777" w:rsidR="00725FD9" w:rsidRPr="005206DE" w:rsidRDefault="00725FD9" w:rsidP="0066547E">
            <w:pPr>
              <w:autoSpaceDE w:val="0"/>
              <w:autoSpaceDN w:val="0"/>
              <w:adjustRightInd w:val="0"/>
              <w:ind w:left="708"/>
              <w:rPr>
                <w:b/>
                <w:sz w:val="20"/>
                <w:szCs w:val="20"/>
              </w:rPr>
            </w:pPr>
            <w:r w:rsidRPr="005206DE">
              <w:rPr>
                <w:b/>
                <w:sz w:val="20"/>
                <w:szCs w:val="20"/>
              </w:rPr>
              <w:t xml:space="preserve">Final Sınavı </w:t>
            </w:r>
          </w:p>
        </w:tc>
        <w:tc>
          <w:tcPr>
            <w:tcW w:w="2484" w:type="dxa"/>
            <w:tcBorders>
              <w:top w:val="single" w:sz="4" w:space="0" w:color="auto"/>
              <w:left w:val="single" w:sz="4" w:space="0" w:color="auto"/>
              <w:bottom w:val="single" w:sz="4" w:space="0" w:color="auto"/>
              <w:right w:val="single" w:sz="4" w:space="0" w:color="auto"/>
            </w:tcBorders>
            <w:vAlign w:val="center"/>
            <w:hideMark/>
          </w:tcPr>
          <w:p w14:paraId="007E422F" w14:textId="77777777" w:rsidR="00725FD9" w:rsidRPr="005206DE" w:rsidRDefault="00725FD9" w:rsidP="0066547E">
            <w:pPr>
              <w:autoSpaceDE w:val="0"/>
              <w:autoSpaceDN w:val="0"/>
              <w:adjustRightInd w:val="0"/>
              <w:jc w:val="center"/>
              <w:rPr>
                <w:color w:val="0000FF"/>
                <w:sz w:val="20"/>
                <w:szCs w:val="20"/>
                <w:highlight w:val="red"/>
              </w:rPr>
            </w:pPr>
            <w:r w:rsidRPr="005206DE">
              <w:rPr>
                <w:sz w:val="20"/>
                <w:szCs w:val="20"/>
              </w:rPr>
              <w:t>X</w:t>
            </w:r>
          </w:p>
        </w:tc>
        <w:tc>
          <w:tcPr>
            <w:tcW w:w="3096" w:type="dxa"/>
            <w:tcBorders>
              <w:top w:val="single" w:sz="4" w:space="0" w:color="auto"/>
              <w:left w:val="single" w:sz="4" w:space="0" w:color="auto"/>
              <w:bottom w:val="single" w:sz="4" w:space="0" w:color="auto"/>
              <w:right w:val="single" w:sz="4" w:space="0" w:color="auto"/>
            </w:tcBorders>
            <w:vAlign w:val="center"/>
            <w:hideMark/>
          </w:tcPr>
          <w:p w14:paraId="06BDC092" w14:textId="77777777" w:rsidR="00725FD9" w:rsidRPr="005206DE" w:rsidRDefault="00725FD9" w:rsidP="0066547E">
            <w:pPr>
              <w:autoSpaceDE w:val="0"/>
              <w:autoSpaceDN w:val="0"/>
              <w:adjustRightInd w:val="0"/>
              <w:jc w:val="center"/>
              <w:rPr>
                <w:sz w:val="20"/>
                <w:szCs w:val="20"/>
                <w:highlight w:val="red"/>
              </w:rPr>
            </w:pPr>
            <w:r w:rsidRPr="005206DE">
              <w:rPr>
                <w:sz w:val="20"/>
                <w:szCs w:val="20"/>
              </w:rPr>
              <w:t>%</w:t>
            </w:r>
            <w:r>
              <w:rPr>
                <w:sz w:val="20"/>
                <w:szCs w:val="20"/>
              </w:rPr>
              <w:t>5</w:t>
            </w:r>
            <w:r w:rsidRPr="005206DE">
              <w:rPr>
                <w:sz w:val="20"/>
                <w:szCs w:val="20"/>
              </w:rPr>
              <w:t>0</w:t>
            </w:r>
          </w:p>
        </w:tc>
      </w:tr>
      <w:tr w:rsidR="00725FD9" w:rsidRPr="005206DE" w14:paraId="713A34B5" w14:textId="77777777" w:rsidTr="0066547E">
        <w:trPr>
          <w:gridAfter w:val="1"/>
          <w:wAfter w:w="21" w:type="dxa"/>
        </w:trPr>
        <w:tc>
          <w:tcPr>
            <w:tcW w:w="3708" w:type="dxa"/>
            <w:tcBorders>
              <w:top w:val="single" w:sz="4" w:space="0" w:color="auto"/>
              <w:left w:val="single" w:sz="4" w:space="0" w:color="auto"/>
              <w:bottom w:val="single" w:sz="4" w:space="0" w:color="auto"/>
              <w:right w:val="single" w:sz="4" w:space="0" w:color="auto"/>
            </w:tcBorders>
            <w:vAlign w:val="center"/>
            <w:hideMark/>
          </w:tcPr>
          <w:p w14:paraId="3BABDA62" w14:textId="77777777" w:rsidR="00725FD9" w:rsidRPr="005206DE" w:rsidRDefault="00725FD9" w:rsidP="0066547E">
            <w:pPr>
              <w:autoSpaceDE w:val="0"/>
              <w:autoSpaceDN w:val="0"/>
              <w:adjustRightInd w:val="0"/>
              <w:ind w:left="708"/>
              <w:rPr>
                <w:b/>
                <w:sz w:val="20"/>
                <w:szCs w:val="20"/>
              </w:rPr>
            </w:pPr>
            <w:r w:rsidRPr="005206DE">
              <w:rPr>
                <w:b/>
                <w:sz w:val="20"/>
                <w:szCs w:val="20"/>
              </w:rPr>
              <w:t xml:space="preserve">Derse Katılım </w:t>
            </w:r>
          </w:p>
        </w:tc>
        <w:tc>
          <w:tcPr>
            <w:tcW w:w="2484" w:type="dxa"/>
            <w:tcBorders>
              <w:top w:val="single" w:sz="4" w:space="0" w:color="auto"/>
              <w:left w:val="single" w:sz="4" w:space="0" w:color="auto"/>
              <w:bottom w:val="single" w:sz="4" w:space="0" w:color="auto"/>
              <w:right w:val="single" w:sz="4" w:space="0" w:color="auto"/>
            </w:tcBorders>
            <w:vAlign w:val="center"/>
          </w:tcPr>
          <w:p w14:paraId="4AE5C029" w14:textId="77777777" w:rsidR="00725FD9" w:rsidRPr="005206DE" w:rsidRDefault="00725FD9" w:rsidP="0066547E">
            <w:pPr>
              <w:autoSpaceDE w:val="0"/>
              <w:autoSpaceDN w:val="0"/>
              <w:adjustRightInd w:val="0"/>
              <w:jc w:val="center"/>
              <w:rPr>
                <w:sz w:val="20"/>
                <w:szCs w:val="20"/>
                <w:highlight w:val="red"/>
              </w:rPr>
            </w:pPr>
          </w:p>
        </w:tc>
        <w:tc>
          <w:tcPr>
            <w:tcW w:w="3096" w:type="dxa"/>
            <w:tcBorders>
              <w:top w:val="single" w:sz="4" w:space="0" w:color="auto"/>
              <w:left w:val="single" w:sz="4" w:space="0" w:color="auto"/>
              <w:bottom w:val="single" w:sz="4" w:space="0" w:color="auto"/>
              <w:right w:val="single" w:sz="4" w:space="0" w:color="auto"/>
            </w:tcBorders>
            <w:vAlign w:val="center"/>
          </w:tcPr>
          <w:p w14:paraId="6B09C793" w14:textId="77777777" w:rsidR="00725FD9" w:rsidRPr="005206DE" w:rsidRDefault="00725FD9" w:rsidP="0066547E">
            <w:pPr>
              <w:autoSpaceDE w:val="0"/>
              <w:autoSpaceDN w:val="0"/>
              <w:adjustRightInd w:val="0"/>
              <w:jc w:val="center"/>
              <w:rPr>
                <w:sz w:val="20"/>
                <w:szCs w:val="20"/>
                <w:highlight w:val="red"/>
              </w:rPr>
            </w:pPr>
          </w:p>
        </w:tc>
      </w:tr>
      <w:tr w:rsidR="00725FD9" w:rsidRPr="005206DE" w14:paraId="4AA4D9E7" w14:textId="77777777" w:rsidTr="0066547E">
        <w:trPr>
          <w:gridAfter w:val="1"/>
          <w:wAfter w:w="21" w:type="dxa"/>
        </w:trPr>
        <w:tc>
          <w:tcPr>
            <w:tcW w:w="3708" w:type="dxa"/>
            <w:tcBorders>
              <w:top w:val="single" w:sz="4" w:space="0" w:color="auto"/>
              <w:left w:val="single" w:sz="4" w:space="0" w:color="auto"/>
              <w:bottom w:val="single" w:sz="4" w:space="0" w:color="auto"/>
              <w:right w:val="single" w:sz="4" w:space="0" w:color="auto"/>
            </w:tcBorders>
            <w:vAlign w:val="center"/>
            <w:hideMark/>
          </w:tcPr>
          <w:p w14:paraId="6104E994" w14:textId="77777777" w:rsidR="00725FD9" w:rsidRPr="005206DE" w:rsidRDefault="00725FD9" w:rsidP="0066547E">
            <w:pPr>
              <w:autoSpaceDE w:val="0"/>
              <w:autoSpaceDN w:val="0"/>
              <w:adjustRightInd w:val="0"/>
              <w:ind w:left="708"/>
              <w:rPr>
                <w:b/>
                <w:sz w:val="20"/>
                <w:szCs w:val="20"/>
              </w:rPr>
            </w:pPr>
            <w:r w:rsidRPr="005206DE">
              <w:rPr>
                <w:b/>
                <w:sz w:val="20"/>
                <w:szCs w:val="20"/>
              </w:rPr>
              <w:t xml:space="preserve">Uygulama </w:t>
            </w:r>
          </w:p>
        </w:tc>
        <w:tc>
          <w:tcPr>
            <w:tcW w:w="2484" w:type="dxa"/>
            <w:tcBorders>
              <w:top w:val="single" w:sz="4" w:space="0" w:color="auto"/>
              <w:left w:val="single" w:sz="4" w:space="0" w:color="auto"/>
              <w:bottom w:val="single" w:sz="4" w:space="0" w:color="auto"/>
              <w:right w:val="single" w:sz="4" w:space="0" w:color="auto"/>
            </w:tcBorders>
            <w:vAlign w:val="center"/>
          </w:tcPr>
          <w:p w14:paraId="1481CD47" w14:textId="77777777" w:rsidR="00725FD9" w:rsidRPr="005206DE" w:rsidRDefault="00725FD9" w:rsidP="0066547E">
            <w:pPr>
              <w:autoSpaceDE w:val="0"/>
              <w:autoSpaceDN w:val="0"/>
              <w:adjustRightInd w:val="0"/>
              <w:jc w:val="center"/>
              <w:rPr>
                <w:sz w:val="20"/>
                <w:szCs w:val="20"/>
                <w:highlight w:val="red"/>
              </w:rPr>
            </w:pPr>
          </w:p>
        </w:tc>
        <w:tc>
          <w:tcPr>
            <w:tcW w:w="3096" w:type="dxa"/>
            <w:tcBorders>
              <w:top w:val="single" w:sz="4" w:space="0" w:color="auto"/>
              <w:left w:val="single" w:sz="4" w:space="0" w:color="auto"/>
              <w:bottom w:val="single" w:sz="4" w:space="0" w:color="auto"/>
              <w:right w:val="single" w:sz="4" w:space="0" w:color="auto"/>
            </w:tcBorders>
            <w:vAlign w:val="center"/>
          </w:tcPr>
          <w:p w14:paraId="52ACCF98" w14:textId="77777777" w:rsidR="00725FD9" w:rsidRPr="005206DE" w:rsidRDefault="00725FD9" w:rsidP="0066547E">
            <w:pPr>
              <w:autoSpaceDE w:val="0"/>
              <w:autoSpaceDN w:val="0"/>
              <w:adjustRightInd w:val="0"/>
              <w:jc w:val="center"/>
              <w:rPr>
                <w:sz w:val="20"/>
                <w:szCs w:val="20"/>
                <w:highlight w:val="red"/>
              </w:rPr>
            </w:pPr>
          </w:p>
        </w:tc>
      </w:tr>
      <w:tr w:rsidR="00725FD9" w:rsidRPr="005206DE" w14:paraId="589916B9" w14:textId="77777777" w:rsidTr="0066547E">
        <w:trPr>
          <w:gridAfter w:val="1"/>
          <w:wAfter w:w="21" w:type="dxa"/>
          <w:trHeight w:val="543"/>
        </w:trPr>
        <w:tc>
          <w:tcPr>
            <w:tcW w:w="9288" w:type="dxa"/>
            <w:gridSpan w:val="3"/>
            <w:tcBorders>
              <w:top w:val="single" w:sz="4" w:space="0" w:color="auto"/>
              <w:left w:val="single" w:sz="4" w:space="0" w:color="auto"/>
              <w:bottom w:val="single" w:sz="4" w:space="0" w:color="auto"/>
              <w:right w:val="single" w:sz="4" w:space="0" w:color="auto"/>
            </w:tcBorders>
            <w:vAlign w:val="center"/>
          </w:tcPr>
          <w:p w14:paraId="31484B09" w14:textId="77777777" w:rsidR="00725FD9" w:rsidRPr="005206DE" w:rsidRDefault="00725FD9" w:rsidP="0066547E">
            <w:pPr>
              <w:autoSpaceDE w:val="0"/>
              <w:autoSpaceDN w:val="0"/>
              <w:adjustRightInd w:val="0"/>
              <w:rPr>
                <w:b/>
                <w:sz w:val="20"/>
                <w:szCs w:val="20"/>
              </w:rPr>
            </w:pPr>
            <w:r w:rsidRPr="005206DE">
              <w:rPr>
                <w:b/>
                <w:sz w:val="20"/>
                <w:szCs w:val="20"/>
              </w:rPr>
              <w:t xml:space="preserve">Değerlendirme Yöntemlerine İlişkin Açıklamalar:  </w:t>
            </w:r>
          </w:p>
          <w:p w14:paraId="3D736320" w14:textId="77777777" w:rsidR="00725FD9" w:rsidRPr="00E558BD" w:rsidRDefault="00725FD9" w:rsidP="0066547E">
            <w:pPr>
              <w:autoSpaceDE w:val="0"/>
              <w:autoSpaceDN w:val="0"/>
              <w:adjustRightInd w:val="0"/>
              <w:rPr>
                <w:color w:val="000000"/>
                <w:sz w:val="20"/>
                <w:szCs w:val="20"/>
              </w:rPr>
            </w:pPr>
            <w:r w:rsidRPr="00E558BD">
              <w:rPr>
                <w:color w:val="000000"/>
                <w:sz w:val="20"/>
                <w:szCs w:val="20"/>
              </w:rPr>
              <w:t>Dersin değerlendirilmesinde yarıyıl içi hesaplamaların belirlenmesinde vize notunun %50’si ile final notunun % 50’si ders başarı notu olarak belirlenecektir.</w:t>
            </w:r>
          </w:p>
          <w:p w14:paraId="0EAE87B6" w14:textId="77777777" w:rsidR="00725FD9" w:rsidRPr="005206DE" w:rsidRDefault="00725FD9" w:rsidP="0066547E">
            <w:pPr>
              <w:autoSpaceDE w:val="0"/>
              <w:autoSpaceDN w:val="0"/>
              <w:adjustRightInd w:val="0"/>
              <w:rPr>
                <w:color w:val="FF0000"/>
                <w:sz w:val="20"/>
                <w:szCs w:val="20"/>
              </w:rPr>
            </w:pPr>
            <w:r w:rsidRPr="00E558BD">
              <w:rPr>
                <w:color w:val="000000"/>
                <w:sz w:val="20"/>
                <w:szCs w:val="20"/>
              </w:rPr>
              <w:t>Ders Başarı Notu: %50 yarıyıl içi notu +%50 final notu</w:t>
            </w:r>
          </w:p>
        </w:tc>
      </w:tr>
      <w:tr w:rsidR="00725FD9" w:rsidRPr="005206DE" w14:paraId="6925CE17" w14:textId="77777777" w:rsidTr="0066547E">
        <w:trPr>
          <w:trHeight w:val="852"/>
        </w:trPr>
        <w:tc>
          <w:tcPr>
            <w:tcW w:w="9309" w:type="dxa"/>
            <w:gridSpan w:val="4"/>
            <w:tcBorders>
              <w:top w:val="single" w:sz="4" w:space="0" w:color="auto"/>
              <w:left w:val="single" w:sz="4" w:space="0" w:color="auto"/>
              <w:bottom w:val="single" w:sz="4" w:space="0" w:color="auto"/>
              <w:right w:val="single" w:sz="4" w:space="0" w:color="auto"/>
            </w:tcBorders>
            <w:hideMark/>
          </w:tcPr>
          <w:p w14:paraId="0409AD99" w14:textId="77777777" w:rsidR="00725FD9" w:rsidRPr="005206DE" w:rsidRDefault="00725FD9" w:rsidP="0066547E">
            <w:pPr>
              <w:tabs>
                <w:tab w:val="left" w:pos="6550"/>
              </w:tabs>
              <w:rPr>
                <w:sz w:val="20"/>
                <w:szCs w:val="20"/>
              </w:rPr>
            </w:pPr>
            <w:r w:rsidRPr="005206DE">
              <w:rPr>
                <w:b/>
                <w:sz w:val="20"/>
                <w:szCs w:val="20"/>
              </w:rPr>
              <w:t xml:space="preserve">Değerlendirme Kriteri: </w:t>
            </w:r>
          </w:p>
          <w:p w14:paraId="025579C3" w14:textId="77777777" w:rsidR="00725FD9" w:rsidRPr="00E558BD" w:rsidRDefault="00725FD9" w:rsidP="0066547E">
            <w:pPr>
              <w:autoSpaceDE w:val="0"/>
              <w:autoSpaceDN w:val="0"/>
              <w:adjustRightInd w:val="0"/>
              <w:rPr>
                <w:sz w:val="20"/>
                <w:szCs w:val="20"/>
              </w:rPr>
            </w:pPr>
            <w:r w:rsidRPr="00E558BD">
              <w:rPr>
                <w:sz w:val="20"/>
                <w:szCs w:val="20"/>
              </w:rPr>
              <w:t xml:space="preserve">Dönem içi notunu bir ara sınav notu oluşturur. </w:t>
            </w:r>
          </w:p>
          <w:p w14:paraId="242CE3A4" w14:textId="77777777" w:rsidR="00725FD9" w:rsidRPr="005206DE" w:rsidRDefault="00725FD9" w:rsidP="0066547E">
            <w:pPr>
              <w:jc w:val="both"/>
              <w:rPr>
                <w:sz w:val="20"/>
                <w:szCs w:val="20"/>
              </w:rPr>
            </w:pPr>
            <w:r>
              <w:rPr>
                <w:sz w:val="20"/>
                <w:szCs w:val="20"/>
              </w:rPr>
              <w:t xml:space="preserve">Dönem içi notunun % 50’si </w:t>
            </w:r>
            <w:r w:rsidRPr="00E558BD">
              <w:rPr>
                <w:sz w:val="20"/>
                <w:szCs w:val="20"/>
              </w:rPr>
              <w:t>ve final sınavının %50’sinin toplamı başarı notunu oluşturur.</w:t>
            </w:r>
          </w:p>
        </w:tc>
      </w:tr>
      <w:tr w:rsidR="00725FD9" w:rsidRPr="005206DE" w14:paraId="72A2F32E" w14:textId="77777777" w:rsidTr="0066547E">
        <w:trPr>
          <w:trHeight w:val="411"/>
        </w:trPr>
        <w:tc>
          <w:tcPr>
            <w:tcW w:w="9309" w:type="dxa"/>
            <w:gridSpan w:val="4"/>
            <w:tcBorders>
              <w:top w:val="single" w:sz="6" w:space="0" w:color="auto"/>
              <w:left w:val="single" w:sz="4" w:space="0" w:color="auto"/>
              <w:bottom w:val="single" w:sz="6" w:space="0" w:color="auto"/>
              <w:right w:val="single" w:sz="4" w:space="0" w:color="auto"/>
            </w:tcBorders>
          </w:tcPr>
          <w:p w14:paraId="6A602C15" w14:textId="77777777" w:rsidR="00725FD9" w:rsidRPr="005206DE" w:rsidRDefault="00725FD9" w:rsidP="0066547E">
            <w:pPr>
              <w:rPr>
                <w:b/>
                <w:sz w:val="20"/>
                <w:szCs w:val="20"/>
              </w:rPr>
            </w:pPr>
            <w:r w:rsidRPr="005206DE">
              <w:rPr>
                <w:b/>
                <w:sz w:val="20"/>
                <w:szCs w:val="20"/>
              </w:rPr>
              <w:t xml:space="preserve">Ders İçin Önerilen Kaynaklar:  </w:t>
            </w:r>
          </w:p>
          <w:p w14:paraId="068818C5" w14:textId="77777777" w:rsidR="00725FD9" w:rsidRPr="00237BA2" w:rsidRDefault="00725FD9" w:rsidP="00725FD9">
            <w:pPr>
              <w:numPr>
                <w:ilvl w:val="0"/>
                <w:numId w:val="15"/>
              </w:numPr>
              <w:spacing w:after="200"/>
              <w:contextualSpacing/>
              <w:rPr>
                <w:sz w:val="20"/>
                <w:szCs w:val="20"/>
              </w:rPr>
            </w:pPr>
            <w:r w:rsidRPr="00237BA2">
              <w:rPr>
                <w:sz w:val="20"/>
                <w:szCs w:val="20"/>
              </w:rPr>
              <w:t>1. Weber JR., Kelley JH. Health Assesment in Nursing. Fifth Edition. Wolters Kluwer Health Lippincott Williams &amp; Wilkins, 2014.</w:t>
            </w:r>
          </w:p>
          <w:p w14:paraId="2E2AE9B3" w14:textId="77777777" w:rsidR="00725FD9" w:rsidRPr="00237BA2" w:rsidRDefault="00725FD9" w:rsidP="00725FD9">
            <w:pPr>
              <w:numPr>
                <w:ilvl w:val="0"/>
                <w:numId w:val="15"/>
              </w:numPr>
              <w:spacing w:after="200"/>
              <w:contextualSpacing/>
              <w:rPr>
                <w:sz w:val="20"/>
                <w:szCs w:val="20"/>
              </w:rPr>
            </w:pPr>
            <w:r w:rsidRPr="00237BA2">
              <w:rPr>
                <w:sz w:val="20"/>
                <w:szCs w:val="20"/>
              </w:rPr>
              <w:t>2. Brady AM., McCabe C., McCann M. Fundamentals of Medical-Surgical Nursing: A Systems Approach. First Edition. Wiley Blackwell, 2014.</w:t>
            </w:r>
          </w:p>
          <w:p w14:paraId="3F545158" w14:textId="77777777" w:rsidR="00725FD9" w:rsidRPr="00237BA2" w:rsidRDefault="00725FD9" w:rsidP="00725FD9">
            <w:pPr>
              <w:numPr>
                <w:ilvl w:val="0"/>
                <w:numId w:val="15"/>
              </w:numPr>
              <w:spacing w:after="200"/>
              <w:contextualSpacing/>
              <w:rPr>
                <w:sz w:val="20"/>
                <w:szCs w:val="20"/>
              </w:rPr>
            </w:pPr>
            <w:r w:rsidRPr="00237BA2">
              <w:rPr>
                <w:sz w:val="20"/>
                <w:szCs w:val="20"/>
              </w:rPr>
              <w:t>3. Craven RF., Hirnle CJ., Jensen S. Fundamentals of Nursing, Human Health and Function. Seventh Edition. Wolters Kluwer Health Lippincott Williams &amp; Wilkins, 2013.</w:t>
            </w:r>
          </w:p>
          <w:p w14:paraId="20C1643A" w14:textId="77777777" w:rsidR="00725FD9" w:rsidRPr="00237BA2" w:rsidRDefault="00725FD9" w:rsidP="00725FD9">
            <w:pPr>
              <w:numPr>
                <w:ilvl w:val="0"/>
                <w:numId w:val="15"/>
              </w:numPr>
              <w:spacing w:after="200"/>
              <w:contextualSpacing/>
              <w:rPr>
                <w:sz w:val="20"/>
                <w:szCs w:val="20"/>
              </w:rPr>
            </w:pPr>
            <w:r w:rsidRPr="00237BA2">
              <w:rPr>
                <w:sz w:val="20"/>
                <w:szCs w:val="20"/>
              </w:rPr>
              <w:t>4. Eti Aslan F., Sağlığın Değerlendirilmesi. Akademisyen Kitabevi, 2014.</w:t>
            </w:r>
          </w:p>
          <w:p w14:paraId="362ED4F2" w14:textId="77777777" w:rsidR="00725FD9" w:rsidRPr="00237BA2" w:rsidRDefault="00725FD9" w:rsidP="00725FD9">
            <w:pPr>
              <w:numPr>
                <w:ilvl w:val="0"/>
                <w:numId w:val="15"/>
              </w:numPr>
              <w:spacing w:after="200"/>
              <w:contextualSpacing/>
              <w:rPr>
                <w:sz w:val="20"/>
                <w:szCs w:val="20"/>
              </w:rPr>
            </w:pPr>
            <w:r w:rsidRPr="00237BA2">
              <w:rPr>
                <w:sz w:val="20"/>
                <w:szCs w:val="20"/>
              </w:rPr>
              <w:lastRenderedPageBreak/>
              <w:t>5. DeLaune SC.,Ladner KP. Fundamentals of NursingStandarts&amp;Practice, Copyriht,1998.</w:t>
            </w:r>
          </w:p>
          <w:p w14:paraId="3DAC1384" w14:textId="77777777" w:rsidR="00725FD9" w:rsidRPr="00237BA2" w:rsidRDefault="00725FD9" w:rsidP="00725FD9">
            <w:pPr>
              <w:numPr>
                <w:ilvl w:val="0"/>
                <w:numId w:val="15"/>
              </w:numPr>
              <w:spacing w:after="200"/>
              <w:contextualSpacing/>
              <w:rPr>
                <w:sz w:val="20"/>
                <w:szCs w:val="20"/>
              </w:rPr>
            </w:pPr>
            <w:r w:rsidRPr="00237BA2">
              <w:rPr>
                <w:sz w:val="20"/>
                <w:szCs w:val="20"/>
              </w:rPr>
              <w:t>6. Wilson FS.,Giddens FJ. HealthAssessmentforNursingPractice. Third Edition, Copyright,1996.</w:t>
            </w:r>
          </w:p>
          <w:p w14:paraId="0D75935C" w14:textId="77777777" w:rsidR="00725FD9" w:rsidRPr="005206DE" w:rsidRDefault="00725FD9" w:rsidP="00725FD9">
            <w:pPr>
              <w:pStyle w:val="ListeParagraf"/>
              <w:numPr>
                <w:ilvl w:val="0"/>
                <w:numId w:val="15"/>
              </w:numPr>
              <w:rPr>
                <w:b/>
                <w:sz w:val="20"/>
                <w:szCs w:val="20"/>
              </w:rPr>
            </w:pPr>
            <w:r w:rsidRPr="00237BA2">
              <w:rPr>
                <w:sz w:val="20"/>
                <w:szCs w:val="20"/>
              </w:rPr>
              <w:t>7. Sims KL.,D Amico D., Stiesmeyer KJ., Webster AJ. HealthAssessmentinNursing. Copyright, 1995.</w:t>
            </w:r>
          </w:p>
        </w:tc>
      </w:tr>
      <w:tr w:rsidR="00725FD9" w:rsidRPr="005206DE" w14:paraId="00B0AC4F" w14:textId="77777777" w:rsidTr="0066547E">
        <w:tc>
          <w:tcPr>
            <w:tcW w:w="9309" w:type="dxa"/>
            <w:gridSpan w:val="4"/>
            <w:tcBorders>
              <w:top w:val="single" w:sz="6" w:space="0" w:color="auto"/>
              <w:left w:val="single" w:sz="4" w:space="0" w:color="auto"/>
              <w:bottom w:val="single" w:sz="4" w:space="0" w:color="auto"/>
              <w:right w:val="single" w:sz="4" w:space="0" w:color="auto"/>
            </w:tcBorders>
          </w:tcPr>
          <w:p w14:paraId="705825D7" w14:textId="77777777" w:rsidR="00725FD9" w:rsidRPr="005206DE" w:rsidRDefault="00725FD9" w:rsidP="0066547E">
            <w:pPr>
              <w:rPr>
                <w:b/>
                <w:color w:val="FF0000"/>
                <w:sz w:val="20"/>
                <w:szCs w:val="20"/>
              </w:rPr>
            </w:pPr>
            <w:r w:rsidRPr="005206DE">
              <w:rPr>
                <w:b/>
                <w:color w:val="000000"/>
                <w:sz w:val="20"/>
                <w:szCs w:val="20"/>
              </w:rPr>
              <w:lastRenderedPageBreak/>
              <w:t xml:space="preserve">Derse İlişkin Politika ve Kurallar: (öğretim üyesi açıklama yapmak isterse bu başlığı kullanabilir) </w:t>
            </w:r>
          </w:p>
        </w:tc>
      </w:tr>
    </w:tbl>
    <w:p w14:paraId="657D3A66" w14:textId="77777777" w:rsidR="00725FD9" w:rsidRDefault="00725FD9" w:rsidP="00725FD9">
      <w:pPr>
        <w:rPr>
          <w:sz w:val="20"/>
          <w:szCs w:val="20"/>
        </w:rPr>
      </w:pPr>
    </w:p>
    <w:p w14:paraId="10363FA6" w14:textId="77777777" w:rsidR="00725FD9" w:rsidRPr="005206DE" w:rsidRDefault="00725FD9" w:rsidP="00725FD9">
      <w:pPr>
        <w:rPr>
          <w:sz w:val="20"/>
          <w:szCs w:val="20"/>
        </w:rPr>
      </w:pPr>
    </w:p>
    <w:tbl>
      <w:tblPr>
        <w:tblW w:w="934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358"/>
        <w:gridCol w:w="4339"/>
        <w:gridCol w:w="3652"/>
      </w:tblGrid>
      <w:tr w:rsidR="00725FD9" w:rsidRPr="005206DE" w14:paraId="25B8561E" w14:textId="77777777" w:rsidTr="0066547E">
        <w:trPr>
          <w:trHeight w:val="127"/>
        </w:trPr>
        <w:tc>
          <w:tcPr>
            <w:tcW w:w="9349" w:type="dxa"/>
            <w:gridSpan w:val="3"/>
            <w:tcBorders>
              <w:top w:val="single" w:sz="4" w:space="0" w:color="auto"/>
              <w:left w:val="single" w:sz="4" w:space="0" w:color="auto"/>
              <w:bottom w:val="single" w:sz="4" w:space="0" w:color="auto"/>
              <w:right w:val="single" w:sz="4" w:space="0" w:color="auto"/>
            </w:tcBorders>
            <w:hideMark/>
          </w:tcPr>
          <w:p w14:paraId="0C348459" w14:textId="77777777" w:rsidR="00725FD9" w:rsidRPr="005206DE" w:rsidRDefault="00725FD9" w:rsidP="00BF7311">
            <w:pPr>
              <w:rPr>
                <w:b/>
                <w:color w:val="FF0000"/>
                <w:sz w:val="20"/>
                <w:szCs w:val="20"/>
              </w:rPr>
            </w:pPr>
            <w:r w:rsidRPr="005206DE">
              <w:rPr>
                <w:b/>
                <w:sz w:val="20"/>
                <w:szCs w:val="20"/>
              </w:rPr>
              <w:t xml:space="preserve">Dersin İçeriği: </w:t>
            </w:r>
          </w:p>
          <w:p w14:paraId="55C5F0EB" w14:textId="77777777" w:rsidR="00725FD9" w:rsidRPr="005206DE" w:rsidRDefault="00725FD9" w:rsidP="00BF7311">
            <w:pPr>
              <w:rPr>
                <w:b/>
                <w:sz w:val="20"/>
                <w:szCs w:val="20"/>
              </w:rPr>
            </w:pPr>
            <w:r w:rsidRPr="005206DE">
              <w:rPr>
                <w:sz w:val="20"/>
                <w:szCs w:val="20"/>
              </w:rPr>
              <w:t>Sınav tarihleri ders planında belirtilecektir. Sınav tarihleri kesinleştiğinde, tarihlerde değişiklik yapılabilir.</w:t>
            </w:r>
          </w:p>
        </w:tc>
      </w:tr>
      <w:tr w:rsidR="00725FD9" w:rsidRPr="005206DE" w14:paraId="1908FDBC" w14:textId="77777777" w:rsidTr="0066547E">
        <w:trPr>
          <w:trHeight w:val="127"/>
        </w:trPr>
        <w:tc>
          <w:tcPr>
            <w:tcW w:w="1358" w:type="dxa"/>
            <w:tcBorders>
              <w:top w:val="single" w:sz="4" w:space="0" w:color="auto"/>
              <w:left w:val="single" w:sz="4" w:space="0" w:color="auto"/>
              <w:bottom w:val="single" w:sz="4" w:space="0" w:color="auto"/>
              <w:right w:val="single" w:sz="4" w:space="0" w:color="auto"/>
            </w:tcBorders>
            <w:hideMark/>
          </w:tcPr>
          <w:p w14:paraId="2BCC8235" w14:textId="77777777" w:rsidR="00725FD9" w:rsidRPr="005206DE" w:rsidRDefault="00725FD9" w:rsidP="00BF7311">
            <w:pPr>
              <w:jc w:val="center"/>
              <w:rPr>
                <w:b/>
                <w:sz w:val="20"/>
                <w:szCs w:val="20"/>
              </w:rPr>
            </w:pPr>
            <w:r w:rsidRPr="005206DE">
              <w:rPr>
                <w:b/>
                <w:sz w:val="20"/>
                <w:szCs w:val="20"/>
              </w:rPr>
              <w:t>Hafta</w:t>
            </w:r>
          </w:p>
        </w:tc>
        <w:tc>
          <w:tcPr>
            <w:tcW w:w="4339" w:type="dxa"/>
            <w:tcBorders>
              <w:top w:val="single" w:sz="4" w:space="0" w:color="auto"/>
              <w:left w:val="single" w:sz="4" w:space="0" w:color="auto"/>
              <w:bottom w:val="single" w:sz="4" w:space="0" w:color="auto"/>
              <w:right w:val="single" w:sz="4" w:space="0" w:color="auto"/>
            </w:tcBorders>
            <w:hideMark/>
          </w:tcPr>
          <w:p w14:paraId="5FAC05C4" w14:textId="77777777" w:rsidR="00725FD9" w:rsidRPr="005206DE" w:rsidRDefault="00725FD9" w:rsidP="00BF7311">
            <w:pPr>
              <w:rPr>
                <w:b/>
                <w:sz w:val="20"/>
                <w:szCs w:val="20"/>
              </w:rPr>
            </w:pPr>
            <w:r w:rsidRPr="005206DE">
              <w:rPr>
                <w:b/>
                <w:sz w:val="20"/>
                <w:szCs w:val="20"/>
              </w:rPr>
              <w:t>Konular</w:t>
            </w:r>
          </w:p>
        </w:tc>
        <w:tc>
          <w:tcPr>
            <w:tcW w:w="3652" w:type="dxa"/>
            <w:tcBorders>
              <w:top w:val="single" w:sz="4" w:space="0" w:color="auto"/>
              <w:left w:val="single" w:sz="4" w:space="0" w:color="auto"/>
              <w:bottom w:val="single" w:sz="4" w:space="0" w:color="auto"/>
              <w:right w:val="single" w:sz="4" w:space="0" w:color="auto"/>
            </w:tcBorders>
          </w:tcPr>
          <w:p w14:paraId="65661A3A" w14:textId="77777777" w:rsidR="00725FD9" w:rsidRPr="005206DE" w:rsidRDefault="00725FD9" w:rsidP="00BF7311">
            <w:pPr>
              <w:jc w:val="center"/>
              <w:rPr>
                <w:b/>
                <w:color w:val="000000"/>
                <w:sz w:val="20"/>
                <w:szCs w:val="20"/>
              </w:rPr>
            </w:pPr>
            <w:r w:rsidRPr="005206DE">
              <w:rPr>
                <w:b/>
                <w:color w:val="000000"/>
                <w:sz w:val="20"/>
                <w:szCs w:val="20"/>
              </w:rPr>
              <w:t>Öğretim elemanı</w:t>
            </w:r>
          </w:p>
        </w:tc>
      </w:tr>
      <w:tr w:rsidR="00725FD9" w:rsidRPr="005206DE" w14:paraId="502C14AF" w14:textId="77777777" w:rsidTr="0066547E">
        <w:trPr>
          <w:trHeight w:val="127"/>
        </w:trPr>
        <w:tc>
          <w:tcPr>
            <w:tcW w:w="1358" w:type="dxa"/>
            <w:tcBorders>
              <w:top w:val="single" w:sz="4" w:space="0" w:color="auto"/>
              <w:left w:val="single" w:sz="4" w:space="0" w:color="auto"/>
              <w:bottom w:val="single" w:sz="4" w:space="0" w:color="auto"/>
              <w:right w:val="single" w:sz="4" w:space="0" w:color="auto"/>
            </w:tcBorders>
          </w:tcPr>
          <w:p w14:paraId="08FAE6E6" w14:textId="77777777" w:rsidR="00725FD9" w:rsidRPr="0097552E" w:rsidRDefault="00725FD9" w:rsidP="00BF7311">
            <w:pPr>
              <w:rPr>
                <w:b/>
                <w:sz w:val="20"/>
                <w:szCs w:val="20"/>
              </w:rPr>
            </w:pPr>
            <w:r w:rsidRPr="0097552E">
              <w:rPr>
                <w:b/>
                <w:sz w:val="20"/>
                <w:szCs w:val="20"/>
              </w:rPr>
              <w:t>1. Hafta</w:t>
            </w:r>
          </w:p>
        </w:tc>
        <w:tc>
          <w:tcPr>
            <w:tcW w:w="4339" w:type="dxa"/>
            <w:tcBorders>
              <w:top w:val="single" w:sz="4" w:space="0" w:color="auto"/>
              <w:left w:val="single" w:sz="4" w:space="0" w:color="auto"/>
              <w:bottom w:val="single" w:sz="4" w:space="0" w:color="auto"/>
              <w:right w:val="single" w:sz="4" w:space="0" w:color="auto"/>
            </w:tcBorders>
            <w:vAlign w:val="center"/>
          </w:tcPr>
          <w:p w14:paraId="1C78B19D" w14:textId="77777777" w:rsidR="00725FD9" w:rsidRPr="005206DE" w:rsidRDefault="00725FD9" w:rsidP="00BF7311">
            <w:pPr>
              <w:rPr>
                <w:sz w:val="20"/>
                <w:szCs w:val="20"/>
              </w:rPr>
            </w:pPr>
            <w:r w:rsidRPr="005206DE">
              <w:rPr>
                <w:sz w:val="20"/>
                <w:szCs w:val="20"/>
              </w:rPr>
              <w:t>Dersin tanıtımı</w:t>
            </w:r>
          </w:p>
        </w:tc>
        <w:tc>
          <w:tcPr>
            <w:tcW w:w="3652" w:type="dxa"/>
            <w:tcBorders>
              <w:top w:val="single" w:sz="4" w:space="0" w:color="auto"/>
              <w:left w:val="single" w:sz="4" w:space="0" w:color="auto"/>
              <w:bottom w:val="single" w:sz="4" w:space="0" w:color="auto"/>
              <w:right w:val="single" w:sz="4" w:space="0" w:color="auto"/>
            </w:tcBorders>
          </w:tcPr>
          <w:p w14:paraId="5D42A661" w14:textId="552FF4CE" w:rsidR="00725FD9" w:rsidRDefault="00725FD9" w:rsidP="00BF7311">
            <w:pPr>
              <w:rPr>
                <w:sz w:val="20"/>
                <w:szCs w:val="20"/>
              </w:rPr>
            </w:pPr>
            <w:r w:rsidRPr="005206DE">
              <w:rPr>
                <w:color w:val="000000"/>
                <w:sz w:val="20"/>
                <w:szCs w:val="20"/>
              </w:rPr>
              <w:t>Dr.Öğr. Üyesi</w:t>
            </w:r>
            <w:r>
              <w:rPr>
                <w:color w:val="000000"/>
                <w:sz w:val="20"/>
                <w:szCs w:val="20"/>
              </w:rPr>
              <w:t xml:space="preserve"> </w:t>
            </w:r>
            <w:r w:rsidRPr="005206DE">
              <w:rPr>
                <w:sz w:val="20"/>
                <w:szCs w:val="20"/>
              </w:rPr>
              <w:t xml:space="preserve">Dilek </w:t>
            </w:r>
            <w:r w:rsidR="00BF7311" w:rsidRPr="005206DE">
              <w:rPr>
                <w:sz w:val="20"/>
                <w:szCs w:val="20"/>
              </w:rPr>
              <w:t>SEZGİN</w:t>
            </w:r>
          </w:p>
          <w:p w14:paraId="60F5C8FA" w14:textId="77777777" w:rsidR="00725FD9" w:rsidRPr="005206DE" w:rsidRDefault="00725FD9" w:rsidP="00BF7311">
            <w:pPr>
              <w:rPr>
                <w:color w:val="000000"/>
                <w:sz w:val="20"/>
                <w:szCs w:val="20"/>
              </w:rPr>
            </w:pPr>
            <w:r w:rsidRPr="00C747A8">
              <w:rPr>
                <w:color w:val="000000"/>
                <w:sz w:val="20"/>
                <w:szCs w:val="20"/>
              </w:rPr>
              <w:t>Görsel destekli sunum, tartışma, soru-yanıt, vaka örnekleri</w:t>
            </w:r>
          </w:p>
        </w:tc>
      </w:tr>
      <w:tr w:rsidR="00725FD9" w:rsidRPr="005206DE" w14:paraId="11F1048C" w14:textId="77777777" w:rsidTr="0066547E">
        <w:trPr>
          <w:trHeight w:val="127"/>
        </w:trPr>
        <w:tc>
          <w:tcPr>
            <w:tcW w:w="1358" w:type="dxa"/>
            <w:tcBorders>
              <w:top w:val="single" w:sz="4" w:space="0" w:color="auto"/>
              <w:left w:val="single" w:sz="4" w:space="0" w:color="auto"/>
              <w:bottom w:val="single" w:sz="4" w:space="0" w:color="auto"/>
              <w:right w:val="single" w:sz="4" w:space="0" w:color="auto"/>
            </w:tcBorders>
            <w:hideMark/>
          </w:tcPr>
          <w:p w14:paraId="46224CB3" w14:textId="77777777" w:rsidR="00725FD9" w:rsidRPr="0097552E" w:rsidRDefault="00725FD9" w:rsidP="00BF7311">
            <w:pPr>
              <w:rPr>
                <w:b/>
                <w:sz w:val="20"/>
                <w:szCs w:val="20"/>
              </w:rPr>
            </w:pPr>
            <w:r w:rsidRPr="0097552E">
              <w:rPr>
                <w:b/>
                <w:sz w:val="20"/>
                <w:szCs w:val="20"/>
              </w:rPr>
              <w:t>2. Hafta</w:t>
            </w:r>
          </w:p>
        </w:tc>
        <w:tc>
          <w:tcPr>
            <w:tcW w:w="4339" w:type="dxa"/>
            <w:tcBorders>
              <w:top w:val="single" w:sz="4" w:space="0" w:color="auto"/>
              <w:left w:val="single" w:sz="4" w:space="0" w:color="auto"/>
              <w:bottom w:val="single" w:sz="4" w:space="0" w:color="auto"/>
              <w:right w:val="single" w:sz="4" w:space="0" w:color="auto"/>
            </w:tcBorders>
            <w:vAlign w:val="center"/>
            <w:hideMark/>
          </w:tcPr>
          <w:p w14:paraId="2CE541AD" w14:textId="77777777" w:rsidR="00725FD9" w:rsidRPr="005206DE" w:rsidRDefault="00725FD9" w:rsidP="00BF7311">
            <w:pPr>
              <w:rPr>
                <w:sz w:val="20"/>
                <w:szCs w:val="20"/>
              </w:rPr>
            </w:pPr>
            <w:r>
              <w:rPr>
                <w:sz w:val="20"/>
                <w:szCs w:val="20"/>
              </w:rPr>
              <w:t>Gastrointestinal</w:t>
            </w:r>
            <w:r w:rsidRPr="005206DE">
              <w:rPr>
                <w:sz w:val="20"/>
                <w:szCs w:val="20"/>
              </w:rPr>
              <w:t xml:space="preserve"> sistem ve abdomenin değerlendirilmesi</w:t>
            </w:r>
          </w:p>
        </w:tc>
        <w:tc>
          <w:tcPr>
            <w:tcW w:w="3652" w:type="dxa"/>
            <w:tcBorders>
              <w:top w:val="single" w:sz="4" w:space="0" w:color="auto"/>
              <w:left w:val="single" w:sz="4" w:space="0" w:color="auto"/>
              <w:bottom w:val="single" w:sz="4" w:space="0" w:color="auto"/>
              <w:right w:val="single" w:sz="4" w:space="0" w:color="auto"/>
            </w:tcBorders>
          </w:tcPr>
          <w:p w14:paraId="72154ABC" w14:textId="280BC0E1" w:rsidR="00725FD9" w:rsidRDefault="00725FD9" w:rsidP="00BF7311">
            <w:pPr>
              <w:rPr>
                <w:sz w:val="20"/>
                <w:szCs w:val="20"/>
              </w:rPr>
            </w:pPr>
            <w:r w:rsidRPr="005206DE">
              <w:rPr>
                <w:sz w:val="20"/>
                <w:szCs w:val="20"/>
              </w:rPr>
              <w:t xml:space="preserve">Doç. Dr. Dilek </w:t>
            </w:r>
            <w:r w:rsidR="00BF7311" w:rsidRPr="005206DE">
              <w:rPr>
                <w:sz w:val="20"/>
                <w:szCs w:val="20"/>
              </w:rPr>
              <w:t>ÖZDEN</w:t>
            </w:r>
          </w:p>
          <w:p w14:paraId="35E0F3AD" w14:textId="77777777" w:rsidR="00725FD9" w:rsidRPr="005206DE" w:rsidRDefault="00725FD9" w:rsidP="00BF7311">
            <w:pPr>
              <w:rPr>
                <w:sz w:val="20"/>
                <w:szCs w:val="20"/>
              </w:rPr>
            </w:pPr>
            <w:r w:rsidRPr="00C747A8">
              <w:rPr>
                <w:sz w:val="20"/>
                <w:szCs w:val="20"/>
              </w:rPr>
              <w:t>Görsel destekli sunum, tartışma, soru-yanıt, vaka örnekleri</w:t>
            </w:r>
          </w:p>
        </w:tc>
      </w:tr>
      <w:tr w:rsidR="00725FD9" w:rsidRPr="005206DE" w14:paraId="7C7CBE2B" w14:textId="77777777" w:rsidTr="0066547E">
        <w:trPr>
          <w:trHeight w:val="127"/>
        </w:trPr>
        <w:tc>
          <w:tcPr>
            <w:tcW w:w="1358" w:type="dxa"/>
            <w:tcBorders>
              <w:top w:val="single" w:sz="4" w:space="0" w:color="auto"/>
              <w:left w:val="single" w:sz="4" w:space="0" w:color="auto"/>
              <w:bottom w:val="single" w:sz="4" w:space="0" w:color="auto"/>
              <w:right w:val="single" w:sz="4" w:space="0" w:color="auto"/>
            </w:tcBorders>
            <w:hideMark/>
          </w:tcPr>
          <w:p w14:paraId="66483A63" w14:textId="77777777" w:rsidR="00725FD9" w:rsidRPr="0097552E" w:rsidRDefault="00725FD9" w:rsidP="00BF7311">
            <w:pPr>
              <w:rPr>
                <w:b/>
                <w:sz w:val="20"/>
                <w:szCs w:val="20"/>
              </w:rPr>
            </w:pPr>
            <w:r w:rsidRPr="0097552E">
              <w:rPr>
                <w:b/>
                <w:sz w:val="20"/>
                <w:szCs w:val="20"/>
              </w:rPr>
              <w:t>3. Hafta</w:t>
            </w:r>
          </w:p>
        </w:tc>
        <w:tc>
          <w:tcPr>
            <w:tcW w:w="4339" w:type="dxa"/>
            <w:tcBorders>
              <w:top w:val="single" w:sz="4" w:space="0" w:color="auto"/>
              <w:left w:val="single" w:sz="4" w:space="0" w:color="auto"/>
              <w:bottom w:val="single" w:sz="4" w:space="0" w:color="auto"/>
              <w:right w:val="single" w:sz="4" w:space="0" w:color="auto"/>
            </w:tcBorders>
            <w:hideMark/>
          </w:tcPr>
          <w:p w14:paraId="7BF4C566" w14:textId="77777777" w:rsidR="00725FD9" w:rsidRPr="005206DE" w:rsidRDefault="00725FD9" w:rsidP="00BF7311">
            <w:pPr>
              <w:rPr>
                <w:sz w:val="20"/>
                <w:szCs w:val="20"/>
              </w:rPr>
            </w:pPr>
            <w:r>
              <w:rPr>
                <w:sz w:val="20"/>
                <w:szCs w:val="20"/>
              </w:rPr>
              <w:t xml:space="preserve">Gastrointestinal </w:t>
            </w:r>
            <w:r w:rsidRPr="005206DE">
              <w:rPr>
                <w:sz w:val="20"/>
                <w:szCs w:val="20"/>
              </w:rPr>
              <w:t>sistem ve abdomenin değerlendirilmesi</w:t>
            </w:r>
          </w:p>
        </w:tc>
        <w:tc>
          <w:tcPr>
            <w:tcW w:w="3652" w:type="dxa"/>
            <w:tcBorders>
              <w:top w:val="single" w:sz="4" w:space="0" w:color="auto"/>
              <w:left w:val="single" w:sz="4" w:space="0" w:color="auto"/>
              <w:bottom w:val="single" w:sz="4" w:space="0" w:color="auto"/>
              <w:right w:val="single" w:sz="4" w:space="0" w:color="auto"/>
            </w:tcBorders>
          </w:tcPr>
          <w:p w14:paraId="7845C74C" w14:textId="06336D33" w:rsidR="00725FD9" w:rsidRDefault="00725FD9" w:rsidP="00BF7311">
            <w:pPr>
              <w:rPr>
                <w:sz w:val="20"/>
                <w:szCs w:val="20"/>
              </w:rPr>
            </w:pPr>
            <w:r w:rsidRPr="005206DE">
              <w:rPr>
                <w:sz w:val="20"/>
                <w:szCs w:val="20"/>
              </w:rPr>
              <w:t xml:space="preserve">Doç. Dr. Dilek </w:t>
            </w:r>
            <w:r w:rsidR="00BF7311" w:rsidRPr="005206DE">
              <w:rPr>
                <w:sz w:val="20"/>
                <w:szCs w:val="20"/>
              </w:rPr>
              <w:t>ÖZDEN</w:t>
            </w:r>
            <w:r w:rsidR="00BF7311">
              <w:rPr>
                <w:sz w:val="20"/>
                <w:szCs w:val="20"/>
              </w:rPr>
              <w:t xml:space="preserve"> </w:t>
            </w:r>
          </w:p>
          <w:p w14:paraId="27FBA885" w14:textId="77777777" w:rsidR="00725FD9" w:rsidRPr="005206DE" w:rsidRDefault="00725FD9" w:rsidP="00BF7311">
            <w:pPr>
              <w:rPr>
                <w:sz w:val="20"/>
                <w:szCs w:val="20"/>
              </w:rPr>
            </w:pPr>
            <w:r w:rsidRPr="00C747A8">
              <w:rPr>
                <w:sz w:val="20"/>
                <w:szCs w:val="20"/>
              </w:rPr>
              <w:t>Görsel destekli sunum, tartışma, soru-yanıt, vaka örnekleri</w:t>
            </w:r>
          </w:p>
        </w:tc>
      </w:tr>
      <w:tr w:rsidR="00725FD9" w:rsidRPr="005206DE" w14:paraId="484639C0" w14:textId="77777777" w:rsidTr="0066547E">
        <w:trPr>
          <w:trHeight w:val="127"/>
        </w:trPr>
        <w:tc>
          <w:tcPr>
            <w:tcW w:w="1358" w:type="dxa"/>
            <w:tcBorders>
              <w:top w:val="single" w:sz="4" w:space="0" w:color="auto"/>
              <w:left w:val="single" w:sz="4" w:space="0" w:color="auto"/>
              <w:bottom w:val="single" w:sz="4" w:space="0" w:color="auto"/>
              <w:right w:val="single" w:sz="4" w:space="0" w:color="auto"/>
            </w:tcBorders>
            <w:hideMark/>
          </w:tcPr>
          <w:p w14:paraId="58987F3D" w14:textId="77777777" w:rsidR="00725FD9" w:rsidRPr="0097552E" w:rsidRDefault="00725FD9" w:rsidP="00BF7311">
            <w:pPr>
              <w:rPr>
                <w:b/>
                <w:sz w:val="20"/>
                <w:szCs w:val="20"/>
              </w:rPr>
            </w:pPr>
            <w:r w:rsidRPr="0097552E">
              <w:rPr>
                <w:b/>
                <w:sz w:val="20"/>
                <w:szCs w:val="20"/>
              </w:rPr>
              <w:t>4. Hafta</w:t>
            </w:r>
          </w:p>
        </w:tc>
        <w:tc>
          <w:tcPr>
            <w:tcW w:w="4339" w:type="dxa"/>
            <w:tcBorders>
              <w:top w:val="single" w:sz="4" w:space="0" w:color="auto"/>
              <w:left w:val="single" w:sz="4" w:space="0" w:color="auto"/>
              <w:bottom w:val="single" w:sz="4" w:space="0" w:color="auto"/>
              <w:right w:val="single" w:sz="4" w:space="0" w:color="auto"/>
            </w:tcBorders>
            <w:hideMark/>
          </w:tcPr>
          <w:p w14:paraId="6D563EAB" w14:textId="77777777" w:rsidR="00725FD9" w:rsidRPr="005206DE" w:rsidRDefault="00725FD9" w:rsidP="00BF7311">
            <w:pPr>
              <w:rPr>
                <w:sz w:val="20"/>
                <w:szCs w:val="20"/>
              </w:rPr>
            </w:pPr>
            <w:r>
              <w:rPr>
                <w:sz w:val="20"/>
                <w:szCs w:val="20"/>
              </w:rPr>
              <w:t xml:space="preserve">Gastrointestinal </w:t>
            </w:r>
            <w:r w:rsidRPr="005206DE">
              <w:rPr>
                <w:sz w:val="20"/>
                <w:szCs w:val="20"/>
              </w:rPr>
              <w:t>sistem ve abdomenin değerlendirilmesi</w:t>
            </w:r>
          </w:p>
          <w:p w14:paraId="20AF1B76" w14:textId="77777777" w:rsidR="00725FD9" w:rsidRPr="005206DE" w:rsidRDefault="00725FD9" w:rsidP="00BF7311">
            <w:pPr>
              <w:rPr>
                <w:sz w:val="20"/>
                <w:szCs w:val="20"/>
              </w:rPr>
            </w:pPr>
            <w:r w:rsidRPr="005206DE">
              <w:rPr>
                <w:sz w:val="20"/>
                <w:szCs w:val="20"/>
              </w:rPr>
              <w:t>Veri toplama süreci – Vaka Tartışması</w:t>
            </w:r>
          </w:p>
        </w:tc>
        <w:tc>
          <w:tcPr>
            <w:tcW w:w="3652" w:type="dxa"/>
            <w:tcBorders>
              <w:top w:val="single" w:sz="4" w:space="0" w:color="auto"/>
              <w:left w:val="single" w:sz="4" w:space="0" w:color="auto"/>
              <w:bottom w:val="single" w:sz="4" w:space="0" w:color="auto"/>
              <w:right w:val="single" w:sz="4" w:space="0" w:color="auto"/>
            </w:tcBorders>
          </w:tcPr>
          <w:p w14:paraId="78BD42B9" w14:textId="11845B3D" w:rsidR="00725FD9" w:rsidRDefault="00725FD9" w:rsidP="00BF7311">
            <w:pPr>
              <w:rPr>
                <w:sz w:val="20"/>
                <w:szCs w:val="20"/>
              </w:rPr>
            </w:pPr>
            <w:r w:rsidRPr="005206DE">
              <w:rPr>
                <w:sz w:val="20"/>
                <w:szCs w:val="20"/>
              </w:rPr>
              <w:t>Doç. Dr. Dilek</w:t>
            </w:r>
            <w:r w:rsidR="00BF7311" w:rsidRPr="005206DE">
              <w:rPr>
                <w:sz w:val="20"/>
                <w:szCs w:val="20"/>
              </w:rPr>
              <w:t xml:space="preserve"> ÖZDEN</w:t>
            </w:r>
          </w:p>
          <w:p w14:paraId="0FB5B0A4" w14:textId="77777777" w:rsidR="00725FD9" w:rsidRPr="005206DE" w:rsidRDefault="00725FD9" w:rsidP="00BF7311">
            <w:pPr>
              <w:rPr>
                <w:sz w:val="20"/>
                <w:szCs w:val="20"/>
              </w:rPr>
            </w:pPr>
            <w:r w:rsidRPr="00C747A8">
              <w:rPr>
                <w:sz w:val="20"/>
                <w:szCs w:val="20"/>
              </w:rPr>
              <w:t>Görsel destekli sunum, tartışma, soru-yanıt, vaka örnekleri</w:t>
            </w:r>
          </w:p>
        </w:tc>
      </w:tr>
      <w:tr w:rsidR="00725FD9" w:rsidRPr="005206DE" w14:paraId="092C2C6A" w14:textId="77777777" w:rsidTr="0066547E">
        <w:trPr>
          <w:trHeight w:val="452"/>
        </w:trPr>
        <w:tc>
          <w:tcPr>
            <w:tcW w:w="1358" w:type="dxa"/>
            <w:tcBorders>
              <w:top w:val="single" w:sz="4" w:space="0" w:color="auto"/>
              <w:left w:val="single" w:sz="4" w:space="0" w:color="auto"/>
              <w:bottom w:val="single" w:sz="4" w:space="0" w:color="auto"/>
              <w:right w:val="single" w:sz="4" w:space="0" w:color="auto"/>
            </w:tcBorders>
            <w:hideMark/>
          </w:tcPr>
          <w:p w14:paraId="4922611A" w14:textId="77777777" w:rsidR="00725FD9" w:rsidRPr="0097552E" w:rsidRDefault="00725FD9" w:rsidP="00BF7311">
            <w:pPr>
              <w:rPr>
                <w:b/>
                <w:sz w:val="20"/>
                <w:szCs w:val="20"/>
              </w:rPr>
            </w:pPr>
            <w:r w:rsidRPr="0097552E">
              <w:rPr>
                <w:b/>
                <w:sz w:val="20"/>
                <w:szCs w:val="20"/>
              </w:rPr>
              <w:t>5. Hafta</w:t>
            </w:r>
          </w:p>
        </w:tc>
        <w:tc>
          <w:tcPr>
            <w:tcW w:w="4339" w:type="dxa"/>
            <w:tcBorders>
              <w:top w:val="single" w:sz="4" w:space="0" w:color="auto"/>
              <w:left w:val="single" w:sz="4" w:space="0" w:color="auto"/>
              <w:bottom w:val="single" w:sz="4" w:space="0" w:color="auto"/>
              <w:right w:val="single" w:sz="4" w:space="0" w:color="auto"/>
            </w:tcBorders>
            <w:vAlign w:val="center"/>
            <w:hideMark/>
          </w:tcPr>
          <w:p w14:paraId="46F400EE" w14:textId="77777777" w:rsidR="00725FD9" w:rsidRPr="005206DE" w:rsidRDefault="00725FD9" w:rsidP="00BF7311">
            <w:pPr>
              <w:rPr>
                <w:sz w:val="20"/>
                <w:szCs w:val="20"/>
              </w:rPr>
            </w:pPr>
            <w:r w:rsidRPr="005206DE">
              <w:rPr>
                <w:sz w:val="20"/>
                <w:szCs w:val="20"/>
              </w:rPr>
              <w:t>Üriner sistem değerlendirmesi</w:t>
            </w:r>
          </w:p>
        </w:tc>
        <w:tc>
          <w:tcPr>
            <w:tcW w:w="3652" w:type="dxa"/>
            <w:tcBorders>
              <w:top w:val="single" w:sz="4" w:space="0" w:color="auto"/>
              <w:left w:val="single" w:sz="4" w:space="0" w:color="auto"/>
              <w:bottom w:val="single" w:sz="4" w:space="0" w:color="auto"/>
              <w:right w:val="single" w:sz="4" w:space="0" w:color="auto"/>
            </w:tcBorders>
          </w:tcPr>
          <w:p w14:paraId="19D4862D" w14:textId="05FF5416" w:rsidR="00725FD9" w:rsidRPr="005206DE" w:rsidRDefault="00725FD9" w:rsidP="00BF7311">
            <w:pPr>
              <w:rPr>
                <w:sz w:val="20"/>
                <w:szCs w:val="20"/>
              </w:rPr>
            </w:pPr>
            <w:r w:rsidRPr="005206DE">
              <w:rPr>
                <w:sz w:val="20"/>
                <w:szCs w:val="20"/>
              </w:rPr>
              <w:t xml:space="preserve">Öğr. Gör. Dr. Nurten </w:t>
            </w:r>
            <w:r w:rsidR="00BF7311" w:rsidRPr="005206DE">
              <w:rPr>
                <w:sz w:val="20"/>
                <w:szCs w:val="20"/>
              </w:rPr>
              <w:t>ALAN</w:t>
            </w:r>
            <w:r>
              <w:rPr>
                <w:sz w:val="20"/>
                <w:szCs w:val="20"/>
              </w:rPr>
              <w:t xml:space="preserve"> sunum</w:t>
            </w:r>
          </w:p>
        </w:tc>
      </w:tr>
      <w:tr w:rsidR="00725FD9" w:rsidRPr="005206DE" w14:paraId="6086FE00" w14:textId="77777777" w:rsidTr="0066547E">
        <w:trPr>
          <w:trHeight w:val="592"/>
        </w:trPr>
        <w:tc>
          <w:tcPr>
            <w:tcW w:w="1358" w:type="dxa"/>
            <w:tcBorders>
              <w:top w:val="single" w:sz="4" w:space="0" w:color="auto"/>
              <w:left w:val="single" w:sz="4" w:space="0" w:color="auto"/>
              <w:bottom w:val="single" w:sz="4" w:space="0" w:color="auto"/>
              <w:right w:val="single" w:sz="4" w:space="0" w:color="auto"/>
            </w:tcBorders>
            <w:hideMark/>
          </w:tcPr>
          <w:p w14:paraId="7EB09D98" w14:textId="77777777" w:rsidR="00725FD9" w:rsidRPr="0097552E" w:rsidRDefault="00725FD9" w:rsidP="00BF7311">
            <w:pPr>
              <w:rPr>
                <w:b/>
                <w:sz w:val="20"/>
                <w:szCs w:val="20"/>
              </w:rPr>
            </w:pPr>
            <w:r w:rsidRPr="0097552E">
              <w:rPr>
                <w:b/>
                <w:sz w:val="20"/>
                <w:szCs w:val="20"/>
              </w:rPr>
              <w:t>6. Hafta</w:t>
            </w:r>
          </w:p>
        </w:tc>
        <w:tc>
          <w:tcPr>
            <w:tcW w:w="4339" w:type="dxa"/>
            <w:tcBorders>
              <w:top w:val="single" w:sz="4" w:space="0" w:color="auto"/>
              <w:left w:val="single" w:sz="4" w:space="0" w:color="auto"/>
              <w:bottom w:val="single" w:sz="4" w:space="0" w:color="auto"/>
              <w:right w:val="single" w:sz="4" w:space="0" w:color="auto"/>
            </w:tcBorders>
            <w:vAlign w:val="center"/>
            <w:hideMark/>
          </w:tcPr>
          <w:p w14:paraId="589ACE2C" w14:textId="77777777" w:rsidR="00725FD9" w:rsidRPr="005206DE" w:rsidRDefault="00725FD9" w:rsidP="00BF7311">
            <w:pPr>
              <w:spacing w:after="200"/>
              <w:contextualSpacing/>
              <w:jc w:val="both"/>
              <w:rPr>
                <w:rFonts w:eastAsia="Calibri"/>
                <w:sz w:val="20"/>
                <w:szCs w:val="20"/>
              </w:rPr>
            </w:pPr>
            <w:r w:rsidRPr="005206DE">
              <w:rPr>
                <w:rFonts w:eastAsia="Calibri"/>
                <w:sz w:val="20"/>
                <w:szCs w:val="20"/>
              </w:rPr>
              <w:t>Üriner sistem değerlendirmesi</w:t>
            </w:r>
          </w:p>
          <w:p w14:paraId="45E454DC" w14:textId="77777777" w:rsidR="00725FD9" w:rsidRPr="005206DE" w:rsidRDefault="00725FD9" w:rsidP="00BF7311">
            <w:pPr>
              <w:spacing w:after="200"/>
              <w:contextualSpacing/>
              <w:jc w:val="both"/>
              <w:rPr>
                <w:rFonts w:eastAsia="Calibri"/>
                <w:sz w:val="20"/>
                <w:szCs w:val="20"/>
              </w:rPr>
            </w:pPr>
            <w:r w:rsidRPr="005206DE">
              <w:rPr>
                <w:rFonts w:eastAsia="Calibri"/>
                <w:sz w:val="20"/>
                <w:szCs w:val="20"/>
              </w:rPr>
              <w:t>Veri toplama süreci</w:t>
            </w:r>
          </w:p>
        </w:tc>
        <w:tc>
          <w:tcPr>
            <w:tcW w:w="3652" w:type="dxa"/>
            <w:tcBorders>
              <w:top w:val="single" w:sz="4" w:space="0" w:color="auto"/>
              <w:left w:val="single" w:sz="4" w:space="0" w:color="auto"/>
              <w:bottom w:val="single" w:sz="4" w:space="0" w:color="auto"/>
              <w:right w:val="single" w:sz="4" w:space="0" w:color="auto"/>
            </w:tcBorders>
          </w:tcPr>
          <w:p w14:paraId="639864D2" w14:textId="13C7420B" w:rsidR="00725FD9" w:rsidRDefault="00725FD9" w:rsidP="00BF7311">
            <w:pPr>
              <w:rPr>
                <w:sz w:val="20"/>
                <w:szCs w:val="20"/>
              </w:rPr>
            </w:pPr>
            <w:r w:rsidRPr="005206DE">
              <w:rPr>
                <w:sz w:val="20"/>
                <w:szCs w:val="20"/>
              </w:rPr>
              <w:t xml:space="preserve">Öğr. Gör. Dr. Nurten </w:t>
            </w:r>
            <w:r w:rsidR="00BF7311" w:rsidRPr="005206DE">
              <w:rPr>
                <w:sz w:val="20"/>
                <w:szCs w:val="20"/>
              </w:rPr>
              <w:t>ALAN</w:t>
            </w:r>
            <w:r w:rsidR="00BF7311">
              <w:rPr>
                <w:sz w:val="20"/>
                <w:szCs w:val="20"/>
              </w:rPr>
              <w:t xml:space="preserve"> </w:t>
            </w:r>
          </w:p>
          <w:p w14:paraId="6860B184" w14:textId="77777777" w:rsidR="00725FD9" w:rsidRPr="005206DE" w:rsidRDefault="00725FD9" w:rsidP="00BF7311">
            <w:pPr>
              <w:rPr>
                <w:sz w:val="20"/>
                <w:szCs w:val="20"/>
              </w:rPr>
            </w:pPr>
            <w:r w:rsidRPr="00C747A8">
              <w:rPr>
                <w:sz w:val="20"/>
                <w:szCs w:val="20"/>
              </w:rPr>
              <w:t>Görsel destekli sunum, tartışma, soru-yanıt, vaka örnekleri</w:t>
            </w:r>
          </w:p>
        </w:tc>
      </w:tr>
      <w:tr w:rsidR="00725FD9" w:rsidRPr="005206DE" w14:paraId="40FBB756" w14:textId="77777777" w:rsidTr="0066547E">
        <w:trPr>
          <w:trHeight w:val="592"/>
        </w:trPr>
        <w:tc>
          <w:tcPr>
            <w:tcW w:w="1358" w:type="dxa"/>
            <w:tcBorders>
              <w:top w:val="single" w:sz="4" w:space="0" w:color="auto"/>
              <w:left w:val="single" w:sz="4" w:space="0" w:color="auto"/>
              <w:bottom w:val="single" w:sz="4" w:space="0" w:color="auto"/>
              <w:right w:val="single" w:sz="4" w:space="0" w:color="auto"/>
            </w:tcBorders>
          </w:tcPr>
          <w:p w14:paraId="35CB392A" w14:textId="77777777" w:rsidR="00725FD9" w:rsidRPr="0097552E" w:rsidRDefault="00725FD9" w:rsidP="00BF7311">
            <w:pPr>
              <w:rPr>
                <w:b/>
                <w:sz w:val="20"/>
                <w:szCs w:val="20"/>
              </w:rPr>
            </w:pPr>
            <w:r>
              <w:rPr>
                <w:b/>
                <w:sz w:val="20"/>
                <w:szCs w:val="20"/>
              </w:rPr>
              <w:t>7.hafta</w:t>
            </w:r>
          </w:p>
        </w:tc>
        <w:tc>
          <w:tcPr>
            <w:tcW w:w="4339" w:type="dxa"/>
            <w:tcBorders>
              <w:top w:val="single" w:sz="4" w:space="0" w:color="auto"/>
              <w:left w:val="single" w:sz="4" w:space="0" w:color="auto"/>
              <w:bottom w:val="single" w:sz="4" w:space="0" w:color="auto"/>
              <w:right w:val="single" w:sz="4" w:space="0" w:color="auto"/>
            </w:tcBorders>
            <w:vAlign w:val="center"/>
          </w:tcPr>
          <w:p w14:paraId="505CE111" w14:textId="77777777" w:rsidR="00725FD9" w:rsidRPr="003978F8" w:rsidRDefault="00725FD9" w:rsidP="00BF7311">
            <w:pPr>
              <w:rPr>
                <w:sz w:val="20"/>
                <w:szCs w:val="20"/>
              </w:rPr>
            </w:pPr>
            <w:r>
              <w:rPr>
                <w:sz w:val="20"/>
                <w:szCs w:val="20"/>
              </w:rPr>
              <w:t xml:space="preserve">Vize </w:t>
            </w:r>
          </w:p>
        </w:tc>
        <w:tc>
          <w:tcPr>
            <w:tcW w:w="3652" w:type="dxa"/>
            <w:tcBorders>
              <w:top w:val="single" w:sz="4" w:space="0" w:color="auto"/>
              <w:left w:val="single" w:sz="4" w:space="0" w:color="auto"/>
              <w:bottom w:val="single" w:sz="4" w:space="0" w:color="auto"/>
              <w:right w:val="single" w:sz="4" w:space="0" w:color="auto"/>
            </w:tcBorders>
          </w:tcPr>
          <w:p w14:paraId="163316BB" w14:textId="77777777" w:rsidR="00725FD9" w:rsidRPr="005206DE" w:rsidRDefault="00725FD9" w:rsidP="00BF7311">
            <w:pPr>
              <w:rPr>
                <w:sz w:val="20"/>
                <w:szCs w:val="20"/>
              </w:rPr>
            </w:pPr>
          </w:p>
        </w:tc>
      </w:tr>
      <w:tr w:rsidR="00725FD9" w:rsidRPr="005206DE" w14:paraId="6B0D9A4E" w14:textId="77777777" w:rsidTr="0066547E">
        <w:trPr>
          <w:trHeight w:val="127"/>
        </w:trPr>
        <w:tc>
          <w:tcPr>
            <w:tcW w:w="1358" w:type="dxa"/>
            <w:tcBorders>
              <w:top w:val="single" w:sz="4" w:space="0" w:color="auto"/>
              <w:left w:val="single" w:sz="4" w:space="0" w:color="auto"/>
              <w:bottom w:val="single" w:sz="4" w:space="0" w:color="auto"/>
              <w:right w:val="single" w:sz="4" w:space="0" w:color="auto"/>
            </w:tcBorders>
            <w:hideMark/>
          </w:tcPr>
          <w:p w14:paraId="13B528F3" w14:textId="77777777" w:rsidR="00725FD9" w:rsidRPr="0097552E" w:rsidRDefault="00725FD9" w:rsidP="00BF7311">
            <w:pPr>
              <w:rPr>
                <w:b/>
                <w:sz w:val="20"/>
                <w:szCs w:val="20"/>
              </w:rPr>
            </w:pPr>
            <w:r w:rsidRPr="0097552E">
              <w:rPr>
                <w:b/>
                <w:sz w:val="20"/>
                <w:szCs w:val="20"/>
              </w:rPr>
              <w:t>8. Hafta</w:t>
            </w:r>
          </w:p>
        </w:tc>
        <w:tc>
          <w:tcPr>
            <w:tcW w:w="4339" w:type="dxa"/>
            <w:tcBorders>
              <w:top w:val="single" w:sz="4" w:space="0" w:color="auto"/>
              <w:left w:val="single" w:sz="4" w:space="0" w:color="auto"/>
              <w:bottom w:val="single" w:sz="4" w:space="0" w:color="auto"/>
              <w:right w:val="single" w:sz="4" w:space="0" w:color="auto"/>
            </w:tcBorders>
            <w:vAlign w:val="center"/>
            <w:hideMark/>
          </w:tcPr>
          <w:p w14:paraId="27F0A96D" w14:textId="77777777" w:rsidR="00725FD9" w:rsidRPr="005206DE" w:rsidRDefault="00725FD9" w:rsidP="00BF7311">
            <w:pPr>
              <w:rPr>
                <w:sz w:val="20"/>
                <w:szCs w:val="20"/>
              </w:rPr>
            </w:pPr>
            <w:r w:rsidRPr="005206DE">
              <w:rPr>
                <w:sz w:val="20"/>
                <w:szCs w:val="20"/>
              </w:rPr>
              <w:t>Üreme sistemi d</w:t>
            </w:r>
            <w:r>
              <w:rPr>
                <w:sz w:val="20"/>
                <w:szCs w:val="20"/>
              </w:rPr>
              <w:t>eğerlendirmesi (erkek ve kadın)</w:t>
            </w:r>
          </w:p>
        </w:tc>
        <w:tc>
          <w:tcPr>
            <w:tcW w:w="3652" w:type="dxa"/>
            <w:tcBorders>
              <w:top w:val="single" w:sz="4" w:space="0" w:color="auto"/>
              <w:left w:val="single" w:sz="4" w:space="0" w:color="auto"/>
              <w:bottom w:val="single" w:sz="4" w:space="0" w:color="auto"/>
              <w:right w:val="single" w:sz="4" w:space="0" w:color="auto"/>
            </w:tcBorders>
          </w:tcPr>
          <w:p w14:paraId="56A08872" w14:textId="30966D67" w:rsidR="00725FD9" w:rsidRDefault="00725FD9" w:rsidP="00BF7311">
            <w:pPr>
              <w:rPr>
                <w:sz w:val="20"/>
                <w:szCs w:val="20"/>
              </w:rPr>
            </w:pPr>
            <w:r w:rsidRPr="005206DE">
              <w:rPr>
                <w:sz w:val="20"/>
                <w:szCs w:val="20"/>
              </w:rPr>
              <w:t xml:space="preserve">Dr. </w:t>
            </w:r>
            <w:r>
              <w:rPr>
                <w:sz w:val="20"/>
                <w:szCs w:val="20"/>
              </w:rPr>
              <w:t xml:space="preserve">Öğr. Üyesi Hande </w:t>
            </w:r>
            <w:r w:rsidR="00BF7311">
              <w:rPr>
                <w:sz w:val="20"/>
                <w:szCs w:val="20"/>
              </w:rPr>
              <w:t>YAĞCAN</w:t>
            </w:r>
          </w:p>
          <w:p w14:paraId="679F730D" w14:textId="77777777" w:rsidR="00725FD9" w:rsidRPr="005206DE" w:rsidRDefault="00725FD9" w:rsidP="00BF7311">
            <w:pPr>
              <w:rPr>
                <w:sz w:val="20"/>
                <w:szCs w:val="20"/>
              </w:rPr>
            </w:pPr>
            <w:r w:rsidRPr="00C747A8">
              <w:rPr>
                <w:sz w:val="20"/>
                <w:szCs w:val="20"/>
              </w:rPr>
              <w:t>Görsel destekli sunum, tartışma, soru-yanıt, vaka örnekleri</w:t>
            </w:r>
          </w:p>
        </w:tc>
      </w:tr>
      <w:tr w:rsidR="00725FD9" w:rsidRPr="005206DE" w14:paraId="5726FF35" w14:textId="77777777" w:rsidTr="0066547E">
        <w:trPr>
          <w:trHeight w:val="347"/>
        </w:trPr>
        <w:tc>
          <w:tcPr>
            <w:tcW w:w="1358" w:type="dxa"/>
            <w:tcBorders>
              <w:top w:val="single" w:sz="4" w:space="0" w:color="auto"/>
              <w:left w:val="single" w:sz="4" w:space="0" w:color="auto"/>
              <w:bottom w:val="single" w:sz="4" w:space="0" w:color="auto"/>
              <w:right w:val="single" w:sz="4" w:space="0" w:color="auto"/>
            </w:tcBorders>
            <w:hideMark/>
          </w:tcPr>
          <w:p w14:paraId="03E58159" w14:textId="77777777" w:rsidR="00725FD9" w:rsidRPr="0097552E" w:rsidRDefault="00725FD9" w:rsidP="00BF7311">
            <w:pPr>
              <w:rPr>
                <w:b/>
                <w:sz w:val="20"/>
                <w:szCs w:val="20"/>
              </w:rPr>
            </w:pPr>
            <w:r w:rsidRPr="0097552E">
              <w:rPr>
                <w:b/>
                <w:sz w:val="20"/>
                <w:szCs w:val="20"/>
              </w:rPr>
              <w:t>9. Hafta</w:t>
            </w:r>
          </w:p>
        </w:tc>
        <w:tc>
          <w:tcPr>
            <w:tcW w:w="4339" w:type="dxa"/>
            <w:tcBorders>
              <w:top w:val="single" w:sz="4" w:space="0" w:color="auto"/>
              <w:left w:val="single" w:sz="4" w:space="0" w:color="auto"/>
              <w:bottom w:val="single" w:sz="4" w:space="0" w:color="auto"/>
              <w:right w:val="single" w:sz="4" w:space="0" w:color="auto"/>
            </w:tcBorders>
            <w:vAlign w:val="center"/>
            <w:hideMark/>
          </w:tcPr>
          <w:p w14:paraId="169FF319" w14:textId="77777777" w:rsidR="00725FD9" w:rsidRPr="005206DE" w:rsidRDefault="00725FD9" w:rsidP="00BF7311">
            <w:pPr>
              <w:rPr>
                <w:sz w:val="20"/>
                <w:szCs w:val="20"/>
              </w:rPr>
            </w:pPr>
            <w:r w:rsidRPr="005206DE">
              <w:rPr>
                <w:sz w:val="20"/>
                <w:szCs w:val="20"/>
              </w:rPr>
              <w:t>Üreme sistemi değerlendirmesi (erkek ve kadın)</w:t>
            </w:r>
          </w:p>
          <w:p w14:paraId="113DCFAA" w14:textId="77777777" w:rsidR="00725FD9" w:rsidRPr="005206DE" w:rsidRDefault="00725FD9" w:rsidP="00BF7311">
            <w:pPr>
              <w:rPr>
                <w:sz w:val="20"/>
                <w:szCs w:val="20"/>
              </w:rPr>
            </w:pPr>
            <w:r w:rsidRPr="005206DE">
              <w:rPr>
                <w:sz w:val="20"/>
                <w:szCs w:val="20"/>
              </w:rPr>
              <w:t>Veri toplama süreci</w:t>
            </w:r>
          </w:p>
        </w:tc>
        <w:tc>
          <w:tcPr>
            <w:tcW w:w="3652" w:type="dxa"/>
            <w:tcBorders>
              <w:top w:val="single" w:sz="4" w:space="0" w:color="auto"/>
              <w:left w:val="single" w:sz="4" w:space="0" w:color="auto"/>
              <w:bottom w:val="single" w:sz="4" w:space="0" w:color="auto"/>
              <w:right w:val="single" w:sz="4" w:space="0" w:color="auto"/>
            </w:tcBorders>
          </w:tcPr>
          <w:p w14:paraId="0B546E79" w14:textId="56973C17" w:rsidR="00725FD9" w:rsidRDefault="00725FD9" w:rsidP="00BF7311">
            <w:pPr>
              <w:rPr>
                <w:sz w:val="20"/>
                <w:szCs w:val="20"/>
              </w:rPr>
            </w:pPr>
            <w:r w:rsidRPr="005206DE">
              <w:rPr>
                <w:sz w:val="20"/>
                <w:szCs w:val="20"/>
              </w:rPr>
              <w:t xml:space="preserve">Dr. Öğr. Üyesi Hande </w:t>
            </w:r>
            <w:r w:rsidR="00BF7311">
              <w:rPr>
                <w:sz w:val="20"/>
                <w:szCs w:val="20"/>
              </w:rPr>
              <w:t xml:space="preserve">YAĞCAN </w:t>
            </w:r>
          </w:p>
          <w:p w14:paraId="411ED6E6" w14:textId="77777777" w:rsidR="00725FD9" w:rsidRPr="005206DE" w:rsidRDefault="00725FD9" w:rsidP="00BF7311">
            <w:pPr>
              <w:rPr>
                <w:sz w:val="20"/>
                <w:szCs w:val="20"/>
              </w:rPr>
            </w:pPr>
            <w:r w:rsidRPr="00C747A8">
              <w:rPr>
                <w:sz w:val="20"/>
                <w:szCs w:val="20"/>
              </w:rPr>
              <w:t>Görsel destekli sunum, tartışma, soru-yanıt, vaka örnekleri</w:t>
            </w:r>
          </w:p>
        </w:tc>
      </w:tr>
      <w:tr w:rsidR="00725FD9" w:rsidRPr="005206DE" w14:paraId="4130EDB8" w14:textId="77777777" w:rsidTr="0066547E">
        <w:trPr>
          <w:trHeight w:val="403"/>
        </w:trPr>
        <w:tc>
          <w:tcPr>
            <w:tcW w:w="1358" w:type="dxa"/>
            <w:tcBorders>
              <w:top w:val="single" w:sz="4" w:space="0" w:color="auto"/>
              <w:left w:val="single" w:sz="4" w:space="0" w:color="auto"/>
              <w:bottom w:val="single" w:sz="4" w:space="0" w:color="auto"/>
              <w:right w:val="single" w:sz="4" w:space="0" w:color="auto"/>
            </w:tcBorders>
            <w:hideMark/>
          </w:tcPr>
          <w:p w14:paraId="0E19834D" w14:textId="77777777" w:rsidR="00725FD9" w:rsidRPr="0097552E" w:rsidRDefault="00725FD9" w:rsidP="00BF7311">
            <w:pPr>
              <w:rPr>
                <w:b/>
                <w:sz w:val="20"/>
                <w:szCs w:val="20"/>
              </w:rPr>
            </w:pPr>
            <w:r w:rsidRPr="0097552E">
              <w:rPr>
                <w:b/>
                <w:sz w:val="20"/>
                <w:szCs w:val="20"/>
              </w:rPr>
              <w:t>10. Hafta</w:t>
            </w:r>
          </w:p>
        </w:tc>
        <w:tc>
          <w:tcPr>
            <w:tcW w:w="4339" w:type="dxa"/>
            <w:tcBorders>
              <w:top w:val="single" w:sz="4" w:space="0" w:color="auto"/>
              <w:left w:val="single" w:sz="4" w:space="0" w:color="auto"/>
              <w:bottom w:val="single" w:sz="4" w:space="0" w:color="auto"/>
              <w:right w:val="single" w:sz="4" w:space="0" w:color="auto"/>
            </w:tcBorders>
            <w:hideMark/>
          </w:tcPr>
          <w:p w14:paraId="03CEDBCC" w14:textId="77777777" w:rsidR="00725FD9" w:rsidRPr="005206DE" w:rsidRDefault="00725FD9" w:rsidP="00BF7311">
            <w:pPr>
              <w:spacing w:after="200"/>
              <w:contextualSpacing/>
              <w:jc w:val="both"/>
              <w:rPr>
                <w:rFonts w:eastAsia="Calibri"/>
                <w:sz w:val="20"/>
                <w:szCs w:val="20"/>
              </w:rPr>
            </w:pPr>
            <w:r w:rsidRPr="005206DE">
              <w:rPr>
                <w:rFonts w:eastAsia="Calibri"/>
                <w:sz w:val="20"/>
                <w:szCs w:val="20"/>
              </w:rPr>
              <w:t>Endokrin sistemin değerlendirmesi</w:t>
            </w:r>
          </w:p>
        </w:tc>
        <w:tc>
          <w:tcPr>
            <w:tcW w:w="3652" w:type="dxa"/>
            <w:tcBorders>
              <w:top w:val="single" w:sz="4" w:space="0" w:color="auto"/>
              <w:left w:val="single" w:sz="4" w:space="0" w:color="auto"/>
              <w:bottom w:val="single" w:sz="4" w:space="0" w:color="auto"/>
              <w:right w:val="single" w:sz="4" w:space="0" w:color="auto"/>
            </w:tcBorders>
          </w:tcPr>
          <w:p w14:paraId="31D2C4C7" w14:textId="7BA62F1A" w:rsidR="00725FD9" w:rsidRDefault="00725FD9" w:rsidP="00BF7311">
            <w:pPr>
              <w:rPr>
                <w:sz w:val="20"/>
                <w:szCs w:val="20"/>
              </w:rPr>
            </w:pPr>
            <w:r w:rsidRPr="005206DE">
              <w:rPr>
                <w:sz w:val="20"/>
                <w:szCs w:val="20"/>
              </w:rPr>
              <w:t xml:space="preserve">Doç. Dr. Özlem </w:t>
            </w:r>
            <w:r w:rsidR="00BF7311" w:rsidRPr="005206DE">
              <w:rPr>
                <w:sz w:val="20"/>
                <w:szCs w:val="20"/>
              </w:rPr>
              <w:t>UĞUR</w:t>
            </w:r>
            <w:r w:rsidR="00BF7311">
              <w:rPr>
                <w:sz w:val="20"/>
                <w:szCs w:val="20"/>
              </w:rPr>
              <w:t xml:space="preserve"> </w:t>
            </w:r>
          </w:p>
          <w:p w14:paraId="7DD3CB73" w14:textId="77777777" w:rsidR="00725FD9" w:rsidRPr="005206DE" w:rsidRDefault="00725FD9" w:rsidP="00BF7311">
            <w:pPr>
              <w:rPr>
                <w:sz w:val="20"/>
                <w:szCs w:val="20"/>
              </w:rPr>
            </w:pPr>
            <w:r w:rsidRPr="00C747A8">
              <w:rPr>
                <w:sz w:val="20"/>
                <w:szCs w:val="20"/>
              </w:rPr>
              <w:t>Görsel destekli sunum, tartışma, soru-yanıt, vaka örnekleri</w:t>
            </w:r>
          </w:p>
        </w:tc>
      </w:tr>
      <w:tr w:rsidR="00725FD9" w:rsidRPr="005206DE" w14:paraId="3562253B" w14:textId="77777777" w:rsidTr="0066547E">
        <w:trPr>
          <w:trHeight w:val="617"/>
        </w:trPr>
        <w:tc>
          <w:tcPr>
            <w:tcW w:w="1358" w:type="dxa"/>
            <w:tcBorders>
              <w:top w:val="single" w:sz="4" w:space="0" w:color="auto"/>
              <w:left w:val="single" w:sz="4" w:space="0" w:color="auto"/>
              <w:bottom w:val="single" w:sz="4" w:space="0" w:color="auto"/>
              <w:right w:val="single" w:sz="4" w:space="0" w:color="auto"/>
            </w:tcBorders>
            <w:hideMark/>
          </w:tcPr>
          <w:p w14:paraId="0D1C77E6" w14:textId="77777777" w:rsidR="00725FD9" w:rsidRPr="0097552E" w:rsidRDefault="00725FD9" w:rsidP="00BF7311">
            <w:pPr>
              <w:rPr>
                <w:b/>
                <w:sz w:val="20"/>
                <w:szCs w:val="20"/>
              </w:rPr>
            </w:pPr>
            <w:r w:rsidRPr="0097552E">
              <w:rPr>
                <w:b/>
                <w:sz w:val="20"/>
                <w:szCs w:val="20"/>
              </w:rPr>
              <w:t>11. Hafta</w:t>
            </w:r>
          </w:p>
        </w:tc>
        <w:tc>
          <w:tcPr>
            <w:tcW w:w="4339" w:type="dxa"/>
            <w:tcBorders>
              <w:top w:val="single" w:sz="4" w:space="0" w:color="auto"/>
              <w:left w:val="single" w:sz="4" w:space="0" w:color="auto"/>
              <w:bottom w:val="single" w:sz="4" w:space="0" w:color="auto"/>
              <w:right w:val="single" w:sz="4" w:space="0" w:color="auto"/>
            </w:tcBorders>
            <w:vAlign w:val="center"/>
            <w:hideMark/>
          </w:tcPr>
          <w:p w14:paraId="1830740B" w14:textId="77777777" w:rsidR="00725FD9" w:rsidRPr="005206DE" w:rsidRDefault="00725FD9" w:rsidP="00BF7311">
            <w:pPr>
              <w:rPr>
                <w:sz w:val="20"/>
                <w:szCs w:val="20"/>
              </w:rPr>
            </w:pPr>
            <w:r w:rsidRPr="005206DE">
              <w:rPr>
                <w:sz w:val="20"/>
                <w:szCs w:val="20"/>
              </w:rPr>
              <w:t>Endokrin sistemin değerlendirmesi</w:t>
            </w:r>
          </w:p>
          <w:p w14:paraId="15E09A66" w14:textId="77777777" w:rsidR="00725FD9" w:rsidRPr="005206DE" w:rsidRDefault="00725FD9" w:rsidP="00BF7311">
            <w:pPr>
              <w:rPr>
                <w:sz w:val="20"/>
                <w:szCs w:val="20"/>
              </w:rPr>
            </w:pPr>
            <w:r w:rsidRPr="005206DE">
              <w:rPr>
                <w:sz w:val="20"/>
                <w:szCs w:val="20"/>
              </w:rPr>
              <w:t>Veri toplama süreci</w:t>
            </w:r>
          </w:p>
        </w:tc>
        <w:tc>
          <w:tcPr>
            <w:tcW w:w="3652" w:type="dxa"/>
            <w:tcBorders>
              <w:top w:val="single" w:sz="4" w:space="0" w:color="auto"/>
              <w:left w:val="single" w:sz="4" w:space="0" w:color="auto"/>
              <w:bottom w:val="single" w:sz="4" w:space="0" w:color="auto"/>
              <w:right w:val="single" w:sz="4" w:space="0" w:color="auto"/>
            </w:tcBorders>
          </w:tcPr>
          <w:p w14:paraId="648FEAB5" w14:textId="6433B535" w:rsidR="00725FD9" w:rsidRDefault="00725FD9" w:rsidP="00BF7311">
            <w:pPr>
              <w:rPr>
                <w:sz w:val="20"/>
                <w:szCs w:val="20"/>
              </w:rPr>
            </w:pPr>
            <w:r w:rsidRPr="005206DE">
              <w:rPr>
                <w:sz w:val="20"/>
                <w:szCs w:val="20"/>
              </w:rPr>
              <w:t xml:space="preserve">Doç. Dr. Özlem </w:t>
            </w:r>
            <w:r w:rsidR="00BF7311" w:rsidRPr="005206DE">
              <w:rPr>
                <w:sz w:val="20"/>
                <w:szCs w:val="20"/>
              </w:rPr>
              <w:t>UĞUR</w:t>
            </w:r>
            <w:r>
              <w:rPr>
                <w:sz w:val="20"/>
                <w:szCs w:val="20"/>
              </w:rPr>
              <w:t xml:space="preserve"> </w:t>
            </w:r>
          </w:p>
          <w:p w14:paraId="002C0FAE" w14:textId="77777777" w:rsidR="00725FD9" w:rsidRPr="005206DE" w:rsidRDefault="00725FD9" w:rsidP="00BF7311">
            <w:pPr>
              <w:rPr>
                <w:sz w:val="20"/>
                <w:szCs w:val="20"/>
              </w:rPr>
            </w:pPr>
            <w:r w:rsidRPr="00C747A8">
              <w:rPr>
                <w:sz w:val="20"/>
                <w:szCs w:val="20"/>
              </w:rPr>
              <w:t>Görsel destekli sunum, tartışma, soru-yanıt, vaka örnekleri</w:t>
            </w:r>
          </w:p>
        </w:tc>
      </w:tr>
      <w:tr w:rsidR="00725FD9" w:rsidRPr="005206DE" w14:paraId="15776A6B" w14:textId="77777777" w:rsidTr="0066547E">
        <w:trPr>
          <w:trHeight w:val="617"/>
        </w:trPr>
        <w:tc>
          <w:tcPr>
            <w:tcW w:w="1358" w:type="dxa"/>
            <w:tcBorders>
              <w:top w:val="single" w:sz="4" w:space="0" w:color="auto"/>
              <w:left w:val="single" w:sz="4" w:space="0" w:color="auto"/>
              <w:bottom w:val="single" w:sz="4" w:space="0" w:color="auto"/>
              <w:right w:val="single" w:sz="4" w:space="0" w:color="auto"/>
            </w:tcBorders>
          </w:tcPr>
          <w:p w14:paraId="113B29EC" w14:textId="77777777" w:rsidR="00725FD9" w:rsidRPr="0097552E" w:rsidRDefault="00725FD9" w:rsidP="00BF7311">
            <w:pPr>
              <w:rPr>
                <w:b/>
                <w:sz w:val="20"/>
                <w:szCs w:val="20"/>
              </w:rPr>
            </w:pPr>
            <w:r w:rsidRPr="0097552E">
              <w:rPr>
                <w:b/>
                <w:sz w:val="20"/>
                <w:szCs w:val="20"/>
              </w:rPr>
              <w:t>12. Hafta</w:t>
            </w:r>
          </w:p>
        </w:tc>
        <w:tc>
          <w:tcPr>
            <w:tcW w:w="4339" w:type="dxa"/>
            <w:tcBorders>
              <w:top w:val="single" w:sz="4" w:space="0" w:color="auto"/>
              <w:left w:val="single" w:sz="4" w:space="0" w:color="auto"/>
              <w:bottom w:val="single" w:sz="4" w:space="0" w:color="auto"/>
              <w:right w:val="single" w:sz="4" w:space="0" w:color="auto"/>
            </w:tcBorders>
            <w:vAlign w:val="center"/>
          </w:tcPr>
          <w:p w14:paraId="25C3EA4C" w14:textId="77777777" w:rsidR="00725FD9" w:rsidRPr="005206DE" w:rsidRDefault="00725FD9" w:rsidP="00BF7311">
            <w:pPr>
              <w:rPr>
                <w:sz w:val="20"/>
                <w:szCs w:val="20"/>
              </w:rPr>
            </w:pPr>
            <w:r w:rsidRPr="005206DE">
              <w:rPr>
                <w:sz w:val="20"/>
                <w:szCs w:val="20"/>
              </w:rPr>
              <w:t>Duyu organlarının değerlendirilmesi</w:t>
            </w:r>
          </w:p>
        </w:tc>
        <w:tc>
          <w:tcPr>
            <w:tcW w:w="3652" w:type="dxa"/>
            <w:tcBorders>
              <w:top w:val="single" w:sz="4" w:space="0" w:color="auto"/>
              <w:left w:val="single" w:sz="4" w:space="0" w:color="auto"/>
              <w:bottom w:val="single" w:sz="4" w:space="0" w:color="auto"/>
              <w:right w:val="single" w:sz="4" w:space="0" w:color="auto"/>
            </w:tcBorders>
          </w:tcPr>
          <w:p w14:paraId="68003BDA" w14:textId="0C74E5FF" w:rsidR="00725FD9" w:rsidRDefault="00725FD9" w:rsidP="00BF7311">
            <w:pPr>
              <w:rPr>
                <w:sz w:val="20"/>
                <w:szCs w:val="20"/>
              </w:rPr>
            </w:pPr>
            <w:r w:rsidRPr="005206DE">
              <w:rPr>
                <w:color w:val="000000"/>
                <w:sz w:val="20"/>
                <w:szCs w:val="20"/>
              </w:rPr>
              <w:t>Dr.Öğr. Üyesi</w:t>
            </w:r>
            <w:r>
              <w:rPr>
                <w:color w:val="000000"/>
                <w:sz w:val="20"/>
                <w:szCs w:val="20"/>
              </w:rPr>
              <w:t xml:space="preserve"> </w:t>
            </w:r>
            <w:r w:rsidRPr="005206DE">
              <w:rPr>
                <w:sz w:val="20"/>
                <w:szCs w:val="20"/>
              </w:rPr>
              <w:t xml:space="preserve">Dilek </w:t>
            </w:r>
            <w:r w:rsidR="00BF7311" w:rsidRPr="005206DE">
              <w:rPr>
                <w:sz w:val="20"/>
                <w:szCs w:val="20"/>
              </w:rPr>
              <w:t>SEZGİN</w:t>
            </w:r>
          </w:p>
          <w:p w14:paraId="6C04F6A8" w14:textId="77777777" w:rsidR="00725FD9" w:rsidRPr="005206DE" w:rsidRDefault="00725FD9" w:rsidP="00BF7311">
            <w:pPr>
              <w:rPr>
                <w:sz w:val="20"/>
                <w:szCs w:val="20"/>
              </w:rPr>
            </w:pPr>
            <w:r w:rsidRPr="00C747A8">
              <w:rPr>
                <w:sz w:val="20"/>
                <w:szCs w:val="20"/>
              </w:rPr>
              <w:t>Görsel destekli sunum, tartışma, soru-yanıt, vaka örnekleri</w:t>
            </w:r>
          </w:p>
        </w:tc>
      </w:tr>
      <w:tr w:rsidR="00725FD9" w:rsidRPr="005206DE" w14:paraId="0DBA49E8" w14:textId="77777777" w:rsidTr="0066547E">
        <w:trPr>
          <w:trHeight w:val="805"/>
        </w:trPr>
        <w:tc>
          <w:tcPr>
            <w:tcW w:w="1358" w:type="dxa"/>
            <w:tcBorders>
              <w:top w:val="single" w:sz="4" w:space="0" w:color="auto"/>
              <w:left w:val="single" w:sz="4" w:space="0" w:color="auto"/>
              <w:bottom w:val="single" w:sz="4" w:space="0" w:color="auto"/>
              <w:right w:val="single" w:sz="4" w:space="0" w:color="auto"/>
            </w:tcBorders>
          </w:tcPr>
          <w:p w14:paraId="213A4731" w14:textId="77777777" w:rsidR="00725FD9" w:rsidRPr="0097552E" w:rsidRDefault="00725FD9" w:rsidP="00BF7311">
            <w:pPr>
              <w:rPr>
                <w:b/>
                <w:sz w:val="20"/>
                <w:szCs w:val="20"/>
              </w:rPr>
            </w:pPr>
            <w:r w:rsidRPr="0097552E">
              <w:rPr>
                <w:b/>
                <w:sz w:val="20"/>
                <w:szCs w:val="20"/>
              </w:rPr>
              <w:t>13. Hafta</w:t>
            </w:r>
          </w:p>
        </w:tc>
        <w:tc>
          <w:tcPr>
            <w:tcW w:w="4339" w:type="dxa"/>
            <w:tcBorders>
              <w:top w:val="single" w:sz="4" w:space="0" w:color="auto"/>
              <w:left w:val="single" w:sz="4" w:space="0" w:color="auto"/>
              <w:bottom w:val="single" w:sz="4" w:space="0" w:color="auto"/>
              <w:right w:val="single" w:sz="4" w:space="0" w:color="auto"/>
            </w:tcBorders>
            <w:vAlign w:val="center"/>
          </w:tcPr>
          <w:p w14:paraId="53C9DEBE" w14:textId="77777777" w:rsidR="00725FD9" w:rsidRPr="005206DE" w:rsidRDefault="00725FD9" w:rsidP="00BF7311">
            <w:pPr>
              <w:rPr>
                <w:sz w:val="20"/>
                <w:szCs w:val="20"/>
              </w:rPr>
            </w:pPr>
            <w:r w:rsidRPr="005206DE">
              <w:rPr>
                <w:sz w:val="20"/>
                <w:szCs w:val="20"/>
              </w:rPr>
              <w:t>Duyu organlarının değerlendirilmesi</w:t>
            </w:r>
          </w:p>
        </w:tc>
        <w:tc>
          <w:tcPr>
            <w:tcW w:w="3652" w:type="dxa"/>
            <w:tcBorders>
              <w:top w:val="single" w:sz="4" w:space="0" w:color="auto"/>
              <w:left w:val="single" w:sz="4" w:space="0" w:color="auto"/>
              <w:bottom w:val="single" w:sz="4" w:space="0" w:color="auto"/>
              <w:right w:val="single" w:sz="4" w:space="0" w:color="auto"/>
            </w:tcBorders>
          </w:tcPr>
          <w:p w14:paraId="027304DB" w14:textId="4A0CC076" w:rsidR="00725FD9" w:rsidRPr="005206DE" w:rsidRDefault="00725FD9" w:rsidP="00BF7311">
            <w:pPr>
              <w:jc w:val="both"/>
              <w:rPr>
                <w:sz w:val="20"/>
                <w:szCs w:val="20"/>
              </w:rPr>
            </w:pPr>
            <w:r w:rsidRPr="005206DE">
              <w:rPr>
                <w:color w:val="000000"/>
                <w:sz w:val="20"/>
                <w:szCs w:val="20"/>
              </w:rPr>
              <w:t xml:space="preserve">Dr. Öğr. Üyesi </w:t>
            </w:r>
            <w:r w:rsidRPr="005206DE">
              <w:rPr>
                <w:sz w:val="20"/>
                <w:szCs w:val="20"/>
              </w:rPr>
              <w:t xml:space="preserve">Dilek </w:t>
            </w:r>
            <w:r w:rsidR="00BF7311" w:rsidRPr="005206DE">
              <w:rPr>
                <w:sz w:val="20"/>
                <w:szCs w:val="20"/>
              </w:rPr>
              <w:t>SEZGİN</w:t>
            </w:r>
            <w:r>
              <w:rPr>
                <w:sz w:val="20"/>
                <w:szCs w:val="20"/>
              </w:rPr>
              <w:t xml:space="preserve"> </w:t>
            </w:r>
          </w:p>
          <w:p w14:paraId="118DF345" w14:textId="77777777" w:rsidR="00725FD9" w:rsidRPr="005206DE" w:rsidRDefault="00725FD9" w:rsidP="00BF7311">
            <w:pPr>
              <w:jc w:val="both"/>
              <w:rPr>
                <w:sz w:val="20"/>
                <w:szCs w:val="20"/>
              </w:rPr>
            </w:pPr>
            <w:r w:rsidRPr="00C747A8">
              <w:rPr>
                <w:sz w:val="20"/>
                <w:szCs w:val="20"/>
              </w:rPr>
              <w:t>Görsel destekli sunum, tartışma, soru-yanıt, vaka örnekleri</w:t>
            </w:r>
          </w:p>
        </w:tc>
      </w:tr>
      <w:tr w:rsidR="00725FD9" w:rsidRPr="005206DE" w14:paraId="1B8E2CCB" w14:textId="77777777" w:rsidTr="0066547E">
        <w:trPr>
          <w:trHeight w:val="403"/>
        </w:trPr>
        <w:tc>
          <w:tcPr>
            <w:tcW w:w="1358" w:type="dxa"/>
            <w:tcBorders>
              <w:top w:val="single" w:sz="4" w:space="0" w:color="auto"/>
              <w:left w:val="single" w:sz="4" w:space="0" w:color="auto"/>
              <w:bottom w:val="single" w:sz="4" w:space="0" w:color="auto"/>
              <w:right w:val="single" w:sz="4" w:space="0" w:color="auto"/>
            </w:tcBorders>
            <w:hideMark/>
          </w:tcPr>
          <w:p w14:paraId="3EB1F75D" w14:textId="77777777" w:rsidR="00725FD9" w:rsidRPr="0097552E" w:rsidRDefault="00725FD9" w:rsidP="00BF7311">
            <w:pPr>
              <w:rPr>
                <w:b/>
                <w:sz w:val="20"/>
                <w:szCs w:val="20"/>
              </w:rPr>
            </w:pPr>
            <w:r w:rsidRPr="0097552E">
              <w:rPr>
                <w:b/>
                <w:sz w:val="20"/>
                <w:szCs w:val="20"/>
              </w:rPr>
              <w:t>14. Hafta</w:t>
            </w:r>
          </w:p>
        </w:tc>
        <w:tc>
          <w:tcPr>
            <w:tcW w:w="4339" w:type="dxa"/>
            <w:tcBorders>
              <w:top w:val="single" w:sz="4" w:space="0" w:color="auto"/>
              <w:left w:val="single" w:sz="4" w:space="0" w:color="auto"/>
              <w:bottom w:val="single" w:sz="4" w:space="0" w:color="auto"/>
              <w:right w:val="single" w:sz="4" w:space="0" w:color="auto"/>
            </w:tcBorders>
            <w:vAlign w:val="center"/>
            <w:hideMark/>
          </w:tcPr>
          <w:p w14:paraId="4C6B7976" w14:textId="77777777" w:rsidR="00725FD9" w:rsidRPr="005206DE" w:rsidRDefault="00725FD9" w:rsidP="00BF7311">
            <w:pPr>
              <w:rPr>
                <w:sz w:val="20"/>
                <w:szCs w:val="20"/>
              </w:rPr>
            </w:pPr>
            <w:r w:rsidRPr="00F60D5B">
              <w:rPr>
                <w:sz w:val="20"/>
                <w:szCs w:val="20"/>
              </w:rPr>
              <w:t>Dersin değerlendirilmesi (Bir bütün olarak vaka örnekleriyle sağlığın değerlendirilmesi)</w:t>
            </w:r>
          </w:p>
        </w:tc>
        <w:tc>
          <w:tcPr>
            <w:tcW w:w="3652" w:type="dxa"/>
            <w:tcBorders>
              <w:top w:val="single" w:sz="4" w:space="0" w:color="auto"/>
              <w:left w:val="single" w:sz="4" w:space="0" w:color="auto"/>
              <w:bottom w:val="single" w:sz="4" w:space="0" w:color="auto"/>
              <w:right w:val="single" w:sz="4" w:space="0" w:color="auto"/>
            </w:tcBorders>
          </w:tcPr>
          <w:p w14:paraId="521F7311" w14:textId="696DEBF0" w:rsidR="00725FD9" w:rsidRPr="005206DE" w:rsidRDefault="00725FD9" w:rsidP="00BF7311">
            <w:pPr>
              <w:rPr>
                <w:color w:val="000000"/>
                <w:sz w:val="20"/>
                <w:szCs w:val="20"/>
              </w:rPr>
            </w:pPr>
            <w:r w:rsidRPr="005206DE">
              <w:rPr>
                <w:color w:val="000000"/>
                <w:sz w:val="20"/>
                <w:szCs w:val="20"/>
              </w:rPr>
              <w:t xml:space="preserve">Dr. Öğr. Üyesi </w:t>
            </w:r>
            <w:r w:rsidRPr="005206DE">
              <w:rPr>
                <w:sz w:val="20"/>
                <w:szCs w:val="20"/>
              </w:rPr>
              <w:t xml:space="preserve">Dilek </w:t>
            </w:r>
            <w:r w:rsidR="00BF7311" w:rsidRPr="005206DE">
              <w:rPr>
                <w:sz w:val="20"/>
                <w:szCs w:val="20"/>
              </w:rPr>
              <w:t>SEZGİN</w:t>
            </w:r>
          </w:p>
        </w:tc>
      </w:tr>
    </w:tbl>
    <w:p w14:paraId="38592484" w14:textId="77777777" w:rsidR="00725FD9" w:rsidRDefault="00725FD9" w:rsidP="00725FD9">
      <w:pPr>
        <w:rPr>
          <w:b/>
          <w:sz w:val="20"/>
          <w:szCs w:val="20"/>
        </w:rPr>
      </w:pPr>
    </w:p>
    <w:p w14:paraId="4EDA9B58" w14:textId="77777777" w:rsidR="00725FD9" w:rsidRPr="005206DE" w:rsidRDefault="00725FD9" w:rsidP="00725FD9">
      <w:pPr>
        <w:rPr>
          <w:b/>
          <w:sz w:val="20"/>
          <w:szCs w:val="20"/>
        </w:rPr>
      </w:pPr>
      <w:r w:rsidRPr="0097552E">
        <w:rPr>
          <w:b/>
          <w:sz w:val="20"/>
          <w:szCs w:val="20"/>
        </w:rPr>
        <w:t xml:space="preserve">Dersin Öğrenme Kazanımlarının Program Kazanımları ile </w:t>
      </w:r>
      <w:r>
        <w:rPr>
          <w:b/>
          <w:sz w:val="20"/>
          <w:szCs w:val="20"/>
        </w:rPr>
        <w:t>İlişkisi</w:t>
      </w:r>
    </w:p>
    <w:tbl>
      <w:tblPr>
        <w:tblW w:w="9356" w:type="dxa"/>
        <w:tblInd w:w="-10" w:type="dxa"/>
        <w:tblLayout w:type="fixed"/>
        <w:tblCellMar>
          <w:left w:w="70" w:type="dxa"/>
          <w:right w:w="70" w:type="dxa"/>
        </w:tblCellMar>
        <w:tblLook w:val="04A0" w:firstRow="1" w:lastRow="0" w:firstColumn="1" w:lastColumn="0" w:noHBand="0" w:noVBand="1"/>
      </w:tblPr>
      <w:tblGrid>
        <w:gridCol w:w="1338"/>
        <w:gridCol w:w="505"/>
        <w:gridCol w:w="501"/>
        <w:gridCol w:w="491"/>
        <w:gridCol w:w="500"/>
        <w:gridCol w:w="493"/>
        <w:gridCol w:w="498"/>
        <w:gridCol w:w="494"/>
        <w:gridCol w:w="567"/>
        <w:gridCol w:w="121"/>
        <w:gridCol w:w="446"/>
        <w:gridCol w:w="391"/>
        <w:gridCol w:w="176"/>
        <w:gridCol w:w="567"/>
        <w:gridCol w:w="108"/>
        <w:gridCol w:w="459"/>
        <w:gridCol w:w="567"/>
        <w:gridCol w:w="567"/>
        <w:gridCol w:w="523"/>
        <w:gridCol w:w="44"/>
      </w:tblGrid>
      <w:tr w:rsidR="00725FD9" w:rsidRPr="005206DE" w14:paraId="366AB3B4" w14:textId="77777777" w:rsidTr="0066547E">
        <w:trPr>
          <w:trHeight w:val="408"/>
        </w:trPr>
        <w:tc>
          <w:tcPr>
            <w:tcW w:w="1338" w:type="dxa"/>
            <w:tcBorders>
              <w:top w:val="single" w:sz="4" w:space="0" w:color="auto"/>
              <w:left w:val="single" w:sz="8" w:space="0" w:color="auto"/>
              <w:bottom w:val="single" w:sz="8" w:space="0" w:color="auto"/>
              <w:right w:val="single" w:sz="8" w:space="0" w:color="auto"/>
            </w:tcBorders>
            <w:hideMark/>
          </w:tcPr>
          <w:p w14:paraId="33864C12" w14:textId="77777777" w:rsidR="00725FD9" w:rsidRPr="005206DE" w:rsidRDefault="00725FD9" w:rsidP="00BF7311">
            <w:pPr>
              <w:jc w:val="center"/>
              <w:rPr>
                <w:b/>
                <w:bCs/>
                <w:color w:val="000000"/>
                <w:sz w:val="20"/>
                <w:szCs w:val="20"/>
              </w:rPr>
            </w:pPr>
            <w:r w:rsidRPr="005206DE">
              <w:rPr>
                <w:b/>
                <w:bCs/>
                <w:color w:val="000000"/>
                <w:sz w:val="20"/>
                <w:szCs w:val="20"/>
              </w:rPr>
              <w:t>Öğrenme Kazanımı</w:t>
            </w:r>
          </w:p>
        </w:tc>
        <w:tc>
          <w:tcPr>
            <w:tcW w:w="505" w:type="dxa"/>
            <w:tcBorders>
              <w:top w:val="single" w:sz="4" w:space="0" w:color="auto"/>
              <w:left w:val="nil"/>
              <w:bottom w:val="single" w:sz="8" w:space="0" w:color="auto"/>
              <w:right w:val="single" w:sz="8" w:space="0" w:color="auto"/>
            </w:tcBorders>
            <w:hideMark/>
          </w:tcPr>
          <w:p w14:paraId="422124DB" w14:textId="77777777" w:rsidR="00725FD9" w:rsidRPr="005206DE" w:rsidRDefault="00725FD9" w:rsidP="00BF7311">
            <w:pPr>
              <w:jc w:val="center"/>
              <w:rPr>
                <w:b/>
                <w:bCs/>
                <w:color w:val="000000"/>
                <w:sz w:val="20"/>
                <w:szCs w:val="20"/>
              </w:rPr>
            </w:pPr>
            <w:r w:rsidRPr="005206DE">
              <w:rPr>
                <w:b/>
                <w:bCs/>
                <w:color w:val="000000"/>
                <w:sz w:val="20"/>
                <w:szCs w:val="20"/>
              </w:rPr>
              <w:t>PK</w:t>
            </w:r>
          </w:p>
          <w:p w14:paraId="0C8FC8FE" w14:textId="77777777" w:rsidR="00725FD9" w:rsidRPr="005206DE" w:rsidRDefault="00725FD9" w:rsidP="00BF7311">
            <w:pPr>
              <w:jc w:val="center"/>
              <w:rPr>
                <w:b/>
                <w:bCs/>
                <w:color w:val="000000"/>
                <w:sz w:val="20"/>
                <w:szCs w:val="20"/>
              </w:rPr>
            </w:pPr>
            <w:r w:rsidRPr="005206DE">
              <w:rPr>
                <w:b/>
                <w:bCs/>
                <w:color w:val="000000"/>
                <w:sz w:val="20"/>
                <w:szCs w:val="20"/>
              </w:rPr>
              <w:t>1</w:t>
            </w:r>
          </w:p>
        </w:tc>
        <w:tc>
          <w:tcPr>
            <w:tcW w:w="501" w:type="dxa"/>
            <w:tcBorders>
              <w:top w:val="single" w:sz="4" w:space="0" w:color="auto"/>
              <w:left w:val="nil"/>
              <w:bottom w:val="single" w:sz="8" w:space="0" w:color="auto"/>
              <w:right w:val="single" w:sz="8" w:space="0" w:color="auto"/>
            </w:tcBorders>
            <w:hideMark/>
          </w:tcPr>
          <w:p w14:paraId="031E6D2D" w14:textId="77777777" w:rsidR="00725FD9" w:rsidRPr="005206DE" w:rsidRDefault="00725FD9" w:rsidP="00BF7311">
            <w:pPr>
              <w:jc w:val="center"/>
              <w:rPr>
                <w:b/>
                <w:bCs/>
                <w:color w:val="000000"/>
                <w:sz w:val="20"/>
                <w:szCs w:val="20"/>
              </w:rPr>
            </w:pPr>
            <w:r w:rsidRPr="005206DE">
              <w:rPr>
                <w:b/>
                <w:bCs/>
                <w:color w:val="000000"/>
                <w:sz w:val="20"/>
                <w:szCs w:val="20"/>
              </w:rPr>
              <w:t>PK</w:t>
            </w:r>
          </w:p>
          <w:p w14:paraId="414F13F7" w14:textId="77777777" w:rsidR="00725FD9" w:rsidRPr="005206DE" w:rsidRDefault="00725FD9" w:rsidP="00BF7311">
            <w:pPr>
              <w:jc w:val="center"/>
              <w:rPr>
                <w:b/>
                <w:bCs/>
                <w:color w:val="000000"/>
                <w:sz w:val="20"/>
                <w:szCs w:val="20"/>
              </w:rPr>
            </w:pPr>
            <w:r w:rsidRPr="005206DE">
              <w:rPr>
                <w:b/>
                <w:bCs/>
                <w:color w:val="000000"/>
                <w:sz w:val="20"/>
                <w:szCs w:val="20"/>
              </w:rPr>
              <w:t>2</w:t>
            </w:r>
          </w:p>
        </w:tc>
        <w:tc>
          <w:tcPr>
            <w:tcW w:w="491" w:type="dxa"/>
            <w:tcBorders>
              <w:top w:val="single" w:sz="4" w:space="0" w:color="auto"/>
              <w:left w:val="nil"/>
              <w:bottom w:val="single" w:sz="8" w:space="0" w:color="auto"/>
              <w:right w:val="single" w:sz="8" w:space="0" w:color="auto"/>
            </w:tcBorders>
            <w:hideMark/>
          </w:tcPr>
          <w:p w14:paraId="11BDC28D" w14:textId="77777777" w:rsidR="00725FD9" w:rsidRPr="005206DE" w:rsidRDefault="00725FD9" w:rsidP="00BF7311">
            <w:pPr>
              <w:jc w:val="center"/>
              <w:rPr>
                <w:b/>
                <w:bCs/>
                <w:color w:val="000000"/>
                <w:sz w:val="20"/>
                <w:szCs w:val="20"/>
              </w:rPr>
            </w:pPr>
            <w:r w:rsidRPr="005206DE">
              <w:rPr>
                <w:b/>
                <w:bCs/>
                <w:color w:val="000000"/>
                <w:sz w:val="20"/>
                <w:szCs w:val="20"/>
              </w:rPr>
              <w:t>PK</w:t>
            </w:r>
          </w:p>
          <w:p w14:paraId="37DD6135" w14:textId="77777777" w:rsidR="00725FD9" w:rsidRPr="005206DE" w:rsidRDefault="00725FD9" w:rsidP="00BF7311">
            <w:pPr>
              <w:jc w:val="center"/>
              <w:rPr>
                <w:b/>
                <w:bCs/>
                <w:color w:val="000000"/>
                <w:sz w:val="20"/>
                <w:szCs w:val="20"/>
              </w:rPr>
            </w:pPr>
            <w:r w:rsidRPr="005206DE">
              <w:rPr>
                <w:b/>
                <w:bCs/>
                <w:color w:val="000000"/>
                <w:sz w:val="20"/>
                <w:szCs w:val="20"/>
              </w:rPr>
              <w:t xml:space="preserve">3 </w:t>
            </w:r>
          </w:p>
        </w:tc>
        <w:tc>
          <w:tcPr>
            <w:tcW w:w="500" w:type="dxa"/>
            <w:tcBorders>
              <w:top w:val="single" w:sz="4" w:space="0" w:color="auto"/>
              <w:left w:val="nil"/>
              <w:bottom w:val="single" w:sz="8" w:space="0" w:color="auto"/>
              <w:right w:val="single" w:sz="8" w:space="0" w:color="auto"/>
            </w:tcBorders>
            <w:hideMark/>
          </w:tcPr>
          <w:p w14:paraId="42E6FAC1" w14:textId="77777777" w:rsidR="00725FD9" w:rsidRPr="005206DE" w:rsidRDefault="00725FD9" w:rsidP="00BF7311">
            <w:pPr>
              <w:jc w:val="center"/>
              <w:rPr>
                <w:b/>
                <w:bCs/>
                <w:color w:val="000000"/>
                <w:sz w:val="20"/>
                <w:szCs w:val="20"/>
              </w:rPr>
            </w:pPr>
            <w:r w:rsidRPr="005206DE">
              <w:rPr>
                <w:b/>
                <w:bCs/>
                <w:color w:val="000000"/>
                <w:sz w:val="20"/>
                <w:szCs w:val="20"/>
              </w:rPr>
              <w:t>PK</w:t>
            </w:r>
          </w:p>
          <w:p w14:paraId="322EA969" w14:textId="77777777" w:rsidR="00725FD9" w:rsidRPr="005206DE" w:rsidRDefault="00725FD9" w:rsidP="00BF7311">
            <w:pPr>
              <w:jc w:val="center"/>
              <w:rPr>
                <w:b/>
                <w:bCs/>
                <w:color w:val="000000"/>
                <w:sz w:val="20"/>
                <w:szCs w:val="20"/>
              </w:rPr>
            </w:pPr>
            <w:r w:rsidRPr="005206DE">
              <w:rPr>
                <w:b/>
                <w:bCs/>
                <w:color w:val="000000"/>
                <w:sz w:val="20"/>
                <w:szCs w:val="20"/>
              </w:rPr>
              <w:t>4</w:t>
            </w:r>
          </w:p>
        </w:tc>
        <w:tc>
          <w:tcPr>
            <w:tcW w:w="493" w:type="dxa"/>
            <w:tcBorders>
              <w:top w:val="single" w:sz="4" w:space="0" w:color="auto"/>
              <w:left w:val="nil"/>
              <w:bottom w:val="single" w:sz="8" w:space="0" w:color="auto"/>
              <w:right w:val="single" w:sz="8" w:space="0" w:color="auto"/>
            </w:tcBorders>
            <w:hideMark/>
          </w:tcPr>
          <w:p w14:paraId="4325FF2E" w14:textId="77777777" w:rsidR="00725FD9" w:rsidRPr="005206DE" w:rsidRDefault="00725FD9" w:rsidP="00BF7311">
            <w:pPr>
              <w:jc w:val="center"/>
              <w:rPr>
                <w:b/>
                <w:bCs/>
                <w:color w:val="000000"/>
                <w:sz w:val="20"/>
                <w:szCs w:val="20"/>
              </w:rPr>
            </w:pPr>
            <w:r w:rsidRPr="005206DE">
              <w:rPr>
                <w:b/>
                <w:bCs/>
                <w:color w:val="000000"/>
                <w:sz w:val="20"/>
                <w:szCs w:val="20"/>
              </w:rPr>
              <w:t>PK</w:t>
            </w:r>
          </w:p>
          <w:p w14:paraId="23BB5FFB" w14:textId="77777777" w:rsidR="00725FD9" w:rsidRPr="005206DE" w:rsidRDefault="00725FD9" w:rsidP="00BF7311">
            <w:pPr>
              <w:jc w:val="center"/>
              <w:rPr>
                <w:b/>
                <w:bCs/>
                <w:color w:val="000000"/>
                <w:sz w:val="20"/>
                <w:szCs w:val="20"/>
              </w:rPr>
            </w:pPr>
            <w:r w:rsidRPr="005206DE">
              <w:rPr>
                <w:b/>
                <w:bCs/>
                <w:color w:val="000000"/>
                <w:sz w:val="20"/>
                <w:szCs w:val="20"/>
              </w:rPr>
              <w:t>5</w:t>
            </w:r>
          </w:p>
        </w:tc>
        <w:tc>
          <w:tcPr>
            <w:tcW w:w="498" w:type="dxa"/>
            <w:tcBorders>
              <w:top w:val="single" w:sz="4" w:space="0" w:color="auto"/>
              <w:left w:val="nil"/>
              <w:bottom w:val="single" w:sz="8" w:space="0" w:color="auto"/>
              <w:right w:val="single" w:sz="8" w:space="0" w:color="000000"/>
            </w:tcBorders>
            <w:hideMark/>
          </w:tcPr>
          <w:p w14:paraId="665DD29C" w14:textId="77777777" w:rsidR="00725FD9" w:rsidRPr="005206DE" w:rsidRDefault="00725FD9" w:rsidP="00BF7311">
            <w:pPr>
              <w:jc w:val="center"/>
              <w:rPr>
                <w:b/>
                <w:bCs/>
                <w:color w:val="000000"/>
                <w:sz w:val="20"/>
                <w:szCs w:val="20"/>
              </w:rPr>
            </w:pPr>
            <w:r w:rsidRPr="005206DE">
              <w:rPr>
                <w:b/>
                <w:bCs/>
                <w:color w:val="000000"/>
                <w:sz w:val="20"/>
                <w:szCs w:val="20"/>
              </w:rPr>
              <w:t>PK</w:t>
            </w:r>
          </w:p>
          <w:p w14:paraId="38658DE1" w14:textId="77777777" w:rsidR="00725FD9" w:rsidRPr="005206DE" w:rsidRDefault="00725FD9" w:rsidP="00BF7311">
            <w:pPr>
              <w:jc w:val="center"/>
              <w:rPr>
                <w:b/>
                <w:bCs/>
                <w:color w:val="000000"/>
                <w:sz w:val="20"/>
                <w:szCs w:val="20"/>
              </w:rPr>
            </w:pPr>
            <w:r w:rsidRPr="005206DE">
              <w:rPr>
                <w:b/>
                <w:bCs/>
                <w:color w:val="000000"/>
                <w:sz w:val="20"/>
                <w:szCs w:val="20"/>
              </w:rPr>
              <w:t>6</w:t>
            </w:r>
          </w:p>
        </w:tc>
        <w:tc>
          <w:tcPr>
            <w:tcW w:w="494" w:type="dxa"/>
            <w:tcBorders>
              <w:top w:val="single" w:sz="4" w:space="0" w:color="auto"/>
              <w:left w:val="nil"/>
              <w:bottom w:val="single" w:sz="8" w:space="0" w:color="auto"/>
              <w:right w:val="single" w:sz="8" w:space="0" w:color="auto"/>
            </w:tcBorders>
            <w:hideMark/>
          </w:tcPr>
          <w:p w14:paraId="2B00B719" w14:textId="77777777" w:rsidR="00725FD9" w:rsidRPr="005206DE" w:rsidRDefault="00725FD9" w:rsidP="00BF7311">
            <w:pPr>
              <w:jc w:val="center"/>
              <w:rPr>
                <w:b/>
                <w:bCs/>
                <w:color w:val="000000"/>
                <w:sz w:val="20"/>
                <w:szCs w:val="20"/>
              </w:rPr>
            </w:pPr>
            <w:r w:rsidRPr="005206DE">
              <w:rPr>
                <w:b/>
                <w:bCs/>
                <w:color w:val="000000"/>
                <w:sz w:val="20"/>
                <w:szCs w:val="20"/>
              </w:rPr>
              <w:t>PK</w:t>
            </w:r>
          </w:p>
          <w:p w14:paraId="557D0310" w14:textId="77777777" w:rsidR="00725FD9" w:rsidRPr="005206DE" w:rsidRDefault="00725FD9" w:rsidP="00BF7311">
            <w:pPr>
              <w:jc w:val="center"/>
              <w:rPr>
                <w:b/>
                <w:bCs/>
                <w:color w:val="000000"/>
                <w:sz w:val="20"/>
                <w:szCs w:val="20"/>
              </w:rPr>
            </w:pPr>
            <w:r w:rsidRPr="005206DE">
              <w:rPr>
                <w:b/>
                <w:bCs/>
                <w:color w:val="000000"/>
                <w:sz w:val="20"/>
                <w:szCs w:val="20"/>
              </w:rPr>
              <w:t>7</w:t>
            </w:r>
          </w:p>
        </w:tc>
        <w:tc>
          <w:tcPr>
            <w:tcW w:w="567" w:type="dxa"/>
            <w:tcBorders>
              <w:top w:val="single" w:sz="4" w:space="0" w:color="auto"/>
              <w:left w:val="nil"/>
              <w:bottom w:val="single" w:sz="8" w:space="0" w:color="auto"/>
              <w:right w:val="single" w:sz="8" w:space="0" w:color="auto"/>
            </w:tcBorders>
            <w:hideMark/>
          </w:tcPr>
          <w:p w14:paraId="37EB5381" w14:textId="77777777" w:rsidR="00725FD9" w:rsidRPr="005206DE" w:rsidRDefault="00725FD9" w:rsidP="00BF7311">
            <w:pPr>
              <w:jc w:val="center"/>
              <w:rPr>
                <w:b/>
                <w:bCs/>
                <w:color w:val="000000"/>
                <w:sz w:val="20"/>
                <w:szCs w:val="20"/>
              </w:rPr>
            </w:pPr>
            <w:r w:rsidRPr="005206DE">
              <w:rPr>
                <w:b/>
                <w:bCs/>
                <w:color w:val="000000"/>
                <w:sz w:val="20"/>
                <w:szCs w:val="20"/>
              </w:rPr>
              <w:t>PK</w:t>
            </w:r>
          </w:p>
          <w:p w14:paraId="59EF5BC5" w14:textId="77777777" w:rsidR="00725FD9" w:rsidRPr="005206DE" w:rsidRDefault="00725FD9" w:rsidP="00BF7311">
            <w:pPr>
              <w:jc w:val="center"/>
              <w:rPr>
                <w:b/>
                <w:bCs/>
                <w:color w:val="000000"/>
                <w:sz w:val="20"/>
                <w:szCs w:val="20"/>
              </w:rPr>
            </w:pPr>
            <w:r w:rsidRPr="005206DE">
              <w:rPr>
                <w:b/>
                <w:bCs/>
                <w:color w:val="000000"/>
                <w:sz w:val="20"/>
                <w:szCs w:val="20"/>
              </w:rPr>
              <w:t>8</w:t>
            </w:r>
          </w:p>
        </w:tc>
        <w:tc>
          <w:tcPr>
            <w:tcW w:w="567" w:type="dxa"/>
            <w:gridSpan w:val="2"/>
            <w:tcBorders>
              <w:top w:val="single" w:sz="4" w:space="0" w:color="auto"/>
              <w:left w:val="nil"/>
              <w:bottom w:val="single" w:sz="8" w:space="0" w:color="auto"/>
              <w:right w:val="single" w:sz="8" w:space="0" w:color="000000"/>
            </w:tcBorders>
            <w:hideMark/>
          </w:tcPr>
          <w:p w14:paraId="4EA08196" w14:textId="77777777" w:rsidR="00725FD9" w:rsidRPr="005206DE" w:rsidRDefault="00725FD9" w:rsidP="00BF7311">
            <w:pPr>
              <w:jc w:val="center"/>
              <w:rPr>
                <w:b/>
                <w:bCs/>
                <w:color w:val="000000"/>
                <w:sz w:val="20"/>
                <w:szCs w:val="20"/>
              </w:rPr>
            </w:pPr>
            <w:r w:rsidRPr="005206DE">
              <w:rPr>
                <w:b/>
                <w:bCs/>
                <w:color w:val="000000"/>
                <w:sz w:val="20"/>
                <w:szCs w:val="20"/>
              </w:rPr>
              <w:t>PK</w:t>
            </w:r>
          </w:p>
          <w:p w14:paraId="7E983C58" w14:textId="77777777" w:rsidR="00725FD9" w:rsidRPr="005206DE" w:rsidRDefault="00725FD9" w:rsidP="00BF7311">
            <w:pPr>
              <w:jc w:val="center"/>
              <w:rPr>
                <w:b/>
                <w:bCs/>
                <w:color w:val="000000"/>
                <w:sz w:val="20"/>
                <w:szCs w:val="20"/>
              </w:rPr>
            </w:pPr>
            <w:r w:rsidRPr="005206DE">
              <w:rPr>
                <w:b/>
                <w:bCs/>
                <w:color w:val="000000"/>
                <w:sz w:val="20"/>
                <w:szCs w:val="20"/>
              </w:rPr>
              <w:t>9</w:t>
            </w:r>
          </w:p>
        </w:tc>
        <w:tc>
          <w:tcPr>
            <w:tcW w:w="567" w:type="dxa"/>
            <w:gridSpan w:val="2"/>
            <w:tcBorders>
              <w:top w:val="single" w:sz="4" w:space="0" w:color="auto"/>
              <w:left w:val="nil"/>
              <w:bottom w:val="single" w:sz="8" w:space="0" w:color="auto"/>
              <w:right w:val="single" w:sz="8" w:space="0" w:color="auto"/>
            </w:tcBorders>
            <w:hideMark/>
          </w:tcPr>
          <w:p w14:paraId="314FE88B" w14:textId="77777777" w:rsidR="00725FD9" w:rsidRPr="005206DE" w:rsidRDefault="00725FD9" w:rsidP="00BF7311">
            <w:pPr>
              <w:jc w:val="center"/>
              <w:rPr>
                <w:b/>
                <w:bCs/>
                <w:color w:val="000000"/>
                <w:sz w:val="20"/>
                <w:szCs w:val="20"/>
              </w:rPr>
            </w:pPr>
            <w:r w:rsidRPr="005206DE">
              <w:rPr>
                <w:b/>
                <w:bCs/>
                <w:color w:val="000000"/>
                <w:sz w:val="20"/>
                <w:szCs w:val="20"/>
              </w:rPr>
              <w:t>PK</w:t>
            </w:r>
          </w:p>
          <w:p w14:paraId="6198D79D" w14:textId="77777777" w:rsidR="00725FD9" w:rsidRPr="005206DE" w:rsidRDefault="00725FD9" w:rsidP="00BF7311">
            <w:pPr>
              <w:jc w:val="center"/>
              <w:rPr>
                <w:b/>
                <w:bCs/>
                <w:color w:val="000000"/>
                <w:sz w:val="20"/>
                <w:szCs w:val="20"/>
              </w:rPr>
            </w:pPr>
            <w:r w:rsidRPr="005206DE">
              <w:rPr>
                <w:b/>
                <w:bCs/>
                <w:color w:val="000000"/>
                <w:sz w:val="20"/>
                <w:szCs w:val="20"/>
              </w:rPr>
              <w:t>10</w:t>
            </w:r>
          </w:p>
        </w:tc>
        <w:tc>
          <w:tcPr>
            <w:tcW w:w="567" w:type="dxa"/>
            <w:tcBorders>
              <w:top w:val="single" w:sz="4" w:space="0" w:color="auto"/>
              <w:left w:val="nil"/>
              <w:bottom w:val="single" w:sz="8" w:space="0" w:color="auto"/>
              <w:right w:val="single" w:sz="8" w:space="0" w:color="auto"/>
            </w:tcBorders>
            <w:hideMark/>
          </w:tcPr>
          <w:p w14:paraId="3F9487F0" w14:textId="77777777" w:rsidR="00725FD9" w:rsidRPr="005206DE" w:rsidRDefault="00725FD9" w:rsidP="00BF7311">
            <w:pPr>
              <w:jc w:val="center"/>
              <w:rPr>
                <w:b/>
                <w:bCs/>
                <w:color w:val="000000"/>
                <w:sz w:val="20"/>
                <w:szCs w:val="20"/>
              </w:rPr>
            </w:pPr>
            <w:r w:rsidRPr="005206DE">
              <w:rPr>
                <w:b/>
                <w:bCs/>
                <w:color w:val="000000"/>
                <w:sz w:val="20"/>
                <w:szCs w:val="20"/>
              </w:rPr>
              <w:t>PK</w:t>
            </w:r>
          </w:p>
          <w:p w14:paraId="402FDD3A" w14:textId="77777777" w:rsidR="00725FD9" w:rsidRPr="005206DE" w:rsidRDefault="00725FD9" w:rsidP="00BF7311">
            <w:pPr>
              <w:jc w:val="center"/>
              <w:rPr>
                <w:b/>
                <w:bCs/>
                <w:sz w:val="20"/>
                <w:szCs w:val="20"/>
              </w:rPr>
            </w:pPr>
            <w:r w:rsidRPr="005206DE">
              <w:rPr>
                <w:b/>
                <w:bCs/>
                <w:sz w:val="20"/>
                <w:szCs w:val="20"/>
              </w:rPr>
              <w:t>11</w:t>
            </w:r>
          </w:p>
        </w:tc>
        <w:tc>
          <w:tcPr>
            <w:tcW w:w="567" w:type="dxa"/>
            <w:gridSpan w:val="2"/>
            <w:tcBorders>
              <w:top w:val="single" w:sz="4" w:space="0" w:color="auto"/>
              <w:left w:val="nil"/>
              <w:bottom w:val="single" w:sz="8" w:space="0" w:color="auto"/>
              <w:right w:val="single" w:sz="8" w:space="0" w:color="auto"/>
            </w:tcBorders>
            <w:hideMark/>
          </w:tcPr>
          <w:p w14:paraId="0746C826" w14:textId="77777777" w:rsidR="00725FD9" w:rsidRPr="005206DE" w:rsidRDefault="00725FD9" w:rsidP="00BF7311">
            <w:pPr>
              <w:jc w:val="center"/>
              <w:rPr>
                <w:b/>
                <w:bCs/>
                <w:color w:val="000000"/>
                <w:sz w:val="20"/>
                <w:szCs w:val="20"/>
              </w:rPr>
            </w:pPr>
            <w:r w:rsidRPr="005206DE">
              <w:rPr>
                <w:b/>
                <w:bCs/>
                <w:color w:val="000000"/>
                <w:sz w:val="20"/>
                <w:szCs w:val="20"/>
              </w:rPr>
              <w:t>PK</w:t>
            </w:r>
          </w:p>
          <w:p w14:paraId="4179179F" w14:textId="77777777" w:rsidR="00725FD9" w:rsidRPr="005206DE" w:rsidRDefault="00725FD9" w:rsidP="00BF7311">
            <w:pPr>
              <w:jc w:val="center"/>
              <w:rPr>
                <w:b/>
                <w:bCs/>
                <w:color w:val="000000"/>
                <w:sz w:val="20"/>
                <w:szCs w:val="20"/>
              </w:rPr>
            </w:pPr>
            <w:r w:rsidRPr="005206DE">
              <w:rPr>
                <w:b/>
                <w:bCs/>
                <w:color w:val="000000"/>
                <w:sz w:val="20"/>
                <w:szCs w:val="20"/>
              </w:rPr>
              <w:t>12</w:t>
            </w:r>
          </w:p>
        </w:tc>
        <w:tc>
          <w:tcPr>
            <w:tcW w:w="567" w:type="dxa"/>
            <w:tcBorders>
              <w:top w:val="single" w:sz="4" w:space="0" w:color="auto"/>
              <w:left w:val="nil"/>
              <w:bottom w:val="single" w:sz="8" w:space="0" w:color="auto"/>
              <w:right w:val="single" w:sz="8" w:space="0" w:color="auto"/>
            </w:tcBorders>
            <w:hideMark/>
          </w:tcPr>
          <w:p w14:paraId="5D8C02FB" w14:textId="77777777" w:rsidR="00725FD9" w:rsidRPr="005206DE" w:rsidRDefault="00725FD9" w:rsidP="00BF7311">
            <w:pPr>
              <w:jc w:val="center"/>
              <w:rPr>
                <w:b/>
                <w:bCs/>
                <w:color w:val="000000"/>
                <w:sz w:val="20"/>
                <w:szCs w:val="20"/>
              </w:rPr>
            </w:pPr>
            <w:r w:rsidRPr="005206DE">
              <w:rPr>
                <w:b/>
                <w:bCs/>
                <w:color w:val="000000"/>
                <w:sz w:val="20"/>
                <w:szCs w:val="20"/>
              </w:rPr>
              <w:t>PK</w:t>
            </w:r>
          </w:p>
          <w:p w14:paraId="5F5B3751" w14:textId="77777777" w:rsidR="00725FD9" w:rsidRPr="005206DE" w:rsidRDefault="00725FD9" w:rsidP="00BF7311">
            <w:pPr>
              <w:jc w:val="center"/>
              <w:rPr>
                <w:b/>
                <w:bCs/>
                <w:color w:val="000000"/>
                <w:sz w:val="20"/>
                <w:szCs w:val="20"/>
              </w:rPr>
            </w:pPr>
            <w:r w:rsidRPr="005206DE">
              <w:rPr>
                <w:b/>
                <w:bCs/>
                <w:color w:val="000000"/>
                <w:sz w:val="20"/>
                <w:szCs w:val="20"/>
              </w:rPr>
              <w:t>13</w:t>
            </w:r>
          </w:p>
        </w:tc>
        <w:tc>
          <w:tcPr>
            <w:tcW w:w="567" w:type="dxa"/>
            <w:tcBorders>
              <w:top w:val="single" w:sz="4" w:space="0" w:color="auto"/>
              <w:left w:val="nil"/>
              <w:bottom w:val="single" w:sz="8" w:space="0" w:color="auto"/>
              <w:right w:val="single" w:sz="8" w:space="0" w:color="auto"/>
            </w:tcBorders>
            <w:hideMark/>
          </w:tcPr>
          <w:p w14:paraId="4965F9FD" w14:textId="77777777" w:rsidR="00725FD9" w:rsidRPr="005206DE" w:rsidRDefault="00725FD9" w:rsidP="00BF7311">
            <w:pPr>
              <w:jc w:val="center"/>
              <w:rPr>
                <w:b/>
                <w:bCs/>
                <w:color w:val="000000"/>
                <w:sz w:val="20"/>
                <w:szCs w:val="20"/>
              </w:rPr>
            </w:pPr>
            <w:r w:rsidRPr="005206DE">
              <w:rPr>
                <w:b/>
                <w:bCs/>
                <w:color w:val="000000"/>
                <w:sz w:val="20"/>
                <w:szCs w:val="20"/>
              </w:rPr>
              <w:t>PK</w:t>
            </w:r>
          </w:p>
          <w:p w14:paraId="68343766" w14:textId="77777777" w:rsidR="00725FD9" w:rsidRPr="005206DE" w:rsidRDefault="00725FD9" w:rsidP="00BF7311">
            <w:pPr>
              <w:jc w:val="center"/>
              <w:rPr>
                <w:b/>
                <w:bCs/>
                <w:color w:val="000000"/>
                <w:sz w:val="20"/>
                <w:szCs w:val="20"/>
              </w:rPr>
            </w:pPr>
            <w:r w:rsidRPr="005206DE">
              <w:rPr>
                <w:b/>
                <w:bCs/>
                <w:color w:val="000000"/>
                <w:sz w:val="20"/>
                <w:szCs w:val="20"/>
              </w:rPr>
              <w:t>14</w:t>
            </w:r>
          </w:p>
        </w:tc>
        <w:tc>
          <w:tcPr>
            <w:tcW w:w="567" w:type="dxa"/>
            <w:gridSpan w:val="2"/>
            <w:tcBorders>
              <w:top w:val="single" w:sz="4" w:space="0" w:color="auto"/>
              <w:left w:val="nil"/>
              <w:bottom w:val="single" w:sz="8" w:space="0" w:color="auto"/>
              <w:right w:val="single" w:sz="8" w:space="0" w:color="auto"/>
            </w:tcBorders>
            <w:hideMark/>
          </w:tcPr>
          <w:p w14:paraId="363E31C0" w14:textId="77777777" w:rsidR="00725FD9" w:rsidRPr="005206DE" w:rsidRDefault="00725FD9" w:rsidP="00BF7311">
            <w:pPr>
              <w:jc w:val="center"/>
              <w:rPr>
                <w:b/>
                <w:bCs/>
                <w:color w:val="000000"/>
                <w:sz w:val="20"/>
                <w:szCs w:val="20"/>
              </w:rPr>
            </w:pPr>
            <w:r w:rsidRPr="005206DE">
              <w:rPr>
                <w:b/>
                <w:bCs/>
                <w:color w:val="000000"/>
                <w:sz w:val="20"/>
                <w:szCs w:val="20"/>
              </w:rPr>
              <w:t>PK</w:t>
            </w:r>
          </w:p>
          <w:p w14:paraId="0B076998" w14:textId="77777777" w:rsidR="00725FD9" w:rsidRPr="005206DE" w:rsidRDefault="00725FD9" w:rsidP="00BF7311">
            <w:pPr>
              <w:jc w:val="center"/>
              <w:rPr>
                <w:b/>
                <w:bCs/>
                <w:color w:val="000000"/>
                <w:sz w:val="20"/>
                <w:szCs w:val="20"/>
              </w:rPr>
            </w:pPr>
            <w:r w:rsidRPr="005206DE">
              <w:rPr>
                <w:b/>
                <w:bCs/>
                <w:color w:val="000000"/>
                <w:sz w:val="20"/>
                <w:szCs w:val="20"/>
              </w:rPr>
              <w:t>15</w:t>
            </w:r>
          </w:p>
        </w:tc>
      </w:tr>
      <w:tr w:rsidR="00725FD9" w:rsidRPr="005206DE" w14:paraId="7D99E37A" w14:textId="77777777" w:rsidTr="0066547E">
        <w:trPr>
          <w:trHeight w:val="330"/>
        </w:trPr>
        <w:tc>
          <w:tcPr>
            <w:tcW w:w="1338" w:type="dxa"/>
            <w:tcBorders>
              <w:top w:val="nil"/>
              <w:left w:val="single" w:sz="8" w:space="0" w:color="auto"/>
              <w:bottom w:val="single" w:sz="8" w:space="0" w:color="auto"/>
              <w:right w:val="single" w:sz="8" w:space="0" w:color="auto"/>
            </w:tcBorders>
            <w:hideMark/>
          </w:tcPr>
          <w:p w14:paraId="367CBECF" w14:textId="77777777" w:rsidR="00725FD9" w:rsidRPr="005206DE" w:rsidRDefault="00725FD9" w:rsidP="00BF7311">
            <w:pPr>
              <w:jc w:val="center"/>
              <w:rPr>
                <w:b/>
                <w:bCs/>
                <w:color w:val="000000"/>
                <w:sz w:val="20"/>
                <w:szCs w:val="20"/>
              </w:rPr>
            </w:pPr>
            <w:r w:rsidRPr="005206DE">
              <w:rPr>
                <w:b/>
                <w:bCs/>
                <w:color w:val="000000"/>
                <w:sz w:val="20"/>
                <w:szCs w:val="20"/>
              </w:rPr>
              <w:t>ÖK</w:t>
            </w:r>
            <w:r>
              <w:rPr>
                <w:b/>
                <w:bCs/>
                <w:color w:val="000000"/>
                <w:sz w:val="20"/>
                <w:szCs w:val="20"/>
              </w:rPr>
              <w:t xml:space="preserve"> </w:t>
            </w:r>
            <w:r w:rsidRPr="005206DE">
              <w:rPr>
                <w:b/>
                <w:bCs/>
                <w:color w:val="000000"/>
                <w:sz w:val="20"/>
                <w:szCs w:val="20"/>
              </w:rPr>
              <w:t>1</w:t>
            </w:r>
          </w:p>
        </w:tc>
        <w:tc>
          <w:tcPr>
            <w:tcW w:w="505" w:type="dxa"/>
            <w:tcBorders>
              <w:top w:val="nil"/>
              <w:left w:val="nil"/>
              <w:bottom w:val="single" w:sz="8" w:space="0" w:color="auto"/>
              <w:right w:val="single" w:sz="8" w:space="0" w:color="auto"/>
            </w:tcBorders>
          </w:tcPr>
          <w:p w14:paraId="6AB0CA70" w14:textId="77777777" w:rsidR="00725FD9" w:rsidRPr="00C22A3D" w:rsidRDefault="00725FD9" w:rsidP="00BF7311">
            <w:pPr>
              <w:jc w:val="center"/>
              <w:rPr>
                <w:sz w:val="20"/>
                <w:szCs w:val="20"/>
              </w:rPr>
            </w:pPr>
            <w:r w:rsidRPr="00C22A3D">
              <w:rPr>
                <w:sz w:val="20"/>
                <w:szCs w:val="20"/>
              </w:rPr>
              <w:t>5</w:t>
            </w:r>
          </w:p>
        </w:tc>
        <w:tc>
          <w:tcPr>
            <w:tcW w:w="501" w:type="dxa"/>
            <w:tcBorders>
              <w:top w:val="nil"/>
              <w:left w:val="nil"/>
              <w:bottom w:val="single" w:sz="8" w:space="0" w:color="auto"/>
              <w:right w:val="single" w:sz="8" w:space="0" w:color="auto"/>
            </w:tcBorders>
          </w:tcPr>
          <w:p w14:paraId="1B531038" w14:textId="77777777" w:rsidR="00725FD9" w:rsidRPr="00C22A3D" w:rsidRDefault="00725FD9" w:rsidP="00BF7311">
            <w:pPr>
              <w:jc w:val="center"/>
              <w:rPr>
                <w:sz w:val="20"/>
                <w:szCs w:val="20"/>
              </w:rPr>
            </w:pPr>
          </w:p>
        </w:tc>
        <w:tc>
          <w:tcPr>
            <w:tcW w:w="491" w:type="dxa"/>
            <w:tcBorders>
              <w:top w:val="nil"/>
              <w:left w:val="nil"/>
              <w:bottom w:val="single" w:sz="8" w:space="0" w:color="auto"/>
              <w:right w:val="single" w:sz="8" w:space="0" w:color="auto"/>
            </w:tcBorders>
          </w:tcPr>
          <w:p w14:paraId="5CA1EC8A" w14:textId="77777777" w:rsidR="00725FD9" w:rsidRPr="00C22A3D" w:rsidRDefault="00725FD9" w:rsidP="00BF7311">
            <w:pPr>
              <w:jc w:val="center"/>
              <w:rPr>
                <w:sz w:val="20"/>
                <w:szCs w:val="20"/>
              </w:rPr>
            </w:pPr>
          </w:p>
        </w:tc>
        <w:tc>
          <w:tcPr>
            <w:tcW w:w="500" w:type="dxa"/>
            <w:tcBorders>
              <w:top w:val="nil"/>
              <w:left w:val="nil"/>
              <w:bottom w:val="single" w:sz="8" w:space="0" w:color="auto"/>
              <w:right w:val="single" w:sz="8" w:space="0" w:color="auto"/>
            </w:tcBorders>
          </w:tcPr>
          <w:p w14:paraId="4AFC4CD0" w14:textId="77777777" w:rsidR="00725FD9" w:rsidRPr="00C22A3D" w:rsidRDefault="00725FD9" w:rsidP="00BF7311">
            <w:pPr>
              <w:jc w:val="center"/>
              <w:rPr>
                <w:sz w:val="20"/>
                <w:szCs w:val="20"/>
              </w:rPr>
            </w:pPr>
          </w:p>
        </w:tc>
        <w:tc>
          <w:tcPr>
            <w:tcW w:w="493" w:type="dxa"/>
            <w:tcBorders>
              <w:top w:val="nil"/>
              <w:left w:val="nil"/>
              <w:bottom w:val="single" w:sz="8" w:space="0" w:color="auto"/>
              <w:right w:val="single" w:sz="8" w:space="0" w:color="auto"/>
            </w:tcBorders>
          </w:tcPr>
          <w:p w14:paraId="4C1BA9DE" w14:textId="77777777" w:rsidR="00725FD9" w:rsidRPr="00C22A3D" w:rsidRDefault="00725FD9" w:rsidP="00BF7311">
            <w:pPr>
              <w:jc w:val="center"/>
              <w:rPr>
                <w:sz w:val="20"/>
                <w:szCs w:val="20"/>
              </w:rPr>
            </w:pPr>
            <w:r w:rsidRPr="00C22A3D">
              <w:rPr>
                <w:sz w:val="20"/>
                <w:szCs w:val="20"/>
              </w:rPr>
              <w:t>5</w:t>
            </w:r>
          </w:p>
        </w:tc>
        <w:tc>
          <w:tcPr>
            <w:tcW w:w="498" w:type="dxa"/>
            <w:tcBorders>
              <w:top w:val="single" w:sz="8" w:space="0" w:color="auto"/>
              <w:left w:val="nil"/>
              <w:bottom w:val="single" w:sz="8" w:space="0" w:color="auto"/>
              <w:right w:val="single" w:sz="8" w:space="0" w:color="000000"/>
            </w:tcBorders>
          </w:tcPr>
          <w:p w14:paraId="5C508F79" w14:textId="77777777" w:rsidR="00725FD9" w:rsidRPr="00C22A3D" w:rsidRDefault="00725FD9" w:rsidP="00BF7311">
            <w:pPr>
              <w:jc w:val="center"/>
              <w:rPr>
                <w:sz w:val="20"/>
                <w:szCs w:val="20"/>
              </w:rPr>
            </w:pPr>
            <w:r w:rsidRPr="00C22A3D">
              <w:rPr>
                <w:sz w:val="20"/>
                <w:szCs w:val="20"/>
              </w:rPr>
              <w:t>5</w:t>
            </w:r>
          </w:p>
        </w:tc>
        <w:tc>
          <w:tcPr>
            <w:tcW w:w="494" w:type="dxa"/>
            <w:tcBorders>
              <w:top w:val="nil"/>
              <w:left w:val="nil"/>
              <w:bottom w:val="single" w:sz="8" w:space="0" w:color="auto"/>
              <w:right w:val="single" w:sz="8" w:space="0" w:color="auto"/>
            </w:tcBorders>
          </w:tcPr>
          <w:p w14:paraId="199D0F64" w14:textId="77777777" w:rsidR="00725FD9" w:rsidRPr="00C22A3D" w:rsidRDefault="00725FD9" w:rsidP="00BF7311">
            <w:pPr>
              <w:jc w:val="center"/>
              <w:rPr>
                <w:sz w:val="20"/>
                <w:szCs w:val="20"/>
              </w:rPr>
            </w:pPr>
          </w:p>
        </w:tc>
        <w:tc>
          <w:tcPr>
            <w:tcW w:w="567" w:type="dxa"/>
            <w:tcBorders>
              <w:top w:val="nil"/>
              <w:left w:val="nil"/>
              <w:bottom w:val="single" w:sz="8" w:space="0" w:color="auto"/>
              <w:right w:val="single" w:sz="8" w:space="0" w:color="auto"/>
            </w:tcBorders>
          </w:tcPr>
          <w:p w14:paraId="39644186" w14:textId="77777777" w:rsidR="00725FD9" w:rsidRPr="00C22A3D" w:rsidRDefault="00725FD9" w:rsidP="00BF7311">
            <w:pPr>
              <w:jc w:val="center"/>
              <w:rPr>
                <w:sz w:val="20"/>
                <w:szCs w:val="20"/>
              </w:rPr>
            </w:pPr>
          </w:p>
        </w:tc>
        <w:tc>
          <w:tcPr>
            <w:tcW w:w="567" w:type="dxa"/>
            <w:gridSpan w:val="2"/>
            <w:tcBorders>
              <w:top w:val="single" w:sz="8" w:space="0" w:color="auto"/>
              <w:left w:val="nil"/>
              <w:bottom w:val="single" w:sz="8" w:space="0" w:color="auto"/>
              <w:right w:val="single" w:sz="8" w:space="0" w:color="000000"/>
            </w:tcBorders>
          </w:tcPr>
          <w:p w14:paraId="5632957C" w14:textId="77777777" w:rsidR="00725FD9" w:rsidRPr="00C22A3D" w:rsidRDefault="00725FD9" w:rsidP="00BF7311">
            <w:pPr>
              <w:jc w:val="center"/>
              <w:rPr>
                <w:sz w:val="20"/>
                <w:szCs w:val="20"/>
              </w:rPr>
            </w:pPr>
          </w:p>
        </w:tc>
        <w:tc>
          <w:tcPr>
            <w:tcW w:w="567" w:type="dxa"/>
            <w:gridSpan w:val="2"/>
            <w:tcBorders>
              <w:top w:val="nil"/>
              <w:left w:val="nil"/>
              <w:bottom w:val="single" w:sz="8" w:space="0" w:color="auto"/>
              <w:right w:val="single" w:sz="8" w:space="0" w:color="auto"/>
            </w:tcBorders>
          </w:tcPr>
          <w:p w14:paraId="6D9D8DC9" w14:textId="77777777" w:rsidR="00725FD9" w:rsidRPr="00C22A3D" w:rsidRDefault="00725FD9" w:rsidP="00BF7311">
            <w:pPr>
              <w:jc w:val="center"/>
              <w:rPr>
                <w:sz w:val="20"/>
                <w:szCs w:val="20"/>
              </w:rPr>
            </w:pPr>
          </w:p>
        </w:tc>
        <w:tc>
          <w:tcPr>
            <w:tcW w:w="567" w:type="dxa"/>
            <w:tcBorders>
              <w:top w:val="nil"/>
              <w:left w:val="nil"/>
              <w:bottom w:val="single" w:sz="8" w:space="0" w:color="auto"/>
              <w:right w:val="single" w:sz="8" w:space="0" w:color="auto"/>
            </w:tcBorders>
          </w:tcPr>
          <w:p w14:paraId="50554CC2" w14:textId="77777777" w:rsidR="00725FD9" w:rsidRPr="00C22A3D" w:rsidRDefault="00725FD9" w:rsidP="00BF7311">
            <w:pPr>
              <w:jc w:val="center"/>
              <w:rPr>
                <w:sz w:val="20"/>
                <w:szCs w:val="20"/>
              </w:rPr>
            </w:pPr>
          </w:p>
        </w:tc>
        <w:tc>
          <w:tcPr>
            <w:tcW w:w="567" w:type="dxa"/>
            <w:gridSpan w:val="2"/>
            <w:tcBorders>
              <w:top w:val="nil"/>
              <w:left w:val="nil"/>
              <w:bottom w:val="single" w:sz="8" w:space="0" w:color="auto"/>
              <w:right w:val="single" w:sz="8" w:space="0" w:color="auto"/>
            </w:tcBorders>
          </w:tcPr>
          <w:p w14:paraId="736E8850" w14:textId="77777777" w:rsidR="00725FD9" w:rsidRPr="00C22A3D" w:rsidRDefault="00725FD9" w:rsidP="00BF7311">
            <w:pPr>
              <w:jc w:val="center"/>
              <w:rPr>
                <w:sz w:val="20"/>
                <w:szCs w:val="20"/>
              </w:rPr>
            </w:pPr>
          </w:p>
        </w:tc>
        <w:tc>
          <w:tcPr>
            <w:tcW w:w="567" w:type="dxa"/>
            <w:tcBorders>
              <w:top w:val="nil"/>
              <w:left w:val="nil"/>
              <w:bottom w:val="single" w:sz="8" w:space="0" w:color="auto"/>
              <w:right w:val="single" w:sz="8" w:space="0" w:color="auto"/>
            </w:tcBorders>
          </w:tcPr>
          <w:p w14:paraId="72705D18" w14:textId="77777777" w:rsidR="00725FD9" w:rsidRPr="00C22A3D" w:rsidRDefault="00725FD9" w:rsidP="00BF7311">
            <w:pPr>
              <w:jc w:val="center"/>
              <w:rPr>
                <w:sz w:val="20"/>
                <w:szCs w:val="20"/>
                <w:highlight w:val="yellow"/>
              </w:rPr>
            </w:pPr>
          </w:p>
        </w:tc>
        <w:tc>
          <w:tcPr>
            <w:tcW w:w="567" w:type="dxa"/>
            <w:tcBorders>
              <w:top w:val="nil"/>
              <w:left w:val="nil"/>
              <w:bottom w:val="single" w:sz="8" w:space="0" w:color="auto"/>
              <w:right w:val="single" w:sz="8" w:space="0" w:color="auto"/>
            </w:tcBorders>
          </w:tcPr>
          <w:p w14:paraId="5BB0619F" w14:textId="77777777" w:rsidR="00725FD9" w:rsidRPr="005206DE" w:rsidRDefault="00725FD9" w:rsidP="00BF7311">
            <w:pPr>
              <w:jc w:val="center"/>
              <w:rPr>
                <w:b/>
                <w:sz w:val="20"/>
                <w:szCs w:val="20"/>
                <w:highlight w:val="yellow"/>
              </w:rPr>
            </w:pPr>
          </w:p>
        </w:tc>
        <w:tc>
          <w:tcPr>
            <w:tcW w:w="567" w:type="dxa"/>
            <w:gridSpan w:val="2"/>
            <w:tcBorders>
              <w:top w:val="nil"/>
              <w:left w:val="nil"/>
              <w:bottom w:val="single" w:sz="8" w:space="0" w:color="auto"/>
              <w:right w:val="single" w:sz="8" w:space="0" w:color="auto"/>
            </w:tcBorders>
          </w:tcPr>
          <w:p w14:paraId="189DED00" w14:textId="77777777" w:rsidR="00725FD9" w:rsidRPr="005206DE" w:rsidRDefault="00725FD9" w:rsidP="00BF7311">
            <w:pPr>
              <w:jc w:val="center"/>
              <w:rPr>
                <w:b/>
                <w:sz w:val="20"/>
                <w:szCs w:val="20"/>
                <w:highlight w:val="yellow"/>
              </w:rPr>
            </w:pPr>
          </w:p>
        </w:tc>
      </w:tr>
      <w:tr w:rsidR="00725FD9" w:rsidRPr="005206DE" w14:paraId="08101E55" w14:textId="77777777" w:rsidTr="0066547E">
        <w:trPr>
          <w:trHeight w:val="330"/>
        </w:trPr>
        <w:tc>
          <w:tcPr>
            <w:tcW w:w="1338" w:type="dxa"/>
            <w:tcBorders>
              <w:top w:val="nil"/>
              <w:left w:val="single" w:sz="8" w:space="0" w:color="auto"/>
              <w:bottom w:val="single" w:sz="8" w:space="0" w:color="auto"/>
              <w:right w:val="single" w:sz="8" w:space="0" w:color="auto"/>
            </w:tcBorders>
            <w:hideMark/>
          </w:tcPr>
          <w:p w14:paraId="13B8AE4B" w14:textId="77777777" w:rsidR="00725FD9" w:rsidRPr="005206DE" w:rsidRDefault="00725FD9" w:rsidP="00BF7311">
            <w:pPr>
              <w:jc w:val="center"/>
              <w:rPr>
                <w:b/>
                <w:bCs/>
                <w:color w:val="000000"/>
                <w:sz w:val="20"/>
                <w:szCs w:val="20"/>
              </w:rPr>
            </w:pPr>
            <w:r w:rsidRPr="005206DE">
              <w:rPr>
                <w:b/>
                <w:bCs/>
                <w:color w:val="000000"/>
                <w:sz w:val="20"/>
                <w:szCs w:val="20"/>
              </w:rPr>
              <w:t>ÖK</w:t>
            </w:r>
            <w:r>
              <w:rPr>
                <w:b/>
                <w:bCs/>
                <w:color w:val="000000"/>
                <w:sz w:val="20"/>
                <w:szCs w:val="20"/>
              </w:rPr>
              <w:t xml:space="preserve"> </w:t>
            </w:r>
            <w:r w:rsidRPr="005206DE">
              <w:rPr>
                <w:b/>
                <w:bCs/>
                <w:color w:val="000000"/>
                <w:sz w:val="20"/>
                <w:szCs w:val="20"/>
              </w:rPr>
              <w:t>2</w:t>
            </w:r>
          </w:p>
        </w:tc>
        <w:tc>
          <w:tcPr>
            <w:tcW w:w="505" w:type="dxa"/>
            <w:tcBorders>
              <w:top w:val="nil"/>
              <w:left w:val="nil"/>
              <w:bottom w:val="single" w:sz="8" w:space="0" w:color="auto"/>
              <w:right w:val="single" w:sz="8" w:space="0" w:color="auto"/>
            </w:tcBorders>
          </w:tcPr>
          <w:p w14:paraId="2F03272C" w14:textId="77777777" w:rsidR="00725FD9" w:rsidRPr="00C22A3D" w:rsidRDefault="00725FD9" w:rsidP="00BF7311">
            <w:pPr>
              <w:jc w:val="center"/>
              <w:rPr>
                <w:sz w:val="20"/>
                <w:szCs w:val="20"/>
              </w:rPr>
            </w:pPr>
            <w:r w:rsidRPr="00C22A3D">
              <w:rPr>
                <w:sz w:val="20"/>
                <w:szCs w:val="20"/>
              </w:rPr>
              <w:t>5</w:t>
            </w:r>
          </w:p>
        </w:tc>
        <w:tc>
          <w:tcPr>
            <w:tcW w:w="501" w:type="dxa"/>
            <w:tcBorders>
              <w:top w:val="nil"/>
              <w:left w:val="nil"/>
              <w:bottom w:val="single" w:sz="8" w:space="0" w:color="auto"/>
              <w:right w:val="single" w:sz="8" w:space="0" w:color="auto"/>
            </w:tcBorders>
          </w:tcPr>
          <w:p w14:paraId="2702981B" w14:textId="77777777" w:rsidR="00725FD9" w:rsidRPr="00C22A3D" w:rsidRDefault="00725FD9" w:rsidP="00BF7311">
            <w:pPr>
              <w:jc w:val="center"/>
              <w:rPr>
                <w:sz w:val="20"/>
                <w:szCs w:val="20"/>
              </w:rPr>
            </w:pPr>
          </w:p>
        </w:tc>
        <w:tc>
          <w:tcPr>
            <w:tcW w:w="491" w:type="dxa"/>
            <w:tcBorders>
              <w:top w:val="nil"/>
              <w:left w:val="nil"/>
              <w:bottom w:val="single" w:sz="8" w:space="0" w:color="auto"/>
              <w:right w:val="single" w:sz="8" w:space="0" w:color="auto"/>
            </w:tcBorders>
          </w:tcPr>
          <w:p w14:paraId="29920479" w14:textId="77777777" w:rsidR="00725FD9" w:rsidRPr="00C22A3D" w:rsidRDefault="00725FD9" w:rsidP="00BF7311">
            <w:pPr>
              <w:jc w:val="center"/>
              <w:rPr>
                <w:sz w:val="20"/>
                <w:szCs w:val="20"/>
              </w:rPr>
            </w:pPr>
          </w:p>
        </w:tc>
        <w:tc>
          <w:tcPr>
            <w:tcW w:w="500" w:type="dxa"/>
            <w:tcBorders>
              <w:top w:val="nil"/>
              <w:left w:val="nil"/>
              <w:bottom w:val="single" w:sz="8" w:space="0" w:color="auto"/>
              <w:right w:val="single" w:sz="8" w:space="0" w:color="auto"/>
            </w:tcBorders>
          </w:tcPr>
          <w:p w14:paraId="61C2666E" w14:textId="77777777" w:rsidR="00725FD9" w:rsidRPr="00C22A3D" w:rsidRDefault="00725FD9" w:rsidP="00BF7311">
            <w:pPr>
              <w:jc w:val="center"/>
              <w:rPr>
                <w:sz w:val="20"/>
                <w:szCs w:val="20"/>
              </w:rPr>
            </w:pPr>
            <w:r w:rsidRPr="00C22A3D">
              <w:rPr>
                <w:sz w:val="20"/>
                <w:szCs w:val="20"/>
              </w:rPr>
              <w:t>5</w:t>
            </w:r>
          </w:p>
        </w:tc>
        <w:tc>
          <w:tcPr>
            <w:tcW w:w="493" w:type="dxa"/>
            <w:tcBorders>
              <w:top w:val="nil"/>
              <w:left w:val="nil"/>
              <w:bottom w:val="single" w:sz="8" w:space="0" w:color="auto"/>
              <w:right w:val="single" w:sz="8" w:space="0" w:color="auto"/>
            </w:tcBorders>
          </w:tcPr>
          <w:p w14:paraId="79E066F2" w14:textId="77777777" w:rsidR="00725FD9" w:rsidRPr="00C22A3D" w:rsidRDefault="00725FD9" w:rsidP="00BF7311">
            <w:pPr>
              <w:jc w:val="center"/>
              <w:rPr>
                <w:sz w:val="20"/>
                <w:szCs w:val="20"/>
              </w:rPr>
            </w:pPr>
            <w:r w:rsidRPr="00C22A3D">
              <w:rPr>
                <w:sz w:val="20"/>
                <w:szCs w:val="20"/>
              </w:rPr>
              <w:t>5</w:t>
            </w:r>
          </w:p>
        </w:tc>
        <w:tc>
          <w:tcPr>
            <w:tcW w:w="498" w:type="dxa"/>
            <w:tcBorders>
              <w:top w:val="single" w:sz="8" w:space="0" w:color="auto"/>
              <w:left w:val="nil"/>
              <w:bottom w:val="single" w:sz="8" w:space="0" w:color="auto"/>
              <w:right w:val="single" w:sz="8" w:space="0" w:color="000000"/>
            </w:tcBorders>
          </w:tcPr>
          <w:p w14:paraId="30DA3BB7" w14:textId="77777777" w:rsidR="00725FD9" w:rsidRPr="00C22A3D" w:rsidRDefault="00725FD9" w:rsidP="00BF7311">
            <w:pPr>
              <w:jc w:val="center"/>
              <w:rPr>
                <w:sz w:val="20"/>
                <w:szCs w:val="20"/>
              </w:rPr>
            </w:pPr>
          </w:p>
        </w:tc>
        <w:tc>
          <w:tcPr>
            <w:tcW w:w="494" w:type="dxa"/>
            <w:tcBorders>
              <w:top w:val="nil"/>
              <w:left w:val="nil"/>
              <w:bottom w:val="single" w:sz="8" w:space="0" w:color="auto"/>
              <w:right w:val="single" w:sz="8" w:space="0" w:color="auto"/>
            </w:tcBorders>
          </w:tcPr>
          <w:p w14:paraId="3F31A13D" w14:textId="77777777" w:rsidR="00725FD9" w:rsidRPr="00C22A3D" w:rsidRDefault="00725FD9" w:rsidP="00BF7311">
            <w:pPr>
              <w:jc w:val="center"/>
              <w:rPr>
                <w:sz w:val="20"/>
                <w:szCs w:val="20"/>
              </w:rPr>
            </w:pPr>
          </w:p>
        </w:tc>
        <w:tc>
          <w:tcPr>
            <w:tcW w:w="567" w:type="dxa"/>
            <w:tcBorders>
              <w:top w:val="nil"/>
              <w:left w:val="nil"/>
              <w:bottom w:val="single" w:sz="8" w:space="0" w:color="auto"/>
              <w:right w:val="single" w:sz="8" w:space="0" w:color="auto"/>
            </w:tcBorders>
          </w:tcPr>
          <w:p w14:paraId="6E037F1E" w14:textId="77777777" w:rsidR="00725FD9" w:rsidRPr="00C22A3D" w:rsidRDefault="00725FD9" w:rsidP="00BF7311">
            <w:pPr>
              <w:jc w:val="center"/>
              <w:rPr>
                <w:sz w:val="20"/>
                <w:szCs w:val="20"/>
              </w:rPr>
            </w:pPr>
            <w:r w:rsidRPr="00C22A3D">
              <w:rPr>
                <w:sz w:val="20"/>
                <w:szCs w:val="20"/>
              </w:rPr>
              <w:t>5</w:t>
            </w:r>
          </w:p>
        </w:tc>
        <w:tc>
          <w:tcPr>
            <w:tcW w:w="567" w:type="dxa"/>
            <w:gridSpan w:val="2"/>
            <w:tcBorders>
              <w:top w:val="single" w:sz="8" w:space="0" w:color="auto"/>
              <w:left w:val="nil"/>
              <w:bottom w:val="single" w:sz="8" w:space="0" w:color="auto"/>
              <w:right w:val="single" w:sz="8" w:space="0" w:color="000000"/>
            </w:tcBorders>
          </w:tcPr>
          <w:p w14:paraId="17309990" w14:textId="77777777" w:rsidR="00725FD9" w:rsidRPr="00C22A3D" w:rsidRDefault="00725FD9" w:rsidP="00BF7311">
            <w:pPr>
              <w:jc w:val="center"/>
              <w:rPr>
                <w:sz w:val="20"/>
                <w:szCs w:val="20"/>
              </w:rPr>
            </w:pPr>
          </w:p>
        </w:tc>
        <w:tc>
          <w:tcPr>
            <w:tcW w:w="567" w:type="dxa"/>
            <w:gridSpan w:val="2"/>
            <w:tcBorders>
              <w:top w:val="nil"/>
              <w:left w:val="nil"/>
              <w:bottom w:val="single" w:sz="8" w:space="0" w:color="auto"/>
              <w:right w:val="single" w:sz="8" w:space="0" w:color="auto"/>
            </w:tcBorders>
          </w:tcPr>
          <w:p w14:paraId="3E7FDFF0" w14:textId="77777777" w:rsidR="00725FD9" w:rsidRPr="00C22A3D" w:rsidRDefault="00725FD9" w:rsidP="00BF7311">
            <w:pPr>
              <w:jc w:val="center"/>
              <w:rPr>
                <w:sz w:val="20"/>
                <w:szCs w:val="20"/>
              </w:rPr>
            </w:pPr>
          </w:p>
        </w:tc>
        <w:tc>
          <w:tcPr>
            <w:tcW w:w="567" w:type="dxa"/>
            <w:tcBorders>
              <w:top w:val="nil"/>
              <w:left w:val="nil"/>
              <w:bottom w:val="single" w:sz="8" w:space="0" w:color="auto"/>
              <w:right w:val="single" w:sz="8" w:space="0" w:color="auto"/>
            </w:tcBorders>
          </w:tcPr>
          <w:p w14:paraId="4ABEBD9F" w14:textId="77777777" w:rsidR="00725FD9" w:rsidRPr="00C22A3D" w:rsidRDefault="00725FD9" w:rsidP="00BF7311">
            <w:pPr>
              <w:jc w:val="center"/>
              <w:rPr>
                <w:sz w:val="20"/>
                <w:szCs w:val="20"/>
              </w:rPr>
            </w:pPr>
          </w:p>
        </w:tc>
        <w:tc>
          <w:tcPr>
            <w:tcW w:w="567" w:type="dxa"/>
            <w:gridSpan w:val="2"/>
            <w:tcBorders>
              <w:top w:val="nil"/>
              <w:left w:val="nil"/>
              <w:bottom w:val="single" w:sz="8" w:space="0" w:color="auto"/>
              <w:right w:val="single" w:sz="8" w:space="0" w:color="auto"/>
            </w:tcBorders>
          </w:tcPr>
          <w:p w14:paraId="127D68E3" w14:textId="77777777" w:rsidR="00725FD9" w:rsidRPr="00C22A3D" w:rsidRDefault="00725FD9" w:rsidP="00BF7311">
            <w:pPr>
              <w:jc w:val="center"/>
              <w:rPr>
                <w:sz w:val="20"/>
                <w:szCs w:val="20"/>
              </w:rPr>
            </w:pPr>
          </w:p>
        </w:tc>
        <w:tc>
          <w:tcPr>
            <w:tcW w:w="567" w:type="dxa"/>
            <w:tcBorders>
              <w:top w:val="nil"/>
              <w:left w:val="nil"/>
              <w:bottom w:val="single" w:sz="8" w:space="0" w:color="auto"/>
              <w:right w:val="single" w:sz="8" w:space="0" w:color="auto"/>
            </w:tcBorders>
          </w:tcPr>
          <w:p w14:paraId="702D840F" w14:textId="77777777" w:rsidR="00725FD9" w:rsidRPr="00C22A3D" w:rsidRDefault="00725FD9" w:rsidP="00BF7311">
            <w:pPr>
              <w:jc w:val="center"/>
              <w:rPr>
                <w:sz w:val="20"/>
                <w:szCs w:val="20"/>
              </w:rPr>
            </w:pPr>
          </w:p>
        </w:tc>
        <w:tc>
          <w:tcPr>
            <w:tcW w:w="567" w:type="dxa"/>
            <w:tcBorders>
              <w:top w:val="nil"/>
              <w:left w:val="nil"/>
              <w:bottom w:val="single" w:sz="8" w:space="0" w:color="auto"/>
              <w:right w:val="single" w:sz="8" w:space="0" w:color="auto"/>
            </w:tcBorders>
          </w:tcPr>
          <w:p w14:paraId="1D302B1D" w14:textId="77777777" w:rsidR="00725FD9" w:rsidRPr="005206DE" w:rsidRDefault="00725FD9" w:rsidP="00BF7311">
            <w:pPr>
              <w:jc w:val="center"/>
              <w:rPr>
                <w:b/>
                <w:sz w:val="20"/>
                <w:szCs w:val="20"/>
              </w:rPr>
            </w:pPr>
          </w:p>
        </w:tc>
        <w:tc>
          <w:tcPr>
            <w:tcW w:w="567" w:type="dxa"/>
            <w:gridSpan w:val="2"/>
            <w:tcBorders>
              <w:top w:val="nil"/>
              <w:left w:val="nil"/>
              <w:bottom w:val="single" w:sz="8" w:space="0" w:color="auto"/>
              <w:right w:val="single" w:sz="8" w:space="0" w:color="auto"/>
            </w:tcBorders>
          </w:tcPr>
          <w:p w14:paraId="5BF2AE28" w14:textId="77777777" w:rsidR="00725FD9" w:rsidRPr="005206DE" w:rsidRDefault="00725FD9" w:rsidP="00BF7311">
            <w:pPr>
              <w:jc w:val="center"/>
              <w:rPr>
                <w:b/>
                <w:sz w:val="20"/>
                <w:szCs w:val="20"/>
              </w:rPr>
            </w:pPr>
          </w:p>
        </w:tc>
      </w:tr>
      <w:tr w:rsidR="00725FD9" w:rsidRPr="005206DE" w14:paraId="0BE38744" w14:textId="77777777" w:rsidTr="0066547E">
        <w:trPr>
          <w:trHeight w:val="330"/>
        </w:trPr>
        <w:tc>
          <w:tcPr>
            <w:tcW w:w="1338" w:type="dxa"/>
            <w:tcBorders>
              <w:top w:val="nil"/>
              <w:left w:val="single" w:sz="8" w:space="0" w:color="auto"/>
              <w:bottom w:val="single" w:sz="8" w:space="0" w:color="auto"/>
              <w:right w:val="single" w:sz="8" w:space="0" w:color="auto"/>
            </w:tcBorders>
            <w:hideMark/>
          </w:tcPr>
          <w:p w14:paraId="6D6868A2" w14:textId="77777777" w:rsidR="00725FD9" w:rsidRPr="005206DE" w:rsidRDefault="00725FD9" w:rsidP="00BF7311">
            <w:pPr>
              <w:jc w:val="center"/>
              <w:rPr>
                <w:b/>
                <w:bCs/>
                <w:color w:val="000000"/>
                <w:sz w:val="20"/>
                <w:szCs w:val="20"/>
              </w:rPr>
            </w:pPr>
            <w:r w:rsidRPr="005206DE">
              <w:rPr>
                <w:b/>
                <w:bCs/>
                <w:color w:val="000000"/>
                <w:sz w:val="20"/>
                <w:szCs w:val="20"/>
              </w:rPr>
              <w:t>ÖK</w:t>
            </w:r>
            <w:r>
              <w:rPr>
                <w:b/>
                <w:bCs/>
                <w:color w:val="000000"/>
                <w:sz w:val="20"/>
                <w:szCs w:val="20"/>
              </w:rPr>
              <w:t xml:space="preserve"> </w:t>
            </w:r>
            <w:r w:rsidRPr="005206DE">
              <w:rPr>
                <w:b/>
                <w:bCs/>
                <w:color w:val="000000"/>
                <w:sz w:val="20"/>
                <w:szCs w:val="20"/>
              </w:rPr>
              <w:t>3</w:t>
            </w:r>
          </w:p>
        </w:tc>
        <w:tc>
          <w:tcPr>
            <w:tcW w:w="505" w:type="dxa"/>
            <w:tcBorders>
              <w:top w:val="nil"/>
              <w:left w:val="nil"/>
              <w:bottom w:val="single" w:sz="8" w:space="0" w:color="auto"/>
              <w:right w:val="single" w:sz="8" w:space="0" w:color="auto"/>
            </w:tcBorders>
          </w:tcPr>
          <w:p w14:paraId="5983132C" w14:textId="77777777" w:rsidR="00725FD9" w:rsidRPr="00C22A3D" w:rsidRDefault="00725FD9" w:rsidP="00BF7311">
            <w:pPr>
              <w:jc w:val="center"/>
              <w:rPr>
                <w:sz w:val="20"/>
                <w:szCs w:val="20"/>
              </w:rPr>
            </w:pPr>
            <w:r w:rsidRPr="00C22A3D">
              <w:rPr>
                <w:sz w:val="20"/>
                <w:szCs w:val="20"/>
              </w:rPr>
              <w:t>5</w:t>
            </w:r>
          </w:p>
        </w:tc>
        <w:tc>
          <w:tcPr>
            <w:tcW w:w="501" w:type="dxa"/>
            <w:tcBorders>
              <w:top w:val="nil"/>
              <w:left w:val="nil"/>
              <w:bottom w:val="single" w:sz="8" w:space="0" w:color="auto"/>
              <w:right w:val="single" w:sz="8" w:space="0" w:color="auto"/>
            </w:tcBorders>
          </w:tcPr>
          <w:p w14:paraId="148376CC" w14:textId="77777777" w:rsidR="00725FD9" w:rsidRPr="00C22A3D" w:rsidRDefault="00725FD9" w:rsidP="00BF7311">
            <w:pPr>
              <w:jc w:val="center"/>
              <w:rPr>
                <w:sz w:val="20"/>
                <w:szCs w:val="20"/>
              </w:rPr>
            </w:pPr>
          </w:p>
        </w:tc>
        <w:tc>
          <w:tcPr>
            <w:tcW w:w="491" w:type="dxa"/>
            <w:tcBorders>
              <w:top w:val="nil"/>
              <w:left w:val="nil"/>
              <w:bottom w:val="single" w:sz="8" w:space="0" w:color="auto"/>
              <w:right w:val="single" w:sz="8" w:space="0" w:color="auto"/>
            </w:tcBorders>
          </w:tcPr>
          <w:p w14:paraId="12713499" w14:textId="77777777" w:rsidR="00725FD9" w:rsidRPr="00C22A3D" w:rsidRDefault="00725FD9" w:rsidP="00BF7311">
            <w:pPr>
              <w:jc w:val="center"/>
              <w:rPr>
                <w:sz w:val="20"/>
                <w:szCs w:val="20"/>
              </w:rPr>
            </w:pPr>
            <w:r w:rsidRPr="00C22A3D">
              <w:rPr>
                <w:sz w:val="20"/>
                <w:szCs w:val="20"/>
              </w:rPr>
              <w:t>5</w:t>
            </w:r>
          </w:p>
        </w:tc>
        <w:tc>
          <w:tcPr>
            <w:tcW w:w="500" w:type="dxa"/>
            <w:tcBorders>
              <w:top w:val="nil"/>
              <w:left w:val="nil"/>
              <w:bottom w:val="single" w:sz="8" w:space="0" w:color="auto"/>
              <w:right w:val="single" w:sz="8" w:space="0" w:color="auto"/>
            </w:tcBorders>
          </w:tcPr>
          <w:p w14:paraId="1BFB85CF" w14:textId="77777777" w:rsidR="00725FD9" w:rsidRPr="00C22A3D" w:rsidRDefault="00725FD9" w:rsidP="00BF7311">
            <w:pPr>
              <w:jc w:val="center"/>
              <w:rPr>
                <w:sz w:val="20"/>
                <w:szCs w:val="20"/>
              </w:rPr>
            </w:pPr>
          </w:p>
        </w:tc>
        <w:tc>
          <w:tcPr>
            <w:tcW w:w="493" w:type="dxa"/>
            <w:tcBorders>
              <w:top w:val="nil"/>
              <w:left w:val="nil"/>
              <w:bottom w:val="single" w:sz="8" w:space="0" w:color="auto"/>
              <w:right w:val="single" w:sz="8" w:space="0" w:color="auto"/>
            </w:tcBorders>
          </w:tcPr>
          <w:p w14:paraId="1B4920D5" w14:textId="77777777" w:rsidR="00725FD9" w:rsidRPr="00C22A3D" w:rsidRDefault="00725FD9" w:rsidP="00BF7311">
            <w:pPr>
              <w:jc w:val="center"/>
              <w:rPr>
                <w:sz w:val="20"/>
                <w:szCs w:val="20"/>
              </w:rPr>
            </w:pPr>
            <w:r w:rsidRPr="00C22A3D">
              <w:rPr>
                <w:sz w:val="20"/>
                <w:szCs w:val="20"/>
              </w:rPr>
              <w:t>5</w:t>
            </w:r>
          </w:p>
        </w:tc>
        <w:tc>
          <w:tcPr>
            <w:tcW w:w="498" w:type="dxa"/>
            <w:tcBorders>
              <w:top w:val="single" w:sz="8" w:space="0" w:color="auto"/>
              <w:left w:val="nil"/>
              <w:bottom w:val="single" w:sz="8" w:space="0" w:color="auto"/>
              <w:right w:val="single" w:sz="8" w:space="0" w:color="000000"/>
            </w:tcBorders>
          </w:tcPr>
          <w:p w14:paraId="5F7D3B8E" w14:textId="77777777" w:rsidR="00725FD9" w:rsidRPr="00C22A3D" w:rsidRDefault="00725FD9" w:rsidP="00BF7311">
            <w:pPr>
              <w:jc w:val="center"/>
              <w:rPr>
                <w:sz w:val="20"/>
                <w:szCs w:val="20"/>
              </w:rPr>
            </w:pPr>
          </w:p>
        </w:tc>
        <w:tc>
          <w:tcPr>
            <w:tcW w:w="494" w:type="dxa"/>
            <w:tcBorders>
              <w:top w:val="nil"/>
              <w:left w:val="nil"/>
              <w:bottom w:val="single" w:sz="8" w:space="0" w:color="auto"/>
              <w:right w:val="single" w:sz="8" w:space="0" w:color="auto"/>
            </w:tcBorders>
          </w:tcPr>
          <w:p w14:paraId="6262AEEB" w14:textId="77777777" w:rsidR="00725FD9" w:rsidRPr="00C22A3D" w:rsidRDefault="00725FD9" w:rsidP="00BF7311">
            <w:pPr>
              <w:jc w:val="center"/>
              <w:rPr>
                <w:sz w:val="20"/>
                <w:szCs w:val="20"/>
              </w:rPr>
            </w:pPr>
          </w:p>
        </w:tc>
        <w:tc>
          <w:tcPr>
            <w:tcW w:w="567" w:type="dxa"/>
            <w:tcBorders>
              <w:top w:val="nil"/>
              <w:left w:val="nil"/>
              <w:bottom w:val="single" w:sz="8" w:space="0" w:color="auto"/>
              <w:right w:val="single" w:sz="8" w:space="0" w:color="auto"/>
            </w:tcBorders>
          </w:tcPr>
          <w:p w14:paraId="7EDD62A1" w14:textId="77777777" w:rsidR="00725FD9" w:rsidRPr="00C22A3D" w:rsidRDefault="00725FD9" w:rsidP="00BF7311">
            <w:pPr>
              <w:jc w:val="center"/>
              <w:rPr>
                <w:sz w:val="20"/>
                <w:szCs w:val="20"/>
              </w:rPr>
            </w:pPr>
            <w:r w:rsidRPr="00C22A3D">
              <w:rPr>
                <w:sz w:val="20"/>
                <w:szCs w:val="20"/>
              </w:rPr>
              <w:t>5</w:t>
            </w:r>
          </w:p>
        </w:tc>
        <w:tc>
          <w:tcPr>
            <w:tcW w:w="567" w:type="dxa"/>
            <w:gridSpan w:val="2"/>
            <w:tcBorders>
              <w:top w:val="single" w:sz="8" w:space="0" w:color="auto"/>
              <w:left w:val="nil"/>
              <w:bottom w:val="single" w:sz="8" w:space="0" w:color="auto"/>
              <w:right w:val="single" w:sz="8" w:space="0" w:color="000000"/>
            </w:tcBorders>
          </w:tcPr>
          <w:p w14:paraId="0E1DC4F6" w14:textId="77777777" w:rsidR="00725FD9" w:rsidRPr="00C22A3D" w:rsidRDefault="00725FD9" w:rsidP="00BF7311">
            <w:pPr>
              <w:jc w:val="center"/>
              <w:rPr>
                <w:sz w:val="20"/>
                <w:szCs w:val="20"/>
              </w:rPr>
            </w:pPr>
          </w:p>
        </w:tc>
        <w:tc>
          <w:tcPr>
            <w:tcW w:w="567" w:type="dxa"/>
            <w:gridSpan w:val="2"/>
            <w:tcBorders>
              <w:top w:val="nil"/>
              <w:left w:val="nil"/>
              <w:bottom w:val="single" w:sz="8" w:space="0" w:color="auto"/>
              <w:right w:val="single" w:sz="8" w:space="0" w:color="auto"/>
            </w:tcBorders>
          </w:tcPr>
          <w:p w14:paraId="2719B842" w14:textId="77777777" w:rsidR="00725FD9" w:rsidRPr="00C22A3D" w:rsidRDefault="00725FD9" w:rsidP="00BF7311">
            <w:pPr>
              <w:jc w:val="center"/>
              <w:rPr>
                <w:sz w:val="20"/>
                <w:szCs w:val="20"/>
              </w:rPr>
            </w:pPr>
          </w:p>
        </w:tc>
        <w:tc>
          <w:tcPr>
            <w:tcW w:w="567" w:type="dxa"/>
            <w:tcBorders>
              <w:top w:val="nil"/>
              <w:left w:val="nil"/>
              <w:bottom w:val="single" w:sz="8" w:space="0" w:color="auto"/>
              <w:right w:val="single" w:sz="8" w:space="0" w:color="auto"/>
            </w:tcBorders>
          </w:tcPr>
          <w:p w14:paraId="20BE79DF" w14:textId="77777777" w:rsidR="00725FD9" w:rsidRPr="00C22A3D" w:rsidRDefault="00725FD9" w:rsidP="00BF7311">
            <w:pPr>
              <w:jc w:val="center"/>
              <w:rPr>
                <w:sz w:val="20"/>
                <w:szCs w:val="20"/>
              </w:rPr>
            </w:pPr>
          </w:p>
        </w:tc>
        <w:tc>
          <w:tcPr>
            <w:tcW w:w="567" w:type="dxa"/>
            <w:gridSpan w:val="2"/>
            <w:tcBorders>
              <w:top w:val="nil"/>
              <w:left w:val="nil"/>
              <w:bottom w:val="single" w:sz="8" w:space="0" w:color="auto"/>
              <w:right w:val="single" w:sz="8" w:space="0" w:color="auto"/>
            </w:tcBorders>
          </w:tcPr>
          <w:p w14:paraId="465614D6" w14:textId="77777777" w:rsidR="00725FD9" w:rsidRPr="00C22A3D" w:rsidRDefault="00725FD9" w:rsidP="00BF7311">
            <w:pPr>
              <w:jc w:val="center"/>
              <w:rPr>
                <w:sz w:val="20"/>
                <w:szCs w:val="20"/>
              </w:rPr>
            </w:pPr>
          </w:p>
        </w:tc>
        <w:tc>
          <w:tcPr>
            <w:tcW w:w="567" w:type="dxa"/>
            <w:tcBorders>
              <w:top w:val="nil"/>
              <w:left w:val="nil"/>
              <w:bottom w:val="single" w:sz="8" w:space="0" w:color="auto"/>
              <w:right w:val="single" w:sz="8" w:space="0" w:color="auto"/>
            </w:tcBorders>
          </w:tcPr>
          <w:p w14:paraId="6F6A31C0" w14:textId="77777777" w:rsidR="00725FD9" w:rsidRPr="00C22A3D" w:rsidRDefault="00725FD9" w:rsidP="00BF7311">
            <w:pPr>
              <w:jc w:val="center"/>
              <w:rPr>
                <w:sz w:val="20"/>
                <w:szCs w:val="20"/>
              </w:rPr>
            </w:pPr>
          </w:p>
        </w:tc>
        <w:tc>
          <w:tcPr>
            <w:tcW w:w="567" w:type="dxa"/>
            <w:tcBorders>
              <w:top w:val="nil"/>
              <w:left w:val="nil"/>
              <w:bottom w:val="single" w:sz="8" w:space="0" w:color="auto"/>
              <w:right w:val="single" w:sz="8" w:space="0" w:color="auto"/>
            </w:tcBorders>
          </w:tcPr>
          <w:p w14:paraId="5803950D" w14:textId="77777777" w:rsidR="00725FD9" w:rsidRPr="005206DE" w:rsidRDefault="00725FD9" w:rsidP="00BF7311">
            <w:pPr>
              <w:jc w:val="center"/>
              <w:rPr>
                <w:b/>
                <w:sz w:val="20"/>
                <w:szCs w:val="20"/>
              </w:rPr>
            </w:pPr>
          </w:p>
        </w:tc>
        <w:tc>
          <w:tcPr>
            <w:tcW w:w="567" w:type="dxa"/>
            <w:gridSpan w:val="2"/>
            <w:tcBorders>
              <w:top w:val="nil"/>
              <w:left w:val="nil"/>
              <w:bottom w:val="single" w:sz="8" w:space="0" w:color="auto"/>
              <w:right w:val="single" w:sz="8" w:space="0" w:color="auto"/>
            </w:tcBorders>
          </w:tcPr>
          <w:p w14:paraId="1C79E8C5" w14:textId="77777777" w:rsidR="00725FD9" w:rsidRPr="005206DE" w:rsidRDefault="00725FD9" w:rsidP="00BF7311">
            <w:pPr>
              <w:jc w:val="center"/>
              <w:rPr>
                <w:b/>
                <w:sz w:val="20"/>
                <w:szCs w:val="20"/>
              </w:rPr>
            </w:pPr>
          </w:p>
        </w:tc>
      </w:tr>
      <w:tr w:rsidR="00725FD9" w:rsidRPr="005206DE" w14:paraId="14541991" w14:textId="77777777" w:rsidTr="0066547E">
        <w:trPr>
          <w:trHeight w:val="330"/>
        </w:trPr>
        <w:tc>
          <w:tcPr>
            <w:tcW w:w="1338" w:type="dxa"/>
            <w:tcBorders>
              <w:top w:val="nil"/>
              <w:left w:val="single" w:sz="8" w:space="0" w:color="auto"/>
              <w:bottom w:val="single" w:sz="8" w:space="0" w:color="auto"/>
              <w:right w:val="single" w:sz="8" w:space="0" w:color="auto"/>
            </w:tcBorders>
            <w:hideMark/>
          </w:tcPr>
          <w:p w14:paraId="32C8E9EF" w14:textId="77777777" w:rsidR="00725FD9" w:rsidRPr="005206DE" w:rsidRDefault="00725FD9" w:rsidP="00BF7311">
            <w:pPr>
              <w:jc w:val="center"/>
              <w:rPr>
                <w:b/>
                <w:bCs/>
                <w:color w:val="000000"/>
                <w:sz w:val="20"/>
                <w:szCs w:val="20"/>
              </w:rPr>
            </w:pPr>
            <w:r w:rsidRPr="005206DE">
              <w:rPr>
                <w:b/>
                <w:bCs/>
                <w:color w:val="000000"/>
                <w:sz w:val="20"/>
                <w:szCs w:val="20"/>
              </w:rPr>
              <w:lastRenderedPageBreak/>
              <w:t>ÖK</w:t>
            </w:r>
            <w:r>
              <w:rPr>
                <w:b/>
                <w:bCs/>
                <w:color w:val="000000"/>
                <w:sz w:val="20"/>
                <w:szCs w:val="20"/>
              </w:rPr>
              <w:t xml:space="preserve"> </w:t>
            </w:r>
            <w:r w:rsidRPr="005206DE">
              <w:rPr>
                <w:b/>
                <w:bCs/>
                <w:color w:val="000000"/>
                <w:sz w:val="20"/>
                <w:szCs w:val="20"/>
              </w:rPr>
              <w:t>4</w:t>
            </w:r>
          </w:p>
        </w:tc>
        <w:tc>
          <w:tcPr>
            <w:tcW w:w="505" w:type="dxa"/>
            <w:tcBorders>
              <w:top w:val="nil"/>
              <w:left w:val="nil"/>
              <w:bottom w:val="single" w:sz="8" w:space="0" w:color="auto"/>
              <w:right w:val="single" w:sz="8" w:space="0" w:color="auto"/>
            </w:tcBorders>
          </w:tcPr>
          <w:p w14:paraId="60C3526F" w14:textId="77777777" w:rsidR="00725FD9" w:rsidRPr="00C22A3D" w:rsidRDefault="00725FD9" w:rsidP="00BF7311">
            <w:pPr>
              <w:jc w:val="center"/>
              <w:rPr>
                <w:sz w:val="20"/>
                <w:szCs w:val="20"/>
              </w:rPr>
            </w:pPr>
            <w:r w:rsidRPr="00C22A3D">
              <w:rPr>
                <w:sz w:val="20"/>
                <w:szCs w:val="20"/>
              </w:rPr>
              <w:t>5</w:t>
            </w:r>
          </w:p>
        </w:tc>
        <w:tc>
          <w:tcPr>
            <w:tcW w:w="501" w:type="dxa"/>
            <w:tcBorders>
              <w:top w:val="nil"/>
              <w:left w:val="nil"/>
              <w:bottom w:val="single" w:sz="8" w:space="0" w:color="auto"/>
              <w:right w:val="single" w:sz="8" w:space="0" w:color="auto"/>
            </w:tcBorders>
          </w:tcPr>
          <w:p w14:paraId="403E59A5" w14:textId="77777777" w:rsidR="00725FD9" w:rsidRPr="00C22A3D" w:rsidRDefault="00725FD9" w:rsidP="00BF7311">
            <w:pPr>
              <w:jc w:val="center"/>
              <w:rPr>
                <w:sz w:val="20"/>
                <w:szCs w:val="20"/>
              </w:rPr>
            </w:pPr>
          </w:p>
        </w:tc>
        <w:tc>
          <w:tcPr>
            <w:tcW w:w="491" w:type="dxa"/>
            <w:tcBorders>
              <w:top w:val="nil"/>
              <w:left w:val="nil"/>
              <w:bottom w:val="single" w:sz="8" w:space="0" w:color="auto"/>
              <w:right w:val="single" w:sz="8" w:space="0" w:color="auto"/>
            </w:tcBorders>
          </w:tcPr>
          <w:p w14:paraId="3301E94E" w14:textId="77777777" w:rsidR="00725FD9" w:rsidRPr="00C22A3D" w:rsidRDefault="00725FD9" w:rsidP="00BF7311">
            <w:pPr>
              <w:jc w:val="center"/>
              <w:rPr>
                <w:sz w:val="20"/>
                <w:szCs w:val="20"/>
              </w:rPr>
            </w:pPr>
          </w:p>
        </w:tc>
        <w:tc>
          <w:tcPr>
            <w:tcW w:w="500" w:type="dxa"/>
            <w:tcBorders>
              <w:top w:val="nil"/>
              <w:left w:val="nil"/>
              <w:bottom w:val="single" w:sz="8" w:space="0" w:color="auto"/>
              <w:right w:val="single" w:sz="8" w:space="0" w:color="auto"/>
            </w:tcBorders>
          </w:tcPr>
          <w:p w14:paraId="6B60316C" w14:textId="77777777" w:rsidR="00725FD9" w:rsidRPr="00C22A3D" w:rsidRDefault="00725FD9" w:rsidP="00BF7311">
            <w:pPr>
              <w:jc w:val="center"/>
              <w:rPr>
                <w:sz w:val="20"/>
                <w:szCs w:val="20"/>
              </w:rPr>
            </w:pPr>
            <w:r w:rsidRPr="00C22A3D">
              <w:rPr>
                <w:sz w:val="20"/>
                <w:szCs w:val="20"/>
              </w:rPr>
              <w:t>5</w:t>
            </w:r>
          </w:p>
        </w:tc>
        <w:tc>
          <w:tcPr>
            <w:tcW w:w="493" w:type="dxa"/>
            <w:tcBorders>
              <w:top w:val="nil"/>
              <w:left w:val="nil"/>
              <w:bottom w:val="single" w:sz="8" w:space="0" w:color="auto"/>
              <w:right w:val="single" w:sz="8" w:space="0" w:color="auto"/>
            </w:tcBorders>
          </w:tcPr>
          <w:p w14:paraId="6454DF23" w14:textId="77777777" w:rsidR="00725FD9" w:rsidRPr="00C22A3D" w:rsidRDefault="00725FD9" w:rsidP="00BF7311">
            <w:pPr>
              <w:jc w:val="center"/>
              <w:rPr>
                <w:sz w:val="20"/>
                <w:szCs w:val="20"/>
              </w:rPr>
            </w:pPr>
            <w:r w:rsidRPr="00C22A3D">
              <w:rPr>
                <w:sz w:val="20"/>
                <w:szCs w:val="20"/>
              </w:rPr>
              <w:t>5</w:t>
            </w:r>
          </w:p>
        </w:tc>
        <w:tc>
          <w:tcPr>
            <w:tcW w:w="498" w:type="dxa"/>
            <w:tcBorders>
              <w:top w:val="single" w:sz="8" w:space="0" w:color="auto"/>
              <w:left w:val="nil"/>
              <w:bottom w:val="single" w:sz="8" w:space="0" w:color="auto"/>
              <w:right w:val="single" w:sz="8" w:space="0" w:color="000000"/>
            </w:tcBorders>
          </w:tcPr>
          <w:p w14:paraId="270138ED" w14:textId="77777777" w:rsidR="00725FD9" w:rsidRPr="00C22A3D" w:rsidRDefault="00725FD9" w:rsidP="00BF7311">
            <w:pPr>
              <w:jc w:val="center"/>
              <w:rPr>
                <w:sz w:val="20"/>
                <w:szCs w:val="20"/>
              </w:rPr>
            </w:pPr>
            <w:r w:rsidRPr="00C22A3D">
              <w:rPr>
                <w:sz w:val="20"/>
                <w:szCs w:val="20"/>
              </w:rPr>
              <w:t>5</w:t>
            </w:r>
          </w:p>
        </w:tc>
        <w:tc>
          <w:tcPr>
            <w:tcW w:w="494" w:type="dxa"/>
            <w:tcBorders>
              <w:top w:val="nil"/>
              <w:left w:val="nil"/>
              <w:bottom w:val="single" w:sz="8" w:space="0" w:color="auto"/>
              <w:right w:val="single" w:sz="8" w:space="0" w:color="auto"/>
            </w:tcBorders>
          </w:tcPr>
          <w:p w14:paraId="74F1B58F" w14:textId="77777777" w:rsidR="00725FD9" w:rsidRPr="00C22A3D" w:rsidRDefault="00725FD9" w:rsidP="00BF7311">
            <w:pPr>
              <w:jc w:val="center"/>
              <w:rPr>
                <w:sz w:val="20"/>
                <w:szCs w:val="20"/>
              </w:rPr>
            </w:pPr>
          </w:p>
        </w:tc>
        <w:tc>
          <w:tcPr>
            <w:tcW w:w="567" w:type="dxa"/>
            <w:tcBorders>
              <w:top w:val="nil"/>
              <w:left w:val="nil"/>
              <w:bottom w:val="single" w:sz="8" w:space="0" w:color="auto"/>
              <w:right w:val="single" w:sz="8" w:space="0" w:color="auto"/>
            </w:tcBorders>
          </w:tcPr>
          <w:p w14:paraId="77CF2A81" w14:textId="77777777" w:rsidR="00725FD9" w:rsidRPr="00C22A3D" w:rsidRDefault="00725FD9" w:rsidP="00BF7311">
            <w:pPr>
              <w:jc w:val="center"/>
              <w:rPr>
                <w:sz w:val="20"/>
                <w:szCs w:val="20"/>
              </w:rPr>
            </w:pPr>
            <w:r w:rsidRPr="00C22A3D">
              <w:rPr>
                <w:sz w:val="20"/>
                <w:szCs w:val="20"/>
              </w:rPr>
              <w:t>5</w:t>
            </w:r>
          </w:p>
        </w:tc>
        <w:tc>
          <w:tcPr>
            <w:tcW w:w="567" w:type="dxa"/>
            <w:gridSpan w:val="2"/>
            <w:tcBorders>
              <w:top w:val="single" w:sz="8" w:space="0" w:color="auto"/>
              <w:left w:val="nil"/>
              <w:bottom w:val="single" w:sz="8" w:space="0" w:color="auto"/>
              <w:right w:val="single" w:sz="8" w:space="0" w:color="000000"/>
            </w:tcBorders>
          </w:tcPr>
          <w:p w14:paraId="619E84EE" w14:textId="77777777" w:rsidR="00725FD9" w:rsidRPr="00C22A3D" w:rsidRDefault="00725FD9" w:rsidP="00BF7311">
            <w:pPr>
              <w:jc w:val="center"/>
              <w:rPr>
                <w:sz w:val="20"/>
                <w:szCs w:val="20"/>
              </w:rPr>
            </w:pPr>
            <w:r w:rsidRPr="00C22A3D">
              <w:rPr>
                <w:sz w:val="20"/>
                <w:szCs w:val="20"/>
              </w:rPr>
              <w:t>5</w:t>
            </w:r>
          </w:p>
        </w:tc>
        <w:tc>
          <w:tcPr>
            <w:tcW w:w="567" w:type="dxa"/>
            <w:gridSpan w:val="2"/>
            <w:tcBorders>
              <w:top w:val="nil"/>
              <w:left w:val="nil"/>
              <w:bottom w:val="single" w:sz="8" w:space="0" w:color="auto"/>
              <w:right w:val="single" w:sz="8" w:space="0" w:color="auto"/>
            </w:tcBorders>
          </w:tcPr>
          <w:p w14:paraId="195E9839" w14:textId="77777777" w:rsidR="00725FD9" w:rsidRPr="00C22A3D" w:rsidRDefault="00725FD9" w:rsidP="00BF7311">
            <w:pPr>
              <w:jc w:val="center"/>
              <w:rPr>
                <w:sz w:val="20"/>
                <w:szCs w:val="20"/>
              </w:rPr>
            </w:pPr>
            <w:r w:rsidRPr="00C22A3D">
              <w:rPr>
                <w:sz w:val="20"/>
                <w:szCs w:val="20"/>
              </w:rPr>
              <w:t>5</w:t>
            </w:r>
          </w:p>
        </w:tc>
        <w:tc>
          <w:tcPr>
            <w:tcW w:w="567" w:type="dxa"/>
            <w:tcBorders>
              <w:top w:val="nil"/>
              <w:left w:val="nil"/>
              <w:bottom w:val="single" w:sz="8" w:space="0" w:color="auto"/>
              <w:right w:val="single" w:sz="8" w:space="0" w:color="auto"/>
            </w:tcBorders>
          </w:tcPr>
          <w:p w14:paraId="5D027C8D" w14:textId="77777777" w:rsidR="00725FD9" w:rsidRPr="00C22A3D" w:rsidRDefault="00725FD9" w:rsidP="00BF7311">
            <w:pPr>
              <w:jc w:val="center"/>
              <w:rPr>
                <w:sz w:val="20"/>
                <w:szCs w:val="20"/>
              </w:rPr>
            </w:pPr>
          </w:p>
        </w:tc>
        <w:tc>
          <w:tcPr>
            <w:tcW w:w="567" w:type="dxa"/>
            <w:gridSpan w:val="2"/>
            <w:tcBorders>
              <w:top w:val="nil"/>
              <w:left w:val="nil"/>
              <w:bottom w:val="single" w:sz="8" w:space="0" w:color="auto"/>
              <w:right w:val="single" w:sz="8" w:space="0" w:color="auto"/>
            </w:tcBorders>
          </w:tcPr>
          <w:p w14:paraId="43710FC1" w14:textId="77777777" w:rsidR="00725FD9" w:rsidRPr="00C22A3D" w:rsidRDefault="00725FD9" w:rsidP="00BF7311">
            <w:pPr>
              <w:jc w:val="center"/>
              <w:rPr>
                <w:sz w:val="20"/>
                <w:szCs w:val="20"/>
              </w:rPr>
            </w:pPr>
            <w:r w:rsidRPr="00C22A3D">
              <w:rPr>
                <w:sz w:val="20"/>
                <w:szCs w:val="20"/>
              </w:rPr>
              <w:t>5</w:t>
            </w:r>
          </w:p>
        </w:tc>
        <w:tc>
          <w:tcPr>
            <w:tcW w:w="567" w:type="dxa"/>
            <w:tcBorders>
              <w:top w:val="nil"/>
              <w:left w:val="nil"/>
              <w:bottom w:val="single" w:sz="8" w:space="0" w:color="auto"/>
              <w:right w:val="single" w:sz="8" w:space="0" w:color="auto"/>
            </w:tcBorders>
          </w:tcPr>
          <w:p w14:paraId="6376337B" w14:textId="77777777" w:rsidR="00725FD9" w:rsidRPr="00C22A3D" w:rsidRDefault="00725FD9" w:rsidP="00BF7311">
            <w:pPr>
              <w:jc w:val="center"/>
              <w:rPr>
                <w:sz w:val="20"/>
                <w:szCs w:val="20"/>
              </w:rPr>
            </w:pPr>
          </w:p>
        </w:tc>
        <w:tc>
          <w:tcPr>
            <w:tcW w:w="567" w:type="dxa"/>
            <w:tcBorders>
              <w:top w:val="nil"/>
              <w:left w:val="nil"/>
              <w:bottom w:val="single" w:sz="8" w:space="0" w:color="auto"/>
              <w:right w:val="single" w:sz="8" w:space="0" w:color="auto"/>
            </w:tcBorders>
          </w:tcPr>
          <w:p w14:paraId="48A1E3C1" w14:textId="77777777" w:rsidR="00725FD9" w:rsidRPr="005206DE" w:rsidRDefault="00725FD9" w:rsidP="00BF7311">
            <w:pPr>
              <w:jc w:val="center"/>
              <w:rPr>
                <w:b/>
                <w:sz w:val="20"/>
                <w:szCs w:val="20"/>
              </w:rPr>
            </w:pPr>
          </w:p>
        </w:tc>
        <w:tc>
          <w:tcPr>
            <w:tcW w:w="567" w:type="dxa"/>
            <w:gridSpan w:val="2"/>
            <w:tcBorders>
              <w:top w:val="nil"/>
              <w:left w:val="nil"/>
              <w:bottom w:val="single" w:sz="8" w:space="0" w:color="auto"/>
              <w:right w:val="single" w:sz="8" w:space="0" w:color="auto"/>
            </w:tcBorders>
          </w:tcPr>
          <w:p w14:paraId="05AB3670" w14:textId="77777777" w:rsidR="00725FD9" w:rsidRPr="005206DE" w:rsidRDefault="00725FD9" w:rsidP="00BF7311">
            <w:pPr>
              <w:jc w:val="center"/>
              <w:rPr>
                <w:b/>
                <w:sz w:val="20"/>
                <w:szCs w:val="20"/>
              </w:rPr>
            </w:pPr>
          </w:p>
        </w:tc>
      </w:tr>
      <w:tr w:rsidR="00725FD9" w:rsidRPr="005206DE" w14:paraId="61F002C9" w14:textId="77777777" w:rsidTr="0066547E">
        <w:trPr>
          <w:trHeight w:val="330"/>
        </w:trPr>
        <w:tc>
          <w:tcPr>
            <w:tcW w:w="1338" w:type="dxa"/>
            <w:tcBorders>
              <w:top w:val="nil"/>
              <w:left w:val="single" w:sz="8" w:space="0" w:color="auto"/>
              <w:bottom w:val="single" w:sz="8" w:space="0" w:color="auto"/>
              <w:right w:val="single" w:sz="8" w:space="0" w:color="auto"/>
            </w:tcBorders>
            <w:hideMark/>
          </w:tcPr>
          <w:p w14:paraId="79658FF6" w14:textId="77777777" w:rsidR="00725FD9" w:rsidRPr="005206DE" w:rsidRDefault="00725FD9" w:rsidP="00BF7311">
            <w:pPr>
              <w:jc w:val="center"/>
              <w:rPr>
                <w:b/>
                <w:bCs/>
                <w:color w:val="000000"/>
                <w:sz w:val="20"/>
                <w:szCs w:val="20"/>
              </w:rPr>
            </w:pPr>
            <w:r w:rsidRPr="005206DE">
              <w:rPr>
                <w:b/>
                <w:bCs/>
                <w:color w:val="000000"/>
                <w:sz w:val="20"/>
                <w:szCs w:val="20"/>
              </w:rPr>
              <w:t>ÖK</w:t>
            </w:r>
            <w:r>
              <w:rPr>
                <w:b/>
                <w:bCs/>
                <w:color w:val="000000"/>
                <w:sz w:val="20"/>
                <w:szCs w:val="20"/>
              </w:rPr>
              <w:t xml:space="preserve"> </w:t>
            </w:r>
            <w:r w:rsidRPr="005206DE">
              <w:rPr>
                <w:b/>
                <w:bCs/>
                <w:color w:val="000000"/>
                <w:sz w:val="20"/>
                <w:szCs w:val="20"/>
              </w:rPr>
              <w:t>5</w:t>
            </w:r>
          </w:p>
        </w:tc>
        <w:tc>
          <w:tcPr>
            <w:tcW w:w="505" w:type="dxa"/>
            <w:tcBorders>
              <w:top w:val="nil"/>
              <w:left w:val="nil"/>
              <w:bottom w:val="single" w:sz="8" w:space="0" w:color="auto"/>
              <w:right w:val="single" w:sz="8" w:space="0" w:color="auto"/>
            </w:tcBorders>
          </w:tcPr>
          <w:p w14:paraId="4850CABA" w14:textId="77777777" w:rsidR="00725FD9" w:rsidRPr="00C22A3D" w:rsidRDefault="00725FD9" w:rsidP="00BF7311">
            <w:pPr>
              <w:jc w:val="center"/>
              <w:rPr>
                <w:sz w:val="20"/>
                <w:szCs w:val="20"/>
              </w:rPr>
            </w:pPr>
            <w:r w:rsidRPr="00C22A3D">
              <w:rPr>
                <w:sz w:val="20"/>
                <w:szCs w:val="20"/>
              </w:rPr>
              <w:t>5</w:t>
            </w:r>
          </w:p>
        </w:tc>
        <w:tc>
          <w:tcPr>
            <w:tcW w:w="501" w:type="dxa"/>
            <w:tcBorders>
              <w:top w:val="nil"/>
              <w:left w:val="nil"/>
              <w:bottom w:val="single" w:sz="8" w:space="0" w:color="auto"/>
              <w:right w:val="single" w:sz="8" w:space="0" w:color="auto"/>
            </w:tcBorders>
          </w:tcPr>
          <w:p w14:paraId="5E7E0CDF" w14:textId="77777777" w:rsidR="00725FD9" w:rsidRPr="00C22A3D" w:rsidRDefault="00725FD9" w:rsidP="00BF7311">
            <w:pPr>
              <w:jc w:val="center"/>
              <w:rPr>
                <w:sz w:val="20"/>
                <w:szCs w:val="20"/>
              </w:rPr>
            </w:pPr>
          </w:p>
        </w:tc>
        <w:tc>
          <w:tcPr>
            <w:tcW w:w="491" w:type="dxa"/>
            <w:tcBorders>
              <w:top w:val="nil"/>
              <w:left w:val="nil"/>
              <w:bottom w:val="single" w:sz="8" w:space="0" w:color="auto"/>
              <w:right w:val="single" w:sz="8" w:space="0" w:color="auto"/>
            </w:tcBorders>
          </w:tcPr>
          <w:p w14:paraId="24C0B5E8" w14:textId="77777777" w:rsidR="00725FD9" w:rsidRPr="00C22A3D" w:rsidRDefault="00725FD9" w:rsidP="00BF7311">
            <w:pPr>
              <w:jc w:val="center"/>
              <w:rPr>
                <w:sz w:val="20"/>
                <w:szCs w:val="20"/>
              </w:rPr>
            </w:pPr>
          </w:p>
        </w:tc>
        <w:tc>
          <w:tcPr>
            <w:tcW w:w="500" w:type="dxa"/>
            <w:tcBorders>
              <w:top w:val="nil"/>
              <w:left w:val="nil"/>
              <w:bottom w:val="single" w:sz="8" w:space="0" w:color="auto"/>
              <w:right w:val="single" w:sz="8" w:space="0" w:color="auto"/>
            </w:tcBorders>
          </w:tcPr>
          <w:p w14:paraId="100F5888" w14:textId="77777777" w:rsidR="00725FD9" w:rsidRPr="00C22A3D" w:rsidRDefault="00725FD9" w:rsidP="00BF7311">
            <w:pPr>
              <w:jc w:val="center"/>
              <w:rPr>
                <w:sz w:val="20"/>
                <w:szCs w:val="20"/>
              </w:rPr>
            </w:pPr>
          </w:p>
        </w:tc>
        <w:tc>
          <w:tcPr>
            <w:tcW w:w="493" w:type="dxa"/>
            <w:tcBorders>
              <w:top w:val="nil"/>
              <w:left w:val="nil"/>
              <w:bottom w:val="single" w:sz="8" w:space="0" w:color="auto"/>
              <w:right w:val="single" w:sz="8" w:space="0" w:color="auto"/>
            </w:tcBorders>
          </w:tcPr>
          <w:p w14:paraId="37C40551" w14:textId="77777777" w:rsidR="00725FD9" w:rsidRPr="00C22A3D" w:rsidRDefault="00725FD9" w:rsidP="00BF7311">
            <w:pPr>
              <w:jc w:val="center"/>
              <w:rPr>
                <w:sz w:val="20"/>
                <w:szCs w:val="20"/>
              </w:rPr>
            </w:pPr>
            <w:r w:rsidRPr="00C22A3D">
              <w:rPr>
                <w:sz w:val="20"/>
                <w:szCs w:val="20"/>
              </w:rPr>
              <w:t>5</w:t>
            </w:r>
          </w:p>
        </w:tc>
        <w:tc>
          <w:tcPr>
            <w:tcW w:w="498" w:type="dxa"/>
            <w:tcBorders>
              <w:top w:val="single" w:sz="8" w:space="0" w:color="auto"/>
              <w:left w:val="nil"/>
              <w:bottom w:val="single" w:sz="8" w:space="0" w:color="auto"/>
              <w:right w:val="single" w:sz="8" w:space="0" w:color="000000"/>
            </w:tcBorders>
          </w:tcPr>
          <w:p w14:paraId="760CB8D5" w14:textId="77777777" w:rsidR="00725FD9" w:rsidRPr="00C22A3D" w:rsidRDefault="00725FD9" w:rsidP="00BF7311">
            <w:pPr>
              <w:jc w:val="center"/>
              <w:rPr>
                <w:sz w:val="20"/>
                <w:szCs w:val="20"/>
              </w:rPr>
            </w:pPr>
            <w:r w:rsidRPr="00C22A3D">
              <w:rPr>
                <w:sz w:val="20"/>
                <w:szCs w:val="20"/>
              </w:rPr>
              <w:t>5</w:t>
            </w:r>
          </w:p>
        </w:tc>
        <w:tc>
          <w:tcPr>
            <w:tcW w:w="494" w:type="dxa"/>
            <w:tcBorders>
              <w:top w:val="nil"/>
              <w:left w:val="nil"/>
              <w:bottom w:val="single" w:sz="8" w:space="0" w:color="auto"/>
              <w:right w:val="single" w:sz="8" w:space="0" w:color="auto"/>
            </w:tcBorders>
          </w:tcPr>
          <w:p w14:paraId="611BBD5C" w14:textId="77777777" w:rsidR="00725FD9" w:rsidRPr="00C22A3D" w:rsidRDefault="00725FD9" w:rsidP="00BF7311">
            <w:pPr>
              <w:jc w:val="center"/>
              <w:rPr>
                <w:sz w:val="20"/>
                <w:szCs w:val="20"/>
              </w:rPr>
            </w:pPr>
          </w:p>
        </w:tc>
        <w:tc>
          <w:tcPr>
            <w:tcW w:w="567" w:type="dxa"/>
            <w:tcBorders>
              <w:top w:val="nil"/>
              <w:left w:val="nil"/>
              <w:bottom w:val="single" w:sz="8" w:space="0" w:color="auto"/>
              <w:right w:val="single" w:sz="8" w:space="0" w:color="auto"/>
            </w:tcBorders>
          </w:tcPr>
          <w:p w14:paraId="003C678A" w14:textId="77777777" w:rsidR="00725FD9" w:rsidRPr="00C22A3D" w:rsidRDefault="00725FD9" w:rsidP="00BF7311">
            <w:pPr>
              <w:jc w:val="center"/>
              <w:rPr>
                <w:sz w:val="20"/>
                <w:szCs w:val="20"/>
              </w:rPr>
            </w:pPr>
            <w:r w:rsidRPr="00C22A3D">
              <w:rPr>
                <w:sz w:val="20"/>
                <w:szCs w:val="20"/>
              </w:rPr>
              <w:t>5</w:t>
            </w:r>
          </w:p>
        </w:tc>
        <w:tc>
          <w:tcPr>
            <w:tcW w:w="567" w:type="dxa"/>
            <w:gridSpan w:val="2"/>
            <w:tcBorders>
              <w:top w:val="single" w:sz="8" w:space="0" w:color="auto"/>
              <w:left w:val="nil"/>
              <w:bottom w:val="single" w:sz="8" w:space="0" w:color="auto"/>
              <w:right w:val="single" w:sz="8" w:space="0" w:color="000000"/>
            </w:tcBorders>
          </w:tcPr>
          <w:p w14:paraId="285CC8F0" w14:textId="77777777" w:rsidR="00725FD9" w:rsidRPr="00C22A3D" w:rsidRDefault="00725FD9" w:rsidP="00BF7311">
            <w:pPr>
              <w:jc w:val="center"/>
              <w:rPr>
                <w:sz w:val="20"/>
                <w:szCs w:val="20"/>
              </w:rPr>
            </w:pPr>
            <w:r w:rsidRPr="00C22A3D">
              <w:rPr>
                <w:sz w:val="20"/>
                <w:szCs w:val="20"/>
              </w:rPr>
              <w:t>5</w:t>
            </w:r>
          </w:p>
        </w:tc>
        <w:tc>
          <w:tcPr>
            <w:tcW w:w="567" w:type="dxa"/>
            <w:gridSpan w:val="2"/>
            <w:tcBorders>
              <w:top w:val="nil"/>
              <w:left w:val="nil"/>
              <w:bottom w:val="single" w:sz="8" w:space="0" w:color="auto"/>
              <w:right w:val="single" w:sz="8" w:space="0" w:color="auto"/>
            </w:tcBorders>
          </w:tcPr>
          <w:p w14:paraId="0A9574B0" w14:textId="77777777" w:rsidR="00725FD9" w:rsidRPr="00C22A3D" w:rsidRDefault="00725FD9" w:rsidP="00BF7311">
            <w:pPr>
              <w:jc w:val="center"/>
              <w:rPr>
                <w:sz w:val="20"/>
                <w:szCs w:val="20"/>
              </w:rPr>
            </w:pPr>
            <w:r w:rsidRPr="00C22A3D">
              <w:rPr>
                <w:sz w:val="20"/>
                <w:szCs w:val="20"/>
              </w:rPr>
              <w:t>5</w:t>
            </w:r>
          </w:p>
        </w:tc>
        <w:tc>
          <w:tcPr>
            <w:tcW w:w="567" w:type="dxa"/>
            <w:tcBorders>
              <w:top w:val="nil"/>
              <w:left w:val="nil"/>
              <w:bottom w:val="single" w:sz="8" w:space="0" w:color="auto"/>
              <w:right w:val="single" w:sz="8" w:space="0" w:color="auto"/>
            </w:tcBorders>
          </w:tcPr>
          <w:p w14:paraId="22AA291B" w14:textId="77777777" w:rsidR="00725FD9" w:rsidRPr="00C22A3D" w:rsidRDefault="00725FD9" w:rsidP="00BF7311">
            <w:pPr>
              <w:jc w:val="center"/>
              <w:rPr>
                <w:sz w:val="20"/>
                <w:szCs w:val="20"/>
              </w:rPr>
            </w:pPr>
          </w:p>
        </w:tc>
        <w:tc>
          <w:tcPr>
            <w:tcW w:w="567" w:type="dxa"/>
            <w:gridSpan w:val="2"/>
            <w:tcBorders>
              <w:top w:val="nil"/>
              <w:left w:val="nil"/>
              <w:bottom w:val="single" w:sz="8" w:space="0" w:color="auto"/>
              <w:right w:val="single" w:sz="8" w:space="0" w:color="auto"/>
            </w:tcBorders>
          </w:tcPr>
          <w:p w14:paraId="74F7A7E1" w14:textId="77777777" w:rsidR="00725FD9" w:rsidRPr="00C22A3D" w:rsidRDefault="00725FD9" w:rsidP="00BF7311">
            <w:pPr>
              <w:jc w:val="center"/>
              <w:rPr>
                <w:sz w:val="20"/>
                <w:szCs w:val="20"/>
              </w:rPr>
            </w:pPr>
            <w:r w:rsidRPr="00C22A3D">
              <w:rPr>
                <w:sz w:val="20"/>
                <w:szCs w:val="20"/>
              </w:rPr>
              <w:t>5</w:t>
            </w:r>
          </w:p>
        </w:tc>
        <w:tc>
          <w:tcPr>
            <w:tcW w:w="567" w:type="dxa"/>
            <w:tcBorders>
              <w:top w:val="nil"/>
              <w:left w:val="nil"/>
              <w:bottom w:val="single" w:sz="8" w:space="0" w:color="auto"/>
              <w:right w:val="single" w:sz="8" w:space="0" w:color="auto"/>
            </w:tcBorders>
          </w:tcPr>
          <w:p w14:paraId="5BF04FFB" w14:textId="77777777" w:rsidR="00725FD9" w:rsidRPr="00C22A3D" w:rsidRDefault="00725FD9" w:rsidP="00BF7311">
            <w:pPr>
              <w:jc w:val="center"/>
              <w:rPr>
                <w:sz w:val="20"/>
                <w:szCs w:val="20"/>
              </w:rPr>
            </w:pPr>
          </w:p>
        </w:tc>
        <w:tc>
          <w:tcPr>
            <w:tcW w:w="567" w:type="dxa"/>
            <w:tcBorders>
              <w:top w:val="nil"/>
              <w:left w:val="nil"/>
              <w:bottom w:val="single" w:sz="8" w:space="0" w:color="auto"/>
              <w:right w:val="single" w:sz="8" w:space="0" w:color="auto"/>
            </w:tcBorders>
          </w:tcPr>
          <w:p w14:paraId="2D394A18" w14:textId="77777777" w:rsidR="00725FD9" w:rsidRPr="005206DE" w:rsidRDefault="00725FD9" w:rsidP="00BF7311">
            <w:pPr>
              <w:jc w:val="center"/>
              <w:rPr>
                <w:b/>
                <w:sz w:val="20"/>
                <w:szCs w:val="20"/>
              </w:rPr>
            </w:pPr>
          </w:p>
        </w:tc>
        <w:tc>
          <w:tcPr>
            <w:tcW w:w="567" w:type="dxa"/>
            <w:gridSpan w:val="2"/>
            <w:tcBorders>
              <w:top w:val="nil"/>
              <w:left w:val="nil"/>
              <w:bottom w:val="single" w:sz="8" w:space="0" w:color="auto"/>
              <w:right w:val="single" w:sz="8" w:space="0" w:color="auto"/>
            </w:tcBorders>
          </w:tcPr>
          <w:p w14:paraId="09DC4281" w14:textId="77777777" w:rsidR="00725FD9" w:rsidRPr="005206DE" w:rsidRDefault="00725FD9" w:rsidP="00BF7311">
            <w:pPr>
              <w:jc w:val="center"/>
              <w:rPr>
                <w:b/>
                <w:sz w:val="20"/>
                <w:szCs w:val="20"/>
              </w:rPr>
            </w:pPr>
          </w:p>
        </w:tc>
      </w:tr>
      <w:tr w:rsidR="00725FD9" w:rsidRPr="005206DE" w14:paraId="74901986"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64"/>
        </w:trPr>
        <w:tc>
          <w:tcPr>
            <w:tcW w:w="9312" w:type="dxa"/>
            <w:gridSpan w:val="19"/>
            <w:tcBorders>
              <w:top w:val="single" w:sz="4" w:space="0" w:color="auto"/>
              <w:left w:val="single" w:sz="4" w:space="0" w:color="auto"/>
              <w:bottom w:val="single" w:sz="4" w:space="0" w:color="auto"/>
              <w:right w:val="single" w:sz="4" w:space="0" w:color="auto"/>
            </w:tcBorders>
          </w:tcPr>
          <w:p w14:paraId="4FA7D480" w14:textId="77777777" w:rsidR="00725FD9" w:rsidRPr="003978F8" w:rsidRDefault="00725FD9" w:rsidP="00BF7311">
            <w:pPr>
              <w:rPr>
                <w:b/>
                <w:sz w:val="20"/>
                <w:szCs w:val="20"/>
              </w:rPr>
            </w:pPr>
            <w:r>
              <w:rPr>
                <w:b/>
                <w:sz w:val="20"/>
                <w:szCs w:val="20"/>
              </w:rPr>
              <w:t>AKTS Tablosu:</w:t>
            </w:r>
          </w:p>
        </w:tc>
      </w:tr>
      <w:tr w:rsidR="00725FD9" w:rsidRPr="005206DE" w14:paraId="2A3C123B"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64"/>
        </w:trPr>
        <w:tc>
          <w:tcPr>
            <w:tcW w:w="5508" w:type="dxa"/>
            <w:gridSpan w:val="10"/>
            <w:tcBorders>
              <w:top w:val="single" w:sz="4" w:space="0" w:color="auto"/>
              <w:left w:val="single" w:sz="4" w:space="0" w:color="auto"/>
              <w:bottom w:val="single" w:sz="4" w:space="0" w:color="auto"/>
              <w:right w:val="single" w:sz="4" w:space="0" w:color="auto"/>
            </w:tcBorders>
            <w:hideMark/>
          </w:tcPr>
          <w:p w14:paraId="57302084" w14:textId="77777777" w:rsidR="00725FD9" w:rsidRPr="005206DE" w:rsidRDefault="00725FD9" w:rsidP="00BF7311">
            <w:pPr>
              <w:rPr>
                <w:b/>
                <w:sz w:val="20"/>
                <w:szCs w:val="20"/>
              </w:rPr>
            </w:pPr>
            <w:r w:rsidRPr="005206DE">
              <w:rPr>
                <w:b/>
                <w:sz w:val="20"/>
                <w:szCs w:val="20"/>
              </w:rPr>
              <w:t xml:space="preserve">Derse İlişkin Etkinlikler </w:t>
            </w:r>
          </w:p>
        </w:tc>
        <w:tc>
          <w:tcPr>
            <w:tcW w:w="837" w:type="dxa"/>
            <w:gridSpan w:val="2"/>
            <w:tcBorders>
              <w:top w:val="single" w:sz="4" w:space="0" w:color="auto"/>
              <w:left w:val="single" w:sz="4" w:space="0" w:color="auto"/>
              <w:bottom w:val="single" w:sz="4" w:space="0" w:color="auto"/>
              <w:right w:val="single" w:sz="4" w:space="0" w:color="auto"/>
            </w:tcBorders>
            <w:hideMark/>
          </w:tcPr>
          <w:p w14:paraId="6C5C4516" w14:textId="77777777" w:rsidR="00725FD9" w:rsidRPr="005206DE" w:rsidRDefault="00725FD9" w:rsidP="00BF7311">
            <w:pPr>
              <w:rPr>
                <w:sz w:val="20"/>
                <w:szCs w:val="20"/>
              </w:rPr>
            </w:pPr>
            <w:r w:rsidRPr="005206DE">
              <w:rPr>
                <w:sz w:val="20"/>
                <w:szCs w:val="20"/>
              </w:rPr>
              <w:t>Sayısı</w:t>
            </w:r>
          </w:p>
        </w:tc>
        <w:tc>
          <w:tcPr>
            <w:tcW w:w="851" w:type="dxa"/>
            <w:gridSpan w:val="3"/>
            <w:tcBorders>
              <w:top w:val="single" w:sz="4" w:space="0" w:color="auto"/>
              <w:left w:val="single" w:sz="4" w:space="0" w:color="auto"/>
              <w:bottom w:val="single" w:sz="4" w:space="0" w:color="auto"/>
              <w:right w:val="single" w:sz="4" w:space="0" w:color="auto"/>
            </w:tcBorders>
            <w:hideMark/>
          </w:tcPr>
          <w:p w14:paraId="2AD354BB" w14:textId="77777777" w:rsidR="00725FD9" w:rsidRPr="005206DE" w:rsidRDefault="00725FD9" w:rsidP="00BF7311">
            <w:pPr>
              <w:rPr>
                <w:sz w:val="20"/>
                <w:szCs w:val="20"/>
              </w:rPr>
            </w:pPr>
            <w:r w:rsidRPr="005206DE">
              <w:rPr>
                <w:sz w:val="20"/>
                <w:szCs w:val="20"/>
              </w:rPr>
              <w:t>Süresi</w:t>
            </w:r>
          </w:p>
          <w:p w14:paraId="0866479A" w14:textId="77777777" w:rsidR="00725FD9" w:rsidRPr="005206DE" w:rsidRDefault="00725FD9" w:rsidP="00BF7311">
            <w:pPr>
              <w:rPr>
                <w:sz w:val="20"/>
                <w:szCs w:val="20"/>
              </w:rPr>
            </w:pPr>
            <w:r w:rsidRPr="005206DE">
              <w:rPr>
                <w:sz w:val="20"/>
                <w:szCs w:val="20"/>
              </w:rPr>
              <w:t>(saat)</w:t>
            </w:r>
          </w:p>
        </w:tc>
        <w:tc>
          <w:tcPr>
            <w:tcW w:w="2116" w:type="dxa"/>
            <w:gridSpan w:val="4"/>
            <w:tcBorders>
              <w:top w:val="single" w:sz="4" w:space="0" w:color="auto"/>
              <w:left w:val="single" w:sz="4" w:space="0" w:color="auto"/>
              <w:bottom w:val="single" w:sz="4" w:space="0" w:color="auto"/>
              <w:right w:val="single" w:sz="4" w:space="0" w:color="auto"/>
            </w:tcBorders>
            <w:hideMark/>
          </w:tcPr>
          <w:p w14:paraId="56D5A53A" w14:textId="77777777" w:rsidR="00725FD9" w:rsidRPr="005206DE" w:rsidRDefault="00725FD9" w:rsidP="00BF7311">
            <w:pPr>
              <w:rPr>
                <w:sz w:val="20"/>
                <w:szCs w:val="20"/>
              </w:rPr>
            </w:pPr>
            <w:r w:rsidRPr="005206DE">
              <w:rPr>
                <w:sz w:val="20"/>
                <w:szCs w:val="20"/>
              </w:rPr>
              <w:t>Toplam İşyükü</w:t>
            </w:r>
          </w:p>
          <w:p w14:paraId="5D308A72" w14:textId="77777777" w:rsidR="00725FD9" w:rsidRPr="005206DE" w:rsidRDefault="00725FD9" w:rsidP="00BF7311">
            <w:pPr>
              <w:rPr>
                <w:sz w:val="20"/>
                <w:szCs w:val="20"/>
              </w:rPr>
            </w:pPr>
            <w:r w:rsidRPr="005206DE">
              <w:rPr>
                <w:sz w:val="20"/>
                <w:szCs w:val="20"/>
              </w:rPr>
              <w:t xml:space="preserve">(Saat) </w:t>
            </w:r>
          </w:p>
        </w:tc>
      </w:tr>
      <w:tr w:rsidR="00725FD9" w:rsidRPr="005206DE" w14:paraId="15CD767E"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64"/>
        </w:trPr>
        <w:tc>
          <w:tcPr>
            <w:tcW w:w="9312" w:type="dxa"/>
            <w:gridSpan w:val="19"/>
            <w:tcBorders>
              <w:top w:val="single" w:sz="4" w:space="0" w:color="auto"/>
              <w:left w:val="single" w:sz="4" w:space="0" w:color="auto"/>
              <w:bottom w:val="single" w:sz="4" w:space="0" w:color="auto"/>
              <w:right w:val="single" w:sz="4" w:space="0" w:color="auto"/>
            </w:tcBorders>
            <w:hideMark/>
          </w:tcPr>
          <w:p w14:paraId="5D941A9A" w14:textId="77777777" w:rsidR="00725FD9" w:rsidRPr="005206DE" w:rsidRDefault="00725FD9" w:rsidP="00BF7311">
            <w:pPr>
              <w:rPr>
                <w:sz w:val="20"/>
                <w:szCs w:val="20"/>
              </w:rPr>
            </w:pPr>
            <w:r w:rsidRPr="005206DE">
              <w:rPr>
                <w:b/>
                <w:sz w:val="20"/>
                <w:szCs w:val="20"/>
              </w:rPr>
              <w:t>Ders içi etkinlikler</w:t>
            </w:r>
          </w:p>
        </w:tc>
      </w:tr>
      <w:tr w:rsidR="00725FD9" w:rsidRPr="005206DE" w14:paraId="337F4EAF"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06476C82" w14:textId="77777777" w:rsidR="00725FD9" w:rsidRPr="005206DE" w:rsidRDefault="00725FD9" w:rsidP="00BF7311">
            <w:pPr>
              <w:rPr>
                <w:sz w:val="20"/>
                <w:szCs w:val="20"/>
              </w:rPr>
            </w:pPr>
            <w:r w:rsidRPr="005206DE">
              <w:rPr>
                <w:sz w:val="20"/>
                <w:szCs w:val="20"/>
              </w:rPr>
              <w:t>Ders anlatımı</w:t>
            </w:r>
          </w:p>
        </w:tc>
        <w:tc>
          <w:tcPr>
            <w:tcW w:w="837" w:type="dxa"/>
            <w:gridSpan w:val="2"/>
            <w:tcBorders>
              <w:top w:val="single" w:sz="4" w:space="0" w:color="auto"/>
              <w:left w:val="single" w:sz="4" w:space="0" w:color="auto"/>
              <w:bottom w:val="single" w:sz="4" w:space="0" w:color="auto"/>
              <w:right w:val="single" w:sz="4" w:space="0" w:color="auto"/>
            </w:tcBorders>
            <w:hideMark/>
          </w:tcPr>
          <w:p w14:paraId="7D1A7B8F" w14:textId="77777777" w:rsidR="00725FD9" w:rsidRPr="005206DE" w:rsidRDefault="00725FD9" w:rsidP="00BF7311">
            <w:pPr>
              <w:rPr>
                <w:sz w:val="20"/>
                <w:szCs w:val="20"/>
              </w:rPr>
            </w:pPr>
            <w:r>
              <w:rPr>
                <w:sz w:val="20"/>
                <w:szCs w:val="20"/>
              </w:rPr>
              <w:t>12</w:t>
            </w:r>
          </w:p>
        </w:tc>
        <w:tc>
          <w:tcPr>
            <w:tcW w:w="851" w:type="dxa"/>
            <w:gridSpan w:val="3"/>
            <w:tcBorders>
              <w:top w:val="single" w:sz="4" w:space="0" w:color="auto"/>
              <w:left w:val="single" w:sz="4" w:space="0" w:color="auto"/>
              <w:bottom w:val="single" w:sz="4" w:space="0" w:color="auto"/>
              <w:right w:val="single" w:sz="4" w:space="0" w:color="auto"/>
            </w:tcBorders>
            <w:hideMark/>
          </w:tcPr>
          <w:p w14:paraId="7C030FF6" w14:textId="77777777" w:rsidR="00725FD9" w:rsidRPr="005206DE" w:rsidRDefault="00725FD9" w:rsidP="00BF7311">
            <w:pPr>
              <w:rPr>
                <w:sz w:val="20"/>
                <w:szCs w:val="20"/>
              </w:rPr>
            </w:pPr>
            <w:r w:rsidRPr="005206DE">
              <w:rPr>
                <w:sz w:val="20"/>
                <w:szCs w:val="20"/>
              </w:rPr>
              <w:t>2</w:t>
            </w:r>
          </w:p>
        </w:tc>
        <w:tc>
          <w:tcPr>
            <w:tcW w:w="2116" w:type="dxa"/>
            <w:gridSpan w:val="4"/>
            <w:tcBorders>
              <w:top w:val="single" w:sz="4" w:space="0" w:color="auto"/>
              <w:left w:val="single" w:sz="4" w:space="0" w:color="auto"/>
              <w:bottom w:val="single" w:sz="4" w:space="0" w:color="auto"/>
              <w:right w:val="single" w:sz="4" w:space="0" w:color="auto"/>
            </w:tcBorders>
            <w:hideMark/>
          </w:tcPr>
          <w:p w14:paraId="1C8849AE" w14:textId="77777777" w:rsidR="00725FD9" w:rsidRPr="005206DE" w:rsidRDefault="00725FD9" w:rsidP="00BF7311">
            <w:pPr>
              <w:rPr>
                <w:sz w:val="20"/>
                <w:szCs w:val="20"/>
              </w:rPr>
            </w:pPr>
            <w:r>
              <w:rPr>
                <w:sz w:val="20"/>
                <w:szCs w:val="20"/>
              </w:rPr>
              <w:t>24</w:t>
            </w:r>
          </w:p>
        </w:tc>
      </w:tr>
      <w:tr w:rsidR="00725FD9" w:rsidRPr="005206DE" w14:paraId="70C7BE25"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9312" w:type="dxa"/>
            <w:gridSpan w:val="19"/>
            <w:tcBorders>
              <w:top w:val="single" w:sz="4" w:space="0" w:color="auto"/>
              <w:left w:val="single" w:sz="4" w:space="0" w:color="auto"/>
              <w:bottom w:val="single" w:sz="4" w:space="0" w:color="auto"/>
              <w:right w:val="single" w:sz="4" w:space="0" w:color="auto"/>
            </w:tcBorders>
            <w:hideMark/>
          </w:tcPr>
          <w:p w14:paraId="35FA6B70" w14:textId="77777777" w:rsidR="00725FD9" w:rsidRPr="005206DE" w:rsidRDefault="00725FD9" w:rsidP="00BF7311">
            <w:pPr>
              <w:rPr>
                <w:b/>
                <w:sz w:val="20"/>
                <w:szCs w:val="20"/>
              </w:rPr>
            </w:pPr>
            <w:r w:rsidRPr="005206DE">
              <w:rPr>
                <w:b/>
                <w:sz w:val="20"/>
                <w:szCs w:val="20"/>
              </w:rPr>
              <w:t xml:space="preserve">Sınavlar </w:t>
            </w:r>
          </w:p>
          <w:p w14:paraId="62F875B0" w14:textId="77777777" w:rsidR="00725FD9" w:rsidRPr="005206DE" w:rsidRDefault="00725FD9" w:rsidP="00BF7311">
            <w:pPr>
              <w:rPr>
                <w:sz w:val="20"/>
                <w:szCs w:val="20"/>
              </w:rPr>
            </w:pPr>
            <w:r w:rsidRPr="005206DE">
              <w:rPr>
                <w:sz w:val="20"/>
                <w:szCs w:val="20"/>
              </w:rPr>
              <w:t>(Sınav ders saatleri içerisinde gerçekleştirilirse, söz konusu sınav süresi ders içi etkinliklerden düşürülmelidir)</w:t>
            </w:r>
          </w:p>
        </w:tc>
      </w:tr>
      <w:tr w:rsidR="00725FD9" w:rsidRPr="005206DE" w14:paraId="2AFBD60C"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309"/>
        </w:trPr>
        <w:tc>
          <w:tcPr>
            <w:tcW w:w="5508" w:type="dxa"/>
            <w:gridSpan w:val="10"/>
            <w:tcBorders>
              <w:top w:val="single" w:sz="4" w:space="0" w:color="auto"/>
              <w:left w:val="single" w:sz="4" w:space="0" w:color="auto"/>
              <w:bottom w:val="single" w:sz="4" w:space="0" w:color="auto"/>
              <w:right w:val="single" w:sz="4" w:space="0" w:color="auto"/>
            </w:tcBorders>
            <w:hideMark/>
          </w:tcPr>
          <w:p w14:paraId="39D69025" w14:textId="77777777" w:rsidR="00725FD9" w:rsidRPr="005206DE" w:rsidRDefault="00725FD9" w:rsidP="00BF7311">
            <w:pPr>
              <w:rPr>
                <w:sz w:val="20"/>
                <w:szCs w:val="20"/>
              </w:rPr>
            </w:pPr>
            <w:r w:rsidRPr="005206DE">
              <w:rPr>
                <w:sz w:val="20"/>
                <w:szCs w:val="20"/>
              </w:rPr>
              <w:t>Vize Sınavı</w:t>
            </w:r>
          </w:p>
        </w:tc>
        <w:tc>
          <w:tcPr>
            <w:tcW w:w="837" w:type="dxa"/>
            <w:gridSpan w:val="2"/>
            <w:tcBorders>
              <w:top w:val="single" w:sz="4" w:space="0" w:color="auto"/>
              <w:left w:val="single" w:sz="4" w:space="0" w:color="auto"/>
              <w:bottom w:val="single" w:sz="4" w:space="0" w:color="auto"/>
              <w:right w:val="single" w:sz="4" w:space="0" w:color="auto"/>
            </w:tcBorders>
            <w:hideMark/>
          </w:tcPr>
          <w:p w14:paraId="7764BB46" w14:textId="77777777" w:rsidR="00725FD9" w:rsidRPr="005206DE" w:rsidRDefault="00725FD9" w:rsidP="00BF7311">
            <w:pPr>
              <w:rPr>
                <w:sz w:val="20"/>
                <w:szCs w:val="20"/>
              </w:rPr>
            </w:pPr>
            <w:r>
              <w:rPr>
                <w:sz w:val="20"/>
                <w:szCs w:val="20"/>
              </w:rPr>
              <w:t>1</w:t>
            </w:r>
          </w:p>
        </w:tc>
        <w:tc>
          <w:tcPr>
            <w:tcW w:w="851" w:type="dxa"/>
            <w:gridSpan w:val="3"/>
            <w:tcBorders>
              <w:top w:val="single" w:sz="4" w:space="0" w:color="auto"/>
              <w:left w:val="single" w:sz="4" w:space="0" w:color="auto"/>
              <w:bottom w:val="single" w:sz="4" w:space="0" w:color="auto"/>
              <w:right w:val="single" w:sz="4" w:space="0" w:color="auto"/>
            </w:tcBorders>
            <w:hideMark/>
          </w:tcPr>
          <w:p w14:paraId="6E71527B" w14:textId="77777777" w:rsidR="00725FD9" w:rsidRPr="005206DE" w:rsidRDefault="00725FD9" w:rsidP="00BF7311">
            <w:pPr>
              <w:rPr>
                <w:sz w:val="20"/>
                <w:szCs w:val="20"/>
              </w:rPr>
            </w:pPr>
            <w:r w:rsidRPr="005206DE">
              <w:rPr>
                <w:sz w:val="20"/>
                <w:szCs w:val="20"/>
              </w:rPr>
              <w:t>2</w:t>
            </w:r>
          </w:p>
        </w:tc>
        <w:tc>
          <w:tcPr>
            <w:tcW w:w="2116" w:type="dxa"/>
            <w:gridSpan w:val="4"/>
            <w:tcBorders>
              <w:top w:val="single" w:sz="4" w:space="0" w:color="auto"/>
              <w:left w:val="single" w:sz="4" w:space="0" w:color="auto"/>
              <w:bottom w:val="single" w:sz="4" w:space="0" w:color="auto"/>
              <w:right w:val="single" w:sz="4" w:space="0" w:color="auto"/>
            </w:tcBorders>
            <w:hideMark/>
          </w:tcPr>
          <w:p w14:paraId="0C7621D0" w14:textId="77777777" w:rsidR="00725FD9" w:rsidRPr="005206DE" w:rsidRDefault="00725FD9" w:rsidP="00BF7311">
            <w:pPr>
              <w:rPr>
                <w:sz w:val="20"/>
                <w:szCs w:val="20"/>
              </w:rPr>
            </w:pPr>
            <w:r>
              <w:rPr>
                <w:sz w:val="20"/>
                <w:szCs w:val="20"/>
              </w:rPr>
              <w:t>2</w:t>
            </w:r>
          </w:p>
        </w:tc>
      </w:tr>
      <w:tr w:rsidR="00725FD9" w:rsidRPr="005206DE" w14:paraId="16F519C0"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1A4F47A7" w14:textId="77777777" w:rsidR="00725FD9" w:rsidRPr="005206DE" w:rsidRDefault="00725FD9" w:rsidP="00BF7311">
            <w:pPr>
              <w:rPr>
                <w:sz w:val="20"/>
                <w:szCs w:val="20"/>
              </w:rPr>
            </w:pPr>
            <w:r w:rsidRPr="005206DE">
              <w:rPr>
                <w:sz w:val="20"/>
                <w:szCs w:val="20"/>
              </w:rPr>
              <w:t xml:space="preserve">         Diğer kısa sınav/Quiz</w:t>
            </w:r>
          </w:p>
        </w:tc>
        <w:tc>
          <w:tcPr>
            <w:tcW w:w="837" w:type="dxa"/>
            <w:gridSpan w:val="2"/>
            <w:tcBorders>
              <w:top w:val="single" w:sz="4" w:space="0" w:color="auto"/>
              <w:left w:val="single" w:sz="4" w:space="0" w:color="auto"/>
              <w:bottom w:val="single" w:sz="4" w:space="0" w:color="auto"/>
              <w:right w:val="single" w:sz="4" w:space="0" w:color="auto"/>
            </w:tcBorders>
          </w:tcPr>
          <w:p w14:paraId="6E7C9B78" w14:textId="77777777" w:rsidR="00725FD9" w:rsidRPr="005206DE" w:rsidRDefault="00725FD9" w:rsidP="00BF7311">
            <w:pPr>
              <w:rPr>
                <w:b/>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14:paraId="3D654793" w14:textId="77777777" w:rsidR="00725FD9" w:rsidRPr="005206DE" w:rsidRDefault="00725FD9" w:rsidP="00BF7311">
            <w:pPr>
              <w:rPr>
                <w:b/>
                <w:sz w:val="20"/>
                <w:szCs w:val="20"/>
              </w:rPr>
            </w:pPr>
          </w:p>
        </w:tc>
        <w:tc>
          <w:tcPr>
            <w:tcW w:w="2116" w:type="dxa"/>
            <w:gridSpan w:val="4"/>
            <w:tcBorders>
              <w:top w:val="single" w:sz="4" w:space="0" w:color="auto"/>
              <w:left w:val="single" w:sz="4" w:space="0" w:color="auto"/>
              <w:bottom w:val="single" w:sz="4" w:space="0" w:color="auto"/>
              <w:right w:val="single" w:sz="4" w:space="0" w:color="auto"/>
            </w:tcBorders>
          </w:tcPr>
          <w:p w14:paraId="7177AB57" w14:textId="77777777" w:rsidR="00725FD9" w:rsidRPr="005206DE" w:rsidRDefault="00725FD9" w:rsidP="00BF7311">
            <w:pPr>
              <w:rPr>
                <w:b/>
                <w:sz w:val="20"/>
                <w:szCs w:val="20"/>
              </w:rPr>
            </w:pPr>
          </w:p>
        </w:tc>
      </w:tr>
      <w:tr w:rsidR="00725FD9" w:rsidRPr="005206DE" w14:paraId="28F3E730"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53E99904" w14:textId="77777777" w:rsidR="00725FD9" w:rsidRPr="005206DE" w:rsidRDefault="00725FD9" w:rsidP="00BF7311">
            <w:pPr>
              <w:rPr>
                <w:sz w:val="20"/>
                <w:szCs w:val="20"/>
              </w:rPr>
            </w:pPr>
            <w:r w:rsidRPr="005206DE">
              <w:rPr>
                <w:sz w:val="20"/>
                <w:szCs w:val="20"/>
              </w:rPr>
              <w:t>Final Sınavı</w:t>
            </w:r>
          </w:p>
        </w:tc>
        <w:tc>
          <w:tcPr>
            <w:tcW w:w="837" w:type="dxa"/>
            <w:gridSpan w:val="2"/>
            <w:tcBorders>
              <w:top w:val="single" w:sz="4" w:space="0" w:color="auto"/>
              <w:left w:val="single" w:sz="4" w:space="0" w:color="auto"/>
              <w:bottom w:val="single" w:sz="4" w:space="0" w:color="auto"/>
              <w:right w:val="single" w:sz="4" w:space="0" w:color="auto"/>
            </w:tcBorders>
            <w:hideMark/>
          </w:tcPr>
          <w:p w14:paraId="43A0061F" w14:textId="77777777" w:rsidR="00725FD9" w:rsidRPr="005206DE" w:rsidRDefault="00725FD9" w:rsidP="00BF7311">
            <w:pPr>
              <w:rPr>
                <w:sz w:val="20"/>
                <w:szCs w:val="20"/>
              </w:rPr>
            </w:pPr>
            <w:r w:rsidRPr="005206DE">
              <w:rPr>
                <w:sz w:val="20"/>
                <w:szCs w:val="20"/>
              </w:rPr>
              <w:t>1</w:t>
            </w:r>
          </w:p>
        </w:tc>
        <w:tc>
          <w:tcPr>
            <w:tcW w:w="851" w:type="dxa"/>
            <w:gridSpan w:val="3"/>
            <w:tcBorders>
              <w:top w:val="single" w:sz="4" w:space="0" w:color="auto"/>
              <w:left w:val="single" w:sz="4" w:space="0" w:color="auto"/>
              <w:bottom w:val="single" w:sz="4" w:space="0" w:color="auto"/>
              <w:right w:val="single" w:sz="4" w:space="0" w:color="auto"/>
            </w:tcBorders>
            <w:hideMark/>
          </w:tcPr>
          <w:p w14:paraId="6D179AAA" w14:textId="77777777" w:rsidR="00725FD9" w:rsidRPr="005206DE" w:rsidRDefault="00725FD9" w:rsidP="00BF7311">
            <w:pPr>
              <w:rPr>
                <w:sz w:val="20"/>
                <w:szCs w:val="20"/>
              </w:rPr>
            </w:pPr>
            <w:r w:rsidRPr="005206DE">
              <w:rPr>
                <w:sz w:val="20"/>
                <w:szCs w:val="20"/>
              </w:rPr>
              <w:t>2</w:t>
            </w:r>
          </w:p>
        </w:tc>
        <w:tc>
          <w:tcPr>
            <w:tcW w:w="2116" w:type="dxa"/>
            <w:gridSpan w:val="4"/>
            <w:tcBorders>
              <w:top w:val="single" w:sz="4" w:space="0" w:color="auto"/>
              <w:left w:val="single" w:sz="4" w:space="0" w:color="auto"/>
              <w:bottom w:val="single" w:sz="4" w:space="0" w:color="auto"/>
              <w:right w:val="single" w:sz="4" w:space="0" w:color="auto"/>
            </w:tcBorders>
            <w:hideMark/>
          </w:tcPr>
          <w:p w14:paraId="3D956FEF" w14:textId="77777777" w:rsidR="00725FD9" w:rsidRPr="005206DE" w:rsidRDefault="00725FD9" w:rsidP="00BF7311">
            <w:pPr>
              <w:rPr>
                <w:sz w:val="20"/>
                <w:szCs w:val="20"/>
              </w:rPr>
            </w:pPr>
            <w:r w:rsidRPr="005206DE">
              <w:rPr>
                <w:sz w:val="20"/>
                <w:szCs w:val="20"/>
              </w:rPr>
              <w:t>2</w:t>
            </w:r>
          </w:p>
        </w:tc>
      </w:tr>
      <w:tr w:rsidR="00725FD9" w:rsidRPr="005206DE" w14:paraId="78FF2226"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9312" w:type="dxa"/>
            <w:gridSpan w:val="19"/>
            <w:tcBorders>
              <w:top w:val="single" w:sz="4" w:space="0" w:color="auto"/>
              <w:left w:val="single" w:sz="4" w:space="0" w:color="auto"/>
              <w:bottom w:val="single" w:sz="4" w:space="0" w:color="auto"/>
              <w:right w:val="single" w:sz="4" w:space="0" w:color="auto"/>
            </w:tcBorders>
            <w:hideMark/>
          </w:tcPr>
          <w:p w14:paraId="2FF8DB3B" w14:textId="77777777" w:rsidR="00725FD9" w:rsidRPr="005206DE" w:rsidRDefault="00725FD9" w:rsidP="00BF7311">
            <w:pPr>
              <w:rPr>
                <w:sz w:val="20"/>
                <w:szCs w:val="20"/>
              </w:rPr>
            </w:pPr>
            <w:r w:rsidRPr="005206DE">
              <w:rPr>
                <w:b/>
                <w:sz w:val="20"/>
                <w:szCs w:val="20"/>
              </w:rPr>
              <w:t>Ders dışı etkinlikler</w:t>
            </w:r>
          </w:p>
        </w:tc>
      </w:tr>
      <w:tr w:rsidR="00725FD9" w:rsidRPr="005206DE" w14:paraId="0826172F"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6ECE0317" w14:textId="77777777" w:rsidR="00725FD9" w:rsidRPr="005206DE" w:rsidRDefault="00725FD9" w:rsidP="00BF7311">
            <w:pPr>
              <w:rPr>
                <w:sz w:val="20"/>
                <w:szCs w:val="20"/>
              </w:rPr>
            </w:pPr>
            <w:r w:rsidRPr="005206DE">
              <w:rPr>
                <w:sz w:val="20"/>
                <w:szCs w:val="20"/>
              </w:rPr>
              <w:t>Haftalık ders öncesi/sonrası hazırlıklar (ders materyallerinin, makalelerin okunması vb.)</w:t>
            </w:r>
          </w:p>
        </w:tc>
        <w:tc>
          <w:tcPr>
            <w:tcW w:w="837" w:type="dxa"/>
            <w:gridSpan w:val="2"/>
            <w:tcBorders>
              <w:top w:val="single" w:sz="4" w:space="0" w:color="auto"/>
              <w:left w:val="single" w:sz="4" w:space="0" w:color="auto"/>
              <w:bottom w:val="single" w:sz="4" w:space="0" w:color="auto"/>
              <w:right w:val="single" w:sz="4" w:space="0" w:color="auto"/>
            </w:tcBorders>
            <w:hideMark/>
          </w:tcPr>
          <w:p w14:paraId="705969C9" w14:textId="77777777" w:rsidR="00725FD9" w:rsidRPr="005206DE" w:rsidRDefault="00725FD9" w:rsidP="00BF7311">
            <w:pPr>
              <w:rPr>
                <w:sz w:val="20"/>
                <w:szCs w:val="20"/>
              </w:rPr>
            </w:pPr>
            <w:r>
              <w:rPr>
                <w:sz w:val="20"/>
                <w:szCs w:val="20"/>
              </w:rPr>
              <w:t>12</w:t>
            </w:r>
          </w:p>
        </w:tc>
        <w:tc>
          <w:tcPr>
            <w:tcW w:w="851" w:type="dxa"/>
            <w:gridSpan w:val="3"/>
            <w:tcBorders>
              <w:top w:val="single" w:sz="4" w:space="0" w:color="auto"/>
              <w:left w:val="single" w:sz="4" w:space="0" w:color="auto"/>
              <w:bottom w:val="single" w:sz="4" w:space="0" w:color="auto"/>
              <w:right w:val="single" w:sz="4" w:space="0" w:color="auto"/>
            </w:tcBorders>
            <w:hideMark/>
          </w:tcPr>
          <w:p w14:paraId="313C3B88" w14:textId="77777777" w:rsidR="00725FD9" w:rsidRPr="005206DE" w:rsidRDefault="00725FD9" w:rsidP="00BF7311">
            <w:pPr>
              <w:rPr>
                <w:sz w:val="20"/>
                <w:szCs w:val="20"/>
              </w:rPr>
            </w:pPr>
            <w:r>
              <w:rPr>
                <w:sz w:val="20"/>
                <w:szCs w:val="20"/>
              </w:rPr>
              <w:t>3</w:t>
            </w:r>
          </w:p>
        </w:tc>
        <w:tc>
          <w:tcPr>
            <w:tcW w:w="2116" w:type="dxa"/>
            <w:gridSpan w:val="4"/>
            <w:tcBorders>
              <w:top w:val="single" w:sz="4" w:space="0" w:color="auto"/>
              <w:left w:val="single" w:sz="4" w:space="0" w:color="auto"/>
              <w:bottom w:val="single" w:sz="4" w:space="0" w:color="auto"/>
              <w:right w:val="single" w:sz="4" w:space="0" w:color="auto"/>
            </w:tcBorders>
            <w:hideMark/>
          </w:tcPr>
          <w:p w14:paraId="6EC49F74" w14:textId="77777777" w:rsidR="00725FD9" w:rsidRPr="005206DE" w:rsidRDefault="00725FD9" w:rsidP="00BF7311">
            <w:pPr>
              <w:rPr>
                <w:sz w:val="20"/>
                <w:szCs w:val="20"/>
              </w:rPr>
            </w:pPr>
            <w:r>
              <w:rPr>
                <w:sz w:val="20"/>
                <w:szCs w:val="20"/>
              </w:rPr>
              <w:t>36</w:t>
            </w:r>
          </w:p>
        </w:tc>
      </w:tr>
      <w:tr w:rsidR="00725FD9" w:rsidRPr="005206DE" w14:paraId="3FAB70E5"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38542B3C" w14:textId="77777777" w:rsidR="00725FD9" w:rsidRPr="005206DE" w:rsidRDefault="00725FD9" w:rsidP="00BF7311">
            <w:pPr>
              <w:rPr>
                <w:sz w:val="20"/>
                <w:szCs w:val="20"/>
              </w:rPr>
            </w:pPr>
            <w:r w:rsidRPr="005206DE">
              <w:rPr>
                <w:sz w:val="20"/>
                <w:szCs w:val="20"/>
              </w:rPr>
              <w:t>Vize sınavına hazırlık</w:t>
            </w:r>
          </w:p>
        </w:tc>
        <w:tc>
          <w:tcPr>
            <w:tcW w:w="837" w:type="dxa"/>
            <w:gridSpan w:val="2"/>
            <w:tcBorders>
              <w:top w:val="single" w:sz="4" w:space="0" w:color="auto"/>
              <w:left w:val="single" w:sz="4" w:space="0" w:color="auto"/>
              <w:bottom w:val="single" w:sz="4" w:space="0" w:color="auto"/>
              <w:right w:val="single" w:sz="4" w:space="0" w:color="auto"/>
            </w:tcBorders>
            <w:hideMark/>
          </w:tcPr>
          <w:p w14:paraId="100B6960" w14:textId="77777777" w:rsidR="00725FD9" w:rsidRPr="005206DE" w:rsidRDefault="00725FD9" w:rsidP="00BF7311">
            <w:pPr>
              <w:rPr>
                <w:sz w:val="20"/>
                <w:szCs w:val="20"/>
              </w:rPr>
            </w:pPr>
            <w:r>
              <w:rPr>
                <w:sz w:val="20"/>
                <w:szCs w:val="20"/>
              </w:rPr>
              <w:t>1</w:t>
            </w:r>
          </w:p>
        </w:tc>
        <w:tc>
          <w:tcPr>
            <w:tcW w:w="851" w:type="dxa"/>
            <w:gridSpan w:val="3"/>
            <w:tcBorders>
              <w:top w:val="single" w:sz="4" w:space="0" w:color="auto"/>
              <w:left w:val="single" w:sz="4" w:space="0" w:color="auto"/>
              <w:bottom w:val="single" w:sz="4" w:space="0" w:color="auto"/>
              <w:right w:val="single" w:sz="4" w:space="0" w:color="auto"/>
            </w:tcBorders>
            <w:hideMark/>
          </w:tcPr>
          <w:p w14:paraId="20D653C8" w14:textId="77777777" w:rsidR="00725FD9" w:rsidRPr="005206DE" w:rsidRDefault="00725FD9" w:rsidP="00BF7311">
            <w:pPr>
              <w:rPr>
                <w:sz w:val="20"/>
                <w:szCs w:val="20"/>
              </w:rPr>
            </w:pPr>
            <w:r>
              <w:rPr>
                <w:sz w:val="20"/>
                <w:szCs w:val="20"/>
              </w:rPr>
              <w:t>15</w:t>
            </w:r>
          </w:p>
        </w:tc>
        <w:tc>
          <w:tcPr>
            <w:tcW w:w="2116" w:type="dxa"/>
            <w:gridSpan w:val="4"/>
            <w:tcBorders>
              <w:top w:val="single" w:sz="4" w:space="0" w:color="auto"/>
              <w:left w:val="single" w:sz="4" w:space="0" w:color="auto"/>
              <w:bottom w:val="single" w:sz="4" w:space="0" w:color="auto"/>
              <w:right w:val="single" w:sz="4" w:space="0" w:color="auto"/>
            </w:tcBorders>
            <w:hideMark/>
          </w:tcPr>
          <w:p w14:paraId="5958D335" w14:textId="77777777" w:rsidR="00725FD9" w:rsidRPr="005206DE" w:rsidRDefault="00725FD9" w:rsidP="00BF7311">
            <w:pPr>
              <w:rPr>
                <w:sz w:val="20"/>
                <w:szCs w:val="20"/>
              </w:rPr>
            </w:pPr>
            <w:r>
              <w:rPr>
                <w:sz w:val="20"/>
                <w:szCs w:val="20"/>
              </w:rPr>
              <w:t>15</w:t>
            </w:r>
          </w:p>
        </w:tc>
      </w:tr>
      <w:tr w:rsidR="00725FD9" w:rsidRPr="005206DE" w14:paraId="54CA06CB"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2F16D676" w14:textId="77777777" w:rsidR="00725FD9" w:rsidRPr="005206DE" w:rsidRDefault="00725FD9" w:rsidP="00BF7311">
            <w:pPr>
              <w:rPr>
                <w:sz w:val="20"/>
                <w:szCs w:val="20"/>
              </w:rPr>
            </w:pPr>
            <w:r w:rsidRPr="005206DE">
              <w:rPr>
                <w:sz w:val="20"/>
                <w:szCs w:val="20"/>
              </w:rPr>
              <w:t>Final sınavına hazırlık</w:t>
            </w:r>
          </w:p>
        </w:tc>
        <w:tc>
          <w:tcPr>
            <w:tcW w:w="837" w:type="dxa"/>
            <w:gridSpan w:val="2"/>
            <w:tcBorders>
              <w:top w:val="single" w:sz="4" w:space="0" w:color="auto"/>
              <w:left w:val="single" w:sz="4" w:space="0" w:color="auto"/>
              <w:bottom w:val="single" w:sz="4" w:space="0" w:color="auto"/>
              <w:right w:val="single" w:sz="4" w:space="0" w:color="auto"/>
            </w:tcBorders>
            <w:hideMark/>
          </w:tcPr>
          <w:p w14:paraId="1A2E3B78" w14:textId="77777777" w:rsidR="00725FD9" w:rsidRPr="005206DE" w:rsidRDefault="00725FD9" w:rsidP="00BF7311">
            <w:pPr>
              <w:rPr>
                <w:sz w:val="20"/>
                <w:szCs w:val="20"/>
              </w:rPr>
            </w:pPr>
            <w:r w:rsidRPr="005206DE">
              <w:rPr>
                <w:sz w:val="20"/>
                <w:szCs w:val="20"/>
              </w:rPr>
              <w:t>1</w:t>
            </w:r>
          </w:p>
        </w:tc>
        <w:tc>
          <w:tcPr>
            <w:tcW w:w="851" w:type="dxa"/>
            <w:gridSpan w:val="3"/>
            <w:tcBorders>
              <w:top w:val="single" w:sz="4" w:space="0" w:color="auto"/>
              <w:left w:val="single" w:sz="4" w:space="0" w:color="auto"/>
              <w:bottom w:val="single" w:sz="4" w:space="0" w:color="auto"/>
              <w:right w:val="single" w:sz="4" w:space="0" w:color="auto"/>
            </w:tcBorders>
            <w:hideMark/>
          </w:tcPr>
          <w:p w14:paraId="7AAC32D2" w14:textId="77777777" w:rsidR="00725FD9" w:rsidRPr="005206DE" w:rsidRDefault="00725FD9" w:rsidP="00BF7311">
            <w:pPr>
              <w:rPr>
                <w:sz w:val="20"/>
                <w:szCs w:val="20"/>
              </w:rPr>
            </w:pPr>
            <w:r>
              <w:rPr>
                <w:sz w:val="20"/>
                <w:szCs w:val="20"/>
              </w:rPr>
              <w:t>21</w:t>
            </w:r>
          </w:p>
        </w:tc>
        <w:tc>
          <w:tcPr>
            <w:tcW w:w="2116" w:type="dxa"/>
            <w:gridSpan w:val="4"/>
            <w:tcBorders>
              <w:top w:val="single" w:sz="4" w:space="0" w:color="auto"/>
              <w:left w:val="single" w:sz="4" w:space="0" w:color="auto"/>
              <w:bottom w:val="single" w:sz="4" w:space="0" w:color="auto"/>
              <w:right w:val="single" w:sz="4" w:space="0" w:color="auto"/>
            </w:tcBorders>
            <w:hideMark/>
          </w:tcPr>
          <w:p w14:paraId="3B26A663" w14:textId="77777777" w:rsidR="00725FD9" w:rsidRPr="005206DE" w:rsidRDefault="00725FD9" w:rsidP="00BF7311">
            <w:pPr>
              <w:rPr>
                <w:sz w:val="20"/>
                <w:szCs w:val="20"/>
              </w:rPr>
            </w:pPr>
            <w:r>
              <w:rPr>
                <w:sz w:val="20"/>
                <w:szCs w:val="20"/>
              </w:rPr>
              <w:t>21</w:t>
            </w:r>
          </w:p>
        </w:tc>
      </w:tr>
      <w:tr w:rsidR="00725FD9" w:rsidRPr="005206DE" w14:paraId="72B2917C"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657389FD" w14:textId="77777777" w:rsidR="00725FD9" w:rsidRPr="005206DE" w:rsidRDefault="00725FD9" w:rsidP="00BF7311">
            <w:pPr>
              <w:rPr>
                <w:sz w:val="20"/>
                <w:szCs w:val="20"/>
              </w:rPr>
            </w:pPr>
            <w:r w:rsidRPr="005206DE">
              <w:rPr>
                <w:sz w:val="20"/>
                <w:szCs w:val="20"/>
              </w:rPr>
              <w:t xml:space="preserve">Diğer kısa sınavlara/Quiz </w:t>
            </w:r>
          </w:p>
        </w:tc>
        <w:tc>
          <w:tcPr>
            <w:tcW w:w="837" w:type="dxa"/>
            <w:gridSpan w:val="2"/>
            <w:tcBorders>
              <w:top w:val="single" w:sz="4" w:space="0" w:color="auto"/>
              <w:left w:val="single" w:sz="4" w:space="0" w:color="auto"/>
              <w:bottom w:val="single" w:sz="4" w:space="0" w:color="auto"/>
              <w:right w:val="single" w:sz="4" w:space="0" w:color="auto"/>
            </w:tcBorders>
          </w:tcPr>
          <w:p w14:paraId="1C818C80" w14:textId="77777777" w:rsidR="00725FD9" w:rsidRPr="005206DE" w:rsidRDefault="00725FD9" w:rsidP="00BF7311">
            <w:pP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14:paraId="30F7B8F5" w14:textId="77777777" w:rsidR="00725FD9" w:rsidRPr="005206DE" w:rsidRDefault="00725FD9" w:rsidP="00BF7311">
            <w:pPr>
              <w:rPr>
                <w:sz w:val="20"/>
                <w:szCs w:val="20"/>
              </w:rPr>
            </w:pPr>
          </w:p>
        </w:tc>
        <w:tc>
          <w:tcPr>
            <w:tcW w:w="2116" w:type="dxa"/>
            <w:gridSpan w:val="4"/>
            <w:tcBorders>
              <w:top w:val="single" w:sz="4" w:space="0" w:color="auto"/>
              <w:left w:val="single" w:sz="4" w:space="0" w:color="auto"/>
              <w:bottom w:val="single" w:sz="4" w:space="0" w:color="auto"/>
              <w:right w:val="single" w:sz="4" w:space="0" w:color="auto"/>
            </w:tcBorders>
          </w:tcPr>
          <w:p w14:paraId="2A7F5A29" w14:textId="77777777" w:rsidR="00725FD9" w:rsidRPr="005206DE" w:rsidRDefault="00725FD9" w:rsidP="00BF7311">
            <w:pPr>
              <w:rPr>
                <w:sz w:val="20"/>
                <w:szCs w:val="20"/>
              </w:rPr>
            </w:pPr>
          </w:p>
        </w:tc>
      </w:tr>
      <w:tr w:rsidR="00725FD9" w:rsidRPr="005206DE" w14:paraId="3714F745"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478443E6" w14:textId="77777777" w:rsidR="00725FD9" w:rsidRPr="005206DE" w:rsidRDefault="00725FD9" w:rsidP="00BF7311">
            <w:pPr>
              <w:rPr>
                <w:sz w:val="20"/>
                <w:szCs w:val="20"/>
              </w:rPr>
            </w:pPr>
            <w:r w:rsidRPr="005206DE">
              <w:rPr>
                <w:sz w:val="20"/>
                <w:szCs w:val="20"/>
              </w:rPr>
              <w:t>Ödev hazırlama</w:t>
            </w:r>
          </w:p>
        </w:tc>
        <w:tc>
          <w:tcPr>
            <w:tcW w:w="837" w:type="dxa"/>
            <w:gridSpan w:val="2"/>
            <w:tcBorders>
              <w:top w:val="single" w:sz="4" w:space="0" w:color="auto"/>
              <w:left w:val="single" w:sz="4" w:space="0" w:color="auto"/>
              <w:bottom w:val="single" w:sz="4" w:space="0" w:color="auto"/>
              <w:right w:val="single" w:sz="4" w:space="0" w:color="auto"/>
            </w:tcBorders>
          </w:tcPr>
          <w:p w14:paraId="382DA027" w14:textId="77777777" w:rsidR="00725FD9" w:rsidRPr="005206DE" w:rsidRDefault="00725FD9" w:rsidP="00BF7311">
            <w:pP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14:paraId="4965CA97" w14:textId="77777777" w:rsidR="00725FD9" w:rsidRPr="005206DE" w:rsidRDefault="00725FD9" w:rsidP="00BF7311">
            <w:pPr>
              <w:rPr>
                <w:sz w:val="20"/>
                <w:szCs w:val="20"/>
              </w:rPr>
            </w:pPr>
          </w:p>
        </w:tc>
        <w:tc>
          <w:tcPr>
            <w:tcW w:w="2116" w:type="dxa"/>
            <w:gridSpan w:val="4"/>
            <w:tcBorders>
              <w:top w:val="single" w:sz="4" w:space="0" w:color="auto"/>
              <w:left w:val="single" w:sz="4" w:space="0" w:color="auto"/>
              <w:bottom w:val="single" w:sz="4" w:space="0" w:color="auto"/>
              <w:right w:val="single" w:sz="4" w:space="0" w:color="auto"/>
            </w:tcBorders>
          </w:tcPr>
          <w:p w14:paraId="6119D533" w14:textId="77777777" w:rsidR="00725FD9" w:rsidRPr="005206DE" w:rsidRDefault="00725FD9" w:rsidP="00BF7311">
            <w:pPr>
              <w:rPr>
                <w:sz w:val="20"/>
                <w:szCs w:val="20"/>
              </w:rPr>
            </w:pPr>
          </w:p>
        </w:tc>
      </w:tr>
      <w:tr w:rsidR="00725FD9" w:rsidRPr="005206DE" w14:paraId="1709262F"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3A5EE191" w14:textId="77777777" w:rsidR="00725FD9" w:rsidRPr="005206DE" w:rsidRDefault="00725FD9" w:rsidP="00BF7311">
            <w:pPr>
              <w:rPr>
                <w:sz w:val="20"/>
                <w:szCs w:val="20"/>
              </w:rPr>
            </w:pPr>
            <w:r w:rsidRPr="005206DE">
              <w:rPr>
                <w:sz w:val="20"/>
                <w:szCs w:val="20"/>
              </w:rPr>
              <w:t>Sunum hazırlama</w:t>
            </w:r>
          </w:p>
        </w:tc>
        <w:tc>
          <w:tcPr>
            <w:tcW w:w="837" w:type="dxa"/>
            <w:gridSpan w:val="2"/>
            <w:tcBorders>
              <w:top w:val="single" w:sz="4" w:space="0" w:color="auto"/>
              <w:left w:val="single" w:sz="4" w:space="0" w:color="auto"/>
              <w:bottom w:val="single" w:sz="4" w:space="0" w:color="auto"/>
              <w:right w:val="single" w:sz="4" w:space="0" w:color="auto"/>
            </w:tcBorders>
          </w:tcPr>
          <w:p w14:paraId="650046CC" w14:textId="77777777" w:rsidR="00725FD9" w:rsidRPr="005206DE" w:rsidRDefault="00725FD9" w:rsidP="00BF7311">
            <w:pP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14:paraId="56A8F91E" w14:textId="77777777" w:rsidR="00725FD9" w:rsidRPr="005206DE" w:rsidRDefault="00725FD9" w:rsidP="00BF7311">
            <w:pPr>
              <w:rPr>
                <w:sz w:val="20"/>
                <w:szCs w:val="20"/>
              </w:rPr>
            </w:pPr>
          </w:p>
        </w:tc>
        <w:tc>
          <w:tcPr>
            <w:tcW w:w="2116" w:type="dxa"/>
            <w:gridSpan w:val="4"/>
            <w:tcBorders>
              <w:top w:val="single" w:sz="4" w:space="0" w:color="auto"/>
              <w:left w:val="single" w:sz="4" w:space="0" w:color="auto"/>
              <w:bottom w:val="single" w:sz="4" w:space="0" w:color="auto"/>
              <w:right w:val="single" w:sz="4" w:space="0" w:color="auto"/>
            </w:tcBorders>
          </w:tcPr>
          <w:p w14:paraId="2B69DB27" w14:textId="77777777" w:rsidR="00725FD9" w:rsidRPr="005206DE" w:rsidRDefault="00725FD9" w:rsidP="00BF7311">
            <w:pPr>
              <w:rPr>
                <w:sz w:val="20"/>
                <w:szCs w:val="20"/>
              </w:rPr>
            </w:pPr>
          </w:p>
        </w:tc>
      </w:tr>
      <w:tr w:rsidR="00725FD9" w:rsidRPr="005206DE" w14:paraId="6F050B59"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550AA9B2" w14:textId="77777777" w:rsidR="00725FD9" w:rsidRPr="005206DE" w:rsidRDefault="00725FD9" w:rsidP="00BF7311">
            <w:pPr>
              <w:rPr>
                <w:sz w:val="20"/>
                <w:szCs w:val="20"/>
              </w:rPr>
            </w:pPr>
            <w:r w:rsidRPr="005206DE">
              <w:rPr>
                <w:sz w:val="20"/>
                <w:szCs w:val="20"/>
              </w:rPr>
              <w:t>Diğer (lütfen belirtiniz)</w:t>
            </w:r>
          </w:p>
        </w:tc>
        <w:tc>
          <w:tcPr>
            <w:tcW w:w="837" w:type="dxa"/>
            <w:gridSpan w:val="2"/>
            <w:tcBorders>
              <w:top w:val="single" w:sz="4" w:space="0" w:color="auto"/>
              <w:left w:val="single" w:sz="4" w:space="0" w:color="auto"/>
              <w:bottom w:val="single" w:sz="4" w:space="0" w:color="auto"/>
              <w:right w:val="single" w:sz="4" w:space="0" w:color="auto"/>
            </w:tcBorders>
          </w:tcPr>
          <w:p w14:paraId="151CFC97" w14:textId="77777777" w:rsidR="00725FD9" w:rsidRPr="005206DE" w:rsidRDefault="00725FD9" w:rsidP="00BF7311">
            <w:pP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14:paraId="1412E80D" w14:textId="77777777" w:rsidR="00725FD9" w:rsidRPr="005206DE" w:rsidRDefault="00725FD9" w:rsidP="00BF7311">
            <w:pPr>
              <w:rPr>
                <w:sz w:val="20"/>
                <w:szCs w:val="20"/>
              </w:rPr>
            </w:pPr>
          </w:p>
        </w:tc>
        <w:tc>
          <w:tcPr>
            <w:tcW w:w="2116" w:type="dxa"/>
            <w:gridSpan w:val="4"/>
            <w:tcBorders>
              <w:top w:val="single" w:sz="4" w:space="0" w:color="auto"/>
              <w:left w:val="single" w:sz="4" w:space="0" w:color="auto"/>
              <w:bottom w:val="single" w:sz="4" w:space="0" w:color="auto"/>
              <w:right w:val="single" w:sz="4" w:space="0" w:color="auto"/>
            </w:tcBorders>
          </w:tcPr>
          <w:p w14:paraId="345D013B" w14:textId="77777777" w:rsidR="00725FD9" w:rsidRPr="005206DE" w:rsidRDefault="00725FD9" w:rsidP="00BF7311">
            <w:pPr>
              <w:rPr>
                <w:sz w:val="20"/>
                <w:szCs w:val="20"/>
              </w:rPr>
            </w:pPr>
          </w:p>
        </w:tc>
      </w:tr>
      <w:tr w:rsidR="00725FD9" w:rsidRPr="005206DE" w14:paraId="50D7727A"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2F914A26" w14:textId="77777777" w:rsidR="00725FD9" w:rsidRPr="005206DE" w:rsidRDefault="00725FD9" w:rsidP="00BF7311">
            <w:pPr>
              <w:rPr>
                <w:b/>
                <w:sz w:val="20"/>
                <w:szCs w:val="20"/>
              </w:rPr>
            </w:pPr>
            <w:r w:rsidRPr="005206DE">
              <w:rPr>
                <w:b/>
                <w:sz w:val="20"/>
                <w:szCs w:val="20"/>
              </w:rPr>
              <w:t>Toplam İşyükü (saat)</w:t>
            </w:r>
          </w:p>
        </w:tc>
        <w:tc>
          <w:tcPr>
            <w:tcW w:w="837" w:type="dxa"/>
            <w:gridSpan w:val="2"/>
            <w:tcBorders>
              <w:top w:val="single" w:sz="4" w:space="0" w:color="auto"/>
              <w:left w:val="single" w:sz="4" w:space="0" w:color="auto"/>
              <w:bottom w:val="single" w:sz="4" w:space="0" w:color="auto"/>
              <w:right w:val="single" w:sz="4" w:space="0" w:color="auto"/>
            </w:tcBorders>
          </w:tcPr>
          <w:p w14:paraId="73D64E2C" w14:textId="77777777" w:rsidR="00725FD9" w:rsidRPr="005206DE" w:rsidRDefault="00725FD9" w:rsidP="00BF7311">
            <w:pP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14:paraId="7F81DAED" w14:textId="77777777" w:rsidR="00725FD9" w:rsidRPr="005206DE" w:rsidRDefault="00725FD9" w:rsidP="00BF7311">
            <w:pPr>
              <w:rPr>
                <w:sz w:val="20"/>
                <w:szCs w:val="20"/>
              </w:rPr>
            </w:pPr>
          </w:p>
        </w:tc>
        <w:tc>
          <w:tcPr>
            <w:tcW w:w="2116" w:type="dxa"/>
            <w:gridSpan w:val="4"/>
            <w:tcBorders>
              <w:top w:val="single" w:sz="4" w:space="0" w:color="auto"/>
              <w:left w:val="single" w:sz="4" w:space="0" w:color="auto"/>
              <w:bottom w:val="single" w:sz="4" w:space="0" w:color="auto"/>
              <w:right w:val="single" w:sz="4" w:space="0" w:color="auto"/>
            </w:tcBorders>
          </w:tcPr>
          <w:p w14:paraId="33B8BA7F" w14:textId="77777777" w:rsidR="00725FD9" w:rsidRPr="005206DE" w:rsidRDefault="00725FD9" w:rsidP="00BF7311">
            <w:pPr>
              <w:rPr>
                <w:b/>
                <w:sz w:val="20"/>
                <w:szCs w:val="20"/>
              </w:rPr>
            </w:pPr>
          </w:p>
        </w:tc>
      </w:tr>
      <w:tr w:rsidR="00725FD9" w:rsidRPr="00002058" w14:paraId="28CE2BD3"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39" w:type="dxa"/>
          <w:trHeight w:val="250"/>
        </w:trPr>
        <w:tc>
          <w:tcPr>
            <w:tcW w:w="5508" w:type="dxa"/>
            <w:gridSpan w:val="10"/>
            <w:tcBorders>
              <w:top w:val="single" w:sz="4" w:space="0" w:color="auto"/>
              <w:left w:val="single" w:sz="4" w:space="0" w:color="auto"/>
              <w:bottom w:val="single" w:sz="4" w:space="0" w:color="auto"/>
              <w:right w:val="single" w:sz="4" w:space="0" w:color="auto"/>
            </w:tcBorders>
            <w:hideMark/>
          </w:tcPr>
          <w:p w14:paraId="744F9213" w14:textId="77777777" w:rsidR="00725FD9" w:rsidRPr="00002058" w:rsidRDefault="00725FD9" w:rsidP="00BF7311">
            <w:pPr>
              <w:rPr>
                <w:b/>
                <w:sz w:val="20"/>
                <w:szCs w:val="20"/>
              </w:rPr>
            </w:pPr>
            <w:r w:rsidRPr="00002058">
              <w:rPr>
                <w:b/>
                <w:sz w:val="20"/>
                <w:szCs w:val="20"/>
              </w:rPr>
              <w:t xml:space="preserve">Dersin AKTS kredisi </w:t>
            </w:r>
          </w:p>
          <w:p w14:paraId="2BA3E85A" w14:textId="77777777" w:rsidR="00725FD9" w:rsidRPr="00002058" w:rsidRDefault="00725FD9" w:rsidP="00BF7311">
            <w:pPr>
              <w:rPr>
                <w:b/>
                <w:sz w:val="20"/>
                <w:szCs w:val="20"/>
              </w:rPr>
            </w:pPr>
            <w:r w:rsidRPr="00002058">
              <w:rPr>
                <w:b/>
                <w:sz w:val="20"/>
                <w:szCs w:val="20"/>
              </w:rPr>
              <w:t>Toplam İşyükü (saat) / 25</w:t>
            </w:r>
          </w:p>
        </w:tc>
        <w:tc>
          <w:tcPr>
            <w:tcW w:w="837" w:type="dxa"/>
            <w:gridSpan w:val="2"/>
            <w:tcBorders>
              <w:top w:val="single" w:sz="4" w:space="0" w:color="auto"/>
              <w:left w:val="single" w:sz="4" w:space="0" w:color="auto"/>
              <w:bottom w:val="single" w:sz="4" w:space="0" w:color="auto"/>
              <w:right w:val="single" w:sz="4" w:space="0" w:color="auto"/>
            </w:tcBorders>
          </w:tcPr>
          <w:p w14:paraId="4A158B81" w14:textId="77777777" w:rsidR="00725FD9" w:rsidRPr="00002058" w:rsidRDefault="00725FD9" w:rsidP="00BF7311">
            <w:pPr>
              <w:rPr>
                <w:sz w:val="20"/>
                <w:szCs w:val="20"/>
              </w:rPr>
            </w:pPr>
          </w:p>
        </w:tc>
        <w:tc>
          <w:tcPr>
            <w:tcW w:w="851" w:type="dxa"/>
            <w:gridSpan w:val="3"/>
            <w:tcBorders>
              <w:top w:val="single" w:sz="4" w:space="0" w:color="auto"/>
              <w:left w:val="single" w:sz="4" w:space="0" w:color="auto"/>
              <w:bottom w:val="single" w:sz="4" w:space="0" w:color="auto"/>
              <w:right w:val="single" w:sz="4" w:space="0" w:color="auto"/>
            </w:tcBorders>
          </w:tcPr>
          <w:p w14:paraId="3795A04A" w14:textId="77777777" w:rsidR="00725FD9" w:rsidRPr="00002058" w:rsidRDefault="00725FD9" w:rsidP="00BF7311">
            <w:pPr>
              <w:rPr>
                <w:sz w:val="20"/>
                <w:szCs w:val="20"/>
              </w:rPr>
            </w:pPr>
          </w:p>
        </w:tc>
        <w:tc>
          <w:tcPr>
            <w:tcW w:w="2116" w:type="dxa"/>
            <w:gridSpan w:val="4"/>
            <w:tcBorders>
              <w:top w:val="single" w:sz="4" w:space="0" w:color="auto"/>
              <w:left w:val="single" w:sz="4" w:space="0" w:color="auto"/>
              <w:bottom w:val="single" w:sz="4" w:space="0" w:color="auto"/>
              <w:right w:val="single" w:sz="4" w:space="0" w:color="auto"/>
            </w:tcBorders>
            <w:hideMark/>
          </w:tcPr>
          <w:p w14:paraId="02331B37" w14:textId="77777777" w:rsidR="00725FD9" w:rsidRPr="00002058" w:rsidRDefault="00725FD9" w:rsidP="00BF7311">
            <w:pPr>
              <w:rPr>
                <w:b/>
                <w:sz w:val="20"/>
                <w:szCs w:val="20"/>
              </w:rPr>
            </w:pPr>
            <w:r>
              <w:rPr>
                <w:b/>
                <w:sz w:val="20"/>
                <w:szCs w:val="20"/>
              </w:rPr>
              <w:t>4</w:t>
            </w:r>
          </w:p>
          <w:p w14:paraId="7DA7C8C5" w14:textId="77777777" w:rsidR="00725FD9" w:rsidRPr="00002058" w:rsidRDefault="00725FD9" w:rsidP="00BF7311">
            <w:pPr>
              <w:rPr>
                <w:b/>
                <w:sz w:val="20"/>
                <w:szCs w:val="20"/>
              </w:rPr>
            </w:pPr>
            <w:r>
              <w:rPr>
                <w:b/>
                <w:sz w:val="20"/>
                <w:szCs w:val="20"/>
              </w:rPr>
              <w:t>100/25</w:t>
            </w:r>
          </w:p>
        </w:tc>
      </w:tr>
    </w:tbl>
    <w:p w14:paraId="08740A9B" w14:textId="77777777" w:rsidR="00725FD9" w:rsidRPr="00002058" w:rsidRDefault="00725FD9" w:rsidP="00725FD9">
      <w:pPr>
        <w:tabs>
          <w:tab w:val="left" w:pos="3645"/>
        </w:tabs>
        <w:jc w:val="both"/>
        <w:rPr>
          <w:b/>
          <w:sz w:val="20"/>
          <w:szCs w:val="20"/>
        </w:rPr>
      </w:pPr>
    </w:p>
    <w:p w14:paraId="66C7A4B0" w14:textId="77777777" w:rsidR="00725FD9" w:rsidRPr="005206DE" w:rsidRDefault="00725FD9" w:rsidP="00725FD9">
      <w:pPr>
        <w:pStyle w:val="Balk2"/>
      </w:pPr>
      <w:bookmarkStart w:id="120" w:name="_Toc517951308"/>
      <w:bookmarkStart w:id="121" w:name="_Toc45620277"/>
      <w:r w:rsidRPr="00002058">
        <w:t>HEF 1030 Fizyoloji II</w:t>
      </w:r>
      <w:bookmarkEnd w:id="120"/>
      <w:bookmarkEnd w:id="121"/>
    </w:p>
    <w:p w14:paraId="1405DF9D" w14:textId="77777777" w:rsidR="00725FD9" w:rsidRPr="005206DE" w:rsidRDefault="00725FD9" w:rsidP="00725FD9">
      <w:pPr>
        <w:jc w:val="center"/>
        <w:rPr>
          <w:b/>
          <w:sz w:val="20"/>
          <w:szCs w:val="20"/>
        </w:rPr>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570"/>
        <w:gridCol w:w="1576"/>
        <w:gridCol w:w="4659"/>
      </w:tblGrid>
      <w:tr w:rsidR="00725FD9" w:rsidRPr="00161AC2" w14:paraId="430548BF" w14:textId="77777777" w:rsidTr="0066547E">
        <w:trPr>
          <w:trHeight w:val="294"/>
        </w:trPr>
        <w:tc>
          <w:tcPr>
            <w:tcW w:w="4703" w:type="dxa"/>
            <w:gridSpan w:val="3"/>
          </w:tcPr>
          <w:p w14:paraId="40603E30" w14:textId="77777777" w:rsidR="00725FD9" w:rsidRPr="00161AC2" w:rsidRDefault="00725FD9" w:rsidP="0066547E">
            <w:pPr>
              <w:rPr>
                <w:b/>
                <w:sz w:val="20"/>
                <w:szCs w:val="20"/>
              </w:rPr>
            </w:pPr>
            <w:r w:rsidRPr="00161AC2">
              <w:rPr>
                <w:b/>
                <w:sz w:val="20"/>
                <w:szCs w:val="20"/>
              </w:rPr>
              <w:t>Dersi Veren Birim(ler): Tıp Fakültesi</w:t>
            </w:r>
          </w:p>
        </w:tc>
        <w:tc>
          <w:tcPr>
            <w:tcW w:w="4658" w:type="dxa"/>
          </w:tcPr>
          <w:p w14:paraId="473E7B19" w14:textId="77777777" w:rsidR="00725FD9" w:rsidRPr="00161AC2" w:rsidRDefault="00725FD9" w:rsidP="0066547E">
            <w:pPr>
              <w:rPr>
                <w:b/>
                <w:sz w:val="20"/>
                <w:szCs w:val="20"/>
              </w:rPr>
            </w:pPr>
            <w:r w:rsidRPr="00161AC2">
              <w:rPr>
                <w:b/>
                <w:sz w:val="20"/>
                <w:szCs w:val="20"/>
              </w:rPr>
              <w:t xml:space="preserve">Dersi Alan Birim(ler): </w:t>
            </w:r>
            <w:r w:rsidRPr="00161AC2">
              <w:rPr>
                <w:sz w:val="20"/>
                <w:szCs w:val="20"/>
              </w:rPr>
              <w:t>Hemşirelik Fakültesi</w:t>
            </w:r>
          </w:p>
        </w:tc>
      </w:tr>
      <w:tr w:rsidR="00725FD9" w:rsidRPr="00161AC2" w14:paraId="41437571" w14:textId="77777777" w:rsidTr="0066547E">
        <w:trPr>
          <w:trHeight w:val="219"/>
        </w:trPr>
        <w:tc>
          <w:tcPr>
            <w:tcW w:w="4703" w:type="dxa"/>
            <w:gridSpan w:val="3"/>
          </w:tcPr>
          <w:p w14:paraId="3CC498FC" w14:textId="77777777" w:rsidR="00725FD9" w:rsidRPr="00161AC2" w:rsidRDefault="00725FD9" w:rsidP="0066547E">
            <w:pPr>
              <w:rPr>
                <w:b/>
                <w:sz w:val="20"/>
                <w:szCs w:val="20"/>
              </w:rPr>
            </w:pPr>
            <w:r w:rsidRPr="00161AC2">
              <w:rPr>
                <w:b/>
                <w:sz w:val="20"/>
                <w:szCs w:val="20"/>
              </w:rPr>
              <w:t xml:space="preserve">Bölüm Adı: </w:t>
            </w:r>
          </w:p>
        </w:tc>
        <w:tc>
          <w:tcPr>
            <w:tcW w:w="4658" w:type="dxa"/>
          </w:tcPr>
          <w:p w14:paraId="5D2DCDF7" w14:textId="77777777" w:rsidR="00725FD9" w:rsidRPr="00161AC2" w:rsidRDefault="00725FD9" w:rsidP="0066547E">
            <w:pPr>
              <w:rPr>
                <w:b/>
                <w:sz w:val="20"/>
                <w:szCs w:val="20"/>
              </w:rPr>
            </w:pPr>
            <w:r w:rsidRPr="00161AC2">
              <w:rPr>
                <w:b/>
                <w:sz w:val="20"/>
                <w:szCs w:val="20"/>
              </w:rPr>
              <w:t xml:space="preserve">Dersin Adı: </w:t>
            </w:r>
          </w:p>
        </w:tc>
      </w:tr>
      <w:tr w:rsidR="00725FD9" w:rsidRPr="00161AC2" w14:paraId="39470FFE" w14:textId="77777777" w:rsidTr="0066547E">
        <w:trPr>
          <w:trHeight w:val="162"/>
        </w:trPr>
        <w:tc>
          <w:tcPr>
            <w:tcW w:w="4703" w:type="dxa"/>
            <w:gridSpan w:val="3"/>
          </w:tcPr>
          <w:p w14:paraId="53FD3B6E" w14:textId="35C47B4D" w:rsidR="00725FD9" w:rsidRPr="00161AC2" w:rsidRDefault="00725FD9" w:rsidP="0066547E">
            <w:pPr>
              <w:rPr>
                <w:b/>
                <w:sz w:val="20"/>
                <w:szCs w:val="20"/>
              </w:rPr>
            </w:pPr>
            <w:r w:rsidRPr="00161AC2">
              <w:rPr>
                <w:b/>
                <w:sz w:val="20"/>
                <w:szCs w:val="20"/>
              </w:rPr>
              <w:t xml:space="preserve">Dersin Düzeyi: </w:t>
            </w:r>
            <w:r w:rsidR="00FA7C5C">
              <w:rPr>
                <w:sz w:val="20"/>
                <w:szCs w:val="20"/>
              </w:rPr>
              <w:t>Li</w:t>
            </w:r>
            <w:r w:rsidRPr="00161AC2">
              <w:rPr>
                <w:sz w:val="20"/>
                <w:szCs w:val="20"/>
              </w:rPr>
              <w:t xml:space="preserve">sans </w:t>
            </w:r>
          </w:p>
        </w:tc>
        <w:tc>
          <w:tcPr>
            <w:tcW w:w="4658" w:type="dxa"/>
          </w:tcPr>
          <w:p w14:paraId="34DDBA76" w14:textId="77777777" w:rsidR="00725FD9" w:rsidRPr="003978F8" w:rsidRDefault="00725FD9" w:rsidP="0066547E">
            <w:pPr>
              <w:rPr>
                <w:b/>
                <w:sz w:val="20"/>
                <w:szCs w:val="20"/>
              </w:rPr>
            </w:pPr>
            <w:r w:rsidRPr="00161AC2">
              <w:rPr>
                <w:b/>
                <w:sz w:val="20"/>
                <w:szCs w:val="20"/>
              </w:rPr>
              <w:t>Dersin Kodu:</w:t>
            </w:r>
            <w:r w:rsidRPr="00161AC2">
              <w:rPr>
                <w:sz w:val="20"/>
                <w:szCs w:val="20"/>
              </w:rPr>
              <w:t xml:space="preserve"> HEF 1030</w:t>
            </w:r>
          </w:p>
        </w:tc>
      </w:tr>
      <w:tr w:rsidR="00725FD9" w:rsidRPr="00161AC2" w14:paraId="23400EBC" w14:textId="77777777" w:rsidTr="0066547E">
        <w:trPr>
          <w:trHeight w:val="240"/>
        </w:trPr>
        <w:tc>
          <w:tcPr>
            <w:tcW w:w="4703" w:type="dxa"/>
            <w:gridSpan w:val="3"/>
          </w:tcPr>
          <w:p w14:paraId="763D55EB" w14:textId="77777777" w:rsidR="00725FD9" w:rsidRPr="00161AC2" w:rsidRDefault="00725FD9" w:rsidP="0066547E">
            <w:pPr>
              <w:rPr>
                <w:color w:val="000000"/>
                <w:sz w:val="20"/>
                <w:szCs w:val="20"/>
              </w:rPr>
            </w:pPr>
            <w:r w:rsidRPr="00161AC2">
              <w:rPr>
                <w:b/>
                <w:color w:val="000000"/>
                <w:sz w:val="20"/>
                <w:szCs w:val="20"/>
              </w:rPr>
              <w:t xml:space="preserve">Formun Düzenlenme/Yenilenme Tarihi: </w:t>
            </w:r>
            <w:r>
              <w:rPr>
                <w:color w:val="000000"/>
                <w:sz w:val="20"/>
                <w:szCs w:val="20"/>
              </w:rPr>
              <w:t>05.06.2020</w:t>
            </w:r>
          </w:p>
          <w:p w14:paraId="2A15FFA0" w14:textId="77777777" w:rsidR="00725FD9" w:rsidRPr="00161AC2" w:rsidRDefault="00725FD9" w:rsidP="0066547E">
            <w:pPr>
              <w:jc w:val="center"/>
              <w:rPr>
                <w:b/>
                <w:sz w:val="20"/>
                <w:szCs w:val="20"/>
              </w:rPr>
            </w:pPr>
          </w:p>
        </w:tc>
        <w:tc>
          <w:tcPr>
            <w:tcW w:w="4658" w:type="dxa"/>
          </w:tcPr>
          <w:p w14:paraId="28FC5C4B" w14:textId="77777777" w:rsidR="00725FD9" w:rsidRPr="00161AC2" w:rsidRDefault="00725FD9" w:rsidP="0066547E">
            <w:pPr>
              <w:rPr>
                <w:sz w:val="20"/>
                <w:szCs w:val="20"/>
              </w:rPr>
            </w:pPr>
            <w:r w:rsidRPr="00161AC2">
              <w:rPr>
                <w:b/>
                <w:sz w:val="20"/>
                <w:szCs w:val="20"/>
              </w:rPr>
              <w:t xml:space="preserve">Dersin Türü: </w:t>
            </w:r>
            <w:r w:rsidRPr="00161AC2">
              <w:rPr>
                <w:sz w:val="20"/>
                <w:szCs w:val="20"/>
              </w:rPr>
              <w:t xml:space="preserve">Zorunlu </w:t>
            </w:r>
          </w:p>
          <w:p w14:paraId="746D6170" w14:textId="77777777" w:rsidR="00725FD9" w:rsidRPr="00161AC2" w:rsidRDefault="00725FD9" w:rsidP="0066547E">
            <w:pPr>
              <w:rPr>
                <w:b/>
                <w:sz w:val="20"/>
                <w:szCs w:val="20"/>
              </w:rPr>
            </w:pPr>
          </w:p>
        </w:tc>
      </w:tr>
      <w:tr w:rsidR="00725FD9" w:rsidRPr="00161AC2" w14:paraId="538E1A89" w14:textId="77777777" w:rsidTr="0066547E">
        <w:trPr>
          <w:trHeight w:val="455"/>
        </w:trPr>
        <w:tc>
          <w:tcPr>
            <w:tcW w:w="4703" w:type="dxa"/>
            <w:gridSpan w:val="3"/>
          </w:tcPr>
          <w:p w14:paraId="6B81FE50" w14:textId="77777777" w:rsidR="00725FD9" w:rsidRPr="00161AC2" w:rsidRDefault="00725FD9" w:rsidP="0066547E">
            <w:pPr>
              <w:rPr>
                <w:b/>
                <w:sz w:val="20"/>
                <w:szCs w:val="20"/>
              </w:rPr>
            </w:pPr>
            <w:r w:rsidRPr="00161AC2">
              <w:rPr>
                <w:b/>
                <w:sz w:val="20"/>
                <w:szCs w:val="20"/>
              </w:rPr>
              <w:t xml:space="preserve">Dersin Öğretim Dili: </w:t>
            </w:r>
            <w:r w:rsidRPr="00161AC2">
              <w:rPr>
                <w:sz w:val="20"/>
                <w:szCs w:val="20"/>
              </w:rPr>
              <w:t>Türkçe</w:t>
            </w:r>
          </w:p>
          <w:p w14:paraId="75062FDB" w14:textId="77777777" w:rsidR="00725FD9" w:rsidRPr="00161AC2" w:rsidRDefault="00725FD9" w:rsidP="0066547E">
            <w:pPr>
              <w:rPr>
                <w:sz w:val="20"/>
                <w:szCs w:val="20"/>
              </w:rPr>
            </w:pPr>
            <w:r w:rsidRPr="00161AC2">
              <w:rPr>
                <w:b/>
                <w:sz w:val="20"/>
                <w:szCs w:val="20"/>
              </w:rPr>
              <w:tab/>
            </w:r>
          </w:p>
        </w:tc>
        <w:tc>
          <w:tcPr>
            <w:tcW w:w="4658" w:type="dxa"/>
          </w:tcPr>
          <w:p w14:paraId="0966DAE0" w14:textId="77777777" w:rsidR="00725FD9" w:rsidRDefault="00725FD9" w:rsidP="0066547E">
            <w:pPr>
              <w:rPr>
                <w:b/>
                <w:sz w:val="20"/>
                <w:szCs w:val="20"/>
              </w:rPr>
            </w:pPr>
            <w:r w:rsidRPr="00161AC2">
              <w:rPr>
                <w:b/>
                <w:sz w:val="20"/>
                <w:szCs w:val="20"/>
              </w:rPr>
              <w:t xml:space="preserve">Dersin Öğretim Üyesi/Üyeleri: </w:t>
            </w:r>
          </w:p>
          <w:p w14:paraId="49E76FA8" w14:textId="77777777" w:rsidR="00725FD9" w:rsidRDefault="00725FD9" w:rsidP="0066547E">
            <w:pPr>
              <w:rPr>
                <w:sz w:val="20"/>
                <w:szCs w:val="20"/>
              </w:rPr>
            </w:pPr>
            <w:r>
              <w:rPr>
                <w:sz w:val="20"/>
                <w:szCs w:val="20"/>
              </w:rPr>
              <w:t>Doç. Dr. Ayfer DAYI</w:t>
            </w:r>
          </w:p>
          <w:p w14:paraId="4EB36748" w14:textId="4B461B52" w:rsidR="00725FD9" w:rsidRPr="00161AC2" w:rsidRDefault="00725FD9" w:rsidP="00BF7311">
            <w:pPr>
              <w:rPr>
                <w:sz w:val="20"/>
                <w:szCs w:val="20"/>
              </w:rPr>
            </w:pPr>
            <w:r w:rsidRPr="00E31155">
              <w:rPr>
                <w:sz w:val="20"/>
                <w:szCs w:val="20"/>
              </w:rPr>
              <w:t xml:space="preserve">Dr.Öğr.Üyesi </w:t>
            </w:r>
            <w:r w:rsidR="00BF7311">
              <w:rPr>
                <w:sz w:val="20"/>
                <w:szCs w:val="20"/>
              </w:rPr>
              <w:t xml:space="preserve">Ferda </w:t>
            </w:r>
            <w:r w:rsidRPr="00E31155">
              <w:rPr>
                <w:sz w:val="20"/>
                <w:szCs w:val="20"/>
              </w:rPr>
              <w:t>Ulviye HOŞGÖRLER</w:t>
            </w:r>
          </w:p>
        </w:tc>
      </w:tr>
      <w:tr w:rsidR="00725FD9" w:rsidRPr="00161AC2" w14:paraId="4378B4B5" w14:textId="77777777" w:rsidTr="0066547E">
        <w:trPr>
          <w:trHeight w:val="276"/>
        </w:trPr>
        <w:tc>
          <w:tcPr>
            <w:tcW w:w="4703" w:type="dxa"/>
            <w:gridSpan w:val="3"/>
          </w:tcPr>
          <w:p w14:paraId="0D9CCA65" w14:textId="77777777" w:rsidR="00725FD9" w:rsidRPr="00161AC2" w:rsidRDefault="00725FD9" w:rsidP="0066547E">
            <w:pPr>
              <w:rPr>
                <w:color w:val="008000"/>
                <w:sz w:val="20"/>
                <w:szCs w:val="20"/>
              </w:rPr>
            </w:pPr>
            <w:r w:rsidRPr="00161AC2">
              <w:rPr>
                <w:b/>
                <w:sz w:val="20"/>
                <w:szCs w:val="20"/>
              </w:rPr>
              <w:t xml:space="preserve">Dersin Önkoşulu:  </w:t>
            </w:r>
          </w:p>
          <w:p w14:paraId="530D4940" w14:textId="77777777" w:rsidR="00725FD9" w:rsidRPr="00161AC2" w:rsidRDefault="00725FD9" w:rsidP="0066547E">
            <w:pPr>
              <w:rPr>
                <w:color w:val="FF0000"/>
                <w:sz w:val="20"/>
                <w:szCs w:val="20"/>
              </w:rPr>
            </w:pPr>
          </w:p>
        </w:tc>
        <w:tc>
          <w:tcPr>
            <w:tcW w:w="4658" w:type="dxa"/>
          </w:tcPr>
          <w:p w14:paraId="3FBFFDCF" w14:textId="77777777" w:rsidR="00725FD9" w:rsidRPr="00161AC2" w:rsidRDefault="00725FD9" w:rsidP="0066547E">
            <w:pPr>
              <w:rPr>
                <w:color w:val="FF0000"/>
                <w:sz w:val="20"/>
                <w:szCs w:val="20"/>
              </w:rPr>
            </w:pPr>
            <w:r w:rsidRPr="00161AC2">
              <w:rPr>
                <w:b/>
                <w:sz w:val="20"/>
                <w:szCs w:val="20"/>
              </w:rPr>
              <w:t>Önkoşul Olduğu Ders:</w:t>
            </w:r>
            <w:r w:rsidRPr="00161AC2">
              <w:rPr>
                <w:sz w:val="20"/>
                <w:szCs w:val="20"/>
              </w:rPr>
              <w:t xml:space="preserve">  </w:t>
            </w:r>
          </w:p>
        </w:tc>
      </w:tr>
      <w:tr w:rsidR="00725FD9" w:rsidRPr="00161AC2" w14:paraId="10D11067" w14:textId="77777777" w:rsidTr="0066547E">
        <w:trPr>
          <w:trHeight w:val="455"/>
        </w:trPr>
        <w:tc>
          <w:tcPr>
            <w:tcW w:w="4703" w:type="dxa"/>
            <w:gridSpan w:val="3"/>
          </w:tcPr>
          <w:p w14:paraId="08B95AAD" w14:textId="77777777" w:rsidR="00725FD9" w:rsidRPr="00161AC2" w:rsidRDefault="00725FD9" w:rsidP="0066547E">
            <w:pPr>
              <w:rPr>
                <w:b/>
                <w:sz w:val="20"/>
                <w:szCs w:val="20"/>
              </w:rPr>
            </w:pPr>
            <w:r w:rsidRPr="00161AC2">
              <w:rPr>
                <w:b/>
                <w:sz w:val="20"/>
                <w:szCs w:val="20"/>
              </w:rPr>
              <w:t xml:space="preserve">Haftalık Ders Saati: </w:t>
            </w:r>
          </w:p>
          <w:p w14:paraId="49D846EF" w14:textId="77777777" w:rsidR="00725FD9" w:rsidRPr="00161AC2" w:rsidRDefault="00725FD9" w:rsidP="0066547E">
            <w:pPr>
              <w:rPr>
                <w:i/>
                <w:color w:val="FF0000"/>
                <w:sz w:val="20"/>
                <w:szCs w:val="20"/>
              </w:rPr>
            </w:pPr>
          </w:p>
        </w:tc>
        <w:tc>
          <w:tcPr>
            <w:tcW w:w="4658" w:type="dxa"/>
          </w:tcPr>
          <w:p w14:paraId="09261F7C" w14:textId="77777777" w:rsidR="00725FD9" w:rsidRPr="00161AC2" w:rsidRDefault="00725FD9" w:rsidP="0066547E">
            <w:pPr>
              <w:rPr>
                <w:color w:val="000000"/>
                <w:sz w:val="20"/>
                <w:szCs w:val="20"/>
              </w:rPr>
            </w:pPr>
            <w:r w:rsidRPr="00161AC2">
              <w:rPr>
                <w:b/>
                <w:color w:val="000000"/>
                <w:sz w:val="20"/>
                <w:szCs w:val="20"/>
              </w:rPr>
              <w:t>Ders Koordinatörü</w:t>
            </w:r>
            <w:r w:rsidRPr="00161AC2">
              <w:rPr>
                <w:color w:val="000000"/>
                <w:sz w:val="20"/>
                <w:szCs w:val="20"/>
              </w:rPr>
              <w:t xml:space="preserve">:  </w:t>
            </w:r>
          </w:p>
          <w:p w14:paraId="169297AA" w14:textId="4BDF6B08" w:rsidR="00725FD9" w:rsidRPr="00161AC2" w:rsidRDefault="00725FD9" w:rsidP="00CA5752">
            <w:pPr>
              <w:rPr>
                <w:b/>
                <w:sz w:val="20"/>
                <w:szCs w:val="20"/>
              </w:rPr>
            </w:pPr>
            <w:r w:rsidRPr="00E31155">
              <w:rPr>
                <w:color w:val="000000"/>
                <w:sz w:val="20"/>
                <w:szCs w:val="20"/>
              </w:rPr>
              <w:t xml:space="preserve">Dr.Öğr.Üyesi Ferda </w:t>
            </w:r>
            <w:r w:rsidR="00CA5752">
              <w:rPr>
                <w:color w:val="000000"/>
                <w:sz w:val="20"/>
                <w:szCs w:val="20"/>
              </w:rPr>
              <w:t xml:space="preserve">Ulviye </w:t>
            </w:r>
            <w:r w:rsidRPr="00E31155">
              <w:rPr>
                <w:color w:val="000000"/>
                <w:sz w:val="20"/>
                <w:szCs w:val="20"/>
              </w:rPr>
              <w:t>HOŞGÖRLER</w:t>
            </w:r>
          </w:p>
        </w:tc>
      </w:tr>
      <w:tr w:rsidR="00725FD9" w:rsidRPr="00161AC2" w14:paraId="25EF66F1" w14:textId="77777777" w:rsidTr="0066547E">
        <w:trPr>
          <w:trHeight w:val="227"/>
        </w:trPr>
        <w:tc>
          <w:tcPr>
            <w:tcW w:w="1557" w:type="dxa"/>
          </w:tcPr>
          <w:p w14:paraId="3F6F095F" w14:textId="77777777" w:rsidR="00725FD9" w:rsidRPr="00161AC2" w:rsidRDefault="00725FD9" w:rsidP="0066547E">
            <w:pPr>
              <w:rPr>
                <w:sz w:val="20"/>
                <w:szCs w:val="20"/>
              </w:rPr>
            </w:pPr>
            <w:r w:rsidRPr="00161AC2">
              <w:rPr>
                <w:sz w:val="20"/>
                <w:szCs w:val="20"/>
              </w:rPr>
              <w:t>Teori</w:t>
            </w:r>
          </w:p>
          <w:p w14:paraId="21C76611" w14:textId="77777777" w:rsidR="00725FD9" w:rsidRPr="00161AC2" w:rsidRDefault="00725FD9" w:rsidP="0066547E">
            <w:pPr>
              <w:rPr>
                <w:sz w:val="20"/>
                <w:szCs w:val="20"/>
              </w:rPr>
            </w:pPr>
          </w:p>
        </w:tc>
        <w:tc>
          <w:tcPr>
            <w:tcW w:w="1570" w:type="dxa"/>
          </w:tcPr>
          <w:p w14:paraId="79A36ADF" w14:textId="77777777" w:rsidR="00725FD9" w:rsidRPr="002313A4" w:rsidRDefault="00725FD9" w:rsidP="0066547E">
            <w:pPr>
              <w:rPr>
                <w:sz w:val="20"/>
                <w:szCs w:val="20"/>
              </w:rPr>
            </w:pPr>
            <w:r w:rsidRPr="00161AC2">
              <w:rPr>
                <w:sz w:val="20"/>
                <w:szCs w:val="20"/>
              </w:rPr>
              <w:t>Uygulama</w:t>
            </w:r>
          </w:p>
        </w:tc>
        <w:tc>
          <w:tcPr>
            <w:tcW w:w="1575" w:type="dxa"/>
          </w:tcPr>
          <w:p w14:paraId="0D47DEE8" w14:textId="77777777" w:rsidR="00725FD9" w:rsidRPr="00161AC2" w:rsidRDefault="00725FD9" w:rsidP="0066547E">
            <w:pPr>
              <w:rPr>
                <w:sz w:val="20"/>
                <w:szCs w:val="20"/>
              </w:rPr>
            </w:pPr>
            <w:r w:rsidRPr="00161AC2">
              <w:rPr>
                <w:sz w:val="20"/>
                <w:szCs w:val="20"/>
              </w:rPr>
              <w:t>Laboratuvar</w:t>
            </w:r>
          </w:p>
        </w:tc>
        <w:tc>
          <w:tcPr>
            <w:tcW w:w="4658" w:type="dxa"/>
          </w:tcPr>
          <w:p w14:paraId="193F215B" w14:textId="77777777" w:rsidR="00725FD9" w:rsidRPr="00161AC2" w:rsidRDefault="00725FD9" w:rsidP="0066547E">
            <w:pPr>
              <w:rPr>
                <w:b/>
                <w:sz w:val="20"/>
                <w:szCs w:val="20"/>
              </w:rPr>
            </w:pPr>
            <w:r w:rsidRPr="00161AC2">
              <w:rPr>
                <w:b/>
                <w:sz w:val="20"/>
                <w:szCs w:val="20"/>
              </w:rPr>
              <w:t xml:space="preserve">Dersin Ulusal Kredisi: </w:t>
            </w:r>
            <w:r w:rsidRPr="00161AC2">
              <w:rPr>
                <w:sz w:val="20"/>
                <w:szCs w:val="20"/>
              </w:rPr>
              <w:t>2</w:t>
            </w:r>
          </w:p>
        </w:tc>
      </w:tr>
      <w:tr w:rsidR="00725FD9" w:rsidRPr="00161AC2" w14:paraId="0CD8979C" w14:textId="77777777" w:rsidTr="0066547E">
        <w:trPr>
          <w:trHeight w:val="219"/>
        </w:trPr>
        <w:tc>
          <w:tcPr>
            <w:tcW w:w="1557" w:type="dxa"/>
          </w:tcPr>
          <w:p w14:paraId="6C4CFEF2" w14:textId="77777777" w:rsidR="00725FD9" w:rsidRPr="00161AC2" w:rsidRDefault="00725FD9" w:rsidP="0066547E">
            <w:pPr>
              <w:rPr>
                <w:sz w:val="20"/>
                <w:szCs w:val="20"/>
              </w:rPr>
            </w:pPr>
            <w:r w:rsidRPr="00161AC2">
              <w:rPr>
                <w:sz w:val="20"/>
                <w:szCs w:val="20"/>
              </w:rPr>
              <w:t>2</w:t>
            </w:r>
          </w:p>
        </w:tc>
        <w:tc>
          <w:tcPr>
            <w:tcW w:w="1570" w:type="dxa"/>
          </w:tcPr>
          <w:p w14:paraId="60DD6A1F" w14:textId="77777777" w:rsidR="00725FD9" w:rsidRPr="00161AC2" w:rsidRDefault="00725FD9" w:rsidP="0066547E">
            <w:pPr>
              <w:rPr>
                <w:sz w:val="20"/>
                <w:szCs w:val="20"/>
              </w:rPr>
            </w:pPr>
            <w:r w:rsidRPr="00161AC2">
              <w:rPr>
                <w:sz w:val="20"/>
                <w:szCs w:val="20"/>
              </w:rPr>
              <w:t>0</w:t>
            </w:r>
          </w:p>
        </w:tc>
        <w:tc>
          <w:tcPr>
            <w:tcW w:w="1575" w:type="dxa"/>
          </w:tcPr>
          <w:p w14:paraId="293D09CB" w14:textId="77777777" w:rsidR="00725FD9" w:rsidRPr="00161AC2" w:rsidRDefault="00725FD9" w:rsidP="0066547E">
            <w:pPr>
              <w:rPr>
                <w:sz w:val="20"/>
                <w:szCs w:val="20"/>
              </w:rPr>
            </w:pPr>
            <w:r w:rsidRPr="00161AC2">
              <w:rPr>
                <w:sz w:val="20"/>
                <w:szCs w:val="20"/>
              </w:rPr>
              <w:t>0</w:t>
            </w:r>
          </w:p>
        </w:tc>
        <w:tc>
          <w:tcPr>
            <w:tcW w:w="4658" w:type="dxa"/>
          </w:tcPr>
          <w:p w14:paraId="25AD851E" w14:textId="77777777" w:rsidR="00725FD9" w:rsidRPr="00161AC2" w:rsidRDefault="00725FD9" w:rsidP="0066547E">
            <w:pPr>
              <w:rPr>
                <w:b/>
                <w:sz w:val="20"/>
                <w:szCs w:val="20"/>
              </w:rPr>
            </w:pPr>
            <w:r w:rsidRPr="00161AC2">
              <w:rPr>
                <w:b/>
                <w:sz w:val="20"/>
                <w:szCs w:val="20"/>
              </w:rPr>
              <w:t xml:space="preserve">Dersin AKTS Kredisi: </w:t>
            </w:r>
            <w:r>
              <w:rPr>
                <w:sz w:val="20"/>
                <w:szCs w:val="20"/>
              </w:rPr>
              <w:t>3</w:t>
            </w:r>
          </w:p>
        </w:tc>
      </w:tr>
      <w:tr w:rsidR="00725FD9" w:rsidRPr="00161AC2" w14:paraId="77B541BA" w14:textId="77777777" w:rsidTr="0066547E">
        <w:trPr>
          <w:trHeight w:val="219"/>
        </w:trPr>
        <w:tc>
          <w:tcPr>
            <w:tcW w:w="9362" w:type="dxa"/>
            <w:gridSpan w:val="4"/>
          </w:tcPr>
          <w:p w14:paraId="6C3CE8A0" w14:textId="77777777" w:rsidR="00725FD9" w:rsidRPr="00161AC2" w:rsidRDefault="00725FD9" w:rsidP="0066547E">
            <w:pPr>
              <w:rPr>
                <w:b/>
                <w:sz w:val="20"/>
                <w:szCs w:val="20"/>
              </w:rPr>
            </w:pPr>
            <w:r w:rsidRPr="00161AC2">
              <w:rPr>
                <w:b/>
                <w:sz w:val="20"/>
                <w:szCs w:val="20"/>
              </w:rPr>
              <w:t>BU TABLO ÖĞRENCİ İŞLERİ OTOMASYON SİSTEMİNDEN AKTARILACAKTIR.</w:t>
            </w:r>
          </w:p>
        </w:tc>
      </w:tr>
    </w:tbl>
    <w:p w14:paraId="7FA7634B" w14:textId="77777777" w:rsidR="00725FD9" w:rsidRPr="00161AC2" w:rsidRDefault="00725FD9" w:rsidP="00725FD9">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725FD9" w:rsidRPr="00161AC2" w14:paraId="6AF986FB" w14:textId="77777777" w:rsidTr="0066547E">
        <w:tc>
          <w:tcPr>
            <w:tcW w:w="9351" w:type="dxa"/>
          </w:tcPr>
          <w:p w14:paraId="539935A5" w14:textId="77777777" w:rsidR="00725FD9" w:rsidRPr="00161AC2" w:rsidRDefault="00725FD9" w:rsidP="0066547E">
            <w:pPr>
              <w:jc w:val="both"/>
              <w:rPr>
                <w:sz w:val="20"/>
                <w:szCs w:val="20"/>
              </w:rPr>
            </w:pPr>
            <w:r w:rsidRPr="00161AC2">
              <w:rPr>
                <w:b/>
                <w:sz w:val="20"/>
                <w:szCs w:val="20"/>
              </w:rPr>
              <w:t>Dersin Amacı:</w:t>
            </w:r>
            <w:r w:rsidRPr="00161AC2">
              <w:rPr>
                <w:sz w:val="20"/>
                <w:szCs w:val="20"/>
              </w:rPr>
              <w:t xml:space="preserve"> </w:t>
            </w:r>
          </w:p>
          <w:p w14:paraId="37ABEF75" w14:textId="77777777" w:rsidR="00725FD9" w:rsidRPr="00161AC2" w:rsidRDefault="00725FD9" w:rsidP="0066547E">
            <w:pPr>
              <w:pStyle w:val="Default"/>
              <w:jc w:val="both"/>
              <w:rPr>
                <w:sz w:val="20"/>
                <w:szCs w:val="20"/>
              </w:rPr>
            </w:pPr>
            <w:r w:rsidRPr="00161AC2">
              <w:rPr>
                <w:sz w:val="20"/>
                <w:szCs w:val="20"/>
              </w:rPr>
              <w:t xml:space="preserve">Temel fizyolojik kavramlar, hücreden sistemlere insan vücudunun normal işleyiş esasları ve sistemler bazında başlıca mekanizmalar hakkında bilgi vermektir. </w:t>
            </w:r>
          </w:p>
          <w:p w14:paraId="5A0E2049" w14:textId="77777777" w:rsidR="00725FD9" w:rsidRPr="00161AC2" w:rsidRDefault="00725FD9" w:rsidP="0066547E">
            <w:pPr>
              <w:jc w:val="both"/>
              <w:rPr>
                <w:sz w:val="20"/>
                <w:szCs w:val="20"/>
              </w:rPr>
            </w:pPr>
          </w:p>
        </w:tc>
      </w:tr>
      <w:tr w:rsidR="00725FD9" w:rsidRPr="00161AC2" w14:paraId="00067E57" w14:textId="77777777" w:rsidTr="0066547E">
        <w:trPr>
          <w:trHeight w:val="1363"/>
        </w:trPr>
        <w:tc>
          <w:tcPr>
            <w:tcW w:w="9351" w:type="dxa"/>
          </w:tcPr>
          <w:p w14:paraId="01BC2BB2" w14:textId="77777777" w:rsidR="00725FD9" w:rsidRPr="00161AC2" w:rsidRDefault="00725FD9" w:rsidP="0066547E">
            <w:pPr>
              <w:rPr>
                <w:b/>
                <w:sz w:val="20"/>
                <w:szCs w:val="20"/>
              </w:rPr>
            </w:pPr>
            <w:r w:rsidRPr="00161AC2">
              <w:rPr>
                <w:b/>
                <w:sz w:val="20"/>
                <w:szCs w:val="20"/>
              </w:rPr>
              <w:t xml:space="preserve">Dersin </w:t>
            </w:r>
            <w:r>
              <w:rPr>
                <w:b/>
                <w:sz w:val="20"/>
                <w:szCs w:val="20"/>
              </w:rPr>
              <w:t>Öğrenme Kazanımları</w:t>
            </w:r>
            <w:r w:rsidRPr="00161AC2">
              <w:rPr>
                <w:b/>
                <w:sz w:val="20"/>
                <w:szCs w:val="20"/>
              </w:rPr>
              <w:t xml:space="preserve">: </w:t>
            </w:r>
          </w:p>
          <w:tbl>
            <w:tblPr>
              <w:tblW w:w="8983" w:type="dxa"/>
              <w:tblBorders>
                <w:top w:val="nil"/>
                <w:left w:val="nil"/>
                <w:bottom w:val="nil"/>
                <w:right w:val="nil"/>
              </w:tblBorders>
              <w:tblLook w:val="0000" w:firstRow="0" w:lastRow="0" w:firstColumn="0" w:lastColumn="0" w:noHBand="0" w:noVBand="0"/>
            </w:tblPr>
            <w:tblGrid>
              <w:gridCol w:w="8733"/>
              <w:gridCol w:w="250"/>
            </w:tblGrid>
            <w:tr w:rsidR="00725FD9" w:rsidRPr="00161AC2" w14:paraId="12217557" w14:textId="77777777" w:rsidTr="0066547E">
              <w:trPr>
                <w:trHeight w:val="584"/>
              </w:trPr>
              <w:tc>
                <w:tcPr>
                  <w:tcW w:w="0" w:type="auto"/>
                </w:tcPr>
                <w:p w14:paraId="2AE4FD58" w14:textId="77777777" w:rsidR="00725FD9" w:rsidRPr="00161AC2" w:rsidRDefault="00725FD9" w:rsidP="0066547E">
                  <w:pPr>
                    <w:rPr>
                      <w:sz w:val="20"/>
                      <w:szCs w:val="20"/>
                    </w:rPr>
                  </w:pPr>
                  <w:r>
                    <w:rPr>
                      <w:b/>
                      <w:sz w:val="20"/>
                      <w:szCs w:val="20"/>
                    </w:rPr>
                    <w:t>ÖK 1.</w:t>
                  </w:r>
                  <w:r w:rsidRPr="00161AC2">
                    <w:rPr>
                      <w:sz w:val="20"/>
                      <w:szCs w:val="20"/>
                    </w:rPr>
                    <w:t xml:space="preserve"> Gastrointestinal sistem fizyolojisini açıklayabilir. </w:t>
                  </w:r>
                </w:p>
                <w:p w14:paraId="2DD7DCDC" w14:textId="77777777" w:rsidR="00725FD9" w:rsidRPr="00161AC2" w:rsidRDefault="00725FD9" w:rsidP="0066547E">
                  <w:pPr>
                    <w:rPr>
                      <w:sz w:val="20"/>
                      <w:szCs w:val="20"/>
                    </w:rPr>
                  </w:pPr>
                  <w:r>
                    <w:rPr>
                      <w:b/>
                      <w:sz w:val="20"/>
                      <w:szCs w:val="20"/>
                    </w:rPr>
                    <w:t>ÖK 2.</w:t>
                  </w:r>
                  <w:r w:rsidRPr="00161AC2">
                    <w:rPr>
                      <w:sz w:val="20"/>
                      <w:szCs w:val="20"/>
                    </w:rPr>
                    <w:t xml:space="preserve"> Üriner sistem fizyolojisini açıklayabilir. </w:t>
                  </w:r>
                </w:p>
                <w:p w14:paraId="4D409DC4" w14:textId="77777777" w:rsidR="00725FD9" w:rsidRPr="00161AC2" w:rsidRDefault="00725FD9" w:rsidP="0066547E">
                  <w:pPr>
                    <w:rPr>
                      <w:b/>
                      <w:sz w:val="20"/>
                      <w:szCs w:val="20"/>
                    </w:rPr>
                  </w:pPr>
                  <w:r>
                    <w:rPr>
                      <w:b/>
                      <w:sz w:val="20"/>
                      <w:szCs w:val="20"/>
                    </w:rPr>
                    <w:t>ÖK 3.</w:t>
                  </w:r>
                  <w:r w:rsidRPr="00161AC2">
                    <w:rPr>
                      <w:b/>
                      <w:sz w:val="20"/>
                      <w:szCs w:val="20"/>
                    </w:rPr>
                    <w:t xml:space="preserve"> </w:t>
                  </w:r>
                  <w:r w:rsidRPr="00161AC2">
                    <w:rPr>
                      <w:sz w:val="20"/>
                      <w:szCs w:val="20"/>
                    </w:rPr>
                    <w:t>Üreme sistemi fizyolojisini açıklayabilir</w:t>
                  </w:r>
                </w:p>
                <w:p w14:paraId="42F14ABC" w14:textId="11DDB98F" w:rsidR="00725FD9" w:rsidRPr="00161AC2" w:rsidRDefault="00725FD9" w:rsidP="0066547E">
                  <w:pPr>
                    <w:rPr>
                      <w:b/>
                      <w:sz w:val="20"/>
                      <w:szCs w:val="20"/>
                    </w:rPr>
                  </w:pPr>
                  <w:r>
                    <w:rPr>
                      <w:b/>
                      <w:sz w:val="20"/>
                      <w:szCs w:val="20"/>
                    </w:rPr>
                    <w:t>ÖK 4.</w:t>
                  </w:r>
                  <w:r w:rsidRPr="00161AC2">
                    <w:rPr>
                      <w:sz w:val="20"/>
                      <w:szCs w:val="20"/>
                    </w:rPr>
                    <w:t xml:space="preserve"> Endokrin sistemin düzenleyici rolünü ve başlıca hormonların etkilerini açıklayabilir.</w:t>
                  </w:r>
                </w:p>
                <w:p w14:paraId="3DCCE2AB" w14:textId="77777777" w:rsidR="00725FD9" w:rsidRPr="00161AC2" w:rsidRDefault="00725FD9" w:rsidP="0066547E">
                  <w:pPr>
                    <w:rPr>
                      <w:b/>
                      <w:sz w:val="20"/>
                      <w:szCs w:val="20"/>
                    </w:rPr>
                  </w:pPr>
                  <w:r>
                    <w:rPr>
                      <w:b/>
                      <w:sz w:val="20"/>
                      <w:szCs w:val="20"/>
                    </w:rPr>
                    <w:t>ÖK 5.</w:t>
                  </w:r>
                  <w:r w:rsidRPr="00161AC2">
                    <w:rPr>
                      <w:b/>
                      <w:sz w:val="20"/>
                      <w:szCs w:val="20"/>
                    </w:rPr>
                    <w:t xml:space="preserve"> </w:t>
                  </w:r>
                  <w:r w:rsidRPr="00161AC2">
                    <w:rPr>
                      <w:sz w:val="20"/>
                      <w:szCs w:val="20"/>
                    </w:rPr>
                    <w:t>Duyu organlarının (deri, koku alma, tat alma, görme, işitme) fizyolojik işleyişinin bilir.</w:t>
                  </w:r>
                </w:p>
              </w:tc>
              <w:tc>
                <w:tcPr>
                  <w:tcW w:w="0" w:type="auto"/>
                </w:tcPr>
                <w:p w14:paraId="782081D3" w14:textId="77777777" w:rsidR="00725FD9" w:rsidRPr="00161AC2" w:rsidRDefault="00725FD9" w:rsidP="00725FD9">
                  <w:pPr>
                    <w:pStyle w:val="Default"/>
                    <w:numPr>
                      <w:ilvl w:val="0"/>
                      <w:numId w:val="16"/>
                    </w:numPr>
                    <w:rPr>
                      <w:sz w:val="20"/>
                      <w:szCs w:val="20"/>
                    </w:rPr>
                  </w:pPr>
                </w:p>
              </w:tc>
            </w:tr>
          </w:tbl>
          <w:p w14:paraId="289F3D7C" w14:textId="77777777" w:rsidR="00725FD9" w:rsidRPr="00161AC2" w:rsidRDefault="00725FD9" w:rsidP="0066547E">
            <w:pPr>
              <w:rPr>
                <w:sz w:val="20"/>
                <w:szCs w:val="20"/>
              </w:rPr>
            </w:pPr>
          </w:p>
        </w:tc>
      </w:tr>
    </w:tbl>
    <w:p w14:paraId="14297D3D" w14:textId="77777777" w:rsidR="00725FD9" w:rsidRPr="00161AC2" w:rsidRDefault="00725FD9" w:rsidP="00725FD9">
      <w:pPr>
        <w:jc w:val="center"/>
        <w:rPr>
          <w:sz w:val="20"/>
          <w:szCs w:val="20"/>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5"/>
      </w:tblGrid>
      <w:tr w:rsidR="00725FD9" w:rsidRPr="00161AC2" w14:paraId="5B447978" w14:textId="77777777" w:rsidTr="0066547E">
        <w:trPr>
          <w:trHeight w:val="979"/>
        </w:trPr>
        <w:tc>
          <w:tcPr>
            <w:tcW w:w="9345" w:type="dxa"/>
          </w:tcPr>
          <w:p w14:paraId="16B65864" w14:textId="77777777" w:rsidR="00725FD9" w:rsidRPr="00161AC2" w:rsidRDefault="00725FD9" w:rsidP="0066547E">
            <w:pPr>
              <w:rPr>
                <w:b/>
                <w:sz w:val="20"/>
                <w:szCs w:val="20"/>
              </w:rPr>
            </w:pPr>
            <w:r w:rsidRPr="00161AC2">
              <w:rPr>
                <w:b/>
                <w:sz w:val="20"/>
                <w:szCs w:val="20"/>
              </w:rPr>
              <w:lastRenderedPageBreak/>
              <w:t xml:space="preserve">Öğrenme ve Öğretme Yöntemleri: </w:t>
            </w:r>
          </w:p>
          <w:p w14:paraId="6C69C38B" w14:textId="77777777" w:rsidR="00725FD9" w:rsidRPr="00161AC2" w:rsidRDefault="00725FD9" w:rsidP="0066547E">
            <w:pPr>
              <w:rPr>
                <w:b/>
                <w:sz w:val="20"/>
                <w:szCs w:val="20"/>
              </w:rPr>
            </w:pPr>
            <w:r w:rsidRPr="00161AC2">
              <w:rPr>
                <w:sz w:val="20"/>
                <w:szCs w:val="20"/>
              </w:rPr>
              <w:t>Görsel destekli sunum</w:t>
            </w:r>
          </w:p>
          <w:p w14:paraId="307FA3A0" w14:textId="77777777" w:rsidR="00725FD9" w:rsidRPr="00161AC2" w:rsidRDefault="00725FD9" w:rsidP="0066547E">
            <w:pPr>
              <w:rPr>
                <w:sz w:val="20"/>
                <w:szCs w:val="20"/>
              </w:rPr>
            </w:pPr>
            <w:r w:rsidRPr="00161AC2">
              <w:rPr>
                <w:sz w:val="20"/>
                <w:szCs w:val="20"/>
              </w:rPr>
              <w:t>Beyin fırtınası</w:t>
            </w:r>
          </w:p>
          <w:p w14:paraId="2BB509C4" w14:textId="77777777" w:rsidR="00725FD9" w:rsidRPr="00161AC2" w:rsidRDefault="00725FD9" w:rsidP="0066547E">
            <w:pPr>
              <w:rPr>
                <w:sz w:val="20"/>
                <w:szCs w:val="20"/>
              </w:rPr>
            </w:pPr>
            <w:r w:rsidRPr="00161AC2">
              <w:rPr>
                <w:sz w:val="20"/>
                <w:szCs w:val="20"/>
              </w:rPr>
              <w:t>Soru yanıt</w:t>
            </w:r>
          </w:p>
        </w:tc>
      </w:tr>
    </w:tbl>
    <w:p w14:paraId="6CF4E58E" w14:textId="77777777" w:rsidR="00725FD9" w:rsidRPr="00161AC2" w:rsidRDefault="00725FD9" w:rsidP="00725FD9">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2941"/>
        <w:gridCol w:w="2437"/>
        <w:gridCol w:w="790"/>
        <w:gridCol w:w="18"/>
        <w:gridCol w:w="2099"/>
      </w:tblGrid>
      <w:tr w:rsidR="00725FD9" w:rsidRPr="00161AC2" w14:paraId="6C82512B" w14:textId="77777777" w:rsidTr="00725FD9">
        <w:trPr>
          <w:trHeight w:val="140"/>
        </w:trPr>
        <w:tc>
          <w:tcPr>
            <w:tcW w:w="9351" w:type="dxa"/>
            <w:gridSpan w:val="6"/>
          </w:tcPr>
          <w:p w14:paraId="0A17672F" w14:textId="77777777" w:rsidR="00725FD9" w:rsidRPr="00161AC2" w:rsidRDefault="00725FD9" w:rsidP="0066547E">
            <w:pPr>
              <w:rPr>
                <w:b/>
                <w:sz w:val="20"/>
                <w:szCs w:val="20"/>
              </w:rPr>
            </w:pPr>
            <w:r w:rsidRPr="00161AC2">
              <w:rPr>
                <w:b/>
                <w:sz w:val="20"/>
                <w:szCs w:val="20"/>
              </w:rPr>
              <w:t>Değerlendirme Yöntemleri:</w:t>
            </w:r>
            <w:r w:rsidRPr="00161AC2">
              <w:rPr>
                <w:b/>
                <w:color w:val="FF0000"/>
                <w:sz w:val="20"/>
                <w:szCs w:val="20"/>
              </w:rPr>
              <w:t xml:space="preserve"> </w:t>
            </w:r>
          </w:p>
          <w:p w14:paraId="3EDE2D72" w14:textId="77777777" w:rsidR="00725FD9" w:rsidRPr="00161AC2" w:rsidRDefault="00725FD9" w:rsidP="0066547E">
            <w:pPr>
              <w:rPr>
                <w:sz w:val="20"/>
                <w:szCs w:val="20"/>
              </w:rPr>
            </w:pPr>
            <w:r w:rsidRPr="00161AC2">
              <w:rPr>
                <w:sz w:val="20"/>
                <w:szCs w:val="20"/>
              </w:rPr>
              <w:t xml:space="preserve">(Değerlendirme yöntemi, öğrenme </w:t>
            </w:r>
            <w:r>
              <w:rPr>
                <w:sz w:val="20"/>
                <w:szCs w:val="20"/>
              </w:rPr>
              <w:t>kazanım</w:t>
            </w:r>
            <w:r w:rsidRPr="00161AC2">
              <w:rPr>
                <w:sz w:val="20"/>
                <w:szCs w:val="20"/>
              </w:rPr>
              <w:t>ları ve derste kullanılan öğretim teknikleri ile uyumlu olmalıdır)</w:t>
            </w:r>
          </w:p>
        </w:tc>
      </w:tr>
      <w:tr w:rsidR="00725FD9" w:rsidRPr="00161AC2" w14:paraId="656DF990" w14:textId="77777777" w:rsidTr="00725FD9">
        <w:trPr>
          <w:trHeight w:val="139"/>
        </w:trPr>
        <w:tc>
          <w:tcPr>
            <w:tcW w:w="4007" w:type="dxa"/>
            <w:gridSpan w:val="2"/>
          </w:tcPr>
          <w:p w14:paraId="5E70C7E5" w14:textId="77777777" w:rsidR="00725FD9" w:rsidRPr="00161AC2" w:rsidRDefault="00725FD9" w:rsidP="0066547E">
            <w:pPr>
              <w:jc w:val="center"/>
              <w:rPr>
                <w:b/>
                <w:sz w:val="20"/>
                <w:szCs w:val="20"/>
              </w:rPr>
            </w:pPr>
          </w:p>
        </w:tc>
        <w:tc>
          <w:tcPr>
            <w:tcW w:w="2437" w:type="dxa"/>
          </w:tcPr>
          <w:p w14:paraId="27B17DFA" w14:textId="77777777" w:rsidR="00725FD9" w:rsidRPr="00161AC2" w:rsidRDefault="00725FD9" w:rsidP="0066547E">
            <w:pPr>
              <w:jc w:val="center"/>
              <w:rPr>
                <w:b/>
                <w:sz w:val="20"/>
                <w:szCs w:val="20"/>
              </w:rPr>
            </w:pPr>
            <w:r w:rsidRPr="00161AC2">
              <w:rPr>
                <w:sz w:val="20"/>
                <w:szCs w:val="20"/>
              </w:rPr>
              <w:t>Varsa (X) olarak işaretleyiniz</w:t>
            </w:r>
          </w:p>
        </w:tc>
        <w:tc>
          <w:tcPr>
            <w:tcW w:w="2907" w:type="dxa"/>
            <w:gridSpan w:val="3"/>
          </w:tcPr>
          <w:p w14:paraId="5F3A94DE" w14:textId="77777777" w:rsidR="00725FD9" w:rsidRPr="00161AC2" w:rsidRDefault="00725FD9" w:rsidP="0066547E">
            <w:pPr>
              <w:jc w:val="center"/>
              <w:rPr>
                <w:b/>
                <w:sz w:val="20"/>
                <w:szCs w:val="20"/>
              </w:rPr>
            </w:pPr>
            <w:r w:rsidRPr="00161AC2">
              <w:rPr>
                <w:sz w:val="20"/>
                <w:szCs w:val="20"/>
              </w:rPr>
              <w:t>Yüzde (%)</w:t>
            </w:r>
          </w:p>
        </w:tc>
      </w:tr>
      <w:tr w:rsidR="00725FD9" w:rsidRPr="00161AC2" w14:paraId="64CD9F66" w14:textId="77777777" w:rsidTr="00725FD9">
        <w:trPr>
          <w:trHeight w:val="218"/>
        </w:trPr>
        <w:tc>
          <w:tcPr>
            <w:tcW w:w="4007" w:type="dxa"/>
            <w:gridSpan w:val="2"/>
            <w:vAlign w:val="center"/>
          </w:tcPr>
          <w:p w14:paraId="470BFF40" w14:textId="77777777" w:rsidR="00725FD9" w:rsidRPr="00161AC2" w:rsidRDefault="00725FD9" w:rsidP="0066547E">
            <w:pPr>
              <w:autoSpaceDE w:val="0"/>
              <w:autoSpaceDN w:val="0"/>
              <w:adjustRightInd w:val="0"/>
              <w:rPr>
                <w:sz w:val="20"/>
                <w:szCs w:val="20"/>
              </w:rPr>
            </w:pPr>
            <w:r w:rsidRPr="00161AC2">
              <w:rPr>
                <w:b/>
                <w:sz w:val="20"/>
                <w:szCs w:val="20"/>
              </w:rPr>
              <w:t>Yarıyıl İçi/Sonu Çalışmaları</w:t>
            </w:r>
          </w:p>
        </w:tc>
        <w:tc>
          <w:tcPr>
            <w:tcW w:w="2437" w:type="dxa"/>
            <w:vAlign w:val="center"/>
          </w:tcPr>
          <w:p w14:paraId="324C1058" w14:textId="77777777" w:rsidR="00725FD9" w:rsidRPr="00161AC2" w:rsidRDefault="00725FD9" w:rsidP="0066547E">
            <w:pPr>
              <w:autoSpaceDE w:val="0"/>
              <w:autoSpaceDN w:val="0"/>
              <w:adjustRightInd w:val="0"/>
              <w:jc w:val="center"/>
              <w:rPr>
                <w:sz w:val="20"/>
                <w:szCs w:val="20"/>
              </w:rPr>
            </w:pPr>
          </w:p>
        </w:tc>
        <w:tc>
          <w:tcPr>
            <w:tcW w:w="2907" w:type="dxa"/>
            <w:gridSpan w:val="3"/>
            <w:vAlign w:val="center"/>
          </w:tcPr>
          <w:p w14:paraId="2B1BCE7F" w14:textId="77777777" w:rsidR="00725FD9" w:rsidRPr="00161AC2" w:rsidRDefault="00725FD9" w:rsidP="0066547E">
            <w:pPr>
              <w:autoSpaceDE w:val="0"/>
              <w:autoSpaceDN w:val="0"/>
              <w:adjustRightInd w:val="0"/>
              <w:jc w:val="center"/>
              <w:rPr>
                <w:sz w:val="20"/>
                <w:szCs w:val="20"/>
              </w:rPr>
            </w:pPr>
          </w:p>
        </w:tc>
      </w:tr>
      <w:tr w:rsidR="00725FD9" w:rsidRPr="00161AC2" w14:paraId="1F7926C5" w14:textId="77777777" w:rsidTr="00725FD9">
        <w:trPr>
          <w:trHeight w:val="234"/>
        </w:trPr>
        <w:tc>
          <w:tcPr>
            <w:tcW w:w="4007" w:type="dxa"/>
            <w:gridSpan w:val="2"/>
            <w:vAlign w:val="center"/>
          </w:tcPr>
          <w:p w14:paraId="3F68EDE9" w14:textId="77777777" w:rsidR="00725FD9" w:rsidRPr="00161AC2" w:rsidRDefault="00725FD9" w:rsidP="0066547E">
            <w:pPr>
              <w:autoSpaceDE w:val="0"/>
              <w:autoSpaceDN w:val="0"/>
              <w:adjustRightInd w:val="0"/>
              <w:ind w:left="708"/>
              <w:rPr>
                <w:b/>
                <w:sz w:val="20"/>
                <w:szCs w:val="20"/>
              </w:rPr>
            </w:pPr>
            <w:r w:rsidRPr="00161AC2">
              <w:rPr>
                <w:b/>
                <w:sz w:val="20"/>
                <w:szCs w:val="20"/>
              </w:rPr>
              <w:t>Ara Sınav</w:t>
            </w:r>
          </w:p>
        </w:tc>
        <w:tc>
          <w:tcPr>
            <w:tcW w:w="2437" w:type="dxa"/>
            <w:vAlign w:val="center"/>
          </w:tcPr>
          <w:p w14:paraId="377BE607" w14:textId="77777777" w:rsidR="00725FD9" w:rsidRPr="00161AC2" w:rsidRDefault="00725FD9" w:rsidP="0066547E">
            <w:pPr>
              <w:autoSpaceDE w:val="0"/>
              <w:autoSpaceDN w:val="0"/>
              <w:adjustRightInd w:val="0"/>
              <w:jc w:val="center"/>
              <w:rPr>
                <w:sz w:val="20"/>
                <w:szCs w:val="20"/>
              </w:rPr>
            </w:pPr>
            <w:r w:rsidRPr="00161AC2">
              <w:rPr>
                <w:sz w:val="20"/>
                <w:szCs w:val="20"/>
              </w:rPr>
              <w:t>X</w:t>
            </w:r>
          </w:p>
        </w:tc>
        <w:tc>
          <w:tcPr>
            <w:tcW w:w="2907" w:type="dxa"/>
            <w:gridSpan w:val="3"/>
            <w:vAlign w:val="center"/>
          </w:tcPr>
          <w:p w14:paraId="273460FA" w14:textId="77777777" w:rsidR="00725FD9" w:rsidRPr="00161AC2" w:rsidRDefault="00725FD9" w:rsidP="0066547E">
            <w:pPr>
              <w:autoSpaceDE w:val="0"/>
              <w:autoSpaceDN w:val="0"/>
              <w:adjustRightInd w:val="0"/>
              <w:jc w:val="center"/>
              <w:rPr>
                <w:sz w:val="20"/>
                <w:szCs w:val="20"/>
              </w:rPr>
            </w:pPr>
            <w:r>
              <w:rPr>
                <w:sz w:val="20"/>
                <w:szCs w:val="20"/>
              </w:rPr>
              <w:t>%5</w:t>
            </w:r>
            <w:r w:rsidRPr="00161AC2">
              <w:rPr>
                <w:sz w:val="20"/>
                <w:szCs w:val="20"/>
              </w:rPr>
              <w:t xml:space="preserve">0 </w:t>
            </w:r>
          </w:p>
        </w:tc>
      </w:tr>
      <w:tr w:rsidR="00725FD9" w:rsidRPr="00161AC2" w14:paraId="6B89FAF6" w14:textId="77777777" w:rsidTr="00725FD9">
        <w:trPr>
          <w:trHeight w:val="218"/>
        </w:trPr>
        <w:tc>
          <w:tcPr>
            <w:tcW w:w="4007" w:type="dxa"/>
            <w:gridSpan w:val="2"/>
            <w:vAlign w:val="center"/>
          </w:tcPr>
          <w:p w14:paraId="05D12624" w14:textId="77777777" w:rsidR="00725FD9" w:rsidRPr="00161AC2" w:rsidRDefault="00725FD9" w:rsidP="0066547E">
            <w:pPr>
              <w:autoSpaceDE w:val="0"/>
              <w:autoSpaceDN w:val="0"/>
              <w:adjustRightInd w:val="0"/>
              <w:ind w:left="708"/>
              <w:rPr>
                <w:b/>
                <w:sz w:val="20"/>
                <w:szCs w:val="20"/>
              </w:rPr>
            </w:pPr>
            <w:r w:rsidRPr="00161AC2">
              <w:rPr>
                <w:b/>
                <w:sz w:val="20"/>
                <w:szCs w:val="20"/>
              </w:rPr>
              <w:t>Yoklama Sınavı (Quiz)</w:t>
            </w:r>
          </w:p>
        </w:tc>
        <w:tc>
          <w:tcPr>
            <w:tcW w:w="2437" w:type="dxa"/>
            <w:vAlign w:val="center"/>
          </w:tcPr>
          <w:p w14:paraId="43B0ECFF" w14:textId="77777777" w:rsidR="00725FD9" w:rsidRPr="00161AC2" w:rsidRDefault="00725FD9" w:rsidP="0066547E">
            <w:pPr>
              <w:autoSpaceDE w:val="0"/>
              <w:autoSpaceDN w:val="0"/>
              <w:adjustRightInd w:val="0"/>
              <w:jc w:val="center"/>
              <w:rPr>
                <w:sz w:val="20"/>
                <w:szCs w:val="20"/>
              </w:rPr>
            </w:pPr>
          </w:p>
        </w:tc>
        <w:tc>
          <w:tcPr>
            <w:tcW w:w="2907" w:type="dxa"/>
            <w:gridSpan w:val="3"/>
            <w:vAlign w:val="center"/>
          </w:tcPr>
          <w:p w14:paraId="7580DC22" w14:textId="77777777" w:rsidR="00725FD9" w:rsidRPr="00161AC2" w:rsidRDefault="00725FD9" w:rsidP="0066547E">
            <w:pPr>
              <w:autoSpaceDE w:val="0"/>
              <w:autoSpaceDN w:val="0"/>
              <w:adjustRightInd w:val="0"/>
              <w:jc w:val="center"/>
              <w:rPr>
                <w:sz w:val="20"/>
                <w:szCs w:val="20"/>
              </w:rPr>
            </w:pPr>
          </w:p>
        </w:tc>
      </w:tr>
      <w:tr w:rsidR="00725FD9" w:rsidRPr="00161AC2" w14:paraId="3DBE337D" w14:textId="77777777" w:rsidTr="00725FD9">
        <w:trPr>
          <w:trHeight w:val="218"/>
        </w:trPr>
        <w:tc>
          <w:tcPr>
            <w:tcW w:w="4007" w:type="dxa"/>
            <w:gridSpan w:val="2"/>
            <w:vAlign w:val="center"/>
          </w:tcPr>
          <w:p w14:paraId="276D9DE3" w14:textId="77777777" w:rsidR="00725FD9" w:rsidRPr="00161AC2" w:rsidRDefault="00725FD9" w:rsidP="0066547E">
            <w:pPr>
              <w:autoSpaceDE w:val="0"/>
              <w:autoSpaceDN w:val="0"/>
              <w:adjustRightInd w:val="0"/>
              <w:ind w:left="708"/>
              <w:rPr>
                <w:b/>
                <w:sz w:val="20"/>
                <w:szCs w:val="20"/>
              </w:rPr>
            </w:pPr>
            <w:r w:rsidRPr="00161AC2">
              <w:rPr>
                <w:b/>
                <w:sz w:val="20"/>
                <w:szCs w:val="20"/>
              </w:rPr>
              <w:t>Ödev/Sunum</w:t>
            </w:r>
          </w:p>
        </w:tc>
        <w:tc>
          <w:tcPr>
            <w:tcW w:w="2437" w:type="dxa"/>
            <w:vAlign w:val="center"/>
          </w:tcPr>
          <w:p w14:paraId="334EE44F" w14:textId="77777777" w:rsidR="00725FD9" w:rsidRPr="00161AC2" w:rsidRDefault="00725FD9" w:rsidP="0066547E">
            <w:pPr>
              <w:autoSpaceDE w:val="0"/>
              <w:autoSpaceDN w:val="0"/>
              <w:adjustRightInd w:val="0"/>
              <w:jc w:val="center"/>
              <w:rPr>
                <w:sz w:val="20"/>
                <w:szCs w:val="20"/>
              </w:rPr>
            </w:pPr>
          </w:p>
        </w:tc>
        <w:tc>
          <w:tcPr>
            <w:tcW w:w="2907" w:type="dxa"/>
            <w:gridSpan w:val="3"/>
            <w:vAlign w:val="center"/>
          </w:tcPr>
          <w:p w14:paraId="7499722E" w14:textId="77777777" w:rsidR="00725FD9" w:rsidRPr="00161AC2" w:rsidRDefault="00725FD9" w:rsidP="0066547E">
            <w:pPr>
              <w:autoSpaceDE w:val="0"/>
              <w:autoSpaceDN w:val="0"/>
              <w:adjustRightInd w:val="0"/>
              <w:jc w:val="center"/>
              <w:rPr>
                <w:sz w:val="20"/>
                <w:szCs w:val="20"/>
              </w:rPr>
            </w:pPr>
          </w:p>
        </w:tc>
      </w:tr>
      <w:tr w:rsidR="00725FD9" w:rsidRPr="00161AC2" w14:paraId="660B48E3" w14:textId="77777777" w:rsidTr="00725FD9">
        <w:trPr>
          <w:trHeight w:val="234"/>
        </w:trPr>
        <w:tc>
          <w:tcPr>
            <w:tcW w:w="4007" w:type="dxa"/>
            <w:gridSpan w:val="2"/>
            <w:vAlign w:val="center"/>
          </w:tcPr>
          <w:p w14:paraId="44CA2816" w14:textId="77777777" w:rsidR="00725FD9" w:rsidRPr="00161AC2" w:rsidRDefault="00725FD9" w:rsidP="0066547E">
            <w:pPr>
              <w:autoSpaceDE w:val="0"/>
              <w:autoSpaceDN w:val="0"/>
              <w:adjustRightInd w:val="0"/>
              <w:ind w:left="708"/>
              <w:rPr>
                <w:b/>
                <w:sz w:val="20"/>
                <w:szCs w:val="20"/>
              </w:rPr>
            </w:pPr>
            <w:r w:rsidRPr="00161AC2">
              <w:rPr>
                <w:b/>
                <w:sz w:val="20"/>
                <w:szCs w:val="20"/>
              </w:rPr>
              <w:t>Proje</w:t>
            </w:r>
          </w:p>
        </w:tc>
        <w:tc>
          <w:tcPr>
            <w:tcW w:w="2437" w:type="dxa"/>
            <w:vAlign w:val="center"/>
          </w:tcPr>
          <w:p w14:paraId="1A70C07E" w14:textId="77777777" w:rsidR="00725FD9" w:rsidRPr="00161AC2" w:rsidRDefault="00725FD9" w:rsidP="0066547E">
            <w:pPr>
              <w:autoSpaceDE w:val="0"/>
              <w:autoSpaceDN w:val="0"/>
              <w:adjustRightInd w:val="0"/>
              <w:jc w:val="center"/>
              <w:rPr>
                <w:color w:val="FF0000"/>
                <w:sz w:val="20"/>
                <w:szCs w:val="20"/>
              </w:rPr>
            </w:pPr>
          </w:p>
        </w:tc>
        <w:tc>
          <w:tcPr>
            <w:tcW w:w="2907" w:type="dxa"/>
            <w:gridSpan w:val="3"/>
            <w:vAlign w:val="center"/>
          </w:tcPr>
          <w:p w14:paraId="729555D9" w14:textId="77777777" w:rsidR="00725FD9" w:rsidRPr="00161AC2" w:rsidRDefault="00725FD9" w:rsidP="0066547E">
            <w:pPr>
              <w:autoSpaceDE w:val="0"/>
              <w:autoSpaceDN w:val="0"/>
              <w:adjustRightInd w:val="0"/>
              <w:jc w:val="center"/>
              <w:rPr>
                <w:sz w:val="20"/>
                <w:szCs w:val="20"/>
              </w:rPr>
            </w:pPr>
          </w:p>
        </w:tc>
      </w:tr>
      <w:tr w:rsidR="00725FD9" w:rsidRPr="00161AC2" w14:paraId="178198EA" w14:textId="77777777" w:rsidTr="00725FD9">
        <w:trPr>
          <w:trHeight w:val="218"/>
        </w:trPr>
        <w:tc>
          <w:tcPr>
            <w:tcW w:w="4007" w:type="dxa"/>
            <w:gridSpan w:val="2"/>
            <w:vAlign w:val="center"/>
          </w:tcPr>
          <w:p w14:paraId="59F80B66" w14:textId="77777777" w:rsidR="00725FD9" w:rsidRPr="00161AC2" w:rsidRDefault="00725FD9" w:rsidP="0066547E">
            <w:pPr>
              <w:autoSpaceDE w:val="0"/>
              <w:autoSpaceDN w:val="0"/>
              <w:adjustRightInd w:val="0"/>
              <w:ind w:left="708"/>
              <w:rPr>
                <w:b/>
                <w:sz w:val="20"/>
                <w:szCs w:val="20"/>
              </w:rPr>
            </w:pPr>
            <w:r w:rsidRPr="00161AC2">
              <w:rPr>
                <w:b/>
                <w:sz w:val="20"/>
                <w:szCs w:val="20"/>
              </w:rPr>
              <w:t xml:space="preserve">Laboratuvar </w:t>
            </w:r>
          </w:p>
        </w:tc>
        <w:tc>
          <w:tcPr>
            <w:tcW w:w="2437" w:type="dxa"/>
            <w:vAlign w:val="center"/>
          </w:tcPr>
          <w:p w14:paraId="1BDA2737" w14:textId="77777777" w:rsidR="00725FD9" w:rsidRPr="00161AC2" w:rsidRDefault="00725FD9" w:rsidP="0066547E">
            <w:pPr>
              <w:autoSpaceDE w:val="0"/>
              <w:autoSpaceDN w:val="0"/>
              <w:adjustRightInd w:val="0"/>
              <w:jc w:val="center"/>
              <w:rPr>
                <w:sz w:val="20"/>
                <w:szCs w:val="20"/>
              </w:rPr>
            </w:pPr>
          </w:p>
        </w:tc>
        <w:tc>
          <w:tcPr>
            <w:tcW w:w="2907" w:type="dxa"/>
            <w:gridSpan w:val="3"/>
            <w:vAlign w:val="center"/>
          </w:tcPr>
          <w:p w14:paraId="1B1F36AF" w14:textId="77777777" w:rsidR="00725FD9" w:rsidRPr="00161AC2" w:rsidRDefault="00725FD9" w:rsidP="0066547E">
            <w:pPr>
              <w:autoSpaceDE w:val="0"/>
              <w:autoSpaceDN w:val="0"/>
              <w:adjustRightInd w:val="0"/>
              <w:jc w:val="center"/>
              <w:rPr>
                <w:sz w:val="20"/>
                <w:szCs w:val="20"/>
              </w:rPr>
            </w:pPr>
          </w:p>
        </w:tc>
      </w:tr>
      <w:tr w:rsidR="00725FD9" w:rsidRPr="00161AC2" w14:paraId="5A64B293" w14:textId="77777777" w:rsidTr="00725FD9">
        <w:trPr>
          <w:trHeight w:val="218"/>
        </w:trPr>
        <w:tc>
          <w:tcPr>
            <w:tcW w:w="4007" w:type="dxa"/>
            <w:gridSpan w:val="2"/>
            <w:vAlign w:val="center"/>
          </w:tcPr>
          <w:p w14:paraId="61D40B78" w14:textId="77777777" w:rsidR="00725FD9" w:rsidRPr="00161AC2" w:rsidRDefault="00725FD9" w:rsidP="0066547E">
            <w:pPr>
              <w:autoSpaceDE w:val="0"/>
              <w:autoSpaceDN w:val="0"/>
              <w:adjustRightInd w:val="0"/>
              <w:ind w:left="708"/>
              <w:rPr>
                <w:b/>
                <w:sz w:val="20"/>
                <w:szCs w:val="20"/>
              </w:rPr>
            </w:pPr>
            <w:r w:rsidRPr="00161AC2">
              <w:rPr>
                <w:b/>
                <w:sz w:val="20"/>
                <w:szCs w:val="20"/>
              </w:rPr>
              <w:t xml:space="preserve">Final Sınavı </w:t>
            </w:r>
          </w:p>
        </w:tc>
        <w:tc>
          <w:tcPr>
            <w:tcW w:w="2437" w:type="dxa"/>
            <w:vAlign w:val="center"/>
          </w:tcPr>
          <w:p w14:paraId="1EC8D8DB" w14:textId="77777777" w:rsidR="00725FD9" w:rsidRPr="00161AC2" w:rsidRDefault="00725FD9" w:rsidP="0066547E">
            <w:pPr>
              <w:autoSpaceDE w:val="0"/>
              <w:autoSpaceDN w:val="0"/>
              <w:adjustRightInd w:val="0"/>
              <w:jc w:val="center"/>
              <w:rPr>
                <w:color w:val="0000FF"/>
                <w:sz w:val="20"/>
                <w:szCs w:val="20"/>
              </w:rPr>
            </w:pPr>
            <w:r w:rsidRPr="00161AC2">
              <w:rPr>
                <w:sz w:val="20"/>
                <w:szCs w:val="20"/>
              </w:rPr>
              <w:t>X</w:t>
            </w:r>
          </w:p>
        </w:tc>
        <w:tc>
          <w:tcPr>
            <w:tcW w:w="2907" w:type="dxa"/>
            <w:gridSpan w:val="3"/>
            <w:vAlign w:val="center"/>
          </w:tcPr>
          <w:p w14:paraId="1A34105E" w14:textId="77777777" w:rsidR="00725FD9" w:rsidRPr="00161AC2" w:rsidRDefault="00725FD9" w:rsidP="0066547E">
            <w:pPr>
              <w:autoSpaceDE w:val="0"/>
              <w:autoSpaceDN w:val="0"/>
              <w:adjustRightInd w:val="0"/>
              <w:jc w:val="center"/>
              <w:rPr>
                <w:sz w:val="20"/>
                <w:szCs w:val="20"/>
              </w:rPr>
            </w:pPr>
            <w:r>
              <w:rPr>
                <w:sz w:val="20"/>
                <w:szCs w:val="20"/>
              </w:rPr>
              <w:t>%5</w:t>
            </w:r>
            <w:r w:rsidRPr="00161AC2">
              <w:rPr>
                <w:sz w:val="20"/>
                <w:szCs w:val="20"/>
              </w:rPr>
              <w:t>0</w:t>
            </w:r>
          </w:p>
        </w:tc>
      </w:tr>
      <w:tr w:rsidR="00725FD9" w:rsidRPr="00161AC2" w14:paraId="097D4034" w14:textId="77777777" w:rsidTr="00725FD9">
        <w:trPr>
          <w:trHeight w:val="234"/>
        </w:trPr>
        <w:tc>
          <w:tcPr>
            <w:tcW w:w="4007" w:type="dxa"/>
            <w:gridSpan w:val="2"/>
            <w:vAlign w:val="center"/>
          </w:tcPr>
          <w:p w14:paraId="642395BB" w14:textId="77777777" w:rsidR="00725FD9" w:rsidRPr="00161AC2" w:rsidRDefault="00725FD9" w:rsidP="0066547E">
            <w:pPr>
              <w:autoSpaceDE w:val="0"/>
              <w:autoSpaceDN w:val="0"/>
              <w:adjustRightInd w:val="0"/>
              <w:ind w:left="708"/>
              <w:rPr>
                <w:b/>
                <w:sz w:val="20"/>
                <w:szCs w:val="20"/>
              </w:rPr>
            </w:pPr>
            <w:r w:rsidRPr="00161AC2">
              <w:rPr>
                <w:b/>
                <w:sz w:val="20"/>
                <w:szCs w:val="20"/>
              </w:rPr>
              <w:t xml:space="preserve">Derse Katılım </w:t>
            </w:r>
          </w:p>
        </w:tc>
        <w:tc>
          <w:tcPr>
            <w:tcW w:w="2437" w:type="dxa"/>
            <w:vAlign w:val="center"/>
          </w:tcPr>
          <w:p w14:paraId="44340917" w14:textId="77777777" w:rsidR="00725FD9" w:rsidRPr="00161AC2" w:rsidRDefault="00725FD9" w:rsidP="0066547E">
            <w:pPr>
              <w:autoSpaceDE w:val="0"/>
              <w:autoSpaceDN w:val="0"/>
              <w:adjustRightInd w:val="0"/>
              <w:jc w:val="center"/>
              <w:rPr>
                <w:sz w:val="20"/>
                <w:szCs w:val="20"/>
              </w:rPr>
            </w:pPr>
          </w:p>
        </w:tc>
        <w:tc>
          <w:tcPr>
            <w:tcW w:w="2907" w:type="dxa"/>
            <w:gridSpan w:val="3"/>
            <w:vAlign w:val="center"/>
          </w:tcPr>
          <w:p w14:paraId="1B4D8F40" w14:textId="77777777" w:rsidR="00725FD9" w:rsidRPr="00161AC2" w:rsidRDefault="00725FD9" w:rsidP="0066547E">
            <w:pPr>
              <w:autoSpaceDE w:val="0"/>
              <w:autoSpaceDN w:val="0"/>
              <w:adjustRightInd w:val="0"/>
              <w:jc w:val="center"/>
              <w:rPr>
                <w:sz w:val="20"/>
                <w:szCs w:val="20"/>
              </w:rPr>
            </w:pPr>
          </w:p>
        </w:tc>
      </w:tr>
      <w:tr w:rsidR="00725FD9" w:rsidRPr="00161AC2" w14:paraId="22654CBA" w14:textId="77777777" w:rsidTr="00725FD9">
        <w:trPr>
          <w:trHeight w:val="218"/>
        </w:trPr>
        <w:tc>
          <w:tcPr>
            <w:tcW w:w="4007" w:type="dxa"/>
            <w:gridSpan w:val="2"/>
            <w:vAlign w:val="center"/>
          </w:tcPr>
          <w:p w14:paraId="2514B5FA" w14:textId="77777777" w:rsidR="00725FD9" w:rsidRPr="00161AC2" w:rsidRDefault="00725FD9" w:rsidP="0066547E">
            <w:pPr>
              <w:autoSpaceDE w:val="0"/>
              <w:autoSpaceDN w:val="0"/>
              <w:adjustRightInd w:val="0"/>
              <w:ind w:left="708"/>
              <w:rPr>
                <w:b/>
                <w:sz w:val="20"/>
                <w:szCs w:val="20"/>
              </w:rPr>
            </w:pPr>
            <w:r w:rsidRPr="00161AC2">
              <w:rPr>
                <w:b/>
                <w:sz w:val="20"/>
                <w:szCs w:val="20"/>
              </w:rPr>
              <w:t xml:space="preserve">Uygulama </w:t>
            </w:r>
          </w:p>
        </w:tc>
        <w:tc>
          <w:tcPr>
            <w:tcW w:w="2437" w:type="dxa"/>
            <w:vAlign w:val="center"/>
          </w:tcPr>
          <w:p w14:paraId="2695FC4F" w14:textId="77777777" w:rsidR="00725FD9" w:rsidRPr="00161AC2" w:rsidRDefault="00725FD9" w:rsidP="0066547E">
            <w:pPr>
              <w:autoSpaceDE w:val="0"/>
              <w:autoSpaceDN w:val="0"/>
              <w:adjustRightInd w:val="0"/>
              <w:jc w:val="center"/>
              <w:rPr>
                <w:sz w:val="20"/>
                <w:szCs w:val="20"/>
              </w:rPr>
            </w:pPr>
          </w:p>
        </w:tc>
        <w:tc>
          <w:tcPr>
            <w:tcW w:w="2907" w:type="dxa"/>
            <w:gridSpan w:val="3"/>
            <w:vAlign w:val="center"/>
          </w:tcPr>
          <w:p w14:paraId="62FD16EC" w14:textId="77777777" w:rsidR="00725FD9" w:rsidRPr="00161AC2" w:rsidRDefault="00725FD9" w:rsidP="0066547E">
            <w:pPr>
              <w:autoSpaceDE w:val="0"/>
              <w:autoSpaceDN w:val="0"/>
              <w:adjustRightInd w:val="0"/>
              <w:jc w:val="center"/>
              <w:rPr>
                <w:sz w:val="20"/>
                <w:szCs w:val="20"/>
              </w:rPr>
            </w:pPr>
          </w:p>
        </w:tc>
      </w:tr>
      <w:tr w:rsidR="00725FD9" w:rsidRPr="00161AC2" w14:paraId="1B47EE21" w14:textId="77777777" w:rsidTr="00725FD9">
        <w:trPr>
          <w:trHeight w:val="545"/>
        </w:trPr>
        <w:tc>
          <w:tcPr>
            <w:tcW w:w="9351" w:type="dxa"/>
            <w:gridSpan w:val="6"/>
            <w:vAlign w:val="center"/>
          </w:tcPr>
          <w:p w14:paraId="233D521D" w14:textId="77777777" w:rsidR="00725FD9" w:rsidRPr="00161AC2" w:rsidRDefault="00725FD9" w:rsidP="0066547E">
            <w:pPr>
              <w:autoSpaceDE w:val="0"/>
              <w:autoSpaceDN w:val="0"/>
              <w:adjustRightInd w:val="0"/>
              <w:rPr>
                <w:b/>
                <w:sz w:val="20"/>
                <w:szCs w:val="20"/>
              </w:rPr>
            </w:pPr>
            <w:r w:rsidRPr="00161AC2">
              <w:rPr>
                <w:b/>
                <w:sz w:val="20"/>
                <w:szCs w:val="20"/>
              </w:rPr>
              <w:t xml:space="preserve">Değerlendirme Yöntemlerine İlişkin Açıklamalar:  </w:t>
            </w:r>
          </w:p>
          <w:p w14:paraId="0283F483" w14:textId="77777777" w:rsidR="00725FD9" w:rsidRPr="00161AC2" w:rsidRDefault="00725FD9" w:rsidP="0066547E">
            <w:pPr>
              <w:autoSpaceDE w:val="0"/>
              <w:autoSpaceDN w:val="0"/>
              <w:adjustRightInd w:val="0"/>
              <w:rPr>
                <w:color w:val="FF0000"/>
                <w:sz w:val="20"/>
                <w:szCs w:val="20"/>
              </w:rPr>
            </w:pPr>
          </w:p>
        </w:tc>
      </w:tr>
      <w:tr w:rsidR="00725FD9" w:rsidRPr="00161AC2" w14:paraId="501A1BA0" w14:textId="77777777" w:rsidTr="00725FD9">
        <w:trPr>
          <w:trHeight w:val="857"/>
        </w:trPr>
        <w:tc>
          <w:tcPr>
            <w:tcW w:w="9351" w:type="dxa"/>
            <w:gridSpan w:val="6"/>
          </w:tcPr>
          <w:p w14:paraId="318725BC" w14:textId="77777777" w:rsidR="00725FD9" w:rsidRPr="00161AC2" w:rsidRDefault="00725FD9" w:rsidP="0066547E">
            <w:pPr>
              <w:tabs>
                <w:tab w:val="left" w:pos="6550"/>
              </w:tabs>
              <w:rPr>
                <w:sz w:val="20"/>
                <w:szCs w:val="20"/>
              </w:rPr>
            </w:pPr>
            <w:r w:rsidRPr="00161AC2">
              <w:rPr>
                <w:b/>
                <w:sz w:val="20"/>
                <w:szCs w:val="20"/>
              </w:rPr>
              <w:t xml:space="preserve">Değerlendirme Kriteri: </w:t>
            </w:r>
          </w:p>
          <w:p w14:paraId="28BF5B30" w14:textId="77777777" w:rsidR="00725FD9" w:rsidRPr="00161AC2" w:rsidRDefault="00725FD9" w:rsidP="0066547E">
            <w:pPr>
              <w:jc w:val="both"/>
              <w:rPr>
                <w:sz w:val="20"/>
                <w:szCs w:val="20"/>
              </w:rPr>
            </w:pPr>
            <w:r w:rsidRPr="00407811">
              <w:rPr>
                <w:sz w:val="20"/>
                <w:szCs w:val="20"/>
              </w:rPr>
              <w:t>Yarıyıl içi notunun %50 ı + Bütünleme notunun % 50 siı = 100 tam not  üzerinden en az 60 olması gerekir</w:t>
            </w:r>
            <w:r>
              <w:rPr>
                <w:sz w:val="20"/>
                <w:szCs w:val="20"/>
              </w:rPr>
              <w:t>.</w:t>
            </w:r>
          </w:p>
        </w:tc>
      </w:tr>
      <w:tr w:rsidR="00725FD9" w:rsidRPr="00161AC2" w14:paraId="52C183FB" w14:textId="77777777" w:rsidTr="00725FD9">
        <w:tblPrEx>
          <w:tblBorders>
            <w:insideH w:val="single" w:sz="6" w:space="0" w:color="auto"/>
            <w:insideV w:val="single" w:sz="6" w:space="0" w:color="auto"/>
          </w:tblBorders>
        </w:tblPrEx>
        <w:trPr>
          <w:trHeight w:val="1565"/>
        </w:trPr>
        <w:tc>
          <w:tcPr>
            <w:tcW w:w="9351" w:type="dxa"/>
            <w:gridSpan w:val="6"/>
          </w:tcPr>
          <w:p w14:paraId="14A2A524" w14:textId="77777777" w:rsidR="00725FD9" w:rsidRPr="00161AC2" w:rsidRDefault="00725FD9" w:rsidP="0066547E">
            <w:pPr>
              <w:rPr>
                <w:b/>
                <w:sz w:val="20"/>
                <w:szCs w:val="20"/>
              </w:rPr>
            </w:pPr>
            <w:r w:rsidRPr="00161AC2">
              <w:rPr>
                <w:b/>
                <w:sz w:val="20"/>
                <w:szCs w:val="20"/>
              </w:rPr>
              <w:t xml:space="preserve">Ders İçin Önerilen Kaynaklar:  </w:t>
            </w:r>
          </w:p>
          <w:p w14:paraId="3EA60BA7" w14:textId="77777777" w:rsidR="00725FD9" w:rsidRPr="00161AC2" w:rsidRDefault="00725FD9" w:rsidP="0066547E">
            <w:pPr>
              <w:pStyle w:val="ListParagraph1"/>
              <w:spacing w:line="240" w:lineRule="auto"/>
              <w:ind w:left="0"/>
              <w:rPr>
                <w:rStyle w:val="ptbrand3"/>
                <w:rFonts w:ascii="Times New Roman" w:hAnsi="Times New Roman"/>
                <w:b/>
                <w:sz w:val="20"/>
                <w:szCs w:val="20"/>
              </w:rPr>
            </w:pPr>
            <w:r w:rsidRPr="00161AC2">
              <w:rPr>
                <w:rFonts w:ascii="Times New Roman" w:hAnsi="Times New Roman"/>
                <w:b/>
                <w:sz w:val="20"/>
                <w:szCs w:val="20"/>
              </w:rPr>
              <w:t>Ana kaynak:</w:t>
            </w:r>
            <w:r w:rsidRPr="00161AC2">
              <w:rPr>
                <w:rStyle w:val="ptbrand3"/>
                <w:rFonts w:ascii="Times New Roman" w:hAnsi="Times New Roman"/>
                <w:b/>
                <w:sz w:val="20"/>
                <w:szCs w:val="20"/>
              </w:rPr>
              <w:t xml:space="preserve"> </w:t>
            </w:r>
          </w:p>
          <w:tbl>
            <w:tblPr>
              <w:tblW w:w="8889" w:type="dxa"/>
              <w:tblInd w:w="2" w:type="dxa"/>
              <w:tblBorders>
                <w:top w:val="nil"/>
                <w:left w:val="nil"/>
                <w:bottom w:val="nil"/>
                <w:right w:val="nil"/>
              </w:tblBorders>
              <w:tblLook w:val="0000" w:firstRow="0" w:lastRow="0" w:firstColumn="0" w:lastColumn="0" w:noHBand="0" w:noVBand="0"/>
            </w:tblPr>
            <w:tblGrid>
              <w:gridCol w:w="8889"/>
            </w:tblGrid>
            <w:tr w:rsidR="00725FD9" w:rsidRPr="00161AC2" w14:paraId="0DEFFF5A" w14:textId="77777777" w:rsidTr="0066547E">
              <w:trPr>
                <w:trHeight w:val="89"/>
              </w:trPr>
              <w:tc>
                <w:tcPr>
                  <w:tcW w:w="0" w:type="auto"/>
                </w:tcPr>
                <w:p w14:paraId="0319DAA4" w14:textId="77777777" w:rsidR="00725FD9" w:rsidRPr="00161AC2" w:rsidRDefault="00725FD9" w:rsidP="00C40EF8">
                  <w:pPr>
                    <w:pStyle w:val="Default"/>
                    <w:rPr>
                      <w:sz w:val="20"/>
                      <w:szCs w:val="20"/>
                    </w:rPr>
                  </w:pPr>
                  <w:r w:rsidRPr="00161AC2">
                    <w:rPr>
                      <w:sz w:val="20"/>
                      <w:szCs w:val="20"/>
                    </w:rPr>
                    <w:t xml:space="preserve">Guyton A.C., Hall J.E. (2007) Tıbbi Fizyoloji 11.Basım, Çavuşoğlu H., Çağlayan Yeğen B. (Çev. Edt.), Aydın Z., Alican İ. (Edt. Yard.) Nobel Tıp Kitabevi </w:t>
                  </w:r>
                </w:p>
                <w:p w14:paraId="11E5784F" w14:textId="77777777" w:rsidR="00725FD9" w:rsidRPr="00161AC2" w:rsidRDefault="00725FD9" w:rsidP="00C40EF8">
                  <w:pPr>
                    <w:pStyle w:val="Default"/>
                    <w:rPr>
                      <w:sz w:val="20"/>
                      <w:szCs w:val="20"/>
                    </w:rPr>
                  </w:pPr>
                  <w:r w:rsidRPr="00161AC2">
                    <w:rPr>
                      <w:sz w:val="20"/>
                      <w:szCs w:val="20"/>
                    </w:rPr>
                    <w:t>Özgünen T (Çev. Edt.) (2014) Vander İnsan Fizyolojisi, Güneş Tıp Kitabevi, İstanbul</w:t>
                  </w:r>
                </w:p>
                <w:p w14:paraId="2B45210E" w14:textId="77777777" w:rsidR="00725FD9" w:rsidRPr="00161AC2" w:rsidRDefault="00725FD9" w:rsidP="00C40EF8">
                  <w:pPr>
                    <w:pStyle w:val="Default"/>
                    <w:rPr>
                      <w:sz w:val="20"/>
                      <w:szCs w:val="20"/>
                    </w:rPr>
                  </w:pPr>
                  <w:r w:rsidRPr="00161AC2">
                    <w:rPr>
                      <w:sz w:val="20"/>
                      <w:szCs w:val="20"/>
                    </w:rPr>
                    <w:t xml:space="preserve">Berns RM, Levy MN, Koeppen BM, Stantonl BA (Edit), Türk Fizyolojik Bilimler Derneği (Çev. Edt.) (2008), Fizyoloji, Güneş Tıp Kitabevi, İstanbul </w:t>
                  </w:r>
                </w:p>
                <w:tbl>
                  <w:tblPr>
                    <w:tblW w:w="8670" w:type="dxa"/>
                    <w:tblInd w:w="2" w:type="dxa"/>
                    <w:tblBorders>
                      <w:top w:val="nil"/>
                      <w:left w:val="nil"/>
                      <w:bottom w:val="nil"/>
                      <w:right w:val="nil"/>
                    </w:tblBorders>
                    <w:tblLook w:val="0000" w:firstRow="0" w:lastRow="0" w:firstColumn="0" w:lastColumn="0" w:noHBand="0" w:noVBand="0"/>
                  </w:tblPr>
                  <w:tblGrid>
                    <w:gridCol w:w="8670"/>
                  </w:tblGrid>
                  <w:tr w:rsidR="00725FD9" w:rsidRPr="00161AC2" w14:paraId="054957E0" w14:textId="77777777" w:rsidTr="0066547E">
                    <w:trPr>
                      <w:trHeight w:val="872"/>
                    </w:trPr>
                    <w:tc>
                      <w:tcPr>
                        <w:tcW w:w="0" w:type="auto"/>
                      </w:tcPr>
                      <w:p w14:paraId="1611E2F7" w14:textId="4500AC33" w:rsidR="00725FD9" w:rsidRPr="00161AC2" w:rsidRDefault="00725FD9" w:rsidP="00C40EF8">
                        <w:pPr>
                          <w:pStyle w:val="Default"/>
                          <w:rPr>
                            <w:sz w:val="20"/>
                            <w:szCs w:val="20"/>
                          </w:rPr>
                        </w:pPr>
                        <w:r w:rsidRPr="00161AC2">
                          <w:rPr>
                            <w:sz w:val="20"/>
                            <w:szCs w:val="20"/>
                          </w:rPr>
                          <w:t>Peker T (Çev. Edt.) (2014) Hemşirelik Öğrencileri İçin Anatomi ve Fizyolojinin Temelleri, Güneş Tıp Kitabevi, İstanbul</w:t>
                        </w:r>
                      </w:p>
                      <w:p w14:paraId="473CDF25" w14:textId="77777777" w:rsidR="00725FD9" w:rsidRPr="00161AC2" w:rsidRDefault="00725FD9" w:rsidP="00C40EF8">
                        <w:pPr>
                          <w:pStyle w:val="Default"/>
                          <w:rPr>
                            <w:sz w:val="20"/>
                            <w:szCs w:val="20"/>
                          </w:rPr>
                        </w:pPr>
                        <w:r w:rsidRPr="00161AC2">
                          <w:rPr>
                            <w:sz w:val="20"/>
                            <w:szCs w:val="20"/>
                          </w:rPr>
                          <w:t xml:space="preserve">Boron WF, Boulpaep EC (2012) Medical Physiology, 2. Edition, Sounders Elsevier, ABD. </w:t>
                        </w:r>
                      </w:p>
                    </w:tc>
                  </w:tr>
                </w:tbl>
                <w:p w14:paraId="69BCE026" w14:textId="77777777" w:rsidR="00725FD9" w:rsidRPr="00161AC2" w:rsidRDefault="00725FD9" w:rsidP="0066547E">
                  <w:pPr>
                    <w:pStyle w:val="Default"/>
                    <w:rPr>
                      <w:sz w:val="20"/>
                      <w:szCs w:val="20"/>
                    </w:rPr>
                  </w:pPr>
                </w:p>
              </w:tc>
            </w:tr>
          </w:tbl>
          <w:p w14:paraId="65BB0527" w14:textId="7048F686" w:rsidR="00725FD9" w:rsidRPr="00161AC2" w:rsidRDefault="00725FD9" w:rsidP="0066547E">
            <w:pPr>
              <w:rPr>
                <w:b/>
                <w:sz w:val="20"/>
                <w:szCs w:val="20"/>
              </w:rPr>
            </w:pPr>
          </w:p>
        </w:tc>
      </w:tr>
      <w:tr w:rsidR="00725FD9" w:rsidRPr="00161AC2" w14:paraId="5FD46D46" w14:textId="77777777" w:rsidTr="00725FD9">
        <w:tblPrEx>
          <w:tblBorders>
            <w:insideH w:val="single" w:sz="6" w:space="0" w:color="auto"/>
            <w:insideV w:val="single" w:sz="6" w:space="0" w:color="auto"/>
          </w:tblBorders>
        </w:tblPrEx>
        <w:trPr>
          <w:trHeight w:val="453"/>
        </w:trPr>
        <w:tc>
          <w:tcPr>
            <w:tcW w:w="9351" w:type="dxa"/>
            <w:gridSpan w:val="6"/>
          </w:tcPr>
          <w:p w14:paraId="64F113B7" w14:textId="77777777" w:rsidR="00725FD9" w:rsidRPr="00161AC2" w:rsidRDefault="00725FD9" w:rsidP="0066547E">
            <w:pPr>
              <w:rPr>
                <w:b/>
                <w:color w:val="000000"/>
                <w:sz w:val="20"/>
                <w:szCs w:val="20"/>
              </w:rPr>
            </w:pPr>
          </w:p>
          <w:p w14:paraId="0F8E4407" w14:textId="77777777" w:rsidR="00725FD9" w:rsidRPr="00161AC2" w:rsidRDefault="00725FD9" w:rsidP="0066547E">
            <w:pPr>
              <w:rPr>
                <w:b/>
                <w:color w:val="FF0000"/>
                <w:sz w:val="20"/>
                <w:szCs w:val="20"/>
              </w:rPr>
            </w:pPr>
            <w:r w:rsidRPr="00161AC2">
              <w:rPr>
                <w:b/>
                <w:color w:val="000000"/>
                <w:sz w:val="20"/>
                <w:szCs w:val="20"/>
              </w:rPr>
              <w:t xml:space="preserve">Derse İlişkin Politika ve Kurallar: (öğretim üyesi açıklama yapmak isterse bu başlığı kullanabilir </w:t>
            </w:r>
          </w:p>
        </w:tc>
      </w:tr>
      <w:tr w:rsidR="00725FD9" w:rsidRPr="00161AC2" w14:paraId="63423586" w14:textId="77777777" w:rsidTr="00725FD9">
        <w:tblPrEx>
          <w:tblBorders>
            <w:insideH w:val="single" w:sz="6" w:space="0" w:color="auto"/>
            <w:insideV w:val="single" w:sz="6" w:space="0" w:color="auto"/>
          </w:tblBorders>
        </w:tblPrEx>
        <w:trPr>
          <w:trHeight w:val="453"/>
        </w:trPr>
        <w:tc>
          <w:tcPr>
            <w:tcW w:w="9351" w:type="dxa"/>
            <w:gridSpan w:val="6"/>
          </w:tcPr>
          <w:p w14:paraId="73710120" w14:textId="77777777" w:rsidR="00725FD9" w:rsidRPr="00161AC2" w:rsidRDefault="00725FD9" w:rsidP="0066547E">
            <w:pPr>
              <w:tabs>
                <w:tab w:val="left" w:pos="2268"/>
                <w:tab w:val="left" w:leader="dot" w:pos="7655"/>
              </w:tabs>
              <w:rPr>
                <w:b/>
                <w:sz w:val="20"/>
                <w:szCs w:val="20"/>
              </w:rPr>
            </w:pPr>
            <w:r w:rsidRPr="00161AC2">
              <w:rPr>
                <w:b/>
                <w:sz w:val="20"/>
                <w:szCs w:val="20"/>
              </w:rPr>
              <w:t xml:space="preserve">Ders Öğretim Üyesi İletişim Bilgileri: </w:t>
            </w:r>
          </w:p>
          <w:p w14:paraId="51451BA4" w14:textId="1668A8CC" w:rsidR="00725FD9" w:rsidRPr="00161AC2" w:rsidRDefault="00725FD9" w:rsidP="00C40EF8">
            <w:pPr>
              <w:tabs>
                <w:tab w:val="left" w:pos="2268"/>
                <w:tab w:val="left" w:leader="dot" w:pos="7655"/>
              </w:tabs>
              <w:rPr>
                <w:b/>
                <w:sz w:val="20"/>
                <w:szCs w:val="20"/>
              </w:rPr>
            </w:pPr>
            <w:r w:rsidRPr="00E31155">
              <w:rPr>
                <w:color w:val="000000"/>
                <w:sz w:val="20"/>
                <w:szCs w:val="20"/>
              </w:rPr>
              <w:t>Dr.Öğr.Üyesi Ferda</w:t>
            </w:r>
            <w:r w:rsidR="00C40EF8">
              <w:rPr>
                <w:color w:val="000000"/>
                <w:sz w:val="20"/>
                <w:szCs w:val="20"/>
              </w:rPr>
              <w:t xml:space="preserve"> </w:t>
            </w:r>
            <w:r w:rsidR="00C40EF8" w:rsidRPr="00E31155">
              <w:rPr>
                <w:color w:val="000000"/>
                <w:sz w:val="20"/>
                <w:szCs w:val="20"/>
              </w:rPr>
              <w:t>Ulviye</w:t>
            </w:r>
            <w:r w:rsidRPr="00E31155">
              <w:rPr>
                <w:color w:val="000000"/>
                <w:sz w:val="20"/>
                <w:szCs w:val="20"/>
              </w:rPr>
              <w:t xml:space="preserve"> HOŞGÖRLER</w:t>
            </w:r>
          </w:p>
        </w:tc>
      </w:tr>
      <w:tr w:rsidR="00725FD9" w:rsidRPr="00161AC2" w14:paraId="34F7EDF2" w14:textId="77777777" w:rsidTr="00725FD9">
        <w:tblPrEx>
          <w:tblBorders>
            <w:insideH w:val="single" w:sz="6" w:space="0" w:color="auto"/>
            <w:insideV w:val="single" w:sz="6" w:space="0" w:color="auto"/>
          </w:tblBorders>
        </w:tblPrEx>
        <w:trPr>
          <w:trHeight w:val="234"/>
        </w:trPr>
        <w:tc>
          <w:tcPr>
            <w:tcW w:w="9351" w:type="dxa"/>
            <w:gridSpan w:val="6"/>
          </w:tcPr>
          <w:p w14:paraId="7E0C3270" w14:textId="77777777" w:rsidR="00725FD9" w:rsidRPr="00161AC2" w:rsidRDefault="00725FD9" w:rsidP="0066547E">
            <w:pPr>
              <w:rPr>
                <w:b/>
                <w:sz w:val="20"/>
                <w:szCs w:val="20"/>
              </w:rPr>
            </w:pPr>
            <w:r w:rsidRPr="00161AC2">
              <w:rPr>
                <w:b/>
                <w:sz w:val="20"/>
                <w:szCs w:val="20"/>
              </w:rPr>
              <w:t xml:space="preserve">Ders Öğretim Üyesi Görüşme Günleri ve Saatleri: </w:t>
            </w:r>
          </w:p>
        </w:tc>
      </w:tr>
      <w:tr w:rsidR="00725FD9" w:rsidRPr="00161AC2" w14:paraId="1DD020B1" w14:textId="77777777" w:rsidTr="00725FD9">
        <w:trPr>
          <w:trHeight w:val="690"/>
        </w:trPr>
        <w:tc>
          <w:tcPr>
            <w:tcW w:w="7234" w:type="dxa"/>
            <w:gridSpan w:val="4"/>
          </w:tcPr>
          <w:p w14:paraId="26702F1D" w14:textId="77777777" w:rsidR="00725FD9" w:rsidRPr="00C40EF8" w:rsidRDefault="00725FD9" w:rsidP="00C40EF8">
            <w:pPr>
              <w:rPr>
                <w:b/>
                <w:color w:val="FF0000"/>
                <w:sz w:val="20"/>
                <w:szCs w:val="20"/>
              </w:rPr>
            </w:pPr>
            <w:r w:rsidRPr="00C40EF8">
              <w:rPr>
                <w:b/>
                <w:sz w:val="20"/>
                <w:szCs w:val="20"/>
              </w:rPr>
              <w:t xml:space="preserve">Dersin İçeriği: </w:t>
            </w:r>
          </w:p>
          <w:p w14:paraId="38CC28FA" w14:textId="77777777" w:rsidR="00725FD9" w:rsidRPr="00C40EF8" w:rsidRDefault="00725FD9" w:rsidP="00C40EF8">
            <w:pPr>
              <w:rPr>
                <w:sz w:val="20"/>
                <w:szCs w:val="20"/>
              </w:rPr>
            </w:pPr>
            <w:r w:rsidRPr="00C40EF8">
              <w:rPr>
                <w:sz w:val="20"/>
                <w:szCs w:val="20"/>
              </w:rPr>
              <w:t>Sınav tarihleri ders planında belirtilecektir. Sınav tarihleri kesinleştiğinde, tarihlerde değişiklik yapılabilir.</w:t>
            </w:r>
          </w:p>
        </w:tc>
        <w:tc>
          <w:tcPr>
            <w:tcW w:w="2117" w:type="dxa"/>
            <w:gridSpan w:val="2"/>
          </w:tcPr>
          <w:p w14:paraId="0B4CD691" w14:textId="77777777" w:rsidR="00725FD9" w:rsidRPr="00C40EF8" w:rsidRDefault="00725FD9" w:rsidP="00C40EF8">
            <w:pPr>
              <w:rPr>
                <w:b/>
                <w:sz w:val="20"/>
                <w:szCs w:val="20"/>
              </w:rPr>
            </w:pPr>
          </w:p>
        </w:tc>
      </w:tr>
      <w:tr w:rsidR="00725FD9" w:rsidRPr="00161AC2" w14:paraId="7BE57C6C" w14:textId="77777777" w:rsidTr="00725FD9">
        <w:trPr>
          <w:trHeight w:val="453"/>
        </w:trPr>
        <w:tc>
          <w:tcPr>
            <w:tcW w:w="1066" w:type="dxa"/>
          </w:tcPr>
          <w:p w14:paraId="5482D9A0" w14:textId="77777777" w:rsidR="00725FD9" w:rsidRPr="00C40EF8" w:rsidRDefault="00725FD9" w:rsidP="00C40EF8">
            <w:pPr>
              <w:jc w:val="center"/>
              <w:rPr>
                <w:b/>
                <w:sz w:val="20"/>
                <w:szCs w:val="20"/>
              </w:rPr>
            </w:pPr>
            <w:r w:rsidRPr="00C40EF8">
              <w:rPr>
                <w:b/>
                <w:sz w:val="20"/>
                <w:szCs w:val="20"/>
              </w:rPr>
              <w:t>Hafta</w:t>
            </w:r>
          </w:p>
        </w:tc>
        <w:tc>
          <w:tcPr>
            <w:tcW w:w="6168" w:type="dxa"/>
            <w:gridSpan w:val="3"/>
          </w:tcPr>
          <w:p w14:paraId="3AE3B939" w14:textId="77777777" w:rsidR="00725FD9" w:rsidRPr="00C40EF8" w:rsidRDefault="00725FD9" w:rsidP="00C40EF8">
            <w:pPr>
              <w:rPr>
                <w:b/>
                <w:sz w:val="20"/>
                <w:szCs w:val="20"/>
              </w:rPr>
            </w:pPr>
            <w:r w:rsidRPr="00C40EF8">
              <w:rPr>
                <w:b/>
                <w:sz w:val="20"/>
                <w:szCs w:val="20"/>
              </w:rPr>
              <w:t>Konular</w:t>
            </w:r>
          </w:p>
        </w:tc>
        <w:tc>
          <w:tcPr>
            <w:tcW w:w="2117" w:type="dxa"/>
            <w:gridSpan w:val="2"/>
          </w:tcPr>
          <w:p w14:paraId="4D45A157" w14:textId="77777777" w:rsidR="00725FD9" w:rsidRPr="00C40EF8" w:rsidRDefault="00725FD9" w:rsidP="00C40EF8">
            <w:pPr>
              <w:jc w:val="center"/>
              <w:rPr>
                <w:b/>
                <w:color w:val="000000"/>
                <w:sz w:val="20"/>
                <w:szCs w:val="20"/>
              </w:rPr>
            </w:pPr>
            <w:r w:rsidRPr="00C40EF8">
              <w:rPr>
                <w:b/>
                <w:color w:val="000000"/>
                <w:sz w:val="20"/>
                <w:szCs w:val="20"/>
              </w:rPr>
              <w:t>Açıklama</w:t>
            </w:r>
          </w:p>
          <w:p w14:paraId="034B5416" w14:textId="77777777" w:rsidR="00725FD9" w:rsidRPr="00C40EF8" w:rsidRDefault="00725FD9" w:rsidP="00C40EF8">
            <w:pPr>
              <w:jc w:val="center"/>
              <w:rPr>
                <w:b/>
                <w:color w:val="000000"/>
                <w:sz w:val="20"/>
                <w:szCs w:val="20"/>
              </w:rPr>
            </w:pPr>
            <w:r w:rsidRPr="00C40EF8">
              <w:rPr>
                <w:b/>
                <w:color w:val="000000"/>
                <w:sz w:val="20"/>
                <w:szCs w:val="20"/>
              </w:rPr>
              <w:t>(açılıp kapanabilir)</w:t>
            </w:r>
          </w:p>
        </w:tc>
      </w:tr>
      <w:tr w:rsidR="00725FD9" w:rsidRPr="00161AC2" w14:paraId="533C7816" w14:textId="77777777" w:rsidTr="00725FD9">
        <w:trPr>
          <w:trHeight w:val="286"/>
        </w:trPr>
        <w:tc>
          <w:tcPr>
            <w:tcW w:w="1066" w:type="dxa"/>
          </w:tcPr>
          <w:p w14:paraId="2DE3306D" w14:textId="77777777" w:rsidR="00725FD9" w:rsidRPr="00C40EF8" w:rsidRDefault="00725FD9" w:rsidP="00C40EF8">
            <w:pPr>
              <w:rPr>
                <w:b/>
                <w:sz w:val="20"/>
                <w:szCs w:val="20"/>
              </w:rPr>
            </w:pPr>
            <w:r w:rsidRPr="00C40EF8">
              <w:rPr>
                <w:b/>
                <w:sz w:val="20"/>
                <w:szCs w:val="20"/>
              </w:rPr>
              <w:t>1. Hafta</w:t>
            </w:r>
          </w:p>
        </w:tc>
        <w:tc>
          <w:tcPr>
            <w:tcW w:w="6186" w:type="dxa"/>
            <w:gridSpan w:val="4"/>
            <w:vAlign w:val="center"/>
          </w:tcPr>
          <w:p w14:paraId="7FC59372" w14:textId="77777777" w:rsidR="00725FD9" w:rsidRPr="00C40EF8" w:rsidRDefault="00725FD9" w:rsidP="00C40EF8">
            <w:pPr>
              <w:rPr>
                <w:sz w:val="20"/>
                <w:szCs w:val="20"/>
              </w:rPr>
            </w:pPr>
            <w:r w:rsidRPr="00C40EF8">
              <w:rPr>
                <w:sz w:val="20"/>
                <w:szCs w:val="20"/>
              </w:rPr>
              <w:t>Gastrointestinal  sistem fizyolojisi</w:t>
            </w:r>
          </w:p>
        </w:tc>
        <w:tc>
          <w:tcPr>
            <w:tcW w:w="2099" w:type="dxa"/>
            <w:vAlign w:val="center"/>
          </w:tcPr>
          <w:p w14:paraId="59B6720D" w14:textId="5C327BC1" w:rsidR="00725FD9" w:rsidRPr="00C40EF8" w:rsidRDefault="00725FD9" w:rsidP="00C40EF8">
            <w:pPr>
              <w:rPr>
                <w:sz w:val="20"/>
                <w:szCs w:val="20"/>
              </w:rPr>
            </w:pPr>
            <w:r w:rsidRPr="00C40EF8">
              <w:rPr>
                <w:sz w:val="20"/>
                <w:szCs w:val="20"/>
              </w:rPr>
              <w:t xml:space="preserve">Doç. Dr. Ayfer </w:t>
            </w:r>
            <w:r w:rsidR="00C40EF8" w:rsidRPr="00C40EF8">
              <w:rPr>
                <w:sz w:val="20"/>
                <w:szCs w:val="20"/>
              </w:rPr>
              <w:t xml:space="preserve">DAYI </w:t>
            </w:r>
          </w:p>
          <w:p w14:paraId="47423D74" w14:textId="77777777" w:rsidR="00725FD9" w:rsidRPr="00C40EF8" w:rsidRDefault="00725FD9" w:rsidP="00C40EF8">
            <w:pPr>
              <w:rPr>
                <w:sz w:val="20"/>
                <w:szCs w:val="20"/>
              </w:rPr>
            </w:pPr>
            <w:r w:rsidRPr="00C40EF8">
              <w:rPr>
                <w:sz w:val="20"/>
                <w:szCs w:val="20"/>
              </w:rPr>
              <w:t>Görsel destekli sunum</w:t>
            </w:r>
            <w:r w:rsidRPr="00C40EF8">
              <w:rPr>
                <w:sz w:val="20"/>
                <w:szCs w:val="20"/>
              </w:rPr>
              <w:br/>
              <w:t>Beyin fırtınası</w:t>
            </w:r>
            <w:r w:rsidRPr="00C40EF8">
              <w:rPr>
                <w:sz w:val="20"/>
                <w:szCs w:val="20"/>
              </w:rPr>
              <w:br/>
              <w:t>Soru yanıt</w:t>
            </w:r>
          </w:p>
        </w:tc>
      </w:tr>
      <w:tr w:rsidR="00725FD9" w:rsidRPr="00161AC2" w14:paraId="41E46AAB" w14:textId="77777777" w:rsidTr="00725FD9">
        <w:trPr>
          <w:trHeight w:val="925"/>
        </w:trPr>
        <w:tc>
          <w:tcPr>
            <w:tcW w:w="1066" w:type="dxa"/>
          </w:tcPr>
          <w:p w14:paraId="51D7C1E0" w14:textId="77777777" w:rsidR="00725FD9" w:rsidRPr="00C40EF8" w:rsidRDefault="00725FD9" w:rsidP="00C40EF8">
            <w:pPr>
              <w:rPr>
                <w:b/>
                <w:sz w:val="20"/>
                <w:szCs w:val="20"/>
              </w:rPr>
            </w:pPr>
            <w:r w:rsidRPr="00C40EF8">
              <w:rPr>
                <w:b/>
                <w:sz w:val="20"/>
                <w:szCs w:val="20"/>
              </w:rPr>
              <w:t>2. Hafta</w:t>
            </w:r>
          </w:p>
        </w:tc>
        <w:tc>
          <w:tcPr>
            <w:tcW w:w="6186" w:type="dxa"/>
            <w:gridSpan w:val="4"/>
            <w:vAlign w:val="center"/>
          </w:tcPr>
          <w:p w14:paraId="5D359F11" w14:textId="77777777" w:rsidR="00725FD9" w:rsidRPr="00C40EF8" w:rsidRDefault="00725FD9" w:rsidP="00C40EF8">
            <w:pPr>
              <w:rPr>
                <w:sz w:val="20"/>
                <w:szCs w:val="20"/>
              </w:rPr>
            </w:pPr>
            <w:r w:rsidRPr="00C40EF8">
              <w:rPr>
                <w:sz w:val="20"/>
                <w:szCs w:val="20"/>
              </w:rPr>
              <w:t>Gastrointestinal  sistem fizyolojisi</w:t>
            </w:r>
          </w:p>
        </w:tc>
        <w:tc>
          <w:tcPr>
            <w:tcW w:w="2099" w:type="dxa"/>
            <w:vAlign w:val="center"/>
          </w:tcPr>
          <w:p w14:paraId="6D243035" w14:textId="4F7336F1" w:rsidR="00725FD9" w:rsidRPr="00C40EF8" w:rsidRDefault="00725FD9" w:rsidP="00C40EF8">
            <w:pPr>
              <w:rPr>
                <w:sz w:val="20"/>
                <w:szCs w:val="20"/>
              </w:rPr>
            </w:pPr>
            <w:r w:rsidRPr="00C40EF8">
              <w:rPr>
                <w:sz w:val="20"/>
                <w:szCs w:val="20"/>
              </w:rPr>
              <w:t xml:space="preserve">Doç. Dr. Ayfer </w:t>
            </w:r>
            <w:r w:rsidR="00C40EF8" w:rsidRPr="00C40EF8">
              <w:rPr>
                <w:sz w:val="20"/>
                <w:szCs w:val="20"/>
              </w:rPr>
              <w:t>DAYI</w:t>
            </w:r>
            <w:r w:rsidRPr="00C40EF8">
              <w:rPr>
                <w:sz w:val="20"/>
                <w:szCs w:val="20"/>
              </w:rPr>
              <w:t xml:space="preserve"> </w:t>
            </w:r>
          </w:p>
          <w:p w14:paraId="205A43B6" w14:textId="77777777" w:rsidR="00725FD9" w:rsidRPr="00C40EF8" w:rsidRDefault="00725FD9" w:rsidP="00C40EF8">
            <w:pPr>
              <w:rPr>
                <w:sz w:val="20"/>
                <w:szCs w:val="20"/>
              </w:rPr>
            </w:pPr>
            <w:r w:rsidRPr="00C40EF8">
              <w:rPr>
                <w:sz w:val="20"/>
                <w:szCs w:val="20"/>
              </w:rPr>
              <w:t>Görsel destekli sunum</w:t>
            </w:r>
            <w:r w:rsidRPr="00C40EF8">
              <w:rPr>
                <w:sz w:val="20"/>
                <w:szCs w:val="20"/>
              </w:rPr>
              <w:br/>
              <w:t>Beyin fırtınası</w:t>
            </w:r>
            <w:r w:rsidRPr="00C40EF8">
              <w:rPr>
                <w:sz w:val="20"/>
                <w:szCs w:val="20"/>
              </w:rPr>
              <w:br/>
              <w:t>Soru yanıt</w:t>
            </w:r>
          </w:p>
        </w:tc>
      </w:tr>
      <w:tr w:rsidR="00725FD9" w:rsidRPr="00161AC2" w14:paraId="41838F0E" w14:textId="77777777" w:rsidTr="00725FD9">
        <w:trPr>
          <w:trHeight w:val="908"/>
        </w:trPr>
        <w:tc>
          <w:tcPr>
            <w:tcW w:w="1066" w:type="dxa"/>
          </w:tcPr>
          <w:p w14:paraId="72DCFBE2" w14:textId="77777777" w:rsidR="00725FD9" w:rsidRPr="00C40EF8" w:rsidRDefault="00725FD9" w:rsidP="00C40EF8">
            <w:pPr>
              <w:rPr>
                <w:b/>
                <w:sz w:val="20"/>
                <w:szCs w:val="20"/>
              </w:rPr>
            </w:pPr>
            <w:r w:rsidRPr="00C40EF8">
              <w:rPr>
                <w:b/>
                <w:sz w:val="20"/>
                <w:szCs w:val="20"/>
              </w:rPr>
              <w:t>3. Hafta</w:t>
            </w:r>
          </w:p>
        </w:tc>
        <w:tc>
          <w:tcPr>
            <w:tcW w:w="6186" w:type="dxa"/>
            <w:gridSpan w:val="4"/>
            <w:vAlign w:val="center"/>
          </w:tcPr>
          <w:p w14:paraId="22B7FE2C" w14:textId="77777777" w:rsidR="00725FD9" w:rsidRPr="00C40EF8" w:rsidRDefault="00725FD9" w:rsidP="00C40EF8">
            <w:pPr>
              <w:rPr>
                <w:sz w:val="20"/>
                <w:szCs w:val="20"/>
              </w:rPr>
            </w:pPr>
            <w:r w:rsidRPr="00C40EF8">
              <w:rPr>
                <w:sz w:val="20"/>
                <w:szCs w:val="20"/>
              </w:rPr>
              <w:t>Gastrointestinal  sistem fizyolojisi</w:t>
            </w:r>
          </w:p>
        </w:tc>
        <w:tc>
          <w:tcPr>
            <w:tcW w:w="2099" w:type="dxa"/>
            <w:vAlign w:val="center"/>
          </w:tcPr>
          <w:p w14:paraId="079E9536" w14:textId="179664E4" w:rsidR="00725FD9" w:rsidRPr="00C40EF8" w:rsidRDefault="00725FD9" w:rsidP="00C40EF8">
            <w:pPr>
              <w:rPr>
                <w:sz w:val="20"/>
                <w:szCs w:val="20"/>
              </w:rPr>
            </w:pPr>
            <w:r w:rsidRPr="00C40EF8">
              <w:rPr>
                <w:color w:val="000000"/>
                <w:sz w:val="20"/>
                <w:szCs w:val="20"/>
              </w:rPr>
              <w:t xml:space="preserve">Dr.Öğr.Üyesi Ulviye Ferda </w:t>
            </w:r>
            <w:r w:rsidR="00C40EF8" w:rsidRPr="00C40EF8">
              <w:rPr>
                <w:color w:val="000000"/>
                <w:sz w:val="20"/>
                <w:szCs w:val="20"/>
              </w:rPr>
              <w:t>HOŞGÖRLER</w:t>
            </w:r>
            <w:r w:rsidR="00C40EF8" w:rsidRPr="00C40EF8">
              <w:rPr>
                <w:sz w:val="20"/>
                <w:szCs w:val="20"/>
              </w:rPr>
              <w:t xml:space="preserve"> </w:t>
            </w:r>
          </w:p>
          <w:p w14:paraId="69CEE712" w14:textId="77777777" w:rsidR="00725FD9" w:rsidRPr="00C40EF8" w:rsidRDefault="00725FD9" w:rsidP="00C40EF8">
            <w:pPr>
              <w:rPr>
                <w:sz w:val="20"/>
                <w:szCs w:val="20"/>
              </w:rPr>
            </w:pPr>
            <w:r w:rsidRPr="00C40EF8">
              <w:rPr>
                <w:sz w:val="20"/>
                <w:szCs w:val="20"/>
              </w:rPr>
              <w:t>Görsel destekli sunum</w:t>
            </w:r>
            <w:r w:rsidRPr="00C40EF8">
              <w:rPr>
                <w:sz w:val="20"/>
                <w:szCs w:val="20"/>
              </w:rPr>
              <w:br/>
              <w:t>Beyin fırtınası</w:t>
            </w:r>
            <w:r w:rsidRPr="00C40EF8">
              <w:rPr>
                <w:sz w:val="20"/>
                <w:szCs w:val="20"/>
              </w:rPr>
              <w:br/>
              <w:t>Soru yanıt</w:t>
            </w:r>
          </w:p>
        </w:tc>
      </w:tr>
      <w:tr w:rsidR="00725FD9" w:rsidRPr="00161AC2" w14:paraId="212BB622" w14:textId="77777777" w:rsidTr="00725FD9">
        <w:trPr>
          <w:trHeight w:val="925"/>
        </w:trPr>
        <w:tc>
          <w:tcPr>
            <w:tcW w:w="1066" w:type="dxa"/>
          </w:tcPr>
          <w:p w14:paraId="6F13ED0A" w14:textId="77777777" w:rsidR="00725FD9" w:rsidRPr="00C40EF8" w:rsidRDefault="00725FD9" w:rsidP="00C40EF8">
            <w:pPr>
              <w:rPr>
                <w:b/>
                <w:sz w:val="20"/>
                <w:szCs w:val="20"/>
              </w:rPr>
            </w:pPr>
            <w:r w:rsidRPr="00C40EF8">
              <w:rPr>
                <w:b/>
                <w:sz w:val="20"/>
                <w:szCs w:val="20"/>
              </w:rPr>
              <w:lastRenderedPageBreak/>
              <w:t>4. Hafta</w:t>
            </w:r>
          </w:p>
        </w:tc>
        <w:tc>
          <w:tcPr>
            <w:tcW w:w="6186" w:type="dxa"/>
            <w:gridSpan w:val="4"/>
            <w:vAlign w:val="center"/>
          </w:tcPr>
          <w:p w14:paraId="6A799A7B" w14:textId="77777777" w:rsidR="00725FD9" w:rsidRPr="00C40EF8" w:rsidRDefault="00725FD9" w:rsidP="00C40EF8">
            <w:pPr>
              <w:rPr>
                <w:sz w:val="20"/>
                <w:szCs w:val="20"/>
              </w:rPr>
            </w:pPr>
            <w:r w:rsidRPr="00C40EF8">
              <w:rPr>
                <w:sz w:val="20"/>
                <w:szCs w:val="20"/>
              </w:rPr>
              <w:t xml:space="preserve">Üriner sistem fizyolojisi </w:t>
            </w:r>
          </w:p>
        </w:tc>
        <w:tc>
          <w:tcPr>
            <w:tcW w:w="2099" w:type="dxa"/>
            <w:vAlign w:val="center"/>
          </w:tcPr>
          <w:p w14:paraId="562858A5" w14:textId="6EF2B9AB" w:rsidR="00725FD9" w:rsidRPr="00C40EF8" w:rsidRDefault="00725FD9" w:rsidP="00C40EF8">
            <w:pPr>
              <w:rPr>
                <w:sz w:val="20"/>
                <w:szCs w:val="20"/>
              </w:rPr>
            </w:pPr>
            <w:r w:rsidRPr="00C40EF8">
              <w:rPr>
                <w:color w:val="000000"/>
                <w:sz w:val="20"/>
                <w:szCs w:val="20"/>
              </w:rPr>
              <w:t xml:space="preserve">Dr.Öğr.Üyesi Ulviye Ferda </w:t>
            </w:r>
            <w:r w:rsidR="00C40EF8" w:rsidRPr="00C40EF8">
              <w:rPr>
                <w:color w:val="000000"/>
                <w:sz w:val="20"/>
                <w:szCs w:val="20"/>
              </w:rPr>
              <w:t>HOŞGÖRLER</w:t>
            </w:r>
            <w:r w:rsidR="00C40EF8" w:rsidRPr="00C40EF8">
              <w:rPr>
                <w:sz w:val="20"/>
                <w:szCs w:val="20"/>
              </w:rPr>
              <w:t xml:space="preserve"> </w:t>
            </w:r>
          </w:p>
          <w:p w14:paraId="64DD845C" w14:textId="77777777" w:rsidR="00725FD9" w:rsidRPr="00C40EF8" w:rsidRDefault="00725FD9" w:rsidP="00C40EF8">
            <w:pPr>
              <w:rPr>
                <w:sz w:val="20"/>
                <w:szCs w:val="20"/>
              </w:rPr>
            </w:pPr>
            <w:r w:rsidRPr="00C40EF8">
              <w:rPr>
                <w:sz w:val="20"/>
                <w:szCs w:val="20"/>
              </w:rPr>
              <w:t>Görsel destekli sunum</w:t>
            </w:r>
            <w:r w:rsidRPr="00C40EF8">
              <w:rPr>
                <w:sz w:val="20"/>
                <w:szCs w:val="20"/>
              </w:rPr>
              <w:br/>
              <w:t>Beyin fırtınası</w:t>
            </w:r>
            <w:r w:rsidRPr="00C40EF8">
              <w:rPr>
                <w:sz w:val="20"/>
                <w:szCs w:val="20"/>
              </w:rPr>
              <w:br/>
              <w:t xml:space="preserve">Soru yanıt </w:t>
            </w:r>
          </w:p>
        </w:tc>
      </w:tr>
      <w:tr w:rsidR="00725FD9" w:rsidRPr="00161AC2" w14:paraId="6CE9DF7C" w14:textId="77777777" w:rsidTr="00725FD9">
        <w:trPr>
          <w:trHeight w:val="925"/>
        </w:trPr>
        <w:tc>
          <w:tcPr>
            <w:tcW w:w="1066" w:type="dxa"/>
          </w:tcPr>
          <w:p w14:paraId="24F701BB" w14:textId="77777777" w:rsidR="00725FD9" w:rsidRPr="00C40EF8" w:rsidRDefault="00725FD9" w:rsidP="00C40EF8">
            <w:pPr>
              <w:rPr>
                <w:b/>
                <w:sz w:val="20"/>
                <w:szCs w:val="20"/>
              </w:rPr>
            </w:pPr>
            <w:r w:rsidRPr="00C40EF8">
              <w:rPr>
                <w:b/>
                <w:sz w:val="20"/>
                <w:szCs w:val="20"/>
              </w:rPr>
              <w:t>5. Hafta</w:t>
            </w:r>
          </w:p>
        </w:tc>
        <w:tc>
          <w:tcPr>
            <w:tcW w:w="6186" w:type="dxa"/>
            <w:gridSpan w:val="4"/>
            <w:vAlign w:val="center"/>
          </w:tcPr>
          <w:p w14:paraId="330A326F" w14:textId="77777777" w:rsidR="00725FD9" w:rsidRPr="00C40EF8" w:rsidRDefault="00725FD9" w:rsidP="00C40EF8">
            <w:pPr>
              <w:pStyle w:val="ListeParagraf"/>
              <w:ind w:left="0"/>
              <w:jc w:val="both"/>
              <w:rPr>
                <w:sz w:val="20"/>
                <w:szCs w:val="20"/>
              </w:rPr>
            </w:pPr>
            <w:r w:rsidRPr="00C40EF8">
              <w:rPr>
                <w:sz w:val="20"/>
                <w:szCs w:val="20"/>
              </w:rPr>
              <w:t xml:space="preserve">Üriner sistem fizyolojisi </w:t>
            </w:r>
          </w:p>
        </w:tc>
        <w:tc>
          <w:tcPr>
            <w:tcW w:w="2099" w:type="dxa"/>
            <w:vAlign w:val="center"/>
          </w:tcPr>
          <w:p w14:paraId="293D9B73" w14:textId="3BDB93E8" w:rsidR="00725FD9" w:rsidRPr="00C40EF8" w:rsidRDefault="00725FD9" w:rsidP="00C40EF8">
            <w:pPr>
              <w:rPr>
                <w:sz w:val="20"/>
                <w:szCs w:val="20"/>
              </w:rPr>
            </w:pPr>
            <w:r w:rsidRPr="00C40EF8">
              <w:rPr>
                <w:color w:val="000000"/>
                <w:sz w:val="20"/>
                <w:szCs w:val="20"/>
              </w:rPr>
              <w:t xml:space="preserve">Dr.Öğr.Üyesi Ulviye Ferda </w:t>
            </w:r>
            <w:r w:rsidR="00C40EF8" w:rsidRPr="00C40EF8">
              <w:rPr>
                <w:color w:val="000000"/>
                <w:sz w:val="20"/>
                <w:szCs w:val="20"/>
              </w:rPr>
              <w:t>HOŞGÖRLER</w:t>
            </w:r>
            <w:r w:rsidR="00C40EF8" w:rsidRPr="00C40EF8">
              <w:rPr>
                <w:sz w:val="20"/>
                <w:szCs w:val="20"/>
              </w:rPr>
              <w:t xml:space="preserve"> </w:t>
            </w:r>
          </w:p>
          <w:p w14:paraId="3B815D6D" w14:textId="77777777" w:rsidR="00725FD9" w:rsidRPr="00C40EF8" w:rsidRDefault="00725FD9" w:rsidP="00C40EF8">
            <w:pPr>
              <w:rPr>
                <w:sz w:val="20"/>
                <w:szCs w:val="20"/>
              </w:rPr>
            </w:pPr>
            <w:r w:rsidRPr="00C40EF8">
              <w:rPr>
                <w:sz w:val="20"/>
                <w:szCs w:val="20"/>
              </w:rPr>
              <w:t>Görsel destekli sunum</w:t>
            </w:r>
            <w:r w:rsidRPr="00C40EF8">
              <w:rPr>
                <w:sz w:val="20"/>
                <w:szCs w:val="20"/>
              </w:rPr>
              <w:br/>
              <w:t>Beyin fırtınası</w:t>
            </w:r>
            <w:r w:rsidRPr="00C40EF8">
              <w:rPr>
                <w:sz w:val="20"/>
                <w:szCs w:val="20"/>
              </w:rPr>
              <w:br/>
              <w:t xml:space="preserve">Soru yanıt </w:t>
            </w:r>
          </w:p>
        </w:tc>
      </w:tr>
      <w:tr w:rsidR="00725FD9" w:rsidRPr="00161AC2" w14:paraId="26D07D20" w14:textId="77777777" w:rsidTr="00725FD9">
        <w:trPr>
          <w:trHeight w:val="908"/>
        </w:trPr>
        <w:tc>
          <w:tcPr>
            <w:tcW w:w="1066" w:type="dxa"/>
          </w:tcPr>
          <w:p w14:paraId="632F7D6C" w14:textId="77777777" w:rsidR="00725FD9" w:rsidRPr="00C40EF8" w:rsidRDefault="00725FD9" w:rsidP="00C40EF8">
            <w:pPr>
              <w:rPr>
                <w:b/>
                <w:sz w:val="20"/>
                <w:szCs w:val="20"/>
              </w:rPr>
            </w:pPr>
            <w:r w:rsidRPr="00C40EF8">
              <w:rPr>
                <w:b/>
                <w:sz w:val="20"/>
                <w:szCs w:val="20"/>
              </w:rPr>
              <w:t>6. Hafta</w:t>
            </w:r>
          </w:p>
        </w:tc>
        <w:tc>
          <w:tcPr>
            <w:tcW w:w="6186" w:type="dxa"/>
            <w:gridSpan w:val="4"/>
            <w:vAlign w:val="center"/>
          </w:tcPr>
          <w:p w14:paraId="2FEB8F4C" w14:textId="77777777" w:rsidR="00725FD9" w:rsidRPr="00C40EF8" w:rsidRDefault="00725FD9" w:rsidP="00C40EF8">
            <w:pPr>
              <w:rPr>
                <w:sz w:val="20"/>
                <w:szCs w:val="20"/>
              </w:rPr>
            </w:pPr>
            <w:r w:rsidRPr="00C40EF8">
              <w:rPr>
                <w:sz w:val="20"/>
                <w:szCs w:val="20"/>
              </w:rPr>
              <w:t>Üreme sistemi fizyolojisi</w:t>
            </w:r>
          </w:p>
        </w:tc>
        <w:tc>
          <w:tcPr>
            <w:tcW w:w="2099" w:type="dxa"/>
            <w:vAlign w:val="center"/>
          </w:tcPr>
          <w:p w14:paraId="7AE52222" w14:textId="22E01BE0" w:rsidR="00725FD9" w:rsidRPr="00C40EF8" w:rsidRDefault="00725FD9" w:rsidP="00C40EF8">
            <w:pPr>
              <w:rPr>
                <w:sz w:val="20"/>
                <w:szCs w:val="20"/>
              </w:rPr>
            </w:pPr>
            <w:r w:rsidRPr="00C40EF8">
              <w:rPr>
                <w:color w:val="000000"/>
                <w:sz w:val="20"/>
                <w:szCs w:val="20"/>
              </w:rPr>
              <w:t xml:space="preserve">Dr.Öğr.Üyesi Ulviye Ferda </w:t>
            </w:r>
            <w:r w:rsidR="00C40EF8" w:rsidRPr="00C40EF8">
              <w:rPr>
                <w:color w:val="000000"/>
                <w:sz w:val="20"/>
                <w:szCs w:val="20"/>
              </w:rPr>
              <w:t>HOŞGÖRLER</w:t>
            </w:r>
            <w:r w:rsidR="00C40EF8" w:rsidRPr="00C40EF8">
              <w:rPr>
                <w:sz w:val="20"/>
                <w:szCs w:val="20"/>
              </w:rPr>
              <w:t xml:space="preserve">  </w:t>
            </w:r>
          </w:p>
          <w:p w14:paraId="435B7627" w14:textId="77777777" w:rsidR="00725FD9" w:rsidRPr="00C40EF8" w:rsidRDefault="00725FD9" w:rsidP="00C40EF8">
            <w:pPr>
              <w:rPr>
                <w:sz w:val="20"/>
                <w:szCs w:val="20"/>
              </w:rPr>
            </w:pPr>
            <w:r w:rsidRPr="00C40EF8">
              <w:rPr>
                <w:sz w:val="20"/>
                <w:szCs w:val="20"/>
              </w:rPr>
              <w:t>Görsel destekli sunum</w:t>
            </w:r>
            <w:r w:rsidRPr="00C40EF8">
              <w:rPr>
                <w:sz w:val="20"/>
                <w:szCs w:val="20"/>
              </w:rPr>
              <w:br/>
              <w:t>Beyin fırtınası</w:t>
            </w:r>
            <w:r w:rsidRPr="00C40EF8">
              <w:rPr>
                <w:sz w:val="20"/>
                <w:szCs w:val="20"/>
              </w:rPr>
              <w:br/>
              <w:t>Soru yanıt</w:t>
            </w:r>
          </w:p>
        </w:tc>
      </w:tr>
      <w:tr w:rsidR="00725FD9" w:rsidRPr="00161AC2" w14:paraId="14E4E270" w14:textId="77777777" w:rsidTr="00725FD9">
        <w:trPr>
          <w:trHeight w:val="925"/>
        </w:trPr>
        <w:tc>
          <w:tcPr>
            <w:tcW w:w="1066" w:type="dxa"/>
          </w:tcPr>
          <w:p w14:paraId="275D0EFE" w14:textId="77777777" w:rsidR="00725FD9" w:rsidRPr="00C40EF8" w:rsidRDefault="00725FD9" w:rsidP="00C40EF8">
            <w:pPr>
              <w:rPr>
                <w:b/>
                <w:sz w:val="20"/>
                <w:szCs w:val="20"/>
              </w:rPr>
            </w:pPr>
            <w:r w:rsidRPr="00C40EF8">
              <w:rPr>
                <w:b/>
                <w:sz w:val="20"/>
                <w:szCs w:val="20"/>
              </w:rPr>
              <w:t>7. Hafta</w:t>
            </w:r>
          </w:p>
        </w:tc>
        <w:tc>
          <w:tcPr>
            <w:tcW w:w="6186" w:type="dxa"/>
            <w:gridSpan w:val="4"/>
            <w:vAlign w:val="center"/>
          </w:tcPr>
          <w:p w14:paraId="3814DBFF" w14:textId="77777777" w:rsidR="00725FD9" w:rsidRPr="00C40EF8" w:rsidRDefault="00725FD9" w:rsidP="00C40EF8">
            <w:pPr>
              <w:rPr>
                <w:sz w:val="20"/>
                <w:szCs w:val="20"/>
              </w:rPr>
            </w:pPr>
            <w:r w:rsidRPr="00C40EF8">
              <w:rPr>
                <w:sz w:val="20"/>
                <w:szCs w:val="20"/>
              </w:rPr>
              <w:t>Üreme sistemi fizyolojisi</w:t>
            </w:r>
          </w:p>
        </w:tc>
        <w:tc>
          <w:tcPr>
            <w:tcW w:w="2099" w:type="dxa"/>
            <w:vAlign w:val="center"/>
          </w:tcPr>
          <w:p w14:paraId="1348A88C" w14:textId="32E45DEB" w:rsidR="00725FD9" w:rsidRPr="00C40EF8" w:rsidRDefault="00725FD9" w:rsidP="00C40EF8">
            <w:pPr>
              <w:rPr>
                <w:sz w:val="20"/>
                <w:szCs w:val="20"/>
              </w:rPr>
            </w:pPr>
            <w:r w:rsidRPr="00C40EF8">
              <w:rPr>
                <w:sz w:val="20"/>
                <w:szCs w:val="20"/>
              </w:rPr>
              <w:t xml:space="preserve">Doç. Dr. Ayfer </w:t>
            </w:r>
            <w:r w:rsidR="00C40EF8" w:rsidRPr="00C40EF8">
              <w:rPr>
                <w:sz w:val="20"/>
                <w:szCs w:val="20"/>
              </w:rPr>
              <w:t xml:space="preserve">DAYI </w:t>
            </w:r>
          </w:p>
          <w:p w14:paraId="6576AD57" w14:textId="77777777" w:rsidR="00725FD9" w:rsidRPr="00C40EF8" w:rsidRDefault="00725FD9" w:rsidP="00C40EF8">
            <w:pPr>
              <w:rPr>
                <w:sz w:val="20"/>
                <w:szCs w:val="20"/>
              </w:rPr>
            </w:pPr>
            <w:r w:rsidRPr="00C40EF8">
              <w:rPr>
                <w:sz w:val="20"/>
                <w:szCs w:val="20"/>
              </w:rPr>
              <w:t>Görsel destekli sunum</w:t>
            </w:r>
            <w:r w:rsidRPr="00C40EF8">
              <w:rPr>
                <w:sz w:val="20"/>
                <w:szCs w:val="20"/>
              </w:rPr>
              <w:br/>
              <w:t>Beyin fırtınası</w:t>
            </w:r>
            <w:r w:rsidRPr="00C40EF8">
              <w:rPr>
                <w:sz w:val="20"/>
                <w:szCs w:val="20"/>
              </w:rPr>
              <w:br/>
              <w:t>Soru yanıt</w:t>
            </w:r>
          </w:p>
        </w:tc>
      </w:tr>
      <w:tr w:rsidR="00725FD9" w:rsidRPr="00161AC2" w14:paraId="1984A41D" w14:textId="77777777" w:rsidTr="00725FD9">
        <w:trPr>
          <w:trHeight w:val="908"/>
        </w:trPr>
        <w:tc>
          <w:tcPr>
            <w:tcW w:w="1066" w:type="dxa"/>
          </w:tcPr>
          <w:p w14:paraId="2BCF9185" w14:textId="77777777" w:rsidR="00725FD9" w:rsidRPr="00C40EF8" w:rsidRDefault="00725FD9" w:rsidP="00C40EF8">
            <w:pPr>
              <w:rPr>
                <w:b/>
                <w:sz w:val="20"/>
                <w:szCs w:val="20"/>
              </w:rPr>
            </w:pPr>
            <w:r w:rsidRPr="00C40EF8">
              <w:rPr>
                <w:b/>
                <w:sz w:val="20"/>
                <w:szCs w:val="20"/>
              </w:rPr>
              <w:t>8. Hafta</w:t>
            </w:r>
          </w:p>
        </w:tc>
        <w:tc>
          <w:tcPr>
            <w:tcW w:w="6186" w:type="dxa"/>
            <w:gridSpan w:val="4"/>
            <w:vAlign w:val="center"/>
          </w:tcPr>
          <w:p w14:paraId="550E62F2" w14:textId="77777777" w:rsidR="00725FD9" w:rsidRPr="00C40EF8" w:rsidRDefault="00725FD9" w:rsidP="00C40EF8">
            <w:pPr>
              <w:spacing w:after="200"/>
              <w:rPr>
                <w:sz w:val="20"/>
                <w:szCs w:val="20"/>
              </w:rPr>
            </w:pPr>
            <w:r w:rsidRPr="00C40EF8">
              <w:rPr>
                <w:sz w:val="20"/>
                <w:szCs w:val="20"/>
              </w:rPr>
              <w:t>Üreme sistemi fizyolojisi</w:t>
            </w:r>
          </w:p>
        </w:tc>
        <w:tc>
          <w:tcPr>
            <w:tcW w:w="2099" w:type="dxa"/>
            <w:vAlign w:val="center"/>
          </w:tcPr>
          <w:p w14:paraId="23F6D0A2" w14:textId="5E1CF045" w:rsidR="00725FD9" w:rsidRPr="00C40EF8" w:rsidRDefault="00725FD9" w:rsidP="00C40EF8">
            <w:pPr>
              <w:rPr>
                <w:sz w:val="20"/>
                <w:szCs w:val="20"/>
              </w:rPr>
            </w:pPr>
            <w:r w:rsidRPr="00C40EF8">
              <w:rPr>
                <w:sz w:val="20"/>
                <w:szCs w:val="20"/>
              </w:rPr>
              <w:t xml:space="preserve">Doç. Dr. Ayfer </w:t>
            </w:r>
            <w:r w:rsidR="00C40EF8" w:rsidRPr="00C40EF8">
              <w:rPr>
                <w:sz w:val="20"/>
                <w:szCs w:val="20"/>
              </w:rPr>
              <w:t xml:space="preserve">DAYI </w:t>
            </w:r>
          </w:p>
          <w:p w14:paraId="4EAE8DD9" w14:textId="77777777" w:rsidR="00725FD9" w:rsidRPr="00C40EF8" w:rsidRDefault="00725FD9" w:rsidP="00C40EF8">
            <w:pPr>
              <w:rPr>
                <w:sz w:val="20"/>
                <w:szCs w:val="20"/>
              </w:rPr>
            </w:pPr>
            <w:r w:rsidRPr="00C40EF8">
              <w:rPr>
                <w:sz w:val="20"/>
                <w:szCs w:val="20"/>
              </w:rPr>
              <w:t>Görsel destekli sunum</w:t>
            </w:r>
            <w:r w:rsidRPr="00C40EF8">
              <w:rPr>
                <w:sz w:val="20"/>
                <w:szCs w:val="20"/>
              </w:rPr>
              <w:br/>
              <w:t>Beyin fırtınası</w:t>
            </w:r>
            <w:r w:rsidRPr="00C40EF8">
              <w:rPr>
                <w:sz w:val="20"/>
                <w:szCs w:val="20"/>
              </w:rPr>
              <w:br/>
              <w:t>Soru yanıt</w:t>
            </w:r>
          </w:p>
        </w:tc>
      </w:tr>
      <w:tr w:rsidR="00725FD9" w:rsidRPr="00161AC2" w14:paraId="11B611B6" w14:textId="77777777" w:rsidTr="00725FD9">
        <w:trPr>
          <w:trHeight w:val="908"/>
        </w:trPr>
        <w:tc>
          <w:tcPr>
            <w:tcW w:w="1066" w:type="dxa"/>
          </w:tcPr>
          <w:p w14:paraId="10989DB1" w14:textId="77777777" w:rsidR="00725FD9" w:rsidRPr="00C40EF8" w:rsidRDefault="00725FD9" w:rsidP="00C40EF8">
            <w:pPr>
              <w:rPr>
                <w:b/>
                <w:sz w:val="20"/>
                <w:szCs w:val="20"/>
              </w:rPr>
            </w:pPr>
            <w:r w:rsidRPr="00C40EF8">
              <w:rPr>
                <w:b/>
                <w:sz w:val="20"/>
                <w:szCs w:val="20"/>
              </w:rPr>
              <w:t>9.Hafta</w:t>
            </w:r>
          </w:p>
        </w:tc>
        <w:tc>
          <w:tcPr>
            <w:tcW w:w="6186" w:type="dxa"/>
            <w:gridSpan w:val="4"/>
            <w:vAlign w:val="center"/>
          </w:tcPr>
          <w:p w14:paraId="49E648C5" w14:textId="77777777" w:rsidR="00725FD9" w:rsidRPr="00C40EF8" w:rsidRDefault="00725FD9" w:rsidP="00C40EF8">
            <w:pPr>
              <w:spacing w:after="200"/>
              <w:rPr>
                <w:b/>
                <w:sz w:val="20"/>
                <w:szCs w:val="20"/>
              </w:rPr>
            </w:pPr>
            <w:r w:rsidRPr="00C40EF8">
              <w:rPr>
                <w:b/>
                <w:sz w:val="20"/>
                <w:szCs w:val="20"/>
              </w:rPr>
              <w:t>VİZE</w:t>
            </w:r>
          </w:p>
        </w:tc>
        <w:tc>
          <w:tcPr>
            <w:tcW w:w="2099" w:type="dxa"/>
            <w:vAlign w:val="center"/>
          </w:tcPr>
          <w:p w14:paraId="2282939F" w14:textId="09D9C3D8" w:rsidR="00725FD9" w:rsidRPr="00C40EF8" w:rsidRDefault="00725FD9" w:rsidP="00C40EF8">
            <w:pPr>
              <w:rPr>
                <w:sz w:val="20"/>
                <w:szCs w:val="20"/>
              </w:rPr>
            </w:pPr>
            <w:r w:rsidRPr="00C40EF8">
              <w:rPr>
                <w:color w:val="000000"/>
                <w:sz w:val="20"/>
                <w:szCs w:val="20"/>
              </w:rPr>
              <w:t xml:space="preserve">Dr.Öğr.Üyesi Ulviye Ferda </w:t>
            </w:r>
            <w:r w:rsidR="00C40EF8" w:rsidRPr="00C40EF8">
              <w:rPr>
                <w:color w:val="000000"/>
                <w:sz w:val="20"/>
                <w:szCs w:val="20"/>
              </w:rPr>
              <w:t>HOŞGÖRLER</w:t>
            </w:r>
            <w:r w:rsidR="00C40EF8" w:rsidRPr="00C40EF8">
              <w:rPr>
                <w:sz w:val="20"/>
                <w:szCs w:val="20"/>
              </w:rPr>
              <w:t xml:space="preserve">  </w:t>
            </w:r>
          </w:p>
          <w:p w14:paraId="0665FD60" w14:textId="77777777" w:rsidR="00725FD9" w:rsidRPr="00C40EF8" w:rsidRDefault="00725FD9" w:rsidP="00C40EF8">
            <w:pPr>
              <w:rPr>
                <w:sz w:val="20"/>
                <w:szCs w:val="20"/>
              </w:rPr>
            </w:pPr>
          </w:p>
        </w:tc>
      </w:tr>
      <w:tr w:rsidR="00725FD9" w:rsidRPr="00161AC2" w14:paraId="1D6C5B47" w14:textId="77777777" w:rsidTr="00725FD9">
        <w:trPr>
          <w:trHeight w:val="925"/>
        </w:trPr>
        <w:tc>
          <w:tcPr>
            <w:tcW w:w="1066" w:type="dxa"/>
          </w:tcPr>
          <w:p w14:paraId="10D231AF" w14:textId="77777777" w:rsidR="00725FD9" w:rsidRPr="00C40EF8" w:rsidRDefault="00725FD9" w:rsidP="00C40EF8">
            <w:pPr>
              <w:rPr>
                <w:b/>
                <w:sz w:val="20"/>
                <w:szCs w:val="20"/>
              </w:rPr>
            </w:pPr>
            <w:r w:rsidRPr="00C40EF8">
              <w:rPr>
                <w:b/>
                <w:sz w:val="20"/>
                <w:szCs w:val="20"/>
              </w:rPr>
              <w:t>10. Hafta</w:t>
            </w:r>
          </w:p>
        </w:tc>
        <w:tc>
          <w:tcPr>
            <w:tcW w:w="6186" w:type="dxa"/>
            <w:gridSpan w:val="4"/>
          </w:tcPr>
          <w:p w14:paraId="6AC8D3C0" w14:textId="77777777" w:rsidR="00725FD9" w:rsidRPr="00C40EF8" w:rsidRDefault="00725FD9" w:rsidP="00C40EF8">
            <w:pPr>
              <w:pStyle w:val="ListeParagraf"/>
              <w:ind w:left="0"/>
              <w:jc w:val="both"/>
              <w:rPr>
                <w:sz w:val="20"/>
                <w:szCs w:val="20"/>
              </w:rPr>
            </w:pPr>
            <w:r w:rsidRPr="00C40EF8">
              <w:rPr>
                <w:sz w:val="20"/>
                <w:szCs w:val="20"/>
              </w:rPr>
              <w:t xml:space="preserve">Endokrin sistemin fizyolojisi </w:t>
            </w:r>
          </w:p>
        </w:tc>
        <w:tc>
          <w:tcPr>
            <w:tcW w:w="2099" w:type="dxa"/>
            <w:vAlign w:val="center"/>
          </w:tcPr>
          <w:p w14:paraId="35704A09" w14:textId="08EC2603" w:rsidR="00725FD9" w:rsidRPr="00C40EF8" w:rsidRDefault="00725FD9" w:rsidP="00C40EF8">
            <w:pPr>
              <w:rPr>
                <w:sz w:val="20"/>
                <w:szCs w:val="20"/>
              </w:rPr>
            </w:pPr>
            <w:r w:rsidRPr="00C40EF8">
              <w:rPr>
                <w:color w:val="000000"/>
                <w:sz w:val="20"/>
                <w:szCs w:val="20"/>
              </w:rPr>
              <w:t xml:space="preserve">Dr.Öğr.Üyesi Ulviye Ferda </w:t>
            </w:r>
            <w:r w:rsidR="00C40EF8" w:rsidRPr="00C40EF8">
              <w:rPr>
                <w:color w:val="000000"/>
                <w:sz w:val="20"/>
                <w:szCs w:val="20"/>
              </w:rPr>
              <w:t>HOŞGÖRLER</w:t>
            </w:r>
            <w:r w:rsidR="00C40EF8" w:rsidRPr="00C40EF8">
              <w:rPr>
                <w:sz w:val="20"/>
                <w:szCs w:val="20"/>
              </w:rPr>
              <w:t xml:space="preserve">   </w:t>
            </w:r>
          </w:p>
          <w:p w14:paraId="2FD51AA8" w14:textId="77777777" w:rsidR="00725FD9" w:rsidRPr="00C40EF8" w:rsidRDefault="00725FD9" w:rsidP="00C40EF8">
            <w:pPr>
              <w:rPr>
                <w:sz w:val="20"/>
                <w:szCs w:val="20"/>
              </w:rPr>
            </w:pPr>
            <w:r w:rsidRPr="00C40EF8">
              <w:rPr>
                <w:sz w:val="20"/>
                <w:szCs w:val="20"/>
              </w:rPr>
              <w:t>Görsel destekli sunum</w:t>
            </w:r>
            <w:r w:rsidRPr="00C40EF8">
              <w:rPr>
                <w:sz w:val="20"/>
                <w:szCs w:val="20"/>
              </w:rPr>
              <w:br/>
              <w:t>Beyin fırtınası</w:t>
            </w:r>
            <w:r w:rsidRPr="00C40EF8">
              <w:rPr>
                <w:sz w:val="20"/>
                <w:szCs w:val="20"/>
              </w:rPr>
              <w:br/>
              <w:t>Soru yanıt</w:t>
            </w:r>
          </w:p>
        </w:tc>
      </w:tr>
      <w:tr w:rsidR="00725FD9" w:rsidRPr="00161AC2" w14:paraId="54546369" w14:textId="77777777" w:rsidTr="00725FD9">
        <w:trPr>
          <w:trHeight w:val="908"/>
        </w:trPr>
        <w:tc>
          <w:tcPr>
            <w:tcW w:w="1066" w:type="dxa"/>
          </w:tcPr>
          <w:p w14:paraId="60F667C4" w14:textId="77777777" w:rsidR="00725FD9" w:rsidRPr="00C40EF8" w:rsidRDefault="00725FD9" w:rsidP="00C40EF8">
            <w:pPr>
              <w:rPr>
                <w:b/>
                <w:sz w:val="20"/>
                <w:szCs w:val="20"/>
              </w:rPr>
            </w:pPr>
            <w:r w:rsidRPr="00C40EF8">
              <w:rPr>
                <w:b/>
                <w:sz w:val="20"/>
                <w:szCs w:val="20"/>
              </w:rPr>
              <w:t>11. Hafta</w:t>
            </w:r>
          </w:p>
        </w:tc>
        <w:tc>
          <w:tcPr>
            <w:tcW w:w="6186" w:type="dxa"/>
            <w:gridSpan w:val="4"/>
            <w:vAlign w:val="center"/>
          </w:tcPr>
          <w:p w14:paraId="67F7B426" w14:textId="77777777" w:rsidR="00725FD9" w:rsidRPr="00C40EF8" w:rsidRDefault="00725FD9" w:rsidP="00C40EF8">
            <w:pPr>
              <w:rPr>
                <w:sz w:val="20"/>
                <w:szCs w:val="20"/>
              </w:rPr>
            </w:pPr>
            <w:r w:rsidRPr="00C40EF8">
              <w:rPr>
                <w:sz w:val="20"/>
                <w:szCs w:val="20"/>
              </w:rPr>
              <w:t>Endokrin sistemin fizyolojisi</w:t>
            </w:r>
          </w:p>
        </w:tc>
        <w:tc>
          <w:tcPr>
            <w:tcW w:w="2099" w:type="dxa"/>
            <w:vAlign w:val="center"/>
          </w:tcPr>
          <w:p w14:paraId="24C70FDD" w14:textId="0BEA4B04" w:rsidR="00725FD9" w:rsidRPr="00C40EF8" w:rsidRDefault="00725FD9" w:rsidP="00C40EF8">
            <w:pPr>
              <w:rPr>
                <w:sz w:val="20"/>
                <w:szCs w:val="20"/>
              </w:rPr>
            </w:pPr>
            <w:r w:rsidRPr="00C40EF8">
              <w:rPr>
                <w:color w:val="000000"/>
                <w:sz w:val="20"/>
                <w:szCs w:val="20"/>
              </w:rPr>
              <w:t xml:space="preserve">Dr.Öğr.Üyesi Ulviye Ferda </w:t>
            </w:r>
            <w:r w:rsidR="00C40EF8" w:rsidRPr="00C40EF8">
              <w:rPr>
                <w:color w:val="000000"/>
                <w:sz w:val="20"/>
                <w:szCs w:val="20"/>
              </w:rPr>
              <w:t>HOŞGÖRLER</w:t>
            </w:r>
            <w:r w:rsidR="00C40EF8" w:rsidRPr="00C40EF8">
              <w:rPr>
                <w:sz w:val="20"/>
                <w:szCs w:val="20"/>
              </w:rPr>
              <w:t xml:space="preserve">  </w:t>
            </w:r>
            <w:r w:rsidRPr="00C40EF8">
              <w:rPr>
                <w:sz w:val="20"/>
                <w:szCs w:val="20"/>
              </w:rPr>
              <w:t xml:space="preserve"> </w:t>
            </w:r>
          </w:p>
          <w:p w14:paraId="03B86702" w14:textId="77777777" w:rsidR="00725FD9" w:rsidRPr="00C40EF8" w:rsidRDefault="00725FD9" w:rsidP="00C40EF8">
            <w:pPr>
              <w:rPr>
                <w:sz w:val="20"/>
                <w:szCs w:val="20"/>
              </w:rPr>
            </w:pPr>
            <w:r w:rsidRPr="00C40EF8">
              <w:rPr>
                <w:sz w:val="20"/>
                <w:szCs w:val="20"/>
              </w:rPr>
              <w:t>Görsel destekli sunum</w:t>
            </w:r>
            <w:r w:rsidRPr="00C40EF8">
              <w:rPr>
                <w:sz w:val="20"/>
                <w:szCs w:val="20"/>
              </w:rPr>
              <w:br/>
              <w:t>Beyin fırtınası</w:t>
            </w:r>
            <w:r w:rsidRPr="00C40EF8">
              <w:rPr>
                <w:sz w:val="20"/>
                <w:szCs w:val="20"/>
              </w:rPr>
              <w:br/>
              <w:t>Soru yanıt</w:t>
            </w:r>
          </w:p>
        </w:tc>
      </w:tr>
      <w:tr w:rsidR="00725FD9" w:rsidRPr="00161AC2" w14:paraId="160A35E1" w14:textId="77777777" w:rsidTr="00725FD9">
        <w:trPr>
          <w:trHeight w:val="925"/>
        </w:trPr>
        <w:tc>
          <w:tcPr>
            <w:tcW w:w="1066" w:type="dxa"/>
          </w:tcPr>
          <w:p w14:paraId="44768903" w14:textId="77777777" w:rsidR="00725FD9" w:rsidRPr="00C40EF8" w:rsidRDefault="00725FD9" w:rsidP="00C40EF8">
            <w:pPr>
              <w:rPr>
                <w:b/>
                <w:sz w:val="20"/>
                <w:szCs w:val="20"/>
              </w:rPr>
            </w:pPr>
            <w:r w:rsidRPr="00C40EF8">
              <w:rPr>
                <w:b/>
                <w:sz w:val="20"/>
                <w:szCs w:val="20"/>
              </w:rPr>
              <w:t>12. Hafta</w:t>
            </w:r>
          </w:p>
        </w:tc>
        <w:tc>
          <w:tcPr>
            <w:tcW w:w="6186" w:type="dxa"/>
            <w:gridSpan w:val="4"/>
            <w:vAlign w:val="center"/>
          </w:tcPr>
          <w:p w14:paraId="12731813" w14:textId="77777777" w:rsidR="00725FD9" w:rsidRPr="00C40EF8" w:rsidRDefault="00725FD9" w:rsidP="00C40EF8">
            <w:pPr>
              <w:rPr>
                <w:sz w:val="20"/>
                <w:szCs w:val="20"/>
              </w:rPr>
            </w:pPr>
            <w:r w:rsidRPr="00C40EF8">
              <w:rPr>
                <w:sz w:val="20"/>
                <w:szCs w:val="20"/>
              </w:rPr>
              <w:t>Duyu organlarının (deri, koku alma, tat alma, görme, işitme) fizyolojisi</w:t>
            </w:r>
          </w:p>
        </w:tc>
        <w:tc>
          <w:tcPr>
            <w:tcW w:w="2099" w:type="dxa"/>
            <w:vAlign w:val="center"/>
          </w:tcPr>
          <w:p w14:paraId="646F5E87" w14:textId="57B84A47" w:rsidR="00725FD9" w:rsidRPr="00C40EF8" w:rsidRDefault="00725FD9" w:rsidP="00C40EF8">
            <w:pPr>
              <w:rPr>
                <w:sz w:val="20"/>
                <w:szCs w:val="20"/>
              </w:rPr>
            </w:pPr>
            <w:r w:rsidRPr="00C40EF8">
              <w:rPr>
                <w:color w:val="000000"/>
                <w:sz w:val="20"/>
                <w:szCs w:val="20"/>
              </w:rPr>
              <w:t xml:space="preserve">Dr.Öğr.Üyesi Ulviye Ferda </w:t>
            </w:r>
            <w:r w:rsidR="00C40EF8" w:rsidRPr="00C40EF8">
              <w:rPr>
                <w:color w:val="000000"/>
                <w:sz w:val="20"/>
                <w:szCs w:val="20"/>
              </w:rPr>
              <w:t>HOŞGÖRLER</w:t>
            </w:r>
            <w:r w:rsidR="00C40EF8" w:rsidRPr="00C40EF8">
              <w:rPr>
                <w:sz w:val="20"/>
                <w:szCs w:val="20"/>
              </w:rPr>
              <w:t xml:space="preserve">  </w:t>
            </w:r>
          </w:p>
          <w:p w14:paraId="1F8A41C7" w14:textId="77777777" w:rsidR="00725FD9" w:rsidRPr="00C40EF8" w:rsidRDefault="00725FD9" w:rsidP="00C40EF8">
            <w:pPr>
              <w:rPr>
                <w:sz w:val="20"/>
                <w:szCs w:val="20"/>
              </w:rPr>
            </w:pPr>
            <w:r w:rsidRPr="00C40EF8">
              <w:rPr>
                <w:sz w:val="20"/>
                <w:szCs w:val="20"/>
              </w:rPr>
              <w:t>Görsel destekli sunum</w:t>
            </w:r>
            <w:r w:rsidRPr="00C40EF8">
              <w:rPr>
                <w:sz w:val="20"/>
                <w:szCs w:val="20"/>
              </w:rPr>
              <w:br/>
              <w:t>Beyin fırtınası</w:t>
            </w:r>
            <w:r w:rsidRPr="00C40EF8">
              <w:rPr>
                <w:sz w:val="20"/>
                <w:szCs w:val="20"/>
              </w:rPr>
              <w:br/>
              <w:t>Soru yanıt</w:t>
            </w:r>
          </w:p>
        </w:tc>
      </w:tr>
      <w:tr w:rsidR="00725FD9" w:rsidRPr="00161AC2" w14:paraId="7B097686" w14:textId="77777777" w:rsidTr="00725FD9">
        <w:trPr>
          <w:trHeight w:val="908"/>
        </w:trPr>
        <w:tc>
          <w:tcPr>
            <w:tcW w:w="1066" w:type="dxa"/>
          </w:tcPr>
          <w:p w14:paraId="20C1B043" w14:textId="77777777" w:rsidR="00725FD9" w:rsidRPr="00C40EF8" w:rsidRDefault="00725FD9" w:rsidP="00C40EF8">
            <w:pPr>
              <w:rPr>
                <w:b/>
                <w:sz w:val="20"/>
                <w:szCs w:val="20"/>
              </w:rPr>
            </w:pPr>
            <w:r w:rsidRPr="00C40EF8">
              <w:rPr>
                <w:b/>
                <w:sz w:val="20"/>
                <w:szCs w:val="20"/>
              </w:rPr>
              <w:t>13. Hafta</w:t>
            </w:r>
          </w:p>
        </w:tc>
        <w:tc>
          <w:tcPr>
            <w:tcW w:w="6186" w:type="dxa"/>
            <w:gridSpan w:val="4"/>
            <w:vAlign w:val="center"/>
          </w:tcPr>
          <w:p w14:paraId="4193C4AB" w14:textId="77777777" w:rsidR="00725FD9" w:rsidRPr="00C40EF8" w:rsidRDefault="00725FD9" w:rsidP="00C40EF8">
            <w:pPr>
              <w:rPr>
                <w:sz w:val="20"/>
                <w:szCs w:val="20"/>
              </w:rPr>
            </w:pPr>
            <w:r w:rsidRPr="00C40EF8">
              <w:rPr>
                <w:sz w:val="20"/>
                <w:szCs w:val="20"/>
              </w:rPr>
              <w:t>Duyu organlarının (deri, koku alma, tat alma, görme, işitme) fizyolojisi</w:t>
            </w:r>
          </w:p>
        </w:tc>
        <w:tc>
          <w:tcPr>
            <w:tcW w:w="2099" w:type="dxa"/>
            <w:vAlign w:val="center"/>
          </w:tcPr>
          <w:p w14:paraId="5CECB527" w14:textId="52FC58B9" w:rsidR="00725FD9" w:rsidRPr="00C40EF8" w:rsidRDefault="00725FD9" w:rsidP="00C40EF8">
            <w:pPr>
              <w:rPr>
                <w:sz w:val="20"/>
                <w:szCs w:val="20"/>
              </w:rPr>
            </w:pPr>
            <w:r w:rsidRPr="00C40EF8">
              <w:rPr>
                <w:color w:val="000000"/>
                <w:sz w:val="20"/>
                <w:szCs w:val="20"/>
              </w:rPr>
              <w:t xml:space="preserve">Dr.Öğr.Üyesi Ulviye Ferda </w:t>
            </w:r>
            <w:r w:rsidR="00C40EF8" w:rsidRPr="00C40EF8">
              <w:rPr>
                <w:color w:val="000000"/>
                <w:sz w:val="20"/>
                <w:szCs w:val="20"/>
              </w:rPr>
              <w:t>HOŞGÖRLER</w:t>
            </w:r>
            <w:r w:rsidR="00C40EF8" w:rsidRPr="00C40EF8">
              <w:rPr>
                <w:sz w:val="20"/>
                <w:szCs w:val="20"/>
              </w:rPr>
              <w:t xml:space="preserve">  </w:t>
            </w:r>
          </w:p>
          <w:p w14:paraId="7FEE7B9F" w14:textId="77777777" w:rsidR="00725FD9" w:rsidRPr="00C40EF8" w:rsidRDefault="00725FD9" w:rsidP="00C40EF8">
            <w:pPr>
              <w:rPr>
                <w:sz w:val="20"/>
                <w:szCs w:val="20"/>
              </w:rPr>
            </w:pPr>
            <w:r w:rsidRPr="00C40EF8">
              <w:rPr>
                <w:sz w:val="20"/>
                <w:szCs w:val="20"/>
              </w:rPr>
              <w:t>Görsel destekli sunum</w:t>
            </w:r>
            <w:r w:rsidRPr="00C40EF8">
              <w:rPr>
                <w:sz w:val="20"/>
                <w:szCs w:val="20"/>
              </w:rPr>
              <w:br/>
              <w:t>Beyin fırtınası</w:t>
            </w:r>
            <w:r w:rsidRPr="00C40EF8">
              <w:rPr>
                <w:sz w:val="20"/>
                <w:szCs w:val="20"/>
              </w:rPr>
              <w:br/>
              <w:t>Soru yanıt</w:t>
            </w:r>
          </w:p>
        </w:tc>
      </w:tr>
      <w:tr w:rsidR="00725FD9" w:rsidRPr="00161AC2" w14:paraId="13D75CDA" w14:textId="77777777" w:rsidTr="00725FD9">
        <w:trPr>
          <w:trHeight w:val="908"/>
        </w:trPr>
        <w:tc>
          <w:tcPr>
            <w:tcW w:w="1066" w:type="dxa"/>
          </w:tcPr>
          <w:p w14:paraId="3514E4F2" w14:textId="77777777" w:rsidR="00725FD9" w:rsidRPr="00C40EF8" w:rsidRDefault="00725FD9" w:rsidP="00C40EF8">
            <w:pPr>
              <w:rPr>
                <w:b/>
                <w:sz w:val="20"/>
                <w:szCs w:val="20"/>
              </w:rPr>
            </w:pPr>
            <w:r w:rsidRPr="00C40EF8">
              <w:rPr>
                <w:b/>
                <w:sz w:val="20"/>
                <w:szCs w:val="20"/>
              </w:rPr>
              <w:t>14. Hafta</w:t>
            </w:r>
          </w:p>
        </w:tc>
        <w:tc>
          <w:tcPr>
            <w:tcW w:w="6186" w:type="dxa"/>
            <w:gridSpan w:val="4"/>
            <w:vAlign w:val="center"/>
          </w:tcPr>
          <w:p w14:paraId="7D9FF1E6" w14:textId="77777777" w:rsidR="00725FD9" w:rsidRPr="00C40EF8" w:rsidRDefault="00725FD9" w:rsidP="00C40EF8">
            <w:pPr>
              <w:rPr>
                <w:sz w:val="20"/>
                <w:szCs w:val="20"/>
              </w:rPr>
            </w:pPr>
            <w:r w:rsidRPr="00C40EF8">
              <w:rPr>
                <w:sz w:val="20"/>
                <w:szCs w:val="20"/>
              </w:rPr>
              <w:t xml:space="preserve">Genel tekrar </w:t>
            </w:r>
          </w:p>
        </w:tc>
        <w:tc>
          <w:tcPr>
            <w:tcW w:w="2099" w:type="dxa"/>
            <w:vAlign w:val="center"/>
          </w:tcPr>
          <w:p w14:paraId="7C100A86" w14:textId="0BE13B34" w:rsidR="00725FD9" w:rsidRPr="00C40EF8" w:rsidRDefault="00725FD9" w:rsidP="00C40EF8">
            <w:pPr>
              <w:rPr>
                <w:sz w:val="20"/>
                <w:szCs w:val="20"/>
              </w:rPr>
            </w:pPr>
            <w:r w:rsidRPr="00C40EF8">
              <w:rPr>
                <w:color w:val="000000"/>
                <w:sz w:val="20"/>
                <w:szCs w:val="20"/>
              </w:rPr>
              <w:t xml:space="preserve">Dr.Öğr.Üyesi Ulviye Ferda </w:t>
            </w:r>
            <w:r w:rsidR="00C40EF8" w:rsidRPr="00C40EF8">
              <w:rPr>
                <w:color w:val="000000"/>
                <w:sz w:val="20"/>
                <w:szCs w:val="20"/>
              </w:rPr>
              <w:t>HOŞGÖRLER</w:t>
            </w:r>
            <w:r w:rsidRPr="00C40EF8">
              <w:rPr>
                <w:sz w:val="20"/>
                <w:szCs w:val="20"/>
              </w:rPr>
              <w:t xml:space="preserve">   </w:t>
            </w:r>
          </w:p>
          <w:p w14:paraId="0E70AE32" w14:textId="77777777" w:rsidR="00725FD9" w:rsidRPr="00C40EF8" w:rsidRDefault="00725FD9" w:rsidP="00C40EF8">
            <w:pPr>
              <w:rPr>
                <w:sz w:val="20"/>
                <w:szCs w:val="20"/>
              </w:rPr>
            </w:pPr>
            <w:r w:rsidRPr="00C40EF8">
              <w:rPr>
                <w:sz w:val="20"/>
                <w:szCs w:val="20"/>
              </w:rPr>
              <w:t>Beyin fırtınası</w:t>
            </w:r>
            <w:r w:rsidRPr="00C40EF8">
              <w:rPr>
                <w:sz w:val="20"/>
                <w:szCs w:val="20"/>
              </w:rPr>
              <w:br/>
              <w:t>Soru yanıt</w:t>
            </w:r>
          </w:p>
        </w:tc>
      </w:tr>
      <w:tr w:rsidR="00725FD9" w:rsidRPr="00161AC2" w14:paraId="47D5B54E" w14:textId="77777777" w:rsidTr="00725FD9">
        <w:trPr>
          <w:trHeight w:val="908"/>
        </w:trPr>
        <w:tc>
          <w:tcPr>
            <w:tcW w:w="1066" w:type="dxa"/>
          </w:tcPr>
          <w:p w14:paraId="4811E2DF" w14:textId="77777777" w:rsidR="00725FD9" w:rsidRPr="00C40EF8" w:rsidRDefault="00725FD9" w:rsidP="00C40EF8">
            <w:pPr>
              <w:rPr>
                <w:b/>
                <w:sz w:val="20"/>
                <w:szCs w:val="20"/>
              </w:rPr>
            </w:pPr>
            <w:r w:rsidRPr="00C40EF8">
              <w:rPr>
                <w:b/>
                <w:sz w:val="20"/>
                <w:szCs w:val="20"/>
              </w:rPr>
              <w:t>15. Hafta</w:t>
            </w:r>
          </w:p>
        </w:tc>
        <w:tc>
          <w:tcPr>
            <w:tcW w:w="6186" w:type="dxa"/>
            <w:gridSpan w:val="4"/>
            <w:vAlign w:val="center"/>
          </w:tcPr>
          <w:p w14:paraId="71397062" w14:textId="77777777" w:rsidR="00725FD9" w:rsidRPr="00C40EF8" w:rsidRDefault="00725FD9" w:rsidP="00C40EF8">
            <w:pPr>
              <w:spacing w:after="200"/>
              <w:rPr>
                <w:sz w:val="20"/>
                <w:szCs w:val="20"/>
              </w:rPr>
            </w:pPr>
            <w:r w:rsidRPr="00C40EF8">
              <w:rPr>
                <w:sz w:val="20"/>
                <w:szCs w:val="20"/>
              </w:rPr>
              <w:t>Genel tekrar</w:t>
            </w:r>
          </w:p>
        </w:tc>
        <w:tc>
          <w:tcPr>
            <w:tcW w:w="2099" w:type="dxa"/>
            <w:vAlign w:val="center"/>
          </w:tcPr>
          <w:p w14:paraId="4399449B" w14:textId="7E69F3BB" w:rsidR="00725FD9" w:rsidRPr="00C40EF8" w:rsidRDefault="00725FD9" w:rsidP="00C40EF8">
            <w:pPr>
              <w:rPr>
                <w:sz w:val="20"/>
                <w:szCs w:val="20"/>
              </w:rPr>
            </w:pPr>
            <w:r w:rsidRPr="00C40EF8">
              <w:rPr>
                <w:color w:val="000000"/>
                <w:sz w:val="20"/>
                <w:szCs w:val="20"/>
              </w:rPr>
              <w:t xml:space="preserve">Dr.Öğr.Üyesi Ulviye Ferda </w:t>
            </w:r>
            <w:r w:rsidR="00C40EF8" w:rsidRPr="00C40EF8">
              <w:rPr>
                <w:color w:val="000000"/>
                <w:sz w:val="20"/>
                <w:szCs w:val="20"/>
              </w:rPr>
              <w:t>HOŞGÖRLER</w:t>
            </w:r>
            <w:r w:rsidR="00C40EF8" w:rsidRPr="00C40EF8">
              <w:rPr>
                <w:sz w:val="20"/>
                <w:szCs w:val="20"/>
              </w:rPr>
              <w:t xml:space="preserve">  </w:t>
            </w:r>
          </w:p>
          <w:p w14:paraId="69E9C273" w14:textId="77777777" w:rsidR="00725FD9" w:rsidRPr="00C40EF8" w:rsidRDefault="00725FD9" w:rsidP="00C40EF8">
            <w:pPr>
              <w:rPr>
                <w:sz w:val="20"/>
                <w:szCs w:val="20"/>
              </w:rPr>
            </w:pPr>
            <w:r w:rsidRPr="00C40EF8">
              <w:rPr>
                <w:sz w:val="20"/>
                <w:szCs w:val="20"/>
              </w:rPr>
              <w:t>Beyin fırtınası</w:t>
            </w:r>
            <w:r w:rsidRPr="00C40EF8">
              <w:rPr>
                <w:sz w:val="20"/>
                <w:szCs w:val="20"/>
              </w:rPr>
              <w:br/>
              <w:t>Soru yanıt</w:t>
            </w:r>
          </w:p>
        </w:tc>
      </w:tr>
    </w:tbl>
    <w:p w14:paraId="6C995104" w14:textId="77777777" w:rsidR="00725FD9" w:rsidRDefault="00725FD9" w:rsidP="00725FD9">
      <w:pPr>
        <w:rPr>
          <w:b/>
          <w:sz w:val="20"/>
          <w:szCs w:val="20"/>
        </w:rPr>
      </w:pPr>
    </w:p>
    <w:p w14:paraId="1EC7393D" w14:textId="77777777" w:rsidR="00C40EF8" w:rsidRDefault="00C40EF8" w:rsidP="00725FD9">
      <w:pPr>
        <w:rPr>
          <w:b/>
          <w:sz w:val="20"/>
          <w:szCs w:val="20"/>
        </w:rPr>
      </w:pPr>
    </w:p>
    <w:p w14:paraId="17F657AA" w14:textId="77777777" w:rsidR="00C40EF8" w:rsidRDefault="00C40EF8" w:rsidP="00725FD9">
      <w:pPr>
        <w:rPr>
          <w:b/>
          <w:sz w:val="20"/>
          <w:szCs w:val="20"/>
        </w:rPr>
      </w:pPr>
    </w:p>
    <w:p w14:paraId="171ED3E0" w14:textId="77777777" w:rsidR="009E068E" w:rsidRDefault="009E068E" w:rsidP="00725FD9">
      <w:pPr>
        <w:rPr>
          <w:b/>
          <w:sz w:val="20"/>
          <w:szCs w:val="20"/>
        </w:rPr>
      </w:pPr>
    </w:p>
    <w:p w14:paraId="50C604EE" w14:textId="20813018" w:rsidR="00725FD9" w:rsidRDefault="00725FD9" w:rsidP="00725FD9">
      <w:pPr>
        <w:rPr>
          <w:b/>
          <w:sz w:val="20"/>
          <w:szCs w:val="20"/>
        </w:rPr>
      </w:pPr>
      <w:r w:rsidRPr="00161AC2">
        <w:rPr>
          <w:b/>
          <w:sz w:val="20"/>
          <w:szCs w:val="20"/>
        </w:rPr>
        <w:lastRenderedPageBreak/>
        <w:t xml:space="preserve">Dersin </w:t>
      </w:r>
      <w:r>
        <w:rPr>
          <w:b/>
          <w:sz w:val="20"/>
          <w:szCs w:val="20"/>
        </w:rPr>
        <w:t>Öğrenme Kazanımları</w:t>
      </w:r>
      <w:r w:rsidRPr="00161AC2">
        <w:rPr>
          <w:b/>
          <w:sz w:val="20"/>
          <w:szCs w:val="20"/>
        </w:rPr>
        <w:t xml:space="preserve">nın Program </w:t>
      </w:r>
      <w:r>
        <w:rPr>
          <w:b/>
          <w:sz w:val="20"/>
          <w:szCs w:val="20"/>
        </w:rPr>
        <w:t>Kazanım</w:t>
      </w:r>
      <w:r w:rsidRPr="00161AC2">
        <w:rPr>
          <w:b/>
          <w:sz w:val="20"/>
          <w:szCs w:val="20"/>
        </w:rPr>
        <w:t>ları ile İlişkisi</w:t>
      </w:r>
    </w:p>
    <w:p w14:paraId="57B80FAD" w14:textId="77777777" w:rsidR="00725FD9" w:rsidRPr="00161AC2" w:rsidRDefault="00725FD9" w:rsidP="00725FD9">
      <w:pPr>
        <w:rPr>
          <w:b/>
          <w:sz w:val="20"/>
          <w:szCs w:val="20"/>
        </w:rPr>
      </w:pPr>
    </w:p>
    <w:tbl>
      <w:tblPr>
        <w:tblW w:w="9256" w:type="dxa"/>
        <w:tblInd w:w="55" w:type="dxa"/>
        <w:tblLayout w:type="fixed"/>
        <w:tblCellMar>
          <w:left w:w="70" w:type="dxa"/>
          <w:right w:w="70" w:type="dxa"/>
        </w:tblCellMar>
        <w:tblLook w:val="04A0" w:firstRow="1" w:lastRow="0" w:firstColumn="1" w:lastColumn="0" w:noHBand="0" w:noVBand="1"/>
      </w:tblPr>
      <w:tblGrid>
        <w:gridCol w:w="1265"/>
        <w:gridCol w:w="469"/>
        <w:gridCol w:w="430"/>
        <w:gridCol w:w="429"/>
        <w:gridCol w:w="429"/>
        <w:gridCol w:w="429"/>
        <w:gridCol w:w="430"/>
        <w:gridCol w:w="573"/>
        <w:gridCol w:w="573"/>
        <w:gridCol w:w="573"/>
        <w:gridCol w:w="573"/>
        <w:gridCol w:w="573"/>
        <w:gridCol w:w="573"/>
        <w:gridCol w:w="715"/>
        <w:gridCol w:w="573"/>
        <w:gridCol w:w="643"/>
        <w:gridCol w:w="6"/>
      </w:tblGrid>
      <w:tr w:rsidR="00C40EF8" w:rsidRPr="0097552E" w14:paraId="6ECB7BB5" w14:textId="77777777" w:rsidTr="00C40EF8">
        <w:trPr>
          <w:trHeight w:val="187"/>
        </w:trPr>
        <w:tc>
          <w:tcPr>
            <w:tcW w:w="9256" w:type="dxa"/>
            <w:gridSpan w:val="17"/>
            <w:tcBorders>
              <w:top w:val="single" w:sz="8" w:space="0" w:color="auto"/>
              <w:left w:val="single" w:sz="8" w:space="0" w:color="auto"/>
              <w:bottom w:val="single" w:sz="8" w:space="0" w:color="auto"/>
              <w:right w:val="single" w:sz="8" w:space="0" w:color="000000"/>
            </w:tcBorders>
            <w:shd w:val="clear" w:color="auto" w:fill="auto"/>
          </w:tcPr>
          <w:p w14:paraId="2775D725" w14:textId="77777777" w:rsidR="00C40EF8" w:rsidRPr="0097552E" w:rsidRDefault="00C40EF8" w:rsidP="009E068E">
            <w:pPr>
              <w:jc w:val="center"/>
              <w:rPr>
                <w:b/>
                <w:bCs/>
                <w:sz w:val="20"/>
                <w:szCs w:val="20"/>
              </w:rPr>
            </w:pPr>
          </w:p>
        </w:tc>
      </w:tr>
      <w:tr w:rsidR="00C40EF8" w:rsidRPr="0097552E" w14:paraId="776CD0AA" w14:textId="77777777" w:rsidTr="00C40EF8">
        <w:trPr>
          <w:gridAfter w:val="1"/>
          <w:wAfter w:w="6" w:type="dxa"/>
          <w:trHeight w:val="414"/>
        </w:trPr>
        <w:tc>
          <w:tcPr>
            <w:tcW w:w="1265" w:type="dxa"/>
            <w:tcBorders>
              <w:top w:val="nil"/>
              <w:left w:val="single" w:sz="8" w:space="0" w:color="auto"/>
              <w:bottom w:val="single" w:sz="8" w:space="0" w:color="auto"/>
              <w:right w:val="single" w:sz="8" w:space="0" w:color="auto"/>
            </w:tcBorders>
            <w:shd w:val="clear" w:color="auto" w:fill="auto"/>
          </w:tcPr>
          <w:p w14:paraId="0F55C3B8" w14:textId="77777777" w:rsidR="00C40EF8" w:rsidRPr="0097552E" w:rsidRDefault="00C40EF8" w:rsidP="00C40EF8">
            <w:pPr>
              <w:jc w:val="center"/>
              <w:rPr>
                <w:b/>
                <w:bCs/>
                <w:sz w:val="20"/>
                <w:szCs w:val="20"/>
              </w:rPr>
            </w:pPr>
            <w:r w:rsidRPr="0097552E">
              <w:rPr>
                <w:b/>
                <w:bCs/>
                <w:sz w:val="20"/>
                <w:szCs w:val="20"/>
              </w:rPr>
              <w:t>Öğrenme Kazanımı</w:t>
            </w:r>
          </w:p>
        </w:tc>
        <w:tc>
          <w:tcPr>
            <w:tcW w:w="469" w:type="dxa"/>
            <w:tcBorders>
              <w:top w:val="nil"/>
              <w:left w:val="nil"/>
              <w:bottom w:val="single" w:sz="8" w:space="0" w:color="auto"/>
              <w:right w:val="single" w:sz="8" w:space="0" w:color="auto"/>
            </w:tcBorders>
            <w:shd w:val="clear" w:color="auto" w:fill="auto"/>
          </w:tcPr>
          <w:p w14:paraId="68423226" w14:textId="77777777" w:rsidR="00C40EF8" w:rsidRPr="0097552E" w:rsidRDefault="00C40EF8" w:rsidP="00C40EF8">
            <w:pPr>
              <w:jc w:val="center"/>
              <w:rPr>
                <w:b/>
                <w:bCs/>
                <w:sz w:val="20"/>
                <w:szCs w:val="20"/>
              </w:rPr>
            </w:pPr>
            <w:r w:rsidRPr="0097552E">
              <w:rPr>
                <w:b/>
                <w:bCs/>
                <w:sz w:val="20"/>
                <w:szCs w:val="20"/>
              </w:rPr>
              <w:t>PK1</w:t>
            </w:r>
          </w:p>
        </w:tc>
        <w:tc>
          <w:tcPr>
            <w:tcW w:w="430" w:type="dxa"/>
            <w:tcBorders>
              <w:top w:val="nil"/>
              <w:left w:val="nil"/>
              <w:bottom w:val="single" w:sz="8" w:space="0" w:color="auto"/>
              <w:right w:val="single" w:sz="8" w:space="0" w:color="auto"/>
            </w:tcBorders>
            <w:shd w:val="clear" w:color="auto" w:fill="auto"/>
          </w:tcPr>
          <w:p w14:paraId="4E8AC082" w14:textId="77777777" w:rsidR="00C40EF8" w:rsidRPr="0097552E" w:rsidRDefault="00C40EF8" w:rsidP="00C40EF8">
            <w:pPr>
              <w:jc w:val="center"/>
              <w:rPr>
                <w:b/>
                <w:bCs/>
                <w:sz w:val="20"/>
                <w:szCs w:val="20"/>
              </w:rPr>
            </w:pPr>
            <w:r w:rsidRPr="0097552E">
              <w:rPr>
                <w:b/>
                <w:bCs/>
                <w:sz w:val="20"/>
                <w:szCs w:val="20"/>
              </w:rPr>
              <w:t>PK2</w:t>
            </w:r>
          </w:p>
        </w:tc>
        <w:tc>
          <w:tcPr>
            <w:tcW w:w="429" w:type="dxa"/>
            <w:tcBorders>
              <w:top w:val="nil"/>
              <w:left w:val="nil"/>
              <w:bottom w:val="single" w:sz="8" w:space="0" w:color="auto"/>
              <w:right w:val="single" w:sz="8" w:space="0" w:color="auto"/>
            </w:tcBorders>
            <w:shd w:val="clear" w:color="auto" w:fill="auto"/>
          </w:tcPr>
          <w:p w14:paraId="3C0819DD" w14:textId="77777777" w:rsidR="00C40EF8" w:rsidRPr="0097552E" w:rsidRDefault="00C40EF8" w:rsidP="00C40EF8">
            <w:pPr>
              <w:jc w:val="center"/>
              <w:rPr>
                <w:b/>
                <w:bCs/>
                <w:sz w:val="20"/>
                <w:szCs w:val="20"/>
              </w:rPr>
            </w:pPr>
            <w:r w:rsidRPr="0097552E">
              <w:rPr>
                <w:b/>
                <w:bCs/>
                <w:sz w:val="20"/>
                <w:szCs w:val="20"/>
              </w:rPr>
              <w:t xml:space="preserve">PK3 </w:t>
            </w:r>
          </w:p>
        </w:tc>
        <w:tc>
          <w:tcPr>
            <w:tcW w:w="429" w:type="dxa"/>
            <w:tcBorders>
              <w:top w:val="nil"/>
              <w:left w:val="nil"/>
              <w:bottom w:val="single" w:sz="8" w:space="0" w:color="auto"/>
              <w:right w:val="single" w:sz="8" w:space="0" w:color="auto"/>
            </w:tcBorders>
            <w:shd w:val="clear" w:color="auto" w:fill="auto"/>
          </w:tcPr>
          <w:p w14:paraId="1DD4F693" w14:textId="77777777" w:rsidR="00C40EF8" w:rsidRPr="0097552E" w:rsidRDefault="00C40EF8" w:rsidP="00C40EF8">
            <w:pPr>
              <w:jc w:val="center"/>
              <w:rPr>
                <w:b/>
                <w:bCs/>
                <w:sz w:val="20"/>
                <w:szCs w:val="20"/>
              </w:rPr>
            </w:pPr>
            <w:r w:rsidRPr="0097552E">
              <w:rPr>
                <w:b/>
                <w:bCs/>
                <w:sz w:val="20"/>
                <w:szCs w:val="20"/>
              </w:rPr>
              <w:t>PK4</w:t>
            </w:r>
          </w:p>
        </w:tc>
        <w:tc>
          <w:tcPr>
            <w:tcW w:w="429" w:type="dxa"/>
            <w:tcBorders>
              <w:top w:val="nil"/>
              <w:left w:val="nil"/>
              <w:bottom w:val="single" w:sz="8" w:space="0" w:color="auto"/>
              <w:right w:val="single" w:sz="8" w:space="0" w:color="auto"/>
            </w:tcBorders>
            <w:shd w:val="clear" w:color="auto" w:fill="auto"/>
          </w:tcPr>
          <w:p w14:paraId="0E041D3A" w14:textId="77777777" w:rsidR="00C40EF8" w:rsidRPr="0097552E" w:rsidRDefault="00C40EF8" w:rsidP="00C40EF8">
            <w:pPr>
              <w:jc w:val="center"/>
              <w:rPr>
                <w:b/>
                <w:bCs/>
                <w:sz w:val="20"/>
                <w:szCs w:val="20"/>
              </w:rPr>
            </w:pPr>
            <w:r w:rsidRPr="0097552E">
              <w:rPr>
                <w:b/>
                <w:bCs/>
                <w:sz w:val="20"/>
                <w:szCs w:val="20"/>
              </w:rPr>
              <w:t>PK 5</w:t>
            </w:r>
          </w:p>
        </w:tc>
        <w:tc>
          <w:tcPr>
            <w:tcW w:w="430" w:type="dxa"/>
            <w:tcBorders>
              <w:top w:val="single" w:sz="8" w:space="0" w:color="auto"/>
              <w:left w:val="nil"/>
              <w:bottom w:val="single" w:sz="8" w:space="0" w:color="auto"/>
              <w:right w:val="single" w:sz="8" w:space="0" w:color="000000"/>
            </w:tcBorders>
            <w:shd w:val="clear" w:color="auto" w:fill="auto"/>
          </w:tcPr>
          <w:p w14:paraId="4EE1F9E9" w14:textId="77777777" w:rsidR="00C40EF8" w:rsidRPr="0097552E" w:rsidRDefault="00C40EF8" w:rsidP="00C40EF8">
            <w:pPr>
              <w:jc w:val="center"/>
              <w:rPr>
                <w:b/>
                <w:bCs/>
                <w:sz w:val="20"/>
                <w:szCs w:val="20"/>
              </w:rPr>
            </w:pPr>
            <w:r w:rsidRPr="0097552E">
              <w:rPr>
                <w:b/>
                <w:bCs/>
                <w:sz w:val="20"/>
                <w:szCs w:val="20"/>
              </w:rPr>
              <w:t>PK6</w:t>
            </w:r>
          </w:p>
        </w:tc>
        <w:tc>
          <w:tcPr>
            <w:tcW w:w="573" w:type="dxa"/>
            <w:tcBorders>
              <w:top w:val="nil"/>
              <w:left w:val="nil"/>
              <w:bottom w:val="single" w:sz="8" w:space="0" w:color="auto"/>
              <w:right w:val="single" w:sz="8" w:space="0" w:color="auto"/>
            </w:tcBorders>
            <w:shd w:val="clear" w:color="auto" w:fill="auto"/>
          </w:tcPr>
          <w:p w14:paraId="4E3D3031" w14:textId="77777777" w:rsidR="00C40EF8" w:rsidRPr="0097552E" w:rsidRDefault="00C40EF8" w:rsidP="00C40EF8">
            <w:pPr>
              <w:jc w:val="center"/>
              <w:rPr>
                <w:b/>
                <w:bCs/>
                <w:sz w:val="20"/>
                <w:szCs w:val="20"/>
              </w:rPr>
            </w:pPr>
            <w:r w:rsidRPr="0097552E">
              <w:rPr>
                <w:b/>
                <w:bCs/>
                <w:sz w:val="20"/>
                <w:szCs w:val="20"/>
              </w:rPr>
              <w:t xml:space="preserve">PK </w:t>
            </w:r>
          </w:p>
          <w:p w14:paraId="1C6EABC2" w14:textId="77777777" w:rsidR="00C40EF8" w:rsidRPr="0097552E" w:rsidRDefault="00C40EF8" w:rsidP="00C40EF8">
            <w:pPr>
              <w:jc w:val="center"/>
              <w:rPr>
                <w:b/>
                <w:bCs/>
                <w:sz w:val="20"/>
                <w:szCs w:val="20"/>
              </w:rPr>
            </w:pPr>
            <w:r w:rsidRPr="0097552E">
              <w:rPr>
                <w:b/>
                <w:bCs/>
                <w:sz w:val="20"/>
                <w:szCs w:val="20"/>
              </w:rPr>
              <w:t>7</w:t>
            </w:r>
          </w:p>
        </w:tc>
        <w:tc>
          <w:tcPr>
            <w:tcW w:w="573" w:type="dxa"/>
            <w:tcBorders>
              <w:top w:val="nil"/>
              <w:left w:val="nil"/>
              <w:bottom w:val="single" w:sz="8" w:space="0" w:color="auto"/>
              <w:right w:val="single" w:sz="8" w:space="0" w:color="auto"/>
            </w:tcBorders>
            <w:shd w:val="clear" w:color="auto" w:fill="auto"/>
          </w:tcPr>
          <w:p w14:paraId="5CBFF0CA" w14:textId="77777777" w:rsidR="00C40EF8" w:rsidRPr="0097552E" w:rsidRDefault="00C40EF8" w:rsidP="00C40EF8">
            <w:pPr>
              <w:jc w:val="center"/>
              <w:rPr>
                <w:b/>
                <w:bCs/>
                <w:sz w:val="20"/>
                <w:szCs w:val="20"/>
              </w:rPr>
            </w:pPr>
            <w:r w:rsidRPr="0097552E">
              <w:rPr>
                <w:b/>
                <w:bCs/>
                <w:sz w:val="20"/>
                <w:szCs w:val="20"/>
              </w:rPr>
              <w:t xml:space="preserve">PK  </w:t>
            </w:r>
          </w:p>
          <w:p w14:paraId="4A8561E1" w14:textId="77777777" w:rsidR="00C40EF8" w:rsidRPr="0097552E" w:rsidRDefault="00C40EF8" w:rsidP="00C40EF8">
            <w:pPr>
              <w:jc w:val="center"/>
              <w:rPr>
                <w:b/>
                <w:bCs/>
                <w:sz w:val="20"/>
                <w:szCs w:val="20"/>
              </w:rPr>
            </w:pPr>
            <w:r w:rsidRPr="0097552E">
              <w:rPr>
                <w:b/>
                <w:bCs/>
                <w:sz w:val="20"/>
                <w:szCs w:val="20"/>
              </w:rPr>
              <w:t>8</w:t>
            </w:r>
          </w:p>
        </w:tc>
        <w:tc>
          <w:tcPr>
            <w:tcW w:w="573" w:type="dxa"/>
            <w:tcBorders>
              <w:top w:val="single" w:sz="8" w:space="0" w:color="auto"/>
              <w:left w:val="nil"/>
              <w:bottom w:val="single" w:sz="8" w:space="0" w:color="auto"/>
              <w:right w:val="single" w:sz="8" w:space="0" w:color="000000"/>
            </w:tcBorders>
            <w:shd w:val="clear" w:color="auto" w:fill="auto"/>
          </w:tcPr>
          <w:p w14:paraId="7A08CF2C" w14:textId="77777777" w:rsidR="00C40EF8" w:rsidRDefault="00C40EF8" w:rsidP="00C40EF8">
            <w:pPr>
              <w:jc w:val="center"/>
              <w:rPr>
                <w:b/>
                <w:bCs/>
                <w:sz w:val="20"/>
                <w:szCs w:val="20"/>
              </w:rPr>
            </w:pPr>
            <w:r w:rsidRPr="0097552E">
              <w:rPr>
                <w:b/>
                <w:bCs/>
                <w:sz w:val="20"/>
                <w:szCs w:val="20"/>
              </w:rPr>
              <w:t>PK</w:t>
            </w:r>
          </w:p>
          <w:p w14:paraId="3F00D467" w14:textId="77777777" w:rsidR="00C40EF8" w:rsidRPr="0097552E" w:rsidRDefault="00C40EF8" w:rsidP="00C40EF8">
            <w:pPr>
              <w:jc w:val="center"/>
              <w:rPr>
                <w:b/>
                <w:bCs/>
                <w:sz w:val="20"/>
                <w:szCs w:val="20"/>
              </w:rPr>
            </w:pPr>
            <w:r w:rsidRPr="0097552E">
              <w:rPr>
                <w:b/>
                <w:bCs/>
                <w:sz w:val="20"/>
                <w:szCs w:val="20"/>
              </w:rPr>
              <w:t xml:space="preserve"> 9</w:t>
            </w:r>
          </w:p>
        </w:tc>
        <w:tc>
          <w:tcPr>
            <w:tcW w:w="573" w:type="dxa"/>
            <w:tcBorders>
              <w:top w:val="nil"/>
              <w:left w:val="nil"/>
              <w:bottom w:val="single" w:sz="8" w:space="0" w:color="auto"/>
              <w:right w:val="single" w:sz="8" w:space="0" w:color="auto"/>
            </w:tcBorders>
            <w:shd w:val="clear" w:color="auto" w:fill="auto"/>
          </w:tcPr>
          <w:p w14:paraId="1DE1525B" w14:textId="77777777" w:rsidR="00C40EF8" w:rsidRPr="0097552E" w:rsidRDefault="00C40EF8" w:rsidP="00C40EF8">
            <w:pPr>
              <w:jc w:val="center"/>
              <w:rPr>
                <w:b/>
                <w:bCs/>
                <w:sz w:val="20"/>
                <w:szCs w:val="20"/>
              </w:rPr>
            </w:pPr>
            <w:r w:rsidRPr="0097552E">
              <w:rPr>
                <w:b/>
                <w:bCs/>
                <w:sz w:val="20"/>
                <w:szCs w:val="20"/>
              </w:rPr>
              <w:t>PK 10</w:t>
            </w:r>
          </w:p>
        </w:tc>
        <w:tc>
          <w:tcPr>
            <w:tcW w:w="573" w:type="dxa"/>
            <w:tcBorders>
              <w:top w:val="nil"/>
              <w:left w:val="nil"/>
              <w:bottom w:val="single" w:sz="8" w:space="0" w:color="auto"/>
              <w:right w:val="single" w:sz="8" w:space="0" w:color="auto"/>
            </w:tcBorders>
          </w:tcPr>
          <w:p w14:paraId="682125DA" w14:textId="77777777" w:rsidR="00C40EF8" w:rsidRPr="0097552E" w:rsidRDefault="00C40EF8" w:rsidP="00C40EF8">
            <w:pPr>
              <w:jc w:val="center"/>
              <w:rPr>
                <w:b/>
                <w:bCs/>
                <w:sz w:val="20"/>
                <w:szCs w:val="20"/>
              </w:rPr>
            </w:pPr>
            <w:r w:rsidRPr="0097552E">
              <w:rPr>
                <w:b/>
                <w:bCs/>
                <w:sz w:val="20"/>
                <w:szCs w:val="20"/>
              </w:rPr>
              <w:t>PK11</w:t>
            </w:r>
          </w:p>
        </w:tc>
        <w:tc>
          <w:tcPr>
            <w:tcW w:w="573" w:type="dxa"/>
            <w:tcBorders>
              <w:top w:val="nil"/>
              <w:left w:val="nil"/>
              <w:bottom w:val="single" w:sz="8" w:space="0" w:color="auto"/>
              <w:right w:val="single" w:sz="8" w:space="0" w:color="auto"/>
            </w:tcBorders>
          </w:tcPr>
          <w:p w14:paraId="5AB61042" w14:textId="77777777" w:rsidR="00C40EF8" w:rsidRPr="0097552E" w:rsidRDefault="00C40EF8" w:rsidP="00C40EF8">
            <w:pPr>
              <w:jc w:val="center"/>
              <w:rPr>
                <w:b/>
                <w:bCs/>
                <w:sz w:val="20"/>
                <w:szCs w:val="20"/>
              </w:rPr>
            </w:pPr>
            <w:r w:rsidRPr="0097552E">
              <w:rPr>
                <w:b/>
                <w:bCs/>
                <w:sz w:val="20"/>
                <w:szCs w:val="20"/>
              </w:rPr>
              <w:t>PK 12</w:t>
            </w:r>
          </w:p>
        </w:tc>
        <w:tc>
          <w:tcPr>
            <w:tcW w:w="715" w:type="dxa"/>
            <w:tcBorders>
              <w:top w:val="nil"/>
              <w:left w:val="nil"/>
              <w:bottom w:val="single" w:sz="8" w:space="0" w:color="auto"/>
              <w:right w:val="single" w:sz="8" w:space="0" w:color="auto"/>
            </w:tcBorders>
          </w:tcPr>
          <w:p w14:paraId="159A9BAE" w14:textId="77777777" w:rsidR="00C40EF8" w:rsidRDefault="00C40EF8" w:rsidP="00C40EF8">
            <w:pPr>
              <w:jc w:val="center"/>
              <w:rPr>
                <w:b/>
                <w:bCs/>
                <w:sz w:val="20"/>
                <w:szCs w:val="20"/>
              </w:rPr>
            </w:pPr>
            <w:r w:rsidRPr="0097552E">
              <w:rPr>
                <w:b/>
                <w:bCs/>
                <w:sz w:val="20"/>
                <w:szCs w:val="20"/>
              </w:rPr>
              <w:t xml:space="preserve">PK </w:t>
            </w:r>
          </w:p>
          <w:p w14:paraId="675324AC" w14:textId="77777777" w:rsidR="00C40EF8" w:rsidRPr="0097552E" w:rsidRDefault="00C40EF8" w:rsidP="00C40EF8">
            <w:pPr>
              <w:jc w:val="center"/>
              <w:rPr>
                <w:b/>
                <w:bCs/>
                <w:sz w:val="20"/>
                <w:szCs w:val="20"/>
              </w:rPr>
            </w:pPr>
            <w:r w:rsidRPr="0097552E">
              <w:rPr>
                <w:b/>
                <w:bCs/>
                <w:sz w:val="20"/>
                <w:szCs w:val="20"/>
              </w:rPr>
              <w:t>13</w:t>
            </w:r>
          </w:p>
        </w:tc>
        <w:tc>
          <w:tcPr>
            <w:tcW w:w="573" w:type="dxa"/>
            <w:tcBorders>
              <w:top w:val="nil"/>
              <w:left w:val="nil"/>
              <w:bottom w:val="single" w:sz="8" w:space="0" w:color="auto"/>
              <w:right w:val="single" w:sz="8" w:space="0" w:color="auto"/>
            </w:tcBorders>
          </w:tcPr>
          <w:p w14:paraId="7BB2B8BE" w14:textId="77777777" w:rsidR="00C40EF8" w:rsidRPr="0097552E" w:rsidRDefault="00C40EF8" w:rsidP="00C40EF8">
            <w:pPr>
              <w:jc w:val="center"/>
              <w:rPr>
                <w:b/>
                <w:bCs/>
                <w:sz w:val="20"/>
                <w:szCs w:val="20"/>
              </w:rPr>
            </w:pPr>
            <w:r w:rsidRPr="0097552E">
              <w:rPr>
                <w:b/>
                <w:bCs/>
                <w:sz w:val="20"/>
                <w:szCs w:val="20"/>
              </w:rPr>
              <w:t>PK 14</w:t>
            </w:r>
          </w:p>
        </w:tc>
        <w:tc>
          <w:tcPr>
            <w:tcW w:w="643" w:type="dxa"/>
            <w:tcBorders>
              <w:top w:val="nil"/>
              <w:left w:val="nil"/>
              <w:bottom w:val="single" w:sz="8" w:space="0" w:color="auto"/>
              <w:right w:val="single" w:sz="8" w:space="0" w:color="auto"/>
            </w:tcBorders>
          </w:tcPr>
          <w:p w14:paraId="12663E32" w14:textId="77777777" w:rsidR="00C40EF8" w:rsidRPr="0097552E" w:rsidRDefault="00C40EF8" w:rsidP="00C40EF8">
            <w:pPr>
              <w:jc w:val="center"/>
              <w:rPr>
                <w:b/>
                <w:bCs/>
                <w:sz w:val="20"/>
                <w:szCs w:val="20"/>
              </w:rPr>
            </w:pPr>
            <w:r w:rsidRPr="0097552E">
              <w:rPr>
                <w:b/>
                <w:bCs/>
                <w:sz w:val="20"/>
                <w:szCs w:val="20"/>
              </w:rPr>
              <w:t>PK 15</w:t>
            </w:r>
          </w:p>
        </w:tc>
      </w:tr>
      <w:tr w:rsidR="00C40EF8" w:rsidRPr="0097552E" w14:paraId="7FC04501" w14:textId="77777777" w:rsidTr="00C40EF8">
        <w:trPr>
          <w:gridAfter w:val="1"/>
          <w:wAfter w:w="6" w:type="dxa"/>
          <w:trHeight w:val="334"/>
        </w:trPr>
        <w:tc>
          <w:tcPr>
            <w:tcW w:w="1265" w:type="dxa"/>
            <w:tcBorders>
              <w:top w:val="nil"/>
              <w:left w:val="single" w:sz="8" w:space="0" w:color="auto"/>
              <w:bottom w:val="single" w:sz="8" w:space="0" w:color="auto"/>
              <w:right w:val="single" w:sz="8" w:space="0" w:color="auto"/>
            </w:tcBorders>
            <w:shd w:val="clear" w:color="auto" w:fill="auto"/>
          </w:tcPr>
          <w:p w14:paraId="248DF50F" w14:textId="77777777" w:rsidR="00C40EF8" w:rsidRPr="0097552E" w:rsidRDefault="00C40EF8" w:rsidP="00C40EF8">
            <w:pPr>
              <w:jc w:val="center"/>
              <w:rPr>
                <w:b/>
                <w:bCs/>
                <w:sz w:val="20"/>
                <w:szCs w:val="20"/>
              </w:rPr>
            </w:pPr>
            <w:r w:rsidRPr="0097552E">
              <w:rPr>
                <w:b/>
                <w:bCs/>
                <w:sz w:val="20"/>
                <w:szCs w:val="20"/>
              </w:rPr>
              <w:t>ÖK</w:t>
            </w:r>
            <w:r>
              <w:rPr>
                <w:b/>
                <w:bCs/>
                <w:sz w:val="20"/>
                <w:szCs w:val="20"/>
              </w:rPr>
              <w:t xml:space="preserve"> </w:t>
            </w:r>
            <w:r w:rsidRPr="0097552E">
              <w:rPr>
                <w:b/>
                <w:bCs/>
                <w:sz w:val="20"/>
                <w:szCs w:val="20"/>
              </w:rPr>
              <w:t>1</w:t>
            </w:r>
          </w:p>
        </w:tc>
        <w:tc>
          <w:tcPr>
            <w:tcW w:w="469" w:type="dxa"/>
            <w:tcBorders>
              <w:top w:val="nil"/>
              <w:left w:val="nil"/>
              <w:bottom w:val="single" w:sz="8" w:space="0" w:color="auto"/>
              <w:right w:val="single" w:sz="8" w:space="0" w:color="auto"/>
            </w:tcBorders>
            <w:shd w:val="clear" w:color="auto" w:fill="auto"/>
          </w:tcPr>
          <w:p w14:paraId="74FEF81E" w14:textId="77777777" w:rsidR="00C40EF8" w:rsidRPr="0097552E" w:rsidRDefault="00C40EF8" w:rsidP="00C40EF8">
            <w:pPr>
              <w:jc w:val="center"/>
              <w:rPr>
                <w:sz w:val="20"/>
                <w:szCs w:val="20"/>
              </w:rPr>
            </w:pPr>
            <w:r w:rsidRPr="0097552E">
              <w:rPr>
                <w:sz w:val="20"/>
                <w:szCs w:val="20"/>
              </w:rPr>
              <w:t>5</w:t>
            </w:r>
          </w:p>
        </w:tc>
        <w:tc>
          <w:tcPr>
            <w:tcW w:w="430" w:type="dxa"/>
            <w:tcBorders>
              <w:top w:val="nil"/>
              <w:left w:val="nil"/>
              <w:bottom w:val="single" w:sz="8" w:space="0" w:color="auto"/>
              <w:right w:val="single" w:sz="8" w:space="0" w:color="auto"/>
            </w:tcBorders>
            <w:shd w:val="clear" w:color="auto" w:fill="auto"/>
          </w:tcPr>
          <w:p w14:paraId="74819586" w14:textId="043878B7" w:rsidR="00C40EF8" w:rsidRPr="0097552E" w:rsidRDefault="00C40EF8" w:rsidP="00C40EF8">
            <w:pPr>
              <w:jc w:val="center"/>
              <w:rPr>
                <w:sz w:val="20"/>
                <w:szCs w:val="20"/>
              </w:rPr>
            </w:pPr>
          </w:p>
        </w:tc>
        <w:tc>
          <w:tcPr>
            <w:tcW w:w="429" w:type="dxa"/>
            <w:tcBorders>
              <w:top w:val="nil"/>
              <w:left w:val="nil"/>
              <w:bottom w:val="single" w:sz="8" w:space="0" w:color="auto"/>
              <w:right w:val="single" w:sz="8" w:space="0" w:color="auto"/>
            </w:tcBorders>
            <w:shd w:val="clear" w:color="auto" w:fill="auto"/>
          </w:tcPr>
          <w:p w14:paraId="2A5234FC" w14:textId="77777777" w:rsidR="00C40EF8" w:rsidRPr="0097552E" w:rsidRDefault="00C40EF8" w:rsidP="00C40EF8">
            <w:pPr>
              <w:jc w:val="center"/>
              <w:rPr>
                <w:sz w:val="20"/>
                <w:szCs w:val="20"/>
              </w:rPr>
            </w:pPr>
          </w:p>
        </w:tc>
        <w:tc>
          <w:tcPr>
            <w:tcW w:w="429" w:type="dxa"/>
            <w:tcBorders>
              <w:top w:val="nil"/>
              <w:left w:val="nil"/>
              <w:bottom w:val="single" w:sz="8" w:space="0" w:color="auto"/>
              <w:right w:val="single" w:sz="8" w:space="0" w:color="auto"/>
            </w:tcBorders>
            <w:shd w:val="clear" w:color="auto" w:fill="auto"/>
          </w:tcPr>
          <w:p w14:paraId="2EC77267" w14:textId="00277176" w:rsidR="00C40EF8" w:rsidRPr="0097552E" w:rsidRDefault="00C40EF8" w:rsidP="00C40EF8">
            <w:pPr>
              <w:jc w:val="center"/>
              <w:rPr>
                <w:sz w:val="20"/>
                <w:szCs w:val="20"/>
              </w:rPr>
            </w:pPr>
          </w:p>
        </w:tc>
        <w:tc>
          <w:tcPr>
            <w:tcW w:w="429" w:type="dxa"/>
            <w:tcBorders>
              <w:top w:val="nil"/>
              <w:left w:val="nil"/>
              <w:bottom w:val="single" w:sz="8" w:space="0" w:color="auto"/>
              <w:right w:val="single" w:sz="8" w:space="0" w:color="auto"/>
            </w:tcBorders>
            <w:shd w:val="clear" w:color="auto" w:fill="auto"/>
          </w:tcPr>
          <w:p w14:paraId="347C9E81" w14:textId="578ABAA7" w:rsidR="00C40EF8" w:rsidRPr="0097552E" w:rsidRDefault="00C40EF8" w:rsidP="00C40EF8">
            <w:pPr>
              <w:jc w:val="center"/>
              <w:rPr>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2BD98079" w14:textId="22EC1FBF" w:rsidR="00C40EF8" w:rsidRPr="0097552E" w:rsidRDefault="00C40EF8" w:rsidP="00C40EF8">
            <w:pPr>
              <w:jc w:val="center"/>
              <w:rPr>
                <w:sz w:val="20"/>
                <w:szCs w:val="20"/>
              </w:rPr>
            </w:pPr>
          </w:p>
        </w:tc>
        <w:tc>
          <w:tcPr>
            <w:tcW w:w="573" w:type="dxa"/>
            <w:tcBorders>
              <w:top w:val="nil"/>
              <w:left w:val="nil"/>
              <w:bottom w:val="single" w:sz="8" w:space="0" w:color="auto"/>
              <w:right w:val="single" w:sz="8" w:space="0" w:color="auto"/>
            </w:tcBorders>
            <w:shd w:val="clear" w:color="auto" w:fill="auto"/>
          </w:tcPr>
          <w:p w14:paraId="522271FB" w14:textId="075A012F" w:rsidR="00C40EF8" w:rsidRPr="0097552E" w:rsidRDefault="00C40EF8" w:rsidP="00C40EF8">
            <w:pPr>
              <w:jc w:val="center"/>
              <w:rPr>
                <w:sz w:val="20"/>
                <w:szCs w:val="20"/>
              </w:rPr>
            </w:pPr>
          </w:p>
        </w:tc>
        <w:tc>
          <w:tcPr>
            <w:tcW w:w="573" w:type="dxa"/>
            <w:tcBorders>
              <w:top w:val="nil"/>
              <w:left w:val="nil"/>
              <w:bottom w:val="single" w:sz="8" w:space="0" w:color="auto"/>
              <w:right w:val="single" w:sz="8" w:space="0" w:color="auto"/>
            </w:tcBorders>
            <w:shd w:val="clear" w:color="auto" w:fill="auto"/>
          </w:tcPr>
          <w:p w14:paraId="0E7B83BA" w14:textId="6CF8296C" w:rsidR="00C40EF8" w:rsidRPr="0097552E" w:rsidRDefault="00C40EF8" w:rsidP="00C40EF8">
            <w:pPr>
              <w:jc w:val="center"/>
              <w:rPr>
                <w:sz w:val="20"/>
                <w:szCs w:val="20"/>
              </w:rPr>
            </w:pPr>
          </w:p>
        </w:tc>
        <w:tc>
          <w:tcPr>
            <w:tcW w:w="573" w:type="dxa"/>
            <w:tcBorders>
              <w:top w:val="single" w:sz="8" w:space="0" w:color="auto"/>
              <w:left w:val="nil"/>
              <w:bottom w:val="single" w:sz="8" w:space="0" w:color="auto"/>
              <w:right w:val="single" w:sz="8" w:space="0" w:color="000000"/>
            </w:tcBorders>
            <w:shd w:val="clear" w:color="auto" w:fill="auto"/>
          </w:tcPr>
          <w:p w14:paraId="33792C5F" w14:textId="4A7E5E65" w:rsidR="00C40EF8" w:rsidRPr="0097552E" w:rsidRDefault="00C40EF8" w:rsidP="00C40EF8">
            <w:pPr>
              <w:jc w:val="center"/>
              <w:rPr>
                <w:sz w:val="20"/>
                <w:szCs w:val="20"/>
              </w:rPr>
            </w:pPr>
          </w:p>
        </w:tc>
        <w:tc>
          <w:tcPr>
            <w:tcW w:w="573" w:type="dxa"/>
            <w:tcBorders>
              <w:top w:val="nil"/>
              <w:left w:val="nil"/>
              <w:bottom w:val="single" w:sz="8" w:space="0" w:color="auto"/>
              <w:right w:val="single" w:sz="8" w:space="0" w:color="auto"/>
            </w:tcBorders>
            <w:shd w:val="clear" w:color="auto" w:fill="auto"/>
          </w:tcPr>
          <w:p w14:paraId="4AA7FC06" w14:textId="0DCE9D8A" w:rsidR="00C40EF8" w:rsidRPr="0097552E" w:rsidRDefault="00C40EF8" w:rsidP="00C40EF8">
            <w:pPr>
              <w:jc w:val="center"/>
              <w:rPr>
                <w:sz w:val="20"/>
                <w:szCs w:val="20"/>
              </w:rPr>
            </w:pPr>
          </w:p>
        </w:tc>
        <w:tc>
          <w:tcPr>
            <w:tcW w:w="573" w:type="dxa"/>
            <w:tcBorders>
              <w:top w:val="nil"/>
              <w:left w:val="nil"/>
              <w:bottom w:val="single" w:sz="8" w:space="0" w:color="auto"/>
              <w:right w:val="single" w:sz="8" w:space="0" w:color="auto"/>
            </w:tcBorders>
          </w:tcPr>
          <w:p w14:paraId="297C3EE8" w14:textId="63FA20F1" w:rsidR="00C40EF8" w:rsidRPr="0097552E" w:rsidRDefault="00C40EF8" w:rsidP="00C40EF8">
            <w:pPr>
              <w:jc w:val="center"/>
              <w:rPr>
                <w:sz w:val="20"/>
                <w:szCs w:val="20"/>
              </w:rPr>
            </w:pPr>
          </w:p>
        </w:tc>
        <w:tc>
          <w:tcPr>
            <w:tcW w:w="573" w:type="dxa"/>
            <w:tcBorders>
              <w:top w:val="nil"/>
              <w:left w:val="nil"/>
              <w:bottom w:val="single" w:sz="8" w:space="0" w:color="auto"/>
              <w:right w:val="single" w:sz="8" w:space="0" w:color="auto"/>
            </w:tcBorders>
          </w:tcPr>
          <w:p w14:paraId="1E86241F" w14:textId="499B402F" w:rsidR="00C40EF8" w:rsidRPr="0097552E" w:rsidRDefault="00C40EF8" w:rsidP="00C40EF8">
            <w:pPr>
              <w:jc w:val="center"/>
              <w:rPr>
                <w:sz w:val="20"/>
                <w:szCs w:val="20"/>
              </w:rPr>
            </w:pPr>
          </w:p>
        </w:tc>
        <w:tc>
          <w:tcPr>
            <w:tcW w:w="715" w:type="dxa"/>
            <w:tcBorders>
              <w:top w:val="nil"/>
              <w:left w:val="nil"/>
              <w:bottom w:val="single" w:sz="8" w:space="0" w:color="auto"/>
              <w:right w:val="single" w:sz="8" w:space="0" w:color="auto"/>
            </w:tcBorders>
          </w:tcPr>
          <w:p w14:paraId="1B248AF0" w14:textId="29269E7F" w:rsidR="00C40EF8" w:rsidRPr="0097552E" w:rsidRDefault="00C40EF8" w:rsidP="00C40EF8">
            <w:pPr>
              <w:jc w:val="center"/>
              <w:rPr>
                <w:sz w:val="20"/>
                <w:szCs w:val="20"/>
              </w:rPr>
            </w:pPr>
          </w:p>
        </w:tc>
        <w:tc>
          <w:tcPr>
            <w:tcW w:w="573" w:type="dxa"/>
            <w:tcBorders>
              <w:top w:val="nil"/>
              <w:left w:val="nil"/>
              <w:bottom w:val="single" w:sz="8" w:space="0" w:color="auto"/>
              <w:right w:val="single" w:sz="8" w:space="0" w:color="auto"/>
            </w:tcBorders>
          </w:tcPr>
          <w:p w14:paraId="63F2CC36" w14:textId="76940F94" w:rsidR="00C40EF8" w:rsidRPr="0097552E" w:rsidRDefault="00C40EF8" w:rsidP="00C40EF8">
            <w:pPr>
              <w:jc w:val="center"/>
              <w:rPr>
                <w:sz w:val="20"/>
                <w:szCs w:val="20"/>
              </w:rPr>
            </w:pPr>
          </w:p>
        </w:tc>
        <w:tc>
          <w:tcPr>
            <w:tcW w:w="643" w:type="dxa"/>
            <w:tcBorders>
              <w:top w:val="nil"/>
              <w:left w:val="nil"/>
              <w:bottom w:val="single" w:sz="8" w:space="0" w:color="auto"/>
              <w:right w:val="single" w:sz="8" w:space="0" w:color="auto"/>
            </w:tcBorders>
          </w:tcPr>
          <w:p w14:paraId="74912834" w14:textId="183CFBC9" w:rsidR="00C40EF8" w:rsidRPr="0097552E" w:rsidRDefault="00C40EF8" w:rsidP="00C40EF8">
            <w:pPr>
              <w:jc w:val="center"/>
              <w:rPr>
                <w:sz w:val="20"/>
                <w:szCs w:val="20"/>
              </w:rPr>
            </w:pPr>
          </w:p>
        </w:tc>
      </w:tr>
      <w:tr w:rsidR="00C40EF8" w:rsidRPr="0097552E" w14:paraId="2033017E" w14:textId="77777777" w:rsidTr="00C40EF8">
        <w:trPr>
          <w:gridAfter w:val="1"/>
          <w:wAfter w:w="6" w:type="dxa"/>
          <w:trHeight w:val="334"/>
        </w:trPr>
        <w:tc>
          <w:tcPr>
            <w:tcW w:w="1265" w:type="dxa"/>
            <w:tcBorders>
              <w:top w:val="nil"/>
              <w:left w:val="single" w:sz="8" w:space="0" w:color="auto"/>
              <w:bottom w:val="single" w:sz="8" w:space="0" w:color="auto"/>
              <w:right w:val="single" w:sz="8" w:space="0" w:color="auto"/>
            </w:tcBorders>
            <w:shd w:val="clear" w:color="auto" w:fill="auto"/>
          </w:tcPr>
          <w:p w14:paraId="0E2429C8" w14:textId="77777777" w:rsidR="00C40EF8" w:rsidRPr="0097552E" w:rsidRDefault="00C40EF8" w:rsidP="00C40EF8">
            <w:pPr>
              <w:jc w:val="center"/>
              <w:rPr>
                <w:b/>
                <w:bCs/>
                <w:sz w:val="20"/>
                <w:szCs w:val="20"/>
              </w:rPr>
            </w:pPr>
            <w:r w:rsidRPr="0097552E">
              <w:rPr>
                <w:b/>
                <w:bCs/>
                <w:sz w:val="20"/>
                <w:szCs w:val="20"/>
              </w:rPr>
              <w:t>ÖK</w:t>
            </w:r>
            <w:r>
              <w:rPr>
                <w:b/>
                <w:bCs/>
                <w:sz w:val="20"/>
                <w:szCs w:val="20"/>
              </w:rPr>
              <w:t xml:space="preserve"> </w:t>
            </w:r>
            <w:r w:rsidRPr="0097552E">
              <w:rPr>
                <w:b/>
                <w:bCs/>
                <w:sz w:val="20"/>
                <w:szCs w:val="20"/>
              </w:rPr>
              <w:t>2</w:t>
            </w:r>
          </w:p>
        </w:tc>
        <w:tc>
          <w:tcPr>
            <w:tcW w:w="469" w:type="dxa"/>
            <w:tcBorders>
              <w:top w:val="nil"/>
              <w:left w:val="nil"/>
              <w:bottom w:val="single" w:sz="8" w:space="0" w:color="auto"/>
              <w:right w:val="single" w:sz="8" w:space="0" w:color="auto"/>
            </w:tcBorders>
            <w:shd w:val="clear" w:color="auto" w:fill="auto"/>
          </w:tcPr>
          <w:p w14:paraId="1C639F39" w14:textId="77777777" w:rsidR="00C40EF8" w:rsidRPr="0097552E" w:rsidRDefault="00C40EF8" w:rsidP="00C40EF8">
            <w:pPr>
              <w:jc w:val="center"/>
              <w:rPr>
                <w:sz w:val="20"/>
                <w:szCs w:val="20"/>
              </w:rPr>
            </w:pPr>
            <w:r w:rsidRPr="0097552E">
              <w:rPr>
                <w:sz w:val="20"/>
                <w:szCs w:val="20"/>
              </w:rPr>
              <w:t>5</w:t>
            </w:r>
          </w:p>
        </w:tc>
        <w:tc>
          <w:tcPr>
            <w:tcW w:w="430" w:type="dxa"/>
            <w:tcBorders>
              <w:top w:val="nil"/>
              <w:left w:val="nil"/>
              <w:bottom w:val="single" w:sz="8" w:space="0" w:color="auto"/>
              <w:right w:val="single" w:sz="8" w:space="0" w:color="auto"/>
            </w:tcBorders>
            <w:shd w:val="clear" w:color="auto" w:fill="auto"/>
          </w:tcPr>
          <w:p w14:paraId="34DFFEB6" w14:textId="7361B3AB" w:rsidR="00C40EF8" w:rsidRPr="0097552E" w:rsidRDefault="00C40EF8" w:rsidP="00C40EF8">
            <w:pPr>
              <w:jc w:val="center"/>
              <w:rPr>
                <w:sz w:val="20"/>
                <w:szCs w:val="20"/>
              </w:rPr>
            </w:pPr>
          </w:p>
        </w:tc>
        <w:tc>
          <w:tcPr>
            <w:tcW w:w="429" w:type="dxa"/>
            <w:tcBorders>
              <w:top w:val="nil"/>
              <w:left w:val="nil"/>
              <w:bottom w:val="single" w:sz="8" w:space="0" w:color="auto"/>
              <w:right w:val="single" w:sz="8" w:space="0" w:color="auto"/>
            </w:tcBorders>
            <w:shd w:val="clear" w:color="auto" w:fill="auto"/>
          </w:tcPr>
          <w:p w14:paraId="103B5E04" w14:textId="77777777" w:rsidR="00C40EF8" w:rsidRPr="0097552E" w:rsidRDefault="00C40EF8" w:rsidP="00C40EF8">
            <w:pPr>
              <w:jc w:val="center"/>
              <w:rPr>
                <w:sz w:val="20"/>
                <w:szCs w:val="20"/>
              </w:rPr>
            </w:pPr>
          </w:p>
        </w:tc>
        <w:tc>
          <w:tcPr>
            <w:tcW w:w="429" w:type="dxa"/>
            <w:tcBorders>
              <w:top w:val="nil"/>
              <w:left w:val="nil"/>
              <w:bottom w:val="single" w:sz="8" w:space="0" w:color="auto"/>
              <w:right w:val="single" w:sz="8" w:space="0" w:color="auto"/>
            </w:tcBorders>
            <w:shd w:val="clear" w:color="auto" w:fill="auto"/>
          </w:tcPr>
          <w:p w14:paraId="50928762" w14:textId="057BA47B" w:rsidR="00C40EF8" w:rsidRPr="0097552E" w:rsidRDefault="00C40EF8" w:rsidP="00C40EF8">
            <w:pPr>
              <w:jc w:val="center"/>
              <w:rPr>
                <w:sz w:val="20"/>
                <w:szCs w:val="20"/>
              </w:rPr>
            </w:pPr>
          </w:p>
        </w:tc>
        <w:tc>
          <w:tcPr>
            <w:tcW w:w="429" w:type="dxa"/>
            <w:tcBorders>
              <w:top w:val="nil"/>
              <w:left w:val="nil"/>
              <w:bottom w:val="single" w:sz="8" w:space="0" w:color="auto"/>
              <w:right w:val="single" w:sz="8" w:space="0" w:color="auto"/>
            </w:tcBorders>
            <w:shd w:val="clear" w:color="auto" w:fill="auto"/>
          </w:tcPr>
          <w:p w14:paraId="2060A2D4" w14:textId="77777777" w:rsidR="00C40EF8" w:rsidRPr="0097552E" w:rsidRDefault="00C40EF8" w:rsidP="00C40EF8">
            <w:pPr>
              <w:jc w:val="center"/>
              <w:rPr>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36536BE5" w14:textId="77777777" w:rsidR="00C40EF8" w:rsidRPr="0097552E" w:rsidRDefault="00C40EF8" w:rsidP="00C40EF8">
            <w:pPr>
              <w:jc w:val="center"/>
              <w:rPr>
                <w:sz w:val="20"/>
                <w:szCs w:val="20"/>
              </w:rPr>
            </w:pPr>
          </w:p>
        </w:tc>
        <w:tc>
          <w:tcPr>
            <w:tcW w:w="573" w:type="dxa"/>
            <w:tcBorders>
              <w:top w:val="nil"/>
              <w:left w:val="nil"/>
              <w:bottom w:val="single" w:sz="8" w:space="0" w:color="auto"/>
              <w:right w:val="single" w:sz="8" w:space="0" w:color="auto"/>
            </w:tcBorders>
            <w:shd w:val="clear" w:color="auto" w:fill="auto"/>
          </w:tcPr>
          <w:p w14:paraId="395EF19B" w14:textId="77777777" w:rsidR="00C40EF8" w:rsidRPr="0097552E" w:rsidRDefault="00C40EF8" w:rsidP="00C40EF8">
            <w:pPr>
              <w:jc w:val="center"/>
              <w:rPr>
                <w:sz w:val="20"/>
                <w:szCs w:val="20"/>
              </w:rPr>
            </w:pPr>
          </w:p>
        </w:tc>
        <w:tc>
          <w:tcPr>
            <w:tcW w:w="573" w:type="dxa"/>
            <w:tcBorders>
              <w:top w:val="nil"/>
              <w:left w:val="nil"/>
              <w:bottom w:val="single" w:sz="8" w:space="0" w:color="auto"/>
              <w:right w:val="single" w:sz="8" w:space="0" w:color="auto"/>
            </w:tcBorders>
            <w:shd w:val="clear" w:color="auto" w:fill="auto"/>
          </w:tcPr>
          <w:p w14:paraId="0A6790BE" w14:textId="77777777" w:rsidR="00C40EF8" w:rsidRPr="0097552E" w:rsidRDefault="00C40EF8" w:rsidP="00C40EF8">
            <w:pPr>
              <w:jc w:val="center"/>
              <w:rPr>
                <w:sz w:val="20"/>
                <w:szCs w:val="20"/>
              </w:rPr>
            </w:pPr>
          </w:p>
        </w:tc>
        <w:tc>
          <w:tcPr>
            <w:tcW w:w="573" w:type="dxa"/>
            <w:tcBorders>
              <w:top w:val="single" w:sz="8" w:space="0" w:color="auto"/>
              <w:left w:val="nil"/>
              <w:bottom w:val="single" w:sz="8" w:space="0" w:color="auto"/>
              <w:right w:val="single" w:sz="8" w:space="0" w:color="000000"/>
            </w:tcBorders>
            <w:shd w:val="clear" w:color="auto" w:fill="auto"/>
          </w:tcPr>
          <w:p w14:paraId="42287CCD" w14:textId="77777777" w:rsidR="00C40EF8" w:rsidRPr="0097552E" w:rsidRDefault="00C40EF8" w:rsidP="00C40EF8">
            <w:pPr>
              <w:jc w:val="center"/>
              <w:rPr>
                <w:sz w:val="20"/>
                <w:szCs w:val="20"/>
              </w:rPr>
            </w:pPr>
          </w:p>
        </w:tc>
        <w:tc>
          <w:tcPr>
            <w:tcW w:w="573" w:type="dxa"/>
            <w:tcBorders>
              <w:top w:val="nil"/>
              <w:left w:val="nil"/>
              <w:bottom w:val="single" w:sz="8" w:space="0" w:color="auto"/>
              <w:right w:val="single" w:sz="8" w:space="0" w:color="auto"/>
            </w:tcBorders>
            <w:shd w:val="clear" w:color="auto" w:fill="auto"/>
          </w:tcPr>
          <w:p w14:paraId="26488BA8" w14:textId="77777777" w:rsidR="00C40EF8" w:rsidRPr="0097552E" w:rsidRDefault="00C40EF8" w:rsidP="00C40EF8">
            <w:pPr>
              <w:jc w:val="center"/>
              <w:rPr>
                <w:sz w:val="20"/>
                <w:szCs w:val="20"/>
              </w:rPr>
            </w:pPr>
          </w:p>
        </w:tc>
        <w:tc>
          <w:tcPr>
            <w:tcW w:w="573" w:type="dxa"/>
            <w:tcBorders>
              <w:top w:val="nil"/>
              <w:left w:val="nil"/>
              <w:bottom w:val="single" w:sz="8" w:space="0" w:color="auto"/>
              <w:right w:val="single" w:sz="8" w:space="0" w:color="auto"/>
            </w:tcBorders>
          </w:tcPr>
          <w:p w14:paraId="482274F0" w14:textId="77777777" w:rsidR="00C40EF8" w:rsidRPr="0097552E" w:rsidRDefault="00C40EF8" w:rsidP="00C40EF8">
            <w:pPr>
              <w:jc w:val="center"/>
              <w:rPr>
                <w:sz w:val="20"/>
                <w:szCs w:val="20"/>
              </w:rPr>
            </w:pPr>
          </w:p>
        </w:tc>
        <w:tc>
          <w:tcPr>
            <w:tcW w:w="573" w:type="dxa"/>
            <w:tcBorders>
              <w:top w:val="nil"/>
              <w:left w:val="nil"/>
              <w:bottom w:val="single" w:sz="8" w:space="0" w:color="auto"/>
              <w:right w:val="single" w:sz="8" w:space="0" w:color="auto"/>
            </w:tcBorders>
          </w:tcPr>
          <w:p w14:paraId="6CECEAE9" w14:textId="77777777" w:rsidR="00C40EF8" w:rsidRPr="0097552E" w:rsidRDefault="00C40EF8" w:rsidP="00C40EF8">
            <w:pPr>
              <w:jc w:val="center"/>
              <w:rPr>
                <w:sz w:val="20"/>
                <w:szCs w:val="20"/>
              </w:rPr>
            </w:pPr>
          </w:p>
        </w:tc>
        <w:tc>
          <w:tcPr>
            <w:tcW w:w="715" w:type="dxa"/>
            <w:tcBorders>
              <w:top w:val="nil"/>
              <w:left w:val="nil"/>
              <w:bottom w:val="single" w:sz="8" w:space="0" w:color="auto"/>
              <w:right w:val="single" w:sz="8" w:space="0" w:color="auto"/>
            </w:tcBorders>
          </w:tcPr>
          <w:p w14:paraId="57FCD0AC" w14:textId="77777777" w:rsidR="00C40EF8" w:rsidRPr="0097552E" w:rsidRDefault="00C40EF8" w:rsidP="00C40EF8">
            <w:pPr>
              <w:jc w:val="center"/>
              <w:rPr>
                <w:sz w:val="20"/>
                <w:szCs w:val="20"/>
              </w:rPr>
            </w:pPr>
          </w:p>
        </w:tc>
        <w:tc>
          <w:tcPr>
            <w:tcW w:w="573" w:type="dxa"/>
            <w:tcBorders>
              <w:top w:val="nil"/>
              <w:left w:val="nil"/>
              <w:bottom w:val="single" w:sz="8" w:space="0" w:color="auto"/>
              <w:right w:val="single" w:sz="8" w:space="0" w:color="auto"/>
            </w:tcBorders>
          </w:tcPr>
          <w:p w14:paraId="18DE4335" w14:textId="77777777" w:rsidR="00C40EF8" w:rsidRPr="0097552E" w:rsidRDefault="00C40EF8" w:rsidP="00C40EF8">
            <w:pPr>
              <w:jc w:val="center"/>
              <w:rPr>
                <w:sz w:val="20"/>
                <w:szCs w:val="20"/>
              </w:rPr>
            </w:pPr>
          </w:p>
        </w:tc>
        <w:tc>
          <w:tcPr>
            <w:tcW w:w="643" w:type="dxa"/>
            <w:tcBorders>
              <w:top w:val="nil"/>
              <w:left w:val="nil"/>
              <w:bottom w:val="single" w:sz="8" w:space="0" w:color="auto"/>
              <w:right w:val="single" w:sz="8" w:space="0" w:color="auto"/>
            </w:tcBorders>
          </w:tcPr>
          <w:p w14:paraId="21C5113C" w14:textId="77777777" w:rsidR="00C40EF8" w:rsidRPr="0097552E" w:rsidRDefault="00C40EF8" w:rsidP="00C40EF8">
            <w:pPr>
              <w:jc w:val="center"/>
              <w:rPr>
                <w:sz w:val="20"/>
                <w:szCs w:val="20"/>
              </w:rPr>
            </w:pPr>
          </w:p>
        </w:tc>
      </w:tr>
      <w:tr w:rsidR="00C40EF8" w:rsidRPr="0097552E" w14:paraId="19A1218A" w14:textId="77777777" w:rsidTr="00C40EF8">
        <w:trPr>
          <w:gridAfter w:val="1"/>
          <w:wAfter w:w="6" w:type="dxa"/>
          <w:trHeight w:val="334"/>
        </w:trPr>
        <w:tc>
          <w:tcPr>
            <w:tcW w:w="1265" w:type="dxa"/>
            <w:tcBorders>
              <w:top w:val="nil"/>
              <w:left w:val="single" w:sz="8" w:space="0" w:color="auto"/>
              <w:bottom w:val="single" w:sz="8" w:space="0" w:color="auto"/>
              <w:right w:val="single" w:sz="8" w:space="0" w:color="auto"/>
            </w:tcBorders>
            <w:shd w:val="clear" w:color="auto" w:fill="auto"/>
          </w:tcPr>
          <w:p w14:paraId="5FCCF851" w14:textId="77777777" w:rsidR="00C40EF8" w:rsidRPr="0097552E" w:rsidRDefault="00C40EF8" w:rsidP="00C40EF8">
            <w:pPr>
              <w:jc w:val="center"/>
              <w:rPr>
                <w:b/>
                <w:bCs/>
                <w:sz w:val="20"/>
                <w:szCs w:val="20"/>
              </w:rPr>
            </w:pPr>
            <w:r w:rsidRPr="0097552E">
              <w:rPr>
                <w:b/>
                <w:bCs/>
                <w:sz w:val="20"/>
                <w:szCs w:val="20"/>
              </w:rPr>
              <w:t>ÖK</w:t>
            </w:r>
            <w:r>
              <w:rPr>
                <w:b/>
                <w:bCs/>
                <w:sz w:val="20"/>
                <w:szCs w:val="20"/>
              </w:rPr>
              <w:t xml:space="preserve"> </w:t>
            </w:r>
            <w:r w:rsidRPr="0097552E">
              <w:rPr>
                <w:b/>
                <w:bCs/>
                <w:sz w:val="20"/>
                <w:szCs w:val="20"/>
              </w:rPr>
              <w:t>3</w:t>
            </w:r>
          </w:p>
        </w:tc>
        <w:tc>
          <w:tcPr>
            <w:tcW w:w="469" w:type="dxa"/>
            <w:tcBorders>
              <w:top w:val="nil"/>
              <w:left w:val="nil"/>
              <w:bottom w:val="single" w:sz="8" w:space="0" w:color="auto"/>
              <w:right w:val="single" w:sz="8" w:space="0" w:color="auto"/>
            </w:tcBorders>
            <w:shd w:val="clear" w:color="auto" w:fill="auto"/>
          </w:tcPr>
          <w:p w14:paraId="555F2872" w14:textId="77777777" w:rsidR="00C40EF8" w:rsidRPr="0097552E" w:rsidRDefault="00C40EF8" w:rsidP="00C40EF8">
            <w:pPr>
              <w:jc w:val="center"/>
              <w:rPr>
                <w:sz w:val="20"/>
                <w:szCs w:val="20"/>
              </w:rPr>
            </w:pPr>
            <w:r w:rsidRPr="0097552E">
              <w:rPr>
                <w:sz w:val="20"/>
                <w:szCs w:val="20"/>
              </w:rPr>
              <w:t>5</w:t>
            </w:r>
          </w:p>
        </w:tc>
        <w:tc>
          <w:tcPr>
            <w:tcW w:w="430" w:type="dxa"/>
            <w:tcBorders>
              <w:top w:val="nil"/>
              <w:left w:val="nil"/>
              <w:bottom w:val="single" w:sz="8" w:space="0" w:color="auto"/>
              <w:right w:val="single" w:sz="8" w:space="0" w:color="auto"/>
            </w:tcBorders>
            <w:shd w:val="clear" w:color="auto" w:fill="auto"/>
          </w:tcPr>
          <w:p w14:paraId="3E9F8245" w14:textId="77777777" w:rsidR="00C40EF8" w:rsidRPr="0097552E" w:rsidRDefault="00C40EF8" w:rsidP="00C40EF8">
            <w:pPr>
              <w:jc w:val="center"/>
              <w:rPr>
                <w:sz w:val="20"/>
                <w:szCs w:val="20"/>
              </w:rPr>
            </w:pPr>
          </w:p>
        </w:tc>
        <w:tc>
          <w:tcPr>
            <w:tcW w:w="429" w:type="dxa"/>
            <w:tcBorders>
              <w:top w:val="nil"/>
              <w:left w:val="nil"/>
              <w:bottom w:val="single" w:sz="8" w:space="0" w:color="auto"/>
              <w:right w:val="single" w:sz="8" w:space="0" w:color="auto"/>
            </w:tcBorders>
            <w:shd w:val="clear" w:color="auto" w:fill="auto"/>
          </w:tcPr>
          <w:p w14:paraId="08555747" w14:textId="77777777" w:rsidR="00C40EF8" w:rsidRPr="0097552E" w:rsidRDefault="00C40EF8" w:rsidP="00C40EF8">
            <w:pPr>
              <w:jc w:val="center"/>
              <w:rPr>
                <w:sz w:val="20"/>
                <w:szCs w:val="20"/>
              </w:rPr>
            </w:pPr>
          </w:p>
        </w:tc>
        <w:tc>
          <w:tcPr>
            <w:tcW w:w="429" w:type="dxa"/>
            <w:tcBorders>
              <w:top w:val="nil"/>
              <w:left w:val="nil"/>
              <w:bottom w:val="single" w:sz="8" w:space="0" w:color="auto"/>
              <w:right w:val="single" w:sz="8" w:space="0" w:color="auto"/>
            </w:tcBorders>
            <w:shd w:val="clear" w:color="auto" w:fill="auto"/>
          </w:tcPr>
          <w:p w14:paraId="4D01F9D6" w14:textId="77777777" w:rsidR="00C40EF8" w:rsidRPr="0097552E" w:rsidRDefault="00C40EF8" w:rsidP="00C40EF8">
            <w:pPr>
              <w:jc w:val="center"/>
              <w:rPr>
                <w:sz w:val="20"/>
                <w:szCs w:val="20"/>
              </w:rPr>
            </w:pPr>
          </w:p>
        </w:tc>
        <w:tc>
          <w:tcPr>
            <w:tcW w:w="429" w:type="dxa"/>
            <w:tcBorders>
              <w:top w:val="nil"/>
              <w:left w:val="nil"/>
              <w:bottom w:val="single" w:sz="8" w:space="0" w:color="auto"/>
              <w:right w:val="single" w:sz="8" w:space="0" w:color="auto"/>
            </w:tcBorders>
            <w:shd w:val="clear" w:color="auto" w:fill="auto"/>
          </w:tcPr>
          <w:p w14:paraId="5FDA65AD" w14:textId="77777777" w:rsidR="00C40EF8" w:rsidRPr="0097552E" w:rsidRDefault="00C40EF8" w:rsidP="00C40EF8">
            <w:pPr>
              <w:jc w:val="center"/>
              <w:rPr>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587B7D01" w14:textId="77777777" w:rsidR="00C40EF8" w:rsidRPr="0097552E" w:rsidRDefault="00C40EF8" w:rsidP="00C40EF8">
            <w:pPr>
              <w:jc w:val="center"/>
              <w:rPr>
                <w:sz w:val="20"/>
                <w:szCs w:val="20"/>
              </w:rPr>
            </w:pPr>
          </w:p>
        </w:tc>
        <w:tc>
          <w:tcPr>
            <w:tcW w:w="573" w:type="dxa"/>
            <w:tcBorders>
              <w:top w:val="nil"/>
              <w:left w:val="nil"/>
              <w:bottom w:val="single" w:sz="8" w:space="0" w:color="auto"/>
              <w:right w:val="single" w:sz="8" w:space="0" w:color="auto"/>
            </w:tcBorders>
            <w:shd w:val="clear" w:color="auto" w:fill="auto"/>
          </w:tcPr>
          <w:p w14:paraId="1477836E" w14:textId="77777777" w:rsidR="00C40EF8" w:rsidRPr="0097552E" w:rsidRDefault="00C40EF8" w:rsidP="00C40EF8">
            <w:pPr>
              <w:jc w:val="center"/>
              <w:rPr>
                <w:sz w:val="20"/>
                <w:szCs w:val="20"/>
              </w:rPr>
            </w:pPr>
          </w:p>
        </w:tc>
        <w:tc>
          <w:tcPr>
            <w:tcW w:w="573" w:type="dxa"/>
            <w:tcBorders>
              <w:top w:val="nil"/>
              <w:left w:val="nil"/>
              <w:bottom w:val="single" w:sz="8" w:space="0" w:color="auto"/>
              <w:right w:val="single" w:sz="8" w:space="0" w:color="auto"/>
            </w:tcBorders>
            <w:shd w:val="clear" w:color="auto" w:fill="auto"/>
          </w:tcPr>
          <w:p w14:paraId="47F9D44C" w14:textId="77777777" w:rsidR="00C40EF8" w:rsidRPr="0097552E" w:rsidRDefault="00C40EF8" w:rsidP="00C40EF8">
            <w:pPr>
              <w:jc w:val="center"/>
              <w:rPr>
                <w:sz w:val="20"/>
                <w:szCs w:val="20"/>
              </w:rPr>
            </w:pPr>
          </w:p>
        </w:tc>
        <w:tc>
          <w:tcPr>
            <w:tcW w:w="573" w:type="dxa"/>
            <w:tcBorders>
              <w:top w:val="single" w:sz="8" w:space="0" w:color="auto"/>
              <w:left w:val="nil"/>
              <w:bottom w:val="single" w:sz="8" w:space="0" w:color="auto"/>
              <w:right w:val="single" w:sz="8" w:space="0" w:color="000000"/>
            </w:tcBorders>
            <w:shd w:val="clear" w:color="auto" w:fill="auto"/>
          </w:tcPr>
          <w:p w14:paraId="5652506F" w14:textId="7ADEFDDE" w:rsidR="00C40EF8" w:rsidRPr="0097552E" w:rsidRDefault="00C40EF8" w:rsidP="00C40EF8">
            <w:pPr>
              <w:jc w:val="center"/>
              <w:rPr>
                <w:sz w:val="20"/>
                <w:szCs w:val="20"/>
              </w:rPr>
            </w:pPr>
          </w:p>
        </w:tc>
        <w:tc>
          <w:tcPr>
            <w:tcW w:w="573" w:type="dxa"/>
            <w:tcBorders>
              <w:top w:val="nil"/>
              <w:left w:val="nil"/>
              <w:bottom w:val="single" w:sz="8" w:space="0" w:color="auto"/>
              <w:right w:val="single" w:sz="8" w:space="0" w:color="auto"/>
            </w:tcBorders>
            <w:shd w:val="clear" w:color="auto" w:fill="auto"/>
          </w:tcPr>
          <w:p w14:paraId="2EE49096" w14:textId="77777777" w:rsidR="00C40EF8" w:rsidRPr="0097552E" w:rsidRDefault="00C40EF8" w:rsidP="00C40EF8">
            <w:pPr>
              <w:jc w:val="center"/>
              <w:rPr>
                <w:sz w:val="20"/>
                <w:szCs w:val="20"/>
              </w:rPr>
            </w:pPr>
          </w:p>
        </w:tc>
        <w:tc>
          <w:tcPr>
            <w:tcW w:w="573" w:type="dxa"/>
            <w:tcBorders>
              <w:top w:val="nil"/>
              <w:left w:val="nil"/>
              <w:bottom w:val="single" w:sz="8" w:space="0" w:color="auto"/>
              <w:right w:val="single" w:sz="8" w:space="0" w:color="auto"/>
            </w:tcBorders>
          </w:tcPr>
          <w:p w14:paraId="118B914D" w14:textId="77777777" w:rsidR="00C40EF8" w:rsidRPr="0097552E" w:rsidRDefault="00C40EF8" w:rsidP="00C40EF8">
            <w:pPr>
              <w:jc w:val="center"/>
              <w:rPr>
                <w:sz w:val="20"/>
                <w:szCs w:val="20"/>
              </w:rPr>
            </w:pPr>
          </w:p>
        </w:tc>
        <w:tc>
          <w:tcPr>
            <w:tcW w:w="573" w:type="dxa"/>
            <w:tcBorders>
              <w:top w:val="nil"/>
              <w:left w:val="nil"/>
              <w:bottom w:val="single" w:sz="8" w:space="0" w:color="auto"/>
              <w:right w:val="single" w:sz="8" w:space="0" w:color="auto"/>
            </w:tcBorders>
          </w:tcPr>
          <w:p w14:paraId="32520367" w14:textId="77777777" w:rsidR="00C40EF8" w:rsidRPr="0097552E" w:rsidRDefault="00C40EF8" w:rsidP="00C40EF8">
            <w:pPr>
              <w:jc w:val="center"/>
              <w:rPr>
                <w:sz w:val="20"/>
                <w:szCs w:val="20"/>
              </w:rPr>
            </w:pPr>
          </w:p>
        </w:tc>
        <w:tc>
          <w:tcPr>
            <w:tcW w:w="715" w:type="dxa"/>
            <w:tcBorders>
              <w:top w:val="nil"/>
              <w:left w:val="nil"/>
              <w:bottom w:val="single" w:sz="8" w:space="0" w:color="auto"/>
              <w:right w:val="single" w:sz="8" w:space="0" w:color="auto"/>
            </w:tcBorders>
          </w:tcPr>
          <w:p w14:paraId="0F594463" w14:textId="0636AEDD" w:rsidR="00C40EF8" w:rsidRPr="0097552E" w:rsidRDefault="00C40EF8" w:rsidP="00C40EF8">
            <w:pPr>
              <w:jc w:val="center"/>
              <w:rPr>
                <w:sz w:val="20"/>
                <w:szCs w:val="20"/>
              </w:rPr>
            </w:pPr>
          </w:p>
        </w:tc>
        <w:tc>
          <w:tcPr>
            <w:tcW w:w="573" w:type="dxa"/>
            <w:tcBorders>
              <w:top w:val="nil"/>
              <w:left w:val="nil"/>
              <w:bottom w:val="single" w:sz="8" w:space="0" w:color="auto"/>
              <w:right w:val="single" w:sz="8" w:space="0" w:color="auto"/>
            </w:tcBorders>
          </w:tcPr>
          <w:p w14:paraId="6EA145C1" w14:textId="77777777" w:rsidR="00C40EF8" w:rsidRPr="0097552E" w:rsidRDefault="00C40EF8" w:rsidP="00C40EF8">
            <w:pPr>
              <w:jc w:val="center"/>
              <w:rPr>
                <w:sz w:val="20"/>
                <w:szCs w:val="20"/>
              </w:rPr>
            </w:pPr>
          </w:p>
        </w:tc>
        <w:tc>
          <w:tcPr>
            <w:tcW w:w="643" w:type="dxa"/>
            <w:tcBorders>
              <w:top w:val="nil"/>
              <w:left w:val="nil"/>
              <w:bottom w:val="single" w:sz="8" w:space="0" w:color="auto"/>
              <w:right w:val="single" w:sz="8" w:space="0" w:color="auto"/>
            </w:tcBorders>
          </w:tcPr>
          <w:p w14:paraId="3BFDFB5E" w14:textId="77777777" w:rsidR="00C40EF8" w:rsidRPr="0097552E" w:rsidRDefault="00C40EF8" w:rsidP="00C40EF8">
            <w:pPr>
              <w:jc w:val="center"/>
              <w:rPr>
                <w:sz w:val="20"/>
                <w:szCs w:val="20"/>
              </w:rPr>
            </w:pPr>
          </w:p>
        </w:tc>
      </w:tr>
      <w:tr w:rsidR="00C40EF8" w:rsidRPr="0097552E" w14:paraId="22C31C58" w14:textId="77777777" w:rsidTr="00C40EF8">
        <w:trPr>
          <w:gridAfter w:val="1"/>
          <w:wAfter w:w="6" w:type="dxa"/>
          <w:trHeight w:val="334"/>
        </w:trPr>
        <w:tc>
          <w:tcPr>
            <w:tcW w:w="1265" w:type="dxa"/>
            <w:tcBorders>
              <w:top w:val="single" w:sz="8" w:space="0" w:color="auto"/>
              <w:left w:val="single" w:sz="8" w:space="0" w:color="auto"/>
              <w:bottom w:val="single" w:sz="8" w:space="0" w:color="auto"/>
              <w:right w:val="single" w:sz="8" w:space="0" w:color="auto"/>
            </w:tcBorders>
            <w:shd w:val="clear" w:color="auto" w:fill="auto"/>
          </w:tcPr>
          <w:p w14:paraId="55905D2F" w14:textId="77777777" w:rsidR="00C40EF8" w:rsidRPr="0097552E" w:rsidRDefault="00C40EF8" w:rsidP="00C40EF8">
            <w:pPr>
              <w:jc w:val="center"/>
              <w:rPr>
                <w:b/>
                <w:bCs/>
                <w:sz w:val="20"/>
                <w:szCs w:val="20"/>
              </w:rPr>
            </w:pPr>
            <w:r w:rsidRPr="0097552E">
              <w:rPr>
                <w:b/>
                <w:bCs/>
                <w:sz w:val="20"/>
                <w:szCs w:val="20"/>
              </w:rPr>
              <w:t>ÖK</w:t>
            </w:r>
            <w:r>
              <w:rPr>
                <w:b/>
                <w:bCs/>
                <w:sz w:val="20"/>
                <w:szCs w:val="20"/>
              </w:rPr>
              <w:t xml:space="preserve"> </w:t>
            </w:r>
            <w:r w:rsidRPr="0097552E">
              <w:rPr>
                <w:b/>
                <w:bCs/>
                <w:sz w:val="20"/>
                <w:szCs w:val="20"/>
              </w:rPr>
              <w:t>4</w:t>
            </w:r>
          </w:p>
        </w:tc>
        <w:tc>
          <w:tcPr>
            <w:tcW w:w="469" w:type="dxa"/>
            <w:tcBorders>
              <w:top w:val="single" w:sz="8" w:space="0" w:color="auto"/>
              <w:left w:val="nil"/>
              <w:bottom w:val="single" w:sz="8" w:space="0" w:color="auto"/>
              <w:right w:val="single" w:sz="8" w:space="0" w:color="auto"/>
            </w:tcBorders>
            <w:shd w:val="clear" w:color="auto" w:fill="auto"/>
          </w:tcPr>
          <w:p w14:paraId="1E53BACE" w14:textId="77777777" w:rsidR="00C40EF8" w:rsidRPr="0097552E" w:rsidRDefault="00C40EF8" w:rsidP="00C40EF8">
            <w:pPr>
              <w:jc w:val="center"/>
              <w:rPr>
                <w:sz w:val="20"/>
                <w:szCs w:val="20"/>
              </w:rPr>
            </w:pPr>
            <w:r w:rsidRPr="0097552E">
              <w:rPr>
                <w:sz w:val="20"/>
                <w:szCs w:val="20"/>
              </w:rPr>
              <w:t>5</w:t>
            </w:r>
          </w:p>
        </w:tc>
        <w:tc>
          <w:tcPr>
            <w:tcW w:w="430" w:type="dxa"/>
            <w:tcBorders>
              <w:top w:val="single" w:sz="8" w:space="0" w:color="auto"/>
              <w:left w:val="nil"/>
              <w:bottom w:val="single" w:sz="8" w:space="0" w:color="auto"/>
              <w:right w:val="single" w:sz="8" w:space="0" w:color="auto"/>
            </w:tcBorders>
            <w:shd w:val="clear" w:color="auto" w:fill="auto"/>
          </w:tcPr>
          <w:p w14:paraId="0D322570" w14:textId="77777777" w:rsidR="00C40EF8" w:rsidRPr="0097552E" w:rsidRDefault="00C40EF8" w:rsidP="00C40EF8">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57D300CB" w14:textId="77777777" w:rsidR="00C40EF8" w:rsidRPr="0097552E" w:rsidRDefault="00C40EF8" w:rsidP="00C40EF8">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54D2540C" w14:textId="77777777" w:rsidR="00C40EF8" w:rsidRPr="0097552E" w:rsidRDefault="00C40EF8" w:rsidP="00C40EF8">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23EF2435" w14:textId="3AD8595E" w:rsidR="00C40EF8" w:rsidRPr="0097552E" w:rsidRDefault="00C40EF8" w:rsidP="00C40EF8">
            <w:pPr>
              <w:jc w:val="center"/>
              <w:rPr>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284CC28C" w14:textId="64C6D4A3" w:rsidR="00C40EF8" w:rsidRPr="0097552E" w:rsidRDefault="00C40EF8" w:rsidP="00C40EF8">
            <w:pPr>
              <w:jc w:val="center"/>
              <w:rPr>
                <w:sz w:val="20"/>
                <w:szCs w:val="20"/>
              </w:rPr>
            </w:pPr>
          </w:p>
        </w:tc>
        <w:tc>
          <w:tcPr>
            <w:tcW w:w="573" w:type="dxa"/>
            <w:tcBorders>
              <w:top w:val="single" w:sz="8" w:space="0" w:color="auto"/>
              <w:left w:val="nil"/>
              <w:bottom w:val="single" w:sz="8" w:space="0" w:color="auto"/>
              <w:right w:val="single" w:sz="8" w:space="0" w:color="auto"/>
            </w:tcBorders>
            <w:shd w:val="clear" w:color="auto" w:fill="auto"/>
          </w:tcPr>
          <w:p w14:paraId="23D03EAA" w14:textId="77777777" w:rsidR="00C40EF8" w:rsidRPr="0097552E" w:rsidRDefault="00C40EF8" w:rsidP="00C40EF8">
            <w:pPr>
              <w:jc w:val="center"/>
              <w:rPr>
                <w:sz w:val="20"/>
                <w:szCs w:val="20"/>
              </w:rPr>
            </w:pPr>
          </w:p>
        </w:tc>
        <w:tc>
          <w:tcPr>
            <w:tcW w:w="573" w:type="dxa"/>
            <w:tcBorders>
              <w:top w:val="single" w:sz="8" w:space="0" w:color="auto"/>
              <w:left w:val="nil"/>
              <w:bottom w:val="single" w:sz="8" w:space="0" w:color="auto"/>
              <w:right w:val="single" w:sz="8" w:space="0" w:color="auto"/>
            </w:tcBorders>
            <w:shd w:val="clear" w:color="auto" w:fill="auto"/>
          </w:tcPr>
          <w:p w14:paraId="0700D661" w14:textId="62F17949" w:rsidR="00C40EF8" w:rsidRPr="0097552E" w:rsidRDefault="00C40EF8" w:rsidP="00C40EF8">
            <w:pPr>
              <w:jc w:val="center"/>
              <w:rPr>
                <w:sz w:val="20"/>
                <w:szCs w:val="20"/>
              </w:rPr>
            </w:pPr>
          </w:p>
        </w:tc>
        <w:tc>
          <w:tcPr>
            <w:tcW w:w="573" w:type="dxa"/>
            <w:tcBorders>
              <w:top w:val="single" w:sz="8" w:space="0" w:color="auto"/>
              <w:left w:val="nil"/>
              <w:bottom w:val="single" w:sz="8" w:space="0" w:color="auto"/>
              <w:right w:val="single" w:sz="8" w:space="0" w:color="000000"/>
            </w:tcBorders>
            <w:shd w:val="clear" w:color="auto" w:fill="auto"/>
          </w:tcPr>
          <w:p w14:paraId="462CF9D1" w14:textId="4006E0F9" w:rsidR="00C40EF8" w:rsidRPr="0097552E" w:rsidRDefault="00C40EF8" w:rsidP="00C40EF8">
            <w:pPr>
              <w:jc w:val="center"/>
              <w:rPr>
                <w:sz w:val="20"/>
                <w:szCs w:val="20"/>
              </w:rPr>
            </w:pPr>
          </w:p>
        </w:tc>
        <w:tc>
          <w:tcPr>
            <w:tcW w:w="573" w:type="dxa"/>
            <w:tcBorders>
              <w:top w:val="single" w:sz="8" w:space="0" w:color="auto"/>
              <w:left w:val="nil"/>
              <w:bottom w:val="single" w:sz="8" w:space="0" w:color="auto"/>
              <w:right w:val="single" w:sz="8" w:space="0" w:color="auto"/>
            </w:tcBorders>
            <w:shd w:val="clear" w:color="auto" w:fill="auto"/>
          </w:tcPr>
          <w:p w14:paraId="467891B4" w14:textId="50FE1F62" w:rsidR="00C40EF8" w:rsidRPr="0097552E" w:rsidRDefault="00C40EF8" w:rsidP="00C40EF8">
            <w:pPr>
              <w:jc w:val="center"/>
              <w:rPr>
                <w:sz w:val="20"/>
                <w:szCs w:val="20"/>
              </w:rPr>
            </w:pPr>
          </w:p>
        </w:tc>
        <w:tc>
          <w:tcPr>
            <w:tcW w:w="573" w:type="dxa"/>
            <w:tcBorders>
              <w:top w:val="single" w:sz="8" w:space="0" w:color="auto"/>
              <w:left w:val="nil"/>
              <w:bottom w:val="single" w:sz="8" w:space="0" w:color="auto"/>
              <w:right w:val="single" w:sz="8" w:space="0" w:color="auto"/>
            </w:tcBorders>
          </w:tcPr>
          <w:p w14:paraId="1A7A8ADF" w14:textId="34DB0290" w:rsidR="00C40EF8" w:rsidRPr="0097552E" w:rsidRDefault="00C40EF8" w:rsidP="00C40EF8">
            <w:pPr>
              <w:jc w:val="center"/>
              <w:rPr>
                <w:sz w:val="20"/>
                <w:szCs w:val="20"/>
              </w:rPr>
            </w:pPr>
          </w:p>
        </w:tc>
        <w:tc>
          <w:tcPr>
            <w:tcW w:w="573" w:type="dxa"/>
            <w:tcBorders>
              <w:top w:val="single" w:sz="8" w:space="0" w:color="auto"/>
              <w:left w:val="nil"/>
              <w:bottom w:val="single" w:sz="8" w:space="0" w:color="auto"/>
              <w:right w:val="single" w:sz="8" w:space="0" w:color="auto"/>
            </w:tcBorders>
          </w:tcPr>
          <w:p w14:paraId="6A2E56BD" w14:textId="77777777" w:rsidR="00C40EF8" w:rsidRPr="0097552E" w:rsidRDefault="00C40EF8" w:rsidP="00C40EF8">
            <w:pPr>
              <w:jc w:val="center"/>
              <w:rPr>
                <w:sz w:val="20"/>
                <w:szCs w:val="20"/>
              </w:rPr>
            </w:pPr>
          </w:p>
        </w:tc>
        <w:tc>
          <w:tcPr>
            <w:tcW w:w="715" w:type="dxa"/>
            <w:tcBorders>
              <w:top w:val="single" w:sz="8" w:space="0" w:color="auto"/>
              <w:left w:val="nil"/>
              <w:bottom w:val="single" w:sz="8" w:space="0" w:color="auto"/>
              <w:right w:val="single" w:sz="8" w:space="0" w:color="auto"/>
            </w:tcBorders>
          </w:tcPr>
          <w:p w14:paraId="0EC286AD" w14:textId="57BE2695" w:rsidR="00C40EF8" w:rsidRPr="0097552E" w:rsidRDefault="00C40EF8" w:rsidP="00C40EF8">
            <w:pPr>
              <w:jc w:val="center"/>
              <w:rPr>
                <w:sz w:val="20"/>
                <w:szCs w:val="20"/>
              </w:rPr>
            </w:pPr>
          </w:p>
        </w:tc>
        <w:tc>
          <w:tcPr>
            <w:tcW w:w="573" w:type="dxa"/>
            <w:tcBorders>
              <w:top w:val="single" w:sz="8" w:space="0" w:color="auto"/>
              <w:left w:val="nil"/>
              <w:bottom w:val="single" w:sz="8" w:space="0" w:color="auto"/>
              <w:right w:val="single" w:sz="8" w:space="0" w:color="auto"/>
            </w:tcBorders>
          </w:tcPr>
          <w:p w14:paraId="57B5518B" w14:textId="77777777" w:rsidR="00C40EF8" w:rsidRPr="0097552E" w:rsidRDefault="00C40EF8" w:rsidP="00C40EF8">
            <w:pPr>
              <w:jc w:val="center"/>
              <w:rPr>
                <w:sz w:val="20"/>
                <w:szCs w:val="20"/>
              </w:rPr>
            </w:pPr>
          </w:p>
        </w:tc>
        <w:tc>
          <w:tcPr>
            <w:tcW w:w="643" w:type="dxa"/>
            <w:tcBorders>
              <w:top w:val="single" w:sz="8" w:space="0" w:color="auto"/>
              <w:left w:val="nil"/>
              <w:bottom w:val="single" w:sz="8" w:space="0" w:color="auto"/>
              <w:right w:val="single" w:sz="8" w:space="0" w:color="auto"/>
            </w:tcBorders>
          </w:tcPr>
          <w:p w14:paraId="62063243" w14:textId="77777777" w:rsidR="00C40EF8" w:rsidRPr="0097552E" w:rsidRDefault="00C40EF8" w:rsidP="00C40EF8">
            <w:pPr>
              <w:jc w:val="center"/>
              <w:rPr>
                <w:sz w:val="20"/>
                <w:szCs w:val="20"/>
              </w:rPr>
            </w:pPr>
          </w:p>
        </w:tc>
      </w:tr>
      <w:tr w:rsidR="00C40EF8" w:rsidRPr="0097552E" w14:paraId="2D68C250" w14:textId="77777777" w:rsidTr="00C40EF8">
        <w:trPr>
          <w:gridAfter w:val="1"/>
          <w:wAfter w:w="6" w:type="dxa"/>
          <w:trHeight w:val="334"/>
        </w:trPr>
        <w:tc>
          <w:tcPr>
            <w:tcW w:w="1265" w:type="dxa"/>
            <w:tcBorders>
              <w:top w:val="single" w:sz="8" w:space="0" w:color="auto"/>
              <w:left w:val="single" w:sz="8" w:space="0" w:color="auto"/>
              <w:bottom w:val="single" w:sz="8" w:space="0" w:color="auto"/>
              <w:right w:val="single" w:sz="8" w:space="0" w:color="auto"/>
            </w:tcBorders>
            <w:shd w:val="clear" w:color="auto" w:fill="auto"/>
          </w:tcPr>
          <w:p w14:paraId="322313F1" w14:textId="77777777" w:rsidR="00C40EF8" w:rsidRPr="0097552E" w:rsidRDefault="00C40EF8" w:rsidP="00C40EF8">
            <w:pPr>
              <w:jc w:val="center"/>
              <w:rPr>
                <w:b/>
                <w:bCs/>
                <w:sz w:val="20"/>
                <w:szCs w:val="20"/>
              </w:rPr>
            </w:pPr>
            <w:r w:rsidRPr="0097552E">
              <w:rPr>
                <w:b/>
                <w:bCs/>
                <w:sz w:val="20"/>
                <w:szCs w:val="20"/>
              </w:rPr>
              <w:t>ÖK</w:t>
            </w:r>
            <w:r>
              <w:rPr>
                <w:b/>
                <w:bCs/>
                <w:sz w:val="20"/>
                <w:szCs w:val="20"/>
              </w:rPr>
              <w:t xml:space="preserve"> </w:t>
            </w:r>
            <w:r w:rsidRPr="0097552E">
              <w:rPr>
                <w:b/>
                <w:bCs/>
                <w:sz w:val="20"/>
                <w:szCs w:val="20"/>
              </w:rPr>
              <w:t>5</w:t>
            </w:r>
          </w:p>
        </w:tc>
        <w:tc>
          <w:tcPr>
            <w:tcW w:w="469" w:type="dxa"/>
            <w:tcBorders>
              <w:top w:val="single" w:sz="8" w:space="0" w:color="auto"/>
              <w:left w:val="nil"/>
              <w:bottom w:val="single" w:sz="8" w:space="0" w:color="auto"/>
              <w:right w:val="single" w:sz="8" w:space="0" w:color="auto"/>
            </w:tcBorders>
            <w:shd w:val="clear" w:color="auto" w:fill="auto"/>
          </w:tcPr>
          <w:p w14:paraId="06C0D255" w14:textId="77777777" w:rsidR="00C40EF8" w:rsidRPr="0097552E" w:rsidRDefault="00C40EF8" w:rsidP="00C40EF8">
            <w:pPr>
              <w:jc w:val="center"/>
              <w:rPr>
                <w:sz w:val="20"/>
                <w:szCs w:val="20"/>
              </w:rPr>
            </w:pPr>
            <w:r w:rsidRPr="0097552E">
              <w:rPr>
                <w:sz w:val="20"/>
                <w:szCs w:val="20"/>
              </w:rPr>
              <w:t>5</w:t>
            </w:r>
          </w:p>
        </w:tc>
        <w:tc>
          <w:tcPr>
            <w:tcW w:w="430" w:type="dxa"/>
            <w:tcBorders>
              <w:top w:val="single" w:sz="8" w:space="0" w:color="auto"/>
              <w:left w:val="nil"/>
              <w:bottom w:val="single" w:sz="8" w:space="0" w:color="auto"/>
              <w:right w:val="single" w:sz="8" w:space="0" w:color="auto"/>
            </w:tcBorders>
            <w:shd w:val="clear" w:color="auto" w:fill="auto"/>
          </w:tcPr>
          <w:p w14:paraId="2E51A8D3" w14:textId="46A4880E" w:rsidR="00C40EF8" w:rsidRPr="0097552E" w:rsidRDefault="00C40EF8" w:rsidP="00C40EF8">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0DC664FF" w14:textId="77777777" w:rsidR="00C40EF8" w:rsidRPr="0097552E" w:rsidRDefault="00C40EF8" w:rsidP="00C40EF8">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0F1D42E9" w14:textId="77777777" w:rsidR="00C40EF8" w:rsidRPr="0097552E" w:rsidRDefault="00C40EF8" w:rsidP="00C40EF8">
            <w:pPr>
              <w:jc w:val="center"/>
              <w:rPr>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709CA7ED" w14:textId="6D2BDC04" w:rsidR="00C40EF8" w:rsidRPr="0097552E" w:rsidRDefault="00C40EF8" w:rsidP="00C40EF8">
            <w:pPr>
              <w:jc w:val="center"/>
              <w:rPr>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44E333A5" w14:textId="0F167FA7" w:rsidR="00C40EF8" w:rsidRPr="0097552E" w:rsidRDefault="00C40EF8" w:rsidP="00C40EF8">
            <w:pPr>
              <w:jc w:val="center"/>
              <w:rPr>
                <w:sz w:val="20"/>
                <w:szCs w:val="20"/>
              </w:rPr>
            </w:pPr>
          </w:p>
        </w:tc>
        <w:tc>
          <w:tcPr>
            <w:tcW w:w="573" w:type="dxa"/>
            <w:tcBorders>
              <w:top w:val="single" w:sz="8" w:space="0" w:color="auto"/>
              <w:left w:val="nil"/>
              <w:bottom w:val="single" w:sz="8" w:space="0" w:color="auto"/>
              <w:right w:val="single" w:sz="8" w:space="0" w:color="auto"/>
            </w:tcBorders>
            <w:shd w:val="clear" w:color="auto" w:fill="auto"/>
          </w:tcPr>
          <w:p w14:paraId="5B412738" w14:textId="77777777" w:rsidR="00C40EF8" w:rsidRPr="0097552E" w:rsidRDefault="00C40EF8" w:rsidP="00C40EF8">
            <w:pPr>
              <w:jc w:val="center"/>
              <w:rPr>
                <w:sz w:val="20"/>
                <w:szCs w:val="20"/>
              </w:rPr>
            </w:pPr>
          </w:p>
        </w:tc>
        <w:tc>
          <w:tcPr>
            <w:tcW w:w="573" w:type="dxa"/>
            <w:tcBorders>
              <w:top w:val="single" w:sz="8" w:space="0" w:color="auto"/>
              <w:left w:val="nil"/>
              <w:bottom w:val="single" w:sz="8" w:space="0" w:color="auto"/>
              <w:right w:val="single" w:sz="8" w:space="0" w:color="auto"/>
            </w:tcBorders>
            <w:shd w:val="clear" w:color="auto" w:fill="auto"/>
          </w:tcPr>
          <w:p w14:paraId="6D8A66DC" w14:textId="22B4D9DC" w:rsidR="00C40EF8" w:rsidRPr="0097552E" w:rsidRDefault="00C40EF8" w:rsidP="00C40EF8">
            <w:pPr>
              <w:jc w:val="center"/>
              <w:rPr>
                <w:sz w:val="20"/>
                <w:szCs w:val="20"/>
              </w:rPr>
            </w:pPr>
          </w:p>
        </w:tc>
        <w:tc>
          <w:tcPr>
            <w:tcW w:w="573" w:type="dxa"/>
            <w:tcBorders>
              <w:top w:val="single" w:sz="8" w:space="0" w:color="auto"/>
              <w:left w:val="nil"/>
              <w:bottom w:val="single" w:sz="8" w:space="0" w:color="auto"/>
              <w:right w:val="single" w:sz="8" w:space="0" w:color="000000"/>
            </w:tcBorders>
            <w:shd w:val="clear" w:color="auto" w:fill="auto"/>
          </w:tcPr>
          <w:p w14:paraId="7198E5C1" w14:textId="4487A43F" w:rsidR="00C40EF8" w:rsidRPr="0097552E" w:rsidRDefault="00C40EF8" w:rsidP="00C40EF8">
            <w:pPr>
              <w:jc w:val="center"/>
              <w:rPr>
                <w:sz w:val="20"/>
                <w:szCs w:val="20"/>
              </w:rPr>
            </w:pPr>
          </w:p>
        </w:tc>
        <w:tc>
          <w:tcPr>
            <w:tcW w:w="573" w:type="dxa"/>
            <w:tcBorders>
              <w:top w:val="single" w:sz="8" w:space="0" w:color="auto"/>
              <w:left w:val="nil"/>
              <w:bottom w:val="single" w:sz="8" w:space="0" w:color="auto"/>
              <w:right w:val="single" w:sz="8" w:space="0" w:color="auto"/>
            </w:tcBorders>
            <w:shd w:val="clear" w:color="auto" w:fill="auto"/>
          </w:tcPr>
          <w:p w14:paraId="11B3033E" w14:textId="5BDCE69B" w:rsidR="00C40EF8" w:rsidRPr="0097552E" w:rsidRDefault="00C40EF8" w:rsidP="00C40EF8">
            <w:pPr>
              <w:jc w:val="center"/>
              <w:rPr>
                <w:sz w:val="20"/>
                <w:szCs w:val="20"/>
              </w:rPr>
            </w:pPr>
          </w:p>
        </w:tc>
        <w:tc>
          <w:tcPr>
            <w:tcW w:w="573" w:type="dxa"/>
            <w:tcBorders>
              <w:top w:val="single" w:sz="8" w:space="0" w:color="auto"/>
              <w:left w:val="nil"/>
              <w:bottom w:val="single" w:sz="8" w:space="0" w:color="auto"/>
              <w:right w:val="single" w:sz="8" w:space="0" w:color="auto"/>
            </w:tcBorders>
          </w:tcPr>
          <w:p w14:paraId="1B902B2E" w14:textId="71837999" w:rsidR="00C40EF8" w:rsidRPr="0097552E" w:rsidRDefault="00C40EF8" w:rsidP="00C40EF8">
            <w:pPr>
              <w:jc w:val="center"/>
              <w:rPr>
                <w:sz w:val="20"/>
                <w:szCs w:val="20"/>
              </w:rPr>
            </w:pPr>
          </w:p>
        </w:tc>
        <w:tc>
          <w:tcPr>
            <w:tcW w:w="573" w:type="dxa"/>
            <w:tcBorders>
              <w:top w:val="single" w:sz="8" w:space="0" w:color="auto"/>
              <w:left w:val="nil"/>
              <w:bottom w:val="single" w:sz="8" w:space="0" w:color="auto"/>
              <w:right w:val="single" w:sz="8" w:space="0" w:color="auto"/>
            </w:tcBorders>
          </w:tcPr>
          <w:p w14:paraId="04D54C65" w14:textId="77777777" w:rsidR="00C40EF8" w:rsidRPr="0097552E" w:rsidRDefault="00C40EF8" w:rsidP="00C40EF8">
            <w:pPr>
              <w:jc w:val="center"/>
              <w:rPr>
                <w:sz w:val="20"/>
                <w:szCs w:val="20"/>
              </w:rPr>
            </w:pPr>
          </w:p>
        </w:tc>
        <w:tc>
          <w:tcPr>
            <w:tcW w:w="715" w:type="dxa"/>
            <w:tcBorders>
              <w:top w:val="single" w:sz="8" w:space="0" w:color="auto"/>
              <w:left w:val="nil"/>
              <w:bottom w:val="single" w:sz="8" w:space="0" w:color="auto"/>
              <w:right w:val="single" w:sz="8" w:space="0" w:color="auto"/>
            </w:tcBorders>
          </w:tcPr>
          <w:p w14:paraId="05E07984" w14:textId="450BD1FC" w:rsidR="00C40EF8" w:rsidRPr="0097552E" w:rsidRDefault="00C40EF8" w:rsidP="00C40EF8">
            <w:pPr>
              <w:jc w:val="center"/>
              <w:rPr>
                <w:sz w:val="20"/>
                <w:szCs w:val="20"/>
              </w:rPr>
            </w:pPr>
          </w:p>
        </w:tc>
        <w:tc>
          <w:tcPr>
            <w:tcW w:w="573" w:type="dxa"/>
            <w:tcBorders>
              <w:top w:val="single" w:sz="8" w:space="0" w:color="auto"/>
              <w:left w:val="nil"/>
              <w:bottom w:val="single" w:sz="8" w:space="0" w:color="auto"/>
              <w:right w:val="single" w:sz="8" w:space="0" w:color="auto"/>
            </w:tcBorders>
          </w:tcPr>
          <w:p w14:paraId="0FA2609F" w14:textId="77777777" w:rsidR="00C40EF8" w:rsidRPr="0097552E" w:rsidRDefault="00C40EF8" w:rsidP="00C40EF8">
            <w:pPr>
              <w:jc w:val="center"/>
              <w:rPr>
                <w:sz w:val="20"/>
                <w:szCs w:val="20"/>
              </w:rPr>
            </w:pPr>
          </w:p>
        </w:tc>
        <w:tc>
          <w:tcPr>
            <w:tcW w:w="643" w:type="dxa"/>
            <w:tcBorders>
              <w:top w:val="single" w:sz="8" w:space="0" w:color="auto"/>
              <w:left w:val="nil"/>
              <w:bottom w:val="single" w:sz="8" w:space="0" w:color="auto"/>
              <w:right w:val="single" w:sz="8" w:space="0" w:color="auto"/>
            </w:tcBorders>
          </w:tcPr>
          <w:p w14:paraId="636178EB" w14:textId="18E9310F" w:rsidR="00C40EF8" w:rsidRPr="0097552E" w:rsidRDefault="00C40EF8" w:rsidP="00C40EF8">
            <w:pPr>
              <w:jc w:val="center"/>
              <w:rPr>
                <w:sz w:val="20"/>
                <w:szCs w:val="20"/>
              </w:rPr>
            </w:pPr>
          </w:p>
        </w:tc>
      </w:tr>
    </w:tbl>
    <w:p w14:paraId="4BFBD90E" w14:textId="14E7B1AE" w:rsidR="00C40EF8" w:rsidRDefault="00C40EF8" w:rsidP="00725FD9">
      <w:pPr>
        <w:jc w:val="both"/>
        <w:rPr>
          <w:sz w:val="20"/>
          <w:szCs w:val="20"/>
        </w:rPr>
      </w:pPr>
    </w:p>
    <w:p w14:paraId="3862BAA2" w14:textId="77777777" w:rsidR="00C40EF8" w:rsidRDefault="00C40EF8" w:rsidP="00725FD9">
      <w:pPr>
        <w:jc w:val="both"/>
        <w:rPr>
          <w:sz w:val="20"/>
          <w:szCs w:val="20"/>
        </w:rPr>
      </w:pPr>
    </w:p>
    <w:tbl>
      <w:tblPr>
        <w:tblW w:w="9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7"/>
        <w:gridCol w:w="849"/>
        <w:gridCol w:w="863"/>
        <w:gridCol w:w="2147"/>
      </w:tblGrid>
      <w:tr w:rsidR="00725FD9" w:rsidRPr="00161AC2" w14:paraId="02365317" w14:textId="77777777" w:rsidTr="0066547E">
        <w:trPr>
          <w:trHeight w:val="264"/>
        </w:trPr>
        <w:tc>
          <w:tcPr>
            <w:tcW w:w="9446" w:type="dxa"/>
            <w:gridSpan w:val="4"/>
            <w:tcBorders>
              <w:top w:val="single" w:sz="4" w:space="0" w:color="auto"/>
              <w:left w:val="single" w:sz="4" w:space="0" w:color="auto"/>
              <w:bottom w:val="single" w:sz="4" w:space="0" w:color="auto"/>
              <w:right w:val="single" w:sz="4" w:space="0" w:color="auto"/>
            </w:tcBorders>
          </w:tcPr>
          <w:p w14:paraId="0D092E7F" w14:textId="77777777" w:rsidR="00725FD9" w:rsidRPr="00161AC2" w:rsidRDefault="00725FD9" w:rsidP="009E068E">
            <w:pPr>
              <w:rPr>
                <w:b/>
                <w:sz w:val="20"/>
                <w:szCs w:val="20"/>
              </w:rPr>
            </w:pPr>
            <w:r w:rsidRPr="00161AC2">
              <w:rPr>
                <w:b/>
                <w:sz w:val="20"/>
                <w:szCs w:val="20"/>
              </w:rPr>
              <w:t xml:space="preserve">AKTS Tablosu: </w:t>
            </w:r>
          </w:p>
          <w:p w14:paraId="34497C67" w14:textId="77777777" w:rsidR="00725FD9" w:rsidRPr="00161AC2" w:rsidRDefault="00725FD9" w:rsidP="009E068E">
            <w:pPr>
              <w:rPr>
                <w:sz w:val="20"/>
                <w:szCs w:val="20"/>
              </w:rPr>
            </w:pPr>
          </w:p>
        </w:tc>
      </w:tr>
      <w:tr w:rsidR="00725FD9" w:rsidRPr="00161AC2" w14:paraId="787110B3" w14:textId="77777777" w:rsidTr="0066547E">
        <w:trPr>
          <w:trHeight w:val="264"/>
        </w:trPr>
        <w:tc>
          <w:tcPr>
            <w:tcW w:w="5587" w:type="dxa"/>
            <w:tcBorders>
              <w:top w:val="single" w:sz="4" w:space="0" w:color="auto"/>
              <w:left w:val="single" w:sz="4" w:space="0" w:color="auto"/>
              <w:bottom w:val="single" w:sz="4" w:space="0" w:color="auto"/>
              <w:right w:val="single" w:sz="4" w:space="0" w:color="auto"/>
            </w:tcBorders>
          </w:tcPr>
          <w:p w14:paraId="791E3A65" w14:textId="77777777" w:rsidR="00725FD9" w:rsidRPr="00161AC2" w:rsidRDefault="00725FD9" w:rsidP="009E068E">
            <w:pPr>
              <w:rPr>
                <w:b/>
                <w:sz w:val="20"/>
                <w:szCs w:val="20"/>
              </w:rPr>
            </w:pPr>
            <w:r w:rsidRPr="00161AC2">
              <w:rPr>
                <w:b/>
                <w:sz w:val="20"/>
                <w:szCs w:val="20"/>
              </w:rPr>
              <w:t xml:space="preserve">Derse İlişkin Etkinlikler </w:t>
            </w:r>
          </w:p>
        </w:tc>
        <w:tc>
          <w:tcPr>
            <w:tcW w:w="849" w:type="dxa"/>
            <w:tcBorders>
              <w:top w:val="single" w:sz="4" w:space="0" w:color="auto"/>
              <w:left w:val="single" w:sz="4" w:space="0" w:color="auto"/>
              <w:bottom w:val="single" w:sz="4" w:space="0" w:color="auto"/>
              <w:right w:val="single" w:sz="4" w:space="0" w:color="auto"/>
            </w:tcBorders>
          </w:tcPr>
          <w:p w14:paraId="17B338DF" w14:textId="77777777" w:rsidR="00725FD9" w:rsidRPr="00161AC2" w:rsidRDefault="00725FD9" w:rsidP="009E068E">
            <w:pPr>
              <w:rPr>
                <w:sz w:val="20"/>
                <w:szCs w:val="20"/>
              </w:rPr>
            </w:pPr>
            <w:r w:rsidRPr="00161AC2">
              <w:rPr>
                <w:sz w:val="20"/>
                <w:szCs w:val="20"/>
              </w:rPr>
              <w:t>Sayısı</w:t>
            </w:r>
          </w:p>
        </w:tc>
        <w:tc>
          <w:tcPr>
            <w:tcW w:w="863" w:type="dxa"/>
            <w:tcBorders>
              <w:top w:val="single" w:sz="4" w:space="0" w:color="auto"/>
              <w:left w:val="single" w:sz="4" w:space="0" w:color="auto"/>
              <w:bottom w:val="single" w:sz="4" w:space="0" w:color="auto"/>
              <w:right w:val="single" w:sz="4" w:space="0" w:color="auto"/>
            </w:tcBorders>
          </w:tcPr>
          <w:p w14:paraId="51997716" w14:textId="77777777" w:rsidR="00725FD9" w:rsidRPr="00161AC2" w:rsidRDefault="00725FD9" w:rsidP="009E068E">
            <w:pPr>
              <w:rPr>
                <w:sz w:val="20"/>
                <w:szCs w:val="20"/>
              </w:rPr>
            </w:pPr>
            <w:r w:rsidRPr="00161AC2">
              <w:rPr>
                <w:sz w:val="20"/>
                <w:szCs w:val="20"/>
              </w:rPr>
              <w:t>Süresi</w:t>
            </w:r>
          </w:p>
          <w:p w14:paraId="077A6A0D" w14:textId="77777777" w:rsidR="00725FD9" w:rsidRPr="00161AC2" w:rsidRDefault="00725FD9" w:rsidP="009E068E">
            <w:pPr>
              <w:rPr>
                <w:sz w:val="20"/>
                <w:szCs w:val="20"/>
              </w:rPr>
            </w:pPr>
            <w:r w:rsidRPr="00161AC2">
              <w:rPr>
                <w:sz w:val="20"/>
                <w:szCs w:val="20"/>
              </w:rPr>
              <w:t>(saat)</w:t>
            </w:r>
          </w:p>
        </w:tc>
        <w:tc>
          <w:tcPr>
            <w:tcW w:w="2147" w:type="dxa"/>
            <w:tcBorders>
              <w:top w:val="single" w:sz="4" w:space="0" w:color="auto"/>
              <w:left w:val="single" w:sz="4" w:space="0" w:color="auto"/>
              <w:bottom w:val="single" w:sz="4" w:space="0" w:color="auto"/>
              <w:right w:val="single" w:sz="4" w:space="0" w:color="auto"/>
            </w:tcBorders>
          </w:tcPr>
          <w:p w14:paraId="7E432D24" w14:textId="77777777" w:rsidR="00725FD9" w:rsidRPr="00161AC2" w:rsidRDefault="00725FD9" w:rsidP="009E068E">
            <w:pPr>
              <w:rPr>
                <w:sz w:val="20"/>
                <w:szCs w:val="20"/>
              </w:rPr>
            </w:pPr>
            <w:r w:rsidRPr="00161AC2">
              <w:rPr>
                <w:sz w:val="20"/>
                <w:szCs w:val="20"/>
              </w:rPr>
              <w:t>Toplam İşyükü</w:t>
            </w:r>
          </w:p>
          <w:p w14:paraId="7227B5A9" w14:textId="77777777" w:rsidR="00725FD9" w:rsidRPr="00161AC2" w:rsidRDefault="00725FD9" w:rsidP="009E068E">
            <w:pPr>
              <w:rPr>
                <w:sz w:val="20"/>
                <w:szCs w:val="20"/>
              </w:rPr>
            </w:pPr>
            <w:r w:rsidRPr="00161AC2">
              <w:rPr>
                <w:sz w:val="20"/>
                <w:szCs w:val="20"/>
              </w:rPr>
              <w:t xml:space="preserve">(Saat) </w:t>
            </w:r>
          </w:p>
        </w:tc>
      </w:tr>
      <w:tr w:rsidR="00725FD9" w:rsidRPr="00161AC2" w14:paraId="57AF0BA2" w14:textId="77777777" w:rsidTr="0066547E">
        <w:trPr>
          <w:trHeight w:val="264"/>
        </w:trPr>
        <w:tc>
          <w:tcPr>
            <w:tcW w:w="9446" w:type="dxa"/>
            <w:gridSpan w:val="4"/>
            <w:tcBorders>
              <w:top w:val="single" w:sz="4" w:space="0" w:color="auto"/>
              <w:left w:val="single" w:sz="4" w:space="0" w:color="auto"/>
              <w:bottom w:val="single" w:sz="4" w:space="0" w:color="auto"/>
              <w:right w:val="single" w:sz="4" w:space="0" w:color="auto"/>
            </w:tcBorders>
          </w:tcPr>
          <w:p w14:paraId="249A8A0E" w14:textId="77777777" w:rsidR="00725FD9" w:rsidRPr="00161AC2" w:rsidRDefault="00725FD9" w:rsidP="009E068E">
            <w:pPr>
              <w:rPr>
                <w:sz w:val="20"/>
                <w:szCs w:val="20"/>
              </w:rPr>
            </w:pPr>
            <w:r w:rsidRPr="00161AC2">
              <w:rPr>
                <w:b/>
                <w:sz w:val="20"/>
                <w:szCs w:val="20"/>
              </w:rPr>
              <w:t>Ders içi etkinlikler</w:t>
            </w:r>
          </w:p>
        </w:tc>
      </w:tr>
      <w:tr w:rsidR="00725FD9" w:rsidRPr="00161AC2" w14:paraId="60A461E8" w14:textId="77777777" w:rsidTr="0066547E">
        <w:trPr>
          <w:trHeight w:val="250"/>
        </w:trPr>
        <w:tc>
          <w:tcPr>
            <w:tcW w:w="5587" w:type="dxa"/>
            <w:tcBorders>
              <w:top w:val="single" w:sz="4" w:space="0" w:color="auto"/>
              <w:left w:val="single" w:sz="4" w:space="0" w:color="auto"/>
              <w:bottom w:val="single" w:sz="4" w:space="0" w:color="auto"/>
              <w:right w:val="single" w:sz="4" w:space="0" w:color="auto"/>
            </w:tcBorders>
          </w:tcPr>
          <w:p w14:paraId="715E29CE" w14:textId="77777777" w:rsidR="00725FD9" w:rsidRPr="00161AC2" w:rsidRDefault="00725FD9" w:rsidP="009E068E">
            <w:pPr>
              <w:ind w:firstLine="540"/>
              <w:rPr>
                <w:sz w:val="20"/>
                <w:szCs w:val="20"/>
              </w:rPr>
            </w:pPr>
            <w:r w:rsidRPr="00161AC2">
              <w:rPr>
                <w:sz w:val="20"/>
                <w:szCs w:val="20"/>
              </w:rPr>
              <w:t>Ders anlatımı</w:t>
            </w:r>
          </w:p>
        </w:tc>
        <w:tc>
          <w:tcPr>
            <w:tcW w:w="849" w:type="dxa"/>
            <w:tcBorders>
              <w:top w:val="single" w:sz="4" w:space="0" w:color="auto"/>
              <w:left w:val="single" w:sz="4" w:space="0" w:color="auto"/>
              <w:bottom w:val="single" w:sz="4" w:space="0" w:color="auto"/>
              <w:right w:val="single" w:sz="4" w:space="0" w:color="auto"/>
            </w:tcBorders>
          </w:tcPr>
          <w:p w14:paraId="4476A984" w14:textId="77777777" w:rsidR="00725FD9" w:rsidRPr="00161AC2" w:rsidRDefault="00725FD9" w:rsidP="009E068E">
            <w:pPr>
              <w:jc w:val="center"/>
              <w:rPr>
                <w:sz w:val="20"/>
                <w:szCs w:val="20"/>
              </w:rPr>
            </w:pPr>
            <w:r w:rsidRPr="00161AC2">
              <w:rPr>
                <w:sz w:val="20"/>
                <w:szCs w:val="20"/>
              </w:rPr>
              <w:t>12</w:t>
            </w:r>
          </w:p>
        </w:tc>
        <w:tc>
          <w:tcPr>
            <w:tcW w:w="863" w:type="dxa"/>
            <w:tcBorders>
              <w:top w:val="single" w:sz="4" w:space="0" w:color="auto"/>
              <w:left w:val="single" w:sz="4" w:space="0" w:color="auto"/>
              <w:bottom w:val="single" w:sz="4" w:space="0" w:color="auto"/>
              <w:right w:val="single" w:sz="4" w:space="0" w:color="auto"/>
            </w:tcBorders>
          </w:tcPr>
          <w:p w14:paraId="1751F32A" w14:textId="77777777" w:rsidR="00725FD9" w:rsidRPr="00161AC2" w:rsidRDefault="00725FD9" w:rsidP="009E068E">
            <w:pPr>
              <w:jc w:val="center"/>
              <w:rPr>
                <w:sz w:val="20"/>
                <w:szCs w:val="20"/>
              </w:rPr>
            </w:pPr>
            <w:r w:rsidRPr="00161AC2">
              <w:rPr>
                <w:sz w:val="20"/>
                <w:szCs w:val="20"/>
              </w:rPr>
              <w:t>2</w:t>
            </w:r>
          </w:p>
        </w:tc>
        <w:tc>
          <w:tcPr>
            <w:tcW w:w="2147" w:type="dxa"/>
            <w:tcBorders>
              <w:top w:val="single" w:sz="4" w:space="0" w:color="auto"/>
              <w:left w:val="single" w:sz="4" w:space="0" w:color="auto"/>
              <w:bottom w:val="single" w:sz="4" w:space="0" w:color="auto"/>
              <w:right w:val="single" w:sz="4" w:space="0" w:color="auto"/>
            </w:tcBorders>
          </w:tcPr>
          <w:p w14:paraId="3DEA4D4D" w14:textId="77777777" w:rsidR="00725FD9" w:rsidRPr="00161AC2" w:rsidRDefault="00725FD9" w:rsidP="009E068E">
            <w:pPr>
              <w:jc w:val="center"/>
              <w:rPr>
                <w:sz w:val="20"/>
                <w:szCs w:val="20"/>
              </w:rPr>
            </w:pPr>
            <w:r w:rsidRPr="00161AC2">
              <w:rPr>
                <w:sz w:val="20"/>
                <w:szCs w:val="20"/>
              </w:rPr>
              <w:t>24</w:t>
            </w:r>
          </w:p>
        </w:tc>
      </w:tr>
      <w:tr w:rsidR="00725FD9" w:rsidRPr="00161AC2" w14:paraId="419AD973" w14:textId="77777777" w:rsidTr="0066547E">
        <w:trPr>
          <w:trHeight w:val="250"/>
        </w:trPr>
        <w:tc>
          <w:tcPr>
            <w:tcW w:w="9446" w:type="dxa"/>
            <w:gridSpan w:val="4"/>
            <w:tcBorders>
              <w:top w:val="single" w:sz="4" w:space="0" w:color="auto"/>
              <w:left w:val="single" w:sz="4" w:space="0" w:color="auto"/>
              <w:bottom w:val="single" w:sz="4" w:space="0" w:color="auto"/>
              <w:right w:val="single" w:sz="4" w:space="0" w:color="auto"/>
            </w:tcBorders>
          </w:tcPr>
          <w:p w14:paraId="1D4CE071" w14:textId="77777777" w:rsidR="00725FD9" w:rsidRPr="00161AC2" w:rsidRDefault="00725FD9" w:rsidP="009E068E">
            <w:pPr>
              <w:rPr>
                <w:b/>
                <w:sz w:val="20"/>
                <w:szCs w:val="20"/>
              </w:rPr>
            </w:pPr>
            <w:r w:rsidRPr="00161AC2">
              <w:rPr>
                <w:b/>
                <w:sz w:val="20"/>
                <w:szCs w:val="20"/>
              </w:rPr>
              <w:t xml:space="preserve">Sınavlar </w:t>
            </w:r>
          </w:p>
          <w:p w14:paraId="294B1CC1" w14:textId="77777777" w:rsidR="00725FD9" w:rsidRPr="00161AC2" w:rsidRDefault="00725FD9" w:rsidP="009E068E">
            <w:pPr>
              <w:jc w:val="both"/>
              <w:rPr>
                <w:sz w:val="20"/>
                <w:szCs w:val="20"/>
              </w:rPr>
            </w:pPr>
            <w:r w:rsidRPr="00161AC2">
              <w:rPr>
                <w:sz w:val="20"/>
                <w:szCs w:val="20"/>
              </w:rPr>
              <w:t>(Sınav ders saatleri içerisinde gerçekleştirilirse, söz konusu sınav süresi ders içi etkinliklerden düşürülmelidir)</w:t>
            </w:r>
          </w:p>
        </w:tc>
      </w:tr>
      <w:tr w:rsidR="00725FD9" w:rsidRPr="00161AC2" w14:paraId="2D428146" w14:textId="77777777" w:rsidTr="0066547E">
        <w:trPr>
          <w:trHeight w:val="366"/>
        </w:trPr>
        <w:tc>
          <w:tcPr>
            <w:tcW w:w="5587" w:type="dxa"/>
            <w:tcBorders>
              <w:top w:val="single" w:sz="4" w:space="0" w:color="auto"/>
              <w:left w:val="single" w:sz="4" w:space="0" w:color="auto"/>
              <w:bottom w:val="single" w:sz="4" w:space="0" w:color="auto"/>
              <w:right w:val="single" w:sz="4" w:space="0" w:color="auto"/>
            </w:tcBorders>
          </w:tcPr>
          <w:p w14:paraId="6C94F99A" w14:textId="77777777" w:rsidR="00725FD9" w:rsidRPr="00161AC2" w:rsidRDefault="00725FD9" w:rsidP="009E068E">
            <w:pPr>
              <w:ind w:left="540"/>
              <w:rPr>
                <w:sz w:val="20"/>
                <w:szCs w:val="20"/>
              </w:rPr>
            </w:pPr>
            <w:r w:rsidRPr="00161AC2">
              <w:rPr>
                <w:sz w:val="20"/>
                <w:szCs w:val="20"/>
              </w:rPr>
              <w:t>Vize Sınavı</w:t>
            </w:r>
          </w:p>
        </w:tc>
        <w:tc>
          <w:tcPr>
            <w:tcW w:w="849" w:type="dxa"/>
            <w:tcBorders>
              <w:top w:val="single" w:sz="4" w:space="0" w:color="auto"/>
              <w:left w:val="single" w:sz="4" w:space="0" w:color="auto"/>
              <w:bottom w:val="single" w:sz="4" w:space="0" w:color="auto"/>
              <w:right w:val="single" w:sz="4" w:space="0" w:color="auto"/>
            </w:tcBorders>
          </w:tcPr>
          <w:p w14:paraId="2A386735" w14:textId="77777777" w:rsidR="00725FD9" w:rsidRPr="00161AC2" w:rsidRDefault="00725FD9" w:rsidP="009E068E">
            <w:pPr>
              <w:jc w:val="center"/>
              <w:rPr>
                <w:sz w:val="20"/>
                <w:szCs w:val="20"/>
              </w:rPr>
            </w:pPr>
            <w:r>
              <w:rPr>
                <w:sz w:val="20"/>
                <w:szCs w:val="20"/>
              </w:rPr>
              <w:t>1</w:t>
            </w:r>
          </w:p>
        </w:tc>
        <w:tc>
          <w:tcPr>
            <w:tcW w:w="863" w:type="dxa"/>
            <w:tcBorders>
              <w:top w:val="single" w:sz="4" w:space="0" w:color="auto"/>
              <w:left w:val="single" w:sz="4" w:space="0" w:color="auto"/>
              <w:bottom w:val="single" w:sz="4" w:space="0" w:color="auto"/>
              <w:right w:val="single" w:sz="4" w:space="0" w:color="auto"/>
            </w:tcBorders>
          </w:tcPr>
          <w:p w14:paraId="50DC2336" w14:textId="77777777" w:rsidR="00725FD9" w:rsidRPr="00161AC2" w:rsidRDefault="00725FD9" w:rsidP="009E068E">
            <w:pPr>
              <w:jc w:val="center"/>
              <w:rPr>
                <w:sz w:val="20"/>
                <w:szCs w:val="20"/>
              </w:rPr>
            </w:pPr>
            <w:r w:rsidRPr="00161AC2">
              <w:rPr>
                <w:sz w:val="20"/>
                <w:szCs w:val="20"/>
              </w:rPr>
              <w:t>2</w:t>
            </w:r>
          </w:p>
        </w:tc>
        <w:tc>
          <w:tcPr>
            <w:tcW w:w="2147" w:type="dxa"/>
            <w:tcBorders>
              <w:top w:val="single" w:sz="4" w:space="0" w:color="auto"/>
              <w:left w:val="single" w:sz="4" w:space="0" w:color="auto"/>
              <w:bottom w:val="single" w:sz="4" w:space="0" w:color="auto"/>
              <w:right w:val="single" w:sz="4" w:space="0" w:color="auto"/>
            </w:tcBorders>
          </w:tcPr>
          <w:p w14:paraId="283FA8FC" w14:textId="77777777" w:rsidR="00725FD9" w:rsidRPr="00161AC2" w:rsidRDefault="00725FD9" w:rsidP="009E068E">
            <w:pPr>
              <w:jc w:val="center"/>
              <w:rPr>
                <w:sz w:val="20"/>
                <w:szCs w:val="20"/>
              </w:rPr>
            </w:pPr>
            <w:r>
              <w:rPr>
                <w:sz w:val="20"/>
                <w:szCs w:val="20"/>
              </w:rPr>
              <w:t>2</w:t>
            </w:r>
          </w:p>
        </w:tc>
      </w:tr>
      <w:tr w:rsidR="00725FD9" w:rsidRPr="00161AC2" w14:paraId="5F8A36A4" w14:textId="77777777" w:rsidTr="0066547E">
        <w:trPr>
          <w:trHeight w:val="250"/>
        </w:trPr>
        <w:tc>
          <w:tcPr>
            <w:tcW w:w="5587" w:type="dxa"/>
            <w:tcBorders>
              <w:top w:val="single" w:sz="4" w:space="0" w:color="auto"/>
              <w:left w:val="single" w:sz="4" w:space="0" w:color="auto"/>
              <w:bottom w:val="single" w:sz="4" w:space="0" w:color="auto"/>
              <w:right w:val="single" w:sz="4" w:space="0" w:color="auto"/>
            </w:tcBorders>
          </w:tcPr>
          <w:p w14:paraId="6B6616F8" w14:textId="77777777" w:rsidR="00725FD9" w:rsidRPr="00161AC2" w:rsidRDefault="00725FD9" w:rsidP="009E068E">
            <w:pPr>
              <w:rPr>
                <w:sz w:val="20"/>
                <w:szCs w:val="20"/>
              </w:rPr>
            </w:pPr>
            <w:r w:rsidRPr="00161AC2">
              <w:rPr>
                <w:sz w:val="20"/>
                <w:szCs w:val="20"/>
              </w:rPr>
              <w:t xml:space="preserve">         Diğer kısa sınav/Quiz</w:t>
            </w:r>
          </w:p>
        </w:tc>
        <w:tc>
          <w:tcPr>
            <w:tcW w:w="849" w:type="dxa"/>
            <w:tcBorders>
              <w:top w:val="single" w:sz="4" w:space="0" w:color="auto"/>
              <w:left w:val="single" w:sz="4" w:space="0" w:color="auto"/>
              <w:bottom w:val="single" w:sz="4" w:space="0" w:color="auto"/>
              <w:right w:val="single" w:sz="4" w:space="0" w:color="auto"/>
            </w:tcBorders>
          </w:tcPr>
          <w:p w14:paraId="468C1F4E" w14:textId="77777777" w:rsidR="00725FD9" w:rsidRPr="00161AC2" w:rsidRDefault="00725FD9" w:rsidP="009E068E">
            <w:pPr>
              <w:jc w:val="center"/>
              <w:rPr>
                <w:b/>
                <w:sz w:val="20"/>
                <w:szCs w:val="20"/>
              </w:rPr>
            </w:pPr>
          </w:p>
        </w:tc>
        <w:tc>
          <w:tcPr>
            <w:tcW w:w="863" w:type="dxa"/>
            <w:tcBorders>
              <w:top w:val="single" w:sz="4" w:space="0" w:color="auto"/>
              <w:left w:val="single" w:sz="4" w:space="0" w:color="auto"/>
              <w:bottom w:val="single" w:sz="4" w:space="0" w:color="auto"/>
              <w:right w:val="single" w:sz="4" w:space="0" w:color="auto"/>
            </w:tcBorders>
          </w:tcPr>
          <w:p w14:paraId="0899CCE1" w14:textId="77777777" w:rsidR="00725FD9" w:rsidRPr="00161AC2" w:rsidRDefault="00725FD9" w:rsidP="009E068E">
            <w:pPr>
              <w:jc w:val="center"/>
              <w:rPr>
                <w:b/>
                <w:sz w:val="20"/>
                <w:szCs w:val="20"/>
              </w:rPr>
            </w:pPr>
          </w:p>
        </w:tc>
        <w:tc>
          <w:tcPr>
            <w:tcW w:w="2147" w:type="dxa"/>
            <w:tcBorders>
              <w:top w:val="single" w:sz="4" w:space="0" w:color="auto"/>
              <w:left w:val="single" w:sz="4" w:space="0" w:color="auto"/>
              <w:bottom w:val="single" w:sz="4" w:space="0" w:color="auto"/>
              <w:right w:val="single" w:sz="4" w:space="0" w:color="auto"/>
            </w:tcBorders>
          </w:tcPr>
          <w:p w14:paraId="0F55898A" w14:textId="77777777" w:rsidR="00725FD9" w:rsidRPr="00161AC2" w:rsidRDefault="00725FD9" w:rsidP="009E068E">
            <w:pPr>
              <w:jc w:val="center"/>
              <w:rPr>
                <w:b/>
                <w:sz w:val="20"/>
                <w:szCs w:val="20"/>
              </w:rPr>
            </w:pPr>
          </w:p>
        </w:tc>
      </w:tr>
      <w:tr w:rsidR="00725FD9" w:rsidRPr="00161AC2" w14:paraId="24203168" w14:textId="77777777" w:rsidTr="0066547E">
        <w:trPr>
          <w:trHeight w:val="250"/>
        </w:trPr>
        <w:tc>
          <w:tcPr>
            <w:tcW w:w="5587" w:type="dxa"/>
            <w:tcBorders>
              <w:top w:val="single" w:sz="4" w:space="0" w:color="auto"/>
              <w:left w:val="single" w:sz="4" w:space="0" w:color="auto"/>
              <w:bottom w:val="single" w:sz="4" w:space="0" w:color="auto"/>
              <w:right w:val="single" w:sz="4" w:space="0" w:color="auto"/>
            </w:tcBorders>
          </w:tcPr>
          <w:p w14:paraId="545F24AB" w14:textId="77777777" w:rsidR="00725FD9" w:rsidRPr="00161AC2" w:rsidRDefault="00725FD9" w:rsidP="009E068E">
            <w:pPr>
              <w:ind w:left="540"/>
              <w:rPr>
                <w:sz w:val="20"/>
                <w:szCs w:val="20"/>
              </w:rPr>
            </w:pPr>
            <w:r w:rsidRPr="00161AC2">
              <w:rPr>
                <w:sz w:val="20"/>
                <w:szCs w:val="20"/>
              </w:rPr>
              <w:t>Final Sınavı</w:t>
            </w:r>
          </w:p>
        </w:tc>
        <w:tc>
          <w:tcPr>
            <w:tcW w:w="849" w:type="dxa"/>
            <w:tcBorders>
              <w:top w:val="single" w:sz="4" w:space="0" w:color="auto"/>
              <w:left w:val="single" w:sz="4" w:space="0" w:color="auto"/>
              <w:bottom w:val="single" w:sz="4" w:space="0" w:color="auto"/>
              <w:right w:val="single" w:sz="4" w:space="0" w:color="auto"/>
            </w:tcBorders>
          </w:tcPr>
          <w:p w14:paraId="610E8DF5" w14:textId="77777777" w:rsidR="00725FD9" w:rsidRPr="00161AC2" w:rsidRDefault="00725FD9" w:rsidP="009E068E">
            <w:pPr>
              <w:jc w:val="center"/>
              <w:rPr>
                <w:sz w:val="20"/>
                <w:szCs w:val="20"/>
              </w:rPr>
            </w:pPr>
            <w:r w:rsidRPr="00161AC2">
              <w:rPr>
                <w:sz w:val="20"/>
                <w:szCs w:val="20"/>
              </w:rPr>
              <w:t>1</w:t>
            </w:r>
          </w:p>
        </w:tc>
        <w:tc>
          <w:tcPr>
            <w:tcW w:w="863" w:type="dxa"/>
            <w:tcBorders>
              <w:top w:val="single" w:sz="4" w:space="0" w:color="auto"/>
              <w:left w:val="single" w:sz="4" w:space="0" w:color="auto"/>
              <w:bottom w:val="single" w:sz="4" w:space="0" w:color="auto"/>
              <w:right w:val="single" w:sz="4" w:space="0" w:color="auto"/>
            </w:tcBorders>
          </w:tcPr>
          <w:p w14:paraId="0668E80B" w14:textId="77777777" w:rsidR="00725FD9" w:rsidRPr="00161AC2" w:rsidRDefault="00725FD9" w:rsidP="009E068E">
            <w:pPr>
              <w:jc w:val="center"/>
              <w:rPr>
                <w:sz w:val="20"/>
                <w:szCs w:val="20"/>
              </w:rPr>
            </w:pPr>
            <w:r w:rsidRPr="00161AC2">
              <w:rPr>
                <w:sz w:val="20"/>
                <w:szCs w:val="20"/>
              </w:rPr>
              <w:t>2</w:t>
            </w:r>
          </w:p>
        </w:tc>
        <w:tc>
          <w:tcPr>
            <w:tcW w:w="2147" w:type="dxa"/>
            <w:tcBorders>
              <w:top w:val="single" w:sz="4" w:space="0" w:color="auto"/>
              <w:left w:val="single" w:sz="4" w:space="0" w:color="auto"/>
              <w:bottom w:val="single" w:sz="4" w:space="0" w:color="auto"/>
              <w:right w:val="single" w:sz="4" w:space="0" w:color="auto"/>
            </w:tcBorders>
          </w:tcPr>
          <w:p w14:paraId="019AA107" w14:textId="77777777" w:rsidR="00725FD9" w:rsidRPr="00161AC2" w:rsidRDefault="00725FD9" w:rsidP="009E068E">
            <w:pPr>
              <w:jc w:val="center"/>
              <w:rPr>
                <w:sz w:val="20"/>
                <w:szCs w:val="20"/>
              </w:rPr>
            </w:pPr>
            <w:r w:rsidRPr="00161AC2">
              <w:rPr>
                <w:sz w:val="20"/>
                <w:szCs w:val="20"/>
              </w:rPr>
              <w:t>2</w:t>
            </w:r>
          </w:p>
        </w:tc>
      </w:tr>
      <w:tr w:rsidR="00725FD9" w:rsidRPr="00161AC2" w14:paraId="5B4A153F" w14:textId="77777777" w:rsidTr="0066547E">
        <w:trPr>
          <w:trHeight w:val="250"/>
        </w:trPr>
        <w:tc>
          <w:tcPr>
            <w:tcW w:w="9446" w:type="dxa"/>
            <w:gridSpan w:val="4"/>
            <w:tcBorders>
              <w:top w:val="single" w:sz="4" w:space="0" w:color="auto"/>
              <w:left w:val="single" w:sz="4" w:space="0" w:color="auto"/>
              <w:bottom w:val="single" w:sz="4" w:space="0" w:color="auto"/>
              <w:right w:val="single" w:sz="4" w:space="0" w:color="auto"/>
            </w:tcBorders>
          </w:tcPr>
          <w:p w14:paraId="02142E8A" w14:textId="77777777" w:rsidR="00725FD9" w:rsidRPr="00161AC2" w:rsidRDefault="00725FD9" w:rsidP="009E068E">
            <w:pPr>
              <w:rPr>
                <w:sz w:val="20"/>
                <w:szCs w:val="20"/>
              </w:rPr>
            </w:pPr>
            <w:r w:rsidRPr="00161AC2">
              <w:rPr>
                <w:b/>
                <w:sz w:val="20"/>
                <w:szCs w:val="20"/>
              </w:rPr>
              <w:t>Ders dışı etkinlikler</w:t>
            </w:r>
          </w:p>
        </w:tc>
      </w:tr>
      <w:tr w:rsidR="00725FD9" w:rsidRPr="00161AC2" w14:paraId="3C9B2B06" w14:textId="77777777" w:rsidTr="0066547E">
        <w:trPr>
          <w:trHeight w:val="250"/>
        </w:trPr>
        <w:tc>
          <w:tcPr>
            <w:tcW w:w="5587" w:type="dxa"/>
            <w:tcBorders>
              <w:top w:val="single" w:sz="4" w:space="0" w:color="auto"/>
              <w:left w:val="single" w:sz="4" w:space="0" w:color="auto"/>
              <w:bottom w:val="single" w:sz="4" w:space="0" w:color="auto"/>
              <w:right w:val="single" w:sz="4" w:space="0" w:color="auto"/>
            </w:tcBorders>
          </w:tcPr>
          <w:p w14:paraId="441E016B" w14:textId="77777777" w:rsidR="00725FD9" w:rsidRPr="00161AC2" w:rsidRDefault="00725FD9" w:rsidP="009E068E">
            <w:pPr>
              <w:ind w:left="540"/>
              <w:rPr>
                <w:sz w:val="20"/>
                <w:szCs w:val="20"/>
              </w:rPr>
            </w:pPr>
            <w:r w:rsidRPr="00161AC2">
              <w:rPr>
                <w:sz w:val="20"/>
                <w:szCs w:val="20"/>
              </w:rPr>
              <w:t>Haftalık ders öncesi/sonrası hazırlıklar (ders materyallerinin, makalelerin okunması vb.)</w:t>
            </w:r>
          </w:p>
        </w:tc>
        <w:tc>
          <w:tcPr>
            <w:tcW w:w="849" w:type="dxa"/>
            <w:tcBorders>
              <w:top w:val="single" w:sz="4" w:space="0" w:color="auto"/>
              <w:left w:val="single" w:sz="4" w:space="0" w:color="auto"/>
              <w:bottom w:val="single" w:sz="4" w:space="0" w:color="auto"/>
              <w:right w:val="single" w:sz="4" w:space="0" w:color="auto"/>
            </w:tcBorders>
          </w:tcPr>
          <w:p w14:paraId="4E2951C4" w14:textId="77777777" w:rsidR="00725FD9" w:rsidRPr="00161AC2" w:rsidRDefault="00725FD9" w:rsidP="009E068E">
            <w:pPr>
              <w:jc w:val="center"/>
              <w:rPr>
                <w:sz w:val="20"/>
                <w:szCs w:val="20"/>
              </w:rPr>
            </w:pPr>
            <w:r w:rsidRPr="00161AC2">
              <w:rPr>
                <w:sz w:val="20"/>
                <w:szCs w:val="20"/>
              </w:rPr>
              <w:t>12</w:t>
            </w:r>
          </w:p>
        </w:tc>
        <w:tc>
          <w:tcPr>
            <w:tcW w:w="863" w:type="dxa"/>
            <w:tcBorders>
              <w:top w:val="single" w:sz="4" w:space="0" w:color="auto"/>
              <w:left w:val="single" w:sz="4" w:space="0" w:color="auto"/>
              <w:bottom w:val="single" w:sz="4" w:space="0" w:color="auto"/>
              <w:right w:val="single" w:sz="4" w:space="0" w:color="auto"/>
            </w:tcBorders>
          </w:tcPr>
          <w:p w14:paraId="2232BBA0" w14:textId="77777777" w:rsidR="00725FD9" w:rsidRPr="00161AC2" w:rsidRDefault="00725FD9" w:rsidP="009E068E">
            <w:pPr>
              <w:jc w:val="center"/>
              <w:rPr>
                <w:sz w:val="20"/>
                <w:szCs w:val="20"/>
              </w:rPr>
            </w:pPr>
            <w:r>
              <w:rPr>
                <w:sz w:val="20"/>
                <w:szCs w:val="20"/>
              </w:rPr>
              <w:t>2</w:t>
            </w:r>
          </w:p>
        </w:tc>
        <w:tc>
          <w:tcPr>
            <w:tcW w:w="2147" w:type="dxa"/>
            <w:tcBorders>
              <w:top w:val="single" w:sz="4" w:space="0" w:color="auto"/>
              <w:left w:val="single" w:sz="4" w:space="0" w:color="auto"/>
              <w:bottom w:val="single" w:sz="4" w:space="0" w:color="auto"/>
              <w:right w:val="single" w:sz="4" w:space="0" w:color="auto"/>
            </w:tcBorders>
          </w:tcPr>
          <w:p w14:paraId="0F54A06D" w14:textId="77777777" w:rsidR="00725FD9" w:rsidRPr="00161AC2" w:rsidRDefault="00725FD9" w:rsidP="009E068E">
            <w:pPr>
              <w:jc w:val="center"/>
              <w:rPr>
                <w:sz w:val="20"/>
                <w:szCs w:val="20"/>
              </w:rPr>
            </w:pPr>
            <w:r>
              <w:rPr>
                <w:sz w:val="20"/>
                <w:szCs w:val="20"/>
              </w:rPr>
              <w:t>24</w:t>
            </w:r>
          </w:p>
        </w:tc>
      </w:tr>
      <w:tr w:rsidR="00725FD9" w:rsidRPr="00161AC2" w14:paraId="0377BB2A" w14:textId="77777777" w:rsidTr="0066547E">
        <w:trPr>
          <w:trHeight w:val="250"/>
        </w:trPr>
        <w:tc>
          <w:tcPr>
            <w:tcW w:w="5587" w:type="dxa"/>
            <w:tcBorders>
              <w:top w:val="single" w:sz="4" w:space="0" w:color="auto"/>
              <w:left w:val="single" w:sz="4" w:space="0" w:color="auto"/>
              <w:bottom w:val="single" w:sz="4" w:space="0" w:color="auto"/>
              <w:right w:val="single" w:sz="4" w:space="0" w:color="auto"/>
            </w:tcBorders>
          </w:tcPr>
          <w:p w14:paraId="27CE4C37" w14:textId="77777777" w:rsidR="00725FD9" w:rsidRPr="00161AC2" w:rsidRDefault="00725FD9" w:rsidP="009E068E">
            <w:pPr>
              <w:ind w:firstLine="540"/>
              <w:rPr>
                <w:sz w:val="20"/>
                <w:szCs w:val="20"/>
              </w:rPr>
            </w:pPr>
            <w:r w:rsidRPr="00161AC2">
              <w:rPr>
                <w:sz w:val="20"/>
                <w:szCs w:val="20"/>
              </w:rPr>
              <w:t>Vize sınavına hazırlık</w:t>
            </w:r>
          </w:p>
        </w:tc>
        <w:tc>
          <w:tcPr>
            <w:tcW w:w="849" w:type="dxa"/>
            <w:tcBorders>
              <w:top w:val="single" w:sz="4" w:space="0" w:color="auto"/>
              <w:left w:val="single" w:sz="4" w:space="0" w:color="auto"/>
              <w:bottom w:val="single" w:sz="4" w:space="0" w:color="auto"/>
              <w:right w:val="single" w:sz="4" w:space="0" w:color="auto"/>
            </w:tcBorders>
          </w:tcPr>
          <w:p w14:paraId="304E94F3" w14:textId="77777777" w:rsidR="00725FD9" w:rsidRPr="00161AC2" w:rsidRDefault="00725FD9" w:rsidP="009E068E">
            <w:pPr>
              <w:jc w:val="center"/>
              <w:rPr>
                <w:sz w:val="20"/>
                <w:szCs w:val="20"/>
              </w:rPr>
            </w:pPr>
            <w:r>
              <w:rPr>
                <w:sz w:val="20"/>
                <w:szCs w:val="20"/>
              </w:rPr>
              <w:t>1</w:t>
            </w:r>
          </w:p>
        </w:tc>
        <w:tc>
          <w:tcPr>
            <w:tcW w:w="863" w:type="dxa"/>
            <w:tcBorders>
              <w:top w:val="single" w:sz="4" w:space="0" w:color="auto"/>
              <w:left w:val="single" w:sz="4" w:space="0" w:color="auto"/>
              <w:bottom w:val="single" w:sz="4" w:space="0" w:color="auto"/>
              <w:right w:val="single" w:sz="4" w:space="0" w:color="auto"/>
            </w:tcBorders>
          </w:tcPr>
          <w:p w14:paraId="51B5063E" w14:textId="77777777" w:rsidR="00725FD9" w:rsidRPr="00161AC2" w:rsidRDefault="00725FD9" w:rsidP="009E068E">
            <w:pPr>
              <w:jc w:val="center"/>
              <w:rPr>
                <w:sz w:val="20"/>
                <w:szCs w:val="20"/>
              </w:rPr>
            </w:pPr>
            <w:r>
              <w:rPr>
                <w:sz w:val="20"/>
                <w:szCs w:val="20"/>
              </w:rPr>
              <w:t>12</w:t>
            </w:r>
          </w:p>
        </w:tc>
        <w:tc>
          <w:tcPr>
            <w:tcW w:w="2147" w:type="dxa"/>
            <w:tcBorders>
              <w:top w:val="single" w:sz="4" w:space="0" w:color="auto"/>
              <w:left w:val="single" w:sz="4" w:space="0" w:color="auto"/>
              <w:bottom w:val="single" w:sz="4" w:space="0" w:color="auto"/>
              <w:right w:val="single" w:sz="4" w:space="0" w:color="auto"/>
            </w:tcBorders>
          </w:tcPr>
          <w:p w14:paraId="28BD5BCE" w14:textId="77777777" w:rsidR="00725FD9" w:rsidRPr="00161AC2" w:rsidRDefault="00725FD9" w:rsidP="009E068E">
            <w:pPr>
              <w:jc w:val="center"/>
              <w:rPr>
                <w:sz w:val="20"/>
                <w:szCs w:val="20"/>
              </w:rPr>
            </w:pPr>
            <w:r>
              <w:rPr>
                <w:sz w:val="20"/>
                <w:szCs w:val="20"/>
              </w:rPr>
              <w:t>12</w:t>
            </w:r>
          </w:p>
        </w:tc>
      </w:tr>
      <w:tr w:rsidR="00725FD9" w:rsidRPr="00161AC2" w14:paraId="73C336C9" w14:textId="77777777" w:rsidTr="0066547E">
        <w:trPr>
          <w:trHeight w:val="250"/>
        </w:trPr>
        <w:tc>
          <w:tcPr>
            <w:tcW w:w="5587" w:type="dxa"/>
            <w:tcBorders>
              <w:top w:val="single" w:sz="4" w:space="0" w:color="auto"/>
              <w:left w:val="single" w:sz="4" w:space="0" w:color="auto"/>
              <w:bottom w:val="single" w:sz="4" w:space="0" w:color="auto"/>
              <w:right w:val="single" w:sz="4" w:space="0" w:color="auto"/>
            </w:tcBorders>
          </w:tcPr>
          <w:p w14:paraId="2353FF1E" w14:textId="77777777" w:rsidR="00725FD9" w:rsidRPr="00161AC2" w:rsidRDefault="00725FD9" w:rsidP="009E068E">
            <w:pPr>
              <w:ind w:firstLine="540"/>
              <w:rPr>
                <w:sz w:val="20"/>
                <w:szCs w:val="20"/>
              </w:rPr>
            </w:pPr>
            <w:r w:rsidRPr="00161AC2">
              <w:rPr>
                <w:sz w:val="20"/>
                <w:szCs w:val="20"/>
              </w:rPr>
              <w:t>Final sınavına hazırlık</w:t>
            </w:r>
          </w:p>
        </w:tc>
        <w:tc>
          <w:tcPr>
            <w:tcW w:w="849" w:type="dxa"/>
            <w:tcBorders>
              <w:top w:val="single" w:sz="4" w:space="0" w:color="auto"/>
              <w:left w:val="single" w:sz="4" w:space="0" w:color="auto"/>
              <w:bottom w:val="single" w:sz="4" w:space="0" w:color="auto"/>
              <w:right w:val="single" w:sz="4" w:space="0" w:color="auto"/>
            </w:tcBorders>
          </w:tcPr>
          <w:p w14:paraId="686EF8F7" w14:textId="77777777" w:rsidR="00725FD9" w:rsidRPr="00161AC2" w:rsidRDefault="00725FD9" w:rsidP="009E068E">
            <w:pPr>
              <w:jc w:val="center"/>
              <w:rPr>
                <w:sz w:val="20"/>
                <w:szCs w:val="20"/>
              </w:rPr>
            </w:pPr>
            <w:r w:rsidRPr="00161AC2">
              <w:rPr>
                <w:sz w:val="20"/>
                <w:szCs w:val="20"/>
              </w:rPr>
              <w:t>1</w:t>
            </w:r>
          </w:p>
        </w:tc>
        <w:tc>
          <w:tcPr>
            <w:tcW w:w="863" w:type="dxa"/>
            <w:tcBorders>
              <w:top w:val="single" w:sz="4" w:space="0" w:color="auto"/>
              <w:left w:val="single" w:sz="4" w:space="0" w:color="auto"/>
              <w:bottom w:val="single" w:sz="4" w:space="0" w:color="auto"/>
              <w:right w:val="single" w:sz="4" w:space="0" w:color="auto"/>
            </w:tcBorders>
          </w:tcPr>
          <w:p w14:paraId="0451F81F" w14:textId="77777777" w:rsidR="00725FD9" w:rsidRPr="00161AC2" w:rsidRDefault="00725FD9" w:rsidP="009E068E">
            <w:pPr>
              <w:jc w:val="center"/>
              <w:rPr>
                <w:sz w:val="20"/>
                <w:szCs w:val="20"/>
              </w:rPr>
            </w:pPr>
            <w:r>
              <w:rPr>
                <w:sz w:val="20"/>
                <w:szCs w:val="20"/>
              </w:rPr>
              <w:t>11</w:t>
            </w:r>
          </w:p>
        </w:tc>
        <w:tc>
          <w:tcPr>
            <w:tcW w:w="2147" w:type="dxa"/>
            <w:tcBorders>
              <w:top w:val="single" w:sz="4" w:space="0" w:color="auto"/>
              <w:left w:val="single" w:sz="4" w:space="0" w:color="auto"/>
              <w:bottom w:val="single" w:sz="4" w:space="0" w:color="auto"/>
              <w:right w:val="single" w:sz="4" w:space="0" w:color="auto"/>
            </w:tcBorders>
          </w:tcPr>
          <w:p w14:paraId="57A86F50" w14:textId="77777777" w:rsidR="00725FD9" w:rsidRPr="00161AC2" w:rsidRDefault="00725FD9" w:rsidP="009E068E">
            <w:pPr>
              <w:jc w:val="center"/>
              <w:rPr>
                <w:sz w:val="20"/>
                <w:szCs w:val="20"/>
              </w:rPr>
            </w:pPr>
            <w:r>
              <w:rPr>
                <w:sz w:val="20"/>
                <w:szCs w:val="20"/>
              </w:rPr>
              <w:t>11</w:t>
            </w:r>
          </w:p>
        </w:tc>
      </w:tr>
      <w:tr w:rsidR="00725FD9" w:rsidRPr="00161AC2" w14:paraId="291EF82D" w14:textId="77777777" w:rsidTr="0066547E">
        <w:trPr>
          <w:trHeight w:val="250"/>
        </w:trPr>
        <w:tc>
          <w:tcPr>
            <w:tcW w:w="5587" w:type="dxa"/>
            <w:tcBorders>
              <w:top w:val="single" w:sz="4" w:space="0" w:color="auto"/>
              <w:left w:val="single" w:sz="4" w:space="0" w:color="auto"/>
              <w:bottom w:val="single" w:sz="4" w:space="0" w:color="auto"/>
              <w:right w:val="single" w:sz="4" w:space="0" w:color="auto"/>
            </w:tcBorders>
          </w:tcPr>
          <w:p w14:paraId="2319BE59" w14:textId="77777777" w:rsidR="00725FD9" w:rsidRPr="00161AC2" w:rsidRDefault="00725FD9" w:rsidP="009E068E">
            <w:pPr>
              <w:ind w:firstLine="540"/>
              <w:rPr>
                <w:sz w:val="20"/>
                <w:szCs w:val="20"/>
              </w:rPr>
            </w:pPr>
            <w:r w:rsidRPr="00161AC2">
              <w:rPr>
                <w:sz w:val="20"/>
                <w:szCs w:val="20"/>
              </w:rPr>
              <w:t xml:space="preserve">Diğer kısa sınavlara/Quiz </w:t>
            </w:r>
          </w:p>
        </w:tc>
        <w:tc>
          <w:tcPr>
            <w:tcW w:w="849" w:type="dxa"/>
            <w:tcBorders>
              <w:top w:val="single" w:sz="4" w:space="0" w:color="auto"/>
              <w:left w:val="single" w:sz="4" w:space="0" w:color="auto"/>
              <w:bottom w:val="single" w:sz="4" w:space="0" w:color="auto"/>
              <w:right w:val="single" w:sz="4" w:space="0" w:color="auto"/>
            </w:tcBorders>
          </w:tcPr>
          <w:p w14:paraId="2DA82397" w14:textId="77777777" w:rsidR="00725FD9" w:rsidRPr="00161AC2" w:rsidRDefault="00725FD9" w:rsidP="009E068E">
            <w:pPr>
              <w:jc w:val="center"/>
              <w:rPr>
                <w:sz w:val="20"/>
                <w:szCs w:val="20"/>
              </w:rPr>
            </w:pPr>
          </w:p>
        </w:tc>
        <w:tc>
          <w:tcPr>
            <w:tcW w:w="863" w:type="dxa"/>
            <w:tcBorders>
              <w:top w:val="single" w:sz="4" w:space="0" w:color="auto"/>
              <w:left w:val="single" w:sz="4" w:space="0" w:color="auto"/>
              <w:bottom w:val="single" w:sz="4" w:space="0" w:color="auto"/>
              <w:right w:val="single" w:sz="4" w:space="0" w:color="auto"/>
            </w:tcBorders>
          </w:tcPr>
          <w:p w14:paraId="266A27BB" w14:textId="77777777" w:rsidR="00725FD9" w:rsidRPr="00161AC2" w:rsidRDefault="00725FD9" w:rsidP="009E068E">
            <w:pPr>
              <w:jc w:val="center"/>
              <w:rPr>
                <w:sz w:val="20"/>
                <w:szCs w:val="20"/>
              </w:rPr>
            </w:pPr>
          </w:p>
        </w:tc>
        <w:tc>
          <w:tcPr>
            <w:tcW w:w="2147" w:type="dxa"/>
            <w:tcBorders>
              <w:top w:val="single" w:sz="4" w:space="0" w:color="auto"/>
              <w:left w:val="single" w:sz="4" w:space="0" w:color="auto"/>
              <w:bottom w:val="single" w:sz="4" w:space="0" w:color="auto"/>
              <w:right w:val="single" w:sz="4" w:space="0" w:color="auto"/>
            </w:tcBorders>
          </w:tcPr>
          <w:p w14:paraId="5182FC89" w14:textId="77777777" w:rsidR="00725FD9" w:rsidRPr="00161AC2" w:rsidRDefault="00725FD9" w:rsidP="009E068E">
            <w:pPr>
              <w:jc w:val="center"/>
              <w:rPr>
                <w:sz w:val="20"/>
                <w:szCs w:val="20"/>
              </w:rPr>
            </w:pPr>
          </w:p>
        </w:tc>
      </w:tr>
      <w:tr w:rsidR="00725FD9" w:rsidRPr="00161AC2" w14:paraId="21D7583D" w14:textId="77777777" w:rsidTr="0066547E">
        <w:trPr>
          <w:trHeight w:val="250"/>
        </w:trPr>
        <w:tc>
          <w:tcPr>
            <w:tcW w:w="5587" w:type="dxa"/>
            <w:tcBorders>
              <w:top w:val="single" w:sz="4" w:space="0" w:color="auto"/>
              <w:left w:val="single" w:sz="4" w:space="0" w:color="auto"/>
              <w:bottom w:val="single" w:sz="4" w:space="0" w:color="auto"/>
              <w:right w:val="single" w:sz="4" w:space="0" w:color="auto"/>
            </w:tcBorders>
          </w:tcPr>
          <w:p w14:paraId="2423991C" w14:textId="77777777" w:rsidR="00725FD9" w:rsidRPr="00161AC2" w:rsidRDefault="00725FD9" w:rsidP="009E068E">
            <w:pPr>
              <w:ind w:firstLine="540"/>
              <w:rPr>
                <w:sz w:val="20"/>
                <w:szCs w:val="20"/>
              </w:rPr>
            </w:pPr>
            <w:r w:rsidRPr="00161AC2">
              <w:rPr>
                <w:sz w:val="20"/>
                <w:szCs w:val="20"/>
              </w:rPr>
              <w:t>Ödev hazırlama</w:t>
            </w:r>
          </w:p>
        </w:tc>
        <w:tc>
          <w:tcPr>
            <w:tcW w:w="849" w:type="dxa"/>
            <w:tcBorders>
              <w:top w:val="single" w:sz="4" w:space="0" w:color="auto"/>
              <w:left w:val="single" w:sz="4" w:space="0" w:color="auto"/>
              <w:bottom w:val="single" w:sz="4" w:space="0" w:color="auto"/>
              <w:right w:val="single" w:sz="4" w:space="0" w:color="auto"/>
            </w:tcBorders>
          </w:tcPr>
          <w:p w14:paraId="04B59AF2" w14:textId="77777777" w:rsidR="00725FD9" w:rsidRPr="00161AC2" w:rsidRDefault="00725FD9" w:rsidP="009E068E">
            <w:pPr>
              <w:jc w:val="center"/>
              <w:rPr>
                <w:sz w:val="20"/>
                <w:szCs w:val="20"/>
              </w:rPr>
            </w:pPr>
          </w:p>
        </w:tc>
        <w:tc>
          <w:tcPr>
            <w:tcW w:w="863" w:type="dxa"/>
            <w:tcBorders>
              <w:top w:val="single" w:sz="4" w:space="0" w:color="auto"/>
              <w:left w:val="single" w:sz="4" w:space="0" w:color="auto"/>
              <w:bottom w:val="single" w:sz="4" w:space="0" w:color="auto"/>
              <w:right w:val="single" w:sz="4" w:space="0" w:color="auto"/>
            </w:tcBorders>
          </w:tcPr>
          <w:p w14:paraId="4605EC3D" w14:textId="77777777" w:rsidR="00725FD9" w:rsidRPr="00161AC2" w:rsidRDefault="00725FD9" w:rsidP="009E068E">
            <w:pPr>
              <w:jc w:val="center"/>
              <w:rPr>
                <w:sz w:val="20"/>
                <w:szCs w:val="20"/>
              </w:rPr>
            </w:pPr>
          </w:p>
        </w:tc>
        <w:tc>
          <w:tcPr>
            <w:tcW w:w="2147" w:type="dxa"/>
            <w:tcBorders>
              <w:top w:val="single" w:sz="4" w:space="0" w:color="auto"/>
              <w:left w:val="single" w:sz="4" w:space="0" w:color="auto"/>
              <w:bottom w:val="single" w:sz="4" w:space="0" w:color="auto"/>
              <w:right w:val="single" w:sz="4" w:space="0" w:color="auto"/>
            </w:tcBorders>
          </w:tcPr>
          <w:p w14:paraId="6C44AE15" w14:textId="77777777" w:rsidR="00725FD9" w:rsidRPr="00161AC2" w:rsidRDefault="00725FD9" w:rsidP="009E068E">
            <w:pPr>
              <w:jc w:val="center"/>
              <w:rPr>
                <w:sz w:val="20"/>
                <w:szCs w:val="20"/>
              </w:rPr>
            </w:pPr>
          </w:p>
        </w:tc>
      </w:tr>
      <w:tr w:rsidR="00725FD9" w:rsidRPr="00161AC2" w14:paraId="4C66B10E" w14:textId="77777777" w:rsidTr="0066547E">
        <w:trPr>
          <w:trHeight w:val="250"/>
        </w:trPr>
        <w:tc>
          <w:tcPr>
            <w:tcW w:w="5587" w:type="dxa"/>
            <w:tcBorders>
              <w:top w:val="single" w:sz="4" w:space="0" w:color="auto"/>
              <w:left w:val="single" w:sz="4" w:space="0" w:color="auto"/>
              <w:bottom w:val="single" w:sz="4" w:space="0" w:color="auto"/>
              <w:right w:val="single" w:sz="4" w:space="0" w:color="auto"/>
            </w:tcBorders>
          </w:tcPr>
          <w:p w14:paraId="5D60D255" w14:textId="77777777" w:rsidR="00725FD9" w:rsidRPr="00161AC2" w:rsidRDefault="00725FD9" w:rsidP="009E068E">
            <w:pPr>
              <w:ind w:firstLine="540"/>
              <w:rPr>
                <w:sz w:val="20"/>
                <w:szCs w:val="20"/>
              </w:rPr>
            </w:pPr>
            <w:r w:rsidRPr="00161AC2">
              <w:rPr>
                <w:sz w:val="20"/>
                <w:szCs w:val="20"/>
              </w:rPr>
              <w:t>Sunum hazırlama</w:t>
            </w:r>
          </w:p>
        </w:tc>
        <w:tc>
          <w:tcPr>
            <w:tcW w:w="849" w:type="dxa"/>
            <w:tcBorders>
              <w:top w:val="single" w:sz="4" w:space="0" w:color="auto"/>
              <w:left w:val="single" w:sz="4" w:space="0" w:color="auto"/>
              <w:bottom w:val="single" w:sz="4" w:space="0" w:color="auto"/>
              <w:right w:val="single" w:sz="4" w:space="0" w:color="auto"/>
            </w:tcBorders>
          </w:tcPr>
          <w:p w14:paraId="6671ED3B" w14:textId="77777777" w:rsidR="00725FD9" w:rsidRPr="00161AC2" w:rsidRDefault="00725FD9" w:rsidP="009E068E">
            <w:pPr>
              <w:jc w:val="center"/>
              <w:rPr>
                <w:sz w:val="20"/>
                <w:szCs w:val="20"/>
              </w:rPr>
            </w:pPr>
          </w:p>
        </w:tc>
        <w:tc>
          <w:tcPr>
            <w:tcW w:w="863" w:type="dxa"/>
            <w:tcBorders>
              <w:top w:val="single" w:sz="4" w:space="0" w:color="auto"/>
              <w:left w:val="single" w:sz="4" w:space="0" w:color="auto"/>
              <w:bottom w:val="single" w:sz="4" w:space="0" w:color="auto"/>
              <w:right w:val="single" w:sz="4" w:space="0" w:color="auto"/>
            </w:tcBorders>
          </w:tcPr>
          <w:p w14:paraId="3BA6CEEB" w14:textId="77777777" w:rsidR="00725FD9" w:rsidRPr="00161AC2" w:rsidRDefault="00725FD9" w:rsidP="009E068E">
            <w:pPr>
              <w:jc w:val="center"/>
              <w:rPr>
                <w:sz w:val="20"/>
                <w:szCs w:val="20"/>
              </w:rPr>
            </w:pPr>
          </w:p>
        </w:tc>
        <w:tc>
          <w:tcPr>
            <w:tcW w:w="2147" w:type="dxa"/>
            <w:tcBorders>
              <w:top w:val="single" w:sz="4" w:space="0" w:color="auto"/>
              <w:left w:val="single" w:sz="4" w:space="0" w:color="auto"/>
              <w:bottom w:val="single" w:sz="4" w:space="0" w:color="auto"/>
              <w:right w:val="single" w:sz="4" w:space="0" w:color="auto"/>
            </w:tcBorders>
          </w:tcPr>
          <w:p w14:paraId="095CE916" w14:textId="77777777" w:rsidR="00725FD9" w:rsidRPr="00161AC2" w:rsidRDefault="00725FD9" w:rsidP="009E068E">
            <w:pPr>
              <w:jc w:val="center"/>
              <w:rPr>
                <w:sz w:val="20"/>
                <w:szCs w:val="20"/>
              </w:rPr>
            </w:pPr>
          </w:p>
        </w:tc>
      </w:tr>
      <w:tr w:rsidR="00725FD9" w:rsidRPr="00161AC2" w14:paraId="3DD64062" w14:textId="77777777" w:rsidTr="0066547E">
        <w:trPr>
          <w:trHeight w:val="250"/>
        </w:trPr>
        <w:tc>
          <w:tcPr>
            <w:tcW w:w="5587" w:type="dxa"/>
            <w:tcBorders>
              <w:top w:val="single" w:sz="4" w:space="0" w:color="auto"/>
              <w:left w:val="single" w:sz="4" w:space="0" w:color="auto"/>
              <w:bottom w:val="single" w:sz="4" w:space="0" w:color="auto"/>
              <w:right w:val="single" w:sz="4" w:space="0" w:color="auto"/>
            </w:tcBorders>
          </w:tcPr>
          <w:p w14:paraId="1AA34B8B" w14:textId="77777777" w:rsidR="00725FD9" w:rsidRPr="00161AC2" w:rsidRDefault="00725FD9" w:rsidP="009E068E">
            <w:pPr>
              <w:ind w:firstLine="540"/>
              <w:rPr>
                <w:sz w:val="20"/>
                <w:szCs w:val="20"/>
              </w:rPr>
            </w:pPr>
            <w:r w:rsidRPr="00161AC2">
              <w:rPr>
                <w:sz w:val="20"/>
                <w:szCs w:val="20"/>
              </w:rPr>
              <w:t>Diğer (lütfen belirtiniz)</w:t>
            </w:r>
          </w:p>
        </w:tc>
        <w:tc>
          <w:tcPr>
            <w:tcW w:w="849" w:type="dxa"/>
            <w:tcBorders>
              <w:top w:val="single" w:sz="4" w:space="0" w:color="auto"/>
              <w:left w:val="single" w:sz="4" w:space="0" w:color="auto"/>
              <w:bottom w:val="single" w:sz="4" w:space="0" w:color="auto"/>
              <w:right w:val="single" w:sz="4" w:space="0" w:color="auto"/>
            </w:tcBorders>
          </w:tcPr>
          <w:p w14:paraId="0595C4BA" w14:textId="77777777" w:rsidR="00725FD9" w:rsidRPr="00161AC2" w:rsidRDefault="00725FD9" w:rsidP="009E068E">
            <w:pPr>
              <w:jc w:val="center"/>
              <w:rPr>
                <w:sz w:val="20"/>
                <w:szCs w:val="20"/>
              </w:rPr>
            </w:pPr>
          </w:p>
        </w:tc>
        <w:tc>
          <w:tcPr>
            <w:tcW w:w="863" w:type="dxa"/>
            <w:tcBorders>
              <w:top w:val="single" w:sz="4" w:space="0" w:color="auto"/>
              <w:left w:val="single" w:sz="4" w:space="0" w:color="auto"/>
              <w:bottom w:val="single" w:sz="4" w:space="0" w:color="auto"/>
              <w:right w:val="single" w:sz="4" w:space="0" w:color="auto"/>
            </w:tcBorders>
          </w:tcPr>
          <w:p w14:paraId="5DA8D402" w14:textId="77777777" w:rsidR="00725FD9" w:rsidRPr="00161AC2" w:rsidRDefault="00725FD9" w:rsidP="009E068E">
            <w:pPr>
              <w:jc w:val="center"/>
              <w:rPr>
                <w:sz w:val="20"/>
                <w:szCs w:val="20"/>
              </w:rPr>
            </w:pPr>
          </w:p>
        </w:tc>
        <w:tc>
          <w:tcPr>
            <w:tcW w:w="2147" w:type="dxa"/>
            <w:tcBorders>
              <w:top w:val="single" w:sz="4" w:space="0" w:color="auto"/>
              <w:left w:val="single" w:sz="4" w:space="0" w:color="auto"/>
              <w:bottom w:val="single" w:sz="4" w:space="0" w:color="auto"/>
              <w:right w:val="single" w:sz="4" w:space="0" w:color="auto"/>
            </w:tcBorders>
          </w:tcPr>
          <w:p w14:paraId="30DA32A9" w14:textId="77777777" w:rsidR="00725FD9" w:rsidRPr="00161AC2" w:rsidRDefault="00725FD9" w:rsidP="009E068E">
            <w:pPr>
              <w:jc w:val="center"/>
              <w:rPr>
                <w:sz w:val="20"/>
                <w:szCs w:val="20"/>
              </w:rPr>
            </w:pPr>
          </w:p>
        </w:tc>
      </w:tr>
      <w:tr w:rsidR="00725FD9" w:rsidRPr="00161AC2" w14:paraId="49CD1C8D" w14:textId="77777777" w:rsidTr="0066547E">
        <w:trPr>
          <w:trHeight w:val="250"/>
        </w:trPr>
        <w:tc>
          <w:tcPr>
            <w:tcW w:w="5587" w:type="dxa"/>
            <w:tcBorders>
              <w:top w:val="single" w:sz="4" w:space="0" w:color="auto"/>
              <w:left w:val="single" w:sz="4" w:space="0" w:color="auto"/>
              <w:bottom w:val="single" w:sz="4" w:space="0" w:color="auto"/>
              <w:right w:val="single" w:sz="4" w:space="0" w:color="auto"/>
            </w:tcBorders>
          </w:tcPr>
          <w:p w14:paraId="5F70B1E9" w14:textId="77777777" w:rsidR="00725FD9" w:rsidRPr="00161AC2" w:rsidRDefault="00725FD9" w:rsidP="009E068E">
            <w:pPr>
              <w:ind w:firstLine="540"/>
              <w:jc w:val="both"/>
              <w:rPr>
                <w:b/>
                <w:sz w:val="20"/>
                <w:szCs w:val="20"/>
              </w:rPr>
            </w:pPr>
            <w:r w:rsidRPr="00161AC2">
              <w:rPr>
                <w:b/>
                <w:sz w:val="20"/>
                <w:szCs w:val="20"/>
              </w:rPr>
              <w:t>Toplam İşyükü (saat)</w:t>
            </w:r>
          </w:p>
        </w:tc>
        <w:tc>
          <w:tcPr>
            <w:tcW w:w="849" w:type="dxa"/>
            <w:tcBorders>
              <w:top w:val="single" w:sz="4" w:space="0" w:color="auto"/>
              <w:left w:val="single" w:sz="4" w:space="0" w:color="auto"/>
              <w:bottom w:val="single" w:sz="4" w:space="0" w:color="auto"/>
              <w:right w:val="single" w:sz="4" w:space="0" w:color="auto"/>
            </w:tcBorders>
          </w:tcPr>
          <w:p w14:paraId="01662E56" w14:textId="77777777" w:rsidR="00725FD9" w:rsidRPr="00161AC2" w:rsidRDefault="00725FD9" w:rsidP="009E068E">
            <w:pPr>
              <w:jc w:val="center"/>
              <w:rPr>
                <w:sz w:val="20"/>
                <w:szCs w:val="20"/>
              </w:rPr>
            </w:pPr>
          </w:p>
        </w:tc>
        <w:tc>
          <w:tcPr>
            <w:tcW w:w="863" w:type="dxa"/>
            <w:tcBorders>
              <w:top w:val="single" w:sz="4" w:space="0" w:color="auto"/>
              <w:left w:val="single" w:sz="4" w:space="0" w:color="auto"/>
              <w:bottom w:val="single" w:sz="4" w:space="0" w:color="auto"/>
              <w:right w:val="single" w:sz="4" w:space="0" w:color="auto"/>
            </w:tcBorders>
          </w:tcPr>
          <w:p w14:paraId="480C41EE" w14:textId="77777777" w:rsidR="00725FD9" w:rsidRPr="00161AC2" w:rsidRDefault="00725FD9" w:rsidP="009E068E">
            <w:pPr>
              <w:jc w:val="center"/>
              <w:rPr>
                <w:sz w:val="20"/>
                <w:szCs w:val="20"/>
              </w:rPr>
            </w:pPr>
          </w:p>
        </w:tc>
        <w:tc>
          <w:tcPr>
            <w:tcW w:w="2147" w:type="dxa"/>
            <w:tcBorders>
              <w:top w:val="single" w:sz="4" w:space="0" w:color="auto"/>
              <w:left w:val="single" w:sz="4" w:space="0" w:color="auto"/>
              <w:bottom w:val="single" w:sz="4" w:space="0" w:color="auto"/>
              <w:right w:val="single" w:sz="4" w:space="0" w:color="auto"/>
            </w:tcBorders>
          </w:tcPr>
          <w:p w14:paraId="194A1324" w14:textId="77777777" w:rsidR="00725FD9" w:rsidRPr="00161AC2" w:rsidRDefault="00725FD9" w:rsidP="009E068E">
            <w:pPr>
              <w:rPr>
                <w:b/>
                <w:color w:val="FF0000"/>
                <w:sz w:val="20"/>
                <w:szCs w:val="20"/>
              </w:rPr>
            </w:pPr>
          </w:p>
        </w:tc>
      </w:tr>
      <w:tr w:rsidR="00725FD9" w:rsidRPr="00161AC2" w14:paraId="28505F4C" w14:textId="77777777" w:rsidTr="0066547E">
        <w:trPr>
          <w:trHeight w:val="250"/>
        </w:trPr>
        <w:tc>
          <w:tcPr>
            <w:tcW w:w="5587" w:type="dxa"/>
            <w:tcBorders>
              <w:top w:val="single" w:sz="4" w:space="0" w:color="auto"/>
              <w:left w:val="single" w:sz="4" w:space="0" w:color="auto"/>
              <w:bottom w:val="single" w:sz="4" w:space="0" w:color="auto"/>
              <w:right w:val="single" w:sz="4" w:space="0" w:color="auto"/>
            </w:tcBorders>
          </w:tcPr>
          <w:p w14:paraId="5CCD2A35" w14:textId="77777777" w:rsidR="00725FD9" w:rsidRPr="00161AC2" w:rsidRDefault="00725FD9" w:rsidP="009E068E">
            <w:pPr>
              <w:ind w:firstLine="540"/>
              <w:jc w:val="both"/>
              <w:rPr>
                <w:b/>
                <w:sz w:val="20"/>
                <w:szCs w:val="20"/>
              </w:rPr>
            </w:pPr>
            <w:r w:rsidRPr="00161AC2">
              <w:rPr>
                <w:b/>
                <w:sz w:val="20"/>
                <w:szCs w:val="20"/>
              </w:rPr>
              <w:t xml:space="preserve">Dersin AKTS kredisi </w:t>
            </w:r>
          </w:p>
          <w:p w14:paraId="45D91D0D" w14:textId="77777777" w:rsidR="00725FD9" w:rsidRPr="00161AC2" w:rsidRDefault="00725FD9" w:rsidP="009E068E">
            <w:pPr>
              <w:ind w:firstLine="540"/>
              <w:jc w:val="both"/>
              <w:rPr>
                <w:b/>
                <w:sz w:val="20"/>
                <w:szCs w:val="20"/>
              </w:rPr>
            </w:pPr>
            <w:r w:rsidRPr="00161AC2">
              <w:rPr>
                <w:b/>
                <w:sz w:val="20"/>
                <w:szCs w:val="20"/>
              </w:rPr>
              <w:t>Toplam İşyükü (saat) / 25</w:t>
            </w:r>
          </w:p>
        </w:tc>
        <w:tc>
          <w:tcPr>
            <w:tcW w:w="849" w:type="dxa"/>
            <w:tcBorders>
              <w:top w:val="single" w:sz="4" w:space="0" w:color="auto"/>
              <w:left w:val="single" w:sz="4" w:space="0" w:color="auto"/>
              <w:bottom w:val="single" w:sz="4" w:space="0" w:color="auto"/>
              <w:right w:val="single" w:sz="4" w:space="0" w:color="auto"/>
            </w:tcBorders>
          </w:tcPr>
          <w:p w14:paraId="353C67D8" w14:textId="77777777" w:rsidR="00725FD9" w:rsidRPr="00161AC2" w:rsidRDefault="00725FD9" w:rsidP="009E068E">
            <w:pPr>
              <w:jc w:val="center"/>
              <w:rPr>
                <w:sz w:val="20"/>
                <w:szCs w:val="20"/>
              </w:rPr>
            </w:pPr>
          </w:p>
        </w:tc>
        <w:tc>
          <w:tcPr>
            <w:tcW w:w="863" w:type="dxa"/>
            <w:tcBorders>
              <w:top w:val="single" w:sz="4" w:space="0" w:color="auto"/>
              <w:left w:val="single" w:sz="4" w:space="0" w:color="auto"/>
              <w:bottom w:val="single" w:sz="4" w:space="0" w:color="auto"/>
              <w:right w:val="single" w:sz="4" w:space="0" w:color="auto"/>
            </w:tcBorders>
          </w:tcPr>
          <w:p w14:paraId="6968A76D" w14:textId="77777777" w:rsidR="00725FD9" w:rsidRPr="00161AC2" w:rsidRDefault="00725FD9" w:rsidP="009E068E">
            <w:pPr>
              <w:jc w:val="center"/>
              <w:rPr>
                <w:sz w:val="20"/>
                <w:szCs w:val="20"/>
              </w:rPr>
            </w:pPr>
          </w:p>
        </w:tc>
        <w:tc>
          <w:tcPr>
            <w:tcW w:w="2147" w:type="dxa"/>
            <w:tcBorders>
              <w:top w:val="single" w:sz="4" w:space="0" w:color="auto"/>
              <w:left w:val="single" w:sz="4" w:space="0" w:color="auto"/>
              <w:bottom w:val="single" w:sz="4" w:space="0" w:color="auto"/>
              <w:right w:val="single" w:sz="4" w:space="0" w:color="auto"/>
            </w:tcBorders>
          </w:tcPr>
          <w:p w14:paraId="6EEBF841" w14:textId="77777777" w:rsidR="00725FD9" w:rsidRPr="00884589" w:rsidRDefault="00725FD9" w:rsidP="009E068E">
            <w:pPr>
              <w:ind w:left="-108" w:right="-118"/>
              <w:jc w:val="center"/>
              <w:rPr>
                <w:b/>
                <w:sz w:val="20"/>
                <w:szCs w:val="20"/>
              </w:rPr>
            </w:pPr>
            <w:r w:rsidRPr="00884589">
              <w:rPr>
                <w:b/>
                <w:sz w:val="20"/>
                <w:szCs w:val="20"/>
              </w:rPr>
              <w:t>100/7</w:t>
            </w:r>
            <w:r>
              <w:rPr>
                <w:b/>
                <w:sz w:val="20"/>
                <w:szCs w:val="20"/>
              </w:rPr>
              <w:t>5</w:t>
            </w:r>
          </w:p>
          <w:p w14:paraId="6D9FD8E3" w14:textId="77777777" w:rsidR="00725FD9" w:rsidRPr="00161AC2" w:rsidRDefault="00725FD9" w:rsidP="009E068E">
            <w:pPr>
              <w:ind w:left="-108" w:right="-118"/>
              <w:jc w:val="center"/>
              <w:rPr>
                <w:b/>
                <w:color w:val="FF0000"/>
                <w:sz w:val="20"/>
                <w:szCs w:val="20"/>
              </w:rPr>
            </w:pPr>
            <w:r w:rsidRPr="00884589">
              <w:rPr>
                <w:b/>
                <w:sz w:val="20"/>
                <w:szCs w:val="20"/>
              </w:rPr>
              <w:t>3 AKTS</w:t>
            </w:r>
          </w:p>
        </w:tc>
      </w:tr>
    </w:tbl>
    <w:p w14:paraId="2781DD59" w14:textId="77777777" w:rsidR="00725FD9" w:rsidRDefault="00725FD9" w:rsidP="00725FD9">
      <w:pPr>
        <w:pStyle w:val="Balk2"/>
      </w:pPr>
      <w:bookmarkStart w:id="122" w:name="_Toc517951309"/>
      <w:bookmarkStart w:id="123" w:name="_Toc45620278"/>
      <w:r w:rsidRPr="00073A75">
        <w:t>HEF 1032 Mikrobiyoloji II</w:t>
      </w:r>
      <w:bookmarkEnd w:id="122"/>
      <w:bookmarkEnd w:id="123"/>
    </w:p>
    <w:p w14:paraId="3C156ADC" w14:textId="77777777" w:rsidR="00725FD9" w:rsidRPr="0037191C" w:rsidRDefault="00725FD9" w:rsidP="00725FD9"/>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1538"/>
        <w:gridCol w:w="1545"/>
        <w:gridCol w:w="4831"/>
      </w:tblGrid>
      <w:tr w:rsidR="00725FD9" w:rsidRPr="00950A06" w14:paraId="45D5879C" w14:textId="77777777" w:rsidTr="0066547E">
        <w:trPr>
          <w:trHeight w:val="450"/>
        </w:trPr>
        <w:tc>
          <w:tcPr>
            <w:tcW w:w="4607" w:type="dxa"/>
            <w:gridSpan w:val="3"/>
          </w:tcPr>
          <w:p w14:paraId="1CB1575C" w14:textId="77777777" w:rsidR="00725FD9" w:rsidRPr="00950A06" w:rsidRDefault="00725FD9" w:rsidP="0066547E">
            <w:pPr>
              <w:rPr>
                <w:b/>
                <w:color w:val="000000" w:themeColor="text1"/>
                <w:sz w:val="20"/>
                <w:szCs w:val="20"/>
              </w:rPr>
            </w:pPr>
            <w:r w:rsidRPr="00950A06">
              <w:rPr>
                <w:b/>
                <w:color w:val="000000" w:themeColor="text1"/>
                <w:sz w:val="20"/>
                <w:szCs w:val="20"/>
              </w:rPr>
              <w:t xml:space="preserve">Dersi Veren Birim(ler): </w:t>
            </w:r>
          </w:p>
          <w:p w14:paraId="5A712B4E" w14:textId="77777777" w:rsidR="00725FD9" w:rsidRPr="00950A06" w:rsidRDefault="00725FD9" w:rsidP="0066547E">
            <w:pPr>
              <w:rPr>
                <w:b/>
                <w:color w:val="000000" w:themeColor="text1"/>
                <w:sz w:val="20"/>
                <w:szCs w:val="20"/>
              </w:rPr>
            </w:pPr>
            <w:r w:rsidRPr="00950A06">
              <w:rPr>
                <w:color w:val="000000" w:themeColor="text1"/>
                <w:sz w:val="20"/>
                <w:szCs w:val="20"/>
              </w:rPr>
              <w:t>Tıp Fakültesi</w:t>
            </w:r>
          </w:p>
        </w:tc>
        <w:tc>
          <w:tcPr>
            <w:tcW w:w="4831" w:type="dxa"/>
          </w:tcPr>
          <w:p w14:paraId="429722BB" w14:textId="77777777" w:rsidR="00725FD9" w:rsidRPr="00950A06" w:rsidRDefault="00725FD9" w:rsidP="0066547E">
            <w:pPr>
              <w:rPr>
                <w:b/>
                <w:color w:val="000000" w:themeColor="text1"/>
                <w:sz w:val="20"/>
                <w:szCs w:val="20"/>
              </w:rPr>
            </w:pPr>
            <w:r w:rsidRPr="00950A06">
              <w:rPr>
                <w:b/>
                <w:color w:val="000000" w:themeColor="text1"/>
                <w:sz w:val="20"/>
                <w:szCs w:val="20"/>
              </w:rPr>
              <w:t xml:space="preserve">Dersi Alan Birim(ler): </w:t>
            </w:r>
          </w:p>
          <w:p w14:paraId="3B1C4024" w14:textId="77777777" w:rsidR="00725FD9" w:rsidRPr="00950A06" w:rsidRDefault="00725FD9" w:rsidP="0066547E">
            <w:pPr>
              <w:rPr>
                <w:b/>
                <w:color w:val="000000" w:themeColor="text1"/>
                <w:sz w:val="20"/>
                <w:szCs w:val="20"/>
              </w:rPr>
            </w:pPr>
            <w:r w:rsidRPr="00950A06">
              <w:rPr>
                <w:color w:val="000000" w:themeColor="text1"/>
                <w:sz w:val="20"/>
                <w:szCs w:val="20"/>
              </w:rPr>
              <w:t>Hemşirelik Fakültesi</w:t>
            </w:r>
          </w:p>
        </w:tc>
      </w:tr>
      <w:tr w:rsidR="00725FD9" w:rsidRPr="00950A06" w14:paraId="1CC5A5B7" w14:textId="77777777" w:rsidTr="0066547E">
        <w:trPr>
          <w:trHeight w:val="217"/>
        </w:trPr>
        <w:tc>
          <w:tcPr>
            <w:tcW w:w="4607" w:type="dxa"/>
            <w:gridSpan w:val="3"/>
          </w:tcPr>
          <w:p w14:paraId="2BC0400B" w14:textId="77777777" w:rsidR="00725FD9" w:rsidRPr="00950A06" w:rsidRDefault="00725FD9" w:rsidP="0066547E">
            <w:pPr>
              <w:rPr>
                <w:b/>
                <w:color w:val="000000" w:themeColor="text1"/>
                <w:sz w:val="20"/>
                <w:szCs w:val="20"/>
              </w:rPr>
            </w:pPr>
            <w:r w:rsidRPr="00950A06">
              <w:rPr>
                <w:b/>
                <w:color w:val="000000" w:themeColor="text1"/>
                <w:sz w:val="20"/>
                <w:szCs w:val="20"/>
              </w:rPr>
              <w:t xml:space="preserve">Bölüm Adı: </w:t>
            </w:r>
            <w:r w:rsidRPr="00950A06">
              <w:rPr>
                <w:color w:val="000000" w:themeColor="text1"/>
                <w:sz w:val="20"/>
                <w:szCs w:val="20"/>
              </w:rPr>
              <w:t xml:space="preserve">Mikrobiyoloji Anabilim Dalı </w:t>
            </w:r>
          </w:p>
        </w:tc>
        <w:tc>
          <w:tcPr>
            <w:tcW w:w="4831" w:type="dxa"/>
          </w:tcPr>
          <w:p w14:paraId="0965ADB5" w14:textId="77777777" w:rsidR="00725FD9" w:rsidRPr="00950A06" w:rsidRDefault="00725FD9" w:rsidP="0066547E">
            <w:pPr>
              <w:rPr>
                <w:b/>
                <w:color w:val="000000" w:themeColor="text1"/>
                <w:sz w:val="20"/>
                <w:szCs w:val="20"/>
              </w:rPr>
            </w:pPr>
            <w:r w:rsidRPr="00950A06">
              <w:rPr>
                <w:b/>
                <w:color w:val="000000" w:themeColor="text1"/>
                <w:sz w:val="20"/>
                <w:szCs w:val="20"/>
              </w:rPr>
              <w:t xml:space="preserve">Dersin Adı: </w:t>
            </w:r>
            <w:r w:rsidRPr="00950A06">
              <w:rPr>
                <w:color w:val="000000" w:themeColor="text1"/>
                <w:sz w:val="20"/>
                <w:szCs w:val="20"/>
              </w:rPr>
              <w:t>Mikrobiyoloji II</w:t>
            </w:r>
          </w:p>
        </w:tc>
      </w:tr>
      <w:tr w:rsidR="00725FD9" w:rsidRPr="00950A06" w14:paraId="6E496F1C" w14:textId="77777777" w:rsidTr="0066547E">
        <w:trPr>
          <w:trHeight w:val="233"/>
        </w:trPr>
        <w:tc>
          <w:tcPr>
            <w:tcW w:w="4607" w:type="dxa"/>
            <w:gridSpan w:val="3"/>
          </w:tcPr>
          <w:p w14:paraId="6573105B" w14:textId="77777777" w:rsidR="00725FD9" w:rsidRPr="00950A06" w:rsidRDefault="00725FD9" w:rsidP="0066547E">
            <w:pPr>
              <w:rPr>
                <w:b/>
                <w:color w:val="000000" w:themeColor="text1"/>
                <w:sz w:val="20"/>
                <w:szCs w:val="20"/>
              </w:rPr>
            </w:pPr>
            <w:r w:rsidRPr="00950A06">
              <w:rPr>
                <w:b/>
                <w:color w:val="000000" w:themeColor="text1"/>
                <w:sz w:val="20"/>
                <w:szCs w:val="20"/>
              </w:rPr>
              <w:t xml:space="preserve">Dersin Düzeyi: </w:t>
            </w:r>
            <w:r w:rsidRPr="00950A06">
              <w:rPr>
                <w:color w:val="000000" w:themeColor="text1"/>
                <w:sz w:val="20"/>
                <w:szCs w:val="20"/>
              </w:rPr>
              <w:t xml:space="preserve">Lisans </w:t>
            </w:r>
          </w:p>
        </w:tc>
        <w:tc>
          <w:tcPr>
            <w:tcW w:w="4831" w:type="dxa"/>
          </w:tcPr>
          <w:p w14:paraId="0A4759B7" w14:textId="77777777" w:rsidR="00725FD9" w:rsidRPr="00950A06" w:rsidRDefault="00725FD9" w:rsidP="0066547E">
            <w:pPr>
              <w:rPr>
                <w:b/>
                <w:color w:val="000000" w:themeColor="text1"/>
                <w:sz w:val="20"/>
                <w:szCs w:val="20"/>
              </w:rPr>
            </w:pPr>
            <w:r w:rsidRPr="00950A06">
              <w:rPr>
                <w:b/>
                <w:color w:val="000000" w:themeColor="text1"/>
                <w:sz w:val="20"/>
                <w:szCs w:val="20"/>
              </w:rPr>
              <w:t>Dersin Kodu:</w:t>
            </w:r>
            <w:r w:rsidRPr="00950A06">
              <w:rPr>
                <w:color w:val="000000" w:themeColor="text1"/>
                <w:sz w:val="20"/>
                <w:szCs w:val="20"/>
              </w:rPr>
              <w:t xml:space="preserve"> HEF 1032</w:t>
            </w:r>
          </w:p>
        </w:tc>
      </w:tr>
      <w:tr w:rsidR="00725FD9" w:rsidRPr="00950A06" w14:paraId="4479BEF0" w14:textId="77777777" w:rsidTr="0066547E">
        <w:trPr>
          <w:trHeight w:val="450"/>
        </w:trPr>
        <w:tc>
          <w:tcPr>
            <w:tcW w:w="4607" w:type="dxa"/>
            <w:gridSpan w:val="3"/>
          </w:tcPr>
          <w:p w14:paraId="123876C4" w14:textId="77777777" w:rsidR="00725FD9" w:rsidRPr="00950A06" w:rsidRDefault="00725FD9" w:rsidP="0066547E">
            <w:pPr>
              <w:rPr>
                <w:color w:val="000000" w:themeColor="text1"/>
                <w:sz w:val="20"/>
                <w:szCs w:val="20"/>
              </w:rPr>
            </w:pPr>
            <w:r w:rsidRPr="00950A06">
              <w:rPr>
                <w:b/>
                <w:color w:val="000000" w:themeColor="text1"/>
                <w:sz w:val="20"/>
                <w:szCs w:val="20"/>
              </w:rPr>
              <w:t xml:space="preserve">Formun Düzenlenme/Yenilenme Tarihi: </w:t>
            </w:r>
            <w:r>
              <w:rPr>
                <w:color w:val="000000" w:themeColor="text1"/>
                <w:sz w:val="20"/>
                <w:szCs w:val="20"/>
              </w:rPr>
              <w:t>08.06.2020</w:t>
            </w:r>
          </w:p>
        </w:tc>
        <w:tc>
          <w:tcPr>
            <w:tcW w:w="4831" w:type="dxa"/>
          </w:tcPr>
          <w:p w14:paraId="1B30FEC5" w14:textId="77777777" w:rsidR="00725FD9" w:rsidRPr="00950A06" w:rsidRDefault="00725FD9" w:rsidP="0066547E">
            <w:pPr>
              <w:rPr>
                <w:color w:val="000000" w:themeColor="text1"/>
                <w:sz w:val="20"/>
                <w:szCs w:val="20"/>
              </w:rPr>
            </w:pPr>
            <w:r w:rsidRPr="00950A06">
              <w:rPr>
                <w:b/>
                <w:color w:val="000000" w:themeColor="text1"/>
                <w:sz w:val="20"/>
                <w:szCs w:val="20"/>
              </w:rPr>
              <w:t xml:space="preserve">Dersin Türü: </w:t>
            </w:r>
            <w:r w:rsidRPr="00950A06">
              <w:rPr>
                <w:color w:val="000000" w:themeColor="text1"/>
                <w:sz w:val="20"/>
                <w:szCs w:val="20"/>
              </w:rPr>
              <w:t xml:space="preserve">Zorunlu </w:t>
            </w:r>
          </w:p>
          <w:p w14:paraId="41AA7C92" w14:textId="77777777" w:rsidR="00725FD9" w:rsidRPr="00950A06" w:rsidRDefault="00725FD9" w:rsidP="0066547E">
            <w:pPr>
              <w:rPr>
                <w:b/>
                <w:color w:val="000000" w:themeColor="text1"/>
                <w:sz w:val="20"/>
                <w:szCs w:val="20"/>
              </w:rPr>
            </w:pPr>
          </w:p>
        </w:tc>
      </w:tr>
      <w:tr w:rsidR="00725FD9" w:rsidRPr="00950A06" w14:paraId="759BB3D8" w14:textId="77777777" w:rsidTr="0066547E">
        <w:trPr>
          <w:trHeight w:val="427"/>
        </w:trPr>
        <w:tc>
          <w:tcPr>
            <w:tcW w:w="4607" w:type="dxa"/>
            <w:gridSpan w:val="3"/>
          </w:tcPr>
          <w:p w14:paraId="0D9EC51F" w14:textId="77777777" w:rsidR="00725FD9" w:rsidRPr="00950A06" w:rsidRDefault="00725FD9" w:rsidP="0066547E">
            <w:pPr>
              <w:rPr>
                <w:b/>
                <w:color w:val="000000" w:themeColor="text1"/>
                <w:sz w:val="20"/>
                <w:szCs w:val="20"/>
              </w:rPr>
            </w:pPr>
            <w:r w:rsidRPr="00950A06">
              <w:rPr>
                <w:b/>
                <w:color w:val="000000" w:themeColor="text1"/>
                <w:sz w:val="20"/>
                <w:szCs w:val="20"/>
              </w:rPr>
              <w:t xml:space="preserve">Dersin Öğretim Dili: </w:t>
            </w:r>
            <w:r w:rsidRPr="00950A06">
              <w:rPr>
                <w:color w:val="000000" w:themeColor="text1"/>
                <w:sz w:val="20"/>
                <w:szCs w:val="20"/>
              </w:rPr>
              <w:t>Türkçe</w:t>
            </w:r>
          </w:p>
          <w:p w14:paraId="1EFCF820" w14:textId="77777777" w:rsidR="00725FD9" w:rsidRPr="00950A06" w:rsidRDefault="00725FD9" w:rsidP="0066547E">
            <w:pPr>
              <w:rPr>
                <w:color w:val="000000" w:themeColor="text1"/>
                <w:sz w:val="20"/>
                <w:szCs w:val="20"/>
              </w:rPr>
            </w:pPr>
            <w:r w:rsidRPr="00950A06">
              <w:rPr>
                <w:b/>
                <w:color w:val="000000" w:themeColor="text1"/>
                <w:sz w:val="20"/>
                <w:szCs w:val="20"/>
              </w:rPr>
              <w:tab/>
            </w:r>
          </w:p>
        </w:tc>
        <w:tc>
          <w:tcPr>
            <w:tcW w:w="4831" w:type="dxa"/>
          </w:tcPr>
          <w:p w14:paraId="69C7B080" w14:textId="77777777" w:rsidR="00725FD9" w:rsidRPr="00950A06" w:rsidRDefault="00725FD9" w:rsidP="0066547E">
            <w:pPr>
              <w:rPr>
                <w:b/>
                <w:color w:val="000000" w:themeColor="text1"/>
                <w:sz w:val="20"/>
                <w:szCs w:val="20"/>
              </w:rPr>
            </w:pPr>
            <w:r w:rsidRPr="00950A06">
              <w:rPr>
                <w:b/>
                <w:color w:val="000000" w:themeColor="text1"/>
                <w:sz w:val="20"/>
                <w:szCs w:val="20"/>
              </w:rPr>
              <w:t xml:space="preserve">Dersin Öğretim Üyesi/Üyeleri: </w:t>
            </w:r>
          </w:p>
          <w:p w14:paraId="2CCB0647" w14:textId="77777777" w:rsidR="00725FD9" w:rsidRPr="008C00CF" w:rsidRDefault="00725FD9" w:rsidP="0066547E">
            <w:pPr>
              <w:rPr>
                <w:color w:val="000000" w:themeColor="text1"/>
                <w:sz w:val="20"/>
                <w:szCs w:val="20"/>
              </w:rPr>
            </w:pPr>
            <w:r w:rsidRPr="008C00CF">
              <w:rPr>
                <w:color w:val="000000" w:themeColor="text1"/>
                <w:sz w:val="20"/>
                <w:szCs w:val="20"/>
              </w:rPr>
              <w:t>Öğr.Gör.Uzm.Dr. Nazlı GÜRKAN</w:t>
            </w:r>
          </w:p>
          <w:p w14:paraId="03BC9B3A" w14:textId="77777777" w:rsidR="00725FD9" w:rsidRPr="00950A06" w:rsidRDefault="00725FD9" w:rsidP="0066547E">
            <w:pPr>
              <w:rPr>
                <w:color w:val="000000" w:themeColor="text1"/>
                <w:sz w:val="20"/>
                <w:szCs w:val="20"/>
              </w:rPr>
            </w:pPr>
            <w:r w:rsidRPr="008C00CF">
              <w:rPr>
                <w:color w:val="000000" w:themeColor="text1"/>
                <w:sz w:val="20"/>
                <w:szCs w:val="20"/>
              </w:rPr>
              <w:t>Doç. Dr. Cem ERGON</w:t>
            </w:r>
          </w:p>
        </w:tc>
      </w:tr>
      <w:tr w:rsidR="00725FD9" w:rsidRPr="00950A06" w14:paraId="60181DF6" w14:textId="77777777" w:rsidTr="0066547E">
        <w:trPr>
          <w:trHeight w:val="217"/>
        </w:trPr>
        <w:tc>
          <w:tcPr>
            <w:tcW w:w="4607" w:type="dxa"/>
            <w:gridSpan w:val="3"/>
          </w:tcPr>
          <w:p w14:paraId="714F5303" w14:textId="77777777" w:rsidR="00725FD9" w:rsidRPr="00950A06" w:rsidRDefault="00725FD9" w:rsidP="0066547E">
            <w:pPr>
              <w:rPr>
                <w:b/>
                <w:color w:val="000000" w:themeColor="text1"/>
                <w:sz w:val="20"/>
                <w:szCs w:val="20"/>
              </w:rPr>
            </w:pPr>
          </w:p>
        </w:tc>
        <w:tc>
          <w:tcPr>
            <w:tcW w:w="4831" w:type="dxa"/>
          </w:tcPr>
          <w:p w14:paraId="0B308983" w14:textId="77777777" w:rsidR="00725FD9" w:rsidRPr="00950A06" w:rsidRDefault="00725FD9" w:rsidP="0066547E">
            <w:pPr>
              <w:rPr>
                <w:b/>
                <w:color w:val="000000" w:themeColor="text1"/>
                <w:sz w:val="20"/>
                <w:szCs w:val="20"/>
              </w:rPr>
            </w:pPr>
          </w:p>
        </w:tc>
      </w:tr>
      <w:tr w:rsidR="00725FD9" w:rsidRPr="00950A06" w14:paraId="7E865079" w14:textId="77777777" w:rsidTr="0066547E">
        <w:trPr>
          <w:trHeight w:val="217"/>
        </w:trPr>
        <w:tc>
          <w:tcPr>
            <w:tcW w:w="4607" w:type="dxa"/>
            <w:gridSpan w:val="3"/>
          </w:tcPr>
          <w:p w14:paraId="18424920" w14:textId="77777777" w:rsidR="00725FD9" w:rsidRPr="00950A06" w:rsidRDefault="00725FD9" w:rsidP="0066547E">
            <w:pPr>
              <w:rPr>
                <w:b/>
                <w:color w:val="000000" w:themeColor="text1"/>
                <w:sz w:val="20"/>
                <w:szCs w:val="20"/>
              </w:rPr>
            </w:pPr>
            <w:r w:rsidRPr="00950A06">
              <w:rPr>
                <w:b/>
                <w:color w:val="000000" w:themeColor="text1"/>
                <w:sz w:val="20"/>
                <w:szCs w:val="20"/>
              </w:rPr>
              <w:t>Dersin Önkoşulu:  -</w:t>
            </w:r>
          </w:p>
        </w:tc>
        <w:tc>
          <w:tcPr>
            <w:tcW w:w="4831" w:type="dxa"/>
          </w:tcPr>
          <w:p w14:paraId="41FC1389" w14:textId="77777777" w:rsidR="00725FD9" w:rsidRPr="00950A06" w:rsidRDefault="00725FD9" w:rsidP="0066547E">
            <w:pPr>
              <w:rPr>
                <w:color w:val="000000" w:themeColor="text1"/>
                <w:sz w:val="20"/>
                <w:szCs w:val="20"/>
              </w:rPr>
            </w:pPr>
            <w:r w:rsidRPr="00950A06">
              <w:rPr>
                <w:b/>
                <w:color w:val="000000" w:themeColor="text1"/>
                <w:sz w:val="20"/>
                <w:szCs w:val="20"/>
              </w:rPr>
              <w:t>Önkoşul Olduğu Ders:</w:t>
            </w:r>
            <w:r w:rsidRPr="00950A06">
              <w:rPr>
                <w:color w:val="000000" w:themeColor="text1"/>
                <w:sz w:val="20"/>
                <w:szCs w:val="20"/>
              </w:rPr>
              <w:t xml:space="preserve">  -</w:t>
            </w:r>
          </w:p>
        </w:tc>
      </w:tr>
      <w:tr w:rsidR="00725FD9" w:rsidRPr="00950A06" w14:paraId="1AEB30B3" w14:textId="77777777" w:rsidTr="0066547E">
        <w:trPr>
          <w:trHeight w:val="450"/>
        </w:trPr>
        <w:tc>
          <w:tcPr>
            <w:tcW w:w="4607" w:type="dxa"/>
            <w:gridSpan w:val="3"/>
          </w:tcPr>
          <w:p w14:paraId="01CA2CC5" w14:textId="77777777" w:rsidR="00725FD9" w:rsidRPr="00950A06" w:rsidRDefault="00725FD9" w:rsidP="0066547E">
            <w:pPr>
              <w:rPr>
                <w:b/>
                <w:color w:val="000000" w:themeColor="text1"/>
                <w:sz w:val="20"/>
                <w:szCs w:val="20"/>
              </w:rPr>
            </w:pPr>
            <w:r w:rsidRPr="00950A06">
              <w:rPr>
                <w:b/>
                <w:color w:val="000000" w:themeColor="text1"/>
                <w:sz w:val="20"/>
                <w:szCs w:val="20"/>
              </w:rPr>
              <w:t xml:space="preserve">Haftalık Ders Saati: </w:t>
            </w:r>
            <w:r w:rsidRPr="00950A06">
              <w:rPr>
                <w:color w:val="000000" w:themeColor="text1"/>
                <w:sz w:val="20"/>
                <w:szCs w:val="20"/>
              </w:rPr>
              <w:t>1</w:t>
            </w:r>
          </w:p>
        </w:tc>
        <w:tc>
          <w:tcPr>
            <w:tcW w:w="4831" w:type="dxa"/>
          </w:tcPr>
          <w:p w14:paraId="442429F4" w14:textId="77777777" w:rsidR="00725FD9" w:rsidRPr="00950A06" w:rsidRDefault="00725FD9" w:rsidP="0066547E">
            <w:pPr>
              <w:rPr>
                <w:color w:val="000000" w:themeColor="text1"/>
                <w:sz w:val="20"/>
                <w:szCs w:val="20"/>
              </w:rPr>
            </w:pPr>
            <w:r w:rsidRPr="00950A06">
              <w:rPr>
                <w:b/>
                <w:color w:val="000000" w:themeColor="text1"/>
                <w:sz w:val="20"/>
                <w:szCs w:val="20"/>
              </w:rPr>
              <w:t>Ders Koordinatörü</w:t>
            </w:r>
            <w:r w:rsidRPr="00950A06">
              <w:rPr>
                <w:color w:val="000000" w:themeColor="text1"/>
                <w:sz w:val="20"/>
                <w:szCs w:val="20"/>
              </w:rPr>
              <w:t xml:space="preserve">:  </w:t>
            </w:r>
          </w:p>
          <w:p w14:paraId="3A6A4BD0" w14:textId="77777777" w:rsidR="00725FD9" w:rsidRPr="00950A06" w:rsidRDefault="00725FD9" w:rsidP="0066547E">
            <w:pPr>
              <w:rPr>
                <w:b/>
                <w:color w:val="000000" w:themeColor="text1"/>
                <w:sz w:val="20"/>
                <w:szCs w:val="20"/>
              </w:rPr>
            </w:pPr>
            <w:r w:rsidRPr="008C00CF">
              <w:rPr>
                <w:color w:val="000000" w:themeColor="text1"/>
                <w:sz w:val="20"/>
                <w:szCs w:val="20"/>
              </w:rPr>
              <w:t>Öğr.Gör.Uzm.Dr. Nazlı GÜRKAN</w:t>
            </w:r>
          </w:p>
        </w:tc>
      </w:tr>
      <w:tr w:rsidR="00725FD9" w:rsidRPr="00950A06" w14:paraId="2103C3F2" w14:textId="77777777" w:rsidTr="0066547E">
        <w:trPr>
          <w:trHeight w:val="450"/>
        </w:trPr>
        <w:tc>
          <w:tcPr>
            <w:tcW w:w="1524" w:type="dxa"/>
          </w:tcPr>
          <w:p w14:paraId="4BB7F71A" w14:textId="77777777" w:rsidR="00725FD9" w:rsidRPr="00950A06" w:rsidRDefault="00725FD9" w:rsidP="0066547E">
            <w:pPr>
              <w:rPr>
                <w:color w:val="000000" w:themeColor="text1"/>
                <w:sz w:val="20"/>
                <w:szCs w:val="20"/>
              </w:rPr>
            </w:pPr>
            <w:r w:rsidRPr="00950A06">
              <w:rPr>
                <w:color w:val="000000" w:themeColor="text1"/>
                <w:sz w:val="20"/>
                <w:szCs w:val="20"/>
              </w:rPr>
              <w:t>Teori</w:t>
            </w:r>
          </w:p>
          <w:p w14:paraId="6B8F8380" w14:textId="77777777" w:rsidR="00725FD9" w:rsidRPr="00950A06" w:rsidRDefault="00725FD9" w:rsidP="0066547E">
            <w:pPr>
              <w:rPr>
                <w:color w:val="000000" w:themeColor="text1"/>
                <w:sz w:val="20"/>
                <w:szCs w:val="20"/>
              </w:rPr>
            </w:pPr>
          </w:p>
        </w:tc>
        <w:tc>
          <w:tcPr>
            <w:tcW w:w="1538" w:type="dxa"/>
          </w:tcPr>
          <w:p w14:paraId="7BB4A448" w14:textId="77777777" w:rsidR="00725FD9" w:rsidRPr="00950A06" w:rsidRDefault="00725FD9" w:rsidP="0066547E">
            <w:pPr>
              <w:rPr>
                <w:color w:val="000000" w:themeColor="text1"/>
                <w:sz w:val="20"/>
                <w:szCs w:val="20"/>
              </w:rPr>
            </w:pPr>
            <w:r w:rsidRPr="00950A06">
              <w:rPr>
                <w:color w:val="000000" w:themeColor="text1"/>
                <w:sz w:val="20"/>
                <w:szCs w:val="20"/>
              </w:rPr>
              <w:t>Uygulama</w:t>
            </w:r>
          </w:p>
          <w:p w14:paraId="5C0F55D1" w14:textId="77777777" w:rsidR="00725FD9" w:rsidRPr="00950A06" w:rsidRDefault="00725FD9" w:rsidP="0066547E">
            <w:pPr>
              <w:rPr>
                <w:b/>
                <w:color w:val="000000" w:themeColor="text1"/>
                <w:sz w:val="20"/>
                <w:szCs w:val="20"/>
              </w:rPr>
            </w:pPr>
          </w:p>
        </w:tc>
        <w:tc>
          <w:tcPr>
            <w:tcW w:w="1544" w:type="dxa"/>
          </w:tcPr>
          <w:p w14:paraId="535C0FE9" w14:textId="77777777" w:rsidR="00725FD9" w:rsidRPr="00950A06" w:rsidRDefault="00725FD9" w:rsidP="0066547E">
            <w:pPr>
              <w:rPr>
                <w:color w:val="000000" w:themeColor="text1"/>
                <w:sz w:val="20"/>
                <w:szCs w:val="20"/>
              </w:rPr>
            </w:pPr>
            <w:r w:rsidRPr="00950A06">
              <w:rPr>
                <w:color w:val="000000" w:themeColor="text1"/>
                <w:sz w:val="20"/>
                <w:szCs w:val="20"/>
              </w:rPr>
              <w:t>Laboratuvar</w:t>
            </w:r>
          </w:p>
        </w:tc>
        <w:tc>
          <w:tcPr>
            <w:tcW w:w="4831" w:type="dxa"/>
          </w:tcPr>
          <w:p w14:paraId="0DDB4772" w14:textId="77777777" w:rsidR="00725FD9" w:rsidRPr="00950A06" w:rsidRDefault="00725FD9" w:rsidP="0066547E">
            <w:pPr>
              <w:rPr>
                <w:b/>
                <w:color w:val="000000" w:themeColor="text1"/>
                <w:sz w:val="20"/>
                <w:szCs w:val="20"/>
              </w:rPr>
            </w:pPr>
            <w:r w:rsidRPr="00950A06">
              <w:rPr>
                <w:b/>
                <w:color w:val="000000" w:themeColor="text1"/>
                <w:sz w:val="20"/>
                <w:szCs w:val="20"/>
              </w:rPr>
              <w:t>Dersin Ulusal Kredisi:</w:t>
            </w:r>
            <w:r w:rsidRPr="00950A06">
              <w:rPr>
                <w:color w:val="000000" w:themeColor="text1"/>
                <w:sz w:val="20"/>
                <w:szCs w:val="20"/>
              </w:rPr>
              <w:t>1</w:t>
            </w:r>
          </w:p>
          <w:p w14:paraId="3050A62C" w14:textId="77777777" w:rsidR="00725FD9" w:rsidRPr="00950A06" w:rsidRDefault="00725FD9" w:rsidP="0066547E">
            <w:pPr>
              <w:rPr>
                <w:b/>
                <w:color w:val="000000" w:themeColor="text1"/>
                <w:sz w:val="20"/>
                <w:szCs w:val="20"/>
              </w:rPr>
            </w:pPr>
          </w:p>
        </w:tc>
      </w:tr>
      <w:tr w:rsidR="00725FD9" w:rsidRPr="00950A06" w14:paraId="3118BF12" w14:textId="77777777" w:rsidTr="0066547E">
        <w:trPr>
          <w:trHeight w:val="233"/>
        </w:trPr>
        <w:tc>
          <w:tcPr>
            <w:tcW w:w="1524" w:type="dxa"/>
          </w:tcPr>
          <w:p w14:paraId="2880EC37" w14:textId="77777777" w:rsidR="00725FD9" w:rsidRPr="00950A06" w:rsidRDefault="00725FD9" w:rsidP="0066547E">
            <w:pPr>
              <w:rPr>
                <w:color w:val="000000" w:themeColor="text1"/>
                <w:sz w:val="20"/>
                <w:szCs w:val="20"/>
              </w:rPr>
            </w:pPr>
            <w:r w:rsidRPr="00950A06">
              <w:rPr>
                <w:color w:val="000000" w:themeColor="text1"/>
                <w:sz w:val="20"/>
                <w:szCs w:val="20"/>
              </w:rPr>
              <w:t>1</w:t>
            </w:r>
          </w:p>
        </w:tc>
        <w:tc>
          <w:tcPr>
            <w:tcW w:w="1538" w:type="dxa"/>
          </w:tcPr>
          <w:p w14:paraId="74F2B086" w14:textId="77777777" w:rsidR="00725FD9" w:rsidRPr="00950A06" w:rsidRDefault="00725FD9" w:rsidP="0066547E">
            <w:pPr>
              <w:rPr>
                <w:color w:val="000000" w:themeColor="text1"/>
                <w:sz w:val="20"/>
                <w:szCs w:val="20"/>
              </w:rPr>
            </w:pPr>
            <w:r w:rsidRPr="00950A06">
              <w:rPr>
                <w:color w:val="000000" w:themeColor="text1"/>
                <w:sz w:val="20"/>
                <w:szCs w:val="20"/>
              </w:rPr>
              <w:t>0</w:t>
            </w:r>
          </w:p>
        </w:tc>
        <w:tc>
          <w:tcPr>
            <w:tcW w:w="1544" w:type="dxa"/>
          </w:tcPr>
          <w:p w14:paraId="1D6B0DE0" w14:textId="77777777" w:rsidR="00725FD9" w:rsidRPr="00950A06" w:rsidRDefault="00725FD9" w:rsidP="0066547E">
            <w:pPr>
              <w:rPr>
                <w:color w:val="000000" w:themeColor="text1"/>
                <w:sz w:val="20"/>
                <w:szCs w:val="20"/>
              </w:rPr>
            </w:pPr>
            <w:r w:rsidRPr="00950A06">
              <w:rPr>
                <w:color w:val="000000" w:themeColor="text1"/>
                <w:sz w:val="20"/>
                <w:szCs w:val="20"/>
              </w:rPr>
              <w:t>0</w:t>
            </w:r>
          </w:p>
        </w:tc>
        <w:tc>
          <w:tcPr>
            <w:tcW w:w="4831" w:type="dxa"/>
          </w:tcPr>
          <w:p w14:paraId="2F001455" w14:textId="77777777" w:rsidR="00725FD9" w:rsidRPr="00950A06" w:rsidRDefault="00725FD9" w:rsidP="0066547E">
            <w:pPr>
              <w:rPr>
                <w:b/>
                <w:color w:val="000000" w:themeColor="text1"/>
                <w:sz w:val="20"/>
                <w:szCs w:val="20"/>
              </w:rPr>
            </w:pPr>
            <w:r w:rsidRPr="00950A06">
              <w:rPr>
                <w:b/>
                <w:color w:val="000000" w:themeColor="text1"/>
                <w:sz w:val="20"/>
                <w:szCs w:val="20"/>
              </w:rPr>
              <w:t>Dersin AKTS Kredisi:</w:t>
            </w:r>
            <w:r w:rsidRPr="00950A06">
              <w:rPr>
                <w:color w:val="000000" w:themeColor="text1"/>
                <w:sz w:val="20"/>
                <w:szCs w:val="20"/>
              </w:rPr>
              <w:t>2</w:t>
            </w:r>
          </w:p>
        </w:tc>
      </w:tr>
      <w:tr w:rsidR="00725FD9" w:rsidRPr="00950A06" w14:paraId="0F9B7DB1" w14:textId="77777777" w:rsidTr="0066547E">
        <w:trPr>
          <w:trHeight w:val="217"/>
        </w:trPr>
        <w:tc>
          <w:tcPr>
            <w:tcW w:w="9438" w:type="dxa"/>
            <w:gridSpan w:val="4"/>
          </w:tcPr>
          <w:p w14:paraId="1D66E63D" w14:textId="77777777" w:rsidR="00725FD9" w:rsidRPr="00950A06" w:rsidRDefault="00725FD9" w:rsidP="0066547E">
            <w:pPr>
              <w:rPr>
                <w:b/>
                <w:color w:val="000000" w:themeColor="text1"/>
                <w:sz w:val="20"/>
                <w:szCs w:val="20"/>
              </w:rPr>
            </w:pPr>
            <w:r w:rsidRPr="00950A06">
              <w:rPr>
                <w:b/>
                <w:color w:val="000000" w:themeColor="text1"/>
                <w:sz w:val="20"/>
                <w:szCs w:val="20"/>
              </w:rPr>
              <w:lastRenderedPageBreak/>
              <w:t>BU TABLO ÖĞRENCİ İŞLERİ OTOMASYON SİSTEMİNDEN AKTARILACAKTIR.</w:t>
            </w:r>
          </w:p>
        </w:tc>
      </w:tr>
    </w:tbl>
    <w:p w14:paraId="5B31A65F" w14:textId="77777777" w:rsidR="00725FD9" w:rsidRPr="00950A06" w:rsidRDefault="00725FD9" w:rsidP="00725FD9">
      <w:pPr>
        <w:jc w:val="center"/>
        <w:rPr>
          <w:color w:val="000000" w:themeColor="text1"/>
          <w:sz w:val="20"/>
          <w:szCs w:val="20"/>
        </w:rPr>
      </w:pP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8"/>
      </w:tblGrid>
      <w:tr w:rsidR="00725FD9" w:rsidRPr="00950A06" w14:paraId="17A720E0" w14:textId="77777777" w:rsidTr="0066547E">
        <w:trPr>
          <w:trHeight w:val="718"/>
        </w:trPr>
        <w:tc>
          <w:tcPr>
            <w:tcW w:w="9438" w:type="dxa"/>
          </w:tcPr>
          <w:p w14:paraId="1AC877C2" w14:textId="77777777" w:rsidR="00725FD9" w:rsidRPr="00950A06" w:rsidRDefault="00725FD9" w:rsidP="0066547E">
            <w:pPr>
              <w:shd w:val="clear" w:color="auto" w:fill="FFFFFF"/>
              <w:jc w:val="both"/>
              <w:rPr>
                <w:color w:val="000000" w:themeColor="text1"/>
                <w:sz w:val="20"/>
                <w:szCs w:val="20"/>
              </w:rPr>
            </w:pPr>
            <w:r w:rsidRPr="00950A06">
              <w:rPr>
                <w:b/>
                <w:color w:val="000000" w:themeColor="text1"/>
                <w:sz w:val="20"/>
                <w:szCs w:val="20"/>
              </w:rPr>
              <w:t>Dersin Amacı:</w:t>
            </w:r>
            <w:r w:rsidRPr="00950A06">
              <w:rPr>
                <w:color w:val="000000" w:themeColor="text1"/>
                <w:sz w:val="20"/>
                <w:szCs w:val="20"/>
              </w:rPr>
              <w:t xml:space="preserve"> </w:t>
            </w:r>
            <w:r w:rsidRPr="00950A06">
              <w:rPr>
                <w:color w:val="000000" w:themeColor="text1"/>
                <w:sz w:val="20"/>
                <w:szCs w:val="20"/>
                <w:shd w:val="clear" w:color="auto" w:fill="FFFFFF"/>
              </w:rPr>
              <w:t xml:space="preserve">Mikrobiyoloji ve mikroorganizmaların temel bilgisini edinmiş, </w:t>
            </w:r>
            <w:r w:rsidRPr="00950A06">
              <w:rPr>
                <w:color w:val="000000" w:themeColor="text1"/>
                <w:sz w:val="20"/>
                <w:szCs w:val="20"/>
              </w:rPr>
              <w:t>mikroorganizmaların neden oldukları enfeksiyon hastalıkları, etkenleri, korunma ve tedavi y ilkelerini bilen,  sterilizasyon ve dezenfeksiyon kavramlarının önemini kavrayan ve bunları uygulamalarında kullanan hemşireler yetiştirmektir.</w:t>
            </w:r>
            <w:r w:rsidRPr="00950A06">
              <w:rPr>
                <w:color w:val="000000" w:themeColor="text1"/>
                <w:sz w:val="20"/>
                <w:szCs w:val="20"/>
                <w:shd w:val="clear" w:color="auto" w:fill="FFFFFF"/>
              </w:rPr>
              <w:t xml:space="preserve"> </w:t>
            </w:r>
          </w:p>
        </w:tc>
      </w:tr>
      <w:tr w:rsidR="00725FD9" w:rsidRPr="00950A06" w14:paraId="0A70EFE6" w14:textId="77777777" w:rsidTr="0066547E">
        <w:trPr>
          <w:trHeight w:val="1190"/>
        </w:trPr>
        <w:tc>
          <w:tcPr>
            <w:tcW w:w="9438" w:type="dxa"/>
          </w:tcPr>
          <w:p w14:paraId="01A4EB39" w14:textId="77777777" w:rsidR="00725FD9" w:rsidRPr="00950A06" w:rsidRDefault="00725FD9" w:rsidP="0066547E">
            <w:pPr>
              <w:rPr>
                <w:b/>
                <w:color w:val="000000" w:themeColor="text1"/>
                <w:sz w:val="20"/>
                <w:szCs w:val="20"/>
              </w:rPr>
            </w:pPr>
            <w:r w:rsidRPr="00950A06">
              <w:rPr>
                <w:b/>
                <w:color w:val="000000" w:themeColor="text1"/>
                <w:sz w:val="20"/>
                <w:szCs w:val="20"/>
              </w:rPr>
              <w:t xml:space="preserve">Dersin Öğrenme Kazanımları: </w:t>
            </w:r>
          </w:p>
          <w:p w14:paraId="2EE0A5E0" w14:textId="77777777" w:rsidR="00725FD9" w:rsidRPr="00950A06" w:rsidRDefault="00725FD9" w:rsidP="0066547E">
            <w:pPr>
              <w:autoSpaceDE w:val="0"/>
              <w:autoSpaceDN w:val="0"/>
              <w:adjustRightInd w:val="0"/>
              <w:jc w:val="both"/>
              <w:rPr>
                <w:color w:val="000000" w:themeColor="text1"/>
                <w:sz w:val="20"/>
                <w:szCs w:val="20"/>
              </w:rPr>
            </w:pPr>
            <w:r>
              <w:rPr>
                <w:b/>
                <w:color w:val="000000" w:themeColor="text1"/>
                <w:sz w:val="20"/>
                <w:szCs w:val="20"/>
              </w:rPr>
              <w:t xml:space="preserve">ÖK 1. </w:t>
            </w:r>
            <w:r w:rsidRPr="00950A06">
              <w:rPr>
                <w:color w:val="000000" w:themeColor="text1"/>
                <w:sz w:val="20"/>
                <w:szCs w:val="20"/>
              </w:rPr>
              <w:t>Enfeksiyon etkenlerini, bulaş yollarını, önlem ve temel tedavi ilkelerini anlama</w:t>
            </w:r>
          </w:p>
          <w:p w14:paraId="7B4856BE" w14:textId="77777777" w:rsidR="00725FD9" w:rsidRPr="00950A06" w:rsidRDefault="00725FD9" w:rsidP="0066547E">
            <w:pPr>
              <w:autoSpaceDE w:val="0"/>
              <w:autoSpaceDN w:val="0"/>
              <w:adjustRightInd w:val="0"/>
              <w:ind w:left="601" w:hanging="601"/>
              <w:jc w:val="both"/>
              <w:rPr>
                <w:color w:val="000000" w:themeColor="text1"/>
                <w:sz w:val="20"/>
                <w:szCs w:val="20"/>
              </w:rPr>
            </w:pPr>
            <w:r>
              <w:rPr>
                <w:b/>
                <w:color w:val="000000" w:themeColor="text1"/>
                <w:sz w:val="20"/>
                <w:szCs w:val="20"/>
              </w:rPr>
              <w:t xml:space="preserve">ÖK 2. </w:t>
            </w:r>
            <w:r w:rsidRPr="00950A06">
              <w:rPr>
                <w:color w:val="000000" w:themeColor="text1"/>
                <w:sz w:val="20"/>
                <w:szCs w:val="20"/>
              </w:rPr>
              <w:t>Aseptik uygulamaların önemini kavrama</w:t>
            </w:r>
          </w:p>
          <w:p w14:paraId="2134B099" w14:textId="77777777" w:rsidR="00725FD9" w:rsidRPr="00950A06" w:rsidRDefault="00725FD9" w:rsidP="0066547E">
            <w:pPr>
              <w:autoSpaceDE w:val="0"/>
              <w:autoSpaceDN w:val="0"/>
              <w:adjustRightInd w:val="0"/>
              <w:ind w:left="601" w:hanging="601"/>
              <w:jc w:val="both"/>
              <w:rPr>
                <w:color w:val="000000" w:themeColor="text1"/>
                <w:sz w:val="20"/>
                <w:szCs w:val="20"/>
              </w:rPr>
            </w:pPr>
            <w:r>
              <w:rPr>
                <w:b/>
                <w:color w:val="000000" w:themeColor="text1"/>
                <w:sz w:val="20"/>
                <w:szCs w:val="20"/>
              </w:rPr>
              <w:t xml:space="preserve">ÖK 3. </w:t>
            </w:r>
            <w:r w:rsidRPr="00950A06">
              <w:rPr>
                <w:color w:val="000000" w:themeColor="text1"/>
                <w:sz w:val="20"/>
                <w:szCs w:val="20"/>
              </w:rPr>
              <w:t>Hastane enfeksiyonu etkenlerini, kaynakları ve bulaş yollarını ile bunlara yönelik</w:t>
            </w:r>
          </w:p>
          <w:p w14:paraId="7D67994C" w14:textId="77777777" w:rsidR="00725FD9" w:rsidRPr="00950A06" w:rsidRDefault="00725FD9" w:rsidP="0066547E">
            <w:pPr>
              <w:autoSpaceDE w:val="0"/>
              <w:autoSpaceDN w:val="0"/>
              <w:adjustRightInd w:val="0"/>
              <w:ind w:left="601" w:hanging="601"/>
              <w:jc w:val="both"/>
              <w:rPr>
                <w:color w:val="000000" w:themeColor="text1"/>
                <w:sz w:val="20"/>
                <w:szCs w:val="20"/>
              </w:rPr>
            </w:pPr>
            <w:r w:rsidRPr="00950A06">
              <w:rPr>
                <w:color w:val="000000" w:themeColor="text1"/>
                <w:sz w:val="20"/>
                <w:szCs w:val="20"/>
              </w:rPr>
              <w:t>önlemleri tanımlama</w:t>
            </w:r>
          </w:p>
        </w:tc>
      </w:tr>
    </w:tbl>
    <w:p w14:paraId="29B004A0" w14:textId="77777777" w:rsidR="00725FD9" w:rsidRPr="00950A06" w:rsidRDefault="00725FD9" w:rsidP="00725FD9">
      <w:pPr>
        <w:jc w:val="center"/>
        <w:rPr>
          <w:color w:val="000000" w:themeColor="text1"/>
          <w:sz w:val="20"/>
          <w:szCs w:val="20"/>
        </w:rPr>
      </w:pP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8"/>
      </w:tblGrid>
      <w:tr w:rsidR="00725FD9" w:rsidRPr="00950A06" w14:paraId="07E7039B" w14:textId="77777777" w:rsidTr="0066547E">
        <w:trPr>
          <w:trHeight w:val="585"/>
        </w:trPr>
        <w:tc>
          <w:tcPr>
            <w:tcW w:w="9438" w:type="dxa"/>
          </w:tcPr>
          <w:p w14:paraId="60AE3F32" w14:textId="77777777" w:rsidR="00725FD9" w:rsidRPr="00950A06" w:rsidRDefault="00725FD9" w:rsidP="0066547E">
            <w:pPr>
              <w:rPr>
                <w:b/>
                <w:color w:val="000000" w:themeColor="text1"/>
                <w:sz w:val="20"/>
                <w:szCs w:val="20"/>
              </w:rPr>
            </w:pPr>
            <w:r w:rsidRPr="00950A06">
              <w:rPr>
                <w:b/>
                <w:color w:val="000000" w:themeColor="text1"/>
                <w:sz w:val="20"/>
                <w:szCs w:val="20"/>
              </w:rPr>
              <w:t xml:space="preserve">Öğrenme ve Öğretme Yöntemleri: </w:t>
            </w:r>
          </w:p>
          <w:p w14:paraId="17BB4F89" w14:textId="77777777" w:rsidR="00725FD9" w:rsidRPr="00950A06" w:rsidRDefault="00725FD9" w:rsidP="0066547E">
            <w:pPr>
              <w:rPr>
                <w:color w:val="000000" w:themeColor="text1"/>
                <w:sz w:val="20"/>
                <w:szCs w:val="20"/>
              </w:rPr>
            </w:pPr>
            <w:r w:rsidRPr="00950A06">
              <w:rPr>
                <w:color w:val="000000" w:themeColor="text1"/>
                <w:sz w:val="20"/>
                <w:szCs w:val="20"/>
              </w:rPr>
              <w:t>Derslere katılım, sunum, tartısma, soru-cevap, kendi kendine öğrenme</w:t>
            </w:r>
          </w:p>
        </w:tc>
      </w:tr>
    </w:tbl>
    <w:p w14:paraId="4481F3B3" w14:textId="77777777" w:rsidR="00725FD9" w:rsidRPr="00950A06" w:rsidRDefault="00725FD9" w:rsidP="00725FD9">
      <w:pPr>
        <w:rPr>
          <w:color w:val="000000" w:themeColor="text1"/>
          <w:sz w:val="20"/>
          <w:szCs w:val="20"/>
        </w:rPr>
      </w:pP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2505"/>
        <w:gridCol w:w="3159"/>
      </w:tblGrid>
      <w:tr w:rsidR="00725FD9" w:rsidRPr="00950A06" w14:paraId="2E27ED4C" w14:textId="77777777" w:rsidTr="0066547E">
        <w:trPr>
          <w:trHeight w:val="141"/>
        </w:trPr>
        <w:tc>
          <w:tcPr>
            <w:tcW w:w="9405" w:type="dxa"/>
            <w:gridSpan w:val="3"/>
          </w:tcPr>
          <w:p w14:paraId="486F022D" w14:textId="77777777" w:rsidR="00725FD9" w:rsidRPr="00950A06" w:rsidRDefault="00725FD9" w:rsidP="0066547E">
            <w:pPr>
              <w:rPr>
                <w:b/>
                <w:color w:val="000000" w:themeColor="text1"/>
                <w:sz w:val="20"/>
                <w:szCs w:val="20"/>
              </w:rPr>
            </w:pPr>
            <w:r w:rsidRPr="00950A06">
              <w:rPr>
                <w:b/>
                <w:color w:val="000000" w:themeColor="text1"/>
                <w:sz w:val="20"/>
                <w:szCs w:val="20"/>
              </w:rPr>
              <w:t xml:space="preserve">Değerlendirme Yöntemleri: </w:t>
            </w:r>
          </w:p>
          <w:p w14:paraId="65B3649E" w14:textId="77777777" w:rsidR="00725FD9" w:rsidRPr="00950A06" w:rsidRDefault="00725FD9" w:rsidP="0066547E">
            <w:pPr>
              <w:rPr>
                <w:color w:val="000000" w:themeColor="text1"/>
                <w:sz w:val="20"/>
                <w:szCs w:val="20"/>
              </w:rPr>
            </w:pPr>
            <w:r w:rsidRPr="00950A06">
              <w:rPr>
                <w:color w:val="000000" w:themeColor="text1"/>
                <w:sz w:val="20"/>
                <w:szCs w:val="20"/>
              </w:rPr>
              <w:t xml:space="preserve">(Değerlendirme yöntemi, öğrenme </w:t>
            </w:r>
            <w:r>
              <w:rPr>
                <w:color w:val="000000" w:themeColor="text1"/>
                <w:sz w:val="20"/>
                <w:szCs w:val="20"/>
              </w:rPr>
              <w:t>kazanım</w:t>
            </w:r>
            <w:r w:rsidRPr="00950A06">
              <w:rPr>
                <w:color w:val="000000" w:themeColor="text1"/>
                <w:sz w:val="20"/>
                <w:szCs w:val="20"/>
              </w:rPr>
              <w:t>ları ve derste kullanılan öğretim teknikleri ile uyumlu olmalıdır)</w:t>
            </w:r>
          </w:p>
        </w:tc>
      </w:tr>
      <w:tr w:rsidR="00725FD9" w:rsidRPr="00950A06" w14:paraId="539E966D" w14:textId="77777777" w:rsidTr="0066547E">
        <w:trPr>
          <w:trHeight w:val="140"/>
        </w:trPr>
        <w:tc>
          <w:tcPr>
            <w:tcW w:w="3741" w:type="dxa"/>
          </w:tcPr>
          <w:p w14:paraId="4CC745AA" w14:textId="77777777" w:rsidR="00725FD9" w:rsidRPr="00950A06" w:rsidRDefault="00725FD9" w:rsidP="0066547E">
            <w:pPr>
              <w:jc w:val="center"/>
              <w:rPr>
                <w:b/>
                <w:color w:val="000000" w:themeColor="text1"/>
                <w:sz w:val="20"/>
                <w:szCs w:val="20"/>
              </w:rPr>
            </w:pPr>
          </w:p>
        </w:tc>
        <w:tc>
          <w:tcPr>
            <w:tcW w:w="2505" w:type="dxa"/>
          </w:tcPr>
          <w:p w14:paraId="13C8686C" w14:textId="77777777" w:rsidR="00725FD9" w:rsidRPr="00950A06" w:rsidRDefault="00725FD9" w:rsidP="0066547E">
            <w:pPr>
              <w:jc w:val="center"/>
              <w:rPr>
                <w:b/>
                <w:color w:val="000000" w:themeColor="text1"/>
                <w:sz w:val="20"/>
                <w:szCs w:val="20"/>
              </w:rPr>
            </w:pPr>
            <w:r w:rsidRPr="00950A06">
              <w:rPr>
                <w:color w:val="000000" w:themeColor="text1"/>
                <w:sz w:val="20"/>
                <w:szCs w:val="20"/>
              </w:rPr>
              <w:t>Varsa (X) olarak işaretleyiniz</w:t>
            </w:r>
          </w:p>
        </w:tc>
        <w:tc>
          <w:tcPr>
            <w:tcW w:w="3158" w:type="dxa"/>
          </w:tcPr>
          <w:p w14:paraId="0A5AACA9" w14:textId="77777777" w:rsidR="00725FD9" w:rsidRPr="00950A06" w:rsidRDefault="00725FD9" w:rsidP="0066547E">
            <w:pPr>
              <w:jc w:val="center"/>
              <w:rPr>
                <w:b/>
                <w:color w:val="000000" w:themeColor="text1"/>
                <w:sz w:val="20"/>
                <w:szCs w:val="20"/>
              </w:rPr>
            </w:pPr>
            <w:r w:rsidRPr="00950A06">
              <w:rPr>
                <w:color w:val="000000" w:themeColor="text1"/>
                <w:sz w:val="20"/>
                <w:szCs w:val="20"/>
              </w:rPr>
              <w:t>Yüzde (%)</w:t>
            </w:r>
          </w:p>
        </w:tc>
      </w:tr>
      <w:tr w:rsidR="00725FD9" w:rsidRPr="00950A06" w14:paraId="20C07324" w14:textId="77777777" w:rsidTr="0066547E">
        <w:trPr>
          <w:trHeight w:val="219"/>
        </w:trPr>
        <w:tc>
          <w:tcPr>
            <w:tcW w:w="3741" w:type="dxa"/>
            <w:vAlign w:val="center"/>
          </w:tcPr>
          <w:p w14:paraId="05FDB4EF" w14:textId="77777777" w:rsidR="00725FD9" w:rsidRPr="00950A06" w:rsidRDefault="00725FD9" w:rsidP="0066547E">
            <w:pPr>
              <w:autoSpaceDE w:val="0"/>
              <w:autoSpaceDN w:val="0"/>
              <w:adjustRightInd w:val="0"/>
              <w:rPr>
                <w:color w:val="000000" w:themeColor="text1"/>
                <w:sz w:val="20"/>
                <w:szCs w:val="20"/>
              </w:rPr>
            </w:pPr>
            <w:r w:rsidRPr="00950A06">
              <w:rPr>
                <w:b/>
                <w:color w:val="000000" w:themeColor="text1"/>
                <w:sz w:val="20"/>
                <w:szCs w:val="20"/>
              </w:rPr>
              <w:t>Yarıyıl İçi/Sonu Çalışmaları</w:t>
            </w:r>
          </w:p>
        </w:tc>
        <w:tc>
          <w:tcPr>
            <w:tcW w:w="2505" w:type="dxa"/>
            <w:vAlign w:val="center"/>
          </w:tcPr>
          <w:p w14:paraId="7112E66D" w14:textId="77777777" w:rsidR="00725FD9" w:rsidRPr="00950A06" w:rsidRDefault="00725FD9" w:rsidP="0066547E">
            <w:pPr>
              <w:autoSpaceDE w:val="0"/>
              <w:autoSpaceDN w:val="0"/>
              <w:adjustRightInd w:val="0"/>
              <w:jc w:val="center"/>
              <w:rPr>
                <w:color w:val="000000" w:themeColor="text1"/>
                <w:sz w:val="20"/>
                <w:szCs w:val="20"/>
              </w:rPr>
            </w:pPr>
          </w:p>
        </w:tc>
        <w:tc>
          <w:tcPr>
            <w:tcW w:w="3158" w:type="dxa"/>
            <w:vAlign w:val="center"/>
          </w:tcPr>
          <w:p w14:paraId="7D1EC6E0" w14:textId="77777777" w:rsidR="00725FD9" w:rsidRPr="00950A06" w:rsidRDefault="00725FD9" w:rsidP="0066547E">
            <w:pPr>
              <w:autoSpaceDE w:val="0"/>
              <w:autoSpaceDN w:val="0"/>
              <w:adjustRightInd w:val="0"/>
              <w:jc w:val="center"/>
              <w:rPr>
                <w:color w:val="000000" w:themeColor="text1"/>
                <w:sz w:val="20"/>
                <w:szCs w:val="20"/>
              </w:rPr>
            </w:pPr>
          </w:p>
        </w:tc>
      </w:tr>
      <w:tr w:rsidR="00725FD9" w:rsidRPr="00950A06" w14:paraId="2451AB7A" w14:textId="77777777" w:rsidTr="0066547E">
        <w:trPr>
          <w:trHeight w:val="236"/>
        </w:trPr>
        <w:tc>
          <w:tcPr>
            <w:tcW w:w="3741" w:type="dxa"/>
            <w:vAlign w:val="center"/>
          </w:tcPr>
          <w:p w14:paraId="120DF7FC" w14:textId="77777777" w:rsidR="00725FD9" w:rsidRPr="00950A06" w:rsidRDefault="00725FD9" w:rsidP="0066547E">
            <w:pPr>
              <w:autoSpaceDE w:val="0"/>
              <w:autoSpaceDN w:val="0"/>
              <w:adjustRightInd w:val="0"/>
              <w:ind w:left="708"/>
              <w:rPr>
                <w:b/>
                <w:color w:val="000000" w:themeColor="text1"/>
                <w:sz w:val="20"/>
                <w:szCs w:val="20"/>
              </w:rPr>
            </w:pPr>
            <w:r w:rsidRPr="00950A06">
              <w:rPr>
                <w:b/>
                <w:color w:val="000000" w:themeColor="text1"/>
                <w:sz w:val="20"/>
                <w:szCs w:val="20"/>
              </w:rPr>
              <w:t>Ara Sınav</w:t>
            </w:r>
          </w:p>
        </w:tc>
        <w:tc>
          <w:tcPr>
            <w:tcW w:w="2505" w:type="dxa"/>
            <w:shd w:val="clear" w:color="auto" w:fill="auto"/>
            <w:vAlign w:val="center"/>
          </w:tcPr>
          <w:p w14:paraId="3CEF3219" w14:textId="77777777" w:rsidR="00725FD9" w:rsidRPr="00950A06" w:rsidRDefault="00725FD9" w:rsidP="0066547E">
            <w:pPr>
              <w:autoSpaceDE w:val="0"/>
              <w:autoSpaceDN w:val="0"/>
              <w:adjustRightInd w:val="0"/>
              <w:jc w:val="center"/>
              <w:rPr>
                <w:color w:val="000000" w:themeColor="text1"/>
                <w:sz w:val="20"/>
                <w:szCs w:val="20"/>
              </w:rPr>
            </w:pPr>
            <w:r w:rsidRPr="00950A06">
              <w:rPr>
                <w:color w:val="000000" w:themeColor="text1"/>
                <w:sz w:val="20"/>
                <w:szCs w:val="20"/>
              </w:rPr>
              <w:t>X</w:t>
            </w:r>
          </w:p>
        </w:tc>
        <w:tc>
          <w:tcPr>
            <w:tcW w:w="3158" w:type="dxa"/>
            <w:shd w:val="clear" w:color="auto" w:fill="auto"/>
            <w:vAlign w:val="center"/>
          </w:tcPr>
          <w:p w14:paraId="3F61C1B9" w14:textId="77777777" w:rsidR="00725FD9" w:rsidRPr="00950A06" w:rsidRDefault="00725FD9" w:rsidP="0066547E">
            <w:pPr>
              <w:autoSpaceDE w:val="0"/>
              <w:autoSpaceDN w:val="0"/>
              <w:adjustRightInd w:val="0"/>
              <w:jc w:val="center"/>
              <w:rPr>
                <w:color w:val="000000" w:themeColor="text1"/>
                <w:sz w:val="20"/>
                <w:szCs w:val="20"/>
              </w:rPr>
            </w:pPr>
            <w:r>
              <w:rPr>
                <w:color w:val="000000" w:themeColor="text1"/>
                <w:sz w:val="20"/>
                <w:szCs w:val="20"/>
              </w:rPr>
              <w:t>%5</w:t>
            </w:r>
            <w:r w:rsidRPr="00950A06">
              <w:rPr>
                <w:color w:val="000000" w:themeColor="text1"/>
                <w:sz w:val="20"/>
                <w:szCs w:val="20"/>
              </w:rPr>
              <w:t>0</w:t>
            </w:r>
          </w:p>
        </w:tc>
      </w:tr>
      <w:tr w:rsidR="00725FD9" w:rsidRPr="00950A06" w14:paraId="38068B10" w14:textId="77777777" w:rsidTr="0066547E">
        <w:trPr>
          <w:trHeight w:val="219"/>
        </w:trPr>
        <w:tc>
          <w:tcPr>
            <w:tcW w:w="3741" w:type="dxa"/>
            <w:vAlign w:val="center"/>
          </w:tcPr>
          <w:p w14:paraId="6C2C35EB" w14:textId="77777777" w:rsidR="00725FD9" w:rsidRPr="00950A06" w:rsidRDefault="00725FD9" w:rsidP="0066547E">
            <w:pPr>
              <w:autoSpaceDE w:val="0"/>
              <w:autoSpaceDN w:val="0"/>
              <w:adjustRightInd w:val="0"/>
              <w:ind w:left="708"/>
              <w:rPr>
                <w:b/>
                <w:color w:val="000000" w:themeColor="text1"/>
                <w:sz w:val="20"/>
                <w:szCs w:val="20"/>
              </w:rPr>
            </w:pPr>
            <w:r w:rsidRPr="00950A06">
              <w:rPr>
                <w:b/>
                <w:color w:val="000000" w:themeColor="text1"/>
                <w:sz w:val="20"/>
                <w:szCs w:val="20"/>
              </w:rPr>
              <w:t>Yoklama Sınavı (Quiz)</w:t>
            </w:r>
          </w:p>
        </w:tc>
        <w:tc>
          <w:tcPr>
            <w:tcW w:w="2505" w:type="dxa"/>
            <w:shd w:val="clear" w:color="auto" w:fill="auto"/>
            <w:vAlign w:val="center"/>
          </w:tcPr>
          <w:p w14:paraId="771D66F6" w14:textId="77777777" w:rsidR="00725FD9" w:rsidRPr="00950A06" w:rsidRDefault="00725FD9" w:rsidP="0066547E">
            <w:pPr>
              <w:autoSpaceDE w:val="0"/>
              <w:autoSpaceDN w:val="0"/>
              <w:adjustRightInd w:val="0"/>
              <w:jc w:val="center"/>
              <w:rPr>
                <w:color w:val="000000" w:themeColor="text1"/>
                <w:sz w:val="20"/>
                <w:szCs w:val="20"/>
              </w:rPr>
            </w:pPr>
          </w:p>
        </w:tc>
        <w:tc>
          <w:tcPr>
            <w:tcW w:w="3158" w:type="dxa"/>
            <w:shd w:val="clear" w:color="auto" w:fill="auto"/>
            <w:vAlign w:val="center"/>
          </w:tcPr>
          <w:p w14:paraId="3E03EF77" w14:textId="77777777" w:rsidR="00725FD9" w:rsidRPr="00950A06" w:rsidRDefault="00725FD9" w:rsidP="0066547E">
            <w:pPr>
              <w:autoSpaceDE w:val="0"/>
              <w:autoSpaceDN w:val="0"/>
              <w:adjustRightInd w:val="0"/>
              <w:jc w:val="center"/>
              <w:rPr>
                <w:color w:val="000000" w:themeColor="text1"/>
                <w:sz w:val="20"/>
                <w:szCs w:val="20"/>
              </w:rPr>
            </w:pPr>
          </w:p>
        </w:tc>
      </w:tr>
      <w:tr w:rsidR="00725FD9" w:rsidRPr="00950A06" w14:paraId="12A1918C" w14:textId="77777777" w:rsidTr="0066547E">
        <w:trPr>
          <w:trHeight w:val="219"/>
        </w:trPr>
        <w:tc>
          <w:tcPr>
            <w:tcW w:w="3741" w:type="dxa"/>
            <w:vAlign w:val="center"/>
          </w:tcPr>
          <w:p w14:paraId="6E11AEB0" w14:textId="77777777" w:rsidR="00725FD9" w:rsidRPr="00950A06" w:rsidRDefault="00725FD9" w:rsidP="0066547E">
            <w:pPr>
              <w:autoSpaceDE w:val="0"/>
              <w:autoSpaceDN w:val="0"/>
              <w:adjustRightInd w:val="0"/>
              <w:ind w:left="708"/>
              <w:rPr>
                <w:b/>
                <w:color w:val="000000" w:themeColor="text1"/>
                <w:sz w:val="20"/>
                <w:szCs w:val="20"/>
              </w:rPr>
            </w:pPr>
            <w:r w:rsidRPr="00950A06">
              <w:rPr>
                <w:b/>
                <w:color w:val="000000" w:themeColor="text1"/>
                <w:sz w:val="20"/>
                <w:szCs w:val="20"/>
              </w:rPr>
              <w:t>Ödev/Sunum</w:t>
            </w:r>
          </w:p>
        </w:tc>
        <w:tc>
          <w:tcPr>
            <w:tcW w:w="2505" w:type="dxa"/>
            <w:shd w:val="clear" w:color="auto" w:fill="auto"/>
            <w:vAlign w:val="center"/>
          </w:tcPr>
          <w:p w14:paraId="376799E3" w14:textId="77777777" w:rsidR="00725FD9" w:rsidRPr="00950A06" w:rsidRDefault="00725FD9" w:rsidP="0066547E">
            <w:pPr>
              <w:autoSpaceDE w:val="0"/>
              <w:autoSpaceDN w:val="0"/>
              <w:adjustRightInd w:val="0"/>
              <w:jc w:val="center"/>
              <w:rPr>
                <w:color w:val="000000" w:themeColor="text1"/>
                <w:sz w:val="20"/>
                <w:szCs w:val="20"/>
              </w:rPr>
            </w:pPr>
          </w:p>
        </w:tc>
        <w:tc>
          <w:tcPr>
            <w:tcW w:w="3158" w:type="dxa"/>
            <w:shd w:val="clear" w:color="auto" w:fill="auto"/>
            <w:vAlign w:val="center"/>
          </w:tcPr>
          <w:p w14:paraId="1C876E5C" w14:textId="77777777" w:rsidR="00725FD9" w:rsidRPr="00950A06" w:rsidRDefault="00725FD9" w:rsidP="0066547E">
            <w:pPr>
              <w:autoSpaceDE w:val="0"/>
              <w:autoSpaceDN w:val="0"/>
              <w:adjustRightInd w:val="0"/>
              <w:jc w:val="center"/>
              <w:rPr>
                <w:color w:val="000000" w:themeColor="text1"/>
                <w:sz w:val="20"/>
                <w:szCs w:val="20"/>
              </w:rPr>
            </w:pPr>
          </w:p>
        </w:tc>
      </w:tr>
      <w:tr w:rsidR="00725FD9" w:rsidRPr="00950A06" w14:paraId="4215BC64" w14:textId="77777777" w:rsidTr="0066547E">
        <w:trPr>
          <w:trHeight w:val="236"/>
        </w:trPr>
        <w:tc>
          <w:tcPr>
            <w:tcW w:w="3741" w:type="dxa"/>
            <w:vAlign w:val="center"/>
          </w:tcPr>
          <w:p w14:paraId="5B595E55" w14:textId="77777777" w:rsidR="00725FD9" w:rsidRPr="00950A06" w:rsidRDefault="00725FD9" w:rsidP="0066547E">
            <w:pPr>
              <w:autoSpaceDE w:val="0"/>
              <w:autoSpaceDN w:val="0"/>
              <w:adjustRightInd w:val="0"/>
              <w:ind w:left="708"/>
              <w:rPr>
                <w:b/>
                <w:color w:val="000000" w:themeColor="text1"/>
                <w:sz w:val="20"/>
                <w:szCs w:val="20"/>
              </w:rPr>
            </w:pPr>
            <w:r w:rsidRPr="00950A06">
              <w:rPr>
                <w:b/>
                <w:color w:val="000000" w:themeColor="text1"/>
                <w:sz w:val="20"/>
                <w:szCs w:val="20"/>
              </w:rPr>
              <w:t>Proje</w:t>
            </w:r>
          </w:p>
        </w:tc>
        <w:tc>
          <w:tcPr>
            <w:tcW w:w="2505" w:type="dxa"/>
            <w:shd w:val="clear" w:color="auto" w:fill="auto"/>
            <w:vAlign w:val="center"/>
          </w:tcPr>
          <w:p w14:paraId="0E84BEBF" w14:textId="77777777" w:rsidR="00725FD9" w:rsidRPr="00950A06" w:rsidRDefault="00725FD9" w:rsidP="0066547E">
            <w:pPr>
              <w:autoSpaceDE w:val="0"/>
              <w:autoSpaceDN w:val="0"/>
              <w:adjustRightInd w:val="0"/>
              <w:jc w:val="center"/>
              <w:rPr>
                <w:color w:val="000000" w:themeColor="text1"/>
                <w:sz w:val="20"/>
                <w:szCs w:val="20"/>
              </w:rPr>
            </w:pPr>
          </w:p>
        </w:tc>
        <w:tc>
          <w:tcPr>
            <w:tcW w:w="3158" w:type="dxa"/>
            <w:shd w:val="clear" w:color="auto" w:fill="auto"/>
            <w:vAlign w:val="center"/>
          </w:tcPr>
          <w:p w14:paraId="15964D07" w14:textId="77777777" w:rsidR="00725FD9" w:rsidRPr="00950A06" w:rsidRDefault="00725FD9" w:rsidP="0066547E">
            <w:pPr>
              <w:autoSpaceDE w:val="0"/>
              <w:autoSpaceDN w:val="0"/>
              <w:adjustRightInd w:val="0"/>
              <w:jc w:val="center"/>
              <w:rPr>
                <w:color w:val="000000" w:themeColor="text1"/>
                <w:sz w:val="20"/>
                <w:szCs w:val="20"/>
              </w:rPr>
            </w:pPr>
          </w:p>
        </w:tc>
      </w:tr>
      <w:tr w:rsidR="00725FD9" w:rsidRPr="00950A06" w14:paraId="16E73A63" w14:textId="77777777" w:rsidTr="0066547E">
        <w:trPr>
          <w:trHeight w:val="219"/>
        </w:trPr>
        <w:tc>
          <w:tcPr>
            <w:tcW w:w="3741" w:type="dxa"/>
            <w:vAlign w:val="center"/>
          </w:tcPr>
          <w:p w14:paraId="56E920AB" w14:textId="77777777" w:rsidR="00725FD9" w:rsidRPr="00950A06" w:rsidRDefault="00725FD9" w:rsidP="0066547E">
            <w:pPr>
              <w:autoSpaceDE w:val="0"/>
              <w:autoSpaceDN w:val="0"/>
              <w:adjustRightInd w:val="0"/>
              <w:ind w:left="708"/>
              <w:rPr>
                <w:b/>
                <w:color w:val="000000" w:themeColor="text1"/>
                <w:sz w:val="20"/>
                <w:szCs w:val="20"/>
              </w:rPr>
            </w:pPr>
            <w:r w:rsidRPr="00950A06">
              <w:rPr>
                <w:b/>
                <w:color w:val="000000" w:themeColor="text1"/>
                <w:sz w:val="20"/>
                <w:szCs w:val="20"/>
              </w:rPr>
              <w:t xml:space="preserve">Laboratuvar </w:t>
            </w:r>
          </w:p>
        </w:tc>
        <w:tc>
          <w:tcPr>
            <w:tcW w:w="2505" w:type="dxa"/>
            <w:shd w:val="clear" w:color="auto" w:fill="auto"/>
            <w:vAlign w:val="center"/>
          </w:tcPr>
          <w:p w14:paraId="48971FE1" w14:textId="77777777" w:rsidR="00725FD9" w:rsidRPr="00950A06" w:rsidRDefault="00725FD9" w:rsidP="0066547E">
            <w:pPr>
              <w:autoSpaceDE w:val="0"/>
              <w:autoSpaceDN w:val="0"/>
              <w:adjustRightInd w:val="0"/>
              <w:jc w:val="center"/>
              <w:rPr>
                <w:color w:val="000000" w:themeColor="text1"/>
                <w:sz w:val="20"/>
                <w:szCs w:val="20"/>
              </w:rPr>
            </w:pPr>
          </w:p>
        </w:tc>
        <w:tc>
          <w:tcPr>
            <w:tcW w:w="3158" w:type="dxa"/>
            <w:shd w:val="clear" w:color="auto" w:fill="auto"/>
            <w:vAlign w:val="center"/>
          </w:tcPr>
          <w:p w14:paraId="68AED9D2" w14:textId="77777777" w:rsidR="00725FD9" w:rsidRPr="00950A06" w:rsidRDefault="00725FD9" w:rsidP="0066547E">
            <w:pPr>
              <w:autoSpaceDE w:val="0"/>
              <w:autoSpaceDN w:val="0"/>
              <w:adjustRightInd w:val="0"/>
              <w:jc w:val="center"/>
              <w:rPr>
                <w:color w:val="000000" w:themeColor="text1"/>
                <w:sz w:val="20"/>
                <w:szCs w:val="20"/>
              </w:rPr>
            </w:pPr>
          </w:p>
        </w:tc>
      </w:tr>
      <w:tr w:rsidR="00725FD9" w:rsidRPr="00950A06" w14:paraId="07E1BD7A" w14:textId="77777777" w:rsidTr="0066547E">
        <w:trPr>
          <w:trHeight w:val="219"/>
        </w:trPr>
        <w:tc>
          <w:tcPr>
            <w:tcW w:w="3741" w:type="dxa"/>
            <w:vAlign w:val="center"/>
          </w:tcPr>
          <w:p w14:paraId="3FB7AD6C" w14:textId="77777777" w:rsidR="00725FD9" w:rsidRPr="00950A06" w:rsidRDefault="00725FD9" w:rsidP="0066547E">
            <w:pPr>
              <w:autoSpaceDE w:val="0"/>
              <w:autoSpaceDN w:val="0"/>
              <w:adjustRightInd w:val="0"/>
              <w:ind w:left="708"/>
              <w:rPr>
                <w:b/>
                <w:color w:val="000000" w:themeColor="text1"/>
                <w:sz w:val="20"/>
                <w:szCs w:val="20"/>
              </w:rPr>
            </w:pPr>
            <w:r w:rsidRPr="00950A06">
              <w:rPr>
                <w:b/>
                <w:color w:val="000000" w:themeColor="text1"/>
                <w:sz w:val="20"/>
                <w:szCs w:val="20"/>
              </w:rPr>
              <w:t xml:space="preserve">Final Sınavı </w:t>
            </w:r>
          </w:p>
        </w:tc>
        <w:tc>
          <w:tcPr>
            <w:tcW w:w="2505" w:type="dxa"/>
            <w:shd w:val="clear" w:color="auto" w:fill="auto"/>
            <w:vAlign w:val="center"/>
          </w:tcPr>
          <w:p w14:paraId="0484F0B0" w14:textId="77777777" w:rsidR="00725FD9" w:rsidRPr="00950A06" w:rsidRDefault="00725FD9" w:rsidP="0066547E">
            <w:pPr>
              <w:autoSpaceDE w:val="0"/>
              <w:autoSpaceDN w:val="0"/>
              <w:adjustRightInd w:val="0"/>
              <w:jc w:val="center"/>
              <w:rPr>
                <w:color w:val="000000" w:themeColor="text1"/>
                <w:sz w:val="20"/>
                <w:szCs w:val="20"/>
              </w:rPr>
            </w:pPr>
            <w:r w:rsidRPr="00950A06">
              <w:rPr>
                <w:color w:val="000000" w:themeColor="text1"/>
                <w:sz w:val="20"/>
                <w:szCs w:val="20"/>
              </w:rPr>
              <w:t>X</w:t>
            </w:r>
          </w:p>
        </w:tc>
        <w:tc>
          <w:tcPr>
            <w:tcW w:w="3158" w:type="dxa"/>
            <w:shd w:val="clear" w:color="auto" w:fill="auto"/>
            <w:vAlign w:val="center"/>
          </w:tcPr>
          <w:p w14:paraId="7B124B5A" w14:textId="77777777" w:rsidR="00725FD9" w:rsidRPr="00950A06" w:rsidRDefault="00725FD9" w:rsidP="0066547E">
            <w:pPr>
              <w:autoSpaceDE w:val="0"/>
              <w:autoSpaceDN w:val="0"/>
              <w:adjustRightInd w:val="0"/>
              <w:jc w:val="center"/>
              <w:rPr>
                <w:color w:val="000000" w:themeColor="text1"/>
                <w:sz w:val="20"/>
                <w:szCs w:val="20"/>
              </w:rPr>
            </w:pPr>
            <w:r w:rsidRPr="00950A06">
              <w:rPr>
                <w:color w:val="000000" w:themeColor="text1"/>
                <w:sz w:val="20"/>
                <w:szCs w:val="20"/>
              </w:rPr>
              <w:t>%</w:t>
            </w:r>
            <w:r>
              <w:rPr>
                <w:color w:val="000000" w:themeColor="text1"/>
                <w:sz w:val="20"/>
                <w:szCs w:val="20"/>
              </w:rPr>
              <w:t>5</w:t>
            </w:r>
            <w:r w:rsidRPr="00950A06">
              <w:rPr>
                <w:color w:val="000000" w:themeColor="text1"/>
                <w:sz w:val="20"/>
                <w:szCs w:val="20"/>
              </w:rPr>
              <w:t>0</w:t>
            </w:r>
          </w:p>
        </w:tc>
      </w:tr>
      <w:tr w:rsidR="00725FD9" w:rsidRPr="00950A06" w14:paraId="6D2FA9F6" w14:textId="77777777" w:rsidTr="0066547E">
        <w:trPr>
          <w:trHeight w:val="236"/>
        </w:trPr>
        <w:tc>
          <w:tcPr>
            <w:tcW w:w="3741" w:type="dxa"/>
            <w:vAlign w:val="center"/>
          </w:tcPr>
          <w:p w14:paraId="7A2E9582" w14:textId="77777777" w:rsidR="00725FD9" w:rsidRPr="00950A06" w:rsidRDefault="00725FD9" w:rsidP="0066547E">
            <w:pPr>
              <w:autoSpaceDE w:val="0"/>
              <w:autoSpaceDN w:val="0"/>
              <w:adjustRightInd w:val="0"/>
              <w:ind w:left="708"/>
              <w:rPr>
                <w:b/>
                <w:color w:val="000000" w:themeColor="text1"/>
                <w:sz w:val="20"/>
                <w:szCs w:val="20"/>
              </w:rPr>
            </w:pPr>
            <w:r w:rsidRPr="00950A06">
              <w:rPr>
                <w:b/>
                <w:color w:val="000000" w:themeColor="text1"/>
                <w:sz w:val="20"/>
                <w:szCs w:val="20"/>
              </w:rPr>
              <w:t xml:space="preserve">Derse Katılım </w:t>
            </w:r>
          </w:p>
        </w:tc>
        <w:tc>
          <w:tcPr>
            <w:tcW w:w="2505" w:type="dxa"/>
            <w:vAlign w:val="center"/>
          </w:tcPr>
          <w:p w14:paraId="682A9229" w14:textId="77777777" w:rsidR="00725FD9" w:rsidRPr="00950A06" w:rsidRDefault="00725FD9" w:rsidP="0066547E">
            <w:pPr>
              <w:autoSpaceDE w:val="0"/>
              <w:autoSpaceDN w:val="0"/>
              <w:adjustRightInd w:val="0"/>
              <w:jc w:val="center"/>
              <w:rPr>
                <w:color w:val="000000" w:themeColor="text1"/>
                <w:sz w:val="20"/>
                <w:szCs w:val="20"/>
              </w:rPr>
            </w:pPr>
          </w:p>
        </w:tc>
        <w:tc>
          <w:tcPr>
            <w:tcW w:w="3158" w:type="dxa"/>
            <w:vAlign w:val="center"/>
          </w:tcPr>
          <w:p w14:paraId="44362B80" w14:textId="77777777" w:rsidR="00725FD9" w:rsidRPr="00950A06" w:rsidRDefault="00725FD9" w:rsidP="0066547E">
            <w:pPr>
              <w:autoSpaceDE w:val="0"/>
              <w:autoSpaceDN w:val="0"/>
              <w:adjustRightInd w:val="0"/>
              <w:jc w:val="center"/>
              <w:rPr>
                <w:color w:val="000000" w:themeColor="text1"/>
                <w:sz w:val="20"/>
                <w:szCs w:val="20"/>
              </w:rPr>
            </w:pPr>
          </w:p>
        </w:tc>
      </w:tr>
      <w:tr w:rsidR="00725FD9" w:rsidRPr="00950A06" w14:paraId="0533C989" w14:textId="77777777" w:rsidTr="0066547E">
        <w:trPr>
          <w:trHeight w:val="219"/>
        </w:trPr>
        <w:tc>
          <w:tcPr>
            <w:tcW w:w="3741" w:type="dxa"/>
            <w:vAlign w:val="center"/>
          </w:tcPr>
          <w:p w14:paraId="589821C0" w14:textId="77777777" w:rsidR="00725FD9" w:rsidRPr="00950A06" w:rsidRDefault="00725FD9" w:rsidP="0066547E">
            <w:pPr>
              <w:autoSpaceDE w:val="0"/>
              <w:autoSpaceDN w:val="0"/>
              <w:adjustRightInd w:val="0"/>
              <w:ind w:left="708"/>
              <w:rPr>
                <w:b/>
                <w:color w:val="000000" w:themeColor="text1"/>
                <w:sz w:val="20"/>
                <w:szCs w:val="20"/>
              </w:rPr>
            </w:pPr>
            <w:r w:rsidRPr="00950A06">
              <w:rPr>
                <w:b/>
                <w:color w:val="000000" w:themeColor="text1"/>
                <w:sz w:val="20"/>
                <w:szCs w:val="20"/>
              </w:rPr>
              <w:t xml:space="preserve">Uygulama </w:t>
            </w:r>
          </w:p>
        </w:tc>
        <w:tc>
          <w:tcPr>
            <w:tcW w:w="2505" w:type="dxa"/>
            <w:vAlign w:val="center"/>
          </w:tcPr>
          <w:p w14:paraId="5F53A56E" w14:textId="77777777" w:rsidR="00725FD9" w:rsidRPr="00950A06" w:rsidRDefault="00725FD9" w:rsidP="0066547E">
            <w:pPr>
              <w:autoSpaceDE w:val="0"/>
              <w:autoSpaceDN w:val="0"/>
              <w:adjustRightInd w:val="0"/>
              <w:jc w:val="center"/>
              <w:rPr>
                <w:color w:val="000000" w:themeColor="text1"/>
                <w:sz w:val="20"/>
                <w:szCs w:val="20"/>
              </w:rPr>
            </w:pPr>
          </w:p>
        </w:tc>
        <w:tc>
          <w:tcPr>
            <w:tcW w:w="3158" w:type="dxa"/>
            <w:vAlign w:val="center"/>
          </w:tcPr>
          <w:p w14:paraId="26FE4F45" w14:textId="77777777" w:rsidR="00725FD9" w:rsidRPr="00950A06" w:rsidRDefault="00725FD9" w:rsidP="0066547E">
            <w:pPr>
              <w:autoSpaceDE w:val="0"/>
              <w:autoSpaceDN w:val="0"/>
              <w:adjustRightInd w:val="0"/>
              <w:jc w:val="center"/>
              <w:rPr>
                <w:color w:val="000000" w:themeColor="text1"/>
                <w:sz w:val="20"/>
                <w:szCs w:val="20"/>
              </w:rPr>
            </w:pPr>
          </w:p>
        </w:tc>
      </w:tr>
      <w:tr w:rsidR="00725FD9" w:rsidRPr="00950A06" w14:paraId="2C1B2C85" w14:textId="77777777" w:rsidTr="0066547E">
        <w:trPr>
          <w:trHeight w:val="274"/>
        </w:trPr>
        <w:tc>
          <w:tcPr>
            <w:tcW w:w="9405" w:type="dxa"/>
            <w:gridSpan w:val="3"/>
            <w:vAlign w:val="center"/>
          </w:tcPr>
          <w:p w14:paraId="2EC73A7A" w14:textId="77777777" w:rsidR="00725FD9" w:rsidRPr="00950A06" w:rsidRDefault="00725FD9" w:rsidP="0066547E">
            <w:pPr>
              <w:autoSpaceDE w:val="0"/>
              <w:autoSpaceDN w:val="0"/>
              <w:adjustRightInd w:val="0"/>
              <w:rPr>
                <w:b/>
                <w:color w:val="000000" w:themeColor="text1"/>
                <w:sz w:val="20"/>
                <w:szCs w:val="20"/>
              </w:rPr>
            </w:pPr>
            <w:r w:rsidRPr="00950A06">
              <w:rPr>
                <w:b/>
                <w:color w:val="000000" w:themeColor="text1"/>
                <w:sz w:val="20"/>
                <w:szCs w:val="20"/>
              </w:rPr>
              <w:t xml:space="preserve">Değerlendirme Yöntemlerine İlişkin Açıklamalar:  </w:t>
            </w:r>
          </w:p>
        </w:tc>
      </w:tr>
      <w:tr w:rsidR="00725FD9" w:rsidRPr="00950A06" w14:paraId="30F8B282" w14:textId="77777777" w:rsidTr="0066547E">
        <w:trPr>
          <w:trHeight w:val="861"/>
        </w:trPr>
        <w:tc>
          <w:tcPr>
            <w:tcW w:w="9405" w:type="dxa"/>
            <w:gridSpan w:val="3"/>
          </w:tcPr>
          <w:p w14:paraId="2987A7C2" w14:textId="77777777" w:rsidR="00725FD9" w:rsidRPr="00950A06" w:rsidRDefault="00725FD9" w:rsidP="0066547E">
            <w:pPr>
              <w:tabs>
                <w:tab w:val="left" w:pos="6550"/>
              </w:tabs>
              <w:rPr>
                <w:color w:val="000000" w:themeColor="text1"/>
                <w:sz w:val="20"/>
                <w:szCs w:val="20"/>
              </w:rPr>
            </w:pPr>
            <w:r w:rsidRPr="00950A06">
              <w:rPr>
                <w:b/>
                <w:color w:val="000000" w:themeColor="text1"/>
                <w:sz w:val="20"/>
                <w:szCs w:val="20"/>
              </w:rPr>
              <w:t xml:space="preserve">Değerlendirme Kriteri: </w:t>
            </w:r>
          </w:p>
          <w:p w14:paraId="543B9537" w14:textId="77777777" w:rsidR="00725FD9" w:rsidRPr="0089097D" w:rsidRDefault="00725FD9" w:rsidP="0066547E">
            <w:pPr>
              <w:autoSpaceDE w:val="0"/>
              <w:autoSpaceDN w:val="0"/>
              <w:adjustRightInd w:val="0"/>
              <w:rPr>
                <w:color w:val="000000" w:themeColor="text1"/>
                <w:sz w:val="20"/>
                <w:szCs w:val="20"/>
              </w:rPr>
            </w:pPr>
            <w:r w:rsidRPr="0089097D">
              <w:rPr>
                <w:color w:val="000000" w:themeColor="text1"/>
                <w:sz w:val="20"/>
                <w:szCs w:val="20"/>
              </w:rPr>
              <w:t>Dersin değerlendirilmesinde yarıyıl içi hesaplamaların belirlenmesinde vize notunun yüzde 50’si ile, final notunun % 50’si ders başarı notu olarak belirlenecektir.</w:t>
            </w:r>
          </w:p>
          <w:p w14:paraId="0CD853B9" w14:textId="77777777" w:rsidR="00725FD9" w:rsidRPr="0089097D" w:rsidRDefault="00725FD9" w:rsidP="0066547E">
            <w:pPr>
              <w:autoSpaceDE w:val="0"/>
              <w:autoSpaceDN w:val="0"/>
              <w:adjustRightInd w:val="0"/>
              <w:rPr>
                <w:color w:val="000000" w:themeColor="text1"/>
                <w:sz w:val="20"/>
                <w:szCs w:val="20"/>
              </w:rPr>
            </w:pPr>
          </w:p>
          <w:p w14:paraId="62109388" w14:textId="77777777" w:rsidR="00725FD9" w:rsidRPr="00950A06" w:rsidRDefault="00725FD9" w:rsidP="0066547E">
            <w:pPr>
              <w:jc w:val="both"/>
              <w:rPr>
                <w:color w:val="000000" w:themeColor="text1"/>
                <w:sz w:val="20"/>
                <w:szCs w:val="20"/>
              </w:rPr>
            </w:pPr>
            <w:r w:rsidRPr="0089097D">
              <w:rPr>
                <w:color w:val="000000" w:themeColor="text1"/>
                <w:sz w:val="20"/>
                <w:szCs w:val="20"/>
              </w:rPr>
              <w:t>Ders Başarı Notu: %50 1. Ara sınav+%50 final notu</w:t>
            </w:r>
          </w:p>
        </w:tc>
      </w:tr>
      <w:tr w:rsidR="00725FD9" w:rsidRPr="00950A06" w14:paraId="6F308209" w14:textId="77777777" w:rsidTr="0066547E">
        <w:tblPrEx>
          <w:tblBorders>
            <w:insideH w:val="single" w:sz="6" w:space="0" w:color="auto"/>
            <w:insideV w:val="single" w:sz="6" w:space="0" w:color="auto"/>
          </w:tblBorders>
        </w:tblPrEx>
        <w:trPr>
          <w:trHeight w:val="845"/>
        </w:trPr>
        <w:tc>
          <w:tcPr>
            <w:tcW w:w="9405" w:type="dxa"/>
            <w:gridSpan w:val="3"/>
          </w:tcPr>
          <w:p w14:paraId="4FE4E07F" w14:textId="77777777" w:rsidR="00725FD9" w:rsidRPr="00950A06" w:rsidRDefault="00725FD9" w:rsidP="0066547E">
            <w:pPr>
              <w:rPr>
                <w:b/>
                <w:color w:val="000000" w:themeColor="text1"/>
                <w:sz w:val="20"/>
                <w:szCs w:val="20"/>
              </w:rPr>
            </w:pPr>
            <w:r w:rsidRPr="00950A06">
              <w:rPr>
                <w:b/>
                <w:color w:val="000000" w:themeColor="text1"/>
                <w:sz w:val="20"/>
                <w:szCs w:val="20"/>
              </w:rPr>
              <w:t xml:space="preserve">Ders İçin Önerilen Kaynaklar:  </w:t>
            </w:r>
          </w:p>
          <w:p w14:paraId="1A85359D" w14:textId="77777777" w:rsidR="00725FD9" w:rsidRPr="00950A06" w:rsidRDefault="00725FD9" w:rsidP="0066547E">
            <w:pPr>
              <w:contextualSpacing/>
              <w:rPr>
                <w:b/>
                <w:color w:val="000000" w:themeColor="text1"/>
                <w:sz w:val="20"/>
                <w:szCs w:val="20"/>
              </w:rPr>
            </w:pPr>
            <w:r w:rsidRPr="00950A06">
              <w:rPr>
                <w:b/>
                <w:color w:val="000000" w:themeColor="text1"/>
                <w:sz w:val="20"/>
                <w:szCs w:val="20"/>
              </w:rPr>
              <w:t xml:space="preserve">Ana kaynak: </w:t>
            </w:r>
          </w:p>
          <w:p w14:paraId="03669AD6" w14:textId="77777777" w:rsidR="00725FD9" w:rsidRPr="00950A06" w:rsidRDefault="00725FD9" w:rsidP="0066547E">
            <w:pPr>
              <w:contextualSpacing/>
              <w:jc w:val="both"/>
              <w:rPr>
                <w:color w:val="000000" w:themeColor="text1"/>
                <w:sz w:val="20"/>
                <w:szCs w:val="20"/>
                <w:shd w:val="clear" w:color="auto" w:fill="FFFFFF"/>
              </w:rPr>
            </w:pPr>
            <w:r w:rsidRPr="00950A06">
              <w:rPr>
                <w:color w:val="000000" w:themeColor="text1"/>
                <w:sz w:val="20"/>
                <w:szCs w:val="20"/>
              </w:rPr>
              <w:t xml:space="preserve">1. </w:t>
            </w:r>
            <w:r w:rsidRPr="00950A06">
              <w:rPr>
                <w:color w:val="000000" w:themeColor="text1"/>
                <w:sz w:val="20"/>
                <w:szCs w:val="20"/>
                <w:shd w:val="clear" w:color="auto" w:fill="FFFFFF"/>
              </w:rPr>
              <w:t xml:space="preserve">Kayser, , Bienz, K.A.,  Eckert, J.,  Zinkernagel, R. M. (2002). Tıbbi Mikrobiyoloji. Çev. Ed. Küçüker, M. A., Tümbay, E., Anğ, Ö., Erturan, Z. Nobel Tıp Kitabevi, 9. Baskıİstanbul. </w:t>
            </w:r>
          </w:p>
          <w:p w14:paraId="124EAC35" w14:textId="77777777" w:rsidR="00725FD9" w:rsidRPr="00950A06" w:rsidRDefault="00725FD9" w:rsidP="0066547E">
            <w:pPr>
              <w:contextualSpacing/>
              <w:jc w:val="both"/>
              <w:rPr>
                <w:color w:val="000000" w:themeColor="text1"/>
                <w:sz w:val="20"/>
                <w:szCs w:val="20"/>
                <w:shd w:val="clear" w:color="auto" w:fill="FFFFFF"/>
              </w:rPr>
            </w:pPr>
            <w:r w:rsidRPr="00950A06">
              <w:rPr>
                <w:color w:val="000000" w:themeColor="text1"/>
                <w:sz w:val="20"/>
                <w:szCs w:val="20"/>
                <w:shd w:val="clear" w:color="auto" w:fill="FFFFFF"/>
              </w:rPr>
              <w:t>2. Murray, P. R., Baron, E. J., Jorgensen, J. H.,  Landry, M. L., Pfaller, M. A. (2009). Klinik Mikrobiyoloji. Çev. Ed. Başustaoğlu, A. Atlas Kitapçılık,  9. Baskı, Ankara.</w:t>
            </w:r>
          </w:p>
          <w:p w14:paraId="6F312406" w14:textId="77777777" w:rsidR="00725FD9" w:rsidRPr="00950A06" w:rsidRDefault="00725FD9" w:rsidP="0066547E">
            <w:pPr>
              <w:contextualSpacing/>
              <w:rPr>
                <w:color w:val="000000" w:themeColor="text1"/>
                <w:sz w:val="20"/>
                <w:szCs w:val="20"/>
              </w:rPr>
            </w:pPr>
            <w:r w:rsidRPr="00950A06">
              <w:rPr>
                <w:color w:val="000000" w:themeColor="text1"/>
                <w:sz w:val="20"/>
                <w:szCs w:val="20"/>
              </w:rPr>
              <w:t>3. Jawetz, Melnick, Adelberg’s Medical Microbiology 26th ed. Brooks GF, Carroll KC, Butel JS, Morse SA, Mietzner TA (yazarlar).McGrawHill/Lange Companies 2013</w:t>
            </w:r>
          </w:p>
          <w:p w14:paraId="4B3FF1EA" w14:textId="77777777" w:rsidR="00725FD9" w:rsidRPr="00950A06" w:rsidRDefault="00725FD9" w:rsidP="0066547E">
            <w:pPr>
              <w:rPr>
                <w:b/>
                <w:color w:val="000000" w:themeColor="text1"/>
                <w:sz w:val="20"/>
                <w:szCs w:val="20"/>
              </w:rPr>
            </w:pPr>
            <w:r w:rsidRPr="00950A06">
              <w:rPr>
                <w:b/>
                <w:color w:val="000000" w:themeColor="text1"/>
                <w:sz w:val="20"/>
                <w:szCs w:val="20"/>
              </w:rPr>
              <w:t>Referanslar:    Diğer ders materyalleri:</w:t>
            </w:r>
            <w:r w:rsidRPr="00950A06">
              <w:rPr>
                <w:color w:val="000000" w:themeColor="text1"/>
                <w:sz w:val="20"/>
                <w:szCs w:val="20"/>
              </w:rPr>
              <w:t xml:space="preserve"> </w:t>
            </w:r>
          </w:p>
        </w:tc>
      </w:tr>
      <w:tr w:rsidR="00725FD9" w:rsidRPr="00950A06" w14:paraId="28AD1C89" w14:textId="77777777" w:rsidTr="0066547E">
        <w:tblPrEx>
          <w:tblBorders>
            <w:insideH w:val="single" w:sz="6" w:space="0" w:color="auto"/>
            <w:insideV w:val="single" w:sz="6" w:space="0" w:color="auto"/>
          </w:tblBorders>
        </w:tblPrEx>
        <w:trPr>
          <w:trHeight w:val="219"/>
        </w:trPr>
        <w:tc>
          <w:tcPr>
            <w:tcW w:w="9405" w:type="dxa"/>
            <w:gridSpan w:val="3"/>
          </w:tcPr>
          <w:p w14:paraId="32F97FEB" w14:textId="77777777" w:rsidR="00725FD9" w:rsidRPr="00950A06" w:rsidRDefault="00725FD9" w:rsidP="0066547E">
            <w:pPr>
              <w:rPr>
                <w:b/>
                <w:color w:val="000000" w:themeColor="text1"/>
                <w:sz w:val="20"/>
                <w:szCs w:val="20"/>
              </w:rPr>
            </w:pPr>
            <w:r w:rsidRPr="00950A06">
              <w:rPr>
                <w:b/>
                <w:color w:val="000000" w:themeColor="text1"/>
                <w:sz w:val="20"/>
                <w:szCs w:val="20"/>
              </w:rPr>
              <w:t xml:space="preserve">Derse İlişkin Politika ve Kurallar: (öğretim üyesi açıklama yapmak isterse bu başlığı kullanabilir) </w:t>
            </w:r>
          </w:p>
        </w:tc>
      </w:tr>
    </w:tbl>
    <w:p w14:paraId="142C7629" w14:textId="77777777" w:rsidR="00725FD9" w:rsidRPr="00950A06" w:rsidRDefault="00725FD9" w:rsidP="00725FD9">
      <w:pPr>
        <w:rPr>
          <w:color w:val="000000" w:themeColor="text1"/>
          <w:sz w:val="20"/>
          <w:szCs w:val="20"/>
        </w:rPr>
      </w:pPr>
    </w:p>
    <w:tbl>
      <w:tblPr>
        <w:tblW w:w="94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11"/>
        <w:gridCol w:w="6320"/>
        <w:gridCol w:w="1974"/>
      </w:tblGrid>
      <w:tr w:rsidR="00725FD9" w:rsidRPr="00950A06" w14:paraId="70A87094" w14:textId="77777777" w:rsidTr="0066547E">
        <w:trPr>
          <w:trHeight w:val="222"/>
        </w:trPr>
        <w:tc>
          <w:tcPr>
            <w:tcW w:w="9405" w:type="dxa"/>
            <w:gridSpan w:val="3"/>
          </w:tcPr>
          <w:p w14:paraId="08BDB3D4" w14:textId="77777777" w:rsidR="00725FD9" w:rsidRPr="00950A06" w:rsidRDefault="00725FD9" w:rsidP="0066547E">
            <w:pPr>
              <w:tabs>
                <w:tab w:val="left" w:pos="2268"/>
                <w:tab w:val="left" w:leader="dot" w:pos="7655"/>
              </w:tabs>
              <w:rPr>
                <w:b/>
                <w:color w:val="000000" w:themeColor="text1"/>
                <w:sz w:val="20"/>
                <w:szCs w:val="20"/>
              </w:rPr>
            </w:pPr>
            <w:r w:rsidRPr="00950A06">
              <w:rPr>
                <w:b/>
                <w:color w:val="000000" w:themeColor="text1"/>
                <w:sz w:val="20"/>
                <w:szCs w:val="20"/>
              </w:rPr>
              <w:t xml:space="preserve">Ders Öğretim Üyesi İletişim Bilgileri: </w:t>
            </w:r>
          </w:p>
        </w:tc>
      </w:tr>
      <w:tr w:rsidR="00725FD9" w:rsidRPr="00950A06" w14:paraId="0C865CA4" w14:textId="77777777" w:rsidTr="0066547E">
        <w:trPr>
          <w:trHeight w:val="238"/>
        </w:trPr>
        <w:tc>
          <w:tcPr>
            <w:tcW w:w="9405" w:type="dxa"/>
            <w:gridSpan w:val="3"/>
          </w:tcPr>
          <w:p w14:paraId="08F3D02F" w14:textId="77777777" w:rsidR="00725FD9" w:rsidRPr="00950A06" w:rsidRDefault="00725FD9" w:rsidP="0066547E">
            <w:pPr>
              <w:rPr>
                <w:b/>
                <w:color w:val="000000" w:themeColor="text1"/>
                <w:sz w:val="20"/>
                <w:szCs w:val="20"/>
              </w:rPr>
            </w:pPr>
            <w:r w:rsidRPr="00950A06">
              <w:rPr>
                <w:b/>
                <w:color w:val="000000" w:themeColor="text1"/>
                <w:sz w:val="20"/>
                <w:szCs w:val="20"/>
              </w:rPr>
              <w:t xml:space="preserve">Ders Öğretim Üyesi Görüşme Günleri ve Saatleri: </w:t>
            </w:r>
          </w:p>
        </w:tc>
      </w:tr>
      <w:tr w:rsidR="00725FD9" w:rsidRPr="00950A06" w14:paraId="11D3542F" w14:textId="77777777" w:rsidTr="0066547E">
        <w:tblPrEx>
          <w:tblBorders>
            <w:insideH w:val="single" w:sz="4" w:space="0" w:color="auto"/>
            <w:insideV w:val="single" w:sz="4" w:space="0" w:color="auto"/>
          </w:tblBorders>
        </w:tblPrEx>
        <w:trPr>
          <w:trHeight w:val="702"/>
        </w:trPr>
        <w:tc>
          <w:tcPr>
            <w:tcW w:w="7431" w:type="dxa"/>
            <w:gridSpan w:val="2"/>
          </w:tcPr>
          <w:p w14:paraId="199CB095" w14:textId="77777777" w:rsidR="00725FD9" w:rsidRPr="00950A06" w:rsidRDefault="00725FD9" w:rsidP="0066547E">
            <w:pPr>
              <w:rPr>
                <w:b/>
                <w:color w:val="000000" w:themeColor="text1"/>
                <w:sz w:val="20"/>
                <w:szCs w:val="20"/>
              </w:rPr>
            </w:pPr>
            <w:r w:rsidRPr="00950A06">
              <w:rPr>
                <w:b/>
                <w:color w:val="000000" w:themeColor="text1"/>
                <w:sz w:val="20"/>
                <w:szCs w:val="20"/>
              </w:rPr>
              <w:t xml:space="preserve">Dersin İçeriği: </w:t>
            </w:r>
          </w:p>
          <w:p w14:paraId="2B2F1607" w14:textId="77777777" w:rsidR="00725FD9" w:rsidRPr="00950A06" w:rsidRDefault="00725FD9" w:rsidP="0066547E">
            <w:pPr>
              <w:rPr>
                <w:color w:val="000000" w:themeColor="text1"/>
                <w:sz w:val="20"/>
                <w:szCs w:val="20"/>
              </w:rPr>
            </w:pPr>
            <w:r w:rsidRPr="00950A06">
              <w:rPr>
                <w:color w:val="000000" w:themeColor="text1"/>
                <w:sz w:val="20"/>
                <w:szCs w:val="20"/>
              </w:rPr>
              <w:t>Sınav tarihleri ders planında belirtilecektir. Sınav tarihleri kesinleştiğinde, tarihlerde değişiklik yapılabilir.</w:t>
            </w:r>
          </w:p>
        </w:tc>
        <w:tc>
          <w:tcPr>
            <w:tcW w:w="1974" w:type="dxa"/>
          </w:tcPr>
          <w:p w14:paraId="486CD279" w14:textId="77777777" w:rsidR="00725FD9" w:rsidRPr="00950A06" w:rsidRDefault="00725FD9" w:rsidP="0066547E">
            <w:pPr>
              <w:rPr>
                <w:b/>
                <w:color w:val="000000" w:themeColor="text1"/>
                <w:sz w:val="20"/>
                <w:szCs w:val="20"/>
              </w:rPr>
            </w:pPr>
          </w:p>
        </w:tc>
      </w:tr>
      <w:tr w:rsidR="00725FD9" w:rsidRPr="00950A06" w14:paraId="7CD5FACA" w14:textId="77777777" w:rsidTr="0066547E">
        <w:tblPrEx>
          <w:tblBorders>
            <w:insideH w:val="single" w:sz="4" w:space="0" w:color="auto"/>
            <w:insideV w:val="single" w:sz="4" w:space="0" w:color="auto"/>
          </w:tblBorders>
        </w:tblPrEx>
        <w:trPr>
          <w:trHeight w:val="461"/>
        </w:trPr>
        <w:tc>
          <w:tcPr>
            <w:tcW w:w="1111" w:type="dxa"/>
          </w:tcPr>
          <w:p w14:paraId="73515BF3" w14:textId="77777777" w:rsidR="00725FD9" w:rsidRPr="00950A06" w:rsidRDefault="00725FD9" w:rsidP="0066547E">
            <w:pPr>
              <w:jc w:val="center"/>
              <w:rPr>
                <w:b/>
                <w:color w:val="000000" w:themeColor="text1"/>
                <w:sz w:val="20"/>
                <w:szCs w:val="20"/>
              </w:rPr>
            </w:pPr>
            <w:r w:rsidRPr="00950A06">
              <w:rPr>
                <w:b/>
                <w:color w:val="000000" w:themeColor="text1"/>
                <w:sz w:val="20"/>
                <w:szCs w:val="20"/>
              </w:rPr>
              <w:t>Hafta</w:t>
            </w:r>
          </w:p>
        </w:tc>
        <w:tc>
          <w:tcPr>
            <w:tcW w:w="6320" w:type="dxa"/>
          </w:tcPr>
          <w:p w14:paraId="1341610E" w14:textId="77777777" w:rsidR="00725FD9" w:rsidRPr="00950A06" w:rsidRDefault="00725FD9" w:rsidP="0066547E">
            <w:pPr>
              <w:rPr>
                <w:b/>
                <w:color w:val="000000" w:themeColor="text1"/>
                <w:sz w:val="20"/>
                <w:szCs w:val="20"/>
              </w:rPr>
            </w:pPr>
            <w:r w:rsidRPr="00950A06">
              <w:rPr>
                <w:b/>
                <w:color w:val="000000" w:themeColor="text1"/>
                <w:sz w:val="20"/>
                <w:szCs w:val="20"/>
              </w:rPr>
              <w:t>Konular</w:t>
            </w:r>
          </w:p>
        </w:tc>
        <w:tc>
          <w:tcPr>
            <w:tcW w:w="1974" w:type="dxa"/>
          </w:tcPr>
          <w:p w14:paraId="4E351F97" w14:textId="77777777" w:rsidR="00725FD9" w:rsidRPr="00950A06" w:rsidRDefault="00725FD9" w:rsidP="0066547E">
            <w:pPr>
              <w:jc w:val="center"/>
              <w:rPr>
                <w:b/>
                <w:color w:val="000000" w:themeColor="text1"/>
                <w:sz w:val="20"/>
                <w:szCs w:val="20"/>
              </w:rPr>
            </w:pPr>
            <w:r w:rsidRPr="00950A06">
              <w:rPr>
                <w:b/>
                <w:color w:val="000000" w:themeColor="text1"/>
                <w:sz w:val="20"/>
                <w:szCs w:val="20"/>
              </w:rPr>
              <w:t>Açıklama</w:t>
            </w:r>
          </w:p>
          <w:p w14:paraId="6709C4F6" w14:textId="77777777" w:rsidR="00725FD9" w:rsidRPr="00950A06" w:rsidRDefault="00725FD9" w:rsidP="0066547E">
            <w:pPr>
              <w:jc w:val="center"/>
              <w:rPr>
                <w:b/>
                <w:color w:val="000000" w:themeColor="text1"/>
                <w:sz w:val="20"/>
                <w:szCs w:val="20"/>
              </w:rPr>
            </w:pPr>
            <w:r w:rsidRPr="00950A06">
              <w:rPr>
                <w:b/>
                <w:color w:val="000000" w:themeColor="text1"/>
                <w:sz w:val="20"/>
                <w:szCs w:val="20"/>
              </w:rPr>
              <w:t>(açılıp kapanabilir)</w:t>
            </w:r>
          </w:p>
        </w:tc>
      </w:tr>
      <w:tr w:rsidR="00725FD9" w:rsidRPr="00950A06" w14:paraId="34D69E18" w14:textId="77777777" w:rsidTr="0066547E">
        <w:tblPrEx>
          <w:tblBorders>
            <w:insideH w:val="single" w:sz="4" w:space="0" w:color="auto"/>
            <w:insideV w:val="single" w:sz="4" w:space="0" w:color="auto"/>
          </w:tblBorders>
        </w:tblPrEx>
        <w:trPr>
          <w:trHeight w:val="461"/>
        </w:trPr>
        <w:tc>
          <w:tcPr>
            <w:tcW w:w="1111" w:type="dxa"/>
          </w:tcPr>
          <w:p w14:paraId="38030707" w14:textId="77777777" w:rsidR="00725FD9" w:rsidRPr="0097552E" w:rsidRDefault="00725FD9" w:rsidP="0066547E">
            <w:pPr>
              <w:rPr>
                <w:b/>
                <w:sz w:val="20"/>
                <w:szCs w:val="20"/>
              </w:rPr>
            </w:pPr>
            <w:r w:rsidRPr="0097552E">
              <w:rPr>
                <w:b/>
                <w:sz w:val="20"/>
                <w:szCs w:val="20"/>
              </w:rPr>
              <w:t>1. Hafta</w:t>
            </w:r>
          </w:p>
        </w:tc>
        <w:tc>
          <w:tcPr>
            <w:tcW w:w="6320" w:type="dxa"/>
            <w:vAlign w:val="center"/>
          </w:tcPr>
          <w:p w14:paraId="673163E5" w14:textId="77777777" w:rsidR="00725FD9" w:rsidRPr="00950A06" w:rsidRDefault="00725FD9" w:rsidP="0066547E">
            <w:pPr>
              <w:rPr>
                <w:color w:val="000000" w:themeColor="text1"/>
                <w:sz w:val="20"/>
                <w:szCs w:val="20"/>
              </w:rPr>
            </w:pPr>
            <w:r w:rsidRPr="00950A06">
              <w:rPr>
                <w:color w:val="000000" w:themeColor="text1"/>
                <w:sz w:val="20"/>
                <w:szCs w:val="20"/>
              </w:rPr>
              <w:t>Mantarların yapısı, özellikleri, sınıflandırılması ve insanda oluşturdukları önemli enfeksiyonları</w:t>
            </w:r>
            <w:r>
              <w:rPr>
                <w:color w:val="000000" w:themeColor="text1"/>
                <w:sz w:val="20"/>
                <w:szCs w:val="20"/>
              </w:rPr>
              <w:t xml:space="preserve"> I</w:t>
            </w:r>
          </w:p>
        </w:tc>
        <w:tc>
          <w:tcPr>
            <w:tcW w:w="1974" w:type="dxa"/>
          </w:tcPr>
          <w:p w14:paraId="6CD2258D" w14:textId="1A87FC38" w:rsidR="00725FD9" w:rsidRDefault="00725FD9" w:rsidP="0066547E">
            <w:pPr>
              <w:rPr>
                <w:color w:val="000000" w:themeColor="text1"/>
                <w:sz w:val="20"/>
                <w:szCs w:val="20"/>
              </w:rPr>
            </w:pPr>
            <w:r w:rsidRPr="008C00CF">
              <w:rPr>
                <w:color w:val="000000" w:themeColor="text1"/>
                <w:sz w:val="20"/>
                <w:szCs w:val="20"/>
              </w:rPr>
              <w:t xml:space="preserve">Öğr.Gör.Dr. Nazlı </w:t>
            </w:r>
            <w:r w:rsidR="009E068E" w:rsidRPr="008C00CF">
              <w:rPr>
                <w:color w:val="000000" w:themeColor="text1"/>
                <w:sz w:val="20"/>
                <w:szCs w:val="20"/>
              </w:rPr>
              <w:t xml:space="preserve">GÜRKAN </w:t>
            </w:r>
          </w:p>
          <w:p w14:paraId="54F77880" w14:textId="77777777" w:rsidR="00725FD9" w:rsidRPr="00950A06" w:rsidRDefault="00725FD9" w:rsidP="0066547E">
            <w:pPr>
              <w:rPr>
                <w:b/>
                <w:color w:val="000000" w:themeColor="text1"/>
                <w:sz w:val="20"/>
                <w:szCs w:val="20"/>
              </w:rPr>
            </w:pPr>
            <w:r w:rsidRPr="00950A06">
              <w:rPr>
                <w:color w:val="000000" w:themeColor="text1"/>
                <w:sz w:val="20"/>
                <w:szCs w:val="20"/>
              </w:rPr>
              <w:t>Sunum, Soru-yanıt</w:t>
            </w:r>
          </w:p>
        </w:tc>
      </w:tr>
      <w:tr w:rsidR="00725FD9" w:rsidRPr="00950A06" w14:paraId="7BF4725A" w14:textId="77777777" w:rsidTr="0066547E">
        <w:tblPrEx>
          <w:tblBorders>
            <w:insideH w:val="single" w:sz="4" w:space="0" w:color="auto"/>
            <w:insideV w:val="single" w:sz="4" w:space="0" w:color="auto"/>
          </w:tblBorders>
        </w:tblPrEx>
        <w:trPr>
          <w:trHeight w:val="461"/>
        </w:trPr>
        <w:tc>
          <w:tcPr>
            <w:tcW w:w="1111" w:type="dxa"/>
          </w:tcPr>
          <w:p w14:paraId="287BBF29" w14:textId="77777777" w:rsidR="00725FD9" w:rsidRPr="0097552E" w:rsidRDefault="00725FD9" w:rsidP="0066547E">
            <w:pPr>
              <w:rPr>
                <w:b/>
                <w:sz w:val="20"/>
                <w:szCs w:val="20"/>
              </w:rPr>
            </w:pPr>
            <w:r w:rsidRPr="0097552E">
              <w:rPr>
                <w:b/>
                <w:sz w:val="20"/>
                <w:szCs w:val="20"/>
              </w:rPr>
              <w:t>2. Hafta</w:t>
            </w:r>
          </w:p>
        </w:tc>
        <w:tc>
          <w:tcPr>
            <w:tcW w:w="6320" w:type="dxa"/>
            <w:vAlign w:val="center"/>
          </w:tcPr>
          <w:p w14:paraId="2E614377" w14:textId="77777777" w:rsidR="00725FD9" w:rsidRPr="00950A06" w:rsidRDefault="00725FD9" w:rsidP="0066547E">
            <w:pPr>
              <w:rPr>
                <w:color w:val="000000" w:themeColor="text1"/>
                <w:sz w:val="20"/>
                <w:szCs w:val="20"/>
              </w:rPr>
            </w:pPr>
            <w:r>
              <w:rPr>
                <w:color w:val="000000" w:themeColor="text1"/>
                <w:sz w:val="20"/>
                <w:szCs w:val="20"/>
              </w:rPr>
              <w:t>Mantarlar II</w:t>
            </w:r>
          </w:p>
        </w:tc>
        <w:tc>
          <w:tcPr>
            <w:tcW w:w="1974" w:type="dxa"/>
          </w:tcPr>
          <w:p w14:paraId="6465EF37" w14:textId="78EE5B7F" w:rsidR="00725FD9" w:rsidRDefault="00725FD9" w:rsidP="0066547E">
            <w:pPr>
              <w:rPr>
                <w:color w:val="000000" w:themeColor="text1"/>
                <w:sz w:val="20"/>
                <w:szCs w:val="20"/>
              </w:rPr>
            </w:pPr>
            <w:r w:rsidRPr="008C00CF">
              <w:rPr>
                <w:color w:val="000000" w:themeColor="text1"/>
                <w:sz w:val="20"/>
                <w:szCs w:val="20"/>
              </w:rPr>
              <w:t xml:space="preserve">Öğr.Gör.Dr. Nazlı </w:t>
            </w:r>
            <w:r w:rsidR="009E068E" w:rsidRPr="008C00CF">
              <w:rPr>
                <w:color w:val="000000" w:themeColor="text1"/>
                <w:sz w:val="20"/>
                <w:szCs w:val="20"/>
              </w:rPr>
              <w:t xml:space="preserve">GÜRKAN </w:t>
            </w:r>
          </w:p>
          <w:p w14:paraId="3596F9A8" w14:textId="77777777" w:rsidR="00725FD9" w:rsidRPr="00950A06" w:rsidRDefault="00725FD9" w:rsidP="0066547E">
            <w:pPr>
              <w:rPr>
                <w:b/>
                <w:color w:val="000000" w:themeColor="text1"/>
                <w:sz w:val="20"/>
                <w:szCs w:val="20"/>
              </w:rPr>
            </w:pPr>
            <w:r w:rsidRPr="00950A06">
              <w:rPr>
                <w:color w:val="000000" w:themeColor="text1"/>
                <w:sz w:val="20"/>
                <w:szCs w:val="20"/>
              </w:rPr>
              <w:t>Sunum, Soru-yanıt</w:t>
            </w:r>
          </w:p>
        </w:tc>
      </w:tr>
      <w:tr w:rsidR="00725FD9" w:rsidRPr="00950A06" w14:paraId="0113EF6F" w14:textId="77777777" w:rsidTr="0066547E">
        <w:tblPrEx>
          <w:tblBorders>
            <w:insideH w:val="single" w:sz="4" w:space="0" w:color="auto"/>
            <w:insideV w:val="single" w:sz="4" w:space="0" w:color="auto"/>
          </w:tblBorders>
        </w:tblPrEx>
        <w:trPr>
          <w:trHeight w:val="357"/>
        </w:trPr>
        <w:tc>
          <w:tcPr>
            <w:tcW w:w="1111" w:type="dxa"/>
          </w:tcPr>
          <w:p w14:paraId="6BD3DC1B" w14:textId="77777777" w:rsidR="00725FD9" w:rsidRPr="0097552E" w:rsidRDefault="00725FD9" w:rsidP="0066547E">
            <w:pPr>
              <w:rPr>
                <w:b/>
                <w:sz w:val="20"/>
                <w:szCs w:val="20"/>
              </w:rPr>
            </w:pPr>
            <w:r w:rsidRPr="0097552E">
              <w:rPr>
                <w:b/>
                <w:sz w:val="20"/>
                <w:szCs w:val="20"/>
              </w:rPr>
              <w:lastRenderedPageBreak/>
              <w:t>3. Hafta</w:t>
            </w:r>
          </w:p>
        </w:tc>
        <w:tc>
          <w:tcPr>
            <w:tcW w:w="6320" w:type="dxa"/>
            <w:vAlign w:val="center"/>
          </w:tcPr>
          <w:p w14:paraId="39AFE9ED" w14:textId="77777777" w:rsidR="00725FD9" w:rsidRPr="00950A06" w:rsidRDefault="00725FD9" w:rsidP="0066547E">
            <w:pPr>
              <w:rPr>
                <w:color w:val="000000" w:themeColor="text1"/>
                <w:sz w:val="20"/>
                <w:szCs w:val="20"/>
              </w:rPr>
            </w:pPr>
            <w:r w:rsidRPr="00950A06">
              <w:rPr>
                <w:color w:val="000000" w:themeColor="text1"/>
                <w:sz w:val="20"/>
                <w:szCs w:val="20"/>
              </w:rPr>
              <w:t>Virusların yapısı, özellikleri, sınıflandırılması ve insandaki önemli enfeksiyonları,</w:t>
            </w:r>
            <w:r>
              <w:rPr>
                <w:color w:val="000000" w:themeColor="text1"/>
                <w:sz w:val="20"/>
                <w:szCs w:val="20"/>
              </w:rPr>
              <w:t xml:space="preserve"> </w:t>
            </w:r>
            <w:r w:rsidRPr="00950A06">
              <w:rPr>
                <w:color w:val="000000" w:themeColor="text1"/>
                <w:sz w:val="20"/>
                <w:szCs w:val="20"/>
              </w:rPr>
              <w:t>bulaş ve korunma prensipleri</w:t>
            </w:r>
            <w:r>
              <w:rPr>
                <w:color w:val="000000" w:themeColor="text1"/>
                <w:sz w:val="20"/>
                <w:szCs w:val="20"/>
              </w:rPr>
              <w:t xml:space="preserve"> I</w:t>
            </w:r>
          </w:p>
        </w:tc>
        <w:tc>
          <w:tcPr>
            <w:tcW w:w="1974" w:type="dxa"/>
          </w:tcPr>
          <w:p w14:paraId="2CADF527" w14:textId="77777777" w:rsidR="00725FD9" w:rsidRDefault="00725FD9" w:rsidP="0066547E">
            <w:pPr>
              <w:rPr>
                <w:color w:val="000000" w:themeColor="text1"/>
                <w:sz w:val="20"/>
                <w:szCs w:val="20"/>
              </w:rPr>
            </w:pPr>
            <w:r w:rsidRPr="008C00CF">
              <w:rPr>
                <w:color w:val="000000" w:themeColor="text1"/>
                <w:sz w:val="20"/>
                <w:szCs w:val="20"/>
              </w:rPr>
              <w:t>Prof.Dr.Ayça Arzu SAYINER</w:t>
            </w:r>
          </w:p>
          <w:p w14:paraId="28A29AA8" w14:textId="77777777" w:rsidR="00725FD9" w:rsidRPr="00950A06" w:rsidRDefault="00725FD9" w:rsidP="0066547E">
            <w:pPr>
              <w:rPr>
                <w:b/>
                <w:color w:val="000000" w:themeColor="text1"/>
                <w:sz w:val="20"/>
                <w:szCs w:val="20"/>
              </w:rPr>
            </w:pPr>
            <w:r w:rsidRPr="00950A06">
              <w:rPr>
                <w:color w:val="000000" w:themeColor="text1"/>
                <w:sz w:val="20"/>
                <w:szCs w:val="20"/>
              </w:rPr>
              <w:t>Sunum, Soru-yanıt</w:t>
            </w:r>
          </w:p>
        </w:tc>
      </w:tr>
      <w:tr w:rsidR="00725FD9" w:rsidRPr="00950A06" w14:paraId="707C4E4B" w14:textId="77777777" w:rsidTr="0066547E">
        <w:tblPrEx>
          <w:tblBorders>
            <w:insideH w:val="single" w:sz="4" w:space="0" w:color="auto"/>
            <w:insideV w:val="single" w:sz="4" w:space="0" w:color="auto"/>
          </w:tblBorders>
        </w:tblPrEx>
        <w:trPr>
          <w:trHeight w:val="461"/>
        </w:trPr>
        <w:tc>
          <w:tcPr>
            <w:tcW w:w="1111" w:type="dxa"/>
          </w:tcPr>
          <w:p w14:paraId="74D524FA" w14:textId="77777777" w:rsidR="00725FD9" w:rsidRPr="0097552E" w:rsidRDefault="00725FD9" w:rsidP="0066547E">
            <w:pPr>
              <w:rPr>
                <w:b/>
                <w:sz w:val="20"/>
                <w:szCs w:val="20"/>
              </w:rPr>
            </w:pPr>
            <w:r w:rsidRPr="0097552E">
              <w:rPr>
                <w:b/>
                <w:sz w:val="20"/>
                <w:szCs w:val="20"/>
              </w:rPr>
              <w:t>4. Hafta</w:t>
            </w:r>
          </w:p>
        </w:tc>
        <w:tc>
          <w:tcPr>
            <w:tcW w:w="6320" w:type="dxa"/>
            <w:vAlign w:val="center"/>
          </w:tcPr>
          <w:p w14:paraId="2FF878BE" w14:textId="77777777" w:rsidR="00725FD9" w:rsidRPr="00950A06" w:rsidRDefault="00725FD9" w:rsidP="0066547E">
            <w:pPr>
              <w:rPr>
                <w:color w:val="000000" w:themeColor="text1"/>
                <w:sz w:val="20"/>
                <w:szCs w:val="20"/>
              </w:rPr>
            </w:pPr>
            <w:r>
              <w:rPr>
                <w:color w:val="000000" w:themeColor="text1"/>
                <w:sz w:val="20"/>
                <w:szCs w:val="20"/>
              </w:rPr>
              <w:t>Viruslar II</w:t>
            </w:r>
          </w:p>
        </w:tc>
        <w:tc>
          <w:tcPr>
            <w:tcW w:w="1974" w:type="dxa"/>
          </w:tcPr>
          <w:p w14:paraId="6A3CE205" w14:textId="77777777" w:rsidR="00725FD9" w:rsidRDefault="00725FD9" w:rsidP="0066547E">
            <w:pPr>
              <w:rPr>
                <w:color w:val="000000" w:themeColor="text1"/>
                <w:sz w:val="20"/>
                <w:szCs w:val="20"/>
              </w:rPr>
            </w:pPr>
            <w:r w:rsidRPr="008C00CF">
              <w:rPr>
                <w:color w:val="000000" w:themeColor="text1"/>
                <w:sz w:val="20"/>
                <w:szCs w:val="20"/>
              </w:rPr>
              <w:t>Prof.Dr.Ayça Arzu SAYINER</w:t>
            </w:r>
          </w:p>
          <w:p w14:paraId="3CB7C138" w14:textId="77777777" w:rsidR="00725FD9" w:rsidRPr="00950A06" w:rsidRDefault="00725FD9" w:rsidP="0066547E">
            <w:pPr>
              <w:rPr>
                <w:b/>
                <w:color w:val="000000" w:themeColor="text1"/>
                <w:sz w:val="20"/>
                <w:szCs w:val="20"/>
              </w:rPr>
            </w:pPr>
            <w:r w:rsidRPr="00950A06">
              <w:rPr>
                <w:color w:val="000000" w:themeColor="text1"/>
                <w:sz w:val="20"/>
                <w:szCs w:val="20"/>
              </w:rPr>
              <w:t>Sunum, Soru-yanıt</w:t>
            </w:r>
          </w:p>
        </w:tc>
      </w:tr>
      <w:tr w:rsidR="00725FD9" w:rsidRPr="00950A06" w14:paraId="0C8EF9E9" w14:textId="77777777" w:rsidTr="0066547E">
        <w:tblPrEx>
          <w:tblBorders>
            <w:insideH w:val="single" w:sz="4" w:space="0" w:color="auto"/>
            <w:insideV w:val="single" w:sz="4" w:space="0" w:color="auto"/>
          </w:tblBorders>
        </w:tblPrEx>
        <w:trPr>
          <w:trHeight w:val="461"/>
        </w:trPr>
        <w:tc>
          <w:tcPr>
            <w:tcW w:w="1111" w:type="dxa"/>
          </w:tcPr>
          <w:p w14:paraId="6BD481FD" w14:textId="77777777" w:rsidR="00725FD9" w:rsidRPr="0097552E" w:rsidRDefault="00725FD9" w:rsidP="0066547E">
            <w:pPr>
              <w:rPr>
                <w:b/>
                <w:sz w:val="20"/>
                <w:szCs w:val="20"/>
              </w:rPr>
            </w:pPr>
            <w:r w:rsidRPr="0097552E">
              <w:rPr>
                <w:b/>
                <w:sz w:val="20"/>
                <w:szCs w:val="20"/>
              </w:rPr>
              <w:t>5. Hafta</w:t>
            </w:r>
          </w:p>
        </w:tc>
        <w:tc>
          <w:tcPr>
            <w:tcW w:w="6320" w:type="dxa"/>
          </w:tcPr>
          <w:p w14:paraId="528BB2BB" w14:textId="77777777" w:rsidR="00725FD9" w:rsidRPr="00950A06" w:rsidRDefault="00725FD9" w:rsidP="0066547E">
            <w:pPr>
              <w:autoSpaceDE w:val="0"/>
              <w:autoSpaceDN w:val="0"/>
              <w:adjustRightInd w:val="0"/>
              <w:rPr>
                <w:color w:val="000000" w:themeColor="text1"/>
                <w:sz w:val="20"/>
                <w:szCs w:val="20"/>
              </w:rPr>
            </w:pPr>
            <w:r w:rsidRPr="00950A06">
              <w:rPr>
                <w:color w:val="000000" w:themeColor="text1"/>
                <w:sz w:val="20"/>
                <w:szCs w:val="20"/>
              </w:rPr>
              <w:t>Parazitlerin yapısı, özellikleri, sınıflandırılması, insandaki önemli hastalıkları, bulaş ve korunma prensipleri</w:t>
            </w:r>
          </w:p>
        </w:tc>
        <w:tc>
          <w:tcPr>
            <w:tcW w:w="1974" w:type="dxa"/>
          </w:tcPr>
          <w:p w14:paraId="54549875" w14:textId="6CB2BF59" w:rsidR="00725FD9" w:rsidRPr="00950A06" w:rsidRDefault="00725FD9" w:rsidP="0066547E">
            <w:pPr>
              <w:rPr>
                <w:color w:val="000000" w:themeColor="text1"/>
                <w:sz w:val="20"/>
                <w:szCs w:val="20"/>
              </w:rPr>
            </w:pPr>
            <w:r w:rsidRPr="008C00CF">
              <w:rPr>
                <w:color w:val="000000" w:themeColor="text1"/>
                <w:sz w:val="20"/>
                <w:szCs w:val="20"/>
              </w:rPr>
              <w:t xml:space="preserve">Öğr.Gör.Dr. Nazlı </w:t>
            </w:r>
            <w:r w:rsidR="009E068E" w:rsidRPr="008C00CF">
              <w:rPr>
                <w:color w:val="000000" w:themeColor="text1"/>
                <w:sz w:val="20"/>
                <w:szCs w:val="20"/>
              </w:rPr>
              <w:t>GÜRKAN</w:t>
            </w:r>
          </w:p>
          <w:p w14:paraId="4C69A941" w14:textId="77777777" w:rsidR="00725FD9" w:rsidRPr="00950A06" w:rsidRDefault="00725FD9" w:rsidP="0066547E">
            <w:pPr>
              <w:rPr>
                <w:b/>
                <w:color w:val="000000" w:themeColor="text1"/>
                <w:sz w:val="20"/>
                <w:szCs w:val="20"/>
              </w:rPr>
            </w:pPr>
            <w:r w:rsidRPr="00950A06">
              <w:rPr>
                <w:color w:val="000000" w:themeColor="text1"/>
                <w:sz w:val="20"/>
                <w:szCs w:val="20"/>
              </w:rPr>
              <w:t>Sunum, Soru-yanıt</w:t>
            </w:r>
          </w:p>
        </w:tc>
      </w:tr>
      <w:tr w:rsidR="00725FD9" w:rsidRPr="00950A06" w14:paraId="6C63F993" w14:textId="77777777" w:rsidTr="0066547E">
        <w:tblPrEx>
          <w:tblBorders>
            <w:insideH w:val="single" w:sz="4" w:space="0" w:color="auto"/>
            <w:insideV w:val="single" w:sz="4" w:space="0" w:color="auto"/>
          </w:tblBorders>
        </w:tblPrEx>
        <w:trPr>
          <w:trHeight w:val="478"/>
        </w:trPr>
        <w:tc>
          <w:tcPr>
            <w:tcW w:w="1111" w:type="dxa"/>
          </w:tcPr>
          <w:p w14:paraId="64160435" w14:textId="77777777" w:rsidR="00725FD9" w:rsidRPr="0097552E" w:rsidRDefault="00725FD9" w:rsidP="0066547E">
            <w:pPr>
              <w:rPr>
                <w:b/>
                <w:sz w:val="20"/>
                <w:szCs w:val="20"/>
              </w:rPr>
            </w:pPr>
            <w:r w:rsidRPr="0097552E">
              <w:rPr>
                <w:b/>
                <w:sz w:val="20"/>
                <w:szCs w:val="20"/>
              </w:rPr>
              <w:t>6. Hafta</w:t>
            </w:r>
          </w:p>
        </w:tc>
        <w:tc>
          <w:tcPr>
            <w:tcW w:w="6320" w:type="dxa"/>
          </w:tcPr>
          <w:p w14:paraId="3BAC57AC" w14:textId="77777777" w:rsidR="00725FD9" w:rsidRPr="00950A06" w:rsidRDefault="00725FD9" w:rsidP="0066547E">
            <w:pPr>
              <w:autoSpaceDE w:val="0"/>
              <w:autoSpaceDN w:val="0"/>
              <w:adjustRightInd w:val="0"/>
              <w:rPr>
                <w:color w:val="000000" w:themeColor="text1"/>
                <w:sz w:val="20"/>
                <w:szCs w:val="20"/>
              </w:rPr>
            </w:pPr>
            <w:r w:rsidRPr="00950A06">
              <w:rPr>
                <w:color w:val="000000" w:themeColor="text1"/>
                <w:sz w:val="20"/>
                <w:szCs w:val="20"/>
              </w:rPr>
              <w:t>Devam</w:t>
            </w:r>
          </w:p>
        </w:tc>
        <w:tc>
          <w:tcPr>
            <w:tcW w:w="1974" w:type="dxa"/>
          </w:tcPr>
          <w:p w14:paraId="5DAC22F8" w14:textId="1FA8512C" w:rsidR="00725FD9" w:rsidRPr="00950A06" w:rsidRDefault="00725FD9" w:rsidP="0066547E">
            <w:pPr>
              <w:rPr>
                <w:color w:val="000000" w:themeColor="text1"/>
                <w:sz w:val="20"/>
                <w:szCs w:val="20"/>
              </w:rPr>
            </w:pPr>
            <w:r w:rsidRPr="008C00CF">
              <w:rPr>
                <w:color w:val="000000" w:themeColor="text1"/>
                <w:sz w:val="20"/>
                <w:szCs w:val="20"/>
              </w:rPr>
              <w:t xml:space="preserve">Öğr.Gör.Dr. Nazlı </w:t>
            </w:r>
            <w:r w:rsidR="009E068E" w:rsidRPr="008C00CF">
              <w:rPr>
                <w:color w:val="000000" w:themeColor="text1"/>
                <w:sz w:val="20"/>
                <w:szCs w:val="20"/>
              </w:rPr>
              <w:t>GÜRKAN</w:t>
            </w:r>
          </w:p>
          <w:p w14:paraId="2FC67ADB" w14:textId="77777777" w:rsidR="00725FD9" w:rsidRPr="00950A06" w:rsidRDefault="00725FD9" w:rsidP="0066547E">
            <w:pPr>
              <w:rPr>
                <w:b/>
                <w:color w:val="000000" w:themeColor="text1"/>
                <w:sz w:val="20"/>
                <w:szCs w:val="20"/>
              </w:rPr>
            </w:pPr>
            <w:r w:rsidRPr="00950A06">
              <w:rPr>
                <w:color w:val="000000" w:themeColor="text1"/>
                <w:sz w:val="20"/>
                <w:szCs w:val="20"/>
              </w:rPr>
              <w:t>Sunum, Soru-yanıt</w:t>
            </w:r>
          </w:p>
        </w:tc>
      </w:tr>
      <w:tr w:rsidR="00725FD9" w:rsidRPr="00950A06" w14:paraId="5C457068" w14:textId="77777777" w:rsidTr="0066547E">
        <w:tblPrEx>
          <w:tblBorders>
            <w:insideH w:val="single" w:sz="4" w:space="0" w:color="auto"/>
            <w:insideV w:val="single" w:sz="4" w:space="0" w:color="auto"/>
          </w:tblBorders>
        </w:tblPrEx>
        <w:trPr>
          <w:trHeight w:val="461"/>
        </w:trPr>
        <w:tc>
          <w:tcPr>
            <w:tcW w:w="1111" w:type="dxa"/>
          </w:tcPr>
          <w:p w14:paraId="526A6A52" w14:textId="77777777" w:rsidR="00725FD9" w:rsidRPr="0097552E" w:rsidRDefault="00725FD9" w:rsidP="0066547E">
            <w:pPr>
              <w:rPr>
                <w:b/>
                <w:sz w:val="20"/>
                <w:szCs w:val="20"/>
              </w:rPr>
            </w:pPr>
            <w:r w:rsidRPr="0097552E">
              <w:rPr>
                <w:b/>
                <w:sz w:val="20"/>
                <w:szCs w:val="20"/>
              </w:rPr>
              <w:t>7. Hafta</w:t>
            </w:r>
          </w:p>
        </w:tc>
        <w:tc>
          <w:tcPr>
            <w:tcW w:w="6320" w:type="dxa"/>
            <w:vAlign w:val="center"/>
          </w:tcPr>
          <w:p w14:paraId="577DB79C" w14:textId="77777777" w:rsidR="00725FD9" w:rsidRPr="00DD0D7D" w:rsidRDefault="00725FD9" w:rsidP="0066547E">
            <w:pPr>
              <w:rPr>
                <w:color w:val="000000" w:themeColor="text1"/>
                <w:sz w:val="20"/>
                <w:szCs w:val="20"/>
              </w:rPr>
            </w:pPr>
            <w:r w:rsidRPr="00DD0D7D">
              <w:rPr>
                <w:color w:val="000000" w:themeColor="text1"/>
                <w:sz w:val="20"/>
                <w:szCs w:val="20"/>
              </w:rPr>
              <w:t>Telafi ve tekrar dersi</w:t>
            </w:r>
          </w:p>
        </w:tc>
        <w:tc>
          <w:tcPr>
            <w:tcW w:w="1974" w:type="dxa"/>
          </w:tcPr>
          <w:p w14:paraId="0CF9C420" w14:textId="0CB54A8F" w:rsidR="00725FD9" w:rsidRPr="00950A06" w:rsidRDefault="00725FD9" w:rsidP="0066547E">
            <w:pPr>
              <w:rPr>
                <w:color w:val="000000" w:themeColor="text1"/>
                <w:sz w:val="20"/>
                <w:szCs w:val="20"/>
              </w:rPr>
            </w:pPr>
            <w:r w:rsidRPr="008C00CF">
              <w:rPr>
                <w:color w:val="000000" w:themeColor="text1"/>
                <w:sz w:val="20"/>
                <w:szCs w:val="20"/>
              </w:rPr>
              <w:t xml:space="preserve">Öğr.Gör.Dr. Nazlı </w:t>
            </w:r>
            <w:r w:rsidR="009E068E" w:rsidRPr="008C00CF">
              <w:rPr>
                <w:color w:val="000000" w:themeColor="text1"/>
                <w:sz w:val="20"/>
                <w:szCs w:val="20"/>
              </w:rPr>
              <w:t>GÜRKAN</w:t>
            </w:r>
          </w:p>
          <w:p w14:paraId="64E5BB0B" w14:textId="77777777" w:rsidR="00725FD9" w:rsidRPr="00950A06" w:rsidRDefault="00725FD9" w:rsidP="0066547E">
            <w:pPr>
              <w:rPr>
                <w:b/>
                <w:color w:val="000000" w:themeColor="text1"/>
                <w:sz w:val="20"/>
                <w:szCs w:val="20"/>
              </w:rPr>
            </w:pPr>
            <w:r w:rsidRPr="00950A06">
              <w:rPr>
                <w:color w:val="000000" w:themeColor="text1"/>
                <w:sz w:val="20"/>
                <w:szCs w:val="20"/>
              </w:rPr>
              <w:t>Sunum, Soru-yanıt</w:t>
            </w:r>
          </w:p>
        </w:tc>
      </w:tr>
      <w:tr w:rsidR="00725FD9" w:rsidRPr="00950A06" w14:paraId="45934FF9" w14:textId="77777777" w:rsidTr="0066547E">
        <w:tblPrEx>
          <w:tblBorders>
            <w:insideH w:val="single" w:sz="4" w:space="0" w:color="auto"/>
            <w:insideV w:val="single" w:sz="4" w:space="0" w:color="auto"/>
          </w:tblBorders>
        </w:tblPrEx>
        <w:trPr>
          <w:trHeight w:val="461"/>
        </w:trPr>
        <w:tc>
          <w:tcPr>
            <w:tcW w:w="1111" w:type="dxa"/>
          </w:tcPr>
          <w:p w14:paraId="6EF636B2" w14:textId="77777777" w:rsidR="00725FD9" w:rsidRPr="0097552E" w:rsidRDefault="00725FD9" w:rsidP="0066547E">
            <w:pPr>
              <w:rPr>
                <w:b/>
                <w:sz w:val="20"/>
                <w:szCs w:val="20"/>
              </w:rPr>
            </w:pPr>
            <w:r w:rsidRPr="0097552E">
              <w:rPr>
                <w:b/>
                <w:sz w:val="20"/>
                <w:szCs w:val="20"/>
              </w:rPr>
              <w:t>8. Hafta</w:t>
            </w:r>
          </w:p>
        </w:tc>
        <w:tc>
          <w:tcPr>
            <w:tcW w:w="6320" w:type="dxa"/>
            <w:vAlign w:val="center"/>
          </w:tcPr>
          <w:p w14:paraId="769D4099" w14:textId="77777777" w:rsidR="00725FD9" w:rsidRPr="00DD0D7D" w:rsidRDefault="00725FD9" w:rsidP="0066547E">
            <w:pPr>
              <w:rPr>
                <w:b/>
                <w:color w:val="000000" w:themeColor="text1"/>
                <w:sz w:val="20"/>
                <w:szCs w:val="20"/>
              </w:rPr>
            </w:pPr>
            <w:r w:rsidRPr="00DD0D7D">
              <w:rPr>
                <w:b/>
                <w:color w:val="000000" w:themeColor="text1"/>
                <w:sz w:val="20"/>
                <w:szCs w:val="20"/>
              </w:rPr>
              <w:t>Vize</w:t>
            </w:r>
          </w:p>
        </w:tc>
        <w:tc>
          <w:tcPr>
            <w:tcW w:w="1974" w:type="dxa"/>
          </w:tcPr>
          <w:p w14:paraId="09C42A31" w14:textId="6885EC76" w:rsidR="00725FD9" w:rsidRPr="008C00CF" w:rsidRDefault="00725FD9" w:rsidP="0066547E">
            <w:pPr>
              <w:rPr>
                <w:color w:val="000000" w:themeColor="text1"/>
                <w:sz w:val="20"/>
                <w:szCs w:val="20"/>
              </w:rPr>
            </w:pPr>
            <w:r w:rsidRPr="008C00CF">
              <w:rPr>
                <w:color w:val="000000" w:themeColor="text1"/>
                <w:sz w:val="20"/>
                <w:szCs w:val="20"/>
              </w:rPr>
              <w:t xml:space="preserve">Öğr.Gör.Dr. Nazlı </w:t>
            </w:r>
            <w:r w:rsidR="009E068E" w:rsidRPr="008C00CF">
              <w:rPr>
                <w:color w:val="000000" w:themeColor="text1"/>
                <w:sz w:val="20"/>
                <w:szCs w:val="20"/>
              </w:rPr>
              <w:t>GÜRKAN</w:t>
            </w:r>
          </w:p>
        </w:tc>
      </w:tr>
      <w:tr w:rsidR="00725FD9" w:rsidRPr="00950A06" w14:paraId="2F1E0C5E" w14:textId="77777777" w:rsidTr="0066547E">
        <w:tblPrEx>
          <w:tblBorders>
            <w:insideH w:val="single" w:sz="4" w:space="0" w:color="auto"/>
            <w:insideV w:val="single" w:sz="4" w:space="0" w:color="auto"/>
          </w:tblBorders>
        </w:tblPrEx>
        <w:trPr>
          <w:trHeight w:val="461"/>
        </w:trPr>
        <w:tc>
          <w:tcPr>
            <w:tcW w:w="1111" w:type="dxa"/>
          </w:tcPr>
          <w:p w14:paraId="3F6FE9CF" w14:textId="77777777" w:rsidR="00725FD9" w:rsidRPr="00DD0D7D" w:rsidRDefault="00725FD9" w:rsidP="0066547E">
            <w:pPr>
              <w:rPr>
                <w:b/>
                <w:sz w:val="20"/>
                <w:szCs w:val="20"/>
              </w:rPr>
            </w:pPr>
            <w:r>
              <w:rPr>
                <w:b/>
                <w:sz w:val="20"/>
                <w:szCs w:val="20"/>
              </w:rPr>
              <w:t>9.</w:t>
            </w:r>
            <w:r w:rsidRPr="00DD0D7D">
              <w:rPr>
                <w:b/>
                <w:sz w:val="20"/>
                <w:szCs w:val="20"/>
              </w:rPr>
              <w:t>Hafta</w:t>
            </w:r>
          </w:p>
        </w:tc>
        <w:tc>
          <w:tcPr>
            <w:tcW w:w="6320" w:type="dxa"/>
          </w:tcPr>
          <w:p w14:paraId="436988AF" w14:textId="77777777" w:rsidR="00725FD9" w:rsidRPr="0089097D" w:rsidRDefault="00725FD9" w:rsidP="0066547E">
            <w:pPr>
              <w:autoSpaceDE w:val="0"/>
              <w:autoSpaceDN w:val="0"/>
              <w:adjustRightInd w:val="0"/>
              <w:rPr>
                <w:color w:val="000000" w:themeColor="text1"/>
                <w:sz w:val="20"/>
                <w:szCs w:val="20"/>
              </w:rPr>
            </w:pPr>
            <w:r w:rsidRPr="00DD0D7D">
              <w:rPr>
                <w:sz w:val="20"/>
              </w:rPr>
              <w:t>Yeni ve yeniden gündeme gelen enfeksiyon etkenleri bulaş ve korunma prensipleri</w:t>
            </w:r>
          </w:p>
        </w:tc>
        <w:tc>
          <w:tcPr>
            <w:tcW w:w="1974" w:type="dxa"/>
          </w:tcPr>
          <w:p w14:paraId="42AD7D49" w14:textId="1ADCBA16" w:rsidR="00725FD9" w:rsidRDefault="00725FD9" w:rsidP="0066547E">
            <w:pPr>
              <w:rPr>
                <w:color w:val="000000" w:themeColor="text1"/>
                <w:sz w:val="20"/>
                <w:szCs w:val="20"/>
              </w:rPr>
            </w:pPr>
            <w:r w:rsidRPr="008C00CF">
              <w:rPr>
                <w:color w:val="000000" w:themeColor="text1"/>
                <w:sz w:val="20"/>
                <w:szCs w:val="20"/>
              </w:rPr>
              <w:t xml:space="preserve">Öğr.Gör.Dr. Nazlı </w:t>
            </w:r>
            <w:r w:rsidR="009E068E" w:rsidRPr="008C00CF">
              <w:rPr>
                <w:color w:val="000000" w:themeColor="text1"/>
                <w:sz w:val="20"/>
                <w:szCs w:val="20"/>
              </w:rPr>
              <w:t>GÜRKAN</w:t>
            </w:r>
            <w:r w:rsidR="009E068E" w:rsidRPr="00950A06">
              <w:rPr>
                <w:color w:val="000000" w:themeColor="text1"/>
                <w:sz w:val="20"/>
                <w:szCs w:val="20"/>
              </w:rPr>
              <w:t xml:space="preserve"> </w:t>
            </w:r>
          </w:p>
          <w:p w14:paraId="14AC3FF3" w14:textId="77777777" w:rsidR="00725FD9" w:rsidRPr="00950A06" w:rsidRDefault="00725FD9" w:rsidP="0066547E">
            <w:pPr>
              <w:rPr>
                <w:b/>
                <w:color w:val="000000" w:themeColor="text1"/>
                <w:sz w:val="20"/>
                <w:szCs w:val="20"/>
              </w:rPr>
            </w:pPr>
            <w:r w:rsidRPr="00950A06">
              <w:rPr>
                <w:color w:val="000000" w:themeColor="text1"/>
                <w:sz w:val="20"/>
                <w:szCs w:val="20"/>
              </w:rPr>
              <w:t>Sunum, Soru-yanıt</w:t>
            </w:r>
          </w:p>
        </w:tc>
      </w:tr>
      <w:tr w:rsidR="00725FD9" w:rsidRPr="00950A06" w14:paraId="5EC8E62D" w14:textId="77777777" w:rsidTr="0066547E">
        <w:tblPrEx>
          <w:tblBorders>
            <w:insideH w:val="single" w:sz="4" w:space="0" w:color="auto"/>
            <w:insideV w:val="single" w:sz="4" w:space="0" w:color="auto"/>
          </w:tblBorders>
        </w:tblPrEx>
        <w:trPr>
          <w:trHeight w:val="461"/>
        </w:trPr>
        <w:tc>
          <w:tcPr>
            <w:tcW w:w="1111" w:type="dxa"/>
          </w:tcPr>
          <w:p w14:paraId="2ECD49BE" w14:textId="77777777" w:rsidR="00725FD9" w:rsidRPr="0097552E" w:rsidRDefault="00725FD9" w:rsidP="0066547E">
            <w:pPr>
              <w:rPr>
                <w:b/>
                <w:sz w:val="20"/>
                <w:szCs w:val="20"/>
              </w:rPr>
            </w:pPr>
            <w:r>
              <w:rPr>
                <w:b/>
                <w:sz w:val="20"/>
                <w:szCs w:val="20"/>
              </w:rPr>
              <w:t>10</w:t>
            </w:r>
            <w:r w:rsidRPr="0097552E">
              <w:rPr>
                <w:b/>
                <w:sz w:val="20"/>
                <w:szCs w:val="20"/>
              </w:rPr>
              <w:t>. Hafta</w:t>
            </w:r>
          </w:p>
        </w:tc>
        <w:tc>
          <w:tcPr>
            <w:tcW w:w="6320" w:type="dxa"/>
          </w:tcPr>
          <w:p w14:paraId="1492BE77" w14:textId="77777777" w:rsidR="00725FD9" w:rsidRPr="0089097D" w:rsidRDefault="00725FD9" w:rsidP="0066547E">
            <w:pPr>
              <w:autoSpaceDE w:val="0"/>
              <w:autoSpaceDN w:val="0"/>
              <w:adjustRightInd w:val="0"/>
              <w:rPr>
                <w:color w:val="000000" w:themeColor="text1"/>
                <w:sz w:val="20"/>
                <w:szCs w:val="20"/>
              </w:rPr>
            </w:pPr>
            <w:r w:rsidRPr="00DD0D7D">
              <w:rPr>
                <w:sz w:val="20"/>
              </w:rPr>
              <w:t>Hastane enfeksiyonları ve önemi. Hastane enfeksiyonu etkenleri ve izlemi</w:t>
            </w:r>
          </w:p>
        </w:tc>
        <w:tc>
          <w:tcPr>
            <w:tcW w:w="1974" w:type="dxa"/>
          </w:tcPr>
          <w:p w14:paraId="5CA196CC" w14:textId="4B1D7EFF" w:rsidR="00725FD9" w:rsidRDefault="00725FD9" w:rsidP="0066547E">
            <w:pPr>
              <w:rPr>
                <w:color w:val="000000" w:themeColor="text1"/>
                <w:sz w:val="20"/>
                <w:szCs w:val="20"/>
              </w:rPr>
            </w:pPr>
            <w:r w:rsidRPr="008C00CF">
              <w:rPr>
                <w:color w:val="000000" w:themeColor="text1"/>
                <w:sz w:val="20"/>
                <w:szCs w:val="20"/>
              </w:rPr>
              <w:t xml:space="preserve">Öğr.Gör.Dr. Nazlı </w:t>
            </w:r>
            <w:r w:rsidR="009E068E" w:rsidRPr="008C00CF">
              <w:rPr>
                <w:color w:val="000000" w:themeColor="text1"/>
                <w:sz w:val="20"/>
                <w:szCs w:val="20"/>
              </w:rPr>
              <w:t>GÜRKAN</w:t>
            </w:r>
            <w:r w:rsidR="009E068E" w:rsidRPr="00950A06">
              <w:rPr>
                <w:color w:val="000000" w:themeColor="text1"/>
                <w:sz w:val="20"/>
                <w:szCs w:val="20"/>
              </w:rPr>
              <w:t xml:space="preserve"> </w:t>
            </w:r>
          </w:p>
          <w:p w14:paraId="3E22F976" w14:textId="77777777" w:rsidR="00725FD9" w:rsidRPr="00950A06" w:rsidRDefault="00725FD9" w:rsidP="0066547E">
            <w:pPr>
              <w:rPr>
                <w:b/>
                <w:color w:val="000000" w:themeColor="text1"/>
                <w:sz w:val="20"/>
                <w:szCs w:val="20"/>
              </w:rPr>
            </w:pPr>
            <w:r w:rsidRPr="00950A06">
              <w:rPr>
                <w:color w:val="000000" w:themeColor="text1"/>
                <w:sz w:val="20"/>
                <w:szCs w:val="20"/>
              </w:rPr>
              <w:t>Sunum, Soru-yanıt</w:t>
            </w:r>
          </w:p>
        </w:tc>
      </w:tr>
      <w:tr w:rsidR="00725FD9" w:rsidRPr="00950A06" w14:paraId="5057B0F3" w14:textId="77777777" w:rsidTr="0066547E">
        <w:tblPrEx>
          <w:tblBorders>
            <w:insideH w:val="single" w:sz="4" w:space="0" w:color="auto"/>
            <w:insideV w:val="single" w:sz="4" w:space="0" w:color="auto"/>
          </w:tblBorders>
        </w:tblPrEx>
        <w:trPr>
          <w:trHeight w:val="461"/>
        </w:trPr>
        <w:tc>
          <w:tcPr>
            <w:tcW w:w="1111" w:type="dxa"/>
          </w:tcPr>
          <w:p w14:paraId="5C334308" w14:textId="77777777" w:rsidR="00725FD9" w:rsidRPr="0097552E" w:rsidRDefault="00725FD9" w:rsidP="0066547E">
            <w:pPr>
              <w:rPr>
                <w:b/>
                <w:sz w:val="20"/>
                <w:szCs w:val="20"/>
              </w:rPr>
            </w:pPr>
            <w:r w:rsidRPr="0097552E">
              <w:rPr>
                <w:b/>
                <w:sz w:val="20"/>
                <w:szCs w:val="20"/>
              </w:rPr>
              <w:t>1</w:t>
            </w:r>
            <w:r>
              <w:rPr>
                <w:b/>
                <w:sz w:val="20"/>
                <w:szCs w:val="20"/>
              </w:rPr>
              <w:t>1</w:t>
            </w:r>
            <w:r w:rsidRPr="0097552E">
              <w:rPr>
                <w:b/>
                <w:sz w:val="20"/>
                <w:szCs w:val="20"/>
              </w:rPr>
              <w:t>. Hafta</w:t>
            </w:r>
          </w:p>
        </w:tc>
        <w:tc>
          <w:tcPr>
            <w:tcW w:w="6320" w:type="dxa"/>
          </w:tcPr>
          <w:p w14:paraId="359F7F52" w14:textId="77777777" w:rsidR="00725FD9" w:rsidRPr="0089097D" w:rsidRDefault="00725FD9" w:rsidP="0066547E">
            <w:pPr>
              <w:autoSpaceDE w:val="0"/>
              <w:autoSpaceDN w:val="0"/>
              <w:adjustRightInd w:val="0"/>
              <w:rPr>
                <w:color w:val="000000" w:themeColor="text1"/>
                <w:sz w:val="20"/>
                <w:szCs w:val="20"/>
              </w:rPr>
            </w:pPr>
            <w:r w:rsidRPr="0089097D">
              <w:rPr>
                <w:sz w:val="20"/>
              </w:rPr>
              <w:t>Hastane  enfeksiyonu bulaş yolları ve önlemleri (standart önlemler ve bulaş yoluna yönelik önlemler)</w:t>
            </w:r>
          </w:p>
        </w:tc>
        <w:tc>
          <w:tcPr>
            <w:tcW w:w="1974" w:type="dxa"/>
          </w:tcPr>
          <w:p w14:paraId="42E43877" w14:textId="7E35BD50" w:rsidR="00725FD9" w:rsidRPr="00950A06" w:rsidRDefault="00725FD9" w:rsidP="0066547E">
            <w:pPr>
              <w:rPr>
                <w:color w:val="000000" w:themeColor="text1"/>
                <w:sz w:val="20"/>
                <w:szCs w:val="20"/>
              </w:rPr>
            </w:pPr>
            <w:r w:rsidRPr="008C00CF">
              <w:rPr>
                <w:color w:val="000000" w:themeColor="text1"/>
                <w:sz w:val="20"/>
                <w:szCs w:val="20"/>
              </w:rPr>
              <w:t xml:space="preserve">Öğr.Gör.Dr. Nazlı </w:t>
            </w:r>
            <w:r w:rsidR="009E068E" w:rsidRPr="008C00CF">
              <w:rPr>
                <w:color w:val="000000" w:themeColor="text1"/>
                <w:sz w:val="20"/>
                <w:szCs w:val="20"/>
              </w:rPr>
              <w:t>GÜRKAN</w:t>
            </w:r>
          </w:p>
          <w:p w14:paraId="4857189A" w14:textId="77777777" w:rsidR="00725FD9" w:rsidRPr="00950A06" w:rsidRDefault="00725FD9" w:rsidP="0066547E">
            <w:pPr>
              <w:rPr>
                <w:b/>
                <w:color w:val="000000" w:themeColor="text1"/>
                <w:sz w:val="20"/>
                <w:szCs w:val="20"/>
              </w:rPr>
            </w:pPr>
            <w:r w:rsidRPr="00950A06">
              <w:rPr>
                <w:color w:val="000000" w:themeColor="text1"/>
                <w:sz w:val="20"/>
                <w:szCs w:val="20"/>
              </w:rPr>
              <w:t>Sunum, Soru-yanıt</w:t>
            </w:r>
          </w:p>
        </w:tc>
      </w:tr>
      <w:tr w:rsidR="00725FD9" w:rsidRPr="00950A06" w14:paraId="7765DD04" w14:textId="77777777" w:rsidTr="0066547E">
        <w:tblPrEx>
          <w:tblBorders>
            <w:insideH w:val="single" w:sz="4" w:space="0" w:color="auto"/>
            <w:insideV w:val="single" w:sz="4" w:space="0" w:color="auto"/>
          </w:tblBorders>
        </w:tblPrEx>
        <w:trPr>
          <w:trHeight w:val="461"/>
        </w:trPr>
        <w:tc>
          <w:tcPr>
            <w:tcW w:w="1111" w:type="dxa"/>
          </w:tcPr>
          <w:p w14:paraId="4F2C2E6C" w14:textId="77777777" w:rsidR="00725FD9" w:rsidRPr="0097552E" w:rsidRDefault="00725FD9" w:rsidP="0066547E">
            <w:pPr>
              <w:rPr>
                <w:b/>
                <w:sz w:val="20"/>
                <w:szCs w:val="20"/>
              </w:rPr>
            </w:pPr>
            <w:r w:rsidRPr="0097552E">
              <w:rPr>
                <w:b/>
                <w:sz w:val="20"/>
                <w:szCs w:val="20"/>
              </w:rPr>
              <w:t>1</w:t>
            </w:r>
            <w:r>
              <w:rPr>
                <w:b/>
                <w:sz w:val="20"/>
                <w:szCs w:val="20"/>
              </w:rPr>
              <w:t>2</w:t>
            </w:r>
            <w:r w:rsidRPr="0097552E">
              <w:rPr>
                <w:b/>
                <w:sz w:val="20"/>
                <w:szCs w:val="20"/>
              </w:rPr>
              <w:t>. Hafta</w:t>
            </w:r>
          </w:p>
        </w:tc>
        <w:tc>
          <w:tcPr>
            <w:tcW w:w="6320" w:type="dxa"/>
          </w:tcPr>
          <w:p w14:paraId="6CFDBE66" w14:textId="77777777" w:rsidR="00725FD9" w:rsidRPr="0089097D" w:rsidRDefault="00725FD9" w:rsidP="0066547E">
            <w:pPr>
              <w:autoSpaceDE w:val="0"/>
              <w:autoSpaceDN w:val="0"/>
              <w:adjustRightInd w:val="0"/>
              <w:rPr>
                <w:color w:val="000000" w:themeColor="text1"/>
                <w:sz w:val="20"/>
                <w:szCs w:val="20"/>
              </w:rPr>
            </w:pPr>
            <w:r w:rsidRPr="00DD0D7D">
              <w:rPr>
                <w:sz w:val="20"/>
              </w:rPr>
              <w:t>El yıkama önemi ve tekniği (2 saat)</w:t>
            </w:r>
          </w:p>
        </w:tc>
        <w:tc>
          <w:tcPr>
            <w:tcW w:w="1974" w:type="dxa"/>
          </w:tcPr>
          <w:p w14:paraId="5D7E2EBD" w14:textId="77777777" w:rsidR="00725FD9" w:rsidRPr="00950A06" w:rsidRDefault="00725FD9" w:rsidP="0066547E">
            <w:pPr>
              <w:rPr>
                <w:color w:val="000000" w:themeColor="text1"/>
                <w:sz w:val="20"/>
                <w:szCs w:val="20"/>
              </w:rPr>
            </w:pPr>
            <w:r w:rsidRPr="00DD0D7D">
              <w:rPr>
                <w:color w:val="000000" w:themeColor="text1"/>
                <w:sz w:val="20"/>
                <w:szCs w:val="20"/>
              </w:rPr>
              <w:t>Doç. Dr. Cem ERGON</w:t>
            </w:r>
          </w:p>
          <w:p w14:paraId="4CD3E0DA" w14:textId="77777777" w:rsidR="00725FD9" w:rsidRPr="00950A06" w:rsidRDefault="00725FD9" w:rsidP="0066547E">
            <w:pPr>
              <w:rPr>
                <w:b/>
                <w:color w:val="000000" w:themeColor="text1"/>
                <w:sz w:val="20"/>
                <w:szCs w:val="20"/>
              </w:rPr>
            </w:pPr>
            <w:r w:rsidRPr="00950A06">
              <w:rPr>
                <w:color w:val="000000" w:themeColor="text1"/>
                <w:sz w:val="20"/>
                <w:szCs w:val="20"/>
              </w:rPr>
              <w:t>Sunum, Soru-yanıt</w:t>
            </w:r>
          </w:p>
        </w:tc>
      </w:tr>
      <w:tr w:rsidR="00725FD9" w:rsidRPr="00950A06" w14:paraId="708FF38C" w14:textId="77777777" w:rsidTr="0066547E">
        <w:tblPrEx>
          <w:tblBorders>
            <w:insideH w:val="single" w:sz="4" w:space="0" w:color="auto"/>
            <w:insideV w:val="single" w:sz="4" w:space="0" w:color="auto"/>
          </w:tblBorders>
        </w:tblPrEx>
        <w:trPr>
          <w:trHeight w:val="461"/>
        </w:trPr>
        <w:tc>
          <w:tcPr>
            <w:tcW w:w="1111" w:type="dxa"/>
          </w:tcPr>
          <w:p w14:paraId="19DCC9C8" w14:textId="77777777" w:rsidR="00725FD9" w:rsidRPr="0097552E" w:rsidRDefault="00725FD9" w:rsidP="0066547E">
            <w:pPr>
              <w:rPr>
                <w:b/>
                <w:sz w:val="20"/>
                <w:szCs w:val="20"/>
              </w:rPr>
            </w:pPr>
            <w:r w:rsidRPr="0097552E">
              <w:rPr>
                <w:b/>
                <w:sz w:val="20"/>
                <w:szCs w:val="20"/>
              </w:rPr>
              <w:t>1</w:t>
            </w:r>
            <w:r>
              <w:rPr>
                <w:b/>
                <w:sz w:val="20"/>
                <w:szCs w:val="20"/>
              </w:rPr>
              <w:t>3</w:t>
            </w:r>
            <w:r w:rsidRPr="0097552E">
              <w:rPr>
                <w:b/>
                <w:sz w:val="20"/>
                <w:szCs w:val="20"/>
              </w:rPr>
              <w:t>. Hafta</w:t>
            </w:r>
          </w:p>
        </w:tc>
        <w:tc>
          <w:tcPr>
            <w:tcW w:w="6320" w:type="dxa"/>
          </w:tcPr>
          <w:p w14:paraId="4635C3B7" w14:textId="77777777" w:rsidR="00725FD9" w:rsidRPr="0089097D" w:rsidRDefault="00725FD9" w:rsidP="0066547E">
            <w:pPr>
              <w:rPr>
                <w:color w:val="000000" w:themeColor="text1"/>
                <w:sz w:val="20"/>
                <w:szCs w:val="20"/>
              </w:rPr>
            </w:pPr>
            <w:r w:rsidRPr="0089097D">
              <w:rPr>
                <w:sz w:val="20"/>
              </w:rPr>
              <w:t>Hastane enfeksiyonlarında çevre ve önemi; özel durumlara yaklaşım</w:t>
            </w:r>
          </w:p>
        </w:tc>
        <w:tc>
          <w:tcPr>
            <w:tcW w:w="1974" w:type="dxa"/>
          </w:tcPr>
          <w:p w14:paraId="17A216F4" w14:textId="77777777" w:rsidR="00725FD9" w:rsidRPr="00950A06" w:rsidRDefault="00725FD9" w:rsidP="0066547E">
            <w:pPr>
              <w:rPr>
                <w:color w:val="000000" w:themeColor="text1"/>
                <w:sz w:val="20"/>
                <w:szCs w:val="20"/>
              </w:rPr>
            </w:pPr>
            <w:r w:rsidRPr="00DD0D7D">
              <w:rPr>
                <w:color w:val="000000" w:themeColor="text1"/>
                <w:sz w:val="20"/>
                <w:szCs w:val="20"/>
              </w:rPr>
              <w:t>Doç. Dr. Cem ERGON</w:t>
            </w:r>
          </w:p>
          <w:p w14:paraId="40574F74" w14:textId="77777777" w:rsidR="00725FD9" w:rsidRPr="00950A06" w:rsidRDefault="00725FD9" w:rsidP="0066547E">
            <w:pPr>
              <w:rPr>
                <w:b/>
                <w:color w:val="000000" w:themeColor="text1"/>
                <w:sz w:val="20"/>
                <w:szCs w:val="20"/>
              </w:rPr>
            </w:pPr>
            <w:r w:rsidRPr="00950A06">
              <w:rPr>
                <w:color w:val="000000" w:themeColor="text1"/>
                <w:sz w:val="20"/>
                <w:szCs w:val="20"/>
              </w:rPr>
              <w:t>Sunum, Soru-yanıt</w:t>
            </w:r>
          </w:p>
        </w:tc>
      </w:tr>
      <w:tr w:rsidR="00725FD9" w:rsidRPr="00950A06" w14:paraId="3366889E" w14:textId="77777777" w:rsidTr="0066547E">
        <w:tblPrEx>
          <w:tblBorders>
            <w:insideH w:val="single" w:sz="4" w:space="0" w:color="auto"/>
            <w:insideV w:val="single" w:sz="4" w:space="0" w:color="auto"/>
          </w:tblBorders>
        </w:tblPrEx>
        <w:trPr>
          <w:trHeight w:val="222"/>
        </w:trPr>
        <w:tc>
          <w:tcPr>
            <w:tcW w:w="1111" w:type="dxa"/>
          </w:tcPr>
          <w:p w14:paraId="5D7F3CF7" w14:textId="77777777" w:rsidR="00725FD9" w:rsidRPr="0097552E" w:rsidRDefault="00725FD9" w:rsidP="0066547E">
            <w:pPr>
              <w:rPr>
                <w:b/>
                <w:sz w:val="20"/>
                <w:szCs w:val="20"/>
              </w:rPr>
            </w:pPr>
            <w:r w:rsidRPr="0097552E">
              <w:rPr>
                <w:b/>
                <w:sz w:val="20"/>
                <w:szCs w:val="20"/>
              </w:rPr>
              <w:t>1</w:t>
            </w:r>
            <w:r>
              <w:rPr>
                <w:b/>
                <w:sz w:val="20"/>
                <w:szCs w:val="20"/>
              </w:rPr>
              <w:t>4</w:t>
            </w:r>
            <w:r w:rsidRPr="0097552E">
              <w:rPr>
                <w:b/>
                <w:sz w:val="20"/>
                <w:szCs w:val="20"/>
              </w:rPr>
              <w:t>. Hafta</w:t>
            </w:r>
          </w:p>
        </w:tc>
        <w:tc>
          <w:tcPr>
            <w:tcW w:w="6320" w:type="dxa"/>
          </w:tcPr>
          <w:p w14:paraId="7552BA5A" w14:textId="77777777" w:rsidR="00725FD9" w:rsidRPr="0089097D" w:rsidRDefault="00725FD9" w:rsidP="0066547E">
            <w:pPr>
              <w:rPr>
                <w:color w:val="000000" w:themeColor="text1"/>
                <w:sz w:val="20"/>
                <w:szCs w:val="20"/>
              </w:rPr>
            </w:pPr>
            <w:r>
              <w:rPr>
                <w:sz w:val="20"/>
              </w:rPr>
              <w:t>Telafi ve tekrar dersi</w:t>
            </w:r>
          </w:p>
        </w:tc>
        <w:tc>
          <w:tcPr>
            <w:tcW w:w="1974" w:type="dxa"/>
          </w:tcPr>
          <w:p w14:paraId="01C3FABF" w14:textId="39A7F157" w:rsidR="00725FD9" w:rsidRDefault="00725FD9" w:rsidP="0066547E">
            <w:pPr>
              <w:rPr>
                <w:color w:val="000000" w:themeColor="text1"/>
                <w:sz w:val="20"/>
                <w:szCs w:val="20"/>
              </w:rPr>
            </w:pPr>
            <w:r w:rsidRPr="008C00CF">
              <w:rPr>
                <w:color w:val="000000" w:themeColor="text1"/>
                <w:sz w:val="20"/>
                <w:szCs w:val="20"/>
              </w:rPr>
              <w:t xml:space="preserve">Öğr.Gör.Dr. Nazlı </w:t>
            </w:r>
            <w:r w:rsidR="009E068E" w:rsidRPr="008C00CF">
              <w:rPr>
                <w:color w:val="000000" w:themeColor="text1"/>
                <w:sz w:val="20"/>
                <w:szCs w:val="20"/>
              </w:rPr>
              <w:t>GÜRKAN</w:t>
            </w:r>
          </w:p>
          <w:p w14:paraId="5677222A" w14:textId="77777777" w:rsidR="00725FD9" w:rsidRPr="00950A06" w:rsidRDefault="00725FD9" w:rsidP="0066547E">
            <w:pPr>
              <w:rPr>
                <w:b/>
                <w:color w:val="000000" w:themeColor="text1"/>
                <w:sz w:val="20"/>
                <w:szCs w:val="20"/>
              </w:rPr>
            </w:pPr>
            <w:r w:rsidRPr="00950A06">
              <w:rPr>
                <w:color w:val="000000" w:themeColor="text1"/>
                <w:sz w:val="20"/>
                <w:szCs w:val="20"/>
              </w:rPr>
              <w:t>Sunum, Soru-yanıt</w:t>
            </w:r>
          </w:p>
        </w:tc>
      </w:tr>
    </w:tbl>
    <w:p w14:paraId="7F93DA54" w14:textId="77777777" w:rsidR="00725FD9" w:rsidRDefault="00725FD9" w:rsidP="00725FD9">
      <w:pPr>
        <w:tabs>
          <w:tab w:val="left" w:pos="6165"/>
        </w:tabs>
        <w:rPr>
          <w:b/>
          <w:color w:val="000000" w:themeColor="text1"/>
          <w:sz w:val="20"/>
          <w:szCs w:val="20"/>
        </w:rPr>
      </w:pPr>
    </w:p>
    <w:p w14:paraId="662BCCE9" w14:textId="77777777" w:rsidR="00725FD9" w:rsidRDefault="00725FD9" w:rsidP="00725FD9">
      <w:pPr>
        <w:tabs>
          <w:tab w:val="left" w:pos="6165"/>
        </w:tabs>
        <w:rPr>
          <w:b/>
          <w:color w:val="000000" w:themeColor="text1"/>
          <w:sz w:val="20"/>
          <w:szCs w:val="20"/>
        </w:rPr>
      </w:pPr>
      <w:r w:rsidRPr="00950A06">
        <w:rPr>
          <w:b/>
          <w:color w:val="000000" w:themeColor="text1"/>
          <w:sz w:val="20"/>
          <w:szCs w:val="20"/>
        </w:rPr>
        <w:t>Dersin Öğrenme Kazanımlarının Program Kazanımları ile İlişkisi</w:t>
      </w:r>
      <w:r>
        <w:rPr>
          <w:b/>
          <w:color w:val="000000" w:themeColor="text1"/>
          <w:sz w:val="20"/>
          <w:szCs w:val="20"/>
        </w:rPr>
        <w:tab/>
      </w:r>
    </w:p>
    <w:p w14:paraId="39610559" w14:textId="77777777" w:rsidR="00725FD9" w:rsidRDefault="00725FD9" w:rsidP="00725FD9">
      <w:pPr>
        <w:tabs>
          <w:tab w:val="left" w:pos="6165"/>
        </w:tabs>
        <w:rPr>
          <w:b/>
          <w:color w:val="000000" w:themeColor="text1"/>
          <w:sz w:val="20"/>
          <w:szCs w:val="20"/>
        </w:rPr>
      </w:pPr>
    </w:p>
    <w:tbl>
      <w:tblPr>
        <w:tblW w:w="9356" w:type="dxa"/>
        <w:tblInd w:w="-72" w:type="dxa"/>
        <w:tblLayout w:type="fixed"/>
        <w:tblCellMar>
          <w:left w:w="70" w:type="dxa"/>
          <w:right w:w="70" w:type="dxa"/>
        </w:tblCellMar>
        <w:tblLook w:val="04A0" w:firstRow="1" w:lastRow="0" w:firstColumn="1" w:lastColumn="0" w:noHBand="0" w:noVBand="1"/>
      </w:tblPr>
      <w:tblGrid>
        <w:gridCol w:w="34"/>
        <w:gridCol w:w="2739"/>
        <w:gridCol w:w="422"/>
        <w:gridCol w:w="422"/>
        <w:gridCol w:w="422"/>
        <w:gridCol w:w="422"/>
        <w:gridCol w:w="422"/>
        <w:gridCol w:w="362"/>
        <w:gridCol w:w="61"/>
        <w:gridCol w:w="422"/>
        <w:gridCol w:w="423"/>
        <w:gridCol w:w="87"/>
        <w:gridCol w:w="335"/>
        <w:gridCol w:w="422"/>
        <w:gridCol w:w="377"/>
        <w:gridCol w:w="46"/>
        <w:gridCol w:w="422"/>
        <w:gridCol w:w="422"/>
        <w:gridCol w:w="447"/>
        <w:gridCol w:w="647"/>
      </w:tblGrid>
      <w:tr w:rsidR="00725FD9" w:rsidRPr="00950A06" w14:paraId="4077DC71" w14:textId="77777777" w:rsidTr="0066547E">
        <w:trPr>
          <w:trHeight w:val="412"/>
        </w:trPr>
        <w:tc>
          <w:tcPr>
            <w:tcW w:w="9356" w:type="dxa"/>
            <w:gridSpan w:val="20"/>
            <w:tcBorders>
              <w:top w:val="single" w:sz="4" w:space="0" w:color="auto"/>
              <w:left w:val="single" w:sz="8" w:space="0" w:color="auto"/>
              <w:bottom w:val="single" w:sz="8" w:space="0" w:color="auto"/>
              <w:right w:val="single" w:sz="8" w:space="0" w:color="auto"/>
            </w:tcBorders>
            <w:shd w:val="clear" w:color="auto" w:fill="auto"/>
          </w:tcPr>
          <w:p w14:paraId="5A170717" w14:textId="77777777" w:rsidR="00725FD9" w:rsidRPr="00950A06" w:rsidRDefault="00725FD9" w:rsidP="0066547E">
            <w:pPr>
              <w:jc w:val="both"/>
              <w:rPr>
                <w:b/>
                <w:bCs/>
                <w:color w:val="000000" w:themeColor="text1"/>
                <w:sz w:val="20"/>
                <w:szCs w:val="20"/>
              </w:rPr>
            </w:pPr>
          </w:p>
        </w:tc>
      </w:tr>
      <w:tr w:rsidR="00725FD9" w:rsidRPr="00950A06" w14:paraId="62A63560" w14:textId="77777777" w:rsidTr="0066547E">
        <w:trPr>
          <w:trHeight w:val="412"/>
        </w:trPr>
        <w:tc>
          <w:tcPr>
            <w:tcW w:w="2773" w:type="dxa"/>
            <w:gridSpan w:val="2"/>
            <w:tcBorders>
              <w:top w:val="nil"/>
              <w:left w:val="single" w:sz="8" w:space="0" w:color="auto"/>
              <w:bottom w:val="single" w:sz="8" w:space="0" w:color="auto"/>
              <w:right w:val="single" w:sz="8" w:space="0" w:color="auto"/>
            </w:tcBorders>
            <w:shd w:val="clear" w:color="auto" w:fill="auto"/>
          </w:tcPr>
          <w:p w14:paraId="5150A1C8" w14:textId="77777777" w:rsidR="00725FD9" w:rsidRPr="00950A06" w:rsidRDefault="00725FD9" w:rsidP="0066547E">
            <w:pPr>
              <w:rPr>
                <w:b/>
                <w:bCs/>
                <w:color w:val="000000" w:themeColor="text1"/>
                <w:sz w:val="20"/>
                <w:szCs w:val="20"/>
              </w:rPr>
            </w:pPr>
            <w:r w:rsidRPr="00950A06">
              <w:rPr>
                <w:b/>
                <w:bCs/>
                <w:color w:val="000000" w:themeColor="text1"/>
                <w:sz w:val="20"/>
                <w:szCs w:val="20"/>
              </w:rPr>
              <w:t>Öğrenme Kazanımı</w:t>
            </w:r>
          </w:p>
        </w:tc>
        <w:tc>
          <w:tcPr>
            <w:tcW w:w="422" w:type="dxa"/>
            <w:tcBorders>
              <w:top w:val="nil"/>
              <w:left w:val="nil"/>
              <w:bottom w:val="single" w:sz="8" w:space="0" w:color="auto"/>
              <w:right w:val="single" w:sz="8" w:space="0" w:color="auto"/>
            </w:tcBorders>
            <w:shd w:val="clear" w:color="auto" w:fill="auto"/>
          </w:tcPr>
          <w:p w14:paraId="1D5B617B" w14:textId="77777777" w:rsidR="00725FD9" w:rsidRPr="00950A06" w:rsidRDefault="00725FD9" w:rsidP="0066547E">
            <w:pPr>
              <w:jc w:val="center"/>
              <w:rPr>
                <w:b/>
                <w:bCs/>
                <w:color w:val="000000" w:themeColor="text1"/>
                <w:sz w:val="20"/>
                <w:szCs w:val="20"/>
              </w:rPr>
            </w:pPr>
            <w:r w:rsidRPr="00950A06">
              <w:rPr>
                <w:b/>
                <w:bCs/>
                <w:color w:val="000000" w:themeColor="text1"/>
                <w:sz w:val="20"/>
                <w:szCs w:val="20"/>
              </w:rPr>
              <w:t>PK</w:t>
            </w:r>
          </w:p>
          <w:p w14:paraId="55B76DC5" w14:textId="77777777" w:rsidR="00725FD9" w:rsidRPr="00950A06" w:rsidRDefault="00725FD9" w:rsidP="0066547E">
            <w:pPr>
              <w:jc w:val="center"/>
              <w:rPr>
                <w:b/>
                <w:bCs/>
                <w:color w:val="000000" w:themeColor="text1"/>
                <w:sz w:val="20"/>
                <w:szCs w:val="20"/>
              </w:rPr>
            </w:pPr>
            <w:r w:rsidRPr="00950A06">
              <w:rPr>
                <w:b/>
                <w:bCs/>
                <w:color w:val="000000" w:themeColor="text1"/>
                <w:sz w:val="20"/>
                <w:szCs w:val="20"/>
              </w:rPr>
              <w:t>1</w:t>
            </w:r>
          </w:p>
        </w:tc>
        <w:tc>
          <w:tcPr>
            <w:tcW w:w="422" w:type="dxa"/>
            <w:tcBorders>
              <w:top w:val="nil"/>
              <w:left w:val="nil"/>
              <w:bottom w:val="single" w:sz="8" w:space="0" w:color="auto"/>
              <w:right w:val="single" w:sz="8" w:space="0" w:color="auto"/>
            </w:tcBorders>
            <w:shd w:val="clear" w:color="auto" w:fill="auto"/>
          </w:tcPr>
          <w:p w14:paraId="78FB0058" w14:textId="77777777" w:rsidR="00725FD9" w:rsidRPr="00950A06" w:rsidRDefault="00725FD9" w:rsidP="0066547E">
            <w:pPr>
              <w:jc w:val="center"/>
              <w:rPr>
                <w:b/>
                <w:bCs/>
                <w:color w:val="000000" w:themeColor="text1"/>
                <w:sz w:val="20"/>
                <w:szCs w:val="20"/>
              </w:rPr>
            </w:pPr>
            <w:r w:rsidRPr="00950A06">
              <w:rPr>
                <w:b/>
                <w:bCs/>
                <w:color w:val="000000" w:themeColor="text1"/>
                <w:sz w:val="20"/>
                <w:szCs w:val="20"/>
              </w:rPr>
              <w:t>PK</w:t>
            </w:r>
          </w:p>
          <w:p w14:paraId="504931BE" w14:textId="77777777" w:rsidR="00725FD9" w:rsidRPr="00950A06" w:rsidRDefault="00725FD9" w:rsidP="0066547E">
            <w:pPr>
              <w:jc w:val="center"/>
              <w:rPr>
                <w:b/>
                <w:bCs/>
                <w:color w:val="000000" w:themeColor="text1"/>
                <w:sz w:val="20"/>
                <w:szCs w:val="20"/>
              </w:rPr>
            </w:pPr>
            <w:r w:rsidRPr="00950A06">
              <w:rPr>
                <w:b/>
                <w:bCs/>
                <w:color w:val="000000" w:themeColor="text1"/>
                <w:sz w:val="20"/>
                <w:szCs w:val="20"/>
              </w:rPr>
              <w:t>2</w:t>
            </w:r>
          </w:p>
        </w:tc>
        <w:tc>
          <w:tcPr>
            <w:tcW w:w="422" w:type="dxa"/>
            <w:tcBorders>
              <w:top w:val="nil"/>
              <w:left w:val="nil"/>
              <w:bottom w:val="single" w:sz="8" w:space="0" w:color="auto"/>
              <w:right w:val="single" w:sz="8" w:space="0" w:color="auto"/>
            </w:tcBorders>
            <w:shd w:val="clear" w:color="auto" w:fill="auto"/>
          </w:tcPr>
          <w:p w14:paraId="230636F1" w14:textId="77777777" w:rsidR="00725FD9" w:rsidRPr="00950A06" w:rsidRDefault="00725FD9" w:rsidP="0066547E">
            <w:pPr>
              <w:jc w:val="center"/>
              <w:rPr>
                <w:b/>
                <w:bCs/>
                <w:color w:val="000000" w:themeColor="text1"/>
                <w:sz w:val="20"/>
                <w:szCs w:val="20"/>
              </w:rPr>
            </w:pPr>
            <w:r w:rsidRPr="00950A06">
              <w:rPr>
                <w:b/>
                <w:bCs/>
                <w:color w:val="000000" w:themeColor="text1"/>
                <w:sz w:val="20"/>
                <w:szCs w:val="20"/>
              </w:rPr>
              <w:t>PK</w:t>
            </w:r>
          </w:p>
          <w:p w14:paraId="40768B20" w14:textId="77777777" w:rsidR="00725FD9" w:rsidRPr="00950A06" w:rsidRDefault="00725FD9" w:rsidP="0066547E">
            <w:pPr>
              <w:jc w:val="center"/>
              <w:rPr>
                <w:b/>
                <w:bCs/>
                <w:color w:val="000000" w:themeColor="text1"/>
                <w:sz w:val="20"/>
                <w:szCs w:val="20"/>
              </w:rPr>
            </w:pPr>
            <w:r w:rsidRPr="00950A06">
              <w:rPr>
                <w:b/>
                <w:bCs/>
                <w:color w:val="000000" w:themeColor="text1"/>
                <w:sz w:val="20"/>
                <w:szCs w:val="20"/>
              </w:rPr>
              <w:t xml:space="preserve">3 </w:t>
            </w:r>
          </w:p>
        </w:tc>
        <w:tc>
          <w:tcPr>
            <w:tcW w:w="422" w:type="dxa"/>
            <w:tcBorders>
              <w:top w:val="nil"/>
              <w:left w:val="nil"/>
              <w:bottom w:val="single" w:sz="8" w:space="0" w:color="auto"/>
              <w:right w:val="single" w:sz="8" w:space="0" w:color="auto"/>
            </w:tcBorders>
            <w:shd w:val="clear" w:color="auto" w:fill="auto"/>
          </w:tcPr>
          <w:p w14:paraId="1EC420B8" w14:textId="77777777" w:rsidR="00725FD9" w:rsidRPr="00950A06" w:rsidRDefault="00725FD9" w:rsidP="0066547E">
            <w:pPr>
              <w:jc w:val="center"/>
              <w:rPr>
                <w:b/>
                <w:bCs/>
                <w:color w:val="000000" w:themeColor="text1"/>
                <w:sz w:val="20"/>
                <w:szCs w:val="20"/>
              </w:rPr>
            </w:pPr>
            <w:r w:rsidRPr="00950A06">
              <w:rPr>
                <w:b/>
                <w:bCs/>
                <w:color w:val="000000" w:themeColor="text1"/>
                <w:sz w:val="20"/>
                <w:szCs w:val="20"/>
              </w:rPr>
              <w:t>PK</w:t>
            </w:r>
          </w:p>
          <w:p w14:paraId="6528015E" w14:textId="77777777" w:rsidR="00725FD9" w:rsidRPr="00950A06" w:rsidRDefault="00725FD9" w:rsidP="0066547E">
            <w:pPr>
              <w:jc w:val="center"/>
              <w:rPr>
                <w:b/>
                <w:bCs/>
                <w:color w:val="000000" w:themeColor="text1"/>
                <w:sz w:val="20"/>
                <w:szCs w:val="20"/>
              </w:rPr>
            </w:pPr>
            <w:r w:rsidRPr="00950A06">
              <w:rPr>
                <w:b/>
                <w:bCs/>
                <w:color w:val="000000" w:themeColor="text1"/>
                <w:sz w:val="20"/>
                <w:szCs w:val="20"/>
              </w:rPr>
              <w:t>4</w:t>
            </w:r>
          </w:p>
        </w:tc>
        <w:tc>
          <w:tcPr>
            <w:tcW w:w="422" w:type="dxa"/>
            <w:tcBorders>
              <w:top w:val="nil"/>
              <w:left w:val="nil"/>
              <w:bottom w:val="single" w:sz="8" w:space="0" w:color="auto"/>
              <w:right w:val="single" w:sz="8" w:space="0" w:color="auto"/>
            </w:tcBorders>
            <w:shd w:val="clear" w:color="auto" w:fill="auto"/>
          </w:tcPr>
          <w:p w14:paraId="4AC95AC6" w14:textId="77777777" w:rsidR="00725FD9" w:rsidRPr="00950A06" w:rsidRDefault="00725FD9" w:rsidP="0066547E">
            <w:pPr>
              <w:jc w:val="center"/>
              <w:rPr>
                <w:b/>
                <w:bCs/>
                <w:color w:val="000000" w:themeColor="text1"/>
                <w:sz w:val="20"/>
                <w:szCs w:val="20"/>
              </w:rPr>
            </w:pPr>
            <w:r w:rsidRPr="00950A06">
              <w:rPr>
                <w:b/>
                <w:bCs/>
                <w:color w:val="000000" w:themeColor="text1"/>
                <w:sz w:val="20"/>
                <w:szCs w:val="20"/>
              </w:rPr>
              <w:t>PK</w:t>
            </w:r>
          </w:p>
          <w:p w14:paraId="29AC3FCA" w14:textId="77777777" w:rsidR="00725FD9" w:rsidRPr="00950A06" w:rsidRDefault="00725FD9" w:rsidP="0066547E">
            <w:pPr>
              <w:jc w:val="center"/>
              <w:rPr>
                <w:b/>
                <w:bCs/>
                <w:color w:val="000000" w:themeColor="text1"/>
                <w:sz w:val="20"/>
                <w:szCs w:val="20"/>
              </w:rPr>
            </w:pPr>
            <w:r w:rsidRPr="00950A06">
              <w:rPr>
                <w:b/>
                <w:bCs/>
                <w:color w:val="000000" w:themeColor="text1"/>
                <w:sz w:val="20"/>
                <w:szCs w:val="20"/>
              </w:rPr>
              <w:t>5</w:t>
            </w:r>
          </w:p>
        </w:tc>
        <w:tc>
          <w:tcPr>
            <w:tcW w:w="423" w:type="dxa"/>
            <w:gridSpan w:val="2"/>
            <w:tcBorders>
              <w:top w:val="single" w:sz="8" w:space="0" w:color="auto"/>
              <w:left w:val="nil"/>
              <w:bottom w:val="single" w:sz="8" w:space="0" w:color="auto"/>
              <w:right w:val="single" w:sz="8" w:space="0" w:color="000000"/>
            </w:tcBorders>
            <w:shd w:val="clear" w:color="auto" w:fill="auto"/>
          </w:tcPr>
          <w:p w14:paraId="5017E466" w14:textId="77777777" w:rsidR="00725FD9" w:rsidRPr="00950A06" w:rsidRDefault="00725FD9" w:rsidP="0066547E">
            <w:pPr>
              <w:jc w:val="center"/>
              <w:rPr>
                <w:b/>
                <w:bCs/>
                <w:color w:val="000000" w:themeColor="text1"/>
                <w:sz w:val="20"/>
                <w:szCs w:val="20"/>
              </w:rPr>
            </w:pPr>
            <w:r w:rsidRPr="00950A06">
              <w:rPr>
                <w:b/>
                <w:bCs/>
                <w:color w:val="000000" w:themeColor="text1"/>
                <w:sz w:val="20"/>
                <w:szCs w:val="20"/>
              </w:rPr>
              <w:t>PK</w:t>
            </w:r>
          </w:p>
          <w:p w14:paraId="3FA209DA" w14:textId="77777777" w:rsidR="00725FD9" w:rsidRPr="00950A06" w:rsidRDefault="00725FD9" w:rsidP="0066547E">
            <w:pPr>
              <w:jc w:val="center"/>
              <w:rPr>
                <w:b/>
                <w:bCs/>
                <w:color w:val="000000" w:themeColor="text1"/>
                <w:sz w:val="20"/>
                <w:szCs w:val="20"/>
              </w:rPr>
            </w:pPr>
            <w:r w:rsidRPr="00950A06">
              <w:rPr>
                <w:b/>
                <w:bCs/>
                <w:color w:val="000000" w:themeColor="text1"/>
                <w:sz w:val="20"/>
                <w:szCs w:val="20"/>
              </w:rPr>
              <w:t>6</w:t>
            </w:r>
          </w:p>
        </w:tc>
        <w:tc>
          <w:tcPr>
            <w:tcW w:w="422" w:type="dxa"/>
            <w:tcBorders>
              <w:top w:val="nil"/>
              <w:left w:val="nil"/>
              <w:bottom w:val="single" w:sz="8" w:space="0" w:color="auto"/>
              <w:right w:val="single" w:sz="8" w:space="0" w:color="auto"/>
            </w:tcBorders>
            <w:shd w:val="clear" w:color="auto" w:fill="auto"/>
          </w:tcPr>
          <w:p w14:paraId="4660C025" w14:textId="77777777" w:rsidR="00725FD9" w:rsidRPr="00950A06" w:rsidRDefault="00725FD9" w:rsidP="0066547E">
            <w:pPr>
              <w:jc w:val="center"/>
              <w:rPr>
                <w:b/>
                <w:bCs/>
                <w:color w:val="000000" w:themeColor="text1"/>
                <w:sz w:val="20"/>
                <w:szCs w:val="20"/>
              </w:rPr>
            </w:pPr>
            <w:r w:rsidRPr="00950A06">
              <w:rPr>
                <w:b/>
                <w:bCs/>
                <w:color w:val="000000" w:themeColor="text1"/>
                <w:sz w:val="20"/>
                <w:szCs w:val="20"/>
              </w:rPr>
              <w:t>PK</w:t>
            </w:r>
          </w:p>
          <w:p w14:paraId="08B81E04" w14:textId="77777777" w:rsidR="00725FD9" w:rsidRPr="00950A06" w:rsidRDefault="00725FD9" w:rsidP="0066547E">
            <w:pPr>
              <w:jc w:val="center"/>
              <w:rPr>
                <w:b/>
                <w:bCs/>
                <w:color w:val="000000" w:themeColor="text1"/>
                <w:sz w:val="20"/>
                <w:szCs w:val="20"/>
              </w:rPr>
            </w:pPr>
            <w:r w:rsidRPr="00950A06">
              <w:rPr>
                <w:b/>
                <w:bCs/>
                <w:color w:val="000000" w:themeColor="text1"/>
                <w:sz w:val="20"/>
                <w:szCs w:val="20"/>
              </w:rPr>
              <w:t>7</w:t>
            </w:r>
          </w:p>
        </w:tc>
        <w:tc>
          <w:tcPr>
            <w:tcW w:w="423" w:type="dxa"/>
            <w:tcBorders>
              <w:top w:val="nil"/>
              <w:left w:val="nil"/>
              <w:bottom w:val="single" w:sz="8" w:space="0" w:color="auto"/>
              <w:right w:val="single" w:sz="8" w:space="0" w:color="auto"/>
            </w:tcBorders>
            <w:shd w:val="clear" w:color="auto" w:fill="auto"/>
          </w:tcPr>
          <w:p w14:paraId="1A643960" w14:textId="77777777" w:rsidR="00725FD9" w:rsidRPr="00950A06" w:rsidRDefault="00725FD9" w:rsidP="0066547E">
            <w:pPr>
              <w:jc w:val="center"/>
              <w:rPr>
                <w:b/>
                <w:bCs/>
                <w:color w:val="000000" w:themeColor="text1"/>
                <w:sz w:val="20"/>
                <w:szCs w:val="20"/>
              </w:rPr>
            </w:pPr>
            <w:r w:rsidRPr="00950A06">
              <w:rPr>
                <w:b/>
                <w:bCs/>
                <w:color w:val="000000" w:themeColor="text1"/>
                <w:sz w:val="20"/>
                <w:szCs w:val="20"/>
              </w:rPr>
              <w:t>PK</w:t>
            </w:r>
          </w:p>
          <w:p w14:paraId="11F9DB04" w14:textId="77777777" w:rsidR="00725FD9" w:rsidRPr="00950A06" w:rsidRDefault="00725FD9" w:rsidP="0066547E">
            <w:pPr>
              <w:jc w:val="center"/>
              <w:rPr>
                <w:b/>
                <w:bCs/>
                <w:color w:val="000000" w:themeColor="text1"/>
                <w:sz w:val="20"/>
                <w:szCs w:val="20"/>
              </w:rPr>
            </w:pPr>
            <w:r w:rsidRPr="00950A06">
              <w:rPr>
                <w:b/>
                <w:bCs/>
                <w:color w:val="000000" w:themeColor="text1"/>
                <w:sz w:val="20"/>
                <w:szCs w:val="20"/>
              </w:rPr>
              <w:t>8</w:t>
            </w:r>
          </w:p>
        </w:tc>
        <w:tc>
          <w:tcPr>
            <w:tcW w:w="422" w:type="dxa"/>
            <w:gridSpan w:val="2"/>
            <w:tcBorders>
              <w:top w:val="single" w:sz="8" w:space="0" w:color="auto"/>
              <w:left w:val="nil"/>
              <w:bottom w:val="single" w:sz="8" w:space="0" w:color="auto"/>
              <w:right w:val="single" w:sz="8" w:space="0" w:color="000000"/>
            </w:tcBorders>
            <w:shd w:val="clear" w:color="auto" w:fill="auto"/>
          </w:tcPr>
          <w:p w14:paraId="3953D257" w14:textId="77777777" w:rsidR="00725FD9" w:rsidRPr="00950A06" w:rsidRDefault="00725FD9" w:rsidP="0066547E">
            <w:pPr>
              <w:jc w:val="center"/>
              <w:rPr>
                <w:b/>
                <w:bCs/>
                <w:color w:val="000000" w:themeColor="text1"/>
                <w:sz w:val="20"/>
                <w:szCs w:val="20"/>
              </w:rPr>
            </w:pPr>
            <w:r w:rsidRPr="00950A06">
              <w:rPr>
                <w:b/>
                <w:bCs/>
                <w:color w:val="000000" w:themeColor="text1"/>
                <w:sz w:val="20"/>
                <w:szCs w:val="20"/>
              </w:rPr>
              <w:t>PK</w:t>
            </w:r>
          </w:p>
          <w:p w14:paraId="5FB91BAF" w14:textId="77777777" w:rsidR="00725FD9" w:rsidRPr="00950A06" w:rsidRDefault="00725FD9" w:rsidP="0066547E">
            <w:pPr>
              <w:jc w:val="center"/>
              <w:rPr>
                <w:b/>
                <w:bCs/>
                <w:color w:val="000000" w:themeColor="text1"/>
                <w:sz w:val="20"/>
                <w:szCs w:val="20"/>
              </w:rPr>
            </w:pPr>
            <w:r w:rsidRPr="00950A06">
              <w:rPr>
                <w:b/>
                <w:bCs/>
                <w:color w:val="000000" w:themeColor="text1"/>
                <w:sz w:val="20"/>
                <w:szCs w:val="20"/>
              </w:rPr>
              <w:t>9</w:t>
            </w:r>
          </w:p>
        </w:tc>
        <w:tc>
          <w:tcPr>
            <w:tcW w:w="422" w:type="dxa"/>
            <w:tcBorders>
              <w:top w:val="nil"/>
              <w:left w:val="nil"/>
              <w:bottom w:val="single" w:sz="8" w:space="0" w:color="auto"/>
              <w:right w:val="single" w:sz="8" w:space="0" w:color="auto"/>
            </w:tcBorders>
            <w:shd w:val="clear" w:color="auto" w:fill="auto"/>
          </w:tcPr>
          <w:p w14:paraId="5B67FEBC" w14:textId="77777777" w:rsidR="00725FD9" w:rsidRPr="00950A06" w:rsidRDefault="00725FD9" w:rsidP="0066547E">
            <w:pPr>
              <w:jc w:val="center"/>
              <w:rPr>
                <w:b/>
                <w:bCs/>
                <w:color w:val="000000" w:themeColor="text1"/>
                <w:sz w:val="20"/>
                <w:szCs w:val="20"/>
              </w:rPr>
            </w:pPr>
            <w:r w:rsidRPr="00950A06">
              <w:rPr>
                <w:b/>
                <w:bCs/>
                <w:color w:val="000000" w:themeColor="text1"/>
                <w:sz w:val="20"/>
                <w:szCs w:val="20"/>
              </w:rPr>
              <w:t>PK</w:t>
            </w:r>
          </w:p>
          <w:p w14:paraId="3FA45D4B" w14:textId="77777777" w:rsidR="00725FD9" w:rsidRPr="00950A06" w:rsidRDefault="00725FD9" w:rsidP="0066547E">
            <w:pPr>
              <w:jc w:val="center"/>
              <w:rPr>
                <w:b/>
                <w:bCs/>
                <w:color w:val="000000" w:themeColor="text1"/>
                <w:sz w:val="20"/>
                <w:szCs w:val="20"/>
              </w:rPr>
            </w:pPr>
            <w:r w:rsidRPr="00950A06">
              <w:rPr>
                <w:b/>
                <w:bCs/>
                <w:color w:val="000000" w:themeColor="text1"/>
                <w:sz w:val="20"/>
                <w:szCs w:val="20"/>
              </w:rPr>
              <w:t>10</w:t>
            </w:r>
          </w:p>
        </w:tc>
        <w:tc>
          <w:tcPr>
            <w:tcW w:w="423" w:type="dxa"/>
            <w:gridSpan w:val="2"/>
            <w:tcBorders>
              <w:top w:val="nil"/>
              <w:left w:val="nil"/>
              <w:bottom w:val="single" w:sz="8" w:space="0" w:color="auto"/>
              <w:right w:val="single" w:sz="8" w:space="0" w:color="auto"/>
            </w:tcBorders>
          </w:tcPr>
          <w:p w14:paraId="1F9BEEC6" w14:textId="77777777" w:rsidR="00725FD9" w:rsidRPr="00950A06" w:rsidRDefault="00725FD9" w:rsidP="0066547E">
            <w:pPr>
              <w:jc w:val="center"/>
              <w:rPr>
                <w:b/>
                <w:bCs/>
                <w:color w:val="000000" w:themeColor="text1"/>
                <w:sz w:val="20"/>
                <w:szCs w:val="20"/>
              </w:rPr>
            </w:pPr>
            <w:r w:rsidRPr="00950A06">
              <w:rPr>
                <w:b/>
                <w:bCs/>
                <w:color w:val="000000" w:themeColor="text1"/>
                <w:sz w:val="20"/>
                <w:szCs w:val="20"/>
              </w:rPr>
              <w:t>PK</w:t>
            </w:r>
          </w:p>
          <w:p w14:paraId="3C23E451" w14:textId="77777777" w:rsidR="00725FD9" w:rsidRPr="00950A06" w:rsidRDefault="00725FD9" w:rsidP="0066547E">
            <w:pPr>
              <w:jc w:val="center"/>
              <w:rPr>
                <w:b/>
                <w:bCs/>
                <w:color w:val="000000" w:themeColor="text1"/>
                <w:sz w:val="20"/>
                <w:szCs w:val="20"/>
              </w:rPr>
            </w:pPr>
            <w:r w:rsidRPr="00950A06">
              <w:rPr>
                <w:b/>
                <w:bCs/>
                <w:color w:val="000000" w:themeColor="text1"/>
                <w:sz w:val="20"/>
                <w:szCs w:val="20"/>
              </w:rPr>
              <w:t>11</w:t>
            </w:r>
          </w:p>
        </w:tc>
        <w:tc>
          <w:tcPr>
            <w:tcW w:w="422" w:type="dxa"/>
            <w:tcBorders>
              <w:top w:val="nil"/>
              <w:left w:val="nil"/>
              <w:bottom w:val="single" w:sz="8" w:space="0" w:color="auto"/>
              <w:right w:val="single" w:sz="8" w:space="0" w:color="auto"/>
            </w:tcBorders>
          </w:tcPr>
          <w:p w14:paraId="47FACEB8" w14:textId="77777777" w:rsidR="00725FD9" w:rsidRPr="00950A06" w:rsidRDefault="00725FD9" w:rsidP="0066547E">
            <w:pPr>
              <w:jc w:val="center"/>
              <w:rPr>
                <w:b/>
                <w:bCs/>
                <w:color w:val="000000" w:themeColor="text1"/>
                <w:sz w:val="20"/>
                <w:szCs w:val="20"/>
              </w:rPr>
            </w:pPr>
            <w:r w:rsidRPr="00950A06">
              <w:rPr>
                <w:b/>
                <w:bCs/>
                <w:color w:val="000000" w:themeColor="text1"/>
                <w:sz w:val="20"/>
                <w:szCs w:val="20"/>
              </w:rPr>
              <w:t>PK</w:t>
            </w:r>
          </w:p>
          <w:p w14:paraId="7BD933C5" w14:textId="77777777" w:rsidR="00725FD9" w:rsidRPr="00950A06" w:rsidRDefault="00725FD9" w:rsidP="0066547E">
            <w:pPr>
              <w:jc w:val="center"/>
              <w:rPr>
                <w:b/>
                <w:bCs/>
                <w:color w:val="000000" w:themeColor="text1"/>
                <w:sz w:val="20"/>
                <w:szCs w:val="20"/>
              </w:rPr>
            </w:pPr>
            <w:r w:rsidRPr="00950A06">
              <w:rPr>
                <w:b/>
                <w:bCs/>
                <w:color w:val="000000" w:themeColor="text1"/>
                <w:sz w:val="20"/>
                <w:szCs w:val="20"/>
              </w:rPr>
              <w:t>12</w:t>
            </w:r>
          </w:p>
        </w:tc>
        <w:tc>
          <w:tcPr>
            <w:tcW w:w="422" w:type="dxa"/>
            <w:tcBorders>
              <w:top w:val="nil"/>
              <w:left w:val="nil"/>
              <w:bottom w:val="single" w:sz="8" w:space="0" w:color="auto"/>
              <w:right w:val="single" w:sz="8" w:space="0" w:color="auto"/>
            </w:tcBorders>
          </w:tcPr>
          <w:p w14:paraId="56A3FEFB" w14:textId="77777777" w:rsidR="00725FD9" w:rsidRPr="00950A06" w:rsidRDefault="00725FD9" w:rsidP="0066547E">
            <w:pPr>
              <w:jc w:val="center"/>
              <w:rPr>
                <w:b/>
                <w:bCs/>
                <w:color w:val="000000" w:themeColor="text1"/>
                <w:sz w:val="20"/>
                <w:szCs w:val="20"/>
              </w:rPr>
            </w:pPr>
            <w:r w:rsidRPr="00950A06">
              <w:rPr>
                <w:b/>
                <w:bCs/>
                <w:color w:val="000000" w:themeColor="text1"/>
                <w:sz w:val="20"/>
                <w:szCs w:val="20"/>
              </w:rPr>
              <w:t>PK</w:t>
            </w:r>
          </w:p>
          <w:p w14:paraId="6C79CB1B" w14:textId="77777777" w:rsidR="00725FD9" w:rsidRPr="00950A06" w:rsidRDefault="00725FD9" w:rsidP="0066547E">
            <w:pPr>
              <w:jc w:val="center"/>
              <w:rPr>
                <w:b/>
                <w:bCs/>
                <w:color w:val="000000" w:themeColor="text1"/>
                <w:sz w:val="20"/>
                <w:szCs w:val="20"/>
              </w:rPr>
            </w:pPr>
            <w:r w:rsidRPr="00950A06">
              <w:rPr>
                <w:b/>
                <w:bCs/>
                <w:color w:val="000000" w:themeColor="text1"/>
                <w:sz w:val="20"/>
                <w:szCs w:val="20"/>
              </w:rPr>
              <w:t>13</w:t>
            </w:r>
          </w:p>
        </w:tc>
        <w:tc>
          <w:tcPr>
            <w:tcW w:w="447" w:type="dxa"/>
            <w:tcBorders>
              <w:top w:val="nil"/>
              <w:left w:val="nil"/>
              <w:bottom w:val="single" w:sz="8" w:space="0" w:color="auto"/>
              <w:right w:val="single" w:sz="8" w:space="0" w:color="auto"/>
            </w:tcBorders>
          </w:tcPr>
          <w:p w14:paraId="1771C88B" w14:textId="77777777" w:rsidR="00725FD9" w:rsidRPr="00950A06" w:rsidRDefault="00725FD9" w:rsidP="0066547E">
            <w:pPr>
              <w:jc w:val="center"/>
              <w:rPr>
                <w:b/>
                <w:bCs/>
                <w:color w:val="000000" w:themeColor="text1"/>
                <w:sz w:val="20"/>
                <w:szCs w:val="20"/>
              </w:rPr>
            </w:pPr>
            <w:r w:rsidRPr="00950A06">
              <w:rPr>
                <w:b/>
                <w:bCs/>
                <w:color w:val="000000" w:themeColor="text1"/>
                <w:sz w:val="20"/>
                <w:szCs w:val="20"/>
              </w:rPr>
              <w:t>PK</w:t>
            </w:r>
          </w:p>
          <w:p w14:paraId="0327282F" w14:textId="77777777" w:rsidR="00725FD9" w:rsidRPr="00950A06" w:rsidRDefault="00725FD9" w:rsidP="0066547E">
            <w:pPr>
              <w:jc w:val="center"/>
              <w:rPr>
                <w:b/>
                <w:bCs/>
                <w:color w:val="000000" w:themeColor="text1"/>
                <w:sz w:val="20"/>
                <w:szCs w:val="20"/>
              </w:rPr>
            </w:pPr>
            <w:r w:rsidRPr="00950A06">
              <w:rPr>
                <w:b/>
                <w:bCs/>
                <w:color w:val="000000" w:themeColor="text1"/>
                <w:sz w:val="20"/>
                <w:szCs w:val="20"/>
              </w:rPr>
              <w:t>14</w:t>
            </w:r>
          </w:p>
        </w:tc>
        <w:tc>
          <w:tcPr>
            <w:tcW w:w="647" w:type="dxa"/>
            <w:tcBorders>
              <w:top w:val="nil"/>
              <w:left w:val="nil"/>
              <w:bottom w:val="single" w:sz="8" w:space="0" w:color="auto"/>
              <w:right w:val="single" w:sz="8" w:space="0" w:color="auto"/>
            </w:tcBorders>
          </w:tcPr>
          <w:p w14:paraId="103D4295" w14:textId="77777777" w:rsidR="00725FD9" w:rsidRPr="00950A06" w:rsidRDefault="00725FD9" w:rsidP="0066547E">
            <w:pPr>
              <w:jc w:val="center"/>
              <w:rPr>
                <w:b/>
                <w:bCs/>
                <w:color w:val="000000" w:themeColor="text1"/>
                <w:sz w:val="20"/>
                <w:szCs w:val="20"/>
              </w:rPr>
            </w:pPr>
            <w:r w:rsidRPr="00950A06">
              <w:rPr>
                <w:b/>
                <w:bCs/>
                <w:color w:val="000000" w:themeColor="text1"/>
                <w:sz w:val="20"/>
                <w:szCs w:val="20"/>
              </w:rPr>
              <w:t>PK</w:t>
            </w:r>
          </w:p>
          <w:p w14:paraId="193007C1" w14:textId="77777777" w:rsidR="00725FD9" w:rsidRPr="00950A06" w:rsidRDefault="00725FD9" w:rsidP="0066547E">
            <w:pPr>
              <w:jc w:val="center"/>
              <w:rPr>
                <w:b/>
                <w:bCs/>
                <w:color w:val="000000" w:themeColor="text1"/>
                <w:sz w:val="20"/>
                <w:szCs w:val="20"/>
              </w:rPr>
            </w:pPr>
            <w:r w:rsidRPr="00950A06">
              <w:rPr>
                <w:b/>
                <w:bCs/>
                <w:color w:val="000000" w:themeColor="text1"/>
                <w:sz w:val="20"/>
                <w:szCs w:val="20"/>
              </w:rPr>
              <w:t>15</w:t>
            </w:r>
          </w:p>
        </w:tc>
      </w:tr>
      <w:tr w:rsidR="00725FD9" w:rsidRPr="00950A06" w14:paraId="4ACB4FC9" w14:textId="77777777" w:rsidTr="0066547E">
        <w:trPr>
          <w:trHeight w:val="333"/>
        </w:trPr>
        <w:tc>
          <w:tcPr>
            <w:tcW w:w="2773" w:type="dxa"/>
            <w:gridSpan w:val="2"/>
            <w:tcBorders>
              <w:top w:val="nil"/>
              <w:left w:val="single" w:sz="8" w:space="0" w:color="auto"/>
              <w:bottom w:val="single" w:sz="8" w:space="0" w:color="auto"/>
              <w:right w:val="single" w:sz="8" w:space="0" w:color="auto"/>
            </w:tcBorders>
            <w:shd w:val="clear" w:color="auto" w:fill="auto"/>
          </w:tcPr>
          <w:p w14:paraId="1D5AA1E8" w14:textId="77777777" w:rsidR="00725FD9" w:rsidRPr="00950A06" w:rsidRDefault="00725FD9" w:rsidP="0066547E">
            <w:pPr>
              <w:autoSpaceDE w:val="0"/>
              <w:autoSpaceDN w:val="0"/>
              <w:adjustRightInd w:val="0"/>
              <w:jc w:val="both"/>
              <w:rPr>
                <w:color w:val="000000" w:themeColor="text1"/>
                <w:sz w:val="20"/>
                <w:szCs w:val="20"/>
              </w:rPr>
            </w:pPr>
            <w:r w:rsidRPr="00950A06">
              <w:rPr>
                <w:b/>
                <w:bCs/>
                <w:color w:val="000000" w:themeColor="text1"/>
                <w:sz w:val="20"/>
                <w:szCs w:val="20"/>
              </w:rPr>
              <w:t>Ö</w:t>
            </w:r>
            <w:r w:rsidRPr="00950A06">
              <w:rPr>
                <w:b/>
                <w:sz w:val="20"/>
                <w:szCs w:val="20"/>
              </w:rPr>
              <w:t>K</w:t>
            </w:r>
            <w:r>
              <w:rPr>
                <w:b/>
                <w:sz w:val="20"/>
                <w:szCs w:val="20"/>
              </w:rPr>
              <w:t xml:space="preserve"> </w:t>
            </w:r>
            <w:r w:rsidRPr="00950A06">
              <w:rPr>
                <w:b/>
                <w:bCs/>
                <w:color w:val="000000" w:themeColor="text1"/>
                <w:sz w:val="20"/>
                <w:szCs w:val="20"/>
              </w:rPr>
              <w:t>1</w:t>
            </w:r>
          </w:p>
        </w:tc>
        <w:tc>
          <w:tcPr>
            <w:tcW w:w="422" w:type="dxa"/>
            <w:tcBorders>
              <w:top w:val="nil"/>
              <w:left w:val="nil"/>
              <w:bottom w:val="single" w:sz="8" w:space="0" w:color="auto"/>
              <w:right w:val="single" w:sz="8" w:space="0" w:color="auto"/>
            </w:tcBorders>
            <w:shd w:val="clear" w:color="auto" w:fill="auto"/>
          </w:tcPr>
          <w:p w14:paraId="390208B0" w14:textId="77777777" w:rsidR="00725FD9" w:rsidRPr="009D69C2" w:rsidRDefault="00725FD9" w:rsidP="0066547E">
            <w:pPr>
              <w:jc w:val="center"/>
              <w:rPr>
                <w:color w:val="000000" w:themeColor="text1"/>
                <w:sz w:val="20"/>
                <w:szCs w:val="20"/>
              </w:rPr>
            </w:pPr>
            <w:r w:rsidRPr="009D69C2">
              <w:rPr>
                <w:color w:val="000000" w:themeColor="text1"/>
                <w:sz w:val="20"/>
                <w:szCs w:val="20"/>
              </w:rPr>
              <w:t>5</w:t>
            </w:r>
          </w:p>
        </w:tc>
        <w:tc>
          <w:tcPr>
            <w:tcW w:w="422" w:type="dxa"/>
            <w:tcBorders>
              <w:top w:val="nil"/>
              <w:left w:val="nil"/>
              <w:bottom w:val="single" w:sz="8" w:space="0" w:color="auto"/>
              <w:right w:val="single" w:sz="8" w:space="0" w:color="auto"/>
            </w:tcBorders>
            <w:shd w:val="clear" w:color="auto" w:fill="auto"/>
          </w:tcPr>
          <w:p w14:paraId="1E1425C0" w14:textId="77777777" w:rsidR="00725FD9" w:rsidRPr="009D69C2" w:rsidRDefault="00725FD9" w:rsidP="0066547E">
            <w:pPr>
              <w:rPr>
                <w:color w:val="000000" w:themeColor="text1"/>
                <w:sz w:val="20"/>
                <w:szCs w:val="20"/>
              </w:rPr>
            </w:pPr>
            <w:r w:rsidRPr="009D69C2">
              <w:rPr>
                <w:color w:val="000000" w:themeColor="text1"/>
                <w:sz w:val="20"/>
                <w:szCs w:val="20"/>
              </w:rPr>
              <w:t>5</w:t>
            </w:r>
          </w:p>
        </w:tc>
        <w:tc>
          <w:tcPr>
            <w:tcW w:w="422" w:type="dxa"/>
            <w:tcBorders>
              <w:top w:val="nil"/>
              <w:left w:val="nil"/>
              <w:bottom w:val="single" w:sz="8" w:space="0" w:color="auto"/>
              <w:right w:val="single" w:sz="8" w:space="0" w:color="auto"/>
            </w:tcBorders>
            <w:shd w:val="clear" w:color="auto" w:fill="auto"/>
          </w:tcPr>
          <w:p w14:paraId="05F8FA1D" w14:textId="77777777" w:rsidR="00725FD9" w:rsidRPr="009D69C2" w:rsidRDefault="00725FD9" w:rsidP="0066547E">
            <w:pPr>
              <w:rPr>
                <w:color w:val="000000" w:themeColor="text1"/>
                <w:sz w:val="20"/>
                <w:szCs w:val="20"/>
              </w:rPr>
            </w:pPr>
          </w:p>
        </w:tc>
        <w:tc>
          <w:tcPr>
            <w:tcW w:w="422" w:type="dxa"/>
            <w:tcBorders>
              <w:top w:val="nil"/>
              <w:left w:val="nil"/>
              <w:bottom w:val="single" w:sz="8" w:space="0" w:color="auto"/>
              <w:right w:val="single" w:sz="8" w:space="0" w:color="auto"/>
            </w:tcBorders>
            <w:shd w:val="clear" w:color="auto" w:fill="auto"/>
          </w:tcPr>
          <w:p w14:paraId="3B9FE953" w14:textId="77777777" w:rsidR="00725FD9" w:rsidRPr="009D69C2" w:rsidRDefault="00725FD9" w:rsidP="0066547E">
            <w:pPr>
              <w:rPr>
                <w:color w:val="000000" w:themeColor="text1"/>
                <w:sz w:val="20"/>
                <w:szCs w:val="20"/>
              </w:rPr>
            </w:pPr>
          </w:p>
        </w:tc>
        <w:tc>
          <w:tcPr>
            <w:tcW w:w="422" w:type="dxa"/>
            <w:tcBorders>
              <w:top w:val="nil"/>
              <w:left w:val="nil"/>
              <w:bottom w:val="single" w:sz="8" w:space="0" w:color="auto"/>
              <w:right w:val="single" w:sz="8" w:space="0" w:color="auto"/>
            </w:tcBorders>
            <w:shd w:val="clear" w:color="auto" w:fill="auto"/>
          </w:tcPr>
          <w:p w14:paraId="00C6F73D" w14:textId="77777777" w:rsidR="00725FD9" w:rsidRPr="009D69C2" w:rsidRDefault="00725FD9" w:rsidP="0066547E">
            <w:pPr>
              <w:jc w:val="center"/>
              <w:rPr>
                <w:color w:val="000000" w:themeColor="text1"/>
                <w:sz w:val="20"/>
                <w:szCs w:val="20"/>
              </w:rPr>
            </w:pPr>
            <w:r w:rsidRPr="009D69C2">
              <w:rPr>
                <w:color w:val="000000" w:themeColor="text1"/>
                <w:sz w:val="20"/>
                <w:szCs w:val="20"/>
              </w:rPr>
              <w:t>5</w:t>
            </w:r>
          </w:p>
        </w:tc>
        <w:tc>
          <w:tcPr>
            <w:tcW w:w="423" w:type="dxa"/>
            <w:gridSpan w:val="2"/>
            <w:tcBorders>
              <w:top w:val="single" w:sz="8" w:space="0" w:color="auto"/>
              <w:left w:val="nil"/>
              <w:bottom w:val="single" w:sz="8" w:space="0" w:color="auto"/>
              <w:right w:val="single" w:sz="8" w:space="0" w:color="000000"/>
            </w:tcBorders>
            <w:shd w:val="clear" w:color="auto" w:fill="auto"/>
          </w:tcPr>
          <w:p w14:paraId="6C0789B8" w14:textId="77777777" w:rsidR="00725FD9" w:rsidRPr="009D69C2" w:rsidRDefault="00725FD9" w:rsidP="0066547E">
            <w:pPr>
              <w:jc w:val="center"/>
              <w:rPr>
                <w:color w:val="000000" w:themeColor="text1"/>
                <w:sz w:val="20"/>
                <w:szCs w:val="20"/>
              </w:rPr>
            </w:pPr>
            <w:r w:rsidRPr="009D69C2">
              <w:rPr>
                <w:color w:val="000000" w:themeColor="text1"/>
                <w:sz w:val="20"/>
                <w:szCs w:val="20"/>
              </w:rPr>
              <w:t>5</w:t>
            </w:r>
          </w:p>
        </w:tc>
        <w:tc>
          <w:tcPr>
            <w:tcW w:w="422" w:type="dxa"/>
            <w:tcBorders>
              <w:top w:val="nil"/>
              <w:left w:val="nil"/>
              <w:bottom w:val="single" w:sz="8" w:space="0" w:color="auto"/>
              <w:right w:val="single" w:sz="8" w:space="0" w:color="auto"/>
            </w:tcBorders>
            <w:shd w:val="clear" w:color="auto" w:fill="auto"/>
          </w:tcPr>
          <w:p w14:paraId="783B3846" w14:textId="77777777" w:rsidR="00725FD9" w:rsidRPr="009D69C2" w:rsidRDefault="00725FD9" w:rsidP="0066547E">
            <w:pPr>
              <w:jc w:val="center"/>
              <w:rPr>
                <w:color w:val="000000" w:themeColor="text1"/>
                <w:sz w:val="20"/>
                <w:szCs w:val="20"/>
              </w:rPr>
            </w:pPr>
          </w:p>
        </w:tc>
        <w:tc>
          <w:tcPr>
            <w:tcW w:w="423" w:type="dxa"/>
            <w:tcBorders>
              <w:top w:val="nil"/>
              <w:left w:val="nil"/>
              <w:bottom w:val="single" w:sz="8" w:space="0" w:color="auto"/>
              <w:right w:val="single" w:sz="8" w:space="0" w:color="auto"/>
            </w:tcBorders>
            <w:shd w:val="clear" w:color="auto" w:fill="auto"/>
          </w:tcPr>
          <w:p w14:paraId="12EAD87B" w14:textId="77777777" w:rsidR="00725FD9" w:rsidRPr="009D69C2" w:rsidRDefault="00725FD9" w:rsidP="0066547E">
            <w:pPr>
              <w:jc w:val="center"/>
              <w:rPr>
                <w:color w:val="000000" w:themeColor="text1"/>
                <w:sz w:val="20"/>
                <w:szCs w:val="20"/>
              </w:rPr>
            </w:pPr>
          </w:p>
        </w:tc>
        <w:tc>
          <w:tcPr>
            <w:tcW w:w="422" w:type="dxa"/>
            <w:gridSpan w:val="2"/>
            <w:tcBorders>
              <w:top w:val="single" w:sz="8" w:space="0" w:color="auto"/>
              <w:left w:val="nil"/>
              <w:bottom w:val="single" w:sz="8" w:space="0" w:color="auto"/>
              <w:right w:val="single" w:sz="8" w:space="0" w:color="000000"/>
            </w:tcBorders>
            <w:shd w:val="clear" w:color="auto" w:fill="auto"/>
          </w:tcPr>
          <w:p w14:paraId="567FB4AF" w14:textId="77777777" w:rsidR="00725FD9" w:rsidRPr="009D69C2" w:rsidRDefault="00725FD9" w:rsidP="0066547E">
            <w:pPr>
              <w:jc w:val="center"/>
              <w:rPr>
                <w:color w:val="000000" w:themeColor="text1"/>
                <w:sz w:val="20"/>
                <w:szCs w:val="20"/>
              </w:rPr>
            </w:pPr>
          </w:p>
        </w:tc>
        <w:tc>
          <w:tcPr>
            <w:tcW w:w="422" w:type="dxa"/>
            <w:tcBorders>
              <w:top w:val="nil"/>
              <w:left w:val="nil"/>
              <w:bottom w:val="single" w:sz="8" w:space="0" w:color="auto"/>
              <w:right w:val="single" w:sz="8" w:space="0" w:color="auto"/>
            </w:tcBorders>
            <w:shd w:val="clear" w:color="auto" w:fill="auto"/>
          </w:tcPr>
          <w:p w14:paraId="7C437AC8" w14:textId="77777777" w:rsidR="00725FD9" w:rsidRPr="009D69C2" w:rsidRDefault="00725FD9" w:rsidP="0066547E">
            <w:pPr>
              <w:jc w:val="center"/>
              <w:rPr>
                <w:color w:val="000000" w:themeColor="text1"/>
                <w:sz w:val="20"/>
                <w:szCs w:val="20"/>
              </w:rPr>
            </w:pPr>
          </w:p>
        </w:tc>
        <w:tc>
          <w:tcPr>
            <w:tcW w:w="423" w:type="dxa"/>
            <w:gridSpan w:val="2"/>
            <w:tcBorders>
              <w:top w:val="nil"/>
              <w:left w:val="nil"/>
              <w:bottom w:val="single" w:sz="8" w:space="0" w:color="auto"/>
              <w:right w:val="single" w:sz="8" w:space="0" w:color="auto"/>
            </w:tcBorders>
          </w:tcPr>
          <w:p w14:paraId="43CA495C" w14:textId="77777777" w:rsidR="00725FD9" w:rsidRPr="009D69C2" w:rsidRDefault="00725FD9" w:rsidP="0066547E">
            <w:pPr>
              <w:jc w:val="center"/>
              <w:rPr>
                <w:color w:val="000000" w:themeColor="text1"/>
                <w:sz w:val="20"/>
                <w:szCs w:val="20"/>
              </w:rPr>
            </w:pPr>
            <w:r w:rsidRPr="009D69C2">
              <w:rPr>
                <w:color w:val="000000" w:themeColor="text1"/>
                <w:sz w:val="20"/>
                <w:szCs w:val="20"/>
              </w:rPr>
              <w:t>5</w:t>
            </w:r>
          </w:p>
        </w:tc>
        <w:tc>
          <w:tcPr>
            <w:tcW w:w="422" w:type="dxa"/>
            <w:tcBorders>
              <w:top w:val="nil"/>
              <w:left w:val="nil"/>
              <w:bottom w:val="single" w:sz="8" w:space="0" w:color="auto"/>
              <w:right w:val="single" w:sz="8" w:space="0" w:color="auto"/>
            </w:tcBorders>
          </w:tcPr>
          <w:p w14:paraId="426D2E41" w14:textId="77777777" w:rsidR="00725FD9" w:rsidRPr="009D69C2" w:rsidRDefault="00725FD9" w:rsidP="0066547E">
            <w:pPr>
              <w:jc w:val="center"/>
              <w:rPr>
                <w:color w:val="000000" w:themeColor="text1"/>
                <w:sz w:val="20"/>
                <w:szCs w:val="20"/>
              </w:rPr>
            </w:pPr>
          </w:p>
        </w:tc>
        <w:tc>
          <w:tcPr>
            <w:tcW w:w="422" w:type="dxa"/>
            <w:tcBorders>
              <w:top w:val="nil"/>
              <w:left w:val="nil"/>
              <w:bottom w:val="single" w:sz="8" w:space="0" w:color="auto"/>
              <w:right w:val="single" w:sz="8" w:space="0" w:color="auto"/>
            </w:tcBorders>
          </w:tcPr>
          <w:p w14:paraId="719459AA" w14:textId="77777777" w:rsidR="00725FD9" w:rsidRPr="009D69C2" w:rsidRDefault="00725FD9" w:rsidP="0066547E">
            <w:pPr>
              <w:jc w:val="center"/>
              <w:rPr>
                <w:color w:val="000000" w:themeColor="text1"/>
                <w:sz w:val="20"/>
                <w:szCs w:val="20"/>
              </w:rPr>
            </w:pPr>
          </w:p>
        </w:tc>
        <w:tc>
          <w:tcPr>
            <w:tcW w:w="447" w:type="dxa"/>
            <w:tcBorders>
              <w:top w:val="nil"/>
              <w:left w:val="nil"/>
              <w:bottom w:val="single" w:sz="8" w:space="0" w:color="auto"/>
              <w:right w:val="single" w:sz="8" w:space="0" w:color="auto"/>
            </w:tcBorders>
          </w:tcPr>
          <w:p w14:paraId="6340B7BB" w14:textId="77777777" w:rsidR="00725FD9" w:rsidRPr="009D69C2" w:rsidRDefault="00725FD9" w:rsidP="0066547E">
            <w:pPr>
              <w:jc w:val="center"/>
              <w:rPr>
                <w:color w:val="000000" w:themeColor="text1"/>
                <w:sz w:val="20"/>
                <w:szCs w:val="20"/>
              </w:rPr>
            </w:pPr>
          </w:p>
        </w:tc>
        <w:tc>
          <w:tcPr>
            <w:tcW w:w="647" w:type="dxa"/>
            <w:tcBorders>
              <w:top w:val="nil"/>
              <w:left w:val="nil"/>
              <w:bottom w:val="single" w:sz="8" w:space="0" w:color="auto"/>
              <w:right w:val="single" w:sz="8" w:space="0" w:color="auto"/>
            </w:tcBorders>
          </w:tcPr>
          <w:p w14:paraId="44D56D34" w14:textId="77777777" w:rsidR="00725FD9" w:rsidRPr="009D69C2" w:rsidRDefault="00725FD9" w:rsidP="0066547E">
            <w:pPr>
              <w:jc w:val="center"/>
              <w:rPr>
                <w:color w:val="000000" w:themeColor="text1"/>
                <w:sz w:val="20"/>
                <w:szCs w:val="20"/>
              </w:rPr>
            </w:pPr>
          </w:p>
        </w:tc>
      </w:tr>
      <w:tr w:rsidR="00725FD9" w:rsidRPr="00950A06" w14:paraId="4B39F892" w14:textId="77777777" w:rsidTr="0066547E">
        <w:trPr>
          <w:trHeight w:val="333"/>
        </w:trPr>
        <w:tc>
          <w:tcPr>
            <w:tcW w:w="2773" w:type="dxa"/>
            <w:gridSpan w:val="2"/>
            <w:tcBorders>
              <w:top w:val="nil"/>
              <w:left w:val="single" w:sz="8" w:space="0" w:color="auto"/>
              <w:bottom w:val="single" w:sz="8" w:space="0" w:color="auto"/>
              <w:right w:val="single" w:sz="8" w:space="0" w:color="auto"/>
            </w:tcBorders>
            <w:shd w:val="clear" w:color="auto" w:fill="auto"/>
          </w:tcPr>
          <w:p w14:paraId="74C0C16F" w14:textId="77777777" w:rsidR="00725FD9" w:rsidRPr="00950A06" w:rsidRDefault="00725FD9" w:rsidP="0066547E">
            <w:pPr>
              <w:autoSpaceDE w:val="0"/>
              <w:autoSpaceDN w:val="0"/>
              <w:adjustRightInd w:val="0"/>
              <w:ind w:left="601" w:hanging="601"/>
              <w:rPr>
                <w:color w:val="000000" w:themeColor="text1"/>
                <w:sz w:val="20"/>
                <w:szCs w:val="20"/>
              </w:rPr>
            </w:pPr>
            <w:r w:rsidRPr="00950A06">
              <w:rPr>
                <w:b/>
                <w:bCs/>
                <w:color w:val="000000" w:themeColor="text1"/>
                <w:sz w:val="20"/>
                <w:szCs w:val="20"/>
              </w:rPr>
              <w:t>Ö</w:t>
            </w:r>
            <w:r w:rsidRPr="00950A06">
              <w:rPr>
                <w:b/>
                <w:sz w:val="20"/>
                <w:szCs w:val="20"/>
              </w:rPr>
              <w:t>K</w:t>
            </w:r>
            <w:r>
              <w:rPr>
                <w:b/>
                <w:sz w:val="20"/>
                <w:szCs w:val="20"/>
              </w:rPr>
              <w:t xml:space="preserve"> </w:t>
            </w:r>
            <w:r>
              <w:rPr>
                <w:b/>
                <w:bCs/>
                <w:color w:val="000000" w:themeColor="text1"/>
                <w:sz w:val="20"/>
                <w:szCs w:val="20"/>
              </w:rPr>
              <w:t>2</w:t>
            </w:r>
          </w:p>
        </w:tc>
        <w:tc>
          <w:tcPr>
            <w:tcW w:w="422" w:type="dxa"/>
            <w:tcBorders>
              <w:top w:val="nil"/>
              <w:left w:val="nil"/>
              <w:bottom w:val="single" w:sz="8" w:space="0" w:color="auto"/>
              <w:right w:val="single" w:sz="8" w:space="0" w:color="auto"/>
            </w:tcBorders>
            <w:shd w:val="clear" w:color="auto" w:fill="auto"/>
          </w:tcPr>
          <w:p w14:paraId="21C9C35A" w14:textId="77777777" w:rsidR="00725FD9" w:rsidRPr="009D69C2" w:rsidRDefault="00725FD9" w:rsidP="0066547E">
            <w:pPr>
              <w:rPr>
                <w:color w:val="000000" w:themeColor="text1"/>
                <w:sz w:val="20"/>
                <w:szCs w:val="20"/>
              </w:rPr>
            </w:pPr>
            <w:r w:rsidRPr="009D69C2">
              <w:rPr>
                <w:color w:val="000000" w:themeColor="text1"/>
                <w:sz w:val="20"/>
                <w:szCs w:val="20"/>
              </w:rPr>
              <w:t>5</w:t>
            </w:r>
          </w:p>
        </w:tc>
        <w:tc>
          <w:tcPr>
            <w:tcW w:w="422" w:type="dxa"/>
            <w:tcBorders>
              <w:top w:val="nil"/>
              <w:left w:val="nil"/>
              <w:bottom w:val="single" w:sz="8" w:space="0" w:color="auto"/>
              <w:right w:val="single" w:sz="8" w:space="0" w:color="auto"/>
            </w:tcBorders>
            <w:shd w:val="clear" w:color="auto" w:fill="auto"/>
          </w:tcPr>
          <w:p w14:paraId="54580945" w14:textId="77777777" w:rsidR="00725FD9" w:rsidRPr="009D69C2" w:rsidRDefault="00725FD9" w:rsidP="0066547E">
            <w:pPr>
              <w:rPr>
                <w:color w:val="000000" w:themeColor="text1"/>
                <w:sz w:val="20"/>
                <w:szCs w:val="20"/>
              </w:rPr>
            </w:pPr>
            <w:r w:rsidRPr="009D69C2">
              <w:rPr>
                <w:color w:val="000000" w:themeColor="text1"/>
                <w:sz w:val="20"/>
                <w:szCs w:val="20"/>
              </w:rPr>
              <w:t>5</w:t>
            </w:r>
          </w:p>
        </w:tc>
        <w:tc>
          <w:tcPr>
            <w:tcW w:w="422" w:type="dxa"/>
            <w:tcBorders>
              <w:top w:val="nil"/>
              <w:left w:val="nil"/>
              <w:bottom w:val="single" w:sz="8" w:space="0" w:color="auto"/>
              <w:right w:val="single" w:sz="8" w:space="0" w:color="auto"/>
            </w:tcBorders>
            <w:shd w:val="clear" w:color="auto" w:fill="auto"/>
          </w:tcPr>
          <w:p w14:paraId="50687109" w14:textId="77777777" w:rsidR="00725FD9" w:rsidRPr="009D69C2" w:rsidRDefault="00725FD9" w:rsidP="0066547E">
            <w:pPr>
              <w:rPr>
                <w:color w:val="000000" w:themeColor="text1"/>
                <w:sz w:val="20"/>
                <w:szCs w:val="20"/>
              </w:rPr>
            </w:pPr>
            <w:r w:rsidRPr="009D69C2">
              <w:rPr>
                <w:color w:val="000000" w:themeColor="text1"/>
                <w:sz w:val="20"/>
                <w:szCs w:val="20"/>
              </w:rPr>
              <w:t>5</w:t>
            </w:r>
          </w:p>
        </w:tc>
        <w:tc>
          <w:tcPr>
            <w:tcW w:w="422" w:type="dxa"/>
            <w:tcBorders>
              <w:top w:val="nil"/>
              <w:left w:val="nil"/>
              <w:bottom w:val="single" w:sz="8" w:space="0" w:color="auto"/>
              <w:right w:val="single" w:sz="8" w:space="0" w:color="auto"/>
            </w:tcBorders>
            <w:shd w:val="clear" w:color="auto" w:fill="auto"/>
          </w:tcPr>
          <w:p w14:paraId="51C53F5C" w14:textId="77777777" w:rsidR="00725FD9" w:rsidRPr="009D69C2" w:rsidRDefault="00725FD9" w:rsidP="0066547E">
            <w:pPr>
              <w:rPr>
                <w:color w:val="000000" w:themeColor="text1"/>
                <w:sz w:val="20"/>
                <w:szCs w:val="20"/>
              </w:rPr>
            </w:pPr>
          </w:p>
        </w:tc>
        <w:tc>
          <w:tcPr>
            <w:tcW w:w="422" w:type="dxa"/>
            <w:tcBorders>
              <w:top w:val="nil"/>
              <w:left w:val="nil"/>
              <w:bottom w:val="single" w:sz="8" w:space="0" w:color="auto"/>
              <w:right w:val="single" w:sz="8" w:space="0" w:color="auto"/>
            </w:tcBorders>
            <w:shd w:val="clear" w:color="auto" w:fill="auto"/>
          </w:tcPr>
          <w:p w14:paraId="171C8524" w14:textId="77777777" w:rsidR="00725FD9" w:rsidRPr="009D69C2" w:rsidRDefault="00725FD9" w:rsidP="0066547E">
            <w:pPr>
              <w:jc w:val="center"/>
              <w:rPr>
                <w:color w:val="000000" w:themeColor="text1"/>
                <w:sz w:val="20"/>
                <w:szCs w:val="20"/>
              </w:rPr>
            </w:pPr>
            <w:r w:rsidRPr="009D69C2">
              <w:rPr>
                <w:color w:val="000000" w:themeColor="text1"/>
                <w:sz w:val="20"/>
                <w:szCs w:val="20"/>
              </w:rPr>
              <w:t>5</w:t>
            </w:r>
          </w:p>
        </w:tc>
        <w:tc>
          <w:tcPr>
            <w:tcW w:w="423" w:type="dxa"/>
            <w:gridSpan w:val="2"/>
            <w:tcBorders>
              <w:top w:val="single" w:sz="8" w:space="0" w:color="auto"/>
              <w:left w:val="nil"/>
              <w:bottom w:val="single" w:sz="8" w:space="0" w:color="auto"/>
              <w:right w:val="single" w:sz="8" w:space="0" w:color="000000"/>
            </w:tcBorders>
            <w:shd w:val="clear" w:color="auto" w:fill="auto"/>
          </w:tcPr>
          <w:p w14:paraId="3C2C6BF4" w14:textId="77777777" w:rsidR="00725FD9" w:rsidRPr="009D69C2" w:rsidRDefault="00725FD9" w:rsidP="0066547E">
            <w:pPr>
              <w:jc w:val="center"/>
              <w:rPr>
                <w:color w:val="000000" w:themeColor="text1"/>
                <w:sz w:val="20"/>
                <w:szCs w:val="20"/>
              </w:rPr>
            </w:pPr>
          </w:p>
        </w:tc>
        <w:tc>
          <w:tcPr>
            <w:tcW w:w="422" w:type="dxa"/>
            <w:tcBorders>
              <w:top w:val="nil"/>
              <w:left w:val="nil"/>
              <w:bottom w:val="single" w:sz="8" w:space="0" w:color="auto"/>
              <w:right w:val="single" w:sz="8" w:space="0" w:color="auto"/>
            </w:tcBorders>
            <w:shd w:val="clear" w:color="auto" w:fill="auto"/>
          </w:tcPr>
          <w:p w14:paraId="0F363A1F" w14:textId="77777777" w:rsidR="00725FD9" w:rsidRPr="009D69C2" w:rsidRDefault="00725FD9" w:rsidP="0066547E">
            <w:pPr>
              <w:jc w:val="center"/>
              <w:rPr>
                <w:color w:val="000000" w:themeColor="text1"/>
                <w:sz w:val="20"/>
                <w:szCs w:val="20"/>
              </w:rPr>
            </w:pPr>
          </w:p>
        </w:tc>
        <w:tc>
          <w:tcPr>
            <w:tcW w:w="423" w:type="dxa"/>
            <w:tcBorders>
              <w:top w:val="nil"/>
              <w:left w:val="nil"/>
              <w:bottom w:val="single" w:sz="8" w:space="0" w:color="auto"/>
              <w:right w:val="single" w:sz="8" w:space="0" w:color="auto"/>
            </w:tcBorders>
            <w:shd w:val="clear" w:color="auto" w:fill="auto"/>
          </w:tcPr>
          <w:p w14:paraId="2E607FDE" w14:textId="77777777" w:rsidR="00725FD9" w:rsidRPr="009D69C2" w:rsidRDefault="00725FD9" w:rsidP="0066547E">
            <w:pPr>
              <w:jc w:val="center"/>
              <w:rPr>
                <w:color w:val="000000" w:themeColor="text1"/>
                <w:sz w:val="20"/>
                <w:szCs w:val="20"/>
              </w:rPr>
            </w:pPr>
          </w:p>
        </w:tc>
        <w:tc>
          <w:tcPr>
            <w:tcW w:w="422" w:type="dxa"/>
            <w:gridSpan w:val="2"/>
            <w:tcBorders>
              <w:top w:val="single" w:sz="8" w:space="0" w:color="auto"/>
              <w:left w:val="nil"/>
              <w:bottom w:val="single" w:sz="8" w:space="0" w:color="auto"/>
              <w:right w:val="single" w:sz="8" w:space="0" w:color="000000"/>
            </w:tcBorders>
            <w:shd w:val="clear" w:color="auto" w:fill="auto"/>
          </w:tcPr>
          <w:p w14:paraId="471641DD" w14:textId="77777777" w:rsidR="00725FD9" w:rsidRPr="009D69C2" w:rsidRDefault="00725FD9" w:rsidP="0066547E">
            <w:pPr>
              <w:jc w:val="center"/>
              <w:rPr>
                <w:color w:val="000000" w:themeColor="text1"/>
                <w:sz w:val="20"/>
                <w:szCs w:val="20"/>
              </w:rPr>
            </w:pPr>
          </w:p>
        </w:tc>
        <w:tc>
          <w:tcPr>
            <w:tcW w:w="422" w:type="dxa"/>
            <w:tcBorders>
              <w:top w:val="nil"/>
              <w:left w:val="nil"/>
              <w:bottom w:val="single" w:sz="8" w:space="0" w:color="auto"/>
              <w:right w:val="single" w:sz="8" w:space="0" w:color="auto"/>
            </w:tcBorders>
            <w:shd w:val="clear" w:color="auto" w:fill="auto"/>
          </w:tcPr>
          <w:p w14:paraId="3BE98970" w14:textId="77777777" w:rsidR="00725FD9" w:rsidRPr="009D69C2" w:rsidRDefault="00725FD9" w:rsidP="0066547E">
            <w:pPr>
              <w:jc w:val="center"/>
              <w:rPr>
                <w:color w:val="000000" w:themeColor="text1"/>
                <w:sz w:val="20"/>
                <w:szCs w:val="20"/>
              </w:rPr>
            </w:pPr>
          </w:p>
        </w:tc>
        <w:tc>
          <w:tcPr>
            <w:tcW w:w="423" w:type="dxa"/>
            <w:gridSpan w:val="2"/>
            <w:tcBorders>
              <w:top w:val="nil"/>
              <w:left w:val="nil"/>
              <w:bottom w:val="single" w:sz="8" w:space="0" w:color="auto"/>
              <w:right w:val="single" w:sz="8" w:space="0" w:color="auto"/>
            </w:tcBorders>
          </w:tcPr>
          <w:p w14:paraId="094A527A" w14:textId="77777777" w:rsidR="00725FD9" w:rsidRPr="009D69C2" w:rsidRDefault="00725FD9" w:rsidP="0066547E">
            <w:pPr>
              <w:jc w:val="center"/>
              <w:rPr>
                <w:color w:val="000000" w:themeColor="text1"/>
                <w:sz w:val="20"/>
                <w:szCs w:val="20"/>
              </w:rPr>
            </w:pPr>
            <w:r w:rsidRPr="009D69C2">
              <w:rPr>
                <w:color w:val="000000" w:themeColor="text1"/>
                <w:sz w:val="20"/>
                <w:szCs w:val="20"/>
              </w:rPr>
              <w:t>5</w:t>
            </w:r>
          </w:p>
        </w:tc>
        <w:tc>
          <w:tcPr>
            <w:tcW w:w="422" w:type="dxa"/>
            <w:tcBorders>
              <w:top w:val="nil"/>
              <w:left w:val="nil"/>
              <w:bottom w:val="single" w:sz="8" w:space="0" w:color="auto"/>
              <w:right w:val="single" w:sz="8" w:space="0" w:color="auto"/>
            </w:tcBorders>
          </w:tcPr>
          <w:p w14:paraId="034ABC0F" w14:textId="77777777" w:rsidR="00725FD9" w:rsidRPr="009D69C2" w:rsidRDefault="00725FD9" w:rsidP="0066547E">
            <w:pPr>
              <w:jc w:val="center"/>
              <w:rPr>
                <w:color w:val="000000" w:themeColor="text1"/>
                <w:sz w:val="20"/>
                <w:szCs w:val="20"/>
              </w:rPr>
            </w:pPr>
          </w:p>
        </w:tc>
        <w:tc>
          <w:tcPr>
            <w:tcW w:w="422" w:type="dxa"/>
            <w:tcBorders>
              <w:top w:val="nil"/>
              <w:left w:val="nil"/>
              <w:bottom w:val="single" w:sz="8" w:space="0" w:color="auto"/>
              <w:right w:val="single" w:sz="8" w:space="0" w:color="auto"/>
            </w:tcBorders>
          </w:tcPr>
          <w:p w14:paraId="651D4597" w14:textId="77777777" w:rsidR="00725FD9" w:rsidRPr="009D69C2" w:rsidRDefault="00725FD9" w:rsidP="0066547E">
            <w:pPr>
              <w:jc w:val="center"/>
              <w:rPr>
                <w:color w:val="000000" w:themeColor="text1"/>
                <w:sz w:val="20"/>
                <w:szCs w:val="20"/>
              </w:rPr>
            </w:pPr>
          </w:p>
        </w:tc>
        <w:tc>
          <w:tcPr>
            <w:tcW w:w="447" w:type="dxa"/>
            <w:tcBorders>
              <w:top w:val="nil"/>
              <w:left w:val="nil"/>
              <w:bottom w:val="single" w:sz="8" w:space="0" w:color="auto"/>
              <w:right w:val="single" w:sz="8" w:space="0" w:color="auto"/>
            </w:tcBorders>
          </w:tcPr>
          <w:p w14:paraId="2F03B043" w14:textId="77777777" w:rsidR="00725FD9" w:rsidRPr="009D69C2" w:rsidRDefault="00725FD9" w:rsidP="0066547E">
            <w:pPr>
              <w:jc w:val="center"/>
              <w:rPr>
                <w:color w:val="000000" w:themeColor="text1"/>
                <w:sz w:val="20"/>
                <w:szCs w:val="20"/>
              </w:rPr>
            </w:pPr>
          </w:p>
        </w:tc>
        <w:tc>
          <w:tcPr>
            <w:tcW w:w="647" w:type="dxa"/>
            <w:tcBorders>
              <w:top w:val="nil"/>
              <w:left w:val="nil"/>
              <w:bottom w:val="single" w:sz="8" w:space="0" w:color="auto"/>
              <w:right w:val="single" w:sz="8" w:space="0" w:color="auto"/>
            </w:tcBorders>
          </w:tcPr>
          <w:p w14:paraId="3B8DD53A" w14:textId="77777777" w:rsidR="00725FD9" w:rsidRPr="009D69C2" w:rsidRDefault="00725FD9" w:rsidP="0066547E">
            <w:pPr>
              <w:jc w:val="center"/>
              <w:rPr>
                <w:color w:val="000000" w:themeColor="text1"/>
                <w:sz w:val="20"/>
                <w:szCs w:val="20"/>
              </w:rPr>
            </w:pPr>
          </w:p>
        </w:tc>
      </w:tr>
      <w:tr w:rsidR="00725FD9" w:rsidRPr="00950A06" w14:paraId="0EA3057E" w14:textId="77777777" w:rsidTr="0066547E">
        <w:trPr>
          <w:trHeight w:val="369"/>
        </w:trPr>
        <w:tc>
          <w:tcPr>
            <w:tcW w:w="2773" w:type="dxa"/>
            <w:gridSpan w:val="2"/>
            <w:tcBorders>
              <w:top w:val="single" w:sz="8" w:space="0" w:color="auto"/>
              <w:left w:val="single" w:sz="8" w:space="0" w:color="auto"/>
              <w:bottom w:val="single" w:sz="4" w:space="0" w:color="auto"/>
              <w:right w:val="single" w:sz="8" w:space="0" w:color="auto"/>
            </w:tcBorders>
            <w:shd w:val="clear" w:color="auto" w:fill="auto"/>
          </w:tcPr>
          <w:p w14:paraId="0A01E577" w14:textId="77777777" w:rsidR="00725FD9" w:rsidRPr="00950A06" w:rsidRDefault="00725FD9" w:rsidP="0066547E">
            <w:pPr>
              <w:autoSpaceDE w:val="0"/>
              <w:autoSpaceDN w:val="0"/>
              <w:adjustRightInd w:val="0"/>
              <w:ind w:left="601" w:hanging="601"/>
              <w:jc w:val="both"/>
              <w:rPr>
                <w:color w:val="000000" w:themeColor="text1"/>
                <w:sz w:val="20"/>
                <w:szCs w:val="20"/>
              </w:rPr>
            </w:pPr>
            <w:r w:rsidRPr="00950A06">
              <w:rPr>
                <w:b/>
                <w:bCs/>
                <w:color w:val="000000" w:themeColor="text1"/>
                <w:sz w:val="20"/>
                <w:szCs w:val="20"/>
              </w:rPr>
              <w:t>Ö</w:t>
            </w:r>
            <w:r w:rsidRPr="00950A06">
              <w:rPr>
                <w:b/>
                <w:sz w:val="20"/>
                <w:szCs w:val="20"/>
              </w:rPr>
              <w:t>K</w:t>
            </w:r>
            <w:r>
              <w:rPr>
                <w:b/>
                <w:sz w:val="20"/>
                <w:szCs w:val="20"/>
              </w:rPr>
              <w:t xml:space="preserve"> </w:t>
            </w:r>
            <w:r w:rsidRPr="00950A06">
              <w:rPr>
                <w:b/>
                <w:bCs/>
                <w:color w:val="000000" w:themeColor="text1"/>
                <w:sz w:val="20"/>
                <w:szCs w:val="20"/>
              </w:rPr>
              <w:t>3</w:t>
            </w:r>
          </w:p>
          <w:p w14:paraId="05CCB357" w14:textId="77777777" w:rsidR="00725FD9" w:rsidRPr="00950A06" w:rsidRDefault="00725FD9" w:rsidP="0066547E">
            <w:pPr>
              <w:autoSpaceDE w:val="0"/>
              <w:autoSpaceDN w:val="0"/>
              <w:adjustRightInd w:val="0"/>
              <w:ind w:left="601" w:hanging="601"/>
              <w:rPr>
                <w:color w:val="000000" w:themeColor="text1"/>
                <w:sz w:val="20"/>
                <w:szCs w:val="20"/>
              </w:rPr>
            </w:pPr>
          </w:p>
        </w:tc>
        <w:tc>
          <w:tcPr>
            <w:tcW w:w="422" w:type="dxa"/>
            <w:tcBorders>
              <w:top w:val="single" w:sz="8" w:space="0" w:color="auto"/>
              <w:left w:val="nil"/>
              <w:bottom w:val="single" w:sz="4" w:space="0" w:color="auto"/>
              <w:right w:val="single" w:sz="8" w:space="0" w:color="auto"/>
            </w:tcBorders>
            <w:shd w:val="clear" w:color="auto" w:fill="auto"/>
          </w:tcPr>
          <w:p w14:paraId="1908D16C" w14:textId="77777777" w:rsidR="00725FD9" w:rsidRPr="009D69C2" w:rsidRDefault="00725FD9" w:rsidP="0066547E">
            <w:pPr>
              <w:rPr>
                <w:color w:val="000000" w:themeColor="text1"/>
                <w:sz w:val="20"/>
                <w:szCs w:val="20"/>
              </w:rPr>
            </w:pPr>
            <w:r w:rsidRPr="009D69C2">
              <w:rPr>
                <w:color w:val="000000" w:themeColor="text1"/>
                <w:sz w:val="20"/>
                <w:szCs w:val="20"/>
              </w:rPr>
              <w:t>5</w:t>
            </w:r>
          </w:p>
        </w:tc>
        <w:tc>
          <w:tcPr>
            <w:tcW w:w="422" w:type="dxa"/>
            <w:tcBorders>
              <w:top w:val="single" w:sz="8" w:space="0" w:color="auto"/>
              <w:left w:val="nil"/>
              <w:bottom w:val="single" w:sz="4" w:space="0" w:color="auto"/>
              <w:right w:val="single" w:sz="8" w:space="0" w:color="auto"/>
            </w:tcBorders>
            <w:shd w:val="clear" w:color="auto" w:fill="auto"/>
          </w:tcPr>
          <w:p w14:paraId="0256D449" w14:textId="77777777" w:rsidR="00725FD9" w:rsidRPr="009D69C2" w:rsidRDefault="00725FD9" w:rsidP="0066547E">
            <w:pPr>
              <w:rPr>
                <w:color w:val="000000" w:themeColor="text1"/>
                <w:sz w:val="20"/>
                <w:szCs w:val="20"/>
              </w:rPr>
            </w:pPr>
            <w:r w:rsidRPr="009D69C2">
              <w:rPr>
                <w:color w:val="000000" w:themeColor="text1"/>
                <w:sz w:val="20"/>
                <w:szCs w:val="20"/>
              </w:rPr>
              <w:t>5</w:t>
            </w:r>
          </w:p>
        </w:tc>
        <w:tc>
          <w:tcPr>
            <w:tcW w:w="422" w:type="dxa"/>
            <w:tcBorders>
              <w:top w:val="single" w:sz="8" w:space="0" w:color="auto"/>
              <w:left w:val="nil"/>
              <w:bottom w:val="single" w:sz="4" w:space="0" w:color="auto"/>
              <w:right w:val="single" w:sz="8" w:space="0" w:color="auto"/>
            </w:tcBorders>
            <w:shd w:val="clear" w:color="auto" w:fill="auto"/>
          </w:tcPr>
          <w:p w14:paraId="581AA2E6" w14:textId="77777777" w:rsidR="00725FD9" w:rsidRPr="009D69C2" w:rsidRDefault="00725FD9" w:rsidP="0066547E">
            <w:pPr>
              <w:rPr>
                <w:color w:val="000000" w:themeColor="text1"/>
                <w:sz w:val="20"/>
                <w:szCs w:val="20"/>
              </w:rPr>
            </w:pPr>
            <w:r w:rsidRPr="009D69C2">
              <w:rPr>
                <w:color w:val="000000" w:themeColor="text1"/>
                <w:sz w:val="20"/>
                <w:szCs w:val="20"/>
              </w:rPr>
              <w:t>5</w:t>
            </w:r>
          </w:p>
        </w:tc>
        <w:tc>
          <w:tcPr>
            <w:tcW w:w="422" w:type="dxa"/>
            <w:tcBorders>
              <w:top w:val="single" w:sz="8" w:space="0" w:color="auto"/>
              <w:left w:val="nil"/>
              <w:bottom w:val="single" w:sz="4" w:space="0" w:color="auto"/>
              <w:right w:val="single" w:sz="8" w:space="0" w:color="auto"/>
            </w:tcBorders>
            <w:shd w:val="clear" w:color="auto" w:fill="auto"/>
          </w:tcPr>
          <w:p w14:paraId="10E83C1C" w14:textId="77777777" w:rsidR="00725FD9" w:rsidRPr="009D69C2" w:rsidRDefault="00725FD9" w:rsidP="0066547E">
            <w:pPr>
              <w:rPr>
                <w:color w:val="000000" w:themeColor="text1"/>
                <w:sz w:val="20"/>
                <w:szCs w:val="20"/>
              </w:rPr>
            </w:pPr>
          </w:p>
        </w:tc>
        <w:tc>
          <w:tcPr>
            <w:tcW w:w="422" w:type="dxa"/>
            <w:tcBorders>
              <w:top w:val="single" w:sz="8" w:space="0" w:color="auto"/>
              <w:left w:val="nil"/>
              <w:bottom w:val="single" w:sz="4" w:space="0" w:color="auto"/>
              <w:right w:val="single" w:sz="8" w:space="0" w:color="auto"/>
            </w:tcBorders>
            <w:shd w:val="clear" w:color="auto" w:fill="auto"/>
          </w:tcPr>
          <w:p w14:paraId="3856AD87" w14:textId="77777777" w:rsidR="00725FD9" w:rsidRPr="009D69C2" w:rsidRDefault="00725FD9" w:rsidP="0066547E">
            <w:pPr>
              <w:jc w:val="center"/>
              <w:rPr>
                <w:color w:val="000000" w:themeColor="text1"/>
                <w:sz w:val="20"/>
                <w:szCs w:val="20"/>
              </w:rPr>
            </w:pPr>
            <w:r w:rsidRPr="009D69C2">
              <w:rPr>
                <w:color w:val="000000" w:themeColor="text1"/>
                <w:sz w:val="20"/>
                <w:szCs w:val="20"/>
              </w:rPr>
              <w:t>5</w:t>
            </w:r>
          </w:p>
        </w:tc>
        <w:tc>
          <w:tcPr>
            <w:tcW w:w="423" w:type="dxa"/>
            <w:gridSpan w:val="2"/>
            <w:tcBorders>
              <w:top w:val="single" w:sz="8" w:space="0" w:color="auto"/>
              <w:left w:val="nil"/>
              <w:bottom w:val="single" w:sz="4" w:space="0" w:color="auto"/>
              <w:right w:val="single" w:sz="8" w:space="0" w:color="000000"/>
            </w:tcBorders>
            <w:shd w:val="clear" w:color="auto" w:fill="auto"/>
          </w:tcPr>
          <w:p w14:paraId="704BE616" w14:textId="77777777" w:rsidR="00725FD9" w:rsidRPr="009D69C2" w:rsidRDefault="00725FD9" w:rsidP="0066547E">
            <w:pPr>
              <w:jc w:val="center"/>
              <w:rPr>
                <w:color w:val="000000" w:themeColor="text1"/>
                <w:sz w:val="20"/>
                <w:szCs w:val="20"/>
              </w:rPr>
            </w:pPr>
          </w:p>
        </w:tc>
        <w:tc>
          <w:tcPr>
            <w:tcW w:w="422" w:type="dxa"/>
            <w:tcBorders>
              <w:top w:val="single" w:sz="8" w:space="0" w:color="auto"/>
              <w:left w:val="nil"/>
              <w:bottom w:val="single" w:sz="4" w:space="0" w:color="auto"/>
              <w:right w:val="single" w:sz="8" w:space="0" w:color="auto"/>
            </w:tcBorders>
            <w:shd w:val="clear" w:color="auto" w:fill="auto"/>
          </w:tcPr>
          <w:p w14:paraId="2AC6D63A" w14:textId="77777777" w:rsidR="00725FD9" w:rsidRPr="009D69C2" w:rsidRDefault="00725FD9" w:rsidP="0066547E">
            <w:pPr>
              <w:jc w:val="center"/>
              <w:rPr>
                <w:color w:val="000000" w:themeColor="text1"/>
                <w:sz w:val="20"/>
                <w:szCs w:val="20"/>
              </w:rPr>
            </w:pPr>
          </w:p>
        </w:tc>
        <w:tc>
          <w:tcPr>
            <w:tcW w:w="423" w:type="dxa"/>
            <w:tcBorders>
              <w:top w:val="single" w:sz="8" w:space="0" w:color="auto"/>
              <w:left w:val="nil"/>
              <w:bottom w:val="single" w:sz="4" w:space="0" w:color="auto"/>
              <w:right w:val="single" w:sz="8" w:space="0" w:color="auto"/>
            </w:tcBorders>
            <w:shd w:val="clear" w:color="auto" w:fill="auto"/>
          </w:tcPr>
          <w:p w14:paraId="291528D7" w14:textId="77777777" w:rsidR="00725FD9" w:rsidRPr="009D69C2" w:rsidRDefault="00725FD9" w:rsidP="0066547E">
            <w:pPr>
              <w:jc w:val="center"/>
              <w:rPr>
                <w:color w:val="000000" w:themeColor="text1"/>
                <w:sz w:val="20"/>
                <w:szCs w:val="20"/>
              </w:rPr>
            </w:pPr>
          </w:p>
        </w:tc>
        <w:tc>
          <w:tcPr>
            <w:tcW w:w="422" w:type="dxa"/>
            <w:gridSpan w:val="2"/>
            <w:tcBorders>
              <w:top w:val="single" w:sz="8" w:space="0" w:color="auto"/>
              <w:left w:val="nil"/>
              <w:bottom w:val="single" w:sz="4" w:space="0" w:color="auto"/>
              <w:right w:val="single" w:sz="8" w:space="0" w:color="000000"/>
            </w:tcBorders>
            <w:shd w:val="clear" w:color="auto" w:fill="auto"/>
          </w:tcPr>
          <w:p w14:paraId="2BCC9BAB" w14:textId="77777777" w:rsidR="00725FD9" w:rsidRPr="009D69C2" w:rsidRDefault="00725FD9" w:rsidP="0066547E">
            <w:pPr>
              <w:jc w:val="center"/>
              <w:rPr>
                <w:color w:val="000000" w:themeColor="text1"/>
                <w:sz w:val="20"/>
                <w:szCs w:val="20"/>
              </w:rPr>
            </w:pPr>
          </w:p>
        </w:tc>
        <w:tc>
          <w:tcPr>
            <w:tcW w:w="422" w:type="dxa"/>
            <w:tcBorders>
              <w:top w:val="single" w:sz="8" w:space="0" w:color="auto"/>
              <w:left w:val="nil"/>
              <w:bottom w:val="single" w:sz="4" w:space="0" w:color="auto"/>
              <w:right w:val="single" w:sz="8" w:space="0" w:color="auto"/>
            </w:tcBorders>
            <w:shd w:val="clear" w:color="auto" w:fill="auto"/>
          </w:tcPr>
          <w:p w14:paraId="637CC79C" w14:textId="77777777" w:rsidR="00725FD9" w:rsidRPr="009D69C2" w:rsidRDefault="00725FD9" w:rsidP="0066547E">
            <w:pPr>
              <w:jc w:val="center"/>
              <w:rPr>
                <w:color w:val="000000" w:themeColor="text1"/>
                <w:sz w:val="20"/>
                <w:szCs w:val="20"/>
              </w:rPr>
            </w:pPr>
          </w:p>
        </w:tc>
        <w:tc>
          <w:tcPr>
            <w:tcW w:w="423" w:type="dxa"/>
            <w:gridSpan w:val="2"/>
            <w:tcBorders>
              <w:top w:val="single" w:sz="8" w:space="0" w:color="auto"/>
              <w:left w:val="nil"/>
              <w:bottom w:val="single" w:sz="4" w:space="0" w:color="auto"/>
              <w:right w:val="single" w:sz="8" w:space="0" w:color="auto"/>
            </w:tcBorders>
          </w:tcPr>
          <w:p w14:paraId="4502995E" w14:textId="77777777" w:rsidR="00725FD9" w:rsidRPr="009D69C2" w:rsidRDefault="00725FD9" w:rsidP="0066547E">
            <w:pPr>
              <w:jc w:val="center"/>
              <w:rPr>
                <w:color w:val="000000" w:themeColor="text1"/>
                <w:sz w:val="20"/>
                <w:szCs w:val="20"/>
              </w:rPr>
            </w:pPr>
            <w:r w:rsidRPr="009D69C2">
              <w:rPr>
                <w:color w:val="000000" w:themeColor="text1"/>
                <w:sz w:val="20"/>
                <w:szCs w:val="20"/>
              </w:rPr>
              <w:t>5</w:t>
            </w:r>
          </w:p>
        </w:tc>
        <w:tc>
          <w:tcPr>
            <w:tcW w:w="422" w:type="dxa"/>
            <w:tcBorders>
              <w:top w:val="single" w:sz="8" w:space="0" w:color="auto"/>
              <w:left w:val="nil"/>
              <w:bottom w:val="single" w:sz="4" w:space="0" w:color="auto"/>
              <w:right w:val="single" w:sz="8" w:space="0" w:color="auto"/>
            </w:tcBorders>
          </w:tcPr>
          <w:p w14:paraId="0FC281FE" w14:textId="77777777" w:rsidR="00725FD9" w:rsidRPr="009D69C2" w:rsidRDefault="00725FD9" w:rsidP="0066547E">
            <w:pPr>
              <w:jc w:val="center"/>
              <w:rPr>
                <w:color w:val="000000" w:themeColor="text1"/>
                <w:sz w:val="20"/>
                <w:szCs w:val="20"/>
              </w:rPr>
            </w:pPr>
          </w:p>
        </w:tc>
        <w:tc>
          <w:tcPr>
            <w:tcW w:w="422" w:type="dxa"/>
            <w:tcBorders>
              <w:top w:val="single" w:sz="8" w:space="0" w:color="auto"/>
              <w:left w:val="nil"/>
              <w:bottom w:val="single" w:sz="4" w:space="0" w:color="auto"/>
              <w:right w:val="single" w:sz="8" w:space="0" w:color="auto"/>
            </w:tcBorders>
          </w:tcPr>
          <w:p w14:paraId="3401B4C2" w14:textId="77777777" w:rsidR="00725FD9" w:rsidRPr="009D69C2" w:rsidRDefault="00725FD9" w:rsidP="0066547E">
            <w:pPr>
              <w:jc w:val="center"/>
              <w:rPr>
                <w:color w:val="000000" w:themeColor="text1"/>
                <w:sz w:val="20"/>
                <w:szCs w:val="20"/>
              </w:rPr>
            </w:pPr>
          </w:p>
        </w:tc>
        <w:tc>
          <w:tcPr>
            <w:tcW w:w="447" w:type="dxa"/>
            <w:tcBorders>
              <w:top w:val="single" w:sz="8" w:space="0" w:color="auto"/>
              <w:left w:val="nil"/>
              <w:bottom w:val="single" w:sz="4" w:space="0" w:color="auto"/>
              <w:right w:val="single" w:sz="8" w:space="0" w:color="auto"/>
            </w:tcBorders>
          </w:tcPr>
          <w:p w14:paraId="408034E4" w14:textId="77777777" w:rsidR="00725FD9" w:rsidRPr="009D69C2" w:rsidRDefault="00725FD9" w:rsidP="0066547E">
            <w:pPr>
              <w:jc w:val="center"/>
              <w:rPr>
                <w:color w:val="000000" w:themeColor="text1"/>
                <w:sz w:val="20"/>
                <w:szCs w:val="20"/>
              </w:rPr>
            </w:pPr>
          </w:p>
        </w:tc>
        <w:tc>
          <w:tcPr>
            <w:tcW w:w="647" w:type="dxa"/>
            <w:tcBorders>
              <w:top w:val="single" w:sz="8" w:space="0" w:color="auto"/>
              <w:left w:val="nil"/>
              <w:bottom w:val="single" w:sz="4" w:space="0" w:color="auto"/>
              <w:right w:val="single" w:sz="8" w:space="0" w:color="auto"/>
            </w:tcBorders>
          </w:tcPr>
          <w:p w14:paraId="1179F46F" w14:textId="77777777" w:rsidR="00725FD9" w:rsidRPr="009D69C2" w:rsidRDefault="00725FD9" w:rsidP="0066547E">
            <w:pPr>
              <w:jc w:val="center"/>
              <w:rPr>
                <w:color w:val="000000" w:themeColor="text1"/>
                <w:sz w:val="20"/>
                <w:szCs w:val="20"/>
              </w:rPr>
            </w:pPr>
          </w:p>
        </w:tc>
      </w:tr>
      <w:tr w:rsidR="00725FD9" w:rsidRPr="00950A06" w14:paraId="3A128EC6" w14:textId="77777777" w:rsidTr="0066547E">
        <w:trPr>
          <w:trHeight w:val="70"/>
        </w:trPr>
        <w:tc>
          <w:tcPr>
            <w:tcW w:w="9356" w:type="dxa"/>
            <w:gridSpan w:val="20"/>
            <w:tcBorders>
              <w:top w:val="single" w:sz="4" w:space="0" w:color="auto"/>
            </w:tcBorders>
            <w:shd w:val="clear" w:color="auto" w:fill="auto"/>
          </w:tcPr>
          <w:p w14:paraId="1F166AF9" w14:textId="77777777" w:rsidR="00725FD9" w:rsidRPr="009D69C2" w:rsidRDefault="00725FD9" w:rsidP="0066547E">
            <w:pPr>
              <w:rPr>
                <w:sz w:val="20"/>
                <w:szCs w:val="20"/>
              </w:rPr>
            </w:pPr>
          </w:p>
        </w:tc>
      </w:tr>
      <w:tr w:rsidR="00725FD9" w:rsidRPr="00950A06" w14:paraId="0806F7A1"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64"/>
        </w:trPr>
        <w:tc>
          <w:tcPr>
            <w:tcW w:w="9322" w:type="dxa"/>
            <w:gridSpan w:val="19"/>
            <w:tcBorders>
              <w:top w:val="single" w:sz="4" w:space="0" w:color="auto"/>
              <w:left w:val="single" w:sz="4" w:space="0" w:color="auto"/>
              <w:bottom w:val="single" w:sz="4" w:space="0" w:color="auto"/>
              <w:right w:val="single" w:sz="4" w:space="0" w:color="auto"/>
            </w:tcBorders>
          </w:tcPr>
          <w:p w14:paraId="74FC243C" w14:textId="77777777" w:rsidR="00725FD9" w:rsidRPr="00950A06" w:rsidRDefault="00725FD9" w:rsidP="0066547E">
            <w:pPr>
              <w:autoSpaceDE w:val="0"/>
              <w:autoSpaceDN w:val="0"/>
              <w:adjustRightInd w:val="0"/>
              <w:jc w:val="both"/>
              <w:rPr>
                <w:sz w:val="20"/>
                <w:szCs w:val="20"/>
              </w:rPr>
            </w:pPr>
          </w:p>
        </w:tc>
      </w:tr>
      <w:tr w:rsidR="00725FD9" w:rsidRPr="00950A06" w14:paraId="7699A2A0"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300"/>
        </w:trPr>
        <w:tc>
          <w:tcPr>
            <w:tcW w:w="5211" w:type="dxa"/>
            <w:gridSpan w:val="7"/>
            <w:tcBorders>
              <w:top w:val="single" w:sz="4" w:space="0" w:color="auto"/>
              <w:left w:val="single" w:sz="4" w:space="0" w:color="auto"/>
              <w:bottom w:val="single" w:sz="4" w:space="0" w:color="auto"/>
              <w:right w:val="single" w:sz="4" w:space="0" w:color="auto"/>
            </w:tcBorders>
            <w:hideMark/>
          </w:tcPr>
          <w:p w14:paraId="0E568946" w14:textId="77777777" w:rsidR="00725FD9" w:rsidRPr="00950A06" w:rsidRDefault="00725FD9" w:rsidP="0066547E">
            <w:pPr>
              <w:rPr>
                <w:b/>
                <w:color w:val="000000" w:themeColor="text1"/>
                <w:sz w:val="20"/>
                <w:szCs w:val="20"/>
              </w:rPr>
            </w:pPr>
            <w:r w:rsidRPr="00950A06">
              <w:rPr>
                <w:b/>
                <w:color w:val="000000" w:themeColor="text1"/>
                <w:sz w:val="20"/>
                <w:szCs w:val="20"/>
              </w:rPr>
              <w:t xml:space="preserve">Derse İlişkin Etkinlikler </w:t>
            </w:r>
          </w:p>
        </w:tc>
        <w:tc>
          <w:tcPr>
            <w:tcW w:w="993" w:type="dxa"/>
            <w:gridSpan w:val="4"/>
            <w:tcBorders>
              <w:top w:val="single" w:sz="4" w:space="0" w:color="auto"/>
              <w:left w:val="single" w:sz="4" w:space="0" w:color="auto"/>
              <w:bottom w:val="single" w:sz="4" w:space="0" w:color="auto"/>
              <w:right w:val="single" w:sz="4" w:space="0" w:color="auto"/>
            </w:tcBorders>
            <w:hideMark/>
          </w:tcPr>
          <w:p w14:paraId="28DCF53C" w14:textId="77777777" w:rsidR="00725FD9" w:rsidRPr="00950A06" w:rsidRDefault="00725FD9" w:rsidP="0066547E">
            <w:pPr>
              <w:jc w:val="center"/>
              <w:rPr>
                <w:color w:val="000000" w:themeColor="text1"/>
                <w:sz w:val="20"/>
                <w:szCs w:val="20"/>
              </w:rPr>
            </w:pPr>
            <w:r w:rsidRPr="00950A06">
              <w:rPr>
                <w:color w:val="000000" w:themeColor="text1"/>
                <w:sz w:val="20"/>
                <w:szCs w:val="20"/>
              </w:rPr>
              <w:t>Sayısı</w:t>
            </w:r>
          </w:p>
        </w:tc>
        <w:tc>
          <w:tcPr>
            <w:tcW w:w="1134" w:type="dxa"/>
            <w:gridSpan w:val="3"/>
            <w:tcBorders>
              <w:top w:val="single" w:sz="4" w:space="0" w:color="auto"/>
              <w:left w:val="single" w:sz="4" w:space="0" w:color="auto"/>
              <w:bottom w:val="single" w:sz="4" w:space="0" w:color="auto"/>
              <w:right w:val="single" w:sz="4" w:space="0" w:color="auto"/>
            </w:tcBorders>
            <w:hideMark/>
          </w:tcPr>
          <w:p w14:paraId="3FB8B81E" w14:textId="77777777" w:rsidR="00725FD9" w:rsidRPr="00950A06" w:rsidRDefault="00725FD9" w:rsidP="0066547E">
            <w:pPr>
              <w:jc w:val="center"/>
              <w:rPr>
                <w:color w:val="000000" w:themeColor="text1"/>
                <w:sz w:val="20"/>
                <w:szCs w:val="20"/>
              </w:rPr>
            </w:pPr>
            <w:r w:rsidRPr="00950A06">
              <w:rPr>
                <w:color w:val="000000" w:themeColor="text1"/>
                <w:sz w:val="20"/>
                <w:szCs w:val="20"/>
              </w:rPr>
              <w:t>Süresi</w:t>
            </w:r>
          </w:p>
          <w:p w14:paraId="2C7C2F04" w14:textId="77777777" w:rsidR="00725FD9" w:rsidRPr="00950A06" w:rsidRDefault="00725FD9" w:rsidP="0066547E">
            <w:pPr>
              <w:jc w:val="center"/>
              <w:rPr>
                <w:color w:val="000000" w:themeColor="text1"/>
                <w:sz w:val="20"/>
                <w:szCs w:val="20"/>
              </w:rPr>
            </w:pPr>
            <w:r w:rsidRPr="00950A06">
              <w:rPr>
                <w:color w:val="000000" w:themeColor="text1"/>
                <w:sz w:val="20"/>
                <w:szCs w:val="20"/>
              </w:rPr>
              <w:t>(saat)</w:t>
            </w:r>
          </w:p>
        </w:tc>
        <w:tc>
          <w:tcPr>
            <w:tcW w:w="1984" w:type="dxa"/>
            <w:gridSpan w:val="5"/>
            <w:tcBorders>
              <w:top w:val="single" w:sz="4" w:space="0" w:color="auto"/>
              <w:left w:val="single" w:sz="4" w:space="0" w:color="auto"/>
              <w:bottom w:val="single" w:sz="4" w:space="0" w:color="auto"/>
              <w:right w:val="single" w:sz="4" w:space="0" w:color="auto"/>
            </w:tcBorders>
            <w:hideMark/>
          </w:tcPr>
          <w:p w14:paraId="3324774F" w14:textId="77777777" w:rsidR="00725FD9" w:rsidRPr="00950A06" w:rsidRDefault="00725FD9" w:rsidP="0066547E">
            <w:pPr>
              <w:jc w:val="center"/>
              <w:rPr>
                <w:color w:val="000000" w:themeColor="text1"/>
                <w:sz w:val="20"/>
                <w:szCs w:val="20"/>
              </w:rPr>
            </w:pPr>
            <w:r w:rsidRPr="00950A06">
              <w:rPr>
                <w:color w:val="000000" w:themeColor="text1"/>
                <w:sz w:val="20"/>
                <w:szCs w:val="20"/>
              </w:rPr>
              <w:t>Toplam İşyükü</w:t>
            </w:r>
          </w:p>
          <w:p w14:paraId="1901D6C9" w14:textId="77777777" w:rsidR="00725FD9" w:rsidRPr="00950A06" w:rsidRDefault="00725FD9" w:rsidP="0066547E">
            <w:pPr>
              <w:jc w:val="center"/>
              <w:rPr>
                <w:color w:val="000000" w:themeColor="text1"/>
                <w:sz w:val="20"/>
                <w:szCs w:val="20"/>
              </w:rPr>
            </w:pPr>
            <w:r w:rsidRPr="00950A06">
              <w:rPr>
                <w:color w:val="000000" w:themeColor="text1"/>
                <w:sz w:val="20"/>
                <w:szCs w:val="20"/>
              </w:rPr>
              <w:t>(Saat)</w:t>
            </w:r>
          </w:p>
        </w:tc>
      </w:tr>
      <w:tr w:rsidR="00725FD9" w:rsidRPr="00950A06" w14:paraId="5C65DD21"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64"/>
        </w:trPr>
        <w:tc>
          <w:tcPr>
            <w:tcW w:w="9322" w:type="dxa"/>
            <w:gridSpan w:val="19"/>
            <w:tcBorders>
              <w:top w:val="single" w:sz="4" w:space="0" w:color="auto"/>
              <w:left w:val="single" w:sz="4" w:space="0" w:color="auto"/>
              <w:bottom w:val="single" w:sz="4" w:space="0" w:color="auto"/>
              <w:right w:val="single" w:sz="4" w:space="0" w:color="auto"/>
            </w:tcBorders>
            <w:hideMark/>
          </w:tcPr>
          <w:p w14:paraId="7F00CA82" w14:textId="77777777" w:rsidR="00725FD9" w:rsidRPr="00950A06" w:rsidRDefault="00725FD9" w:rsidP="0066547E">
            <w:pPr>
              <w:rPr>
                <w:color w:val="000000" w:themeColor="text1"/>
                <w:sz w:val="20"/>
                <w:szCs w:val="20"/>
              </w:rPr>
            </w:pPr>
            <w:r w:rsidRPr="00950A06">
              <w:rPr>
                <w:b/>
                <w:color w:val="000000" w:themeColor="text1"/>
                <w:sz w:val="20"/>
                <w:szCs w:val="20"/>
              </w:rPr>
              <w:t>Ders içi etkinlikler</w:t>
            </w:r>
          </w:p>
        </w:tc>
      </w:tr>
      <w:tr w:rsidR="00725FD9" w:rsidRPr="00950A06" w14:paraId="0A128796"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4AE1173A" w14:textId="77777777" w:rsidR="00725FD9" w:rsidRPr="00950A06" w:rsidRDefault="00725FD9" w:rsidP="0066547E">
            <w:pPr>
              <w:rPr>
                <w:color w:val="000000" w:themeColor="text1"/>
                <w:sz w:val="20"/>
                <w:szCs w:val="20"/>
              </w:rPr>
            </w:pPr>
            <w:r w:rsidRPr="00950A06">
              <w:rPr>
                <w:color w:val="000000" w:themeColor="text1"/>
                <w:sz w:val="20"/>
                <w:szCs w:val="20"/>
              </w:rPr>
              <w:t>Ders anlatımı</w:t>
            </w:r>
          </w:p>
        </w:tc>
        <w:tc>
          <w:tcPr>
            <w:tcW w:w="993" w:type="dxa"/>
            <w:gridSpan w:val="4"/>
            <w:tcBorders>
              <w:top w:val="single" w:sz="4" w:space="0" w:color="auto"/>
              <w:left w:val="single" w:sz="4" w:space="0" w:color="auto"/>
              <w:bottom w:val="single" w:sz="4" w:space="0" w:color="auto"/>
              <w:right w:val="single" w:sz="4" w:space="0" w:color="auto"/>
            </w:tcBorders>
            <w:hideMark/>
          </w:tcPr>
          <w:p w14:paraId="3844D68D" w14:textId="77777777" w:rsidR="00725FD9" w:rsidRPr="00950A06" w:rsidRDefault="00725FD9" w:rsidP="0066547E">
            <w:pPr>
              <w:jc w:val="center"/>
              <w:rPr>
                <w:color w:val="000000" w:themeColor="text1"/>
                <w:sz w:val="20"/>
                <w:szCs w:val="20"/>
              </w:rPr>
            </w:pPr>
            <w:r>
              <w:rPr>
                <w:color w:val="000000" w:themeColor="text1"/>
                <w:sz w:val="20"/>
                <w:szCs w:val="20"/>
              </w:rPr>
              <w:t>13</w:t>
            </w:r>
          </w:p>
        </w:tc>
        <w:tc>
          <w:tcPr>
            <w:tcW w:w="1134" w:type="dxa"/>
            <w:gridSpan w:val="3"/>
            <w:tcBorders>
              <w:top w:val="single" w:sz="4" w:space="0" w:color="auto"/>
              <w:left w:val="single" w:sz="4" w:space="0" w:color="auto"/>
              <w:bottom w:val="single" w:sz="4" w:space="0" w:color="auto"/>
              <w:right w:val="single" w:sz="4" w:space="0" w:color="auto"/>
            </w:tcBorders>
            <w:hideMark/>
          </w:tcPr>
          <w:p w14:paraId="43E7A7D4" w14:textId="77777777" w:rsidR="00725FD9" w:rsidRPr="00950A06" w:rsidRDefault="00725FD9" w:rsidP="0066547E">
            <w:pPr>
              <w:jc w:val="center"/>
              <w:rPr>
                <w:color w:val="000000" w:themeColor="text1"/>
                <w:sz w:val="20"/>
                <w:szCs w:val="20"/>
              </w:rPr>
            </w:pPr>
            <w:r w:rsidRPr="00950A06">
              <w:rPr>
                <w:color w:val="000000" w:themeColor="text1"/>
                <w:sz w:val="20"/>
                <w:szCs w:val="20"/>
              </w:rPr>
              <w:t>1</w:t>
            </w:r>
          </w:p>
        </w:tc>
        <w:tc>
          <w:tcPr>
            <w:tcW w:w="1984" w:type="dxa"/>
            <w:gridSpan w:val="5"/>
            <w:tcBorders>
              <w:top w:val="single" w:sz="4" w:space="0" w:color="auto"/>
              <w:left w:val="single" w:sz="4" w:space="0" w:color="auto"/>
              <w:bottom w:val="single" w:sz="4" w:space="0" w:color="auto"/>
              <w:right w:val="single" w:sz="4" w:space="0" w:color="auto"/>
            </w:tcBorders>
            <w:hideMark/>
          </w:tcPr>
          <w:p w14:paraId="291E4A3B" w14:textId="77777777" w:rsidR="00725FD9" w:rsidRPr="00950A06" w:rsidRDefault="00725FD9" w:rsidP="0066547E">
            <w:pPr>
              <w:jc w:val="center"/>
              <w:rPr>
                <w:color w:val="000000" w:themeColor="text1"/>
                <w:sz w:val="20"/>
                <w:szCs w:val="20"/>
              </w:rPr>
            </w:pPr>
            <w:r>
              <w:rPr>
                <w:color w:val="000000" w:themeColor="text1"/>
                <w:sz w:val="20"/>
                <w:szCs w:val="20"/>
              </w:rPr>
              <w:t>13</w:t>
            </w:r>
          </w:p>
        </w:tc>
      </w:tr>
      <w:tr w:rsidR="00725FD9" w:rsidRPr="00950A06" w14:paraId="33C9EC56"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9322" w:type="dxa"/>
            <w:gridSpan w:val="19"/>
            <w:tcBorders>
              <w:top w:val="single" w:sz="4" w:space="0" w:color="auto"/>
              <w:left w:val="single" w:sz="4" w:space="0" w:color="auto"/>
              <w:bottom w:val="single" w:sz="4" w:space="0" w:color="auto"/>
              <w:right w:val="single" w:sz="4" w:space="0" w:color="auto"/>
            </w:tcBorders>
            <w:hideMark/>
          </w:tcPr>
          <w:p w14:paraId="03E84A48" w14:textId="77777777" w:rsidR="00725FD9" w:rsidRPr="00950A06" w:rsidRDefault="00725FD9" w:rsidP="0066547E">
            <w:pPr>
              <w:rPr>
                <w:b/>
                <w:color w:val="000000" w:themeColor="text1"/>
                <w:sz w:val="20"/>
                <w:szCs w:val="20"/>
              </w:rPr>
            </w:pPr>
            <w:r w:rsidRPr="00950A06">
              <w:rPr>
                <w:b/>
                <w:color w:val="000000" w:themeColor="text1"/>
                <w:sz w:val="20"/>
                <w:szCs w:val="20"/>
              </w:rPr>
              <w:t xml:space="preserve">Sınavlar </w:t>
            </w:r>
          </w:p>
          <w:p w14:paraId="017655E5" w14:textId="77777777" w:rsidR="00725FD9" w:rsidRPr="00950A06" w:rsidRDefault="00725FD9" w:rsidP="0066547E">
            <w:pPr>
              <w:rPr>
                <w:color w:val="000000" w:themeColor="text1"/>
                <w:sz w:val="20"/>
                <w:szCs w:val="20"/>
              </w:rPr>
            </w:pPr>
            <w:r w:rsidRPr="00950A06">
              <w:rPr>
                <w:color w:val="000000" w:themeColor="text1"/>
                <w:sz w:val="20"/>
                <w:szCs w:val="20"/>
              </w:rPr>
              <w:t>(Sınav ders saatleri içerisinde gerçekleştirilirse, söz konusu sınav süresi ders içi etkinliklerden düşürülmelidir)</w:t>
            </w:r>
          </w:p>
        </w:tc>
      </w:tr>
      <w:tr w:rsidR="00725FD9" w:rsidRPr="00950A06" w14:paraId="47D54D2A"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22"/>
        </w:trPr>
        <w:tc>
          <w:tcPr>
            <w:tcW w:w="5211" w:type="dxa"/>
            <w:gridSpan w:val="7"/>
            <w:tcBorders>
              <w:top w:val="single" w:sz="4" w:space="0" w:color="auto"/>
              <w:left w:val="single" w:sz="4" w:space="0" w:color="auto"/>
              <w:bottom w:val="single" w:sz="4" w:space="0" w:color="auto"/>
              <w:right w:val="single" w:sz="4" w:space="0" w:color="auto"/>
            </w:tcBorders>
            <w:hideMark/>
          </w:tcPr>
          <w:p w14:paraId="647C7748" w14:textId="77777777" w:rsidR="00725FD9" w:rsidRPr="00950A06" w:rsidRDefault="00725FD9" w:rsidP="0066547E">
            <w:pPr>
              <w:rPr>
                <w:color w:val="000000" w:themeColor="text1"/>
                <w:sz w:val="20"/>
                <w:szCs w:val="20"/>
              </w:rPr>
            </w:pPr>
            <w:r w:rsidRPr="00950A06">
              <w:rPr>
                <w:color w:val="000000" w:themeColor="text1"/>
                <w:sz w:val="20"/>
                <w:szCs w:val="20"/>
              </w:rPr>
              <w:t>Vize Sınavı</w:t>
            </w:r>
          </w:p>
        </w:tc>
        <w:tc>
          <w:tcPr>
            <w:tcW w:w="993" w:type="dxa"/>
            <w:gridSpan w:val="4"/>
            <w:tcBorders>
              <w:top w:val="single" w:sz="4" w:space="0" w:color="auto"/>
              <w:left w:val="single" w:sz="4" w:space="0" w:color="auto"/>
              <w:bottom w:val="single" w:sz="4" w:space="0" w:color="auto"/>
              <w:right w:val="single" w:sz="4" w:space="0" w:color="auto"/>
            </w:tcBorders>
            <w:hideMark/>
          </w:tcPr>
          <w:p w14:paraId="15F8FAE9" w14:textId="77777777" w:rsidR="00725FD9" w:rsidRPr="00950A06" w:rsidRDefault="00725FD9" w:rsidP="0066547E">
            <w:pPr>
              <w:jc w:val="center"/>
              <w:rPr>
                <w:color w:val="000000" w:themeColor="text1"/>
                <w:sz w:val="20"/>
                <w:szCs w:val="20"/>
              </w:rPr>
            </w:pPr>
            <w:r>
              <w:rPr>
                <w:color w:val="000000" w:themeColor="text1"/>
                <w:sz w:val="20"/>
                <w:szCs w:val="20"/>
              </w:rPr>
              <w:t>1</w:t>
            </w:r>
          </w:p>
        </w:tc>
        <w:tc>
          <w:tcPr>
            <w:tcW w:w="1134" w:type="dxa"/>
            <w:gridSpan w:val="3"/>
            <w:tcBorders>
              <w:top w:val="single" w:sz="4" w:space="0" w:color="auto"/>
              <w:left w:val="single" w:sz="4" w:space="0" w:color="auto"/>
              <w:bottom w:val="single" w:sz="4" w:space="0" w:color="auto"/>
              <w:right w:val="single" w:sz="4" w:space="0" w:color="auto"/>
            </w:tcBorders>
            <w:hideMark/>
          </w:tcPr>
          <w:p w14:paraId="0BBE6E1A" w14:textId="77777777" w:rsidR="00725FD9" w:rsidRPr="00950A06" w:rsidRDefault="00725FD9" w:rsidP="0066547E">
            <w:pPr>
              <w:jc w:val="center"/>
              <w:rPr>
                <w:color w:val="000000" w:themeColor="text1"/>
                <w:sz w:val="20"/>
                <w:szCs w:val="20"/>
              </w:rPr>
            </w:pPr>
            <w:r w:rsidRPr="00950A06">
              <w:rPr>
                <w:color w:val="000000" w:themeColor="text1"/>
                <w:sz w:val="20"/>
                <w:szCs w:val="20"/>
              </w:rPr>
              <w:t>1</w:t>
            </w:r>
          </w:p>
        </w:tc>
        <w:tc>
          <w:tcPr>
            <w:tcW w:w="1984" w:type="dxa"/>
            <w:gridSpan w:val="5"/>
            <w:tcBorders>
              <w:top w:val="single" w:sz="4" w:space="0" w:color="auto"/>
              <w:left w:val="single" w:sz="4" w:space="0" w:color="auto"/>
              <w:bottom w:val="single" w:sz="4" w:space="0" w:color="auto"/>
              <w:right w:val="single" w:sz="4" w:space="0" w:color="auto"/>
            </w:tcBorders>
            <w:hideMark/>
          </w:tcPr>
          <w:p w14:paraId="23928A6D" w14:textId="77777777" w:rsidR="00725FD9" w:rsidRPr="00950A06" w:rsidRDefault="00725FD9" w:rsidP="0066547E">
            <w:pPr>
              <w:jc w:val="center"/>
              <w:rPr>
                <w:color w:val="000000" w:themeColor="text1"/>
                <w:sz w:val="20"/>
                <w:szCs w:val="20"/>
              </w:rPr>
            </w:pPr>
            <w:r>
              <w:rPr>
                <w:color w:val="000000" w:themeColor="text1"/>
                <w:sz w:val="20"/>
                <w:szCs w:val="20"/>
              </w:rPr>
              <w:t>1</w:t>
            </w:r>
          </w:p>
        </w:tc>
      </w:tr>
      <w:tr w:rsidR="00725FD9" w:rsidRPr="00950A06" w14:paraId="3101B407"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5CFE2EBB" w14:textId="77777777" w:rsidR="00725FD9" w:rsidRPr="00950A06" w:rsidRDefault="00725FD9" w:rsidP="0066547E">
            <w:pPr>
              <w:rPr>
                <w:color w:val="000000" w:themeColor="text1"/>
                <w:sz w:val="20"/>
                <w:szCs w:val="20"/>
              </w:rPr>
            </w:pPr>
            <w:r w:rsidRPr="00950A06">
              <w:rPr>
                <w:color w:val="000000" w:themeColor="text1"/>
                <w:sz w:val="20"/>
                <w:szCs w:val="20"/>
              </w:rPr>
              <w:t xml:space="preserve"> Diğer kısa sınav/Quiz</w:t>
            </w:r>
          </w:p>
        </w:tc>
        <w:tc>
          <w:tcPr>
            <w:tcW w:w="993" w:type="dxa"/>
            <w:gridSpan w:val="4"/>
            <w:tcBorders>
              <w:top w:val="single" w:sz="4" w:space="0" w:color="auto"/>
              <w:left w:val="single" w:sz="4" w:space="0" w:color="auto"/>
              <w:bottom w:val="single" w:sz="4" w:space="0" w:color="auto"/>
              <w:right w:val="single" w:sz="4" w:space="0" w:color="auto"/>
            </w:tcBorders>
            <w:hideMark/>
          </w:tcPr>
          <w:p w14:paraId="1E539A0C" w14:textId="77777777" w:rsidR="00725FD9" w:rsidRPr="00950A06" w:rsidRDefault="00725FD9" w:rsidP="0066547E">
            <w:pPr>
              <w:jc w:val="center"/>
              <w:rPr>
                <w:b/>
                <w:color w:val="000000" w:themeColor="text1"/>
                <w:sz w:val="20"/>
                <w:szCs w:val="20"/>
              </w:rPr>
            </w:pPr>
          </w:p>
        </w:tc>
        <w:tc>
          <w:tcPr>
            <w:tcW w:w="1134" w:type="dxa"/>
            <w:gridSpan w:val="3"/>
            <w:tcBorders>
              <w:top w:val="single" w:sz="4" w:space="0" w:color="auto"/>
              <w:left w:val="single" w:sz="4" w:space="0" w:color="auto"/>
              <w:bottom w:val="single" w:sz="4" w:space="0" w:color="auto"/>
              <w:right w:val="single" w:sz="4" w:space="0" w:color="auto"/>
            </w:tcBorders>
            <w:hideMark/>
          </w:tcPr>
          <w:p w14:paraId="0849773C" w14:textId="77777777" w:rsidR="00725FD9" w:rsidRPr="00950A06" w:rsidRDefault="00725FD9" w:rsidP="0066547E">
            <w:pPr>
              <w:jc w:val="center"/>
              <w:rPr>
                <w:b/>
                <w:color w:val="000000" w:themeColor="text1"/>
                <w:sz w:val="20"/>
                <w:szCs w:val="20"/>
              </w:rPr>
            </w:pPr>
          </w:p>
        </w:tc>
        <w:tc>
          <w:tcPr>
            <w:tcW w:w="1984" w:type="dxa"/>
            <w:gridSpan w:val="5"/>
            <w:tcBorders>
              <w:top w:val="single" w:sz="4" w:space="0" w:color="auto"/>
              <w:left w:val="single" w:sz="4" w:space="0" w:color="auto"/>
              <w:bottom w:val="single" w:sz="4" w:space="0" w:color="auto"/>
              <w:right w:val="single" w:sz="4" w:space="0" w:color="auto"/>
            </w:tcBorders>
            <w:hideMark/>
          </w:tcPr>
          <w:p w14:paraId="056FE71B" w14:textId="77777777" w:rsidR="00725FD9" w:rsidRPr="00950A06" w:rsidRDefault="00725FD9" w:rsidP="0066547E">
            <w:pPr>
              <w:jc w:val="center"/>
              <w:rPr>
                <w:b/>
                <w:color w:val="000000" w:themeColor="text1"/>
                <w:sz w:val="20"/>
                <w:szCs w:val="20"/>
              </w:rPr>
            </w:pPr>
          </w:p>
        </w:tc>
      </w:tr>
      <w:tr w:rsidR="00725FD9" w:rsidRPr="00950A06" w14:paraId="7F80306C"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29643361" w14:textId="77777777" w:rsidR="00725FD9" w:rsidRPr="00950A06" w:rsidRDefault="00725FD9" w:rsidP="0066547E">
            <w:pPr>
              <w:rPr>
                <w:color w:val="000000" w:themeColor="text1"/>
                <w:sz w:val="20"/>
                <w:szCs w:val="20"/>
              </w:rPr>
            </w:pPr>
            <w:r w:rsidRPr="00950A06">
              <w:rPr>
                <w:color w:val="000000" w:themeColor="text1"/>
                <w:sz w:val="20"/>
                <w:szCs w:val="20"/>
              </w:rPr>
              <w:t>Final Sınavı</w:t>
            </w:r>
          </w:p>
        </w:tc>
        <w:tc>
          <w:tcPr>
            <w:tcW w:w="993" w:type="dxa"/>
            <w:gridSpan w:val="4"/>
            <w:tcBorders>
              <w:top w:val="single" w:sz="4" w:space="0" w:color="auto"/>
              <w:left w:val="single" w:sz="4" w:space="0" w:color="auto"/>
              <w:bottom w:val="single" w:sz="4" w:space="0" w:color="auto"/>
              <w:right w:val="single" w:sz="4" w:space="0" w:color="auto"/>
            </w:tcBorders>
            <w:hideMark/>
          </w:tcPr>
          <w:p w14:paraId="0413EAFB" w14:textId="77777777" w:rsidR="00725FD9" w:rsidRPr="00950A06" w:rsidRDefault="00725FD9" w:rsidP="0066547E">
            <w:pPr>
              <w:jc w:val="center"/>
              <w:rPr>
                <w:color w:val="000000" w:themeColor="text1"/>
                <w:sz w:val="20"/>
                <w:szCs w:val="20"/>
              </w:rPr>
            </w:pPr>
            <w:r w:rsidRPr="00950A06">
              <w:rPr>
                <w:color w:val="000000" w:themeColor="text1"/>
                <w:sz w:val="20"/>
                <w:szCs w:val="20"/>
              </w:rPr>
              <w:t>1</w:t>
            </w:r>
          </w:p>
        </w:tc>
        <w:tc>
          <w:tcPr>
            <w:tcW w:w="1134" w:type="dxa"/>
            <w:gridSpan w:val="3"/>
            <w:tcBorders>
              <w:top w:val="single" w:sz="4" w:space="0" w:color="auto"/>
              <w:left w:val="single" w:sz="4" w:space="0" w:color="auto"/>
              <w:bottom w:val="single" w:sz="4" w:space="0" w:color="auto"/>
              <w:right w:val="single" w:sz="4" w:space="0" w:color="auto"/>
            </w:tcBorders>
            <w:hideMark/>
          </w:tcPr>
          <w:p w14:paraId="0B2A5164" w14:textId="77777777" w:rsidR="00725FD9" w:rsidRPr="00950A06" w:rsidRDefault="00725FD9" w:rsidP="0066547E">
            <w:pPr>
              <w:jc w:val="center"/>
              <w:rPr>
                <w:color w:val="000000" w:themeColor="text1"/>
                <w:sz w:val="20"/>
                <w:szCs w:val="20"/>
              </w:rPr>
            </w:pPr>
            <w:r w:rsidRPr="00950A06">
              <w:rPr>
                <w:color w:val="000000" w:themeColor="text1"/>
                <w:sz w:val="20"/>
                <w:szCs w:val="20"/>
              </w:rPr>
              <w:t>1</w:t>
            </w:r>
          </w:p>
        </w:tc>
        <w:tc>
          <w:tcPr>
            <w:tcW w:w="1984" w:type="dxa"/>
            <w:gridSpan w:val="5"/>
            <w:tcBorders>
              <w:top w:val="single" w:sz="4" w:space="0" w:color="auto"/>
              <w:left w:val="single" w:sz="4" w:space="0" w:color="auto"/>
              <w:bottom w:val="single" w:sz="4" w:space="0" w:color="auto"/>
              <w:right w:val="single" w:sz="4" w:space="0" w:color="auto"/>
            </w:tcBorders>
            <w:hideMark/>
          </w:tcPr>
          <w:p w14:paraId="71811143" w14:textId="77777777" w:rsidR="00725FD9" w:rsidRPr="00950A06" w:rsidRDefault="00725FD9" w:rsidP="0066547E">
            <w:pPr>
              <w:jc w:val="center"/>
              <w:rPr>
                <w:color w:val="000000" w:themeColor="text1"/>
                <w:sz w:val="20"/>
                <w:szCs w:val="20"/>
              </w:rPr>
            </w:pPr>
            <w:r w:rsidRPr="00950A06">
              <w:rPr>
                <w:color w:val="000000" w:themeColor="text1"/>
                <w:sz w:val="20"/>
                <w:szCs w:val="20"/>
              </w:rPr>
              <w:t>1</w:t>
            </w:r>
          </w:p>
        </w:tc>
      </w:tr>
      <w:tr w:rsidR="00725FD9" w:rsidRPr="00950A06" w14:paraId="56157C79"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9322" w:type="dxa"/>
            <w:gridSpan w:val="19"/>
            <w:tcBorders>
              <w:top w:val="single" w:sz="4" w:space="0" w:color="auto"/>
              <w:left w:val="single" w:sz="4" w:space="0" w:color="auto"/>
              <w:bottom w:val="single" w:sz="4" w:space="0" w:color="auto"/>
              <w:right w:val="single" w:sz="4" w:space="0" w:color="auto"/>
            </w:tcBorders>
            <w:hideMark/>
          </w:tcPr>
          <w:p w14:paraId="73CE8D73" w14:textId="77777777" w:rsidR="00725FD9" w:rsidRPr="00950A06" w:rsidRDefault="00725FD9" w:rsidP="0066547E">
            <w:pPr>
              <w:rPr>
                <w:color w:val="000000" w:themeColor="text1"/>
                <w:sz w:val="20"/>
                <w:szCs w:val="20"/>
              </w:rPr>
            </w:pPr>
            <w:r w:rsidRPr="00950A06">
              <w:rPr>
                <w:b/>
                <w:color w:val="000000" w:themeColor="text1"/>
                <w:sz w:val="20"/>
                <w:szCs w:val="20"/>
              </w:rPr>
              <w:lastRenderedPageBreak/>
              <w:t>Ders dışı etkinlikler</w:t>
            </w:r>
          </w:p>
        </w:tc>
      </w:tr>
      <w:tr w:rsidR="00725FD9" w:rsidRPr="00950A06" w14:paraId="5D4E8F63"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11550600" w14:textId="77777777" w:rsidR="00725FD9" w:rsidRPr="00950A06" w:rsidRDefault="00725FD9" w:rsidP="0066547E">
            <w:pPr>
              <w:rPr>
                <w:color w:val="000000" w:themeColor="text1"/>
                <w:sz w:val="20"/>
                <w:szCs w:val="20"/>
              </w:rPr>
            </w:pPr>
            <w:r w:rsidRPr="00950A06">
              <w:rPr>
                <w:color w:val="000000" w:themeColor="text1"/>
                <w:sz w:val="20"/>
                <w:szCs w:val="20"/>
              </w:rPr>
              <w:t>Haftalık ders öncesi/sonrası hazırlıklar (ders materyallerinin, makalelerin okunması vb.)</w:t>
            </w:r>
          </w:p>
        </w:tc>
        <w:tc>
          <w:tcPr>
            <w:tcW w:w="993" w:type="dxa"/>
            <w:gridSpan w:val="4"/>
            <w:tcBorders>
              <w:top w:val="single" w:sz="4" w:space="0" w:color="auto"/>
              <w:left w:val="single" w:sz="4" w:space="0" w:color="auto"/>
              <w:bottom w:val="single" w:sz="4" w:space="0" w:color="auto"/>
              <w:right w:val="single" w:sz="4" w:space="0" w:color="auto"/>
            </w:tcBorders>
            <w:hideMark/>
          </w:tcPr>
          <w:p w14:paraId="05D3F1E4" w14:textId="77777777" w:rsidR="00725FD9" w:rsidRPr="00950A06" w:rsidRDefault="00725FD9" w:rsidP="0066547E">
            <w:pPr>
              <w:jc w:val="center"/>
              <w:rPr>
                <w:color w:val="000000" w:themeColor="text1"/>
                <w:sz w:val="20"/>
                <w:szCs w:val="20"/>
              </w:rPr>
            </w:pPr>
            <w:r w:rsidRPr="00950A06">
              <w:rPr>
                <w:color w:val="000000" w:themeColor="text1"/>
                <w:sz w:val="20"/>
                <w:szCs w:val="20"/>
              </w:rPr>
              <w:t>12</w:t>
            </w:r>
          </w:p>
        </w:tc>
        <w:tc>
          <w:tcPr>
            <w:tcW w:w="1134" w:type="dxa"/>
            <w:gridSpan w:val="3"/>
            <w:tcBorders>
              <w:top w:val="single" w:sz="4" w:space="0" w:color="auto"/>
              <w:left w:val="single" w:sz="4" w:space="0" w:color="auto"/>
              <w:bottom w:val="single" w:sz="4" w:space="0" w:color="auto"/>
              <w:right w:val="single" w:sz="4" w:space="0" w:color="auto"/>
            </w:tcBorders>
            <w:hideMark/>
          </w:tcPr>
          <w:p w14:paraId="2EF35AAC" w14:textId="77777777" w:rsidR="00725FD9" w:rsidRPr="00950A06" w:rsidRDefault="00725FD9" w:rsidP="0066547E">
            <w:pPr>
              <w:jc w:val="center"/>
              <w:rPr>
                <w:color w:val="000000" w:themeColor="text1"/>
                <w:sz w:val="20"/>
                <w:szCs w:val="20"/>
              </w:rPr>
            </w:pPr>
            <w:r w:rsidRPr="00950A06">
              <w:rPr>
                <w:color w:val="000000" w:themeColor="text1"/>
                <w:sz w:val="20"/>
                <w:szCs w:val="20"/>
              </w:rPr>
              <w:t>1</w:t>
            </w:r>
          </w:p>
        </w:tc>
        <w:tc>
          <w:tcPr>
            <w:tcW w:w="1984" w:type="dxa"/>
            <w:gridSpan w:val="5"/>
            <w:tcBorders>
              <w:top w:val="single" w:sz="4" w:space="0" w:color="auto"/>
              <w:left w:val="single" w:sz="4" w:space="0" w:color="auto"/>
              <w:bottom w:val="single" w:sz="4" w:space="0" w:color="auto"/>
              <w:right w:val="single" w:sz="4" w:space="0" w:color="auto"/>
            </w:tcBorders>
            <w:hideMark/>
          </w:tcPr>
          <w:p w14:paraId="48EA3DB8" w14:textId="77777777" w:rsidR="00725FD9" w:rsidRPr="00950A06" w:rsidRDefault="00725FD9" w:rsidP="0066547E">
            <w:pPr>
              <w:jc w:val="center"/>
              <w:rPr>
                <w:color w:val="000000" w:themeColor="text1"/>
                <w:sz w:val="20"/>
                <w:szCs w:val="20"/>
              </w:rPr>
            </w:pPr>
            <w:r w:rsidRPr="00950A06">
              <w:rPr>
                <w:color w:val="000000" w:themeColor="text1"/>
                <w:sz w:val="20"/>
                <w:szCs w:val="20"/>
              </w:rPr>
              <w:t>12</w:t>
            </w:r>
          </w:p>
        </w:tc>
      </w:tr>
      <w:tr w:rsidR="00725FD9" w:rsidRPr="00950A06" w14:paraId="5F6D17E0"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29DFB71C" w14:textId="77777777" w:rsidR="00725FD9" w:rsidRPr="00950A06" w:rsidRDefault="00725FD9" w:rsidP="0066547E">
            <w:pPr>
              <w:rPr>
                <w:color w:val="000000" w:themeColor="text1"/>
                <w:sz w:val="20"/>
                <w:szCs w:val="20"/>
              </w:rPr>
            </w:pPr>
            <w:r w:rsidRPr="00950A06">
              <w:rPr>
                <w:color w:val="000000" w:themeColor="text1"/>
                <w:sz w:val="20"/>
                <w:szCs w:val="20"/>
              </w:rPr>
              <w:t>Vize sınavına hazırlık</w:t>
            </w:r>
          </w:p>
        </w:tc>
        <w:tc>
          <w:tcPr>
            <w:tcW w:w="993" w:type="dxa"/>
            <w:gridSpan w:val="4"/>
            <w:tcBorders>
              <w:top w:val="single" w:sz="4" w:space="0" w:color="auto"/>
              <w:left w:val="single" w:sz="4" w:space="0" w:color="auto"/>
              <w:bottom w:val="single" w:sz="4" w:space="0" w:color="auto"/>
              <w:right w:val="single" w:sz="4" w:space="0" w:color="auto"/>
            </w:tcBorders>
            <w:hideMark/>
          </w:tcPr>
          <w:p w14:paraId="06808777" w14:textId="77777777" w:rsidR="00725FD9" w:rsidRPr="00950A06" w:rsidRDefault="00725FD9" w:rsidP="0066547E">
            <w:pPr>
              <w:jc w:val="center"/>
              <w:rPr>
                <w:color w:val="000000" w:themeColor="text1"/>
                <w:sz w:val="20"/>
                <w:szCs w:val="20"/>
              </w:rPr>
            </w:pPr>
            <w:r>
              <w:rPr>
                <w:color w:val="000000" w:themeColor="text1"/>
                <w:sz w:val="20"/>
                <w:szCs w:val="20"/>
              </w:rPr>
              <w:t>1</w:t>
            </w:r>
          </w:p>
        </w:tc>
        <w:tc>
          <w:tcPr>
            <w:tcW w:w="1134" w:type="dxa"/>
            <w:gridSpan w:val="3"/>
            <w:tcBorders>
              <w:top w:val="single" w:sz="4" w:space="0" w:color="auto"/>
              <w:left w:val="single" w:sz="4" w:space="0" w:color="auto"/>
              <w:bottom w:val="single" w:sz="4" w:space="0" w:color="auto"/>
              <w:right w:val="single" w:sz="4" w:space="0" w:color="auto"/>
            </w:tcBorders>
            <w:hideMark/>
          </w:tcPr>
          <w:p w14:paraId="0BD98EFD" w14:textId="77777777" w:rsidR="00725FD9" w:rsidRPr="00950A06" w:rsidRDefault="00725FD9" w:rsidP="0066547E">
            <w:pPr>
              <w:jc w:val="center"/>
              <w:rPr>
                <w:color w:val="000000" w:themeColor="text1"/>
                <w:sz w:val="20"/>
                <w:szCs w:val="20"/>
              </w:rPr>
            </w:pPr>
            <w:r>
              <w:rPr>
                <w:color w:val="000000" w:themeColor="text1"/>
                <w:sz w:val="20"/>
                <w:szCs w:val="20"/>
              </w:rPr>
              <w:t>10</w:t>
            </w:r>
          </w:p>
        </w:tc>
        <w:tc>
          <w:tcPr>
            <w:tcW w:w="1984" w:type="dxa"/>
            <w:gridSpan w:val="5"/>
            <w:tcBorders>
              <w:top w:val="single" w:sz="4" w:space="0" w:color="auto"/>
              <w:left w:val="single" w:sz="4" w:space="0" w:color="auto"/>
              <w:bottom w:val="single" w:sz="4" w:space="0" w:color="auto"/>
              <w:right w:val="single" w:sz="4" w:space="0" w:color="auto"/>
            </w:tcBorders>
            <w:hideMark/>
          </w:tcPr>
          <w:p w14:paraId="344F4093" w14:textId="77777777" w:rsidR="00725FD9" w:rsidRPr="00950A06" w:rsidRDefault="00725FD9" w:rsidP="0066547E">
            <w:pPr>
              <w:jc w:val="center"/>
              <w:rPr>
                <w:color w:val="000000" w:themeColor="text1"/>
                <w:sz w:val="20"/>
                <w:szCs w:val="20"/>
              </w:rPr>
            </w:pPr>
            <w:r>
              <w:rPr>
                <w:color w:val="000000" w:themeColor="text1"/>
                <w:sz w:val="20"/>
                <w:szCs w:val="20"/>
              </w:rPr>
              <w:t>10</w:t>
            </w:r>
          </w:p>
        </w:tc>
      </w:tr>
      <w:tr w:rsidR="00725FD9" w:rsidRPr="00950A06" w14:paraId="560577F8"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7739C95C" w14:textId="77777777" w:rsidR="00725FD9" w:rsidRPr="00950A06" w:rsidRDefault="00725FD9" w:rsidP="0066547E">
            <w:pPr>
              <w:rPr>
                <w:color w:val="000000" w:themeColor="text1"/>
                <w:sz w:val="20"/>
                <w:szCs w:val="20"/>
              </w:rPr>
            </w:pPr>
            <w:r w:rsidRPr="00950A06">
              <w:rPr>
                <w:color w:val="000000" w:themeColor="text1"/>
                <w:sz w:val="20"/>
                <w:szCs w:val="20"/>
              </w:rPr>
              <w:t>Final sınavına hazırlık</w:t>
            </w:r>
          </w:p>
        </w:tc>
        <w:tc>
          <w:tcPr>
            <w:tcW w:w="993" w:type="dxa"/>
            <w:gridSpan w:val="4"/>
            <w:tcBorders>
              <w:top w:val="single" w:sz="4" w:space="0" w:color="auto"/>
              <w:left w:val="single" w:sz="4" w:space="0" w:color="auto"/>
              <w:bottom w:val="single" w:sz="4" w:space="0" w:color="auto"/>
              <w:right w:val="single" w:sz="4" w:space="0" w:color="auto"/>
            </w:tcBorders>
            <w:hideMark/>
          </w:tcPr>
          <w:p w14:paraId="7EEEB838" w14:textId="77777777" w:rsidR="00725FD9" w:rsidRPr="00950A06" w:rsidRDefault="00725FD9" w:rsidP="0066547E">
            <w:pPr>
              <w:jc w:val="center"/>
              <w:rPr>
                <w:color w:val="000000" w:themeColor="text1"/>
                <w:sz w:val="20"/>
                <w:szCs w:val="20"/>
              </w:rPr>
            </w:pPr>
            <w:r w:rsidRPr="00950A06">
              <w:rPr>
                <w:color w:val="000000" w:themeColor="text1"/>
                <w:sz w:val="20"/>
                <w:szCs w:val="20"/>
              </w:rPr>
              <w:t>1</w:t>
            </w:r>
          </w:p>
        </w:tc>
        <w:tc>
          <w:tcPr>
            <w:tcW w:w="1134" w:type="dxa"/>
            <w:gridSpan w:val="3"/>
            <w:tcBorders>
              <w:top w:val="single" w:sz="4" w:space="0" w:color="auto"/>
              <w:left w:val="single" w:sz="4" w:space="0" w:color="auto"/>
              <w:bottom w:val="single" w:sz="4" w:space="0" w:color="auto"/>
              <w:right w:val="single" w:sz="4" w:space="0" w:color="auto"/>
            </w:tcBorders>
            <w:hideMark/>
          </w:tcPr>
          <w:p w14:paraId="271E2878" w14:textId="77777777" w:rsidR="00725FD9" w:rsidRPr="00950A06" w:rsidRDefault="00725FD9" w:rsidP="0066547E">
            <w:pPr>
              <w:jc w:val="center"/>
              <w:rPr>
                <w:color w:val="000000" w:themeColor="text1"/>
                <w:sz w:val="20"/>
                <w:szCs w:val="20"/>
              </w:rPr>
            </w:pPr>
            <w:r>
              <w:rPr>
                <w:color w:val="000000" w:themeColor="text1"/>
                <w:sz w:val="20"/>
                <w:szCs w:val="20"/>
              </w:rPr>
              <w:t>13</w:t>
            </w:r>
          </w:p>
        </w:tc>
        <w:tc>
          <w:tcPr>
            <w:tcW w:w="1984" w:type="dxa"/>
            <w:gridSpan w:val="5"/>
            <w:tcBorders>
              <w:top w:val="single" w:sz="4" w:space="0" w:color="auto"/>
              <w:left w:val="single" w:sz="4" w:space="0" w:color="auto"/>
              <w:bottom w:val="single" w:sz="4" w:space="0" w:color="auto"/>
              <w:right w:val="single" w:sz="4" w:space="0" w:color="auto"/>
            </w:tcBorders>
            <w:hideMark/>
          </w:tcPr>
          <w:p w14:paraId="4B033B44" w14:textId="77777777" w:rsidR="00725FD9" w:rsidRPr="00950A06" w:rsidRDefault="00725FD9" w:rsidP="0066547E">
            <w:pPr>
              <w:jc w:val="center"/>
              <w:rPr>
                <w:color w:val="000000" w:themeColor="text1"/>
                <w:sz w:val="20"/>
                <w:szCs w:val="20"/>
              </w:rPr>
            </w:pPr>
            <w:r>
              <w:rPr>
                <w:color w:val="000000" w:themeColor="text1"/>
                <w:sz w:val="20"/>
                <w:szCs w:val="20"/>
              </w:rPr>
              <w:t>13</w:t>
            </w:r>
          </w:p>
        </w:tc>
      </w:tr>
      <w:tr w:rsidR="00725FD9" w:rsidRPr="00950A06" w14:paraId="7CC611A6"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2AD83DE3" w14:textId="77777777" w:rsidR="00725FD9" w:rsidRPr="00950A06" w:rsidRDefault="00725FD9" w:rsidP="0066547E">
            <w:pPr>
              <w:rPr>
                <w:color w:val="000000" w:themeColor="text1"/>
                <w:sz w:val="20"/>
                <w:szCs w:val="20"/>
              </w:rPr>
            </w:pPr>
            <w:r w:rsidRPr="00950A06">
              <w:rPr>
                <w:color w:val="000000" w:themeColor="text1"/>
                <w:sz w:val="20"/>
                <w:szCs w:val="20"/>
              </w:rPr>
              <w:t xml:space="preserve">Diğer kısa sınavlara/Quiz </w:t>
            </w:r>
          </w:p>
        </w:tc>
        <w:tc>
          <w:tcPr>
            <w:tcW w:w="993" w:type="dxa"/>
            <w:gridSpan w:val="4"/>
            <w:tcBorders>
              <w:top w:val="single" w:sz="4" w:space="0" w:color="auto"/>
              <w:left w:val="single" w:sz="4" w:space="0" w:color="auto"/>
              <w:bottom w:val="single" w:sz="4" w:space="0" w:color="auto"/>
              <w:right w:val="single" w:sz="4" w:space="0" w:color="auto"/>
            </w:tcBorders>
            <w:hideMark/>
          </w:tcPr>
          <w:p w14:paraId="44CAEA4F" w14:textId="77777777" w:rsidR="00725FD9" w:rsidRPr="00950A06" w:rsidRDefault="00725FD9" w:rsidP="0066547E">
            <w:pPr>
              <w:jc w:val="center"/>
              <w:rPr>
                <w:color w:val="000000" w:themeColor="text1"/>
                <w:sz w:val="20"/>
                <w:szCs w:val="20"/>
              </w:rPr>
            </w:pPr>
          </w:p>
        </w:tc>
        <w:tc>
          <w:tcPr>
            <w:tcW w:w="1134" w:type="dxa"/>
            <w:gridSpan w:val="3"/>
            <w:tcBorders>
              <w:top w:val="single" w:sz="4" w:space="0" w:color="auto"/>
              <w:left w:val="single" w:sz="4" w:space="0" w:color="auto"/>
              <w:bottom w:val="single" w:sz="4" w:space="0" w:color="auto"/>
              <w:right w:val="single" w:sz="4" w:space="0" w:color="auto"/>
            </w:tcBorders>
            <w:hideMark/>
          </w:tcPr>
          <w:p w14:paraId="378B9F0F" w14:textId="77777777" w:rsidR="00725FD9" w:rsidRPr="00950A06" w:rsidRDefault="00725FD9" w:rsidP="0066547E">
            <w:pPr>
              <w:jc w:val="center"/>
              <w:rPr>
                <w:color w:val="000000" w:themeColor="text1"/>
                <w:sz w:val="20"/>
                <w:szCs w:val="20"/>
              </w:rPr>
            </w:pPr>
          </w:p>
        </w:tc>
        <w:tc>
          <w:tcPr>
            <w:tcW w:w="1984" w:type="dxa"/>
            <w:gridSpan w:val="5"/>
            <w:tcBorders>
              <w:top w:val="single" w:sz="4" w:space="0" w:color="auto"/>
              <w:left w:val="single" w:sz="4" w:space="0" w:color="auto"/>
              <w:bottom w:val="single" w:sz="4" w:space="0" w:color="auto"/>
              <w:right w:val="single" w:sz="4" w:space="0" w:color="auto"/>
            </w:tcBorders>
            <w:hideMark/>
          </w:tcPr>
          <w:p w14:paraId="0261CB6F" w14:textId="77777777" w:rsidR="00725FD9" w:rsidRPr="00950A06" w:rsidRDefault="00725FD9" w:rsidP="0066547E">
            <w:pPr>
              <w:jc w:val="center"/>
              <w:rPr>
                <w:color w:val="000000" w:themeColor="text1"/>
                <w:sz w:val="20"/>
                <w:szCs w:val="20"/>
              </w:rPr>
            </w:pPr>
          </w:p>
        </w:tc>
      </w:tr>
      <w:tr w:rsidR="00725FD9" w:rsidRPr="00950A06" w14:paraId="1F6906EA"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55A01394" w14:textId="77777777" w:rsidR="00725FD9" w:rsidRPr="00950A06" w:rsidRDefault="00725FD9" w:rsidP="0066547E">
            <w:pPr>
              <w:rPr>
                <w:color w:val="000000" w:themeColor="text1"/>
                <w:sz w:val="20"/>
                <w:szCs w:val="20"/>
              </w:rPr>
            </w:pPr>
            <w:r w:rsidRPr="00950A06">
              <w:rPr>
                <w:color w:val="000000" w:themeColor="text1"/>
                <w:sz w:val="20"/>
                <w:szCs w:val="20"/>
              </w:rPr>
              <w:t>Ödev hazırlama</w:t>
            </w:r>
          </w:p>
        </w:tc>
        <w:tc>
          <w:tcPr>
            <w:tcW w:w="993" w:type="dxa"/>
            <w:gridSpan w:val="4"/>
            <w:tcBorders>
              <w:top w:val="single" w:sz="4" w:space="0" w:color="auto"/>
              <w:left w:val="single" w:sz="4" w:space="0" w:color="auto"/>
              <w:bottom w:val="single" w:sz="4" w:space="0" w:color="auto"/>
              <w:right w:val="single" w:sz="4" w:space="0" w:color="auto"/>
            </w:tcBorders>
            <w:hideMark/>
          </w:tcPr>
          <w:p w14:paraId="791BF27F" w14:textId="77777777" w:rsidR="00725FD9" w:rsidRPr="00950A06" w:rsidRDefault="00725FD9" w:rsidP="0066547E">
            <w:pPr>
              <w:jc w:val="center"/>
              <w:rPr>
                <w:color w:val="000000" w:themeColor="text1"/>
                <w:sz w:val="20"/>
                <w:szCs w:val="20"/>
              </w:rPr>
            </w:pPr>
          </w:p>
        </w:tc>
        <w:tc>
          <w:tcPr>
            <w:tcW w:w="1134" w:type="dxa"/>
            <w:gridSpan w:val="3"/>
            <w:tcBorders>
              <w:top w:val="single" w:sz="4" w:space="0" w:color="auto"/>
              <w:left w:val="single" w:sz="4" w:space="0" w:color="auto"/>
              <w:bottom w:val="single" w:sz="4" w:space="0" w:color="auto"/>
              <w:right w:val="single" w:sz="4" w:space="0" w:color="auto"/>
            </w:tcBorders>
            <w:hideMark/>
          </w:tcPr>
          <w:p w14:paraId="4032FB41" w14:textId="77777777" w:rsidR="00725FD9" w:rsidRPr="00950A06" w:rsidRDefault="00725FD9" w:rsidP="0066547E">
            <w:pPr>
              <w:jc w:val="center"/>
              <w:rPr>
                <w:color w:val="000000" w:themeColor="text1"/>
                <w:sz w:val="20"/>
                <w:szCs w:val="20"/>
              </w:rPr>
            </w:pPr>
          </w:p>
        </w:tc>
        <w:tc>
          <w:tcPr>
            <w:tcW w:w="1984" w:type="dxa"/>
            <w:gridSpan w:val="5"/>
            <w:tcBorders>
              <w:top w:val="single" w:sz="4" w:space="0" w:color="auto"/>
              <w:left w:val="single" w:sz="4" w:space="0" w:color="auto"/>
              <w:bottom w:val="single" w:sz="4" w:space="0" w:color="auto"/>
              <w:right w:val="single" w:sz="4" w:space="0" w:color="auto"/>
            </w:tcBorders>
            <w:hideMark/>
          </w:tcPr>
          <w:p w14:paraId="7EDDD609" w14:textId="77777777" w:rsidR="00725FD9" w:rsidRPr="00950A06" w:rsidRDefault="00725FD9" w:rsidP="0066547E">
            <w:pPr>
              <w:jc w:val="center"/>
              <w:rPr>
                <w:color w:val="000000" w:themeColor="text1"/>
                <w:sz w:val="20"/>
                <w:szCs w:val="20"/>
              </w:rPr>
            </w:pPr>
          </w:p>
        </w:tc>
      </w:tr>
      <w:tr w:rsidR="00725FD9" w:rsidRPr="00950A06" w14:paraId="591B7870"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1B3B0B5D" w14:textId="77777777" w:rsidR="00725FD9" w:rsidRPr="00950A06" w:rsidRDefault="00725FD9" w:rsidP="0066547E">
            <w:pPr>
              <w:rPr>
                <w:color w:val="000000" w:themeColor="text1"/>
                <w:sz w:val="20"/>
                <w:szCs w:val="20"/>
              </w:rPr>
            </w:pPr>
            <w:r w:rsidRPr="00950A06">
              <w:rPr>
                <w:color w:val="000000" w:themeColor="text1"/>
                <w:sz w:val="20"/>
                <w:szCs w:val="20"/>
              </w:rPr>
              <w:t>Sunum hazırlama</w:t>
            </w:r>
          </w:p>
        </w:tc>
        <w:tc>
          <w:tcPr>
            <w:tcW w:w="993" w:type="dxa"/>
            <w:gridSpan w:val="4"/>
            <w:tcBorders>
              <w:top w:val="single" w:sz="4" w:space="0" w:color="auto"/>
              <w:left w:val="single" w:sz="4" w:space="0" w:color="auto"/>
              <w:bottom w:val="single" w:sz="4" w:space="0" w:color="auto"/>
              <w:right w:val="single" w:sz="4" w:space="0" w:color="auto"/>
            </w:tcBorders>
            <w:hideMark/>
          </w:tcPr>
          <w:p w14:paraId="432FA5C8" w14:textId="77777777" w:rsidR="00725FD9" w:rsidRPr="00950A06" w:rsidRDefault="00725FD9" w:rsidP="0066547E">
            <w:pPr>
              <w:jc w:val="center"/>
              <w:rPr>
                <w:color w:val="000000" w:themeColor="text1"/>
                <w:sz w:val="20"/>
                <w:szCs w:val="20"/>
              </w:rPr>
            </w:pPr>
          </w:p>
        </w:tc>
        <w:tc>
          <w:tcPr>
            <w:tcW w:w="1134" w:type="dxa"/>
            <w:gridSpan w:val="3"/>
            <w:tcBorders>
              <w:top w:val="single" w:sz="4" w:space="0" w:color="auto"/>
              <w:left w:val="single" w:sz="4" w:space="0" w:color="auto"/>
              <w:bottom w:val="single" w:sz="4" w:space="0" w:color="auto"/>
              <w:right w:val="single" w:sz="4" w:space="0" w:color="auto"/>
            </w:tcBorders>
            <w:hideMark/>
          </w:tcPr>
          <w:p w14:paraId="15F7CFF0" w14:textId="77777777" w:rsidR="00725FD9" w:rsidRPr="00950A06" w:rsidRDefault="00725FD9" w:rsidP="0066547E">
            <w:pPr>
              <w:jc w:val="center"/>
              <w:rPr>
                <w:color w:val="000000" w:themeColor="text1"/>
                <w:sz w:val="20"/>
                <w:szCs w:val="20"/>
              </w:rPr>
            </w:pPr>
          </w:p>
        </w:tc>
        <w:tc>
          <w:tcPr>
            <w:tcW w:w="1984" w:type="dxa"/>
            <w:gridSpan w:val="5"/>
            <w:tcBorders>
              <w:top w:val="single" w:sz="4" w:space="0" w:color="auto"/>
              <w:left w:val="single" w:sz="4" w:space="0" w:color="auto"/>
              <w:bottom w:val="single" w:sz="4" w:space="0" w:color="auto"/>
              <w:right w:val="single" w:sz="4" w:space="0" w:color="auto"/>
            </w:tcBorders>
            <w:hideMark/>
          </w:tcPr>
          <w:p w14:paraId="5EF0DB57" w14:textId="77777777" w:rsidR="00725FD9" w:rsidRPr="00950A06" w:rsidRDefault="00725FD9" w:rsidP="0066547E">
            <w:pPr>
              <w:jc w:val="center"/>
              <w:rPr>
                <w:color w:val="000000" w:themeColor="text1"/>
                <w:sz w:val="20"/>
                <w:szCs w:val="20"/>
              </w:rPr>
            </w:pPr>
          </w:p>
        </w:tc>
      </w:tr>
      <w:tr w:rsidR="00725FD9" w:rsidRPr="00950A06" w14:paraId="5F41890F"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0DE846BE" w14:textId="77777777" w:rsidR="00725FD9" w:rsidRPr="00950A06" w:rsidRDefault="00725FD9" w:rsidP="0066547E">
            <w:pPr>
              <w:rPr>
                <w:color w:val="000000" w:themeColor="text1"/>
                <w:sz w:val="20"/>
                <w:szCs w:val="20"/>
              </w:rPr>
            </w:pPr>
            <w:r w:rsidRPr="00950A06">
              <w:rPr>
                <w:color w:val="000000" w:themeColor="text1"/>
                <w:sz w:val="20"/>
                <w:szCs w:val="20"/>
              </w:rPr>
              <w:t>Diğer (lütfen belirtiniz)</w:t>
            </w:r>
          </w:p>
        </w:tc>
        <w:tc>
          <w:tcPr>
            <w:tcW w:w="993" w:type="dxa"/>
            <w:gridSpan w:val="4"/>
            <w:tcBorders>
              <w:top w:val="single" w:sz="4" w:space="0" w:color="auto"/>
              <w:left w:val="single" w:sz="4" w:space="0" w:color="auto"/>
              <w:bottom w:val="single" w:sz="4" w:space="0" w:color="auto"/>
              <w:right w:val="single" w:sz="4" w:space="0" w:color="auto"/>
            </w:tcBorders>
            <w:hideMark/>
          </w:tcPr>
          <w:p w14:paraId="22EEA9A3" w14:textId="77777777" w:rsidR="00725FD9" w:rsidRPr="00950A06" w:rsidRDefault="00725FD9" w:rsidP="0066547E">
            <w:pPr>
              <w:jc w:val="center"/>
              <w:rPr>
                <w:color w:val="000000" w:themeColor="text1"/>
                <w:sz w:val="20"/>
                <w:szCs w:val="20"/>
              </w:rPr>
            </w:pPr>
          </w:p>
        </w:tc>
        <w:tc>
          <w:tcPr>
            <w:tcW w:w="1134" w:type="dxa"/>
            <w:gridSpan w:val="3"/>
            <w:tcBorders>
              <w:top w:val="single" w:sz="4" w:space="0" w:color="auto"/>
              <w:left w:val="single" w:sz="4" w:space="0" w:color="auto"/>
              <w:bottom w:val="single" w:sz="4" w:space="0" w:color="auto"/>
              <w:right w:val="single" w:sz="4" w:space="0" w:color="auto"/>
            </w:tcBorders>
            <w:hideMark/>
          </w:tcPr>
          <w:p w14:paraId="38EE980C" w14:textId="77777777" w:rsidR="00725FD9" w:rsidRPr="00950A06" w:rsidRDefault="00725FD9" w:rsidP="0066547E">
            <w:pPr>
              <w:jc w:val="center"/>
              <w:rPr>
                <w:color w:val="000000" w:themeColor="text1"/>
                <w:sz w:val="20"/>
                <w:szCs w:val="20"/>
              </w:rPr>
            </w:pPr>
          </w:p>
        </w:tc>
        <w:tc>
          <w:tcPr>
            <w:tcW w:w="1984" w:type="dxa"/>
            <w:gridSpan w:val="5"/>
            <w:tcBorders>
              <w:top w:val="single" w:sz="4" w:space="0" w:color="auto"/>
              <w:left w:val="single" w:sz="4" w:space="0" w:color="auto"/>
              <w:bottom w:val="single" w:sz="4" w:space="0" w:color="auto"/>
              <w:right w:val="single" w:sz="4" w:space="0" w:color="auto"/>
            </w:tcBorders>
            <w:hideMark/>
          </w:tcPr>
          <w:p w14:paraId="344BE94A" w14:textId="77777777" w:rsidR="00725FD9" w:rsidRPr="00950A06" w:rsidRDefault="00725FD9" w:rsidP="0066547E">
            <w:pPr>
              <w:jc w:val="center"/>
              <w:rPr>
                <w:color w:val="000000" w:themeColor="text1"/>
                <w:sz w:val="20"/>
                <w:szCs w:val="20"/>
              </w:rPr>
            </w:pPr>
          </w:p>
        </w:tc>
      </w:tr>
      <w:tr w:rsidR="00725FD9" w:rsidRPr="00950A06" w14:paraId="28434216"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250"/>
        </w:trPr>
        <w:tc>
          <w:tcPr>
            <w:tcW w:w="5211" w:type="dxa"/>
            <w:gridSpan w:val="7"/>
            <w:tcBorders>
              <w:top w:val="single" w:sz="4" w:space="0" w:color="auto"/>
              <w:left w:val="single" w:sz="4" w:space="0" w:color="auto"/>
              <w:bottom w:val="single" w:sz="4" w:space="0" w:color="auto"/>
              <w:right w:val="single" w:sz="4" w:space="0" w:color="auto"/>
            </w:tcBorders>
            <w:hideMark/>
          </w:tcPr>
          <w:p w14:paraId="7033E1BB" w14:textId="77777777" w:rsidR="00725FD9" w:rsidRPr="00950A06" w:rsidRDefault="00725FD9" w:rsidP="0066547E">
            <w:pPr>
              <w:jc w:val="both"/>
              <w:rPr>
                <w:b/>
                <w:color w:val="000000" w:themeColor="text1"/>
                <w:sz w:val="20"/>
                <w:szCs w:val="20"/>
              </w:rPr>
            </w:pPr>
            <w:r w:rsidRPr="00950A06">
              <w:rPr>
                <w:b/>
                <w:color w:val="000000" w:themeColor="text1"/>
                <w:sz w:val="20"/>
                <w:szCs w:val="20"/>
              </w:rPr>
              <w:t>Toplam İşyükü (saat )</w:t>
            </w:r>
          </w:p>
        </w:tc>
        <w:tc>
          <w:tcPr>
            <w:tcW w:w="993" w:type="dxa"/>
            <w:gridSpan w:val="4"/>
            <w:tcBorders>
              <w:top w:val="single" w:sz="4" w:space="0" w:color="auto"/>
              <w:left w:val="single" w:sz="4" w:space="0" w:color="auto"/>
              <w:bottom w:val="single" w:sz="4" w:space="0" w:color="auto"/>
              <w:right w:val="single" w:sz="4" w:space="0" w:color="auto"/>
            </w:tcBorders>
          </w:tcPr>
          <w:p w14:paraId="1167C89C" w14:textId="77777777" w:rsidR="00725FD9" w:rsidRPr="00950A06" w:rsidRDefault="00725FD9" w:rsidP="0066547E">
            <w:pPr>
              <w:jc w:val="center"/>
              <w:rPr>
                <w:color w:val="000000" w:themeColor="text1"/>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5587BDF2" w14:textId="77777777" w:rsidR="00725FD9" w:rsidRPr="00950A06" w:rsidRDefault="00725FD9" w:rsidP="0066547E">
            <w:pPr>
              <w:jc w:val="center"/>
              <w:rPr>
                <w:color w:val="000000" w:themeColor="text1"/>
                <w:sz w:val="20"/>
                <w:szCs w:val="20"/>
              </w:rPr>
            </w:pPr>
          </w:p>
        </w:tc>
        <w:tc>
          <w:tcPr>
            <w:tcW w:w="1984" w:type="dxa"/>
            <w:gridSpan w:val="5"/>
            <w:tcBorders>
              <w:top w:val="single" w:sz="4" w:space="0" w:color="auto"/>
              <w:left w:val="single" w:sz="4" w:space="0" w:color="auto"/>
              <w:bottom w:val="single" w:sz="4" w:space="0" w:color="auto"/>
              <w:right w:val="single" w:sz="4" w:space="0" w:color="auto"/>
            </w:tcBorders>
            <w:hideMark/>
          </w:tcPr>
          <w:p w14:paraId="538ECC5F" w14:textId="77777777" w:rsidR="00725FD9" w:rsidRPr="00950A06" w:rsidRDefault="00725FD9" w:rsidP="0066547E">
            <w:pPr>
              <w:jc w:val="center"/>
              <w:rPr>
                <w:b/>
                <w:color w:val="000000" w:themeColor="text1"/>
                <w:sz w:val="20"/>
                <w:szCs w:val="20"/>
              </w:rPr>
            </w:pPr>
            <w:r w:rsidRPr="00950A06">
              <w:rPr>
                <w:b/>
                <w:color w:val="000000" w:themeColor="text1"/>
                <w:sz w:val="20"/>
                <w:szCs w:val="20"/>
              </w:rPr>
              <w:t>50</w:t>
            </w:r>
          </w:p>
        </w:tc>
      </w:tr>
      <w:tr w:rsidR="00725FD9" w:rsidRPr="00950A06" w14:paraId="0DD8EEB8" w14:textId="77777777" w:rsidTr="006654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34" w:type="dxa"/>
          <w:trHeight w:val="184"/>
        </w:trPr>
        <w:tc>
          <w:tcPr>
            <w:tcW w:w="5211" w:type="dxa"/>
            <w:gridSpan w:val="7"/>
            <w:tcBorders>
              <w:top w:val="single" w:sz="4" w:space="0" w:color="auto"/>
              <w:left w:val="single" w:sz="4" w:space="0" w:color="auto"/>
              <w:bottom w:val="single" w:sz="4" w:space="0" w:color="auto"/>
              <w:right w:val="single" w:sz="4" w:space="0" w:color="auto"/>
            </w:tcBorders>
            <w:hideMark/>
          </w:tcPr>
          <w:p w14:paraId="374B1D36" w14:textId="77777777" w:rsidR="00725FD9" w:rsidRPr="00950A06" w:rsidRDefault="00725FD9" w:rsidP="0066547E">
            <w:pPr>
              <w:jc w:val="both"/>
              <w:rPr>
                <w:b/>
                <w:color w:val="000000" w:themeColor="text1"/>
                <w:sz w:val="20"/>
                <w:szCs w:val="20"/>
              </w:rPr>
            </w:pPr>
            <w:r w:rsidRPr="00950A06">
              <w:rPr>
                <w:b/>
                <w:color w:val="000000" w:themeColor="text1"/>
                <w:sz w:val="20"/>
                <w:szCs w:val="20"/>
              </w:rPr>
              <w:t xml:space="preserve">Dersin AKTS kredisi </w:t>
            </w:r>
          </w:p>
          <w:p w14:paraId="57AC6493" w14:textId="77777777" w:rsidR="00725FD9" w:rsidRPr="00950A06" w:rsidRDefault="00725FD9" w:rsidP="0066547E">
            <w:pPr>
              <w:jc w:val="both"/>
              <w:rPr>
                <w:b/>
                <w:color w:val="000000" w:themeColor="text1"/>
                <w:sz w:val="20"/>
                <w:szCs w:val="20"/>
              </w:rPr>
            </w:pPr>
            <w:r w:rsidRPr="00950A06">
              <w:rPr>
                <w:b/>
                <w:color w:val="000000" w:themeColor="text1"/>
                <w:sz w:val="20"/>
                <w:szCs w:val="20"/>
              </w:rPr>
              <w:t>Toplam İşyükü (saat) / 25</w:t>
            </w:r>
          </w:p>
        </w:tc>
        <w:tc>
          <w:tcPr>
            <w:tcW w:w="993" w:type="dxa"/>
            <w:gridSpan w:val="4"/>
            <w:tcBorders>
              <w:top w:val="single" w:sz="4" w:space="0" w:color="auto"/>
              <w:left w:val="single" w:sz="4" w:space="0" w:color="auto"/>
              <w:bottom w:val="single" w:sz="4" w:space="0" w:color="auto"/>
              <w:right w:val="single" w:sz="4" w:space="0" w:color="auto"/>
            </w:tcBorders>
          </w:tcPr>
          <w:p w14:paraId="0B9B51F1" w14:textId="77777777" w:rsidR="00725FD9" w:rsidRPr="00950A06" w:rsidRDefault="00725FD9" w:rsidP="0066547E">
            <w:pPr>
              <w:jc w:val="center"/>
              <w:rPr>
                <w:color w:val="000000" w:themeColor="text1"/>
                <w:sz w:val="20"/>
                <w:szCs w:val="20"/>
              </w:rPr>
            </w:pPr>
          </w:p>
        </w:tc>
        <w:tc>
          <w:tcPr>
            <w:tcW w:w="1134" w:type="dxa"/>
            <w:gridSpan w:val="3"/>
            <w:tcBorders>
              <w:top w:val="single" w:sz="4" w:space="0" w:color="auto"/>
              <w:left w:val="single" w:sz="4" w:space="0" w:color="auto"/>
              <w:bottom w:val="single" w:sz="4" w:space="0" w:color="auto"/>
              <w:right w:val="single" w:sz="4" w:space="0" w:color="auto"/>
            </w:tcBorders>
          </w:tcPr>
          <w:p w14:paraId="60A34BA9" w14:textId="77777777" w:rsidR="00725FD9" w:rsidRPr="00950A06" w:rsidRDefault="00725FD9" w:rsidP="0066547E">
            <w:pPr>
              <w:jc w:val="center"/>
              <w:rPr>
                <w:color w:val="000000" w:themeColor="text1"/>
                <w:sz w:val="20"/>
                <w:szCs w:val="20"/>
              </w:rPr>
            </w:pPr>
          </w:p>
        </w:tc>
        <w:tc>
          <w:tcPr>
            <w:tcW w:w="1984" w:type="dxa"/>
            <w:gridSpan w:val="5"/>
            <w:tcBorders>
              <w:top w:val="single" w:sz="4" w:space="0" w:color="auto"/>
              <w:left w:val="single" w:sz="4" w:space="0" w:color="auto"/>
              <w:bottom w:val="single" w:sz="4" w:space="0" w:color="auto"/>
              <w:right w:val="single" w:sz="4" w:space="0" w:color="auto"/>
            </w:tcBorders>
            <w:hideMark/>
          </w:tcPr>
          <w:p w14:paraId="739A8CAD" w14:textId="77777777" w:rsidR="00725FD9" w:rsidRPr="00950A06" w:rsidRDefault="00725FD9" w:rsidP="0066547E">
            <w:pPr>
              <w:ind w:left="-108" w:right="-118"/>
              <w:jc w:val="center"/>
              <w:rPr>
                <w:b/>
                <w:color w:val="000000" w:themeColor="text1"/>
                <w:sz w:val="20"/>
                <w:szCs w:val="20"/>
              </w:rPr>
            </w:pPr>
            <w:r w:rsidRPr="00950A06">
              <w:rPr>
                <w:b/>
                <w:color w:val="000000" w:themeColor="text1"/>
                <w:sz w:val="20"/>
                <w:szCs w:val="20"/>
              </w:rPr>
              <w:t>2</w:t>
            </w:r>
          </w:p>
          <w:p w14:paraId="0B13B379" w14:textId="77777777" w:rsidR="00725FD9" w:rsidRPr="00950A06" w:rsidRDefault="00725FD9" w:rsidP="0066547E">
            <w:pPr>
              <w:ind w:left="-108" w:right="-118"/>
              <w:jc w:val="center"/>
              <w:rPr>
                <w:b/>
                <w:color w:val="000000" w:themeColor="text1"/>
                <w:sz w:val="20"/>
                <w:szCs w:val="20"/>
              </w:rPr>
            </w:pPr>
          </w:p>
        </w:tc>
      </w:tr>
    </w:tbl>
    <w:p w14:paraId="564AC071" w14:textId="77777777" w:rsidR="00725FD9" w:rsidRDefault="00725FD9" w:rsidP="00725FD9">
      <w:pPr>
        <w:pStyle w:val="Balk2"/>
        <w:rPr>
          <w:highlight w:val="yellow"/>
        </w:rPr>
      </w:pPr>
    </w:p>
    <w:p w14:paraId="0CC5805A" w14:textId="77777777" w:rsidR="00725FD9" w:rsidRPr="00B405DF" w:rsidRDefault="00725FD9" w:rsidP="00725FD9">
      <w:pPr>
        <w:pStyle w:val="Balk2"/>
      </w:pPr>
      <w:bookmarkStart w:id="124" w:name="_Toc517951310"/>
      <w:bookmarkStart w:id="125" w:name="_Toc45620279"/>
      <w:r w:rsidRPr="00002058">
        <w:t>HEF 1034 Biyokimya II</w:t>
      </w:r>
      <w:bookmarkEnd w:id="124"/>
      <w:bookmarkEnd w:id="125"/>
    </w:p>
    <w:p w14:paraId="0FD9B33F" w14:textId="77777777" w:rsidR="00725FD9" w:rsidRPr="00176378" w:rsidRDefault="00725FD9" w:rsidP="00725FD9">
      <w:pPr>
        <w:jc w:val="center"/>
        <w:rPr>
          <w:b/>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716"/>
      </w:tblGrid>
      <w:tr w:rsidR="00725FD9" w:rsidRPr="00176378" w14:paraId="698FF4C6" w14:textId="77777777" w:rsidTr="0066547E">
        <w:tc>
          <w:tcPr>
            <w:tcW w:w="4606" w:type="dxa"/>
            <w:gridSpan w:val="3"/>
          </w:tcPr>
          <w:p w14:paraId="2DBE345B" w14:textId="77777777" w:rsidR="00725FD9" w:rsidRPr="00176378" w:rsidRDefault="00725FD9" w:rsidP="0066547E">
            <w:pPr>
              <w:rPr>
                <w:b/>
                <w:color w:val="000000" w:themeColor="text1"/>
                <w:sz w:val="20"/>
                <w:szCs w:val="20"/>
              </w:rPr>
            </w:pPr>
            <w:r w:rsidRPr="00176378">
              <w:rPr>
                <w:b/>
                <w:color w:val="000000" w:themeColor="text1"/>
                <w:sz w:val="20"/>
                <w:szCs w:val="20"/>
              </w:rPr>
              <w:t xml:space="preserve">Dersi Veren Birim(ler): </w:t>
            </w:r>
          </w:p>
          <w:p w14:paraId="74EB50EF" w14:textId="77777777" w:rsidR="00725FD9" w:rsidRPr="00176378" w:rsidRDefault="00725FD9" w:rsidP="0066547E">
            <w:pPr>
              <w:rPr>
                <w:b/>
                <w:color w:val="000000" w:themeColor="text1"/>
                <w:sz w:val="20"/>
                <w:szCs w:val="20"/>
              </w:rPr>
            </w:pPr>
            <w:r w:rsidRPr="00176378">
              <w:rPr>
                <w:color w:val="000000" w:themeColor="text1"/>
                <w:sz w:val="20"/>
                <w:szCs w:val="20"/>
              </w:rPr>
              <w:t>Tıp Fakültesi</w:t>
            </w:r>
          </w:p>
        </w:tc>
        <w:tc>
          <w:tcPr>
            <w:tcW w:w="4716" w:type="dxa"/>
          </w:tcPr>
          <w:p w14:paraId="028CE4C7" w14:textId="77777777" w:rsidR="00725FD9" w:rsidRPr="00176378" w:rsidRDefault="00725FD9" w:rsidP="0066547E">
            <w:pPr>
              <w:rPr>
                <w:b/>
                <w:color w:val="000000" w:themeColor="text1"/>
                <w:sz w:val="20"/>
                <w:szCs w:val="20"/>
              </w:rPr>
            </w:pPr>
            <w:r w:rsidRPr="00176378">
              <w:rPr>
                <w:b/>
                <w:color w:val="000000" w:themeColor="text1"/>
                <w:sz w:val="20"/>
                <w:szCs w:val="20"/>
              </w:rPr>
              <w:t xml:space="preserve">Dersi Alan Birim(ler): </w:t>
            </w:r>
          </w:p>
          <w:p w14:paraId="723154D2" w14:textId="77777777" w:rsidR="00725FD9" w:rsidRPr="00176378" w:rsidRDefault="00725FD9" w:rsidP="0066547E">
            <w:pPr>
              <w:rPr>
                <w:b/>
                <w:color w:val="000000" w:themeColor="text1"/>
                <w:sz w:val="20"/>
                <w:szCs w:val="20"/>
              </w:rPr>
            </w:pPr>
            <w:r w:rsidRPr="00176378">
              <w:rPr>
                <w:color w:val="000000" w:themeColor="text1"/>
                <w:sz w:val="20"/>
                <w:szCs w:val="20"/>
              </w:rPr>
              <w:t>Hemşirelik Fakültesi</w:t>
            </w:r>
          </w:p>
        </w:tc>
      </w:tr>
      <w:tr w:rsidR="00725FD9" w:rsidRPr="00176378" w14:paraId="401CBB80" w14:textId="77777777" w:rsidTr="0066547E">
        <w:tc>
          <w:tcPr>
            <w:tcW w:w="4606" w:type="dxa"/>
            <w:gridSpan w:val="3"/>
          </w:tcPr>
          <w:p w14:paraId="52AE43D8" w14:textId="77777777" w:rsidR="00725FD9" w:rsidRPr="00176378" w:rsidRDefault="00725FD9" w:rsidP="0066547E">
            <w:pPr>
              <w:rPr>
                <w:b/>
                <w:color w:val="000000" w:themeColor="text1"/>
                <w:sz w:val="20"/>
                <w:szCs w:val="20"/>
              </w:rPr>
            </w:pPr>
            <w:r w:rsidRPr="00176378">
              <w:rPr>
                <w:b/>
                <w:color w:val="000000" w:themeColor="text1"/>
                <w:sz w:val="20"/>
                <w:szCs w:val="20"/>
              </w:rPr>
              <w:t xml:space="preserve">Bölüm Adı: </w:t>
            </w:r>
            <w:r w:rsidRPr="00176378">
              <w:rPr>
                <w:color w:val="000000" w:themeColor="text1"/>
                <w:sz w:val="20"/>
                <w:szCs w:val="20"/>
              </w:rPr>
              <w:t>Biyokimya Anabilim Dalı</w:t>
            </w:r>
          </w:p>
        </w:tc>
        <w:tc>
          <w:tcPr>
            <w:tcW w:w="4716" w:type="dxa"/>
          </w:tcPr>
          <w:p w14:paraId="026D8F3D" w14:textId="77777777" w:rsidR="00725FD9" w:rsidRPr="00176378" w:rsidRDefault="00725FD9" w:rsidP="0066547E">
            <w:pPr>
              <w:rPr>
                <w:b/>
                <w:color w:val="000000" w:themeColor="text1"/>
                <w:sz w:val="20"/>
                <w:szCs w:val="20"/>
              </w:rPr>
            </w:pPr>
            <w:r w:rsidRPr="00176378">
              <w:rPr>
                <w:b/>
                <w:color w:val="000000" w:themeColor="text1"/>
                <w:sz w:val="20"/>
                <w:szCs w:val="20"/>
              </w:rPr>
              <w:t xml:space="preserve">Dersin Adı: </w:t>
            </w:r>
            <w:r w:rsidRPr="00176378">
              <w:rPr>
                <w:color w:val="000000" w:themeColor="text1"/>
                <w:sz w:val="20"/>
                <w:szCs w:val="20"/>
              </w:rPr>
              <w:t>Biyokimya II</w:t>
            </w:r>
            <w:r w:rsidRPr="00176378">
              <w:rPr>
                <w:b/>
                <w:color w:val="000000" w:themeColor="text1"/>
                <w:sz w:val="20"/>
                <w:szCs w:val="20"/>
              </w:rPr>
              <w:t xml:space="preserve"> </w:t>
            </w:r>
          </w:p>
        </w:tc>
      </w:tr>
      <w:tr w:rsidR="00725FD9" w:rsidRPr="00176378" w14:paraId="26A0B820" w14:textId="77777777" w:rsidTr="0066547E">
        <w:tc>
          <w:tcPr>
            <w:tcW w:w="4606" w:type="dxa"/>
            <w:gridSpan w:val="3"/>
          </w:tcPr>
          <w:p w14:paraId="2951FB04" w14:textId="77777777" w:rsidR="00725FD9" w:rsidRPr="00176378" w:rsidRDefault="00725FD9" w:rsidP="0066547E">
            <w:pPr>
              <w:rPr>
                <w:b/>
                <w:color w:val="000000" w:themeColor="text1"/>
                <w:sz w:val="20"/>
                <w:szCs w:val="20"/>
              </w:rPr>
            </w:pPr>
            <w:r w:rsidRPr="00176378">
              <w:rPr>
                <w:b/>
                <w:color w:val="000000" w:themeColor="text1"/>
                <w:sz w:val="20"/>
                <w:szCs w:val="20"/>
              </w:rPr>
              <w:t xml:space="preserve">Dersin Düzeyi: </w:t>
            </w:r>
            <w:r w:rsidRPr="00176378">
              <w:rPr>
                <w:color w:val="000000" w:themeColor="text1"/>
                <w:sz w:val="20"/>
                <w:szCs w:val="20"/>
              </w:rPr>
              <w:t xml:space="preserve">Lisans </w:t>
            </w:r>
          </w:p>
        </w:tc>
        <w:tc>
          <w:tcPr>
            <w:tcW w:w="4716" w:type="dxa"/>
          </w:tcPr>
          <w:p w14:paraId="491786F1" w14:textId="77777777" w:rsidR="00725FD9" w:rsidRPr="00176378" w:rsidRDefault="00725FD9" w:rsidP="0066547E">
            <w:pPr>
              <w:rPr>
                <w:b/>
                <w:color w:val="000000" w:themeColor="text1"/>
                <w:sz w:val="20"/>
                <w:szCs w:val="20"/>
              </w:rPr>
            </w:pPr>
            <w:r w:rsidRPr="00176378">
              <w:rPr>
                <w:b/>
                <w:color w:val="000000" w:themeColor="text1"/>
                <w:sz w:val="20"/>
                <w:szCs w:val="20"/>
              </w:rPr>
              <w:t>Dersin Kodu:</w:t>
            </w:r>
            <w:r w:rsidRPr="00176378">
              <w:rPr>
                <w:color w:val="000000" w:themeColor="text1"/>
                <w:sz w:val="20"/>
                <w:szCs w:val="20"/>
              </w:rPr>
              <w:t xml:space="preserve"> HEF 1034</w:t>
            </w:r>
          </w:p>
        </w:tc>
      </w:tr>
      <w:tr w:rsidR="00725FD9" w:rsidRPr="00176378" w14:paraId="039BC376" w14:textId="77777777" w:rsidTr="0066547E">
        <w:tc>
          <w:tcPr>
            <w:tcW w:w="4606" w:type="dxa"/>
            <w:gridSpan w:val="3"/>
          </w:tcPr>
          <w:p w14:paraId="7EC45EAA" w14:textId="77777777" w:rsidR="00725FD9" w:rsidRPr="00176378" w:rsidRDefault="00725FD9" w:rsidP="0066547E">
            <w:pPr>
              <w:rPr>
                <w:color w:val="000000" w:themeColor="text1"/>
                <w:sz w:val="20"/>
                <w:szCs w:val="20"/>
              </w:rPr>
            </w:pPr>
            <w:r w:rsidRPr="00176378">
              <w:rPr>
                <w:b/>
                <w:color w:val="000000" w:themeColor="text1"/>
                <w:sz w:val="20"/>
                <w:szCs w:val="20"/>
              </w:rPr>
              <w:t xml:space="preserve">Formun Düzenlenme/Yenilenme Tarihi: </w:t>
            </w:r>
            <w:r>
              <w:rPr>
                <w:color w:val="000000" w:themeColor="text1"/>
                <w:sz w:val="20"/>
                <w:szCs w:val="20"/>
              </w:rPr>
              <w:t>12.06.2020</w:t>
            </w:r>
          </w:p>
        </w:tc>
        <w:tc>
          <w:tcPr>
            <w:tcW w:w="4716" w:type="dxa"/>
          </w:tcPr>
          <w:p w14:paraId="4E70A50E" w14:textId="77777777" w:rsidR="00725FD9" w:rsidRPr="00176378" w:rsidRDefault="00725FD9" w:rsidP="0066547E">
            <w:pPr>
              <w:rPr>
                <w:color w:val="000000" w:themeColor="text1"/>
                <w:sz w:val="20"/>
                <w:szCs w:val="20"/>
              </w:rPr>
            </w:pPr>
            <w:r w:rsidRPr="00176378">
              <w:rPr>
                <w:b/>
                <w:color w:val="000000" w:themeColor="text1"/>
                <w:sz w:val="20"/>
                <w:szCs w:val="20"/>
              </w:rPr>
              <w:t xml:space="preserve">Dersin Türü: </w:t>
            </w:r>
            <w:r w:rsidRPr="00176378">
              <w:rPr>
                <w:color w:val="000000" w:themeColor="text1"/>
                <w:sz w:val="20"/>
                <w:szCs w:val="20"/>
              </w:rPr>
              <w:t xml:space="preserve">Zorunlu </w:t>
            </w:r>
          </w:p>
          <w:p w14:paraId="5278E952" w14:textId="77777777" w:rsidR="00725FD9" w:rsidRPr="00176378" w:rsidRDefault="00725FD9" w:rsidP="0066547E">
            <w:pPr>
              <w:rPr>
                <w:b/>
                <w:color w:val="000000" w:themeColor="text1"/>
                <w:sz w:val="20"/>
                <w:szCs w:val="20"/>
              </w:rPr>
            </w:pPr>
          </w:p>
        </w:tc>
      </w:tr>
      <w:tr w:rsidR="00725FD9" w:rsidRPr="00176378" w14:paraId="3EF8CDA3" w14:textId="77777777" w:rsidTr="0066547E">
        <w:tc>
          <w:tcPr>
            <w:tcW w:w="4606" w:type="dxa"/>
            <w:gridSpan w:val="3"/>
          </w:tcPr>
          <w:p w14:paraId="09A64316" w14:textId="77777777" w:rsidR="00725FD9" w:rsidRPr="00176378" w:rsidRDefault="00725FD9" w:rsidP="0066547E">
            <w:pPr>
              <w:rPr>
                <w:b/>
                <w:color w:val="000000" w:themeColor="text1"/>
                <w:sz w:val="20"/>
                <w:szCs w:val="20"/>
              </w:rPr>
            </w:pPr>
            <w:r w:rsidRPr="00176378">
              <w:rPr>
                <w:b/>
                <w:color w:val="000000" w:themeColor="text1"/>
                <w:sz w:val="20"/>
                <w:szCs w:val="20"/>
              </w:rPr>
              <w:t xml:space="preserve">Dersin Öğretim Dili: </w:t>
            </w:r>
            <w:r w:rsidRPr="00176378">
              <w:rPr>
                <w:color w:val="000000" w:themeColor="text1"/>
                <w:sz w:val="20"/>
                <w:szCs w:val="20"/>
              </w:rPr>
              <w:t>Türkçe</w:t>
            </w:r>
          </w:p>
          <w:p w14:paraId="4A6865D4" w14:textId="77777777" w:rsidR="00725FD9" w:rsidRPr="00176378" w:rsidRDefault="00725FD9" w:rsidP="0066547E">
            <w:pPr>
              <w:rPr>
                <w:color w:val="000000" w:themeColor="text1"/>
                <w:sz w:val="20"/>
                <w:szCs w:val="20"/>
              </w:rPr>
            </w:pPr>
            <w:r w:rsidRPr="00176378">
              <w:rPr>
                <w:b/>
                <w:color w:val="000000" w:themeColor="text1"/>
                <w:sz w:val="20"/>
                <w:szCs w:val="20"/>
              </w:rPr>
              <w:tab/>
            </w:r>
          </w:p>
        </w:tc>
        <w:tc>
          <w:tcPr>
            <w:tcW w:w="4716" w:type="dxa"/>
          </w:tcPr>
          <w:p w14:paraId="221750C2" w14:textId="77777777" w:rsidR="00725FD9" w:rsidRDefault="00725FD9" w:rsidP="0066547E">
            <w:pPr>
              <w:rPr>
                <w:b/>
                <w:color w:val="000000" w:themeColor="text1"/>
                <w:sz w:val="20"/>
                <w:szCs w:val="20"/>
              </w:rPr>
            </w:pPr>
            <w:r w:rsidRPr="00176378">
              <w:rPr>
                <w:b/>
                <w:color w:val="000000" w:themeColor="text1"/>
                <w:sz w:val="20"/>
                <w:szCs w:val="20"/>
              </w:rPr>
              <w:t xml:space="preserve">Dersin Öğretim Üyesi/Üyeleri: </w:t>
            </w:r>
          </w:p>
          <w:p w14:paraId="7381D4AD" w14:textId="77777777" w:rsidR="00725FD9" w:rsidRPr="004545B2" w:rsidRDefault="00725FD9" w:rsidP="0066547E">
            <w:pPr>
              <w:rPr>
                <w:color w:val="000000" w:themeColor="text1"/>
                <w:sz w:val="20"/>
                <w:szCs w:val="20"/>
              </w:rPr>
            </w:pPr>
            <w:r w:rsidRPr="004545B2">
              <w:rPr>
                <w:color w:val="000000" w:themeColor="text1"/>
                <w:sz w:val="20"/>
                <w:szCs w:val="20"/>
              </w:rPr>
              <w:t>Prof. Dr. Ali Rıza ŞİŞMAN</w:t>
            </w:r>
          </w:p>
          <w:p w14:paraId="56C8E583" w14:textId="77777777" w:rsidR="00725FD9" w:rsidRPr="004545B2" w:rsidRDefault="00725FD9" w:rsidP="0066547E">
            <w:pPr>
              <w:rPr>
                <w:color w:val="000000" w:themeColor="text1"/>
                <w:sz w:val="20"/>
                <w:szCs w:val="20"/>
              </w:rPr>
            </w:pPr>
            <w:r w:rsidRPr="004545B2">
              <w:rPr>
                <w:color w:val="000000" w:themeColor="text1"/>
                <w:sz w:val="20"/>
                <w:szCs w:val="20"/>
              </w:rPr>
              <w:t>Prof. Dr. Canan ÇOKER</w:t>
            </w:r>
          </w:p>
          <w:p w14:paraId="7419A562" w14:textId="77777777" w:rsidR="00725FD9" w:rsidRPr="004545B2" w:rsidRDefault="00725FD9" w:rsidP="0066547E">
            <w:pPr>
              <w:rPr>
                <w:color w:val="000000" w:themeColor="text1"/>
                <w:sz w:val="20"/>
                <w:szCs w:val="20"/>
              </w:rPr>
            </w:pPr>
            <w:r w:rsidRPr="004545B2">
              <w:rPr>
                <w:color w:val="000000" w:themeColor="text1"/>
                <w:sz w:val="20"/>
                <w:szCs w:val="20"/>
              </w:rPr>
              <w:t>Prof. Dr. Emel ALTEKİN</w:t>
            </w:r>
          </w:p>
          <w:p w14:paraId="16EA95CB" w14:textId="77777777" w:rsidR="00725FD9" w:rsidRPr="004545B2" w:rsidRDefault="00725FD9" w:rsidP="0066547E">
            <w:pPr>
              <w:rPr>
                <w:color w:val="000000" w:themeColor="text1"/>
                <w:sz w:val="20"/>
                <w:szCs w:val="20"/>
              </w:rPr>
            </w:pPr>
            <w:r w:rsidRPr="004545B2">
              <w:rPr>
                <w:color w:val="000000" w:themeColor="text1"/>
                <w:sz w:val="20"/>
                <w:szCs w:val="20"/>
              </w:rPr>
              <w:t xml:space="preserve">Prof.Dr.Gül Hüray İŞLEKEL </w:t>
            </w:r>
          </w:p>
          <w:p w14:paraId="40814385" w14:textId="77777777" w:rsidR="00725FD9" w:rsidRPr="004545B2" w:rsidRDefault="00725FD9" w:rsidP="0066547E">
            <w:pPr>
              <w:rPr>
                <w:color w:val="000000" w:themeColor="text1"/>
                <w:sz w:val="20"/>
                <w:szCs w:val="20"/>
              </w:rPr>
            </w:pPr>
            <w:r w:rsidRPr="004545B2">
              <w:rPr>
                <w:color w:val="000000" w:themeColor="text1"/>
                <w:sz w:val="20"/>
                <w:szCs w:val="20"/>
              </w:rPr>
              <w:t xml:space="preserve">Doç.Dr.Tuncay KÜME </w:t>
            </w:r>
          </w:p>
          <w:p w14:paraId="3A0816B0" w14:textId="77777777" w:rsidR="00725FD9" w:rsidRPr="004545B2" w:rsidRDefault="00725FD9" w:rsidP="0066547E">
            <w:pPr>
              <w:rPr>
                <w:color w:val="000000" w:themeColor="text1"/>
                <w:sz w:val="20"/>
                <w:szCs w:val="20"/>
              </w:rPr>
            </w:pPr>
            <w:r w:rsidRPr="004545B2">
              <w:rPr>
                <w:color w:val="000000" w:themeColor="text1"/>
                <w:sz w:val="20"/>
                <w:szCs w:val="20"/>
              </w:rPr>
              <w:t>Prof.Dr.Emine Pınar TUNCEL</w:t>
            </w:r>
          </w:p>
          <w:p w14:paraId="635B41D1" w14:textId="77777777" w:rsidR="00725FD9" w:rsidRPr="00176378" w:rsidRDefault="00725FD9" w:rsidP="0066547E">
            <w:pPr>
              <w:rPr>
                <w:b/>
                <w:color w:val="000000" w:themeColor="text1"/>
                <w:sz w:val="20"/>
                <w:szCs w:val="20"/>
              </w:rPr>
            </w:pPr>
            <w:r w:rsidRPr="004545B2">
              <w:rPr>
                <w:color w:val="000000" w:themeColor="text1"/>
                <w:sz w:val="20"/>
                <w:szCs w:val="20"/>
              </w:rPr>
              <w:t>Doç.Dr.Özlem GÜRSOY ÇALAN</w:t>
            </w:r>
          </w:p>
        </w:tc>
      </w:tr>
      <w:tr w:rsidR="00725FD9" w:rsidRPr="00176378" w14:paraId="6DCEA49B" w14:textId="77777777" w:rsidTr="0066547E">
        <w:trPr>
          <w:trHeight w:val="353"/>
        </w:trPr>
        <w:tc>
          <w:tcPr>
            <w:tcW w:w="4606" w:type="dxa"/>
            <w:gridSpan w:val="3"/>
          </w:tcPr>
          <w:p w14:paraId="69F5B077" w14:textId="77777777" w:rsidR="00725FD9" w:rsidRPr="00176378" w:rsidRDefault="00725FD9" w:rsidP="0066547E">
            <w:pPr>
              <w:rPr>
                <w:color w:val="000000" w:themeColor="text1"/>
                <w:sz w:val="20"/>
                <w:szCs w:val="20"/>
              </w:rPr>
            </w:pPr>
            <w:r w:rsidRPr="00176378">
              <w:rPr>
                <w:b/>
                <w:color w:val="000000" w:themeColor="text1"/>
                <w:sz w:val="20"/>
                <w:szCs w:val="20"/>
              </w:rPr>
              <w:t>Dersin Önkoşulu:  -</w:t>
            </w:r>
          </w:p>
        </w:tc>
        <w:tc>
          <w:tcPr>
            <w:tcW w:w="4716" w:type="dxa"/>
          </w:tcPr>
          <w:p w14:paraId="117FC5A9" w14:textId="77777777" w:rsidR="00725FD9" w:rsidRPr="00176378" w:rsidRDefault="00725FD9" w:rsidP="0066547E">
            <w:pPr>
              <w:rPr>
                <w:color w:val="000000" w:themeColor="text1"/>
                <w:sz w:val="20"/>
                <w:szCs w:val="20"/>
              </w:rPr>
            </w:pPr>
            <w:r w:rsidRPr="00176378">
              <w:rPr>
                <w:b/>
                <w:color w:val="000000" w:themeColor="text1"/>
                <w:sz w:val="20"/>
                <w:szCs w:val="20"/>
              </w:rPr>
              <w:t>Önkoşul Olduğu Ders:</w:t>
            </w:r>
            <w:r w:rsidRPr="00176378">
              <w:rPr>
                <w:color w:val="000000" w:themeColor="text1"/>
                <w:sz w:val="20"/>
                <w:szCs w:val="20"/>
              </w:rPr>
              <w:t xml:space="preserve">  -</w:t>
            </w:r>
          </w:p>
        </w:tc>
      </w:tr>
      <w:tr w:rsidR="00725FD9" w:rsidRPr="00176378" w14:paraId="29A6804B" w14:textId="77777777" w:rsidTr="0066547E">
        <w:tc>
          <w:tcPr>
            <w:tcW w:w="4606" w:type="dxa"/>
            <w:gridSpan w:val="3"/>
          </w:tcPr>
          <w:p w14:paraId="2B8DC1B3" w14:textId="77777777" w:rsidR="00725FD9" w:rsidRPr="00176378" w:rsidRDefault="00725FD9" w:rsidP="0066547E">
            <w:pPr>
              <w:rPr>
                <w:b/>
                <w:color w:val="000000" w:themeColor="text1"/>
                <w:sz w:val="20"/>
                <w:szCs w:val="20"/>
              </w:rPr>
            </w:pPr>
            <w:r w:rsidRPr="00176378">
              <w:rPr>
                <w:b/>
                <w:color w:val="000000" w:themeColor="text1"/>
                <w:sz w:val="20"/>
                <w:szCs w:val="20"/>
              </w:rPr>
              <w:t xml:space="preserve">Haftalık Ders Saati: </w:t>
            </w:r>
          </w:p>
          <w:p w14:paraId="784CBF60" w14:textId="77777777" w:rsidR="00725FD9" w:rsidRPr="00176378" w:rsidRDefault="00725FD9" w:rsidP="0066547E">
            <w:pPr>
              <w:rPr>
                <w:i/>
                <w:color w:val="000000" w:themeColor="text1"/>
                <w:sz w:val="20"/>
                <w:szCs w:val="20"/>
              </w:rPr>
            </w:pPr>
          </w:p>
        </w:tc>
        <w:tc>
          <w:tcPr>
            <w:tcW w:w="4716" w:type="dxa"/>
          </w:tcPr>
          <w:p w14:paraId="3356AD6D" w14:textId="77777777" w:rsidR="00725FD9" w:rsidRPr="00176378" w:rsidRDefault="00725FD9" w:rsidP="0066547E">
            <w:pPr>
              <w:rPr>
                <w:color w:val="000000" w:themeColor="text1"/>
                <w:sz w:val="20"/>
                <w:szCs w:val="20"/>
              </w:rPr>
            </w:pPr>
            <w:r w:rsidRPr="00176378">
              <w:rPr>
                <w:b/>
                <w:color w:val="000000" w:themeColor="text1"/>
                <w:sz w:val="20"/>
                <w:szCs w:val="20"/>
              </w:rPr>
              <w:t>Ders Koordinatörü</w:t>
            </w:r>
            <w:r w:rsidRPr="00176378">
              <w:rPr>
                <w:color w:val="000000" w:themeColor="text1"/>
                <w:sz w:val="20"/>
                <w:szCs w:val="20"/>
              </w:rPr>
              <w:t xml:space="preserve">: </w:t>
            </w:r>
          </w:p>
          <w:p w14:paraId="1F4809A3" w14:textId="77777777" w:rsidR="00725FD9" w:rsidRPr="00176378" w:rsidRDefault="00725FD9" w:rsidP="0066547E">
            <w:pPr>
              <w:rPr>
                <w:b/>
                <w:color w:val="000000" w:themeColor="text1"/>
                <w:sz w:val="20"/>
                <w:szCs w:val="20"/>
              </w:rPr>
            </w:pPr>
            <w:r w:rsidRPr="000A74A0">
              <w:rPr>
                <w:color w:val="000000" w:themeColor="text1"/>
                <w:sz w:val="20"/>
                <w:szCs w:val="20"/>
              </w:rPr>
              <w:t>Doç.Dr.Tuncay KÜME</w:t>
            </w:r>
          </w:p>
        </w:tc>
      </w:tr>
      <w:tr w:rsidR="00725FD9" w:rsidRPr="00176378" w14:paraId="1432DDA8" w14:textId="77777777" w:rsidTr="0066547E">
        <w:tc>
          <w:tcPr>
            <w:tcW w:w="1535" w:type="dxa"/>
          </w:tcPr>
          <w:p w14:paraId="73947B0F" w14:textId="77777777" w:rsidR="00725FD9" w:rsidRPr="00176378" w:rsidRDefault="00725FD9" w:rsidP="0066547E">
            <w:pPr>
              <w:rPr>
                <w:color w:val="000000" w:themeColor="text1"/>
                <w:sz w:val="20"/>
                <w:szCs w:val="20"/>
              </w:rPr>
            </w:pPr>
            <w:r w:rsidRPr="00176378">
              <w:rPr>
                <w:color w:val="000000" w:themeColor="text1"/>
                <w:sz w:val="20"/>
                <w:szCs w:val="20"/>
              </w:rPr>
              <w:t>Teori</w:t>
            </w:r>
          </w:p>
        </w:tc>
        <w:tc>
          <w:tcPr>
            <w:tcW w:w="1535" w:type="dxa"/>
          </w:tcPr>
          <w:p w14:paraId="2241E909" w14:textId="77777777" w:rsidR="00725FD9" w:rsidRPr="00176378" w:rsidRDefault="00725FD9" w:rsidP="0066547E">
            <w:pPr>
              <w:rPr>
                <w:color w:val="000000" w:themeColor="text1"/>
                <w:sz w:val="20"/>
                <w:szCs w:val="20"/>
              </w:rPr>
            </w:pPr>
            <w:r w:rsidRPr="00176378">
              <w:rPr>
                <w:color w:val="000000" w:themeColor="text1"/>
                <w:sz w:val="20"/>
                <w:szCs w:val="20"/>
              </w:rPr>
              <w:t>Uygulama</w:t>
            </w:r>
          </w:p>
        </w:tc>
        <w:tc>
          <w:tcPr>
            <w:tcW w:w="1536" w:type="dxa"/>
          </w:tcPr>
          <w:p w14:paraId="5595B80A" w14:textId="77777777" w:rsidR="00725FD9" w:rsidRPr="00176378" w:rsidRDefault="00725FD9" w:rsidP="0066547E">
            <w:pPr>
              <w:rPr>
                <w:color w:val="000000" w:themeColor="text1"/>
                <w:sz w:val="20"/>
                <w:szCs w:val="20"/>
              </w:rPr>
            </w:pPr>
            <w:r w:rsidRPr="00176378">
              <w:rPr>
                <w:color w:val="000000" w:themeColor="text1"/>
                <w:sz w:val="20"/>
                <w:szCs w:val="20"/>
              </w:rPr>
              <w:t>Laboratuvar</w:t>
            </w:r>
          </w:p>
        </w:tc>
        <w:tc>
          <w:tcPr>
            <w:tcW w:w="4716" w:type="dxa"/>
          </w:tcPr>
          <w:p w14:paraId="6BC23331" w14:textId="77777777" w:rsidR="00725FD9" w:rsidRPr="00176378" w:rsidRDefault="00725FD9" w:rsidP="0066547E">
            <w:pPr>
              <w:rPr>
                <w:b/>
                <w:color w:val="000000" w:themeColor="text1"/>
                <w:sz w:val="20"/>
                <w:szCs w:val="20"/>
              </w:rPr>
            </w:pPr>
            <w:r w:rsidRPr="00176378">
              <w:rPr>
                <w:b/>
                <w:color w:val="000000" w:themeColor="text1"/>
                <w:sz w:val="20"/>
                <w:szCs w:val="20"/>
              </w:rPr>
              <w:t xml:space="preserve">Dersin Ulusal Kredisi: </w:t>
            </w:r>
            <w:r w:rsidRPr="00176378">
              <w:rPr>
                <w:color w:val="000000" w:themeColor="text1"/>
                <w:sz w:val="20"/>
                <w:szCs w:val="20"/>
              </w:rPr>
              <w:t>1</w:t>
            </w:r>
          </w:p>
        </w:tc>
      </w:tr>
      <w:tr w:rsidR="00725FD9" w:rsidRPr="00176378" w14:paraId="2F5747FC" w14:textId="77777777" w:rsidTr="0066547E">
        <w:tc>
          <w:tcPr>
            <w:tcW w:w="1535" w:type="dxa"/>
          </w:tcPr>
          <w:p w14:paraId="7E6E3D6F" w14:textId="77777777" w:rsidR="00725FD9" w:rsidRPr="00176378" w:rsidRDefault="00725FD9" w:rsidP="0066547E">
            <w:pPr>
              <w:rPr>
                <w:color w:val="000000" w:themeColor="text1"/>
                <w:sz w:val="20"/>
                <w:szCs w:val="20"/>
              </w:rPr>
            </w:pPr>
            <w:r w:rsidRPr="00176378">
              <w:rPr>
                <w:color w:val="000000" w:themeColor="text1"/>
                <w:sz w:val="20"/>
                <w:szCs w:val="20"/>
              </w:rPr>
              <w:t>1</w:t>
            </w:r>
          </w:p>
        </w:tc>
        <w:tc>
          <w:tcPr>
            <w:tcW w:w="1535" w:type="dxa"/>
          </w:tcPr>
          <w:p w14:paraId="6637CF7F" w14:textId="77777777" w:rsidR="00725FD9" w:rsidRPr="00176378" w:rsidRDefault="00725FD9" w:rsidP="0066547E">
            <w:pPr>
              <w:rPr>
                <w:color w:val="000000" w:themeColor="text1"/>
                <w:sz w:val="20"/>
                <w:szCs w:val="20"/>
              </w:rPr>
            </w:pPr>
            <w:r w:rsidRPr="00176378">
              <w:rPr>
                <w:color w:val="000000" w:themeColor="text1"/>
                <w:sz w:val="20"/>
                <w:szCs w:val="20"/>
              </w:rPr>
              <w:t>0</w:t>
            </w:r>
          </w:p>
        </w:tc>
        <w:tc>
          <w:tcPr>
            <w:tcW w:w="1536" w:type="dxa"/>
          </w:tcPr>
          <w:p w14:paraId="062024DD" w14:textId="77777777" w:rsidR="00725FD9" w:rsidRPr="00176378" w:rsidRDefault="00725FD9" w:rsidP="0066547E">
            <w:pPr>
              <w:rPr>
                <w:color w:val="000000" w:themeColor="text1"/>
                <w:sz w:val="20"/>
                <w:szCs w:val="20"/>
              </w:rPr>
            </w:pPr>
            <w:r w:rsidRPr="00176378">
              <w:rPr>
                <w:color w:val="000000" w:themeColor="text1"/>
                <w:sz w:val="20"/>
                <w:szCs w:val="20"/>
              </w:rPr>
              <w:t>0</w:t>
            </w:r>
          </w:p>
        </w:tc>
        <w:tc>
          <w:tcPr>
            <w:tcW w:w="4716" w:type="dxa"/>
          </w:tcPr>
          <w:p w14:paraId="1A32F114" w14:textId="77777777" w:rsidR="00725FD9" w:rsidRPr="00176378" w:rsidRDefault="00725FD9" w:rsidP="0066547E">
            <w:pPr>
              <w:rPr>
                <w:b/>
                <w:color w:val="000000" w:themeColor="text1"/>
                <w:sz w:val="20"/>
                <w:szCs w:val="20"/>
              </w:rPr>
            </w:pPr>
            <w:r w:rsidRPr="00176378">
              <w:rPr>
                <w:b/>
                <w:color w:val="000000" w:themeColor="text1"/>
                <w:sz w:val="20"/>
                <w:szCs w:val="20"/>
              </w:rPr>
              <w:t xml:space="preserve">Dersin AKTS Kredisi: </w:t>
            </w:r>
            <w:r w:rsidRPr="00176378">
              <w:rPr>
                <w:color w:val="000000" w:themeColor="text1"/>
                <w:sz w:val="20"/>
                <w:szCs w:val="20"/>
              </w:rPr>
              <w:t>2</w:t>
            </w:r>
          </w:p>
        </w:tc>
      </w:tr>
      <w:tr w:rsidR="00725FD9" w:rsidRPr="00176378" w14:paraId="12685F08" w14:textId="77777777" w:rsidTr="0066547E">
        <w:tc>
          <w:tcPr>
            <w:tcW w:w="9322" w:type="dxa"/>
            <w:gridSpan w:val="4"/>
          </w:tcPr>
          <w:p w14:paraId="42715F78" w14:textId="77777777" w:rsidR="00725FD9" w:rsidRPr="00176378" w:rsidRDefault="00725FD9" w:rsidP="0066547E">
            <w:pPr>
              <w:rPr>
                <w:b/>
                <w:color w:val="000000" w:themeColor="text1"/>
                <w:sz w:val="20"/>
                <w:szCs w:val="20"/>
              </w:rPr>
            </w:pPr>
            <w:r w:rsidRPr="00176378">
              <w:rPr>
                <w:b/>
                <w:color w:val="000000" w:themeColor="text1"/>
                <w:sz w:val="20"/>
                <w:szCs w:val="20"/>
              </w:rPr>
              <w:t>BU TABLO ÖĞRENCİ İŞLERİ OTOMASYON SİSTEMİNDEN AKTARILACAKTIR.</w:t>
            </w:r>
          </w:p>
        </w:tc>
      </w:tr>
    </w:tbl>
    <w:p w14:paraId="4912609D" w14:textId="77777777" w:rsidR="00725FD9" w:rsidRPr="00176378" w:rsidRDefault="00725FD9" w:rsidP="00725FD9">
      <w:pPr>
        <w:jc w:val="center"/>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25FD9" w:rsidRPr="00176378" w14:paraId="71063F9C" w14:textId="77777777" w:rsidTr="0066547E">
        <w:tc>
          <w:tcPr>
            <w:tcW w:w="9322" w:type="dxa"/>
          </w:tcPr>
          <w:p w14:paraId="61115567" w14:textId="77777777" w:rsidR="00725FD9" w:rsidRPr="00176378" w:rsidRDefault="00725FD9" w:rsidP="0066547E">
            <w:pPr>
              <w:jc w:val="both"/>
              <w:rPr>
                <w:color w:val="000000" w:themeColor="text1"/>
                <w:sz w:val="20"/>
                <w:szCs w:val="20"/>
              </w:rPr>
            </w:pPr>
            <w:r w:rsidRPr="00176378">
              <w:rPr>
                <w:b/>
                <w:color w:val="000000" w:themeColor="text1"/>
                <w:sz w:val="20"/>
                <w:szCs w:val="20"/>
              </w:rPr>
              <w:t>Dersin Amacı:</w:t>
            </w:r>
            <w:r w:rsidRPr="00176378">
              <w:rPr>
                <w:color w:val="000000" w:themeColor="text1"/>
                <w:sz w:val="20"/>
                <w:szCs w:val="20"/>
              </w:rPr>
              <w:t xml:space="preserve"> </w:t>
            </w:r>
            <w:r w:rsidRPr="00176378">
              <w:rPr>
                <w:color w:val="000000" w:themeColor="text1"/>
                <w:sz w:val="20"/>
                <w:szCs w:val="20"/>
                <w:shd w:val="clear" w:color="auto" w:fill="FFFFFF"/>
              </w:rPr>
              <w:t>Öğrencilerin biyokimya alanında temel bilgileri öğrenmesi ve hemşirelik alanında uygulayabilmesini sağlamaktır</w:t>
            </w:r>
          </w:p>
        </w:tc>
      </w:tr>
      <w:tr w:rsidR="00725FD9" w:rsidRPr="00176378" w14:paraId="009C32B5" w14:textId="77777777" w:rsidTr="0066547E">
        <w:trPr>
          <w:trHeight w:val="1480"/>
        </w:trPr>
        <w:tc>
          <w:tcPr>
            <w:tcW w:w="9322" w:type="dxa"/>
          </w:tcPr>
          <w:p w14:paraId="17C332CB" w14:textId="77777777" w:rsidR="00725FD9" w:rsidRPr="00176378" w:rsidRDefault="00725FD9" w:rsidP="0066547E">
            <w:pPr>
              <w:rPr>
                <w:b/>
                <w:color w:val="000000" w:themeColor="text1"/>
                <w:sz w:val="20"/>
                <w:szCs w:val="20"/>
              </w:rPr>
            </w:pPr>
            <w:r w:rsidRPr="00176378">
              <w:rPr>
                <w:b/>
                <w:color w:val="000000" w:themeColor="text1"/>
                <w:sz w:val="20"/>
                <w:szCs w:val="20"/>
              </w:rPr>
              <w:t xml:space="preserve">Dersin Öğrenme Kazanımları: </w:t>
            </w:r>
          </w:p>
          <w:p w14:paraId="3680579C" w14:textId="77777777" w:rsidR="00725FD9" w:rsidRPr="00176378" w:rsidRDefault="00725FD9" w:rsidP="0066547E">
            <w:pPr>
              <w:rPr>
                <w:b/>
                <w:color w:val="000000" w:themeColor="text1"/>
                <w:sz w:val="20"/>
                <w:szCs w:val="20"/>
              </w:rPr>
            </w:pPr>
            <w:r w:rsidRPr="00176378">
              <w:rPr>
                <w:b/>
                <w:color w:val="000000" w:themeColor="text1"/>
                <w:sz w:val="20"/>
                <w:szCs w:val="20"/>
              </w:rPr>
              <w:t>ÖK 1</w:t>
            </w:r>
            <w:r>
              <w:rPr>
                <w:b/>
                <w:color w:val="000000" w:themeColor="text1"/>
                <w:sz w:val="20"/>
                <w:szCs w:val="20"/>
              </w:rPr>
              <w:t>.</w:t>
            </w:r>
            <w:r w:rsidRPr="00176378">
              <w:rPr>
                <w:b/>
                <w:color w:val="000000" w:themeColor="text1"/>
                <w:sz w:val="20"/>
                <w:szCs w:val="20"/>
              </w:rPr>
              <w:t xml:space="preserve"> </w:t>
            </w:r>
            <w:r w:rsidRPr="00176378">
              <w:rPr>
                <w:color w:val="000000" w:themeColor="text1"/>
                <w:sz w:val="20"/>
                <w:szCs w:val="20"/>
              </w:rPr>
              <w:t>Öğrenci vitaminler ve eser elementleri açıklayabilir</w:t>
            </w:r>
          </w:p>
          <w:p w14:paraId="74ADC88C" w14:textId="77777777" w:rsidR="00725FD9" w:rsidRPr="00176378" w:rsidRDefault="00725FD9" w:rsidP="0066547E">
            <w:pPr>
              <w:rPr>
                <w:color w:val="000000" w:themeColor="text1"/>
                <w:sz w:val="20"/>
                <w:szCs w:val="20"/>
              </w:rPr>
            </w:pPr>
            <w:r w:rsidRPr="00176378">
              <w:rPr>
                <w:b/>
                <w:color w:val="000000" w:themeColor="text1"/>
                <w:sz w:val="20"/>
                <w:szCs w:val="20"/>
              </w:rPr>
              <w:t>ÖK 2</w:t>
            </w:r>
            <w:r>
              <w:rPr>
                <w:color w:val="000000" w:themeColor="text1"/>
                <w:sz w:val="20"/>
                <w:szCs w:val="20"/>
              </w:rPr>
              <w:t>.</w:t>
            </w:r>
            <w:r w:rsidRPr="00176378">
              <w:rPr>
                <w:color w:val="000000" w:themeColor="text1"/>
                <w:sz w:val="20"/>
                <w:szCs w:val="20"/>
              </w:rPr>
              <w:t xml:space="preserve"> Karaciğer ve böbrek fonksiyon bozuklukları ve testlerini açıklayabilir</w:t>
            </w:r>
          </w:p>
          <w:p w14:paraId="49F38AA3" w14:textId="77777777" w:rsidR="00725FD9" w:rsidRPr="00176378" w:rsidRDefault="00725FD9" w:rsidP="0066547E">
            <w:pPr>
              <w:rPr>
                <w:color w:val="000000" w:themeColor="text1"/>
                <w:sz w:val="20"/>
                <w:szCs w:val="20"/>
              </w:rPr>
            </w:pPr>
            <w:r w:rsidRPr="00176378">
              <w:rPr>
                <w:b/>
                <w:color w:val="000000" w:themeColor="text1"/>
                <w:sz w:val="20"/>
                <w:szCs w:val="20"/>
              </w:rPr>
              <w:t>ÖK 3</w:t>
            </w:r>
            <w:r>
              <w:rPr>
                <w:color w:val="000000" w:themeColor="text1"/>
                <w:sz w:val="20"/>
                <w:szCs w:val="20"/>
              </w:rPr>
              <w:t>.</w:t>
            </w:r>
            <w:r w:rsidRPr="00176378">
              <w:rPr>
                <w:color w:val="000000" w:themeColor="text1"/>
                <w:sz w:val="20"/>
                <w:szCs w:val="20"/>
              </w:rPr>
              <w:t xml:space="preserve"> Hormonların sınıflandırılması ve etki mekanizmaları açıklayabilir</w:t>
            </w:r>
          </w:p>
          <w:p w14:paraId="1F1A58B9" w14:textId="77777777" w:rsidR="00725FD9" w:rsidRPr="00176378" w:rsidRDefault="00725FD9" w:rsidP="0066547E">
            <w:pPr>
              <w:rPr>
                <w:color w:val="000000" w:themeColor="text1"/>
                <w:sz w:val="20"/>
                <w:szCs w:val="20"/>
              </w:rPr>
            </w:pPr>
            <w:r w:rsidRPr="00176378">
              <w:rPr>
                <w:b/>
                <w:color w:val="000000" w:themeColor="text1"/>
                <w:sz w:val="20"/>
                <w:szCs w:val="20"/>
              </w:rPr>
              <w:t>ÖK 4</w:t>
            </w:r>
            <w:r>
              <w:rPr>
                <w:color w:val="000000" w:themeColor="text1"/>
                <w:sz w:val="20"/>
                <w:szCs w:val="20"/>
              </w:rPr>
              <w:t>.</w:t>
            </w:r>
            <w:r w:rsidRPr="00176378">
              <w:rPr>
                <w:color w:val="000000" w:themeColor="text1"/>
                <w:sz w:val="20"/>
                <w:szCs w:val="20"/>
              </w:rPr>
              <w:t xml:space="preserve"> İdrarın normal ve anormal özelliklerini ve ölçüm yöntemlerini bilir.</w:t>
            </w:r>
          </w:p>
          <w:p w14:paraId="50CA6BF3" w14:textId="77777777" w:rsidR="00725FD9" w:rsidRPr="00176378" w:rsidRDefault="00725FD9" w:rsidP="0066547E">
            <w:pPr>
              <w:rPr>
                <w:b/>
                <w:color w:val="000000" w:themeColor="text1"/>
                <w:sz w:val="20"/>
                <w:szCs w:val="20"/>
              </w:rPr>
            </w:pPr>
            <w:r>
              <w:rPr>
                <w:b/>
                <w:color w:val="000000" w:themeColor="text1"/>
                <w:sz w:val="20"/>
                <w:szCs w:val="20"/>
              </w:rPr>
              <w:t>ÖK 5.</w:t>
            </w:r>
            <w:r w:rsidRPr="00176378">
              <w:rPr>
                <w:color w:val="000000" w:themeColor="text1"/>
                <w:sz w:val="20"/>
                <w:szCs w:val="20"/>
              </w:rPr>
              <w:t xml:space="preserve"> Yaşam döngüsü(çocukluk, gebelik, yaşlılık vb.) boyunca biyokimyasal değişiklikleri değerlendirebilir </w:t>
            </w:r>
          </w:p>
        </w:tc>
      </w:tr>
    </w:tbl>
    <w:p w14:paraId="0351ECAD" w14:textId="77777777" w:rsidR="00725FD9" w:rsidRPr="00176378" w:rsidRDefault="00725FD9" w:rsidP="00725FD9">
      <w:pPr>
        <w:jc w:val="center"/>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130"/>
      </w:tblGrid>
      <w:tr w:rsidR="00725FD9" w:rsidRPr="00176378" w14:paraId="02F7320C" w14:textId="77777777" w:rsidTr="0066547E">
        <w:trPr>
          <w:trHeight w:val="699"/>
        </w:trPr>
        <w:tc>
          <w:tcPr>
            <w:tcW w:w="9322" w:type="dxa"/>
            <w:gridSpan w:val="3"/>
          </w:tcPr>
          <w:p w14:paraId="78F14EAF" w14:textId="77777777" w:rsidR="00725FD9" w:rsidRPr="00176378" w:rsidRDefault="00725FD9" w:rsidP="0066547E">
            <w:pPr>
              <w:rPr>
                <w:b/>
                <w:color w:val="000000" w:themeColor="text1"/>
                <w:sz w:val="20"/>
                <w:szCs w:val="20"/>
              </w:rPr>
            </w:pPr>
            <w:r w:rsidRPr="00176378">
              <w:rPr>
                <w:b/>
                <w:color w:val="000000" w:themeColor="text1"/>
                <w:sz w:val="20"/>
                <w:szCs w:val="20"/>
              </w:rPr>
              <w:t xml:space="preserve">Öğrenme ve Öğretme Yöntemleri: </w:t>
            </w:r>
          </w:p>
          <w:p w14:paraId="5C6490DC" w14:textId="77777777" w:rsidR="00725FD9" w:rsidRPr="00176378" w:rsidRDefault="00725FD9" w:rsidP="0066547E">
            <w:pPr>
              <w:rPr>
                <w:b/>
                <w:color w:val="000000" w:themeColor="text1"/>
                <w:sz w:val="20"/>
                <w:szCs w:val="20"/>
              </w:rPr>
            </w:pPr>
            <w:r w:rsidRPr="00176378">
              <w:rPr>
                <w:color w:val="000000" w:themeColor="text1"/>
                <w:sz w:val="20"/>
                <w:szCs w:val="20"/>
              </w:rPr>
              <w:t>Görsel destekli sunum</w:t>
            </w:r>
          </w:p>
          <w:p w14:paraId="19162E34" w14:textId="77777777" w:rsidR="00725FD9" w:rsidRPr="00176378" w:rsidRDefault="00725FD9" w:rsidP="0066547E">
            <w:pPr>
              <w:rPr>
                <w:color w:val="000000" w:themeColor="text1"/>
                <w:sz w:val="20"/>
                <w:szCs w:val="20"/>
              </w:rPr>
            </w:pPr>
            <w:r>
              <w:rPr>
                <w:color w:val="000000" w:themeColor="text1"/>
                <w:sz w:val="20"/>
                <w:szCs w:val="20"/>
              </w:rPr>
              <w:t>Soru yanıt</w:t>
            </w:r>
          </w:p>
        </w:tc>
      </w:tr>
      <w:tr w:rsidR="00725FD9" w:rsidRPr="00176378" w14:paraId="31271228" w14:textId="77777777" w:rsidTr="0066547E">
        <w:trPr>
          <w:trHeight w:val="140"/>
        </w:trPr>
        <w:tc>
          <w:tcPr>
            <w:tcW w:w="9322" w:type="dxa"/>
            <w:gridSpan w:val="3"/>
          </w:tcPr>
          <w:p w14:paraId="6047AFD4" w14:textId="77777777" w:rsidR="00725FD9" w:rsidRPr="00176378" w:rsidRDefault="00725FD9" w:rsidP="0066547E">
            <w:pPr>
              <w:rPr>
                <w:b/>
                <w:color w:val="000000" w:themeColor="text1"/>
                <w:sz w:val="20"/>
                <w:szCs w:val="20"/>
              </w:rPr>
            </w:pPr>
            <w:r w:rsidRPr="00176378">
              <w:rPr>
                <w:b/>
                <w:color w:val="000000" w:themeColor="text1"/>
                <w:sz w:val="20"/>
                <w:szCs w:val="20"/>
              </w:rPr>
              <w:t xml:space="preserve">Değerlendirme Yöntemleri: </w:t>
            </w:r>
          </w:p>
          <w:p w14:paraId="39313E12" w14:textId="77777777" w:rsidR="00725FD9" w:rsidRPr="00176378" w:rsidRDefault="00725FD9" w:rsidP="0066547E">
            <w:pPr>
              <w:rPr>
                <w:color w:val="000000" w:themeColor="text1"/>
                <w:sz w:val="20"/>
                <w:szCs w:val="20"/>
              </w:rPr>
            </w:pPr>
            <w:r w:rsidRPr="00176378">
              <w:rPr>
                <w:color w:val="000000" w:themeColor="text1"/>
                <w:sz w:val="20"/>
                <w:szCs w:val="20"/>
              </w:rPr>
              <w:t xml:space="preserve">(Değerlendirme yöntemi, öğrenme </w:t>
            </w:r>
            <w:r>
              <w:rPr>
                <w:color w:val="000000" w:themeColor="text1"/>
                <w:sz w:val="20"/>
                <w:szCs w:val="20"/>
              </w:rPr>
              <w:t>kazanım</w:t>
            </w:r>
            <w:r w:rsidRPr="00176378">
              <w:rPr>
                <w:color w:val="000000" w:themeColor="text1"/>
                <w:sz w:val="20"/>
                <w:szCs w:val="20"/>
              </w:rPr>
              <w:t>ları ve derste kullanılan öğretim teknikleri ile uyumlu olmalıdır)</w:t>
            </w:r>
          </w:p>
        </w:tc>
      </w:tr>
      <w:tr w:rsidR="00725FD9" w:rsidRPr="00176378" w14:paraId="7A5CD0C7" w14:textId="77777777" w:rsidTr="0066547E">
        <w:trPr>
          <w:trHeight w:val="139"/>
        </w:trPr>
        <w:tc>
          <w:tcPr>
            <w:tcW w:w="3708" w:type="dxa"/>
          </w:tcPr>
          <w:p w14:paraId="42F0454C" w14:textId="77777777" w:rsidR="00725FD9" w:rsidRPr="00176378" w:rsidRDefault="00725FD9" w:rsidP="0066547E">
            <w:pPr>
              <w:jc w:val="center"/>
              <w:rPr>
                <w:b/>
                <w:color w:val="000000" w:themeColor="text1"/>
                <w:sz w:val="20"/>
                <w:szCs w:val="20"/>
              </w:rPr>
            </w:pPr>
          </w:p>
        </w:tc>
        <w:tc>
          <w:tcPr>
            <w:tcW w:w="2484" w:type="dxa"/>
          </w:tcPr>
          <w:p w14:paraId="169F5A5D" w14:textId="77777777" w:rsidR="00725FD9" w:rsidRPr="00176378" w:rsidRDefault="00725FD9" w:rsidP="0066547E">
            <w:pPr>
              <w:jc w:val="center"/>
              <w:rPr>
                <w:b/>
                <w:color w:val="000000" w:themeColor="text1"/>
                <w:sz w:val="20"/>
                <w:szCs w:val="20"/>
              </w:rPr>
            </w:pPr>
            <w:r w:rsidRPr="00176378">
              <w:rPr>
                <w:color w:val="000000" w:themeColor="text1"/>
                <w:sz w:val="20"/>
                <w:szCs w:val="20"/>
              </w:rPr>
              <w:t>Varsa (X) olarak işaretleyiniz</w:t>
            </w:r>
          </w:p>
        </w:tc>
        <w:tc>
          <w:tcPr>
            <w:tcW w:w="3130" w:type="dxa"/>
          </w:tcPr>
          <w:p w14:paraId="7A5A6EE2" w14:textId="77777777" w:rsidR="00725FD9" w:rsidRPr="00176378" w:rsidRDefault="00725FD9" w:rsidP="0066547E">
            <w:pPr>
              <w:jc w:val="center"/>
              <w:rPr>
                <w:b/>
                <w:color w:val="000000" w:themeColor="text1"/>
                <w:sz w:val="20"/>
                <w:szCs w:val="20"/>
              </w:rPr>
            </w:pPr>
            <w:r w:rsidRPr="00176378">
              <w:rPr>
                <w:color w:val="000000" w:themeColor="text1"/>
                <w:sz w:val="20"/>
                <w:szCs w:val="20"/>
              </w:rPr>
              <w:t>Yüzde (%)</w:t>
            </w:r>
          </w:p>
        </w:tc>
      </w:tr>
      <w:tr w:rsidR="00725FD9" w:rsidRPr="00176378" w14:paraId="1707E3EE" w14:textId="77777777" w:rsidTr="0066547E">
        <w:tc>
          <w:tcPr>
            <w:tcW w:w="3708" w:type="dxa"/>
            <w:vAlign w:val="center"/>
          </w:tcPr>
          <w:p w14:paraId="55C26C16" w14:textId="77777777" w:rsidR="00725FD9" w:rsidRPr="00176378" w:rsidRDefault="00725FD9" w:rsidP="0066547E">
            <w:pPr>
              <w:autoSpaceDE w:val="0"/>
              <w:autoSpaceDN w:val="0"/>
              <w:adjustRightInd w:val="0"/>
              <w:rPr>
                <w:color w:val="000000" w:themeColor="text1"/>
                <w:sz w:val="20"/>
                <w:szCs w:val="20"/>
              </w:rPr>
            </w:pPr>
            <w:r w:rsidRPr="00176378">
              <w:rPr>
                <w:b/>
                <w:color w:val="000000" w:themeColor="text1"/>
                <w:sz w:val="20"/>
                <w:szCs w:val="20"/>
              </w:rPr>
              <w:t>Yarıyıl İçi/Sonu Çalışmaları</w:t>
            </w:r>
          </w:p>
        </w:tc>
        <w:tc>
          <w:tcPr>
            <w:tcW w:w="2484" w:type="dxa"/>
            <w:vAlign w:val="center"/>
          </w:tcPr>
          <w:p w14:paraId="1EB96355" w14:textId="77777777" w:rsidR="00725FD9" w:rsidRPr="00176378" w:rsidRDefault="00725FD9" w:rsidP="0066547E">
            <w:pPr>
              <w:autoSpaceDE w:val="0"/>
              <w:autoSpaceDN w:val="0"/>
              <w:adjustRightInd w:val="0"/>
              <w:jc w:val="center"/>
              <w:rPr>
                <w:color w:val="000000" w:themeColor="text1"/>
                <w:sz w:val="20"/>
                <w:szCs w:val="20"/>
              </w:rPr>
            </w:pPr>
          </w:p>
        </w:tc>
        <w:tc>
          <w:tcPr>
            <w:tcW w:w="3130" w:type="dxa"/>
            <w:vAlign w:val="center"/>
          </w:tcPr>
          <w:p w14:paraId="49247777" w14:textId="77777777" w:rsidR="00725FD9" w:rsidRPr="00176378" w:rsidRDefault="00725FD9" w:rsidP="0066547E">
            <w:pPr>
              <w:autoSpaceDE w:val="0"/>
              <w:autoSpaceDN w:val="0"/>
              <w:adjustRightInd w:val="0"/>
              <w:jc w:val="center"/>
              <w:rPr>
                <w:color w:val="000000" w:themeColor="text1"/>
                <w:sz w:val="20"/>
                <w:szCs w:val="20"/>
              </w:rPr>
            </w:pPr>
          </w:p>
        </w:tc>
      </w:tr>
      <w:tr w:rsidR="00725FD9" w:rsidRPr="00176378" w14:paraId="78B2A948" w14:textId="77777777" w:rsidTr="0066547E">
        <w:tc>
          <w:tcPr>
            <w:tcW w:w="3708" w:type="dxa"/>
            <w:vAlign w:val="center"/>
          </w:tcPr>
          <w:p w14:paraId="24BFD0D1" w14:textId="77777777" w:rsidR="00725FD9" w:rsidRPr="00176378" w:rsidRDefault="00725FD9" w:rsidP="0066547E">
            <w:pPr>
              <w:autoSpaceDE w:val="0"/>
              <w:autoSpaceDN w:val="0"/>
              <w:adjustRightInd w:val="0"/>
              <w:rPr>
                <w:b/>
                <w:color w:val="000000" w:themeColor="text1"/>
                <w:sz w:val="20"/>
                <w:szCs w:val="20"/>
              </w:rPr>
            </w:pPr>
            <w:r w:rsidRPr="00176378">
              <w:rPr>
                <w:b/>
                <w:color w:val="000000" w:themeColor="text1"/>
                <w:sz w:val="20"/>
                <w:szCs w:val="20"/>
              </w:rPr>
              <w:t>Ara Sınav</w:t>
            </w:r>
          </w:p>
        </w:tc>
        <w:tc>
          <w:tcPr>
            <w:tcW w:w="2484" w:type="dxa"/>
            <w:vAlign w:val="center"/>
          </w:tcPr>
          <w:p w14:paraId="6DBAB3F8" w14:textId="77777777" w:rsidR="00725FD9" w:rsidRPr="00176378" w:rsidRDefault="00725FD9" w:rsidP="0066547E">
            <w:pPr>
              <w:autoSpaceDE w:val="0"/>
              <w:autoSpaceDN w:val="0"/>
              <w:adjustRightInd w:val="0"/>
              <w:jc w:val="center"/>
              <w:rPr>
                <w:color w:val="000000" w:themeColor="text1"/>
                <w:sz w:val="20"/>
                <w:szCs w:val="20"/>
              </w:rPr>
            </w:pPr>
            <w:r w:rsidRPr="00176378">
              <w:rPr>
                <w:color w:val="000000" w:themeColor="text1"/>
                <w:sz w:val="20"/>
                <w:szCs w:val="20"/>
              </w:rPr>
              <w:t>X</w:t>
            </w:r>
          </w:p>
        </w:tc>
        <w:tc>
          <w:tcPr>
            <w:tcW w:w="3130" w:type="dxa"/>
            <w:vAlign w:val="center"/>
          </w:tcPr>
          <w:p w14:paraId="2E972D54" w14:textId="77777777" w:rsidR="00725FD9" w:rsidRPr="00176378" w:rsidRDefault="00725FD9" w:rsidP="0066547E">
            <w:pPr>
              <w:autoSpaceDE w:val="0"/>
              <w:autoSpaceDN w:val="0"/>
              <w:adjustRightInd w:val="0"/>
              <w:jc w:val="center"/>
              <w:rPr>
                <w:color w:val="000000" w:themeColor="text1"/>
                <w:sz w:val="20"/>
                <w:szCs w:val="20"/>
              </w:rPr>
            </w:pPr>
            <w:r w:rsidRPr="00176378">
              <w:rPr>
                <w:color w:val="000000" w:themeColor="text1"/>
                <w:sz w:val="20"/>
                <w:szCs w:val="20"/>
              </w:rPr>
              <w:t>%</w:t>
            </w:r>
            <w:r>
              <w:rPr>
                <w:color w:val="000000" w:themeColor="text1"/>
                <w:sz w:val="20"/>
                <w:szCs w:val="20"/>
              </w:rPr>
              <w:t>5</w:t>
            </w:r>
            <w:r w:rsidRPr="00176378">
              <w:rPr>
                <w:color w:val="000000" w:themeColor="text1"/>
                <w:sz w:val="20"/>
                <w:szCs w:val="20"/>
              </w:rPr>
              <w:t>0</w:t>
            </w:r>
          </w:p>
        </w:tc>
      </w:tr>
      <w:tr w:rsidR="00725FD9" w:rsidRPr="00176378" w14:paraId="41D5F0B6" w14:textId="77777777" w:rsidTr="0066547E">
        <w:tc>
          <w:tcPr>
            <w:tcW w:w="3708" w:type="dxa"/>
            <w:vAlign w:val="center"/>
          </w:tcPr>
          <w:p w14:paraId="79153114" w14:textId="77777777" w:rsidR="00725FD9" w:rsidRPr="00176378" w:rsidRDefault="00725FD9" w:rsidP="0066547E">
            <w:pPr>
              <w:autoSpaceDE w:val="0"/>
              <w:autoSpaceDN w:val="0"/>
              <w:adjustRightInd w:val="0"/>
              <w:rPr>
                <w:b/>
                <w:color w:val="000000" w:themeColor="text1"/>
                <w:sz w:val="20"/>
                <w:szCs w:val="20"/>
              </w:rPr>
            </w:pPr>
            <w:r w:rsidRPr="00176378">
              <w:rPr>
                <w:b/>
                <w:color w:val="000000" w:themeColor="text1"/>
                <w:sz w:val="20"/>
                <w:szCs w:val="20"/>
              </w:rPr>
              <w:t>Yoklama Sınavı (Quiz)</w:t>
            </w:r>
          </w:p>
        </w:tc>
        <w:tc>
          <w:tcPr>
            <w:tcW w:w="2484" w:type="dxa"/>
            <w:vAlign w:val="center"/>
          </w:tcPr>
          <w:p w14:paraId="3D08CB45" w14:textId="77777777" w:rsidR="00725FD9" w:rsidRPr="00176378" w:rsidRDefault="00725FD9" w:rsidP="0066547E">
            <w:pPr>
              <w:autoSpaceDE w:val="0"/>
              <w:autoSpaceDN w:val="0"/>
              <w:adjustRightInd w:val="0"/>
              <w:jc w:val="center"/>
              <w:rPr>
                <w:color w:val="000000" w:themeColor="text1"/>
                <w:sz w:val="20"/>
                <w:szCs w:val="20"/>
              </w:rPr>
            </w:pPr>
          </w:p>
        </w:tc>
        <w:tc>
          <w:tcPr>
            <w:tcW w:w="3130" w:type="dxa"/>
            <w:vAlign w:val="center"/>
          </w:tcPr>
          <w:p w14:paraId="156AEB6A" w14:textId="77777777" w:rsidR="00725FD9" w:rsidRPr="00176378" w:rsidRDefault="00725FD9" w:rsidP="0066547E">
            <w:pPr>
              <w:autoSpaceDE w:val="0"/>
              <w:autoSpaceDN w:val="0"/>
              <w:adjustRightInd w:val="0"/>
              <w:jc w:val="center"/>
              <w:rPr>
                <w:color w:val="000000" w:themeColor="text1"/>
                <w:sz w:val="20"/>
                <w:szCs w:val="20"/>
              </w:rPr>
            </w:pPr>
          </w:p>
        </w:tc>
      </w:tr>
      <w:tr w:rsidR="00725FD9" w:rsidRPr="00176378" w14:paraId="3942C066" w14:textId="77777777" w:rsidTr="0066547E">
        <w:tc>
          <w:tcPr>
            <w:tcW w:w="3708" w:type="dxa"/>
            <w:vAlign w:val="center"/>
          </w:tcPr>
          <w:p w14:paraId="47806097" w14:textId="77777777" w:rsidR="00725FD9" w:rsidRPr="00176378" w:rsidRDefault="00725FD9" w:rsidP="0066547E">
            <w:pPr>
              <w:autoSpaceDE w:val="0"/>
              <w:autoSpaceDN w:val="0"/>
              <w:adjustRightInd w:val="0"/>
              <w:rPr>
                <w:b/>
                <w:color w:val="000000" w:themeColor="text1"/>
                <w:sz w:val="20"/>
                <w:szCs w:val="20"/>
              </w:rPr>
            </w:pPr>
            <w:r w:rsidRPr="00176378">
              <w:rPr>
                <w:b/>
                <w:color w:val="000000" w:themeColor="text1"/>
                <w:sz w:val="20"/>
                <w:szCs w:val="20"/>
              </w:rPr>
              <w:t>Ödev/Sunum</w:t>
            </w:r>
          </w:p>
        </w:tc>
        <w:tc>
          <w:tcPr>
            <w:tcW w:w="2484" w:type="dxa"/>
            <w:vAlign w:val="center"/>
          </w:tcPr>
          <w:p w14:paraId="23065EF8" w14:textId="77777777" w:rsidR="00725FD9" w:rsidRPr="00176378" w:rsidRDefault="00725FD9" w:rsidP="0066547E">
            <w:pPr>
              <w:autoSpaceDE w:val="0"/>
              <w:autoSpaceDN w:val="0"/>
              <w:adjustRightInd w:val="0"/>
              <w:jc w:val="center"/>
              <w:rPr>
                <w:color w:val="000000" w:themeColor="text1"/>
                <w:sz w:val="20"/>
                <w:szCs w:val="20"/>
              </w:rPr>
            </w:pPr>
          </w:p>
        </w:tc>
        <w:tc>
          <w:tcPr>
            <w:tcW w:w="3130" w:type="dxa"/>
            <w:vAlign w:val="center"/>
          </w:tcPr>
          <w:p w14:paraId="467608F7" w14:textId="77777777" w:rsidR="00725FD9" w:rsidRPr="00176378" w:rsidRDefault="00725FD9" w:rsidP="0066547E">
            <w:pPr>
              <w:autoSpaceDE w:val="0"/>
              <w:autoSpaceDN w:val="0"/>
              <w:adjustRightInd w:val="0"/>
              <w:jc w:val="center"/>
              <w:rPr>
                <w:color w:val="000000" w:themeColor="text1"/>
                <w:sz w:val="20"/>
                <w:szCs w:val="20"/>
              </w:rPr>
            </w:pPr>
          </w:p>
        </w:tc>
      </w:tr>
      <w:tr w:rsidR="00725FD9" w:rsidRPr="00176378" w14:paraId="1F3B4C6F" w14:textId="77777777" w:rsidTr="0066547E">
        <w:tc>
          <w:tcPr>
            <w:tcW w:w="3708" w:type="dxa"/>
            <w:vAlign w:val="center"/>
          </w:tcPr>
          <w:p w14:paraId="50DBECA2" w14:textId="77777777" w:rsidR="00725FD9" w:rsidRPr="00176378" w:rsidRDefault="00725FD9" w:rsidP="0066547E">
            <w:pPr>
              <w:autoSpaceDE w:val="0"/>
              <w:autoSpaceDN w:val="0"/>
              <w:adjustRightInd w:val="0"/>
              <w:rPr>
                <w:b/>
                <w:color w:val="000000" w:themeColor="text1"/>
                <w:sz w:val="20"/>
                <w:szCs w:val="20"/>
              </w:rPr>
            </w:pPr>
            <w:r w:rsidRPr="00176378">
              <w:rPr>
                <w:b/>
                <w:color w:val="000000" w:themeColor="text1"/>
                <w:sz w:val="20"/>
                <w:szCs w:val="20"/>
              </w:rPr>
              <w:lastRenderedPageBreak/>
              <w:t>Proje</w:t>
            </w:r>
          </w:p>
        </w:tc>
        <w:tc>
          <w:tcPr>
            <w:tcW w:w="2484" w:type="dxa"/>
            <w:vAlign w:val="center"/>
          </w:tcPr>
          <w:p w14:paraId="2011EC0E" w14:textId="77777777" w:rsidR="00725FD9" w:rsidRPr="00176378" w:rsidRDefault="00725FD9" w:rsidP="0066547E">
            <w:pPr>
              <w:autoSpaceDE w:val="0"/>
              <w:autoSpaceDN w:val="0"/>
              <w:adjustRightInd w:val="0"/>
              <w:jc w:val="center"/>
              <w:rPr>
                <w:color w:val="000000" w:themeColor="text1"/>
                <w:sz w:val="20"/>
                <w:szCs w:val="20"/>
              </w:rPr>
            </w:pPr>
          </w:p>
        </w:tc>
        <w:tc>
          <w:tcPr>
            <w:tcW w:w="3130" w:type="dxa"/>
            <w:vAlign w:val="center"/>
          </w:tcPr>
          <w:p w14:paraId="6A998975" w14:textId="77777777" w:rsidR="00725FD9" w:rsidRPr="00176378" w:rsidRDefault="00725FD9" w:rsidP="0066547E">
            <w:pPr>
              <w:autoSpaceDE w:val="0"/>
              <w:autoSpaceDN w:val="0"/>
              <w:adjustRightInd w:val="0"/>
              <w:jc w:val="center"/>
              <w:rPr>
                <w:color w:val="000000" w:themeColor="text1"/>
                <w:sz w:val="20"/>
                <w:szCs w:val="20"/>
              </w:rPr>
            </w:pPr>
          </w:p>
        </w:tc>
      </w:tr>
      <w:tr w:rsidR="00725FD9" w:rsidRPr="00176378" w14:paraId="14744533" w14:textId="77777777" w:rsidTr="0066547E">
        <w:tc>
          <w:tcPr>
            <w:tcW w:w="3708" w:type="dxa"/>
            <w:vAlign w:val="center"/>
          </w:tcPr>
          <w:p w14:paraId="40F00CA0" w14:textId="77777777" w:rsidR="00725FD9" w:rsidRPr="00176378" w:rsidRDefault="00725FD9" w:rsidP="0066547E">
            <w:pPr>
              <w:autoSpaceDE w:val="0"/>
              <w:autoSpaceDN w:val="0"/>
              <w:adjustRightInd w:val="0"/>
              <w:rPr>
                <w:b/>
                <w:color w:val="000000" w:themeColor="text1"/>
                <w:sz w:val="20"/>
                <w:szCs w:val="20"/>
              </w:rPr>
            </w:pPr>
            <w:r w:rsidRPr="00176378">
              <w:rPr>
                <w:b/>
                <w:color w:val="000000" w:themeColor="text1"/>
                <w:sz w:val="20"/>
                <w:szCs w:val="20"/>
              </w:rPr>
              <w:t xml:space="preserve">Laboratuvar </w:t>
            </w:r>
          </w:p>
        </w:tc>
        <w:tc>
          <w:tcPr>
            <w:tcW w:w="2484" w:type="dxa"/>
            <w:vAlign w:val="center"/>
          </w:tcPr>
          <w:p w14:paraId="542128D8" w14:textId="77777777" w:rsidR="00725FD9" w:rsidRPr="00176378" w:rsidRDefault="00725FD9" w:rsidP="0066547E">
            <w:pPr>
              <w:autoSpaceDE w:val="0"/>
              <w:autoSpaceDN w:val="0"/>
              <w:adjustRightInd w:val="0"/>
              <w:jc w:val="center"/>
              <w:rPr>
                <w:color w:val="000000" w:themeColor="text1"/>
                <w:sz w:val="20"/>
                <w:szCs w:val="20"/>
              </w:rPr>
            </w:pPr>
          </w:p>
        </w:tc>
        <w:tc>
          <w:tcPr>
            <w:tcW w:w="3130" w:type="dxa"/>
            <w:vAlign w:val="center"/>
          </w:tcPr>
          <w:p w14:paraId="1728D4B1" w14:textId="77777777" w:rsidR="00725FD9" w:rsidRPr="00176378" w:rsidRDefault="00725FD9" w:rsidP="0066547E">
            <w:pPr>
              <w:autoSpaceDE w:val="0"/>
              <w:autoSpaceDN w:val="0"/>
              <w:adjustRightInd w:val="0"/>
              <w:jc w:val="center"/>
              <w:rPr>
                <w:color w:val="000000" w:themeColor="text1"/>
                <w:sz w:val="20"/>
                <w:szCs w:val="20"/>
              </w:rPr>
            </w:pPr>
          </w:p>
        </w:tc>
      </w:tr>
      <w:tr w:rsidR="00725FD9" w:rsidRPr="00176378" w14:paraId="6CA918B1" w14:textId="77777777" w:rsidTr="0066547E">
        <w:tc>
          <w:tcPr>
            <w:tcW w:w="3708" w:type="dxa"/>
            <w:vAlign w:val="center"/>
          </w:tcPr>
          <w:p w14:paraId="4B8F6029" w14:textId="77777777" w:rsidR="00725FD9" w:rsidRPr="00176378" w:rsidRDefault="00725FD9" w:rsidP="0066547E">
            <w:pPr>
              <w:autoSpaceDE w:val="0"/>
              <w:autoSpaceDN w:val="0"/>
              <w:adjustRightInd w:val="0"/>
              <w:rPr>
                <w:b/>
                <w:color w:val="000000" w:themeColor="text1"/>
                <w:sz w:val="20"/>
                <w:szCs w:val="20"/>
              </w:rPr>
            </w:pPr>
            <w:r w:rsidRPr="00176378">
              <w:rPr>
                <w:b/>
                <w:color w:val="000000" w:themeColor="text1"/>
                <w:sz w:val="20"/>
                <w:szCs w:val="20"/>
              </w:rPr>
              <w:t xml:space="preserve">Final Sınavı </w:t>
            </w:r>
          </w:p>
        </w:tc>
        <w:tc>
          <w:tcPr>
            <w:tcW w:w="2484" w:type="dxa"/>
            <w:vAlign w:val="center"/>
          </w:tcPr>
          <w:p w14:paraId="5668EC4B" w14:textId="77777777" w:rsidR="00725FD9" w:rsidRPr="00176378" w:rsidRDefault="00725FD9" w:rsidP="0066547E">
            <w:pPr>
              <w:autoSpaceDE w:val="0"/>
              <w:autoSpaceDN w:val="0"/>
              <w:adjustRightInd w:val="0"/>
              <w:jc w:val="center"/>
              <w:rPr>
                <w:color w:val="000000" w:themeColor="text1"/>
                <w:sz w:val="20"/>
                <w:szCs w:val="20"/>
              </w:rPr>
            </w:pPr>
            <w:r w:rsidRPr="00176378">
              <w:rPr>
                <w:color w:val="000000" w:themeColor="text1"/>
                <w:sz w:val="20"/>
                <w:szCs w:val="20"/>
              </w:rPr>
              <w:t>X</w:t>
            </w:r>
          </w:p>
        </w:tc>
        <w:tc>
          <w:tcPr>
            <w:tcW w:w="3130" w:type="dxa"/>
            <w:vAlign w:val="center"/>
          </w:tcPr>
          <w:p w14:paraId="123DEC90" w14:textId="77777777" w:rsidR="00725FD9" w:rsidRPr="00176378" w:rsidRDefault="00725FD9" w:rsidP="0066547E">
            <w:pPr>
              <w:autoSpaceDE w:val="0"/>
              <w:autoSpaceDN w:val="0"/>
              <w:adjustRightInd w:val="0"/>
              <w:jc w:val="center"/>
              <w:rPr>
                <w:color w:val="000000" w:themeColor="text1"/>
                <w:sz w:val="20"/>
                <w:szCs w:val="20"/>
              </w:rPr>
            </w:pPr>
            <w:r w:rsidRPr="00176378">
              <w:rPr>
                <w:color w:val="000000" w:themeColor="text1"/>
                <w:sz w:val="20"/>
                <w:szCs w:val="20"/>
              </w:rPr>
              <w:t>%</w:t>
            </w:r>
            <w:r>
              <w:rPr>
                <w:color w:val="000000" w:themeColor="text1"/>
                <w:sz w:val="20"/>
                <w:szCs w:val="20"/>
              </w:rPr>
              <w:t>5</w:t>
            </w:r>
            <w:r w:rsidRPr="00176378">
              <w:rPr>
                <w:color w:val="000000" w:themeColor="text1"/>
                <w:sz w:val="20"/>
                <w:szCs w:val="20"/>
              </w:rPr>
              <w:t>0</w:t>
            </w:r>
          </w:p>
        </w:tc>
      </w:tr>
      <w:tr w:rsidR="00725FD9" w:rsidRPr="00176378" w14:paraId="4CA7CE74" w14:textId="77777777" w:rsidTr="0066547E">
        <w:tc>
          <w:tcPr>
            <w:tcW w:w="3708" w:type="dxa"/>
            <w:vAlign w:val="center"/>
          </w:tcPr>
          <w:p w14:paraId="2E2529F9" w14:textId="77777777" w:rsidR="00725FD9" w:rsidRPr="00176378" w:rsidRDefault="00725FD9" w:rsidP="0066547E">
            <w:pPr>
              <w:autoSpaceDE w:val="0"/>
              <w:autoSpaceDN w:val="0"/>
              <w:adjustRightInd w:val="0"/>
              <w:rPr>
                <w:b/>
                <w:color w:val="000000" w:themeColor="text1"/>
                <w:sz w:val="20"/>
                <w:szCs w:val="20"/>
              </w:rPr>
            </w:pPr>
            <w:r w:rsidRPr="00176378">
              <w:rPr>
                <w:b/>
                <w:color w:val="000000" w:themeColor="text1"/>
                <w:sz w:val="20"/>
                <w:szCs w:val="20"/>
              </w:rPr>
              <w:t xml:space="preserve">Derse Katılım </w:t>
            </w:r>
          </w:p>
        </w:tc>
        <w:tc>
          <w:tcPr>
            <w:tcW w:w="2484" w:type="dxa"/>
            <w:vAlign w:val="center"/>
          </w:tcPr>
          <w:p w14:paraId="62C8100B" w14:textId="77777777" w:rsidR="00725FD9" w:rsidRPr="00176378" w:rsidRDefault="00725FD9" w:rsidP="0066547E">
            <w:pPr>
              <w:autoSpaceDE w:val="0"/>
              <w:autoSpaceDN w:val="0"/>
              <w:adjustRightInd w:val="0"/>
              <w:jc w:val="center"/>
              <w:rPr>
                <w:color w:val="000000" w:themeColor="text1"/>
                <w:sz w:val="20"/>
                <w:szCs w:val="20"/>
              </w:rPr>
            </w:pPr>
          </w:p>
        </w:tc>
        <w:tc>
          <w:tcPr>
            <w:tcW w:w="3130" w:type="dxa"/>
            <w:vAlign w:val="center"/>
          </w:tcPr>
          <w:p w14:paraId="301C66FD" w14:textId="77777777" w:rsidR="00725FD9" w:rsidRPr="00176378" w:rsidRDefault="00725FD9" w:rsidP="0066547E">
            <w:pPr>
              <w:autoSpaceDE w:val="0"/>
              <w:autoSpaceDN w:val="0"/>
              <w:adjustRightInd w:val="0"/>
              <w:jc w:val="center"/>
              <w:rPr>
                <w:color w:val="000000" w:themeColor="text1"/>
                <w:sz w:val="20"/>
                <w:szCs w:val="20"/>
              </w:rPr>
            </w:pPr>
          </w:p>
        </w:tc>
      </w:tr>
      <w:tr w:rsidR="00725FD9" w:rsidRPr="00176378" w14:paraId="2F15C837" w14:textId="77777777" w:rsidTr="0066547E">
        <w:tc>
          <w:tcPr>
            <w:tcW w:w="3708" w:type="dxa"/>
            <w:vAlign w:val="center"/>
          </w:tcPr>
          <w:p w14:paraId="5CA80A1C" w14:textId="77777777" w:rsidR="00725FD9" w:rsidRPr="00176378" w:rsidRDefault="00725FD9" w:rsidP="0066547E">
            <w:pPr>
              <w:autoSpaceDE w:val="0"/>
              <w:autoSpaceDN w:val="0"/>
              <w:adjustRightInd w:val="0"/>
              <w:rPr>
                <w:b/>
                <w:color w:val="000000" w:themeColor="text1"/>
                <w:sz w:val="20"/>
                <w:szCs w:val="20"/>
              </w:rPr>
            </w:pPr>
            <w:r w:rsidRPr="00176378">
              <w:rPr>
                <w:b/>
                <w:color w:val="000000" w:themeColor="text1"/>
                <w:sz w:val="20"/>
                <w:szCs w:val="20"/>
              </w:rPr>
              <w:t xml:space="preserve">Uygulama </w:t>
            </w:r>
          </w:p>
        </w:tc>
        <w:tc>
          <w:tcPr>
            <w:tcW w:w="2484" w:type="dxa"/>
            <w:vAlign w:val="center"/>
          </w:tcPr>
          <w:p w14:paraId="3598C970" w14:textId="77777777" w:rsidR="00725FD9" w:rsidRPr="00176378" w:rsidRDefault="00725FD9" w:rsidP="0066547E">
            <w:pPr>
              <w:autoSpaceDE w:val="0"/>
              <w:autoSpaceDN w:val="0"/>
              <w:adjustRightInd w:val="0"/>
              <w:jc w:val="center"/>
              <w:rPr>
                <w:color w:val="000000" w:themeColor="text1"/>
                <w:sz w:val="20"/>
                <w:szCs w:val="20"/>
              </w:rPr>
            </w:pPr>
          </w:p>
        </w:tc>
        <w:tc>
          <w:tcPr>
            <w:tcW w:w="3130" w:type="dxa"/>
            <w:vAlign w:val="center"/>
          </w:tcPr>
          <w:p w14:paraId="41748B6E" w14:textId="77777777" w:rsidR="00725FD9" w:rsidRPr="00176378" w:rsidRDefault="00725FD9" w:rsidP="0066547E">
            <w:pPr>
              <w:autoSpaceDE w:val="0"/>
              <w:autoSpaceDN w:val="0"/>
              <w:adjustRightInd w:val="0"/>
              <w:jc w:val="center"/>
              <w:rPr>
                <w:color w:val="000000" w:themeColor="text1"/>
                <w:sz w:val="20"/>
                <w:szCs w:val="20"/>
              </w:rPr>
            </w:pPr>
          </w:p>
        </w:tc>
      </w:tr>
      <w:tr w:rsidR="00725FD9" w:rsidRPr="00176378" w14:paraId="26BCE99E" w14:textId="77777777" w:rsidTr="0066547E">
        <w:trPr>
          <w:trHeight w:val="543"/>
        </w:trPr>
        <w:tc>
          <w:tcPr>
            <w:tcW w:w="9322" w:type="dxa"/>
            <w:gridSpan w:val="3"/>
            <w:vAlign w:val="center"/>
          </w:tcPr>
          <w:p w14:paraId="71AEA3DE" w14:textId="77777777" w:rsidR="00725FD9" w:rsidRPr="00176378" w:rsidRDefault="00725FD9" w:rsidP="0066547E">
            <w:pPr>
              <w:autoSpaceDE w:val="0"/>
              <w:autoSpaceDN w:val="0"/>
              <w:adjustRightInd w:val="0"/>
              <w:rPr>
                <w:b/>
                <w:color w:val="000000" w:themeColor="text1"/>
                <w:sz w:val="20"/>
                <w:szCs w:val="20"/>
              </w:rPr>
            </w:pPr>
            <w:r w:rsidRPr="00176378">
              <w:rPr>
                <w:b/>
                <w:color w:val="000000" w:themeColor="text1"/>
                <w:sz w:val="20"/>
                <w:szCs w:val="20"/>
              </w:rPr>
              <w:t xml:space="preserve">Değerlendirme Yöntemlerine İlişkin Açıklamalar:  </w:t>
            </w:r>
          </w:p>
          <w:p w14:paraId="53D17D33" w14:textId="77777777" w:rsidR="00725FD9" w:rsidRPr="00176378" w:rsidRDefault="00725FD9" w:rsidP="0066547E">
            <w:pPr>
              <w:autoSpaceDE w:val="0"/>
              <w:autoSpaceDN w:val="0"/>
              <w:adjustRightInd w:val="0"/>
              <w:rPr>
                <w:color w:val="000000" w:themeColor="text1"/>
                <w:sz w:val="20"/>
                <w:szCs w:val="20"/>
              </w:rPr>
            </w:pPr>
            <w:r w:rsidRPr="00183CD5">
              <w:rPr>
                <w:sz w:val="20"/>
                <w:szCs w:val="20"/>
              </w:rPr>
              <w:t>Dersin değerlendirilmesinde yarıyıl içi hesaplamaların belirlenmesinde vize notunun %50’si ve final notunun % 50’si ders başarı notu olarak belirlenecektir.</w:t>
            </w:r>
          </w:p>
        </w:tc>
      </w:tr>
      <w:tr w:rsidR="00725FD9" w:rsidRPr="00176378" w14:paraId="2A0A9685" w14:textId="77777777" w:rsidTr="0066547E">
        <w:trPr>
          <w:trHeight w:val="578"/>
        </w:trPr>
        <w:tc>
          <w:tcPr>
            <w:tcW w:w="9322" w:type="dxa"/>
            <w:gridSpan w:val="3"/>
          </w:tcPr>
          <w:p w14:paraId="385B0EF1" w14:textId="77777777" w:rsidR="00725FD9" w:rsidRPr="00176378" w:rsidRDefault="00725FD9" w:rsidP="0066547E">
            <w:pPr>
              <w:tabs>
                <w:tab w:val="left" w:pos="6550"/>
              </w:tabs>
              <w:rPr>
                <w:color w:val="000000" w:themeColor="text1"/>
                <w:sz w:val="20"/>
                <w:szCs w:val="20"/>
              </w:rPr>
            </w:pPr>
            <w:r w:rsidRPr="00176378">
              <w:rPr>
                <w:b/>
                <w:color w:val="000000" w:themeColor="text1"/>
                <w:sz w:val="20"/>
                <w:szCs w:val="20"/>
              </w:rPr>
              <w:t xml:space="preserve">Değerlendirme Kriteri: </w:t>
            </w:r>
          </w:p>
          <w:p w14:paraId="18590467" w14:textId="77777777" w:rsidR="00725FD9" w:rsidRPr="00176378" w:rsidRDefault="00725FD9" w:rsidP="0066547E">
            <w:pPr>
              <w:jc w:val="both"/>
              <w:rPr>
                <w:color w:val="000000" w:themeColor="text1"/>
                <w:sz w:val="20"/>
                <w:szCs w:val="20"/>
              </w:rPr>
            </w:pPr>
            <w:r w:rsidRPr="00176378">
              <w:rPr>
                <w:color w:val="000000" w:themeColor="text1"/>
                <w:sz w:val="20"/>
                <w:szCs w:val="20"/>
              </w:rPr>
              <w:t>Sınavlarda; hatırlama, karar verme, açıklama, sınıflama, bilgilerini birleştirme becerileri değerlendirilecektir</w:t>
            </w:r>
          </w:p>
        </w:tc>
      </w:tr>
      <w:tr w:rsidR="00725FD9" w:rsidRPr="00176378" w14:paraId="0B6A05DD" w14:textId="77777777" w:rsidTr="0066547E">
        <w:tblPrEx>
          <w:tblBorders>
            <w:insideH w:val="single" w:sz="6" w:space="0" w:color="auto"/>
            <w:insideV w:val="single" w:sz="6" w:space="0" w:color="auto"/>
          </w:tblBorders>
        </w:tblPrEx>
        <w:trPr>
          <w:trHeight w:val="1554"/>
        </w:trPr>
        <w:tc>
          <w:tcPr>
            <w:tcW w:w="9322" w:type="dxa"/>
            <w:gridSpan w:val="3"/>
          </w:tcPr>
          <w:p w14:paraId="733D4182" w14:textId="77777777" w:rsidR="00725FD9" w:rsidRPr="00176378" w:rsidRDefault="00725FD9" w:rsidP="0066547E">
            <w:pPr>
              <w:rPr>
                <w:b/>
                <w:color w:val="000000" w:themeColor="text1"/>
                <w:sz w:val="20"/>
                <w:szCs w:val="20"/>
              </w:rPr>
            </w:pPr>
            <w:r w:rsidRPr="00176378">
              <w:rPr>
                <w:b/>
                <w:color w:val="000000" w:themeColor="text1"/>
                <w:sz w:val="20"/>
                <w:szCs w:val="20"/>
              </w:rPr>
              <w:t xml:space="preserve">Ders İçin Önerilen Kaynaklar:  </w:t>
            </w:r>
          </w:p>
          <w:p w14:paraId="10070639" w14:textId="77777777" w:rsidR="00725FD9" w:rsidRPr="00176378" w:rsidRDefault="00725FD9" w:rsidP="0066547E">
            <w:pPr>
              <w:contextualSpacing/>
              <w:rPr>
                <w:b/>
                <w:color w:val="000000" w:themeColor="text1"/>
                <w:sz w:val="20"/>
                <w:szCs w:val="20"/>
              </w:rPr>
            </w:pPr>
            <w:r w:rsidRPr="00176378">
              <w:rPr>
                <w:b/>
                <w:color w:val="000000" w:themeColor="text1"/>
                <w:sz w:val="20"/>
                <w:szCs w:val="20"/>
              </w:rPr>
              <w:t xml:space="preserve">Ana kaynak: </w:t>
            </w:r>
          </w:p>
          <w:p w14:paraId="7886850E" w14:textId="77777777" w:rsidR="00725FD9" w:rsidRPr="00176378" w:rsidRDefault="00725FD9" w:rsidP="0066547E">
            <w:pPr>
              <w:contextualSpacing/>
              <w:jc w:val="both"/>
              <w:rPr>
                <w:color w:val="000000" w:themeColor="text1"/>
                <w:sz w:val="20"/>
                <w:szCs w:val="20"/>
                <w:shd w:val="clear" w:color="auto" w:fill="FFFFFF"/>
              </w:rPr>
            </w:pPr>
            <w:r w:rsidRPr="00176378">
              <w:rPr>
                <w:color w:val="000000" w:themeColor="text1"/>
                <w:sz w:val="20"/>
                <w:szCs w:val="20"/>
              </w:rPr>
              <w:t>*Champe PC, Harvey RA, Ferrier DR (2007). Lippincott’s Biyokimya. (Ed.Ulukaya E), Nobel Tıp Kitapevleri, İstanbul.</w:t>
            </w:r>
            <w:r w:rsidRPr="00176378">
              <w:rPr>
                <w:color w:val="000000" w:themeColor="text1"/>
                <w:sz w:val="20"/>
                <w:szCs w:val="20"/>
                <w:shd w:val="clear" w:color="auto" w:fill="FFFFFF"/>
              </w:rPr>
              <w:t xml:space="preserve"> </w:t>
            </w:r>
          </w:p>
          <w:p w14:paraId="5BAB6DCF" w14:textId="77777777" w:rsidR="00725FD9" w:rsidRPr="00176378" w:rsidRDefault="00725FD9" w:rsidP="0066547E">
            <w:pPr>
              <w:contextualSpacing/>
              <w:jc w:val="both"/>
              <w:rPr>
                <w:color w:val="000000" w:themeColor="text1"/>
                <w:sz w:val="20"/>
                <w:szCs w:val="20"/>
              </w:rPr>
            </w:pPr>
            <w:r w:rsidRPr="00176378">
              <w:rPr>
                <w:color w:val="000000" w:themeColor="text1"/>
                <w:sz w:val="20"/>
                <w:szCs w:val="20"/>
                <w:shd w:val="clear" w:color="auto" w:fill="FFFFFF"/>
              </w:rPr>
              <w:t xml:space="preserve">*Harvey F (2015) Lippincott Biyokimya (çev.ed. </w:t>
            </w:r>
            <w:r w:rsidRPr="00176378">
              <w:rPr>
                <w:color w:val="000000" w:themeColor="text1"/>
                <w:sz w:val="20"/>
                <w:szCs w:val="20"/>
              </w:rPr>
              <w:t>Ulukaya E), güneş tıp kitabevi, 5.baskı, İstanbul.</w:t>
            </w:r>
          </w:p>
          <w:p w14:paraId="5AA084A0" w14:textId="77777777" w:rsidR="00725FD9" w:rsidRPr="00176378" w:rsidRDefault="00725FD9" w:rsidP="0066547E">
            <w:pPr>
              <w:contextualSpacing/>
              <w:rPr>
                <w:color w:val="000000" w:themeColor="text1"/>
                <w:sz w:val="20"/>
                <w:szCs w:val="20"/>
              </w:rPr>
            </w:pPr>
            <w:r w:rsidRPr="00176378">
              <w:rPr>
                <w:color w:val="000000" w:themeColor="text1"/>
                <w:sz w:val="20"/>
                <w:szCs w:val="20"/>
              </w:rPr>
              <w:t>*Adam B, Yiğitoğlu R (2012), Tıbbi Biyokimya, Nobel Tıp Kitapevleri, İstanbul.</w:t>
            </w:r>
          </w:p>
          <w:p w14:paraId="5B0CD394" w14:textId="77777777" w:rsidR="00725FD9" w:rsidRPr="00176378" w:rsidRDefault="00725FD9" w:rsidP="0066547E">
            <w:pPr>
              <w:contextualSpacing/>
              <w:rPr>
                <w:b/>
                <w:color w:val="000000" w:themeColor="text1"/>
                <w:sz w:val="20"/>
                <w:szCs w:val="20"/>
              </w:rPr>
            </w:pPr>
            <w:r w:rsidRPr="00176378">
              <w:rPr>
                <w:color w:val="000000" w:themeColor="text1"/>
                <w:sz w:val="20"/>
                <w:szCs w:val="20"/>
              </w:rPr>
              <w:t>*Gözükara EM (2010), Biyokimya, Nobel Tıp Kitapevleri, 5.baskı, İstanbul.</w:t>
            </w:r>
          </w:p>
          <w:p w14:paraId="161DAC5C" w14:textId="77777777" w:rsidR="00725FD9" w:rsidRPr="00176378" w:rsidRDefault="00725FD9" w:rsidP="0066547E">
            <w:pPr>
              <w:rPr>
                <w:b/>
                <w:color w:val="000000" w:themeColor="text1"/>
                <w:sz w:val="20"/>
                <w:szCs w:val="20"/>
              </w:rPr>
            </w:pPr>
            <w:r w:rsidRPr="00176378">
              <w:rPr>
                <w:b/>
                <w:color w:val="000000" w:themeColor="text1"/>
                <w:sz w:val="20"/>
                <w:szCs w:val="20"/>
              </w:rPr>
              <w:t>Yardımcı kaynaklar: Referanslar: Diğer ders materyalleri:</w:t>
            </w:r>
            <w:r w:rsidRPr="00176378">
              <w:rPr>
                <w:color w:val="000000" w:themeColor="text1"/>
                <w:sz w:val="20"/>
                <w:szCs w:val="20"/>
              </w:rPr>
              <w:t xml:space="preserve"> </w:t>
            </w:r>
          </w:p>
        </w:tc>
      </w:tr>
      <w:tr w:rsidR="00725FD9" w:rsidRPr="00176378" w14:paraId="3FFA568B" w14:textId="77777777" w:rsidTr="0066547E">
        <w:tblPrEx>
          <w:tblBorders>
            <w:insideH w:val="single" w:sz="6" w:space="0" w:color="auto"/>
            <w:insideV w:val="single" w:sz="6" w:space="0" w:color="auto"/>
          </w:tblBorders>
        </w:tblPrEx>
        <w:tc>
          <w:tcPr>
            <w:tcW w:w="9322" w:type="dxa"/>
            <w:gridSpan w:val="3"/>
          </w:tcPr>
          <w:p w14:paraId="7D6FAADA" w14:textId="77777777" w:rsidR="00725FD9" w:rsidRPr="00176378" w:rsidRDefault="00725FD9" w:rsidP="0066547E">
            <w:pPr>
              <w:rPr>
                <w:b/>
                <w:color w:val="000000" w:themeColor="text1"/>
                <w:sz w:val="20"/>
                <w:szCs w:val="20"/>
              </w:rPr>
            </w:pPr>
            <w:r w:rsidRPr="00176378">
              <w:rPr>
                <w:b/>
                <w:color w:val="000000" w:themeColor="text1"/>
                <w:sz w:val="20"/>
                <w:szCs w:val="20"/>
              </w:rPr>
              <w:t xml:space="preserve">Derse İlişkin Politika ve Kurallar: (öğretim üyesi açıklama yapmak isterse bu başlığı kullanabilir) </w:t>
            </w:r>
          </w:p>
        </w:tc>
      </w:tr>
    </w:tbl>
    <w:p w14:paraId="01D6FB53" w14:textId="77777777" w:rsidR="00725FD9" w:rsidRPr="00176378" w:rsidRDefault="00725FD9" w:rsidP="00725FD9">
      <w:pPr>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76"/>
        <w:gridCol w:w="6190"/>
        <w:gridCol w:w="1956"/>
      </w:tblGrid>
      <w:tr w:rsidR="00725FD9" w:rsidRPr="00176378" w14:paraId="1D3C5489" w14:textId="77777777" w:rsidTr="0066547E">
        <w:tc>
          <w:tcPr>
            <w:tcW w:w="9322" w:type="dxa"/>
            <w:gridSpan w:val="3"/>
          </w:tcPr>
          <w:p w14:paraId="2F74570D" w14:textId="77777777" w:rsidR="00725FD9" w:rsidRPr="00176378" w:rsidRDefault="00725FD9" w:rsidP="0066547E">
            <w:pPr>
              <w:tabs>
                <w:tab w:val="left" w:pos="2268"/>
                <w:tab w:val="left" w:leader="dot" w:pos="7655"/>
              </w:tabs>
              <w:rPr>
                <w:b/>
                <w:color w:val="000000" w:themeColor="text1"/>
                <w:sz w:val="20"/>
                <w:szCs w:val="20"/>
              </w:rPr>
            </w:pPr>
            <w:r w:rsidRPr="00176378">
              <w:rPr>
                <w:b/>
                <w:color w:val="000000" w:themeColor="text1"/>
                <w:sz w:val="20"/>
                <w:szCs w:val="20"/>
              </w:rPr>
              <w:t xml:space="preserve">Ders Öğretim Üyesi İletişim Bilgileri: </w:t>
            </w:r>
            <w:r>
              <w:rPr>
                <w:b/>
                <w:color w:val="000000" w:themeColor="text1"/>
                <w:sz w:val="20"/>
                <w:szCs w:val="20"/>
              </w:rPr>
              <w:t xml:space="preserve"> </w:t>
            </w:r>
            <w:r w:rsidRPr="004545B2">
              <w:rPr>
                <w:color w:val="000000" w:themeColor="text1"/>
                <w:sz w:val="20"/>
                <w:szCs w:val="20"/>
              </w:rPr>
              <w:t>Doç.Dr.Tuncay KÜME</w:t>
            </w:r>
          </w:p>
        </w:tc>
      </w:tr>
      <w:tr w:rsidR="00725FD9" w:rsidRPr="00176378" w14:paraId="10BC9502" w14:textId="77777777" w:rsidTr="0066547E">
        <w:tc>
          <w:tcPr>
            <w:tcW w:w="9322" w:type="dxa"/>
            <w:gridSpan w:val="3"/>
          </w:tcPr>
          <w:p w14:paraId="2E83C8D6" w14:textId="77777777" w:rsidR="00725FD9" w:rsidRPr="00176378" w:rsidRDefault="00725FD9" w:rsidP="0066547E">
            <w:pPr>
              <w:rPr>
                <w:b/>
                <w:color w:val="000000" w:themeColor="text1"/>
                <w:sz w:val="20"/>
                <w:szCs w:val="20"/>
              </w:rPr>
            </w:pPr>
            <w:r w:rsidRPr="00176378">
              <w:rPr>
                <w:b/>
                <w:color w:val="000000" w:themeColor="text1"/>
                <w:sz w:val="20"/>
                <w:szCs w:val="20"/>
              </w:rPr>
              <w:t xml:space="preserve">Ders Öğretim Üyesi Görüşme Günleri ve Saatleri: </w:t>
            </w:r>
          </w:p>
        </w:tc>
      </w:tr>
      <w:tr w:rsidR="00725FD9" w:rsidRPr="00176378" w14:paraId="5CB9BA5A" w14:textId="77777777" w:rsidTr="0066547E">
        <w:tblPrEx>
          <w:tblBorders>
            <w:insideH w:val="single" w:sz="4" w:space="0" w:color="auto"/>
            <w:insideV w:val="single" w:sz="4" w:space="0" w:color="auto"/>
          </w:tblBorders>
        </w:tblPrEx>
        <w:tc>
          <w:tcPr>
            <w:tcW w:w="7366" w:type="dxa"/>
            <w:gridSpan w:val="2"/>
          </w:tcPr>
          <w:p w14:paraId="2DAD2A58" w14:textId="77777777" w:rsidR="00725FD9" w:rsidRPr="00176378" w:rsidRDefault="00725FD9" w:rsidP="0066547E">
            <w:pPr>
              <w:rPr>
                <w:b/>
                <w:color w:val="000000" w:themeColor="text1"/>
                <w:sz w:val="20"/>
                <w:szCs w:val="20"/>
              </w:rPr>
            </w:pPr>
            <w:r w:rsidRPr="00176378">
              <w:rPr>
                <w:b/>
                <w:color w:val="000000" w:themeColor="text1"/>
                <w:sz w:val="20"/>
                <w:szCs w:val="20"/>
              </w:rPr>
              <w:t xml:space="preserve">Dersin İçeriği: </w:t>
            </w:r>
          </w:p>
          <w:p w14:paraId="673E49C8" w14:textId="77777777" w:rsidR="00725FD9" w:rsidRPr="00176378" w:rsidRDefault="00725FD9" w:rsidP="0066547E">
            <w:pPr>
              <w:rPr>
                <w:color w:val="000000" w:themeColor="text1"/>
                <w:sz w:val="20"/>
                <w:szCs w:val="20"/>
              </w:rPr>
            </w:pPr>
            <w:r w:rsidRPr="00176378">
              <w:rPr>
                <w:color w:val="000000" w:themeColor="text1"/>
                <w:sz w:val="20"/>
                <w:szCs w:val="20"/>
              </w:rPr>
              <w:t>Sınav tarihleri ders planında belirtilecektir. Sınav tarihleri kesinleştiğinde, tarihlerde değişiklik yapılabilir.</w:t>
            </w:r>
          </w:p>
        </w:tc>
        <w:tc>
          <w:tcPr>
            <w:tcW w:w="1956" w:type="dxa"/>
          </w:tcPr>
          <w:p w14:paraId="5BA1795D" w14:textId="77777777" w:rsidR="00725FD9" w:rsidRPr="00176378" w:rsidRDefault="00725FD9" w:rsidP="0066547E">
            <w:pPr>
              <w:rPr>
                <w:b/>
                <w:color w:val="000000" w:themeColor="text1"/>
                <w:sz w:val="20"/>
                <w:szCs w:val="20"/>
              </w:rPr>
            </w:pPr>
          </w:p>
        </w:tc>
      </w:tr>
      <w:tr w:rsidR="00725FD9" w:rsidRPr="00176378" w14:paraId="39DB5B4A" w14:textId="77777777" w:rsidTr="0066547E">
        <w:tblPrEx>
          <w:tblBorders>
            <w:insideH w:val="single" w:sz="4" w:space="0" w:color="auto"/>
            <w:insideV w:val="single" w:sz="4" w:space="0" w:color="auto"/>
          </w:tblBorders>
        </w:tblPrEx>
        <w:tc>
          <w:tcPr>
            <w:tcW w:w="1176" w:type="dxa"/>
          </w:tcPr>
          <w:p w14:paraId="5C2EF92B" w14:textId="77777777" w:rsidR="00725FD9" w:rsidRPr="00176378" w:rsidRDefault="00725FD9" w:rsidP="0066547E">
            <w:pPr>
              <w:jc w:val="center"/>
              <w:rPr>
                <w:b/>
                <w:color w:val="000000" w:themeColor="text1"/>
                <w:sz w:val="20"/>
                <w:szCs w:val="20"/>
              </w:rPr>
            </w:pPr>
            <w:r w:rsidRPr="00176378">
              <w:rPr>
                <w:b/>
                <w:color w:val="000000" w:themeColor="text1"/>
                <w:sz w:val="20"/>
                <w:szCs w:val="20"/>
              </w:rPr>
              <w:t>Hafta</w:t>
            </w:r>
          </w:p>
        </w:tc>
        <w:tc>
          <w:tcPr>
            <w:tcW w:w="6190" w:type="dxa"/>
          </w:tcPr>
          <w:p w14:paraId="1119C4BC" w14:textId="77777777" w:rsidR="00725FD9" w:rsidRPr="00176378" w:rsidRDefault="00725FD9" w:rsidP="0066547E">
            <w:pPr>
              <w:rPr>
                <w:b/>
                <w:color w:val="000000" w:themeColor="text1"/>
                <w:sz w:val="20"/>
                <w:szCs w:val="20"/>
              </w:rPr>
            </w:pPr>
            <w:r w:rsidRPr="00176378">
              <w:rPr>
                <w:b/>
                <w:color w:val="000000" w:themeColor="text1"/>
                <w:sz w:val="20"/>
                <w:szCs w:val="20"/>
              </w:rPr>
              <w:t>Konular</w:t>
            </w:r>
          </w:p>
        </w:tc>
        <w:tc>
          <w:tcPr>
            <w:tcW w:w="1956" w:type="dxa"/>
          </w:tcPr>
          <w:p w14:paraId="249D192B" w14:textId="77777777" w:rsidR="00725FD9" w:rsidRPr="00176378" w:rsidRDefault="00725FD9" w:rsidP="0066547E">
            <w:pPr>
              <w:jc w:val="center"/>
              <w:rPr>
                <w:b/>
                <w:color w:val="000000" w:themeColor="text1"/>
                <w:sz w:val="20"/>
                <w:szCs w:val="20"/>
              </w:rPr>
            </w:pPr>
            <w:r w:rsidRPr="00176378">
              <w:rPr>
                <w:b/>
                <w:color w:val="000000" w:themeColor="text1"/>
                <w:sz w:val="20"/>
                <w:szCs w:val="20"/>
              </w:rPr>
              <w:t>Öğretim Üyesi/Ders Öğretim Yöntemi</w:t>
            </w:r>
          </w:p>
        </w:tc>
      </w:tr>
      <w:tr w:rsidR="00725FD9" w:rsidRPr="00176378" w14:paraId="3333218A" w14:textId="77777777" w:rsidTr="0066547E">
        <w:tblPrEx>
          <w:tblBorders>
            <w:insideH w:val="single" w:sz="4" w:space="0" w:color="auto"/>
            <w:insideV w:val="single" w:sz="4" w:space="0" w:color="auto"/>
          </w:tblBorders>
        </w:tblPrEx>
        <w:tc>
          <w:tcPr>
            <w:tcW w:w="1176" w:type="dxa"/>
          </w:tcPr>
          <w:p w14:paraId="2F4A0977" w14:textId="77777777" w:rsidR="00725FD9" w:rsidRPr="00176378" w:rsidRDefault="00725FD9" w:rsidP="0066547E">
            <w:pPr>
              <w:rPr>
                <w:b/>
                <w:sz w:val="20"/>
                <w:szCs w:val="20"/>
              </w:rPr>
            </w:pPr>
            <w:r w:rsidRPr="00176378">
              <w:rPr>
                <w:b/>
                <w:sz w:val="20"/>
                <w:szCs w:val="20"/>
              </w:rPr>
              <w:t>1. Hafta</w:t>
            </w:r>
          </w:p>
        </w:tc>
        <w:tc>
          <w:tcPr>
            <w:tcW w:w="6190" w:type="dxa"/>
            <w:vAlign w:val="center"/>
          </w:tcPr>
          <w:p w14:paraId="4659DD11" w14:textId="77777777" w:rsidR="00725FD9" w:rsidRPr="004545B2" w:rsidRDefault="00725FD9" w:rsidP="0066547E">
            <w:pPr>
              <w:rPr>
                <w:color w:val="000000" w:themeColor="text1"/>
                <w:sz w:val="20"/>
                <w:szCs w:val="20"/>
              </w:rPr>
            </w:pPr>
            <w:r w:rsidRPr="004545B2">
              <w:rPr>
                <w:color w:val="000000" w:themeColor="text1"/>
                <w:sz w:val="20"/>
                <w:szCs w:val="20"/>
              </w:rPr>
              <w:t>Vitaminler ve eser elementler</w:t>
            </w:r>
          </w:p>
          <w:p w14:paraId="0082AFEB" w14:textId="77777777" w:rsidR="00725FD9" w:rsidRPr="004545B2" w:rsidRDefault="00725FD9" w:rsidP="0066547E">
            <w:pPr>
              <w:rPr>
                <w:color w:val="000000" w:themeColor="text1"/>
                <w:sz w:val="20"/>
                <w:szCs w:val="20"/>
              </w:rPr>
            </w:pPr>
            <w:r w:rsidRPr="004545B2">
              <w:rPr>
                <w:color w:val="000000" w:themeColor="text1"/>
                <w:sz w:val="20"/>
                <w:szCs w:val="20"/>
              </w:rPr>
              <w:t>Vitaminler</w:t>
            </w:r>
          </w:p>
          <w:p w14:paraId="30A37C93" w14:textId="77777777" w:rsidR="00725FD9" w:rsidRPr="00176378" w:rsidRDefault="00725FD9" w:rsidP="0066547E">
            <w:pPr>
              <w:rPr>
                <w:color w:val="000000" w:themeColor="text1"/>
                <w:sz w:val="20"/>
                <w:szCs w:val="20"/>
              </w:rPr>
            </w:pPr>
            <w:r w:rsidRPr="004545B2">
              <w:rPr>
                <w:color w:val="000000" w:themeColor="text1"/>
                <w:sz w:val="20"/>
                <w:szCs w:val="20"/>
              </w:rPr>
              <w:t>Eser Elementler</w:t>
            </w:r>
          </w:p>
        </w:tc>
        <w:tc>
          <w:tcPr>
            <w:tcW w:w="1956" w:type="dxa"/>
          </w:tcPr>
          <w:p w14:paraId="0AEEE1B5" w14:textId="77777777" w:rsidR="00725FD9" w:rsidRPr="00176378" w:rsidRDefault="00725FD9" w:rsidP="0066547E">
            <w:pPr>
              <w:rPr>
                <w:color w:val="000000" w:themeColor="text1"/>
                <w:sz w:val="20"/>
                <w:szCs w:val="20"/>
              </w:rPr>
            </w:pPr>
            <w:r w:rsidRPr="004545B2">
              <w:rPr>
                <w:color w:val="000000" w:themeColor="text1"/>
                <w:sz w:val="20"/>
                <w:szCs w:val="20"/>
              </w:rPr>
              <w:t>Prof. Dr. Ali Rıza ŞİŞMAN</w:t>
            </w:r>
          </w:p>
          <w:p w14:paraId="0955949E" w14:textId="77777777" w:rsidR="00725FD9" w:rsidRPr="00176378" w:rsidRDefault="00725FD9" w:rsidP="0066547E">
            <w:pPr>
              <w:rPr>
                <w:b/>
                <w:color w:val="000000" w:themeColor="text1"/>
                <w:sz w:val="20"/>
                <w:szCs w:val="20"/>
              </w:rPr>
            </w:pPr>
            <w:r w:rsidRPr="00176378">
              <w:rPr>
                <w:color w:val="000000" w:themeColor="text1"/>
                <w:sz w:val="20"/>
                <w:szCs w:val="20"/>
              </w:rPr>
              <w:t>Sunum, Soru-yanıt</w:t>
            </w:r>
          </w:p>
        </w:tc>
      </w:tr>
      <w:tr w:rsidR="00725FD9" w:rsidRPr="00176378" w14:paraId="16C35300" w14:textId="77777777" w:rsidTr="0066547E">
        <w:tblPrEx>
          <w:tblBorders>
            <w:insideH w:val="single" w:sz="4" w:space="0" w:color="auto"/>
            <w:insideV w:val="single" w:sz="4" w:space="0" w:color="auto"/>
          </w:tblBorders>
        </w:tblPrEx>
        <w:tc>
          <w:tcPr>
            <w:tcW w:w="1176" w:type="dxa"/>
          </w:tcPr>
          <w:p w14:paraId="4B9A8CCD" w14:textId="77777777" w:rsidR="00725FD9" w:rsidRPr="00176378" w:rsidRDefault="00725FD9" w:rsidP="0066547E">
            <w:pPr>
              <w:rPr>
                <w:b/>
                <w:sz w:val="20"/>
                <w:szCs w:val="20"/>
              </w:rPr>
            </w:pPr>
            <w:r w:rsidRPr="00176378">
              <w:rPr>
                <w:b/>
                <w:sz w:val="20"/>
                <w:szCs w:val="20"/>
              </w:rPr>
              <w:t>2. Hafta</w:t>
            </w:r>
          </w:p>
        </w:tc>
        <w:tc>
          <w:tcPr>
            <w:tcW w:w="6190" w:type="dxa"/>
            <w:vAlign w:val="center"/>
          </w:tcPr>
          <w:p w14:paraId="0318789E" w14:textId="77777777" w:rsidR="00725FD9" w:rsidRPr="004545B2" w:rsidRDefault="00725FD9" w:rsidP="0066547E">
            <w:pPr>
              <w:rPr>
                <w:color w:val="000000" w:themeColor="text1"/>
                <w:sz w:val="20"/>
                <w:szCs w:val="20"/>
              </w:rPr>
            </w:pPr>
            <w:r w:rsidRPr="004545B2">
              <w:rPr>
                <w:color w:val="000000" w:themeColor="text1"/>
                <w:sz w:val="20"/>
                <w:szCs w:val="20"/>
              </w:rPr>
              <w:t>Temel besin maddeleri, besinlerin emilimi ve sindirimi</w:t>
            </w:r>
          </w:p>
          <w:p w14:paraId="5CD802FD" w14:textId="77777777" w:rsidR="00725FD9" w:rsidRPr="004545B2" w:rsidRDefault="00725FD9" w:rsidP="0066547E">
            <w:pPr>
              <w:rPr>
                <w:color w:val="000000" w:themeColor="text1"/>
                <w:sz w:val="20"/>
                <w:szCs w:val="20"/>
              </w:rPr>
            </w:pPr>
            <w:r w:rsidRPr="004545B2">
              <w:rPr>
                <w:color w:val="000000" w:themeColor="text1"/>
                <w:sz w:val="20"/>
                <w:szCs w:val="20"/>
              </w:rPr>
              <w:t>•</w:t>
            </w:r>
            <w:r w:rsidRPr="004545B2">
              <w:rPr>
                <w:color w:val="000000" w:themeColor="text1"/>
                <w:sz w:val="20"/>
                <w:szCs w:val="20"/>
              </w:rPr>
              <w:tab/>
              <w:t>Temel Besin Maddeleri</w:t>
            </w:r>
          </w:p>
          <w:p w14:paraId="65F78997" w14:textId="77777777" w:rsidR="00725FD9" w:rsidRPr="004545B2" w:rsidRDefault="00725FD9" w:rsidP="0066547E">
            <w:pPr>
              <w:rPr>
                <w:color w:val="000000" w:themeColor="text1"/>
                <w:sz w:val="20"/>
                <w:szCs w:val="20"/>
              </w:rPr>
            </w:pPr>
            <w:r w:rsidRPr="004545B2">
              <w:rPr>
                <w:color w:val="000000" w:themeColor="text1"/>
                <w:sz w:val="20"/>
                <w:szCs w:val="20"/>
              </w:rPr>
              <w:t>•</w:t>
            </w:r>
            <w:r w:rsidRPr="004545B2">
              <w:rPr>
                <w:color w:val="000000" w:themeColor="text1"/>
                <w:sz w:val="20"/>
                <w:szCs w:val="20"/>
              </w:rPr>
              <w:tab/>
              <w:t>Besin Maddelerinin Emilimi ve Sindirimi</w:t>
            </w:r>
          </w:p>
          <w:p w14:paraId="646642FD" w14:textId="77777777" w:rsidR="00725FD9" w:rsidRPr="00176378" w:rsidRDefault="00725FD9" w:rsidP="0066547E">
            <w:pPr>
              <w:rPr>
                <w:color w:val="000000" w:themeColor="text1"/>
                <w:sz w:val="20"/>
                <w:szCs w:val="20"/>
              </w:rPr>
            </w:pPr>
            <w:r w:rsidRPr="004545B2">
              <w:rPr>
                <w:color w:val="000000" w:themeColor="text1"/>
                <w:sz w:val="20"/>
                <w:szCs w:val="20"/>
              </w:rPr>
              <w:t>Dengeli Beslenme ve Beslenme Bozuklukları (Anoreksi, Obezite)</w:t>
            </w:r>
          </w:p>
        </w:tc>
        <w:tc>
          <w:tcPr>
            <w:tcW w:w="1956" w:type="dxa"/>
          </w:tcPr>
          <w:p w14:paraId="4224DBA5" w14:textId="77777777" w:rsidR="00725FD9" w:rsidRPr="00176378" w:rsidRDefault="00725FD9" w:rsidP="0066547E">
            <w:pPr>
              <w:rPr>
                <w:color w:val="000000" w:themeColor="text1"/>
                <w:sz w:val="20"/>
                <w:szCs w:val="20"/>
              </w:rPr>
            </w:pPr>
            <w:r w:rsidRPr="004545B2">
              <w:rPr>
                <w:color w:val="000000" w:themeColor="text1"/>
                <w:sz w:val="20"/>
                <w:szCs w:val="20"/>
              </w:rPr>
              <w:t>Prof. Dr. Canan ÇOKER</w:t>
            </w:r>
          </w:p>
          <w:p w14:paraId="1B0B2CD3" w14:textId="77777777" w:rsidR="00725FD9" w:rsidRPr="00176378" w:rsidRDefault="00725FD9" w:rsidP="0066547E">
            <w:pPr>
              <w:rPr>
                <w:b/>
                <w:color w:val="000000" w:themeColor="text1"/>
                <w:sz w:val="20"/>
                <w:szCs w:val="20"/>
              </w:rPr>
            </w:pPr>
            <w:r w:rsidRPr="00176378">
              <w:rPr>
                <w:color w:val="000000" w:themeColor="text1"/>
                <w:sz w:val="20"/>
                <w:szCs w:val="20"/>
              </w:rPr>
              <w:t>Sunum, Soru-yanıt</w:t>
            </w:r>
          </w:p>
        </w:tc>
      </w:tr>
      <w:tr w:rsidR="00725FD9" w:rsidRPr="00176378" w14:paraId="3AF0827A" w14:textId="77777777" w:rsidTr="0066547E">
        <w:tblPrEx>
          <w:tblBorders>
            <w:insideH w:val="single" w:sz="4" w:space="0" w:color="auto"/>
            <w:insideV w:val="single" w:sz="4" w:space="0" w:color="auto"/>
          </w:tblBorders>
        </w:tblPrEx>
        <w:tc>
          <w:tcPr>
            <w:tcW w:w="1176" w:type="dxa"/>
          </w:tcPr>
          <w:p w14:paraId="5E53F141" w14:textId="77777777" w:rsidR="00725FD9" w:rsidRPr="00176378" w:rsidRDefault="00725FD9" w:rsidP="0066547E">
            <w:pPr>
              <w:rPr>
                <w:b/>
                <w:sz w:val="20"/>
                <w:szCs w:val="20"/>
              </w:rPr>
            </w:pPr>
            <w:r w:rsidRPr="00176378">
              <w:rPr>
                <w:b/>
                <w:sz w:val="20"/>
                <w:szCs w:val="20"/>
              </w:rPr>
              <w:t>3. Hafta</w:t>
            </w:r>
          </w:p>
        </w:tc>
        <w:tc>
          <w:tcPr>
            <w:tcW w:w="6190" w:type="dxa"/>
            <w:vAlign w:val="center"/>
          </w:tcPr>
          <w:p w14:paraId="555B24AD" w14:textId="77777777" w:rsidR="00725FD9" w:rsidRPr="00176378" w:rsidRDefault="00725FD9" w:rsidP="0066547E">
            <w:pPr>
              <w:rPr>
                <w:color w:val="000000" w:themeColor="text1"/>
                <w:sz w:val="20"/>
                <w:szCs w:val="20"/>
              </w:rPr>
            </w:pPr>
            <w:r w:rsidRPr="00176378">
              <w:rPr>
                <w:color w:val="000000" w:themeColor="text1"/>
                <w:sz w:val="20"/>
                <w:szCs w:val="20"/>
              </w:rPr>
              <w:t xml:space="preserve">İdrar ve ölçüm yöntemleri </w:t>
            </w:r>
          </w:p>
        </w:tc>
        <w:tc>
          <w:tcPr>
            <w:tcW w:w="1956" w:type="dxa"/>
          </w:tcPr>
          <w:p w14:paraId="249AE76D" w14:textId="77777777" w:rsidR="00725FD9" w:rsidRPr="00176378" w:rsidRDefault="00725FD9" w:rsidP="0066547E">
            <w:pPr>
              <w:rPr>
                <w:color w:val="000000" w:themeColor="text1"/>
                <w:sz w:val="20"/>
                <w:szCs w:val="20"/>
              </w:rPr>
            </w:pPr>
            <w:r w:rsidRPr="004545B2">
              <w:rPr>
                <w:color w:val="000000" w:themeColor="text1"/>
                <w:sz w:val="20"/>
                <w:szCs w:val="20"/>
              </w:rPr>
              <w:t>Prof. Dr. Emel ALTEKİN</w:t>
            </w:r>
          </w:p>
          <w:p w14:paraId="65AD0D9F" w14:textId="77777777" w:rsidR="00725FD9" w:rsidRPr="00176378" w:rsidRDefault="00725FD9" w:rsidP="0066547E">
            <w:pPr>
              <w:rPr>
                <w:b/>
                <w:color w:val="000000" w:themeColor="text1"/>
                <w:sz w:val="20"/>
                <w:szCs w:val="20"/>
              </w:rPr>
            </w:pPr>
            <w:r w:rsidRPr="00176378">
              <w:rPr>
                <w:color w:val="000000" w:themeColor="text1"/>
                <w:sz w:val="20"/>
                <w:szCs w:val="20"/>
              </w:rPr>
              <w:t>Sunum, Soru-yanıt</w:t>
            </w:r>
          </w:p>
        </w:tc>
      </w:tr>
      <w:tr w:rsidR="00725FD9" w:rsidRPr="00176378" w14:paraId="048942C6" w14:textId="77777777" w:rsidTr="0066547E">
        <w:tblPrEx>
          <w:tblBorders>
            <w:insideH w:val="single" w:sz="4" w:space="0" w:color="auto"/>
            <w:insideV w:val="single" w:sz="4" w:space="0" w:color="auto"/>
          </w:tblBorders>
        </w:tblPrEx>
        <w:tc>
          <w:tcPr>
            <w:tcW w:w="1176" w:type="dxa"/>
          </w:tcPr>
          <w:p w14:paraId="37CA4382" w14:textId="77777777" w:rsidR="00725FD9" w:rsidRPr="00176378" w:rsidRDefault="00725FD9" w:rsidP="0066547E">
            <w:pPr>
              <w:rPr>
                <w:b/>
                <w:sz w:val="20"/>
                <w:szCs w:val="20"/>
              </w:rPr>
            </w:pPr>
            <w:r w:rsidRPr="00176378">
              <w:rPr>
                <w:b/>
                <w:sz w:val="20"/>
                <w:szCs w:val="20"/>
              </w:rPr>
              <w:t>4. Hafta</w:t>
            </w:r>
          </w:p>
        </w:tc>
        <w:tc>
          <w:tcPr>
            <w:tcW w:w="6190" w:type="dxa"/>
            <w:vAlign w:val="center"/>
          </w:tcPr>
          <w:p w14:paraId="658CAD1D" w14:textId="77777777" w:rsidR="00725FD9" w:rsidRPr="00176378" w:rsidRDefault="00725FD9" w:rsidP="0066547E">
            <w:pPr>
              <w:rPr>
                <w:color w:val="000000" w:themeColor="text1"/>
                <w:sz w:val="20"/>
                <w:szCs w:val="20"/>
              </w:rPr>
            </w:pPr>
            <w:r w:rsidRPr="00176378">
              <w:rPr>
                <w:color w:val="000000" w:themeColor="text1"/>
                <w:sz w:val="20"/>
                <w:szCs w:val="20"/>
              </w:rPr>
              <w:t xml:space="preserve">Böbrek fonksiyon bozuklukları ve testleri </w:t>
            </w:r>
          </w:p>
        </w:tc>
        <w:tc>
          <w:tcPr>
            <w:tcW w:w="1956" w:type="dxa"/>
          </w:tcPr>
          <w:p w14:paraId="60DA1809" w14:textId="77777777" w:rsidR="00725FD9" w:rsidRDefault="00725FD9" w:rsidP="0066547E">
            <w:pPr>
              <w:rPr>
                <w:color w:val="000000" w:themeColor="text1"/>
                <w:sz w:val="20"/>
                <w:szCs w:val="20"/>
              </w:rPr>
            </w:pPr>
            <w:r w:rsidRPr="004545B2">
              <w:rPr>
                <w:color w:val="000000" w:themeColor="text1"/>
                <w:sz w:val="20"/>
                <w:szCs w:val="20"/>
              </w:rPr>
              <w:t>Prof. Dr. Emel ALTEKİN</w:t>
            </w:r>
            <w:r w:rsidRPr="00176378">
              <w:rPr>
                <w:color w:val="000000" w:themeColor="text1"/>
                <w:sz w:val="20"/>
                <w:szCs w:val="20"/>
              </w:rPr>
              <w:t xml:space="preserve"> </w:t>
            </w:r>
          </w:p>
          <w:p w14:paraId="29D8FDB1" w14:textId="77777777" w:rsidR="00725FD9" w:rsidRPr="00176378" w:rsidRDefault="00725FD9" w:rsidP="0066547E">
            <w:pPr>
              <w:rPr>
                <w:b/>
                <w:color w:val="000000" w:themeColor="text1"/>
                <w:sz w:val="20"/>
                <w:szCs w:val="20"/>
              </w:rPr>
            </w:pPr>
            <w:r w:rsidRPr="00176378">
              <w:rPr>
                <w:color w:val="000000" w:themeColor="text1"/>
                <w:sz w:val="20"/>
                <w:szCs w:val="20"/>
              </w:rPr>
              <w:t>Sunum, Soru-yanıt</w:t>
            </w:r>
          </w:p>
        </w:tc>
      </w:tr>
      <w:tr w:rsidR="00725FD9" w:rsidRPr="00176378" w14:paraId="3F0A4124" w14:textId="77777777" w:rsidTr="0066547E">
        <w:tblPrEx>
          <w:tblBorders>
            <w:insideH w:val="single" w:sz="4" w:space="0" w:color="auto"/>
            <w:insideV w:val="single" w:sz="4" w:space="0" w:color="auto"/>
          </w:tblBorders>
        </w:tblPrEx>
        <w:tc>
          <w:tcPr>
            <w:tcW w:w="1176" w:type="dxa"/>
          </w:tcPr>
          <w:p w14:paraId="20D366BF" w14:textId="77777777" w:rsidR="00725FD9" w:rsidRPr="00176378" w:rsidRDefault="00725FD9" w:rsidP="0066547E">
            <w:pPr>
              <w:rPr>
                <w:b/>
                <w:sz w:val="20"/>
                <w:szCs w:val="20"/>
              </w:rPr>
            </w:pPr>
            <w:r w:rsidRPr="00176378">
              <w:rPr>
                <w:b/>
                <w:sz w:val="20"/>
                <w:szCs w:val="20"/>
              </w:rPr>
              <w:t>5. Hafta</w:t>
            </w:r>
          </w:p>
        </w:tc>
        <w:tc>
          <w:tcPr>
            <w:tcW w:w="6190" w:type="dxa"/>
            <w:vAlign w:val="center"/>
          </w:tcPr>
          <w:p w14:paraId="6919656E" w14:textId="77777777" w:rsidR="00725FD9" w:rsidRPr="004545B2" w:rsidRDefault="00725FD9" w:rsidP="0066547E">
            <w:pPr>
              <w:rPr>
                <w:color w:val="000000" w:themeColor="text1"/>
                <w:sz w:val="20"/>
                <w:szCs w:val="20"/>
              </w:rPr>
            </w:pPr>
            <w:r w:rsidRPr="004545B2">
              <w:rPr>
                <w:color w:val="000000" w:themeColor="text1"/>
                <w:sz w:val="20"/>
                <w:szCs w:val="20"/>
              </w:rPr>
              <w:t xml:space="preserve">Karaciğer fonksiyon bozuklukları ve testleri </w:t>
            </w:r>
          </w:p>
          <w:p w14:paraId="0E552812" w14:textId="77777777" w:rsidR="00725FD9" w:rsidRPr="004545B2" w:rsidRDefault="00725FD9" w:rsidP="0066547E">
            <w:pPr>
              <w:rPr>
                <w:color w:val="000000" w:themeColor="text1"/>
                <w:sz w:val="20"/>
                <w:szCs w:val="20"/>
              </w:rPr>
            </w:pPr>
            <w:r w:rsidRPr="004545B2">
              <w:rPr>
                <w:color w:val="000000" w:themeColor="text1"/>
                <w:sz w:val="20"/>
                <w:szCs w:val="20"/>
              </w:rPr>
              <w:t>•</w:t>
            </w:r>
            <w:r w:rsidRPr="004545B2">
              <w:rPr>
                <w:color w:val="000000" w:themeColor="text1"/>
                <w:sz w:val="20"/>
                <w:szCs w:val="20"/>
              </w:rPr>
              <w:tab/>
              <w:t>Karaciğer ve fonksiyonları</w:t>
            </w:r>
          </w:p>
          <w:p w14:paraId="73EEFEB9" w14:textId="77777777" w:rsidR="00725FD9" w:rsidRPr="004545B2" w:rsidRDefault="00725FD9" w:rsidP="0066547E">
            <w:pPr>
              <w:rPr>
                <w:color w:val="000000" w:themeColor="text1"/>
                <w:sz w:val="20"/>
                <w:szCs w:val="20"/>
              </w:rPr>
            </w:pPr>
            <w:r w:rsidRPr="004545B2">
              <w:rPr>
                <w:color w:val="000000" w:themeColor="text1"/>
                <w:sz w:val="20"/>
                <w:szCs w:val="20"/>
              </w:rPr>
              <w:t>•</w:t>
            </w:r>
            <w:r w:rsidRPr="004545B2">
              <w:rPr>
                <w:color w:val="000000" w:themeColor="text1"/>
                <w:sz w:val="20"/>
                <w:szCs w:val="20"/>
              </w:rPr>
              <w:tab/>
              <w:t>Karaciğer ve safra yolları hasarı testleri</w:t>
            </w:r>
          </w:p>
          <w:p w14:paraId="32AEE449" w14:textId="77777777" w:rsidR="00725FD9" w:rsidRPr="00176378" w:rsidRDefault="00725FD9" w:rsidP="0066547E">
            <w:pPr>
              <w:rPr>
                <w:color w:val="000000" w:themeColor="text1"/>
                <w:sz w:val="20"/>
                <w:szCs w:val="20"/>
              </w:rPr>
            </w:pPr>
            <w:r w:rsidRPr="004545B2">
              <w:rPr>
                <w:color w:val="000000" w:themeColor="text1"/>
                <w:sz w:val="20"/>
                <w:szCs w:val="20"/>
              </w:rPr>
              <w:t>Karaciğer fonksiyon testleri</w:t>
            </w:r>
          </w:p>
        </w:tc>
        <w:tc>
          <w:tcPr>
            <w:tcW w:w="1956" w:type="dxa"/>
          </w:tcPr>
          <w:p w14:paraId="7A789FB4" w14:textId="77777777" w:rsidR="00725FD9" w:rsidRPr="00176378" w:rsidRDefault="00725FD9" w:rsidP="0066547E">
            <w:pPr>
              <w:rPr>
                <w:color w:val="000000" w:themeColor="text1"/>
                <w:sz w:val="20"/>
                <w:szCs w:val="20"/>
              </w:rPr>
            </w:pPr>
            <w:r w:rsidRPr="004545B2">
              <w:rPr>
                <w:color w:val="000000" w:themeColor="text1"/>
                <w:sz w:val="20"/>
                <w:szCs w:val="20"/>
              </w:rPr>
              <w:t>Prof.Dr.Gül Hüray İŞLEKEL</w:t>
            </w:r>
          </w:p>
          <w:p w14:paraId="0093BEC5" w14:textId="77777777" w:rsidR="00725FD9" w:rsidRPr="00176378" w:rsidRDefault="00725FD9" w:rsidP="0066547E">
            <w:pPr>
              <w:rPr>
                <w:b/>
                <w:color w:val="000000" w:themeColor="text1"/>
                <w:sz w:val="20"/>
                <w:szCs w:val="20"/>
              </w:rPr>
            </w:pPr>
            <w:r w:rsidRPr="00176378">
              <w:rPr>
                <w:color w:val="000000" w:themeColor="text1"/>
                <w:sz w:val="20"/>
                <w:szCs w:val="20"/>
              </w:rPr>
              <w:t>Sunum, Soru-yanıt</w:t>
            </w:r>
          </w:p>
        </w:tc>
      </w:tr>
      <w:tr w:rsidR="00725FD9" w:rsidRPr="00176378" w14:paraId="1828DC1B" w14:textId="77777777" w:rsidTr="0066547E">
        <w:tblPrEx>
          <w:tblBorders>
            <w:insideH w:val="single" w:sz="4" w:space="0" w:color="auto"/>
            <w:insideV w:val="single" w:sz="4" w:space="0" w:color="auto"/>
          </w:tblBorders>
        </w:tblPrEx>
        <w:tc>
          <w:tcPr>
            <w:tcW w:w="1176" w:type="dxa"/>
          </w:tcPr>
          <w:p w14:paraId="0771D70D" w14:textId="77777777" w:rsidR="00725FD9" w:rsidRPr="00176378" w:rsidRDefault="00725FD9" w:rsidP="0066547E">
            <w:pPr>
              <w:rPr>
                <w:b/>
                <w:sz w:val="20"/>
                <w:szCs w:val="20"/>
              </w:rPr>
            </w:pPr>
            <w:r w:rsidRPr="00176378">
              <w:rPr>
                <w:b/>
                <w:sz w:val="20"/>
                <w:szCs w:val="20"/>
              </w:rPr>
              <w:t>6. Hafta</w:t>
            </w:r>
          </w:p>
        </w:tc>
        <w:tc>
          <w:tcPr>
            <w:tcW w:w="6190" w:type="dxa"/>
            <w:vAlign w:val="center"/>
          </w:tcPr>
          <w:p w14:paraId="3553CBEA" w14:textId="77777777" w:rsidR="00725FD9" w:rsidRPr="004545B2" w:rsidRDefault="00725FD9" w:rsidP="0066547E">
            <w:pPr>
              <w:rPr>
                <w:color w:val="000000" w:themeColor="text1"/>
                <w:sz w:val="20"/>
                <w:szCs w:val="20"/>
              </w:rPr>
            </w:pPr>
            <w:r w:rsidRPr="004545B2">
              <w:rPr>
                <w:color w:val="000000" w:themeColor="text1"/>
                <w:sz w:val="20"/>
                <w:szCs w:val="20"/>
              </w:rPr>
              <w:t>Demir metabolizması</w:t>
            </w:r>
          </w:p>
          <w:p w14:paraId="6AC2A0B4" w14:textId="77777777" w:rsidR="00725FD9" w:rsidRPr="004545B2" w:rsidRDefault="00725FD9" w:rsidP="0066547E">
            <w:pPr>
              <w:rPr>
                <w:color w:val="000000" w:themeColor="text1"/>
                <w:sz w:val="20"/>
                <w:szCs w:val="20"/>
              </w:rPr>
            </w:pPr>
            <w:r w:rsidRPr="004545B2">
              <w:rPr>
                <w:color w:val="000000" w:themeColor="text1"/>
                <w:sz w:val="20"/>
                <w:szCs w:val="20"/>
              </w:rPr>
              <w:t>•</w:t>
            </w:r>
            <w:r w:rsidRPr="004545B2">
              <w:rPr>
                <w:color w:val="000000" w:themeColor="text1"/>
                <w:sz w:val="20"/>
                <w:szCs w:val="20"/>
              </w:rPr>
              <w:tab/>
              <w:t>Demir vücutta dağılım, işlevler, dengesi, denge bozukluğu</w:t>
            </w:r>
          </w:p>
          <w:p w14:paraId="479C0B48" w14:textId="77777777" w:rsidR="00725FD9" w:rsidRPr="00176378" w:rsidRDefault="00725FD9" w:rsidP="0066547E">
            <w:pPr>
              <w:rPr>
                <w:color w:val="000000" w:themeColor="text1"/>
                <w:sz w:val="20"/>
                <w:szCs w:val="20"/>
              </w:rPr>
            </w:pPr>
            <w:r w:rsidRPr="004545B2">
              <w:rPr>
                <w:color w:val="000000" w:themeColor="text1"/>
                <w:sz w:val="20"/>
                <w:szCs w:val="20"/>
              </w:rPr>
              <w:t>Demirin metabolizması</w:t>
            </w:r>
          </w:p>
        </w:tc>
        <w:tc>
          <w:tcPr>
            <w:tcW w:w="1956" w:type="dxa"/>
          </w:tcPr>
          <w:p w14:paraId="4869A697" w14:textId="77777777" w:rsidR="00725FD9" w:rsidRPr="00176378" w:rsidRDefault="00725FD9" w:rsidP="0066547E">
            <w:pPr>
              <w:rPr>
                <w:b/>
                <w:color w:val="000000" w:themeColor="text1"/>
                <w:sz w:val="20"/>
                <w:szCs w:val="20"/>
              </w:rPr>
            </w:pPr>
            <w:r>
              <w:rPr>
                <w:color w:val="000000" w:themeColor="text1"/>
                <w:sz w:val="20"/>
                <w:szCs w:val="20"/>
              </w:rPr>
              <w:t>Doç. Dr.</w:t>
            </w:r>
            <w:r w:rsidRPr="00176378">
              <w:rPr>
                <w:color w:val="000000" w:themeColor="text1"/>
                <w:sz w:val="20"/>
                <w:szCs w:val="20"/>
              </w:rPr>
              <w:t>Tuncay K</w:t>
            </w:r>
            <w:r>
              <w:rPr>
                <w:color w:val="000000" w:themeColor="text1"/>
                <w:sz w:val="20"/>
                <w:szCs w:val="20"/>
              </w:rPr>
              <w:t>üme</w:t>
            </w:r>
            <w:r w:rsidRPr="00176378">
              <w:rPr>
                <w:color w:val="000000" w:themeColor="text1"/>
                <w:sz w:val="20"/>
                <w:szCs w:val="20"/>
              </w:rPr>
              <w:t xml:space="preserve"> Sunum, Soru-yanıt</w:t>
            </w:r>
          </w:p>
        </w:tc>
      </w:tr>
      <w:tr w:rsidR="00725FD9" w:rsidRPr="00176378" w14:paraId="3FB7E2B9" w14:textId="77777777" w:rsidTr="0066547E">
        <w:tblPrEx>
          <w:tblBorders>
            <w:insideH w:val="single" w:sz="4" w:space="0" w:color="auto"/>
            <w:insideV w:val="single" w:sz="4" w:space="0" w:color="auto"/>
          </w:tblBorders>
        </w:tblPrEx>
        <w:trPr>
          <w:trHeight w:val="318"/>
        </w:trPr>
        <w:tc>
          <w:tcPr>
            <w:tcW w:w="1176" w:type="dxa"/>
          </w:tcPr>
          <w:p w14:paraId="7290A4D6" w14:textId="77777777" w:rsidR="00725FD9" w:rsidRPr="00176378" w:rsidRDefault="00725FD9" w:rsidP="0066547E">
            <w:pPr>
              <w:rPr>
                <w:b/>
                <w:sz w:val="20"/>
                <w:szCs w:val="20"/>
              </w:rPr>
            </w:pPr>
            <w:r w:rsidRPr="00176378">
              <w:rPr>
                <w:b/>
                <w:sz w:val="20"/>
                <w:szCs w:val="20"/>
              </w:rPr>
              <w:t>7. Hafta</w:t>
            </w:r>
          </w:p>
        </w:tc>
        <w:tc>
          <w:tcPr>
            <w:tcW w:w="6190" w:type="dxa"/>
            <w:vAlign w:val="center"/>
          </w:tcPr>
          <w:p w14:paraId="3210AC51" w14:textId="77777777" w:rsidR="00725FD9" w:rsidRDefault="00725FD9" w:rsidP="0066547E">
            <w:pPr>
              <w:rPr>
                <w:color w:val="000000" w:themeColor="text1"/>
                <w:sz w:val="20"/>
                <w:szCs w:val="20"/>
              </w:rPr>
            </w:pPr>
            <w:r w:rsidRPr="00176378">
              <w:rPr>
                <w:color w:val="000000" w:themeColor="text1"/>
                <w:sz w:val="20"/>
                <w:szCs w:val="20"/>
              </w:rPr>
              <w:t xml:space="preserve">Sıvı-elektrolit dengesi </w:t>
            </w:r>
          </w:p>
          <w:p w14:paraId="44AF5B98" w14:textId="77777777" w:rsidR="00725FD9" w:rsidRPr="004545B2" w:rsidRDefault="00725FD9" w:rsidP="0066547E">
            <w:pPr>
              <w:rPr>
                <w:color w:val="000000" w:themeColor="text1"/>
                <w:sz w:val="20"/>
                <w:szCs w:val="20"/>
              </w:rPr>
            </w:pPr>
            <w:r w:rsidRPr="004545B2">
              <w:rPr>
                <w:color w:val="000000" w:themeColor="text1"/>
                <w:sz w:val="20"/>
                <w:szCs w:val="20"/>
              </w:rPr>
              <w:t>•</w:t>
            </w:r>
            <w:r w:rsidRPr="004545B2">
              <w:rPr>
                <w:color w:val="000000" w:themeColor="text1"/>
                <w:sz w:val="20"/>
                <w:szCs w:val="20"/>
              </w:rPr>
              <w:tab/>
              <w:t>Su (Yapısı ve İşlevi)</w:t>
            </w:r>
          </w:p>
          <w:p w14:paraId="1659AA97" w14:textId="77777777" w:rsidR="00725FD9" w:rsidRPr="004545B2" w:rsidRDefault="00725FD9" w:rsidP="0066547E">
            <w:pPr>
              <w:rPr>
                <w:color w:val="000000" w:themeColor="text1"/>
                <w:sz w:val="20"/>
                <w:szCs w:val="20"/>
              </w:rPr>
            </w:pPr>
            <w:r w:rsidRPr="004545B2">
              <w:rPr>
                <w:color w:val="000000" w:themeColor="text1"/>
                <w:sz w:val="20"/>
                <w:szCs w:val="20"/>
              </w:rPr>
              <w:t>•</w:t>
            </w:r>
            <w:r w:rsidRPr="004545B2">
              <w:rPr>
                <w:color w:val="000000" w:themeColor="text1"/>
                <w:sz w:val="20"/>
                <w:szCs w:val="20"/>
              </w:rPr>
              <w:tab/>
              <w:t>Sıvı Dengesi ve Bozuklukları (Hipo/Hiper volemi)</w:t>
            </w:r>
          </w:p>
          <w:p w14:paraId="08F22A91" w14:textId="77777777" w:rsidR="00725FD9" w:rsidRPr="004545B2" w:rsidRDefault="00725FD9" w:rsidP="0066547E">
            <w:pPr>
              <w:rPr>
                <w:color w:val="000000" w:themeColor="text1"/>
                <w:sz w:val="20"/>
                <w:szCs w:val="20"/>
              </w:rPr>
            </w:pPr>
            <w:r w:rsidRPr="004545B2">
              <w:rPr>
                <w:color w:val="000000" w:themeColor="text1"/>
                <w:sz w:val="20"/>
                <w:szCs w:val="20"/>
              </w:rPr>
              <w:t>•</w:t>
            </w:r>
            <w:r w:rsidRPr="004545B2">
              <w:rPr>
                <w:color w:val="000000" w:themeColor="text1"/>
                <w:sz w:val="20"/>
                <w:szCs w:val="20"/>
              </w:rPr>
              <w:tab/>
              <w:t>Elektrolitler (Çeşitleri ve Dağılımı) ve Ozmolarite</w:t>
            </w:r>
          </w:p>
          <w:p w14:paraId="4D57A9A2" w14:textId="77777777" w:rsidR="00725FD9" w:rsidRPr="00176378" w:rsidRDefault="00725FD9" w:rsidP="0066547E">
            <w:pPr>
              <w:rPr>
                <w:color w:val="000000" w:themeColor="text1"/>
                <w:sz w:val="20"/>
                <w:szCs w:val="20"/>
              </w:rPr>
            </w:pPr>
            <w:r w:rsidRPr="004545B2">
              <w:rPr>
                <w:color w:val="000000" w:themeColor="text1"/>
                <w:sz w:val="20"/>
                <w:szCs w:val="20"/>
              </w:rPr>
              <w:t>Elektrolit Dengesi ve Bozuklukları</w:t>
            </w:r>
          </w:p>
        </w:tc>
        <w:tc>
          <w:tcPr>
            <w:tcW w:w="1956" w:type="dxa"/>
          </w:tcPr>
          <w:p w14:paraId="37138518" w14:textId="77777777" w:rsidR="00725FD9" w:rsidRPr="00303A15" w:rsidRDefault="00725FD9" w:rsidP="0066547E">
            <w:pPr>
              <w:jc w:val="both"/>
              <w:rPr>
                <w:bCs/>
                <w:color w:val="000000" w:themeColor="text1"/>
                <w:sz w:val="20"/>
              </w:rPr>
            </w:pPr>
            <w:r w:rsidRPr="00303A15">
              <w:rPr>
                <w:bCs/>
                <w:color w:val="000000" w:themeColor="text1"/>
                <w:sz w:val="20"/>
              </w:rPr>
              <w:t>Doç.Dr.Özlem GÜRSOY ÇALAN</w:t>
            </w:r>
          </w:p>
          <w:p w14:paraId="02E5AA03" w14:textId="77777777" w:rsidR="00725FD9" w:rsidRPr="00176378" w:rsidRDefault="00725FD9" w:rsidP="0066547E">
            <w:pPr>
              <w:rPr>
                <w:b/>
                <w:color w:val="000000" w:themeColor="text1"/>
                <w:sz w:val="20"/>
                <w:szCs w:val="20"/>
              </w:rPr>
            </w:pPr>
            <w:r w:rsidRPr="00176378">
              <w:rPr>
                <w:color w:val="000000" w:themeColor="text1"/>
                <w:sz w:val="20"/>
                <w:szCs w:val="20"/>
              </w:rPr>
              <w:t>Sunum, Soru-yanıt</w:t>
            </w:r>
          </w:p>
        </w:tc>
      </w:tr>
      <w:tr w:rsidR="00725FD9" w:rsidRPr="00176378" w14:paraId="501AE1BA" w14:textId="77777777" w:rsidTr="0066547E">
        <w:tblPrEx>
          <w:tblBorders>
            <w:insideH w:val="single" w:sz="4" w:space="0" w:color="auto"/>
            <w:insideV w:val="single" w:sz="4" w:space="0" w:color="auto"/>
          </w:tblBorders>
        </w:tblPrEx>
        <w:trPr>
          <w:trHeight w:val="264"/>
        </w:trPr>
        <w:tc>
          <w:tcPr>
            <w:tcW w:w="1176" w:type="dxa"/>
          </w:tcPr>
          <w:p w14:paraId="0C819E71" w14:textId="77777777" w:rsidR="00725FD9" w:rsidRPr="00176378" w:rsidRDefault="00725FD9" w:rsidP="0066547E">
            <w:pPr>
              <w:rPr>
                <w:b/>
                <w:sz w:val="20"/>
                <w:szCs w:val="20"/>
              </w:rPr>
            </w:pPr>
            <w:r w:rsidRPr="00176378">
              <w:rPr>
                <w:b/>
                <w:sz w:val="20"/>
                <w:szCs w:val="20"/>
              </w:rPr>
              <w:t>8. Hafta</w:t>
            </w:r>
          </w:p>
        </w:tc>
        <w:tc>
          <w:tcPr>
            <w:tcW w:w="6190" w:type="dxa"/>
          </w:tcPr>
          <w:p w14:paraId="63A80740" w14:textId="77777777" w:rsidR="00725FD9" w:rsidRPr="00176378" w:rsidRDefault="00725FD9" w:rsidP="0066547E">
            <w:pPr>
              <w:ind w:left="119"/>
              <w:jc w:val="both"/>
              <w:rPr>
                <w:bCs/>
                <w:color w:val="000000" w:themeColor="text1"/>
                <w:sz w:val="20"/>
                <w:szCs w:val="20"/>
              </w:rPr>
            </w:pPr>
            <w:r w:rsidRPr="00176378">
              <w:rPr>
                <w:b/>
                <w:color w:val="000000" w:themeColor="text1"/>
                <w:sz w:val="20"/>
                <w:szCs w:val="20"/>
              </w:rPr>
              <w:t>I.Vize</w:t>
            </w:r>
          </w:p>
        </w:tc>
        <w:tc>
          <w:tcPr>
            <w:tcW w:w="1956" w:type="dxa"/>
          </w:tcPr>
          <w:p w14:paraId="402B16EA" w14:textId="77777777" w:rsidR="00725FD9" w:rsidRPr="00303A15" w:rsidRDefault="00725FD9" w:rsidP="0066547E">
            <w:pPr>
              <w:rPr>
                <w:b/>
                <w:color w:val="000000" w:themeColor="text1"/>
                <w:sz w:val="20"/>
                <w:szCs w:val="20"/>
              </w:rPr>
            </w:pPr>
            <w:r w:rsidRPr="00303A15">
              <w:rPr>
                <w:bCs/>
                <w:color w:val="000000" w:themeColor="text1"/>
                <w:sz w:val="20"/>
              </w:rPr>
              <w:t>Doç.Dr.Tuncay KÜME</w:t>
            </w:r>
          </w:p>
        </w:tc>
      </w:tr>
      <w:tr w:rsidR="00725FD9" w:rsidRPr="00176378" w14:paraId="47D00DCA" w14:textId="77777777" w:rsidTr="0066547E">
        <w:tblPrEx>
          <w:tblBorders>
            <w:insideH w:val="single" w:sz="4" w:space="0" w:color="auto"/>
            <w:insideV w:val="single" w:sz="4" w:space="0" w:color="auto"/>
          </w:tblBorders>
        </w:tblPrEx>
        <w:tc>
          <w:tcPr>
            <w:tcW w:w="1176" w:type="dxa"/>
          </w:tcPr>
          <w:p w14:paraId="32528ACA" w14:textId="77777777" w:rsidR="00725FD9" w:rsidRPr="00176378" w:rsidRDefault="00725FD9" w:rsidP="0066547E">
            <w:pPr>
              <w:rPr>
                <w:b/>
                <w:sz w:val="20"/>
                <w:szCs w:val="20"/>
              </w:rPr>
            </w:pPr>
            <w:r w:rsidRPr="00176378">
              <w:rPr>
                <w:b/>
                <w:sz w:val="20"/>
                <w:szCs w:val="20"/>
              </w:rPr>
              <w:t>9. Hafta</w:t>
            </w:r>
          </w:p>
        </w:tc>
        <w:tc>
          <w:tcPr>
            <w:tcW w:w="6190" w:type="dxa"/>
          </w:tcPr>
          <w:p w14:paraId="23A348A4" w14:textId="77777777" w:rsidR="00725FD9" w:rsidRPr="00176378" w:rsidRDefault="00725FD9" w:rsidP="0066547E">
            <w:pPr>
              <w:autoSpaceDE w:val="0"/>
              <w:autoSpaceDN w:val="0"/>
              <w:adjustRightInd w:val="0"/>
              <w:rPr>
                <w:color w:val="000000" w:themeColor="text1"/>
                <w:sz w:val="20"/>
                <w:szCs w:val="20"/>
              </w:rPr>
            </w:pPr>
            <w:r w:rsidRPr="00176378">
              <w:rPr>
                <w:color w:val="000000" w:themeColor="text1"/>
                <w:sz w:val="20"/>
                <w:szCs w:val="20"/>
              </w:rPr>
              <w:t xml:space="preserve">Hormonların sınıflandırılması, etki mekanizmaları </w:t>
            </w:r>
          </w:p>
        </w:tc>
        <w:tc>
          <w:tcPr>
            <w:tcW w:w="1956" w:type="dxa"/>
          </w:tcPr>
          <w:p w14:paraId="4A268C93" w14:textId="77777777" w:rsidR="00725FD9" w:rsidRDefault="00725FD9" w:rsidP="0066547E">
            <w:pPr>
              <w:rPr>
                <w:color w:val="000000" w:themeColor="text1"/>
                <w:sz w:val="20"/>
                <w:szCs w:val="20"/>
              </w:rPr>
            </w:pPr>
            <w:r w:rsidRPr="00303A15">
              <w:rPr>
                <w:color w:val="000000" w:themeColor="text1"/>
                <w:sz w:val="20"/>
                <w:szCs w:val="20"/>
              </w:rPr>
              <w:t>Doç.Dr.Özlem GÜRSOY ÇALAN</w:t>
            </w:r>
          </w:p>
          <w:p w14:paraId="43EBCACE" w14:textId="77777777" w:rsidR="00725FD9" w:rsidRPr="00176378" w:rsidRDefault="00725FD9" w:rsidP="0066547E">
            <w:pPr>
              <w:rPr>
                <w:b/>
                <w:color w:val="000000" w:themeColor="text1"/>
                <w:sz w:val="20"/>
                <w:szCs w:val="20"/>
              </w:rPr>
            </w:pPr>
            <w:r w:rsidRPr="00176378">
              <w:rPr>
                <w:color w:val="000000" w:themeColor="text1"/>
                <w:sz w:val="20"/>
                <w:szCs w:val="20"/>
              </w:rPr>
              <w:t>Sunum, Soru-yanıt</w:t>
            </w:r>
          </w:p>
        </w:tc>
      </w:tr>
      <w:tr w:rsidR="00725FD9" w:rsidRPr="00176378" w14:paraId="69AC51C8" w14:textId="77777777" w:rsidTr="0066547E">
        <w:tblPrEx>
          <w:tblBorders>
            <w:insideH w:val="single" w:sz="4" w:space="0" w:color="auto"/>
            <w:insideV w:val="single" w:sz="4" w:space="0" w:color="auto"/>
          </w:tblBorders>
        </w:tblPrEx>
        <w:tc>
          <w:tcPr>
            <w:tcW w:w="1176" w:type="dxa"/>
          </w:tcPr>
          <w:p w14:paraId="13ADC6C4" w14:textId="77777777" w:rsidR="00725FD9" w:rsidRPr="00176378" w:rsidRDefault="00725FD9" w:rsidP="0066547E">
            <w:pPr>
              <w:rPr>
                <w:b/>
                <w:sz w:val="20"/>
                <w:szCs w:val="20"/>
              </w:rPr>
            </w:pPr>
            <w:r w:rsidRPr="00176378">
              <w:rPr>
                <w:b/>
                <w:sz w:val="20"/>
                <w:szCs w:val="20"/>
              </w:rPr>
              <w:lastRenderedPageBreak/>
              <w:t>10. Hafta</w:t>
            </w:r>
          </w:p>
        </w:tc>
        <w:tc>
          <w:tcPr>
            <w:tcW w:w="6190" w:type="dxa"/>
            <w:vAlign w:val="center"/>
          </w:tcPr>
          <w:p w14:paraId="0CAF1284" w14:textId="77777777" w:rsidR="00725FD9" w:rsidRPr="00303A15" w:rsidRDefault="00725FD9" w:rsidP="0066547E">
            <w:pPr>
              <w:rPr>
                <w:color w:val="000000" w:themeColor="text1"/>
                <w:sz w:val="20"/>
                <w:szCs w:val="20"/>
              </w:rPr>
            </w:pPr>
            <w:r w:rsidRPr="00303A15">
              <w:rPr>
                <w:color w:val="000000" w:themeColor="text1"/>
                <w:sz w:val="20"/>
                <w:szCs w:val="20"/>
              </w:rPr>
              <w:t xml:space="preserve">Endokrin testler ve sonuçlarının yorumlanması </w:t>
            </w:r>
          </w:p>
          <w:p w14:paraId="3366061B" w14:textId="77777777" w:rsidR="00725FD9" w:rsidRPr="00303A15" w:rsidRDefault="00725FD9" w:rsidP="0066547E">
            <w:pPr>
              <w:rPr>
                <w:color w:val="000000" w:themeColor="text1"/>
                <w:sz w:val="20"/>
                <w:szCs w:val="20"/>
              </w:rPr>
            </w:pPr>
            <w:r w:rsidRPr="00303A15">
              <w:rPr>
                <w:color w:val="000000" w:themeColor="text1"/>
                <w:sz w:val="20"/>
                <w:szCs w:val="20"/>
              </w:rPr>
              <w:t>•</w:t>
            </w:r>
            <w:r w:rsidRPr="00303A15">
              <w:rPr>
                <w:color w:val="000000" w:themeColor="text1"/>
                <w:sz w:val="20"/>
                <w:szCs w:val="20"/>
              </w:rPr>
              <w:tab/>
              <w:t>Hipotalamuz ve Hipofiz Testleri</w:t>
            </w:r>
          </w:p>
          <w:p w14:paraId="6C04FD77" w14:textId="77777777" w:rsidR="00725FD9" w:rsidRPr="00303A15" w:rsidRDefault="00725FD9" w:rsidP="0066547E">
            <w:pPr>
              <w:rPr>
                <w:color w:val="000000" w:themeColor="text1"/>
                <w:sz w:val="20"/>
                <w:szCs w:val="20"/>
              </w:rPr>
            </w:pPr>
            <w:r w:rsidRPr="00303A15">
              <w:rPr>
                <w:color w:val="000000" w:themeColor="text1"/>
                <w:sz w:val="20"/>
                <w:szCs w:val="20"/>
              </w:rPr>
              <w:t>•</w:t>
            </w:r>
            <w:r w:rsidRPr="00303A15">
              <w:rPr>
                <w:color w:val="000000" w:themeColor="text1"/>
                <w:sz w:val="20"/>
                <w:szCs w:val="20"/>
              </w:rPr>
              <w:tab/>
              <w:t>Tiroid Fonksiyon Testleri</w:t>
            </w:r>
          </w:p>
          <w:p w14:paraId="167CBF43" w14:textId="77777777" w:rsidR="00725FD9" w:rsidRPr="00303A15" w:rsidRDefault="00725FD9" w:rsidP="0066547E">
            <w:pPr>
              <w:rPr>
                <w:color w:val="000000" w:themeColor="text1"/>
                <w:sz w:val="20"/>
                <w:szCs w:val="20"/>
              </w:rPr>
            </w:pPr>
            <w:r w:rsidRPr="00303A15">
              <w:rPr>
                <w:color w:val="000000" w:themeColor="text1"/>
                <w:sz w:val="20"/>
                <w:szCs w:val="20"/>
              </w:rPr>
              <w:t>•</w:t>
            </w:r>
            <w:r w:rsidRPr="00303A15">
              <w:rPr>
                <w:color w:val="000000" w:themeColor="text1"/>
                <w:sz w:val="20"/>
                <w:szCs w:val="20"/>
              </w:rPr>
              <w:tab/>
              <w:t>Diabet Testleri</w:t>
            </w:r>
          </w:p>
          <w:p w14:paraId="4AC218B9" w14:textId="77777777" w:rsidR="00725FD9" w:rsidRPr="00176378" w:rsidRDefault="00725FD9" w:rsidP="0066547E">
            <w:pPr>
              <w:rPr>
                <w:color w:val="000000" w:themeColor="text1"/>
                <w:sz w:val="20"/>
                <w:szCs w:val="20"/>
              </w:rPr>
            </w:pPr>
            <w:r w:rsidRPr="00303A15">
              <w:rPr>
                <w:color w:val="000000" w:themeColor="text1"/>
                <w:sz w:val="20"/>
                <w:szCs w:val="20"/>
              </w:rPr>
              <w:t>Adrenal Testleri</w:t>
            </w:r>
          </w:p>
        </w:tc>
        <w:tc>
          <w:tcPr>
            <w:tcW w:w="1956" w:type="dxa"/>
          </w:tcPr>
          <w:p w14:paraId="133B5191" w14:textId="77777777" w:rsidR="00725FD9" w:rsidRPr="00176378" w:rsidRDefault="00725FD9" w:rsidP="0066547E">
            <w:pPr>
              <w:rPr>
                <w:color w:val="000000" w:themeColor="text1"/>
                <w:sz w:val="20"/>
                <w:szCs w:val="20"/>
              </w:rPr>
            </w:pPr>
            <w:r w:rsidRPr="00303A15">
              <w:rPr>
                <w:color w:val="000000" w:themeColor="text1"/>
                <w:sz w:val="20"/>
                <w:szCs w:val="20"/>
              </w:rPr>
              <w:t>Prof.Dr.Emine Pınar TUNCEL</w:t>
            </w:r>
          </w:p>
          <w:p w14:paraId="65B4F1C7" w14:textId="77777777" w:rsidR="00725FD9" w:rsidRPr="00176378" w:rsidRDefault="00725FD9" w:rsidP="0066547E">
            <w:pPr>
              <w:rPr>
                <w:b/>
                <w:color w:val="000000" w:themeColor="text1"/>
                <w:sz w:val="20"/>
                <w:szCs w:val="20"/>
              </w:rPr>
            </w:pPr>
            <w:r w:rsidRPr="00176378">
              <w:rPr>
                <w:color w:val="000000" w:themeColor="text1"/>
                <w:sz w:val="20"/>
                <w:szCs w:val="20"/>
              </w:rPr>
              <w:t>Sunum, Soru-yanıt</w:t>
            </w:r>
          </w:p>
        </w:tc>
      </w:tr>
      <w:tr w:rsidR="00725FD9" w:rsidRPr="00176378" w14:paraId="1AE069EF" w14:textId="77777777" w:rsidTr="0066547E">
        <w:tblPrEx>
          <w:tblBorders>
            <w:insideH w:val="single" w:sz="4" w:space="0" w:color="auto"/>
            <w:insideV w:val="single" w:sz="4" w:space="0" w:color="auto"/>
          </w:tblBorders>
        </w:tblPrEx>
        <w:tc>
          <w:tcPr>
            <w:tcW w:w="1176" w:type="dxa"/>
          </w:tcPr>
          <w:p w14:paraId="12CA547A" w14:textId="77777777" w:rsidR="00725FD9" w:rsidRPr="00176378" w:rsidRDefault="00725FD9" w:rsidP="0066547E">
            <w:pPr>
              <w:rPr>
                <w:b/>
                <w:sz w:val="20"/>
                <w:szCs w:val="20"/>
              </w:rPr>
            </w:pPr>
            <w:r w:rsidRPr="00176378">
              <w:rPr>
                <w:b/>
                <w:sz w:val="20"/>
                <w:szCs w:val="20"/>
              </w:rPr>
              <w:t>11. Hafta</w:t>
            </w:r>
          </w:p>
        </w:tc>
        <w:tc>
          <w:tcPr>
            <w:tcW w:w="6190" w:type="dxa"/>
            <w:vAlign w:val="center"/>
          </w:tcPr>
          <w:p w14:paraId="77179898" w14:textId="760031F7" w:rsidR="00725FD9" w:rsidRPr="00176378" w:rsidRDefault="009E068E" w:rsidP="0066547E">
            <w:pPr>
              <w:rPr>
                <w:color w:val="000000" w:themeColor="text1"/>
                <w:sz w:val="20"/>
                <w:szCs w:val="20"/>
              </w:rPr>
            </w:pPr>
            <w:r>
              <w:rPr>
                <w:color w:val="000000" w:themeColor="text1"/>
                <w:sz w:val="20"/>
                <w:szCs w:val="20"/>
              </w:rPr>
              <w:t>Resmi Tatil</w:t>
            </w:r>
          </w:p>
        </w:tc>
        <w:tc>
          <w:tcPr>
            <w:tcW w:w="1956" w:type="dxa"/>
          </w:tcPr>
          <w:p w14:paraId="5F45FBF9" w14:textId="77777777" w:rsidR="00725FD9" w:rsidRPr="00176378" w:rsidRDefault="00725FD9" w:rsidP="0066547E">
            <w:pPr>
              <w:rPr>
                <w:b/>
                <w:color w:val="000000" w:themeColor="text1"/>
                <w:sz w:val="20"/>
                <w:szCs w:val="20"/>
              </w:rPr>
            </w:pPr>
          </w:p>
        </w:tc>
      </w:tr>
      <w:tr w:rsidR="00725FD9" w:rsidRPr="00176378" w14:paraId="568E6053" w14:textId="77777777" w:rsidTr="0066547E">
        <w:tblPrEx>
          <w:tblBorders>
            <w:insideH w:val="single" w:sz="4" w:space="0" w:color="auto"/>
            <w:insideV w:val="single" w:sz="4" w:space="0" w:color="auto"/>
          </w:tblBorders>
        </w:tblPrEx>
        <w:tc>
          <w:tcPr>
            <w:tcW w:w="1176" w:type="dxa"/>
          </w:tcPr>
          <w:p w14:paraId="2E4CAD93" w14:textId="77777777" w:rsidR="00725FD9" w:rsidRPr="00176378" w:rsidRDefault="00725FD9" w:rsidP="0066547E">
            <w:pPr>
              <w:rPr>
                <w:b/>
                <w:sz w:val="20"/>
                <w:szCs w:val="20"/>
              </w:rPr>
            </w:pPr>
            <w:r w:rsidRPr="00176378">
              <w:rPr>
                <w:b/>
                <w:sz w:val="20"/>
                <w:szCs w:val="20"/>
              </w:rPr>
              <w:t>12. Hafta</w:t>
            </w:r>
          </w:p>
        </w:tc>
        <w:tc>
          <w:tcPr>
            <w:tcW w:w="6190" w:type="dxa"/>
          </w:tcPr>
          <w:p w14:paraId="4EAB9946" w14:textId="77777777" w:rsidR="00725FD9" w:rsidRPr="00303A15" w:rsidRDefault="00725FD9" w:rsidP="0066547E">
            <w:pPr>
              <w:contextualSpacing/>
              <w:jc w:val="both"/>
              <w:rPr>
                <w:rFonts w:eastAsia="Calibri"/>
                <w:color w:val="000000" w:themeColor="text1"/>
                <w:sz w:val="20"/>
                <w:szCs w:val="20"/>
              </w:rPr>
            </w:pPr>
            <w:r w:rsidRPr="00303A15">
              <w:rPr>
                <w:rFonts w:eastAsia="Calibri"/>
                <w:color w:val="000000" w:themeColor="text1"/>
                <w:sz w:val="20"/>
                <w:szCs w:val="20"/>
              </w:rPr>
              <w:t xml:space="preserve">Klinik enzimoloji </w:t>
            </w:r>
          </w:p>
          <w:p w14:paraId="2823E71A" w14:textId="77777777" w:rsidR="00725FD9" w:rsidRPr="00303A15" w:rsidRDefault="00725FD9" w:rsidP="0066547E">
            <w:pPr>
              <w:contextualSpacing/>
              <w:jc w:val="both"/>
              <w:rPr>
                <w:rFonts w:eastAsia="Calibri"/>
                <w:color w:val="000000" w:themeColor="text1"/>
                <w:sz w:val="20"/>
                <w:szCs w:val="20"/>
              </w:rPr>
            </w:pPr>
            <w:r w:rsidRPr="00303A15">
              <w:rPr>
                <w:rFonts w:eastAsia="Calibri"/>
                <w:color w:val="000000" w:themeColor="text1"/>
                <w:sz w:val="20"/>
                <w:szCs w:val="20"/>
              </w:rPr>
              <w:t>•</w:t>
            </w:r>
            <w:r w:rsidRPr="00303A15">
              <w:rPr>
                <w:rFonts w:eastAsia="Calibri"/>
                <w:color w:val="000000" w:themeColor="text1"/>
                <w:sz w:val="20"/>
                <w:szCs w:val="20"/>
              </w:rPr>
              <w:tab/>
              <w:t>Enzimler (Yapısı, İzoenzimler, İşlevi, Sınıflanrılması)</w:t>
            </w:r>
          </w:p>
          <w:p w14:paraId="04658DAA" w14:textId="77777777" w:rsidR="00725FD9" w:rsidRPr="00303A15" w:rsidRDefault="00725FD9" w:rsidP="0066547E">
            <w:pPr>
              <w:contextualSpacing/>
              <w:jc w:val="both"/>
              <w:rPr>
                <w:rFonts w:eastAsia="Calibri"/>
                <w:color w:val="000000" w:themeColor="text1"/>
                <w:sz w:val="20"/>
                <w:szCs w:val="20"/>
              </w:rPr>
            </w:pPr>
            <w:r w:rsidRPr="00303A15">
              <w:rPr>
                <w:rFonts w:eastAsia="Calibri"/>
                <w:color w:val="000000" w:themeColor="text1"/>
                <w:sz w:val="20"/>
                <w:szCs w:val="20"/>
              </w:rPr>
              <w:t>•</w:t>
            </w:r>
            <w:r w:rsidRPr="00303A15">
              <w:rPr>
                <w:rFonts w:eastAsia="Calibri"/>
                <w:color w:val="000000" w:themeColor="text1"/>
                <w:sz w:val="20"/>
                <w:szCs w:val="20"/>
              </w:rPr>
              <w:tab/>
              <w:t>Enzim Metabolizması (kaynakları, Eliminasyonları)</w:t>
            </w:r>
          </w:p>
          <w:p w14:paraId="46F87598" w14:textId="77777777" w:rsidR="00725FD9" w:rsidRPr="00303A15" w:rsidRDefault="00725FD9" w:rsidP="0066547E">
            <w:pPr>
              <w:contextualSpacing/>
              <w:jc w:val="both"/>
              <w:rPr>
                <w:rFonts w:eastAsia="Calibri"/>
                <w:color w:val="000000" w:themeColor="text1"/>
                <w:sz w:val="20"/>
                <w:szCs w:val="20"/>
              </w:rPr>
            </w:pPr>
            <w:r w:rsidRPr="00303A15">
              <w:rPr>
                <w:rFonts w:eastAsia="Calibri"/>
                <w:color w:val="000000" w:themeColor="text1"/>
                <w:sz w:val="20"/>
                <w:szCs w:val="20"/>
              </w:rPr>
              <w:t>•</w:t>
            </w:r>
            <w:r w:rsidRPr="00303A15">
              <w:rPr>
                <w:rFonts w:eastAsia="Calibri"/>
                <w:color w:val="000000" w:themeColor="text1"/>
                <w:sz w:val="20"/>
                <w:szCs w:val="20"/>
              </w:rPr>
              <w:tab/>
              <w:t>Ölçüm Yöntemleri</w:t>
            </w:r>
          </w:p>
          <w:p w14:paraId="44C422F5" w14:textId="77777777" w:rsidR="00725FD9" w:rsidRPr="00176378" w:rsidRDefault="00725FD9" w:rsidP="0066547E">
            <w:pPr>
              <w:contextualSpacing/>
              <w:jc w:val="both"/>
              <w:rPr>
                <w:rFonts w:eastAsia="Calibri"/>
                <w:color w:val="000000" w:themeColor="text1"/>
                <w:sz w:val="20"/>
                <w:szCs w:val="20"/>
              </w:rPr>
            </w:pPr>
            <w:r w:rsidRPr="00303A15">
              <w:rPr>
                <w:rFonts w:eastAsia="Calibri"/>
                <w:color w:val="000000" w:themeColor="text1"/>
                <w:sz w:val="20"/>
                <w:szCs w:val="20"/>
              </w:rPr>
              <w:t>Kullanım Yerleri Ve Klinik Açıdan Önemli Enzimler</w:t>
            </w:r>
          </w:p>
        </w:tc>
        <w:tc>
          <w:tcPr>
            <w:tcW w:w="1956" w:type="dxa"/>
          </w:tcPr>
          <w:p w14:paraId="337DE992" w14:textId="77777777" w:rsidR="00725FD9" w:rsidRDefault="00725FD9" w:rsidP="0066547E">
            <w:pPr>
              <w:rPr>
                <w:color w:val="000000" w:themeColor="text1"/>
                <w:sz w:val="20"/>
                <w:szCs w:val="20"/>
              </w:rPr>
            </w:pPr>
            <w:r w:rsidRPr="00303A15">
              <w:rPr>
                <w:color w:val="000000" w:themeColor="text1"/>
                <w:sz w:val="20"/>
                <w:szCs w:val="20"/>
              </w:rPr>
              <w:t>Prof. Dr. Ali Rıza ŞİŞMAN</w:t>
            </w:r>
          </w:p>
          <w:p w14:paraId="00765458" w14:textId="77777777" w:rsidR="00725FD9" w:rsidRPr="00176378" w:rsidRDefault="00725FD9" w:rsidP="0066547E">
            <w:pPr>
              <w:rPr>
                <w:b/>
                <w:color w:val="000000" w:themeColor="text1"/>
                <w:sz w:val="20"/>
                <w:szCs w:val="20"/>
              </w:rPr>
            </w:pPr>
            <w:r w:rsidRPr="00176378">
              <w:rPr>
                <w:color w:val="000000" w:themeColor="text1"/>
                <w:sz w:val="20"/>
                <w:szCs w:val="20"/>
              </w:rPr>
              <w:t>Sunum, Soru-yanıt</w:t>
            </w:r>
          </w:p>
        </w:tc>
      </w:tr>
      <w:tr w:rsidR="00725FD9" w:rsidRPr="00176378" w14:paraId="4E7473D4" w14:textId="77777777" w:rsidTr="0066547E">
        <w:tblPrEx>
          <w:tblBorders>
            <w:insideH w:val="single" w:sz="4" w:space="0" w:color="auto"/>
            <w:insideV w:val="single" w:sz="4" w:space="0" w:color="auto"/>
          </w:tblBorders>
        </w:tblPrEx>
        <w:trPr>
          <w:trHeight w:val="370"/>
        </w:trPr>
        <w:tc>
          <w:tcPr>
            <w:tcW w:w="1176" w:type="dxa"/>
          </w:tcPr>
          <w:p w14:paraId="2F123E60" w14:textId="77777777" w:rsidR="00725FD9" w:rsidRPr="00176378" w:rsidRDefault="00725FD9" w:rsidP="0066547E">
            <w:pPr>
              <w:rPr>
                <w:b/>
                <w:sz w:val="20"/>
                <w:szCs w:val="20"/>
              </w:rPr>
            </w:pPr>
            <w:r w:rsidRPr="00176378">
              <w:rPr>
                <w:b/>
                <w:sz w:val="20"/>
                <w:szCs w:val="20"/>
              </w:rPr>
              <w:t>13. Hafta</w:t>
            </w:r>
          </w:p>
        </w:tc>
        <w:tc>
          <w:tcPr>
            <w:tcW w:w="6190" w:type="dxa"/>
            <w:vAlign w:val="center"/>
          </w:tcPr>
          <w:p w14:paraId="69EFAF3B" w14:textId="77777777" w:rsidR="00725FD9" w:rsidRPr="00303A15" w:rsidRDefault="00725FD9" w:rsidP="0066547E">
            <w:pPr>
              <w:contextualSpacing/>
              <w:jc w:val="both"/>
              <w:rPr>
                <w:rFonts w:eastAsia="Calibri"/>
                <w:color w:val="000000" w:themeColor="text1"/>
                <w:sz w:val="20"/>
                <w:szCs w:val="20"/>
              </w:rPr>
            </w:pPr>
            <w:r w:rsidRPr="00303A15">
              <w:rPr>
                <w:rFonts w:eastAsia="Calibri"/>
                <w:color w:val="000000" w:themeColor="text1"/>
                <w:sz w:val="20"/>
                <w:szCs w:val="20"/>
              </w:rPr>
              <w:t xml:space="preserve">Doğumsal metabolik hastalıklar </w:t>
            </w:r>
          </w:p>
          <w:p w14:paraId="2B2259C7" w14:textId="77777777" w:rsidR="00725FD9" w:rsidRPr="00303A15" w:rsidRDefault="00725FD9" w:rsidP="0066547E">
            <w:pPr>
              <w:contextualSpacing/>
              <w:jc w:val="both"/>
              <w:rPr>
                <w:rFonts w:eastAsia="Calibri"/>
                <w:color w:val="000000" w:themeColor="text1"/>
                <w:sz w:val="20"/>
                <w:szCs w:val="20"/>
              </w:rPr>
            </w:pPr>
            <w:r w:rsidRPr="00303A15">
              <w:rPr>
                <w:rFonts w:eastAsia="Calibri"/>
                <w:color w:val="000000" w:themeColor="text1"/>
                <w:sz w:val="20"/>
                <w:szCs w:val="20"/>
              </w:rPr>
              <w:t>•</w:t>
            </w:r>
            <w:r w:rsidRPr="00303A15">
              <w:rPr>
                <w:rFonts w:eastAsia="Calibri"/>
                <w:color w:val="000000" w:themeColor="text1"/>
                <w:sz w:val="20"/>
                <w:szCs w:val="20"/>
              </w:rPr>
              <w:tab/>
              <w:t>Tanım ve Sıklık</w:t>
            </w:r>
          </w:p>
          <w:p w14:paraId="5FDAFDFC" w14:textId="77777777" w:rsidR="00725FD9" w:rsidRPr="00303A15" w:rsidRDefault="00725FD9" w:rsidP="0066547E">
            <w:pPr>
              <w:contextualSpacing/>
              <w:jc w:val="both"/>
              <w:rPr>
                <w:rFonts w:eastAsia="Calibri"/>
                <w:color w:val="000000" w:themeColor="text1"/>
                <w:sz w:val="20"/>
                <w:szCs w:val="20"/>
              </w:rPr>
            </w:pPr>
            <w:r w:rsidRPr="00303A15">
              <w:rPr>
                <w:rFonts w:eastAsia="Calibri"/>
                <w:color w:val="000000" w:themeColor="text1"/>
                <w:sz w:val="20"/>
                <w:szCs w:val="20"/>
              </w:rPr>
              <w:t>•</w:t>
            </w:r>
            <w:r w:rsidRPr="00303A15">
              <w:rPr>
                <w:rFonts w:eastAsia="Calibri"/>
                <w:color w:val="000000" w:themeColor="text1"/>
                <w:sz w:val="20"/>
                <w:szCs w:val="20"/>
              </w:rPr>
              <w:tab/>
              <w:t>Sınıflandırma</w:t>
            </w:r>
          </w:p>
          <w:p w14:paraId="6F4E8C74" w14:textId="77777777" w:rsidR="00725FD9" w:rsidRPr="00176378" w:rsidRDefault="00725FD9" w:rsidP="0066547E">
            <w:pPr>
              <w:contextualSpacing/>
              <w:jc w:val="both"/>
              <w:rPr>
                <w:rFonts w:eastAsia="Calibri"/>
                <w:color w:val="000000" w:themeColor="text1"/>
                <w:sz w:val="20"/>
                <w:szCs w:val="20"/>
              </w:rPr>
            </w:pPr>
            <w:r w:rsidRPr="00303A15">
              <w:rPr>
                <w:rFonts w:eastAsia="Calibri"/>
                <w:color w:val="000000" w:themeColor="text1"/>
                <w:sz w:val="20"/>
                <w:szCs w:val="20"/>
              </w:rPr>
              <w:t>Laboratuvar Tanısı</w:t>
            </w:r>
          </w:p>
        </w:tc>
        <w:tc>
          <w:tcPr>
            <w:tcW w:w="1956" w:type="dxa"/>
          </w:tcPr>
          <w:p w14:paraId="336F2B2A" w14:textId="77777777" w:rsidR="00725FD9" w:rsidRDefault="00725FD9" w:rsidP="0066547E">
            <w:pPr>
              <w:rPr>
                <w:color w:val="000000" w:themeColor="text1"/>
                <w:sz w:val="20"/>
                <w:szCs w:val="20"/>
              </w:rPr>
            </w:pPr>
            <w:r w:rsidRPr="00303A15">
              <w:rPr>
                <w:color w:val="000000" w:themeColor="text1"/>
                <w:sz w:val="20"/>
                <w:szCs w:val="20"/>
              </w:rPr>
              <w:t>Prof. Dr. Canan ÇOKER</w:t>
            </w:r>
          </w:p>
          <w:p w14:paraId="4AD7A8D3" w14:textId="77777777" w:rsidR="00725FD9" w:rsidRPr="00176378" w:rsidRDefault="00725FD9" w:rsidP="0066547E">
            <w:pPr>
              <w:rPr>
                <w:b/>
                <w:color w:val="000000" w:themeColor="text1"/>
                <w:sz w:val="20"/>
                <w:szCs w:val="20"/>
              </w:rPr>
            </w:pPr>
            <w:r w:rsidRPr="00176378">
              <w:rPr>
                <w:color w:val="000000" w:themeColor="text1"/>
                <w:sz w:val="20"/>
                <w:szCs w:val="20"/>
              </w:rPr>
              <w:t>Sunum, Soru-yanıt</w:t>
            </w:r>
          </w:p>
        </w:tc>
      </w:tr>
      <w:tr w:rsidR="00725FD9" w:rsidRPr="00176378" w14:paraId="70D50733" w14:textId="77777777" w:rsidTr="0066547E">
        <w:tblPrEx>
          <w:tblBorders>
            <w:insideH w:val="single" w:sz="4" w:space="0" w:color="auto"/>
            <w:insideV w:val="single" w:sz="4" w:space="0" w:color="auto"/>
          </w:tblBorders>
        </w:tblPrEx>
        <w:tc>
          <w:tcPr>
            <w:tcW w:w="1176" w:type="dxa"/>
          </w:tcPr>
          <w:p w14:paraId="648C694D" w14:textId="77777777" w:rsidR="00725FD9" w:rsidRPr="00176378" w:rsidRDefault="00725FD9" w:rsidP="0066547E">
            <w:pPr>
              <w:rPr>
                <w:b/>
                <w:sz w:val="20"/>
                <w:szCs w:val="20"/>
              </w:rPr>
            </w:pPr>
            <w:r w:rsidRPr="00176378">
              <w:rPr>
                <w:b/>
                <w:sz w:val="20"/>
                <w:szCs w:val="20"/>
              </w:rPr>
              <w:t>14. Hafta</w:t>
            </w:r>
          </w:p>
        </w:tc>
        <w:tc>
          <w:tcPr>
            <w:tcW w:w="6190" w:type="dxa"/>
            <w:vAlign w:val="center"/>
          </w:tcPr>
          <w:p w14:paraId="79B08E47" w14:textId="77777777" w:rsidR="00725FD9" w:rsidRPr="00303A15" w:rsidRDefault="00725FD9" w:rsidP="0066547E">
            <w:pPr>
              <w:rPr>
                <w:color w:val="000000" w:themeColor="text1"/>
                <w:sz w:val="20"/>
                <w:szCs w:val="20"/>
              </w:rPr>
            </w:pPr>
            <w:r w:rsidRPr="00303A15">
              <w:rPr>
                <w:color w:val="000000" w:themeColor="text1"/>
                <w:sz w:val="20"/>
                <w:szCs w:val="20"/>
              </w:rPr>
              <w:t xml:space="preserve">Yaşam döngüsü(çocukluk, gebelik, yaşlılık vb.) boyunca biyokimyasal değişiklikler </w:t>
            </w:r>
          </w:p>
          <w:p w14:paraId="054F3BCC" w14:textId="77777777" w:rsidR="00725FD9" w:rsidRPr="00303A15" w:rsidRDefault="00725FD9" w:rsidP="0066547E">
            <w:pPr>
              <w:rPr>
                <w:color w:val="000000" w:themeColor="text1"/>
                <w:sz w:val="20"/>
                <w:szCs w:val="20"/>
              </w:rPr>
            </w:pPr>
            <w:r w:rsidRPr="00303A15">
              <w:rPr>
                <w:color w:val="000000" w:themeColor="text1"/>
                <w:sz w:val="20"/>
                <w:szCs w:val="20"/>
              </w:rPr>
              <w:t>•</w:t>
            </w:r>
            <w:r w:rsidRPr="00303A15">
              <w:rPr>
                <w:color w:val="000000" w:themeColor="text1"/>
                <w:sz w:val="20"/>
                <w:szCs w:val="20"/>
              </w:rPr>
              <w:tab/>
              <w:t>İnsan yaşam döngüleri</w:t>
            </w:r>
          </w:p>
          <w:p w14:paraId="4BB5BA47" w14:textId="77777777" w:rsidR="00725FD9" w:rsidRPr="00303A15" w:rsidRDefault="00725FD9" w:rsidP="0066547E">
            <w:pPr>
              <w:rPr>
                <w:color w:val="000000" w:themeColor="text1"/>
                <w:sz w:val="20"/>
                <w:szCs w:val="20"/>
              </w:rPr>
            </w:pPr>
            <w:r w:rsidRPr="00303A15">
              <w:rPr>
                <w:color w:val="000000" w:themeColor="text1"/>
                <w:sz w:val="20"/>
                <w:szCs w:val="20"/>
              </w:rPr>
              <w:t>•</w:t>
            </w:r>
            <w:r w:rsidRPr="00303A15">
              <w:rPr>
                <w:color w:val="000000" w:themeColor="text1"/>
                <w:sz w:val="20"/>
                <w:szCs w:val="20"/>
              </w:rPr>
              <w:tab/>
              <w:t>Büyüme ve Gelişmeye Bağlı Biyokimyasal Değişiklikler (Bebeklik, Çocukluk, Ergenlik, Yetişkinlik, Yaşlılık)</w:t>
            </w:r>
          </w:p>
          <w:p w14:paraId="15B82657" w14:textId="77777777" w:rsidR="00725FD9" w:rsidRPr="00303A15" w:rsidRDefault="00725FD9" w:rsidP="0066547E">
            <w:pPr>
              <w:rPr>
                <w:color w:val="000000" w:themeColor="text1"/>
                <w:sz w:val="20"/>
                <w:szCs w:val="20"/>
              </w:rPr>
            </w:pPr>
            <w:r w:rsidRPr="00303A15">
              <w:rPr>
                <w:color w:val="000000" w:themeColor="text1"/>
                <w:sz w:val="20"/>
                <w:szCs w:val="20"/>
              </w:rPr>
              <w:t>Üremeye Bağlı Biyokimyasal Değişiklikler (Cinsel Gelişim, Gebelik, Menapoz, Andropoz)</w:t>
            </w:r>
          </w:p>
        </w:tc>
        <w:tc>
          <w:tcPr>
            <w:tcW w:w="1956" w:type="dxa"/>
          </w:tcPr>
          <w:p w14:paraId="54A38456" w14:textId="77777777" w:rsidR="00725FD9" w:rsidRPr="00176378" w:rsidRDefault="00725FD9" w:rsidP="0066547E">
            <w:pPr>
              <w:rPr>
                <w:color w:val="000000" w:themeColor="text1"/>
                <w:sz w:val="20"/>
                <w:szCs w:val="20"/>
              </w:rPr>
            </w:pPr>
            <w:r w:rsidRPr="004545B2">
              <w:rPr>
                <w:color w:val="000000" w:themeColor="text1"/>
                <w:sz w:val="20"/>
                <w:szCs w:val="20"/>
              </w:rPr>
              <w:t>Prof. Dr. Emel ALTEKİN</w:t>
            </w:r>
          </w:p>
          <w:p w14:paraId="2018C1F1" w14:textId="77777777" w:rsidR="00725FD9" w:rsidRPr="00176378" w:rsidRDefault="00725FD9" w:rsidP="0066547E">
            <w:pPr>
              <w:rPr>
                <w:b/>
                <w:color w:val="000000" w:themeColor="text1"/>
                <w:sz w:val="20"/>
                <w:szCs w:val="20"/>
              </w:rPr>
            </w:pPr>
            <w:r w:rsidRPr="00176378">
              <w:rPr>
                <w:color w:val="000000" w:themeColor="text1"/>
                <w:sz w:val="20"/>
                <w:szCs w:val="20"/>
              </w:rPr>
              <w:t>Sunum, Soru-yanıt</w:t>
            </w:r>
          </w:p>
        </w:tc>
      </w:tr>
    </w:tbl>
    <w:p w14:paraId="378228C3" w14:textId="77777777" w:rsidR="00725FD9" w:rsidRPr="00176378" w:rsidRDefault="00725FD9" w:rsidP="00725FD9">
      <w:pPr>
        <w:rPr>
          <w:b/>
          <w:color w:val="000000" w:themeColor="text1"/>
          <w:sz w:val="20"/>
          <w:szCs w:val="20"/>
        </w:rPr>
      </w:pPr>
    </w:p>
    <w:p w14:paraId="176296C9" w14:textId="77777777" w:rsidR="00725FD9" w:rsidRPr="00176378" w:rsidRDefault="00725FD9" w:rsidP="00725FD9">
      <w:pPr>
        <w:rPr>
          <w:b/>
          <w:color w:val="000000" w:themeColor="text1"/>
          <w:sz w:val="20"/>
          <w:szCs w:val="20"/>
        </w:rPr>
      </w:pPr>
      <w:r w:rsidRPr="00176378">
        <w:rPr>
          <w:b/>
          <w:color w:val="000000" w:themeColor="text1"/>
          <w:sz w:val="20"/>
          <w:szCs w:val="20"/>
        </w:rPr>
        <w:t>Dersin Öğrenme Kazanımlarının Program Kazanımları ile İlişkisi</w:t>
      </w:r>
    </w:p>
    <w:p w14:paraId="3C3F5D9C" w14:textId="77777777" w:rsidR="00725FD9" w:rsidRPr="00176378" w:rsidRDefault="00725FD9" w:rsidP="00725FD9">
      <w:pPr>
        <w:rPr>
          <w:b/>
          <w:color w:val="000000" w:themeColor="text1"/>
          <w:sz w:val="20"/>
          <w:szCs w:val="20"/>
        </w:rPr>
      </w:pPr>
    </w:p>
    <w:tbl>
      <w:tblPr>
        <w:tblW w:w="9229" w:type="dxa"/>
        <w:tblInd w:w="55" w:type="dxa"/>
        <w:tblLayout w:type="fixed"/>
        <w:tblCellMar>
          <w:left w:w="70" w:type="dxa"/>
          <w:right w:w="70" w:type="dxa"/>
        </w:tblCellMar>
        <w:tblLook w:val="04A0" w:firstRow="1" w:lastRow="0" w:firstColumn="1" w:lastColumn="0" w:noHBand="0" w:noVBand="1"/>
      </w:tblPr>
      <w:tblGrid>
        <w:gridCol w:w="1275"/>
        <w:gridCol w:w="441"/>
        <w:gridCol w:w="567"/>
        <w:gridCol w:w="426"/>
        <w:gridCol w:w="567"/>
        <w:gridCol w:w="425"/>
        <w:gridCol w:w="567"/>
        <w:gridCol w:w="425"/>
        <w:gridCol w:w="567"/>
        <w:gridCol w:w="567"/>
        <w:gridCol w:w="567"/>
        <w:gridCol w:w="425"/>
        <w:gridCol w:w="567"/>
        <w:gridCol w:w="567"/>
        <w:gridCol w:w="567"/>
        <w:gridCol w:w="709"/>
      </w:tblGrid>
      <w:tr w:rsidR="00725FD9" w:rsidRPr="00176378" w14:paraId="63697FCE" w14:textId="77777777" w:rsidTr="0066547E">
        <w:trPr>
          <w:trHeight w:val="408"/>
        </w:trPr>
        <w:tc>
          <w:tcPr>
            <w:tcW w:w="1275" w:type="dxa"/>
            <w:tcBorders>
              <w:top w:val="single" w:sz="4" w:space="0" w:color="auto"/>
              <w:left w:val="single" w:sz="8" w:space="0" w:color="auto"/>
              <w:bottom w:val="single" w:sz="8" w:space="0" w:color="auto"/>
              <w:right w:val="single" w:sz="8" w:space="0" w:color="auto"/>
            </w:tcBorders>
            <w:shd w:val="clear" w:color="auto" w:fill="auto"/>
          </w:tcPr>
          <w:p w14:paraId="65F6F32D" w14:textId="77777777" w:rsidR="00725FD9" w:rsidRPr="00176378" w:rsidRDefault="00725FD9" w:rsidP="0023770D">
            <w:pPr>
              <w:jc w:val="center"/>
              <w:rPr>
                <w:b/>
                <w:bCs/>
                <w:color w:val="000000" w:themeColor="text1"/>
                <w:sz w:val="20"/>
                <w:szCs w:val="20"/>
              </w:rPr>
            </w:pPr>
            <w:r w:rsidRPr="00176378">
              <w:rPr>
                <w:b/>
                <w:bCs/>
                <w:color w:val="000000" w:themeColor="text1"/>
                <w:sz w:val="20"/>
                <w:szCs w:val="20"/>
              </w:rPr>
              <w:t>Öğrenme Kazanımı</w:t>
            </w:r>
          </w:p>
        </w:tc>
        <w:tc>
          <w:tcPr>
            <w:tcW w:w="441" w:type="dxa"/>
            <w:tcBorders>
              <w:top w:val="single" w:sz="4" w:space="0" w:color="auto"/>
              <w:left w:val="nil"/>
              <w:bottom w:val="single" w:sz="8" w:space="0" w:color="auto"/>
              <w:right w:val="single" w:sz="8" w:space="0" w:color="auto"/>
            </w:tcBorders>
            <w:shd w:val="clear" w:color="auto" w:fill="auto"/>
          </w:tcPr>
          <w:p w14:paraId="4DDBE674" w14:textId="77777777" w:rsidR="00725FD9" w:rsidRPr="00176378" w:rsidRDefault="00725FD9" w:rsidP="0023770D">
            <w:pPr>
              <w:jc w:val="center"/>
              <w:rPr>
                <w:b/>
                <w:bCs/>
                <w:color w:val="000000" w:themeColor="text1"/>
                <w:sz w:val="20"/>
                <w:szCs w:val="20"/>
              </w:rPr>
            </w:pPr>
            <w:r w:rsidRPr="00176378">
              <w:rPr>
                <w:b/>
                <w:bCs/>
                <w:color w:val="000000" w:themeColor="text1"/>
                <w:sz w:val="20"/>
                <w:szCs w:val="20"/>
              </w:rPr>
              <w:t>PK</w:t>
            </w:r>
          </w:p>
          <w:p w14:paraId="0824D992" w14:textId="77777777" w:rsidR="00725FD9" w:rsidRPr="00176378" w:rsidRDefault="00725FD9" w:rsidP="0023770D">
            <w:pPr>
              <w:jc w:val="center"/>
              <w:rPr>
                <w:b/>
                <w:bCs/>
                <w:color w:val="000000" w:themeColor="text1"/>
                <w:sz w:val="20"/>
                <w:szCs w:val="20"/>
              </w:rPr>
            </w:pPr>
            <w:r w:rsidRPr="00176378">
              <w:rPr>
                <w:b/>
                <w:bCs/>
                <w:color w:val="000000" w:themeColor="text1"/>
                <w:sz w:val="20"/>
                <w:szCs w:val="20"/>
              </w:rPr>
              <w:t>1</w:t>
            </w:r>
          </w:p>
        </w:tc>
        <w:tc>
          <w:tcPr>
            <w:tcW w:w="567" w:type="dxa"/>
            <w:tcBorders>
              <w:top w:val="single" w:sz="4" w:space="0" w:color="auto"/>
              <w:left w:val="nil"/>
              <w:bottom w:val="single" w:sz="8" w:space="0" w:color="auto"/>
              <w:right w:val="single" w:sz="8" w:space="0" w:color="auto"/>
            </w:tcBorders>
            <w:shd w:val="clear" w:color="auto" w:fill="auto"/>
          </w:tcPr>
          <w:p w14:paraId="08BB58F6" w14:textId="77777777" w:rsidR="00725FD9" w:rsidRPr="00176378" w:rsidRDefault="00725FD9" w:rsidP="0023770D">
            <w:pPr>
              <w:jc w:val="center"/>
              <w:rPr>
                <w:b/>
                <w:bCs/>
                <w:color w:val="000000" w:themeColor="text1"/>
                <w:sz w:val="20"/>
                <w:szCs w:val="20"/>
              </w:rPr>
            </w:pPr>
            <w:r w:rsidRPr="00176378">
              <w:rPr>
                <w:b/>
                <w:bCs/>
                <w:color w:val="000000" w:themeColor="text1"/>
                <w:sz w:val="20"/>
                <w:szCs w:val="20"/>
              </w:rPr>
              <w:t>PK</w:t>
            </w:r>
          </w:p>
          <w:p w14:paraId="16507B35" w14:textId="77777777" w:rsidR="00725FD9" w:rsidRPr="00176378" w:rsidRDefault="00725FD9" w:rsidP="0023770D">
            <w:pPr>
              <w:jc w:val="center"/>
              <w:rPr>
                <w:b/>
                <w:bCs/>
                <w:color w:val="000000" w:themeColor="text1"/>
                <w:sz w:val="20"/>
                <w:szCs w:val="20"/>
              </w:rPr>
            </w:pPr>
            <w:r w:rsidRPr="00176378">
              <w:rPr>
                <w:b/>
                <w:bCs/>
                <w:color w:val="000000" w:themeColor="text1"/>
                <w:sz w:val="20"/>
                <w:szCs w:val="20"/>
              </w:rPr>
              <w:t>2</w:t>
            </w:r>
          </w:p>
        </w:tc>
        <w:tc>
          <w:tcPr>
            <w:tcW w:w="426" w:type="dxa"/>
            <w:tcBorders>
              <w:top w:val="single" w:sz="4" w:space="0" w:color="auto"/>
              <w:left w:val="nil"/>
              <w:bottom w:val="single" w:sz="8" w:space="0" w:color="auto"/>
              <w:right w:val="single" w:sz="8" w:space="0" w:color="auto"/>
            </w:tcBorders>
            <w:shd w:val="clear" w:color="auto" w:fill="auto"/>
          </w:tcPr>
          <w:p w14:paraId="28936FAE" w14:textId="77777777" w:rsidR="00725FD9" w:rsidRPr="00176378" w:rsidRDefault="00725FD9" w:rsidP="0023770D">
            <w:pPr>
              <w:jc w:val="center"/>
              <w:rPr>
                <w:b/>
                <w:bCs/>
                <w:color w:val="000000" w:themeColor="text1"/>
                <w:sz w:val="20"/>
                <w:szCs w:val="20"/>
              </w:rPr>
            </w:pPr>
            <w:r w:rsidRPr="00176378">
              <w:rPr>
                <w:b/>
                <w:bCs/>
                <w:color w:val="000000" w:themeColor="text1"/>
                <w:sz w:val="20"/>
                <w:szCs w:val="20"/>
              </w:rPr>
              <w:t>PK</w:t>
            </w:r>
          </w:p>
          <w:p w14:paraId="3B302E5E" w14:textId="77777777" w:rsidR="00725FD9" w:rsidRPr="00176378" w:rsidRDefault="00725FD9" w:rsidP="0023770D">
            <w:pPr>
              <w:jc w:val="center"/>
              <w:rPr>
                <w:b/>
                <w:bCs/>
                <w:color w:val="000000" w:themeColor="text1"/>
                <w:sz w:val="20"/>
                <w:szCs w:val="20"/>
              </w:rPr>
            </w:pPr>
            <w:r w:rsidRPr="00176378">
              <w:rPr>
                <w:b/>
                <w:bCs/>
                <w:color w:val="000000" w:themeColor="text1"/>
                <w:sz w:val="20"/>
                <w:szCs w:val="20"/>
              </w:rPr>
              <w:t xml:space="preserve">3 </w:t>
            </w:r>
          </w:p>
        </w:tc>
        <w:tc>
          <w:tcPr>
            <w:tcW w:w="567" w:type="dxa"/>
            <w:tcBorders>
              <w:top w:val="single" w:sz="4" w:space="0" w:color="auto"/>
              <w:left w:val="nil"/>
              <w:bottom w:val="single" w:sz="8" w:space="0" w:color="auto"/>
              <w:right w:val="single" w:sz="8" w:space="0" w:color="auto"/>
            </w:tcBorders>
            <w:shd w:val="clear" w:color="auto" w:fill="auto"/>
          </w:tcPr>
          <w:p w14:paraId="426FA2EA" w14:textId="77777777" w:rsidR="00725FD9" w:rsidRPr="00176378" w:rsidRDefault="00725FD9" w:rsidP="0023770D">
            <w:pPr>
              <w:jc w:val="center"/>
              <w:rPr>
                <w:b/>
                <w:bCs/>
                <w:color w:val="000000" w:themeColor="text1"/>
                <w:sz w:val="20"/>
                <w:szCs w:val="20"/>
              </w:rPr>
            </w:pPr>
            <w:r w:rsidRPr="00176378">
              <w:rPr>
                <w:b/>
                <w:bCs/>
                <w:color w:val="000000" w:themeColor="text1"/>
                <w:sz w:val="20"/>
                <w:szCs w:val="20"/>
              </w:rPr>
              <w:t>PK</w:t>
            </w:r>
          </w:p>
          <w:p w14:paraId="4FC9D1E2" w14:textId="77777777" w:rsidR="00725FD9" w:rsidRPr="00176378" w:rsidRDefault="00725FD9" w:rsidP="0023770D">
            <w:pPr>
              <w:jc w:val="center"/>
              <w:rPr>
                <w:b/>
                <w:bCs/>
                <w:color w:val="000000" w:themeColor="text1"/>
                <w:sz w:val="20"/>
                <w:szCs w:val="20"/>
              </w:rPr>
            </w:pPr>
            <w:r w:rsidRPr="00176378">
              <w:rPr>
                <w:b/>
                <w:bCs/>
                <w:color w:val="000000" w:themeColor="text1"/>
                <w:sz w:val="20"/>
                <w:szCs w:val="20"/>
              </w:rPr>
              <w:t>4</w:t>
            </w:r>
          </w:p>
        </w:tc>
        <w:tc>
          <w:tcPr>
            <w:tcW w:w="425" w:type="dxa"/>
            <w:tcBorders>
              <w:top w:val="single" w:sz="4" w:space="0" w:color="auto"/>
              <w:left w:val="nil"/>
              <w:bottom w:val="single" w:sz="8" w:space="0" w:color="auto"/>
              <w:right w:val="single" w:sz="8" w:space="0" w:color="auto"/>
            </w:tcBorders>
            <w:shd w:val="clear" w:color="auto" w:fill="auto"/>
          </w:tcPr>
          <w:p w14:paraId="0C85B401" w14:textId="77777777" w:rsidR="00725FD9" w:rsidRPr="00176378" w:rsidRDefault="00725FD9" w:rsidP="0023770D">
            <w:pPr>
              <w:jc w:val="center"/>
              <w:rPr>
                <w:b/>
                <w:bCs/>
                <w:color w:val="000000" w:themeColor="text1"/>
                <w:sz w:val="20"/>
                <w:szCs w:val="20"/>
              </w:rPr>
            </w:pPr>
            <w:r w:rsidRPr="00176378">
              <w:rPr>
                <w:b/>
                <w:bCs/>
                <w:color w:val="000000" w:themeColor="text1"/>
                <w:sz w:val="20"/>
                <w:szCs w:val="20"/>
              </w:rPr>
              <w:t>PK</w:t>
            </w:r>
          </w:p>
          <w:p w14:paraId="0057493B" w14:textId="77777777" w:rsidR="00725FD9" w:rsidRPr="00176378" w:rsidRDefault="00725FD9" w:rsidP="0023770D">
            <w:pPr>
              <w:jc w:val="center"/>
              <w:rPr>
                <w:b/>
                <w:bCs/>
                <w:color w:val="000000" w:themeColor="text1"/>
                <w:sz w:val="20"/>
                <w:szCs w:val="20"/>
              </w:rPr>
            </w:pPr>
            <w:r w:rsidRPr="00176378">
              <w:rPr>
                <w:b/>
                <w:bCs/>
                <w:color w:val="000000" w:themeColor="text1"/>
                <w:sz w:val="20"/>
                <w:szCs w:val="20"/>
              </w:rPr>
              <w:t>5</w:t>
            </w:r>
          </w:p>
        </w:tc>
        <w:tc>
          <w:tcPr>
            <w:tcW w:w="567" w:type="dxa"/>
            <w:tcBorders>
              <w:top w:val="single" w:sz="4" w:space="0" w:color="auto"/>
              <w:left w:val="nil"/>
              <w:bottom w:val="single" w:sz="8" w:space="0" w:color="auto"/>
              <w:right w:val="single" w:sz="8" w:space="0" w:color="000000"/>
            </w:tcBorders>
            <w:shd w:val="clear" w:color="auto" w:fill="auto"/>
          </w:tcPr>
          <w:p w14:paraId="2FA11F1F" w14:textId="77777777" w:rsidR="00725FD9" w:rsidRPr="00176378" w:rsidRDefault="00725FD9" w:rsidP="0023770D">
            <w:pPr>
              <w:jc w:val="center"/>
              <w:rPr>
                <w:b/>
                <w:bCs/>
                <w:color w:val="000000" w:themeColor="text1"/>
                <w:sz w:val="20"/>
                <w:szCs w:val="20"/>
              </w:rPr>
            </w:pPr>
            <w:r w:rsidRPr="00176378">
              <w:rPr>
                <w:b/>
                <w:bCs/>
                <w:color w:val="000000" w:themeColor="text1"/>
                <w:sz w:val="20"/>
                <w:szCs w:val="20"/>
              </w:rPr>
              <w:t>PK</w:t>
            </w:r>
          </w:p>
          <w:p w14:paraId="5333B510" w14:textId="77777777" w:rsidR="00725FD9" w:rsidRPr="00176378" w:rsidRDefault="00725FD9" w:rsidP="0023770D">
            <w:pPr>
              <w:jc w:val="center"/>
              <w:rPr>
                <w:b/>
                <w:bCs/>
                <w:color w:val="000000" w:themeColor="text1"/>
                <w:sz w:val="20"/>
                <w:szCs w:val="20"/>
              </w:rPr>
            </w:pPr>
            <w:r w:rsidRPr="00176378">
              <w:rPr>
                <w:b/>
                <w:bCs/>
                <w:color w:val="000000" w:themeColor="text1"/>
                <w:sz w:val="20"/>
                <w:szCs w:val="20"/>
              </w:rPr>
              <w:t>6</w:t>
            </w:r>
          </w:p>
        </w:tc>
        <w:tc>
          <w:tcPr>
            <w:tcW w:w="425" w:type="dxa"/>
            <w:tcBorders>
              <w:top w:val="single" w:sz="4" w:space="0" w:color="auto"/>
              <w:left w:val="nil"/>
              <w:bottom w:val="single" w:sz="8" w:space="0" w:color="auto"/>
              <w:right w:val="single" w:sz="8" w:space="0" w:color="auto"/>
            </w:tcBorders>
            <w:shd w:val="clear" w:color="auto" w:fill="auto"/>
          </w:tcPr>
          <w:p w14:paraId="01B61603" w14:textId="77777777" w:rsidR="00725FD9" w:rsidRPr="00176378" w:rsidRDefault="00725FD9" w:rsidP="0023770D">
            <w:pPr>
              <w:jc w:val="center"/>
              <w:rPr>
                <w:b/>
                <w:bCs/>
                <w:color w:val="000000" w:themeColor="text1"/>
                <w:sz w:val="20"/>
                <w:szCs w:val="20"/>
              </w:rPr>
            </w:pPr>
            <w:r w:rsidRPr="00176378">
              <w:rPr>
                <w:b/>
                <w:bCs/>
                <w:color w:val="000000" w:themeColor="text1"/>
                <w:sz w:val="20"/>
                <w:szCs w:val="20"/>
              </w:rPr>
              <w:t>PK</w:t>
            </w:r>
          </w:p>
          <w:p w14:paraId="4177137B" w14:textId="77777777" w:rsidR="00725FD9" w:rsidRPr="00176378" w:rsidRDefault="00725FD9" w:rsidP="0023770D">
            <w:pPr>
              <w:jc w:val="center"/>
              <w:rPr>
                <w:b/>
                <w:bCs/>
                <w:color w:val="000000" w:themeColor="text1"/>
                <w:sz w:val="20"/>
                <w:szCs w:val="20"/>
              </w:rPr>
            </w:pPr>
            <w:r w:rsidRPr="00176378">
              <w:rPr>
                <w:b/>
                <w:bCs/>
                <w:color w:val="000000" w:themeColor="text1"/>
                <w:sz w:val="20"/>
                <w:szCs w:val="20"/>
              </w:rPr>
              <w:t>7</w:t>
            </w:r>
          </w:p>
        </w:tc>
        <w:tc>
          <w:tcPr>
            <w:tcW w:w="567" w:type="dxa"/>
            <w:tcBorders>
              <w:top w:val="single" w:sz="4" w:space="0" w:color="auto"/>
              <w:left w:val="nil"/>
              <w:bottom w:val="single" w:sz="8" w:space="0" w:color="auto"/>
              <w:right w:val="single" w:sz="8" w:space="0" w:color="auto"/>
            </w:tcBorders>
            <w:shd w:val="clear" w:color="auto" w:fill="auto"/>
          </w:tcPr>
          <w:p w14:paraId="10333DD7" w14:textId="77777777" w:rsidR="00725FD9" w:rsidRPr="00176378" w:rsidRDefault="00725FD9" w:rsidP="0023770D">
            <w:pPr>
              <w:jc w:val="center"/>
              <w:rPr>
                <w:b/>
                <w:bCs/>
                <w:color w:val="000000" w:themeColor="text1"/>
                <w:sz w:val="20"/>
                <w:szCs w:val="20"/>
              </w:rPr>
            </w:pPr>
            <w:r w:rsidRPr="00176378">
              <w:rPr>
                <w:b/>
                <w:bCs/>
                <w:color w:val="000000" w:themeColor="text1"/>
                <w:sz w:val="20"/>
                <w:szCs w:val="20"/>
              </w:rPr>
              <w:t>PK</w:t>
            </w:r>
          </w:p>
          <w:p w14:paraId="18D817A8" w14:textId="77777777" w:rsidR="00725FD9" w:rsidRPr="00176378" w:rsidRDefault="00725FD9" w:rsidP="0023770D">
            <w:pPr>
              <w:jc w:val="center"/>
              <w:rPr>
                <w:b/>
                <w:bCs/>
                <w:color w:val="000000" w:themeColor="text1"/>
                <w:sz w:val="20"/>
                <w:szCs w:val="20"/>
              </w:rPr>
            </w:pPr>
            <w:r w:rsidRPr="00176378">
              <w:rPr>
                <w:b/>
                <w:bCs/>
                <w:color w:val="000000" w:themeColor="text1"/>
                <w:sz w:val="20"/>
                <w:szCs w:val="20"/>
              </w:rPr>
              <w:t>8</w:t>
            </w:r>
          </w:p>
        </w:tc>
        <w:tc>
          <w:tcPr>
            <w:tcW w:w="567" w:type="dxa"/>
            <w:tcBorders>
              <w:top w:val="single" w:sz="4" w:space="0" w:color="auto"/>
              <w:left w:val="nil"/>
              <w:bottom w:val="single" w:sz="8" w:space="0" w:color="auto"/>
              <w:right w:val="single" w:sz="8" w:space="0" w:color="000000"/>
            </w:tcBorders>
            <w:shd w:val="clear" w:color="auto" w:fill="auto"/>
          </w:tcPr>
          <w:p w14:paraId="35104480" w14:textId="77777777" w:rsidR="00725FD9" w:rsidRPr="00176378" w:rsidRDefault="00725FD9" w:rsidP="0023770D">
            <w:pPr>
              <w:jc w:val="center"/>
              <w:rPr>
                <w:b/>
                <w:bCs/>
                <w:color w:val="000000" w:themeColor="text1"/>
                <w:sz w:val="20"/>
                <w:szCs w:val="20"/>
              </w:rPr>
            </w:pPr>
            <w:r w:rsidRPr="00176378">
              <w:rPr>
                <w:b/>
                <w:bCs/>
                <w:color w:val="000000" w:themeColor="text1"/>
                <w:sz w:val="20"/>
                <w:szCs w:val="20"/>
              </w:rPr>
              <w:t>PK</w:t>
            </w:r>
          </w:p>
          <w:p w14:paraId="4C20AC61" w14:textId="77777777" w:rsidR="00725FD9" w:rsidRPr="00176378" w:rsidRDefault="00725FD9" w:rsidP="0023770D">
            <w:pPr>
              <w:jc w:val="center"/>
              <w:rPr>
                <w:b/>
                <w:bCs/>
                <w:color w:val="000000" w:themeColor="text1"/>
                <w:sz w:val="20"/>
                <w:szCs w:val="20"/>
              </w:rPr>
            </w:pPr>
            <w:r w:rsidRPr="00176378">
              <w:rPr>
                <w:b/>
                <w:bCs/>
                <w:color w:val="000000" w:themeColor="text1"/>
                <w:sz w:val="20"/>
                <w:szCs w:val="20"/>
              </w:rPr>
              <w:t>9</w:t>
            </w:r>
          </w:p>
        </w:tc>
        <w:tc>
          <w:tcPr>
            <w:tcW w:w="567" w:type="dxa"/>
            <w:tcBorders>
              <w:top w:val="single" w:sz="4" w:space="0" w:color="auto"/>
              <w:left w:val="nil"/>
              <w:bottom w:val="single" w:sz="8" w:space="0" w:color="auto"/>
              <w:right w:val="single" w:sz="8" w:space="0" w:color="auto"/>
            </w:tcBorders>
            <w:shd w:val="clear" w:color="auto" w:fill="auto"/>
          </w:tcPr>
          <w:p w14:paraId="1C81E2D4" w14:textId="77777777" w:rsidR="00725FD9" w:rsidRPr="00176378" w:rsidRDefault="00725FD9" w:rsidP="0023770D">
            <w:pPr>
              <w:jc w:val="center"/>
              <w:rPr>
                <w:b/>
                <w:bCs/>
                <w:color w:val="000000" w:themeColor="text1"/>
                <w:sz w:val="20"/>
                <w:szCs w:val="20"/>
              </w:rPr>
            </w:pPr>
            <w:r w:rsidRPr="00176378">
              <w:rPr>
                <w:b/>
                <w:bCs/>
                <w:color w:val="000000" w:themeColor="text1"/>
                <w:sz w:val="20"/>
                <w:szCs w:val="20"/>
              </w:rPr>
              <w:t>PK</w:t>
            </w:r>
          </w:p>
          <w:p w14:paraId="3DE78D79" w14:textId="77777777" w:rsidR="00725FD9" w:rsidRPr="00176378" w:rsidRDefault="00725FD9" w:rsidP="0023770D">
            <w:pPr>
              <w:jc w:val="center"/>
              <w:rPr>
                <w:b/>
                <w:bCs/>
                <w:color w:val="000000" w:themeColor="text1"/>
                <w:sz w:val="20"/>
                <w:szCs w:val="20"/>
              </w:rPr>
            </w:pPr>
            <w:r w:rsidRPr="00176378">
              <w:rPr>
                <w:b/>
                <w:bCs/>
                <w:color w:val="000000" w:themeColor="text1"/>
                <w:sz w:val="20"/>
                <w:szCs w:val="20"/>
              </w:rPr>
              <w:t>10</w:t>
            </w:r>
          </w:p>
        </w:tc>
        <w:tc>
          <w:tcPr>
            <w:tcW w:w="425" w:type="dxa"/>
            <w:tcBorders>
              <w:top w:val="single" w:sz="4" w:space="0" w:color="auto"/>
              <w:left w:val="nil"/>
              <w:bottom w:val="single" w:sz="8" w:space="0" w:color="auto"/>
              <w:right w:val="single" w:sz="8" w:space="0" w:color="auto"/>
            </w:tcBorders>
          </w:tcPr>
          <w:p w14:paraId="772B261B" w14:textId="77777777" w:rsidR="00725FD9" w:rsidRPr="00176378" w:rsidRDefault="00725FD9" w:rsidP="0023770D">
            <w:pPr>
              <w:jc w:val="center"/>
              <w:rPr>
                <w:b/>
                <w:bCs/>
                <w:color w:val="000000" w:themeColor="text1"/>
                <w:sz w:val="20"/>
                <w:szCs w:val="20"/>
              </w:rPr>
            </w:pPr>
            <w:r w:rsidRPr="00176378">
              <w:rPr>
                <w:b/>
                <w:bCs/>
                <w:color w:val="000000" w:themeColor="text1"/>
                <w:sz w:val="20"/>
                <w:szCs w:val="20"/>
              </w:rPr>
              <w:t>PK</w:t>
            </w:r>
          </w:p>
          <w:p w14:paraId="4D61E121" w14:textId="77777777" w:rsidR="00725FD9" w:rsidRPr="00176378" w:rsidRDefault="00725FD9" w:rsidP="0023770D">
            <w:pPr>
              <w:jc w:val="center"/>
              <w:rPr>
                <w:b/>
                <w:bCs/>
                <w:color w:val="000000" w:themeColor="text1"/>
                <w:sz w:val="20"/>
                <w:szCs w:val="20"/>
              </w:rPr>
            </w:pPr>
            <w:r w:rsidRPr="00176378">
              <w:rPr>
                <w:b/>
                <w:bCs/>
                <w:color w:val="000000" w:themeColor="text1"/>
                <w:sz w:val="20"/>
                <w:szCs w:val="20"/>
              </w:rPr>
              <w:t>11</w:t>
            </w:r>
          </w:p>
        </w:tc>
        <w:tc>
          <w:tcPr>
            <w:tcW w:w="567" w:type="dxa"/>
            <w:tcBorders>
              <w:top w:val="single" w:sz="4" w:space="0" w:color="auto"/>
              <w:left w:val="nil"/>
              <w:bottom w:val="single" w:sz="8" w:space="0" w:color="auto"/>
              <w:right w:val="single" w:sz="8" w:space="0" w:color="auto"/>
            </w:tcBorders>
          </w:tcPr>
          <w:p w14:paraId="3F068AA0" w14:textId="77777777" w:rsidR="00725FD9" w:rsidRPr="00176378" w:rsidRDefault="00725FD9" w:rsidP="0023770D">
            <w:pPr>
              <w:jc w:val="center"/>
              <w:rPr>
                <w:b/>
                <w:bCs/>
                <w:color w:val="000000" w:themeColor="text1"/>
                <w:sz w:val="20"/>
                <w:szCs w:val="20"/>
              </w:rPr>
            </w:pPr>
            <w:r w:rsidRPr="00176378">
              <w:rPr>
                <w:b/>
                <w:bCs/>
                <w:color w:val="000000" w:themeColor="text1"/>
                <w:sz w:val="20"/>
                <w:szCs w:val="20"/>
              </w:rPr>
              <w:t>PK</w:t>
            </w:r>
          </w:p>
          <w:p w14:paraId="7900FB95" w14:textId="77777777" w:rsidR="00725FD9" w:rsidRPr="00176378" w:rsidRDefault="00725FD9" w:rsidP="0023770D">
            <w:pPr>
              <w:jc w:val="center"/>
              <w:rPr>
                <w:b/>
                <w:bCs/>
                <w:color w:val="000000" w:themeColor="text1"/>
                <w:sz w:val="20"/>
                <w:szCs w:val="20"/>
              </w:rPr>
            </w:pPr>
            <w:r w:rsidRPr="00176378">
              <w:rPr>
                <w:b/>
                <w:bCs/>
                <w:color w:val="000000" w:themeColor="text1"/>
                <w:sz w:val="20"/>
                <w:szCs w:val="20"/>
              </w:rPr>
              <w:t>12</w:t>
            </w:r>
          </w:p>
        </w:tc>
        <w:tc>
          <w:tcPr>
            <w:tcW w:w="567" w:type="dxa"/>
            <w:tcBorders>
              <w:top w:val="single" w:sz="4" w:space="0" w:color="auto"/>
              <w:left w:val="nil"/>
              <w:bottom w:val="single" w:sz="8" w:space="0" w:color="auto"/>
              <w:right w:val="single" w:sz="8" w:space="0" w:color="auto"/>
            </w:tcBorders>
          </w:tcPr>
          <w:p w14:paraId="35C06CB4" w14:textId="77777777" w:rsidR="00725FD9" w:rsidRPr="00176378" w:rsidRDefault="00725FD9" w:rsidP="0023770D">
            <w:pPr>
              <w:jc w:val="center"/>
              <w:rPr>
                <w:b/>
                <w:bCs/>
                <w:color w:val="000000" w:themeColor="text1"/>
                <w:sz w:val="20"/>
                <w:szCs w:val="20"/>
              </w:rPr>
            </w:pPr>
            <w:r w:rsidRPr="00176378">
              <w:rPr>
                <w:b/>
                <w:bCs/>
                <w:color w:val="000000" w:themeColor="text1"/>
                <w:sz w:val="20"/>
                <w:szCs w:val="20"/>
              </w:rPr>
              <w:t>PK</w:t>
            </w:r>
          </w:p>
          <w:p w14:paraId="32170CAF" w14:textId="77777777" w:rsidR="00725FD9" w:rsidRPr="00176378" w:rsidRDefault="00725FD9" w:rsidP="0023770D">
            <w:pPr>
              <w:jc w:val="center"/>
              <w:rPr>
                <w:b/>
                <w:bCs/>
                <w:color w:val="000000" w:themeColor="text1"/>
                <w:sz w:val="20"/>
                <w:szCs w:val="20"/>
              </w:rPr>
            </w:pPr>
            <w:r w:rsidRPr="00176378">
              <w:rPr>
                <w:b/>
                <w:bCs/>
                <w:color w:val="000000" w:themeColor="text1"/>
                <w:sz w:val="20"/>
                <w:szCs w:val="20"/>
              </w:rPr>
              <w:t>13</w:t>
            </w:r>
          </w:p>
        </w:tc>
        <w:tc>
          <w:tcPr>
            <w:tcW w:w="567" w:type="dxa"/>
            <w:tcBorders>
              <w:top w:val="single" w:sz="4" w:space="0" w:color="auto"/>
              <w:left w:val="nil"/>
              <w:bottom w:val="single" w:sz="8" w:space="0" w:color="auto"/>
              <w:right w:val="single" w:sz="8" w:space="0" w:color="auto"/>
            </w:tcBorders>
          </w:tcPr>
          <w:p w14:paraId="394E6081" w14:textId="77777777" w:rsidR="00725FD9" w:rsidRPr="00176378" w:rsidRDefault="00725FD9" w:rsidP="0023770D">
            <w:pPr>
              <w:jc w:val="center"/>
              <w:rPr>
                <w:b/>
                <w:bCs/>
                <w:color w:val="000000" w:themeColor="text1"/>
                <w:sz w:val="20"/>
                <w:szCs w:val="20"/>
              </w:rPr>
            </w:pPr>
            <w:r w:rsidRPr="00176378">
              <w:rPr>
                <w:b/>
                <w:bCs/>
                <w:color w:val="000000" w:themeColor="text1"/>
                <w:sz w:val="20"/>
                <w:szCs w:val="20"/>
              </w:rPr>
              <w:t>PK</w:t>
            </w:r>
          </w:p>
          <w:p w14:paraId="0ED900EB" w14:textId="77777777" w:rsidR="00725FD9" w:rsidRPr="00176378" w:rsidRDefault="00725FD9" w:rsidP="0023770D">
            <w:pPr>
              <w:jc w:val="center"/>
              <w:rPr>
                <w:b/>
                <w:bCs/>
                <w:color w:val="000000" w:themeColor="text1"/>
                <w:sz w:val="20"/>
                <w:szCs w:val="20"/>
              </w:rPr>
            </w:pPr>
            <w:r w:rsidRPr="00176378">
              <w:rPr>
                <w:b/>
                <w:bCs/>
                <w:color w:val="000000" w:themeColor="text1"/>
                <w:sz w:val="20"/>
                <w:szCs w:val="20"/>
              </w:rPr>
              <w:t>14</w:t>
            </w:r>
          </w:p>
        </w:tc>
        <w:tc>
          <w:tcPr>
            <w:tcW w:w="709" w:type="dxa"/>
            <w:tcBorders>
              <w:top w:val="single" w:sz="4" w:space="0" w:color="auto"/>
              <w:left w:val="nil"/>
              <w:bottom w:val="single" w:sz="8" w:space="0" w:color="auto"/>
              <w:right w:val="single" w:sz="8" w:space="0" w:color="auto"/>
            </w:tcBorders>
          </w:tcPr>
          <w:p w14:paraId="3604F8DC" w14:textId="77777777" w:rsidR="00725FD9" w:rsidRPr="00176378" w:rsidRDefault="00725FD9" w:rsidP="0023770D">
            <w:pPr>
              <w:jc w:val="center"/>
              <w:rPr>
                <w:b/>
                <w:bCs/>
                <w:color w:val="000000" w:themeColor="text1"/>
                <w:sz w:val="20"/>
                <w:szCs w:val="20"/>
              </w:rPr>
            </w:pPr>
            <w:r w:rsidRPr="00176378">
              <w:rPr>
                <w:b/>
                <w:bCs/>
                <w:color w:val="000000" w:themeColor="text1"/>
                <w:sz w:val="20"/>
                <w:szCs w:val="20"/>
              </w:rPr>
              <w:t>PK</w:t>
            </w:r>
          </w:p>
          <w:p w14:paraId="77CBE051" w14:textId="77777777" w:rsidR="00725FD9" w:rsidRPr="00176378" w:rsidRDefault="00725FD9" w:rsidP="0023770D">
            <w:pPr>
              <w:jc w:val="center"/>
              <w:rPr>
                <w:b/>
                <w:bCs/>
                <w:color w:val="000000" w:themeColor="text1"/>
                <w:sz w:val="20"/>
                <w:szCs w:val="20"/>
              </w:rPr>
            </w:pPr>
            <w:r w:rsidRPr="00176378">
              <w:rPr>
                <w:b/>
                <w:bCs/>
                <w:color w:val="000000" w:themeColor="text1"/>
                <w:sz w:val="20"/>
                <w:szCs w:val="20"/>
              </w:rPr>
              <w:t>15</w:t>
            </w:r>
          </w:p>
        </w:tc>
      </w:tr>
      <w:tr w:rsidR="00725FD9" w:rsidRPr="00176378" w14:paraId="6EFB5E81" w14:textId="77777777" w:rsidTr="0066547E">
        <w:trPr>
          <w:trHeight w:val="330"/>
        </w:trPr>
        <w:tc>
          <w:tcPr>
            <w:tcW w:w="1275" w:type="dxa"/>
            <w:tcBorders>
              <w:top w:val="nil"/>
              <w:left w:val="single" w:sz="8" w:space="0" w:color="auto"/>
              <w:bottom w:val="single" w:sz="8" w:space="0" w:color="auto"/>
              <w:right w:val="single" w:sz="8" w:space="0" w:color="auto"/>
            </w:tcBorders>
            <w:shd w:val="clear" w:color="auto" w:fill="auto"/>
          </w:tcPr>
          <w:p w14:paraId="6158EFC1" w14:textId="77777777" w:rsidR="00725FD9" w:rsidRPr="00176378" w:rsidRDefault="00725FD9" w:rsidP="0023770D">
            <w:pPr>
              <w:rPr>
                <w:b/>
                <w:bCs/>
                <w:color w:val="000000" w:themeColor="text1"/>
                <w:sz w:val="20"/>
                <w:szCs w:val="20"/>
              </w:rPr>
            </w:pPr>
            <w:r w:rsidRPr="00176378">
              <w:rPr>
                <w:b/>
                <w:bCs/>
                <w:color w:val="000000" w:themeColor="text1"/>
                <w:sz w:val="20"/>
                <w:szCs w:val="20"/>
              </w:rPr>
              <w:t>ÖK</w:t>
            </w:r>
            <w:r>
              <w:rPr>
                <w:b/>
                <w:bCs/>
                <w:color w:val="000000" w:themeColor="text1"/>
                <w:sz w:val="20"/>
                <w:szCs w:val="20"/>
              </w:rPr>
              <w:t xml:space="preserve"> </w:t>
            </w:r>
            <w:r w:rsidRPr="00176378">
              <w:rPr>
                <w:b/>
                <w:bCs/>
                <w:color w:val="000000" w:themeColor="text1"/>
                <w:sz w:val="20"/>
                <w:szCs w:val="20"/>
              </w:rPr>
              <w:t>1</w:t>
            </w:r>
          </w:p>
        </w:tc>
        <w:tc>
          <w:tcPr>
            <w:tcW w:w="441" w:type="dxa"/>
            <w:tcBorders>
              <w:top w:val="nil"/>
              <w:left w:val="nil"/>
              <w:bottom w:val="single" w:sz="8" w:space="0" w:color="auto"/>
              <w:right w:val="single" w:sz="8" w:space="0" w:color="auto"/>
            </w:tcBorders>
            <w:shd w:val="clear" w:color="auto" w:fill="auto"/>
          </w:tcPr>
          <w:p w14:paraId="2BF2AADD" w14:textId="77777777" w:rsidR="00725FD9" w:rsidRPr="00176378" w:rsidRDefault="00725FD9" w:rsidP="0023770D">
            <w:pPr>
              <w:jc w:val="center"/>
              <w:rPr>
                <w:color w:val="000000" w:themeColor="text1"/>
                <w:sz w:val="20"/>
                <w:szCs w:val="20"/>
              </w:rPr>
            </w:pPr>
            <w:r w:rsidRPr="00176378">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17919B68" w14:textId="77777777" w:rsidR="00725FD9" w:rsidRPr="00176378" w:rsidRDefault="00725FD9" w:rsidP="0023770D">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4803A452" w14:textId="77777777" w:rsidR="00725FD9" w:rsidRPr="00176378" w:rsidRDefault="00725FD9" w:rsidP="0023770D">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4EC3B8D4" w14:textId="77777777" w:rsidR="00725FD9" w:rsidRPr="00176378" w:rsidRDefault="00725FD9" w:rsidP="0023770D">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45966B17" w14:textId="77777777" w:rsidR="00725FD9" w:rsidRPr="00176378" w:rsidRDefault="00725FD9" w:rsidP="0023770D">
            <w:pPr>
              <w:jc w:val="center"/>
              <w:rPr>
                <w:color w:val="000000" w:themeColor="text1"/>
                <w:sz w:val="20"/>
                <w:szCs w:val="20"/>
              </w:rPr>
            </w:pPr>
            <w:r>
              <w:rPr>
                <w:color w:val="000000" w:themeColor="text1"/>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36973589" w14:textId="77777777" w:rsidR="00725FD9" w:rsidRPr="00176378" w:rsidRDefault="00725FD9" w:rsidP="0023770D">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61ED9CFD" w14:textId="77777777" w:rsidR="00725FD9" w:rsidRPr="00176378" w:rsidRDefault="00725FD9" w:rsidP="0023770D">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73AC760A" w14:textId="77777777" w:rsidR="00725FD9" w:rsidRPr="00176378" w:rsidRDefault="00725FD9" w:rsidP="0023770D">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3A395F8F" w14:textId="77777777" w:rsidR="00725FD9" w:rsidRPr="00176378" w:rsidRDefault="00725FD9" w:rsidP="0023770D">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4613C997" w14:textId="77777777" w:rsidR="00725FD9" w:rsidRPr="00176378" w:rsidRDefault="00725FD9" w:rsidP="0023770D">
            <w:pPr>
              <w:jc w:val="center"/>
              <w:rPr>
                <w:color w:val="000000" w:themeColor="text1"/>
                <w:sz w:val="20"/>
                <w:szCs w:val="20"/>
              </w:rPr>
            </w:pPr>
          </w:p>
        </w:tc>
        <w:tc>
          <w:tcPr>
            <w:tcW w:w="425" w:type="dxa"/>
            <w:tcBorders>
              <w:top w:val="nil"/>
              <w:left w:val="nil"/>
              <w:bottom w:val="single" w:sz="8" w:space="0" w:color="auto"/>
              <w:right w:val="single" w:sz="8" w:space="0" w:color="auto"/>
            </w:tcBorders>
          </w:tcPr>
          <w:p w14:paraId="00297B21" w14:textId="77777777" w:rsidR="00725FD9" w:rsidRPr="00176378" w:rsidRDefault="00725FD9" w:rsidP="0023770D">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52654939" w14:textId="77777777" w:rsidR="00725FD9" w:rsidRPr="00176378" w:rsidRDefault="00725FD9" w:rsidP="0023770D">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12B6FE4E" w14:textId="77777777" w:rsidR="00725FD9" w:rsidRPr="00176378" w:rsidRDefault="00725FD9" w:rsidP="0023770D">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1146BC19" w14:textId="77777777" w:rsidR="00725FD9" w:rsidRPr="00176378" w:rsidRDefault="00725FD9" w:rsidP="0023770D">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61AAC2AD" w14:textId="77777777" w:rsidR="00725FD9" w:rsidRPr="00176378" w:rsidRDefault="00725FD9" w:rsidP="0023770D">
            <w:pPr>
              <w:jc w:val="center"/>
              <w:rPr>
                <w:color w:val="000000" w:themeColor="text1"/>
                <w:sz w:val="20"/>
                <w:szCs w:val="20"/>
              </w:rPr>
            </w:pPr>
          </w:p>
        </w:tc>
      </w:tr>
      <w:tr w:rsidR="00725FD9" w:rsidRPr="00176378" w14:paraId="07719FF9" w14:textId="77777777" w:rsidTr="0066547E">
        <w:trPr>
          <w:trHeight w:val="330"/>
        </w:trPr>
        <w:tc>
          <w:tcPr>
            <w:tcW w:w="1275" w:type="dxa"/>
            <w:tcBorders>
              <w:top w:val="nil"/>
              <w:left w:val="single" w:sz="8" w:space="0" w:color="auto"/>
              <w:bottom w:val="single" w:sz="8" w:space="0" w:color="auto"/>
              <w:right w:val="single" w:sz="8" w:space="0" w:color="auto"/>
            </w:tcBorders>
            <w:shd w:val="clear" w:color="auto" w:fill="auto"/>
          </w:tcPr>
          <w:p w14:paraId="3C657E23" w14:textId="77777777" w:rsidR="00725FD9" w:rsidRPr="00176378" w:rsidRDefault="00725FD9" w:rsidP="0023770D">
            <w:pPr>
              <w:rPr>
                <w:b/>
                <w:bCs/>
                <w:color w:val="000000" w:themeColor="text1"/>
                <w:sz w:val="20"/>
                <w:szCs w:val="20"/>
              </w:rPr>
            </w:pPr>
            <w:r w:rsidRPr="00176378">
              <w:rPr>
                <w:b/>
                <w:bCs/>
                <w:color w:val="000000" w:themeColor="text1"/>
                <w:sz w:val="20"/>
                <w:szCs w:val="20"/>
              </w:rPr>
              <w:t>ÖK</w:t>
            </w:r>
            <w:r>
              <w:rPr>
                <w:b/>
                <w:bCs/>
                <w:color w:val="000000" w:themeColor="text1"/>
                <w:sz w:val="20"/>
                <w:szCs w:val="20"/>
              </w:rPr>
              <w:t xml:space="preserve"> </w:t>
            </w:r>
            <w:r w:rsidRPr="00176378">
              <w:rPr>
                <w:b/>
                <w:bCs/>
                <w:color w:val="000000" w:themeColor="text1"/>
                <w:sz w:val="20"/>
                <w:szCs w:val="20"/>
              </w:rPr>
              <w:t>2</w:t>
            </w:r>
          </w:p>
        </w:tc>
        <w:tc>
          <w:tcPr>
            <w:tcW w:w="441" w:type="dxa"/>
            <w:tcBorders>
              <w:top w:val="nil"/>
              <w:left w:val="nil"/>
              <w:bottom w:val="single" w:sz="8" w:space="0" w:color="auto"/>
              <w:right w:val="single" w:sz="8" w:space="0" w:color="auto"/>
            </w:tcBorders>
            <w:shd w:val="clear" w:color="auto" w:fill="auto"/>
          </w:tcPr>
          <w:p w14:paraId="1CA4E78C" w14:textId="77777777" w:rsidR="00725FD9" w:rsidRPr="00176378" w:rsidRDefault="00725FD9" w:rsidP="0023770D">
            <w:pPr>
              <w:jc w:val="center"/>
              <w:rPr>
                <w:color w:val="000000" w:themeColor="text1"/>
                <w:sz w:val="20"/>
                <w:szCs w:val="20"/>
              </w:rPr>
            </w:pPr>
            <w:r w:rsidRPr="00176378">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7D53AFBC" w14:textId="77777777" w:rsidR="00725FD9" w:rsidRPr="00176378" w:rsidRDefault="00725FD9" w:rsidP="0023770D">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0E89C340" w14:textId="77777777" w:rsidR="00725FD9" w:rsidRPr="00176378" w:rsidRDefault="00725FD9" w:rsidP="0023770D">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56141CC8" w14:textId="77777777" w:rsidR="00725FD9" w:rsidRPr="00176378" w:rsidRDefault="00725FD9" w:rsidP="0023770D">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5CA0F6C7" w14:textId="77777777" w:rsidR="00725FD9" w:rsidRPr="00176378" w:rsidRDefault="00725FD9" w:rsidP="0023770D">
            <w:pPr>
              <w:jc w:val="center"/>
              <w:rPr>
                <w:color w:val="000000" w:themeColor="text1"/>
                <w:sz w:val="20"/>
                <w:szCs w:val="20"/>
              </w:rPr>
            </w:pPr>
            <w:r w:rsidRPr="00176378">
              <w:rPr>
                <w:color w:val="000000" w:themeColor="text1"/>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26280D22" w14:textId="77777777" w:rsidR="00725FD9" w:rsidRPr="00176378" w:rsidRDefault="00725FD9" w:rsidP="0023770D">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698C86D9" w14:textId="77777777" w:rsidR="00725FD9" w:rsidRPr="00176378" w:rsidRDefault="00725FD9" w:rsidP="0023770D">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4F1E2732" w14:textId="77777777" w:rsidR="00725FD9" w:rsidRPr="00176378" w:rsidRDefault="00725FD9" w:rsidP="0023770D">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52D28660" w14:textId="77777777" w:rsidR="00725FD9" w:rsidRPr="00176378" w:rsidRDefault="00725FD9" w:rsidP="0023770D">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7179E936" w14:textId="77777777" w:rsidR="00725FD9" w:rsidRPr="00176378" w:rsidRDefault="00725FD9" w:rsidP="0023770D">
            <w:pPr>
              <w:jc w:val="center"/>
              <w:rPr>
                <w:color w:val="000000" w:themeColor="text1"/>
                <w:sz w:val="20"/>
                <w:szCs w:val="20"/>
              </w:rPr>
            </w:pPr>
          </w:p>
        </w:tc>
        <w:tc>
          <w:tcPr>
            <w:tcW w:w="425" w:type="dxa"/>
            <w:tcBorders>
              <w:top w:val="nil"/>
              <w:left w:val="nil"/>
              <w:bottom w:val="single" w:sz="8" w:space="0" w:color="auto"/>
              <w:right w:val="single" w:sz="8" w:space="0" w:color="auto"/>
            </w:tcBorders>
          </w:tcPr>
          <w:p w14:paraId="6CF4C2BD" w14:textId="77777777" w:rsidR="00725FD9" w:rsidRPr="00176378" w:rsidRDefault="00725FD9" w:rsidP="0023770D">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04DFABE6" w14:textId="77777777" w:rsidR="00725FD9" w:rsidRPr="00176378" w:rsidRDefault="00725FD9" w:rsidP="0023770D">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13D244F0" w14:textId="77777777" w:rsidR="00725FD9" w:rsidRPr="00176378" w:rsidRDefault="00725FD9" w:rsidP="0023770D">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04AB6F60" w14:textId="77777777" w:rsidR="00725FD9" w:rsidRPr="00176378" w:rsidRDefault="00725FD9" w:rsidP="0023770D">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3FDC7497" w14:textId="77777777" w:rsidR="00725FD9" w:rsidRPr="00176378" w:rsidRDefault="00725FD9" w:rsidP="0023770D">
            <w:pPr>
              <w:jc w:val="center"/>
              <w:rPr>
                <w:color w:val="000000" w:themeColor="text1"/>
                <w:sz w:val="20"/>
                <w:szCs w:val="20"/>
              </w:rPr>
            </w:pPr>
          </w:p>
        </w:tc>
      </w:tr>
      <w:tr w:rsidR="00725FD9" w:rsidRPr="00176378" w14:paraId="4FBCC599" w14:textId="77777777" w:rsidTr="0066547E">
        <w:trPr>
          <w:trHeight w:val="241"/>
        </w:trPr>
        <w:tc>
          <w:tcPr>
            <w:tcW w:w="1275" w:type="dxa"/>
            <w:tcBorders>
              <w:top w:val="nil"/>
              <w:left w:val="single" w:sz="8" w:space="0" w:color="auto"/>
              <w:bottom w:val="single" w:sz="8" w:space="0" w:color="auto"/>
              <w:right w:val="single" w:sz="8" w:space="0" w:color="auto"/>
            </w:tcBorders>
            <w:shd w:val="clear" w:color="auto" w:fill="auto"/>
          </w:tcPr>
          <w:p w14:paraId="2D12C224" w14:textId="77777777" w:rsidR="00725FD9" w:rsidRPr="00176378" w:rsidRDefault="00725FD9" w:rsidP="0023770D">
            <w:pPr>
              <w:rPr>
                <w:b/>
                <w:bCs/>
                <w:color w:val="000000" w:themeColor="text1"/>
                <w:sz w:val="20"/>
                <w:szCs w:val="20"/>
              </w:rPr>
            </w:pPr>
            <w:r w:rsidRPr="00176378">
              <w:rPr>
                <w:b/>
                <w:bCs/>
                <w:color w:val="000000" w:themeColor="text1"/>
                <w:sz w:val="20"/>
                <w:szCs w:val="20"/>
              </w:rPr>
              <w:t>ÖK</w:t>
            </w:r>
            <w:r>
              <w:rPr>
                <w:b/>
                <w:bCs/>
                <w:color w:val="000000" w:themeColor="text1"/>
                <w:sz w:val="20"/>
                <w:szCs w:val="20"/>
              </w:rPr>
              <w:t xml:space="preserve"> </w:t>
            </w:r>
            <w:r w:rsidRPr="00176378">
              <w:rPr>
                <w:b/>
                <w:bCs/>
                <w:color w:val="000000" w:themeColor="text1"/>
                <w:sz w:val="20"/>
                <w:szCs w:val="20"/>
              </w:rPr>
              <w:t>3</w:t>
            </w:r>
          </w:p>
        </w:tc>
        <w:tc>
          <w:tcPr>
            <w:tcW w:w="441" w:type="dxa"/>
            <w:tcBorders>
              <w:top w:val="nil"/>
              <w:left w:val="nil"/>
              <w:bottom w:val="single" w:sz="8" w:space="0" w:color="auto"/>
              <w:right w:val="single" w:sz="8" w:space="0" w:color="auto"/>
            </w:tcBorders>
            <w:shd w:val="clear" w:color="auto" w:fill="auto"/>
          </w:tcPr>
          <w:p w14:paraId="43AE98C6" w14:textId="77777777" w:rsidR="00725FD9" w:rsidRPr="00176378" w:rsidRDefault="00725FD9" w:rsidP="0023770D">
            <w:pPr>
              <w:jc w:val="center"/>
              <w:rPr>
                <w:color w:val="000000" w:themeColor="text1"/>
                <w:sz w:val="20"/>
                <w:szCs w:val="20"/>
              </w:rPr>
            </w:pPr>
            <w:r w:rsidRPr="00176378">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1C27B887" w14:textId="77777777" w:rsidR="00725FD9" w:rsidRPr="00176378" w:rsidRDefault="00725FD9" w:rsidP="0023770D">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3ADEC94B" w14:textId="77777777" w:rsidR="00725FD9" w:rsidRPr="00176378" w:rsidRDefault="00725FD9" w:rsidP="0023770D">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0FDD0935" w14:textId="77777777" w:rsidR="00725FD9" w:rsidRPr="00176378" w:rsidRDefault="00725FD9" w:rsidP="0023770D">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2DB6EA41" w14:textId="77777777" w:rsidR="00725FD9" w:rsidRPr="00176378" w:rsidRDefault="00725FD9" w:rsidP="0023770D">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5D459BB3" w14:textId="77777777" w:rsidR="00725FD9" w:rsidRPr="00176378" w:rsidRDefault="00725FD9" w:rsidP="0023770D">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527304EF" w14:textId="77777777" w:rsidR="00725FD9" w:rsidRPr="00176378" w:rsidRDefault="00725FD9" w:rsidP="0023770D">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219115AD" w14:textId="77777777" w:rsidR="00725FD9" w:rsidRPr="00176378" w:rsidRDefault="00725FD9" w:rsidP="0023770D">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55F940F3" w14:textId="77777777" w:rsidR="00725FD9" w:rsidRPr="00176378" w:rsidRDefault="00725FD9" w:rsidP="0023770D">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563D7F78" w14:textId="77777777" w:rsidR="00725FD9" w:rsidRPr="00176378" w:rsidRDefault="00725FD9" w:rsidP="0023770D">
            <w:pPr>
              <w:jc w:val="center"/>
              <w:rPr>
                <w:color w:val="000000" w:themeColor="text1"/>
                <w:sz w:val="20"/>
                <w:szCs w:val="20"/>
              </w:rPr>
            </w:pPr>
          </w:p>
        </w:tc>
        <w:tc>
          <w:tcPr>
            <w:tcW w:w="425" w:type="dxa"/>
            <w:tcBorders>
              <w:top w:val="nil"/>
              <w:left w:val="nil"/>
              <w:bottom w:val="single" w:sz="8" w:space="0" w:color="auto"/>
              <w:right w:val="single" w:sz="8" w:space="0" w:color="auto"/>
            </w:tcBorders>
          </w:tcPr>
          <w:p w14:paraId="10500C97" w14:textId="77777777" w:rsidR="00725FD9" w:rsidRPr="00176378" w:rsidRDefault="00725FD9" w:rsidP="0023770D">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69FFC935" w14:textId="77777777" w:rsidR="00725FD9" w:rsidRPr="00176378" w:rsidRDefault="00725FD9" w:rsidP="0023770D">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14D6D39E" w14:textId="77777777" w:rsidR="00725FD9" w:rsidRPr="00176378" w:rsidRDefault="00725FD9" w:rsidP="0023770D">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10811451" w14:textId="77777777" w:rsidR="00725FD9" w:rsidRPr="00176378" w:rsidRDefault="00725FD9" w:rsidP="0023770D">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42F51894" w14:textId="77777777" w:rsidR="00725FD9" w:rsidRPr="00176378" w:rsidRDefault="00725FD9" w:rsidP="0023770D">
            <w:pPr>
              <w:jc w:val="center"/>
              <w:rPr>
                <w:color w:val="000000" w:themeColor="text1"/>
                <w:sz w:val="20"/>
                <w:szCs w:val="20"/>
              </w:rPr>
            </w:pPr>
          </w:p>
        </w:tc>
      </w:tr>
      <w:tr w:rsidR="00725FD9" w:rsidRPr="00176378" w14:paraId="708DD4F0" w14:textId="77777777" w:rsidTr="0066547E">
        <w:trPr>
          <w:trHeight w:val="330"/>
        </w:trPr>
        <w:tc>
          <w:tcPr>
            <w:tcW w:w="1275" w:type="dxa"/>
            <w:tcBorders>
              <w:top w:val="nil"/>
              <w:left w:val="single" w:sz="8" w:space="0" w:color="auto"/>
              <w:bottom w:val="single" w:sz="8" w:space="0" w:color="auto"/>
              <w:right w:val="single" w:sz="8" w:space="0" w:color="auto"/>
            </w:tcBorders>
            <w:shd w:val="clear" w:color="auto" w:fill="auto"/>
          </w:tcPr>
          <w:p w14:paraId="17F564A3" w14:textId="77777777" w:rsidR="00725FD9" w:rsidRPr="00176378" w:rsidRDefault="00725FD9" w:rsidP="0023770D">
            <w:pPr>
              <w:rPr>
                <w:b/>
                <w:bCs/>
                <w:color w:val="000000" w:themeColor="text1"/>
                <w:sz w:val="20"/>
                <w:szCs w:val="20"/>
              </w:rPr>
            </w:pPr>
            <w:r w:rsidRPr="00176378">
              <w:rPr>
                <w:b/>
                <w:bCs/>
                <w:color w:val="000000" w:themeColor="text1"/>
                <w:sz w:val="20"/>
                <w:szCs w:val="20"/>
              </w:rPr>
              <w:t>ÖK</w:t>
            </w:r>
            <w:r>
              <w:rPr>
                <w:b/>
                <w:bCs/>
                <w:color w:val="000000" w:themeColor="text1"/>
                <w:sz w:val="20"/>
                <w:szCs w:val="20"/>
              </w:rPr>
              <w:t xml:space="preserve"> </w:t>
            </w:r>
            <w:r w:rsidRPr="00176378">
              <w:rPr>
                <w:b/>
                <w:bCs/>
                <w:color w:val="000000" w:themeColor="text1"/>
                <w:sz w:val="20"/>
                <w:szCs w:val="20"/>
              </w:rPr>
              <w:t>4</w:t>
            </w:r>
          </w:p>
        </w:tc>
        <w:tc>
          <w:tcPr>
            <w:tcW w:w="441" w:type="dxa"/>
            <w:tcBorders>
              <w:top w:val="nil"/>
              <w:left w:val="nil"/>
              <w:bottom w:val="single" w:sz="8" w:space="0" w:color="auto"/>
              <w:right w:val="single" w:sz="8" w:space="0" w:color="auto"/>
            </w:tcBorders>
            <w:shd w:val="clear" w:color="auto" w:fill="auto"/>
          </w:tcPr>
          <w:p w14:paraId="3C2283D4" w14:textId="77777777" w:rsidR="00725FD9" w:rsidRPr="00176378" w:rsidRDefault="00725FD9" w:rsidP="0023770D">
            <w:pPr>
              <w:jc w:val="center"/>
              <w:rPr>
                <w:color w:val="000000" w:themeColor="text1"/>
                <w:sz w:val="20"/>
                <w:szCs w:val="20"/>
              </w:rPr>
            </w:pPr>
            <w:r w:rsidRPr="00176378">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132821DA" w14:textId="77777777" w:rsidR="00725FD9" w:rsidRPr="00176378" w:rsidRDefault="00725FD9" w:rsidP="0023770D">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05A766C4" w14:textId="77777777" w:rsidR="00725FD9" w:rsidRPr="00176378" w:rsidRDefault="00725FD9" w:rsidP="0023770D">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021E1405" w14:textId="77777777" w:rsidR="00725FD9" w:rsidRPr="00176378" w:rsidRDefault="00725FD9" w:rsidP="0023770D">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56F2BABD" w14:textId="77777777" w:rsidR="00725FD9" w:rsidRPr="00176378" w:rsidRDefault="00725FD9" w:rsidP="0023770D">
            <w:pPr>
              <w:jc w:val="center"/>
              <w:rPr>
                <w:color w:val="000000" w:themeColor="text1"/>
                <w:sz w:val="20"/>
                <w:szCs w:val="20"/>
              </w:rPr>
            </w:pPr>
            <w:r w:rsidRPr="00176378">
              <w:rPr>
                <w:color w:val="000000" w:themeColor="text1"/>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38F2C3F9" w14:textId="77777777" w:rsidR="00725FD9" w:rsidRPr="00176378" w:rsidRDefault="00725FD9" w:rsidP="0023770D">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5454F3BC" w14:textId="77777777" w:rsidR="00725FD9" w:rsidRPr="00176378" w:rsidRDefault="00725FD9" w:rsidP="0023770D">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5A1749B0" w14:textId="77777777" w:rsidR="00725FD9" w:rsidRPr="00176378" w:rsidRDefault="00725FD9" w:rsidP="0023770D">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4A72CF56" w14:textId="77777777" w:rsidR="00725FD9" w:rsidRPr="00176378" w:rsidRDefault="00725FD9" w:rsidP="0023770D">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3188ED63" w14:textId="77777777" w:rsidR="00725FD9" w:rsidRPr="00176378" w:rsidRDefault="00725FD9" w:rsidP="0023770D">
            <w:pPr>
              <w:jc w:val="center"/>
              <w:rPr>
                <w:color w:val="000000" w:themeColor="text1"/>
                <w:sz w:val="20"/>
                <w:szCs w:val="20"/>
              </w:rPr>
            </w:pPr>
          </w:p>
        </w:tc>
        <w:tc>
          <w:tcPr>
            <w:tcW w:w="425" w:type="dxa"/>
            <w:tcBorders>
              <w:top w:val="nil"/>
              <w:left w:val="nil"/>
              <w:bottom w:val="single" w:sz="8" w:space="0" w:color="auto"/>
              <w:right w:val="single" w:sz="8" w:space="0" w:color="auto"/>
            </w:tcBorders>
          </w:tcPr>
          <w:p w14:paraId="6D07ABF4" w14:textId="77777777" w:rsidR="00725FD9" w:rsidRPr="00176378" w:rsidRDefault="00725FD9" w:rsidP="0023770D">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5A5CAA4C" w14:textId="77777777" w:rsidR="00725FD9" w:rsidRPr="00176378" w:rsidRDefault="00725FD9" w:rsidP="0023770D">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2FFE0CC9" w14:textId="77777777" w:rsidR="00725FD9" w:rsidRPr="00176378" w:rsidRDefault="00725FD9" w:rsidP="0023770D">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403D596E" w14:textId="77777777" w:rsidR="00725FD9" w:rsidRPr="00176378" w:rsidRDefault="00725FD9" w:rsidP="0023770D">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0C9CA5B5" w14:textId="77777777" w:rsidR="00725FD9" w:rsidRPr="00176378" w:rsidRDefault="00725FD9" w:rsidP="0023770D">
            <w:pPr>
              <w:jc w:val="center"/>
              <w:rPr>
                <w:color w:val="000000" w:themeColor="text1"/>
                <w:sz w:val="20"/>
                <w:szCs w:val="20"/>
              </w:rPr>
            </w:pPr>
          </w:p>
        </w:tc>
      </w:tr>
      <w:tr w:rsidR="00725FD9" w:rsidRPr="00176378" w14:paraId="7DE43748" w14:textId="77777777" w:rsidTr="0066547E">
        <w:trPr>
          <w:trHeight w:val="330"/>
        </w:trPr>
        <w:tc>
          <w:tcPr>
            <w:tcW w:w="1275" w:type="dxa"/>
            <w:tcBorders>
              <w:top w:val="nil"/>
              <w:left w:val="single" w:sz="8" w:space="0" w:color="auto"/>
              <w:bottom w:val="single" w:sz="8" w:space="0" w:color="auto"/>
              <w:right w:val="single" w:sz="8" w:space="0" w:color="auto"/>
            </w:tcBorders>
            <w:shd w:val="clear" w:color="auto" w:fill="auto"/>
          </w:tcPr>
          <w:p w14:paraId="0C2EE045" w14:textId="77777777" w:rsidR="00725FD9" w:rsidRPr="00176378" w:rsidRDefault="00725FD9" w:rsidP="0023770D">
            <w:pPr>
              <w:rPr>
                <w:b/>
                <w:bCs/>
                <w:color w:val="000000" w:themeColor="text1"/>
                <w:sz w:val="20"/>
                <w:szCs w:val="20"/>
              </w:rPr>
            </w:pPr>
            <w:r w:rsidRPr="00176378">
              <w:rPr>
                <w:b/>
                <w:bCs/>
                <w:color w:val="000000" w:themeColor="text1"/>
                <w:sz w:val="20"/>
                <w:szCs w:val="20"/>
              </w:rPr>
              <w:t>ÖK</w:t>
            </w:r>
            <w:r>
              <w:rPr>
                <w:b/>
                <w:bCs/>
                <w:color w:val="000000" w:themeColor="text1"/>
                <w:sz w:val="20"/>
                <w:szCs w:val="20"/>
              </w:rPr>
              <w:t xml:space="preserve"> </w:t>
            </w:r>
            <w:r w:rsidRPr="00176378">
              <w:rPr>
                <w:b/>
                <w:bCs/>
                <w:color w:val="000000" w:themeColor="text1"/>
                <w:sz w:val="20"/>
                <w:szCs w:val="20"/>
              </w:rPr>
              <w:t>5</w:t>
            </w:r>
          </w:p>
        </w:tc>
        <w:tc>
          <w:tcPr>
            <w:tcW w:w="441" w:type="dxa"/>
            <w:tcBorders>
              <w:top w:val="nil"/>
              <w:left w:val="nil"/>
              <w:bottom w:val="single" w:sz="8" w:space="0" w:color="auto"/>
              <w:right w:val="single" w:sz="8" w:space="0" w:color="auto"/>
            </w:tcBorders>
            <w:shd w:val="clear" w:color="auto" w:fill="auto"/>
          </w:tcPr>
          <w:p w14:paraId="7D5E6BE3" w14:textId="77777777" w:rsidR="00725FD9" w:rsidRPr="00176378" w:rsidRDefault="00725FD9" w:rsidP="0023770D">
            <w:pPr>
              <w:jc w:val="center"/>
              <w:rPr>
                <w:color w:val="000000" w:themeColor="text1"/>
                <w:sz w:val="20"/>
                <w:szCs w:val="20"/>
              </w:rPr>
            </w:pPr>
            <w:r w:rsidRPr="00176378">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2A5DE5D7" w14:textId="77777777" w:rsidR="00725FD9" w:rsidRPr="00176378" w:rsidRDefault="00725FD9" w:rsidP="0023770D">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6F47450A" w14:textId="77777777" w:rsidR="00725FD9" w:rsidRPr="00176378" w:rsidRDefault="00725FD9" w:rsidP="0023770D">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1C308BF8" w14:textId="77777777" w:rsidR="00725FD9" w:rsidRPr="00176378" w:rsidRDefault="00725FD9" w:rsidP="0023770D">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0D765BF9" w14:textId="77777777" w:rsidR="00725FD9" w:rsidRPr="00176378" w:rsidRDefault="00725FD9" w:rsidP="0023770D">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10B31FC0" w14:textId="77777777" w:rsidR="00725FD9" w:rsidRPr="00176378" w:rsidRDefault="00725FD9" w:rsidP="0023770D">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42D5B662" w14:textId="77777777" w:rsidR="00725FD9" w:rsidRPr="00176378" w:rsidRDefault="00725FD9" w:rsidP="0023770D">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1BC298D5" w14:textId="77777777" w:rsidR="00725FD9" w:rsidRPr="00176378" w:rsidRDefault="00725FD9" w:rsidP="0023770D">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136DE4F2" w14:textId="77777777" w:rsidR="00725FD9" w:rsidRPr="00176378" w:rsidRDefault="00725FD9" w:rsidP="0023770D">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79F4C8EA" w14:textId="77777777" w:rsidR="00725FD9" w:rsidRPr="00176378" w:rsidRDefault="00725FD9" w:rsidP="0023770D">
            <w:pPr>
              <w:jc w:val="center"/>
              <w:rPr>
                <w:color w:val="000000" w:themeColor="text1"/>
                <w:sz w:val="20"/>
                <w:szCs w:val="20"/>
              </w:rPr>
            </w:pPr>
          </w:p>
        </w:tc>
        <w:tc>
          <w:tcPr>
            <w:tcW w:w="425" w:type="dxa"/>
            <w:tcBorders>
              <w:top w:val="nil"/>
              <w:left w:val="nil"/>
              <w:bottom w:val="single" w:sz="8" w:space="0" w:color="auto"/>
              <w:right w:val="single" w:sz="8" w:space="0" w:color="auto"/>
            </w:tcBorders>
          </w:tcPr>
          <w:p w14:paraId="3ECCB145" w14:textId="77777777" w:rsidR="00725FD9" w:rsidRPr="00176378" w:rsidRDefault="00725FD9" w:rsidP="0023770D">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4DB96C12" w14:textId="77777777" w:rsidR="00725FD9" w:rsidRPr="00176378" w:rsidRDefault="00725FD9" w:rsidP="0023770D">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5D73DDBB" w14:textId="77777777" w:rsidR="00725FD9" w:rsidRPr="00176378" w:rsidRDefault="00725FD9" w:rsidP="0023770D">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410E3E0D" w14:textId="77777777" w:rsidR="00725FD9" w:rsidRPr="00176378" w:rsidRDefault="00725FD9" w:rsidP="0023770D">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5A6F60DF" w14:textId="77777777" w:rsidR="00725FD9" w:rsidRPr="00176378" w:rsidRDefault="00725FD9" w:rsidP="0023770D">
            <w:pPr>
              <w:jc w:val="center"/>
              <w:rPr>
                <w:color w:val="000000" w:themeColor="text1"/>
                <w:sz w:val="20"/>
                <w:szCs w:val="20"/>
              </w:rPr>
            </w:pPr>
          </w:p>
        </w:tc>
      </w:tr>
    </w:tbl>
    <w:p w14:paraId="3729B10E" w14:textId="77777777" w:rsidR="00725FD9" w:rsidRPr="00176378" w:rsidRDefault="00725FD9" w:rsidP="00725FD9">
      <w:pPr>
        <w:jc w:val="both"/>
        <w:rPr>
          <w:b/>
          <w:color w:val="000000" w:themeColor="text1"/>
          <w:sz w:val="20"/>
          <w:szCs w:val="2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992"/>
        <w:gridCol w:w="850"/>
        <w:gridCol w:w="1843"/>
      </w:tblGrid>
      <w:tr w:rsidR="00725FD9" w:rsidRPr="00176378" w14:paraId="4B6F55BD" w14:textId="77777777" w:rsidTr="0066547E">
        <w:trPr>
          <w:trHeight w:val="264"/>
        </w:trPr>
        <w:tc>
          <w:tcPr>
            <w:tcW w:w="9327" w:type="dxa"/>
            <w:gridSpan w:val="4"/>
            <w:tcBorders>
              <w:top w:val="single" w:sz="4" w:space="0" w:color="auto"/>
              <w:left w:val="single" w:sz="4" w:space="0" w:color="auto"/>
              <w:bottom w:val="single" w:sz="4" w:space="0" w:color="auto"/>
              <w:right w:val="single" w:sz="4" w:space="0" w:color="auto"/>
            </w:tcBorders>
          </w:tcPr>
          <w:p w14:paraId="557A2F24" w14:textId="77777777" w:rsidR="00725FD9" w:rsidRPr="00176378" w:rsidRDefault="00725FD9" w:rsidP="0066547E">
            <w:pPr>
              <w:rPr>
                <w:b/>
                <w:color w:val="000000" w:themeColor="text1"/>
                <w:sz w:val="20"/>
                <w:szCs w:val="20"/>
              </w:rPr>
            </w:pPr>
            <w:r w:rsidRPr="00176378">
              <w:rPr>
                <w:b/>
                <w:color w:val="000000" w:themeColor="text1"/>
                <w:sz w:val="20"/>
                <w:szCs w:val="20"/>
              </w:rPr>
              <w:t xml:space="preserve">AKTS Tablosu: </w:t>
            </w:r>
          </w:p>
        </w:tc>
      </w:tr>
      <w:tr w:rsidR="00725FD9" w:rsidRPr="00176378" w14:paraId="628B97DA" w14:textId="77777777" w:rsidTr="0066547E">
        <w:trPr>
          <w:trHeight w:val="264"/>
        </w:trPr>
        <w:tc>
          <w:tcPr>
            <w:tcW w:w="5642" w:type="dxa"/>
            <w:tcBorders>
              <w:top w:val="single" w:sz="4" w:space="0" w:color="auto"/>
              <w:left w:val="single" w:sz="4" w:space="0" w:color="auto"/>
              <w:bottom w:val="single" w:sz="4" w:space="0" w:color="auto"/>
              <w:right w:val="single" w:sz="4" w:space="0" w:color="auto"/>
            </w:tcBorders>
            <w:hideMark/>
          </w:tcPr>
          <w:p w14:paraId="09390F73" w14:textId="77777777" w:rsidR="00725FD9" w:rsidRPr="00176378" w:rsidRDefault="00725FD9" w:rsidP="0066547E">
            <w:pPr>
              <w:rPr>
                <w:b/>
                <w:color w:val="000000" w:themeColor="text1"/>
                <w:sz w:val="20"/>
                <w:szCs w:val="20"/>
              </w:rPr>
            </w:pPr>
            <w:r w:rsidRPr="00176378">
              <w:rPr>
                <w:b/>
                <w:color w:val="000000" w:themeColor="text1"/>
                <w:sz w:val="20"/>
                <w:szCs w:val="20"/>
              </w:rPr>
              <w:t xml:space="preserve">Derse İlişkin Etkinlikler </w:t>
            </w:r>
          </w:p>
        </w:tc>
        <w:tc>
          <w:tcPr>
            <w:tcW w:w="992" w:type="dxa"/>
            <w:tcBorders>
              <w:top w:val="single" w:sz="4" w:space="0" w:color="auto"/>
              <w:left w:val="single" w:sz="4" w:space="0" w:color="auto"/>
              <w:bottom w:val="single" w:sz="4" w:space="0" w:color="auto"/>
              <w:right w:val="single" w:sz="4" w:space="0" w:color="auto"/>
            </w:tcBorders>
            <w:hideMark/>
          </w:tcPr>
          <w:p w14:paraId="6D1275CF" w14:textId="77777777" w:rsidR="00725FD9" w:rsidRPr="00176378" w:rsidRDefault="00725FD9" w:rsidP="0066547E">
            <w:pPr>
              <w:jc w:val="center"/>
              <w:rPr>
                <w:color w:val="000000" w:themeColor="text1"/>
                <w:sz w:val="20"/>
                <w:szCs w:val="20"/>
              </w:rPr>
            </w:pPr>
            <w:r w:rsidRPr="00176378">
              <w:rPr>
                <w:color w:val="000000" w:themeColor="text1"/>
                <w:sz w:val="20"/>
                <w:szCs w:val="20"/>
              </w:rPr>
              <w:t>Sayısı</w:t>
            </w:r>
          </w:p>
        </w:tc>
        <w:tc>
          <w:tcPr>
            <w:tcW w:w="850" w:type="dxa"/>
            <w:tcBorders>
              <w:top w:val="single" w:sz="4" w:space="0" w:color="auto"/>
              <w:left w:val="single" w:sz="4" w:space="0" w:color="auto"/>
              <w:bottom w:val="single" w:sz="4" w:space="0" w:color="auto"/>
              <w:right w:val="single" w:sz="4" w:space="0" w:color="auto"/>
            </w:tcBorders>
            <w:hideMark/>
          </w:tcPr>
          <w:p w14:paraId="783E6787" w14:textId="77777777" w:rsidR="00725FD9" w:rsidRPr="00176378" w:rsidRDefault="00725FD9" w:rsidP="0066547E">
            <w:pPr>
              <w:jc w:val="center"/>
              <w:rPr>
                <w:color w:val="000000" w:themeColor="text1"/>
                <w:sz w:val="20"/>
                <w:szCs w:val="20"/>
              </w:rPr>
            </w:pPr>
            <w:r w:rsidRPr="00176378">
              <w:rPr>
                <w:color w:val="000000" w:themeColor="text1"/>
                <w:sz w:val="20"/>
                <w:szCs w:val="20"/>
              </w:rPr>
              <w:t>Süresi</w:t>
            </w:r>
          </w:p>
          <w:p w14:paraId="0D16A473" w14:textId="77777777" w:rsidR="00725FD9" w:rsidRPr="00176378" w:rsidRDefault="00725FD9" w:rsidP="0066547E">
            <w:pPr>
              <w:jc w:val="center"/>
              <w:rPr>
                <w:color w:val="000000" w:themeColor="text1"/>
                <w:sz w:val="20"/>
                <w:szCs w:val="20"/>
              </w:rPr>
            </w:pPr>
            <w:r w:rsidRPr="00176378">
              <w:rPr>
                <w:color w:val="000000" w:themeColor="text1"/>
                <w:sz w:val="20"/>
                <w:szCs w:val="20"/>
              </w:rPr>
              <w:t>(saat)</w:t>
            </w:r>
          </w:p>
        </w:tc>
        <w:tc>
          <w:tcPr>
            <w:tcW w:w="1843" w:type="dxa"/>
            <w:tcBorders>
              <w:top w:val="single" w:sz="4" w:space="0" w:color="auto"/>
              <w:left w:val="single" w:sz="4" w:space="0" w:color="auto"/>
              <w:bottom w:val="single" w:sz="4" w:space="0" w:color="auto"/>
              <w:right w:val="single" w:sz="4" w:space="0" w:color="auto"/>
            </w:tcBorders>
            <w:hideMark/>
          </w:tcPr>
          <w:p w14:paraId="38AF93BD" w14:textId="77777777" w:rsidR="00725FD9" w:rsidRPr="00176378" w:rsidRDefault="00725FD9" w:rsidP="0066547E">
            <w:pPr>
              <w:jc w:val="center"/>
              <w:rPr>
                <w:color w:val="000000" w:themeColor="text1"/>
                <w:sz w:val="20"/>
                <w:szCs w:val="20"/>
              </w:rPr>
            </w:pPr>
            <w:r w:rsidRPr="00176378">
              <w:rPr>
                <w:color w:val="000000" w:themeColor="text1"/>
                <w:sz w:val="20"/>
                <w:szCs w:val="20"/>
              </w:rPr>
              <w:t>Toplam İşyükü</w:t>
            </w:r>
          </w:p>
          <w:p w14:paraId="42C389D5" w14:textId="77777777" w:rsidR="00725FD9" w:rsidRPr="00176378" w:rsidRDefault="00725FD9" w:rsidP="0066547E">
            <w:pPr>
              <w:jc w:val="center"/>
              <w:rPr>
                <w:color w:val="000000" w:themeColor="text1"/>
                <w:sz w:val="20"/>
                <w:szCs w:val="20"/>
              </w:rPr>
            </w:pPr>
            <w:r w:rsidRPr="00176378">
              <w:rPr>
                <w:color w:val="000000" w:themeColor="text1"/>
                <w:sz w:val="20"/>
                <w:szCs w:val="20"/>
              </w:rPr>
              <w:t>(Saat)</w:t>
            </w:r>
          </w:p>
        </w:tc>
      </w:tr>
      <w:tr w:rsidR="00725FD9" w:rsidRPr="00176378" w14:paraId="5846B2F1" w14:textId="77777777" w:rsidTr="0066547E">
        <w:trPr>
          <w:trHeight w:val="264"/>
        </w:trPr>
        <w:tc>
          <w:tcPr>
            <w:tcW w:w="9327" w:type="dxa"/>
            <w:gridSpan w:val="4"/>
            <w:tcBorders>
              <w:top w:val="single" w:sz="4" w:space="0" w:color="auto"/>
              <w:left w:val="single" w:sz="4" w:space="0" w:color="auto"/>
              <w:bottom w:val="single" w:sz="4" w:space="0" w:color="auto"/>
              <w:right w:val="single" w:sz="4" w:space="0" w:color="auto"/>
            </w:tcBorders>
            <w:hideMark/>
          </w:tcPr>
          <w:p w14:paraId="204D807B" w14:textId="77777777" w:rsidR="00725FD9" w:rsidRPr="00176378" w:rsidRDefault="00725FD9" w:rsidP="0066547E">
            <w:pPr>
              <w:rPr>
                <w:color w:val="000000" w:themeColor="text1"/>
                <w:sz w:val="20"/>
                <w:szCs w:val="20"/>
              </w:rPr>
            </w:pPr>
            <w:r w:rsidRPr="00176378">
              <w:rPr>
                <w:b/>
                <w:color w:val="000000" w:themeColor="text1"/>
                <w:sz w:val="20"/>
                <w:szCs w:val="20"/>
              </w:rPr>
              <w:t>Ders içi etkinlikler</w:t>
            </w:r>
          </w:p>
        </w:tc>
      </w:tr>
      <w:tr w:rsidR="00725FD9" w:rsidRPr="00176378" w14:paraId="702EBC00" w14:textId="77777777" w:rsidTr="0066547E">
        <w:trPr>
          <w:trHeight w:val="250"/>
        </w:trPr>
        <w:tc>
          <w:tcPr>
            <w:tcW w:w="5642" w:type="dxa"/>
            <w:tcBorders>
              <w:top w:val="single" w:sz="4" w:space="0" w:color="auto"/>
              <w:left w:val="single" w:sz="4" w:space="0" w:color="auto"/>
              <w:bottom w:val="single" w:sz="4" w:space="0" w:color="auto"/>
              <w:right w:val="single" w:sz="4" w:space="0" w:color="auto"/>
            </w:tcBorders>
            <w:hideMark/>
          </w:tcPr>
          <w:p w14:paraId="2B4BB399" w14:textId="77777777" w:rsidR="00725FD9" w:rsidRPr="00176378" w:rsidRDefault="00725FD9" w:rsidP="0066547E">
            <w:pPr>
              <w:rPr>
                <w:color w:val="000000" w:themeColor="text1"/>
                <w:sz w:val="20"/>
                <w:szCs w:val="20"/>
              </w:rPr>
            </w:pPr>
            <w:r w:rsidRPr="00176378">
              <w:rPr>
                <w:color w:val="000000" w:themeColor="text1"/>
                <w:sz w:val="20"/>
                <w:szCs w:val="20"/>
              </w:rPr>
              <w:t>Ders anlatımı</w:t>
            </w:r>
          </w:p>
        </w:tc>
        <w:tc>
          <w:tcPr>
            <w:tcW w:w="992" w:type="dxa"/>
            <w:tcBorders>
              <w:top w:val="single" w:sz="4" w:space="0" w:color="auto"/>
              <w:left w:val="single" w:sz="4" w:space="0" w:color="auto"/>
              <w:bottom w:val="single" w:sz="4" w:space="0" w:color="auto"/>
              <w:right w:val="single" w:sz="4" w:space="0" w:color="auto"/>
            </w:tcBorders>
            <w:hideMark/>
          </w:tcPr>
          <w:p w14:paraId="1235CB94" w14:textId="77777777" w:rsidR="00725FD9" w:rsidRPr="00176378" w:rsidRDefault="00725FD9" w:rsidP="0066547E">
            <w:pPr>
              <w:jc w:val="center"/>
              <w:rPr>
                <w:color w:val="000000" w:themeColor="text1"/>
                <w:sz w:val="20"/>
                <w:szCs w:val="20"/>
              </w:rPr>
            </w:pPr>
            <w:r w:rsidRPr="00176378">
              <w:rPr>
                <w:color w:val="000000" w:themeColor="text1"/>
                <w:sz w:val="20"/>
                <w:szCs w:val="20"/>
              </w:rPr>
              <w:t>12</w:t>
            </w:r>
          </w:p>
        </w:tc>
        <w:tc>
          <w:tcPr>
            <w:tcW w:w="850" w:type="dxa"/>
            <w:tcBorders>
              <w:top w:val="single" w:sz="4" w:space="0" w:color="auto"/>
              <w:left w:val="single" w:sz="4" w:space="0" w:color="auto"/>
              <w:bottom w:val="single" w:sz="4" w:space="0" w:color="auto"/>
              <w:right w:val="single" w:sz="4" w:space="0" w:color="auto"/>
            </w:tcBorders>
            <w:hideMark/>
          </w:tcPr>
          <w:p w14:paraId="34CF9BD2" w14:textId="77777777" w:rsidR="00725FD9" w:rsidRPr="00176378" w:rsidRDefault="00725FD9" w:rsidP="0066547E">
            <w:pPr>
              <w:jc w:val="center"/>
              <w:rPr>
                <w:color w:val="000000" w:themeColor="text1"/>
                <w:sz w:val="20"/>
                <w:szCs w:val="20"/>
              </w:rPr>
            </w:pPr>
            <w:r w:rsidRPr="00176378">
              <w:rPr>
                <w:color w:val="000000" w:themeColor="text1"/>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14:paraId="1B99A3D4" w14:textId="77777777" w:rsidR="00725FD9" w:rsidRPr="00176378" w:rsidRDefault="00725FD9" w:rsidP="0066547E">
            <w:pPr>
              <w:jc w:val="center"/>
              <w:rPr>
                <w:color w:val="000000" w:themeColor="text1"/>
                <w:sz w:val="20"/>
                <w:szCs w:val="20"/>
              </w:rPr>
            </w:pPr>
            <w:r w:rsidRPr="00176378">
              <w:rPr>
                <w:color w:val="000000" w:themeColor="text1"/>
                <w:sz w:val="20"/>
                <w:szCs w:val="20"/>
              </w:rPr>
              <w:t>12</w:t>
            </w:r>
          </w:p>
        </w:tc>
      </w:tr>
      <w:tr w:rsidR="00725FD9" w:rsidRPr="00176378" w14:paraId="051AEA3C" w14:textId="77777777" w:rsidTr="0066547E">
        <w:trPr>
          <w:trHeight w:val="250"/>
        </w:trPr>
        <w:tc>
          <w:tcPr>
            <w:tcW w:w="5642" w:type="dxa"/>
            <w:tcBorders>
              <w:top w:val="single" w:sz="4" w:space="0" w:color="auto"/>
              <w:left w:val="single" w:sz="4" w:space="0" w:color="auto"/>
              <w:bottom w:val="single" w:sz="4" w:space="0" w:color="auto"/>
              <w:right w:val="single" w:sz="4" w:space="0" w:color="auto"/>
            </w:tcBorders>
            <w:hideMark/>
          </w:tcPr>
          <w:p w14:paraId="4BEF50D9" w14:textId="77777777" w:rsidR="00725FD9" w:rsidRPr="00176378" w:rsidRDefault="00725FD9" w:rsidP="0066547E">
            <w:pPr>
              <w:rPr>
                <w:color w:val="000000" w:themeColor="text1"/>
                <w:sz w:val="20"/>
                <w:szCs w:val="20"/>
              </w:rPr>
            </w:pPr>
            <w:r w:rsidRPr="00176378">
              <w:rPr>
                <w:color w:val="000000" w:themeColor="text1"/>
                <w:sz w:val="20"/>
                <w:szCs w:val="20"/>
              </w:rPr>
              <w:t>Laboratuar</w:t>
            </w:r>
          </w:p>
        </w:tc>
        <w:tc>
          <w:tcPr>
            <w:tcW w:w="992" w:type="dxa"/>
            <w:tcBorders>
              <w:top w:val="single" w:sz="4" w:space="0" w:color="auto"/>
              <w:left w:val="single" w:sz="4" w:space="0" w:color="auto"/>
              <w:bottom w:val="single" w:sz="4" w:space="0" w:color="auto"/>
              <w:right w:val="single" w:sz="4" w:space="0" w:color="auto"/>
            </w:tcBorders>
            <w:hideMark/>
          </w:tcPr>
          <w:p w14:paraId="36FD709F" w14:textId="77777777" w:rsidR="00725FD9" w:rsidRPr="00176378" w:rsidRDefault="00725FD9" w:rsidP="0066547E">
            <w:pPr>
              <w:jc w:val="center"/>
              <w:rPr>
                <w:color w:val="000000" w:themeColor="text1"/>
                <w:sz w:val="20"/>
                <w:szCs w:val="20"/>
              </w:rPr>
            </w:pPr>
            <w:r w:rsidRPr="00176378">
              <w:rPr>
                <w:color w:val="000000" w:themeColor="text1"/>
                <w:sz w:val="20"/>
                <w:szCs w:val="20"/>
              </w:rPr>
              <w:t>-</w:t>
            </w:r>
          </w:p>
        </w:tc>
        <w:tc>
          <w:tcPr>
            <w:tcW w:w="850" w:type="dxa"/>
            <w:tcBorders>
              <w:top w:val="single" w:sz="4" w:space="0" w:color="auto"/>
              <w:left w:val="single" w:sz="4" w:space="0" w:color="auto"/>
              <w:bottom w:val="single" w:sz="4" w:space="0" w:color="auto"/>
              <w:right w:val="single" w:sz="4" w:space="0" w:color="auto"/>
            </w:tcBorders>
            <w:hideMark/>
          </w:tcPr>
          <w:p w14:paraId="33D64ACB" w14:textId="77777777" w:rsidR="00725FD9" w:rsidRPr="00176378" w:rsidRDefault="00725FD9" w:rsidP="0066547E">
            <w:pPr>
              <w:rPr>
                <w:color w:val="000000" w:themeColor="text1"/>
                <w:sz w:val="20"/>
                <w:szCs w:val="20"/>
              </w:rPr>
            </w:pPr>
            <w:r w:rsidRPr="00176378">
              <w:rPr>
                <w:color w:val="000000" w:themeColor="text1"/>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14:paraId="3F002F14" w14:textId="77777777" w:rsidR="00725FD9" w:rsidRPr="00176378" w:rsidRDefault="00725FD9" w:rsidP="0066547E">
            <w:pPr>
              <w:jc w:val="center"/>
              <w:rPr>
                <w:color w:val="000000" w:themeColor="text1"/>
                <w:sz w:val="20"/>
                <w:szCs w:val="20"/>
              </w:rPr>
            </w:pPr>
            <w:r w:rsidRPr="00176378">
              <w:rPr>
                <w:color w:val="000000" w:themeColor="text1"/>
                <w:sz w:val="20"/>
                <w:szCs w:val="20"/>
              </w:rPr>
              <w:t>-</w:t>
            </w:r>
          </w:p>
        </w:tc>
      </w:tr>
      <w:tr w:rsidR="00725FD9" w:rsidRPr="00176378" w14:paraId="03F61B10" w14:textId="77777777" w:rsidTr="0066547E">
        <w:trPr>
          <w:trHeight w:val="250"/>
        </w:trPr>
        <w:tc>
          <w:tcPr>
            <w:tcW w:w="9327" w:type="dxa"/>
            <w:gridSpan w:val="4"/>
            <w:tcBorders>
              <w:top w:val="single" w:sz="4" w:space="0" w:color="auto"/>
              <w:left w:val="single" w:sz="4" w:space="0" w:color="auto"/>
              <w:bottom w:val="single" w:sz="4" w:space="0" w:color="auto"/>
              <w:right w:val="single" w:sz="4" w:space="0" w:color="auto"/>
            </w:tcBorders>
            <w:hideMark/>
          </w:tcPr>
          <w:p w14:paraId="7498BCB6" w14:textId="77777777" w:rsidR="00725FD9" w:rsidRPr="00176378" w:rsidRDefault="00725FD9" w:rsidP="0066547E">
            <w:pPr>
              <w:rPr>
                <w:b/>
                <w:color w:val="000000" w:themeColor="text1"/>
                <w:sz w:val="20"/>
                <w:szCs w:val="20"/>
              </w:rPr>
            </w:pPr>
            <w:r w:rsidRPr="00176378">
              <w:rPr>
                <w:b/>
                <w:color w:val="000000" w:themeColor="text1"/>
                <w:sz w:val="20"/>
                <w:szCs w:val="20"/>
              </w:rPr>
              <w:t xml:space="preserve">Sınavlar </w:t>
            </w:r>
          </w:p>
          <w:p w14:paraId="228C85CF" w14:textId="77777777" w:rsidR="00725FD9" w:rsidRPr="00176378" w:rsidRDefault="00725FD9" w:rsidP="0066547E">
            <w:pPr>
              <w:rPr>
                <w:color w:val="000000" w:themeColor="text1"/>
                <w:sz w:val="20"/>
                <w:szCs w:val="20"/>
              </w:rPr>
            </w:pPr>
            <w:r w:rsidRPr="00176378">
              <w:rPr>
                <w:color w:val="000000" w:themeColor="text1"/>
                <w:sz w:val="20"/>
                <w:szCs w:val="20"/>
              </w:rPr>
              <w:t>(Sınav ders saatleri içerisinde gerçekleştirilirse, söz konusu sınav süresi ders içi etkinliklerden düşürülmelidir)</w:t>
            </w:r>
          </w:p>
        </w:tc>
      </w:tr>
      <w:tr w:rsidR="00725FD9" w:rsidRPr="00176378" w14:paraId="54809875" w14:textId="77777777" w:rsidTr="0066547E">
        <w:trPr>
          <w:trHeight w:val="545"/>
        </w:trPr>
        <w:tc>
          <w:tcPr>
            <w:tcW w:w="5642" w:type="dxa"/>
            <w:tcBorders>
              <w:top w:val="single" w:sz="4" w:space="0" w:color="auto"/>
              <w:left w:val="single" w:sz="4" w:space="0" w:color="auto"/>
              <w:bottom w:val="single" w:sz="4" w:space="0" w:color="auto"/>
              <w:right w:val="single" w:sz="4" w:space="0" w:color="auto"/>
            </w:tcBorders>
            <w:hideMark/>
          </w:tcPr>
          <w:p w14:paraId="1378E585" w14:textId="77777777" w:rsidR="00725FD9" w:rsidRPr="000A74A0" w:rsidRDefault="00725FD9" w:rsidP="0066547E">
            <w:pPr>
              <w:rPr>
                <w:color w:val="000000" w:themeColor="text1"/>
                <w:sz w:val="20"/>
                <w:szCs w:val="20"/>
              </w:rPr>
            </w:pPr>
            <w:r w:rsidRPr="000A74A0">
              <w:rPr>
                <w:color w:val="000000" w:themeColor="text1"/>
                <w:sz w:val="20"/>
                <w:szCs w:val="20"/>
              </w:rPr>
              <w:t>Vize Sınavı</w:t>
            </w:r>
          </w:p>
        </w:tc>
        <w:tc>
          <w:tcPr>
            <w:tcW w:w="992" w:type="dxa"/>
            <w:tcBorders>
              <w:top w:val="single" w:sz="4" w:space="0" w:color="auto"/>
              <w:left w:val="single" w:sz="4" w:space="0" w:color="auto"/>
              <w:bottom w:val="single" w:sz="4" w:space="0" w:color="auto"/>
              <w:right w:val="single" w:sz="4" w:space="0" w:color="auto"/>
            </w:tcBorders>
            <w:hideMark/>
          </w:tcPr>
          <w:p w14:paraId="2009D558" w14:textId="77777777" w:rsidR="00725FD9" w:rsidRPr="000A74A0" w:rsidRDefault="00725FD9" w:rsidP="0066547E">
            <w:pPr>
              <w:jc w:val="center"/>
              <w:rPr>
                <w:color w:val="000000" w:themeColor="text1"/>
                <w:sz w:val="20"/>
                <w:szCs w:val="20"/>
              </w:rPr>
            </w:pPr>
            <w:r w:rsidRPr="000A74A0">
              <w:rPr>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14:paraId="344A4306" w14:textId="77777777" w:rsidR="00725FD9" w:rsidRPr="000A74A0" w:rsidRDefault="00725FD9" w:rsidP="0066547E">
            <w:pPr>
              <w:jc w:val="center"/>
              <w:rPr>
                <w:color w:val="000000" w:themeColor="text1"/>
                <w:sz w:val="20"/>
                <w:szCs w:val="20"/>
              </w:rPr>
            </w:pPr>
            <w:r w:rsidRPr="000A74A0">
              <w:rPr>
                <w:color w:val="000000" w:themeColor="text1"/>
                <w:sz w:val="20"/>
                <w:szCs w:val="20"/>
              </w:rPr>
              <w:t>2</w:t>
            </w:r>
          </w:p>
        </w:tc>
        <w:tc>
          <w:tcPr>
            <w:tcW w:w="1843" w:type="dxa"/>
            <w:tcBorders>
              <w:top w:val="single" w:sz="4" w:space="0" w:color="auto"/>
              <w:left w:val="single" w:sz="4" w:space="0" w:color="auto"/>
              <w:bottom w:val="single" w:sz="4" w:space="0" w:color="auto"/>
              <w:right w:val="single" w:sz="4" w:space="0" w:color="auto"/>
            </w:tcBorders>
            <w:hideMark/>
          </w:tcPr>
          <w:p w14:paraId="1FF9FD8C" w14:textId="77777777" w:rsidR="00725FD9" w:rsidRPr="000A74A0" w:rsidRDefault="00725FD9" w:rsidP="0066547E">
            <w:pPr>
              <w:jc w:val="center"/>
              <w:rPr>
                <w:color w:val="000000" w:themeColor="text1"/>
                <w:sz w:val="20"/>
                <w:szCs w:val="20"/>
              </w:rPr>
            </w:pPr>
            <w:r w:rsidRPr="000A74A0">
              <w:rPr>
                <w:color w:val="000000" w:themeColor="text1"/>
                <w:sz w:val="20"/>
                <w:szCs w:val="20"/>
              </w:rPr>
              <w:t>2</w:t>
            </w:r>
          </w:p>
        </w:tc>
      </w:tr>
      <w:tr w:rsidR="00725FD9" w:rsidRPr="00176378" w14:paraId="77FD2337" w14:textId="77777777" w:rsidTr="0066547E">
        <w:trPr>
          <w:trHeight w:val="250"/>
        </w:trPr>
        <w:tc>
          <w:tcPr>
            <w:tcW w:w="5642" w:type="dxa"/>
            <w:tcBorders>
              <w:top w:val="single" w:sz="4" w:space="0" w:color="auto"/>
              <w:left w:val="single" w:sz="4" w:space="0" w:color="auto"/>
              <w:bottom w:val="single" w:sz="4" w:space="0" w:color="auto"/>
              <w:right w:val="single" w:sz="4" w:space="0" w:color="auto"/>
            </w:tcBorders>
            <w:hideMark/>
          </w:tcPr>
          <w:p w14:paraId="6465ADF9" w14:textId="77777777" w:rsidR="00725FD9" w:rsidRPr="00176378" w:rsidRDefault="00725FD9" w:rsidP="0066547E">
            <w:pPr>
              <w:rPr>
                <w:color w:val="000000" w:themeColor="text1"/>
                <w:sz w:val="20"/>
                <w:szCs w:val="20"/>
              </w:rPr>
            </w:pPr>
            <w:r w:rsidRPr="00176378">
              <w:rPr>
                <w:color w:val="000000" w:themeColor="text1"/>
                <w:sz w:val="20"/>
                <w:szCs w:val="20"/>
              </w:rPr>
              <w:t>Diğer kısa sınav/Quiz</w:t>
            </w:r>
          </w:p>
        </w:tc>
        <w:tc>
          <w:tcPr>
            <w:tcW w:w="992" w:type="dxa"/>
            <w:tcBorders>
              <w:top w:val="single" w:sz="4" w:space="0" w:color="auto"/>
              <w:left w:val="single" w:sz="4" w:space="0" w:color="auto"/>
              <w:bottom w:val="single" w:sz="4" w:space="0" w:color="auto"/>
              <w:right w:val="single" w:sz="4" w:space="0" w:color="auto"/>
            </w:tcBorders>
            <w:hideMark/>
          </w:tcPr>
          <w:p w14:paraId="2BD011C2" w14:textId="77777777" w:rsidR="00725FD9" w:rsidRPr="00176378" w:rsidRDefault="00725FD9" w:rsidP="0066547E">
            <w:pPr>
              <w:jc w:val="center"/>
              <w:rPr>
                <w:b/>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68461352" w14:textId="77777777" w:rsidR="00725FD9" w:rsidRPr="00176378" w:rsidRDefault="00725FD9" w:rsidP="0066547E">
            <w:pPr>
              <w:jc w:val="center"/>
              <w:rPr>
                <w:b/>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63601471" w14:textId="77777777" w:rsidR="00725FD9" w:rsidRPr="00176378" w:rsidRDefault="00725FD9" w:rsidP="0066547E">
            <w:pPr>
              <w:jc w:val="center"/>
              <w:rPr>
                <w:b/>
                <w:color w:val="000000" w:themeColor="text1"/>
                <w:sz w:val="20"/>
                <w:szCs w:val="20"/>
              </w:rPr>
            </w:pPr>
          </w:p>
        </w:tc>
      </w:tr>
      <w:tr w:rsidR="00725FD9" w:rsidRPr="00176378" w14:paraId="361A3634" w14:textId="77777777" w:rsidTr="0066547E">
        <w:trPr>
          <w:trHeight w:val="250"/>
        </w:trPr>
        <w:tc>
          <w:tcPr>
            <w:tcW w:w="5642" w:type="dxa"/>
            <w:tcBorders>
              <w:top w:val="single" w:sz="4" w:space="0" w:color="auto"/>
              <w:left w:val="single" w:sz="4" w:space="0" w:color="auto"/>
              <w:bottom w:val="single" w:sz="4" w:space="0" w:color="auto"/>
              <w:right w:val="single" w:sz="4" w:space="0" w:color="auto"/>
            </w:tcBorders>
            <w:hideMark/>
          </w:tcPr>
          <w:p w14:paraId="453CF1F6" w14:textId="77777777" w:rsidR="00725FD9" w:rsidRPr="00176378" w:rsidRDefault="00725FD9" w:rsidP="0066547E">
            <w:pPr>
              <w:rPr>
                <w:color w:val="000000" w:themeColor="text1"/>
                <w:sz w:val="20"/>
                <w:szCs w:val="20"/>
              </w:rPr>
            </w:pPr>
            <w:r w:rsidRPr="00176378">
              <w:rPr>
                <w:color w:val="000000" w:themeColor="text1"/>
                <w:sz w:val="20"/>
                <w:szCs w:val="20"/>
              </w:rPr>
              <w:t>Final Sınavı</w:t>
            </w:r>
          </w:p>
        </w:tc>
        <w:tc>
          <w:tcPr>
            <w:tcW w:w="992" w:type="dxa"/>
            <w:tcBorders>
              <w:top w:val="single" w:sz="4" w:space="0" w:color="auto"/>
              <w:left w:val="single" w:sz="4" w:space="0" w:color="auto"/>
              <w:bottom w:val="single" w:sz="4" w:space="0" w:color="auto"/>
              <w:right w:val="single" w:sz="4" w:space="0" w:color="auto"/>
            </w:tcBorders>
            <w:hideMark/>
          </w:tcPr>
          <w:p w14:paraId="4E1B434E" w14:textId="77777777" w:rsidR="00725FD9" w:rsidRPr="00176378" w:rsidRDefault="00725FD9" w:rsidP="0066547E">
            <w:pPr>
              <w:jc w:val="center"/>
              <w:rPr>
                <w:color w:val="000000" w:themeColor="text1"/>
                <w:sz w:val="20"/>
                <w:szCs w:val="20"/>
              </w:rPr>
            </w:pPr>
            <w:r w:rsidRPr="00176378">
              <w:rPr>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14:paraId="06F1F87B" w14:textId="77777777" w:rsidR="00725FD9" w:rsidRPr="00176378" w:rsidRDefault="00725FD9" w:rsidP="0066547E">
            <w:pPr>
              <w:jc w:val="center"/>
              <w:rPr>
                <w:color w:val="000000" w:themeColor="text1"/>
                <w:sz w:val="20"/>
                <w:szCs w:val="20"/>
              </w:rPr>
            </w:pPr>
            <w:r w:rsidRPr="00176378">
              <w:rPr>
                <w:color w:val="000000" w:themeColor="text1"/>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14:paraId="0BD644CD" w14:textId="77777777" w:rsidR="00725FD9" w:rsidRPr="00176378" w:rsidRDefault="00725FD9" w:rsidP="0066547E">
            <w:pPr>
              <w:jc w:val="center"/>
              <w:rPr>
                <w:color w:val="000000" w:themeColor="text1"/>
                <w:sz w:val="20"/>
                <w:szCs w:val="20"/>
              </w:rPr>
            </w:pPr>
            <w:r w:rsidRPr="00176378">
              <w:rPr>
                <w:color w:val="000000" w:themeColor="text1"/>
                <w:sz w:val="20"/>
                <w:szCs w:val="20"/>
              </w:rPr>
              <w:t>1</w:t>
            </w:r>
          </w:p>
        </w:tc>
      </w:tr>
      <w:tr w:rsidR="00725FD9" w:rsidRPr="00176378" w14:paraId="1EEBE332" w14:textId="77777777" w:rsidTr="0066547E">
        <w:trPr>
          <w:trHeight w:val="250"/>
        </w:trPr>
        <w:tc>
          <w:tcPr>
            <w:tcW w:w="9327" w:type="dxa"/>
            <w:gridSpan w:val="4"/>
            <w:tcBorders>
              <w:top w:val="single" w:sz="4" w:space="0" w:color="auto"/>
              <w:left w:val="single" w:sz="4" w:space="0" w:color="auto"/>
              <w:bottom w:val="single" w:sz="4" w:space="0" w:color="auto"/>
              <w:right w:val="single" w:sz="4" w:space="0" w:color="auto"/>
            </w:tcBorders>
            <w:hideMark/>
          </w:tcPr>
          <w:p w14:paraId="269E388B" w14:textId="77777777" w:rsidR="00725FD9" w:rsidRPr="00176378" w:rsidRDefault="00725FD9" w:rsidP="0066547E">
            <w:pPr>
              <w:rPr>
                <w:color w:val="000000" w:themeColor="text1"/>
                <w:sz w:val="20"/>
                <w:szCs w:val="20"/>
              </w:rPr>
            </w:pPr>
            <w:r w:rsidRPr="00176378">
              <w:rPr>
                <w:b/>
                <w:color w:val="000000" w:themeColor="text1"/>
                <w:sz w:val="20"/>
                <w:szCs w:val="20"/>
              </w:rPr>
              <w:t>Ders dışı etkinlikler</w:t>
            </w:r>
          </w:p>
        </w:tc>
      </w:tr>
      <w:tr w:rsidR="00725FD9" w:rsidRPr="00176378" w14:paraId="53A06780" w14:textId="77777777" w:rsidTr="0066547E">
        <w:trPr>
          <w:trHeight w:val="250"/>
        </w:trPr>
        <w:tc>
          <w:tcPr>
            <w:tcW w:w="5642" w:type="dxa"/>
            <w:tcBorders>
              <w:top w:val="single" w:sz="4" w:space="0" w:color="auto"/>
              <w:left w:val="single" w:sz="4" w:space="0" w:color="auto"/>
              <w:bottom w:val="single" w:sz="4" w:space="0" w:color="auto"/>
              <w:right w:val="single" w:sz="4" w:space="0" w:color="auto"/>
            </w:tcBorders>
            <w:hideMark/>
          </w:tcPr>
          <w:p w14:paraId="5A77BF91" w14:textId="77777777" w:rsidR="00725FD9" w:rsidRPr="00176378" w:rsidRDefault="00725FD9" w:rsidP="0066547E">
            <w:pPr>
              <w:rPr>
                <w:color w:val="000000" w:themeColor="text1"/>
                <w:sz w:val="20"/>
                <w:szCs w:val="20"/>
              </w:rPr>
            </w:pPr>
            <w:r w:rsidRPr="00176378">
              <w:rPr>
                <w:color w:val="000000" w:themeColor="text1"/>
                <w:sz w:val="20"/>
                <w:szCs w:val="20"/>
              </w:rPr>
              <w:t>Haftalık ders öncesi/sonrası hazırlıklar (ders materyallerinin, makalelerin okunması vb.)</w:t>
            </w:r>
          </w:p>
        </w:tc>
        <w:tc>
          <w:tcPr>
            <w:tcW w:w="992" w:type="dxa"/>
            <w:tcBorders>
              <w:top w:val="single" w:sz="4" w:space="0" w:color="auto"/>
              <w:left w:val="single" w:sz="4" w:space="0" w:color="auto"/>
              <w:bottom w:val="single" w:sz="4" w:space="0" w:color="auto"/>
              <w:right w:val="single" w:sz="4" w:space="0" w:color="auto"/>
            </w:tcBorders>
            <w:hideMark/>
          </w:tcPr>
          <w:p w14:paraId="3EFD05AD" w14:textId="77777777" w:rsidR="00725FD9" w:rsidRPr="00176378" w:rsidRDefault="00725FD9" w:rsidP="0066547E">
            <w:pPr>
              <w:jc w:val="center"/>
              <w:rPr>
                <w:color w:val="000000" w:themeColor="text1"/>
                <w:sz w:val="20"/>
                <w:szCs w:val="20"/>
              </w:rPr>
            </w:pPr>
            <w:r w:rsidRPr="00176378">
              <w:rPr>
                <w:color w:val="000000" w:themeColor="text1"/>
                <w:sz w:val="20"/>
                <w:szCs w:val="20"/>
              </w:rPr>
              <w:t>12</w:t>
            </w:r>
          </w:p>
        </w:tc>
        <w:tc>
          <w:tcPr>
            <w:tcW w:w="850" w:type="dxa"/>
            <w:tcBorders>
              <w:top w:val="single" w:sz="4" w:space="0" w:color="auto"/>
              <w:left w:val="single" w:sz="4" w:space="0" w:color="auto"/>
              <w:bottom w:val="single" w:sz="4" w:space="0" w:color="auto"/>
              <w:right w:val="single" w:sz="4" w:space="0" w:color="auto"/>
            </w:tcBorders>
            <w:hideMark/>
          </w:tcPr>
          <w:p w14:paraId="0BCF9C30" w14:textId="77777777" w:rsidR="00725FD9" w:rsidRPr="00176378" w:rsidRDefault="00725FD9" w:rsidP="0066547E">
            <w:pPr>
              <w:jc w:val="center"/>
              <w:rPr>
                <w:color w:val="000000" w:themeColor="text1"/>
                <w:sz w:val="20"/>
                <w:szCs w:val="20"/>
              </w:rPr>
            </w:pPr>
            <w:r w:rsidRPr="00176378">
              <w:rPr>
                <w:color w:val="000000" w:themeColor="text1"/>
                <w:sz w:val="20"/>
                <w:szCs w:val="20"/>
              </w:rPr>
              <w:t>1</w:t>
            </w:r>
          </w:p>
        </w:tc>
        <w:tc>
          <w:tcPr>
            <w:tcW w:w="1843" w:type="dxa"/>
            <w:tcBorders>
              <w:top w:val="single" w:sz="4" w:space="0" w:color="auto"/>
              <w:left w:val="single" w:sz="4" w:space="0" w:color="auto"/>
              <w:bottom w:val="single" w:sz="4" w:space="0" w:color="auto"/>
              <w:right w:val="single" w:sz="4" w:space="0" w:color="auto"/>
            </w:tcBorders>
            <w:hideMark/>
          </w:tcPr>
          <w:p w14:paraId="36A784DA" w14:textId="77777777" w:rsidR="00725FD9" w:rsidRPr="00176378" w:rsidRDefault="00725FD9" w:rsidP="0066547E">
            <w:pPr>
              <w:jc w:val="center"/>
              <w:rPr>
                <w:color w:val="000000" w:themeColor="text1"/>
                <w:sz w:val="20"/>
                <w:szCs w:val="20"/>
              </w:rPr>
            </w:pPr>
            <w:r w:rsidRPr="00176378">
              <w:rPr>
                <w:color w:val="000000" w:themeColor="text1"/>
                <w:sz w:val="20"/>
                <w:szCs w:val="20"/>
              </w:rPr>
              <w:t>12</w:t>
            </w:r>
          </w:p>
        </w:tc>
      </w:tr>
      <w:tr w:rsidR="00725FD9" w:rsidRPr="00176378" w14:paraId="0173763C" w14:textId="77777777" w:rsidTr="0066547E">
        <w:trPr>
          <w:trHeight w:val="250"/>
        </w:trPr>
        <w:tc>
          <w:tcPr>
            <w:tcW w:w="5642" w:type="dxa"/>
            <w:tcBorders>
              <w:top w:val="single" w:sz="4" w:space="0" w:color="auto"/>
              <w:left w:val="single" w:sz="4" w:space="0" w:color="auto"/>
              <w:bottom w:val="single" w:sz="4" w:space="0" w:color="auto"/>
              <w:right w:val="single" w:sz="4" w:space="0" w:color="auto"/>
            </w:tcBorders>
            <w:hideMark/>
          </w:tcPr>
          <w:p w14:paraId="4BAF7E34" w14:textId="77777777" w:rsidR="00725FD9" w:rsidRPr="00176378" w:rsidRDefault="00725FD9" w:rsidP="0066547E">
            <w:pPr>
              <w:rPr>
                <w:color w:val="000000" w:themeColor="text1"/>
                <w:sz w:val="20"/>
                <w:szCs w:val="20"/>
              </w:rPr>
            </w:pPr>
            <w:r w:rsidRPr="00176378">
              <w:rPr>
                <w:color w:val="000000" w:themeColor="text1"/>
                <w:sz w:val="20"/>
                <w:szCs w:val="20"/>
              </w:rPr>
              <w:t>Vize sınavına hazırlık</w:t>
            </w:r>
          </w:p>
        </w:tc>
        <w:tc>
          <w:tcPr>
            <w:tcW w:w="992" w:type="dxa"/>
            <w:tcBorders>
              <w:top w:val="single" w:sz="4" w:space="0" w:color="auto"/>
              <w:left w:val="single" w:sz="4" w:space="0" w:color="auto"/>
              <w:bottom w:val="single" w:sz="4" w:space="0" w:color="auto"/>
              <w:right w:val="single" w:sz="4" w:space="0" w:color="auto"/>
            </w:tcBorders>
            <w:hideMark/>
          </w:tcPr>
          <w:p w14:paraId="26896F87" w14:textId="77777777" w:rsidR="00725FD9" w:rsidRPr="00176378" w:rsidRDefault="00725FD9" w:rsidP="0066547E">
            <w:pPr>
              <w:jc w:val="center"/>
              <w:rPr>
                <w:color w:val="000000" w:themeColor="text1"/>
                <w:sz w:val="20"/>
                <w:szCs w:val="20"/>
              </w:rPr>
            </w:pPr>
            <w:r>
              <w:rPr>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14:paraId="01885155" w14:textId="77777777" w:rsidR="00725FD9" w:rsidRPr="00176378" w:rsidRDefault="00725FD9" w:rsidP="0066547E">
            <w:pPr>
              <w:jc w:val="center"/>
              <w:rPr>
                <w:color w:val="000000" w:themeColor="text1"/>
                <w:sz w:val="20"/>
                <w:szCs w:val="20"/>
              </w:rPr>
            </w:pPr>
            <w:r>
              <w:rPr>
                <w:color w:val="000000" w:themeColor="text1"/>
                <w:sz w:val="20"/>
                <w:szCs w:val="20"/>
              </w:rPr>
              <w:t>13</w:t>
            </w:r>
          </w:p>
        </w:tc>
        <w:tc>
          <w:tcPr>
            <w:tcW w:w="1843" w:type="dxa"/>
            <w:tcBorders>
              <w:top w:val="single" w:sz="4" w:space="0" w:color="auto"/>
              <w:left w:val="single" w:sz="4" w:space="0" w:color="auto"/>
              <w:bottom w:val="single" w:sz="4" w:space="0" w:color="auto"/>
              <w:right w:val="single" w:sz="4" w:space="0" w:color="auto"/>
            </w:tcBorders>
            <w:hideMark/>
          </w:tcPr>
          <w:p w14:paraId="65A4E1B3" w14:textId="77777777" w:rsidR="00725FD9" w:rsidRPr="00176378" w:rsidRDefault="00725FD9" w:rsidP="0066547E">
            <w:pPr>
              <w:jc w:val="center"/>
              <w:rPr>
                <w:color w:val="000000" w:themeColor="text1"/>
                <w:sz w:val="20"/>
                <w:szCs w:val="20"/>
              </w:rPr>
            </w:pPr>
            <w:r w:rsidRPr="00176378">
              <w:rPr>
                <w:color w:val="000000" w:themeColor="text1"/>
                <w:sz w:val="20"/>
                <w:szCs w:val="20"/>
              </w:rPr>
              <w:t>1</w:t>
            </w:r>
            <w:r>
              <w:rPr>
                <w:color w:val="000000" w:themeColor="text1"/>
                <w:sz w:val="20"/>
                <w:szCs w:val="20"/>
              </w:rPr>
              <w:t>3</w:t>
            </w:r>
          </w:p>
        </w:tc>
      </w:tr>
      <w:tr w:rsidR="00725FD9" w:rsidRPr="00176378" w14:paraId="51F71FD1" w14:textId="77777777" w:rsidTr="0066547E">
        <w:trPr>
          <w:trHeight w:val="250"/>
        </w:trPr>
        <w:tc>
          <w:tcPr>
            <w:tcW w:w="5642" w:type="dxa"/>
            <w:tcBorders>
              <w:top w:val="single" w:sz="4" w:space="0" w:color="auto"/>
              <w:left w:val="single" w:sz="4" w:space="0" w:color="auto"/>
              <w:bottom w:val="single" w:sz="4" w:space="0" w:color="auto"/>
              <w:right w:val="single" w:sz="4" w:space="0" w:color="auto"/>
            </w:tcBorders>
            <w:hideMark/>
          </w:tcPr>
          <w:p w14:paraId="458B9172" w14:textId="77777777" w:rsidR="00725FD9" w:rsidRPr="00176378" w:rsidRDefault="00725FD9" w:rsidP="0066547E">
            <w:pPr>
              <w:rPr>
                <w:color w:val="000000" w:themeColor="text1"/>
                <w:sz w:val="20"/>
                <w:szCs w:val="20"/>
              </w:rPr>
            </w:pPr>
            <w:r w:rsidRPr="00176378">
              <w:rPr>
                <w:color w:val="000000" w:themeColor="text1"/>
                <w:sz w:val="20"/>
                <w:szCs w:val="20"/>
              </w:rPr>
              <w:t>Final sınavına hazırlık</w:t>
            </w:r>
          </w:p>
        </w:tc>
        <w:tc>
          <w:tcPr>
            <w:tcW w:w="992" w:type="dxa"/>
            <w:tcBorders>
              <w:top w:val="single" w:sz="4" w:space="0" w:color="auto"/>
              <w:left w:val="single" w:sz="4" w:space="0" w:color="auto"/>
              <w:bottom w:val="single" w:sz="4" w:space="0" w:color="auto"/>
              <w:right w:val="single" w:sz="4" w:space="0" w:color="auto"/>
            </w:tcBorders>
            <w:hideMark/>
          </w:tcPr>
          <w:p w14:paraId="16579E5B" w14:textId="77777777" w:rsidR="00725FD9" w:rsidRPr="00176378" w:rsidRDefault="00725FD9" w:rsidP="0066547E">
            <w:pPr>
              <w:jc w:val="center"/>
              <w:rPr>
                <w:color w:val="000000" w:themeColor="text1"/>
                <w:sz w:val="20"/>
                <w:szCs w:val="20"/>
              </w:rPr>
            </w:pPr>
            <w:r w:rsidRPr="00176378">
              <w:rPr>
                <w:color w:val="000000" w:themeColor="text1"/>
                <w:sz w:val="20"/>
                <w:szCs w:val="20"/>
              </w:rPr>
              <w:t>1</w:t>
            </w:r>
          </w:p>
        </w:tc>
        <w:tc>
          <w:tcPr>
            <w:tcW w:w="850" w:type="dxa"/>
            <w:tcBorders>
              <w:top w:val="single" w:sz="4" w:space="0" w:color="auto"/>
              <w:left w:val="single" w:sz="4" w:space="0" w:color="auto"/>
              <w:bottom w:val="single" w:sz="4" w:space="0" w:color="auto"/>
              <w:right w:val="single" w:sz="4" w:space="0" w:color="auto"/>
            </w:tcBorders>
            <w:hideMark/>
          </w:tcPr>
          <w:p w14:paraId="3A62C321" w14:textId="77777777" w:rsidR="00725FD9" w:rsidRPr="00176378" w:rsidRDefault="00725FD9" w:rsidP="0066547E">
            <w:pPr>
              <w:jc w:val="center"/>
              <w:rPr>
                <w:color w:val="000000" w:themeColor="text1"/>
                <w:sz w:val="20"/>
                <w:szCs w:val="20"/>
              </w:rPr>
            </w:pPr>
            <w:r w:rsidRPr="00176378">
              <w:rPr>
                <w:color w:val="000000" w:themeColor="text1"/>
                <w:sz w:val="20"/>
                <w:szCs w:val="20"/>
              </w:rPr>
              <w:t>11</w:t>
            </w:r>
          </w:p>
        </w:tc>
        <w:tc>
          <w:tcPr>
            <w:tcW w:w="1843" w:type="dxa"/>
            <w:tcBorders>
              <w:top w:val="single" w:sz="4" w:space="0" w:color="auto"/>
              <w:left w:val="single" w:sz="4" w:space="0" w:color="auto"/>
              <w:bottom w:val="single" w:sz="4" w:space="0" w:color="auto"/>
              <w:right w:val="single" w:sz="4" w:space="0" w:color="auto"/>
            </w:tcBorders>
            <w:hideMark/>
          </w:tcPr>
          <w:p w14:paraId="79E49A0F" w14:textId="77777777" w:rsidR="00725FD9" w:rsidRPr="00176378" w:rsidRDefault="00725FD9" w:rsidP="0066547E">
            <w:pPr>
              <w:jc w:val="center"/>
              <w:rPr>
                <w:color w:val="000000" w:themeColor="text1"/>
                <w:sz w:val="20"/>
                <w:szCs w:val="20"/>
              </w:rPr>
            </w:pPr>
            <w:r w:rsidRPr="00176378">
              <w:rPr>
                <w:color w:val="000000" w:themeColor="text1"/>
                <w:sz w:val="20"/>
                <w:szCs w:val="20"/>
              </w:rPr>
              <w:t>11</w:t>
            </w:r>
          </w:p>
        </w:tc>
      </w:tr>
      <w:tr w:rsidR="00725FD9" w:rsidRPr="00176378" w14:paraId="25BF141E" w14:textId="77777777" w:rsidTr="0066547E">
        <w:trPr>
          <w:trHeight w:val="250"/>
        </w:trPr>
        <w:tc>
          <w:tcPr>
            <w:tcW w:w="5642" w:type="dxa"/>
            <w:tcBorders>
              <w:top w:val="single" w:sz="4" w:space="0" w:color="auto"/>
              <w:left w:val="single" w:sz="4" w:space="0" w:color="auto"/>
              <w:bottom w:val="single" w:sz="4" w:space="0" w:color="auto"/>
              <w:right w:val="single" w:sz="4" w:space="0" w:color="auto"/>
            </w:tcBorders>
            <w:hideMark/>
          </w:tcPr>
          <w:p w14:paraId="108C8433" w14:textId="77777777" w:rsidR="00725FD9" w:rsidRPr="00176378" w:rsidRDefault="00725FD9" w:rsidP="0066547E">
            <w:pPr>
              <w:rPr>
                <w:color w:val="000000" w:themeColor="text1"/>
                <w:sz w:val="20"/>
                <w:szCs w:val="20"/>
              </w:rPr>
            </w:pPr>
            <w:r w:rsidRPr="00176378">
              <w:rPr>
                <w:color w:val="000000" w:themeColor="text1"/>
                <w:sz w:val="20"/>
                <w:szCs w:val="20"/>
              </w:rPr>
              <w:t xml:space="preserve">Diğer kısa sınavlara/Quiz </w:t>
            </w:r>
          </w:p>
        </w:tc>
        <w:tc>
          <w:tcPr>
            <w:tcW w:w="992" w:type="dxa"/>
            <w:tcBorders>
              <w:top w:val="single" w:sz="4" w:space="0" w:color="auto"/>
              <w:left w:val="single" w:sz="4" w:space="0" w:color="auto"/>
              <w:bottom w:val="single" w:sz="4" w:space="0" w:color="auto"/>
              <w:right w:val="single" w:sz="4" w:space="0" w:color="auto"/>
            </w:tcBorders>
            <w:hideMark/>
          </w:tcPr>
          <w:p w14:paraId="79B841E2" w14:textId="77777777" w:rsidR="00725FD9" w:rsidRPr="00176378" w:rsidRDefault="00725FD9" w:rsidP="0066547E">
            <w:pPr>
              <w:jc w:val="center"/>
              <w:rPr>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2CC4857F" w14:textId="77777777" w:rsidR="00725FD9" w:rsidRPr="00176378" w:rsidRDefault="00725FD9" w:rsidP="0066547E">
            <w:pPr>
              <w:jc w:val="center"/>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0A421F7F" w14:textId="77777777" w:rsidR="00725FD9" w:rsidRPr="00176378" w:rsidRDefault="00725FD9" w:rsidP="0066547E">
            <w:pPr>
              <w:jc w:val="center"/>
              <w:rPr>
                <w:color w:val="000000" w:themeColor="text1"/>
                <w:sz w:val="20"/>
                <w:szCs w:val="20"/>
              </w:rPr>
            </w:pPr>
          </w:p>
        </w:tc>
      </w:tr>
      <w:tr w:rsidR="00725FD9" w:rsidRPr="00176378" w14:paraId="2883FA81" w14:textId="77777777" w:rsidTr="0066547E">
        <w:trPr>
          <w:trHeight w:val="250"/>
        </w:trPr>
        <w:tc>
          <w:tcPr>
            <w:tcW w:w="5642" w:type="dxa"/>
            <w:tcBorders>
              <w:top w:val="single" w:sz="4" w:space="0" w:color="auto"/>
              <w:left w:val="single" w:sz="4" w:space="0" w:color="auto"/>
              <w:bottom w:val="single" w:sz="4" w:space="0" w:color="auto"/>
              <w:right w:val="single" w:sz="4" w:space="0" w:color="auto"/>
            </w:tcBorders>
            <w:hideMark/>
          </w:tcPr>
          <w:p w14:paraId="2E739998" w14:textId="77777777" w:rsidR="00725FD9" w:rsidRPr="00176378" w:rsidRDefault="00725FD9" w:rsidP="0066547E">
            <w:pPr>
              <w:rPr>
                <w:color w:val="000000" w:themeColor="text1"/>
                <w:sz w:val="20"/>
                <w:szCs w:val="20"/>
              </w:rPr>
            </w:pPr>
            <w:r w:rsidRPr="00176378">
              <w:rPr>
                <w:color w:val="000000" w:themeColor="text1"/>
                <w:sz w:val="20"/>
                <w:szCs w:val="20"/>
              </w:rPr>
              <w:t>Ödev hazırlama</w:t>
            </w:r>
          </w:p>
        </w:tc>
        <w:tc>
          <w:tcPr>
            <w:tcW w:w="992" w:type="dxa"/>
            <w:tcBorders>
              <w:top w:val="single" w:sz="4" w:space="0" w:color="auto"/>
              <w:left w:val="single" w:sz="4" w:space="0" w:color="auto"/>
              <w:bottom w:val="single" w:sz="4" w:space="0" w:color="auto"/>
              <w:right w:val="single" w:sz="4" w:space="0" w:color="auto"/>
            </w:tcBorders>
            <w:hideMark/>
          </w:tcPr>
          <w:p w14:paraId="23D815C4" w14:textId="77777777" w:rsidR="00725FD9" w:rsidRPr="00176378" w:rsidRDefault="00725FD9" w:rsidP="0066547E">
            <w:pPr>
              <w:jc w:val="center"/>
              <w:rPr>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33C7C6DD" w14:textId="77777777" w:rsidR="00725FD9" w:rsidRPr="00176378" w:rsidRDefault="00725FD9" w:rsidP="0066547E">
            <w:pPr>
              <w:jc w:val="center"/>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1224CAC7" w14:textId="77777777" w:rsidR="00725FD9" w:rsidRPr="00176378" w:rsidRDefault="00725FD9" w:rsidP="0066547E">
            <w:pPr>
              <w:jc w:val="center"/>
              <w:rPr>
                <w:color w:val="000000" w:themeColor="text1"/>
                <w:sz w:val="20"/>
                <w:szCs w:val="20"/>
              </w:rPr>
            </w:pPr>
          </w:p>
        </w:tc>
      </w:tr>
      <w:tr w:rsidR="00725FD9" w:rsidRPr="00176378" w14:paraId="7E7748BB" w14:textId="77777777" w:rsidTr="0066547E">
        <w:trPr>
          <w:trHeight w:val="250"/>
        </w:trPr>
        <w:tc>
          <w:tcPr>
            <w:tcW w:w="5642" w:type="dxa"/>
            <w:tcBorders>
              <w:top w:val="single" w:sz="4" w:space="0" w:color="auto"/>
              <w:left w:val="single" w:sz="4" w:space="0" w:color="auto"/>
              <w:bottom w:val="single" w:sz="4" w:space="0" w:color="auto"/>
              <w:right w:val="single" w:sz="4" w:space="0" w:color="auto"/>
            </w:tcBorders>
            <w:hideMark/>
          </w:tcPr>
          <w:p w14:paraId="6A2DE1E8" w14:textId="77777777" w:rsidR="00725FD9" w:rsidRPr="00176378" w:rsidRDefault="00725FD9" w:rsidP="0066547E">
            <w:pPr>
              <w:rPr>
                <w:color w:val="000000" w:themeColor="text1"/>
                <w:sz w:val="20"/>
                <w:szCs w:val="20"/>
              </w:rPr>
            </w:pPr>
            <w:r w:rsidRPr="00176378">
              <w:rPr>
                <w:color w:val="000000" w:themeColor="text1"/>
                <w:sz w:val="20"/>
                <w:szCs w:val="20"/>
              </w:rPr>
              <w:t>Sunum hazırlama</w:t>
            </w:r>
          </w:p>
        </w:tc>
        <w:tc>
          <w:tcPr>
            <w:tcW w:w="992" w:type="dxa"/>
            <w:tcBorders>
              <w:top w:val="single" w:sz="4" w:space="0" w:color="auto"/>
              <w:left w:val="single" w:sz="4" w:space="0" w:color="auto"/>
              <w:bottom w:val="single" w:sz="4" w:space="0" w:color="auto"/>
              <w:right w:val="single" w:sz="4" w:space="0" w:color="auto"/>
            </w:tcBorders>
            <w:hideMark/>
          </w:tcPr>
          <w:p w14:paraId="7D406036" w14:textId="77777777" w:rsidR="00725FD9" w:rsidRPr="00176378" w:rsidRDefault="00725FD9" w:rsidP="0066547E">
            <w:pPr>
              <w:jc w:val="center"/>
              <w:rPr>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29B7FD24" w14:textId="77777777" w:rsidR="00725FD9" w:rsidRPr="00176378" w:rsidRDefault="00725FD9" w:rsidP="0066547E">
            <w:pPr>
              <w:jc w:val="center"/>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12771BEF" w14:textId="77777777" w:rsidR="00725FD9" w:rsidRPr="00176378" w:rsidRDefault="00725FD9" w:rsidP="0066547E">
            <w:pPr>
              <w:jc w:val="center"/>
              <w:rPr>
                <w:color w:val="000000" w:themeColor="text1"/>
                <w:sz w:val="20"/>
                <w:szCs w:val="20"/>
              </w:rPr>
            </w:pPr>
          </w:p>
        </w:tc>
      </w:tr>
      <w:tr w:rsidR="00725FD9" w:rsidRPr="00176378" w14:paraId="615015C2" w14:textId="77777777" w:rsidTr="0066547E">
        <w:trPr>
          <w:trHeight w:val="250"/>
        </w:trPr>
        <w:tc>
          <w:tcPr>
            <w:tcW w:w="5642" w:type="dxa"/>
            <w:tcBorders>
              <w:top w:val="single" w:sz="4" w:space="0" w:color="auto"/>
              <w:left w:val="single" w:sz="4" w:space="0" w:color="auto"/>
              <w:bottom w:val="single" w:sz="4" w:space="0" w:color="auto"/>
              <w:right w:val="single" w:sz="4" w:space="0" w:color="auto"/>
            </w:tcBorders>
            <w:hideMark/>
          </w:tcPr>
          <w:p w14:paraId="412E34E1" w14:textId="77777777" w:rsidR="00725FD9" w:rsidRPr="00176378" w:rsidRDefault="00725FD9" w:rsidP="0066547E">
            <w:pPr>
              <w:rPr>
                <w:color w:val="000000" w:themeColor="text1"/>
                <w:sz w:val="20"/>
                <w:szCs w:val="20"/>
              </w:rPr>
            </w:pPr>
            <w:r w:rsidRPr="00176378">
              <w:rPr>
                <w:color w:val="000000" w:themeColor="text1"/>
                <w:sz w:val="20"/>
                <w:szCs w:val="20"/>
              </w:rPr>
              <w:t>Diğer (lütfen belirtiniz)</w:t>
            </w:r>
          </w:p>
        </w:tc>
        <w:tc>
          <w:tcPr>
            <w:tcW w:w="992" w:type="dxa"/>
            <w:tcBorders>
              <w:top w:val="single" w:sz="4" w:space="0" w:color="auto"/>
              <w:left w:val="single" w:sz="4" w:space="0" w:color="auto"/>
              <w:bottom w:val="single" w:sz="4" w:space="0" w:color="auto"/>
              <w:right w:val="single" w:sz="4" w:space="0" w:color="auto"/>
            </w:tcBorders>
            <w:hideMark/>
          </w:tcPr>
          <w:p w14:paraId="24AF7AD3" w14:textId="77777777" w:rsidR="00725FD9" w:rsidRPr="00176378" w:rsidRDefault="00725FD9" w:rsidP="0066547E">
            <w:pPr>
              <w:jc w:val="center"/>
              <w:rPr>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7B07B762" w14:textId="77777777" w:rsidR="00725FD9" w:rsidRPr="00176378" w:rsidRDefault="00725FD9" w:rsidP="0066547E">
            <w:pPr>
              <w:jc w:val="center"/>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7213166C" w14:textId="77777777" w:rsidR="00725FD9" w:rsidRPr="00176378" w:rsidRDefault="00725FD9" w:rsidP="0066547E">
            <w:pPr>
              <w:jc w:val="center"/>
              <w:rPr>
                <w:color w:val="000000" w:themeColor="text1"/>
                <w:sz w:val="20"/>
                <w:szCs w:val="20"/>
              </w:rPr>
            </w:pPr>
          </w:p>
        </w:tc>
      </w:tr>
      <w:tr w:rsidR="00725FD9" w:rsidRPr="00176378" w14:paraId="507A86A0" w14:textId="77777777" w:rsidTr="0066547E">
        <w:trPr>
          <w:trHeight w:val="250"/>
        </w:trPr>
        <w:tc>
          <w:tcPr>
            <w:tcW w:w="5642" w:type="dxa"/>
            <w:tcBorders>
              <w:top w:val="single" w:sz="4" w:space="0" w:color="auto"/>
              <w:left w:val="single" w:sz="4" w:space="0" w:color="auto"/>
              <w:bottom w:val="single" w:sz="4" w:space="0" w:color="auto"/>
              <w:right w:val="single" w:sz="4" w:space="0" w:color="auto"/>
            </w:tcBorders>
            <w:hideMark/>
          </w:tcPr>
          <w:p w14:paraId="585F9C4D" w14:textId="77777777" w:rsidR="00725FD9" w:rsidRPr="00176378" w:rsidRDefault="00725FD9" w:rsidP="0066547E">
            <w:pPr>
              <w:jc w:val="both"/>
              <w:rPr>
                <w:b/>
                <w:color w:val="000000" w:themeColor="text1"/>
                <w:sz w:val="20"/>
                <w:szCs w:val="20"/>
              </w:rPr>
            </w:pPr>
            <w:r w:rsidRPr="00176378">
              <w:rPr>
                <w:b/>
                <w:color w:val="000000" w:themeColor="text1"/>
                <w:sz w:val="20"/>
                <w:szCs w:val="20"/>
              </w:rPr>
              <w:t>Toplam İşyükü (saat )</w:t>
            </w:r>
          </w:p>
        </w:tc>
        <w:tc>
          <w:tcPr>
            <w:tcW w:w="992" w:type="dxa"/>
            <w:tcBorders>
              <w:top w:val="single" w:sz="4" w:space="0" w:color="auto"/>
              <w:left w:val="single" w:sz="4" w:space="0" w:color="auto"/>
              <w:bottom w:val="single" w:sz="4" w:space="0" w:color="auto"/>
              <w:right w:val="single" w:sz="4" w:space="0" w:color="auto"/>
            </w:tcBorders>
          </w:tcPr>
          <w:p w14:paraId="66FC143B" w14:textId="77777777" w:rsidR="00725FD9" w:rsidRPr="00176378" w:rsidRDefault="00725FD9" w:rsidP="0066547E">
            <w:pPr>
              <w:jc w:val="center"/>
              <w:rPr>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tcPr>
          <w:p w14:paraId="6FA1089A" w14:textId="77777777" w:rsidR="00725FD9" w:rsidRPr="00176378" w:rsidRDefault="00725FD9" w:rsidP="0066547E">
            <w:pPr>
              <w:jc w:val="center"/>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0FD3EEBD" w14:textId="77777777" w:rsidR="00725FD9" w:rsidRPr="00176378" w:rsidRDefault="00725FD9" w:rsidP="0066547E">
            <w:pPr>
              <w:rPr>
                <w:b/>
                <w:color w:val="000000" w:themeColor="text1"/>
                <w:sz w:val="20"/>
                <w:szCs w:val="20"/>
              </w:rPr>
            </w:pPr>
          </w:p>
        </w:tc>
      </w:tr>
      <w:tr w:rsidR="00725FD9" w:rsidRPr="00176378" w14:paraId="3E2DAD4A" w14:textId="77777777" w:rsidTr="0066547E">
        <w:trPr>
          <w:trHeight w:val="250"/>
        </w:trPr>
        <w:tc>
          <w:tcPr>
            <w:tcW w:w="5642" w:type="dxa"/>
            <w:tcBorders>
              <w:top w:val="single" w:sz="4" w:space="0" w:color="auto"/>
              <w:left w:val="single" w:sz="4" w:space="0" w:color="auto"/>
              <w:bottom w:val="single" w:sz="4" w:space="0" w:color="auto"/>
              <w:right w:val="single" w:sz="4" w:space="0" w:color="auto"/>
            </w:tcBorders>
            <w:hideMark/>
          </w:tcPr>
          <w:p w14:paraId="078B8A49" w14:textId="77777777" w:rsidR="00725FD9" w:rsidRPr="00176378" w:rsidRDefault="00725FD9" w:rsidP="0066547E">
            <w:pPr>
              <w:jc w:val="both"/>
              <w:rPr>
                <w:b/>
                <w:color w:val="000000" w:themeColor="text1"/>
                <w:sz w:val="20"/>
                <w:szCs w:val="20"/>
              </w:rPr>
            </w:pPr>
            <w:r w:rsidRPr="00176378">
              <w:rPr>
                <w:b/>
                <w:color w:val="000000" w:themeColor="text1"/>
                <w:sz w:val="20"/>
                <w:szCs w:val="20"/>
              </w:rPr>
              <w:lastRenderedPageBreak/>
              <w:t xml:space="preserve">Dersin AKTS kredisi </w:t>
            </w:r>
          </w:p>
          <w:p w14:paraId="0F44C40D" w14:textId="77777777" w:rsidR="00725FD9" w:rsidRPr="00176378" w:rsidRDefault="00725FD9" w:rsidP="0066547E">
            <w:pPr>
              <w:jc w:val="both"/>
              <w:rPr>
                <w:b/>
                <w:color w:val="000000" w:themeColor="text1"/>
                <w:sz w:val="20"/>
                <w:szCs w:val="20"/>
              </w:rPr>
            </w:pPr>
            <w:r w:rsidRPr="00176378">
              <w:rPr>
                <w:b/>
                <w:color w:val="000000" w:themeColor="text1"/>
                <w:sz w:val="20"/>
                <w:szCs w:val="20"/>
              </w:rPr>
              <w:t>Toplam İşyükü (saat) / 25</w:t>
            </w:r>
          </w:p>
        </w:tc>
        <w:tc>
          <w:tcPr>
            <w:tcW w:w="992" w:type="dxa"/>
            <w:tcBorders>
              <w:top w:val="single" w:sz="4" w:space="0" w:color="auto"/>
              <w:left w:val="single" w:sz="4" w:space="0" w:color="auto"/>
              <w:bottom w:val="single" w:sz="4" w:space="0" w:color="auto"/>
              <w:right w:val="single" w:sz="4" w:space="0" w:color="auto"/>
            </w:tcBorders>
          </w:tcPr>
          <w:p w14:paraId="5C21DCAB" w14:textId="77777777" w:rsidR="00725FD9" w:rsidRPr="00176378" w:rsidRDefault="00725FD9" w:rsidP="0066547E">
            <w:pPr>
              <w:jc w:val="center"/>
              <w:rPr>
                <w:color w:val="000000" w:themeColor="text1"/>
                <w:sz w:val="20"/>
                <w:szCs w:val="20"/>
              </w:rPr>
            </w:pPr>
          </w:p>
        </w:tc>
        <w:tc>
          <w:tcPr>
            <w:tcW w:w="850" w:type="dxa"/>
            <w:tcBorders>
              <w:top w:val="single" w:sz="4" w:space="0" w:color="auto"/>
              <w:left w:val="single" w:sz="4" w:space="0" w:color="auto"/>
              <w:bottom w:val="single" w:sz="4" w:space="0" w:color="auto"/>
              <w:right w:val="single" w:sz="4" w:space="0" w:color="auto"/>
            </w:tcBorders>
          </w:tcPr>
          <w:p w14:paraId="1A1B83EF" w14:textId="77777777" w:rsidR="00725FD9" w:rsidRPr="00176378" w:rsidRDefault="00725FD9" w:rsidP="0066547E">
            <w:pPr>
              <w:jc w:val="center"/>
              <w:rPr>
                <w:color w:val="000000" w:themeColor="text1"/>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14:paraId="2CA12C4F" w14:textId="77777777" w:rsidR="00725FD9" w:rsidRPr="00176378" w:rsidRDefault="00725FD9" w:rsidP="0066547E">
            <w:pPr>
              <w:ind w:left="-108" w:right="-118"/>
              <w:jc w:val="center"/>
              <w:rPr>
                <w:b/>
                <w:color w:val="000000" w:themeColor="text1"/>
                <w:sz w:val="20"/>
                <w:szCs w:val="20"/>
              </w:rPr>
            </w:pPr>
            <w:r w:rsidRPr="00176378">
              <w:rPr>
                <w:b/>
                <w:color w:val="000000" w:themeColor="text1"/>
                <w:sz w:val="20"/>
                <w:szCs w:val="20"/>
              </w:rPr>
              <w:t>50/25= 2 AKTS</w:t>
            </w:r>
          </w:p>
        </w:tc>
      </w:tr>
    </w:tbl>
    <w:p w14:paraId="795DBA82" w14:textId="77777777" w:rsidR="00725FD9" w:rsidRDefault="00725FD9" w:rsidP="00725FD9">
      <w:pPr>
        <w:jc w:val="both"/>
        <w:rPr>
          <w:b/>
          <w:i/>
          <w:sz w:val="20"/>
          <w:szCs w:val="20"/>
        </w:rPr>
      </w:pPr>
    </w:p>
    <w:p w14:paraId="1BC90A22" w14:textId="77777777" w:rsidR="00725FD9" w:rsidRDefault="00725FD9" w:rsidP="00725FD9">
      <w:pPr>
        <w:jc w:val="both"/>
        <w:rPr>
          <w:b/>
          <w:i/>
          <w:sz w:val="20"/>
          <w:szCs w:val="20"/>
        </w:rPr>
      </w:pPr>
    </w:p>
    <w:p w14:paraId="0A968C67" w14:textId="77777777" w:rsidR="00725FD9" w:rsidRPr="00B405DF" w:rsidRDefault="00725FD9" w:rsidP="00725FD9">
      <w:pPr>
        <w:pStyle w:val="Balk2"/>
      </w:pPr>
      <w:bookmarkStart w:id="126" w:name="_Toc517951311"/>
      <w:bookmarkStart w:id="127" w:name="_Toc45620280"/>
      <w:r w:rsidRPr="00B405DF">
        <w:t>HEF 10</w:t>
      </w:r>
      <w:r>
        <w:t>4</w:t>
      </w:r>
      <w:r w:rsidRPr="00B405DF">
        <w:t>6 Hemşirelikte Etik</w:t>
      </w:r>
      <w:bookmarkEnd w:id="126"/>
      <w:bookmarkEnd w:id="127"/>
    </w:p>
    <w:p w14:paraId="4C94FAEC" w14:textId="77777777" w:rsidR="00725FD9" w:rsidRPr="005206DE" w:rsidRDefault="00725FD9" w:rsidP="00725FD9">
      <w:pPr>
        <w:jc w:val="center"/>
        <w:rPr>
          <w:b/>
          <w:i/>
          <w:sz w:val="20"/>
          <w:szCs w:val="20"/>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535"/>
        <w:gridCol w:w="1536"/>
        <w:gridCol w:w="4716"/>
      </w:tblGrid>
      <w:tr w:rsidR="00725FD9" w:rsidRPr="009F3A8D" w14:paraId="0059F41A" w14:textId="77777777" w:rsidTr="0066547E">
        <w:tc>
          <w:tcPr>
            <w:tcW w:w="4611" w:type="dxa"/>
            <w:gridSpan w:val="3"/>
          </w:tcPr>
          <w:p w14:paraId="0A6B0FB9" w14:textId="77777777" w:rsidR="00725FD9" w:rsidRPr="009F3A8D" w:rsidRDefault="00725FD9" w:rsidP="0066547E">
            <w:pPr>
              <w:rPr>
                <w:b/>
                <w:color w:val="000000" w:themeColor="text1"/>
                <w:sz w:val="20"/>
                <w:szCs w:val="20"/>
              </w:rPr>
            </w:pPr>
            <w:r w:rsidRPr="009F3A8D">
              <w:rPr>
                <w:b/>
                <w:color w:val="000000" w:themeColor="text1"/>
                <w:sz w:val="20"/>
                <w:szCs w:val="20"/>
              </w:rPr>
              <w:t>Dersi Veren Birim(ler):</w:t>
            </w:r>
          </w:p>
          <w:p w14:paraId="4846D378" w14:textId="77777777" w:rsidR="00725FD9" w:rsidRPr="009F3A8D" w:rsidRDefault="00725FD9" w:rsidP="0066547E">
            <w:pPr>
              <w:rPr>
                <w:color w:val="000000" w:themeColor="text1"/>
                <w:sz w:val="20"/>
                <w:szCs w:val="20"/>
              </w:rPr>
            </w:pPr>
            <w:r w:rsidRPr="009F3A8D">
              <w:rPr>
                <w:b/>
                <w:color w:val="000000" w:themeColor="text1"/>
                <w:sz w:val="20"/>
                <w:szCs w:val="20"/>
              </w:rPr>
              <w:t xml:space="preserve"> </w:t>
            </w:r>
            <w:r w:rsidRPr="009F3A8D">
              <w:rPr>
                <w:color w:val="000000" w:themeColor="text1"/>
                <w:sz w:val="20"/>
                <w:szCs w:val="20"/>
              </w:rPr>
              <w:t>Hemşirelik Fakültesi</w:t>
            </w:r>
          </w:p>
        </w:tc>
        <w:tc>
          <w:tcPr>
            <w:tcW w:w="4716" w:type="dxa"/>
          </w:tcPr>
          <w:p w14:paraId="602B8353" w14:textId="77777777" w:rsidR="00725FD9" w:rsidRPr="009F3A8D" w:rsidRDefault="00725FD9" w:rsidP="0066547E">
            <w:pPr>
              <w:rPr>
                <w:b/>
                <w:color w:val="000000" w:themeColor="text1"/>
                <w:sz w:val="20"/>
                <w:szCs w:val="20"/>
              </w:rPr>
            </w:pPr>
            <w:r w:rsidRPr="009F3A8D">
              <w:rPr>
                <w:b/>
                <w:color w:val="000000" w:themeColor="text1"/>
                <w:sz w:val="20"/>
                <w:szCs w:val="20"/>
              </w:rPr>
              <w:t xml:space="preserve">Dersi Alan Birim(ler): </w:t>
            </w:r>
          </w:p>
        </w:tc>
      </w:tr>
      <w:tr w:rsidR="00725FD9" w:rsidRPr="009F3A8D" w14:paraId="321302A3" w14:textId="77777777" w:rsidTr="0066547E">
        <w:tc>
          <w:tcPr>
            <w:tcW w:w="4611" w:type="dxa"/>
            <w:gridSpan w:val="3"/>
          </w:tcPr>
          <w:p w14:paraId="15F640F8" w14:textId="77777777" w:rsidR="00725FD9" w:rsidRPr="009F3A8D" w:rsidRDefault="00725FD9" w:rsidP="0066547E">
            <w:pPr>
              <w:rPr>
                <w:b/>
                <w:color w:val="000000" w:themeColor="text1"/>
                <w:sz w:val="20"/>
                <w:szCs w:val="20"/>
              </w:rPr>
            </w:pPr>
            <w:r w:rsidRPr="009F3A8D">
              <w:rPr>
                <w:b/>
                <w:color w:val="000000" w:themeColor="text1"/>
                <w:sz w:val="20"/>
                <w:szCs w:val="20"/>
              </w:rPr>
              <w:t xml:space="preserve">Bölüm Adı: </w:t>
            </w:r>
            <w:r w:rsidRPr="009F3A8D">
              <w:rPr>
                <w:color w:val="000000" w:themeColor="text1"/>
                <w:sz w:val="20"/>
                <w:szCs w:val="20"/>
              </w:rPr>
              <w:t>Hemşirelik</w:t>
            </w:r>
          </w:p>
        </w:tc>
        <w:tc>
          <w:tcPr>
            <w:tcW w:w="4716" w:type="dxa"/>
          </w:tcPr>
          <w:p w14:paraId="2327346D" w14:textId="77777777" w:rsidR="00725FD9" w:rsidRPr="009F3A8D" w:rsidRDefault="00725FD9" w:rsidP="0066547E">
            <w:pPr>
              <w:rPr>
                <w:b/>
                <w:color w:val="000000" w:themeColor="text1"/>
                <w:sz w:val="20"/>
                <w:szCs w:val="20"/>
              </w:rPr>
            </w:pPr>
            <w:r w:rsidRPr="009F3A8D">
              <w:rPr>
                <w:b/>
                <w:color w:val="000000" w:themeColor="text1"/>
                <w:sz w:val="20"/>
                <w:szCs w:val="20"/>
              </w:rPr>
              <w:t xml:space="preserve">Dersin Adı: </w:t>
            </w:r>
            <w:r w:rsidRPr="009F3A8D">
              <w:rPr>
                <w:color w:val="000000" w:themeColor="text1"/>
                <w:sz w:val="20"/>
                <w:szCs w:val="20"/>
              </w:rPr>
              <w:t>Hemşirelikte</w:t>
            </w:r>
            <w:r w:rsidRPr="009F3A8D">
              <w:rPr>
                <w:b/>
                <w:color w:val="000000" w:themeColor="text1"/>
                <w:sz w:val="20"/>
                <w:szCs w:val="20"/>
              </w:rPr>
              <w:t xml:space="preserve"> </w:t>
            </w:r>
            <w:r w:rsidRPr="009F3A8D">
              <w:rPr>
                <w:color w:val="000000" w:themeColor="text1"/>
                <w:sz w:val="20"/>
                <w:szCs w:val="20"/>
              </w:rPr>
              <w:t>Etik</w:t>
            </w:r>
          </w:p>
        </w:tc>
      </w:tr>
      <w:tr w:rsidR="00725FD9" w:rsidRPr="009F3A8D" w14:paraId="150475CB" w14:textId="77777777" w:rsidTr="0066547E">
        <w:tc>
          <w:tcPr>
            <w:tcW w:w="4611" w:type="dxa"/>
            <w:gridSpan w:val="3"/>
          </w:tcPr>
          <w:p w14:paraId="1E58E662" w14:textId="77777777" w:rsidR="00725FD9" w:rsidRPr="009F3A8D" w:rsidRDefault="00725FD9" w:rsidP="0066547E">
            <w:pPr>
              <w:rPr>
                <w:b/>
                <w:color w:val="000000" w:themeColor="text1"/>
                <w:sz w:val="20"/>
                <w:szCs w:val="20"/>
              </w:rPr>
            </w:pPr>
            <w:r w:rsidRPr="009F3A8D">
              <w:rPr>
                <w:b/>
                <w:color w:val="000000" w:themeColor="text1"/>
                <w:sz w:val="20"/>
                <w:szCs w:val="20"/>
              </w:rPr>
              <w:t xml:space="preserve">Dersin Düzeyi: </w:t>
            </w:r>
            <w:r w:rsidRPr="009F3A8D">
              <w:rPr>
                <w:color w:val="000000" w:themeColor="text1"/>
                <w:sz w:val="20"/>
                <w:szCs w:val="20"/>
              </w:rPr>
              <w:t xml:space="preserve"> Lisans</w:t>
            </w:r>
          </w:p>
        </w:tc>
        <w:tc>
          <w:tcPr>
            <w:tcW w:w="4716" w:type="dxa"/>
          </w:tcPr>
          <w:p w14:paraId="538AF5CC" w14:textId="77777777" w:rsidR="00725FD9" w:rsidRPr="009F3A8D" w:rsidRDefault="00725FD9" w:rsidP="0066547E">
            <w:pPr>
              <w:rPr>
                <w:color w:val="000000" w:themeColor="text1"/>
                <w:sz w:val="20"/>
                <w:szCs w:val="20"/>
              </w:rPr>
            </w:pPr>
            <w:r w:rsidRPr="009F3A8D">
              <w:rPr>
                <w:b/>
                <w:color w:val="000000" w:themeColor="text1"/>
                <w:sz w:val="20"/>
                <w:szCs w:val="20"/>
              </w:rPr>
              <w:t xml:space="preserve">Dersin Kodu: </w:t>
            </w:r>
            <w:r w:rsidRPr="009F3A8D">
              <w:rPr>
                <w:color w:val="000000" w:themeColor="text1"/>
                <w:sz w:val="20"/>
                <w:szCs w:val="20"/>
              </w:rPr>
              <w:t>HEF 10</w:t>
            </w:r>
            <w:r>
              <w:rPr>
                <w:color w:val="000000" w:themeColor="text1"/>
                <w:sz w:val="20"/>
                <w:szCs w:val="20"/>
              </w:rPr>
              <w:t>4</w:t>
            </w:r>
            <w:r w:rsidRPr="009F3A8D">
              <w:rPr>
                <w:color w:val="000000" w:themeColor="text1"/>
                <w:sz w:val="20"/>
                <w:szCs w:val="20"/>
              </w:rPr>
              <w:t>6</w:t>
            </w:r>
          </w:p>
        </w:tc>
      </w:tr>
      <w:tr w:rsidR="00725FD9" w:rsidRPr="009F3A8D" w14:paraId="69D72C45" w14:textId="77777777" w:rsidTr="0066547E">
        <w:tc>
          <w:tcPr>
            <w:tcW w:w="4611" w:type="dxa"/>
            <w:gridSpan w:val="3"/>
          </w:tcPr>
          <w:p w14:paraId="6727A8B0" w14:textId="77777777" w:rsidR="00725FD9" w:rsidRPr="009F3A8D" w:rsidRDefault="00725FD9" w:rsidP="0066547E">
            <w:pPr>
              <w:rPr>
                <w:color w:val="000000" w:themeColor="text1"/>
                <w:sz w:val="20"/>
                <w:szCs w:val="20"/>
              </w:rPr>
            </w:pPr>
            <w:r w:rsidRPr="009F3A8D">
              <w:rPr>
                <w:b/>
                <w:color w:val="000000" w:themeColor="text1"/>
                <w:sz w:val="20"/>
                <w:szCs w:val="20"/>
              </w:rPr>
              <w:t xml:space="preserve">Formun Düzenlenme/Yenilenme Tarihi: </w:t>
            </w:r>
            <w:r>
              <w:rPr>
                <w:color w:val="000000" w:themeColor="text1"/>
                <w:sz w:val="20"/>
                <w:szCs w:val="20"/>
              </w:rPr>
              <w:t>04.10.2019</w:t>
            </w:r>
          </w:p>
        </w:tc>
        <w:tc>
          <w:tcPr>
            <w:tcW w:w="4716" w:type="dxa"/>
          </w:tcPr>
          <w:p w14:paraId="777F4DC3" w14:textId="77777777" w:rsidR="00725FD9" w:rsidRPr="009F3A8D" w:rsidRDefault="00725FD9" w:rsidP="0066547E">
            <w:pPr>
              <w:rPr>
                <w:b/>
                <w:color w:val="000000" w:themeColor="text1"/>
                <w:sz w:val="20"/>
                <w:szCs w:val="20"/>
              </w:rPr>
            </w:pPr>
            <w:r w:rsidRPr="009F3A8D">
              <w:rPr>
                <w:b/>
                <w:color w:val="000000" w:themeColor="text1"/>
                <w:sz w:val="20"/>
                <w:szCs w:val="20"/>
              </w:rPr>
              <w:t xml:space="preserve">Dersin Türü: </w:t>
            </w:r>
            <w:r w:rsidRPr="009F3A8D">
              <w:rPr>
                <w:color w:val="000000" w:themeColor="text1"/>
                <w:sz w:val="20"/>
                <w:szCs w:val="20"/>
              </w:rPr>
              <w:t>Zorunlu</w:t>
            </w:r>
          </w:p>
        </w:tc>
      </w:tr>
      <w:tr w:rsidR="00725FD9" w:rsidRPr="009F3A8D" w14:paraId="293FB926" w14:textId="77777777" w:rsidTr="0066547E">
        <w:trPr>
          <w:trHeight w:val="1334"/>
        </w:trPr>
        <w:tc>
          <w:tcPr>
            <w:tcW w:w="4611" w:type="dxa"/>
            <w:gridSpan w:val="3"/>
          </w:tcPr>
          <w:p w14:paraId="7ECA4BC6" w14:textId="77777777" w:rsidR="00725FD9" w:rsidRPr="009F3A8D" w:rsidRDefault="00725FD9" w:rsidP="0066547E">
            <w:pPr>
              <w:rPr>
                <w:b/>
                <w:color w:val="000000" w:themeColor="text1"/>
                <w:sz w:val="20"/>
                <w:szCs w:val="20"/>
              </w:rPr>
            </w:pPr>
            <w:r w:rsidRPr="009F3A8D">
              <w:rPr>
                <w:b/>
                <w:color w:val="000000" w:themeColor="text1"/>
                <w:sz w:val="20"/>
                <w:szCs w:val="20"/>
              </w:rPr>
              <w:t xml:space="preserve">Dersin Öğretim Dili: </w:t>
            </w:r>
            <w:r w:rsidRPr="009F3A8D">
              <w:rPr>
                <w:color w:val="000000" w:themeColor="text1"/>
                <w:sz w:val="20"/>
                <w:szCs w:val="20"/>
              </w:rPr>
              <w:t>Türkçe</w:t>
            </w:r>
          </w:p>
          <w:p w14:paraId="31C9DCAC" w14:textId="77777777" w:rsidR="00725FD9" w:rsidRPr="009F3A8D" w:rsidRDefault="00725FD9" w:rsidP="0066547E">
            <w:pPr>
              <w:rPr>
                <w:color w:val="000000" w:themeColor="text1"/>
                <w:sz w:val="20"/>
                <w:szCs w:val="20"/>
              </w:rPr>
            </w:pPr>
            <w:r w:rsidRPr="009F3A8D">
              <w:rPr>
                <w:b/>
                <w:color w:val="000000" w:themeColor="text1"/>
                <w:sz w:val="20"/>
                <w:szCs w:val="20"/>
              </w:rPr>
              <w:tab/>
            </w:r>
          </w:p>
        </w:tc>
        <w:tc>
          <w:tcPr>
            <w:tcW w:w="4716" w:type="dxa"/>
          </w:tcPr>
          <w:p w14:paraId="28238223" w14:textId="77777777" w:rsidR="00725FD9" w:rsidRPr="009F3A8D" w:rsidRDefault="00725FD9" w:rsidP="0066547E">
            <w:pPr>
              <w:rPr>
                <w:b/>
                <w:color w:val="000000" w:themeColor="text1"/>
                <w:sz w:val="20"/>
                <w:szCs w:val="20"/>
              </w:rPr>
            </w:pPr>
            <w:r w:rsidRPr="009F3A8D">
              <w:rPr>
                <w:b/>
                <w:color w:val="000000" w:themeColor="text1"/>
                <w:sz w:val="20"/>
                <w:szCs w:val="20"/>
              </w:rPr>
              <w:t>Dersin Öğretim Üyesi/Üyeleri:</w:t>
            </w:r>
          </w:p>
          <w:p w14:paraId="75442F69" w14:textId="210C5704" w:rsidR="00725FD9" w:rsidRPr="000C13C5" w:rsidRDefault="00725FD9" w:rsidP="0066547E">
            <w:pPr>
              <w:rPr>
                <w:color w:val="000000" w:themeColor="text1"/>
                <w:sz w:val="20"/>
                <w:szCs w:val="20"/>
              </w:rPr>
            </w:pPr>
            <w:r w:rsidRPr="000C13C5">
              <w:rPr>
                <w:color w:val="000000" w:themeColor="text1"/>
                <w:sz w:val="20"/>
                <w:szCs w:val="20"/>
              </w:rPr>
              <w:t>Doç.Dr. Dilek</w:t>
            </w:r>
            <w:r w:rsidR="0023770D" w:rsidRPr="000C13C5">
              <w:rPr>
                <w:color w:val="000000" w:themeColor="text1"/>
                <w:sz w:val="20"/>
                <w:szCs w:val="20"/>
              </w:rPr>
              <w:t xml:space="preserve"> ÖZDEN</w:t>
            </w:r>
          </w:p>
          <w:p w14:paraId="53DBBFE9" w14:textId="050BD965" w:rsidR="00725FD9" w:rsidRPr="000C13C5" w:rsidRDefault="00725FD9" w:rsidP="0066547E">
            <w:pPr>
              <w:rPr>
                <w:color w:val="000000" w:themeColor="text1"/>
                <w:sz w:val="20"/>
                <w:szCs w:val="20"/>
              </w:rPr>
            </w:pPr>
            <w:r w:rsidRPr="000C13C5">
              <w:rPr>
                <w:color w:val="000000" w:themeColor="text1"/>
                <w:sz w:val="20"/>
                <w:szCs w:val="20"/>
              </w:rPr>
              <w:t xml:space="preserve">Doç.Dr. Ezgi </w:t>
            </w:r>
            <w:r w:rsidR="0023770D" w:rsidRPr="000C13C5">
              <w:rPr>
                <w:color w:val="000000" w:themeColor="text1"/>
                <w:sz w:val="20"/>
                <w:szCs w:val="20"/>
              </w:rPr>
              <w:t>KARADAĞ</w:t>
            </w:r>
          </w:p>
          <w:p w14:paraId="305E35B9" w14:textId="1CDE80DD" w:rsidR="00725FD9" w:rsidRPr="009F3A8D" w:rsidRDefault="00725FD9" w:rsidP="0066547E">
            <w:pPr>
              <w:rPr>
                <w:b/>
                <w:color w:val="000000" w:themeColor="text1"/>
                <w:sz w:val="20"/>
                <w:szCs w:val="20"/>
              </w:rPr>
            </w:pPr>
            <w:r w:rsidRPr="000C13C5">
              <w:rPr>
                <w:color w:val="000000" w:themeColor="text1"/>
                <w:sz w:val="20"/>
                <w:szCs w:val="20"/>
              </w:rPr>
              <w:t xml:space="preserve">Öğr.Gör.Dr. F. Yelkin </w:t>
            </w:r>
            <w:r w:rsidR="0023770D" w:rsidRPr="000C13C5">
              <w:rPr>
                <w:color w:val="000000" w:themeColor="text1"/>
                <w:sz w:val="20"/>
                <w:szCs w:val="20"/>
              </w:rPr>
              <w:t>ALP</w:t>
            </w:r>
          </w:p>
        </w:tc>
      </w:tr>
      <w:tr w:rsidR="00725FD9" w:rsidRPr="009F3A8D" w14:paraId="37F5470B" w14:textId="77777777" w:rsidTr="0066547E">
        <w:tc>
          <w:tcPr>
            <w:tcW w:w="4611" w:type="dxa"/>
            <w:gridSpan w:val="3"/>
          </w:tcPr>
          <w:p w14:paraId="0CAEB076" w14:textId="77777777" w:rsidR="00725FD9" w:rsidRPr="009F3A8D" w:rsidRDefault="00725FD9" w:rsidP="0066547E">
            <w:pPr>
              <w:rPr>
                <w:color w:val="000000" w:themeColor="text1"/>
                <w:sz w:val="20"/>
                <w:szCs w:val="20"/>
              </w:rPr>
            </w:pPr>
            <w:r w:rsidRPr="009F3A8D">
              <w:rPr>
                <w:b/>
                <w:color w:val="000000" w:themeColor="text1"/>
                <w:sz w:val="20"/>
                <w:szCs w:val="20"/>
              </w:rPr>
              <w:t>Dersin Önkoşulu: -</w:t>
            </w:r>
          </w:p>
        </w:tc>
        <w:tc>
          <w:tcPr>
            <w:tcW w:w="4716" w:type="dxa"/>
          </w:tcPr>
          <w:p w14:paraId="24B4678D" w14:textId="77777777" w:rsidR="00725FD9" w:rsidRPr="009F3A8D" w:rsidRDefault="00725FD9" w:rsidP="0066547E">
            <w:pPr>
              <w:rPr>
                <w:b/>
                <w:color w:val="000000" w:themeColor="text1"/>
                <w:sz w:val="20"/>
                <w:szCs w:val="20"/>
              </w:rPr>
            </w:pPr>
            <w:r w:rsidRPr="009F3A8D">
              <w:rPr>
                <w:b/>
                <w:color w:val="000000" w:themeColor="text1"/>
                <w:sz w:val="20"/>
                <w:szCs w:val="20"/>
              </w:rPr>
              <w:t>Önkoşul Olduğu Ders:</w:t>
            </w:r>
            <w:r w:rsidRPr="009F3A8D">
              <w:rPr>
                <w:color w:val="000000" w:themeColor="text1"/>
                <w:sz w:val="20"/>
                <w:szCs w:val="20"/>
              </w:rPr>
              <w:t xml:space="preserve"> </w:t>
            </w:r>
            <w:r w:rsidRPr="009F3A8D">
              <w:rPr>
                <w:b/>
                <w:color w:val="000000" w:themeColor="text1"/>
                <w:sz w:val="20"/>
                <w:szCs w:val="20"/>
              </w:rPr>
              <w:t>-</w:t>
            </w:r>
          </w:p>
        </w:tc>
      </w:tr>
      <w:tr w:rsidR="00725FD9" w:rsidRPr="009F3A8D" w14:paraId="3BFEFE8D" w14:textId="77777777" w:rsidTr="0066547E">
        <w:tc>
          <w:tcPr>
            <w:tcW w:w="4611" w:type="dxa"/>
            <w:gridSpan w:val="3"/>
          </w:tcPr>
          <w:p w14:paraId="57B33B06" w14:textId="77777777" w:rsidR="00725FD9" w:rsidRPr="009F3A8D" w:rsidRDefault="00725FD9" w:rsidP="0066547E">
            <w:pPr>
              <w:rPr>
                <w:b/>
                <w:color w:val="000000" w:themeColor="text1"/>
                <w:sz w:val="20"/>
                <w:szCs w:val="20"/>
              </w:rPr>
            </w:pPr>
            <w:r w:rsidRPr="009F3A8D">
              <w:rPr>
                <w:b/>
                <w:color w:val="000000" w:themeColor="text1"/>
                <w:sz w:val="20"/>
                <w:szCs w:val="20"/>
              </w:rPr>
              <w:t xml:space="preserve">Haftalık Ders Saati: </w:t>
            </w:r>
            <w:r w:rsidRPr="009F3A8D">
              <w:rPr>
                <w:color w:val="000000" w:themeColor="text1"/>
                <w:sz w:val="20"/>
                <w:szCs w:val="20"/>
              </w:rPr>
              <w:t>2</w:t>
            </w:r>
          </w:p>
          <w:p w14:paraId="11EC40B4" w14:textId="77777777" w:rsidR="00725FD9" w:rsidRPr="009F3A8D" w:rsidRDefault="00725FD9" w:rsidP="0066547E">
            <w:pPr>
              <w:rPr>
                <w:i/>
                <w:color w:val="000000" w:themeColor="text1"/>
                <w:sz w:val="20"/>
                <w:szCs w:val="20"/>
              </w:rPr>
            </w:pPr>
          </w:p>
        </w:tc>
        <w:tc>
          <w:tcPr>
            <w:tcW w:w="4716" w:type="dxa"/>
          </w:tcPr>
          <w:p w14:paraId="2F7B05F8" w14:textId="77777777" w:rsidR="00725FD9" w:rsidRPr="009F3A8D" w:rsidRDefault="00725FD9" w:rsidP="0066547E">
            <w:pPr>
              <w:rPr>
                <w:b/>
                <w:color w:val="000000" w:themeColor="text1"/>
                <w:sz w:val="20"/>
                <w:szCs w:val="20"/>
              </w:rPr>
            </w:pPr>
            <w:r w:rsidRPr="009F3A8D">
              <w:rPr>
                <w:b/>
                <w:color w:val="000000" w:themeColor="text1"/>
                <w:sz w:val="20"/>
                <w:szCs w:val="20"/>
              </w:rPr>
              <w:t xml:space="preserve">Ders Koordinatörü (Ders girişlerinden sorumlu olan kişi): </w:t>
            </w:r>
          </w:p>
          <w:p w14:paraId="1DA0C700" w14:textId="59BDC473" w:rsidR="00725FD9" w:rsidRPr="009F3A8D" w:rsidRDefault="00725FD9" w:rsidP="0066547E">
            <w:pPr>
              <w:rPr>
                <w:color w:val="000000" w:themeColor="text1"/>
                <w:sz w:val="20"/>
                <w:szCs w:val="20"/>
              </w:rPr>
            </w:pPr>
            <w:r w:rsidRPr="000C13C5">
              <w:rPr>
                <w:color w:val="000000" w:themeColor="text1"/>
                <w:sz w:val="20"/>
                <w:szCs w:val="20"/>
              </w:rPr>
              <w:t xml:space="preserve">Öğr.Gör.Dr. F. Yelkin </w:t>
            </w:r>
            <w:r w:rsidR="0023770D" w:rsidRPr="000C13C5">
              <w:rPr>
                <w:color w:val="000000" w:themeColor="text1"/>
                <w:sz w:val="20"/>
                <w:szCs w:val="20"/>
              </w:rPr>
              <w:t>ALP</w:t>
            </w:r>
            <w:r w:rsidR="0023770D" w:rsidRPr="009F3A8D">
              <w:rPr>
                <w:color w:val="000000" w:themeColor="text1"/>
                <w:sz w:val="20"/>
                <w:szCs w:val="20"/>
              </w:rPr>
              <w:t xml:space="preserve"> </w:t>
            </w:r>
          </w:p>
        </w:tc>
      </w:tr>
      <w:tr w:rsidR="00725FD9" w:rsidRPr="009F3A8D" w14:paraId="64A166DB" w14:textId="77777777" w:rsidTr="0066547E">
        <w:tc>
          <w:tcPr>
            <w:tcW w:w="1540" w:type="dxa"/>
          </w:tcPr>
          <w:p w14:paraId="40783FDD" w14:textId="77777777" w:rsidR="00725FD9" w:rsidRPr="009F3A8D" w:rsidRDefault="00725FD9" w:rsidP="0066547E">
            <w:pPr>
              <w:rPr>
                <w:color w:val="000000" w:themeColor="text1"/>
                <w:sz w:val="20"/>
                <w:szCs w:val="20"/>
              </w:rPr>
            </w:pPr>
            <w:r w:rsidRPr="009F3A8D">
              <w:rPr>
                <w:color w:val="000000" w:themeColor="text1"/>
                <w:sz w:val="20"/>
                <w:szCs w:val="20"/>
              </w:rPr>
              <w:t>Teori</w:t>
            </w:r>
          </w:p>
        </w:tc>
        <w:tc>
          <w:tcPr>
            <w:tcW w:w="1535" w:type="dxa"/>
          </w:tcPr>
          <w:p w14:paraId="6036D68D" w14:textId="77777777" w:rsidR="00725FD9" w:rsidRPr="009F3A8D" w:rsidRDefault="00725FD9" w:rsidP="0066547E">
            <w:pPr>
              <w:rPr>
                <w:color w:val="000000" w:themeColor="text1"/>
                <w:sz w:val="20"/>
                <w:szCs w:val="20"/>
              </w:rPr>
            </w:pPr>
            <w:r w:rsidRPr="009F3A8D">
              <w:rPr>
                <w:color w:val="000000" w:themeColor="text1"/>
                <w:sz w:val="20"/>
                <w:szCs w:val="20"/>
              </w:rPr>
              <w:t>Uygulama</w:t>
            </w:r>
          </w:p>
        </w:tc>
        <w:tc>
          <w:tcPr>
            <w:tcW w:w="1536" w:type="dxa"/>
          </w:tcPr>
          <w:p w14:paraId="32D1D430" w14:textId="77777777" w:rsidR="00725FD9" w:rsidRPr="009F3A8D" w:rsidRDefault="00725FD9" w:rsidP="0066547E">
            <w:pPr>
              <w:rPr>
                <w:color w:val="000000" w:themeColor="text1"/>
                <w:sz w:val="20"/>
                <w:szCs w:val="20"/>
              </w:rPr>
            </w:pPr>
            <w:r w:rsidRPr="009F3A8D">
              <w:rPr>
                <w:color w:val="000000" w:themeColor="text1"/>
                <w:sz w:val="20"/>
                <w:szCs w:val="20"/>
              </w:rPr>
              <w:t>Laboratuvar</w:t>
            </w:r>
          </w:p>
        </w:tc>
        <w:tc>
          <w:tcPr>
            <w:tcW w:w="4716" w:type="dxa"/>
          </w:tcPr>
          <w:p w14:paraId="36C5FDAB" w14:textId="77777777" w:rsidR="00725FD9" w:rsidRPr="009F3A8D" w:rsidRDefault="00725FD9" w:rsidP="0066547E">
            <w:pPr>
              <w:rPr>
                <w:b/>
                <w:color w:val="000000" w:themeColor="text1"/>
                <w:sz w:val="20"/>
                <w:szCs w:val="20"/>
              </w:rPr>
            </w:pPr>
            <w:r w:rsidRPr="009F3A8D">
              <w:rPr>
                <w:b/>
                <w:color w:val="000000" w:themeColor="text1"/>
                <w:sz w:val="20"/>
                <w:szCs w:val="20"/>
              </w:rPr>
              <w:t xml:space="preserve">Dersin Ulusal Kredisi: </w:t>
            </w:r>
            <w:r w:rsidRPr="009F3A8D">
              <w:rPr>
                <w:color w:val="000000" w:themeColor="text1"/>
                <w:sz w:val="20"/>
                <w:szCs w:val="20"/>
              </w:rPr>
              <w:t>2</w:t>
            </w:r>
          </w:p>
        </w:tc>
      </w:tr>
      <w:tr w:rsidR="00725FD9" w:rsidRPr="009F3A8D" w14:paraId="796AD1E1" w14:textId="77777777" w:rsidTr="0066547E">
        <w:tc>
          <w:tcPr>
            <w:tcW w:w="1540" w:type="dxa"/>
          </w:tcPr>
          <w:p w14:paraId="1EF3C251" w14:textId="77777777" w:rsidR="00725FD9" w:rsidRPr="009F3A8D" w:rsidRDefault="00725FD9" w:rsidP="0066547E">
            <w:pPr>
              <w:rPr>
                <w:color w:val="000000" w:themeColor="text1"/>
                <w:sz w:val="20"/>
                <w:szCs w:val="20"/>
              </w:rPr>
            </w:pPr>
            <w:r w:rsidRPr="009F3A8D">
              <w:rPr>
                <w:color w:val="000000" w:themeColor="text1"/>
                <w:sz w:val="20"/>
                <w:szCs w:val="20"/>
              </w:rPr>
              <w:t>2</w:t>
            </w:r>
          </w:p>
        </w:tc>
        <w:tc>
          <w:tcPr>
            <w:tcW w:w="1535" w:type="dxa"/>
          </w:tcPr>
          <w:p w14:paraId="08726057" w14:textId="77777777" w:rsidR="00725FD9" w:rsidRPr="009F3A8D" w:rsidRDefault="00725FD9" w:rsidP="0066547E">
            <w:pPr>
              <w:rPr>
                <w:color w:val="000000" w:themeColor="text1"/>
                <w:sz w:val="20"/>
                <w:szCs w:val="20"/>
              </w:rPr>
            </w:pPr>
            <w:r w:rsidRPr="009F3A8D">
              <w:rPr>
                <w:color w:val="000000" w:themeColor="text1"/>
                <w:sz w:val="20"/>
                <w:szCs w:val="20"/>
              </w:rPr>
              <w:t>-</w:t>
            </w:r>
          </w:p>
        </w:tc>
        <w:tc>
          <w:tcPr>
            <w:tcW w:w="1536" w:type="dxa"/>
          </w:tcPr>
          <w:p w14:paraId="26E6A4F3" w14:textId="77777777" w:rsidR="00725FD9" w:rsidRPr="009F3A8D" w:rsidRDefault="00725FD9" w:rsidP="0066547E">
            <w:pPr>
              <w:rPr>
                <w:color w:val="000000" w:themeColor="text1"/>
                <w:sz w:val="20"/>
                <w:szCs w:val="20"/>
              </w:rPr>
            </w:pPr>
            <w:r w:rsidRPr="009F3A8D">
              <w:rPr>
                <w:color w:val="000000" w:themeColor="text1"/>
                <w:sz w:val="20"/>
                <w:szCs w:val="20"/>
              </w:rPr>
              <w:t>-</w:t>
            </w:r>
          </w:p>
        </w:tc>
        <w:tc>
          <w:tcPr>
            <w:tcW w:w="4716" w:type="dxa"/>
          </w:tcPr>
          <w:p w14:paraId="7952D2B8" w14:textId="77777777" w:rsidR="00725FD9" w:rsidRPr="009F3A8D" w:rsidRDefault="00725FD9" w:rsidP="0066547E">
            <w:pPr>
              <w:rPr>
                <w:b/>
                <w:color w:val="000000" w:themeColor="text1"/>
                <w:sz w:val="20"/>
                <w:szCs w:val="20"/>
              </w:rPr>
            </w:pPr>
            <w:r w:rsidRPr="009F3A8D">
              <w:rPr>
                <w:b/>
                <w:color w:val="000000" w:themeColor="text1"/>
                <w:sz w:val="20"/>
                <w:szCs w:val="20"/>
              </w:rPr>
              <w:t xml:space="preserve">Dersin AKTS Kredisi: </w:t>
            </w:r>
            <w:r>
              <w:rPr>
                <w:color w:val="000000" w:themeColor="text1"/>
                <w:sz w:val="20"/>
                <w:szCs w:val="20"/>
              </w:rPr>
              <w:t>2</w:t>
            </w:r>
          </w:p>
        </w:tc>
      </w:tr>
      <w:tr w:rsidR="00725FD9" w:rsidRPr="009F3A8D" w14:paraId="08EC1568" w14:textId="77777777" w:rsidTr="0066547E">
        <w:tc>
          <w:tcPr>
            <w:tcW w:w="9327" w:type="dxa"/>
            <w:gridSpan w:val="4"/>
          </w:tcPr>
          <w:p w14:paraId="12029A74" w14:textId="77777777" w:rsidR="00725FD9" w:rsidRPr="009F3A8D" w:rsidRDefault="00725FD9" w:rsidP="0066547E">
            <w:pPr>
              <w:rPr>
                <w:b/>
                <w:color w:val="000000" w:themeColor="text1"/>
                <w:sz w:val="20"/>
                <w:szCs w:val="20"/>
              </w:rPr>
            </w:pPr>
            <w:r w:rsidRPr="009F3A8D">
              <w:rPr>
                <w:b/>
                <w:color w:val="000000" w:themeColor="text1"/>
                <w:sz w:val="20"/>
                <w:szCs w:val="20"/>
              </w:rPr>
              <w:t>BU TABLO ÖĞRENCİ İŞLERİ OTOMASYON SİSTEMİNDEN AKTARILACAKTIR.</w:t>
            </w:r>
          </w:p>
        </w:tc>
      </w:tr>
    </w:tbl>
    <w:p w14:paraId="63FDF246" w14:textId="77777777" w:rsidR="00725FD9" w:rsidRPr="009F3A8D" w:rsidRDefault="00725FD9" w:rsidP="00725FD9">
      <w:pPr>
        <w:jc w:val="center"/>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25FD9" w:rsidRPr="009F3A8D" w14:paraId="3671E496" w14:textId="77777777" w:rsidTr="0066547E">
        <w:tc>
          <w:tcPr>
            <w:tcW w:w="9322" w:type="dxa"/>
          </w:tcPr>
          <w:p w14:paraId="204449D0" w14:textId="77777777" w:rsidR="00725FD9" w:rsidRPr="009F3A8D" w:rsidRDefault="00725FD9" w:rsidP="0066547E">
            <w:pPr>
              <w:rPr>
                <w:b/>
                <w:color w:val="000000" w:themeColor="text1"/>
                <w:sz w:val="20"/>
                <w:szCs w:val="20"/>
              </w:rPr>
            </w:pPr>
            <w:r w:rsidRPr="009F3A8D">
              <w:rPr>
                <w:b/>
                <w:color w:val="000000" w:themeColor="text1"/>
                <w:sz w:val="20"/>
                <w:szCs w:val="20"/>
              </w:rPr>
              <w:t>Dersin Amacı:</w:t>
            </w:r>
          </w:p>
          <w:p w14:paraId="76D076FE" w14:textId="77777777" w:rsidR="00725FD9" w:rsidRPr="009F3A8D" w:rsidRDefault="00725FD9" w:rsidP="0066547E">
            <w:pPr>
              <w:jc w:val="both"/>
              <w:rPr>
                <w:color w:val="000000" w:themeColor="text1"/>
                <w:sz w:val="20"/>
                <w:szCs w:val="20"/>
              </w:rPr>
            </w:pPr>
            <w:r w:rsidRPr="009F3A8D">
              <w:rPr>
                <w:color w:val="000000" w:themeColor="text1"/>
                <w:sz w:val="20"/>
                <w:szCs w:val="20"/>
              </w:rPr>
              <w:t>Öğrencinin, etikle ilgili temel kavramları anlamasını, etik karar verme sürecini etik ilke ve kodlarla ilişkilendirmesini, insan, hasta hakları ve etik değerlere uygun olarak davranabilme bilgi ve bilincini kazanmasını sağlamaktır.</w:t>
            </w:r>
          </w:p>
        </w:tc>
      </w:tr>
      <w:tr w:rsidR="00725FD9" w:rsidRPr="009F3A8D" w14:paraId="07E2D998" w14:textId="77777777" w:rsidTr="0066547E">
        <w:tc>
          <w:tcPr>
            <w:tcW w:w="9322" w:type="dxa"/>
          </w:tcPr>
          <w:p w14:paraId="4A5B2123" w14:textId="77777777" w:rsidR="00725FD9" w:rsidRPr="009F3A8D" w:rsidRDefault="00725FD9" w:rsidP="0066547E">
            <w:pPr>
              <w:rPr>
                <w:b/>
                <w:color w:val="000000" w:themeColor="text1"/>
                <w:sz w:val="20"/>
                <w:szCs w:val="20"/>
              </w:rPr>
            </w:pPr>
            <w:r w:rsidRPr="009F3A8D">
              <w:rPr>
                <w:b/>
                <w:color w:val="000000" w:themeColor="text1"/>
                <w:sz w:val="20"/>
                <w:szCs w:val="20"/>
              </w:rPr>
              <w:t xml:space="preserve">Dersin Öğrenme Kazanımları:  </w:t>
            </w:r>
          </w:p>
          <w:p w14:paraId="251322F8" w14:textId="77777777" w:rsidR="00725FD9" w:rsidRPr="009F3A8D" w:rsidRDefault="00725FD9" w:rsidP="0066547E">
            <w:pPr>
              <w:autoSpaceDE w:val="0"/>
              <w:autoSpaceDN w:val="0"/>
              <w:adjustRightInd w:val="0"/>
              <w:jc w:val="both"/>
              <w:rPr>
                <w:color w:val="000000" w:themeColor="text1"/>
                <w:sz w:val="20"/>
                <w:szCs w:val="20"/>
              </w:rPr>
            </w:pPr>
            <w:r>
              <w:rPr>
                <w:b/>
                <w:color w:val="000000" w:themeColor="text1"/>
                <w:sz w:val="20"/>
                <w:szCs w:val="20"/>
              </w:rPr>
              <w:t xml:space="preserve">ÖK </w:t>
            </w:r>
            <w:r w:rsidRPr="009F3A8D">
              <w:rPr>
                <w:b/>
                <w:color w:val="000000" w:themeColor="text1"/>
                <w:sz w:val="20"/>
                <w:szCs w:val="20"/>
              </w:rPr>
              <w:t>1.</w:t>
            </w:r>
            <w:r w:rsidRPr="009F3A8D">
              <w:rPr>
                <w:color w:val="000000" w:themeColor="text1"/>
                <w:sz w:val="20"/>
                <w:szCs w:val="20"/>
              </w:rPr>
              <w:t>Hemşirelik değer sistemlerini kavrama</w:t>
            </w:r>
          </w:p>
          <w:p w14:paraId="6A31431B" w14:textId="77777777" w:rsidR="00725FD9" w:rsidRPr="009F3A8D" w:rsidRDefault="00725FD9" w:rsidP="0066547E">
            <w:pPr>
              <w:autoSpaceDE w:val="0"/>
              <w:autoSpaceDN w:val="0"/>
              <w:adjustRightInd w:val="0"/>
              <w:jc w:val="both"/>
              <w:rPr>
                <w:b/>
                <w:color w:val="000000" w:themeColor="text1"/>
                <w:sz w:val="20"/>
                <w:szCs w:val="20"/>
              </w:rPr>
            </w:pPr>
            <w:r>
              <w:rPr>
                <w:b/>
                <w:color w:val="000000" w:themeColor="text1"/>
                <w:sz w:val="20"/>
                <w:szCs w:val="20"/>
              </w:rPr>
              <w:t xml:space="preserve">ÖK </w:t>
            </w:r>
            <w:r w:rsidRPr="009F3A8D">
              <w:rPr>
                <w:b/>
                <w:color w:val="000000" w:themeColor="text1"/>
                <w:sz w:val="20"/>
                <w:szCs w:val="20"/>
              </w:rPr>
              <w:t xml:space="preserve">2. </w:t>
            </w:r>
            <w:r w:rsidRPr="009F3A8D">
              <w:rPr>
                <w:color w:val="000000" w:themeColor="text1"/>
                <w:sz w:val="20"/>
                <w:szCs w:val="20"/>
              </w:rPr>
              <w:t>Etik karar verme sürecini vaka üzerinden tartışma</w:t>
            </w:r>
          </w:p>
          <w:p w14:paraId="7EE859CB" w14:textId="77777777" w:rsidR="00725FD9" w:rsidRPr="009F3A8D" w:rsidRDefault="00725FD9" w:rsidP="0066547E">
            <w:pPr>
              <w:autoSpaceDE w:val="0"/>
              <w:autoSpaceDN w:val="0"/>
              <w:adjustRightInd w:val="0"/>
              <w:jc w:val="both"/>
              <w:rPr>
                <w:b/>
                <w:color w:val="000000" w:themeColor="text1"/>
                <w:sz w:val="20"/>
                <w:szCs w:val="20"/>
              </w:rPr>
            </w:pPr>
            <w:r w:rsidRPr="009F3A8D">
              <w:rPr>
                <w:b/>
                <w:color w:val="000000" w:themeColor="text1"/>
                <w:sz w:val="20"/>
                <w:szCs w:val="20"/>
              </w:rPr>
              <w:t>ÖK</w:t>
            </w:r>
            <w:r>
              <w:rPr>
                <w:b/>
                <w:color w:val="000000" w:themeColor="text1"/>
                <w:sz w:val="20"/>
                <w:szCs w:val="20"/>
              </w:rPr>
              <w:t xml:space="preserve"> </w:t>
            </w:r>
            <w:r w:rsidRPr="009F3A8D">
              <w:rPr>
                <w:b/>
                <w:color w:val="000000" w:themeColor="text1"/>
                <w:sz w:val="20"/>
                <w:szCs w:val="20"/>
              </w:rPr>
              <w:t xml:space="preserve">3. </w:t>
            </w:r>
            <w:r w:rsidRPr="009F3A8D">
              <w:rPr>
                <w:color w:val="000000" w:themeColor="text1"/>
                <w:sz w:val="20"/>
                <w:szCs w:val="20"/>
              </w:rPr>
              <w:t>Hemşirelik bakım uygulamalarında etik sorunları analiz etme</w:t>
            </w:r>
          </w:p>
          <w:p w14:paraId="32C9ABAB" w14:textId="77777777" w:rsidR="00725FD9" w:rsidRPr="009F3A8D" w:rsidRDefault="00725FD9" w:rsidP="0066547E">
            <w:pPr>
              <w:autoSpaceDE w:val="0"/>
              <w:autoSpaceDN w:val="0"/>
              <w:adjustRightInd w:val="0"/>
              <w:jc w:val="both"/>
              <w:rPr>
                <w:b/>
                <w:color w:val="000000" w:themeColor="text1"/>
                <w:sz w:val="20"/>
                <w:szCs w:val="20"/>
              </w:rPr>
            </w:pPr>
            <w:r>
              <w:rPr>
                <w:b/>
                <w:color w:val="000000" w:themeColor="text1"/>
                <w:sz w:val="20"/>
                <w:szCs w:val="20"/>
              </w:rPr>
              <w:t xml:space="preserve">ÖK </w:t>
            </w:r>
            <w:r w:rsidRPr="009F3A8D">
              <w:rPr>
                <w:b/>
                <w:color w:val="000000" w:themeColor="text1"/>
                <w:sz w:val="20"/>
                <w:szCs w:val="20"/>
              </w:rPr>
              <w:t xml:space="preserve">4. </w:t>
            </w:r>
            <w:r w:rsidRPr="009F3A8D">
              <w:rPr>
                <w:color w:val="000000" w:themeColor="text1"/>
                <w:sz w:val="20"/>
                <w:szCs w:val="20"/>
              </w:rPr>
              <w:t>Sağlık alanında etik ilke ve kodların işleyişini kavrama</w:t>
            </w:r>
          </w:p>
          <w:p w14:paraId="7DCBA0C0" w14:textId="77777777" w:rsidR="00725FD9" w:rsidRPr="009F3A8D" w:rsidRDefault="00725FD9" w:rsidP="0066547E">
            <w:pPr>
              <w:autoSpaceDE w:val="0"/>
              <w:autoSpaceDN w:val="0"/>
              <w:adjustRightInd w:val="0"/>
              <w:jc w:val="both"/>
              <w:rPr>
                <w:b/>
                <w:color w:val="000000" w:themeColor="text1"/>
                <w:sz w:val="20"/>
                <w:szCs w:val="20"/>
              </w:rPr>
            </w:pPr>
            <w:r w:rsidRPr="009F3A8D">
              <w:rPr>
                <w:b/>
                <w:color w:val="000000" w:themeColor="text1"/>
                <w:sz w:val="20"/>
                <w:szCs w:val="20"/>
              </w:rPr>
              <w:t>ÖK</w:t>
            </w:r>
            <w:r>
              <w:rPr>
                <w:b/>
                <w:color w:val="000000" w:themeColor="text1"/>
                <w:sz w:val="20"/>
                <w:szCs w:val="20"/>
              </w:rPr>
              <w:t xml:space="preserve"> </w:t>
            </w:r>
            <w:r w:rsidRPr="009F3A8D">
              <w:rPr>
                <w:b/>
                <w:color w:val="000000" w:themeColor="text1"/>
                <w:sz w:val="20"/>
                <w:szCs w:val="20"/>
              </w:rPr>
              <w:t xml:space="preserve">5. </w:t>
            </w:r>
            <w:r w:rsidRPr="009F3A8D">
              <w:rPr>
                <w:color w:val="000000" w:themeColor="text1"/>
                <w:sz w:val="20"/>
                <w:szCs w:val="20"/>
              </w:rPr>
              <w:t>İnsan ve hasta haklarını, etik ve deontoloji kavramları ile ilişkilendirme</w:t>
            </w:r>
          </w:p>
        </w:tc>
      </w:tr>
    </w:tbl>
    <w:p w14:paraId="24C248CE" w14:textId="77777777" w:rsidR="00725FD9" w:rsidRPr="009F3A8D" w:rsidRDefault="00725FD9" w:rsidP="00725FD9">
      <w:pPr>
        <w:jc w:val="center"/>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2195"/>
        <w:gridCol w:w="3096"/>
        <w:gridCol w:w="3130"/>
      </w:tblGrid>
      <w:tr w:rsidR="00725FD9" w:rsidRPr="009F3A8D" w14:paraId="3485076C" w14:textId="77777777" w:rsidTr="0066547E">
        <w:trPr>
          <w:trHeight w:val="620"/>
        </w:trPr>
        <w:tc>
          <w:tcPr>
            <w:tcW w:w="9322" w:type="dxa"/>
            <w:gridSpan w:val="4"/>
          </w:tcPr>
          <w:p w14:paraId="4C6FBD3C" w14:textId="77777777" w:rsidR="00725FD9" w:rsidRPr="009F3A8D" w:rsidRDefault="00725FD9" w:rsidP="0066547E">
            <w:pPr>
              <w:rPr>
                <w:b/>
                <w:color w:val="000000" w:themeColor="text1"/>
                <w:sz w:val="20"/>
                <w:szCs w:val="20"/>
              </w:rPr>
            </w:pPr>
            <w:r w:rsidRPr="009F3A8D">
              <w:rPr>
                <w:b/>
                <w:color w:val="000000" w:themeColor="text1"/>
                <w:sz w:val="20"/>
                <w:szCs w:val="20"/>
              </w:rPr>
              <w:t xml:space="preserve">Öğrenme ve Öğretme Yöntemleri:  </w:t>
            </w:r>
          </w:p>
          <w:p w14:paraId="75BB7BB0" w14:textId="77777777" w:rsidR="00725FD9" w:rsidRPr="009F3A8D" w:rsidRDefault="00725FD9" w:rsidP="0066547E">
            <w:pPr>
              <w:rPr>
                <w:color w:val="000000" w:themeColor="text1"/>
                <w:sz w:val="20"/>
                <w:szCs w:val="20"/>
              </w:rPr>
            </w:pPr>
            <w:r>
              <w:rPr>
                <w:color w:val="000000" w:themeColor="text1"/>
                <w:sz w:val="20"/>
                <w:szCs w:val="20"/>
              </w:rPr>
              <w:t xml:space="preserve">Derslere katılım, sunum, </w:t>
            </w:r>
            <w:r w:rsidRPr="009F3A8D">
              <w:rPr>
                <w:color w:val="000000" w:themeColor="text1"/>
                <w:sz w:val="20"/>
                <w:szCs w:val="20"/>
              </w:rPr>
              <w:t>soru-cevap, vaka çalışmaları</w:t>
            </w:r>
          </w:p>
        </w:tc>
      </w:tr>
      <w:tr w:rsidR="00725FD9" w:rsidRPr="009F3A8D" w14:paraId="27926292" w14:textId="77777777" w:rsidTr="0066547E">
        <w:trPr>
          <w:trHeight w:val="140"/>
        </w:trPr>
        <w:tc>
          <w:tcPr>
            <w:tcW w:w="9322" w:type="dxa"/>
            <w:gridSpan w:val="4"/>
          </w:tcPr>
          <w:p w14:paraId="6E7A9711" w14:textId="77777777" w:rsidR="00725FD9" w:rsidRPr="009F3A8D" w:rsidRDefault="00725FD9" w:rsidP="0066547E">
            <w:pPr>
              <w:rPr>
                <w:b/>
                <w:color w:val="000000" w:themeColor="text1"/>
                <w:sz w:val="20"/>
                <w:szCs w:val="20"/>
              </w:rPr>
            </w:pPr>
            <w:r w:rsidRPr="009F3A8D">
              <w:rPr>
                <w:b/>
                <w:color w:val="000000" w:themeColor="text1"/>
                <w:sz w:val="20"/>
                <w:szCs w:val="20"/>
              </w:rPr>
              <w:t xml:space="preserve">Değerlendirme Yöntemleri: </w:t>
            </w:r>
          </w:p>
          <w:p w14:paraId="70026966" w14:textId="77777777" w:rsidR="00725FD9" w:rsidRPr="009F3A8D" w:rsidRDefault="00725FD9" w:rsidP="0066547E">
            <w:pPr>
              <w:rPr>
                <w:color w:val="000000" w:themeColor="text1"/>
                <w:sz w:val="20"/>
                <w:szCs w:val="20"/>
              </w:rPr>
            </w:pPr>
            <w:r w:rsidRPr="009F3A8D">
              <w:rPr>
                <w:color w:val="000000" w:themeColor="text1"/>
                <w:sz w:val="20"/>
                <w:szCs w:val="20"/>
              </w:rPr>
              <w:t xml:space="preserve">(Değerlendirme yöntemi, öğrenme </w:t>
            </w:r>
            <w:r>
              <w:rPr>
                <w:color w:val="000000" w:themeColor="text1"/>
                <w:sz w:val="20"/>
                <w:szCs w:val="20"/>
              </w:rPr>
              <w:t>kazanım</w:t>
            </w:r>
            <w:r w:rsidRPr="009F3A8D">
              <w:rPr>
                <w:color w:val="000000" w:themeColor="text1"/>
                <w:sz w:val="20"/>
                <w:szCs w:val="20"/>
              </w:rPr>
              <w:t>ları ve derste kullanılan öğretim teknikleri ile uyumlu olmalıdır)</w:t>
            </w:r>
          </w:p>
        </w:tc>
      </w:tr>
      <w:tr w:rsidR="00725FD9" w:rsidRPr="009F3A8D" w14:paraId="6BC5F338" w14:textId="77777777" w:rsidTr="0066547E">
        <w:trPr>
          <w:trHeight w:val="139"/>
        </w:trPr>
        <w:tc>
          <w:tcPr>
            <w:tcW w:w="3096" w:type="dxa"/>
            <w:gridSpan w:val="2"/>
          </w:tcPr>
          <w:p w14:paraId="35DC3FE6" w14:textId="77777777" w:rsidR="00725FD9" w:rsidRPr="009F3A8D" w:rsidRDefault="00725FD9" w:rsidP="0066547E">
            <w:pPr>
              <w:jc w:val="center"/>
              <w:rPr>
                <w:b/>
                <w:color w:val="000000" w:themeColor="text1"/>
                <w:sz w:val="20"/>
                <w:szCs w:val="20"/>
              </w:rPr>
            </w:pPr>
          </w:p>
        </w:tc>
        <w:tc>
          <w:tcPr>
            <w:tcW w:w="3096" w:type="dxa"/>
          </w:tcPr>
          <w:p w14:paraId="5D8C319F" w14:textId="77777777" w:rsidR="00725FD9" w:rsidRPr="009F3A8D" w:rsidRDefault="00725FD9" w:rsidP="0066547E">
            <w:pPr>
              <w:jc w:val="center"/>
              <w:rPr>
                <w:b/>
                <w:color w:val="000000" w:themeColor="text1"/>
                <w:sz w:val="20"/>
                <w:szCs w:val="20"/>
              </w:rPr>
            </w:pPr>
            <w:r w:rsidRPr="009F3A8D">
              <w:rPr>
                <w:color w:val="000000" w:themeColor="text1"/>
                <w:sz w:val="20"/>
                <w:szCs w:val="20"/>
              </w:rPr>
              <w:t>Varsa (X) olarak işaretleyiniz</w:t>
            </w:r>
          </w:p>
        </w:tc>
        <w:tc>
          <w:tcPr>
            <w:tcW w:w="3130" w:type="dxa"/>
          </w:tcPr>
          <w:p w14:paraId="66587D25" w14:textId="77777777" w:rsidR="00725FD9" w:rsidRPr="009F3A8D" w:rsidRDefault="00725FD9" w:rsidP="0066547E">
            <w:pPr>
              <w:jc w:val="center"/>
              <w:rPr>
                <w:b/>
                <w:color w:val="000000" w:themeColor="text1"/>
                <w:sz w:val="20"/>
                <w:szCs w:val="20"/>
              </w:rPr>
            </w:pPr>
            <w:r w:rsidRPr="009F3A8D">
              <w:rPr>
                <w:color w:val="000000" w:themeColor="text1"/>
                <w:sz w:val="20"/>
                <w:szCs w:val="20"/>
              </w:rPr>
              <w:t>Yüzde (%)</w:t>
            </w:r>
          </w:p>
        </w:tc>
      </w:tr>
      <w:tr w:rsidR="00725FD9" w:rsidRPr="009F3A8D" w14:paraId="11D5DA4A" w14:textId="77777777" w:rsidTr="0066547E">
        <w:tc>
          <w:tcPr>
            <w:tcW w:w="3096" w:type="dxa"/>
            <w:gridSpan w:val="2"/>
            <w:vAlign w:val="center"/>
          </w:tcPr>
          <w:p w14:paraId="24109213" w14:textId="77777777" w:rsidR="00725FD9" w:rsidRPr="009F3A8D" w:rsidRDefault="00725FD9" w:rsidP="0066547E">
            <w:pPr>
              <w:autoSpaceDE w:val="0"/>
              <w:autoSpaceDN w:val="0"/>
              <w:adjustRightInd w:val="0"/>
              <w:rPr>
                <w:color w:val="000000" w:themeColor="text1"/>
                <w:sz w:val="20"/>
                <w:szCs w:val="20"/>
              </w:rPr>
            </w:pPr>
            <w:r w:rsidRPr="009F3A8D">
              <w:rPr>
                <w:b/>
                <w:color w:val="000000" w:themeColor="text1"/>
                <w:sz w:val="20"/>
                <w:szCs w:val="20"/>
              </w:rPr>
              <w:t>Yarıyıl İçi / Sonu Çalışmaları</w:t>
            </w:r>
          </w:p>
        </w:tc>
        <w:tc>
          <w:tcPr>
            <w:tcW w:w="3096" w:type="dxa"/>
            <w:vAlign w:val="center"/>
          </w:tcPr>
          <w:p w14:paraId="2AC09794" w14:textId="77777777" w:rsidR="00725FD9" w:rsidRPr="009F3A8D" w:rsidRDefault="00725FD9" w:rsidP="0066547E">
            <w:pPr>
              <w:autoSpaceDE w:val="0"/>
              <w:autoSpaceDN w:val="0"/>
              <w:adjustRightInd w:val="0"/>
              <w:jc w:val="center"/>
              <w:rPr>
                <w:color w:val="000000" w:themeColor="text1"/>
                <w:sz w:val="20"/>
                <w:szCs w:val="20"/>
              </w:rPr>
            </w:pPr>
          </w:p>
        </w:tc>
        <w:tc>
          <w:tcPr>
            <w:tcW w:w="3130" w:type="dxa"/>
            <w:vAlign w:val="center"/>
          </w:tcPr>
          <w:p w14:paraId="3983D6D7" w14:textId="77777777" w:rsidR="00725FD9" w:rsidRPr="009F3A8D" w:rsidRDefault="00725FD9" w:rsidP="0066547E">
            <w:pPr>
              <w:autoSpaceDE w:val="0"/>
              <w:autoSpaceDN w:val="0"/>
              <w:adjustRightInd w:val="0"/>
              <w:jc w:val="center"/>
              <w:rPr>
                <w:color w:val="000000" w:themeColor="text1"/>
                <w:sz w:val="20"/>
                <w:szCs w:val="20"/>
              </w:rPr>
            </w:pPr>
          </w:p>
        </w:tc>
      </w:tr>
      <w:tr w:rsidR="00725FD9" w:rsidRPr="009F3A8D" w14:paraId="70818A30" w14:textId="77777777" w:rsidTr="0066547E">
        <w:tc>
          <w:tcPr>
            <w:tcW w:w="3096" w:type="dxa"/>
            <w:gridSpan w:val="2"/>
            <w:vAlign w:val="center"/>
          </w:tcPr>
          <w:p w14:paraId="5423F6BD" w14:textId="77777777" w:rsidR="00725FD9" w:rsidRPr="009F3A8D" w:rsidRDefault="00725FD9" w:rsidP="0066547E">
            <w:pPr>
              <w:autoSpaceDE w:val="0"/>
              <w:autoSpaceDN w:val="0"/>
              <w:adjustRightInd w:val="0"/>
              <w:ind w:left="708"/>
              <w:rPr>
                <w:b/>
                <w:color w:val="000000" w:themeColor="text1"/>
                <w:sz w:val="20"/>
                <w:szCs w:val="20"/>
              </w:rPr>
            </w:pPr>
            <w:r w:rsidRPr="009F3A8D">
              <w:rPr>
                <w:b/>
                <w:color w:val="000000" w:themeColor="text1"/>
                <w:sz w:val="20"/>
                <w:szCs w:val="20"/>
              </w:rPr>
              <w:t>Ara Sınav</w:t>
            </w:r>
          </w:p>
        </w:tc>
        <w:tc>
          <w:tcPr>
            <w:tcW w:w="3096" w:type="dxa"/>
            <w:vAlign w:val="center"/>
          </w:tcPr>
          <w:p w14:paraId="02BD90CC" w14:textId="77777777" w:rsidR="00725FD9" w:rsidRPr="009F3A8D" w:rsidRDefault="00725FD9" w:rsidP="0066547E">
            <w:pPr>
              <w:autoSpaceDE w:val="0"/>
              <w:autoSpaceDN w:val="0"/>
              <w:adjustRightInd w:val="0"/>
              <w:jc w:val="center"/>
              <w:rPr>
                <w:color w:val="000000" w:themeColor="text1"/>
                <w:sz w:val="20"/>
                <w:szCs w:val="20"/>
              </w:rPr>
            </w:pPr>
            <w:r w:rsidRPr="009F3A8D">
              <w:rPr>
                <w:color w:val="000000" w:themeColor="text1"/>
                <w:sz w:val="20"/>
                <w:szCs w:val="20"/>
              </w:rPr>
              <w:t>X</w:t>
            </w:r>
          </w:p>
        </w:tc>
        <w:tc>
          <w:tcPr>
            <w:tcW w:w="3130" w:type="dxa"/>
            <w:vAlign w:val="center"/>
          </w:tcPr>
          <w:p w14:paraId="3D68974F" w14:textId="77777777" w:rsidR="00725FD9" w:rsidRPr="009F3A8D" w:rsidRDefault="00725FD9" w:rsidP="0066547E">
            <w:pPr>
              <w:autoSpaceDE w:val="0"/>
              <w:autoSpaceDN w:val="0"/>
              <w:adjustRightInd w:val="0"/>
              <w:jc w:val="center"/>
              <w:rPr>
                <w:color w:val="000000" w:themeColor="text1"/>
                <w:sz w:val="20"/>
                <w:szCs w:val="20"/>
              </w:rPr>
            </w:pPr>
            <w:r w:rsidRPr="009F3A8D">
              <w:rPr>
                <w:color w:val="000000" w:themeColor="text1"/>
                <w:sz w:val="20"/>
                <w:szCs w:val="20"/>
              </w:rPr>
              <w:t>%</w:t>
            </w:r>
            <w:r>
              <w:rPr>
                <w:color w:val="000000" w:themeColor="text1"/>
                <w:sz w:val="20"/>
                <w:szCs w:val="20"/>
              </w:rPr>
              <w:t>5</w:t>
            </w:r>
            <w:r w:rsidRPr="009F3A8D">
              <w:rPr>
                <w:color w:val="000000" w:themeColor="text1"/>
                <w:sz w:val="20"/>
                <w:szCs w:val="20"/>
              </w:rPr>
              <w:t>0</w:t>
            </w:r>
          </w:p>
        </w:tc>
      </w:tr>
      <w:tr w:rsidR="00725FD9" w:rsidRPr="009F3A8D" w14:paraId="2AF733DD" w14:textId="77777777" w:rsidTr="0066547E">
        <w:tc>
          <w:tcPr>
            <w:tcW w:w="3096" w:type="dxa"/>
            <w:gridSpan w:val="2"/>
            <w:vAlign w:val="center"/>
          </w:tcPr>
          <w:p w14:paraId="349F5823" w14:textId="77777777" w:rsidR="00725FD9" w:rsidRPr="009F3A8D" w:rsidRDefault="00725FD9" w:rsidP="0066547E">
            <w:pPr>
              <w:autoSpaceDE w:val="0"/>
              <w:autoSpaceDN w:val="0"/>
              <w:adjustRightInd w:val="0"/>
              <w:ind w:left="708"/>
              <w:rPr>
                <w:b/>
                <w:color w:val="000000" w:themeColor="text1"/>
                <w:sz w:val="20"/>
                <w:szCs w:val="20"/>
              </w:rPr>
            </w:pPr>
            <w:r w:rsidRPr="009F3A8D">
              <w:rPr>
                <w:b/>
                <w:color w:val="000000" w:themeColor="text1"/>
                <w:sz w:val="20"/>
                <w:szCs w:val="20"/>
              </w:rPr>
              <w:t>Uygulama</w:t>
            </w:r>
          </w:p>
        </w:tc>
        <w:tc>
          <w:tcPr>
            <w:tcW w:w="3096" w:type="dxa"/>
            <w:vAlign w:val="center"/>
          </w:tcPr>
          <w:p w14:paraId="60050490" w14:textId="77777777" w:rsidR="00725FD9" w:rsidRPr="009F3A8D" w:rsidRDefault="00725FD9" w:rsidP="0066547E">
            <w:pPr>
              <w:autoSpaceDE w:val="0"/>
              <w:autoSpaceDN w:val="0"/>
              <w:adjustRightInd w:val="0"/>
              <w:jc w:val="center"/>
              <w:rPr>
                <w:color w:val="000000" w:themeColor="text1"/>
                <w:sz w:val="20"/>
                <w:szCs w:val="20"/>
              </w:rPr>
            </w:pPr>
          </w:p>
        </w:tc>
        <w:tc>
          <w:tcPr>
            <w:tcW w:w="3130" w:type="dxa"/>
            <w:vAlign w:val="center"/>
          </w:tcPr>
          <w:p w14:paraId="3B8CFDF3" w14:textId="77777777" w:rsidR="00725FD9" w:rsidRPr="009F3A8D" w:rsidRDefault="00725FD9" w:rsidP="0066547E">
            <w:pPr>
              <w:autoSpaceDE w:val="0"/>
              <w:autoSpaceDN w:val="0"/>
              <w:adjustRightInd w:val="0"/>
              <w:jc w:val="center"/>
              <w:rPr>
                <w:color w:val="000000" w:themeColor="text1"/>
                <w:sz w:val="20"/>
                <w:szCs w:val="20"/>
              </w:rPr>
            </w:pPr>
          </w:p>
        </w:tc>
      </w:tr>
      <w:tr w:rsidR="00725FD9" w:rsidRPr="009F3A8D" w14:paraId="7E92ED65" w14:textId="77777777" w:rsidTr="0066547E">
        <w:tc>
          <w:tcPr>
            <w:tcW w:w="3096" w:type="dxa"/>
            <w:gridSpan w:val="2"/>
            <w:vAlign w:val="center"/>
          </w:tcPr>
          <w:p w14:paraId="688D5DEE" w14:textId="77777777" w:rsidR="00725FD9" w:rsidRPr="009F3A8D" w:rsidRDefault="00725FD9" w:rsidP="0066547E">
            <w:pPr>
              <w:autoSpaceDE w:val="0"/>
              <w:autoSpaceDN w:val="0"/>
              <w:adjustRightInd w:val="0"/>
              <w:ind w:left="708"/>
              <w:rPr>
                <w:b/>
                <w:color w:val="000000" w:themeColor="text1"/>
                <w:sz w:val="20"/>
                <w:szCs w:val="20"/>
              </w:rPr>
            </w:pPr>
            <w:r w:rsidRPr="009F3A8D">
              <w:rPr>
                <w:b/>
                <w:color w:val="000000" w:themeColor="text1"/>
                <w:sz w:val="20"/>
                <w:szCs w:val="20"/>
              </w:rPr>
              <w:t>Ödev/Sunum</w:t>
            </w:r>
          </w:p>
        </w:tc>
        <w:tc>
          <w:tcPr>
            <w:tcW w:w="3096" w:type="dxa"/>
            <w:vAlign w:val="center"/>
          </w:tcPr>
          <w:p w14:paraId="12595997" w14:textId="77777777" w:rsidR="00725FD9" w:rsidRPr="009F3A8D" w:rsidRDefault="00725FD9" w:rsidP="0066547E">
            <w:pPr>
              <w:autoSpaceDE w:val="0"/>
              <w:autoSpaceDN w:val="0"/>
              <w:adjustRightInd w:val="0"/>
              <w:jc w:val="center"/>
              <w:rPr>
                <w:color w:val="000000" w:themeColor="text1"/>
                <w:sz w:val="20"/>
                <w:szCs w:val="20"/>
              </w:rPr>
            </w:pPr>
          </w:p>
        </w:tc>
        <w:tc>
          <w:tcPr>
            <w:tcW w:w="3130" w:type="dxa"/>
            <w:vAlign w:val="center"/>
          </w:tcPr>
          <w:p w14:paraId="08CEBF70" w14:textId="77777777" w:rsidR="00725FD9" w:rsidRPr="009F3A8D" w:rsidRDefault="00725FD9" w:rsidP="0066547E">
            <w:pPr>
              <w:autoSpaceDE w:val="0"/>
              <w:autoSpaceDN w:val="0"/>
              <w:adjustRightInd w:val="0"/>
              <w:jc w:val="center"/>
              <w:rPr>
                <w:color w:val="000000" w:themeColor="text1"/>
                <w:sz w:val="20"/>
                <w:szCs w:val="20"/>
              </w:rPr>
            </w:pPr>
          </w:p>
        </w:tc>
      </w:tr>
      <w:tr w:rsidR="00725FD9" w:rsidRPr="009F3A8D" w14:paraId="63A63E18" w14:textId="77777777" w:rsidTr="0066547E">
        <w:tc>
          <w:tcPr>
            <w:tcW w:w="3096" w:type="dxa"/>
            <w:gridSpan w:val="2"/>
            <w:vAlign w:val="center"/>
          </w:tcPr>
          <w:p w14:paraId="65AA475B" w14:textId="77777777" w:rsidR="00725FD9" w:rsidRPr="009F3A8D" w:rsidRDefault="00725FD9" w:rsidP="0066547E">
            <w:pPr>
              <w:autoSpaceDE w:val="0"/>
              <w:autoSpaceDN w:val="0"/>
              <w:adjustRightInd w:val="0"/>
              <w:ind w:left="708"/>
              <w:rPr>
                <w:b/>
                <w:color w:val="000000" w:themeColor="text1"/>
                <w:sz w:val="20"/>
                <w:szCs w:val="20"/>
              </w:rPr>
            </w:pPr>
            <w:r w:rsidRPr="009F3A8D">
              <w:rPr>
                <w:b/>
                <w:color w:val="000000" w:themeColor="text1"/>
                <w:sz w:val="20"/>
                <w:szCs w:val="20"/>
              </w:rPr>
              <w:t>Proje</w:t>
            </w:r>
          </w:p>
        </w:tc>
        <w:tc>
          <w:tcPr>
            <w:tcW w:w="3096" w:type="dxa"/>
            <w:vAlign w:val="center"/>
          </w:tcPr>
          <w:p w14:paraId="50805E13" w14:textId="77777777" w:rsidR="00725FD9" w:rsidRPr="009F3A8D" w:rsidRDefault="00725FD9" w:rsidP="0066547E">
            <w:pPr>
              <w:autoSpaceDE w:val="0"/>
              <w:autoSpaceDN w:val="0"/>
              <w:adjustRightInd w:val="0"/>
              <w:jc w:val="center"/>
              <w:rPr>
                <w:color w:val="000000" w:themeColor="text1"/>
                <w:sz w:val="20"/>
                <w:szCs w:val="20"/>
              </w:rPr>
            </w:pPr>
          </w:p>
        </w:tc>
        <w:tc>
          <w:tcPr>
            <w:tcW w:w="3130" w:type="dxa"/>
            <w:vAlign w:val="center"/>
          </w:tcPr>
          <w:p w14:paraId="67A5EDF2" w14:textId="77777777" w:rsidR="00725FD9" w:rsidRPr="009F3A8D" w:rsidRDefault="00725FD9" w:rsidP="0066547E">
            <w:pPr>
              <w:autoSpaceDE w:val="0"/>
              <w:autoSpaceDN w:val="0"/>
              <w:adjustRightInd w:val="0"/>
              <w:jc w:val="center"/>
              <w:rPr>
                <w:color w:val="000000" w:themeColor="text1"/>
                <w:sz w:val="20"/>
                <w:szCs w:val="20"/>
              </w:rPr>
            </w:pPr>
          </w:p>
        </w:tc>
      </w:tr>
      <w:tr w:rsidR="00725FD9" w:rsidRPr="009F3A8D" w14:paraId="3543FB4C" w14:textId="77777777" w:rsidTr="0066547E">
        <w:tc>
          <w:tcPr>
            <w:tcW w:w="3096" w:type="dxa"/>
            <w:gridSpan w:val="2"/>
            <w:vAlign w:val="center"/>
          </w:tcPr>
          <w:p w14:paraId="7BA90F1C" w14:textId="77777777" w:rsidR="00725FD9" w:rsidRPr="009F3A8D" w:rsidRDefault="00725FD9" w:rsidP="0066547E">
            <w:pPr>
              <w:autoSpaceDE w:val="0"/>
              <w:autoSpaceDN w:val="0"/>
              <w:adjustRightInd w:val="0"/>
              <w:ind w:left="708"/>
              <w:rPr>
                <w:b/>
                <w:color w:val="000000" w:themeColor="text1"/>
                <w:sz w:val="20"/>
                <w:szCs w:val="20"/>
              </w:rPr>
            </w:pPr>
            <w:r w:rsidRPr="009F3A8D">
              <w:rPr>
                <w:b/>
                <w:color w:val="000000" w:themeColor="text1"/>
                <w:sz w:val="20"/>
                <w:szCs w:val="20"/>
              </w:rPr>
              <w:t xml:space="preserve">Laboratuvar </w:t>
            </w:r>
          </w:p>
        </w:tc>
        <w:tc>
          <w:tcPr>
            <w:tcW w:w="3096" w:type="dxa"/>
            <w:vAlign w:val="center"/>
          </w:tcPr>
          <w:p w14:paraId="1FB590B2" w14:textId="77777777" w:rsidR="00725FD9" w:rsidRPr="009F3A8D" w:rsidRDefault="00725FD9" w:rsidP="0066547E">
            <w:pPr>
              <w:autoSpaceDE w:val="0"/>
              <w:autoSpaceDN w:val="0"/>
              <w:adjustRightInd w:val="0"/>
              <w:jc w:val="center"/>
              <w:rPr>
                <w:color w:val="000000" w:themeColor="text1"/>
                <w:sz w:val="20"/>
                <w:szCs w:val="20"/>
              </w:rPr>
            </w:pPr>
          </w:p>
        </w:tc>
        <w:tc>
          <w:tcPr>
            <w:tcW w:w="3130" w:type="dxa"/>
            <w:vAlign w:val="center"/>
          </w:tcPr>
          <w:p w14:paraId="137CC952" w14:textId="77777777" w:rsidR="00725FD9" w:rsidRPr="009F3A8D" w:rsidRDefault="00725FD9" w:rsidP="0066547E">
            <w:pPr>
              <w:autoSpaceDE w:val="0"/>
              <w:autoSpaceDN w:val="0"/>
              <w:adjustRightInd w:val="0"/>
              <w:jc w:val="center"/>
              <w:rPr>
                <w:color w:val="000000" w:themeColor="text1"/>
                <w:sz w:val="20"/>
                <w:szCs w:val="20"/>
              </w:rPr>
            </w:pPr>
          </w:p>
        </w:tc>
      </w:tr>
      <w:tr w:rsidR="00725FD9" w:rsidRPr="009F3A8D" w14:paraId="5BD546E5" w14:textId="77777777" w:rsidTr="0066547E">
        <w:tc>
          <w:tcPr>
            <w:tcW w:w="3096" w:type="dxa"/>
            <w:gridSpan w:val="2"/>
            <w:vAlign w:val="center"/>
          </w:tcPr>
          <w:p w14:paraId="0C0C6868" w14:textId="77777777" w:rsidR="00725FD9" w:rsidRPr="009F3A8D" w:rsidRDefault="00725FD9" w:rsidP="0066547E">
            <w:pPr>
              <w:autoSpaceDE w:val="0"/>
              <w:autoSpaceDN w:val="0"/>
              <w:adjustRightInd w:val="0"/>
              <w:ind w:left="708"/>
              <w:rPr>
                <w:b/>
                <w:color w:val="000000" w:themeColor="text1"/>
                <w:sz w:val="20"/>
                <w:szCs w:val="20"/>
              </w:rPr>
            </w:pPr>
            <w:r w:rsidRPr="009F3A8D">
              <w:rPr>
                <w:b/>
                <w:color w:val="000000" w:themeColor="text1"/>
                <w:sz w:val="20"/>
                <w:szCs w:val="20"/>
              </w:rPr>
              <w:t xml:space="preserve">Final Sınavı </w:t>
            </w:r>
          </w:p>
        </w:tc>
        <w:tc>
          <w:tcPr>
            <w:tcW w:w="3096" w:type="dxa"/>
            <w:vAlign w:val="center"/>
          </w:tcPr>
          <w:p w14:paraId="530E106F" w14:textId="77777777" w:rsidR="00725FD9" w:rsidRPr="009F3A8D" w:rsidRDefault="00725FD9" w:rsidP="0066547E">
            <w:pPr>
              <w:autoSpaceDE w:val="0"/>
              <w:autoSpaceDN w:val="0"/>
              <w:adjustRightInd w:val="0"/>
              <w:ind w:left="708"/>
              <w:rPr>
                <w:color w:val="000000" w:themeColor="text1"/>
                <w:sz w:val="20"/>
                <w:szCs w:val="20"/>
              </w:rPr>
            </w:pPr>
            <w:r w:rsidRPr="009F3A8D">
              <w:rPr>
                <w:color w:val="000000" w:themeColor="text1"/>
                <w:sz w:val="20"/>
                <w:szCs w:val="20"/>
              </w:rPr>
              <w:t xml:space="preserve">         X</w:t>
            </w:r>
          </w:p>
        </w:tc>
        <w:tc>
          <w:tcPr>
            <w:tcW w:w="3130" w:type="dxa"/>
            <w:vAlign w:val="center"/>
          </w:tcPr>
          <w:p w14:paraId="5D994412" w14:textId="77777777" w:rsidR="00725FD9" w:rsidRPr="009F3A8D" w:rsidRDefault="00725FD9" w:rsidP="0066547E">
            <w:pPr>
              <w:autoSpaceDE w:val="0"/>
              <w:autoSpaceDN w:val="0"/>
              <w:adjustRightInd w:val="0"/>
              <w:jc w:val="center"/>
              <w:rPr>
                <w:color w:val="000000" w:themeColor="text1"/>
                <w:sz w:val="20"/>
                <w:szCs w:val="20"/>
              </w:rPr>
            </w:pPr>
            <w:r w:rsidRPr="009F3A8D">
              <w:rPr>
                <w:color w:val="000000" w:themeColor="text1"/>
                <w:sz w:val="20"/>
                <w:szCs w:val="20"/>
              </w:rPr>
              <w:t>%</w:t>
            </w:r>
            <w:r>
              <w:rPr>
                <w:color w:val="000000" w:themeColor="text1"/>
                <w:sz w:val="20"/>
                <w:szCs w:val="20"/>
              </w:rPr>
              <w:t>5</w:t>
            </w:r>
            <w:r w:rsidRPr="009F3A8D">
              <w:rPr>
                <w:color w:val="000000" w:themeColor="text1"/>
                <w:sz w:val="20"/>
                <w:szCs w:val="20"/>
              </w:rPr>
              <w:t>0</w:t>
            </w:r>
          </w:p>
        </w:tc>
      </w:tr>
      <w:tr w:rsidR="00725FD9" w:rsidRPr="009F3A8D" w14:paraId="7B9E15FD" w14:textId="77777777" w:rsidTr="0066547E">
        <w:tc>
          <w:tcPr>
            <w:tcW w:w="3096" w:type="dxa"/>
            <w:gridSpan w:val="2"/>
            <w:vAlign w:val="center"/>
          </w:tcPr>
          <w:p w14:paraId="200DAFA9" w14:textId="77777777" w:rsidR="00725FD9" w:rsidRPr="009F3A8D" w:rsidRDefault="00725FD9" w:rsidP="0066547E">
            <w:pPr>
              <w:autoSpaceDE w:val="0"/>
              <w:autoSpaceDN w:val="0"/>
              <w:adjustRightInd w:val="0"/>
              <w:ind w:left="708"/>
              <w:rPr>
                <w:b/>
                <w:color w:val="000000" w:themeColor="text1"/>
                <w:sz w:val="20"/>
                <w:szCs w:val="20"/>
              </w:rPr>
            </w:pPr>
            <w:r w:rsidRPr="009F3A8D">
              <w:rPr>
                <w:b/>
                <w:color w:val="000000" w:themeColor="text1"/>
                <w:sz w:val="20"/>
                <w:szCs w:val="20"/>
              </w:rPr>
              <w:t xml:space="preserve">Derse Katılım </w:t>
            </w:r>
          </w:p>
        </w:tc>
        <w:tc>
          <w:tcPr>
            <w:tcW w:w="3096" w:type="dxa"/>
            <w:vAlign w:val="center"/>
          </w:tcPr>
          <w:p w14:paraId="4818B286" w14:textId="77777777" w:rsidR="00725FD9" w:rsidRPr="009F3A8D" w:rsidRDefault="00725FD9" w:rsidP="0066547E">
            <w:pPr>
              <w:autoSpaceDE w:val="0"/>
              <w:autoSpaceDN w:val="0"/>
              <w:adjustRightInd w:val="0"/>
              <w:jc w:val="center"/>
              <w:rPr>
                <w:color w:val="000000" w:themeColor="text1"/>
                <w:sz w:val="20"/>
                <w:szCs w:val="20"/>
              </w:rPr>
            </w:pPr>
          </w:p>
        </w:tc>
        <w:tc>
          <w:tcPr>
            <w:tcW w:w="3130" w:type="dxa"/>
            <w:vAlign w:val="center"/>
          </w:tcPr>
          <w:p w14:paraId="76858722" w14:textId="77777777" w:rsidR="00725FD9" w:rsidRPr="009F3A8D" w:rsidRDefault="00725FD9" w:rsidP="0066547E">
            <w:pPr>
              <w:autoSpaceDE w:val="0"/>
              <w:autoSpaceDN w:val="0"/>
              <w:adjustRightInd w:val="0"/>
              <w:jc w:val="center"/>
              <w:rPr>
                <w:color w:val="000000" w:themeColor="text1"/>
                <w:sz w:val="20"/>
                <w:szCs w:val="20"/>
              </w:rPr>
            </w:pPr>
          </w:p>
        </w:tc>
      </w:tr>
      <w:tr w:rsidR="00725FD9" w:rsidRPr="009F3A8D" w14:paraId="49AFDC66" w14:textId="77777777" w:rsidTr="0066547E">
        <w:tc>
          <w:tcPr>
            <w:tcW w:w="9322" w:type="dxa"/>
            <w:gridSpan w:val="4"/>
            <w:vAlign w:val="center"/>
          </w:tcPr>
          <w:p w14:paraId="7ABE87D0" w14:textId="77777777" w:rsidR="00725FD9" w:rsidRPr="009F3A8D" w:rsidRDefault="00725FD9" w:rsidP="0066547E">
            <w:pPr>
              <w:autoSpaceDE w:val="0"/>
              <w:autoSpaceDN w:val="0"/>
              <w:adjustRightInd w:val="0"/>
              <w:rPr>
                <w:b/>
                <w:color w:val="000000" w:themeColor="text1"/>
                <w:sz w:val="20"/>
                <w:szCs w:val="20"/>
              </w:rPr>
            </w:pPr>
            <w:r w:rsidRPr="009F3A8D">
              <w:rPr>
                <w:b/>
                <w:color w:val="000000" w:themeColor="text1"/>
                <w:sz w:val="20"/>
                <w:szCs w:val="20"/>
              </w:rPr>
              <w:t xml:space="preserve">Değerlendirme Yöntemlerine İlişkin Açıklamalar:  </w:t>
            </w:r>
          </w:p>
          <w:p w14:paraId="7A6D2EF8" w14:textId="77777777" w:rsidR="00725FD9" w:rsidRPr="009F3A8D" w:rsidRDefault="00725FD9" w:rsidP="0066547E">
            <w:pPr>
              <w:autoSpaceDE w:val="0"/>
              <w:autoSpaceDN w:val="0"/>
              <w:adjustRightInd w:val="0"/>
              <w:rPr>
                <w:color w:val="000000" w:themeColor="text1"/>
                <w:sz w:val="20"/>
                <w:szCs w:val="20"/>
              </w:rPr>
            </w:pPr>
            <w:r w:rsidRPr="009F3A8D">
              <w:rPr>
                <w:b/>
                <w:color w:val="000000" w:themeColor="text1"/>
                <w:sz w:val="20"/>
                <w:szCs w:val="20"/>
              </w:rPr>
              <w:t xml:space="preserve"> öğretim üyesi açıklama yapmak isterse bu başlığı kullanabilir.</w:t>
            </w:r>
          </w:p>
        </w:tc>
      </w:tr>
      <w:tr w:rsidR="00725FD9" w:rsidRPr="009F3A8D" w14:paraId="18C7F4D7" w14:textId="77777777" w:rsidTr="0023770D">
        <w:trPr>
          <w:trHeight w:val="274"/>
        </w:trPr>
        <w:tc>
          <w:tcPr>
            <w:tcW w:w="9322" w:type="dxa"/>
            <w:gridSpan w:val="4"/>
          </w:tcPr>
          <w:p w14:paraId="7AA71C14" w14:textId="77777777" w:rsidR="00725FD9" w:rsidRPr="00B405DF" w:rsidRDefault="00725FD9" w:rsidP="0066547E">
            <w:pPr>
              <w:rPr>
                <w:color w:val="000000" w:themeColor="text1"/>
                <w:sz w:val="20"/>
                <w:szCs w:val="20"/>
              </w:rPr>
            </w:pPr>
            <w:r w:rsidRPr="009F3A8D">
              <w:rPr>
                <w:b/>
                <w:color w:val="000000" w:themeColor="text1"/>
                <w:sz w:val="20"/>
                <w:szCs w:val="20"/>
              </w:rPr>
              <w:t xml:space="preserve">Değerlendirme Kriteri: </w:t>
            </w:r>
            <w:r w:rsidRPr="009F3A8D">
              <w:rPr>
                <w:color w:val="000000" w:themeColor="text1"/>
                <w:sz w:val="20"/>
                <w:szCs w:val="20"/>
              </w:rPr>
              <w:t xml:space="preserve">(Öğrenme </w:t>
            </w:r>
            <w:r>
              <w:rPr>
                <w:color w:val="000000" w:themeColor="text1"/>
                <w:sz w:val="20"/>
                <w:szCs w:val="20"/>
              </w:rPr>
              <w:t>kazanım</w:t>
            </w:r>
            <w:r w:rsidRPr="009F3A8D">
              <w:rPr>
                <w:color w:val="000000" w:themeColor="text1"/>
                <w:sz w:val="20"/>
                <w:szCs w:val="20"/>
              </w:rPr>
              <w:t xml:space="preserve">larının hangi boyutları hangi değerlendirme kriteri ile ölçülüyor? </w:t>
            </w:r>
            <w:r w:rsidRPr="00B405DF">
              <w:rPr>
                <w:color w:val="000000" w:themeColor="text1"/>
                <w:sz w:val="20"/>
                <w:szCs w:val="20"/>
              </w:rPr>
              <w:t>Dersin değerlendirilmesinde yarıyıl içi hesaplamaların belirlenmesinde vize notunun %50’si ve final notunun % 50’si ders başarı notu olarak belirlenecektir.</w:t>
            </w:r>
          </w:p>
          <w:p w14:paraId="77ED2219" w14:textId="77777777" w:rsidR="00725FD9" w:rsidRPr="00B405DF" w:rsidRDefault="00725FD9" w:rsidP="0066547E">
            <w:pPr>
              <w:rPr>
                <w:color w:val="000000" w:themeColor="text1"/>
                <w:sz w:val="20"/>
                <w:szCs w:val="20"/>
              </w:rPr>
            </w:pPr>
            <w:r w:rsidRPr="00B405DF">
              <w:rPr>
                <w:color w:val="000000" w:themeColor="text1"/>
                <w:sz w:val="20"/>
                <w:szCs w:val="20"/>
              </w:rPr>
              <w:t xml:space="preserve">Final Başarı Notu: %50 yarıyıl içi notu + %50 final notu=100 tam not üzerinden en az 60 olması gerekir. </w:t>
            </w:r>
          </w:p>
          <w:p w14:paraId="5F421C94" w14:textId="77777777" w:rsidR="00725FD9" w:rsidRPr="00B405DF" w:rsidRDefault="00725FD9" w:rsidP="0066547E">
            <w:pPr>
              <w:rPr>
                <w:color w:val="000000" w:themeColor="text1"/>
                <w:sz w:val="20"/>
                <w:szCs w:val="20"/>
              </w:rPr>
            </w:pPr>
            <w:r w:rsidRPr="00B405DF">
              <w:rPr>
                <w:color w:val="000000" w:themeColor="text1"/>
                <w:sz w:val="20"/>
                <w:szCs w:val="20"/>
              </w:rPr>
              <w:t>Minimum Final Notu: 100 tam not üzerinden en az 50 olmalı</w:t>
            </w:r>
          </w:p>
          <w:p w14:paraId="064F5194" w14:textId="77777777" w:rsidR="00725FD9" w:rsidRPr="00B405DF" w:rsidRDefault="00725FD9" w:rsidP="0066547E">
            <w:pPr>
              <w:rPr>
                <w:color w:val="000000" w:themeColor="text1"/>
                <w:sz w:val="20"/>
                <w:szCs w:val="20"/>
              </w:rPr>
            </w:pPr>
            <w:r w:rsidRPr="00B405DF">
              <w:rPr>
                <w:color w:val="000000" w:themeColor="text1"/>
                <w:sz w:val="20"/>
                <w:szCs w:val="20"/>
              </w:rPr>
              <w:t>Bütünleme Başarı Notu: %50 yarıyıl içi notu + %50 bütünleme notu=100 tam not üzerinden en az 60 olması gerekir.</w:t>
            </w:r>
          </w:p>
          <w:p w14:paraId="2BF95F40" w14:textId="77777777" w:rsidR="00725FD9" w:rsidRPr="009F3A8D" w:rsidRDefault="00725FD9" w:rsidP="0066547E">
            <w:pPr>
              <w:autoSpaceDE w:val="0"/>
              <w:autoSpaceDN w:val="0"/>
              <w:adjustRightInd w:val="0"/>
              <w:rPr>
                <w:b/>
                <w:color w:val="000000" w:themeColor="text1"/>
                <w:sz w:val="20"/>
                <w:szCs w:val="20"/>
              </w:rPr>
            </w:pPr>
            <w:r w:rsidRPr="00B405DF">
              <w:rPr>
                <w:color w:val="000000" w:themeColor="text1"/>
                <w:sz w:val="20"/>
                <w:szCs w:val="20"/>
              </w:rPr>
              <w:lastRenderedPageBreak/>
              <w:t>Minimum Bütünleme Notu: 100 tam not üzerinden en az 50 olmalı</w:t>
            </w:r>
          </w:p>
        </w:tc>
      </w:tr>
      <w:tr w:rsidR="00725FD9" w:rsidRPr="009F3A8D" w14:paraId="53E5B2EA" w14:textId="77777777" w:rsidTr="0066547E">
        <w:tblPrEx>
          <w:tblBorders>
            <w:insideH w:val="single" w:sz="6" w:space="0" w:color="auto"/>
            <w:insideV w:val="single" w:sz="6" w:space="0" w:color="auto"/>
          </w:tblBorders>
        </w:tblPrEx>
        <w:tc>
          <w:tcPr>
            <w:tcW w:w="9322" w:type="dxa"/>
            <w:gridSpan w:val="4"/>
          </w:tcPr>
          <w:p w14:paraId="4A08A6BC" w14:textId="77777777" w:rsidR="00725FD9" w:rsidRPr="009F3A8D" w:rsidRDefault="00725FD9" w:rsidP="0066547E">
            <w:pPr>
              <w:rPr>
                <w:b/>
                <w:color w:val="000000" w:themeColor="text1"/>
                <w:sz w:val="20"/>
                <w:szCs w:val="20"/>
              </w:rPr>
            </w:pPr>
            <w:r w:rsidRPr="009F3A8D">
              <w:rPr>
                <w:b/>
                <w:color w:val="000000" w:themeColor="text1"/>
                <w:sz w:val="20"/>
                <w:szCs w:val="20"/>
              </w:rPr>
              <w:lastRenderedPageBreak/>
              <w:t xml:space="preserve">Ders İçin Önerilen Kaynaklar: </w:t>
            </w:r>
          </w:p>
          <w:p w14:paraId="48F150D7" w14:textId="77777777" w:rsidR="00725FD9" w:rsidRPr="009F3A8D" w:rsidRDefault="00725FD9" w:rsidP="00725FD9">
            <w:pPr>
              <w:numPr>
                <w:ilvl w:val="0"/>
                <w:numId w:val="17"/>
              </w:numPr>
              <w:jc w:val="both"/>
              <w:rPr>
                <w:color w:val="000000" w:themeColor="text1"/>
                <w:sz w:val="20"/>
                <w:szCs w:val="20"/>
              </w:rPr>
            </w:pPr>
            <w:r w:rsidRPr="009F3A8D">
              <w:rPr>
                <w:color w:val="000000" w:themeColor="text1"/>
                <w:sz w:val="20"/>
                <w:szCs w:val="20"/>
              </w:rPr>
              <w:t>Alpar ŞE, Bağçecik N., Karabacak Ü. Çağdaş Hemşirelikte Etik. İstanbul Tıp Kitabevi, İstanbul, 2013.</w:t>
            </w:r>
          </w:p>
          <w:p w14:paraId="6CB71A13" w14:textId="77777777" w:rsidR="00725FD9" w:rsidRPr="009F3A8D" w:rsidRDefault="00725FD9" w:rsidP="00725FD9">
            <w:pPr>
              <w:numPr>
                <w:ilvl w:val="0"/>
                <w:numId w:val="17"/>
              </w:numPr>
              <w:jc w:val="both"/>
              <w:rPr>
                <w:color w:val="000000" w:themeColor="text1"/>
                <w:sz w:val="20"/>
                <w:szCs w:val="20"/>
              </w:rPr>
            </w:pPr>
            <w:r w:rsidRPr="009F3A8D">
              <w:rPr>
                <w:color w:val="000000" w:themeColor="text1"/>
                <w:sz w:val="20"/>
                <w:szCs w:val="20"/>
              </w:rPr>
              <w:t>Fry, ST. Hemşirelik Uygulamalarında Etik,(Çev: Bağ, B), Aktif Yayınevi, 2000, Erzurum</w:t>
            </w:r>
          </w:p>
          <w:p w14:paraId="4770402A" w14:textId="77777777" w:rsidR="00725FD9" w:rsidRPr="009F3A8D" w:rsidRDefault="00725FD9" w:rsidP="00725FD9">
            <w:pPr>
              <w:numPr>
                <w:ilvl w:val="0"/>
                <w:numId w:val="17"/>
              </w:numPr>
              <w:jc w:val="both"/>
              <w:rPr>
                <w:color w:val="000000" w:themeColor="text1"/>
                <w:sz w:val="20"/>
                <w:szCs w:val="20"/>
              </w:rPr>
            </w:pPr>
            <w:r w:rsidRPr="009F3A8D">
              <w:rPr>
                <w:color w:val="000000" w:themeColor="text1"/>
                <w:sz w:val="20"/>
                <w:szCs w:val="20"/>
              </w:rPr>
              <w:t>Atabek Aştı T, Karadağ A (Ed). Hemşirelik Esasları Hemşirelik Bilimi ve Sanatı. Akademi Basın ve Yayıncılık, İstanbul, 2014.p:114-122.</w:t>
            </w:r>
          </w:p>
          <w:p w14:paraId="385A6F70" w14:textId="77777777" w:rsidR="00725FD9" w:rsidRPr="009F3A8D" w:rsidRDefault="00725FD9" w:rsidP="00725FD9">
            <w:pPr>
              <w:numPr>
                <w:ilvl w:val="0"/>
                <w:numId w:val="17"/>
              </w:numPr>
              <w:jc w:val="both"/>
              <w:rPr>
                <w:color w:val="000000" w:themeColor="text1"/>
                <w:sz w:val="20"/>
                <w:szCs w:val="20"/>
              </w:rPr>
            </w:pPr>
            <w:r w:rsidRPr="009F3A8D">
              <w:rPr>
                <w:color w:val="000000" w:themeColor="text1"/>
                <w:sz w:val="20"/>
                <w:szCs w:val="20"/>
              </w:rPr>
              <w:t>Kuçuradi İ., Etik. Meteksan Anonim Şti., 1. Baskı, Ankara, 1988.</w:t>
            </w:r>
          </w:p>
          <w:p w14:paraId="0071EFE9" w14:textId="77777777" w:rsidR="00725FD9" w:rsidRPr="009F3A8D" w:rsidRDefault="00725FD9" w:rsidP="00725FD9">
            <w:pPr>
              <w:numPr>
                <w:ilvl w:val="0"/>
                <w:numId w:val="17"/>
              </w:numPr>
              <w:jc w:val="both"/>
              <w:rPr>
                <w:color w:val="000000" w:themeColor="text1"/>
                <w:sz w:val="20"/>
                <w:szCs w:val="20"/>
              </w:rPr>
            </w:pPr>
            <w:r w:rsidRPr="009F3A8D">
              <w:rPr>
                <w:color w:val="000000" w:themeColor="text1"/>
                <w:sz w:val="20"/>
                <w:szCs w:val="20"/>
              </w:rPr>
              <w:t xml:space="preserve">Çobanoğlu, N. Tıp Etiği,  İlke yayınevi, 2007. </w:t>
            </w:r>
          </w:p>
          <w:p w14:paraId="2E0D776A" w14:textId="77777777" w:rsidR="00725FD9" w:rsidRPr="009F3A8D" w:rsidRDefault="00725FD9" w:rsidP="00725FD9">
            <w:pPr>
              <w:numPr>
                <w:ilvl w:val="0"/>
                <w:numId w:val="17"/>
              </w:numPr>
              <w:jc w:val="both"/>
              <w:rPr>
                <w:color w:val="000000" w:themeColor="text1"/>
                <w:sz w:val="20"/>
                <w:szCs w:val="20"/>
              </w:rPr>
            </w:pPr>
            <w:r w:rsidRPr="009F3A8D">
              <w:rPr>
                <w:color w:val="000000" w:themeColor="text1"/>
                <w:sz w:val="20"/>
                <w:szCs w:val="20"/>
              </w:rPr>
              <w:t xml:space="preserve">Erdemir, AD., Öncel, Ö., Aksoy Ş. Çağdaş Tıp Etiği.Nobel  Tıp Kitabevi.2003. </w:t>
            </w:r>
          </w:p>
          <w:p w14:paraId="55AAF912" w14:textId="77777777" w:rsidR="00725FD9" w:rsidRPr="009F3A8D" w:rsidRDefault="00725FD9" w:rsidP="00725FD9">
            <w:pPr>
              <w:numPr>
                <w:ilvl w:val="0"/>
                <w:numId w:val="17"/>
              </w:numPr>
              <w:jc w:val="both"/>
              <w:rPr>
                <w:color w:val="000000" w:themeColor="text1"/>
                <w:sz w:val="20"/>
                <w:szCs w:val="20"/>
              </w:rPr>
            </w:pPr>
            <w:r w:rsidRPr="009F3A8D">
              <w:rPr>
                <w:bCs/>
                <w:color w:val="000000" w:themeColor="text1"/>
                <w:sz w:val="20"/>
                <w:szCs w:val="20"/>
              </w:rPr>
              <w:t>Dinç., L. Bakım Kavramı ve Ahlaki Boyutu.</w:t>
            </w:r>
            <w:r w:rsidRPr="009F3A8D">
              <w:rPr>
                <w:i/>
                <w:iCs/>
                <w:color w:val="000000" w:themeColor="text1"/>
                <w:sz w:val="20"/>
                <w:szCs w:val="20"/>
              </w:rPr>
              <w:t xml:space="preserve"> Sağlık Bilimleri Fakültesi Hemşirelik Dergisi (2010) 74–82</w:t>
            </w:r>
            <w:r w:rsidRPr="009F3A8D">
              <w:rPr>
                <w:b/>
                <w:bCs/>
                <w:i/>
                <w:iCs/>
                <w:color w:val="000000" w:themeColor="text1"/>
                <w:sz w:val="20"/>
                <w:szCs w:val="20"/>
              </w:rPr>
              <w:t xml:space="preserve"> </w:t>
            </w:r>
          </w:p>
          <w:p w14:paraId="1B220B89" w14:textId="77777777" w:rsidR="00725FD9" w:rsidRPr="009F3A8D" w:rsidRDefault="00725FD9" w:rsidP="00725FD9">
            <w:pPr>
              <w:numPr>
                <w:ilvl w:val="0"/>
                <w:numId w:val="17"/>
              </w:numPr>
              <w:jc w:val="both"/>
              <w:rPr>
                <w:color w:val="000000" w:themeColor="text1"/>
                <w:sz w:val="20"/>
                <w:szCs w:val="20"/>
              </w:rPr>
            </w:pPr>
            <w:r w:rsidRPr="009F3A8D">
              <w:rPr>
                <w:bCs/>
                <w:iCs/>
                <w:color w:val="000000" w:themeColor="text1"/>
                <w:sz w:val="20"/>
                <w:szCs w:val="20"/>
              </w:rPr>
              <w:t xml:space="preserve">Dinç., L. </w:t>
            </w:r>
            <w:r w:rsidRPr="009F3A8D">
              <w:rPr>
                <w:rFonts w:eastAsia="FrutigerBlack"/>
                <w:color w:val="000000" w:themeColor="text1"/>
                <w:sz w:val="20"/>
                <w:szCs w:val="20"/>
              </w:rPr>
              <w:t xml:space="preserve">Hemşirelik hizmetlerinde etik yükümlülükler. </w:t>
            </w:r>
            <w:r w:rsidRPr="009F3A8D">
              <w:rPr>
                <w:bCs/>
                <w:iCs/>
                <w:color w:val="000000" w:themeColor="text1"/>
                <w:sz w:val="20"/>
                <w:szCs w:val="20"/>
              </w:rPr>
              <w:t xml:space="preserve">Hacettepe Tıp Dergisi </w:t>
            </w:r>
            <w:r w:rsidRPr="009F3A8D">
              <w:rPr>
                <w:bCs/>
                <w:color w:val="000000" w:themeColor="text1"/>
                <w:sz w:val="20"/>
                <w:szCs w:val="20"/>
              </w:rPr>
              <w:t>2009; 40:113-119.</w:t>
            </w:r>
          </w:p>
          <w:p w14:paraId="0421366E" w14:textId="77777777" w:rsidR="00725FD9" w:rsidRPr="009F3A8D" w:rsidRDefault="00725FD9" w:rsidP="00725FD9">
            <w:pPr>
              <w:numPr>
                <w:ilvl w:val="0"/>
                <w:numId w:val="17"/>
              </w:numPr>
              <w:jc w:val="both"/>
              <w:rPr>
                <w:color w:val="000000" w:themeColor="text1"/>
                <w:sz w:val="20"/>
                <w:szCs w:val="20"/>
              </w:rPr>
            </w:pPr>
            <w:r w:rsidRPr="009F3A8D">
              <w:rPr>
                <w:bCs/>
                <w:color w:val="000000" w:themeColor="text1"/>
                <w:sz w:val="20"/>
                <w:szCs w:val="20"/>
              </w:rPr>
              <w:t>Hasta Hakları Yönetmeliği,</w:t>
            </w:r>
            <w:r w:rsidRPr="009F3A8D">
              <w:rPr>
                <w:color w:val="000000" w:themeColor="text1"/>
                <w:sz w:val="20"/>
                <w:szCs w:val="20"/>
              </w:rPr>
              <w:t xml:space="preserve"> </w:t>
            </w:r>
            <w:hyperlink r:id="rId8" w:history="1">
              <w:r w:rsidRPr="009F3A8D">
                <w:rPr>
                  <w:bCs/>
                  <w:color w:val="000000" w:themeColor="text1"/>
                  <w:sz w:val="20"/>
                  <w:szCs w:val="20"/>
                  <w:u w:val="single"/>
                </w:rPr>
                <w:t>http://www.haksay.org/?q=node/18</w:t>
              </w:r>
            </w:hyperlink>
          </w:p>
          <w:p w14:paraId="0931BB28" w14:textId="77777777" w:rsidR="00725FD9" w:rsidRPr="009F3A8D" w:rsidRDefault="00725FD9" w:rsidP="00725FD9">
            <w:pPr>
              <w:numPr>
                <w:ilvl w:val="0"/>
                <w:numId w:val="17"/>
              </w:numPr>
              <w:jc w:val="both"/>
              <w:rPr>
                <w:color w:val="000000" w:themeColor="text1"/>
                <w:sz w:val="20"/>
                <w:szCs w:val="20"/>
              </w:rPr>
            </w:pPr>
            <w:r w:rsidRPr="009F3A8D">
              <w:rPr>
                <w:bCs/>
                <w:color w:val="000000" w:themeColor="text1"/>
                <w:sz w:val="20"/>
                <w:szCs w:val="20"/>
              </w:rPr>
              <w:t xml:space="preserve">Türk Hemşireler Derneği. Hemşireler İçin Etik İlke ve Sorumluluklar. </w:t>
            </w:r>
            <w:hyperlink r:id="rId9" w:history="1">
              <w:r w:rsidRPr="009F3A8D">
                <w:rPr>
                  <w:bCs/>
                  <w:color w:val="000000" w:themeColor="text1"/>
                  <w:sz w:val="20"/>
                  <w:szCs w:val="20"/>
                  <w:u w:val="single"/>
                </w:rPr>
                <w:t>http://www.turkhemsirelerdernegi.org.tr/</w:t>
              </w:r>
            </w:hyperlink>
          </w:p>
        </w:tc>
      </w:tr>
      <w:tr w:rsidR="00725FD9" w:rsidRPr="009F3A8D" w14:paraId="5B394D50" w14:textId="77777777" w:rsidTr="0066547E">
        <w:tblPrEx>
          <w:tblBorders>
            <w:insideH w:val="single" w:sz="6" w:space="0" w:color="auto"/>
            <w:insideV w:val="single" w:sz="6" w:space="0" w:color="auto"/>
          </w:tblBorders>
        </w:tblPrEx>
        <w:tc>
          <w:tcPr>
            <w:tcW w:w="9322" w:type="dxa"/>
            <w:gridSpan w:val="4"/>
          </w:tcPr>
          <w:p w14:paraId="2E0D9C7E" w14:textId="77777777" w:rsidR="00725FD9" w:rsidRPr="009F3A8D" w:rsidRDefault="00725FD9" w:rsidP="0066547E">
            <w:pPr>
              <w:rPr>
                <w:b/>
                <w:color w:val="000000" w:themeColor="text1"/>
                <w:sz w:val="20"/>
                <w:szCs w:val="20"/>
              </w:rPr>
            </w:pPr>
            <w:r w:rsidRPr="009F3A8D">
              <w:rPr>
                <w:b/>
                <w:color w:val="000000" w:themeColor="text1"/>
                <w:sz w:val="20"/>
                <w:szCs w:val="20"/>
              </w:rPr>
              <w:t xml:space="preserve">Derse İlişkin Politika ve Kurallar: (öğretim üyesi açıklama yapmak isterse bu başlığı kullanabilir) </w:t>
            </w:r>
          </w:p>
        </w:tc>
      </w:tr>
      <w:tr w:rsidR="00725FD9" w:rsidRPr="009F3A8D" w14:paraId="167AC65C" w14:textId="77777777" w:rsidTr="0066547E">
        <w:tblPrEx>
          <w:tblBorders>
            <w:insideH w:val="single" w:sz="6" w:space="0" w:color="auto"/>
            <w:insideV w:val="single" w:sz="6" w:space="0" w:color="auto"/>
          </w:tblBorders>
        </w:tblPrEx>
        <w:tc>
          <w:tcPr>
            <w:tcW w:w="9322" w:type="dxa"/>
            <w:gridSpan w:val="4"/>
          </w:tcPr>
          <w:p w14:paraId="4057D11A" w14:textId="35A136C3" w:rsidR="00725FD9" w:rsidRDefault="00725FD9" w:rsidP="0066547E">
            <w:pPr>
              <w:rPr>
                <w:color w:val="000000" w:themeColor="text1"/>
                <w:sz w:val="20"/>
                <w:szCs w:val="20"/>
              </w:rPr>
            </w:pPr>
            <w:r w:rsidRPr="009F3A8D">
              <w:rPr>
                <w:b/>
                <w:color w:val="000000" w:themeColor="text1"/>
                <w:sz w:val="20"/>
                <w:szCs w:val="20"/>
              </w:rPr>
              <w:t xml:space="preserve">Ders Öğretim Üyesi İletişim Bilgileri: </w:t>
            </w:r>
            <w:r w:rsidRPr="000C13C5">
              <w:rPr>
                <w:color w:val="000000" w:themeColor="text1"/>
                <w:sz w:val="20"/>
                <w:szCs w:val="20"/>
              </w:rPr>
              <w:t xml:space="preserve">Öğr. Gör. Dr. Fethiye Yelkin </w:t>
            </w:r>
            <w:r w:rsidR="0023770D" w:rsidRPr="000C13C5">
              <w:rPr>
                <w:color w:val="000000" w:themeColor="text1"/>
                <w:sz w:val="20"/>
                <w:szCs w:val="20"/>
              </w:rPr>
              <w:t>ALP</w:t>
            </w:r>
          </w:p>
          <w:p w14:paraId="03FDA086" w14:textId="77777777" w:rsidR="00725FD9" w:rsidRPr="00E13099" w:rsidRDefault="00725FD9" w:rsidP="0066547E">
            <w:pPr>
              <w:rPr>
                <w:color w:val="000000" w:themeColor="text1"/>
                <w:sz w:val="20"/>
                <w:szCs w:val="20"/>
              </w:rPr>
            </w:pPr>
            <w:r w:rsidRPr="00E13099">
              <w:rPr>
                <w:color w:val="000000" w:themeColor="text1"/>
                <w:sz w:val="20"/>
                <w:szCs w:val="20"/>
              </w:rPr>
              <w:t>02324124775</w:t>
            </w:r>
          </w:p>
          <w:p w14:paraId="3403F27F" w14:textId="77777777" w:rsidR="00725FD9" w:rsidRPr="009F3A8D" w:rsidRDefault="00725FD9" w:rsidP="0066547E">
            <w:pPr>
              <w:rPr>
                <w:b/>
                <w:color w:val="000000" w:themeColor="text1"/>
                <w:sz w:val="20"/>
                <w:szCs w:val="20"/>
              </w:rPr>
            </w:pPr>
            <w:r w:rsidRPr="00E13099">
              <w:rPr>
                <w:color w:val="000000" w:themeColor="text1"/>
                <w:sz w:val="20"/>
                <w:szCs w:val="20"/>
              </w:rPr>
              <w:t>yelkin.alp@deu.edu.tr</w:t>
            </w:r>
          </w:p>
        </w:tc>
      </w:tr>
      <w:tr w:rsidR="00725FD9" w:rsidRPr="009F3A8D" w14:paraId="67BB405C" w14:textId="77777777" w:rsidTr="0066547E">
        <w:tblPrEx>
          <w:tblBorders>
            <w:insideH w:val="single" w:sz="6" w:space="0" w:color="auto"/>
            <w:insideV w:val="single" w:sz="6" w:space="0" w:color="auto"/>
          </w:tblBorders>
        </w:tblPrEx>
        <w:tc>
          <w:tcPr>
            <w:tcW w:w="9322" w:type="dxa"/>
            <w:gridSpan w:val="4"/>
          </w:tcPr>
          <w:p w14:paraId="7F187130" w14:textId="77777777" w:rsidR="00725FD9" w:rsidRPr="009F3A8D" w:rsidRDefault="00725FD9" w:rsidP="0066547E">
            <w:pPr>
              <w:rPr>
                <w:b/>
                <w:color w:val="000000" w:themeColor="text1"/>
                <w:sz w:val="20"/>
                <w:szCs w:val="20"/>
              </w:rPr>
            </w:pPr>
            <w:r w:rsidRPr="009F3A8D">
              <w:rPr>
                <w:b/>
                <w:color w:val="000000" w:themeColor="text1"/>
                <w:sz w:val="20"/>
                <w:szCs w:val="20"/>
              </w:rPr>
              <w:t xml:space="preserve">Ders Öğretim Üyesi Görüşme Günleri ve Saatleri: </w:t>
            </w:r>
          </w:p>
        </w:tc>
      </w:tr>
      <w:tr w:rsidR="00725FD9" w:rsidRPr="009F3A8D" w14:paraId="1F599D40" w14:textId="77777777" w:rsidTr="0066547E">
        <w:tc>
          <w:tcPr>
            <w:tcW w:w="6192" w:type="dxa"/>
            <w:gridSpan w:val="3"/>
          </w:tcPr>
          <w:p w14:paraId="15A1086E" w14:textId="77777777" w:rsidR="00725FD9" w:rsidRPr="009F3A8D" w:rsidRDefault="00725FD9" w:rsidP="0066547E">
            <w:pPr>
              <w:rPr>
                <w:color w:val="000000" w:themeColor="text1"/>
                <w:sz w:val="20"/>
                <w:szCs w:val="20"/>
              </w:rPr>
            </w:pPr>
            <w:r w:rsidRPr="009F3A8D">
              <w:rPr>
                <w:b/>
                <w:color w:val="000000" w:themeColor="text1"/>
                <w:sz w:val="20"/>
                <w:szCs w:val="20"/>
              </w:rPr>
              <w:t xml:space="preserve">Dersin İçeriği: </w:t>
            </w:r>
            <w:r w:rsidRPr="009F3A8D">
              <w:rPr>
                <w:color w:val="000000" w:themeColor="text1"/>
                <w:sz w:val="20"/>
                <w:szCs w:val="20"/>
              </w:rPr>
              <w:t>Sınav tarihleri ders planında belirtilecektir. Sınav tarihleri kesinleştiğinde, tarihlerde değişiklik yapılabilir.</w:t>
            </w:r>
          </w:p>
        </w:tc>
        <w:tc>
          <w:tcPr>
            <w:tcW w:w="3130" w:type="dxa"/>
          </w:tcPr>
          <w:p w14:paraId="5DCD12DD" w14:textId="77777777" w:rsidR="00725FD9" w:rsidRPr="009F3A8D" w:rsidRDefault="00725FD9" w:rsidP="0066547E">
            <w:pPr>
              <w:rPr>
                <w:b/>
                <w:color w:val="000000" w:themeColor="text1"/>
                <w:sz w:val="20"/>
                <w:szCs w:val="20"/>
              </w:rPr>
            </w:pPr>
          </w:p>
        </w:tc>
      </w:tr>
      <w:tr w:rsidR="00725FD9" w:rsidRPr="009F3A8D" w14:paraId="6F32F666" w14:textId="77777777" w:rsidTr="0066547E">
        <w:tc>
          <w:tcPr>
            <w:tcW w:w="901" w:type="dxa"/>
          </w:tcPr>
          <w:p w14:paraId="4BF2687B" w14:textId="77777777" w:rsidR="00725FD9" w:rsidRPr="009F3A8D" w:rsidRDefault="00725FD9" w:rsidP="0066547E">
            <w:pPr>
              <w:jc w:val="center"/>
              <w:rPr>
                <w:b/>
                <w:color w:val="000000" w:themeColor="text1"/>
                <w:sz w:val="20"/>
                <w:szCs w:val="20"/>
              </w:rPr>
            </w:pPr>
            <w:r w:rsidRPr="009F3A8D">
              <w:rPr>
                <w:b/>
                <w:color w:val="000000" w:themeColor="text1"/>
                <w:sz w:val="20"/>
                <w:szCs w:val="20"/>
              </w:rPr>
              <w:t>Hafta</w:t>
            </w:r>
          </w:p>
        </w:tc>
        <w:tc>
          <w:tcPr>
            <w:tcW w:w="5291" w:type="dxa"/>
            <w:gridSpan w:val="2"/>
          </w:tcPr>
          <w:p w14:paraId="2D9F146C" w14:textId="77777777" w:rsidR="00725FD9" w:rsidRPr="009F3A8D" w:rsidRDefault="00725FD9" w:rsidP="0066547E">
            <w:pPr>
              <w:rPr>
                <w:b/>
                <w:color w:val="000000" w:themeColor="text1"/>
                <w:sz w:val="20"/>
                <w:szCs w:val="20"/>
              </w:rPr>
            </w:pPr>
            <w:r w:rsidRPr="009F3A8D">
              <w:rPr>
                <w:b/>
                <w:color w:val="000000" w:themeColor="text1"/>
                <w:sz w:val="20"/>
                <w:szCs w:val="20"/>
              </w:rPr>
              <w:t>Konular</w:t>
            </w:r>
          </w:p>
        </w:tc>
        <w:tc>
          <w:tcPr>
            <w:tcW w:w="3130" w:type="dxa"/>
          </w:tcPr>
          <w:p w14:paraId="4ADF2FA0" w14:textId="77777777" w:rsidR="00725FD9" w:rsidRPr="009F3A8D" w:rsidRDefault="00725FD9" w:rsidP="0066547E">
            <w:pPr>
              <w:jc w:val="center"/>
              <w:rPr>
                <w:b/>
                <w:color w:val="000000" w:themeColor="text1"/>
                <w:sz w:val="20"/>
                <w:szCs w:val="20"/>
              </w:rPr>
            </w:pPr>
            <w:r w:rsidRPr="009F3A8D">
              <w:rPr>
                <w:b/>
                <w:color w:val="000000" w:themeColor="text1"/>
                <w:sz w:val="20"/>
                <w:szCs w:val="20"/>
              </w:rPr>
              <w:t xml:space="preserve">Öğr.üyesi/ Ders İşleme Yöntemi </w:t>
            </w:r>
          </w:p>
        </w:tc>
      </w:tr>
      <w:tr w:rsidR="00725FD9" w:rsidRPr="009F3A8D" w14:paraId="4079E62F" w14:textId="77777777" w:rsidTr="0066547E">
        <w:tc>
          <w:tcPr>
            <w:tcW w:w="901" w:type="dxa"/>
          </w:tcPr>
          <w:p w14:paraId="112388C4" w14:textId="77777777" w:rsidR="00725FD9" w:rsidRPr="009F3A8D" w:rsidRDefault="00725FD9" w:rsidP="0066547E">
            <w:pPr>
              <w:rPr>
                <w:b/>
                <w:sz w:val="20"/>
                <w:szCs w:val="20"/>
              </w:rPr>
            </w:pPr>
            <w:r w:rsidRPr="009F3A8D">
              <w:rPr>
                <w:b/>
                <w:sz w:val="20"/>
                <w:szCs w:val="20"/>
              </w:rPr>
              <w:t>1. Hafta</w:t>
            </w:r>
          </w:p>
        </w:tc>
        <w:tc>
          <w:tcPr>
            <w:tcW w:w="5291" w:type="dxa"/>
            <w:gridSpan w:val="2"/>
          </w:tcPr>
          <w:p w14:paraId="1B427549" w14:textId="77777777" w:rsidR="00725FD9" w:rsidRPr="009F3A8D" w:rsidRDefault="00725FD9" w:rsidP="0066547E">
            <w:pPr>
              <w:rPr>
                <w:color w:val="000000" w:themeColor="text1"/>
                <w:sz w:val="20"/>
                <w:szCs w:val="20"/>
              </w:rPr>
            </w:pPr>
            <w:r w:rsidRPr="009F3A8D">
              <w:rPr>
                <w:color w:val="000000" w:themeColor="text1"/>
                <w:sz w:val="20"/>
                <w:szCs w:val="20"/>
              </w:rPr>
              <w:t>Hemşirelik değerleri, değer sistemlerinin gelişimi, inançlar, normlar</w:t>
            </w:r>
          </w:p>
        </w:tc>
        <w:tc>
          <w:tcPr>
            <w:tcW w:w="3130" w:type="dxa"/>
          </w:tcPr>
          <w:p w14:paraId="3B9D8D5D" w14:textId="0D49943E" w:rsidR="00725FD9" w:rsidRPr="009F3A8D" w:rsidRDefault="00725FD9" w:rsidP="0066547E">
            <w:pPr>
              <w:rPr>
                <w:color w:val="000000" w:themeColor="text1"/>
                <w:sz w:val="20"/>
                <w:szCs w:val="20"/>
              </w:rPr>
            </w:pPr>
            <w:r w:rsidRPr="00E13099">
              <w:rPr>
                <w:color w:val="000000" w:themeColor="text1"/>
                <w:sz w:val="20"/>
                <w:szCs w:val="20"/>
              </w:rPr>
              <w:t xml:space="preserve">Dilek </w:t>
            </w:r>
            <w:r w:rsidR="0023770D" w:rsidRPr="00E13099">
              <w:rPr>
                <w:color w:val="000000" w:themeColor="text1"/>
                <w:sz w:val="20"/>
                <w:szCs w:val="20"/>
              </w:rPr>
              <w:t>ÖZDEN</w:t>
            </w:r>
            <w:r w:rsidR="0023770D">
              <w:rPr>
                <w:color w:val="000000" w:themeColor="text1"/>
                <w:sz w:val="20"/>
                <w:szCs w:val="20"/>
              </w:rPr>
              <w:t xml:space="preserve">, </w:t>
            </w:r>
            <w:r w:rsidRPr="00E13099">
              <w:rPr>
                <w:color w:val="000000" w:themeColor="text1"/>
                <w:sz w:val="20"/>
                <w:szCs w:val="20"/>
              </w:rPr>
              <w:t xml:space="preserve">Yelkin </w:t>
            </w:r>
            <w:r w:rsidR="0023770D" w:rsidRPr="00E13099">
              <w:rPr>
                <w:color w:val="000000" w:themeColor="text1"/>
                <w:sz w:val="20"/>
                <w:szCs w:val="20"/>
              </w:rPr>
              <w:t>ALP</w:t>
            </w:r>
            <w:r w:rsidR="0023770D" w:rsidRPr="009F3A8D">
              <w:rPr>
                <w:color w:val="000000" w:themeColor="text1"/>
                <w:sz w:val="20"/>
                <w:szCs w:val="20"/>
              </w:rPr>
              <w:t xml:space="preserve"> </w:t>
            </w:r>
          </w:p>
          <w:p w14:paraId="26450267" w14:textId="77777777" w:rsidR="00725FD9" w:rsidRPr="009F3A8D" w:rsidRDefault="00725FD9" w:rsidP="0066547E">
            <w:pPr>
              <w:rPr>
                <w:b/>
                <w:color w:val="000000" w:themeColor="text1"/>
                <w:sz w:val="20"/>
                <w:szCs w:val="20"/>
              </w:rPr>
            </w:pPr>
            <w:r w:rsidRPr="009F3A8D">
              <w:rPr>
                <w:color w:val="000000" w:themeColor="text1"/>
                <w:sz w:val="20"/>
                <w:szCs w:val="20"/>
              </w:rPr>
              <w:t xml:space="preserve">Sunum, tartışma, soru-cevap </w:t>
            </w:r>
          </w:p>
        </w:tc>
      </w:tr>
      <w:tr w:rsidR="00725FD9" w:rsidRPr="009F3A8D" w14:paraId="5839BDC3" w14:textId="77777777" w:rsidTr="0066547E">
        <w:tc>
          <w:tcPr>
            <w:tcW w:w="901" w:type="dxa"/>
          </w:tcPr>
          <w:p w14:paraId="1F807ED4" w14:textId="77777777" w:rsidR="00725FD9" w:rsidRPr="009F3A8D" w:rsidRDefault="00725FD9" w:rsidP="0066547E">
            <w:pPr>
              <w:rPr>
                <w:b/>
                <w:sz w:val="20"/>
                <w:szCs w:val="20"/>
              </w:rPr>
            </w:pPr>
            <w:r w:rsidRPr="009F3A8D">
              <w:rPr>
                <w:b/>
                <w:sz w:val="20"/>
                <w:szCs w:val="20"/>
              </w:rPr>
              <w:t>2. Hafta</w:t>
            </w:r>
          </w:p>
        </w:tc>
        <w:tc>
          <w:tcPr>
            <w:tcW w:w="5291" w:type="dxa"/>
            <w:gridSpan w:val="2"/>
          </w:tcPr>
          <w:p w14:paraId="1F8E581F" w14:textId="77777777" w:rsidR="00725FD9" w:rsidRPr="009F3A8D" w:rsidRDefault="00725FD9" w:rsidP="0066547E">
            <w:pPr>
              <w:rPr>
                <w:color w:val="000000" w:themeColor="text1"/>
                <w:sz w:val="20"/>
                <w:szCs w:val="20"/>
              </w:rPr>
            </w:pPr>
            <w:r w:rsidRPr="009F3A8D">
              <w:rPr>
                <w:color w:val="000000" w:themeColor="text1"/>
                <w:sz w:val="20"/>
                <w:szCs w:val="20"/>
              </w:rPr>
              <w:t>Hemşirelik değerleri, değer sistemlerinin gelişimi, inançlar, normlar-devam</w:t>
            </w:r>
          </w:p>
        </w:tc>
        <w:tc>
          <w:tcPr>
            <w:tcW w:w="3130" w:type="dxa"/>
          </w:tcPr>
          <w:p w14:paraId="08BA1A6A" w14:textId="26775F79" w:rsidR="00725FD9" w:rsidRPr="009F3A8D" w:rsidRDefault="00725FD9" w:rsidP="0066547E">
            <w:pPr>
              <w:rPr>
                <w:color w:val="000000" w:themeColor="text1"/>
                <w:sz w:val="20"/>
                <w:szCs w:val="20"/>
              </w:rPr>
            </w:pPr>
            <w:r w:rsidRPr="00E13099">
              <w:rPr>
                <w:color w:val="000000" w:themeColor="text1"/>
                <w:sz w:val="20"/>
                <w:szCs w:val="20"/>
              </w:rPr>
              <w:t xml:space="preserve">Dilek </w:t>
            </w:r>
            <w:r w:rsidR="0023770D" w:rsidRPr="00E13099">
              <w:rPr>
                <w:color w:val="000000" w:themeColor="text1"/>
                <w:sz w:val="20"/>
                <w:szCs w:val="20"/>
              </w:rPr>
              <w:t>ÖZDEN</w:t>
            </w:r>
            <w:r w:rsidR="0023770D">
              <w:rPr>
                <w:color w:val="000000" w:themeColor="text1"/>
                <w:sz w:val="20"/>
                <w:szCs w:val="20"/>
              </w:rPr>
              <w:t xml:space="preserve">, </w:t>
            </w:r>
            <w:r w:rsidRPr="00E13099">
              <w:rPr>
                <w:color w:val="000000" w:themeColor="text1"/>
                <w:sz w:val="20"/>
                <w:szCs w:val="20"/>
              </w:rPr>
              <w:t xml:space="preserve">Yelkin </w:t>
            </w:r>
            <w:r w:rsidR="0023770D" w:rsidRPr="00E13099">
              <w:rPr>
                <w:color w:val="000000" w:themeColor="text1"/>
                <w:sz w:val="20"/>
                <w:szCs w:val="20"/>
              </w:rPr>
              <w:t>ALP</w:t>
            </w:r>
            <w:r>
              <w:rPr>
                <w:color w:val="000000" w:themeColor="text1"/>
                <w:sz w:val="20"/>
                <w:szCs w:val="20"/>
              </w:rPr>
              <w:t xml:space="preserve"> </w:t>
            </w:r>
            <w:r w:rsidRPr="009F3A8D">
              <w:rPr>
                <w:color w:val="000000" w:themeColor="text1"/>
                <w:sz w:val="20"/>
                <w:szCs w:val="20"/>
              </w:rPr>
              <w:t xml:space="preserve"> </w:t>
            </w:r>
          </w:p>
          <w:p w14:paraId="66940968" w14:textId="77777777" w:rsidR="00725FD9" w:rsidRPr="009F3A8D" w:rsidRDefault="00725FD9" w:rsidP="0066547E">
            <w:pPr>
              <w:rPr>
                <w:b/>
                <w:color w:val="000000" w:themeColor="text1"/>
                <w:sz w:val="20"/>
                <w:szCs w:val="20"/>
              </w:rPr>
            </w:pPr>
            <w:r w:rsidRPr="009F3A8D">
              <w:rPr>
                <w:color w:val="000000" w:themeColor="text1"/>
                <w:sz w:val="20"/>
                <w:szCs w:val="20"/>
              </w:rPr>
              <w:t>Sunum, tartışma, soru-cevap</w:t>
            </w:r>
          </w:p>
        </w:tc>
      </w:tr>
      <w:tr w:rsidR="00725FD9" w:rsidRPr="009F3A8D" w14:paraId="0F3AD2CB" w14:textId="77777777" w:rsidTr="0066547E">
        <w:tc>
          <w:tcPr>
            <w:tcW w:w="901" w:type="dxa"/>
          </w:tcPr>
          <w:p w14:paraId="3A31B9A8" w14:textId="77777777" w:rsidR="00725FD9" w:rsidRPr="009F3A8D" w:rsidRDefault="00725FD9" w:rsidP="0066547E">
            <w:pPr>
              <w:rPr>
                <w:b/>
                <w:sz w:val="20"/>
                <w:szCs w:val="20"/>
              </w:rPr>
            </w:pPr>
            <w:r w:rsidRPr="009F3A8D">
              <w:rPr>
                <w:b/>
                <w:sz w:val="20"/>
                <w:szCs w:val="20"/>
              </w:rPr>
              <w:t>3. Hafta</w:t>
            </w:r>
          </w:p>
        </w:tc>
        <w:tc>
          <w:tcPr>
            <w:tcW w:w="5291" w:type="dxa"/>
            <w:gridSpan w:val="2"/>
          </w:tcPr>
          <w:p w14:paraId="20AC3760" w14:textId="77777777" w:rsidR="00725FD9" w:rsidRPr="009F3A8D" w:rsidRDefault="00725FD9" w:rsidP="0066547E">
            <w:pPr>
              <w:rPr>
                <w:color w:val="000000" w:themeColor="text1"/>
                <w:sz w:val="20"/>
                <w:szCs w:val="20"/>
              </w:rPr>
            </w:pPr>
            <w:r w:rsidRPr="009F3A8D">
              <w:rPr>
                <w:color w:val="000000" w:themeColor="text1"/>
                <w:sz w:val="20"/>
                <w:szCs w:val="20"/>
              </w:rPr>
              <w:t>Etik, ahlak ve deontoloji kavramları</w:t>
            </w:r>
          </w:p>
        </w:tc>
        <w:tc>
          <w:tcPr>
            <w:tcW w:w="3130" w:type="dxa"/>
          </w:tcPr>
          <w:p w14:paraId="09D53372" w14:textId="6FA81BE9" w:rsidR="00725FD9" w:rsidRPr="009F3A8D" w:rsidRDefault="00725FD9" w:rsidP="0066547E">
            <w:pPr>
              <w:rPr>
                <w:color w:val="000000" w:themeColor="text1"/>
                <w:sz w:val="20"/>
                <w:szCs w:val="20"/>
              </w:rPr>
            </w:pPr>
            <w:r w:rsidRPr="00E13099">
              <w:rPr>
                <w:color w:val="000000" w:themeColor="text1"/>
                <w:sz w:val="20"/>
                <w:szCs w:val="20"/>
              </w:rPr>
              <w:t xml:space="preserve">Ezgi </w:t>
            </w:r>
            <w:r w:rsidR="0023770D" w:rsidRPr="00E13099">
              <w:rPr>
                <w:color w:val="000000" w:themeColor="text1"/>
                <w:sz w:val="20"/>
                <w:szCs w:val="20"/>
              </w:rPr>
              <w:t>KARADAĞ</w:t>
            </w:r>
            <w:r w:rsidRPr="00E13099">
              <w:rPr>
                <w:color w:val="000000" w:themeColor="text1"/>
                <w:sz w:val="20"/>
                <w:szCs w:val="20"/>
              </w:rPr>
              <w:t xml:space="preserve">, Yelkin </w:t>
            </w:r>
            <w:r w:rsidR="0023770D" w:rsidRPr="00E13099">
              <w:rPr>
                <w:color w:val="000000" w:themeColor="text1"/>
                <w:sz w:val="20"/>
                <w:szCs w:val="20"/>
              </w:rPr>
              <w:t>ALP</w:t>
            </w:r>
            <w:r w:rsidR="0023770D" w:rsidRPr="009F3A8D">
              <w:rPr>
                <w:color w:val="000000" w:themeColor="text1"/>
                <w:sz w:val="20"/>
                <w:szCs w:val="20"/>
              </w:rPr>
              <w:t xml:space="preserve"> </w:t>
            </w:r>
          </w:p>
          <w:p w14:paraId="53236086" w14:textId="77777777" w:rsidR="00725FD9" w:rsidRPr="009F3A8D" w:rsidRDefault="00725FD9" w:rsidP="0066547E">
            <w:pPr>
              <w:rPr>
                <w:b/>
                <w:color w:val="000000" w:themeColor="text1"/>
                <w:sz w:val="20"/>
                <w:szCs w:val="20"/>
              </w:rPr>
            </w:pPr>
            <w:r w:rsidRPr="009F3A8D">
              <w:rPr>
                <w:color w:val="000000" w:themeColor="text1"/>
                <w:sz w:val="20"/>
                <w:szCs w:val="20"/>
              </w:rPr>
              <w:t>Sunum, tartışma, soru-cevap</w:t>
            </w:r>
          </w:p>
        </w:tc>
      </w:tr>
      <w:tr w:rsidR="00725FD9" w:rsidRPr="009F3A8D" w14:paraId="68A497AB" w14:textId="77777777" w:rsidTr="0066547E">
        <w:tc>
          <w:tcPr>
            <w:tcW w:w="901" w:type="dxa"/>
          </w:tcPr>
          <w:p w14:paraId="5EB56E9D" w14:textId="77777777" w:rsidR="00725FD9" w:rsidRPr="009F3A8D" w:rsidRDefault="00725FD9" w:rsidP="0066547E">
            <w:pPr>
              <w:rPr>
                <w:b/>
                <w:sz w:val="20"/>
                <w:szCs w:val="20"/>
              </w:rPr>
            </w:pPr>
            <w:r w:rsidRPr="009F3A8D">
              <w:rPr>
                <w:b/>
                <w:sz w:val="20"/>
                <w:szCs w:val="20"/>
              </w:rPr>
              <w:t>4. Hafta</w:t>
            </w:r>
          </w:p>
        </w:tc>
        <w:tc>
          <w:tcPr>
            <w:tcW w:w="5291" w:type="dxa"/>
            <w:gridSpan w:val="2"/>
          </w:tcPr>
          <w:p w14:paraId="71617811" w14:textId="77777777" w:rsidR="00725FD9" w:rsidRPr="009F3A8D" w:rsidRDefault="00725FD9" w:rsidP="0066547E">
            <w:pPr>
              <w:rPr>
                <w:color w:val="000000" w:themeColor="text1"/>
                <w:sz w:val="20"/>
                <w:szCs w:val="20"/>
              </w:rPr>
            </w:pPr>
            <w:r w:rsidRPr="009F3A8D">
              <w:rPr>
                <w:color w:val="000000" w:themeColor="text1"/>
                <w:sz w:val="20"/>
                <w:szCs w:val="20"/>
              </w:rPr>
              <w:t>Etik ilkeler</w:t>
            </w:r>
          </w:p>
        </w:tc>
        <w:tc>
          <w:tcPr>
            <w:tcW w:w="3130" w:type="dxa"/>
          </w:tcPr>
          <w:p w14:paraId="434807C1" w14:textId="03BF7656" w:rsidR="00725FD9" w:rsidRPr="009F3A8D" w:rsidRDefault="00725FD9" w:rsidP="0066547E">
            <w:pPr>
              <w:rPr>
                <w:color w:val="000000" w:themeColor="text1"/>
                <w:sz w:val="20"/>
                <w:szCs w:val="20"/>
              </w:rPr>
            </w:pPr>
            <w:r w:rsidRPr="009F3A8D">
              <w:rPr>
                <w:color w:val="000000" w:themeColor="text1"/>
                <w:sz w:val="20"/>
                <w:szCs w:val="20"/>
              </w:rPr>
              <w:t xml:space="preserve">Dilek </w:t>
            </w:r>
            <w:r w:rsidR="0023770D" w:rsidRPr="009F3A8D">
              <w:rPr>
                <w:color w:val="000000" w:themeColor="text1"/>
                <w:sz w:val="20"/>
                <w:szCs w:val="20"/>
              </w:rPr>
              <w:t>ÖZDEN</w:t>
            </w:r>
            <w:r w:rsidRPr="009F3A8D">
              <w:rPr>
                <w:color w:val="000000" w:themeColor="text1"/>
                <w:sz w:val="20"/>
                <w:szCs w:val="20"/>
              </w:rPr>
              <w:t xml:space="preserve">, Yelkin </w:t>
            </w:r>
            <w:r w:rsidR="0023770D" w:rsidRPr="009F3A8D">
              <w:rPr>
                <w:color w:val="000000" w:themeColor="text1"/>
                <w:sz w:val="20"/>
                <w:szCs w:val="20"/>
              </w:rPr>
              <w:t>ALP</w:t>
            </w:r>
            <w:r w:rsidRPr="009F3A8D">
              <w:rPr>
                <w:color w:val="000000" w:themeColor="text1"/>
                <w:sz w:val="20"/>
                <w:szCs w:val="20"/>
              </w:rPr>
              <w:t xml:space="preserve"> </w:t>
            </w:r>
          </w:p>
          <w:p w14:paraId="3D5E6063" w14:textId="77777777" w:rsidR="00725FD9" w:rsidRPr="009F3A8D" w:rsidRDefault="00725FD9" w:rsidP="0066547E">
            <w:pPr>
              <w:rPr>
                <w:b/>
                <w:color w:val="000000" w:themeColor="text1"/>
                <w:sz w:val="20"/>
                <w:szCs w:val="20"/>
              </w:rPr>
            </w:pPr>
            <w:r w:rsidRPr="009F3A8D">
              <w:rPr>
                <w:color w:val="000000" w:themeColor="text1"/>
                <w:sz w:val="20"/>
                <w:szCs w:val="20"/>
              </w:rPr>
              <w:t>Sunum, tartışma, soru-cevap, vaka çalışmaları</w:t>
            </w:r>
          </w:p>
        </w:tc>
      </w:tr>
      <w:tr w:rsidR="00725FD9" w:rsidRPr="009F3A8D" w14:paraId="5545CFE4" w14:textId="77777777" w:rsidTr="0066547E">
        <w:tc>
          <w:tcPr>
            <w:tcW w:w="901" w:type="dxa"/>
          </w:tcPr>
          <w:p w14:paraId="0D5B75EF" w14:textId="77777777" w:rsidR="00725FD9" w:rsidRPr="009F3A8D" w:rsidRDefault="00725FD9" w:rsidP="0066547E">
            <w:pPr>
              <w:rPr>
                <w:b/>
                <w:sz w:val="20"/>
                <w:szCs w:val="20"/>
              </w:rPr>
            </w:pPr>
            <w:r w:rsidRPr="009F3A8D">
              <w:rPr>
                <w:b/>
                <w:sz w:val="20"/>
                <w:szCs w:val="20"/>
              </w:rPr>
              <w:t>5. Hafta</w:t>
            </w:r>
          </w:p>
        </w:tc>
        <w:tc>
          <w:tcPr>
            <w:tcW w:w="5291" w:type="dxa"/>
            <w:gridSpan w:val="2"/>
          </w:tcPr>
          <w:p w14:paraId="08C7FA24" w14:textId="77777777" w:rsidR="00725FD9" w:rsidRPr="009F3A8D" w:rsidRDefault="00725FD9" w:rsidP="0066547E">
            <w:pPr>
              <w:rPr>
                <w:color w:val="000000" w:themeColor="text1"/>
                <w:sz w:val="20"/>
                <w:szCs w:val="20"/>
              </w:rPr>
            </w:pPr>
            <w:r w:rsidRPr="009F3A8D">
              <w:rPr>
                <w:color w:val="000000" w:themeColor="text1"/>
                <w:sz w:val="20"/>
                <w:szCs w:val="20"/>
              </w:rPr>
              <w:t>Mesleki etik kodlar</w:t>
            </w:r>
          </w:p>
        </w:tc>
        <w:tc>
          <w:tcPr>
            <w:tcW w:w="3130" w:type="dxa"/>
          </w:tcPr>
          <w:p w14:paraId="7AD3DFE9" w14:textId="230B21C9" w:rsidR="00725FD9" w:rsidRPr="009F3A8D" w:rsidRDefault="00725FD9" w:rsidP="0066547E">
            <w:pPr>
              <w:rPr>
                <w:color w:val="000000" w:themeColor="text1"/>
                <w:sz w:val="20"/>
                <w:szCs w:val="20"/>
              </w:rPr>
            </w:pPr>
            <w:r w:rsidRPr="009F3A8D">
              <w:rPr>
                <w:color w:val="000000" w:themeColor="text1"/>
                <w:sz w:val="20"/>
                <w:szCs w:val="20"/>
              </w:rPr>
              <w:t xml:space="preserve">Dilek </w:t>
            </w:r>
            <w:r w:rsidR="0023770D" w:rsidRPr="009F3A8D">
              <w:rPr>
                <w:color w:val="000000" w:themeColor="text1"/>
                <w:sz w:val="20"/>
                <w:szCs w:val="20"/>
              </w:rPr>
              <w:t>ÖZDEN</w:t>
            </w:r>
            <w:r w:rsidRPr="009F3A8D">
              <w:rPr>
                <w:color w:val="000000" w:themeColor="text1"/>
                <w:sz w:val="20"/>
                <w:szCs w:val="20"/>
              </w:rPr>
              <w:t xml:space="preserve">, </w:t>
            </w:r>
            <w:r>
              <w:rPr>
                <w:color w:val="000000" w:themeColor="text1"/>
                <w:sz w:val="20"/>
                <w:szCs w:val="20"/>
              </w:rPr>
              <w:t xml:space="preserve">Ezgi </w:t>
            </w:r>
            <w:r w:rsidR="0023770D">
              <w:rPr>
                <w:color w:val="000000" w:themeColor="text1"/>
                <w:sz w:val="20"/>
                <w:szCs w:val="20"/>
              </w:rPr>
              <w:t>KARADAĞ</w:t>
            </w:r>
            <w:r w:rsidR="0023770D" w:rsidRPr="009F3A8D">
              <w:rPr>
                <w:color w:val="000000" w:themeColor="text1"/>
                <w:sz w:val="20"/>
                <w:szCs w:val="20"/>
              </w:rPr>
              <w:t xml:space="preserve"> </w:t>
            </w:r>
          </w:p>
          <w:p w14:paraId="2D41EDA0" w14:textId="77777777" w:rsidR="00725FD9" w:rsidRPr="009F3A8D" w:rsidRDefault="00725FD9" w:rsidP="0066547E">
            <w:pPr>
              <w:rPr>
                <w:b/>
                <w:color w:val="000000" w:themeColor="text1"/>
                <w:sz w:val="20"/>
                <w:szCs w:val="20"/>
              </w:rPr>
            </w:pPr>
            <w:r w:rsidRPr="009F3A8D">
              <w:rPr>
                <w:color w:val="000000" w:themeColor="text1"/>
                <w:sz w:val="20"/>
                <w:szCs w:val="20"/>
              </w:rPr>
              <w:t>Sunum, tartışma, soru-cevap, vaka çalışmaları</w:t>
            </w:r>
          </w:p>
        </w:tc>
      </w:tr>
      <w:tr w:rsidR="00725FD9" w:rsidRPr="009F3A8D" w14:paraId="2348BBDE" w14:textId="77777777" w:rsidTr="0066547E">
        <w:tc>
          <w:tcPr>
            <w:tcW w:w="901" w:type="dxa"/>
          </w:tcPr>
          <w:p w14:paraId="72454394" w14:textId="77777777" w:rsidR="00725FD9" w:rsidRPr="009F3A8D" w:rsidRDefault="00725FD9" w:rsidP="0066547E">
            <w:pPr>
              <w:rPr>
                <w:b/>
                <w:sz w:val="20"/>
                <w:szCs w:val="20"/>
              </w:rPr>
            </w:pPr>
            <w:r w:rsidRPr="009F3A8D">
              <w:rPr>
                <w:b/>
                <w:sz w:val="20"/>
                <w:szCs w:val="20"/>
              </w:rPr>
              <w:t>6. Hafta</w:t>
            </w:r>
          </w:p>
        </w:tc>
        <w:tc>
          <w:tcPr>
            <w:tcW w:w="5291" w:type="dxa"/>
            <w:gridSpan w:val="2"/>
          </w:tcPr>
          <w:p w14:paraId="663E783A" w14:textId="77777777" w:rsidR="00725FD9" w:rsidRPr="009F3A8D" w:rsidRDefault="00725FD9" w:rsidP="0066547E">
            <w:pPr>
              <w:rPr>
                <w:color w:val="000000" w:themeColor="text1"/>
                <w:sz w:val="20"/>
                <w:szCs w:val="20"/>
              </w:rPr>
            </w:pPr>
            <w:r w:rsidRPr="009F3A8D">
              <w:rPr>
                <w:color w:val="000000" w:themeColor="text1"/>
                <w:sz w:val="20"/>
                <w:szCs w:val="20"/>
              </w:rPr>
              <w:t>Etik karar verme süreci</w:t>
            </w:r>
          </w:p>
        </w:tc>
        <w:tc>
          <w:tcPr>
            <w:tcW w:w="3130" w:type="dxa"/>
          </w:tcPr>
          <w:p w14:paraId="059745D4" w14:textId="496C1617" w:rsidR="00725FD9" w:rsidRPr="009F3A8D" w:rsidRDefault="00725FD9" w:rsidP="0066547E">
            <w:pPr>
              <w:rPr>
                <w:color w:val="000000" w:themeColor="text1"/>
                <w:sz w:val="20"/>
                <w:szCs w:val="20"/>
              </w:rPr>
            </w:pPr>
            <w:r w:rsidRPr="009F3A8D">
              <w:rPr>
                <w:color w:val="000000" w:themeColor="text1"/>
                <w:sz w:val="20"/>
                <w:szCs w:val="20"/>
              </w:rPr>
              <w:t xml:space="preserve">Dilek </w:t>
            </w:r>
            <w:r w:rsidR="0023770D" w:rsidRPr="009F3A8D">
              <w:rPr>
                <w:color w:val="000000" w:themeColor="text1"/>
                <w:sz w:val="20"/>
                <w:szCs w:val="20"/>
              </w:rPr>
              <w:t>ÖZDEN</w:t>
            </w:r>
            <w:r w:rsidRPr="009F3A8D">
              <w:rPr>
                <w:color w:val="000000" w:themeColor="text1"/>
                <w:sz w:val="20"/>
                <w:szCs w:val="20"/>
              </w:rPr>
              <w:t xml:space="preserve">, </w:t>
            </w:r>
            <w:r>
              <w:rPr>
                <w:color w:val="000000" w:themeColor="text1"/>
                <w:sz w:val="20"/>
                <w:szCs w:val="20"/>
              </w:rPr>
              <w:t xml:space="preserve">Ezgi </w:t>
            </w:r>
            <w:r w:rsidR="0023770D">
              <w:rPr>
                <w:color w:val="000000" w:themeColor="text1"/>
                <w:sz w:val="20"/>
                <w:szCs w:val="20"/>
              </w:rPr>
              <w:t>KARADAĞ</w:t>
            </w:r>
            <w:r w:rsidRPr="009F3A8D">
              <w:rPr>
                <w:color w:val="000000" w:themeColor="text1"/>
                <w:sz w:val="20"/>
                <w:szCs w:val="20"/>
              </w:rPr>
              <w:t xml:space="preserve"> </w:t>
            </w:r>
          </w:p>
          <w:p w14:paraId="175E9A0E" w14:textId="77777777" w:rsidR="00725FD9" w:rsidRPr="009F3A8D" w:rsidRDefault="00725FD9" w:rsidP="0066547E">
            <w:pPr>
              <w:rPr>
                <w:b/>
                <w:color w:val="000000" w:themeColor="text1"/>
                <w:sz w:val="20"/>
                <w:szCs w:val="20"/>
              </w:rPr>
            </w:pPr>
            <w:r w:rsidRPr="009F3A8D">
              <w:rPr>
                <w:color w:val="000000" w:themeColor="text1"/>
                <w:sz w:val="20"/>
                <w:szCs w:val="20"/>
              </w:rPr>
              <w:t>Sunum, tartışma, soru-cevap, vaka çalışmaları</w:t>
            </w:r>
          </w:p>
        </w:tc>
      </w:tr>
      <w:tr w:rsidR="00725FD9" w:rsidRPr="009F3A8D" w14:paraId="5B24B7AF" w14:textId="77777777" w:rsidTr="0066547E">
        <w:tc>
          <w:tcPr>
            <w:tcW w:w="901" w:type="dxa"/>
          </w:tcPr>
          <w:p w14:paraId="385BF0A4" w14:textId="77777777" w:rsidR="00725FD9" w:rsidRPr="009F3A8D" w:rsidRDefault="00725FD9" w:rsidP="0066547E">
            <w:pPr>
              <w:rPr>
                <w:b/>
                <w:sz w:val="20"/>
                <w:szCs w:val="20"/>
              </w:rPr>
            </w:pPr>
            <w:r w:rsidRPr="009F3A8D">
              <w:rPr>
                <w:b/>
                <w:sz w:val="20"/>
                <w:szCs w:val="20"/>
              </w:rPr>
              <w:t>7. Hafta</w:t>
            </w:r>
          </w:p>
        </w:tc>
        <w:tc>
          <w:tcPr>
            <w:tcW w:w="5291" w:type="dxa"/>
            <w:gridSpan w:val="2"/>
          </w:tcPr>
          <w:p w14:paraId="3A2B97E0" w14:textId="77777777" w:rsidR="00725FD9" w:rsidRPr="009F3A8D" w:rsidRDefault="00725FD9" w:rsidP="0066547E">
            <w:pPr>
              <w:rPr>
                <w:color w:val="000000" w:themeColor="text1"/>
                <w:sz w:val="20"/>
                <w:szCs w:val="20"/>
              </w:rPr>
            </w:pPr>
            <w:r w:rsidRPr="009F3A8D">
              <w:rPr>
                <w:color w:val="000000" w:themeColor="text1"/>
                <w:sz w:val="20"/>
                <w:szCs w:val="20"/>
              </w:rPr>
              <w:t>Sağlık hizmetlerinde etik karar verme süreci</w:t>
            </w:r>
          </w:p>
        </w:tc>
        <w:tc>
          <w:tcPr>
            <w:tcW w:w="3130" w:type="dxa"/>
          </w:tcPr>
          <w:p w14:paraId="356E2D1D" w14:textId="59A60928" w:rsidR="00725FD9" w:rsidRPr="009F3A8D" w:rsidRDefault="00725FD9" w:rsidP="0066547E">
            <w:pPr>
              <w:rPr>
                <w:color w:val="000000" w:themeColor="text1"/>
                <w:sz w:val="20"/>
                <w:szCs w:val="20"/>
              </w:rPr>
            </w:pPr>
            <w:r w:rsidRPr="009F3A8D">
              <w:rPr>
                <w:color w:val="000000" w:themeColor="text1"/>
                <w:sz w:val="20"/>
                <w:szCs w:val="20"/>
              </w:rPr>
              <w:t xml:space="preserve">Dilek </w:t>
            </w:r>
            <w:r w:rsidR="0023770D" w:rsidRPr="009F3A8D">
              <w:rPr>
                <w:color w:val="000000" w:themeColor="text1"/>
                <w:sz w:val="20"/>
                <w:szCs w:val="20"/>
              </w:rPr>
              <w:t>ÖZDEN</w:t>
            </w:r>
            <w:r w:rsidRPr="009F3A8D">
              <w:rPr>
                <w:color w:val="000000" w:themeColor="text1"/>
                <w:sz w:val="20"/>
                <w:szCs w:val="20"/>
              </w:rPr>
              <w:t xml:space="preserve">, </w:t>
            </w:r>
            <w:r>
              <w:rPr>
                <w:color w:val="000000" w:themeColor="text1"/>
                <w:sz w:val="20"/>
                <w:szCs w:val="20"/>
              </w:rPr>
              <w:t xml:space="preserve">Ezgi </w:t>
            </w:r>
            <w:r w:rsidR="0023770D">
              <w:rPr>
                <w:color w:val="000000" w:themeColor="text1"/>
                <w:sz w:val="20"/>
                <w:szCs w:val="20"/>
              </w:rPr>
              <w:t>KARADAĞ</w:t>
            </w:r>
            <w:r w:rsidRPr="009F3A8D">
              <w:rPr>
                <w:color w:val="000000" w:themeColor="text1"/>
                <w:sz w:val="20"/>
                <w:szCs w:val="20"/>
              </w:rPr>
              <w:t xml:space="preserve"> </w:t>
            </w:r>
          </w:p>
          <w:p w14:paraId="5EC588FA" w14:textId="77777777" w:rsidR="00725FD9" w:rsidRPr="009F3A8D" w:rsidRDefault="00725FD9" w:rsidP="0066547E">
            <w:pPr>
              <w:rPr>
                <w:b/>
                <w:color w:val="000000" w:themeColor="text1"/>
                <w:sz w:val="20"/>
                <w:szCs w:val="20"/>
              </w:rPr>
            </w:pPr>
            <w:r w:rsidRPr="009F3A8D">
              <w:rPr>
                <w:color w:val="000000" w:themeColor="text1"/>
                <w:sz w:val="20"/>
                <w:szCs w:val="20"/>
              </w:rPr>
              <w:t>Sunum, tartışma, soru-cevap, vaka çalışmaları</w:t>
            </w:r>
          </w:p>
        </w:tc>
      </w:tr>
      <w:tr w:rsidR="00725FD9" w:rsidRPr="009F3A8D" w14:paraId="74A67F8C" w14:textId="77777777" w:rsidTr="0066547E">
        <w:tc>
          <w:tcPr>
            <w:tcW w:w="901" w:type="dxa"/>
          </w:tcPr>
          <w:p w14:paraId="2AA79EC0" w14:textId="77777777" w:rsidR="00725FD9" w:rsidRPr="009F3A8D" w:rsidRDefault="00725FD9" w:rsidP="0066547E">
            <w:pPr>
              <w:rPr>
                <w:b/>
                <w:sz w:val="20"/>
                <w:szCs w:val="20"/>
              </w:rPr>
            </w:pPr>
            <w:r w:rsidRPr="009F3A8D">
              <w:rPr>
                <w:b/>
                <w:sz w:val="20"/>
                <w:szCs w:val="20"/>
              </w:rPr>
              <w:t>8. Hafta</w:t>
            </w:r>
          </w:p>
        </w:tc>
        <w:tc>
          <w:tcPr>
            <w:tcW w:w="5291" w:type="dxa"/>
            <w:gridSpan w:val="2"/>
          </w:tcPr>
          <w:p w14:paraId="7B81EDFC" w14:textId="77777777" w:rsidR="00725FD9" w:rsidRPr="009F3A8D" w:rsidRDefault="00725FD9" w:rsidP="0066547E">
            <w:pPr>
              <w:rPr>
                <w:sz w:val="20"/>
                <w:szCs w:val="20"/>
              </w:rPr>
            </w:pPr>
            <w:r w:rsidRPr="009F3A8D">
              <w:rPr>
                <w:sz w:val="20"/>
                <w:szCs w:val="20"/>
              </w:rPr>
              <w:t>Bilgilendirilmiş onam alma</w:t>
            </w:r>
          </w:p>
        </w:tc>
        <w:tc>
          <w:tcPr>
            <w:tcW w:w="3130" w:type="dxa"/>
          </w:tcPr>
          <w:p w14:paraId="4293CC44" w14:textId="2E02A040" w:rsidR="00725FD9" w:rsidRPr="009F3A8D" w:rsidRDefault="00725FD9" w:rsidP="0066547E">
            <w:pPr>
              <w:rPr>
                <w:color w:val="000000" w:themeColor="text1"/>
                <w:sz w:val="20"/>
                <w:szCs w:val="20"/>
              </w:rPr>
            </w:pPr>
            <w:r w:rsidRPr="009F3A8D">
              <w:rPr>
                <w:color w:val="000000" w:themeColor="text1"/>
                <w:sz w:val="20"/>
                <w:szCs w:val="20"/>
              </w:rPr>
              <w:t xml:space="preserve">Yelkin </w:t>
            </w:r>
            <w:r w:rsidR="0023770D" w:rsidRPr="009F3A8D">
              <w:rPr>
                <w:color w:val="000000" w:themeColor="text1"/>
                <w:sz w:val="20"/>
                <w:szCs w:val="20"/>
              </w:rPr>
              <w:t>ALP</w:t>
            </w:r>
            <w:r w:rsidRPr="009F3A8D">
              <w:rPr>
                <w:color w:val="000000" w:themeColor="text1"/>
                <w:sz w:val="20"/>
                <w:szCs w:val="20"/>
              </w:rPr>
              <w:t>, Ezgi</w:t>
            </w:r>
            <w:r w:rsidR="0023770D" w:rsidRPr="009F3A8D">
              <w:rPr>
                <w:color w:val="000000" w:themeColor="text1"/>
                <w:sz w:val="20"/>
                <w:szCs w:val="20"/>
              </w:rPr>
              <w:t xml:space="preserve"> KARADAĞ</w:t>
            </w:r>
          </w:p>
          <w:p w14:paraId="3B101FF3" w14:textId="77777777" w:rsidR="00725FD9" w:rsidRPr="009F3A8D" w:rsidRDefault="00725FD9" w:rsidP="0066547E">
            <w:pPr>
              <w:rPr>
                <w:b/>
                <w:color w:val="000000" w:themeColor="text1"/>
                <w:sz w:val="20"/>
                <w:szCs w:val="20"/>
              </w:rPr>
            </w:pPr>
            <w:r w:rsidRPr="009F3A8D">
              <w:rPr>
                <w:color w:val="000000" w:themeColor="text1"/>
                <w:sz w:val="20"/>
                <w:szCs w:val="20"/>
              </w:rPr>
              <w:t>Sunum, tartışma, soru-cevap, vaka çalışmaları</w:t>
            </w:r>
          </w:p>
        </w:tc>
      </w:tr>
      <w:tr w:rsidR="00725FD9" w:rsidRPr="009F3A8D" w14:paraId="703721CF" w14:textId="77777777" w:rsidTr="0066547E">
        <w:tc>
          <w:tcPr>
            <w:tcW w:w="901" w:type="dxa"/>
          </w:tcPr>
          <w:p w14:paraId="327808A2" w14:textId="77777777" w:rsidR="00725FD9" w:rsidRPr="009F3A8D" w:rsidRDefault="00725FD9" w:rsidP="0066547E">
            <w:pPr>
              <w:rPr>
                <w:b/>
                <w:sz w:val="20"/>
                <w:szCs w:val="20"/>
              </w:rPr>
            </w:pPr>
            <w:r w:rsidRPr="009F3A8D">
              <w:rPr>
                <w:b/>
                <w:sz w:val="20"/>
                <w:szCs w:val="20"/>
              </w:rPr>
              <w:t>9. Hafta</w:t>
            </w:r>
          </w:p>
        </w:tc>
        <w:tc>
          <w:tcPr>
            <w:tcW w:w="5291" w:type="dxa"/>
            <w:gridSpan w:val="2"/>
          </w:tcPr>
          <w:p w14:paraId="41F0028C" w14:textId="77777777" w:rsidR="00725FD9" w:rsidRPr="009F3A8D" w:rsidRDefault="00725FD9" w:rsidP="0066547E">
            <w:pPr>
              <w:rPr>
                <w:b/>
                <w:color w:val="000000" w:themeColor="text1"/>
                <w:sz w:val="20"/>
                <w:szCs w:val="20"/>
              </w:rPr>
            </w:pPr>
            <w:r w:rsidRPr="009F3A8D">
              <w:rPr>
                <w:b/>
                <w:color w:val="000000" w:themeColor="text1"/>
                <w:sz w:val="20"/>
                <w:szCs w:val="20"/>
              </w:rPr>
              <w:t>VİZE</w:t>
            </w:r>
          </w:p>
        </w:tc>
        <w:tc>
          <w:tcPr>
            <w:tcW w:w="3130" w:type="dxa"/>
          </w:tcPr>
          <w:p w14:paraId="2F9E8A94" w14:textId="021CCE41" w:rsidR="00725FD9" w:rsidRPr="0023770D" w:rsidRDefault="00725FD9" w:rsidP="0066547E">
            <w:pPr>
              <w:rPr>
                <w:color w:val="000000" w:themeColor="text1"/>
                <w:sz w:val="20"/>
                <w:szCs w:val="20"/>
              </w:rPr>
            </w:pPr>
            <w:r w:rsidRPr="0023770D">
              <w:rPr>
                <w:color w:val="000000" w:themeColor="text1"/>
                <w:sz w:val="20"/>
                <w:szCs w:val="20"/>
              </w:rPr>
              <w:t xml:space="preserve">Fethiye Yelkin </w:t>
            </w:r>
            <w:r w:rsidR="0023770D" w:rsidRPr="0023770D">
              <w:rPr>
                <w:color w:val="000000" w:themeColor="text1"/>
                <w:sz w:val="20"/>
                <w:szCs w:val="20"/>
              </w:rPr>
              <w:t>ALP</w:t>
            </w:r>
          </w:p>
        </w:tc>
      </w:tr>
      <w:tr w:rsidR="00725FD9" w:rsidRPr="009F3A8D" w14:paraId="02687F62" w14:textId="77777777" w:rsidTr="0066547E">
        <w:tc>
          <w:tcPr>
            <w:tcW w:w="901" w:type="dxa"/>
          </w:tcPr>
          <w:p w14:paraId="0E18FE6F" w14:textId="77777777" w:rsidR="00725FD9" w:rsidRPr="009F3A8D" w:rsidRDefault="00725FD9" w:rsidP="0066547E">
            <w:pPr>
              <w:rPr>
                <w:b/>
                <w:sz w:val="20"/>
                <w:szCs w:val="20"/>
              </w:rPr>
            </w:pPr>
            <w:r w:rsidRPr="009F3A8D">
              <w:rPr>
                <w:b/>
                <w:sz w:val="20"/>
                <w:szCs w:val="20"/>
              </w:rPr>
              <w:t>10. Hafta</w:t>
            </w:r>
          </w:p>
        </w:tc>
        <w:tc>
          <w:tcPr>
            <w:tcW w:w="5291" w:type="dxa"/>
            <w:gridSpan w:val="2"/>
          </w:tcPr>
          <w:p w14:paraId="6FE5A217" w14:textId="77777777" w:rsidR="00725FD9" w:rsidRPr="009F3A8D" w:rsidRDefault="00725FD9" w:rsidP="0066547E">
            <w:pPr>
              <w:rPr>
                <w:sz w:val="20"/>
                <w:szCs w:val="20"/>
              </w:rPr>
            </w:pPr>
            <w:r w:rsidRPr="009F3A8D">
              <w:rPr>
                <w:sz w:val="20"/>
                <w:szCs w:val="20"/>
              </w:rPr>
              <w:t>İş etiği, Etik İş Ortamı, Etik Liderlik, Etik İklim</w:t>
            </w:r>
          </w:p>
        </w:tc>
        <w:tc>
          <w:tcPr>
            <w:tcW w:w="3130" w:type="dxa"/>
          </w:tcPr>
          <w:p w14:paraId="57884E48" w14:textId="6AE80CF4" w:rsidR="00725FD9" w:rsidRPr="009F3A8D" w:rsidRDefault="00725FD9" w:rsidP="0066547E">
            <w:pPr>
              <w:rPr>
                <w:color w:val="000000" w:themeColor="text1"/>
                <w:sz w:val="20"/>
                <w:szCs w:val="20"/>
              </w:rPr>
            </w:pPr>
            <w:r w:rsidRPr="009F3A8D">
              <w:rPr>
                <w:color w:val="000000" w:themeColor="text1"/>
                <w:sz w:val="20"/>
                <w:szCs w:val="20"/>
              </w:rPr>
              <w:t xml:space="preserve">Ezgi </w:t>
            </w:r>
            <w:r w:rsidR="0023770D" w:rsidRPr="009F3A8D">
              <w:rPr>
                <w:color w:val="000000" w:themeColor="text1"/>
                <w:sz w:val="20"/>
                <w:szCs w:val="20"/>
              </w:rPr>
              <w:t>KARADAĞ</w:t>
            </w:r>
            <w:r w:rsidRPr="009F3A8D">
              <w:rPr>
                <w:color w:val="000000" w:themeColor="text1"/>
                <w:sz w:val="20"/>
                <w:szCs w:val="20"/>
              </w:rPr>
              <w:t xml:space="preserve">, </w:t>
            </w:r>
            <w:r>
              <w:rPr>
                <w:color w:val="000000" w:themeColor="text1"/>
                <w:sz w:val="20"/>
                <w:szCs w:val="20"/>
              </w:rPr>
              <w:t xml:space="preserve">Dilek </w:t>
            </w:r>
            <w:r w:rsidR="0023770D">
              <w:rPr>
                <w:color w:val="000000" w:themeColor="text1"/>
                <w:sz w:val="20"/>
                <w:szCs w:val="20"/>
              </w:rPr>
              <w:t>ÖZDEN</w:t>
            </w:r>
          </w:p>
          <w:p w14:paraId="232FF8CC" w14:textId="77777777" w:rsidR="00725FD9" w:rsidRPr="009F3A8D" w:rsidRDefault="00725FD9" w:rsidP="0066547E">
            <w:pPr>
              <w:rPr>
                <w:b/>
                <w:color w:val="000000" w:themeColor="text1"/>
                <w:sz w:val="20"/>
                <w:szCs w:val="20"/>
              </w:rPr>
            </w:pPr>
            <w:r w:rsidRPr="009F3A8D">
              <w:rPr>
                <w:color w:val="000000" w:themeColor="text1"/>
                <w:sz w:val="20"/>
                <w:szCs w:val="20"/>
              </w:rPr>
              <w:t>Sunum, tartışma, soru-cevap, vaka çalışmaları</w:t>
            </w:r>
          </w:p>
        </w:tc>
      </w:tr>
      <w:tr w:rsidR="00725FD9" w:rsidRPr="009F3A8D" w14:paraId="27880601" w14:textId="77777777" w:rsidTr="0066547E">
        <w:tc>
          <w:tcPr>
            <w:tcW w:w="901" w:type="dxa"/>
          </w:tcPr>
          <w:p w14:paraId="7DEB7AD6" w14:textId="77777777" w:rsidR="00725FD9" w:rsidRPr="009F3A8D" w:rsidRDefault="00725FD9" w:rsidP="0066547E">
            <w:pPr>
              <w:rPr>
                <w:b/>
                <w:sz w:val="20"/>
                <w:szCs w:val="20"/>
              </w:rPr>
            </w:pPr>
            <w:r w:rsidRPr="009F3A8D">
              <w:rPr>
                <w:b/>
                <w:sz w:val="20"/>
                <w:szCs w:val="20"/>
              </w:rPr>
              <w:t>11. Hafta</w:t>
            </w:r>
          </w:p>
        </w:tc>
        <w:tc>
          <w:tcPr>
            <w:tcW w:w="5291" w:type="dxa"/>
            <w:gridSpan w:val="2"/>
          </w:tcPr>
          <w:p w14:paraId="4DD45257" w14:textId="77777777" w:rsidR="00725FD9" w:rsidRPr="009F3A8D" w:rsidRDefault="00725FD9" w:rsidP="0066547E">
            <w:pPr>
              <w:rPr>
                <w:color w:val="000000" w:themeColor="text1"/>
                <w:sz w:val="20"/>
                <w:szCs w:val="20"/>
              </w:rPr>
            </w:pPr>
            <w:r w:rsidRPr="009F3A8D">
              <w:rPr>
                <w:color w:val="000000" w:themeColor="text1"/>
                <w:sz w:val="20"/>
                <w:szCs w:val="20"/>
              </w:rPr>
              <w:t>İnsan hakları</w:t>
            </w:r>
          </w:p>
        </w:tc>
        <w:tc>
          <w:tcPr>
            <w:tcW w:w="3130" w:type="dxa"/>
          </w:tcPr>
          <w:p w14:paraId="6567A20E" w14:textId="6414BB34" w:rsidR="00725FD9" w:rsidRPr="009F3A8D" w:rsidRDefault="00725FD9" w:rsidP="0066547E">
            <w:pPr>
              <w:rPr>
                <w:color w:val="000000" w:themeColor="text1"/>
                <w:sz w:val="20"/>
                <w:szCs w:val="20"/>
              </w:rPr>
            </w:pPr>
            <w:r>
              <w:rPr>
                <w:color w:val="000000" w:themeColor="text1"/>
                <w:sz w:val="20"/>
                <w:szCs w:val="20"/>
              </w:rPr>
              <w:t xml:space="preserve">Ezgi </w:t>
            </w:r>
            <w:r w:rsidR="0023770D">
              <w:rPr>
                <w:color w:val="000000" w:themeColor="text1"/>
                <w:sz w:val="20"/>
                <w:szCs w:val="20"/>
              </w:rPr>
              <w:t>KARADAĞ</w:t>
            </w:r>
            <w:r>
              <w:rPr>
                <w:color w:val="000000" w:themeColor="text1"/>
                <w:sz w:val="20"/>
                <w:szCs w:val="20"/>
              </w:rPr>
              <w:t>,</w:t>
            </w:r>
            <w:r w:rsidR="0023770D">
              <w:rPr>
                <w:color w:val="000000" w:themeColor="text1"/>
                <w:sz w:val="20"/>
                <w:szCs w:val="20"/>
              </w:rPr>
              <w:t xml:space="preserve"> </w:t>
            </w:r>
            <w:r>
              <w:rPr>
                <w:color w:val="000000" w:themeColor="text1"/>
                <w:sz w:val="20"/>
                <w:szCs w:val="20"/>
              </w:rPr>
              <w:t xml:space="preserve">Yelkin </w:t>
            </w:r>
            <w:r w:rsidR="0023770D">
              <w:rPr>
                <w:color w:val="000000" w:themeColor="text1"/>
                <w:sz w:val="20"/>
                <w:szCs w:val="20"/>
              </w:rPr>
              <w:t>ALP</w:t>
            </w:r>
          </w:p>
          <w:p w14:paraId="53C0D3BE" w14:textId="77777777" w:rsidR="00725FD9" w:rsidRPr="009F3A8D" w:rsidRDefault="00725FD9" w:rsidP="0066547E">
            <w:pPr>
              <w:rPr>
                <w:b/>
                <w:color w:val="000000" w:themeColor="text1"/>
                <w:sz w:val="20"/>
                <w:szCs w:val="20"/>
              </w:rPr>
            </w:pPr>
            <w:r w:rsidRPr="009F3A8D">
              <w:rPr>
                <w:color w:val="000000" w:themeColor="text1"/>
                <w:sz w:val="20"/>
                <w:szCs w:val="20"/>
              </w:rPr>
              <w:t>Sunum, tartışma, soru-cevap, vaka çalışmaları</w:t>
            </w:r>
          </w:p>
        </w:tc>
      </w:tr>
      <w:tr w:rsidR="00725FD9" w:rsidRPr="009F3A8D" w14:paraId="13A8E973" w14:textId="77777777" w:rsidTr="0066547E">
        <w:tc>
          <w:tcPr>
            <w:tcW w:w="901" w:type="dxa"/>
          </w:tcPr>
          <w:p w14:paraId="285B1002" w14:textId="77777777" w:rsidR="00725FD9" w:rsidRPr="009F3A8D" w:rsidRDefault="00725FD9" w:rsidP="0066547E">
            <w:pPr>
              <w:rPr>
                <w:b/>
                <w:sz w:val="20"/>
                <w:szCs w:val="20"/>
              </w:rPr>
            </w:pPr>
            <w:r w:rsidRPr="009F3A8D">
              <w:rPr>
                <w:b/>
                <w:sz w:val="20"/>
                <w:szCs w:val="20"/>
              </w:rPr>
              <w:t>12. Hafta</w:t>
            </w:r>
          </w:p>
        </w:tc>
        <w:tc>
          <w:tcPr>
            <w:tcW w:w="5291" w:type="dxa"/>
            <w:gridSpan w:val="2"/>
          </w:tcPr>
          <w:p w14:paraId="4881E6AE" w14:textId="77777777" w:rsidR="00725FD9" w:rsidRPr="009F3A8D" w:rsidRDefault="00725FD9" w:rsidP="0066547E">
            <w:pPr>
              <w:rPr>
                <w:color w:val="000000" w:themeColor="text1"/>
                <w:sz w:val="20"/>
                <w:szCs w:val="20"/>
              </w:rPr>
            </w:pPr>
            <w:r w:rsidRPr="009F3A8D">
              <w:rPr>
                <w:color w:val="000000" w:themeColor="text1"/>
                <w:sz w:val="20"/>
                <w:szCs w:val="20"/>
              </w:rPr>
              <w:t>Hasta hakları</w:t>
            </w:r>
          </w:p>
        </w:tc>
        <w:tc>
          <w:tcPr>
            <w:tcW w:w="3130" w:type="dxa"/>
          </w:tcPr>
          <w:p w14:paraId="3A7B85C4" w14:textId="6CFFB446" w:rsidR="00725FD9" w:rsidRPr="009F3A8D" w:rsidRDefault="00725FD9" w:rsidP="0066547E">
            <w:pPr>
              <w:rPr>
                <w:color w:val="000000" w:themeColor="text1"/>
                <w:sz w:val="20"/>
                <w:szCs w:val="20"/>
              </w:rPr>
            </w:pPr>
            <w:r w:rsidRPr="009F3A8D">
              <w:rPr>
                <w:color w:val="000000" w:themeColor="text1"/>
                <w:sz w:val="20"/>
                <w:szCs w:val="20"/>
              </w:rPr>
              <w:t xml:space="preserve">Ezgi </w:t>
            </w:r>
            <w:r w:rsidR="0023770D" w:rsidRPr="009F3A8D">
              <w:rPr>
                <w:color w:val="000000" w:themeColor="text1"/>
                <w:sz w:val="20"/>
                <w:szCs w:val="20"/>
              </w:rPr>
              <w:t>KARADAĞ</w:t>
            </w:r>
            <w:r w:rsidRPr="009F3A8D">
              <w:rPr>
                <w:color w:val="000000" w:themeColor="text1"/>
                <w:sz w:val="20"/>
                <w:szCs w:val="20"/>
              </w:rPr>
              <w:t xml:space="preserve">, </w:t>
            </w:r>
            <w:r>
              <w:rPr>
                <w:color w:val="000000" w:themeColor="text1"/>
                <w:sz w:val="20"/>
                <w:szCs w:val="20"/>
              </w:rPr>
              <w:t xml:space="preserve">Yelkin </w:t>
            </w:r>
            <w:r w:rsidR="0023770D">
              <w:rPr>
                <w:color w:val="000000" w:themeColor="text1"/>
                <w:sz w:val="20"/>
                <w:szCs w:val="20"/>
              </w:rPr>
              <w:t>ALP</w:t>
            </w:r>
          </w:p>
          <w:p w14:paraId="2FC780E7" w14:textId="77777777" w:rsidR="00725FD9" w:rsidRPr="009F3A8D" w:rsidRDefault="00725FD9" w:rsidP="0066547E">
            <w:pPr>
              <w:rPr>
                <w:b/>
                <w:color w:val="000000" w:themeColor="text1"/>
                <w:sz w:val="20"/>
                <w:szCs w:val="20"/>
              </w:rPr>
            </w:pPr>
            <w:r w:rsidRPr="009F3A8D">
              <w:rPr>
                <w:color w:val="000000" w:themeColor="text1"/>
                <w:sz w:val="20"/>
                <w:szCs w:val="20"/>
              </w:rPr>
              <w:t>Sunum, tartışma, soru-cevap, vaka çalışmaları</w:t>
            </w:r>
          </w:p>
        </w:tc>
      </w:tr>
      <w:tr w:rsidR="00725FD9" w:rsidRPr="009F3A8D" w14:paraId="4A4BE07A" w14:textId="77777777" w:rsidTr="0066547E">
        <w:tc>
          <w:tcPr>
            <w:tcW w:w="901" w:type="dxa"/>
          </w:tcPr>
          <w:p w14:paraId="521097D9" w14:textId="77777777" w:rsidR="00725FD9" w:rsidRPr="009F3A8D" w:rsidRDefault="00725FD9" w:rsidP="0066547E">
            <w:pPr>
              <w:rPr>
                <w:b/>
                <w:sz w:val="20"/>
                <w:szCs w:val="20"/>
              </w:rPr>
            </w:pPr>
            <w:r w:rsidRPr="009F3A8D">
              <w:rPr>
                <w:b/>
                <w:sz w:val="20"/>
                <w:szCs w:val="20"/>
              </w:rPr>
              <w:t>13. Hafta</w:t>
            </w:r>
          </w:p>
        </w:tc>
        <w:tc>
          <w:tcPr>
            <w:tcW w:w="5291" w:type="dxa"/>
            <w:gridSpan w:val="2"/>
          </w:tcPr>
          <w:p w14:paraId="619E4D13" w14:textId="77777777" w:rsidR="00725FD9" w:rsidRPr="009F3A8D" w:rsidRDefault="00725FD9" w:rsidP="0066547E">
            <w:pPr>
              <w:rPr>
                <w:sz w:val="20"/>
                <w:szCs w:val="20"/>
              </w:rPr>
            </w:pPr>
            <w:r w:rsidRPr="009F3A8D">
              <w:rPr>
                <w:sz w:val="20"/>
                <w:szCs w:val="20"/>
              </w:rPr>
              <w:t xml:space="preserve">Etik duyarlılık ve Vaka tartışması </w:t>
            </w:r>
          </w:p>
        </w:tc>
        <w:tc>
          <w:tcPr>
            <w:tcW w:w="3130" w:type="dxa"/>
          </w:tcPr>
          <w:p w14:paraId="10FFCBAA" w14:textId="1477C656" w:rsidR="00725FD9" w:rsidRPr="009F3A8D" w:rsidRDefault="00725FD9" w:rsidP="0066547E">
            <w:pPr>
              <w:rPr>
                <w:color w:val="000000" w:themeColor="text1"/>
                <w:sz w:val="20"/>
                <w:szCs w:val="20"/>
              </w:rPr>
            </w:pPr>
            <w:r w:rsidRPr="009F3A8D">
              <w:rPr>
                <w:color w:val="000000" w:themeColor="text1"/>
                <w:sz w:val="20"/>
                <w:szCs w:val="20"/>
              </w:rPr>
              <w:t xml:space="preserve">Dilek </w:t>
            </w:r>
            <w:r w:rsidR="0023770D" w:rsidRPr="009F3A8D">
              <w:rPr>
                <w:color w:val="000000" w:themeColor="text1"/>
                <w:sz w:val="20"/>
                <w:szCs w:val="20"/>
              </w:rPr>
              <w:t>ÖZDEN</w:t>
            </w:r>
            <w:r w:rsidRPr="009F3A8D">
              <w:rPr>
                <w:color w:val="000000" w:themeColor="text1"/>
                <w:sz w:val="20"/>
                <w:szCs w:val="20"/>
              </w:rPr>
              <w:t xml:space="preserve">, </w:t>
            </w:r>
            <w:r>
              <w:rPr>
                <w:color w:val="000000" w:themeColor="text1"/>
                <w:sz w:val="20"/>
                <w:szCs w:val="20"/>
              </w:rPr>
              <w:t xml:space="preserve">Ezgi </w:t>
            </w:r>
            <w:r w:rsidR="0023770D">
              <w:rPr>
                <w:color w:val="000000" w:themeColor="text1"/>
                <w:sz w:val="20"/>
                <w:szCs w:val="20"/>
              </w:rPr>
              <w:t>KARADAĞ</w:t>
            </w:r>
            <w:r w:rsidRPr="009F3A8D">
              <w:rPr>
                <w:color w:val="000000" w:themeColor="text1"/>
                <w:sz w:val="20"/>
                <w:szCs w:val="20"/>
              </w:rPr>
              <w:t xml:space="preserve"> </w:t>
            </w:r>
          </w:p>
          <w:p w14:paraId="4034F29A" w14:textId="77777777" w:rsidR="00725FD9" w:rsidRPr="009F3A8D" w:rsidRDefault="00725FD9" w:rsidP="0066547E">
            <w:pPr>
              <w:rPr>
                <w:b/>
                <w:color w:val="000000" w:themeColor="text1"/>
                <w:sz w:val="20"/>
                <w:szCs w:val="20"/>
              </w:rPr>
            </w:pPr>
            <w:r w:rsidRPr="009F3A8D">
              <w:rPr>
                <w:color w:val="000000" w:themeColor="text1"/>
                <w:sz w:val="20"/>
                <w:szCs w:val="20"/>
              </w:rPr>
              <w:t>Sunum, tartışma, soru-cevap, vaka çalışmaları</w:t>
            </w:r>
          </w:p>
        </w:tc>
      </w:tr>
      <w:tr w:rsidR="00725FD9" w:rsidRPr="009F3A8D" w14:paraId="19627CCC" w14:textId="77777777" w:rsidTr="0066547E">
        <w:tc>
          <w:tcPr>
            <w:tcW w:w="901" w:type="dxa"/>
          </w:tcPr>
          <w:p w14:paraId="5BEF7CB0" w14:textId="77777777" w:rsidR="00725FD9" w:rsidRPr="009F3A8D" w:rsidRDefault="00725FD9" w:rsidP="0066547E">
            <w:pPr>
              <w:rPr>
                <w:b/>
                <w:sz w:val="20"/>
                <w:szCs w:val="20"/>
              </w:rPr>
            </w:pPr>
            <w:r w:rsidRPr="009F3A8D">
              <w:rPr>
                <w:b/>
                <w:sz w:val="20"/>
                <w:szCs w:val="20"/>
              </w:rPr>
              <w:t>14. Hafta</w:t>
            </w:r>
          </w:p>
        </w:tc>
        <w:tc>
          <w:tcPr>
            <w:tcW w:w="5291" w:type="dxa"/>
            <w:gridSpan w:val="2"/>
          </w:tcPr>
          <w:p w14:paraId="0D8F5A03" w14:textId="77777777" w:rsidR="00725FD9" w:rsidRDefault="00725FD9" w:rsidP="0066547E">
            <w:pPr>
              <w:rPr>
                <w:color w:val="000000" w:themeColor="text1"/>
                <w:sz w:val="20"/>
                <w:szCs w:val="20"/>
              </w:rPr>
            </w:pPr>
            <w:r w:rsidRPr="00B405DF">
              <w:rPr>
                <w:color w:val="000000" w:themeColor="text1"/>
                <w:sz w:val="20"/>
                <w:szCs w:val="20"/>
              </w:rPr>
              <w:t>Vaka Tartışması</w:t>
            </w:r>
          </w:p>
          <w:p w14:paraId="4F7CD20C" w14:textId="77777777" w:rsidR="00725FD9" w:rsidRPr="00B405DF" w:rsidRDefault="00725FD9" w:rsidP="0066547E">
            <w:pPr>
              <w:rPr>
                <w:color w:val="000000" w:themeColor="text1"/>
                <w:sz w:val="20"/>
                <w:szCs w:val="20"/>
              </w:rPr>
            </w:pPr>
            <w:r>
              <w:rPr>
                <w:color w:val="000000" w:themeColor="text1"/>
                <w:sz w:val="20"/>
                <w:szCs w:val="20"/>
              </w:rPr>
              <w:t>Değerlendirme</w:t>
            </w:r>
          </w:p>
        </w:tc>
        <w:tc>
          <w:tcPr>
            <w:tcW w:w="3130" w:type="dxa"/>
          </w:tcPr>
          <w:p w14:paraId="0292EF9A" w14:textId="1DEB51F0" w:rsidR="00725FD9" w:rsidRPr="009F3A8D" w:rsidRDefault="00725FD9" w:rsidP="0066547E">
            <w:pPr>
              <w:rPr>
                <w:color w:val="000000" w:themeColor="text1"/>
                <w:sz w:val="20"/>
                <w:szCs w:val="20"/>
              </w:rPr>
            </w:pPr>
            <w:r w:rsidRPr="009F3A8D">
              <w:rPr>
                <w:color w:val="000000" w:themeColor="text1"/>
                <w:sz w:val="20"/>
                <w:szCs w:val="20"/>
              </w:rPr>
              <w:t xml:space="preserve">Dilek </w:t>
            </w:r>
            <w:r w:rsidR="0023770D" w:rsidRPr="009F3A8D">
              <w:rPr>
                <w:color w:val="000000" w:themeColor="text1"/>
                <w:sz w:val="20"/>
                <w:szCs w:val="20"/>
              </w:rPr>
              <w:t>ÖZDEN</w:t>
            </w:r>
            <w:r w:rsidRPr="009F3A8D">
              <w:rPr>
                <w:color w:val="000000" w:themeColor="text1"/>
                <w:sz w:val="20"/>
                <w:szCs w:val="20"/>
              </w:rPr>
              <w:t xml:space="preserve">, </w:t>
            </w:r>
            <w:r>
              <w:rPr>
                <w:color w:val="000000" w:themeColor="text1"/>
                <w:sz w:val="20"/>
                <w:szCs w:val="20"/>
              </w:rPr>
              <w:t xml:space="preserve">Ezgi </w:t>
            </w:r>
            <w:r w:rsidR="0023770D">
              <w:rPr>
                <w:color w:val="000000" w:themeColor="text1"/>
                <w:sz w:val="20"/>
                <w:szCs w:val="20"/>
              </w:rPr>
              <w:t>KARADAĞ</w:t>
            </w:r>
            <w:r w:rsidR="0023770D" w:rsidRPr="009F3A8D">
              <w:rPr>
                <w:color w:val="000000" w:themeColor="text1"/>
                <w:sz w:val="20"/>
                <w:szCs w:val="20"/>
              </w:rPr>
              <w:t xml:space="preserve"> </w:t>
            </w:r>
          </w:p>
          <w:p w14:paraId="59FEA73C" w14:textId="77777777" w:rsidR="00725FD9" w:rsidRPr="009F3A8D" w:rsidRDefault="00725FD9" w:rsidP="0066547E">
            <w:pPr>
              <w:rPr>
                <w:b/>
                <w:color w:val="000000" w:themeColor="text1"/>
                <w:sz w:val="20"/>
                <w:szCs w:val="20"/>
              </w:rPr>
            </w:pPr>
            <w:r w:rsidRPr="009F3A8D">
              <w:rPr>
                <w:color w:val="000000" w:themeColor="text1"/>
                <w:sz w:val="20"/>
                <w:szCs w:val="20"/>
              </w:rPr>
              <w:lastRenderedPageBreak/>
              <w:t>Sunum, tartışma, soru-cevap, vaka çalışmaları</w:t>
            </w:r>
          </w:p>
        </w:tc>
      </w:tr>
    </w:tbl>
    <w:p w14:paraId="725A59F9" w14:textId="77777777" w:rsidR="00725FD9" w:rsidRDefault="00725FD9" w:rsidP="00725FD9">
      <w:pPr>
        <w:rPr>
          <w:color w:val="000000" w:themeColor="text1"/>
          <w:sz w:val="20"/>
          <w:szCs w:val="20"/>
        </w:rPr>
      </w:pPr>
    </w:p>
    <w:p w14:paraId="0F3AAAAF" w14:textId="77777777" w:rsidR="00725FD9" w:rsidRPr="009F3A8D" w:rsidRDefault="00725FD9" w:rsidP="00725FD9">
      <w:pPr>
        <w:rPr>
          <w:b/>
          <w:color w:val="000000" w:themeColor="text1"/>
          <w:sz w:val="20"/>
          <w:szCs w:val="20"/>
        </w:rPr>
      </w:pPr>
      <w:r w:rsidRPr="009F3A8D">
        <w:rPr>
          <w:b/>
          <w:color w:val="000000" w:themeColor="text1"/>
          <w:sz w:val="20"/>
          <w:szCs w:val="20"/>
        </w:rPr>
        <w:t>Dersin Öğrenme Kazanımlarının Program Kazanımları ile İlişkisi</w:t>
      </w:r>
    </w:p>
    <w:p w14:paraId="58B2AD8D" w14:textId="77777777" w:rsidR="00725FD9" w:rsidRPr="009F3A8D" w:rsidRDefault="00725FD9" w:rsidP="00725FD9">
      <w:pPr>
        <w:rPr>
          <w:b/>
          <w:color w:val="000000" w:themeColor="text1"/>
          <w:sz w:val="20"/>
          <w:szCs w:val="20"/>
        </w:rPr>
      </w:pPr>
    </w:p>
    <w:tbl>
      <w:tblPr>
        <w:tblW w:w="9356" w:type="dxa"/>
        <w:tblInd w:w="-72" w:type="dxa"/>
        <w:tblLayout w:type="fixed"/>
        <w:tblCellMar>
          <w:left w:w="70" w:type="dxa"/>
          <w:right w:w="70" w:type="dxa"/>
        </w:tblCellMar>
        <w:tblLook w:val="04A0" w:firstRow="1" w:lastRow="0" w:firstColumn="1" w:lastColumn="0" w:noHBand="0" w:noVBand="1"/>
      </w:tblPr>
      <w:tblGrid>
        <w:gridCol w:w="1927"/>
        <w:gridCol w:w="500"/>
        <w:gridCol w:w="500"/>
        <w:gridCol w:w="500"/>
        <w:gridCol w:w="500"/>
        <w:gridCol w:w="500"/>
        <w:gridCol w:w="501"/>
        <w:gridCol w:w="500"/>
        <w:gridCol w:w="500"/>
        <w:gridCol w:w="500"/>
        <w:gridCol w:w="500"/>
        <w:gridCol w:w="501"/>
        <w:gridCol w:w="500"/>
        <w:gridCol w:w="500"/>
        <w:gridCol w:w="500"/>
        <w:gridCol w:w="427"/>
      </w:tblGrid>
      <w:tr w:rsidR="00725FD9" w:rsidRPr="0023770D" w14:paraId="32D022EF" w14:textId="77777777" w:rsidTr="0066547E">
        <w:trPr>
          <w:trHeight w:val="468"/>
        </w:trPr>
        <w:tc>
          <w:tcPr>
            <w:tcW w:w="1927" w:type="dxa"/>
            <w:tcBorders>
              <w:top w:val="single" w:sz="4" w:space="0" w:color="auto"/>
              <w:left w:val="single" w:sz="8" w:space="0" w:color="auto"/>
              <w:bottom w:val="single" w:sz="8" w:space="0" w:color="auto"/>
              <w:right w:val="single" w:sz="8" w:space="0" w:color="auto"/>
            </w:tcBorders>
            <w:shd w:val="clear" w:color="auto" w:fill="auto"/>
          </w:tcPr>
          <w:p w14:paraId="59B8D9FB"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Öğrenme Kazanımı</w:t>
            </w:r>
          </w:p>
        </w:tc>
        <w:tc>
          <w:tcPr>
            <w:tcW w:w="500" w:type="dxa"/>
            <w:tcBorders>
              <w:top w:val="single" w:sz="4" w:space="0" w:color="auto"/>
              <w:left w:val="nil"/>
              <w:bottom w:val="single" w:sz="8" w:space="0" w:color="auto"/>
              <w:right w:val="single" w:sz="8" w:space="0" w:color="auto"/>
            </w:tcBorders>
            <w:shd w:val="clear" w:color="auto" w:fill="auto"/>
          </w:tcPr>
          <w:p w14:paraId="238F5145"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PK</w:t>
            </w:r>
          </w:p>
          <w:p w14:paraId="4C2D8ACC"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1</w:t>
            </w:r>
          </w:p>
        </w:tc>
        <w:tc>
          <w:tcPr>
            <w:tcW w:w="500" w:type="dxa"/>
            <w:tcBorders>
              <w:top w:val="single" w:sz="4" w:space="0" w:color="auto"/>
              <w:left w:val="nil"/>
              <w:bottom w:val="single" w:sz="8" w:space="0" w:color="auto"/>
              <w:right w:val="single" w:sz="8" w:space="0" w:color="auto"/>
            </w:tcBorders>
            <w:shd w:val="clear" w:color="auto" w:fill="auto"/>
          </w:tcPr>
          <w:p w14:paraId="0A329FEF"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PK</w:t>
            </w:r>
          </w:p>
          <w:p w14:paraId="532E55E9"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2</w:t>
            </w:r>
          </w:p>
        </w:tc>
        <w:tc>
          <w:tcPr>
            <w:tcW w:w="500" w:type="dxa"/>
            <w:tcBorders>
              <w:top w:val="single" w:sz="4" w:space="0" w:color="auto"/>
              <w:left w:val="nil"/>
              <w:bottom w:val="single" w:sz="8" w:space="0" w:color="auto"/>
              <w:right w:val="single" w:sz="8" w:space="0" w:color="auto"/>
            </w:tcBorders>
            <w:shd w:val="clear" w:color="auto" w:fill="auto"/>
          </w:tcPr>
          <w:p w14:paraId="33A2AD6D"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PK</w:t>
            </w:r>
          </w:p>
          <w:p w14:paraId="02E40A04"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 xml:space="preserve">3 </w:t>
            </w:r>
          </w:p>
        </w:tc>
        <w:tc>
          <w:tcPr>
            <w:tcW w:w="500" w:type="dxa"/>
            <w:tcBorders>
              <w:top w:val="single" w:sz="4" w:space="0" w:color="auto"/>
              <w:left w:val="nil"/>
              <w:bottom w:val="single" w:sz="8" w:space="0" w:color="auto"/>
              <w:right w:val="single" w:sz="8" w:space="0" w:color="auto"/>
            </w:tcBorders>
            <w:shd w:val="clear" w:color="auto" w:fill="auto"/>
          </w:tcPr>
          <w:p w14:paraId="0160DFA6"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PK</w:t>
            </w:r>
          </w:p>
          <w:p w14:paraId="7C708C84"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4</w:t>
            </w:r>
          </w:p>
        </w:tc>
        <w:tc>
          <w:tcPr>
            <w:tcW w:w="500" w:type="dxa"/>
            <w:tcBorders>
              <w:top w:val="single" w:sz="4" w:space="0" w:color="auto"/>
              <w:left w:val="nil"/>
              <w:bottom w:val="single" w:sz="8" w:space="0" w:color="auto"/>
              <w:right w:val="single" w:sz="8" w:space="0" w:color="auto"/>
            </w:tcBorders>
            <w:shd w:val="clear" w:color="auto" w:fill="auto"/>
          </w:tcPr>
          <w:p w14:paraId="04CB910C"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PK</w:t>
            </w:r>
          </w:p>
          <w:p w14:paraId="10882BCA"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5</w:t>
            </w:r>
          </w:p>
        </w:tc>
        <w:tc>
          <w:tcPr>
            <w:tcW w:w="501" w:type="dxa"/>
            <w:tcBorders>
              <w:top w:val="single" w:sz="4" w:space="0" w:color="auto"/>
              <w:left w:val="nil"/>
              <w:bottom w:val="single" w:sz="8" w:space="0" w:color="auto"/>
              <w:right w:val="single" w:sz="8" w:space="0" w:color="000000"/>
            </w:tcBorders>
            <w:shd w:val="clear" w:color="auto" w:fill="auto"/>
          </w:tcPr>
          <w:p w14:paraId="5304A139"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PK</w:t>
            </w:r>
          </w:p>
          <w:p w14:paraId="73A9F46D"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6</w:t>
            </w:r>
          </w:p>
        </w:tc>
        <w:tc>
          <w:tcPr>
            <w:tcW w:w="500" w:type="dxa"/>
            <w:tcBorders>
              <w:top w:val="single" w:sz="4" w:space="0" w:color="auto"/>
              <w:left w:val="nil"/>
              <w:bottom w:val="single" w:sz="8" w:space="0" w:color="auto"/>
              <w:right w:val="single" w:sz="8" w:space="0" w:color="auto"/>
            </w:tcBorders>
            <w:shd w:val="clear" w:color="auto" w:fill="auto"/>
          </w:tcPr>
          <w:p w14:paraId="5A12E8F1"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PK</w:t>
            </w:r>
          </w:p>
          <w:p w14:paraId="227F3C65"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7</w:t>
            </w:r>
          </w:p>
        </w:tc>
        <w:tc>
          <w:tcPr>
            <w:tcW w:w="500" w:type="dxa"/>
            <w:tcBorders>
              <w:top w:val="single" w:sz="4" w:space="0" w:color="auto"/>
              <w:left w:val="nil"/>
              <w:bottom w:val="single" w:sz="8" w:space="0" w:color="auto"/>
              <w:right w:val="single" w:sz="8" w:space="0" w:color="auto"/>
            </w:tcBorders>
            <w:shd w:val="clear" w:color="auto" w:fill="auto"/>
          </w:tcPr>
          <w:p w14:paraId="063CB62D"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PK</w:t>
            </w:r>
          </w:p>
          <w:p w14:paraId="62259AC3"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8</w:t>
            </w:r>
          </w:p>
        </w:tc>
        <w:tc>
          <w:tcPr>
            <w:tcW w:w="500" w:type="dxa"/>
            <w:tcBorders>
              <w:top w:val="single" w:sz="4" w:space="0" w:color="auto"/>
              <w:left w:val="nil"/>
              <w:bottom w:val="single" w:sz="8" w:space="0" w:color="auto"/>
              <w:right w:val="single" w:sz="8" w:space="0" w:color="000000"/>
            </w:tcBorders>
            <w:shd w:val="clear" w:color="auto" w:fill="auto"/>
          </w:tcPr>
          <w:p w14:paraId="57AF1071"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PK</w:t>
            </w:r>
          </w:p>
          <w:p w14:paraId="7216A493"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9</w:t>
            </w:r>
          </w:p>
        </w:tc>
        <w:tc>
          <w:tcPr>
            <w:tcW w:w="500" w:type="dxa"/>
            <w:tcBorders>
              <w:top w:val="single" w:sz="4" w:space="0" w:color="auto"/>
              <w:left w:val="nil"/>
              <w:bottom w:val="single" w:sz="8" w:space="0" w:color="auto"/>
              <w:right w:val="single" w:sz="8" w:space="0" w:color="auto"/>
            </w:tcBorders>
            <w:shd w:val="clear" w:color="auto" w:fill="auto"/>
          </w:tcPr>
          <w:p w14:paraId="69B4A053"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PK</w:t>
            </w:r>
          </w:p>
          <w:p w14:paraId="517772FB"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10</w:t>
            </w:r>
          </w:p>
        </w:tc>
        <w:tc>
          <w:tcPr>
            <w:tcW w:w="501" w:type="dxa"/>
            <w:tcBorders>
              <w:top w:val="single" w:sz="4" w:space="0" w:color="auto"/>
              <w:left w:val="nil"/>
              <w:bottom w:val="single" w:sz="8" w:space="0" w:color="auto"/>
              <w:right w:val="single" w:sz="8" w:space="0" w:color="auto"/>
            </w:tcBorders>
          </w:tcPr>
          <w:p w14:paraId="6E82F76C"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PK</w:t>
            </w:r>
          </w:p>
          <w:p w14:paraId="315AEE2F"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11</w:t>
            </w:r>
          </w:p>
        </w:tc>
        <w:tc>
          <w:tcPr>
            <w:tcW w:w="500" w:type="dxa"/>
            <w:tcBorders>
              <w:top w:val="single" w:sz="4" w:space="0" w:color="auto"/>
              <w:left w:val="nil"/>
              <w:bottom w:val="single" w:sz="8" w:space="0" w:color="auto"/>
              <w:right w:val="single" w:sz="8" w:space="0" w:color="auto"/>
            </w:tcBorders>
          </w:tcPr>
          <w:p w14:paraId="087055F9"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PK</w:t>
            </w:r>
          </w:p>
          <w:p w14:paraId="589EDD37"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12</w:t>
            </w:r>
          </w:p>
        </w:tc>
        <w:tc>
          <w:tcPr>
            <w:tcW w:w="500" w:type="dxa"/>
            <w:tcBorders>
              <w:top w:val="single" w:sz="4" w:space="0" w:color="auto"/>
              <w:left w:val="nil"/>
              <w:bottom w:val="single" w:sz="8" w:space="0" w:color="auto"/>
              <w:right w:val="single" w:sz="8" w:space="0" w:color="auto"/>
            </w:tcBorders>
          </w:tcPr>
          <w:p w14:paraId="619963D1"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PK</w:t>
            </w:r>
          </w:p>
          <w:p w14:paraId="549724C9"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13</w:t>
            </w:r>
          </w:p>
        </w:tc>
        <w:tc>
          <w:tcPr>
            <w:tcW w:w="500" w:type="dxa"/>
            <w:tcBorders>
              <w:top w:val="single" w:sz="4" w:space="0" w:color="auto"/>
              <w:left w:val="nil"/>
              <w:bottom w:val="single" w:sz="8" w:space="0" w:color="auto"/>
              <w:right w:val="single" w:sz="8" w:space="0" w:color="auto"/>
            </w:tcBorders>
          </w:tcPr>
          <w:p w14:paraId="456B2762"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PK</w:t>
            </w:r>
          </w:p>
          <w:p w14:paraId="3AD2B7D0"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14</w:t>
            </w:r>
          </w:p>
        </w:tc>
        <w:tc>
          <w:tcPr>
            <w:tcW w:w="427" w:type="dxa"/>
            <w:tcBorders>
              <w:top w:val="single" w:sz="4" w:space="0" w:color="auto"/>
              <w:left w:val="nil"/>
              <w:bottom w:val="single" w:sz="8" w:space="0" w:color="auto"/>
              <w:right w:val="single" w:sz="8" w:space="0" w:color="auto"/>
            </w:tcBorders>
          </w:tcPr>
          <w:p w14:paraId="40E27EE7"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PK</w:t>
            </w:r>
          </w:p>
          <w:p w14:paraId="4C2B43AD"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15</w:t>
            </w:r>
          </w:p>
        </w:tc>
      </w:tr>
      <w:tr w:rsidR="00725FD9" w:rsidRPr="0023770D" w14:paraId="7EE03682" w14:textId="77777777" w:rsidTr="0066547E">
        <w:trPr>
          <w:trHeight w:val="379"/>
        </w:trPr>
        <w:tc>
          <w:tcPr>
            <w:tcW w:w="1927" w:type="dxa"/>
            <w:tcBorders>
              <w:top w:val="nil"/>
              <w:left w:val="single" w:sz="8" w:space="0" w:color="auto"/>
              <w:bottom w:val="single" w:sz="8" w:space="0" w:color="auto"/>
              <w:right w:val="single" w:sz="8" w:space="0" w:color="auto"/>
            </w:tcBorders>
            <w:shd w:val="clear" w:color="auto" w:fill="auto"/>
          </w:tcPr>
          <w:p w14:paraId="75D8F18E"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ÖK 1</w:t>
            </w:r>
          </w:p>
        </w:tc>
        <w:tc>
          <w:tcPr>
            <w:tcW w:w="500" w:type="dxa"/>
            <w:tcBorders>
              <w:top w:val="nil"/>
              <w:left w:val="nil"/>
              <w:bottom w:val="single" w:sz="8" w:space="0" w:color="auto"/>
              <w:right w:val="single" w:sz="8" w:space="0" w:color="auto"/>
            </w:tcBorders>
            <w:shd w:val="clear" w:color="auto" w:fill="auto"/>
          </w:tcPr>
          <w:p w14:paraId="1EB7C069" w14:textId="77777777" w:rsidR="00725FD9" w:rsidRPr="0023770D" w:rsidRDefault="00725FD9" w:rsidP="0023770D">
            <w:pPr>
              <w:jc w:val="center"/>
              <w:rPr>
                <w:color w:val="000000" w:themeColor="text1"/>
                <w:sz w:val="20"/>
                <w:szCs w:val="20"/>
              </w:rPr>
            </w:pPr>
            <w:r w:rsidRPr="0023770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0A5D3E4F" w14:textId="77777777" w:rsidR="00725FD9" w:rsidRPr="0023770D" w:rsidRDefault="00725FD9" w:rsidP="0023770D">
            <w:pPr>
              <w:jc w:val="center"/>
              <w:rPr>
                <w:color w:val="000000" w:themeColor="text1"/>
                <w:sz w:val="20"/>
                <w:szCs w:val="20"/>
              </w:rPr>
            </w:pPr>
            <w:r w:rsidRPr="0023770D">
              <w:rPr>
                <w:color w:val="000000" w:themeColor="text1"/>
                <w:sz w:val="20"/>
                <w:szCs w:val="20"/>
              </w:rPr>
              <w:t>5</w:t>
            </w:r>
          </w:p>
        </w:tc>
        <w:tc>
          <w:tcPr>
            <w:tcW w:w="500" w:type="dxa"/>
            <w:tcBorders>
              <w:top w:val="nil"/>
              <w:left w:val="nil"/>
              <w:bottom w:val="single" w:sz="8" w:space="0" w:color="auto"/>
              <w:right w:val="single" w:sz="8" w:space="0" w:color="auto"/>
            </w:tcBorders>
            <w:shd w:val="clear" w:color="auto" w:fill="auto"/>
          </w:tcPr>
          <w:p w14:paraId="362C1F16" w14:textId="77777777" w:rsidR="00725FD9" w:rsidRPr="0023770D" w:rsidRDefault="00725FD9" w:rsidP="0023770D">
            <w:pPr>
              <w:jc w:val="center"/>
              <w:rPr>
                <w:color w:val="000000" w:themeColor="text1"/>
                <w:sz w:val="20"/>
                <w:szCs w:val="20"/>
              </w:rPr>
            </w:pPr>
            <w:r w:rsidRPr="0023770D">
              <w:rPr>
                <w:color w:val="000000" w:themeColor="text1"/>
                <w:sz w:val="20"/>
                <w:szCs w:val="20"/>
              </w:rPr>
              <w:t>1</w:t>
            </w:r>
          </w:p>
        </w:tc>
        <w:tc>
          <w:tcPr>
            <w:tcW w:w="500" w:type="dxa"/>
            <w:tcBorders>
              <w:top w:val="nil"/>
              <w:left w:val="nil"/>
              <w:bottom w:val="single" w:sz="8" w:space="0" w:color="auto"/>
              <w:right w:val="single" w:sz="8" w:space="0" w:color="auto"/>
            </w:tcBorders>
            <w:shd w:val="clear" w:color="auto" w:fill="auto"/>
          </w:tcPr>
          <w:p w14:paraId="55B16648" w14:textId="77777777" w:rsidR="00725FD9" w:rsidRPr="0023770D" w:rsidRDefault="00725FD9" w:rsidP="0023770D">
            <w:pPr>
              <w:jc w:val="center"/>
              <w:rPr>
                <w:color w:val="000000" w:themeColor="text1"/>
                <w:sz w:val="20"/>
                <w:szCs w:val="20"/>
              </w:rPr>
            </w:pPr>
            <w:r w:rsidRPr="0023770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11ADC973" w14:textId="77777777" w:rsidR="00725FD9" w:rsidRPr="0023770D" w:rsidRDefault="00725FD9" w:rsidP="0023770D">
            <w:pPr>
              <w:jc w:val="center"/>
              <w:rPr>
                <w:color w:val="000000" w:themeColor="text1"/>
                <w:sz w:val="20"/>
                <w:szCs w:val="20"/>
              </w:rPr>
            </w:pPr>
            <w:r w:rsidRPr="0023770D">
              <w:rPr>
                <w:color w:val="000000" w:themeColor="text1"/>
                <w:sz w:val="20"/>
                <w:szCs w:val="20"/>
              </w:rPr>
              <w:t>5</w:t>
            </w:r>
          </w:p>
        </w:tc>
        <w:tc>
          <w:tcPr>
            <w:tcW w:w="501" w:type="dxa"/>
            <w:tcBorders>
              <w:top w:val="single" w:sz="8" w:space="0" w:color="auto"/>
              <w:left w:val="nil"/>
              <w:bottom w:val="single" w:sz="8" w:space="0" w:color="auto"/>
              <w:right w:val="single" w:sz="8" w:space="0" w:color="000000"/>
            </w:tcBorders>
            <w:shd w:val="clear" w:color="auto" w:fill="auto"/>
          </w:tcPr>
          <w:p w14:paraId="53160CD4" w14:textId="77777777" w:rsidR="00725FD9" w:rsidRPr="0023770D" w:rsidRDefault="00725FD9" w:rsidP="0023770D">
            <w:pPr>
              <w:jc w:val="center"/>
              <w:rPr>
                <w:color w:val="000000" w:themeColor="text1"/>
                <w:sz w:val="20"/>
                <w:szCs w:val="20"/>
              </w:rPr>
            </w:pPr>
          </w:p>
        </w:tc>
        <w:tc>
          <w:tcPr>
            <w:tcW w:w="500" w:type="dxa"/>
            <w:tcBorders>
              <w:top w:val="nil"/>
              <w:left w:val="nil"/>
              <w:bottom w:val="single" w:sz="8" w:space="0" w:color="auto"/>
              <w:right w:val="single" w:sz="8" w:space="0" w:color="auto"/>
            </w:tcBorders>
            <w:shd w:val="clear" w:color="auto" w:fill="auto"/>
          </w:tcPr>
          <w:p w14:paraId="0FF708DF" w14:textId="77777777" w:rsidR="00725FD9" w:rsidRPr="0023770D" w:rsidRDefault="00725FD9" w:rsidP="0023770D">
            <w:pPr>
              <w:jc w:val="center"/>
              <w:rPr>
                <w:color w:val="000000" w:themeColor="text1"/>
                <w:sz w:val="20"/>
                <w:szCs w:val="20"/>
              </w:rPr>
            </w:pPr>
          </w:p>
        </w:tc>
        <w:tc>
          <w:tcPr>
            <w:tcW w:w="500" w:type="dxa"/>
            <w:tcBorders>
              <w:top w:val="nil"/>
              <w:left w:val="nil"/>
              <w:bottom w:val="single" w:sz="8" w:space="0" w:color="auto"/>
              <w:right w:val="single" w:sz="8" w:space="0" w:color="auto"/>
            </w:tcBorders>
            <w:shd w:val="clear" w:color="auto" w:fill="auto"/>
          </w:tcPr>
          <w:p w14:paraId="131BFD0D" w14:textId="77777777" w:rsidR="00725FD9" w:rsidRPr="0023770D" w:rsidRDefault="00725FD9" w:rsidP="0023770D">
            <w:pPr>
              <w:jc w:val="center"/>
              <w:rPr>
                <w:color w:val="000000" w:themeColor="text1"/>
                <w:sz w:val="20"/>
                <w:szCs w:val="20"/>
              </w:rPr>
            </w:pPr>
            <w:r w:rsidRPr="0023770D">
              <w:rPr>
                <w:color w:val="000000" w:themeColor="text1"/>
                <w:sz w:val="20"/>
                <w:szCs w:val="20"/>
              </w:rPr>
              <w:t>4</w:t>
            </w:r>
          </w:p>
        </w:tc>
        <w:tc>
          <w:tcPr>
            <w:tcW w:w="500" w:type="dxa"/>
            <w:tcBorders>
              <w:top w:val="single" w:sz="8" w:space="0" w:color="auto"/>
              <w:left w:val="nil"/>
              <w:bottom w:val="single" w:sz="8" w:space="0" w:color="auto"/>
              <w:right w:val="single" w:sz="8" w:space="0" w:color="000000"/>
            </w:tcBorders>
            <w:shd w:val="clear" w:color="auto" w:fill="auto"/>
          </w:tcPr>
          <w:p w14:paraId="33C78B61" w14:textId="77777777" w:rsidR="00725FD9" w:rsidRPr="0023770D" w:rsidRDefault="00725FD9" w:rsidP="0023770D">
            <w:pPr>
              <w:jc w:val="center"/>
              <w:rPr>
                <w:color w:val="000000" w:themeColor="text1"/>
                <w:sz w:val="20"/>
                <w:szCs w:val="20"/>
              </w:rPr>
            </w:pPr>
            <w:r w:rsidRPr="0023770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093ACFCC" w14:textId="77777777" w:rsidR="00725FD9" w:rsidRPr="0023770D" w:rsidRDefault="00725FD9" w:rsidP="0023770D">
            <w:pPr>
              <w:jc w:val="center"/>
              <w:rPr>
                <w:color w:val="000000" w:themeColor="text1"/>
                <w:sz w:val="20"/>
                <w:szCs w:val="20"/>
              </w:rPr>
            </w:pPr>
            <w:r w:rsidRPr="0023770D">
              <w:rPr>
                <w:color w:val="000000" w:themeColor="text1"/>
                <w:sz w:val="20"/>
                <w:szCs w:val="20"/>
              </w:rPr>
              <w:t>4</w:t>
            </w:r>
          </w:p>
        </w:tc>
        <w:tc>
          <w:tcPr>
            <w:tcW w:w="501" w:type="dxa"/>
            <w:tcBorders>
              <w:top w:val="nil"/>
              <w:left w:val="nil"/>
              <w:bottom w:val="single" w:sz="8" w:space="0" w:color="auto"/>
              <w:right w:val="single" w:sz="8" w:space="0" w:color="auto"/>
            </w:tcBorders>
          </w:tcPr>
          <w:p w14:paraId="30428A7F" w14:textId="77777777" w:rsidR="00725FD9" w:rsidRPr="0023770D" w:rsidRDefault="00725FD9" w:rsidP="0023770D">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03C7E542" w14:textId="77777777" w:rsidR="00725FD9" w:rsidRPr="0023770D" w:rsidRDefault="00725FD9" w:rsidP="0023770D">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26B2D485" w14:textId="77777777" w:rsidR="00725FD9" w:rsidRPr="0023770D" w:rsidRDefault="00725FD9" w:rsidP="0023770D">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358FA6FE" w14:textId="77777777" w:rsidR="00725FD9" w:rsidRPr="0023770D" w:rsidRDefault="00725FD9" w:rsidP="0023770D">
            <w:pPr>
              <w:jc w:val="center"/>
              <w:rPr>
                <w:color w:val="000000" w:themeColor="text1"/>
                <w:sz w:val="20"/>
                <w:szCs w:val="20"/>
              </w:rPr>
            </w:pPr>
          </w:p>
        </w:tc>
        <w:tc>
          <w:tcPr>
            <w:tcW w:w="427" w:type="dxa"/>
            <w:tcBorders>
              <w:top w:val="nil"/>
              <w:left w:val="nil"/>
              <w:bottom w:val="single" w:sz="8" w:space="0" w:color="auto"/>
              <w:right w:val="single" w:sz="8" w:space="0" w:color="auto"/>
            </w:tcBorders>
          </w:tcPr>
          <w:p w14:paraId="63062C59" w14:textId="77777777" w:rsidR="00725FD9" w:rsidRPr="0023770D" w:rsidRDefault="00725FD9" w:rsidP="0023770D">
            <w:pPr>
              <w:jc w:val="center"/>
              <w:rPr>
                <w:color w:val="000000" w:themeColor="text1"/>
                <w:sz w:val="20"/>
                <w:szCs w:val="20"/>
              </w:rPr>
            </w:pPr>
          </w:p>
        </w:tc>
      </w:tr>
      <w:tr w:rsidR="00725FD9" w:rsidRPr="0023770D" w14:paraId="620ED3F6" w14:textId="77777777" w:rsidTr="0066547E">
        <w:trPr>
          <w:trHeight w:val="379"/>
        </w:trPr>
        <w:tc>
          <w:tcPr>
            <w:tcW w:w="1927" w:type="dxa"/>
            <w:tcBorders>
              <w:top w:val="nil"/>
              <w:left w:val="single" w:sz="8" w:space="0" w:color="auto"/>
              <w:bottom w:val="single" w:sz="8" w:space="0" w:color="auto"/>
              <w:right w:val="single" w:sz="8" w:space="0" w:color="auto"/>
            </w:tcBorders>
            <w:shd w:val="clear" w:color="auto" w:fill="auto"/>
          </w:tcPr>
          <w:p w14:paraId="7A9813CE"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ÖK 2</w:t>
            </w:r>
          </w:p>
        </w:tc>
        <w:tc>
          <w:tcPr>
            <w:tcW w:w="500" w:type="dxa"/>
            <w:tcBorders>
              <w:top w:val="nil"/>
              <w:left w:val="nil"/>
              <w:bottom w:val="single" w:sz="8" w:space="0" w:color="auto"/>
              <w:right w:val="single" w:sz="8" w:space="0" w:color="auto"/>
            </w:tcBorders>
            <w:shd w:val="clear" w:color="auto" w:fill="auto"/>
          </w:tcPr>
          <w:p w14:paraId="373CCC55" w14:textId="77777777" w:rsidR="00725FD9" w:rsidRPr="0023770D" w:rsidRDefault="00725FD9" w:rsidP="0023770D">
            <w:pPr>
              <w:jc w:val="center"/>
              <w:rPr>
                <w:color w:val="000000" w:themeColor="text1"/>
                <w:sz w:val="20"/>
                <w:szCs w:val="20"/>
              </w:rPr>
            </w:pPr>
            <w:r w:rsidRPr="0023770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3277B484" w14:textId="77777777" w:rsidR="00725FD9" w:rsidRPr="0023770D" w:rsidRDefault="00725FD9" w:rsidP="0023770D">
            <w:pPr>
              <w:jc w:val="center"/>
              <w:rPr>
                <w:color w:val="000000" w:themeColor="text1"/>
                <w:sz w:val="20"/>
                <w:szCs w:val="20"/>
              </w:rPr>
            </w:pPr>
            <w:r w:rsidRPr="0023770D">
              <w:rPr>
                <w:color w:val="000000" w:themeColor="text1"/>
                <w:sz w:val="20"/>
                <w:szCs w:val="20"/>
              </w:rPr>
              <w:t>5</w:t>
            </w:r>
          </w:p>
        </w:tc>
        <w:tc>
          <w:tcPr>
            <w:tcW w:w="500" w:type="dxa"/>
            <w:tcBorders>
              <w:top w:val="nil"/>
              <w:left w:val="nil"/>
              <w:bottom w:val="single" w:sz="8" w:space="0" w:color="auto"/>
              <w:right w:val="single" w:sz="8" w:space="0" w:color="auto"/>
            </w:tcBorders>
            <w:shd w:val="clear" w:color="auto" w:fill="auto"/>
          </w:tcPr>
          <w:p w14:paraId="35550B6A" w14:textId="77777777" w:rsidR="00725FD9" w:rsidRPr="0023770D" w:rsidRDefault="00725FD9" w:rsidP="0023770D">
            <w:pPr>
              <w:jc w:val="center"/>
              <w:rPr>
                <w:color w:val="000000" w:themeColor="text1"/>
                <w:sz w:val="20"/>
                <w:szCs w:val="20"/>
              </w:rPr>
            </w:pPr>
            <w:r w:rsidRPr="0023770D">
              <w:rPr>
                <w:color w:val="000000" w:themeColor="text1"/>
                <w:sz w:val="20"/>
                <w:szCs w:val="20"/>
              </w:rPr>
              <w:t>1</w:t>
            </w:r>
          </w:p>
        </w:tc>
        <w:tc>
          <w:tcPr>
            <w:tcW w:w="500" w:type="dxa"/>
            <w:tcBorders>
              <w:top w:val="nil"/>
              <w:left w:val="nil"/>
              <w:bottom w:val="single" w:sz="8" w:space="0" w:color="auto"/>
              <w:right w:val="single" w:sz="8" w:space="0" w:color="auto"/>
            </w:tcBorders>
            <w:shd w:val="clear" w:color="auto" w:fill="auto"/>
          </w:tcPr>
          <w:p w14:paraId="1AA3A4B9" w14:textId="77777777" w:rsidR="00725FD9" w:rsidRPr="0023770D" w:rsidRDefault="00725FD9" w:rsidP="0023770D">
            <w:pPr>
              <w:jc w:val="center"/>
              <w:rPr>
                <w:color w:val="000000" w:themeColor="text1"/>
                <w:sz w:val="20"/>
                <w:szCs w:val="20"/>
              </w:rPr>
            </w:pPr>
            <w:r w:rsidRPr="0023770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12F2FE10" w14:textId="77777777" w:rsidR="00725FD9" w:rsidRPr="0023770D" w:rsidRDefault="00725FD9" w:rsidP="0023770D">
            <w:pPr>
              <w:jc w:val="center"/>
              <w:rPr>
                <w:color w:val="000000" w:themeColor="text1"/>
                <w:sz w:val="20"/>
                <w:szCs w:val="20"/>
              </w:rPr>
            </w:pPr>
            <w:r w:rsidRPr="0023770D">
              <w:rPr>
                <w:color w:val="000000" w:themeColor="text1"/>
                <w:sz w:val="20"/>
                <w:szCs w:val="20"/>
              </w:rPr>
              <w:t>5</w:t>
            </w:r>
          </w:p>
        </w:tc>
        <w:tc>
          <w:tcPr>
            <w:tcW w:w="501" w:type="dxa"/>
            <w:tcBorders>
              <w:top w:val="single" w:sz="8" w:space="0" w:color="auto"/>
              <w:left w:val="nil"/>
              <w:bottom w:val="single" w:sz="8" w:space="0" w:color="auto"/>
              <w:right w:val="single" w:sz="8" w:space="0" w:color="000000"/>
            </w:tcBorders>
            <w:shd w:val="clear" w:color="auto" w:fill="auto"/>
          </w:tcPr>
          <w:p w14:paraId="0F096FC7" w14:textId="77777777" w:rsidR="00725FD9" w:rsidRPr="0023770D" w:rsidRDefault="00725FD9" w:rsidP="0023770D">
            <w:pPr>
              <w:jc w:val="center"/>
              <w:rPr>
                <w:color w:val="000000" w:themeColor="text1"/>
                <w:sz w:val="20"/>
                <w:szCs w:val="20"/>
              </w:rPr>
            </w:pPr>
          </w:p>
        </w:tc>
        <w:tc>
          <w:tcPr>
            <w:tcW w:w="500" w:type="dxa"/>
            <w:tcBorders>
              <w:top w:val="nil"/>
              <w:left w:val="nil"/>
              <w:bottom w:val="single" w:sz="8" w:space="0" w:color="auto"/>
              <w:right w:val="single" w:sz="8" w:space="0" w:color="auto"/>
            </w:tcBorders>
            <w:shd w:val="clear" w:color="auto" w:fill="auto"/>
          </w:tcPr>
          <w:p w14:paraId="7811CF1A" w14:textId="77777777" w:rsidR="00725FD9" w:rsidRPr="0023770D" w:rsidRDefault="00725FD9" w:rsidP="0023770D">
            <w:pPr>
              <w:jc w:val="center"/>
              <w:rPr>
                <w:color w:val="000000" w:themeColor="text1"/>
                <w:sz w:val="20"/>
                <w:szCs w:val="20"/>
              </w:rPr>
            </w:pPr>
          </w:p>
        </w:tc>
        <w:tc>
          <w:tcPr>
            <w:tcW w:w="500" w:type="dxa"/>
            <w:tcBorders>
              <w:top w:val="nil"/>
              <w:left w:val="nil"/>
              <w:bottom w:val="single" w:sz="8" w:space="0" w:color="auto"/>
              <w:right w:val="single" w:sz="8" w:space="0" w:color="auto"/>
            </w:tcBorders>
            <w:shd w:val="clear" w:color="auto" w:fill="auto"/>
          </w:tcPr>
          <w:p w14:paraId="5E42FFEB" w14:textId="77777777" w:rsidR="00725FD9" w:rsidRPr="0023770D" w:rsidRDefault="00725FD9" w:rsidP="0023770D">
            <w:pPr>
              <w:jc w:val="center"/>
              <w:rPr>
                <w:color w:val="000000" w:themeColor="text1"/>
                <w:sz w:val="20"/>
                <w:szCs w:val="20"/>
              </w:rPr>
            </w:pPr>
            <w:r w:rsidRPr="0023770D">
              <w:rPr>
                <w:color w:val="000000" w:themeColor="text1"/>
                <w:sz w:val="20"/>
                <w:szCs w:val="20"/>
              </w:rPr>
              <w:t>4</w:t>
            </w:r>
          </w:p>
        </w:tc>
        <w:tc>
          <w:tcPr>
            <w:tcW w:w="500" w:type="dxa"/>
            <w:tcBorders>
              <w:top w:val="single" w:sz="8" w:space="0" w:color="auto"/>
              <w:left w:val="nil"/>
              <w:bottom w:val="single" w:sz="8" w:space="0" w:color="auto"/>
              <w:right w:val="single" w:sz="8" w:space="0" w:color="000000"/>
            </w:tcBorders>
            <w:shd w:val="clear" w:color="auto" w:fill="auto"/>
          </w:tcPr>
          <w:p w14:paraId="4B60D4BB" w14:textId="77777777" w:rsidR="00725FD9" w:rsidRPr="0023770D" w:rsidRDefault="00725FD9" w:rsidP="0023770D">
            <w:pPr>
              <w:jc w:val="center"/>
              <w:rPr>
                <w:color w:val="000000" w:themeColor="text1"/>
                <w:sz w:val="20"/>
                <w:szCs w:val="20"/>
              </w:rPr>
            </w:pPr>
            <w:r w:rsidRPr="0023770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5CCDD529" w14:textId="77777777" w:rsidR="00725FD9" w:rsidRPr="0023770D" w:rsidRDefault="00725FD9" w:rsidP="0023770D">
            <w:pPr>
              <w:jc w:val="center"/>
              <w:rPr>
                <w:color w:val="000000" w:themeColor="text1"/>
                <w:sz w:val="20"/>
                <w:szCs w:val="20"/>
              </w:rPr>
            </w:pPr>
            <w:r w:rsidRPr="0023770D">
              <w:rPr>
                <w:color w:val="000000" w:themeColor="text1"/>
                <w:sz w:val="20"/>
                <w:szCs w:val="20"/>
              </w:rPr>
              <w:t>4</w:t>
            </w:r>
          </w:p>
        </w:tc>
        <w:tc>
          <w:tcPr>
            <w:tcW w:w="501" w:type="dxa"/>
            <w:tcBorders>
              <w:top w:val="nil"/>
              <w:left w:val="nil"/>
              <w:bottom w:val="single" w:sz="8" w:space="0" w:color="auto"/>
              <w:right w:val="single" w:sz="8" w:space="0" w:color="auto"/>
            </w:tcBorders>
          </w:tcPr>
          <w:p w14:paraId="5F776DD2" w14:textId="77777777" w:rsidR="00725FD9" w:rsidRPr="0023770D" w:rsidRDefault="00725FD9" w:rsidP="0023770D">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03BCE8A9" w14:textId="77777777" w:rsidR="00725FD9" w:rsidRPr="0023770D" w:rsidRDefault="00725FD9" w:rsidP="0023770D">
            <w:pPr>
              <w:jc w:val="center"/>
              <w:rPr>
                <w:color w:val="000000" w:themeColor="text1"/>
                <w:sz w:val="20"/>
                <w:szCs w:val="20"/>
              </w:rPr>
            </w:pPr>
            <w:r w:rsidRPr="0023770D">
              <w:rPr>
                <w:color w:val="000000" w:themeColor="text1"/>
                <w:sz w:val="20"/>
                <w:szCs w:val="20"/>
              </w:rPr>
              <w:t>3</w:t>
            </w:r>
          </w:p>
        </w:tc>
        <w:tc>
          <w:tcPr>
            <w:tcW w:w="500" w:type="dxa"/>
            <w:tcBorders>
              <w:top w:val="nil"/>
              <w:left w:val="nil"/>
              <w:bottom w:val="single" w:sz="8" w:space="0" w:color="auto"/>
              <w:right w:val="single" w:sz="8" w:space="0" w:color="auto"/>
            </w:tcBorders>
          </w:tcPr>
          <w:p w14:paraId="013646EF" w14:textId="77777777" w:rsidR="00725FD9" w:rsidRPr="0023770D" w:rsidRDefault="00725FD9" w:rsidP="0023770D">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1A4BE065" w14:textId="77777777" w:rsidR="00725FD9" w:rsidRPr="0023770D" w:rsidRDefault="00725FD9" w:rsidP="0023770D">
            <w:pPr>
              <w:jc w:val="center"/>
              <w:rPr>
                <w:color w:val="000000" w:themeColor="text1"/>
                <w:sz w:val="20"/>
                <w:szCs w:val="20"/>
              </w:rPr>
            </w:pPr>
          </w:p>
        </w:tc>
        <w:tc>
          <w:tcPr>
            <w:tcW w:w="427" w:type="dxa"/>
            <w:tcBorders>
              <w:top w:val="nil"/>
              <w:left w:val="nil"/>
              <w:bottom w:val="single" w:sz="8" w:space="0" w:color="auto"/>
              <w:right w:val="single" w:sz="8" w:space="0" w:color="auto"/>
            </w:tcBorders>
          </w:tcPr>
          <w:p w14:paraId="6BEC448D" w14:textId="77777777" w:rsidR="00725FD9" w:rsidRPr="0023770D" w:rsidRDefault="00725FD9" w:rsidP="0023770D">
            <w:pPr>
              <w:jc w:val="center"/>
              <w:rPr>
                <w:color w:val="000000" w:themeColor="text1"/>
                <w:sz w:val="20"/>
                <w:szCs w:val="20"/>
              </w:rPr>
            </w:pPr>
          </w:p>
        </w:tc>
      </w:tr>
      <w:tr w:rsidR="00725FD9" w:rsidRPr="0023770D" w14:paraId="0ADABE24" w14:textId="77777777" w:rsidTr="0066547E">
        <w:trPr>
          <w:trHeight w:val="379"/>
        </w:trPr>
        <w:tc>
          <w:tcPr>
            <w:tcW w:w="1927" w:type="dxa"/>
            <w:tcBorders>
              <w:top w:val="nil"/>
              <w:left w:val="single" w:sz="8" w:space="0" w:color="auto"/>
              <w:bottom w:val="single" w:sz="8" w:space="0" w:color="auto"/>
              <w:right w:val="single" w:sz="8" w:space="0" w:color="auto"/>
            </w:tcBorders>
            <w:shd w:val="clear" w:color="auto" w:fill="auto"/>
          </w:tcPr>
          <w:p w14:paraId="6DE67AD4"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ÖK 3</w:t>
            </w:r>
          </w:p>
        </w:tc>
        <w:tc>
          <w:tcPr>
            <w:tcW w:w="500" w:type="dxa"/>
            <w:tcBorders>
              <w:top w:val="nil"/>
              <w:left w:val="nil"/>
              <w:bottom w:val="single" w:sz="8" w:space="0" w:color="auto"/>
              <w:right w:val="single" w:sz="8" w:space="0" w:color="auto"/>
            </w:tcBorders>
            <w:shd w:val="clear" w:color="auto" w:fill="auto"/>
          </w:tcPr>
          <w:p w14:paraId="3E02F786" w14:textId="77777777" w:rsidR="00725FD9" w:rsidRPr="0023770D" w:rsidRDefault="00725FD9" w:rsidP="0023770D">
            <w:pPr>
              <w:jc w:val="center"/>
              <w:rPr>
                <w:color w:val="000000" w:themeColor="text1"/>
                <w:sz w:val="20"/>
                <w:szCs w:val="20"/>
              </w:rPr>
            </w:pPr>
            <w:r w:rsidRPr="0023770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12DEA7B9" w14:textId="77777777" w:rsidR="00725FD9" w:rsidRPr="0023770D" w:rsidRDefault="00725FD9" w:rsidP="0023770D">
            <w:pPr>
              <w:jc w:val="center"/>
              <w:rPr>
                <w:color w:val="000000" w:themeColor="text1"/>
                <w:sz w:val="20"/>
                <w:szCs w:val="20"/>
              </w:rPr>
            </w:pPr>
            <w:r w:rsidRPr="0023770D">
              <w:rPr>
                <w:color w:val="000000" w:themeColor="text1"/>
                <w:sz w:val="20"/>
                <w:szCs w:val="20"/>
              </w:rPr>
              <w:t>5</w:t>
            </w:r>
          </w:p>
        </w:tc>
        <w:tc>
          <w:tcPr>
            <w:tcW w:w="500" w:type="dxa"/>
            <w:tcBorders>
              <w:top w:val="nil"/>
              <w:left w:val="nil"/>
              <w:bottom w:val="single" w:sz="8" w:space="0" w:color="auto"/>
              <w:right w:val="single" w:sz="8" w:space="0" w:color="auto"/>
            </w:tcBorders>
            <w:shd w:val="clear" w:color="auto" w:fill="auto"/>
          </w:tcPr>
          <w:p w14:paraId="02D52819" w14:textId="77777777" w:rsidR="00725FD9" w:rsidRPr="0023770D" w:rsidRDefault="00725FD9" w:rsidP="0023770D">
            <w:pPr>
              <w:jc w:val="center"/>
              <w:rPr>
                <w:color w:val="000000" w:themeColor="text1"/>
                <w:sz w:val="20"/>
                <w:szCs w:val="20"/>
              </w:rPr>
            </w:pPr>
            <w:r w:rsidRPr="0023770D">
              <w:rPr>
                <w:color w:val="000000" w:themeColor="text1"/>
                <w:sz w:val="20"/>
                <w:szCs w:val="20"/>
              </w:rPr>
              <w:t>1</w:t>
            </w:r>
          </w:p>
        </w:tc>
        <w:tc>
          <w:tcPr>
            <w:tcW w:w="500" w:type="dxa"/>
            <w:tcBorders>
              <w:top w:val="nil"/>
              <w:left w:val="nil"/>
              <w:bottom w:val="single" w:sz="8" w:space="0" w:color="auto"/>
              <w:right w:val="single" w:sz="8" w:space="0" w:color="auto"/>
            </w:tcBorders>
            <w:shd w:val="clear" w:color="auto" w:fill="auto"/>
          </w:tcPr>
          <w:p w14:paraId="466FE9EC" w14:textId="77777777" w:rsidR="00725FD9" w:rsidRPr="0023770D" w:rsidRDefault="00725FD9" w:rsidP="0023770D">
            <w:pPr>
              <w:jc w:val="center"/>
              <w:rPr>
                <w:color w:val="000000" w:themeColor="text1"/>
                <w:sz w:val="20"/>
                <w:szCs w:val="20"/>
              </w:rPr>
            </w:pPr>
            <w:r w:rsidRPr="0023770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4E6DEE55" w14:textId="77777777" w:rsidR="00725FD9" w:rsidRPr="0023770D" w:rsidRDefault="00725FD9" w:rsidP="0023770D">
            <w:pPr>
              <w:jc w:val="center"/>
              <w:rPr>
                <w:color w:val="000000" w:themeColor="text1"/>
                <w:sz w:val="20"/>
                <w:szCs w:val="20"/>
              </w:rPr>
            </w:pPr>
            <w:r w:rsidRPr="0023770D">
              <w:rPr>
                <w:color w:val="000000" w:themeColor="text1"/>
                <w:sz w:val="20"/>
                <w:szCs w:val="20"/>
              </w:rPr>
              <w:t>5</w:t>
            </w:r>
          </w:p>
        </w:tc>
        <w:tc>
          <w:tcPr>
            <w:tcW w:w="501" w:type="dxa"/>
            <w:tcBorders>
              <w:top w:val="single" w:sz="8" w:space="0" w:color="auto"/>
              <w:left w:val="nil"/>
              <w:bottom w:val="single" w:sz="8" w:space="0" w:color="auto"/>
              <w:right w:val="single" w:sz="8" w:space="0" w:color="000000"/>
            </w:tcBorders>
            <w:shd w:val="clear" w:color="auto" w:fill="auto"/>
          </w:tcPr>
          <w:p w14:paraId="6A5D1D6D" w14:textId="77777777" w:rsidR="00725FD9" w:rsidRPr="0023770D" w:rsidRDefault="00725FD9" w:rsidP="0023770D">
            <w:pPr>
              <w:jc w:val="center"/>
              <w:rPr>
                <w:color w:val="000000" w:themeColor="text1"/>
                <w:sz w:val="20"/>
                <w:szCs w:val="20"/>
              </w:rPr>
            </w:pPr>
          </w:p>
        </w:tc>
        <w:tc>
          <w:tcPr>
            <w:tcW w:w="500" w:type="dxa"/>
            <w:tcBorders>
              <w:top w:val="nil"/>
              <w:left w:val="nil"/>
              <w:bottom w:val="single" w:sz="8" w:space="0" w:color="auto"/>
              <w:right w:val="single" w:sz="8" w:space="0" w:color="auto"/>
            </w:tcBorders>
            <w:shd w:val="clear" w:color="auto" w:fill="auto"/>
          </w:tcPr>
          <w:p w14:paraId="113EC3AE" w14:textId="77777777" w:rsidR="00725FD9" w:rsidRPr="0023770D" w:rsidRDefault="00725FD9" w:rsidP="0023770D">
            <w:pPr>
              <w:jc w:val="center"/>
              <w:rPr>
                <w:color w:val="000000" w:themeColor="text1"/>
                <w:sz w:val="20"/>
                <w:szCs w:val="20"/>
              </w:rPr>
            </w:pPr>
          </w:p>
        </w:tc>
        <w:tc>
          <w:tcPr>
            <w:tcW w:w="500" w:type="dxa"/>
            <w:tcBorders>
              <w:top w:val="nil"/>
              <w:left w:val="nil"/>
              <w:bottom w:val="single" w:sz="8" w:space="0" w:color="auto"/>
              <w:right w:val="single" w:sz="8" w:space="0" w:color="auto"/>
            </w:tcBorders>
            <w:shd w:val="clear" w:color="auto" w:fill="auto"/>
          </w:tcPr>
          <w:p w14:paraId="2FE59EF6" w14:textId="77777777" w:rsidR="00725FD9" w:rsidRPr="0023770D" w:rsidRDefault="00725FD9" w:rsidP="0023770D">
            <w:pPr>
              <w:jc w:val="center"/>
              <w:rPr>
                <w:color w:val="000000" w:themeColor="text1"/>
                <w:sz w:val="20"/>
                <w:szCs w:val="20"/>
              </w:rPr>
            </w:pPr>
            <w:r w:rsidRPr="0023770D">
              <w:rPr>
                <w:color w:val="000000" w:themeColor="text1"/>
                <w:sz w:val="20"/>
                <w:szCs w:val="20"/>
              </w:rPr>
              <w:t>4</w:t>
            </w:r>
          </w:p>
        </w:tc>
        <w:tc>
          <w:tcPr>
            <w:tcW w:w="500" w:type="dxa"/>
            <w:tcBorders>
              <w:top w:val="single" w:sz="8" w:space="0" w:color="auto"/>
              <w:left w:val="nil"/>
              <w:bottom w:val="single" w:sz="8" w:space="0" w:color="auto"/>
              <w:right w:val="single" w:sz="8" w:space="0" w:color="000000"/>
            </w:tcBorders>
            <w:shd w:val="clear" w:color="auto" w:fill="auto"/>
          </w:tcPr>
          <w:p w14:paraId="1710186A" w14:textId="77777777" w:rsidR="00725FD9" w:rsidRPr="0023770D" w:rsidRDefault="00725FD9" w:rsidP="0023770D">
            <w:pPr>
              <w:jc w:val="center"/>
              <w:rPr>
                <w:color w:val="000000" w:themeColor="text1"/>
                <w:sz w:val="20"/>
                <w:szCs w:val="20"/>
              </w:rPr>
            </w:pPr>
            <w:r w:rsidRPr="0023770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5F855433" w14:textId="77777777" w:rsidR="00725FD9" w:rsidRPr="0023770D" w:rsidRDefault="00725FD9" w:rsidP="0023770D">
            <w:pPr>
              <w:jc w:val="center"/>
              <w:rPr>
                <w:color w:val="000000" w:themeColor="text1"/>
                <w:sz w:val="20"/>
                <w:szCs w:val="20"/>
              </w:rPr>
            </w:pPr>
            <w:r w:rsidRPr="0023770D">
              <w:rPr>
                <w:color w:val="000000" w:themeColor="text1"/>
                <w:sz w:val="20"/>
                <w:szCs w:val="20"/>
              </w:rPr>
              <w:t>4</w:t>
            </w:r>
          </w:p>
        </w:tc>
        <w:tc>
          <w:tcPr>
            <w:tcW w:w="501" w:type="dxa"/>
            <w:tcBorders>
              <w:top w:val="nil"/>
              <w:left w:val="nil"/>
              <w:bottom w:val="single" w:sz="8" w:space="0" w:color="auto"/>
              <w:right w:val="single" w:sz="8" w:space="0" w:color="auto"/>
            </w:tcBorders>
          </w:tcPr>
          <w:p w14:paraId="18FC237D" w14:textId="77777777" w:rsidR="00725FD9" w:rsidRPr="0023770D" w:rsidRDefault="00725FD9" w:rsidP="0023770D">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1BEA28A9" w14:textId="77777777" w:rsidR="00725FD9" w:rsidRPr="0023770D" w:rsidRDefault="00725FD9" w:rsidP="0023770D">
            <w:pPr>
              <w:jc w:val="center"/>
              <w:rPr>
                <w:color w:val="000000" w:themeColor="text1"/>
                <w:sz w:val="20"/>
                <w:szCs w:val="20"/>
              </w:rPr>
            </w:pPr>
            <w:r w:rsidRPr="0023770D">
              <w:rPr>
                <w:color w:val="000000" w:themeColor="text1"/>
                <w:sz w:val="20"/>
                <w:szCs w:val="20"/>
              </w:rPr>
              <w:t>3</w:t>
            </w:r>
          </w:p>
        </w:tc>
        <w:tc>
          <w:tcPr>
            <w:tcW w:w="500" w:type="dxa"/>
            <w:tcBorders>
              <w:top w:val="nil"/>
              <w:left w:val="nil"/>
              <w:bottom w:val="single" w:sz="8" w:space="0" w:color="auto"/>
              <w:right w:val="single" w:sz="8" w:space="0" w:color="auto"/>
            </w:tcBorders>
          </w:tcPr>
          <w:p w14:paraId="0126A25B" w14:textId="77777777" w:rsidR="00725FD9" w:rsidRPr="0023770D" w:rsidRDefault="00725FD9" w:rsidP="0023770D">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422F310F" w14:textId="77777777" w:rsidR="00725FD9" w:rsidRPr="0023770D" w:rsidRDefault="00725FD9" w:rsidP="0023770D">
            <w:pPr>
              <w:jc w:val="center"/>
              <w:rPr>
                <w:color w:val="000000" w:themeColor="text1"/>
                <w:sz w:val="20"/>
                <w:szCs w:val="20"/>
              </w:rPr>
            </w:pPr>
          </w:p>
        </w:tc>
        <w:tc>
          <w:tcPr>
            <w:tcW w:w="427" w:type="dxa"/>
            <w:tcBorders>
              <w:top w:val="nil"/>
              <w:left w:val="nil"/>
              <w:bottom w:val="single" w:sz="8" w:space="0" w:color="auto"/>
              <w:right w:val="single" w:sz="8" w:space="0" w:color="auto"/>
            </w:tcBorders>
          </w:tcPr>
          <w:p w14:paraId="2779E88A" w14:textId="77777777" w:rsidR="00725FD9" w:rsidRPr="0023770D" w:rsidRDefault="00725FD9" w:rsidP="0023770D">
            <w:pPr>
              <w:jc w:val="center"/>
              <w:rPr>
                <w:color w:val="000000" w:themeColor="text1"/>
                <w:sz w:val="20"/>
                <w:szCs w:val="20"/>
              </w:rPr>
            </w:pPr>
          </w:p>
        </w:tc>
      </w:tr>
      <w:tr w:rsidR="00725FD9" w:rsidRPr="0023770D" w14:paraId="0930031F" w14:textId="77777777" w:rsidTr="0066547E">
        <w:trPr>
          <w:trHeight w:val="379"/>
        </w:trPr>
        <w:tc>
          <w:tcPr>
            <w:tcW w:w="1927" w:type="dxa"/>
            <w:tcBorders>
              <w:top w:val="nil"/>
              <w:left w:val="single" w:sz="8" w:space="0" w:color="auto"/>
              <w:bottom w:val="single" w:sz="8" w:space="0" w:color="auto"/>
              <w:right w:val="single" w:sz="8" w:space="0" w:color="auto"/>
            </w:tcBorders>
            <w:shd w:val="clear" w:color="auto" w:fill="auto"/>
          </w:tcPr>
          <w:p w14:paraId="04BD33EA"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ÖK 4</w:t>
            </w:r>
          </w:p>
        </w:tc>
        <w:tc>
          <w:tcPr>
            <w:tcW w:w="500" w:type="dxa"/>
            <w:tcBorders>
              <w:top w:val="nil"/>
              <w:left w:val="nil"/>
              <w:bottom w:val="single" w:sz="8" w:space="0" w:color="auto"/>
              <w:right w:val="single" w:sz="8" w:space="0" w:color="auto"/>
            </w:tcBorders>
            <w:shd w:val="clear" w:color="auto" w:fill="auto"/>
          </w:tcPr>
          <w:p w14:paraId="697D3A66" w14:textId="77777777" w:rsidR="00725FD9" w:rsidRPr="0023770D" w:rsidRDefault="00725FD9" w:rsidP="0023770D">
            <w:pPr>
              <w:jc w:val="center"/>
              <w:rPr>
                <w:color w:val="000000" w:themeColor="text1"/>
                <w:sz w:val="20"/>
                <w:szCs w:val="20"/>
              </w:rPr>
            </w:pPr>
            <w:r w:rsidRPr="0023770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04364336" w14:textId="77777777" w:rsidR="00725FD9" w:rsidRPr="0023770D" w:rsidRDefault="00725FD9" w:rsidP="0023770D">
            <w:pPr>
              <w:jc w:val="center"/>
              <w:rPr>
                <w:color w:val="000000" w:themeColor="text1"/>
                <w:sz w:val="20"/>
                <w:szCs w:val="20"/>
              </w:rPr>
            </w:pPr>
            <w:r w:rsidRPr="0023770D">
              <w:rPr>
                <w:color w:val="000000" w:themeColor="text1"/>
                <w:sz w:val="20"/>
                <w:szCs w:val="20"/>
              </w:rPr>
              <w:t>5</w:t>
            </w:r>
          </w:p>
        </w:tc>
        <w:tc>
          <w:tcPr>
            <w:tcW w:w="500" w:type="dxa"/>
            <w:tcBorders>
              <w:top w:val="nil"/>
              <w:left w:val="nil"/>
              <w:bottom w:val="single" w:sz="8" w:space="0" w:color="auto"/>
              <w:right w:val="single" w:sz="8" w:space="0" w:color="auto"/>
            </w:tcBorders>
            <w:shd w:val="clear" w:color="auto" w:fill="auto"/>
          </w:tcPr>
          <w:p w14:paraId="30BD0E2A" w14:textId="77777777" w:rsidR="00725FD9" w:rsidRPr="0023770D" w:rsidRDefault="00725FD9" w:rsidP="0023770D">
            <w:pPr>
              <w:jc w:val="center"/>
              <w:rPr>
                <w:color w:val="000000" w:themeColor="text1"/>
                <w:sz w:val="20"/>
                <w:szCs w:val="20"/>
              </w:rPr>
            </w:pPr>
            <w:r w:rsidRPr="0023770D">
              <w:rPr>
                <w:color w:val="000000" w:themeColor="text1"/>
                <w:sz w:val="20"/>
                <w:szCs w:val="20"/>
              </w:rPr>
              <w:t>1</w:t>
            </w:r>
          </w:p>
        </w:tc>
        <w:tc>
          <w:tcPr>
            <w:tcW w:w="500" w:type="dxa"/>
            <w:tcBorders>
              <w:top w:val="nil"/>
              <w:left w:val="nil"/>
              <w:bottom w:val="single" w:sz="8" w:space="0" w:color="auto"/>
              <w:right w:val="single" w:sz="8" w:space="0" w:color="auto"/>
            </w:tcBorders>
            <w:shd w:val="clear" w:color="auto" w:fill="auto"/>
          </w:tcPr>
          <w:p w14:paraId="5FD526CA" w14:textId="77777777" w:rsidR="00725FD9" w:rsidRPr="0023770D" w:rsidRDefault="00725FD9" w:rsidP="0023770D">
            <w:pPr>
              <w:jc w:val="center"/>
              <w:rPr>
                <w:color w:val="000000" w:themeColor="text1"/>
                <w:sz w:val="20"/>
                <w:szCs w:val="20"/>
              </w:rPr>
            </w:pPr>
            <w:r w:rsidRPr="0023770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0F3E02CE" w14:textId="77777777" w:rsidR="00725FD9" w:rsidRPr="0023770D" w:rsidRDefault="00725FD9" w:rsidP="0023770D">
            <w:pPr>
              <w:jc w:val="center"/>
              <w:rPr>
                <w:color w:val="000000" w:themeColor="text1"/>
                <w:sz w:val="20"/>
                <w:szCs w:val="20"/>
              </w:rPr>
            </w:pPr>
            <w:r w:rsidRPr="0023770D">
              <w:rPr>
                <w:color w:val="000000" w:themeColor="text1"/>
                <w:sz w:val="20"/>
                <w:szCs w:val="20"/>
              </w:rPr>
              <w:t>5</w:t>
            </w:r>
          </w:p>
        </w:tc>
        <w:tc>
          <w:tcPr>
            <w:tcW w:w="501" w:type="dxa"/>
            <w:tcBorders>
              <w:top w:val="single" w:sz="8" w:space="0" w:color="auto"/>
              <w:left w:val="nil"/>
              <w:bottom w:val="single" w:sz="8" w:space="0" w:color="auto"/>
              <w:right w:val="single" w:sz="8" w:space="0" w:color="000000"/>
            </w:tcBorders>
            <w:shd w:val="clear" w:color="auto" w:fill="auto"/>
          </w:tcPr>
          <w:p w14:paraId="58FE5022" w14:textId="77777777" w:rsidR="00725FD9" w:rsidRPr="0023770D" w:rsidRDefault="00725FD9" w:rsidP="0023770D">
            <w:pPr>
              <w:jc w:val="center"/>
              <w:rPr>
                <w:color w:val="000000" w:themeColor="text1"/>
                <w:sz w:val="20"/>
                <w:szCs w:val="20"/>
              </w:rPr>
            </w:pPr>
          </w:p>
        </w:tc>
        <w:tc>
          <w:tcPr>
            <w:tcW w:w="500" w:type="dxa"/>
            <w:tcBorders>
              <w:top w:val="nil"/>
              <w:left w:val="nil"/>
              <w:bottom w:val="single" w:sz="8" w:space="0" w:color="auto"/>
              <w:right w:val="single" w:sz="8" w:space="0" w:color="auto"/>
            </w:tcBorders>
            <w:shd w:val="clear" w:color="auto" w:fill="auto"/>
          </w:tcPr>
          <w:p w14:paraId="2F550424" w14:textId="77777777" w:rsidR="00725FD9" w:rsidRPr="0023770D" w:rsidRDefault="00725FD9" w:rsidP="0023770D">
            <w:pPr>
              <w:jc w:val="center"/>
              <w:rPr>
                <w:color w:val="000000" w:themeColor="text1"/>
                <w:sz w:val="20"/>
                <w:szCs w:val="20"/>
              </w:rPr>
            </w:pPr>
          </w:p>
        </w:tc>
        <w:tc>
          <w:tcPr>
            <w:tcW w:w="500" w:type="dxa"/>
            <w:tcBorders>
              <w:top w:val="nil"/>
              <w:left w:val="nil"/>
              <w:bottom w:val="single" w:sz="8" w:space="0" w:color="auto"/>
              <w:right w:val="single" w:sz="8" w:space="0" w:color="auto"/>
            </w:tcBorders>
            <w:shd w:val="clear" w:color="auto" w:fill="auto"/>
          </w:tcPr>
          <w:p w14:paraId="6B8CA01C" w14:textId="77777777" w:rsidR="00725FD9" w:rsidRPr="0023770D" w:rsidRDefault="00725FD9" w:rsidP="0023770D">
            <w:pPr>
              <w:jc w:val="center"/>
              <w:rPr>
                <w:color w:val="000000" w:themeColor="text1"/>
                <w:sz w:val="20"/>
                <w:szCs w:val="20"/>
              </w:rPr>
            </w:pPr>
            <w:r w:rsidRPr="0023770D">
              <w:rPr>
                <w:color w:val="000000" w:themeColor="text1"/>
                <w:sz w:val="20"/>
                <w:szCs w:val="20"/>
              </w:rPr>
              <w:t>5</w:t>
            </w:r>
          </w:p>
        </w:tc>
        <w:tc>
          <w:tcPr>
            <w:tcW w:w="500" w:type="dxa"/>
            <w:tcBorders>
              <w:top w:val="single" w:sz="8" w:space="0" w:color="auto"/>
              <w:left w:val="nil"/>
              <w:bottom w:val="single" w:sz="8" w:space="0" w:color="auto"/>
              <w:right w:val="single" w:sz="8" w:space="0" w:color="000000"/>
            </w:tcBorders>
            <w:shd w:val="clear" w:color="auto" w:fill="auto"/>
          </w:tcPr>
          <w:p w14:paraId="0CE73382" w14:textId="77777777" w:rsidR="00725FD9" w:rsidRPr="0023770D" w:rsidRDefault="00725FD9" w:rsidP="0023770D">
            <w:pPr>
              <w:jc w:val="center"/>
              <w:rPr>
                <w:color w:val="000000" w:themeColor="text1"/>
                <w:sz w:val="20"/>
                <w:szCs w:val="20"/>
              </w:rPr>
            </w:pPr>
            <w:r w:rsidRPr="0023770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1CAFB3E8" w14:textId="77777777" w:rsidR="00725FD9" w:rsidRPr="0023770D" w:rsidRDefault="00725FD9" w:rsidP="0023770D">
            <w:pPr>
              <w:jc w:val="center"/>
              <w:rPr>
                <w:color w:val="000000" w:themeColor="text1"/>
                <w:sz w:val="20"/>
                <w:szCs w:val="20"/>
              </w:rPr>
            </w:pPr>
            <w:r w:rsidRPr="0023770D">
              <w:rPr>
                <w:color w:val="000000" w:themeColor="text1"/>
                <w:sz w:val="20"/>
                <w:szCs w:val="20"/>
              </w:rPr>
              <w:t>4</w:t>
            </w:r>
          </w:p>
        </w:tc>
        <w:tc>
          <w:tcPr>
            <w:tcW w:w="501" w:type="dxa"/>
            <w:tcBorders>
              <w:top w:val="nil"/>
              <w:left w:val="nil"/>
              <w:bottom w:val="single" w:sz="8" w:space="0" w:color="auto"/>
              <w:right w:val="single" w:sz="8" w:space="0" w:color="auto"/>
            </w:tcBorders>
          </w:tcPr>
          <w:p w14:paraId="1B958F2B" w14:textId="77777777" w:rsidR="00725FD9" w:rsidRPr="0023770D" w:rsidRDefault="00725FD9" w:rsidP="0023770D">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53A22DD3" w14:textId="77777777" w:rsidR="00725FD9" w:rsidRPr="0023770D" w:rsidRDefault="00725FD9" w:rsidP="0023770D">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0FC4E341" w14:textId="77777777" w:rsidR="00725FD9" w:rsidRPr="0023770D" w:rsidRDefault="00725FD9" w:rsidP="0023770D">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0F4EE1CC" w14:textId="77777777" w:rsidR="00725FD9" w:rsidRPr="0023770D" w:rsidRDefault="00725FD9" w:rsidP="0023770D">
            <w:pPr>
              <w:jc w:val="center"/>
              <w:rPr>
                <w:color w:val="000000" w:themeColor="text1"/>
                <w:sz w:val="20"/>
                <w:szCs w:val="20"/>
              </w:rPr>
            </w:pPr>
          </w:p>
        </w:tc>
        <w:tc>
          <w:tcPr>
            <w:tcW w:w="427" w:type="dxa"/>
            <w:tcBorders>
              <w:top w:val="nil"/>
              <w:left w:val="nil"/>
              <w:bottom w:val="single" w:sz="8" w:space="0" w:color="auto"/>
              <w:right w:val="single" w:sz="8" w:space="0" w:color="auto"/>
            </w:tcBorders>
          </w:tcPr>
          <w:p w14:paraId="603916E4" w14:textId="77777777" w:rsidR="00725FD9" w:rsidRPr="0023770D" w:rsidRDefault="00725FD9" w:rsidP="0023770D">
            <w:pPr>
              <w:jc w:val="center"/>
              <w:rPr>
                <w:color w:val="000000" w:themeColor="text1"/>
                <w:sz w:val="20"/>
                <w:szCs w:val="20"/>
              </w:rPr>
            </w:pPr>
          </w:p>
        </w:tc>
      </w:tr>
      <w:tr w:rsidR="00725FD9" w:rsidRPr="0023770D" w14:paraId="5EAE2266" w14:textId="77777777" w:rsidTr="0066547E">
        <w:trPr>
          <w:trHeight w:val="379"/>
        </w:trPr>
        <w:tc>
          <w:tcPr>
            <w:tcW w:w="1927" w:type="dxa"/>
            <w:tcBorders>
              <w:top w:val="nil"/>
              <w:left w:val="single" w:sz="8" w:space="0" w:color="auto"/>
              <w:bottom w:val="single" w:sz="8" w:space="0" w:color="auto"/>
              <w:right w:val="single" w:sz="8" w:space="0" w:color="auto"/>
            </w:tcBorders>
            <w:shd w:val="clear" w:color="auto" w:fill="auto"/>
          </w:tcPr>
          <w:p w14:paraId="11F46B05" w14:textId="77777777" w:rsidR="00725FD9" w:rsidRPr="0023770D" w:rsidRDefault="00725FD9" w:rsidP="0023770D">
            <w:pPr>
              <w:jc w:val="center"/>
              <w:rPr>
                <w:b/>
                <w:bCs/>
                <w:color w:val="000000" w:themeColor="text1"/>
                <w:sz w:val="20"/>
                <w:szCs w:val="20"/>
              </w:rPr>
            </w:pPr>
            <w:r w:rsidRPr="0023770D">
              <w:rPr>
                <w:b/>
                <w:bCs/>
                <w:color w:val="000000" w:themeColor="text1"/>
                <w:sz w:val="20"/>
                <w:szCs w:val="20"/>
              </w:rPr>
              <w:t>ÖK 5</w:t>
            </w:r>
          </w:p>
        </w:tc>
        <w:tc>
          <w:tcPr>
            <w:tcW w:w="500" w:type="dxa"/>
            <w:tcBorders>
              <w:top w:val="nil"/>
              <w:left w:val="nil"/>
              <w:bottom w:val="single" w:sz="8" w:space="0" w:color="auto"/>
              <w:right w:val="single" w:sz="8" w:space="0" w:color="auto"/>
            </w:tcBorders>
            <w:shd w:val="clear" w:color="auto" w:fill="auto"/>
          </w:tcPr>
          <w:p w14:paraId="68BA5F7A" w14:textId="77777777" w:rsidR="00725FD9" w:rsidRPr="0023770D" w:rsidRDefault="00725FD9" w:rsidP="0023770D">
            <w:pPr>
              <w:jc w:val="center"/>
              <w:rPr>
                <w:color w:val="000000" w:themeColor="text1"/>
                <w:sz w:val="20"/>
                <w:szCs w:val="20"/>
              </w:rPr>
            </w:pPr>
            <w:r w:rsidRPr="0023770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50EDC228" w14:textId="77777777" w:rsidR="00725FD9" w:rsidRPr="0023770D" w:rsidRDefault="00725FD9" w:rsidP="0023770D">
            <w:pPr>
              <w:jc w:val="center"/>
              <w:rPr>
                <w:color w:val="000000" w:themeColor="text1"/>
                <w:sz w:val="20"/>
                <w:szCs w:val="20"/>
              </w:rPr>
            </w:pPr>
            <w:r w:rsidRPr="0023770D">
              <w:rPr>
                <w:color w:val="000000" w:themeColor="text1"/>
                <w:sz w:val="20"/>
                <w:szCs w:val="20"/>
              </w:rPr>
              <w:t>5</w:t>
            </w:r>
          </w:p>
        </w:tc>
        <w:tc>
          <w:tcPr>
            <w:tcW w:w="500" w:type="dxa"/>
            <w:tcBorders>
              <w:top w:val="nil"/>
              <w:left w:val="nil"/>
              <w:bottom w:val="single" w:sz="8" w:space="0" w:color="auto"/>
              <w:right w:val="single" w:sz="8" w:space="0" w:color="auto"/>
            </w:tcBorders>
            <w:shd w:val="clear" w:color="auto" w:fill="auto"/>
          </w:tcPr>
          <w:p w14:paraId="4C3E5584" w14:textId="77777777" w:rsidR="00725FD9" w:rsidRPr="0023770D" w:rsidRDefault="00725FD9" w:rsidP="0023770D">
            <w:pPr>
              <w:jc w:val="center"/>
              <w:rPr>
                <w:color w:val="000000" w:themeColor="text1"/>
                <w:sz w:val="20"/>
                <w:szCs w:val="20"/>
              </w:rPr>
            </w:pPr>
            <w:r w:rsidRPr="0023770D">
              <w:rPr>
                <w:color w:val="000000" w:themeColor="text1"/>
                <w:sz w:val="20"/>
                <w:szCs w:val="20"/>
              </w:rPr>
              <w:t>1</w:t>
            </w:r>
          </w:p>
        </w:tc>
        <w:tc>
          <w:tcPr>
            <w:tcW w:w="500" w:type="dxa"/>
            <w:tcBorders>
              <w:top w:val="nil"/>
              <w:left w:val="nil"/>
              <w:bottom w:val="single" w:sz="8" w:space="0" w:color="auto"/>
              <w:right w:val="single" w:sz="8" w:space="0" w:color="auto"/>
            </w:tcBorders>
            <w:shd w:val="clear" w:color="auto" w:fill="auto"/>
          </w:tcPr>
          <w:p w14:paraId="0E6392C1" w14:textId="77777777" w:rsidR="00725FD9" w:rsidRPr="0023770D" w:rsidRDefault="00725FD9" w:rsidP="0023770D">
            <w:pPr>
              <w:jc w:val="center"/>
              <w:rPr>
                <w:color w:val="000000" w:themeColor="text1"/>
                <w:sz w:val="20"/>
                <w:szCs w:val="20"/>
              </w:rPr>
            </w:pPr>
            <w:r w:rsidRPr="0023770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1D01BBE0" w14:textId="77777777" w:rsidR="00725FD9" w:rsidRPr="0023770D" w:rsidRDefault="00725FD9" w:rsidP="0023770D">
            <w:pPr>
              <w:jc w:val="center"/>
              <w:rPr>
                <w:color w:val="000000" w:themeColor="text1"/>
                <w:sz w:val="20"/>
                <w:szCs w:val="20"/>
              </w:rPr>
            </w:pPr>
            <w:r w:rsidRPr="0023770D">
              <w:rPr>
                <w:color w:val="000000" w:themeColor="text1"/>
                <w:sz w:val="20"/>
                <w:szCs w:val="20"/>
              </w:rPr>
              <w:t>5</w:t>
            </w:r>
          </w:p>
        </w:tc>
        <w:tc>
          <w:tcPr>
            <w:tcW w:w="501" w:type="dxa"/>
            <w:tcBorders>
              <w:top w:val="single" w:sz="8" w:space="0" w:color="auto"/>
              <w:left w:val="nil"/>
              <w:bottom w:val="single" w:sz="8" w:space="0" w:color="auto"/>
              <w:right w:val="single" w:sz="8" w:space="0" w:color="000000"/>
            </w:tcBorders>
            <w:shd w:val="clear" w:color="auto" w:fill="auto"/>
          </w:tcPr>
          <w:p w14:paraId="669137F8" w14:textId="77777777" w:rsidR="00725FD9" w:rsidRPr="0023770D" w:rsidRDefault="00725FD9" w:rsidP="0023770D">
            <w:pPr>
              <w:jc w:val="center"/>
              <w:rPr>
                <w:color w:val="000000" w:themeColor="text1"/>
                <w:sz w:val="20"/>
                <w:szCs w:val="20"/>
              </w:rPr>
            </w:pPr>
          </w:p>
        </w:tc>
        <w:tc>
          <w:tcPr>
            <w:tcW w:w="500" w:type="dxa"/>
            <w:tcBorders>
              <w:top w:val="nil"/>
              <w:left w:val="nil"/>
              <w:bottom w:val="single" w:sz="8" w:space="0" w:color="auto"/>
              <w:right w:val="single" w:sz="8" w:space="0" w:color="auto"/>
            </w:tcBorders>
            <w:shd w:val="clear" w:color="auto" w:fill="auto"/>
          </w:tcPr>
          <w:p w14:paraId="6C1D1CC0" w14:textId="77777777" w:rsidR="00725FD9" w:rsidRPr="0023770D" w:rsidRDefault="00725FD9" w:rsidP="0023770D">
            <w:pPr>
              <w:jc w:val="center"/>
              <w:rPr>
                <w:color w:val="000000" w:themeColor="text1"/>
                <w:sz w:val="20"/>
                <w:szCs w:val="20"/>
              </w:rPr>
            </w:pPr>
          </w:p>
        </w:tc>
        <w:tc>
          <w:tcPr>
            <w:tcW w:w="500" w:type="dxa"/>
            <w:tcBorders>
              <w:top w:val="nil"/>
              <w:left w:val="nil"/>
              <w:bottom w:val="single" w:sz="8" w:space="0" w:color="auto"/>
              <w:right w:val="single" w:sz="8" w:space="0" w:color="auto"/>
            </w:tcBorders>
            <w:shd w:val="clear" w:color="auto" w:fill="auto"/>
          </w:tcPr>
          <w:p w14:paraId="33E4F507" w14:textId="77777777" w:rsidR="00725FD9" w:rsidRPr="0023770D" w:rsidRDefault="00725FD9" w:rsidP="0023770D">
            <w:pPr>
              <w:jc w:val="center"/>
              <w:rPr>
                <w:color w:val="000000" w:themeColor="text1"/>
                <w:sz w:val="20"/>
                <w:szCs w:val="20"/>
              </w:rPr>
            </w:pPr>
            <w:r w:rsidRPr="0023770D">
              <w:rPr>
                <w:color w:val="000000" w:themeColor="text1"/>
                <w:sz w:val="20"/>
                <w:szCs w:val="20"/>
              </w:rPr>
              <w:t>4</w:t>
            </w:r>
          </w:p>
        </w:tc>
        <w:tc>
          <w:tcPr>
            <w:tcW w:w="500" w:type="dxa"/>
            <w:tcBorders>
              <w:top w:val="single" w:sz="8" w:space="0" w:color="auto"/>
              <w:left w:val="nil"/>
              <w:bottom w:val="single" w:sz="8" w:space="0" w:color="auto"/>
              <w:right w:val="single" w:sz="8" w:space="0" w:color="000000"/>
            </w:tcBorders>
            <w:shd w:val="clear" w:color="auto" w:fill="auto"/>
          </w:tcPr>
          <w:p w14:paraId="7198CA02" w14:textId="77777777" w:rsidR="00725FD9" w:rsidRPr="0023770D" w:rsidRDefault="00725FD9" w:rsidP="0023770D">
            <w:pPr>
              <w:jc w:val="center"/>
              <w:rPr>
                <w:color w:val="000000" w:themeColor="text1"/>
                <w:sz w:val="20"/>
                <w:szCs w:val="20"/>
              </w:rPr>
            </w:pPr>
            <w:r w:rsidRPr="0023770D">
              <w:rPr>
                <w:color w:val="000000" w:themeColor="text1"/>
                <w:sz w:val="20"/>
                <w:szCs w:val="20"/>
              </w:rPr>
              <w:t>4</w:t>
            </w:r>
          </w:p>
        </w:tc>
        <w:tc>
          <w:tcPr>
            <w:tcW w:w="500" w:type="dxa"/>
            <w:tcBorders>
              <w:top w:val="nil"/>
              <w:left w:val="nil"/>
              <w:bottom w:val="single" w:sz="8" w:space="0" w:color="auto"/>
              <w:right w:val="single" w:sz="8" w:space="0" w:color="auto"/>
            </w:tcBorders>
            <w:shd w:val="clear" w:color="auto" w:fill="auto"/>
          </w:tcPr>
          <w:p w14:paraId="0D8A9EF9" w14:textId="77777777" w:rsidR="00725FD9" w:rsidRPr="0023770D" w:rsidRDefault="00725FD9" w:rsidP="0023770D">
            <w:pPr>
              <w:jc w:val="center"/>
              <w:rPr>
                <w:color w:val="000000" w:themeColor="text1"/>
                <w:sz w:val="20"/>
                <w:szCs w:val="20"/>
              </w:rPr>
            </w:pPr>
            <w:r w:rsidRPr="0023770D">
              <w:rPr>
                <w:color w:val="000000" w:themeColor="text1"/>
                <w:sz w:val="20"/>
                <w:szCs w:val="20"/>
              </w:rPr>
              <w:t>4</w:t>
            </w:r>
          </w:p>
        </w:tc>
        <w:tc>
          <w:tcPr>
            <w:tcW w:w="501" w:type="dxa"/>
            <w:tcBorders>
              <w:top w:val="nil"/>
              <w:left w:val="nil"/>
              <w:bottom w:val="single" w:sz="8" w:space="0" w:color="auto"/>
              <w:right w:val="single" w:sz="8" w:space="0" w:color="auto"/>
            </w:tcBorders>
          </w:tcPr>
          <w:p w14:paraId="1A016DD5" w14:textId="77777777" w:rsidR="00725FD9" w:rsidRPr="0023770D" w:rsidRDefault="00725FD9" w:rsidP="0023770D">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43DF40C5" w14:textId="77777777" w:rsidR="00725FD9" w:rsidRPr="0023770D" w:rsidRDefault="00725FD9" w:rsidP="0023770D">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66C4AED7" w14:textId="77777777" w:rsidR="00725FD9" w:rsidRPr="0023770D" w:rsidRDefault="00725FD9" w:rsidP="0023770D">
            <w:pPr>
              <w:jc w:val="center"/>
              <w:rPr>
                <w:color w:val="000000" w:themeColor="text1"/>
                <w:sz w:val="20"/>
                <w:szCs w:val="20"/>
              </w:rPr>
            </w:pPr>
          </w:p>
        </w:tc>
        <w:tc>
          <w:tcPr>
            <w:tcW w:w="500" w:type="dxa"/>
            <w:tcBorders>
              <w:top w:val="nil"/>
              <w:left w:val="nil"/>
              <w:bottom w:val="single" w:sz="8" w:space="0" w:color="auto"/>
              <w:right w:val="single" w:sz="8" w:space="0" w:color="auto"/>
            </w:tcBorders>
          </w:tcPr>
          <w:p w14:paraId="22744FD0" w14:textId="77777777" w:rsidR="00725FD9" w:rsidRPr="0023770D" w:rsidRDefault="00725FD9" w:rsidP="0023770D">
            <w:pPr>
              <w:jc w:val="center"/>
              <w:rPr>
                <w:color w:val="000000" w:themeColor="text1"/>
                <w:sz w:val="20"/>
                <w:szCs w:val="20"/>
              </w:rPr>
            </w:pPr>
          </w:p>
        </w:tc>
        <w:tc>
          <w:tcPr>
            <w:tcW w:w="427" w:type="dxa"/>
            <w:tcBorders>
              <w:top w:val="nil"/>
              <w:left w:val="nil"/>
              <w:bottom w:val="single" w:sz="8" w:space="0" w:color="auto"/>
              <w:right w:val="single" w:sz="8" w:space="0" w:color="auto"/>
            </w:tcBorders>
          </w:tcPr>
          <w:p w14:paraId="6326B301" w14:textId="77777777" w:rsidR="00725FD9" w:rsidRPr="0023770D" w:rsidRDefault="00725FD9" w:rsidP="0023770D">
            <w:pPr>
              <w:jc w:val="center"/>
              <w:rPr>
                <w:color w:val="000000" w:themeColor="text1"/>
                <w:sz w:val="20"/>
                <w:szCs w:val="20"/>
              </w:rPr>
            </w:pPr>
          </w:p>
        </w:tc>
      </w:tr>
    </w:tbl>
    <w:p w14:paraId="596A989E" w14:textId="77777777" w:rsidR="00725FD9" w:rsidRPr="009F3A8D" w:rsidRDefault="00725FD9" w:rsidP="00725FD9">
      <w:pPr>
        <w:jc w:val="both"/>
        <w:rPr>
          <w:b/>
          <w:i/>
          <w:color w:val="000000" w:themeColor="text1"/>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9"/>
        <w:gridCol w:w="997"/>
        <w:gridCol w:w="996"/>
        <w:gridCol w:w="1524"/>
      </w:tblGrid>
      <w:tr w:rsidR="00725FD9" w:rsidRPr="009F3A8D" w14:paraId="37DF7F19" w14:textId="77777777" w:rsidTr="0066547E">
        <w:trPr>
          <w:trHeight w:val="272"/>
        </w:trPr>
        <w:tc>
          <w:tcPr>
            <w:tcW w:w="9356" w:type="dxa"/>
            <w:gridSpan w:val="4"/>
          </w:tcPr>
          <w:p w14:paraId="696DBF03" w14:textId="77777777" w:rsidR="00725FD9" w:rsidRPr="009F3A8D" w:rsidRDefault="00725FD9" w:rsidP="0066547E">
            <w:pPr>
              <w:rPr>
                <w:b/>
                <w:color w:val="000000" w:themeColor="text1"/>
                <w:sz w:val="20"/>
                <w:szCs w:val="20"/>
              </w:rPr>
            </w:pPr>
            <w:r w:rsidRPr="009F3A8D">
              <w:rPr>
                <w:b/>
                <w:color w:val="000000" w:themeColor="text1"/>
                <w:sz w:val="20"/>
                <w:szCs w:val="20"/>
              </w:rPr>
              <w:t xml:space="preserve">AKTS Tablosu: </w:t>
            </w:r>
          </w:p>
          <w:p w14:paraId="3245B939" w14:textId="77777777" w:rsidR="00725FD9" w:rsidRPr="009F3A8D" w:rsidRDefault="00725FD9" w:rsidP="0066547E">
            <w:pPr>
              <w:rPr>
                <w:color w:val="000000" w:themeColor="text1"/>
                <w:sz w:val="20"/>
                <w:szCs w:val="20"/>
              </w:rPr>
            </w:pPr>
          </w:p>
        </w:tc>
      </w:tr>
      <w:tr w:rsidR="00725FD9" w:rsidRPr="009F3A8D" w14:paraId="210C8809" w14:textId="77777777" w:rsidTr="0066547E">
        <w:trPr>
          <w:trHeight w:val="272"/>
        </w:trPr>
        <w:tc>
          <w:tcPr>
            <w:tcW w:w="5839" w:type="dxa"/>
          </w:tcPr>
          <w:p w14:paraId="141BAF30" w14:textId="77777777" w:rsidR="00725FD9" w:rsidRPr="009F3A8D" w:rsidRDefault="00725FD9" w:rsidP="0066547E">
            <w:pPr>
              <w:rPr>
                <w:b/>
                <w:color w:val="000000" w:themeColor="text1"/>
                <w:sz w:val="20"/>
                <w:szCs w:val="20"/>
              </w:rPr>
            </w:pPr>
            <w:r w:rsidRPr="009F3A8D">
              <w:rPr>
                <w:b/>
                <w:color w:val="000000" w:themeColor="text1"/>
                <w:sz w:val="20"/>
                <w:szCs w:val="20"/>
              </w:rPr>
              <w:t xml:space="preserve">Derse İlişkin Etkinlikler </w:t>
            </w:r>
          </w:p>
        </w:tc>
        <w:tc>
          <w:tcPr>
            <w:tcW w:w="997" w:type="dxa"/>
          </w:tcPr>
          <w:p w14:paraId="051C7465" w14:textId="77777777" w:rsidR="00725FD9" w:rsidRPr="009F3A8D" w:rsidRDefault="00725FD9" w:rsidP="0066547E">
            <w:pPr>
              <w:jc w:val="center"/>
              <w:rPr>
                <w:color w:val="000000" w:themeColor="text1"/>
                <w:sz w:val="20"/>
                <w:szCs w:val="20"/>
              </w:rPr>
            </w:pPr>
            <w:r w:rsidRPr="009F3A8D">
              <w:rPr>
                <w:color w:val="000000" w:themeColor="text1"/>
                <w:sz w:val="20"/>
                <w:szCs w:val="20"/>
              </w:rPr>
              <w:t>Sayısı</w:t>
            </w:r>
          </w:p>
        </w:tc>
        <w:tc>
          <w:tcPr>
            <w:tcW w:w="996" w:type="dxa"/>
          </w:tcPr>
          <w:p w14:paraId="2FAA03C2" w14:textId="77777777" w:rsidR="00725FD9" w:rsidRPr="009F3A8D" w:rsidRDefault="00725FD9" w:rsidP="0066547E">
            <w:pPr>
              <w:jc w:val="center"/>
              <w:rPr>
                <w:color w:val="000000" w:themeColor="text1"/>
                <w:sz w:val="20"/>
                <w:szCs w:val="20"/>
              </w:rPr>
            </w:pPr>
            <w:r w:rsidRPr="009F3A8D">
              <w:rPr>
                <w:color w:val="000000" w:themeColor="text1"/>
                <w:sz w:val="20"/>
                <w:szCs w:val="20"/>
              </w:rPr>
              <w:t>Süresi</w:t>
            </w:r>
          </w:p>
          <w:p w14:paraId="285F04BE" w14:textId="77777777" w:rsidR="00725FD9" w:rsidRPr="009F3A8D" w:rsidRDefault="00725FD9" w:rsidP="0066547E">
            <w:pPr>
              <w:jc w:val="center"/>
              <w:rPr>
                <w:color w:val="000000" w:themeColor="text1"/>
                <w:sz w:val="20"/>
                <w:szCs w:val="20"/>
              </w:rPr>
            </w:pPr>
            <w:r w:rsidRPr="009F3A8D">
              <w:rPr>
                <w:color w:val="000000" w:themeColor="text1"/>
                <w:sz w:val="20"/>
                <w:szCs w:val="20"/>
              </w:rPr>
              <w:t>(saat)</w:t>
            </w:r>
          </w:p>
        </w:tc>
        <w:tc>
          <w:tcPr>
            <w:tcW w:w="1524" w:type="dxa"/>
          </w:tcPr>
          <w:p w14:paraId="6045A9A4" w14:textId="77777777" w:rsidR="00725FD9" w:rsidRPr="009F3A8D" w:rsidRDefault="00725FD9" w:rsidP="0066547E">
            <w:pPr>
              <w:jc w:val="center"/>
              <w:rPr>
                <w:color w:val="000000" w:themeColor="text1"/>
                <w:sz w:val="20"/>
                <w:szCs w:val="20"/>
              </w:rPr>
            </w:pPr>
            <w:r w:rsidRPr="009F3A8D">
              <w:rPr>
                <w:color w:val="000000" w:themeColor="text1"/>
                <w:sz w:val="20"/>
                <w:szCs w:val="20"/>
              </w:rPr>
              <w:t>Toplam İşyükü</w:t>
            </w:r>
          </w:p>
          <w:p w14:paraId="6B89D064" w14:textId="77777777" w:rsidR="00725FD9" w:rsidRPr="009F3A8D" w:rsidRDefault="00725FD9" w:rsidP="0066547E">
            <w:pPr>
              <w:jc w:val="center"/>
              <w:rPr>
                <w:color w:val="000000" w:themeColor="text1"/>
                <w:sz w:val="20"/>
                <w:szCs w:val="20"/>
              </w:rPr>
            </w:pPr>
            <w:r w:rsidRPr="009F3A8D">
              <w:rPr>
                <w:color w:val="000000" w:themeColor="text1"/>
                <w:sz w:val="20"/>
                <w:szCs w:val="20"/>
              </w:rPr>
              <w:t xml:space="preserve">(Saat) </w:t>
            </w:r>
          </w:p>
        </w:tc>
      </w:tr>
      <w:tr w:rsidR="00725FD9" w:rsidRPr="009F3A8D" w14:paraId="35695A16" w14:textId="77777777" w:rsidTr="0066547E">
        <w:trPr>
          <w:trHeight w:val="272"/>
        </w:trPr>
        <w:tc>
          <w:tcPr>
            <w:tcW w:w="9356" w:type="dxa"/>
            <w:gridSpan w:val="4"/>
          </w:tcPr>
          <w:p w14:paraId="78CB96E9" w14:textId="77777777" w:rsidR="00725FD9" w:rsidRPr="009F3A8D" w:rsidRDefault="00725FD9" w:rsidP="0066547E">
            <w:pPr>
              <w:rPr>
                <w:color w:val="000000" w:themeColor="text1"/>
                <w:sz w:val="20"/>
                <w:szCs w:val="20"/>
              </w:rPr>
            </w:pPr>
            <w:r w:rsidRPr="009F3A8D">
              <w:rPr>
                <w:b/>
                <w:color w:val="000000" w:themeColor="text1"/>
                <w:sz w:val="20"/>
                <w:szCs w:val="20"/>
              </w:rPr>
              <w:t>Ders içi etkinlikler</w:t>
            </w:r>
          </w:p>
        </w:tc>
      </w:tr>
      <w:tr w:rsidR="00725FD9" w:rsidRPr="009F3A8D" w14:paraId="6BFF9411" w14:textId="77777777" w:rsidTr="0066547E">
        <w:trPr>
          <w:trHeight w:val="257"/>
        </w:trPr>
        <w:tc>
          <w:tcPr>
            <w:tcW w:w="5839" w:type="dxa"/>
          </w:tcPr>
          <w:p w14:paraId="25B1D822" w14:textId="77777777" w:rsidR="00725FD9" w:rsidRPr="009F3A8D" w:rsidRDefault="00725FD9" w:rsidP="0066547E">
            <w:pPr>
              <w:rPr>
                <w:color w:val="000000" w:themeColor="text1"/>
                <w:sz w:val="20"/>
                <w:szCs w:val="20"/>
              </w:rPr>
            </w:pPr>
            <w:r w:rsidRPr="009F3A8D">
              <w:rPr>
                <w:color w:val="000000" w:themeColor="text1"/>
                <w:sz w:val="20"/>
                <w:szCs w:val="20"/>
              </w:rPr>
              <w:t>Ders anlatımı</w:t>
            </w:r>
          </w:p>
        </w:tc>
        <w:tc>
          <w:tcPr>
            <w:tcW w:w="997" w:type="dxa"/>
          </w:tcPr>
          <w:p w14:paraId="32BD5789" w14:textId="77777777" w:rsidR="00725FD9" w:rsidRPr="009F3A8D" w:rsidRDefault="00725FD9" w:rsidP="0066547E">
            <w:pPr>
              <w:jc w:val="center"/>
              <w:rPr>
                <w:color w:val="000000" w:themeColor="text1"/>
                <w:sz w:val="20"/>
                <w:szCs w:val="20"/>
              </w:rPr>
            </w:pPr>
            <w:r>
              <w:rPr>
                <w:color w:val="000000" w:themeColor="text1"/>
                <w:sz w:val="20"/>
                <w:szCs w:val="20"/>
              </w:rPr>
              <w:t>13</w:t>
            </w:r>
          </w:p>
        </w:tc>
        <w:tc>
          <w:tcPr>
            <w:tcW w:w="996" w:type="dxa"/>
          </w:tcPr>
          <w:p w14:paraId="24D3EBAD" w14:textId="77777777" w:rsidR="00725FD9" w:rsidRPr="009F3A8D" w:rsidRDefault="00725FD9" w:rsidP="0066547E">
            <w:pPr>
              <w:jc w:val="center"/>
              <w:rPr>
                <w:color w:val="000000" w:themeColor="text1"/>
                <w:sz w:val="20"/>
                <w:szCs w:val="20"/>
              </w:rPr>
            </w:pPr>
            <w:r>
              <w:rPr>
                <w:color w:val="000000" w:themeColor="text1"/>
                <w:sz w:val="20"/>
                <w:szCs w:val="20"/>
              </w:rPr>
              <w:t>1</w:t>
            </w:r>
          </w:p>
        </w:tc>
        <w:tc>
          <w:tcPr>
            <w:tcW w:w="1524" w:type="dxa"/>
          </w:tcPr>
          <w:p w14:paraId="71051B92" w14:textId="77777777" w:rsidR="00725FD9" w:rsidRPr="009F3A8D" w:rsidRDefault="00725FD9" w:rsidP="0066547E">
            <w:pPr>
              <w:jc w:val="center"/>
              <w:rPr>
                <w:color w:val="000000" w:themeColor="text1"/>
                <w:sz w:val="20"/>
                <w:szCs w:val="20"/>
              </w:rPr>
            </w:pPr>
            <w:r>
              <w:rPr>
                <w:color w:val="000000" w:themeColor="text1"/>
                <w:sz w:val="20"/>
                <w:szCs w:val="20"/>
              </w:rPr>
              <w:t>13</w:t>
            </w:r>
          </w:p>
        </w:tc>
      </w:tr>
      <w:tr w:rsidR="00725FD9" w:rsidRPr="009F3A8D" w14:paraId="5A5E893A" w14:textId="77777777" w:rsidTr="0066547E">
        <w:trPr>
          <w:trHeight w:val="257"/>
        </w:trPr>
        <w:tc>
          <w:tcPr>
            <w:tcW w:w="5839" w:type="dxa"/>
          </w:tcPr>
          <w:p w14:paraId="46E03CE6" w14:textId="77777777" w:rsidR="00725FD9" w:rsidRPr="009F3A8D" w:rsidRDefault="00725FD9" w:rsidP="0066547E">
            <w:pPr>
              <w:rPr>
                <w:color w:val="000000" w:themeColor="text1"/>
                <w:sz w:val="20"/>
                <w:szCs w:val="20"/>
              </w:rPr>
            </w:pPr>
            <w:r w:rsidRPr="009F3A8D">
              <w:rPr>
                <w:color w:val="000000" w:themeColor="text1"/>
                <w:sz w:val="20"/>
                <w:szCs w:val="20"/>
              </w:rPr>
              <w:t xml:space="preserve">Uygulama </w:t>
            </w:r>
          </w:p>
        </w:tc>
        <w:tc>
          <w:tcPr>
            <w:tcW w:w="997" w:type="dxa"/>
          </w:tcPr>
          <w:p w14:paraId="238D0C9D" w14:textId="77777777" w:rsidR="00725FD9" w:rsidRPr="009F3A8D" w:rsidRDefault="00725FD9" w:rsidP="0066547E">
            <w:pPr>
              <w:jc w:val="center"/>
              <w:rPr>
                <w:color w:val="000000" w:themeColor="text1"/>
                <w:sz w:val="20"/>
                <w:szCs w:val="20"/>
              </w:rPr>
            </w:pPr>
            <w:r w:rsidRPr="009F3A8D">
              <w:rPr>
                <w:color w:val="000000" w:themeColor="text1"/>
                <w:sz w:val="20"/>
                <w:szCs w:val="20"/>
              </w:rPr>
              <w:t>-</w:t>
            </w:r>
          </w:p>
        </w:tc>
        <w:tc>
          <w:tcPr>
            <w:tcW w:w="996" w:type="dxa"/>
          </w:tcPr>
          <w:p w14:paraId="75299A54" w14:textId="77777777" w:rsidR="00725FD9" w:rsidRPr="009F3A8D" w:rsidRDefault="00725FD9" w:rsidP="0066547E">
            <w:pPr>
              <w:jc w:val="center"/>
              <w:rPr>
                <w:color w:val="000000" w:themeColor="text1"/>
                <w:sz w:val="20"/>
                <w:szCs w:val="20"/>
              </w:rPr>
            </w:pPr>
            <w:r w:rsidRPr="009F3A8D">
              <w:rPr>
                <w:color w:val="000000" w:themeColor="text1"/>
                <w:sz w:val="20"/>
                <w:szCs w:val="20"/>
              </w:rPr>
              <w:t>-</w:t>
            </w:r>
          </w:p>
        </w:tc>
        <w:tc>
          <w:tcPr>
            <w:tcW w:w="1524" w:type="dxa"/>
          </w:tcPr>
          <w:p w14:paraId="58128AAA" w14:textId="77777777" w:rsidR="00725FD9" w:rsidRPr="009F3A8D" w:rsidRDefault="00725FD9" w:rsidP="0066547E">
            <w:pPr>
              <w:jc w:val="center"/>
              <w:rPr>
                <w:color w:val="000000" w:themeColor="text1"/>
                <w:sz w:val="20"/>
                <w:szCs w:val="20"/>
              </w:rPr>
            </w:pPr>
            <w:r w:rsidRPr="009F3A8D">
              <w:rPr>
                <w:color w:val="000000" w:themeColor="text1"/>
                <w:sz w:val="20"/>
                <w:szCs w:val="20"/>
              </w:rPr>
              <w:t>-</w:t>
            </w:r>
          </w:p>
        </w:tc>
      </w:tr>
      <w:tr w:rsidR="00725FD9" w:rsidRPr="009F3A8D" w14:paraId="5F1A24C9" w14:textId="77777777" w:rsidTr="0066547E">
        <w:trPr>
          <w:trHeight w:val="257"/>
        </w:trPr>
        <w:tc>
          <w:tcPr>
            <w:tcW w:w="9356" w:type="dxa"/>
            <w:gridSpan w:val="4"/>
          </w:tcPr>
          <w:p w14:paraId="77C35E5E" w14:textId="77777777" w:rsidR="00725FD9" w:rsidRPr="009F3A8D" w:rsidRDefault="00725FD9" w:rsidP="0066547E">
            <w:pPr>
              <w:rPr>
                <w:b/>
                <w:color w:val="000000" w:themeColor="text1"/>
                <w:sz w:val="20"/>
                <w:szCs w:val="20"/>
              </w:rPr>
            </w:pPr>
            <w:r w:rsidRPr="009F3A8D">
              <w:rPr>
                <w:b/>
                <w:color w:val="000000" w:themeColor="text1"/>
                <w:sz w:val="20"/>
                <w:szCs w:val="20"/>
              </w:rPr>
              <w:t xml:space="preserve">Sınavlar </w:t>
            </w:r>
          </w:p>
          <w:p w14:paraId="1D08365C" w14:textId="77777777" w:rsidR="00725FD9" w:rsidRPr="009F3A8D" w:rsidRDefault="00725FD9" w:rsidP="0066547E">
            <w:pPr>
              <w:rPr>
                <w:color w:val="000000" w:themeColor="text1"/>
                <w:sz w:val="20"/>
                <w:szCs w:val="20"/>
              </w:rPr>
            </w:pPr>
            <w:r w:rsidRPr="009F3A8D">
              <w:rPr>
                <w:color w:val="000000" w:themeColor="text1"/>
                <w:sz w:val="20"/>
                <w:szCs w:val="20"/>
              </w:rPr>
              <w:t>(Sınav ders saatleri içerisinde gerçekleştirilirse, söz konusu sınav süresi ders içi etkinliklerden düşürülmelidir)</w:t>
            </w:r>
          </w:p>
        </w:tc>
      </w:tr>
      <w:tr w:rsidR="00725FD9" w:rsidRPr="009F3A8D" w14:paraId="17564396" w14:textId="77777777" w:rsidTr="0066547E">
        <w:trPr>
          <w:trHeight w:val="257"/>
        </w:trPr>
        <w:tc>
          <w:tcPr>
            <w:tcW w:w="5839" w:type="dxa"/>
          </w:tcPr>
          <w:p w14:paraId="09022A29" w14:textId="77777777" w:rsidR="00725FD9" w:rsidRPr="009F3A8D" w:rsidRDefault="00725FD9" w:rsidP="0066547E">
            <w:pPr>
              <w:rPr>
                <w:color w:val="000000" w:themeColor="text1"/>
                <w:sz w:val="20"/>
                <w:szCs w:val="20"/>
              </w:rPr>
            </w:pPr>
            <w:r w:rsidRPr="009F3A8D">
              <w:rPr>
                <w:color w:val="000000" w:themeColor="text1"/>
                <w:sz w:val="20"/>
                <w:szCs w:val="20"/>
              </w:rPr>
              <w:t>Final Sınavı</w:t>
            </w:r>
          </w:p>
        </w:tc>
        <w:tc>
          <w:tcPr>
            <w:tcW w:w="997" w:type="dxa"/>
          </w:tcPr>
          <w:p w14:paraId="33181307" w14:textId="77777777" w:rsidR="00725FD9" w:rsidRPr="009F3A8D" w:rsidRDefault="00725FD9" w:rsidP="0066547E">
            <w:pPr>
              <w:jc w:val="center"/>
              <w:rPr>
                <w:color w:val="000000" w:themeColor="text1"/>
                <w:sz w:val="20"/>
                <w:szCs w:val="20"/>
              </w:rPr>
            </w:pPr>
            <w:r w:rsidRPr="009F3A8D">
              <w:rPr>
                <w:color w:val="000000" w:themeColor="text1"/>
                <w:sz w:val="20"/>
                <w:szCs w:val="20"/>
              </w:rPr>
              <w:t>1</w:t>
            </w:r>
          </w:p>
        </w:tc>
        <w:tc>
          <w:tcPr>
            <w:tcW w:w="996" w:type="dxa"/>
          </w:tcPr>
          <w:p w14:paraId="3D9ECCDC" w14:textId="77777777" w:rsidR="00725FD9" w:rsidRPr="009F3A8D" w:rsidRDefault="00725FD9" w:rsidP="0066547E">
            <w:pPr>
              <w:jc w:val="center"/>
              <w:rPr>
                <w:color w:val="000000" w:themeColor="text1"/>
                <w:sz w:val="20"/>
                <w:szCs w:val="20"/>
              </w:rPr>
            </w:pPr>
            <w:r>
              <w:rPr>
                <w:color w:val="000000" w:themeColor="text1"/>
                <w:sz w:val="20"/>
                <w:szCs w:val="20"/>
              </w:rPr>
              <w:t>2</w:t>
            </w:r>
          </w:p>
        </w:tc>
        <w:tc>
          <w:tcPr>
            <w:tcW w:w="1524" w:type="dxa"/>
          </w:tcPr>
          <w:p w14:paraId="1025DB2F" w14:textId="77777777" w:rsidR="00725FD9" w:rsidRPr="009F3A8D" w:rsidRDefault="00725FD9" w:rsidP="0066547E">
            <w:pPr>
              <w:jc w:val="center"/>
              <w:rPr>
                <w:color w:val="000000" w:themeColor="text1"/>
                <w:sz w:val="20"/>
                <w:szCs w:val="20"/>
              </w:rPr>
            </w:pPr>
            <w:r>
              <w:rPr>
                <w:color w:val="000000" w:themeColor="text1"/>
                <w:sz w:val="20"/>
                <w:szCs w:val="20"/>
              </w:rPr>
              <w:t>2</w:t>
            </w:r>
          </w:p>
        </w:tc>
      </w:tr>
      <w:tr w:rsidR="00725FD9" w:rsidRPr="009F3A8D" w14:paraId="3EEA89FC" w14:textId="77777777" w:rsidTr="0066547E">
        <w:trPr>
          <w:trHeight w:val="257"/>
        </w:trPr>
        <w:tc>
          <w:tcPr>
            <w:tcW w:w="5839" w:type="dxa"/>
          </w:tcPr>
          <w:p w14:paraId="636B9D18" w14:textId="77777777" w:rsidR="00725FD9" w:rsidRPr="009F3A8D" w:rsidRDefault="00725FD9" w:rsidP="0066547E">
            <w:pPr>
              <w:rPr>
                <w:color w:val="000000" w:themeColor="text1"/>
                <w:sz w:val="20"/>
                <w:szCs w:val="20"/>
              </w:rPr>
            </w:pPr>
            <w:r w:rsidRPr="009F3A8D">
              <w:rPr>
                <w:color w:val="000000" w:themeColor="text1"/>
                <w:sz w:val="20"/>
                <w:szCs w:val="20"/>
              </w:rPr>
              <w:t>Vize Sınavı</w:t>
            </w:r>
          </w:p>
        </w:tc>
        <w:tc>
          <w:tcPr>
            <w:tcW w:w="997" w:type="dxa"/>
          </w:tcPr>
          <w:p w14:paraId="32768620" w14:textId="77777777" w:rsidR="00725FD9" w:rsidRPr="009F3A8D" w:rsidRDefault="00725FD9" w:rsidP="0066547E">
            <w:pPr>
              <w:jc w:val="center"/>
              <w:rPr>
                <w:color w:val="000000" w:themeColor="text1"/>
                <w:sz w:val="20"/>
                <w:szCs w:val="20"/>
              </w:rPr>
            </w:pPr>
            <w:r>
              <w:rPr>
                <w:color w:val="000000" w:themeColor="text1"/>
                <w:sz w:val="20"/>
                <w:szCs w:val="20"/>
              </w:rPr>
              <w:t>1</w:t>
            </w:r>
          </w:p>
        </w:tc>
        <w:tc>
          <w:tcPr>
            <w:tcW w:w="996" w:type="dxa"/>
          </w:tcPr>
          <w:p w14:paraId="08043C64" w14:textId="77777777" w:rsidR="00725FD9" w:rsidRPr="009F3A8D" w:rsidRDefault="00725FD9" w:rsidP="0066547E">
            <w:pPr>
              <w:jc w:val="center"/>
              <w:rPr>
                <w:color w:val="000000" w:themeColor="text1"/>
                <w:sz w:val="20"/>
                <w:szCs w:val="20"/>
              </w:rPr>
            </w:pPr>
            <w:r>
              <w:rPr>
                <w:color w:val="000000" w:themeColor="text1"/>
                <w:sz w:val="20"/>
                <w:szCs w:val="20"/>
              </w:rPr>
              <w:t>2</w:t>
            </w:r>
          </w:p>
        </w:tc>
        <w:tc>
          <w:tcPr>
            <w:tcW w:w="1524" w:type="dxa"/>
          </w:tcPr>
          <w:p w14:paraId="258D75BD" w14:textId="77777777" w:rsidR="00725FD9" w:rsidRPr="009F3A8D" w:rsidRDefault="00725FD9" w:rsidP="0066547E">
            <w:pPr>
              <w:jc w:val="center"/>
              <w:rPr>
                <w:color w:val="000000" w:themeColor="text1"/>
                <w:sz w:val="20"/>
                <w:szCs w:val="20"/>
              </w:rPr>
            </w:pPr>
            <w:r>
              <w:rPr>
                <w:color w:val="000000" w:themeColor="text1"/>
                <w:sz w:val="20"/>
                <w:szCs w:val="20"/>
              </w:rPr>
              <w:t>2</w:t>
            </w:r>
          </w:p>
        </w:tc>
      </w:tr>
      <w:tr w:rsidR="00725FD9" w:rsidRPr="009F3A8D" w14:paraId="424E3633" w14:textId="77777777" w:rsidTr="0066547E">
        <w:trPr>
          <w:trHeight w:val="257"/>
        </w:trPr>
        <w:tc>
          <w:tcPr>
            <w:tcW w:w="9356" w:type="dxa"/>
            <w:gridSpan w:val="4"/>
          </w:tcPr>
          <w:p w14:paraId="46BC5679" w14:textId="77777777" w:rsidR="00725FD9" w:rsidRPr="009F3A8D" w:rsidRDefault="00725FD9" w:rsidP="0066547E">
            <w:pPr>
              <w:rPr>
                <w:color w:val="000000" w:themeColor="text1"/>
                <w:sz w:val="20"/>
                <w:szCs w:val="20"/>
              </w:rPr>
            </w:pPr>
            <w:r w:rsidRPr="009F3A8D">
              <w:rPr>
                <w:b/>
                <w:color w:val="000000" w:themeColor="text1"/>
                <w:sz w:val="20"/>
                <w:szCs w:val="20"/>
              </w:rPr>
              <w:t>Ders dışı etkinlikler</w:t>
            </w:r>
          </w:p>
        </w:tc>
      </w:tr>
      <w:tr w:rsidR="00725FD9" w:rsidRPr="009F3A8D" w14:paraId="33B4BB5B" w14:textId="77777777" w:rsidTr="0066547E">
        <w:trPr>
          <w:trHeight w:val="257"/>
        </w:trPr>
        <w:tc>
          <w:tcPr>
            <w:tcW w:w="5839" w:type="dxa"/>
          </w:tcPr>
          <w:p w14:paraId="4D821EFD" w14:textId="77777777" w:rsidR="00725FD9" w:rsidRPr="009F3A8D" w:rsidRDefault="00725FD9" w:rsidP="0066547E">
            <w:pPr>
              <w:rPr>
                <w:color w:val="000000" w:themeColor="text1"/>
                <w:sz w:val="20"/>
                <w:szCs w:val="20"/>
              </w:rPr>
            </w:pPr>
            <w:r w:rsidRPr="009F3A8D">
              <w:rPr>
                <w:color w:val="000000" w:themeColor="text1"/>
                <w:sz w:val="20"/>
                <w:szCs w:val="20"/>
              </w:rPr>
              <w:t>Haftalık ders öncesi/sonrası hazırlıklar (ders materyallerinin, makalelerin okunması vb.)</w:t>
            </w:r>
          </w:p>
        </w:tc>
        <w:tc>
          <w:tcPr>
            <w:tcW w:w="997" w:type="dxa"/>
          </w:tcPr>
          <w:p w14:paraId="13EBAF4C" w14:textId="77777777" w:rsidR="00725FD9" w:rsidRPr="009F3A8D" w:rsidRDefault="00725FD9" w:rsidP="0066547E">
            <w:pPr>
              <w:jc w:val="center"/>
              <w:rPr>
                <w:color w:val="000000" w:themeColor="text1"/>
                <w:sz w:val="20"/>
                <w:szCs w:val="20"/>
              </w:rPr>
            </w:pPr>
            <w:r w:rsidRPr="009F3A8D">
              <w:rPr>
                <w:color w:val="000000" w:themeColor="text1"/>
                <w:sz w:val="20"/>
                <w:szCs w:val="20"/>
              </w:rPr>
              <w:t>1</w:t>
            </w:r>
            <w:r>
              <w:rPr>
                <w:color w:val="000000" w:themeColor="text1"/>
                <w:sz w:val="20"/>
                <w:szCs w:val="20"/>
              </w:rPr>
              <w:t>3</w:t>
            </w:r>
          </w:p>
        </w:tc>
        <w:tc>
          <w:tcPr>
            <w:tcW w:w="996" w:type="dxa"/>
          </w:tcPr>
          <w:p w14:paraId="53B0B2DA" w14:textId="77777777" w:rsidR="00725FD9" w:rsidRPr="009F3A8D" w:rsidRDefault="00725FD9" w:rsidP="0066547E">
            <w:pPr>
              <w:jc w:val="center"/>
              <w:rPr>
                <w:color w:val="000000" w:themeColor="text1"/>
                <w:sz w:val="20"/>
                <w:szCs w:val="20"/>
              </w:rPr>
            </w:pPr>
            <w:r>
              <w:rPr>
                <w:color w:val="000000" w:themeColor="text1"/>
                <w:sz w:val="20"/>
                <w:szCs w:val="20"/>
              </w:rPr>
              <w:t>1</w:t>
            </w:r>
          </w:p>
        </w:tc>
        <w:tc>
          <w:tcPr>
            <w:tcW w:w="1524" w:type="dxa"/>
          </w:tcPr>
          <w:p w14:paraId="3CCA3089" w14:textId="77777777" w:rsidR="00725FD9" w:rsidRPr="009F3A8D" w:rsidRDefault="00725FD9" w:rsidP="0066547E">
            <w:pPr>
              <w:jc w:val="center"/>
              <w:rPr>
                <w:color w:val="000000" w:themeColor="text1"/>
                <w:sz w:val="20"/>
                <w:szCs w:val="20"/>
              </w:rPr>
            </w:pPr>
            <w:r>
              <w:rPr>
                <w:color w:val="000000" w:themeColor="text1"/>
                <w:sz w:val="20"/>
                <w:szCs w:val="20"/>
              </w:rPr>
              <w:t>13</w:t>
            </w:r>
          </w:p>
        </w:tc>
      </w:tr>
      <w:tr w:rsidR="00725FD9" w:rsidRPr="009F3A8D" w14:paraId="1B17D316" w14:textId="77777777" w:rsidTr="0066547E">
        <w:trPr>
          <w:trHeight w:val="257"/>
        </w:trPr>
        <w:tc>
          <w:tcPr>
            <w:tcW w:w="5839" w:type="dxa"/>
          </w:tcPr>
          <w:p w14:paraId="378465C1" w14:textId="77777777" w:rsidR="00725FD9" w:rsidRPr="009F3A8D" w:rsidRDefault="00725FD9" w:rsidP="0066547E">
            <w:pPr>
              <w:rPr>
                <w:color w:val="000000" w:themeColor="text1"/>
                <w:sz w:val="20"/>
                <w:szCs w:val="20"/>
              </w:rPr>
            </w:pPr>
            <w:r w:rsidRPr="009F3A8D">
              <w:rPr>
                <w:color w:val="000000" w:themeColor="text1"/>
                <w:sz w:val="20"/>
                <w:szCs w:val="20"/>
              </w:rPr>
              <w:t>Vize sınavına hazırlık</w:t>
            </w:r>
          </w:p>
        </w:tc>
        <w:tc>
          <w:tcPr>
            <w:tcW w:w="997" w:type="dxa"/>
          </w:tcPr>
          <w:p w14:paraId="6D4072D4" w14:textId="77777777" w:rsidR="00725FD9" w:rsidRPr="009F3A8D" w:rsidRDefault="00725FD9" w:rsidP="0066547E">
            <w:pPr>
              <w:jc w:val="center"/>
              <w:rPr>
                <w:color w:val="000000" w:themeColor="text1"/>
                <w:sz w:val="20"/>
                <w:szCs w:val="20"/>
              </w:rPr>
            </w:pPr>
            <w:r>
              <w:rPr>
                <w:color w:val="000000" w:themeColor="text1"/>
                <w:sz w:val="20"/>
                <w:szCs w:val="20"/>
              </w:rPr>
              <w:t>1</w:t>
            </w:r>
          </w:p>
        </w:tc>
        <w:tc>
          <w:tcPr>
            <w:tcW w:w="996" w:type="dxa"/>
          </w:tcPr>
          <w:p w14:paraId="5C82276D" w14:textId="77777777" w:rsidR="00725FD9" w:rsidRPr="009F3A8D" w:rsidRDefault="00725FD9" w:rsidP="0066547E">
            <w:pPr>
              <w:jc w:val="center"/>
              <w:rPr>
                <w:color w:val="000000" w:themeColor="text1"/>
                <w:sz w:val="20"/>
                <w:szCs w:val="20"/>
              </w:rPr>
            </w:pPr>
            <w:r>
              <w:rPr>
                <w:color w:val="000000" w:themeColor="text1"/>
                <w:sz w:val="20"/>
                <w:szCs w:val="20"/>
              </w:rPr>
              <w:t>6</w:t>
            </w:r>
          </w:p>
        </w:tc>
        <w:tc>
          <w:tcPr>
            <w:tcW w:w="1524" w:type="dxa"/>
          </w:tcPr>
          <w:p w14:paraId="082F568B" w14:textId="77777777" w:rsidR="00725FD9" w:rsidRPr="009F3A8D" w:rsidRDefault="00725FD9" w:rsidP="0066547E">
            <w:pPr>
              <w:jc w:val="center"/>
              <w:rPr>
                <w:color w:val="000000" w:themeColor="text1"/>
                <w:sz w:val="20"/>
                <w:szCs w:val="20"/>
              </w:rPr>
            </w:pPr>
            <w:r>
              <w:rPr>
                <w:color w:val="000000" w:themeColor="text1"/>
                <w:sz w:val="20"/>
                <w:szCs w:val="20"/>
              </w:rPr>
              <w:t>6</w:t>
            </w:r>
          </w:p>
        </w:tc>
      </w:tr>
      <w:tr w:rsidR="00725FD9" w:rsidRPr="009F3A8D" w14:paraId="2DE6D527" w14:textId="77777777" w:rsidTr="0066547E">
        <w:trPr>
          <w:trHeight w:val="257"/>
        </w:trPr>
        <w:tc>
          <w:tcPr>
            <w:tcW w:w="5839" w:type="dxa"/>
          </w:tcPr>
          <w:p w14:paraId="7C09BC7E" w14:textId="77777777" w:rsidR="00725FD9" w:rsidRPr="009F3A8D" w:rsidRDefault="00725FD9" w:rsidP="0066547E">
            <w:pPr>
              <w:rPr>
                <w:color w:val="000000" w:themeColor="text1"/>
                <w:sz w:val="20"/>
                <w:szCs w:val="20"/>
              </w:rPr>
            </w:pPr>
            <w:r w:rsidRPr="009F3A8D">
              <w:rPr>
                <w:color w:val="000000" w:themeColor="text1"/>
                <w:sz w:val="20"/>
                <w:szCs w:val="20"/>
              </w:rPr>
              <w:t>Final sınavına hazırlık</w:t>
            </w:r>
          </w:p>
        </w:tc>
        <w:tc>
          <w:tcPr>
            <w:tcW w:w="997" w:type="dxa"/>
          </w:tcPr>
          <w:p w14:paraId="1C91353F" w14:textId="77777777" w:rsidR="00725FD9" w:rsidRPr="009F3A8D" w:rsidRDefault="00725FD9" w:rsidP="0066547E">
            <w:pPr>
              <w:jc w:val="center"/>
              <w:rPr>
                <w:color w:val="000000" w:themeColor="text1"/>
                <w:sz w:val="20"/>
                <w:szCs w:val="20"/>
              </w:rPr>
            </w:pPr>
            <w:r w:rsidRPr="009F3A8D">
              <w:rPr>
                <w:color w:val="000000" w:themeColor="text1"/>
                <w:sz w:val="20"/>
                <w:szCs w:val="20"/>
              </w:rPr>
              <w:t>1</w:t>
            </w:r>
          </w:p>
        </w:tc>
        <w:tc>
          <w:tcPr>
            <w:tcW w:w="996" w:type="dxa"/>
          </w:tcPr>
          <w:p w14:paraId="09B474F4" w14:textId="77777777" w:rsidR="00725FD9" w:rsidRPr="009F3A8D" w:rsidRDefault="00725FD9" w:rsidP="0066547E">
            <w:pPr>
              <w:jc w:val="center"/>
              <w:rPr>
                <w:color w:val="000000" w:themeColor="text1"/>
                <w:sz w:val="20"/>
                <w:szCs w:val="20"/>
              </w:rPr>
            </w:pPr>
            <w:r>
              <w:rPr>
                <w:color w:val="000000" w:themeColor="text1"/>
                <w:sz w:val="20"/>
                <w:szCs w:val="20"/>
              </w:rPr>
              <w:t>14</w:t>
            </w:r>
          </w:p>
        </w:tc>
        <w:tc>
          <w:tcPr>
            <w:tcW w:w="1524" w:type="dxa"/>
          </w:tcPr>
          <w:p w14:paraId="6AF7578E" w14:textId="77777777" w:rsidR="00725FD9" w:rsidRPr="009F3A8D" w:rsidRDefault="00725FD9" w:rsidP="0066547E">
            <w:pPr>
              <w:jc w:val="center"/>
              <w:rPr>
                <w:color w:val="000000" w:themeColor="text1"/>
                <w:sz w:val="20"/>
                <w:szCs w:val="20"/>
              </w:rPr>
            </w:pPr>
            <w:r>
              <w:rPr>
                <w:color w:val="000000" w:themeColor="text1"/>
                <w:sz w:val="20"/>
                <w:szCs w:val="20"/>
              </w:rPr>
              <w:t>14</w:t>
            </w:r>
          </w:p>
        </w:tc>
      </w:tr>
      <w:tr w:rsidR="00725FD9" w:rsidRPr="009F3A8D" w14:paraId="67E18868" w14:textId="77777777" w:rsidTr="0066547E">
        <w:trPr>
          <w:trHeight w:val="257"/>
        </w:trPr>
        <w:tc>
          <w:tcPr>
            <w:tcW w:w="5839" w:type="dxa"/>
          </w:tcPr>
          <w:p w14:paraId="0B8C08AC" w14:textId="77777777" w:rsidR="00725FD9" w:rsidRPr="009F3A8D" w:rsidRDefault="00725FD9" w:rsidP="0066547E">
            <w:pPr>
              <w:jc w:val="both"/>
              <w:rPr>
                <w:b/>
                <w:color w:val="000000" w:themeColor="text1"/>
                <w:sz w:val="20"/>
                <w:szCs w:val="20"/>
              </w:rPr>
            </w:pPr>
            <w:r w:rsidRPr="009F3A8D">
              <w:rPr>
                <w:b/>
                <w:color w:val="000000" w:themeColor="text1"/>
                <w:sz w:val="20"/>
                <w:szCs w:val="20"/>
              </w:rPr>
              <w:t>Toplam İşyükü (saat )</w:t>
            </w:r>
          </w:p>
        </w:tc>
        <w:tc>
          <w:tcPr>
            <w:tcW w:w="997" w:type="dxa"/>
          </w:tcPr>
          <w:p w14:paraId="16355740" w14:textId="77777777" w:rsidR="00725FD9" w:rsidRPr="009F3A8D" w:rsidRDefault="00725FD9" w:rsidP="0066547E">
            <w:pPr>
              <w:jc w:val="center"/>
              <w:rPr>
                <w:color w:val="000000" w:themeColor="text1"/>
                <w:sz w:val="20"/>
                <w:szCs w:val="20"/>
              </w:rPr>
            </w:pPr>
          </w:p>
        </w:tc>
        <w:tc>
          <w:tcPr>
            <w:tcW w:w="996" w:type="dxa"/>
          </w:tcPr>
          <w:p w14:paraId="1760DE89" w14:textId="77777777" w:rsidR="00725FD9" w:rsidRPr="009F3A8D" w:rsidRDefault="00725FD9" w:rsidP="0066547E">
            <w:pPr>
              <w:jc w:val="center"/>
              <w:rPr>
                <w:color w:val="000000" w:themeColor="text1"/>
                <w:sz w:val="20"/>
                <w:szCs w:val="20"/>
              </w:rPr>
            </w:pPr>
          </w:p>
        </w:tc>
        <w:tc>
          <w:tcPr>
            <w:tcW w:w="1524" w:type="dxa"/>
          </w:tcPr>
          <w:p w14:paraId="7A45EEA7" w14:textId="77777777" w:rsidR="00725FD9" w:rsidRPr="009F3A8D" w:rsidRDefault="00725FD9" w:rsidP="0066547E">
            <w:pPr>
              <w:jc w:val="center"/>
              <w:rPr>
                <w:color w:val="000000" w:themeColor="text1"/>
                <w:sz w:val="20"/>
                <w:szCs w:val="20"/>
              </w:rPr>
            </w:pPr>
            <w:r>
              <w:rPr>
                <w:color w:val="000000" w:themeColor="text1"/>
                <w:sz w:val="20"/>
                <w:szCs w:val="20"/>
              </w:rPr>
              <w:t>50/25</w:t>
            </w:r>
          </w:p>
        </w:tc>
      </w:tr>
      <w:tr w:rsidR="00725FD9" w:rsidRPr="009F3A8D" w14:paraId="6D0A44B7" w14:textId="77777777" w:rsidTr="0066547E">
        <w:trPr>
          <w:trHeight w:val="257"/>
        </w:trPr>
        <w:tc>
          <w:tcPr>
            <w:tcW w:w="5839" w:type="dxa"/>
          </w:tcPr>
          <w:p w14:paraId="523AF4D7" w14:textId="77777777" w:rsidR="00725FD9" w:rsidRPr="009F3A8D" w:rsidRDefault="00725FD9" w:rsidP="0066547E">
            <w:pPr>
              <w:jc w:val="both"/>
              <w:rPr>
                <w:b/>
                <w:color w:val="000000" w:themeColor="text1"/>
                <w:sz w:val="20"/>
                <w:szCs w:val="20"/>
              </w:rPr>
            </w:pPr>
            <w:r w:rsidRPr="009F3A8D">
              <w:rPr>
                <w:b/>
                <w:color w:val="000000" w:themeColor="text1"/>
                <w:sz w:val="20"/>
                <w:szCs w:val="20"/>
              </w:rPr>
              <w:t xml:space="preserve">Dersin AKTS kredisi </w:t>
            </w:r>
          </w:p>
          <w:p w14:paraId="3ACFCDFF" w14:textId="77777777" w:rsidR="00725FD9" w:rsidRPr="009F3A8D" w:rsidRDefault="00725FD9" w:rsidP="0066547E">
            <w:pPr>
              <w:jc w:val="both"/>
              <w:rPr>
                <w:b/>
                <w:color w:val="000000" w:themeColor="text1"/>
                <w:sz w:val="20"/>
                <w:szCs w:val="20"/>
              </w:rPr>
            </w:pPr>
            <w:r w:rsidRPr="009F3A8D">
              <w:rPr>
                <w:b/>
                <w:color w:val="000000" w:themeColor="text1"/>
                <w:sz w:val="20"/>
                <w:szCs w:val="20"/>
              </w:rPr>
              <w:t xml:space="preserve">Toplam İşyükü (saat) / 25 </w:t>
            </w:r>
          </w:p>
        </w:tc>
        <w:tc>
          <w:tcPr>
            <w:tcW w:w="997" w:type="dxa"/>
          </w:tcPr>
          <w:p w14:paraId="511E8D12" w14:textId="77777777" w:rsidR="00725FD9" w:rsidRPr="009F3A8D" w:rsidRDefault="00725FD9" w:rsidP="0066547E">
            <w:pPr>
              <w:jc w:val="center"/>
              <w:rPr>
                <w:color w:val="000000" w:themeColor="text1"/>
                <w:sz w:val="20"/>
                <w:szCs w:val="20"/>
              </w:rPr>
            </w:pPr>
          </w:p>
        </w:tc>
        <w:tc>
          <w:tcPr>
            <w:tcW w:w="996" w:type="dxa"/>
          </w:tcPr>
          <w:p w14:paraId="1C16D8C9" w14:textId="77777777" w:rsidR="00725FD9" w:rsidRPr="009F3A8D" w:rsidRDefault="00725FD9" w:rsidP="0066547E">
            <w:pPr>
              <w:jc w:val="center"/>
              <w:rPr>
                <w:color w:val="000000" w:themeColor="text1"/>
                <w:sz w:val="20"/>
                <w:szCs w:val="20"/>
              </w:rPr>
            </w:pPr>
          </w:p>
        </w:tc>
        <w:tc>
          <w:tcPr>
            <w:tcW w:w="1524" w:type="dxa"/>
          </w:tcPr>
          <w:p w14:paraId="33876A6A" w14:textId="77777777" w:rsidR="00725FD9" w:rsidRPr="009F3A8D" w:rsidRDefault="00725FD9" w:rsidP="0066547E">
            <w:pPr>
              <w:jc w:val="center"/>
              <w:rPr>
                <w:color w:val="000000" w:themeColor="text1"/>
                <w:sz w:val="20"/>
                <w:szCs w:val="20"/>
              </w:rPr>
            </w:pPr>
            <w:r>
              <w:rPr>
                <w:color w:val="000000" w:themeColor="text1"/>
                <w:sz w:val="20"/>
                <w:szCs w:val="20"/>
              </w:rPr>
              <w:t>2</w:t>
            </w:r>
          </w:p>
        </w:tc>
      </w:tr>
    </w:tbl>
    <w:p w14:paraId="3DFB0303" w14:textId="77777777" w:rsidR="00725FD9" w:rsidRDefault="00725FD9" w:rsidP="00725FD9">
      <w:pPr>
        <w:rPr>
          <w:sz w:val="20"/>
          <w:szCs w:val="20"/>
        </w:rPr>
      </w:pPr>
    </w:p>
    <w:p w14:paraId="61AF5E88" w14:textId="77777777" w:rsidR="00725FD9" w:rsidRPr="009F3A8D" w:rsidRDefault="00725FD9" w:rsidP="00725FD9">
      <w:pPr>
        <w:rPr>
          <w:sz w:val="20"/>
          <w:szCs w:val="20"/>
        </w:rPr>
      </w:pPr>
    </w:p>
    <w:p w14:paraId="1FCA7C72" w14:textId="64E40EDF" w:rsidR="00725FD9" w:rsidRPr="00073A75" w:rsidRDefault="00725FD9" w:rsidP="00725FD9">
      <w:pPr>
        <w:pStyle w:val="Balk2"/>
      </w:pPr>
      <w:bookmarkStart w:id="128" w:name="_Toc517951312"/>
      <w:bookmarkStart w:id="129" w:name="_Toc45620281"/>
      <w:r w:rsidRPr="00002058">
        <w:t>HEF 10</w:t>
      </w:r>
      <w:r w:rsidR="00B37ECE">
        <w:t>4</w:t>
      </w:r>
      <w:r w:rsidR="00110F46">
        <w:t>8</w:t>
      </w:r>
      <w:r w:rsidRPr="00002058">
        <w:t xml:space="preserve"> Temel İletişim Becerileri</w:t>
      </w:r>
      <w:bookmarkEnd w:id="128"/>
      <w:bookmarkEnd w:id="129"/>
    </w:p>
    <w:p w14:paraId="3614F09D" w14:textId="77777777" w:rsidR="00725FD9" w:rsidRPr="002001B7" w:rsidRDefault="00725FD9" w:rsidP="00725FD9">
      <w:pPr>
        <w:jc w:val="center"/>
        <w:rPr>
          <w:b/>
          <w:sz w:val="20"/>
          <w:szCs w:val="20"/>
        </w:rPr>
      </w:pP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559"/>
        <w:gridCol w:w="1566"/>
        <w:gridCol w:w="4625"/>
      </w:tblGrid>
      <w:tr w:rsidR="00725FD9" w:rsidRPr="002001B7" w14:paraId="2BF51F5E" w14:textId="77777777" w:rsidTr="0066547E">
        <w:trPr>
          <w:trHeight w:val="452"/>
        </w:trPr>
        <w:tc>
          <w:tcPr>
            <w:tcW w:w="4670" w:type="dxa"/>
            <w:gridSpan w:val="3"/>
          </w:tcPr>
          <w:p w14:paraId="5C5F90A6" w14:textId="77777777" w:rsidR="00725FD9" w:rsidRPr="002001B7" w:rsidRDefault="00725FD9" w:rsidP="0066547E">
            <w:pPr>
              <w:rPr>
                <w:b/>
                <w:sz w:val="20"/>
                <w:szCs w:val="20"/>
              </w:rPr>
            </w:pPr>
            <w:r w:rsidRPr="002001B7">
              <w:rPr>
                <w:b/>
                <w:sz w:val="20"/>
                <w:szCs w:val="20"/>
              </w:rPr>
              <w:t>Dersi Veren Birim(ler): Hemşirelik Fakültesi</w:t>
            </w:r>
          </w:p>
        </w:tc>
        <w:tc>
          <w:tcPr>
            <w:tcW w:w="4625" w:type="dxa"/>
          </w:tcPr>
          <w:p w14:paraId="593D136F" w14:textId="77777777" w:rsidR="00725FD9" w:rsidRPr="002001B7" w:rsidRDefault="00725FD9" w:rsidP="0066547E">
            <w:pPr>
              <w:rPr>
                <w:b/>
                <w:sz w:val="20"/>
                <w:szCs w:val="20"/>
              </w:rPr>
            </w:pPr>
            <w:r w:rsidRPr="002001B7">
              <w:rPr>
                <w:b/>
                <w:sz w:val="20"/>
                <w:szCs w:val="20"/>
              </w:rPr>
              <w:t>Dersi Alan Birim(ler): Hemşirelik Fakültesi</w:t>
            </w:r>
          </w:p>
          <w:p w14:paraId="171F6F14" w14:textId="77777777" w:rsidR="00725FD9" w:rsidRPr="002001B7" w:rsidRDefault="00725FD9" w:rsidP="0066547E">
            <w:pPr>
              <w:rPr>
                <w:b/>
                <w:sz w:val="20"/>
                <w:szCs w:val="20"/>
              </w:rPr>
            </w:pPr>
          </w:p>
        </w:tc>
      </w:tr>
      <w:tr w:rsidR="00725FD9" w:rsidRPr="002001B7" w14:paraId="5A5008E2" w14:textId="77777777" w:rsidTr="0066547E">
        <w:trPr>
          <w:trHeight w:val="452"/>
        </w:trPr>
        <w:tc>
          <w:tcPr>
            <w:tcW w:w="4670" w:type="dxa"/>
            <w:gridSpan w:val="3"/>
          </w:tcPr>
          <w:p w14:paraId="75C12F76" w14:textId="77777777" w:rsidR="00725FD9" w:rsidRPr="002001B7" w:rsidRDefault="00725FD9" w:rsidP="0066547E">
            <w:pPr>
              <w:rPr>
                <w:b/>
                <w:sz w:val="20"/>
                <w:szCs w:val="20"/>
              </w:rPr>
            </w:pPr>
            <w:r w:rsidRPr="002001B7">
              <w:rPr>
                <w:b/>
                <w:sz w:val="20"/>
                <w:szCs w:val="20"/>
              </w:rPr>
              <w:t xml:space="preserve">Bölüm Adı: </w:t>
            </w:r>
            <w:r w:rsidRPr="002001B7">
              <w:rPr>
                <w:sz w:val="20"/>
                <w:szCs w:val="20"/>
              </w:rPr>
              <w:t>Hemşirelik</w:t>
            </w:r>
          </w:p>
        </w:tc>
        <w:tc>
          <w:tcPr>
            <w:tcW w:w="4625" w:type="dxa"/>
          </w:tcPr>
          <w:p w14:paraId="0F46CBAA" w14:textId="77777777" w:rsidR="00725FD9" w:rsidRPr="002001B7" w:rsidRDefault="00725FD9" w:rsidP="0066547E">
            <w:pPr>
              <w:rPr>
                <w:b/>
                <w:sz w:val="20"/>
                <w:szCs w:val="20"/>
              </w:rPr>
            </w:pPr>
            <w:r w:rsidRPr="002001B7">
              <w:rPr>
                <w:b/>
                <w:sz w:val="20"/>
                <w:szCs w:val="20"/>
              </w:rPr>
              <w:t xml:space="preserve">Dersin Adı: </w:t>
            </w:r>
          </w:p>
          <w:p w14:paraId="29FFEDBC" w14:textId="1BC105AC" w:rsidR="00725FD9" w:rsidRPr="00110F46" w:rsidRDefault="00725FD9" w:rsidP="0066547E">
            <w:pPr>
              <w:tabs>
                <w:tab w:val="left" w:pos="2340"/>
                <w:tab w:val="left" w:leader="dot" w:pos="7655"/>
              </w:tabs>
              <w:rPr>
                <w:sz w:val="20"/>
                <w:szCs w:val="20"/>
              </w:rPr>
            </w:pPr>
            <w:r w:rsidRPr="00110F46">
              <w:rPr>
                <w:bCs/>
                <w:sz w:val="20"/>
                <w:szCs w:val="20"/>
              </w:rPr>
              <w:t>Temel İletişi</w:t>
            </w:r>
            <w:r w:rsidR="00110F46" w:rsidRPr="00110F46">
              <w:rPr>
                <w:bCs/>
                <w:sz w:val="20"/>
                <w:szCs w:val="20"/>
              </w:rPr>
              <w:t>m</w:t>
            </w:r>
            <w:r w:rsidRPr="00110F46">
              <w:rPr>
                <w:bCs/>
                <w:sz w:val="20"/>
                <w:szCs w:val="20"/>
              </w:rPr>
              <w:t xml:space="preserve"> Becerileri</w:t>
            </w:r>
          </w:p>
        </w:tc>
      </w:tr>
      <w:tr w:rsidR="00725FD9" w:rsidRPr="002001B7" w14:paraId="2C612310" w14:textId="77777777" w:rsidTr="0066547E">
        <w:trPr>
          <w:trHeight w:val="218"/>
        </w:trPr>
        <w:tc>
          <w:tcPr>
            <w:tcW w:w="4670" w:type="dxa"/>
            <w:gridSpan w:val="3"/>
          </w:tcPr>
          <w:p w14:paraId="4B7199CC" w14:textId="77777777" w:rsidR="00725FD9" w:rsidRPr="002001B7" w:rsidRDefault="00725FD9" w:rsidP="0066547E">
            <w:pPr>
              <w:rPr>
                <w:b/>
                <w:sz w:val="20"/>
                <w:szCs w:val="20"/>
              </w:rPr>
            </w:pPr>
            <w:r w:rsidRPr="002001B7">
              <w:rPr>
                <w:b/>
                <w:sz w:val="20"/>
                <w:szCs w:val="20"/>
              </w:rPr>
              <w:t xml:space="preserve">Dersin Düzeyi: </w:t>
            </w:r>
            <w:r w:rsidRPr="002001B7">
              <w:rPr>
                <w:sz w:val="20"/>
                <w:szCs w:val="20"/>
              </w:rPr>
              <w:t xml:space="preserve"> Lisans</w:t>
            </w:r>
          </w:p>
        </w:tc>
        <w:tc>
          <w:tcPr>
            <w:tcW w:w="4625" w:type="dxa"/>
          </w:tcPr>
          <w:p w14:paraId="6025FCD3" w14:textId="7F4E6D91" w:rsidR="00725FD9" w:rsidRPr="002001B7" w:rsidRDefault="00725FD9" w:rsidP="00B37ECE">
            <w:pPr>
              <w:rPr>
                <w:b/>
                <w:sz w:val="20"/>
                <w:szCs w:val="20"/>
              </w:rPr>
            </w:pPr>
            <w:r w:rsidRPr="002001B7">
              <w:rPr>
                <w:b/>
                <w:sz w:val="20"/>
                <w:szCs w:val="20"/>
              </w:rPr>
              <w:t xml:space="preserve">Dersin Kodu:  </w:t>
            </w:r>
            <w:r w:rsidR="0023770D" w:rsidRPr="0023770D">
              <w:rPr>
                <w:bCs/>
                <w:sz w:val="20"/>
                <w:szCs w:val="20"/>
              </w:rPr>
              <w:t>HEF 10</w:t>
            </w:r>
            <w:r w:rsidR="00B37ECE">
              <w:rPr>
                <w:bCs/>
                <w:sz w:val="20"/>
                <w:szCs w:val="20"/>
              </w:rPr>
              <w:t>4</w:t>
            </w:r>
            <w:r w:rsidR="0023770D" w:rsidRPr="0023770D">
              <w:rPr>
                <w:bCs/>
                <w:sz w:val="20"/>
                <w:szCs w:val="20"/>
              </w:rPr>
              <w:t>8</w:t>
            </w:r>
          </w:p>
        </w:tc>
      </w:tr>
      <w:tr w:rsidR="00725FD9" w:rsidRPr="002001B7" w14:paraId="136EEA1E" w14:textId="77777777" w:rsidTr="0066547E">
        <w:trPr>
          <w:trHeight w:val="469"/>
        </w:trPr>
        <w:tc>
          <w:tcPr>
            <w:tcW w:w="4670" w:type="dxa"/>
            <w:gridSpan w:val="3"/>
          </w:tcPr>
          <w:p w14:paraId="258AF2AF" w14:textId="523E095A" w:rsidR="00725FD9" w:rsidRPr="002001B7" w:rsidRDefault="00725FD9" w:rsidP="0066547E">
            <w:pPr>
              <w:rPr>
                <w:b/>
                <w:sz w:val="20"/>
                <w:szCs w:val="20"/>
              </w:rPr>
            </w:pPr>
            <w:r w:rsidRPr="002001B7">
              <w:rPr>
                <w:b/>
                <w:sz w:val="20"/>
                <w:szCs w:val="20"/>
              </w:rPr>
              <w:t>Formun Düzenlenme/Yenilenme Tarihi:</w:t>
            </w:r>
            <w:r w:rsidR="0023770D">
              <w:rPr>
                <w:sz w:val="20"/>
                <w:szCs w:val="20"/>
              </w:rPr>
              <w:t>15.</w:t>
            </w:r>
            <w:r>
              <w:rPr>
                <w:sz w:val="20"/>
                <w:szCs w:val="20"/>
              </w:rPr>
              <w:t>01.2020</w:t>
            </w:r>
          </w:p>
          <w:p w14:paraId="5E8CDD31" w14:textId="77777777" w:rsidR="00725FD9" w:rsidRPr="002001B7" w:rsidRDefault="00725FD9" w:rsidP="0066547E">
            <w:pPr>
              <w:jc w:val="center"/>
              <w:rPr>
                <w:b/>
                <w:sz w:val="20"/>
                <w:szCs w:val="20"/>
              </w:rPr>
            </w:pPr>
          </w:p>
        </w:tc>
        <w:tc>
          <w:tcPr>
            <w:tcW w:w="4625" w:type="dxa"/>
          </w:tcPr>
          <w:p w14:paraId="5D0E94CA" w14:textId="77777777" w:rsidR="00725FD9" w:rsidRPr="002001B7" w:rsidRDefault="00725FD9" w:rsidP="0066547E">
            <w:pPr>
              <w:rPr>
                <w:b/>
                <w:sz w:val="20"/>
                <w:szCs w:val="20"/>
              </w:rPr>
            </w:pPr>
            <w:r w:rsidRPr="002001B7">
              <w:rPr>
                <w:b/>
                <w:sz w:val="20"/>
                <w:szCs w:val="20"/>
              </w:rPr>
              <w:t xml:space="preserve">Dersin Türü: </w:t>
            </w:r>
            <w:r w:rsidRPr="00381441">
              <w:rPr>
                <w:sz w:val="20"/>
                <w:szCs w:val="20"/>
              </w:rPr>
              <w:t>Z</w:t>
            </w:r>
            <w:r w:rsidRPr="002001B7">
              <w:rPr>
                <w:sz w:val="20"/>
                <w:szCs w:val="20"/>
              </w:rPr>
              <w:t xml:space="preserve">orunlu </w:t>
            </w:r>
          </w:p>
        </w:tc>
      </w:tr>
      <w:tr w:rsidR="00725FD9" w:rsidRPr="002001B7" w14:paraId="4AFE729D" w14:textId="77777777" w:rsidTr="0066547E">
        <w:trPr>
          <w:trHeight w:val="670"/>
        </w:trPr>
        <w:tc>
          <w:tcPr>
            <w:tcW w:w="4670" w:type="dxa"/>
            <w:gridSpan w:val="3"/>
          </w:tcPr>
          <w:p w14:paraId="2118477C" w14:textId="77777777" w:rsidR="00725FD9" w:rsidRPr="002001B7" w:rsidRDefault="00725FD9" w:rsidP="0066547E">
            <w:pPr>
              <w:rPr>
                <w:b/>
                <w:sz w:val="20"/>
                <w:szCs w:val="20"/>
              </w:rPr>
            </w:pPr>
            <w:r w:rsidRPr="002001B7">
              <w:rPr>
                <w:b/>
                <w:sz w:val="20"/>
                <w:szCs w:val="20"/>
              </w:rPr>
              <w:t xml:space="preserve">Dersin Öğretim Dili: </w:t>
            </w:r>
            <w:r w:rsidRPr="002001B7">
              <w:rPr>
                <w:sz w:val="20"/>
                <w:szCs w:val="20"/>
              </w:rPr>
              <w:t>Türkçe</w:t>
            </w:r>
          </w:p>
          <w:p w14:paraId="3B7B1792" w14:textId="77777777" w:rsidR="00725FD9" w:rsidRPr="002001B7" w:rsidRDefault="00725FD9" w:rsidP="0066547E">
            <w:pPr>
              <w:rPr>
                <w:sz w:val="20"/>
                <w:szCs w:val="20"/>
              </w:rPr>
            </w:pPr>
            <w:r w:rsidRPr="002001B7">
              <w:rPr>
                <w:b/>
                <w:sz w:val="20"/>
                <w:szCs w:val="20"/>
              </w:rPr>
              <w:tab/>
            </w:r>
          </w:p>
        </w:tc>
        <w:tc>
          <w:tcPr>
            <w:tcW w:w="4625" w:type="dxa"/>
          </w:tcPr>
          <w:p w14:paraId="7C44065D" w14:textId="77777777" w:rsidR="00725FD9" w:rsidRPr="002001B7" w:rsidRDefault="00725FD9" w:rsidP="0066547E">
            <w:pPr>
              <w:rPr>
                <w:b/>
                <w:sz w:val="20"/>
                <w:szCs w:val="20"/>
              </w:rPr>
            </w:pPr>
            <w:r w:rsidRPr="002001B7">
              <w:rPr>
                <w:b/>
                <w:sz w:val="20"/>
                <w:szCs w:val="20"/>
              </w:rPr>
              <w:t xml:space="preserve">Dersin Öğretim Üyesi/Üyeleri: </w:t>
            </w:r>
          </w:p>
          <w:p w14:paraId="58B5252E" w14:textId="77777777" w:rsidR="00725FD9" w:rsidRPr="00002058" w:rsidRDefault="00725FD9" w:rsidP="0066547E">
            <w:pPr>
              <w:rPr>
                <w:sz w:val="20"/>
                <w:szCs w:val="20"/>
              </w:rPr>
            </w:pPr>
            <w:r w:rsidRPr="00002058">
              <w:rPr>
                <w:sz w:val="20"/>
                <w:szCs w:val="20"/>
              </w:rPr>
              <w:t>Prof. Dr. Zekiye ÇETİNKAYA DUMAN</w:t>
            </w:r>
          </w:p>
          <w:p w14:paraId="3860383E" w14:textId="4D7329BB" w:rsidR="00725FD9" w:rsidRDefault="00725FD9" w:rsidP="0066547E">
            <w:pPr>
              <w:rPr>
                <w:sz w:val="20"/>
                <w:szCs w:val="20"/>
              </w:rPr>
            </w:pPr>
            <w:r w:rsidRPr="00002058">
              <w:rPr>
                <w:sz w:val="20"/>
                <w:szCs w:val="20"/>
              </w:rPr>
              <w:t>Doç.Dr. Neslihan GÜNÜŞEN</w:t>
            </w:r>
          </w:p>
          <w:p w14:paraId="5614C5E5" w14:textId="04B2C8C9" w:rsidR="007B573E" w:rsidRPr="00002058" w:rsidRDefault="007B573E" w:rsidP="0066547E">
            <w:pPr>
              <w:rPr>
                <w:sz w:val="20"/>
                <w:szCs w:val="20"/>
              </w:rPr>
            </w:pPr>
            <w:r>
              <w:rPr>
                <w:sz w:val="20"/>
                <w:szCs w:val="20"/>
              </w:rPr>
              <w:t>Doç. Dr. Burcu AKPINAR SÖYLEMEZ</w:t>
            </w:r>
          </w:p>
          <w:p w14:paraId="5E5A76E4" w14:textId="77777777" w:rsidR="00725FD9" w:rsidRDefault="00725FD9" w:rsidP="0066547E">
            <w:pPr>
              <w:rPr>
                <w:sz w:val="20"/>
                <w:szCs w:val="20"/>
              </w:rPr>
            </w:pPr>
            <w:r>
              <w:rPr>
                <w:sz w:val="20"/>
                <w:szCs w:val="20"/>
              </w:rPr>
              <w:t xml:space="preserve">Doç. </w:t>
            </w:r>
            <w:r w:rsidRPr="00002058">
              <w:rPr>
                <w:sz w:val="20"/>
                <w:szCs w:val="20"/>
              </w:rPr>
              <w:t>Dr.</w:t>
            </w:r>
            <w:r>
              <w:rPr>
                <w:sz w:val="20"/>
                <w:szCs w:val="20"/>
              </w:rPr>
              <w:t xml:space="preserve"> </w:t>
            </w:r>
            <w:r w:rsidRPr="00002058">
              <w:rPr>
                <w:sz w:val="20"/>
                <w:szCs w:val="20"/>
              </w:rPr>
              <w:t xml:space="preserve">Sibel COŞKUN </w:t>
            </w:r>
          </w:p>
          <w:p w14:paraId="60FFA8E0" w14:textId="69E0F830" w:rsidR="00725FD9" w:rsidRPr="002001B7" w:rsidRDefault="00725FD9" w:rsidP="007B573E">
            <w:pPr>
              <w:rPr>
                <w:sz w:val="20"/>
                <w:szCs w:val="20"/>
              </w:rPr>
            </w:pPr>
            <w:r w:rsidRPr="00002058">
              <w:rPr>
                <w:sz w:val="20"/>
                <w:szCs w:val="20"/>
              </w:rPr>
              <w:t>Dr.Öğretim Üyesi Figen ŞENGÜN İNAN</w:t>
            </w:r>
          </w:p>
        </w:tc>
      </w:tr>
      <w:tr w:rsidR="00725FD9" w:rsidRPr="002001B7" w14:paraId="2AB8EBAC" w14:textId="77777777" w:rsidTr="0066547E">
        <w:trPr>
          <w:trHeight w:val="452"/>
        </w:trPr>
        <w:tc>
          <w:tcPr>
            <w:tcW w:w="4670" w:type="dxa"/>
            <w:gridSpan w:val="3"/>
          </w:tcPr>
          <w:p w14:paraId="1E7FD7B0" w14:textId="77777777" w:rsidR="00725FD9" w:rsidRPr="002001B7" w:rsidRDefault="00725FD9" w:rsidP="0066547E">
            <w:pPr>
              <w:rPr>
                <w:color w:val="FF0000"/>
                <w:sz w:val="20"/>
                <w:szCs w:val="20"/>
              </w:rPr>
            </w:pPr>
            <w:r w:rsidRPr="002001B7">
              <w:rPr>
                <w:b/>
                <w:sz w:val="20"/>
                <w:szCs w:val="20"/>
              </w:rPr>
              <w:t>Dersin Önkoşulu:</w:t>
            </w:r>
            <w:r w:rsidRPr="002001B7">
              <w:rPr>
                <w:sz w:val="20"/>
                <w:szCs w:val="20"/>
              </w:rPr>
              <w:t>-</w:t>
            </w:r>
          </w:p>
          <w:p w14:paraId="29824EEF" w14:textId="77777777" w:rsidR="00725FD9" w:rsidRPr="002001B7" w:rsidRDefault="00725FD9" w:rsidP="0066547E">
            <w:pPr>
              <w:rPr>
                <w:color w:val="FF0000"/>
                <w:sz w:val="20"/>
                <w:szCs w:val="20"/>
              </w:rPr>
            </w:pPr>
          </w:p>
        </w:tc>
        <w:tc>
          <w:tcPr>
            <w:tcW w:w="4625" w:type="dxa"/>
          </w:tcPr>
          <w:p w14:paraId="071AF20E" w14:textId="77777777" w:rsidR="00725FD9" w:rsidRPr="002001B7" w:rsidRDefault="00725FD9" w:rsidP="0066547E">
            <w:pPr>
              <w:rPr>
                <w:b/>
                <w:sz w:val="20"/>
                <w:szCs w:val="20"/>
              </w:rPr>
            </w:pPr>
            <w:r w:rsidRPr="002001B7">
              <w:rPr>
                <w:b/>
                <w:sz w:val="20"/>
                <w:szCs w:val="20"/>
              </w:rPr>
              <w:t>Önkoşul Olduğu Ders:</w:t>
            </w:r>
            <w:r w:rsidRPr="002001B7">
              <w:rPr>
                <w:sz w:val="20"/>
                <w:szCs w:val="20"/>
              </w:rPr>
              <w:t xml:space="preserve"> -</w:t>
            </w:r>
          </w:p>
          <w:p w14:paraId="2FC4C4A6" w14:textId="77777777" w:rsidR="00725FD9" w:rsidRPr="002001B7" w:rsidRDefault="00725FD9" w:rsidP="0066547E">
            <w:pPr>
              <w:rPr>
                <w:color w:val="FF0000"/>
                <w:sz w:val="20"/>
                <w:szCs w:val="20"/>
              </w:rPr>
            </w:pPr>
          </w:p>
        </w:tc>
      </w:tr>
      <w:tr w:rsidR="00725FD9" w:rsidRPr="002001B7" w14:paraId="266AF959" w14:textId="77777777" w:rsidTr="0066547E">
        <w:trPr>
          <w:trHeight w:val="687"/>
        </w:trPr>
        <w:tc>
          <w:tcPr>
            <w:tcW w:w="4670" w:type="dxa"/>
            <w:gridSpan w:val="3"/>
          </w:tcPr>
          <w:p w14:paraId="1335F762" w14:textId="77777777" w:rsidR="00725FD9" w:rsidRPr="002001B7" w:rsidRDefault="00725FD9" w:rsidP="0066547E">
            <w:pPr>
              <w:rPr>
                <w:sz w:val="20"/>
                <w:szCs w:val="20"/>
              </w:rPr>
            </w:pPr>
            <w:r w:rsidRPr="002001B7">
              <w:rPr>
                <w:b/>
                <w:sz w:val="20"/>
                <w:szCs w:val="20"/>
              </w:rPr>
              <w:t>Haftalık Ders Saati: 2</w:t>
            </w:r>
          </w:p>
          <w:p w14:paraId="18603289" w14:textId="77777777" w:rsidR="00725FD9" w:rsidRPr="002001B7" w:rsidRDefault="00725FD9" w:rsidP="0066547E">
            <w:pPr>
              <w:rPr>
                <w:i/>
                <w:color w:val="FF0000"/>
                <w:sz w:val="20"/>
                <w:szCs w:val="20"/>
              </w:rPr>
            </w:pPr>
          </w:p>
        </w:tc>
        <w:tc>
          <w:tcPr>
            <w:tcW w:w="4625" w:type="dxa"/>
          </w:tcPr>
          <w:p w14:paraId="3D7F73A2" w14:textId="77777777" w:rsidR="00725FD9" w:rsidRPr="002001B7" w:rsidRDefault="00725FD9" w:rsidP="0066547E">
            <w:pPr>
              <w:rPr>
                <w:b/>
                <w:color w:val="000000"/>
                <w:sz w:val="20"/>
                <w:szCs w:val="20"/>
              </w:rPr>
            </w:pPr>
            <w:r w:rsidRPr="002001B7">
              <w:rPr>
                <w:b/>
                <w:color w:val="000000"/>
                <w:sz w:val="20"/>
                <w:szCs w:val="20"/>
              </w:rPr>
              <w:t xml:space="preserve">Ders Koordinatörü (Ders girişlerinden sorumlu olan kişi): </w:t>
            </w:r>
          </w:p>
          <w:p w14:paraId="5D83DABA" w14:textId="65D1E07F" w:rsidR="00725FD9" w:rsidRPr="00B405DF" w:rsidRDefault="00725FD9" w:rsidP="0066547E">
            <w:pPr>
              <w:rPr>
                <w:sz w:val="20"/>
                <w:szCs w:val="20"/>
              </w:rPr>
            </w:pPr>
            <w:r w:rsidRPr="00FE32F8">
              <w:rPr>
                <w:sz w:val="20"/>
                <w:szCs w:val="20"/>
              </w:rPr>
              <w:t xml:space="preserve">Doç Dr. Sibel </w:t>
            </w:r>
            <w:r w:rsidR="00AB61F0" w:rsidRPr="00FE32F8">
              <w:rPr>
                <w:sz w:val="20"/>
                <w:szCs w:val="20"/>
              </w:rPr>
              <w:t>COŞKUN</w:t>
            </w:r>
          </w:p>
        </w:tc>
      </w:tr>
      <w:tr w:rsidR="00725FD9" w:rsidRPr="002001B7" w14:paraId="716C32DD" w14:textId="77777777" w:rsidTr="0066547E">
        <w:trPr>
          <w:trHeight w:val="452"/>
        </w:trPr>
        <w:tc>
          <w:tcPr>
            <w:tcW w:w="1545" w:type="dxa"/>
          </w:tcPr>
          <w:p w14:paraId="70EC94C2" w14:textId="77777777" w:rsidR="00725FD9" w:rsidRPr="002001B7" w:rsidRDefault="00725FD9" w:rsidP="0066547E">
            <w:pPr>
              <w:rPr>
                <w:sz w:val="20"/>
                <w:szCs w:val="20"/>
              </w:rPr>
            </w:pPr>
            <w:r w:rsidRPr="002001B7">
              <w:rPr>
                <w:sz w:val="20"/>
                <w:szCs w:val="20"/>
              </w:rPr>
              <w:lastRenderedPageBreak/>
              <w:t>Teori</w:t>
            </w:r>
          </w:p>
          <w:p w14:paraId="3F13D6FB" w14:textId="77777777" w:rsidR="00725FD9" w:rsidRPr="002001B7" w:rsidRDefault="00725FD9" w:rsidP="0066547E">
            <w:pPr>
              <w:rPr>
                <w:sz w:val="20"/>
                <w:szCs w:val="20"/>
              </w:rPr>
            </w:pPr>
          </w:p>
        </w:tc>
        <w:tc>
          <w:tcPr>
            <w:tcW w:w="1559" w:type="dxa"/>
          </w:tcPr>
          <w:p w14:paraId="772B2270" w14:textId="77777777" w:rsidR="00725FD9" w:rsidRPr="002001B7" w:rsidRDefault="00725FD9" w:rsidP="0066547E">
            <w:pPr>
              <w:rPr>
                <w:sz w:val="20"/>
                <w:szCs w:val="20"/>
              </w:rPr>
            </w:pPr>
            <w:r w:rsidRPr="002001B7">
              <w:rPr>
                <w:sz w:val="20"/>
                <w:szCs w:val="20"/>
              </w:rPr>
              <w:t>Uygulama</w:t>
            </w:r>
          </w:p>
          <w:p w14:paraId="4CD518ED" w14:textId="77777777" w:rsidR="00725FD9" w:rsidRPr="002001B7" w:rsidRDefault="00725FD9" w:rsidP="0066547E">
            <w:pPr>
              <w:rPr>
                <w:b/>
                <w:sz w:val="20"/>
                <w:szCs w:val="20"/>
              </w:rPr>
            </w:pPr>
          </w:p>
        </w:tc>
        <w:tc>
          <w:tcPr>
            <w:tcW w:w="1565" w:type="dxa"/>
          </w:tcPr>
          <w:p w14:paraId="262A07DA" w14:textId="77777777" w:rsidR="00725FD9" w:rsidRPr="002001B7" w:rsidRDefault="00725FD9" w:rsidP="0066547E">
            <w:pPr>
              <w:rPr>
                <w:sz w:val="20"/>
                <w:szCs w:val="20"/>
              </w:rPr>
            </w:pPr>
            <w:r w:rsidRPr="002001B7">
              <w:rPr>
                <w:sz w:val="20"/>
                <w:szCs w:val="20"/>
              </w:rPr>
              <w:t>Laboratuvar</w:t>
            </w:r>
          </w:p>
        </w:tc>
        <w:tc>
          <w:tcPr>
            <w:tcW w:w="4625" w:type="dxa"/>
          </w:tcPr>
          <w:p w14:paraId="357C022C" w14:textId="77777777" w:rsidR="00725FD9" w:rsidRPr="00FE32F8" w:rsidRDefault="00725FD9" w:rsidP="0066547E">
            <w:pPr>
              <w:rPr>
                <w:b/>
                <w:sz w:val="20"/>
                <w:szCs w:val="20"/>
              </w:rPr>
            </w:pPr>
            <w:r>
              <w:rPr>
                <w:b/>
                <w:sz w:val="20"/>
                <w:szCs w:val="20"/>
              </w:rPr>
              <w:t>Dersin Ulusal Kredisi: 3</w:t>
            </w:r>
          </w:p>
        </w:tc>
      </w:tr>
      <w:tr w:rsidR="00725FD9" w:rsidRPr="002001B7" w14:paraId="40A60C8D" w14:textId="77777777" w:rsidTr="0066547E">
        <w:trPr>
          <w:trHeight w:val="452"/>
        </w:trPr>
        <w:tc>
          <w:tcPr>
            <w:tcW w:w="1545" w:type="dxa"/>
          </w:tcPr>
          <w:p w14:paraId="5EE8432A" w14:textId="77777777" w:rsidR="00725FD9" w:rsidRPr="002001B7" w:rsidRDefault="00725FD9" w:rsidP="0066547E">
            <w:pPr>
              <w:rPr>
                <w:sz w:val="20"/>
                <w:szCs w:val="20"/>
              </w:rPr>
            </w:pPr>
            <w:r w:rsidRPr="002001B7">
              <w:rPr>
                <w:sz w:val="20"/>
                <w:szCs w:val="20"/>
              </w:rPr>
              <w:t>2</w:t>
            </w:r>
          </w:p>
        </w:tc>
        <w:tc>
          <w:tcPr>
            <w:tcW w:w="1559" w:type="dxa"/>
          </w:tcPr>
          <w:p w14:paraId="0F659E44" w14:textId="77777777" w:rsidR="00725FD9" w:rsidRPr="002001B7" w:rsidRDefault="00725FD9" w:rsidP="0066547E">
            <w:pPr>
              <w:rPr>
                <w:sz w:val="20"/>
                <w:szCs w:val="20"/>
              </w:rPr>
            </w:pPr>
            <w:r w:rsidRPr="002001B7">
              <w:rPr>
                <w:sz w:val="20"/>
                <w:szCs w:val="20"/>
              </w:rPr>
              <w:t>-</w:t>
            </w:r>
          </w:p>
        </w:tc>
        <w:tc>
          <w:tcPr>
            <w:tcW w:w="1565" w:type="dxa"/>
          </w:tcPr>
          <w:p w14:paraId="487561C8" w14:textId="77777777" w:rsidR="00725FD9" w:rsidRPr="002001B7" w:rsidRDefault="00725FD9" w:rsidP="0066547E">
            <w:pPr>
              <w:rPr>
                <w:sz w:val="20"/>
                <w:szCs w:val="20"/>
              </w:rPr>
            </w:pPr>
            <w:r>
              <w:rPr>
                <w:sz w:val="20"/>
                <w:szCs w:val="20"/>
              </w:rPr>
              <w:t>2</w:t>
            </w:r>
          </w:p>
        </w:tc>
        <w:tc>
          <w:tcPr>
            <w:tcW w:w="4625" w:type="dxa"/>
          </w:tcPr>
          <w:p w14:paraId="5A350FA5" w14:textId="77777777" w:rsidR="00725FD9" w:rsidRPr="0098239E" w:rsidRDefault="00725FD9" w:rsidP="0066547E">
            <w:pPr>
              <w:rPr>
                <w:b/>
                <w:sz w:val="20"/>
                <w:szCs w:val="20"/>
              </w:rPr>
            </w:pPr>
            <w:r w:rsidRPr="002001B7">
              <w:rPr>
                <w:b/>
                <w:sz w:val="20"/>
                <w:szCs w:val="20"/>
              </w:rPr>
              <w:t>Dersin AKTS Kredisi: 3</w:t>
            </w:r>
          </w:p>
        </w:tc>
      </w:tr>
      <w:tr w:rsidR="00725FD9" w:rsidRPr="002001B7" w14:paraId="4D97617C" w14:textId="77777777" w:rsidTr="0066547E">
        <w:trPr>
          <w:trHeight w:val="218"/>
        </w:trPr>
        <w:tc>
          <w:tcPr>
            <w:tcW w:w="9295" w:type="dxa"/>
            <w:gridSpan w:val="4"/>
          </w:tcPr>
          <w:p w14:paraId="3D3C4E5F" w14:textId="77777777" w:rsidR="00725FD9" w:rsidRPr="002001B7" w:rsidRDefault="00725FD9" w:rsidP="0066547E">
            <w:pPr>
              <w:rPr>
                <w:b/>
                <w:sz w:val="20"/>
                <w:szCs w:val="20"/>
              </w:rPr>
            </w:pPr>
            <w:r w:rsidRPr="002001B7">
              <w:rPr>
                <w:b/>
                <w:sz w:val="20"/>
                <w:szCs w:val="20"/>
              </w:rPr>
              <w:t>BU TABLO ÖĞRENCİ İŞLERİ OTOMASYON SİSTEMİNDEN AKTARILACAKTIR.</w:t>
            </w:r>
          </w:p>
        </w:tc>
      </w:tr>
    </w:tbl>
    <w:p w14:paraId="4383BD1F" w14:textId="77777777" w:rsidR="00725FD9" w:rsidRPr="002001B7" w:rsidRDefault="00725FD9" w:rsidP="00725FD9">
      <w:pPr>
        <w:rPr>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2"/>
      </w:tblGrid>
      <w:tr w:rsidR="00725FD9" w:rsidRPr="002001B7" w14:paraId="4CB1FDAB" w14:textId="77777777" w:rsidTr="0066547E">
        <w:trPr>
          <w:trHeight w:val="706"/>
        </w:trPr>
        <w:tc>
          <w:tcPr>
            <w:tcW w:w="9312" w:type="dxa"/>
          </w:tcPr>
          <w:p w14:paraId="2FFB1765" w14:textId="77777777" w:rsidR="00725FD9" w:rsidRPr="002001B7" w:rsidRDefault="00725FD9" w:rsidP="0066547E">
            <w:pPr>
              <w:rPr>
                <w:color w:val="000000" w:themeColor="text1"/>
                <w:sz w:val="20"/>
                <w:szCs w:val="20"/>
              </w:rPr>
            </w:pPr>
            <w:r w:rsidRPr="002001B7">
              <w:rPr>
                <w:b/>
                <w:color w:val="000000" w:themeColor="text1"/>
                <w:sz w:val="20"/>
                <w:szCs w:val="20"/>
              </w:rPr>
              <w:t>Dersin Amacı:</w:t>
            </w:r>
            <w:r w:rsidRPr="002001B7">
              <w:rPr>
                <w:color w:val="000000" w:themeColor="text1"/>
                <w:sz w:val="20"/>
                <w:szCs w:val="20"/>
              </w:rPr>
              <w:t xml:space="preserve"> </w:t>
            </w:r>
            <w:r w:rsidRPr="00FE32F8">
              <w:rPr>
                <w:color w:val="000000" w:themeColor="text1"/>
                <w:sz w:val="20"/>
                <w:szCs w:val="20"/>
              </w:rPr>
              <w:t xml:space="preserve">Bu dersin amacı öğrencilerin terapötik ilişki ve iletişimin önemini kavraması, kendine yönelik farkındalık kazanması ve temel iletişim becerilerini geliştirerek, sağlık ve hastalığa gösterilen tepkileri anlamlandırabilen ve iletişim becerilerini etkin kullanabilen hemşireler yetiştirmektir.  </w:t>
            </w:r>
          </w:p>
          <w:p w14:paraId="4EBD3BF5" w14:textId="77777777" w:rsidR="00725FD9" w:rsidRPr="002001B7" w:rsidRDefault="00725FD9" w:rsidP="0066547E">
            <w:pPr>
              <w:rPr>
                <w:color w:val="000000" w:themeColor="text1"/>
                <w:sz w:val="20"/>
                <w:szCs w:val="20"/>
              </w:rPr>
            </w:pPr>
          </w:p>
        </w:tc>
      </w:tr>
      <w:tr w:rsidR="00725FD9" w:rsidRPr="002001B7" w14:paraId="316CE322" w14:textId="77777777" w:rsidTr="0066547E">
        <w:trPr>
          <w:trHeight w:val="1637"/>
        </w:trPr>
        <w:tc>
          <w:tcPr>
            <w:tcW w:w="9312" w:type="dxa"/>
          </w:tcPr>
          <w:p w14:paraId="635D76E4" w14:textId="77777777" w:rsidR="00725FD9" w:rsidRPr="002001B7" w:rsidRDefault="00725FD9" w:rsidP="0066547E">
            <w:pPr>
              <w:rPr>
                <w:b/>
                <w:color w:val="000000" w:themeColor="text1"/>
                <w:sz w:val="20"/>
                <w:szCs w:val="20"/>
              </w:rPr>
            </w:pPr>
            <w:r w:rsidRPr="002001B7">
              <w:rPr>
                <w:b/>
                <w:color w:val="000000" w:themeColor="text1"/>
                <w:sz w:val="20"/>
                <w:szCs w:val="20"/>
              </w:rPr>
              <w:t>Dersin Öğrenme Kazanımları:</w:t>
            </w:r>
          </w:p>
          <w:p w14:paraId="13A6E6A4" w14:textId="77777777" w:rsidR="00725FD9" w:rsidRPr="00FE32F8" w:rsidRDefault="00725FD9" w:rsidP="0066547E">
            <w:pPr>
              <w:rPr>
                <w:b/>
                <w:color w:val="000000" w:themeColor="text1"/>
                <w:sz w:val="20"/>
                <w:szCs w:val="20"/>
              </w:rPr>
            </w:pPr>
            <w:r w:rsidRPr="00FE32F8">
              <w:rPr>
                <w:b/>
                <w:color w:val="000000" w:themeColor="text1"/>
                <w:sz w:val="20"/>
                <w:szCs w:val="20"/>
              </w:rPr>
              <w:t xml:space="preserve">ÖK1. </w:t>
            </w:r>
            <w:r w:rsidRPr="00FE32F8">
              <w:rPr>
                <w:color w:val="000000" w:themeColor="text1"/>
                <w:sz w:val="20"/>
                <w:szCs w:val="20"/>
              </w:rPr>
              <w:t>İletişimin önemini ve etkileyen faktörleri bilme</w:t>
            </w:r>
            <w:r w:rsidRPr="00FE32F8">
              <w:rPr>
                <w:b/>
                <w:color w:val="000000" w:themeColor="text1"/>
                <w:sz w:val="20"/>
                <w:szCs w:val="20"/>
              </w:rPr>
              <w:t xml:space="preserve"> </w:t>
            </w:r>
          </w:p>
          <w:p w14:paraId="04EAE4F1" w14:textId="77777777" w:rsidR="00725FD9" w:rsidRPr="00FE32F8" w:rsidRDefault="00725FD9" w:rsidP="0066547E">
            <w:pPr>
              <w:rPr>
                <w:b/>
                <w:color w:val="000000" w:themeColor="text1"/>
                <w:sz w:val="20"/>
                <w:szCs w:val="20"/>
              </w:rPr>
            </w:pPr>
            <w:r w:rsidRPr="00FE32F8">
              <w:rPr>
                <w:b/>
                <w:color w:val="000000" w:themeColor="text1"/>
                <w:sz w:val="20"/>
                <w:szCs w:val="20"/>
              </w:rPr>
              <w:t>ÖK.2.</w:t>
            </w:r>
            <w:r w:rsidRPr="00FE32F8">
              <w:rPr>
                <w:color w:val="000000" w:themeColor="text1"/>
                <w:sz w:val="20"/>
                <w:szCs w:val="20"/>
              </w:rPr>
              <w:t>Temel iletişim becerileri ve görüşme tekniklerini bilme ve uygulayabilme</w:t>
            </w:r>
            <w:r w:rsidRPr="00FE32F8">
              <w:rPr>
                <w:b/>
                <w:color w:val="000000" w:themeColor="text1"/>
                <w:sz w:val="20"/>
                <w:szCs w:val="20"/>
              </w:rPr>
              <w:t xml:space="preserve"> </w:t>
            </w:r>
          </w:p>
          <w:p w14:paraId="425DB057" w14:textId="77777777" w:rsidR="00725FD9" w:rsidRPr="00FE32F8" w:rsidRDefault="00725FD9" w:rsidP="0066547E">
            <w:pPr>
              <w:rPr>
                <w:b/>
                <w:color w:val="000000" w:themeColor="text1"/>
                <w:sz w:val="20"/>
                <w:szCs w:val="20"/>
              </w:rPr>
            </w:pPr>
            <w:r w:rsidRPr="00FE32F8">
              <w:rPr>
                <w:b/>
                <w:color w:val="000000" w:themeColor="text1"/>
                <w:sz w:val="20"/>
                <w:szCs w:val="20"/>
              </w:rPr>
              <w:t xml:space="preserve">ÖK.3. </w:t>
            </w:r>
            <w:r w:rsidRPr="00FE32F8">
              <w:rPr>
                <w:color w:val="000000" w:themeColor="text1"/>
                <w:sz w:val="20"/>
                <w:szCs w:val="20"/>
              </w:rPr>
              <w:t>Özel durumlarda bireyin gereksinimlerine uygun iletişim tekniklerini ve yaklaşımları bilme ve uygulayabilme</w:t>
            </w:r>
          </w:p>
          <w:p w14:paraId="1F42DBB0" w14:textId="77777777" w:rsidR="00725FD9" w:rsidRPr="00FE32F8" w:rsidRDefault="00725FD9" w:rsidP="0066547E">
            <w:pPr>
              <w:rPr>
                <w:color w:val="000000" w:themeColor="text1"/>
                <w:sz w:val="20"/>
                <w:szCs w:val="20"/>
              </w:rPr>
            </w:pPr>
            <w:r w:rsidRPr="00FE32F8">
              <w:rPr>
                <w:b/>
                <w:color w:val="000000" w:themeColor="text1"/>
                <w:sz w:val="20"/>
                <w:szCs w:val="20"/>
              </w:rPr>
              <w:t>ÖK.4.</w:t>
            </w:r>
            <w:r>
              <w:rPr>
                <w:b/>
                <w:color w:val="000000" w:themeColor="text1"/>
                <w:sz w:val="20"/>
                <w:szCs w:val="20"/>
              </w:rPr>
              <w:t xml:space="preserve"> </w:t>
            </w:r>
            <w:r w:rsidRPr="00FE32F8">
              <w:rPr>
                <w:color w:val="000000" w:themeColor="text1"/>
                <w:sz w:val="20"/>
                <w:szCs w:val="20"/>
              </w:rPr>
              <w:t>Kendini tanıma ve atılgan davranma becerilerini geliştirme</w:t>
            </w:r>
          </w:p>
          <w:p w14:paraId="62F2BFDC" w14:textId="77777777" w:rsidR="00725FD9" w:rsidRPr="00FE32F8" w:rsidRDefault="00725FD9" w:rsidP="0066547E">
            <w:pPr>
              <w:rPr>
                <w:color w:val="000000" w:themeColor="text1"/>
                <w:sz w:val="20"/>
                <w:szCs w:val="20"/>
              </w:rPr>
            </w:pPr>
            <w:r w:rsidRPr="00FE32F8">
              <w:rPr>
                <w:b/>
                <w:color w:val="000000" w:themeColor="text1"/>
                <w:sz w:val="20"/>
                <w:szCs w:val="20"/>
              </w:rPr>
              <w:t xml:space="preserve">ÖK.5. </w:t>
            </w:r>
            <w:r w:rsidRPr="00FE32F8">
              <w:rPr>
                <w:color w:val="000000" w:themeColor="text1"/>
                <w:sz w:val="20"/>
                <w:szCs w:val="20"/>
              </w:rPr>
              <w:t>Geribildirimin önemini kavrama, geribildirim alma ve verme becerisi kazanma</w:t>
            </w:r>
          </w:p>
          <w:p w14:paraId="15B73B5C" w14:textId="77777777" w:rsidR="00725FD9" w:rsidRPr="002001B7" w:rsidRDefault="00725FD9" w:rsidP="0066547E">
            <w:pPr>
              <w:rPr>
                <w:color w:val="000000" w:themeColor="text1"/>
                <w:sz w:val="20"/>
                <w:szCs w:val="20"/>
              </w:rPr>
            </w:pPr>
            <w:r w:rsidRPr="00FE32F8">
              <w:rPr>
                <w:b/>
                <w:color w:val="000000" w:themeColor="text1"/>
                <w:sz w:val="20"/>
                <w:szCs w:val="20"/>
              </w:rPr>
              <w:t xml:space="preserve">ÖK.6. </w:t>
            </w:r>
            <w:r w:rsidRPr="00FE32F8">
              <w:rPr>
                <w:color w:val="000000" w:themeColor="text1"/>
                <w:sz w:val="20"/>
                <w:szCs w:val="20"/>
              </w:rPr>
              <w:t>Eleştirel düşünme yansıtıcı düşünme becerisini kazanma</w:t>
            </w:r>
          </w:p>
        </w:tc>
      </w:tr>
    </w:tbl>
    <w:p w14:paraId="3952575C" w14:textId="77777777" w:rsidR="00725FD9" w:rsidRPr="002001B7" w:rsidRDefault="00725FD9" w:rsidP="00725FD9">
      <w:pPr>
        <w:rPr>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2"/>
      </w:tblGrid>
      <w:tr w:rsidR="00725FD9" w:rsidRPr="002001B7" w14:paraId="4568014C" w14:textId="77777777" w:rsidTr="0066547E">
        <w:trPr>
          <w:trHeight w:val="848"/>
        </w:trPr>
        <w:tc>
          <w:tcPr>
            <w:tcW w:w="9312" w:type="dxa"/>
          </w:tcPr>
          <w:p w14:paraId="26EE2D41" w14:textId="77777777" w:rsidR="00725FD9" w:rsidRPr="002001B7" w:rsidRDefault="00725FD9" w:rsidP="0066547E">
            <w:pPr>
              <w:rPr>
                <w:b/>
                <w:sz w:val="20"/>
                <w:szCs w:val="20"/>
              </w:rPr>
            </w:pPr>
            <w:r w:rsidRPr="002001B7">
              <w:rPr>
                <w:b/>
                <w:sz w:val="20"/>
                <w:szCs w:val="20"/>
              </w:rPr>
              <w:t xml:space="preserve">Öğrenme ve Öğretme Yöntemleri:  </w:t>
            </w:r>
          </w:p>
          <w:p w14:paraId="1A4ADF5F" w14:textId="77777777" w:rsidR="00725FD9" w:rsidRPr="002001B7" w:rsidRDefault="00725FD9" w:rsidP="0066547E">
            <w:pPr>
              <w:rPr>
                <w:sz w:val="20"/>
                <w:szCs w:val="20"/>
              </w:rPr>
            </w:pPr>
            <w:r w:rsidRPr="00FE32F8">
              <w:rPr>
                <w:sz w:val="20"/>
                <w:szCs w:val="20"/>
              </w:rPr>
              <w:t>Derslere katılım, düz anlatım, sunum, tartışma, soru-cevap, vaka/durum tartı</w:t>
            </w:r>
            <w:r>
              <w:rPr>
                <w:sz w:val="20"/>
                <w:szCs w:val="20"/>
              </w:rPr>
              <w:t>şması, rol oynama, video izleme</w:t>
            </w:r>
          </w:p>
        </w:tc>
      </w:tr>
    </w:tbl>
    <w:p w14:paraId="4206ACE2" w14:textId="77777777" w:rsidR="00725FD9" w:rsidRPr="002001B7" w:rsidRDefault="00725FD9" w:rsidP="00725FD9">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96"/>
        <w:gridCol w:w="21"/>
      </w:tblGrid>
      <w:tr w:rsidR="00725FD9" w:rsidRPr="002001B7" w14:paraId="251629BB" w14:textId="77777777" w:rsidTr="0066547E">
        <w:trPr>
          <w:gridAfter w:val="1"/>
          <w:wAfter w:w="21" w:type="dxa"/>
          <w:trHeight w:val="140"/>
        </w:trPr>
        <w:tc>
          <w:tcPr>
            <w:tcW w:w="9288" w:type="dxa"/>
            <w:gridSpan w:val="3"/>
          </w:tcPr>
          <w:p w14:paraId="15231FA3" w14:textId="77777777" w:rsidR="00725FD9" w:rsidRPr="002001B7" w:rsidRDefault="00725FD9" w:rsidP="0066547E">
            <w:pPr>
              <w:rPr>
                <w:b/>
                <w:sz w:val="20"/>
                <w:szCs w:val="20"/>
              </w:rPr>
            </w:pPr>
            <w:r w:rsidRPr="002001B7">
              <w:rPr>
                <w:b/>
                <w:sz w:val="20"/>
                <w:szCs w:val="20"/>
              </w:rPr>
              <w:t>Değerlendirme Yöntemleri:</w:t>
            </w:r>
            <w:r w:rsidRPr="002001B7">
              <w:rPr>
                <w:b/>
                <w:color w:val="FF0000"/>
                <w:sz w:val="20"/>
                <w:szCs w:val="20"/>
              </w:rPr>
              <w:t xml:space="preserve"> </w:t>
            </w:r>
          </w:p>
          <w:p w14:paraId="7F817944" w14:textId="77777777" w:rsidR="00725FD9" w:rsidRPr="002001B7" w:rsidRDefault="00725FD9" w:rsidP="0066547E">
            <w:pPr>
              <w:rPr>
                <w:sz w:val="20"/>
                <w:szCs w:val="20"/>
              </w:rPr>
            </w:pPr>
            <w:r w:rsidRPr="002001B7">
              <w:rPr>
                <w:sz w:val="20"/>
                <w:szCs w:val="20"/>
              </w:rPr>
              <w:t>(Değerlendirme yöntemi, öğrenme kanımları ve derste kullanılan öğretim teknikleri ile uyumlu olmalıdır)</w:t>
            </w:r>
          </w:p>
        </w:tc>
      </w:tr>
      <w:tr w:rsidR="00725FD9" w:rsidRPr="002001B7" w14:paraId="1A4D2155" w14:textId="77777777" w:rsidTr="0066547E">
        <w:trPr>
          <w:gridAfter w:val="1"/>
          <w:wAfter w:w="21" w:type="dxa"/>
          <w:trHeight w:val="139"/>
        </w:trPr>
        <w:tc>
          <w:tcPr>
            <w:tcW w:w="3708" w:type="dxa"/>
          </w:tcPr>
          <w:p w14:paraId="5E4BA081" w14:textId="77777777" w:rsidR="00725FD9" w:rsidRPr="002001B7" w:rsidRDefault="00725FD9" w:rsidP="0066547E">
            <w:pPr>
              <w:jc w:val="center"/>
              <w:rPr>
                <w:b/>
                <w:sz w:val="20"/>
                <w:szCs w:val="20"/>
              </w:rPr>
            </w:pPr>
          </w:p>
        </w:tc>
        <w:tc>
          <w:tcPr>
            <w:tcW w:w="2484" w:type="dxa"/>
          </w:tcPr>
          <w:p w14:paraId="16597033" w14:textId="77777777" w:rsidR="00725FD9" w:rsidRPr="002001B7" w:rsidRDefault="00725FD9" w:rsidP="0066547E">
            <w:pPr>
              <w:jc w:val="center"/>
              <w:rPr>
                <w:b/>
                <w:sz w:val="20"/>
                <w:szCs w:val="20"/>
              </w:rPr>
            </w:pPr>
            <w:r w:rsidRPr="002001B7">
              <w:rPr>
                <w:sz w:val="20"/>
                <w:szCs w:val="20"/>
              </w:rPr>
              <w:t>Varsa (X) olarak işaretleyiniz</w:t>
            </w:r>
          </w:p>
        </w:tc>
        <w:tc>
          <w:tcPr>
            <w:tcW w:w="3096" w:type="dxa"/>
          </w:tcPr>
          <w:p w14:paraId="00320742" w14:textId="77777777" w:rsidR="00725FD9" w:rsidRPr="002001B7" w:rsidRDefault="00725FD9" w:rsidP="0066547E">
            <w:pPr>
              <w:jc w:val="center"/>
              <w:rPr>
                <w:b/>
                <w:sz w:val="20"/>
                <w:szCs w:val="20"/>
              </w:rPr>
            </w:pPr>
            <w:r w:rsidRPr="002001B7">
              <w:rPr>
                <w:sz w:val="20"/>
                <w:szCs w:val="20"/>
              </w:rPr>
              <w:t>Yüzde (%)</w:t>
            </w:r>
          </w:p>
        </w:tc>
      </w:tr>
      <w:tr w:rsidR="00725FD9" w:rsidRPr="002001B7" w14:paraId="407C0585" w14:textId="77777777" w:rsidTr="0066547E">
        <w:trPr>
          <w:gridAfter w:val="1"/>
          <w:wAfter w:w="21" w:type="dxa"/>
        </w:trPr>
        <w:tc>
          <w:tcPr>
            <w:tcW w:w="3708" w:type="dxa"/>
            <w:vAlign w:val="center"/>
          </w:tcPr>
          <w:p w14:paraId="1C046FC2" w14:textId="77777777" w:rsidR="00725FD9" w:rsidRPr="002001B7" w:rsidRDefault="00725FD9" w:rsidP="0066547E">
            <w:pPr>
              <w:autoSpaceDE w:val="0"/>
              <w:autoSpaceDN w:val="0"/>
              <w:adjustRightInd w:val="0"/>
              <w:rPr>
                <w:sz w:val="20"/>
                <w:szCs w:val="20"/>
              </w:rPr>
            </w:pPr>
            <w:r w:rsidRPr="002001B7">
              <w:rPr>
                <w:b/>
                <w:sz w:val="20"/>
                <w:szCs w:val="20"/>
              </w:rPr>
              <w:t>Yarıyıl İçi/Sonu Çalışmaları</w:t>
            </w:r>
          </w:p>
        </w:tc>
        <w:tc>
          <w:tcPr>
            <w:tcW w:w="2484" w:type="dxa"/>
            <w:vAlign w:val="center"/>
          </w:tcPr>
          <w:p w14:paraId="714017F5" w14:textId="77777777" w:rsidR="00725FD9" w:rsidRPr="002001B7" w:rsidRDefault="00725FD9" w:rsidP="0066547E">
            <w:pPr>
              <w:autoSpaceDE w:val="0"/>
              <w:autoSpaceDN w:val="0"/>
              <w:adjustRightInd w:val="0"/>
              <w:jc w:val="center"/>
              <w:rPr>
                <w:sz w:val="20"/>
                <w:szCs w:val="20"/>
              </w:rPr>
            </w:pPr>
          </w:p>
        </w:tc>
        <w:tc>
          <w:tcPr>
            <w:tcW w:w="3096" w:type="dxa"/>
            <w:vAlign w:val="center"/>
          </w:tcPr>
          <w:p w14:paraId="42E4040C" w14:textId="77777777" w:rsidR="00725FD9" w:rsidRPr="002001B7" w:rsidRDefault="00725FD9" w:rsidP="0066547E">
            <w:pPr>
              <w:autoSpaceDE w:val="0"/>
              <w:autoSpaceDN w:val="0"/>
              <w:adjustRightInd w:val="0"/>
              <w:jc w:val="center"/>
              <w:rPr>
                <w:sz w:val="20"/>
                <w:szCs w:val="20"/>
              </w:rPr>
            </w:pPr>
          </w:p>
        </w:tc>
      </w:tr>
      <w:tr w:rsidR="00725FD9" w:rsidRPr="002001B7" w14:paraId="36AAE55D" w14:textId="77777777" w:rsidTr="0066547E">
        <w:trPr>
          <w:gridAfter w:val="1"/>
          <w:wAfter w:w="21" w:type="dxa"/>
        </w:trPr>
        <w:tc>
          <w:tcPr>
            <w:tcW w:w="3708" w:type="dxa"/>
            <w:vAlign w:val="center"/>
          </w:tcPr>
          <w:p w14:paraId="70EC8BE4" w14:textId="77777777" w:rsidR="00725FD9" w:rsidRPr="002001B7" w:rsidRDefault="00725FD9" w:rsidP="0066547E">
            <w:pPr>
              <w:autoSpaceDE w:val="0"/>
              <w:autoSpaceDN w:val="0"/>
              <w:adjustRightInd w:val="0"/>
              <w:ind w:left="708"/>
              <w:rPr>
                <w:b/>
                <w:sz w:val="20"/>
                <w:szCs w:val="20"/>
              </w:rPr>
            </w:pPr>
            <w:r w:rsidRPr="002001B7">
              <w:rPr>
                <w:b/>
                <w:sz w:val="20"/>
                <w:szCs w:val="20"/>
              </w:rPr>
              <w:t>Ara Sınavlar</w:t>
            </w:r>
          </w:p>
        </w:tc>
        <w:tc>
          <w:tcPr>
            <w:tcW w:w="2484" w:type="dxa"/>
            <w:vAlign w:val="center"/>
          </w:tcPr>
          <w:p w14:paraId="3DBF9C18" w14:textId="77777777" w:rsidR="00725FD9" w:rsidRPr="002001B7" w:rsidRDefault="00725FD9" w:rsidP="0066547E">
            <w:pPr>
              <w:autoSpaceDE w:val="0"/>
              <w:autoSpaceDN w:val="0"/>
              <w:adjustRightInd w:val="0"/>
              <w:jc w:val="center"/>
              <w:rPr>
                <w:sz w:val="20"/>
                <w:szCs w:val="20"/>
              </w:rPr>
            </w:pPr>
            <w:r w:rsidRPr="002001B7">
              <w:rPr>
                <w:sz w:val="20"/>
                <w:szCs w:val="20"/>
              </w:rPr>
              <w:t>X</w:t>
            </w:r>
          </w:p>
        </w:tc>
        <w:tc>
          <w:tcPr>
            <w:tcW w:w="3096" w:type="dxa"/>
            <w:vAlign w:val="center"/>
          </w:tcPr>
          <w:p w14:paraId="7AD41EB4" w14:textId="77777777" w:rsidR="00725FD9" w:rsidRPr="002001B7" w:rsidRDefault="00725FD9" w:rsidP="0066547E">
            <w:pPr>
              <w:autoSpaceDE w:val="0"/>
              <w:autoSpaceDN w:val="0"/>
              <w:adjustRightInd w:val="0"/>
              <w:jc w:val="center"/>
              <w:rPr>
                <w:sz w:val="20"/>
                <w:szCs w:val="20"/>
              </w:rPr>
            </w:pPr>
            <w:r>
              <w:rPr>
                <w:sz w:val="20"/>
                <w:szCs w:val="20"/>
              </w:rPr>
              <w:t>%5</w:t>
            </w:r>
            <w:r w:rsidRPr="002001B7">
              <w:rPr>
                <w:sz w:val="20"/>
                <w:szCs w:val="20"/>
              </w:rPr>
              <w:t>0</w:t>
            </w:r>
          </w:p>
        </w:tc>
      </w:tr>
      <w:tr w:rsidR="00725FD9" w:rsidRPr="002001B7" w14:paraId="7F2BC933" w14:textId="77777777" w:rsidTr="0066547E">
        <w:trPr>
          <w:gridAfter w:val="1"/>
          <w:wAfter w:w="21" w:type="dxa"/>
        </w:trPr>
        <w:tc>
          <w:tcPr>
            <w:tcW w:w="3708" w:type="dxa"/>
            <w:vAlign w:val="center"/>
          </w:tcPr>
          <w:p w14:paraId="552DF1EE" w14:textId="77777777" w:rsidR="00725FD9" w:rsidRPr="002001B7" w:rsidRDefault="00725FD9" w:rsidP="0066547E">
            <w:pPr>
              <w:autoSpaceDE w:val="0"/>
              <w:autoSpaceDN w:val="0"/>
              <w:adjustRightInd w:val="0"/>
              <w:ind w:left="708"/>
              <w:rPr>
                <w:b/>
                <w:sz w:val="20"/>
                <w:szCs w:val="20"/>
              </w:rPr>
            </w:pPr>
            <w:r w:rsidRPr="002001B7">
              <w:rPr>
                <w:b/>
                <w:sz w:val="20"/>
                <w:szCs w:val="20"/>
              </w:rPr>
              <w:t>Yoklama Sınavı (Quiz)</w:t>
            </w:r>
          </w:p>
        </w:tc>
        <w:tc>
          <w:tcPr>
            <w:tcW w:w="2484" w:type="dxa"/>
            <w:vAlign w:val="center"/>
          </w:tcPr>
          <w:p w14:paraId="5EA72CCC" w14:textId="77777777" w:rsidR="00725FD9" w:rsidRPr="002001B7" w:rsidRDefault="00725FD9" w:rsidP="0066547E">
            <w:pPr>
              <w:autoSpaceDE w:val="0"/>
              <w:autoSpaceDN w:val="0"/>
              <w:adjustRightInd w:val="0"/>
              <w:jc w:val="center"/>
              <w:rPr>
                <w:sz w:val="20"/>
                <w:szCs w:val="20"/>
              </w:rPr>
            </w:pPr>
          </w:p>
        </w:tc>
        <w:tc>
          <w:tcPr>
            <w:tcW w:w="3096" w:type="dxa"/>
            <w:vAlign w:val="center"/>
          </w:tcPr>
          <w:p w14:paraId="4E6E792E" w14:textId="77777777" w:rsidR="00725FD9" w:rsidRPr="002001B7" w:rsidRDefault="00725FD9" w:rsidP="0066547E">
            <w:pPr>
              <w:autoSpaceDE w:val="0"/>
              <w:autoSpaceDN w:val="0"/>
              <w:adjustRightInd w:val="0"/>
              <w:jc w:val="center"/>
              <w:rPr>
                <w:sz w:val="20"/>
                <w:szCs w:val="20"/>
              </w:rPr>
            </w:pPr>
          </w:p>
        </w:tc>
      </w:tr>
      <w:tr w:rsidR="00725FD9" w:rsidRPr="002001B7" w14:paraId="62392B57" w14:textId="77777777" w:rsidTr="0066547E">
        <w:trPr>
          <w:gridAfter w:val="1"/>
          <w:wAfter w:w="21" w:type="dxa"/>
        </w:trPr>
        <w:tc>
          <w:tcPr>
            <w:tcW w:w="3708" w:type="dxa"/>
            <w:vAlign w:val="center"/>
          </w:tcPr>
          <w:p w14:paraId="4DD2B485" w14:textId="77777777" w:rsidR="00725FD9" w:rsidRPr="002001B7" w:rsidRDefault="00725FD9" w:rsidP="0066547E">
            <w:pPr>
              <w:autoSpaceDE w:val="0"/>
              <w:autoSpaceDN w:val="0"/>
              <w:adjustRightInd w:val="0"/>
              <w:ind w:left="708"/>
              <w:rPr>
                <w:b/>
                <w:sz w:val="20"/>
                <w:szCs w:val="20"/>
              </w:rPr>
            </w:pPr>
            <w:r w:rsidRPr="002001B7">
              <w:rPr>
                <w:b/>
                <w:sz w:val="20"/>
                <w:szCs w:val="20"/>
              </w:rPr>
              <w:t>Ödev/Sunum</w:t>
            </w:r>
          </w:p>
        </w:tc>
        <w:tc>
          <w:tcPr>
            <w:tcW w:w="2484" w:type="dxa"/>
            <w:vAlign w:val="center"/>
          </w:tcPr>
          <w:p w14:paraId="27642A0F" w14:textId="77777777" w:rsidR="00725FD9" w:rsidRPr="002001B7" w:rsidRDefault="00725FD9" w:rsidP="0066547E">
            <w:pPr>
              <w:autoSpaceDE w:val="0"/>
              <w:autoSpaceDN w:val="0"/>
              <w:adjustRightInd w:val="0"/>
              <w:jc w:val="center"/>
              <w:rPr>
                <w:sz w:val="20"/>
                <w:szCs w:val="20"/>
              </w:rPr>
            </w:pPr>
          </w:p>
        </w:tc>
        <w:tc>
          <w:tcPr>
            <w:tcW w:w="3096" w:type="dxa"/>
            <w:vAlign w:val="center"/>
          </w:tcPr>
          <w:p w14:paraId="48AE4FD3" w14:textId="77777777" w:rsidR="00725FD9" w:rsidRPr="002001B7" w:rsidRDefault="00725FD9" w:rsidP="0066547E">
            <w:pPr>
              <w:autoSpaceDE w:val="0"/>
              <w:autoSpaceDN w:val="0"/>
              <w:adjustRightInd w:val="0"/>
              <w:jc w:val="center"/>
              <w:rPr>
                <w:sz w:val="20"/>
                <w:szCs w:val="20"/>
              </w:rPr>
            </w:pPr>
          </w:p>
        </w:tc>
      </w:tr>
      <w:tr w:rsidR="00725FD9" w:rsidRPr="002001B7" w14:paraId="42FED3D4" w14:textId="77777777" w:rsidTr="0066547E">
        <w:trPr>
          <w:gridAfter w:val="1"/>
          <w:wAfter w:w="21" w:type="dxa"/>
        </w:trPr>
        <w:tc>
          <w:tcPr>
            <w:tcW w:w="3708" w:type="dxa"/>
            <w:vAlign w:val="center"/>
          </w:tcPr>
          <w:p w14:paraId="464092B4" w14:textId="77777777" w:rsidR="00725FD9" w:rsidRPr="002001B7" w:rsidRDefault="00725FD9" w:rsidP="0066547E">
            <w:pPr>
              <w:autoSpaceDE w:val="0"/>
              <w:autoSpaceDN w:val="0"/>
              <w:adjustRightInd w:val="0"/>
              <w:ind w:left="708"/>
              <w:rPr>
                <w:b/>
                <w:sz w:val="20"/>
                <w:szCs w:val="20"/>
              </w:rPr>
            </w:pPr>
            <w:r w:rsidRPr="002001B7">
              <w:rPr>
                <w:b/>
                <w:sz w:val="20"/>
                <w:szCs w:val="20"/>
              </w:rPr>
              <w:t>Proje</w:t>
            </w:r>
          </w:p>
        </w:tc>
        <w:tc>
          <w:tcPr>
            <w:tcW w:w="2484" w:type="dxa"/>
            <w:vAlign w:val="center"/>
          </w:tcPr>
          <w:p w14:paraId="3648E506" w14:textId="77777777" w:rsidR="00725FD9" w:rsidRPr="002001B7" w:rsidRDefault="00725FD9" w:rsidP="0066547E">
            <w:pPr>
              <w:autoSpaceDE w:val="0"/>
              <w:autoSpaceDN w:val="0"/>
              <w:adjustRightInd w:val="0"/>
              <w:jc w:val="center"/>
              <w:rPr>
                <w:sz w:val="20"/>
                <w:szCs w:val="20"/>
              </w:rPr>
            </w:pPr>
          </w:p>
        </w:tc>
        <w:tc>
          <w:tcPr>
            <w:tcW w:w="3096" w:type="dxa"/>
            <w:vAlign w:val="center"/>
          </w:tcPr>
          <w:p w14:paraId="2586E4A8" w14:textId="77777777" w:rsidR="00725FD9" w:rsidRPr="002001B7" w:rsidRDefault="00725FD9" w:rsidP="0066547E">
            <w:pPr>
              <w:autoSpaceDE w:val="0"/>
              <w:autoSpaceDN w:val="0"/>
              <w:adjustRightInd w:val="0"/>
              <w:jc w:val="center"/>
              <w:rPr>
                <w:sz w:val="20"/>
                <w:szCs w:val="20"/>
              </w:rPr>
            </w:pPr>
          </w:p>
        </w:tc>
      </w:tr>
      <w:tr w:rsidR="00725FD9" w:rsidRPr="002001B7" w14:paraId="20C5A313" w14:textId="77777777" w:rsidTr="0066547E">
        <w:trPr>
          <w:gridAfter w:val="1"/>
          <w:wAfter w:w="21" w:type="dxa"/>
        </w:trPr>
        <w:tc>
          <w:tcPr>
            <w:tcW w:w="3708" w:type="dxa"/>
            <w:vAlign w:val="center"/>
          </w:tcPr>
          <w:p w14:paraId="45113AD7" w14:textId="77777777" w:rsidR="00725FD9" w:rsidRPr="002001B7" w:rsidRDefault="00725FD9" w:rsidP="0066547E">
            <w:pPr>
              <w:autoSpaceDE w:val="0"/>
              <w:autoSpaceDN w:val="0"/>
              <w:adjustRightInd w:val="0"/>
              <w:ind w:left="708"/>
              <w:rPr>
                <w:b/>
                <w:sz w:val="20"/>
                <w:szCs w:val="20"/>
              </w:rPr>
            </w:pPr>
            <w:r w:rsidRPr="002001B7">
              <w:rPr>
                <w:b/>
                <w:sz w:val="20"/>
                <w:szCs w:val="20"/>
              </w:rPr>
              <w:t xml:space="preserve">Laboratuvar </w:t>
            </w:r>
          </w:p>
        </w:tc>
        <w:tc>
          <w:tcPr>
            <w:tcW w:w="2484" w:type="dxa"/>
            <w:vAlign w:val="center"/>
          </w:tcPr>
          <w:p w14:paraId="410B273E" w14:textId="77777777" w:rsidR="00725FD9" w:rsidRPr="002001B7" w:rsidRDefault="00725FD9" w:rsidP="0066547E">
            <w:pPr>
              <w:autoSpaceDE w:val="0"/>
              <w:autoSpaceDN w:val="0"/>
              <w:adjustRightInd w:val="0"/>
              <w:jc w:val="center"/>
              <w:rPr>
                <w:sz w:val="20"/>
                <w:szCs w:val="20"/>
              </w:rPr>
            </w:pPr>
          </w:p>
        </w:tc>
        <w:tc>
          <w:tcPr>
            <w:tcW w:w="3096" w:type="dxa"/>
            <w:vAlign w:val="center"/>
          </w:tcPr>
          <w:p w14:paraId="63ED46E5" w14:textId="77777777" w:rsidR="00725FD9" w:rsidRPr="002001B7" w:rsidRDefault="00725FD9" w:rsidP="0066547E">
            <w:pPr>
              <w:autoSpaceDE w:val="0"/>
              <w:autoSpaceDN w:val="0"/>
              <w:adjustRightInd w:val="0"/>
              <w:jc w:val="center"/>
              <w:rPr>
                <w:sz w:val="20"/>
                <w:szCs w:val="20"/>
              </w:rPr>
            </w:pPr>
          </w:p>
        </w:tc>
      </w:tr>
      <w:tr w:rsidR="00725FD9" w:rsidRPr="002001B7" w14:paraId="3F6931AD" w14:textId="77777777" w:rsidTr="0066547E">
        <w:trPr>
          <w:gridAfter w:val="1"/>
          <w:wAfter w:w="21" w:type="dxa"/>
        </w:trPr>
        <w:tc>
          <w:tcPr>
            <w:tcW w:w="3708" w:type="dxa"/>
            <w:vAlign w:val="center"/>
          </w:tcPr>
          <w:p w14:paraId="590DC83F" w14:textId="77777777" w:rsidR="00725FD9" w:rsidRPr="002001B7" w:rsidRDefault="00725FD9" w:rsidP="0066547E">
            <w:pPr>
              <w:autoSpaceDE w:val="0"/>
              <w:autoSpaceDN w:val="0"/>
              <w:adjustRightInd w:val="0"/>
              <w:ind w:left="708"/>
              <w:rPr>
                <w:b/>
                <w:sz w:val="20"/>
                <w:szCs w:val="20"/>
              </w:rPr>
            </w:pPr>
            <w:r w:rsidRPr="002001B7">
              <w:rPr>
                <w:b/>
                <w:sz w:val="20"/>
                <w:szCs w:val="20"/>
              </w:rPr>
              <w:t xml:space="preserve">Final Sınavı </w:t>
            </w:r>
          </w:p>
        </w:tc>
        <w:tc>
          <w:tcPr>
            <w:tcW w:w="2484" w:type="dxa"/>
            <w:vAlign w:val="center"/>
          </w:tcPr>
          <w:p w14:paraId="00C80982" w14:textId="77777777" w:rsidR="00725FD9" w:rsidRPr="002001B7" w:rsidRDefault="00725FD9" w:rsidP="0066547E">
            <w:pPr>
              <w:autoSpaceDE w:val="0"/>
              <w:autoSpaceDN w:val="0"/>
              <w:adjustRightInd w:val="0"/>
              <w:jc w:val="center"/>
              <w:rPr>
                <w:sz w:val="20"/>
                <w:szCs w:val="20"/>
              </w:rPr>
            </w:pPr>
            <w:r w:rsidRPr="002001B7">
              <w:rPr>
                <w:sz w:val="20"/>
                <w:szCs w:val="20"/>
              </w:rPr>
              <w:t>X</w:t>
            </w:r>
          </w:p>
        </w:tc>
        <w:tc>
          <w:tcPr>
            <w:tcW w:w="3096" w:type="dxa"/>
            <w:vAlign w:val="center"/>
          </w:tcPr>
          <w:p w14:paraId="152173EE" w14:textId="77777777" w:rsidR="00725FD9" w:rsidRPr="002001B7" w:rsidRDefault="00725FD9" w:rsidP="0066547E">
            <w:pPr>
              <w:autoSpaceDE w:val="0"/>
              <w:autoSpaceDN w:val="0"/>
              <w:adjustRightInd w:val="0"/>
              <w:jc w:val="center"/>
              <w:rPr>
                <w:sz w:val="20"/>
                <w:szCs w:val="20"/>
              </w:rPr>
            </w:pPr>
            <w:r>
              <w:rPr>
                <w:sz w:val="20"/>
                <w:szCs w:val="20"/>
              </w:rPr>
              <w:t>%5</w:t>
            </w:r>
            <w:r w:rsidRPr="002001B7">
              <w:rPr>
                <w:sz w:val="20"/>
                <w:szCs w:val="20"/>
              </w:rPr>
              <w:t>0</w:t>
            </w:r>
          </w:p>
        </w:tc>
      </w:tr>
      <w:tr w:rsidR="00725FD9" w:rsidRPr="002001B7" w14:paraId="32F5ED8C" w14:textId="77777777" w:rsidTr="0066547E">
        <w:trPr>
          <w:gridAfter w:val="1"/>
          <w:wAfter w:w="21" w:type="dxa"/>
        </w:trPr>
        <w:tc>
          <w:tcPr>
            <w:tcW w:w="3708" w:type="dxa"/>
            <w:vAlign w:val="center"/>
          </w:tcPr>
          <w:p w14:paraId="41A39260" w14:textId="77777777" w:rsidR="00725FD9" w:rsidRPr="002001B7" w:rsidRDefault="00725FD9" w:rsidP="0066547E">
            <w:pPr>
              <w:autoSpaceDE w:val="0"/>
              <w:autoSpaceDN w:val="0"/>
              <w:adjustRightInd w:val="0"/>
              <w:ind w:left="708"/>
              <w:rPr>
                <w:b/>
                <w:sz w:val="20"/>
                <w:szCs w:val="20"/>
              </w:rPr>
            </w:pPr>
            <w:r w:rsidRPr="002001B7">
              <w:rPr>
                <w:b/>
                <w:sz w:val="20"/>
                <w:szCs w:val="20"/>
              </w:rPr>
              <w:t xml:space="preserve">Derse Katılım </w:t>
            </w:r>
          </w:p>
        </w:tc>
        <w:tc>
          <w:tcPr>
            <w:tcW w:w="2484" w:type="dxa"/>
            <w:vAlign w:val="center"/>
          </w:tcPr>
          <w:p w14:paraId="3B334AD6" w14:textId="77777777" w:rsidR="00725FD9" w:rsidRPr="002001B7" w:rsidRDefault="00725FD9" w:rsidP="0066547E">
            <w:pPr>
              <w:autoSpaceDE w:val="0"/>
              <w:autoSpaceDN w:val="0"/>
              <w:adjustRightInd w:val="0"/>
              <w:jc w:val="center"/>
              <w:rPr>
                <w:sz w:val="20"/>
                <w:szCs w:val="20"/>
                <w:highlight w:val="red"/>
              </w:rPr>
            </w:pPr>
          </w:p>
        </w:tc>
        <w:tc>
          <w:tcPr>
            <w:tcW w:w="3096" w:type="dxa"/>
            <w:vAlign w:val="center"/>
          </w:tcPr>
          <w:p w14:paraId="39CAC50A" w14:textId="77777777" w:rsidR="00725FD9" w:rsidRPr="002001B7" w:rsidRDefault="00725FD9" w:rsidP="0066547E">
            <w:pPr>
              <w:autoSpaceDE w:val="0"/>
              <w:autoSpaceDN w:val="0"/>
              <w:adjustRightInd w:val="0"/>
              <w:jc w:val="center"/>
              <w:rPr>
                <w:sz w:val="20"/>
                <w:szCs w:val="20"/>
                <w:highlight w:val="red"/>
              </w:rPr>
            </w:pPr>
          </w:p>
        </w:tc>
      </w:tr>
      <w:tr w:rsidR="00725FD9" w:rsidRPr="002001B7" w14:paraId="1FD1E89D" w14:textId="77777777" w:rsidTr="0066547E">
        <w:trPr>
          <w:gridAfter w:val="1"/>
          <w:wAfter w:w="21" w:type="dxa"/>
        </w:trPr>
        <w:tc>
          <w:tcPr>
            <w:tcW w:w="3708" w:type="dxa"/>
            <w:vAlign w:val="center"/>
          </w:tcPr>
          <w:p w14:paraId="1FA6D054" w14:textId="77777777" w:rsidR="00725FD9" w:rsidRPr="002001B7" w:rsidRDefault="00725FD9" w:rsidP="0066547E">
            <w:pPr>
              <w:autoSpaceDE w:val="0"/>
              <w:autoSpaceDN w:val="0"/>
              <w:adjustRightInd w:val="0"/>
              <w:ind w:left="708"/>
              <w:rPr>
                <w:b/>
                <w:sz w:val="20"/>
                <w:szCs w:val="20"/>
              </w:rPr>
            </w:pPr>
            <w:r w:rsidRPr="002001B7">
              <w:rPr>
                <w:b/>
                <w:sz w:val="20"/>
                <w:szCs w:val="20"/>
              </w:rPr>
              <w:t xml:space="preserve">Uygulama </w:t>
            </w:r>
          </w:p>
        </w:tc>
        <w:tc>
          <w:tcPr>
            <w:tcW w:w="2484" w:type="dxa"/>
            <w:vAlign w:val="center"/>
          </w:tcPr>
          <w:p w14:paraId="5D92F065" w14:textId="77777777" w:rsidR="00725FD9" w:rsidRPr="002001B7" w:rsidRDefault="00725FD9" w:rsidP="0066547E">
            <w:pPr>
              <w:autoSpaceDE w:val="0"/>
              <w:autoSpaceDN w:val="0"/>
              <w:adjustRightInd w:val="0"/>
              <w:jc w:val="center"/>
              <w:rPr>
                <w:sz w:val="20"/>
                <w:szCs w:val="20"/>
                <w:highlight w:val="red"/>
              </w:rPr>
            </w:pPr>
          </w:p>
        </w:tc>
        <w:tc>
          <w:tcPr>
            <w:tcW w:w="3096" w:type="dxa"/>
            <w:vAlign w:val="center"/>
          </w:tcPr>
          <w:p w14:paraId="691D3046" w14:textId="77777777" w:rsidR="00725FD9" w:rsidRPr="002001B7" w:rsidRDefault="00725FD9" w:rsidP="0066547E">
            <w:pPr>
              <w:autoSpaceDE w:val="0"/>
              <w:autoSpaceDN w:val="0"/>
              <w:adjustRightInd w:val="0"/>
              <w:jc w:val="center"/>
              <w:rPr>
                <w:sz w:val="20"/>
                <w:szCs w:val="20"/>
                <w:highlight w:val="red"/>
              </w:rPr>
            </w:pPr>
          </w:p>
        </w:tc>
      </w:tr>
      <w:tr w:rsidR="00725FD9" w:rsidRPr="002001B7" w14:paraId="30906940" w14:textId="77777777" w:rsidTr="0066547E">
        <w:trPr>
          <w:gridAfter w:val="1"/>
          <w:wAfter w:w="21" w:type="dxa"/>
          <w:trHeight w:val="543"/>
        </w:trPr>
        <w:tc>
          <w:tcPr>
            <w:tcW w:w="9288" w:type="dxa"/>
            <w:gridSpan w:val="3"/>
            <w:vAlign w:val="center"/>
          </w:tcPr>
          <w:p w14:paraId="52D59A30" w14:textId="77777777" w:rsidR="00725FD9" w:rsidRPr="002001B7" w:rsidRDefault="00725FD9" w:rsidP="0066547E">
            <w:pPr>
              <w:autoSpaceDE w:val="0"/>
              <w:autoSpaceDN w:val="0"/>
              <w:adjustRightInd w:val="0"/>
              <w:rPr>
                <w:b/>
                <w:sz w:val="20"/>
                <w:szCs w:val="20"/>
              </w:rPr>
            </w:pPr>
            <w:r w:rsidRPr="002001B7">
              <w:rPr>
                <w:b/>
                <w:sz w:val="20"/>
                <w:szCs w:val="20"/>
              </w:rPr>
              <w:t xml:space="preserve">Değerlendirme Yöntemlerine İlişkin Açıklamalar:  </w:t>
            </w:r>
          </w:p>
          <w:p w14:paraId="67890465" w14:textId="77777777" w:rsidR="00725FD9" w:rsidRPr="00FE32F8" w:rsidRDefault="00725FD9" w:rsidP="0066547E">
            <w:pPr>
              <w:autoSpaceDE w:val="0"/>
              <w:autoSpaceDN w:val="0"/>
              <w:adjustRightInd w:val="0"/>
              <w:rPr>
                <w:sz w:val="20"/>
                <w:szCs w:val="20"/>
              </w:rPr>
            </w:pPr>
            <w:r w:rsidRPr="00FE32F8">
              <w:rPr>
                <w:sz w:val="20"/>
                <w:szCs w:val="20"/>
              </w:rPr>
              <w:t>Dersin değerlendirilmesinde yarıyıl içi notu ara sınav notudur. Bu notun yüzde 50’si ile final notunun % 50’si ders başarı notu olarak belirlenecektir.</w:t>
            </w:r>
          </w:p>
          <w:p w14:paraId="0E7A722F" w14:textId="77777777" w:rsidR="00725FD9" w:rsidRPr="00FE32F8" w:rsidRDefault="00725FD9" w:rsidP="0066547E">
            <w:pPr>
              <w:autoSpaceDE w:val="0"/>
              <w:autoSpaceDN w:val="0"/>
              <w:adjustRightInd w:val="0"/>
              <w:rPr>
                <w:sz w:val="20"/>
                <w:szCs w:val="20"/>
              </w:rPr>
            </w:pPr>
            <w:r w:rsidRPr="00FE32F8">
              <w:rPr>
                <w:sz w:val="20"/>
                <w:szCs w:val="20"/>
              </w:rPr>
              <w:t xml:space="preserve">Ders Başarı Notu: Yarıyıl içi notunun %50 si + Final/Bütünleme notunun %50 si = 100 tam not üzerinden en az 60 olması gerekir. </w:t>
            </w:r>
          </w:p>
          <w:p w14:paraId="0A7B203D" w14:textId="77777777" w:rsidR="00725FD9" w:rsidRPr="003978F8" w:rsidRDefault="00725FD9" w:rsidP="0066547E">
            <w:pPr>
              <w:autoSpaceDE w:val="0"/>
              <w:autoSpaceDN w:val="0"/>
              <w:adjustRightInd w:val="0"/>
              <w:rPr>
                <w:sz w:val="20"/>
                <w:szCs w:val="20"/>
              </w:rPr>
            </w:pPr>
            <w:r w:rsidRPr="00FE32F8">
              <w:rPr>
                <w:sz w:val="20"/>
                <w:szCs w:val="20"/>
              </w:rPr>
              <w:t>Final ve Bütünleme notu 100 tam not üzerinden en az 50 olmalıdır.</w:t>
            </w:r>
          </w:p>
        </w:tc>
      </w:tr>
      <w:tr w:rsidR="00725FD9" w:rsidRPr="002001B7" w14:paraId="6C93C2DA" w14:textId="77777777" w:rsidTr="0066547E">
        <w:trPr>
          <w:trHeight w:val="852"/>
        </w:trPr>
        <w:tc>
          <w:tcPr>
            <w:tcW w:w="9309" w:type="dxa"/>
            <w:gridSpan w:val="4"/>
          </w:tcPr>
          <w:p w14:paraId="2F2292B8" w14:textId="77777777" w:rsidR="00725FD9" w:rsidRPr="002001B7" w:rsidRDefault="00725FD9" w:rsidP="0066547E">
            <w:pPr>
              <w:tabs>
                <w:tab w:val="left" w:pos="6550"/>
              </w:tabs>
              <w:rPr>
                <w:sz w:val="20"/>
                <w:szCs w:val="20"/>
              </w:rPr>
            </w:pPr>
            <w:r w:rsidRPr="002001B7">
              <w:rPr>
                <w:b/>
                <w:sz w:val="20"/>
                <w:szCs w:val="20"/>
              </w:rPr>
              <w:t xml:space="preserve">Değerlendirme Kriteri: </w:t>
            </w:r>
          </w:p>
          <w:p w14:paraId="5C6367D8" w14:textId="77777777" w:rsidR="00725FD9" w:rsidRPr="002001B7" w:rsidRDefault="00725FD9" w:rsidP="0066547E">
            <w:pPr>
              <w:jc w:val="both"/>
              <w:rPr>
                <w:sz w:val="20"/>
                <w:szCs w:val="20"/>
              </w:rPr>
            </w:pPr>
            <w:r w:rsidRPr="002001B7">
              <w:rPr>
                <w:sz w:val="20"/>
                <w:szCs w:val="20"/>
              </w:rPr>
              <w:t>Sınavlarda; yorumlama, hatırlama, karar verme, açıklama, sınıflama, bilgileri birleştirme b</w:t>
            </w:r>
            <w:r>
              <w:rPr>
                <w:sz w:val="20"/>
                <w:szCs w:val="20"/>
              </w:rPr>
              <w:t>ecerileri değerlendirilecektir.</w:t>
            </w:r>
          </w:p>
        </w:tc>
      </w:tr>
    </w:tbl>
    <w:p w14:paraId="7BA708EC" w14:textId="77777777" w:rsidR="00725FD9" w:rsidRPr="002001B7" w:rsidRDefault="00725FD9" w:rsidP="00725FD9">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1"/>
      </w:tblGrid>
      <w:tr w:rsidR="00725FD9" w:rsidRPr="002001B7" w14:paraId="6E467FC5" w14:textId="77777777" w:rsidTr="0066547E">
        <w:tc>
          <w:tcPr>
            <w:tcW w:w="9351" w:type="dxa"/>
            <w:tcBorders>
              <w:top w:val="single" w:sz="4" w:space="0" w:color="auto"/>
            </w:tcBorders>
          </w:tcPr>
          <w:p w14:paraId="520E3CF2" w14:textId="77777777" w:rsidR="00725FD9" w:rsidRPr="002001B7" w:rsidRDefault="00725FD9" w:rsidP="0066547E">
            <w:pPr>
              <w:rPr>
                <w:b/>
                <w:sz w:val="20"/>
                <w:szCs w:val="20"/>
              </w:rPr>
            </w:pPr>
            <w:r w:rsidRPr="002001B7">
              <w:rPr>
                <w:b/>
                <w:sz w:val="20"/>
                <w:szCs w:val="20"/>
              </w:rPr>
              <w:t xml:space="preserve">Ders İçin Önerilen Kaynaklar: </w:t>
            </w:r>
          </w:p>
          <w:p w14:paraId="0744E975" w14:textId="77777777" w:rsidR="00725FD9" w:rsidRPr="002001B7" w:rsidRDefault="00725FD9" w:rsidP="0066547E">
            <w:pPr>
              <w:rPr>
                <w:sz w:val="20"/>
                <w:szCs w:val="20"/>
              </w:rPr>
            </w:pPr>
            <w:r w:rsidRPr="002001B7">
              <w:rPr>
                <w:b/>
                <w:sz w:val="20"/>
                <w:szCs w:val="20"/>
              </w:rPr>
              <w:t>Ana kaynak:</w:t>
            </w:r>
          </w:p>
          <w:p w14:paraId="79BCE34D" w14:textId="77777777" w:rsidR="00725FD9" w:rsidRPr="00FE32F8" w:rsidRDefault="00725FD9" w:rsidP="0066547E">
            <w:pPr>
              <w:numPr>
                <w:ilvl w:val="0"/>
                <w:numId w:val="5"/>
              </w:numPr>
              <w:jc w:val="both"/>
              <w:rPr>
                <w:rStyle w:val="a-size-smalla-color-secondary"/>
                <w:sz w:val="20"/>
                <w:szCs w:val="20"/>
                <w:shd w:val="clear" w:color="auto" w:fill="FFFFFF"/>
              </w:rPr>
            </w:pPr>
            <w:r w:rsidRPr="00FE32F8">
              <w:rPr>
                <w:rStyle w:val="a-size-smalla-color-secondary"/>
                <w:sz w:val="20"/>
                <w:szCs w:val="20"/>
                <w:shd w:val="clear" w:color="auto" w:fill="FFFFFF"/>
              </w:rPr>
              <w:t>Arnold, E.C., Underman K.B (2016). Interpersonal relationship: professional communication skills for nurses. Elsevier, USA.</w:t>
            </w:r>
          </w:p>
          <w:p w14:paraId="5E68EAD8" w14:textId="77777777" w:rsidR="00725FD9" w:rsidRPr="00FE32F8" w:rsidRDefault="00725FD9" w:rsidP="0066547E">
            <w:pPr>
              <w:numPr>
                <w:ilvl w:val="0"/>
                <w:numId w:val="5"/>
              </w:numPr>
              <w:jc w:val="both"/>
              <w:rPr>
                <w:rStyle w:val="a-size-smalla-color-secondary"/>
                <w:sz w:val="20"/>
                <w:szCs w:val="20"/>
                <w:shd w:val="clear" w:color="auto" w:fill="FFFFFF"/>
              </w:rPr>
            </w:pPr>
            <w:r w:rsidRPr="00FE32F8">
              <w:rPr>
                <w:rStyle w:val="a-size-smalla-color-secondary"/>
                <w:sz w:val="20"/>
                <w:szCs w:val="20"/>
                <w:shd w:val="clear" w:color="auto" w:fill="FFFFFF"/>
              </w:rPr>
              <w:t>Kocaman, N. (2010). Sağlık bakım profesyonelleri ve hasta iletişimi. Klinik Beceriler: Sağlığın Değerlendirilmesi, Hasta Bakım ve Takibi. 161-195.</w:t>
            </w:r>
          </w:p>
          <w:p w14:paraId="7A0653A1" w14:textId="77777777" w:rsidR="00725FD9" w:rsidRPr="00FE32F8" w:rsidRDefault="00725FD9" w:rsidP="0066547E">
            <w:pPr>
              <w:numPr>
                <w:ilvl w:val="0"/>
                <w:numId w:val="5"/>
              </w:numPr>
              <w:jc w:val="both"/>
              <w:rPr>
                <w:rStyle w:val="a-size-smalla-color-secondary"/>
                <w:sz w:val="20"/>
                <w:szCs w:val="20"/>
                <w:shd w:val="clear" w:color="auto" w:fill="FFFFFF"/>
              </w:rPr>
            </w:pPr>
            <w:r w:rsidRPr="00FE32F8">
              <w:rPr>
                <w:rStyle w:val="a-size-smalla-color-secondary"/>
                <w:sz w:val="20"/>
                <w:szCs w:val="20"/>
                <w:shd w:val="clear" w:color="auto" w:fill="FFFFFF"/>
              </w:rPr>
              <w:t>Üstün,B., Akgün,E., Partlak,N., (2005). Hemşirelikte İletişim Becerileri Öğretimi, Okullar Yayınevi, İzmir</w:t>
            </w:r>
          </w:p>
          <w:p w14:paraId="5FC34EA8" w14:textId="77777777" w:rsidR="00725FD9" w:rsidRPr="00FE32F8" w:rsidRDefault="00725FD9" w:rsidP="0066547E">
            <w:pPr>
              <w:numPr>
                <w:ilvl w:val="0"/>
                <w:numId w:val="5"/>
              </w:numPr>
              <w:jc w:val="both"/>
              <w:rPr>
                <w:rStyle w:val="a-size-smalla-color-secondary"/>
                <w:sz w:val="20"/>
                <w:szCs w:val="20"/>
                <w:shd w:val="clear" w:color="auto" w:fill="FFFFFF"/>
              </w:rPr>
            </w:pPr>
            <w:r w:rsidRPr="00FE32F8">
              <w:rPr>
                <w:rStyle w:val="a-size-smalla-color-secondary"/>
                <w:sz w:val="20"/>
                <w:szCs w:val="20"/>
                <w:shd w:val="clear" w:color="auto" w:fill="FFFFFF"/>
              </w:rPr>
              <w:t>Sheldon, F.K., Foust, J. (2013). Communication for nurses: talking with patients. Jones &amp; Barlet company. USA.</w:t>
            </w:r>
          </w:p>
          <w:p w14:paraId="62AD76F2" w14:textId="77777777" w:rsidR="00725FD9" w:rsidRPr="00FE32F8" w:rsidRDefault="00725FD9" w:rsidP="0066547E">
            <w:pPr>
              <w:numPr>
                <w:ilvl w:val="0"/>
                <w:numId w:val="5"/>
              </w:numPr>
              <w:jc w:val="both"/>
              <w:rPr>
                <w:rStyle w:val="a-size-smalla-color-secondary"/>
                <w:sz w:val="20"/>
                <w:szCs w:val="20"/>
                <w:shd w:val="clear" w:color="auto" w:fill="FFFFFF"/>
              </w:rPr>
            </w:pPr>
            <w:r w:rsidRPr="00FE32F8">
              <w:rPr>
                <w:rStyle w:val="a-size-smalla-color-secondary"/>
                <w:sz w:val="20"/>
                <w:szCs w:val="20"/>
                <w:shd w:val="clear" w:color="auto" w:fill="FFFFFF"/>
              </w:rPr>
              <w:t xml:space="preserve">Riley, J.B., (2012). Communication in Nursing. Elsevier, Mosby, USA. </w:t>
            </w:r>
          </w:p>
          <w:p w14:paraId="33B8FBAE" w14:textId="77777777" w:rsidR="00725FD9" w:rsidRPr="00FE32F8" w:rsidRDefault="00725FD9" w:rsidP="0066547E">
            <w:pPr>
              <w:numPr>
                <w:ilvl w:val="0"/>
                <w:numId w:val="5"/>
              </w:numPr>
              <w:jc w:val="both"/>
              <w:rPr>
                <w:rStyle w:val="a-size-smalla-color-secondary"/>
                <w:sz w:val="20"/>
                <w:szCs w:val="20"/>
                <w:shd w:val="clear" w:color="auto" w:fill="FFFFFF"/>
              </w:rPr>
            </w:pPr>
            <w:r w:rsidRPr="00FE32F8">
              <w:rPr>
                <w:rStyle w:val="a-size-smalla-color-secondary"/>
                <w:sz w:val="20"/>
                <w:szCs w:val="20"/>
                <w:shd w:val="clear" w:color="auto" w:fill="FFFFFF"/>
              </w:rPr>
              <w:lastRenderedPageBreak/>
              <w:t xml:space="preserve">Sully, P. (2010). Essential Communication Skills for Nursing and Midwifery. Mosby Elsevier. </w:t>
            </w:r>
          </w:p>
          <w:p w14:paraId="5A9C0CEA" w14:textId="77777777" w:rsidR="00725FD9" w:rsidRPr="00FE32F8" w:rsidRDefault="00725FD9" w:rsidP="0066547E">
            <w:pPr>
              <w:numPr>
                <w:ilvl w:val="0"/>
                <w:numId w:val="5"/>
              </w:numPr>
              <w:jc w:val="both"/>
              <w:rPr>
                <w:rStyle w:val="a-size-smalla-color-secondary"/>
                <w:sz w:val="20"/>
                <w:szCs w:val="20"/>
                <w:shd w:val="clear" w:color="auto" w:fill="FFFFFF"/>
              </w:rPr>
            </w:pPr>
            <w:r w:rsidRPr="00FE32F8">
              <w:rPr>
                <w:rStyle w:val="a-size-smalla-color-secondary"/>
                <w:sz w:val="20"/>
                <w:szCs w:val="20"/>
                <w:shd w:val="clear" w:color="auto" w:fill="FFFFFF"/>
              </w:rPr>
              <w:t xml:space="preserve">Shattell, M. (2004). Nurse–patient interaction: a review of the literature. Journal of Clinical Nursing, 13:714–722. </w:t>
            </w:r>
          </w:p>
          <w:p w14:paraId="2FA84A85" w14:textId="77777777" w:rsidR="00725FD9" w:rsidRPr="00FE32F8" w:rsidRDefault="00725FD9" w:rsidP="0066547E">
            <w:pPr>
              <w:numPr>
                <w:ilvl w:val="0"/>
                <w:numId w:val="5"/>
              </w:numPr>
              <w:jc w:val="both"/>
              <w:rPr>
                <w:rStyle w:val="a-size-smalla-color-secondary"/>
                <w:sz w:val="20"/>
                <w:szCs w:val="20"/>
                <w:shd w:val="clear" w:color="auto" w:fill="FFFFFF"/>
              </w:rPr>
            </w:pPr>
            <w:r w:rsidRPr="00FE32F8">
              <w:rPr>
                <w:rStyle w:val="a-size-smalla-color-secondary"/>
                <w:sz w:val="20"/>
                <w:szCs w:val="20"/>
                <w:shd w:val="clear" w:color="auto" w:fill="FFFFFF"/>
              </w:rPr>
              <w:t xml:space="preserve">Fakhr-Movahedi, A., Salsali, M, Negarandeh, R, Rahnavard, Z. (2011). Exploring contextual factors of the nurse-patient relationship: A qualitative study. Koomesh, 13(1): 23-34. </w:t>
            </w:r>
          </w:p>
          <w:p w14:paraId="663F9E2A" w14:textId="77777777" w:rsidR="00725FD9" w:rsidRPr="00FE32F8" w:rsidRDefault="00725FD9" w:rsidP="0066547E">
            <w:pPr>
              <w:numPr>
                <w:ilvl w:val="0"/>
                <w:numId w:val="5"/>
              </w:numPr>
              <w:jc w:val="both"/>
              <w:rPr>
                <w:rStyle w:val="a-size-smalla-color-secondary"/>
                <w:sz w:val="20"/>
                <w:szCs w:val="20"/>
                <w:shd w:val="clear" w:color="auto" w:fill="FFFFFF"/>
              </w:rPr>
            </w:pPr>
            <w:r w:rsidRPr="00FE32F8">
              <w:rPr>
                <w:rStyle w:val="a-size-smalla-color-secondary"/>
                <w:sz w:val="20"/>
                <w:szCs w:val="20"/>
                <w:shd w:val="clear" w:color="auto" w:fill="FFFFFF"/>
              </w:rPr>
              <w:t xml:space="preserve">Jason, H. (2000). Communication skills are vital in all we do as educators and clinicians. Education for Health,13: 157-160. </w:t>
            </w:r>
          </w:p>
          <w:p w14:paraId="31A3A6E5" w14:textId="77777777" w:rsidR="00725FD9" w:rsidRPr="00FE32F8" w:rsidRDefault="00725FD9" w:rsidP="0066547E">
            <w:pPr>
              <w:numPr>
                <w:ilvl w:val="0"/>
                <w:numId w:val="5"/>
              </w:numPr>
              <w:jc w:val="both"/>
              <w:rPr>
                <w:sz w:val="20"/>
                <w:szCs w:val="20"/>
                <w:shd w:val="clear" w:color="auto" w:fill="FFFFFF"/>
              </w:rPr>
            </w:pPr>
            <w:r w:rsidRPr="00FE32F8">
              <w:rPr>
                <w:rStyle w:val="a-size-smalla-color-secondary"/>
                <w:sz w:val="20"/>
                <w:szCs w:val="20"/>
                <w:shd w:val="clear" w:color="auto" w:fill="FFFFFF"/>
              </w:rPr>
              <w:t xml:space="preserve">Üstün, B., Demir, S. (Ed). (2019). Hemşirelikte İletişim. Akademi Basın ve Yayıncılık, İstanbul. </w:t>
            </w:r>
          </w:p>
        </w:tc>
      </w:tr>
      <w:tr w:rsidR="00725FD9" w:rsidRPr="002001B7" w14:paraId="56880B01" w14:textId="77777777" w:rsidTr="0066547E">
        <w:tc>
          <w:tcPr>
            <w:tcW w:w="9351" w:type="dxa"/>
          </w:tcPr>
          <w:p w14:paraId="21A0ADF1" w14:textId="77777777" w:rsidR="00725FD9" w:rsidRPr="002001B7" w:rsidRDefault="00725FD9" w:rsidP="0066547E">
            <w:pPr>
              <w:rPr>
                <w:b/>
                <w:color w:val="000000"/>
                <w:sz w:val="20"/>
                <w:szCs w:val="20"/>
              </w:rPr>
            </w:pPr>
            <w:r w:rsidRPr="002001B7">
              <w:rPr>
                <w:b/>
                <w:color w:val="000000"/>
                <w:sz w:val="20"/>
                <w:szCs w:val="20"/>
              </w:rPr>
              <w:lastRenderedPageBreak/>
              <w:t xml:space="preserve">Derse İlişkin Politika ve Kurallar: (öğretim üyesi açıklama yapmak isterse bu başlığı kullanabilir) </w:t>
            </w:r>
          </w:p>
          <w:p w14:paraId="2C3DB651" w14:textId="77777777" w:rsidR="00725FD9" w:rsidRPr="002001B7" w:rsidRDefault="00725FD9" w:rsidP="0066547E">
            <w:pPr>
              <w:rPr>
                <w:b/>
                <w:color w:val="FF0000"/>
                <w:sz w:val="20"/>
                <w:szCs w:val="20"/>
              </w:rPr>
            </w:pPr>
          </w:p>
        </w:tc>
      </w:tr>
      <w:tr w:rsidR="00725FD9" w:rsidRPr="002001B7" w14:paraId="5AEF4C21" w14:textId="77777777" w:rsidTr="0066547E">
        <w:tc>
          <w:tcPr>
            <w:tcW w:w="9351" w:type="dxa"/>
          </w:tcPr>
          <w:p w14:paraId="3C1B0D70" w14:textId="77777777" w:rsidR="00725FD9" w:rsidRPr="002001B7" w:rsidRDefault="00725FD9" w:rsidP="0066547E">
            <w:pPr>
              <w:rPr>
                <w:b/>
                <w:sz w:val="20"/>
                <w:szCs w:val="20"/>
              </w:rPr>
            </w:pPr>
            <w:r w:rsidRPr="002001B7">
              <w:rPr>
                <w:b/>
                <w:sz w:val="20"/>
                <w:szCs w:val="20"/>
              </w:rPr>
              <w:t xml:space="preserve">Ders Öğretim Üyesi İletişim Bilgileri: </w:t>
            </w:r>
          </w:p>
          <w:p w14:paraId="74DF66FD" w14:textId="3A927BA0" w:rsidR="00725FD9" w:rsidRPr="00FE32F8" w:rsidRDefault="00725FD9" w:rsidP="0066547E">
            <w:pPr>
              <w:rPr>
                <w:sz w:val="20"/>
                <w:szCs w:val="20"/>
              </w:rPr>
            </w:pPr>
            <w:r w:rsidRPr="00FE32F8">
              <w:rPr>
                <w:sz w:val="20"/>
                <w:szCs w:val="20"/>
              </w:rPr>
              <w:t xml:space="preserve">Doç Dr. Sibel </w:t>
            </w:r>
            <w:r w:rsidR="00AB61F0" w:rsidRPr="00FE32F8">
              <w:rPr>
                <w:sz w:val="20"/>
                <w:szCs w:val="20"/>
              </w:rPr>
              <w:t xml:space="preserve">COŞKUN </w:t>
            </w:r>
          </w:p>
          <w:p w14:paraId="397EE7EE" w14:textId="77777777" w:rsidR="00725FD9" w:rsidRPr="00FE32F8" w:rsidRDefault="00725FD9" w:rsidP="0066547E">
            <w:pPr>
              <w:rPr>
                <w:sz w:val="20"/>
                <w:szCs w:val="20"/>
              </w:rPr>
            </w:pPr>
            <w:r w:rsidRPr="00FE32F8">
              <w:rPr>
                <w:sz w:val="20"/>
                <w:szCs w:val="20"/>
              </w:rPr>
              <w:t>0 232 412 6993</w:t>
            </w:r>
          </w:p>
          <w:p w14:paraId="54945E37" w14:textId="77777777" w:rsidR="00725FD9" w:rsidRPr="002001B7" w:rsidRDefault="00725FD9" w:rsidP="0066547E">
            <w:pPr>
              <w:rPr>
                <w:b/>
                <w:sz w:val="20"/>
                <w:szCs w:val="20"/>
              </w:rPr>
            </w:pPr>
            <w:r w:rsidRPr="00FE32F8">
              <w:rPr>
                <w:sz w:val="20"/>
                <w:szCs w:val="20"/>
              </w:rPr>
              <w:t>sibel.coskun@deu.edu.tr</w:t>
            </w:r>
          </w:p>
        </w:tc>
      </w:tr>
      <w:tr w:rsidR="00725FD9" w:rsidRPr="002001B7" w14:paraId="5C8721DF" w14:textId="77777777" w:rsidTr="0066547E">
        <w:tc>
          <w:tcPr>
            <w:tcW w:w="9351" w:type="dxa"/>
          </w:tcPr>
          <w:p w14:paraId="29487A43" w14:textId="77777777" w:rsidR="00725FD9" w:rsidRPr="002001B7" w:rsidRDefault="00725FD9" w:rsidP="0066547E">
            <w:pPr>
              <w:rPr>
                <w:b/>
                <w:sz w:val="20"/>
                <w:szCs w:val="20"/>
              </w:rPr>
            </w:pPr>
            <w:r w:rsidRPr="002001B7">
              <w:rPr>
                <w:b/>
                <w:sz w:val="20"/>
                <w:szCs w:val="20"/>
              </w:rPr>
              <w:t>Ders Öğretim Üyes</w:t>
            </w:r>
            <w:r>
              <w:rPr>
                <w:b/>
                <w:sz w:val="20"/>
                <w:szCs w:val="20"/>
              </w:rPr>
              <w:t xml:space="preserve">i Görüşme Günleri ve Saatleri: </w:t>
            </w:r>
          </w:p>
        </w:tc>
      </w:tr>
      <w:tr w:rsidR="00725FD9" w:rsidRPr="002001B7" w14:paraId="3A000F41" w14:textId="77777777" w:rsidTr="0066547E">
        <w:tblPrEx>
          <w:tblBorders>
            <w:insideH w:val="single" w:sz="4" w:space="0" w:color="auto"/>
            <w:insideV w:val="single" w:sz="4" w:space="0" w:color="auto"/>
          </w:tblBorders>
        </w:tblPrEx>
        <w:tc>
          <w:tcPr>
            <w:tcW w:w="9351" w:type="dxa"/>
          </w:tcPr>
          <w:p w14:paraId="472B576E" w14:textId="77777777" w:rsidR="00725FD9" w:rsidRPr="002001B7" w:rsidRDefault="00725FD9" w:rsidP="0066547E">
            <w:pPr>
              <w:rPr>
                <w:b/>
                <w:color w:val="FF0000"/>
                <w:sz w:val="20"/>
                <w:szCs w:val="20"/>
              </w:rPr>
            </w:pPr>
            <w:r w:rsidRPr="002001B7">
              <w:rPr>
                <w:b/>
                <w:sz w:val="20"/>
                <w:szCs w:val="20"/>
              </w:rPr>
              <w:t xml:space="preserve">Dersin İçeriği: </w:t>
            </w:r>
          </w:p>
          <w:p w14:paraId="64C5F49F" w14:textId="77777777" w:rsidR="00725FD9" w:rsidRPr="002001B7" w:rsidRDefault="00725FD9" w:rsidP="0066547E">
            <w:pPr>
              <w:rPr>
                <w:sz w:val="20"/>
                <w:szCs w:val="20"/>
              </w:rPr>
            </w:pPr>
            <w:r w:rsidRPr="002001B7">
              <w:rPr>
                <w:sz w:val="20"/>
                <w:szCs w:val="20"/>
              </w:rPr>
              <w:t>Sınav tarihleri ders planında belirtilecektir. Sınav tarihleri kesinleştiğinde, tarihlerde değişiklik yapılabilir.</w:t>
            </w:r>
          </w:p>
          <w:p w14:paraId="1946538D" w14:textId="77777777" w:rsidR="00725FD9" w:rsidRPr="002001B7" w:rsidRDefault="00725FD9" w:rsidP="0066547E">
            <w:pPr>
              <w:rPr>
                <w:b/>
                <w:sz w:val="20"/>
                <w:szCs w:val="20"/>
              </w:rPr>
            </w:pPr>
            <w:r w:rsidRPr="002001B7">
              <w:rPr>
                <w:b/>
                <w:sz w:val="20"/>
                <w:szCs w:val="20"/>
              </w:rPr>
              <w:t>Teori</w:t>
            </w:r>
          </w:p>
        </w:tc>
      </w:tr>
    </w:tbl>
    <w:p w14:paraId="2F5611F2" w14:textId="77777777" w:rsidR="00725FD9" w:rsidRPr="002001B7" w:rsidRDefault="00725FD9" w:rsidP="00725FD9">
      <w:pP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4954"/>
        <w:gridCol w:w="3260"/>
      </w:tblGrid>
      <w:tr w:rsidR="00725FD9" w:rsidRPr="00414FC0" w14:paraId="631BA44C" w14:textId="77777777" w:rsidTr="00AB61F0">
        <w:trPr>
          <w:trHeight w:val="442"/>
        </w:trPr>
        <w:tc>
          <w:tcPr>
            <w:tcW w:w="1137" w:type="dxa"/>
          </w:tcPr>
          <w:p w14:paraId="13FB48E2" w14:textId="77777777" w:rsidR="00725FD9" w:rsidRPr="00414FC0" w:rsidRDefault="00725FD9" w:rsidP="00AB61F0">
            <w:pPr>
              <w:rPr>
                <w:b/>
                <w:sz w:val="20"/>
                <w:szCs w:val="20"/>
              </w:rPr>
            </w:pPr>
            <w:r w:rsidRPr="00414FC0">
              <w:rPr>
                <w:b/>
                <w:sz w:val="20"/>
                <w:szCs w:val="20"/>
              </w:rPr>
              <w:t>Hafta</w:t>
            </w:r>
          </w:p>
        </w:tc>
        <w:tc>
          <w:tcPr>
            <w:tcW w:w="4954" w:type="dxa"/>
          </w:tcPr>
          <w:p w14:paraId="2A27C305" w14:textId="77777777" w:rsidR="00725FD9" w:rsidRPr="00414FC0" w:rsidRDefault="00725FD9" w:rsidP="00AB61F0">
            <w:pPr>
              <w:jc w:val="both"/>
              <w:rPr>
                <w:sz w:val="20"/>
                <w:szCs w:val="20"/>
              </w:rPr>
            </w:pPr>
            <w:r w:rsidRPr="00414FC0">
              <w:rPr>
                <w:sz w:val="20"/>
                <w:szCs w:val="20"/>
              </w:rPr>
              <w:t>Konu</w:t>
            </w:r>
          </w:p>
        </w:tc>
        <w:tc>
          <w:tcPr>
            <w:tcW w:w="3260" w:type="dxa"/>
          </w:tcPr>
          <w:p w14:paraId="52716424" w14:textId="77777777" w:rsidR="00725FD9" w:rsidRPr="00414FC0" w:rsidRDefault="00725FD9" w:rsidP="00AB61F0">
            <w:pPr>
              <w:jc w:val="both"/>
              <w:rPr>
                <w:b/>
                <w:sz w:val="20"/>
                <w:szCs w:val="20"/>
              </w:rPr>
            </w:pPr>
            <w:r w:rsidRPr="00414FC0">
              <w:rPr>
                <w:b/>
                <w:sz w:val="20"/>
                <w:szCs w:val="20"/>
              </w:rPr>
              <w:t>Açıklama (Açılıp Kapanabilir)</w:t>
            </w:r>
          </w:p>
        </w:tc>
      </w:tr>
      <w:tr w:rsidR="00725FD9" w:rsidRPr="00414FC0" w14:paraId="1C443597" w14:textId="77777777" w:rsidTr="00AB61F0">
        <w:trPr>
          <w:trHeight w:val="900"/>
        </w:trPr>
        <w:tc>
          <w:tcPr>
            <w:tcW w:w="1137" w:type="dxa"/>
          </w:tcPr>
          <w:p w14:paraId="367AF50A" w14:textId="77777777" w:rsidR="00725FD9" w:rsidRPr="00414FC0" w:rsidRDefault="00725FD9" w:rsidP="00AB61F0">
            <w:pPr>
              <w:jc w:val="center"/>
              <w:rPr>
                <w:b/>
                <w:sz w:val="20"/>
                <w:szCs w:val="20"/>
              </w:rPr>
            </w:pPr>
            <w:r w:rsidRPr="00414FC0">
              <w:rPr>
                <w:b/>
                <w:sz w:val="20"/>
                <w:szCs w:val="20"/>
              </w:rPr>
              <w:t xml:space="preserve">1. hafta </w:t>
            </w:r>
          </w:p>
        </w:tc>
        <w:tc>
          <w:tcPr>
            <w:tcW w:w="4954" w:type="dxa"/>
          </w:tcPr>
          <w:p w14:paraId="26175D05" w14:textId="77777777" w:rsidR="00725FD9" w:rsidRPr="00414FC0" w:rsidRDefault="00725FD9" w:rsidP="00AB61F0">
            <w:pPr>
              <w:rPr>
                <w:sz w:val="20"/>
                <w:szCs w:val="20"/>
              </w:rPr>
            </w:pPr>
            <w:r w:rsidRPr="00414FC0">
              <w:rPr>
                <w:sz w:val="20"/>
                <w:szCs w:val="20"/>
              </w:rPr>
              <w:t>Dersin tanıtımı</w:t>
            </w:r>
          </w:p>
          <w:p w14:paraId="6958613B" w14:textId="77777777" w:rsidR="00725FD9" w:rsidRPr="00414FC0" w:rsidRDefault="00725FD9" w:rsidP="00AB61F0">
            <w:pPr>
              <w:jc w:val="both"/>
              <w:rPr>
                <w:sz w:val="20"/>
                <w:szCs w:val="20"/>
                <w:highlight w:val="yellow"/>
              </w:rPr>
            </w:pPr>
            <w:r w:rsidRPr="00414FC0">
              <w:rPr>
                <w:sz w:val="20"/>
                <w:szCs w:val="20"/>
              </w:rPr>
              <w:t>İletişim kavramı ve önemi</w:t>
            </w:r>
          </w:p>
        </w:tc>
        <w:tc>
          <w:tcPr>
            <w:tcW w:w="3260" w:type="dxa"/>
          </w:tcPr>
          <w:p w14:paraId="7E96FB28" w14:textId="55D614E7" w:rsidR="00725FD9" w:rsidRPr="00414FC0" w:rsidRDefault="00725FD9" w:rsidP="00AB61F0">
            <w:pPr>
              <w:jc w:val="both"/>
              <w:rPr>
                <w:sz w:val="20"/>
                <w:szCs w:val="20"/>
              </w:rPr>
            </w:pPr>
            <w:r w:rsidRPr="00414FC0">
              <w:rPr>
                <w:sz w:val="20"/>
                <w:szCs w:val="20"/>
              </w:rPr>
              <w:t xml:space="preserve">Prof. Dr. Zekiye </w:t>
            </w:r>
            <w:r w:rsidR="00AB61F0" w:rsidRPr="00414FC0">
              <w:rPr>
                <w:sz w:val="20"/>
                <w:szCs w:val="20"/>
              </w:rPr>
              <w:t xml:space="preserve">Ç. DUMAN </w:t>
            </w:r>
          </w:p>
          <w:p w14:paraId="012E2EDD" w14:textId="77777777" w:rsidR="00725FD9" w:rsidRPr="00414FC0" w:rsidRDefault="00725FD9" w:rsidP="00AB61F0">
            <w:pPr>
              <w:jc w:val="both"/>
              <w:rPr>
                <w:sz w:val="20"/>
                <w:szCs w:val="20"/>
              </w:rPr>
            </w:pPr>
            <w:r w:rsidRPr="00414FC0">
              <w:rPr>
                <w:sz w:val="20"/>
                <w:szCs w:val="20"/>
              </w:rPr>
              <w:t>Anlatım, Soru cevap</w:t>
            </w:r>
          </w:p>
          <w:p w14:paraId="63C8752D" w14:textId="77777777" w:rsidR="00725FD9" w:rsidRPr="00414FC0" w:rsidRDefault="00725FD9" w:rsidP="00AB61F0">
            <w:pPr>
              <w:jc w:val="both"/>
              <w:rPr>
                <w:b/>
                <w:sz w:val="20"/>
                <w:szCs w:val="20"/>
              </w:rPr>
            </w:pPr>
            <w:r w:rsidRPr="00414FC0">
              <w:rPr>
                <w:sz w:val="20"/>
                <w:szCs w:val="20"/>
              </w:rPr>
              <w:t>Film izleme (Patch adams)</w:t>
            </w:r>
          </w:p>
        </w:tc>
      </w:tr>
      <w:tr w:rsidR="00725FD9" w:rsidRPr="00414FC0" w14:paraId="1903455D" w14:textId="77777777" w:rsidTr="00AB61F0">
        <w:trPr>
          <w:trHeight w:val="900"/>
        </w:trPr>
        <w:tc>
          <w:tcPr>
            <w:tcW w:w="1137" w:type="dxa"/>
          </w:tcPr>
          <w:p w14:paraId="7FC8928E" w14:textId="77777777" w:rsidR="00725FD9" w:rsidRPr="00414FC0" w:rsidRDefault="00725FD9" w:rsidP="00AB61F0">
            <w:pPr>
              <w:rPr>
                <w:b/>
                <w:sz w:val="20"/>
                <w:szCs w:val="20"/>
              </w:rPr>
            </w:pPr>
            <w:r w:rsidRPr="00414FC0">
              <w:rPr>
                <w:b/>
                <w:sz w:val="20"/>
                <w:szCs w:val="20"/>
              </w:rPr>
              <w:t>2. hafta</w:t>
            </w:r>
          </w:p>
        </w:tc>
        <w:tc>
          <w:tcPr>
            <w:tcW w:w="4954" w:type="dxa"/>
          </w:tcPr>
          <w:p w14:paraId="4CAB5456" w14:textId="77777777" w:rsidR="00725FD9" w:rsidRPr="00414FC0" w:rsidRDefault="00725FD9" w:rsidP="00AB61F0">
            <w:pPr>
              <w:rPr>
                <w:sz w:val="20"/>
                <w:szCs w:val="20"/>
              </w:rPr>
            </w:pPr>
            <w:r w:rsidRPr="00414FC0">
              <w:rPr>
                <w:sz w:val="20"/>
                <w:szCs w:val="20"/>
              </w:rPr>
              <w:t>-İletişimi etkileyen faktörler</w:t>
            </w:r>
          </w:p>
          <w:p w14:paraId="63CF3FBB" w14:textId="77777777" w:rsidR="00725FD9" w:rsidRPr="00414FC0" w:rsidRDefault="00725FD9" w:rsidP="00AB61F0">
            <w:pPr>
              <w:rPr>
                <w:sz w:val="20"/>
                <w:szCs w:val="20"/>
                <w:highlight w:val="yellow"/>
              </w:rPr>
            </w:pPr>
            <w:r w:rsidRPr="00414FC0">
              <w:rPr>
                <w:sz w:val="20"/>
                <w:szCs w:val="20"/>
              </w:rPr>
              <w:t>-Algı/Önyargı</w:t>
            </w:r>
          </w:p>
        </w:tc>
        <w:tc>
          <w:tcPr>
            <w:tcW w:w="3260" w:type="dxa"/>
          </w:tcPr>
          <w:p w14:paraId="20CCD6A1" w14:textId="335651F5" w:rsidR="00725FD9" w:rsidRPr="00414FC0" w:rsidRDefault="00725FD9" w:rsidP="00AB61F0">
            <w:pPr>
              <w:jc w:val="both"/>
              <w:rPr>
                <w:sz w:val="20"/>
                <w:szCs w:val="20"/>
              </w:rPr>
            </w:pPr>
            <w:r w:rsidRPr="00414FC0">
              <w:rPr>
                <w:sz w:val="20"/>
                <w:szCs w:val="20"/>
              </w:rPr>
              <w:t xml:space="preserve">Doç. Dr. Neslihan </w:t>
            </w:r>
            <w:r w:rsidR="00AB61F0" w:rsidRPr="00414FC0">
              <w:rPr>
                <w:sz w:val="20"/>
                <w:szCs w:val="20"/>
              </w:rPr>
              <w:t>GÜNÜŞEN</w:t>
            </w:r>
          </w:p>
          <w:p w14:paraId="6D52B554" w14:textId="77777777" w:rsidR="00725FD9" w:rsidRPr="00414FC0" w:rsidRDefault="00725FD9" w:rsidP="00AB61F0">
            <w:pPr>
              <w:jc w:val="both"/>
              <w:rPr>
                <w:b/>
                <w:sz w:val="20"/>
                <w:szCs w:val="20"/>
              </w:rPr>
            </w:pPr>
            <w:r w:rsidRPr="00414FC0">
              <w:rPr>
                <w:sz w:val="20"/>
                <w:szCs w:val="20"/>
              </w:rPr>
              <w:t>Anlatım, soru cevap, örnek olay tartışması, video izleme</w:t>
            </w:r>
          </w:p>
        </w:tc>
      </w:tr>
      <w:tr w:rsidR="00725FD9" w:rsidRPr="00414FC0" w14:paraId="1455D0E2" w14:textId="77777777" w:rsidTr="00AB61F0">
        <w:trPr>
          <w:trHeight w:val="696"/>
        </w:trPr>
        <w:tc>
          <w:tcPr>
            <w:tcW w:w="1137" w:type="dxa"/>
          </w:tcPr>
          <w:p w14:paraId="2D88BF5A" w14:textId="77777777" w:rsidR="00725FD9" w:rsidRPr="00414FC0" w:rsidRDefault="00725FD9" w:rsidP="00AB61F0">
            <w:pPr>
              <w:rPr>
                <w:b/>
                <w:sz w:val="20"/>
                <w:szCs w:val="20"/>
              </w:rPr>
            </w:pPr>
            <w:r w:rsidRPr="00414FC0">
              <w:rPr>
                <w:b/>
                <w:sz w:val="20"/>
                <w:szCs w:val="20"/>
              </w:rPr>
              <w:t>3. hafta</w:t>
            </w:r>
          </w:p>
        </w:tc>
        <w:tc>
          <w:tcPr>
            <w:tcW w:w="4954" w:type="dxa"/>
          </w:tcPr>
          <w:p w14:paraId="7221ACDE" w14:textId="77777777" w:rsidR="00725FD9" w:rsidRPr="00414FC0" w:rsidRDefault="00725FD9" w:rsidP="00AB61F0">
            <w:pPr>
              <w:rPr>
                <w:sz w:val="20"/>
                <w:szCs w:val="20"/>
                <w:highlight w:val="yellow"/>
              </w:rPr>
            </w:pPr>
            <w:r w:rsidRPr="00414FC0">
              <w:rPr>
                <w:sz w:val="20"/>
                <w:szCs w:val="20"/>
              </w:rPr>
              <w:t>Kendini tanıma, farkındalık ve farkındalığı geliştirme</w:t>
            </w:r>
          </w:p>
        </w:tc>
        <w:tc>
          <w:tcPr>
            <w:tcW w:w="3260" w:type="dxa"/>
          </w:tcPr>
          <w:p w14:paraId="10F1C44D" w14:textId="06638B32" w:rsidR="00725FD9" w:rsidRPr="00414FC0" w:rsidRDefault="00725FD9" w:rsidP="00AB61F0">
            <w:pPr>
              <w:jc w:val="both"/>
              <w:rPr>
                <w:sz w:val="20"/>
                <w:szCs w:val="20"/>
              </w:rPr>
            </w:pPr>
            <w:r w:rsidRPr="00414FC0">
              <w:rPr>
                <w:sz w:val="20"/>
                <w:szCs w:val="20"/>
              </w:rPr>
              <w:t xml:space="preserve">Doç. Dr. Neslihan </w:t>
            </w:r>
            <w:r w:rsidR="00AB61F0" w:rsidRPr="00414FC0">
              <w:rPr>
                <w:sz w:val="20"/>
                <w:szCs w:val="20"/>
              </w:rPr>
              <w:t>GÜNÜŞEN</w:t>
            </w:r>
          </w:p>
          <w:p w14:paraId="260476FF" w14:textId="77777777" w:rsidR="00725FD9" w:rsidRPr="00414FC0" w:rsidRDefault="00725FD9" w:rsidP="00AB61F0">
            <w:pPr>
              <w:jc w:val="both"/>
              <w:rPr>
                <w:b/>
                <w:sz w:val="20"/>
                <w:szCs w:val="20"/>
              </w:rPr>
            </w:pPr>
            <w:r w:rsidRPr="00414FC0">
              <w:rPr>
                <w:sz w:val="20"/>
                <w:szCs w:val="20"/>
              </w:rPr>
              <w:t>Anlatım, soru cevap, farkındalık egzersizi</w:t>
            </w:r>
          </w:p>
        </w:tc>
      </w:tr>
      <w:tr w:rsidR="00725FD9" w:rsidRPr="00414FC0" w14:paraId="272E17E8" w14:textId="77777777" w:rsidTr="00AB61F0">
        <w:trPr>
          <w:trHeight w:val="1121"/>
        </w:trPr>
        <w:tc>
          <w:tcPr>
            <w:tcW w:w="1137" w:type="dxa"/>
          </w:tcPr>
          <w:p w14:paraId="3B3B2314" w14:textId="77777777" w:rsidR="00725FD9" w:rsidRPr="00414FC0" w:rsidRDefault="00725FD9" w:rsidP="00AB61F0">
            <w:pPr>
              <w:rPr>
                <w:b/>
                <w:sz w:val="20"/>
                <w:szCs w:val="20"/>
              </w:rPr>
            </w:pPr>
            <w:r w:rsidRPr="00414FC0">
              <w:rPr>
                <w:b/>
                <w:sz w:val="20"/>
                <w:szCs w:val="20"/>
              </w:rPr>
              <w:t>4. hafta</w:t>
            </w:r>
          </w:p>
        </w:tc>
        <w:tc>
          <w:tcPr>
            <w:tcW w:w="4954" w:type="dxa"/>
          </w:tcPr>
          <w:p w14:paraId="66BD79D9" w14:textId="77777777" w:rsidR="00725FD9" w:rsidRPr="00414FC0" w:rsidRDefault="00725FD9" w:rsidP="00AB61F0">
            <w:pPr>
              <w:rPr>
                <w:sz w:val="20"/>
                <w:szCs w:val="20"/>
              </w:rPr>
            </w:pPr>
            <w:r w:rsidRPr="00414FC0">
              <w:rPr>
                <w:sz w:val="20"/>
                <w:szCs w:val="20"/>
              </w:rPr>
              <w:t>Terapötik ilişki</w:t>
            </w:r>
          </w:p>
        </w:tc>
        <w:tc>
          <w:tcPr>
            <w:tcW w:w="3260" w:type="dxa"/>
          </w:tcPr>
          <w:p w14:paraId="0DF873E5" w14:textId="39D4D661" w:rsidR="00725FD9" w:rsidRPr="00414FC0" w:rsidRDefault="00725FD9" w:rsidP="00AB61F0">
            <w:pPr>
              <w:jc w:val="both"/>
              <w:rPr>
                <w:sz w:val="20"/>
                <w:szCs w:val="20"/>
              </w:rPr>
            </w:pPr>
            <w:r w:rsidRPr="00414FC0">
              <w:rPr>
                <w:sz w:val="20"/>
                <w:szCs w:val="20"/>
              </w:rPr>
              <w:t>Prof.</w:t>
            </w:r>
            <w:r w:rsidR="00AB61F0" w:rsidRPr="00414FC0">
              <w:rPr>
                <w:sz w:val="20"/>
                <w:szCs w:val="20"/>
              </w:rPr>
              <w:t xml:space="preserve"> </w:t>
            </w:r>
            <w:r w:rsidRPr="00414FC0">
              <w:rPr>
                <w:sz w:val="20"/>
                <w:szCs w:val="20"/>
              </w:rPr>
              <w:t>Dr.</w:t>
            </w:r>
            <w:r w:rsidR="00AB61F0" w:rsidRPr="00414FC0">
              <w:rPr>
                <w:sz w:val="20"/>
                <w:szCs w:val="20"/>
              </w:rPr>
              <w:t xml:space="preserve"> </w:t>
            </w:r>
            <w:r w:rsidRPr="00414FC0">
              <w:rPr>
                <w:sz w:val="20"/>
                <w:szCs w:val="20"/>
              </w:rPr>
              <w:t xml:space="preserve">Zekiye Ç. </w:t>
            </w:r>
            <w:r w:rsidR="00AB61F0" w:rsidRPr="00414FC0">
              <w:rPr>
                <w:sz w:val="20"/>
                <w:szCs w:val="20"/>
              </w:rPr>
              <w:t xml:space="preserve">DUMAN </w:t>
            </w:r>
          </w:p>
          <w:p w14:paraId="0F82C78D" w14:textId="77777777" w:rsidR="00725FD9" w:rsidRPr="00414FC0" w:rsidRDefault="00725FD9" w:rsidP="00AB61F0">
            <w:pPr>
              <w:jc w:val="both"/>
              <w:rPr>
                <w:b/>
                <w:sz w:val="20"/>
                <w:szCs w:val="20"/>
              </w:rPr>
            </w:pPr>
            <w:r w:rsidRPr="00414FC0">
              <w:rPr>
                <w:sz w:val="20"/>
                <w:szCs w:val="20"/>
              </w:rPr>
              <w:t>Anlatım, soru cevap, rol play</w:t>
            </w:r>
          </w:p>
        </w:tc>
      </w:tr>
      <w:tr w:rsidR="00725FD9" w:rsidRPr="00414FC0" w14:paraId="14A680AA" w14:textId="77777777" w:rsidTr="00AB61F0">
        <w:trPr>
          <w:trHeight w:val="900"/>
        </w:trPr>
        <w:tc>
          <w:tcPr>
            <w:tcW w:w="1137" w:type="dxa"/>
          </w:tcPr>
          <w:p w14:paraId="2E57F527" w14:textId="77777777" w:rsidR="00725FD9" w:rsidRPr="00414FC0" w:rsidRDefault="00725FD9" w:rsidP="00AB61F0">
            <w:pPr>
              <w:rPr>
                <w:b/>
                <w:sz w:val="20"/>
                <w:szCs w:val="20"/>
              </w:rPr>
            </w:pPr>
            <w:r w:rsidRPr="00414FC0">
              <w:rPr>
                <w:b/>
                <w:sz w:val="20"/>
                <w:szCs w:val="20"/>
              </w:rPr>
              <w:t>5. hafta</w:t>
            </w:r>
          </w:p>
        </w:tc>
        <w:tc>
          <w:tcPr>
            <w:tcW w:w="4954" w:type="dxa"/>
          </w:tcPr>
          <w:p w14:paraId="7F6492C9" w14:textId="77777777" w:rsidR="00725FD9" w:rsidRPr="00414FC0" w:rsidRDefault="00725FD9" w:rsidP="00AB61F0">
            <w:pPr>
              <w:rPr>
                <w:sz w:val="20"/>
                <w:szCs w:val="20"/>
              </w:rPr>
            </w:pPr>
            <w:r w:rsidRPr="00414FC0">
              <w:rPr>
                <w:sz w:val="20"/>
                <w:szCs w:val="20"/>
              </w:rPr>
              <w:t xml:space="preserve">Temel iletişim becerileri </w:t>
            </w:r>
          </w:p>
          <w:p w14:paraId="50601D02" w14:textId="77777777" w:rsidR="00725FD9" w:rsidRPr="00414FC0" w:rsidRDefault="00725FD9" w:rsidP="00AB61F0">
            <w:pPr>
              <w:rPr>
                <w:sz w:val="20"/>
                <w:szCs w:val="20"/>
              </w:rPr>
            </w:pPr>
            <w:r w:rsidRPr="00414FC0">
              <w:rPr>
                <w:sz w:val="20"/>
                <w:szCs w:val="20"/>
              </w:rPr>
              <w:t>Empati</w:t>
            </w:r>
          </w:p>
        </w:tc>
        <w:tc>
          <w:tcPr>
            <w:tcW w:w="3260" w:type="dxa"/>
          </w:tcPr>
          <w:p w14:paraId="1245B676" w14:textId="574673CA" w:rsidR="00725FD9" w:rsidRPr="00414FC0" w:rsidRDefault="00725FD9" w:rsidP="00AB61F0">
            <w:pPr>
              <w:jc w:val="both"/>
              <w:rPr>
                <w:sz w:val="20"/>
                <w:szCs w:val="20"/>
              </w:rPr>
            </w:pPr>
            <w:r w:rsidRPr="00414FC0">
              <w:rPr>
                <w:sz w:val="20"/>
                <w:szCs w:val="20"/>
              </w:rPr>
              <w:t xml:space="preserve">Dr. Öğr. Üyesi Figen </w:t>
            </w:r>
            <w:r w:rsidR="00AB61F0" w:rsidRPr="00414FC0">
              <w:rPr>
                <w:sz w:val="20"/>
                <w:szCs w:val="20"/>
              </w:rPr>
              <w:t>ŞENGÜN İNAN</w:t>
            </w:r>
          </w:p>
          <w:p w14:paraId="17759374" w14:textId="77777777" w:rsidR="00725FD9" w:rsidRPr="00414FC0" w:rsidRDefault="00725FD9" w:rsidP="00AB61F0">
            <w:pPr>
              <w:jc w:val="both"/>
              <w:rPr>
                <w:sz w:val="20"/>
                <w:szCs w:val="20"/>
              </w:rPr>
            </w:pPr>
            <w:r w:rsidRPr="00414FC0">
              <w:rPr>
                <w:sz w:val="20"/>
                <w:szCs w:val="20"/>
              </w:rPr>
              <w:t>Anlatım, soru cevap, örnek vaka tartışması, rol play, video izleme</w:t>
            </w:r>
          </w:p>
        </w:tc>
      </w:tr>
      <w:tr w:rsidR="00725FD9" w:rsidRPr="00414FC0" w14:paraId="55F7783A" w14:textId="77777777" w:rsidTr="00AB61F0">
        <w:trPr>
          <w:trHeight w:val="900"/>
        </w:trPr>
        <w:tc>
          <w:tcPr>
            <w:tcW w:w="1137" w:type="dxa"/>
          </w:tcPr>
          <w:p w14:paraId="52A2C416" w14:textId="77777777" w:rsidR="00725FD9" w:rsidRPr="00414FC0" w:rsidRDefault="00725FD9" w:rsidP="00AB61F0">
            <w:pPr>
              <w:rPr>
                <w:b/>
                <w:sz w:val="20"/>
                <w:szCs w:val="20"/>
              </w:rPr>
            </w:pPr>
            <w:r w:rsidRPr="00414FC0">
              <w:rPr>
                <w:b/>
                <w:sz w:val="20"/>
                <w:szCs w:val="20"/>
              </w:rPr>
              <w:t>6. hafta</w:t>
            </w:r>
          </w:p>
        </w:tc>
        <w:tc>
          <w:tcPr>
            <w:tcW w:w="4954" w:type="dxa"/>
          </w:tcPr>
          <w:p w14:paraId="49496106" w14:textId="77777777" w:rsidR="00725FD9" w:rsidRPr="00414FC0" w:rsidRDefault="00725FD9" w:rsidP="00AB61F0">
            <w:pPr>
              <w:rPr>
                <w:sz w:val="20"/>
                <w:szCs w:val="20"/>
              </w:rPr>
            </w:pPr>
            <w:r w:rsidRPr="00414FC0">
              <w:rPr>
                <w:sz w:val="20"/>
                <w:szCs w:val="20"/>
              </w:rPr>
              <w:t>Görüşme teknikleri</w:t>
            </w:r>
          </w:p>
        </w:tc>
        <w:tc>
          <w:tcPr>
            <w:tcW w:w="3260" w:type="dxa"/>
          </w:tcPr>
          <w:p w14:paraId="1F1C05A3" w14:textId="7231D8EE" w:rsidR="00725FD9" w:rsidRPr="00414FC0" w:rsidRDefault="00725FD9" w:rsidP="00AB61F0">
            <w:pPr>
              <w:jc w:val="both"/>
              <w:rPr>
                <w:sz w:val="20"/>
                <w:szCs w:val="20"/>
              </w:rPr>
            </w:pPr>
            <w:r w:rsidRPr="00414FC0">
              <w:rPr>
                <w:sz w:val="20"/>
                <w:szCs w:val="20"/>
              </w:rPr>
              <w:t xml:space="preserve">Doç. Dr. Burcu </w:t>
            </w:r>
            <w:r w:rsidR="00AB61F0" w:rsidRPr="00414FC0">
              <w:rPr>
                <w:sz w:val="20"/>
                <w:szCs w:val="20"/>
              </w:rPr>
              <w:t>AKPINAR SÖYLEMEZ</w:t>
            </w:r>
          </w:p>
          <w:p w14:paraId="11110B9E" w14:textId="77777777" w:rsidR="00725FD9" w:rsidRPr="00414FC0" w:rsidRDefault="00725FD9" w:rsidP="00AB61F0">
            <w:pPr>
              <w:jc w:val="both"/>
              <w:rPr>
                <w:b/>
                <w:sz w:val="20"/>
                <w:szCs w:val="20"/>
              </w:rPr>
            </w:pPr>
            <w:r w:rsidRPr="00414FC0">
              <w:rPr>
                <w:sz w:val="20"/>
                <w:szCs w:val="20"/>
              </w:rPr>
              <w:t>Anlatım, soru cevap, örnek vaka tartışması, rol play, video izleme</w:t>
            </w:r>
          </w:p>
        </w:tc>
      </w:tr>
      <w:tr w:rsidR="00725FD9" w:rsidRPr="00414FC0" w14:paraId="2D0E1F7F" w14:textId="77777777" w:rsidTr="00AB61F0">
        <w:trPr>
          <w:trHeight w:val="900"/>
        </w:trPr>
        <w:tc>
          <w:tcPr>
            <w:tcW w:w="1137" w:type="dxa"/>
          </w:tcPr>
          <w:p w14:paraId="11CC1C05" w14:textId="77777777" w:rsidR="00725FD9" w:rsidRPr="00414FC0" w:rsidRDefault="00725FD9" w:rsidP="00AB61F0">
            <w:pPr>
              <w:rPr>
                <w:b/>
                <w:sz w:val="20"/>
                <w:szCs w:val="20"/>
              </w:rPr>
            </w:pPr>
            <w:r w:rsidRPr="00414FC0">
              <w:rPr>
                <w:b/>
                <w:sz w:val="20"/>
                <w:szCs w:val="20"/>
              </w:rPr>
              <w:t>7. hafta</w:t>
            </w:r>
          </w:p>
        </w:tc>
        <w:tc>
          <w:tcPr>
            <w:tcW w:w="4954" w:type="dxa"/>
          </w:tcPr>
          <w:p w14:paraId="5E5BA236" w14:textId="67C7D069" w:rsidR="00725FD9" w:rsidRPr="00414FC0" w:rsidRDefault="00725FD9" w:rsidP="00AB61F0">
            <w:pPr>
              <w:rPr>
                <w:sz w:val="20"/>
                <w:szCs w:val="20"/>
              </w:rPr>
            </w:pPr>
            <w:r w:rsidRPr="00414FC0">
              <w:rPr>
                <w:sz w:val="20"/>
                <w:szCs w:val="20"/>
              </w:rPr>
              <w:t>-İletişim</w:t>
            </w:r>
            <w:r w:rsidR="00E11C9E" w:rsidRPr="00414FC0">
              <w:rPr>
                <w:sz w:val="20"/>
                <w:szCs w:val="20"/>
              </w:rPr>
              <w:t>i etkileyen davranış biçimleri</w:t>
            </w:r>
          </w:p>
        </w:tc>
        <w:tc>
          <w:tcPr>
            <w:tcW w:w="3260" w:type="dxa"/>
          </w:tcPr>
          <w:p w14:paraId="046A4E74" w14:textId="16BE0735" w:rsidR="00E11C9E" w:rsidRPr="00414FC0" w:rsidRDefault="00E11C9E" w:rsidP="00E11C9E">
            <w:pPr>
              <w:jc w:val="both"/>
              <w:rPr>
                <w:sz w:val="20"/>
                <w:szCs w:val="20"/>
              </w:rPr>
            </w:pPr>
            <w:r w:rsidRPr="00414FC0">
              <w:rPr>
                <w:sz w:val="20"/>
                <w:szCs w:val="20"/>
              </w:rPr>
              <w:t>Dr. Öğr. Üyesi Figen ŞENGÜN İNAN</w:t>
            </w:r>
          </w:p>
          <w:p w14:paraId="7D5058BB" w14:textId="6AD6EAD7" w:rsidR="00E11C9E" w:rsidRPr="00414FC0" w:rsidRDefault="00E11C9E" w:rsidP="00E11C9E">
            <w:pPr>
              <w:jc w:val="both"/>
              <w:rPr>
                <w:sz w:val="20"/>
                <w:szCs w:val="20"/>
              </w:rPr>
            </w:pPr>
            <w:r w:rsidRPr="00414FC0">
              <w:rPr>
                <w:sz w:val="20"/>
                <w:szCs w:val="20"/>
              </w:rPr>
              <w:t>Prof. Dr. Zekiye Ç. DUMAN</w:t>
            </w:r>
          </w:p>
          <w:p w14:paraId="7C6AECDF" w14:textId="0E68FEAA" w:rsidR="00725FD9" w:rsidRPr="00414FC0" w:rsidRDefault="00E11C9E" w:rsidP="00E11C9E">
            <w:pPr>
              <w:jc w:val="both"/>
              <w:rPr>
                <w:b/>
                <w:sz w:val="20"/>
                <w:szCs w:val="20"/>
              </w:rPr>
            </w:pPr>
            <w:r w:rsidRPr="00414FC0">
              <w:rPr>
                <w:sz w:val="20"/>
                <w:szCs w:val="20"/>
              </w:rPr>
              <w:t>Anlatım, soru cevap, örnek olay tartışması, rol play</w:t>
            </w:r>
          </w:p>
        </w:tc>
      </w:tr>
      <w:tr w:rsidR="00725FD9" w:rsidRPr="00414FC0" w14:paraId="404B3CB5" w14:textId="77777777" w:rsidTr="00AB61F0">
        <w:trPr>
          <w:trHeight w:val="678"/>
        </w:trPr>
        <w:tc>
          <w:tcPr>
            <w:tcW w:w="1137" w:type="dxa"/>
          </w:tcPr>
          <w:p w14:paraId="11DB27FA" w14:textId="77777777" w:rsidR="00725FD9" w:rsidRPr="00414FC0" w:rsidRDefault="00725FD9" w:rsidP="00AB61F0">
            <w:pPr>
              <w:rPr>
                <w:b/>
                <w:sz w:val="20"/>
                <w:szCs w:val="20"/>
              </w:rPr>
            </w:pPr>
            <w:r w:rsidRPr="00414FC0">
              <w:rPr>
                <w:b/>
                <w:sz w:val="20"/>
                <w:szCs w:val="20"/>
              </w:rPr>
              <w:t>8. hafta</w:t>
            </w:r>
          </w:p>
        </w:tc>
        <w:tc>
          <w:tcPr>
            <w:tcW w:w="4954" w:type="dxa"/>
          </w:tcPr>
          <w:p w14:paraId="1F995752" w14:textId="77777777" w:rsidR="00725FD9" w:rsidRPr="00414FC0" w:rsidRDefault="00725FD9" w:rsidP="00AB61F0">
            <w:pPr>
              <w:rPr>
                <w:sz w:val="20"/>
                <w:szCs w:val="20"/>
              </w:rPr>
            </w:pPr>
            <w:r w:rsidRPr="00414FC0">
              <w:rPr>
                <w:sz w:val="20"/>
                <w:szCs w:val="20"/>
              </w:rPr>
              <w:t>Ara sınav</w:t>
            </w:r>
          </w:p>
        </w:tc>
        <w:tc>
          <w:tcPr>
            <w:tcW w:w="3260" w:type="dxa"/>
          </w:tcPr>
          <w:p w14:paraId="757FBB8E" w14:textId="70C9AFCD" w:rsidR="00725FD9" w:rsidRPr="00414FC0" w:rsidRDefault="00725FD9" w:rsidP="00AB61F0">
            <w:pPr>
              <w:jc w:val="both"/>
              <w:rPr>
                <w:b/>
                <w:sz w:val="20"/>
                <w:szCs w:val="20"/>
              </w:rPr>
            </w:pPr>
          </w:p>
        </w:tc>
      </w:tr>
      <w:tr w:rsidR="00725FD9" w:rsidRPr="00414FC0" w14:paraId="7096ED56" w14:textId="77777777" w:rsidTr="00AB61F0">
        <w:trPr>
          <w:trHeight w:val="900"/>
        </w:trPr>
        <w:tc>
          <w:tcPr>
            <w:tcW w:w="1137" w:type="dxa"/>
          </w:tcPr>
          <w:p w14:paraId="2164CAFD" w14:textId="77777777" w:rsidR="00725FD9" w:rsidRPr="00414FC0" w:rsidRDefault="00725FD9" w:rsidP="00AB61F0">
            <w:pPr>
              <w:rPr>
                <w:b/>
                <w:sz w:val="20"/>
                <w:szCs w:val="20"/>
              </w:rPr>
            </w:pPr>
            <w:r w:rsidRPr="00414FC0">
              <w:rPr>
                <w:b/>
                <w:sz w:val="20"/>
                <w:szCs w:val="20"/>
              </w:rPr>
              <w:t>9. hafta</w:t>
            </w:r>
          </w:p>
        </w:tc>
        <w:tc>
          <w:tcPr>
            <w:tcW w:w="4954" w:type="dxa"/>
          </w:tcPr>
          <w:p w14:paraId="32CC2095" w14:textId="77777777" w:rsidR="00725FD9" w:rsidRPr="00414FC0" w:rsidRDefault="00725FD9" w:rsidP="00AB61F0">
            <w:pPr>
              <w:rPr>
                <w:sz w:val="20"/>
                <w:szCs w:val="20"/>
              </w:rPr>
            </w:pPr>
            <w:r w:rsidRPr="00414FC0">
              <w:rPr>
                <w:sz w:val="20"/>
                <w:szCs w:val="20"/>
              </w:rPr>
              <w:t>-Ağlayan bireye yaklaşım</w:t>
            </w:r>
          </w:p>
          <w:p w14:paraId="5C0AB158" w14:textId="77777777" w:rsidR="00725FD9" w:rsidRPr="00414FC0" w:rsidRDefault="00725FD9" w:rsidP="00AB61F0">
            <w:pPr>
              <w:rPr>
                <w:sz w:val="20"/>
                <w:szCs w:val="20"/>
              </w:rPr>
            </w:pPr>
            <w:r w:rsidRPr="00414FC0">
              <w:rPr>
                <w:sz w:val="20"/>
                <w:szCs w:val="20"/>
              </w:rPr>
              <w:t>-İstekte bulunan bireye yaklaşım</w:t>
            </w:r>
          </w:p>
          <w:p w14:paraId="2142662C" w14:textId="77777777" w:rsidR="00725FD9" w:rsidRPr="00414FC0" w:rsidRDefault="00725FD9" w:rsidP="00AB61F0">
            <w:pPr>
              <w:rPr>
                <w:sz w:val="20"/>
                <w:szCs w:val="20"/>
              </w:rPr>
            </w:pPr>
            <w:r w:rsidRPr="00414FC0">
              <w:rPr>
                <w:sz w:val="20"/>
                <w:szCs w:val="20"/>
              </w:rPr>
              <w:t>-Duyusal engeli olan olan bireye yaklaşım</w:t>
            </w:r>
          </w:p>
          <w:p w14:paraId="0B565A5D" w14:textId="77777777" w:rsidR="00725FD9" w:rsidRPr="00414FC0" w:rsidRDefault="00725FD9" w:rsidP="00AB61F0">
            <w:pPr>
              <w:rPr>
                <w:sz w:val="20"/>
                <w:szCs w:val="20"/>
              </w:rPr>
            </w:pPr>
          </w:p>
        </w:tc>
        <w:tc>
          <w:tcPr>
            <w:tcW w:w="3260" w:type="dxa"/>
          </w:tcPr>
          <w:p w14:paraId="0AD553FE" w14:textId="7511094B" w:rsidR="00725FD9" w:rsidRPr="00414FC0" w:rsidRDefault="00725FD9" w:rsidP="00AB61F0">
            <w:pPr>
              <w:jc w:val="both"/>
              <w:rPr>
                <w:sz w:val="20"/>
                <w:szCs w:val="20"/>
              </w:rPr>
            </w:pPr>
            <w:r w:rsidRPr="00414FC0">
              <w:rPr>
                <w:sz w:val="20"/>
                <w:szCs w:val="20"/>
              </w:rPr>
              <w:t xml:space="preserve">Doç. Dr. Sibel </w:t>
            </w:r>
            <w:r w:rsidR="00414FC0" w:rsidRPr="00414FC0">
              <w:rPr>
                <w:sz w:val="20"/>
                <w:szCs w:val="20"/>
              </w:rPr>
              <w:t>COŞKUN</w:t>
            </w:r>
          </w:p>
          <w:p w14:paraId="3503DF36" w14:textId="77777777" w:rsidR="00725FD9" w:rsidRPr="00414FC0" w:rsidRDefault="00725FD9" w:rsidP="00AB61F0">
            <w:pPr>
              <w:jc w:val="both"/>
              <w:rPr>
                <w:sz w:val="20"/>
                <w:szCs w:val="20"/>
              </w:rPr>
            </w:pPr>
            <w:r w:rsidRPr="00414FC0">
              <w:rPr>
                <w:sz w:val="20"/>
                <w:szCs w:val="20"/>
              </w:rPr>
              <w:t>Anlatım, soru cevap, örnek vaka tartışması, rol play</w:t>
            </w:r>
          </w:p>
        </w:tc>
      </w:tr>
      <w:tr w:rsidR="00725FD9" w:rsidRPr="00414FC0" w14:paraId="76876D26" w14:textId="77777777" w:rsidTr="00AB61F0">
        <w:trPr>
          <w:trHeight w:val="900"/>
        </w:trPr>
        <w:tc>
          <w:tcPr>
            <w:tcW w:w="1137" w:type="dxa"/>
          </w:tcPr>
          <w:p w14:paraId="691BEA76" w14:textId="77777777" w:rsidR="00725FD9" w:rsidRPr="00414FC0" w:rsidRDefault="00725FD9" w:rsidP="00AB61F0">
            <w:pPr>
              <w:rPr>
                <w:b/>
                <w:sz w:val="20"/>
                <w:szCs w:val="20"/>
              </w:rPr>
            </w:pPr>
            <w:r w:rsidRPr="00414FC0">
              <w:rPr>
                <w:b/>
                <w:sz w:val="20"/>
                <w:szCs w:val="20"/>
              </w:rPr>
              <w:t>10. hafta</w:t>
            </w:r>
          </w:p>
        </w:tc>
        <w:tc>
          <w:tcPr>
            <w:tcW w:w="4954" w:type="dxa"/>
          </w:tcPr>
          <w:p w14:paraId="6EFE9232" w14:textId="77777777" w:rsidR="00725FD9" w:rsidRPr="00414FC0" w:rsidRDefault="00725FD9" w:rsidP="00AB61F0">
            <w:pPr>
              <w:rPr>
                <w:sz w:val="20"/>
                <w:szCs w:val="20"/>
              </w:rPr>
            </w:pPr>
            <w:r w:rsidRPr="00414FC0">
              <w:rPr>
                <w:sz w:val="20"/>
                <w:szCs w:val="20"/>
              </w:rPr>
              <w:t>Anksiyeteli bireye yaklaşım</w:t>
            </w:r>
          </w:p>
        </w:tc>
        <w:tc>
          <w:tcPr>
            <w:tcW w:w="3260" w:type="dxa"/>
          </w:tcPr>
          <w:p w14:paraId="373B867E" w14:textId="1F2D700A" w:rsidR="00725FD9" w:rsidRPr="00414FC0" w:rsidRDefault="00725FD9" w:rsidP="00AB61F0">
            <w:pPr>
              <w:jc w:val="both"/>
              <w:rPr>
                <w:sz w:val="20"/>
                <w:szCs w:val="20"/>
              </w:rPr>
            </w:pPr>
            <w:r w:rsidRPr="00414FC0">
              <w:rPr>
                <w:sz w:val="20"/>
                <w:szCs w:val="20"/>
              </w:rPr>
              <w:t>Doç. Dr. Neslihan</w:t>
            </w:r>
            <w:r w:rsidR="00414FC0" w:rsidRPr="00414FC0">
              <w:rPr>
                <w:sz w:val="20"/>
                <w:szCs w:val="20"/>
              </w:rPr>
              <w:t xml:space="preserve"> GÜNÜŞEN</w:t>
            </w:r>
          </w:p>
          <w:p w14:paraId="01A37335" w14:textId="77777777" w:rsidR="00725FD9" w:rsidRPr="00414FC0" w:rsidRDefault="00725FD9" w:rsidP="00AB61F0">
            <w:pPr>
              <w:jc w:val="both"/>
              <w:rPr>
                <w:b/>
                <w:sz w:val="20"/>
                <w:szCs w:val="20"/>
              </w:rPr>
            </w:pPr>
            <w:r w:rsidRPr="00414FC0">
              <w:rPr>
                <w:sz w:val="20"/>
                <w:szCs w:val="20"/>
              </w:rPr>
              <w:t>Anlatım, soru cevap, örnek vaka tartışması, rol play</w:t>
            </w:r>
          </w:p>
        </w:tc>
      </w:tr>
      <w:tr w:rsidR="00725FD9" w:rsidRPr="00414FC0" w14:paraId="1EBD8BC7" w14:textId="77777777" w:rsidTr="00AB61F0">
        <w:trPr>
          <w:trHeight w:val="1121"/>
        </w:trPr>
        <w:tc>
          <w:tcPr>
            <w:tcW w:w="1137" w:type="dxa"/>
          </w:tcPr>
          <w:p w14:paraId="44735426" w14:textId="77777777" w:rsidR="00725FD9" w:rsidRPr="00414FC0" w:rsidRDefault="00725FD9" w:rsidP="00AB61F0">
            <w:pPr>
              <w:rPr>
                <w:b/>
                <w:sz w:val="20"/>
                <w:szCs w:val="20"/>
              </w:rPr>
            </w:pPr>
            <w:r w:rsidRPr="00414FC0">
              <w:rPr>
                <w:b/>
                <w:sz w:val="20"/>
                <w:szCs w:val="20"/>
              </w:rPr>
              <w:lastRenderedPageBreak/>
              <w:t>11. hafta</w:t>
            </w:r>
          </w:p>
        </w:tc>
        <w:tc>
          <w:tcPr>
            <w:tcW w:w="4954" w:type="dxa"/>
          </w:tcPr>
          <w:p w14:paraId="1770193D" w14:textId="77777777" w:rsidR="00725FD9" w:rsidRPr="00414FC0" w:rsidRDefault="00725FD9" w:rsidP="00AB61F0">
            <w:pPr>
              <w:rPr>
                <w:sz w:val="20"/>
                <w:szCs w:val="20"/>
              </w:rPr>
            </w:pPr>
            <w:r w:rsidRPr="00414FC0">
              <w:rPr>
                <w:sz w:val="20"/>
                <w:szCs w:val="20"/>
              </w:rPr>
              <w:t>Öfkeli bireye yaklaşım</w:t>
            </w:r>
          </w:p>
        </w:tc>
        <w:tc>
          <w:tcPr>
            <w:tcW w:w="3260" w:type="dxa"/>
          </w:tcPr>
          <w:p w14:paraId="4284EE0F" w14:textId="7EE441C8" w:rsidR="00725FD9" w:rsidRPr="00414FC0" w:rsidRDefault="00725FD9" w:rsidP="00AB61F0">
            <w:pPr>
              <w:jc w:val="both"/>
              <w:rPr>
                <w:sz w:val="20"/>
                <w:szCs w:val="20"/>
              </w:rPr>
            </w:pPr>
            <w:r w:rsidRPr="00414FC0">
              <w:rPr>
                <w:sz w:val="20"/>
                <w:szCs w:val="20"/>
              </w:rPr>
              <w:t xml:space="preserve">Prof. Dr. Zekiye </w:t>
            </w:r>
            <w:r w:rsidR="00414FC0" w:rsidRPr="00414FC0">
              <w:rPr>
                <w:sz w:val="20"/>
                <w:szCs w:val="20"/>
              </w:rPr>
              <w:t>Ç. DUMAN</w:t>
            </w:r>
          </w:p>
          <w:p w14:paraId="00AD986F" w14:textId="77777777" w:rsidR="00725FD9" w:rsidRPr="00414FC0" w:rsidRDefault="00725FD9" w:rsidP="00AB61F0">
            <w:pPr>
              <w:jc w:val="both"/>
              <w:rPr>
                <w:b/>
                <w:sz w:val="20"/>
                <w:szCs w:val="20"/>
              </w:rPr>
            </w:pPr>
            <w:r w:rsidRPr="00414FC0">
              <w:rPr>
                <w:sz w:val="20"/>
                <w:szCs w:val="20"/>
              </w:rPr>
              <w:t>Anlatım, soru cevap, örnek olay tartışması, rol play</w:t>
            </w:r>
          </w:p>
        </w:tc>
      </w:tr>
      <w:tr w:rsidR="00725FD9" w:rsidRPr="00414FC0" w14:paraId="73A82822" w14:textId="77777777" w:rsidTr="00AB61F0">
        <w:trPr>
          <w:trHeight w:val="900"/>
        </w:trPr>
        <w:tc>
          <w:tcPr>
            <w:tcW w:w="1137" w:type="dxa"/>
          </w:tcPr>
          <w:p w14:paraId="68A826A3" w14:textId="77777777" w:rsidR="00725FD9" w:rsidRPr="00414FC0" w:rsidRDefault="00725FD9" w:rsidP="00AB61F0">
            <w:pPr>
              <w:rPr>
                <w:b/>
                <w:sz w:val="20"/>
                <w:szCs w:val="20"/>
              </w:rPr>
            </w:pPr>
            <w:r w:rsidRPr="00414FC0">
              <w:rPr>
                <w:b/>
                <w:sz w:val="20"/>
                <w:szCs w:val="20"/>
              </w:rPr>
              <w:t>12. hafta</w:t>
            </w:r>
          </w:p>
        </w:tc>
        <w:tc>
          <w:tcPr>
            <w:tcW w:w="4954" w:type="dxa"/>
          </w:tcPr>
          <w:p w14:paraId="15DF1C4A" w14:textId="77777777" w:rsidR="00725FD9" w:rsidRPr="00414FC0" w:rsidRDefault="00725FD9" w:rsidP="00AB61F0">
            <w:pPr>
              <w:rPr>
                <w:sz w:val="20"/>
                <w:szCs w:val="20"/>
              </w:rPr>
            </w:pPr>
            <w:r w:rsidRPr="00414FC0">
              <w:rPr>
                <w:sz w:val="20"/>
                <w:szCs w:val="20"/>
              </w:rPr>
              <w:t>-Hayır deme,</w:t>
            </w:r>
          </w:p>
          <w:p w14:paraId="2B4CEF3E" w14:textId="77777777" w:rsidR="00725FD9" w:rsidRPr="00414FC0" w:rsidRDefault="00725FD9" w:rsidP="00AB61F0">
            <w:pPr>
              <w:rPr>
                <w:sz w:val="20"/>
                <w:szCs w:val="20"/>
              </w:rPr>
            </w:pPr>
            <w:r w:rsidRPr="00414FC0">
              <w:rPr>
                <w:sz w:val="20"/>
                <w:szCs w:val="20"/>
              </w:rPr>
              <w:t>-İstekte bulunma</w:t>
            </w:r>
          </w:p>
        </w:tc>
        <w:tc>
          <w:tcPr>
            <w:tcW w:w="3260" w:type="dxa"/>
          </w:tcPr>
          <w:p w14:paraId="4182E561" w14:textId="71922732" w:rsidR="00725FD9" w:rsidRPr="00414FC0" w:rsidRDefault="00725FD9" w:rsidP="00AB61F0">
            <w:pPr>
              <w:jc w:val="both"/>
              <w:rPr>
                <w:sz w:val="20"/>
                <w:szCs w:val="20"/>
              </w:rPr>
            </w:pPr>
            <w:r w:rsidRPr="00414FC0">
              <w:rPr>
                <w:sz w:val="20"/>
                <w:szCs w:val="20"/>
              </w:rPr>
              <w:t xml:space="preserve">Dr. Öğr. Üyesi Figen </w:t>
            </w:r>
            <w:r w:rsidR="00414FC0" w:rsidRPr="00414FC0">
              <w:rPr>
                <w:sz w:val="20"/>
                <w:szCs w:val="20"/>
              </w:rPr>
              <w:t>ŞENGÜN İNAN</w:t>
            </w:r>
          </w:p>
          <w:p w14:paraId="55A69B7F" w14:textId="77777777" w:rsidR="00725FD9" w:rsidRPr="00414FC0" w:rsidRDefault="00725FD9" w:rsidP="00AB61F0">
            <w:pPr>
              <w:jc w:val="both"/>
              <w:rPr>
                <w:b/>
                <w:sz w:val="20"/>
                <w:szCs w:val="20"/>
              </w:rPr>
            </w:pPr>
            <w:r w:rsidRPr="00414FC0">
              <w:rPr>
                <w:sz w:val="20"/>
                <w:szCs w:val="20"/>
              </w:rPr>
              <w:t>Anlatım, soru cevap, örnek olay tartışması, rol play</w:t>
            </w:r>
          </w:p>
        </w:tc>
      </w:tr>
      <w:tr w:rsidR="00725FD9" w:rsidRPr="00414FC0" w14:paraId="58D20D7D" w14:textId="77777777" w:rsidTr="00AB61F0">
        <w:trPr>
          <w:trHeight w:val="495"/>
        </w:trPr>
        <w:tc>
          <w:tcPr>
            <w:tcW w:w="1137" w:type="dxa"/>
          </w:tcPr>
          <w:p w14:paraId="151887C1" w14:textId="77777777" w:rsidR="00725FD9" w:rsidRPr="00414FC0" w:rsidRDefault="00725FD9" w:rsidP="00AB61F0">
            <w:pPr>
              <w:rPr>
                <w:b/>
                <w:sz w:val="20"/>
                <w:szCs w:val="20"/>
              </w:rPr>
            </w:pPr>
            <w:r w:rsidRPr="00414FC0">
              <w:rPr>
                <w:b/>
                <w:sz w:val="20"/>
                <w:szCs w:val="20"/>
              </w:rPr>
              <w:t>13. hafta</w:t>
            </w:r>
          </w:p>
        </w:tc>
        <w:tc>
          <w:tcPr>
            <w:tcW w:w="4954" w:type="dxa"/>
          </w:tcPr>
          <w:p w14:paraId="691CC410" w14:textId="77777777" w:rsidR="00725FD9" w:rsidRPr="00414FC0" w:rsidRDefault="00725FD9" w:rsidP="00AB61F0">
            <w:pPr>
              <w:rPr>
                <w:sz w:val="20"/>
                <w:szCs w:val="20"/>
              </w:rPr>
            </w:pPr>
            <w:r w:rsidRPr="00414FC0">
              <w:rPr>
                <w:sz w:val="20"/>
                <w:szCs w:val="20"/>
              </w:rPr>
              <w:t>Geri bildirim alma-verme</w:t>
            </w:r>
          </w:p>
        </w:tc>
        <w:tc>
          <w:tcPr>
            <w:tcW w:w="3260" w:type="dxa"/>
          </w:tcPr>
          <w:p w14:paraId="0F9A888F" w14:textId="2AD5A175" w:rsidR="00725FD9" w:rsidRPr="00414FC0" w:rsidRDefault="00725FD9" w:rsidP="00AB61F0">
            <w:pPr>
              <w:jc w:val="both"/>
              <w:rPr>
                <w:sz w:val="20"/>
                <w:szCs w:val="20"/>
              </w:rPr>
            </w:pPr>
            <w:r w:rsidRPr="00414FC0">
              <w:rPr>
                <w:sz w:val="20"/>
                <w:szCs w:val="20"/>
              </w:rPr>
              <w:t xml:space="preserve">Doç. Dr. Sibel </w:t>
            </w:r>
            <w:r w:rsidR="00414FC0" w:rsidRPr="00414FC0">
              <w:rPr>
                <w:sz w:val="20"/>
                <w:szCs w:val="20"/>
              </w:rPr>
              <w:t>COŞKUN</w:t>
            </w:r>
          </w:p>
          <w:p w14:paraId="36759B42" w14:textId="77777777" w:rsidR="00725FD9" w:rsidRPr="00414FC0" w:rsidRDefault="00725FD9" w:rsidP="00AB61F0">
            <w:pPr>
              <w:jc w:val="both"/>
              <w:rPr>
                <w:sz w:val="20"/>
                <w:szCs w:val="20"/>
              </w:rPr>
            </w:pPr>
            <w:r w:rsidRPr="00414FC0">
              <w:rPr>
                <w:sz w:val="20"/>
                <w:szCs w:val="20"/>
              </w:rPr>
              <w:t>Anlatım, soru cevap, örnek olay tartışması, rol play</w:t>
            </w:r>
          </w:p>
        </w:tc>
      </w:tr>
      <w:tr w:rsidR="00725FD9" w:rsidRPr="00414FC0" w14:paraId="0B0FDA20" w14:textId="77777777" w:rsidTr="00AB61F0">
        <w:trPr>
          <w:trHeight w:val="579"/>
        </w:trPr>
        <w:tc>
          <w:tcPr>
            <w:tcW w:w="1137" w:type="dxa"/>
          </w:tcPr>
          <w:p w14:paraId="0D5C5E70" w14:textId="77777777" w:rsidR="00725FD9" w:rsidRPr="00414FC0" w:rsidRDefault="00725FD9" w:rsidP="00AB61F0">
            <w:pPr>
              <w:rPr>
                <w:b/>
                <w:sz w:val="20"/>
                <w:szCs w:val="20"/>
              </w:rPr>
            </w:pPr>
            <w:r w:rsidRPr="00414FC0">
              <w:rPr>
                <w:b/>
                <w:sz w:val="20"/>
                <w:szCs w:val="20"/>
              </w:rPr>
              <w:t>14. Hafta</w:t>
            </w:r>
          </w:p>
        </w:tc>
        <w:tc>
          <w:tcPr>
            <w:tcW w:w="4954" w:type="dxa"/>
          </w:tcPr>
          <w:p w14:paraId="2B9FA2FD" w14:textId="77777777" w:rsidR="00725FD9" w:rsidRPr="00414FC0" w:rsidRDefault="00725FD9" w:rsidP="00AB61F0">
            <w:pPr>
              <w:rPr>
                <w:sz w:val="20"/>
                <w:szCs w:val="20"/>
              </w:rPr>
            </w:pPr>
            <w:r w:rsidRPr="00414FC0">
              <w:rPr>
                <w:sz w:val="20"/>
                <w:szCs w:val="20"/>
              </w:rPr>
              <w:t>-Reflekşın</w:t>
            </w:r>
          </w:p>
          <w:p w14:paraId="263C9582" w14:textId="77777777" w:rsidR="00725FD9" w:rsidRPr="00414FC0" w:rsidRDefault="00725FD9" w:rsidP="00AB61F0">
            <w:pPr>
              <w:rPr>
                <w:sz w:val="20"/>
                <w:szCs w:val="20"/>
              </w:rPr>
            </w:pPr>
            <w:r w:rsidRPr="00414FC0">
              <w:rPr>
                <w:sz w:val="20"/>
                <w:szCs w:val="20"/>
              </w:rPr>
              <w:t>-Dersin değerlendirmesi</w:t>
            </w:r>
          </w:p>
        </w:tc>
        <w:tc>
          <w:tcPr>
            <w:tcW w:w="3260" w:type="dxa"/>
          </w:tcPr>
          <w:p w14:paraId="7D406EA5" w14:textId="489114CB" w:rsidR="00725FD9" w:rsidRPr="00414FC0" w:rsidRDefault="00725FD9" w:rsidP="00AB61F0">
            <w:pPr>
              <w:jc w:val="both"/>
              <w:rPr>
                <w:sz w:val="20"/>
                <w:szCs w:val="20"/>
              </w:rPr>
            </w:pPr>
            <w:r w:rsidRPr="00414FC0">
              <w:rPr>
                <w:sz w:val="20"/>
                <w:szCs w:val="20"/>
              </w:rPr>
              <w:t xml:space="preserve">Dr. Öğr. Üyesi Figen </w:t>
            </w:r>
            <w:r w:rsidR="00414FC0" w:rsidRPr="00414FC0">
              <w:rPr>
                <w:sz w:val="20"/>
                <w:szCs w:val="20"/>
              </w:rPr>
              <w:t>ŞENGÜN İNAN</w:t>
            </w:r>
          </w:p>
          <w:p w14:paraId="2BE1A8A7" w14:textId="77777777" w:rsidR="00725FD9" w:rsidRPr="00414FC0" w:rsidRDefault="00725FD9" w:rsidP="00AB61F0">
            <w:pPr>
              <w:jc w:val="both"/>
              <w:rPr>
                <w:sz w:val="20"/>
                <w:szCs w:val="20"/>
              </w:rPr>
            </w:pPr>
            <w:r w:rsidRPr="00414FC0">
              <w:rPr>
                <w:sz w:val="20"/>
                <w:szCs w:val="20"/>
              </w:rPr>
              <w:t>Anlatım, soru cevap</w:t>
            </w:r>
          </w:p>
        </w:tc>
      </w:tr>
    </w:tbl>
    <w:p w14:paraId="7A2FADBA" w14:textId="77777777" w:rsidR="00725FD9" w:rsidRDefault="00725FD9" w:rsidP="00725FD9">
      <w:pPr>
        <w:rPr>
          <w:b/>
          <w:sz w:val="20"/>
          <w:szCs w:val="20"/>
        </w:rPr>
      </w:pPr>
    </w:p>
    <w:p w14:paraId="1228A9F1" w14:textId="77777777" w:rsidR="00725FD9" w:rsidRPr="00414FC0" w:rsidRDefault="00725FD9" w:rsidP="00414FC0">
      <w:pPr>
        <w:rPr>
          <w:b/>
          <w:sz w:val="20"/>
          <w:szCs w:val="20"/>
        </w:rPr>
      </w:pPr>
      <w:r w:rsidRPr="00414FC0">
        <w:rPr>
          <w:b/>
          <w:sz w:val="20"/>
          <w:szCs w:val="20"/>
        </w:rPr>
        <w:t>Dersin Öğrenim Kazanımlarının Program Kazanımları İle İlişkisi</w:t>
      </w:r>
    </w:p>
    <w:p w14:paraId="3D0C2F49" w14:textId="77777777" w:rsidR="00725FD9" w:rsidRPr="00414FC0" w:rsidRDefault="00725FD9" w:rsidP="00414FC0">
      <w:pPr>
        <w:jc w:val="both"/>
        <w:rPr>
          <w:b/>
          <w:i/>
          <w:sz w:val="20"/>
          <w:szCs w:val="20"/>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530"/>
        <w:gridCol w:w="530"/>
        <w:gridCol w:w="530"/>
        <w:gridCol w:w="530"/>
        <w:gridCol w:w="530"/>
        <w:gridCol w:w="530"/>
        <w:gridCol w:w="530"/>
        <w:gridCol w:w="530"/>
        <w:gridCol w:w="530"/>
        <w:gridCol w:w="530"/>
        <w:gridCol w:w="530"/>
        <w:gridCol w:w="530"/>
        <w:gridCol w:w="530"/>
        <w:gridCol w:w="530"/>
        <w:gridCol w:w="530"/>
      </w:tblGrid>
      <w:tr w:rsidR="00725FD9" w:rsidRPr="00414FC0" w14:paraId="3D07161F" w14:textId="77777777" w:rsidTr="0066547E">
        <w:trPr>
          <w:trHeight w:val="468"/>
        </w:trPr>
        <w:tc>
          <w:tcPr>
            <w:tcW w:w="1427" w:type="dxa"/>
          </w:tcPr>
          <w:p w14:paraId="177EC7DB" w14:textId="77777777" w:rsidR="00725FD9" w:rsidRPr="00414FC0" w:rsidRDefault="00725FD9" w:rsidP="00414FC0">
            <w:pPr>
              <w:spacing w:before="120"/>
              <w:rPr>
                <w:sz w:val="20"/>
                <w:szCs w:val="20"/>
              </w:rPr>
            </w:pPr>
          </w:p>
        </w:tc>
        <w:tc>
          <w:tcPr>
            <w:tcW w:w="530" w:type="dxa"/>
          </w:tcPr>
          <w:p w14:paraId="75C5E935" w14:textId="77777777" w:rsidR="00725FD9" w:rsidRPr="00414FC0" w:rsidRDefault="00725FD9" w:rsidP="00414FC0">
            <w:pPr>
              <w:jc w:val="center"/>
              <w:rPr>
                <w:b/>
                <w:bCs/>
                <w:sz w:val="20"/>
                <w:szCs w:val="20"/>
              </w:rPr>
            </w:pPr>
            <w:r w:rsidRPr="00414FC0">
              <w:rPr>
                <w:b/>
                <w:bCs/>
                <w:sz w:val="20"/>
                <w:szCs w:val="20"/>
              </w:rPr>
              <w:t>PK</w:t>
            </w:r>
          </w:p>
          <w:p w14:paraId="44908F7D" w14:textId="77777777" w:rsidR="00725FD9" w:rsidRPr="00414FC0" w:rsidRDefault="00725FD9" w:rsidP="00414FC0">
            <w:pPr>
              <w:jc w:val="center"/>
              <w:rPr>
                <w:b/>
                <w:bCs/>
                <w:sz w:val="20"/>
                <w:szCs w:val="20"/>
              </w:rPr>
            </w:pPr>
            <w:r w:rsidRPr="00414FC0">
              <w:rPr>
                <w:b/>
                <w:bCs/>
                <w:sz w:val="20"/>
                <w:szCs w:val="20"/>
              </w:rPr>
              <w:t>1</w:t>
            </w:r>
          </w:p>
        </w:tc>
        <w:tc>
          <w:tcPr>
            <w:tcW w:w="530" w:type="dxa"/>
          </w:tcPr>
          <w:p w14:paraId="78DD845A" w14:textId="77777777" w:rsidR="00725FD9" w:rsidRPr="00414FC0" w:rsidRDefault="00725FD9" w:rsidP="00414FC0">
            <w:pPr>
              <w:jc w:val="center"/>
              <w:rPr>
                <w:b/>
                <w:bCs/>
                <w:sz w:val="20"/>
                <w:szCs w:val="20"/>
              </w:rPr>
            </w:pPr>
            <w:r w:rsidRPr="00414FC0">
              <w:rPr>
                <w:b/>
                <w:bCs/>
                <w:sz w:val="20"/>
                <w:szCs w:val="20"/>
              </w:rPr>
              <w:t>PK</w:t>
            </w:r>
          </w:p>
          <w:p w14:paraId="652B57A5" w14:textId="77777777" w:rsidR="00725FD9" w:rsidRPr="00414FC0" w:rsidRDefault="00725FD9" w:rsidP="00414FC0">
            <w:pPr>
              <w:jc w:val="center"/>
              <w:rPr>
                <w:b/>
                <w:bCs/>
                <w:sz w:val="20"/>
                <w:szCs w:val="20"/>
              </w:rPr>
            </w:pPr>
            <w:r w:rsidRPr="00414FC0">
              <w:rPr>
                <w:b/>
                <w:bCs/>
                <w:sz w:val="20"/>
                <w:szCs w:val="20"/>
              </w:rPr>
              <w:t>2</w:t>
            </w:r>
          </w:p>
        </w:tc>
        <w:tc>
          <w:tcPr>
            <w:tcW w:w="530" w:type="dxa"/>
          </w:tcPr>
          <w:p w14:paraId="4ACE44F5" w14:textId="77777777" w:rsidR="00725FD9" w:rsidRPr="00414FC0" w:rsidRDefault="00725FD9" w:rsidP="00414FC0">
            <w:pPr>
              <w:jc w:val="center"/>
              <w:rPr>
                <w:b/>
                <w:bCs/>
                <w:sz w:val="20"/>
                <w:szCs w:val="20"/>
              </w:rPr>
            </w:pPr>
            <w:r w:rsidRPr="00414FC0">
              <w:rPr>
                <w:b/>
                <w:bCs/>
                <w:sz w:val="20"/>
                <w:szCs w:val="20"/>
              </w:rPr>
              <w:t>PK</w:t>
            </w:r>
          </w:p>
          <w:p w14:paraId="66385A0C" w14:textId="77777777" w:rsidR="00725FD9" w:rsidRPr="00414FC0" w:rsidRDefault="00725FD9" w:rsidP="00414FC0">
            <w:pPr>
              <w:jc w:val="center"/>
              <w:rPr>
                <w:b/>
                <w:bCs/>
                <w:sz w:val="20"/>
                <w:szCs w:val="20"/>
              </w:rPr>
            </w:pPr>
            <w:r w:rsidRPr="00414FC0">
              <w:rPr>
                <w:b/>
                <w:bCs/>
                <w:sz w:val="20"/>
                <w:szCs w:val="20"/>
              </w:rPr>
              <w:t>3</w:t>
            </w:r>
          </w:p>
        </w:tc>
        <w:tc>
          <w:tcPr>
            <w:tcW w:w="530" w:type="dxa"/>
          </w:tcPr>
          <w:p w14:paraId="1AE35F8B" w14:textId="77777777" w:rsidR="00725FD9" w:rsidRPr="00414FC0" w:rsidRDefault="00725FD9" w:rsidP="00414FC0">
            <w:pPr>
              <w:jc w:val="center"/>
              <w:rPr>
                <w:b/>
                <w:bCs/>
                <w:sz w:val="20"/>
                <w:szCs w:val="20"/>
              </w:rPr>
            </w:pPr>
            <w:r w:rsidRPr="00414FC0">
              <w:rPr>
                <w:b/>
                <w:bCs/>
                <w:sz w:val="20"/>
                <w:szCs w:val="20"/>
              </w:rPr>
              <w:t>PK</w:t>
            </w:r>
          </w:p>
          <w:p w14:paraId="1FD52187" w14:textId="77777777" w:rsidR="00725FD9" w:rsidRPr="00414FC0" w:rsidRDefault="00725FD9" w:rsidP="00414FC0">
            <w:pPr>
              <w:jc w:val="center"/>
              <w:rPr>
                <w:b/>
                <w:bCs/>
                <w:sz w:val="20"/>
                <w:szCs w:val="20"/>
              </w:rPr>
            </w:pPr>
            <w:r w:rsidRPr="00414FC0">
              <w:rPr>
                <w:b/>
                <w:bCs/>
                <w:sz w:val="20"/>
                <w:szCs w:val="20"/>
              </w:rPr>
              <w:t>4</w:t>
            </w:r>
          </w:p>
        </w:tc>
        <w:tc>
          <w:tcPr>
            <w:tcW w:w="530" w:type="dxa"/>
          </w:tcPr>
          <w:p w14:paraId="4E73FD34" w14:textId="77777777" w:rsidR="00725FD9" w:rsidRPr="00414FC0" w:rsidRDefault="00725FD9" w:rsidP="00414FC0">
            <w:pPr>
              <w:jc w:val="center"/>
              <w:rPr>
                <w:b/>
                <w:bCs/>
                <w:sz w:val="20"/>
                <w:szCs w:val="20"/>
              </w:rPr>
            </w:pPr>
            <w:r w:rsidRPr="00414FC0">
              <w:rPr>
                <w:b/>
                <w:bCs/>
                <w:sz w:val="20"/>
                <w:szCs w:val="20"/>
              </w:rPr>
              <w:t>PK</w:t>
            </w:r>
          </w:p>
          <w:p w14:paraId="52C58077" w14:textId="77777777" w:rsidR="00725FD9" w:rsidRPr="00414FC0" w:rsidRDefault="00725FD9" w:rsidP="00414FC0">
            <w:pPr>
              <w:jc w:val="center"/>
              <w:rPr>
                <w:b/>
                <w:bCs/>
                <w:sz w:val="20"/>
                <w:szCs w:val="20"/>
              </w:rPr>
            </w:pPr>
            <w:r w:rsidRPr="00414FC0">
              <w:rPr>
                <w:b/>
                <w:bCs/>
                <w:sz w:val="20"/>
                <w:szCs w:val="20"/>
              </w:rPr>
              <w:t>5</w:t>
            </w:r>
          </w:p>
        </w:tc>
        <w:tc>
          <w:tcPr>
            <w:tcW w:w="530" w:type="dxa"/>
          </w:tcPr>
          <w:p w14:paraId="7DDE477E" w14:textId="77777777" w:rsidR="00725FD9" w:rsidRPr="00414FC0" w:rsidRDefault="00725FD9" w:rsidP="00414FC0">
            <w:pPr>
              <w:jc w:val="center"/>
              <w:rPr>
                <w:b/>
                <w:bCs/>
                <w:sz w:val="20"/>
                <w:szCs w:val="20"/>
              </w:rPr>
            </w:pPr>
            <w:r w:rsidRPr="00414FC0">
              <w:rPr>
                <w:b/>
                <w:bCs/>
                <w:sz w:val="20"/>
                <w:szCs w:val="20"/>
              </w:rPr>
              <w:t>PK</w:t>
            </w:r>
          </w:p>
          <w:p w14:paraId="5369AD0D" w14:textId="77777777" w:rsidR="00725FD9" w:rsidRPr="00414FC0" w:rsidRDefault="00725FD9" w:rsidP="00414FC0">
            <w:pPr>
              <w:jc w:val="center"/>
              <w:rPr>
                <w:b/>
                <w:bCs/>
                <w:sz w:val="20"/>
                <w:szCs w:val="20"/>
              </w:rPr>
            </w:pPr>
            <w:r w:rsidRPr="00414FC0">
              <w:rPr>
                <w:b/>
                <w:bCs/>
                <w:sz w:val="20"/>
                <w:szCs w:val="20"/>
              </w:rPr>
              <w:t>6</w:t>
            </w:r>
          </w:p>
        </w:tc>
        <w:tc>
          <w:tcPr>
            <w:tcW w:w="530" w:type="dxa"/>
          </w:tcPr>
          <w:p w14:paraId="1820A45E" w14:textId="77777777" w:rsidR="00725FD9" w:rsidRPr="00414FC0" w:rsidRDefault="00725FD9" w:rsidP="00414FC0">
            <w:pPr>
              <w:jc w:val="center"/>
              <w:rPr>
                <w:b/>
                <w:bCs/>
                <w:sz w:val="20"/>
                <w:szCs w:val="20"/>
              </w:rPr>
            </w:pPr>
            <w:r w:rsidRPr="00414FC0">
              <w:rPr>
                <w:b/>
                <w:bCs/>
                <w:sz w:val="20"/>
                <w:szCs w:val="20"/>
              </w:rPr>
              <w:t>PK</w:t>
            </w:r>
          </w:p>
          <w:p w14:paraId="374E590E" w14:textId="77777777" w:rsidR="00725FD9" w:rsidRPr="00414FC0" w:rsidRDefault="00725FD9" w:rsidP="00414FC0">
            <w:pPr>
              <w:jc w:val="center"/>
              <w:rPr>
                <w:b/>
                <w:bCs/>
                <w:sz w:val="20"/>
                <w:szCs w:val="20"/>
              </w:rPr>
            </w:pPr>
            <w:r w:rsidRPr="00414FC0">
              <w:rPr>
                <w:b/>
                <w:bCs/>
                <w:sz w:val="20"/>
                <w:szCs w:val="20"/>
              </w:rPr>
              <w:t>7</w:t>
            </w:r>
          </w:p>
        </w:tc>
        <w:tc>
          <w:tcPr>
            <w:tcW w:w="530" w:type="dxa"/>
          </w:tcPr>
          <w:p w14:paraId="53BB3CAF" w14:textId="77777777" w:rsidR="00725FD9" w:rsidRPr="00414FC0" w:rsidRDefault="00725FD9" w:rsidP="00414FC0">
            <w:pPr>
              <w:jc w:val="center"/>
              <w:rPr>
                <w:b/>
                <w:bCs/>
                <w:sz w:val="20"/>
                <w:szCs w:val="20"/>
              </w:rPr>
            </w:pPr>
            <w:r w:rsidRPr="00414FC0">
              <w:rPr>
                <w:b/>
                <w:bCs/>
                <w:sz w:val="20"/>
                <w:szCs w:val="20"/>
              </w:rPr>
              <w:t>PK</w:t>
            </w:r>
          </w:p>
          <w:p w14:paraId="5113F42B" w14:textId="77777777" w:rsidR="00725FD9" w:rsidRPr="00414FC0" w:rsidRDefault="00725FD9" w:rsidP="00414FC0">
            <w:pPr>
              <w:jc w:val="center"/>
              <w:rPr>
                <w:b/>
                <w:bCs/>
                <w:sz w:val="20"/>
                <w:szCs w:val="20"/>
              </w:rPr>
            </w:pPr>
            <w:r w:rsidRPr="00414FC0">
              <w:rPr>
                <w:b/>
                <w:bCs/>
                <w:sz w:val="20"/>
                <w:szCs w:val="20"/>
              </w:rPr>
              <w:t>8</w:t>
            </w:r>
          </w:p>
        </w:tc>
        <w:tc>
          <w:tcPr>
            <w:tcW w:w="530" w:type="dxa"/>
          </w:tcPr>
          <w:p w14:paraId="058AF35C" w14:textId="77777777" w:rsidR="00725FD9" w:rsidRPr="00414FC0" w:rsidRDefault="00725FD9" w:rsidP="00414FC0">
            <w:pPr>
              <w:jc w:val="center"/>
              <w:rPr>
                <w:b/>
                <w:bCs/>
                <w:sz w:val="20"/>
                <w:szCs w:val="20"/>
              </w:rPr>
            </w:pPr>
            <w:r w:rsidRPr="00414FC0">
              <w:rPr>
                <w:b/>
                <w:bCs/>
                <w:sz w:val="20"/>
                <w:szCs w:val="20"/>
              </w:rPr>
              <w:t>PK</w:t>
            </w:r>
          </w:p>
          <w:p w14:paraId="3EA6CCD1" w14:textId="77777777" w:rsidR="00725FD9" w:rsidRPr="00414FC0" w:rsidRDefault="00725FD9" w:rsidP="00414FC0">
            <w:pPr>
              <w:jc w:val="center"/>
              <w:rPr>
                <w:b/>
                <w:bCs/>
                <w:sz w:val="20"/>
                <w:szCs w:val="20"/>
              </w:rPr>
            </w:pPr>
            <w:r w:rsidRPr="00414FC0">
              <w:rPr>
                <w:b/>
                <w:bCs/>
                <w:sz w:val="20"/>
                <w:szCs w:val="20"/>
              </w:rPr>
              <w:t>9</w:t>
            </w:r>
          </w:p>
        </w:tc>
        <w:tc>
          <w:tcPr>
            <w:tcW w:w="530" w:type="dxa"/>
          </w:tcPr>
          <w:p w14:paraId="200C30D7" w14:textId="77777777" w:rsidR="00725FD9" w:rsidRPr="00414FC0" w:rsidRDefault="00725FD9" w:rsidP="00414FC0">
            <w:pPr>
              <w:jc w:val="center"/>
              <w:rPr>
                <w:b/>
                <w:bCs/>
                <w:sz w:val="20"/>
                <w:szCs w:val="20"/>
              </w:rPr>
            </w:pPr>
            <w:r w:rsidRPr="00414FC0">
              <w:rPr>
                <w:b/>
                <w:bCs/>
                <w:sz w:val="20"/>
                <w:szCs w:val="20"/>
              </w:rPr>
              <w:t>PK</w:t>
            </w:r>
          </w:p>
          <w:p w14:paraId="0EBA6374" w14:textId="77777777" w:rsidR="00725FD9" w:rsidRPr="00414FC0" w:rsidRDefault="00725FD9" w:rsidP="00414FC0">
            <w:pPr>
              <w:jc w:val="center"/>
              <w:rPr>
                <w:b/>
                <w:bCs/>
                <w:sz w:val="20"/>
                <w:szCs w:val="20"/>
              </w:rPr>
            </w:pPr>
            <w:r w:rsidRPr="00414FC0">
              <w:rPr>
                <w:b/>
                <w:bCs/>
                <w:sz w:val="20"/>
                <w:szCs w:val="20"/>
              </w:rPr>
              <w:t>10</w:t>
            </w:r>
          </w:p>
        </w:tc>
        <w:tc>
          <w:tcPr>
            <w:tcW w:w="530" w:type="dxa"/>
          </w:tcPr>
          <w:p w14:paraId="1F860739" w14:textId="77777777" w:rsidR="00725FD9" w:rsidRPr="00414FC0" w:rsidRDefault="00725FD9" w:rsidP="00414FC0">
            <w:pPr>
              <w:jc w:val="center"/>
              <w:rPr>
                <w:b/>
                <w:bCs/>
                <w:sz w:val="20"/>
                <w:szCs w:val="20"/>
              </w:rPr>
            </w:pPr>
            <w:r w:rsidRPr="00414FC0">
              <w:rPr>
                <w:b/>
                <w:bCs/>
                <w:sz w:val="20"/>
                <w:szCs w:val="20"/>
              </w:rPr>
              <w:t>PK</w:t>
            </w:r>
          </w:p>
          <w:p w14:paraId="73CFE461" w14:textId="77777777" w:rsidR="00725FD9" w:rsidRPr="00414FC0" w:rsidRDefault="00725FD9" w:rsidP="00414FC0">
            <w:pPr>
              <w:jc w:val="center"/>
              <w:rPr>
                <w:b/>
                <w:bCs/>
                <w:sz w:val="20"/>
                <w:szCs w:val="20"/>
              </w:rPr>
            </w:pPr>
            <w:r w:rsidRPr="00414FC0">
              <w:rPr>
                <w:b/>
                <w:bCs/>
                <w:sz w:val="20"/>
                <w:szCs w:val="20"/>
              </w:rPr>
              <w:t>11</w:t>
            </w:r>
          </w:p>
        </w:tc>
        <w:tc>
          <w:tcPr>
            <w:tcW w:w="530" w:type="dxa"/>
          </w:tcPr>
          <w:p w14:paraId="097952CE" w14:textId="77777777" w:rsidR="00725FD9" w:rsidRPr="00414FC0" w:rsidRDefault="00725FD9" w:rsidP="00414FC0">
            <w:pPr>
              <w:jc w:val="center"/>
              <w:rPr>
                <w:b/>
                <w:bCs/>
                <w:sz w:val="20"/>
                <w:szCs w:val="20"/>
              </w:rPr>
            </w:pPr>
            <w:r w:rsidRPr="00414FC0">
              <w:rPr>
                <w:b/>
                <w:bCs/>
                <w:sz w:val="20"/>
                <w:szCs w:val="20"/>
              </w:rPr>
              <w:t>PK</w:t>
            </w:r>
          </w:p>
          <w:p w14:paraId="0E6A5C2A" w14:textId="77777777" w:rsidR="00725FD9" w:rsidRPr="00414FC0" w:rsidRDefault="00725FD9" w:rsidP="00414FC0">
            <w:pPr>
              <w:jc w:val="center"/>
              <w:rPr>
                <w:b/>
                <w:bCs/>
                <w:sz w:val="20"/>
                <w:szCs w:val="20"/>
              </w:rPr>
            </w:pPr>
            <w:r w:rsidRPr="00414FC0">
              <w:rPr>
                <w:b/>
                <w:bCs/>
                <w:sz w:val="20"/>
                <w:szCs w:val="20"/>
              </w:rPr>
              <w:t>12</w:t>
            </w:r>
          </w:p>
        </w:tc>
        <w:tc>
          <w:tcPr>
            <w:tcW w:w="530" w:type="dxa"/>
          </w:tcPr>
          <w:p w14:paraId="215E7AFF" w14:textId="77777777" w:rsidR="00725FD9" w:rsidRPr="00414FC0" w:rsidRDefault="00725FD9" w:rsidP="00414FC0">
            <w:pPr>
              <w:jc w:val="center"/>
              <w:rPr>
                <w:b/>
                <w:bCs/>
                <w:sz w:val="20"/>
                <w:szCs w:val="20"/>
              </w:rPr>
            </w:pPr>
            <w:r w:rsidRPr="00414FC0">
              <w:rPr>
                <w:b/>
                <w:bCs/>
                <w:sz w:val="20"/>
                <w:szCs w:val="20"/>
              </w:rPr>
              <w:t>PK</w:t>
            </w:r>
          </w:p>
          <w:p w14:paraId="40A143E8" w14:textId="77777777" w:rsidR="00725FD9" w:rsidRPr="00414FC0" w:rsidRDefault="00725FD9" w:rsidP="00414FC0">
            <w:pPr>
              <w:jc w:val="center"/>
              <w:rPr>
                <w:b/>
                <w:bCs/>
                <w:sz w:val="20"/>
                <w:szCs w:val="20"/>
              </w:rPr>
            </w:pPr>
            <w:r w:rsidRPr="00414FC0">
              <w:rPr>
                <w:b/>
                <w:bCs/>
                <w:sz w:val="20"/>
                <w:szCs w:val="20"/>
              </w:rPr>
              <w:t>13</w:t>
            </w:r>
          </w:p>
        </w:tc>
        <w:tc>
          <w:tcPr>
            <w:tcW w:w="530" w:type="dxa"/>
          </w:tcPr>
          <w:p w14:paraId="05B6E8C3" w14:textId="77777777" w:rsidR="00725FD9" w:rsidRPr="00414FC0" w:rsidRDefault="00725FD9" w:rsidP="00414FC0">
            <w:pPr>
              <w:jc w:val="center"/>
              <w:rPr>
                <w:b/>
                <w:bCs/>
                <w:sz w:val="20"/>
                <w:szCs w:val="20"/>
              </w:rPr>
            </w:pPr>
            <w:r w:rsidRPr="00414FC0">
              <w:rPr>
                <w:b/>
                <w:bCs/>
                <w:sz w:val="20"/>
                <w:szCs w:val="20"/>
              </w:rPr>
              <w:t>PK</w:t>
            </w:r>
          </w:p>
          <w:p w14:paraId="550C2D45" w14:textId="77777777" w:rsidR="00725FD9" w:rsidRPr="00414FC0" w:rsidRDefault="00725FD9" w:rsidP="00414FC0">
            <w:pPr>
              <w:jc w:val="center"/>
              <w:rPr>
                <w:b/>
                <w:bCs/>
                <w:sz w:val="20"/>
                <w:szCs w:val="20"/>
              </w:rPr>
            </w:pPr>
            <w:r w:rsidRPr="00414FC0">
              <w:rPr>
                <w:b/>
                <w:bCs/>
                <w:sz w:val="20"/>
                <w:szCs w:val="20"/>
              </w:rPr>
              <w:t>14</w:t>
            </w:r>
          </w:p>
        </w:tc>
        <w:tc>
          <w:tcPr>
            <w:tcW w:w="530" w:type="dxa"/>
          </w:tcPr>
          <w:p w14:paraId="4F31A541" w14:textId="77777777" w:rsidR="00725FD9" w:rsidRPr="00414FC0" w:rsidRDefault="00725FD9" w:rsidP="00414FC0">
            <w:pPr>
              <w:jc w:val="center"/>
              <w:rPr>
                <w:b/>
                <w:bCs/>
                <w:sz w:val="20"/>
                <w:szCs w:val="20"/>
              </w:rPr>
            </w:pPr>
            <w:r w:rsidRPr="00414FC0">
              <w:rPr>
                <w:b/>
                <w:bCs/>
                <w:sz w:val="20"/>
                <w:szCs w:val="20"/>
              </w:rPr>
              <w:t>PK</w:t>
            </w:r>
          </w:p>
          <w:p w14:paraId="3E9D8BC0" w14:textId="77777777" w:rsidR="00725FD9" w:rsidRPr="00414FC0" w:rsidRDefault="00725FD9" w:rsidP="00414FC0">
            <w:pPr>
              <w:jc w:val="center"/>
              <w:rPr>
                <w:b/>
                <w:bCs/>
                <w:sz w:val="20"/>
                <w:szCs w:val="20"/>
              </w:rPr>
            </w:pPr>
            <w:r w:rsidRPr="00414FC0">
              <w:rPr>
                <w:b/>
                <w:bCs/>
                <w:sz w:val="20"/>
                <w:szCs w:val="20"/>
              </w:rPr>
              <w:t>15</w:t>
            </w:r>
          </w:p>
        </w:tc>
      </w:tr>
      <w:tr w:rsidR="00725FD9" w:rsidRPr="00414FC0" w14:paraId="2C3BCD27" w14:textId="77777777" w:rsidTr="0066547E">
        <w:trPr>
          <w:trHeight w:val="152"/>
        </w:trPr>
        <w:tc>
          <w:tcPr>
            <w:tcW w:w="1427" w:type="dxa"/>
          </w:tcPr>
          <w:p w14:paraId="53E88724" w14:textId="77777777" w:rsidR="00725FD9" w:rsidRPr="00414FC0" w:rsidRDefault="00725FD9" w:rsidP="00414FC0">
            <w:pPr>
              <w:rPr>
                <w:b/>
                <w:color w:val="603F65"/>
                <w:sz w:val="20"/>
                <w:szCs w:val="20"/>
              </w:rPr>
            </w:pPr>
            <w:r w:rsidRPr="00414FC0">
              <w:rPr>
                <w:b/>
                <w:sz w:val="20"/>
                <w:szCs w:val="20"/>
              </w:rPr>
              <w:t>ÖK 1</w:t>
            </w:r>
          </w:p>
          <w:p w14:paraId="1A954ECA" w14:textId="77777777" w:rsidR="00725FD9" w:rsidRPr="00414FC0" w:rsidRDefault="00725FD9" w:rsidP="00414FC0">
            <w:pPr>
              <w:rPr>
                <w:b/>
                <w:sz w:val="20"/>
                <w:szCs w:val="20"/>
              </w:rPr>
            </w:pPr>
          </w:p>
        </w:tc>
        <w:tc>
          <w:tcPr>
            <w:tcW w:w="530" w:type="dxa"/>
          </w:tcPr>
          <w:p w14:paraId="6CFC65A2" w14:textId="77777777" w:rsidR="00725FD9" w:rsidRPr="00414FC0" w:rsidRDefault="00725FD9" w:rsidP="00414FC0">
            <w:pPr>
              <w:spacing w:before="120"/>
              <w:jc w:val="center"/>
              <w:rPr>
                <w:sz w:val="20"/>
                <w:szCs w:val="20"/>
              </w:rPr>
            </w:pPr>
            <w:r w:rsidRPr="00414FC0">
              <w:rPr>
                <w:sz w:val="20"/>
                <w:szCs w:val="20"/>
              </w:rPr>
              <w:t>4</w:t>
            </w:r>
          </w:p>
        </w:tc>
        <w:tc>
          <w:tcPr>
            <w:tcW w:w="530" w:type="dxa"/>
          </w:tcPr>
          <w:p w14:paraId="29D3F848" w14:textId="77777777" w:rsidR="00725FD9" w:rsidRPr="00414FC0" w:rsidRDefault="00725FD9" w:rsidP="00414FC0">
            <w:pPr>
              <w:rPr>
                <w:sz w:val="20"/>
                <w:szCs w:val="20"/>
              </w:rPr>
            </w:pPr>
          </w:p>
        </w:tc>
        <w:tc>
          <w:tcPr>
            <w:tcW w:w="530" w:type="dxa"/>
          </w:tcPr>
          <w:p w14:paraId="43E8A285" w14:textId="77777777" w:rsidR="00725FD9" w:rsidRPr="00414FC0" w:rsidRDefault="00725FD9" w:rsidP="00414FC0">
            <w:pPr>
              <w:spacing w:before="120"/>
              <w:jc w:val="center"/>
              <w:rPr>
                <w:sz w:val="20"/>
                <w:szCs w:val="20"/>
              </w:rPr>
            </w:pPr>
            <w:r w:rsidRPr="00414FC0">
              <w:rPr>
                <w:sz w:val="20"/>
                <w:szCs w:val="20"/>
              </w:rPr>
              <w:t>5</w:t>
            </w:r>
          </w:p>
        </w:tc>
        <w:tc>
          <w:tcPr>
            <w:tcW w:w="530" w:type="dxa"/>
          </w:tcPr>
          <w:p w14:paraId="4EAFA347" w14:textId="77777777" w:rsidR="00725FD9" w:rsidRPr="00414FC0" w:rsidRDefault="00725FD9" w:rsidP="00414FC0">
            <w:pPr>
              <w:spacing w:before="120"/>
              <w:jc w:val="center"/>
              <w:rPr>
                <w:sz w:val="20"/>
                <w:szCs w:val="20"/>
              </w:rPr>
            </w:pPr>
            <w:r w:rsidRPr="00414FC0">
              <w:rPr>
                <w:sz w:val="20"/>
                <w:szCs w:val="20"/>
              </w:rPr>
              <w:t>5</w:t>
            </w:r>
          </w:p>
        </w:tc>
        <w:tc>
          <w:tcPr>
            <w:tcW w:w="530" w:type="dxa"/>
          </w:tcPr>
          <w:p w14:paraId="4317C843" w14:textId="77777777" w:rsidR="00725FD9" w:rsidRPr="00414FC0" w:rsidRDefault="00725FD9" w:rsidP="00414FC0">
            <w:pPr>
              <w:spacing w:before="120"/>
              <w:jc w:val="center"/>
              <w:rPr>
                <w:sz w:val="20"/>
                <w:szCs w:val="20"/>
              </w:rPr>
            </w:pPr>
            <w:r w:rsidRPr="00414FC0">
              <w:rPr>
                <w:sz w:val="20"/>
                <w:szCs w:val="20"/>
              </w:rPr>
              <w:t>4</w:t>
            </w:r>
          </w:p>
        </w:tc>
        <w:tc>
          <w:tcPr>
            <w:tcW w:w="530" w:type="dxa"/>
          </w:tcPr>
          <w:p w14:paraId="026A9AA5" w14:textId="77777777" w:rsidR="00725FD9" w:rsidRPr="00414FC0" w:rsidRDefault="00725FD9" w:rsidP="00414FC0">
            <w:pPr>
              <w:spacing w:before="120"/>
              <w:jc w:val="center"/>
              <w:rPr>
                <w:sz w:val="20"/>
                <w:szCs w:val="20"/>
              </w:rPr>
            </w:pPr>
            <w:r w:rsidRPr="00414FC0">
              <w:rPr>
                <w:sz w:val="20"/>
                <w:szCs w:val="20"/>
              </w:rPr>
              <w:t>4</w:t>
            </w:r>
          </w:p>
        </w:tc>
        <w:tc>
          <w:tcPr>
            <w:tcW w:w="530" w:type="dxa"/>
          </w:tcPr>
          <w:p w14:paraId="4EBB596C" w14:textId="77777777" w:rsidR="00725FD9" w:rsidRPr="00414FC0" w:rsidRDefault="00725FD9" w:rsidP="00414FC0">
            <w:pPr>
              <w:spacing w:before="120"/>
              <w:jc w:val="center"/>
              <w:rPr>
                <w:sz w:val="20"/>
                <w:szCs w:val="20"/>
              </w:rPr>
            </w:pPr>
          </w:p>
        </w:tc>
        <w:tc>
          <w:tcPr>
            <w:tcW w:w="530" w:type="dxa"/>
          </w:tcPr>
          <w:p w14:paraId="046267E5" w14:textId="77777777" w:rsidR="00725FD9" w:rsidRPr="00414FC0" w:rsidRDefault="00725FD9" w:rsidP="00414FC0">
            <w:pPr>
              <w:spacing w:before="120"/>
              <w:jc w:val="center"/>
              <w:rPr>
                <w:sz w:val="20"/>
                <w:szCs w:val="20"/>
              </w:rPr>
            </w:pPr>
          </w:p>
        </w:tc>
        <w:tc>
          <w:tcPr>
            <w:tcW w:w="530" w:type="dxa"/>
          </w:tcPr>
          <w:p w14:paraId="4E3876A3" w14:textId="77777777" w:rsidR="00725FD9" w:rsidRPr="00414FC0" w:rsidRDefault="00725FD9" w:rsidP="00414FC0">
            <w:pPr>
              <w:spacing w:before="120"/>
              <w:jc w:val="center"/>
              <w:rPr>
                <w:sz w:val="20"/>
                <w:szCs w:val="20"/>
              </w:rPr>
            </w:pPr>
            <w:r w:rsidRPr="00414FC0">
              <w:rPr>
                <w:sz w:val="20"/>
                <w:szCs w:val="20"/>
              </w:rPr>
              <w:t>2</w:t>
            </w:r>
          </w:p>
        </w:tc>
        <w:tc>
          <w:tcPr>
            <w:tcW w:w="530" w:type="dxa"/>
          </w:tcPr>
          <w:p w14:paraId="672C18C3" w14:textId="77777777" w:rsidR="00725FD9" w:rsidRPr="00414FC0" w:rsidRDefault="00725FD9" w:rsidP="00414FC0">
            <w:pPr>
              <w:spacing w:before="120"/>
              <w:jc w:val="center"/>
              <w:rPr>
                <w:sz w:val="20"/>
                <w:szCs w:val="20"/>
              </w:rPr>
            </w:pPr>
            <w:r w:rsidRPr="00414FC0">
              <w:rPr>
                <w:sz w:val="20"/>
                <w:szCs w:val="20"/>
              </w:rPr>
              <w:t>2</w:t>
            </w:r>
          </w:p>
        </w:tc>
        <w:tc>
          <w:tcPr>
            <w:tcW w:w="530" w:type="dxa"/>
          </w:tcPr>
          <w:p w14:paraId="21BEF0F8" w14:textId="77777777" w:rsidR="00725FD9" w:rsidRPr="00414FC0" w:rsidRDefault="00725FD9" w:rsidP="00414FC0">
            <w:pPr>
              <w:spacing w:before="120"/>
              <w:jc w:val="center"/>
              <w:rPr>
                <w:sz w:val="20"/>
                <w:szCs w:val="20"/>
              </w:rPr>
            </w:pPr>
          </w:p>
        </w:tc>
        <w:tc>
          <w:tcPr>
            <w:tcW w:w="530" w:type="dxa"/>
          </w:tcPr>
          <w:p w14:paraId="352F24CC" w14:textId="77777777" w:rsidR="00725FD9" w:rsidRPr="00414FC0" w:rsidRDefault="00725FD9" w:rsidP="00414FC0">
            <w:pPr>
              <w:spacing w:before="120"/>
              <w:jc w:val="center"/>
              <w:rPr>
                <w:sz w:val="20"/>
                <w:szCs w:val="20"/>
              </w:rPr>
            </w:pPr>
          </w:p>
        </w:tc>
        <w:tc>
          <w:tcPr>
            <w:tcW w:w="530" w:type="dxa"/>
          </w:tcPr>
          <w:p w14:paraId="6CA3839E" w14:textId="77777777" w:rsidR="00725FD9" w:rsidRPr="00414FC0" w:rsidRDefault="00725FD9" w:rsidP="00414FC0">
            <w:pPr>
              <w:spacing w:before="120"/>
              <w:jc w:val="center"/>
              <w:rPr>
                <w:sz w:val="20"/>
                <w:szCs w:val="20"/>
              </w:rPr>
            </w:pPr>
          </w:p>
        </w:tc>
        <w:tc>
          <w:tcPr>
            <w:tcW w:w="530" w:type="dxa"/>
          </w:tcPr>
          <w:p w14:paraId="57FD389C" w14:textId="77777777" w:rsidR="00725FD9" w:rsidRPr="00414FC0" w:rsidRDefault="00725FD9" w:rsidP="00414FC0">
            <w:pPr>
              <w:spacing w:before="120"/>
              <w:jc w:val="center"/>
              <w:rPr>
                <w:sz w:val="20"/>
                <w:szCs w:val="20"/>
              </w:rPr>
            </w:pPr>
          </w:p>
        </w:tc>
        <w:tc>
          <w:tcPr>
            <w:tcW w:w="530" w:type="dxa"/>
          </w:tcPr>
          <w:p w14:paraId="2871AE63" w14:textId="77777777" w:rsidR="00725FD9" w:rsidRPr="00414FC0" w:rsidRDefault="00725FD9" w:rsidP="00414FC0">
            <w:pPr>
              <w:spacing w:before="120"/>
              <w:jc w:val="center"/>
              <w:rPr>
                <w:sz w:val="20"/>
                <w:szCs w:val="20"/>
              </w:rPr>
            </w:pPr>
          </w:p>
        </w:tc>
      </w:tr>
      <w:tr w:rsidR="00725FD9" w:rsidRPr="00414FC0" w14:paraId="12570AD7" w14:textId="77777777" w:rsidTr="0066547E">
        <w:trPr>
          <w:trHeight w:val="338"/>
        </w:trPr>
        <w:tc>
          <w:tcPr>
            <w:tcW w:w="1427" w:type="dxa"/>
          </w:tcPr>
          <w:p w14:paraId="0D3A2C0F" w14:textId="77777777" w:rsidR="00725FD9" w:rsidRPr="00414FC0" w:rsidRDefault="00725FD9" w:rsidP="00414FC0">
            <w:pPr>
              <w:tabs>
                <w:tab w:val="left" w:pos="2268"/>
                <w:tab w:val="left" w:pos="2410"/>
                <w:tab w:val="left" w:leader="dot" w:pos="7655"/>
              </w:tabs>
              <w:spacing w:before="60"/>
              <w:rPr>
                <w:b/>
                <w:sz w:val="20"/>
                <w:szCs w:val="20"/>
              </w:rPr>
            </w:pPr>
            <w:r w:rsidRPr="00414FC0">
              <w:rPr>
                <w:b/>
                <w:sz w:val="20"/>
                <w:szCs w:val="20"/>
              </w:rPr>
              <w:t xml:space="preserve">ÖK 2 </w:t>
            </w:r>
          </w:p>
        </w:tc>
        <w:tc>
          <w:tcPr>
            <w:tcW w:w="530" w:type="dxa"/>
          </w:tcPr>
          <w:p w14:paraId="0BB8FB97" w14:textId="77777777" w:rsidR="00725FD9" w:rsidRPr="00414FC0" w:rsidRDefault="00725FD9" w:rsidP="00414FC0">
            <w:pPr>
              <w:spacing w:before="120"/>
              <w:jc w:val="center"/>
              <w:rPr>
                <w:sz w:val="20"/>
                <w:szCs w:val="20"/>
              </w:rPr>
            </w:pPr>
            <w:r w:rsidRPr="00414FC0">
              <w:rPr>
                <w:sz w:val="20"/>
                <w:szCs w:val="20"/>
              </w:rPr>
              <w:t>5</w:t>
            </w:r>
          </w:p>
        </w:tc>
        <w:tc>
          <w:tcPr>
            <w:tcW w:w="530" w:type="dxa"/>
          </w:tcPr>
          <w:p w14:paraId="529895EA" w14:textId="77777777" w:rsidR="00725FD9" w:rsidRPr="00414FC0" w:rsidRDefault="00725FD9" w:rsidP="00414FC0">
            <w:pPr>
              <w:spacing w:before="120"/>
              <w:jc w:val="center"/>
              <w:rPr>
                <w:sz w:val="20"/>
                <w:szCs w:val="20"/>
              </w:rPr>
            </w:pPr>
          </w:p>
        </w:tc>
        <w:tc>
          <w:tcPr>
            <w:tcW w:w="530" w:type="dxa"/>
          </w:tcPr>
          <w:p w14:paraId="42BC057A" w14:textId="77777777" w:rsidR="00725FD9" w:rsidRPr="00414FC0" w:rsidRDefault="00725FD9" w:rsidP="00414FC0">
            <w:pPr>
              <w:spacing w:before="120"/>
              <w:jc w:val="center"/>
              <w:rPr>
                <w:sz w:val="20"/>
                <w:szCs w:val="20"/>
              </w:rPr>
            </w:pPr>
            <w:r w:rsidRPr="00414FC0">
              <w:rPr>
                <w:sz w:val="20"/>
                <w:szCs w:val="20"/>
              </w:rPr>
              <w:t>5</w:t>
            </w:r>
          </w:p>
        </w:tc>
        <w:tc>
          <w:tcPr>
            <w:tcW w:w="530" w:type="dxa"/>
          </w:tcPr>
          <w:p w14:paraId="422B007F" w14:textId="77777777" w:rsidR="00725FD9" w:rsidRPr="00414FC0" w:rsidRDefault="00725FD9" w:rsidP="00414FC0">
            <w:pPr>
              <w:spacing w:before="120"/>
              <w:jc w:val="center"/>
              <w:rPr>
                <w:sz w:val="20"/>
                <w:szCs w:val="20"/>
              </w:rPr>
            </w:pPr>
            <w:r w:rsidRPr="00414FC0">
              <w:rPr>
                <w:sz w:val="20"/>
                <w:szCs w:val="20"/>
              </w:rPr>
              <w:t>5</w:t>
            </w:r>
          </w:p>
        </w:tc>
        <w:tc>
          <w:tcPr>
            <w:tcW w:w="530" w:type="dxa"/>
          </w:tcPr>
          <w:p w14:paraId="06BEE68D" w14:textId="77777777" w:rsidR="00725FD9" w:rsidRPr="00414FC0" w:rsidRDefault="00725FD9" w:rsidP="00414FC0">
            <w:pPr>
              <w:spacing w:before="120"/>
              <w:jc w:val="center"/>
              <w:rPr>
                <w:sz w:val="20"/>
                <w:szCs w:val="20"/>
              </w:rPr>
            </w:pPr>
            <w:r w:rsidRPr="00414FC0">
              <w:rPr>
                <w:sz w:val="20"/>
                <w:szCs w:val="20"/>
              </w:rPr>
              <w:t>5</w:t>
            </w:r>
          </w:p>
        </w:tc>
        <w:tc>
          <w:tcPr>
            <w:tcW w:w="530" w:type="dxa"/>
          </w:tcPr>
          <w:p w14:paraId="649F5D9A" w14:textId="77777777" w:rsidR="00725FD9" w:rsidRPr="00414FC0" w:rsidRDefault="00725FD9" w:rsidP="00414FC0">
            <w:pPr>
              <w:spacing w:before="120"/>
              <w:jc w:val="center"/>
              <w:rPr>
                <w:sz w:val="20"/>
                <w:szCs w:val="20"/>
              </w:rPr>
            </w:pPr>
            <w:r w:rsidRPr="00414FC0">
              <w:rPr>
                <w:sz w:val="20"/>
                <w:szCs w:val="20"/>
              </w:rPr>
              <w:t>5</w:t>
            </w:r>
          </w:p>
        </w:tc>
        <w:tc>
          <w:tcPr>
            <w:tcW w:w="530" w:type="dxa"/>
          </w:tcPr>
          <w:p w14:paraId="50D6C77E" w14:textId="77777777" w:rsidR="00725FD9" w:rsidRPr="00414FC0" w:rsidRDefault="00725FD9" w:rsidP="00414FC0">
            <w:pPr>
              <w:spacing w:before="120"/>
              <w:jc w:val="center"/>
              <w:rPr>
                <w:sz w:val="20"/>
                <w:szCs w:val="20"/>
              </w:rPr>
            </w:pPr>
            <w:r w:rsidRPr="00414FC0">
              <w:rPr>
                <w:sz w:val="20"/>
                <w:szCs w:val="20"/>
              </w:rPr>
              <w:t>3</w:t>
            </w:r>
          </w:p>
        </w:tc>
        <w:tc>
          <w:tcPr>
            <w:tcW w:w="530" w:type="dxa"/>
          </w:tcPr>
          <w:p w14:paraId="5AB011DA" w14:textId="77777777" w:rsidR="00725FD9" w:rsidRPr="00414FC0" w:rsidRDefault="00725FD9" w:rsidP="00414FC0">
            <w:pPr>
              <w:spacing w:before="120"/>
              <w:jc w:val="center"/>
              <w:rPr>
                <w:sz w:val="20"/>
                <w:szCs w:val="20"/>
              </w:rPr>
            </w:pPr>
            <w:r w:rsidRPr="00414FC0">
              <w:rPr>
                <w:sz w:val="20"/>
                <w:szCs w:val="20"/>
              </w:rPr>
              <w:t>2</w:t>
            </w:r>
          </w:p>
        </w:tc>
        <w:tc>
          <w:tcPr>
            <w:tcW w:w="530" w:type="dxa"/>
          </w:tcPr>
          <w:p w14:paraId="2FA9B34F" w14:textId="77777777" w:rsidR="00725FD9" w:rsidRPr="00414FC0" w:rsidRDefault="00725FD9" w:rsidP="00414FC0">
            <w:pPr>
              <w:spacing w:before="120"/>
              <w:jc w:val="center"/>
              <w:rPr>
                <w:sz w:val="20"/>
                <w:szCs w:val="20"/>
              </w:rPr>
            </w:pPr>
            <w:r w:rsidRPr="00414FC0">
              <w:rPr>
                <w:sz w:val="20"/>
                <w:szCs w:val="20"/>
              </w:rPr>
              <w:t>3</w:t>
            </w:r>
          </w:p>
        </w:tc>
        <w:tc>
          <w:tcPr>
            <w:tcW w:w="530" w:type="dxa"/>
          </w:tcPr>
          <w:p w14:paraId="1C50B2BF" w14:textId="77777777" w:rsidR="00725FD9" w:rsidRPr="00414FC0" w:rsidRDefault="00725FD9" w:rsidP="00414FC0">
            <w:pPr>
              <w:spacing w:before="120"/>
              <w:jc w:val="center"/>
              <w:rPr>
                <w:sz w:val="20"/>
                <w:szCs w:val="20"/>
              </w:rPr>
            </w:pPr>
            <w:r w:rsidRPr="00414FC0">
              <w:rPr>
                <w:sz w:val="20"/>
                <w:szCs w:val="20"/>
              </w:rPr>
              <w:t>2</w:t>
            </w:r>
          </w:p>
        </w:tc>
        <w:tc>
          <w:tcPr>
            <w:tcW w:w="530" w:type="dxa"/>
          </w:tcPr>
          <w:p w14:paraId="5EE60314" w14:textId="77777777" w:rsidR="00725FD9" w:rsidRPr="00414FC0" w:rsidRDefault="00725FD9" w:rsidP="00414FC0">
            <w:pPr>
              <w:spacing w:before="120"/>
              <w:jc w:val="center"/>
              <w:rPr>
                <w:sz w:val="20"/>
                <w:szCs w:val="20"/>
              </w:rPr>
            </w:pPr>
          </w:p>
        </w:tc>
        <w:tc>
          <w:tcPr>
            <w:tcW w:w="530" w:type="dxa"/>
          </w:tcPr>
          <w:p w14:paraId="39111139" w14:textId="77777777" w:rsidR="00725FD9" w:rsidRPr="00414FC0" w:rsidRDefault="00725FD9" w:rsidP="00414FC0">
            <w:pPr>
              <w:spacing w:before="120"/>
              <w:jc w:val="center"/>
              <w:rPr>
                <w:sz w:val="20"/>
                <w:szCs w:val="20"/>
              </w:rPr>
            </w:pPr>
          </w:p>
        </w:tc>
        <w:tc>
          <w:tcPr>
            <w:tcW w:w="530" w:type="dxa"/>
          </w:tcPr>
          <w:p w14:paraId="5ECE9451" w14:textId="77777777" w:rsidR="00725FD9" w:rsidRPr="00414FC0" w:rsidRDefault="00725FD9" w:rsidP="00414FC0">
            <w:pPr>
              <w:spacing w:before="120"/>
              <w:jc w:val="center"/>
              <w:rPr>
                <w:sz w:val="20"/>
                <w:szCs w:val="20"/>
              </w:rPr>
            </w:pPr>
          </w:p>
        </w:tc>
        <w:tc>
          <w:tcPr>
            <w:tcW w:w="530" w:type="dxa"/>
          </w:tcPr>
          <w:p w14:paraId="361CD4BF" w14:textId="77777777" w:rsidR="00725FD9" w:rsidRPr="00414FC0" w:rsidRDefault="00725FD9" w:rsidP="00414FC0">
            <w:pPr>
              <w:spacing w:before="120"/>
              <w:jc w:val="center"/>
              <w:rPr>
                <w:sz w:val="20"/>
                <w:szCs w:val="20"/>
              </w:rPr>
            </w:pPr>
          </w:p>
        </w:tc>
        <w:tc>
          <w:tcPr>
            <w:tcW w:w="530" w:type="dxa"/>
          </w:tcPr>
          <w:p w14:paraId="0B1A7DC1" w14:textId="77777777" w:rsidR="00725FD9" w:rsidRPr="00414FC0" w:rsidRDefault="00725FD9" w:rsidP="00414FC0">
            <w:pPr>
              <w:spacing w:before="120"/>
              <w:jc w:val="center"/>
              <w:rPr>
                <w:sz w:val="20"/>
                <w:szCs w:val="20"/>
              </w:rPr>
            </w:pPr>
          </w:p>
        </w:tc>
      </w:tr>
      <w:tr w:rsidR="00725FD9" w:rsidRPr="00414FC0" w14:paraId="27FDCAE8" w14:textId="77777777" w:rsidTr="0066547E">
        <w:trPr>
          <w:trHeight w:val="338"/>
        </w:trPr>
        <w:tc>
          <w:tcPr>
            <w:tcW w:w="1427" w:type="dxa"/>
          </w:tcPr>
          <w:p w14:paraId="304796A6" w14:textId="77777777" w:rsidR="00725FD9" w:rsidRPr="00414FC0" w:rsidRDefault="00725FD9" w:rsidP="00414FC0">
            <w:pPr>
              <w:tabs>
                <w:tab w:val="left" w:pos="2268"/>
                <w:tab w:val="left" w:pos="2410"/>
                <w:tab w:val="left" w:leader="dot" w:pos="7655"/>
              </w:tabs>
              <w:spacing w:before="60"/>
              <w:rPr>
                <w:b/>
                <w:sz w:val="20"/>
                <w:szCs w:val="20"/>
              </w:rPr>
            </w:pPr>
            <w:r w:rsidRPr="00414FC0">
              <w:rPr>
                <w:b/>
                <w:sz w:val="20"/>
                <w:szCs w:val="20"/>
              </w:rPr>
              <w:t xml:space="preserve">ÖK 3 </w:t>
            </w:r>
          </w:p>
        </w:tc>
        <w:tc>
          <w:tcPr>
            <w:tcW w:w="530" w:type="dxa"/>
          </w:tcPr>
          <w:p w14:paraId="456B2F27" w14:textId="77777777" w:rsidR="00725FD9" w:rsidRPr="00414FC0" w:rsidRDefault="00725FD9" w:rsidP="00414FC0">
            <w:pPr>
              <w:spacing w:before="120"/>
              <w:jc w:val="center"/>
              <w:rPr>
                <w:sz w:val="20"/>
                <w:szCs w:val="20"/>
              </w:rPr>
            </w:pPr>
            <w:r w:rsidRPr="00414FC0">
              <w:rPr>
                <w:sz w:val="20"/>
                <w:szCs w:val="20"/>
              </w:rPr>
              <w:t>5</w:t>
            </w:r>
          </w:p>
        </w:tc>
        <w:tc>
          <w:tcPr>
            <w:tcW w:w="530" w:type="dxa"/>
          </w:tcPr>
          <w:p w14:paraId="3BFCC4A2" w14:textId="77777777" w:rsidR="00725FD9" w:rsidRPr="00414FC0" w:rsidRDefault="00725FD9" w:rsidP="00414FC0">
            <w:pPr>
              <w:jc w:val="center"/>
              <w:rPr>
                <w:sz w:val="20"/>
                <w:szCs w:val="20"/>
              </w:rPr>
            </w:pPr>
          </w:p>
        </w:tc>
        <w:tc>
          <w:tcPr>
            <w:tcW w:w="530" w:type="dxa"/>
          </w:tcPr>
          <w:p w14:paraId="6B10500B" w14:textId="77777777" w:rsidR="00725FD9" w:rsidRPr="00414FC0" w:rsidRDefault="00725FD9" w:rsidP="00414FC0">
            <w:pPr>
              <w:spacing w:before="120"/>
              <w:jc w:val="center"/>
              <w:rPr>
                <w:sz w:val="20"/>
                <w:szCs w:val="20"/>
              </w:rPr>
            </w:pPr>
            <w:r w:rsidRPr="00414FC0">
              <w:rPr>
                <w:sz w:val="20"/>
                <w:szCs w:val="20"/>
              </w:rPr>
              <w:t>5</w:t>
            </w:r>
          </w:p>
        </w:tc>
        <w:tc>
          <w:tcPr>
            <w:tcW w:w="530" w:type="dxa"/>
          </w:tcPr>
          <w:p w14:paraId="6BDBA3FD" w14:textId="77777777" w:rsidR="00725FD9" w:rsidRPr="00414FC0" w:rsidRDefault="00725FD9" w:rsidP="00414FC0">
            <w:pPr>
              <w:spacing w:before="120"/>
              <w:jc w:val="center"/>
              <w:rPr>
                <w:sz w:val="20"/>
                <w:szCs w:val="20"/>
              </w:rPr>
            </w:pPr>
            <w:r w:rsidRPr="00414FC0">
              <w:rPr>
                <w:sz w:val="20"/>
                <w:szCs w:val="20"/>
              </w:rPr>
              <w:t>5</w:t>
            </w:r>
          </w:p>
        </w:tc>
        <w:tc>
          <w:tcPr>
            <w:tcW w:w="530" w:type="dxa"/>
          </w:tcPr>
          <w:p w14:paraId="642F13A0" w14:textId="77777777" w:rsidR="00725FD9" w:rsidRPr="00414FC0" w:rsidRDefault="00725FD9" w:rsidP="00414FC0">
            <w:pPr>
              <w:spacing w:before="120"/>
              <w:jc w:val="center"/>
              <w:rPr>
                <w:sz w:val="20"/>
                <w:szCs w:val="20"/>
              </w:rPr>
            </w:pPr>
            <w:r w:rsidRPr="00414FC0">
              <w:rPr>
                <w:sz w:val="20"/>
                <w:szCs w:val="20"/>
              </w:rPr>
              <w:t>5</w:t>
            </w:r>
          </w:p>
        </w:tc>
        <w:tc>
          <w:tcPr>
            <w:tcW w:w="530" w:type="dxa"/>
          </w:tcPr>
          <w:p w14:paraId="7D10BE8F" w14:textId="77777777" w:rsidR="00725FD9" w:rsidRPr="00414FC0" w:rsidRDefault="00725FD9" w:rsidP="00414FC0">
            <w:pPr>
              <w:spacing w:before="120"/>
              <w:jc w:val="center"/>
              <w:rPr>
                <w:sz w:val="20"/>
                <w:szCs w:val="20"/>
              </w:rPr>
            </w:pPr>
            <w:r w:rsidRPr="00414FC0">
              <w:rPr>
                <w:sz w:val="20"/>
                <w:szCs w:val="20"/>
              </w:rPr>
              <w:t>5</w:t>
            </w:r>
          </w:p>
        </w:tc>
        <w:tc>
          <w:tcPr>
            <w:tcW w:w="530" w:type="dxa"/>
          </w:tcPr>
          <w:p w14:paraId="066B6133" w14:textId="77777777" w:rsidR="00725FD9" w:rsidRPr="00414FC0" w:rsidRDefault="00725FD9" w:rsidP="00414FC0">
            <w:pPr>
              <w:spacing w:before="120"/>
              <w:jc w:val="center"/>
              <w:rPr>
                <w:sz w:val="20"/>
                <w:szCs w:val="20"/>
              </w:rPr>
            </w:pPr>
            <w:r w:rsidRPr="00414FC0">
              <w:rPr>
                <w:sz w:val="20"/>
                <w:szCs w:val="20"/>
              </w:rPr>
              <w:t>3</w:t>
            </w:r>
          </w:p>
        </w:tc>
        <w:tc>
          <w:tcPr>
            <w:tcW w:w="530" w:type="dxa"/>
          </w:tcPr>
          <w:p w14:paraId="607C8EB5" w14:textId="77777777" w:rsidR="00725FD9" w:rsidRPr="00414FC0" w:rsidRDefault="00725FD9" w:rsidP="00414FC0">
            <w:pPr>
              <w:spacing w:before="120"/>
              <w:jc w:val="center"/>
              <w:rPr>
                <w:sz w:val="20"/>
                <w:szCs w:val="20"/>
              </w:rPr>
            </w:pPr>
            <w:r w:rsidRPr="00414FC0">
              <w:rPr>
                <w:sz w:val="20"/>
                <w:szCs w:val="20"/>
              </w:rPr>
              <w:t>3</w:t>
            </w:r>
          </w:p>
        </w:tc>
        <w:tc>
          <w:tcPr>
            <w:tcW w:w="530" w:type="dxa"/>
          </w:tcPr>
          <w:p w14:paraId="257BA3E7" w14:textId="77777777" w:rsidR="00725FD9" w:rsidRPr="00414FC0" w:rsidRDefault="00725FD9" w:rsidP="00414FC0">
            <w:pPr>
              <w:spacing w:before="120"/>
              <w:jc w:val="center"/>
              <w:rPr>
                <w:sz w:val="20"/>
                <w:szCs w:val="20"/>
              </w:rPr>
            </w:pPr>
            <w:r w:rsidRPr="00414FC0">
              <w:rPr>
                <w:sz w:val="20"/>
                <w:szCs w:val="20"/>
              </w:rPr>
              <w:t>3</w:t>
            </w:r>
          </w:p>
        </w:tc>
        <w:tc>
          <w:tcPr>
            <w:tcW w:w="530" w:type="dxa"/>
          </w:tcPr>
          <w:p w14:paraId="134B88D9" w14:textId="77777777" w:rsidR="00725FD9" w:rsidRPr="00414FC0" w:rsidRDefault="00725FD9" w:rsidP="00414FC0">
            <w:pPr>
              <w:spacing w:before="120"/>
              <w:jc w:val="center"/>
              <w:rPr>
                <w:sz w:val="20"/>
                <w:szCs w:val="20"/>
              </w:rPr>
            </w:pPr>
            <w:r w:rsidRPr="00414FC0">
              <w:rPr>
                <w:sz w:val="20"/>
                <w:szCs w:val="20"/>
              </w:rPr>
              <w:t>3</w:t>
            </w:r>
          </w:p>
        </w:tc>
        <w:tc>
          <w:tcPr>
            <w:tcW w:w="530" w:type="dxa"/>
          </w:tcPr>
          <w:p w14:paraId="53CD9B96" w14:textId="77777777" w:rsidR="00725FD9" w:rsidRPr="00414FC0" w:rsidRDefault="00725FD9" w:rsidP="00414FC0">
            <w:pPr>
              <w:spacing w:before="120"/>
              <w:jc w:val="center"/>
              <w:rPr>
                <w:sz w:val="20"/>
                <w:szCs w:val="20"/>
              </w:rPr>
            </w:pPr>
          </w:p>
        </w:tc>
        <w:tc>
          <w:tcPr>
            <w:tcW w:w="530" w:type="dxa"/>
          </w:tcPr>
          <w:p w14:paraId="11D6B086" w14:textId="77777777" w:rsidR="00725FD9" w:rsidRPr="00414FC0" w:rsidRDefault="00725FD9" w:rsidP="00414FC0">
            <w:pPr>
              <w:spacing w:before="120"/>
              <w:jc w:val="center"/>
              <w:rPr>
                <w:sz w:val="20"/>
                <w:szCs w:val="20"/>
              </w:rPr>
            </w:pPr>
          </w:p>
        </w:tc>
        <w:tc>
          <w:tcPr>
            <w:tcW w:w="530" w:type="dxa"/>
          </w:tcPr>
          <w:p w14:paraId="743EAEC9" w14:textId="77777777" w:rsidR="00725FD9" w:rsidRPr="00414FC0" w:rsidRDefault="00725FD9" w:rsidP="00414FC0">
            <w:pPr>
              <w:spacing w:before="120"/>
              <w:jc w:val="center"/>
              <w:rPr>
                <w:sz w:val="20"/>
                <w:szCs w:val="20"/>
              </w:rPr>
            </w:pPr>
          </w:p>
        </w:tc>
        <w:tc>
          <w:tcPr>
            <w:tcW w:w="530" w:type="dxa"/>
          </w:tcPr>
          <w:p w14:paraId="23C4585F" w14:textId="77777777" w:rsidR="00725FD9" w:rsidRPr="00414FC0" w:rsidRDefault="00725FD9" w:rsidP="00414FC0">
            <w:pPr>
              <w:spacing w:before="120"/>
              <w:jc w:val="center"/>
              <w:rPr>
                <w:sz w:val="20"/>
                <w:szCs w:val="20"/>
              </w:rPr>
            </w:pPr>
          </w:p>
        </w:tc>
        <w:tc>
          <w:tcPr>
            <w:tcW w:w="530" w:type="dxa"/>
          </w:tcPr>
          <w:p w14:paraId="3E7EF806" w14:textId="77777777" w:rsidR="00725FD9" w:rsidRPr="00414FC0" w:rsidRDefault="00725FD9" w:rsidP="00414FC0">
            <w:pPr>
              <w:spacing w:before="120"/>
              <w:jc w:val="center"/>
              <w:rPr>
                <w:sz w:val="20"/>
                <w:szCs w:val="20"/>
              </w:rPr>
            </w:pPr>
          </w:p>
        </w:tc>
      </w:tr>
      <w:tr w:rsidR="00725FD9" w:rsidRPr="00414FC0" w14:paraId="56EC669D" w14:textId="77777777" w:rsidTr="0066547E">
        <w:trPr>
          <w:trHeight w:val="281"/>
        </w:trPr>
        <w:tc>
          <w:tcPr>
            <w:tcW w:w="1427" w:type="dxa"/>
          </w:tcPr>
          <w:p w14:paraId="4E5E001F" w14:textId="77777777" w:rsidR="00725FD9" w:rsidRPr="00414FC0" w:rsidRDefault="00725FD9" w:rsidP="00414FC0">
            <w:pPr>
              <w:tabs>
                <w:tab w:val="left" w:pos="2268"/>
                <w:tab w:val="left" w:pos="2410"/>
                <w:tab w:val="left" w:leader="dot" w:pos="7655"/>
              </w:tabs>
              <w:spacing w:before="60"/>
              <w:rPr>
                <w:b/>
                <w:sz w:val="20"/>
                <w:szCs w:val="20"/>
              </w:rPr>
            </w:pPr>
            <w:r w:rsidRPr="00414FC0">
              <w:rPr>
                <w:b/>
                <w:sz w:val="20"/>
                <w:szCs w:val="20"/>
              </w:rPr>
              <w:t>ÖK 4</w:t>
            </w:r>
          </w:p>
        </w:tc>
        <w:tc>
          <w:tcPr>
            <w:tcW w:w="530" w:type="dxa"/>
          </w:tcPr>
          <w:p w14:paraId="073776F0" w14:textId="77777777" w:rsidR="00725FD9" w:rsidRPr="00414FC0" w:rsidRDefault="00725FD9" w:rsidP="00414FC0">
            <w:pPr>
              <w:spacing w:before="120"/>
              <w:jc w:val="center"/>
              <w:rPr>
                <w:sz w:val="20"/>
                <w:szCs w:val="20"/>
              </w:rPr>
            </w:pPr>
            <w:r w:rsidRPr="00414FC0">
              <w:rPr>
                <w:sz w:val="20"/>
                <w:szCs w:val="20"/>
              </w:rPr>
              <w:t>3</w:t>
            </w:r>
          </w:p>
        </w:tc>
        <w:tc>
          <w:tcPr>
            <w:tcW w:w="530" w:type="dxa"/>
          </w:tcPr>
          <w:p w14:paraId="75DA8836" w14:textId="77777777" w:rsidR="00725FD9" w:rsidRPr="00414FC0" w:rsidRDefault="00725FD9" w:rsidP="00414FC0">
            <w:pPr>
              <w:jc w:val="center"/>
              <w:rPr>
                <w:sz w:val="20"/>
                <w:szCs w:val="20"/>
              </w:rPr>
            </w:pPr>
            <w:r w:rsidRPr="00414FC0">
              <w:rPr>
                <w:sz w:val="20"/>
                <w:szCs w:val="20"/>
              </w:rPr>
              <w:t>2</w:t>
            </w:r>
          </w:p>
        </w:tc>
        <w:tc>
          <w:tcPr>
            <w:tcW w:w="530" w:type="dxa"/>
          </w:tcPr>
          <w:p w14:paraId="5BA87434" w14:textId="77777777" w:rsidR="00725FD9" w:rsidRPr="00414FC0" w:rsidRDefault="00725FD9" w:rsidP="00414FC0">
            <w:pPr>
              <w:spacing w:before="120"/>
              <w:jc w:val="center"/>
              <w:rPr>
                <w:sz w:val="20"/>
                <w:szCs w:val="20"/>
              </w:rPr>
            </w:pPr>
            <w:r w:rsidRPr="00414FC0">
              <w:rPr>
                <w:sz w:val="20"/>
                <w:szCs w:val="20"/>
              </w:rPr>
              <w:t>4</w:t>
            </w:r>
          </w:p>
        </w:tc>
        <w:tc>
          <w:tcPr>
            <w:tcW w:w="530" w:type="dxa"/>
          </w:tcPr>
          <w:p w14:paraId="687EE101" w14:textId="77777777" w:rsidR="00725FD9" w:rsidRPr="00414FC0" w:rsidRDefault="00725FD9" w:rsidP="00414FC0">
            <w:pPr>
              <w:spacing w:before="120"/>
              <w:jc w:val="center"/>
              <w:rPr>
                <w:sz w:val="20"/>
                <w:szCs w:val="20"/>
              </w:rPr>
            </w:pPr>
            <w:r w:rsidRPr="00414FC0">
              <w:rPr>
                <w:sz w:val="20"/>
                <w:szCs w:val="20"/>
              </w:rPr>
              <w:t>5</w:t>
            </w:r>
          </w:p>
        </w:tc>
        <w:tc>
          <w:tcPr>
            <w:tcW w:w="530" w:type="dxa"/>
          </w:tcPr>
          <w:p w14:paraId="668AD5B4" w14:textId="77777777" w:rsidR="00725FD9" w:rsidRPr="00414FC0" w:rsidRDefault="00725FD9" w:rsidP="00414FC0">
            <w:pPr>
              <w:spacing w:before="120"/>
              <w:jc w:val="center"/>
              <w:rPr>
                <w:sz w:val="20"/>
                <w:szCs w:val="20"/>
              </w:rPr>
            </w:pPr>
            <w:r w:rsidRPr="00414FC0">
              <w:rPr>
                <w:sz w:val="20"/>
                <w:szCs w:val="20"/>
              </w:rPr>
              <w:t>2</w:t>
            </w:r>
          </w:p>
        </w:tc>
        <w:tc>
          <w:tcPr>
            <w:tcW w:w="530" w:type="dxa"/>
          </w:tcPr>
          <w:p w14:paraId="77353B45" w14:textId="77777777" w:rsidR="00725FD9" w:rsidRPr="00414FC0" w:rsidRDefault="00725FD9" w:rsidP="00414FC0">
            <w:pPr>
              <w:spacing w:before="120"/>
              <w:jc w:val="center"/>
              <w:rPr>
                <w:sz w:val="20"/>
                <w:szCs w:val="20"/>
              </w:rPr>
            </w:pPr>
          </w:p>
        </w:tc>
        <w:tc>
          <w:tcPr>
            <w:tcW w:w="530" w:type="dxa"/>
          </w:tcPr>
          <w:p w14:paraId="502FC0F3" w14:textId="77777777" w:rsidR="00725FD9" w:rsidRPr="00414FC0" w:rsidRDefault="00725FD9" w:rsidP="00414FC0">
            <w:pPr>
              <w:spacing w:before="120"/>
              <w:jc w:val="center"/>
              <w:rPr>
                <w:sz w:val="20"/>
                <w:szCs w:val="20"/>
              </w:rPr>
            </w:pPr>
          </w:p>
        </w:tc>
        <w:tc>
          <w:tcPr>
            <w:tcW w:w="530" w:type="dxa"/>
          </w:tcPr>
          <w:p w14:paraId="5309FFEB" w14:textId="77777777" w:rsidR="00725FD9" w:rsidRPr="00414FC0" w:rsidRDefault="00725FD9" w:rsidP="00414FC0">
            <w:pPr>
              <w:spacing w:before="120"/>
              <w:jc w:val="center"/>
              <w:rPr>
                <w:sz w:val="20"/>
                <w:szCs w:val="20"/>
              </w:rPr>
            </w:pPr>
          </w:p>
        </w:tc>
        <w:tc>
          <w:tcPr>
            <w:tcW w:w="530" w:type="dxa"/>
          </w:tcPr>
          <w:p w14:paraId="41ABCBD0" w14:textId="77777777" w:rsidR="00725FD9" w:rsidRPr="00414FC0" w:rsidRDefault="00725FD9" w:rsidP="00414FC0">
            <w:pPr>
              <w:spacing w:before="120"/>
              <w:jc w:val="center"/>
              <w:rPr>
                <w:sz w:val="20"/>
                <w:szCs w:val="20"/>
              </w:rPr>
            </w:pPr>
            <w:r w:rsidRPr="00414FC0">
              <w:rPr>
                <w:sz w:val="20"/>
                <w:szCs w:val="20"/>
              </w:rPr>
              <w:t>3</w:t>
            </w:r>
          </w:p>
        </w:tc>
        <w:tc>
          <w:tcPr>
            <w:tcW w:w="530" w:type="dxa"/>
          </w:tcPr>
          <w:p w14:paraId="76B6C48C" w14:textId="77777777" w:rsidR="00725FD9" w:rsidRPr="00414FC0" w:rsidRDefault="00725FD9" w:rsidP="00414FC0">
            <w:pPr>
              <w:spacing w:before="120"/>
              <w:jc w:val="center"/>
              <w:rPr>
                <w:sz w:val="20"/>
                <w:szCs w:val="20"/>
              </w:rPr>
            </w:pPr>
            <w:r w:rsidRPr="00414FC0">
              <w:rPr>
                <w:sz w:val="20"/>
                <w:szCs w:val="20"/>
              </w:rPr>
              <w:t>3</w:t>
            </w:r>
          </w:p>
        </w:tc>
        <w:tc>
          <w:tcPr>
            <w:tcW w:w="530" w:type="dxa"/>
          </w:tcPr>
          <w:p w14:paraId="5C9F34D4" w14:textId="77777777" w:rsidR="00725FD9" w:rsidRPr="00414FC0" w:rsidRDefault="00725FD9" w:rsidP="00414FC0">
            <w:pPr>
              <w:spacing w:before="120"/>
              <w:jc w:val="center"/>
              <w:rPr>
                <w:sz w:val="20"/>
                <w:szCs w:val="20"/>
              </w:rPr>
            </w:pPr>
            <w:r w:rsidRPr="00414FC0">
              <w:rPr>
                <w:sz w:val="20"/>
                <w:szCs w:val="20"/>
              </w:rPr>
              <w:t>2</w:t>
            </w:r>
          </w:p>
        </w:tc>
        <w:tc>
          <w:tcPr>
            <w:tcW w:w="530" w:type="dxa"/>
          </w:tcPr>
          <w:p w14:paraId="62BAA086" w14:textId="77777777" w:rsidR="00725FD9" w:rsidRPr="00414FC0" w:rsidRDefault="00725FD9" w:rsidP="00414FC0">
            <w:pPr>
              <w:spacing w:before="120"/>
              <w:jc w:val="center"/>
              <w:rPr>
                <w:sz w:val="20"/>
                <w:szCs w:val="20"/>
              </w:rPr>
            </w:pPr>
          </w:p>
        </w:tc>
        <w:tc>
          <w:tcPr>
            <w:tcW w:w="530" w:type="dxa"/>
          </w:tcPr>
          <w:p w14:paraId="2CAD2A05" w14:textId="77777777" w:rsidR="00725FD9" w:rsidRPr="00414FC0" w:rsidRDefault="00725FD9" w:rsidP="00414FC0">
            <w:pPr>
              <w:spacing w:before="120"/>
              <w:jc w:val="center"/>
              <w:rPr>
                <w:sz w:val="20"/>
                <w:szCs w:val="20"/>
              </w:rPr>
            </w:pPr>
          </w:p>
        </w:tc>
        <w:tc>
          <w:tcPr>
            <w:tcW w:w="530" w:type="dxa"/>
          </w:tcPr>
          <w:p w14:paraId="0A31C687" w14:textId="77777777" w:rsidR="00725FD9" w:rsidRPr="00414FC0" w:rsidRDefault="00725FD9" w:rsidP="00414FC0">
            <w:pPr>
              <w:spacing w:before="120"/>
              <w:jc w:val="center"/>
              <w:rPr>
                <w:sz w:val="20"/>
                <w:szCs w:val="20"/>
              </w:rPr>
            </w:pPr>
          </w:p>
        </w:tc>
        <w:tc>
          <w:tcPr>
            <w:tcW w:w="530" w:type="dxa"/>
          </w:tcPr>
          <w:p w14:paraId="3299F22D" w14:textId="77777777" w:rsidR="00725FD9" w:rsidRPr="00414FC0" w:rsidRDefault="00725FD9" w:rsidP="00414FC0">
            <w:pPr>
              <w:spacing w:before="120"/>
              <w:jc w:val="center"/>
              <w:rPr>
                <w:sz w:val="20"/>
                <w:szCs w:val="20"/>
              </w:rPr>
            </w:pPr>
          </w:p>
        </w:tc>
      </w:tr>
      <w:tr w:rsidR="00725FD9" w:rsidRPr="00414FC0" w14:paraId="7D3F5CE0" w14:textId="77777777" w:rsidTr="0066547E">
        <w:trPr>
          <w:trHeight w:val="521"/>
        </w:trPr>
        <w:tc>
          <w:tcPr>
            <w:tcW w:w="1427" w:type="dxa"/>
          </w:tcPr>
          <w:p w14:paraId="46296CB4" w14:textId="77777777" w:rsidR="00725FD9" w:rsidRPr="00414FC0" w:rsidRDefault="00725FD9" w:rsidP="00414FC0">
            <w:pPr>
              <w:tabs>
                <w:tab w:val="left" w:pos="2268"/>
                <w:tab w:val="left" w:pos="2410"/>
                <w:tab w:val="left" w:leader="dot" w:pos="7655"/>
              </w:tabs>
              <w:spacing w:before="60"/>
              <w:rPr>
                <w:b/>
                <w:sz w:val="20"/>
                <w:szCs w:val="20"/>
              </w:rPr>
            </w:pPr>
            <w:r w:rsidRPr="00414FC0">
              <w:rPr>
                <w:b/>
                <w:sz w:val="20"/>
                <w:szCs w:val="20"/>
              </w:rPr>
              <w:t xml:space="preserve">ÖK 5 </w:t>
            </w:r>
          </w:p>
        </w:tc>
        <w:tc>
          <w:tcPr>
            <w:tcW w:w="530" w:type="dxa"/>
          </w:tcPr>
          <w:p w14:paraId="3E3BFCCC" w14:textId="77777777" w:rsidR="00725FD9" w:rsidRPr="00414FC0" w:rsidRDefault="00725FD9" w:rsidP="00414FC0">
            <w:pPr>
              <w:spacing w:before="120"/>
              <w:jc w:val="center"/>
              <w:rPr>
                <w:sz w:val="20"/>
                <w:szCs w:val="20"/>
              </w:rPr>
            </w:pPr>
            <w:r w:rsidRPr="00414FC0">
              <w:rPr>
                <w:sz w:val="20"/>
                <w:szCs w:val="20"/>
              </w:rPr>
              <w:t>3</w:t>
            </w:r>
          </w:p>
        </w:tc>
        <w:tc>
          <w:tcPr>
            <w:tcW w:w="530" w:type="dxa"/>
          </w:tcPr>
          <w:p w14:paraId="1E5DFBEC" w14:textId="77777777" w:rsidR="00725FD9" w:rsidRPr="00414FC0" w:rsidRDefault="00725FD9" w:rsidP="00414FC0">
            <w:pPr>
              <w:jc w:val="center"/>
              <w:rPr>
                <w:sz w:val="20"/>
                <w:szCs w:val="20"/>
              </w:rPr>
            </w:pPr>
            <w:r w:rsidRPr="00414FC0">
              <w:rPr>
                <w:sz w:val="20"/>
                <w:szCs w:val="20"/>
              </w:rPr>
              <w:t>1</w:t>
            </w:r>
          </w:p>
        </w:tc>
        <w:tc>
          <w:tcPr>
            <w:tcW w:w="530" w:type="dxa"/>
          </w:tcPr>
          <w:p w14:paraId="16965019" w14:textId="77777777" w:rsidR="00725FD9" w:rsidRPr="00414FC0" w:rsidRDefault="00725FD9" w:rsidP="00414FC0">
            <w:pPr>
              <w:spacing w:before="120"/>
              <w:jc w:val="center"/>
              <w:rPr>
                <w:sz w:val="20"/>
                <w:szCs w:val="20"/>
              </w:rPr>
            </w:pPr>
            <w:r w:rsidRPr="00414FC0">
              <w:rPr>
                <w:sz w:val="20"/>
                <w:szCs w:val="20"/>
              </w:rPr>
              <w:t>3</w:t>
            </w:r>
          </w:p>
        </w:tc>
        <w:tc>
          <w:tcPr>
            <w:tcW w:w="530" w:type="dxa"/>
          </w:tcPr>
          <w:p w14:paraId="1F8B8DE0" w14:textId="77777777" w:rsidR="00725FD9" w:rsidRPr="00414FC0" w:rsidRDefault="00725FD9" w:rsidP="00414FC0">
            <w:pPr>
              <w:spacing w:before="120"/>
              <w:jc w:val="center"/>
              <w:rPr>
                <w:sz w:val="20"/>
                <w:szCs w:val="20"/>
              </w:rPr>
            </w:pPr>
            <w:r w:rsidRPr="00414FC0">
              <w:rPr>
                <w:sz w:val="20"/>
                <w:szCs w:val="20"/>
              </w:rPr>
              <w:t>5</w:t>
            </w:r>
          </w:p>
        </w:tc>
        <w:tc>
          <w:tcPr>
            <w:tcW w:w="530" w:type="dxa"/>
          </w:tcPr>
          <w:p w14:paraId="47CE8618" w14:textId="77777777" w:rsidR="00725FD9" w:rsidRPr="00414FC0" w:rsidRDefault="00725FD9" w:rsidP="00414FC0">
            <w:pPr>
              <w:spacing w:before="120"/>
              <w:jc w:val="center"/>
              <w:rPr>
                <w:sz w:val="20"/>
                <w:szCs w:val="20"/>
              </w:rPr>
            </w:pPr>
            <w:r w:rsidRPr="00414FC0">
              <w:rPr>
                <w:sz w:val="20"/>
                <w:szCs w:val="20"/>
              </w:rPr>
              <w:t>2</w:t>
            </w:r>
          </w:p>
        </w:tc>
        <w:tc>
          <w:tcPr>
            <w:tcW w:w="530" w:type="dxa"/>
          </w:tcPr>
          <w:p w14:paraId="58FB17A4" w14:textId="77777777" w:rsidR="00725FD9" w:rsidRPr="00414FC0" w:rsidRDefault="00725FD9" w:rsidP="00414FC0">
            <w:pPr>
              <w:spacing w:before="120"/>
              <w:jc w:val="center"/>
              <w:rPr>
                <w:sz w:val="20"/>
                <w:szCs w:val="20"/>
              </w:rPr>
            </w:pPr>
            <w:r w:rsidRPr="00414FC0">
              <w:rPr>
                <w:sz w:val="20"/>
                <w:szCs w:val="20"/>
              </w:rPr>
              <w:t>2</w:t>
            </w:r>
          </w:p>
        </w:tc>
        <w:tc>
          <w:tcPr>
            <w:tcW w:w="530" w:type="dxa"/>
          </w:tcPr>
          <w:p w14:paraId="33C6CF03" w14:textId="77777777" w:rsidR="00725FD9" w:rsidRPr="00414FC0" w:rsidRDefault="00725FD9" w:rsidP="00414FC0">
            <w:pPr>
              <w:spacing w:before="120"/>
              <w:jc w:val="center"/>
              <w:rPr>
                <w:sz w:val="20"/>
                <w:szCs w:val="20"/>
              </w:rPr>
            </w:pPr>
          </w:p>
        </w:tc>
        <w:tc>
          <w:tcPr>
            <w:tcW w:w="530" w:type="dxa"/>
          </w:tcPr>
          <w:p w14:paraId="6D007729" w14:textId="77777777" w:rsidR="00725FD9" w:rsidRPr="00414FC0" w:rsidRDefault="00725FD9" w:rsidP="00414FC0">
            <w:pPr>
              <w:spacing w:before="120"/>
              <w:jc w:val="center"/>
              <w:rPr>
                <w:sz w:val="20"/>
                <w:szCs w:val="20"/>
              </w:rPr>
            </w:pPr>
          </w:p>
        </w:tc>
        <w:tc>
          <w:tcPr>
            <w:tcW w:w="530" w:type="dxa"/>
          </w:tcPr>
          <w:p w14:paraId="45E84E44" w14:textId="77777777" w:rsidR="00725FD9" w:rsidRPr="00414FC0" w:rsidRDefault="00725FD9" w:rsidP="00414FC0">
            <w:pPr>
              <w:spacing w:before="120"/>
              <w:jc w:val="center"/>
              <w:rPr>
                <w:sz w:val="20"/>
                <w:szCs w:val="20"/>
              </w:rPr>
            </w:pPr>
            <w:r w:rsidRPr="00414FC0">
              <w:rPr>
                <w:sz w:val="20"/>
                <w:szCs w:val="20"/>
              </w:rPr>
              <w:t>3</w:t>
            </w:r>
          </w:p>
        </w:tc>
        <w:tc>
          <w:tcPr>
            <w:tcW w:w="530" w:type="dxa"/>
          </w:tcPr>
          <w:p w14:paraId="7C0F4F9B" w14:textId="77777777" w:rsidR="00725FD9" w:rsidRPr="00414FC0" w:rsidRDefault="00725FD9" w:rsidP="00414FC0">
            <w:pPr>
              <w:spacing w:before="120"/>
              <w:jc w:val="center"/>
              <w:rPr>
                <w:sz w:val="20"/>
                <w:szCs w:val="20"/>
              </w:rPr>
            </w:pPr>
            <w:r w:rsidRPr="00414FC0">
              <w:rPr>
                <w:sz w:val="20"/>
                <w:szCs w:val="20"/>
              </w:rPr>
              <w:t>3</w:t>
            </w:r>
          </w:p>
        </w:tc>
        <w:tc>
          <w:tcPr>
            <w:tcW w:w="530" w:type="dxa"/>
          </w:tcPr>
          <w:p w14:paraId="726DE365" w14:textId="77777777" w:rsidR="00725FD9" w:rsidRPr="00414FC0" w:rsidRDefault="00725FD9" w:rsidP="00414FC0">
            <w:pPr>
              <w:spacing w:before="120"/>
              <w:jc w:val="center"/>
              <w:rPr>
                <w:sz w:val="20"/>
                <w:szCs w:val="20"/>
              </w:rPr>
            </w:pPr>
            <w:r w:rsidRPr="00414FC0">
              <w:rPr>
                <w:sz w:val="20"/>
                <w:szCs w:val="20"/>
              </w:rPr>
              <w:t>2</w:t>
            </w:r>
          </w:p>
        </w:tc>
        <w:tc>
          <w:tcPr>
            <w:tcW w:w="530" w:type="dxa"/>
          </w:tcPr>
          <w:p w14:paraId="7CB97DB8" w14:textId="77777777" w:rsidR="00725FD9" w:rsidRPr="00414FC0" w:rsidRDefault="00725FD9" w:rsidP="00414FC0">
            <w:pPr>
              <w:spacing w:before="120"/>
              <w:jc w:val="center"/>
              <w:rPr>
                <w:sz w:val="20"/>
                <w:szCs w:val="20"/>
              </w:rPr>
            </w:pPr>
          </w:p>
        </w:tc>
        <w:tc>
          <w:tcPr>
            <w:tcW w:w="530" w:type="dxa"/>
          </w:tcPr>
          <w:p w14:paraId="7318E890" w14:textId="77777777" w:rsidR="00725FD9" w:rsidRPr="00414FC0" w:rsidRDefault="00725FD9" w:rsidP="00414FC0">
            <w:pPr>
              <w:spacing w:before="120"/>
              <w:jc w:val="center"/>
              <w:rPr>
                <w:sz w:val="20"/>
                <w:szCs w:val="20"/>
              </w:rPr>
            </w:pPr>
          </w:p>
        </w:tc>
        <w:tc>
          <w:tcPr>
            <w:tcW w:w="530" w:type="dxa"/>
          </w:tcPr>
          <w:p w14:paraId="1D9ECBBC" w14:textId="77777777" w:rsidR="00725FD9" w:rsidRPr="00414FC0" w:rsidRDefault="00725FD9" w:rsidP="00414FC0">
            <w:pPr>
              <w:spacing w:before="120"/>
              <w:jc w:val="center"/>
              <w:rPr>
                <w:sz w:val="20"/>
                <w:szCs w:val="20"/>
              </w:rPr>
            </w:pPr>
          </w:p>
        </w:tc>
        <w:tc>
          <w:tcPr>
            <w:tcW w:w="530" w:type="dxa"/>
          </w:tcPr>
          <w:p w14:paraId="6FFAA2AB" w14:textId="77777777" w:rsidR="00725FD9" w:rsidRPr="00414FC0" w:rsidRDefault="00725FD9" w:rsidP="00414FC0">
            <w:pPr>
              <w:spacing w:before="120"/>
              <w:jc w:val="center"/>
              <w:rPr>
                <w:sz w:val="20"/>
                <w:szCs w:val="20"/>
              </w:rPr>
            </w:pPr>
          </w:p>
        </w:tc>
      </w:tr>
    </w:tbl>
    <w:p w14:paraId="02DAE6CE" w14:textId="77777777" w:rsidR="00725FD9" w:rsidRPr="002001B7" w:rsidRDefault="00725FD9" w:rsidP="00725FD9">
      <w:pPr>
        <w:jc w:val="both"/>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24"/>
      </w:tblGrid>
      <w:tr w:rsidR="00725FD9" w:rsidRPr="00414FC0" w14:paraId="6F3312BE" w14:textId="77777777" w:rsidTr="0066547E">
        <w:trPr>
          <w:trHeight w:val="264"/>
        </w:trPr>
        <w:tc>
          <w:tcPr>
            <w:tcW w:w="9312" w:type="dxa"/>
            <w:gridSpan w:val="4"/>
          </w:tcPr>
          <w:p w14:paraId="22D50FD4" w14:textId="77777777" w:rsidR="00725FD9" w:rsidRPr="00414FC0" w:rsidRDefault="00725FD9" w:rsidP="00414FC0">
            <w:pPr>
              <w:rPr>
                <w:b/>
                <w:sz w:val="20"/>
                <w:szCs w:val="20"/>
              </w:rPr>
            </w:pPr>
            <w:r w:rsidRPr="00414FC0">
              <w:rPr>
                <w:b/>
                <w:sz w:val="20"/>
                <w:szCs w:val="20"/>
              </w:rPr>
              <w:t xml:space="preserve">AKTS Tablosu: </w:t>
            </w:r>
          </w:p>
          <w:p w14:paraId="62CD0B30" w14:textId="77777777" w:rsidR="00725FD9" w:rsidRPr="00414FC0" w:rsidRDefault="00725FD9" w:rsidP="00414FC0">
            <w:pPr>
              <w:rPr>
                <w:sz w:val="20"/>
                <w:szCs w:val="20"/>
              </w:rPr>
            </w:pPr>
          </w:p>
        </w:tc>
      </w:tr>
      <w:tr w:rsidR="00725FD9" w:rsidRPr="00414FC0" w14:paraId="261D8573" w14:textId="77777777" w:rsidTr="0066547E">
        <w:trPr>
          <w:trHeight w:val="264"/>
        </w:trPr>
        <w:tc>
          <w:tcPr>
            <w:tcW w:w="5507" w:type="dxa"/>
          </w:tcPr>
          <w:p w14:paraId="1562E8DB" w14:textId="77777777" w:rsidR="00725FD9" w:rsidRPr="00414FC0" w:rsidRDefault="00725FD9" w:rsidP="00414FC0">
            <w:pPr>
              <w:rPr>
                <w:b/>
                <w:sz w:val="20"/>
                <w:szCs w:val="20"/>
              </w:rPr>
            </w:pPr>
            <w:r w:rsidRPr="00414FC0">
              <w:rPr>
                <w:b/>
                <w:sz w:val="20"/>
                <w:szCs w:val="20"/>
              </w:rPr>
              <w:t xml:space="preserve">Derse İlişkin Etkinlikler </w:t>
            </w:r>
          </w:p>
        </w:tc>
        <w:tc>
          <w:tcPr>
            <w:tcW w:w="901" w:type="dxa"/>
          </w:tcPr>
          <w:p w14:paraId="0E8BC758" w14:textId="77777777" w:rsidR="00725FD9" w:rsidRPr="00414FC0" w:rsidRDefault="00725FD9" w:rsidP="00414FC0">
            <w:pPr>
              <w:jc w:val="center"/>
              <w:rPr>
                <w:sz w:val="20"/>
                <w:szCs w:val="20"/>
              </w:rPr>
            </w:pPr>
            <w:r w:rsidRPr="00414FC0">
              <w:rPr>
                <w:sz w:val="20"/>
                <w:szCs w:val="20"/>
              </w:rPr>
              <w:t>Sayısı</w:t>
            </w:r>
          </w:p>
        </w:tc>
        <w:tc>
          <w:tcPr>
            <w:tcW w:w="1080" w:type="dxa"/>
          </w:tcPr>
          <w:p w14:paraId="236B2DC6" w14:textId="77777777" w:rsidR="00725FD9" w:rsidRPr="00414FC0" w:rsidRDefault="00725FD9" w:rsidP="00414FC0">
            <w:pPr>
              <w:jc w:val="center"/>
              <w:rPr>
                <w:sz w:val="20"/>
                <w:szCs w:val="20"/>
              </w:rPr>
            </w:pPr>
            <w:r w:rsidRPr="00414FC0">
              <w:rPr>
                <w:sz w:val="20"/>
                <w:szCs w:val="20"/>
              </w:rPr>
              <w:t>Süresi</w:t>
            </w:r>
          </w:p>
          <w:p w14:paraId="61C7BE40" w14:textId="77777777" w:rsidR="00725FD9" w:rsidRPr="00414FC0" w:rsidRDefault="00725FD9" w:rsidP="00414FC0">
            <w:pPr>
              <w:jc w:val="center"/>
              <w:rPr>
                <w:sz w:val="20"/>
                <w:szCs w:val="20"/>
              </w:rPr>
            </w:pPr>
            <w:r w:rsidRPr="00414FC0">
              <w:rPr>
                <w:sz w:val="20"/>
                <w:szCs w:val="20"/>
              </w:rPr>
              <w:t>(saat)</w:t>
            </w:r>
          </w:p>
        </w:tc>
        <w:tc>
          <w:tcPr>
            <w:tcW w:w="1824" w:type="dxa"/>
          </w:tcPr>
          <w:p w14:paraId="46DA755E" w14:textId="77777777" w:rsidR="00725FD9" w:rsidRPr="00414FC0" w:rsidRDefault="00725FD9" w:rsidP="00414FC0">
            <w:pPr>
              <w:jc w:val="center"/>
              <w:rPr>
                <w:sz w:val="20"/>
                <w:szCs w:val="20"/>
              </w:rPr>
            </w:pPr>
            <w:r w:rsidRPr="00414FC0">
              <w:rPr>
                <w:sz w:val="20"/>
                <w:szCs w:val="20"/>
              </w:rPr>
              <w:t>Toplam İşyükü</w:t>
            </w:r>
          </w:p>
          <w:p w14:paraId="45D56200" w14:textId="77777777" w:rsidR="00725FD9" w:rsidRPr="00414FC0" w:rsidRDefault="00725FD9" w:rsidP="00414FC0">
            <w:pPr>
              <w:jc w:val="center"/>
              <w:rPr>
                <w:sz w:val="20"/>
                <w:szCs w:val="20"/>
              </w:rPr>
            </w:pPr>
            <w:r w:rsidRPr="00414FC0">
              <w:rPr>
                <w:sz w:val="20"/>
                <w:szCs w:val="20"/>
              </w:rPr>
              <w:t xml:space="preserve">(Saat) </w:t>
            </w:r>
          </w:p>
        </w:tc>
      </w:tr>
      <w:tr w:rsidR="00725FD9" w:rsidRPr="00414FC0" w14:paraId="5C866FFD" w14:textId="77777777" w:rsidTr="0066547E">
        <w:trPr>
          <w:trHeight w:val="264"/>
        </w:trPr>
        <w:tc>
          <w:tcPr>
            <w:tcW w:w="9312" w:type="dxa"/>
            <w:gridSpan w:val="4"/>
          </w:tcPr>
          <w:p w14:paraId="55955262" w14:textId="77777777" w:rsidR="00725FD9" w:rsidRPr="00414FC0" w:rsidRDefault="00725FD9" w:rsidP="00414FC0">
            <w:pPr>
              <w:rPr>
                <w:sz w:val="20"/>
                <w:szCs w:val="20"/>
              </w:rPr>
            </w:pPr>
            <w:r w:rsidRPr="00414FC0">
              <w:rPr>
                <w:b/>
                <w:sz w:val="20"/>
                <w:szCs w:val="20"/>
              </w:rPr>
              <w:t>Ders içi etkinlikler</w:t>
            </w:r>
          </w:p>
        </w:tc>
      </w:tr>
      <w:tr w:rsidR="00725FD9" w:rsidRPr="00414FC0" w14:paraId="52FDC3F9" w14:textId="77777777" w:rsidTr="0066547E">
        <w:trPr>
          <w:trHeight w:val="250"/>
        </w:trPr>
        <w:tc>
          <w:tcPr>
            <w:tcW w:w="5507" w:type="dxa"/>
          </w:tcPr>
          <w:p w14:paraId="2C831673" w14:textId="77777777" w:rsidR="00725FD9" w:rsidRPr="00414FC0" w:rsidRDefault="00725FD9" w:rsidP="00414FC0">
            <w:pPr>
              <w:ind w:firstLine="540"/>
              <w:rPr>
                <w:sz w:val="20"/>
                <w:szCs w:val="20"/>
              </w:rPr>
            </w:pPr>
            <w:r w:rsidRPr="00414FC0">
              <w:rPr>
                <w:sz w:val="20"/>
                <w:szCs w:val="20"/>
              </w:rPr>
              <w:t>Ders anlatımı</w:t>
            </w:r>
          </w:p>
        </w:tc>
        <w:tc>
          <w:tcPr>
            <w:tcW w:w="901" w:type="dxa"/>
          </w:tcPr>
          <w:p w14:paraId="3C0115F1" w14:textId="77777777" w:rsidR="00725FD9" w:rsidRPr="00414FC0" w:rsidRDefault="00725FD9" w:rsidP="00414FC0">
            <w:pPr>
              <w:jc w:val="center"/>
              <w:rPr>
                <w:sz w:val="20"/>
                <w:szCs w:val="20"/>
              </w:rPr>
            </w:pPr>
            <w:r w:rsidRPr="00414FC0">
              <w:rPr>
                <w:sz w:val="20"/>
                <w:szCs w:val="20"/>
              </w:rPr>
              <w:t>13</w:t>
            </w:r>
          </w:p>
        </w:tc>
        <w:tc>
          <w:tcPr>
            <w:tcW w:w="1080" w:type="dxa"/>
          </w:tcPr>
          <w:p w14:paraId="10B38210" w14:textId="77777777" w:rsidR="00725FD9" w:rsidRPr="00414FC0" w:rsidRDefault="00725FD9" w:rsidP="00414FC0">
            <w:pPr>
              <w:jc w:val="center"/>
              <w:rPr>
                <w:sz w:val="20"/>
                <w:szCs w:val="20"/>
              </w:rPr>
            </w:pPr>
            <w:r w:rsidRPr="00414FC0">
              <w:rPr>
                <w:sz w:val="20"/>
                <w:szCs w:val="20"/>
              </w:rPr>
              <w:t>2</w:t>
            </w:r>
          </w:p>
        </w:tc>
        <w:tc>
          <w:tcPr>
            <w:tcW w:w="1824" w:type="dxa"/>
          </w:tcPr>
          <w:p w14:paraId="51916C8A" w14:textId="77777777" w:rsidR="00725FD9" w:rsidRPr="00414FC0" w:rsidRDefault="00725FD9" w:rsidP="00414FC0">
            <w:pPr>
              <w:jc w:val="center"/>
              <w:rPr>
                <w:sz w:val="20"/>
                <w:szCs w:val="20"/>
              </w:rPr>
            </w:pPr>
            <w:r w:rsidRPr="00414FC0">
              <w:rPr>
                <w:sz w:val="20"/>
                <w:szCs w:val="20"/>
              </w:rPr>
              <w:t>26</w:t>
            </w:r>
          </w:p>
        </w:tc>
      </w:tr>
      <w:tr w:rsidR="00725FD9" w:rsidRPr="00414FC0" w14:paraId="68BC8849" w14:textId="77777777" w:rsidTr="0066547E">
        <w:trPr>
          <w:trHeight w:val="250"/>
        </w:trPr>
        <w:tc>
          <w:tcPr>
            <w:tcW w:w="5507" w:type="dxa"/>
          </w:tcPr>
          <w:p w14:paraId="6C53F920" w14:textId="77777777" w:rsidR="00725FD9" w:rsidRPr="00414FC0" w:rsidRDefault="00725FD9" w:rsidP="00414FC0">
            <w:pPr>
              <w:ind w:firstLine="540"/>
              <w:rPr>
                <w:sz w:val="20"/>
                <w:szCs w:val="20"/>
              </w:rPr>
            </w:pPr>
            <w:r w:rsidRPr="00414FC0">
              <w:rPr>
                <w:sz w:val="20"/>
                <w:szCs w:val="20"/>
              </w:rPr>
              <w:t>Laboratuvar</w:t>
            </w:r>
          </w:p>
        </w:tc>
        <w:tc>
          <w:tcPr>
            <w:tcW w:w="901" w:type="dxa"/>
          </w:tcPr>
          <w:p w14:paraId="6C894060" w14:textId="77777777" w:rsidR="00725FD9" w:rsidRPr="00414FC0" w:rsidRDefault="00725FD9" w:rsidP="00414FC0">
            <w:pPr>
              <w:jc w:val="center"/>
              <w:rPr>
                <w:sz w:val="20"/>
                <w:szCs w:val="20"/>
              </w:rPr>
            </w:pPr>
            <w:r w:rsidRPr="00414FC0">
              <w:rPr>
                <w:sz w:val="20"/>
                <w:szCs w:val="20"/>
              </w:rPr>
              <w:t>13</w:t>
            </w:r>
          </w:p>
        </w:tc>
        <w:tc>
          <w:tcPr>
            <w:tcW w:w="1080" w:type="dxa"/>
          </w:tcPr>
          <w:p w14:paraId="68779789" w14:textId="77777777" w:rsidR="00725FD9" w:rsidRPr="00414FC0" w:rsidRDefault="00725FD9" w:rsidP="00414FC0">
            <w:pPr>
              <w:jc w:val="center"/>
              <w:rPr>
                <w:sz w:val="20"/>
                <w:szCs w:val="20"/>
              </w:rPr>
            </w:pPr>
            <w:r w:rsidRPr="00414FC0">
              <w:rPr>
                <w:sz w:val="20"/>
                <w:szCs w:val="20"/>
              </w:rPr>
              <w:t>2</w:t>
            </w:r>
          </w:p>
        </w:tc>
        <w:tc>
          <w:tcPr>
            <w:tcW w:w="1824" w:type="dxa"/>
          </w:tcPr>
          <w:p w14:paraId="4EFD5BEE" w14:textId="77777777" w:rsidR="00725FD9" w:rsidRPr="00414FC0" w:rsidRDefault="00725FD9" w:rsidP="00414FC0">
            <w:pPr>
              <w:jc w:val="center"/>
              <w:rPr>
                <w:sz w:val="20"/>
                <w:szCs w:val="20"/>
              </w:rPr>
            </w:pPr>
            <w:r w:rsidRPr="00414FC0">
              <w:rPr>
                <w:sz w:val="20"/>
                <w:szCs w:val="20"/>
              </w:rPr>
              <w:t>26</w:t>
            </w:r>
          </w:p>
        </w:tc>
      </w:tr>
      <w:tr w:rsidR="00725FD9" w:rsidRPr="00414FC0" w14:paraId="5495364C" w14:textId="77777777" w:rsidTr="0066547E">
        <w:trPr>
          <w:trHeight w:val="250"/>
        </w:trPr>
        <w:tc>
          <w:tcPr>
            <w:tcW w:w="9312" w:type="dxa"/>
            <w:gridSpan w:val="4"/>
          </w:tcPr>
          <w:p w14:paraId="23C535A8" w14:textId="77777777" w:rsidR="00725FD9" w:rsidRPr="00414FC0" w:rsidRDefault="00725FD9" w:rsidP="00414FC0">
            <w:pPr>
              <w:rPr>
                <w:b/>
                <w:sz w:val="20"/>
                <w:szCs w:val="20"/>
              </w:rPr>
            </w:pPr>
            <w:r w:rsidRPr="00414FC0">
              <w:rPr>
                <w:b/>
                <w:sz w:val="20"/>
                <w:szCs w:val="20"/>
              </w:rPr>
              <w:t xml:space="preserve">Sınavlar </w:t>
            </w:r>
          </w:p>
          <w:p w14:paraId="5FA83F67" w14:textId="77777777" w:rsidR="00725FD9" w:rsidRPr="00414FC0" w:rsidRDefault="00725FD9" w:rsidP="00414FC0">
            <w:pPr>
              <w:jc w:val="center"/>
              <w:rPr>
                <w:sz w:val="20"/>
                <w:szCs w:val="20"/>
              </w:rPr>
            </w:pPr>
            <w:r w:rsidRPr="00414FC0">
              <w:rPr>
                <w:sz w:val="20"/>
                <w:szCs w:val="20"/>
              </w:rPr>
              <w:t>(Sınav ders saatleri içerisinde gerçekleştirilirse, söz konusu sınav süresi ders içi etkinliklerden düşürülmelidir)</w:t>
            </w:r>
          </w:p>
        </w:tc>
      </w:tr>
      <w:tr w:rsidR="00725FD9" w:rsidRPr="00414FC0" w14:paraId="629FD575" w14:textId="77777777" w:rsidTr="0066547E">
        <w:trPr>
          <w:trHeight w:val="250"/>
        </w:trPr>
        <w:tc>
          <w:tcPr>
            <w:tcW w:w="5507" w:type="dxa"/>
          </w:tcPr>
          <w:p w14:paraId="7B50E051" w14:textId="77777777" w:rsidR="00725FD9" w:rsidRPr="00414FC0" w:rsidRDefault="00725FD9" w:rsidP="00414FC0">
            <w:pPr>
              <w:ind w:left="540"/>
              <w:rPr>
                <w:sz w:val="20"/>
                <w:szCs w:val="20"/>
              </w:rPr>
            </w:pPr>
            <w:r w:rsidRPr="00414FC0">
              <w:rPr>
                <w:sz w:val="20"/>
                <w:szCs w:val="20"/>
              </w:rPr>
              <w:t>Final Sınavı</w:t>
            </w:r>
          </w:p>
        </w:tc>
        <w:tc>
          <w:tcPr>
            <w:tcW w:w="901" w:type="dxa"/>
          </w:tcPr>
          <w:p w14:paraId="68BA740A" w14:textId="77777777" w:rsidR="00725FD9" w:rsidRPr="00414FC0" w:rsidRDefault="00725FD9" w:rsidP="00414FC0">
            <w:pPr>
              <w:jc w:val="center"/>
              <w:rPr>
                <w:sz w:val="20"/>
                <w:szCs w:val="20"/>
              </w:rPr>
            </w:pPr>
            <w:r w:rsidRPr="00414FC0">
              <w:rPr>
                <w:sz w:val="20"/>
                <w:szCs w:val="20"/>
              </w:rPr>
              <w:t>1</w:t>
            </w:r>
          </w:p>
        </w:tc>
        <w:tc>
          <w:tcPr>
            <w:tcW w:w="1080" w:type="dxa"/>
          </w:tcPr>
          <w:p w14:paraId="5402A422" w14:textId="77777777" w:rsidR="00725FD9" w:rsidRPr="00414FC0" w:rsidRDefault="00725FD9" w:rsidP="00414FC0">
            <w:pPr>
              <w:jc w:val="center"/>
              <w:rPr>
                <w:sz w:val="20"/>
                <w:szCs w:val="20"/>
              </w:rPr>
            </w:pPr>
            <w:r w:rsidRPr="00414FC0">
              <w:rPr>
                <w:sz w:val="20"/>
                <w:szCs w:val="20"/>
              </w:rPr>
              <w:t>2</w:t>
            </w:r>
          </w:p>
        </w:tc>
        <w:tc>
          <w:tcPr>
            <w:tcW w:w="1824" w:type="dxa"/>
          </w:tcPr>
          <w:p w14:paraId="045F99E7" w14:textId="77777777" w:rsidR="00725FD9" w:rsidRPr="00414FC0" w:rsidRDefault="00725FD9" w:rsidP="00414FC0">
            <w:pPr>
              <w:rPr>
                <w:sz w:val="20"/>
                <w:szCs w:val="20"/>
              </w:rPr>
            </w:pPr>
            <w:r w:rsidRPr="00414FC0">
              <w:rPr>
                <w:sz w:val="20"/>
                <w:szCs w:val="20"/>
              </w:rPr>
              <w:t>2</w:t>
            </w:r>
          </w:p>
        </w:tc>
      </w:tr>
      <w:tr w:rsidR="00725FD9" w:rsidRPr="00414FC0" w14:paraId="6BF55BA7" w14:textId="77777777" w:rsidTr="0066547E">
        <w:trPr>
          <w:trHeight w:val="250"/>
        </w:trPr>
        <w:tc>
          <w:tcPr>
            <w:tcW w:w="5507" w:type="dxa"/>
          </w:tcPr>
          <w:p w14:paraId="28CCDF98" w14:textId="77777777" w:rsidR="00725FD9" w:rsidRPr="00414FC0" w:rsidRDefault="00725FD9" w:rsidP="00414FC0">
            <w:pPr>
              <w:ind w:left="540"/>
              <w:rPr>
                <w:sz w:val="20"/>
                <w:szCs w:val="20"/>
              </w:rPr>
            </w:pPr>
            <w:r w:rsidRPr="00414FC0">
              <w:rPr>
                <w:sz w:val="20"/>
                <w:szCs w:val="20"/>
              </w:rPr>
              <w:t>Vize Sınavı</w:t>
            </w:r>
          </w:p>
        </w:tc>
        <w:tc>
          <w:tcPr>
            <w:tcW w:w="901" w:type="dxa"/>
          </w:tcPr>
          <w:p w14:paraId="56AA87E2" w14:textId="77777777" w:rsidR="00725FD9" w:rsidRPr="00414FC0" w:rsidRDefault="00725FD9" w:rsidP="00414FC0">
            <w:pPr>
              <w:jc w:val="center"/>
              <w:rPr>
                <w:sz w:val="20"/>
                <w:szCs w:val="20"/>
              </w:rPr>
            </w:pPr>
            <w:r w:rsidRPr="00414FC0">
              <w:rPr>
                <w:sz w:val="20"/>
                <w:szCs w:val="20"/>
              </w:rPr>
              <w:t>1</w:t>
            </w:r>
          </w:p>
        </w:tc>
        <w:tc>
          <w:tcPr>
            <w:tcW w:w="1080" w:type="dxa"/>
          </w:tcPr>
          <w:p w14:paraId="672BD5BF" w14:textId="77777777" w:rsidR="00725FD9" w:rsidRPr="00414FC0" w:rsidRDefault="00725FD9" w:rsidP="00414FC0">
            <w:pPr>
              <w:jc w:val="center"/>
              <w:rPr>
                <w:sz w:val="20"/>
                <w:szCs w:val="20"/>
              </w:rPr>
            </w:pPr>
            <w:r w:rsidRPr="00414FC0">
              <w:rPr>
                <w:sz w:val="20"/>
                <w:szCs w:val="20"/>
              </w:rPr>
              <w:t>2</w:t>
            </w:r>
          </w:p>
        </w:tc>
        <w:tc>
          <w:tcPr>
            <w:tcW w:w="1824" w:type="dxa"/>
          </w:tcPr>
          <w:p w14:paraId="17B3E8C4" w14:textId="77777777" w:rsidR="00725FD9" w:rsidRPr="00414FC0" w:rsidRDefault="00725FD9" w:rsidP="00414FC0">
            <w:pPr>
              <w:rPr>
                <w:sz w:val="20"/>
                <w:szCs w:val="20"/>
              </w:rPr>
            </w:pPr>
            <w:r w:rsidRPr="00414FC0">
              <w:rPr>
                <w:sz w:val="20"/>
                <w:szCs w:val="20"/>
              </w:rPr>
              <w:t>2</w:t>
            </w:r>
          </w:p>
        </w:tc>
      </w:tr>
      <w:tr w:rsidR="00725FD9" w:rsidRPr="00414FC0" w14:paraId="7EDA6613" w14:textId="77777777" w:rsidTr="0066547E">
        <w:trPr>
          <w:trHeight w:val="250"/>
        </w:trPr>
        <w:tc>
          <w:tcPr>
            <w:tcW w:w="5507" w:type="dxa"/>
          </w:tcPr>
          <w:p w14:paraId="3EC9F534" w14:textId="77777777" w:rsidR="00725FD9" w:rsidRPr="00414FC0" w:rsidRDefault="00725FD9" w:rsidP="00414FC0">
            <w:pPr>
              <w:ind w:left="540"/>
              <w:rPr>
                <w:sz w:val="20"/>
                <w:szCs w:val="20"/>
              </w:rPr>
            </w:pPr>
            <w:r w:rsidRPr="00414FC0">
              <w:rPr>
                <w:sz w:val="20"/>
                <w:szCs w:val="20"/>
              </w:rPr>
              <w:t>Diğer kısa sınav vb.</w:t>
            </w:r>
          </w:p>
        </w:tc>
        <w:tc>
          <w:tcPr>
            <w:tcW w:w="901" w:type="dxa"/>
          </w:tcPr>
          <w:p w14:paraId="64D09625" w14:textId="77777777" w:rsidR="00725FD9" w:rsidRPr="00414FC0" w:rsidRDefault="00725FD9" w:rsidP="00414FC0">
            <w:pPr>
              <w:jc w:val="center"/>
              <w:rPr>
                <w:sz w:val="20"/>
                <w:szCs w:val="20"/>
              </w:rPr>
            </w:pPr>
          </w:p>
        </w:tc>
        <w:tc>
          <w:tcPr>
            <w:tcW w:w="1080" w:type="dxa"/>
          </w:tcPr>
          <w:p w14:paraId="311CE382" w14:textId="77777777" w:rsidR="00725FD9" w:rsidRPr="00414FC0" w:rsidRDefault="00725FD9" w:rsidP="00414FC0">
            <w:pPr>
              <w:jc w:val="center"/>
              <w:rPr>
                <w:sz w:val="20"/>
                <w:szCs w:val="20"/>
              </w:rPr>
            </w:pPr>
          </w:p>
        </w:tc>
        <w:tc>
          <w:tcPr>
            <w:tcW w:w="1824" w:type="dxa"/>
          </w:tcPr>
          <w:p w14:paraId="3C50B271" w14:textId="77777777" w:rsidR="00725FD9" w:rsidRPr="00414FC0" w:rsidRDefault="00725FD9" w:rsidP="00414FC0">
            <w:pPr>
              <w:rPr>
                <w:sz w:val="20"/>
                <w:szCs w:val="20"/>
              </w:rPr>
            </w:pPr>
          </w:p>
        </w:tc>
      </w:tr>
      <w:tr w:rsidR="00725FD9" w:rsidRPr="00414FC0" w14:paraId="393E5AA9" w14:textId="77777777" w:rsidTr="0066547E">
        <w:trPr>
          <w:trHeight w:val="250"/>
        </w:trPr>
        <w:tc>
          <w:tcPr>
            <w:tcW w:w="9312" w:type="dxa"/>
            <w:gridSpan w:val="4"/>
          </w:tcPr>
          <w:p w14:paraId="1B8ADC9E" w14:textId="77777777" w:rsidR="00725FD9" w:rsidRPr="00414FC0" w:rsidRDefault="00725FD9" w:rsidP="00414FC0">
            <w:pPr>
              <w:rPr>
                <w:sz w:val="20"/>
                <w:szCs w:val="20"/>
              </w:rPr>
            </w:pPr>
            <w:r w:rsidRPr="00414FC0">
              <w:rPr>
                <w:b/>
                <w:sz w:val="20"/>
                <w:szCs w:val="20"/>
              </w:rPr>
              <w:t>Ders dışı etkinlikler</w:t>
            </w:r>
          </w:p>
        </w:tc>
      </w:tr>
      <w:tr w:rsidR="00725FD9" w:rsidRPr="00414FC0" w14:paraId="463DB72A" w14:textId="77777777" w:rsidTr="0066547E">
        <w:trPr>
          <w:trHeight w:val="250"/>
        </w:trPr>
        <w:tc>
          <w:tcPr>
            <w:tcW w:w="5507" w:type="dxa"/>
          </w:tcPr>
          <w:p w14:paraId="2828E741" w14:textId="77777777" w:rsidR="00725FD9" w:rsidRPr="00414FC0" w:rsidRDefault="00725FD9" w:rsidP="00414FC0">
            <w:pPr>
              <w:ind w:left="540"/>
              <w:rPr>
                <w:sz w:val="20"/>
                <w:szCs w:val="20"/>
              </w:rPr>
            </w:pPr>
            <w:r w:rsidRPr="00414FC0">
              <w:rPr>
                <w:sz w:val="20"/>
                <w:szCs w:val="20"/>
              </w:rPr>
              <w:t>Haftalık ders öncesi/sonrası hazırlıklar (ders materyallerinin, makalelerin okunması vb.)</w:t>
            </w:r>
          </w:p>
        </w:tc>
        <w:tc>
          <w:tcPr>
            <w:tcW w:w="901" w:type="dxa"/>
          </w:tcPr>
          <w:p w14:paraId="443C64A2" w14:textId="77777777" w:rsidR="00725FD9" w:rsidRPr="00414FC0" w:rsidRDefault="00725FD9" w:rsidP="00414FC0">
            <w:pPr>
              <w:jc w:val="center"/>
              <w:rPr>
                <w:sz w:val="20"/>
                <w:szCs w:val="20"/>
              </w:rPr>
            </w:pPr>
          </w:p>
        </w:tc>
        <w:tc>
          <w:tcPr>
            <w:tcW w:w="1080" w:type="dxa"/>
          </w:tcPr>
          <w:p w14:paraId="5BED6148" w14:textId="77777777" w:rsidR="00725FD9" w:rsidRPr="00414FC0" w:rsidRDefault="00725FD9" w:rsidP="00414FC0">
            <w:pPr>
              <w:jc w:val="center"/>
              <w:rPr>
                <w:sz w:val="20"/>
                <w:szCs w:val="20"/>
              </w:rPr>
            </w:pPr>
          </w:p>
        </w:tc>
        <w:tc>
          <w:tcPr>
            <w:tcW w:w="1824" w:type="dxa"/>
          </w:tcPr>
          <w:p w14:paraId="3CB9FD78" w14:textId="77777777" w:rsidR="00725FD9" w:rsidRPr="00414FC0" w:rsidRDefault="00725FD9" w:rsidP="00414FC0">
            <w:pPr>
              <w:rPr>
                <w:sz w:val="20"/>
                <w:szCs w:val="20"/>
              </w:rPr>
            </w:pPr>
          </w:p>
        </w:tc>
      </w:tr>
      <w:tr w:rsidR="00725FD9" w:rsidRPr="00414FC0" w14:paraId="6C116BD7" w14:textId="77777777" w:rsidTr="0066547E">
        <w:trPr>
          <w:trHeight w:val="250"/>
        </w:trPr>
        <w:tc>
          <w:tcPr>
            <w:tcW w:w="5507" w:type="dxa"/>
          </w:tcPr>
          <w:p w14:paraId="48A8A68A" w14:textId="77777777" w:rsidR="00725FD9" w:rsidRPr="00414FC0" w:rsidRDefault="00725FD9" w:rsidP="00414FC0">
            <w:pPr>
              <w:ind w:firstLine="540"/>
              <w:rPr>
                <w:sz w:val="20"/>
                <w:szCs w:val="20"/>
              </w:rPr>
            </w:pPr>
            <w:r w:rsidRPr="00414FC0">
              <w:rPr>
                <w:sz w:val="20"/>
                <w:szCs w:val="20"/>
              </w:rPr>
              <w:t>Vize sınavına hazırlık</w:t>
            </w:r>
          </w:p>
        </w:tc>
        <w:tc>
          <w:tcPr>
            <w:tcW w:w="901" w:type="dxa"/>
          </w:tcPr>
          <w:p w14:paraId="0909E5A3" w14:textId="77777777" w:rsidR="00725FD9" w:rsidRPr="00414FC0" w:rsidRDefault="00725FD9" w:rsidP="00414FC0">
            <w:pPr>
              <w:jc w:val="center"/>
              <w:rPr>
                <w:sz w:val="20"/>
                <w:szCs w:val="20"/>
              </w:rPr>
            </w:pPr>
            <w:r w:rsidRPr="00414FC0">
              <w:rPr>
                <w:sz w:val="20"/>
                <w:szCs w:val="20"/>
              </w:rPr>
              <w:t>1</w:t>
            </w:r>
          </w:p>
        </w:tc>
        <w:tc>
          <w:tcPr>
            <w:tcW w:w="1080" w:type="dxa"/>
          </w:tcPr>
          <w:p w14:paraId="5BBB4819" w14:textId="77777777" w:rsidR="00725FD9" w:rsidRPr="00414FC0" w:rsidRDefault="00725FD9" w:rsidP="00414FC0">
            <w:pPr>
              <w:jc w:val="center"/>
              <w:rPr>
                <w:sz w:val="20"/>
                <w:szCs w:val="20"/>
              </w:rPr>
            </w:pPr>
            <w:r w:rsidRPr="00414FC0">
              <w:rPr>
                <w:sz w:val="20"/>
                <w:szCs w:val="20"/>
              </w:rPr>
              <w:t>9</w:t>
            </w:r>
          </w:p>
        </w:tc>
        <w:tc>
          <w:tcPr>
            <w:tcW w:w="1824" w:type="dxa"/>
          </w:tcPr>
          <w:p w14:paraId="3AC9D587" w14:textId="77777777" w:rsidR="00725FD9" w:rsidRPr="00414FC0" w:rsidRDefault="00725FD9" w:rsidP="00414FC0">
            <w:pPr>
              <w:rPr>
                <w:sz w:val="20"/>
                <w:szCs w:val="20"/>
              </w:rPr>
            </w:pPr>
            <w:r w:rsidRPr="00414FC0">
              <w:rPr>
                <w:sz w:val="20"/>
                <w:szCs w:val="20"/>
              </w:rPr>
              <w:t>9</w:t>
            </w:r>
          </w:p>
        </w:tc>
      </w:tr>
      <w:tr w:rsidR="00725FD9" w:rsidRPr="00414FC0" w14:paraId="467373A9" w14:textId="77777777" w:rsidTr="0066547E">
        <w:trPr>
          <w:trHeight w:val="250"/>
        </w:trPr>
        <w:tc>
          <w:tcPr>
            <w:tcW w:w="5507" w:type="dxa"/>
          </w:tcPr>
          <w:p w14:paraId="7363021A" w14:textId="77777777" w:rsidR="00725FD9" w:rsidRPr="00414FC0" w:rsidRDefault="00725FD9" w:rsidP="00414FC0">
            <w:pPr>
              <w:ind w:firstLine="540"/>
              <w:rPr>
                <w:sz w:val="20"/>
                <w:szCs w:val="20"/>
              </w:rPr>
            </w:pPr>
            <w:r w:rsidRPr="00414FC0">
              <w:rPr>
                <w:sz w:val="20"/>
                <w:szCs w:val="20"/>
              </w:rPr>
              <w:t>Final sınavına hazırlık</w:t>
            </w:r>
          </w:p>
        </w:tc>
        <w:tc>
          <w:tcPr>
            <w:tcW w:w="901" w:type="dxa"/>
          </w:tcPr>
          <w:p w14:paraId="385487F9" w14:textId="77777777" w:rsidR="00725FD9" w:rsidRPr="00414FC0" w:rsidRDefault="00725FD9" w:rsidP="00414FC0">
            <w:pPr>
              <w:jc w:val="center"/>
              <w:rPr>
                <w:sz w:val="20"/>
                <w:szCs w:val="20"/>
              </w:rPr>
            </w:pPr>
            <w:r w:rsidRPr="00414FC0">
              <w:rPr>
                <w:sz w:val="20"/>
                <w:szCs w:val="20"/>
              </w:rPr>
              <w:t>1</w:t>
            </w:r>
          </w:p>
        </w:tc>
        <w:tc>
          <w:tcPr>
            <w:tcW w:w="1080" w:type="dxa"/>
          </w:tcPr>
          <w:p w14:paraId="1DF11DEC" w14:textId="77777777" w:rsidR="00725FD9" w:rsidRPr="00414FC0" w:rsidRDefault="00725FD9" w:rsidP="00414FC0">
            <w:pPr>
              <w:jc w:val="center"/>
              <w:rPr>
                <w:sz w:val="20"/>
                <w:szCs w:val="20"/>
              </w:rPr>
            </w:pPr>
            <w:r w:rsidRPr="00414FC0">
              <w:rPr>
                <w:sz w:val="20"/>
                <w:szCs w:val="20"/>
              </w:rPr>
              <w:t>10</w:t>
            </w:r>
          </w:p>
        </w:tc>
        <w:tc>
          <w:tcPr>
            <w:tcW w:w="1824" w:type="dxa"/>
          </w:tcPr>
          <w:p w14:paraId="46159EA1" w14:textId="77777777" w:rsidR="00725FD9" w:rsidRPr="00414FC0" w:rsidRDefault="00725FD9" w:rsidP="00414FC0">
            <w:pPr>
              <w:rPr>
                <w:sz w:val="20"/>
                <w:szCs w:val="20"/>
              </w:rPr>
            </w:pPr>
            <w:r w:rsidRPr="00414FC0">
              <w:rPr>
                <w:sz w:val="20"/>
                <w:szCs w:val="20"/>
              </w:rPr>
              <w:t>10</w:t>
            </w:r>
          </w:p>
        </w:tc>
      </w:tr>
      <w:tr w:rsidR="00725FD9" w:rsidRPr="00414FC0" w14:paraId="15170061" w14:textId="77777777" w:rsidTr="0066547E">
        <w:trPr>
          <w:trHeight w:val="250"/>
        </w:trPr>
        <w:tc>
          <w:tcPr>
            <w:tcW w:w="5507" w:type="dxa"/>
          </w:tcPr>
          <w:p w14:paraId="5628E6D2" w14:textId="77777777" w:rsidR="00725FD9" w:rsidRPr="00414FC0" w:rsidRDefault="00725FD9" w:rsidP="00414FC0">
            <w:pPr>
              <w:ind w:firstLine="540"/>
              <w:rPr>
                <w:sz w:val="20"/>
                <w:szCs w:val="20"/>
              </w:rPr>
            </w:pPr>
            <w:r w:rsidRPr="00414FC0">
              <w:rPr>
                <w:sz w:val="20"/>
                <w:szCs w:val="20"/>
              </w:rPr>
              <w:t>Ödev hazırlama</w:t>
            </w:r>
          </w:p>
        </w:tc>
        <w:tc>
          <w:tcPr>
            <w:tcW w:w="901" w:type="dxa"/>
          </w:tcPr>
          <w:p w14:paraId="7A2BEA9D" w14:textId="77777777" w:rsidR="00725FD9" w:rsidRPr="00414FC0" w:rsidRDefault="00725FD9" w:rsidP="00414FC0">
            <w:pPr>
              <w:jc w:val="center"/>
              <w:rPr>
                <w:sz w:val="20"/>
                <w:szCs w:val="20"/>
              </w:rPr>
            </w:pPr>
          </w:p>
        </w:tc>
        <w:tc>
          <w:tcPr>
            <w:tcW w:w="1080" w:type="dxa"/>
          </w:tcPr>
          <w:p w14:paraId="01D4918F" w14:textId="77777777" w:rsidR="00725FD9" w:rsidRPr="00414FC0" w:rsidRDefault="00725FD9" w:rsidP="00414FC0">
            <w:pPr>
              <w:jc w:val="center"/>
              <w:rPr>
                <w:sz w:val="20"/>
                <w:szCs w:val="20"/>
              </w:rPr>
            </w:pPr>
          </w:p>
        </w:tc>
        <w:tc>
          <w:tcPr>
            <w:tcW w:w="1824" w:type="dxa"/>
          </w:tcPr>
          <w:p w14:paraId="52E0CCA0" w14:textId="77777777" w:rsidR="00725FD9" w:rsidRPr="00414FC0" w:rsidRDefault="00725FD9" w:rsidP="00414FC0">
            <w:pPr>
              <w:rPr>
                <w:sz w:val="20"/>
                <w:szCs w:val="20"/>
              </w:rPr>
            </w:pPr>
          </w:p>
        </w:tc>
      </w:tr>
      <w:tr w:rsidR="00725FD9" w:rsidRPr="00414FC0" w14:paraId="6F110376" w14:textId="77777777" w:rsidTr="0066547E">
        <w:trPr>
          <w:trHeight w:val="250"/>
        </w:trPr>
        <w:tc>
          <w:tcPr>
            <w:tcW w:w="5507" w:type="dxa"/>
          </w:tcPr>
          <w:p w14:paraId="2E764316" w14:textId="77777777" w:rsidR="00725FD9" w:rsidRPr="00414FC0" w:rsidRDefault="00725FD9" w:rsidP="00414FC0">
            <w:pPr>
              <w:ind w:firstLine="540"/>
              <w:rPr>
                <w:sz w:val="20"/>
                <w:szCs w:val="20"/>
              </w:rPr>
            </w:pPr>
            <w:r w:rsidRPr="00414FC0">
              <w:rPr>
                <w:sz w:val="20"/>
                <w:szCs w:val="20"/>
              </w:rPr>
              <w:t>Sunum hazırlama</w:t>
            </w:r>
          </w:p>
        </w:tc>
        <w:tc>
          <w:tcPr>
            <w:tcW w:w="901" w:type="dxa"/>
          </w:tcPr>
          <w:p w14:paraId="09F85F2A" w14:textId="77777777" w:rsidR="00725FD9" w:rsidRPr="00414FC0" w:rsidRDefault="00725FD9" w:rsidP="00414FC0">
            <w:pPr>
              <w:jc w:val="center"/>
              <w:rPr>
                <w:sz w:val="20"/>
                <w:szCs w:val="20"/>
              </w:rPr>
            </w:pPr>
          </w:p>
        </w:tc>
        <w:tc>
          <w:tcPr>
            <w:tcW w:w="1080" w:type="dxa"/>
          </w:tcPr>
          <w:p w14:paraId="18677C44" w14:textId="77777777" w:rsidR="00725FD9" w:rsidRPr="00414FC0" w:rsidRDefault="00725FD9" w:rsidP="00414FC0">
            <w:pPr>
              <w:jc w:val="center"/>
              <w:rPr>
                <w:sz w:val="20"/>
                <w:szCs w:val="20"/>
              </w:rPr>
            </w:pPr>
          </w:p>
        </w:tc>
        <w:tc>
          <w:tcPr>
            <w:tcW w:w="1824" w:type="dxa"/>
          </w:tcPr>
          <w:p w14:paraId="55170469" w14:textId="77777777" w:rsidR="00725FD9" w:rsidRPr="00414FC0" w:rsidRDefault="00725FD9" w:rsidP="00414FC0">
            <w:pPr>
              <w:rPr>
                <w:sz w:val="20"/>
                <w:szCs w:val="20"/>
              </w:rPr>
            </w:pPr>
          </w:p>
        </w:tc>
      </w:tr>
      <w:tr w:rsidR="00725FD9" w:rsidRPr="00414FC0" w14:paraId="4F914089" w14:textId="77777777" w:rsidTr="0066547E">
        <w:trPr>
          <w:trHeight w:val="250"/>
        </w:trPr>
        <w:tc>
          <w:tcPr>
            <w:tcW w:w="5507" w:type="dxa"/>
          </w:tcPr>
          <w:p w14:paraId="7ABEC578" w14:textId="77777777" w:rsidR="00725FD9" w:rsidRPr="00414FC0" w:rsidRDefault="00725FD9" w:rsidP="00414FC0">
            <w:pPr>
              <w:ind w:firstLine="540"/>
              <w:jc w:val="both"/>
              <w:rPr>
                <w:b/>
                <w:sz w:val="20"/>
                <w:szCs w:val="20"/>
              </w:rPr>
            </w:pPr>
            <w:r w:rsidRPr="00414FC0">
              <w:rPr>
                <w:b/>
                <w:sz w:val="20"/>
                <w:szCs w:val="20"/>
              </w:rPr>
              <w:t>Toplam İşyükü (saat )</w:t>
            </w:r>
          </w:p>
        </w:tc>
        <w:tc>
          <w:tcPr>
            <w:tcW w:w="901" w:type="dxa"/>
          </w:tcPr>
          <w:p w14:paraId="03AA7353" w14:textId="77777777" w:rsidR="00725FD9" w:rsidRPr="00414FC0" w:rsidRDefault="00725FD9" w:rsidP="00414FC0">
            <w:pPr>
              <w:jc w:val="center"/>
              <w:rPr>
                <w:sz w:val="20"/>
                <w:szCs w:val="20"/>
              </w:rPr>
            </w:pPr>
          </w:p>
        </w:tc>
        <w:tc>
          <w:tcPr>
            <w:tcW w:w="1080" w:type="dxa"/>
          </w:tcPr>
          <w:p w14:paraId="3D16EBD4" w14:textId="77777777" w:rsidR="00725FD9" w:rsidRPr="00414FC0" w:rsidRDefault="00725FD9" w:rsidP="00414FC0">
            <w:pPr>
              <w:jc w:val="center"/>
              <w:rPr>
                <w:sz w:val="20"/>
                <w:szCs w:val="20"/>
              </w:rPr>
            </w:pPr>
            <w:r w:rsidRPr="00414FC0">
              <w:rPr>
                <w:sz w:val="20"/>
                <w:szCs w:val="20"/>
              </w:rPr>
              <w:t>75</w:t>
            </w:r>
          </w:p>
        </w:tc>
        <w:tc>
          <w:tcPr>
            <w:tcW w:w="1824" w:type="dxa"/>
          </w:tcPr>
          <w:p w14:paraId="3361F218" w14:textId="77777777" w:rsidR="00725FD9" w:rsidRPr="00414FC0" w:rsidRDefault="00725FD9" w:rsidP="00414FC0">
            <w:pPr>
              <w:rPr>
                <w:sz w:val="20"/>
                <w:szCs w:val="20"/>
              </w:rPr>
            </w:pPr>
          </w:p>
        </w:tc>
      </w:tr>
      <w:tr w:rsidR="00725FD9" w:rsidRPr="00414FC0" w14:paraId="46338872" w14:textId="77777777" w:rsidTr="0066547E">
        <w:trPr>
          <w:trHeight w:val="250"/>
        </w:trPr>
        <w:tc>
          <w:tcPr>
            <w:tcW w:w="5507" w:type="dxa"/>
          </w:tcPr>
          <w:p w14:paraId="12659BFE" w14:textId="77777777" w:rsidR="00725FD9" w:rsidRPr="00414FC0" w:rsidRDefault="00725FD9" w:rsidP="00414FC0">
            <w:pPr>
              <w:ind w:firstLine="540"/>
              <w:jc w:val="both"/>
              <w:rPr>
                <w:b/>
                <w:sz w:val="20"/>
                <w:szCs w:val="20"/>
              </w:rPr>
            </w:pPr>
            <w:r w:rsidRPr="00414FC0">
              <w:rPr>
                <w:b/>
                <w:sz w:val="20"/>
                <w:szCs w:val="20"/>
              </w:rPr>
              <w:t xml:space="preserve">Dersin AKTS kredisi </w:t>
            </w:r>
          </w:p>
          <w:p w14:paraId="5F1E190B" w14:textId="77777777" w:rsidR="00725FD9" w:rsidRPr="00414FC0" w:rsidRDefault="00725FD9" w:rsidP="00414FC0">
            <w:pPr>
              <w:ind w:firstLine="540"/>
              <w:jc w:val="both"/>
              <w:rPr>
                <w:b/>
                <w:sz w:val="20"/>
                <w:szCs w:val="20"/>
              </w:rPr>
            </w:pPr>
            <w:r w:rsidRPr="00414FC0">
              <w:rPr>
                <w:b/>
                <w:sz w:val="20"/>
                <w:szCs w:val="20"/>
              </w:rPr>
              <w:t xml:space="preserve">Toplam İşyükü (saat) / 25 </w:t>
            </w:r>
          </w:p>
        </w:tc>
        <w:tc>
          <w:tcPr>
            <w:tcW w:w="901" w:type="dxa"/>
          </w:tcPr>
          <w:p w14:paraId="20B39690" w14:textId="77777777" w:rsidR="00725FD9" w:rsidRPr="00414FC0" w:rsidRDefault="00725FD9" w:rsidP="00414FC0">
            <w:pPr>
              <w:jc w:val="center"/>
              <w:rPr>
                <w:sz w:val="20"/>
                <w:szCs w:val="20"/>
              </w:rPr>
            </w:pPr>
          </w:p>
        </w:tc>
        <w:tc>
          <w:tcPr>
            <w:tcW w:w="1080" w:type="dxa"/>
          </w:tcPr>
          <w:p w14:paraId="24A3C471" w14:textId="77777777" w:rsidR="00725FD9" w:rsidRPr="00414FC0" w:rsidRDefault="00725FD9" w:rsidP="00414FC0">
            <w:pPr>
              <w:jc w:val="center"/>
              <w:rPr>
                <w:sz w:val="20"/>
                <w:szCs w:val="20"/>
              </w:rPr>
            </w:pPr>
            <w:r w:rsidRPr="00414FC0">
              <w:rPr>
                <w:sz w:val="20"/>
                <w:szCs w:val="20"/>
              </w:rPr>
              <w:t>75/25</w:t>
            </w:r>
          </w:p>
        </w:tc>
        <w:tc>
          <w:tcPr>
            <w:tcW w:w="1824" w:type="dxa"/>
          </w:tcPr>
          <w:p w14:paraId="39B3EA62" w14:textId="77777777" w:rsidR="00725FD9" w:rsidRPr="00414FC0" w:rsidRDefault="00725FD9" w:rsidP="00414FC0">
            <w:pPr>
              <w:rPr>
                <w:sz w:val="20"/>
                <w:szCs w:val="20"/>
              </w:rPr>
            </w:pPr>
            <w:r w:rsidRPr="00414FC0">
              <w:rPr>
                <w:sz w:val="20"/>
                <w:szCs w:val="20"/>
              </w:rPr>
              <w:t>3</w:t>
            </w:r>
          </w:p>
        </w:tc>
      </w:tr>
    </w:tbl>
    <w:p w14:paraId="420644E5" w14:textId="77777777" w:rsidR="00725FD9" w:rsidRDefault="00725FD9" w:rsidP="00725FD9">
      <w:pPr>
        <w:rPr>
          <w:b/>
          <w:sz w:val="20"/>
          <w:szCs w:val="20"/>
        </w:rPr>
      </w:pPr>
    </w:p>
    <w:p w14:paraId="058DE9F9" w14:textId="77777777" w:rsidR="00725FD9" w:rsidRDefault="00725FD9" w:rsidP="00725FD9">
      <w:pPr>
        <w:rPr>
          <w:b/>
          <w:sz w:val="20"/>
          <w:szCs w:val="20"/>
        </w:rPr>
      </w:pPr>
    </w:p>
    <w:p w14:paraId="3055B4B3" w14:textId="77777777" w:rsidR="00725FD9" w:rsidRDefault="00725FD9" w:rsidP="00725FD9">
      <w:pPr>
        <w:rPr>
          <w:b/>
          <w:sz w:val="20"/>
          <w:szCs w:val="20"/>
        </w:rPr>
      </w:pPr>
    </w:p>
    <w:p w14:paraId="6301F631" w14:textId="3C2DF7DB" w:rsidR="00725FD9" w:rsidRDefault="00725FD9" w:rsidP="00725FD9">
      <w:pPr>
        <w:rPr>
          <w:b/>
          <w:sz w:val="20"/>
          <w:szCs w:val="20"/>
        </w:rPr>
      </w:pPr>
    </w:p>
    <w:p w14:paraId="4A8A59F6" w14:textId="77777777" w:rsidR="00414FC0" w:rsidRDefault="00414FC0" w:rsidP="00725FD9">
      <w:pPr>
        <w:rPr>
          <w:b/>
          <w:sz w:val="20"/>
          <w:szCs w:val="20"/>
        </w:rPr>
      </w:pPr>
    </w:p>
    <w:p w14:paraId="5D4E945C" w14:textId="77777777" w:rsidR="00725FD9" w:rsidRDefault="00725FD9" w:rsidP="00725FD9">
      <w:pPr>
        <w:pStyle w:val="Balk2"/>
      </w:pPr>
      <w:bookmarkStart w:id="130" w:name="_Toc517951313"/>
      <w:bookmarkStart w:id="131" w:name="_Toc45620282"/>
      <w:r w:rsidRPr="00002058">
        <w:lastRenderedPageBreak/>
        <w:t>HEF 1040 Anatomi II</w:t>
      </w:r>
      <w:bookmarkEnd w:id="130"/>
      <w:bookmarkEnd w:id="131"/>
    </w:p>
    <w:p w14:paraId="2A9E701B" w14:textId="77777777" w:rsidR="00725FD9" w:rsidRPr="0037191C" w:rsidRDefault="00725FD9" w:rsidP="00725FD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716"/>
      </w:tblGrid>
      <w:tr w:rsidR="00725FD9" w:rsidRPr="00751EFF" w14:paraId="378958BC" w14:textId="77777777" w:rsidTr="0066547E">
        <w:tc>
          <w:tcPr>
            <w:tcW w:w="4606" w:type="dxa"/>
            <w:gridSpan w:val="3"/>
          </w:tcPr>
          <w:p w14:paraId="1B3F77C1" w14:textId="77777777" w:rsidR="00725FD9" w:rsidRPr="00751EFF" w:rsidRDefault="00725FD9" w:rsidP="0066547E">
            <w:pPr>
              <w:rPr>
                <w:b/>
                <w:color w:val="000000" w:themeColor="text1"/>
                <w:sz w:val="20"/>
                <w:szCs w:val="20"/>
              </w:rPr>
            </w:pPr>
            <w:r w:rsidRPr="00751EFF">
              <w:rPr>
                <w:b/>
                <w:color w:val="000000" w:themeColor="text1"/>
                <w:sz w:val="20"/>
                <w:szCs w:val="20"/>
              </w:rPr>
              <w:t>Dersi Veren Birim(ler):</w:t>
            </w:r>
          </w:p>
          <w:p w14:paraId="6CE1E693" w14:textId="77777777" w:rsidR="00725FD9" w:rsidRPr="00751EFF" w:rsidRDefault="00725FD9" w:rsidP="0066547E">
            <w:pPr>
              <w:rPr>
                <w:b/>
                <w:color w:val="000000" w:themeColor="text1"/>
                <w:sz w:val="20"/>
                <w:szCs w:val="20"/>
              </w:rPr>
            </w:pPr>
            <w:r w:rsidRPr="00751EFF">
              <w:rPr>
                <w:b/>
                <w:color w:val="000000" w:themeColor="text1"/>
                <w:sz w:val="20"/>
                <w:szCs w:val="20"/>
              </w:rPr>
              <w:t xml:space="preserve"> </w:t>
            </w:r>
            <w:r w:rsidRPr="00751EFF">
              <w:rPr>
                <w:color w:val="000000" w:themeColor="text1"/>
                <w:sz w:val="20"/>
                <w:szCs w:val="20"/>
              </w:rPr>
              <w:t>Tıp Fakültesi</w:t>
            </w:r>
          </w:p>
        </w:tc>
        <w:tc>
          <w:tcPr>
            <w:tcW w:w="4716" w:type="dxa"/>
          </w:tcPr>
          <w:p w14:paraId="31578FD6" w14:textId="77777777" w:rsidR="00725FD9" w:rsidRPr="00751EFF" w:rsidRDefault="00725FD9" w:rsidP="0066547E">
            <w:pPr>
              <w:rPr>
                <w:b/>
                <w:color w:val="000000" w:themeColor="text1"/>
                <w:sz w:val="20"/>
                <w:szCs w:val="20"/>
              </w:rPr>
            </w:pPr>
            <w:r w:rsidRPr="00751EFF">
              <w:rPr>
                <w:b/>
                <w:color w:val="000000" w:themeColor="text1"/>
                <w:sz w:val="20"/>
                <w:szCs w:val="20"/>
              </w:rPr>
              <w:t xml:space="preserve">Dersi Alan Birim(ler): </w:t>
            </w:r>
          </w:p>
          <w:p w14:paraId="0735D718" w14:textId="77777777" w:rsidR="00725FD9" w:rsidRPr="00751EFF" w:rsidRDefault="00725FD9" w:rsidP="0066547E">
            <w:pPr>
              <w:rPr>
                <w:b/>
                <w:color w:val="000000" w:themeColor="text1"/>
                <w:sz w:val="20"/>
                <w:szCs w:val="20"/>
              </w:rPr>
            </w:pPr>
            <w:r w:rsidRPr="00751EFF">
              <w:rPr>
                <w:color w:val="000000" w:themeColor="text1"/>
                <w:sz w:val="20"/>
                <w:szCs w:val="20"/>
              </w:rPr>
              <w:t>Hemşirelik Fakültesi</w:t>
            </w:r>
          </w:p>
        </w:tc>
      </w:tr>
      <w:tr w:rsidR="00725FD9" w:rsidRPr="00751EFF" w14:paraId="2E28D872" w14:textId="77777777" w:rsidTr="0066547E">
        <w:tc>
          <w:tcPr>
            <w:tcW w:w="4606" w:type="dxa"/>
            <w:gridSpan w:val="3"/>
          </w:tcPr>
          <w:p w14:paraId="2B1DF3CC" w14:textId="77777777" w:rsidR="00725FD9" w:rsidRPr="00751EFF" w:rsidRDefault="00725FD9" w:rsidP="0066547E">
            <w:pPr>
              <w:rPr>
                <w:b/>
                <w:color w:val="000000" w:themeColor="text1"/>
                <w:sz w:val="20"/>
                <w:szCs w:val="20"/>
              </w:rPr>
            </w:pPr>
            <w:r w:rsidRPr="00751EFF">
              <w:rPr>
                <w:b/>
                <w:color w:val="000000" w:themeColor="text1"/>
                <w:sz w:val="20"/>
                <w:szCs w:val="20"/>
              </w:rPr>
              <w:t xml:space="preserve">Bölüm Adı: </w:t>
            </w:r>
            <w:r w:rsidRPr="00751EFF">
              <w:rPr>
                <w:color w:val="000000" w:themeColor="text1"/>
                <w:sz w:val="20"/>
                <w:szCs w:val="20"/>
              </w:rPr>
              <w:t>Anatomi Anabilim Dalı</w:t>
            </w:r>
          </w:p>
        </w:tc>
        <w:tc>
          <w:tcPr>
            <w:tcW w:w="4716" w:type="dxa"/>
          </w:tcPr>
          <w:p w14:paraId="371EA83C" w14:textId="77777777" w:rsidR="00725FD9" w:rsidRPr="00751EFF" w:rsidRDefault="00725FD9" w:rsidP="0066547E">
            <w:pPr>
              <w:rPr>
                <w:b/>
                <w:color w:val="000000" w:themeColor="text1"/>
                <w:sz w:val="20"/>
                <w:szCs w:val="20"/>
              </w:rPr>
            </w:pPr>
            <w:r w:rsidRPr="00751EFF">
              <w:rPr>
                <w:b/>
                <w:color w:val="000000" w:themeColor="text1"/>
                <w:sz w:val="20"/>
                <w:szCs w:val="20"/>
              </w:rPr>
              <w:t xml:space="preserve">Dersin Adı: </w:t>
            </w:r>
            <w:r w:rsidRPr="00751EFF">
              <w:rPr>
                <w:color w:val="000000" w:themeColor="text1"/>
                <w:sz w:val="20"/>
                <w:szCs w:val="20"/>
              </w:rPr>
              <w:t>ANATOMİ II</w:t>
            </w:r>
          </w:p>
        </w:tc>
      </w:tr>
      <w:tr w:rsidR="00725FD9" w:rsidRPr="00751EFF" w14:paraId="666BDE64" w14:textId="77777777" w:rsidTr="0066547E">
        <w:tc>
          <w:tcPr>
            <w:tcW w:w="4606" w:type="dxa"/>
            <w:gridSpan w:val="3"/>
          </w:tcPr>
          <w:p w14:paraId="70044E4D" w14:textId="77777777" w:rsidR="00725FD9" w:rsidRPr="00751EFF" w:rsidRDefault="00725FD9" w:rsidP="0066547E">
            <w:pPr>
              <w:rPr>
                <w:b/>
                <w:color w:val="000000" w:themeColor="text1"/>
                <w:sz w:val="20"/>
                <w:szCs w:val="20"/>
              </w:rPr>
            </w:pPr>
            <w:r w:rsidRPr="00751EFF">
              <w:rPr>
                <w:b/>
                <w:color w:val="000000" w:themeColor="text1"/>
                <w:sz w:val="20"/>
                <w:szCs w:val="20"/>
              </w:rPr>
              <w:t xml:space="preserve">Dersin Düzeyi: </w:t>
            </w:r>
            <w:r w:rsidRPr="00751EFF">
              <w:rPr>
                <w:color w:val="000000" w:themeColor="text1"/>
                <w:sz w:val="20"/>
                <w:szCs w:val="20"/>
              </w:rPr>
              <w:t xml:space="preserve">Lİsans </w:t>
            </w:r>
          </w:p>
        </w:tc>
        <w:tc>
          <w:tcPr>
            <w:tcW w:w="4716" w:type="dxa"/>
          </w:tcPr>
          <w:p w14:paraId="703CC559" w14:textId="77777777" w:rsidR="00725FD9" w:rsidRPr="00751EFF" w:rsidRDefault="00725FD9" w:rsidP="0066547E">
            <w:pPr>
              <w:rPr>
                <w:b/>
                <w:color w:val="000000" w:themeColor="text1"/>
                <w:sz w:val="20"/>
                <w:szCs w:val="20"/>
              </w:rPr>
            </w:pPr>
            <w:r w:rsidRPr="00751EFF">
              <w:rPr>
                <w:b/>
                <w:color w:val="000000" w:themeColor="text1"/>
                <w:sz w:val="20"/>
                <w:szCs w:val="20"/>
              </w:rPr>
              <w:t>Dersin Kodu:</w:t>
            </w:r>
            <w:r w:rsidRPr="00751EFF">
              <w:rPr>
                <w:color w:val="000000" w:themeColor="text1"/>
                <w:sz w:val="20"/>
                <w:szCs w:val="20"/>
              </w:rPr>
              <w:t xml:space="preserve"> HEF 10</w:t>
            </w:r>
            <w:r>
              <w:rPr>
                <w:color w:val="000000" w:themeColor="text1"/>
                <w:sz w:val="20"/>
                <w:szCs w:val="20"/>
              </w:rPr>
              <w:t>40</w:t>
            </w:r>
          </w:p>
        </w:tc>
      </w:tr>
      <w:tr w:rsidR="00725FD9" w:rsidRPr="00751EFF" w14:paraId="10DA21BC" w14:textId="77777777" w:rsidTr="0066547E">
        <w:tc>
          <w:tcPr>
            <w:tcW w:w="4606" w:type="dxa"/>
            <w:gridSpan w:val="3"/>
          </w:tcPr>
          <w:p w14:paraId="533F944B" w14:textId="77777777" w:rsidR="00725FD9" w:rsidRPr="00751EFF" w:rsidRDefault="00725FD9" w:rsidP="0066547E">
            <w:pPr>
              <w:rPr>
                <w:color w:val="000000" w:themeColor="text1"/>
                <w:sz w:val="20"/>
                <w:szCs w:val="20"/>
              </w:rPr>
            </w:pPr>
            <w:r w:rsidRPr="00751EFF">
              <w:rPr>
                <w:b/>
                <w:color w:val="000000" w:themeColor="text1"/>
                <w:sz w:val="20"/>
                <w:szCs w:val="20"/>
              </w:rPr>
              <w:t xml:space="preserve">Formun Düzenlenme/Yenilenme Tarihi: </w:t>
            </w:r>
            <w:r>
              <w:rPr>
                <w:color w:val="000000" w:themeColor="text1"/>
                <w:sz w:val="20"/>
                <w:szCs w:val="20"/>
              </w:rPr>
              <w:t>07.02.2020</w:t>
            </w:r>
          </w:p>
        </w:tc>
        <w:tc>
          <w:tcPr>
            <w:tcW w:w="4716" w:type="dxa"/>
          </w:tcPr>
          <w:p w14:paraId="4928E5A6" w14:textId="77777777" w:rsidR="00725FD9" w:rsidRPr="00751EFF" w:rsidRDefault="00725FD9" w:rsidP="0066547E">
            <w:pPr>
              <w:rPr>
                <w:color w:val="000000" w:themeColor="text1"/>
                <w:sz w:val="20"/>
                <w:szCs w:val="20"/>
              </w:rPr>
            </w:pPr>
            <w:r w:rsidRPr="00751EFF">
              <w:rPr>
                <w:b/>
                <w:color w:val="000000" w:themeColor="text1"/>
                <w:sz w:val="20"/>
                <w:szCs w:val="20"/>
              </w:rPr>
              <w:t xml:space="preserve">Dersin Türü: </w:t>
            </w:r>
            <w:r w:rsidRPr="00751EFF">
              <w:rPr>
                <w:color w:val="000000" w:themeColor="text1"/>
                <w:sz w:val="20"/>
                <w:szCs w:val="20"/>
              </w:rPr>
              <w:t xml:space="preserve">Zorunlu </w:t>
            </w:r>
          </w:p>
          <w:p w14:paraId="40FEFA6E" w14:textId="77777777" w:rsidR="00725FD9" w:rsidRPr="00751EFF" w:rsidRDefault="00725FD9" w:rsidP="0066547E">
            <w:pPr>
              <w:rPr>
                <w:b/>
                <w:color w:val="000000" w:themeColor="text1"/>
                <w:sz w:val="20"/>
                <w:szCs w:val="20"/>
              </w:rPr>
            </w:pPr>
          </w:p>
        </w:tc>
      </w:tr>
      <w:tr w:rsidR="00725FD9" w:rsidRPr="00751EFF" w14:paraId="17B0F885" w14:textId="77777777" w:rsidTr="0066547E">
        <w:trPr>
          <w:trHeight w:val="385"/>
        </w:trPr>
        <w:tc>
          <w:tcPr>
            <w:tcW w:w="4606" w:type="dxa"/>
            <w:gridSpan w:val="3"/>
          </w:tcPr>
          <w:p w14:paraId="1B4CDF9F" w14:textId="77777777" w:rsidR="00725FD9" w:rsidRPr="00751EFF" w:rsidRDefault="00725FD9" w:rsidP="0066547E">
            <w:pPr>
              <w:rPr>
                <w:b/>
                <w:color w:val="000000" w:themeColor="text1"/>
                <w:sz w:val="20"/>
                <w:szCs w:val="20"/>
              </w:rPr>
            </w:pPr>
            <w:r w:rsidRPr="00751EFF">
              <w:rPr>
                <w:b/>
                <w:color w:val="000000" w:themeColor="text1"/>
                <w:sz w:val="20"/>
                <w:szCs w:val="20"/>
              </w:rPr>
              <w:t xml:space="preserve">Dersin Öğretim Dili: </w:t>
            </w:r>
            <w:r w:rsidRPr="00751EFF">
              <w:rPr>
                <w:color w:val="000000" w:themeColor="text1"/>
                <w:sz w:val="20"/>
                <w:szCs w:val="20"/>
              </w:rPr>
              <w:t>Türkçe</w:t>
            </w:r>
          </w:p>
          <w:p w14:paraId="6F2BA4AF" w14:textId="77777777" w:rsidR="00725FD9" w:rsidRPr="00751EFF" w:rsidRDefault="00725FD9" w:rsidP="0066547E">
            <w:pPr>
              <w:rPr>
                <w:color w:val="000000" w:themeColor="text1"/>
                <w:sz w:val="20"/>
                <w:szCs w:val="20"/>
              </w:rPr>
            </w:pPr>
            <w:r w:rsidRPr="00751EFF">
              <w:rPr>
                <w:b/>
                <w:color w:val="000000" w:themeColor="text1"/>
                <w:sz w:val="20"/>
                <w:szCs w:val="20"/>
              </w:rPr>
              <w:tab/>
            </w:r>
          </w:p>
        </w:tc>
        <w:tc>
          <w:tcPr>
            <w:tcW w:w="4716" w:type="dxa"/>
          </w:tcPr>
          <w:p w14:paraId="7859CA2D" w14:textId="77777777" w:rsidR="00725FD9" w:rsidRDefault="00725FD9" w:rsidP="0066547E">
            <w:pPr>
              <w:rPr>
                <w:b/>
                <w:color w:val="000000" w:themeColor="text1"/>
                <w:sz w:val="20"/>
                <w:szCs w:val="20"/>
              </w:rPr>
            </w:pPr>
            <w:r w:rsidRPr="00751EFF">
              <w:rPr>
                <w:b/>
                <w:color w:val="000000" w:themeColor="text1"/>
                <w:sz w:val="20"/>
                <w:szCs w:val="20"/>
              </w:rPr>
              <w:t>Dersin Öğretim Üyesi/Üyeleri:</w:t>
            </w:r>
          </w:p>
          <w:p w14:paraId="27AE2340" w14:textId="03D1F14D" w:rsidR="00725FD9" w:rsidRPr="00F10F79" w:rsidRDefault="00725FD9" w:rsidP="0066547E">
            <w:pPr>
              <w:rPr>
                <w:color w:val="000000" w:themeColor="text1"/>
                <w:sz w:val="20"/>
                <w:szCs w:val="20"/>
              </w:rPr>
            </w:pPr>
            <w:r w:rsidRPr="00F10F79">
              <w:rPr>
                <w:color w:val="000000" w:themeColor="text1"/>
                <w:sz w:val="20"/>
                <w:szCs w:val="20"/>
              </w:rPr>
              <w:t xml:space="preserve">Prof. Dr. Nüket </w:t>
            </w:r>
            <w:r w:rsidR="00414FC0" w:rsidRPr="00F10F79">
              <w:rPr>
                <w:color w:val="000000" w:themeColor="text1"/>
                <w:sz w:val="20"/>
                <w:szCs w:val="20"/>
              </w:rPr>
              <w:t>GÖÇMEN KARABEKİR</w:t>
            </w:r>
          </w:p>
          <w:p w14:paraId="5E8B0E50" w14:textId="3CB5784A" w:rsidR="00725FD9" w:rsidRPr="00751EFF" w:rsidRDefault="00725FD9" w:rsidP="0066547E">
            <w:pPr>
              <w:rPr>
                <w:b/>
                <w:color w:val="000000" w:themeColor="text1"/>
                <w:sz w:val="20"/>
                <w:szCs w:val="20"/>
              </w:rPr>
            </w:pPr>
            <w:r w:rsidRPr="00F10F79">
              <w:rPr>
                <w:color w:val="000000" w:themeColor="text1"/>
                <w:sz w:val="20"/>
                <w:szCs w:val="20"/>
              </w:rPr>
              <w:t xml:space="preserve">Doç. Dr. Nilüfer </w:t>
            </w:r>
            <w:r w:rsidR="00414FC0" w:rsidRPr="00F10F79">
              <w:rPr>
                <w:color w:val="000000" w:themeColor="text1"/>
                <w:sz w:val="20"/>
                <w:szCs w:val="20"/>
              </w:rPr>
              <w:t>DEMİRCİ</w:t>
            </w:r>
          </w:p>
        </w:tc>
      </w:tr>
      <w:tr w:rsidR="00725FD9" w:rsidRPr="00751EFF" w14:paraId="1B4FE38B" w14:textId="77777777" w:rsidTr="0066547E">
        <w:tc>
          <w:tcPr>
            <w:tcW w:w="4606" w:type="dxa"/>
            <w:gridSpan w:val="3"/>
          </w:tcPr>
          <w:p w14:paraId="7B3AB78A" w14:textId="77777777" w:rsidR="00725FD9" w:rsidRPr="00751EFF" w:rsidRDefault="00725FD9" w:rsidP="0066547E">
            <w:pPr>
              <w:rPr>
                <w:color w:val="000000" w:themeColor="text1"/>
                <w:sz w:val="20"/>
                <w:szCs w:val="20"/>
              </w:rPr>
            </w:pPr>
            <w:r w:rsidRPr="00751EFF">
              <w:rPr>
                <w:b/>
                <w:color w:val="000000" w:themeColor="text1"/>
                <w:sz w:val="20"/>
                <w:szCs w:val="20"/>
              </w:rPr>
              <w:t xml:space="preserve">Dersin Önkoşulu:-  </w:t>
            </w:r>
          </w:p>
        </w:tc>
        <w:tc>
          <w:tcPr>
            <w:tcW w:w="4716" w:type="dxa"/>
          </w:tcPr>
          <w:p w14:paraId="16A0364D" w14:textId="77777777" w:rsidR="00725FD9" w:rsidRPr="00751EFF" w:rsidRDefault="00725FD9" w:rsidP="0066547E">
            <w:pPr>
              <w:rPr>
                <w:color w:val="000000" w:themeColor="text1"/>
                <w:sz w:val="20"/>
                <w:szCs w:val="20"/>
              </w:rPr>
            </w:pPr>
            <w:r w:rsidRPr="00751EFF">
              <w:rPr>
                <w:b/>
                <w:color w:val="000000" w:themeColor="text1"/>
                <w:sz w:val="20"/>
                <w:szCs w:val="20"/>
              </w:rPr>
              <w:t>Önkoşul Olduğu Ders:</w:t>
            </w:r>
            <w:r w:rsidRPr="00751EFF">
              <w:rPr>
                <w:color w:val="000000" w:themeColor="text1"/>
                <w:sz w:val="20"/>
                <w:szCs w:val="20"/>
              </w:rPr>
              <w:t xml:space="preserve">  -</w:t>
            </w:r>
          </w:p>
        </w:tc>
      </w:tr>
      <w:tr w:rsidR="00725FD9" w:rsidRPr="00751EFF" w14:paraId="31C0CC5E" w14:textId="77777777" w:rsidTr="0066547E">
        <w:tc>
          <w:tcPr>
            <w:tcW w:w="4606" w:type="dxa"/>
            <w:gridSpan w:val="3"/>
          </w:tcPr>
          <w:p w14:paraId="62D90E7B" w14:textId="77777777" w:rsidR="00725FD9" w:rsidRPr="00F01DE6" w:rsidRDefault="00725FD9" w:rsidP="0066547E">
            <w:pPr>
              <w:rPr>
                <w:b/>
                <w:color w:val="000000" w:themeColor="text1"/>
                <w:sz w:val="20"/>
                <w:szCs w:val="20"/>
              </w:rPr>
            </w:pPr>
            <w:r w:rsidRPr="00F01DE6">
              <w:rPr>
                <w:b/>
                <w:color w:val="000000" w:themeColor="text1"/>
                <w:sz w:val="20"/>
                <w:szCs w:val="20"/>
              </w:rPr>
              <w:t xml:space="preserve">Haftalık Ders Saati: </w:t>
            </w:r>
          </w:p>
          <w:p w14:paraId="3C0D6D5C" w14:textId="77777777" w:rsidR="00725FD9" w:rsidRPr="00F01DE6" w:rsidRDefault="00725FD9" w:rsidP="0066547E">
            <w:pPr>
              <w:rPr>
                <w:i/>
                <w:color w:val="000000" w:themeColor="text1"/>
                <w:sz w:val="20"/>
                <w:szCs w:val="20"/>
              </w:rPr>
            </w:pPr>
          </w:p>
        </w:tc>
        <w:tc>
          <w:tcPr>
            <w:tcW w:w="4716" w:type="dxa"/>
          </w:tcPr>
          <w:p w14:paraId="6A2932BE" w14:textId="77777777" w:rsidR="00725FD9" w:rsidRPr="00F01DE6" w:rsidRDefault="00725FD9" w:rsidP="0066547E">
            <w:pPr>
              <w:rPr>
                <w:color w:val="000000" w:themeColor="text1"/>
                <w:sz w:val="20"/>
                <w:szCs w:val="20"/>
              </w:rPr>
            </w:pPr>
            <w:r w:rsidRPr="00F01DE6">
              <w:rPr>
                <w:b/>
                <w:color w:val="000000" w:themeColor="text1"/>
                <w:sz w:val="20"/>
                <w:szCs w:val="20"/>
              </w:rPr>
              <w:t>Ders Koordinatörü</w:t>
            </w:r>
            <w:r w:rsidRPr="00F01DE6">
              <w:rPr>
                <w:color w:val="000000" w:themeColor="text1"/>
                <w:sz w:val="20"/>
                <w:szCs w:val="20"/>
              </w:rPr>
              <w:t xml:space="preserve">:  :  </w:t>
            </w:r>
          </w:p>
          <w:p w14:paraId="498C9870" w14:textId="74AFD7B8" w:rsidR="00725FD9" w:rsidRPr="00F01DE6" w:rsidRDefault="00725FD9" w:rsidP="0066547E">
            <w:pPr>
              <w:rPr>
                <w:b/>
                <w:color w:val="000000" w:themeColor="text1"/>
                <w:sz w:val="20"/>
                <w:szCs w:val="20"/>
              </w:rPr>
            </w:pPr>
            <w:r w:rsidRPr="00F10F79">
              <w:rPr>
                <w:color w:val="000000" w:themeColor="text1"/>
                <w:sz w:val="20"/>
                <w:szCs w:val="20"/>
              </w:rPr>
              <w:t xml:space="preserve">Prof. Dr. Nüket </w:t>
            </w:r>
            <w:r w:rsidR="00414FC0" w:rsidRPr="00F10F79">
              <w:rPr>
                <w:color w:val="000000" w:themeColor="text1"/>
                <w:sz w:val="20"/>
                <w:szCs w:val="20"/>
              </w:rPr>
              <w:t>GÖÇMEN KARABEKİR</w:t>
            </w:r>
          </w:p>
        </w:tc>
      </w:tr>
      <w:tr w:rsidR="00725FD9" w:rsidRPr="00751EFF" w14:paraId="68A402D1" w14:textId="77777777" w:rsidTr="0066547E">
        <w:tc>
          <w:tcPr>
            <w:tcW w:w="1535" w:type="dxa"/>
          </w:tcPr>
          <w:p w14:paraId="4C6CF728" w14:textId="77777777" w:rsidR="00725FD9" w:rsidRPr="00751EFF" w:rsidRDefault="00725FD9" w:rsidP="0066547E">
            <w:pPr>
              <w:rPr>
                <w:color w:val="000000" w:themeColor="text1"/>
                <w:sz w:val="20"/>
                <w:szCs w:val="20"/>
              </w:rPr>
            </w:pPr>
            <w:r w:rsidRPr="00751EFF">
              <w:rPr>
                <w:color w:val="000000" w:themeColor="text1"/>
                <w:sz w:val="20"/>
                <w:szCs w:val="20"/>
              </w:rPr>
              <w:t>Teori</w:t>
            </w:r>
          </w:p>
        </w:tc>
        <w:tc>
          <w:tcPr>
            <w:tcW w:w="1535" w:type="dxa"/>
          </w:tcPr>
          <w:p w14:paraId="0B529E8A" w14:textId="77777777" w:rsidR="00725FD9" w:rsidRPr="00751EFF" w:rsidRDefault="00725FD9" w:rsidP="0066547E">
            <w:pPr>
              <w:rPr>
                <w:color w:val="000000" w:themeColor="text1"/>
                <w:sz w:val="20"/>
                <w:szCs w:val="20"/>
              </w:rPr>
            </w:pPr>
            <w:r w:rsidRPr="00751EFF">
              <w:rPr>
                <w:color w:val="000000" w:themeColor="text1"/>
                <w:sz w:val="20"/>
                <w:szCs w:val="20"/>
              </w:rPr>
              <w:t>Uygulama</w:t>
            </w:r>
          </w:p>
        </w:tc>
        <w:tc>
          <w:tcPr>
            <w:tcW w:w="1536" w:type="dxa"/>
          </w:tcPr>
          <w:p w14:paraId="7B98C1E9" w14:textId="77777777" w:rsidR="00725FD9" w:rsidRPr="00F01DE6" w:rsidRDefault="00725FD9" w:rsidP="0066547E">
            <w:pPr>
              <w:rPr>
                <w:color w:val="000000" w:themeColor="text1"/>
                <w:sz w:val="20"/>
                <w:szCs w:val="20"/>
              </w:rPr>
            </w:pPr>
            <w:r w:rsidRPr="00F01DE6">
              <w:rPr>
                <w:color w:val="000000" w:themeColor="text1"/>
                <w:sz w:val="20"/>
                <w:szCs w:val="20"/>
              </w:rPr>
              <w:t>Laboratuvar</w:t>
            </w:r>
          </w:p>
        </w:tc>
        <w:tc>
          <w:tcPr>
            <w:tcW w:w="4716" w:type="dxa"/>
          </w:tcPr>
          <w:p w14:paraId="2E54072D" w14:textId="77777777" w:rsidR="00725FD9" w:rsidRPr="00F01DE6" w:rsidRDefault="00725FD9" w:rsidP="0066547E">
            <w:pPr>
              <w:rPr>
                <w:b/>
                <w:color w:val="000000" w:themeColor="text1"/>
                <w:sz w:val="20"/>
                <w:szCs w:val="20"/>
              </w:rPr>
            </w:pPr>
            <w:r w:rsidRPr="00F01DE6">
              <w:rPr>
                <w:b/>
                <w:color w:val="000000" w:themeColor="text1"/>
                <w:sz w:val="20"/>
                <w:szCs w:val="20"/>
              </w:rPr>
              <w:t xml:space="preserve">Dersin Ulusal Kredisi: </w:t>
            </w:r>
            <w:r w:rsidRPr="00F01DE6">
              <w:rPr>
                <w:color w:val="000000" w:themeColor="text1"/>
                <w:sz w:val="20"/>
                <w:szCs w:val="20"/>
              </w:rPr>
              <w:t>3</w:t>
            </w:r>
          </w:p>
        </w:tc>
      </w:tr>
      <w:tr w:rsidR="00725FD9" w:rsidRPr="00751EFF" w14:paraId="237D4AC1" w14:textId="77777777" w:rsidTr="0066547E">
        <w:tc>
          <w:tcPr>
            <w:tcW w:w="1535" w:type="dxa"/>
          </w:tcPr>
          <w:p w14:paraId="770CF1FA" w14:textId="77777777" w:rsidR="00725FD9" w:rsidRPr="00751EFF" w:rsidRDefault="00725FD9" w:rsidP="0066547E">
            <w:pPr>
              <w:rPr>
                <w:color w:val="000000" w:themeColor="text1"/>
                <w:sz w:val="20"/>
                <w:szCs w:val="20"/>
              </w:rPr>
            </w:pPr>
            <w:r w:rsidRPr="00751EFF">
              <w:rPr>
                <w:color w:val="000000" w:themeColor="text1"/>
                <w:sz w:val="20"/>
                <w:szCs w:val="20"/>
              </w:rPr>
              <w:t>2</w:t>
            </w:r>
          </w:p>
        </w:tc>
        <w:tc>
          <w:tcPr>
            <w:tcW w:w="1535" w:type="dxa"/>
          </w:tcPr>
          <w:p w14:paraId="46ABECCB" w14:textId="77777777" w:rsidR="00725FD9" w:rsidRPr="00751EFF" w:rsidRDefault="00725FD9" w:rsidP="0066547E">
            <w:pPr>
              <w:rPr>
                <w:color w:val="000000" w:themeColor="text1"/>
                <w:sz w:val="20"/>
                <w:szCs w:val="20"/>
              </w:rPr>
            </w:pPr>
            <w:r w:rsidRPr="00751EFF">
              <w:rPr>
                <w:color w:val="000000" w:themeColor="text1"/>
                <w:sz w:val="20"/>
                <w:szCs w:val="20"/>
              </w:rPr>
              <w:t>0</w:t>
            </w:r>
          </w:p>
        </w:tc>
        <w:tc>
          <w:tcPr>
            <w:tcW w:w="1536" w:type="dxa"/>
          </w:tcPr>
          <w:p w14:paraId="4CA81404" w14:textId="77777777" w:rsidR="00725FD9" w:rsidRPr="00751EFF" w:rsidRDefault="00725FD9" w:rsidP="0066547E">
            <w:pPr>
              <w:rPr>
                <w:color w:val="000000" w:themeColor="text1"/>
                <w:sz w:val="20"/>
                <w:szCs w:val="20"/>
              </w:rPr>
            </w:pPr>
            <w:r w:rsidRPr="00751EFF">
              <w:rPr>
                <w:color w:val="000000" w:themeColor="text1"/>
                <w:sz w:val="20"/>
                <w:szCs w:val="20"/>
              </w:rPr>
              <w:t>2</w:t>
            </w:r>
          </w:p>
        </w:tc>
        <w:tc>
          <w:tcPr>
            <w:tcW w:w="4716" w:type="dxa"/>
          </w:tcPr>
          <w:p w14:paraId="6714C959" w14:textId="77777777" w:rsidR="00725FD9" w:rsidRPr="00751EFF" w:rsidRDefault="00725FD9" w:rsidP="0066547E">
            <w:pPr>
              <w:rPr>
                <w:b/>
                <w:color w:val="000000" w:themeColor="text1"/>
                <w:sz w:val="20"/>
                <w:szCs w:val="20"/>
              </w:rPr>
            </w:pPr>
            <w:r w:rsidRPr="00751EFF">
              <w:rPr>
                <w:b/>
                <w:color w:val="000000" w:themeColor="text1"/>
                <w:sz w:val="20"/>
                <w:szCs w:val="20"/>
              </w:rPr>
              <w:t xml:space="preserve">Dersin AKTS Kredisi: </w:t>
            </w:r>
            <w:r w:rsidRPr="00751EFF">
              <w:rPr>
                <w:color w:val="000000" w:themeColor="text1"/>
                <w:sz w:val="20"/>
                <w:szCs w:val="20"/>
              </w:rPr>
              <w:t>4</w:t>
            </w:r>
          </w:p>
        </w:tc>
      </w:tr>
      <w:tr w:rsidR="00725FD9" w:rsidRPr="00751EFF" w14:paraId="3A6FE8EF" w14:textId="77777777" w:rsidTr="0066547E">
        <w:tc>
          <w:tcPr>
            <w:tcW w:w="9322" w:type="dxa"/>
            <w:gridSpan w:val="4"/>
          </w:tcPr>
          <w:p w14:paraId="18A9856A" w14:textId="77777777" w:rsidR="00725FD9" w:rsidRPr="00751EFF" w:rsidRDefault="00725FD9" w:rsidP="0066547E">
            <w:pPr>
              <w:rPr>
                <w:b/>
                <w:color w:val="000000" w:themeColor="text1"/>
                <w:sz w:val="20"/>
                <w:szCs w:val="20"/>
              </w:rPr>
            </w:pPr>
            <w:r w:rsidRPr="00751EFF">
              <w:rPr>
                <w:b/>
                <w:color w:val="000000" w:themeColor="text1"/>
                <w:sz w:val="20"/>
                <w:szCs w:val="20"/>
              </w:rPr>
              <w:t>BU TABLO ÖĞRENCİ İŞLERİ OTOMASYON SİSTEMİNDEN AKTARILACAKTIR.</w:t>
            </w:r>
          </w:p>
        </w:tc>
      </w:tr>
    </w:tbl>
    <w:p w14:paraId="7247DFDA" w14:textId="77777777" w:rsidR="00725FD9" w:rsidRPr="00751EFF" w:rsidRDefault="00725FD9" w:rsidP="00725FD9">
      <w:pPr>
        <w:jc w:val="center"/>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25FD9" w:rsidRPr="00751EFF" w14:paraId="057805E7" w14:textId="77777777" w:rsidTr="0066547E">
        <w:tc>
          <w:tcPr>
            <w:tcW w:w="9322" w:type="dxa"/>
          </w:tcPr>
          <w:p w14:paraId="4A63B5E4" w14:textId="77777777" w:rsidR="00725FD9" w:rsidRPr="00751EFF" w:rsidRDefault="00725FD9" w:rsidP="0066547E">
            <w:pPr>
              <w:jc w:val="both"/>
              <w:rPr>
                <w:color w:val="000000" w:themeColor="text1"/>
                <w:sz w:val="20"/>
                <w:szCs w:val="20"/>
              </w:rPr>
            </w:pPr>
            <w:r w:rsidRPr="00751EFF">
              <w:rPr>
                <w:b/>
                <w:color w:val="000000" w:themeColor="text1"/>
                <w:sz w:val="20"/>
                <w:szCs w:val="20"/>
              </w:rPr>
              <w:t>Dersin Amacı:</w:t>
            </w:r>
            <w:r w:rsidRPr="00751EFF">
              <w:rPr>
                <w:color w:val="000000" w:themeColor="text1"/>
                <w:sz w:val="20"/>
                <w:szCs w:val="20"/>
              </w:rPr>
              <w:t xml:space="preserve"> : </w:t>
            </w:r>
          </w:p>
          <w:p w14:paraId="6E45C3DE" w14:textId="77777777" w:rsidR="00725FD9" w:rsidRPr="00751EFF" w:rsidRDefault="00725FD9" w:rsidP="0066547E">
            <w:pPr>
              <w:jc w:val="both"/>
              <w:rPr>
                <w:color w:val="000000" w:themeColor="text1"/>
                <w:sz w:val="20"/>
                <w:szCs w:val="20"/>
              </w:rPr>
            </w:pPr>
            <w:r w:rsidRPr="00751EFF">
              <w:rPr>
                <w:color w:val="000000" w:themeColor="text1"/>
                <w:sz w:val="20"/>
                <w:szCs w:val="20"/>
              </w:rPr>
              <w:t>Öğrencilerin; sağlık alanında kullanılan ortak terminolojiyi öğrenmesini,  İnsan vücudunda yer alan sistemleri ve bu sistemleri oluşturan organların normal yapısını tanımasını ve yapı-fonksiyon ilişkisini teorik ve uygulamalı olarak öğrenmesini sağlamaktır.</w:t>
            </w:r>
          </w:p>
        </w:tc>
      </w:tr>
      <w:tr w:rsidR="00725FD9" w:rsidRPr="00751EFF" w14:paraId="09D36348" w14:textId="77777777" w:rsidTr="0066547E">
        <w:trPr>
          <w:trHeight w:val="1615"/>
        </w:trPr>
        <w:tc>
          <w:tcPr>
            <w:tcW w:w="9322" w:type="dxa"/>
          </w:tcPr>
          <w:p w14:paraId="688711E8" w14:textId="77777777" w:rsidR="00725FD9" w:rsidRPr="00751EFF" w:rsidRDefault="00725FD9" w:rsidP="0066547E">
            <w:pPr>
              <w:rPr>
                <w:b/>
                <w:color w:val="000000" w:themeColor="text1"/>
                <w:sz w:val="20"/>
                <w:szCs w:val="20"/>
              </w:rPr>
            </w:pPr>
            <w:r w:rsidRPr="00751EFF">
              <w:rPr>
                <w:b/>
                <w:color w:val="000000" w:themeColor="text1"/>
                <w:sz w:val="20"/>
                <w:szCs w:val="20"/>
              </w:rPr>
              <w:t xml:space="preserve">Dersin Öğrenme Kazanımları: </w:t>
            </w:r>
          </w:p>
          <w:tbl>
            <w:tblPr>
              <w:tblW w:w="5831" w:type="dxa"/>
              <w:tblBorders>
                <w:top w:val="nil"/>
                <w:left w:val="nil"/>
                <w:bottom w:val="nil"/>
                <w:right w:val="nil"/>
              </w:tblBorders>
              <w:tblLook w:val="0000" w:firstRow="0" w:lastRow="0" w:firstColumn="0" w:lastColumn="0" w:noHBand="0" w:noVBand="0"/>
            </w:tblPr>
            <w:tblGrid>
              <w:gridCol w:w="5831"/>
            </w:tblGrid>
            <w:tr w:rsidR="00725FD9" w:rsidRPr="00751EFF" w14:paraId="0A2B1F3B" w14:textId="77777777" w:rsidTr="0066547E">
              <w:trPr>
                <w:trHeight w:val="271"/>
              </w:trPr>
              <w:tc>
                <w:tcPr>
                  <w:tcW w:w="0" w:type="auto"/>
                </w:tcPr>
                <w:p w14:paraId="20C6EAD1" w14:textId="77777777" w:rsidR="00725FD9" w:rsidRPr="00751EFF" w:rsidRDefault="00725FD9" w:rsidP="0066547E">
                  <w:pPr>
                    <w:rPr>
                      <w:color w:val="000000" w:themeColor="text1"/>
                      <w:sz w:val="20"/>
                      <w:szCs w:val="20"/>
                    </w:rPr>
                  </w:pPr>
                  <w:r w:rsidRPr="00751EFF">
                    <w:rPr>
                      <w:b/>
                      <w:color w:val="000000" w:themeColor="text1"/>
                      <w:sz w:val="20"/>
                      <w:szCs w:val="20"/>
                    </w:rPr>
                    <w:t>ÖK 1</w:t>
                  </w:r>
                  <w:r>
                    <w:rPr>
                      <w:color w:val="000000" w:themeColor="text1"/>
                      <w:sz w:val="20"/>
                      <w:szCs w:val="20"/>
                    </w:rPr>
                    <w:t>.</w:t>
                  </w:r>
                  <w:r w:rsidRPr="00751EFF">
                    <w:rPr>
                      <w:color w:val="000000" w:themeColor="text1"/>
                      <w:sz w:val="20"/>
                      <w:szCs w:val="20"/>
                    </w:rPr>
                    <w:t xml:space="preserve"> Gastrointestinal sistem anatomisini açıklayabilir</w:t>
                  </w:r>
                </w:p>
              </w:tc>
            </w:tr>
            <w:tr w:rsidR="00725FD9" w:rsidRPr="00751EFF" w14:paraId="1A64F0FA" w14:textId="77777777" w:rsidTr="0066547E">
              <w:trPr>
                <w:trHeight w:val="271"/>
              </w:trPr>
              <w:tc>
                <w:tcPr>
                  <w:tcW w:w="0" w:type="auto"/>
                </w:tcPr>
                <w:p w14:paraId="3359E2F7" w14:textId="77777777" w:rsidR="00725FD9" w:rsidRPr="00751EFF" w:rsidRDefault="00725FD9" w:rsidP="0066547E">
                  <w:pPr>
                    <w:rPr>
                      <w:b/>
                      <w:color w:val="000000" w:themeColor="text1"/>
                      <w:sz w:val="20"/>
                      <w:szCs w:val="20"/>
                    </w:rPr>
                  </w:pPr>
                  <w:r w:rsidRPr="00751EFF">
                    <w:rPr>
                      <w:b/>
                      <w:color w:val="000000" w:themeColor="text1"/>
                      <w:sz w:val="20"/>
                      <w:szCs w:val="20"/>
                    </w:rPr>
                    <w:t>ÖK 2</w:t>
                  </w:r>
                  <w:r>
                    <w:rPr>
                      <w:b/>
                      <w:color w:val="000000" w:themeColor="text1"/>
                      <w:sz w:val="20"/>
                      <w:szCs w:val="20"/>
                    </w:rPr>
                    <w:t>.</w:t>
                  </w:r>
                  <w:r w:rsidRPr="00751EFF">
                    <w:rPr>
                      <w:b/>
                      <w:color w:val="000000" w:themeColor="text1"/>
                      <w:sz w:val="20"/>
                      <w:szCs w:val="20"/>
                    </w:rPr>
                    <w:t xml:space="preserve"> </w:t>
                  </w:r>
                  <w:r w:rsidRPr="00751EFF">
                    <w:rPr>
                      <w:color w:val="000000" w:themeColor="text1"/>
                      <w:sz w:val="20"/>
                      <w:szCs w:val="20"/>
                    </w:rPr>
                    <w:t>Üriner sistem anatomisini açıklayabilir</w:t>
                  </w:r>
                </w:p>
              </w:tc>
            </w:tr>
            <w:tr w:rsidR="00725FD9" w:rsidRPr="00751EFF" w14:paraId="419B5221" w14:textId="77777777" w:rsidTr="0066547E">
              <w:trPr>
                <w:trHeight w:val="271"/>
              </w:trPr>
              <w:tc>
                <w:tcPr>
                  <w:tcW w:w="0" w:type="auto"/>
                </w:tcPr>
                <w:p w14:paraId="2D7D7918" w14:textId="77777777" w:rsidR="00725FD9" w:rsidRPr="00751EFF" w:rsidRDefault="00725FD9" w:rsidP="0066547E">
                  <w:pPr>
                    <w:rPr>
                      <w:b/>
                      <w:color w:val="000000" w:themeColor="text1"/>
                      <w:sz w:val="20"/>
                      <w:szCs w:val="20"/>
                    </w:rPr>
                  </w:pPr>
                  <w:r>
                    <w:rPr>
                      <w:b/>
                      <w:color w:val="000000" w:themeColor="text1"/>
                      <w:sz w:val="20"/>
                      <w:szCs w:val="20"/>
                    </w:rPr>
                    <w:t>ÖK 3.</w:t>
                  </w:r>
                  <w:r w:rsidRPr="00751EFF">
                    <w:rPr>
                      <w:b/>
                      <w:color w:val="000000" w:themeColor="text1"/>
                      <w:sz w:val="20"/>
                      <w:szCs w:val="20"/>
                    </w:rPr>
                    <w:t xml:space="preserve"> </w:t>
                  </w:r>
                  <w:r w:rsidRPr="00751EFF">
                    <w:rPr>
                      <w:color w:val="000000" w:themeColor="text1"/>
                      <w:sz w:val="20"/>
                      <w:szCs w:val="20"/>
                    </w:rPr>
                    <w:t xml:space="preserve">Üreme sistemi anatomisini açıklayabilir </w:t>
                  </w:r>
                </w:p>
              </w:tc>
            </w:tr>
            <w:tr w:rsidR="00725FD9" w:rsidRPr="00751EFF" w14:paraId="7054226B" w14:textId="77777777" w:rsidTr="0066547E">
              <w:trPr>
                <w:trHeight w:val="271"/>
              </w:trPr>
              <w:tc>
                <w:tcPr>
                  <w:tcW w:w="0" w:type="auto"/>
                </w:tcPr>
                <w:p w14:paraId="7EAA8F9B" w14:textId="77777777" w:rsidR="00725FD9" w:rsidRPr="00751EFF" w:rsidRDefault="00725FD9" w:rsidP="0066547E">
                  <w:pPr>
                    <w:rPr>
                      <w:color w:val="000000" w:themeColor="text1"/>
                      <w:sz w:val="20"/>
                      <w:szCs w:val="20"/>
                    </w:rPr>
                  </w:pPr>
                  <w:r>
                    <w:rPr>
                      <w:b/>
                      <w:color w:val="000000" w:themeColor="text1"/>
                      <w:sz w:val="20"/>
                      <w:szCs w:val="20"/>
                    </w:rPr>
                    <w:t>ÖK 4.</w:t>
                  </w:r>
                  <w:r w:rsidRPr="00751EFF">
                    <w:rPr>
                      <w:b/>
                      <w:color w:val="000000" w:themeColor="text1"/>
                      <w:sz w:val="20"/>
                      <w:szCs w:val="20"/>
                    </w:rPr>
                    <w:t xml:space="preserve"> </w:t>
                  </w:r>
                  <w:r w:rsidRPr="00751EFF">
                    <w:rPr>
                      <w:color w:val="000000" w:themeColor="text1"/>
                      <w:sz w:val="20"/>
                      <w:szCs w:val="20"/>
                    </w:rPr>
                    <w:t xml:space="preserve">Endokrin sistem anatomisini açıklayabilir </w:t>
                  </w:r>
                </w:p>
              </w:tc>
            </w:tr>
            <w:tr w:rsidR="00725FD9" w:rsidRPr="00751EFF" w14:paraId="7090A7DB" w14:textId="77777777" w:rsidTr="0066547E">
              <w:trPr>
                <w:trHeight w:val="271"/>
              </w:trPr>
              <w:tc>
                <w:tcPr>
                  <w:tcW w:w="0" w:type="auto"/>
                </w:tcPr>
                <w:p w14:paraId="66B95F7A" w14:textId="77777777" w:rsidR="00725FD9" w:rsidRPr="00751EFF" w:rsidRDefault="00725FD9" w:rsidP="0066547E">
                  <w:pPr>
                    <w:rPr>
                      <w:b/>
                      <w:color w:val="000000" w:themeColor="text1"/>
                      <w:sz w:val="20"/>
                      <w:szCs w:val="20"/>
                    </w:rPr>
                  </w:pPr>
                  <w:r>
                    <w:rPr>
                      <w:b/>
                      <w:color w:val="000000" w:themeColor="text1"/>
                      <w:sz w:val="20"/>
                      <w:szCs w:val="20"/>
                    </w:rPr>
                    <w:t>ÖK 5.</w:t>
                  </w:r>
                  <w:r w:rsidRPr="00751EFF">
                    <w:rPr>
                      <w:b/>
                      <w:color w:val="000000" w:themeColor="text1"/>
                      <w:sz w:val="20"/>
                      <w:szCs w:val="20"/>
                    </w:rPr>
                    <w:t xml:space="preserve"> </w:t>
                  </w:r>
                  <w:r w:rsidRPr="00751EFF">
                    <w:rPr>
                      <w:color w:val="000000" w:themeColor="text1"/>
                      <w:sz w:val="20"/>
                      <w:szCs w:val="20"/>
                    </w:rPr>
                    <w:t>Duyu organlarının anatomisini açıklayabilir</w:t>
                  </w:r>
                </w:p>
              </w:tc>
            </w:tr>
          </w:tbl>
          <w:p w14:paraId="788462E8" w14:textId="77777777" w:rsidR="00725FD9" w:rsidRPr="00751EFF" w:rsidRDefault="00725FD9" w:rsidP="0066547E">
            <w:pPr>
              <w:rPr>
                <w:color w:val="000000" w:themeColor="text1"/>
                <w:sz w:val="20"/>
                <w:szCs w:val="20"/>
              </w:rPr>
            </w:pPr>
          </w:p>
        </w:tc>
      </w:tr>
    </w:tbl>
    <w:p w14:paraId="0D948485" w14:textId="77777777" w:rsidR="00725FD9" w:rsidRPr="00751EFF" w:rsidRDefault="00725FD9" w:rsidP="00725FD9">
      <w:pPr>
        <w:jc w:val="center"/>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25FD9" w:rsidRPr="00751EFF" w14:paraId="09EA7DC1" w14:textId="77777777" w:rsidTr="0066547E">
        <w:trPr>
          <w:trHeight w:val="578"/>
        </w:trPr>
        <w:tc>
          <w:tcPr>
            <w:tcW w:w="9322" w:type="dxa"/>
          </w:tcPr>
          <w:p w14:paraId="15ACA11C" w14:textId="77777777" w:rsidR="00725FD9" w:rsidRPr="00751EFF" w:rsidRDefault="00725FD9" w:rsidP="0066547E">
            <w:pPr>
              <w:rPr>
                <w:b/>
                <w:color w:val="000000" w:themeColor="text1"/>
                <w:sz w:val="20"/>
                <w:szCs w:val="20"/>
              </w:rPr>
            </w:pPr>
            <w:r w:rsidRPr="00751EFF">
              <w:rPr>
                <w:b/>
                <w:color w:val="000000" w:themeColor="text1"/>
                <w:sz w:val="20"/>
                <w:szCs w:val="20"/>
              </w:rPr>
              <w:t xml:space="preserve">Öğrenme ve Öğretme Yöntemleri: </w:t>
            </w:r>
          </w:p>
          <w:p w14:paraId="1AAD6AE4" w14:textId="77777777" w:rsidR="00725FD9" w:rsidRPr="00751EFF" w:rsidRDefault="00725FD9" w:rsidP="0066547E">
            <w:pPr>
              <w:rPr>
                <w:color w:val="000000" w:themeColor="text1"/>
                <w:sz w:val="20"/>
                <w:szCs w:val="20"/>
              </w:rPr>
            </w:pPr>
            <w:r w:rsidRPr="00751EFF">
              <w:rPr>
                <w:color w:val="000000" w:themeColor="text1"/>
                <w:sz w:val="20"/>
                <w:szCs w:val="20"/>
              </w:rPr>
              <w:t>Görsel destekli sunum Grup çalışması Soru yanıt Anatomi Laboratuar çalışması</w:t>
            </w:r>
          </w:p>
        </w:tc>
      </w:tr>
    </w:tbl>
    <w:p w14:paraId="03E70F30" w14:textId="77777777" w:rsidR="00725FD9" w:rsidRPr="00751EFF" w:rsidRDefault="00725FD9" w:rsidP="00725FD9">
      <w:pPr>
        <w:jc w:val="center"/>
        <w:rPr>
          <w:color w:val="000000" w:themeColor="text1"/>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117"/>
      </w:tblGrid>
      <w:tr w:rsidR="00725FD9" w:rsidRPr="00751EFF" w14:paraId="3316F065" w14:textId="77777777" w:rsidTr="0066547E">
        <w:trPr>
          <w:trHeight w:val="140"/>
        </w:trPr>
        <w:tc>
          <w:tcPr>
            <w:tcW w:w="9309" w:type="dxa"/>
            <w:gridSpan w:val="3"/>
          </w:tcPr>
          <w:p w14:paraId="523E4F25" w14:textId="77777777" w:rsidR="00725FD9" w:rsidRPr="00751EFF" w:rsidRDefault="00725FD9" w:rsidP="0066547E">
            <w:pPr>
              <w:rPr>
                <w:b/>
                <w:color w:val="000000" w:themeColor="text1"/>
                <w:sz w:val="20"/>
                <w:szCs w:val="20"/>
              </w:rPr>
            </w:pPr>
            <w:r w:rsidRPr="00751EFF">
              <w:rPr>
                <w:b/>
                <w:color w:val="000000" w:themeColor="text1"/>
                <w:sz w:val="20"/>
                <w:szCs w:val="20"/>
              </w:rPr>
              <w:t xml:space="preserve">Değerlendirme Yöntemleri: </w:t>
            </w:r>
          </w:p>
          <w:p w14:paraId="3B6F2CD0" w14:textId="77777777" w:rsidR="00725FD9" w:rsidRPr="00751EFF" w:rsidRDefault="00725FD9" w:rsidP="0066547E">
            <w:pPr>
              <w:rPr>
                <w:color w:val="000000" w:themeColor="text1"/>
                <w:sz w:val="20"/>
                <w:szCs w:val="20"/>
              </w:rPr>
            </w:pPr>
            <w:r w:rsidRPr="00751EFF">
              <w:rPr>
                <w:color w:val="000000" w:themeColor="text1"/>
                <w:sz w:val="20"/>
                <w:szCs w:val="20"/>
              </w:rPr>
              <w:t xml:space="preserve">(Değerlendirme yöntemi, öğrenme </w:t>
            </w:r>
            <w:r>
              <w:rPr>
                <w:color w:val="000000" w:themeColor="text1"/>
                <w:sz w:val="20"/>
                <w:szCs w:val="20"/>
              </w:rPr>
              <w:t>kazanım</w:t>
            </w:r>
            <w:r w:rsidRPr="00751EFF">
              <w:rPr>
                <w:color w:val="000000" w:themeColor="text1"/>
                <w:sz w:val="20"/>
                <w:szCs w:val="20"/>
              </w:rPr>
              <w:t>ları ve derste kullanılan öğretim teknikleri ile uyumlu olmalıdır)</w:t>
            </w:r>
          </w:p>
        </w:tc>
      </w:tr>
      <w:tr w:rsidR="00725FD9" w:rsidRPr="00751EFF" w14:paraId="3F6DEC07" w14:textId="77777777" w:rsidTr="0066547E">
        <w:trPr>
          <w:trHeight w:val="139"/>
        </w:trPr>
        <w:tc>
          <w:tcPr>
            <w:tcW w:w="3708" w:type="dxa"/>
          </w:tcPr>
          <w:p w14:paraId="12111B73" w14:textId="77777777" w:rsidR="00725FD9" w:rsidRPr="00751EFF" w:rsidRDefault="00725FD9" w:rsidP="0066547E">
            <w:pPr>
              <w:jc w:val="center"/>
              <w:rPr>
                <w:b/>
                <w:color w:val="000000" w:themeColor="text1"/>
                <w:sz w:val="20"/>
                <w:szCs w:val="20"/>
              </w:rPr>
            </w:pPr>
          </w:p>
        </w:tc>
        <w:tc>
          <w:tcPr>
            <w:tcW w:w="2484" w:type="dxa"/>
          </w:tcPr>
          <w:p w14:paraId="3556CC91" w14:textId="77777777" w:rsidR="00725FD9" w:rsidRPr="00751EFF" w:rsidRDefault="00725FD9" w:rsidP="0066547E">
            <w:pPr>
              <w:jc w:val="center"/>
              <w:rPr>
                <w:b/>
                <w:color w:val="000000" w:themeColor="text1"/>
                <w:sz w:val="20"/>
                <w:szCs w:val="20"/>
              </w:rPr>
            </w:pPr>
            <w:r w:rsidRPr="00751EFF">
              <w:rPr>
                <w:color w:val="000000" w:themeColor="text1"/>
                <w:sz w:val="20"/>
                <w:szCs w:val="20"/>
              </w:rPr>
              <w:t>Varsa (X) olarak işaretleyiniz</w:t>
            </w:r>
          </w:p>
        </w:tc>
        <w:tc>
          <w:tcPr>
            <w:tcW w:w="3117" w:type="dxa"/>
          </w:tcPr>
          <w:p w14:paraId="5DF29C95" w14:textId="77777777" w:rsidR="00725FD9" w:rsidRPr="00751EFF" w:rsidRDefault="00725FD9" w:rsidP="0066547E">
            <w:pPr>
              <w:jc w:val="center"/>
              <w:rPr>
                <w:b/>
                <w:color w:val="000000" w:themeColor="text1"/>
                <w:sz w:val="20"/>
                <w:szCs w:val="20"/>
              </w:rPr>
            </w:pPr>
            <w:r w:rsidRPr="00751EFF">
              <w:rPr>
                <w:color w:val="000000" w:themeColor="text1"/>
                <w:sz w:val="20"/>
                <w:szCs w:val="20"/>
              </w:rPr>
              <w:t>Yüzde (%)</w:t>
            </w:r>
          </w:p>
        </w:tc>
      </w:tr>
      <w:tr w:rsidR="00725FD9" w:rsidRPr="00751EFF" w14:paraId="542689D6" w14:textId="77777777" w:rsidTr="0066547E">
        <w:tc>
          <w:tcPr>
            <w:tcW w:w="3708" w:type="dxa"/>
            <w:vAlign w:val="center"/>
          </w:tcPr>
          <w:p w14:paraId="77049198" w14:textId="77777777" w:rsidR="00725FD9" w:rsidRPr="00751EFF" w:rsidRDefault="00725FD9" w:rsidP="0066547E">
            <w:pPr>
              <w:autoSpaceDE w:val="0"/>
              <w:autoSpaceDN w:val="0"/>
              <w:adjustRightInd w:val="0"/>
              <w:rPr>
                <w:color w:val="000000" w:themeColor="text1"/>
                <w:sz w:val="20"/>
                <w:szCs w:val="20"/>
              </w:rPr>
            </w:pPr>
            <w:r w:rsidRPr="00751EFF">
              <w:rPr>
                <w:b/>
                <w:color w:val="000000" w:themeColor="text1"/>
                <w:sz w:val="20"/>
                <w:szCs w:val="20"/>
              </w:rPr>
              <w:t>Yarıyıl İçi/Sonu Çalışmaları</w:t>
            </w:r>
          </w:p>
        </w:tc>
        <w:tc>
          <w:tcPr>
            <w:tcW w:w="2484" w:type="dxa"/>
            <w:vAlign w:val="center"/>
          </w:tcPr>
          <w:p w14:paraId="0552783F" w14:textId="77777777" w:rsidR="00725FD9" w:rsidRPr="00751EFF" w:rsidRDefault="00725FD9" w:rsidP="0066547E">
            <w:pPr>
              <w:autoSpaceDE w:val="0"/>
              <w:autoSpaceDN w:val="0"/>
              <w:adjustRightInd w:val="0"/>
              <w:jc w:val="center"/>
              <w:rPr>
                <w:color w:val="000000" w:themeColor="text1"/>
                <w:sz w:val="20"/>
                <w:szCs w:val="20"/>
              </w:rPr>
            </w:pPr>
          </w:p>
        </w:tc>
        <w:tc>
          <w:tcPr>
            <w:tcW w:w="3117" w:type="dxa"/>
            <w:vAlign w:val="center"/>
          </w:tcPr>
          <w:p w14:paraId="47DBBE76" w14:textId="77777777" w:rsidR="00725FD9" w:rsidRPr="00751EFF" w:rsidRDefault="00725FD9" w:rsidP="0066547E">
            <w:pPr>
              <w:autoSpaceDE w:val="0"/>
              <w:autoSpaceDN w:val="0"/>
              <w:adjustRightInd w:val="0"/>
              <w:jc w:val="center"/>
              <w:rPr>
                <w:color w:val="000000" w:themeColor="text1"/>
                <w:sz w:val="20"/>
                <w:szCs w:val="20"/>
              </w:rPr>
            </w:pPr>
          </w:p>
        </w:tc>
      </w:tr>
      <w:tr w:rsidR="00725FD9" w:rsidRPr="00751EFF" w14:paraId="5182F47B" w14:textId="77777777" w:rsidTr="0066547E">
        <w:tc>
          <w:tcPr>
            <w:tcW w:w="3708" w:type="dxa"/>
            <w:vAlign w:val="center"/>
          </w:tcPr>
          <w:p w14:paraId="6582AFD4" w14:textId="77777777" w:rsidR="00725FD9" w:rsidRPr="00751EFF" w:rsidRDefault="00725FD9" w:rsidP="0066547E">
            <w:pPr>
              <w:autoSpaceDE w:val="0"/>
              <w:autoSpaceDN w:val="0"/>
              <w:adjustRightInd w:val="0"/>
              <w:ind w:left="708"/>
              <w:rPr>
                <w:b/>
                <w:color w:val="000000" w:themeColor="text1"/>
                <w:sz w:val="20"/>
                <w:szCs w:val="20"/>
              </w:rPr>
            </w:pPr>
            <w:r w:rsidRPr="00751EFF">
              <w:rPr>
                <w:b/>
                <w:color w:val="000000" w:themeColor="text1"/>
                <w:sz w:val="20"/>
                <w:szCs w:val="20"/>
              </w:rPr>
              <w:t>Ara Sınav</w:t>
            </w:r>
          </w:p>
        </w:tc>
        <w:tc>
          <w:tcPr>
            <w:tcW w:w="2484" w:type="dxa"/>
            <w:vAlign w:val="center"/>
          </w:tcPr>
          <w:p w14:paraId="61A05718" w14:textId="77777777" w:rsidR="00725FD9" w:rsidRPr="00751EFF" w:rsidRDefault="00725FD9" w:rsidP="0066547E">
            <w:pPr>
              <w:autoSpaceDE w:val="0"/>
              <w:autoSpaceDN w:val="0"/>
              <w:adjustRightInd w:val="0"/>
              <w:jc w:val="center"/>
              <w:rPr>
                <w:color w:val="000000" w:themeColor="text1"/>
                <w:sz w:val="20"/>
                <w:szCs w:val="20"/>
              </w:rPr>
            </w:pPr>
            <w:r w:rsidRPr="00751EFF">
              <w:rPr>
                <w:color w:val="000000" w:themeColor="text1"/>
                <w:sz w:val="20"/>
                <w:szCs w:val="20"/>
              </w:rPr>
              <w:t>X</w:t>
            </w:r>
          </w:p>
        </w:tc>
        <w:tc>
          <w:tcPr>
            <w:tcW w:w="3117" w:type="dxa"/>
            <w:vAlign w:val="center"/>
          </w:tcPr>
          <w:p w14:paraId="5F3A0FF4" w14:textId="77777777" w:rsidR="00725FD9" w:rsidRPr="00751EFF" w:rsidRDefault="00725FD9" w:rsidP="0066547E">
            <w:pPr>
              <w:autoSpaceDE w:val="0"/>
              <w:autoSpaceDN w:val="0"/>
              <w:adjustRightInd w:val="0"/>
              <w:jc w:val="center"/>
              <w:rPr>
                <w:color w:val="000000" w:themeColor="text1"/>
                <w:sz w:val="20"/>
                <w:szCs w:val="20"/>
              </w:rPr>
            </w:pPr>
            <w:r w:rsidRPr="00751EFF">
              <w:rPr>
                <w:color w:val="000000" w:themeColor="text1"/>
                <w:sz w:val="20"/>
                <w:szCs w:val="20"/>
              </w:rPr>
              <w:t>%</w:t>
            </w:r>
            <w:r>
              <w:rPr>
                <w:color w:val="000000" w:themeColor="text1"/>
                <w:sz w:val="20"/>
                <w:szCs w:val="20"/>
              </w:rPr>
              <w:t>5</w:t>
            </w:r>
            <w:r w:rsidRPr="00751EFF">
              <w:rPr>
                <w:color w:val="000000" w:themeColor="text1"/>
                <w:sz w:val="20"/>
                <w:szCs w:val="20"/>
              </w:rPr>
              <w:t xml:space="preserve">0 </w:t>
            </w:r>
          </w:p>
        </w:tc>
      </w:tr>
      <w:tr w:rsidR="00725FD9" w:rsidRPr="00751EFF" w14:paraId="3B09E366" w14:textId="77777777" w:rsidTr="0066547E">
        <w:tc>
          <w:tcPr>
            <w:tcW w:w="3708" w:type="dxa"/>
            <w:vAlign w:val="center"/>
          </w:tcPr>
          <w:p w14:paraId="27EA01A7" w14:textId="77777777" w:rsidR="00725FD9" w:rsidRPr="00751EFF" w:rsidRDefault="00725FD9" w:rsidP="0066547E">
            <w:pPr>
              <w:autoSpaceDE w:val="0"/>
              <w:autoSpaceDN w:val="0"/>
              <w:adjustRightInd w:val="0"/>
              <w:ind w:left="708"/>
              <w:rPr>
                <w:b/>
                <w:color w:val="000000" w:themeColor="text1"/>
                <w:sz w:val="20"/>
                <w:szCs w:val="20"/>
              </w:rPr>
            </w:pPr>
            <w:r w:rsidRPr="00751EFF">
              <w:rPr>
                <w:b/>
                <w:color w:val="000000" w:themeColor="text1"/>
                <w:sz w:val="20"/>
                <w:szCs w:val="20"/>
              </w:rPr>
              <w:t>Yoklama Sınavı (Quiz)</w:t>
            </w:r>
          </w:p>
        </w:tc>
        <w:tc>
          <w:tcPr>
            <w:tcW w:w="2484" w:type="dxa"/>
            <w:vAlign w:val="center"/>
          </w:tcPr>
          <w:p w14:paraId="574E3DE1" w14:textId="77777777" w:rsidR="00725FD9" w:rsidRPr="00751EFF" w:rsidRDefault="00725FD9" w:rsidP="0066547E">
            <w:pPr>
              <w:autoSpaceDE w:val="0"/>
              <w:autoSpaceDN w:val="0"/>
              <w:adjustRightInd w:val="0"/>
              <w:jc w:val="center"/>
              <w:rPr>
                <w:color w:val="000000" w:themeColor="text1"/>
                <w:sz w:val="20"/>
                <w:szCs w:val="20"/>
              </w:rPr>
            </w:pPr>
          </w:p>
        </w:tc>
        <w:tc>
          <w:tcPr>
            <w:tcW w:w="3117" w:type="dxa"/>
            <w:vAlign w:val="center"/>
          </w:tcPr>
          <w:p w14:paraId="6FA8D540" w14:textId="77777777" w:rsidR="00725FD9" w:rsidRPr="00751EFF" w:rsidRDefault="00725FD9" w:rsidP="0066547E">
            <w:pPr>
              <w:autoSpaceDE w:val="0"/>
              <w:autoSpaceDN w:val="0"/>
              <w:adjustRightInd w:val="0"/>
              <w:jc w:val="center"/>
              <w:rPr>
                <w:color w:val="000000" w:themeColor="text1"/>
                <w:sz w:val="20"/>
                <w:szCs w:val="20"/>
              </w:rPr>
            </w:pPr>
          </w:p>
        </w:tc>
      </w:tr>
      <w:tr w:rsidR="00725FD9" w:rsidRPr="00751EFF" w14:paraId="3EFB0B1E" w14:textId="77777777" w:rsidTr="0066547E">
        <w:tc>
          <w:tcPr>
            <w:tcW w:w="3708" w:type="dxa"/>
            <w:vAlign w:val="center"/>
          </w:tcPr>
          <w:p w14:paraId="0565904F" w14:textId="77777777" w:rsidR="00725FD9" w:rsidRPr="00751EFF" w:rsidRDefault="00725FD9" w:rsidP="0066547E">
            <w:pPr>
              <w:autoSpaceDE w:val="0"/>
              <w:autoSpaceDN w:val="0"/>
              <w:adjustRightInd w:val="0"/>
              <w:ind w:left="708"/>
              <w:rPr>
                <w:b/>
                <w:color w:val="000000" w:themeColor="text1"/>
                <w:sz w:val="20"/>
                <w:szCs w:val="20"/>
              </w:rPr>
            </w:pPr>
            <w:r w:rsidRPr="00751EFF">
              <w:rPr>
                <w:b/>
                <w:color w:val="000000" w:themeColor="text1"/>
                <w:sz w:val="20"/>
                <w:szCs w:val="20"/>
              </w:rPr>
              <w:t>Ödev/Sunum</w:t>
            </w:r>
          </w:p>
        </w:tc>
        <w:tc>
          <w:tcPr>
            <w:tcW w:w="2484" w:type="dxa"/>
            <w:vAlign w:val="center"/>
          </w:tcPr>
          <w:p w14:paraId="245DC86B" w14:textId="77777777" w:rsidR="00725FD9" w:rsidRPr="00751EFF" w:rsidRDefault="00725FD9" w:rsidP="0066547E">
            <w:pPr>
              <w:autoSpaceDE w:val="0"/>
              <w:autoSpaceDN w:val="0"/>
              <w:adjustRightInd w:val="0"/>
              <w:jc w:val="center"/>
              <w:rPr>
                <w:color w:val="000000" w:themeColor="text1"/>
                <w:sz w:val="20"/>
                <w:szCs w:val="20"/>
              </w:rPr>
            </w:pPr>
          </w:p>
        </w:tc>
        <w:tc>
          <w:tcPr>
            <w:tcW w:w="3117" w:type="dxa"/>
            <w:vAlign w:val="center"/>
          </w:tcPr>
          <w:p w14:paraId="3CDE80AC" w14:textId="77777777" w:rsidR="00725FD9" w:rsidRPr="00751EFF" w:rsidRDefault="00725FD9" w:rsidP="0066547E">
            <w:pPr>
              <w:autoSpaceDE w:val="0"/>
              <w:autoSpaceDN w:val="0"/>
              <w:adjustRightInd w:val="0"/>
              <w:jc w:val="center"/>
              <w:rPr>
                <w:color w:val="000000" w:themeColor="text1"/>
                <w:sz w:val="20"/>
                <w:szCs w:val="20"/>
              </w:rPr>
            </w:pPr>
          </w:p>
        </w:tc>
      </w:tr>
      <w:tr w:rsidR="00725FD9" w:rsidRPr="00751EFF" w14:paraId="3D6D0209" w14:textId="77777777" w:rsidTr="0066547E">
        <w:tc>
          <w:tcPr>
            <w:tcW w:w="3708" w:type="dxa"/>
            <w:vAlign w:val="center"/>
          </w:tcPr>
          <w:p w14:paraId="3FE6666C" w14:textId="77777777" w:rsidR="00725FD9" w:rsidRPr="00751EFF" w:rsidRDefault="00725FD9" w:rsidP="0066547E">
            <w:pPr>
              <w:autoSpaceDE w:val="0"/>
              <w:autoSpaceDN w:val="0"/>
              <w:adjustRightInd w:val="0"/>
              <w:ind w:left="708"/>
              <w:rPr>
                <w:b/>
                <w:color w:val="000000" w:themeColor="text1"/>
                <w:sz w:val="20"/>
                <w:szCs w:val="20"/>
              </w:rPr>
            </w:pPr>
            <w:r w:rsidRPr="00751EFF">
              <w:rPr>
                <w:b/>
                <w:color w:val="000000" w:themeColor="text1"/>
                <w:sz w:val="20"/>
                <w:szCs w:val="20"/>
              </w:rPr>
              <w:t>Proje</w:t>
            </w:r>
          </w:p>
        </w:tc>
        <w:tc>
          <w:tcPr>
            <w:tcW w:w="2484" w:type="dxa"/>
            <w:vAlign w:val="center"/>
          </w:tcPr>
          <w:p w14:paraId="04F425FD" w14:textId="77777777" w:rsidR="00725FD9" w:rsidRPr="00751EFF" w:rsidRDefault="00725FD9" w:rsidP="0066547E">
            <w:pPr>
              <w:autoSpaceDE w:val="0"/>
              <w:autoSpaceDN w:val="0"/>
              <w:adjustRightInd w:val="0"/>
              <w:jc w:val="center"/>
              <w:rPr>
                <w:color w:val="000000" w:themeColor="text1"/>
                <w:sz w:val="20"/>
                <w:szCs w:val="20"/>
              </w:rPr>
            </w:pPr>
          </w:p>
        </w:tc>
        <w:tc>
          <w:tcPr>
            <w:tcW w:w="3117" w:type="dxa"/>
            <w:vAlign w:val="center"/>
          </w:tcPr>
          <w:p w14:paraId="25620BD7" w14:textId="77777777" w:rsidR="00725FD9" w:rsidRPr="00751EFF" w:rsidRDefault="00725FD9" w:rsidP="0066547E">
            <w:pPr>
              <w:autoSpaceDE w:val="0"/>
              <w:autoSpaceDN w:val="0"/>
              <w:adjustRightInd w:val="0"/>
              <w:jc w:val="center"/>
              <w:rPr>
                <w:color w:val="000000" w:themeColor="text1"/>
                <w:sz w:val="20"/>
                <w:szCs w:val="20"/>
              </w:rPr>
            </w:pPr>
          </w:p>
        </w:tc>
      </w:tr>
      <w:tr w:rsidR="00725FD9" w:rsidRPr="00751EFF" w14:paraId="486917D6" w14:textId="77777777" w:rsidTr="0066547E">
        <w:tc>
          <w:tcPr>
            <w:tcW w:w="3708" w:type="dxa"/>
            <w:vAlign w:val="center"/>
          </w:tcPr>
          <w:p w14:paraId="19F3DF53" w14:textId="77777777" w:rsidR="00725FD9" w:rsidRPr="00751EFF" w:rsidRDefault="00725FD9" w:rsidP="0066547E">
            <w:pPr>
              <w:autoSpaceDE w:val="0"/>
              <w:autoSpaceDN w:val="0"/>
              <w:adjustRightInd w:val="0"/>
              <w:ind w:left="708"/>
              <w:rPr>
                <w:b/>
                <w:color w:val="000000" w:themeColor="text1"/>
                <w:sz w:val="20"/>
                <w:szCs w:val="20"/>
              </w:rPr>
            </w:pPr>
            <w:r w:rsidRPr="00751EFF">
              <w:rPr>
                <w:b/>
                <w:color w:val="000000" w:themeColor="text1"/>
                <w:sz w:val="20"/>
                <w:szCs w:val="20"/>
              </w:rPr>
              <w:t xml:space="preserve">Laboratuvar </w:t>
            </w:r>
          </w:p>
        </w:tc>
        <w:tc>
          <w:tcPr>
            <w:tcW w:w="2484" w:type="dxa"/>
            <w:vAlign w:val="center"/>
          </w:tcPr>
          <w:p w14:paraId="3BCB34A4" w14:textId="77777777" w:rsidR="00725FD9" w:rsidRPr="00751EFF" w:rsidRDefault="00725FD9" w:rsidP="0066547E">
            <w:pPr>
              <w:autoSpaceDE w:val="0"/>
              <w:autoSpaceDN w:val="0"/>
              <w:adjustRightInd w:val="0"/>
              <w:jc w:val="center"/>
              <w:rPr>
                <w:color w:val="000000" w:themeColor="text1"/>
                <w:sz w:val="20"/>
                <w:szCs w:val="20"/>
              </w:rPr>
            </w:pPr>
          </w:p>
        </w:tc>
        <w:tc>
          <w:tcPr>
            <w:tcW w:w="3117" w:type="dxa"/>
            <w:vAlign w:val="center"/>
          </w:tcPr>
          <w:p w14:paraId="7DAF47F9" w14:textId="77777777" w:rsidR="00725FD9" w:rsidRPr="00751EFF" w:rsidRDefault="00725FD9" w:rsidP="0066547E">
            <w:pPr>
              <w:autoSpaceDE w:val="0"/>
              <w:autoSpaceDN w:val="0"/>
              <w:adjustRightInd w:val="0"/>
              <w:jc w:val="center"/>
              <w:rPr>
                <w:color w:val="000000" w:themeColor="text1"/>
                <w:sz w:val="20"/>
                <w:szCs w:val="20"/>
              </w:rPr>
            </w:pPr>
          </w:p>
        </w:tc>
      </w:tr>
      <w:tr w:rsidR="00725FD9" w:rsidRPr="00751EFF" w14:paraId="57DA11DB" w14:textId="77777777" w:rsidTr="0066547E">
        <w:tc>
          <w:tcPr>
            <w:tcW w:w="3708" w:type="dxa"/>
            <w:vAlign w:val="center"/>
          </w:tcPr>
          <w:p w14:paraId="02C45AAB" w14:textId="77777777" w:rsidR="00725FD9" w:rsidRPr="00751EFF" w:rsidRDefault="00725FD9" w:rsidP="0066547E">
            <w:pPr>
              <w:autoSpaceDE w:val="0"/>
              <w:autoSpaceDN w:val="0"/>
              <w:adjustRightInd w:val="0"/>
              <w:ind w:left="708"/>
              <w:rPr>
                <w:b/>
                <w:color w:val="000000" w:themeColor="text1"/>
                <w:sz w:val="20"/>
                <w:szCs w:val="20"/>
              </w:rPr>
            </w:pPr>
            <w:r w:rsidRPr="00751EFF">
              <w:rPr>
                <w:b/>
                <w:color w:val="000000" w:themeColor="text1"/>
                <w:sz w:val="20"/>
                <w:szCs w:val="20"/>
              </w:rPr>
              <w:t xml:space="preserve">Final Sınavı </w:t>
            </w:r>
          </w:p>
        </w:tc>
        <w:tc>
          <w:tcPr>
            <w:tcW w:w="2484" w:type="dxa"/>
            <w:vAlign w:val="center"/>
          </w:tcPr>
          <w:p w14:paraId="41D6F124" w14:textId="77777777" w:rsidR="00725FD9" w:rsidRPr="00751EFF" w:rsidRDefault="00725FD9" w:rsidP="0066547E">
            <w:pPr>
              <w:autoSpaceDE w:val="0"/>
              <w:autoSpaceDN w:val="0"/>
              <w:adjustRightInd w:val="0"/>
              <w:jc w:val="center"/>
              <w:rPr>
                <w:color w:val="000000" w:themeColor="text1"/>
                <w:sz w:val="20"/>
                <w:szCs w:val="20"/>
              </w:rPr>
            </w:pPr>
            <w:r w:rsidRPr="00751EFF">
              <w:rPr>
                <w:color w:val="000000" w:themeColor="text1"/>
                <w:sz w:val="20"/>
                <w:szCs w:val="20"/>
              </w:rPr>
              <w:t>X</w:t>
            </w:r>
          </w:p>
        </w:tc>
        <w:tc>
          <w:tcPr>
            <w:tcW w:w="3117" w:type="dxa"/>
            <w:vAlign w:val="center"/>
          </w:tcPr>
          <w:p w14:paraId="6DEDD38F" w14:textId="77777777" w:rsidR="00725FD9" w:rsidRPr="00751EFF" w:rsidRDefault="00725FD9" w:rsidP="0066547E">
            <w:pPr>
              <w:autoSpaceDE w:val="0"/>
              <w:autoSpaceDN w:val="0"/>
              <w:adjustRightInd w:val="0"/>
              <w:jc w:val="center"/>
              <w:rPr>
                <w:color w:val="000000" w:themeColor="text1"/>
                <w:sz w:val="20"/>
                <w:szCs w:val="20"/>
              </w:rPr>
            </w:pPr>
            <w:r>
              <w:rPr>
                <w:color w:val="000000" w:themeColor="text1"/>
                <w:sz w:val="20"/>
                <w:szCs w:val="20"/>
              </w:rPr>
              <w:t>%5</w:t>
            </w:r>
            <w:r w:rsidRPr="00751EFF">
              <w:rPr>
                <w:color w:val="000000" w:themeColor="text1"/>
                <w:sz w:val="20"/>
                <w:szCs w:val="20"/>
              </w:rPr>
              <w:t>0</w:t>
            </w:r>
          </w:p>
        </w:tc>
      </w:tr>
      <w:tr w:rsidR="00725FD9" w:rsidRPr="00751EFF" w14:paraId="57E99081" w14:textId="77777777" w:rsidTr="0066547E">
        <w:tc>
          <w:tcPr>
            <w:tcW w:w="3708" w:type="dxa"/>
            <w:vAlign w:val="center"/>
          </w:tcPr>
          <w:p w14:paraId="63EBD09A" w14:textId="77777777" w:rsidR="00725FD9" w:rsidRPr="00751EFF" w:rsidRDefault="00725FD9" w:rsidP="0066547E">
            <w:pPr>
              <w:autoSpaceDE w:val="0"/>
              <w:autoSpaceDN w:val="0"/>
              <w:adjustRightInd w:val="0"/>
              <w:ind w:left="708"/>
              <w:rPr>
                <w:b/>
                <w:color w:val="000000" w:themeColor="text1"/>
                <w:sz w:val="20"/>
                <w:szCs w:val="20"/>
              </w:rPr>
            </w:pPr>
            <w:r w:rsidRPr="00751EFF">
              <w:rPr>
                <w:b/>
                <w:color w:val="000000" w:themeColor="text1"/>
                <w:sz w:val="20"/>
                <w:szCs w:val="20"/>
              </w:rPr>
              <w:t xml:space="preserve">Derse Katılım </w:t>
            </w:r>
          </w:p>
        </w:tc>
        <w:tc>
          <w:tcPr>
            <w:tcW w:w="2484" w:type="dxa"/>
            <w:vAlign w:val="center"/>
          </w:tcPr>
          <w:p w14:paraId="68AEA02D" w14:textId="77777777" w:rsidR="00725FD9" w:rsidRPr="00751EFF" w:rsidRDefault="00725FD9" w:rsidP="0066547E">
            <w:pPr>
              <w:autoSpaceDE w:val="0"/>
              <w:autoSpaceDN w:val="0"/>
              <w:adjustRightInd w:val="0"/>
              <w:jc w:val="center"/>
              <w:rPr>
                <w:color w:val="000000" w:themeColor="text1"/>
                <w:sz w:val="20"/>
                <w:szCs w:val="20"/>
              </w:rPr>
            </w:pPr>
          </w:p>
        </w:tc>
        <w:tc>
          <w:tcPr>
            <w:tcW w:w="3117" w:type="dxa"/>
            <w:vAlign w:val="center"/>
          </w:tcPr>
          <w:p w14:paraId="0E43BE56" w14:textId="77777777" w:rsidR="00725FD9" w:rsidRPr="00751EFF" w:rsidRDefault="00725FD9" w:rsidP="0066547E">
            <w:pPr>
              <w:autoSpaceDE w:val="0"/>
              <w:autoSpaceDN w:val="0"/>
              <w:adjustRightInd w:val="0"/>
              <w:jc w:val="center"/>
              <w:rPr>
                <w:color w:val="000000" w:themeColor="text1"/>
                <w:sz w:val="20"/>
                <w:szCs w:val="20"/>
              </w:rPr>
            </w:pPr>
          </w:p>
        </w:tc>
      </w:tr>
      <w:tr w:rsidR="00725FD9" w:rsidRPr="00751EFF" w14:paraId="5EB227C5" w14:textId="77777777" w:rsidTr="0066547E">
        <w:tc>
          <w:tcPr>
            <w:tcW w:w="3708" w:type="dxa"/>
            <w:vAlign w:val="center"/>
          </w:tcPr>
          <w:p w14:paraId="36598599" w14:textId="77777777" w:rsidR="00725FD9" w:rsidRPr="00751EFF" w:rsidRDefault="00725FD9" w:rsidP="0066547E">
            <w:pPr>
              <w:autoSpaceDE w:val="0"/>
              <w:autoSpaceDN w:val="0"/>
              <w:adjustRightInd w:val="0"/>
              <w:ind w:left="708"/>
              <w:rPr>
                <w:b/>
                <w:color w:val="000000" w:themeColor="text1"/>
                <w:sz w:val="20"/>
                <w:szCs w:val="20"/>
              </w:rPr>
            </w:pPr>
            <w:r w:rsidRPr="00751EFF">
              <w:rPr>
                <w:b/>
                <w:color w:val="000000" w:themeColor="text1"/>
                <w:sz w:val="20"/>
                <w:szCs w:val="20"/>
              </w:rPr>
              <w:t xml:space="preserve">Uygulama </w:t>
            </w:r>
          </w:p>
        </w:tc>
        <w:tc>
          <w:tcPr>
            <w:tcW w:w="2484" w:type="dxa"/>
            <w:vAlign w:val="center"/>
          </w:tcPr>
          <w:p w14:paraId="2367052B" w14:textId="77777777" w:rsidR="00725FD9" w:rsidRPr="00751EFF" w:rsidRDefault="00725FD9" w:rsidP="0066547E">
            <w:pPr>
              <w:autoSpaceDE w:val="0"/>
              <w:autoSpaceDN w:val="0"/>
              <w:adjustRightInd w:val="0"/>
              <w:jc w:val="center"/>
              <w:rPr>
                <w:color w:val="000000" w:themeColor="text1"/>
                <w:sz w:val="20"/>
                <w:szCs w:val="20"/>
              </w:rPr>
            </w:pPr>
          </w:p>
        </w:tc>
        <w:tc>
          <w:tcPr>
            <w:tcW w:w="3117" w:type="dxa"/>
            <w:vAlign w:val="center"/>
          </w:tcPr>
          <w:p w14:paraId="423DFA25" w14:textId="77777777" w:rsidR="00725FD9" w:rsidRPr="00751EFF" w:rsidRDefault="00725FD9" w:rsidP="0066547E">
            <w:pPr>
              <w:autoSpaceDE w:val="0"/>
              <w:autoSpaceDN w:val="0"/>
              <w:adjustRightInd w:val="0"/>
              <w:jc w:val="center"/>
              <w:rPr>
                <w:color w:val="000000" w:themeColor="text1"/>
                <w:sz w:val="20"/>
                <w:szCs w:val="20"/>
              </w:rPr>
            </w:pPr>
          </w:p>
        </w:tc>
      </w:tr>
      <w:tr w:rsidR="00725FD9" w:rsidRPr="00751EFF" w14:paraId="150902D7" w14:textId="77777777" w:rsidTr="0066547E">
        <w:trPr>
          <w:trHeight w:val="543"/>
        </w:trPr>
        <w:tc>
          <w:tcPr>
            <w:tcW w:w="9309" w:type="dxa"/>
            <w:gridSpan w:val="3"/>
            <w:vAlign w:val="center"/>
          </w:tcPr>
          <w:p w14:paraId="73AC9199" w14:textId="77777777" w:rsidR="00725FD9" w:rsidRPr="00751EFF" w:rsidRDefault="00725FD9" w:rsidP="0066547E">
            <w:pPr>
              <w:autoSpaceDE w:val="0"/>
              <w:autoSpaceDN w:val="0"/>
              <w:adjustRightInd w:val="0"/>
              <w:rPr>
                <w:b/>
                <w:color w:val="000000" w:themeColor="text1"/>
                <w:sz w:val="20"/>
                <w:szCs w:val="20"/>
              </w:rPr>
            </w:pPr>
            <w:r w:rsidRPr="00751EFF">
              <w:rPr>
                <w:b/>
                <w:color w:val="000000" w:themeColor="text1"/>
                <w:sz w:val="20"/>
                <w:szCs w:val="20"/>
              </w:rPr>
              <w:t xml:space="preserve">Değerlendirme Yöntemlerine İlişkin Açıklamalar:  </w:t>
            </w:r>
          </w:p>
          <w:p w14:paraId="3E5A7D0A" w14:textId="77777777" w:rsidR="00725FD9" w:rsidRPr="001E659E" w:rsidRDefault="00725FD9" w:rsidP="0066547E">
            <w:pPr>
              <w:autoSpaceDE w:val="0"/>
              <w:autoSpaceDN w:val="0"/>
              <w:adjustRightInd w:val="0"/>
              <w:rPr>
                <w:color w:val="000000" w:themeColor="text1"/>
                <w:sz w:val="20"/>
                <w:szCs w:val="20"/>
              </w:rPr>
            </w:pPr>
            <w:r w:rsidRPr="001E659E">
              <w:rPr>
                <w:color w:val="000000" w:themeColor="text1"/>
                <w:sz w:val="20"/>
                <w:szCs w:val="20"/>
              </w:rPr>
              <w:t xml:space="preserve">Dönem içi notunu bir ara sınav notu oluşturur. </w:t>
            </w:r>
          </w:p>
          <w:p w14:paraId="307BB62F" w14:textId="77777777" w:rsidR="00725FD9" w:rsidRPr="00751EFF" w:rsidRDefault="00725FD9" w:rsidP="0066547E">
            <w:pPr>
              <w:rPr>
                <w:color w:val="000000" w:themeColor="text1"/>
                <w:sz w:val="20"/>
                <w:szCs w:val="20"/>
              </w:rPr>
            </w:pPr>
            <w:r w:rsidRPr="001E659E">
              <w:rPr>
                <w:color w:val="000000" w:themeColor="text1"/>
                <w:sz w:val="20"/>
                <w:szCs w:val="20"/>
              </w:rPr>
              <w:t>Dönem içi notunun %50’ı  ve Final sınavının %50 başarı notunu oluşturur.</w:t>
            </w:r>
          </w:p>
        </w:tc>
      </w:tr>
      <w:tr w:rsidR="00725FD9" w:rsidRPr="00751EFF" w14:paraId="2532C9F8" w14:textId="77777777" w:rsidTr="0066547E">
        <w:trPr>
          <w:trHeight w:val="465"/>
        </w:trPr>
        <w:tc>
          <w:tcPr>
            <w:tcW w:w="9309" w:type="dxa"/>
            <w:gridSpan w:val="3"/>
          </w:tcPr>
          <w:p w14:paraId="15BEBCD0" w14:textId="77777777" w:rsidR="00725FD9" w:rsidRPr="00751EFF" w:rsidRDefault="00725FD9" w:rsidP="0066547E">
            <w:pPr>
              <w:tabs>
                <w:tab w:val="left" w:pos="6550"/>
              </w:tabs>
              <w:rPr>
                <w:color w:val="000000" w:themeColor="text1"/>
                <w:sz w:val="20"/>
                <w:szCs w:val="20"/>
              </w:rPr>
            </w:pPr>
            <w:r w:rsidRPr="00751EFF">
              <w:rPr>
                <w:b/>
                <w:color w:val="000000" w:themeColor="text1"/>
                <w:sz w:val="20"/>
                <w:szCs w:val="20"/>
              </w:rPr>
              <w:t xml:space="preserve">Değerlendirme Kriteri: </w:t>
            </w:r>
          </w:p>
          <w:p w14:paraId="515E2EB6" w14:textId="77777777" w:rsidR="00725FD9" w:rsidRPr="00751EFF" w:rsidRDefault="00725FD9" w:rsidP="0066547E">
            <w:pPr>
              <w:jc w:val="both"/>
              <w:rPr>
                <w:color w:val="000000" w:themeColor="text1"/>
                <w:sz w:val="20"/>
                <w:szCs w:val="20"/>
              </w:rPr>
            </w:pPr>
            <w:r w:rsidRPr="00751EFF">
              <w:rPr>
                <w:color w:val="000000" w:themeColor="text1"/>
                <w:sz w:val="20"/>
                <w:szCs w:val="20"/>
              </w:rPr>
              <w:t>Sınavlarda; hatırlama, karar verme, açıklama, sınıflama, bilgilerini birleştirme becerileri değerlendirilecektir.</w:t>
            </w:r>
          </w:p>
        </w:tc>
      </w:tr>
      <w:tr w:rsidR="00725FD9" w:rsidRPr="00751EFF" w14:paraId="1936A915" w14:textId="77777777" w:rsidTr="0066547E">
        <w:tblPrEx>
          <w:tblBorders>
            <w:insideH w:val="single" w:sz="6" w:space="0" w:color="auto"/>
            <w:insideV w:val="single" w:sz="6" w:space="0" w:color="auto"/>
          </w:tblBorders>
        </w:tblPrEx>
        <w:trPr>
          <w:trHeight w:val="278"/>
        </w:trPr>
        <w:tc>
          <w:tcPr>
            <w:tcW w:w="9309" w:type="dxa"/>
            <w:gridSpan w:val="3"/>
          </w:tcPr>
          <w:p w14:paraId="287AFE5F" w14:textId="77777777" w:rsidR="00725FD9" w:rsidRPr="00751EFF" w:rsidRDefault="00725FD9" w:rsidP="0066547E">
            <w:pPr>
              <w:rPr>
                <w:b/>
                <w:color w:val="000000" w:themeColor="text1"/>
                <w:sz w:val="20"/>
                <w:szCs w:val="20"/>
              </w:rPr>
            </w:pPr>
            <w:r w:rsidRPr="00751EFF">
              <w:rPr>
                <w:b/>
                <w:color w:val="000000" w:themeColor="text1"/>
                <w:sz w:val="20"/>
                <w:szCs w:val="20"/>
              </w:rPr>
              <w:t xml:space="preserve">Ders İçin Önerilen Kaynaklar:  </w:t>
            </w:r>
          </w:p>
          <w:p w14:paraId="117D3CBC" w14:textId="77777777" w:rsidR="00725FD9" w:rsidRPr="00751EFF" w:rsidRDefault="00725FD9" w:rsidP="0066547E">
            <w:pPr>
              <w:contextualSpacing/>
              <w:rPr>
                <w:b/>
                <w:color w:val="000000" w:themeColor="text1"/>
                <w:sz w:val="20"/>
                <w:szCs w:val="20"/>
              </w:rPr>
            </w:pPr>
            <w:r w:rsidRPr="00751EFF">
              <w:rPr>
                <w:b/>
                <w:color w:val="000000" w:themeColor="text1"/>
                <w:sz w:val="20"/>
                <w:szCs w:val="20"/>
              </w:rPr>
              <w:t xml:space="preserve">Ana kaynaklar: </w:t>
            </w:r>
          </w:p>
          <w:p w14:paraId="0C8FB0F2" w14:textId="77777777" w:rsidR="00725FD9" w:rsidRPr="00751EFF" w:rsidRDefault="00725FD9" w:rsidP="0066547E">
            <w:pPr>
              <w:contextualSpacing/>
              <w:rPr>
                <w:color w:val="000000" w:themeColor="text1"/>
                <w:sz w:val="20"/>
                <w:szCs w:val="20"/>
              </w:rPr>
            </w:pPr>
            <w:r w:rsidRPr="00751EFF">
              <w:rPr>
                <w:color w:val="000000" w:themeColor="text1"/>
                <w:sz w:val="20"/>
                <w:szCs w:val="20"/>
              </w:rPr>
              <w:t>Temel Anatomi, Yazar: Meserret Cumhur, 2. Baskı, 2011, ODTÜ yayınevi, Ankara.</w:t>
            </w:r>
          </w:p>
          <w:p w14:paraId="7F83F3AD" w14:textId="77777777" w:rsidR="00725FD9" w:rsidRPr="00751EFF" w:rsidRDefault="00725FD9" w:rsidP="0066547E">
            <w:pPr>
              <w:contextualSpacing/>
              <w:rPr>
                <w:color w:val="000000" w:themeColor="text1"/>
                <w:sz w:val="20"/>
                <w:szCs w:val="20"/>
              </w:rPr>
            </w:pPr>
            <w:r w:rsidRPr="00751EFF">
              <w:rPr>
                <w:color w:val="000000" w:themeColor="text1"/>
                <w:sz w:val="20"/>
                <w:szCs w:val="20"/>
              </w:rPr>
              <w:t>Temel Nöroanatomi, Yazar: Mehmet Yıldırım, 2. Baskı, 2007, Nobel Tip Kitabevi, İstanbul.</w:t>
            </w:r>
          </w:p>
          <w:p w14:paraId="042823CB" w14:textId="77777777" w:rsidR="00725FD9" w:rsidRPr="00751EFF" w:rsidRDefault="00725FD9" w:rsidP="0066547E">
            <w:pPr>
              <w:contextualSpacing/>
              <w:rPr>
                <w:b/>
                <w:color w:val="000000" w:themeColor="text1"/>
                <w:sz w:val="20"/>
                <w:szCs w:val="20"/>
              </w:rPr>
            </w:pPr>
            <w:r w:rsidRPr="00751EFF">
              <w:rPr>
                <w:bCs/>
                <w:color w:val="000000" w:themeColor="text1"/>
                <w:sz w:val="20"/>
                <w:szCs w:val="20"/>
              </w:rPr>
              <w:t>İnsan Anatomisi Atlası, Çeviri Editörü: Meserret Cumhur, 5. Baskı, 2011, Nobel Tip Kitabevi, İstanbul.</w:t>
            </w:r>
          </w:p>
          <w:p w14:paraId="12F1E49C" w14:textId="77777777" w:rsidR="00725FD9" w:rsidRPr="00751EFF" w:rsidRDefault="00725FD9" w:rsidP="0066547E">
            <w:pPr>
              <w:rPr>
                <w:b/>
                <w:color w:val="000000" w:themeColor="text1"/>
                <w:sz w:val="20"/>
                <w:szCs w:val="20"/>
              </w:rPr>
            </w:pPr>
            <w:r w:rsidRPr="00751EFF">
              <w:rPr>
                <w:b/>
                <w:color w:val="000000" w:themeColor="text1"/>
                <w:sz w:val="20"/>
                <w:szCs w:val="20"/>
              </w:rPr>
              <w:t xml:space="preserve">Yardımcı kaynaklar: </w:t>
            </w:r>
          </w:p>
          <w:p w14:paraId="64DC018C" w14:textId="77777777" w:rsidR="00725FD9" w:rsidRPr="00751EFF" w:rsidRDefault="00725FD9" w:rsidP="0066547E">
            <w:pPr>
              <w:tabs>
                <w:tab w:val="left" w:pos="2268"/>
                <w:tab w:val="left" w:pos="2410"/>
                <w:tab w:val="left" w:leader="dot" w:pos="7655"/>
              </w:tabs>
              <w:jc w:val="both"/>
              <w:rPr>
                <w:color w:val="000000" w:themeColor="text1"/>
                <w:sz w:val="20"/>
                <w:szCs w:val="20"/>
              </w:rPr>
            </w:pPr>
            <w:r w:rsidRPr="00751EFF">
              <w:rPr>
                <w:color w:val="000000" w:themeColor="text1"/>
                <w:sz w:val="20"/>
                <w:szCs w:val="20"/>
              </w:rPr>
              <w:t>İnsan Anatomisi, Yazar: Mehmet Yıldırım, 7. Baskı, 2012, Nobel Tip Kitabevi, İstanbul.</w:t>
            </w:r>
          </w:p>
          <w:p w14:paraId="67343FA2" w14:textId="77777777" w:rsidR="00725FD9" w:rsidRPr="00751EFF" w:rsidRDefault="00725FD9" w:rsidP="0066547E">
            <w:pPr>
              <w:tabs>
                <w:tab w:val="left" w:pos="2268"/>
                <w:tab w:val="left" w:pos="2410"/>
                <w:tab w:val="left" w:leader="dot" w:pos="7655"/>
              </w:tabs>
              <w:jc w:val="both"/>
              <w:rPr>
                <w:color w:val="000000" w:themeColor="text1"/>
                <w:sz w:val="20"/>
                <w:szCs w:val="20"/>
              </w:rPr>
            </w:pPr>
            <w:r w:rsidRPr="00751EFF">
              <w:rPr>
                <w:color w:val="000000" w:themeColor="text1"/>
                <w:sz w:val="20"/>
                <w:szCs w:val="20"/>
              </w:rPr>
              <w:lastRenderedPageBreak/>
              <w:t>Fonksiyonel Anatomi, Yazarlar: Meserret Cumhur, Bedia Sancak, 8. Baskı, 2014, ODTÜ yayınevi, Ankara.</w:t>
            </w:r>
          </w:p>
          <w:p w14:paraId="5A7A19A5" w14:textId="77777777" w:rsidR="00725FD9" w:rsidRPr="00751EFF" w:rsidRDefault="00725FD9" w:rsidP="0066547E">
            <w:pPr>
              <w:rPr>
                <w:b/>
                <w:color w:val="000000" w:themeColor="text1"/>
                <w:sz w:val="20"/>
                <w:szCs w:val="20"/>
              </w:rPr>
            </w:pPr>
            <w:r w:rsidRPr="00751EFF">
              <w:rPr>
                <w:b/>
                <w:color w:val="000000" w:themeColor="text1"/>
                <w:sz w:val="20"/>
                <w:szCs w:val="20"/>
              </w:rPr>
              <w:t>Referanslar:         Diğer ders materyalleri:</w:t>
            </w:r>
            <w:r w:rsidRPr="00751EFF">
              <w:rPr>
                <w:color w:val="000000" w:themeColor="text1"/>
                <w:sz w:val="20"/>
                <w:szCs w:val="20"/>
              </w:rPr>
              <w:t xml:space="preserve"> </w:t>
            </w:r>
          </w:p>
        </w:tc>
      </w:tr>
      <w:tr w:rsidR="00725FD9" w:rsidRPr="00751EFF" w14:paraId="0AAC6179" w14:textId="77777777" w:rsidTr="0066547E">
        <w:tblPrEx>
          <w:tblBorders>
            <w:insideH w:val="single" w:sz="6" w:space="0" w:color="auto"/>
            <w:insideV w:val="single" w:sz="6" w:space="0" w:color="auto"/>
          </w:tblBorders>
        </w:tblPrEx>
        <w:tc>
          <w:tcPr>
            <w:tcW w:w="9309" w:type="dxa"/>
            <w:gridSpan w:val="3"/>
          </w:tcPr>
          <w:p w14:paraId="610151CF" w14:textId="77777777" w:rsidR="00725FD9" w:rsidRPr="00751EFF" w:rsidRDefault="00725FD9" w:rsidP="0066547E">
            <w:pPr>
              <w:rPr>
                <w:b/>
                <w:color w:val="000000" w:themeColor="text1"/>
                <w:sz w:val="20"/>
                <w:szCs w:val="20"/>
              </w:rPr>
            </w:pPr>
            <w:r w:rsidRPr="00751EFF">
              <w:rPr>
                <w:b/>
                <w:color w:val="000000" w:themeColor="text1"/>
                <w:sz w:val="20"/>
                <w:szCs w:val="20"/>
              </w:rPr>
              <w:lastRenderedPageBreak/>
              <w:t xml:space="preserve">Derse İlişkin Politika ve Kurallar: </w:t>
            </w:r>
            <w:r w:rsidRPr="00751EFF">
              <w:rPr>
                <w:color w:val="000000" w:themeColor="text1"/>
                <w:sz w:val="20"/>
                <w:szCs w:val="20"/>
              </w:rPr>
              <w:t>Öğrencilerin Anatomi Uygulama Salonuna önlükleri ile gelmesi zorunludur.</w:t>
            </w:r>
          </w:p>
        </w:tc>
      </w:tr>
    </w:tbl>
    <w:p w14:paraId="12240852" w14:textId="77777777" w:rsidR="00725FD9" w:rsidRPr="00751EFF" w:rsidRDefault="00725FD9" w:rsidP="00725FD9">
      <w:pPr>
        <w:rPr>
          <w:color w:val="000000" w:themeColor="text1"/>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76"/>
        <w:gridCol w:w="4489"/>
        <w:gridCol w:w="3686"/>
      </w:tblGrid>
      <w:tr w:rsidR="00725FD9" w:rsidRPr="00751EFF" w14:paraId="7A7221C9" w14:textId="77777777" w:rsidTr="0066547E">
        <w:tc>
          <w:tcPr>
            <w:tcW w:w="9351" w:type="dxa"/>
            <w:gridSpan w:val="3"/>
          </w:tcPr>
          <w:p w14:paraId="0B5FEF75" w14:textId="77777777" w:rsidR="00725FD9" w:rsidRPr="00751EFF" w:rsidRDefault="00725FD9" w:rsidP="0066547E">
            <w:pPr>
              <w:tabs>
                <w:tab w:val="left" w:pos="2268"/>
                <w:tab w:val="left" w:leader="dot" w:pos="7655"/>
              </w:tabs>
              <w:rPr>
                <w:b/>
                <w:color w:val="000000" w:themeColor="text1"/>
                <w:sz w:val="20"/>
                <w:szCs w:val="20"/>
              </w:rPr>
            </w:pPr>
            <w:r w:rsidRPr="00751EFF">
              <w:rPr>
                <w:b/>
                <w:color w:val="000000" w:themeColor="text1"/>
                <w:sz w:val="20"/>
                <w:szCs w:val="20"/>
              </w:rPr>
              <w:t xml:space="preserve">Ders Öğretim Üyesi İletişim Bilgileri: </w:t>
            </w:r>
          </w:p>
        </w:tc>
      </w:tr>
      <w:tr w:rsidR="00725FD9" w:rsidRPr="00751EFF" w14:paraId="61C07194" w14:textId="77777777" w:rsidTr="0066547E">
        <w:tc>
          <w:tcPr>
            <w:tcW w:w="9351" w:type="dxa"/>
            <w:gridSpan w:val="3"/>
          </w:tcPr>
          <w:p w14:paraId="07870466" w14:textId="77777777" w:rsidR="00725FD9" w:rsidRPr="00751EFF" w:rsidRDefault="00725FD9" w:rsidP="0066547E">
            <w:pPr>
              <w:rPr>
                <w:b/>
                <w:color w:val="000000" w:themeColor="text1"/>
                <w:sz w:val="20"/>
                <w:szCs w:val="20"/>
              </w:rPr>
            </w:pPr>
            <w:r w:rsidRPr="00751EFF">
              <w:rPr>
                <w:b/>
                <w:color w:val="000000" w:themeColor="text1"/>
                <w:sz w:val="20"/>
                <w:szCs w:val="20"/>
              </w:rPr>
              <w:t xml:space="preserve">Ders Öğretim Üyesi Görüşme Günleri ve Saatleri: </w:t>
            </w:r>
          </w:p>
        </w:tc>
      </w:tr>
      <w:tr w:rsidR="00725FD9" w:rsidRPr="00751EFF" w14:paraId="651E1118" w14:textId="77777777" w:rsidTr="0066547E">
        <w:tblPrEx>
          <w:tblBorders>
            <w:insideH w:val="single" w:sz="4" w:space="0" w:color="auto"/>
            <w:insideV w:val="single" w:sz="4" w:space="0" w:color="auto"/>
          </w:tblBorders>
        </w:tblPrEx>
        <w:tc>
          <w:tcPr>
            <w:tcW w:w="9351" w:type="dxa"/>
            <w:gridSpan w:val="3"/>
          </w:tcPr>
          <w:p w14:paraId="2ED22145" w14:textId="77777777" w:rsidR="00725FD9" w:rsidRPr="00751EFF" w:rsidRDefault="00725FD9" w:rsidP="0066547E">
            <w:pPr>
              <w:rPr>
                <w:b/>
                <w:color w:val="000000" w:themeColor="text1"/>
                <w:sz w:val="20"/>
                <w:szCs w:val="20"/>
              </w:rPr>
            </w:pPr>
            <w:r w:rsidRPr="00751EFF">
              <w:rPr>
                <w:b/>
                <w:color w:val="000000" w:themeColor="text1"/>
                <w:sz w:val="20"/>
                <w:szCs w:val="20"/>
              </w:rPr>
              <w:t xml:space="preserve">Dersin İçeriği: </w:t>
            </w:r>
          </w:p>
          <w:p w14:paraId="4E531A20" w14:textId="77777777" w:rsidR="00725FD9" w:rsidRPr="00751EFF" w:rsidRDefault="00725FD9" w:rsidP="0066547E">
            <w:pPr>
              <w:rPr>
                <w:color w:val="000000" w:themeColor="text1"/>
                <w:sz w:val="20"/>
                <w:szCs w:val="20"/>
              </w:rPr>
            </w:pPr>
            <w:r w:rsidRPr="00751EFF">
              <w:rPr>
                <w:color w:val="000000" w:themeColor="text1"/>
                <w:sz w:val="20"/>
                <w:szCs w:val="20"/>
              </w:rPr>
              <w:t>Sınav tarihleri ders planında belirtilecektir. Sınav tarihleri kesinleştiğinde, tarihlerde değişiklik yapılabilir.</w:t>
            </w:r>
          </w:p>
        </w:tc>
      </w:tr>
      <w:tr w:rsidR="00725FD9" w:rsidRPr="00751EFF" w14:paraId="3360DB20" w14:textId="77777777" w:rsidTr="00414FC0">
        <w:tblPrEx>
          <w:tblBorders>
            <w:insideH w:val="single" w:sz="4" w:space="0" w:color="auto"/>
            <w:insideV w:val="single" w:sz="4" w:space="0" w:color="auto"/>
          </w:tblBorders>
        </w:tblPrEx>
        <w:tc>
          <w:tcPr>
            <w:tcW w:w="1176" w:type="dxa"/>
          </w:tcPr>
          <w:p w14:paraId="4D82ACE5" w14:textId="77777777" w:rsidR="00725FD9" w:rsidRPr="00751EFF" w:rsidRDefault="00725FD9" w:rsidP="0066547E">
            <w:pPr>
              <w:jc w:val="center"/>
              <w:rPr>
                <w:b/>
                <w:color w:val="000000" w:themeColor="text1"/>
                <w:sz w:val="20"/>
                <w:szCs w:val="20"/>
              </w:rPr>
            </w:pPr>
            <w:r w:rsidRPr="00751EFF">
              <w:rPr>
                <w:b/>
                <w:color w:val="000000" w:themeColor="text1"/>
                <w:sz w:val="20"/>
                <w:szCs w:val="20"/>
              </w:rPr>
              <w:t>Hafta</w:t>
            </w:r>
          </w:p>
        </w:tc>
        <w:tc>
          <w:tcPr>
            <w:tcW w:w="4489" w:type="dxa"/>
          </w:tcPr>
          <w:p w14:paraId="292FAB9A" w14:textId="77777777" w:rsidR="00725FD9" w:rsidRPr="00751EFF" w:rsidRDefault="00725FD9" w:rsidP="0066547E">
            <w:pPr>
              <w:rPr>
                <w:b/>
                <w:color w:val="000000" w:themeColor="text1"/>
                <w:sz w:val="20"/>
                <w:szCs w:val="20"/>
              </w:rPr>
            </w:pPr>
            <w:r w:rsidRPr="00751EFF">
              <w:rPr>
                <w:b/>
                <w:color w:val="000000" w:themeColor="text1"/>
                <w:sz w:val="20"/>
                <w:szCs w:val="20"/>
              </w:rPr>
              <w:t>Konular</w:t>
            </w:r>
          </w:p>
        </w:tc>
        <w:tc>
          <w:tcPr>
            <w:tcW w:w="3686" w:type="dxa"/>
          </w:tcPr>
          <w:p w14:paraId="24D707B1" w14:textId="77777777" w:rsidR="00725FD9" w:rsidRPr="00751EFF" w:rsidRDefault="00725FD9" w:rsidP="0066547E">
            <w:pPr>
              <w:jc w:val="center"/>
              <w:rPr>
                <w:b/>
                <w:color w:val="000000" w:themeColor="text1"/>
                <w:sz w:val="20"/>
                <w:szCs w:val="20"/>
              </w:rPr>
            </w:pPr>
            <w:r w:rsidRPr="00751EFF">
              <w:rPr>
                <w:b/>
                <w:color w:val="000000" w:themeColor="text1"/>
                <w:sz w:val="20"/>
                <w:szCs w:val="20"/>
              </w:rPr>
              <w:t>Açıklama</w:t>
            </w:r>
          </w:p>
          <w:p w14:paraId="684ED57C" w14:textId="77777777" w:rsidR="00725FD9" w:rsidRPr="00751EFF" w:rsidRDefault="00725FD9" w:rsidP="0066547E">
            <w:pPr>
              <w:jc w:val="center"/>
              <w:rPr>
                <w:b/>
                <w:color w:val="000000" w:themeColor="text1"/>
                <w:sz w:val="20"/>
                <w:szCs w:val="20"/>
              </w:rPr>
            </w:pPr>
            <w:r w:rsidRPr="00751EFF">
              <w:rPr>
                <w:b/>
                <w:color w:val="000000" w:themeColor="text1"/>
                <w:sz w:val="20"/>
                <w:szCs w:val="20"/>
              </w:rPr>
              <w:t>(açılıp kapanabilir)</w:t>
            </w:r>
          </w:p>
        </w:tc>
      </w:tr>
      <w:tr w:rsidR="00725FD9" w:rsidRPr="00751EFF" w14:paraId="76AEAFDB" w14:textId="77777777" w:rsidTr="00414FC0">
        <w:tblPrEx>
          <w:tblBorders>
            <w:insideH w:val="single" w:sz="4" w:space="0" w:color="auto"/>
            <w:insideV w:val="single" w:sz="4" w:space="0" w:color="auto"/>
          </w:tblBorders>
        </w:tblPrEx>
        <w:tc>
          <w:tcPr>
            <w:tcW w:w="1176" w:type="dxa"/>
          </w:tcPr>
          <w:p w14:paraId="25C335BD" w14:textId="77777777" w:rsidR="00725FD9" w:rsidRPr="00751EFF" w:rsidRDefault="00725FD9" w:rsidP="0066547E">
            <w:pPr>
              <w:rPr>
                <w:b/>
                <w:color w:val="000000" w:themeColor="text1"/>
                <w:sz w:val="20"/>
                <w:szCs w:val="20"/>
              </w:rPr>
            </w:pPr>
            <w:r w:rsidRPr="00751EFF">
              <w:rPr>
                <w:b/>
                <w:sz w:val="20"/>
                <w:szCs w:val="20"/>
              </w:rPr>
              <w:t>1. Hafta</w:t>
            </w:r>
          </w:p>
        </w:tc>
        <w:tc>
          <w:tcPr>
            <w:tcW w:w="4489" w:type="dxa"/>
            <w:vAlign w:val="center"/>
          </w:tcPr>
          <w:p w14:paraId="4CF168B4" w14:textId="77777777" w:rsidR="00725FD9" w:rsidRPr="00751EFF" w:rsidRDefault="00725FD9" w:rsidP="0066547E">
            <w:pPr>
              <w:rPr>
                <w:color w:val="000000" w:themeColor="text1"/>
                <w:sz w:val="20"/>
                <w:szCs w:val="20"/>
              </w:rPr>
            </w:pPr>
            <w:r w:rsidRPr="00751EFF">
              <w:rPr>
                <w:color w:val="000000" w:themeColor="text1"/>
                <w:sz w:val="20"/>
                <w:szCs w:val="20"/>
              </w:rPr>
              <w:t xml:space="preserve">Gastrointestinal Sistem Anatomisi </w:t>
            </w:r>
          </w:p>
        </w:tc>
        <w:tc>
          <w:tcPr>
            <w:tcW w:w="3686" w:type="dxa"/>
          </w:tcPr>
          <w:p w14:paraId="644AA172" w14:textId="776BC902" w:rsidR="00725FD9" w:rsidRDefault="00725FD9" w:rsidP="0066547E">
            <w:pPr>
              <w:rPr>
                <w:sz w:val="20"/>
                <w:szCs w:val="20"/>
              </w:rPr>
            </w:pPr>
            <w:r w:rsidRPr="00F10F79">
              <w:rPr>
                <w:sz w:val="20"/>
                <w:szCs w:val="20"/>
              </w:rPr>
              <w:t xml:space="preserve">Prof. Dr. Nüket </w:t>
            </w:r>
            <w:r w:rsidR="00414FC0" w:rsidRPr="00F10F79">
              <w:rPr>
                <w:sz w:val="20"/>
                <w:szCs w:val="20"/>
              </w:rPr>
              <w:t>GÖÇMEN KARABEKİR</w:t>
            </w:r>
          </w:p>
          <w:p w14:paraId="1E208D60" w14:textId="77777777" w:rsidR="00725FD9" w:rsidRPr="00751EFF" w:rsidRDefault="00725FD9" w:rsidP="0066547E">
            <w:pPr>
              <w:rPr>
                <w:sz w:val="20"/>
                <w:szCs w:val="20"/>
              </w:rPr>
            </w:pPr>
            <w:r>
              <w:rPr>
                <w:sz w:val="20"/>
                <w:szCs w:val="20"/>
              </w:rPr>
              <w:t>-</w:t>
            </w:r>
            <w:r w:rsidRPr="00751EFF">
              <w:rPr>
                <w:sz w:val="20"/>
                <w:szCs w:val="20"/>
              </w:rPr>
              <w:t>Görsel destekli sunum</w:t>
            </w:r>
          </w:p>
          <w:p w14:paraId="61DC521F" w14:textId="77777777" w:rsidR="00725FD9" w:rsidRPr="00751EFF" w:rsidRDefault="00725FD9" w:rsidP="0066547E">
            <w:pPr>
              <w:rPr>
                <w:sz w:val="20"/>
                <w:szCs w:val="20"/>
              </w:rPr>
            </w:pPr>
            <w:r w:rsidRPr="00751EFF">
              <w:rPr>
                <w:sz w:val="20"/>
                <w:szCs w:val="20"/>
              </w:rPr>
              <w:t>- Grup çalışması</w:t>
            </w:r>
          </w:p>
          <w:p w14:paraId="5C475C95" w14:textId="77777777" w:rsidR="00725FD9" w:rsidRPr="00751EFF" w:rsidRDefault="00725FD9" w:rsidP="0066547E">
            <w:pPr>
              <w:rPr>
                <w:sz w:val="20"/>
                <w:szCs w:val="20"/>
              </w:rPr>
            </w:pPr>
            <w:r w:rsidRPr="00751EFF">
              <w:rPr>
                <w:sz w:val="20"/>
                <w:szCs w:val="20"/>
              </w:rPr>
              <w:t>- Soru yanıt</w:t>
            </w:r>
          </w:p>
          <w:p w14:paraId="38B79A7E" w14:textId="77777777" w:rsidR="00725FD9" w:rsidRPr="00751EFF" w:rsidRDefault="00725FD9" w:rsidP="0066547E">
            <w:pPr>
              <w:rPr>
                <w:color w:val="000000" w:themeColor="text1"/>
                <w:sz w:val="20"/>
                <w:szCs w:val="20"/>
              </w:rPr>
            </w:pPr>
            <w:r w:rsidRPr="00751EFF">
              <w:rPr>
                <w:sz w:val="20"/>
                <w:szCs w:val="20"/>
              </w:rPr>
              <w:t>- Anatomi laboratuar çalışması</w:t>
            </w:r>
          </w:p>
        </w:tc>
      </w:tr>
      <w:tr w:rsidR="00725FD9" w:rsidRPr="00751EFF" w14:paraId="2D0EE99A" w14:textId="77777777" w:rsidTr="00414FC0">
        <w:tblPrEx>
          <w:tblBorders>
            <w:insideH w:val="single" w:sz="4" w:space="0" w:color="auto"/>
            <w:insideV w:val="single" w:sz="4" w:space="0" w:color="auto"/>
          </w:tblBorders>
        </w:tblPrEx>
        <w:tc>
          <w:tcPr>
            <w:tcW w:w="1176" w:type="dxa"/>
          </w:tcPr>
          <w:p w14:paraId="269D6DD4" w14:textId="77777777" w:rsidR="00725FD9" w:rsidRPr="00751EFF" w:rsidRDefault="00725FD9" w:rsidP="0066547E">
            <w:pPr>
              <w:rPr>
                <w:b/>
                <w:color w:val="000000" w:themeColor="text1"/>
                <w:sz w:val="20"/>
                <w:szCs w:val="20"/>
              </w:rPr>
            </w:pPr>
            <w:r w:rsidRPr="00751EFF">
              <w:rPr>
                <w:b/>
                <w:sz w:val="20"/>
                <w:szCs w:val="20"/>
              </w:rPr>
              <w:t>2. Hafta</w:t>
            </w:r>
          </w:p>
        </w:tc>
        <w:tc>
          <w:tcPr>
            <w:tcW w:w="4489" w:type="dxa"/>
          </w:tcPr>
          <w:p w14:paraId="03AAF7EF" w14:textId="77777777" w:rsidR="00414FC0" w:rsidRDefault="00414FC0" w:rsidP="0066547E">
            <w:pPr>
              <w:rPr>
                <w:color w:val="000000" w:themeColor="text1"/>
                <w:sz w:val="20"/>
                <w:szCs w:val="20"/>
              </w:rPr>
            </w:pPr>
          </w:p>
          <w:p w14:paraId="4E9D052D" w14:textId="77777777" w:rsidR="00414FC0" w:rsidRDefault="00414FC0" w:rsidP="0066547E">
            <w:pPr>
              <w:rPr>
                <w:color w:val="000000" w:themeColor="text1"/>
                <w:sz w:val="20"/>
                <w:szCs w:val="20"/>
              </w:rPr>
            </w:pPr>
          </w:p>
          <w:p w14:paraId="008B2EDE" w14:textId="3D06F2CA" w:rsidR="00725FD9" w:rsidRPr="00751EFF" w:rsidRDefault="00725FD9" w:rsidP="0066547E">
            <w:pPr>
              <w:rPr>
                <w:b/>
                <w:color w:val="000000" w:themeColor="text1"/>
                <w:sz w:val="20"/>
                <w:szCs w:val="20"/>
              </w:rPr>
            </w:pPr>
            <w:r w:rsidRPr="00751EFF">
              <w:rPr>
                <w:color w:val="000000" w:themeColor="text1"/>
                <w:sz w:val="20"/>
                <w:szCs w:val="20"/>
              </w:rPr>
              <w:t>Gastrointestinal Sistem Anatomisi</w:t>
            </w:r>
          </w:p>
        </w:tc>
        <w:tc>
          <w:tcPr>
            <w:tcW w:w="3686" w:type="dxa"/>
          </w:tcPr>
          <w:p w14:paraId="7691ADBF" w14:textId="27ACE4EC" w:rsidR="00725FD9" w:rsidRDefault="00725FD9" w:rsidP="0066547E">
            <w:pPr>
              <w:rPr>
                <w:sz w:val="20"/>
                <w:szCs w:val="20"/>
              </w:rPr>
            </w:pPr>
            <w:r w:rsidRPr="00F10F79">
              <w:rPr>
                <w:sz w:val="20"/>
                <w:szCs w:val="20"/>
              </w:rPr>
              <w:t xml:space="preserve">Doç. Dr. Nilüfer </w:t>
            </w:r>
            <w:r w:rsidR="00414FC0" w:rsidRPr="00F10F79">
              <w:rPr>
                <w:sz w:val="20"/>
                <w:szCs w:val="20"/>
              </w:rPr>
              <w:t>DEMİRCİ</w:t>
            </w:r>
          </w:p>
          <w:p w14:paraId="4DC373F2" w14:textId="77777777" w:rsidR="00725FD9" w:rsidRPr="00751EFF" w:rsidRDefault="00725FD9" w:rsidP="0066547E">
            <w:pPr>
              <w:rPr>
                <w:sz w:val="20"/>
                <w:szCs w:val="20"/>
              </w:rPr>
            </w:pPr>
            <w:r>
              <w:rPr>
                <w:sz w:val="20"/>
                <w:szCs w:val="20"/>
              </w:rPr>
              <w:t>-</w:t>
            </w:r>
            <w:r w:rsidRPr="00751EFF">
              <w:rPr>
                <w:sz w:val="20"/>
                <w:szCs w:val="20"/>
              </w:rPr>
              <w:t>Görsel destekli sunum</w:t>
            </w:r>
          </w:p>
          <w:p w14:paraId="5E43DE28" w14:textId="77777777" w:rsidR="00725FD9" w:rsidRPr="00751EFF" w:rsidRDefault="00725FD9" w:rsidP="0066547E">
            <w:pPr>
              <w:rPr>
                <w:sz w:val="20"/>
                <w:szCs w:val="20"/>
              </w:rPr>
            </w:pPr>
            <w:r w:rsidRPr="00751EFF">
              <w:rPr>
                <w:sz w:val="20"/>
                <w:szCs w:val="20"/>
              </w:rPr>
              <w:t>- Grup çalışması</w:t>
            </w:r>
          </w:p>
          <w:p w14:paraId="6CAE9D2A" w14:textId="77777777" w:rsidR="00725FD9" w:rsidRPr="00751EFF" w:rsidRDefault="00725FD9" w:rsidP="0066547E">
            <w:pPr>
              <w:rPr>
                <w:sz w:val="20"/>
                <w:szCs w:val="20"/>
              </w:rPr>
            </w:pPr>
            <w:r w:rsidRPr="00751EFF">
              <w:rPr>
                <w:sz w:val="20"/>
                <w:szCs w:val="20"/>
              </w:rPr>
              <w:t>- Soru yanıt</w:t>
            </w:r>
          </w:p>
          <w:p w14:paraId="01D03F09" w14:textId="77777777" w:rsidR="00725FD9" w:rsidRPr="00751EFF" w:rsidRDefault="00725FD9" w:rsidP="0066547E">
            <w:pPr>
              <w:rPr>
                <w:color w:val="000000" w:themeColor="text1"/>
                <w:sz w:val="20"/>
                <w:szCs w:val="20"/>
              </w:rPr>
            </w:pPr>
            <w:r w:rsidRPr="00751EFF">
              <w:rPr>
                <w:sz w:val="20"/>
                <w:szCs w:val="20"/>
              </w:rPr>
              <w:t>- Anatomi laboratuar çalışması</w:t>
            </w:r>
          </w:p>
        </w:tc>
      </w:tr>
      <w:tr w:rsidR="00725FD9" w:rsidRPr="00751EFF" w14:paraId="2540879E" w14:textId="77777777" w:rsidTr="00414FC0">
        <w:tblPrEx>
          <w:tblBorders>
            <w:insideH w:val="single" w:sz="4" w:space="0" w:color="auto"/>
            <w:insideV w:val="single" w:sz="4" w:space="0" w:color="auto"/>
          </w:tblBorders>
        </w:tblPrEx>
        <w:tc>
          <w:tcPr>
            <w:tcW w:w="1176" w:type="dxa"/>
          </w:tcPr>
          <w:p w14:paraId="30248EAB" w14:textId="77777777" w:rsidR="00725FD9" w:rsidRPr="00751EFF" w:rsidRDefault="00725FD9" w:rsidP="0066547E">
            <w:pPr>
              <w:rPr>
                <w:b/>
                <w:color w:val="000000" w:themeColor="text1"/>
                <w:sz w:val="20"/>
                <w:szCs w:val="20"/>
              </w:rPr>
            </w:pPr>
            <w:r w:rsidRPr="00751EFF">
              <w:rPr>
                <w:b/>
                <w:sz w:val="20"/>
                <w:szCs w:val="20"/>
              </w:rPr>
              <w:t>3. Hafta</w:t>
            </w:r>
          </w:p>
        </w:tc>
        <w:tc>
          <w:tcPr>
            <w:tcW w:w="4489" w:type="dxa"/>
            <w:vAlign w:val="center"/>
          </w:tcPr>
          <w:p w14:paraId="0581F8D0" w14:textId="77777777" w:rsidR="00725FD9" w:rsidRPr="00751EFF" w:rsidRDefault="00725FD9" w:rsidP="0066547E">
            <w:pPr>
              <w:rPr>
                <w:color w:val="000000" w:themeColor="text1"/>
                <w:sz w:val="20"/>
                <w:szCs w:val="20"/>
              </w:rPr>
            </w:pPr>
            <w:r w:rsidRPr="00751EFF">
              <w:rPr>
                <w:color w:val="000000" w:themeColor="text1"/>
                <w:sz w:val="20"/>
                <w:szCs w:val="20"/>
              </w:rPr>
              <w:t>Gastrointestinal Sistem Anatomisi</w:t>
            </w:r>
          </w:p>
        </w:tc>
        <w:tc>
          <w:tcPr>
            <w:tcW w:w="3686" w:type="dxa"/>
          </w:tcPr>
          <w:p w14:paraId="6632EA00" w14:textId="2EB28FA4" w:rsidR="00725FD9" w:rsidRDefault="00725FD9" w:rsidP="0066547E">
            <w:pPr>
              <w:rPr>
                <w:sz w:val="20"/>
                <w:szCs w:val="20"/>
              </w:rPr>
            </w:pPr>
            <w:r w:rsidRPr="00F10F79">
              <w:rPr>
                <w:sz w:val="20"/>
                <w:szCs w:val="20"/>
              </w:rPr>
              <w:t xml:space="preserve">Doç. Dr. Nilüfer </w:t>
            </w:r>
            <w:r w:rsidR="00414FC0" w:rsidRPr="00F10F79">
              <w:rPr>
                <w:sz w:val="20"/>
                <w:szCs w:val="20"/>
              </w:rPr>
              <w:t>DEMİRCİ</w:t>
            </w:r>
          </w:p>
          <w:p w14:paraId="4A47E2CF" w14:textId="77777777" w:rsidR="00725FD9" w:rsidRPr="00751EFF" w:rsidRDefault="00725FD9" w:rsidP="0066547E">
            <w:pPr>
              <w:rPr>
                <w:sz w:val="20"/>
                <w:szCs w:val="20"/>
              </w:rPr>
            </w:pPr>
            <w:r>
              <w:rPr>
                <w:sz w:val="20"/>
                <w:szCs w:val="20"/>
              </w:rPr>
              <w:t>-</w:t>
            </w:r>
            <w:r w:rsidRPr="00751EFF">
              <w:rPr>
                <w:sz w:val="20"/>
                <w:szCs w:val="20"/>
              </w:rPr>
              <w:t>Görsel destekli sunum</w:t>
            </w:r>
          </w:p>
          <w:p w14:paraId="42D4ECC0" w14:textId="77777777" w:rsidR="00725FD9" w:rsidRPr="00751EFF" w:rsidRDefault="00725FD9" w:rsidP="0066547E">
            <w:pPr>
              <w:rPr>
                <w:sz w:val="20"/>
                <w:szCs w:val="20"/>
              </w:rPr>
            </w:pPr>
            <w:r w:rsidRPr="00751EFF">
              <w:rPr>
                <w:sz w:val="20"/>
                <w:szCs w:val="20"/>
              </w:rPr>
              <w:t>- Grup çalışması</w:t>
            </w:r>
          </w:p>
          <w:p w14:paraId="7D8B5B83" w14:textId="77777777" w:rsidR="00725FD9" w:rsidRPr="00751EFF" w:rsidRDefault="00725FD9" w:rsidP="0066547E">
            <w:pPr>
              <w:rPr>
                <w:sz w:val="20"/>
                <w:szCs w:val="20"/>
              </w:rPr>
            </w:pPr>
            <w:r w:rsidRPr="00751EFF">
              <w:rPr>
                <w:sz w:val="20"/>
                <w:szCs w:val="20"/>
              </w:rPr>
              <w:t>- Soru yanıt</w:t>
            </w:r>
          </w:p>
          <w:p w14:paraId="6642A1A8" w14:textId="77777777" w:rsidR="00725FD9" w:rsidRPr="00751EFF" w:rsidRDefault="00725FD9" w:rsidP="0066547E">
            <w:pPr>
              <w:rPr>
                <w:color w:val="000000" w:themeColor="text1"/>
                <w:sz w:val="20"/>
                <w:szCs w:val="20"/>
              </w:rPr>
            </w:pPr>
            <w:r w:rsidRPr="00751EFF">
              <w:rPr>
                <w:sz w:val="20"/>
                <w:szCs w:val="20"/>
              </w:rPr>
              <w:t>- Anatomi laboratuar çalışması</w:t>
            </w:r>
          </w:p>
        </w:tc>
      </w:tr>
      <w:tr w:rsidR="00725FD9" w:rsidRPr="00751EFF" w14:paraId="73CF6C4C" w14:textId="77777777" w:rsidTr="00414FC0">
        <w:tblPrEx>
          <w:tblBorders>
            <w:insideH w:val="single" w:sz="4" w:space="0" w:color="auto"/>
            <w:insideV w:val="single" w:sz="4" w:space="0" w:color="auto"/>
          </w:tblBorders>
        </w:tblPrEx>
        <w:tc>
          <w:tcPr>
            <w:tcW w:w="1176" w:type="dxa"/>
          </w:tcPr>
          <w:p w14:paraId="379F8D38" w14:textId="77777777" w:rsidR="00725FD9" w:rsidRPr="00751EFF" w:rsidRDefault="00725FD9" w:rsidP="0066547E">
            <w:pPr>
              <w:rPr>
                <w:b/>
                <w:color w:val="000000" w:themeColor="text1"/>
                <w:sz w:val="20"/>
                <w:szCs w:val="20"/>
              </w:rPr>
            </w:pPr>
            <w:r w:rsidRPr="00751EFF">
              <w:rPr>
                <w:b/>
                <w:sz w:val="20"/>
                <w:szCs w:val="20"/>
              </w:rPr>
              <w:t>4. Hafta</w:t>
            </w:r>
          </w:p>
        </w:tc>
        <w:tc>
          <w:tcPr>
            <w:tcW w:w="4489" w:type="dxa"/>
            <w:vAlign w:val="center"/>
          </w:tcPr>
          <w:p w14:paraId="7EF9687E" w14:textId="77777777" w:rsidR="00725FD9" w:rsidRPr="00751EFF" w:rsidRDefault="00725FD9" w:rsidP="0066547E">
            <w:pPr>
              <w:rPr>
                <w:color w:val="000000" w:themeColor="text1"/>
                <w:sz w:val="20"/>
                <w:szCs w:val="20"/>
              </w:rPr>
            </w:pPr>
            <w:r w:rsidRPr="00751EFF">
              <w:rPr>
                <w:color w:val="000000" w:themeColor="text1"/>
                <w:sz w:val="20"/>
                <w:szCs w:val="20"/>
              </w:rPr>
              <w:t>Üriner Sistem Anatomisi</w:t>
            </w:r>
          </w:p>
        </w:tc>
        <w:tc>
          <w:tcPr>
            <w:tcW w:w="3686" w:type="dxa"/>
          </w:tcPr>
          <w:p w14:paraId="412AB118" w14:textId="2F55D1AE" w:rsidR="00725FD9" w:rsidRDefault="00725FD9" w:rsidP="0066547E">
            <w:pPr>
              <w:rPr>
                <w:sz w:val="20"/>
                <w:szCs w:val="20"/>
              </w:rPr>
            </w:pPr>
            <w:r w:rsidRPr="00F10F79">
              <w:rPr>
                <w:sz w:val="20"/>
                <w:szCs w:val="20"/>
              </w:rPr>
              <w:t xml:space="preserve">Prof. Dr. Nüket </w:t>
            </w:r>
            <w:r w:rsidR="00414FC0" w:rsidRPr="00F10F79">
              <w:rPr>
                <w:sz w:val="20"/>
                <w:szCs w:val="20"/>
              </w:rPr>
              <w:t>GÖÇMEN KARABEKİR</w:t>
            </w:r>
          </w:p>
          <w:p w14:paraId="1DD8C15C" w14:textId="77777777" w:rsidR="00725FD9" w:rsidRPr="00751EFF" w:rsidRDefault="00725FD9" w:rsidP="0066547E">
            <w:pPr>
              <w:rPr>
                <w:sz w:val="20"/>
                <w:szCs w:val="20"/>
              </w:rPr>
            </w:pPr>
            <w:r>
              <w:rPr>
                <w:sz w:val="20"/>
                <w:szCs w:val="20"/>
              </w:rPr>
              <w:t>-</w:t>
            </w:r>
            <w:r w:rsidRPr="00751EFF">
              <w:rPr>
                <w:sz w:val="20"/>
                <w:szCs w:val="20"/>
              </w:rPr>
              <w:t>Görsel destekli sunum</w:t>
            </w:r>
          </w:p>
          <w:p w14:paraId="1F7E9F85" w14:textId="77777777" w:rsidR="00725FD9" w:rsidRPr="00751EFF" w:rsidRDefault="00725FD9" w:rsidP="0066547E">
            <w:pPr>
              <w:rPr>
                <w:sz w:val="20"/>
                <w:szCs w:val="20"/>
              </w:rPr>
            </w:pPr>
            <w:r w:rsidRPr="00751EFF">
              <w:rPr>
                <w:sz w:val="20"/>
                <w:szCs w:val="20"/>
              </w:rPr>
              <w:t>- Grup çalışması</w:t>
            </w:r>
          </w:p>
          <w:p w14:paraId="57BA7487" w14:textId="77777777" w:rsidR="00725FD9" w:rsidRPr="00751EFF" w:rsidRDefault="00725FD9" w:rsidP="0066547E">
            <w:pPr>
              <w:rPr>
                <w:sz w:val="20"/>
                <w:szCs w:val="20"/>
              </w:rPr>
            </w:pPr>
            <w:r w:rsidRPr="00751EFF">
              <w:rPr>
                <w:sz w:val="20"/>
                <w:szCs w:val="20"/>
              </w:rPr>
              <w:t>- Soru yanıt</w:t>
            </w:r>
          </w:p>
          <w:p w14:paraId="27153643" w14:textId="77777777" w:rsidR="00725FD9" w:rsidRPr="00751EFF" w:rsidRDefault="00725FD9" w:rsidP="0066547E">
            <w:pPr>
              <w:rPr>
                <w:color w:val="000000" w:themeColor="text1"/>
                <w:sz w:val="20"/>
                <w:szCs w:val="20"/>
              </w:rPr>
            </w:pPr>
            <w:r w:rsidRPr="00751EFF">
              <w:rPr>
                <w:sz w:val="20"/>
                <w:szCs w:val="20"/>
              </w:rPr>
              <w:t>- Anatomi laboratuar çalışması</w:t>
            </w:r>
          </w:p>
        </w:tc>
      </w:tr>
      <w:tr w:rsidR="00725FD9" w:rsidRPr="00751EFF" w14:paraId="21FA251B" w14:textId="77777777" w:rsidTr="00414FC0">
        <w:tblPrEx>
          <w:tblBorders>
            <w:insideH w:val="single" w:sz="4" w:space="0" w:color="auto"/>
            <w:insideV w:val="single" w:sz="4" w:space="0" w:color="auto"/>
          </w:tblBorders>
        </w:tblPrEx>
        <w:tc>
          <w:tcPr>
            <w:tcW w:w="1176" w:type="dxa"/>
          </w:tcPr>
          <w:p w14:paraId="777A9625" w14:textId="77777777" w:rsidR="00725FD9" w:rsidRPr="00751EFF" w:rsidRDefault="00725FD9" w:rsidP="0066547E">
            <w:pPr>
              <w:rPr>
                <w:b/>
                <w:color w:val="000000" w:themeColor="text1"/>
                <w:sz w:val="20"/>
                <w:szCs w:val="20"/>
              </w:rPr>
            </w:pPr>
            <w:r w:rsidRPr="00751EFF">
              <w:rPr>
                <w:b/>
                <w:sz w:val="20"/>
                <w:szCs w:val="20"/>
              </w:rPr>
              <w:t>5. Hafta</w:t>
            </w:r>
          </w:p>
        </w:tc>
        <w:tc>
          <w:tcPr>
            <w:tcW w:w="4489" w:type="dxa"/>
            <w:vAlign w:val="center"/>
          </w:tcPr>
          <w:p w14:paraId="34DEF111" w14:textId="77777777" w:rsidR="00725FD9" w:rsidRPr="00751EFF" w:rsidRDefault="00725FD9" w:rsidP="0066547E">
            <w:pPr>
              <w:rPr>
                <w:color w:val="000000" w:themeColor="text1"/>
                <w:sz w:val="20"/>
                <w:szCs w:val="20"/>
              </w:rPr>
            </w:pPr>
            <w:r w:rsidRPr="00751EFF">
              <w:rPr>
                <w:color w:val="000000" w:themeColor="text1"/>
                <w:sz w:val="20"/>
                <w:szCs w:val="20"/>
              </w:rPr>
              <w:t>Üriner Sistem Anatomisi</w:t>
            </w:r>
          </w:p>
        </w:tc>
        <w:tc>
          <w:tcPr>
            <w:tcW w:w="3686" w:type="dxa"/>
          </w:tcPr>
          <w:p w14:paraId="67D2FB1B" w14:textId="31871080" w:rsidR="00725FD9" w:rsidRDefault="00725FD9" w:rsidP="0066547E">
            <w:pPr>
              <w:rPr>
                <w:sz w:val="20"/>
                <w:szCs w:val="20"/>
              </w:rPr>
            </w:pPr>
            <w:r w:rsidRPr="00F10F79">
              <w:rPr>
                <w:sz w:val="20"/>
                <w:szCs w:val="20"/>
              </w:rPr>
              <w:t xml:space="preserve">Prof. Dr. Nüket </w:t>
            </w:r>
            <w:r w:rsidR="00414FC0" w:rsidRPr="00F10F79">
              <w:rPr>
                <w:sz w:val="20"/>
                <w:szCs w:val="20"/>
              </w:rPr>
              <w:t>GÖÇMEN KARABEKİR</w:t>
            </w:r>
          </w:p>
          <w:p w14:paraId="23F82429" w14:textId="77777777" w:rsidR="00725FD9" w:rsidRPr="00751EFF" w:rsidRDefault="00725FD9" w:rsidP="0066547E">
            <w:pPr>
              <w:rPr>
                <w:sz w:val="20"/>
                <w:szCs w:val="20"/>
              </w:rPr>
            </w:pPr>
            <w:r>
              <w:rPr>
                <w:sz w:val="20"/>
                <w:szCs w:val="20"/>
              </w:rPr>
              <w:t>-</w:t>
            </w:r>
            <w:r w:rsidRPr="00751EFF">
              <w:rPr>
                <w:sz w:val="20"/>
                <w:szCs w:val="20"/>
              </w:rPr>
              <w:t>Görsel destekli sunum</w:t>
            </w:r>
          </w:p>
          <w:p w14:paraId="018FFB36" w14:textId="77777777" w:rsidR="00725FD9" w:rsidRPr="00751EFF" w:rsidRDefault="00725FD9" w:rsidP="0066547E">
            <w:pPr>
              <w:rPr>
                <w:sz w:val="20"/>
                <w:szCs w:val="20"/>
              </w:rPr>
            </w:pPr>
            <w:r w:rsidRPr="00751EFF">
              <w:rPr>
                <w:sz w:val="20"/>
                <w:szCs w:val="20"/>
              </w:rPr>
              <w:t>- Grup çalışması</w:t>
            </w:r>
          </w:p>
          <w:p w14:paraId="0BA4F095" w14:textId="77777777" w:rsidR="00725FD9" w:rsidRPr="00751EFF" w:rsidRDefault="00725FD9" w:rsidP="0066547E">
            <w:pPr>
              <w:rPr>
                <w:sz w:val="20"/>
                <w:szCs w:val="20"/>
              </w:rPr>
            </w:pPr>
            <w:r w:rsidRPr="00751EFF">
              <w:rPr>
                <w:sz w:val="20"/>
                <w:szCs w:val="20"/>
              </w:rPr>
              <w:t>- Soru yanıt</w:t>
            </w:r>
          </w:p>
          <w:p w14:paraId="51AE2CD1" w14:textId="77777777" w:rsidR="00725FD9" w:rsidRPr="00751EFF" w:rsidRDefault="00725FD9" w:rsidP="0066547E">
            <w:pPr>
              <w:rPr>
                <w:color w:val="000000" w:themeColor="text1"/>
                <w:sz w:val="20"/>
                <w:szCs w:val="20"/>
              </w:rPr>
            </w:pPr>
            <w:r w:rsidRPr="00751EFF">
              <w:rPr>
                <w:sz w:val="20"/>
                <w:szCs w:val="20"/>
              </w:rPr>
              <w:t>- Anatomi laboratuar çalışması</w:t>
            </w:r>
          </w:p>
        </w:tc>
      </w:tr>
      <w:tr w:rsidR="00725FD9" w:rsidRPr="00751EFF" w14:paraId="29F1C29C" w14:textId="77777777" w:rsidTr="00414FC0">
        <w:tblPrEx>
          <w:tblBorders>
            <w:insideH w:val="single" w:sz="4" w:space="0" w:color="auto"/>
            <w:insideV w:val="single" w:sz="4" w:space="0" w:color="auto"/>
          </w:tblBorders>
        </w:tblPrEx>
        <w:tc>
          <w:tcPr>
            <w:tcW w:w="1176" w:type="dxa"/>
          </w:tcPr>
          <w:p w14:paraId="146E506E" w14:textId="77777777" w:rsidR="00725FD9" w:rsidRPr="00751EFF" w:rsidRDefault="00725FD9" w:rsidP="00414FC0">
            <w:pPr>
              <w:rPr>
                <w:b/>
                <w:color w:val="000000" w:themeColor="text1"/>
                <w:sz w:val="20"/>
                <w:szCs w:val="20"/>
              </w:rPr>
            </w:pPr>
            <w:r w:rsidRPr="00751EFF">
              <w:rPr>
                <w:b/>
                <w:sz w:val="20"/>
                <w:szCs w:val="20"/>
              </w:rPr>
              <w:t>6. Hafta</w:t>
            </w:r>
          </w:p>
        </w:tc>
        <w:tc>
          <w:tcPr>
            <w:tcW w:w="4489" w:type="dxa"/>
            <w:vAlign w:val="center"/>
          </w:tcPr>
          <w:p w14:paraId="67105AB5" w14:textId="77777777" w:rsidR="00725FD9" w:rsidRPr="00751EFF" w:rsidRDefault="00725FD9" w:rsidP="0066547E">
            <w:pPr>
              <w:rPr>
                <w:color w:val="000000" w:themeColor="text1"/>
                <w:sz w:val="20"/>
                <w:szCs w:val="20"/>
              </w:rPr>
            </w:pPr>
            <w:r w:rsidRPr="00751EFF">
              <w:rPr>
                <w:color w:val="000000" w:themeColor="text1"/>
                <w:sz w:val="20"/>
                <w:szCs w:val="20"/>
              </w:rPr>
              <w:t>Üreme sistemi Anatomisi</w:t>
            </w:r>
          </w:p>
        </w:tc>
        <w:tc>
          <w:tcPr>
            <w:tcW w:w="3686" w:type="dxa"/>
          </w:tcPr>
          <w:p w14:paraId="7974CE48" w14:textId="61291350" w:rsidR="00725FD9" w:rsidRDefault="00725FD9" w:rsidP="0066547E">
            <w:pPr>
              <w:rPr>
                <w:sz w:val="20"/>
                <w:szCs w:val="20"/>
              </w:rPr>
            </w:pPr>
            <w:r w:rsidRPr="00F10F79">
              <w:rPr>
                <w:sz w:val="20"/>
                <w:szCs w:val="20"/>
              </w:rPr>
              <w:t xml:space="preserve">Prof. Dr. Nüket </w:t>
            </w:r>
            <w:r w:rsidR="00414FC0" w:rsidRPr="00F10F79">
              <w:rPr>
                <w:sz w:val="20"/>
                <w:szCs w:val="20"/>
              </w:rPr>
              <w:t>GÖÇMEN KARABEKİR</w:t>
            </w:r>
          </w:p>
          <w:p w14:paraId="111A9C04" w14:textId="77777777" w:rsidR="00725FD9" w:rsidRPr="00751EFF" w:rsidRDefault="00725FD9" w:rsidP="0066547E">
            <w:pPr>
              <w:rPr>
                <w:sz w:val="20"/>
                <w:szCs w:val="20"/>
              </w:rPr>
            </w:pPr>
            <w:r>
              <w:rPr>
                <w:sz w:val="20"/>
                <w:szCs w:val="20"/>
              </w:rPr>
              <w:t>-</w:t>
            </w:r>
            <w:r w:rsidRPr="00751EFF">
              <w:rPr>
                <w:sz w:val="20"/>
                <w:szCs w:val="20"/>
              </w:rPr>
              <w:t>Görsel destekli sunum</w:t>
            </w:r>
          </w:p>
          <w:p w14:paraId="44E002AB" w14:textId="77777777" w:rsidR="00725FD9" w:rsidRPr="00751EFF" w:rsidRDefault="00725FD9" w:rsidP="0066547E">
            <w:pPr>
              <w:rPr>
                <w:sz w:val="20"/>
                <w:szCs w:val="20"/>
              </w:rPr>
            </w:pPr>
            <w:r w:rsidRPr="00751EFF">
              <w:rPr>
                <w:sz w:val="20"/>
                <w:szCs w:val="20"/>
              </w:rPr>
              <w:t>- Grup çalışması</w:t>
            </w:r>
          </w:p>
          <w:p w14:paraId="60D34352" w14:textId="77777777" w:rsidR="00725FD9" w:rsidRPr="00751EFF" w:rsidRDefault="00725FD9" w:rsidP="0066547E">
            <w:pPr>
              <w:rPr>
                <w:sz w:val="20"/>
                <w:szCs w:val="20"/>
              </w:rPr>
            </w:pPr>
            <w:r w:rsidRPr="00751EFF">
              <w:rPr>
                <w:sz w:val="20"/>
                <w:szCs w:val="20"/>
              </w:rPr>
              <w:t>- Soru yanıt</w:t>
            </w:r>
          </w:p>
          <w:p w14:paraId="23CA7B87" w14:textId="77777777" w:rsidR="00725FD9" w:rsidRPr="00751EFF" w:rsidRDefault="00725FD9" w:rsidP="0066547E">
            <w:pPr>
              <w:rPr>
                <w:color w:val="000000" w:themeColor="text1"/>
                <w:sz w:val="20"/>
                <w:szCs w:val="20"/>
              </w:rPr>
            </w:pPr>
            <w:r w:rsidRPr="00751EFF">
              <w:rPr>
                <w:sz w:val="20"/>
                <w:szCs w:val="20"/>
              </w:rPr>
              <w:t>- Anatomi laboratuar çalışması</w:t>
            </w:r>
            <w:r w:rsidRPr="00751EFF">
              <w:rPr>
                <w:color w:val="000000" w:themeColor="text1"/>
                <w:sz w:val="20"/>
                <w:szCs w:val="20"/>
              </w:rPr>
              <w:t xml:space="preserve"> </w:t>
            </w:r>
          </w:p>
        </w:tc>
      </w:tr>
      <w:tr w:rsidR="00725FD9" w:rsidRPr="00751EFF" w14:paraId="2C681A3C" w14:textId="77777777" w:rsidTr="00414FC0">
        <w:tblPrEx>
          <w:tblBorders>
            <w:insideH w:val="single" w:sz="4" w:space="0" w:color="auto"/>
            <w:insideV w:val="single" w:sz="4" w:space="0" w:color="auto"/>
          </w:tblBorders>
        </w:tblPrEx>
        <w:tc>
          <w:tcPr>
            <w:tcW w:w="1176" w:type="dxa"/>
          </w:tcPr>
          <w:p w14:paraId="3AC3A8F9" w14:textId="77777777" w:rsidR="00725FD9" w:rsidRPr="00751EFF" w:rsidRDefault="00725FD9" w:rsidP="00414FC0">
            <w:pPr>
              <w:rPr>
                <w:b/>
                <w:color w:val="000000" w:themeColor="text1"/>
                <w:sz w:val="20"/>
                <w:szCs w:val="20"/>
              </w:rPr>
            </w:pPr>
            <w:r w:rsidRPr="00751EFF">
              <w:rPr>
                <w:b/>
                <w:sz w:val="20"/>
                <w:szCs w:val="20"/>
              </w:rPr>
              <w:t>7. Hafta</w:t>
            </w:r>
          </w:p>
        </w:tc>
        <w:tc>
          <w:tcPr>
            <w:tcW w:w="4489" w:type="dxa"/>
            <w:vAlign w:val="center"/>
          </w:tcPr>
          <w:p w14:paraId="7F362B2D" w14:textId="77777777" w:rsidR="00725FD9" w:rsidRPr="00751EFF" w:rsidRDefault="00725FD9" w:rsidP="0066547E">
            <w:pPr>
              <w:rPr>
                <w:color w:val="000000" w:themeColor="text1"/>
                <w:sz w:val="20"/>
                <w:szCs w:val="20"/>
              </w:rPr>
            </w:pPr>
            <w:r w:rsidRPr="00751EFF">
              <w:rPr>
                <w:color w:val="000000" w:themeColor="text1"/>
                <w:sz w:val="20"/>
                <w:szCs w:val="20"/>
              </w:rPr>
              <w:t>Üreme sistemi Anatomisi</w:t>
            </w:r>
          </w:p>
        </w:tc>
        <w:tc>
          <w:tcPr>
            <w:tcW w:w="3686" w:type="dxa"/>
          </w:tcPr>
          <w:p w14:paraId="5C234B91" w14:textId="418CEA79" w:rsidR="00725FD9" w:rsidRDefault="00725FD9" w:rsidP="0066547E">
            <w:pPr>
              <w:rPr>
                <w:sz w:val="20"/>
                <w:szCs w:val="20"/>
              </w:rPr>
            </w:pPr>
            <w:r w:rsidRPr="00751EFF">
              <w:rPr>
                <w:sz w:val="20"/>
                <w:szCs w:val="20"/>
              </w:rPr>
              <w:t xml:space="preserve">- </w:t>
            </w:r>
            <w:r w:rsidRPr="00F10F79">
              <w:rPr>
                <w:sz w:val="20"/>
                <w:szCs w:val="20"/>
              </w:rPr>
              <w:t xml:space="preserve">Prof. Dr. Nüket </w:t>
            </w:r>
            <w:r w:rsidR="00414FC0" w:rsidRPr="00F10F79">
              <w:rPr>
                <w:sz w:val="20"/>
                <w:szCs w:val="20"/>
              </w:rPr>
              <w:t>GÖÇMEN KARABEKİR</w:t>
            </w:r>
          </w:p>
          <w:p w14:paraId="5116DB02" w14:textId="77777777" w:rsidR="00725FD9" w:rsidRPr="00751EFF" w:rsidRDefault="00725FD9" w:rsidP="0066547E">
            <w:pPr>
              <w:rPr>
                <w:sz w:val="20"/>
                <w:szCs w:val="20"/>
              </w:rPr>
            </w:pPr>
            <w:r>
              <w:rPr>
                <w:sz w:val="20"/>
                <w:szCs w:val="20"/>
              </w:rPr>
              <w:t>-</w:t>
            </w:r>
            <w:r w:rsidRPr="00751EFF">
              <w:rPr>
                <w:sz w:val="20"/>
                <w:szCs w:val="20"/>
              </w:rPr>
              <w:t>Görsel destekli sunum</w:t>
            </w:r>
          </w:p>
          <w:p w14:paraId="74DCB3B1" w14:textId="77777777" w:rsidR="00725FD9" w:rsidRPr="00751EFF" w:rsidRDefault="00725FD9" w:rsidP="0066547E">
            <w:pPr>
              <w:rPr>
                <w:sz w:val="20"/>
                <w:szCs w:val="20"/>
              </w:rPr>
            </w:pPr>
            <w:r w:rsidRPr="00751EFF">
              <w:rPr>
                <w:sz w:val="20"/>
                <w:szCs w:val="20"/>
              </w:rPr>
              <w:t>- Grup çalışması</w:t>
            </w:r>
          </w:p>
          <w:p w14:paraId="51E67094" w14:textId="77777777" w:rsidR="00725FD9" w:rsidRPr="00751EFF" w:rsidRDefault="00725FD9" w:rsidP="0066547E">
            <w:pPr>
              <w:rPr>
                <w:sz w:val="20"/>
                <w:szCs w:val="20"/>
              </w:rPr>
            </w:pPr>
            <w:r w:rsidRPr="00751EFF">
              <w:rPr>
                <w:sz w:val="20"/>
                <w:szCs w:val="20"/>
              </w:rPr>
              <w:t>- Soru yanıt</w:t>
            </w:r>
          </w:p>
          <w:p w14:paraId="1079D188" w14:textId="77777777" w:rsidR="00725FD9" w:rsidRPr="00751EFF" w:rsidRDefault="00725FD9" w:rsidP="0066547E">
            <w:pPr>
              <w:rPr>
                <w:color w:val="000000" w:themeColor="text1"/>
                <w:sz w:val="20"/>
                <w:szCs w:val="20"/>
              </w:rPr>
            </w:pPr>
            <w:r w:rsidRPr="00751EFF">
              <w:rPr>
                <w:sz w:val="20"/>
                <w:szCs w:val="20"/>
              </w:rPr>
              <w:t>- Anatomi laboratuar çalışması</w:t>
            </w:r>
          </w:p>
        </w:tc>
      </w:tr>
      <w:tr w:rsidR="00725FD9" w:rsidRPr="00751EFF" w14:paraId="6E769BD2" w14:textId="77777777" w:rsidTr="00414FC0">
        <w:tblPrEx>
          <w:tblBorders>
            <w:insideH w:val="single" w:sz="4" w:space="0" w:color="auto"/>
            <w:insideV w:val="single" w:sz="4" w:space="0" w:color="auto"/>
          </w:tblBorders>
        </w:tblPrEx>
        <w:tc>
          <w:tcPr>
            <w:tcW w:w="1176" w:type="dxa"/>
          </w:tcPr>
          <w:p w14:paraId="30C342BE" w14:textId="77777777" w:rsidR="00725FD9" w:rsidRPr="00751EFF" w:rsidRDefault="00725FD9" w:rsidP="00414FC0">
            <w:pPr>
              <w:rPr>
                <w:b/>
                <w:color w:val="000000" w:themeColor="text1"/>
                <w:sz w:val="20"/>
                <w:szCs w:val="20"/>
              </w:rPr>
            </w:pPr>
            <w:r w:rsidRPr="00751EFF">
              <w:rPr>
                <w:b/>
                <w:sz w:val="20"/>
                <w:szCs w:val="20"/>
              </w:rPr>
              <w:t>8. Hafta</w:t>
            </w:r>
          </w:p>
        </w:tc>
        <w:tc>
          <w:tcPr>
            <w:tcW w:w="4489" w:type="dxa"/>
            <w:vAlign w:val="center"/>
          </w:tcPr>
          <w:p w14:paraId="4DE44FC9" w14:textId="77777777" w:rsidR="00725FD9" w:rsidRPr="00751EFF" w:rsidRDefault="00725FD9" w:rsidP="0066547E">
            <w:pPr>
              <w:rPr>
                <w:b/>
                <w:color w:val="000000" w:themeColor="text1"/>
                <w:sz w:val="20"/>
                <w:szCs w:val="20"/>
              </w:rPr>
            </w:pPr>
            <w:r w:rsidRPr="00751EFF">
              <w:rPr>
                <w:b/>
                <w:color w:val="000000" w:themeColor="text1"/>
                <w:sz w:val="20"/>
                <w:szCs w:val="20"/>
              </w:rPr>
              <w:t xml:space="preserve"> Ara Sınav</w:t>
            </w:r>
          </w:p>
        </w:tc>
        <w:tc>
          <w:tcPr>
            <w:tcW w:w="3686" w:type="dxa"/>
          </w:tcPr>
          <w:p w14:paraId="4AD5A6EA" w14:textId="41EB4FEB" w:rsidR="00725FD9" w:rsidRPr="00D8381F" w:rsidRDefault="00725FD9" w:rsidP="0066547E">
            <w:pPr>
              <w:rPr>
                <w:sz w:val="20"/>
                <w:szCs w:val="20"/>
              </w:rPr>
            </w:pPr>
            <w:r w:rsidRPr="00F10F79">
              <w:rPr>
                <w:sz w:val="20"/>
                <w:szCs w:val="20"/>
              </w:rPr>
              <w:t xml:space="preserve">Prof. Dr. Nüket </w:t>
            </w:r>
            <w:r w:rsidR="00414FC0" w:rsidRPr="00F10F79">
              <w:rPr>
                <w:sz w:val="20"/>
                <w:szCs w:val="20"/>
              </w:rPr>
              <w:t>GÖÇMEN KARABEKİR</w:t>
            </w:r>
          </w:p>
          <w:p w14:paraId="01713122" w14:textId="77777777" w:rsidR="00725FD9" w:rsidRPr="00751EFF" w:rsidRDefault="00725FD9" w:rsidP="0066547E">
            <w:pPr>
              <w:rPr>
                <w:b/>
                <w:color w:val="000000" w:themeColor="text1"/>
                <w:sz w:val="20"/>
                <w:szCs w:val="20"/>
              </w:rPr>
            </w:pPr>
          </w:p>
        </w:tc>
      </w:tr>
      <w:tr w:rsidR="00725FD9" w:rsidRPr="00751EFF" w14:paraId="28CB6750" w14:textId="77777777" w:rsidTr="00414FC0">
        <w:tblPrEx>
          <w:tblBorders>
            <w:insideH w:val="single" w:sz="4" w:space="0" w:color="auto"/>
            <w:insideV w:val="single" w:sz="4" w:space="0" w:color="auto"/>
          </w:tblBorders>
        </w:tblPrEx>
        <w:tc>
          <w:tcPr>
            <w:tcW w:w="1176" w:type="dxa"/>
          </w:tcPr>
          <w:p w14:paraId="5744C984" w14:textId="77777777" w:rsidR="00725FD9" w:rsidRPr="00751EFF" w:rsidRDefault="00725FD9" w:rsidP="00414FC0">
            <w:pPr>
              <w:tabs>
                <w:tab w:val="left" w:pos="426"/>
              </w:tabs>
              <w:rPr>
                <w:b/>
                <w:color w:val="000000" w:themeColor="text1"/>
                <w:sz w:val="20"/>
                <w:szCs w:val="20"/>
              </w:rPr>
            </w:pPr>
            <w:r w:rsidRPr="00751EFF">
              <w:rPr>
                <w:b/>
                <w:sz w:val="20"/>
                <w:szCs w:val="20"/>
              </w:rPr>
              <w:t>9. Hafta</w:t>
            </w:r>
          </w:p>
        </w:tc>
        <w:tc>
          <w:tcPr>
            <w:tcW w:w="4489" w:type="dxa"/>
            <w:vAlign w:val="center"/>
          </w:tcPr>
          <w:p w14:paraId="04F3A67F" w14:textId="77777777" w:rsidR="00725FD9" w:rsidRPr="00751EFF" w:rsidRDefault="00725FD9" w:rsidP="0066547E">
            <w:pPr>
              <w:rPr>
                <w:color w:val="000000" w:themeColor="text1"/>
                <w:sz w:val="20"/>
                <w:szCs w:val="20"/>
              </w:rPr>
            </w:pPr>
            <w:r w:rsidRPr="00751EFF">
              <w:rPr>
                <w:color w:val="000000" w:themeColor="text1"/>
                <w:sz w:val="20"/>
                <w:szCs w:val="20"/>
              </w:rPr>
              <w:t>Endokrin Sistemi Anatomisi</w:t>
            </w:r>
          </w:p>
        </w:tc>
        <w:tc>
          <w:tcPr>
            <w:tcW w:w="3686" w:type="dxa"/>
          </w:tcPr>
          <w:p w14:paraId="12470BF0" w14:textId="2FA95FBC" w:rsidR="00725FD9" w:rsidRDefault="00725FD9" w:rsidP="0066547E">
            <w:pPr>
              <w:rPr>
                <w:sz w:val="20"/>
                <w:szCs w:val="20"/>
              </w:rPr>
            </w:pPr>
            <w:r w:rsidRPr="00F10F79">
              <w:rPr>
                <w:sz w:val="20"/>
                <w:szCs w:val="20"/>
              </w:rPr>
              <w:t xml:space="preserve">Prof. Dr. Nüket </w:t>
            </w:r>
            <w:r w:rsidR="00414FC0" w:rsidRPr="00F10F79">
              <w:rPr>
                <w:sz w:val="20"/>
                <w:szCs w:val="20"/>
              </w:rPr>
              <w:t>GÖÇMEN KARABEKİR</w:t>
            </w:r>
          </w:p>
          <w:p w14:paraId="4AA1B9B3" w14:textId="77777777" w:rsidR="00725FD9" w:rsidRPr="00751EFF" w:rsidRDefault="00725FD9" w:rsidP="0066547E">
            <w:pPr>
              <w:rPr>
                <w:sz w:val="20"/>
                <w:szCs w:val="20"/>
              </w:rPr>
            </w:pPr>
            <w:r>
              <w:rPr>
                <w:sz w:val="20"/>
                <w:szCs w:val="20"/>
              </w:rPr>
              <w:t>-</w:t>
            </w:r>
            <w:r w:rsidRPr="00751EFF">
              <w:rPr>
                <w:sz w:val="20"/>
                <w:szCs w:val="20"/>
              </w:rPr>
              <w:t>Görsel destekli sunum</w:t>
            </w:r>
          </w:p>
          <w:p w14:paraId="395DD4C1" w14:textId="77777777" w:rsidR="00725FD9" w:rsidRPr="00751EFF" w:rsidRDefault="00725FD9" w:rsidP="0066547E">
            <w:pPr>
              <w:rPr>
                <w:sz w:val="20"/>
                <w:szCs w:val="20"/>
              </w:rPr>
            </w:pPr>
            <w:r w:rsidRPr="00751EFF">
              <w:rPr>
                <w:sz w:val="20"/>
                <w:szCs w:val="20"/>
              </w:rPr>
              <w:t>- Grup çalışması</w:t>
            </w:r>
          </w:p>
          <w:p w14:paraId="5FB7C9F3" w14:textId="77777777" w:rsidR="00725FD9" w:rsidRPr="00D8381F" w:rsidRDefault="00725FD9" w:rsidP="0066547E">
            <w:pPr>
              <w:rPr>
                <w:sz w:val="20"/>
                <w:szCs w:val="20"/>
              </w:rPr>
            </w:pPr>
            <w:r>
              <w:rPr>
                <w:sz w:val="20"/>
                <w:szCs w:val="20"/>
              </w:rPr>
              <w:t>- Soru yanıt</w:t>
            </w:r>
          </w:p>
        </w:tc>
      </w:tr>
      <w:tr w:rsidR="00725FD9" w:rsidRPr="00751EFF" w14:paraId="74DAA6E0" w14:textId="77777777" w:rsidTr="00414FC0">
        <w:tblPrEx>
          <w:tblBorders>
            <w:insideH w:val="single" w:sz="4" w:space="0" w:color="auto"/>
            <w:insideV w:val="single" w:sz="4" w:space="0" w:color="auto"/>
          </w:tblBorders>
        </w:tblPrEx>
        <w:tc>
          <w:tcPr>
            <w:tcW w:w="1176" w:type="dxa"/>
          </w:tcPr>
          <w:p w14:paraId="1E474174" w14:textId="77777777" w:rsidR="00725FD9" w:rsidRPr="00751EFF" w:rsidRDefault="00725FD9" w:rsidP="00414FC0">
            <w:pPr>
              <w:tabs>
                <w:tab w:val="left" w:pos="426"/>
              </w:tabs>
              <w:rPr>
                <w:b/>
                <w:color w:val="000000" w:themeColor="text1"/>
                <w:sz w:val="20"/>
                <w:szCs w:val="20"/>
              </w:rPr>
            </w:pPr>
            <w:r w:rsidRPr="00751EFF">
              <w:rPr>
                <w:b/>
                <w:sz w:val="20"/>
                <w:szCs w:val="20"/>
              </w:rPr>
              <w:t>10. Hafta</w:t>
            </w:r>
          </w:p>
        </w:tc>
        <w:tc>
          <w:tcPr>
            <w:tcW w:w="4489" w:type="dxa"/>
            <w:vAlign w:val="center"/>
          </w:tcPr>
          <w:p w14:paraId="2EA6CD5E" w14:textId="77777777" w:rsidR="00725FD9" w:rsidRPr="00751EFF" w:rsidRDefault="00725FD9" w:rsidP="0066547E">
            <w:pPr>
              <w:rPr>
                <w:color w:val="000000" w:themeColor="text1"/>
                <w:sz w:val="20"/>
                <w:szCs w:val="20"/>
              </w:rPr>
            </w:pPr>
            <w:r w:rsidRPr="00751EFF">
              <w:rPr>
                <w:color w:val="000000" w:themeColor="text1"/>
                <w:sz w:val="20"/>
                <w:szCs w:val="20"/>
              </w:rPr>
              <w:t>Endokrin Sistemi Anatomisi</w:t>
            </w:r>
          </w:p>
        </w:tc>
        <w:tc>
          <w:tcPr>
            <w:tcW w:w="3686" w:type="dxa"/>
          </w:tcPr>
          <w:p w14:paraId="50215AE6" w14:textId="435755C9" w:rsidR="00725FD9" w:rsidRDefault="00725FD9" w:rsidP="0066547E">
            <w:pPr>
              <w:rPr>
                <w:sz w:val="20"/>
                <w:szCs w:val="20"/>
              </w:rPr>
            </w:pPr>
            <w:r w:rsidRPr="00F10F79">
              <w:rPr>
                <w:sz w:val="20"/>
                <w:szCs w:val="20"/>
              </w:rPr>
              <w:t xml:space="preserve">Prof. Dr. Nüket </w:t>
            </w:r>
            <w:r w:rsidR="00414FC0" w:rsidRPr="00F10F79">
              <w:rPr>
                <w:sz w:val="20"/>
                <w:szCs w:val="20"/>
              </w:rPr>
              <w:t>GÖÇMEN KARABEKİR</w:t>
            </w:r>
          </w:p>
          <w:p w14:paraId="2AA91BE6" w14:textId="77777777" w:rsidR="00725FD9" w:rsidRPr="00751EFF" w:rsidRDefault="00725FD9" w:rsidP="0066547E">
            <w:pPr>
              <w:rPr>
                <w:sz w:val="20"/>
                <w:szCs w:val="20"/>
              </w:rPr>
            </w:pPr>
            <w:r>
              <w:rPr>
                <w:sz w:val="20"/>
                <w:szCs w:val="20"/>
              </w:rPr>
              <w:t>-</w:t>
            </w:r>
            <w:r w:rsidRPr="00751EFF">
              <w:rPr>
                <w:sz w:val="20"/>
                <w:szCs w:val="20"/>
              </w:rPr>
              <w:t>Görsel destekli sunum</w:t>
            </w:r>
          </w:p>
          <w:p w14:paraId="34A00113" w14:textId="77777777" w:rsidR="00725FD9" w:rsidRPr="00751EFF" w:rsidRDefault="00725FD9" w:rsidP="0066547E">
            <w:pPr>
              <w:rPr>
                <w:sz w:val="20"/>
                <w:szCs w:val="20"/>
              </w:rPr>
            </w:pPr>
            <w:r w:rsidRPr="00751EFF">
              <w:rPr>
                <w:sz w:val="20"/>
                <w:szCs w:val="20"/>
              </w:rPr>
              <w:t>- Grup çalışması</w:t>
            </w:r>
          </w:p>
          <w:p w14:paraId="79560A6B" w14:textId="77777777" w:rsidR="00725FD9" w:rsidRPr="00D8381F" w:rsidRDefault="00725FD9" w:rsidP="0066547E">
            <w:pPr>
              <w:rPr>
                <w:sz w:val="20"/>
                <w:szCs w:val="20"/>
              </w:rPr>
            </w:pPr>
            <w:r>
              <w:rPr>
                <w:sz w:val="20"/>
                <w:szCs w:val="20"/>
              </w:rPr>
              <w:t>- Soru yanıt</w:t>
            </w:r>
          </w:p>
        </w:tc>
      </w:tr>
      <w:tr w:rsidR="00725FD9" w:rsidRPr="00751EFF" w14:paraId="4BBC70BB" w14:textId="77777777" w:rsidTr="00414FC0">
        <w:tblPrEx>
          <w:tblBorders>
            <w:insideH w:val="single" w:sz="4" w:space="0" w:color="auto"/>
            <w:insideV w:val="single" w:sz="4" w:space="0" w:color="auto"/>
          </w:tblBorders>
        </w:tblPrEx>
        <w:tc>
          <w:tcPr>
            <w:tcW w:w="1176" w:type="dxa"/>
          </w:tcPr>
          <w:p w14:paraId="0340D0E5" w14:textId="77777777" w:rsidR="00725FD9" w:rsidRPr="00751EFF" w:rsidRDefault="00725FD9" w:rsidP="00414FC0">
            <w:pPr>
              <w:tabs>
                <w:tab w:val="left" w:pos="426"/>
              </w:tabs>
              <w:rPr>
                <w:b/>
                <w:color w:val="000000" w:themeColor="text1"/>
                <w:sz w:val="20"/>
                <w:szCs w:val="20"/>
              </w:rPr>
            </w:pPr>
            <w:r w:rsidRPr="00751EFF">
              <w:rPr>
                <w:b/>
                <w:sz w:val="20"/>
                <w:szCs w:val="20"/>
              </w:rPr>
              <w:t>11. Hafta</w:t>
            </w:r>
          </w:p>
        </w:tc>
        <w:tc>
          <w:tcPr>
            <w:tcW w:w="4489" w:type="dxa"/>
            <w:vAlign w:val="center"/>
          </w:tcPr>
          <w:p w14:paraId="689A9BDC" w14:textId="77777777" w:rsidR="00725FD9" w:rsidRPr="00751EFF" w:rsidRDefault="00725FD9" w:rsidP="0066547E">
            <w:pPr>
              <w:rPr>
                <w:color w:val="000000" w:themeColor="text1"/>
                <w:sz w:val="20"/>
                <w:szCs w:val="20"/>
              </w:rPr>
            </w:pPr>
            <w:r w:rsidRPr="00751EFF">
              <w:rPr>
                <w:color w:val="000000" w:themeColor="text1"/>
                <w:sz w:val="20"/>
                <w:szCs w:val="20"/>
              </w:rPr>
              <w:t>Duyu Organları (Deri, Koku Organı, Tad Organı, Göz, Kulak) Anatomisi</w:t>
            </w:r>
          </w:p>
        </w:tc>
        <w:tc>
          <w:tcPr>
            <w:tcW w:w="3686" w:type="dxa"/>
          </w:tcPr>
          <w:p w14:paraId="0E5A2962" w14:textId="01383EA8" w:rsidR="00725FD9" w:rsidRDefault="00725FD9" w:rsidP="0066547E">
            <w:pPr>
              <w:rPr>
                <w:sz w:val="20"/>
                <w:szCs w:val="20"/>
              </w:rPr>
            </w:pPr>
            <w:r w:rsidRPr="00F10F79">
              <w:rPr>
                <w:sz w:val="20"/>
                <w:szCs w:val="20"/>
              </w:rPr>
              <w:t xml:space="preserve">Doç. Dr. Nilüfer </w:t>
            </w:r>
            <w:r w:rsidR="00414FC0" w:rsidRPr="00F10F79">
              <w:rPr>
                <w:sz w:val="20"/>
                <w:szCs w:val="20"/>
              </w:rPr>
              <w:t>DEMİRCİ</w:t>
            </w:r>
          </w:p>
          <w:p w14:paraId="33F252A5" w14:textId="77777777" w:rsidR="00725FD9" w:rsidRPr="00751EFF" w:rsidRDefault="00725FD9" w:rsidP="0066547E">
            <w:pPr>
              <w:rPr>
                <w:sz w:val="20"/>
                <w:szCs w:val="20"/>
              </w:rPr>
            </w:pPr>
            <w:r>
              <w:rPr>
                <w:sz w:val="20"/>
                <w:szCs w:val="20"/>
              </w:rPr>
              <w:t>-</w:t>
            </w:r>
            <w:r w:rsidRPr="00751EFF">
              <w:rPr>
                <w:sz w:val="20"/>
                <w:szCs w:val="20"/>
              </w:rPr>
              <w:t>Görsel destekli sunum</w:t>
            </w:r>
          </w:p>
          <w:p w14:paraId="725946B3" w14:textId="77777777" w:rsidR="00725FD9" w:rsidRPr="00751EFF" w:rsidRDefault="00725FD9" w:rsidP="0066547E">
            <w:pPr>
              <w:rPr>
                <w:sz w:val="20"/>
                <w:szCs w:val="20"/>
              </w:rPr>
            </w:pPr>
            <w:r w:rsidRPr="00751EFF">
              <w:rPr>
                <w:sz w:val="20"/>
                <w:szCs w:val="20"/>
              </w:rPr>
              <w:t>- Grup çalışması</w:t>
            </w:r>
          </w:p>
          <w:p w14:paraId="65FA3B29" w14:textId="77777777" w:rsidR="00725FD9" w:rsidRPr="00D8381F" w:rsidRDefault="00725FD9" w:rsidP="0066547E">
            <w:pPr>
              <w:rPr>
                <w:sz w:val="20"/>
                <w:szCs w:val="20"/>
              </w:rPr>
            </w:pPr>
            <w:r>
              <w:rPr>
                <w:sz w:val="20"/>
                <w:szCs w:val="20"/>
              </w:rPr>
              <w:lastRenderedPageBreak/>
              <w:t>- Soru yanıt</w:t>
            </w:r>
          </w:p>
        </w:tc>
      </w:tr>
      <w:tr w:rsidR="00725FD9" w:rsidRPr="00751EFF" w14:paraId="6AB536D3" w14:textId="77777777" w:rsidTr="00414FC0">
        <w:tblPrEx>
          <w:tblBorders>
            <w:insideH w:val="single" w:sz="4" w:space="0" w:color="auto"/>
            <w:insideV w:val="single" w:sz="4" w:space="0" w:color="auto"/>
          </w:tblBorders>
        </w:tblPrEx>
        <w:tc>
          <w:tcPr>
            <w:tcW w:w="1176" w:type="dxa"/>
          </w:tcPr>
          <w:p w14:paraId="173D91CC" w14:textId="77777777" w:rsidR="00725FD9" w:rsidRPr="00751EFF" w:rsidRDefault="00725FD9" w:rsidP="00414FC0">
            <w:pPr>
              <w:tabs>
                <w:tab w:val="left" w:pos="426"/>
              </w:tabs>
              <w:rPr>
                <w:b/>
                <w:color w:val="000000" w:themeColor="text1"/>
                <w:sz w:val="20"/>
                <w:szCs w:val="20"/>
              </w:rPr>
            </w:pPr>
            <w:r w:rsidRPr="00751EFF">
              <w:rPr>
                <w:b/>
                <w:sz w:val="20"/>
                <w:szCs w:val="20"/>
              </w:rPr>
              <w:lastRenderedPageBreak/>
              <w:t>12. Hafta</w:t>
            </w:r>
          </w:p>
        </w:tc>
        <w:tc>
          <w:tcPr>
            <w:tcW w:w="4489" w:type="dxa"/>
            <w:vAlign w:val="center"/>
          </w:tcPr>
          <w:p w14:paraId="300F0D1C" w14:textId="77777777" w:rsidR="00725FD9" w:rsidRPr="00751EFF" w:rsidRDefault="00725FD9" w:rsidP="0066547E">
            <w:pPr>
              <w:rPr>
                <w:color w:val="000000" w:themeColor="text1"/>
                <w:sz w:val="20"/>
                <w:szCs w:val="20"/>
              </w:rPr>
            </w:pPr>
            <w:r w:rsidRPr="00751EFF">
              <w:rPr>
                <w:color w:val="000000" w:themeColor="text1"/>
                <w:sz w:val="20"/>
                <w:szCs w:val="20"/>
              </w:rPr>
              <w:t>Duyu Organları (Deri, Koku Organı, Tad Organı, Göz, Kulak) Anatomisi</w:t>
            </w:r>
          </w:p>
        </w:tc>
        <w:tc>
          <w:tcPr>
            <w:tcW w:w="3686" w:type="dxa"/>
          </w:tcPr>
          <w:p w14:paraId="4C76C862" w14:textId="75CED8A8" w:rsidR="00725FD9" w:rsidRDefault="00725FD9" w:rsidP="0066547E">
            <w:pPr>
              <w:rPr>
                <w:sz w:val="20"/>
                <w:szCs w:val="20"/>
              </w:rPr>
            </w:pPr>
            <w:r w:rsidRPr="00F10F79">
              <w:rPr>
                <w:sz w:val="20"/>
                <w:szCs w:val="20"/>
              </w:rPr>
              <w:t xml:space="preserve">Doç. Dr. Nilüfer </w:t>
            </w:r>
            <w:r w:rsidR="00414FC0" w:rsidRPr="00F10F79">
              <w:rPr>
                <w:sz w:val="20"/>
                <w:szCs w:val="20"/>
              </w:rPr>
              <w:t>DEMİRCİ</w:t>
            </w:r>
          </w:p>
          <w:p w14:paraId="03F22FF2" w14:textId="77777777" w:rsidR="00725FD9" w:rsidRPr="00751EFF" w:rsidRDefault="00725FD9" w:rsidP="0066547E">
            <w:pPr>
              <w:rPr>
                <w:sz w:val="20"/>
                <w:szCs w:val="20"/>
              </w:rPr>
            </w:pPr>
            <w:r>
              <w:rPr>
                <w:sz w:val="20"/>
                <w:szCs w:val="20"/>
              </w:rPr>
              <w:t>-</w:t>
            </w:r>
            <w:r w:rsidRPr="00751EFF">
              <w:rPr>
                <w:sz w:val="20"/>
                <w:szCs w:val="20"/>
              </w:rPr>
              <w:t>Görsel destekli sunum</w:t>
            </w:r>
          </w:p>
          <w:p w14:paraId="7D26104E" w14:textId="77777777" w:rsidR="00725FD9" w:rsidRPr="00751EFF" w:rsidRDefault="00725FD9" w:rsidP="0066547E">
            <w:pPr>
              <w:rPr>
                <w:sz w:val="20"/>
                <w:szCs w:val="20"/>
              </w:rPr>
            </w:pPr>
            <w:r w:rsidRPr="00751EFF">
              <w:rPr>
                <w:sz w:val="20"/>
                <w:szCs w:val="20"/>
              </w:rPr>
              <w:t>- Grup çalışması</w:t>
            </w:r>
          </w:p>
          <w:p w14:paraId="384C85C9" w14:textId="77777777" w:rsidR="00725FD9" w:rsidRPr="00D8381F" w:rsidRDefault="00725FD9" w:rsidP="0066547E">
            <w:pPr>
              <w:rPr>
                <w:sz w:val="20"/>
                <w:szCs w:val="20"/>
              </w:rPr>
            </w:pPr>
            <w:r>
              <w:rPr>
                <w:sz w:val="20"/>
                <w:szCs w:val="20"/>
              </w:rPr>
              <w:t>- Soru yanıt</w:t>
            </w:r>
          </w:p>
        </w:tc>
      </w:tr>
      <w:tr w:rsidR="00725FD9" w:rsidRPr="00751EFF" w14:paraId="31EB9848" w14:textId="77777777" w:rsidTr="00414FC0">
        <w:tblPrEx>
          <w:tblBorders>
            <w:insideH w:val="single" w:sz="4" w:space="0" w:color="auto"/>
            <w:insideV w:val="single" w:sz="4" w:space="0" w:color="auto"/>
          </w:tblBorders>
        </w:tblPrEx>
        <w:tc>
          <w:tcPr>
            <w:tcW w:w="1176" w:type="dxa"/>
          </w:tcPr>
          <w:p w14:paraId="45052F71" w14:textId="77777777" w:rsidR="00725FD9" w:rsidRPr="00751EFF" w:rsidRDefault="00725FD9" w:rsidP="0066547E">
            <w:pPr>
              <w:rPr>
                <w:b/>
                <w:color w:val="000000" w:themeColor="text1"/>
                <w:sz w:val="20"/>
                <w:szCs w:val="20"/>
              </w:rPr>
            </w:pPr>
            <w:r w:rsidRPr="00751EFF">
              <w:rPr>
                <w:b/>
                <w:sz w:val="20"/>
                <w:szCs w:val="20"/>
              </w:rPr>
              <w:t>13. Hafta</w:t>
            </w:r>
          </w:p>
        </w:tc>
        <w:tc>
          <w:tcPr>
            <w:tcW w:w="4489" w:type="dxa"/>
            <w:vAlign w:val="center"/>
          </w:tcPr>
          <w:p w14:paraId="72F9E661" w14:textId="77777777" w:rsidR="00725FD9" w:rsidRPr="00751EFF" w:rsidRDefault="00725FD9" w:rsidP="0066547E">
            <w:pPr>
              <w:rPr>
                <w:color w:val="000000" w:themeColor="text1"/>
                <w:sz w:val="20"/>
                <w:szCs w:val="20"/>
              </w:rPr>
            </w:pPr>
            <w:r w:rsidRPr="00751EFF">
              <w:rPr>
                <w:color w:val="000000" w:themeColor="text1"/>
                <w:sz w:val="20"/>
                <w:szCs w:val="20"/>
              </w:rPr>
              <w:t>Duyu Organları (Deri, Koku Organı, Tad Organı, Göz, Kulak) Anatomisi</w:t>
            </w:r>
          </w:p>
        </w:tc>
        <w:tc>
          <w:tcPr>
            <w:tcW w:w="3686" w:type="dxa"/>
          </w:tcPr>
          <w:p w14:paraId="7807F964" w14:textId="2970A4F1" w:rsidR="00725FD9" w:rsidRDefault="00725FD9" w:rsidP="0066547E">
            <w:pPr>
              <w:rPr>
                <w:sz w:val="20"/>
                <w:szCs w:val="20"/>
              </w:rPr>
            </w:pPr>
            <w:r w:rsidRPr="00F10F79">
              <w:rPr>
                <w:sz w:val="20"/>
                <w:szCs w:val="20"/>
              </w:rPr>
              <w:t xml:space="preserve">Doç. Dr. Nilüfer </w:t>
            </w:r>
            <w:r w:rsidR="00414FC0" w:rsidRPr="00F10F79">
              <w:rPr>
                <w:sz w:val="20"/>
                <w:szCs w:val="20"/>
              </w:rPr>
              <w:t>DEMİRCİ</w:t>
            </w:r>
          </w:p>
          <w:p w14:paraId="64F76FBB" w14:textId="77777777" w:rsidR="00725FD9" w:rsidRPr="00751EFF" w:rsidRDefault="00725FD9" w:rsidP="0066547E">
            <w:pPr>
              <w:rPr>
                <w:sz w:val="20"/>
                <w:szCs w:val="20"/>
              </w:rPr>
            </w:pPr>
            <w:r>
              <w:rPr>
                <w:sz w:val="20"/>
                <w:szCs w:val="20"/>
              </w:rPr>
              <w:t>-</w:t>
            </w:r>
            <w:r w:rsidRPr="00751EFF">
              <w:rPr>
                <w:sz w:val="20"/>
                <w:szCs w:val="20"/>
              </w:rPr>
              <w:t>Görsel destekli sunum</w:t>
            </w:r>
          </w:p>
          <w:p w14:paraId="03864343" w14:textId="77777777" w:rsidR="00725FD9" w:rsidRPr="00751EFF" w:rsidRDefault="00725FD9" w:rsidP="0066547E">
            <w:pPr>
              <w:rPr>
                <w:sz w:val="20"/>
                <w:szCs w:val="20"/>
              </w:rPr>
            </w:pPr>
            <w:r w:rsidRPr="00751EFF">
              <w:rPr>
                <w:sz w:val="20"/>
                <w:szCs w:val="20"/>
              </w:rPr>
              <w:t>- Grup çalışması</w:t>
            </w:r>
          </w:p>
          <w:p w14:paraId="50CF0B26" w14:textId="77777777" w:rsidR="00725FD9" w:rsidRPr="00751EFF" w:rsidRDefault="00725FD9" w:rsidP="0066547E">
            <w:pPr>
              <w:rPr>
                <w:sz w:val="20"/>
                <w:szCs w:val="20"/>
              </w:rPr>
            </w:pPr>
            <w:r>
              <w:rPr>
                <w:sz w:val="20"/>
                <w:szCs w:val="20"/>
              </w:rPr>
              <w:t>- Soru yanıt</w:t>
            </w:r>
          </w:p>
        </w:tc>
      </w:tr>
      <w:tr w:rsidR="00725FD9" w:rsidRPr="00751EFF" w14:paraId="454EC818" w14:textId="77777777" w:rsidTr="00414FC0">
        <w:tblPrEx>
          <w:tblBorders>
            <w:insideH w:val="single" w:sz="4" w:space="0" w:color="auto"/>
            <w:insideV w:val="single" w:sz="4" w:space="0" w:color="auto"/>
          </w:tblBorders>
        </w:tblPrEx>
        <w:trPr>
          <w:trHeight w:val="204"/>
        </w:trPr>
        <w:tc>
          <w:tcPr>
            <w:tcW w:w="1176" w:type="dxa"/>
          </w:tcPr>
          <w:p w14:paraId="363DD614" w14:textId="77777777" w:rsidR="00725FD9" w:rsidRPr="00751EFF" w:rsidRDefault="00725FD9" w:rsidP="0066547E">
            <w:pPr>
              <w:rPr>
                <w:b/>
                <w:color w:val="000000" w:themeColor="text1"/>
                <w:sz w:val="20"/>
                <w:szCs w:val="20"/>
              </w:rPr>
            </w:pPr>
            <w:r w:rsidRPr="00751EFF">
              <w:rPr>
                <w:b/>
                <w:sz w:val="20"/>
                <w:szCs w:val="20"/>
              </w:rPr>
              <w:t>14. Hafta</w:t>
            </w:r>
          </w:p>
        </w:tc>
        <w:tc>
          <w:tcPr>
            <w:tcW w:w="4489" w:type="dxa"/>
            <w:vAlign w:val="center"/>
          </w:tcPr>
          <w:p w14:paraId="7D4A8186" w14:textId="77777777" w:rsidR="00725FD9" w:rsidRPr="00751EFF" w:rsidRDefault="00725FD9" w:rsidP="0066547E">
            <w:pPr>
              <w:rPr>
                <w:b/>
                <w:color w:val="000000" w:themeColor="text1"/>
                <w:sz w:val="20"/>
                <w:szCs w:val="20"/>
              </w:rPr>
            </w:pPr>
            <w:r w:rsidRPr="00751EFF">
              <w:rPr>
                <w:color w:val="000000" w:themeColor="text1"/>
                <w:sz w:val="20"/>
                <w:szCs w:val="20"/>
              </w:rPr>
              <w:t>Genel tekrar</w:t>
            </w:r>
          </w:p>
        </w:tc>
        <w:tc>
          <w:tcPr>
            <w:tcW w:w="3686" w:type="dxa"/>
          </w:tcPr>
          <w:p w14:paraId="2E57DDBA" w14:textId="32406340" w:rsidR="00725FD9" w:rsidRDefault="00725FD9" w:rsidP="0066547E">
            <w:pPr>
              <w:rPr>
                <w:sz w:val="20"/>
                <w:szCs w:val="20"/>
              </w:rPr>
            </w:pPr>
            <w:r w:rsidRPr="00F10F79">
              <w:rPr>
                <w:sz w:val="20"/>
                <w:szCs w:val="20"/>
              </w:rPr>
              <w:t xml:space="preserve">Doç. Dr. Nilüfer </w:t>
            </w:r>
            <w:r w:rsidR="00414FC0" w:rsidRPr="00F10F79">
              <w:rPr>
                <w:sz w:val="20"/>
                <w:szCs w:val="20"/>
              </w:rPr>
              <w:t>DEMİRCİ</w:t>
            </w:r>
          </w:p>
          <w:p w14:paraId="7BE1FFB5" w14:textId="77777777" w:rsidR="00725FD9" w:rsidRDefault="00725FD9" w:rsidP="0066547E">
            <w:pPr>
              <w:rPr>
                <w:sz w:val="20"/>
                <w:szCs w:val="20"/>
              </w:rPr>
            </w:pPr>
            <w:r>
              <w:rPr>
                <w:sz w:val="20"/>
                <w:szCs w:val="20"/>
              </w:rPr>
              <w:t>-Görsel destekli sunum</w:t>
            </w:r>
          </w:p>
          <w:p w14:paraId="281BCC79" w14:textId="77777777" w:rsidR="00725FD9" w:rsidRPr="00751EFF" w:rsidRDefault="00725FD9" w:rsidP="0066547E">
            <w:pPr>
              <w:rPr>
                <w:sz w:val="20"/>
                <w:szCs w:val="20"/>
              </w:rPr>
            </w:pPr>
            <w:r w:rsidRPr="00751EFF">
              <w:rPr>
                <w:sz w:val="20"/>
                <w:szCs w:val="20"/>
              </w:rPr>
              <w:t>- Soru yanıt</w:t>
            </w:r>
          </w:p>
          <w:p w14:paraId="4D801267" w14:textId="77777777" w:rsidR="00725FD9" w:rsidRPr="00751EFF" w:rsidRDefault="00725FD9" w:rsidP="0066547E">
            <w:pPr>
              <w:rPr>
                <w:b/>
                <w:color w:val="000000" w:themeColor="text1"/>
                <w:sz w:val="20"/>
                <w:szCs w:val="20"/>
              </w:rPr>
            </w:pPr>
          </w:p>
        </w:tc>
      </w:tr>
    </w:tbl>
    <w:p w14:paraId="7A5F0FEA" w14:textId="77777777" w:rsidR="00725FD9" w:rsidRPr="00751EFF" w:rsidRDefault="00725FD9" w:rsidP="00725FD9">
      <w:pPr>
        <w:rPr>
          <w:b/>
          <w:color w:val="000000" w:themeColor="text1"/>
          <w:sz w:val="20"/>
          <w:szCs w:val="20"/>
        </w:rPr>
      </w:pPr>
    </w:p>
    <w:p w14:paraId="2BF283FD" w14:textId="77777777" w:rsidR="00725FD9" w:rsidRPr="00751EFF" w:rsidRDefault="00725FD9" w:rsidP="00725FD9">
      <w:pPr>
        <w:rPr>
          <w:b/>
          <w:color w:val="000000" w:themeColor="text1"/>
          <w:sz w:val="20"/>
          <w:szCs w:val="20"/>
        </w:rPr>
      </w:pPr>
      <w:r w:rsidRPr="00751EFF">
        <w:rPr>
          <w:b/>
          <w:color w:val="000000" w:themeColor="text1"/>
          <w:sz w:val="20"/>
          <w:szCs w:val="20"/>
        </w:rPr>
        <w:t>Dersin Öğrenme Kazanımlarının Program Kazanımları ile İlişkisi</w:t>
      </w:r>
    </w:p>
    <w:tbl>
      <w:tblPr>
        <w:tblW w:w="9356" w:type="dxa"/>
        <w:tblInd w:w="-10" w:type="dxa"/>
        <w:tblLayout w:type="fixed"/>
        <w:tblCellMar>
          <w:left w:w="70" w:type="dxa"/>
          <w:right w:w="70" w:type="dxa"/>
        </w:tblCellMar>
        <w:tblLook w:val="04A0" w:firstRow="1" w:lastRow="0" w:firstColumn="1" w:lastColumn="0" w:noHBand="0" w:noVBand="1"/>
      </w:tblPr>
      <w:tblGrid>
        <w:gridCol w:w="1340"/>
        <w:gridCol w:w="441"/>
        <w:gridCol w:w="567"/>
        <w:gridCol w:w="426"/>
        <w:gridCol w:w="567"/>
        <w:gridCol w:w="425"/>
        <w:gridCol w:w="567"/>
        <w:gridCol w:w="425"/>
        <w:gridCol w:w="567"/>
        <w:gridCol w:w="567"/>
        <w:gridCol w:w="567"/>
        <w:gridCol w:w="567"/>
        <w:gridCol w:w="567"/>
        <w:gridCol w:w="567"/>
        <w:gridCol w:w="567"/>
        <w:gridCol w:w="629"/>
      </w:tblGrid>
      <w:tr w:rsidR="00725FD9" w:rsidRPr="00750E3C" w14:paraId="4A50FB9A" w14:textId="77777777" w:rsidTr="0066547E">
        <w:trPr>
          <w:trHeight w:val="60"/>
        </w:trPr>
        <w:tc>
          <w:tcPr>
            <w:tcW w:w="9356" w:type="dxa"/>
            <w:gridSpan w:val="16"/>
            <w:tcBorders>
              <w:top w:val="single" w:sz="8" w:space="0" w:color="auto"/>
              <w:left w:val="single" w:sz="8" w:space="0" w:color="auto"/>
              <w:bottom w:val="single" w:sz="8" w:space="0" w:color="auto"/>
              <w:right w:val="single" w:sz="8" w:space="0" w:color="000000"/>
            </w:tcBorders>
            <w:shd w:val="clear" w:color="auto" w:fill="auto"/>
          </w:tcPr>
          <w:p w14:paraId="11BE3DAE" w14:textId="77777777" w:rsidR="00725FD9" w:rsidRPr="00750E3C" w:rsidRDefault="00725FD9" w:rsidP="00750E3C">
            <w:pPr>
              <w:rPr>
                <w:b/>
                <w:bCs/>
                <w:color w:val="000000" w:themeColor="text1"/>
                <w:sz w:val="20"/>
                <w:szCs w:val="20"/>
              </w:rPr>
            </w:pPr>
          </w:p>
        </w:tc>
      </w:tr>
      <w:tr w:rsidR="00725FD9" w:rsidRPr="00750E3C" w14:paraId="49BF5F06" w14:textId="77777777" w:rsidTr="0066547E">
        <w:trPr>
          <w:trHeight w:val="408"/>
        </w:trPr>
        <w:tc>
          <w:tcPr>
            <w:tcW w:w="1340" w:type="dxa"/>
            <w:tcBorders>
              <w:top w:val="nil"/>
              <w:left w:val="single" w:sz="8" w:space="0" w:color="auto"/>
              <w:bottom w:val="single" w:sz="8" w:space="0" w:color="auto"/>
              <w:right w:val="single" w:sz="8" w:space="0" w:color="auto"/>
            </w:tcBorders>
            <w:shd w:val="clear" w:color="auto" w:fill="auto"/>
          </w:tcPr>
          <w:p w14:paraId="1FD1100C"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Öğrenme Kazanımı</w:t>
            </w:r>
          </w:p>
        </w:tc>
        <w:tc>
          <w:tcPr>
            <w:tcW w:w="441" w:type="dxa"/>
            <w:tcBorders>
              <w:top w:val="nil"/>
              <w:left w:val="nil"/>
              <w:bottom w:val="single" w:sz="8" w:space="0" w:color="auto"/>
              <w:right w:val="single" w:sz="8" w:space="0" w:color="auto"/>
            </w:tcBorders>
            <w:shd w:val="clear" w:color="auto" w:fill="auto"/>
          </w:tcPr>
          <w:p w14:paraId="326172AE"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PK</w:t>
            </w:r>
          </w:p>
          <w:p w14:paraId="5F793A47"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1</w:t>
            </w:r>
          </w:p>
        </w:tc>
        <w:tc>
          <w:tcPr>
            <w:tcW w:w="567" w:type="dxa"/>
            <w:tcBorders>
              <w:top w:val="nil"/>
              <w:left w:val="nil"/>
              <w:bottom w:val="single" w:sz="8" w:space="0" w:color="auto"/>
              <w:right w:val="single" w:sz="8" w:space="0" w:color="auto"/>
            </w:tcBorders>
            <w:shd w:val="clear" w:color="auto" w:fill="auto"/>
          </w:tcPr>
          <w:p w14:paraId="48BD910E"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PK</w:t>
            </w:r>
          </w:p>
          <w:p w14:paraId="2B72A911"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2</w:t>
            </w:r>
          </w:p>
        </w:tc>
        <w:tc>
          <w:tcPr>
            <w:tcW w:w="426" w:type="dxa"/>
            <w:tcBorders>
              <w:top w:val="nil"/>
              <w:left w:val="nil"/>
              <w:bottom w:val="single" w:sz="8" w:space="0" w:color="auto"/>
              <w:right w:val="single" w:sz="8" w:space="0" w:color="auto"/>
            </w:tcBorders>
            <w:shd w:val="clear" w:color="auto" w:fill="auto"/>
          </w:tcPr>
          <w:p w14:paraId="68CCC8FD"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PK</w:t>
            </w:r>
          </w:p>
          <w:p w14:paraId="13478D9F"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 xml:space="preserve">3 </w:t>
            </w:r>
          </w:p>
        </w:tc>
        <w:tc>
          <w:tcPr>
            <w:tcW w:w="567" w:type="dxa"/>
            <w:tcBorders>
              <w:top w:val="nil"/>
              <w:left w:val="nil"/>
              <w:bottom w:val="single" w:sz="8" w:space="0" w:color="auto"/>
              <w:right w:val="single" w:sz="8" w:space="0" w:color="auto"/>
            </w:tcBorders>
            <w:shd w:val="clear" w:color="auto" w:fill="auto"/>
          </w:tcPr>
          <w:p w14:paraId="3B10BBF8"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PK</w:t>
            </w:r>
          </w:p>
          <w:p w14:paraId="0C07DD35"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4</w:t>
            </w:r>
          </w:p>
        </w:tc>
        <w:tc>
          <w:tcPr>
            <w:tcW w:w="425" w:type="dxa"/>
            <w:tcBorders>
              <w:top w:val="nil"/>
              <w:left w:val="nil"/>
              <w:bottom w:val="single" w:sz="8" w:space="0" w:color="auto"/>
              <w:right w:val="single" w:sz="8" w:space="0" w:color="auto"/>
            </w:tcBorders>
            <w:shd w:val="clear" w:color="auto" w:fill="auto"/>
          </w:tcPr>
          <w:p w14:paraId="24BDF201"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PK</w:t>
            </w:r>
          </w:p>
          <w:p w14:paraId="25F9C93C"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7AA9D776"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PK</w:t>
            </w:r>
          </w:p>
          <w:p w14:paraId="60BBD3CF"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6</w:t>
            </w:r>
          </w:p>
        </w:tc>
        <w:tc>
          <w:tcPr>
            <w:tcW w:w="425" w:type="dxa"/>
            <w:tcBorders>
              <w:top w:val="nil"/>
              <w:left w:val="nil"/>
              <w:bottom w:val="single" w:sz="8" w:space="0" w:color="auto"/>
              <w:right w:val="single" w:sz="8" w:space="0" w:color="auto"/>
            </w:tcBorders>
            <w:shd w:val="clear" w:color="auto" w:fill="auto"/>
          </w:tcPr>
          <w:p w14:paraId="20B9957A"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PK</w:t>
            </w:r>
          </w:p>
          <w:p w14:paraId="0AA824AB"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7</w:t>
            </w:r>
          </w:p>
        </w:tc>
        <w:tc>
          <w:tcPr>
            <w:tcW w:w="567" w:type="dxa"/>
            <w:tcBorders>
              <w:top w:val="nil"/>
              <w:left w:val="nil"/>
              <w:bottom w:val="single" w:sz="8" w:space="0" w:color="auto"/>
              <w:right w:val="single" w:sz="8" w:space="0" w:color="auto"/>
            </w:tcBorders>
            <w:shd w:val="clear" w:color="auto" w:fill="auto"/>
          </w:tcPr>
          <w:p w14:paraId="6F936233"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PK</w:t>
            </w:r>
          </w:p>
          <w:p w14:paraId="042B3392"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8</w:t>
            </w:r>
          </w:p>
        </w:tc>
        <w:tc>
          <w:tcPr>
            <w:tcW w:w="567" w:type="dxa"/>
            <w:tcBorders>
              <w:top w:val="single" w:sz="8" w:space="0" w:color="auto"/>
              <w:left w:val="nil"/>
              <w:bottom w:val="single" w:sz="8" w:space="0" w:color="auto"/>
              <w:right w:val="single" w:sz="8" w:space="0" w:color="000000"/>
            </w:tcBorders>
            <w:shd w:val="clear" w:color="auto" w:fill="auto"/>
          </w:tcPr>
          <w:p w14:paraId="08661107"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PK</w:t>
            </w:r>
          </w:p>
          <w:p w14:paraId="4EA7FABB"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9</w:t>
            </w:r>
          </w:p>
        </w:tc>
        <w:tc>
          <w:tcPr>
            <w:tcW w:w="567" w:type="dxa"/>
            <w:tcBorders>
              <w:top w:val="nil"/>
              <w:left w:val="nil"/>
              <w:bottom w:val="single" w:sz="8" w:space="0" w:color="auto"/>
              <w:right w:val="single" w:sz="8" w:space="0" w:color="auto"/>
            </w:tcBorders>
            <w:shd w:val="clear" w:color="auto" w:fill="auto"/>
          </w:tcPr>
          <w:p w14:paraId="1D4AB2D3"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PK</w:t>
            </w:r>
          </w:p>
          <w:p w14:paraId="55BB08CA"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10</w:t>
            </w:r>
          </w:p>
        </w:tc>
        <w:tc>
          <w:tcPr>
            <w:tcW w:w="567" w:type="dxa"/>
            <w:tcBorders>
              <w:top w:val="nil"/>
              <w:left w:val="nil"/>
              <w:bottom w:val="single" w:sz="8" w:space="0" w:color="auto"/>
              <w:right w:val="single" w:sz="8" w:space="0" w:color="auto"/>
            </w:tcBorders>
          </w:tcPr>
          <w:p w14:paraId="034D19CF"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PK</w:t>
            </w:r>
          </w:p>
          <w:p w14:paraId="3FE3C74E"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11</w:t>
            </w:r>
          </w:p>
        </w:tc>
        <w:tc>
          <w:tcPr>
            <w:tcW w:w="567" w:type="dxa"/>
            <w:tcBorders>
              <w:top w:val="nil"/>
              <w:left w:val="nil"/>
              <w:bottom w:val="single" w:sz="8" w:space="0" w:color="auto"/>
              <w:right w:val="single" w:sz="8" w:space="0" w:color="auto"/>
            </w:tcBorders>
          </w:tcPr>
          <w:p w14:paraId="2061E284"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PK</w:t>
            </w:r>
          </w:p>
          <w:p w14:paraId="663BB100"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12</w:t>
            </w:r>
          </w:p>
        </w:tc>
        <w:tc>
          <w:tcPr>
            <w:tcW w:w="567" w:type="dxa"/>
            <w:tcBorders>
              <w:top w:val="nil"/>
              <w:left w:val="nil"/>
              <w:bottom w:val="single" w:sz="8" w:space="0" w:color="auto"/>
              <w:right w:val="single" w:sz="8" w:space="0" w:color="auto"/>
            </w:tcBorders>
          </w:tcPr>
          <w:p w14:paraId="1B023F0B"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PK</w:t>
            </w:r>
          </w:p>
          <w:p w14:paraId="40394E01"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13</w:t>
            </w:r>
          </w:p>
        </w:tc>
        <w:tc>
          <w:tcPr>
            <w:tcW w:w="567" w:type="dxa"/>
            <w:tcBorders>
              <w:top w:val="nil"/>
              <w:left w:val="nil"/>
              <w:bottom w:val="single" w:sz="8" w:space="0" w:color="auto"/>
              <w:right w:val="single" w:sz="8" w:space="0" w:color="auto"/>
            </w:tcBorders>
          </w:tcPr>
          <w:p w14:paraId="7172615D"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PK</w:t>
            </w:r>
          </w:p>
          <w:p w14:paraId="4C0E274B"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14</w:t>
            </w:r>
          </w:p>
        </w:tc>
        <w:tc>
          <w:tcPr>
            <w:tcW w:w="629" w:type="dxa"/>
            <w:tcBorders>
              <w:top w:val="nil"/>
              <w:left w:val="nil"/>
              <w:bottom w:val="single" w:sz="8" w:space="0" w:color="auto"/>
              <w:right w:val="single" w:sz="8" w:space="0" w:color="auto"/>
            </w:tcBorders>
          </w:tcPr>
          <w:p w14:paraId="5606417C"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PK</w:t>
            </w:r>
          </w:p>
          <w:p w14:paraId="490B18B3"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15</w:t>
            </w:r>
          </w:p>
        </w:tc>
      </w:tr>
      <w:tr w:rsidR="00725FD9" w:rsidRPr="00750E3C" w14:paraId="54E6054A" w14:textId="77777777" w:rsidTr="0066547E">
        <w:trPr>
          <w:trHeight w:val="330"/>
        </w:trPr>
        <w:tc>
          <w:tcPr>
            <w:tcW w:w="1340" w:type="dxa"/>
            <w:tcBorders>
              <w:top w:val="nil"/>
              <w:left w:val="single" w:sz="8" w:space="0" w:color="auto"/>
              <w:bottom w:val="single" w:sz="8" w:space="0" w:color="auto"/>
              <w:right w:val="single" w:sz="8" w:space="0" w:color="auto"/>
            </w:tcBorders>
            <w:shd w:val="clear" w:color="auto" w:fill="auto"/>
          </w:tcPr>
          <w:p w14:paraId="4DAD3468"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ÖK 1</w:t>
            </w:r>
          </w:p>
        </w:tc>
        <w:tc>
          <w:tcPr>
            <w:tcW w:w="441" w:type="dxa"/>
            <w:tcBorders>
              <w:top w:val="nil"/>
              <w:left w:val="nil"/>
              <w:bottom w:val="single" w:sz="8" w:space="0" w:color="auto"/>
              <w:right w:val="single" w:sz="8" w:space="0" w:color="auto"/>
            </w:tcBorders>
            <w:shd w:val="clear" w:color="auto" w:fill="auto"/>
          </w:tcPr>
          <w:p w14:paraId="08C061B6" w14:textId="77777777" w:rsidR="00725FD9" w:rsidRPr="00750E3C" w:rsidRDefault="00725FD9" w:rsidP="00750E3C">
            <w:pPr>
              <w:jc w:val="center"/>
              <w:rPr>
                <w:color w:val="000000" w:themeColor="text1"/>
                <w:sz w:val="20"/>
                <w:szCs w:val="20"/>
              </w:rPr>
            </w:pPr>
            <w:r w:rsidRPr="00750E3C">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5771341F" w14:textId="77777777" w:rsidR="00725FD9" w:rsidRPr="00750E3C" w:rsidRDefault="00725FD9" w:rsidP="00750E3C">
            <w:pP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2CE95B29" w14:textId="77777777" w:rsidR="00725FD9" w:rsidRPr="00750E3C" w:rsidRDefault="00725FD9" w:rsidP="00750E3C">
            <w:pP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0F5AFBD4" w14:textId="77777777" w:rsidR="00725FD9" w:rsidRPr="00750E3C" w:rsidRDefault="00725FD9" w:rsidP="00750E3C">
            <w:pP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307BB5E1" w14:textId="77777777" w:rsidR="00725FD9" w:rsidRPr="00750E3C" w:rsidRDefault="00725FD9" w:rsidP="00750E3C">
            <w:pPr>
              <w:jc w:val="center"/>
              <w:rPr>
                <w:color w:val="000000" w:themeColor="text1"/>
                <w:sz w:val="20"/>
                <w:szCs w:val="20"/>
              </w:rPr>
            </w:pPr>
            <w:r w:rsidRPr="00750E3C">
              <w:rPr>
                <w:color w:val="000000" w:themeColor="text1"/>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14FD459E" w14:textId="77777777" w:rsidR="00725FD9" w:rsidRPr="00750E3C" w:rsidRDefault="00725FD9" w:rsidP="00750E3C">
            <w:pPr>
              <w:jc w:val="center"/>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53647FCF"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518817FE" w14:textId="77777777" w:rsidR="00725FD9" w:rsidRPr="00750E3C" w:rsidRDefault="00725FD9" w:rsidP="00750E3C">
            <w:pPr>
              <w:jc w:val="center"/>
              <w:rPr>
                <w:b/>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6D0D4569"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312CBAB1"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1C02E15C"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358C3DB8"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602897A1"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104DE8E3" w14:textId="77777777" w:rsidR="00725FD9" w:rsidRPr="00750E3C" w:rsidRDefault="00725FD9" w:rsidP="00750E3C">
            <w:pPr>
              <w:jc w:val="center"/>
              <w:rPr>
                <w:b/>
                <w:color w:val="000000" w:themeColor="text1"/>
                <w:sz w:val="20"/>
                <w:szCs w:val="20"/>
              </w:rPr>
            </w:pPr>
          </w:p>
        </w:tc>
        <w:tc>
          <w:tcPr>
            <w:tcW w:w="629" w:type="dxa"/>
            <w:tcBorders>
              <w:top w:val="nil"/>
              <w:left w:val="nil"/>
              <w:bottom w:val="single" w:sz="8" w:space="0" w:color="auto"/>
              <w:right w:val="single" w:sz="8" w:space="0" w:color="auto"/>
            </w:tcBorders>
          </w:tcPr>
          <w:p w14:paraId="17EC0770" w14:textId="77777777" w:rsidR="00725FD9" w:rsidRPr="00750E3C" w:rsidRDefault="00725FD9" w:rsidP="00750E3C">
            <w:pPr>
              <w:jc w:val="center"/>
              <w:rPr>
                <w:b/>
                <w:color w:val="000000" w:themeColor="text1"/>
                <w:sz w:val="20"/>
                <w:szCs w:val="20"/>
              </w:rPr>
            </w:pPr>
          </w:p>
        </w:tc>
      </w:tr>
      <w:tr w:rsidR="00725FD9" w:rsidRPr="00750E3C" w14:paraId="6522A1E7" w14:textId="77777777" w:rsidTr="0066547E">
        <w:trPr>
          <w:trHeight w:val="330"/>
        </w:trPr>
        <w:tc>
          <w:tcPr>
            <w:tcW w:w="1340" w:type="dxa"/>
            <w:tcBorders>
              <w:top w:val="nil"/>
              <w:left w:val="single" w:sz="8" w:space="0" w:color="auto"/>
              <w:bottom w:val="single" w:sz="8" w:space="0" w:color="auto"/>
              <w:right w:val="single" w:sz="8" w:space="0" w:color="auto"/>
            </w:tcBorders>
            <w:shd w:val="clear" w:color="auto" w:fill="auto"/>
          </w:tcPr>
          <w:p w14:paraId="1765CB2A"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ÖK 2</w:t>
            </w:r>
          </w:p>
        </w:tc>
        <w:tc>
          <w:tcPr>
            <w:tcW w:w="441" w:type="dxa"/>
            <w:tcBorders>
              <w:top w:val="nil"/>
              <w:left w:val="nil"/>
              <w:bottom w:val="single" w:sz="8" w:space="0" w:color="auto"/>
              <w:right w:val="single" w:sz="8" w:space="0" w:color="auto"/>
            </w:tcBorders>
            <w:shd w:val="clear" w:color="auto" w:fill="auto"/>
          </w:tcPr>
          <w:p w14:paraId="372FD796" w14:textId="77777777" w:rsidR="00725FD9" w:rsidRPr="00750E3C" w:rsidRDefault="00725FD9" w:rsidP="00750E3C">
            <w:pPr>
              <w:jc w:val="center"/>
              <w:rPr>
                <w:color w:val="000000" w:themeColor="text1"/>
                <w:sz w:val="20"/>
                <w:szCs w:val="20"/>
              </w:rPr>
            </w:pPr>
            <w:r w:rsidRPr="00750E3C">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416E5A5A" w14:textId="77777777" w:rsidR="00725FD9" w:rsidRPr="00750E3C" w:rsidRDefault="00725FD9" w:rsidP="00750E3C">
            <w:pP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418D05C3" w14:textId="77777777" w:rsidR="00725FD9" w:rsidRPr="00750E3C" w:rsidRDefault="00725FD9" w:rsidP="00750E3C">
            <w:pP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5A22E63A" w14:textId="77777777" w:rsidR="00725FD9" w:rsidRPr="00750E3C" w:rsidRDefault="00725FD9" w:rsidP="00750E3C">
            <w:pP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07E7177D" w14:textId="77777777" w:rsidR="00725FD9" w:rsidRPr="00750E3C" w:rsidRDefault="00725FD9" w:rsidP="00750E3C">
            <w:pPr>
              <w:jc w:val="center"/>
              <w:rPr>
                <w:color w:val="000000" w:themeColor="text1"/>
                <w:sz w:val="20"/>
                <w:szCs w:val="20"/>
              </w:rPr>
            </w:pPr>
            <w:r w:rsidRPr="00750E3C">
              <w:rPr>
                <w:color w:val="000000" w:themeColor="text1"/>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477CD6C6" w14:textId="77777777" w:rsidR="00725FD9" w:rsidRPr="00750E3C" w:rsidRDefault="00725FD9" w:rsidP="00750E3C">
            <w:pPr>
              <w:jc w:val="center"/>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1B4844E5"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3E87CC4C" w14:textId="77777777" w:rsidR="00725FD9" w:rsidRPr="00750E3C" w:rsidRDefault="00725FD9" w:rsidP="00750E3C">
            <w:pPr>
              <w:jc w:val="center"/>
              <w:rPr>
                <w:b/>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7AB567E8"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1C60297E"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30248424"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03EE29DB"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62C862B1"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3C7EF99E" w14:textId="77777777" w:rsidR="00725FD9" w:rsidRPr="00750E3C" w:rsidRDefault="00725FD9" w:rsidP="00750E3C">
            <w:pPr>
              <w:jc w:val="center"/>
              <w:rPr>
                <w:b/>
                <w:color w:val="000000" w:themeColor="text1"/>
                <w:sz w:val="20"/>
                <w:szCs w:val="20"/>
              </w:rPr>
            </w:pPr>
          </w:p>
        </w:tc>
        <w:tc>
          <w:tcPr>
            <w:tcW w:w="629" w:type="dxa"/>
            <w:tcBorders>
              <w:top w:val="nil"/>
              <w:left w:val="nil"/>
              <w:bottom w:val="single" w:sz="8" w:space="0" w:color="auto"/>
              <w:right w:val="single" w:sz="8" w:space="0" w:color="auto"/>
            </w:tcBorders>
          </w:tcPr>
          <w:p w14:paraId="6E3AE9A7" w14:textId="77777777" w:rsidR="00725FD9" w:rsidRPr="00750E3C" w:rsidRDefault="00725FD9" w:rsidP="00750E3C">
            <w:pPr>
              <w:jc w:val="center"/>
              <w:rPr>
                <w:b/>
                <w:color w:val="000000" w:themeColor="text1"/>
                <w:sz w:val="20"/>
                <w:szCs w:val="20"/>
              </w:rPr>
            </w:pPr>
          </w:p>
        </w:tc>
      </w:tr>
      <w:tr w:rsidR="00725FD9" w:rsidRPr="00750E3C" w14:paraId="3E5CC954" w14:textId="77777777" w:rsidTr="0066547E">
        <w:trPr>
          <w:trHeight w:val="330"/>
        </w:trPr>
        <w:tc>
          <w:tcPr>
            <w:tcW w:w="1340" w:type="dxa"/>
            <w:tcBorders>
              <w:top w:val="nil"/>
              <w:left w:val="single" w:sz="8" w:space="0" w:color="auto"/>
              <w:bottom w:val="single" w:sz="8" w:space="0" w:color="auto"/>
              <w:right w:val="single" w:sz="8" w:space="0" w:color="auto"/>
            </w:tcBorders>
            <w:shd w:val="clear" w:color="auto" w:fill="auto"/>
          </w:tcPr>
          <w:p w14:paraId="7CAA0D08"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ÖK 3</w:t>
            </w:r>
          </w:p>
        </w:tc>
        <w:tc>
          <w:tcPr>
            <w:tcW w:w="441" w:type="dxa"/>
            <w:tcBorders>
              <w:top w:val="nil"/>
              <w:left w:val="nil"/>
              <w:bottom w:val="single" w:sz="8" w:space="0" w:color="auto"/>
              <w:right w:val="single" w:sz="8" w:space="0" w:color="auto"/>
            </w:tcBorders>
            <w:shd w:val="clear" w:color="auto" w:fill="auto"/>
          </w:tcPr>
          <w:p w14:paraId="22C2DE40" w14:textId="77777777" w:rsidR="00725FD9" w:rsidRPr="00750E3C" w:rsidRDefault="00725FD9" w:rsidP="00750E3C">
            <w:pPr>
              <w:jc w:val="center"/>
              <w:rPr>
                <w:color w:val="000000" w:themeColor="text1"/>
                <w:sz w:val="20"/>
                <w:szCs w:val="20"/>
              </w:rPr>
            </w:pPr>
            <w:r w:rsidRPr="00750E3C">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28D4F7EC" w14:textId="77777777" w:rsidR="00725FD9" w:rsidRPr="00750E3C" w:rsidRDefault="00725FD9" w:rsidP="00750E3C">
            <w:pP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0D37D4D5" w14:textId="77777777" w:rsidR="00725FD9" w:rsidRPr="00750E3C" w:rsidRDefault="00725FD9" w:rsidP="00750E3C">
            <w:pP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31EC966B" w14:textId="77777777" w:rsidR="00725FD9" w:rsidRPr="00750E3C" w:rsidRDefault="00725FD9" w:rsidP="00750E3C">
            <w:pP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5C5352B2" w14:textId="77777777" w:rsidR="00725FD9" w:rsidRPr="00750E3C" w:rsidRDefault="00725FD9" w:rsidP="00750E3C">
            <w:pPr>
              <w:jc w:val="center"/>
              <w:rPr>
                <w:color w:val="000000" w:themeColor="text1"/>
                <w:sz w:val="20"/>
                <w:szCs w:val="20"/>
              </w:rPr>
            </w:pPr>
            <w:r w:rsidRPr="00750E3C">
              <w:rPr>
                <w:color w:val="000000" w:themeColor="text1"/>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03986FFA" w14:textId="77777777" w:rsidR="00725FD9" w:rsidRPr="00750E3C" w:rsidRDefault="00725FD9" w:rsidP="00750E3C">
            <w:pPr>
              <w:jc w:val="center"/>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0A0C8039"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1C9FB93D" w14:textId="77777777" w:rsidR="00725FD9" w:rsidRPr="00750E3C" w:rsidRDefault="00725FD9" w:rsidP="00750E3C">
            <w:pPr>
              <w:jc w:val="center"/>
              <w:rPr>
                <w:b/>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36922B48"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209345FF"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4CF0FD23"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542BF5B7"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357E4AB1"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490440A4" w14:textId="77777777" w:rsidR="00725FD9" w:rsidRPr="00750E3C" w:rsidRDefault="00725FD9" w:rsidP="00750E3C">
            <w:pPr>
              <w:jc w:val="center"/>
              <w:rPr>
                <w:b/>
                <w:color w:val="000000" w:themeColor="text1"/>
                <w:sz w:val="20"/>
                <w:szCs w:val="20"/>
              </w:rPr>
            </w:pPr>
          </w:p>
        </w:tc>
        <w:tc>
          <w:tcPr>
            <w:tcW w:w="629" w:type="dxa"/>
            <w:tcBorders>
              <w:top w:val="nil"/>
              <w:left w:val="nil"/>
              <w:bottom w:val="single" w:sz="8" w:space="0" w:color="auto"/>
              <w:right w:val="single" w:sz="8" w:space="0" w:color="auto"/>
            </w:tcBorders>
          </w:tcPr>
          <w:p w14:paraId="4330B356" w14:textId="77777777" w:rsidR="00725FD9" w:rsidRPr="00750E3C" w:rsidRDefault="00725FD9" w:rsidP="00750E3C">
            <w:pPr>
              <w:jc w:val="center"/>
              <w:rPr>
                <w:b/>
                <w:color w:val="000000" w:themeColor="text1"/>
                <w:sz w:val="20"/>
                <w:szCs w:val="20"/>
              </w:rPr>
            </w:pPr>
          </w:p>
        </w:tc>
      </w:tr>
      <w:tr w:rsidR="00725FD9" w:rsidRPr="00750E3C" w14:paraId="1EB57C3A" w14:textId="77777777" w:rsidTr="0066547E">
        <w:trPr>
          <w:trHeight w:val="330"/>
        </w:trPr>
        <w:tc>
          <w:tcPr>
            <w:tcW w:w="1340" w:type="dxa"/>
            <w:tcBorders>
              <w:top w:val="nil"/>
              <w:left w:val="single" w:sz="8" w:space="0" w:color="auto"/>
              <w:bottom w:val="single" w:sz="8" w:space="0" w:color="auto"/>
              <w:right w:val="single" w:sz="8" w:space="0" w:color="auto"/>
            </w:tcBorders>
            <w:shd w:val="clear" w:color="auto" w:fill="auto"/>
          </w:tcPr>
          <w:p w14:paraId="08A46240"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ÖK 4</w:t>
            </w:r>
          </w:p>
        </w:tc>
        <w:tc>
          <w:tcPr>
            <w:tcW w:w="441" w:type="dxa"/>
            <w:tcBorders>
              <w:top w:val="nil"/>
              <w:left w:val="nil"/>
              <w:bottom w:val="single" w:sz="8" w:space="0" w:color="auto"/>
              <w:right w:val="single" w:sz="8" w:space="0" w:color="auto"/>
            </w:tcBorders>
            <w:shd w:val="clear" w:color="auto" w:fill="auto"/>
          </w:tcPr>
          <w:p w14:paraId="2559F6B6" w14:textId="77777777" w:rsidR="00725FD9" w:rsidRPr="00750E3C" w:rsidRDefault="00725FD9" w:rsidP="00750E3C">
            <w:pPr>
              <w:jc w:val="center"/>
              <w:rPr>
                <w:color w:val="000000" w:themeColor="text1"/>
                <w:sz w:val="20"/>
                <w:szCs w:val="20"/>
              </w:rPr>
            </w:pPr>
            <w:r w:rsidRPr="00750E3C">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075A6635" w14:textId="77777777" w:rsidR="00725FD9" w:rsidRPr="00750E3C" w:rsidRDefault="00725FD9" w:rsidP="00750E3C">
            <w:pP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320FBAAC" w14:textId="77777777" w:rsidR="00725FD9" w:rsidRPr="00750E3C" w:rsidRDefault="00725FD9" w:rsidP="00750E3C">
            <w:pP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207933E6" w14:textId="77777777" w:rsidR="00725FD9" w:rsidRPr="00750E3C" w:rsidRDefault="00725FD9" w:rsidP="00750E3C">
            <w:pP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64C8C91B" w14:textId="77777777" w:rsidR="00725FD9" w:rsidRPr="00750E3C" w:rsidRDefault="00725FD9" w:rsidP="00750E3C">
            <w:pPr>
              <w:jc w:val="center"/>
              <w:rPr>
                <w:color w:val="000000" w:themeColor="text1"/>
                <w:sz w:val="20"/>
                <w:szCs w:val="20"/>
              </w:rPr>
            </w:pPr>
            <w:r w:rsidRPr="00750E3C">
              <w:rPr>
                <w:color w:val="000000" w:themeColor="text1"/>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05D806C0" w14:textId="77777777" w:rsidR="00725FD9" w:rsidRPr="00750E3C" w:rsidRDefault="00725FD9" w:rsidP="00750E3C">
            <w:pPr>
              <w:jc w:val="center"/>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4B87A37B"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2D977436" w14:textId="77777777" w:rsidR="00725FD9" w:rsidRPr="00750E3C" w:rsidRDefault="00725FD9" w:rsidP="00750E3C">
            <w:pPr>
              <w:jc w:val="center"/>
              <w:rPr>
                <w:b/>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2651FCE2"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325F2599"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07321A9A"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28334C61"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5305F530"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269C0503" w14:textId="77777777" w:rsidR="00725FD9" w:rsidRPr="00750E3C" w:rsidRDefault="00725FD9" w:rsidP="00750E3C">
            <w:pPr>
              <w:jc w:val="center"/>
              <w:rPr>
                <w:b/>
                <w:color w:val="000000" w:themeColor="text1"/>
                <w:sz w:val="20"/>
                <w:szCs w:val="20"/>
              </w:rPr>
            </w:pPr>
          </w:p>
        </w:tc>
        <w:tc>
          <w:tcPr>
            <w:tcW w:w="629" w:type="dxa"/>
            <w:tcBorders>
              <w:top w:val="nil"/>
              <w:left w:val="nil"/>
              <w:bottom w:val="single" w:sz="8" w:space="0" w:color="auto"/>
              <w:right w:val="single" w:sz="8" w:space="0" w:color="auto"/>
            </w:tcBorders>
          </w:tcPr>
          <w:p w14:paraId="4A78FE02" w14:textId="77777777" w:rsidR="00725FD9" w:rsidRPr="00750E3C" w:rsidRDefault="00725FD9" w:rsidP="00750E3C">
            <w:pPr>
              <w:jc w:val="center"/>
              <w:rPr>
                <w:b/>
                <w:color w:val="000000" w:themeColor="text1"/>
                <w:sz w:val="20"/>
                <w:szCs w:val="20"/>
              </w:rPr>
            </w:pPr>
          </w:p>
        </w:tc>
      </w:tr>
      <w:tr w:rsidR="00725FD9" w:rsidRPr="00750E3C" w14:paraId="26D54CB2" w14:textId="77777777" w:rsidTr="0066547E">
        <w:trPr>
          <w:trHeight w:val="330"/>
        </w:trPr>
        <w:tc>
          <w:tcPr>
            <w:tcW w:w="1340" w:type="dxa"/>
            <w:tcBorders>
              <w:top w:val="nil"/>
              <w:left w:val="single" w:sz="8" w:space="0" w:color="auto"/>
              <w:bottom w:val="single" w:sz="8" w:space="0" w:color="auto"/>
              <w:right w:val="single" w:sz="8" w:space="0" w:color="auto"/>
            </w:tcBorders>
            <w:shd w:val="clear" w:color="auto" w:fill="auto"/>
          </w:tcPr>
          <w:p w14:paraId="336B8D52" w14:textId="77777777" w:rsidR="00725FD9" w:rsidRPr="00750E3C" w:rsidRDefault="00725FD9" w:rsidP="00750E3C">
            <w:pPr>
              <w:jc w:val="center"/>
              <w:rPr>
                <w:b/>
                <w:bCs/>
                <w:color w:val="000000" w:themeColor="text1"/>
                <w:sz w:val="20"/>
                <w:szCs w:val="20"/>
              </w:rPr>
            </w:pPr>
            <w:r w:rsidRPr="00750E3C">
              <w:rPr>
                <w:b/>
                <w:bCs/>
                <w:color w:val="000000" w:themeColor="text1"/>
                <w:sz w:val="20"/>
                <w:szCs w:val="20"/>
              </w:rPr>
              <w:t>ÖK 5</w:t>
            </w:r>
          </w:p>
        </w:tc>
        <w:tc>
          <w:tcPr>
            <w:tcW w:w="441" w:type="dxa"/>
            <w:tcBorders>
              <w:top w:val="nil"/>
              <w:left w:val="nil"/>
              <w:bottom w:val="single" w:sz="8" w:space="0" w:color="auto"/>
              <w:right w:val="single" w:sz="8" w:space="0" w:color="auto"/>
            </w:tcBorders>
            <w:shd w:val="clear" w:color="auto" w:fill="auto"/>
          </w:tcPr>
          <w:p w14:paraId="40194ADF" w14:textId="77777777" w:rsidR="00725FD9" w:rsidRPr="00750E3C" w:rsidRDefault="00725FD9" w:rsidP="00750E3C">
            <w:pPr>
              <w:jc w:val="center"/>
              <w:rPr>
                <w:color w:val="000000" w:themeColor="text1"/>
                <w:sz w:val="20"/>
                <w:szCs w:val="20"/>
              </w:rPr>
            </w:pPr>
            <w:r w:rsidRPr="00750E3C">
              <w:rPr>
                <w:color w:val="000000" w:themeColor="text1"/>
                <w:sz w:val="20"/>
                <w:szCs w:val="20"/>
              </w:rPr>
              <w:t>5</w:t>
            </w:r>
          </w:p>
        </w:tc>
        <w:tc>
          <w:tcPr>
            <w:tcW w:w="567" w:type="dxa"/>
            <w:tcBorders>
              <w:top w:val="nil"/>
              <w:left w:val="nil"/>
              <w:bottom w:val="single" w:sz="8" w:space="0" w:color="auto"/>
              <w:right w:val="single" w:sz="8" w:space="0" w:color="auto"/>
            </w:tcBorders>
            <w:shd w:val="clear" w:color="auto" w:fill="auto"/>
          </w:tcPr>
          <w:p w14:paraId="255A1CD0" w14:textId="77777777" w:rsidR="00725FD9" w:rsidRPr="00750E3C" w:rsidRDefault="00725FD9" w:rsidP="00750E3C">
            <w:pP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0D101C33" w14:textId="77777777" w:rsidR="00725FD9" w:rsidRPr="00750E3C" w:rsidRDefault="00725FD9" w:rsidP="00750E3C">
            <w:pP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3E1692B1" w14:textId="77777777" w:rsidR="00725FD9" w:rsidRPr="00750E3C" w:rsidRDefault="00725FD9" w:rsidP="00750E3C">
            <w:pP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030652B1" w14:textId="77777777" w:rsidR="00725FD9" w:rsidRPr="00750E3C" w:rsidRDefault="00725FD9" w:rsidP="00750E3C">
            <w:pPr>
              <w:jc w:val="center"/>
              <w:rPr>
                <w:color w:val="000000" w:themeColor="text1"/>
                <w:sz w:val="20"/>
                <w:szCs w:val="20"/>
              </w:rPr>
            </w:pPr>
            <w:r w:rsidRPr="00750E3C">
              <w:rPr>
                <w:color w:val="000000" w:themeColor="text1"/>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249F013B" w14:textId="77777777" w:rsidR="00725FD9" w:rsidRPr="00750E3C" w:rsidRDefault="00725FD9" w:rsidP="00750E3C">
            <w:pPr>
              <w:jc w:val="center"/>
              <w:rPr>
                <w:b/>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02FEFF5E"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0B9775D8" w14:textId="77777777" w:rsidR="00725FD9" w:rsidRPr="00750E3C" w:rsidRDefault="00725FD9" w:rsidP="00750E3C">
            <w:pPr>
              <w:jc w:val="center"/>
              <w:rPr>
                <w:b/>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4C9097E4"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21FEE0B"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7DFBFFF2"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4796F2F4"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04F36737" w14:textId="77777777" w:rsidR="00725FD9" w:rsidRPr="00750E3C" w:rsidRDefault="00725FD9" w:rsidP="00750E3C">
            <w:pPr>
              <w:jc w:val="center"/>
              <w:rPr>
                <w:b/>
                <w:color w:val="000000" w:themeColor="text1"/>
                <w:sz w:val="20"/>
                <w:szCs w:val="20"/>
              </w:rPr>
            </w:pPr>
          </w:p>
        </w:tc>
        <w:tc>
          <w:tcPr>
            <w:tcW w:w="567" w:type="dxa"/>
            <w:tcBorders>
              <w:top w:val="nil"/>
              <w:left w:val="nil"/>
              <w:bottom w:val="single" w:sz="8" w:space="0" w:color="auto"/>
              <w:right w:val="single" w:sz="8" w:space="0" w:color="auto"/>
            </w:tcBorders>
          </w:tcPr>
          <w:p w14:paraId="08CB6407" w14:textId="77777777" w:rsidR="00725FD9" w:rsidRPr="00750E3C" w:rsidRDefault="00725FD9" w:rsidP="00750E3C">
            <w:pPr>
              <w:jc w:val="center"/>
              <w:rPr>
                <w:b/>
                <w:color w:val="000000" w:themeColor="text1"/>
                <w:sz w:val="20"/>
                <w:szCs w:val="20"/>
              </w:rPr>
            </w:pPr>
          </w:p>
        </w:tc>
        <w:tc>
          <w:tcPr>
            <w:tcW w:w="629" w:type="dxa"/>
            <w:tcBorders>
              <w:top w:val="nil"/>
              <w:left w:val="nil"/>
              <w:bottom w:val="single" w:sz="8" w:space="0" w:color="auto"/>
              <w:right w:val="single" w:sz="8" w:space="0" w:color="auto"/>
            </w:tcBorders>
          </w:tcPr>
          <w:p w14:paraId="7DC9191C" w14:textId="77777777" w:rsidR="00725FD9" w:rsidRPr="00750E3C" w:rsidRDefault="00725FD9" w:rsidP="00750E3C">
            <w:pPr>
              <w:jc w:val="center"/>
              <w:rPr>
                <w:b/>
                <w:color w:val="000000" w:themeColor="text1"/>
                <w:sz w:val="20"/>
                <w:szCs w:val="20"/>
              </w:rPr>
            </w:pPr>
          </w:p>
        </w:tc>
      </w:tr>
    </w:tbl>
    <w:p w14:paraId="5FEC1683" w14:textId="77777777" w:rsidR="00725FD9" w:rsidRDefault="00725FD9" w:rsidP="00725FD9">
      <w:pPr>
        <w:jc w:val="both"/>
        <w:rPr>
          <w:b/>
          <w:i/>
          <w:color w:val="000000" w:themeColor="text1"/>
          <w:sz w:val="20"/>
          <w:szCs w:val="20"/>
        </w:rPr>
      </w:pPr>
    </w:p>
    <w:p w14:paraId="1D4C749C" w14:textId="77777777" w:rsidR="00725FD9" w:rsidRDefault="00725FD9" w:rsidP="00725FD9">
      <w:pPr>
        <w:jc w:val="both"/>
        <w:rPr>
          <w:b/>
          <w:i/>
          <w:color w:val="000000" w:themeColor="text1"/>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725FD9" w:rsidRPr="001E659E" w14:paraId="61BB1842" w14:textId="77777777" w:rsidTr="0066547E">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19223C92" w14:textId="77777777" w:rsidR="00725FD9" w:rsidRPr="001E659E" w:rsidRDefault="00725FD9" w:rsidP="0066547E">
            <w:pPr>
              <w:rPr>
                <w:b/>
                <w:sz w:val="20"/>
                <w:szCs w:val="20"/>
              </w:rPr>
            </w:pPr>
            <w:r w:rsidRPr="001E659E">
              <w:rPr>
                <w:b/>
                <w:sz w:val="20"/>
                <w:szCs w:val="20"/>
              </w:rPr>
              <w:t xml:space="preserve">AKTS Tablosu: </w:t>
            </w:r>
          </w:p>
          <w:p w14:paraId="517A73D8" w14:textId="77777777" w:rsidR="00725FD9" w:rsidRPr="001E659E" w:rsidRDefault="00725FD9" w:rsidP="0066547E">
            <w:pPr>
              <w:rPr>
                <w:sz w:val="20"/>
                <w:szCs w:val="20"/>
              </w:rPr>
            </w:pPr>
          </w:p>
        </w:tc>
      </w:tr>
      <w:tr w:rsidR="00725FD9" w:rsidRPr="001E659E" w14:paraId="04F46F6F" w14:textId="77777777" w:rsidTr="0066547E">
        <w:trPr>
          <w:trHeight w:val="264"/>
        </w:trPr>
        <w:tc>
          <w:tcPr>
            <w:tcW w:w="5508" w:type="dxa"/>
            <w:tcBorders>
              <w:top w:val="single" w:sz="4" w:space="0" w:color="auto"/>
              <w:left w:val="single" w:sz="4" w:space="0" w:color="auto"/>
              <w:bottom w:val="single" w:sz="4" w:space="0" w:color="auto"/>
              <w:right w:val="single" w:sz="4" w:space="0" w:color="auto"/>
            </w:tcBorders>
            <w:hideMark/>
          </w:tcPr>
          <w:p w14:paraId="619E804E" w14:textId="77777777" w:rsidR="00725FD9" w:rsidRPr="001E659E" w:rsidRDefault="00725FD9" w:rsidP="0066547E">
            <w:pPr>
              <w:rPr>
                <w:b/>
                <w:sz w:val="20"/>
                <w:szCs w:val="20"/>
              </w:rPr>
            </w:pPr>
            <w:r w:rsidRPr="001E659E">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18AD127F" w14:textId="77777777" w:rsidR="00725FD9" w:rsidRPr="001E659E" w:rsidRDefault="00725FD9" w:rsidP="0066547E">
            <w:pPr>
              <w:rPr>
                <w:sz w:val="20"/>
                <w:szCs w:val="20"/>
              </w:rPr>
            </w:pPr>
            <w:r w:rsidRPr="001E659E">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42AB43AA" w14:textId="77777777" w:rsidR="00725FD9" w:rsidRPr="001E659E" w:rsidRDefault="00725FD9" w:rsidP="0066547E">
            <w:pPr>
              <w:rPr>
                <w:sz w:val="20"/>
                <w:szCs w:val="20"/>
              </w:rPr>
            </w:pPr>
            <w:r w:rsidRPr="001E659E">
              <w:rPr>
                <w:sz w:val="20"/>
                <w:szCs w:val="20"/>
              </w:rPr>
              <w:t>Süresi</w:t>
            </w:r>
          </w:p>
          <w:p w14:paraId="3F4FAD12" w14:textId="77777777" w:rsidR="00725FD9" w:rsidRPr="001E659E" w:rsidRDefault="00725FD9" w:rsidP="0066547E">
            <w:pPr>
              <w:rPr>
                <w:sz w:val="20"/>
                <w:szCs w:val="20"/>
              </w:rPr>
            </w:pPr>
            <w:r w:rsidRPr="001E659E">
              <w:rPr>
                <w:sz w:val="20"/>
                <w:szCs w:val="20"/>
              </w:rPr>
              <w:t>(saat)</w:t>
            </w:r>
          </w:p>
        </w:tc>
        <w:tc>
          <w:tcPr>
            <w:tcW w:w="2116" w:type="dxa"/>
            <w:tcBorders>
              <w:top w:val="single" w:sz="4" w:space="0" w:color="auto"/>
              <w:left w:val="single" w:sz="4" w:space="0" w:color="auto"/>
              <w:bottom w:val="single" w:sz="4" w:space="0" w:color="auto"/>
              <w:right w:val="single" w:sz="4" w:space="0" w:color="auto"/>
            </w:tcBorders>
            <w:hideMark/>
          </w:tcPr>
          <w:p w14:paraId="6EAF5CFC" w14:textId="77777777" w:rsidR="00725FD9" w:rsidRPr="001E659E" w:rsidRDefault="00725FD9" w:rsidP="0066547E">
            <w:pPr>
              <w:rPr>
                <w:sz w:val="20"/>
                <w:szCs w:val="20"/>
              </w:rPr>
            </w:pPr>
            <w:r w:rsidRPr="001E659E">
              <w:rPr>
                <w:sz w:val="20"/>
                <w:szCs w:val="20"/>
              </w:rPr>
              <w:t>Toplam İşyükü</w:t>
            </w:r>
          </w:p>
          <w:p w14:paraId="588F1A65" w14:textId="77777777" w:rsidR="00725FD9" w:rsidRPr="001E659E" w:rsidRDefault="00725FD9" w:rsidP="0066547E">
            <w:pPr>
              <w:rPr>
                <w:sz w:val="20"/>
                <w:szCs w:val="20"/>
              </w:rPr>
            </w:pPr>
            <w:r w:rsidRPr="001E659E">
              <w:rPr>
                <w:sz w:val="20"/>
                <w:szCs w:val="20"/>
              </w:rPr>
              <w:t xml:space="preserve">(Saat) </w:t>
            </w:r>
          </w:p>
        </w:tc>
      </w:tr>
      <w:tr w:rsidR="00725FD9" w:rsidRPr="001E659E" w14:paraId="7A1EB457" w14:textId="77777777" w:rsidTr="0066547E">
        <w:trPr>
          <w:trHeight w:val="264"/>
        </w:trPr>
        <w:tc>
          <w:tcPr>
            <w:tcW w:w="9312" w:type="dxa"/>
            <w:gridSpan w:val="4"/>
            <w:tcBorders>
              <w:top w:val="single" w:sz="4" w:space="0" w:color="auto"/>
              <w:left w:val="single" w:sz="4" w:space="0" w:color="auto"/>
              <w:bottom w:val="single" w:sz="4" w:space="0" w:color="auto"/>
              <w:right w:val="single" w:sz="4" w:space="0" w:color="auto"/>
            </w:tcBorders>
            <w:hideMark/>
          </w:tcPr>
          <w:p w14:paraId="3063A787" w14:textId="77777777" w:rsidR="00725FD9" w:rsidRPr="001E659E" w:rsidRDefault="00725FD9" w:rsidP="0066547E">
            <w:pPr>
              <w:rPr>
                <w:sz w:val="20"/>
                <w:szCs w:val="20"/>
              </w:rPr>
            </w:pPr>
            <w:r w:rsidRPr="001E659E">
              <w:rPr>
                <w:b/>
                <w:sz w:val="20"/>
                <w:szCs w:val="20"/>
              </w:rPr>
              <w:t>Ders içi etkinlikler</w:t>
            </w:r>
          </w:p>
        </w:tc>
      </w:tr>
      <w:tr w:rsidR="00725FD9" w:rsidRPr="001E659E" w14:paraId="40D551A4" w14:textId="77777777" w:rsidTr="0066547E">
        <w:trPr>
          <w:trHeight w:val="250"/>
        </w:trPr>
        <w:tc>
          <w:tcPr>
            <w:tcW w:w="5508" w:type="dxa"/>
            <w:tcBorders>
              <w:top w:val="single" w:sz="4" w:space="0" w:color="auto"/>
              <w:left w:val="single" w:sz="4" w:space="0" w:color="auto"/>
              <w:bottom w:val="single" w:sz="4" w:space="0" w:color="auto"/>
              <w:right w:val="single" w:sz="4" w:space="0" w:color="auto"/>
            </w:tcBorders>
            <w:hideMark/>
          </w:tcPr>
          <w:p w14:paraId="06F966B2" w14:textId="77777777" w:rsidR="00725FD9" w:rsidRPr="001E659E" w:rsidRDefault="00725FD9" w:rsidP="0066547E">
            <w:pPr>
              <w:ind w:firstLine="540"/>
              <w:rPr>
                <w:sz w:val="20"/>
                <w:szCs w:val="20"/>
              </w:rPr>
            </w:pPr>
            <w:r w:rsidRPr="001E659E">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28E55C29" w14:textId="77777777" w:rsidR="00725FD9" w:rsidRPr="001E659E" w:rsidRDefault="00725FD9" w:rsidP="0066547E">
            <w:pPr>
              <w:jc w:val="center"/>
              <w:rPr>
                <w:sz w:val="20"/>
                <w:szCs w:val="20"/>
              </w:rPr>
            </w:pPr>
            <w:r w:rsidRPr="001E659E">
              <w:rPr>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14:paraId="020D4BCB" w14:textId="77777777" w:rsidR="00725FD9" w:rsidRPr="001E659E" w:rsidRDefault="00725FD9" w:rsidP="0066547E">
            <w:pPr>
              <w:jc w:val="center"/>
              <w:rPr>
                <w:sz w:val="20"/>
                <w:szCs w:val="20"/>
              </w:rPr>
            </w:pPr>
            <w:r w:rsidRPr="001E659E">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53215561" w14:textId="77777777" w:rsidR="00725FD9" w:rsidRPr="001E659E" w:rsidRDefault="00725FD9" w:rsidP="0066547E">
            <w:pPr>
              <w:jc w:val="center"/>
              <w:rPr>
                <w:sz w:val="20"/>
                <w:szCs w:val="20"/>
              </w:rPr>
            </w:pPr>
            <w:r w:rsidRPr="001E659E">
              <w:rPr>
                <w:sz w:val="20"/>
                <w:szCs w:val="20"/>
              </w:rPr>
              <w:t>24</w:t>
            </w:r>
          </w:p>
        </w:tc>
      </w:tr>
      <w:tr w:rsidR="00725FD9" w:rsidRPr="001E659E" w14:paraId="5768E120" w14:textId="77777777" w:rsidTr="0066547E">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52A9E488" w14:textId="77777777" w:rsidR="00725FD9" w:rsidRPr="001E659E" w:rsidRDefault="00725FD9" w:rsidP="0066547E">
            <w:pPr>
              <w:rPr>
                <w:b/>
                <w:sz w:val="20"/>
                <w:szCs w:val="20"/>
              </w:rPr>
            </w:pPr>
            <w:r w:rsidRPr="001E659E">
              <w:rPr>
                <w:b/>
                <w:sz w:val="20"/>
                <w:szCs w:val="20"/>
              </w:rPr>
              <w:t xml:space="preserve">Sınavlar </w:t>
            </w:r>
          </w:p>
          <w:p w14:paraId="5AB11B15" w14:textId="77777777" w:rsidR="00725FD9" w:rsidRPr="001E659E" w:rsidRDefault="00725FD9" w:rsidP="0066547E">
            <w:pPr>
              <w:jc w:val="center"/>
              <w:rPr>
                <w:sz w:val="20"/>
                <w:szCs w:val="20"/>
              </w:rPr>
            </w:pPr>
            <w:r w:rsidRPr="001E659E">
              <w:rPr>
                <w:sz w:val="20"/>
                <w:szCs w:val="20"/>
              </w:rPr>
              <w:t>(Sınav ders saatleri içerisinde gerçekleştirilirse, söz konusu sınav süresi ders içi etkinliklerden düşürülmelidir)</w:t>
            </w:r>
          </w:p>
        </w:tc>
      </w:tr>
      <w:tr w:rsidR="00725FD9" w:rsidRPr="001E659E" w14:paraId="569A0187" w14:textId="77777777" w:rsidTr="0066547E">
        <w:trPr>
          <w:trHeight w:val="545"/>
        </w:trPr>
        <w:tc>
          <w:tcPr>
            <w:tcW w:w="5508" w:type="dxa"/>
            <w:tcBorders>
              <w:top w:val="single" w:sz="4" w:space="0" w:color="auto"/>
              <w:left w:val="single" w:sz="4" w:space="0" w:color="auto"/>
              <w:bottom w:val="single" w:sz="4" w:space="0" w:color="auto"/>
              <w:right w:val="single" w:sz="4" w:space="0" w:color="auto"/>
            </w:tcBorders>
            <w:hideMark/>
          </w:tcPr>
          <w:p w14:paraId="6D916310" w14:textId="77777777" w:rsidR="00725FD9" w:rsidRPr="001E659E" w:rsidRDefault="00725FD9" w:rsidP="0066547E">
            <w:pPr>
              <w:ind w:left="540"/>
              <w:rPr>
                <w:sz w:val="20"/>
                <w:szCs w:val="20"/>
              </w:rPr>
            </w:pPr>
            <w:r w:rsidRPr="001E659E">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7D923FDD" w14:textId="77777777" w:rsidR="00725FD9" w:rsidRPr="001E659E" w:rsidRDefault="00725FD9" w:rsidP="0066547E">
            <w:pPr>
              <w:jc w:val="center"/>
              <w:rPr>
                <w:sz w:val="20"/>
                <w:szCs w:val="20"/>
              </w:rPr>
            </w:pPr>
            <w:r w:rsidRPr="001E659E">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6EA90694" w14:textId="77777777" w:rsidR="00725FD9" w:rsidRPr="001E659E" w:rsidRDefault="00725FD9" w:rsidP="0066547E">
            <w:pPr>
              <w:jc w:val="center"/>
              <w:rPr>
                <w:sz w:val="20"/>
                <w:szCs w:val="20"/>
              </w:rPr>
            </w:pPr>
            <w:r w:rsidRPr="001E659E">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656E615C" w14:textId="77777777" w:rsidR="00725FD9" w:rsidRPr="001E659E" w:rsidRDefault="00725FD9" w:rsidP="0066547E">
            <w:pPr>
              <w:jc w:val="center"/>
              <w:rPr>
                <w:sz w:val="20"/>
                <w:szCs w:val="20"/>
              </w:rPr>
            </w:pPr>
            <w:r w:rsidRPr="001E659E">
              <w:rPr>
                <w:sz w:val="20"/>
                <w:szCs w:val="20"/>
              </w:rPr>
              <w:t>2</w:t>
            </w:r>
          </w:p>
        </w:tc>
      </w:tr>
      <w:tr w:rsidR="00725FD9" w:rsidRPr="001E659E" w14:paraId="7AAE3B61" w14:textId="77777777" w:rsidTr="0066547E">
        <w:trPr>
          <w:trHeight w:val="250"/>
        </w:trPr>
        <w:tc>
          <w:tcPr>
            <w:tcW w:w="5508" w:type="dxa"/>
            <w:tcBorders>
              <w:top w:val="single" w:sz="4" w:space="0" w:color="auto"/>
              <w:left w:val="single" w:sz="4" w:space="0" w:color="auto"/>
              <w:bottom w:val="single" w:sz="4" w:space="0" w:color="auto"/>
              <w:right w:val="single" w:sz="4" w:space="0" w:color="auto"/>
            </w:tcBorders>
            <w:hideMark/>
          </w:tcPr>
          <w:p w14:paraId="6D398297" w14:textId="77777777" w:rsidR="00725FD9" w:rsidRPr="001E659E" w:rsidRDefault="00725FD9" w:rsidP="0066547E">
            <w:pPr>
              <w:rPr>
                <w:sz w:val="20"/>
                <w:szCs w:val="20"/>
              </w:rPr>
            </w:pPr>
            <w:r w:rsidRPr="001E659E">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hideMark/>
          </w:tcPr>
          <w:p w14:paraId="5253BFEF" w14:textId="77777777" w:rsidR="00725FD9" w:rsidRPr="001E659E" w:rsidRDefault="00725FD9" w:rsidP="0066547E">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71F70F02" w14:textId="77777777" w:rsidR="00725FD9" w:rsidRPr="001E659E" w:rsidRDefault="00725FD9" w:rsidP="0066547E">
            <w:pPr>
              <w:rPr>
                <w:rFonts w:eastAsia="Calibri"/>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2E07C21A" w14:textId="77777777" w:rsidR="00725FD9" w:rsidRPr="001E659E" w:rsidRDefault="00725FD9" w:rsidP="0066547E">
            <w:pPr>
              <w:rPr>
                <w:rFonts w:eastAsia="Calibri"/>
                <w:sz w:val="20"/>
                <w:szCs w:val="20"/>
              </w:rPr>
            </w:pPr>
          </w:p>
        </w:tc>
      </w:tr>
      <w:tr w:rsidR="00725FD9" w:rsidRPr="001E659E" w14:paraId="4D1EA260" w14:textId="77777777" w:rsidTr="0066547E">
        <w:trPr>
          <w:trHeight w:val="250"/>
        </w:trPr>
        <w:tc>
          <w:tcPr>
            <w:tcW w:w="5508" w:type="dxa"/>
            <w:tcBorders>
              <w:top w:val="single" w:sz="4" w:space="0" w:color="auto"/>
              <w:left w:val="single" w:sz="4" w:space="0" w:color="auto"/>
              <w:bottom w:val="single" w:sz="4" w:space="0" w:color="auto"/>
              <w:right w:val="single" w:sz="4" w:space="0" w:color="auto"/>
            </w:tcBorders>
            <w:hideMark/>
          </w:tcPr>
          <w:p w14:paraId="0928F393" w14:textId="77777777" w:rsidR="00725FD9" w:rsidRPr="001E659E" w:rsidRDefault="00725FD9" w:rsidP="0066547E">
            <w:pPr>
              <w:ind w:left="540"/>
              <w:rPr>
                <w:sz w:val="20"/>
                <w:szCs w:val="20"/>
              </w:rPr>
            </w:pPr>
            <w:r w:rsidRPr="001E659E">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03150148" w14:textId="77777777" w:rsidR="00725FD9" w:rsidRPr="001E659E" w:rsidRDefault="00725FD9" w:rsidP="0066547E">
            <w:pPr>
              <w:jc w:val="center"/>
              <w:rPr>
                <w:sz w:val="20"/>
                <w:szCs w:val="20"/>
              </w:rPr>
            </w:pPr>
            <w:r w:rsidRPr="001E659E">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57DEE772" w14:textId="77777777" w:rsidR="00725FD9" w:rsidRPr="001E659E" w:rsidRDefault="00725FD9" w:rsidP="0066547E">
            <w:pPr>
              <w:jc w:val="center"/>
              <w:rPr>
                <w:sz w:val="20"/>
                <w:szCs w:val="20"/>
              </w:rPr>
            </w:pPr>
            <w:r w:rsidRPr="001E659E">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1D61D46A" w14:textId="77777777" w:rsidR="00725FD9" w:rsidRPr="001E659E" w:rsidRDefault="00725FD9" w:rsidP="0066547E">
            <w:pPr>
              <w:jc w:val="center"/>
              <w:rPr>
                <w:sz w:val="20"/>
                <w:szCs w:val="20"/>
              </w:rPr>
            </w:pPr>
            <w:r w:rsidRPr="001E659E">
              <w:rPr>
                <w:sz w:val="20"/>
                <w:szCs w:val="20"/>
              </w:rPr>
              <w:t>2</w:t>
            </w:r>
          </w:p>
        </w:tc>
      </w:tr>
      <w:tr w:rsidR="00725FD9" w:rsidRPr="001E659E" w14:paraId="085CD37E" w14:textId="77777777" w:rsidTr="0066547E">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2B481BBC" w14:textId="77777777" w:rsidR="00725FD9" w:rsidRPr="001E659E" w:rsidRDefault="00725FD9" w:rsidP="0066547E">
            <w:pPr>
              <w:rPr>
                <w:sz w:val="20"/>
                <w:szCs w:val="20"/>
              </w:rPr>
            </w:pPr>
            <w:r w:rsidRPr="001E659E">
              <w:rPr>
                <w:b/>
                <w:sz w:val="20"/>
                <w:szCs w:val="20"/>
              </w:rPr>
              <w:t>Ders dışı etkinlikler</w:t>
            </w:r>
          </w:p>
        </w:tc>
      </w:tr>
      <w:tr w:rsidR="00725FD9" w:rsidRPr="001E659E" w14:paraId="3E19A45B" w14:textId="77777777" w:rsidTr="0066547E">
        <w:trPr>
          <w:trHeight w:val="250"/>
        </w:trPr>
        <w:tc>
          <w:tcPr>
            <w:tcW w:w="5508" w:type="dxa"/>
            <w:tcBorders>
              <w:top w:val="single" w:sz="4" w:space="0" w:color="auto"/>
              <w:left w:val="single" w:sz="4" w:space="0" w:color="auto"/>
              <w:bottom w:val="single" w:sz="4" w:space="0" w:color="auto"/>
              <w:right w:val="single" w:sz="4" w:space="0" w:color="auto"/>
            </w:tcBorders>
            <w:hideMark/>
          </w:tcPr>
          <w:p w14:paraId="6C2A343B" w14:textId="77777777" w:rsidR="00725FD9" w:rsidRPr="001E659E" w:rsidRDefault="00725FD9" w:rsidP="0066547E">
            <w:pPr>
              <w:ind w:left="540"/>
              <w:rPr>
                <w:sz w:val="20"/>
                <w:szCs w:val="20"/>
              </w:rPr>
            </w:pPr>
            <w:r w:rsidRPr="001E659E">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2A22A2C3" w14:textId="77777777" w:rsidR="00725FD9" w:rsidRPr="001E659E" w:rsidRDefault="00725FD9" w:rsidP="0066547E">
            <w:pPr>
              <w:jc w:val="center"/>
              <w:rPr>
                <w:sz w:val="20"/>
                <w:szCs w:val="20"/>
              </w:rPr>
            </w:pPr>
            <w:r w:rsidRPr="001E659E">
              <w:rPr>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14:paraId="0DCAD8E7" w14:textId="77777777" w:rsidR="00725FD9" w:rsidRPr="001E659E" w:rsidRDefault="00725FD9" w:rsidP="0066547E">
            <w:pPr>
              <w:jc w:val="center"/>
              <w:rPr>
                <w:sz w:val="20"/>
                <w:szCs w:val="20"/>
              </w:rPr>
            </w:pPr>
            <w:r w:rsidRPr="001E659E">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39EFC307" w14:textId="77777777" w:rsidR="00725FD9" w:rsidRPr="001E659E" w:rsidRDefault="00725FD9" w:rsidP="0066547E">
            <w:pPr>
              <w:jc w:val="center"/>
              <w:rPr>
                <w:sz w:val="20"/>
                <w:szCs w:val="20"/>
              </w:rPr>
            </w:pPr>
            <w:r w:rsidRPr="001E659E">
              <w:rPr>
                <w:sz w:val="20"/>
                <w:szCs w:val="20"/>
              </w:rPr>
              <w:t>24</w:t>
            </w:r>
          </w:p>
        </w:tc>
      </w:tr>
      <w:tr w:rsidR="00725FD9" w:rsidRPr="001E659E" w14:paraId="55BE3FBE" w14:textId="77777777" w:rsidTr="0066547E">
        <w:trPr>
          <w:trHeight w:val="250"/>
        </w:trPr>
        <w:tc>
          <w:tcPr>
            <w:tcW w:w="5508" w:type="dxa"/>
            <w:tcBorders>
              <w:top w:val="single" w:sz="4" w:space="0" w:color="auto"/>
              <w:left w:val="single" w:sz="4" w:space="0" w:color="auto"/>
              <w:bottom w:val="single" w:sz="4" w:space="0" w:color="auto"/>
              <w:right w:val="single" w:sz="4" w:space="0" w:color="auto"/>
            </w:tcBorders>
            <w:hideMark/>
          </w:tcPr>
          <w:p w14:paraId="78C31577" w14:textId="77777777" w:rsidR="00725FD9" w:rsidRPr="001E659E" w:rsidRDefault="00725FD9" w:rsidP="0066547E">
            <w:pPr>
              <w:ind w:firstLine="540"/>
              <w:rPr>
                <w:sz w:val="20"/>
                <w:szCs w:val="20"/>
              </w:rPr>
            </w:pPr>
            <w:r w:rsidRPr="001E659E">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6F1B7156" w14:textId="77777777" w:rsidR="00725FD9" w:rsidRPr="001E659E" w:rsidRDefault="00725FD9" w:rsidP="0066547E">
            <w:pPr>
              <w:jc w:val="center"/>
              <w:rPr>
                <w:sz w:val="20"/>
                <w:szCs w:val="20"/>
              </w:rPr>
            </w:pPr>
            <w:r w:rsidRPr="001E659E">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0AD7DADE" w14:textId="77777777" w:rsidR="00725FD9" w:rsidRPr="001E659E" w:rsidRDefault="00725FD9" w:rsidP="0066547E">
            <w:pPr>
              <w:jc w:val="center"/>
              <w:rPr>
                <w:sz w:val="20"/>
                <w:szCs w:val="20"/>
              </w:rPr>
            </w:pPr>
            <w:r w:rsidRPr="001E659E">
              <w:rPr>
                <w:sz w:val="20"/>
                <w:szCs w:val="20"/>
              </w:rPr>
              <w:t>2</w:t>
            </w:r>
            <w:r>
              <w:rPr>
                <w:sz w:val="20"/>
                <w:szCs w:val="20"/>
              </w:rPr>
              <w:t>6</w:t>
            </w:r>
          </w:p>
        </w:tc>
        <w:tc>
          <w:tcPr>
            <w:tcW w:w="2116" w:type="dxa"/>
            <w:tcBorders>
              <w:top w:val="single" w:sz="4" w:space="0" w:color="auto"/>
              <w:left w:val="single" w:sz="4" w:space="0" w:color="auto"/>
              <w:bottom w:val="single" w:sz="4" w:space="0" w:color="auto"/>
              <w:right w:val="single" w:sz="4" w:space="0" w:color="auto"/>
            </w:tcBorders>
            <w:hideMark/>
          </w:tcPr>
          <w:p w14:paraId="15F43C69" w14:textId="77777777" w:rsidR="00725FD9" w:rsidRPr="001E659E" w:rsidRDefault="00725FD9" w:rsidP="0066547E">
            <w:pPr>
              <w:jc w:val="center"/>
              <w:rPr>
                <w:sz w:val="20"/>
                <w:szCs w:val="20"/>
              </w:rPr>
            </w:pPr>
            <w:r w:rsidRPr="001E659E">
              <w:rPr>
                <w:sz w:val="20"/>
                <w:szCs w:val="20"/>
              </w:rPr>
              <w:t>2</w:t>
            </w:r>
            <w:r>
              <w:rPr>
                <w:sz w:val="20"/>
                <w:szCs w:val="20"/>
              </w:rPr>
              <w:t>6</w:t>
            </w:r>
          </w:p>
        </w:tc>
      </w:tr>
      <w:tr w:rsidR="00725FD9" w:rsidRPr="001E659E" w14:paraId="654C4B35" w14:textId="77777777" w:rsidTr="0066547E">
        <w:trPr>
          <w:trHeight w:val="250"/>
        </w:trPr>
        <w:tc>
          <w:tcPr>
            <w:tcW w:w="5508" w:type="dxa"/>
            <w:tcBorders>
              <w:top w:val="single" w:sz="4" w:space="0" w:color="auto"/>
              <w:left w:val="single" w:sz="4" w:space="0" w:color="auto"/>
              <w:bottom w:val="single" w:sz="4" w:space="0" w:color="auto"/>
              <w:right w:val="single" w:sz="4" w:space="0" w:color="auto"/>
            </w:tcBorders>
            <w:hideMark/>
          </w:tcPr>
          <w:p w14:paraId="7EA02D51" w14:textId="77777777" w:rsidR="00725FD9" w:rsidRPr="001E659E" w:rsidRDefault="00725FD9" w:rsidP="0066547E">
            <w:pPr>
              <w:ind w:firstLine="540"/>
              <w:rPr>
                <w:sz w:val="20"/>
                <w:szCs w:val="20"/>
              </w:rPr>
            </w:pPr>
            <w:r w:rsidRPr="001E659E">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61F77FB3" w14:textId="77777777" w:rsidR="00725FD9" w:rsidRPr="001E659E" w:rsidRDefault="00725FD9" w:rsidP="0066547E">
            <w:pPr>
              <w:jc w:val="center"/>
              <w:rPr>
                <w:sz w:val="20"/>
                <w:szCs w:val="20"/>
              </w:rPr>
            </w:pPr>
            <w:r w:rsidRPr="001E659E">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6EEAD8DB" w14:textId="77777777" w:rsidR="00725FD9" w:rsidRPr="001E659E" w:rsidRDefault="00725FD9" w:rsidP="0066547E">
            <w:pPr>
              <w:jc w:val="center"/>
              <w:rPr>
                <w:sz w:val="20"/>
                <w:szCs w:val="20"/>
              </w:rPr>
            </w:pPr>
            <w:r w:rsidRPr="001E659E">
              <w:rPr>
                <w:sz w:val="20"/>
                <w:szCs w:val="20"/>
              </w:rPr>
              <w:t>2</w:t>
            </w:r>
            <w:r>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428E39CD" w14:textId="77777777" w:rsidR="00725FD9" w:rsidRPr="001E659E" w:rsidRDefault="00725FD9" w:rsidP="0066547E">
            <w:pPr>
              <w:jc w:val="center"/>
              <w:rPr>
                <w:sz w:val="20"/>
                <w:szCs w:val="20"/>
              </w:rPr>
            </w:pPr>
            <w:r w:rsidRPr="001E659E">
              <w:rPr>
                <w:sz w:val="20"/>
                <w:szCs w:val="20"/>
              </w:rPr>
              <w:t>2</w:t>
            </w:r>
            <w:r>
              <w:rPr>
                <w:sz w:val="20"/>
                <w:szCs w:val="20"/>
              </w:rPr>
              <w:t>2</w:t>
            </w:r>
          </w:p>
        </w:tc>
      </w:tr>
      <w:tr w:rsidR="00725FD9" w:rsidRPr="001E659E" w14:paraId="267E5134" w14:textId="77777777" w:rsidTr="0066547E">
        <w:trPr>
          <w:trHeight w:val="250"/>
        </w:trPr>
        <w:tc>
          <w:tcPr>
            <w:tcW w:w="5508" w:type="dxa"/>
            <w:tcBorders>
              <w:top w:val="single" w:sz="4" w:space="0" w:color="auto"/>
              <w:left w:val="single" w:sz="4" w:space="0" w:color="auto"/>
              <w:bottom w:val="single" w:sz="4" w:space="0" w:color="auto"/>
              <w:right w:val="single" w:sz="4" w:space="0" w:color="auto"/>
            </w:tcBorders>
            <w:hideMark/>
          </w:tcPr>
          <w:p w14:paraId="3AEE1303" w14:textId="77777777" w:rsidR="00725FD9" w:rsidRPr="001E659E" w:rsidRDefault="00725FD9" w:rsidP="0066547E">
            <w:pPr>
              <w:ind w:firstLine="540"/>
              <w:rPr>
                <w:sz w:val="20"/>
                <w:szCs w:val="20"/>
              </w:rPr>
            </w:pPr>
            <w:r w:rsidRPr="001E659E">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hideMark/>
          </w:tcPr>
          <w:p w14:paraId="5A5C1D00" w14:textId="77777777" w:rsidR="00725FD9" w:rsidRPr="001E659E" w:rsidRDefault="00725FD9" w:rsidP="0066547E">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1AD16AB6" w14:textId="77777777" w:rsidR="00725FD9" w:rsidRPr="001E659E" w:rsidRDefault="00725FD9" w:rsidP="0066547E">
            <w:pPr>
              <w:rPr>
                <w:rFonts w:eastAsia="Calibri"/>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6EF77632" w14:textId="77777777" w:rsidR="00725FD9" w:rsidRPr="001E659E" w:rsidRDefault="00725FD9" w:rsidP="0066547E">
            <w:pPr>
              <w:rPr>
                <w:rFonts w:eastAsia="Calibri"/>
                <w:sz w:val="20"/>
                <w:szCs w:val="20"/>
              </w:rPr>
            </w:pPr>
          </w:p>
        </w:tc>
      </w:tr>
      <w:tr w:rsidR="00725FD9" w:rsidRPr="001E659E" w14:paraId="5BCD3DB4" w14:textId="77777777" w:rsidTr="0066547E">
        <w:trPr>
          <w:trHeight w:val="250"/>
        </w:trPr>
        <w:tc>
          <w:tcPr>
            <w:tcW w:w="5508" w:type="dxa"/>
            <w:tcBorders>
              <w:top w:val="single" w:sz="4" w:space="0" w:color="auto"/>
              <w:left w:val="single" w:sz="4" w:space="0" w:color="auto"/>
              <w:bottom w:val="single" w:sz="4" w:space="0" w:color="auto"/>
              <w:right w:val="single" w:sz="4" w:space="0" w:color="auto"/>
            </w:tcBorders>
            <w:hideMark/>
          </w:tcPr>
          <w:p w14:paraId="56FE073D" w14:textId="77777777" w:rsidR="00725FD9" w:rsidRPr="001E659E" w:rsidRDefault="00725FD9" w:rsidP="0066547E">
            <w:pPr>
              <w:ind w:firstLine="540"/>
              <w:rPr>
                <w:sz w:val="20"/>
                <w:szCs w:val="20"/>
              </w:rPr>
            </w:pPr>
            <w:r w:rsidRPr="001E659E">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hideMark/>
          </w:tcPr>
          <w:p w14:paraId="6A6896B5" w14:textId="77777777" w:rsidR="00725FD9" w:rsidRPr="001E659E" w:rsidRDefault="00725FD9" w:rsidP="0066547E">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496A9F01" w14:textId="77777777" w:rsidR="00725FD9" w:rsidRPr="001E659E" w:rsidRDefault="00725FD9" w:rsidP="0066547E">
            <w:pPr>
              <w:rPr>
                <w:rFonts w:eastAsia="Calibri"/>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1A62CFDE" w14:textId="77777777" w:rsidR="00725FD9" w:rsidRPr="001E659E" w:rsidRDefault="00725FD9" w:rsidP="0066547E">
            <w:pPr>
              <w:rPr>
                <w:rFonts w:eastAsia="Calibri"/>
                <w:sz w:val="20"/>
                <w:szCs w:val="20"/>
              </w:rPr>
            </w:pPr>
          </w:p>
        </w:tc>
      </w:tr>
      <w:tr w:rsidR="00725FD9" w:rsidRPr="001E659E" w14:paraId="070F9C52" w14:textId="77777777" w:rsidTr="0066547E">
        <w:trPr>
          <w:trHeight w:val="250"/>
        </w:trPr>
        <w:tc>
          <w:tcPr>
            <w:tcW w:w="5508" w:type="dxa"/>
            <w:tcBorders>
              <w:top w:val="single" w:sz="4" w:space="0" w:color="auto"/>
              <w:left w:val="single" w:sz="4" w:space="0" w:color="auto"/>
              <w:bottom w:val="single" w:sz="4" w:space="0" w:color="auto"/>
              <w:right w:val="single" w:sz="4" w:space="0" w:color="auto"/>
            </w:tcBorders>
            <w:hideMark/>
          </w:tcPr>
          <w:p w14:paraId="6BC51C39" w14:textId="77777777" w:rsidR="00725FD9" w:rsidRPr="001E659E" w:rsidRDefault="00725FD9" w:rsidP="0066547E">
            <w:pPr>
              <w:ind w:firstLine="540"/>
              <w:rPr>
                <w:sz w:val="20"/>
                <w:szCs w:val="20"/>
              </w:rPr>
            </w:pPr>
            <w:r w:rsidRPr="001E659E">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hideMark/>
          </w:tcPr>
          <w:p w14:paraId="03D89DE3" w14:textId="77777777" w:rsidR="00725FD9" w:rsidRPr="001E659E" w:rsidRDefault="00725FD9" w:rsidP="0066547E">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282DC597" w14:textId="77777777" w:rsidR="00725FD9" w:rsidRPr="001E659E" w:rsidRDefault="00725FD9" w:rsidP="0066547E">
            <w:pPr>
              <w:rPr>
                <w:rFonts w:eastAsia="Calibri"/>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7F01E733" w14:textId="77777777" w:rsidR="00725FD9" w:rsidRPr="001E659E" w:rsidRDefault="00725FD9" w:rsidP="0066547E">
            <w:pPr>
              <w:rPr>
                <w:rFonts w:eastAsia="Calibri"/>
                <w:sz w:val="20"/>
                <w:szCs w:val="20"/>
              </w:rPr>
            </w:pPr>
          </w:p>
        </w:tc>
      </w:tr>
      <w:tr w:rsidR="00725FD9" w:rsidRPr="001E659E" w14:paraId="66B4ECB5" w14:textId="77777777" w:rsidTr="0066547E">
        <w:trPr>
          <w:trHeight w:val="250"/>
        </w:trPr>
        <w:tc>
          <w:tcPr>
            <w:tcW w:w="5508" w:type="dxa"/>
            <w:tcBorders>
              <w:top w:val="single" w:sz="4" w:space="0" w:color="auto"/>
              <w:left w:val="single" w:sz="4" w:space="0" w:color="auto"/>
              <w:bottom w:val="single" w:sz="4" w:space="0" w:color="auto"/>
              <w:right w:val="single" w:sz="4" w:space="0" w:color="auto"/>
            </w:tcBorders>
            <w:hideMark/>
          </w:tcPr>
          <w:p w14:paraId="7CECB4F3" w14:textId="77777777" w:rsidR="00725FD9" w:rsidRPr="001E659E" w:rsidRDefault="00725FD9" w:rsidP="0066547E">
            <w:pPr>
              <w:ind w:firstLine="540"/>
              <w:rPr>
                <w:sz w:val="20"/>
                <w:szCs w:val="20"/>
              </w:rPr>
            </w:pPr>
            <w:r w:rsidRPr="001E659E">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hideMark/>
          </w:tcPr>
          <w:p w14:paraId="1FE6D334" w14:textId="77777777" w:rsidR="00725FD9" w:rsidRPr="001E659E" w:rsidRDefault="00725FD9" w:rsidP="0066547E">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75412E5B" w14:textId="77777777" w:rsidR="00725FD9" w:rsidRPr="001E659E" w:rsidRDefault="00725FD9" w:rsidP="0066547E">
            <w:pPr>
              <w:rPr>
                <w:rFonts w:eastAsia="Calibri"/>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609C494D" w14:textId="77777777" w:rsidR="00725FD9" w:rsidRPr="001E659E" w:rsidRDefault="00725FD9" w:rsidP="0066547E">
            <w:pPr>
              <w:rPr>
                <w:rFonts w:eastAsia="Calibri"/>
                <w:sz w:val="20"/>
                <w:szCs w:val="20"/>
              </w:rPr>
            </w:pPr>
          </w:p>
        </w:tc>
      </w:tr>
      <w:tr w:rsidR="00725FD9" w:rsidRPr="001E659E" w14:paraId="0FF5D4C8" w14:textId="77777777" w:rsidTr="0066547E">
        <w:trPr>
          <w:trHeight w:val="250"/>
        </w:trPr>
        <w:tc>
          <w:tcPr>
            <w:tcW w:w="5508" w:type="dxa"/>
            <w:tcBorders>
              <w:top w:val="single" w:sz="4" w:space="0" w:color="auto"/>
              <w:left w:val="single" w:sz="4" w:space="0" w:color="auto"/>
              <w:bottom w:val="single" w:sz="4" w:space="0" w:color="auto"/>
              <w:right w:val="single" w:sz="4" w:space="0" w:color="auto"/>
            </w:tcBorders>
            <w:hideMark/>
          </w:tcPr>
          <w:p w14:paraId="45E9BE82" w14:textId="77777777" w:rsidR="00725FD9" w:rsidRPr="001E659E" w:rsidRDefault="00725FD9" w:rsidP="0066547E">
            <w:pPr>
              <w:ind w:firstLine="540"/>
              <w:jc w:val="both"/>
              <w:rPr>
                <w:b/>
                <w:sz w:val="20"/>
                <w:szCs w:val="20"/>
              </w:rPr>
            </w:pPr>
            <w:r w:rsidRPr="001E659E">
              <w:rPr>
                <w:b/>
                <w:sz w:val="20"/>
                <w:szCs w:val="20"/>
              </w:rPr>
              <w:t>Toplam İşyükü (saat )</w:t>
            </w:r>
          </w:p>
        </w:tc>
        <w:tc>
          <w:tcPr>
            <w:tcW w:w="837" w:type="dxa"/>
            <w:tcBorders>
              <w:top w:val="single" w:sz="4" w:space="0" w:color="auto"/>
              <w:left w:val="single" w:sz="4" w:space="0" w:color="auto"/>
              <w:bottom w:val="single" w:sz="4" w:space="0" w:color="auto"/>
              <w:right w:val="single" w:sz="4" w:space="0" w:color="auto"/>
            </w:tcBorders>
          </w:tcPr>
          <w:p w14:paraId="333E6A80" w14:textId="77777777" w:rsidR="00725FD9" w:rsidRPr="001E659E" w:rsidRDefault="00725FD9" w:rsidP="006654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C889234" w14:textId="77777777" w:rsidR="00725FD9" w:rsidRPr="001E659E" w:rsidRDefault="00725FD9" w:rsidP="0066547E">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1E5DCFB3" w14:textId="77777777" w:rsidR="00725FD9" w:rsidRPr="001E659E" w:rsidRDefault="00725FD9" w:rsidP="0066547E">
            <w:pPr>
              <w:jc w:val="center"/>
              <w:rPr>
                <w:b/>
                <w:sz w:val="20"/>
                <w:szCs w:val="20"/>
              </w:rPr>
            </w:pPr>
            <w:r w:rsidRPr="001E659E">
              <w:rPr>
                <w:b/>
                <w:sz w:val="20"/>
                <w:szCs w:val="20"/>
              </w:rPr>
              <w:t>100</w:t>
            </w:r>
          </w:p>
        </w:tc>
      </w:tr>
      <w:tr w:rsidR="00725FD9" w:rsidRPr="001E659E" w14:paraId="111C5688" w14:textId="77777777" w:rsidTr="0066547E">
        <w:trPr>
          <w:trHeight w:val="250"/>
        </w:trPr>
        <w:tc>
          <w:tcPr>
            <w:tcW w:w="5508" w:type="dxa"/>
            <w:tcBorders>
              <w:top w:val="single" w:sz="4" w:space="0" w:color="auto"/>
              <w:left w:val="single" w:sz="4" w:space="0" w:color="auto"/>
              <w:bottom w:val="single" w:sz="4" w:space="0" w:color="auto"/>
              <w:right w:val="single" w:sz="4" w:space="0" w:color="auto"/>
            </w:tcBorders>
            <w:hideMark/>
          </w:tcPr>
          <w:p w14:paraId="64F0AC75" w14:textId="77777777" w:rsidR="00725FD9" w:rsidRPr="001E659E" w:rsidRDefault="00725FD9" w:rsidP="0066547E">
            <w:pPr>
              <w:ind w:firstLine="540"/>
              <w:jc w:val="both"/>
              <w:rPr>
                <w:b/>
                <w:sz w:val="20"/>
                <w:szCs w:val="20"/>
              </w:rPr>
            </w:pPr>
            <w:r w:rsidRPr="001E659E">
              <w:rPr>
                <w:b/>
                <w:sz w:val="20"/>
                <w:szCs w:val="20"/>
              </w:rPr>
              <w:t xml:space="preserve">Dersin AKTS kredisi </w:t>
            </w:r>
          </w:p>
          <w:p w14:paraId="0015005D" w14:textId="77777777" w:rsidR="00725FD9" w:rsidRPr="001E659E" w:rsidRDefault="00725FD9" w:rsidP="0066547E">
            <w:pPr>
              <w:ind w:firstLine="540"/>
              <w:jc w:val="both"/>
              <w:rPr>
                <w:b/>
                <w:sz w:val="20"/>
                <w:szCs w:val="20"/>
              </w:rPr>
            </w:pPr>
            <w:r w:rsidRPr="001E659E">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40BBACED" w14:textId="77777777" w:rsidR="00725FD9" w:rsidRPr="001E659E" w:rsidRDefault="00725FD9" w:rsidP="0066547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AE5E254" w14:textId="77777777" w:rsidR="00725FD9" w:rsidRPr="001E659E" w:rsidRDefault="00725FD9" w:rsidP="0066547E">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60289D03" w14:textId="77777777" w:rsidR="00725FD9" w:rsidRPr="001E659E" w:rsidRDefault="00725FD9" w:rsidP="0066547E">
            <w:pPr>
              <w:ind w:left="-108" w:right="-118"/>
              <w:jc w:val="center"/>
              <w:rPr>
                <w:b/>
                <w:sz w:val="20"/>
                <w:szCs w:val="20"/>
              </w:rPr>
            </w:pPr>
            <w:r w:rsidRPr="001E659E">
              <w:rPr>
                <w:b/>
                <w:sz w:val="20"/>
                <w:szCs w:val="20"/>
              </w:rPr>
              <w:t>4</w:t>
            </w:r>
          </w:p>
        </w:tc>
      </w:tr>
    </w:tbl>
    <w:p w14:paraId="07305C1A" w14:textId="77777777" w:rsidR="00725FD9" w:rsidRDefault="00725FD9" w:rsidP="00725FD9">
      <w:pPr>
        <w:jc w:val="both"/>
        <w:rPr>
          <w:b/>
          <w:i/>
          <w:color w:val="000000" w:themeColor="text1"/>
          <w:sz w:val="20"/>
          <w:szCs w:val="20"/>
        </w:rPr>
      </w:pPr>
    </w:p>
    <w:p w14:paraId="654A09DD" w14:textId="3CEBA3E1" w:rsidR="00725FD9" w:rsidRDefault="00725FD9" w:rsidP="00725FD9">
      <w:pPr>
        <w:jc w:val="both"/>
        <w:rPr>
          <w:b/>
          <w:i/>
          <w:color w:val="000000" w:themeColor="text1"/>
          <w:sz w:val="20"/>
          <w:szCs w:val="20"/>
        </w:rPr>
      </w:pPr>
    </w:p>
    <w:p w14:paraId="36FABE8A" w14:textId="2251C3D8" w:rsidR="00750E3C" w:rsidRDefault="00750E3C" w:rsidP="00725FD9">
      <w:pPr>
        <w:jc w:val="both"/>
        <w:rPr>
          <w:b/>
          <w:i/>
          <w:color w:val="000000" w:themeColor="text1"/>
          <w:sz w:val="20"/>
          <w:szCs w:val="20"/>
        </w:rPr>
      </w:pPr>
    </w:p>
    <w:p w14:paraId="35D2EB45" w14:textId="77777777" w:rsidR="00750E3C" w:rsidRDefault="00750E3C" w:rsidP="00725FD9">
      <w:pPr>
        <w:jc w:val="both"/>
        <w:rPr>
          <w:b/>
          <w:i/>
          <w:color w:val="000000" w:themeColor="text1"/>
          <w:sz w:val="20"/>
          <w:szCs w:val="20"/>
        </w:rPr>
      </w:pPr>
    </w:p>
    <w:p w14:paraId="4F0C5D22" w14:textId="77777777" w:rsidR="00F01DE6" w:rsidRPr="00FB765C" w:rsidRDefault="00F01DE6" w:rsidP="007F43F0">
      <w:pPr>
        <w:pStyle w:val="Balk2"/>
      </w:pPr>
      <w:bookmarkStart w:id="132" w:name="_Toc45620283"/>
      <w:r w:rsidRPr="00FB765C">
        <w:lastRenderedPageBreak/>
        <w:t>ATA 1002 Atatürk İlkeleri ve İnkilap Tarihi II</w:t>
      </w:r>
      <w:bookmarkEnd w:id="132"/>
    </w:p>
    <w:p w14:paraId="285DD1AC" w14:textId="77777777" w:rsidR="00450DB8" w:rsidRPr="00FB765C" w:rsidRDefault="00450DB8" w:rsidP="00450DB8">
      <w:pPr>
        <w:jc w:val="center"/>
        <w:rPr>
          <w:b/>
          <w:color w:val="000000" w:themeColor="text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
        <w:gridCol w:w="1535"/>
        <w:gridCol w:w="1536"/>
        <w:gridCol w:w="4716"/>
      </w:tblGrid>
      <w:tr w:rsidR="00450DB8" w:rsidRPr="00FB765C" w14:paraId="4D112863" w14:textId="77777777" w:rsidTr="00952AA0">
        <w:tc>
          <w:tcPr>
            <w:tcW w:w="9322" w:type="dxa"/>
            <w:gridSpan w:val="4"/>
            <w:shd w:val="clear" w:color="auto" w:fill="auto"/>
          </w:tcPr>
          <w:p w14:paraId="324171AD" w14:textId="77777777" w:rsidR="00450DB8" w:rsidRPr="00FB765C" w:rsidRDefault="00450DB8" w:rsidP="00952AA0">
            <w:pPr>
              <w:rPr>
                <w:b/>
                <w:color w:val="000000" w:themeColor="text1"/>
                <w:sz w:val="20"/>
                <w:szCs w:val="20"/>
              </w:rPr>
            </w:pPr>
            <w:r w:rsidRPr="00FB765C">
              <w:rPr>
                <w:b/>
                <w:color w:val="000000" w:themeColor="text1"/>
                <w:sz w:val="20"/>
                <w:szCs w:val="20"/>
              </w:rPr>
              <w:t xml:space="preserve">Ders Veren Birim: </w:t>
            </w:r>
          </w:p>
          <w:p w14:paraId="13B2CA8C" w14:textId="77777777" w:rsidR="00450DB8" w:rsidRPr="00FB765C" w:rsidRDefault="00450DB8" w:rsidP="00952AA0">
            <w:pPr>
              <w:rPr>
                <w:color w:val="000000" w:themeColor="text1"/>
                <w:sz w:val="20"/>
                <w:szCs w:val="20"/>
              </w:rPr>
            </w:pPr>
            <w:r w:rsidRPr="00FB765C">
              <w:rPr>
                <w:color w:val="000000" w:themeColor="text1"/>
                <w:sz w:val="20"/>
                <w:szCs w:val="20"/>
              </w:rPr>
              <w:t>Atatürk İlkeleri ve İnkılap Tarihi Enstitüsü</w:t>
            </w:r>
          </w:p>
        </w:tc>
      </w:tr>
      <w:tr w:rsidR="00450DB8" w:rsidRPr="00FB765C" w14:paraId="76D52196" w14:textId="77777777" w:rsidTr="00952AA0">
        <w:tc>
          <w:tcPr>
            <w:tcW w:w="4606" w:type="dxa"/>
            <w:gridSpan w:val="3"/>
            <w:shd w:val="clear" w:color="auto" w:fill="auto"/>
          </w:tcPr>
          <w:p w14:paraId="26473B67" w14:textId="77777777" w:rsidR="00450DB8" w:rsidRPr="00FB765C" w:rsidRDefault="00450DB8" w:rsidP="00952AA0">
            <w:pPr>
              <w:rPr>
                <w:b/>
                <w:color w:val="000000" w:themeColor="text1"/>
                <w:sz w:val="20"/>
                <w:szCs w:val="20"/>
              </w:rPr>
            </w:pPr>
            <w:r w:rsidRPr="00FB765C">
              <w:rPr>
                <w:b/>
                <w:color w:val="000000" w:themeColor="text1"/>
                <w:sz w:val="20"/>
                <w:szCs w:val="20"/>
              </w:rPr>
              <w:t>Dersin Türkçe Adı:</w:t>
            </w:r>
          </w:p>
          <w:p w14:paraId="15BEA54E" w14:textId="77777777" w:rsidR="00450DB8" w:rsidRPr="00FB765C" w:rsidRDefault="00450DB8" w:rsidP="00952AA0">
            <w:pPr>
              <w:rPr>
                <w:color w:val="000000" w:themeColor="text1"/>
                <w:sz w:val="20"/>
                <w:szCs w:val="20"/>
              </w:rPr>
            </w:pPr>
            <w:r w:rsidRPr="00FB765C">
              <w:rPr>
                <w:color w:val="000000" w:themeColor="text1"/>
                <w:sz w:val="20"/>
                <w:szCs w:val="20"/>
              </w:rPr>
              <w:t>Atatürk İlkeleri ve İnkılap Tarihi II</w:t>
            </w:r>
          </w:p>
        </w:tc>
        <w:tc>
          <w:tcPr>
            <w:tcW w:w="4716" w:type="dxa"/>
            <w:shd w:val="clear" w:color="auto" w:fill="auto"/>
          </w:tcPr>
          <w:p w14:paraId="4DD84E5E" w14:textId="77777777" w:rsidR="00450DB8" w:rsidRPr="00FB765C" w:rsidRDefault="00450DB8" w:rsidP="00952AA0">
            <w:pPr>
              <w:rPr>
                <w:b/>
                <w:color w:val="000000" w:themeColor="text1"/>
                <w:sz w:val="20"/>
                <w:szCs w:val="20"/>
              </w:rPr>
            </w:pPr>
            <w:r w:rsidRPr="00FB765C">
              <w:rPr>
                <w:b/>
                <w:color w:val="000000" w:themeColor="text1"/>
                <w:sz w:val="20"/>
                <w:szCs w:val="20"/>
              </w:rPr>
              <w:t>Dersin Orijinal Adı:</w:t>
            </w:r>
          </w:p>
          <w:p w14:paraId="7E434C5A" w14:textId="77777777" w:rsidR="00450DB8" w:rsidRPr="00FB765C" w:rsidRDefault="00450DB8" w:rsidP="00952AA0">
            <w:pPr>
              <w:rPr>
                <w:color w:val="000000" w:themeColor="text1"/>
                <w:sz w:val="20"/>
                <w:szCs w:val="20"/>
              </w:rPr>
            </w:pPr>
            <w:r w:rsidRPr="00FB765C">
              <w:rPr>
                <w:color w:val="000000" w:themeColor="text1"/>
                <w:sz w:val="20"/>
                <w:szCs w:val="20"/>
              </w:rPr>
              <w:t>Atatürk İlkeleri ve İnkılap Tarihi II</w:t>
            </w:r>
          </w:p>
        </w:tc>
      </w:tr>
      <w:tr w:rsidR="00450DB8" w:rsidRPr="00FB765C" w14:paraId="73867D5E" w14:textId="77777777" w:rsidTr="00952AA0">
        <w:tc>
          <w:tcPr>
            <w:tcW w:w="4606" w:type="dxa"/>
            <w:gridSpan w:val="3"/>
            <w:shd w:val="clear" w:color="auto" w:fill="auto"/>
          </w:tcPr>
          <w:p w14:paraId="6976724C" w14:textId="77777777" w:rsidR="00450DB8" w:rsidRPr="00FB765C" w:rsidRDefault="00450DB8" w:rsidP="00952AA0">
            <w:pPr>
              <w:autoSpaceDE w:val="0"/>
              <w:autoSpaceDN w:val="0"/>
              <w:adjustRightInd w:val="0"/>
              <w:rPr>
                <w:b/>
                <w:color w:val="000000" w:themeColor="text1"/>
                <w:sz w:val="20"/>
                <w:szCs w:val="20"/>
              </w:rPr>
            </w:pPr>
            <w:r w:rsidRPr="00FB765C">
              <w:rPr>
                <w:b/>
                <w:color w:val="000000" w:themeColor="text1"/>
                <w:sz w:val="20"/>
                <w:szCs w:val="20"/>
              </w:rPr>
              <w:t>Dersin Düzeyi (Ön lisans, Lisans, Yüksek</w:t>
            </w:r>
          </w:p>
          <w:p w14:paraId="000BC2BA" w14:textId="77777777" w:rsidR="00450DB8" w:rsidRPr="00FB765C" w:rsidRDefault="00450DB8" w:rsidP="00952AA0">
            <w:pPr>
              <w:rPr>
                <w:color w:val="000000" w:themeColor="text1"/>
                <w:sz w:val="20"/>
                <w:szCs w:val="20"/>
              </w:rPr>
            </w:pPr>
            <w:r w:rsidRPr="00FB765C">
              <w:rPr>
                <w:b/>
                <w:color w:val="000000" w:themeColor="text1"/>
                <w:sz w:val="20"/>
                <w:szCs w:val="20"/>
              </w:rPr>
              <w:t>Lisans, Doktora):</w:t>
            </w:r>
            <w:r w:rsidRPr="00FB765C">
              <w:rPr>
                <w:color w:val="000000" w:themeColor="text1"/>
                <w:sz w:val="20"/>
                <w:szCs w:val="20"/>
              </w:rPr>
              <w:t xml:space="preserve"> Lisans</w:t>
            </w:r>
          </w:p>
        </w:tc>
        <w:tc>
          <w:tcPr>
            <w:tcW w:w="4716" w:type="dxa"/>
            <w:shd w:val="clear" w:color="auto" w:fill="auto"/>
          </w:tcPr>
          <w:p w14:paraId="5E3A0960" w14:textId="77777777" w:rsidR="00450DB8" w:rsidRPr="00FB765C" w:rsidRDefault="00450DB8" w:rsidP="00952AA0">
            <w:pPr>
              <w:rPr>
                <w:color w:val="000000" w:themeColor="text1"/>
                <w:sz w:val="20"/>
                <w:szCs w:val="20"/>
              </w:rPr>
            </w:pPr>
            <w:r w:rsidRPr="00FB765C">
              <w:rPr>
                <w:b/>
                <w:color w:val="000000" w:themeColor="text1"/>
                <w:sz w:val="20"/>
                <w:szCs w:val="20"/>
              </w:rPr>
              <w:t>Dersin Kodu:</w:t>
            </w:r>
            <w:r w:rsidRPr="00FB765C">
              <w:rPr>
                <w:color w:val="000000" w:themeColor="text1"/>
                <w:sz w:val="20"/>
                <w:szCs w:val="20"/>
              </w:rPr>
              <w:t xml:space="preserve"> ATA 1002</w:t>
            </w:r>
          </w:p>
        </w:tc>
      </w:tr>
      <w:tr w:rsidR="00450DB8" w:rsidRPr="00FB765C" w14:paraId="51C49841" w14:textId="77777777" w:rsidTr="00952AA0">
        <w:tc>
          <w:tcPr>
            <w:tcW w:w="4606" w:type="dxa"/>
            <w:gridSpan w:val="3"/>
            <w:shd w:val="clear" w:color="auto" w:fill="auto"/>
          </w:tcPr>
          <w:p w14:paraId="0984704B" w14:textId="77777777" w:rsidR="00450DB8" w:rsidRPr="00FB765C" w:rsidRDefault="00450DB8" w:rsidP="00952AA0">
            <w:pPr>
              <w:rPr>
                <w:color w:val="000000" w:themeColor="text1"/>
                <w:sz w:val="20"/>
                <w:szCs w:val="20"/>
              </w:rPr>
            </w:pPr>
            <w:r w:rsidRPr="00FB765C">
              <w:rPr>
                <w:b/>
                <w:color w:val="000000" w:themeColor="text1"/>
                <w:sz w:val="20"/>
                <w:szCs w:val="20"/>
              </w:rPr>
              <w:t>Dersin Öğretim Dili:</w:t>
            </w:r>
            <w:r w:rsidRPr="00FB765C">
              <w:rPr>
                <w:color w:val="000000" w:themeColor="text1"/>
                <w:sz w:val="20"/>
                <w:szCs w:val="20"/>
              </w:rPr>
              <w:t xml:space="preserve"> Türkçe</w:t>
            </w:r>
          </w:p>
        </w:tc>
        <w:tc>
          <w:tcPr>
            <w:tcW w:w="4716" w:type="dxa"/>
            <w:shd w:val="clear" w:color="auto" w:fill="auto"/>
          </w:tcPr>
          <w:p w14:paraId="38D4AB83" w14:textId="262C3D18" w:rsidR="00450DB8" w:rsidRPr="00FB765C" w:rsidRDefault="00450DB8" w:rsidP="00750E3C">
            <w:pPr>
              <w:rPr>
                <w:color w:val="000000" w:themeColor="text1"/>
                <w:sz w:val="20"/>
                <w:szCs w:val="20"/>
              </w:rPr>
            </w:pPr>
            <w:r w:rsidRPr="00FB765C">
              <w:rPr>
                <w:b/>
                <w:color w:val="000000" w:themeColor="text1"/>
                <w:sz w:val="20"/>
                <w:szCs w:val="20"/>
              </w:rPr>
              <w:t>Formun Düzenleme / Yenilenme Tarihi:</w:t>
            </w:r>
            <w:r w:rsidRPr="00FB765C">
              <w:rPr>
                <w:color w:val="000000" w:themeColor="text1"/>
                <w:sz w:val="20"/>
                <w:szCs w:val="20"/>
              </w:rPr>
              <w:t xml:space="preserve"> 05/11/201</w:t>
            </w:r>
            <w:r w:rsidR="00750E3C">
              <w:rPr>
                <w:color w:val="000000" w:themeColor="text1"/>
                <w:sz w:val="20"/>
                <w:szCs w:val="20"/>
              </w:rPr>
              <w:t>9</w:t>
            </w:r>
          </w:p>
        </w:tc>
      </w:tr>
      <w:tr w:rsidR="00450DB8" w:rsidRPr="00FB765C" w14:paraId="10803ECE" w14:textId="77777777" w:rsidTr="00952AA0">
        <w:tc>
          <w:tcPr>
            <w:tcW w:w="4606" w:type="dxa"/>
            <w:gridSpan w:val="3"/>
            <w:shd w:val="clear" w:color="auto" w:fill="auto"/>
          </w:tcPr>
          <w:p w14:paraId="7E11E361" w14:textId="77777777" w:rsidR="00450DB8" w:rsidRPr="00FB765C" w:rsidRDefault="00450DB8" w:rsidP="00952AA0">
            <w:pPr>
              <w:rPr>
                <w:b/>
                <w:color w:val="000000" w:themeColor="text1"/>
                <w:sz w:val="20"/>
                <w:szCs w:val="20"/>
              </w:rPr>
            </w:pPr>
            <w:r w:rsidRPr="00FB765C">
              <w:rPr>
                <w:b/>
                <w:color w:val="000000" w:themeColor="text1"/>
                <w:sz w:val="20"/>
                <w:szCs w:val="20"/>
              </w:rPr>
              <w:t>Haftalık Ders Saati: 2</w:t>
            </w:r>
          </w:p>
        </w:tc>
        <w:tc>
          <w:tcPr>
            <w:tcW w:w="4716" w:type="dxa"/>
            <w:shd w:val="clear" w:color="auto" w:fill="auto"/>
          </w:tcPr>
          <w:p w14:paraId="0F4D046A" w14:textId="77777777" w:rsidR="00450DB8" w:rsidRPr="00FB765C" w:rsidRDefault="00450DB8" w:rsidP="00952AA0">
            <w:pPr>
              <w:autoSpaceDE w:val="0"/>
              <w:autoSpaceDN w:val="0"/>
              <w:adjustRightInd w:val="0"/>
              <w:rPr>
                <w:b/>
                <w:color w:val="000000" w:themeColor="text1"/>
                <w:sz w:val="20"/>
                <w:szCs w:val="20"/>
              </w:rPr>
            </w:pPr>
            <w:r w:rsidRPr="00FB765C">
              <w:rPr>
                <w:b/>
                <w:color w:val="000000" w:themeColor="text1"/>
                <w:sz w:val="20"/>
                <w:szCs w:val="20"/>
              </w:rPr>
              <w:t>Ders Koordinatörü (Ders girşinden sorumlu</w:t>
            </w:r>
          </w:p>
          <w:p w14:paraId="18AF19DF" w14:textId="77777777" w:rsidR="00450DB8" w:rsidRPr="00FB765C" w:rsidRDefault="00450DB8" w:rsidP="00450DB8">
            <w:pPr>
              <w:rPr>
                <w:color w:val="000000" w:themeColor="text1"/>
                <w:sz w:val="20"/>
                <w:szCs w:val="20"/>
              </w:rPr>
            </w:pPr>
            <w:r w:rsidRPr="00FB765C">
              <w:rPr>
                <w:b/>
                <w:color w:val="000000" w:themeColor="text1"/>
                <w:sz w:val="20"/>
                <w:szCs w:val="20"/>
              </w:rPr>
              <w:t>olan kişi):</w:t>
            </w:r>
            <w:r w:rsidRPr="00FB765C">
              <w:rPr>
                <w:color w:val="000000" w:themeColor="text1"/>
                <w:sz w:val="20"/>
                <w:szCs w:val="20"/>
              </w:rPr>
              <w:t xml:space="preserve"> Dr. Öğr. Ü.Fevzi ÇAKMAK</w:t>
            </w:r>
          </w:p>
        </w:tc>
      </w:tr>
      <w:tr w:rsidR="00450DB8" w:rsidRPr="00FB765C" w14:paraId="0EF233AA" w14:textId="77777777" w:rsidTr="00952AA0">
        <w:tc>
          <w:tcPr>
            <w:tcW w:w="4606" w:type="dxa"/>
            <w:gridSpan w:val="3"/>
            <w:shd w:val="clear" w:color="auto" w:fill="auto"/>
          </w:tcPr>
          <w:p w14:paraId="22F6208E" w14:textId="77777777" w:rsidR="00450DB8" w:rsidRPr="00FB765C" w:rsidRDefault="00450DB8" w:rsidP="00952AA0">
            <w:pPr>
              <w:rPr>
                <w:b/>
                <w:color w:val="000000" w:themeColor="text1"/>
                <w:sz w:val="20"/>
                <w:szCs w:val="20"/>
              </w:rPr>
            </w:pPr>
            <w:r w:rsidRPr="00FB765C">
              <w:rPr>
                <w:b/>
                <w:color w:val="000000" w:themeColor="text1"/>
                <w:sz w:val="20"/>
                <w:szCs w:val="20"/>
              </w:rPr>
              <w:t>Teori                    Uygulama           Laboratuvar</w:t>
            </w:r>
          </w:p>
        </w:tc>
        <w:tc>
          <w:tcPr>
            <w:tcW w:w="4716" w:type="dxa"/>
            <w:shd w:val="clear" w:color="auto" w:fill="auto"/>
          </w:tcPr>
          <w:p w14:paraId="574BB882" w14:textId="77777777" w:rsidR="00450DB8" w:rsidRPr="00FB765C" w:rsidRDefault="00450DB8" w:rsidP="00952AA0">
            <w:pPr>
              <w:autoSpaceDE w:val="0"/>
              <w:autoSpaceDN w:val="0"/>
              <w:adjustRightInd w:val="0"/>
              <w:rPr>
                <w:b/>
                <w:color w:val="000000" w:themeColor="text1"/>
                <w:sz w:val="20"/>
                <w:szCs w:val="20"/>
              </w:rPr>
            </w:pPr>
            <w:r w:rsidRPr="00FB765C">
              <w:rPr>
                <w:b/>
                <w:color w:val="000000" w:themeColor="text1"/>
                <w:sz w:val="20"/>
                <w:szCs w:val="20"/>
              </w:rPr>
              <w:t>Dersin Ulusal Kredisi: 2</w:t>
            </w:r>
          </w:p>
        </w:tc>
      </w:tr>
      <w:tr w:rsidR="00450DB8" w:rsidRPr="00FB765C" w14:paraId="50A39366" w14:textId="77777777" w:rsidTr="00952AA0">
        <w:tc>
          <w:tcPr>
            <w:tcW w:w="1535" w:type="dxa"/>
            <w:shd w:val="clear" w:color="auto" w:fill="auto"/>
          </w:tcPr>
          <w:p w14:paraId="7CB4AB77" w14:textId="77777777" w:rsidR="00450DB8" w:rsidRPr="00FB765C" w:rsidRDefault="00450DB8" w:rsidP="00952AA0">
            <w:pPr>
              <w:rPr>
                <w:color w:val="000000" w:themeColor="text1"/>
                <w:sz w:val="20"/>
                <w:szCs w:val="20"/>
              </w:rPr>
            </w:pPr>
            <w:r w:rsidRPr="00FB765C">
              <w:rPr>
                <w:color w:val="000000" w:themeColor="text1"/>
                <w:sz w:val="20"/>
                <w:szCs w:val="20"/>
              </w:rPr>
              <w:t>2</w:t>
            </w:r>
          </w:p>
        </w:tc>
        <w:tc>
          <w:tcPr>
            <w:tcW w:w="1535" w:type="dxa"/>
            <w:shd w:val="clear" w:color="auto" w:fill="auto"/>
          </w:tcPr>
          <w:p w14:paraId="3A22E29A" w14:textId="77777777" w:rsidR="00450DB8" w:rsidRPr="00FB765C" w:rsidRDefault="00450DB8" w:rsidP="00952AA0">
            <w:pPr>
              <w:rPr>
                <w:color w:val="000000" w:themeColor="text1"/>
                <w:sz w:val="20"/>
                <w:szCs w:val="20"/>
              </w:rPr>
            </w:pPr>
            <w:r w:rsidRPr="00FB765C">
              <w:rPr>
                <w:color w:val="000000" w:themeColor="text1"/>
                <w:sz w:val="20"/>
                <w:szCs w:val="20"/>
              </w:rPr>
              <w:t>0</w:t>
            </w:r>
          </w:p>
        </w:tc>
        <w:tc>
          <w:tcPr>
            <w:tcW w:w="1536" w:type="dxa"/>
            <w:shd w:val="clear" w:color="auto" w:fill="auto"/>
          </w:tcPr>
          <w:p w14:paraId="675BF6D9" w14:textId="77777777" w:rsidR="00450DB8" w:rsidRPr="00FB765C" w:rsidRDefault="00450DB8" w:rsidP="00952AA0">
            <w:pPr>
              <w:rPr>
                <w:color w:val="000000" w:themeColor="text1"/>
                <w:sz w:val="20"/>
                <w:szCs w:val="20"/>
              </w:rPr>
            </w:pPr>
            <w:r w:rsidRPr="00FB765C">
              <w:rPr>
                <w:color w:val="000000" w:themeColor="text1"/>
                <w:sz w:val="20"/>
                <w:szCs w:val="20"/>
              </w:rPr>
              <w:t>0</w:t>
            </w:r>
          </w:p>
        </w:tc>
        <w:tc>
          <w:tcPr>
            <w:tcW w:w="4716" w:type="dxa"/>
            <w:shd w:val="clear" w:color="auto" w:fill="auto"/>
          </w:tcPr>
          <w:p w14:paraId="4E19D8EB" w14:textId="77777777" w:rsidR="00450DB8" w:rsidRPr="00FB765C" w:rsidRDefault="00450DB8" w:rsidP="00952AA0">
            <w:pPr>
              <w:autoSpaceDE w:val="0"/>
              <w:autoSpaceDN w:val="0"/>
              <w:adjustRightInd w:val="0"/>
              <w:rPr>
                <w:b/>
                <w:color w:val="000000" w:themeColor="text1"/>
                <w:sz w:val="20"/>
                <w:szCs w:val="20"/>
              </w:rPr>
            </w:pPr>
            <w:r w:rsidRPr="00FB765C">
              <w:rPr>
                <w:b/>
                <w:color w:val="000000" w:themeColor="text1"/>
                <w:sz w:val="20"/>
                <w:szCs w:val="20"/>
              </w:rPr>
              <w:t>Dersin AKTS Kredisi: 2</w:t>
            </w:r>
          </w:p>
        </w:tc>
      </w:tr>
    </w:tbl>
    <w:p w14:paraId="2E5A9CB4" w14:textId="77777777" w:rsidR="00450DB8" w:rsidRPr="00FB765C" w:rsidRDefault="00450DB8" w:rsidP="00450DB8">
      <w:pPr>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50DB8" w:rsidRPr="00FB765C" w14:paraId="0C8D2F47" w14:textId="77777777" w:rsidTr="00952AA0">
        <w:tc>
          <w:tcPr>
            <w:tcW w:w="9322" w:type="dxa"/>
            <w:shd w:val="clear" w:color="auto" w:fill="auto"/>
          </w:tcPr>
          <w:p w14:paraId="653A6767" w14:textId="77777777" w:rsidR="00450DB8" w:rsidRPr="00FB765C" w:rsidRDefault="00450DB8" w:rsidP="00952AA0">
            <w:pPr>
              <w:jc w:val="both"/>
              <w:rPr>
                <w:b/>
                <w:color w:val="000000" w:themeColor="text1"/>
                <w:sz w:val="20"/>
                <w:szCs w:val="20"/>
              </w:rPr>
            </w:pPr>
            <w:r w:rsidRPr="00FB765C">
              <w:rPr>
                <w:b/>
                <w:color w:val="000000" w:themeColor="text1"/>
                <w:sz w:val="20"/>
                <w:szCs w:val="20"/>
              </w:rPr>
              <w:t>Dersin Öğretim Üyesi / Üyeleri</w:t>
            </w:r>
          </w:p>
          <w:p w14:paraId="0C9DB53C" w14:textId="77777777" w:rsidR="00450DB8" w:rsidRPr="00FB765C" w:rsidRDefault="00450DB8" w:rsidP="00952AA0">
            <w:pPr>
              <w:autoSpaceDE w:val="0"/>
              <w:autoSpaceDN w:val="0"/>
              <w:adjustRightInd w:val="0"/>
              <w:rPr>
                <w:color w:val="000000" w:themeColor="text1"/>
                <w:sz w:val="20"/>
                <w:szCs w:val="20"/>
              </w:rPr>
            </w:pPr>
            <w:r w:rsidRPr="00FB765C">
              <w:rPr>
                <w:b/>
                <w:color w:val="000000" w:themeColor="text1"/>
                <w:sz w:val="20"/>
                <w:szCs w:val="20"/>
              </w:rPr>
              <w:t>Dersin Amacı:</w:t>
            </w:r>
            <w:r w:rsidRPr="00FB765C">
              <w:rPr>
                <w:color w:val="000000" w:themeColor="text1"/>
                <w:sz w:val="20"/>
                <w:szCs w:val="20"/>
              </w:rPr>
              <w:t xml:space="preserve"> Türk devrimlerini ve kuruluşundan günümüze Türkiye'de yaşanan siyasi, ekonomik,</w:t>
            </w:r>
          </w:p>
          <w:p w14:paraId="193E77F8" w14:textId="77777777" w:rsidR="00450DB8" w:rsidRPr="00FB765C" w:rsidRDefault="00450DB8" w:rsidP="00952AA0">
            <w:pPr>
              <w:autoSpaceDE w:val="0"/>
              <w:autoSpaceDN w:val="0"/>
              <w:adjustRightInd w:val="0"/>
              <w:rPr>
                <w:color w:val="000000" w:themeColor="text1"/>
                <w:sz w:val="20"/>
                <w:szCs w:val="20"/>
              </w:rPr>
            </w:pPr>
            <w:r w:rsidRPr="00FB765C">
              <w:rPr>
                <w:color w:val="000000" w:themeColor="text1"/>
                <w:sz w:val="20"/>
                <w:szCs w:val="20"/>
              </w:rPr>
              <w:t>toplumsal olayları kavramak</w:t>
            </w:r>
          </w:p>
        </w:tc>
      </w:tr>
      <w:tr w:rsidR="00450DB8" w:rsidRPr="00FB765C" w14:paraId="6EA5EB15" w14:textId="77777777" w:rsidTr="00952AA0">
        <w:tc>
          <w:tcPr>
            <w:tcW w:w="9322" w:type="dxa"/>
            <w:shd w:val="clear" w:color="auto" w:fill="auto"/>
          </w:tcPr>
          <w:p w14:paraId="1F5B6387" w14:textId="77777777" w:rsidR="00450DB8" w:rsidRPr="00FB765C" w:rsidRDefault="00450DB8" w:rsidP="00952AA0">
            <w:pPr>
              <w:jc w:val="both"/>
              <w:rPr>
                <w:b/>
                <w:color w:val="000000" w:themeColor="text1"/>
                <w:sz w:val="20"/>
                <w:szCs w:val="20"/>
              </w:rPr>
            </w:pPr>
            <w:r w:rsidRPr="00FB765C">
              <w:rPr>
                <w:b/>
                <w:color w:val="000000" w:themeColor="text1"/>
                <w:sz w:val="20"/>
                <w:szCs w:val="20"/>
              </w:rPr>
              <w:t>Dersin Öğrenme Kazanımları:</w:t>
            </w:r>
          </w:p>
          <w:p w14:paraId="1005F661" w14:textId="4560E443" w:rsidR="00450DB8" w:rsidRPr="00FB765C" w:rsidRDefault="001F0861" w:rsidP="001F0861">
            <w:pPr>
              <w:contextualSpacing/>
              <w:rPr>
                <w:rFonts w:eastAsia="Calibri"/>
                <w:color w:val="000000" w:themeColor="text1"/>
                <w:sz w:val="20"/>
                <w:szCs w:val="20"/>
              </w:rPr>
            </w:pPr>
            <w:r w:rsidRPr="00FB765C">
              <w:rPr>
                <w:rFonts w:eastAsia="Calibri"/>
                <w:b/>
                <w:color w:val="000000" w:themeColor="text1"/>
                <w:sz w:val="20"/>
                <w:szCs w:val="20"/>
              </w:rPr>
              <w:t xml:space="preserve">ÖK 1. </w:t>
            </w:r>
            <w:r w:rsidR="00450DB8" w:rsidRPr="00FB765C">
              <w:rPr>
                <w:rFonts w:eastAsia="Calibri"/>
                <w:color w:val="000000" w:themeColor="text1"/>
                <w:sz w:val="20"/>
                <w:szCs w:val="20"/>
              </w:rPr>
              <w:t>Türk devriminin temel ilkelerini ve niteliğini kavrayabilme</w:t>
            </w:r>
          </w:p>
          <w:p w14:paraId="4FC9B3E4" w14:textId="3AA9B87E" w:rsidR="00450DB8" w:rsidRPr="00FB765C" w:rsidRDefault="001F0861" w:rsidP="001F0861">
            <w:pPr>
              <w:contextualSpacing/>
              <w:rPr>
                <w:rFonts w:eastAsia="Calibri"/>
                <w:color w:val="000000" w:themeColor="text1"/>
                <w:sz w:val="20"/>
                <w:szCs w:val="20"/>
              </w:rPr>
            </w:pPr>
            <w:r w:rsidRPr="00FB765C">
              <w:rPr>
                <w:rFonts w:eastAsia="Calibri"/>
                <w:b/>
                <w:color w:val="000000" w:themeColor="text1"/>
                <w:sz w:val="20"/>
                <w:szCs w:val="20"/>
              </w:rPr>
              <w:t>ÖK 2.</w:t>
            </w:r>
            <w:r w:rsidR="00450DB8" w:rsidRPr="00FB765C">
              <w:rPr>
                <w:rFonts w:eastAsia="Calibri"/>
                <w:color w:val="000000" w:themeColor="text1"/>
                <w:sz w:val="20"/>
                <w:szCs w:val="20"/>
              </w:rPr>
              <w:t>Türk devriminin amacını ve toplumsal kazanımlarını sıralayabilme</w:t>
            </w:r>
          </w:p>
          <w:p w14:paraId="080704B4" w14:textId="69A50834" w:rsidR="00450DB8" w:rsidRPr="00FB765C" w:rsidRDefault="001F0861" w:rsidP="001F0861">
            <w:pPr>
              <w:contextualSpacing/>
              <w:rPr>
                <w:rFonts w:eastAsia="Calibri"/>
                <w:color w:val="000000" w:themeColor="text1"/>
                <w:sz w:val="20"/>
                <w:szCs w:val="20"/>
              </w:rPr>
            </w:pPr>
            <w:r w:rsidRPr="00FB765C">
              <w:rPr>
                <w:rFonts w:eastAsia="Calibri"/>
                <w:b/>
                <w:color w:val="000000" w:themeColor="text1"/>
                <w:sz w:val="20"/>
                <w:szCs w:val="20"/>
              </w:rPr>
              <w:t xml:space="preserve">ÖK 3. </w:t>
            </w:r>
            <w:r w:rsidR="00450DB8" w:rsidRPr="00FB765C">
              <w:rPr>
                <w:rFonts w:eastAsia="Calibri"/>
                <w:color w:val="000000" w:themeColor="text1"/>
                <w:sz w:val="20"/>
                <w:szCs w:val="20"/>
              </w:rPr>
              <w:t>Türk devriminin hangi koşullarda, hangi yöntemlerle gerçekleştirildiğini ve bu süreçte ne tür sorunlarla karşılaşıldığını kavrayabilme</w:t>
            </w:r>
          </w:p>
          <w:p w14:paraId="104C1CD3" w14:textId="74D59C97" w:rsidR="00450DB8" w:rsidRPr="00FB765C" w:rsidRDefault="001F0861" w:rsidP="001F0861">
            <w:pPr>
              <w:contextualSpacing/>
              <w:rPr>
                <w:rFonts w:eastAsia="Calibri"/>
                <w:color w:val="000000" w:themeColor="text1"/>
                <w:sz w:val="20"/>
                <w:szCs w:val="20"/>
              </w:rPr>
            </w:pPr>
            <w:r w:rsidRPr="00FB765C">
              <w:rPr>
                <w:rFonts w:eastAsia="Calibri"/>
                <w:b/>
                <w:color w:val="000000" w:themeColor="text1"/>
                <w:sz w:val="20"/>
                <w:szCs w:val="20"/>
              </w:rPr>
              <w:t xml:space="preserve">ÖK 4. </w:t>
            </w:r>
            <w:r w:rsidR="00450DB8" w:rsidRPr="00FB765C">
              <w:rPr>
                <w:rFonts w:eastAsia="Calibri"/>
                <w:color w:val="000000" w:themeColor="text1"/>
                <w:sz w:val="20"/>
                <w:szCs w:val="20"/>
              </w:rPr>
              <w:t>Atatürk ilkeleri, Atatürkçülük, Kemalizm, Atatürkçü düşünce sistemi gibi kavramları yorumlayabilme</w:t>
            </w:r>
          </w:p>
          <w:p w14:paraId="52FA7D4E" w14:textId="3B097688" w:rsidR="00450DB8" w:rsidRPr="00FB765C" w:rsidRDefault="001F0861" w:rsidP="001F0861">
            <w:pPr>
              <w:contextualSpacing/>
              <w:rPr>
                <w:rFonts w:eastAsia="Calibri"/>
                <w:color w:val="000000" w:themeColor="text1"/>
                <w:sz w:val="20"/>
                <w:szCs w:val="20"/>
              </w:rPr>
            </w:pPr>
            <w:r w:rsidRPr="00FB765C">
              <w:rPr>
                <w:rFonts w:eastAsia="Calibri"/>
                <w:b/>
                <w:color w:val="000000" w:themeColor="text1"/>
                <w:sz w:val="20"/>
                <w:szCs w:val="20"/>
              </w:rPr>
              <w:t xml:space="preserve">ÖK 5. </w:t>
            </w:r>
            <w:r w:rsidR="00450DB8" w:rsidRPr="00FB765C">
              <w:rPr>
                <w:rFonts w:eastAsia="Calibri"/>
                <w:color w:val="000000" w:themeColor="text1"/>
                <w:sz w:val="20"/>
                <w:szCs w:val="20"/>
              </w:rPr>
              <w:t>Geçmişten günümüze Türkiye Cumhuriyeti’nde yaşanan siyasi, ekonomik, toplumsal gelişmeleri algılayabilme</w:t>
            </w:r>
          </w:p>
        </w:tc>
      </w:tr>
      <w:tr w:rsidR="00450DB8" w:rsidRPr="00FB765C" w14:paraId="0487082B" w14:textId="77777777" w:rsidTr="00952AA0">
        <w:tc>
          <w:tcPr>
            <w:tcW w:w="9322" w:type="dxa"/>
            <w:shd w:val="clear" w:color="auto" w:fill="auto"/>
          </w:tcPr>
          <w:p w14:paraId="6E3864FC" w14:textId="77777777" w:rsidR="00450DB8" w:rsidRPr="00FB765C" w:rsidRDefault="00450DB8" w:rsidP="00952AA0">
            <w:pPr>
              <w:autoSpaceDE w:val="0"/>
              <w:autoSpaceDN w:val="0"/>
              <w:adjustRightInd w:val="0"/>
              <w:rPr>
                <w:color w:val="000000" w:themeColor="text1"/>
                <w:sz w:val="20"/>
                <w:szCs w:val="20"/>
              </w:rPr>
            </w:pPr>
            <w:r w:rsidRPr="00FB765C">
              <w:rPr>
                <w:b/>
                <w:color w:val="000000" w:themeColor="text1"/>
                <w:sz w:val="20"/>
                <w:szCs w:val="20"/>
              </w:rPr>
              <w:t xml:space="preserve">Öğrenme ve Öğretme Yöntemleri: </w:t>
            </w:r>
            <w:r w:rsidRPr="00FB765C">
              <w:rPr>
                <w:color w:val="000000" w:themeColor="text1"/>
                <w:sz w:val="20"/>
                <w:szCs w:val="20"/>
              </w:rPr>
              <w:t>Bu ders, konuyla ilgili yayınlanmış olan çeşitli kitaplar ve makaleler yoluyla işlenecektir.</w:t>
            </w:r>
          </w:p>
        </w:tc>
      </w:tr>
      <w:tr w:rsidR="00450DB8" w:rsidRPr="00FB765C" w14:paraId="4B0082AB" w14:textId="77777777" w:rsidTr="00952AA0">
        <w:tc>
          <w:tcPr>
            <w:tcW w:w="9322" w:type="dxa"/>
            <w:shd w:val="clear" w:color="auto" w:fill="auto"/>
          </w:tcPr>
          <w:p w14:paraId="4B510D65" w14:textId="77777777" w:rsidR="00450DB8" w:rsidRPr="00FB765C" w:rsidRDefault="00450DB8" w:rsidP="00952AA0">
            <w:pPr>
              <w:autoSpaceDE w:val="0"/>
              <w:autoSpaceDN w:val="0"/>
              <w:adjustRightInd w:val="0"/>
              <w:rPr>
                <w:b/>
                <w:color w:val="000000" w:themeColor="text1"/>
                <w:sz w:val="20"/>
                <w:szCs w:val="20"/>
              </w:rPr>
            </w:pPr>
            <w:r w:rsidRPr="00FB765C">
              <w:rPr>
                <w:b/>
                <w:color w:val="000000" w:themeColor="text1"/>
                <w:sz w:val="20"/>
                <w:szCs w:val="20"/>
              </w:rPr>
              <w:t>Değerlendirme Yöntemleri:</w:t>
            </w:r>
          </w:p>
          <w:p w14:paraId="0AFDF083" w14:textId="78FB5A12" w:rsidR="00450DB8" w:rsidRPr="00FB765C" w:rsidRDefault="00002058" w:rsidP="00002058">
            <w:pPr>
              <w:autoSpaceDE w:val="0"/>
              <w:autoSpaceDN w:val="0"/>
              <w:adjustRightInd w:val="0"/>
              <w:rPr>
                <w:color w:val="000000" w:themeColor="text1"/>
                <w:sz w:val="20"/>
                <w:szCs w:val="20"/>
              </w:rPr>
            </w:pPr>
            <w:r w:rsidRPr="00FB765C">
              <w:rPr>
                <w:sz w:val="20"/>
                <w:szCs w:val="20"/>
              </w:rPr>
              <w:t>Dersin değerlendirilmesinde yarıyıl içi hesaplamaların belirlenmesinde vize notunun %50’si ve final notunun % 50’si ders başarı notu olarak belirlenecektir.</w:t>
            </w:r>
          </w:p>
        </w:tc>
      </w:tr>
      <w:tr w:rsidR="00450DB8" w:rsidRPr="00FB765C" w14:paraId="6F5C57B8" w14:textId="77777777" w:rsidTr="00952AA0">
        <w:tc>
          <w:tcPr>
            <w:tcW w:w="9322" w:type="dxa"/>
            <w:shd w:val="clear" w:color="auto" w:fill="auto"/>
          </w:tcPr>
          <w:p w14:paraId="6DA1B2FC" w14:textId="77777777" w:rsidR="00450DB8" w:rsidRPr="00FB765C" w:rsidRDefault="00450DB8" w:rsidP="00952AA0">
            <w:pPr>
              <w:jc w:val="both"/>
              <w:rPr>
                <w:b/>
                <w:color w:val="000000" w:themeColor="text1"/>
                <w:sz w:val="20"/>
                <w:szCs w:val="20"/>
              </w:rPr>
            </w:pPr>
            <w:r w:rsidRPr="00FB765C">
              <w:rPr>
                <w:b/>
                <w:color w:val="000000" w:themeColor="text1"/>
                <w:sz w:val="20"/>
                <w:szCs w:val="20"/>
              </w:rPr>
              <w:t>Değerlendirme Yöntemlerine İlişkin Açıklamalar:</w:t>
            </w:r>
          </w:p>
        </w:tc>
      </w:tr>
      <w:tr w:rsidR="00450DB8" w:rsidRPr="00FB765C" w14:paraId="529E8E7F" w14:textId="77777777" w:rsidTr="00952AA0">
        <w:tc>
          <w:tcPr>
            <w:tcW w:w="9322" w:type="dxa"/>
            <w:shd w:val="clear" w:color="auto" w:fill="auto"/>
          </w:tcPr>
          <w:p w14:paraId="449E1685" w14:textId="77777777" w:rsidR="00450DB8" w:rsidRPr="00FB765C" w:rsidRDefault="00450DB8" w:rsidP="00952AA0">
            <w:pPr>
              <w:jc w:val="both"/>
              <w:rPr>
                <w:b/>
                <w:color w:val="000000" w:themeColor="text1"/>
                <w:sz w:val="20"/>
                <w:szCs w:val="20"/>
              </w:rPr>
            </w:pPr>
            <w:r w:rsidRPr="00FB765C">
              <w:rPr>
                <w:b/>
                <w:color w:val="000000" w:themeColor="text1"/>
                <w:sz w:val="20"/>
                <w:szCs w:val="20"/>
              </w:rPr>
              <w:t>Değerlendirme Kriteri</w:t>
            </w:r>
          </w:p>
          <w:p w14:paraId="7FD2BCB6" w14:textId="77777777" w:rsidR="00450DB8" w:rsidRPr="00FB765C" w:rsidRDefault="00450DB8" w:rsidP="00952AA0">
            <w:pPr>
              <w:jc w:val="both"/>
              <w:rPr>
                <w:b/>
                <w:color w:val="000000" w:themeColor="text1"/>
                <w:sz w:val="20"/>
                <w:szCs w:val="20"/>
              </w:rPr>
            </w:pPr>
            <w:r w:rsidRPr="00FB765C">
              <w:rPr>
                <w:color w:val="000000" w:themeColor="text1"/>
                <w:sz w:val="20"/>
                <w:szCs w:val="20"/>
              </w:rPr>
              <w:t>%40 Ara sınav, %60 final</w:t>
            </w:r>
          </w:p>
        </w:tc>
      </w:tr>
      <w:tr w:rsidR="00450DB8" w:rsidRPr="00FB765C" w14:paraId="30819483" w14:textId="77777777" w:rsidTr="00952AA0">
        <w:tc>
          <w:tcPr>
            <w:tcW w:w="9322" w:type="dxa"/>
            <w:shd w:val="clear" w:color="auto" w:fill="auto"/>
          </w:tcPr>
          <w:p w14:paraId="27CD8C0F" w14:textId="77777777" w:rsidR="00450DB8" w:rsidRPr="00FB765C" w:rsidRDefault="00450DB8" w:rsidP="00952AA0">
            <w:pPr>
              <w:jc w:val="both"/>
              <w:rPr>
                <w:b/>
                <w:color w:val="000000" w:themeColor="text1"/>
                <w:sz w:val="20"/>
                <w:szCs w:val="20"/>
              </w:rPr>
            </w:pPr>
            <w:r w:rsidRPr="00FB765C">
              <w:rPr>
                <w:b/>
                <w:color w:val="000000" w:themeColor="text1"/>
                <w:sz w:val="20"/>
                <w:szCs w:val="20"/>
              </w:rPr>
              <w:t>Ders İçin Önerilen Kaynaklar</w:t>
            </w:r>
          </w:p>
          <w:p w14:paraId="1382E0D6" w14:textId="77777777" w:rsidR="00450DB8" w:rsidRPr="00FB765C" w:rsidRDefault="00450DB8" w:rsidP="00952AA0">
            <w:pPr>
              <w:jc w:val="both"/>
              <w:rPr>
                <w:color w:val="000000" w:themeColor="text1"/>
                <w:sz w:val="20"/>
                <w:szCs w:val="20"/>
              </w:rPr>
            </w:pPr>
            <w:r w:rsidRPr="00FB765C">
              <w:rPr>
                <w:color w:val="000000" w:themeColor="text1"/>
                <w:sz w:val="20"/>
                <w:szCs w:val="20"/>
              </w:rPr>
              <w:t>Ahmet Mumcu, Atatürk İlkeleri ve İnkılap Tarihi 2</w:t>
            </w:r>
          </w:p>
          <w:p w14:paraId="1EF82CDD" w14:textId="77777777" w:rsidR="00450DB8" w:rsidRPr="00FB765C" w:rsidRDefault="00450DB8" w:rsidP="00952AA0">
            <w:pPr>
              <w:jc w:val="both"/>
              <w:rPr>
                <w:color w:val="000000" w:themeColor="text1"/>
                <w:sz w:val="20"/>
                <w:szCs w:val="20"/>
              </w:rPr>
            </w:pPr>
            <w:r w:rsidRPr="00FB765C">
              <w:rPr>
                <w:color w:val="000000" w:themeColor="text1"/>
                <w:sz w:val="20"/>
                <w:szCs w:val="20"/>
              </w:rPr>
              <w:t>Türkiye Cumhuriyeti Tarihi –II(Komisyon)</w:t>
            </w:r>
          </w:p>
          <w:p w14:paraId="31DDD9D3" w14:textId="77777777" w:rsidR="00450DB8" w:rsidRPr="00FB765C" w:rsidRDefault="00450DB8" w:rsidP="00952AA0">
            <w:pPr>
              <w:jc w:val="both"/>
              <w:rPr>
                <w:color w:val="000000" w:themeColor="text1"/>
                <w:sz w:val="20"/>
                <w:szCs w:val="20"/>
              </w:rPr>
            </w:pPr>
            <w:r w:rsidRPr="00FB765C">
              <w:rPr>
                <w:color w:val="000000" w:themeColor="text1"/>
                <w:sz w:val="20"/>
                <w:szCs w:val="20"/>
              </w:rPr>
              <w:t>Utkan Kocatürk, Atatürk’ün Fikir ve Düşünceleri</w:t>
            </w:r>
          </w:p>
          <w:p w14:paraId="26FA4EB1" w14:textId="77777777" w:rsidR="00450DB8" w:rsidRPr="00FB765C" w:rsidRDefault="00450DB8" w:rsidP="00952AA0">
            <w:pPr>
              <w:jc w:val="both"/>
              <w:rPr>
                <w:color w:val="000000" w:themeColor="text1"/>
                <w:sz w:val="20"/>
                <w:szCs w:val="20"/>
              </w:rPr>
            </w:pPr>
            <w:r w:rsidRPr="00FB765C">
              <w:rPr>
                <w:color w:val="000000" w:themeColor="text1"/>
                <w:sz w:val="20"/>
                <w:szCs w:val="20"/>
              </w:rPr>
              <w:t>Suna Kili, Atatürk Devrimi: Bir Çağdaşlaşma Modeli</w:t>
            </w:r>
          </w:p>
          <w:p w14:paraId="6BA9AA60" w14:textId="77777777" w:rsidR="00450DB8" w:rsidRPr="00FB765C" w:rsidRDefault="00450DB8" w:rsidP="00952AA0">
            <w:pPr>
              <w:jc w:val="both"/>
              <w:rPr>
                <w:color w:val="000000" w:themeColor="text1"/>
                <w:sz w:val="20"/>
                <w:szCs w:val="20"/>
              </w:rPr>
            </w:pPr>
            <w:r w:rsidRPr="00FB765C">
              <w:rPr>
                <w:color w:val="000000" w:themeColor="text1"/>
                <w:sz w:val="20"/>
                <w:szCs w:val="20"/>
              </w:rPr>
              <w:t>Şerafettin Turan, Atatürk’ün Düşünce Yapısını Etkileyen Olaylar, Düşünürler, Kitaplar</w:t>
            </w:r>
          </w:p>
          <w:p w14:paraId="66FA090D" w14:textId="77777777" w:rsidR="00450DB8" w:rsidRPr="00FB765C" w:rsidRDefault="00450DB8" w:rsidP="00952AA0">
            <w:pPr>
              <w:jc w:val="both"/>
              <w:rPr>
                <w:color w:val="000000" w:themeColor="text1"/>
                <w:sz w:val="20"/>
                <w:szCs w:val="20"/>
              </w:rPr>
            </w:pPr>
            <w:r w:rsidRPr="00FB765C">
              <w:rPr>
                <w:color w:val="000000" w:themeColor="text1"/>
                <w:sz w:val="20"/>
                <w:szCs w:val="20"/>
              </w:rPr>
              <w:t>Şerafettin Turan, Türk Devrim Tarihi</w:t>
            </w:r>
          </w:p>
          <w:p w14:paraId="213A3262" w14:textId="77777777" w:rsidR="00450DB8" w:rsidRPr="00FB765C" w:rsidRDefault="00450DB8" w:rsidP="00952AA0">
            <w:pPr>
              <w:jc w:val="both"/>
              <w:rPr>
                <w:color w:val="000000" w:themeColor="text1"/>
                <w:sz w:val="20"/>
                <w:szCs w:val="20"/>
              </w:rPr>
            </w:pPr>
            <w:r w:rsidRPr="00FB765C">
              <w:rPr>
                <w:color w:val="000000" w:themeColor="text1"/>
                <w:sz w:val="20"/>
                <w:szCs w:val="20"/>
              </w:rPr>
              <w:t>Sina Akşin, Kısa Türkiye Tarihi</w:t>
            </w:r>
          </w:p>
          <w:p w14:paraId="50AB9A57" w14:textId="77777777" w:rsidR="00450DB8" w:rsidRPr="00FB765C" w:rsidRDefault="00450DB8" w:rsidP="00952AA0">
            <w:pPr>
              <w:jc w:val="both"/>
              <w:rPr>
                <w:color w:val="000000" w:themeColor="text1"/>
                <w:sz w:val="20"/>
                <w:szCs w:val="20"/>
              </w:rPr>
            </w:pPr>
            <w:r w:rsidRPr="00FB765C">
              <w:rPr>
                <w:color w:val="000000" w:themeColor="text1"/>
                <w:sz w:val="20"/>
                <w:szCs w:val="20"/>
              </w:rPr>
              <w:t>Taner Timur, Türk Devrimi ve Sonrası</w:t>
            </w:r>
          </w:p>
          <w:p w14:paraId="624CD30C" w14:textId="77777777" w:rsidR="00450DB8" w:rsidRPr="00FB765C" w:rsidRDefault="00450DB8" w:rsidP="00952AA0">
            <w:pPr>
              <w:jc w:val="both"/>
              <w:rPr>
                <w:color w:val="000000" w:themeColor="text1"/>
                <w:sz w:val="20"/>
                <w:szCs w:val="20"/>
              </w:rPr>
            </w:pPr>
            <w:r w:rsidRPr="00FB765C">
              <w:rPr>
                <w:color w:val="000000" w:themeColor="text1"/>
                <w:sz w:val="20"/>
                <w:szCs w:val="20"/>
              </w:rPr>
              <w:t>Kemal Karpat, Türk Demokrasi Tarihi</w:t>
            </w:r>
          </w:p>
          <w:p w14:paraId="38494C3A" w14:textId="77777777" w:rsidR="00450DB8" w:rsidRPr="00FB765C" w:rsidRDefault="00450DB8" w:rsidP="00952AA0">
            <w:pPr>
              <w:jc w:val="both"/>
              <w:rPr>
                <w:color w:val="000000" w:themeColor="text1"/>
                <w:sz w:val="20"/>
                <w:szCs w:val="20"/>
              </w:rPr>
            </w:pPr>
            <w:r w:rsidRPr="00FB765C">
              <w:rPr>
                <w:color w:val="000000" w:themeColor="text1"/>
                <w:sz w:val="20"/>
                <w:szCs w:val="20"/>
              </w:rPr>
              <w:t>Tevfik Çavdar, Türkiye’nin Demokrasi Tarihi 1950’den Günümüze</w:t>
            </w:r>
          </w:p>
          <w:p w14:paraId="6EFE10E1" w14:textId="77777777" w:rsidR="00450DB8" w:rsidRPr="00FB765C" w:rsidRDefault="00450DB8" w:rsidP="00952AA0">
            <w:pPr>
              <w:jc w:val="both"/>
              <w:rPr>
                <w:color w:val="000000" w:themeColor="text1"/>
                <w:sz w:val="20"/>
                <w:szCs w:val="20"/>
              </w:rPr>
            </w:pPr>
            <w:r w:rsidRPr="00FB765C">
              <w:rPr>
                <w:color w:val="000000" w:themeColor="text1"/>
                <w:sz w:val="20"/>
                <w:szCs w:val="20"/>
              </w:rPr>
              <w:t>Şevket Süreyya Aydemir, Tek Adam</w:t>
            </w:r>
          </w:p>
          <w:p w14:paraId="23DA7057" w14:textId="77777777" w:rsidR="00450DB8" w:rsidRPr="00FB765C" w:rsidRDefault="00450DB8" w:rsidP="00952AA0">
            <w:pPr>
              <w:jc w:val="both"/>
              <w:rPr>
                <w:color w:val="000000" w:themeColor="text1"/>
                <w:sz w:val="20"/>
                <w:szCs w:val="20"/>
              </w:rPr>
            </w:pPr>
            <w:r w:rsidRPr="00FB765C">
              <w:rPr>
                <w:color w:val="000000" w:themeColor="text1"/>
                <w:sz w:val="20"/>
                <w:szCs w:val="20"/>
              </w:rPr>
              <w:t>Şevket Süreyya Aydemir, İkinci Adam</w:t>
            </w:r>
          </w:p>
          <w:p w14:paraId="0E1482F7" w14:textId="77777777" w:rsidR="00450DB8" w:rsidRPr="00FB765C" w:rsidRDefault="00450DB8" w:rsidP="00952AA0">
            <w:pPr>
              <w:jc w:val="both"/>
              <w:rPr>
                <w:color w:val="000000" w:themeColor="text1"/>
                <w:sz w:val="20"/>
                <w:szCs w:val="20"/>
              </w:rPr>
            </w:pPr>
            <w:r w:rsidRPr="00FB765C">
              <w:rPr>
                <w:color w:val="000000" w:themeColor="text1"/>
                <w:sz w:val="20"/>
                <w:szCs w:val="20"/>
              </w:rPr>
              <w:t>Andrew Mango, Atatürk: Modern Türkiye’nin Doğuşu</w:t>
            </w:r>
          </w:p>
          <w:p w14:paraId="43F0EA8A" w14:textId="77777777" w:rsidR="00450DB8" w:rsidRPr="00FB765C" w:rsidRDefault="00450DB8" w:rsidP="00952AA0">
            <w:pPr>
              <w:jc w:val="both"/>
              <w:rPr>
                <w:color w:val="000000" w:themeColor="text1"/>
                <w:sz w:val="20"/>
                <w:szCs w:val="20"/>
              </w:rPr>
            </w:pPr>
            <w:r w:rsidRPr="00FB765C">
              <w:rPr>
                <w:color w:val="000000" w:themeColor="text1"/>
                <w:sz w:val="20"/>
                <w:szCs w:val="20"/>
              </w:rPr>
              <w:t>Lord Kinross, Atatürk: Bir Millletin Yeniden Doğuşu</w:t>
            </w:r>
          </w:p>
          <w:p w14:paraId="0C627B70" w14:textId="77777777" w:rsidR="00450DB8" w:rsidRPr="00FB765C" w:rsidRDefault="00450DB8" w:rsidP="00952AA0">
            <w:pPr>
              <w:jc w:val="both"/>
              <w:rPr>
                <w:color w:val="000000" w:themeColor="text1"/>
                <w:sz w:val="20"/>
                <w:szCs w:val="20"/>
              </w:rPr>
            </w:pPr>
            <w:r w:rsidRPr="00FB765C">
              <w:rPr>
                <w:color w:val="000000" w:themeColor="text1"/>
                <w:sz w:val="20"/>
                <w:szCs w:val="20"/>
              </w:rPr>
              <w:t>Eric Jan Zürcher, Modernleşen Türkiye’nin Tarihi</w:t>
            </w:r>
          </w:p>
          <w:p w14:paraId="39264038" w14:textId="77777777" w:rsidR="00450DB8" w:rsidRPr="00FB765C" w:rsidRDefault="00450DB8" w:rsidP="00952AA0">
            <w:pPr>
              <w:jc w:val="both"/>
              <w:rPr>
                <w:color w:val="000000" w:themeColor="text1"/>
                <w:sz w:val="20"/>
                <w:szCs w:val="20"/>
              </w:rPr>
            </w:pPr>
            <w:r w:rsidRPr="00FB765C">
              <w:rPr>
                <w:color w:val="000000" w:themeColor="text1"/>
                <w:sz w:val="20"/>
                <w:szCs w:val="20"/>
              </w:rPr>
              <w:t>Feroz Ahmad, Demokrasi Sürecinde Türkiye</w:t>
            </w:r>
          </w:p>
          <w:p w14:paraId="0B7A7798" w14:textId="77777777" w:rsidR="00450DB8" w:rsidRPr="00FB765C" w:rsidRDefault="00450DB8" w:rsidP="00952AA0">
            <w:pPr>
              <w:jc w:val="both"/>
              <w:rPr>
                <w:color w:val="000000" w:themeColor="text1"/>
                <w:sz w:val="20"/>
                <w:szCs w:val="20"/>
              </w:rPr>
            </w:pPr>
            <w:r w:rsidRPr="00FB765C">
              <w:rPr>
                <w:color w:val="000000" w:themeColor="text1"/>
                <w:sz w:val="20"/>
                <w:szCs w:val="20"/>
              </w:rPr>
              <w:t>Feroz Ahmad, Bir Kimlik Peşinde Türkiye</w:t>
            </w:r>
          </w:p>
          <w:p w14:paraId="744AAE20" w14:textId="77777777" w:rsidR="00450DB8" w:rsidRPr="00FB765C" w:rsidRDefault="00450DB8" w:rsidP="00952AA0">
            <w:pPr>
              <w:jc w:val="both"/>
              <w:rPr>
                <w:color w:val="000000" w:themeColor="text1"/>
                <w:sz w:val="20"/>
                <w:szCs w:val="20"/>
              </w:rPr>
            </w:pPr>
            <w:r w:rsidRPr="00FB765C">
              <w:rPr>
                <w:color w:val="000000" w:themeColor="text1"/>
                <w:sz w:val="20"/>
                <w:szCs w:val="20"/>
              </w:rPr>
              <w:t>Şerif Mardin, Türk Modernleşmesi</w:t>
            </w:r>
          </w:p>
          <w:p w14:paraId="7006EC65" w14:textId="77777777" w:rsidR="00450DB8" w:rsidRPr="00FB765C" w:rsidRDefault="00450DB8" w:rsidP="00952AA0">
            <w:pPr>
              <w:jc w:val="both"/>
              <w:rPr>
                <w:color w:val="000000" w:themeColor="text1"/>
                <w:sz w:val="20"/>
                <w:szCs w:val="20"/>
              </w:rPr>
            </w:pPr>
            <w:r w:rsidRPr="00FB765C">
              <w:rPr>
                <w:color w:val="000000" w:themeColor="text1"/>
                <w:sz w:val="20"/>
                <w:szCs w:val="20"/>
              </w:rPr>
              <w:t>Yahya Tezel, Cumhuriyet Döneminin İktisadi Tarihi</w:t>
            </w:r>
          </w:p>
          <w:p w14:paraId="54A7D8C0" w14:textId="77777777" w:rsidR="00450DB8" w:rsidRPr="00FB765C" w:rsidRDefault="00450DB8" w:rsidP="00952AA0">
            <w:pPr>
              <w:jc w:val="both"/>
              <w:rPr>
                <w:color w:val="000000" w:themeColor="text1"/>
                <w:sz w:val="20"/>
                <w:szCs w:val="20"/>
              </w:rPr>
            </w:pPr>
            <w:r w:rsidRPr="00FB765C">
              <w:rPr>
                <w:color w:val="000000" w:themeColor="text1"/>
                <w:sz w:val="20"/>
                <w:szCs w:val="20"/>
              </w:rPr>
              <w:t>Yahya Akyüz, Türk Eğitim Tarihi</w:t>
            </w:r>
          </w:p>
          <w:p w14:paraId="4633138B" w14:textId="77777777" w:rsidR="00450DB8" w:rsidRPr="00FB765C" w:rsidRDefault="00450DB8" w:rsidP="00952AA0">
            <w:pPr>
              <w:jc w:val="both"/>
              <w:rPr>
                <w:color w:val="000000" w:themeColor="text1"/>
                <w:sz w:val="20"/>
                <w:szCs w:val="20"/>
              </w:rPr>
            </w:pPr>
            <w:r w:rsidRPr="00FB765C">
              <w:rPr>
                <w:color w:val="000000" w:themeColor="text1"/>
                <w:sz w:val="20"/>
                <w:szCs w:val="20"/>
              </w:rPr>
              <w:t>Türk Dış Politikası, Kurtuluş Savaşı’ndan Bugüne Olgular, Belgeler, Yorumlar (Baskın Oran)</w:t>
            </w:r>
          </w:p>
        </w:tc>
      </w:tr>
      <w:tr w:rsidR="00450DB8" w:rsidRPr="00FB765C" w14:paraId="7A1152AA" w14:textId="77777777" w:rsidTr="00415EDB">
        <w:trPr>
          <w:trHeight w:val="1056"/>
        </w:trPr>
        <w:tc>
          <w:tcPr>
            <w:tcW w:w="9322" w:type="dxa"/>
            <w:shd w:val="clear" w:color="auto" w:fill="auto"/>
          </w:tcPr>
          <w:p w14:paraId="762B3755" w14:textId="77777777" w:rsidR="00450DB8" w:rsidRPr="00FB765C" w:rsidRDefault="00450DB8" w:rsidP="00952AA0">
            <w:pPr>
              <w:jc w:val="both"/>
              <w:rPr>
                <w:b/>
                <w:color w:val="000000" w:themeColor="text1"/>
                <w:sz w:val="20"/>
                <w:szCs w:val="20"/>
              </w:rPr>
            </w:pPr>
            <w:r w:rsidRPr="00FB765C">
              <w:rPr>
                <w:b/>
                <w:color w:val="000000" w:themeColor="text1"/>
                <w:sz w:val="20"/>
                <w:szCs w:val="20"/>
              </w:rPr>
              <w:lastRenderedPageBreak/>
              <w:t>Derse İlişkin Politika ve Kurallar</w:t>
            </w:r>
          </w:p>
          <w:p w14:paraId="72F6BE99" w14:textId="77777777" w:rsidR="00450DB8" w:rsidRPr="00FB765C" w:rsidRDefault="00450DB8" w:rsidP="00952AA0">
            <w:pPr>
              <w:autoSpaceDE w:val="0"/>
              <w:autoSpaceDN w:val="0"/>
              <w:adjustRightInd w:val="0"/>
              <w:rPr>
                <w:color w:val="000000" w:themeColor="text1"/>
                <w:sz w:val="20"/>
                <w:szCs w:val="20"/>
              </w:rPr>
            </w:pPr>
            <w:r w:rsidRPr="00FB765C">
              <w:rPr>
                <w:color w:val="000000" w:themeColor="text1"/>
                <w:sz w:val="20"/>
                <w:szCs w:val="20"/>
              </w:rPr>
              <w:t>Derslerin %70’ine katılım zorunludur. Öğretim üyesi uygulamalı sınavlar yapma hakkını saklı tutar. Bu sınavlardan alınacak notlar vize ve final sınavı notlarına</w:t>
            </w:r>
          </w:p>
          <w:p w14:paraId="7EFAE432" w14:textId="77777777" w:rsidR="00450DB8" w:rsidRPr="00FB765C" w:rsidRDefault="00450DB8" w:rsidP="00952AA0">
            <w:pPr>
              <w:jc w:val="both"/>
              <w:rPr>
                <w:b/>
                <w:color w:val="000000" w:themeColor="text1"/>
                <w:sz w:val="20"/>
                <w:szCs w:val="20"/>
              </w:rPr>
            </w:pPr>
            <w:r w:rsidRPr="00FB765C">
              <w:rPr>
                <w:color w:val="000000" w:themeColor="text1"/>
                <w:sz w:val="20"/>
                <w:szCs w:val="20"/>
              </w:rPr>
              <w:t>eklenecektir.</w:t>
            </w:r>
          </w:p>
        </w:tc>
      </w:tr>
    </w:tbl>
    <w:p w14:paraId="7A7C262F" w14:textId="77777777" w:rsidR="00415EDB" w:rsidRPr="00FB765C" w:rsidRDefault="00415EDB" w:rsidP="00415EDB">
      <w:pPr>
        <w:jc w:val="both"/>
        <w:rPr>
          <w:color w:val="000000" w:themeColor="text1"/>
          <w:sz w:val="20"/>
          <w:szCs w:val="20"/>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28"/>
        <w:gridCol w:w="5488"/>
        <w:gridCol w:w="2806"/>
      </w:tblGrid>
      <w:tr w:rsidR="00415EDB" w:rsidRPr="00FB765C" w14:paraId="17727729" w14:textId="77777777" w:rsidTr="00952AA0">
        <w:tc>
          <w:tcPr>
            <w:tcW w:w="9322" w:type="dxa"/>
            <w:gridSpan w:val="3"/>
          </w:tcPr>
          <w:p w14:paraId="07D1D203" w14:textId="77777777" w:rsidR="00415EDB" w:rsidRPr="00FB765C" w:rsidRDefault="00415EDB" w:rsidP="00952AA0">
            <w:pPr>
              <w:tabs>
                <w:tab w:val="left" w:pos="2268"/>
                <w:tab w:val="left" w:leader="dot" w:pos="7655"/>
              </w:tabs>
              <w:rPr>
                <w:b/>
                <w:color w:val="000000"/>
                <w:sz w:val="20"/>
                <w:szCs w:val="20"/>
              </w:rPr>
            </w:pPr>
            <w:r w:rsidRPr="00FB765C">
              <w:rPr>
                <w:b/>
                <w:color w:val="000000"/>
                <w:sz w:val="20"/>
                <w:szCs w:val="20"/>
              </w:rPr>
              <w:t xml:space="preserve">Ders Öğretim Üyesi İletişim Bilgileri: </w:t>
            </w:r>
          </w:p>
        </w:tc>
      </w:tr>
      <w:tr w:rsidR="00415EDB" w:rsidRPr="00FB765C" w14:paraId="752D6219" w14:textId="77777777" w:rsidTr="00952AA0">
        <w:tc>
          <w:tcPr>
            <w:tcW w:w="9322" w:type="dxa"/>
            <w:gridSpan w:val="3"/>
          </w:tcPr>
          <w:p w14:paraId="1D5230F8" w14:textId="77777777" w:rsidR="00415EDB" w:rsidRPr="00FB765C" w:rsidRDefault="00415EDB" w:rsidP="00952AA0">
            <w:pPr>
              <w:rPr>
                <w:b/>
                <w:color w:val="000000"/>
                <w:sz w:val="20"/>
                <w:szCs w:val="20"/>
              </w:rPr>
            </w:pPr>
            <w:r w:rsidRPr="00FB765C">
              <w:rPr>
                <w:b/>
                <w:color w:val="000000"/>
                <w:sz w:val="20"/>
                <w:szCs w:val="20"/>
              </w:rPr>
              <w:t xml:space="preserve">Ders Öğretim Üyesi Görüşme Günleri ve Saatleri: </w:t>
            </w:r>
          </w:p>
        </w:tc>
      </w:tr>
      <w:tr w:rsidR="00415EDB" w:rsidRPr="00FB765C" w14:paraId="47ECE3FF" w14:textId="77777777" w:rsidTr="00415EDB">
        <w:tblPrEx>
          <w:tblBorders>
            <w:insideH w:val="single" w:sz="4" w:space="0" w:color="auto"/>
            <w:insideV w:val="single" w:sz="4" w:space="0" w:color="auto"/>
          </w:tblBorders>
        </w:tblPrEx>
        <w:tc>
          <w:tcPr>
            <w:tcW w:w="6516" w:type="dxa"/>
            <w:gridSpan w:val="2"/>
          </w:tcPr>
          <w:p w14:paraId="69194846" w14:textId="77777777" w:rsidR="00415EDB" w:rsidRPr="00FB765C" w:rsidRDefault="00415EDB" w:rsidP="00952AA0">
            <w:pPr>
              <w:rPr>
                <w:b/>
                <w:color w:val="000000"/>
                <w:sz w:val="20"/>
                <w:szCs w:val="20"/>
              </w:rPr>
            </w:pPr>
            <w:r w:rsidRPr="00FB765C">
              <w:rPr>
                <w:b/>
                <w:color w:val="000000"/>
                <w:sz w:val="20"/>
                <w:szCs w:val="20"/>
              </w:rPr>
              <w:t xml:space="preserve">Dersin İçeriği: </w:t>
            </w:r>
          </w:p>
          <w:p w14:paraId="09F6948D" w14:textId="77777777" w:rsidR="00415EDB" w:rsidRPr="00FB765C" w:rsidRDefault="00415EDB" w:rsidP="00952AA0">
            <w:pPr>
              <w:rPr>
                <w:b/>
                <w:color w:val="000000"/>
                <w:sz w:val="20"/>
                <w:szCs w:val="20"/>
              </w:rPr>
            </w:pPr>
          </w:p>
        </w:tc>
        <w:tc>
          <w:tcPr>
            <w:tcW w:w="2806" w:type="dxa"/>
          </w:tcPr>
          <w:p w14:paraId="53ADA702" w14:textId="77777777" w:rsidR="00415EDB" w:rsidRPr="00FB765C" w:rsidRDefault="00415EDB" w:rsidP="00952AA0">
            <w:pPr>
              <w:rPr>
                <w:b/>
                <w:color w:val="000000"/>
                <w:sz w:val="20"/>
                <w:szCs w:val="20"/>
              </w:rPr>
            </w:pPr>
          </w:p>
        </w:tc>
      </w:tr>
      <w:tr w:rsidR="00415EDB" w:rsidRPr="00FB765C" w14:paraId="3152BF4E" w14:textId="77777777" w:rsidTr="00415EDB">
        <w:tblPrEx>
          <w:tblBorders>
            <w:insideH w:val="single" w:sz="4" w:space="0" w:color="auto"/>
            <w:insideV w:val="single" w:sz="4" w:space="0" w:color="auto"/>
          </w:tblBorders>
        </w:tblPrEx>
        <w:tc>
          <w:tcPr>
            <w:tcW w:w="1028" w:type="dxa"/>
          </w:tcPr>
          <w:p w14:paraId="65F39988" w14:textId="77777777" w:rsidR="00415EDB" w:rsidRPr="00FB765C" w:rsidRDefault="00415EDB" w:rsidP="00952AA0">
            <w:pPr>
              <w:jc w:val="center"/>
              <w:rPr>
                <w:b/>
                <w:color w:val="000000"/>
                <w:sz w:val="20"/>
                <w:szCs w:val="20"/>
              </w:rPr>
            </w:pPr>
            <w:r w:rsidRPr="00FB765C">
              <w:rPr>
                <w:b/>
                <w:color w:val="000000"/>
                <w:sz w:val="20"/>
                <w:szCs w:val="20"/>
              </w:rPr>
              <w:t>Hafta</w:t>
            </w:r>
          </w:p>
        </w:tc>
        <w:tc>
          <w:tcPr>
            <w:tcW w:w="5488" w:type="dxa"/>
          </w:tcPr>
          <w:p w14:paraId="4D55E5D3" w14:textId="77777777" w:rsidR="00415EDB" w:rsidRPr="00FB765C" w:rsidRDefault="00415EDB" w:rsidP="00952AA0">
            <w:pPr>
              <w:rPr>
                <w:b/>
                <w:color w:val="000000"/>
                <w:sz w:val="20"/>
                <w:szCs w:val="20"/>
              </w:rPr>
            </w:pPr>
            <w:r w:rsidRPr="00FB765C">
              <w:rPr>
                <w:b/>
                <w:color w:val="000000"/>
                <w:sz w:val="20"/>
                <w:szCs w:val="20"/>
              </w:rPr>
              <w:t>Konular</w:t>
            </w:r>
          </w:p>
        </w:tc>
        <w:tc>
          <w:tcPr>
            <w:tcW w:w="2806" w:type="dxa"/>
          </w:tcPr>
          <w:p w14:paraId="735EAD4F" w14:textId="77777777" w:rsidR="00415EDB" w:rsidRPr="00FB765C" w:rsidRDefault="00415EDB" w:rsidP="00952AA0">
            <w:pPr>
              <w:jc w:val="center"/>
              <w:rPr>
                <w:b/>
                <w:color w:val="000000"/>
                <w:sz w:val="20"/>
                <w:szCs w:val="20"/>
              </w:rPr>
            </w:pPr>
            <w:r w:rsidRPr="00FB765C">
              <w:rPr>
                <w:b/>
                <w:color w:val="000000"/>
                <w:sz w:val="20"/>
                <w:szCs w:val="20"/>
              </w:rPr>
              <w:t>Açıklama</w:t>
            </w:r>
          </w:p>
          <w:p w14:paraId="122BB1DA" w14:textId="77777777" w:rsidR="00415EDB" w:rsidRPr="00FB765C" w:rsidRDefault="00415EDB" w:rsidP="00952AA0">
            <w:pPr>
              <w:jc w:val="center"/>
              <w:rPr>
                <w:b/>
                <w:color w:val="000000"/>
                <w:sz w:val="20"/>
                <w:szCs w:val="20"/>
              </w:rPr>
            </w:pPr>
            <w:r w:rsidRPr="00FB765C">
              <w:rPr>
                <w:b/>
                <w:color w:val="000000"/>
                <w:sz w:val="20"/>
                <w:szCs w:val="20"/>
              </w:rPr>
              <w:t>(açılıp kapanabilir)</w:t>
            </w:r>
          </w:p>
        </w:tc>
      </w:tr>
      <w:tr w:rsidR="001F0861" w:rsidRPr="00FB765C" w14:paraId="5C0114CC" w14:textId="77777777" w:rsidTr="00415EDB">
        <w:tblPrEx>
          <w:tblBorders>
            <w:insideH w:val="single" w:sz="4" w:space="0" w:color="auto"/>
            <w:insideV w:val="single" w:sz="4" w:space="0" w:color="auto"/>
          </w:tblBorders>
        </w:tblPrEx>
        <w:tc>
          <w:tcPr>
            <w:tcW w:w="1028" w:type="dxa"/>
          </w:tcPr>
          <w:p w14:paraId="4E81D546" w14:textId="526246D4" w:rsidR="001F0861" w:rsidRPr="00FB765C" w:rsidRDefault="001F0861" w:rsidP="001F0861">
            <w:pPr>
              <w:rPr>
                <w:b/>
                <w:color w:val="000000"/>
                <w:sz w:val="20"/>
                <w:szCs w:val="20"/>
              </w:rPr>
            </w:pPr>
            <w:r w:rsidRPr="00FB765C">
              <w:rPr>
                <w:b/>
                <w:sz w:val="20"/>
                <w:szCs w:val="20"/>
              </w:rPr>
              <w:t>1. Hafta</w:t>
            </w:r>
          </w:p>
        </w:tc>
        <w:tc>
          <w:tcPr>
            <w:tcW w:w="5488" w:type="dxa"/>
          </w:tcPr>
          <w:p w14:paraId="65DFB246" w14:textId="77777777" w:rsidR="001F0861" w:rsidRPr="00FB765C" w:rsidRDefault="001F0861" w:rsidP="001F0861">
            <w:pPr>
              <w:contextualSpacing/>
              <w:jc w:val="both"/>
              <w:rPr>
                <w:rFonts w:eastAsia="Calibri"/>
                <w:color w:val="000000" w:themeColor="text1"/>
                <w:sz w:val="20"/>
                <w:szCs w:val="20"/>
              </w:rPr>
            </w:pPr>
            <w:r w:rsidRPr="00FB765C">
              <w:rPr>
                <w:rFonts w:eastAsia="Calibri"/>
                <w:color w:val="000000" w:themeColor="text1"/>
                <w:sz w:val="20"/>
                <w:szCs w:val="20"/>
              </w:rPr>
              <w:t>Siyasal alanda yapılan devrimler: Saltanatın kaldırılması, cumhuriyetin ilanı, halifeliğin kaldırılması</w:t>
            </w:r>
          </w:p>
        </w:tc>
        <w:tc>
          <w:tcPr>
            <w:tcW w:w="2806" w:type="dxa"/>
          </w:tcPr>
          <w:p w14:paraId="51C70B15" w14:textId="3FF66ED2" w:rsidR="001F0861" w:rsidRPr="00FB765C" w:rsidRDefault="001F0861" w:rsidP="00695BD2">
            <w:pPr>
              <w:rPr>
                <w:b/>
                <w:color w:val="000000"/>
                <w:sz w:val="20"/>
                <w:szCs w:val="20"/>
              </w:rPr>
            </w:pPr>
            <w:r w:rsidRPr="00FB765C">
              <w:rPr>
                <w:color w:val="000000" w:themeColor="text1"/>
                <w:sz w:val="20"/>
                <w:szCs w:val="20"/>
              </w:rPr>
              <w:t>Dr. Öğr.Ü. Fevzi</w:t>
            </w:r>
            <w:r w:rsidR="00750E3C" w:rsidRPr="00FB765C">
              <w:rPr>
                <w:color w:val="000000" w:themeColor="text1"/>
                <w:sz w:val="20"/>
                <w:szCs w:val="20"/>
              </w:rPr>
              <w:t xml:space="preserve"> ÇAKMAK </w:t>
            </w:r>
            <w:r w:rsidRPr="00FB765C">
              <w:rPr>
                <w:color w:val="000000"/>
                <w:sz w:val="20"/>
              </w:rPr>
              <w:t>Sunum, düz anlatım</w:t>
            </w:r>
          </w:p>
        </w:tc>
      </w:tr>
      <w:tr w:rsidR="001F0861" w:rsidRPr="00FB765C" w14:paraId="25C10AA1" w14:textId="77777777" w:rsidTr="00415EDB">
        <w:tblPrEx>
          <w:tblBorders>
            <w:insideH w:val="single" w:sz="4" w:space="0" w:color="auto"/>
            <w:insideV w:val="single" w:sz="4" w:space="0" w:color="auto"/>
          </w:tblBorders>
        </w:tblPrEx>
        <w:tc>
          <w:tcPr>
            <w:tcW w:w="1028" w:type="dxa"/>
          </w:tcPr>
          <w:p w14:paraId="3087ACBA" w14:textId="11DBD1A8" w:rsidR="001F0861" w:rsidRPr="00FB765C" w:rsidRDefault="001F0861" w:rsidP="001F0861">
            <w:pPr>
              <w:rPr>
                <w:b/>
                <w:color w:val="000000"/>
                <w:sz w:val="20"/>
                <w:szCs w:val="20"/>
              </w:rPr>
            </w:pPr>
            <w:r w:rsidRPr="00FB765C">
              <w:rPr>
                <w:b/>
                <w:sz w:val="20"/>
                <w:szCs w:val="20"/>
              </w:rPr>
              <w:t>2. Hafta</w:t>
            </w:r>
          </w:p>
        </w:tc>
        <w:tc>
          <w:tcPr>
            <w:tcW w:w="5488" w:type="dxa"/>
          </w:tcPr>
          <w:p w14:paraId="5FFA3482" w14:textId="77777777" w:rsidR="001F0861" w:rsidRPr="00FB765C" w:rsidRDefault="001F0861" w:rsidP="001F0861">
            <w:pPr>
              <w:contextualSpacing/>
              <w:jc w:val="both"/>
              <w:rPr>
                <w:rFonts w:eastAsia="Calibri"/>
                <w:color w:val="000000" w:themeColor="text1"/>
                <w:sz w:val="20"/>
                <w:szCs w:val="20"/>
              </w:rPr>
            </w:pPr>
            <w:r w:rsidRPr="00FB765C">
              <w:rPr>
                <w:rFonts w:eastAsia="Calibri"/>
                <w:color w:val="000000" w:themeColor="text1"/>
                <w:sz w:val="20"/>
                <w:szCs w:val="20"/>
              </w:rPr>
              <w:t>Atatürk döneminde çok partili hayata geçiş denemeleri</w:t>
            </w:r>
          </w:p>
        </w:tc>
        <w:tc>
          <w:tcPr>
            <w:tcW w:w="2806" w:type="dxa"/>
          </w:tcPr>
          <w:p w14:paraId="1CBD505F" w14:textId="1291110D" w:rsidR="001F0861" w:rsidRPr="00FB765C" w:rsidRDefault="001F0861" w:rsidP="001F0861">
            <w:pPr>
              <w:rPr>
                <w:b/>
                <w:color w:val="000000"/>
                <w:sz w:val="20"/>
                <w:szCs w:val="20"/>
              </w:rPr>
            </w:pPr>
            <w:r w:rsidRPr="00FB765C">
              <w:rPr>
                <w:color w:val="000000" w:themeColor="text1"/>
                <w:sz w:val="20"/>
                <w:szCs w:val="20"/>
              </w:rPr>
              <w:t xml:space="preserve">Dr. Öğr.Ü. Fevzi </w:t>
            </w:r>
            <w:r w:rsidR="00750E3C" w:rsidRPr="00FB765C">
              <w:rPr>
                <w:color w:val="000000" w:themeColor="text1"/>
                <w:sz w:val="20"/>
                <w:szCs w:val="20"/>
              </w:rPr>
              <w:t xml:space="preserve">ÇAKMAK </w:t>
            </w:r>
            <w:r w:rsidRPr="00FB765C">
              <w:rPr>
                <w:color w:val="000000"/>
                <w:sz w:val="20"/>
              </w:rPr>
              <w:t>Sunum, düz anlatım</w:t>
            </w:r>
          </w:p>
        </w:tc>
      </w:tr>
      <w:tr w:rsidR="001F0861" w:rsidRPr="00FB765C" w14:paraId="7D3E6D83" w14:textId="77777777" w:rsidTr="00415EDB">
        <w:tblPrEx>
          <w:tblBorders>
            <w:insideH w:val="single" w:sz="4" w:space="0" w:color="auto"/>
            <w:insideV w:val="single" w:sz="4" w:space="0" w:color="auto"/>
          </w:tblBorders>
        </w:tblPrEx>
        <w:trPr>
          <w:trHeight w:val="350"/>
        </w:trPr>
        <w:tc>
          <w:tcPr>
            <w:tcW w:w="1028" w:type="dxa"/>
          </w:tcPr>
          <w:p w14:paraId="79C18C37" w14:textId="535A792B" w:rsidR="001F0861" w:rsidRPr="00FB765C" w:rsidRDefault="001F0861" w:rsidP="001F0861">
            <w:pPr>
              <w:rPr>
                <w:b/>
                <w:color w:val="000000"/>
                <w:sz w:val="20"/>
                <w:szCs w:val="20"/>
              </w:rPr>
            </w:pPr>
            <w:r w:rsidRPr="00FB765C">
              <w:rPr>
                <w:b/>
                <w:sz w:val="20"/>
                <w:szCs w:val="20"/>
              </w:rPr>
              <w:t>3. Hafta</w:t>
            </w:r>
          </w:p>
        </w:tc>
        <w:tc>
          <w:tcPr>
            <w:tcW w:w="5488" w:type="dxa"/>
          </w:tcPr>
          <w:p w14:paraId="112D0FFF" w14:textId="77777777" w:rsidR="001F0861" w:rsidRPr="00FB765C" w:rsidRDefault="001F0861" w:rsidP="001F0861">
            <w:pPr>
              <w:contextualSpacing/>
              <w:jc w:val="both"/>
              <w:rPr>
                <w:rFonts w:eastAsia="Calibri"/>
                <w:color w:val="000000" w:themeColor="text1"/>
                <w:sz w:val="20"/>
                <w:szCs w:val="20"/>
              </w:rPr>
            </w:pPr>
            <w:r w:rsidRPr="00FB765C">
              <w:rPr>
                <w:rFonts w:eastAsia="Calibri"/>
                <w:color w:val="000000" w:themeColor="text1"/>
                <w:sz w:val="20"/>
                <w:szCs w:val="20"/>
              </w:rPr>
              <w:t>Çağdaş ve laik bir hukuk sistemi oluşturabilmek için gerçekleştirilen devrimler ve anayasalar</w:t>
            </w:r>
          </w:p>
        </w:tc>
        <w:tc>
          <w:tcPr>
            <w:tcW w:w="2806" w:type="dxa"/>
          </w:tcPr>
          <w:p w14:paraId="08CB606A" w14:textId="15DD1253" w:rsidR="001F0861" w:rsidRPr="00FB765C" w:rsidRDefault="001F0861" w:rsidP="001F0861">
            <w:pPr>
              <w:rPr>
                <w:b/>
                <w:color w:val="000000"/>
                <w:sz w:val="20"/>
                <w:szCs w:val="20"/>
              </w:rPr>
            </w:pPr>
            <w:r w:rsidRPr="00FB765C">
              <w:rPr>
                <w:color w:val="000000" w:themeColor="text1"/>
                <w:sz w:val="20"/>
                <w:szCs w:val="20"/>
              </w:rPr>
              <w:t xml:space="preserve">Dr. Öğr.Ü. Fevzi </w:t>
            </w:r>
            <w:r w:rsidR="00750E3C" w:rsidRPr="00FB765C">
              <w:rPr>
                <w:color w:val="000000" w:themeColor="text1"/>
                <w:sz w:val="20"/>
                <w:szCs w:val="20"/>
              </w:rPr>
              <w:t>ÇAKMAK</w:t>
            </w:r>
            <w:r w:rsidR="00750E3C" w:rsidRPr="00FB765C">
              <w:rPr>
                <w:color w:val="000000"/>
                <w:sz w:val="20"/>
              </w:rPr>
              <w:t xml:space="preserve"> </w:t>
            </w:r>
            <w:r w:rsidRPr="00FB765C">
              <w:rPr>
                <w:color w:val="000000"/>
                <w:sz w:val="20"/>
              </w:rPr>
              <w:t>Sunum, düz anlatım</w:t>
            </w:r>
          </w:p>
        </w:tc>
      </w:tr>
      <w:tr w:rsidR="001F0861" w:rsidRPr="00FB765C" w14:paraId="60925EA0" w14:textId="77777777" w:rsidTr="00415EDB">
        <w:tblPrEx>
          <w:tblBorders>
            <w:insideH w:val="single" w:sz="4" w:space="0" w:color="auto"/>
            <w:insideV w:val="single" w:sz="4" w:space="0" w:color="auto"/>
          </w:tblBorders>
        </w:tblPrEx>
        <w:tc>
          <w:tcPr>
            <w:tcW w:w="1028" w:type="dxa"/>
          </w:tcPr>
          <w:p w14:paraId="5EFC44D5" w14:textId="529820ED" w:rsidR="001F0861" w:rsidRPr="00FB765C" w:rsidRDefault="001F0861" w:rsidP="001F0861">
            <w:pPr>
              <w:rPr>
                <w:b/>
                <w:color w:val="000000"/>
                <w:sz w:val="20"/>
                <w:szCs w:val="20"/>
              </w:rPr>
            </w:pPr>
            <w:r w:rsidRPr="00FB765C">
              <w:rPr>
                <w:b/>
                <w:sz w:val="20"/>
                <w:szCs w:val="20"/>
              </w:rPr>
              <w:t>4. Hafta</w:t>
            </w:r>
          </w:p>
        </w:tc>
        <w:tc>
          <w:tcPr>
            <w:tcW w:w="5488" w:type="dxa"/>
          </w:tcPr>
          <w:p w14:paraId="0EE97E2B" w14:textId="77777777" w:rsidR="001F0861" w:rsidRPr="00FB765C" w:rsidRDefault="001F0861" w:rsidP="001F0861">
            <w:pPr>
              <w:contextualSpacing/>
              <w:jc w:val="both"/>
              <w:rPr>
                <w:rFonts w:eastAsia="Calibri"/>
                <w:color w:val="000000" w:themeColor="text1"/>
                <w:sz w:val="20"/>
                <w:szCs w:val="20"/>
              </w:rPr>
            </w:pPr>
            <w:r w:rsidRPr="00FB765C">
              <w:rPr>
                <w:rFonts w:eastAsia="Calibri"/>
                <w:color w:val="000000" w:themeColor="text1"/>
                <w:sz w:val="20"/>
                <w:szCs w:val="20"/>
              </w:rPr>
              <w:t>Eğitim alanında gerçekleştirilen devrimler</w:t>
            </w:r>
          </w:p>
        </w:tc>
        <w:tc>
          <w:tcPr>
            <w:tcW w:w="2806" w:type="dxa"/>
          </w:tcPr>
          <w:p w14:paraId="2E99E27B" w14:textId="70366076" w:rsidR="001F0861" w:rsidRPr="00FB765C" w:rsidRDefault="001F0861" w:rsidP="001F0861">
            <w:pPr>
              <w:rPr>
                <w:b/>
                <w:color w:val="000000"/>
                <w:sz w:val="20"/>
                <w:szCs w:val="20"/>
              </w:rPr>
            </w:pPr>
            <w:r w:rsidRPr="00FB765C">
              <w:rPr>
                <w:color w:val="000000" w:themeColor="text1"/>
                <w:sz w:val="20"/>
                <w:szCs w:val="20"/>
              </w:rPr>
              <w:t xml:space="preserve">Dr. Öğr.Ü. Fevzi </w:t>
            </w:r>
            <w:r w:rsidR="00750E3C" w:rsidRPr="00FB765C">
              <w:rPr>
                <w:color w:val="000000" w:themeColor="text1"/>
                <w:sz w:val="20"/>
                <w:szCs w:val="20"/>
              </w:rPr>
              <w:t xml:space="preserve">ÇAKMAK </w:t>
            </w:r>
            <w:r w:rsidRPr="00FB765C">
              <w:rPr>
                <w:color w:val="000000"/>
                <w:sz w:val="20"/>
              </w:rPr>
              <w:t>Sunum, düz anlatım</w:t>
            </w:r>
          </w:p>
        </w:tc>
      </w:tr>
      <w:tr w:rsidR="001F0861" w:rsidRPr="00FB765C" w14:paraId="288EE8E9" w14:textId="77777777" w:rsidTr="00415EDB">
        <w:tblPrEx>
          <w:tblBorders>
            <w:insideH w:val="single" w:sz="4" w:space="0" w:color="auto"/>
            <w:insideV w:val="single" w:sz="4" w:space="0" w:color="auto"/>
          </w:tblBorders>
        </w:tblPrEx>
        <w:tc>
          <w:tcPr>
            <w:tcW w:w="1028" w:type="dxa"/>
          </w:tcPr>
          <w:p w14:paraId="6A450713" w14:textId="346ABD4C" w:rsidR="001F0861" w:rsidRPr="00FB765C" w:rsidRDefault="001F0861" w:rsidP="001F0861">
            <w:pPr>
              <w:rPr>
                <w:b/>
                <w:color w:val="000000"/>
                <w:sz w:val="20"/>
                <w:szCs w:val="20"/>
              </w:rPr>
            </w:pPr>
            <w:r w:rsidRPr="00FB765C">
              <w:rPr>
                <w:b/>
                <w:sz w:val="20"/>
                <w:szCs w:val="20"/>
              </w:rPr>
              <w:t>5. Hafta</w:t>
            </w:r>
          </w:p>
        </w:tc>
        <w:tc>
          <w:tcPr>
            <w:tcW w:w="5488" w:type="dxa"/>
          </w:tcPr>
          <w:p w14:paraId="752D53C4" w14:textId="77777777" w:rsidR="001F0861" w:rsidRPr="00FB765C" w:rsidRDefault="001F0861" w:rsidP="001F0861">
            <w:pPr>
              <w:contextualSpacing/>
              <w:jc w:val="both"/>
              <w:rPr>
                <w:rFonts w:eastAsia="Calibri"/>
                <w:color w:val="000000" w:themeColor="text1"/>
                <w:sz w:val="20"/>
                <w:szCs w:val="20"/>
              </w:rPr>
            </w:pPr>
            <w:r w:rsidRPr="00FB765C">
              <w:rPr>
                <w:rFonts w:eastAsia="Calibri"/>
                <w:color w:val="000000" w:themeColor="text1"/>
                <w:sz w:val="20"/>
                <w:szCs w:val="20"/>
              </w:rPr>
              <w:t>Ulusal bir ekonomi oluşturma politikaları</w:t>
            </w:r>
          </w:p>
        </w:tc>
        <w:tc>
          <w:tcPr>
            <w:tcW w:w="2806" w:type="dxa"/>
          </w:tcPr>
          <w:p w14:paraId="66F38DAC" w14:textId="405255C5" w:rsidR="001F0861" w:rsidRPr="00FB765C" w:rsidRDefault="001F0861" w:rsidP="001F0861">
            <w:pPr>
              <w:rPr>
                <w:b/>
                <w:color w:val="000000"/>
                <w:sz w:val="20"/>
                <w:szCs w:val="20"/>
              </w:rPr>
            </w:pPr>
            <w:r w:rsidRPr="00FB765C">
              <w:rPr>
                <w:color w:val="000000" w:themeColor="text1"/>
                <w:sz w:val="20"/>
                <w:szCs w:val="20"/>
              </w:rPr>
              <w:t>Dr. Öğr.Ü. Fevzi</w:t>
            </w:r>
            <w:r w:rsidR="001359E6" w:rsidRPr="00FB765C">
              <w:rPr>
                <w:color w:val="000000" w:themeColor="text1"/>
                <w:sz w:val="20"/>
                <w:szCs w:val="20"/>
              </w:rPr>
              <w:t xml:space="preserve"> </w:t>
            </w:r>
            <w:r w:rsidR="00750E3C" w:rsidRPr="00FB765C">
              <w:rPr>
                <w:color w:val="000000" w:themeColor="text1"/>
                <w:sz w:val="20"/>
                <w:szCs w:val="20"/>
              </w:rPr>
              <w:t xml:space="preserve">ÇAKMAK </w:t>
            </w:r>
            <w:r w:rsidRPr="00FB765C">
              <w:rPr>
                <w:color w:val="000000"/>
                <w:sz w:val="20"/>
              </w:rPr>
              <w:t>Sunum, düz anlatım</w:t>
            </w:r>
          </w:p>
        </w:tc>
      </w:tr>
      <w:tr w:rsidR="001F0861" w:rsidRPr="00FB765C" w14:paraId="34F31D36" w14:textId="77777777" w:rsidTr="00415EDB">
        <w:tblPrEx>
          <w:tblBorders>
            <w:insideH w:val="single" w:sz="4" w:space="0" w:color="auto"/>
            <w:insideV w:val="single" w:sz="4" w:space="0" w:color="auto"/>
          </w:tblBorders>
        </w:tblPrEx>
        <w:tc>
          <w:tcPr>
            <w:tcW w:w="1028" w:type="dxa"/>
          </w:tcPr>
          <w:p w14:paraId="0D89FBEE" w14:textId="03CA8188" w:rsidR="001F0861" w:rsidRPr="00FB765C" w:rsidRDefault="001F0861" w:rsidP="001F0861">
            <w:pPr>
              <w:rPr>
                <w:b/>
                <w:color w:val="000000"/>
                <w:sz w:val="20"/>
                <w:szCs w:val="20"/>
              </w:rPr>
            </w:pPr>
            <w:r w:rsidRPr="00FB765C">
              <w:rPr>
                <w:b/>
                <w:sz w:val="20"/>
                <w:szCs w:val="20"/>
              </w:rPr>
              <w:t>6. Hafta</w:t>
            </w:r>
          </w:p>
        </w:tc>
        <w:tc>
          <w:tcPr>
            <w:tcW w:w="5488" w:type="dxa"/>
          </w:tcPr>
          <w:p w14:paraId="01927F4E" w14:textId="77777777" w:rsidR="001F0861" w:rsidRPr="00FB765C" w:rsidRDefault="001F0861" w:rsidP="001F0861">
            <w:pPr>
              <w:contextualSpacing/>
              <w:jc w:val="both"/>
              <w:rPr>
                <w:rFonts w:eastAsia="Calibri"/>
                <w:color w:val="000000" w:themeColor="text1"/>
                <w:sz w:val="20"/>
                <w:szCs w:val="20"/>
              </w:rPr>
            </w:pPr>
            <w:r w:rsidRPr="00FB765C">
              <w:rPr>
                <w:rFonts w:eastAsia="Calibri"/>
                <w:color w:val="000000" w:themeColor="text1"/>
                <w:sz w:val="20"/>
                <w:szCs w:val="20"/>
              </w:rPr>
              <w:t>Uluslaşma projesi olarak; dil, tarih ve kültür</w:t>
            </w:r>
          </w:p>
        </w:tc>
        <w:tc>
          <w:tcPr>
            <w:tcW w:w="2806" w:type="dxa"/>
          </w:tcPr>
          <w:p w14:paraId="6C2A7C65" w14:textId="6342555F" w:rsidR="001F0861" w:rsidRPr="00FB765C" w:rsidRDefault="001F0861" w:rsidP="001F0861">
            <w:pPr>
              <w:rPr>
                <w:b/>
                <w:color w:val="000000"/>
                <w:sz w:val="20"/>
                <w:szCs w:val="20"/>
              </w:rPr>
            </w:pPr>
            <w:r w:rsidRPr="00FB765C">
              <w:rPr>
                <w:color w:val="000000" w:themeColor="text1"/>
                <w:sz w:val="20"/>
                <w:szCs w:val="20"/>
              </w:rPr>
              <w:t xml:space="preserve">Dr. Öğr.Ü. Fevzi </w:t>
            </w:r>
            <w:r w:rsidR="00750E3C" w:rsidRPr="00FB765C">
              <w:rPr>
                <w:color w:val="000000" w:themeColor="text1"/>
                <w:sz w:val="20"/>
                <w:szCs w:val="20"/>
              </w:rPr>
              <w:t xml:space="preserve">ÇAKMAK </w:t>
            </w:r>
            <w:r w:rsidRPr="00FB765C">
              <w:rPr>
                <w:color w:val="000000"/>
                <w:sz w:val="20"/>
              </w:rPr>
              <w:t>Sunum, düz anlatım</w:t>
            </w:r>
          </w:p>
        </w:tc>
      </w:tr>
      <w:tr w:rsidR="001F0861" w:rsidRPr="00FB765C" w14:paraId="5CC9BF00" w14:textId="77777777" w:rsidTr="00415EDB">
        <w:tblPrEx>
          <w:tblBorders>
            <w:insideH w:val="single" w:sz="4" w:space="0" w:color="auto"/>
            <w:insideV w:val="single" w:sz="4" w:space="0" w:color="auto"/>
          </w:tblBorders>
        </w:tblPrEx>
        <w:tc>
          <w:tcPr>
            <w:tcW w:w="1028" w:type="dxa"/>
          </w:tcPr>
          <w:p w14:paraId="6DB482FF" w14:textId="19A0BA31" w:rsidR="001F0861" w:rsidRPr="00FB765C" w:rsidRDefault="001F0861" w:rsidP="001F0861">
            <w:pPr>
              <w:rPr>
                <w:b/>
                <w:color w:val="000000"/>
                <w:sz w:val="20"/>
                <w:szCs w:val="20"/>
              </w:rPr>
            </w:pPr>
            <w:r w:rsidRPr="00FB765C">
              <w:rPr>
                <w:b/>
                <w:sz w:val="20"/>
                <w:szCs w:val="20"/>
              </w:rPr>
              <w:t>7. Hafta</w:t>
            </w:r>
          </w:p>
        </w:tc>
        <w:tc>
          <w:tcPr>
            <w:tcW w:w="5488" w:type="dxa"/>
          </w:tcPr>
          <w:p w14:paraId="41125D6F" w14:textId="77777777" w:rsidR="001F0861" w:rsidRPr="00FB765C" w:rsidRDefault="001F0861" w:rsidP="001F0861">
            <w:pPr>
              <w:contextualSpacing/>
              <w:jc w:val="both"/>
              <w:rPr>
                <w:rFonts w:eastAsia="Calibri"/>
                <w:color w:val="000000" w:themeColor="text1"/>
                <w:sz w:val="20"/>
                <w:szCs w:val="20"/>
              </w:rPr>
            </w:pPr>
            <w:r w:rsidRPr="00FB765C">
              <w:rPr>
                <w:rFonts w:eastAsia="Calibri"/>
                <w:color w:val="000000" w:themeColor="text1"/>
                <w:sz w:val="20"/>
                <w:szCs w:val="20"/>
              </w:rPr>
              <w:t>Atatürkçü düşünce sisteminin ve Türk devriminin niteliği ve evrenselliği</w:t>
            </w:r>
          </w:p>
        </w:tc>
        <w:tc>
          <w:tcPr>
            <w:tcW w:w="2806" w:type="dxa"/>
          </w:tcPr>
          <w:p w14:paraId="78973B45" w14:textId="53516E8A" w:rsidR="001F0861" w:rsidRPr="00FB765C" w:rsidRDefault="001F0861" w:rsidP="001F0861">
            <w:pPr>
              <w:rPr>
                <w:b/>
                <w:color w:val="000000"/>
                <w:sz w:val="20"/>
                <w:szCs w:val="20"/>
              </w:rPr>
            </w:pPr>
            <w:r w:rsidRPr="00FB765C">
              <w:rPr>
                <w:color w:val="000000" w:themeColor="text1"/>
                <w:sz w:val="20"/>
                <w:szCs w:val="20"/>
              </w:rPr>
              <w:t xml:space="preserve">Dr. Öğr.Ü. Fevzi </w:t>
            </w:r>
            <w:r w:rsidR="00750E3C" w:rsidRPr="00FB765C">
              <w:rPr>
                <w:color w:val="000000" w:themeColor="text1"/>
                <w:sz w:val="20"/>
                <w:szCs w:val="20"/>
              </w:rPr>
              <w:t>ÇAKMAK</w:t>
            </w:r>
            <w:r w:rsidR="00750E3C" w:rsidRPr="00FB765C">
              <w:rPr>
                <w:color w:val="000000"/>
                <w:sz w:val="20"/>
              </w:rPr>
              <w:t xml:space="preserve"> </w:t>
            </w:r>
            <w:r w:rsidRPr="00FB765C">
              <w:rPr>
                <w:color w:val="000000"/>
                <w:sz w:val="20"/>
              </w:rPr>
              <w:t>Sunum, düz anlatım</w:t>
            </w:r>
          </w:p>
        </w:tc>
      </w:tr>
      <w:tr w:rsidR="001F0861" w:rsidRPr="00FB765C" w14:paraId="769BF5A4" w14:textId="77777777" w:rsidTr="00415EDB">
        <w:tblPrEx>
          <w:tblBorders>
            <w:insideH w:val="single" w:sz="4" w:space="0" w:color="auto"/>
            <w:insideV w:val="single" w:sz="4" w:space="0" w:color="auto"/>
          </w:tblBorders>
        </w:tblPrEx>
        <w:tc>
          <w:tcPr>
            <w:tcW w:w="1028" w:type="dxa"/>
          </w:tcPr>
          <w:p w14:paraId="42B1436F" w14:textId="7899C911" w:rsidR="001F0861" w:rsidRPr="00FB765C" w:rsidRDefault="001F0861" w:rsidP="001F0861">
            <w:pPr>
              <w:rPr>
                <w:b/>
                <w:color w:val="000000"/>
                <w:sz w:val="20"/>
                <w:szCs w:val="20"/>
              </w:rPr>
            </w:pPr>
            <w:r w:rsidRPr="00FB765C">
              <w:rPr>
                <w:b/>
                <w:sz w:val="20"/>
                <w:szCs w:val="20"/>
              </w:rPr>
              <w:t>8. Hafta</w:t>
            </w:r>
          </w:p>
        </w:tc>
        <w:tc>
          <w:tcPr>
            <w:tcW w:w="5488" w:type="dxa"/>
          </w:tcPr>
          <w:p w14:paraId="2574CA66" w14:textId="77777777" w:rsidR="001F0861" w:rsidRPr="00FB765C" w:rsidRDefault="001F0861" w:rsidP="001F0861">
            <w:pPr>
              <w:contextualSpacing/>
              <w:jc w:val="both"/>
              <w:rPr>
                <w:rFonts w:eastAsia="Calibri"/>
                <w:color w:val="000000" w:themeColor="text1"/>
                <w:sz w:val="20"/>
                <w:szCs w:val="20"/>
              </w:rPr>
            </w:pPr>
            <w:r w:rsidRPr="00FB765C">
              <w:rPr>
                <w:rFonts w:eastAsia="Calibri"/>
                <w:color w:val="000000" w:themeColor="text1"/>
                <w:sz w:val="20"/>
                <w:szCs w:val="20"/>
              </w:rPr>
              <w:t>Atatürk Dönemi Türk Dış Politikası</w:t>
            </w:r>
          </w:p>
        </w:tc>
        <w:tc>
          <w:tcPr>
            <w:tcW w:w="2806" w:type="dxa"/>
          </w:tcPr>
          <w:p w14:paraId="0C857310" w14:textId="7395D691" w:rsidR="001F0861" w:rsidRPr="00FB765C" w:rsidRDefault="001F0861" w:rsidP="001F0861">
            <w:pPr>
              <w:rPr>
                <w:b/>
                <w:color w:val="000000"/>
                <w:sz w:val="20"/>
                <w:szCs w:val="20"/>
              </w:rPr>
            </w:pPr>
            <w:r w:rsidRPr="00FB765C">
              <w:rPr>
                <w:color w:val="000000" w:themeColor="text1"/>
                <w:sz w:val="20"/>
                <w:szCs w:val="20"/>
              </w:rPr>
              <w:t xml:space="preserve">Dr. Öğr.Ü. Fevzi </w:t>
            </w:r>
            <w:r w:rsidR="00750E3C" w:rsidRPr="00FB765C">
              <w:rPr>
                <w:color w:val="000000" w:themeColor="text1"/>
                <w:sz w:val="20"/>
                <w:szCs w:val="20"/>
              </w:rPr>
              <w:t xml:space="preserve">ÇAKMAK </w:t>
            </w:r>
            <w:r w:rsidRPr="00FB765C">
              <w:rPr>
                <w:color w:val="000000"/>
                <w:sz w:val="20"/>
              </w:rPr>
              <w:t>Sunum, düz anlatım</w:t>
            </w:r>
          </w:p>
        </w:tc>
      </w:tr>
      <w:tr w:rsidR="001F0861" w:rsidRPr="00FB765C" w14:paraId="1A6A5F2B" w14:textId="77777777" w:rsidTr="00415EDB">
        <w:tblPrEx>
          <w:tblBorders>
            <w:insideH w:val="single" w:sz="4" w:space="0" w:color="auto"/>
            <w:insideV w:val="single" w:sz="4" w:space="0" w:color="auto"/>
          </w:tblBorders>
        </w:tblPrEx>
        <w:tc>
          <w:tcPr>
            <w:tcW w:w="1028" w:type="dxa"/>
          </w:tcPr>
          <w:p w14:paraId="582B83B2" w14:textId="6E82156F" w:rsidR="001F0861" w:rsidRPr="00FB765C" w:rsidRDefault="001F0861" w:rsidP="001F0861">
            <w:pPr>
              <w:rPr>
                <w:b/>
                <w:color w:val="000000"/>
                <w:sz w:val="20"/>
                <w:szCs w:val="20"/>
              </w:rPr>
            </w:pPr>
            <w:r w:rsidRPr="00FB765C">
              <w:rPr>
                <w:b/>
                <w:sz w:val="20"/>
                <w:szCs w:val="20"/>
              </w:rPr>
              <w:t>9. Hafta</w:t>
            </w:r>
          </w:p>
        </w:tc>
        <w:tc>
          <w:tcPr>
            <w:tcW w:w="5488" w:type="dxa"/>
          </w:tcPr>
          <w:p w14:paraId="18682BE4" w14:textId="77777777" w:rsidR="001F0861" w:rsidRPr="00FB765C" w:rsidRDefault="001F0861" w:rsidP="001F0861">
            <w:pPr>
              <w:contextualSpacing/>
              <w:jc w:val="both"/>
              <w:rPr>
                <w:rFonts w:eastAsia="Calibri"/>
                <w:color w:val="000000" w:themeColor="text1"/>
                <w:sz w:val="20"/>
                <w:szCs w:val="20"/>
              </w:rPr>
            </w:pPr>
            <w:r w:rsidRPr="00FB765C">
              <w:rPr>
                <w:rFonts w:eastAsia="Calibri"/>
                <w:color w:val="000000" w:themeColor="text1"/>
                <w:sz w:val="20"/>
                <w:szCs w:val="20"/>
              </w:rPr>
              <w:t>Milli Şef Dönemi Türk iç ve dış politikası</w:t>
            </w:r>
          </w:p>
        </w:tc>
        <w:tc>
          <w:tcPr>
            <w:tcW w:w="2806" w:type="dxa"/>
          </w:tcPr>
          <w:p w14:paraId="6F6896B4" w14:textId="6310C103" w:rsidR="001F0861" w:rsidRPr="00FB765C" w:rsidRDefault="001F0861" w:rsidP="001F0861">
            <w:pPr>
              <w:rPr>
                <w:b/>
                <w:color w:val="000000"/>
                <w:sz w:val="20"/>
                <w:szCs w:val="20"/>
              </w:rPr>
            </w:pPr>
            <w:r w:rsidRPr="00FB765C">
              <w:rPr>
                <w:color w:val="000000" w:themeColor="text1"/>
                <w:sz w:val="20"/>
                <w:szCs w:val="20"/>
              </w:rPr>
              <w:t xml:space="preserve">Dr. Öğr.Ü. Fevzi </w:t>
            </w:r>
            <w:r w:rsidR="00750E3C" w:rsidRPr="00FB765C">
              <w:rPr>
                <w:color w:val="000000" w:themeColor="text1"/>
                <w:sz w:val="20"/>
                <w:szCs w:val="20"/>
              </w:rPr>
              <w:t>ÇAKMAK</w:t>
            </w:r>
            <w:r w:rsidR="00750E3C" w:rsidRPr="00FB765C">
              <w:rPr>
                <w:color w:val="000000"/>
                <w:sz w:val="20"/>
              </w:rPr>
              <w:t xml:space="preserve"> </w:t>
            </w:r>
            <w:r w:rsidRPr="00FB765C">
              <w:rPr>
                <w:color w:val="000000"/>
                <w:sz w:val="20"/>
              </w:rPr>
              <w:t>Sunum, düz anlatım</w:t>
            </w:r>
          </w:p>
        </w:tc>
      </w:tr>
      <w:tr w:rsidR="001F0861" w:rsidRPr="00FB765C" w14:paraId="18D827C8" w14:textId="77777777" w:rsidTr="00415EDB">
        <w:tblPrEx>
          <w:tblBorders>
            <w:insideH w:val="single" w:sz="4" w:space="0" w:color="auto"/>
            <w:insideV w:val="single" w:sz="4" w:space="0" w:color="auto"/>
          </w:tblBorders>
        </w:tblPrEx>
        <w:tc>
          <w:tcPr>
            <w:tcW w:w="1028" w:type="dxa"/>
          </w:tcPr>
          <w:p w14:paraId="7DD1BE1F" w14:textId="4FCBAF72" w:rsidR="001F0861" w:rsidRPr="00FB765C" w:rsidRDefault="001F0861" w:rsidP="001F0861">
            <w:pPr>
              <w:rPr>
                <w:b/>
                <w:color w:val="000000"/>
                <w:sz w:val="20"/>
                <w:szCs w:val="20"/>
              </w:rPr>
            </w:pPr>
            <w:r w:rsidRPr="00FB765C">
              <w:rPr>
                <w:b/>
                <w:sz w:val="20"/>
                <w:szCs w:val="20"/>
              </w:rPr>
              <w:t>10. Hafta</w:t>
            </w:r>
          </w:p>
        </w:tc>
        <w:tc>
          <w:tcPr>
            <w:tcW w:w="5488" w:type="dxa"/>
          </w:tcPr>
          <w:p w14:paraId="7277B2BB" w14:textId="77777777" w:rsidR="001F0861" w:rsidRPr="00FB765C" w:rsidRDefault="001F0861" w:rsidP="001F0861">
            <w:pPr>
              <w:contextualSpacing/>
              <w:jc w:val="both"/>
              <w:rPr>
                <w:rFonts w:eastAsia="Calibri"/>
                <w:color w:val="000000" w:themeColor="text1"/>
                <w:sz w:val="20"/>
                <w:szCs w:val="20"/>
              </w:rPr>
            </w:pPr>
            <w:r w:rsidRPr="00FB765C">
              <w:rPr>
                <w:rFonts w:eastAsia="Calibri"/>
                <w:color w:val="000000" w:themeColor="text1"/>
                <w:sz w:val="20"/>
                <w:szCs w:val="20"/>
              </w:rPr>
              <w:t>Demokrat Parti Dönemi ve 27 Mayıs</w:t>
            </w:r>
          </w:p>
        </w:tc>
        <w:tc>
          <w:tcPr>
            <w:tcW w:w="2806" w:type="dxa"/>
          </w:tcPr>
          <w:p w14:paraId="7510995B" w14:textId="2B10530F" w:rsidR="001F0861" w:rsidRPr="00FB765C" w:rsidRDefault="001F0861" w:rsidP="001F0861">
            <w:pPr>
              <w:rPr>
                <w:b/>
                <w:color w:val="000000"/>
                <w:sz w:val="20"/>
                <w:szCs w:val="20"/>
              </w:rPr>
            </w:pPr>
            <w:r w:rsidRPr="00FB765C">
              <w:rPr>
                <w:color w:val="000000" w:themeColor="text1"/>
                <w:sz w:val="20"/>
                <w:szCs w:val="20"/>
              </w:rPr>
              <w:t xml:space="preserve">Dr. Öğr.Ü. Fevzi </w:t>
            </w:r>
            <w:r w:rsidR="00750E3C" w:rsidRPr="00FB765C">
              <w:rPr>
                <w:color w:val="000000" w:themeColor="text1"/>
                <w:sz w:val="20"/>
                <w:szCs w:val="20"/>
              </w:rPr>
              <w:t xml:space="preserve">ÇAKMAK </w:t>
            </w:r>
            <w:r w:rsidRPr="00FB765C">
              <w:rPr>
                <w:color w:val="000000"/>
                <w:sz w:val="20"/>
              </w:rPr>
              <w:t>Sunum, düz anlatım</w:t>
            </w:r>
          </w:p>
        </w:tc>
      </w:tr>
      <w:tr w:rsidR="001F0861" w:rsidRPr="00FB765C" w14:paraId="2A706D7F" w14:textId="77777777" w:rsidTr="00415EDB">
        <w:tblPrEx>
          <w:tblBorders>
            <w:insideH w:val="single" w:sz="4" w:space="0" w:color="auto"/>
            <w:insideV w:val="single" w:sz="4" w:space="0" w:color="auto"/>
          </w:tblBorders>
        </w:tblPrEx>
        <w:tc>
          <w:tcPr>
            <w:tcW w:w="1028" w:type="dxa"/>
          </w:tcPr>
          <w:p w14:paraId="377AD08A" w14:textId="01BD44B1" w:rsidR="001F0861" w:rsidRPr="00FB765C" w:rsidRDefault="001F0861" w:rsidP="001F0861">
            <w:pPr>
              <w:rPr>
                <w:b/>
                <w:color w:val="000000"/>
                <w:sz w:val="20"/>
                <w:szCs w:val="20"/>
              </w:rPr>
            </w:pPr>
            <w:r w:rsidRPr="00FB765C">
              <w:rPr>
                <w:b/>
                <w:sz w:val="20"/>
                <w:szCs w:val="20"/>
              </w:rPr>
              <w:t>11. Hafta</w:t>
            </w:r>
          </w:p>
        </w:tc>
        <w:tc>
          <w:tcPr>
            <w:tcW w:w="5488" w:type="dxa"/>
          </w:tcPr>
          <w:p w14:paraId="7D9F1067" w14:textId="77777777" w:rsidR="001F0861" w:rsidRPr="00FB765C" w:rsidRDefault="001F0861" w:rsidP="001F0861">
            <w:pPr>
              <w:contextualSpacing/>
              <w:jc w:val="both"/>
              <w:rPr>
                <w:rFonts w:eastAsia="Calibri"/>
                <w:color w:val="000000" w:themeColor="text1"/>
                <w:sz w:val="20"/>
                <w:szCs w:val="20"/>
              </w:rPr>
            </w:pPr>
            <w:r w:rsidRPr="00FB765C">
              <w:rPr>
                <w:rFonts w:eastAsia="Calibri"/>
                <w:color w:val="000000" w:themeColor="text1"/>
                <w:sz w:val="20"/>
                <w:szCs w:val="20"/>
              </w:rPr>
              <w:t>1960-1980 arası Türk iç ve dış siyasetinde yaşanan gelişmeler</w:t>
            </w:r>
          </w:p>
        </w:tc>
        <w:tc>
          <w:tcPr>
            <w:tcW w:w="2806" w:type="dxa"/>
          </w:tcPr>
          <w:p w14:paraId="5A452A31" w14:textId="03A3A349" w:rsidR="001F0861" w:rsidRPr="00FB765C" w:rsidRDefault="001F0861" w:rsidP="001F0861">
            <w:pPr>
              <w:rPr>
                <w:b/>
                <w:color w:val="000000"/>
                <w:sz w:val="20"/>
                <w:szCs w:val="20"/>
              </w:rPr>
            </w:pPr>
            <w:r w:rsidRPr="00FB765C">
              <w:rPr>
                <w:color w:val="000000" w:themeColor="text1"/>
                <w:sz w:val="20"/>
                <w:szCs w:val="20"/>
              </w:rPr>
              <w:t xml:space="preserve">Dr. Öğr.Ü. Fevzi </w:t>
            </w:r>
            <w:r w:rsidR="00750E3C" w:rsidRPr="00FB765C">
              <w:rPr>
                <w:color w:val="000000" w:themeColor="text1"/>
                <w:sz w:val="20"/>
                <w:szCs w:val="20"/>
              </w:rPr>
              <w:t>ÇAKMAK</w:t>
            </w:r>
            <w:r w:rsidR="00750E3C" w:rsidRPr="00FB765C">
              <w:rPr>
                <w:color w:val="000000"/>
                <w:sz w:val="20"/>
              </w:rPr>
              <w:t xml:space="preserve"> </w:t>
            </w:r>
            <w:r w:rsidRPr="00FB765C">
              <w:rPr>
                <w:color w:val="000000"/>
                <w:sz w:val="20"/>
              </w:rPr>
              <w:t>Sunum, düz anlatım</w:t>
            </w:r>
          </w:p>
        </w:tc>
      </w:tr>
      <w:tr w:rsidR="001F0861" w:rsidRPr="00FB765C" w14:paraId="0BA4B756" w14:textId="77777777" w:rsidTr="00415EDB">
        <w:tblPrEx>
          <w:tblBorders>
            <w:insideH w:val="single" w:sz="4" w:space="0" w:color="auto"/>
            <w:insideV w:val="single" w:sz="4" w:space="0" w:color="auto"/>
          </w:tblBorders>
        </w:tblPrEx>
        <w:tc>
          <w:tcPr>
            <w:tcW w:w="1028" w:type="dxa"/>
          </w:tcPr>
          <w:p w14:paraId="362576DB" w14:textId="1D503842" w:rsidR="001F0861" w:rsidRPr="00FB765C" w:rsidRDefault="001F0861" w:rsidP="001F0861">
            <w:pPr>
              <w:rPr>
                <w:b/>
                <w:color w:val="000000"/>
                <w:sz w:val="20"/>
                <w:szCs w:val="20"/>
              </w:rPr>
            </w:pPr>
            <w:r w:rsidRPr="00FB765C">
              <w:rPr>
                <w:b/>
                <w:sz w:val="20"/>
                <w:szCs w:val="20"/>
              </w:rPr>
              <w:t>12. Hafta</w:t>
            </w:r>
          </w:p>
        </w:tc>
        <w:tc>
          <w:tcPr>
            <w:tcW w:w="5488" w:type="dxa"/>
          </w:tcPr>
          <w:p w14:paraId="564D819B" w14:textId="77777777" w:rsidR="001F0861" w:rsidRPr="00FB765C" w:rsidRDefault="001F0861" w:rsidP="001F0861">
            <w:r w:rsidRPr="00FB765C">
              <w:rPr>
                <w:rFonts w:eastAsia="Calibri"/>
                <w:color w:val="000000" w:themeColor="text1"/>
                <w:sz w:val="20"/>
                <w:szCs w:val="20"/>
              </w:rPr>
              <w:t>12 Eylül’den günümüze Türkiye</w:t>
            </w:r>
          </w:p>
        </w:tc>
        <w:tc>
          <w:tcPr>
            <w:tcW w:w="2806" w:type="dxa"/>
          </w:tcPr>
          <w:p w14:paraId="7671ED2C" w14:textId="24D5991D" w:rsidR="001F0861" w:rsidRPr="00FB765C" w:rsidRDefault="001F0861" w:rsidP="001F0861">
            <w:pPr>
              <w:rPr>
                <w:b/>
                <w:color w:val="000000"/>
                <w:sz w:val="20"/>
                <w:szCs w:val="20"/>
              </w:rPr>
            </w:pPr>
            <w:r w:rsidRPr="00FB765C">
              <w:rPr>
                <w:color w:val="000000" w:themeColor="text1"/>
                <w:sz w:val="20"/>
                <w:szCs w:val="20"/>
              </w:rPr>
              <w:t xml:space="preserve">Dr. Öğr.Ü. Fevzi </w:t>
            </w:r>
            <w:r w:rsidR="00750E3C" w:rsidRPr="00FB765C">
              <w:rPr>
                <w:color w:val="000000" w:themeColor="text1"/>
                <w:sz w:val="20"/>
                <w:szCs w:val="20"/>
              </w:rPr>
              <w:t xml:space="preserve">ÇAKMAK </w:t>
            </w:r>
            <w:r w:rsidRPr="00FB765C">
              <w:rPr>
                <w:color w:val="000000"/>
                <w:sz w:val="20"/>
              </w:rPr>
              <w:t>Sunum, düz anlatım</w:t>
            </w:r>
          </w:p>
        </w:tc>
      </w:tr>
    </w:tbl>
    <w:p w14:paraId="5BF874E5" w14:textId="1C747736" w:rsidR="00C3223E" w:rsidRDefault="00C3223E" w:rsidP="00C3223E">
      <w:pPr>
        <w:rPr>
          <w:b/>
          <w:sz w:val="20"/>
          <w:szCs w:val="20"/>
        </w:rPr>
      </w:pPr>
    </w:p>
    <w:p w14:paraId="3536E414" w14:textId="63DC5F28" w:rsidR="00FC4C4C" w:rsidRDefault="00FC4C4C" w:rsidP="00C3223E">
      <w:pPr>
        <w:rPr>
          <w:b/>
          <w:sz w:val="20"/>
          <w:szCs w:val="20"/>
        </w:rPr>
      </w:pPr>
    </w:p>
    <w:p w14:paraId="17093A5F" w14:textId="2E93F1B0" w:rsidR="00C3223E" w:rsidRPr="00FB765C" w:rsidRDefault="00C3223E" w:rsidP="00C3223E">
      <w:pPr>
        <w:rPr>
          <w:b/>
          <w:sz w:val="20"/>
          <w:szCs w:val="20"/>
        </w:rPr>
      </w:pPr>
      <w:r w:rsidRPr="00FB765C">
        <w:rPr>
          <w:b/>
          <w:sz w:val="20"/>
          <w:szCs w:val="20"/>
        </w:rPr>
        <w:t>Dersin Öğrenme Kazanımlarının Program Kazanımları ile İlişkisi</w:t>
      </w:r>
    </w:p>
    <w:tbl>
      <w:tblPr>
        <w:tblW w:w="9356" w:type="dxa"/>
        <w:tblInd w:w="-72" w:type="dxa"/>
        <w:tblLayout w:type="fixed"/>
        <w:tblCellMar>
          <w:left w:w="70" w:type="dxa"/>
          <w:right w:w="70" w:type="dxa"/>
        </w:tblCellMar>
        <w:tblLook w:val="04A0" w:firstRow="1" w:lastRow="0" w:firstColumn="1" w:lastColumn="0" w:noHBand="0" w:noVBand="1"/>
      </w:tblPr>
      <w:tblGrid>
        <w:gridCol w:w="1683"/>
        <w:gridCol w:w="444"/>
        <w:gridCol w:w="425"/>
        <w:gridCol w:w="425"/>
        <w:gridCol w:w="567"/>
        <w:gridCol w:w="426"/>
        <w:gridCol w:w="567"/>
        <w:gridCol w:w="425"/>
        <w:gridCol w:w="567"/>
        <w:gridCol w:w="567"/>
        <w:gridCol w:w="425"/>
        <w:gridCol w:w="567"/>
        <w:gridCol w:w="567"/>
        <w:gridCol w:w="567"/>
        <w:gridCol w:w="425"/>
        <w:gridCol w:w="709"/>
      </w:tblGrid>
      <w:tr w:rsidR="00415EDB" w:rsidRPr="00750E3C" w14:paraId="550B641C" w14:textId="77777777" w:rsidTr="00AE5736">
        <w:trPr>
          <w:trHeight w:val="408"/>
        </w:trPr>
        <w:tc>
          <w:tcPr>
            <w:tcW w:w="1683" w:type="dxa"/>
            <w:tcBorders>
              <w:top w:val="single" w:sz="4" w:space="0" w:color="auto"/>
              <w:left w:val="single" w:sz="8" w:space="0" w:color="auto"/>
              <w:bottom w:val="single" w:sz="8" w:space="0" w:color="auto"/>
              <w:right w:val="single" w:sz="8" w:space="0" w:color="auto"/>
            </w:tcBorders>
            <w:shd w:val="clear" w:color="auto" w:fill="auto"/>
          </w:tcPr>
          <w:p w14:paraId="45E49358" w14:textId="77777777" w:rsidR="00415EDB" w:rsidRPr="00750E3C" w:rsidRDefault="00415EDB" w:rsidP="00750E3C">
            <w:pPr>
              <w:jc w:val="center"/>
              <w:rPr>
                <w:b/>
                <w:bCs/>
                <w:color w:val="000000"/>
                <w:sz w:val="20"/>
                <w:szCs w:val="20"/>
              </w:rPr>
            </w:pPr>
            <w:r w:rsidRPr="00750E3C">
              <w:rPr>
                <w:b/>
                <w:bCs/>
                <w:color w:val="000000"/>
                <w:sz w:val="20"/>
                <w:szCs w:val="20"/>
              </w:rPr>
              <w:t xml:space="preserve">Öğrenme </w:t>
            </w:r>
            <w:r w:rsidRPr="00750E3C">
              <w:rPr>
                <w:b/>
                <w:bCs/>
                <w:color w:val="000000" w:themeColor="text1"/>
                <w:sz w:val="20"/>
                <w:szCs w:val="20"/>
              </w:rPr>
              <w:t>Kazanımı</w:t>
            </w:r>
          </w:p>
        </w:tc>
        <w:tc>
          <w:tcPr>
            <w:tcW w:w="444" w:type="dxa"/>
            <w:tcBorders>
              <w:top w:val="single" w:sz="4" w:space="0" w:color="auto"/>
              <w:left w:val="nil"/>
              <w:bottom w:val="single" w:sz="8" w:space="0" w:color="auto"/>
              <w:right w:val="single" w:sz="8" w:space="0" w:color="auto"/>
            </w:tcBorders>
            <w:shd w:val="clear" w:color="auto" w:fill="auto"/>
          </w:tcPr>
          <w:p w14:paraId="6CF58424" w14:textId="77777777" w:rsidR="00415EDB" w:rsidRPr="00750E3C" w:rsidRDefault="00415EDB" w:rsidP="00750E3C">
            <w:pPr>
              <w:jc w:val="center"/>
              <w:rPr>
                <w:b/>
                <w:bCs/>
                <w:color w:val="000000" w:themeColor="text1"/>
                <w:sz w:val="20"/>
                <w:szCs w:val="20"/>
              </w:rPr>
            </w:pPr>
            <w:r w:rsidRPr="00750E3C">
              <w:rPr>
                <w:b/>
                <w:bCs/>
                <w:color w:val="000000" w:themeColor="text1"/>
                <w:sz w:val="20"/>
                <w:szCs w:val="20"/>
              </w:rPr>
              <w:t>PK</w:t>
            </w:r>
          </w:p>
          <w:p w14:paraId="21DB3C83" w14:textId="77777777" w:rsidR="00415EDB" w:rsidRPr="00750E3C" w:rsidRDefault="00415EDB" w:rsidP="00750E3C">
            <w:pPr>
              <w:jc w:val="center"/>
              <w:rPr>
                <w:b/>
                <w:bCs/>
                <w:color w:val="000000"/>
                <w:sz w:val="20"/>
                <w:szCs w:val="20"/>
              </w:rPr>
            </w:pPr>
            <w:r w:rsidRPr="00750E3C">
              <w:rPr>
                <w:b/>
                <w:bCs/>
                <w:color w:val="000000" w:themeColor="text1"/>
                <w:sz w:val="20"/>
                <w:szCs w:val="20"/>
              </w:rPr>
              <w:t>1</w:t>
            </w:r>
          </w:p>
        </w:tc>
        <w:tc>
          <w:tcPr>
            <w:tcW w:w="425" w:type="dxa"/>
            <w:tcBorders>
              <w:top w:val="single" w:sz="4" w:space="0" w:color="auto"/>
              <w:left w:val="nil"/>
              <w:bottom w:val="single" w:sz="8" w:space="0" w:color="auto"/>
              <w:right w:val="single" w:sz="8" w:space="0" w:color="auto"/>
            </w:tcBorders>
            <w:shd w:val="clear" w:color="auto" w:fill="auto"/>
          </w:tcPr>
          <w:p w14:paraId="72AD2290" w14:textId="77777777" w:rsidR="00415EDB" w:rsidRPr="00750E3C" w:rsidRDefault="00415EDB" w:rsidP="00750E3C">
            <w:pPr>
              <w:jc w:val="center"/>
              <w:rPr>
                <w:b/>
                <w:bCs/>
                <w:color w:val="000000" w:themeColor="text1"/>
                <w:sz w:val="20"/>
                <w:szCs w:val="20"/>
              </w:rPr>
            </w:pPr>
            <w:r w:rsidRPr="00750E3C">
              <w:rPr>
                <w:b/>
                <w:bCs/>
                <w:color w:val="000000" w:themeColor="text1"/>
                <w:sz w:val="20"/>
                <w:szCs w:val="20"/>
              </w:rPr>
              <w:t>PK</w:t>
            </w:r>
          </w:p>
          <w:p w14:paraId="7713D842" w14:textId="77777777" w:rsidR="00415EDB" w:rsidRPr="00750E3C" w:rsidRDefault="00415EDB" w:rsidP="00750E3C">
            <w:pPr>
              <w:jc w:val="center"/>
              <w:rPr>
                <w:b/>
                <w:bCs/>
                <w:color w:val="000000"/>
                <w:sz w:val="20"/>
                <w:szCs w:val="20"/>
              </w:rPr>
            </w:pPr>
            <w:r w:rsidRPr="00750E3C">
              <w:rPr>
                <w:b/>
                <w:bCs/>
                <w:color w:val="000000" w:themeColor="text1"/>
                <w:sz w:val="20"/>
                <w:szCs w:val="20"/>
              </w:rPr>
              <w:t>2</w:t>
            </w:r>
          </w:p>
        </w:tc>
        <w:tc>
          <w:tcPr>
            <w:tcW w:w="425" w:type="dxa"/>
            <w:tcBorders>
              <w:top w:val="single" w:sz="4" w:space="0" w:color="auto"/>
              <w:left w:val="nil"/>
              <w:bottom w:val="single" w:sz="8" w:space="0" w:color="auto"/>
              <w:right w:val="single" w:sz="8" w:space="0" w:color="auto"/>
            </w:tcBorders>
            <w:shd w:val="clear" w:color="auto" w:fill="auto"/>
          </w:tcPr>
          <w:p w14:paraId="4F5C562F" w14:textId="77777777" w:rsidR="00415EDB" w:rsidRPr="00750E3C" w:rsidRDefault="00415EDB" w:rsidP="00750E3C">
            <w:pPr>
              <w:jc w:val="center"/>
              <w:rPr>
                <w:b/>
                <w:bCs/>
                <w:color w:val="000000" w:themeColor="text1"/>
                <w:sz w:val="20"/>
                <w:szCs w:val="20"/>
              </w:rPr>
            </w:pPr>
            <w:r w:rsidRPr="00750E3C">
              <w:rPr>
                <w:b/>
                <w:bCs/>
                <w:color w:val="000000" w:themeColor="text1"/>
                <w:sz w:val="20"/>
                <w:szCs w:val="20"/>
              </w:rPr>
              <w:t>PK</w:t>
            </w:r>
          </w:p>
          <w:p w14:paraId="24632CCE" w14:textId="77777777" w:rsidR="00415EDB" w:rsidRPr="00750E3C" w:rsidRDefault="00415EDB" w:rsidP="00750E3C">
            <w:pPr>
              <w:jc w:val="center"/>
              <w:rPr>
                <w:b/>
                <w:bCs/>
                <w:color w:val="000000"/>
                <w:sz w:val="20"/>
                <w:szCs w:val="20"/>
              </w:rPr>
            </w:pPr>
            <w:r w:rsidRPr="00750E3C">
              <w:rPr>
                <w:b/>
                <w:bCs/>
                <w:color w:val="000000" w:themeColor="text1"/>
                <w:sz w:val="20"/>
                <w:szCs w:val="20"/>
              </w:rPr>
              <w:t xml:space="preserve">3 </w:t>
            </w:r>
          </w:p>
        </w:tc>
        <w:tc>
          <w:tcPr>
            <w:tcW w:w="567" w:type="dxa"/>
            <w:tcBorders>
              <w:top w:val="single" w:sz="4" w:space="0" w:color="auto"/>
              <w:left w:val="nil"/>
              <w:bottom w:val="single" w:sz="8" w:space="0" w:color="auto"/>
              <w:right w:val="single" w:sz="8" w:space="0" w:color="auto"/>
            </w:tcBorders>
            <w:shd w:val="clear" w:color="auto" w:fill="auto"/>
          </w:tcPr>
          <w:p w14:paraId="0BBAAB9D" w14:textId="77777777" w:rsidR="00415EDB" w:rsidRPr="00750E3C" w:rsidRDefault="00415EDB" w:rsidP="00750E3C">
            <w:pPr>
              <w:jc w:val="center"/>
              <w:rPr>
                <w:b/>
                <w:bCs/>
                <w:color w:val="000000" w:themeColor="text1"/>
                <w:sz w:val="20"/>
                <w:szCs w:val="20"/>
              </w:rPr>
            </w:pPr>
            <w:r w:rsidRPr="00750E3C">
              <w:rPr>
                <w:b/>
                <w:bCs/>
                <w:color w:val="000000" w:themeColor="text1"/>
                <w:sz w:val="20"/>
                <w:szCs w:val="20"/>
              </w:rPr>
              <w:t>PK</w:t>
            </w:r>
          </w:p>
          <w:p w14:paraId="1356522C" w14:textId="77777777" w:rsidR="00415EDB" w:rsidRPr="00750E3C" w:rsidRDefault="00415EDB" w:rsidP="00750E3C">
            <w:pPr>
              <w:jc w:val="center"/>
              <w:rPr>
                <w:b/>
                <w:bCs/>
                <w:color w:val="000000"/>
                <w:sz w:val="20"/>
                <w:szCs w:val="20"/>
              </w:rPr>
            </w:pPr>
            <w:r w:rsidRPr="00750E3C">
              <w:rPr>
                <w:b/>
                <w:bCs/>
                <w:color w:val="000000" w:themeColor="text1"/>
                <w:sz w:val="20"/>
                <w:szCs w:val="20"/>
              </w:rPr>
              <w:t>4</w:t>
            </w:r>
          </w:p>
        </w:tc>
        <w:tc>
          <w:tcPr>
            <w:tcW w:w="426" w:type="dxa"/>
            <w:tcBorders>
              <w:top w:val="single" w:sz="4" w:space="0" w:color="auto"/>
              <w:left w:val="nil"/>
              <w:bottom w:val="single" w:sz="8" w:space="0" w:color="auto"/>
              <w:right w:val="single" w:sz="8" w:space="0" w:color="auto"/>
            </w:tcBorders>
            <w:shd w:val="clear" w:color="auto" w:fill="auto"/>
          </w:tcPr>
          <w:p w14:paraId="719B14EF" w14:textId="77777777" w:rsidR="00415EDB" w:rsidRPr="00750E3C" w:rsidRDefault="00415EDB" w:rsidP="00750E3C">
            <w:pPr>
              <w:jc w:val="center"/>
              <w:rPr>
                <w:b/>
                <w:bCs/>
                <w:color w:val="000000" w:themeColor="text1"/>
                <w:sz w:val="20"/>
                <w:szCs w:val="20"/>
              </w:rPr>
            </w:pPr>
            <w:r w:rsidRPr="00750E3C">
              <w:rPr>
                <w:b/>
                <w:bCs/>
                <w:color w:val="000000" w:themeColor="text1"/>
                <w:sz w:val="20"/>
                <w:szCs w:val="20"/>
              </w:rPr>
              <w:t>PK</w:t>
            </w:r>
          </w:p>
          <w:p w14:paraId="657F0271" w14:textId="77777777" w:rsidR="00415EDB" w:rsidRPr="00750E3C" w:rsidRDefault="00415EDB" w:rsidP="00750E3C">
            <w:pPr>
              <w:jc w:val="center"/>
              <w:rPr>
                <w:b/>
                <w:bCs/>
                <w:color w:val="000000"/>
                <w:sz w:val="20"/>
                <w:szCs w:val="20"/>
              </w:rPr>
            </w:pPr>
            <w:r w:rsidRPr="00750E3C">
              <w:rPr>
                <w:b/>
                <w:bCs/>
                <w:color w:val="000000" w:themeColor="text1"/>
                <w:sz w:val="20"/>
                <w:szCs w:val="20"/>
              </w:rPr>
              <w:t>5</w:t>
            </w:r>
          </w:p>
        </w:tc>
        <w:tc>
          <w:tcPr>
            <w:tcW w:w="567" w:type="dxa"/>
            <w:tcBorders>
              <w:top w:val="single" w:sz="4" w:space="0" w:color="auto"/>
              <w:left w:val="nil"/>
              <w:bottom w:val="single" w:sz="8" w:space="0" w:color="auto"/>
              <w:right w:val="single" w:sz="8" w:space="0" w:color="000000"/>
            </w:tcBorders>
            <w:shd w:val="clear" w:color="auto" w:fill="auto"/>
          </w:tcPr>
          <w:p w14:paraId="548D9F5D" w14:textId="77777777" w:rsidR="00415EDB" w:rsidRPr="00750E3C" w:rsidRDefault="00415EDB" w:rsidP="00750E3C">
            <w:pPr>
              <w:jc w:val="center"/>
              <w:rPr>
                <w:b/>
                <w:bCs/>
                <w:color w:val="000000" w:themeColor="text1"/>
                <w:sz w:val="20"/>
                <w:szCs w:val="20"/>
              </w:rPr>
            </w:pPr>
            <w:r w:rsidRPr="00750E3C">
              <w:rPr>
                <w:b/>
                <w:bCs/>
                <w:color w:val="000000" w:themeColor="text1"/>
                <w:sz w:val="20"/>
                <w:szCs w:val="20"/>
              </w:rPr>
              <w:t>PK</w:t>
            </w:r>
          </w:p>
          <w:p w14:paraId="5827855B" w14:textId="77777777" w:rsidR="00415EDB" w:rsidRPr="00750E3C" w:rsidRDefault="00415EDB" w:rsidP="00750E3C">
            <w:pPr>
              <w:jc w:val="center"/>
              <w:rPr>
                <w:b/>
                <w:bCs/>
                <w:color w:val="000000"/>
                <w:sz w:val="20"/>
                <w:szCs w:val="20"/>
              </w:rPr>
            </w:pPr>
            <w:r w:rsidRPr="00750E3C">
              <w:rPr>
                <w:b/>
                <w:bCs/>
                <w:color w:val="000000" w:themeColor="text1"/>
                <w:sz w:val="20"/>
                <w:szCs w:val="20"/>
              </w:rPr>
              <w:t>6</w:t>
            </w:r>
          </w:p>
        </w:tc>
        <w:tc>
          <w:tcPr>
            <w:tcW w:w="425" w:type="dxa"/>
            <w:tcBorders>
              <w:top w:val="single" w:sz="4" w:space="0" w:color="auto"/>
              <w:left w:val="nil"/>
              <w:bottom w:val="single" w:sz="8" w:space="0" w:color="auto"/>
              <w:right w:val="single" w:sz="8" w:space="0" w:color="auto"/>
            </w:tcBorders>
            <w:shd w:val="clear" w:color="auto" w:fill="auto"/>
          </w:tcPr>
          <w:p w14:paraId="7F33D457" w14:textId="77777777" w:rsidR="00415EDB" w:rsidRPr="00750E3C" w:rsidRDefault="00415EDB" w:rsidP="00750E3C">
            <w:pPr>
              <w:jc w:val="center"/>
              <w:rPr>
                <w:b/>
                <w:bCs/>
                <w:color w:val="000000" w:themeColor="text1"/>
                <w:sz w:val="20"/>
                <w:szCs w:val="20"/>
              </w:rPr>
            </w:pPr>
            <w:r w:rsidRPr="00750E3C">
              <w:rPr>
                <w:b/>
                <w:bCs/>
                <w:color w:val="000000" w:themeColor="text1"/>
                <w:sz w:val="20"/>
                <w:szCs w:val="20"/>
              </w:rPr>
              <w:t>PK</w:t>
            </w:r>
          </w:p>
          <w:p w14:paraId="0265F71C" w14:textId="77777777" w:rsidR="00415EDB" w:rsidRPr="00750E3C" w:rsidRDefault="00415EDB" w:rsidP="00750E3C">
            <w:pPr>
              <w:jc w:val="center"/>
              <w:rPr>
                <w:b/>
                <w:bCs/>
                <w:color w:val="000000"/>
                <w:sz w:val="20"/>
                <w:szCs w:val="20"/>
              </w:rPr>
            </w:pPr>
            <w:r w:rsidRPr="00750E3C">
              <w:rPr>
                <w:b/>
                <w:bCs/>
                <w:color w:val="000000" w:themeColor="text1"/>
                <w:sz w:val="20"/>
                <w:szCs w:val="20"/>
              </w:rPr>
              <w:t>7</w:t>
            </w:r>
          </w:p>
        </w:tc>
        <w:tc>
          <w:tcPr>
            <w:tcW w:w="567" w:type="dxa"/>
            <w:tcBorders>
              <w:top w:val="single" w:sz="4" w:space="0" w:color="auto"/>
              <w:left w:val="nil"/>
              <w:bottom w:val="single" w:sz="8" w:space="0" w:color="auto"/>
              <w:right w:val="single" w:sz="8" w:space="0" w:color="auto"/>
            </w:tcBorders>
            <w:shd w:val="clear" w:color="auto" w:fill="auto"/>
          </w:tcPr>
          <w:p w14:paraId="1CC5970F" w14:textId="77777777" w:rsidR="00415EDB" w:rsidRPr="00750E3C" w:rsidRDefault="00415EDB" w:rsidP="00750E3C">
            <w:pPr>
              <w:jc w:val="center"/>
              <w:rPr>
                <w:b/>
                <w:bCs/>
                <w:color w:val="000000" w:themeColor="text1"/>
                <w:sz w:val="20"/>
                <w:szCs w:val="20"/>
              </w:rPr>
            </w:pPr>
            <w:r w:rsidRPr="00750E3C">
              <w:rPr>
                <w:b/>
                <w:bCs/>
                <w:color w:val="000000" w:themeColor="text1"/>
                <w:sz w:val="20"/>
                <w:szCs w:val="20"/>
              </w:rPr>
              <w:t>PK</w:t>
            </w:r>
          </w:p>
          <w:p w14:paraId="6340E288" w14:textId="77777777" w:rsidR="00415EDB" w:rsidRPr="00750E3C" w:rsidRDefault="00415EDB" w:rsidP="00750E3C">
            <w:pPr>
              <w:jc w:val="center"/>
              <w:rPr>
                <w:b/>
                <w:bCs/>
                <w:color w:val="000000"/>
                <w:sz w:val="20"/>
                <w:szCs w:val="20"/>
              </w:rPr>
            </w:pPr>
            <w:r w:rsidRPr="00750E3C">
              <w:rPr>
                <w:b/>
                <w:bCs/>
                <w:color w:val="000000" w:themeColor="text1"/>
                <w:sz w:val="20"/>
                <w:szCs w:val="20"/>
              </w:rPr>
              <w:t>8</w:t>
            </w:r>
          </w:p>
        </w:tc>
        <w:tc>
          <w:tcPr>
            <w:tcW w:w="567" w:type="dxa"/>
            <w:tcBorders>
              <w:top w:val="single" w:sz="4" w:space="0" w:color="auto"/>
              <w:left w:val="nil"/>
              <w:bottom w:val="single" w:sz="8" w:space="0" w:color="auto"/>
              <w:right w:val="single" w:sz="8" w:space="0" w:color="000000"/>
            </w:tcBorders>
            <w:shd w:val="clear" w:color="auto" w:fill="auto"/>
          </w:tcPr>
          <w:p w14:paraId="4B3F6235" w14:textId="77777777" w:rsidR="00415EDB" w:rsidRPr="00750E3C" w:rsidRDefault="00415EDB" w:rsidP="00750E3C">
            <w:pPr>
              <w:jc w:val="center"/>
              <w:rPr>
                <w:b/>
                <w:bCs/>
                <w:color w:val="000000" w:themeColor="text1"/>
                <w:sz w:val="20"/>
                <w:szCs w:val="20"/>
              </w:rPr>
            </w:pPr>
            <w:r w:rsidRPr="00750E3C">
              <w:rPr>
                <w:b/>
                <w:bCs/>
                <w:color w:val="000000" w:themeColor="text1"/>
                <w:sz w:val="20"/>
                <w:szCs w:val="20"/>
              </w:rPr>
              <w:t>PK</w:t>
            </w:r>
          </w:p>
          <w:p w14:paraId="59A76D2F" w14:textId="77777777" w:rsidR="00415EDB" w:rsidRPr="00750E3C" w:rsidRDefault="00415EDB" w:rsidP="00750E3C">
            <w:pPr>
              <w:jc w:val="center"/>
              <w:rPr>
                <w:b/>
                <w:bCs/>
                <w:color w:val="000000"/>
                <w:sz w:val="20"/>
                <w:szCs w:val="20"/>
              </w:rPr>
            </w:pPr>
            <w:r w:rsidRPr="00750E3C">
              <w:rPr>
                <w:b/>
                <w:bCs/>
                <w:color w:val="000000" w:themeColor="text1"/>
                <w:sz w:val="20"/>
                <w:szCs w:val="20"/>
              </w:rPr>
              <w:t>9</w:t>
            </w:r>
          </w:p>
        </w:tc>
        <w:tc>
          <w:tcPr>
            <w:tcW w:w="425" w:type="dxa"/>
            <w:tcBorders>
              <w:top w:val="single" w:sz="4" w:space="0" w:color="auto"/>
              <w:left w:val="nil"/>
              <w:bottom w:val="single" w:sz="8" w:space="0" w:color="auto"/>
              <w:right w:val="single" w:sz="8" w:space="0" w:color="auto"/>
            </w:tcBorders>
            <w:shd w:val="clear" w:color="auto" w:fill="auto"/>
          </w:tcPr>
          <w:p w14:paraId="07148D6D" w14:textId="77777777" w:rsidR="00415EDB" w:rsidRPr="00750E3C" w:rsidRDefault="00415EDB" w:rsidP="00750E3C">
            <w:pPr>
              <w:jc w:val="center"/>
              <w:rPr>
                <w:b/>
                <w:bCs/>
                <w:color w:val="000000" w:themeColor="text1"/>
                <w:sz w:val="20"/>
                <w:szCs w:val="20"/>
              </w:rPr>
            </w:pPr>
            <w:r w:rsidRPr="00750E3C">
              <w:rPr>
                <w:b/>
                <w:bCs/>
                <w:color w:val="000000" w:themeColor="text1"/>
                <w:sz w:val="20"/>
                <w:szCs w:val="20"/>
              </w:rPr>
              <w:t>PK</w:t>
            </w:r>
          </w:p>
          <w:p w14:paraId="3A8250E9" w14:textId="77777777" w:rsidR="00415EDB" w:rsidRPr="00750E3C" w:rsidRDefault="00415EDB" w:rsidP="00750E3C">
            <w:pPr>
              <w:jc w:val="center"/>
              <w:rPr>
                <w:b/>
                <w:bCs/>
                <w:color w:val="000000"/>
                <w:sz w:val="20"/>
                <w:szCs w:val="20"/>
              </w:rPr>
            </w:pPr>
            <w:r w:rsidRPr="00750E3C">
              <w:rPr>
                <w:b/>
                <w:bCs/>
                <w:color w:val="000000" w:themeColor="text1"/>
                <w:sz w:val="20"/>
                <w:szCs w:val="20"/>
              </w:rPr>
              <w:t>10</w:t>
            </w:r>
          </w:p>
        </w:tc>
        <w:tc>
          <w:tcPr>
            <w:tcW w:w="567" w:type="dxa"/>
            <w:tcBorders>
              <w:top w:val="single" w:sz="4" w:space="0" w:color="auto"/>
              <w:left w:val="nil"/>
              <w:bottom w:val="single" w:sz="8" w:space="0" w:color="auto"/>
              <w:right w:val="single" w:sz="8" w:space="0" w:color="auto"/>
            </w:tcBorders>
          </w:tcPr>
          <w:p w14:paraId="3466CAF8" w14:textId="77777777" w:rsidR="00415EDB" w:rsidRPr="00750E3C" w:rsidRDefault="00415EDB" w:rsidP="00750E3C">
            <w:pPr>
              <w:jc w:val="center"/>
              <w:rPr>
                <w:b/>
                <w:bCs/>
                <w:color w:val="000000" w:themeColor="text1"/>
                <w:sz w:val="20"/>
                <w:szCs w:val="20"/>
              </w:rPr>
            </w:pPr>
            <w:r w:rsidRPr="00750E3C">
              <w:rPr>
                <w:b/>
                <w:bCs/>
                <w:color w:val="000000" w:themeColor="text1"/>
                <w:sz w:val="20"/>
                <w:szCs w:val="20"/>
              </w:rPr>
              <w:t>PK</w:t>
            </w:r>
          </w:p>
          <w:p w14:paraId="66855B24" w14:textId="77777777" w:rsidR="00415EDB" w:rsidRPr="00750E3C" w:rsidRDefault="00415EDB" w:rsidP="00750E3C">
            <w:pPr>
              <w:jc w:val="center"/>
              <w:rPr>
                <w:b/>
                <w:bCs/>
                <w:color w:val="000000"/>
                <w:sz w:val="20"/>
                <w:szCs w:val="20"/>
              </w:rPr>
            </w:pPr>
            <w:r w:rsidRPr="00750E3C">
              <w:rPr>
                <w:b/>
                <w:bCs/>
                <w:color w:val="000000" w:themeColor="text1"/>
                <w:sz w:val="20"/>
                <w:szCs w:val="20"/>
              </w:rPr>
              <w:t>11</w:t>
            </w:r>
          </w:p>
        </w:tc>
        <w:tc>
          <w:tcPr>
            <w:tcW w:w="567" w:type="dxa"/>
            <w:tcBorders>
              <w:top w:val="single" w:sz="4" w:space="0" w:color="auto"/>
              <w:left w:val="nil"/>
              <w:bottom w:val="single" w:sz="8" w:space="0" w:color="auto"/>
              <w:right w:val="single" w:sz="8" w:space="0" w:color="auto"/>
            </w:tcBorders>
          </w:tcPr>
          <w:p w14:paraId="2506661F" w14:textId="77777777" w:rsidR="00415EDB" w:rsidRPr="00750E3C" w:rsidRDefault="00415EDB" w:rsidP="00750E3C">
            <w:pPr>
              <w:jc w:val="center"/>
              <w:rPr>
                <w:b/>
                <w:bCs/>
                <w:color w:val="000000" w:themeColor="text1"/>
                <w:sz w:val="20"/>
                <w:szCs w:val="20"/>
              </w:rPr>
            </w:pPr>
            <w:r w:rsidRPr="00750E3C">
              <w:rPr>
                <w:b/>
                <w:bCs/>
                <w:color w:val="000000" w:themeColor="text1"/>
                <w:sz w:val="20"/>
                <w:szCs w:val="20"/>
              </w:rPr>
              <w:t>PK</w:t>
            </w:r>
          </w:p>
          <w:p w14:paraId="01887846" w14:textId="77777777" w:rsidR="00415EDB" w:rsidRPr="00750E3C" w:rsidRDefault="00415EDB" w:rsidP="00750E3C">
            <w:pPr>
              <w:jc w:val="center"/>
              <w:rPr>
                <w:b/>
                <w:bCs/>
                <w:color w:val="000000"/>
                <w:sz w:val="20"/>
                <w:szCs w:val="20"/>
              </w:rPr>
            </w:pPr>
            <w:r w:rsidRPr="00750E3C">
              <w:rPr>
                <w:b/>
                <w:bCs/>
                <w:color w:val="000000" w:themeColor="text1"/>
                <w:sz w:val="20"/>
                <w:szCs w:val="20"/>
              </w:rPr>
              <w:t>12</w:t>
            </w:r>
          </w:p>
        </w:tc>
        <w:tc>
          <w:tcPr>
            <w:tcW w:w="567" w:type="dxa"/>
            <w:tcBorders>
              <w:top w:val="single" w:sz="4" w:space="0" w:color="auto"/>
              <w:left w:val="nil"/>
              <w:bottom w:val="single" w:sz="8" w:space="0" w:color="auto"/>
              <w:right w:val="single" w:sz="8" w:space="0" w:color="auto"/>
            </w:tcBorders>
          </w:tcPr>
          <w:p w14:paraId="6B7AD411" w14:textId="77777777" w:rsidR="00415EDB" w:rsidRPr="00750E3C" w:rsidRDefault="00415EDB" w:rsidP="00750E3C">
            <w:pPr>
              <w:jc w:val="center"/>
              <w:rPr>
                <w:b/>
                <w:bCs/>
                <w:color w:val="000000" w:themeColor="text1"/>
                <w:sz w:val="20"/>
                <w:szCs w:val="20"/>
              </w:rPr>
            </w:pPr>
            <w:r w:rsidRPr="00750E3C">
              <w:rPr>
                <w:b/>
                <w:bCs/>
                <w:color w:val="000000" w:themeColor="text1"/>
                <w:sz w:val="20"/>
                <w:szCs w:val="20"/>
              </w:rPr>
              <w:t>PK</w:t>
            </w:r>
          </w:p>
          <w:p w14:paraId="62268AAF" w14:textId="77777777" w:rsidR="00415EDB" w:rsidRPr="00750E3C" w:rsidRDefault="00415EDB" w:rsidP="00750E3C">
            <w:pPr>
              <w:jc w:val="center"/>
              <w:rPr>
                <w:b/>
                <w:bCs/>
                <w:color w:val="000000"/>
                <w:sz w:val="20"/>
                <w:szCs w:val="20"/>
              </w:rPr>
            </w:pPr>
            <w:r w:rsidRPr="00750E3C">
              <w:rPr>
                <w:b/>
                <w:bCs/>
                <w:color w:val="000000" w:themeColor="text1"/>
                <w:sz w:val="20"/>
                <w:szCs w:val="20"/>
              </w:rPr>
              <w:t>13</w:t>
            </w:r>
          </w:p>
        </w:tc>
        <w:tc>
          <w:tcPr>
            <w:tcW w:w="425" w:type="dxa"/>
            <w:tcBorders>
              <w:top w:val="single" w:sz="4" w:space="0" w:color="auto"/>
              <w:left w:val="nil"/>
              <w:bottom w:val="single" w:sz="8" w:space="0" w:color="auto"/>
              <w:right w:val="single" w:sz="8" w:space="0" w:color="auto"/>
            </w:tcBorders>
          </w:tcPr>
          <w:p w14:paraId="7BA34059" w14:textId="77777777" w:rsidR="00415EDB" w:rsidRPr="00750E3C" w:rsidRDefault="00415EDB" w:rsidP="00750E3C">
            <w:pPr>
              <w:jc w:val="center"/>
              <w:rPr>
                <w:b/>
                <w:bCs/>
                <w:color w:val="000000" w:themeColor="text1"/>
                <w:sz w:val="20"/>
                <w:szCs w:val="20"/>
              </w:rPr>
            </w:pPr>
            <w:r w:rsidRPr="00750E3C">
              <w:rPr>
                <w:b/>
                <w:bCs/>
                <w:color w:val="000000" w:themeColor="text1"/>
                <w:sz w:val="20"/>
                <w:szCs w:val="20"/>
              </w:rPr>
              <w:t>PK</w:t>
            </w:r>
          </w:p>
          <w:p w14:paraId="40E8A24C" w14:textId="77777777" w:rsidR="00415EDB" w:rsidRPr="00750E3C" w:rsidRDefault="00415EDB" w:rsidP="00750E3C">
            <w:pPr>
              <w:jc w:val="center"/>
              <w:rPr>
                <w:b/>
                <w:bCs/>
                <w:color w:val="000000"/>
                <w:sz w:val="20"/>
                <w:szCs w:val="20"/>
              </w:rPr>
            </w:pPr>
            <w:r w:rsidRPr="00750E3C">
              <w:rPr>
                <w:b/>
                <w:bCs/>
                <w:color w:val="000000" w:themeColor="text1"/>
                <w:sz w:val="20"/>
                <w:szCs w:val="20"/>
              </w:rPr>
              <w:t>14</w:t>
            </w:r>
          </w:p>
        </w:tc>
        <w:tc>
          <w:tcPr>
            <w:tcW w:w="709" w:type="dxa"/>
            <w:tcBorders>
              <w:top w:val="single" w:sz="4" w:space="0" w:color="auto"/>
              <w:left w:val="nil"/>
              <w:bottom w:val="single" w:sz="8" w:space="0" w:color="auto"/>
              <w:right w:val="single" w:sz="8" w:space="0" w:color="auto"/>
            </w:tcBorders>
          </w:tcPr>
          <w:p w14:paraId="37A72323" w14:textId="77777777" w:rsidR="00415EDB" w:rsidRPr="00750E3C" w:rsidRDefault="00415EDB" w:rsidP="00750E3C">
            <w:pPr>
              <w:jc w:val="center"/>
              <w:rPr>
                <w:b/>
                <w:bCs/>
                <w:color w:val="000000" w:themeColor="text1"/>
                <w:sz w:val="20"/>
                <w:szCs w:val="20"/>
              </w:rPr>
            </w:pPr>
            <w:r w:rsidRPr="00750E3C">
              <w:rPr>
                <w:b/>
                <w:bCs/>
                <w:color w:val="000000" w:themeColor="text1"/>
                <w:sz w:val="20"/>
                <w:szCs w:val="20"/>
              </w:rPr>
              <w:t>PK</w:t>
            </w:r>
          </w:p>
          <w:p w14:paraId="21FBD447" w14:textId="77777777" w:rsidR="00415EDB" w:rsidRPr="00750E3C" w:rsidRDefault="00415EDB" w:rsidP="00750E3C">
            <w:pPr>
              <w:jc w:val="center"/>
              <w:rPr>
                <w:b/>
                <w:bCs/>
                <w:color w:val="000000"/>
                <w:sz w:val="20"/>
                <w:szCs w:val="20"/>
              </w:rPr>
            </w:pPr>
            <w:r w:rsidRPr="00750E3C">
              <w:rPr>
                <w:b/>
                <w:bCs/>
                <w:color w:val="000000" w:themeColor="text1"/>
                <w:sz w:val="20"/>
                <w:szCs w:val="20"/>
              </w:rPr>
              <w:t>15</w:t>
            </w:r>
          </w:p>
        </w:tc>
      </w:tr>
      <w:tr w:rsidR="00415EDB" w:rsidRPr="00750E3C" w14:paraId="568B54A0" w14:textId="77777777" w:rsidTr="00952AA0">
        <w:trPr>
          <w:trHeight w:val="330"/>
        </w:trPr>
        <w:tc>
          <w:tcPr>
            <w:tcW w:w="1683" w:type="dxa"/>
            <w:tcBorders>
              <w:top w:val="nil"/>
              <w:left w:val="single" w:sz="8" w:space="0" w:color="auto"/>
              <w:bottom w:val="single" w:sz="8" w:space="0" w:color="auto"/>
              <w:right w:val="single" w:sz="8" w:space="0" w:color="auto"/>
            </w:tcBorders>
            <w:shd w:val="clear" w:color="auto" w:fill="auto"/>
          </w:tcPr>
          <w:p w14:paraId="310C687B" w14:textId="4490B7C2" w:rsidR="00415EDB" w:rsidRPr="00750E3C" w:rsidRDefault="00415EDB" w:rsidP="00750E3C">
            <w:pPr>
              <w:rPr>
                <w:color w:val="000000"/>
                <w:sz w:val="20"/>
                <w:szCs w:val="20"/>
              </w:rPr>
            </w:pPr>
            <w:r w:rsidRPr="00750E3C">
              <w:rPr>
                <w:b/>
                <w:bCs/>
                <w:color w:val="000000" w:themeColor="text1"/>
                <w:sz w:val="20"/>
                <w:szCs w:val="20"/>
              </w:rPr>
              <w:t>ÖK</w:t>
            </w:r>
            <w:r w:rsidR="001F0861" w:rsidRPr="00750E3C">
              <w:rPr>
                <w:b/>
                <w:bCs/>
                <w:color w:val="000000" w:themeColor="text1"/>
                <w:sz w:val="20"/>
                <w:szCs w:val="20"/>
              </w:rPr>
              <w:t xml:space="preserve"> </w:t>
            </w:r>
            <w:r w:rsidRPr="00750E3C">
              <w:rPr>
                <w:b/>
                <w:bCs/>
                <w:color w:val="000000" w:themeColor="text1"/>
                <w:sz w:val="20"/>
                <w:szCs w:val="20"/>
              </w:rPr>
              <w:t>1</w:t>
            </w:r>
          </w:p>
        </w:tc>
        <w:tc>
          <w:tcPr>
            <w:tcW w:w="444" w:type="dxa"/>
            <w:tcBorders>
              <w:top w:val="nil"/>
              <w:left w:val="nil"/>
              <w:bottom w:val="single" w:sz="8" w:space="0" w:color="auto"/>
              <w:right w:val="single" w:sz="8" w:space="0" w:color="auto"/>
            </w:tcBorders>
            <w:shd w:val="clear" w:color="auto" w:fill="auto"/>
          </w:tcPr>
          <w:p w14:paraId="4410F626" w14:textId="77777777" w:rsidR="00415EDB" w:rsidRPr="00750E3C" w:rsidRDefault="00415EDB" w:rsidP="00750E3C">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59BFE3DF" w14:textId="77777777" w:rsidR="00415EDB" w:rsidRPr="00750E3C" w:rsidRDefault="00415EDB" w:rsidP="00750E3C">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3195DA93" w14:textId="77777777" w:rsidR="00415EDB" w:rsidRPr="00750E3C" w:rsidRDefault="00415EDB" w:rsidP="00750E3C">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5CEEF6D8" w14:textId="77777777" w:rsidR="00415EDB" w:rsidRPr="00750E3C" w:rsidRDefault="00415EDB" w:rsidP="00750E3C">
            <w:pPr>
              <w:jc w:val="center"/>
              <w:rPr>
                <w:color w:val="000000"/>
                <w:sz w:val="20"/>
                <w:szCs w:val="20"/>
              </w:rPr>
            </w:pPr>
          </w:p>
        </w:tc>
        <w:tc>
          <w:tcPr>
            <w:tcW w:w="426" w:type="dxa"/>
            <w:tcBorders>
              <w:top w:val="nil"/>
              <w:left w:val="nil"/>
              <w:bottom w:val="single" w:sz="8" w:space="0" w:color="auto"/>
              <w:right w:val="single" w:sz="8" w:space="0" w:color="auto"/>
            </w:tcBorders>
            <w:shd w:val="clear" w:color="auto" w:fill="auto"/>
          </w:tcPr>
          <w:p w14:paraId="56809435" w14:textId="77777777" w:rsidR="00415EDB" w:rsidRPr="00750E3C" w:rsidRDefault="00415EDB" w:rsidP="00750E3C">
            <w:pPr>
              <w:jc w:val="center"/>
              <w:rPr>
                <w:color w:val="000000"/>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1DC2A9FF" w14:textId="77777777" w:rsidR="00415EDB" w:rsidRPr="00750E3C" w:rsidRDefault="00415EDB" w:rsidP="00750E3C">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50004EF6" w14:textId="77777777" w:rsidR="00415EDB" w:rsidRPr="00750E3C" w:rsidRDefault="00415EDB" w:rsidP="00750E3C">
            <w:pPr>
              <w:jc w:val="center"/>
              <w:rPr>
                <w:color w:val="000000"/>
                <w:sz w:val="20"/>
                <w:szCs w:val="20"/>
              </w:rPr>
            </w:pPr>
            <w:r w:rsidRPr="00750E3C">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36E21D77" w14:textId="77777777" w:rsidR="00415EDB" w:rsidRPr="00750E3C" w:rsidRDefault="00415EDB" w:rsidP="00750E3C">
            <w:pPr>
              <w:jc w:val="center"/>
              <w:rPr>
                <w:color w:val="000000"/>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1B913FDD" w14:textId="77777777" w:rsidR="00415EDB" w:rsidRPr="00750E3C" w:rsidRDefault="00415EDB" w:rsidP="00750E3C">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2E4BCEC3" w14:textId="77777777" w:rsidR="00415EDB" w:rsidRPr="00750E3C" w:rsidRDefault="00415EDB" w:rsidP="00750E3C">
            <w:pPr>
              <w:jc w:val="center"/>
              <w:rPr>
                <w:color w:val="000000"/>
                <w:sz w:val="20"/>
                <w:szCs w:val="20"/>
              </w:rPr>
            </w:pPr>
          </w:p>
        </w:tc>
        <w:tc>
          <w:tcPr>
            <w:tcW w:w="567" w:type="dxa"/>
            <w:tcBorders>
              <w:top w:val="nil"/>
              <w:left w:val="nil"/>
              <w:bottom w:val="single" w:sz="8" w:space="0" w:color="auto"/>
              <w:right w:val="single" w:sz="8" w:space="0" w:color="auto"/>
            </w:tcBorders>
          </w:tcPr>
          <w:p w14:paraId="2D47E1A3" w14:textId="77777777" w:rsidR="00415EDB" w:rsidRPr="00750E3C" w:rsidRDefault="00415EDB" w:rsidP="00750E3C">
            <w:pPr>
              <w:jc w:val="center"/>
              <w:rPr>
                <w:sz w:val="20"/>
                <w:szCs w:val="20"/>
              </w:rPr>
            </w:pPr>
            <w:r w:rsidRPr="00750E3C">
              <w:rPr>
                <w:color w:val="000000"/>
                <w:sz w:val="20"/>
                <w:szCs w:val="20"/>
              </w:rPr>
              <w:t>5</w:t>
            </w:r>
          </w:p>
        </w:tc>
        <w:tc>
          <w:tcPr>
            <w:tcW w:w="567" w:type="dxa"/>
            <w:tcBorders>
              <w:top w:val="nil"/>
              <w:left w:val="nil"/>
              <w:bottom w:val="single" w:sz="8" w:space="0" w:color="auto"/>
              <w:right w:val="single" w:sz="8" w:space="0" w:color="auto"/>
            </w:tcBorders>
          </w:tcPr>
          <w:p w14:paraId="39A7F90A" w14:textId="77777777" w:rsidR="00415EDB" w:rsidRPr="00750E3C" w:rsidRDefault="00415EDB" w:rsidP="00750E3C">
            <w:pPr>
              <w:jc w:val="center"/>
              <w:rPr>
                <w:color w:val="000000"/>
                <w:sz w:val="20"/>
                <w:szCs w:val="20"/>
              </w:rPr>
            </w:pPr>
          </w:p>
        </w:tc>
        <w:tc>
          <w:tcPr>
            <w:tcW w:w="567" w:type="dxa"/>
            <w:tcBorders>
              <w:top w:val="nil"/>
              <w:left w:val="nil"/>
              <w:bottom w:val="single" w:sz="8" w:space="0" w:color="auto"/>
              <w:right w:val="single" w:sz="8" w:space="0" w:color="auto"/>
            </w:tcBorders>
          </w:tcPr>
          <w:p w14:paraId="7C09D1C4" w14:textId="77777777" w:rsidR="00415EDB" w:rsidRPr="00750E3C" w:rsidRDefault="00415EDB" w:rsidP="00750E3C">
            <w:pPr>
              <w:jc w:val="center"/>
              <w:rPr>
                <w:color w:val="000000"/>
                <w:sz w:val="20"/>
                <w:szCs w:val="20"/>
              </w:rPr>
            </w:pPr>
          </w:p>
        </w:tc>
        <w:tc>
          <w:tcPr>
            <w:tcW w:w="425" w:type="dxa"/>
            <w:tcBorders>
              <w:top w:val="nil"/>
              <w:left w:val="nil"/>
              <w:bottom w:val="single" w:sz="8" w:space="0" w:color="auto"/>
              <w:right w:val="single" w:sz="8" w:space="0" w:color="auto"/>
            </w:tcBorders>
          </w:tcPr>
          <w:p w14:paraId="1FC143F1" w14:textId="77777777" w:rsidR="00415EDB" w:rsidRPr="00750E3C" w:rsidRDefault="00415EDB" w:rsidP="00750E3C">
            <w:pPr>
              <w:jc w:val="center"/>
              <w:rPr>
                <w:color w:val="000000"/>
                <w:sz w:val="20"/>
                <w:szCs w:val="20"/>
              </w:rPr>
            </w:pPr>
          </w:p>
        </w:tc>
        <w:tc>
          <w:tcPr>
            <w:tcW w:w="709" w:type="dxa"/>
            <w:tcBorders>
              <w:top w:val="nil"/>
              <w:left w:val="nil"/>
              <w:bottom w:val="single" w:sz="8" w:space="0" w:color="auto"/>
              <w:right w:val="single" w:sz="8" w:space="0" w:color="auto"/>
            </w:tcBorders>
          </w:tcPr>
          <w:p w14:paraId="54583237" w14:textId="77777777" w:rsidR="00415EDB" w:rsidRPr="00750E3C" w:rsidRDefault="00415EDB" w:rsidP="00750E3C">
            <w:pPr>
              <w:jc w:val="center"/>
              <w:rPr>
                <w:color w:val="000000"/>
                <w:sz w:val="20"/>
                <w:szCs w:val="20"/>
              </w:rPr>
            </w:pPr>
          </w:p>
        </w:tc>
      </w:tr>
      <w:tr w:rsidR="00415EDB" w:rsidRPr="00750E3C" w14:paraId="422FA7A9" w14:textId="77777777" w:rsidTr="00952AA0">
        <w:trPr>
          <w:trHeight w:val="330"/>
        </w:trPr>
        <w:tc>
          <w:tcPr>
            <w:tcW w:w="1683" w:type="dxa"/>
            <w:tcBorders>
              <w:top w:val="nil"/>
              <w:left w:val="single" w:sz="8" w:space="0" w:color="auto"/>
              <w:bottom w:val="single" w:sz="8" w:space="0" w:color="auto"/>
              <w:right w:val="single" w:sz="8" w:space="0" w:color="auto"/>
            </w:tcBorders>
            <w:shd w:val="clear" w:color="auto" w:fill="auto"/>
          </w:tcPr>
          <w:p w14:paraId="3A3A6680" w14:textId="4DE30BDF" w:rsidR="00415EDB" w:rsidRPr="00750E3C" w:rsidRDefault="00415EDB" w:rsidP="00750E3C">
            <w:pPr>
              <w:rPr>
                <w:color w:val="000000"/>
                <w:sz w:val="20"/>
                <w:szCs w:val="20"/>
              </w:rPr>
            </w:pPr>
            <w:r w:rsidRPr="00750E3C">
              <w:rPr>
                <w:b/>
                <w:bCs/>
                <w:color w:val="000000" w:themeColor="text1"/>
                <w:sz w:val="20"/>
                <w:szCs w:val="20"/>
              </w:rPr>
              <w:t>ÖK</w:t>
            </w:r>
            <w:r w:rsidR="001F0861" w:rsidRPr="00750E3C">
              <w:rPr>
                <w:b/>
                <w:bCs/>
                <w:color w:val="000000" w:themeColor="text1"/>
                <w:sz w:val="20"/>
                <w:szCs w:val="20"/>
              </w:rPr>
              <w:t xml:space="preserve"> </w:t>
            </w:r>
            <w:r w:rsidRPr="00750E3C">
              <w:rPr>
                <w:b/>
                <w:bCs/>
                <w:color w:val="000000" w:themeColor="text1"/>
                <w:sz w:val="20"/>
                <w:szCs w:val="20"/>
              </w:rPr>
              <w:t>2</w:t>
            </w:r>
          </w:p>
        </w:tc>
        <w:tc>
          <w:tcPr>
            <w:tcW w:w="444" w:type="dxa"/>
            <w:tcBorders>
              <w:top w:val="nil"/>
              <w:left w:val="nil"/>
              <w:bottom w:val="single" w:sz="8" w:space="0" w:color="auto"/>
              <w:right w:val="single" w:sz="8" w:space="0" w:color="auto"/>
            </w:tcBorders>
            <w:shd w:val="clear" w:color="auto" w:fill="auto"/>
          </w:tcPr>
          <w:p w14:paraId="6D7B1750" w14:textId="77777777" w:rsidR="00415EDB" w:rsidRPr="00750E3C" w:rsidRDefault="00415EDB" w:rsidP="00750E3C">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263A3799" w14:textId="77777777" w:rsidR="00415EDB" w:rsidRPr="00750E3C" w:rsidRDefault="00415EDB" w:rsidP="00750E3C">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2273B2D7" w14:textId="77777777" w:rsidR="00415EDB" w:rsidRPr="00750E3C" w:rsidRDefault="00415EDB" w:rsidP="00750E3C">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4BA095CE" w14:textId="77777777" w:rsidR="00415EDB" w:rsidRPr="00750E3C" w:rsidRDefault="00415EDB" w:rsidP="00750E3C">
            <w:pPr>
              <w:jc w:val="center"/>
              <w:rPr>
                <w:color w:val="000000"/>
                <w:sz w:val="20"/>
                <w:szCs w:val="20"/>
              </w:rPr>
            </w:pPr>
            <w:r w:rsidRPr="00750E3C">
              <w:rPr>
                <w:color w:val="000000"/>
                <w:sz w:val="20"/>
                <w:szCs w:val="20"/>
              </w:rPr>
              <w:t>5</w:t>
            </w:r>
          </w:p>
        </w:tc>
        <w:tc>
          <w:tcPr>
            <w:tcW w:w="426" w:type="dxa"/>
            <w:tcBorders>
              <w:top w:val="nil"/>
              <w:left w:val="nil"/>
              <w:bottom w:val="single" w:sz="8" w:space="0" w:color="auto"/>
              <w:right w:val="single" w:sz="8" w:space="0" w:color="auto"/>
            </w:tcBorders>
            <w:shd w:val="clear" w:color="auto" w:fill="auto"/>
          </w:tcPr>
          <w:p w14:paraId="6A9FE669" w14:textId="77777777" w:rsidR="00415EDB" w:rsidRPr="00750E3C" w:rsidRDefault="00415EDB" w:rsidP="00750E3C">
            <w:pPr>
              <w:jc w:val="center"/>
              <w:rPr>
                <w:color w:val="000000"/>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13573D8A" w14:textId="77777777" w:rsidR="00415EDB" w:rsidRPr="00750E3C" w:rsidRDefault="00415EDB" w:rsidP="00750E3C">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14E0801F" w14:textId="77777777" w:rsidR="00415EDB" w:rsidRPr="00750E3C" w:rsidRDefault="00415EDB" w:rsidP="00750E3C">
            <w:pPr>
              <w:jc w:val="center"/>
              <w:rPr>
                <w:sz w:val="20"/>
                <w:szCs w:val="20"/>
              </w:rPr>
            </w:pPr>
            <w:r w:rsidRPr="00750E3C">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039FE674" w14:textId="77777777" w:rsidR="00415EDB" w:rsidRPr="00750E3C" w:rsidRDefault="00415EDB" w:rsidP="00750E3C">
            <w:pPr>
              <w:jc w:val="center"/>
              <w:rPr>
                <w:color w:val="000000"/>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2858A4AB" w14:textId="77777777" w:rsidR="00415EDB" w:rsidRPr="00750E3C" w:rsidRDefault="00415EDB" w:rsidP="00750E3C">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6BB1F442" w14:textId="77777777" w:rsidR="00415EDB" w:rsidRPr="00750E3C" w:rsidRDefault="00415EDB" w:rsidP="00750E3C">
            <w:pPr>
              <w:jc w:val="center"/>
              <w:rPr>
                <w:color w:val="000000"/>
                <w:sz w:val="20"/>
                <w:szCs w:val="20"/>
              </w:rPr>
            </w:pPr>
          </w:p>
        </w:tc>
        <w:tc>
          <w:tcPr>
            <w:tcW w:w="567" w:type="dxa"/>
            <w:tcBorders>
              <w:top w:val="nil"/>
              <w:left w:val="nil"/>
              <w:bottom w:val="single" w:sz="8" w:space="0" w:color="auto"/>
              <w:right w:val="single" w:sz="8" w:space="0" w:color="auto"/>
            </w:tcBorders>
          </w:tcPr>
          <w:p w14:paraId="24F47466" w14:textId="77777777" w:rsidR="00415EDB" w:rsidRPr="00750E3C" w:rsidRDefault="00415EDB" w:rsidP="00750E3C">
            <w:pPr>
              <w:jc w:val="center"/>
              <w:rPr>
                <w:sz w:val="20"/>
                <w:szCs w:val="20"/>
              </w:rPr>
            </w:pPr>
            <w:r w:rsidRPr="00750E3C">
              <w:rPr>
                <w:color w:val="000000"/>
                <w:sz w:val="20"/>
                <w:szCs w:val="20"/>
              </w:rPr>
              <w:t>5</w:t>
            </w:r>
          </w:p>
        </w:tc>
        <w:tc>
          <w:tcPr>
            <w:tcW w:w="567" w:type="dxa"/>
            <w:tcBorders>
              <w:top w:val="nil"/>
              <w:left w:val="nil"/>
              <w:bottom w:val="single" w:sz="8" w:space="0" w:color="auto"/>
              <w:right w:val="single" w:sz="8" w:space="0" w:color="auto"/>
            </w:tcBorders>
          </w:tcPr>
          <w:p w14:paraId="51224099" w14:textId="77777777" w:rsidR="00415EDB" w:rsidRPr="00750E3C" w:rsidRDefault="00415EDB" w:rsidP="00750E3C">
            <w:pPr>
              <w:jc w:val="center"/>
              <w:rPr>
                <w:color w:val="000000"/>
                <w:sz w:val="20"/>
                <w:szCs w:val="20"/>
              </w:rPr>
            </w:pPr>
          </w:p>
        </w:tc>
        <w:tc>
          <w:tcPr>
            <w:tcW w:w="567" w:type="dxa"/>
            <w:tcBorders>
              <w:top w:val="nil"/>
              <w:left w:val="nil"/>
              <w:bottom w:val="single" w:sz="8" w:space="0" w:color="auto"/>
              <w:right w:val="single" w:sz="8" w:space="0" w:color="auto"/>
            </w:tcBorders>
          </w:tcPr>
          <w:p w14:paraId="2A151BBA" w14:textId="77777777" w:rsidR="00415EDB" w:rsidRPr="00750E3C" w:rsidRDefault="00415EDB" w:rsidP="00750E3C">
            <w:pPr>
              <w:jc w:val="center"/>
              <w:rPr>
                <w:color w:val="000000"/>
                <w:sz w:val="20"/>
                <w:szCs w:val="20"/>
              </w:rPr>
            </w:pPr>
          </w:p>
        </w:tc>
        <w:tc>
          <w:tcPr>
            <w:tcW w:w="425" w:type="dxa"/>
            <w:tcBorders>
              <w:top w:val="nil"/>
              <w:left w:val="nil"/>
              <w:bottom w:val="single" w:sz="8" w:space="0" w:color="auto"/>
              <w:right w:val="single" w:sz="8" w:space="0" w:color="auto"/>
            </w:tcBorders>
          </w:tcPr>
          <w:p w14:paraId="06D588DD" w14:textId="77777777" w:rsidR="00415EDB" w:rsidRPr="00750E3C" w:rsidRDefault="00415EDB" w:rsidP="00750E3C">
            <w:pPr>
              <w:jc w:val="center"/>
              <w:rPr>
                <w:color w:val="000000"/>
                <w:sz w:val="20"/>
                <w:szCs w:val="20"/>
              </w:rPr>
            </w:pPr>
          </w:p>
        </w:tc>
        <w:tc>
          <w:tcPr>
            <w:tcW w:w="709" w:type="dxa"/>
            <w:tcBorders>
              <w:top w:val="nil"/>
              <w:left w:val="nil"/>
              <w:bottom w:val="single" w:sz="8" w:space="0" w:color="auto"/>
              <w:right w:val="single" w:sz="8" w:space="0" w:color="auto"/>
            </w:tcBorders>
          </w:tcPr>
          <w:p w14:paraId="48F0350A" w14:textId="77777777" w:rsidR="00415EDB" w:rsidRPr="00750E3C" w:rsidRDefault="00415EDB" w:rsidP="00750E3C">
            <w:pPr>
              <w:jc w:val="center"/>
              <w:rPr>
                <w:color w:val="000000"/>
                <w:sz w:val="20"/>
                <w:szCs w:val="20"/>
              </w:rPr>
            </w:pPr>
          </w:p>
        </w:tc>
      </w:tr>
      <w:tr w:rsidR="00415EDB" w:rsidRPr="00750E3C" w14:paraId="46B32DDC" w14:textId="77777777" w:rsidTr="00952AA0">
        <w:trPr>
          <w:trHeight w:val="330"/>
        </w:trPr>
        <w:tc>
          <w:tcPr>
            <w:tcW w:w="1683" w:type="dxa"/>
            <w:tcBorders>
              <w:top w:val="nil"/>
              <w:left w:val="single" w:sz="8" w:space="0" w:color="auto"/>
              <w:bottom w:val="single" w:sz="8" w:space="0" w:color="auto"/>
              <w:right w:val="single" w:sz="8" w:space="0" w:color="auto"/>
            </w:tcBorders>
            <w:shd w:val="clear" w:color="auto" w:fill="auto"/>
          </w:tcPr>
          <w:p w14:paraId="393FCEDE" w14:textId="220C44DB" w:rsidR="00415EDB" w:rsidRPr="00750E3C" w:rsidRDefault="00415EDB" w:rsidP="00750E3C">
            <w:pPr>
              <w:rPr>
                <w:color w:val="000000"/>
                <w:sz w:val="20"/>
                <w:szCs w:val="20"/>
              </w:rPr>
            </w:pPr>
            <w:r w:rsidRPr="00750E3C">
              <w:rPr>
                <w:b/>
                <w:bCs/>
                <w:color w:val="000000" w:themeColor="text1"/>
                <w:sz w:val="20"/>
                <w:szCs w:val="20"/>
              </w:rPr>
              <w:t>ÖK</w:t>
            </w:r>
            <w:r w:rsidR="001F0861" w:rsidRPr="00750E3C">
              <w:rPr>
                <w:b/>
                <w:bCs/>
                <w:color w:val="000000" w:themeColor="text1"/>
                <w:sz w:val="20"/>
                <w:szCs w:val="20"/>
              </w:rPr>
              <w:t xml:space="preserve"> </w:t>
            </w:r>
            <w:r w:rsidRPr="00750E3C">
              <w:rPr>
                <w:b/>
                <w:bCs/>
                <w:color w:val="000000" w:themeColor="text1"/>
                <w:sz w:val="20"/>
                <w:szCs w:val="20"/>
              </w:rPr>
              <w:t>3</w:t>
            </w:r>
          </w:p>
        </w:tc>
        <w:tc>
          <w:tcPr>
            <w:tcW w:w="444" w:type="dxa"/>
            <w:tcBorders>
              <w:top w:val="nil"/>
              <w:left w:val="nil"/>
              <w:bottom w:val="single" w:sz="8" w:space="0" w:color="auto"/>
              <w:right w:val="single" w:sz="8" w:space="0" w:color="auto"/>
            </w:tcBorders>
            <w:shd w:val="clear" w:color="auto" w:fill="auto"/>
          </w:tcPr>
          <w:p w14:paraId="5FEFF7A2" w14:textId="77777777" w:rsidR="00415EDB" w:rsidRPr="00750E3C" w:rsidRDefault="00415EDB" w:rsidP="00750E3C">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13FBEBA7" w14:textId="77777777" w:rsidR="00415EDB" w:rsidRPr="00750E3C" w:rsidRDefault="00415EDB" w:rsidP="00750E3C">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428C2B6D" w14:textId="77777777" w:rsidR="00415EDB" w:rsidRPr="00750E3C" w:rsidRDefault="00415EDB" w:rsidP="00750E3C">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166AD290" w14:textId="77777777" w:rsidR="00415EDB" w:rsidRPr="00750E3C" w:rsidRDefault="00415EDB" w:rsidP="00750E3C">
            <w:pPr>
              <w:jc w:val="center"/>
              <w:rPr>
                <w:color w:val="000000"/>
                <w:sz w:val="20"/>
                <w:szCs w:val="20"/>
              </w:rPr>
            </w:pPr>
          </w:p>
        </w:tc>
        <w:tc>
          <w:tcPr>
            <w:tcW w:w="426" w:type="dxa"/>
            <w:tcBorders>
              <w:top w:val="nil"/>
              <w:left w:val="nil"/>
              <w:bottom w:val="single" w:sz="8" w:space="0" w:color="auto"/>
              <w:right w:val="single" w:sz="8" w:space="0" w:color="auto"/>
            </w:tcBorders>
            <w:shd w:val="clear" w:color="auto" w:fill="auto"/>
          </w:tcPr>
          <w:p w14:paraId="1B1C8940" w14:textId="77777777" w:rsidR="00415EDB" w:rsidRPr="00750E3C" w:rsidRDefault="00415EDB" w:rsidP="00750E3C">
            <w:pPr>
              <w:jc w:val="center"/>
              <w:rPr>
                <w:color w:val="000000"/>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30CA12CD" w14:textId="77777777" w:rsidR="00415EDB" w:rsidRPr="00750E3C" w:rsidRDefault="00415EDB" w:rsidP="00750E3C">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533FFEF0" w14:textId="77777777" w:rsidR="00415EDB" w:rsidRPr="00750E3C" w:rsidRDefault="00415EDB" w:rsidP="00750E3C">
            <w:pPr>
              <w:jc w:val="center"/>
              <w:rPr>
                <w:sz w:val="20"/>
                <w:szCs w:val="20"/>
              </w:rPr>
            </w:pPr>
            <w:r w:rsidRPr="00750E3C">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59242D6E" w14:textId="77777777" w:rsidR="00415EDB" w:rsidRPr="00750E3C" w:rsidRDefault="00415EDB" w:rsidP="00750E3C">
            <w:pPr>
              <w:jc w:val="center"/>
              <w:rPr>
                <w:color w:val="000000"/>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5BEFB28C" w14:textId="77777777" w:rsidR="00415EDB" w:rsidRPr="00750E3C" w:rsidRDefault="00415EDB" w:rsidP="00750E3C">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15A179AE" w14:textId="77777777" w:rsidR="00415EDB" w:rsidRPr="00750E3C" w:rsidRDefault="00415EDB" w:rsidP="00750E3C">
            <w:pPr>
              <w:jc w:val="center"/>
              <w:rPr>
                <w:color w:val="000000"/>
                <w:sz w:val="20"/>
                <w:szCs w:val="20"/>
              </w:rPr>
            </w:pPr>
          </w:p>
        </w:tc>
        <w:tc>
          <w:tcPr>
            <w:tcW w:w="567" w:type="dxa"/>
            <w:tcBorders>
              <w:top w:val="nil"/>
              <w:left w:val="nil"/>
              <w:bottom w:val="single" w:sz="8" w:space="0" w:color="auto"/>
              <w:right w:val="single" w:sz="8" w:space="0" w:color="auto"/>
            </w:tcBorders>
          </w:tcPr>
          <w:p w14:paraId="6EC5D35D" w14:textId="77777777" w:rsidR="00415EDB" w:rsidRPr="00750E3C" w:rsidRDefault="00415EDB" w:rsidP="00750E3C">
            <w:pPr>
              <w:jc w:val="center"/>
              <w:rPr>
                <w:color w:val="000000"/>
                <w:sz w:val="20"/>
                <w:szCs w:val="20"/>
              </w:rPr>
            </w:pPr>
          </w:p>
        </w:tc>
        <w:tc>
          <w:tcPr>
            <w:tcW w:w="567" w:type="dxa"/>
            <w:tcBorders>
              <w:top w:val="nil"/>
              <w:left w:val="nil"/>
              <w:bottom w:val="single" w:sz="8" w:space="0" w:color="auto"/>
              <w:right w:val="single" w:sz="8" w:space="0" w:color="auto"/>
            </w:tcBorders>
          </w:tcPr>
          <w:p w14:paraId="364A77BE" w14:textId="77777777" w:rsidR="00415EDB" w:rsidRPr="00750E3C" w:rsidRDefault="00415EDB" w:rsidP="00750E3C">
            <w:pPr>
              <w:jc w:val="center"/>
              <w:rPr>
                <w:color w:val="000000"/>
                <w:sz w:val="20"/>
                <w:szCs w:val="20"/>
              </w:rPr>
            </w:pPr>
          </w:p>
        </w:tc>
        <w:tc>
          <w:tcPr>
            <w:tcW w:w="567" w:type="dxa"/>
            <w:tcBorders>
              <w:top w:val="nil"/>
              <w:left w:val="nil"/>
              <w:bottom w:val="single" w:sz="8" w:space="0" w:color="auto"/>
              <w:right w:val="single" w:sz="8" w:space="0" w:color="auto"/>
            </w:tcBorders>
          </w:tcPr>
          <w:p w14:paraId="61E08FA9" w14:textId="77777777" w:rsidR="00415EDB" w:rsidRPr="00750E3C" w:rsidRDefault="00415EDB" w:rsidP="00750E3C">
            <w:pPr>
              <w:jc w:val="center"/>
              <w:rPr>
                <w:color w:val="000000"/>
                <w:sz w:val="20"/>
                <w:szCs w:val="20"/>
              </w:rPr>
            </w:pPr>
          </w:p>
        </w:tc>
        <w:tc>
          <w:tcPr>
            <w:tcW w:w="425" w:type="dxa"/>
            <w:tcBorders>
              <w:top w:val="nil"/>
              <w:left w:val="nil"/>
              <w:bottom w:val="single" w:sz="8" w:space="0" w:color="auto"/>
              <w:right w:val="single" w:sz="8" w:space="0" w:color="auto"/>
            </w:tcBorders>
          </w:tcPr>
          <w:p w14:paraId="7EF425DA" w14:textId="77777777" w:rsidR="00415EDB" w:rsidRPr="00750E3C" w:rsidRDefault="00415EDB" w:rsidP="00750E3C">
            <w:pPr>
              <w:jc w:val="center"/>
              <w:rPr>
                <w:color w:val="000000"/>
                <w:sz w:val="20"/>
                <w:szCs w:val="20"/>
              </w:rPr>
            </w:pPr>
          </w:p>
        </w:tc>
        <w:tc>
          <w:tcPr>
            <w:tcW w:w="709" w:type="dxa"/>
            <w:tcBorders>
              <w:top w:val="nil"/>
              <w:left w:val="nil"/>
              <w:bottom w:val="single" w:sz="8" w:space="0" w:color="auto"/>
              <w:right w:val="single" w:sz="8" w:space="0" w:color="auto"/>
            </w:tcBorders>
          </w:tcPr>
          <w:p w14:paraId="775D05C4" w14:textId="77777777" w:rsidR="00415EDB" w:rsidRPr="00750E3C" w:rsidRDefault="00415EDB" w:rsidP="00750E3C">
            <w:pPr>
              <w:jc w:val="center"/>
              <w:rPr>
                <w:color w:val="000000"/>
                <w:sz w:val="20"/>
                <w:szCs w:val="20"/>
              </w:rPr>
            </w:pPr>
          </w:p>
        </w:tc>
      </w:tr>
      <w:tr w:rsidR="00415EDB" w:rsidRPr="00750E3C" w14:paraId="234E4053" w14:textId="77777777" w:rsidTr="00952AA0">
        <w:trPr>
          <w:trHeight w:val="330"/>
        </w:trPr>
        <w:tc>
          <w:tcPr>
            <w:tcW w:w="1683" w:type="dxa"/>
            <w:tcBorders>
              <w:top w:val="nil"/>
              <w:left w:val="single" w:sz="8" w:space="0" w:color="auto"/>
              <w:bottom w:val="single" w:sz="8" w:space="0" w:color="auto"/>
              <w:right w:val="single" w:sz="8" w:space="0" w:color="auto"/>
            </w:tcBorders>
            <w:shd w:val="clear" w:color="auto" w:fill="auto"/>
          </w:tcPr>
          <w:p w14:paraId="62F31BEC" w14:textId="0AF9E73D" w:rsidR="00415EDB" w:rsidRPr="00750E3C" w:rsidRDefault="00415EDB" w:rsidP="00750E3C">
            <w:pPr>
              <w:rPr>
                <w:b/>
                <w:bCs/>
                <w:color w:val="000000"/>
                <w:sz w:val="20"/>
                <w:szCs w:val="20"/>
              </w:rPr>
            </w:pPr>
            <w:r w:rsidRPr="00750E3C">
              <w:rPr>
                <w:b/>
                <w:bCs/>
                <w:color w:val="000000" w:themeColor="text1"/>
                <w:sz w:val="20"/>
                <w:szCs w:val="20"/>
              </w:rPr>
              <w:t>ÖK</w:t>
            </w:r>
            <w:r w:rsidR="001F0861" w:rsidRPr="00750E3C">
              <w:rPr>
                <w:b/>
                <w:bCs/>
                <w:color w:val="000000" w:themeColor="text1"/>
                <w:sz w:val="20"/>
                <w:szCs w:val="20"/>
              </w:rPr>
              <w:t xml:space="preserve"> </w:t>
            </w:r>
            <w:r w:rsidRPr="00750E3C">
              <w:rPr>
                <w:b/>
                <w:bCs/>
                <w:color w:val="000000" w:themeColor="text1"/>
                <w:sz w:val="20"/>
                <w:szCs w:val="20"/>
              </w:rPr>
              <w:t>4</w:t>
            </w:r>
          </w:p>
        </w:tc>
        <w:tc>
          <w:tcPr>
            <w:tcW w:w="444" w:type="dxa"/>
            <w:tcBorders>
              <w:top w:val="nil"/>
              <w:left w:val="nil"/>
              <w:bottom w:val="single" w:sz="8" w:space="0" w:color="auto"/>
              <w:right w:val="single" w:sz="8" w:space="0" w:color="auto"/>
            </w:tcBorders>
            <w:shd w:val="clear" w:color="auto" w:fill="auto"/>
          </w:tcPr>
          <w:p w14:paraId="2383261F" w14:textId="77777777" w:rsidR="00415EDB" w:rsidRPr="00750E3C" w:rsidRDefault="00415EDB" w:rsidP="00750E3C">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795A30A0" w14:textId="77777777" w:rsidR="00415EDB" w:rsidRPr="00750E3C" w:rsidRDefault="00415EDB" w:rsidP="00750E3C">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14086144" w14:textId="77777777" w:rsidR="00415EDB" w:rsidRPr="00750E3C" w:rsidRDefault="00415EDB" w:rsidP="00750E3C">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208819FD" w14:textId="77777777" w:rsidR="00415EDB" w:rsidRPr="00750E3C" w:rsidRDefault="00415EDB" w:rsidP="00750E3C">
            <w:pPr>
              <w:jc w:val="center"/>
              <w:rPr>
                <w:color w:val="000000"/>
                <w:sz w:val="20"/>
                <w:szCs w:val="20"/>
              </w:rPr>
            </w:pPr>
          </w:p>
        </w:tc>
        <w:tc>
          <w:tcPr>
            <w:tcW w:w="426" w:type="dxa"/>
            <w:tcBorders>
              <w:top w:val="nil"/>
              <w:left w:val="nil"/>
              <w:bottom w:val="single" w:sz="8" w:space="0" w:color="auto"/>
              <w:right w:val="single" w:sz="8" w:space="0" w:color="auto"/>
            </w:tcBorders>
            <w:shd w:val="clear" w:color="auto" w:fill="auto"/>
          </w:tcPr>
          <w:p w14:paraId="2059BFCD" w14:textId="77777777" w:rsidR="00415EDB" w:rsidRPr="00750E3C" w:rsidRDefault="00415EDB" w:rsidP="00750E3C">
            <w:pPr>
              <w:jc w:val="center"/>
              <w:rPr>
                <w:color w:val="000000"/>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2E1FDA7D" w14:textId="77777777" w:rsidR="00415EDB" w:rsidRPr="00750E3C" w:rsidRDefault="00415EDB" w:rsidP="00750E3C">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170DBE09" w14:textId="77777777" w:rsidR="00415EDB" w:rsidRPr="00750E3C" w:rsidRDefault="00415EDB" w:rsidP="00750E3C">
            <w:pPr>
              <w:jc w:val="center"/>
              <w:rPr>
                <w:sz w:val="20"/>
                <w:szCs w:val="20"/>
              </w:rPr>
            </w:pPr>
            <w:r w:rsidRPr="00750E3C">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054023D5" w14:textId="77777777" w:rsidR="00415EDB" w:rsidRPr="00750E3C" w:rsidRDefault="00415EDB" w:rsidP="00750E3C">
            <w:pPr>
              <w:jc w:val="center"/>
              <w:rPr>
                <w:color w:val="000000"/>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08AB5D93" w14:textId="77777777" w:rsidR="00415EDB" w:rsidRPr="00750E3C" w:rsidRDefault="00415EDB" w:rsidP="00750E3C">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313196E9" w14:textId="77777777" w:rsidR="00415EDB" w:rsidRPr="00750E3C" w:rsidRDefault="00415EDB" w:rsidP="00750E3C">
            <w:pPr>
              <w:jc w:val="center"/>
              <w:rPr>
                <w:color w:val="000000"/>
                <w:sz w:val="20"/>
                <w:szCs w:val="20"/>
              </w:rPr>
            </w:pPr>
          </w:p>
        </w:tc>
        <w:tc>
          <w:tcPr>
            <w:tcW w:w="567" w:type="dxa"/>
            <w:tcBorders>
              <w:top w:val="nil"/>
              <w:left w:val="nil"/>
              <w:bottom w:val="single" w:sz="8" w:space="0" w:color="auto"/>
              <w:right w:val="single" w:sz="8" w:space="0" w:color="auto"/>
            </w:tcBorders>
          </w:tcPr>
          <w:p w14:paraId="56773F8F" w14:textId="77777777" w:rsidR="00415EDB" w:rsidRPr="00750E3C" w:rsidRDefault="00415EDB" w:rsidP="00750E3C">
            <w:pPr>
              <w:jc w:val="center"/>
              <w:rPr>
                <w:color w:val="000000"/>
                <w:sz w:val="20"/>
                <w:szCs w:val="20"/>
              </w:rPr>
            </w:pPr>
          </w:p>
        </w:tc>
        <w:tc>
          <w:tcPr>
            <w:tcW w:w="567" w:type="dxa"/>
            <w:tcBorders>
              <w:top w:val="nil"/>
              <w:left w:val="nil"/>
              <w:bottom w:val="single" w:sz="8" w:space="0" w:color="auto"/>
              <w:right w:val="single" w:sz="8" w:space="0" w:color="auto"/>
            </w:tcBorders>
          </w:tcPr>
          <w:p w14:paraId="37CE45C3" w14:textId="77777777" w:rsidR="00415EDB" w:rsidRPr="00750E3C" w:rsidRDefault="00415EDB" w:rsidP="00750E3C">
            <w:pPr>
              <w:jc w:val="center"/>
              <w:rPr>
                <w:color w:val="000000"/>
                <w:sz w:val="20"/>
                <w:szCs w:val="20"/>
              </w:rPr>
            </w:pPr>
          </w:p>
        </w:tc>
        <w:tc>
          <w:tcPr>
            <w:tcW w:w="567" w:type="dxa"/>
            <w:tcBorders>
              <w:top w:val="nil"/>
              <w:left w:val="nil"/>
              <w:bottom w:val="single" w:sz="8" w:space="0" w:color="auto"/>
              <w:right w:val="single" w:sz="8" w:space="0" w:color="auto"/>
            </w:tcBorders>
          </w:tcPr>
          <w:p w14:paraId="7F572A7E" w14:textId="77777777" w:rsidR="00415EDB" w:rsidRPr="00750E3C" w:rsidRDefault="00415EDB" w:rsidP="00750E3C">
            <w:pPr>
              <w:jc w:val="center"/>
              <w:rPr>
                <w:color w:val="000000"/>
                <w:sz w:val="20"/>
                <w:szCs w:val="20"/>
              </w:rPr>
            </w:pPr>
          </w:p>
        </w:tc>
        <w:tc>
          <w:tcPr>
            <w:tcW w:w="425" w:type="dxa"/>
            <w:tcBorders>
              <w:top w:val="nil"/>
              <w:left w:val="nil"/>
              <w:bottom w:val="single" w:sz="8" w:space="0" w:color="auto"/>
              <w:right w:val="single" w:sz="8" w:space="0" w:color="auto"/>
            </w:tcBorders>
          </w:tcPr>
          <w:p w14:paraId="4E06301D" w14:textId="77777777" w:rsidR="00415EDB" w:rsidRPr="00750E3C" w:rsidRDefault="00415EDB" w:rsidP="00750E3C">
            <w:pPr>
              <w:jc w:val="center"/>
              <w:rPr>
                <w:color w:val="000000"/>
                <w:sz w:val="20"/>
                <w:szCs w:val="20"/>
              </w:rPr>
            </w:pPr>
          </w:p>
        </w:tc>
        <w:tc>
          <w:tcPr>
            <w:tcW w:w="709" w:type="dxa"/>
            <w:tcBorders>
              <w:top w:val="nil"/>
              <w:left w:val="nil"/>
              <w:bottom w:val="single" w:sz="8" w:space="0" w:color="auto"/>
              <w:right w:val="single" w:sz="8" w:space="0" w:color="auto"/>
            </w:tcBorders>
          </w:tcPr>
          <w:p w14:paraId="5E70AA9D" w14:textId="77777777" w:rsidR="00415EDB" w:rsidRPr="00750E3C" w:rsidRDefault="00415EDB" w:rsidP="00750E3C">
            <w:pPr>
              <w:jc w:val="center"/>
              <w:rPr>
                <w:color w:val="000000"/>
                <w:sz w:val="20"/>
                <w:szCs w:val="20"/>
              </w:rPr>
            </w:pPr>
          </w:p>
        </w:tc>
      </w:tr>
      <w:tr w:rsidR="00415EDB" w:rsidRPr="00750E3C" w14:paraId="14D6DF7A" w14:textId="77777777" w:rsidTr="00952AA0">
        <w:trPr>
          <w:trHeight w:val="330"/>
        </w:trPr>
        <w:tc>
          <w:tcPr>
            <w:tcW w:w="1683" w:type="dxa"/>
            <w:tcBorders>
              <w:top w:val="nil"/>
              <w:left w:val="single" w:sz="8" w:space="0" w:color="auto"/>
              <w:bottom w:val="single" w:sz="8" w:space="0" w:color="auto"/>
              <w:right w:val="single" w:sz="8" w:space="0" w:color="auto"/>
            </w:tcBorders>
            <w:shd w:val="clear" w:color="auto" w:fill="auto"/>
          </w:tcPr>
          <w:p w14:paraId="0C066A3A" w14:textId="01C3B6C7" w:rsidR="00415EDB" w:rsidRPr="00750E3C" w:rsidRDefault="00415EDB" w:rsidP="00750E3C">
            <w:pPr>
              <w:rPr>
                <w:b/>
                <w:bCs/>
                <w:color w:val="000000"/>
                <w:sz w:val="20"/>
                <w:szCs w:val="20"/>
              </w:rPr>
            </w:pPr>
            <w:r w:rsidRPr="00750E3C">
              <w:rPr>
                <w:b/>
                <w:bCs/>
                <w:color w:val="000000" w:themeColor="text1"/>
                <w:sz w:val="20"/>
                <w:szCs w:val="20"/>
              </w:rPr>
              <w:t>ÖK</w:t>
            </w:r>
            <w:r w:rsidR="001F0861" w:rsidRPr="00750E3C">
              <w:rPr>
                <w:b/>
                <w:bCs/>
                <w:color w:val="000000" w:themeColor="text1"/>
                <w:sz w:val="20"/>
                <w:szCs w:val="20"/>
              </w:rPr>
              <w:t xml:space="preserve"> </w:t>
            </w:r>
            <w:r w:rsidRPr="00750E3C">
              <w:rPr>
                <w:b/>
                <w:bCs/>
                <w:color w:val="000000" w:themeColor="text1"/>
                <w:sz w:val="20"/>
                <w:szCs w:val="20"/>
              </w:rPr>
              <w:t>5</w:t>
            </w:r>
          </w:p>
        </w:tc>
        <w:tc>
          <w:tcPr>
            <w:tcW w:w="444" w:type="dxa"/>
            <w:tcBorders>
              <w:top w:val="nil"/>
              <w:left w:val="nil"/>
              <w:bottom w:val="single" w:sz="8" w:space="0" w:color="auto"/>
              <w:right w:val="single" w:sz="8" w:space="0" w:color="auto"/>
            </w:tcBorders>
            <w:shd w:val="clear" w:color="auto" w:fill="auto"/>
          </w:tcPr>
          <w:p w14:paraId="6D25DDC7" w14:textId="77777777" w:rsidR="00415EDB" w:rsidRPr="00750E3C" w:rsidRDefault="00415EDB" w:rsidP="00750E3C">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60BA09A9" w14:textId="77777777" w:rsidR="00415EDB" w:rsidRPr="00750E3C" w:rsidRDefault="00415EDB" w:rsidP="00750E3C">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5C1187A9" w14:textId="77777777" w:rsidR="00415EDB" w:rsidRPr="00750E3C" w:rsidRDefault="00415EDB" w:rsidP="00750E3C">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278E547C" w14:textId="77777777" w:rsidR="00415EDB" w:rsidRPr="00750E3C" w:rsidRDefault="00415EDB" w:rsidP="00750E3C">
            <w:pPr>
              <w:jc w:val="center"/>
              <w:rPr>
                <w:color w:val="000000"/>
                <w:sz w:val="20"/>
                <w:szCs w:val="20"/>
              </w:rPr>
            </w:pPr>
          </w:p>
        </w:tc>
        <w:tc>
          <w:tcPr>
            <w:tcW w:w="426" w:type="dxa"/>
            <w:tcBorders>
              <w:top w:val="nil"/>
              <w:left w:val="nil"/>
              <w:bottom w:val="single" w:sz="8" w:space="0" w:color="auto"/>
              <w:right w:val="single" w:sz="8" w:space="0" w:color="auto"/>
            </w:tcBorders>
            <w:shd w:val="clear" w:color="auto" w:fill="auto"/>
          </w:tcPr>
          <w:p w14:paraId="1A4BD6B7" w14:textId="77777777" w:rsidR="00415EDB" w:rsidRPr="00750E3C" w:rsidRDefault="00415EDB" w:rsidP="00750E3C">
            <w:pPr>
              <w:jc w:val="center"/>
              <w:rPr>
                <w:color w:val="000000"/>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6A78F0C3" w14:textId="77777777" w:rsidR="00415EDB" w:rsidRPr="00750E3C" w:rsidRDefault="00415EDB" w:rsidP="00750E3C">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3CB95137" w14:textId="77777777" w:rsidR="00415EDB" w:rsidRPr="00750E3C" w:rsidRDefault="00415EDB" w:rsidP="00750E3C">
            <w:pPr>
              <w:jc w:val="center"/>
              <w:rPr>
                <w:sz w:val="20"/>
                <w:szCs w:val="20"/>
              </w:rPr>
            </w:pPr>
            <w:r w:rsidRPr="00750E3C">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2C6D85CC" w14:textId="77777777" w:rsidR="00415EDB" w:rsidRPr="00750E3C" w:rsidRDefault="00415EDB" w:rsidP="00750E3C">
            <w:pPr>
              <w:jc w:val="center"/>
              <w:rPr>
                <w:color w:val="000000"/>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00B29C49" w14:textId="77777777" w:rsidR="00415EDB" w:rsidRPr="00750E3C" w:rsidRDefault="00415EDB" w:rsidP="00750E3C">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5F224055" w14:textId="77777777" w:rsidR="00415EDB" w:rsidRPr="00750E3C" w:rsidRDefault="00415EDB" w:rsidP="00750E3C">
            <w:pPr>
              <w:jc w:val="center"/>
              <w:rPr>
                <w:color w:val="000000"/>
                <w:sz w:val="20"/>
                <w:szCs w:val="20"/>
              </w:rPr>
            </w:pPr>
          </w:p>
        </w:tc>
        <w:tc>
          <w:tcPr>
            <w:tcW w:w="567" w:type="dxa"/>
            <w:tcBorders>
              <w:top w:val="nil"/>
              <w:left w:val="nil"/>
              <w:bottom w:val="single" w:sz="8" w:space="0" w:color="auto"/>
              <w:right w:val="single" w:sz="8" w:space="0" w:color="auto"/>
            </w:tcBorders>
          </w:tcPr>
          <w:p w14:paraId="400AF657" w14:textId="77777777" w:rsidR="00415EDB" w:rsidRPr="00750E3C" w:rsidRDefault="00415EDB" w:rsidP="00750E3C">
            <w:pPr>
              <w:jc w:val="center"/>
              <w:rPr>
                <w:color w:val="000000"/>
                <w:sz w:val="20"/>
                <w:szCs w:val="20"/>
              </w:rPr>
            </w:pPr>
          </w:p>
        </w:tc>
        <w:tc>
          <w:tcPr>
            <w:tcW w:w="567" w:type="dxa"/>
            <w:tcBorders>
              <w:top w:val="nil"/>
              <w:left w:val="nil"/>
              <w:bottom w:val="single" w:sz="8" w:space="0" w:color="auto"/>
              <w:right w:val="single" w:sz="8" w:space="0" w:color="auto"/>
            </w:tcBorders>
          </w:tcPr>
          <w:p w14:paraId="7F993767" w14:textId="77777777" w:rsidR="00415EDB" w:rsidRPr="00750E3C" w:rsidRDefault="00415EDB" w:rsidP="00750E3C">
            <w:pPr>
              <w:jc w:val="center"/>
              <w:rPr>
                <w:color w:val="000000"/>
                <w:sz w:val="20"/>
                <w:szCs w:val="20"/>
              </w:rPr>
            </w:pPr>
          </w:p>
        </w:tc>
        <w:tc>
          <w:tcPr>
            <w:tcW w:w="567" w:type="dxa"/>
            <w:tcBorders>
              <w:top w:val="nil"/>
              <w:left w:val="nil"/>
              <w:bottom w:val="single" w:sz="8" w:space="0" w:color="auto"/>
              <w:right w:val="single" w:sz="8" w:space="0" w:color="auto"/>
            </w:tcBorders>
          </w:tcPr>
          <w:p w14:paraId="33EF556B" w14:textId="77777777" w:rsidR="00415EDB" w:rsidRPr="00750E3C" w:rsidRDefault="00415EDB" w:rsidP="00750E3C">
            <w:pPr>
              <w:jc w:val="center"/>
              <w:rPr>
                <w:color w:val="000000"/>
                <w:sz w:val="20"/>
                <w:szCs w:val="20"/>
              </w:rPr>
            </w:pPr>
          </w:p>
        </w:tc>
        <w:tc>
          <w:tcPr>
            <w:tcW w:w="425" w:type="dxa"/>
            <w:tcBorders>
              <w:top w:val="nil"/>
              <w:left w:val="nil"/>
              <w:bottom w:val="single" w:sz="8" w:space="0" w:color="auto"/>
              <w:right w:val="single" w:sz="8" w:space="0" w:color="auto"/>
            </w:tcBorders>
          </w:tcPr>
          <w:p w14:paraId="7FACAC07" w14:textId="77777777" w:rsidR="00415EDB" w:rsidRPr="00750E3C" w:rsidRDefault="00415EDB" w:rsidP="00750E3C">
            <w:pPr>
              <w:jc w:val="center"/>
              <w:rPr>
                <w:color w:val="000000"/>
                <w:sz w:val="20"/>
                <w:szCs w:val="20"/>
              </w:rPr>
            </w:pPr>
          </w:p>
        </w:tc>
        <w:tc>
          <w:tcPr>
            <w:tcW w:w="709" w:type="dxa"/>
            <w:tcBorders>
              <w:top w:val="nil"/>
              <w:left w:val="nil"/>
              <w:bottom w:val="single" w:sz="8" w:space="0" w:color="auto"/>
              <w:right w:val="single" w:sz="8" w:space="0" w:color="auto"/>
            </w:tcBorders>
          </w:tcPr>
          <w:p w14:paraId="1E5097A9" w14:textId="77777777" w:rsidR="00415EDB" w:rsidRPr="00750E3C" w:rsidRDefault="00415EDB" w:rsidP="00750E3C">
            <w:pPr>
              <w:jc w:val="center"/>
              <w:rPr>
                <w:color w:val="000000"/>
                <w:sz w:val="20"/>
                <w:szCs w:val="20"/>
              </w:rPr>
            </w:pPr>
          </w:p>
        </w:tc>
      </w:tr>
    </w:tbl>
    <w:p w14:paraId="6EE14B76" w14:textId="77777777" w:rsidR="00450DB8" w:rsidRPr="00FB765C" w:rsidRDefault="00450DB8" w:rsidP="00450DB8">
      <w:pPr>
        <w:jc w:val="both"/>
        <w:rPr>
          <w:color w:val="000000" w:themeColor="text1"/>
          <w:sz w:val="20"/>
          <w:szCs w:val="20"/>
        </w:rPr>
      </w:pP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1417"/>
        <w:gridCol w:w="1698"/>
        <w:gridCol w:w="2413"/>
      </w:tblGrid>
      <w:tr w:rsidR="00450DB8" w:rsidRPr="00FB765C" w14:paraId="57E882F3" w14:textId="77777777" w:rsidTr="001F0861">
        <w:tc>
          <w:tcPr>
            <w:tcW w:w="9469" w:type="dxa"/>
            <w:gridSpan w:val="4"/>
            <w:shd w:val="clear" w:color="auto" w:fill="auto"/>
          </w:tcPr>
          <w:p w14:paraId="5418D677" w14:textId="77777777" w:rsidR="00450DB8" w:rsidRPr="00FB765C" w:rsidRDefault="00450DB8" w:rsidP="00952AA0">
            <w:pPr>
              <w:jc w:val="both"/>
              <w:rPr>
                <w:b/>
                <w:color w:val="000000" w:themeColor="text1"/>
                <w:sz w:val="20"/>
                <w:szCs w:val="20"/>
              </w:rPr>
            </w:pPr>
            <w:r w:rsidRPr="00FB765C">
              <w:rPr>
                <w:b/>
                <w:color w:val="000000" w:themeColor="text1"/>
                <w:sz w:val="20"/>
                <w:szCs w:val="20"/>
              </w:rPr>
              <w:t>AKTS Tablosu:</w:t>
            </w:r>
          </w:p>
        </w:tc>
      </w:tr>
      <w:tr w:rsidR="00450DB8" w:rsidRPr="00FB765C" w14:paraId="059887B3" w14:textId="77777777" w:rsidTr="001F0861">
        <w:tc>
          <w:tcPr>
            <w:tcW w:w="3941" w:type="dxa"/>
            <w:shd w:val="clear" w:color="auto" w:fill="auto"/>
          </w:tcPr>
          <w:p w14:paraId="0DF47773" w14:textId="77777777" w:rsidR="00450DB8" w:rsidRPr="00FB765C" w:rsidRDefault="00450DB8" w:rsidP="00952AA0">
            <w:pPr>
              <w:jc w:val="both"/>
              <w:rPr>
                <w:b/>
                <w:color w:val="000000" w:themeColor="text1"/>
                <w:sz w:val="20"/>
                <w:szCs w:val="20"/>
              </w:rPr>
            </w:pPr>
            <w:r w:rsidRPr="00FB765C">
              <w:rPr>
                <w:b/>
                <w:color w:val="000000" w:themeColor="text1"/>
                <w:sz w:val="20"/>
                <w:szCs w:val="20"/>
              </w:rPr>
              <w:t>Derse İlişkin Etkinlikler</w:t>
            </w:r>
          </w:p>
          <w:p w14:paraId="76974214" w14:textId="77777777" w:rsidR="00450DB8" w:rsidRPr="00FB765C" w:rsidRDefault="00450DB8" w:rsidP="00952AA0">
            <w:pPr>
              <w:jc w:val="both"/>
              <w:rPr>
                <w:color w:val="000000" w:themeColor="text1"/>
                <w:sz w:val="20"/>
                <w:szCs w:val="20"/>
              </w:rPr>
            </w:pPr>
            <w:r w:rsidRPr="00FB765C">
              <w:rPr>
                <w:color w:val="000000" w:themeColor="text1"/>
                <w:sz w:val="20"/>
                <w:szCs w:val="20"/>
              </w:rPr>
              <w:t>Ders İçi Etkinlikler</w:t>
            </w:r>
          </w:p>
          <w:p w14:paraId="23CEE829" w14:textId="77777777" w:rsidR="00450DB8" w:rsidRPr="00FB765C" w:rsidRDefault="00450DB8" w:rsidP="00952AA0">
            <w:pPr>
              <w:jc w:val="both"/>
              <w:rPr>
                <w:b/>
                <w:color w:val="000000" w:themeColor="text1"/>
                <w:sz w:val="20"/>
                <w:szCs w:val="20"/>
              </w:rPr>
            </w:pPr>
            <w:r w:rsidRPr="00FB765C">
              <w:rPr>
                <w:color w:val="000000" w:themeColor="text1"/>
                <w:sz w:val="20"/>
                <w:szCs w:val="20"/>
              </w:rPr>
              <w:t>Ders Anlatımı</w:t>
            </w:r>
          </w:p>
        </w:tc>
        <w:tc>
          <w:tcPr>
            <w:tcW w:w="1417" w:type="dxa"/>
            <w:shd w:val="clear" w:color="auto" w:fill="auto"/>
          </w:tcPr>
          <w:p w14:paraId="53AD4024" w14:textId="77777777" w:rsidR="00450DB8" w:rsidRPr="00FB765C" w:rsidRDefault="00450DB8" w:rsidP="00952AA0">
            <w:pPr>
              <w:jc w:val="both"/>
              <w:rPr>
                <w:b/>
                <w:color w:val="000000" w:themeColor="text1"/>
                <w:sz w:val="20"/>
                <w:szCs w:val="20"/>
              </w:rPr>
            </w:pPr>
            <w:r w:rsidRPr="00FB765C">
              <w:rPr>
                <w:b/>
                <w:color w:val="000000" w:themeColor="text1"/>
                <w:sz w:val="20"/>
                <w:szCs w:val="20"/>
              </w:rPr>
              <w:t>Sayısı</w:t>
            </w:r>
          </w:p>
          <w:p w14:paraId="3882775A" w14:textId="77777777" w:rsidR="00450DB8" w:rsidRPr="00FB765C" w:rsidRDefault="00450DB8" w:rsidP="00952AA0">
            <w:pPr>
              <w:jc w:val="both"/>
              <w:rPr>
                <w:b/>
                <w:color w:val="000000" w:themeColor="text1"/>
                <w:sz w:val="20"/>
                <w:szCs w:val="20"/>
              </w:rPr>
            </w:pPr>
          </w:p>
          <w:p w14:paraId="00297C1C" w14:textId="77777777" w:rsidR="00450DB8" w:rsidRPr="00FB765C" w:rsidRDefault="00450DB8" w:rsidP="00952AA0">
            <w:pPr>
              <w:jc w:val="both"/>
              <w:rPr>
                <w:color w:val="000000" w:themeColor="text1"/>
                <w:sz w:val="20"/>
                <w:szCs w:val="20"/>
              </w:rPr>
            </w:pPr>
            <w:r w:rsidRPr="00FB765C">
              <w:rPr>
                <w:color w:val="000000" w:themeColor="text1"/>
                <w:sz w:val="20"/>
                <w:szCs w:val="20"/>
              </w:rPr>
              <w:t>12</w:t>
            </w:r>
          </w:p>
        </w:tc>
        <w:tc>
          <w:tcPr>
            <w:tcW w:w="1698" w:type="dxa"/>
            <w:shd w:val="clear" w:color="auto" w:fill="auto"/>
          </w:tcPr>
          <w:p w14:paraId="528AEB6E" w14:textId="77777777" w:rsidR="00450DB8" w:rsidRPr="00FB765C" w:rsidRDefault="00450DB8" w:rsidP="00952AA0">
            <w:pPr>
              <w:jc w:val="both"/>
              <w:rPr>
                <w:b/>
                <w:color w:val="000000" w:themeColor="text1"/>
                <w:sz w:val="20"/>
                <w:szCs w:val="20"/>
              </w:rPr>
            </w:pPr>
            <w:r w:rsidRPr="00FB765C">
              <w:rPr>
                <w:b/>
                <w:color w:val="000000" w:themeColor="text1"/>
                <w:sz w:val="20"/>
                <w:szCs w:val="20"/>
              </w:rPr>
              <w:t>Süresi</w:t>
            </w:r>
          </w:p>
          <w:p w14:paraId="3676A9B7" w14:textId="77777777" w:rsidR="00450DB8" w:rsidRPr="00FB765C" w:rsidRDefault="00450DB8" w:rsidP="00952AA0">
            <w:pPr>
              <w:jc w:val="both"/>
              <w:rPr>
                <w:b/>
                <w:color w:val="000000" w:themeColor="text1"/>
                <w:sz w:val="20"/>
                <w:szCs w:val="20"/>
              </w:rPr>
            </w:pPr>
          </w:p>
          <w:p w14:paraId="01598FAD" w14:textId="77777777" w:rsidR="00450DB8" w:rsidRPr="00FB765C" w:rsidRDefault="00450DB8" w:rsidP="00952AA0">
            <w:pPr>
              <w:jc w:val="both"/>
              <w:rPr>
                <w:color w:val="000000" w:themeColor="text1"/>
                <w:sz w:val="20"/>
                <w:szCs w:val="20"/>
              </w:rPr>
            </w:pPr>
            <w:r w:rsidRPr="00FB765C">
              <w:rPr>
                <w:color w:val="000000" w:themeColor="text1"/>
                <w:sz w:val="20"/>
                <w:szCs w:val="20"/>
              </w:rPr>
              <w:t>2</w:t>
            </w:r>
          </w:p>
        </w:tc>
        <w:tc>
          <w:tcPr>
            <w:tcW w:w="2413" w:type="dxa"/>
            <w:shd w:val="clear" w:color="auto" w:fill="auto"/>
          </w:tcPr>
          <w:p w14:paraId="63E98A2E" w14:textId="77777777" w:rsidR="00450DB8" w:rsidRPr="00FB765C" w:rsidRDefault="00450DB8" w:rsidP="00952AA0">
            <w:pPr>
              <w:jc w:val="both"/>
              <w:rPr>
                <w:b/>
                <w:color w:val="000000" w:themeColor="text1"/>
                <w:sz w:val="20"/>
                <w:szCs w:val="20"/>
              </w:rPr>
            </w:pPr>
            <w:r w:rsidRPr="00FB765C">
              <w:rPr>
                <w:b/>
                <w:color w:val="000000" w:themeColor="text1"/>
                <w:sz w:val="20"/>
                <w:szCs w:val="20"/>
              </w:rPr>
              <w:t>Top. İşyükü</w:t>
            </w:r>
          </w:p>
          <w:p w14:paraId="1166F89B" w14:textId="77777777" w:rsidR="00450DB8" w:rsidRPr="00FB765C" w:rsidRDefault="00450DB8" w:rsidP="00952AA0">
            <w:pPr>
              <w:jc w:val="both"/>
              <w:rPr>
                <w:b/>
                <w:color w:val="000000" w:themeColor="text1"/>
                <w:sz w:val="20"/>
                <w:szCs w:val="20"/>
              </w:rPr>
            </w:pPr>
          </w:p>
          <w:p w14:paraId="365C14D9" w14:textId="77777777" w:rsidR="00450DB8" w:rsidRPr="00FB765C" w:rsidRDefault="00450DB8" w:rsidP="00952AA0">
            <w:pPr>
              <w:jc w:val="both"/>
              <w:rPr>
                <w:color w:val="000000" w:themeColor="text1"/>
                <w:sz w:val="20"/>
                <w:szCs w:val="20"/>
              </w:rPr>
            </w:pPr>
            <w:r w:rsidRPr="00FB765C">
              <w:rPr>
                <w:color w:val="000000" w:themeColor="text1"/>
                <w:sz w:val="20"/>
                <w:szCs w:val="20"/>
              </w:rPr>
              <w:t>24</w:t>
            </w:r>
          </w:p>
        </w:tc>
      </w:tr>
      <w:tr w:rsidR="00450DB8" w:rsidRPr="00FB765C" w14:paraId="12145949" w14:textId="77777777" w:rsidTr="001F0861">
        <w:tc>
          <w:tcPr>
            <w:tcW w:w="9469" w:type="dxa"/>
            <w:gridSpan w:val="4"/>
            <w:shd w:val="clear" w:color="auto" w:fill="auto"/>
          </w:tcPr>
          <w:p w14:paraId="479AA0B7" w14:textId="77777777" w:rsidR="00450DB8" w:rsidRPr="00FB765C" w:rsidRDefault="00450DB8" w:rsidP="00952AA0">
            <w:pPr>
              <w:jc w:val="both"/>
              <w:rPr>
                <w:b/>
                <w:color w:val="000000" w:themeColor="text1"/>
                <w:sz w:val="20"/>
                <w:szCs w:val="20"/>
              </w:rPr>
            </w:pPr>
            <w:r w:rsidRPr="00FB765C">
              <w:rPr>
                <w:b/>
                <w:color w:val="000000" w:themeColor="text1"/>
                <w:sz w:val="20"/>
                <w:szCs w:val="20"/>
              </w:rPr>
              <w:t>Sınavlar</w:t>
            </w:r>
          </w:p>
        </w:tc>
      </w:tr>
      <w:tr w:rsidR="00450DB8" w:rsidRPr="00FB765C" w14:paraId="3D9D6D33" w14:textId="77777777" w:rsidTr="001F0861">
        <w:tc>
          <w:tcPr>
            <w:tcW w:w="3941" w:type="dxa"/>
            <w:shd w:val="clear" w:color="auto" w:fill="auto"/>
          </w:tcPr>
          <w:p w14:paraId="31B1FFF7" w14:textId="77777777" w:rsidR="00450DB8" w:rsidRPr="00FB765C" w:rsidRDefault="00450DB8" w:rsidP="00952AA0">
            <w:pPr>
              <w:jc w:val="both"/>
              <w:rPr>
                <w:color w:val="000000" w:themeColor="text1"/>
                <w:sz w:val="20"/>
                <w:szCs w:val="20"/>
              </w:rPr>
            </w:pPr>
            <w:r w:rsidRPr="00FB765C">
              <w:rPr>
                <w:color w:val="000000" w:themeColor="text1"/>
                <w:sz w:val="20"/>
                <w:szCs w:val="20"/>
              </w:rPr>
              <w:t>Vize sınavı</w:t>
            </w:r>
          </w:p>
        </w:tc>
        <w:tc>
          <w:tcPr>
            <w:tcW w:w="1417" w:type="dxa"/>
            <w:shd w:val="clear" w:color="auto" w:fill="auto"/>
          </w:tcPr>
          <w:p w14:paraId="14B57449" w14:textId="77777777" w:rsidR="00450DB8" w:rsidRPr="00FB765C" w:rsidRDefault="00450DB8" w:rsidP="00952AA0">
            <w:pPr>
              <w:jc w:val="both"/>
              <w:rPr>
                <w:color w:val="000000" w:themeColor="text1"/>
                <w:sz w:val="20"/>
                <w:szCs w:val="20"/>
              </w:rPr>
            </w:pPr>
            <w:r w:rsidRPr="00FB765C">
              <w:rPr>
                <w:color w:val="000000" w:themeColor="text1"/>
                <w:sz w:val="20"/>
                <w:szCs w:val="20"/>
              </w:rPr>
              <w:t>1</w:t>
            </w:r>
          </w:p>
        </w:tc>
        <w:tc>
          <w:tcPr>
            <w:tcW w:w="1698" w:type="dxa"/>
            <w:shd w:val="clear" w:color="auto" w:fill="auto"/>
          </w:tcPr>
          <w:p w14:paraId="103AC7EC" w14:textId="77777777" w:rsidR="00450DB8" w:rsidRPr="00FB765C" w:rsidRDefault="00450DB8" w:rsidP="00952AA0">
            <w:pPr>
              <w:jc w:val="both"/>
              <w:rPr>
                <w:color w:val="000000" w:themeColor="text1"/>
                <w:sz w:val="20"/>
                <w:szCs w:val="20"/>
              </w:rPr>
            </w:pPr>
            <w:r w:rsidRPr="00FB765C">
              <w:rPr>
                <w:color w:val="000000" w:themeColor="text1"/>
                <w:sz w:val="20"/>
                <w:szCs w:val="20"/>
              </w:rPr>
              <w:t>1</w:t>
            </w:r>
          </w:p>
        </w:tc>
        <w:tc>
          <w:tcPr>
            <w:tcW w:w="2413" w:type="dxa"/>
            <w:shd w:val="clear" w:color="auto" w:fill="auto"/>
          </w:tcPr>
          <w:p w14:paraId="3A147370" w14:textId="77777777" w:rsidR="00450DB8" w:rsidRPr="00FB765C" w:rsidRDefault="00450DB8" w:rsidP="00952AA0">
            <w:pPr>
              <w:jc w:val="both"/>
              <w:rPr>
                <w:color w:val="000000" w:themeColor="text1"/>
                <w:sz w:val="20"/>
                <w:szCs w:val="20"/>
              </w:rPr>
            </w:pPr>
            <w:r w:rsidRPr="00FB765C">
              <w:rPr>
                <w:color w:val="000000" w:themeColor="text1"/>
                <w:sz w:val="20"/>
                <w:szCs w:val="20"/>
              </w:rPr>
              <w:t>1</w:t>
            </w:r>
          </w:p>
        </w:tc>
      </w:tr>
      <w:tr w:rsidR="00450DB8" w:rsidRPr="00FB765C" w14:paraId="5DEA9966" w14:textId="77777777" w:rsidTr="001F0861">
        <w:tc>
          <w:tcPr>
            <w:tcW w:w="3941" w:type="dxa"/>
            <w:shd w:val="clear" w:color="auto" w:fill="auto"/>
          </w:tcPr>
          <w:p w14:paraId="5B730B60" w14:textId="77777777" w:rsidR="00450DB8" w:rsidRPr="00FB765C" w:rsidRDefault="00450DB8" w:rsidP="00952AA0">
            <w:pPr>
              <w:jc w:val="both"/>
              <w:rPr>
                <w:color w:val="000000" w:themeColor="text1"/>
                <w:sz w:val="20"/>
                <w:szCs w:val="20"/>
              </w:rPr>
            </w:pPr>
            <w:r w:rsidRPr="00FB765C">
              <w:rPr>
                <w:color w:val="000000" w:themeColor="text1"/>
                <w:sz w:val="20"/>
                <w:szCs w:val="20"/>
              </w:rPr>
              <w:t>Final sınavı</w:t>
            </w:r>
          </w:p>
        </w:tc>
        <w:tc>
          <w:tcPr>
            <w:tcW w:w="1417" w:type="dxa"/>
            <w:shd w:val="clear" w:color="auto" w:fill="auto"/>
          </w:tcPr>
          <w:p w14:paraId="67885783" w14:textId="77777777" w:rsidR="00450DB8" w:rsidRPr="00FB765C" w:rsidRDefault="00450DB8" w:rsidP="00952AA0">
            <w:pPr>
              <w:jc w:val="both"/>
              <w:rPr>
                <w:color w:val="000000" w:themeColor="text1"/>
                <w:sz w:val="20"/>
                <w:szCs w:val="20"/>
              </w:rPr>
            </w:pPr>
            <w:r w:rsidRPr="00FB765C">
              <w:rPr>
                <w:color w:val="000000" w:themeColor="text1"/>
                <w:sz w:val="20"/>
                <w:szCs w:val="20"/>
              </w:rPr>
              <w:t>1</w:t>
            </w:r>
          </w:p>
        </w:tc>
        <w:tc>
          <w:tcPr>
            <w:tcW w:w="1698" w:type="dxa"/>
            <w:shd w:val="clear" w:color="auto" w:fill="auto"/>
          </w:tcPr>
          <w:p w14:paraId="74921D2B" w14:textId="77777777" w:rsidR="00450DB8" w:rsidRPr="00FB765C" w:rsidRDefault="00450DB8" w:rsidP="00952AA0">
            <w:pPr>
              <w:jc w:val="both"/>
              <w:rPr>
                <w:color w:val="000000" w:themeColor="text1"/>
                <w:sz w:val="20"/>
                <w:szCs w:val="20"/>
              </w:rPr>
            </w:pPr>
            <w:r w:rsidRPr="00FB765C">
              <w:rPr>
                <w:color w:val="000000" w:themeColor="text1"/>
                <w:sz w:val="20"/>
                <w:szCs w:val="20"/>
              </w:rPr>
              <w:t>1</w:t>
            </w:r>
          </w:p>
        </w:tc>
        <w:tc>
          <w:tcPr>
            <w:tcW w:w="2413" w:type="dxa"/>
            <w:shd w:val="clear" w:color="auto" w:fill="auto"/>
          </w:tcPr>
          <w:p w14:paraId="2475FFFF" w14:textId="77777777" w:rsidR="00450DB8" w:rsidRPr="00FB765C" w:rsidRDefault="00450DB8" w:rsidP="00952AA0">
            <w:pPr>
              <w:jc w:val="both"/>
              <w:rPr>
                <w:color w:val="000000" w:themeColor="text1"/>
                <w:sz w:val="20"/>
                <w:szCs w:val="20"/>
              </w:rPr>
            </w:pPr>
            <w:r w:rsidRPr="00FB765C">
              <w:rPr>
                <w:color w:val="000000" w:themeColor="text1"/>
                <w:sz w:val="20"/>
                <w:szCs w:val="20"/>
              </w:rPr>
              <w:t>1</w:t>
            </w:r>
          </w:p>
        </w:tc>
      </w:tr>
      <w:tr w:rsidR="00450DB8" w:rsidRPr="00FB765C" w14:paraId="3BEA97B6" w14:textId="77777777" w:rsidTr="001F0861">
        <w:tc>
          <w:tcPr>
            <w:tcW w:w="9469" w:type="dxa"/>
            <w:gridSpan w:val="4"/>
            <w:shd w:val="clear" w:color="auto" w:fill="auto"/>
          </w:tcPr>
          <w:p w14:paraId="0C0BCE00" w14:textId="77777777" w:rsidR="00450DB8" w:rsidRPr="00FB765C" w:rsidRDefault="00450DB8" w:rsidP="00952AA0">
            <w:pPr>
              <w:jc w:val="both"/>
              <w:rPr>
                <w:b/>
                <w:color w:val="000000" w:themeColor="text1"/>
                <w:sz w:val="20"/>
                <w:szCs w:val="20"/>
              </w:rPr>
            </w:pPr>
            <w:r w:rsidRPr="00FB765C">
              <w:rPr>
                <w:b/>
                <w:color w:val="000000" w:themeColor="text1"/>
                <w:sz w:val="20"/>
                <w:szCs w:val="20"/>
              </w:rPr>
              <w:t>Ders Dışı Etkinlikler</w:t>
            </w:r>
          </w:p>
        </w:tc>
      </w:tr>
      <w:tr w:rsidR="00450DB8" w:rsidRPr="00FB765C" w14:paraId="39447B2D" w14:textId="77777777" w:rsidTr="001F0861">
        <w:tc>
          <w:tcPr>
            <w:tcW w:w="3941" w:type="dxa"/>
            <w:shd w:val="clear" w:color="auto" w:fill="auto"/>
          </w:tcPr>
          <w:p w14:paraId="31CB066C" w14:textId="77777777" w:rsidR="00450DB8" w:rsidRPr="00FB765C" w:rsidRDefault="00450DB8" w:rsidP="00952AA0">
            <w:pPr>
              <w:jc w:val="both"/>
              <w:rPr>
                <w:b/>
                <w:color w:val="000000" w:themeColor="text1"/>
                <w:sz w:val="20"/>
                <w:szCs w:val="20"/>
              </w:rPr>
            </w:pPr>
            <w:r w:rsidRPr="00FB765C">
              <w:rPr>
                <w:color w:val="000000" w:themeColor="text1"/>
                <w:sz w:val="20"/>
                <w:szCs w:val="20"/>
              </w:rPr>
              <w:t>Haftalık Ders öncesi/sonrası hazırlıklar</w:t>
            </w:r>
          </w:p>
        </w:tc>
        <w:tc>
          <w:tcPr>
            <w:tcW w:w="1417" w:type="dxa"/>
            <w:shd w:val="clear" w:color="auto" w:fill="auto"/>
          </w:tcPr>
          <w:p w14:paraId="54C226E3" w14:textId="77777777" w:rsidR="00450DB8" w:rsidRPr="00FB765C" w:rsidRDefault="00450DB8" w:rsidP="00952AA0">
            <w:pPr>
              <w:jc w:val="both"/>
              <w:rPr>
                <w:color w:val="000000" w:themeColor="text1"/>
                <w:sz w:val="20"/>
                <w:szCs w:val="20"/>
              </w:rPr>
            </w:pPr>
            <w:r w:rsidRPr="00FB765C">
              <w:rPr>
                <w:color w:val="000000" w:themeColor="text1"/>
                <w:sz w:val="20"/>
                <w:szCs w:val="20"/>
              </w:rPr>
              <w:t>12</w:t>
            </w:r>
          </w:p>
        </w:tc>
        <w:tc>
          <w:tcPr>
            <w:tcW w:w="1698" w:type="dxa"/>
            <w:shd w:val="clear" w:color="auto" w:fill="auto"/>
          </w:tcPr>
          <w:p w14:paraId="375AC182" w14:textId="77777777" w:rsidR="00450DB8" w:rsidRPr="00FB765C" w:rsidRDefault="00450DB8" w:rsidP="00952AA0">
            <w:pPr>
              <w:jc w:val="both"/>
              <w:rPr>
                <w:color w:val="000000" w:themeColor="text1"/>
                <w:sz w:val="20"/>
                <w:szCs w:val="20"/>
              </w:rPr>
            </w:pPr>
            <w:r w:rsidRPr="00FB765C">
              <w:rPr>
                <w:color w:val="000000" w:themeColor="text1"/>
                <w:sz w:val="20"/>
                <w:szCs w:val="20"/>
              </w:rPr>
              <w:t>1</w:t>
            </w:r>
          </w:p>
        </w:tc>
        <w:tc>
          <w:tcPr>
            <w:tcW w:w="2413" w:type="dxa"/>
            <w:shd w:val="clear" w:color="auto" w:fill="auto"/>
          </w:tcPr>
          <w:p w14:paraId="2FBE7969" w14:textId="77777777" w:rsidR="00450DB8" w:rsidRPr="00FB765C" w:rsidRDefault="00450DB8" w:rsidP="00952AA0">
            <w:pPr>
              <w:jc w:val="both"/>
              <w:rPr>
                <w:color w:val="000000" w:themeColor="text1"/>
                <w:sz w:val="20"/>
                <w:szCs w:val="20"/>
              </w:rPr>
            </w:pPr>
            <w:r w:rsidRPr="00FB765C">
              <w:rPr>
                <w:color w:val="000000" w:themeColor="text1"/>
                <w:sz w:val="20"/>
                <w:szCs w:val="20"/>
              </w:rPr>
              <w:t>12</w:t>
            </w:r>
          </w:p>
        </w:tc>
      </w:tr>
      <w:tr w:rsidR="00450DB8" w:rsidRPr="00FB765C" w14:paraId="7EE08B0A" w14:textId="77777777" w:rsidTr="001F0861">
        <w:tc>
          <w:tcPr>
            <w:tcW w:w="3941" w:type="dxa"/>
            <w:shd w:val="clear" w:color="auto" w:fill="auto"/>
          </w:tcPr>
          <w:p w14:paraId="13363282" w14:textId="77777777" w:rsidR="00450DB8" w:rsidRPr="00FB765C" w:rsidRDefault="00450DB8" w:rsidP="00952AA0">
            <w:pPr>
              <w:jc w:val="both"/>
              <w:rPr>
                <w:b/>
                <w:color w:val="000000" w:themeColor="text1"/>
                <w:sz w:val="20"/>
                <w:szCs w:val="20"/>
              </w:rPr>
            </w:pPr>
            <w:r w:rsidRPr="00FB765C">
              <w:rPr>
                <w:color w:val="000000" w:themeColor="text1"/>
                <w:sz w:val="20"/>
                <w:szCs w:val="20"/>
              </w:rPr>
              <w:lastRenderedPageBreak/>
              <w:t>Vize Sınavına Hazırlık</w:t>
            </w:r>
          </w:p>
        </w:tc>
        <w:tc>
          <w:tcPr>
            <w:tcW w:w="1417" w:type="dxa"/>
            <w:shd w:val="clear" w:color="auto" w:fill="auto"/>
          </w:tcPr>
          <w:p w14:paraId="213C71CE" w14:textId="77777777" w:rsidR="00450DB8" w:rsidRPr="00FB765C" w:rsidRDefault="00450DB8" w:rsidP="00952AA0">
            <w:pPr>
              <w:jc w:val="both"/>
              <w:rPr>
                <w:color w:val="000000" w:themeColor="text1"/>
                <w:sz w:val="20"/>
                <w:szCs w:val="20"/>
              </w:rPr>
            </w:pPr>
            <w:r w:rsidRPr="00FB765C">
              <w:rPr>
                <w:color w:val="000000" w:themeColor="text1"/>
                <w:sz w:val="20"/>
                <w:szCs w:val="20"/>
              </w:rPr>
              <w:t>1</w:t>
            </w:r>
          </w:p>
        </w:tc>
        <w:tc>
          <w:tcPr>
            <w:tcW w:w="1698" w:type="dxa"/>
            <w:shd w:val="clear" w:color="auto" w:fill="auto"/>
          </w:tcPr>
          <w:p w14:paraId="26E6B7BD" w14:textId="77777777" w:rsidR="00450DB8" w:rsidRPr="00FB765C" w:rsidRDefault="00450DB8" w:rsidP="00952AA0">
            <w:pPr>
              <w:jc w:val="both"/>
              <w:rPr>
                <w:color w:val="000000" w:themeColor="text1"/>
                <w:sz w:val="20"/>
                <w:szCs w:val="20"/>
              </w:rPr>
            </w:pPr>
            <w:r w:rsidRPr="00FB765C">
              <w:rPr>
                <w:color w:val="000000" w:themeColor="text1"/>
                <w:sz w:val="20"/>
                <w:szCs w:val="20"/>
              </w:rPr>
              <w:t>5</w:t>
            </w:r>
          </w:p>
        </w:tc>
        <w:tc>
          <w:tcPr>
            <w:tcW w:w="2413" w:type="dxa"/>
            <w:shd w:val="clear" w:color="auto" w:fill="auto"/>
          </w:tcPr>
          <w:p w14:paraId="7C23A792" w14:textId="77777777" w:rsidR="00450DB8" w:rsidRPr="00FB765C" w:rsidRDefault="00450DB8" w:rsidP="00952AA0">
            <w:pPr>
              <w:jc w:val="both"/>
              <w:rPr>
                <w:color w:val="000000" w:themeColor="text1"/>
                <w:sz w:val="20"/>
                <w:szCs w:val="20"/>
              </w:rPr>
            </w:pPr>
            <w:r w:rsidRPr="00FB765C">
              <w:rPr>
                <w:color w:val="000000" w:themeColor="text1"/>
                <w:sz w:val="20"/>
                <w:szCs w:val="20"/>
              </w:rPr>
              <w:t>5</w:t>
            </w:r>
          </w:p>
        </w:tc>
      </w:tr>
      <w:tr w:rsidR="00450DB8" w:rsidRPr="00FB765C" w14:paraId="4DE84B8C" w14:textId="77777777" w:rsidTr="001F0861">
        <w:tc>
          <w:tcPr>
            <w:tcW w:w="3941" w:type="dxa"/>
            <w:shd w:val="clear" w:color="auto" w:fill="auto"/>
          </w:tcPr>
          <w:p w14:paraId="0742FA58" w14:textId="77777777" w:rsidR="00450DB8" w:rsidRPr="00FB765C" w:rsidRDefault="00450DB8" w:rsidP="00952AA0">
            <w:pPr>
              <w:jc w:val="both"/>
              <w:rPr>
                <w:b/>
                <w:color w:val="000000" w:themeColor="text1"/>
                <w:sz w:val="20"/>
                <w:szCs w:val="20"/>
              </w:rPr>
            </w:pPr>
            <w:r w:rsidRPr="00FB765C">
              <w:rPr>
                <w:color w:val="000000" w:themeColor="text1"/>
                <w:sz w:val="20"/>
                <w:szCs w:val="20"/>
              </w:rPr>
              <w:t>Final Sınavına Hazırlık</w:t>
            </w:r>
          </w:p>
        </w:tc>
        <w:tc>
          <w:tcPr>
            <w:tcW w:w="1417" w:type="dxa"/>
            <w:shd w:val="clear" w:color="auto" w:fill="auto"/>
          </w:tcPr>
          <w:p w14:paraId="2F8AB140" w14:textId="77777777" w:rsidR="00450DB8" w:rsidRPr="00FB765C" w:rsidRDefault="00450DB8" w:rsidP="00952AA0">
            <w:pPr>
              <w:jc w:val="both"/>
              <w:rPr>
                <w:color w:val="000000" w:themeColor="text1"/>
                <w:sz w:val="20"/>
                <w:szCs w:val="20"/>
              </w:rPr>
            </w:pPr>
            <w:r w:rsidRPr="00FB765C">
              <w:rPr>
                <w:color w:val="000000" w:themeColor="text1"/>
                <w:sz w:val="20"/>
                <w:szCs w:val="20"/>
              </w:rPr>
              <w:t>1</w:t>
            </w:r>
          </w:p>
        </w:tc>
        <w:tc>
          <w:tcPr>
            <w:tcW w:w="1698" w:type="dxa"/>
            <w:shd w:val="clear" w:color="auto" w:fill="auto"/>
          </w:tcPr>
          <w:p w14:paraId="76BEAF53" w14:textId="77777777" w:rsidR="00450DB8" w:rsidRPr="00FB765C" w:rsidRDefault="00450DB8" w:rsidP="00952AA0">
            <w:pPr>
              <w:jc w:val="both"/>
              <w:rPr>
                <w:color w:val="000000" w:themeColor="text1"/>
                <w:sz w:val="20"/>
                <w:szCs w:val="20"/>
              </w:rPr>
            </w:pPr>
            <w:r w:rsidRPr="00FB765C">
              <w:rPr>
                <w:color w:val="000000" w:themeColor="text1"/>
                <w:sz w:val="20"/>
                <w:szCs w:val="20"/>
              </w:rPr>
              <w:t>7</w:t>
            </w:r>
          </w:p>
        </w:tc>
        <w:tc>
          <w:tcPr>
            <w:tcW w:w="2413" w:type="dxa"/>
            <w:shd w:val="clear" w:color="auto" w:fill="auto"/>
          </w:tcPr>
          <w:p w14:paraId="0C590382" w14:textId="77777777" w:rsidR="00450DB8" w:rsidRPr="00FB765C" w:rsidRDefault="00450DB8" w:rsidP="00952AA0">
            <w:pPr>
              <w:jc w:val="both"/>
              <w:rPr>
                <w:color w:val="000000" w:themeColor="text1"/>
                <w:sz w:val="20"/>
                <w:szCs w:val="20"/>
              </w:rPr>
            </w:pPr>
            <w:r w:rsidRPr="00FB765C">
              <w:rPr>
                <w:color w:val="000000" w:themeColor="text1"/>
                <w:sz w:val="20"/>
                <w:szCs w:val="20"/>
              </w:rPr>
              <w:t>7</w:t>
            </w:r>
          </w:p>
        </w:tc>
      </w:tr>
      <w:tr w:rsidR="00450DB8" w:rsidRPr="00FB765C" w14:paraId="34150F59" w14:textId="77777777" w:rsidTr="001F0861">
        <w:tc>
          <w:tcPr>
            <w:tcW w:w="3941" w:type="dxa"/>
            <w:shd w:val="clear" w:color="auto" w:fill="auto"/>
          </w:tcPr>
          <w:p w14:paraId="63A711F9" w14:textId="77777777" w:rsidR="00450DB8" w:rsidRPr="00FB765C" w:rsidRDefault="00450DB8" w:rsidP="00952AA0">
            <w:pPr>
              <w:jc w:val="both"/>
              <w:rPr>
                <w:b/>
                <w:color w:val="000000" w:themeColor="text1"/>
                <w:sz w:val="20"/>
                <w:szCs w:val="20"/>
              </w:rPr>
            </w:pPr>
            <w:r w:rsidRPr="00FB765C">
              <w:rPr>
                <w:color w:val="000000" w:themeColor="text1"/>
                <w:sz w:val="20"/>
                <w:szCs w:val="20"/>
              </w:rPr>
              <w:t>Toplam İşyükü</w:t>
            </w:r>
          </w:p>
        </w:tc>
        <w:tc>
          <w:tcPr>
            <w:tcW w:w="1417" w:type="dxa"/>
            <w:shd w:val="clear" w:color="auto" w:fill="auto"/>
          </w:tcPr>
          <w:p w14:paraId="1B696EAD" w14:textId="77777777" w:rsidR="00450DB8" w:rsidRPr="00FB765C" w:rsidRDefault="00450DB8" w:rsidP="00952AA0">
            <w:pPr>
              <w:jc w:val="both"/>
              <w:rPr>
                <w:b/>
                <w:color w:val="000000" w:themeColor="text1"/>
                <w:sz w:val="20"/>
                <w:szCs w:val="20"/>
              </w:rPr>
            </w:pPr>
          </w:p>
        </w:tc>
        <w:tc>
          <w:tcPr>
            <w:tcW w:w="1698" w:type="dxa"/>
            <w:shd w:val="clear" w:color="auto" w:fill="auto"/>
          </w:tcPr>
          <w:p w14:paraId="36C7A7EF" w14:textId="77777777" w:rsidR="00450DB8" w:rsidRPr="00FB765C" w:rsidRDefault="00450DB8" w:rsidP="00952AA0">
            <w:pPr>
              <w:jc w:val="both"/>
              <w:rPr>
                <w:b/>
                <w:color w:val="000000" w:themeColor="text1"/>
                <w:sz w:val="20"/>
                <w:szCs w:val="20"/>
              </w:rPr>
            </w:pPr>
          </w:p>
        </w:tc>
        <w:tc>
          <w:tcPr>
            <w:tcW w:w="2413" w:type="dxa"/>
            <w:shd w:val="clear" w:color="auto" w:fill="auto"/>
          </w:tcPr>
          <w:p w14:paraId="2482416F" w14:textId="77777777" w:rsidR="00450DB8" w:rsidRPr="00FB765C" w:rsidRDefault="00450DB8" w:rsidP="00952AA0">
            <w:pPr>
              <w:jc w:val="both"/>
              <w:rPr>
                <w:b/>
                <w:color w:val="000000" w:themeColor="text1"/>
                <w:sz w:val="20"/>
                <w:szCs w:val="20"/>
              </w:rPr>
            </w:pPr>
            <w:r w:rsidRPr="00FB765C">
              <w:rPr>
                <w:b/>
                <w:color w:val="000000" w:themeColor="text1"/>
                <w:sz w:val="20"/>
                <w:szCs w:val="20"/>
              </w:rPr>
              <w:t>50</w:t>
            </w:r>
          </w:p>
        </w:tc>
      </w:tr>
      <w:tr w:rsidR="00450DB8" w:rsidRPr="00FB765C" w14:paraId="4B99BC04" w14:textId="77777777" w:rsidTr="001F0861">
        <w:tc>
          <w:tcPr>
            <w:tcW w:w="3941" w:type="dxa"/>
            <w:shd w:val="clear" w:color="auto" w:fill="auto"/>
          </w:tcPr>
          <w:p w14:paraId="26FAA2E0" w14:textId="77777777" w:rsidR="00450DB8" w:rsidRPr="00FB765C" w:rsidRDefault="00450DB8" w:rsidP="00952AA0">
            <w:pPr>
              <w:jc w:val="both"/>
              <w:rPr>
                <w:b/>
                <w:color w:val="000000" w:themeColor="text1"/>
                <w:sz w:val="20"/>
                <w:szCs w:val="20"/>
              </w:rPr>
            </w:pPr>
            <w:r w:rsidRPr="00FB765C">
              <w:rPr>
                <w:color w:val="000000" w:themeColor="text1"/>
                <w:sz w:val="20"/>
                <w:szCs w:val="20"/>
              </w:rPr>
              <w:t>Dersin AKTS Kredisi</w:t>
            </w:r>
          </w:p>
        </w:tc>
        <w:tc>
          <w:tcPr>
            <w:tcW w:w="1417" w:type="dxa"/>
            <w:shd w:val="clear" w:color="auto" w:fill="auto"/>
          </w:tcPr>
          <w:p w14:paraId="7847212C" w14:textId="77777777" w:rsidR="00450DB8" w:rsidRPr="00FB765C" w:rsidRDefault="00450DB8" w:rsidP="00952AA0">
            <w:pPr>
              <w:jc w:val="both"/>
              <w:rPr>
                <w:b/>
                <w:color w:val="000000" w:themeColor="text1"/>
                <w:sz w:val="20"/>
                <w:szCs w:val="20"/>
              </w:rPr>
            </w:pPr>
          </w:p>
        </w:tc>
        <w:tc>
          <w:tcPr>
            <w:tcW w:w="1698" w:type="dxa"/>
            <w:shd w:val="clear" w:color="auto" w:fill="auto"/>
          </w:tcPr>
          <w:p w14:paraId="5BD07EDB" w14:textId="77777777" w:rsidR="00450DB8" w:rsidRPr="00FB765C" w:rsidRDefault="00450DB8" w:rsidP="00952AA0">
            <w:pPr>
              <w:jc w:val="both"/>
              <w:rPr>
                <w:b/>
                <w:color w:val="000000" w:themeColor="text1"/>
                <w:sz w:val="20"/>
                <w:szCs w:val="20"/>
              </w:rPr>
            </w:pPr>
          </w:p>
        </w:tc>
        <w:tc>
          <w:tcPr>
            <w:tcW w:w="2413" w:type="dxa"/>
            <w:shd w:val="clear" w:color="auto" w:fill="auto"/>
          </w:tcPr>
          <w:p w14:paraId="689F8AB9" w14:textId="77777777" w:rsidR="00450DB8" w:rsidRPr="00FB765C" w:rsidRDefault="00450DB8" w:rsidP="00952AA0">
            <w:pPr>
              <w:jc w:val="both"/>
              <w:rPr>
                <w:b/>
                <w:color w:val="000000" w:themeColor="text1"/>
                <w:sz w:val="20"/>
                <w:szCs w:val="20"/>
              </w:rPr>
            </w:pPr>
            <w:r w:rsidRPr="00FB765C">
              <w:rPr>
                <w:b/>
                <w:color w:val="000000" w:themeColor="text1"/>
                <w:sz w:val="20"/>
                <w:szCs w:val="20"/>
              </w:rPr>
              <w:t>2</w:t>
            </w:r>
          </w:p>
        </w:tc>
      </w:tr>
    </w:tbl>
    <w:p w14:paraId="63CEB301" w14:textId="77777777" w:rsidR="00450DB8" w:rsidRPr="00FB765C" w:rsidRDefault="00450DB8" w:rsidP="00F01DE6">
      <w:pPr>
        <w:jc w:val="center"/>
        <w:rPr>
          <w:b/>
          <w:sz w:val="20"/>
          <w:szCs w:val="20"/>
        </w:rPr>
      </w:pPr>
    </w:p>
    <w:p w14:paraId="0BB60722" w14:textId="77777777" w:rsidR="00F01DE6" w:rsidRPr="00FB765C" w:rsidRDefault="00F01DE6" w:rsidP="007F43F0">
      <w:pPr>
        <w:pStyle w:val="Balk2"/>
      </w:pPr>
      <w:bookmarkStart w:id="133" w:name="_Toc45620284"/>
      <w:r w:rsidRPr="00FB765C">
        <w:t>TDL 1002 Türk Dili II</w:t>
      </w:r>
      <w:bookmarkEnd w:id="133"/>
    </w:p>
    <w:p w14:paraId="613C47B1" w14:textId="77777777" w:rsidR="00952AA0" w:rsidRPr="00FB765C" w:rsidRDefault="00952AA0" w:rsidP="00952AA0">
      <w:pPr>
        <w:jc w:val="center"/>
        <w:rPr>
          <w:b/>
          <w:color w:val="000000" w:themeColor="text1"/>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716"/>
      </w:tblGrid>
      <w:tr w:rsidR="00952AA0" w:rsidRPr="00FB765C" w14:paraId="69633C2B" w14:textId="77777777" w:rsidTr="00952AA0">
        <w:tc>
          <w:tcPr>
            <w:tcW w:w="4606" w:type="dxa"/>
            <w:gridSpan w:val="3"/>
          </w:tcPr>
          <w:p w14:paraId="60972ECF" w14:textId="77777777" w:rsidR="00952AA0" w:rsidRPr="00FB765C" w:rsidRDefault="00952AA0" w:rsidP="00952AA0">
            <w:pPr>
              <w:rPr>
                <w:b/>
                <w:color w:val="000000" w:themeColor="text1"/>
                <w:sz w:val="20"/>
                <w:szCs w:val="20"/>
              </w:rPr>
            </w:pPr>
            <w:r w:rsidRPr="00FB765C">
              <w:rPr>
                <w:b/>
                <w:color w:val="000000" w:themeColor="text1"/>
                <w:sz w:val="20"/>
                <w:szCs w:val="20"/>
              </w:rPr>
              <w:t xml:space="preserve">Dersi Veren Birim(ler): </w:t>
            </w:r>
          </w:p>
          <w:p w14:paraId="22EBAF6A" w14:textId="77777777" w:rsidR="00952AA0" w:rsidRPr="00FB765C" w:rsidRDefault="00952AA0" w:rsidP="00952AA0">
            <w:pPr>
              <w:rPr>
                <w:color w:val="000000" w:themeColor="text1"/>
                <w:sz w:val="20"/>
                <w:szCs w:val="20"/>
              </w:rPr>
            </w:pPr>
            <w:r w:rsidRPr="00FB765C">
              <w:rPr>
                <w:color w:val="000000" w:themeColor="text1"/>
                <w:sz w:val="20"/>
                <w:szCs w:val="20"/>
              </w:rPr>
              <w:t>Ortak zorunlu dersler bölüm başkanlığı</w:t>
            </w:r>
          </w:p>
        </w:tc>
        <w:tc>
          <w:tcPr>
            <w:tcW w:w="4716" w:type="dxa"/>
          </w:tcPr>
          <w:p w14:paraId="46B544C8" w14:textId="77777777" w:rsidR="00952AA0" w:rsidRPr="00FB765C" w:rsidRDefault="00952AA0" w:rsidP="00952AA0">
            <w:pPr>
              <w:rPr>
                <w:b/>
                <w:color w:val="000000" w:themeColor="text1"/>
                <w:sz w:val="20"/>
                <w:szCs w:val="20"/>
              </w:rPr>
            </w:pPr>
            <w:r w:rsidRPr="00FB765C">
              <w:rPr>
                <w:b/>
                <w:color w:val="000000" w:themeColor="text1"/>
                <w:sz w:val="20"/>
                <w:szCs w:val="20"/>
              </w:rPr>
              <w:t xml:space="preserve">Dersi Alan Birim(ler): </w:t>
            </w:r>
          </w:p>
          <w:p w14:paraId="331C8D3D" w14:textId="77777777" w:rsidR="00952AA0" w:rsidRPr="00FB765C" w:rsidRDefault="00952AA0" w:rsidP="00952AA0">
            <w:pPr>
              <w:rPr>
                <w:b/>
                <w:color w:val="000000" w:themeColor="text1"/>
                <w:sz w:val="20"/>
                <w:szCs w:val="20"/>
              </w:rPr>
            </w:pPr>
            <w:r w:rsidRPr="00FB765C">
              <w:rPr>
                <w:color w:val="000000" w:themeColor="text1"/>
                <w:sz w:val="20"/>
                <w:szCs w:val="20"/>
              </w:rPr>
              <w:t>Hemşirelik Fakültesi</w:t>
            </w:r>
          </w:p>
        </w:tc>
      </w:tr>
      <w:tr w:rsidR="00952AA0" w:rsidRPr="00FB765C" w14:paraId="3ECF4229" w14:textId="77777777" w:rsidTr="00952AA0">
        <w:tc>
          <w:tcPr>
            <w:tcW w:w="4606" w:type="dxa"/>
            <w:gridSpan w:val="3"/>
          </w:tcPr>
          <w:p w14:paraId="1F0823C0" w14:textId="77777777" w:rsidR="00952AA0" w:rsidRPr="00FB765C" w:rsidRDefault="00952AA0" w:rsidP="00952AA0">
            <w:pPr>
              <w:rPr>
                <w:b/>
                <w:color w:val="000000" w:themeColor="text1"/>
                <w:sz w:val="20"/>
                <w:szCs w:val="20"/>
              </w:rPr>
            </w:pPr>
            <w:r w:rsidRPr="00FB765C">
              <w:rPr>
                <w:b/>
                <w:color w:val="000000" w:themeColor="text1"/>
                <w:sz w:val="20"/>
                <w:szCs w:val="20"/>
              </w:rPr>
              <w:t xml:space="preserve">Bölüm Adı: </w:t>
            </w:r>
          </w:p>
          <w:p w14:paraId="16504655" w14:textId="77777777" w:rsidR="00952AA0" w:rsidRPr="00FB765C" w:rsidRDefault="00952AA0" w:rsidP="00952AA0">
            <w:pPr>
              <w:rPr>
                <w:color w:val="000000" w:themeColor="text1"/>
                <w:sz w:val="20"/>
                <w:szCs w:val="20"/>
              </w:rPr>
            </w:pPr>
          </w:p>
        </w:tc>
        <w:tc>
          <w:tcPr>
            <w:tcW w:w="4716" w:type="dxa"/>
          </w:tcPr>
          <w:p w14:paraId="20A6EC98" w14:textId="77777777" w:rsidR="00952AA0" w:rsidRPr="00FB765C" w:rsidRDefault="00952AA0" w:rsidP="00952AA0">
            <w:pPr>
              <w:rPr>
                <w:b/>
                <w:color w:val="000000" w:themeColor="text1"/>
                <w:sz w:val="20"/>
                <w:szCs w:val="20"/>
              </w:rPr>
            </w:pPr>
            <w:r w:rsidRPr="00FB765C">
              <w:rPr>
                <w:b/>
                <w:color w:val="000000" w:themeColor="text1"/>
                <w:sz w:val="20"/>
                <w:szCs w:val="20"/>
              </w:rPr>
              <w:t xml:space="preserve">Dersin Adı: </w:t>
            </w:r>
            <w:r w:rsidRPr="00750E3C">
              <w:rPr>
                <w:color w:val="000000" w:themeColor="text1"/>
                <w:sz w:val="20"/>
                <w:szCs w:val="20"/>
              </w:rPr>
              <w:t>Türk Dili II</w:t>
            </w:r>
          </w:p>
        </w:tc>
      </w:tr>
      <w:tr w:rsidR="00952AA0" w:rsidRPr="00FB765C" w14:paraId="58464C19" w14:textId="77777777" w:rsidTr="00952AA0">
        <w:tc>
          <w:tcPr>
            <w:tcW w:w="4606" w:type="dxa"/>
            <w:gridSpan w:val="3"/>
          </w:tcPr>
          <w:p w14:paraId="3029E88D" w14:textId="77777777" w:rsidR="00952AA0" w:rsidRPr="00FB765C" w:rsidRDefault="00952AA0" w:rsidP="00952AA0">
            <w:pPr>
              <w:rPr>
                <w:b/>
                <w:color w:val="000000" w:themeColor="text1"/>
                <w:sz w:val="20"/>
                <w:szCs w:val="20"/>
              </w:rPr>
            </w:pPr>
            <w:r w:rsidRPr="00FB765C">
              <w:rPr>
                <w:b/>
                <w:color w:val="000000" w:themeColor="text1"/>
                <w:sz w:val="20"/>
                <w:szCs w:val="20"/>
              </w:rPr>
              <w:t xml:space="preserve">Dersin Düzeyi: </w:t>
            </w:r>
            <w:r w:rsidRPr="00FB765C">
              <w:rPr>
                <w:color w:val="000000" w:themeColor="text1"/>
                <w:sz w:val="20"/>
                <w:szCs w:val="20"/>
              </w:rPr>
              <w:t xml:space="preserve">Lisans </w:t>
            </w:r>
          </w:p>
        </w:tc>
        <w:tc>
          <w:tcPr>
            <w:tcW w:w="4716" w:type="dxa"/>
          </w:tcPr>
          <w:p w14:paraId="52CB31E7" w14:textId="308A76FA" w:rsidR="00952AA0" w:rsidRPr="00FB765C" w:rsidRDefault="0075517D" w:rsidP="00952AA0">
            <w:pPr>
              <w:rPr>
                <w:color w:val="000000" w:themeColor="text1"/>
                <w:sz w:val="20"/>
                <w:szCs w:val="20"/>
              </w:rPr>
            </w:pPr>
            <w:r>
              <w:rPr>
                <w:b/>
                <w:color w:val="000000" w:themeColor="text1"/>
                <w:sz w:val="20"/>
                <w:szCs w:val="20"/>
              </w:rPr>
              <w:t xml:space="preserve">Dersin Kodu: </w:t>
            </w:r>
            <w:r w:rsidRPr="0075517D">
              <w:rPr>
                <w:color w:val="000000" w:themeColor="text1"/>
                <w:sz w:val="20"/>
                <w:szCs w:val="20"/>
              </w:rPr>
              <w:t>TDL</w:t>
            </w:r>
            <w:r>
              <w:rPr>
                <w:b/>
                <w:color w:val="000000" w:themeColor="text1"/>
                <w:sz w:val="20"/>
                <w:szCs w:val="20"/>
              </w:rPr>
              <w:t xml:space="preserve"> </w:t>
            </w:r>
            <w:r w:rsidR="00F94BDF" w:rsidRPr="00750E3C">
              <w:rPr>
                <w:color w:val="000000" w:themeColor="text1"/>
                <w:sz w:val="20"/>
                <w:szCs w:val="20"/>
              </w:rPr>
              <w:t>1002</w:t>
            </w:r>
          </w:p>
        </w:tc>
      </w:tr>
      <w:tr w:rsidR="00952AA0" w:rsidRPr="00FB765C" w14:paraId="7C60D742" w14:textId="77777777" w:rsidTr="00952AA0">
        <w:tc>
          <w:tcPr>
            <w:tcW w:w="4606" w:type="dxa"/>
            <w:gridSpan w:val="3"/>
          </w:tcPr>
          <w:p w14:paraId="1BE24B7A" w14:textId="77777777" w:rsidR="00952AA0" w:rsidRPr="00FB765C" w:rsidRDefault="00952AA0" w:rsidP="00952AA0">
            <w:pPr>
              <w:rPr>
                <w:b/>
                <w:color w:val="000000" w:themeColor="text1"/>
                <w:sz w:val="20"/>
                <w:szCs w:val="20"/>
              </w:rPr>
            </w:pPr>
            <w:r w:rsidRPr="00FB765C">
              <w:rPr>
                <w:b/>
                <w:color w:val="000000" w:themeColor="text1"/>
                <w:sz w:val="20"/>
                <w:szCs w:val="20"/>
              </w:rPr>
              <w:t xml:space="preserve">Formun Düzenlenme/Yenilenme Tarihi: </w:t>
            </w:r>
          </w:p>
        </w:tc>
        <w:tc>
          <w:tcPr>
            <w:tcW w:w="4716" w:type="dxa"/>
          </w:tcPr>
          <w:p w14:paraId="53764C7A" w14:textId="77777777" w:rsidR="00952AA0" w:rsidRPr="00FB765C" w:rsidRDefault="00952AA0" w:rsidP="00952AA0">
            <w:pPr>
              <w:rPr>
                <w:b/>
                <w:color w:val="000000" w:themeColor="text1"/>
                <w:sz w:val="20"/>
                <w:szCs w:val="20"/>
              </w:rPr>
            </w:pPr>
            <w:r w:rsidRPr="00FB765C">
              <w:rPr>
                <w:b/>
                <w:color w:val="000000" w:themeColor="text1"/>
                <w:sz w:val="20"/>
                <w:szCs w:val="20"/>
              </w:rPr>
              <w:t xml:space="preserve">Dersin Türü: </w:t>
            </w:r>
          </w:p>
        </w:tc>
      </w:tr>
      <w:tr w:rsidR="00952AA0" w:rsidRPr="00FB765C" w14:paraId="788DFAD2" w14:textId="77777777" w:rsidTr="00952AA0">
        <w:tc>
          <w:tcPr>
            <w:tcW w:w="4606" w:type="dxa"/>
            <w:gridSpan w:val="3"/>
          </w:tcPr>
          <w:p w14:paraId="2A2EF13E" w14:textId="77777777" w:rsidR="00952AA0" w:rsidRPr="00FB765C" w:rsidRDefault="00952AA0" w:rsidP="00952AA0">
            <w:pPr>
              <w:rPr>
                <w:b/>
                <w:color w:val="000000" w:themeColor="text1"/>
                <w:sz w:val="20"/>
                <w:szCs w:val="20"/>
              </w:rPr>
            </w:pPr>
            <w:r w:rsidRPr="00FB765C">
              <w:rPr>
                <w:b/>
                <w:color w:val="000000" w:themeColor="text1"/>
                <w:sz w:val="20"/>
                <w:szCs w:val="20"/>
              </w:rPr>
              <w:t xml:space="preserve">Dersin Öğretim Dili: </w:t>
            </w:r>
            <w:r w:rsidRPr="00FB765C">
              <w:rPr>
                <w:color w:val="000000" w:themeColor="text1"/>
                <w:sz w:val="20"/>
                <w:szCs w:val="20"/>
              </w:rPr>
              <w:t>Türkçe</w:t>
            </w:r>
          </w:p>
          <w:p w14:paraId="65E9B183" w14:textId="77777777" w:rsidR="00952AA0" w:rsidRPr="00FB765C" w:rsidRDefault="00952AA0" w:rsidP="00952AA0">
            <w:pPr>
              <w:rPr>
                <w:color w:val="000000" w:themeColor="text1"/>
                <w:sz w:val="20"/>
                <w:szCs w:val="20"/>
              </w:rPr>
            </w:pPr>
            <w:r w:rsidRPr="00FB765C">
              <w:rPr>
                <w:b/>
                <w:color w:val="000000" w:themeColor="text1"/>
                <w:sz w:val="20"/>
                <w:szCs w:val="20"/>
              </w:rPr>
              <w:tab/>
            </w:r>
          </w:p>
        </w:tc>
        <w:tc>
          <w:tcPr>
            <w:tcW w:w="4716" w:type="dxa"/>
          </w:tcPr>
          <w:p w14:paraId="514BCE33" w14:textId="77777777" w:rsidR="00952AA0" w:rsidRPr="00FB765C" w:rsidRDefault="00952AA0" w:rsidP="00952AA0">
            <w:pPr>
              <w:rPr>
                <w:b/>
                <w:color w:val="000000" w:themeColor="text1"/>
                <w:sz w:val="20"/>
                <w:szCs w:val="20"/>
              </w:rPr>
            </w:pPr>
            <w:r w:rsidRPr="00FB765C">
              <w:rPr>
                <w:b/>
                <w:color w:val="000000" w:themeColor="text1"/>
                <w:sz w:val="20"/>
                <w:szCs w:val="20"/>
              </w:rPr>
              <w:t xml:space="preserve">Dersin Öğretim Üyesi/Üyeleri: </w:t>
            </w:r>
          </w:p>
          <w:p w14:paraId="64324BAC" w14:textId="77777777" w:rsidR="00952AA0" w:rsidRPr="00FB765C" w:rsidRDefault="00952AA0" w:rsidP="00952AA0">
            <w:pPr>
              <w:rPr>
                <w:color w:val="000000" w:themeColor="text1"/>
                <w:sz w:val="20"/>
                <w:szCs w:val="20"/>
              </w:rPr>
            </w:pPr>
          </w:p>
        </w:tc>
      </w:tr>
      <w:tr w:rsidR="00952AA0" w:rsidRPr="00FB765C" w14:paraId="373E4A95" w14:textId="77777777" w:rsidTr="00952AA0">
        <w:tc>
          <w:tcPr>
            <w:tcW w:w="4606" w:type="dxa"/>
            <w:gridSpan w:val="3"/>
          </w:tcPr>
          <w:p w14:paraId="79DC355C" w14:textId="77777777" w:rsidR="00952AA0" w:rsidRPr="00FB765C" w:rsidRDefault="00952AA0" w:rsidP="00952AA0">
            <w:pPr>
              <w:rPr>
                <w:color w:val="000000" w:themeColor="text1"/>
                <w:sz w:val="20"/>
                <w:szCs w:val="20"/>
              </w:rPr>
            </w:pPr>
            <w:r w:rsidRPr="00FB765C">
              <w:rPr>
                <w:b/>
                <w:color w:val="000000" w:themeColor="text1"/>
                <w:sz w:val="20"/>
                <w:szCs w:val="20"/>
              </w:rPr>
              <w:t xml:space="preserve">Dersin Önkoşulu: </w:t>
            </w:r>
            <w:r w:rsidRPr="00FB765C">
              <w:rPr>
                <w:color w:val="000000" w:themeColor="text1"/>
                <w:sz w:val="20"/>
                <w:szCs w:val="20"/>
              </w:rPr>
              <w:t>-</w:t>
            </w:r>
          </w:p>
        </w:tc>
        <w:tc>
          <w:tcPr>
            <w:tcW w:w="4716" w:type="dxa"/>
          </w:tcPr>
          <w:p w14:paraId="0FF7F9FE" w14:textId="77777777" w:rsidR="00952AA0" w:rsidRPr="00FB765C" w:rsidRDefault="00952AA0" w:rsidP="00952AA0">
            <w:pPr>
              <w:rPr>
                <w:b/>
                <w:color w:val="000000" w:themeColor="text1"/>
                <w:sz w:val="20"/>
                <w:szCs w:val="20"/>
              </w:rPr>
            </w:pPr>
            <w:r w:rsidRPr="00FB765C">
              <w:rPr>
                <w:b/>
                <w:color w:val="000000" w:themeColor="text1"/>
                <w:sz w:val="20"/>
                <w:szCs w:val="20"/>
              </w:rPr>
              <w:t>Önkoşul Olduğu Ders:</w:t>
            </w:r>
            <w:r w:rsidRPr="00FB765C">
              <w:rPr>
                <w:color w:val="000000" w:themeColor="text1"/>
                <w:sz w:val="20"/>
                <w:szCs w:val="20"/>
              </w:rPr>
              <w:t xml:space="preserve"> </w:t>
            </w:r>
            <w:r w:rsidRPr="00FB765C">
              <w:rPr>
                <w:b/>
                <w:color w:val="000000" w:themeColor="text1"/>
                <w:sz w:val="20"/>
                <w:szCs w:val="20"/>
              </w:rPr>
              <w:t>-</w:t>
            </w:r>
          </w:p>
        </w:tc>
      </w:tr>
      <w:tr w:rsidR="00952AA0" w:rsidRPr="00FB765C" w14:paraId="5DECE7AF" w14:textId="77777777" w:rsidTr="00952AA0">
        <w:tc>
          <w:tcPr>
            <w:tcW w:w="4606" w:type="dxa"/>
            <w:gridSpan w:val="3"/>
          </w:tcPr>
          <w:p w14:paraId="6BC010A4" w14:textId="77777777" w:rsidR="00952AA0" w:rsidRPr="00FB765C" w:rsidRDefault="00952AA0" w:rsidP="00952AA0">
            <w:pPr>
              <w:rPr>
                <w:i/>
                <w:color w:val="000000" w:themeColor="text1"/>
                <w:sz w:val="20"/>
                <w:szCs w:val="20"/>
              </w:rPr>
            </w:pPr>
            <w:r w:rsidRPr="00FB765C">
              <w:rPr>
                <w:b/>
                <w:color w:val="000000" w:themeColor="text1"/>
                <w:sz w:val="20"/>
                <w:szCs w:val="20"/>
              </w:rPr>
              <w:t xml:space="preserve">Haftalık Ders Saati: </w:t>
            </w:r>
          </w:p>
        </w:tc>
        <w:tc>
          <w:tcPr>
            <w:tcW w:w="4716" w:type="dxa"/>
          </w:tcPr>
          <w:p w14:paraId="424B4D9A" w14:textId="77777777" w:rsidR="00952AA0" w:rsidRPr="00FB765C" w:rsidRDefault="00952AA0" w:rsidP="00952AA0">
            <w:pPr>
              <w:rPr>
                <w:color w:val="000000" w:themeColor="text1"/>
                <w:sz w:val="20"/>
                <w:szCs w:val="20"/>
              </w:rPr>
            </w:pPr>
            <w:r w:rsidRPr="00FB765C">
              <w:rPr>
                <w:b/>
                <w:color w:val="000000" w:themeColor="text1"/>
                <w:sz w:val="20"/>
                <w:szCs w:val="20"/>
              </w:rPr>
              <w:t xml:space="preserve">Ders Koordinatörü (Ders girişlerinden sorumlu olan kişi): </w:t>
            </w:r>
            <w:r w:rsidRPr="00FB765C">
              <w:rPr>
                <w:color w:val="000000" w:themeColor="text1"/>
                <w:sz w:val="20"/>
                <w:szCs w:val="20"/>
              </w:rPr>
              <w:t xml:space="preserve">Okutman Bilal ÖNGÜL </w:t>
            </w:r>
          </w:p>
        </w:tc>
      </w:tr>
      <w:tr w:rsidR="00952AA0" w:rsidRPr="00FB765C" w14:paraId="15925BF8" w14:textId="77777777" w:rsidTr="00952AA0">
        <w:tc>
          <w:tcPr>
            <w:tcW w:w="1535" w:type="dxa"/>
          </w:tcPr>
          <w:p w14:paraId="6480FD23" w14:textId="77777777" w:rsidR="00952AA0" w:rsidRPr="00FB765C" w:rsidRDefault="00952AA0" w:rsidP="00952AA0">
            <w:pPr>
              <w:rPr>
                <w:color w:val="000000" w:themeColor="text1"/>
                <w:sz w:val="20"/>
                <w:szCs w:val="20"/>
              </w:rPr>
            </w:pPr>
            <w:r w:rsidRPr="00FB765C">
              <w:rPr>
                <w:color w:val="000000" w:themeColor="text1"/>
                <w:sz w:val="20"/>
                <w:szCs w:val="20"/>
              </w:rPr>
              <w:t>Teori</w:t>
            </w:r>
          </w:p>
        </w:tc>
        <w:tc>
          <w:tcPr>
            <w:tcW w:w="1535" w:type="dxa"/>
          </w:tcPr>
          <w:p w14:paraId="437C1C61" w14:textId="77777777" w:rsidR="00952AA0" w:rsidRPr="00FB765C" w:rsidRDefault="00952AA0" w:rsidP="00952AA0">
            <w:pPr>
              <w:rPr>
                <w:color w:val="000000" w:themeColor="text1"/>
                <w:sz w:val="20"/>
                <w:szCs w:val="20"/>
              </w:rPr>
            </w:pPr>
            <w:r w:rsidRPr="00FB765C">
              <w:rPr>
                <w:color w:val="000000" w:themeColor="text1"/>
                <w:sz w:val="20"/>
                <w:szCs w:val="20"/>
              </w:rPr>
              <w:t>Uygulama</w:t>
            </w:r>
          </w:p>
        </w:tc>
        <w:tc>
          <w:tcPr>
            <w:tcW w:w="1536" w:type="dxa"/>
          </w:tcPr>
          <w:p w14:paraId="0B5987F6" w14:textId="77777777" w:rsidR="00952AA0" w:rsidRPr="00FB765C" w:rsidRDefault="00952AA0" w:rsidP="00952AA0">
            <w:pPr>
              <w:rPr>
                <w:color w:val="000000" w:themeColor="text1"/>
                <w:sz w:val="20"/>
                <w:szCs w:val="20"/>
              </w:rPr>
            </w:pPr>
            <w:r w:rsidRPr="00FB765C">
              <w:rPr>
                <w:color w:val="000000" w:themeColor="text1"/>
                <w:sz w:val="20"/>
                <w:szCs w:val="20"/>
              </w:rPr>
              <w:t>Laboratuvar</w:t>
            </w:r>
          </w:p>
        </w:tc>
        <w:tc>
          <w:tcPr>
            <w:tcW w:w="4716" w:type="dxa"/>
          </w:tcPr>
          <w:p w14:paraId="04C1B03A" w14:textId="77777777" w:rsidR="00952AA0" w:rsidRPr="00FB765C" w:rsidRDefault="00952AA0" w:rsidP="00952AA0">
            <w:pPr>
              <w:rPr>
                <w:b/>
                <w:color w:val="000000" w:themeColor="text1"/>
                <w:sz w:val="20"/>
                <w:szCs w:val="20"/>
              </w:rPr>
            </w:pPr>
            <w:r w:rsidRPr="00FB765C">
              <w:rPr>
                <w:b/>
                <w:color w:val="000000" w:themeColor="text1"/>
                <w:sz w:val="20"/>
                <w:szCs w:val="20"/>
              </w:rPr>
              <w:t>Dersin Ulusal Kredisi: 2</w:t>
            </w:r>
          </w:p>
        </w:tc>
      </w:tr>
      <w:tr w:rsidR="00952AA0" w:rsidRPr="00FB765C" w14:paraId="4E9EEA5A" w14:textId="77777777" w:rsidTr="00952AA0">
        <w:tc>
          <w:tcPr>
            <w:tcW w:w="1535" w:type="dxa"/>
          </w:tcPr>
          <w:p w14:paraId="2ADEE3BB" w14:textId="77777777" w:rsidR="00952AA0" w:rsidRPr="00FB765C" w:rsidRDefault="00952AA0" w:rsidP="00952AA0">
            <w:pPr>
              <w:rPr>
                <w:color w:val="000000" w:themeColor="text1"/>
                <w:sz w:val="20"/>
                <w:szCs w:val="20"/>
              </w:rPr>
            </w:pPr>
            <w:r w:rsidRPr="00FB765C">
              <w:rPr>
                <w:color w:val="000000" w:themeColor="text1"/>
                <w:sz w:val="20"/>
                <w:szCs w:val="20"/>
              </w:rPr>
              <w:t>2</w:t>
            </w:r>
          </w:p>
        </w:tc>
        <w:tc>
          <w:tcPr>
            <w:tcW w:w="1535" w:type="dxa"/>
          </w:tcPr>
          <w:p w14:paraId="43D33DF9" w14:textId="77777777" w:rsidR="00952AA0" w:rsidRPr="00FB765C" w:rsidRDefault="00952AA0" w:rsidP="00952AA0">
            <w:pPr>
              <w:jc w:val="center"/>
              <w:rPr>
                <w:color w:val="000000" w:themeColor="text1"/>
                <w:sz w:val="20"/>
                <w:szCs w:val="20"/>
              </w:rPr>
            </w:pPr>
            <w:r w:rsidRPr="00FB765C">
              <w:rPr>
                <w:color w:val="000000" w:themeColor="text1"/>
                <w:sz w:val="20"/>
                <w:szCs w:val="20"/>
              </w:rPr>
              <w:t>-</w:t>
            </w:r>
          </w:p>
        </w:tc>
        <w:tc>
          <w:tcPr>
            <w:tcW w:w="1536" w:type="dxa"/>
          </w:tcPr>
          <w:p w14:paraId="19FD4669" w14:textId="77777777" w:rsidR="00952AA0" w:rsidRPr="00FB765C" w:rsidRDefault="00952AA0" w:rsidP="00952AA0">
            <w:pPr>
              <w:jc w:val="center"/>
              <w:rPr>
                <w:color w:val="000000" w:themeColor="text1"/>
                <w:sz w:val="20"/>
                <w:szCs w:val="20"/>
              </w:rPr>
            </w:pPr>
            <w:r w:rsidRPr="00FB765C">
              <w:rPr>
                <w:color w:val="000000" w:themeColor="text1"/>
                <w:sz w:val="20"/>
                <w:szCs w:val="20"/>
              </w:rPr>
              <w:t>-</w:t>
            </w:r>
          </w:p>
        </w:tc>
        <w:tc>
          <w:tcPr>
            <w:tcW w:w="4716" w:type="dxa"/>
          </w:tcPr>
          <w:p w14:paraId="2482F287" w14:textId="77777777" w:rsidR="00952AA0" w:rsidRPr="00FB765C" w:rsidRDefault="00952AA0" w:rsidP="00952AA0">
            <w:pPr>
              <w:rPr>
                <w:b/>
                <w:color w:val="000000" w:themeColor="text1"/>
                <w:sz w:val="20"/>
                <w:szCs w:val="20"/>
              </w:rPr>
            </w:pPr>
            <w:r w:rsidRPr="00FB765C">
              <w:rPr>
                <w:b/>
                <w:color w:val="000000" w:themeColor="text1"/>
                <w:sz w:val="20"/>
                <w:szCs w:val="20"/>
              </w:rPr>
              <w:t>Dersin AKTS Kredisi: 2</w:t>
            </w:r>
          </w:p>
        </w:tc>
      </w:tr>
      <w:tr w:rsidR="00952AA0" w:rsidRPr="00FB765C" w14:paraId="00183048" w14:textId="77777777" w:rsidTr="00952AA0">
        <w:tc>
          <w:tcPr>
            <w:tcW w:w="9322" w:type="dxa"/>
            <w:gridSpan w:val="4"/>
          </w:tcPr>
          <w:p w14:paraId="41915935" w14:textId="77777777" w:rsidR="00952AA0" w:rsidRPr="00FB765C" w:rsidRDefault="00952AA0" w:rsidP="00952AA0">
            <w:pPr>
              <w:rPr>
                <w:b/>
                <w:color w:val="000000" w:themeColor="text1"/>
                <w:sz w:val="20"/>
                <w:szCs w:val="20"/>
              </w:rPr>
            </w:pPr>
            <w:r w:rsidRPr="00FB765C">
              <w:rPr>
                <w:b/>
                <w:color w:val="000000" w:themeColor="text1"/>
                <w:sz w:val="20"/>
                <w:szCs w:val="20"/>
              </w:rPr>
              <w:t>BU TABLO ÖĞRENCİ İŞLERİ OTOMASYON SİSTEMİNDEN AKTARILACAKTIR.</w:t>
            </w:r>
          </w:p>
        </w:tc>
      </w:tr>
    </w:tbl>
    <w:p w14:paraId="3B00EE75" w14:textId="77777777" w:rsidR="00952AA0" w:rsidRPr="00FB765C" w:rsidRDefault="00952AA0" w:rsidP="00952AA0">
      <w:pPr>
        <w:jc w:val="center"/>
        <w:rPr>
          <w:color w:val="000000" w:themeColor="text1"/>
          <w:sz w:val="28"/>
          <w:szCs w:val="28"/>
        </w:rPr>
      </w:pPr>
    </w:p>
    <w:tbl>
      <w:tblPr>
        <w:tblW w:w="9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3"/>
      </w:tblGrid>
      <w:tr w:rsidR="00952AA0" w:rsidRPr="00FB765C" w14:paraId="51B10A75" w14:textId="77777777" w:rsidTr="00952AA0">
        <w:trPr>
          <w:trHeight w:val="941"/>
        </w:trPr>
        <w:tc>
          <w:tcPr>
            <w:tcW w:w="9303" w:type="dxa"/>
          </w:tcPr>
          <w:p w14:paraId="2DC8D01B" w14:textId="77777777" w:rsidR="00952AA0" w:rsidRPr="00FB765C" w:rsidRDefault="00952AA0" w:rsidP="00952AA0">
            <w:pPr>
              <w:jc w:val="both"/>
              <w:rPr>
                <w:color w:val="000000" w:themeColor="text1"/>
                <w:sz w:val="20"/>
                <w:szCs w:val="20"/>
              </w:rPr>
            </w:pPr>
            <w:r w:rsidRPr="00FB765C">
              <w:rPr>
                <w:b/>
                <w:color w:val="000000" w:themeColor="text1"/>
                <w:sz w:val="20"/>
                <w:szCs w:val="20"/>
              </w:rPr>
              <w:t>Dersin Amacı:</w:t>
            </w:r>
          </w:p>
          <w:p w14:paraId="0BE45582" w14:textId="77777777" w:rsidR="00952AA0" w:rsidRPr="00FB765C" w:rsidRDefault="00952AA0" w:rsidP="00952AA0">
            <w:pPr>
              <w:autoSpaceDE w:val="0"/>
              <w:autoSpaceDN w:val="0"/>
              <w:adjustRightInd w:val="0"/>
              <w:spacing w:line="360" w:lineRule="exact"/>
              <w:rPr>
                <w:color w:val="000000" w:themeColor="text1"/>
                <w:sz w:val="20"/>
                <w:szCs w:val="20"/>
              </w:rPr>
            </w:pPr>
            <w:r w:rsidRPr="00FB765C">
              <w:rPr>
                <w:color w:val="000000" w:themeColor="text1"/>
                <w:sz w:val="20"/>
                <w:szCs w:val="20"/>
              </w:rPr>
              <w:t>Türk Dili dersinin amacı, Türkçe'nin yapı ve işleyiş özelliklerini kavratabilme; yazılı ve sözlü ifade vasıtası olarak, dilini doğru ve güzel kullanma yeteneğini kazandırabilme.</w:t>
            </w:r>
          </w:p>
        </w:tc>
      </w:tr>
      <w:tr w:rsidR="00952AA0" w:rsidRPr="00FB765C" w14:paraId="0890A266" w14:textId="77777777" w:rsidTr="00750E3C">
        <w:trPr>
          <w:trHeight w:val="1436"/>
        </w:trPr>
        <w:tc>
          <w:tcPr>
            <w:tcW w:w="9303" w:type="dxa"/>
          </w:tcPr>
          <w:p w14:paraId="0FEB071E" w14:textId="77777777" w:rsidR="00952AA0" w:rsidRPr="00FB765C" w:rsidRDefault="00952AA0" w:rsidP="00952AA0">
            <w:pPr>
              <w:rPr>
                <w:b/>
                <w:color w:val="000000" w:themeColor="text1"/>
                <w:sz w:val="20"/>
                <w:szCs w:val="20"/>
              </w:rPr>
            </w:pPr>
            <w:r w:rsidRPr="00FB765C">
              <w:rPr>
                <w:b/>
                <w:color w:val="000000" w:themeColor="text1"/>
                <w:sz w:val="20"/>
                <w:szCs w:val="20"/>
              </w:rPr>
              <w:t xml:space="preserve">Dersin Öğrenme Kazanımları: </w:t>
            </w:r>
          </w:p>
          <w:p w14:paraId="4238F308" w14:textId="77777777" w:rsidR="00750E3C" w:rsidRPr="00750E3C" w:rsidRDefault="00750E3C" w:rsidP="00750E3C">
            <w:pPr>
              <w:rPr>
                <w:color w:val="000000" w:themeColor="text1"/>
                <w:sz w:val="20"/>
                <w:szCs w:val="28"/>
              </w:rPr>
            </w:pPr>
            <w:r w:rsidRPr="00750E3C">
              <w:rPr>
                <w:b/>
                <w:color w:val="000000" w:themeColor="text1"/>
                <w:sz w:val="20"/>
                <w:szCs w:val="28"/>
              </w:rPr>
              <w:t>ÖK 1.</w:t>
            </w:r>
            <w:r>
              <w:rPr>
                <w:color w:val="000000" w:themeColor="text1"/>
                <w:sz w:val="20"/>
                <w:szCs w:val="28"/>
              </w:rPr>
              <w:t xml:space="preserve"> </w:t>
            </w:r>
            <w:r w:rsidRPr="00750E3C">
              <w:rPr>
                <w:color w:val="000000" w:themeColor="text1"/>
                <w:sz w:val="20"/>
                <w:szCs w:val="28"/>
              </w:rPr>
              <w:t>Dil ve kültür arasındaki bağlantıyı açıklayabilme.</w:t>
            </w:r>
          </w:p>
          <w:p w14:paraId="1DD042E4" w14:textId="77777777" w:rsidR="00750E3C" w:rsidRPr="00750E3C" w:rsidRDefault="00750E3C" w:rsidP="00750E3C">
            <w:pPr>
              <w:rPr>
                <w:color w:val="000000" w:themeColor="text1"/>
                <w:sz w:val="20"/>
                <w:szCs w:val="28"/>
              </w:rPr>
            </w:pPr>
            <w:r w:rsidRPr="00750E3C">
              <w:rPr>
                <w:b/>
                <w:color w:val="000000" w:themeColor="text1"/>
                <w:sz w:val="20"/>
                <w:szCs w:val="28"/>
              </w:rPr>
              <w:t>ÖK 2.</w:t>
            </w:r>
            <w:r w:rsidRPr="00750E3C">
              <w:rPr>
                <w:color w:val="000000" w:themeColor="text1"/>
                <w:sz w:val="20"/>
                <w:szCs w:val="28"/>
              </w:rPr>
              <w:t xml:space="preserve"> Türkçenin tarihi dönemlerine dair bilgileri anlatabilme.</w:t>
            </w:r>
          </w:p>
          <w:p w14:paraId="59A2D528" w14:textId="77777777" w:rsidR="00750E3C" w:rsidRPr="00750E3C" w:rsidRDefault="00750E3C" w:rsidP="00750E3C">
            <w:pPr>
              <w:rPr>
                <w:color w:val="000000" w:themeColor="text1"/>
                <w:sz w:val="20"/>
                <w:szCs w:val="28"/>
              </w:rPr>
            </w:pPr>
            <w:r w:rsidRPr="00750E3C">
              <w:rPr>
                <w:b/>
                <w:color w:val="000000" w:themeColor="text1"/>
                <w:sz w:val="20"/>
                <w:szCs w:val="28"/>
              </w:rPr>
              <w:t xml:space="preserve">ÖK 3. </w:t>
            </w:r>
            <w:r w:rsidRPr="00750E3C">
              <w:rPr>
                <w:color w:val="000000" w:themeColor="text1"/>
                <w:sz w:val="20"/>
                <w:szCs w:val="28"/>
              </w:rPr>
              <w:t>Türkçeyi yazılı ve sözlü anlatım aracı olarak doğru, akıcı ve etkin bir biçimde kullanabilme.</w:t>
            </w:r>
          </w:p>
          <w:p w14:paraId="56D83F70" w14:textId="77777777" w:rsidR="00750E3C" w:rsidRPr="00750E3C" w:rsidRDefault="00750E3C" w:rsidP="00750E3C">
            <w:pPr>
              <w:rPr>
                <w:color w:val="000000" w:themeColor="text1"/>
                <w:sz w:val="20"/>
                <w:szCs w:val="28"/>
              </w:rPr>
            </w:pPr>
            <w:r w:rsidRPr="00750E3C">
              <w:rPr>
                <w:b/>
                <w:color w:val="000000" w:themeColor="text1"/>
                <w:sz w:val="20"/>
                <w:szCs w:val="28"/>
              </w:rPr>
              <w:t xml:space="preserve">ÖK 4. </w:t>
            </w:r>
            <w:r w:rsidRPr="00750E3C">
              <w:rPr>
                <w:color w:val="000000" w:themeColor="text1"/>
                <w:sz w:val="20"/>
                <w:szCs w:val="28"/>
              </w:rPr>
              <w:t>Türk dilinin yapı ve işleyiş özelliklerini açıklayabilme.</w:t>
            </w:r>
          </w:p>
          <w:p w14:paraId="6E889387" w14:textId="154B93E8" w:rsidR="00952AA0" w:rsidRPr="00FB765C" w:rsidRDefault="00750E3C" w:rsidP="00750E3C">
            <w:pPr>
              <w:rPr>
                <w:color w:val="000000" w:themeColor="text1"/>
                <w:sz w:val="20"/>
                <w:szCs w:val="20"/>
              </w:rPr>
            </w:pPr>
            <w:r w:rsidRPr="00750E3C">
              <w:rPr>
                <w:b/>
                <w:color w:val="000000" w:themeColor="text1"/>
                <w:sz w:val="20"/>
                <w:szCs w:val="28"/>
              </w:rPr>
              <w:t>ÖK 5.</w:t>
            </w:r>
            <w:r w:rsidRPr="00750E3C">
              <w:rPr>
                <w:color w:val="000000" w:themeColor="text1"/>
                <w:sz w:val="20"/>
                <w:szCs w:val="28"/>
              </w:rPr>
              <w:t xml:space="preserve"> Diline karşı daha duyarlı ve bilinçli bir bakış açısına sahip olabilme.</w:t>
            </w:r>
          </w:p>
        </w:tc>
      </w:tr>
    </w:tbl>
    <w:p w14:paraId="3BCC59BF" w14:textId="12FBE7DC" w:rsidR="00750E3C" w:rsidRDefault="00750E3C" w:rsidP="00952AA0">
      <w:pPr>
        <w:rPr>
          <w:color w:val="000000" w:themeColor="text1"/>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952AA0" w:rsidRPr="00FB765C" w14:paraId="2F9E1C26" w14:textId="77777777" w:rsidTr="00952AA0">
        <w:trPr>
          <w:trHeight w:val="394"/>
        </w:trPr>
        <w:tc>
          <w:tcPr>
            <w:tcW w:w="9322" w:type="dxa"/>
          </w:tcPr>
          <w:p w14:paraId="7BBD26FD" w14:textId="77777777" w:rsidR="00952AA0" w:rsidRPr="00FB765C" w:rsidRDefault="00952AA0" w:rsidP="00952AA0">
            <w:pPr>
              <w:rPr>
                <w:b/>
                <w:color w:val="000000" w:themeColor="text1"/>
                <w:sz w:val="20"/>
                <w:szCs w:val="20"/>
              </w:rPr>
            </w:pPr>
            <w:r w:rsidRPr="00FB765C">
              <w:rPr>
                <w:b/>
                <w:color w:val="000000" w:themeColor="text1"/>
                <w:sz w:val="20"/>
                <w:szCs w:val="20"/>
              </w:rPr>
              <w:t xml:space="preserve">Öğrenme ve Öğretme Yöntemleri:  </w:t>
            </w:r>
          </w:p>
          <w:p w14:paraId="228DA921" w14:textId="77777777" w:rsidR="00952AA0" w:rsidRPr="00FB765C" w:rsidRDefault="00952AA0" w:rsidP="00952AA0">
            <w:pPr>
              <w:rPr>
                <w:color w:val="000000" w:themeColor="text1"/>
              </w:rPr>
            </w:pPr>
            <w:r w:rsidRPr="00FB765C">
              <w:rPr>
                <w:color w:val="000000" w:themeColor="text1"/>
                <w:sz w:val="20"/>
                <w:szCs w:val="20"/>
              </w:rPr>
              <w:t>Anlatım, soru-cevap, tartışma</w:t>
            </w:r>
          </w:p>
        </w:tc>
      </w:tr>
    </w:tbl>
    <w:p w14:paraId="5FAAAA61" w14:textId="77777777" w:rsidR="00952AA0" w:rsidRPr="00FB765C" w:rsidRDefault="00952AA0" w:rsidP="007123C6">
      <w:pPr>
        <w:rPr>
          <w:color w:val="000000" w:themeColor="text1"/>
          <w:sz w:val="28"/>
          <w:szCs w:val="28"/>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117"/>
      </w:tblGrid>
      <w:tr w:rsidR="00952AA0" w:rsidRPr="00FB765C" w14:paraId="653745EE" w14:textId="77777777" w:rsidTr="00952AA0">
        <w:trPr>
          <w:trHeight w:val="140"/>
        </w:trPr>
        <w:tc>
          <w:tcPr>
            <w:tcW w:w="9309" w:type="dxa"/>
            <w:gridSpan w:val="3"/>
          </w:tcPr>
          <w:p w14:paraId="31573D81" w14:textId="77777777" w:rsidR="00952AA0" w:rsidRPr="00FB765C" w:rsidRDefault="00952AA0" w:rsidP="00952AA0">
            <w:pPr>
              <w:rPr>
                <w:b/>
                <w:color w:val="000000" w:themeColor="text1"/>
                <w:sz w:val="20"/>
                <w:szCs w:val="20"/>
              </w:rPr>
            </w:pPr>
            <w:r w:rsidRPr="00FB765C">
              <w:rPr>
                <w:b/>
                <w:color w:val="000000" w:themeColor="text1"/>
                <w:sz w:val="20"/>
                <w:szCs w:val="20"/>
              </w:rPr>
              <w:t xml:space="preserve">Değerlendirme Yöntemleri: </w:t>
            </w:r>
          </w:p>
          <w:p w14:paraId="7ADF57C6" w14:textId="34C6EBB3" w:rsidR="00952AA0" w:rsidRPr="00FB765C" w:rsidRDefault="00952AA0" w:rsidP="00952AA0">
            <w:pPr>
              <w:rPr>
                <w:color w:val="000000" w:themeColor="text1"/>
                <w:sz w:val="20"/>
                <w:szCs w:val="20"/>
              </w:rPr>
            </w:pPr>
            <w:r w:rsidRPr="00FB765C">
              <w:rPr>
                <w:color w:val="000000" w:themeColor="text1"/>
                <w:sz w:val="20"/>
                <w:szCs w:val="20"/>
              </w:rPr>
              <w:t xml:space="preserve">(Değerlendirme yöntemi, öğrenme </w:t>
            </w:r>
            <w:r w:rsidR="00216C33" w:rsidRPr="00FB765C">
              <w:rPr>
                <w:color w:val="000000" w:themeColor="text1"/>
                <w:sz w:val="20"/>
                <w:szCs w:val="20"/>
              </w:rPr>
              <w:t>kazanım</w:t>
            </w:r>
            <w:r w:rsidRPr="00FB765C">
              <w:rPr>
                <w:color w:val="000000" w:themeColor="text1"/>
                <w:sz w:val="20"/>
                <w:szCs w:val="20"/>
              </w:rPr>
              <w:t>ları ve derste kullanılan öğretim teknikleri ile uyumlu olmalıdır)</w:t>
            </w:r>
          </w:p>
        </w:tc>
      </w:tr>
      <w:tr w:rsidR="00952AA0" w:rsidRPr="00FB765C" w14:paraId="3E92E9D4" w14:textId="77777777" w:rsidTr="00952AA0">
        <w:trPr>
          <w:trHeight w:val="139"/>
        </w:trPr>
        <w:tc>
          <w:tcPr>
            <w:tcW w:w="3096" w:type="dxa"/>
          </w:tcPr>
          <w:p w14:paraId="1482B72C" w14:textId="77777777" w:rsidR="00952AA0" w:rsidRPr="00FB765C" w:rsidRDefault="00952AA0" w:rsidP="00952AA0">
            <w:pPr>
              <w:jc w:val="center"/>
              <w:rPr>
                <w:b/>
                <w:color w:val="000000" w:themeColor="text1"/>
                <w:sz w:val="20"/>
                <w:szCs w:val="20"/>
              </w:rPr>
            </w:pPr>
          </w:p>
        </w:tc>
        <w:tc>
          <w:tcPr>
            <w:tcW w:w="3096" w:type="dxa"/>
          </w:tcPr>
          <w:p w14:paraId="75B9C230" w14:textId="77777777" w:rsidR="00952AA0" w:rsidRPr="00FB765C" w:rsidRDefault="00952AA0" w:rsidP="00952AA0">
            <w:pPr>
              <w:jc w:val="center"/>
              <w:rPr>
                <w:b/>
                <w:color w:val="000000" w:themeColor="text1"/>
                <w:sz w:val="20"/>
                <w:szCs w:val="20"/>
              </w:rPr>
            </w:pPr>
            <w:r w:rsidRPr="00FB765C">
              <w:rPr>
                <w:color w:val="000000" w:themeColor="text1"/>
                <w:sz w:val="20"/>
                <w:szCs w:val="20"/>
              </w:rPr>
              <w:t>Varsa (X) olarak işaretleyiniz</w:t>
            </w:r>
          </w:p>
        </w:tc>
        <w:tc>
          <w:tcPr>
            <w:tcW w:w="3117" w:type="dxa"/>
          </w:tcPr>
          <w:p w14:paraId="725B95E8" w14:textId="77777777" w:rsidR="00952AA0" w:rsidRPr="00FB765C" w:rsidRDefault="00952AA0" w:rsidP="00952AA0">
            <w:pPr>
              <w:jc w:val="center"/>
              <w:rPr>
                <w:b/>
                <w:color w:val="000000" w:themeColor="text1"/>
                <w:sz w:val="20"/>
                <w:szCs w:val="20"/>
              </w:rPr>
            </w:pPr>
            <w:r w:rsidRPr="00FB765C">
              <w:rPr>
                <w:color w:val="000000" w:themeColor="text1"/>
                <w:sz w:val="20"/>
                <w:szCs w:val="20"/>
              </w:rPr>
              <w:t>Yüzde (%)</w:t>
            </w:r>
          </w:p>
        </w:tc>
      </w:tr>
      <w:tr w:rsidR="00952AA0" w:rsidRPr="00FB765C" w14:paraId="61D3A889" w14:textId="77777777" w:rsidTr="00952AA0">
        <w:tc>
          <w:tcPr>
            <w:tcW w:w="3096" w:type="dxa"/>
            <w:vAlign w:val="center"/>
          </w:tcPr>
          <w:p w14:paraId="2521504B" w14:textId="77777777" w:rsidR="00952AA0" w:rsidRPr="00FB765C" w:rsidRDefault="00952AA0" w:rsidP="00952AA0">
            <w:pPr>
              <w:autoSpaceDE w:val="0"/>
              <w:autoSpaceDN w:val="0"/>
              <w:adjustRightInd w:val="0"/>
              <w:rPr>
                <w:color w:val="000000" w:themeColor="text1"/>
                <w:sz w:val="20"/>
                <w:szCs w:val="20"/>
              </w:rPr>
            </w:pPr>
            <w:r w:rsidRPr="00FB765C">
              <w:rPr>
                <w:b/>
                <w:color w:val="000000" w:themeColor="text1"/>
                <w:sz w:val="20"/>
                <w:szCs w:val="20"/>
              </w:rPr>
              <w:t>Yarıyıl İçi / Sonu Çalışmaları</w:t>
            </w:r>
          </w:p>
        </w:tc>
        <w:tc>
          <w:tcPr>
            <w:tcW w:w="3096" w:type="dxa"/>
            <w:vAlign w:val="center"/>
          </w:tcPr>
          <w:p w14:paraId="0A1224C4" w14:textId="77777777" w:rsidR="00952AA0" w:rsidRPr="00FB765C" w:rsidRDefault="00952AA0" w:rsidP="00952AA0">
            <w:pPr>
              <w:autoSpaceDE w:val="0"/>
              <w:autoSpaceDN w:val="0"/>
              <w:adjustRightInd w:val="0"/>
              <w:jc w:val="center"/>
              <w:rPr>
                <w:color w:val="000000" w:themeColor="text1"/>
                <w:sz w:val="20"/>
                <w:szCs w:val="20"/>
              </w:rPr>
            </w:pPr>
          </w:p>
        </w:tc>
        <w:tc>
          <w:tcPr>
            <w:tcW w:w="3117" w:type="dxa"/>
            <w:vAlign w:val="center"/>
          </w:tcPr>
          <w:p w14:paraId="75192CAC" w14:textId="77777777" w:rsidR="00952AA0" w:rsidRPr="00FB765C" w:rsidRDefault="00952AA0" w:rsidP="00952AA0">
            <w:pPr>
              <w:autoSpaceDE w:val="0"/>
              <w:autoSpaceDN w:val="0"/>
              <w:adjustRightInd w:val="0"/>
              <w:jc w:val="center"/>
              <w:rPr>
                <w:color w:val="000000" w:themeColor="text1"/>
                <w:sz w:val="20"/>
                <w:szCs w:val="20"/>
              </w:rPr>
            </w:pPr>
          </w:p>
        </w:tc>
      </w:tr>
      <w:tr w:rsidR="00952AA0" w:rsidRPr="00FB765C" w14:paraId="5CDE1503" w14:textId="77777777" w:rsidTr="00952AA0">
        <w:tc>
          <w:tcPr>
            <w:tcW w:w="3096" w:type="dxa"/>
            <w:vAlign w:val="center"/>
          </w:tcPr>
          <w:p w14:paraId="0FF578E6" w14:textId="77777777" w:rsidR="00952AA0" w:rsidRPr="00FB765C" w:rsidRDefault="00952AA0" w:rsidP="00952AA0">
            <w:pPr>
              <w:autoSpaceDE w:val="0"/>
              <w:autoSpaceDN w:val="0"/>
              <w:adjustRightInd w:val="0"/>
              <w:ind w:left="708" w:hanging="282"/>
              <w:rPr>
                <w:b/>
                <w:color w:val="000000" w:themeColor="text1"/>
                <w:sz w:val="20"/>
                <w:szCs w:val="20"/>
              </w:rPr>
            </w:pPr>
            <w:r w:rsidRPr="00FB765C">
              <w:rPr>
                <w:b/>
                <w:color w:val="000000" w:themeColor="text1"/>
                <w:sz w:val="20"/>
                <w:szCs w:val="20"/>
              </w:rPr>
              <w:t>Ara Sınav</w:t>
            </w:r>
          </w:p>
        </w:tc>
        <w:tc>
          <w:tcPr>
            <w:tcW w:w="3096" w:type="dxa"/>
            <w:vAlign w:val="center"/>
          </w:tcPr>
          <w:p w14:paraId="572BBCF6" w14:textId="77777777" w:rsidR="00952AA0" w:rsidRPr="00FB765C" w:rsidRDefault="00952AA0" w:rsidP="00952AA0">
            <w:pPr>
              <w:autoSpaceDE w:val="0"/>
              <w:autoSpaceDN w:val="0"/>
              <w:adjustRightInd w:val="0"/>
              <w:jc w:val="center"/>
              <w:rPr>
                <w:color w:val="000000" w:themeColor="text1"/>
                <w:sz w:val="20"/>
                <w:szCs w:val="20"/>
              </w:rPr>
            </w:pPr>
            <w:r w:rsidRPr="00FB765C">
              <w:rPr>
                <w:color w:val="000000" w:themeColor="text1"/>
                <w:sz w:val="20"/>
                <w:szCs w:val="20"/>
              </w:rPr>
              <w:t>x</w:t>
            </w:r>
          </w:p>
        </w:tc>
        <w:tc>
          <w:tcPr>
            <w:tcW w:w="3117" w:type="dxa"/>
            <w:vAlign w:val="center"/>
          </w:tcPr>
          <w:p w14:paraId="43FD060E" w14:textId="0B5AE561" w:rsidR="00952AA0" w:rsidRPr="00FB765C" w:rsidRDefault="00002058" w:rsidP="00952AA0">
            <w:pPr>
              <w:autoSpaceDE w:val="0"/>
              <w:autoSpaceDN w:val="0"/>
              <w:adjustRightInd w:val="0"/>
              <w:jc w:val="center"/>
              <w:rPr>
                <w:color w:val="000000" w:themeColor="text1"/>
                <w:sz w:val="20"/>
                <w:szCs w:val="20"/>
              </w:rPr>
            </w:pPr>
            <w:r w:rsidRPr="00FB765C">
              <w:rPr>
                <w:color w:val="000000" w:themeColor="text1"/>
                <w:sz w:val="20"/>
                <w:szCs w:val="20"/>
              </w:rPr>
              <w:t>5</w:t>
            </w:r>
            <w:r w:rsidR="00952AA0" w:rsidRPr="00FB765C">
              <w:rPr>
                <w:color w:val="000000" w:themeColor="text1"/>
                <w:sz w:val="20"/>
                <w:szCs w:val="20"/>
              </w:rPr>
              <w:t>0</w:t>
            </w:r>
          </w:p>
        </w:tc>
      </w:tr>
      <w:tr w:rsidR="00952AA0" w:rsidRPr="00FB765C" w14:paraId="7F26C796" w14:textId="77777777" w:rsidTr="00952AA0">
        <w:tc>
          <w:tcPr>
            <w:tcW w:w="3096" w:type="dxa"/>
            <w:vAlign w:val="center"/>
          </w:tcPr>
          <w:p w14:paraId="4ED8EA55" w14:textId="77777777" w:rsidR="00952AA0" w:rsidRPr="00FB765C" w:rsidRDefault="00952AA0" w:rsidP="00952AA0">
            <w:pPr>
              <w:autoSpaceDE w:val="0"/>
              <w:autoSpaceDN w:val="0"/>
              <w:adjustRightInd w:val="0"/>
              <w:ind w:left="708" w:hanging="282"/>
              <w:rPr>
                <w:b/>
                <w:color w:val="000000" w:themeColor="text1"/>
                <w:sz w:val="20"/>
                <w:szCs w:val="20"/>
              </w:rPr>
            </w:pPr>
            <w:r w:rsidRPr="00FB765C">
              <w:rPr>
                <w:b/>
                <w:color w:val="000000" w:themeColor="text1"/>
                <w:sz w:val="20"/>
                <w:szCs w:val="20"/>
              </w:rPr>
              <w:t>Yoklama Sınavı (Quiz)</w:t>
            </w:r>
          </w:p>
        </w:tc>
        <w:tc>
          <w:tcPr>
            <w:tcW w:w="3096" w:type="dxa"/>
            <w:vAlign w:val="center"/>
          </w:tcPr>
          <w:p w14:paraId="72A29B56" w14:textId="77777777" w:rsidR="00952AA0" w:rsidRPr="00FB765C" w:rsidRDefault="00952AA0" w:rsidP="00952AA0">
            <w:pPr>
              <w:autoSpaceDE w:val="0"/>
              <w:autoSpaceDN w:val="0"/>
              <w:adjustRightInd w:val="0"/>
              <w:jc w:val="center"/>
              <w:rPr>
                <w:color w:val="000000" w:themeColor="text1"/>
                <w:sz w:val="20"/>
                <w:szCs w:val="20"/>
              </w:rPr>
            </w:pPr>
          </w:p>
        </w:tc>
        <w:tc>
          <w:tcPr>
            <w:tcW w:w="3117" w:type="dxa"/>
            <w:vAlign w:val="center"/>
          </w:tcPr>
          <w:p w14:paraId="632E37FD" w14:textId="77777777" w:rsidR="00952AA0" w:rsidRPr="00FB765C" w:rsidRDefault="00952AA0" w:rsidP="00952AA0">
            <w:pPr>
              <w:autoSpaceDE w:val="0"/>
              <w:autoSpaceDN w:val="0"/>
              <w:adjustRightInd w:val="0"/>
              <w:jc w:val="center"/>
              <w:rPr>
                <w:color w:val="000000" w:themeColor="text1"/>
                <w:sz w:val="20"/>
                <w:szCs w:val="20"/>
              </w:rPr>
            </w:pPr>
          </w:p>
        </w:tc>
      </w:tr>
      <w:tr w:rsidR="00952AA0" w:rsidRPr="00FB765C" w14:paraId="4BD88EFD" w14:textId="77777777" w:rsidTr="00952AA0">
        <w:tc>
          <w:tcPr>
            <w:tcW w:w="3096" w:type="dxa"/>
            <w:vAlign w:val="center"/>
          </w:tcPr>
          <w:p w14:paraId="0DC3CE2A" w14:textId="77777777" w:rsidR="00952AA0" w:rsidRPr="00FB765C" w:rsidRDefault="00952AA0" w:rsidP="00952AA0">
            <w:pPr>
              <w:autoSpaceDE w:val="0"/>
              <w:autoSpaceDN w:val="0"/>
              <w:adjustRightInd w:val="0"/>
              <w:ind w:left="708" w:hanging="282"/>
              <w:rPr>
                <w:b/>
                <w:color w:val="000000" w:themeColor="text1"/>
                <w:sz w:val="20"/>
                <w:szCs w:val="20"/>
              </w:rPr>
            </w:pPr>
            <w:r w:rsidRPr="00FB765C">
              <w:rPr>
                <w:b/>
                <w:color w:val="000000" w:themeColor="text1"/>
                <w:sz w:val="20"/>
                <w:szCs w:val="20"/>
              </w:rPr>
              <w:t>Ödev/Sunum</w:t>
            </w:r>
          </w:p>
        </w:tc>
        <w:tc>
          <w:tcPr>
            <w:tcW w:w="3096" w:type="dxa"/>
            <w:vAlign w:val="center"/>
          </w:tcPr>
          <w:p w14:paraId="2BC8E0B9" w14:textId="77777777" w:rsidR="00952AA0" w:rsidRPr="00FB765C" w:rsidRDefault="00952AA0" w:rsidP="00952AA0">
            <w:pPr>
              <w:autoSpaceDE w:val="0"/>
              <w:autoSpaceDN w:val="0"/>
              <w:adjustRightInd w:val="0"/>
              <w:jc w:val="center"/>
              <w:rPr>
                <w:color w:val="000000" w:themeColor="text1"/>
                <w:sz w:val="20"/>
                <w:szCs w:val="20"/>
              </w:rPr>
            </w:pPr>
          </w:p>
        </w:tc>
        <w:tc>
          <w:tcPr>
            <w:tcW w:w="3117" w:type="dxa"/>
            <w:vAlign w:val="center"/>
          </w:tcPr>
          <w:p w14:paraId="5461ED47" w14:textId="77777777" w:rsidR="00952AA0" w:rsidRPr="00FB765C" w:rsidRDefault="00952AA0" w:rsidP="00952AA0">
            <w:pPr>
              <w:autoSpaceDE w:val="0"/>
              <w:autoSpaceDN w:val="0"/>
              <w:adjustRightInd w:val="0"/>
              <w:jc w:val="center"/>
              <w:rPr>
                <w:color w:val="000000" w:themeColor="text1"/>
                <w:sz w:val="20"/>
                <w:szCs w:val="20"/>
              </w:rPr>
            </w:pPr>
          </w:p>
        </w:tc>
      </w:tr>
      <w:tr w:rsidR="00952AA0" w:rsidRPr="00FB765C" w14:paraId="61ECA751" w14:textId="77777777" w:rsidTr="00952AA0">
        <w:tc>
          <w:tcPr>
            <w:tcW w:w="3096" w:type="dxa"/>
            <w:vAlign w:val="center"/>
          </w:tcPr>
          <w:p w14:paraId="4DF263B7" w14:textId="77777777" w:rsidR="00952AA0" w:rsidRPr="00FB765C" w:rsidRDefault="00952AA0" w:rsidP="00952AA0">
            <w:pPr>
              <w:autoSpaceDE w:val="0"/>
              <w:autoSpaceDN w:val="0"/>
              <w:adjustRightInd w:val="0"/>
              <w:ind w:left="708" w:hanging="282"/>
              <w:rPr>
                <w:b/>
                <w:color w:val="000000" w:themeColor="text1"/>
                <w:sz w:val="20"/>
                <w:szCs w:val="20"/>
              </w:rPr>
            </w:pPr>
            <w:r w:rsidRPr="00FB765C">
              <w:rPr>
                <w:b/>
                <w:color w:val="000000" w:themeColor="text1"/>
                <w:sz w:val="20"/>
                <w:szCs w:val="20"/>
              </w:rPr>
              <w:t>Proje</w:t>
            </w:r>
          </w:p>
        </w:tc>
        <w:tc>
          <w:tcPr>
            <w:tcW w:w="3096" w:type="dxa"/>
            <w:vAlign w:val="center"/>
          </w:tcPr>
          <w:p w14:paraId="66E83B38" w14:textId="77777777" w:rsidR="00952AA0" w:rsidRPr="00FB765C" w:rsidRDefault="00952AA0" w:rsidP="00952AA0">
            <w:pPr>
              <w:autoSpaceDE w:val="0"/>
              <w:autoSpaceDN w:val="0"/>
              <w:adjustRightInd w:val="0"/>
              <w:jc w:val="center"/>
              <w:rPr>
                <w:color w:val="000000" w:themeColor="text1"/>
                <w:sz w:val="20"/>
                <w:szCs w:val="20"/>
              </w:rPr>
            </w:pPr>
          </w:p>
        </w:tc>
        <w:tc>
          <w:tcPr>
            <w:tcW w:w="3117" w:type="dxa"/>
            <w:vAlign w:val="center"/>
          </w:tcPr>
          <w:p w14:paraId="7634C814" w14:textId="77777777" w:rsidR="00952AA0" w:rsidRPr="00FB765C" w:rsidRDefault="00952AA0" w:rsidP="00952AA0">
            <w:pPr>
              <w:autoSpaceDE w:val="0"/>
              <w:autoSpaceDN w:val="0"/>
              <w:adjustRightInd w:val="0"/>
              <w:jc w:val="center"/>
              <w:rPr>
                <w:color w:val="000000" w:themeColor="text1"/>
                <w:sz w:val="20"/>
                <w:szCs w:val="20"/>
              </w:rPr>
            </w:pPr>
          </w:p>
        </w:tc>
      </w:tr>
      <w:tr w:rsidR="00952AA0" w:rsidRPr="00FB765C" w14:paraId="2AF4F122" w14:textId="77777777" w:rsidTr="00952AA0">
        <w:tc>
          <w:tcPr>
            <w:tcW w:w="3096" w:type="dxa"/>
            <w:vAlign w:val="center"/>
          </w:tcPr>
          <w:p w14:paraId="4EDBB899" w14:textId="77777777" w:rsidR="00952AA0" w:rsidRPr="00FB765C" w:rsidRDefault="00952AA0" w:rsidP="00952AA0">
            <w:pPr>
              <w:autoSpaceDE w:val="0"/>
              <w:autoSpaceDN w:val="0"/>
              <w:adjustRightInd w:val="0"/>
              <w:ind w:left="708" w:hanging="282"/>
              <w:rPr>
                <w:b/>
                <w:color w:val="000000" w:themeColor="text1"/>
                <w:sz w:val="20"/>
                <w:szCs w:val="20"/>
              </w:rPr>
            </w:pPr>
            <w:r w:rsidRPr="00FB765C">
              <w:rPr>
                <w:b/>
                <w:color w:val="000000" w:themeColor="text1"/>
                <w:sz w:val="20"/>
                <w:szCs w:val="20"/>
              </w:rPr>
              <w:t xml:space="preserve">Laboratuvar </w:t>
            </w:r>
          </w:p>
        </w:tc>
        <w:tc>
          <w:tcPr>
            <w:tcW w:w="3096" w:type="dxa"/>
            <w:vAlign w:val="center"/>
          </w:tcPr>
          <w:p w14:paraId="5E45AE2E" w14:textId="77777777" w:rsidR="00952AA0" w:rsidRPr="00FB765C" w:rsidRDefault="00952AA0" w:rsidP="00952AA0">
            <w:pPr>
              <w:autoSpaceDE w:val="0"/>
              <w:autoSpaceDN w:val="0"/>
              <w:adjustRightInd w:val="0"/>
              <w:jc w:val="center"/>
              <w:rPr>
                <w:color w:val="000000" w:themeColor="text1"/>
                <w:sz w:val="20"/>
                <w:szCs w:val="20"/>
              </w:rPr>
            </w:pPr>
          </w:p>
        </w:tc>
        <w:tc>
          <w:tcPr>
            <w:tcW w:w="3117" w:type="dxa"/>
            <w:vAlign w:val="center"/>
          </w:tcPr>
          <w:p w14:paraId="32380A6E" w14:textId="77777777" w:rsidR="00952AA0" w:rsidRPr="00FB765C" w:rsidRDefault="00952AA0" w:rsidP="00952AA0">
            <w:pPr>
              <w:autoSpaceDE w:val="0"/>
              <w:autoSpaceDN w:val="0"/>
              <w:adjustRightInd w:val="0"/>
              <w:jc w:val="center"/>
              <w:rPr>
                <w:color w:val="000000" w:themeColor="text1"/>
                <w:sz w:val="20"/>
                <w:szCs w:val="20"/>
              </w:rPr>
            </w:pPr>
          </w:p>
        </w:tc>
      </w:tr>
      <w:tr w:rsidR="00952AA0" w:rsidRPr="00FB765C" w14:paraId="0C3B384D" w14:textId="77777777" w:rsidTr="00952AA0">
        <w:trPr>
          <w:trHeight w:val="70"/>
        </w:trPr>
        <w:tc>
          <w:tcPr>
            <w:tcW w:w="3096" w:type="dxa"/>
            <w:vAlign w:val="center"/>
          </w:tcPr>
          <w:p w14:paraId="11D370A8" w14:textId="77777777" w:rsidR="00952AA0" w:rsidRPr="00FB765C" w:rsidRDefault="00952AA0" w:rsidP="00952AA0">
            <w:pPr>
              <w:autoSpaceDE w:val="0"/>
              <w:autoSpaceDN w:val="0"/>
              <w:adjustRightInd w:val="0"/>
              <w:ind w:left="708" w:hanging="282"/>
              <w:rPr>
                <w:b/>
                <w:color w:val="000000" w:themeColor="text1"/>
                <w:sz w:val="20"/>
                <w:szCs w:val="20"/>
              </w:rPr>
            </w:pPr>
            <w:r w:rsidRPr="00FB765C">
              <w:rPr>
                <w:b/>
                <w:color w:val="000000" w:themeColor="text1"/>
                <w:sz w:val="20"/>
                <w:szCs w:val="20"/>
              </w:rPr>
              <w:t xml:space="preserve">Final Sınavı </w:t>
            </w:r>
          </w:p>
        </w:tc>
        <w:tc>
          <w:tcPr>
            <w:tcW w:w="3096" w:type="dxa"/>
            <w:vAlign w:val="center"/>
          </w:tcPr>
          <w:p w14:paraId="7795A58F" w14:textId="77777777" w:rsidR="00952AA0" w:rsidRPr="00FB765C" w:rsidRDefault="00952AA0" w:rsidP="00952AA0">
            <w:pPr>
              <w:autoSpaceDE w:val="0"/>
              <w:autoSpaceDN w:val="0"/>
              <w:adjustRightInd w:val="0"/>
              <w:jc w:val="center"/>
              <w:rPr>
                <w:color w:val="000000" w:themeColor="text1"/>
                <w:sz w:val="20"/>
                <w:szCs w:val="20"/>
              </w:rPr>
            </w:pPr>
            <w:r w:rsidRPr="00FB765C">
              <w:rPr>
                <w:color w:val="000000" w:themeColor="text1"/>
                <w:sz w:val="20"/>
                <w:szCs w:val="20"/>
              </w:rPr>
              <w:t>x</w:t>
            </w:r>
          </w:p>
        </w:tc>
        <w:tc>
          <w:tcPr>
            <w:tcW w:w="3117" w:type="dxa"/>
            <w:vAlign w:val="center"/>
          </w:tcPr>
          <w:p w14:paraId="42FD588F" w14:textId="35D6DFE2" w:rsidR="00952AA0" w:rsidRPr="00FB765C" w:rsidRDefault="00002058" w:rsidP="00952AA0">
            <w:pPr>
              <w:autoSpaceDE w:val="0"/>
              <w:autoSpaceDN w:val="0"/>
              <w:adjustRightInd w:val="0"/>
              <w:jc w:val="center"/>
              <w:rPr>
                <w:color w:val="000000" w:themeColor="text1"/>
                <w:sz w:val="20"/>
                <w:szCs w:val="20"/>
              </w:rPr>
            </w:pPr>
            <w:r w:rsidRPr="00FB765C">
              <w:rPr>
                <w:color w:val="000000" w:themeColor="text1"/>
                <w:sz w:val="20"/>
                <w:szCs w:val="20"/>
              </w:rPr>
              <w:t>5</w:t>
            </w:r>
            <w:r w:rsidR="00952AA0" w:rsidRPr="00FB765C">
              <w:rPr>
                <w:color w:val="000000" w:themeColor="text1"/>
                <w:sz w:val="20"/>
                <w:szCs w:val="20"/>
              </w:rPr>
              <w:t>0</w:t>
            </w:r>
          </w:p>
        </w:tc>
      </w:tr>
      <w:tr w:rsidR="00952AA0" w:rsidRPr="00FB765C" w14:paraId="2AC987B7" w14:textId="77777777" w:rsidTr="00952AA0">
        <w:tc>
          <w:tcPr>
            <w:tcW w:w="3096" w:type="dxa"/>
            <w:vAlign w:val="center"/>
          </w:tcPr>
          <w:p w14:paraId="56EB86FC" w14:textId="77777777" w:rsidR="00952AA0" w:rsidRPr="00FB765C" w:rsidRDefault="00952AA0" w:rsidP="00952AA0">
            <w:pPr>
              <w:autoSpaceDE w:val="0"/>
              <w:autoSpaceDN w:val="0"/>
              <w:adjustRightInd w:val="0"/>
              <w:ind w:left="708" w:hanging="282"/>
              <w:rPr>
                <w:b/>
                <w:color w:val="000000" w:themeColor="text1"/>
                <w:sz w:val="20"/>
                <w:szCs w:val="20"/>
              </w:rPr>
            </w:pPr>
            <w:r w:rsidRPr="00FB765C">
              <w:rPr>
                <w:b/>
                <w:color w:val="000000" w:themeColor="text1"/>
                <w:sz w:val="20"/>
                <w:szCs w:val="20"/>
              </w:rPr>
              <w:t xml:space="preserve">Derse Katılım </w:t>
            </w:r>
          </w:p>
        </w:tc>
        <w:tc>
          <w:tcPr>
            <w:tcW w:w="3096" w:type="dxa"/>
            <w:vAlign w:val="center"/>
          </w:tcPr>
          <w:p w14:paraId="24A66769" w14:textId="77777777" w:rsidR="00952AA0" w:rsidRPr="00FB765C" w:rsidRDefault="00952AA0" w:rsidP="00952AA0">
            <w:pPr>
              <w:autoSpaceDE w:val="0"/>
              <w:autoSpaceDN w:val="0"/>
              <w:adjustRightInd w:val="0"/>
              <w:jc w:val="center"/>
              <w:rPr>
                <w:color w:val="000000" w:themeColor="text1"/>
                <w:sz w:val="20"/>
                <w:szCs w:val="20"/>
              </w:rPr>
            </w:pPr>
          </w:p>
        </w:tc>
        <w:tc>
          <w:tcPr>
            <w:tcW w:w="3117" w:type="dxa"/>
            <w:vAlign w:val="center"/>
          </w:tcPr>
          <w:p w14:paraId="1ED9F645" w14:textId="77777777" w:rsidR="00952AA0" w:rsidRPr="00FB765C" w:rsidRDefault="00952AA0" w:rsidP="00952AA0">
            <w:pPr>
              <w:autoSpaceDE w:val="0"/>
              <w:autoSpaceDN w:val="0"/>
              <w:adjustRightInd w:val="0"/>
              <w:jc w:val="center"/>
              <w:rPr>
                <w:color w:val="000000" w:themeColor="text1"/>
                <w:sz w:val="20"/>
                <w:szCs w:val="20"/>
              </w:rPr>
            </w:pPr>
          </w:p>
        </w:tc>
      </w:tr>
      <w:tr w:rsidR="00952AA0" w:rsidRPr="00FB765C" w14:paraId="3C108EAE" w14:textId="77777777" w:rsidTr="00952AA0">
        <w:tc>
          <w:tcPr>
            <w:tcW w:w="3096" w:type="dxa"/>
            <w:vAlign w:val="center"/>
          </w:tcPr>
          <w:p w14:paraId="1068385F" w14:textId="77777777" w:rsidR="00952AA0" w:rsidRPr="00FB765C" w:rsidRDefault="00952AA0" w:rsidP="00952AA0">
            <w:pPr>
              <w:autoSpaceDE w:val="0"/>
              <w:autoSpaceDN w:val="0"/>
              <w:adjustRightInd w:val="0"/>
              <w:ind w:left="708" w:hanging="282"/>
              <w:rPr>
                <w:b/>
                <w:color w:val="000000" w:themeColor="text1"/>
                <w:sz w:val="20"/>
                <w:szCs w:val="20"/>
              </w:rPr>
            </w:pPr>
            <w:r w:rsidRPr="00FB765C">
              <w:rPr>
                <w:b/>
                <w:color w:val="000000" w:themeColor="text1"/>
                <w:sz w:val="20"/>
                <w:szCs w:val="20"/>
              </w:rPr>
              <w:t xml:space="preserve">Uygulama </w:t>
            </w:r>
          </w:p>
        </w:tc>
        <w:tc>
          <w:tcPr>
            <w:tcW w:w="3096" w:type="dxa"/>
            <w:vAlign w:val="center"/>
          </w:tcPr>
          <w:p w14:paraId="09475388" w14:textId="77777777" w:rsidR="00952AA0" w:rsidRPr="00FB765C" w:rsidRDefault="00952AA0" w:rsidP="00952AA0">
            <w:pPr>
              <w:autoSpaceDE w:val="0"/>
              <w:autoSpaceDN w:val="0"/>
              <w:adjustRightInd w:val="0"/>
              <w:jc w:val="center"/>
              <w:rPr>
                <w:color w:val="000000" w:themeColor="text1"/>
                <w:sz w:val="20"/>
                <w:szCs w:val="20"/>
              </w:rPr>
            </w:pPr>
          </w:p>
        </w:tc>
        <w:tc>
          <w:tcPr>
            <w:tcW w:w="3117" w:type="dxa"/>
            <w:vAlign w:val="center"/>
          </w:tcPr>
          <w:p w14:paraId="105C32AB" w14:textId="77777777" w:rsidR="00952AA0" w:rsidRPr="00FB765C" w:rsidRDefault="00952AA0" w:rsidP="00952AA0">
            <w:pPr>
              <w:autoSpaceDE w:val="0"/>
              <w:autoSpaceDN w:val="0"/>
              <w:adjustRightInd w:val="0"/>
              <w:jc w:val="center"/>
              <w:rPr>
                <w:color w:val="000000" w:themeColor="text1"/>
                <w:sz w:val="20"/>
                <w:szCs w:val="20"/>
              </w:rPr>
            </w:pPr>
          </w:p>
        </w:tc>
      </w:tr>
      <w:tr w:rsidR="00952AA0" w:rsidRPr="00FB765C" w14:paraId="05B1A5D3" w14:textId="77777777" w:rsidTr="00952AA0">
        <w:tc>
          <w:tcPr>
            <w:tcW w:w="9309" w:type="dxa"/>
            <w:gridSpan w:val="3"/>
            <w:vAlign w:val="center"/>
          </w:tcPr>
          <w:p w14:paraId="623E8AC4" w14:textId="338CD94C" w:rsidR="00952AA0" w:rsidRPr="00FB765C" w:rsidRDefault="00952AA0" w:rsidP="00952AA0">
            <w:pPr>
              <w:autoSpaceDE w:val="0"/>
              <w:autoSpaceDN w:val="0"/>
              <w:adjustRightInd w:val="0"/>
              <w:rPr>
                <w:b/>
                <w:color w:val="000000" w:themeColor="text1"/>
                <w:sz w:val="20"/>
                <w:szCs w:val="20"/>
              </w:rPr>
            </w:pPr>
            <w:r w:rsidRPr="00FB765C">
              <w:rPr>
                <w:b/>
                <w:color w:val="000000" w:themeColor="text1"/>
                <w:sz w:val="20"/>
                <w:szCs w:val="20"/>
              </w:rPr>
              <w:t xml:space="preserve">Değerlendirme Yöntemlerine İlişkin Açıklamalar:  </w:t>
            </w:r>
          </w:p>
          <w:p w14:paraId="145E6E14" w14:textId="74310DF3" w:rsidR="00952AA0" w:rsidRPr="00F37672" w:rsidRDefault="00002058" w:rsidP="00952AA0">
            <w:pPr>
              <w:autoSpaceDE w:val="0"/>
              <w:autoSpaceDN w:val="0"/>
              <w:adjustRightInd w:val="0"/>
              <w:rPr>
                <w:b/>
                <w:color w:val="000000" w:themeColor="text1"/>
                <w:sz w:val="20"/>
                <w:szCs w:val="20"/>
              </w:rPr>
            </w:pPr>
            <w:r w:rsidRPr="00FB765C">
              <w:rPr>
                <w:sz w:val="20"/>
                <w:szCs w:val="20"/>
              </w:rPr>
              <w:t>Dersin değerlendirilmesinde yarıyıl içi hesaplamaların belirlenmesinde vize notunun %50’si ve final notunun % 50’si ders başarı notu olarak belirlenecektir.</w:t>
            </w:r>
          </w:p>
        </w:tc>
      </w:tr>
      <w:tr w:rsidR="00952AA0" w:rsidRPr="00FB765C" w14:paraId="3A73BF67" w14:textId="77777777" w:rsidTr="00952AA0">
        <w:trPr>
          <w:trHeight w:val="425"/>
        </w:trPr>
        <w:tc>
          <w:tcPr>
            <w:tcW w:w="9309" w:type="dxa"/>
            <w:gridSpan w:val="3"/>
          </w:tcPr>
          <w:p w14:paraId="0B3337BE" w14:textId="77777777" w:rsidR="00952AA0" w:rsidRPr="00FB765C" w:rsidRDefault="00952AA0" w:rsidP="00952AA0">
            <w:pPr>
              <w:rPr>
                <w:color w:val="000000" w:themeColor="text1"/>
                <w:sz w:val="20"/>
                <w:szCs w:val="20"/>
              </w:rPr>
            </w:pPr>
            <w:r w:rsidRPr="00FB765C">
              <w:rPr>
                <w:b/>
                <w:color w:val="000000" w:themeColor="text1"/>
                <w:sz w:val="20"/>
                <w:szCs w:val="20"/>
              </w:rPr>
              <w:t>Değerlendirme Kriteri:</w:t>
            </w:r>
          </w:p>
          <w:p w14:paraId="46EE2E51" w14:textId="77777777" w:rsidR="00952AA0" w:rsidRPr="00FB765C" w:rsidRDefault="00952AA0" w:rsidP="00952AA0">
            <w:pPr>
              <w:rPr>
                <w:color w:val="000000" w:themeColor="text1"/>
                <w:sz w:val="20"/>
                <w:szCs w:val="20"/>
              </w:rPr>
            </w:pPr>
            <w:r w:rsidRPr="00FB765C">
              <w:rPr>
                <w:color w:val="000000" w:themeColor="text1"/>
                <w:sz w:val="20"/>
                <w:szCs w:val="20"/>
              </w:rPr>
              <w:t>Teorik ders notları ve uygulama ile sağlanan bilgi yapılan ara sınav, final sınavı ile değerlendirilecektir.</w:t>
            </w:r>
          </w:p>
        </w:tc>
      </w:tr>
    </w:tbl>
    <w:p w14:paraId="0582B46E" w14:textId="78B13C60" w:rsidR="00952AA0" w:rsidRDefault="00952AA0" w:rsidP="00952AA0">
      <w:pPr>
        <w:jc w:val="center"/>
        <w:rPr>
          <w:color w:val="000000" w:themeColor="text1"/>
          <w:sz w:val="28"/>
          <w:szCs w:val="28"/>
        </w:rPr>
      </w:pPr>
    </w:p>
    <w:p w14:paraId="4266293C" w14:textId="2F274633" w:rsidR="007272B6" w:rsidRDefault="007272B6" w:rsidP="00952AA0">
      <w:pPr>
        <w:jc w:val="center"/>
        <w:rPr>
          <w:color w:val="000000" w:themeColor="text1"/>
          <w:sz w:val="28"/>
          <w:szCs w:val="28"/>
        </w:rPr>
      </w:pPr>
    </w:p>
    <w:p w14:paraId="10BCE8B3" w14:textId="77777777" w:rsidR="007272B6" w:rsidRPr="00FB765C" w:rsidRDefault="007272B6" w:rsidP="00952AA0">
      <w:pPr>
        <w:jc w:val="center"/>
        <w:rPr>
          <w:color w:val="000000" w:themeColor="text1"/>
          <w:sz w:val="28"/>
          <w:szCs w:val="28"/>
        </w:rPr>
      </w:pPr>
    </w:p>
    <w:tbl>
      <w:tblPr>
        <w:tblW w:w="9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25"/>
        <w:gridCol w:w="4338"/>
        <w:gridCol w:w="3525"/>
      </w:tblGrid>
      <w:tr w:rsidR="00952AA0" w:rsidRPr="00FB765C" w14:paraId="02324EFF" w14:textId="77777777" w:rsidTr="00952AA0">
        <w:tc>
          <w:tcPr>
            <w:tcW w:w="9288" w:type="dxa"/>
            <w:gridSpan w:val="3"/>
          </w:tcPr>
          <w:p w14:paraId="0250838E" w14:textId="77777777" w:rsidR="00952AA0" w:rsidRPr="00FB765C" w:rsidRDefault="00952AA0" w:rsidP="00952AA0">
            <w:pPr>
              <w:rPr>
                <w:b/>
                <w:color w:val="000000" w:themeColor="text1"/>
                <w:sz w:val="20"/>
                <w:szCs w:val="20"/>
              </w:rPr>
            </w:pPr>
            <w:r w:rsidRPr="00FB765C">
              <w:rPr>
                <w:b/>
                <w:color w:val="000000" w:themeColor="text1"/>
                <w:sz w:val="20"/>
                <w:szCs w:val="20"/>
              </w:rPr>
              <w:t xml:space="preserve">Ders İçin Önerilen Kaynaklar: </w:t>
            </w:r>
          </w:p>
          <w:p w14:paraId="65D39CC6" w14:textId="77777777" w:rsidR="00952AA0" w:rsidRPr="00FB765C" w:rsidRDefault="00952AA0" w:rsidP="00952AA0">
            <w:pPr>
              <w:rPr>
                <w:color w:val="000000" w:themeColor="text1"/>
                <w:sz w:val="20"/>
                <w:szCs w:val="20"/>
              </w:rPr>
            </w:pPr>
            <w:r w:rsidRPr="00FB765C">
              <w:rPr>
                <w:b/>
                <w:color w:val="000000" w:themeColor="text1"/>
                <w:sz w:val="18"/>
                <w:szCs w:val="18"/>
                <w:shd w:val="clear" w:color="auto" w:fill="FFFFFF" w:themeFill="background1"/>
              </w:rPr>
              <w:t>Ana kaynak:</w:t>
            </w:r>
            <w:r w:rsidRPr="00FB765C">
              <w:rPr>
                <w:color w:val="000000" w:themeColor="text1"/>
                <w:sz w:val="18"/>
                <w:szCs w:val="18"/>
                <w:shd w:val="clear" w:color="auto" w:fill="FFFFFF" w:themeFill="background1"/>
              </w:rPr>
              <w:br/>
              <w:t>Yükseköğretim Öğrencileri İçin Türk Dili ve Kompozisyon Bilgileri (Zeynep Korkmaz vd.)</w:t>
            </w:r>
            <w:r w:rsidRPr="00FB765C">
              <w:rPr>
                <w:color w:val="000000" w:themeColor="text1"/>
                <w:sz w:val="18"/>
                <w:szCs w:val="18"/>
                <w:shd w:val="clear" w:color="auto" w:fill="FFFFFF" w:themeFill="background1"/>
              </w:rPr>
              <w:br/>
            </w:r>
            <w:r w:rsidRPr="00FB765C">
              <w:rPr>
                <w:b/>
                <w:color w:val="000000" w:themeColor="text1"/>
                <w:sz w:val="18"/>
                <w:szCs w:val="18"/>
                <w:shd w:val="clear" w:color="auto" w:fill="FFFFFF" w:themeFill="background1"/>
              </w:rPr>
              <w:t>Yardımcı kaynaklar:</w:t>
            </w:r>
            <w:r w:rsidRPr="00FB765C">
              <w:rPr>
                <w:rStyle w:val="apple-converted-space"/>
                <w:color w:val="000000" w:themeColor="text1"/>
                <w:sz w:val="18"/>
                <w:szCs w:val="18"/>
                <w:shd w:val="clear" w:color="auto" w:fill="FFFFFF" w:themeFill="background1"/>
              </w:rPr>
              <w:t> </w:t>
            </w:r>
            <w:r w:rsidRPr="00FB765C">
              <w:rPr>
                <w:color w:val="000000" w:themeColor="text1"/>
                <w:sz w:val="18"/>
                <w:szCs w:val="18"/>
                <w:shd w:val="clear" w:color="auto" w:fill="FFFFFF" w:themeFill="background1"/>
              </w:rPr>
              <w:br/>
              <w:t>Üniversiteler İçin Türk Dili, Muharrem Ergin</w:t>
            </w:r>
            <w:r w:rsidRPr="00FB765C">
              <w:rPr>
                <w:color w:val="000000" w:themeColor="text1"/>
                <w:sz w:val="18"/>
                <w:szCs w:val="18"/>
                <w:shd w:val="clear" w:color="auto" w:fill="FFFFFF" w:themeFill="background1"/>
              </w:rPr>
              <w:br/>
              <w:t>Türk Dili Bilgisi, Sezai Güneş</w:t>
            </w:r>
            <w:r w:rsidRPr="00FB765C">
              <w:rPr>
                <w:color w:val="000000" w:themeColor="text1"/>
                <w:sz w:val="18"/>
                <w:szCs w:val="18"/>
                <w:shd w:val="clear" w:color="auto" w:fill="FFFFFF" w:themeFill="background1"/>
              </w:rPr>
              <w:br/>
              <w:t>Her Yönüyle Dil, Doğan Aksan</w:t>
            </w:r>
          </w:p>
        </w:tc>
      </w:tr>
      <w:tr w:rsidR="00952AA0" w:rsidRPr="00FB765C" w14:paraId="1BAEDB36" w14:textId="77777777" w:rsidTr="00952AA0">
        <w:tc>
          <w:tcPr>
            <w:tcW w:w="9288" w:type="dxa"/>
            <w:gridSpan w:val="3"/>
          </w:tcPr>
          <w:p w14:paraId="5F0D48CD" w14:textId="77777777" w:rsidR="00952AA0" w:rsidRPr="00FB765C" w:rsidRDefault="00952AA0" w:rsidP="00952AA0">
            <w:pPr>
              <w:rPr>
                <w:b/>
                <w:color w:val="000000" w:themeColor="text1"/>
                <w:sz w:val="20"/>
                <w:szCs w:val="20"/>
              </w:rPr>
            </w:pPr>
            <w:r w:rsidRPr="00FB765C">
              <w:rPr>
                <w:b/>
                <w:color w:val="000000" w:themeColor="text1"/>
                <w:sz w:val="20"/>
                <w:szCs w:val="20"/>
              </w:rPr>
              <w:t xml:space="preserve">Derse İlişkin Politika ve Kurallar: (öğretim üyesi açıklama yapmak isterse bu başlığı kullanabilir) </w:t>
            </w:r>
          </w:p>
        </w:tc>
      </w:tr>
      <w:tr w:rsidR="00952AA0" w:rsidRPr="00FB765C" w14:paraId="1863E49D" w14:textId="77777777" w:rsidTr="00952AA0">
        <w:tc>
          <w:tcPr>
            <w:tcW w:w="9288" w:type="dxa"/>
            <w:gridSpan w:val="3"/>
          </w:tcPr>
          <w:p w14:paraId="4173F3FC" w14:textId="1DFC540C" w:rsidR="00952AA0" w:rsidRPr="00FB765C" w:rsidRDefault="00952AA0" w:rsidP="00952AA0">
            <w:pPr>
              <w:rPr>
                <w:b/>
                <w:color w:val="000000" w:themeColor="text1"/>
                <w:sz w:val="20"/>
                <w:szCs w:val="20"/>
              </w:rPr>
            </w:pPr>
            <w:r w:rsidRPr="00FB765C">
              <w:rPr>
                <w:b/>
                <w:color w:val="000000" w:themeColor="text1"/>
                <w:sz w:val="20"/>
                <w:szCs w:val="20"/>
              </w:rPr>
              <w:t xml:space="preserve">Ders Öğretim Üyesi İletişim Bilgileri: </w:t>
            </w:r>
          </w:p>
        </w:tc>
      </w:tr>
      <w:tr w:rsidR="00952AA0" w:rsidRPr="00FB765C" w14:paraId="5B903346" w14:textId="77777777" w:rsidTr="00952AA0">
        <w:tc>
          <w:tcPr>
            <w:tcW w:w="9288" w:type="dxa"/>
            <w:gridSpan w:val="3"/>
          </w:tcPr>
          <w:p w14:paraId="4B461B40" w14:textId="77777777" w:rsidR="00952AA0" w:rsidRPr="00FB765C" w:rsidRDefault="00952AA0" w:rsidP="00952AA0">
            <w:pPr>
              <w:rPr>
                <w:b/>
                <w:color w:val="000000" w:themeColor="text1"/>
                <w:sz w:val="20"/>
                <w:szCs w:val="20"/>
              </w:rPr>
            </w:pPr>
            <w:r w:rsidRPr="00FB765C">
              <w:rPr>
                <w:b/>
                <w:color w:val="000000" w:themeColor="text1"/>
                <w:sz w:val="20"/>
                <w:szCs w:val="20"/>
              </w:rPr>
              <w:t xml:space="preserve">Ders Öğretim Üyesi Görüşme Günleri ve Saatleri: </w:t>
            </w:r>
          </w:p>
        </w:tc>
      </w:tr>
      <w:tr w:rsidR="00952AA0" w:rsidRPr="00FB765C" w14:paraId="33D20661" w14:textId="77777777" w:rsidTr="007272B6">
        <w:tblPrEx>
          <w:tblBorders>
            <w:insideH w:val="single" w:sz="4" w:space="0" w:color="auto"/>
            <w:insideV w:val="single" w:sz="4" w:space="0" w:color="auto"/>
          </w:tblBorders>
        </w:tblPrEx>
        <w:tc>
          <w:tcPr>
            <w:tcW w:w="5763" w:type="dxa"/>
            <w:gridSpan w:val="2"/>
          </w:tcPr>
          <w:p w14:paraId="460BFA24" w14:textId="77777777" w:rsidR="00952AA0" w:rsidRPr="00FB765C" w:rsidRDefault="00952AA0" w:rsidP="00952AA0">
            <w:pPr>
              <w:rPr>
                <w:b/>
                <w:color w:val="000000" w:themeColor="text1"/>
                <w:sz w:val="20"/>
                <w:szCs w:val="20"/>
              </w:rPr>
            </w:pPr>
            <w:r w:rsidRPr="00FB765C">
              <w:rPr>
                <w:b/>
                <w:color w:val="000000" w:themeColor="text1"/>
                <w:sz w:val="20"/>
                <w:szCs w:val="20"/>
              </w:rPr>
              <w:t xml:space="preserve">Dersin İçeriği: </w:t>
            </w:r>
          </w:p>
          <w:p w14:paraId="54881EA1" w14:textId="77777777" w:rsidR="00952AA0" w:rsidRPr="00FB765C" w:rsidRDefault="00952AA0" w:rsidP="00952AA0">
            <w:pPr>
              <w:rPr>
                <w:color w:val="000000" w:themeColor="text1"/>
                <w:sz w:val="20"/>
                <w:szCs w:val="20"/>
              </w:rPr>
            </w:pPr>
            <w:r w:rsidRPr="00FB765C">
              <w:rPr>
                <w:color w:val="000000" w:themeColor="text1"/>
                <w:sz w:val="20"/>
                <w:szCs w:val="20"/>
              </w:rPr>
              <w:t>Sınav tarihleri ders planında belirtilecektir. Sınav tarihleri kesinleştiğinde, tarihlerde değişiklik yapılabilir.</w:t>
            </w:r>
          </w:p>
        </w:tc>
        <w:tc>
          <w:tcPr>
            <w:tcW w:w="3525" w:type="dxa"/>
          </w:tcPr>
          <w:p w14:paraId="050BE161" w14:textId="77777777" w:rsidR="00952AA0" w:rsidRPr="00FB765C" w:rsidRDefault="00952AA0" w:rsidP="00952AA0">
            <w:pPr>
              <w:rPr>
                <w:b/>
                <w:color w:val="000000" w:themeColor="text1"/>
                <w:sz w:val="20"/>
                <w:szCs w:val="20"/>
              </w:rPr>
            </w:pPr>
          </w:p>
        </w:tc>
      </w:tr>
      <w:tr w:rsidR="00952AA0" w:rsidRPr="00FB765C" w14:paraId="0706B29D" w14:textId="77777777" w:rsidTr="007272B6">
        <w:tblPrEx>
          <w:tblBorders>
            <w:insideH w:val="single" w:sz="4" w:space="0" w:color="auto"/>
            <w:insideV w:val="single" w:sz="4" w:space="0" w:color="auto"/>
          </w:tblBorders>
        </w:tblPrEx>
        <w:tc>
          <w:tcPr>
            <w:tcW w:w="1425" w:type="dxa"/>
          </w:tcPr>
          <w:p w14:paraId="1B4B7D4C" w14:textId="77777777" w:rsidR="00952AA0" w:rsidRPr="00FB765C" w:rsidRDefault="00952AA0" w:rsidP="00952AA0">
            <w:pPr>
              <w:jc w:val="center"/>
              <w:rPr>
                <w:b/>
                <w:color w:val="000000" w:themeColor="text1"/>
                <w:sz w:val="20"/>
                <w:szCs w:val="20"/>
              </w:rPr>
            </w:pPr>
            <w:r w:rsidRPr="00FB765C">
              <w:rPr>
                <w:b/>
                <w:color w:val="000000" w:themeColor="text1"/>
                <w:sz w:val="20"/>
                <w:szCs w:val="20"/>
              </w:rPr>
              <w:t>Hafta</w:t>
            </w:r>
          </w:p>
        </w:tc>
        <w:tc>
          <w:tcPr>
            <w:tcW w:w="4338" w:type="dxa"/>
          </w:tcPr>
          <w:p w14:paraId="3A12A015" w14:textId="77777777" w:rsidR="00952AA0" w:rsidRPr="00FB765C" w:rsidRDefault="00952AA0" w:rsidP="00952AA0">
            <w:pPr>
              <w:rPr>
                <w:b/>
                <w:color w:val="000000" w:themeColor="text1"/>
                <w:sz w:val="20"/>
                <w:szCs w:val="20"/>
              </w:rPr>
            </w:pPr>
            <w:r w:rsidRPr="00FB765C">
              <w:rPr>
                <w:b/>
                <w:color w:val="000000" w:themeColor="text1"/>
                <w:sz w:val="20"/>
                <w:szCs w:val="20"/>
              </w:rPr>
              <w:t>Konular</w:t>
            </w:r>
          </w:p>
        </w:tc>
        <w:tc>
          <w:tcPr>
            <w:tcW w:w="3525" w:type="dxa"/>
          </w:tcPr>
          <w:p w14:paraId="77940670" w14:textId="77777777" w:rsidR="00952AA0" w:rsidRPr="00FB765C" w:rsidRDefault="00952AA0" w:rsidP="00952AA0">
            <w:pPr>
              <w:jc w:val="center"/>
              <w:rPr>
                <w:b/>
                <w:color w:val="000000" w:themeColor="text1"/>
                <w:sz w:val="20"/>
                <w:szCs w:val="20"/>
              </w:rPr>
            </w:pPr>
            <w:r w:rsidRPr="00FB765C">
              <w:rPr>
                <w:b/>
                <w:color w:val="000000" w:themeColor="text1"/>
                <w:sz w:val="20"/>
                <w:szCs w:val="20"/>
              </w:rPr>
              <w:t>Açıklama</w:t>
            </w:r>
          </w:p>
          <w:p w14:paraId="04C7FB77" w14:textId="77777777" w:rsidR="00952AA0" w:rsidRPr="00FB765C" w:rsidRDefault="00952AA0" w:rsidP="00952AA0">
            <w:pPr>
              <w:jc w:val="center"/>
              <w:rPr>
                <w:b/>
                <w:color w:val="000000" w:themeColor="text1"/>
                <w:sz w:val="20"/>
                <w:szCs w:val="20"/>
              </w:rPr>
            </w:pPr>
            <w:r w:rsidRPr="00FB765C">
              <w:rPr>
                <w:b/>
                <w:color w:val="000000" w:themeColor="text1"/>
                <w:sz w:val="20"/>
                <w:szCs w:val="20"/>
              </w:rPr>
              <w:t>(açılıp kapanabilir)</w:t>
            </w:r>
          </w:p>
        </w:tc>
      </w:tr>
      <w:tr w:rsidR="001F0861" w:rsidRPr="00FB765C" w14:paraId="1720E761" w14:textId="77777777" w:rsidTr="007272B6">
        <w:tblPrEx>
          <w:tblBorders>
            <w:insideH w:val="single" w:sz="4" w:space="0" w:color="auto"/>
            <w:insideV w:val="single" w:sz="4" w:space="0" w:color="auto"/>
          </w:tblBorders>
        </w:tblPrEx>
        <w:tc>
          <w:tcPr>
            <w:tcW w:w="1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6FEF539" w14:textId="1502DE10" w:rsidR="001F0861" w:rsidRPr="00FB765C" w:rsidRDefault="001F0861" w:rsidP="001F0861">
            <w:pPr>
              <w:tabs>
                <w:tab w:val="num" w:pos="720"/>
              </w:tabs>
              <w:ind w:left="720" w:hanging="360"/>
              <w:rPr>
                <w:b/>
                <w:color w:val="000000" w:themeColor="text1"/>
                <w:sz w:val="20"/>
                <w:szCs w:val="20"/>
              </w:rPr>
            </w:pPr>
            <w:r w:rsidRPr="00FB765C">
              <w:rPr>
                <w:b/>
                <w:sz w:val="20"/>
                <w:szCs w:val="20"/>
              </w:rPr>
              <w:t>1. Hafta</w:t>
            </w:r>
          </w:p>
        </w:tc>
        <w:tc>
          <w:tcPr>
            <w:tcW w:w="4338" w:type="dxa"/>
            <w:tcBorders>
              <w:top w:val="single" w:sz="4" w:space="0" w:color="auto"/>
              <w:left w:val="single" w:sz="4" w:space="0" w:color="auto"/>
              <w:bottom w:val="single" w:sz="4" w:space="0" w:color="auto"/>
              <w:right w:val="single" w:sz="4" w:space="0" w:color="auto"/>
            </w:tcBorders>
            <w:shd w:val="clear" w:color="auto" w:fill="FFFFFF" w:themeFill="background1"/>
          </w:tcPr>
          <w:p w14:paraId="1E124A6D" w14:textId="77777777" w:rsidR="001F0861" w:rsidRPr="00FB765C" w:rsidRDefault="001F0861" w:rsidP="001F0861">
            <w:pPr>
              <w:spacing w:after="60"/>
              <w:rPr>
                <w:color w:val="000000" w:themeColor="text1"/>
                <w:sz w:val="20"/>
                <w:szCs w:val="20"/>
              </w:rPr>
            </w:pPr>
            <w:r w:rsidRPr="00FB765C">
              <w:rPr>
                <w:color w:val="000000" w:themeColor="text1"/>
                <w:sz w:val="20"/>
                <w:szCs w:val="20"/>
              </w:rPr>
              <w:t>Türkçe'nin yapım ekleri.</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14:paraId="3EBDEC59" w14:textId="3F545D7C" w:rsidR="001F0861" w:rsidRPr="00FB765C" w:rsidRDefault="001F0861" w:rsidP="009E6CC8">
            <w:pPr>
              <w:rPr>
                <w:b/>
                <w:color w:val="000000" w:themeColor="text1"/>
                <w:sz w:val="20"/>
                <w:szCs w:val="20"/>
              </w:rPr>
            </w:pPr>
            <w:r w:rsidRPr="00FB765C">
              <w:rPr>
                <w:color w:val="000000" w:themeColor="text1"/>
                <w:sz w:val="20"/>
                <w:szCs w:val="20"/>
              </w:rPr>
              <w:t xml:space="preserve">Okutman Bilal </w:t>
            </w:r>
            <w:r w:rsidR="007272B6" w:rsidRPr="00FB765C">
              <w:rPr>
                <w:color w:val="000000" w:themeColor="text1"/>
                <w:sz w:val="20"/>
                <w:szCs w:val="20"/>
              </w:rPr>
              <w:t>ÖNGÜL</w:t>
            </w:r>
            <w:r w:rsidR="009E6CC8" w:rsidRPr="00FB765C">
              <w:rPr>
                <w:color w:val="000000" w:themeColor="text1"/>
                <w:sz w:val="20"/>
                <w:szCs w:val="20"/>
              </w:rPr>
              <w:t xml:space="preserve">, </w:t>
            </w:r>
            <w:r w:rsidRPr="00FB765C">
              <w:rPr>
                <w:color w:val="000000" w:themeColor="text1"/>
                <w:sz w:val="20"/>
                <w:szCs w:val="20"/>
              </w:rPr>
              <w:t>sunum</w:t>
            </w:r>
          </w:p>
        </w:tc>
      </w:tr>
      <w:tr w:rsidR="007272B6" w:rsidRPr="00FB765C" w14:paraId="5484FB01" w14:textId="77777777" w:rsidTr="007272B6">
        <w:tblPrEx>
          <w:tblBorders>
            <w:insideH w:val="single" w:sz="4" w:space="0" w:color="auto"/>
            <w:insideV w:val="single" w:sz="4" w:space="0" w:color="auto"/>
          </w:tblBorders>
        </w:tblPrEx>
        <w:tc>
          <w:tcPr>
            <w:tcW w:w="1425" w:type="dxa"/>
            <w:tcBorders>
              <w:top w:val="single" w:sz="4" w:space="0" w:color="auto"/>
              <w:left w:val="single" w:sz="4" w:space="0" w:color="auto"/>
              <w:bottom w:val="single" w:sz="4" w:space="0" w:color="auto"/>
              <w:right w:val="single" w:sz="4" w:space="0" w:color="auto"/>
            </w:tcBorders>
            <w:shd w:val="clear" w:color="auto" w:fill="FFFFFF" w:themeFill="background1"/>
          </w:tcPr>
          <w:p w14:paraId="64592DEE" w14:textId="6FAC264E" w:rsidR="007272B6" w:rsidRPr="00FB765C" w:rsidRDefault="007272B6" w:rsidP="007272B6">
            <w:pPr>
              <w:tabs>
                <w:tab w:val="num" w:pos="720"/>
              </w:tabs>
              <w:ind w:left="720" w:hanging="360"/>
              <w:rPr>
                <w:b/>
                <w:color w:val="000000" w:themeColor="text1"/>
                <w:sz w:val="20"/>
                <w:szCs w:val="20"/>
              </w:rPr>
            </w:pPr>
            <w:r w:rsidRPr="00FB765C">
              <w:rPr>
                <w:b/>
                <w:sz w:val="20"/>
                <w:szCs w:val="20"/>
              </w:rPr>
              <w:t>2. Hafta</w:t>
            </w:r>
          </w:p>
        </w:tc>
        <w:tc>
          <w:tcPr>
            <w:tcW w:w="4338" w:type="dxa"/>
            <w:tcBorders>
              <w:top w:val="single" w:sz="4" w:space="0" w:color="auto"/>
              <w:left w:val="single" w:sz="4" w:space="0" w:color="auto"/>
              <w:bottom w:val="single" w:sz="4" w:space="0" w:color="auto"/>
              <w:right w:val="single" w:sz="4" w:space="0" w:color="auto"/>
            </w:tcBorders>
            <w:shd w:val="clear" w:color="auto" w:fill="FFFFFF" w:themeFill="background1"/>
          </w:tcPr>
          <w:p w14:paraId="4C43FE6B" w14:textId="77777777" w:rsidR="007272B6" w:rsidRPr="00FB765C" w:rsidRDefault="007272B6" w:rsidP="007272B6">
            <w:pPr>
              <w:spacing w:after="60"/>
              <w:rPr>
                <w:color w:val="000000" w:themeColor="text1"/>
                <w:sz w:val="20"/>
                <w:szCs w:val="20"/>
              </w:rPr>
            </w:pPr>
            <w:r w:rsidRPr="00FB765C">
              <w:rPr>
                <w:color w:val="000000" w:themeColor="text1"/>
                <w:sz w:val="20"/>
                <w:szCs w:val="20"/>
              </w:rPr>
              <w:t>Türkçe'nin yapım ekleri uygulaması.</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14:paraId="67842B7B" w14:textId="1B011BB1" w:rsidR="007272B6" w:rsidRPr="00FB765C" w:rsidRDefault="007272B6" w:rsidP="007272B6">
            <w:pPr>
              <w:rPr>
                <w:b/>
                <w:color w:val="000000" w:themeColor="text1"/>
                <w:sz w:val="20"/>
                <w:szCs w:val="20"/>
              </w:rPr>
            </w:pPr>
            <w:r w:rsidRPr="002D1B3B">
              <w:rPr>
                <w:color w:val="000000" w:themeColor="text1"/>
                <w:sz w:val="20"/>
                <w:szCs w:val="20"/>
              </w:rPr>
              <w:t>Okutman Bilal ÖNGÜL, sunum</w:t>
            </w:r>
          </w:p>
        </w:tc>
      </w:tr>
      <w:tr w:rsidR="007272B6" w:rsidRPr="00FB765C" w14:paraId="1916F90A" w14:textId="77777777" w:rsidTr="007272B6">
        <w:tblPrEx>
          <w:tblBorders>
            <w:insideH w:val="single" w:sz="4" w:space="0" w:color="auto"/>
            <w:insideV w:val="single" w:sz="4" w:space="0" w:color="auto"/>
          </w:tblBorders>
        </w:tblPrEx>
        <w:tc>
          <w:tcPr>
            <w:tcW w:w="1425" w:type="dxa"/>
            <w:tcBorders>
              <w:top w:val="single" w:sz="4" w:space="0" w:color="auto"/>
              <w:left w:val="single" w:sz="4" w:space="0" w:color="auto"/>
              <w:bottom w:val="single" w:sz="4" w:space="0" w:color="auto"/>
              <w:right w:val="single" w:sz="4" w:space="0" w:color="auto"/>
            </w:tcBorders>
            <w:shd w:val="clear" w:color="auto" w:fill="FFFFFF" w:themeFill="background1"/>
          </w:tcPr>
          <w:p w14:paraId="0C9E2FBB" w14:textId="3DBC0284" w:rsidR="007272B6" w:rsidRPr="00FB765C" w:rsidRDefault="007272B6" w:rsidP="007272B6">
            <w:pPr>
              <w:tabs>
                <w:tab w:val="num" w:pos="720"/>
              </w:tabs>
              <w:ind w:left="720" w:hanging="360"/>
              <w:rPr>
                <w:b/>
                <w:color w:val="000000" w:themeColor="text1"/>
                <w:sz w:val="20"/>
                <w:szCs w:val="20"/>
              </w:rPr>
            </w:pPr>
            <w:r w:rsidRPr="00FB765C">
              <w:rPr>
                <w:b/>
                <w:sz w:val="20"/>
                <w:szCs w:val="20"/>
              </w:rPr>
              <w:t>3. Hafta</w:t>
            </w:r>
          </w:p>
        </w:tc>
        <w:tc>
          <w:tcPr>
            <w:tcW w:w="4338" w:type="dxa"/>
            <w:tcBorders>
              <w:top w:val="single" w:sz="4" w:space="0" w:color="auto"/>
              <w:left w:val="single" w:sz="4" w:space="0" w:color="auto"/>
              <w:bottom w:val="single" w:sz="4" w:space="0" w:color="auto"/>
              <w:right w:val="single" w:sz="4" w:space="0" w:color="auto"/>
            </w:tcBorders>
            <w:shd w:val="clear" w:color="auto" w:fill="FFFFFF" w:themeFill="background1"/>
          </w:tcPr>
          <w:p w14:paraId="2B99CEA9" w14:textId="77777777" w:rsidR="007272B6" w:rsidRPr="00FB765C" w:rsidRDefault="007272B6" w:rsidP="007272B6">
            <w:pPr>
              <w:spacing w:after="60"/>
              <w:rPr>
                <w:color w:val="000000" w:themeColor="text1"/>
                <w:sz w:val="20"/>
                <w:szCs w:val="20"/>
              </w:rPr>
            </w:pPr>
            <w:r w:rsidRPr="00FB765C">
              <w:rPr>
                <w:color w:val="000000" w:themeColor="text1"/>
                <w:sz w:val="20"/>
                <w:szCs w:val="20"/>
              </w:rPr>
              <w:t>Türkçe'nin çekim ekleri.</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14:paraId="4699E5F0" w14:textId="7828A3DF" w:rsidR="007272B6" w:rsidRPr="00FB765C" w:rsidRDefault="007272B6" w:rsidP="007272B6">
            <w:pPr>
              <w:rPr>
                <w:b/>
                <w:color w:val="000000" w:themeColor="text1"/>
                <w:sz w:val="20"/>
                <w:szCs w:val="20"/>
              </w:rPr>
            </w:pPr>
            <w:r w:rsidRPr="002D1B3B">
              <w:rPr>
                <w:color w:val="000000" w:themeColor="text1"/>
                <w:sz w:val="20"/>
                <w:szCs w:val="20"/>
              </w:rPr>
              <w:t>Okutman Bilal ÖNGÜL, sunum</w:t>
            </w:r>
          </w:p>
        </w:tc>
      </w:tr>
      <w:tr w:rsidR="007272B6" w:rsidRPr="00FB765C" w14:paraId="2EE8D322" w14:textId="77777777" w:rsidTr="007272B6">
        <w:tblPrEx>
          <w:tblBorders>
            <w:insideH w:val="single" w:sz="4" w:space="0" w:color="auto"/>
            <w:insideV w:val="single" w:sz="4" w:space="0" w:color="auto"/>
          </w:tblBorders>
        </w:tblPrEx>
        <w:tc>
          <w:tcPr>
            <w:tcW w:w="1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15CA7BC" w14:textId="142E1376" w:rsidR="007272B6" w:rsidRPr="00FB765C" w:rsidRDefault="007272B6" w:rsidP="007272B6">
            <w:pPr>
              <w:tabs>
                <w:tab w:val="num" w:pos="720"/>
              </w:tabs>
              <w:ind w:left="720" w:hanging="360"/>
              <w:rPr>
                <w:b/>
                <w:color w:val="000000" w:themeColor="text1"/>
                <w:sz w:val="20"/>
                <w:szCs w:val="20"/>
              </w:rPr>
            </w:pPr>
            <w:r w:rsidRPr="00FB765C">
              <w:rPr>
                <w:b/>
                <w:sz w:val="20"/>
                <w:szCs w:val="20"/>
              </w:rPr>
              <w:t>4. Hafta</w:t>
            </w:r>
          </w:p>
        </w:tc>
        <w:tc>
          <w:tcPr>
            <w:tcW w:w="4338" w:type="dxa"/>
            <w:tcBorders>
              <w:top w:val="single" w:sz="4" w:space="0" w:color="auto"/>
              <w:left w:val="single" w:sz="4" w:space="0" w:color="auto"/>
              <w:bottom w:val="single" w:sz="4" w:space="0" w:color="auto"/>
              <w:right w:val="single" w:sz="4" w:space="0" w:color="auto"/>
            </w:tcBorders>
            <w:shd w:val="clear" w:color="auto" w:fill="FFFFFF" w:themeFill="background1"/>
          </w:tcPr>
          <w:p w14:paraId="7A9BAC7D" w14:textId="77777777" w:rsidR="007272B6" w:rsidRPr="00FB765C" w:rsidRDefault="007272B6" w:rsidP="007272B6">
            <w:pPr>
              <w:spacing w:after="60"/>
              <w:rPr>
                <w:color w:val="000000" w:themeColor="text1"/>
                <w:sz w:val="20"/>
                <w:szCs w:val="20"/>
              </w:rPr>
            </w:pPr>
            <w:r w:rsidRPr="00FB765C">
              <w:rPr>
                <w:color w:val="000000" w:themeColor="text1"/>
                <w:sz w:val="20"/>
                <w:szCs w:val="20"/>
              </w:rPr>
              <w:t>Türkçe'nin çekim ekleri uygulaması.</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14:paraId="41352568" w14:textId="5246FE6B" w:rsidR="007272B6" w:rsidRPr="00FB765C" w:rsidRDefault="007272B6" w:rsidP="007272B6">
            <w:pPr>
              <w:rPr>
                <w:b/>
                <w:color w:val="000000" w:themeColor="text1"/>
                <w:sz w:val="20"/>
                <w:szCs w:val="20"/>
              </w:rPr>
            </w:pPr>
            <w:r w:rsidRPr="002D1B3B">
              <w:rPr>
                <w:color w:val="000000" w:themeColor="text1"/>
                <w:sz w:val="20"/>
                <w:szCs w:val="20"/>
              </w:rPr>
              <w:t>Okutman Bilal ÖNGÜL, sunum</w:t>
            </w:r>
          </w:p>
        </w:tc>
      </w:tr>
      <w:tr w:rsidR="007272B6" w:rsidRPr="00FB765C" w14:paraId="411C3B16" w14:textId="77777777" w:rsidTr="007272B6">
        <w:tblPrEx>
          <w:tblBorders>
            <w:insideH w:val="single" w:sz="4" w:space="0" w:color="auto"/>
            <w:insideV w:val="single" w:sz="4" w:space="0" w:color="auto"/>
          </w:tblBorders>
        </w:tblPrEx>
        <w:tc>
          <w:tcPr>
            <w:tcW w:w="1425" w:type="dxa"/>
            <w:tcBorders>
              <w:top w:val="single" w:sz="4" w:space="0" w:color="auto"/>
              <w:left w:val="single" w:sz="4" w:space="0" w:color="auto"/>
              <w:bottom w:val="single" w:sz="4" w:space="0" w:color="auto"/>
              <w:right w:val="single" w:sz="4" w:space="0" w:color="auto"/>
            </w:tcBorders>
            <w:shd w:val="clear" w:color="auto" w:fill="FFFFFF" w:themeFill="background1"/>
          </w:tcPr>
          <w:p w14:paraId="34F89CB7" w14:textId="025EF593" w:rsidR="007272B6" w:rsidRPr="00FB765C" w:rsidRDefault="007272B6" w:rsidP="007272B6">
            <w:pPr>
              <w:tabs>
                <w:tab w:val="num" w:pos="720"/>
              </w:tabs>
              <w:ind w:left="720" w:hanging="360"/>
              <w:rPr>
                <w:b/>
                <w:color w:val="000000" w:themeColor="text1"/>
                <w:sz w:val="20"/>
                <w:szCs w:val="20"/>
              </w:rPr>
            </w:pPr>
            <w:r w:rsidRPr="00FB765C">
              <w:rPr>
                <w:b/>
                <w:sz w:val="20"/>
                <w:szCs w:val="20"/>
              </w:rPr>
              <w:t>5. Hafta</w:t>
            </w:r>
          </w:p>
        </w:tc>
        <w:tc>
          <w:tcPr>
            <w:tcW w:w="4338" w:type="dxa"/>
            <w:tcBorders>
              <w:top w:val="single" w:sz="4" w:space="0" w:color="auto"/>
              <w:left w:val="single" w:sz="4" w:space="0" w:color="auto"/>
              <w:bottom w:val="single" w:sz="4" w:space="0" w:color="auto"/>
              <w:right w:val="single" w:sz="4" w:space="0" w:color="auto"/>
            </w:tcBorders>
            <w:shd w:val="clear" w:color="auto" w:fill="FFFFFF" w:themeFill="background1"/>
          </w:tcPr>
          <w:p w14:paraId="40A0D865" w14:textId="77777777" w:rsidR="007272B6" w:rsidRPr="00FB765C" w:rsidRDefault="007272B6" w:rsidP="007272B6">
            <w:pPr>
              <w:spacing w:after="60"/>
              <w:rPr>
                <w:color w:val="000000" w:themeColor="text1"/>
                <w:sz w:val="20"/>
                <w:szCs w:val="20"/>
              </w:rPr>
            </w:pPr>
            <w:r w:rsidRPr="00FB765C">
              <w:rPr>
                <w:color w:val="000000" w:themeColor="text1"/>
                <w:sz w:val="20"/>
                <w:szCs w:val="20"/>
              </w:rPr>
              <w:t>Kelime çeşitleri.</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14:paraId="759A7234" w14:textId="4583A81F" w:rsidR="007272B6" w:rsidRPr="00FB765C" w:rsidRDefault="007272B6" w:rsidP="007272B6">
            <w:pPr>
              <w:rPr>
                <w:b/>
                <w:color w:val="000000" w:themeColor="text1"/>
                <w:sz w:val="20"/>
                <w:szCs w:val="20"/>
              </w:rPr>
            </w:pPr>
            <w:r w:rsidRPr="002D1B3B">
              <w:rPr>
                <w:color w:val="000000" w:themeColor="text1"/>
                <w:sz w:val="20"/>
                <w:szCs w:val="20"/>
              </w:rPr>
              <w:t>Okutman Bilal ÖNGÜL, sunum</w:t>
            </w:r>
          </w:p>
        </w:tc>
      </w:tr>
      <w:tr w:rsidR="007272B6" w:rsidRPr="00FB765C" w14:paraId="264DACC2" w14:textId="77777777" w:rsidTr="007272B6">
        <w:tblPrEx>
          <w:tblBorders>
            <w:insideH w:val="single" w:sz="4" w:space="0" w:color="auto"/>
            <w:insideV w:val="single" w:sz="4" w:space="0" w:color="auto"/>
          </w:tblBorders>
        </w:tblPrEx>
        <w:tc>
          <w:tcPr>
            <w:tcW w:w="1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313A11E" w14:textId="5FBDC516" w:rsidR="007272B6" w:rsidRPr="00FB765C" w:rsidRDefault="007272B6" w:rsidP="007272B6">
            <w:pPr>
              <w:tabs>
                <w:tab w:val="num" w:pos="720"/>
              </w:tabs>
              <w:ind w:left="720" w:hanging="360"/>
              <w:rPr>
                <w:b/>
                <w:color w:val="000000" w:themeColor="text1"/>
                <w:sz w:val="20"/>
                <w:szCs w:val="20"/>
              </w:rPr>
            </w:pPr>
            <w:r w:rsidRPr="00FB765C">
              <w:rPr>
                <w:b/>
                <w:sz w:val="20"/>
                <w:szCs w:val="20"/>
              </w:rPr>
              <w:t>6. Hafta</w:t>
            </w:r>
          </w:p>
        </w:tc>
        <w:tc>
          <w:tcPr>
            <w:tcW w:w="4338" w:type="dxa"/>
            <w:tcBorders>
              <w:top w:val="single" w:sz="4" w:space="0" w:color="auto"/>
              <w:left w:val="single" w:sz="4" w:space="0" w:color="auto"/>
              <w:bottom w:val="single" w:sz="4" w:space="0" w:color="auto"/>
              <w:right w:val="single" w:sz="4" w:space="0" w:color="auto"/>
            </w:tcBorders>
            <w:shd w:val="clear" w:color="auto" w:fill="FFFFFF" w:themeFill="background1"/>
          </w:tcPr>
          <w:p w14:paraId="5318EBD7" w14:textId="77777777" w:rsidR="007272B6" w:rsidRPr="00FB765C" w:rsidRDefault="007272B6" w:rsidP="007272B6">
            <w:pPr>
              <w:spacing w:after="60"/>
              <w:rPr>
                <w:color w:val="000000" w:themeColor="text1"/>
                <w:sz w:val="20"/>
                <w:szCs w:val="20"/>
              </w:rPr>
            </w:pPr>
            <w:r w:rsidRPr="00FB765C">
              <w:rPr>
                <w:color w:val="000000" w:themeColor="text1"/>
                <w:sz w:val="20"/>
                <w:szCs w:val="20"/>
              </w:rPr>
              <w:t>Kelime grupları ve tamlamalar.</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14:paraId="7E1C7F54" w14:textId="2A928C43" w:rsidR="007272B6" w:rsidRPr="00FB765C" w:rsidRDefault="007272B6" w:rsidP="007272B6">
            <w:pPr>
              <w:rPr>
                <w:b/>
                <w:color w:val="000000" w:themeColor="text1"/>
                <w:sz w:val="20"/>
                <w:szCs w:val="20"/>
              </w:rPr>
            </w:pPr>
            <w:r w:rsidRPr="002D1B3B">
              <w:rPr>
                <w:color w:val="000000" w:themeColor="text1"/>
                <w:sz w:val="20"/>
                <w:szCs w:val="20"/>
              </w:rPr>
              <w:t>Okutman Bilal ÖNGÜL, sunum</w:t>
            </w:r>
          </w:p>
        </w:tc>
      </w:tr>
      <w:tr w:rsidR="007272B6" w:rsidRPr="00FB765C" w14:paraId="0A690B90" w14:textId="77777777" w:rsidTr="007272B6">
        <w:tblPrEx>
          <w:tblBorders>
            <w:insideH w:val="single" w:sz="4" w:space="0" w:color="auto"/>
            <w:insideV w:val="single" w:sz="4" w:space="0" w:color="auto"/>
          </w:tblBorders>
        </w:tblPrEx>
        <w:tc>
          <w:tcPr>
            <w:tcW w:w="1425" w:type="dxa"/>
            <w:tcBorders>
              <w:top w:val="single" w:sz="4" w:space="0" w:color="auto"/>
              <w:left w:val="single" w:sz="4" w:space="0" w:color="auto"/>
              <w:bottom w:val="single" w:sz="4" w:space="0" w:color="auto"/>
              <w:right w:val="single" w:sz="4" w:space="0" w:color="auto"/>
            </w:tcBorders>
            <w:shd w:val="clear" w:color="auto" w:fill="FFFFFF" w:themeFill="background1"/>
          </w:tcPr>
          <w:p w14:paraId="0CE9500B" w14:textId="17A2736C" w:rsidR="007272B6" w:rsidRPr="00FB765C" w:rsidRDefault="007272B6" w:rsidP="007272B6">
            <w:pPr>
              <w:tabs>
                <w:tab w:val="num" w:pos="720"/>
              </w:tabs>
              <w:ind w:left="720" w:hanging="360"/>
              <w:rPr>
                <w:b/>
                <w:color w:val="000000" w:themeColor="text1"/>
                <w:sz w:val="20"/>
                <w:szCs w:val="20"/>
              </w:rPr>
            </w:pPr>
            <w:r w:rsidRPr="00FB765C">
              <w:rPr>
                <w:b/>
                <w:sz w:val="20"/>
                <w:szCs w:val="20"/>
              </w:rPr>
              <w:t>7. Hafta</w:t>
            </w:r>
          </w:p>
        </w:tc>
        <w:tc>
          <w:tcPr>
            <w:tcW w:w="4338" w:type="dxa"/>
            <w:tcBorders>
              <w:top w:val="single" w:sz="4" w:space="0" w:color="auto"/>
              <w:left w:val="single" w:sz="4" w:space="0" w:color="auto"/>
              <w:bottom w:val="single" w:sz="4" w:space="0" w:color="auto"/>
              <w:right w:val="single" w:sz="4" w:space="0" w:color="auto"/>
            </w:tcBorders>
            <w:shd w:val="clear" w:color="auto" w:fill="FFFFFF" w:themeFill="background1"/>
          </w:tcPr>
          <w:p w14:paraId="6DB066FF" w14:textId="77777777" w:rsidR="007272B6" w:rsidRPr="00FB765C" w:rsidRDefault="007272B6" w:rsidP="007272B6">
            <w:pPr>
              <w:spacing w:after="60"/>
              <w:rPr>
                <w:color w:val="000000" w:themeColor="text1"/>
                <w:sz w:val="20"/>
                <w:szCs w:val="20"/>
              </w:rPr>
            </w:pPr>
            <w:r w:rsidRPr="00FB765C">
              <w:rPr>
                <w:color w:val="000000" w:themeColor="text1"/>
                <w:sz w:val="20"/>
                <w:szCs w:val="20"/>
              </w:rPr>
              <w:t>Kelime grupları ve tamlamalarla ilgili uygulamalar.</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14:paraId="236C3CE6" w14:textId="69B42160" w:rsidR="007272B6" w:rsidRPr="00FB765C" w:rsidRDefault="007272B6" w:rsidP="007272B6">
            <w:pPr>
              <w:rPr>
                <w:b/>
                <w:color w:val="000000" w:themeColor="text1"/>
                <w:sz w:val="20"/>
                <w:szCs w:val="20"/>
              </w:rPr>
            </w:pPr>
            <w:r w:rsidRPr="002D1B3B">
              <w:rPr>
                <w:color w:val="000000" w:themeColor="text1"/>
                <w:sz w:val="20"/>
                <w:szCs w:val="20"/>
              </w:rPr>
              <w:t>Okutman Bilal ÖNGÜL, sunum</w:t>
            </w:r>
          </w:p>
        </w:tc>
      </w:tr>
      <w:tr w:rsidR="007272B6" w:rsidRPr="00FB765C" w14:paraId="18939748" w14:textId="77777777" w:rsidTr="007272B6">
        <w:tblPrEx>
          <w:tblBorders>
            <w:insideH w:val="single" w:sz="4" w:space="0" w:color="auto"/>
            <w:insideV w:val="single" w:sz="4" w:space="0" w:color="auto"/>
          </w:tblBorders>
        </w:tblPrEx>
        <w:tc>
          <w:tcPr>
            <w:tcW w:w="1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AED5C24" w14:textId="0C62B1BA" w:rsidR="007272B6" w:rsidRPr="00FB765C" w:rsidRDefault="007272B6" w:rsidP="007272B6">
            <w:pPr>
              <w:tabs>
                <w:tab w:val="num" w:pos="720"/>
              </w:tabs>
              <w:ind w:left="720" w:hanging="360"/>
              <w:rPr>
                <w:b/>
                <w:color w:val="000000" w:themeColor="text1"/>
                <w:sz w:val="20"/>
                <w:szCs w:val="20"/>
              </w:rPr>
            </w:pPr>
            <w:r w:rsidRPr="00FB765C">
              <w:rPr>
                <w:b/>
                <w:sz w:val="20"/>
                <w:szCs w:val="20"/>
              </w:rPr>
              <w:t>8. Hafta</w:t>
            </w:r>
          </w:p>
        </w:tc>
        <w:tc>
          <w:tcPr>
            <w:tcW w:w="4338" w:type="dxa"/>
            <w:tcBorders>
              <w:top w:val="single" w:sz="4" w:space="0" w:color="auto"/>
              <w:left w:val="single" w:sz="4" w:space="0" w:color="auto"/>
              <w:bottom w:val="single" w:sz="4" w:space="0" w:color="auto"/>
              <w:right w:val="single" w:sz="4" w:space="0" w:color="auto"/>
            </w:tcBorders>
            <w:shd w:val="clear" w:color="auto" w:fill="FFFFFF" w:themeFill="background1"/>
          </w:tcPr>
          <w:p w14:paraId="7EF4C031" w14:textId="77777777" w:rsidR="007272B6" w:rsidRPr="00FB765C" w:rsidRDefault="007272B6" w:rsidP="007272B6">
            <w:pPr>
              <w:spacing w:after="60"/>
              <w:rPr>
                <w:color w:val="000000" w:themeColor="text1"/>
                <w:sz w:val="20"/>
                <w:szCs w:val="20"/>
              </w:rPr>
            </w:pPr>
            <w:r w:rsidRPr="00FB765C">
              <w:rPr>
                <w:color w:val="000000" w:themeColor="text1"/>
                <w:sz w:val="20"/>
                <w:szCs w:val="20"/>
              </w:rPr>
              <w:t>Cümle bilgisi.</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14:paraId="0E7E2665" w14:textId="196F4B44" w:rsidR="007272B6" w:rsidRPr="00FB765C" w:rsidRDefault="007272B6" w:rsidP="007272B6">
            <w:pPr>
              <w:rPr>
                <w:b/>
                <w:color w:val="000000" w:themeColor="text1"/>
                <w:sz w:val="20"/>
                <w:szCs w:val="20"/>
              </w:rPr>
            </w:pPr>
            <w:r w:rsidRPr="002D1B3B">
              <w:rPr>
                <w:color w:val="000000" w:themeColor="text1"/>
                <w:sz w:val="20"/>
                <w:szCs w:val="20"/>
              </w:rPr>
              <w:t>Okutman Bilal ÖNGÜL, sunum</w:t>
            </w:r>
          </w:p>
        </w:tc>
      </w:tr>
      <w:tr w:rsidR="007272B6" w:rsidRPr="00FB765C" w14:paraId="46BCCF35" w14:textId="77777777" w:rsidTr="007272B6">
        <w:tblPrEx>
          <w:tblBorders>
            <w:insideH w:val="single" w:sz="4" w:space="0" w:color="auto"/>
            <w:insideV w:val="single" w:sz="4" w:space="0" w:color="auto"/>
          </w:tblBorders>
        </w:tblPrEx>
        <w:tc>
          <w:tcPr>
            <w:tcW w:w="1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11F6D89" w14:textId="25070FAE" w:rsidR="007272B6" w:rsidRPr="00FB765C" w:rsidRDefault="007272B6" w:rsidP="007272B6">
            <w:pPr>
              <w:tabs>
                <w:tab w:val="num" w:pos="720"/>
              </w:tabs>
              <w:ind w:left="720" w:hanging="360"/>
              <w:rPr>
                <w:b/>
                <w:color w:val="000000" w:themeColor="text1"/>
                <w:sz w:val="20"/>
                <w:szCs w:val="20"/>
              </w:rPr>
            </w:pPr>
            <w:r w:rsidRPr="00FB765C">
              <w:rPr>
                <w:b/>
                <w:sz w:val="20"/>
                <w:szCs w:val="20"/>
              </w:rPr>
              <w:t>9. Hafta</w:t>
            </w:r>
          </w:p>
        </w:tc>
        <w:tc>
          <w:tcPr>
            <w:tcW w:w="4338" w:type="dxa"/>
            <w:tcBorders>
              <w:top w:val="single" w:sz="4" w:space="0" w:color="auto"/>
              <w:left w:val="single" w:sz="4" w:space="0" w:color="auto"/>
              <w:bottom w:val="single" w:sz="4" w:space="0" w:color="auto"/>
              <w:right w:val="single" w:sz="4" w:space="0" w:color="auto"/>
            </w:tcBorders>
            <w:shd w:val="clear" w:color="auto" w:fill="FFFFFF" w:themeFill="background1"/>
          </w:tcPr>
          <w:p w14:paraId="5DBA0C71" w14:textId="77777777" w:rsidR="007272B6" w:rsidRPr="00FB765C" w:rsidRDefault="007272B6" w:rsidP="007272B6">
            <w:pPr>
              <w:spacing w:after="60"/>
              <w:rPr>
                <w:color w:val="000000" w:themeColor="text1"/>
                <w:sz w:val="20"/>
                <w:szCs w:val="20"/>
              </w:rPr>
            </w:pPr>
            <w:r w:rsidRPr="00FB765C">
              <w:rPr>
                <w:color w:val="000000" w:themeColor="text1"/>
                <w:sz w:val="20"/>
                <w:szCs w:val="20"/>
              </w:rPr>
              <w:t>Cümle incelemeleri.</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14:paraId="457C25A4" w14:textId="727E708A" w:rsidR="007272B6" w:rsidRPr="00FB765C" w:rsidRDefault="007272B6" w:rsidP="007272B6">
            <w:pPr>
              <w:rPr>
                <w:b/>
                <w:color w:val="000000" w:themeColor="text1"/>
                <w:sz w:val="20"/>
                <w:szCs w:val="20"/>
              </w:rPr>
            </w:pPr>
            <w:r w:rsidRPr="002D1B3B">
              <w:rPr>
                <w:color w:val="000000" w:themeColor="text1"/>
                <w:sz w:val="20"/>
                <w:szCs w:val="20"/>
              </w:rPr>
              <w:t>Okutman Bilal ÖNGÜL, sunum</w:t>
            </w:r>
          </w:p>
        </w:tc>
      </w:tr>
      <w:tr w:rsidR="007272B6" w:rsidRPr="00FB765C" w14:paraId="27582926" w14:textId="77777777" w:rsidTr="007272B6">
        <w:tblPrEx>
          <w:tblBorders>
            <w:insideH w:val="single" w:sz="4" w:space="0" w:color="auto"/>
            <w:insideV w:val="single" w:sz="4" w:space="0" w:color="auto"/>
          </w:tblBorders>
        </w:tblPrEx>
        <w:tc>
          <w:tcPr>
            <w:tcW w:w="1425" w:type="dxa"/>
            <w:tcBorders>
              <w:top w:val="single" w:sz="4" w:space="0" w:color="auto"/>
              <w:left w:val="single" w:sz="4" w:space="0" w:color="auto"/>
              <w:bottom w:val="single" w:sz="4" w:space="0" w:color="auto"/>
              <w:right w:val="single" w:sz="4" w:space="0" w:color="auto"/>
            </w:tcBorders>
            <w:shd w:val="clear" w:color="auto" w:fill="FFFFFF" w:themeFill="background1"/>
          </w:tcPr>
          <w:p w14:paraId="5465FACC" w14:textId="339DC258" w:rsidR="007272B6" w:rsidRPr="00FB765C" w:rsidRDefault="007272B6" w:rsidP="007272B6">
            <w:pPr>
              <w:tabs>
                <w:tab w:val="num" w:pos="720"/>
              </w:tabs>
              <w:ind w:left="720" w:hanging="360"/>
              <w:rPr>
                <w:b/>
                <w:color w:val="000000" w:themeColor="text1"/>
                <w:sz w:val="20"/>
                <w:szCs w:val="20"/>
              </w:rPr>
            </w:pPr>
            <w:r w:rsidRPr="00FB765C">
              <w:rPr>
                <w:b/>
                <w:sz w:val="20"/>
                <w:szCs w:val="20"/>
              </w:rPr>
              <w:t>10. Hafta</w:t>
            </w:r>
          </w:p>
        </w:tc>
        <w:tc>
          <w:tcPr>
            <w:tcW w:w="4338" w:type="dxa"/>
            <w:tcBorders>
              <w:top w:val="single" w:sz="4" w:space="0" w:color="auto"/>
              <w:left w:val="single" w:sz="4" w:space="0" w:color="auto"/>
              <w:bottom w:val="single" w:sz="4" w:space="0" w:color="auto"/>
              <w:right w:val="single" w:sz="4" w:space="0" w:color="auto"/>
            </w:tcBorders>
            <w:shd w:val="clear" w:color="auto" w:fill="FFFFFF" w:themeFill="background1"/>
          </w:tcPr>
          <w:p w14:paraId="67533614" w14:textId="77777777" w:rsidR="007272B6" w:rsidRPr="00FB765C" w:rsidRDefault="007272B6" w:rsidP="007272B6">
            <w:pPr>
              <w:spacing w:after="60"/>
              <w:rPr>
                <w:color w:val="000000" w:themeColor="text1"/>
                <w:sz w:val="20"/>
                <w:szCs w:val="20"/>
              </w:rPr>
            </w:pPr>
            <w:r w:rsidRPr="00FB765C">
              <w:rPr>
                <w:color w:val="000000" w:themeColor="text1"/>
                <w:sz w:val="20"/>
                <w:szCs w:val="20"/>
              </w:rPr>
              <w:t>Edebiyat ve düşünce dünyası ile ilgili eserlerden seçilmiş metinlerin okunması ve incelenmesi.</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14:paraId="7E4E9286" w14:textId="4450B8B7" w:rsidR="007272B6" w:rsidRPr="00FB765C" w:rsidRDefault="007272B6" w:rsidP="007272B6">
            <w:pPr>
              <w:rPr>
                <w:b/>
                <w:color w:val="000000" w:themeColor="text1"/>
                <w:sz w:val="20"/>
                <w:szCs w:val="20"/>
              </w:rPr>
            </w:pPr>
            <w:r w:rsidRPr="002D1B3B">
              <w:rPr>
                <w:color w:val="000000" w:themeColor="text1"/>
                <w:sz w:val="20"/>
                <w:szCs w:val="20"/>
              </w:rPr>
              <w:t>Okutman Bilal ÖNGÜL, sunum</w:t>
            </w:r>
          </w:p>
        </w:tc>
      </w:tr>
      <w:tr w:rsidR="007272B6" w:rsidRPr="00FB765C" w14:paraId="3D0B7480" w14:textId="77777777" w:rsidTr="007272B6">
        <w:tblPrEx>
          <w:tblBorders>
            <w:insideH w:val="single" w:sz="4" w:space="0" w:color="auto"/>
            <w:insideV w:val="single" w:sz="4" w:space="0" w:color="auto"/>
          </w:tblBorders>
        </w:tblPrEx>
        <w:tc>
          <w:tcPr>
            <w:tcW w:w="1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C2F640D" w14:textId="0ADB32BC" w:rsidR="007272B6" w:rsidRPr="00FB765C" w:rsidRDefault="007272B6" w:rsidP="007272B6">
            <w:pPr>
              <w:tabs>
                <w:tab w:val="num" w:pos="720"/>
              </w:tabs>
              <w:ind w:left="720" w:hanging="360"/>
              <w:rPr>
                <w:b/>
                <w:color w:val="000000" w:themeColor="text1"/>
                <w:sz w:val="20"/>
                <w:szCs w:val="20"/>
              </w:rPr>
            </w:pPr>
            <w:r w:rsidRPr="00FB765C">
              <w:rPr>
                <w:b/>
                <w:sz w:val="20"/>
                <w:szCs w:val="20"/>
              </w:rPr>
              <w:t>11. Hafta</w:t>
            </w:r>
          </w:p>
        </w:tc>
        <w:tc>
          <w:tcPr>
            <w:tcW w:w="4338" w:type="dxa"/>
            <w:tcBorders>
              <w:top w:val="single" w:sz="4" w:space="0" w:color="auto"/>
              <w:left w:val="single" w:sz="4" w:space="0" w:color="auto"/>
              <w:bottom w:val="single" w:sz="4" w:space="0" w:color="auto"/>
              <w:right w:val="single" w:sz="4" w:space="0" w:color="auto"/>
            </w:tcBorders>
            <w:shd w:val="clear" w:color="auto" w:fill="FFFFFF" w:themeFill="background1"/>
          </w:tcPr>
          <w:p w14:paraId="411E5157" w14:textId="77777777" w:rsidR="007272B6" w:rsidRPr="00FB765C" w:rsidRDefault="007272B6" w:rsidP="007272B6">
            <w:pPr>
              <w:spacing w:after="60"/>
              <w:rPr>
                <w:color w:val="000000" w:themeColor="text1"/>
                <w:sz w:val="20"/>
                <w:szCs w:val="20"/>
              </w:rPr>
            </w:pPr>
            <w:r w:rsidRPr="00FB765C">
              <w:rPr>
                <w:color w:val="000000" w:themeColor="text1"/>
                <w:sz w:val="20"/>
                <w:szCs w:val="20"/>
              </w:rPr>
              <w:t>Edebiyat ve düşünce dünyası ile ilgili eserlerden seçilmiş metinlerin okunması ve incelenmesi.</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14:paraId="432351F1" w14:textId="77487698" w:rsidR="007272B6" w:rsidRPr="00FB765C" w:rsidRDefault="007272B6" w:rsidP="007272B6">
            <w:pPr>
              <w:rPr>
                <w:b/>
                <w:color w:val="000000" w:themeColor="text1"/>
                <w:sz w:val="20"/>
                <w:szCs w:val="20"/>
              </w:rPr>
            </w:pPr>
            <w:r w:rsidRPr="002D1B3B">
              <w:rPr>
                <w:color w:val="000000" w:themeColor="text1"/>
                <w:sz w:val="20"/>
                <w:szCs w:val="20"/>
              </w:rPr>
              <w:t>Okutman Bilal ÖNGÜL, sunum</w:t>
            </w:r>
          </w:p>
        </w:tc>
      </w:tr>
      <w:tr w:rsidR="007272B6" w:rsidRPr="00FB765C" w14:paraId="3B9A60AC" w14:textId="77777777" w:rsidTr="007272B6">
        <w:tblPrEx>
          <w:tblBorders>
            <w:insideH w:val="single" w:sz="4" w:space="0" w:color="auto"/>
            <w:insideV w:val="single" w:sz="4" w:space="0" w:color="auto"/>
          </w:tblBorders>
        </w:tblPrEx>
        <w:tc>
          <w:tcPr>
            <w:tcW w:w="1425" w:type="dxa"/>
            <w:tcBorders>
              <w:top w:val="single" w:sz="4" w:space="0" w:color="auto"/>
              <w:left w:val="single" w:sz="4" w:space="0" w:color="auto"/>
              <w:bottom w:val="single" w:sz="4" w:space="0" w:color="auto"/>
              <w:right w:val="single" w:sz="4" w:space="0" w:color="auto"/>
            </w:tcBorders>
            <w:shd w:val="clear" w:color="auto" w:fill="FFFFFF" w:themeFill="background1"/>
          </w:tcPr>
          <w:p w14:paraId="7B812631" w14:textId="2FDA3CDB" w:rsidR="007272B6" w:rsidRPr="00FB765C" w:rsidRDefault="007272B6" w:rsidP="007272B6">
            <w:pPr>
              <w:tabs>
                <w:tab w:val="num" w:pos="720"/>
              </w:tabs>
              <w:ind w:left="720" w:hanging="360"/>
              <w:rPr>
                <w:b/>
                <w:color w:val="000000" w:themeColor="text1"/>
                <w:sz w:val="20"/>
                <w:szCs w:val="20"/>
              </w:rPr>
            </w:pPr>
            <w:r w:rsidRPr="00FB765C">
              <w:rPr>
                <w:b/>
                <w:sz w:val="20"/>
                <w:szCs w:val="20"/>
              </w:rPr>
              <w:t>12. Hafta</w:t>
            </w:r>
          </w:p>
        </w:tc>
        <w:tc>
          <w:tcPr>
            <w:tcW w:w="4338" w:type="dxa"/>
            <w:tcBorders>
              <w:top w:val="single" w:sz="4" w:space="0" w:color="auto"/>
              <w:left w:val="single" w:sz="4" w:space="0" w:color="auto"/>
              <w:bottom w:val="single" w:sz="4" w:space="0" w:color="auto"/>
              <w:right w:val="single" w:sz="4" w:space="0" w:color="auto"/>
            </w:tcBorders>
            <w:shd w:val="clear" w:color="auto" w:fill="FFFFFF" w:themeFill="background1"/>
          </w:tcPr>
          <w:p w14:paraId="24A321E2" w14:textId="77777777" w:rsidR="007272B6" w:rsidRPr="00FB765C" w:rsidRDefault="007272B6" w:rsidP="007272B6">
            <w:pPr>
              <w:spacing w:after="60"/>
              <w:rPr>
                <w:color w:val="000000" w:themeColor="text1"/>
                <w:sz w:val="20"/>
                <w:szCs w:val="20"/>
              </w:rPr>
            </w:pPr>
            <w:r w:rsidRPr="00FB765C">
              <w:rPr>
                <w:color w:val="000000" w:themeColor="text1"/>
                <w:sz w:val="20"/>
                <w:szCs w:val="20"/>
              </w:rPr>
              <w:t>Anlatım ve cümle bozuklukları ve bunların düzeltilmesi.</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14:paraId="2157AD26" w14:textId="7775344E" w:rsidR="007272B6" w:rsidRPr="00FB765C" w:rsidRDefault="007272B6" w:rsidP="007272B6">
            <w:pPr>
              <w:rPr>
                <w:b/>
                <w:color w:val="000000" w:themeColor="text1"/>
                <w:sz w:val="20"/>
                <w:szCs w:val="20"/>
              </w:rPr>
            </w:pPr>
            <w:r w:rsidRPr="002D1B3B">
              <w:rPr>
                <w:color w:val="000000" w:themeColor="text1"/>
                <w:sz w:val="20"/>
                <w:szCs w:val="20"/>
              </w:rPr>
              <w:t>Okutman Bilal ÖNGÜL, sunum</w:t>
            </w:r>
          </w:p>
        </w:tc>
      </w:tr>
      <w:tr w:rsidR="007272B6" w:rsidRPr="00FB765C" w14:paraId="67B245D9" w14:textId="77777777" w:rsidTr="007272B6">
        <w:tblPrEx>
          <w:tblBorders>
            <w:insideH w:val="single" w:sz="4" w:space="0" w:color="auto"/>
            <w:insideV w:val="single" w:sz="4" w:space="0" w:color="auto"/>
          </w:tblBorders>
        </w:tblPrEx>
        <w:tc>
          <w:tcPr>
            <w:tcW w:w="1425" w:type="dxa"/>
            <w:tcBorders>
              <w:top w:val="single" w:sz="4" w:space="0" w:color="auto"/>
              <w:left w:val="single" w:sz="4" w:space="0" w:color="auto"/>
              <w:bottom w:val="single" w:sz="4" w:space="0" w:color="auto"/>
              <w:right w:val="single" w:sz="4" w:space="0" w:color="auto"/>
            </w:tcBorders>
            <w:shd w:val="clear" w:color="auto" w:fill="FFFFFF" w:themeFill="background1"/>
          </w:tcPr>
          <w:p w14:paraId="2C7B8678" w14:textId="622413DB" w:rsidR="007272B6" w:rsidRPr="00FB765C" w:rsidRDefault="007272B6" w:rsidP="007272B6">
            <w:pPr>
              <w:tabs>
                <w:tab w:val="num" w:pos="720"/>
              </w:tabs>
              <w:ind w:left="720" w:hanging="360"/>
              <w:rPr>
                <w:b/>
                <w:color w:val="000000" w:themeColor="text1"/>
                <w:sz w:val="20"/>
                <w:szCs w:val="20"/>
              </w:rPr>
            </w:pPr>
            <w:r w:rsidRPr="00FB765C">
              <w:rPr>
                <w:b/>
                <w:sz w:val="20"/>
                <w:szCs w:val="20"/>
              </w:rPr>
              <w:t>13. Hafta</w:t>
            </w:r>
          </w:p>
        </w:tc>
        <w:tc>
          <w:tcPr>
            <w:tcW w:w="4338" w:type="dxa"/>
            <w:tcBorders>
              <w:top w:val="single" w:sz="4" w:space="0" w:color="auto"/>
              <w:left w:val="single" w:sz="4" w:space="0" w:color="auto"/>
              <w:bottom w:val="single" w:sz="4" w:space="0" w:color="auto"/>
              <w:right w:val="single" w:sz="4" w:space="0" w:color="auto"/>
            </w:tcBorders>
            <w:shd w:val="clear" w:color="auto" w:fill="FFFFFF" w:themeFill="background1"/>
          </w:tcPr>
          <w:p w14:paraId="19E27739" w14:textId="77777777" w:rsidR="007272B6" w:rsidRPr="00FB765C" w:rsidRDefault="007272B6" w:rsidP="007272B6">
            <w:pPr>
              <w:spacing w:after="60"/>
              <w:rPr>
                <w:color w:val="000000" w:themeColor="text1"/>
                <w:sz w:val="20"/>
                <w:szCs w:val="20"/>
              </w:rPr>
            </w:pPr>
            <w:r w:rsidRPr="00FB765C">
              <w:rPr>
                <w:color w:val="000000" w:themeColor="text1"/>
                <w:sz w:val="20"/>
                <w:szCs w:val="20"/>
              </w:rPr>
              <w:t>Dönem konularının genel olarak değerlendirilmesi.</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14:paraId="20048014" w14:textId="3C3B9CF3" w:rsidR="007272B6" w:rsidRPr="00FB765C" w:rsidRDefault="007272B6" w:rsidP="007272B6">
            <w:pPr>
              <w:rPr>
                <w:b/>
                <w:color w:val="000000" w:themeColor="text1"/>
                <w:sz w:val="20"/>
                <w:szCs w:val="20"/>
              </w:rPr>
            </w:pPr>
            <w:r w:rsidRPr="002D1B3B">
              <w:rPr>
                <w:color w:val="000000" w:themeColor="text1"/>
                <w:sz w:val="20"/>
                <w:szCs w:val="20"/>
              </w:rPr>
              <w:t>Okutman Bilal ÖNGÜL, sunum</w:t>
            </w:r>
          </w:p>
        </w:tc>
      </w:tr>
      <w:tr w:rsidR="007272B6" w:rsidRPr="00FB765C" w14:paraId="1C30B4E9" w14:textId="77777777" w:rsidTr="007272B6">
        <w:tblPrEx>
          <w:tblBorders>
            <w:insideH w:val="single" w:sz="4" w:space="0" w:color="auto"/>
            <w:insideV w:val="single" w:sz="4" w:space="0" w:color="auto"/>
          </w:tblBorders>
        </w:tblPrEx>
        <w:tc>
          <w:tcPr>
            <w:tcW w:w="1425" w:type="dxa"/>
            <w:tcBorders>
              <w:top w:val="single" w:sz="4" w:space="0" w:color="auto"/>
              <w:left w:val="single" w:sz="4" w:space="0" w:color="auto"/>
              <w:bottom w:val="single" w:sz="4" w:space="0" w:color="auto"/>
              <w:right w:val="single" w:sz="4" w:space="0" w:color="auto"/>
            </w:tcBorders>
            <w:shd w:val="clear" w:color="auto" w:fill="FFFFFF" w:themeFill="background1"/>
          </w:tcPr>
          <w:p w14:paraId="3D2E73B8" w14:textId="0CF84BFF" w:rsidR="007272B6" w:rsidRPr="00FB765C" w:rsidRDefault="007272B6" w:rsidP="007272B6">
            <w:pPr>
              <w:tabs>
                <w:tab w:val="num" w:pos="720"/>
              </w:tabs>
              <w:ind w:left="720" w:hanging="360"/>
              <w:rPr>
                <w:b/>
                <w:color w:val="000000" w:themeColor="text1"/>
                <w:sz w:val="20"/>
                <w:szCs w:val="20"/>
              </w:rPr>
            </w:pPr>
            <w:r w:rsidRPr="00FB765C">
              <w:rPr>
                <w:b/>
                <w:sz w:val="20"/>
                <w:szCs w:val="20"/>
              </w:rPr>
              <w:t>14. Hafta</w:t>
            </w:r>
          </w:p>
        </w:tc>
        <w:tc>
          <w:tcPr>
            <w:tcW w:w="4338" w:type="dxa"/>
            <w:tcBorders>
              <w:top w:val="single" w:sz="4" w:space="0" w:color="auto"/>
              <w:left w:val="single" w:sz="4" w:space="0" w:color="auto"/>
              <w:bottom w:val="single" w:sz="4" w:space="0" w:color="auto"/>
              <w:right w:val="single" w:sz="4" w:space="0" w:color="auto"/>
            </w:tcBorders>
            <w:shd w:val="clear" w:color="auto" w:fill="FFFFFF" w:themeFill="background1"/>
          </w:tcPr>
          <w:p w14:paraId="3A1A242C" w14:textId="77777777" w:rsidR="007272B6" w:rsidRPr="00FB765C" w:rsidRDefault="007272B6" w:rsidP="007272B6">
            <w:pPr>
              <w:spacing w:after="60"/>
              <w:rPr>
                <w:color w:val="000000" w:themeColor="text1"/>
                <w:sz w:val="20"/>
                <w:szCs w:val="20"/>
              </w:rPr>
            </w:pPr>
            <w:r w:rsidRPr="00FB765C">
              <w:rPr>
                <w:color w:val="000000" w:themeColor="text1"/>
                <w:sz w:val="20"/>
                <w:szCs w:val="20"/>
              </w:rPr>
              <w:t>Dönem konularının genel olarak değerlendirilmesi.</w:t>
            </w:r>
          </w:p>
        </w:tc>
        <w:tc>
          <w:tcPr>
            <w:tcW w:w="3525" w:type="dxa"/>
            <w:tcBorders>
              <w:top w:val="single" w:sz="4" w:space="0" w:color="auto"/>
              <w:left w:val="single" w:sz="4" w:space="0" w:color="auto"/>
              <w:bottom w:val="single" w:sz="4" w:space="0" w:color="auto"/>
              <w:right w:val="single" w:sz="4" w:space="0" w:color="auto"/>
            </w:tcBorders>
            <w:shd w:val="clear" w:color="auto" w:fill="FFFFFF" w:themeFill="background1"/>
          </w:tcPr>
          <w:p w14:paraId="17EA8D05" w14:textId="7EBA8D0A" w:rsidR="007272B6" w:rsidRPr="00FB765C" w:rsidRDefault="007272B6" w:rsidP="007272B6">
            <w:pPr>
              <w:rPr>
                <w:b/>
                <w:color w:val="000000" w:themeColor="text1"/>
                <w:sz w:val="20"/>
                <w:szCs w:val="20"/>
              </w:rPr>
            </w:pPr>
            <w:r w:rsidRPr="002D1B3B">
              <w:rPr>
                <w:color w:val="000000" w:themeColor="text1"/>
                <w:sz w:val="20"/>
                <w:szCs w:val="20"/>
              </w:rPr>
              <w:t>Okutman Bilal ÖNGÜL, sunum</w:t>
            </w:r>
          </w:p>
        </w:tc>
      </w:tr>
    </w:tbl>
    <w:p w14:paraId="73D5C42F" w14:textId="77777777" w:rsidR="00952AA0" w:rsidRPr="00FB765C" w:rsidRDefault="00952AA0" w:rsidP="00952AA0">
      <w:pPr>
        <w:rPr>
          <w:b/>
          <w:color w:val="000000" w:themeColor="text1"/>
          <w:sz w:val="20"/>
          <w:szCs w:val="20"/>
        </w:rPr>
      </w:pPr>
      <w:r w:rsidRPr="00FB765C">
        <w:rPr>
          <w:b/>
          <w:color w:val="000000" w:themeColor="text1"/>
          <w:sz w:val="20"/>
          <w:szCs w:val="20"/>
        </w:rPr>
        <w:t>Dersin Öğrenme Kazanımlarının Program Kazanımları ile İlişkisi</w:t>
      </w:r>
    </w:p>
    <w:tbl>
      <w:tblPr>
        <w:tblW w:w="9294" w:type="dxa"/>
        <w:tblInd w:w="-10" w:type="dxa"/>
        <w:tblLayout w:type="fixed"/>
        <w:tblCellMar>
          <w:left w:w="70" w:type="dxa"/>
          <w:right w:w="70" w:type="dxa"/>
        </w:tblCellMar>
        <w:tblLook w:val="04A0" w:firstRow="1" w:lastRow="0" w:firstColumn="1" w:lastColumn="0" w:noHBand="0" w:noVBand="1"/>
      </w:tblPr>
      <w:tblGrid>
        <w:gridCol w:w="1317"/>
        <w:gridCol w:w="464"/>
        <w:gridCol w:w="426"/>
        <w:gridCol w:w="425"/>
        <w:gridCol w:w="425"/>
        <w:gridCol w:w="425"/>
        <w:gridCol w:w="426"/>
        <w:gridCol w:w="567"/>
        <w:gridCol w:w="567"/>
        <w:gridCol w:w="567"/>
        <w:gridCol w:w="567"/>
        <w:gridCol w:w="567"/>
        <w:gridCol w:w="567"/>
        <w:gridCol w:w="708"/>
        <w:gridCol w:w="567"/>
        <w:gridCol w:w="709"/>
      </w:tblGrid>
      <w:tr w:rsidR="00952AA0" w:rsidRPr="007272B6" w14:paraId="21CF4FF0" w14:textId="77777777" w:rsidTr="00AE5736">
        <w:trPr>
          <w:trHeight w:val="408"/>
        </w:trPr>
        <w:tc>
          <w:tcPr>
            <w:tcW w:w="1317" w:type="dxa"/>
            <w:tcBorders>
              <w:top w:val="single" w:sz="4" w:space="0" w:color="auto"/>
              <w:left w:val="single" w:sz="8" w:space="0" w:color="auto"/>
              <w:bottom w:val="single" w:sz="8" w:space="0" w:color="auto"/>
              <w:right w:val="single" w:sz="8" w:space="0" w:color="auto"/>
            </w:tcBorders>
            <w:shd w:val="clear" w:color="auto" w:fill="auto"/>
          </w:tcPr>
          <w:p w14:paraId="6AD43861"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Öğrenme Kazanımı</w:t>
            </w:r>
          </w:p>
        </w:tc>
        <w:tc>
          <w:tcPr>
            <w:tcW w:w="464" w:type="dxa"/>
            <w:tcBorders>
              <w:top w:val="single" w:sz="4" w:space="0" w:color="auto"/>
              <w:left w:val="nil"/>
              <w:bottom w:val="single" w:sz="8" w:space="0" w:color="auto"/>
              <w:right w:val="single" w:sz="8" w:space="0" w:color="auto"/>
            </w:tcBorders>
            <w:shd w:val="clear" w:color="auto" w:fill="auto"/>
          </w:tcPr>
          <w:p w14:paraId="6A83E46F"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PK</w:t>
            </w:r>
          </w:p>
          <w:p w14:paraId="60DF789F"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1</w:t>
            </w:r>
          </w:p>
        </w:tc>
        <w:tc>
          <w:tcPr>
            <w:tcW w:w="426" w:type="dxa"/>
            <w:tcBorders>
              <w:top w:val="single" w:sz="4" w:space="0" w:color="auto"/>
              <w:left w:val="nil"/>
              <w:bottom w:val="single" w:sz="8" w:space="0" w:color="auto"/>
              <w:right w:val="single" w:sz="8" w:space="0" w:color="auto"/>
            </w:tcBorders>
            <w:shd w:val="clear" w:color="auto" w:fill="auto"/>
          </w:tcPr>
          <w:p w14:paraId="78236717"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PK</w:t>
            </w:r>
          </w:p>
          <w:p w14:paraId="0136DCD0"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2</w:t>
            </w:r>
          </w:p>
        </w:tc>
        <w:tc>
          <w:tcPr>
            <w:tcW w:w="425" w:type="dxa"/>
            <w:tcBorders>
              <w:top w:val="single" w:sz="4" w:space="0" w:color="auto"/>
              <w:left w:val="nil"/>
              <w:bottom w:val="single" w:sz="8" w:space="0" w:color="auto"/>
              <w:right w:val="single" w:sz="8" w:space="0" w:color="auto"/>
            </w:tcBorders>
            <w:shd w:val="clear" w:color="auto" w:fill="auto"/>
          </w:tcPr>
          <w:p w14:paraId="30C1C9FE"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PK</w:t>
            </w:r>
          </w:p>
          <w:p w14:paraId="156ED21F"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 xml:space="preserve">3 </w:t>
            </w:r>
          </w:p>
        </w:tc>
        <w:tc>
          <w:tcPr>
            <w:tcW w:w="425" w:type="dxa"/>
            <w:tcBorders>
              <w:top w:val="single" w:sz="4" w:space="0" w:color="auto"/>
              <w:left w:val="nil"/>
              <w:bottom w:val="single" w:sz="8" w:space="0" w:color="auto"/>
              <w:right w:val="single" w:sz="8" w:space="0" w:color="auto"/>
            </w:tcBorders>
            <w:shd w:val="clear" w:color="auto" w:fill="auto"/>
          </w:tcPr>
          <w:p w14:paraId="577F9AC2"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PK</w:t>
            </w:r>
          </w:p>
          <w:p w14:paraId="5560DC1B"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4</w:t>
            </w:r>
          </w:p>
        </w:tc>
        <w:tc>
          <w:tcPr>
            <w:tcW w:w="425" w:type="dxa"/>
            <w:tcBorders>
              <w:top w:val="single" w:sz="4" w:space="0" w:color="auto"/>
              <w:left w:val="nil"/>
              <w:bottom w:val="single" w:sz="8" w:space="0" w:color="auto"/>
              <w:right w:val="single" w:sz="8" w:space="0" w:color="auto"/>
            </w:tcBorders>
            <w:shd w:val="clear" w:color="auto" w:fill="auto"/>
          </w:tcPr>
          <w:p w14:paraId="7FE8CEDF"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PK</w:t>
            </w:r>
          </w:p>
          <w:p w14:paraId="215543C4"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5</w:t>
            </w:r>
          </w:p>
        </w:tc>
        <w:tc>
          <w:tcPr>
            <w:tcW w:w="426" w:type="dxa"/>
            <w:tcBorders>
              <w:top w:val="single" w:sz="4" w:space="0" w:color="auto"/>
              <w:left w:val="nil"/>
              <w:bottom w:val="single" w:sz="8" w:space="0" w:color="auto"/>
              <w:right w:val="single" w:sz="8" w:space="0" w:color="000000"/>
            </w:tcBorders>
            <w:shd w:val="clear" w:color="auto" w:fill="auto"/>
          </w:tcPr>
          <w:p w14:paraId="5F156854"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PK</w:t>
            </w:r>
          </w:p>
          <w:p w14:paraId="53504C36"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6</w:t>
            </w:r>
          </w:p>
        </w:tc>
        <w:tc>
          <w:tcPr>
            <w:tcW w:w="567" w:type="dxa"/>
            <w:tcBorders>
              <w:top w:val="single" w:sz="4" w:space="0" w:color="auto"/>
              <w:left w:val="nil"/>
              <w:bottom w:val="single" w:sz="8" w:space="0" w:color="auto"/>
              <w:right w:val="single" w:sz="8" w:space="0" w:color="auto"/>
            </w:tcBorders>
            <w:shd w:val="clear" w:color="auto" w:fill="auto"/>
          </w:tcPr>
          <w:p w14:paraId="4A888A75"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PK</w:t>
            </w:r>
          </w:p>
          <w:p w14:paraId="73349859"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7</w:t>
            </w:r>
          </w:p>
        </w:tc>
        <w:tc>
          <w:tcPr>
            <w:tcW w:w="567" w:type="dxa"/>
            <w:tcBorders>
              <w:top w:val="single" w:sz="4" w:space="0" w:color="auto"/>
              <w:left w:val="nil"/>
              <w:bottom w:val="single" w:sz="8" w:space="0" w:color="auto"/>
              <w:right w:val="single" w:sz="8" w:space="0" w:color="auto"/>
            </w:tcBorders>
            <w:shd w:val="clear" w:color="auto" w:fill="auto"/>
          </w:tcPr>
          <w:p w14:paraId="43C5731C"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PK</w:t>
            </w:r>
          </w:p>
          <w:p w14:paraId="08DDDEDA"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8</w:t>
            </w:r>
          </w:p>
        </w:tc>
        <w:tc>
          <w:tcPr>
            <w:tcW w:w="567" w:type="dxa"/>
            <w:tcBorders>
              <w:top w:val="single" w:sz="4" w:space="0" w:color="auto"/>
              <w:left w:val="nil"/>
              <w:bottom w:val="single" w:sz="8" w:space="0" w:color="auto"/>
              <w:right w:val="single" w:sz="8" w:space="0" w:color="000000"/>
            </w:tcBorders>
            <w:shd w:val="clear" w:color="auto" w:fill="auto"/>
          </w:tcPr>
          <w:p w14:paraId="42BB1754"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PK</w:t>
            </w:r>
          </w:p>
          <w:p w14:paraId="1E7ACBF5"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9</w:t>
            </w:r>
          </w:p>
        </w:tc>
        <w:tc>
          <w:tcPr>
            <w:tcW w:w="567" w:type="dxa"/>
            <w:tcBorders>
              <w:top w:val="single" w:sz="4" w:space="0" w:color="auto"/>
              <w:left w:val="nil"/>
              <w:bottom w:val="single" w:sz="8" w:space="0" w:color="auto"/>
              <w:right w:val="single" w:sz="8" w:space="0" w:color="auto"/>
            </w:tcBorders>
            <w:shd w:val="clear" w:color="auto" w:fill="auto"/>
          </w:tcPr>
          <w:p w14:paraId="67EF32B2"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PK</w:t>
            </w:r>
          </w:p>
          <w:p w14:paraId="5E78B572"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10</w:t>
            </w:r>
          </w:p>
        </w:tc>
        <w:tc>
          <w:tcPr>
            <w:tcW w:w="567" w:type="dxa"/>
            <w:tcBorders>
              <w:top w:val="single" w:sz="4" w:space="0" w:color="auto"/>
              <w:left w:val="nil"/>
              <w:bottom w:val="single" w:sz="8" w:space="0" w:color="auto"/>
              <w:right w:val="single" w:sz="8" w:space="0" w:color="auto"/>
            </w:tcBorders>
          </w:tcPr>
          <w:p w14:paraId="57D5CE00"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PK</w:t>
            </w:r>
          </w:p>
          <w:p w14:paraId="404CABF1"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11</w:t>
            </w:r>
          </w:p>
        </w:tc>
        <w:tc>
          <w:tcPr>
            <w:tcW w:w="567" w:type="dxa"/>
            <w:tcBorders>
              <w:top w:val="single" w:sz="4" w:space="0" w:color="auto"/>
              <w:left w:val="nil"/>
              <w:bottom w:val="single" w:sz="8" w:space="0" w:color="auto"/>
              <w:right w:val="single" w:sz="8" w:space="0" w:color="auto"/>
            </w:tcBorders>
          </w:tcPr>
          <w:p w14:paraId="586D2380"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PK</w:t>
            </w:r>
          </w:p>
          <w:p w14:paraId="6DF7D55E"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12</w:t>
            </w:r>
          </w:p>
        </w:tc>
        <w:tc>
          <w:tcPr>
            <w:tcW w:w="708" w:type="dxa"/>
            <w:tcBorders>
              <w:top w:val="single" w:sz="4" w:space="0" w:color="auto"/>
              <w:left w:val="nil"/>
              <w:bottom w:val="single" w:sz="8" w:space="0" w:color="auto"/>
              <w:right w:val="single" w:sz="8" w:space="0" w:color="auto"/>
            </w:tcBorders>
          </w:tcPr>
          <w:p w14:paraId="57C15841"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PK</w:t>
            </w:r>
          </w:p>
          <w:p w14:paraId="2F639F0A"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13</w:t>
            </w:r>
          </w:p>
        </w:tc>
        <w:tc>
          <w:tcPr>
            <w:tcW w:w="567" w:type="dxa"/>
            <w:tcBorders>
              <w:top w:val="single" w:sz="4" w:space="0" w:color="auto"/>
              <w:left w:val="nil"/>
              <w:bottom w:val="single" w:sz="8" w:space="0" w:color="auto"/>
              <w:right w:val="single" w:sz="8" w:space="0" w:color="auto"/>
            </w:tcBorders>
          </w:tcPr>
          <w:p w14:paraId="1BD90BEA"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PK</w:t>
            </w:r>
          </w:p>
          <w:p w14:paraId="70AADC35"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14</w:t>
            </w:r>
          </w:p>
        </w:tc>
        <w:tc>
          <w:tcPr>
            <w:tcW w:w="709" w:type="dxa"/>
            <w:tcBorders>
              <w:top w:val="single" w:sz="4" w:space="0" w:color="auto"/>
              <w:left w:val="nil"/>
              <w:bottom w:val="single" w:sz="8" w:space="0" w:color="auto"/>
              <w:right w:val="single" w:sz="8" w:space="0" w:color="auto"/>
            </w:tcBorders>
          </w:tcPr>
          <w:p w14:paraId="65CED30A"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PK</w:t>
            </w:r>
          </w:p>
          <w:p w14:paraId="4A831527" w14:textId="77777777" w:rsidR="00952AA0" w:rsidRPr="007272B6" w:rsidRDefault="00952AA0" w:rsidP="007272B6">
            <w:pPr>
              <w:jc w:val="center"/>
              <w:rPr>
                <w:b/>
                <w:bCs/>
                <w:color w:val="000000" w:themeColor="text1"/>
                <w:sz w:val="20"/>
                <w:szCs w:val="20"/>
              </w:rPr>
            </w:pPr>
            <w:r w:rsidRPr="007272B6">
              <w:rPr>
                <w:b/>
                <w:bCs/>
                <w:color w:val="000000" w:themeColor="text1"/>
                <w:sz w:val="20"/>
                <w:szCs w:val="20"/>
              </w:rPr>
              <w:t>15</w:t>
            </w:r>
          </w:p>
        </w:tc>
      </w:tr>
      <w:tr w:rsidR="00952AA0" w:rsidRPr="007272B6" w14:paraId="53D17880" w14:textId="77777777" w:rsidTr="00952AA0">
        <w:trPr>
          <w:trHeight w:val="330"/>
        </w:trPr>
        <w:tc>
          <w:tcPr>
            <w:tcW w:w="1317" w:type="dxa"/>
            <w:tcBorders>
              <w:top w:val="nil"/>
              <w:left w:val="single" w:sz="8" w:space="0" w:color="auto"/>
              <w:bottom w:val="single" w:sz="8" w:space="0" w:color="auto"/>
              <w:right w:val="single" w:sz="8" w:space="0" w:color="auto"/>
            </w:tcBorders>
            <w:shd w:val="clear" w:color="auto" w:fill="auto"/>
          </w:tcPr>
          <w:p w14:paraId="293A6AB4" w14:textId="318E7504" w:rsidR="00952AA0" w:rsidRPr="007272B6" w:rsidRDefault="00952AA0" w:rsidP="007272B6">
            <w:pPr>
              <w:jc w:val="center"/>
              <w:rPr>
                <w:b/>
                <w:bCs/>
                <w:color w:val="000000" w:themeColor="text1"/>
                <w:sz w:val="20"/>
                <w:szCs w:val="20"/>
              </w:rPr>
            </w:pPr>
            <w:r w:rsidRPr="007272B6">
              <w:rPr>
                <w:b/>
                <w:bCs/>
                <w:color w:val="000000" w:themeColor="text1"/>
                <w:sz w:val="20"/>
                <w:szCs w:val="20"/>
              </w:rPr>
              <w:t>ÖK</w:t>
            </w:r>
            <w:r w:rsidR="001F0861" w:rsidRPr="007272B6">
              <w:rPr>
                <w:b/>
                <w:bCs/>
                <w:color w:val="000000" w:themeColor="text1"/>
                <w:sz w:val="20"/>
                <w:szCs w:val="20"/>
              </w:rPr>
              <w:t xml:space="preserve"> </w:t>
            </w:r>
            <w:r w:rsidRPr="007272B6">
              <w:rPr>
                <w:b/>
                <w:bCs/>
                <w:color w:val="000000" w:themeColor="text1"/>
                <w:sz w:val="20"/>
                <w:szCs w:val="20"/>
              </w:rPr>
              <w:t>1</w:t>
            </w:r>
          </w:p>
        </w:tc>
        <w:tc>
          <w:tcPr>
            <w:tcW w:w="464" w:type="dxa"/>
            <w:tcBorders>
              <w:top w:val="nil"/>
              <w:left w:val="nil"/>
              <w:bottom w:val="single" w:sz="8" w:space="0" w:color="auto"/>
              <w:right w:val="single" w:sz="8" w:space="0" w:color="auto"/>
            </w:tcBorders>
            <w:shd w:val="clear" w:color="auto" w:fill="auto"/>
          </w:tcPr>
          <w:p w14:paraId="411C3DED" w14:textId="77777777" w:rsidR="00952AA0" w:rsidRPr="007272B6" w:rsidRDefault="00952AA0" w:rsidP="007272B6">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73809253" w14:textId="77777777" w:rsidR="00952AA0" w:rsidRPr="007272B6" w:rsidRDefault="00952AA0" w:rsidP="007272B6">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267A6334" w14:textId="77777777" w:rsidR="00952AA0" w:rsidRPr="007272B6" w:rsidRDefault="00952AA0" w:rsidP="007272B6">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403C8ED8" w14:textId="77777777" w:rsidR="00952AA0" w:rsidRPr="007272B6" w:rsidRDefault="008E6056" w:rsidP="007272B6">
            <w:pPr>
              <w:jc w:val="center"/>
              <w:rPr>
                <w:color w:val="000000" w:themeColor="text1"/>
                <w:sz w:val="20"/>
                <w:szCs w:val="20"/>
              </w:rPr>
            </w:pPr>
            <w:r w:rsidRPr="007272B6">
              <w:rPr>
                <w:color w:val="000000" w:themeColor="text1"/>
                <w:sz w:val="20"/>
                <w:szCs w:val="20"/>
              </w:rPr>
              <w:t>5</w:t>
            </w:r>
          </w:p>
        </w:tc>
        <w:tc>
          <w:tcPr>
            <w:tcW w:w="425" w:type="dxa"/>
            <w:tcBorders>
              <w:top w:val="nil"/>
              <w:left w:val="nil"/>
              <w:bottom w:val="single" w:sz="8" w:space="0" w:color="auto"/>
              <w:right w:val="single" w:sz="8" w:space="0" w:color="auto"/>
            </w:tcBorders>
            <w:shd w:val="clear" w:color="auto" w:fill="auto"/>
          </w:tcPr>
          <w:p w14:paraId="6E40BCD9" w14:textId="77777777" w:rsidR="00952AA0" w:rsidRPr="007272B6" w:rsidRDefault="008E6056" w:rsidP="007272B6">
            <w:pPr>
              <w:jc w:val="center"/>
              <w:rPr>
                <w:color w:val="000000" w:themeColor="text1"/>
                <w:sz w:val="20"/>
                <w:szCs w:val="20"/>
              </w:rPr>
            </w:pPr>
            <w:r w:rsidRPr="007272B6">
              <w:rPr>
                <w:color w:val="000000" w:themeColor="text1"/>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4499BC81" w14:textId="77777777" w:rsidR="00952AA0" w:rsidRPr="007272B6" w:rsidRDefault="00952AA0" w:rsidP="007272B6">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58E17B73" w14:textId="77777777" w:rsidR="00952AA0" w:rsidRPr="007272B6" w:rsidRDefault="00952AA0" w:rsidP="007272B6">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5D49DBC5" w14:textId="77777777" w:rsidR="00952AA0" w:rsidRPr="007272B6" w:rsidRDefault="00952AA0" w:rsidP="007272B6">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7580EB1B" w14:textId="77777777" w:rsidR="00952AA0" w:rsidRPr="007272B6" w:rsidRDefault="00952AA0" w:rsidP="007272B6">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DC86324" w14:textId="77777777" w:rsidR="00952AA0" w:rsidRPr="007272B6" w:rsidRDefault="00952AA0" w:rsidP="007272B6">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3B90517E" w14:textId="77777777" w:rsidR="00952AA0" w:rsidRPr="007272B6" w:rsidRDefault="00952AA0" w:rsidP="007272B6">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2A931A87" w14:textId="77777777" w:rsidR="00952AA0" w:rsidRPr="007272B6" w:rsidRDefault="00952AA0" w:rsidP="007272B6">
            <w:pPr>
              <w:jc w:val="center"/>
              <w:rPr>
                <w:color w:val="000000" w:themeColor="text1"/>
                <w:sz w:val="20"/>
                <w:szCs w:val="20"/>
              </w:rPr>
            </w:pPr>
          </w:p>
        </w:tc>
        <w:tc>
          <w:tcPr>
            <w:tcW w:w="708" w:type="dxa"/>
            <w:tcBorders>
              <w:top w:val="nil"/>
              <w:left w:val="nil"/>
              <w:bottom w:val="single" w:sz="8" w:space="0" w:color="auto"/>
              <w:right w:val="single" w:sz="8" w:space="0" w:color="auto"/>
            </w:tcBorders>
          </w:tcPr>
          <w:p w14:paraId="686D7905" w14:textId="77777777" w:rsidR="00952AA0" w:rsidRPr="007272B6" w:rsidRDefault="00952AA0" w:rsidP="007272B6">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4AC895B3" w14:textId="77777777" w:rsidR="00952AA0" w:rsidRPr="007272B6" w:rsidRDefault="00952AA0" w:rsidP="007272B6">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0C23C88D" w14:textId="77777777" w:rsidR="00952AA0" w:rsidRPr="007272B6" w:rsidRDefault="00952AA0" w:rsidP="007272B6">
            <w:pPr>
              <w:jc w:val="center"/>
              <w:rPr>
                <w:color w:val="000000" w:themeColor="text1"/>
                <w:sz w:val="20"/>
                <w:szCs w:val="20"/>
              </w:rPr>
            </w:pPr>
          </w:p>
        </w:tc>
      </w:tr>
      <w:tr w:rsidR="00952AA0" w:rsidRPr="007272B6" w14:paraId="68B84C9E" w14:textId="77777777" w:rsidTr="00952AA0">
        <w:trPr>
          <w:trHeight w:val="330"/>
        </w:trPr>
        <w:tc>
          <w:tcPr>
            <w:tcW w:w="1317" w:type="dxa"/>
            <w:tcBorders>
              <w:top w:val="nil"/>
              <w:left w:val="single" w:sz="8" w:space="0" w:color="auto"/>
              <w:bottom w:val="single" w:sz="8" w:space="0" w:color="auto"/>
              <w:right w:val="single" w:sz="8" w:space="0" w:color="auto"/>
            </w:tcBorders>
            <w:shd w:val="clear" w:color="auto" w:fill="auto"/>
          </w:tcPr>
          <w:p w14:paraId="2608B7F1" w14:textId="0F44B507" w:rsidR="00952AA0" w:rsidRPr="007272B6" w:rsidRDefault="00952AA0" w:rsidP="007272B6">
            <w:pPr>
              <w:jc w:val="center"/>
              <w:rPr>
                <w:b/>
                <w:bCs/>
                <w:color w:val="000000" w:themeColor="text1"/>
                <w:sz w:val="20"/>
                <w:szCs w:val="20"/>
              </w:rPr>
            </w:pPr>
            <w:r w:rsidRPr="007272B6">
              <w:rPr>
                <w:b/>
                <w:bCs/>
                <w:color w:val="000000" w:themeColor="text1"/>
                <w:sz w:val="20"/>
                <w:szCs w:val="20"/>
              </w:rPr>
              <w:t>ÖK</w:t>
            </w:r>
            <w:r w:rsidR="001F0861" w:rsidRPr="007272B6">
              <w:rPr>
                <w:b/>
                <w:bCs/>
                <w:color w:val="000000" w:themeColor="text1"/>
                <w:sz w:val="20"/>
                <w:szCs w:val="20"/>
              </w:rPr>
              <w:t xml:space="preserve"> </w:t>
            </w:r>
            <w:r w:rsidRPr="007272B6">
              <w:rPr>
                <w:b/>
                <w:bCs/>
                <w:color w:val="000000" w:themeColor="text1"/>
                <w:sz w:val="20"/>
                <w:szCs w:val="20"/>
              </w:rPr>
              <w:t>2</w:t>
            </w:r>
          </w:p>
        </w:tc>
        <w:tc>
          <w:tcPr>
            <w:tcW w:w="464" w:type="dxa"/>
            <w:tcBorders>
              <w:top w:val="nil"/>
              <w:left w:val="nil"/>
              <w:bottom w:val="single" w:sz="8" w:space="0" w:color="auto"/>
              <w:right w:val="single" w:sz="8" w:space="0" w:color="auto"/>
            </w:tcBorders>
            <w:shd w:val="clear" w:color="auto" w:fill="auto"/>
          </w:tcPr>
          <w:p w14:paraId="3785728A" w14:textId="77777777" w:rsidR="00952AA0" w:rsidRPr="007272B6" w:rsidRDefault="00952AA0" w:rsidP="007272B6">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1587F7BF" w14:textId="77777777" w:rsidR="00952AA0" w:rsidRPr="007272B6" w:rsidRDefault="00952AA0" w:rsidP="007272B6">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1C38052C" w14:textId="77777777" w:rsidR="00952AA0" w:rsidRPr="007272B6" w:rsidRDefault="00952AA0" w:rsidP="007272B6">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2C2B37F6" w14:textId="77777777" w:rsidR="00952AA0" w:rsidRPr="007272B6" w:rsidRDefault="00952AA0" w:rsidP="007272B6">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110E9D14" w14:textId="77777777" w:rsidR="00952AA0" w:rsidRPr="007272B6" w:rsidRDefault="00952AA0" w:rsidP="007272B6">
            <w:pPr>
              <w:jc w:val="center"/>
              <w:rPr>
                <w:color w:val="000000" w:themeColor="text1"/>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78ACD164" w14:textId="77777777" w:rsidR="00952AA0" w:rsidRPr="007272B6" w:rsidRDefault="00952AA0" w:rsidP="007272B6">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18E9F453" w14:textId="77777777" w:rsidR="00952AA0" w:rsidRPr="007272B6" w:rsidRDefault="00952AA0" w:rsidP="007272B6">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24EC587" w14:textId="77777777" w:rsidR="00952AA0" w:rsidRPr="007272B6" w:rsidRDefault="00952AA0" w:rsidP="007272B6">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02FCC0C9" w14:textId="77777777" w:rsidR="00952AA0" w:rsidRPr="007272B6" w:rsidRDefault="00952AA0" w:rsidP="007272B6">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357C9259" w14:textId="77777777" w:rsidR="00952AA0" w:rsidRPr="007272B6" w:rsidRDefault="00952AA0" w:rsidP="007272B6">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07072413" w14:textId="77777777" w:rsidR="00952AA0" w:rsidRPr="007272B6" w:rsidRDefault="00952AA0" w:rsidP="007272B6">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37FF98D0" w14:textId="77777777" w:rsidR="00952AA0" w:rsidRPr="007272B6" w:rsidRDefault="00952AA0" w:rsidP="007272B6">
            <w:pPr>
              <w:jc w:val="center"/>
              <w:rPr>
                <w:color w:val="000000" w:themeColor="text1"/>
                <w:sz w:val="20"/>
                <w:szCs w:val="20"/>
              </w:rPr>
            </w:pPr>
          </w:p>
        </w:tc>
        <w:tc>
          <w:tcPr>
            <w:tcW w:w="708" w:type="dxa"/>
            <w:tcBorders>
              <w:top w:val="nil"/>
              <w:left w:val="nil"/>
              <w:bottom w:val="single" w:sz="8" w:space="0" w:color="auto"/>
              <w:right w:val="single" w:sz="8" w:space="0" w:color="auto"/>
            </w:tcBorders>
          </w:tcPr>
          <w:p w14:paraId="639627F8" w14:textId="77777777" w:rsidR="00952AA0" w:rsidRPr="007272B6" w:rsidRDefault="00952AA0" w:rsidP="007272B6">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12884F15" w14:textId="77777777" w:rsidR="00952AA0" w:rsidRPr="007272B6" w:rsidRDefault="00952AA0" w:rsidP="007272B6">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124E8105" w14:textId="77777777" w:rsidR="00952AA0" w:rsidRPr="007272B6" w:rsidRDefault="00952AA0" w:rsidP="007272B6">
            <w:pPr>
              <w:jc w:val="center"/>
              <w:rPr>
                <w:color w:val="000000" w:themeColor="text1"/>
                <w:sz w:val="20"/>
                <w:szCs w:val="20"/>
              </w:rPr>
            </w:pPr>
          </w:p>
        </w:tc>
      </w:tr>
      <w:tr w:rsidR="00952AA0" w:rsidRPr="007272B6" w14:paraId="770FEFBF" w14:textId="77777777" w:rsidTr="00952AA0">
        <w:trPr>
          <w:trHeight w:val="330"/>
        </w:trPr>
        <w:tc>
          <w:tcPr>
            <w:tcW w:w="1317" w:type="dxa"/>
            <w:tcBorders>
              <w:top w:val="nil"/>
              <w:left w:val="single" w:sz="8" w:space="0" w:color="auto"/>
              <w:bottom w:val="single" w:sz="8" w:space="0" w:color="auto"/>
              <w:right w:val="single" w:sz="8" w:space="0" w:color="auto"/>
            </w:tcBorders>
            <w:shd w:val="clear" w:color="auto" w:fill="auto"/>
          </w:tcPr>
          <w:p w14:paraId="01604542" w14:textId="0D600817" w:rsidR="00952AA0" w:rsidRPr="007272B6" w:rsidRDefault="00952AA0" w:rsidP="007272B6">
            <w:pPr>
              <w:jc w:val="center"/>
              <w:rPr>
                <w:b/>
                <w:bCs/>
                <w:color w:val="000000" w:themeColor="text1"/>
                <w:sz w:val="20"/>
                <w:szCs w:val="20"/>
              </w:rPr>
            </w:pPr>
            <w:r w:rsidRPr="007272B6">
              <w:rPr>
                <w:b/>
                <w:bCs/>
                <w:color w:val="000000" w:themeColor="text1"/>
                <w:sz w:val="20"/>
                <w:szCs w:val="20"/>
              </w:rPr>
              <w:t>ÖK</w:t>
            </w:r>
            <w:r w:rsidR="001F0861" w:rsidRPr="007272B6">
              <w:rPr>
                <w:b/>
                <w:bCs/>
                <w:color w:val="000000" w:themeColor="text1"/>
                <w:sz w:val="20"/>
                <w:szCs w:val="20"/>
              </w:rPr>
              <w:t xml:space="preserve"> </w:t>
            </w:r>
            <w:r w:rsidRPr="007272B6">
              <w:rPr>
                <w:b/>
                <w:bCs/>
                <w:color w:val="000000" w:themeColor="text1"/>
                <w:sz w:val="20"/>
                <w:szCs w:val="20"/>
              </w:rPr>
              <w:t>3</w:t>
            </w:r>
          </w:p>
        </w:tc>
        <w:tc>
          <w:tcPr>
            <w:tcW w:w="464" w:type="dxa"/>
            <w:tcBorders>
              <w:top w:val="nil"/>
              <w:left w:val="nil"/>
              <w:bottom w:val="single" w:sz="8" w:space="0" w:color="auto"/>
              <w:right w:val="single" w:sz="8" w:space="0" w:color="auto"/>
            </w:tcBorders>
            <w:shd w:val="clear" w:color="auto" w:fill="auto"/>
          </w:tcPr>
          <w:p w14:paraId="654DB21E" w14:textId="77777777" w:rsidR="00952AA0" w:rsidRPr="007272B6" w:rsidRDefault="00952AA0" w:rsidP="007272B6">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70B70B21" w14:textId="77777777" w:rsidR="00952AA0" w:rsidRPr="007272B6" w:rsidRDefault="00952AA0" w:rsidP="007272B6">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3932DB50" w14:textId="77777777" w:rsidR="00952AA0" w:rsidRPr="007272B6" w:rsidRDefault="00952AA0" w:rsidP="007272B6">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6F145C4F" w14:textId="77777777" w:rsidR="00952AA0" w:rsidRPr="007272B6" w:rsidRDefault="008E6056" w:rsidP="007272B6">
            <w:pPr>
              <w:jc w:val="center"/>
              <w:rPr>
                <w:color w:val="000000" w:themeColor="text1"/>
                <w:sz w:val="20"/>
                <w:szCs w:val="20"/>
              </w:rPr>
            </w:pPr>
            <w:r w:rsidRPr="007272B6">
              <w:rPr>
                <w:color w:val="000000" w:themeColor="text1"/>
                <w:sz w:val="20"/>
                <w:szCs w:val="20"/>
              </w:rPr>
              <w:t>5</w:t>
            </w:r>
          </w:p>
        </w:tc>
        <w:tc>
          <w:tcPr>
            <w:tcW w:w="425" w:type="dxa"/>
            <w:tcBorders>
              <w:top w:val="nil"/>
              <w:left w:val="nil"/>
              <w:bottom w:val="single" w:sz="8" w:space="0" w:color="auto"/>
              <w:right w:val="single" w:sz="8" w:space="0" w:color="auto"/>
            </w:tcBorders>
            <w:shd w:val="clear" w:color="auto" w:fill="auto"/>
          </w:tcPr>
          <w:p w14:paraId="7B263124" w14:textId="77777777" w:rsidR="00952AA0" w:rsidRPr="007272B6" w:rsidRDefault="008E6056" w:rsidP="007272B6">
            <w:pPr>
              <w:jc w:val="center"/>
              <w:rPr>
                <w:color w:val="000000" w:themeColor="text1"/>
                <w:sz w:val="20"/>
                <w:szCs w:val="20"/>
              </w:rPr>
            </w:pPr>
            <w:r w:rsidRPr="007272B6">
              <w:rPr>
                <w:color w:val="000000" w:themeColor="text1"/>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03382865" w14:textId="77777777" w:rsidR="00952AA0" w:rsidRPr="007272B6" w:rsidRDefault="00952AA0" w:rsidP="007272B6">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1C7256FA" w14:textId="77777777" w:rsidR="00952AA0" w:rsidRPr="007272B6" w:rsidRDefault="00952AA0" w:rsidP="007272B6">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97F75B5" w14:textId="77777777" w:rsidR="00952AA0" w:rsidRPr="007272B6" w:rsidRDefault="00952AA0" w:rsidP="007272B6">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59D39D22" w14:textId="77777777" w:rsidR="00952AA0" w:rsidRPr="007272B6" w:rsidRDefault="00952AA0" w:rsidP="007272B6">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26400F46" w14:textId="77777777" w:rsidR="00952AA0" w:rsidRPr="007272B6" w:rsidRDefault="00952AA0" w:rsidP="007272B6">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0296B5D1" w14:textId="77777777" w:rsidR="00952AA0" w:rsidRPr="007272B6" w:rsidRDefault="008E6056" w:rsidP="007272B6">
            <w:pPr>
              <w:jc w:val="center"/>
              <w:rPr>
                <w:color w:val="000000" w:themeColor="text1"/>
                <w:sz w:val="20"/>
                <w:szCs w:val="20"/>
              </w:rPr>
            </w:pPr>
            <w:r w:rsidRPr="007272B6">
              <w:rPr>
                <w:color w:val="000000" w:themeColor="text1"/>
                <w:sz w:val="20"/>
                <w:szCs w:val="20"/>
              </w:rPr>
              <w:t>5</w:t>
            </w:r>
          </w:p>
        </w:tc>
        <w:tc>
          <w:tcPr>
            <w:tcW w:w="567" w:type="dxa"/>
            <w:tcBorders>
              <w:top w:val="nil"/>
              <w:left w:val="nil"/>
              <w:bottom w:val="single" w:sz="8" w:space="0" w:color="auto"/>
              <w:right w:val="single" w:sz="8" w:space="0" w:color="auto"/>
            </w:tcBorders>
          </w:tcPr>
          <w:p w14:paraId="6AC9CE0B" w14:textId="77777777" w:rsidR="00952AA0" w:rsidRPr="007272B6" w:rsidRDefault="00952AA0" w:rsidP="007272B6">
            <w:pPr>
              <w:jc w:val="center"/>
              <w:rPr>
                <w:color w:val="000000" w:themeColor="text1"/>
                <w:sz w:val="20"/>
                <w:szCs w:val="20"/>
              </w:rPr>
            </w:pPr>
          </w:p>
        </w:tc>
        <w:tc>
          <w:tcPr>
            <w:tcW w:w="708" w:type="dxa"/>
            <w:tcBorders>
              <w:top w:val="nil"/>
              <w:left w:val="nil"/>
              <w:bottom w:val="single" w:sz="8" w:space="0" w:color="auto"/>
              <w:right w:val="single" w:sz="8" w:space="0" w:color="auto"/>
            </w:tcBorders>
          </w:tcPr>
          <w:p w14:paraId="5AF261E6" w14:textId="77777777" w:rsidR="00952AA0" w:rsidRPr="007272B6" w:rsidRDefault="00952AA0" w:rsidP="007272B6">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1FA2A6AC" w14:textId="77777777" w:rsidR="00952AA0" w:rsidRPr="007272B6" w:rsidRDefault="00952AA0" w:rsidP="007272B6">
            <w:pPr>
              <w:jc w:val="center"/>
              <w:rPr>
                <w:color w:val="000000" w:themeColor="text1"/>
                <w:sz w:val="20"/>
                <w:szCs w:val="20"/>
              </w:rPr>
            </w:pPr>
          </w:p>
        </w:tc>
        <w:tc>
          <w:tcPr>
            <w:tcW w:w="709" w:type="dxa"/>
            <w:tcBorders>
              <w:top w:val="nil"/>
              <w:left w:val="nil"/>
              <w:bottom w:val="single" w:sz="8" w:space="0" w:color="auto"/>
              <w:right w:val="single" w:sz="8" w:space="0" w:color="auto"/>
            </w:tcBorders>
          </w:tcPr>
          <w:p w14:paraId="3DE0E076" w14:textId="77777777" w:rsidR="00952AA0" w:rsidRPr="007272B6" w:rsidRDefault="00952AA0" w:rsidP="007272B6">
            <w:pPr>
              <w:jc w:val="center"/>
              <w:rPr>
                <w:color w:val="000000" w:themeColor="text1"/>
                <w:sz w:val="20"/>
                <w:szCs w:val="20"/>
              </w:rPr>
            </w:pPr>
          </w:p>
        </w:tc>
      </w:tr>
      <w:tr w:rsidR="00952AA0" w:rsidRPr="007272B6" w14:paraId="592DCDE0" w14:textId="77777777" w:rsidTr="00952AA0">
        <w:trPr>
          <w:trHeight w:val="330"/>
        </w:trPr>
        <w:tc>
          <w:tcPr>
            <w:tcW w:w="1317" w:type="dxa"/>
            <w:tcBorders>
              <w:top w:val="nil"/>
              <w:left w:val="single" w:sz="8" w:space="0" w:color="auto"/>
              <w:bottom w:val="single" w:sz="8" w:space="0" w:color="auto"/>
              <w:right w:val="single" w:sz="8" w:space="0" w:color="auto"/>
            </w:tcBorders>
            <w:shd w:val="clear" w:color="auto" w:fill="auto"/>
          </w:tcPr>
          <w:p w14:paraId="396D6D45" w14:textId="76A1090D" w:rsidR="00952AA0" w:rsidRPr="007272B6" w:rsidRDefault="00952AA0" w:rsidP="007272B6">
            <w:pPr>
              <w:jc w:val="center"/>
              <w:rPr>
                <w:b/>
                <w:bCs/>
                <w:color w:val="000000" w:themeColor="text1"/>
                <w:sz w:val="20"/>
                <w:szCs w:val="20"/>
              </w:rPr>
            </w:pPr>
            <w:r w:rsidRPr="007272B6">
              <w:rPr>
                <w:b/>
                <w:bCs/>
                <w:color w:val="000000" w:themeColor="text1"/>
                <w:sz w:val="20"/>
                <w:szCs w:val="20"/>
              </w:rPr>
              <w:t>ÖK</w:t>
            </w:r>
            <w:r w:rsidR="001F0861" w:rsidRPr="007272B6">
              <w:rPr>
                <w:b/>
                <w:bCs/>
                <w:color w:val="000000" w:themeColor="text1"/>
                <w:sz w:val="20"/>
                <w:szCs w:val="20"/>
              </w:rPr>
              <w:t xml:space="preserve"> </w:t>
            </w:r>
            <w:r w:rsidRPr="007272B6">
              <w:rPr>
                <w:b/>
                <w:bCs/>
                <w:color w:val="000000" w:themeColor="text1"/>
                <w:sz w:val="20"/>
                <w:szCs w:val="20"/>
              </w:rPr>
              <w:t>4</w:t>
            </w:r>
          </w:p>
        </w:tc>
        <w:tc>
          <w:tcPr>
            <w:tcW w:w="464" w:type="dxa"/>
            <w:tcBorders>
              <w:top w:val="single" w:sz="8" w:space="0" w:color="auto"/>
              <w:left w:val="nil"/>
              <w:bottom w:val="single" w:sz="8" w:space="0" w:color="auto"/>
              <w:right w:val="single" w:sz="8" w:space="0" w:color="auto"/>
            </w:tcBorders>
            <w:shd w:val="clear" w:color="auto" w:fill="auto"/>
          </w:tcPr>
          <w:p w14:paraId="3605C5B6" w14:textId="77777777" w:rsidR="00952AA0" w:rsidRPr="007272B6" w:rsidRDefault="00952AA0" w:rsidP="007272B6">
            <w:pPr>
              <w:jc w:val="center"/>
              <w:rPr>
                <w:color w:val="000000" w:themeColor="text1"/>
                <w:sz w:val="20"/>
                <w:szCs w:val="20"/>
              </w:rPr>
            </w:pPr>
          </w:p>
        </w:tc>
        <w:tc>
          <w:tcPr>
            <w:tcW w:w="426" w:type="dxa"/>
            <w:tcBorders>
              <w:top w:val="single" w:sz="8" w:space="0" w:color="auto"/>
              <w:left w:val="nil"/>
              <w:bottom w:val="single" w:sz="8" w:space="0" w:color="auto"/>
              <w:right w:val="single" w:sz="8" w:space="0" w:color="auto"/>
            </w:tcBorders>
            <w:shd w:val="clear" w:color="auto" w:fill="auto"/>
          </w:tcPr>
          <w:p w14:paraId="167EA233" w14:textId="77777777" w:rsidR="00952AA0" w:rsidRPr="007272B6" w:rsidRDefault="00952AA0" w:rsidP="007272B6">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13213228" w14:textId="77777777" w:rsidR="00952AA0" w:rsidRPr="007272B6" w:rsidRDefault="00952AA0" w:rsidP="007272B6">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7B8DE1C6" w14:textId="77777777" w:rsidR="00952AA0" w:rsidRPr="007272B6" w:rsidRDefault="00952AA0" w:rsidP="007272B6">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0D1B6072" w14:textId="77777777" w:rsidR="00952AA0" w:rsidRPr="007272B6" w:rsidRDefault="00952AA0" w:rsidP="007272B6">
            <w:pPr>
              <w:jc w:val="center"/>
              <w:rPr>
                <w:color w:val="000000" w:themeColor="text1"/>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6E4F9E19" w14:textId="77777777" w:rsidR="00952AA0" w:rsidRPr="007272B6" w:rsidRDefault="00952AA0" w:rsidP="007272B6">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7F71171F" w14:textId="77777777" w:rsidR="00952AA0" w:rsidRPr="007272B6" w:rsidRDefault="00952AA0" w:rsidP="007272B6">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3090EBC9" w14:textId="77777777" w:rsidR="00952AA0" w:rsidRPr="007272B6" w:rsidRDefault="00952AA0" w:rsidP="007272B6">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42B24AAC" w14:textId="77777777" w:rsidR="00952AA0" w:rsidRPr="007272B6" w:rsidRDefault="00952AA0" w:rsidP="007272B6">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4CE77B5B" w14:textId="77777777" w:rsidR="00952AA0" w:rsidRPr="007272B6" w:rsidRDefault="00952AA0" w:rsidP="007272B6">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677427D9" w14:textId="77777777" w:rsidR="00952AA0" w:rsidRPr="007272B6" w:rsidRDefault="00952AA0" w:rsidP="007272B6">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6E29AF35" w14:textId="77777777" w:rsidR="00952AA0" w:rsidRPr="007272B6" w:rsidRDefault="00952AA0" w:rsidP="007272B6">
            <w:pPr>
              <w:jc w:val="center"/>
              <w:rPr>
                <w:color w:val="000000" w:themeColor="text1"/>
                <w:sz w:val="20"/>
                <w:szCs w:val="20"/>
              </w:rPr>
            </w:pPr>
          </w:p>
        </w:tc>
        <w:tc>
          <w:tcPr>
            <w:tcW w:w="708" w:type="dxa"/>
            <w:tcBorders>
              <w:top w:val="single" w:sz="8" w:space="0" w:color="auto"/>
              <w:left w:val="nil"/>
              <w:bottom w:val="single" w:sz="8" w:space="0" w:color="auto"/>
              <w:right w:val="single" w:sz="8" w:space="0" w:color="auto"/>
            </w:tcBorders>
          </w:tcPr>
          <w:p w14:paraId="50337C5D" w14:textId="77777777" w:rsidR="00952AA0" w:rsidRPr="007272B6" w:rsidRDefault="00952AA0" w:rsidP="007272B6">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6236DC37" w14:textId="77777777" w:rsidR="00952AA0" w:rsidRPr="007272B6" w:rsidRDefault="00952AA0" w:rsidP="007272B6">
            <w:pPr>
              <w:jc w:val="center"/>
              <w:rPr>
                <w:color w:val="000000" w:themeColor="text1"/>
                <w:sz w:val="20"/>
                <w:szCs w:val="20"/>
              </w:rPr>
            </w:pPr>
          </w:p>
        </w:tc>
        <w:tc>
          <w:tcPr>
            <w:tcW w:w="709" w:type="dxa"/>
            <w:tcBorders>
              <w:top w:val="single" w:sz="8" w:space="0" w:color="auto"/>
              <w:left w:val="nil"/>
              <w:bottom w:val="single" w:sz="8" w:space="0" w:color="auto"/>
              <w:right w:val="single" w:sz="8" w:space="0" w:color="auto"/>
            </w:tcBorders>
          </w:tcPr>
          <w:p w14:paraId="6DAB216A" w14:textId="77777777" w:rsidR="00952AA0" w:rsidRPr="007272B6" w:rsidRDefault="00952AA0" w:rsidP="007272B6">
            <w:pPr>
              <w:jc w:val="center"/>
              <w:rPr>
                <w:color w:val="000000" w:themeColor="text1"/>
                <w:sz w:val="20"/>
                <w:szCs w:val="20"/>
              </w:rPr>
            </w:pPr>
          </w:p>
        </w:tc>
      </w:tr>
      <w:tr w:rsidR="00952AA0" w:rsidRPr="007272B6" w14:paraId="36FC64B5" w14:textId="77777777" w:rsidTr="00952AA0">
        <w:trPr>
          <w:trHeight w:val="330"/>
        </w:trPr>
        <w:tc>
          <w:tcPr>
            <w:tcW w:w="1317" w:type="dxa"/>
            <w:tcBorders>
              <w:top w:val="nil"/>
              <w:left w:val="single" w:sz="8" w:space="0" w:color="auto"/>
              <w:bottom w:val="single" w:sz="8" w:space="0" w:color="auto"/>
              <w:right w:val="single" w:sz="8" w:space="0" w:color="auto"/>
            </w:tcBorders>
            <w:shd w:val="clear" w:color="auto" w:fill="auto"/>
          </w:tcPr>
          <w:p w14:paraId="4D3FF9A5" w14:textId="6D98D1DD" w:rsidR="00952AA0" w:rsidRPr="007272B6" w:rsidRDefault="00952AA0" w:rsidP="007272B6">
            <w:pPr>
              <w:jc w:val="center"/>
              <w:rPr>
                <w:b/>
                <w:bCs/>
                <w:color w:val="000000" w:themeColor="text1"/>
                <w:sz w:val="20"/>
                <w:szCs w:val="20"/>
              </w:rPr>
            </w:pPr>
            <w:r w:rsidRPr="007272B6">
              <w:rPr>
                <w:b/>
                <w:bCs/>
                <w:color w:val="000000" w:themeColor="text1"/>
                <w:sz w:val="20"/>
                <w:szCs w:val="20"/>
              </w:rPr>
              <w:t>ÖK</w:t>
            </w:r>
            <w:r w:rsidR="001F0861" w:rsidRPr="007272B6">
              <w:rPr>
                <w:b/>
                <w:bCs/>
                <w:color w:val="000000" w:themeColor="text1"/>
                <w:sz w:val="20"/>
                <w:szCs w:val="20"/>
              </w:rPr>
              <w:t xml:space="preserve"> </w:t>
            </w:r>
            <w:r w:rsidRPr="007272B6">
              <w:rPr>
                <w:b/>
                <w:bCs/>
                <w:color w:val="000000" w:themeColor="text1"/>
                <w:sz w:val="20"/>
                <w:szCs w:val="20"/>
              </w:rPr>
              <w:t>5</w:t>
            </w:r>
          </w:p>
        </w:tc>
        <w:tc>
          <w:tcPr>
            <w:tcW w:w="464" w:type="dxa"/>
            <w:tcBorders>
              <w:top w:val="single" w:sz="8" w:space="0" w:color="auto"/>
              <w:left w:val="nil"/>
              <w:bottom w:val="single" w:sz="8" w:space="0" w:color="auto"/>
              <w:right w:val="single" w:sz="8" w:space="0" w:color="auto"/>
            </w:tcBorders>
            <w:shd w:val="clear" w:color="auto" w:fill="auto"/>
          </w:tcPr>
          <w:p w14:paraId="2A58FEAB" w14:textId="77777777" w:rsidR="00952AA0" w:rsidRPr="007272B6" w:rsidRDefault="00952AA0" w:rsidP="007272B6">
            <w:pPr>
              <w:jc w:val="center"/>
              <w:rPr>
                <w:color w:val="000000" w:themeColor="text1"/>
                <w:sz w:val="20"/>
                <w:szCs w:val="20"/>
              </w:rPr>
            </w:pPr>
          </w:p>
        </w:tc>
        <w:tc>
          <w:tcPr>
            <w:tcW w:w="426" w:type="dxa"/>
            <w:tcBorders>
              <w:top w:val="single" w:sz="8" w:space="0" w:color="auto"/>
              <w:left w:val="nil"/>
              <w:bottom w:val="single" w:sz="8" w:space="0" w:color="auto"/>
              <w:right w:val="single" w:sz="8" w:space="0" w:color="auto"/>
            </w:tcBorders>
            <w:shd w:val="clear" w:color="auto" w:fill="auto"/>
          </w:tcPr>
          <w:p w14:paraId="332EA3CA" w14:textId="77777777" w:rsidR="00952AA0" w:rsidRPr="007272B6" w:rsidRDefault="00952AA0" w:rsidP="007272B6">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1F4E42AB" w14:textId="77777777" w:rsidR="00952AA0" w:rsidRPr="007272B6" w:rsidRDefault="00952AA0" w:rsidP="007272B6">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18605C23" w14:textId="77777777" w:rsidR="00952AA0" w:rsidRPr="007272B6" w:rsidRDefault="00952AA0" w:rsidP="007272B6">
            <w:pPr>
              <w:jc w:val="center"/>
              <w:rPr>
                <w:color w:val="000000" w:themeColor="text1"/>
                <w:sz w:val="20"/>
                <w:szCs w:val="20"/>
              </w:rPr>
            </w:pPr>
          </w:p>
        </w:tc>
        <w:tc>
          <w:tcPr>
            <w:tcW w:w="425" w:type="dxa"/>
            <w:tcBorders>
              <w:top w:val="single" w:sz="8" w:space="0" w:color="auto"/>
              <w:left w:val="nil"/>
              <w:bottom w:val="single" w:sz="8" w:space="0" w:color="auto"/>
              <w:right w:val="single" w:sz="8" w:space="0" w:color="auto"/>
            </w:tcBorders>
            <w:shd w:val="clear" w:color="auto" w:fill="auto"/>
          </w:tcPr>
          <w:p w14:paraId="43BB5F2A" w14:textId="77777777" w:rsidR="00952AA0" w:rsidRPr="007272B6" w:rsidRDefault="00952AA0" w:rsidP="007272B6">
            <w:pPr>
              <w:jc w:val="center"/>
              <w:rPr>
                <w:color w:val="000000" w:themeColor="text1"/>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063EADCC" w14:textId="77777777" w:rsidR="00952AA0" w:rsidRPr="007272B6" w:rsidRDefault="00952AA0" w:rsidP="007272B6">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2D9E0EED" w14:textId="77777777" w:rsidR="00952AA0" w:rsidRPr="007272B6" w:rsidRDefault="00952AA0" w:rsidP="007272B6">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23AF6D32" w14:textId="77777777" w:rsidR="00952AA0" w:rsidRPr="007272B6" w:rsidRDefault="00952AA0" w:rsidP="007272B6">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1BFCDB80" w14:textId="77777777" w:rsidR="00952AA0" w:rsidRPr="007272B6" w:rsidRDefault="00952AA0" w:rsidP="007272B6">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4E7D8A27" w14:textId="77777777" w:rsidR="00952AA0" w:rsidRPr="007272B6" w:rsidRDefault="00952AA0" w:rsidP="007272B6">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4129CD0A" w14:textId="77777777" w:rsidR="00952AA0" w:rsidRPr="007272B6" w:rsidRDefault="00952AA0" w:rsidP="007272B6">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7BABCE6C" w14:textId="77777777" w:rsidR="00952AA0" w:rsidRPr="007272B6" w:rsidRDefault="00952AA0" w:rsidP="007272B6">
            <w:pPr>
              <w:jc w:val="center"/>
              <w:rPr>
                <w:color w:val="000000" w:themeColor="text1"/>
                <w:sz w:val="20"/>
                <w:szCs w:val="20"/>
              </w:rPr>
            </w:pPr>
          </w:p>
        </w:tc>
        <w:tc>
          <w:tcPr>
            <w:tcW w:w="708" w:type="dxa"/>
            <w:tcBorders>
              <w:top w:val="single" w:sz="8" w:space="0" w:color="auto"/>
              <w:left w:val="nil"/>
              <w:bottom w:val="single" w:sz="8" w:space="0" w:color="auto"/>
              <w:right w:val="single" w:sz="8" w:space="0" w:color="auto"/>
            </w:tcBorders>
          </w:tcPr>
          <w:p w14:paraId="091B049E" w14:textId="77777777" w:rsidR="00952AA0" w:rsidRPr="007272B6" w:rsidRDefault="00952AA0" w:rsidP="007272B6">
            <w:pPr>
              <w:jc w:val="center"/>
              <w:rPr>
                <w:color w:val="000000" w:themeColor="text1"/>
                <w:sz w:val="20"/>
                <w:szCs w:val="20"/>
              </w:rPr>
            </w:pPr>
          </w:p>
        </w:tc>
        <w:tc>
          <w:tcPr>
            <w:tcW w:w="567" w:type="dxa"/>
            <w:tcBorders>
              <w:top w:val="single" w:sz="8" w:space="0" w:color="auto"/>
              <w:left w:val="nil"/>
              <w:bottom w:val="single" w:sz="8" w:space="0" w:color="auto"/>
              <w:right w:val="single" w:sz="8" w:space="0" w:color="auto"/>
            </w:tcBorders>
          </w:tcPr>
          <w:p w14:paraId="6C8CCCC8" w14:textId="77777777" w:rsidR="00952AA0" w:rsidRPr="007272B6" w:rsidRDefault="00952AA0" w:rsidP="007272B6">
            <w:pPr>
              <w:jc w:val="center"/>
              <w:rPr>
                <w:color w:val="000000" w:themeColor="text1"/>
                <w:sz w:val="20"/>
                <w:szCs w:val="20"/>
              </w:rPr>
            </w:pPr>
          </w:p>
        </w:tc>
        <w:tc>
          <w:tcPr>
            <w:tcW w:w="709" w:type="dxa"/>
            <w:tcBorders>
              <w:top w:val="single" w:sz="8" w:space="0" w:color="auto"/>
              <w:left w:val="nil"/>
              <w:bottom w:val="single" w:sz="8" w:space="0" w:color="auto"/>
              <w:right w:val="single" w:sz="8" w:space="0" w:color="auto"/>
            </w:tcBorders>
          </w:tcPr>
          <w:p w14:paraId="7098F503" w14:textId="77777777" w:rsidR="00952AA0" w:rsidRPr="007272B6" w:rsidRDefault="00952AA0" w:rsidP="007272B6">
            <w:pPr>
              <w:jc w:val="center"/>
              <w:rPr>
                <w:color w:val="000000" w:themeColor="text1"/>
                <w:sz w:val="20"/>
                <w:szCs w:val="20"/>
              </w:rPr>
            </w:pPr>
          </w:p>
        </w:tc>
      </w:tr>
    </w:tbl>
    <w:p w14:paraId="0BB04DE5" w14:textId="77777777" w:rsidR="00952AA0" w:rsidRPr="00FB765C" w:rsidRDefault="00952AA0" w:rsidP="00952AA0">
      <w:pPr>
        <w:jc w:val="center"/>
        <w:rPr>
          <w:color w:val="000000" w:themeColor="text1"/>
          <w:sz w:val="28"/>
          <w:szCs w:val="28"/>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952AA0" w:rsidRPr="00FB765C" w14:paraId="6EB6C061" w14:textId="77777777" w:rsidTr="00952AA0">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05A91161" w14:textId="77777777" w:rsidR="00952AA0" w:rsidRPr="00FB765C" w:rsidRDefault="00952AA0" w:rsidP="00952AA0">
            <w:pPr>
              <w:rPr>
                <w:b/>
                <w:color w:val="000000" w:themeColor="text1"/>
                <w:sz w:val="20"/>
                <w:szCs w:val="20"/>
              </w:rPr>
            </w:pPr>
            <w:r w:rsidRPr="00FB765C">
              <w:rPr>
                <w:b/>
                <w:color w:val="000000" w:themeColor="text1"/>
                <w:sz w:val="20"/>
                <w:szCs w:val="20"/>
              </w:rPr>
              <w:t xml:space="preserve">AKTS Tablosu: </w:t>
            </w:r>
          </w:p>
          <w:p w14:paraId="420C58C8" w14:textId="77777777" w:rsidR="00952AA0" w:rsidRPr="00FB765C" w:rsidRDefault="00952AA0" w:rsidP="00952AA0">
            <w:pPr>
              <w:rPr>
                <w:color w:val="000000" w:themeColor="text1"/>
                <w:sz w:val="20"/>
                <w:szCs w:val="20"/>
              </w:rPr>
            </w:pPr>
          </w:p>
        </w:tc>
      </w:tr>
      <w:tr w:rsidR="00952AA0" w:rsidRPr="00FB765C" w14:paraId="043E9823" w14:textId="77777777" w:rsidTr="00952AA0">
        <w:trPr>
          <w:trHeight w:val="264"/>
        </w:trPr>
        <w:tc>
          <w:tcPr>
            <w:tcW w:w="5508" w:type="dxa"/>
            <w:tcBorders>
              <w:top w:val="single" w:sz="4" w:space="0" w:color="auto"/>
              <w:left w:val="single" w:sz="4" w:space="0" w:color="auto"/>
              <w:bottom w:val="single" w:sz="4" w:space="0" w:color="auto"/>
              <w:right w:val="single" w:sz="4" w:space="0" w:color="auto"/>
            </w:tcBorders>
          </w:tcPr>
          <w:p w14:paraId="73FF2D44" w14:textId="77777777" w:rsidR="00952AA0" w:rsidRPr="00FB765C" w:rsidRDefault="00952AA0" w:rsidP="00952AA0">
            <w:pPr>
              <w:rPr>
                <w:b/>
                <w:color w:val="000000" w:themeColor="text1"/>
                <w:sz w:val="20"/>
                <w:szCs w:val="20"/>
              </w:rPr>
            </w:pPr>
            <w:r w:rsidRPr="00FB765C">
              <w:rPr>
                <w:b/>
                <w:color w:val="000000" w:themeColor="text1"/>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1F78766D" w14:textId="77777777" w:rsidR="00952AA0" w:rsidRPr="00FB765C" w:rsidRDefault="00952AA0" w:rsidP="00952AA0">
            <w:pPr>
              <w:rPr>
                <w:color w:val="000000" w:themeColor="text1"/>
                <w:sz w:val="20"/>
                <w:szCs w:val="20"/>
              </w:rPr>
            </w:pPr>
            <w:r w:rsidRPr="00FB765C">
              <w:rPr>
                <w:color w:val="000000" w:themeColor="text1"/>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6B63FCA7" w14:textId="77777777" w:rsidR="00952AA0" w:rsidRPr="00FB765C" w:rsidRDefault="00952AA0" w:rsidP="00952AA0">
            <w:pPr>
              <w:rPr>
                <w:color w:val="000000" w:themeColor="text1"/>
                <w:sz w:val="20"/>
                <w:szCs w:val="20"/>
              </w:rPr>
            </w:pPr>
            <w:r w:rsidRPr="00FB765C">
              <w:rPr>
                <w:color w:val="000000" w:themeColor="text1"/>
                <w:sz w:val="20"/>
                <w:szCs w:val="20"/>
              </w:rPr>
              <w:t>Süresi</w:t>
            </w:r>
          </w:p>
          <w:p w14:paraId="75E07053" w14:textId="77777777" w:rsidR="00952AA0" w:rsidRPr="00FB765C" w:rsidRDefault="00952AA0" w:rsidP="00952AA0">
            <w:pPr>
              <w:rPr>
                <w:color w:val="000000" w:themeColor="text1"/>
                <w:sz w:val="20"/>
                <w:szCs w:val="20"/>
              </w:rPr>
            </w:pPr>
            <w:r w:rsidRPr="00FB765C">
              <w:rPr>
                <w:color w:val="000000" w:themeColor="text1"/>
                <w:sz w:val="20"/>
                <w:szCs w:val="20"/>
              </w:rPr>
              <w:t>(saat)</w:t>
            </w:r>
          </w:p>
        </w:tc>
        <w:tc>
          <w:tcPr>
            <w:tcW w:w="2116" w:type="dxa"/>
            <w:tcBorders>
              <w:top w:val="single" w:sz="4" w:space="0" w:color="auto"/>
              <w:left w:val="single" w:sz="4" w:space="0" w:color="auto"/>
              <w:bottom w:val="single" w:sz="4" w:space="0" w:color="auto"/>
              <w:right w:val="single" w:sz="4" w:space="0" w:color="auto"/>
            </w:tcBorders>
          </w:tcPr>
          <w:p w14:paraId="3E422274" w14:textId="77777777" w:rsidR="00952AA0" w:rsidRPr="00FB765C" w:rsidRDefault="00952AA0" w:rsidP="00952AA0">
            <w:pPr>
              <w:rPr>
                <w:color w:val="000000" w:themeColor="text1"/>
                <w:sz w:val="20"/>
                <w:szCs w:val="20"/>
              </w:rPr>
            </w:pPr>
            <w:r w:rsidRPr="00FB765C">
              <w:rPr>
                <w:color w:val="000000" w:themeColor="text1"/>
                <w:sz w:val="20"/>
                <w:szCs w:val="20"/>
              </w:rPr>
              <w:t>Toplam İşyükü</w:t>
            </w:r>
          </w:p>
          <w:p w14:paraId="0A309130" w14:textId="77777777" w:rsidR="00952AA0" w:rsidRPr="00FB765C" w:rsidRDefault="00952AA0" w:rsidP="00952AA0">
            <w:pPr>
              <w:rPr>
                <w:color w:val="000000" w:themeColor="text1"/>
                <w:sz w:val="20"/>
                <w:szCs w:val="20"/>
              </w:rPr>
            </w:pPr>
            <w:r w:rsidRPr="00FB765C">
              <w:rPr>
                <w:color w:val="000000" w:themeColor="text1"/>
                <w:sz w:val="20"/>
                <w:szCs w:val="20"/>
              </w:rPr>
              <w:t xml:space="preserve">(Saat) </w:t>
            </w:r>
          </w:p>
        </w:tc>
      </w:tr>
      <w:tr w:rsidR="00952AA0" w:rsidRPr="00FB765C" w14:paraId="0D193487" w14:textId="77777777" w:rsidTr="00952AA0">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705F24F1" w14:textId="77777777" w:rsidR="00952AA0" w:rsidRPr="00FB765C" w:rsidRDefault="00952AA0" w:rsidP="00952AA0">
            <w:pPr>
              <w:rPr>
                <w:color w:val="000000" w:themeColor="text1"/>
                <w:sz w:val="20"/>
                <w:szCs w:val="20"/>
              </w:rPr>
            </w:pPr>
            <w:r w:rsidRPr="00FB765C">
              <w:rPr>
                <w:b/>
                <w:color w:val="000000" w:themeColor="text1"/>
                <w:sz w:val="20"/>
                <w:szCs w:val="20"/>
              </w:rPr>
              <w:t>Ders içi etkinlikler</w:t>
            </w:r>
          </w:p>
        </w:tc>
      </w:tr>
      <w:tr w:rsidR="00952AA0" w:rsidRPr="00FB765C" w14:paraId="472E6C38"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1B00E601" w14:textId="77777777" w:rsidR="00952AA0" w:rsidRPr="00FB765C" w:rsidRDefault="00952AA0" w:rsidP="00952AA0">
            <w:pPr>
              <w:ind w:firstLine="540"/>
              <w:rPr>
                <w:color w:val="000000" w:themeColor="text1"/>
                <w:sz w:val="20"/>
                <w:szCs w:val="20"/>
              </w:rPr>
            </w:pPr>
            <w:r w:rsidRPr="00FB765C">
              <w:rPr>
                <w:color w:val="000000" w:themeColor="text1"/>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0C84685E" w14:textId="77777777" w:rsidR="00952AA0" w:rsidRPr="00FB765C" w:rsidRDefault="00952AA0" w:rsidP="00952AA0">
            <w:pPr>
              <w:jc w:val="center"/>
              <w:rPr>
                <w:color w:val="000000" w:themeColor="text1"/>
                <w:sz w:val="20"/>
                <w:szCs w:val="20"/>
              </w:rPr>
            </w:pPr>
            <w:r w:rsidRPr="00FB765C">
              <w:rPr>
                <w:color w:val="000000" w:themeColor="text1"/>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4EA493DF" w14:textId="77777777" w:rsidR="00952AA0" w:rsidRPr="00FB765C" w:rsidRDefault="00952AA0" w:rsidP="00952AA0">
            <w:pPr>
              <w:jc w:val="center"/>
              <w:rPr>
                <w:color w:val="000000" w:themeColor="text1"/>
                <w:sz w:val="20"/>
                <w:szCs w:val="20"/>
              </w:rPr>
            </w:pPr>
            <w:r w:rsidRPr="00FB765C">
              <w:rPr>
                <w:color w:val="000000" w:themeColor="text1"/>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1AC9B4EB" w14:textId="77777777" w:rsidR="00952AA0" w:rsidRPr="00FB765C" w:rsidRDefault="00952AA0" w:rsidP="00952AA0">
            <w:pPr>
              <w:jc w:val="center"/>
              <w:rPr>
                <w:color w:val="000000" w:themeColor="text1"/>
                <w:sz w:val="20"/>
                <w:szCs w:val="20"/>
              </w:rPr>
            </w:pPr>
            <w:r w:rsidRPr="00FB765C">
              <w:rPr>
                <w:color w:val="000000" w:themeColor="text1"/>
                <w:sz w:val="20"/>
                <w:szCs w:val="20"/>
              </w:rPr>
              <w:t>28</w:t>
            </w:r>
          </w:p>
        </w:tc>
      </w:tr>
      <w:tr w:rsidR="00952AA0" w:rsidRPr="00FB765C" w14:paraId="1D641D53" w14:textId="77777777" w:rsidTr="00952AA0">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5AFA79CF" w14:textId="77777777" w:rsidR="00952AA0" w:rsidRPr="00FB765C" w:rsidRDefault="00952AA0" w:rsidP="00952AA0">
            <w:pPr>
              <w:rPr>
                <w:b/>
                <w:color w:val="000000" w:themeColor="text1"/>
                <w:sz w:val="20"/>
                <w:szCs w:val="20"/>
              </w:rPr>
            </w:pPr>
            <w:r w:rsidRPr="00FB765C">
              <w:rPr>
                <w:b/>
                <w:color w:val="000000" w:themeColor="text1"/>
                <w:sz w:val="20"/>
                <w:szCs w:val="20"/>
              </w:rPr>
              <w:t xml:space="preserve">Sınavlar </w:t>
            </w:r>
          </w:p>
          <w:p w14:paraId="561FCF64" w14:textId="77777777" w:rsidR="00952AA0" w:rsidRPr="00FB765C" w:rsidRDefault="00952AA0" w:rsidP="00952AA0">
            <w:pPr>
              <w:jc w:val="both"/>
              <w:rPr>
                <w:color w:val="000000" w:themeColor="text1"/>
                <w:sz w:val="20"/>
                <w:szCs w:val="20"/>
              </w:rPr>
            </w:pPr>
            <w:r w:rsidRPr="00FB765C">
              <w:rPr>
                <w:color w:val="000000" w:themeColor="text1"/>
                <w:sz w:val="20"/>
                <w:szCs w:val="20"/>
              </w:rPr>
              <w:t>(Sınav ders saatleri içerisinde gerçekleştirilirse, söz konusu sınav süresi ders içi etkinliklerden düşürülmelidir)</w:t>
            </w:r>
          </w:p>
        </w:tc>
      </w:tr>
      <w:tr w:rsidR="00952AA0" w:rsidRPr="00FB765C" w14:paraId="436253A5" w14:textId="77777777" w:rsidTr="00952AA0">
        <w:trPr>
          <w:trHeight w:val="545"/>
        </w:trPr>
        <w:tc>
          <w:tcPr>
            <w:tcW w:w="5508" w:type="dxa"/>
            <w:tcBorders>
              <w:top w:val="single" w:sz="4" w:space="0" w:color="auto"/>
              <w:left w:val="single" w:sz="4" w:space="0" w:color="auto"/>
              <w:bottom w:val="single" w:sz="4" w:space="0" w:color="auto"/>
              <w:right w:val="single" w:sz="4" w:space="0" w:color="auto"/>
            </w:tcBorders>
          </w:tcPr>
          <w:p w14:paraId="24C5C582" w14:textId="77777777" w:rsidR="00952AA0" w:rsidRPr="00FB765C" w:rsidRDefault="00952AA0" w:rsidP="00952AA0">
            <w:pPr>
              <w:ind w:left="540"/>
              <w:rPr>
                <w:color w:val="000000" w:themeColor="text1"/>
                <w:sz w:val="20"/>
                <w:szCs w:val="20"/>
              </w:rPr>
            </w:pPr>
            <w:r w:rsidRPr="00FB765C">
              <w:rPr>
                <w:color w:val="000000" w:themeColor="text1"/>
                <w:sz w:val="20"/>
                <w:szCs w:val="20"/>
              </w:rPr>
              <w:lastRenderedPageBreak/>
              <w:t>Vize Sınavı</w:t>
            </w:r>
          </w:p>
        </w:tc>
        <w:tc>
          <w:tcPr>
            <w:tcW w:w="837" w:type="dxa"/>
            <w:tcBorders>
              <w:top w:val="single" w:sz="4" w:space="0" w:color="auto"/>
              <w:left w:val="single" w:sz="4" w:space="0" w:color="auto"/>
              <w:bottom w:val="single" w:sz="4" w:space="0" w:color="auto"/>
              <w:right w:val="single" w:sz="4" w:space="0" w:color="auto"/>
            </w:tcBorders>
          </w:tcPr>
          <w:p w14:paraId="5236C339" w14:textId="77777777" w:rsidR="00952AA0" w:rsidRPr="00FB765C" w:rsidRDefault="00952AA0" w:rsidP="00952AA0">
            <w:pPr>
              <w:jc w:val="center"/>
              <w:rPr>
                <w:color w:val="000000" w:themeColor="text1"/>
                <w:sz w:val="20"/>
                <w:szCs w:val="20"/>
              </w:rPr>
            </w:pPr>
            <w:r w:rsidRPr="00FB765C">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19EC47FD" w14:textId="77777777" w:rsidR="00952AA0" w:rsidRPr="00FB765C" w:rsidRDefault="00952AA0" w:rsidP="00952AA0">
            <w:pPr>
              <w:jc w:val="center"/>
              <w:rPr>
                <w:color w:val="000000" w:themeColor="text1"/>
                <w:sz w:val="20"/>
                <w:szCs w:val="20"/>
              </w:rPr>
            </w:pPr>
            <w:r w:rsidRPr="00FB765C">
              <w:rPr>
                <w:color w:val="000000" w:themeColor="text1"/>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18926611" w14:textId="77777777" w:rsidR="00952AA0" w:rsidRPr="00FB765C" w:rsidRDefault="00952AA0" w:rsidP="00952AA0">
            <w:pPr>
              <w:jc w:val="center"/>
              <w:rPr>
                <w:color w:val="000000" w:themeColor="text1"/>
                <w:sz w:val="20"/>
                <w:szCs w:val="20"/>
              </w:rPr>
            </w:pPr>
            <w:r w:rsidRPr="00FB765C">
              <w:rPr>
                <w:color w:val="000000" w:themeColor="text1"/>
                <w:sz w:val="20"/>
                <w:szCs w:val="20"/>
              </w:rPr>
              <w:t>2</w:t>
            </w:r>
          </w:p>
        </w:tc>
      </w:tr>
      <w:tr w:rsidR="00952AA0" w:rsidRPr="00FB765C" w14:paraId="3EDB6520"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2E2FC6FF" w14:textId="77777777" w:rsidR="00952AA0" w:rsidRPr="00FB765C" w:rsidRDefault="00952AA0" w:rsidP="00952AA0">
            <w:pPr>
              <w:rPr>
                <w:color w:val="000000" w:themeColor="text1"/>
                <w:sz w:val="20"/>
                <w:szCs w:val="20"/>
              </w:rPr>
            </w:pPr>
            <w:r w:rsidRPr="00FB765C">
              <w:rPr>
                <w:color w:val="000000" w:themeColor="text1"/>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79F1E73F" w14:textId="77777777" w:rsidR="00952AA0" w:rsidRPr="00FB765C" w:rsidRDefault="00952AA0" w:rsidP="00952AA0">
            <w:pPr>
              <w:jc w:val="center"/>
              <w:rPr>
                <w:b/>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50414815" w14:textId="77777777" w:rsidR="00952AA0" w:rsidRPr="00FB765C" w:rsidRDefault="00952AA0" w:rsidP="00952AA0">
            <w:pPr>
              <w:jc w:val="center"/>
              <w:rPr>
                <w:b/>
                <w:color w:val="000000" w:themeColor="text1"/>
                <w:sz w:val="20"/>
                <w:szCs w:val="20"/>
              </w:rPr>
            </w:pPr>
          </w:p>
        </w:tc>
        <w:tc>
          <w:tcPr>
            <w:tcW w:w="2116" w:type="dxa"/>
            <w:tcBorders>
              <w:top w:val="single" w:sz="4" w:space="0" w:color="auto"/>
              <w:left w:val="single" w:sz="4" w:space="0" w:color="auto"/>
              <w:bottom w:val="single" w:sz="4" w:space="0" w:color="auto"/>
              <w:right w:val="single" w:sz="4" w:space="0" w:color="auto"/>
            </w:tcBorders>
          </w:tcPr>
          <w:p w14:paraId="7377328E" w14:textId="77777777" w:rsidR="00952AA0" w:rsidRPr="00FB765C" w:rsidRDefault="00952AA0" w:rsidP="00952AA0">
            <w:pPr>
              <w:jc w:val="center"/>
              <w:rPr>
                <w:b/>
                <w:color w:val="000000" w:themeColor="text1"/>
                <w:sz w:val="20"/>
                <w:szCs w:val="20"/>
              </w:rPr>
            </w:pPr>
          </w:p>
        </w:tc>
      </w:tr>
      <w:tr w:rsidR="00952AA0" w:rsidRPr="00FB765C" w14:paraId="1C92A0F0"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01C35A11" w14:textId="77777777" w:rsidR="00952AA0" w:rsidRPr="00FB765C" w:rsidRDefault="00952AA0" w:rsidP="00952AA0">
            <w:pPr>
              <w:ind w:left="540"/>
              <w:rPr>
                <w:color w:val="000000" w:themeColor="text1"/>
                <w:sz w:val="20"/>
                <w:szCs w:val="20"/>
              </w:rPr>
            </w:pPr>
            <w:r w:rsidRPr="00FB765C">
              <w:rPr>
                <w:color w:val="000000" w:themeColor="text1"/>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3E62DEB2" w14:textId="77777777" w:rsidR="00952AA0" w:rsidRPr="00FB765C" w:rsidRDefault="00952AA0" w:rsidP="00952AA0">
            <w:pPr>
              <w:jc w:val="center"/>
              <w:rPr>
                <w:color w:val="000000" w:themeColor="text1"/>
                <w:sz w:val="20"/>
                <w:szCs w:val="20"/>
              </w:rPr>
            </w:pPr>
            <w:r w:rsidRPr="00FB765C">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7206260F" w14:textId="77777777" w:rsidR="00952AA0" w:rsidRPr="00FB765C" w:rsidRDefault="00952AA0" w:rsidP="00952AA0">
            <w:pPr>
              <w:jc w:val="center"/>
              <w:rPr>
                <w:color w:val="000000" w:themeColor="text1"/>
                <w:sz w:val="20"/>
                <w:szCs w:val="20"/>
              </w:rPr>
            </w:pPr>
            <w:r w:rsidRPr="00FB765C">
              <w:rPr>
                <w:color w:val="000000" w:themeColor="text1"/>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70EF04A8" w14:textId="77777777" w:rsidR="00952AA0" w:rsidRPr="00FB765C" w:rsidRDefault="00952AA0" w:rsidP="00952AA0">
            <w:pPr>
              <w:jc w:val="center"/>
              <w:rPr>
                <w:color w:val="000000" w:themeColor="text1"/>
                <w:sz w:val="20"/>
                <w:szCs w:val="20"/>
              </w:rPr>
            </w:pPr>
            <w:r w:rsidRPr="00FB765C">
              <w:rPr>
                <w:color w:val="000000" w:themeColor="text1"/>
                <w:sz w:val="20"/>
                <w:szCs w:val="20"/>
              </w:rPr>
              <w:t>2</w:t>
            </w:r>
          </w:p>
        </w:tc>
      </w:tr>
      <w:tr w:rsidR="00952AA0" w:rsidRPr="00FB765C" w14:paraId="44ABA94B" w14:textId="77777777" w:rsidTr="00952AA0">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4034CD10" w14:textId="77777777" w:rsidR="00952AA0" w:rsidRPr="00FB765C" w:rsidRDefault="00952AA0" w:rsidP="00952AA0">
            <w:pPr>
              <w:rPr>
                <w:color w:val="000000" w:themeColor="text1"/>
                <w:sz w:val="20"/>
                <w:szCs w:val="20"/>
              </w:rPr>
            </w:pPr>
            <w:r w:rsidRPr="00FB765C">
              <w:rPr>
                <w:b/>
                <w:color w:val="000000" w:themeColor="text1"/>
                <w:sz w:val="20"/>
                <w:szCs w:val="20"/>
              </w:rPr>
              <w:t>Ders dışı etkinlikler</w:t>
            </w:r>
          </w:p>
        </w:tc>
      </w:tr>
      <w:tr w:rsidR="00952AA0" w:rsidRPr="00FB765C" w14:paraId="7A8EF7C9"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088A6ADB" w14:textId="77777777" w:rsidR="00952AA0" w:rsidRPr="00FB765C" w:rsidRDefault="00952AA0" w:rsidP="00952AA0">
            <w:pPr>
              <w:ind w:left="540"/>
              <w:rPr>
                <w:color w:val="000000" w:themeColor="text1"/>
                <w:sz w:val="20"/>
                <w:szCs w:val="20"/>
              </w:rPr>
            </w:pPr>
            <w:r w:rsidRPr="00FB765C">
              <w:rPr>
                <w:color w:val="000000" w:themeColor="text1"/>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41320769" w14:textId="77777777" w:rsidR="00952AA0" w:rsidRPr="00FB765C" w:rsidRDefault="00952AA0" w:rsidP="00952AA0">
            <w:pPr>
              <w:jc w:val="center"/>
              <w:rPr>
                <w:color w:val="000000" w:themeColor="text1"/>
                <w:sz w:val="20"/>
                <w:szCs w:val="20"/>
              </w:rPr>
            </w:pPr>
            <w:r w:rsidRPr="00FB765C">
              <w:rPr>
                <w:color w:val="000000" w:themeColor="text1"/>
                <w:sz w:val="20"/>
                <w:szCs w:val="20"/>
              </w:rPr>
              <w:t>8</w:t>
            </w:r>
          </w:p>
        </w:tc>
        <w:tc>
          <w:tcPr>
            <w:tcW w:w="851" w:type="dxa"/>
            <w:tcBorders>
              <w:top w:val="single" w:sz="4" w:space="0" w:color="auto"/>
              <w:left w:val="single" w:sz="4" w:space="0" w:color="auto"/>
              <w:bottom w:val="single" w:sz="4" w:space="0" w:color="auto"/>
              <w:right w:val="single" w:sz="4" w:space="0" w:color="auto"/>
            </w:tcBorders>
          </w:tcPr>
          <w:p w14:paraId="3753154C" w14:textId="77777777" w:rsidR="00952AA0" w:rsidRPr="00FB765C" w:rsidRDefault="00952AA0" w:rsidP="00952AA0">
            <w:pPr>
              <w:jc w:val="center"/>
              <w:rPr>
                <w:color w:val="000000" w:themeColor="text1"/>
                <w:sz w:val="20"/>
                <w:szCs w:val="20"/>
              </w:rPr>
            </w:pPr>
            <w:r w:rsidRPr="00FB765C">
              <w:rPr>
                <w:color w:val="000000" w:themeColor="text1"/>
                <w:sz w:val="20"/>
                <w:szCs w:val="20"/>
              </w:rPr>
              <w:t>1</w:t>
            </w:r>
          </w:p>
        </w:tc>
        <w:tc>
          <w:tcPr>
            <w:tcW w:w="2116" w:type="dxa"/>
            <w:tcBorders>
              <w:top w:val="single" w:sz="4" w:space="0" w:color="auto"/>
              <w:left w:val="single" w:sz="4" w:space="0" w:color="auto"/>
              <w:bottom w:val="single" w:sz="4" w:space="0" w:color="auto"/>
              <w:right w:val="single" w:sz="4" w:space="0" w:color="auto"/>
            </w:tcBorders>
          </w:tcPr>
          <w:p w14:paraId="0964C966" w14:textId="77777777" w:rsidR="00952AA0" w:rsidRPr="00FB765C" w:rsidRDefault="00952AA0" w:rsidP="00952AA0">
            <w:pPr>
              <w:jc w:val="center"/>
              <w:rPr>
                <w:color w:val="000000" w:themeColor="text1"/>
                <w:sz w:val="20"/>
                <w:szCs w:val="20"/>
              </w:rPr>
            </w:pPr>
            <w:r w:rsidRPr="00FB765C">
              <w:rPr>
                <w:color w:val="000000" w:themeColor="text1"/>
                <w:sz w:val="20"/>
                <w:szCs w:val="20"/>
              </w:rPr>
              <w:t>8</w:t>
            </w:r>
          </w:p>
        </w:tc>
      </w:tr>
      <w:tr w:rsidR="00952AA0" w:rsidRPr="00FB765C" w14:paraId="276805D1"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59C4E0E4" w14:textId="77777777" w:rsidR="00952AA0" w:rsidRPr="00FB765C" w:rsidRDefault="00952AA0" w:rsidP="00952AA0">
            <w:pPr>
              <w:ind w:firstLine="540"/>
              <w:rPr>
                <w:color w:val="000000" w:themeColor="text1"/>
                <w:sz w:val="20"/>
                <w:szCs w:val="20"/>
              </w:rPr>
            </w:pPr>
            <w:r w:rsidRPr="00FB765C">
              <w:rPr>
                <w:color w:val="000000" w:themeColor="text1"/>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70F462DE" w14:textId="77777777" w:rsidR="00952AA0" w:rsidRPr="00FB765C" w:rsidRDefault="00952AA0" w:rsidP="00952AA0">
            <w:pPr>
              <w:jc w:val="center"/>
              <w:rPr>
                <w:color w:val="000000" w:themeColor="text1"/>
                <w:sz w:val="20"/>
                <w:szCs w:val="20"/>
              </w:rPr>
            </w:pPr>
            <w:r w:rsidRPr="00FB765C">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A81C8E5" w14:textId="77777777" w:rsidR="00952AA0" w:rsidRPr="00FB765C" w:rsidRDefault="00952AA0" w:rsidP="00952AA0">
            <w:pPr>
              <w:jc w:val="center"/>
              <w:rPr>
                <w:color w:val="000000" w:themeColor="text1"/>
                <w:sz w:val="20"/>
                <w:szCs w:val="20"/>
              </w:rPr>
            </w:pPr>
            <w:r w:rsidRPr="00FB765C">
              <w:rPr>
                <w:color w:val="000000" w:themeColor="text1"/>
                <w:sz w:val="20"/>
                <w:szCs w:val="20"/>
              </w:rPr>
              <w:t>5</w:t>
            </w:r>
          </w:p>
        </w:tc>
        <w:tc>
          <w:tcPr>
            <w:tcW w:w="2116" w:type="dxa"/>
            <w:tcBorders>
              <w:top w:val="single" w:sz="4" w:space="0" w:color="auto"/>
              <w:left w:val="single" w:sz="4" w:space="0" w:color="auto"/>
              <w:bottom w:val="single" w:sz="4" w:space="0" w:color="auto"/>
              <w:right w:val="single" w:sz="4" w:space="0" w:color="auto"/>
            </w:tcBorders>
          </w:tcPr>
          <w:p w14:paraId="1004E8EA" w14:textId="77777777" w:rsidR="00952AA0" w:rsidRPr="00FB765C" w:rsidRDefault="00952AA0" w:rsidP="00952AA0">
            <w:pPr>
              <w:jc w:val="center"/>
              <w:rPr>
                <w:color w:val="000000" w:themeColor="text1"/>
                <w:sz w:val="20"/>
                <w:szCs w:val="20"/>
              </w:rPr>
            </w:pPr>
            <w:r w:rsidRPr="00FB765C">
              <w:rPr>
                <w:color w:val="000000" w:themeColor="text1"/>
                <w:sz w:val="20"/>
                <w:szCs w:val="20"/>
              </w:rPr>
              <w:t>5</w:t>
            </w:r>
          </w:p>
        </w:tc>
      </w:tr>
      <w:tr w:rsidR="00952AA0" w:rsidRPr="00FB765C" w14:paraId="0E983101"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5CB3EE3A" w14:textId="77777777" w:rsidR="00952AA0" w:rsidRPr="00FB765C" w:rsidRDefault="00952AA0" w:rsidP="00952AA0">
            <w:pPr>
              <w:ind w:firstLine="540"/>
              <w:rPr>
                <w:color w:val="000000" w:themeColor="text1"/>
                <w:sz w:val="20"/>
                <w:szCs w:val="20"/>
              </w:rPr>
            </w:pPr>
            <w:r w:rsidRPr="00FB765C">
              <w:rPr>
                <w:color w:val="000000" w:themeColor="text1"/>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7DC715F6" w14:textId="77777777" w:rsidR="00952AA0" w:rsidRPr="00FB765C" w:rsidRDefault="00952AA0" w:rsidP="00952AA0">
            <w:pPr>
              <w:jc w:val="center"/>
              <w:rPr>
                <w:color w:val="000000" w:themeColor="text1"/>
                <w:sz w:val="20"/>
                <w:szCs w:val="20"/>
              </w:rPr>
            </w:pPr>
            <w:r w:rsidRPr="00FB765C">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9A277F9" w14:textId="77777777" w:rsidR="00952AA0" w:rsidRPr="00FB765C" w:rsidRDefault="00952AA0" w:rsidP="00952AA0">
            <w:pPr>
              <w:jc w:val="center"/>
              <w:rPr>
                <w:color w:val="000000" w:themeColor="text1"/>
                <w:sz w:val="20"/>
                <w:szCs w:val="20"/>
              </w:rPr>
            </w:pPr>
            <w:r w:rsidRPr="00FB765C">
              <w:rPr>
                <w:color w:val="000000" w:themeColor="text1"/>
                <w:sz w:val="20"/>
                <w:szCs w:val="20"/>
              </w:rPr>
              <w:t>5</w:t>
            </w:r>
          </w:p>
        </w:tc>
        <w:tc>
          <w:tcPr>
            <w:tcW w:w="2116" w:type="dxa"/>
            <w:tcBorders>
              <w:top w:val="single" w:sz="4" w:space="0" w:color="auto"/>
              <w:left w:val="single" w:sz="4" w:space="0" w:color="auto"/>
              <w:bottom w:val="single" w:sz="4" w:space="0" w:color="auto"/>
              <w:right w:val="single" w:sz="4" w:space="0" w:color="auto"/>
            </w:tcBorders>
          </w:tcPr>
          <w:p w14:paraId="48E1842B" w14:textId="77777777" w:rsidR="00952AA0" w:rsidRPr="00FB765C" w:rsidRDefault="00952AA0" w:rsidP="00952AA0">
            <w:pPr>
              <w:jc w:val="center"/>
              <w:rPr>
                <w:color w:val="000000" w:themeColor="text1"/>
                <w:sz w:val="20"/>
                <w:szCs w:val="20"/>
              </w:rPr>
            </w:pPr>
            <w:r w:rsidRPr="00FB765C">
              <w:rPr>
                <w:color w:val="000000" w:themeColor="text1"/>
                <w:sz w:val="20"/>
                <w:szCs w:val="20"/>
              </w:rPr>
              <w:t>5</w:t>
            </w:r>
          </w:p>
        </w:tc>
      </w:tr>
      <w:tr w:rsidR="00952AA0" w:rsidRPr="00FB765C" w14:paraId="3204EC4E"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7F9C9C7F" w14:textId="77777777" w:rsidR="00952AA0" w:rsidRPr="00FB765C" w:rsidRDefault="00952AA0" w:rsidP="00952AA0">
            <w:pPr>
              <w:ind w:firstLine="540"/>
              <w:rPr>
                <w:color w:val="000000" w:themeColor="text1"/>
                <w:sz w:val="20"/>
                <w:szCs w:val="20"/>
              </w:rPr>
            </w:pPr>
            <w:r w:rsidRPr="00FB765C">
              <w:rPr>
                <w:color w:val="000000" w:themeColor="text1"/>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362CA9A0" w14:textId="77777777" w:rsidR="00952AA0" w:rsidRPr="00FB765C" w:rsidRDefault="00952AA0" w:rsidP="00952AA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6A7431C5" w14:textId="77777777" w:rsidR="00952AA0" w:rsidRPr="00FB765C" w:rsidRDefault="00952AA0" w:rsidP="00952AA0">
            <w:pPr>
              <w:jc w:val="center"/>
              <w:rPr>
                <w:color w:val="000000" w:themeColor="text1"/>
                <w:sz w:val="20"/>
                <w:szCs w:val="20"/>
              </w:rPr>
            </w:pPr>
          </w:p>
        </w:tc>
        <w:tc>
          <w:tcPr>
            <w:tcW w:w="2116" w:type="dxa"/>
            <w:tcBorders>
              <w:top w:val="single" w:sz="4" w:space="0" w:color="auto"/>
              <w:left w:val="single" w:sz="4" w:space="0" w:color="auto"/>
              <w:bottom w:val="single" w:sz="4" w:space="0" w:color="auto"/>
              <w:right w:val="single" w:sz="4" w:space="0" w:color="auto"/>
            </w:tcBorders>
          </w:tcPr>
          <w:p w14:paraId="06A639D2" w14:textId="77777777" w:rsidR="00952AA0" w:rsidRPr="00FB765C" w:rsidRDefault="00952AA0" w:rsidP="00952AA0">
            <w:pPr>
              <w:jc w:val="center"/>
              <w:rPr>
                <w:color w:val="000000" w:themeColor="text1"/>
                <w:sz w:val="20"/>
                <w:szCs w:val="20"/>
              </w:rPr>
            </w:pPr>
          </w:p>
        </w:tc>
      </w:tr>
      <w:tr w:rsidR="00952AA0" w:rsidRPr="00FB765C" w14:paraId="5B1EB258"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01EA3CF7" w14:textId="77777777" w:rsidR="00952AA0" w:rsidRPr="00FB765C" w:rsidRDefault="00952AA0" w:rsidP="00952AA0">
            <w:pPr>
              <w:ind w:firstLine="540"/>
              <w:rPr>
                <w:color w:val="000000" w:themeColor="text1"/>
                <w:sz w:val="20"/>
                <w:szCs w:val="20"/>
              </w:rPr>
            </w:pPr>
            <w:r w:rsidRPr="00FB765C">
              <w:rPr>
                <w:color w:val="000000" w:themeColor="text1"/>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12316DEE" w14:textId="77777777" w:rsidR="00952AA0" w:rsidRPr="00FB765C" w:rsidRDefault="00952AA0" w:rsidP="00952AA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0D52FEA9" w14:textId="77777777" w:rsidR="00952AA0" w:rsidRPr="00FB765C" w:rsidRDefault="00952AA0" w:rsidP="00952AA0">
            <w:pPr>
              <w:jc w:val="center"/>
              <w:rPr>
                <w:color w:val="000000" w:themeColor="text1"/>
                <w:sz w:val="20"/>
                <w:szCs w:val="20"/>
              </w:rPr>
            </w:pPr>
          </w:p>
        </w:tc>
        <w:tc>
          <w:tcPr>
            <w:tcW w:w="2116" w:type="dxa"/>
            <w:tcBorders>
              <w:top w:val="single" w:sz="4" w:space="0" w:color="auto"/>
              <w:left w:val="single" w:sz="4" w:space="0" w:color="auto"/>
              <w:bottom w:val="single" w:sz="4" w:space="0" w:color="auto"/>
              <w:right w:val="single" w:sz="4" w:space="0" w:color="auto"/>
            </w:tcBorders>
          </w:tcPr>
          <w:p w14:paraId="4400508B" w14:textId="77777777" w:rsidR="00952AA0" w:rsidRPr="00FB765C" w:rsidRDefault="00952AA0" w:rsidP="00952AA0">
            <w:pPr>
              <w:jc w:val="center"/>
              <w:rPr>
                <w:color w:val="000000" w:themeColor="text1"/>
                <w:sz w:val="20"/>
                <w:szCs w:val="20"/>
              </w:rPr>
            </w:pPr>
          </w:p>
        </w:tc>
      </w:tr>
      <w:tr w:rsidR="00952AA0" w:rsidRPr="00FB765C" w14:paraId="412381AB"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43ACCF9B" w14:textId="77777777" w:rsidR="00952AA0" w:rsidRPr="00FB765C" w:rsidRDefault="00952AA0" w:rsidP="00952AA0">
            <w:pPr>
              <w:ind w:firstLine="540"/>
              <w:rPr>
                <w:color w:val="000000" w:themeColor="text1"/>
                <w:sz w:val="20"/>
                <w:szCs w:val="20"/>
              </w:rPr>
            </w:pPr>
            <w:r w:rsidRPr="00FB765C">
              <w:rPr>
                <w:color w:val="000000" w:themeColor="text1"/>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57A54DE4" w14:textId="77777777" w:rsidR="00952AA0" w:rsidRPr="00FB765C" w:rsidRDefault="00952AA0" w:rsidP="00952AA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7BAA02D5" w14:textId="77777777" w:rsidR="00952AA0" w:rsidRPr="00FB765C" w:rsidRDefault="00952AA0" w:rsidP="00952AA0">
            <w:pPr>
              <w:jc w:val="center"/>
              <w:rPr>
                <w:color w:val="000000" w:themeColor="text1"/>
                <w:sz w:val="20"/>
                <w:szCs w:val="20"/>
              </w:rPr>
            </w:pPr>
          </w:p>
        </w:tc>
        <w:tc>
          <w:tcPr>
            <w:tcW w:w="2116" w:type="dxa"/>
            <w:tcBorders>
              <w:top w:val="single" w:sz="4" w:space="0" w:color="auto"/>
              <w:left w:val="single" w:sz="4" w:space="0" w:color="auto"/>
              <w:bottom w:val="single" w:sz="4" w:space="0" w:color="auto"/>
              <w:right w:val="single" w:sz="4" w:space="0" w:color="auto"/>
            </w:tcBorders>
          </w:tcPr>
          <w:p w14:paraId="443BB1DF" w14:textId="77777777" w:rsidR="00952AA0" w:rsidRPr="00FB765C" w:rsidRDefault="00952AA0" w:rsidP="00952AA0">
            <w:pPr>
              <w:jc w:val="center"/>
              <w:rPr>
                <w:color w:val="000000" w:themeColor="text1"/>
                <w:sz w:val="20"/>
                <w:szCs w:val="20"/>
              </w:rPr>
            </w:pPr>
          </w:p>
        </w:tc>
      </w:tr>
      <w:tr w:rsidR="00952AA0" w:rsidRPr="00FB765C" w14:paraId="3049A009"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0A3245CE" w14:textId="77777777" w:rsidR="00952AA0" w:rsidRPr="00FB765C" w:rsidRDefault="00952AA0" w:rsidP="00952AA0">
            <w:pPr>
              <w:ind w:firstLine="540"/>
              <w:rPr>
                <w:color w:val="000000" w:themeColor="text1"/>
                <w:sz w:val="20"/>
                <w:szCs w:val="20"/>
              </w:rPr>
            </w:pPr>
            <w:r w:rsidRPr="00FB765C">
              <w:rPr>
                <w:color w:val="000000" w:themeColor="text1"/>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45ACAAA8" w14:textId="77777777" w:rsidR="00952AA0" w:rsidRPr="00FB765C" w:rsidRDefault="00952AA0" w:rsidP="00952AA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0C1BB910" w14:textId="77777777" w:rsidR="00952AA0" w:rsidRPr="00FB765C" w:rsidRDefault="00952AA0" w:rsidP="00952AA0">
            <w:pPr>
              <w:jc w:val="center"/>
              <w:rPr>
                <w:color w:val="000000" w:themeColor="text1"/>
                <w:sz w:val="20"/>
                <w:szCs w:val="20"/>
              </w:rPr>
            </w:pPr>
          </w:p>
        </w:tc>
        <w:tc>
          <w:tcPr>
            <w:tcW w:w="2116" w:type="dxa"/>
            <w:tcBorders>
              <w:top w:val="single" w:sz="4" w:space="0" w:color="auto"/>
              <w:left w:val="single" w:sz="4" w:space="0" w:color="auto"/>
              <w:bottom w:val="single" w:sz="4" w:space="0" w:color="auto"/>
              <w:right w:val="single" w:sz="4" w:space="0" w:color="auto"/>
            </w:tcBorders>
          </w:tcPr>
          <w:p w14:paraId="1E975FF9" w14:textId="77777777" w:rsidR="00952AA0" w:rsidRPr="00FB765C" w:rsidRDefault="00952AA0" w:rsidP="00952AA0">
            <w:pPr>
              <w:jc w:val="center"/>
              <w:rPr>
                <w:color w:val="000000" w:themeColor="text1"/>
                <w:sz w:val="20"/>
                <w:szCs w:val="20"/>
              </w:rPr>
            </w:pPr>
          </w:p>
        </w:tc>
      </w:tr>
      <w:tr w:rsidR="00952AA0" w:rsidRPr="00FB765C" w14:paraId="33C8F213"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138D452D" w14:textId="77777777" w:rsidR="00952AA0" w:rsidRPr="00FB765C" w:rsidRDefault="00952AA0" w:rsidP="00952AA0">
            <w:pPr>
              <w:ind w:firstLine="540"/>
              <w:jc w:val="both"/>
              <w:rPr>
                <w:b/>
                <w:color w:val="000000" w:themeColor="text1"/>
                <w:sz w:val="20"/>
                <w:szCs w:val="20"/>
              </w:rPr>
            </w:pPr>
            <w:r w:rsidRPr="00FB765C">
              <w:rPr>
                <w:b/>
                <w:color w:val="000000" w:themeColor="text1"/>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2DA382E6" w14:textId="77777777" w:rsidR="00952AA0" w:rsidRPr="00FB765C" w:rsidRDefault="00952AA0" w:rsidP="00952AA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74E18A31" w14:textId="77777777" w:rsidR="00952AA0" w:rsidRPr="00FB765C" w:rsidRDefault="00952AA0" w:rsidP="00952AA0">
            <w:pPr>
              <w:jc w:val="center"/>
              <w:rPr>
                <w:color w:val="000000" w:themeColor="text1"/>
                <w:sz w:val="20"/>
                <w:szCs w:val="20"/>
              </w:rPr>
            </w:pPr>
          </w:p>
        </w:tc>
        <w:tc>
          <w:tcPr>
            <w:tcW w:w="2116" w:type="dxa"/>
            <w:tcBorders>
              <w:top w:val="single" w:sz="4" w:space="0" w:color="auto"/>
              <w:left w:val="single" w:sz="4" w:space="0" w:color="auto"/>
              <w:bottom w:val="single" w:sz="4" w:space="0" w:color="auto"/>
              <w:right w:val="single" w:sz="4" w:space="0" w:color="auto"/>
            </w:tcBorders>
          </w:tcPr>
          <w:p w14:paraId="0B7F7570" w14:textId="77777777" w:rsidR="00952AA0" w:rsidRPr="00FB765C" w:rsidRDefault="00952AA0" w:rsidP="00952AA0">
            <w:pPr>
              <w:rPr>
                <w:color w:val="000000" w:themeColor="text1"/>
                <w:sz w:val="20"/>
                <w:szCs w:val="20"/>
              </w:rPr>
            </w:pPr>
            <w:r w:rsidRPr="00FB765C">
              <w:rPr>
                <w:color w:val="000000" w:themeColor="text1"/>
                <w:sz w:val="20"/>
                <w:szCs w:val="20"/>
              </w:rPr>
              <w:t xml:space="preserve">               50</w:t>
            </w:r>
          </w:p>
        </w:tc>
      </w:tr>
      <w:tr w:rsidR="00952AA0" w:rsidRPr="00FB765C" w14:paraId="5EF8CA7C" w14:textId="77777777" w:rsidTr="00952AA0">
        <w:trPr>
          <w:trHeight w:val="250"/>
        </w:trPr>
        <w:tc>
          <w:tcPr>
            <w:tcW w:w="5508" w:type="dxa"/>
            <w:tcBorders>
              <w:top w:val="single" w:sz="4" w:space="0" w:color="auto"/>
              <w:left w:val="single" w:sz="4" w:space="0" w:color="auto"/>
              <w:bottom w:val="single" w:sz="4" w:space="0" w:color="auto"/>
              <w:right w:val="single" w:sz="4" w:space="0" w:color="auto"/>
            </w:tcBorders>
          </w:tcPr>
          <w:p w14:paraId="3EFB9912" w14:textId="77777777" w:rsidR="00952AA0" w:rsidRPr="00FB765C" w:rsidRDefault="00952AA0" w:rsidP="00952AA0">
            <w:pPr>
              <w:ind w:firstLine="540"/>
              <w:jc w:val="both"/>
              <w:rPr>
                <w:b/>
                <w:color w:val="000000" w:themeColor="text1"/>
                <w:sz w:val="20"/>
                <w:szCs w:val="20"/>
              </w:rPr>
            </w:pPr>
            <w:r w:rsidRPr="00FB765C">
              <w:rPr>
                <w:b/>
                <w:color w:val="000000" w:themeColor="text1"/>
                <w:sz w:val="20"/>
                <w:szCs w:val="20"/>
              </w:rPr>
              <w:t xml:space="preserve">Dersin AKTS kredisi </w:t>
            </w:r>
          </w:p>
          <w:p w14:paraId="552C1D08" w14:textId="77777777" w:rsidR="00952AA0" w:rsidRPr="00FB765C" w:rsidRDefault="00952AA0" w:rsidP="00952AA0">
            <w:pPr>
              <w:ind w:firstLine="540"/>
              <w:jc w:val="both"/>
              <w:rPr>
                <w:b/>
                <w:color w:val="000000" w:themeColor="text1"/>
                <w:sz w:val="20"/>
                <w:szCs w:val="20"/>
              </w:rPr>
            </w:pPr>
            <w:r w:rsidRPr="00FB765C">
              <w:rPr>
                <w:b/>
                <w:color w:val="000000" w:themeColor="text1"/>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18629F6A" w14:textId="77777777" w:rsidR="00952AA0" w:rsidRPr="00FB765C" w:rsidRDefault="00952AA0" w:rsidP="00952AA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1A8A6161" w14:textId="77777777" w:rsidR="00952AA0" w:rsidRPr="00FB765C" w:rsidRDefault="00952AA0" w:rsidP="00952AA0">
            <w:pPr>
              <w:jc w:val="center"/>
              <w:rPr>
                <w:color w:val="000000" w:themeColor="text1"/>
                <w:sz w:val="20"/>
                <w:szCs w:val="20"/>
              </w:rPr>
            </w:pPr>
          </w:p>
        </w:tc>
        <w:tc>
          <w:tcPr>
            <w:tcW w:w="2116" w:type="dxa"/>
            <w:tcBorders>
              <w:top w:val="single" w:sz="4" w:space="0" w:color="auto"/>
              <w:left w:val="single" w:sz="4" w:space="0" w:color="auto"/>
              <w:bottom w:val="single" w:sz="4" w:space="0" w:color="auto"/>
              <w:right w:val="single" w:sz="4" w:space="0" w:color="auto"/>
            </w:tcBorders>
          </w:tcPr>
          <w:p w14:paraId="49C67EBC" w14:textId="77777777" w:rsidR="00952AA0" w:rsidRPr="00FB765C" w:rsidRDefault="00952AA0" w:rsidP="00952AA0">
            <w:pPr>
              <w:ind w:left="-108" w:right="-118"/>
              <w:rPr>
                <w:b/>
                <w:color w:val="000000" w:themeColor="text1"/>
                <w:sz w:val="20"/>
                <w:szCs w:val="20"/>
              </w:rPr>
            </w:pPr>
            <w:r w:rsidRPr="00FB765C">
              <w:rPr>
                <w:color w:val="000000" w:themeColor="text1"/>
                <w:sz w:val="20"/>
                <w:szCs w:val="20"/>
              </w:rPr>
              <w:t xml:space="preserve">                 </w:t>
            </w:r>
            <w:r w:rsidRPr="00FB765C">
              <w:rPr>
                <w:b/>
                <w:color w:val="000000" w:themeColor="text1"/>
                <w:sz w:val="20"/>
                <w:szCs w:val="20"/>
              </w:rPr>
              <w:t xml:space="preserve">2 </w:t>
            </w:r>
          </w:p>
        </w:tc>
      </w:tr>
    </w:tbl>
    <w:p w14:paraId="699AE577" w14:textId="77777777" w:rsidR="006F40F0" w:rsidRPr="00FB765C" w:rsidRDefault="006F40F0" w:rsidP="00AE5736">
      <w:pPr>
        <w:rPr>
          <w:b/>
          <w:sz w:val="20"/>
          <w:szCs w:val="20"/>
        </w:rPr>
      </w:pPr>
    </w:p>
    <w:p w14:paraId="0C620659" w14:textId="77777777" w:rsidR="003978F8" w:rsidRPr="00FB765C" w:rsidRDefault="003978F8" w:rsidP="00F01DE6">
      <w:pPr>
        <w:jc w:val="center"/>
        <w:rPr>
          <w:b/>
          <w:sz w:val="20"/>
          <w:szCs w:val="20"/>
        </w:rPr>
      </w:pPr>
    </w:p>
    <w:p w14:paraId="7661E443" w14:textId="77777777" w:rsidR="00F01DE6" w:rsidRPr="00FB765C" w:rsidRDefault="00F01DE6" w:rsidP="007F43F0">
      <w:pPr>
        <w:pStyle w:val="Balk2"/>
      </w:pPr>
      <w:bookmarkStart w:id="134" w:name="_Toc45620285"/>
      <w:r w:rsidRPr="00FB765C">
        <w:t>YDİ 1006 Yabancı Dil II (İngilizce)</w:t>
      </w:r>
      <w:bookmarkEnd w:id="134"/>
    </w:p>
    <w:p w14:paraId="247EDCF8" w14:textId="77777777" w:rsidR="00F01DE6" w:rsidRPr="00FB765C" w:rsidRDefault="00F01DE6" w:rsidP="00F01DE6">
      <w:pPr>
        <w:jc w:val="center"/>
        <w:rPr>
          <w:b/>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682"/>
        <w:gridCol w:w="1174"/>
        <w:gridCol w:w="1067"/>
        <w:gridCol w:w="4450"/>
      </w:tblGrid>
      <w:tr w:rsidR="00F01DE6" w:rsidRPr="00FB765C" w14:paraId="7C964163" w14:textId="77777777" w:rsidTr="00F01DE6">
        <w:tc>
          <w:tcPr>
            <w:tcW w:w="5043" w:type="dxa"/>
            <w:gridSpan w:val="4"/>
          </w:tcPr>
          <w:p w14:paraId="31EFEF09" w14:textId="77777777" w:rsidR="00F01DE6" w:rsidRPr="00FB765C" w:rsidRDefault="00F01DE6" w:rsidP="00F01DE6">
            <w:pPr>
              <w:rPr>
                <w:b/>
                <w:sz w:val="20"/>
                <w:szCs w:val="20"/>
              </w:rPr>
            </w:pPr>
            <w:r w:rsidRPr="00FB765C">
              <w:rPr>
                <w:b/>
                <w:sz w:val="20"/>
                <w:szCs w:val="20"/>
              </w:rPr>
              <w:t>Dersi Veren Birim(ler):</w:t>
            </w:r>
          </w:p>
          <w:p w14:paraId="5CB1F70C" w14:textId="77777777" w:rsidR="00F01DE6" w:rsidRPr="00FB765C" w:rsidRDefault="00F01DE6" w:rsidP="00F01DE6">
            <w:pPr>
              <w:rPr>
                <w:sz w:val="20"/>
                <w:szCs w:val="20"/>
              </w:rPr>
            </w:pPr>
            <w:r w:rsidRPr="00FB765C">
              <w:rPr>
                <w:b/>
                <w:sz w:val="20"/>
                <w:szCs w:val="20"/>
              </w:rPr>
              <w:t xml:space="preserve">            </w:t>
            </w:r>
            <w:r w:rsidRPr="00FB765C">
              <w:rPr>
                <w:sz w:val="20"/>
                <w:szCs w:val="20"/>
              </w:rPr>
              <w:t xml:space="preserve">Yabancı Diller Yüksek Okulu         </w:t>
            </w:r>
          </w:p>
        </w:tc>
        <w:tc>
          <w:tcPr>
            <w:tcW w:w="4450" w:type="dxa"/>
          </w:tcPr>
          <w:p w14:paraId="325F6BD7" w14:textId="77777777" w:rsidR="00F01DE6" w:rsidRPr="00FB765C" w:rsidRDefault="00F01DE6" w:rsidP="00F01DE6">
            <w:pPr>
              <w:rPr>
                <w:b/>
                <w:sz w:val="20"/>
                <w:szCs w:val="20"/>
              </w:rPr>
            </w:pPr>
            <w:r w:rsidRPr="00FB765C">
              <w:rPr>
                <w:b/>
                <w:sz w:val="20"/>
                <w:szCs w:val="20"/>
              </w:rPr>
              <w:t xml:space="preserve">Dersi Alan Birim(ler): </w:t>
            </w:r>
          </w:p>
          <w:p w14:paraId="11B8E0D7" w14:textId="77777777" w:rsidR="00F01DE6" w:rsidRPr="00FB765C" w:rsidRDefault="00F01DE6" w:rsidP="00F01DE6">
            <w:pPr>
              <w:rPr>
                <w:b/>
                <w:sz w:val="20"/>
                <w:szCs w:val="20"/>
              </w:rPr>
            </w:pPr>
            <w:r w:rsidRPr="00FB765C">
              <w:rPr>
                <w:sz w:val="20"/>
                <w:szCs w:val="20"/>
              </w:rPr>
              <w:t>Hemşirelik Fakültesi</w:t>
            </w:r>
          </w:p>
        </w:tc>
      </w:tr>
      <w:tr w:rsidR="00F01DE6" w:rsidRPr="00FB765C" w14:paraId="588C6F13" w14:textId="77777777" w:rsidTr="00F01DE6">
        <w:tc>
          <w:tcPr>
            <w:tcW w:w="5043" w:type="dxa"/>
            <w:gridSpan w:val="4"/>
          </w:tcPr>
          <w:p w14:paraId="5565A4E1" w14:textId="18F108F5" w:rsidR="00F01DE6" w:rsidRPr="00F37672" w:rsidRDefault="00F01DE6" w:rsidP="00F01DE6">
            <w:pPr>
              <w:rPr>
                <w:sz w:val="20"/>
                <w:szCs w:val="20"/>
              </w:rPr>
            </w:pPr>
            <w:r w:rsidRPr="00FB765C">
              <w:rPr>
                <w:b/>
                <w:sz w:val="20"/>
                <w:szCs w:val="20"/>
              </w:rPr>
              <w:t xml:space="preserve">Bölüm Adı: </w:t>
            </w:r>
            <w:r w:rsidRPr="00FB765C">
              <w:rPr>
                <w:sz w:val="20"/>
                <w:szCs w:val="20"/>
              </w:rPr>
              <w:t>Hemşirelik</w:t>
            </w:r>
          </w:p>
        </w:tc>
        <w:tc>
          <w:tcPr>
            <w:tcW w:w="4450" w:type="dxa"/>
          </w:tcPr>
          <w:p w14:paraId="5BAB5FF0" w14:textId="71F16536" w:rsidR="00F01DE6" w:rsidRPr="00FB765C" w:rsidRDefault="00F01DE6" w:rsidP="00F01DE6">
            <w:pPr>
              <w:rPr>
                <w:sz w:val="20"/>
                <w:szCs w:val="20"/>
              </w:rPr>
            </w:pPr>
            <w:r w:rsidRPr="00FB765C">
              <w:rPr>
                <w:b/>
                <w:sz w:val="20"/>
                <w:szCs w:val="20"/>
              </w:rPr>
              <w:t xml:space="preserve">Dersin Adı: </w:t>
            </w:r>
            <w:r w:rsidRPr="00FB765C">
              <w:rPr>
                <w:sz w:val="20"/>
                <w:szCs w:val="20"/>
              </w:rPr>
              <w:t xml:space="preserve">Yabancı Dil </w:t>
            </w:r>
            <w:r w:rsidR="00F94BDF" w:rsidRPr="00FB765C">
              <w:rPr>
                <w:sz w:val="20"/>
                <w:szCs w:val="20"/>
              </w:rPr>
              <w:t>I</w:t>
            </w:r>
            <w:r w:rsidRPr="00FB765C">
              <w:rPr>
                <w:sz w:val="20"/>
                <w:szCs w:val="20"/>
              </w:rPr>
              <w:t>I (İNGİLİZCE)</w:t>
            </w:r>
          </w:p>
        </w:tc>
      </w:tr>
      <w:tr w:rsidR="00F01DE6" w:rsidRPr="00FB765C" w14:paraId="65E36D9E" w14:textId="77777777" w:rsidTr="00F01DE6">
        <w:tc>
          <w:tcPr>
            <w:tcW w:w="5043" w:type="dxa"/>
            <w:gridSpan w:val="4"/>
          </w:tcPr>
          <w:p w14:paraId="1E8E1388" w14:textId="77777777" w:rsidR="00F01DE6" w:rsidRPr="00FB765C" w:rsidRDefault="00F01DE6" w:rsidP="00F01DE6">
            <w:pPr>
              <w:rPr>
                <w:b/>
                <w:sz w:val="20"/>
                <w:szCs w:val="20"/>
              </w:rPr>
            </w:pPr>
            <w:r w:rsidRPr="00FB765C">
              <w:rPr>
                <w:b/>
                <w:sz w:val="20"/>
                <w:szCs w:val="20"/>
              </w:rPr>
              <w:t xml:space="preserve">Dersin Düzeyi: </w:t>
            </w:r>
            <w:r w:rsidRPr="00FB765C">
              <w:rPr>
                <w:sz w:val="20"/>
                <w:szCs w:val="20"/>
              </w:rPr>
              <w:t>Lisans</w:t>
            </w:r>
          </w:p>
        </w:tc>
        <w:tc>
          <w:tcPr>
            <w:tcW w:w="4450" w:type="dxa"/>
          </w:tcPr>
          <w:p w14:paraId="6EF270EF" w14:textId="36304EAC" w:rsidR="00F01DE6" w:rsidRPr="00F37672" w:rsidRDefault="00F01DE6" w:rsidP="00F01DE6">
            <w:pPr>
              <w:rPr>
                <w:b/>
                <w:sz w:val="20"/>
                <w:szCs w:val="20"/>
              </w:rPr>
            </w:pPr>
            <w:r w:rsidRPr="00FB765C">
              <w:rPr>
                <w:b/>
                <w:sz w:val="20"/>
                <w:szCs w:val="20"/>
              </w:rPr>
              <w:t xml:space="preserve">Dersin Kodu: </w:t>
            </w:r>
            <w:r w:rsidRPr="00FB765C">
              <w:rPr>
                <w:sz w:val="20"/>
                <w:szCs w:val="20"/>
              </w:rPr>
              <w:t>YDİ</w:t>
            </w:r>
            <w:r w:rsidR="007272B6">
              <w:rPr>
                <w:sz w:val="20"/>
                <w:szCs w:val="20"/>
              </w:rPr>
              <w:t xml:space="preserve"> </w:t>
            </w:r>
            <w:r w:rsidRPr="00FB765C">
              <w:rPr>
                <w:sz w:val="20"/>
                <w:szCs w:val="20"/>
              </w:rPr>
              <w:t>1006</w:t>
            </w:r>
          </w:p>
        </w:tc>
      </w:tr>
      <w:tr w:rsidR="00F01DE6" w:rsidRPr="00FB765C" w14:paraId="0E84EA01" w14:textId="77777777" w:rsidTr="00F01DE6">
        <w:tc>
          <w:tcPr>
            <w:tcW w:w="5043" w:type="dxa"/>
            <w:gridSpan w:val="4"/>
          </w:tcPr>
          <w:p w14:paraId="66FC1438" w14:textId="4C7A745D" w:rsidR="00F01DE6" w:rsidRPr="00F37672" w:rsidRDefault="00F01DE6" w:rsidP="008C13EB">
            <w:pPr>
              <w:rPr>
                <w:sz w:val="20"/>
                <w:szCs w:val="20"/>
              </w:rPr>
            </w:pPr>
            <w:r w:rsidRPr="00FB765C">
              <w:rPr>
                <w:b/>
                <w:sz w:val="20"/>
                <w:szCs w:val="20"/>
              </w:rPr>
              <w:t>Formun Düzenlenme/Yenilenme Tarihi:</w:t>
            </w:r>
            <w:r w:rsidR="008C13EB" w:rsidRPr="00FB765C">
              <w:rPr>
                <w:sz w:val="20"/>
                <w:szCs w:val="20"/>
              </w:rPr>
              <w:t xml:space="preserve"> </w:t>
            </w:r>
            <w:r w:rsidR="001E659E" w:rsidRPr="00FB765C">
              <w:rPr>
                <w:sz w:val="20"/>
                <w:szCs w:val="20"/>
              </w:rPr>
              <w:t>Ekim</w:t>
            </w:r>
            <w:r w:rsidR="008C13EB" w:rsidRPr="00FB765C">
              <w:rPr>
                <w:sz w:val="20"/>
                <w:szCs w:val="20"/>
              </w:rPr>
              <w:t xml:space="preserve"> 201</w:t>
            </w:r>
            <w:r w:rsidR="00F37672">
              <w:rPr>
                <w:sz w:val="20"/>
                <w:szCs w:val="20"/>
              </w:rPr>
              <w:t>8</w:t>
            </w:r>
          </w:p>
        </w:tc>
        <w:tc>
          <w:tcPr>
            <w:tcW w:w="4450" w:type="dxa"/>
          </w:tcPr>
          <w:p w14:paraId="6FA091D7" w14:textId="77777777" w:rsidR="00F01DE6" w:rsidRPr="00FB765C" w:rsidRDefault="00F01DE6" w:rsidP="00F01DE6">
            <w:pPr>
              <w:rPr>
                <w:b/>
                <w:sz w:val="20"/>
                <w:szCs w:val="20"/>
              </w:rPr>
            </w:pPr>
            <w:r w:rsidRPr="00FB765C">
              <w:rPr>
                <w:b/>
                <w:sz w:val="20"/>
                <w:szCs w:val="20"/>
              </w:rPr>
              <w:t xml:space="preserve">Dersin Türü: </w:t>
            </w:r>
            <w:r w:rsidRPr="00FB765C">
              <w:rPr>
                <w:sz w:val="20"/>
                <w:szCs w:val="20"/>
              </w:rPr>
              <w:t>Zorunlu</w:t>
            </w:r>
          </w:p>
          <w:p w14:paraId="7E07DBB7" w14:textId="77777777" w:rsidR="00F01DE6" w:rsidRPr="00FB765C" w:rsidRDefault="00F01DE6" w:rsidP="00F01DE6">
            <w:pPr>
              <w:rPr>
                <w:b/>
                <w:sz w:val="20"/>
                <w:szCs w:val="20"/>
              </w:rPr>
            </w:pPr>
          </w:p>
        </w:tc>
      </w:tr>
      <w:tr w:rsidR="00F01DE6" w:rsidRPr="00FB765C" w14:paraId="3F9D8356" w14:textId="77777777" w:rsidTr="00F01DE6">
        <w:tc>
          <w:tcPr>
            <w:tcW w:w="5043" w:type="dxa"/>
            <w:gridSpan w:val="4"/>
          </w:tcPr>
          <w:p w14:paraId="73B89DF3" w14:textId="6F92ACDE" w:rsidR="00F01DE6" w:rsidRPr="00F37672" w:rsidRDefault="00F01DE6" w:rsidP="00F01DE6">
            <w:pPr>
              <w:rPr>
                <w:b/>
                <w:sz w:val="20"/>
                <w:szCs w:val="20"/>
              </w:rPr>
            </w:pPr>
            <w:r w:rsidRPr="00FB765C">
              <w:rPr>
                <w:b/>
                <w:sz w:val="20"/>
                <w:szCs w:val="20"/>
              </w:rPr>
              <w:t xml:space="preserve">Dersin Öğretim Dili: </w:t>
            </w:r>
            <w:r w:rsidRPr="00FB765C">
              <w:rPr>
                <w:sz w:val="20"/>
                <w:szCs w:val="20"/>
              </w:rPr>
              <w:t>İngilizce</w:t>
            </w:r>
          </w:p>
        </w:tc>
        <w:tc>
          <w:tcPr>
            <w:tcW w:w="4450" w:type="dxa"/>
          </w:tcPr>
          <w:p w14:paraId="188EF6C4" w14:textId="68FEC545" w:rsidR="00F01DE6" w:rsidRPr="00FB765C" w:rsidRDefault="00F01DE6" w:rsidP="00F37672">
            <w:pPr>
              <w:rPr>
                <w:sz w:val="20"/>
                <w:szCs w:val="20"/>
              </w:rPr>
            </w:pPr>
            <w:r w:rsidRPr="00FB765C">
              <w:rPr>
                <w:b/>
                <w:sz w:val="20"/>
                <w:szCs w:val="20"/>
              </w:rPr>
              <w:t xml:space="preserve">Dersin Öğretim Üyesi/Üyeleri: </w:t>
            </w:r>
          </w:p>
        </w:tc>
      </w:tr>
      <w:tr w:rsidR="00F01DE6" w:rsidRPr="00FB765C" w14:paraId="109821CC" w14:textId="77777777" w:rsidTr="00F01DE6">
        <w:tc>
          <w:tcPr>
            <w:tcW w:w="5043" w:type="dxa"/>
            <w:gridSpan w:val="4"/>
          </w:tcPr>
          <w:p w14:paraId="18C454AF" w14:textId="77777777" w:rsidR="00F01DE6" w:rsidRPr="00FB765C" w:rsidRDefault="00F01DE6" w:rsidP="00F01DE6">
            <w:pPr>
              <w:rPr>
                <w:b/>
                <w:sz w:val="20"/>
                <w:szCs w:val="20"/>
              </w:rPr>
            </w:pPr>
            <w:r w:rsidRPr="00FB765C">
              <w:rPr>
                <w:b/>
                <w:sz w:val="20"/>
                <w:szCs w:val="20"/>
              </w:rPr>
              <w:t xml:space="preserve">Dersin Önkoşulu: </w:t>
            </w:r>
          </w:p>
          <w:p w14:paraId="3EF17A44" w14:textId="77777777" w:rsidR="00F01DE6" w:rsidRPr="00FB765C" w:rsidRDefault="00F01DE6" w:rsidP="00F01DE6">
            <w:pPr>
              <w:rPr>
                <w:sz w:val="20"/>
                <w:szCs w:val="20"/>
              </w:rPr>
            </w:pPr>
            <w:r w:rsidRPr="00FB765C">
              <w:rPr>
                <w:b/>
                <w:sz w:val="20"/>
                <w:szCs w:val="20"/>
              </w:rPr>
              <w:t>-</w:t>
            </w:r>
          </w:p>
        </w:tc>
        <w:tc>
          <w:tcPr>
            <w:tcW w:w="4450" w:type="dxa"/>
          </w:tcPr>
          <w:p w14:paraId="50EC617D" w14:textId="77777777" w:rsidR="00F01DE6" w:rsidRPr="00FB765C" w:rsidRDefault="00F01DE6" w:rsidP="00F01DE6">
            <w:pPr>
              <w:rPr>
                <w:b/>
                <w:sz w:val="20"/>
                <w:szCs w:val="20"/>
              </w:rPr>
            </w:pPr>
            <w:r w:rsidRPr="00FB765C">
              <w:rPr>
                <w:b/>
                <w:sz w:val="20"/>
                <w:szCs w:val="20"/>
              </w:rPr>
              <w:t>Önkoşul Olduğu Ders:</w:t>
            </w:r>
          </w:p>
          <w:p w14:paraId="1764C9A3" w14:textId="77777777" w:rsidR="00F01DE6" w:rsidRPr="00FB765C" w:rsidRDefault="00F01DE6" w:rsidP="00F01DE6">
            <w:pPr>
              <w:rPr>
                <w:sz w:val="20"/>
                <w:szCs w:val="20"/>
              </w:rPr>
            </w:pPr>
            <w:r w:rsidRPr="00FB765C">
              <w:rPr>
                <w:b/>
                <w:sz w:val="20"/>
                <w:szCs w:val="20"/>
              </w:rPr>
              <w:t>-</w:t>
            </w:r>
            <w:r w:rsidRPr="00FB765C">
              <w:rPr>
                <w:sz w:val="20"/>
                <w:szCs w:val="20"/>
              </w:rPr>
              <w:t xml:space="preserve"> </w:t>
            </w:r>
          </w:p>
        </w:tc>
      </w:tr>
      <w:tr w:rsidR="00F01DE6" w:rsidRPr="00FB765C" w14:paraId="0A0C7E81" w14:textId="77777777" w:rsidTr="00F01DE6">
        <w:tc>
          <w:tcPr>
            <w:tcW w:w="5043" w:type="dxa"/>
            <w:gridSpan w:val="4"/>
          </w:tcPr>
          <w:p w14:paraId="37554FB3" w14:textId="77777777" w:rsidR="00F01DE6" w:rsidRPr="00FB765C" w:rsidRDefault="00F01DE6" w:rsidP="00F01DE6">
            <w:pPr>
              <w:rPr>
                <w:b/>
                <w:sz w:val="20"/>
                <w:szCs w:val="20"/>
              </w:rPr>
            </w:pPr>
            <w:r w:rsidRPr="00FB765C">
              <w:rPr>
                <w:b/>
                <w:sz w:val="20"/>
                <w:szCs w:val="20"/>
              </w:rPr>
              <w:t xml:space="preserve">Haftalık Ders Saati: </w:t>
            </w:r>
            <w:r w:rsidRPr="00FB765C">
              <w:rPr>
                <w:sz w:val="20"/>
                <w:szCs w:val="20"/>
              </w:rPr>
              <w:t>2 saat</w:t>
            </w:r>
          </w:p>
          <w:p w14:paraId="5EDF4F88" w14:textId="77777777" w:rsidR="00F01DE6" w:rsidRPr="00FB765C" w:rsidRDefault="00F01DE6" w:rsidP="00F01DE6">
            <w:pPr>
              <w:rPr>
                <w:b/>
                <w:sz w:val="20"/>
                <w:szCs w:val="20"/>
              </w:rPr>
            </w:pPr>
          </w:p>
          <w:p w14:paraId="37FAF584" w14:textId="77777777" w:rsidR="00F01DE6" w:rsidRPr="00FB765C" w:rsidRDefault="00F01DE6" w:rsidP="00F01DE6">
            <w:pPr>
              <w:rPr>
                <w:i/>
                <w:sz w:val="20"/>
                <w:szCs w:val="20"/>
              </w:rPr>
            </w:pPr>
          </w:p>
        </w:tc>
        <w:tc>
          <w:tcPr>
            <w:tcW w:w="4450" w:type="dxa"/>
          </w:tcPr>
          <w:p w14:paraId="31A98C04" w14:textId="77777777" w:rsidR="00F01DE6" w:rsidRPr="00FB765C" w:rsidRDefault="00F01DE6" w:rsidP="00F01DE6">
            <w:pPr>
              <w:rPr>
                <w:b/>
                <w:sz w:val="20"/>
                <w:szCs w:val="20"/>
              </w:rPr>
            </w:pPr>
            <w:r w:rsidRPr="00FB765C">
              <w:rPr>
                <w:b/>
                <w:sz w:val="20"/>
                <w:szCs w:val="20"/>
              </w:rPr>
              <w:t xml:space="preserve">Ders Koordinatörü (Ders girişlerinden sorumlu olan kişi): </w:t>
            </w:r>
          </w:p>
          <w:p w14:paraId="506D3EBB" w14:textId="242B5880" w:rsidR="00F01DE6" w:rsidRPr="00FB765C" w:rsidRDefault="00F01DE6" w:rsidP="00F01DE6">
            <w:pPr>
              <w:rPr>
                <w:sz w:val="20"/>
                <w:szCs w:val="20"/>
              </w:rPr>
            </w:pPr>
            <w:r w:rsidRPr="00FB765C">
              <w:rPr>
                <w:sz w:val="20"/>
                <w:szCs w:val="20"/>
              </w:rPr>
              <w:t xml:space="preserve">Öğr. Gör. Melike </w:t>
            </w:r>
            <w:r w:rsidR="001F0861" w:rsidRPr="00FB765C">
              <w:rPr>
                <w:sz w:val="20"/>
                <w:szCs w:val="20"/>
              </w:rPr>
              <w:t>ÖZBEYLİ</w:t>
            </w:r>
          </w:p>
        </w:tc>
      </w:tr>
      <w:tr w:rsidR="00F01DE6" w:rsidRPr="00FB765C" w14:paraId="75C02DBD" w14:textId="77777777" w:rsidTr="00F01DE6">
        <w:tc>
          <w:tcPr>
            <w:tcW w:w="1120" w:type="dxa"/>
          </w:tcPr>
          <w:p w14:paraId="1C5DC3ED" w14:textId="77777777" w:rsidR="00F01DE6" w:rsidRPr="00FB765C" w:rsidRDefault="00F01DE6" w:rsidP="00F01DE6">
            <w:pPr>
              <w:rPr>
                <w:sz w:val="20"/>
                <w:szCs w:val="20"/>
              </w:rPr>
            </w:pPr>
            <w:r w:rsidRPr="00FB765C">
              <w:rPr>
                <w:sz w:val="20"/>
                <w:szCs w:val="20"/>
              </w:rPr>
              <w:t>Teori</w:t>
            </w:r>
          </w:p>
          <w:p w14:paraId="54322341" w14:textId="77777777" w:rsidR="00F01DE6" w:rsidRPr="00FB765C" w:rsidRDefault="00F01DE6" w:rsidP="00F01DE6">
            <w:pPr>
              <w:rPr>
                <w:sz w:val="20"/>
                <w:szCs w:val="20"/>
              </w:rPr>
            </w:pPr>
          </w:p>
        </w:tc>
        <w:tc>
          <w:tcPr>
            <w:tcW w:w="1682" w:type="dxa"/>
          </w:tcPr>
          <w:p w14:paraId="227F4B62" w14:textId="77777777" w:rsidR="00F01DE6" w:rsidRPr="00FB765C" w:rsidRDefault="00F01DE6" w:rsidP="00F01DE6">
            <w:pPr>
              <w:rPr>
                <w:sz w:val="20"/>
                <w:szCs w:val="20"/>
              </w:rPr>
            </w:pPr>
            <w:r w:rsidRPr="00FB765C">
              <w:rPr>
                <w:sz w:val="20"/>
                <w:szCs w:val="20"/>
              </w:rPr>
              <w:t>Uygulama</w:t>
            </w:r>
          </w:p>
          <w:p w14:paraId="087BAF1E" w14:textId="77777777" w:rsidR="00F01DE6" w:rsidRPr="00FB765C" w:rsidRDefault="00F01DE6" w:rsidP="00F01DE6">
            <w:pPr>
              <w:rPr>
                <w:b/>
                <w:sz w:val="20"/>
                <w:szCs w:val="20"/>
              </w:rPr>
            </w:pPr>
          </w:p>
        </w:tc>
        <w:tc>
          <w:tcPr>
            <w:tcW w:w="1174" w:type="dxa"/>
          </w:tcPr>
          <w:p w14:paraId="0BF9D470" w14:textId="77777777" w:rsidR="00F01DE6" w:rsidRPr="00FB765C" w:rsidRDefault="00F01DE6" w:rsidP="00F01DE6">
            <w:pPr>
              <w:rPr>
                <w:sz w:val="20"/>
                <w:szCs w:val="20"/>
              </w:rPr>
            </w:pPr>
            <w:r w:rsidRPr="00FB765C">
              <w:rPr>
                <w:sz w:val="20"/>
                <w:szCs w:val="20"/>
              </w:rPr>
              <w:t>Labora-</w:t>
            </w:r>
          </w:p>
          <w:p w14:paraId="0A578B8E" w14:textId="77777777" w:rsidR="00F01DE6" w:rsidRPr="00FB765C" w:rsidRDefault="00F01DE6" w:rsidP="00F01DE6">
            <w:pPr>
              <w:rPr>
                <w:sz w:val="20"/>
                <w:szCs w:val="20"/>
              </w:rPr>
            </w:pPr>
            <w:r w:rsidRPr="00FB765C">
              <w:rPr>
                <w:sz w:val="20"/>
                <w:szCs w:val="20"/>
              </w:rPr>
              <w:t xml:space="preserve">tuvar </w:t>
            </w:r>
          </w:p>
        </w:tc>
        <w:tc>
          <w:tcPr>
            <w:tcW w:w="1067" w:type="dxa"/>
          </w:tcPr>
          <w:p w14:paraId="5B918945" w14:textId="77777777" w:rsidR="00F01DE6" w:rsidRPr="00FB765C" w:rsidRDefault="00F01DE6" w:rsidP="00F01DE6">
            <w:pPr>
              <w:rPr>
                <w:b/>
                <w:sz w:val="20"/>
                <w:szCs w:val="20"/>
              </w:rPr>
            </w:pPr>
            <w:r w:rsidRPr="00FB765C">
              <w:rPr>
                <w:b/>
                <w:sz w:val="20"/>
                <w:szCs w:val="20"/>
              </w:rPr>
              <w:t>Sunum</w:t>
            </w:r>
          </w:p>
        </w:tc>
        <w:tc>
          <w:tcPr>
            <w:tcW w:w="4450" w:type="dxa"/>
          </w:tcPr>
          <w:p w14:paraId="794C0F3A" w14:textId="77777777" w:rsidR="00F01DE6" w:rsidRPr="00FB765C" w:rsidRDefault="00F01DE6" w:rsidP="00F01DE6">
            <w:pPr>
              <w:rPr>
                <w:sz w:val="20"/>
                <w:szCs w:val="20"/>
              </w:rPr>
            </w:pPr>
            <w:r w:rsidRPr="00FB765C">
              <w:rPr>
                <w:b/>
                <w:sz w:val="20"/>
                <w:szCs w:val="20"/>
              </w:rPr>
              <w:t xml:space="preserve">Dersin Ulusal Kredisi: </w:t>
            </w:r>
            <w:r w:rsidRPr="00FB765C">
              <w:rPr>
                <w:sz w:val="20"/>
                <w:szCs w:val="20"/>
              </w:rPr>
              <w:t>2</w:t>
            </w:r>
          </w:p>
          <w:p w14:paraId="4014B713" w14:textId="77777777" w:rsidR="00F01DE6" w:rsidRPr="00FB765C" w:rsidRDefault="00F01DE6" w:rsidP="00F01DE6">
            <w:pPr>
              <w:rPr>
                <w:b/>
                <w:sz w:val="20"/>
                <w:szCs w:val="20"/>
              </w:rPr>
            </w:pPr>
          </w:p>
        </w:tc>
      </w:tr>
      <w:tr w:rsidR="00F01DE6" w:rsidRPr="00FB765C" w14:paraId="6D0F123C" w14:textId="77777777" w:rsidTr="00F01DE6">
        <w:tc>
          <w:tcPr>
            <w:tcW w:w="1120" w:type="dxa"/>
          </w:tcPr>
          <w:p w14:paraId="68A7A3B1" w14:textId="77777777" w:rsidR="00F01DE6" w:rsidRPr="00FB765C" w:rsidRDefault="00F01DE6" w:rsidP="00F01DE6">
            <w:pPr>
              <w:rPr>
                <w:sz w:val="20"/>
                <w:szCs w:val="20"/>
              </w:rPr>
            </w:pPr>
            <w:r w:rsidRPr="00FB765C">
              <w:rPr>
                <w:sz w:val="20"/>
                <w:szCs w:val="20"/>
              </w:rPr>
              <w:t>2</w:t>
            </w:r>
          </w:p>
        </w:tc>
        <w:tc>
          <w:tcPr>
            <w:tcW w:w="1682" w:type="dxa"/>
          </w:tcPr>
          <w:p w14:paraId="023FBD35" w14:textId="77777777" w:rsidR="00F01DE6" w:rsidRPr="00FB765C" w:rsidRDefault="00F01DE6" w:rsidP="00F01DE6">
            <w:pPr>
              <w:rPr>
                <w:sz w:val="20"/>
                <w:szCs w:val="20"/>
              </w:rPr>
            </w:pPr>
            <w:r w:rsidRPr="00FB765C">
              <w:rPr>
                <w:sz w:val="20"/>
                <w:szCs w:val="20"/>
              </w:rPr>
              <w:t>0</w:t>
            </w:r>
          </w:p>
        </w:tc>
        <w:tc>
          <w:tcPr>
            <w:tcW w:w="1174" w:type="dxa"/>
          </w:tcPr>
          <w:p w14:paraId="624A500D" w14:textId="77777777" w:rsidR="00F01DE6" w:rsidRPr="00FB765C" w:rsidRDefault="00F01DE6" w:rsidP="00F01DE6">
            <w:pPr>
              <w:rPr>
                <w:sz w:val="20"/>
                <w:szCs w:val="20"/>
              </w:rPr>
            </w:pPr>
            <w:r w:rsidRPr="00FB765C">
              <w:rPr>
                <w:sz w:val="20"/>
                <w:szCs w:val="20"/>
              </w:rPr>
              <w:t>0</w:t>
            </w:r>
          </w:p>
        </w:tc>
        <w:tc>
          <w:tcPr>
            <w:tcW w:w="1067" w:type="dxa"/>
          </w:tcPr>
          <w:p w14:paraId="57EDEC99" w14:textId="77777777" w:rsidR="00F01DE6" w:rsidRPr="00FB765C" w:rsidRDefault="00F01DE6" w:rsidP="00F01DE6">
            <w:pPr>
              <w:rPr>
                <w:sz w:val="20"/>
                <w:szCs w:val="20"/>
              </w:rPr>
            </w:pPr>
            <w:r w:rsidRPr="00FB765C">
              <w:rPr>
                <w:sz w:val="20"/>
                <w:szCs w:val="20"/>
              </w:rPr>
              <w:t>0</w:t>
            </w:r>
          </w:p>
        </w:tc>
        <w:tc>
          <w:tcPr>
            <w:tcW w:w="4450" w:type="dxa"/>
          </w:tcPr>
          <w:p w14:paraId="5D9A8D4F" w14:textId="77777777" w:rsidR="00F01DE6" w:rsidRPr="00FB765C" w:rsidRDefault="00F01DE6" w:rsidP="00F01DE6">
            <w:pPr>
              <w:rPr>
                <w:sz w:val="20"/>
                <w:szCs w:val="20"/>
              </w:rPr>
            </w:pPr>
            <w:r w:rsidRPr="00FB765C">
              <w:rPr>
                <w:b/>
                <w:sz w:val="20"/>
                <w:szCs w:val="20"/>
              </w:rPr>
              <w:t xml:space="preserve">Dersin AKTS Kredisi: </w:t>
            </w:r>
            <w:r w:rsidRPr="00FB765C">
              <w:rPr>
                <w:sz w:val="20"/>
                <w:szCs w:val="20"/>
              </w:rPr>
              <w:t>2</w:t>
            </w:r>
          </w:p>
          <w:p w14:paraId="0D2C06D7" w14:textId="77777777" w:rsidR="00F01DE6" w:rsidRPr="00FB765C" w:rsidRDefault="00F01DE6" w:rsidP="00F01DE6">
            <w:pPr>
              <w:rPr>
                <w:b/>
                <w:sz w:val="20"/>
                <w:szCs w:val="20"/>
              </w:rPr>
            </w:pPr>
          </w:p>
        </w:tc>
      </w:tr>
    </w:tbl>
    <w:p w14:paraId="763B8779" w14:textId="77777777" w:rsidR="00F01DE6" w:rsidRPr="00FB765C" w:rsidRDefault="00F01DE6" w:rsidP="008C13EB">
      <w:pP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F01DE6" w:rsidRPr="00FB765C" w14:paraId="02D958DE" w14:textId="77777777" w:rsidTr="00F01DE6">
        <w:tc>
          <w:tcPr>
            <w:tcW w:w="9493" w:type="dxa"/>
          </w:tcPr>
          <w:p w14:paraId="120D6FB8" w14:textId="77777777" w:rsidR="00F01DE6" w:rsidRPr="00FB765C" w:rsidRDefault="00F01DE6" w:rsidP="00F01DE6">
            <w:pPr>
              <w:rPr>
                <w:sz w:val="20"/>
                <w:szCs w:val="20"/>
              </w:rPr>
            </w:pPr>
            <w:r w:rsidRPr="00FB765C">
              <w:rPr>
                <w:b/>
                <w:sz w:val="20"/>
                <w:szCs w:val="20"/>
              </w:rPr>
              <w:t xml:space="preserve">Dersin Amacı: </w:t>
            </w:r>
            <w:r w:rsidRPr="00FB765C">
              <w:rPr>
                <w:sz w:val="20"/>
                <w:szCs w:val="20"/>
              </w:rPr>
              <w:t xml:space="preserve">İngilizce öğretiminde iletişimsel yaklaşım doğrultusunda öğrenci merkezli tekniklerle öğrencilerin temel düzeyde konuşma ve anlama becerilerinin geliştirilmesi, kelime dağarcığının oluşturulması ve dilbilgisine hakim olması amaçlanmaktadır. </w:t>
            </w:r>
          </w:p>
          <w:p w14:paraId="5A86DD01" w14:textId="77777777" w:rsidR="00F01DE6" w:rsidRPr="00FB765C" w:rsidRDefault="00F01DE6" w:rsidP="00F01DE6">
            <w:pPr>
              <w:rPr>
                <w:sz w:val="20"/>
                <w:szCs w:val="20"/>
              </w:rPr>
            </w:pPr>
          </w:p>
        </w:tc>
      </w:tr>
      <w:tr w:rsidR="00F01DE6" w:rsidRPr="00FB765C" w14:paraId="609059EE" w14:textId="77777777" w:rsidTr="00F01DE6">
        <w:tc>
          <w:tcPr>
            <w:tcW w:w="9493" w:type="dxa"/>
          </w:tcPr>
          <w:p w14:paraId="26C2DDDB" w14:textId="50DFFF79" w:rsidR="00F01DE6" w:rsidRPr="00FB765C" w:rsidRDefault="00F01DE6" w:rsidP="00F01DE6">
            <w:pPr>
              <w:rPr>
                <w:b/>
                <w:sz w:val="20"/>
                <w:szCs w:val="20"/>
              </w:rPr>
            </w:pPr>
            <w:r w:rsidRPr="00FB765C">
              <w:rPr>
                <w:b/>
                <w:sz w:val="20"/>
                <w:szCs w:val="20"/>
              </w:rPr>
              <w:t>Dersin Öğrenme Kazanımları:</w:t>
            </w:r>
          </w:p>
          <w:p w14:paraId="1CC5DB00" w14:textId="2C4E940E" w:rsidR="00F01DE6" w:rsidRPr="00FB765C" w:rsidRDefault="001F0861" w:rsidP="00F01DE6">
            <w:pPr>
              <w:rPr>
                <w:sz w:val="20"/>
                <w:szCs w:val="20"/>
              </w:rPr>
            </w:pPr>
            <w:r w:rsidRPr="00FB765C">
              <w:rPr>
                <w:b/>
                <w:sz w:val="20"/>
                <w:szCs w:val="20"/>
              </w:rPr>
              <w:t xml:space="preserve">ÖK </w:t>
            </w:r>
            <w:r w:rsidR="00F01DE6" w:rsidRPr="00FB765C">
              <w:rPr>
                <w:b/>
                <w:sz w:val="20"/>
                <w:szCs w:val="20"/>
              </w:rPr>
              <w:t>1</w:t>
            </w:r>
            <w:r w:rsidRPr="00FB765C">
              <w:rPr>
                <w:b/>
                <w:sz w:val="20"/>
                <w:szCs w:val="20"/>
              </w:rPr>
              <w:t>.</w:t>
            </w:r>
            <w:r w:rsidR="00F01DE6" w:rsidRPr="00FB765C">
              <w:rPr>
                <w:sz w:val="20"/>
                <w:szCs w:val="20"/>
              </w:rPr>
              <w:t xml:space="preserve"> Başlangıç düzeyinde İngilizce dilbilgisine ve kelime dağarcığına sahip olabilme</w:t>
            </w:r>
          </w:p>
          <w:p w14:paraId="6D6F4A91" w14:textId="2547ADE6" w:rsidR="00F01DE6" w:rsidRPr="00FB765C" w:rsidRDefault="001F0861" w:rsidP="00F01DE6">
            <w:pPr>
              <w:rPr>
                <w:sz w:val="20"/>
                <w:szCs w:val="20"/>
              </w:rPr>
            </w:pPr>
            <w:r w:rsidRPr="00FB765C">
              <w:rPr>
                <w:b/>
                <w:sz w:val="20"/>
                <w:szCs w:val="20"/>
              </w:rPr>
              <w:t xml:space="preserve">ÖK </w:t>
            </w:r>
            <w:r w:rsidR="00F01DE6" w:rsidRPr="00FB765C">
              <w:rPr>
                <w:b/>
                <w:sz w:val="20"/>
                <w:szCs w:val="20"/>
              </w:rPr>
              <w:t>2</w:t>
            </w:r>
            <w:r w:rsidRPr="00FB765C">
              <w:rPr>
                <w:b/>
                <w:sz w:val="20"/>
                <w:szCs w:val="20"/>
              </w:rPr>
              <w:t>.</w:t>
            </w:r>
            <w:r w:rsidR="00F01DE6" w:rsidRPr="00FB765C">
              <w:rPr>
                <w:sz w:val="20"/>
                <w:szCs w:val="20"/>
              </w:rPr>
              <w:t xml:space="preserve"> Başlangıç düzeyinde İngilizce metinleri okuyabilme.</w:t>
            </w:r>
          </w:p>
          <w:p w14:paraId="618C8606" w14:textId="70C47D1C" w:rsidR="00F01DE6" w:rsidRPr="00FB765C" w:rsidRDefault="001F0861" w:rsidP="00F01DE6">
            <w:pPr>
              <w:rPr>
                <w:bCs/>
                <w:sz w:val="20"/>
                <w:szCs w:val="20"/>
              </w:rPr>
            </w:pPr>
            <w:r w:rsidRPr="00FB765C">
              <w:rPr>
                <w:b/>
                <w:bCs/>
                <w:sz w:val="20"/>
                <w:szCs w:val="20"/>
              </w:rPr>
              <w:t xml:space="preserve">ÖK </w:t>
            </w:r>
            <w:r w:rsidR="00F01DE6" w:rsidRPr="00FB765C">
              <w:rPr>
                <w:b/>
                <w:bCs/>
                <w:sz w:val="20"/>
                <w:szCs w:val="20"/>
              </w:rPr>
              <w:t>3.</w:t>
            </w:r>
            <w:r w:rsidR="00F01DE6" w:rsidRPr="00FB765C">
              <w:rPr>
                <w:bCs/>
                <w:sz w:val="20"/>
                <w:szCs w:val="20"/>
              </w:rPr>
              <w:t xml:space="preserve"> Başlangıç düzeyinde İngilizce soruları cevaplayabilme.</w:t>
            </w:r>
          </w:p>
          <w:p w14:paraId="66FE7D01" w14:textId="6BF1907C" w:rsidR="00F01DE6" w:rsidRPr="00FB765C" w:rsidRDefault="001F0861" w:rsidP="00F01DE6">
            <w:pPr>
              <w:rPr>
                <w:bCs/>
                <w:sz w:val="20"/>
                <w:szCs w:val="20"/>
              </w:rPr>
            </w:pPr>
            <w:r w:rsidRPr="00FB765C">
              <w:rPr>
                <w:b/>
                <w:bCs/>
                <w:sz w:val="20"/>
                <w:szCs w:val="20"/>
              </w:rPr>
              <w:t xml:space="preserve">ÖK </w:t>
            </w:r>
            <w:r w:rsidR="00F01DE6" w:rsidRPr="00FB765C">
              <w:rPr>
                <w:b/>
                <w:bCs/>
                <w:sz w:val="20"/>
                <w:szCs w:val="20"/>
              </w:rPr>
              <w:t>4.</w:t>
            </w:r>
            <w:r w:rsidR="00F01DE6" w:rsidRPr="00FB765C">
              <w:rPr>
                <w:bCs/>
                <w:sz w:val="20"/>
                <w:szCs w:val="20"/>
              </w:rPr>
              <w:t xml:space="preserve"> Başlangıç düzeyinde İngilizce metinler yazabilme.</w:t>
            </w:r>
          </w:p>
          <w:p w14:paraId="4C0E6D9F" w14:textId="238FE514" w:rsidR="00F01DE6" w:rsidRPr="00FB765C" w:rsidRDefault="001F0861" w:rsidP="00F01DE6">
            <w:pPr>
              <w:rPr>
                <w:bCs/>
                <w:sz w:val="20"/>
                <w:szCs w:val="20"/>
              </w:rPr>
            </w:pPr>
            <w:r w:rsidRPr="00FB765C">
              <w:rPr>
                <w:b/>
                <w:bCs/>
                <w:sz w:val="20"/>
                <w:szCs w:val="20"/>
              </w:rPr>
              <w:t xml:space="preserve">ÖK </w:t>
            </w:r>
            <w:r w:rsidR="00F01DE6" w:rsidRPr="00FB765C">
              <w:rPr>
                <w:b/>
                <w:bCs/>
                <w:sz w:val="20"/>
                <w:szCs w:val="20"/>
              </w:rPr>
              <w:t>5.</w:t>
            </w:r>
            <w:r w:rsidR="00F01DE6" w:rsidRPr="00FB765C">
              <w:rPr>
                <w:bCs/>
                <w:sz w:val="20"/>
                <w:szCs w:val="20"/>
              </w:rPr>
              <w:t xml:space="preserve"> Başlangıç düzeyinde İngilizce konuşabilme.</w:t>
            </w:r>
          </w:p>
        </w:tc>
      </w:tr>
    </w:tbl>
    <w:p w14:paraId="1CD6F241" w14:textId="77777777" w:rsidR="00F01DE6" w:rsidRPr="00FB765C" w:rsidRDefault="00F01DE6" w:rsidP="00F01DE6">
      <w:pPr>
        <w:jc w:val="cente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F01DE6" w:rsidRPr="00FB765C" w14:paraId="40DEF5C7" w14:textId="77777777" w:rsidTr="003978F8">
        <w:trPr>
          <w:trHeight w:val="450"/>
        </w:trPr>
        <w:tc>
          <w:tcPr>
            <w:tcW w:w="9493" w:type="dxa"/>
          </w:tcPr>
          <w:p w14:paraId="2BFDC0EC" w14:textId="65109E34" w:rsidR="00F01DE6" w:rsidRPr="00FB765C" w:rsidRDefault="00F01DE6" w:rsidP="00F01DE6">
            <w:pPr>
              <w:rPr>
                <w:sz w:val="20"/>
                <w:szCs w:val="20"/>
              </w:rPr>
            </w:pPr>
            <w:r w:rsidRPr="00FB765C">
              <w:rPr>
                <w:b/>
                <w:sz w:val="20"/>
                <w:szCs w:val="20"/>
              </w:rPr>
              <w:t>Öğrenme ve Öğretme Yöntemleri:</w:t>
            </w:r>
            <w:r w:rsidRPr="00FB765C">
              <w:rPr>
                <w:sz w:val="20"/>
                <w:szCs w:val="20"/>
              </w:rPr>
              <w:t xml:space="preserve"> Ders anlatımı, soru-cevap, derslere katılım, okuma, dinleme</w:t>
            </w:r>
            <w:r w:rsidR="003978F8" w:rsidRPr="00FB765C">
              <w:rPr>
                <w:sz w:val="20"/>
                <w:szCs w:val="20"/>
              </w:rPr>
              <w:t>, konuşma ve yazma aktiviteleri</w:t>
            </w:r>
          </w:p>
        </w:tc>
      </w:tr>
    </w:tbl>
    <w:p w14:paraId="4487972E" w14:textId="77777777" w:rsidR="00F01DE6" w:rsidRPr="00FB765C" w:rsidRDefault="00F01DE6" w:rsidP="00F01DE6">
      <w:pP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4"/>
        <w:gridCol w:w="3428"/>
      </w:tblGrid>
      <w:tr w:rsidR="00F01DE6" w:rsidRPr="00FB765C" w14:paraId="78EAD669" w14:textId="77777777" w:rsidTr="003978F8">
        <w:trPr>
          <w:trHeight w:val="588"/>
        </w:trPr>
        <w:tc>
          <w:tcPr>
            <w:tcW w:w="9493" w:type="dxa"/>
            <w:gridSpan w:val="3"/>
          </w:tcPr>
          <w:p w14:paraId="20BF88EB" w14:textId="77777777" w:rsidR="00F01DE6" w:rsidRPr="00FB765C" w:rsidRDefault="00F01DE6" w:rsidP="00F01DE6">
            <w:pPr>
              <w:rPr>
                <w:b/>
                <w:sz w:val="20"/>
                <w:szCs w:val="20"/>
              </w:rPr>
            </w:pPr>
            <w:r w:rsidRPr="00FB765C">
              <w:rPr>
                <w:b/>
                <w:sz w:val="20"/>
                <w:szCs w:val="20"/>
              </w:rPr>
              <w:t xml:space="preserve">Değerlendirme Yöntemleri: </w:t>
            </w:r>
          </w:p>
          <w:p w14:paraId="30C461DB" w14:textId="5DC1828D" w:rsidR="00F01DE6" w:rsidRPr="00FB765C" w:rsidRDefault="00F01DE6" w:rsidP="00F01DE6">
            <w:pPr>
              <w:rPr>
                <w:sz w:val="20"/>
                <w:szCs w:val="20"/>
              </w:rPr>
            </w:pPr>
            <w:r w:rsidRPr="00FB765C">
              <w:rPr>
                <w:sz w:val="20"/>
                <w:szCs w:val="20"/>
              </w:rPr>
              <w:t xml:space="preserve">Ara sınav ve final sınavları ile beş öğrenme </w:t>
            </w:r>
            <w:r w:rsidR="00216C33" w:rsidRPr="00FB765C">
              <w:rPr>
                <w:sz w:val="20"/>
                <w:szCs w:val="20"/>
              </w:rPr>
              <w:t>kazanım</w:t>
            </w:r>
            <w:r w:rsidR="003978F8" w:rsidRPr="00FB765C">
              <w:rPr>
                <w:sz w:val="20"/>
                <w:szCs w:val="20"/>
              </w:rPr>
              <w:t>ı ölçülecektir.</w:t>
            </w:r>
          </w:p>
        </w:tc>
      </w:tr>
      <w:tr w:rsidR="00F01DE6" w:rsidRPr="00FB765C" w14:paraId="511FFF31" w14:textId="77777777" w:rsidTr="00F01DE6">
        <w:trPr>
          <w:trHeight w:val="139"/>
        </w:trPr>
        <w:tc>
          <w:tcPr>
            <w:tcW w:w="3051" w:type="dxa"/>
          </w:tcPr>
          <w:p w14:paraId="643081C3" w14:textId="77777777" w:rsidR="00F01DE6" w:rsidRPr="00FB765C" w:rsidRDefault="00F01DE6" w:rsidP="00F01DE6">
            <w:pPr>
              <w:jc w:val="center"/>
              <w:rPr>
                <w:b/>
                <w:sz w:val="20"/>
                <w:szCs w:val="20"/>
              </w:rPr>
            </w:pPr>
          </w:p>
        </w:tc>
        <w:tc>
          <w:tcPr>
            <w:tcW w:w="3014" w:type="dxa"/>
          </w:tcPr>
          <w:p w14:paraId="33EF0D5A" w14:textId="77777777" w:rsidR="00F01DE6" w:rsidRPr="00FB765C" w:rsidRDefault="00F01DE6" w:rsidP="00F01DE6">
            <w:pPr>
              <w:jc w:val="center"/>
              <w:rPr>
                <w:b/>
                <w:sz w:val="20"/>
                <w:szCs w:val="20"/>
              </w:rPr>
            </w:pPr>
            <w:r w:rsidRPr="00FB765C">
              <w:rPr>
                <w:sz w:val="20"/>
                <w:szCs w:val="20"/>
              </w:rPr>
              <w:t>Varsa (X) olarak işaretleyiniz</w:t>
            </w:r>
          </w:p>
        </w:tc>
        <w:tc>
          <w:tcPr>
            <w:tcW w:w="3428" w:type="dxa"/>
          </w:tcPr>
          <w:p w14:paraId="74E004AB" w14:textId="77777777" w:rsidR="00F01DE6" w:rsidRPr="00FB765C" w:rsidRDefault="00F01DE6" w:rsidP="00F01DE6">
            <w:pPr>
              <w:jc w:val="center"/>
              <w:rPr>
                <w:b/>
                <w:sz w:val="20"/>
                <w:szCs w:val="20"/>
              </w:rPr>
            </w:pPr>
            <w:r w:rsidRPr="00FB765C">
              <w:rPr>
                <w:sz w:val="20"/>
                <w:szCs w:val="20"/>
              </w:rPr>
              <w:t>Yüzde (%)</w:t>
            </w:r>
          </w:p>
        </w:tc>
      </w:tr>
      <w:tr w:rsidR="00F01DE6" w:rsidRPr="00FB765C" w14:paraId="75B15D9A" w14:textId="77777777" w:rsidTr="00F01DE6">
        <w:tc>
          <w:tcPr>
            <w:tcW w:w="3051" w:type="dxa"/>
            <w:vAlign w:val="center"/>
          </w:tcPr>
          <w:p w14:paraId="538DEA5E" w14:textId="77777777" w:rsidR="00F01DE6" w:rsidRPr="00FB765C" w:rsidRDefault="00F01DE6" w:rsidP="00F01DE6">
            <w:pPr>
              <w:autoSpaceDE w:val="0"/>
              <w:autoSpaceDN w:val="0"/>
              <w:adjustRightInd w:val="0"/>
              <w:rPr>
                <w:sz w:val="20"/>
                <w:szCs w:val="20"/>
              </w:rPr>
            </w:pPr>
            <w:r w:rsidRPr="00FB765C">
              <w:rPr>
                <w:b/>
                <w:sz w:val="20"/>
                <w:szCs w:val="20"/>
              </w:rPr>
              <w:t>Yarıyıl İçi / Sonu Çalışmaları</w:t>
            </w:r>
          </w:p>
        </w:tc>
        <w:tc>
          <w:tcPr>
            <w:tcW w:w="3014" w:type="dxa"/>
            <w:vAlign w:val="center"/>
          </w:tcPr>
          <w:p w14:paraId="066503C0" w14:textId="77777777" w:rsidR="00F01DE6" w:rsidRPr="00FB765C" w:rsidRDefault="00F01DE6" w:rsidP="00F01DE6">
            <w:pPr>
              <w:autoSpaceDE w:val="0"/>
              <w:autoSpaceDN w:val="0"/>
              <w:adjustRightInd w:val="0"/>
              <w:jc w:val="center"/>
              <w:rPr>
                <w:sz w:val="20"/>
                <w:szCs w:val="20"/>
              </w:rPr>
            </w:pPr>
          </w:p>
        </w:tc>
        <w:tc>
          <w:tcPr>
            <w:tcW w:w="3428" w:type="dxa"/>
            <w:vAlign w:val="center"/>
          </w:tcPr>
          <w:p w14:paraId="6C4D89EE" w14:textId="77777777" w:rsidR="00F01DE6" w:rsidRPr="00FB765C" w:rsidRDefault="00F01DE6" w:rsidP="00F01DE6">
            <w:pPr>
              <w:autoSpaceDE w:val="0"/>
              <w:autoSpaceDN w:val="0"/>
              <w:adjustRightInd w:val="0"/>
              <w:jc w:val="center"/>
              <w:rPr>
                <w:sz w:val="20"/>
                <w:szCs w:val="20"/>
              </w:rPr>
            </w:pPr>
          </w:p>
        </w:tc>
      </w:tr>
      <w:tr w:rsidR="00F01DE6" w:rsidRPr="00FB765C" w14:paraId="18762FE1" w14:textId="77777777" w:rsidTr="00F01DE6">
        <w:tc>
          <w:tcPr>
            <w:tcW w:w="3051" w:type="dxa"/>
            <w:vAlign w:val="center"/>
          </w:tcPr>
          <w:p w14:paraId="3060DDC0" w14:textId="77777777" w:rsidR="00F01DE6" w:rsidRPr="00FB765C" w:rsidRDefault="00F01DE6" w:rsidP="00F01DE6">
            <w:pPr>
              <w:autoSpaceDE w:val="0"/>
              <w:autoSpaceDN w:val="0"/>
              <w:adjustRightInd w:val="0"/>
              <w:ind w:left="708"/>
              <w:rPr>
                <w:b/>
                <w:sz w:val="20"/>
                <w:szCs w:val="20"/>
              </w:rPr>
            </w:pPr>
            <w:r w:rsidRPr="00FB765C">
              <w:rPr>
                <w:b/>
                <w:sz w:val="20"/>
                <w:szCs w:val="20"/>
              </w:rPr>
              <w:t>Ara Sınav</w:t>
            </w:r>
          </w:p>
        </w:tc>
        <w:tc>
          <w:tcPr>
            <w:tcW w:w="3014" w:type="dxa"/>
            <w:vAlign w:val="center"/>
          </w:tcPr>
          <w:p w14:paraId="0F27CB85" w14:textId="77777777" w:rsidR="00F01DE6" w:rsidRPr="00FB765C" w:rsidRDefault="00F01DE6" w:rsidP="00F01DE6">
            <w:pPr>
              <w:autoSpaceDE w:val="0"/>
              <w:autoSpaceDN w:val="0"/>
              <w:adjustRightInd w:val="0"/>
              <w:jc w:val="center"/>
              <w:rPr>
                <w:sz w:val="20"/>
                <w:szCs w:val="20"/>
              </w:rPr>
            </w:pPr>
            <w:r w:rsidRPr="00FB765C">
              <w:rPr>
                <w:sz w:val="20"/>
                <w:szCs w:val="20"/>
              </w:rPr>
              <w:t>X</w:t>
            </w:r>
          </w:p>
          <w:p w14:paraId="04B76CB6" w14:textId="77777777" w:rsidR="00F01DE6" w:rsidRPr="00FB765C" w:rsidRDefault="00F01DE6" w:rsidP="00F01DE6">
            <w:pPr>
              <w:autoSpaceDE w:val="0"/>
              <w:autoSpaceDN w:val="0"/>
              <w:adjustRightInd w:val="0"/>
              <w:jc w:val="center"/>
              <w:rPr>
                <w:sz w:val="20"/>
                <w:szCs w:val="20"/>
              </w:rPr>
            </w:pPr>
          </w:p>
        </w:tc>
        <w:tc>
          <w:tcPr>
            <w:tcW w:w="3428" w:type="dxa"/>
            <w:vAlign w:val="center"/>
          </w:tcPr>
          <w:p w14:paraId="0BD228DC" w14:textId="0072DD5C" w:rsidR="00F01DE6" w:rsidRPr="00FB765C" w:rsidRDefault="00002058" w:rsidP="00002058">
            <w:pPr>
              <w:jc w:val="center"/>
              <w:rPr>
                <w:sz w:val="20"/>
                <w:szCs w:val="20"/>
              </w:rPr>
            </w:pPr>
            <w:r w:rsidRPr="00FB765C">
              <w:rPr>
                <w:sz w:val="20"/>
                <w:szCs w:val="20"/>
              </w:rPr>
              <w:lastRenderedPageBreak/>
              <w:t>%50</w:t>
            </w:r>
          </w:p>
        </w:tc>
      </w:tr>
      <w:tr w:rsidR="00F01DE6" w:rsidRPr="00FB765C" w14:paraId="1FBAC4A1" w14:textId="77777777" w:rsidTr="00F01DE6">
        <w:tc>
          <w:tcPr>
            <w:tcW w:w="3051" w:type="dxa"/>
            <w:vAlign w:val="center"/>
          </w:tcPr>
          <w:p w14:paraId="091787CF" w14:textId="77777777" w:rsidR="00F01DE6" w:rsidRPr="00FB765C" w:rsidRDefault="00F01DE6" w:rsidP="00F01DE6">
            <w:pPr>
              <w:autoSpaceDE w:val="0"/>
              <w:autoSpaceDN w:val="0"/>
              <w:adjustRightInd w:val="0"/>
              <w:ind w:left="708"/>
              <w:rPr>
                <w:b/>
                <w:sz w:val="20"/>
                <w:szCs w:val="20"/>
              </w:rPr>
            </w:pPr>
            <w:r w:rsidRPr="00FB765C">
              <w:rPr>
                <w:b/>
                <w:sz w:val="20"/>
                <w:szCs w:val="20"/>
              </w:rPr>
              <w:t>Uygulama</w:t>
            </w:r>
          </w:p>
        </w:tc>
        <w:tc>
          <w:tcPr>
            <w:tcW w:w="3014" w:type="dxa"/>
            <w:vAlign w:val="center"/>
          </w:tcPr>
          <w:p w14:paraId="66C1C519" w14:textId="77777777" w:rsidR="00F01DE6" w:rsidRPr="00FB765C" w:rsidRDefault="00F01DE6" w:rsidP="00F01DE6">
            <w:pPr>
              <w:autoSpaceDE w:val="0"/>
              <w:autoSpaceDN w:val="0"/>
              <w:adjustRightInd w:val="0"/>
              <w:jc w:val="center"/>
              <w:rPr>
                <w:sz w:val="20"/>
                <w:szCs w:val="20"/>
              </w:rPr>
            </w:pPr>
          </w:p>
        </w:tc>
        <w:tc>
          <w:tcPr>
            <w:tcW w:w="3428" w:type="dxa"/>
            <w:vAlign w:val="center"/>
          </w:tcPr>
          <w:p w14:paraId="32B33310" w14:textId="77777777" w:rsidR="00F01DE6" w:rsidRPr="00FB765C" w:rsidRDefault="00F01DE6" w:rsidP="00F01DE6">
            <w:pPr>
              <w:autoSpaceDE w:val="0"/>
              <w:autoSpaceDN w:val="0"/>
              <w:adjustRightInd w:val="0"/>
              <w:rPr>
                <w:sz w:val="20"/>
                <w:szCs w:val="20"/>
              </w:rPr>
            </w:pPr>
            <w:r w:rsidRPr="00FB765C">
              <w:rPr>
                <w:sz w:val="20"/>
                <w:szCs w:val="20"/>
              </w:rPr>
              <w:t xml:space="preserve">    </w:t>
            </w:r>
          </w:p>
        </w:tc>
      </w:tr>
      <w:tr w:rsidR="00F01DE6" w:rsidRPr="00FB765C" w14:paraId="4B26F726" w14:textId="77777777" w:rsidTr="00F01DE6">
        <w:tc>
          <w:tcPr>
            <w:tcW w:w="3051" w:type="dxa"/>
            <w:vAlign w:val="center"/>
          </w:tcPr>
          <w:p w14:paraId="5B1629D5" w14:textId="77777777" w:rsidR="00F01DE6" w:rsidRPr="00FB765C" w:rsidRDefault="00F01DE6" w:rsidP="00F01DE6">
            <w:pPr>
              <w:autoSpaceDE w:val="0"/>
              <w:autoSpaceDN w:val="0"/>
              <w:adjustRightInd w:val="0"/>
              <w:ind w:left="708"/>
              <w:rPr>
                <w:b/>
                <w:sz w:val="20"/>
                <w:szCs w:val="20"/>
              </w:rPr>
            </w:pPr>
            <w:r w:rsidRPr="00FB765C">
              <w:rPr>
                <w:b/>
                <w:sz w:val="20"/>
                <w:szCs w:val="20"/>
              </w:rPr>
              <w:t>Ödev/Sunum</w:t>
            </w:r>
          </w:p>
        </w:tc>
        <w:tc>
          <w:tcPr>
            <w:tcW w:w="3014" w:type="dxa"/>
            <w:vAlign w:val="center"/>
          </w:tcPr>
          <w:p w14:paraId="7C4FA5F2" w14:textId="77777777" w:rsidR="00F01DE6" w:rsidRPr="00FB765C" w:rsidRDefault="00F01DE6" w:rsidP="00F01DE6">
            <w:pPr>
              <w:autoSpaceDE w:val="0"/>
              <w:autoSpaceDN w:val="0"/>
              <w:adjustRightInd w:val="0"/>
              <w:jc w:val="center"/>
              <w:rPr>
                <w:sz w:val="20"/>
                <w:szCs w:val="20"/>
              </w:rPr>
            </w:pPr>
          </w:p>
        </w:tc>
        <w:tc>
          <w:tcPr>
            <w:tcW w:w="3428" w:type="dxa"/>
            <w:vAlign w:val="center"/>
          </w:tcPr>
          <w:p w14:paraId="169E1F64" w14:textId="77777777" w:rsidR="00F01DE6" w:rsidRPr="00FB765C" w:rsidRDefault="00F01DE6" w:rsidP="00F01DE6">
            <w:pPr>
              <w:autoSpaceDE w:val="0"/>
              <w:autoSpaceDN w:val="0"/>
              <w:adjustRightInd w:val="0"/>
              <w:jc w:val="center"/>
              <w:rPr>
                <w:sz w:val="20"/>
                <w:szCs w:val="20"/>
              </w:rPr>
            </w:pPr>
          </w:p>
        </w:tc>
      </w:tr>
      <w:tr w:rsidR="00F01DE6" w:rsidRPr="00FB765C" w14:paraId="38023648" w14:textId="77777777" w:rsidTr="00F01DE6">
        <w:tc>
          <w:tcPr>
            <w:tcW w:w="3051" w:type="dxa"/>
            <w:vAlign w:val="center"/>
          </w:tcPr>
          <w:p w14:paraId="30E45302" w14:textId="77777777" w:rsidR="00F01DE6" w:rsidRPr="00FB765C" w:rsidRDefault="00F01DE6" w:rsidP="00F01DE6">
            <w:pPr>
              <w:autoSpaceDE w:val="0"/>
              <w:autoSpaceDN w:val="0"/>
              <w:adjustRightInd w:val="0"/>
              <w:ind w:left="708"/>
              <w:rPr>
                <w:b/>
                <w:sz w:val="20"/>
                <w:szCs w:val="20"/>
              </w:rPr>
            </w:pPr>
            <w:r w:rsidRPr="00FB765C">
              <w:rPr>
                <w:b/>
                <w:sz w:val="20"/>
                <w:szCs w:val="20"/>
              </w:rPr>
              <w:t>Proje</w:t>
            </w:r>
          </w:p>
        </w:tc>
        <w:tc>
          <w:tcPr>
            <w:tcW w:w="3014" w:type="dxa"/>
            <w:vAlign w:val="center"/>
          </w:tcPr>
          <w:p w14:paraId="42514446" w14:textId="77777777" w:rsidR="00F01DE6" w:rsidRPr="00FB765C" w:rsidRDefault="00F01DE6" w:rsidP="00F01DE6">
            <w:pPr>
              <w:autoSpaceDE w:val="0"/>
              <w:autoSpaceDN w:val="0"/>
              <w:adjustRightInd w:val="0"/>
              <w:jc w:val="center"/>
              <w:rPr>
                <w:sz w:val="20"/>
                <w:szCs w:val="20"/>
              </w:rPr>
            </w:pPr>
          </w:p>
        </w:tc>
        <w:tc>
          <w:tcPr>
            <w:tcW w:w="3428" w:type="dxa"/>
            <w:vAlign w:val="center"/>
          </w:tcPr>
          <w:p w14:paraId="42B51562" w14:textId="77777777" w:rsidR="00F01DE6" w:rsidRPr="00FB765C" w:rsidRDefault="00F01DE6" w:rsidP="00F01DE6">
            <w:pPr>
              <w:autoSpaceDE w:val="0"/>
              <w:autoSpaceDN w:val="0"/>
              <w:adjustRightInd w:val="0"/>
              <w:jc w:val="center"/>
              <w:rPr>
                <w:sz w:val="20"/>
                <w:szCs w:val="20"/>
              </w:rPr>
            </w:pPr>
          </w:p>
        </w:tc>
      </w:tr>
      <w:tr w:rsidR="00F01DE6" w:rsidRPr="00FB765C" w14:paraId="6F115840" w14:textId="77777777" w:rsidTr="00F01DE6">
        <w:tc>
          <w:tcPr>
            <w:tcW w:w="3051" w:type="dxa"/>
            <w:vAlign w:val="center"/>
          </w:tcPr>
          <w:p w14:paraId="47E92E4A" w14:textId="77777777" w:rsidR="00F01DE6" w:rsidRPr="00FB765C" w:rsidRDefault="00F01DE6" w:rsidP="00F01DE6">
            <w:pPr>
              <w:autoSpaceDE w:val="0"/>
              <w:autoSpaceDN w:val="0"/>
              <w:adjustRightInd w:val="0"/>
              <w:ind w:left="708"/>
              <w:rPr>
                <w:b/>
                <w:sz w:val="20"/>
                <w:szCs w:val="20"/>
              </w:rPr>
            </w:pPr>
            <w:r w:rsidRPr="00FB765C">
              <w:rPr>
                <w:b/>
                <w:sz w:val="20"/>
                <w:szCs w:val="20"/>
              </w:rPr>
              <w:t xml:space="preserve">Laboratuvar </w:t>
            </w:r>
          </w:p>
        </w:tc>
        <w:tc>
          <w:tcPr>
            <w:tcW w:w="3014" w:type="dxa"/>
            <w:vAlign w:val="center"/>
          </w:tcPr>
          <w:p w14:paraId="57A1A752" w14:textId="77777777" w:rsidR="00F01DE6" w:rsidRPr="00FB765C" w:rsidRDefault="00F01DE6" w:rsidP="00F01DE6">
            <w:pPr>
              <w:autoSpaceDE w:val="0"/>
              <w:autoSpaceDN w:val="0"/>
              <w:adjustRightInd w:val="0"/>
              <w:jc w:val="center"/>
              <w:rPr>
                <w:sz w:val="20"/>
                <w:szCs w:val="20"/>
              </w:rPr>
            </w:pPr>
          </w:p>
        </w:tc>
        <w:tc>
          <w:tcPr>
            <w:tcW w:w="3428" w:type="dxa"/>
            <w:vAlign w:val="center"/>
          </w:tcPr>
          <w:p w14:paraId="6F9CD7D7" w14:textId="77777777" w:rsidR="00F01DE6" w:rsidRPr="00FB765C" w:rsidRDefault="00F01DE6" w:rsidP="00F01DE6">
            <w:pPr>
              <w:autoSpaceDE w:val="0"/>
              <w:autoSpaceDN w:val="0"/>
              <w:adjustRightInd w:val="0"/>
              <w:rPr>
                <w:sz w:val="20"/>
                <w:szCs w:val="20"/>
              </w:rPr>
            </w:pPr>
          </w:p>
        </w:tc>
      </w:tr>
      <w:tr w:rsidR="00F01DE6" w:rsidRPr="00FB765C" w14:paraId="66685BA4" w14:textId="77777777" w:rsidTr="00F01DE6">
        <w:tc>
          <w:tcPr>
            <w:tcW w:w="3051" w:type="dxa"/>
            <w:vAlign w:val="center"/>
          </w:tcPr>
          <w:p w14:paraId="077386EA" w14:textId="77777777" w:rsidR="00F01DE6" w:rsidRPr="00FB765C" w:rsidRDefault="00F01DE6" w:rsidP="00F01DE6">
            <w:pPr>
              <w:autoSpaceDE w:val="0"/>
              <w:autoSpaceDN w:val="0"/>
              <w:adjustRightInd w:val="0"/>
              <w:ind w:left="708"/>
              <w:rPr>
                <w:b/>
                <w:sz w:val="20"/>
                <w:szCs w:val="20"/>
              </w:rPr>
            </w:pPr>
            <w:r w:rsidRPr="00FB765C">
              <w:rPr>
                <w:b/>
                <w:sz w:val="20"/>
                <w:szCs w:val="20"/>
              </w:rPr>
              <w:t xml:space="preserve">Final Sınavı </w:t>
            </w:r>
          </w:p>
        </w:tc>
        <w:tc>
          <w:tcPr>
            <w:tcW w:w="3014" w:type="dxa"/>
            <w:vAlign w:val="center"/>
          </w:tcPr>
          <w:p w14:paraId="760B75A1" w14:textId="77777777" w:rsidR="00F01DE6" w:rsidRPr="00FB765C" w:rsidRDefault="00F01DE6" w:rsidP="00F01DE6">
            <w:pPr>
              <w:autoSpaceDE w:val="0"/>
              <w:autoSpaceDN w:val="0"/>
              <w:adjustRightInd w:val="0"/>
              <w:ind w:left="708"/>
              <w:rPr>
                <w:sz w:val="20"/>
                <w:szCs w:val="20"/>
              </w:rPr>
            </w:pPr>
            <w:r w:rsidRPr="00FB765C">
              <w:rPr>
                <w:sz w:val="20"/>
                <w:szCs w:val="20"/>
              </w:rPr>
              <w:t xml:space="preserve">         X</w:t>
            </w:r>
          </w:p>
        </w:tc>
        <w:tc>
          <w:tcPr>
            <w:tcW w:w="3428" w:type="dxa"/>
            <w:vAlign w:val="center"/>
          </w:tcPr>
          <w:p w14:paraId="30AC8B4A" w14:textId="7352C2FC" w:rsidR="00F01DE6" w:rsidRPr="00FB765C" w:rsidRDefault="00002058" w:rsidP="00002058">
            <w:pPr>
              <w:jc w:val="center"/>
              <w:rPr>
                <w:sz w:val="20"/>
                <w:szCs w:val="20"/>
              </w:rPr>
            </w:pPr>
            <w:r w:rsidRPr="00FB765C">
              <w:rPr>
                <w:sz w:val="20"/>
                <w:szCs w:val="20"/>
              </w:rPr>
              <w:t>%50</w:t>
            </w:r>
          </w:p>
        </w:tc>
      </w:tr>
      <w:tr w:rsidR="00F01DE6" w:rsidRPr="00FB765C" w14:paraId="5E9FFF6E" w14:textId="77777777" w:rsidTr="00F01DE6">
        <w:tc>
          <w:tcPr>
            <w:tcW w:w="9493" w:type="dxa"/>
            <w:gridSpan w:val="3"/>
            <w:vAlign w:val="center"/>
          </w:tcPr>
          <w:p w14:paraId="4C90808A" w14:textId="77777777" w:rsidR="00F01DE6" w:rsidRPr="00FB765C" w:rsidRDefault="00F01DE6" w:rsidP="00F01DE6">
            <w:pPr>
              <w:autoSpaceDE w:val="0"/>
              <w:autoSpaceDN w:val="0"/>
              <w:adjustRightInd w:val="0"/>
              <w:rPr>
                <w:b/>
                <w:sz w:val="20"/>
                <w:szCs w:val="20"/>
              </w:rPr>
            </w:pPr>
            <w:r w:rsidRPr="00FB765C">
              <w:rPr>
                <w:b/>
                <w:sz w:val="20"/>
                <w:szCs w:val="20"/>
              </w:rPr>
              <w:t xml:space="preserve">Değerlendirme Yöntemlerine İlişkin Açıklamalar:  </w:t>
            </w:r>
          </w:p>
        </w:tc>
      </w:tr>
    </w:tbl>
    <w:p w14:paraId="3B16FBDF" w14:textId="77777777" w:rsidR="00F01DE6" w:rsidRPr="00FB765C" w:rsidRDefault="00F01DE6" w:rsidP="00F01DE6">
      <w:pP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F01DE6" w:rsidRPr="00FB765C" w14:paraId="24301812" w14:textId="77777777" w:rsidTr="006F40F0">
        <w:trPr>
          <w:trHeight w:val="835"/>
        </w:trPr>
        <w:tc>
          <w:tcPr>
            <w:tcW w:w="9493" w:type="dxa"/>
          </w:tcPr>
          <w:p w14:paraId="7BC97CD7" w14:textId="77777777" w:rsidR="00F01DE6" w:rsidRPr="00FB765C" w:rsidRDefault="00F01DE6" w:rsidP="00F01DE6">
            <w:pPr>
              <w:rPr>
                <w:sz w:val="20"/>
                <w:szCs w:val="20"/>
              </w:rPr>
            </w:pPr>
            <w:r w:rsidRPr="00FB765C">
              <w:rPr>
                <w:b/>
                <w:sz w:val="20"/>
                <w:szCs w:val="20"/>
              </w:rPr>
              <w:t xml:space="preserve">Değerlendirme Kriteri: </w:t>
            </w:r>
          </w:p>
          <w:p w14:paraId="7BC73458" w14:textId="2C256429" w:rsidR="00F01DE6" w:rsidRPr="00FB765C" w:rsidRDefault="00002058" w:rsidP="00002058">
            <w:pPr>
              <w:autoSpaceDE w:val="0"/>
              <w:autoSpaceDN w:val="0"/>
              <w:adjustRightInd w:val="0"/>
              <w:rPr>
                <w:sz w:val="20"/>
                <w:szCs w:val="20"/>
              </w:rPr>
            </w:pPr>
            <w:r w:rsidRPr="00FB765C">
              <w:rPr>
                <w:sz w:val="20"/>
                <w:szCs w:val="20"/>
              </w:rPr>
              <w:t>Dersin değerlendirilmesinde yarıyıl içi hesaplamaların belirlenmesinde vize notunun %50’si ve final notunun % 50’si ders başarı notu olarak belirlenecektir.</w:t>
            </w:r>
          </w:p>
        </w:tc>
      </w:tr>
    </w:tbl>
    <w:p w14:paraId="64182701" w14:textId="77777777" w:rsidR="00F01DE6" w:rsidRPr="00FB765C" w:rsidRDefault="00F01DE6" w:rsidP="00F01DE6">
      <w:pPr>
        <w:jc w:val="cente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0"/>
        <w:gridCol w:w="5521"/>
        <w:gridCol w:w="2552"/>
      </w:tblGrid>
      <w:tr w:rsidR="00F01DE6" w:rsidRPr="00FB765C" w14:paraId="18620B7C" w14:textId="77777777" w:rsidTr="007272B6">
        <w:trPr>
          <w:trHeight w:val="326"/>
        </w:trPr>
        <w:tc>
          <w:tcPr>
            <w:tcW w:w="1420" w:type="dxa"/>
          </w:tcPr>
          <w:p w14:paraId="64EAB4E4" w14:textId="77777777" w:rsidR="00F01DE6" w:rsidRPr="00FB765C" w:rsidRDefault="00F01DE6" w:rsidP="00F01DE6">
            <w:pPr>
              <w:jc w:val="center"/>
              <w:rPr>
                <w:b/>
                <w:sz w:val="20"/>
                <w:szCs w:val="20"/>
              </w:rPr>
            </w:pPr>
            <w:r w:rsidRPr="00FB765C">
              <w:rPr>
                <w:b/>
                <w:sz w:val="20"/>
                <w:szCs w:val="20"/>
              </w:rPr>
              <w:t>Hafta</w:t>
            </w:r>
          </w:p>
        </w:tc>
        <w:tc>
          <w:tcPr>
            <w:tcW w:w="5521" w:type="dxa"/>
          </w:tcPr>
          <w:p w14:paraId="1B2A8A03" w14:textId="77777777" w:rsidR="00F01DE6" w:rsidRPr="00FB765C" w:rsidRDefault="00F01DE6" w:rsidP="00F01DE6">
            <w:pPr>
              <w:rPr>
                <w:b/>
                <w:sz w:val="20"/>
                <w:szCs w:val="20"/>
              </w:rPr>
            </w:pPr>
            <w:r w:rsidRPr="00FB765C">
              <w:rPr>
                <w:b/>
                <w:sz w:val="20"/>
                <w:szCs w:val="20"/>
              </w:rPr>
              <w:t>Konular</w:t>
            </w:r>
          </w:p>
        </w:tc>
        <w:tc>
          <w:tcPr>
            <w:tcW w:w="2552" w:type="dxa"/>
          </w:tcPr>
          <w:p w14:paraId="49FD603E" w14:textId="77777777" w:rsidR="00F01DE6" w:rsidRPr="00FB765C" w:rsidRDefault="00F01DE6" w:rsidP="00F01DE6">
            <w:pPr>
              <w:jc w:val="center"/>
              <w:rPr>
                <w:b/>
                <w:sz w:val="20"/>
                <w:szCs w:val="20"/>
              </w:rPr>
            </w:pPr>
            <w:r w:rsidRPr="00FB765C">
              <w:rPr>
                <w:b/>
                <w:sz w:val="20"/>
                <w:szCs w:val="20"/>
              </w:rPr>
              <w:t xml:space="preserve">Öğrenme ve Öğretme Yöntemleri </w:t>
            </w:r>
          </w:p>
        </w:tc>
      </w:tr>
      <w:tr w:rsidR="00F01DE6" w:rsidRPr="00FB765C" w14:paraId="5FEB35AD" w14:textId="77777777" w:rsidTr="007272B6">
        <w:trPr>
          <w:trHeight w:val="1061"/>
        </w:trPr>
        <w:tc>
          <w:tcPr>
            <w:tcW w:w="1420" w:type="dxa"/>
          </w:tcPr>
          <w:p w14:paraId="045F492D" w14:textId="77777777" w:rsidR="00F01DE6" w:rsidRPr="00FB765C" w:rsidRDefault="00F01DE6" w:rsidP="00F01DE6">
            <w:pPr>
              <w:rPr>
                <w:b/>
                <w:sz w:val="20"/>
                <w:szCs w:val="20"/>
              </w:rPr>
            </w:pPr>
            <w:r w:rsidRPr="00FB765C">
              <w:rPr>
                <w:b/>
                <w:sz w:val="20"/>
                <w:szCs w:val="20"/>
              </w:rPr>
              <w:t>1. Hafta</w:t>
            </w:r>
          </w:p>
        </w:tc>
        <w:tc>
          <w:tcPr>
            <w:tcW w:w="5521" w:type="dxa"/>
          </w:tcPr>
          <w:p w14:paraId="5686EE81" w14:textId="77777777" w:rsidR="00F01DE6" w:rsidRPr="00FB765C" w:rsidRDefault="00F01DE6" w:rsidP="00F01DE6">
            <w:pPr>
              <w:rPr>
                <w:sz w:val="20"/>
                <w:szCs w:val="20"/>
              </w:rPr>
            </w:pPr>
            <w:r w:rsidRPr="00FB765C">
              <w:rPr>
                <w:sz w:val="20"/>
                <w:szCs w:val="20"/>
              </w:rPr>
              <w:t xml:space="preserve">Ünite1A- B Kelime bilgisi: dil yeteneği, eğitim Dilbilgisi: İngilizce fiil düzeni, yardımcı fiillerin kullanıldığı yerler </w:t>
            </w:r>
          </w:p>
        </w:tc>
        <w:tc>
          <w:tcPr>
            <w:tcW w:w="2552" w:type="dxa"/>
          </w:tcPr>
          <w:p w14:paraId="1178BCAF" w14:textId="1CF68834" w:rsidR="00F01DE6" w:rsidRPr="00FB765C" w:rsidRDefault="00F94BDF" w:rsidP="00F01DE6">
            <w:pPr>
              <w:rPr>
                <w:sz w:val="20"/>
                <w:szCs w:val="20"/>
              </w:rPr>
            </w:pPr>
            <w:r w:rsidRPr="00FB765C">
              <w:rPr>
                <w:sz w:val="20"/>
                <w:szCs w:val="20"/>
              </w:rPr>
              <w:t>Okutman</w:t>
            </w:r>
            <w:r w:rsidR="007272B6">
              <w:rPr>
                <w:sz w:val="20"/>
                <w:szCs w:val="20"/>
              </w:rPr>
              <w:t xml:space="preserve"> </w:t>
            </w:r>
            <w:r w:rsidR="00F01DE6" w:rsidRPr="00FB765C">
              <w:rPr>
                <w:sz w:val="20"/>
                <w:szCs w:val="20"/>
              </w:rPr>
              <w:t xml:space="preserve">Melike </w:t>
            </w:r>
            <w:r w:rsidR="007272B6" w:rsidRPr="00FB765C">
              <w:rPr>
                <w:sz w:val="20"/>
                <w:szCs w:val="20"/>
              </w:rPr>
              <w:t xml:space="preserve">ÖZBEYLİ </w:t>
            </w:r>
            <w:r w:rsidR="00F01DE6" w:rsidRPr="00FB765C">
              <w:rPr>
                <w:sz w:val="20"/>
                <w:szCs w:val="20"/>
              </w:rPr>
              <w:t>Derslere katılım, sunum, tartısma, soru-cevap</w:t>
            </w:r>
          </w:p>
        </w:tc>
      </w:tr>
      <w:tr w:rsidR="007272B6" w:rsidRPr="00FB765C" w14:paraId="492C41B5" w14:textId="77777777" w:rsidTr="007272B6">
        <w:trPr>
          <w:trHeight w:val="1061"/>
        </w:trPr>
        <w:tc>
          <w:tcPr>
            <w:tcW w:w="1420" w:type="dxa"/>
          </w:tcPr>
          <w:p w14:paraId="5D771F36" w14:textId="77777777" w:rsidR="007272B6" w:rsidRPr="00FB765C" w:rsidRDefault="007272B6" w:rsidP="007272B6">
            <w:pPr>
              <w:rPr>
                <w:b/>
                <w:sz w:val="20"/>
                <w:szCs w:val="20"/>
              </w:rPr>
            </w:pPr>
            <w:r w:rsidRPr="00FB765C">
              <w:rPr>
                <w:b/>
                <w:sz w:val="20"/>
                <w:szCs w:val="20"/>
              </w:rPr>
              <w:t>2. Hafta</w:t>
            </w:r>
          </w:p>
        </w:tc>
        <w:tc>
          <w:tcPr>
            <w:tcW w:w="5521" w:type="dxa"/>
          </w:tcPr>
          <w:p w14:paraId="3DF55400" w14:textId="77777777" w:rsidR="007272B6" w:rsidRPr="00FB765C" w:rsidRDefault="007272B6" w:rsidP="007272B6">
            <w:pPr>
              <w:rPr>
                <w:sz w:val="20"/>
                <w:szCs w:val="20"/>
              </w:rPr>
            </w:pPr>
            <w:r w:rsidRPr="00FB765C">
              <w:rPr>
                <w:sz w:val="20"/>
                <w:szCs w:val="20"/>
              </w:rPr>
              <w:t>Ünite 1C- D Kelime Bilgisi: fiil kalıpları Dilbilgisi: yardımcı fiilerin gözden geçirilmesi Dinleme: sınav hikayeleri</w:t>
            </w:r>
            <w:r w:rsidRPr="00FB765C">
              <w:rPr>
                <w:sz w:val="20"/>
                <w:szCs w:val="20"/>
              </w:rPr>
              <w:tab/>
            </w:r>
          </w:p>
        </w:tc>
        <w:tc>
          <w:tcPr>
            <w:tcW w:w="2552" w:type="dxa"/>
          </w:tcPr>
          <w:p w14:paraId="07A467BC" w14:textId="1D5EB70B" w:rsidR="007272B6" w:rsidRPr="00FB765C" w:rsidRDefault="007272B6" w:rsidP="007272B6">
            <w:pPr>
              <w:rPr>
                <w:sz w:val="20"/>
                <w:szCs w:val="20"/>
              </w:rPr>
            </w:pPr>
            <w:r w:rsidRPr="0015752C">
              <w:rPr>
                <w:sz w:val="20"/>
                <w:szCs w:val="20"/>
              </w:rPr>
              <w:t>Okutman Melike ÖZBEYLİ Derslere katılım, sunum, tartısma, soru-cevap</w:t>
            </w:r>
          </w:p>
        </w:tc>
      </w:tr>
      <w:tr w:rsidR="007272B6" w:rsidRPr="00FB765C" w14:paraId="594D38B2" w14:textId="77777777" w:rsidTr="007272B6">
        <w:trPr>
          <w:trHeight w:val="1050"/>
        </w:trPr>
        <w:tc>
          <w:tcPr>
            <w:tcW w:w="1420" w:type="dxa"/>
          </w:tcPr>
          <w:p w14:paraId="41E18F40" w14:textId="77777777" w:rsidR="007272B6" w:rsidRPr="00FB765C" w:rsidRDefault="007272B6" w:rsidP="007272B6">
            <w:pPr>
              <w:rPr>
                <w:b/>
                <w:sz w:val="20"/>
                <w:szCs w:val="20"/>
              </w:rPr>
            </w:pPr>
            <w:r w:rsidRPr="00FB765C">
              <w:rPr>
                <w:b/>
                <w:sz w:val="20"/>
                <w:szCs w:val="20"/>
              </w:rPr>
              <w:t>3. Hafta</w:t>
            </w:r>
          </w:p>
        </w:tc>
        <w:tc>
          <w:tcPr>
            <w:tcW w:w="5521" w:type="dxa"/>
          </w:tcPr>
          <w:p w14:paraId="05416392" w14:textId="77777777" w:rsidR="007272B6" w:rsidRPr="00FB765C" w:rsidRDefault="007272B6" w:rsidP="007272B6">
            <w:pPr>
              <w:rPr>
                <w:sz w:val="20"/>
                <w:szCs w:val="20"/>
              </w:rPr>
            </w:pPr>
            <w:r w:rsidRPr="00FB765C">
              <w:rPr>
                <w:sz w:val="20"/>
                <w:szCs w:val="20"/>
              </w:rPr>
              <w:t>Ünite 2A-B Kelime bilgisi: sıklık bildiren ifadeler, duygular ve görüşler Dilbilgisi: geçmişteki ve şu andaki alışkanlıklar, tekrar eden davranışlar ve durumlar Dinleme: iki kişinin yemek yeme alışkanlıkları</w:t>
            </w:r>
          </w:p>
        </w:tc>
        <w:tc>
          <w:tcPr>
            <w:tcW w:w="2552" w:type="dxa"/>
          </w:tcPr>
          <w:p w14:paraId="389578EF" w14:textId="1942C942" w:rsidR="007272B6" w:rsidRPr="00FB765C" w:rsidRDefault="007272B6" w:rsidP="007272B6">
            <w:pPr>
              <w:rPr>
                <w:sz w:val="20"/>
                <w:szCs w:val="20"/>
              </w:rPr>
            </w:pPr>
            <w:r w:rsidRPr="0015752C">
              <w:rPr>
                <w:sz w:val="20"/>
                <w:szCs w:val="20"/>
              </w:rPr>
              <w:t>Okutman Melike ÖZBEYLİ Derslere katılım, sunum, tartısma, soru-cevap</w:t>
            </w:r>
          </w:p>
        </w:tc>
      </w:tr>
      <w:tr w:rsidR="007272B6" w:rsidRPr="00FB765C" w14:paraId="46EA546A" w14:textId="77777777" w:rsidTr="007272B6">
        <w:trPr>
          <w:trHeight w:val="1061"/>
        </w:trPr>
        <w:tc>
          <w:tcPr>
            <w:tcW w:w="1420" w:type="dxa"/>
          </w:tcPr>
          <w:p w14:paraId="0284F6A2" w14:textId="77777777" w:rsidR="007272B6" w:rsidRPr="00FB765C" w:rsidRDefault="007272B6" w:rsidP="007272B6">
            <w:pPr>
              <w:rPr>
                <w:b/>
                <w:sz w:val="20"/>
                <w:szCs w:val="20"/>
              </w:rPr>
            </w:pPr>
            <w:r w:rsidRPr="00FB765C">
              <w:rPr>
                <w:b/>
                <w:sz w:val="20"/>
                <w:szCs w:val="20"/>
              </w:rPr>
              <w:t>4. Hafta</w:t>
            </w:r>
          </w:p>
        </w:tc>
        <w:tc>
          <w:tcPr>
            <w:tcW w:w="5521" w:type="dxa"/>
          </w:tcPr>
          <w:p w14:paraId="41F662E4" w14:textId="77777777" w:rsidR="007272B6" w:rsidRPr="00FB765C" w:rsidRDefault="007272B6" w:rsidP="007272B6">
            <w:pPr>
              <w:rPr>
                <w:sz w:val="20"/>
                <w:szCs w:val="20"/>
              </w:rPr>
            </w:pPr>
            <w:r w:rsidRPr="00FB765C">
              <w:rPr>
                <w:sz w:val="20"/>
                <w:szCs w:val="20"/>
              </w:rPr>
              <w:t>Ünite 2C-D Kelime bilgisi: kelime oluşturma, ön ek ve son ekler Dilbilgisi: (get) used to Ders: İngilizce şarkılar, küçük çocuklarla yaşanan sorunlar</w:t>
            </w:r>
          </w:p>
        </w:tc>
        <w:tc>
          <w:tcPr>
            <w:tcW w:w="2552" w:type="dxa"/>
          </w:tcPr>
          <w:p w14:paraId="243CADF5" w14:textId="6BA270FF" w:rsidR="007272B6" w:rsidRPr="00FB765C" w:rsidRDefault="007272B6" w:rsidP="007272B6">
            <w:pPr>
              <w:rPr>
                <w:sz w:val="20"/>
                <w:szCs w:val="20"/>
              </w:rPr>
            </w:pPr>
            <w:r w:rsidRPr="0015752C">
              <w:rPr>
                <w:sz w:val="20"/>
                <w:szCs w:val="20"/>
              </w:rPr>
              <w:t>Okutman Melike ÖZBEYLİ Derslere katılım, sunum, tartısma, soru-cevap</w:t>
            </w:r>
          </w:p>
        </w:tc>
      </w:tr>
      <w:tr w:rsidR="007272B6" w:rsidRPr="00FB765C" w14:paraId="559A0482" w14:textId="77777777" w:rsidTr="007272B6">
        <w:trPr>
          <w:trHeight w:val="1061"/>
        </w:trPr>
        <w:tc>
          <w:tcPr>
            <w:tcW w:w="1420" w:type="dxa"/>
          </w:tcPr>
          <w:p w14:paraId="26B53A21" w14:textId="77777777" w:rsidR="007272B6" w:rsidRPr="00FB765C" w:rsidRDefault="007272B6" w:rsidP="007272B6">
            <w:pPr>
              <w:rPr>
                <w:b/>
                <w:sz w:val="20"/>
                <w:szCs w:val="20"/>
              </w:rPr>
            </w:pPr>
            <w:r w:rsidRPr="00FB765C">
              <w:rPr>
                <w:b/>
                <w:sz w:val="20"/>
                <w:szCs w:val="20"/>
              </w:rPr>
              <w:t>5. Hafta</w:t>
            </w:r>
          </w:p>
        </w:tc>
        <w:tc>
          <w:tcPr>
            <w:tcW w:w="5521" w:type="dxa"/>
          </w:tcPr>
          <w:p w14:paraId="1183D2BE" w14:textId="77777777" w:rsidR="007272B6" w:rsidRPr="00FB765C" w:rsidRDefault="007272B6" w:rsidP="007272B6">
            <w:pPr>
              <w:rPr>
                <w:sz w:val="20"/>
                <w:szCs w:val="20"/>
              </w:rPr>
            </w:pPr>
            <w:r w:rsidRPr="00FB765C">
              <w:rPr>
                <w:sz w:val="20"/>
                <w:szCs w:val="20"/>
              </w:rPr>
              <w:t>Ünite 3A-B Kelime bilgisi: suç tipleri, suçlular ve suçla ilgili fiiler Dilbilgisi: ikinci tip koşullu cümleler, if eğer yerine geçebilecek ifadeler</w:t>
            </w:r>
          </w:p>
        </w:tc>
        <w:tc>
          <w:tcPr>
            <w:tcW w:w="2552" w:type="dxa"/>
          </w:tcPr>
          <w:p w14:paraId="093872D5" w14:textId="10DB5358" w:rsidR="007272B6" w:rsidRPr="00FB765C" w:rsidRDefault="007272B6" w:rsidP="007272B6">
            <w:pPr>
              <w:rPr>
                <w:sz w:val="20"/>
                <w:szCs w:val="20"/>
              </w:rPr>
            </w:pPr>
            <w:r w:rsidRPr="0015752C">
              <w:rPr>
                <w:sz w:val="20"/>
                <w:szCs w:val="20"/>
              </w:rPr>
              <w:t>Okutman Melike ÖZBEYLİ Derslere katılım, sunum, tartısma, soru-cevap</w:t>
            </w:r>
          </w:p>
        </w:tc>
      </w:tr>
      <w:tr w:rsidR="007272B6" w:rsidRPr="00FB765C" w14:paraId="0D14DB18" w14:textId="77777777" w:rsidTr="007272B6">
        <w:trPr>
          <w:trHeight w:val="450"/>
        </w:trPr>
        <w:tc>
          <w:tcPr>
            <w:tcW w:w="1420" w:type="dxa"/>
          </w:tcPr>
          <w:p w14:paraId="10ABD2BC" w14:textId="77777777" w:rsidR="007272B6" w:rsidRPr="00FB765C" w:rsidRDefault="007272B6" w:rsidP="007272B6">
            <w:pPr>
              <w:rPr>
                <w:b/>
                <w:sz w:val="20"/>
                <w:szCs w:val="20"/>
              </w:rPr>
            </w:pPr>
            <w:r w:rsidRPr="00FB765C">
              <w:rPr>
                <w:b/>
                <w:sz w:val="20"/>
                <w:szCs w:val="20"/>
              </w:rPr>
              <w:t>6. Hafta</w:t>
            </w:r>
          </w:p>
        </w:tc>
        <w:tc>
          <w:tcPr>
            <w:tcW w:w="5521" w:type="dxa"/>
          </w:tcPr>
          <w:p w14:paraId="2AC0322B" w14:textId="77777777" w:rsidR="007272B6" w:rsidRPr="00FB765C" w:rsidRDefault="007272B6" w:rsidP="007272B6">
            <w:pPr>
              <w:rPr>
                <w:sz w:val="20"/>
                <w:szCs w:val="20"/>
              </w:rPr>
            </w:pPr>
            <w:r w:rsidRPr="00FB765C">
              <w:rPr>
                <w:sz w:val="20"/>
                <w:szCs w:val="20"/>
              </w:rPr>
              <w:t>Ünite 3C-D Kelime bilgisi: fiiller ve ilgeçler Dilbilgisi: üçüncü tip koşullu cümleler Ders: bir avukat-müvekkil görüşmesi</w:t>
            </w:r>
            <w:r w:rsidRPr="00FB765C">
              <w:rPr>
                <w:sz w:val="20"/>
                <w:szCs w:val="20"/>
              </w:rPr>
              <w:tab/>
            </w:r>
          </w:p>
        </w:tc>
        <w:tc>
          <w:tcPr>
            <w:tcW w:w="2552" w:type="dxa"/>
          </w:tcPr>
          <w:p w14:paraId="2A51541E" w14:textId="640E026A" w:rsidR="007272B6" w:rsidRPr="00FB765C" w:rsidRDefault="007272B6" w:rsidP="007272B6">
            <w:pPr>
              <w:rPr>
                <w:sz w:val="20"/>
                <w:szCs w:val="20"/>
              </w:rPr>
            </w:pPr>
            <w:r w:rsidRPr="0015752C">
              <w:rPr>
                <w:sz w:val="20"/>
                <w:szCs w:val="20"/>
              </w:rPr>
              <w:t>Okutman Melike ÖZBEYLİ Derslere katılım, sunum, tartısma, soru-cevap</w:t>
            </w:r>
          </w:p>
        </w:tc>
      </w:tr>
      <w:tr w:rsidR="007272B6" w:rsidRPr="00FB765C" w14:paraId="4F7CEDC0" w14:textId="77777777" w:rsidTr="007272B6">
        <w:trPr>
          <w:trHeight w:val="1061"/>
        </w:trPr>
        <w:tc>
          <w:tcPr>
            <w:tcW w:w="1420" w:type="dxa"/>
          </w:tcPr>
          <w:p w14:paraId="7425D32D" w14:textId="77777777" w:rsidR="007272B6" w:rsidRPr="00FB765C" w:rsidRDefault="007272B6" w:rsidP="007272B6">
            <w:pPr>
              <w:rPr>
                <w:b/>
                <w:sz w:val="20"/>
                <w:szCs w:val="20"/>
              </w:rPr>
            </w:pPr>
            <w:r w:rsidRPr="00FB765C">
              <w:rPr>
                <w:b/>
                <w:sz w:val="20"/>
                <w:szCs w:val="20"/>
              </w:rPr>
              <w:t>7. Hafta</w:t>
            </w:r>
          </w:p>
        </w:tc>
        <w:tc>
          <w:tcPr>
            <w:tcW w:w="5521" w:type="dxa"/>
          </w:tcPr>
          <w:p w14:paraId="6A234CAC" w14:textId="77777777" w:rsidR="007272B6" w:rsidRPr="00FB765C" w:rsidRDefault="007272B6" w:rsidP="007272B6">
            <w:pPr>
              <w:rPr>
                <w:sz w:val="20"/>
                <w:szCs w:val="20"/>
              </w:rPr>
            </w:pPr>
            <w:r w:rsidRPr="00FB765C">
              <w:rPr>
                <w:sz w:val="20"/>
                <w:szCs w:val="20"/>
              </w:rPr>
              <w:t>Ünite 4A-B Kelime bilgisi: öbek eylemler, kiaplar ve okuma Dilbilgisi: geçmişi anlatan fiil kalıpları; süreğen mişli geçmiş zaman</w:t>
            </w:r>
          </w:p>
        </w:tc>
        <w:tc>
          <w:tcPr>
            <w:tcW w:w="2552" w:type="dxa"/>
          </w:tcPr>
          <w:p w14:paraId="67414EE7" w14:textId="21EB2C75" w:rsidR="007272B6" w:rsidRPr="00FB765C" w:rsidRDefault="007272B6" w:rsidP="007272B6">
            <w:pPr>
              <w:rPr>
                <w:sz w:val="20"/>
                <w:szCs w:val="20"/>
              </w:rPr>
            </w:pPr>
            <w:r w:rsidRPr="0015752C">
              <w:rPr>
                <w:sz w:val="20"/>
                <w:szCs w:val="20"/>
              </w:rPr>
              <w:t>Okutman Melike ÖZBEYLİ Derslere katılım, sunum, tartısma, soru-cevap</w:t>
            </w:r>
          </w:p>
        </w:tc>
      </w:tr>
      <w:tr w:rsidR="00F01DE6" w:rsidRPr="00FB765C" w14:paraId="138892A5" w14:textId="77777777" w:rsidTr="007272B6">
        <w:trPr>
          <w:trHeight w:val="394"/>
        </w:trPr>
        <w:tc>
          <w:tcPr>
            <w:tcW w:w="1420" w:type="dxa"/>
          </w:tcPr>
          <w:p w14:paraId="06B9C5EE" w14:textId="77777777" w:rsidR="00F01DE6" w:rsidRPr="00FB765C" w:rsidRDefault="00F01DE6" w:rsidP="00F01DE6">
            <w:pPr>
              <w:rPr>
                <w:b/>
                <w:sz w:val="20"/>
                <w:szCs w:val="20"/>
              </w:rPr>
            </w:pPr>
            <w:r w:rsidRPr="00FB765C">
              <w:rPr>
                <w:b/>
                <w:sz w:val="20"/>
                <w:szCs w:val="20"/>
              </w:rPr>
              <w:t>8. Hafta</w:t>
            </w:r>
          </w:p>
        </w:tc>
        <w:tc>
          <w:tcPr>
            <w:tcW w:w="5521" w:type="dxa"/>
          </w:tcPr>
          <w:p w14:paraId="1FEAF382" w14:textId="77409749" w:rsidR="00F01DE6" w:rsidRPr="00FB765C" w:rsidRDefault="00F01DE6" w:rsidP="00F01DE6">
            <w:pPr>
              <w:rPr>
                <w:sz w:val="20"/>
                <w:szCs w:val="20"/>
              </w:rPr>
            </w:pPr>
            <w:r w:rsidRPr="00FB765C">
              <w:rPr>
                <w:sz w:val="20"/>
                <w:szCs w:val="20"/>
              </w:rPr>
              <w:t>Ara Sınav</w:t>
            </w:r>
          </w:p>
        </w:tc>
        <w:tc>
          <w:tcPr>
            <w:tcW w:w="2552" w:type="dxa"/>
          </w:tcPr>
          <w:p w14:paraId="138C96F9" w14:textId="77777777" w:rsidR="00F01DE6" w:rsidRPr="00FB765C" w:rsidRDefault="00F01DE6" w:rsidP="00F01DE6">
            <w:pPr>
              <w:rPr>
                <w:sz w:val="20"/>
                <w:szCs w:val="20"/>
              </w:rPr>
            </w:pPr>
          </w:p>
        </w:tc>
      </w:tr>
      <w:tr w:rsidR="007272B6" w:rsidRPr="00FB765C" w14:paraId="6289271A" w14:textId="77777777" w:rsidTr="007272B6">
        <w:trPr>
          <w:trHeight w:val="432"/>
        </w:trPr>
        <w:tc>
          <w:tcPr>
            <w:tcW w:w="1420" w:type="dxa"/>
          </w:tcPr>
          <w:p w14:paraId="796E82A7" w14:textId="77777777" w:rsidR="007272B6" w:rsidRPr="00FB765C" w:rsidRDefault="007272B6" w:rsidP="007272B6">
            <w:pPr>
              <w:rPr>
                <w:b/>
                <w:sz w:val="20"/>
                <w:szCs w:val="20"/>
              </w:rPr>
            </w:pPr>
            <w:r w:rsidRPr="00FB765C">
              <w:rPr>
                <w:b/>
                <w:sz w:val="20"/>
                <w:szCs w:val="20"/>
              </w:rPr>
              <w:t>9. Hafta</w:t>
            </w:r>
          </w:p>
        </w:tc>
        <w:tc>
          <w:tcPr>
            <w:tcW w:w="5521" w:type="dxa"/>
          </w:tcPr>
          <w:p w14:paraId="1F974225" w14:textId="77777777" w:rsidR="007272B6" w:rsidRPr="00FB765C" w:rsidRDefault="007272B6" w:rsidP="007272B6">
            <w:pPr>
              <w:rPr>
                <w:sz w:val="20"/>
                <w:szCs w:val="20"/>
              </w:rPr>
            </w:pPr>
            <w:r w:rsidRPr="00FB765C">
              <w:rPr>
                <w:sz w:val="20"/>
                <w:szCs w:val="20"/>
              </w:rPr>
              <w:t>Ünite 4C-D Kelime bilgisi: bağayıcı kelimeler: sebep ve karşıtlık Dilbilgisi: tanımlayıcı, tanımlayıcı olmayan ve kısaltılmış ilgi cümlecikleri Dinleme: ünlü şehir efsaneleri</w:t>
            </w:r>
          </w:p>
        </w:tc>
        <w:tc>
          <w:tcPr>
            <w:tcW w:w="2552" w:type="dxa"/>
          </w:tcPr>
          <w:p w14:paraId="08D15A7D" w14:textId="33CDF3D2" w:rsidR="007272B6" w:rsidRPr="00FB765C" w:rsidRDefault="007272B6" w:rsidP="007272B6">
            <w:pPr>
              <w:rPr>
                <w:sz w:val="20"/>
                <w:szCs w:val="20"/>
              </w:rPr>
            </w:pPr>
            <w:r w:rsidRPr="008F0918">
              <w:rPr>
                <w:sz w:val="20"/>
                <w:szCs w:val="20"/>
              </w:rPr>
              <w:t>Okutman Melike ÖZBEYLİ Derslere katılım, sunum, tartısma, soru-cevap</w:t>
            </w:r>
          </w:p>
        </w:tc>
      </w:tr>
      <w:tr w:rsidR="007272B6" w:rsidRPr="00FB765C" w14:paraId="3A8950A6" w14:textId="77777777" w:rsidTr="007272B6">
        <w:trPr>
          <w:trHeight w:val="1050"/>
        </w:trPr>
        <w:tc>
          <w:tcPr>
            <w:tcW w:w="1420" w:type="dxa"/>
          </w:tcPr>
          <w:p w14:paraId="42AE0B67" w14:textId="77777777" w:rsidR="007272B6" w:rsidRPr="00FB765C" w:rsidRDefault="007272B6" w:rsidP="007272B6">
            <w:pPr>
              <w:rPr>
                <w:b/>
                <w:sz w:val="20"/>
                <w:szCs w:val="20"/>
              </w:rPr>
            </w:pPr>
            <w:r w:rsidRPr="00FB765C">
              <w:rPr>
                <w:b/>
                <w:sz w:val="20"/>
                <w:szCs w:val="20"/>
              </w:rPr>
              <w:t>10. Hafta</w:t>
            </w:r>
          </w:p>
        </w:tc>
        <w:tc>
          <w:tcPr>
            <w:tcW w:w="5521" w:type="dxa"/>
          </w:tcPr>
          <w:p w14:paraId="29F84B08" w14:textId="77777777" w:rsidR="007272B6" w:rsidRPr="00FB765C" w:rsidRDefault="007272B6" w:rsidP="007272B6">
            <w:pPr>
              <w:rPr>
                <w:sz w:val="20"/>
                <w:szCs w:val="20"/>
              </w:rPr>
            </w:pPr>
            <w:r w:rsidRPr="00FB765C">
              <w:rPr>
                <w:sz w:val="20"/>
                <w:szCs w:val="20"/>
              </w:rPr>
              <w:t>Ünite 5A-B Kelime bilgisi: hayvanlar, bitkiler ve bahçeler Dilbilgisi: karşılaştırma çeşitleri</w:t>
            </w:r>
          </w:p>
        </w:tc>
        <w:tc>
          <w:tcPr>
            <w:tcW w:w="2552" w:type="dxa"/>
          </w:tcPr>
          <w:p w14:paraId="356338DD" w14:textId="11533C9E" w:rsidR="007272B6" w:rsidRPr="00FB765C" w:rsidRDefault="007272B6" w:rsidP="007272B6">
            <w:pPr>
              <w:rPr>
                <w:sz w:val="20"/>
                <w:szCs w:val="20"/>
              </w:rPr>
            </w:pPr>
            <w:r w:rsidRPr="008F0918">
              <w:rPr>
                <w:sz w:val="20"/>
                <w:szCs w:val="20"/>
              </w:rPr>
              <w:t>Okutman Melike ÖZBEYLİ Derslere katılım, sunum, tartısma, soru-cevap</w:t>
            </w:r>
          </w:p>
        </w:tc>
      </w:tr>
      <w:tr w:rsidR="007272B6" w:rsidRPr="00FB765C" w14:paraId="6C117C67" w14:textId="77777777" w:rsidTr="007272B6">
        <w:trPr>
          <w:trHeight w:val="1061"/>
        </w:trPr>
        <w:tc>
          <w:tcPr>
            <w:tcW w:w="1420" w:type="dxa"/>
          </w:tcPr>
          <w:p w14:paraId="40E7CC64" w14:textId="77777777" w:rsidR="007272B6" w:rsidRPr="00FB765C" w:rsidRDefault="007272B6" w:rsidP="007272B6">
            <w:pPr>
              <w:rPr>
                <w:b/>
                <w:sz w:val="20"/>
                <w:szCs w:val="20"/>
              </w:rPr>
            </w:pPr>
            <w:r w:rsidRPr="00FB765C">
              <w:rPr>
                <w:b/>
                <w:sz w:val="20"/>
                <w:szCs w:val="20"/>
              </w:rPr>
              <w:t>11. Hafta</w:t>
            </w:r>
          </w:p>
        </w:tc>
        <w:tc>
          <w:tcPr>
            <w:tcW w:w="5521" w:type="dxa"/>
          </w:tcPr>
          <w:p w14:paraId="1798FB3C" w14:textId="77777777" w:rsidR="007272B6" w:rsidRPr="00FB765C" w:rsidRDefault="007272B6" w:rsidP="007272B6">
            <w:pPr>
              <w:rPr>
                <w:sz w:val="20"/>
                <w:szCs w:val="20"/>
              </w:rPr>
            </w:pPr>
            <w:r w:rsidRPr="00FB765C">
              <w:rPr>
                <w:sz w:val="20"/>
                <w:szCs w:val="20"/>
              </w:rPr>
              <w:t>Ünite 5C-D Kelime bilgisi: fikir vermekte kullanılan sıfatlar, geriye gönderme yapma Dilbilgisi: gelecek zaman kipleri; süreğen gelecek zaman Dinleme: ekolojik çevre kirliliği konusunda bir konuşma</w:t>
            </w:r>
          </w:p>
        </w:tc>
        <w:tc>
          <w:tcPr>
            <w:tcW w:w="2552" w:type="dxa"/>
          </w:tcPr>
          <w:p w14:paraId="62EAFDA5" w14:textId="2E70E8E1" w:rsidR="007272B6" w:rsidRPr="00FB765C" w:rsidRDefault="007272B6" w:rsidP="007272B6">
            <w:pPr>
              <w:rPr>
                <w:sz w:val="20"/>
                <w:szCs w:val="20"/>
              </w:rPr>
            </w:pPr>
            <w:r w:rsidRPr="008F0918">
              <w:rPr>
                <w:sz w:val="20"/>
                <w:szCs w:val="20"/>
              </w:rPr>
              <w:t>Okutman Melike ÖZBEYLİ Derslere katılım, sunum, tartısma, soru-cevap</w:t>
            </w:r>
          </w:p>
        </w:tc>
      </w:tr>
      <w:tr w:rsidR="007272B6" w:rsidRPr="00FB765C" w14:paraId="6DF4BAF8" w14:textId="77777777" w:rsidTr="007272B6">
        <w:trPr>
          <w:trHeight w:val="1050"/>
        </w:trPr>
        <w:tc>
          <w:tcPr>
            <w:tcW w:w="1420" w:type="dxa"/>
          </w:tcPr>
          <w:p w14:paraId="75DE76F9" w14:textId="77777777" w:rsidR="007272B6" w:rsidRPr="00FB765C" w:rsidRDefault="007272B6" w:rsidP="007272B6">
            <w:pPr>
              <w:rPr>
                <w:b/>
                <w:sz w:val="20"/>
                <w:szCs w:val="20"/>
              </w:rPr>
            </w:pPr>
            <w:r w:rsidRPr="00FB765C">
              <w:rPr>
                <w:b/>
                <w:sz w:val="20"/>
                <w:szCs w:val="20"/>
              </w:rPr>
              <w:lastRenderedPageBreak/>
              <w:t>12. Hafta</w:t>
            </w:r>
          </w:p>
        </w:tc>
        <w:tc>
          <w:tcPr>
            <w:tcW w:w="5521" w:type="dxa"/>
          </w:tcPr>
          <w:p w14:paraId="72871C86" w14:textId="77777777" w:rsidR="007272B6" w:rsidRPr="00FB765C" w:rsidRDefault="007272B6" w:rsidP="007272B6">
            <w:pPr>
              <w:rPr>
                <w:sz w:val="20"/>
                <w:szCs w:val="20"/>
              </w:rPr>
            </w:pPr>
            <w:r w:rsidRPr="00FB765C">
              <w:rPr>
                <w:sz w:val="20"/>
                <w:szCs w:val="20"/>
              </w:rPr>
              <w:t>Ünite 6A-B Kelime bilgisi: take ile ilgili ifadeler, karakter anlatan birleşik sıfatlar Dilbilgisi: fiil + ing kullanıldığı yerler</w:t>
            </w:r>
            <w:r w:rsidRPr="00FB765C">
              <w:rPr>
                <w:sz w:val="20"/>
                <w:szCs w:val="20"/>
              </w:rPr>
              <w:tab/>
            </w:r>
          </w:p>
        </w:tc>
        <w:tc>
          <w:tcPr>
            <w:tcW w:w="2552" w:type="dxa"/>
          </w:tcPr>
          <w:p w14:paraId="445E3A70" w14:textId="49A24C91" w:rsidR="007272B6" w:rsidRPr="00FB765C" w:rsidRDefault="007272B6" w:rsidP="007272B6">
            <w:pPr>
              <w:rPr>
                <w:sz w:val="20"/>
                <w:szCs w:val="20"/>
              </w:rPr>
            </w:pPr>
            <w:r w:rsidRPr="008F0918">
              <w:rPr>
                <w:sz w:val="20"/>
                <w:szCs w:val="20"/>
              </w:rPr>
              <w:t>Okutman Melike ÖZBEYLİ Derslere katılım, sunum, tartısma, soru-cevap</w:t>
            </w:r>
          </w:p>
        </w:tc>
      </w:tr>
      <w:tr w:rsidR="007272B6" w:rsidRPr="00FB765C" w14:paraId="10265BA6" w14:textId="77777777" w:rsidTr="007272B6">
        <w:trPr>
          <w:trHeight w:val="1061"/>
        </w:trPr>
        <w:tc>
          <w:tcPr>
            <w:tcW w:w="1420" w:type="dxa"/>
          </w:tcPr>
          <w:p w14:paraId="60B5A597" w14:textId="77777777" w:rsidR="007272B6" w:rsidRPr="00FB765C" w:rsidRDefault="007272B6" w:rsidP="007272B6">
            <w:pPr>
              <w:rPr>
                <w:b/>
                <w:sz w:val="20"/>
                <w:szCs w:val="20"/>
              </w:rPr>
            </w:pPr>
            <w:r w:rsidRPr="00FB765C">
              <w:rPr>
                <w:b/>
                <w:sz w:val="20"/>
                <w:szCs w:val="20"/>
              </w:rPr>
              <w:t>13. Hafta</w:t>
            </w:r>
          </w:p>
        </w:tc>
        <w:tc>
          <w:tcPr>
            <w:tcW w:w="5521" w:type="dxa"/>
          </w:tcPr>
          <w:p w14:paraId="339E8878" w14:textId="77777777" w:rsidR="007272B6" w:rsidRPr="00FB765C" w:rsidRDefault="007272B6" w:rsidP="007272B6">
            <w:pPr>
              <w:rPr>
                <w:sz w:val="20"/>
                <w:szCs w:val="20"/>
              </w:rPr>
            </w:pPr>
            <w:r w:rsidRPr="00FB765C">
              <w:rPr>
                <w:sz w:val="20"/>
                <w:szCs w:val="20"/>
              </w:rPr>
              <w:t>Ünite 6C-D Kelime bilgisi: içerikten anlamı tahmin etme Dilbilgisi: gereklik ve zorunluk fiilleri; kesinliğin dereceleri Dinleme: ofiste bir gün</w:t>
            </w:r>
            <w:r w:rsidRPr="00FB765C">
              <w:rPr>
                <w:sz w:val="20"/>
                <w:szCs w:val="20"/>
              </w:rPr>
              <w:tab/>
            </w:r>
          </w:p>
        </w:tc>
        <w:tc>
          <w:tcPr>
            <w:tcW w:w="2552" w:type="dxa"/>
          </w:tcPr>
          <w:p w14:paraId="63E62BAC" w14:textId="6CF3237D" w:rsidR="007272B6" w:rsidRPr="00FB765C" w:rsidRDefault="007272B6" w:rsidP="007272B6">
            <w:pPr>
              <w:rPr>
                <w:sz w:val="20"/>
                <w:szCs w:val="20"/>
              </w:rPr>
            </w:pPr>
            <w:r w:rsidRPr="008F0918">
              <w:rPr>
                <w:sz w:val="20"/>
                <w:szCs w:val="20"/>
              </w:rPr>
              <w:t>Okutman Melike ÖZBEYLİ Derslere katılım, sunum, tartısma, soru-cevap</w:t>
            </w:r>
          </w:p>
        </w:tc>
      </w:tr>
      <w:tr w:rsidR="007272B6" w:rsidRPr="00FB765C" w14:paraId="58666817" w14:textId="77777777" w:rsidTr="007272B6">
        <w:trPr>
          <w:trHeight w:val="1050"/>
        </w:trPr>
        <w:tc>
          <w:tcPr>
            <w:tcW w:w="1420" w:type="dxa"/>
          </w:tcPr>
          <w:p w14:paraId="2A96B3F1" w14:textId="77777777" w:rsidR="007272B6" w:rsidRPr="00FB765C" w:rsidRDefault="007272B6" w:rsidP="007272B6">
            <w:pPr>
              <w:rPr>
                <w:b/>
                <w:sz w:val="20"/>
                <w:szCs w:val="20"/>
              </w:rPr>
            </w:pPr>
            <w:r w:rsidRPr="00FB765C">
              <w:rPr>
                <w:b/>
                <w:sz w:val="20"/>
                <w:szCs w:val="20"/>
              </w:rPr>
              <w:t>14. Hafta</w:t>
            </w:r>
          </w:p>
        </w:tc>
        <w:tc>
          <w:tcPr>
            <w:tcW w:w="5521" w:type="dxa"/>
          </w:tcPr>
          <w:p w14:paraId="7281E6B6" w14:textId="77777777" w:rsidR="007272B6" w:rsidRPr="00FB765C" w:rsidRDefault="007272B6" w:rsidP="007272B6">
            <w:pPr>
              <w:rPr>
                <w:sz w:val="20"/>
                <w:szCs w:val="20"/>
              </w:rPr>
            </w:pPr>
            <w:r w:rsidRPr="00FB765C">
              <w:rPr>
                <w:sz w:val="20"/>
                <w:szCs w:val="20"/>
              </w:rPr>
              <w:t>Genel Tekrar</w:t>
            </w:r>
          </w:p>
        </w:tc>
        <w:tc>
          <w:tcPr>
            <w:tcW w:w="2552" w:type="dxa"/>
          </w:tcPr>
          <w:p w14:paraId="7C7CBCDD" w14:textId="51286571" w:rsidR="007272B6" w:rsidRPr="00FB765C" w:rsidRDefault="007272B6" w:rsidP="007272B6">
            <w:pPr>
              <w:rPr>
                <w:sz w:val="20"/>
                <w:szCs w:val="20"/>
              </w:rPr>
            </w:pPr>
            <w:r w:rsidRPr="008F0918">
              <w:rPr>
                <w:sz w:val="20"/>
                <w:szCs w:val="20"/>
              </w:rPr>
              <w:t>Okutman Melike ÖZBEYLİ Derslere katılım, sunum, tartısma, soru-cevap</w:t>
            </w:r>
          </w:p>
        </w:tc>
      </w:tr>
    </w:tbl>
    <w:p w14:paraId="699B3DA2" w14:textId="77777777" w:rsidR="00F01DE6" w:rsidRPr="00FB765C" w:rsidRDefault="00F01DE6" w:rsidP="00F01DE6">
      <w:pPr>
        <w:jc w:val="both"/>
        <w:rPr>
          <w:b/>
          <w:sz w:val="20"/>
          <w:szCs w:val="20"/>
        </w:rPr>
      </w:pPr>
    </w:p>
    <w:p w14:paraId="0398681E" w14:textId="77777777" w:rsidR="00F01DE6" w:rsidRPr="00FB765C" w:rsidRDefault="00F01DE6" w:rsidP="00F01DE6">
      <w:pPr>
        <w:rPr>
          <w:b/>
          <w:sz w:val="20"/>
          <w:szCs w:val="20"/>
        </w:rPr>
      </w:pPr>
      <w:r w:rsidRPr="00FB765C">
        <w:rPr>
          <w:b/>
          <w:sz w:val="20"/>
          <w:szCs w:val="20"/>
        </w:rPr>
        <w:t>Dersin Öğrenme Kazanımlarının Program Kazanımları ile İlişkisi</w:t>
      </w: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519"/>
        <w:gridCol w:w="567"/>
        <w:gridCol w:w="567"/>
        <w:gridCol w:w="567"/>
        <w:gridCol w:w="567"/>
        <w:gridCol w:w="525"/>
        <w:gridCol w:w="608"/>
        <w:gridCol w:w="566"/>
        <w:gridCol w:w="566"/>
        <w:gridCol w:w="566"/>
        <w:gridCol w:w="566"/>
        <w:gridCol w:w="566"/>
        <w:gridCol w:w="566"/>
        <w:gridCol w:w="566"/>
        <w:gridCol w:w="566"/>
      </w:tblGrid>
      <w:tr w:rsidR="00F01DE6" w:rsidRPr="007272B6" w14:paraId="08CF6CAB" w14:textId="77777777" w:rsidTr="00F01DE6">
        <w:trPr>
          <w:trHeight w:val="444"/>
        </w:trPr>
        <w:tc>
          <w:tcPr>
            <w:tcW w:w="830" w:type="dxa"/>
          </w:tcPr>
          <w:p w14:paraId="6A890574" w14:textId="77777777" w:rsidR="00F01DE6" w:rsidRPr="007272B6" w:rsidRDefault="00F01DE6" w:rsidP="007272B6">
            <w:pPr>
              <w:jc w:val="both"/>
              <w:rPr>
                <w:b/>
                <w:sz w:val="20"/>
                <w:szCs w:val="20"/>
              </w:rPr>
            </w:pPr>
          </w:p>
        </w:tc>
        <w:tc>
          <w:tcPr>
            <w:tcW w:w="519" w:type="dxa"/>
          </w:tcPr>
          <w:p w14:paraId="25A32662" w14:textId="77777777" w:rsidR="00F01DE6" w:rsidRPr="007272B6" w:rsidRDefault="00F01DE6" w:rsidP="007272B6">
            <w:pPr>
              <w:jc w:val="both"/>
              <w:rPr>
                <w:b/>
                <w:sz w:val="20"/>
                <w:szCs w:val="20"/>
              </w:rPr>
            </w:pPr>
            <w:r w:rsidRPr="007272B6">
              <w:rPr>
                <w:b/>
                <w:sz w:val="20"/>
                <w:szCs w:val="20"/>
              </w:rPr>
              <w:t>PK1</w:t>
            </w:r>
          </w:p>
        </w:tc>
        <w:tc>
          <w:tcPr>
            <w:tcW w:w="567" w:type="dxa"/>
          </w:tcPr>
          <w:p w14:paraId="7F043F03" w14:textId="77777777" w:rsidR="00F01DE6" w:rsidRPr="007272B6" w:rsidRDefault="00F01DE6" w:rsidP="007272B6">
            <w:pPr>
              <w:jc w:val="both"/>
              <w:rPr>
                <w:b/>
                <w:sz w:val="20"/>
                <w:szCs w:val="20"/>
              </w:rPr>
            </w:pPr>
            <w:r w:rsidRPr="007272B6">
              <w:rPr>
                <w:b/>
                <w:sz w:val="20"/>
                <w:szCs w:val="20"/>
              </w:rPr>
              <w:t>PK2</w:t>
            </w:r>
          </w:p>
        </w:tc>
        <w:tc>
          <w:tcPr>
            <w:tcW w:w="567" w:type="dxa"/>
          </w:tcPr>
          <w:p w14:paraId="60F245E2" w14:textId="77777777" w:rsidR="00F01DE6" w:rsidRPr="007272B6" w:rsidRDefault="00F01DE6" w:rsidP="007272B6">
            <w:pPr>
              <w:jc w:val="both"/>
              <w:rPr>
                <w:b/>
                <w:sz w:val="20"/>
                <w:szCs w:val="20"/>
              </w:rPr>
            </w:pPr>
            <w:r w:rsidRPr="007272B6">
              <w:rPr>
                <w:b/>
                <w:sz w:val="20"/>
                <w:szCs w:val="20"/>
              </w:rPr>
              <w:t>PK3</w:t>
            </w:r>
          </w:p>
        </w:tc>
        <w:tc>
          <w:tcPr>
            <w:tcW w:w="567" w:type="dxa"/>
          </w:tcPr>
          <w:p w14:paraId="496FC93D" w14:textId="77777777" w:rsidR="00F01DE6" w:rsidRPr="007272B6" w:rsidRDefault="00F01DE6" w:rsidP="007272B6">
            <w:pPr>
              <w:jc w:val="both"/>
              <w:rPr>
                <w:b/>
                <w:sz w:val="20"/>
                <w:szCs w:val="20"/>
              </w:rPr>
            </w:pPr>
            <w:r w:rsidRPr="007272B6">
              <w:rPr>
                <w:b/>
                <w:sz w:val="20"/>
                <w:szCs w:val="20"/>
              </w:rPr>
              <w:t>PK4</w:t>
            </w:r>
          </w:p>
        </w:tc>
        <w:tc>
          <w:tcPr>
            <w:tcW w:w="567" w:type="dxa"/>
          </w:tcPr>
          <w:p w14:paraId="608816B4" w14:textId="77777777" w:rsidR="00F01DE6" w:rsidRPr="007272B6" w:rsidRDefault="00F01DE6" w:rsidP="007272B6">
            <w:pPr>
              <w:jc w:val="both"/>
              <w:rPr>
                <w:b/>
                <w:sz w:val="20"/>
                <w:szCs w:val="20"/>
              </w:rPr>
            </w:pPr>
            <w:r w:rsidRPr="007272B6">
              <w:rPr>
                <w:b/>
                <w:sz w:val="20"/>
                <w:szCs w:val="20"/>
              </w:rPr>
              <w:t>PK5</w:t>
            </w:r>
          </w:p>
        </w:tc>
        <w:tc>
          <w:tcPr>
            <w:tcW w:w="525" w:type="dxa"/>
          </w:tcPr>
          <w:p w14:paraId="5FDBE6A8" w14:textId="77777777" w:rsidR="00F01DE6" w:rsidRPr="007272B6" w:rsidRDefault="00F01DE6" w:rsidP="007272B6">
            <w:pPr>
              <w:jc w:val="both"/>
              <w:rPr>
                <w:b/>
                <w:sz w:val="20"/>
                <w:szCs w:val="20"/>
              </w:rPr>
            </w:pPr>
            <w:r w:rsidRPr="007272B6">
              <w:rPr>
                <w:b/>
                <w:sz w:val="20"/>
                <w:szCs w:val="20"/>
              </w:rPr>
              <w:t>PK6</w:t>
            </w:r>
          </w:p>
        </w:tc>
        <w:tc>
          <w:tcPr>
            <w:tcW w:w="608" w:type="dxa"/>
          </w:tcPr>
          <w:p w14:paraId="122CB11F" w14:textId="77777777" w:rsidR="00F01DE6" w:rsidRPr="007272B6" w:rsidRDefault="00F01DE6" w:rsidP="007272B6">
            <w:pPr>
              <w:jc w:val="both"/>
              <w:rPr>
                <w:b/>
                <w:sz w:val="20"/>
                <w:szCs w:val="20"/>
              </w:rPr>
            </w:pPr>
            <w:r w:rsidRPr="007272B6">
              <w:rPr>
                <w:b/>
                <w:sz w:val="20"/>
                <w:szCs w:val="20"/>
              </w:rPr>
              <w:t>PK7</w:t>
            </w:r>
          </w:p>
        </w:tc>
        <w:tc>
          <w:tcPr>
            <w:tcW w:w="566" w:type="dxa"/>
          </w:tcPr>
          <w:p w14:paraId="5793AFED" w14:textId="77777777" w:rsidR="00F01DE6" w:rsidRPr="007272B6" w:rsidRDefault="00F01DE6" w:rsidP="007272B6">
            <w:pPr>
              <w:jc w:val="both"/>
              <w:rPr>
                <w:b/>
                <w:sz w:val="20"/>
                <w:szCs w:val="20"/>
              </w:rPr>
            </w:pPr>
            <w:r w:rsidRPr="007272B6">
              <w:rPr>
                <w:b/>
                <w:sz w:val="20"/>
                <w:szCs w:val="20"/>
              </w:rPr>
              <w:t>PK8</w:t>
            </w:r>
          </w:p>
        </w:tc>
        <w:tc>
          <w:tcPr>
            <w:tcW w:w="566" w:type="dxa"/>
          </w:tcPr>
          <w:p w14:paraId="57D103BE" w14:textId="77777777" w:rsidR="00F01DE6" w:rsidRPr="007272B6" w:rsidRDefault="00F01DE6" w:rsidP="007272B6">
            <w:pPr>
              <w:jc w:val="both"/>
              <w:rPr>
                <w:b/>
                <w:sz w:val="20"/>
                <w:szCs w:val="20"/>
              </w:rPr>
            </w:pPr>
            <w:r w:rsidRPr="007272B6">
              <w:rPr>
                <w:b/>
                <w:sz w:val="20"/>
                <w:szCs w:val="20"/>
              </w:rPr>
              <w:t>PK9</w:t>
            </w:r>
          </w:p>
        </w:tc>
        <w:tc>
          <w:tcPr>
            <w:tcW w:w="566" w:type="dxa"/>
          </w:tcPr>
          <w:p w14:paraId="08897867" w14:textId="77777777" w:rsidR="00F01DE6" w:rsidRPr="007272B6" w:rsidRDefault="00F01DE6" w:rsidP="007272B6">
            <w:pPr>
              <w:jc w:val="both"/>
              <w:rPr>
                <w:b/>
                <w:sz w:val="20"/>
                <w:szCs w:val="20"/>
              </w:rPr>
            </w:pPr>
            <w:r w:rsidRPr="007272B6">
              <w:rPr>
                <w:b/>
                <w:sz w:val="20"/>
                <w:szCs w:val="20"/>
              </w:rPr>
              <w:t>PK10</w:t>
            </w:r>
          </w:p>
        </w:tc>
        <w:tc>
          <w:tcPr>
            <w:tcW w:w="566" w:type="dxa"/>
          </w:tcPr>
          <w:p w14:paraId="1CDCBBDF" w14:textId="77777777" w:rsidR="00F01DE6" w:rsidRPr="007272B6" w:rsidRDefault="00F01DE6" w:rsidP="007272B6">
            <w:pPr>
              <w:jc w:val="both"/>
              <w:rPr>
                <w:b/>
                <w:sz w:val="20"/>
                <w:szCs w:val="20"/>
              </w:rPr>
            </w:pPr>
            <w:r w:rsidRPr="007272B6">
              <w:rPr>
                <w:b/>
                <w:sz w:val="20"/>
                <w:szCs w:val="20"/>
              </w:rPr>
              <w:t>PK11</w:t>
            </w:r>
          </w:p>
        </w:tc>
        <w:tc>
          <w:tcPr>
            <w:tcW w:w="566" w:type="dxa"/>
          </w:tcPr>
          <w:p w14:paraId="5B20132E" w14:textId="77777777" w:rsidR="00F01DE6" w:rsidRPr="007272B6" w:rsidRDefault="00F01DE6" w:rsidP="007272B6">
            <w:pPr>
              <w:jc w:val="both"/>
              <w:rPr>
                <w:b/>
                <w:sz w:val="20"/>
                <w:szCs w:val="20"/>
              </w:rPr>
            </w:pPr>
            <w:r w:rsidRPr="007272B6">
              <w:rPr>
                <w:b/>
                <w:sz w:val="20"/>
                <w:szCs w:val="20"/>
              </w:rPr>
              <w:t>PK12</w:t>
            </w:r>
          </w:p>
        </w:tc>
        <w:tc>
          <w:tcPr>
            <w:tcW w:w="566" w:type="dxa"/>
          </w:tcPr>
          <w:p w14:paraId="788CBC40" w14:textId="77777777" w:rsidR="00F01DE6" w:rsidRPr="007272B6" w:rsidRDefault="00F01DE6" w:rsidP="007272B6">
            <w:pPr>
              <w:jc w:val="both"/>
              <w:rPr>
                <w:b/>
                <w:sz w:val="20"/>
                <w:szCs w:val="20"/>
              </w:rPr>
            </w:pPr>
            <w:r w:rsidRPr="007272B6">
              <w:rPr>
                <w:b/>
                <w:sz w:val="20"/>
                <w:szCs w:val="20"/>
              </w:rPr>
              <w:t>PK13</w:t>
            </w:r>
          </w:p>
        </w:tc>
        <w:tc>
          <w:tcPr>
            <w:tcW w:w="566" w:type="dxa"/>
          </w:tcPr>
          <w:p w14:paraId="4A1EDCB5" w14:textId="77777777" w:rsidR="00F01DE6" w:rsidRPr="007272B6" w:rsidRDefault="00F01DE6" w:rsidP="007272B6">
            <w:pPr>
              <w:jc w:val="both"/>
              <w:rPr>
                <w:b/>
                <w:sz w:val="20"/>
                <w:szCs w:val="20"/>
              </w:rPr>
            </w:pPr>
            <w:r w:rsidRPr="007272B6">
              <w:rPr>
                <w:b/>
                <w:sz w:val="20"/>
                <w:szCs w:val="20"/>
              </w:rPr>
              <w:t>PK14</w:t>
            </w:r>
          </w:p>
        </w:tc>
        <w:tc>
          <w:tcPr>
            <w:tcW w:w="566" w:type="dxa"/>
          </w:tcPr>
          <w:p w14:paraId="1D05F687" w14:textId="77777777" w:rsidR="00F01DE6" w:rsidRPr="007272B6" w:rsidRDefault="00F01DE6" w:rsidP="007272B6">
            <w:pPr>
              <w:jc w:val="both"/>
              <w:rPr>
                <w:b/>
                <w:sz w:val="20"/>
                <w:szCs w:val="20"/>
              </w:rPr>
            </w:pPr>
            <w:r w:rsidRPr="007272B6">
              <w:rPr>
                <w:b/>
                <w:sz w:val="20"/>
                <w:szCs w:val="20"/>
              </w:rPr>
              <w:t>PK15</w:t>
            </w:r>
          </w:p>
        </w:tc>
      </w:tr>
      <w:tr w:rsidR="00F01DE6" w:rsidRPr="007272B6" w14:paraId="5C086DDE" w14:textId="77777777" w:rsidTr="00F01DE6">
        <w:trPr>
          <w:trHeight w:val="301"/>
        </w:trPr>
        <w:tc>
          <w:tcPr>
            <w:tcW w:w="830" w:type="dxa"/>
          </w:tcPr>
          <w:p w14:paraId="18888483" w14:textId="62922D73" w:rsidR="00F01DE6" w:rsidRPr="007272B6" w:rsidRDefault="00F01DE6" w:rsidP="007272B6">
            <w:pPr>
              <w:jc w:val="both"/>
              <w:rPr>
                <w:b/>
                <w:sz w:val="20"/>
                <w:szCs w:val="20"/>
              </w:rPr>
            </w:pPr>
            <w:r w:rsidRPr="007272B6">
              <w:rPr>
                <w:b/>
                <w:sz w:val="20"/>
                <w:szCs w:val="20"/>
              </w:rPr>
              <w:t>ÖK</w:t>
            </w:r>
            <w:r w:rsidR="001F0861" w:rsidRPr="007272B6">
              <w:rPr>
                <w:b/>
                <w:sz w:val="20"/>
                <w:szCs w:val="20"/>
              </w:rPr>
              <w:t xml:space="preserve"> </w:t>
            </w:r>
            <w:r w:rsidRPr="007272B6">
              <w:rPr>
                <w:b/>
                <w:sz w:val="20"/>
                <w:szCs w:val="20"/>
              </w:rPr>
              <w:t>1</w:t>
            </w:r>
          </w:p>
        </w:tc>
        <w:tc>
          <w:tcPr>
            <w:tcW w:w="519" w:type="dxa"/>
          </w:tcPr>
          <w:p w14:paraId="48504565" w14:textId="77777777" w:rsidR="00F01DE6" w:rsidRPr="007272B6" w:rsidRDefault="00F01DE6" w:rsidP="007272B6">
            <w:pPr>
              <w:jc w:val="center"/>
              <w:rPr>
                <w:sz w:val="20"/>
                <w:szCs w:val="20"/>
              </w:rPr>
            </w:pPr>
            <w:r w:rsidRPr="007272B6">
              <w:rPr>
                <w:sz w:val="20"/>
                <w:szCs w:val="20"/>
              </w:rPr>
              <w:t>5</w:t>
            </w:r>
          </w:p>
        </w:tc>
        <w:tc>
          <w:tcPr>
            <w:tcW w:w="567" w:type="dxa"/>
          </w:tcPr>
          <w:p w14:paraId="4A83092F" w14:textId="77777777" w:rsidR="00F01DE6" w:rsidRPr="007272B6" w:rsidRDefault="00F01DE6" w:rsidP="007272B6">
            <w:pPr>
              <w:jc w:val="center"/>
              <w:rPr>
                <w:sz w:val="20"/>
                <w:szCs w:val="20"/>
              </w:rPr>
            </w:pPr>
          </w:p>
        </w:tc>
        <w:tc>
          <w:tcPr>
            <w:tcW w:w="567" w:type="dxa"/>
          </w:tcPr>
          <w:p w14:paraId="20043395" w14:textId="77777777" w:rsidR="00F01DE6" w:rsidRPr="007272B6" w:rsidRDefault="00F01DE6" w:rsidP="007272B6">
            <w:pPr>
              <w:jc w:val="center"/>
              <w:rPr>
                <w:sz w:val="20"/>
                <w:szCs w:val="20"/>
              </w:rPr>
            </w:pPr>
          </w:p>
        </w:tc>
        <w:tc>
          <w:tcPr>
            <w:tcW w:w="567" w:type="dxa"/>
          </w:tcPr>
          <w:p w14:paraId="5C3B96FF" w14:textId="77777777" w:rsidR="00F01DE6" w:rsidRPr="007272B6" w:rsidRDefault="00F01DE6" w:rsidP="007272B6">
            <w:pPr>
              <w:jc w:val="center"/>
              <w:rPr>
                <w:sz w:val="20"/>
                <w:szCs w:val="20"/>
              </w:rPr>
            </w:pPr>
          </w:p>
        </w:tc>
        <w:tc>
          <w:tcPr>
            <w:tcW w:w="567" w:type="dxa"/>
          </w:tcPr>
          <w:p w14:paraId="751C937E" w14:textId="77777777" w:rsidR="00F01DE6" w:rsidRPr="007272B6" w:rsidRDefault="00F01DE6" w:rsidP="007272B6">
            <w:pPr>
              <w:jc w:val="center"/>
              <w:rPr>
                <w:sz w:val="20"/>
                <w:szCs w:val="20"/>
              </w:rPr>
            </w:pPr>
          </w:p>
        </w:tc>
        <w:tc>
          <w:tcPr>
            <w:tcW w:w="525" w:type="dxa"/>
          </w:tcPr>
          <w:p w14:paraId="64534753" w14:textId="77777777" w:rsidR="00F01DE6" w:rsidRPr="007272B6" w:rsidRDefault="00F01DE6" w:rsidP="007272B6">
            <w:pPr>
              <w:jc w:val="center"/>
              <w:rPr>
                <w:sz w:val="20"/>
                <w:szCs w:val="20"/>
              </w:rPr>
            </w:pPr>
          </w:p>
        </w:tc>
        <w:tc>
          <w:tcPr>
            <w:tcW w:w="608" w:type="dxa"/>
          </w:tcPr>
          <w:p w14:paraId="69E43369" w14:textId="77777777" w:rsidR="00F01DE6" w:rsidRPr="007272B6" w:rsidRDefault="00F01DE6" w:rsidP="007272B6">
            <w:pPr>
              <w:jc w:val="center"/>
              <w:rPr>
                <w:sz w:val="20"/>
                <w:szCs w:val="20"/>
              </w:rPr>
            </w:pPr>
          </w:p>
        </w:tc>
        <w:tc>
          <w:tcPr>
            <w:tcW w:w="566" w:type="dxa"/>
          </w:tcPr>
          <w:p w14:paraId="72953170" w14:textId="77777777" w:rsidR="00F01DE6" w:rsidRPr="007272B6" w:rsidRDefault="00F01DE6" w:rsidP="007272B6">
            <w:pPr>
              <w:jc w:val="center"/>
              <w:rPr>
                <w:sz w:val="20"/>
                <w:szCs w:val="20"/>
              </w:rPr>
            </w:pPr>
          </w:p>
        </w:tc>
        <w:tc>
          <w:tcPr>
            <w:tcW w:w="566" w:type="dxa"/>
          </w:tcPr>
          <w:p w14:paraId="60967DE9" w14:textId="77777777" w:rsidR="00F01DE6" w:rsidRPr="007272B6" w:rsidRDefault="00F01DE6" w:rsidP="007272B6">
            <w:pPr>
              <w:jc w:val="center"/>
              <w:rPr>
                <w:sz w:val="20"/>
                <w:szCs w:val="20"/>
              </w:rPr>
            </w:pPr>
          </w:p>
        </w:tc>
        <w:tc>
          <w:tcPr>
            <w:tcW w:w="566" w:type="dxa"/>
          </w:tcPr>
          <w:p w14:paraId="086946F6" w14:textId="77777777" w:rsidR="00F01DE6" w:rsidRPr="007272B6" w:rsidRDefault="00F01DE6" w:rsidP="007272B6">
            <w:pPr>
              <w:jc w:val="center"/>
              <w:rPr>
                <w:sz w:val="20"/>
                <w:szCs w:val="20"/>
              </w:rPr>
            </w:pPr>
          </w:p>
        </w:tc>
        <w:tc>
          <w:tcPr>
            <w:tcW w:w="566" w:type="dxa"/>
          </w:tcPr>
          <w:p w14:paraId="49D413BF" w14:textId="77777777" w:rsidR="00F01DE6" w:rsidRPr="007272B6" w:rsidRDefault="00F01DE6" w:rsidP="007272B6">
            <w:pPr>
              <w:jc w:val="center"/>
              <w:rPr>
                <w:sz w:val="20"/>
                <w:szCs w:val="20"/>
              </w:rPr>
            </w:pPr>
            <w:r w:rsidRPr="007272B6">
              <w:rPr>
                <w:sz w:val="20"/>
                <w:szCs w:val="20"/>
              </w:rPr>
              <w:t>5</w:t>
            </w:r>
          </w:p>
        </w:tc>
        <w:tc>
          <w:tcPr>
            <w:tcW w:w="566" w:type="dxa"/>
          </w:tcPr>
          <w:p w14:paraId="6806720E" w14:textId="77777777" w:rsidR="00F01DE6" w:rsidRPr="007272B6" w:rsidRDefault="00F01DE6" w:rsidP="007272B6">
            <w:pPr>
              <w:jc w:val="center"/>
              <w:rPr>
                <w:sz w:val="20"/>
                <w:szCs w:val="20"/>
              </w:rPr>
            </w:pPr>
          </w:p>
        </w:tc>
        <w:tc>
          <w:tcPr>
            <w:tcW w:w="566" w:type="dxa"/>
          </w:tcPr>
          <w:p w14:paraId="5A5283F6" w14:textId="77777777" w:rsidR="00F01DE6" w:rsidRPr="007272B6" w:rsidRDefault="00F01DE6" w:rsidP="007272B6">
            <w:pPr>
              <w:jc w:val="center"/>
              <w:rPr>
                <w:sz w:val="20"/>
                <w:szCs w:val="20"/>
              </w:rPr>
            </w:pPr>
          </w:p>
        </w:tc>
        <w:tc>
          <w:tcPr>
            <w:tcW w:w="566" w:type="dxa"/>
          </w:tcPr>
          <w:p w14:paraId="2A9D5E64" w14:textId="77777777" w:rsidR="00F01DE6" w:rsidRPr="007272B6" w:rsidRDefault="00F01DE6" w:rsidP="007272B6">
            <w:pPr>
              <w:jc w:val="center"/>
              <w:rPr>
                <w:sz w:val="20"/>
                <w:szCs w:val="20"/>
              </w:rPr>
            </w:pPr>
          </w:p>
        </w:tc>
        <w:tc>
          <w:tcPr>
            <w:tcW w:w="566" w:type="dxa"/>
          </w:tcPr>
          <w:p w14:paraId="723AFCFD" w14:textId="77777777" w:rsidR="00F01DE6" w:rsidRPr="007272B6" w:rsidRDefault="00F01DE6" w:rsidP="007272B6">
            <w:pPr>
              <w:jc w:val="center"/>
              <w:rPr>
                <w:sz w:val="20"/>
                <w:szCs w:val="20"/>
              </w:rPr>
            </w:pPr>
            <w:r w:rsidRPr="007272B6">
              <w:rPr>
                <w:sz w:val="20"/>
                <w:szCs w:val="20"/>
              </w:rPr>
              <w:t>5</w:t>
            </w:r>
          </w:p>
        </w:tc>
      </w:tr>
      <w:tr w:rsidR="00F01DE6" w:rsidRPr="007272B6" w14:paraId="75D1513A" w14:textId="77777777" w:rsidTr="00F01DE6">
        <w:trPr>
          <w:trHeight w:val="301"/>
        </w:trPr>
        <w:tc>
          <w:tcPr>
            <w:tcW w:w="830" w:type="dxa"/>
          </w:tcPr>
          <w:p w14:paraId="4A6BD682" w14:textId="0C2F1E1B" w:rsidR="00F01DE6" w:rsidRPr="007272B6" w:rsidRDefault="00F01DE6" w:rsidP="007272B6">
            <w:pPr>
              <w:jc w:val="both"/>
              <w:rPr>
                <w:b/>
                <w:sz w:val="20"/>
                <w:szCs w:val="20"/>
              </w:rPr>
            </w:pPr>
            <w:r w:rsidRPr="007272B6">
              <w:rPr>
                <w:b/>
                <w:sz w:val="20"/>
                <w:szCs w:val="20"/>
              </w:rPr>
              <w:t>ÖK</w:t>
            </w:r>
            <w:r w:rsidR="001F0861" w:rsidRPr="007272B6">
              <w:rPr>
                <w:b/>
                <w:sz w:val="20"/>
                <w:szCs w:val="20"/>
              </w:rPr>
              <w:t xml:space="preserve"> </w:t>
            </w:r>
            <w:r w:rsidRPr="007272B6">
              <w:rPr>
                <w:b/>
                <w:sz w:val="20"/>
                <w:szCs w:val="20"/>
              </w:rPr>
              <w:t>2</w:t>
            </w:r>
          </w:p>
        </w:tc>
        <w:tc>
          <w:tcPr>
            <w:tcW w:w="519" w:type="dxa"/>
          </w:tcPr>
          <w:p w14:paraId="2611128B" w14:textId="77777777" w:rsidR="00F01DE6" w:rsidRPr="007272B6" w:rsidRDefault="00F01DE6" w:rsidP="007272B6">
            <w:pPr>
              <w:jc w:val="center"/>
              <w:rPr>
                <w:sz w:val="20"/>
                <w:szCs w:val="20"/>
              </w:rPr>
            </w:pPr>
          </w:p>
        </w:tc>
        <w:tc>
          <w:tcPr>
            <w:tcW w:w="567" w:type="dxa"/>
          </w:tcPr>
          <w:p w14:paraId="780125C0" w14:textId="77777777" w:rsidR="00F01DE6" w:rsidRPr="007272B6" w:rsidRDefault="00F01DE6" w:rsidP="007272B6">
            <w:pPr>
              <w:jc w:val="center"/>
              <w:rPr>
                <w:sz w:val="20"/>
                <w:szCs w:val="20"/>
              </w:rPr>
            </w:pPr>
          </w:p>
        </w:tc>
        <w:tc>
          <w:tcPr>
            <w:tcW w:w="567" w:type="dxa"/>
          </w:tcPr>
          <w:p w14:paraId="5F122CFC" w14:textId="77777777" w:rsidR="00F01DE6" w:rsidRPr="007272B6" w:rsidRDefault="00F01DE6" w:rsidP="007272B6">
            <w:pPr>
              <w:jc w:val="center"/>
              <w:rPr>
                <w:sz w:val="20"/>
                <w:szCs w:val="20"/>
              </w:rPr>
            </w:pPr>
          </w:p>
        </w:tc>
        <w:tc>
          <w:tcPr>
            <w:tcW w:w="567" w:type="dxa"/>
          </w:tcPr>
          <w:p w14:paraId="5754B1A9" w14:textId="77777777" w:rsidR="00F01DE6" w:rsidRPr="007272B6" w:rsidRDefault="00F01DE6" w:rsidP="007272B6">
            <w:pPr>
              <w:jc w:val="center"/>
              <w:rPr>
                <w:sz w:val="20"/>
                <w:szCs w:val="20"/>
              </w:rPr>
            </w:pPr>
          </w:p>
        </w:tc>
        <w:tc>
          <w:tcPr>
            <w:tcW w:w="567" w:type="dxa"/>
          </w:tcPr>
          <w:p w14:paraId="673092BC" w14:textId="77777777" w:rsidR="00F01DE6" w:rsidRPr="007272B6" w:rsidRDefault="00F01DE6" w:rsidP="007272B6">
            <w:pPr>
              <w:jc w:val="center"/>
              <w:rPr>
                <w:sz w:val="20"/>
                <w:szCs w:val="20"/>
              </w:rPr>
            </w:pPr>
          </w:p>
        </w:tc>
        <w:tc>
          <w:tcPr>
            <w:tcW w:w="525" w:type="dxa"/>
          </w:tcPr>
          <w:p w14:paraId="4D7A172E" w14:textId="77777777" w:rsidR="00F01DE6" w:rsidRPr="007272B6" w:rsidRDefault="00F01DE6" w:rsidP="007272B6">
            <w:pPr>
              <w:jc w:val="center"/>
              <w:rPr>
                <w:sz w:val="20"/>
                <w:szCs w:val="20"/>
              </w:rPr>
            </w:pPr>
          </w:p>
        </w:tc>
        <w:tc>
          <w:tcPr>
            <w:tcW w:w="608" w:type="dxa"/>
          </w:tcPr>
          <w:p w14:paraId="5FD8143A" w14:textId="77777777" w:rsidR="00F01DE6" w:rsidRPr="007272B6" w:rsidRDefault="00F01DE6" w:rsidP="007272B6">
            <w:pPr>
              <w:jc w:val="center"/>
              <w:rPr>
                <w:sz w:val="20"/>
                <w:szCs w:val="20"/>
              </w:rPr>
            </w:pPr>
          </w:p>
        </w:tc>
        <w:tc>
          <w:tcPr>
            <w:tcW w:w="566" w:type="dxa"/>
          </w:tcPr>
          <w:p w14:paraId="7F8CF113" w14:textId="77777777" w:rsidR="00F01DE6" w:rsidRPr="007272B6" w:rsidRDefault="00F01DE6" w:rsidP="007272B6">
            <w:pPr>
              <w:jc w:val="center"/>
              <w:rPr>
                <w:sz w:val="20"/>
                <w:szCs w:val="20"/>
              </w:rPr>
            </w:pPr>
          </w:p>
        </w:tc>
        <w:tc>
          <w:tcPr>
            <w:tcW w:w="566" w:type="dxa"/>
          </w:tcPr>
          <w:p w14:paraId="5D095758" w14:textId="77777777" w:rsidR="00F01DE6" w:rsidRPr="007272B6" w:rsidRDefault="00F01DE6" w:rsidP="007272B6">
            <w:pPr>
              <w:jc w:val="center"/>
              <w:rPr>
                <w:sz w:val="20"/>
                <w:szCs w:val="20"/>
              </w:rPr>
            </w:pPr>
          </w:p>
        </w:tc>
        <w:tc>
          <w:tcPr>
            <w:tcW w:w="566" w:type="dxa"/>
          </w:tcPr>
          <w:p w14:paraId="4A68A51B" w14:textId="77777777" w:rsidR="00F01DE6" w:rsidRPr="007272B6" w:rsidRDefault="00F01DE6" w:rsidP="007272B6">
            <w:pPr>
              <w:jc w:val="center"/>
              <w:rPr>
                <w:sz w:val="20"/>
                <w:szCs w:val="20"/>
              </w:rPr>
            </w:pPr>
          </w:p>
        </w:tc>
        <w:tc>
          <w:tcPr>
            <w:tcW w:w="566" w:type="dxa"/>
          </w:tcPr>
          <w:p w14:paraId="2B92EA5B" w14:textId="77777777" w:rsidR="00F01DE6" w:rsidRPr="007272B6" w:rsidRDefault="00F01DE6" w:rsidP="007272B6">
            <w:pPr>
              <w:jc w:val="center"/>
              <w:rPr>
                <w:sz w:val="20"/>
                <w:szCs w:val="20"/>
              </w:rPr>
            </w:pPr>
            <w:r w:rsidRPr="007272B6">
              <w:rPr>
                <w:sz w:val="20"/>
                <w:szCs w:val="20"/>
              </w:rPr>
              <w:t>5</w:t>
            </w:r>
          </w:p>
        </w:tc>
        <w:tc>
          <w:tcPr>
            <w:tcW w:w="566" w:type="dxa"/>
          </w:tcPr>
          <w:p w14:paraId="3E356DF7" w14:textId="77777777" w:rsidR="00F01DE6" w:rsidRPr="007272B6" w:rsidRDefault="00F01DE6" w:rsidP="007272B6">
            <w:pPr>
              <w:jc w:val="center"/>
              <w:rPr>
                <w:sz w:val="20"/>
                <w:szCs w:val="20"/>
              </w:rPr>
            </w:pPr>
          </w:p>
        </w:tc>
        <w:tc>
          <w:tcPr>
            <w:tcW w:w="566" w:type="dxa"/>
          </w:tcPr>
          <w:p w14:paraId="22C86C75" w14:textId="77777777" w:rsidR="00F01DE6" w:rsidRPr="007272B6" w:rsidRDefault="00F01DE6" w:rsidP="007272B6">
            <w:pPr>
              <w:jc w:val="center"/>
              <w:rPr>
                <w:sz w:val="20"/>
                <w:szCs w:val="20"/>
              </w:rPr>
            </w:pPr>
          </w:p>
        </w:tc>
        <w:tc>
          <w:tcPr>
            <w:tcW w:w="566" w:type="dxa"/>
          </w:tcPr>
          <w:p w14:paraId="7DF5822B" w14:textId="77777777" w:rsidR="00F01DE6" w:rsidRPr="007272B6" w:rsidRDefault="00F01DE6" w:rsidP="007272B6">
            <w:pPr>
              <w:jc w:val="center"/>
              <w:rPr>
                <w:sz w:val="20"/>
                <w:szCs w:val="20"/>
              </w:rPr>
            </w:pPr>
          </w:p>
        </w:tc>
        <w:tc>
          <w:tcPr>
            <w:tcW w:w="566" w:type="dxa"/>
          </w:tcPr>
          <w:p w14:paraId="4E8F9844" w14:textId="77777777" w:rsidR="00F01DE6" w:rsidRPr="007272B6" w:rsidRDefault="00F01DE6" w:rsidP="007272B6">
            <w:pPr>
              <w:jc w:val="center"/>
              <w:rPr>
                <w:sz w:val="20"/>
                <w:szCs w:val="20"/>
              </w:rPr>
            </w:pPr>
          </w:p>
        </w:tc>
      </w:tr>
      <w:tr w:rsidR="00F01DE6" w:rsidRPr="007272B6" w14:paraId="57C71120" w14:textId="77777777" w:rsidTr="00F01DE6">
        <w:trPr>
          <w:trHeight w:val="301"/>
        </w:trPr>
        <w:tc>
          <w:tcPr>
            <w:tcW w:w="830" w:type="dxa"/>
          </w:tcPr>
          <w:p w14:paraId="7A2606D1" w14:textId="2DDCDC8F" w:rsidR="00F01DE6" w:rsidRPr="007272B6" w:rsidRDefault="00F01DE6" w:rsidP="007272B6">
            <w:pPr>
              <w:rPr>
                <w:sz w:val="20"/>
                <w:szCs w:val="20"/>
              </w:rPr>
            </w:pPr>
            <w:r w:rsidRPr="007272B6">
              <w:rPr>
                <w:b/>
                <w:sz w:val="20"/>
                <w:szCs w:val="20"/>
              </w:rPr>
              <w:t>ÖK</w:t>
            </w:r>
            <w:r w:rsidR="001F0861" w:rsidRPr="007272B6">
              <w:rPr>
                <w:b/>
                <w:sz w:val="20"/>
                <w:szCs w:val="20"/>
              </w:rPr>
              <w:t xml:space="preserve"> </w:t>
            </w:r>
            <w:r w:rsidRPr="007272B6">
              <w:rPr>
                <w:b/>
                <w:sz w:val="20"/>
                <w:szCs w:val="20"/>
              </w:rPr>
              <w:t>3</w:t>
            </w:r>
          </w:p>
        </w:tc>
        <w:tc>
          <w:tcPr>
            <w:tcW w:w="519" w:type="dxa"/>
          </w:tcPr>
          <w:p w14:paraId="1FE07DBC" w14:textId="77777777" w:rsidR="00F01DE6" w:rsidRPr="007272B6" w:rsidRDefault="00F01DE6" w:rsidP="007272B6">
            <w:pPr>
              <w:jc w:val="center"/>
              <w:rPr>
                <w:sz w:val="20"/>
                <w:szCs w:val="20"/>
              </w:rPr>
            </w:pPr>
            <w:r w:rsidRPr="007272B6">
              <w:rPr>
                <w:sz w:val="20"/>
                <w:szCs w:val="20"/>
              </w:rPr>
              <w:t>5</w:t>
            </w:r>
          </w:p>
        </w:tc>
        <w:tc>
          <w:tcPr>
            <w:tcW w:w="567" w:type="dxa"/>
          </w:tcPr>
          <w:p w14:paraId="024447E1" w14:textId="77777777" w:rsidR="00F01DE6" w:rsidRPr="007272B6" w:rsidRDefault="00F01DE6" w:rsidP="007272B6">
            <w:pPr>
              <w:jc w:val="center"/>
              <w:rPr>
                <w:sz w:val="20"/>
                <w:szCs w:val="20"/>
              </w:rPr>
            </w:pPr>
          </w:p>
        </w:tc>
        <w:tc>
          <w:tcPr>
            <w:tcW w:w="567" w:type="dxa"/>
          </w:tcPr>
          <w:p w14:paraId="10862728" w14:textId="77777777" w:rsidR="00F01DE6" w:rsidRPr="007272B6" w:rsidRDefault="00F01DE6" w:rsidP="007272B6">
            <w:pPr>
              <w:jc w:val="center"/>
              <w:rPr>
                <w:sz w:val="20"/>
                <w:szCs w:val="20"/>
              </w:rPr>
            </w:pPr>
          </w:p>
        </w:tc>
        <w:tc>
          <w:tcPr>
            <w:tcW w:w="567" w:type="dxa"/>
          </w:tcPr>
          <w:p w14:paraId="0598E7A7" w14:textId="77777777" w:rsidR="00F01DE6" w:rsidRPr="007272B6" w:rsidRDefault="00F01DE6" w:rsidP="007272B6">
            <w:pPr>
              <w:jc w:val="center"/>
              <w:rPr>
                <w:sz w:val="20"/>
                <w:szCs w:val="20"/>
              </w:rPr>
            </w:pPr>
          </w:p>
        </w:tc>
        <w:tc>
          <w:tcPr>
            <w:tcW w:w="567" w:type="dxa"/>
          </w:tcPr>
          <w:p w14:paraId="55FBAC09" w14:textId="77777777" w:rsidR="00F01DE6" w:rsidRPr="007272B6" w:rsidRDefault="00F01DE6" w:rsidP="007272B6">
            <w:pPr>
              <w:jc w:val="center"/>
              <w:rPr>
                <w:sz w:val="20"/>
                <w:szCs w:val="20"/>
              </w:rPr>
            </w:pPr>
          </w:p>
        </w:tc>
        <w:tc>
          <w:tcPr>
            <w:tcW w:w="525" w:type="dxa"/>
          </w:tcPr>
          <w:p w14:paraId="3303C237" w14:textId="77777777" w:rsidR="00F01DE6" w:rsidRPr="007272B6" w:rsidRDefault="00F01DE6" w:rsidP="007272B6">
            <w:pPr>
              <w:jc w:val="center"/>
              <w:rPr>
                <w:sz w:val="20"/>
                <w:szCs w:val="20"/>
              </w:rPr>
            </w:pPr>
          </w:p>
        </w:tc>
        <w:tc>
          <w:tcPr>
            <w:tcW w:w="608" w:type="dxa"/>
          </w:tcPr>
          <w:p w14:paraId="323E95DE" w14:textId="77777777" w:rsidR="00F01DE6" w:rsidRPr="007272B6" w:rsidRDefault="00F01DE6" w:rsidP="007272B6">
            <w:pPr>
              <w:jc w:val="center"/>
              <w:rPr>
                <w:sz w:val="20"/>
                <w:szCs w:val="20"/>
              </w:rPr>
            </w:pPr>
          </w:p>
        </w:tc>
        <w:tc>
          <w:tcPr>
            <w:tcW w:w="566" w:type="dxa"/>
          </w:tcPr>
          <w:p w14:paraId="26082FFB" w14:textId="77777777" w:rsidR="00F01DE6" w:rsidRPr="007272B6" w:rsidRDefault="00F01DE6" w:rsidP="007272B6">
            <w:pPr>
              <w:jc w:val="center"/>
              <w:rPr>
                <w:sz w:val="20"/>
                <w:szCs w:val="20"/>
              </w:rPr>
            </w:pPr>
          </w:p>
        </w:tc>
        <w:tc>
          <w:tcPr>
            <w:tcW w:w="566" w:type="dxa"/>
          </w:tcPr>
          <w:p w14:paraId="23256ADB" w14:textId="77777777" w:rsidR="00F01DE6" w:rsidRPr="007272B6" w:rsidRDefault="00F01DE6" w:rsidP="007272B6">
            <w:pPr>
              <w:jc w:val="center"/>
              <w:rPr>
                <w:sz w:val="20"/>
                <w:szCs w:val="20"/>
              </w:rPr>
            </w:pPr>
          </w:p>
        </w:tc>
        <w:tc>
          <w:tcPr>
            <w:tcW w:w="566" w:type="dxa"/>
          </w:tcPr>
          <w:p w14:paraId="6D810FA6" w14:textId="77777777" w:rsidR="00F01DE6" w:rsidRPr="007272B6" w:rsidRDefault="00F01DE6" w:rsidP="007272B6">
            <w:pPr>
              <w:jc w:val="center"/>
              <w:rPr>
                <w:sz w:val="20"/>
                <w:szCs w:val="20"/>
              </w:rPr>
            </w:pPr>
          </w:p>
        </w:tc>
        <w:tc>
          <w:tcPr>
            <w:tcW w:w="566" w:type="dxa"/>
          </w:tcPr>
          <w:p w14:paraId="0B424713" w14:textId="77777777" w:rsidR="00F01DE6" w:rsidRPr="007272B6" w:rsidRDefault="00F01DE6" w:rsidP="007272B6">
            <w:pPr>
              <w:jc w:val="center"/>
              <w:rPr>
                <w:sz w:val="20"/>
                <w:szCs w:val="20"/>
              </w:rPr>
            </w:pPr>
            <w:r w:rsidRPr="007272B6">
              <w:rPr>
                <w:sz w:val="20"/>
                <w:szCs w:val="20"/>
              </w:rPr>
              <w:t>5</w:t>
            </w:r>
          </w:p>
        </w:tc>
        <w:tc>
          <w:tcPr>
            <w:tcW w:w="566" w:type="dxa"/>
          </w:tcPr>
          <w:p w14:paraId="08AD4972" w14:textId="77777777" w:rsidR="00F01DE6" w:rsidRPr="007272B6" w:rsidRDefault="00F01DE6" w:rsidP="007272B6">
            <w:pPr>
              <w:jc w:val="center"/>
              <w:rPr>
                <w:sz w:val="20"/>
                <w:szCs w:val="20"/>
              </w:rPr>
            </w:pPr>
          </w:p>
        </w:tc>
        <w:tc>
          <w:tcPr>
            <w:tcW w:w="566" w:type="dxa"/>
          </w:tcPr>
          <w:p w14:paraId="7AE74DF6" w14:textId="77777777" w:rsidR="00F01DE6" w:rsidRPr="007272B6" w:rsidRDefault="00F01DE6" w:rsidP="007272B6">
            <w:pPr>
              <w:jc w:val="center"/>
              <w:rPr>
                <w:sz w:val="20"/>
                <w:szCs w:val="20"/>
              </w:rPr>
            </w:pPr>
          </w:p>
        </w:tc>
        <w:tc>
          <w:tcPr>
            <w:tcW w:w="566" w:type="dxa"/>
          </w:tcPr>
          <w:p w14:paraId="16A6D560" w14:textId="77777777" w:rsidR="00F01DE6" w:rsidRPr="007272B6" w:rsidRDefault="00F01DE6" w:rsidP="007272B6">
            <w:pPr>
              <w:jc w:val="center"/>
              <w:rPr>
                <w:sz w:val="20"/>
                <w:szCs w:val="20"/>
              </w:rPr>
            </w:pPr>
          </w:p>
        </w:tc>
        <w:tc>
          <w:tcPr>
            <w:tcW w:w="566" w:type="dxa"/>
          </w:tcPr>
          <w:p w14:paraId="195472DC" w14:textId="77777777" w:rsidR="00F01DE6" w:rsidRPr="007272B6" w:rsidRDefault="00F01DE6" w:rsidP="007272B6">
            <w:pPr>
              <w:jc w:val="center"/>
              <w:rPr>
                <w:sz w:val="20"/>
                <w:szCs w:val="20"/>
              </w:rPr>
            </w:pPr>
            <w:r w:rsidRPr="007272B6">
              <w:rPr>
                <w:sz w:val="20"/>
                <w:szCs w:val="20"/>
              </w:rPr>
              <w:t>5</w:t>
            </w:r>
          </w:p>
        </w:tc>
      </w:tr>
      <w:tr w:rsidR="00F01DE6" w:rsidRPr="007272B6" w14:paraId="66432DA8" w14:textId="77777777" w:rsidTr="00F01DE6">
        <w:trPr>
          <w:trHeight w:val="301"/>
        </w:trPr>
        <w:tc>
          <w:tcPr>
            <w:tcW w:w="830" w:type="dxa"/>
          </w:tcPr>
          <w:p w14:paraId="0AE8E31A" w14:textId="00E99497" w:rsidR="00F01DE6" w:rsidRPr="007272B6" w:rsidRDefault="00F01DE6" w:rsidP="007272B6">
            <w:pPr>
              <w:rPr>
                <w:sz w:val="20"/>
                <w:szCs w:val="20"/>
              </w:rPr>
            </w:pPr>
            <w:r w:rsidRPr="007272B6">
              <w:rPr>
                <w:b/>
                <w:sz w:val="20"/>
                <w:szCs w:val="20"/>
              </w:rPr>
              <w:t>ÖK</w:t>
            </w:r>
            <w:r w:rsidR="001F0861" w:rsidRPr="007272B6">
              <w:rPr>
                <w:b/>
                <w:sz w:val="20"/>
                <w:szCs w:val="20"/>
              </w:rPr>
              <w:t xml:space="preserve"> </w:t>
            </w:r>
            <w:r w:rsidRPr="007272B6">
              <w:rPr>
                <w:b/>
                <w:sz w:val="20"/>
                <w:szCs w:val="20"/>
              </w:rPr>
              <w:t>4</w:t>
            </w:r>
          </w:p>
        </w:tc>
        <w:tc>
          <w:tcPr>
            <w:tcW w:w="519" w:type="dxa"/>
          </w:tcPr>
          <w:p w14:paraId="235D1432" w14:textId="77777777" w:rsidR="00F01DE6" w:rsidRPr="007272B6" w:rsidRDefault="00F01DE6" w:rsidP="007272B6">
            <w:pPr>
              <w:jc w:val="center"/>
              <w:rPr>
                <w:sz w:val="20"/>
                <w:szCs w:val="20"/>
              </w:rPr>
            </w:pPr>
          </w:p>
        </w:tc>
        <w:tc>
          <w:tcPr>
            <w:tcW w:w="567" w:type="dxa"/>
          </w:tcPr>
          <w:p w14:paraId="44DC7B09" w14:textId="77777777" w:rsidR="00F01DE6" w:rsidRPr="007272B6" w:rsidRDefault="00F01DE6" w:rsidP="007272B6">
            <w:pPr>
              <w:jc w:val="center"/>
              <w:rPr>
                <w:sz w:val="20"/>
                <w:szCs w:val="20"/>
              </w:rPr>
            </w:pPr>
          </w:p>
        </w:tc>
        <w:tc>
          <w:tcPr>
            <w:tcW w:w="567" w:type="dxa"/>
          </w:tcPr>
          <w:p w14:paraId="5968DCF0" w14:textId="77777777" w:rsidR="00F01DE6" w:rsidRPr="007272B6" w:rsidRDefault="00F01DE6" w:rsidP="007272B6">
            <w:pPr>
              <w:jc w:val="center"/>
              <w:rPr>
                <w:sz w:val="20"/>
                <w:szCs w:val="20"/>
              </w:rPr>
            </w:pPr>
          </w:p>
        </w:tc>
        <w:tc>
          <w:tcPr>
            <w:tcW w:w="567" w:type="dxa"/>
          </w:tcPr>
          <w:p w14:paraId="26F0C6C5" w14:textId="77777777" w:rsidR="00F01DE6" w:rsidRPr="007272B6" w:rsidRDefault="00F01DE6" w:rsidP="007272B6">
            <w:pPr>
              <w:jc w:val="center"/>
              <w:rPr>
                <w:sz w:val="20"/>
                <w:szCs w:val="20"/>
              </w:rPr>
            </w:pPr>
          </w:p>
        </w:tc>
        <w:tc>
          <w:tcPr>
            <w:tcW w:w="567" w:type="dxa"/>
          </w:tcPr>
          <w:p w14:paraId="7E063666" w14:textId="77777777" w:rsidR="00F01DE6" w:rsidRPr="007272B6" w:rsidRDefault="00F01DE6" w:rsidP="007272B6">
            <w:pPr>
              <w:jc w:val="center"/>
              <w:rPr>
                <w:sz w:val="20"/>
                <w:szCs w:val="20"/>
              </w:rPr>
            </w:pPr>
          </w:p>
        </w:tc>
        <w:tc>
          <w:tcPr>
            <w:tcW w:w="525" w:type="dxa"/>
          </w:tcPr>
          <w:p w14:paraId="4F61E828" w14:textId="77777777" w:rsidR="00F01DE6" w:rsidRPr="007272B6" w:rsidRDefault="00F01DE6" w:rsidP="007272B6">
            <w:pPr>
              <w:jc w:val="center"/>
              <w:rPr>
                <w:sz w:val="20"/>
                <w:szCs w:val="20"/>
              </w:rPr>
            </w:pPr>
          </w:p>
        </w:tc>
        <w:tc>
          <w:tcPr>
            <w:tcW w:w="608" w:type="dxa"/>
          </w:tcPr>
          <w:p w14:paraId="7A141F2B" w14:textId="77777777" w:rsidR="00F01DE6" w:rsidRPr="007272B6" w:rsidRDefault="00F01DE6" w:rsidP="007272B6">
            <w:pPr>
              <w:jc w:val="center"/>
              <w:rPr>
                <w:sz w:val="20"/>
                <w:szCs w:val="20"/>
              </w:rPr>
            </w:pPr>
          </w:p>
        </w:tc>
        <w:tc>
          <w:tcPr>
            <w:tcW w:w="566" w:type="dxa"/>
          </w:tcPr>
          <w:p w14:paraId="70FCB040" w14:textId="77777777" w:rsidR="00F01DE6" w:rsidRPr="007272B6" w:rsidRDefault="00F01DE6" w:rsidP="007272B6">
            <w:pPr>
              <w:jc w:val="center"/>
              <w:rPr>
                <w:sz w:val="20"/>
                <w:szCs w:val="20"/>
              </w:rPr>
            </w:pPr>
          </w:p>
        </w:tc>
        <w:tc>
          <w:tcPr>
            <w:tcW w:w="566" w:type="dxa"/>
          </w:tcPr>
          <w:p w14:paraId="29027C5D" w14:textId="77777777" w:rsidR="00F01DE6" w:rsidRPr="007272B6" w:rsidRDefault="00F01DE6" w:rsidP="007272B6">
            <w:pPr>
              <w:jc w:val="center"/>
              <w:rPr>
                <w:sz w:val="20"/>
                <w:szCs w:val="20"/>
              </w:rPr>
            </w:pPr>
          </w:p>
        </w:tc>
        <w:tc>
          <w:tcPr>
            <w:tcW w:w="566" w:type="dxa"/>
          </w:tcPr>
          <w:p w14:paraId="5F69D207" w14:textId="77777777" w:rsidR="00F01DE6" w:rsidRPr="007272B6" w:rsidRDefault="00F01DE6" w:rsidP="007272B6">
            <w:pPr>
              <w:jc w:val="center"/>
              <w:rPr>
                <w:sz w:val="20"/>
                <w:szCs w:val="20"/>
              </w:rPr>
            </w:pPr>
          </w:p>
        </w:tc>
        <w:tc>
          <w:tcPr>
            <w:tcW w:w="566" w:type="dxa"/>
          </w:tcPr>
          <w:p w14:paraId="79AB3300" w14:textId="77777777" w:rsidR="00F01DE6" w:rsidRPr="007272B6" w:rsidRDefault="00F01DE6" w:rsidP="007272B6">
            <w:pPr>
              <w:jc w:val="center"/>
              <w:rPr>
                <w:sz w:val="20"/>
                <w:szCs w:val="20"/>
              </w:rPr>
            </w:pPr>
          </w:p>
        </w:tc>
        <w:tc>
          <w:tcPr>
            <w:tcW w:w="566" w:type="dxa"/>
          </w:tcPr>
          <w:p w14:paraId="37D08CBF" w14:textId="77777777" w:rsidR="00F01DE6" w:rsidRPr="007272B6" w:rsidRDefault="00F01DE6" w:rsidP="007272B6">
            <w:pPr>
              <w:jc w:val="center"/>
              <w:rPr>
                <w:sz w:val="20"/>
                <w:szCs w:val="20"/>
              </w:rPr>
            </w:pPr>
          </w:p>
        </w:tc>
        <w:tc>
          <w:tcPr>
            <w:tcW w:w="566" w:type="dxa"/>
          </w:tcPr>
          <w:p w14:paraId="56B45E11" w14:textId="77777777" w:rsidR="00F01DE6" w:rsidRPr="007272B6" w:rsidRDefault="00F01DE6" w:rsidP="007272B6">
            <w:pPr>
              <w:jc w:val="center"/>
              <w:rPr>
                <w:sz w:val="20"/>
                <w:szCs w:val="20"/>
              </w:rPr>
            </w:pPr>
          </w:p>
        </w:tc>
        <w:tc>
          <w:tcPr>
            <w:tcW w:w="566" w:type="dxa"/>
          </w:tcPr>
          <w:p w14:paraId="6089947B" w14:textId="77777777" w:rsidR="00F01DE6" w:rsidRPr="007272B6" w:rsidRDefault="00F01DE6" w:rsidP="007272B6">
            <w:pPr>
              <w:jc w:val="center"/>
              <w:rPr>
                <w:sz w:val="20"/>
                <w:szCs w:val="20"/>
              </w:rPr>
            </w:pPr>
          </w:p>
        </w:tc>
        <w:tc>
          <w:tcPr>
            <w:tcW w:w="566" w:type="dxa"/>
          </w:tcPr>
          <w:p w14:paraId="19121884" w14:textId="77777777" w:rsidR="00F01DE6" w:rsidRPr="007272B6" w:rsidRDefault="00F01DE6" w:rsidP="007272B6">
            <w:pPr>
              <w:jc w:val="center"/>
              <w:rPr>
                <w:sz w:val="20"/>
                <w:szCs w:val="20"/>
              </w:rPr>
            </w:pPr>
          </w:p>
        </w:tc>
      </w:tr>
      <w:tr w:rsidR="00F01DE6" w:rsidRPr="007272B6" w14:paraId="29B019A1" w14:textId="77777777" w:rsidTr="00F01DE6">
        <w:trPr>
          <w:trHeight w:val="301"/>
        </w:trPr>
        <w:tc>
          <w:tcPr>
            <w:tcW w:w="830" w:type="dxa"/>
          </w:tcPr>
          <w:p w14:paraId="3A3B7E97" w14:textId="53439F76" w:rsidR="00F01DE6" w:rsidRPr="007272B6" w:rsidRDefault="00F01DE6" w:rsidP="007272B6">
            <w:pPr>
              <w:rPr>
                <w:sz w:val="20"/>
                <w:szCs w:val="20"/>
              </w:rPr>
            </w:pPr>
            <w:r w:rsidRPr="007272B6">
              <w:rPr>
                <w:b/>
                <w:sz w:val="20"/>
                <w:szCs w:val="20"/>
              </w:rPr>
              <w:t>ÖK</w:t>
            </w:r>
            <w:r w:rsidR="001F0861" w:rsidRPr="007272B6">
              <w:rPr>
                <w:b/>
                <w:sz w:val="20"/>
                <w:szCs w:val="20"/>
              </w:rPr>
              <w:t xml:space="preserve"> </w:t>
            </w:r>
            <w:r w:rsidRPr="007272B6">
              <w:rPr>
                <w:b/>
                <w:sz w:val="20"/>
                <w:szCs w:val="20"/>
              </w:rPr>
              <w:t>5</w:t>
            </w:r>
          </w:p>
        </w:tc>
        <w:tc>
          <w:tcPr>
            <w:tcW w:w="519" w:type="dxa"/>
          </w:tcPr>
          <w:p w14:paraId="17744AAA" w14:textId="77777777" w:rsidR="00F01DE6" w:rsidRPr="007272B6" w:rsidRDefault="00F01DE6" w:rsidP="007272B6">
            <w:pPr>
              <w:jc w:val="center"/>
              <w:rPr>
                <w:sz w:val="20"/>
                <w:szCs w:val="20"/>
              </w:rPr>
            </w:pPr>
            <w:r w:rsidRPr="007272B6">
              <w:rPr>
                <w:sz w:val="20"/>
                <w:szCs w:val="20"/>
              </w:rPr>
              <w:t>5</w:t>
            </w:r>
          </w:p>
        </w:tc>
        <w:tc>
          <w:tcPr>
            <w:tcW w:w="567" w:type="dxa"/>
          </w:tcPr>
          <w:p w14:paraId="63610D22" w14:textId="77777777" w:rsidR="00F01DE6" w:rsidRPr="007272B6" w:rsidRDefault="00F01DE6" w:rsidP="007272B6">
            <w:pPr>
              <w:jc w:val="center"/>
              <w:rPr>
                <w:sz w:val="20"/>
                <w:szCs w:val="20"/>
              </w:rPr>
            </w:pPr>
          </w:p>
        </w:tc>
        <w:tc>
          <w:tcPr>
            <w:tcW w:w="567" w:type="dxa"/>
          </w:tcPr>
          <w:p w14:paraId="1D41C618" w14:textId="77777777" w:rsidR="00F01DE6" w:rsidRPr="007272B6" w:rsidRDefault="00F01DE6" w:rsidP="007272B6">
            <w:pPr>
              <w:jc w:val="center"/>
              <w:rPr>
                <w:sz w:val="20"/>
                <w:szCs w:val="20"/>
              </w:rPr>
            </w:pPr>
          </w:p>
        </w:tc>
        <w:tc>
          <w:tcPr>
            <w:tcW w:w="567" w:type="dxa"/>
          </w:tcPr>
          <w:p w14:paraId="7F593A0B" w14:textId="77777777" w:rsidR="00F01DE6" w:rsidRPr="007272B6" w:rsidRDefault="00F01DE6" w:rsidP="007272B6">
            <w:pPr>
              <w:jc w:val="center"/>
              <w:rPr>
                <w:sz w:val="20"/>
                <w:szCs w:val="20"/>
              </w:rPr>
            </w:pPr>
          </w:p>
        </w:tc>
        <w:tc>
          <w:tcPr>
            <w:tcW w:w="567" w:type="dxa"/>
          </w:tcPr>
          <w:p w14:paraId="1D14A219" w14:textId="77777777" w:rsidR="00F01DE6" w:rsidRPr="007272B6" w:rsidRDefault="00F01DE6" w:rsidP="007272B6">
            <w:pPr>
              <w:jc w:val="center"/>
              <w:rPr>
                <w:sz w:val="20"/>
                <w:szCs w:val="20"/>
              </w:rPr>
            </w:pPr>
          </w:p>
        </w:tc>
        <w:tc>
          <w:tcPr>
            <w:tcW w:w="525" w:type="dxa"/>
          </w:tcPr>
          <w:p w14:paraId="3B9B545A" w14:textId="77777777" w:rsidR="00F01DE6" w:rsidRPr="007272B6" w:rsidRDefault="00F01DE6" w:rsidP="007272B6">
            <w:pPr>
              <w:jc w:val="center"/>
              <w:rPr>
                <w:sz w:val="20"/>
                <w:szCs w:val="20"/>
              </w:rPr>
            </w:pPr>
          </w:p>
        </w:tc>
        <w:tc>
          <w:tcPr>
            <w:tcW w:w="608" w:type="dxa"/>
          </w:tcPr>
          <w:p w14:paraId="50FFCE2C" w14:textId="77777777" w:rsidR="00F01DE6" w:rsidRPr="007272B6" w:rsidRDefault="00F01DE6" w:rsidP="007272B6">
            <w:pPr>
              <w:jc w:val="center"/>
              <w:rPr>
                <w:sz w:val="20"/>
                <w:szCs w:val="20"/>
              </w:rPr>
            </w:pPr>
          </w:p>
        </w:tc>
        <w:tc>
          <w:tcPr>
            <w:tcW w:w="566" w:type="dxa"/>
          </w:tcPr>
          <w:p w14:paraId="009540C9" w14:textId="77777777" w:rsidR="00F01DE6" w:rsidRPr="007272B6" w:rsidRDefault="00F01DE6" w:rsidP="007272B6">
            <w:pPr>
              <w:jc w:val="center"/>
              <w:rPr>
                <w:sz w:val="20"/>
                <w:szCs w:val="20"/>
              </w:rPr>
            </w:pPr>
          </w:p>
        </w:tc>
        <w:tc>
          <w:tcPr>
            <w:tcW w:w="566" w:type="dxa"/>
          </w:tcPr>
          <w:p w14:paraId="78E3077A" w14:textId="77777777" w:rsidR="00F01DE6" w:rsidRPr="007272B6" w:rsidRDefault="00F01DE6" w:rsidP="007272B6">
            <w:pPr>
              <w:jc w:val="center"/>
              <w:rPr>
                <w:sz w:val="20"/>
                <w:szCs w:val="20"/>
              </w:rPr>
            </w:pPr>
          </w:p>
        </w:tc>
        <w:tc>
          <w:tcPr>
            <w:tcW w:w="566" w:type="dxa"/>
          </w:tcPr>
          <w:p w14:paraId="38A2D6D2" w14:textId="77777777" w:rsidR="00F01DE6" w:rsidRPr="007272B6" w:rsidRDefault="00F01DE6" w:rsidP="007272B6">
            <w:pPr>
              <w:jc w:val="center"/>
              <w:rPr>
                <w:sz w:val="20"/>
                <w:szCs w:val="20"/>
              </w:rPr>
            </w:pPr>
          </w:p>
        </w:tc>
        <w:tc>
          <w:tcPr>
            <w:tcW w:w="566" w:type="dxa"/>
          </w:tcPr>
          <w:p w14:paraId="5A181346" w14:textId="77777777" w:rsidR="00F01DE6" w:rsidRPr="007272B6" w:rsidRDefault="00F01DE6" w:rsidP="007272B6">
            <w:pPr>
              <w:jc w:val="center"/>
              <w:rPr>
                <w:sz w:val="20"/>
                <w:szCs w:val="20"/>
              </w:rPr>
            </w:pPr>
            <w:r w:rsidRPr="007272B6">
              <w:rPr>
                <w:sz w:val="20"/>
                <w:szCs w:val="20"/>
              </w:rPr>
              <w:t>5</w:t>
            </w:r>
          </w:p>
        </w:tc>
        <w:tc>
          <w:tcPr>
            <w:tcW w:w="566" w:type="dxa"/>
          </w:tcPr>
          <w:p w14:paraId="68A84E3A" w14:textId="77777777" w:rsidR="00F01DE6" w:rsidRPr="007272B6" w:rsidRDefault="00F01DE6" w:rsidP="007272B6">
            <w:pPr>
              <w:jc w:val="center"/>
              <w:rPr>
                <w:sz w:val="20"/>
                <w:szCs w:val="20"/>
              </w:rPr>
            </w:pPr>
          </w:p>
        </w:tc>
        <w:tc>
          <w:tcPr>
            <w:tcW w:w="566" w:type="dxa"/>
          </w:tcPr>
          <w:p w14:paraId="1BCDF332" w14:textId="77777777" w:rsidR="00F01DE6" w:rsidRPr="007272B6" w:rsidRDefault="00F01DE6" w:rsidP="007272B6">
            <w:pPr>
              <w:jc w:val="center"/>
              <w:rPr>
                <w:sz w:val="20"/>
                <w:szCs w:val="20"/>
              </w:rPr>
            </w:pPr>
          </w:p>
        </w:tc>
        <w:tc>
          <w:tcPr>
            <w:tcW w:w="566" w:type="dxa"/>
          </w:tcPr>
          <w:p w14:paraId="46F77CC3" w14:textId="77777777" w:rsidR="00F01DE6" w:rsidRPr="007272B6" w:rsidRDefault="00F01DE6" w:rsidP="007272B6">
            <w:pPr>
              <w:jc w:val="center"/>
              <w:rPr>
                <w:sz w:val="20"/>
                <w:szCs w:val="20"/>
              </w:rPr>
            </w:pPr>
          </w:p>
        </w:tc>
        <w:tc>
          <w:tcPr>
            <w:tcW w:w="566" w:type="dxa"/>
          </w:tcPr>
          <w:p w14:paraId="1F7A1624" w14:textId="77777777" w:rsidR="00F01DE6" w:rsidRPr="007272B6" w:rsidRDefault="00F01DE6" w:rsidP="007272B6">
            <w:pPr>
              <w:jc w:val="center"/>
              <w:rPr>
                <w:sz w:val="20"/>
                <w:szCs w:val="20"/>
              </w:rPr>
            </w:pPr>
            <w:r w:rsidRPr="007272B6">
              <w:rPr>
                <w:sz w:val="20"/>
                <w:szCs w:val="20"/>
              </w:rPr>
              <w:t>5</w:t>
            </w:r>
          </w:p>
        </w:tc>
      </w:tr>
    </w:tbl>
    <w:p w14:paraId="7E7F74AF" w14:textId="10E2D564" w:rsidR="00F01DE6" w:rsidRDefault="00F01DE6" w:rsidP="00F01DE6">
      <w:pPr>
        <w:rPr>
          <w:sz w:val="20"/>
          <w:szCs w:val="20"/>
        </w:rPr>
      </w:pPr>
    </w:p>
    <w:p w14:paraId="69211154" w14:textId="77777777" w:rsidR="00F37672" w:rsidRPr="00FB765C" w:rsidRDefault="00F37672" w:rsidP="00F01DE6">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2"/>
        <w:gridCol w:w="1537"/>
        <w:gridCol w:w="2089"/>
        <w:gridCol w:w="1863"/>
      </w:tblGrid>
      <w:tr w:rsidR="00AE5736" w:rsidRPr="00FB765C" w14:paraId="1755FB55" w14:textId="77777777" w:rsidTr="002C022A">
        <w:tc>
          <w:tcPr>
            <w:tcW w:w="9351" w:type="dxa"/>
            <w:gridSpan w:val="4"/>
            <w:vAlign w:val="center"/>
          </w:tcPr>
          <w:p w14:paraId="3725354F" w14:textId="297AD6A4" w:rsidR="00AE5736" w:rsidRPr="00FB765C" w:rsidRDefault="00AE5736" w:rsidP="00AE5736">
            <w:pPr>
              <w:rPr>
                <w:b/>
                <w:sz w:val="20"/>
                <w:szCs w:val="20"/>
              </w:rPr>
            </w:pPr>
            <w:r w:rsidRPr="00FB765C">
              <w:rPr>
                <w:rFonts w:eastAsia="Calibri"/>
                <w:b/>
                <w:sz w:val="20"/>
                <w:szCs w:val="20"/>
              </w:rPr>
              <w:t>AKTS Tablosu</w:t>
            </w:r>
          </w:p>
          <w:p w14:paraId="26DD6AC6" w14:textId="2AA5D854" w:rsidR="00AE5736" w:rsidRPr="00FB765C" w:rsidRDefault="00AE5736" w:rsidP="00F01DE6">
            <w:pPr>
              <w:jc w:val="center"/>
              <w:rPr>
                <w:rFonts w:eastAsia="Calibri"/>
                <w:sz w:val="20"/>
                <w:szCs w:val="20"/>
              </w:rPr>
            </w:pPr>
          </w:p>
        </w:tc>
      </w:tr>
      <w:tr w:rsidR="00AE5736" w:rsidRPr="00FB765C" w14:paraId="191901D0" w14:textId="77777777" w:rsidTr="00F01DE6">
        <w:tc>
          <w:tcPr>
            <w:tcW w:w="3862" w:type="dxa"/>
            <w:vAlign w:val="center"/>
          </w:tcPr>
          <w:p w14:paraId="4A319188" w14:textId="5288311E" w:rsidR="00AE5736" w:rsidRPr="00FB765C" w:rsidRDefault="00AE5736" w:rsidP="00AE5736">
            <w:pPr>
              <w:jc w:val="center"/>
              <w:rPr>
                <w:rFonts w:eastAsia="Calibri"/>
                <w:b/>
                <w:bCs/>
                <w:sz w:val="20"/>
                <w:szCs w:val="20"/>
              </w:rPr>
            </w:pPr>
            <w:r w:rsidRPr="00FB765C">
              <w:rPr>
                <w:rFonts w:eastAsia="Calibri"/>
                <w:b/>
                <w:bCs/>
                <w:sz w:val="20"/>
                <w:szCs w:val="20"/>
              </w:rPr>
              <w:t>Etkinlikler</w:t>
            </w:r>
          </w:p>
        </w:tc>
        <w:tc>
          <w:tcPr>
            <w:tcW w:w="1537" w:type="dxa"/>
            <w:vAlign w:val="center"/>
          </w:tcPr>
          <w:p w14:paraId="6AA8F5E1" w14:textId="4DD1371F" w:rsidR="00AE5736" w:rsidRPr="00FB765C" w:rsidRDefault="00AE5736" w:rsidP="00AE5736">
            <w:pPr>
              <w:jc w:val="center"/>
              <w:rPr>
                <w:rFonts w:eastAsia="Calibri"/>
                <w:b/>
                <w:bCs/>
                <w:sz w:val="20"/>
                <w:szCs w:val="20"/>
              </w:rPr>
            </w:pPr>
            <w:r w:rsidRPr="00FB765C">
              <w:rPr>
                <w:rFonts w:eastAsia="Calibri"/>
                <w:b/>
                <w:bCs/>
                <w:sz w:val="20"/>
                <w:szCs w:val="20"/>
              </w:rPr>
              <w:t>Sayısı</w:t>
            </w:r>
          </w:p>
        </w:tc>
        <w:tc>
          <w:tcPr>
            <w:tcW w:w="2089" w:type="dxa"/>
            <w:vAlign w:val="center"/>
          </w:tcPr>
          <w:p w14:paraId="6EEDB305" w14:textId="6E3C7753" w:rsidR="00AE5736" w:rsidRPr="00FB765C" w:rsidRDefault="00AE5736" w:rsidP="00AE5736">
            <w:pPr>
              <w:jc w:val="center"/>
              <w:rPr>
                <w:rFonts w:eastAsia="Calibri"/>
                <w:b/>
                <w:bCs/>
                <w:sz w:val="20"/>
                <w:szCs w:val="20"/>
              </w:rPr>
            </w:pPr>
            <w:r w:rsidRPr="00FB765C">
              <w:rPr>
                <w:rFonts w:eastAsia="Calibri"/>
                <w:b/>
                <w:bCs/>
                <w:sz w:val="20"/>
                <w:szCs w:val="20"/>
              </w:rPr>
              <w:t>Süresi (Saat)</w:t>
            </w:r>
          </w:p>
        </w:tc>
        <w:tc>
          <w:tcPr>
            <w:tcW w:w="1863" w:type="dxa"/>
            <w:vAlign w:val="center"/>
          </w:tcPr>
          <w:p w14:paraId="2FF9B171" w14:textId="20BAADE8" w:rsidR="00AE5736" w:rsidRPr="00FB765C" w:rsidRDefault="00AE5736" w:rsidP="00AE5736">
            <w:pPr>
              <w:jc w:val="center"/>
              <w:rPr>
                <w:rFonts w:eastAsia="Calibri"/>
                <w:b/>
                <w:bCs/>
                <w:sz w:val="20"/>
                <w:szCs w:val="20"/>
              </w:rPr>
            </w:pPr>
            <w:r w:rsidRPr="00FB765C">
              <w:rPr>
                <w:rFonts w:eastAsia="Calibri"/>
                <w:b/>
                <w:bCs/>
                <w:sz w:val="20"/>
                <w:szCs w:val="20"/>
              </w:rPr>
              <w:t>Toplam</w:t>
            </w:r>
            <w:r w:rsidRPr="00FB765C">
              <w:rPr>
                <w:rFonts w:eastAsia="Calibri"/>
                <w:b/>
                <w:bCs/>
                <w:sz w:val="20"/>
                <w:szCs w:val="20"/>
              </w:rPr>
              <w:br/>
              <w:t>İş Yükü</w:t>
            </w:r>
          </w:p>
        </w:tc>
      </w:tr>
      <w:tr w:rsidR="00AE5736" w:rsidRPr="00FB765C" w14:paraId="004C6FEB" w14:textId="77777777" w:rsidTr="00F01DE6">
        <w:tc>
          <w:tcPr>
            <w:tcW w:w="3862" w:type="dxa"/>
            <w:vAlign w:val="center"/>
          </w:tcPr>
          <w:p w14:paraId="5897B7B5" w14:textId="77777777" w:rsidR="00AE5736" w:rsidRPr="00FB765C" w:rsidRDefault="00AE5736" w:rsidP="00AE5736">
            <w:pPr>
              <w:rPr>
                <w:rFonts w:eastAsia="Calibri"/>
                <w:sz w:val="20"/>
                <w:szCs w:val="20"/>
              </w:rPr>
            </w:pPr>
            <w:r w:rsidRPr="00FB765C">
              <w:rPr>
                <w:rFonts w:eastAsia="Calibri"/>
                <w:sz w:val="20"/>
                <w:szCs w:val="20"/>
              </w:rPr>
              <w:t xml:space="preserve">Haftalık ders saati (Kuramsal) </w:t>
            </w:r>
          </w:p>
        </w:tc>
        <w:tc>
          <w:tcPr>
            <w:tcW w:w="1537" w:type="dxa"/>
            <w:vAlign w:val="center"/>
          </w:tcPr>
          <w:p w14:paraId="4F6F6DB3" w14:textId="77777777" w:rsidR="00AE5736" w:rsidRPr="00FB765C" w:rsidRDefault="00AE5736" w:rsidP="00AE5736">
            <w:pPr>
              <w:rPr>
                <w:rFonts w:eastAsia="Calibri"/>
                <w:sz w:val="20"/>
                <w:szCs w:val="20"/>
              </w:rPr>
            </w:pPr>
            <w:r w:rsidRPr="00FB765C">
              <w:rPr>
                <w:rFonts w:eastAsia="Calibri"/>
                <w:sz w:val="20"/>
                <w:szCs w:val="20"/>
              </w:rPr>
              <w:t>2</w:t>
            </w:r>
          </w:p>
        </w:tc>
        <w:tc>
          <w:tcPr>
            <w:tcW w:w="2089" w:type="dxa"/>
            <w:vAlign w:val="center"/>
          </w:tcPr>
          <w:p w14:paraId="00D048CB" w14:textId="77777777" w:rsidR="00AE5736" w:rsidRPr="00FB765C" w:rsidRDefault="00AE5736" w:rsidP="00AE5736">
            <w:pPr>
              <w:rPr>
                <w:rFonts w:eastAsia="Calibri"/>
                <w:sz w:val="20"/>
                <w:szCs w:val="20"/>
              </w:rPr>
            </w:pPr>
            <w:r w:rsidRPr="00FB765C">
              <w:rPr>
                <w:rFonts w:eastAsia="Calibri"/>
                <w:sz w:val="20"/>
                <w:szCs w:val="20"/>
              </w:rPr>
              <w:t>12</w:t>
            </w:r>
          </w:p>
        </w:tc>
        <w:tc>
          <w:tcPr>
            <w:tcW w:w="1863" w:type="dxa"/>
            <w:vAlign w:val="center"/>
          </w:tcPr>
          <w:p w14:paraId="51854247" w14:textId="77777777" w:rsidR="00AE5736" w:rsidRPr="00FB765C" w:rsidRDefault="00AE5736" w:rsidP="00AE5736">
            <w:pPr>
              <w:rPr>
                <w:rFonts w:eastAsia="Calibri"/>
                <w:sz w:val="20"/>
                <w:szCs w:val="20"/>
              </w:rPr>
            </w:pPr>
            <w:r w:rsidRPr="00FB765C">
              <w:rPr>
                <w:rFonts w:eastAsia="Calibri"/>
                <w:sz w:val="20"/>
                <w:szCs w:val="20"/>
              </w:rPr>
              <w:t>24</w:t>
            </w:r>
          </w:p>
        </w:tc>
      </w:tr>
      <w:tr w:rsidR="00AE5736" w:rsidRPr="00FB765C" w14:paraId="2C574AA1" w14:textId="77777777" w:rsidTr="00F01DE6">
        <w:tc>
          <w:tcPr>
            <w:tcW w:w="3862" w:type="dxa"/>
            <w:vAlign w:val="center"/>
          </w:tcPr>
          <w:p w14:paraId="0F6E4C50" w14:textId="77777777" w:rsidR="00AE5736" w:rsidRPr="00FB765C" w:rsidRDefault="00AE5736" w:rsidP="00AE5736">
            <w:pPr>
              <w:rPr>
                <w:rFonts w:eastAsia="Calibri"/>
                <w:sz w:val="20"/>
                <w:szCs w:val="20"/>
              </w:rPr>
            </w:pPr>
            <w:r w:rsidRPr="00FB765C">
              <w:rPr>
                <w:rFonts w:eastAsia="Calibri"/>
                <w:sz w:val="20"/>
                <w:szCs w:val="20"/>
              </w:rPr>
              <w:t>Uygulama</w:t>
            </w:r>
          </w:p>
        </w:tc>
        <w:tc>
          <w:tcPr>
            <w:tcW w:w="1537" w:type="dxa"/>
            <w:vAlign w:val="center"/>
          </w:tcPr>
          <w:p w14:paraId="1572468C" w14:textId="77777777" w:rsidR="00AE5736" w:rsidRPr="00FB765C" w:rsidRDefault="00AE5736" w:rsidP="00AE5736">
            <w:pPr>
              <w:rPr>
                <w:rFonts w:eastAsia="Calibri"/>
                <w:sz w:val="20"/>
                <w:szCs w:val="20"/>
              </w:rPr>
            </w:pPr>
          </w:p>
        </w:tc>
        <w:tc>
          <w:tcPr>
            <w:tcW w:w="2089" w:type="dxa"/>
            <w:vAlign w:val="center"/>
          </w:tcPr>
          <w:p w14:paraId="5C093484" w14:textId="77777777" w:rsidR="00AE5736" w:rsidRPr="00FB765C" w:rsidRDefault="00AE5736" w:rsidP="00AE5736">
            <w:pPr>
              <w:rPr>
                <w:rFonts w:eastAsia="Calibri"/>
                <w:sz w:val="20"/>
                <w:szCs w:val="20"/>
              </w:rPr>
            </w:pPr>
          </w:p>
        </w:tc>
        <w:tc>
          <w:tcPr>
            <w:tcW w:w="1863" w:type="dxa"/>
            <w:vAlign w:val="center"/>
          </w:tcPr>
          <w:p w14:paraId="68309F2C" w14:textId="77777777" w:rsidR="00AE5736" w:rsidRPr="00FB765C" w:rsidRDefault="00AE5736" w:rsidP="00AE5736">
            <w:pPr>
              <w:rPr>
                <w:rFonts w:eastAsia="Calibri"/>
                <w:sz w:val="20"/>
                <w:szCs w:val="20"/>
              </w:rPr>
            </w:pPr>
          </w:p>
        </w:tc>
      </w:tr>
      <w:tr w:rsidR="00AE5736" w:rsidRPr="00FB765C" w14:paraId="3B8DBDFE" w14:textId="77777777" w:rsidTr="00F01DE6">
        <w:tc>
          <w:tcPr>
            <w:tcW w:w="3862" w:type="dxa"/>
            <w:vAlign w:val="center"/>
          </w:tcPr>
          <w:p w14:paraId="2BD6CEB1" w14:textId="77777777" w:rsidR="00AE5736" w:rsidRPr="00FB765C" w:rsidRDefault="00AE5736" w:rsidP="00AE5736">
            <w:pPr>
              <w:rPr>
                <w:rFonts w:eastAsia="Calibri"/>
                <w:sz w:val="20"/>
                <w:szCs w:val="20"/>
              </w:rPr>
            </w:pPr>
            <w:r w:rsidRPr="00FB765C">
              <w:rPr>
                <w:rFonts w:eastAsia="Calibri"/>
                <w:sz w:val="20"/>
                <w:szCs w:val="20"/>
              </w:rPr>
              <w:t xml:space="preserve">Reflection ( uygulama ) </w:t>
            </w:r>
          </w:p>
        </w:tc>
        <w:tc>
          <w:tcPr>
            <w:tcW w:w="1537" w:type="dxa"/>
            <w:vAlign w:val="center"/>
          </w:tcPr>
          <w:p w14:paraId="6AC42BB9" w14:textId="77777777" w:rsidR="00AE5736" w:rsidRPr="00FB765C" w:rsidRDefault="00AE5736" w:rsidP="00AE5736">
            <w:pPr>
              <w:rPr>
                <w:rFonts w:eastAsia="Calibri"/>
                <w:sz w:val="20"/>
                <w:szCs w:val="20"/>
              </w:rPr>
            </w:pPr>
          </w:p>
        </w:tc>
        <w:tc>
          <w:tcPr>
            <w:tcW w:w="2089" w:type="dxa"/>
            <w:vAlign w:val="center"/>
          </w:tcPr>
          <w:p w14:paraId="02CE46BB" w14:textId="77777777" w:rsidR="00AE5736" w:rsidRPr="00FB765C" w:rsidRDefault="00AE5736" w:rsidP="00AE5736">
            <w:pPr>
              <w:rPr>
                <w:rFonts w:eastAsia="Calibri"/>
                <w:sz w:val="20"/>
                <w:szCs w:val="20"/>
              </w:rPr>
            </w:pPr>
          </w:p>
        </w:tc>
        <w:tc>
          <w:tcPr>
            <w:tcW w:w="1863" w:type="dxa"/>
            <w:vAlign w:val="center"/>
          </w:tcPr>
          <w:p w14:paraId="3E7C246A" w14:textId="77777777" w:rsidR="00AE5736" w:rsidRPr="00FB765C" w:rsidRDefault="00AE5736" w:rsidP="00AE5736">
            <w:pPr>
              <w:rPr>
                <w:rFonts w:eastAsia="Calibri"/>
                <w:sz w:val="20"/>
                <w:szCs w:val="20"/>
              </w:rPr>
            </w:pPr>
          </w:p>
        </w:tc>
      </w:tr>
      <w:tr w:rsidR="00AE5736" w:rsidRPr="00FB765C" w14:paraId="032F3159" w14:textId="77777777" w:rsidTr="00F01DE6">
        <w:tc>
          <w:tcPr>
            <w:tcW w:w="3862" w:type="dxa"/>
            <w:vAlign w:val="center"/>
          </w:tcPr>
          <w:p w14:paraId="47BE8EB1" w14:textId="77777777" w:rsidR="00AE5736" w:rsidRPr="00FB765C" w:rsidRDefault="00AE5736" w:rsidP="00AE5736">
            <w:pPr>
              <w:rPr>
                <w:rFonts w:eastAsia="Calibri"/>
                <w:sz w:val="20"/>
                <w:szCs w:val="20"/>
              </w:rPr>
            </w:pPr>
            <w:r w:rsidRPr="00FB765C">
              <w:rPr>
                <w:rFonts w:eastAsia="Calibri"/>
                <w:sz w:val="20"/>
                <w:szCs w:val="20"/>
              </w:rPr>
              <w:t>Bakım planı( uygulama )</w:t>
            </w:r>
          </w:p>
        </w:tc>
        <w:tc>
          <w:tcPr>
            <w:tcW w:w="1537" w:type="dxa"/>
            <w:vAlign w:val="center"/>
          </w:tcPr>
          <w:p w14:paraId="7474F8D6" w14:textId="77777777" w:rsidR="00AE5736" w:rsidRPr="00FB765C" w:rsidRDefault="00AE5736" w:rsidP="00AE5736">
            <w:pPr>
              <w:rPr>
                <w:rFonts w:eastAsia="Calibri"/>
                <w:sz w:val="20"/>
                <w:szCs w:val="20"/>
              </w:rPr>
            </w:pPr>
          </w:p>
        </w:tc>
        <w:tc>
          <w:tcPr>
            <w:tcW w:w="2089" w:type="dxa"/>
            <w:vAlign w:val="center"/>
          </w:tcPr>
          <w:p w14:paraId="467B1018" w14:textId="77777777" w:rsidR="00AE5736" w:rsidRPr="00FB765C" w:rsidRDefault="00AE5736" w:rsidP="00AE5736">
            <w:pPr>
              <w:rPr>
                <w:rFonts w:eastAsia="Calibri"/>
                <w:sz w:val="20"/>
                <w:szCs w:val="20"/>
              </w:rPr>
            </w:pPr>
          </w:p>
        </w:tc>
        <w:tc>
          <w:tcPr>
            <w:tcW w:w="1863" w:type="dxa"/>
            <w:vAlign w:val="center"/>
          </w:tcPr>
          <w:p w14:paraId="7A25475A" w14:textId="77777777" w:rsidR="00AE5736" w:rsidRPr="00FB765C" w:rsidRDefault="00AE5736" w:rsidP="00AE5736">
            <w:pPr>
              <w:rPr>
                <w:rFonts w:eastAsia="Calibri"/>
                <w:sz w:val="20"/>
                <w:szCs w:val="20"/>
              </w:rPr>
            </w:pPr>
          </w:p>
        </w:tc>
      </w:tr>
      <w:tr w:rsidR="00AE5736" w:rsidRPr="00FB765C" w14:paraId="37DE0D1D" w14:textId="77777777" w:rsidTr="00F01DE6">
        <w:tc>
          <w:tcPr>
            <w:tcW w:w="9351" w:type="dxa"/>
            <w:gridSpan w:val="4"/>
            <w:vAlign w:val="center"/>
          </w:tcPr>
          <w:p w14:paraId="4484DB4E" w14:textId="77777777" w:rsidR="00AE5736" w:rsidRPr="00FB765C" w:rsidRDefault="00AE5736" w:rsidP="00AE5736">
            <w:pPr>
              <w:rPr>
                <w:rFonts w:eastAsia="Calibri"/>
                <w:sz w:val="20"/>
                <w:szCs w:val="20"/>
              </w:rPr>
            </w:pPr>
            <w:r w:rsidRPr="00FB765C">
              <w:rPr>
                <w:rFonts w:eastAsia="Calibri"/>
                <w:b/>
                <w:sz w:val="20"/>
                <w:szCs w:val="20"/>
              </w:rPr>
              <w:t>Sınavlar</w:t>
            </w:r>
          </w:p>
        </w:tc>
      </w:tr>
      <w:tr w:rsidR="00AE5736" w:rsidRPr="00FB765C" w14:paraId="24A441D4" w14:textId="77777777" w:rsidTr="00F01DE6">
        <w:tc>
          <w:tcPr>
            <w:tcW w:w="3862" w:type="dxa"/>
            <w:vAlign w:val="center"/>
          </w:tcPr>
          <w:p w14:paraId="5CA9F0D8" w14:textId="77777777" w:rsidR="00AE5736" w:rsidRPr="00FB765C" w:rsidRDefault="00AE5736" w:rsidP="00AE5736">
            <w:pPr>
              <w:rPr>
                <w:rFonts w:eastAsia="Calibri"/>
                <w:sz w:val="20"/>
                <w:szCs w:val="20"/>
              </w:rPr>
            </w:pPr>
            <w:r w:rsidRPr="00FB765C">
              <w:rPr>
                <w:rFonts w:eastAsia="Calibri"/>
                <w:sz w:val="20"/>
                <w:szCs w:val="20"/>
              </w:rPr>
              <w:t xml:space="preserve">Vize sınavları </w:t>
            </w:r>
          </w:p>
        </w:tc>
        <w:tc>
          <w:tcPr>
            <w:tcW w:w="1537" w:type="dxa"/>
            <w:vAlign w:val="center"/>
          </w:tcPr>
          <w:p w14:paraId="7E896A1A" w14:textId="77777777" w:rsidR="00AE5736" w:rsidRPr="00FB765C" w:rsidRDefault="00AE5736" w:rsidP="00AE5736">
            <w:pPr>
              <w:rPr>
                <w:rFonts w:eastAsia="Calibri"/>
                <w:sz w:val="20"/>
                <w:szCs w:val="20"/>
              </w:rPr>
            </w:pPr>
            <w:r w:rsidRPr="00FB765C">
              <w:rPr>
                <w:rFonts w:eastAsia="Calibri"/>
                <w:sz w:val="20"/>
                <w:szCs w:val="20"/>
              </w:rPr>
              <w:t>1</w:t>
            </w:r>
          </w:p>
        </w:tc>
        <w:tc>
          <w:tcPr>
            <w:tcW w:w="2089" w:type="dxa"/>
            <w:vAlign w:val="center"/>
          </w:tcPr>
          <w:p w14:paraId="78B86D44" w14:textId="793CBFE5" w:rsidR="00AE5736" w:rsidRPr="00FB765C" w:rsidRDefault="00AE5736" w:rsidP="00AE5736">
            <w:pPr>
              <w:rPr>
                <w:rFonts w:eastAsia="Calibri"/>
                <w:sz w:val="20"/>
                <w:szCs w:val="20"/>
              </w:rPr>
            </w:pPr>
            <w:r w:rsidRPr="00FB765C">
              <w:rPr>
                <w:rFonts w:eastAsia="Calibri"/>
                <w:sz w:val="20"/>
                <w:szCs w:val="20"/>
              </w:rPr>
              <w:t>1</w:t>
            </w:r>
          </w:p>
        </w:tc>
        <w:tc>
          <w:tcPr>
            <w:tcW w:w="1863" w:type="dxa"/>
            <w:vAlign w:val="center"/>
          </w:tcPr>
          <w:p w14:paraId="5644B36D" w14:textId="77777777" w:rsidR="00AE5736" w:rsidRPr="00FB765C" w:rsidRDefault="00AE5736" w:rsidP="00AE5736">
            <w:pPr>
              <w:rPr>
                <w:rFonts w:eastAsia="Calibri"/>
                <w:sz w:val="20"/>
                <w:szCs w:val="20"/>
              </w:rPr>
            </w:pPr>
            <w:r w:rsidRPr="00FB765C">
              <w:rPr>
                <w:rFonts w:eastAsia="Calibri"/>
                <w:sz w:val="20"/>
                <w:szCs w:val="20"/>
              </w:rPr>
              <w:t>1</w:t>
            </w:r>
          </w:p>
        </w:tc>
      </w:tr>
      <w:tr w:rsidR="00AE5736" w:rsidRPr="00FB765C" w14:paraId="4E34548C" w14:textId="77777777" w:rsidTr="00F01DE6">
        <w:tc>
          <w:tcPr>
            <w:tcW w:w="3862" w:type="dxa"/>
            <w:vAlign w:val="center"/>
          </w:tcPr>
          <w:p w14:paraId="4C7E24B4" w14:textId="77777777" w:rsidR="00AE5736" w:rsidRPr="00FB765C" w:rsidRDefault="00AE5736" w:rsidP="00AE5736">
            <w:pPr>
              <w:rPr>
                <w:rFonts w:eastAsia="Calibri"/>
                <w:sz w:val="20"/>
                <w:szCs w:val="20"/>
              </w:rPr>
            </w:pPr>
            <w:r w:rsidRPr="00FB765C">
              <w:rPr>
                <w:rFonts w:eastAsia="Calibri"/>
                <w:sz w:val="20"/>
                <w:szCs w:val="20"/>
              </w:rPr>
              <w:t>Final sınavı</w:t>
            </w:r>
          </w:p>
        </w:tc>
        <w:tc>
          <w:tcPr>
            <w:tcW w:w="1537" w:type="dxa"/>
            <w:vAlign w:val="center"/>
          </w:tcPr>
          <w:p w14:paraId="1E52DA32" w14:textId="77777777" w:rsidR="00AE5736" w:rsidRPr="00FB765C" w:rsidRDefault="00AE5736" w:rsidP="00AE5736">
            <w:pPr>
              <w:rPr>
                <w:rFonts w:eastAsia="Calibri"/>
                <w:sz w:val="20"/>
                <w:szCs w:val="20"/>
              </w:rPr>
            </w:pPr>
            <w:r w:rsidRPr="00FB765C">
              <w:rPr>
                <w:rFonts w:eastAsia="Calibri"/>
                <w:sz w:val="20"/>
                <w:szCs w:val="20"/>
              </w:rPr>
              <w:t>1</w:t>
            </w:r>
          </w:p>
        </w:tc>
        <w:tc>
          <w:tcPr>
            <w:tcW w:w="2089" w:type="dxa"/>
            <w:vAlign w:val="center"/>
          </w:tcPr>
          <w:p w14:paraId="6B896A9B" w14:textId="77777777" w:rsidR="00AE5736" w:rsidRPr="00FB765C" w:rsidRDefault="00AE5736" w:rsidP="00AE5736">
            <w:pPr>
              <w:rPr>
                <w:rFonts w:eastAsia="Calibri"/>
                <w:sz w:val="20"/>
                <w:szCs w:val="20"/>
              </w:rPr>
            </w:pPr>
            <w:r w:rsidRPr="00FB765C">
              <w:rPr>
                <w:rFonts w:eastAsia="Calibri"/>
                <w:sz w:val="20"/>
                <w:szCs w:val="20"/>
              </w:rPr>
              <w:t>1</w:t>
            </w:r>
          </w:p>
        </w:tc>
        <w:tc>
          <w:tcPr>
            <w:tcW w:w="1863" w:type="dxa"/>
            <w:vAlign w:val="center"/>
          </w:tcPr>
          <w:p w14:paraId="11CBB03A" w14:textId="77777777" w:rsidR="00AE5736" w:rsidRPr="00FB765C" w:rsidRDefault="00AE5736" w:rsidP="00AE5736">
            <w:pPr>
              <w:rPr>
                <w:rFonts w:eastAsia="Calibri"/>
                <w:sz w:val="20"/>
                <w:szCs w:val="20"/>
              </w:rPr>
            </w:pPr>
            <w:r w:rsidRPr="00FB765C">
              <w:rPr>
                <w:rFonts w:eastAsia="Calibri"/>
                <w:sz w:val="20"/>
                <w:szCs w:val="20"/>
              </w:rPr>
              <w:t>1</w:t>
            </w:r>
          </w:p>
        </w:tc>
      </w:tr>
      <w:tr w:rsidR="00AE5736" w:rsidRPr="00FB765C" w14:paraId="2FCA4ACC" w14:textId="77777777" w:rsidTr="00F01DE6">
        <w:tc>
          <w:tcPr>
            <w:tcW w:w="9351" w:type="dxa"/>
            <w:gridSpan w:val="4"/>
            <w:vAlign w:val="center"/>
          </w:tcPr>
          <w:p w14:paraId="489C5088" w14:textId="77777777" w:rsidR="00AE5736" w:rsidRPr="00FB765C" w:rsidRDefault="00AE5736" w:rsidP="00AE5736">
            <w:pPr>
              <w:tabs>
                <w:tab w:val="left" w:pos="426"/>
              </w:tabs>
              <w:rPr>
                <w:rFonts w:eastAsia="Calibri"/>
                <w:b/>
                <w:sz w:val="20"/>
                <w:szCs w:val="20"/>
              </w:rPr>
            </w:pPr>
            <w:r w:rsidRPr="00FB765C">
              <w:rPr>
                <w:rFonts w:eastAsia="Calibri"/>
                <w:b/>
                <w:sz w:val="20"/>
                <w:szCs w:val="20"/>
              </w:rPr>
              <w:t>Ders Dışı etkinlikler</w:t>
            </w:r>
          </w:p>
        </w:tc>
      </w:tr>
      <w:tr w:rsidR="00AE5736" w:rsidRPr="00FB765C" w14:paraId="0A9B9AA8" w14:textId="77777777" w:rsidTr="00F01DE6">
        <w:trPr>
          <w:trHeight w:val="656"/>
        </w:trPr>
        <w:tc>
          <w:tcPr>
            <w:tcW w:w="3862" w:type="dxa"/>
            <w:vAlign w:val="center"/>
          </w:tcPr>
          <w:p w14:paraId="7EA44255" w14:textId="77777777" w:rsidR="00AE5736" w:rsidRPr="00FB765C" w:rsidRDefault="00AE5736" w:rsidP="00AE5736">
            <w:pPr>
              <w:rPr>
                <w:rFonts w:eastAsia="Calibri"/>
                <w:sz w:val="20"/>
                <w:szCs w:val="20"/>
              </w:rPr>
            </w:pPr>
            <w:r w:rsidRPr="00FB765C">
              <w:rPr>
                <w:rFonts w:eastAsia="Calibri"/>
                <w:sz w:val="20"/>
                <w:szCs w:val="20"/>
              </w:rPr>
              <w:t>Ders Hazırlık   (İnternette tarama, kütüphane çalışması)</w:t>
            </w:r>
          </w:p>
        </w:tc>
        <w:tc>
          <w:tcPr>
            <w:tcW w:w="1537" w:type="dxa"/>
            <w:vAlign w:val="center"/>
          </w:tcPr>
          <w:p w14:paraId="7E91A8FE" w14:textId="77777777" w:rsidR="00AE5736" w:rsidRPr="00FB765C" w:rsidRDefault="00AE5736" w:rsidP="00AE5736">
            <w:pPr>
              <w:rPr>
                <w:rFonts w:eastAsia="Calibri"/>
                <w:sz w:val="20"/>
                <w:szCs w:val="20"/>
              </w:rPr>
            </w:pPr>
            <w:r w:rsidRPr="00FB765C">
              <w:rPr>
                <w:rFonts w:eastAsia="Calibri"/>
                <w:sz w:val="20"/>
                <w:szCs w:val="20"/>
              </w:rPr>
              <w:t>2</w:t>
            </w:r>
          </w:p>
        </w:tc>
        <w:tc>
          <w:tcPr>
            <w:tcW w:w="2089" w:type="dxa"/>
            <w:vAlign w:val="center"/>
          </w:tcPr>
          <w:p w14:paraId="350D0AB1" w14:textId="77777777" w:rsidR="00AE5736" w:rsidRPr="00FB765C" w:rsidRDefault="00AE5736" w:rsidP="00AE5736">
            <w:pPr>
              <w:rPr>
                <w:rFonts w:eastAsia="Calibri"/>
                <w:sz w:val="20"/>
                <w:szCs w:val="20"/>
              </w:rPr>
            </w:pPr>
            <w:r w:rsidRPr="00FB765C">
              <w:rPr>
                <w:rFonts w:eastAsia="Calibri"/>
                <w:sz w:val="20"/>
                <w:szCs w:val="20"/>
              </w:rPr>
              <w:t>12</w:t>
            </w:r>
          </w:p>
        </w:tc>
        <w:tc>
          <w:tcPr>
            <w:tcW w:w="1863" w:type="dxa"/>
            <w:vAlign w:val="center"/>
          </w:tcPr>
          <w:p w14:paraId="505FE9DD" w14:textId="77777777" w:rsidR="00AE5736" w:rsidRPr="00FB765C" w:rsidRDefault="00AE5736" w:rsidP="00AE5736">
            <w:pPr>
              <w:rPr>
                <w:rFonts w:eastAsia="Calibri"/>
                <w:sz w:val="20"/>
                <w:szCs w:val="20"/>
              </w:rPr>
            </w:pPr>
            <w:r w:rsidRPr="00FB765C">
              <w:rPr>
                <w:rFonts w:eastAsia="Calibri"/>
                <w:sz w:val="20"/>
                <w:szCs w:val="20"/>
              </w:rPr>
              <w:t>24</w:t>
            </w:r>
          </w:p>
        </w:tc>
      </w:tr>
      <w:tr w:rsidR="00AE5736" w:rsidRPr="00FB765C" w14:paraId="0D614BB8" w14:textId="77777777" w:rsidTr="00F01DE6">
        <w:tc>
          <w:tcPr>
            <w:tcW w:w="3862" w:type="dxa"/>
            <w:vAlign w:val="center"/>
          </w:tcPr>
          <w:p w14:paraId="0E88CA91" w14:textId="77777777" w:rsidR="00AE5736" w:rsidRPr="00FB765C" w:rsidRDefault="00AE5736" w:rsidP="00AE5736">
            <w:pPr>
              <w:rPr>
                <w:rFonts w:eastAsia="Calibri"/>
                <w:sz w:val="20"/>
                <w:szCs w:val="20"/>
              </w:rPr>
            </w:pPr>
            <w:r w:rsidRPr="00FB765C">
              <w:rPr>
                <w:rFonts w:eastAsia="Calibri"/>
                <w:sz w:val="20"/>
                <w:szCs w:val="20"/>
              </w:rPr>
              <w:t>Vize sınav Hazırlık</w:t>
            </w:r>
          </w:p>
        </w:tc>
        <w:tc>
          <w:tcPr>
            <w:tcW w:w="1537" w:type="dxa"/>
            <w:vAlign w:val="center"/>
          </w:tcPr>
          <w:p w14:paraId="30CFE49C" w14:textId="77777777" w:rsidR="00AE5736" w:rsidRPr="00FB765C" w:rsidRDefault="00AE5736" w:rsidP="00AE5736">
            <w:pPr>
              <w:rPr>
                <w:rFonts w:eastAsia="Calibri"/>
                <w:sz w:val="20"/>
                <w:szCs w:val="20"/>
              </w:rPr>
            </w:pPr>
            <w:r w:rsidRPr="00FB765C">
              <w:rPr>
                <w:rFonts w:eastAsia="Calibri"/>
                <w:sz w:val="20"/>
                <w:szCs w:val="20"/>
              </w:rPr>
              <w:t>1</w:t>
            </w:r>
          </w:p>
        </w:tc>
        <w:tc>
          <w:tcPr>
            <w:tcW w:w="2089" w:type="dxa"/>
            <w:vAlign w:val="center"/>
          </w:tcPr>
          <w:p w14:paraId="3281F689" w14:textId="77777777" w:rsidR="00AE5736" w:rsidRPr="00FB765C" w:rsidRDefault="00AE5736" w:rsidP="00AE5736">
            <w:pPr>
              <w:rPr>
                <w:rFonts w:eastAsia="Calibri"/>
                <w:sz w:val="20"/>
                <w:szCs w:val="20"/>
              </w:rPr>
            </w:pPr>
            <w:r w:rsidRPr="00FB765C">
              <w:rPr>
                <w:rFonts w:eastAsia="Calibri"/>
                <w:sz w:val="20"/>
                <w:szCs w:val="20"/>
              </w:rPr>
              <w:t>3</w:t>
            </w:r>
          </w:p>
        </w:tc>
        <w:tc>
          <w:tcPr>
            <w:tcW w:w="1863" w:type="dxa"/>
            <w:vAlign w:val="center"/>
          </w:tcPr>
          <w:p w14:paraId="3EDBB2A5" w14:textId="77777777" w:rsidR="00AE5736" w:rsidRPr="00FB765C" w:rsidRDefault="00AE5736" w:rsidP="00AE5736">
            <w:pPr>
              <w:rPr>
                <w:rFonts w:eastAsia="Calibri"/>
                <w:sz w:val="20"/>
                <w:szCs w:val="20"/>
              </w:rPr>
            </w:pPr>
            <w:r w:rsidRPr="00FB765C">
              <w:rPr>
                <w:rFonts w:eastAsia="Calibri"/>
                <w:sz w:val="20"/>
                <w:szCs w:val="20"/>
              </w:rPr>
              <w:t>3</w:t>
            </w:r>
          </w:p>
        </w:tc>
      </w:tr>
      <w:tr w:rsidR="00AE5736" w:rsidRPr="00FB765C" w14:paraId="09FDA3C3" w14:textId="77777777" w:rsidTr="00F01DE6">
        <w:tc>
          <w:tcPr>
            <w:tcW w:w="3862" w:type="dxa"/>
            <w:vAlign w:val="center"/>
          </w:tcPr>
          <w:p w14:paraId="68A29B45" w14:textId="77777777" w:rsidR="00AE5736" w:rsidRPr="00FB765C" w:rsidRDefault="00AE5736" w:rsidP="00AE5736">
            <w:pPr>
              <w:rPr>
                <w:rFonts w:eastAsia="Calibri"/>
                <w:sz w:val="20"/>
                <w:szCs w:val="20"/>
              </w:rPr>
            </w:pPr>
            <w:r w:rsidRPr="00FB765C">
              <w:rPr>
                <w:rFonts w:eastAsia="Calibri"/>
                <w:sz w:val="20"/>
                <w:szCs w:val="20"/>
              </w:rPr>
              <w:t>Final Sınavı Hazırlık</w:t>
            </w:r>
          </w:p>
        </w:tc>
        <w:tc>
          <w:tcPr>
            <w:tcW w:w="1537" w:type="dxa"/>
            <w:vAlign w:val="center"/>
          </w:tcPr>
          <w:p w14:paraId="412BA692" w14:textId="77777777" w:rsidR="00AE5736" w:rsidRPr="00FB765C" w:rsidRDefault="00AE5736" w:rsidP="00AE5736">
            <w:pPr>
              <w:rPr>
                <w:rFonts w:eastAsia="Calibri"/>
                <w:sz w:val="20"/>
                <w:szCs w:val="20"/>
              </w:rPr>
            </w:pPr>
            <w:r w:rsidRPr="00FB765C">
              <w:rPr>
                <w:rFonts w:eastAsia="Calibri"/>
                <w:sz w:val="20"/>
                <w:szCs w:val="20"/>
              </w:rPr>
              <w:t>1</w:t>
            </w:r>
          </w:p>
        </w:tc>
        <w:tc>
          <w:tcPr>
            <w:tcW w:w="2089" w:type="dxa"/>
            <w:vAlign w:val="center"/>
          </w:tcPr>
          <w:p w14:paraId="42A1F639" w14:textId="77777777" w:rsidR="00AE5736" w:rsidRPr="00FB765C" w:rsidRDefault="00AE5736" w:rsidP="00AE5736">
            <w:pPr>
              <w:rPr>
                <w:rFonts w:eastAsia="Calibri"/>
                <w:sz w:val="20"/>
                <w:szCs w:val="20"/>
              </w:rPr>
            </w:pPr>
            <w:r w:rsidRPr="00FB765C">
              <w:rPr>
                <w:rFonts w:eastAsia="Calibri"/>
                <w:sz w:val="20"/>
                <w:szCs w:val="20"/>
              </w:rPr>
              <w:t>3</w:t>
            </w:r>
          </w:p>
        </w:tc>
        <w:tc>
          <w:tcPr>
            <w:tcW w:w="1863" w:type="dxa"/>
            <w:vAlign w:val="center"/>
          </w:tcPr>
          <w:p w14:paraId="5A6FB19C" w14:textId="77777777" w:rsidR="00AE5736" w:rsidRPr="00FB765C" w:rsidRDefault="00AE5736" w:rsidP="00AE5736">
            <w:pPr>
              <w:rPr>
                <w:rFonts w:eastAsia="Calibri"/>
                <w:sz w:val="20"/>
                <w:szCs w:val="20"/>
              </w:rPr>
            </w:pPr>
            <w:r w:rsidRPr="00FB765C">
              <w:rPr>
                <w:rFonts w:eastAsia="Calibri"/>
                <w:sz w:val="20"/>
                <w:szCs w:val="20"/>
              </w:rPr>
              <w:t>3</w:t>
            </w:r>
          </w:p>
        </w:tc>
      </w:tr>
      <w:tr w:rsidR="00AE5736" w:rsidRPr="00FB765C" w14:paraId="49392503" w14:textId="77777777" w:rsidTr="00F01DE6">
        <w:tc>
          <w:tcPr>
            <w:tcW w:w="3862" w:type="dxa"/>
            <w:vAlign w:val="center"/>
          </w:tcPr>
          <w:p w14:paraId="62802D81" w14:textId="77777777" w:rsidR="00AE5736" w:rsidRPr="00FB765C" w:rsidRDefault="00AE5736" w:rsidP="00AE5736">
            <w:pPr>
              <w:rPr>
                <w:rFonts w:eastAsia="Calibri"/>
                <w:sz w:val="20"/>
                <w:szCs w:val="20"/>
              </w:rPr>
            </w:pPr>
            <w:r w:rsidRPr="00FB765C">
              <w:rPr>
                <w:rFonts w:eastAsia="Calibri"/>
                <w:sz w:val="20"/>
                <w:szCs w:val="20"/>
              </w:rPr>
              <w:t>Web'de Tarama ve Kütüphane Çalışması</w:t>
            </w:r>
          </w:p>
        </w:tc>
        <w:tc>
          <w:tcPr>
            <w:tcW w:w="1537" w:type="dxa"/>
            <w:vAlign w:val="center"/>
          </w:tcPr>
          <w:p w14:paraId="6A5E9A82" w14:textId="77777777" w:rsidR="00AE5736" w:rsidRPr="00FB765C" w:rsidRDefault="00AE5736" w:rsidP="00AE5736">
            <w:pPr>
              <w:rPr>
                <w:rFonts w:eastAsia="Calibri"/>
                <w:sz w:val="20"/>
                <w:szCs w:val="20"/>
              </w:rPr>
            </w:pPr>
          </w:p>
        </w:tc>
        <w:tc>
          <w:tcPr>
            <w:tcW w:w="2089" w:type="dxa"/>
            <w:vAlign w:val="center"/>
          </w:tcPr>
          <w:p w14:paraId="4A5A559A" w14:textId="77777777" w:rsidR="00AE5736" w:rsidRPr="00FB765C" w:rsidRDefault="00AE5736" w:rsidP="00AE5736">
            <w:pPr>
              <w:rPr>
                <w:rFonts w:eastAsia="Calibri"/>
                <w:sz w:val="20"/>
                <w:szCs w:val="20"/>
              </w:rPr>
            </w:pPr>
          </w:p>
        </w:tc>
        <w:tc>
          <w:tcPr>
            <w:tcW w:w="1863" w:type="dxa"/>
            <w:vAlign w:val="center"/>
          </w:tcPr>
          <w:p w14:paraId="0692CFC3" w14:textId="77777777" w:rsidR="00AE5736" w:rsidRPr="00FB765C" w:rsidRDefault="00AE5736" w:rsidP="00AE5736">
            <w:pPr>
              <w:rPr>
                <w:rFonts w:eastAsia="Calibri"/>
                <w:sz w:val="20"/>
                <w:szCs w:val="20"/>
              </w:rPr>
            </w:pPr>
          </w:p>
        </w:tc>
      </w:tr>
      <w:tr w:rsidR="00AE5736" w:rsidRPr="00FB765C" w14:paraId="1B11FA87" w14:textId="77777777" w:rsidTr="00F01DE6">
        <w:tc>
          <w:tcPr>
            <w:tcW w:w="7488" w:type="dxa"/>
            <w:gridSpan w:val="3"/>
          </w:tcPr>
          <w:p w14:paraId="674DBAB2" w14:textId="77777777" w:rsidR="00AE5736" w:rsidRPr="00FB765C" w:rsidRDefault="00AE5736" w:rsidP="00AE5736">
            <w:pPr>
              <w:rPr>
                <w:rFonts w:eastAsia="Calibri"/>
                <w:sz w:val="20"/>
                <w:szCs w:val="20"/>
              </w:rPr>
            </w:pPr>
            <w:r w:rsidRPr="00FB765C">
              <w:rPr>
                <w:rFonts w:eastAsia="Calibri"/>
                <w:b/>
                <w:bCs/>
                <w:sz w:val="20"/>
                <w:szCs w:val="20"/>
              </w:rPr>
              <w:t>Toplam İş Yükü</w:t>
            </w:r>
          </w:p>
        </w:tc>
        <w:tc>
          <w:tcPr>
            <w:tcW w:w="1863" w:type="dxa"/>
            <w:vAlign w:val="center"/>
          </w:tcPr>
          <w:p w14:paraId="2C001AD4" w14:textId="77777777" w:rsidR="00AE5736" w:rsidRPr="00FB765C" w:rsidRDefault="00AE5736" w:rsidP="00AE5736">
            <w:pPr>
              <w:rPr>
                <w:rFonts w:eastAsia="Calibri"/>
                <w:b/>
                <w:sz w:val="20"/>
                <w:szCs w:val="20"/>
              </w:rPr>
            </w:pPr>
            <w:r w:rsidRPr="00FB765C">
              <w:rPr>
                <w:rFonts w:eastAsia="Calibri"/>
                <w:b/>
                <w:sz w:val="20"/>
                <w:szCs w:val="20"/>
              </w:rPr>
              <w:t>56</w:t>
            </w:r>
          </w:p>
        </w:tc>
      </w:tr>
      <w:tr w:rsidR="00AE5736" w:rsidRPr="00FB765C" w14:paraId="4C5E4B74" w14:textId="77777777" w:rsidTr="001F0861">
        <w:trPr>
          <w:trHeight w:val="70"/>
        </w:trPr>
        <w:tc>
          <w:tcPr>
            <w:tcW w:w="7488" w:type="dxa"/>
            <w:gridSpan w:val="3"/>
            <w:vAlign w:val="center"/>
          </w:tcPr>
          <w:p w14:paraId="1BC4D9C6" w14:textId="77777777" w:rsidR="00AE5736" w:rsidRPr="00FB765C" w:rsidRDefault="00AE5736" w:rsidP="00AE5736">
            <w:pPr>
              <w:rPr>
                <w:rFonts w:eastAsia="Calibri"/>
                <w:sz w:val="20"/>
                <w:szCs w:val="20"/>
              </w:rPr>
            </w:pPr>
            <w:r w:rsidRPr="00FB765C">
              <w:rPr>
                <w:rFonts w:eastAsia="Calibri"/>
                <w:b/>
                <w:bCs/>
                <w:sz w:val="20"/>
                <w:szCs w:val="20"/>
              </w:rPr>
              <w:t>Toplam İş Yükü / 25*/ saat</w:t>
            </w:r>
          </w:p>
        </w:tc>
        <w:tc>
          <w:tcPr>
            <w:tcW w:w="1863" w:type="dxa"/>
            <w:vAlign w:val="center"/>
          </w:tcPr>
          <w:p w14:paraId="69E33467" w14:textId="77777777" w:rsidR="00AE5736" w:rsidRPr="00FB765C" w:rsidRDefault="00AE5736" w:rsidP="00AE5736">
            <w:pPr>
              <w:rPr>
                <w:rFonts w:eastAsia="Calibri"/>
                <w:b/>
                <w:sz w:val="20"/>
                <w:szCs w:val="20"/>
              </w:rPr>
            </w:pPr>
            <w:r w:rsidRPr="00FB765C">
              <w:rPr>
                <w:rFonts w:eastAsia="Calibri"/>
                <w:b/>
                <w:sz w:val="20"/>
                <w:szCs w:val="20"/>
              </w:rPr>
              <w:t>2 AKTS</w:t>
            </w:r>
          </w:p>
        </w:tc>
      </w:tr>
      <w:tr w:rsidR="00AE5736" w:rsidRPr="00FB765C" w14:paraId="7DE7EF9A" w14:textId="77777777" w:rsidTr="00F01DE6">
        <w:tc>
          <w:tcPr>
            <w:tcW w:w="7488" w:type="dxa"/>
            <w:gridSpan w:val="3"/>
            <w:vAlign w:val="center"/>
          </w:tcPr>
          <w:p w14:paraId="58817A87" w14:textId="77777777" w:rsidR="00AE5736" w:rsidRPr="00FB765C" w:rsidRDefault="00AE5736" w:rsidP="00AE5736">
            <w:pPr>
              <w:rPr>
                <w:rFonts w:eastAsia="Calibri"/>
                <w:b/>
                <w:bCs/>
                <w:sz w:val="20"/>
                <w:szCs w:val="20"/>
              </w:rPr>
            </w:pPr>
            <w:r w:rsidRPr="00FB765C">
              <w:rPr>
                <w:rFonts w:eastAsia="Calibri"/>
                <w:b/>
                <w:bCs/>
                <w:sz w:val="20"/>
                <w:szCs w:val="20"/>
              </w:rPr>
              <w:t xml:space="preserve">*: 25 saatlik çalışma       1 AKTS kredisi olarak  </w:t>
            </w:r>
            <w:r w:rsidRPr="00FB765C">
              <w:rPr>
                <w:b/>
                <w:bCs/>
                <w:sz w:val="20"/>
                <w:szCs w:val="20"/>
              </w:rPr>
              <w:t xml:space="preserve"> </w:t>
            </w:r>
            <w:r w:rsidRPr="00FB765C">
              <w:rPr>
                <w:rFonts w:eastAsia="Calibri"/>
                <w:b/>
                <w:bCs/>
                <w:sz w:val="20"/>
                <w:szCs w:val="20"/>
              </w:rPr>
              <w:t>edilm</w:t>
            </w:r>
            <w:r w:rsidRPr="00FB765C">
              <w:rPr>
                <w:b/>
                <w:bCs/>
                <w:sz w:val="20"/>
                <w:szCs w:val="20"/>
              </w:rPr>
              <w:t>iştir</w:t>
            </w:r>
          </w:p>
        </w:tc>
        <w:tc>
          <w:tcPr>
            <w:tcW w:w="1863" w:type="dxa"/>
            <w:vAlign w:val="center"/>
          </w:tcPr>
          <w:p w14:paraId="7A4681A1" w14:textId="77777777" w:rsidR="00AE5736" w:rsidRPr="00FB765C" w:rsidRDefault="00AE5736" w:rsidP="00AE5736">
            <w:pPr>
              <w:rPr>
                <w:rFonts w:eastAsia="Calibri"/>
                <w:sz w:val="20"/>
                <w:szCs w:val="20"/>
              </w:rPr>
            </w:pPr>
          </w:p>
        </w:tc>
      </w:tr>
    </w:tbl>
    <w:p w14:paraId="45DFD95C" w14:textId="77777777" w:rsidR="008E6056" w:rsidRPr="00FB765C" w:rsidRDefault="008E6056" w:rsidP="00F01DE6">
      <w:pPr>
        <w:rPr>
          <w:sz w:val="20"/>
          <w:szCs w:val="20"/>
        </w:rPr>
      </w:pPr>
    </w:p>
    <w:p w14:paraId="37A28659" w14:textId="77777777" w:rsidR="00C22A3D" w:rsidRPr="00FB765C" w:rsidRDefault="00C22A3D" w:rsidP="00C22A3D">
      <w:pPr>
        <w:rPr>
          <w:sz w:val="20"/>
          <w:szCs w:val="20"/>
        </w:rPr>
      </w:pPr>
    </w:p>
    <w:p w14:paraId="7CD1331B" w14:textId="4916483D" w:rsidR="003978F8" w:rsidRDefault="003978F8" w:rsidP="00C22A3D">
      <w:pPr>
        <w:rPr>
          <w:sz w:val="20"/>
          <w:szCs w:val="20"/>
        </w:rPr>
      </w:pPr>
    </w:p>
    <w:p w14:paraId="76DE1E81" w14:textId="6D23E791" w:rsidR="00A00974" w:rsidRDefault="00A00974" w:rsidP="00C22A3D">
      <w:pPr>
        <w:rPr>
          <w:sz w:val="20"/>
          <w:szCs w:val="20"/>
        </w:rPr>
      </w:pPr>
    </w:p>
    <w:p w14:paraId="1577A9A1" w14:textId="77777777" w:rsidR="00A00974" w:rsidRPr="00FB765C" w:rsidRDefault="00A00974" w:rsidP="00C22A3D">
      <w:pPr>
        <w:rPr>
          <w:sz w:val="20"/>
          <w:szCs w:val="20"/>
        </w:rPr>
      </w:pPr>
    </w:p>
    <w:p w14:paraId="00A290D8" w14:textId="77777777" w:rsidR="003978F8" w:rsidRPr="00FB765C" w:rsidRDefault="003978F8" w:rsidP="00C22A3D">
      <w:pPr>
        <w:rPr>
          <w:sz w:val="20"/>
          <w:szCs w:val="20"/>
        </w:rPr>
      </w:pPr>
    </w:p>
    <w:p w14:paraId="779B4FA9" w14:textId="77777777" w:rsidR="003978F8" w:rsidRPr="00FB765C" w:rsidRDefault="003978F8" w:rsidP="00C22A3D">
      <w:pPr>
        <w:rPr>
          <w:sz w:val="20"/>
          <w:szCs w:val="20"/>
        </w:rPr>
      </w:pPr>
    </w:p>
    <w:p w14:paraId="7108DBB2" w14:textId="77777777" w:rsidR="00C22A3D" w:rsidRPr="00FB765C" w:rsidRDefault="00F01DE6" w:rsidP="0037191C">
      <w:pPr>
        <w:pStyle w:val="Balk3"/>
      </w:pPr>
      <w:bookmarkStart w:id="135" w:name="_Toc516583339"/>
      <w:bookmarkStart w:id="136" w:name="_Toc517951317"/>
      <w:bookmarkStart w:id="137" w:name="_Toc45620286"/>
      <w:r w:rsidRPr="00FB765C">
        <w:lastRenderedPageBreak/>
        <w:t>Birinci Yıl Bahar Dönemi</w:t>
      </w:r>
      <w:bookmarkEnd w:id="135"/>
      <w:bookmarkEnd w:id="136"/>
      <w:bookmarkEnd w:id="137"/>
    </w:p>
    <w:p w14:paraId="0991D31B" w14:textId="060A0B8E" w:rsidR="006F40F0" w:rsidRPr="00FB765C" w:rsidRDefault="00F01DE6" w:rsidP="00E75D88">
      <w:pPr>
        <w:pStyle w:val="Balk3"/>
      </w:pPr>
      <w:bookmarkStart w:id="138" w:name="_Toc516583340"/>
      <w:bookmarkStart w:id="139" w:name="_Toc45620287"/>
      <w:r w:rsidRPr="00FB765C">
        <w:t>Seçmeli Dersler</w:t>
      </w:r>
      <w:bookmarkEnd w:id="138"/>
      <w:bookmarkEnd w:id="139"/>
    </w:p>
    <w:p w14:paraId="3A5C7BB7" w14:textId="77777777" w:rsidR="00F01DE6" w:rsidRPr="00FB765C" w:rsidRDefault="00F01DE6" w:rsidP="007F43F0">
      <w:pPr>
        <w:pStyle w:val="Balk2"/>
      </w:pPr>
      <w:bookmarkStart w:id="140" w:name="_Toc45620288"/>
      <w:r w:rsidRPr="00FB765C">
        <w:t>BDE 1002 Beden Eğitimi II</w:t>
      </w:r>
      <w:bookmarkEnd w:id="140"/>
    </w:p>
    <w:p w14:paraId="0902EB35" w14:textId="77777777" w:rsidR="008E6056" w:rsidRPr="00FB765C" w:rsidRDefault="008E6056" w:rsidP="00510334">
      <w:pPr>
        <w:jc w:val="center"/>
        <w:rPr>
          <w:b/>
          <w:sz w:val="20"/>
          <w:szCs w:val="20"/>
        </w:rPr>
      </w:pPr>
      <w:r w:rsidRPr="00FB765C">
        <w:rPr>
          <w:b/>
          <w:sz w:val="20"/>
          <w:szCs w:val="20"/>
        </w:rPr>
        <w:t>Ders Tanıtım Formu</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682"/>
        <w:gridCol w:w="1174"/>
        <w:gridCol w:w="810"/>
        <w:gridCol w:w="4536"/>
      </w:tblGrid>
      <w:tr w:rsidR="008E6056" w:rsidRPr="00FB765C" w14:paraId="4310018D" w14:textId="77777777" w:rsidTr="00D123C0">
        <w:tc>
          <w:tcPr>
            <w:tcW w:w="4786" w:type="dxa"/>
            <w:gridSpan w:val="4"/>
          </w:tcPr>
          <w:p w14:paraId="50060DEB" w14:textId="77777777" w:rsidR="008E6056" w:rsidRPr="00FB765C" w:rsidRDefault="008E6056" w:rsidP="00D123C0">
            <w:pPr>
              <w:jc w:val="both"/>
              <w:rPr>
                <w:b/>
                <w:sz w:val="20"/>
                <w:szCs w:val="20"/>
              </w:rPr>
            </w:pPr>
            <w:r w:rsidRPr="00FB765C">
              <w:rPr>
                <w:b/>
                <w:sz w:val="20"/>
                <w:szCs w:val="20"/>
              </w:rPr>
              <w:t>Dersi Veren Birim(ler):</w:t>
            </w:r>
          </w:p>
          <w:p w14:paraId="1350DD05" w14:textId="73B02F58" w:rsidR="008E6056" w:rsidRPr="00FB765C" w:rsidRDefault="00A00974" w:rsidP="00D123C0">
            <w:pPr>
              <w:rPr>
                <w:b/>
                <w:sz w:val="20"/>
                <w:szCs w:val="20"/>
              </w:rPr>
            </w:pPr>
            <w:r w:rsidRPr="00FB765C">
              <w:rPr>
                <w:sz w:val="20"/>
                <w:szCs w:val="20"/>
              </w:rPr>
              <w:t>Ortak Zorunlu Dersler Bölüm Başkanlığı</w:t>
            </w:r>
          </w:p>
        </w:tc>
        <w:tc>
          <w:tcPr>
            <w:tcW w:w="4536" w:type="dxa"/>
          </w:tcPr>
          <w:p w14:paraId="203BCAD5" w14:textId="77777777" w:rsidR="008E6056" w:rsidRPr="00FB765C" w:rsidRDefault="008E6056" w:rsidP="00D123C0">
            <w:pPr>
              <w:jc w:val="both"/>
              <w:rPr>
                <w:b/>
                <w:sz w:val="20"/>
                <w:szCs w:val="20"/>
              </w:rPr>
            </w:pPr>
            <w:r w:rsidRPr="00FB765C">
              <w:rPr>
                <w:b/>
                <w:sz w:val="20"/>
                <w:szCs w:val="20"/>
              </w:rPr>
              <w:t xml:space="preserve">Dersi Alan Birim(ler): </w:t>
            </w:r>
          </w:p>
          <w:p w14:paraId="30E101D4" w14:textId="77777777" w:rsidR="008E6056" w:rsidRPr="00FB765C" w:rsidRDefault="008E6056" w:rsidP="00D123C0">
            <w:pPr>
              <w:rPr>
                <w:b/>
                <w:sz w:val="20"/>
                <w:szCs w:val="20"/>
              </w:rPr>
            </w:pPr>
          </w:p>
        </w:tc>
      </w:tr>
      <w:tr w:rsidR="008E6056" w:rsidRPr="00FB765C" w14:paraId="76690E49" w14:textId="77777777" w:rsidTr="00D123C0">
        <w:tc>
          <w:tcPr>
            <w:tcW w:w="4786" w:type="dxa"/>
            <w:gridSpan w:val="4"/>
          </w:tcPr>
          <w:p w14:paraId="58184867" w14:textId="77777777" w:rsidR="008E6056" w:rsidRPr="00FB765C" w:rsidRDefault="008E6056" w:rsidP="00D123C0">
            <w:pPr>
              <w:jc w:val="both"/>
              <w:rPr>
                <w:sz w:val="20"/>
                <w:szCs w:val="20"/>
              </w:rPr>
            </w:pPr>
            <w:r w:rsidRPr="00FB765C">
              <w:rPr>
                <w:b/>
                <w:sz w:val="20"/>
                <w:szCs w:val="20"/>
              </w:rPr>
              <w:t xml:space="preserve">Bölüm Adı: </w:t>
            </w:r>
            <w:r w:rsidRPr="00FB765C">
              <w:rPr>
                <w:sz w:val="20"/>
                <w:szCs w:val="20"/>
              </w:rPr>
              <w:t>Hemşirelik</w:t>
            </w:r>
          </w:p>
        </w:tc>
        <w:tc>
          <w:tcPr>
            <w:tcW w:w="4536" w:type="dxa"/>
          </w:tcPr>
          <w:p w14:paraId="369E6A84" w14:textId="77777777" w:rsidR="008E6056" w:rsidRPr="00FB765C" w:rsidRDefault="008E6056" w:rsidP="00D123C0">
            <w:pPr>
              <w:jc w:val="both"/>
              <w:rPr>
                <w:b/>
                <w:sz w:val="20"/>
                <w:szCs w:val="20"/>
              </w:rPr>
            </w:pPr>
            <w:r w:rsidRPr="00FB765C">
              <w:rPr>
                <w:b/>
                <w:sz w:val="20"/>
                <w:szCs w:val="20"/>
              </w:rPr>
              <w:t xml:space="preserve">Dersin Adı: </w:t>
            </w:r>
            <w:r w:rsidRPr="00FB765C">
              <w:rPr>
                <w:sz w:val="20"/>
                <w:szCs w:val="20"/>
                <w:lang w:val="en-US"/>
              </w:rPr>
              <w:t>Beden Eğitimi II</w:t>
            </w:r>
          </w:p>
        </w:tc>
      </w:tr>
      <w:tr w:rsidR="008E6056" w:rsidRPr="00FB765C" w14:paraId="1BF77C3F" w14:textId="77777777" w:rsidTr="00D123C0">
        <w:tc>
          <w:tcPr>
            <w:tcW w:w="4786" w:type="dxa"/>
            <w:gridSpan w:val="4"/>
          </w:tcPr>
          <w:p w14:paraId="3755F989" w14:textId="77777777" w:rsidR="008E6056" w:rsidRPr="00FB765C" w:rsidRDefault="008E6056" w:rsidP="00D123C0">
            <w:pPr>
              <w:jc w:val="both"/>
              <w:rPr>
                <w:b/>
                <w:sz w:val="20"/>
                <w:szCs w:val="20"/>
              </w:rPr>
            </w:pPr>
            <w:r w:rsidRPr="00FB765C">
              <w:rPr>
                <w:b/>
                <w:sz w:val="20"/>
                <w:szCs w:val="20"/>
              </w:rPr>
              <w:t xml:space="preserve">Dersin Düzeyi: </w:t>
            </w:r>
            <w:r w:rsidRPr="00FB765C">
              <w:rPr>
                <w:sz w:val="20"/>
                <w:szCs w:val="20"/>
              </w:rPr>
              <w:t xml:space="preserve"> Lisans</w:t>
            </w:r>
          </w:p>
        </w:tc>
        <w:tc>
          <w:tcPr>
            <w:tcW w:w="4536" w:type="dxa"/>
          </w:tcPr>
          <w:p w14:paraId="7852CFB6" w14:textId="77777777" w:rsidR="008E6056" w:rsidRPr="00FB765C" w:rsidRDefault="008E6056" w:rsidP="00D123C0">
            <w:pPr>
              <w:jc w:val="both"/>
              <w:rPr>
                <w:color w:val="000000" w:themeColor="text1"/>
                <w:sz w:val="20"/>
                <w:szCs w:val="20"/>
              </w:rPr>
            </w:pPr>
            <w:r w:rsidRPr="00FB765C">
              <w:rPr>
                <w:b/>
                <w:color w:val="000000" w:themeColor="text1"/>
                <w:sz w:val="20"/>
                <w:szCs w:val="20"/>
              </w:rPr>
              <w:t xml:space="preserve">Dersin Kodu: </w:t>
            </w:r>
            <w:r w:rsidRPr="00FB765C">
              <w:rPr>
                <w:color w:val="000000" w:themeColor="text1"/>
                <w:sz w:val="20"/>
                <w:szCs w:val="20"/>
              </w:rPr>
              <w:t>BDE 1002</w:t>
            </w:r>
          </w:p>
        </w:tc>
      </w:tr>
      <w:tr w:rsidR="008E6056" w:rsidRPr="00FB765C" w14:paraId="6C8DB5E4" w14:textId="77777777" w:rsidTr="00D123C0">
        <w:tc>
          <w:tcPr>
            <w:tcW w:w="4786" w:type="dxa"/>
            <w:gridSpan w:val="4"/>
          </w:tcPr>
          <w:p w14:paraId="00662B92" w14:textId="77777777" w:rsidR="008E6056" w:rsidRPr="00FB765C" w:rsidRDefault="008E6056" w:rsidP="00D123C0">
            <w:pPr>
              <w:jc w:val="both"/>
              <w:rPr>
                <w:b/>
                <w:sz w:val="20"/>
                <w:szCs w:val="20"/>
              </w:rPr>
            </w:pPr>
            <w:r w:rsidRPr="00FB765C">
              <w:rPr>
                <w:b/>
                <w:sz w:val="20"/>
                <w:szCs w:val="20"/>
              </w:rPr>
              <w:t>Formun Düzenlenme/Yenilenme Tarihi:</w:t>
            </w:r>
          </w:p>
        </w:tc>
        <w:tc>
          <w:tcPr>
            <w:tcW w:w="4536" w:type="dxa"/>
          </w:tcPr>
          <w:p w14:paraId="6AA239BB" w14:textId="77777777" w:rsidR="008E6056" w:rsidRPr="00FB765C" w:rsidRDefault="008E6056" w:rsidP="00D123C0">
            <w:pPr>
              <w:jc w:val="both"/>
              <w:rPr>
                <w:b/>
                <w:color w:val="000000" w:themeColor="text1"/>
                <w:sz w:val="20"/>
                <w:szCs w:val="20"/>
              </w:rPr>
            </w:pPr>
            <w:r w:rsidRPr="00FB765C">
              <w:rPr>
                <w:b/>
                <w:color w:val="000000" w:themeColor="text1"/>
                <w:sz w:val="20"/>
                <w:szCs w:val="20"/>
              </w:rPr>
              <w:t xml:space="preserve">Dersin Türü: </w:t>
            </w:r>
            <w:r w:rsidRPr="00FB765C">
              <w:rPr>
                <w:color w:val="000000" w:themeColor="text1"/>
                <w:sz w:val="20"/>
                <w:szCs w:val="20"/>
              </w:rPr>
              <w:t>Zorunlu</w:t>
            </w:r>
          </w:p>
        </w:tc>
      </w:tr>
      <w:tr w:rsidR="008E6056" w:rsidRPr="00FB765C" w14:paraId="5EEFB819" w14:textId="77777777" w:rsidTr="00D123C0">
        <w:tc>
          <w:tcPr>
            <w:tcW w:w="4786" w:type="dxa"/>
            <w:gridSpan w:val="4"/>
          </w:tcPr>
          <w:p w14:paraId="1387D6D4" w14:textId="77777777" w:rsidR="008E6056" w:rsidRPr="00FB765C" w:rsidRDefault="008E6056" w:rsidP="00D123C0">
            <w:pPr>
              <w:jc w:val="both"/>
              <w:rPr>
                <w:b/>
                <w:sz w:val="20"/>
                <w:szCs w:val="20"/>
              </w:rPr>
            </w:pPr>
            <w:r w:rsidRPr="00FB765C">
              <w:rPr>
                <w:b/>
                <w:sz w:val="20"/>
                <w:szCs w:val="20"/>
              </w:rPr>
              <w:t xml:space="preserve">Dersin Öğretim Dili: </w:t>
            </w:r>
            <w:r w:rsidRPr="00FB765C">
              <w:rPr>
                <w:sz w:val="20"/>
                <w:szCs w:val="20"/>
              </w:rPr>
              <w:t>Türkçe</w:t>
            </w:r>
          </w:p>
        </w:tc>
        <w:tc>
          <w:tcPr>
            <w:tcW w:w="4536" w:type="dxa"/>
          </w:tcPr>
          <w:p w14:paraId="5D49452D" w14:textId="77777777" w:rsidR="008E6056" w:rsidRPr="00FB765C" w:rsidRDefault="008E6056" w:rsidP="00D123C0">
            <w:pPr>
              <w:jc w:val="both"/>
              <w:rPr>
                <w:b/>
                <w:color w:val="000000" w:themeColor="text1"/>
                <w:sz w:val="20"/>
                <w:szCs w:val="20"/>
              </w:rPr>
            </w:pPr>
            <w:r w:rsidRPr="00FB765C">
              <w:rPr>
                <w:b/>
                <w:color w:val="000000" w:themeColor="text1"/>
                <w:sz w:val="20"/>
                <w:szCs w:val="20"/>
              </w:rPr>
              <w:t xml:space="preserve">Dersin Öğretim Üyesi/Üyeleri: </w:t>
            </w:r>
          </w:p>
        </w:tc>
      </w:tr>
      <w:tr w:rsidR="008E6056" w:rsidRPr="00FB765C" w14:paraId="2FEB61E4" w14:textId="77777777" w:rsidTr="00D123C0">
        <w:tc>
          <w:tcPr>
            <w:tcW w:w="4786" w:type="dxa"/>
            <w:gridSpan w:val="4"/>
          </w:tcPr>
          <w:p w14:paraId="2D766E60" w14:textId="77777777" w:rsidR="008E6056" w:rsidRPr="00FB765C" w:rsidRDefault="008E6056" w:rsidP="00D123C0">
            <w:pPr>
              <w:jc w:val="both"/>
              <w:rPr>
                <w:sz w:val="20"/>
                <w:szCs w:val="20"/>
              </w:rPr>
            </w:pPr>
            <w:r w:rsidRPr="00FB765C">
              <w:rPr>
                <w:b/>
                <w:sz w:val="20"/>
                <w:szCs w:val="20"/>
              </w:rPr>
              <w:t xml:space="preserve">Dersin Önkoşulu: </w:t>
            </w:r>
            <w:r w:rsidRPr="00FB765C">
              <w:rPr>
                <w:sz w:val="20"/>
                <w:szCs w:val="20"/>
              </w:rPr>
              <w:t xml:space="preserve">Yok </w:t>
            </w:r>
          </w:p>
        </w:tc>
        <w:tc>
          <w:tcPr>
            <w:tcW w:w="4536" w:type="dxa"/>
          </w:tcPr>
          <w:p w14:paraId="337523CE" w14:textId="77777777" w:rsidR="008E6056" w:rsidRPr="00FB765C" w:rsidRDefault="008E6056" w:rsidP="00D123C0">
            <w:pPr>
              <w:jc w:val="both"/>
              <w:rPr>
                <w:color w:val="000000" w:themeColor="text1"/>
                <w:sz w:val="20"/>
                <w:szCs w:val="20"/>
              </w:rPr>
            </w:pPr>
            <w:r w:rsidRPr="00FB765C">
              <w:rPr>
                <w:b/>
                <w:color w:val="000000" w:themeColor="text1"/>
                <w:sz w:val="20"/>
                <w:szCs w:val="20"/>
              </w:rPr>
              <w:t>Önkoşul Olduğu Ders:</w:t>
            </w:r>
            <w:r w:rsidRPr="00FB765C">
              <w:rPr>
                <w:color w:val="000000" w:themeColor="text1"/>
                <w:sz w:val="20"/>
                <w:szCs w:val="20"/>
              </w:rPr>
              <w:t xml:space="preserve">  Yok</w:t>
            </w:r>
          </w:p>
        </w:tc>
      </w:tr>
      <w:tr w:rsidR="008E6056" w:rsidRPr="00FB765C" w14:paraId="7DC2ECBE" w14:textId="77777777" w:rsidTr="00D123C0">
        <w:tc>
          <w:tcPr>
            <w:tcW w:w="4786" w:type="dxa"/>
            <w:gridSpan w:val="4"/>
          </w:tcPr>
          <w:p w14:paraId="74172950" w14:textId="77777777" w:rsidR="008E6056" w:rsidRPr="00FB765C" w:rsidRDefault="008E6056" w:rsidP="00D123C0">
            <w:pPr>
              <w:jc w:val="both"/>
              <w:rPr>
                <w:b/>
                <w:sz w:val="20"/>
                <w:szCs w:val="20"/>
              </w:rPr>
            </w:pPr>
            <w:r w:rsidRPr="00FB765C">
              <w:rPr>
                <w:b/>
                <w:sz w:val="20"/>
                <w:szCs w:val="20"/>
              </w:rPr>
              <w:t>Haftalık Ders Saati:</w:t>
            </w:r>
            <w:r w:rsidRPr="00FB765C">
              <w:rPr>
                <w:sz w:val="20"/>
                <w:szCs w:val="20"/>
              </w:rPr>
              <w:t>1</w:t>
            </w:r>
          </w:p>
        </w:tc>
        <w:tc>
          <w:tcPr>
            <w:tcW w:w="4536" w:type="dxa"/>
          </w:tcPr>
          <w:p w14:paraId="3798D8D3" w14:textId="77777777" w:rsidR="008E6056" w:rsidRPr="00FB765C" w:rsidRDefault="008E6056" w:rsidP="00D123C0">
            <w:pPr>
              <w:jc w:val="both"/>
              <w:rPr>
                <w:b/>
                <w:color w:val="000000" w:themeColor="text1"/>
                <w:sz w:val="20"/>
                <w:szCs w:val="20"/>
              </w:rPr>
            </w:pPr>
            <w:r w:rsidRPr="00FB765C">
              <w:rPr>
                <w:b/>
                <w:color w:val="000000" w:themeColor="text1"/>
                <w:sz w:val="20"/>
                <w:szCs w:val="20"/>
              </w:rPr>
              <w:t xml:space="preserve">Ders Koordinatörü (Ders girişlerinden sorumlu olan kişi): </w:t>
            </w:r>
            <w:r w:rsidRPr="00FB765C">
              <w:rPr>
                <w:color w:val="000000" w:themeColor="text1"/>
                <w:sz w:val="20"/>
                <w:szCs w:val="20"/>
              </w:rPr>
              <w:t xml:space="preserve">Okutman Sedat YAPUCUOĞLU </w:t>
            </w:r>
          </w:p>
        </w:tc>
      </w:tr>
      <w:tr w:rsidR="008E6056" w:rsidRPr="00FB765C" w14:paraId="17150397" w14:textId="77777777" w:rsidTr="00D123C0">
        <w:tc>
          <w:tcPr>
            <w:tcW w:w="1120" w:type="dxa"/>
          </w:tcPr>
          <w:p w14:paraId="3A0129EA" w14:textId="77777777" w:rsidR="008E6056" w:rsidRPr="00FB765C" w:rsidRDefault="008E6056" w:rsidP="00D123C0">
            <w:pPr>
              <w:jc w:val="both"/>
              <w:rPr>
                <w:sz w:val="20"/>
                <w:szCs w:val="20"/>
              </w:rPr>
            </w:pPr>
            <w:r w:rsidRPr="00FB765C">
              <w:rPr>
                <w:sz w:val="20"/>
                <w:szCs w:val="20"/>
              </w:rPr>
              <w:t>Teori</w:t>
            </w:r>
          </w:p>
        </w:tc>
        <w:tc>
          <w:tcPr>
            <w:tcW w:w="1682" w:type="dxa"/>
          </w:tcPr>
          <w:p w14:paraId="59B1B745" w14:textId="77777777" w:rsidR="008E6056" w:rsidRPr="00FB765C" w:rsidRDefault="008E6056" w:rsidP="00D123C0">
            <w:pPr>
              <w:jc w:val="both"/>
              <w:rPr>
                <w:sz w:val="20"/>
                <w:szCs w:val="20"/>
              </w:rPr>
            </w:pPr>
            <w:r w:rsidRPr="00FB765C">
              <w:rPr>
                <w:sz w:val="20"/>
                <w:szCs w:val="20"/>
              </w:rPr>
              <w:t>Uygulama</w:t>
            </w:r>
          </w:p>
        </w:tc>
        <w:tc>
          <w:tcPr>
            <w:tcW w:w="1174" w:type="dxa"/>
          </w:tcPr>
          <w:p w14:paraId="11D0B3ED" w14:textId="77777777" w:rsidR="008E6056" w:rsidRPr="00FB765C" w:rsidRDefault="008E6056" w:rsidP="00D123C0">
            <w:pPr>
              <w:jc w:val="both"/>
              <w:rPr>
                <w:sz w:val="20"/>
                <w:szCs w:val="20"/>
              </w:rPr>
            </w:pPr>
            <w:r w:rsidRPr="00FB765C">
              <w:rPr>
                <w:sz w:val="20"/>
                <w:szCs w:val="20"/>
              </w:rPr>
              <w:t>Labora-</w:t>
            </w:r>
          </w:p>
          <w:p w14:paraId="0E93471E" w14:textId="77777777" w:rsidR="008E6056" w:rsidRPr="00FB765C" w:rsidRDefault="008E6056" w:rsidP="00D123C0">
            <w:pPr>
              <w:jc w:val="both"/>
              <w:rPr>
                <w:sz w:val="20"/>
                <w:szCs w:val="20"/>
              </w:rPr>
            </w:pPr>
            <w:r w:rsidRPr="00FB765C">
              <w:rPr>
                <w:sz w:val="20"/>
                <w:szCs w:val="20"/>
              </w:rPr>
              <w:t xml:space="preserve">tuvar </w:t>
            </w:r>
          </w:p>
        </w:tc>
        <w:tc>
          <w:tcPr>
            <w:tcW w:w="810" w:type="dxa"/>
          </w:tcPr>
          <w:p w14:paraId="431C1055" w14:textId="77777777" w:rsidR="008E6056" w:rsidRPr="00FB765C" w:rsidRDefault="008E6056" w:rsidP="00D123C0">
            <w:pPr>
              <w:jc w:val="both"/>
              <w:rPr>
                <w:sz w:val="20"/>
                <w:szCs w:val="20"/>
              </w:rPr>
            </w:pPr>
            <w:r w:rsidRPr="00FB765C">
              <w:rPr>
                <w:sz w:val="20"/>
                <w:szCs w:val="20"/>
              </w:rPr>
              <w:t>Sunum</w:t>
            </w:r>
          </w:p>
        </w:tc>
        <w:tc>
          <w:tcPr>
            <w:tcW w:w="4536" w:type="dxa"/>
          </w:tcPr>
          <w:p w14:paraId="26AB5CD4" w14:textId="77777777" w:rsidR="008E6056" w:rsidRPr="00FB765C" w:rsidRDefault="008E6056" w:rsidP="00D123C0">
            <w:pPr>
              <w:jc w:val="both"/>
              <w:rPr>
                <w:b/>
                <w:color w:val="000000" w:themeColor="text1"/>
                <w:sz w:val="20"/>
                <w:szCs w:val="20"/>
              </w:rPr>
            </w:pPr>
            <w:r w:rsidRPr="00FB765C">
              <w:rPr>
                <w:b/>
                <w:color w:val="000000" w:themeColor="text1"/>
                <w:sz w:val="20"/>
                <w:szCs w:val="20"/>
              </w:rPr>
              <w:t xml:space="preserve">Dersin Ulusal Kredisi: </w:t>
            </w:r>
            <w:r w:rsidRPr="00FB765C">
              <w:rPr>
                <w:color w:val="000000" w:themeColor="text1"/>
                <w:sz w:val="20"/>
                <w:szCs w:val="20"/>
              </w:rPr>
              <w:t>1</w:t>
            </w:r>
          </w:p>
        </w:tc>
      </w:tr>
      <w:tr w:rsidR="008E6056" w:rsidRPr="00FB765C" w14:paraId="4C9320D4" w14:textId="77777777" w:rsidTr="00D123C0">
        <w:tc>
          <w:tcPr>
            <w:tcW w:w="1120" w:type="dxa"/>
          </w:tcPr>
          <w:p w14:paraId="1C3771C7" w14:textId="77777777" w:rsidR="008E6056" w:rsidRPr="00FB765C" w:rsidRDefault="008E6056" w:rsidP="00D123C0">
            <w:pPr>
              <w:jc w:val="both"/>
              <w:rPr>
                <w:sz w:val="20"/>
                <w:szCs w:val="20"/>
              </w:rPr>
            </w:pPr>
            <w:r w:rsidRPr="00FB765C">
              <w:rPr>
                <w:sz w:val="20"/>
                <w:szCs w:val="20"/>
              </w:rPr>
              <w:t>1</w:t>
            </w:r>
          </w:p>
        </w:tc>
        <w:tc>
          <w:tcPr>
            <w:tcW w:w="1682" w:type="dxa"/>
          </w:tcPr>
          <w:p w14:paraId="1614A26E" w14:textId="77777777" w:rsidR="008E6056" w:rsidRPr="00FB765C" w:rsidRDefault="008E6056" w:rsidP="00D123C0">
            <w:pPr>
              <w:jc w:val="both"/>
              <w:rPr>
                <w:sz w:val="20"/>
                <w:szCs w:val="20"/>
              </w:rPr>
            </w:pPr>
            <w:r w:rsidRPr="00FB765C">
              <w:rPr>
                <w:sz w:val="20"/>
                <w:szCs w:val="20"/>
              </w:rPr>
              <w:t>-</w:t>
            </w:r>
          </w:p>
        </w:tc>
        <w:tc>
          <w:tcPr>
            <w:tcW w:w="1174" w:type="dxa"/>
          </w:tcPr>
          <w:p w14:paraId="30A82636" w14:textId="77777777" w:rsidR="008E6056" w:rsidRPr="00FB765C" w:rsidRDefault="008E6056" w:rsidP="00D123C0">
            <w:pPr>
              <w:jc w:val="both"/>
              <w:rPr>
                <w:sz w:val="20"/>
                <w:szCs w:val="20"/>
              </w:rPr>
            </w:pPr>
            <w:r w:rsidRPr="00FB765C">
              <w:rPr>
                <w:sz w:val="20"/>
                <w:szCs w:val="20"/>
              </w:rPr>
              <w:t>-</w:t>
            </w:r>
          </w:p>
        </w:tc>
        <w:tc>
          <w:tcPr>
            <w:tcW w:w="810" w:type="dxa"/>
          </w:tcPr>
          <w:p w14:paraId="3DCEADB3" w14:textId="77777777" w:rsidR="008E6056" w:rsidRPr="00FB765C" w:rsidRDefault="008E6056" w:rsidP="00D123C0">
            <w:pPr>
              <w:jc w:val="both"/>
              <w:rPr>
                <w:sz w:val="20"/>
                <w:szCs w:val="20"/>
              </w:rPr>
            </w:pPr>
            <w:r w:rsidRPr="00FB765C">
              <w:rPr>
                <w:sz w:val="20"/>
                <w:szCs w:val="20"/>
              </w:rPr>
              <w:t>-</w:t>
            </w:r>
          </w:p>
        </w:tc>
        <w:tc>
          <w:tcPr>
            <w:tcW w:w="4536" w:type="dxa"/>
          </w:tcPr>
          <w:p w14:paraId="0A9D38A7" w14:textId="330FD41A" w:rsidR="008E6056" w:rsidRPr="00FB765C" w:rsidRDefault="008E6056" w:rsidP="00D123C0">
            <w:pPr>
              <w:jc w:val="both"/>
              <w:rPr>
                <w:color w:val="000000" w:themeColor="text1"/>
                <w:sz w:val="20"/>
                <w:szCs w:val="20"/>
              </w:rPr>
            </w:pPr>
            <w:r w:rsidRPr="00FB765C">
              <w:rPr>
                <w:b/>
                <w:color w:val="000000" w:themeColor="text1"/>
                <w:sz w:val="20"/>
                <w:szCs w:val="20"/>
              </w:rPr>
              <w:t xml:space="preserve">Dersin AKTS Kredisi: </w:t>
            </w:r>
            <w:r w:rsidR="003978F8" w:rsidRPr="00FB765C">
              <w:rPr>
                <w:color w:val="000000" w:themeColor="text1"/>
                <w:sz w:val="20"/>
                <w:szCs w:val="20"/>
              </w:rPr>
              <w:t>1</w:t>
            </w:r>
          </w:p>
        </w:tc>
      </w:tr>
    </w:tbl>
    <w:p w14:paraId="435F4DC4" w14:textId="77777777" w:rsidR="008E6056" w:rsidRPr="00FB765C" w:rsidRDefault="008E6056" w:rsidP="008E6056">
      <w:pPr>
        <w:jc w:val="both"/>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8E6056" w:rsidRPr="00FB765C" w14:paraId="7225E610" w14:textId="77777777" w:rsidTr="00D123C0">
        <w:tc>
          <w:tcPr>
            <w:tcW w:w="9322" w:type="dxa"/>
          </w:tcPr>
          <w:p w14:paraId="3A372F7F" w14:textId="77777777" w:rsidR="008E6056" w:rsidRPr="00FB765C" w:rsidRDefault="008E6056" w:rsidP="00D123C0">
            <w:pPr>
              <w:jc w:val="both"/>
              <w:rPr>
                <w:sz w:val="20"/>
                <w:szCs w:val="20"/>
              </w:rPr>
            </w:pPr>
            <w:r w:rsidRPr="00FB765C">
              <w:rPr>
                <w:b/>
                <w:sz w:val="20"/>
                <w:szCs w:val="20"/>
              </w:rPr>
              <w:t>Dersin Amacı:</w:t>
            </w:r>
            <w:r w:rsidRPr="00FB765C">
              <w:rPr>
                <w:sz w:val="20"/>
                <w:szCs w:val="20"/>
              </w:rPr>
              <w:t xml:space="preserve"> Öğrencilerin; gelişim özellikleri göz önünde tutularak, onların fiziksel yönden sağlıklı ve güçlü olması, beden eğitimi spor yapma alışkanlığı kazandırılması, voleybol/futbol/masa tenisi branşlarını oynayabilecek düzeye getirilmesi ve bu spor branşları hakkında bilgi sahibi olmaları genel amaçtır.</w:t>
            </w:r>
          </w:p>
        </w:tc>
      </w:tr>
      <w:tr w:rsidR="008E6056" w:rsidRPr="00FB765C" w14:paraId="75CA4942" w14:textId="77777777" w:rsidTr="00D123C0">
        <w:tc>
          <w:tcPr>
            <w:tcW w:w="9322" w:type="dxa"/>
          </w:tcPr>
          <w:p w14:paraId="32F7E63B" w14:textId="77777777" w:rsidR="008E6056" w:rsidRPr="00FB765C" w:rsidRDefault="008E6056" w:rsidP="00D123C0">
            <w:pPr>
              <w:jc w:val="both"/>
              <w:rPr>
                <w:b/>
                <w:sz w:val="20"/>
                <w:szCs w:val="20"/>
              </w:rPr>
            </w:pPr>
            <w:r w:rsidRPr="00FB765C">
              <w:rPr>
                <w:b/>
                <w:sz w:val="20"/>
                <w:szCs w:val="20"/>
              </w:rPr>
              <w:t xml:space="preserve">Dersin </w:t>
            </w:r>
            <w:r w:rsidR="00BB3F52" w:rsidRPr="00FB765C">
              <w:rPr>
                <w:b/>
                <w:sz w:val="20"/>
                <w:szCs w:val="20"/>
              </w:rPr>
              <w:t>Öğrenme Kazanımları</w:t>
            </w:r>
            <w:r w:rsidRPr="00FB765C">
              <w:rPr>
                <w:b/>
                <w:sz w:val="20"/>
                <w:szCs w:val="20"/>
              </w:rPr>
              <w:t xml:space="preserve">: </w:t>
            </w:r>
            <w:r w:rsidRPr="00FB765C">
              <w:rPr>
                <w:b/>
                <w:color w:val="FF0000"/>
                <w:sz w:val="20"/>
                <w:szCs w:val="20"/>
              </w:rPr>
              <w:t xml:space="preserve"> </w:t>
            </w:r>
          </w:p>
          <w:p w14:paraId="6B4826FE" w14:textId="49BB1F63" w:rsidR="008E6056" w:rsidRPr="00FB765C" w:rsidRDefault="001F0861" w:rsidP="00D123C0">
            <w:pPr>
              <w:jc w:val="both"/>
              <w:rPr>
                <w:sz w:val="20"/>
                <w:szCs w:val="20"/>
              </w:rPr>
            </w:pPr>
            <w:r w:rsidRPr="00FB765C">
              <w:rPr>
                <w:b/>
                <w:sz w:val="20"/>
                <w:szCs w:val="20"/>
              </w:rPr>
              <w:t xml:space="preserve">ÖK 1. </w:t>
            </w:r>
            <w:r w:rsidR="008E6056" w:rsidRPr="00FB765C">
              <w:rPr>
                <w:sz w:val="20"/>
                <w:szCs w:val="20"/>
              </w:rPr>
              <w:t xml:space="preserve">Bütün organ ve sistemlerini seviyesine uygun olarak güçlendirebilme ve geliştirebilme. </w:t>
            </w:r>
          </w:p>
          <w:p w14:paraId="4A0CDC01" w14:textId="712CAE57" w:rsidR="008E6056" w:rsidRPr="00FB765C" w:rsidRDefault="001F0861" w:rsidP="00D123C0">
            <w:pPr>
              <w:jc w:val="both"/>
              <w:rPr>
                <w:sz w:val="20"/>
                <w:szCs w:val="20"/>
              </w:rPr>
            </w:pPr>
            <w:r w:rsidRPr="00FB765C">
              <w:rPr>
                <w:b/>
                <w:sz w:val="20"/>
                <w:szCs w:val="20"/>
              </w:rPr>
              <w:t xml:space="preserve">ÖK 2. </w:t>
            </w:r>
            <w:r w:rsidR="008E6056" w:rsidRPr="00FB765C">
              <w:rPr>
                <w:sz w:val="20"/>
                <w:szCs w:val="20"/>
              </w:rPr>
              <w:t xml:space="preserve">Sinir ve kas koordinasyonunu geliştirebilme. </w:t>
            </w:r>
          </w:p>
          <w:p w14:paraId="6A60E468" w14:textId="3DF998DB" w:rsidR="008E6056" w:rsidRPr="00FB765C" w:rsidRDefault="001F0861" w:rsidP="00D123C0">
            <w:pPr>
              <w:jc w:val="both"/>
              <w:rPr>
                <w:sz w:val="20"/>
                <w:szCs w:val="20"/>
              </w:rPr>
            </w:pPr>
            <w:r w:rsidRPr="00FB765C">
              <w:rPr>
                <w:b/>
                <w:sz w:val="20"/>
                <w:szCs w:val="20"/>
              </w:rPr>
              <w:t xml:space="preserve">ÖK 3. </w:t>
            </w:r>
            <w:r w:rsidR="008E6056" w:rsidRPr="00FB765C">
              <w:rPr>
                <w:sz w:val="20"/>
                <w:szCs w:val="20"/>
              </w:rPr>
              <w:t xml:space="preserve">Beden eğitimi ve sporla ilgili beceri, tavır ve alışkanlıklar edinebilme. </w:t>
            </w:r>
          </w:p>
          <w:p w14:paraId="22276604" w14:textId="3D3EFEFD" w:rsidR="008E6056" w:rsidRPr="00FB765C" w:rsidRDefault="001F0861" w:rsidP="00D123C0">
            <w:pPr>
              <w:jc w:val="both"/>
              <w:rPr>
                <w:sz w:val="20"/>
                <w:szCs w:val="20"/>
              </w:rPr>
            </w:pPr>
            <w:r w:rsidRPr="00FB765C">
              <w:rPr>
                <w:b/>
                <w:sz w:val="20"/>
                <w:szCs w:val="20"/>
              </w:rPr>
              <w:t xml:space="preserve">ÖK4. </w:t>
            </w:r>
            <w:r w:rsidR="008E6056" w:rsidRPr="00FB765C">
              <w:rPr>
                <w:sz w:val="20"/>
                <w:szCs w:val="20"/>
              </w:rPr>
              <w:t xml:space="preserve">Beden eğitimi ve sporun sağlığa yaralarını kavrayarak serbest zamanlarını spor faaliyetleri ile değerlendirmeye istekli olabilme. </w:t>
            </w:r>
          </w:p>
          <w:p w14:paraId="5C816112" w14:textId="4D0BD69D" w:rsidR="008E6056" w:rsidRPr="00FB765C" w:rsidRDefault="001F0861" w:rsidP="00D123C0">
            <w:pPr>
              <w:jc w:val="both"/>
              <w:rPr>
                <w:sz w:val="20"/>
                <w:szCs w:val="20"/>
              </w:rPr>
            </w:pPr>
            <w:r w:rsidRPr="00FB765C">
              <w:rPr>
                <w:b/>
                <w:sz w:val="20"/>
                <w:szCs w:val="20"/>
              </w:rPr>
              <w:t xml:space="preserve">ÖK 5. </w:t>
            </w:r>
            <w:r w:rsidR="008E6056" w:rsidRPr="00FB765C">
              <w:rPr>
                <w:sz w:val="20"/>
                <w:szCs w:val="20"/>
              </w:rPr>
              <w:t xml:space="preserve">Voleybol temel hareketlerini yapabilme ve voleybol becerisini geliştirebilme. </w:t>
            </w:r>
          </w:p>
          <w:p w14:paraId="6A75E387" w14:textId="403C7C89" w:rsidR="008E6056" w:rsidRPr="00FB765C" w:rsidRDefault="001F0861" w:rsidP="00D123C0">
            <w:pPr>
              <w:jc w:val="both"/>
              <w:rPr>
                <w:sz w:val="20"/>
                <w:szCs w:val="20"/>
              </w:rPr>
            </w:pPr>
            <w:r w:rsidRPr="00FB765C">
              <w:rPr>
                <w:b/>
                <w:sz w:val="20"/>
                <w:szCs w:val="20"/>
              </w:rPr>
              <w:t xml:space="preserve">ÖK 6. </w:t>
            </w:r>
            <w:r w:rsidR="008E6056" w:rsidRPr="00FB765C">
              <w:rPr>
                <w:sz w:val="20"/>
                <w:szCs w:val="20"/>
              </w:rPr>
              <w:t xml:space="preserve">Futbol temel hareketlerini yapabilme ve futbol becerisini geliştirebilme </w:t>
            </w:r>
          </w:p>
          <w:p w14:paraId="47A692C6" w14:textId="03759128" w:rsidR="008E6056" w:rsidRPr="00FB765C" w:rsidRDefault="001F0861" w:rsidP="00D123C0">
            <w:pPr>
              <w:jc w:val="both"/>
              <w:rPr>
                <w:sz w:val="20"/>
                <w:szCs w:val="20"/>
              </w:rPr>
            </w:pPr>
            <w:r w:rsidRPr="00FB765C">
              <w:rPr>
                <w:b/>
                <w:sz w:val="20"/>
                <w:szCs w:val="20"/>
              </w:rPr>
              <w:t xml:space="preserve">ÖK 7. </w:t>
            </w:r>
            <w:r w:rsidR="008E6056" w:rsidRPr="00FB765C">
              <w:rPr>
                <w:sz w:val="20"/>
                <w:szCs w:val="20"/>
              </w:rPr>
              <w:t xml:space="preserve">Basketbol, Badminton ve Masa Tenisi branşları hakkında bilgi edinebilme. </w:t>
            </w:r>
          </w:p>
          <w:p w14:paraId="5C59A2E0" w14:textId="21BF5F0B" w:rsidR="008E6056" w:rsidRPr="00FB765C" w:rsidRDefault="001F0861" w:rsidP="00D123C0">
            <w:pPr>
              <w:jc w:val="both"/>
              <w:rPr>
                <w:rFonts w:eastAsia="Calibri"/>
                <w:sz w:val="20"/>
                <w:szCs w:val="20"/>
              </w:rPr>
            </w:pPr>
            <w:r w:rsidRPr="00FB765C">
              <w:rPr>
                <w:b/>
                <w:sz w:val="20"/>
                <w:szCs w:val="20"/>
              </w:rPr>
              <w:t xml:space="preserve">ÖK 8. </w:t>
            </w:r>
            <w:r w:rsidR="008E6056" w:rsidRPr="00FB765C">
              <w:rPr>
                <w:sz w:val="20"/>
                <w:szCs w:val="20"/>
              </w:rPr>
              <w:t>Spor araç ve tesisleri hakkında bilgi sahibi olma ve bunları gereği gibi kullanabilme</w:t>
            </w:r>
          </w:p>
        </w:tc>
      </w:tr>
    </w:tbl>
    <w:p w14:paraId="6C6959AB" w14:textId="77777777" w:rsidR="008E6056" w:rsidRPr="00FB765C" w:rsidRDefault="008E6056" w:rsidP="008E6056">
      <w:pPr>
        <w:jc w:val="both"/>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8E6056" w:rsidRPr="00FB765C" w14:paraId="7CA03F65" w14:textId="77777777" w:rsidTr="00D123C0">
        <w:trPr>
          <w:trHeight w:val="569"/>
        </w:trPr>
        <w:tc>
          <w:tcPr>
            <w:tcW w:w="9322" w:type="dxa"/>
          </w:tcPr>
          <w:p w14:paraId="20A1D628" w14:textId="77777777" w:rsidR="008E6056" w:rsidRPr="00FB765C" w:rsidRDefault="008E6056" w:rsidP="00D123C0">
            <w:pPr>
              <w:jc w:val="both"/>
              <w:rPr>
                <w:b/>
                <w:sz w:val="20"/>
                <w:szCs w:val="20"/>
              </w:rPr>
            </w:pPr>
            <w:r w:rsidRPr="00FB765C">
              <w:rPr>
                <w:b/>
                <w:sz w:val="20"/>
                <w:szCs w:val="20"/>
              </w:rPr>
              <w:t xml:space="preserve">Öğrenme ve Öğretme Yöntemleri:  </w:t>
            </w:r>
          </w:p>
          <w:p w14:paraId="7BA178B2" w14:textId="77777777" w:rsidR="008E6056" w:rsidRPr="00FB765C" w:rsidRDefault="008E6056" w:rsidP="00D123C0">
            <w:pPr>
              <w:rPr>
                <w:sz w:val="20"/>
                <w:szCs w:val="20"/>
              </w:rPr>
            </w:pPr>
            <w:r w:rsidRPr="00FB765C">
              <w:rPr>
                <w:sz w:val="20"/>
                <w:szCs w:val="20"/>
              </w:rPr>
              <w:t xml:space="preserve">Teorik ders notları ve Uygulama, </w:t>
            </w:r>
            <w:r w:rsidRPr="00FB765C">
              <w:rPr>
                <w:sz w:val="20"/>
                <w:szCs w:val="20"/>
              </w:rPr>
              <w:br/>
              <w:t xml:space="preserve">Projeksiyon ile Sunum, </w:t>
            </w:r>
            <w:r w:rsidRPr="00FB765C">
              <w:rPr>
                <w:sz w:val="20"/>
                <w:szCs w:val="20"/>
              </w:rPr>
              <w:br/>
              <w:t>Tümevarım, tümdengelim,</w:t>
            </w:r>
            <w:r w:rsidRPr="00FB765C">
              <w:rPr>
                <w:sz w:val="20"/>
                <w:szCs w:val="20"/>
              </w:rPr>
              <w:br/>
              <w:t xml:space="preserve">Spor tesisleri ve araçları tanıtımı, </w:t>
            </w:r>
            <w:r w:rsidRPr="00FB765C">
              <w:rPr>
                <w:sz w:val="20"/>
                <w:szCs w:val="20"/>
              </w:rPr>
              <w:br/>
              <w:t xml:space="preserve">Turnuva, yarışma ve şenlikler, </w:t>
            </w:r>
            <w:r w:rsidRPr="00FB765C">
              <w:rPr>
                <w:sz w:val="20"/>
                <w:szCs w:val="20"/>
              </w:rPr>
              <w:br/>
              <w:t>Uzman kişiler ile tanışma</w:t>
            </w:r>
          </w:p>
        </w:tc>
      </w:tr>
    </w:tbl>
    <w:p w14:paraId="2AACF3EA" w14:textId="77777777" w:rsidR="008E6056" w:rsidRPr="00FB765C" w:rsidRDefault="008E6056" w:rsidP="008E6056">
      <w:pPr>
        <w:jc w:val="both"/>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5"/>
        <w:gridCol w:w="3256"/>
      </w:tblGrid>
      <w:tr w:rsidR="008E6056" w:rsidRPr="00FB765C" w14:paraId="46A37A4D" w14:textId="77777777" w:rsidTr="00D123C0">
        <w:trPr>
          <w:trHeight w:val="140"/>
        </w:trPr>
        <w:tc>
          <w:tcPr>
            <w:tcW w:w="9322" w:type="dxa"/>
            <w:gridSpan w:val="3"/>
          </w:tcPr>
          <w:p w14:paraId="481612FA" w14:textId="77777777" w:rsidR="008E6056" w:rsidRPr="00FB765C" w:rsidRDefault="008E6056" w:rsidP="00D123C0">
            <w:pPr>
              <w:jc w:val="both"/>
              <w:rPr>
                <w:b/>
                <w:sz w:val="20"/>
                <w:szCs w:val="20"/>
              </w:rPr>
            </w:pPr>
            <w:r w:rsidRPr="00FB765C">
              <w:rPr>
                <w:b/>
                <w:sz w:val="20"/>
                <w:szCs w:val="20"/>
              </w:rPr>
              <w:t xml:space="preserve">Değerlendirme Yöntemleri:  </w:t>
            </w:r>
            <w:r w:rsidRPr="00FB765C">
              <w:rPr>
                <w:sz w:val="20"/>
                <w:szCs w:val="20"/>
              </w:rPr>
              <w:t>Başarılı / Başarısız</w:t>
            </w:r>
          </w:p>
          <w:p w14:paraId="11E2D8CA" w14:textId="42AC4C96" w:rsidR="008E6056" w:rsidRPr="00FB765C" w:rsidRDefault="008E6056" w:rsidP="00D123C0">
            <w:pPr>
              <w:jc w:val="both"/>
              <w:rPr>
                <w:sz w:val="20"/>
                <w:szCs w:val="20"/>
              </w:rPr>
            </w:pPr>
            <w:r w:rsidRPr="00FB765C">
              <w:rPr>
                <w:sz w:val="20"/>
                <w:szCs w:val="20"/>
              </w:rPr>
              <w:t xml:space="preserve">(Değerlendirme yöntemi, öğrenme </w:t>
            </w:r>
            <w:r w:rsidR="00216C33" w:rsidRPr="00FB765C">
              <w:rPr>
                <w:sz w:val="20"/>
                <w:szCs w:val="20"/>
              </w:rPr>
              <w:t>kazanım</w:t>
            </w:r>
            <w:r w:rsidRPr="00FB765C">
              <w:rPr>
                <w:sz w:val="20"/>
                <w:szCs w:val="20"/>
              </w:rPr>
              <w:t>ları ve derste kullanılan öğretim teknikleri ile uyumlu olmalıdır)</w:t>
            </w:r>
          </w:p>
        </w:tc>
      </w:tr>
      <w:tr w:rsidR="008E6056" w:rsidRPr="00FB765C" w14:paraId="7AD5F6CC" w14:textId="77777777" w:rsidTr="00D123C0">
        <w:trPr>
          <w:trHeight w:val="139"/>
        </w:trPr>
        <w:tc>
          <w:tcPr>
            <w:tcW w:w="3051" w:type="dxa"/>
          </w:tcPr>
          <w:p w14:paraId="0897A94D" w14:textId="77777777" w:rsidR="008E6056" w:rsidRPr="00FB765C" w:rsidRDefault="008E6056" w:rsidP="00D123C0">
            <w:pPr>
              <w:jc w:val="both"/>
              <w:rPr>
                <w:b/>
                <w:sz w:val="20"/>
                <w:szCs w:val="20"/>
              </w:rPr>
            </w:pPr>
          </w:p>
        </w:tc>
        <w:tc>
          <w:tcPr>
            <w:tcW w:w="3015" w:type="dxa"/>
          </w:tcPr>
          <w:p w14:paraId="3D46B3D5" w14:textId="77777777" w:rsidR="008E6056" w:rsidRPr="00FB765C" w:rsidRDefault="008E6056" w:rsidP="00D123C0">
            <w:pPr>
              <w:jc w:val="both"/>
              <w:rPr>
                <w:b/>
                <w:sz w:val="20"/>
                <w:szCs w:val="20"/>
              </w:rPr>
            </w:pPr>
            <w:r w:rsidRPr="00FB765C">
              <w:rPr>
                <w:sz w:val="20"/>
                <w:szCs w:val="20"/>
              </w:rPr>
              <w:t>Varsa (X) olarak işaretleyiniz</w:t>
            </w:r>
          </w:p>
        </w:tc>
        <w:tc>
          <w:tcPr>
            <w:tcW w:w="3256" w:type="dxa"/>
          </w:tcPr>
          <w:p w14:paraId="5C6DC972" w14:textId="77777777" w:rsidR="008E6056" w:rsidRPr="00FB765C" w:rsidRDefault="008E6056" w:rsidP="00D123C0">
            <w:pPr>
              <w:jc w:val="both"/>
              <w:rPr>
                <w:b/>
                <w:sz w:val="20"/>
                <w:szCs w:val="20"/>
              </w:rPr>
            </w:pPr>
            <w:r w:rsidRPr="00FB765C">
              <w:rPr>
                <w:sz w:val="20"/>
                <w:szCs w:val="20"/>
              </w:rPr>
              <w:t>Yüzde (%)</w:t>
            </w:r>
          </w:p>
        </w:tc>
      </w:tr>
      <w:tr w:rsidR="008E6056" w:rsidRPr="00FB765C" w14:paraId="2046592F" w14:textId="77777777" w:rsidTr="00D123C0">
        <w:tc>
          <w:tcPr>
            <w:tcW w:w="3051" w:type="dxa"/>
            <w:vAlign w:val="center"/>
          </w:tcPr>
          <w:p w14:paraId="7D69EEE2" w14:textId="77777777" w:rsidR="008E6056" w:rsidRPr="00FB765C" w:rsidRDefault="008E6056" w:rsidP="00D123C0">
            <w:pPr>
              <w:autoSpaceDE w:val="0"/>
              <w:autoSpaceDN w:val="0"/>
              <w:adjustRightInd w:val="0"/>
              <w:jc w:val="both"/>
              <w:rPr>
                <w:sz w:val="20"/>
                <w:szCs w:val="20"/>
              </w:rPr>
            </w:pPr>
            <w:r w:rsidRPr="00FB765C">
              <w:rPr>
                <w:b/>
                <w:sz w:val="20"/>
                <w:szCs w:val="20"/>
              </w:rPr>
              <w:t>Yarıyıl İçi / Sonu Çalışmaları</w:t>
            </w:r>
          </w:p>
        </w:tc>
        <w:tc>
          <w:tcPr>
            <w:tcW w:w="3015" w:type="dxa"/>
            <w:vAlign w:val="center"/>
          </w:tcPr>
          <w:p w14:paraId="63FE6131" w14:textId="77777777" w:rsidR="008E6056" w:rsidRPr="00FB765C" w:rsidRDefault="008E6056" w:rsidP="00D123C0">
            <w:pPr>
              <w:autoSpaceDE w:val="0"/>
              <w:autoSpaceDN w:val="0"/>
              <w:adjustRightInd w:val="0"/>
              <w:jc w:val="both"/>
              <w:rPr>
                <w:sz w:val="20"/>
                <w:szCs w:val="20"/>
              </w:rPr>
            </w:pPr>
          </w:p>
        </w:tc>
        <w:tc>
          <w:tcPr>
            <w:tcW w:w="3256" w:type="dxa"/>
            <w:vAlign w:val="center"/>
          </w:tcPr>
          <w:p w14:paraId="30E36FD7" w14:textId="77777777" w:rsidR="008E6056" w:rsidRPr="00FB765C" w:rsidRDefault="008E6056" w:rsidP="00D123C0">
            <w:pPr>
              <w:autoSpaceDE w:val="0"/>
              <w:autoSpaceDN w:val="0"/>
              <w:adjustRightInd w:val="0"/>
              <w:jc w:val="both"/>
              <w:rPr>
                <w:sz w:val="20"/>
                <w:szCs w:val="20"/>
              </w:rPr>
            </w:pPr>
          </w:p>
        </w:tc>
      </w:tr>
      <w:tr w:rsidR="008E6056" w:rsidRPr="00FB765C" w14:paraId="03060157" w14:textId="77777777" w:rsidTr="00D123C0">
        <w:tc>
          <w:tcPr>
            <w:tcW w:w="3051" w:type="dxa"/>
            <w:vAlign w:val="center"/>
          </w:tcPr>
          <w:p w14:paraId="45D81DE4" w14:textId="77777777" w:rsidR="008E6056" w:rsidRPr="00FB765C" w:rsidRDefault="008E6056" w:rsidP="00D123C0">
            <w:pPr>
              <w:autoSpaceDE w:val="0"/>
              <w:autoSpaceDN w:val="0"/>
              <w:adjustRightInd w:val="0"/>
              <w:ind w:left="708"/>
              <w:jc w:val="both"/>
              <w:rPr>
                <w:b/>
                <w:sz w:val="20"/>
                <w:szCs w:val="20"/>
              </w:rPr>
            </w:pPr>
            <w:r w:rsidRPr="00FB765C">
              <w:rPr>
                <w:b/>
                <w:sz w:val="20"/>
                <w:szCs w:val="20"/>
              </w:rPr>
              <w:t>Ara Sınav</w:t>
            </w:r>
          </w:p>
        </w:tc>
        <w:tc>
          <w:tcPr>
            <w:tcW w:w="3015" w:type="dxa"/>
            <w:vAlign w:val="center"/>
          </w:tcPr>
          <w:p w14:paraId="0EFF880D" w14:textId="77327BD0" w:rsidR="008E6056" w:rsidRPr="00FB765C" w:rsidRDefault="00002058" w:rsidP="00002058">
            <w:pPr>
              <w:autoSpaceDE w:val="0"/>
              <w:autoSpaceDN w:val="0"/>
              <w:adjustRightInd w:val="0"/>
              <w:jc w:val="center"/>
              <w:rPr>
                <w:sz w:val="20"/>
                <w:szCs w:val="20"/>
              </w:rPr>
            </w:pPr>
            <w:r w:rsidRPr="00FB765C">
              <w:rPr>
                <w:sz w:val="20"/>
                <w:szCs w:val="20"/>
              </w:rPr>
              <w:t>X</w:t>
            </w:r>
          </w:p>
        </w:tc>
        <w:tc>
          <w:tcPr>
            <w:tcW w:w="3256" w:type="dxa"/>
            <w:vAlign w:val="center"/>
          </w:tcPr>
          <w:p w14:paraId="7C13147D" w14:textId="362E97D1" w:rsidR="008E6056" w:rsidRPr="00FB765C" w:rsidRDefault="00002058" w:rsidP="00002058">
            <w:pPr>
              <w:autoSpaceDE w:val="0"/>
              <w:autoSpaceDN w:val="0"/>
              <w:adjustRightInd w:val="0"/>
              <w:jc w:val="center"/>
              <w:rPr>
                <w:sz w:val="20"/>
                <w:szCs w:val="20"/>
              </w:rPr>
            </w:pPr>
            <w:r w:rsidRPr="00FB765C">
              <w:rPr>
                <w:sz w:val="20"/>
                <w:szCs w:val="20"/>
              </w:rPr>
              <w:t>50</w:t>
            </w:r>
          </w:p>
        </w:tc>
      </w:tr>
      <w:tr w:rsidR="008E6056" w:rsidRPr="00FB765C" w14:paraId="1EB09B11" w14:textId="77777777" w:rsidTr="00D123C0">
        <w:tc>
          <w:tcPr>
            <w:tcW w:w="3051" w:type="dxa"/>
            <w:vAlign w:val="center"/>
          </w:tcPr>
          <w:p w14:paraId="186E18E3" w14:textId="77777777" w:rsidR="008E6056" w:rsidRPr="00FB765C" w:rsidRDefault="008E6056" w:rsidP="00D123C0">
            <w:pPr>
              <w:autoSpaceDE w:val="0"/>
              <w:autoSpaceDN w:val="0"/>
              <w:adjustRightInd w:val="0"/>
              <w:ind w:left="708"/>
              <w:jc w:val="both"/>
              <w:rPr>
                <w:b/>
                <w:sz w:val="20"/>
                <w:szCs w:val="20"/>
              </w:rPr>
            </w:pPr>
            <w:r w:rsidRPr="00FB765C">
              <w:rPr>
                <w:b/>
                <w:sz w:val="20"/>
                <w:szCs w:val="20"/>
              </w:rPr>
              <w:t>Uygulama</w:t>
            </w:r>
          </w:p>
        </w:tc>
        <w:tc>
          <w:tcPr>
            <w:tcW w:w="3015" w:type="dxa"/>
            <w:vAlign w:val="center"/>
          </w:tcPr>
          <w:p w14:paraId="52BD6B5F" w14:textId="77777777" w:rsidR="008E6056" w:rsidRPr="00FB765C" w:rsidRDefault="008E6056" w:rsidP="00D123C0">
            <w:pPr>
              <w:autoSpaceDE w:val="0"/>
              <w:autoSpaceDN w:val="0"/>
              <w:adjustRightInd w:val="0"/>
              <w:jc w:val="both"/>
              <w:rPr>
                <w:sz w:val="20"/>
                <w:szCs w:val="20"/>
              </w:rPr>
            </w:pPr>
          </w:p>
        </w:tc>
        <w:tc>
          <w:tcPr>
            <w:tcW w:w="3256" w:type="dxa"/>
            <w:vAlign w:val="center"/>
          </w:tcPr>
          <w:p w14:paraId="47CD011D" w14:textId="77777777" w:rsidR="008E6056" w:rsidRPr="00FB765C" w:rsidRDefault="008E6056" w:rsidP="00D123C0">
            <w:pPr>
              <w:autoSpaceDE w:val="0"/>
              <w:autoSpaceDN w:val="0"/>
              <w:adjustRightInd w:val="0"/>
              <w:jc w:val="both"/>
              <w:rPr>
                <w:sz w:val="20"/>
                <w:szCs w:val="20"/>
              </w:rPr>
            </w:pPr>
          </w:p>
        </w:tc>
      </w:tr>
      <w:tr w:rsidR="008E6056" w:rsidRPr="00FB765C" w14:paraId="5E2F1981" w14:textId="77777777" w:rsidTr="00D123C0">
        <w:tc>
          <w:tcPr>
            <w:tcW w:w="3051" w:type="dxa"/>
            <w:vAlign w:val="center"/>
          </w:tcPr>
          <w:p w14:paraId="7839935E" w14:textId="77777777" w:rsidR="008E6056" w:rsidRPr="00FB765C" w:rsidRDefault="008E6056" w:rsidP="00D123C0">
            <w:pPr>
              <w:autoSpaceDE w:val="0"/>
              <w:autoSpaceDN w:val="0"/>
              <w:adjustRightInd w:val="0"/>
              <w:ind w:left="708"/>
              <w:jc w:val="both"/>
              <w:rPr>
                <w:b/>
                <w:sz w:val="20"/>
                <w:szCs w:val="20"/>
              </w:rPr>
            </w:pPr>
            <w:r w:rsidRPr="00FB765C">
              <w:rPr>
                <w:b/>
                <w:sz w:val="20"/>
                <w:szCs w:val="20"/>
              </w:rPr>
              <w:t>Ödev/Sunum</w:t>
            </w:r>
          </w:p>
        </w:tc>
        <w:tc>
          <w:tcPr>
            <w:tcW w:w="3015" w:type="dxa"/>
            <w:vAlign w:val="center"/>
          </w:tcPr>
          <w:p w14:paraId="53D78631" w14:textId="77777777" w:rsidR="008E6056" w:rsidRPr="00FB765C" w:rsidRDefault="008E6056" w:rsidP="00D123C0">
            <w:pPr>
              <w:autoSpaceDE w:val="0"/>
              <w:autoSpaceDN w:val="0"/>
              <w:adjustRightInd w:val="0"/>
              <w:jc w:val="both"/>
              <w:rPr>
                <w:color w:val="FF0000"/>
                <w:sz w:val="20"/>
                <w:szCs w:val="20"/>
              </w:rPr>
            </w:pPr>
          </w:p>
        </w:tc>
        <w:tc>
          <w:tcPr>
            <w:tcW w:w="3256" w:type="dxa"/>
            <w:vAlign w:val="center"/>
          </w:tcPr>
          <w:p w14:paraId="0E43E82F" w14:textId="77777777" w:rsidR="008E6056" w:rsidRPr="00FB765C" w:rsidRDefault="008E6056" w:rsidP="00D123C0">
            <w:pPr>
              <w:autoSpaceDE w:val="0"/>
              <w:autoSpaceDN w:val="0"/>
              <w:adjustRightInd w:val="0"/>
              <w:jc w:val="both"/>
              <w:rPr>
                <w:sz w:val="20"/>
                <w:szCs w:val="20"/>
              </w:rPr>
            </w:pPr>
          </w:p>
        </w:tc>
      </w:tr>
      <w:tr w:rsidR="008E6056" w:rsidRPr="00FB765C" w14:paraId="4D703B2B" w14:textId="77777777" w:rsidTr="00D123C0">
        <w:tc>
          <w:tcPr>
            <w:tcW w:w="3051" w:type="dxa"/>
            <w:vAlign w:val="center"/>
          </w:tcPr>
          <w:p w14:paraId="4FF2602D" w14:textId="77777777" w:rsidR="008E6056" w:rsidRPr="00FB765C" w:rsidRDefault="008E6056" w:rsidP="00D123C0">
            <w:pPr>
              <w:autoSpaceDE w:val="0"/>
              <w:autoSpaceDN w:val="0"/>
              <w:adjustRightInd w:val="0"/>
              <w:ind w:left="708"/>
              <w:jc w:val="both"/>
              <w:rPr>
                <w:b/>
                <w:sz w:val="20"/>
                <w:szCs w:val="20"/>
              </w:rPr>
            </w:pPr>
            <w:r w:rsidRPr="00FB765C">
              <w:rPr>
                <w:b/>
                <w:sz w:val="20"/>
                <w:szCs w:val="20"/>
              </w:rPr>
              <w:t>Proje</w:t>
            </w:r>
          </w:p>
        </w:tc>
        <w:tc>
          <w:tcPr>
            <w:tcW w:w="3015" w:type="dxa"/>
            <w:vAlign w:val="center"/>
          </w:tcPr>
          <w:p w14:paraId="206070EC" w14:textId="77777777" w:rsidR="008E6056" w:rsidRPr="00FB765C" w:rsidRDefault="008E6056" w:rsidP="00D123C0">
            <w:pPr>
              <w:autoSpaceDE w:val="0"/>
              <w:autoSpaceDN w:val="0"/>
              <w:adjustRightInd w:val="0"/>
              <w:jc w:val="both"/>
              <w:rPr>
                <w:sz w:val="20"/>
                <w:szCs w:val="20"/>
              </w:rPr>
            </w:pPr>
          </w:p>
        </w:tc>
        <w:tc>
          <w:tcPr>
            <w:tcW w:w="3256" w:type="dxa"/>
            <w:vAlign w:val="center"/>
          </w:tcPr>
          <w:p w14:paraId="2ED8C7A8" w14:textId="77777777" w:rsidR="008E6056" w:rsidRPr="00FB765C" w:rsidRDefault="008E6056" w:rsidP="00D123C0">
            <w:pPr>
              <w:autoSpaceDE w:val="0"/>
              <w:autoSpaceDN w:val="0"/>
              <w:adjustRightInd w:val="0"/>
              <w:jc w:val="both"/>
              <w:rPr>
                <w:sz w:val="20"/>
                <w:szCs w:val="20"/>
              </w:rPr>
            </w:pPr>
          </w:p>
        </w:tc>
      </w:tr>
      <w:tr w:rsidR="008E6056" w:rsidRPr="00FB765C" w14:paraId="44F8F607" w14:textId="77777777" w:rsidTr="00D123C0">
        <w:tc>
          <w:tcPr>
            <w:tcW w:w="3051" w:type="dxa"/>
            <w:vAlign w:val="center"/>
          </w:tcPr>
          <w:p w14:paraId="659AB0DE" w14:textId="77777777" w:rsidR="008E6056" w:rsidRPr="00FB765C" w:rsidRDefault="008E6056" w:rsidP="00D123C0">
            <w:pPr>
              <w:autoSpaceDE w:val="0"/>
              <w:autoSpaceDN w:val="0"/>
              <w:adjustRightInd w:val="0"/>
              <w:ind w:left="708"/>
              <w:jc w:val="both"/>
              <w:rPr>
                <w:b/>
                <w:sz w:val="20"/>
                <w:szCs w:val="20"/>
              </w:rPr>
            </w:pPr>
            <w:r w:rsidRPr="00FB765C">
              <w:rPr>
                <w:b/>
                <w:sz w:val="20"/>
                <w:szCs w:val="20"/>
              </w:rPr>
              <w:t xml:space="preserve">Laboratuvar </w:t>
            </w:r>
          </w:p>
        </w:tc>
        <w:tc>
          <w:tcPr>
            <w:tcW w:w="3015" w:type="dxa"/>
            <w:vAlign w:val="center"/>
          </w:tcPr>
          <w:p w14:paraId="7A802317" w14:textId="77777777" w:rsidR="008E6056" w:rsidRPr="00FB765C" w:rsidRDefault="008E6056" w:rsidP="00D123C0">
            <w:pPr>
              <w:autoSpaceDE w:val="0"/>
              <w:autoSpaceDN w:val="0"/>
              <w:adjustRightInd w:val="0"/>
              <w:jc w:val="both"/>
              <w:rPr>
                <w:sz w:val="20"/>
                <w:szCs w:val="20"/>
              </w:rPr>
            </w:pPr>
          </w:p>
        </w:tc>
        <w:tc>
          <w:tcPr>
            <w:tcW w:w="3256" w:type="dxa"/>
            <w:vAlign w:val="center"/>
          </w:tcPr>
          <w:p w14:paraId="20CF1F85" w14:textId="77777777" w:rsidR="008E6056" w:rsidRPr="00FB765C" w:rsidRDefault="008E6056" w:rsidP="00D123C0">
            <w:pPr>
              <w:autoSpaceDE w:val="0"/>
              <w:autoSpaceDN w:val="0"/>
              <w:adjustRightInd w:val="0"/>
              <w:jc w:val="both"/>
              <w:rPr>
                <w:sz w:val="20"/>
                <w:szCs w:val="20"/>
              </w:rPr>
            </w:pPr>
          </w:p>
        </w:tc>
      </w:tr>
      <w:tr w:rsidR="008E6056" w:rsidRPr="00FB765C" w14:paraId="0EF64473" w14:textId="77777777" w:rsidTr="00D123C0">
        <w:tc>
          <w:tcPr>
            <w:tcW w:w="3051" w:type="dxa"/>
            <w:vAlign w:val="center"/>
          </w:tcPr>
          <w:p w14:paraId="1E0333AD" w14:textId="77777777" w:rsidR="008E6056" w:rsidRPr="00FB765C" w:rsidRDefault="008E6056" w:rsidP="00D123C0">
            <w:pPr>
              <w:autoSpaceDE w:val="0"/>
              <w:autoSpaceDN w:val="0"/>
              <w:adjustRightInd w:val="0"/>
              <w:ind w:left="708"/>
              <w:jc w:val="both"/>
              <w:rPr>
                <w:b/>
                <w:sz w:val="20"/>
                <w:szCs w:val="20"/>
              </w:rPr>
            </w:pPr>
            <w:r w:rsidRPr="00FB765C">
              <w:rPr>
                <w:b/>
                <w:sz w:val="20"/>
                <w:szCs w:val="20"/>
              </w:rPr>
              <w:t xml:space="preserve">Final Sınavı </w:t>
            </w:r>
          </w:p>
        </w:tc>
        <w:tc>
          <w:tcPr>
            <w:tcW w:w="3015" w:type="dxa"/>
            <w:vAlign w:val="center"/>
          </w:tcPr>
          <w:p w14:paraId="7BE2321C" w14:textId="7066339B" w:rsidR="008E6056" w:rsidRPr="00FB765C" w:rsidRDefault="00002058" w:rsidP="00002058">
            <w:pPr>
              <w:autoSpaceDE w:val="0"/>
              <w:autoSpaceDN w:val="0"/>
              <w:adjustRightInd w:val="0"/>
              <w:ind w:left="708"/>
              <w:jc w:val="center"/>
              <w:rPr>
                <w:sz w:val="20"/>
                <w:szCs w:val="20"/>
              </w:rPr>
            </w:pPr>
            <w:r w:rsidRPr="00FB765C">
              <w:rPr>
                <w:sz w:val="20"/>
                <w:szCs w:val="20"/>
              </w:rPr>
              <w:t>X</w:t>
            </w:r>
          </w:p>
        </w:tc>
        <w:tc>
          <w:tcPr>
            <w:tcW w:w="3256" w:type="dxa"/>
            <w:vAlign w:val="center"/>
          </w:tcPr>
          <w:p w14:paraId="2FA95A34" w14:textId="22BB766A" w:rsidR="008E6056" w:rsidRPr="00FB765C" w:rsidRDefault="00002058" w:rsidP="00002058">
            <w:pPr>
              <w:autoSpaceDE w:val="0"/>
              <w:autoSpaceDN w:val="0"/>
              <w:adjustRightInd w:val="0"/>
              <w:jc w:val="center"/>
              <w:rPr>
                <w:color w:val="0000FF"/>
                <w:sz w:val="20"/>
                <w:szCs w:val="20"/>
              </w:rPr>
            </w:pPr>
            <w:r w:rsidRPr="00FB765C">
              <w:rPr>
                <w:sz w:val="20"/>
                <w:szCs w:val="20"/>
              </w:rPr>
              <w:t>%50</w:t>
            </w:r>
          </w:p>
        </w:tc>
      </w:tr>
      <w:tr w:rsidR="008E6056" w:rsidRPr="00FB765C" w14:paraId="5FE91454" w14:textId="77777777" w:rsidTr="00D123C0">
        <w:tc>
          <w:tcPr>
            <w:tcW w:w="3051" w:type="dxa"/>
            <w:vAlign w:val="center"/>
          </w:tcPr>
          <w:p w14:paraId="18ACB52A" w14:textId="77777777" w:rsidR="008E6056" w:rsidRPr="00FB765C" w:rsidRDefault="008E6056" w:rsidP="00D123C0">
            <w:pPr>
              <w:autoSpaceDE w:val="0"/>
              <w:autoSpaceDN w:val="0"/>
              <w:adjustRightInd w:val="0"/>
              <w:ind w:left="708"/>
              <w:rPr>
                <w:b/>
                <w:sz w:val="20"/>
                <w:szCs w:val="20"/>
              </w:rPr>
            </w:pPr>
            <w:r w:rsidRPr="00FB765C">
              <w:rPr>
                <w:b/>
                <w:sz w:val="20"/>
                <w:szCs w:val="20"/>
              </w:rPr>
              <w:t xml:space="preserve">Derse Katılım/PDÖ Oturum </w:t>
            </w:r>
          </w:p>
        </w:tc>
        <w:tc>
          <w:tcPr>
            <w:tcW w:w="3015" w:type="dxa"/>
            <w:vAlign w:val="center"/>
          </w:tcPr>
          <w:p w14:paraId="34AEC761" w14:textId="77777777" w:rsidR="008E6056" w:rsidRPr="00FB765C" w:rsidRDefault="008E6056" w:rsidP="00D123C0">
            <w:pPr>
              <w:autoSpaceDE w:val="0"/>
              <w:autoSpaceDN w:val="0"/>
              <w:adjustRightInd w:val="0"/>
              <w:jc w:val="both"/>
              <w:rPr>
                <w:sz w:val="20"/>
                <w:szCs w:val="20"/>
              </w:rPr>
            </w:pPr>
          </w:p>
        </w:tc>
        <w:tc>
          <w:tcPr>
            <w:tcW w:w="3256" w:type="dxa"/>
            <w:vAlign w:val="center"/>
          </w:tcPr>
          <w:p w14:paraId="302393C7" w14:textId="77777777" w:rsidR="008E6056" w:rsidRPr="00FB765C" w:rsidRDefault="008E6056" w:rsidP="00D123C0">
            <w:pPr>
              <w:autoSpaceDE w:val="0"/>
              <w:autoSpaceDN w:val="0"/>
              <w:adjustRightInd w:val="0"/>
              <w:jc w:val="both"/>
              <w:rPr>
                <w:sz w:val="20"/>
                <w:szCs w:val="20"/>
              </w:rPr>
            </w:pPr>
          </w:p>
        </w:tc>
      </w:tr>
      <w:tr w:rsidR="008E6056" w:rsidRPr="00FB765C" w14:paraId="439D115C" w14:textId="77777777" w:rsidTr="00D123C0">
        <w:tc>
          <w:tcPr>
            <w:tcW w:w="9322" w:type="dxa"/>
            <w:gridSpan w:val="3"/>
            <w:vAlign w:val="center"/>
          </w:tcPr>
          <w:p w14:paraId="0BBDCEF5" w14:textId="77777777" w:rsidR="008E6056" w:rsidRPr="00FB765C" w:rsidRDefault="008E6056" w:rsidP="00D123C0">
            <w:pPr>
              <w:autoSpaceDE w:val="0"/>
              <w:autoSpaceDN w:val="0"/>
              <w:adjustRightInd w:val="0"/>
              <w:jc w:val="both"/>
              <w:rPr>
                <w:b/>
                <w:sz w:val="20"/>
                <w:szCs w:val="20"/>
              </w:rPr>
            </w:pPr>
            <w:r w:rsidRPr="00FB765C">
              <w:rPr>
                <w:b/>
                <w:sz w:val="20"/>
                <w:szCs w:val="20"/>
              </w:rPr>
              <w:t xml:space="preserve">Değerlendirme Yöntemlerine İlişkin Açıklamalar: </w:t>
            </w:r>
          </w:p>
          <w:p w14:paraId="0BB94AD3" w14:textId="77777777" w:rsidR="008E6056" w:rsidRPr="00FB765C" w:rsidRDefault="008E6056" w:rsidP="00D123C0">
            <w:pPr>
              <w:autoSpaceDE w:val="0"/>
              <w:autoSpaceDN w:val="0"/>
              <w:adjustRightInd w:val="0"/>
              <w:jc w:val="both"/>
              <w:rPr>
                <w:sz w:val="20"/>
                <w:szCs w:val="20"/>
              </w:rPr>
            </w:pPr>
            <w:r w:rsidRPr="00FB765C">
              <w:rPr>
                <w:b/>
                <w:sz w:val="20"/>
                <w:szCs w:val="20"/>
              </w:rPr>
              <w:t xml:space="preserve"> </w:t>
            </w:r>
            <w:r w:rsidRPr="00FB765C">
              <w:rPr>
                <w:sz w:val="20"/>
                <w:szCs w:val="20"/>
              </w:rPr>
              <w:t>Dersin değerlendirilmesinde yarıyıl içi hesaplamaların belirlenmesinde vize not ortalamalarının toplamı ikiye bölünerek ara sınav notu elde edilecek, bu notun yüzde 60’ı ile, final notunun % 40’ı ders başarı notu olarak belirlenecektir.</w:t>
            </w:r>
          </w:p>
          <w:p w14:paraId="5E782E82" w14:textId="77777777" w:rsidR="008E6056" w:rsidRPr="00FB765C" w:rsidRDefault="008E6056" w:rsidP="00D123C0">
            <w:pPr>
              <w:autoSpaceDE w:val="0"/>
              <w:autoSpaceDN w:val="0"/>
              <w:adjustRightInd w:val="0"/>
              <w:jc w:val="both"/>
              <w:rPr>
                <w:sz w:val="20"/>
                <w:szCs w:val="20"/>
              </w:rPr>
            </w:pPr>
            <w:r w:rsidRPr="00FB765C">
              <w:rPr>
                <w:sz w:val="20"/>
                <w:szCs w:val="20"/>
              </w:rPr>
              <w:t>Ders Başarı Notu: %60 yarıyıl içi notu (%30 1. Ara sınav+% 30 II. Ara sınav)+%40 final notu</w:t>
            </w:r>
          </w:p>
        </w:tc>
      </w:tr>
    </w:tbl>
    <w:p w14:paraId="7BAFD1FB" w14:textId="77777777" w:rsidR="008E6056" w:rsidRPr="00FB765C" w:rsidRDefault="008E6056" w:rsidP="008E6056">
      <w:pPr>
        <w:jc w:val="both"/>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8E6056" w:rsidRPr="00FB765C" w14:paraId="3267B972" w14:textId="77777777" w:rsidTr="00D123C0">
        <w:trPr>
          <w:trHeight w:val="665"/>
        </w:trPr>
        <w:tc>
          <w:tcPr>
            <w:tcW w:w="9322" w:type="dxa"/>
          </w:tcPr>
          <w:p w14:paraId="2317890A" w14:textId="77777777" w:rsidR="008E6056" w:rsidRPr="00FB765C" w:rsidRDefault="008E6056" w:rsidP="00D123C0">
            <w:pPr>
              <w:jc w:val="both"/>
              <w:rPr>
                <w:b/>
                <w:color w:val="000000"/>
                <w:sz w:val="20"/>
                <w:szCs w:val="20"/>
              </w:rPr>
            </w:pPr>
            <w:r w:rsidRPr="00FB765C">
              <w:rPr>
                <w:b/>
                <w:color w:val="000000"/>
                <w:sz w:val="20"/>
                <w:szCs w:val="20"/>
              </w:rPr>
              <w:lastRenderedPageBreak/>
              <w:t xml:space="preserve">Değerlendirme Kriteri: </w:t>
            </w:r>
          </w:p>
          <w:p w14:paraId="58F10C0A" w14:textId="1020AC5B" w:rsidR="008E6056" w:rsidRPr="00FB765C" w:rsidRDefault="00002058" w:rsidP="00002058">
            <w:pPr>
              <w:autoSpaceDE w:val="0"/>
              <w:autoSpaceDN w:val="0"/>
              <w:adjustRightInd w:val="0"/>
              <w:rPr>
                <w:b/>
                <w:color w:val="000000"/>
                <w:sz w:val="20"/>
                <w:szCs w:val="20"/>
              </w:rPr>
            </w:pPr>
            <w:r w:rsidRPr="00FB765C">
              <w:rPr>
                <w:sz w:val="20"/>
                <w:szCs w:val="20"/>
              </w:rPr>
              <w:t>Dersin değerlendirilmesinde yarıyıl içi hesaplamaların belirlenmesinde vize notunun %50’si ve final notunun % 50’si ders başarı notu olarak belirlenecektir.</w:t>
            </w:r>
          </w:p>
        </w:tc>
      </w:tr>
    </w:tbl>
    <w:p w14:paraId="50420DC6" w14:textId="77777777" w:rsidR="008E6056" w:rsidRPr="00FB765C" w:rsidRDefault="008E6056" w:rsidP="008E6056">
      <w:pPr>
        <w:jc w:val="both"/>
        <w:rPr>
          <w:sz w:val="20"/>
          <w:szCs w:val="20"/>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96"/>
        <w:gridCol w:w="4486"/>
        <w:gridCol w:w="3940"/>
      </w:tblGrid>
      <w:tr w:rsidR="008E6056" w:rsidRPr="00FB765C" w14:paraId="3F0DAC11" w14:textId="77777777" w:rsidTr="00D123C0">
        <w:tc>
          <w:tcPr>
            <w:tcW w:w="9322" w:type="dxa"/>
            <w:gridSpan w:val="3"/>
          </w:tcPr>
          <w:p w14:paraId="11174A16" w14:textId="77777777" w:rsidR="008E6056" w:rsidRPr="00FB765C" w:rsidRDefault="008E6056" w:rsidP="00D123C0">
            <w:pPr>
              <w:jc w:val="both"/>
              <w:rPr>
                <w:b/>
                <w:sz w:val="20"/>
                <w:szCs w:val="20"/>
              </w:rPr>
            </w:pPr>
            <w:r w:rsidRPr="00FB765C">
              <w:rPr>
                <w:b/>
                <w:sz w:val="20"/>
                <w:szCs w:val="20"/>
              </w:rPr>
              <w:t xml:space="preserve">Ders İçin Önerilen Kaynaklar: </w:t>
            </w:r>
          </w:p>
          <w:p w14:paraId="4581E9B6" w14:textId="77777777" w:rsidR="008E6056" w:rsidRPr="00FB765C" w:rsidRDefault="008E6056" w:rsidP="00D123C0">
            <w:pPr>
              <w:jc w:val="both"/>
              <w:rPr>
                <w:b/>
                <w:sz w:val="20"/>
                <w:szCs w:val="20"/>
              </w:rPr>
            </w:pPr>
            <w:r w:rsidRPr="00FB765C">
              <w:rPr>
                <w:b/>
                <w:sz w:val="20"/>
                <w:szCs w:val="20"/>
              </w:rPr>
              <w:t xml:space="preserve">Ana kaynak: </w:t>
            </w:r>
          </w:p>
          <w:p w14:paraId="23EFBC0B" w14:textId="77777777" w:rsidR="008E6056" w:rsidRPr="00FB765C" w:rsidRDefault="008E6056" w:rsidP="00046BD6">
            <w:pPr>
              <w:rPr>
                <w:b/>
                <w:sz w:val="20"/>
                <w:szCs w:val="20"/>
              </w:rPr>
            </w:pPr>
            <w:r w:rsidRPr="00FB765C">
              <w:rPr>
                <w:sz w:val="20"/>
                <w:szCs w:val="20"/>
                <w:shd w:val="clear" w:color="auto" w:fill="FFFFFF"/>
              </w:rPr>
              <w:t xml:space="preserve">Ahmet GÜNEŞ: Okullarda Beden Eğitimi ve Oyun </w:t>
            </w:r>
            <w:r w:rsidR="00046BD6" w:rsidRPr="00FB765C">
              <w:rPr>
                <w:sz w:val="20"/>
                <w:szCs w:val="20"/>
                <w:shd w:val="clear" w:color="auto" w:fill="FFFFFF"/>
              </w:rPr>
              <w:t>Öğretimi</w:t>
            </w:r>
            <w:r w:rsidR="00046BD6" w:rsidRPr="00FB765C">
              <w:rPr>
                <w:sz w:val="20"/>
                <w:szCs w:val="20"/>
                <w:shd w:val="clear" w:color="auto" w:fill="FFFFFF"/>
              </w:rPr>
              <w:br/>
              <w:t>Prof. Dr. Necati AKGÜN</w:t>
            </w:r>
            <w:r w:rsidRPr="00FB765C">
              <w:rPr>
                <w:sz w:val="20"/>
                <w:szCs w:val="20"/>
                <w:shd w:val="clear" w:color="auto" w:fill="FFFFFF"/>
              </w:rPr>
              <w:t>: E</w:t>
            </w:r>
            <w:r w:rsidR="00046BD6" w:rsidRPr="00FB765C">
              <w:rPr>
                <w:sz w:val="20"/>
                <w:szCs w:val="20"/>
                <w:shd w:val="clear" w:color="auto" w:fill="FFFFFF"/>
              </w:rPr>
              <w:t>gzersiz Fizyolojisi</w:t>
            </w:r>
            <w:r w:rsidR="00046BD6" w:rsidRPr="00FB765C">
              <w:rPr>
                <w:sz w:val="20"/>
                <w:szCs w:val="20"/>
                <w:shd w:val="clear" w:color="auto" w:fill="FFFFFF"/>
              </w:rPr>
              <w:br/>
              <w:t>Nuriye Özsu</w:t>
            </w:r>
            <w:r w:rsidRPr="00FB765C">
              <w:rPr>
                <w:sz w:val="20"/>
                <w:szCs w:val="20"/>
                <w:shd w:val="clear" w:color="auto" w:fill="FFFFFF"/>
              </w:rPr>
              <w:t>:</w:t>
            </w:r>
            <w:r w:rsidR="00046BD6" w:rsidRPr="00FB765C">
              <w:rPr>
                <w:sz w:val="20"/>
                <w:szCs w:val="20"/>
                <w:shd w:val="clear" w:color="auto" w:fill="FFFFFF"/>
              </w:rPr>
              <w:t xml:space="preserve"> </w:t>
            </w:r>
            <w:r w:rsidRPr="00FB765C">
              <w:rPr>
                <w:sz w:val="20"/>
                <w:szCs w:val="20"/>
                <w:shd w:val="clear" w:color="auto" w:fill="FFFFFF"/>
              </w:rPr>
              <w:t>Oyunla Spor Eğitimi</w:t>
            </w:r>
            <w:r w:rsidRPr="00FB765C">
              <w:rPr>
                <w:sz w:val="20"/>
                <w:szCs w:val="20"/>
                <w:shd w:val="clear" w:color="auto" w:fill="FFFFFF"/>
              </w:rPr>
              <w:br/>
              <w:t>Fikri Eralp, Müfide Yoruç Çotuk: Voleybolda Temel Beceriler</w:t>
            </w:r>
            <w:r w:rsidRPr="00FB765C">
              <w:rPr>
                <w:sz w:val="20"/>
                <w:szCs w:val="20"/>
                <w:shd w:val="clear" w:color="auto" w:fill="FFFFFF"/>
              </w:rPr>
              <w:br/>
              <w:t>Hikmet Aracı: Voleybol</w:t>
            </w:r>
            <w:r w:rsidRPr="00FB765C">
              <w:rPr>
                <w:sz w:val="20"/>
                <w:szCs w:val="20"/>
                <w:shd w:val="clear" w:color="auto" w:fill="FFFFFF"/>
              </w:rPr>
              <w:br/>
              <w:t>Ali Niyazi İnal : Futbolda Eğitim Öğretim</w:t>
            </w:r>
          </w:p>
        </w:tc>
      </w:tr>
      <w:tr w:rsidR="008E6056" w:rsidRPr="00FB765C" w14:paraId="6BAE90CE" w14:textId="77777777" w:rsidTr="00D123C0">
        <w:tc>
          <w:tcPr>
            <w:tcW w:w="9322" w:type="dxa"/>
            <w:gridSpan w:val="3"/>
          </w:tcPr>
          <w:p w14:paraId="0A8ED940" w14:textId="77777777" w:rsidR="008E6056" w:rsidRPr="00FB765C" w:rsidRDefault="008E6056" w:rsidP="00D123C0">
            <w:pPr>
              <w:jc w:val="both"/>
              <w:rPr>
                <w:b/>
                <w:color w:val="000000"/>
                <w:sz w:val="20"/>
                <w:szCs w:val="20"/>
              </w:rPr>
            </w:pPr>
            <w:r w:rsidRPr="00FB765C">
              <w:rPr>
                <w:b/>
                <w:color w:val="000000"/>
                <w:sz w:val="20"/>
                <w:szCs w:val="20"/>
              </w:rPr>
              <w:t xml:space="preserve">Derse İlişkin Politika ve Kurallar: (öğretim üyesi açıklama yapmak isterse bu başlığı kullanabilir) </w:t>
            </w:r>
          </w:p>
          <w:p w14:paraId="25313442" w14:textId="77777777" w:rsidR="008E6056" w:rsidRPr="00FB765C" w:rsidRDefault="008E6056" w:rsidP="00D123C0">
            <w:pPr>
              <w:jc w:val="both"/>
              <w:rPr>
                <w:color w:val="000000"/>
                <w:sz w:val="20"/>
                <w:szCs w:val="20"/>
              </w:rPr>
            </w:pPr>
            <w:r w:rsidRPr="00FB765C">
              <w:rPr>
                <w:color w:val="000000"/>
                <w:sz w:val="20"/>
                <w:szCs w:val="20"/>
              </w:rPr>
              <w:t>Öğrencinin derse %70 devam etmesi zorunludur</w:t>
            </w:r>
          </w:p>
        </w:tc>
      </w:tr>
      <w:tr w:rsidR="008E6056" w:rsidRPr="00FB765C" w14:paraId="56E801DD" w14:textId="77777777" w:rsidTr="00D123C0">
        <w:tc>
          <w:tcPr>
            <w:tcW w:w="9322" w:type="dxa"/>
            <w:gridSpan w:val="3"/>
          </w:tcPr>
          <w:p w14:paraId="22F61DF5" w14:textId="77777777" w:rsidR="008E6056" w:rsidRPr="00FB765C" w:rsidRDefault="008E6056" w:rsidP="00D123C0">
            <w:pPr>
              <w:jc w:val="both"/>
              <w:rPr>
                <w:b/>
                <w:sz w:val="20"/>
                <w:szCs w:val="20"/>
              </w:rPr>
            </w:pPr>
            <w:r w:rsidRPr="00FB765C">
              <w:rPr>
                <w:b/>
                <w:sz w:val="20"/>
                <w:szCs w:val="20"/>
              </w:rPr>
              <w:t xml:space="preserve">Ders Öğretim Üyesi İletişim Bilgileri: </w:t>
            </w:r>
          </w:p>
        </w:tc>
      </w:tr>
      <w:tr w:rsidR="008E6056" w:rsidRPr="00FB765C" w14:paraId="1548F275" w14:textId="77777777" w:rsidTr="00D123C0">
        <w:tc>
          <w:tcPr>
            <w:tcW w:w="9322" w:type="dxa"/>
            <w:gridSpan w:val="3"/>
          </w:tcPr>
          <w:p w14:paraId="1D9C6E87" w14:textId="77777777" w:rsidR="008E6056" w:rsidRPr="00FB765C" w:rsidRDefault="008E6056" w:rsidP="00D123C0">
            <w:pPr>
              <w:jc w:val="both"/>
              <w:rPr>
                <w:b/>
                <w:sz w:val="20"/>
                <w:szCs w:val="20"/>
              </w:rPr>
            </w:pPr>
            <w:r w:rsidRPr="00FB765C">
              <w:rPr>
                <w:b/>
                <w:sz w:val="20"/>
                <w:szCs w:val="20"/>
              </w:rPr>
              <w:t xml:space="preserve">Ders Öğretim Üyesi Görüşme Günleri ve Saatleri: </w:t>
            </w:r>
          </w:p>
        </w:tc>
      </w:tr>
      <w:tr w:rsidR="008E6056" w:rsidRPr="00FB765C" w14:paraId="70C4DCE9" w14:textId="77777777" w:rsidTr="008E6056">
        <w:tblPrEx>
          <w:tblBorders>
            <w:insideH w:val="single" w:sz="4" w:space="0" w:color="auto"/>
            <w:insideV w:val="single" w:sz="4" w:space="0" w:color="auto"/>
          </w:tblBorders>
        </w:tblPrEx>
        <w:tc>
          <w:tcPr>
            <w:tcW w:w="5382" w:type="dxa"/>
            <w:gridSpan w:val="2"/>
          </w:tcPr>
          <w:p w14:paraId="2A8A3BEF" w14:textId="77777777" w:rsidR="008E6056" w:rsidRPr="00FB765C" w:rsidRDefault="008E6056" w:rsidP="00D123C0">
            <w:pPr>
              <w:jc w:val="both"/>
              <w:rPr>
                <w:b/>
                <w:color w:val="FF0000"/>
                <w:sz w:val="20"/>
                <w:szCs w:val="20"/>
              </w:rPr>
            </w:pPr>
            <w:r w:rsidRPr="00FB765C">
              <w:rPr>
                <w:b/>
                <w:sz w:val="20"/>
                <w:szCs w:val="20"/>
              </w:rPr>
              <w:t xml:space="preserve">Dersin İçeriği: </w:t>
            </w:r>
          </w:p>
          <w:p w14:paraId="142A19F7" w14:textId="77777777" w:rsidR="008E6056" w:rsidRPr="00FB765C" w:rsidRDefault="008E6056" w:rsidP="00D123C0">
            <w:pPr>
              <w:jc w:val="both"/>
              <w:rPr>
                <w:sz w:val="20"/>
                <w:szCs w:val="20"/>
              </w:rPr>
            </w:pPr>
            <w:r w:rsidRPr="00FB765C">
              <w:rPr>
                <w:sz w:val="20"/>
                <w:szCs w:val="20"/>
              </w:rPr>
              <w:t>Sınav tarihleri ders planında belirtilecektir. Sınav tarihleri kesinleştiğinde, tarihlerde değişiklik yapılabilir.</w:t>
            </w:r>
          </w:p>
        </w:tc>
        <w:tc>
          <w:tcPr>
            <w:tcW w:w="3940" w:type="dxa"/>
          </w:tcPr>
          <w:p w14:paraId="2E32DFEA" w14:textId="77777777" w:rsidR="008E6056" w:rsidRPr="00FB765C" w:rsidRDefault="008E6056" w:rsidP="00D123C0">
            <w:pPr>
              <w:jc w:val="both"/>
              <w:rPr>
                <w:b/>
                <w:sz w:val="20"/>
                <w:szCs w:val="20"/>
              </w:rPr>
            </w:pPr>
          </w:p>
        </w:tc>
      </w:tr>
      <w:tr w:rsidR="008E6056" w:rsidRPr="00FB765C" w14:paraId="126EAA78" w14:textId="77777777" w:rsidTr="008E6056">
        <w:tblPrEx>
          <w:tblBorders>
            <w:insideH w:val="single" w:sz="4" w:space="0" w:color="auto"/>
            <w:insideV w:val="single" w:sz="4" w:space="0" w:color="auto"/>
          </w:tblBorders>
        </w:tblPrEx>
        <w:tc>
          <w:tcPr>
            <w:tcW w:w="896" w:type="dxa"/>
          </w:tcPr>
          <w:p w14:paraId="4B5BCCBB" w14:textId="77777777" w:rsidR="008E6056" w:rsidRPr="00FB765C" w:rsidRDefault="008E6056" w:rsidP="00D123C0">
            <w:pPr>
              <w:jc w:val="both"/>
              <w:rPr>
                <w:b/>
                <w:sz w:val="20"/>
                <w:szCs w:val="20"/>
              </w:rPr>
            </w:pPr>
            <w:r w:rsidRPr="00FB765C">
              <w:rPr>
                <w:b/>
                <w:sz w:val="20"/>
                <w:szCs w:val="20"/>
              </w:rPr>
              <w:t>Hafta</w:t>
            </w:r>
          </w:p>
        </w:tc>
        <w:tc>
          <w:tcPr>
            <w:tcW w:w="4486" w:type="dxa"/>
          </w:tcPr>
          <w:p w14:paraId="1BCA05F7" w14:textId="77777777" w:rsidR="008E6056" w:rsidRPr="00FB765C" w:rsidRDefault="008E6056" w:rsidP="00D123C0">
            <w:pPr>
              <w:jc w:val="both"/>
              <w:rPr>
                <w:b/>
                <w:sz w:val="20"/>
                <w:szCs w:val="20"/>
              </w:rPr>
            </w:pPr>
            <w:r w:rsidRPr="00FB765C">
              <w:rPr>
                <w:b/>
                <w:sz w:val="20"/>
                <w:szCs w:val="20"/>
              </w:rPr>
              <w:t>Konular</w:t>
            </w:r>
          </w:p>
        </w:tc>
        <w:tc>
          <w:tcPr>
            <w:tcW w:w="3940" w:type="dxa"/>
          </w:tcPr>
          <w:p w14:paraId="30539B04" w14:textId="77777777" w:rsidR="008E6056" w:rsidRPr="00FB765C" w:rsidRDefault="008E6056" w:rsidP="00D123C0">
            <w:pPr>
              <w:jc w:val="both"/>
              <w:rPr>
                <w:b/>
                <w:color w:val="000000"/>
                <w:sz w:val="20"/>
                <w:szCs w:val="20"/>
              </w:rPr>
            </w:pPr>
            <w:r w:rsidRPr="00FB765C">
              <w:rPr>
                <w:b/>
                <w:color w:val="000000"/>
                <w:sz w:val="20"/>
                <w:szCs w:val="20"/>
              </w:rPr>
              <w:t>Açıklama</w:t>
            </w:r>
          </w:p>
        </w:tc>
      </w:tr>
      <w:tr w:rsidR="00A00974" w:rsidRPr="00FB765C" w14:paraId="78019396" w14:textId="77777777" w:rsidTr="008E6056">
        <w:tblPrEx>
          <w:tblBorders>
            <w:insideH w:val="single" w:sz="4" w:space="0" w:color="auto"/>
            <w:insideV w:val="single" w:sz="4" w:space="0" w:color="auto"/>
          </w:tblBorders>
        </w:tblPrEx>
        <w:tc>
          <w:tcPr>
            <w:tcW w:w="896" w:type="dxa"/>
          </w:tcPr>
          <w:p w14:paraId="3A8E720B" w14:textId="506E5F27" w:rsidR="00A00974" w:rsidRPr="00FB765C" w:rsidRDefault="00A00974" w:rsidP="00A00974">
            <w:pPr>
              <w:rPr>
                <w:b/>
                <w:sz w:val="20"/>
                <w:szCs w:val="20"/>
              </w:rPr>
            </w:pPr>
            <w:r w:rsidRPr="00FB765C">
              <w:rPr>
                <w:b/>
                <w:sz w:val="20"/>
                <w:szCs w:val="20"/>
              </w:rPr>
              <w:t>1. Hafta</w:t>
            </w:r>
          </w:p>
        </w:tc>
        <w:tc>
          <w:tcPr>
            <w:tcW w:w="4486" w:type="dxa"/>
          </w:tcPr>
          <w:p w14:paraId="05B9EF89" w14:textId="77777777" w:rsidR="00A00974" w:rsidRPr="00FB765C" w:rsidRDefault="00A00974" w:rsidP="00A00974">
            <w:pPr>
              <w:jc w:val="both"/>
              <w:rPr>
                <w:sz w:val="20"/>
                <w:szCs w:val="20"/>
              </w:rPr>
            </w:pPr>
            <w:r w:rsidRPr="00FB765C">
              <w:rPr>
                <w:sz w:val="20"/>
                <w:szCs w:val="20"/>
              </w:rPr>
              <w:t>Dersin Tanıtımı (dersin amacı ve işleyiş planı)</w:t>
            </w:r>
          </w:p>
        </w:tc>
        <w:tc>
          <w:tcPr>
            <w:tcW w:w="3940" w:type="dxa"/>
          </w:tcPr>
          <w:p w14:paraId="4926FE96" w14:textId="5C56A8A4" w:rsidR="00A00974" w:rsidRPr="00FB765C" w:rsidRDefault="00A00974" w:rsidP="00A00974">
            <w:pPr>
              <w:jc w:val="both"/>
              <w:rPr>
                <w:sz w:val="20"/>
                <w:szCs w:val="20"/>
              </w:rPr>
            </w:pPr>
            <w:r w:rsidRPr="00FB765C">
              <w:rPr>
                <w:color w:val="000000" w:themeColor="text1"/>
                <w:sz w:val="20"/>
                <w:szCs w:val="20"/>
              </w:rPr>
              <w:t>Okutman Sedat YAPUCUOĞLU, sunum</w:t>
            </w:r>
          </w:p>
        </w:tc>
      </w:tr>
      <w:tr w:rsidR="00A00974" w:rsidRPr="00FB765C" w14:paraId="5752A9C1" w14:textId="77777777" w:rsidTr="008E6056">
        <w:tblPrEx>
          <w:tblBorders>
            <w:insideH w:val="single" w:sz="4" w:space="0" w:color="auto"/>
            <w:insideV w:val="single" w:sz="4" w:space="0" w:color="auto"/>
          </w:tblBorders>
        </w:tblPrEx>
        <w:tc>
          <w:tcPr>
            <w:tcW w:w="896" w:type="dxa"/>
          </w:tcPr>
          <w:p w14:paraId="6F87CC30" w14:textId="3A3D88D7" w:rsidR="00A00974" w:rsidRPr="00FB765C" w:rsidRDefault="00A00974" w:rsidP="00A00974">
            <w:pPr>
              <w:rPr>
                <w:b/>
                <w:sz w:val="20"/>
                <w:szCs w:val="20"/>
              </w:rPr>
            </w:pPr>
            <w:r w:rsidRPr="00FB765C">
              <w:rPr>
                <w:b/>
                <w:sz w:val="20"/>
                <w:szCs w:val="20"/>
              </w:rPr>
              <w:t>2. Hafta</w:t>
            </w:r>
          </w:p>
        </w:tc>
        <w:tc>
          <w:tcPr>
            <w:tcW w:w="4486" w:type="dxa"/>
          </w:tcPr>
          <w:p w14:paraId="47B14074" w14:textId="77777777" w:rsidR="00A00974" w:rsidRPr="00FB765C" w:rsidRDefault="00A00974" w:rsidP="00A00974">
            <w:pPr>
              <w:jc w:val="both"/>
              <w:rPr>
                <w:sz w:val="20"/>
                <w:szCs w:val="20"/>
              </w:rPr>
            </w:pPr>
            <w:r w:rsidRPr="00FB765C">
              <w:rPr>
                <w:sz w:val="20"/>
                <w:szCs w:val="20"/>
              </w:rPr>
              <w:t>Beden eğitimi ve sporun amaçları</w:t>
            </w:r>
          </w:p>
        </w:tc>
        <w:tc>
          <w:tcPr>
            <w:tcW w:w="3940" w:type="dxa"/>
          </w:tcPr>
          <w:p w14:paraId="76027515" w14:textId="585CD6E3" w:rsidR="00A00974" w:rsidRPr="00FB765C" w:rsidRDefault="00A00974" w:rsidP="00A00974">
            <w:pPr>
              <w:jc w:val="both"/>
              <w:rPr>
                <w:sz w:val="20"/>
                <w:szCs w:val="20"/>
              </w:rPr>
            </w:pPr>
            <w:r w:rsidRPr="00FB765C">
              <w:rPr>
                <w:color w:val="000000" w:themeColor="text1"/>
                <w:sz w:val="20"/>
                <w:szCs w:val="20"/>
              </w:rPr>
              <w:t>Okutman Sedat YAPUCUOĞLU, sunum</w:t>
            </w:r>
          </w:p>
        </w:tc>
      </w:tr>
      <w:tr w:rsidR="00A00974" w:rsidRPr="00FB765C" w14:paraId="7227A563" w14:textId="77777777" w:rsidTr="008E6056">
        <w:tblPrEx>
          <w:tblBorders>
            <w:insideH w:val="single" w:sz="4" w:space="0" w:color="auto"/>
            <w:insideV w:val="single" w:sz="4" w:space="0" w:color="auto"/>
          </w:tblBorders>
        </w:tblPrEx>
        <w:tc>
          <w:tcPr>
            <w:tcW w:w="896" w:type="dxa"/>
          </w:tcPr>
          <w:p w14:paraId="19472629" w14:textId="49D3F5D6" w:rsidR="00A00974" w:rsidRPr="00FB765C" w:rsidRDefault="00A00974" w:rsidP="00A00974">
            <w:pPr>
              <w:rPr>
                <w:b/>
                <w:sz w:val="20"/>
                <w:szCs w:val="20"/>
              </w:rPr>
            </w:pPr>
            <w:r w:rsidRPr="00FB765C">
              <w:rPr>
                <w:b/>
                <w:sz w:val="20"/>
                <w:szCs w:val="20"/>
              </w:rPr>
              <w:t>3. Hafta</w:t>
            </w:r>
          </w:p>
        </w:tc>
        <w:tc>
          <w:tcPr>
            <w:tcW w:w="4486" w:type="dxa"/>
          </w:tcPr>
          <w:p w14:paraId="598FAC97" w14:textId="77777777" w:rsidR="00A00974" w:rsidRPr="00FB765C" w:rsidRDefault="00A00974" w:rsidP="00A00974">
            <w:pPr>
              <w:jc w:val="both"/>
              <w:rPr>
                <w:sz w:val="20"/>
                <w:szCs w:val="20"/>
              </w:rPr>
            </w:pPr>
            <w:r w:rsidRPr="00FB765C">
              <w:rPr>
                <w:sz w:val="20"/>
                <w:szCs w:val="20"/>
              </w:rPr>
              <w:t>Spor Tarihi ve Olimpizm</w:t>
            </w:r>
          </w:p>
        </w:tc>
        <w:tc>
          <w:tcPr>
            <w:tcW w:w="3940" w:type="dxa"/>
          </w:tcPr>
          <w:p w14:paraId="77DCF172" w14:textId="05A765FE" w:rsidR="00A00974" w:rsidRPr="00FB765C" w:rsidRDefault="00A00974" w:rsidP="00A00974">
            <w:pPr>
              <w:jc w:val="both"/>
              <w:rPr>
                <w:sz w:val="20"/>
                <w:szCs w:val="20"/>
              </w:rPr>
            </w:pPr>
            <w:r w:rsidRPr="00FB765C">
              <w:rPr>
                <w:color w:val="000000" w:themeColor="text1"/>
                <w:sz w:val="20"/>
                <w:szCs w:val="20"/>
              </w:rPr>
              <w:t>Okutman Sedat YAPUCUOĞLU, sunum</w:t>
            </w:r>
          </w:p>
        </w:tc>
      </w:tr>
      <w:tr w:rsidR="00A00974" w:rsidRPr="00FB765C" w14:paraId="1B660E1B" w14:textId="77777777" w:rsidTr="008E6056">
        <w:tblPrEx>
          <w:tblBorders>
            <w:insideH w:val="single" w:sz="4" w:space="0" w:color="auto"/>
            <w:insideV w:val="single" w:sz="4" w:space="0" w:color="auto"/>
          </w:tblBorders>
        </w:tblPrEx>
        <w:tc>
          <w:tcPr>
            <w:tcW w:w="896" w:type="dxa"/>
          </w:tcPr>
          <w:p w14:paraId="7600B448" w14:textId="658E6BAF" w:rsidR="00A00974" w:rsidRPr="00FB765C" w:rsidRDefault="00A00974" w:rsidP="00A00974">
            <w:pPr>
              <w:rPr>
                <w:b/>
                <w:sz w:val="20"/>
                <w:szCs w:val="20"/>
              </w:rPr>
            </w:pPr>
            <w:r w:rsidRPr="00FB765C">
              <w:rPr>
                <w:b/>
                <w:sz w:val="20"/>
                <w:szCs w:val="20"/>
              </w:rPr>
              <w:t>4. Hafta</w:t>
            </w:r>
          </w:p>
        </w:tc>
        <w:tc>
          <w:tcPr>
            <w:tcW w:w="4486" w:type="dxa"/>
          </w:tcPr>
          <w:p w14:paraId="14112EF6" w14:textId="77777777" w:rsidR="00A00974" w:rsidRPr="00FB765C" w:rsidRDefault="00A00974" w:rsidP="00A00974">
            <w:pPr>
              <w:jc w:val="both"/>
              <w:rPr>
                <w:sz w:val="20"/>
                <w:szCs w:val="20"/>
              </w:rPr>
            </w:pPr>
            <w:r w:rsidRPr="00FB765C">
              <w:rPr>
                <w:sz w:val="20"/>
                <w:szCs w:val="20"/>
              </w:rPr>
              <w:t>Sportif branşların tanıtılması</w:t>
            </w:r>
          </w:p>
        </w:tc>
        <w:tc>
          <w:tcPr>
            <w:tcW w:w="3940" w:type="dxa"/>
          </w:tcPr>
          <w:p w14:paraId="72435022" w14:textId="686EA5B1" w:rsidR="00A00974" w:rsidRPr="00FB765C" w:rsidRDefault="00A00974" w:rsidP="00A00974">
            <w:pPr>
              <w:jc w:val="both"/>
              <w:rPr>
                <w:sz w:val="20"/>
                <w:szCs w:val="20"/>
              </w:rPr>
            </w:pPr>
            <w:r w:rsidRPr="00FB765C">
              <w:rPr>
                <w:color w:val="000000" w:themeColor="text1"/>
                <w:sz w:val="20"/>
                <w:szCs w:val="20"/>
              </w:rPr>
              <w:t>Okutman Sedat YAPUCUOĞLU, sunum</w:t>
            </w:r>
          </w:p>
        </w:tc>
      </w:tr>
      <w:tr w:rsidR="00A00974" w:rsidRPr="00FB765C" w14:paraId="249C33C8" w14:textId="77777777" w:rsidTr="008E6056">
        <w:tblPrEx>
          <w:tblBorders>
            <w:insideH w:val="single" w:sz="4" w:space="0" w:color="auto"/>
            <w:insideV w:val="single" w:sz="4" w:space="0" w:color="auto"/>
          </w:tblBorders>
        </w:tblPrEx>
        <w:tc>
          <w:tcPr>
            <w:tcW w:w="896" w:type="dxa"/>
          </w:tcPr>
          <w:p w14:paraId="3537EF10" w14:textId="7F80D52E" w:rsidR="00A00974" w:rsidRPr="00FB765C" w:rsidRDefault="00A00974" w:rsidP="00A00974">
            <w:pPr>
              <w:rPr>
                <w:b/>
                <w:sz w:val="20"/>
                <w:szCs w:val="20"/>
              </w:rPr>
            </w:pPr>
            <w:r w:rsidRPr="00FB765C">
              <w:rPr>
                <w:b/>
                <w:sz w:val="20"/>
                <w:szCs w:val="20"/>
              </w:rPr>
              <w:t>5. Hafta</w:t>
            </w:r>
          </w:p>
        </w:tc>
        <w:tc>
          <w:tcPr>
            <w:tcW w:w="4486" w:type="dxa"/>
          </w:tcPr>
          <w:p w14:paraId="3DDAF6B4" w14:textId="77777777" w:rsidR="00A00974" w:rsidRPr="00FB765C" w:rsidRDefault="00A00974" w:rsidP="00A00974">
            <w:pPr>
              <w:jc w:val="both"/>
              <w:rPr>
                <w:sz w:val="20"/>
                <w:szCs w:val="20"/>
              </w:rPr>
            </w:pPr>
            <w:r w:rsidRPr="00FB765C">
              <w:rPr>
                <w:sz w:val="20"/>
                <w:szCs w:val="20"/>
              </w:rPr>
              <w:t>Voleybol oyun kuralları</w:t>
            </w:r>
          </w:p>
        </w:tc>
        <w:tc>
          <w:tcPr>
            <w:tcW w:w="3940" w:type="dxa"/>
          </w:tcPr>
          <w:p w14:paraId="14373295" w14:textId="1FBA3C6C" w:rsidR="00A00974" w:rsidRPr="00FB765C" w:rsidRDefault="00A00974" w:rsidP="00A00974">
            <w:pPr>
              <w:jc w:val="both"/>
              <w:rPr>
                <w:sz w:val="20"/>
                <w:szCs w:val="20"/>
              </w:rPr>
            </w:pPr>
            <w:r w:rsidRPr="00FB765C">
              <w:rPr>
                <w:color w:val="000000" w:themeColor="text1"/>
                <w:sz w:val="20"/>
                <w:szCs w:val="20"/>
              </w:rPr>
              <w:t>Okutman Sedat YAPUCUOĞLU, sunum</w:t>
            </w:r>
          </w:p>
        </w:tc>
      </w:tr>
      <w:tr w:rsidR="00A00974" w:rsidRPr="00FB765C" w14:paraId="24E69105" w14:textId="77777777" w:rsidTr="008E6056">
        <w:tblPrEx>
          <w:tblBorders>
            <w:insideH w:val="single" w:sz="4" w:space="0" w:color="auto"/>
            <w:insideV w:val="single" w:sz="4" w:space="0" w:color="auto"/>
          </w:tblBorders>
        </w:tblPrEx>
        <w:tc>
          <w:tcPr>
            <w:tcW w:w="896" w:type="dxa"/>
          </w:tcPr>
          <w:p w14:paraId="177B353C" w14:textId="094B181A" w:rsidR="00A00974" w:rsidRPr="00FB765C" w:rsidRDefault="00A00974" w:rsidP="00A00974">
            <w:pPr>
              <w:rPr>
                <w:b/>
                <w:sz w:val="20"/>
                <w:szCs w:val="20"/>
              </w:rPr>
            </w:pPr>
            <w:r w:rsidRPr="00FB765C">
              <w:rPr>
                <w:b/>
                <w:sz w:val="20"/>
                <w:szCs w:val="20"/>
              </w:rPr>
              <w:t>6. Hafta</w:t>
            </w:r>
          </w:p>
        </w:tc>
        <w:tc>
          <w:tcPr>
            <w:tcW w:w="4486" w:type="dxa"/>
          </w:tcPr>
          <w:p w14:paraId="6CB5ED66" w14:textId="77777777" w:rsidR="00A00974" w:rsidRPr="00FB765C" w:rsidRDefault="00A00974" w:rsidP="00A00974">
            <w:pPr>
              <w:jc w:val="both"/>
              <w:rPr>
                <w:sz w:val="20"/>
                <w:szCs w:val="20"/>
              </w:rPr>
            </w:pPr>
            <w:r w:rsidRPr="00FB765C">
              <w:rPr>
                <w:sz w:val="20"/>
                <w:szCs w:val="20"/>
              </w:rPr>
              <w:t>Voleybol temel alıştırmaları</w:t>
            </w:r>
          </w:p>
        </w:tc>
        <w:tc>
          <w:tcPr>
            <w:tcW w:w="3940" w:type="dxa"/>
          </w:tcPr>
          <w:p w14:paraId="1A616183" w14:textId="6994CF57" w:rsidR="00A00974" w:rsidRPr="00FB765C" w:rsidRDefault="00A00974" w:rsidP="00A00974">
            <w:pPr>
              <w:jc w:val="both"/>
              <w:rPr>
                <w:sz w:val="20"/>
                <w:szCs w:val="20"/>
              </w:rPr>
            </w:pPr>
            <w:r w:rsidRPr="00FB765C">
              <w:rPr>
                <w:color w:val="000000" w:themeColor="text1"/>
                <w:sz w:val="20"/>
                <w:szCs w:val="20"/>
              </w:rPr>
              <w:t>Okutman Sedat YAPUCUOĞLU, sunum</w:t>
            </w:r>
          </w:p>
        </w:tc>
      </w:tr>
      <w:tr w:rsidR="00A00974" w:rsidRPr="00FB765C" w14:paraId="0B2A9E6A" w14:textId="77777777" w:rsidTr="008E6056">
        <w:tblPrEx>
          <w:tblBorders>
            <w:insideH w:val="single" w:sz="4" w:space="0" w:color="auto"/>
            <w:insideV w:val="single" w:sz="4" w:space="0" w:color="auto"/>
          </w:tblBorders>
        </w:tblPrEx>
        <w:tc>
          <w:tcPr>
            <w:tcW w:w="896" w:type="dxa"/>
          </w:tcPr>
          <w:p w14:paraId="3C5629A9" w14:textId="0ADCE644" w:rsidR="00A00974" w:rsidRPr="00FB765C" w:rsidRDefault="00A00974" w:rsidP="00A00974">
            <w:pPr>
              <w:rPr>
                <w:b/>
                <w:sz w:val="20"/>
                <w:szCs w:val="20"/>
              </w:rPr>
            </w:pPr>
            <w:r w:rsidRPr="00FB765C">
              <w:rPr>
                <w:b/>
                <w:sz w:val="20"/>
                <w:szCs w:val="20"/>
              </w:rPr>
              <w:t>7. Hafta</w:t>
            </w:r>
          </w:p>
        </w:tc>
        <w:tc>
          <w:tcPr>
            <w:tcW w:w="4486" w:type="dxa"/>
          </w:tcPr>
          <w:p w14:paraId="5088FEC0" w14:textId="77777777" w:rsidR="00A00974" w:rsidRPr="00FB765C" w:rsidRDefault="00A00974" w:rsidP="00A00974">
            <w:pPr>
              <w:jc w:val="both"/>
              <w:rPr>
                <w:sz w:val="20"/>
                <w:szCs w:val="20"/>
              </w:rPr>
            </w:pPr>
            <w:r w:rsidRPr="00FB765C">
              <w:rPr>
                <w:sz w:val="20"/>
                <w:szCs w:val="20"/>
              </w:rPr>
              <w:t>Voleybol temel alıştırmaları</w:t>
            </w:r>
          </w:p>
        </w:tc>
        <w:tc>
          <w:tcPr>
            <w:tcW w:w="3940" w:type="dxa"/>
          </w:tcPr>
          <w:p w14:paraId="32A1FB18" w14:textId="007912BA" w:rsidR="00A00974" w:rsidRPr="00FB765C" w:rsidRDefault="00A00974" w:rsidP="00A00974">
            <w:pPr>
              <w:jc w:val="both"/>
              <w:rPr>
                <w:sz w:val="20"/>
                <w:szCs w:val="20"/>
              </w:rPr>
            </w:pPr>
            <w:r w:rsidRPr="00FB765C">
              <w:rPr>
                <w:color w:val="000000" w:themeColor="text1"/>
                <w:sz w:val="20"/>
                <w:szCs w:val="20"/>
              </w:rPr>
              <w:t>Okutman Sedat YAPUCUOĞLU, sunum</w:t>
            </w:r>
          </w:p>
        </w:tc>
      </w:tr>
      <w:tr w:rsidR="00A00974" w:rsidRPr="00FB765C" w14:paraId="302247D1" w14:textId="77777777" w:rsidTr="008E6056">
        <w:tblPrEx>
          <w:tblBorders>
            <w:insideH w:val="single" w:sz="4" w:space="0" w:color="auto"/>
            <w:insideV w:val="single" w:sz="4" w:space="0" w:color="auto"/>
          </w:tblBorders>
        </w:tblPrEx>
        <w:trPr>
          <w:trHeight w:val="265"/>
        </w:trPr>
        <w:tc>
          <w:tcPr>
            <w:tcW w:w="896" w:type="dxa"/>
          </w:tcPr>
          <w:p w14:paraId="7D0C020D" w14:textId="0DA69577" w:rsidR="00A00974" w:rsidRPr="00FB765C" w:rsidRDefault="00A00974" w:rsidP="00A00974">
            <w:pPr>
              <w:rPr>
                <w:b/>
                <w:sz w:val="20"/>
                <w:szCs w:val="20"/>
              </w:rPr>
            </w:pPr>
            <w:r w:rsidRPr="00FB765C">
              <w:rPr>
                <w:b/>
                <w:sz w:val="20"/>
                <w:szCs w:val="20"/>
              </w:rPr>
              <w:t>8. Hafta</w:t>
            </w:r>
          </w:p>
        </w:tc>
        <w:tc>
          <w:tcPr>
            <w:tcW w:w="4486" w:type="dxa"/>
          </w:tcPr>
          <w:p w14:paraId="50B799BE" w14:textId="77777777" w:rsidR="00A00974" w:rsidRPr="00FB765C" w:rsidRDefault="00A00974" w:rsidP="00A00974">
            <w:pPr>
              <w:rPr>
                <w:sz w:val="18"/>
                <w:szCs w:val="18"/>
              </w:rPr>
            </w:pPr>
            <w:r w:rsidRPr="00FB765C">
              <w:rPr>
                <w:sz w:val="18"/>
                <w:szCs w:val="18"/>
              </w:rPr>
              <w:t xml:space="preserve">Voleybolda hücum/ hızlı hücum ilkeleri ve alıştırmaları  </w:t>
            </w:r>
          </w:p>
        </w:tc>
        <w:tc>
          <w:tcPr>
            <w:tcW w:w="3940" w:type="dxa"/>
          </w:tcPr>
          <w:p w14:paraId="2E91F2F4" w14:textId="2C70389F" w:rsidR="00A00974" w:rsidRPr="00FB765C" w:rsidRDefault="00A00974" w:rsidP="00A00974">
            <w:pPr>
              <w:jc w:val="both"/>
              <w:rPr>
                <w:sz w:val="20"/>
                <w:szCs w:val="20"/>
              </w:rPr>
            </w:pPr>
            <w:r w:rsidRPr="00FB765C">
              <w:rPr>
                <w:color w:val="000000" w:themeColor="text1"/>
                <w:sz w:val="20"/>
                <w:szCs w:val="20"/>
              </w:rPr>
              <w:t>Okutman Sedat YAPUCUOĞLU, sunum</w:t>
            </w:r>
          </w:p>
        </w:tc>
      </w:tr>
      <w:tr w:rsidR="00A00974" w:rsidRPr="00FB765C" w14:paraId="310A96C2" w14:textId="77777777" w:rsidTr="008E6056">
        <w:tblPrEx>
          <w:tblBorders>
            <w:insideH w:val="single" w:sz="4" w:space="0" w:color="auto"/>
            <w:insideV w:val="single" w:sz="4" w:space="0" w:color="auto"/>
          </w:tblBorders>
        </w:tblPrEx>
        <w:trPr>
          <w:trHeight w:val="244"/>
        </w:trPr>
        <w:tc>
          <w:tcPr>
            <w:tcW w:w="896" w:type="dxa"/>
          </w:tcPr>
          <w:p w14:paraId="2E29FA37" w14:textId="5F185572" w:rsidR="00A00974" w:rsidRPr="00FB765C" w:rsidRDefault="00A00974" w:rsidP="00A00974">
            <w:pPr>
              <w:rPr>
                <w:b/>
                <w:sz w:val="20"/>
                <w:szCs w:val="20"/>
              </w:rPr>
            </w:pPr>
            <w:r w:rsidRPr="00FB765C">
              <w:rPr>
                <w:b/>
                <w:sz w:val="20"/>
                <w:szCs w:val="20"/>
              </w:rPr>
              <w:t>9. Hafta</w:t>
            </w:r>
          </w:p>
        </w:tc>
        <w:tc>
          <w:tcPr>
            <w:tcW w:w="4486" w:type="dxa"/>
          </w:tcPr>
          <w:p w14:paraId="1B70C8EE" w14:textId="77777777" w:rsidR="00A00974" w:rsidRPr="00FB765C" w:rsidRDefault="00A00974" w:rsidP="00A00974">
            <w:pPr>
              <w:ind w:left="57" w:hanging="57"/>
              <w:rPr>
                <w:sz w:val="18"/>
                <w:szCs w:val="18"/>
              </w:rPr>
            </w:pPr>
            <w:r w:rsidRPr="00FB765C">
              <w:rPr>
                <w:sz w:val="18"/>
                <w:szCs w:val="18"/>
              </w:rPr>
              <w:t xml:space="preserve">Ara sınav  </w:t>
            </w:r>
          </w:p>
        </w:tc>
        <w:tc>
          <w:tcPr>
            <w:tcW w:w="3940" w:type="dxa"/>
          </w:tcPr>
          <w:p w14:paraId="50D907BC" w14:textId="29043EA5" w:rsidR="00A00974" w:rsidRPr="00FB765C" w:rsidRDefault="00A00974" w:rsidP="00A00974">
            <w:pPr>
              <w:ind w:left="57" w:hanging="57"/>
              <w:jc w:val="both"/>
              <w:rPr>
                <w:sz w:val="20"/>
                <w:szCs w:val="20"/>
              </w:rPr>
            </w:pPr>
            <w:r w:rsidRPr="00FB765C">
              <w:rPr>
                <w:color w:val="000000" w:themeColor="text1"/>
                <w:sz w:val="20"/>
                <w:szCs w:val="20"/>
              </w:rPr>
              <w:t>Okutman Sedat YAPUCUOĞLU</w:t>
            </w:r>
          </w:p>
        </w:tc>
      </w:tr>
      <w:tr w:rsidR="00A00974" w:rsidRPr="00FB765C" w14:paraId="5958FA05" w14:textId="77777777" w:rsidTr="008E6056">
        <w:tblPrEx>
          <w:tblBorders>
            <w:insideH w:val="single" w:sz="4" w:space="0" w:color="auto"/>
            <w:insideV w:val="single" w:sz="4" w:space="0" w:color="auto"/>
          </w:tblBorders>
        </w:tblPrEx>
        <w:tc>
          <w:tcPr>
            <w:tcW w:w="896" w:type="dxa"/>
          </w:tcPr>
          <w:p w14:paraId="7E4653AF" w14:textId="75B8D7D6" w:rsidR="00A00974" w:rsidRPr="00FB765C" w:rsidRDefault="00A00974" w:rsidP="00A00974">
            <w:pPr>
              <w:rPr>
                <w:b/>
                <w:sz w:val="20"/>
                <w:szCs w:val="20"/>
              </w:rPr>
            </w:pPr>
            <w:r w:rsidRPr="00FB765C">
              <w:rPr>
                <w:b/>
                <w:sz w:val="20"/>
                <w:szCs w:val="20"/>
              </w:rPr>
              <w:t>10. Hafta</w:t>
            </w:r>
          </w:p>
        </w:tc>
        <w:tc>
          <w:tcPr>
            <w:tcW w:w="4486" w:type="dxa"/>
          </w:tcPr>
          <w:p w14:paraId="6B055E27" w14:textId="77777777" w:rsidR="00A00974" w:rsidRPr="00FB765C" w:rsidRDefault="00A00974" w:rsidP="00A00974">
            <w:pPr>
              <w:ind w:left="57" w:hanging="57"/>
              <w:rPr>
                <w:sz w:val="18"/>
                <w:szCs w:val="18"/>
              </w:rPr>
            </w:pPr>
            <w:r w:rsidRPr="00FB765C">
              <w:rPr>
                <w:sz w:val="18"/>
                <w:szCs w:val="18"/>
              </w:rPr>
              <w:t xml:space="preserve"> Futbol oyun kuralları  </w:t>
            </w:r>
          </w:p>
        </w:tc>
        <w:tc>
          <w:tcPr>
            <w:tcW w:w="3940" w:type="dxa"/>
          </w:tcPr>
          <w:p w14:paraId="47F9E87E" w14:textId="295C88A0" w:rsidR="00A00974" w:rsidRPr="00FB765C" w:rsidRDefault="00A00974" w:rsidP="00A00974">
            <w:pPr>
              <w:ind w:left="57" w:hanging="57"/>
              <w:jc w:val="both"/>
              <w:rPr>
                <w:sz w:val="20"/>
                <w:szCs w:val="20"/>
              </w:rPr>
            </w:pPr>
            <w:r w:rsidRPr="00FB765C">
              <w:rPr>
                <w:color w:val="000000" w:themeColor="text1"/>
                <w:sz w:val="20"/>
                <w:szCs w:val="20"/>
              </w:rPr>
              <w:t>Okutman Sedat YAPUCUOĞLU, sunum</w:t>
            </w:r>
          </w:p>
        </w:tc>
      </w:tr>
      <w:tr w:rsidR="00A00974" w:rsidRPr="00FB765C" w14:paraId="0C28BDA5" w14:textId="77777777" w:rsidTr="008E6056">
        <w:tblPrEx>
          <w:tblBorders>
            <w:insideH w:val="single" w:sz="4" w:space="0" w:color="auto"/>
            <w:insideV w:val="single" w:sz="4" w:space="0" w:color="auto"/>
          </w:tblBorders>
        </w:tblPrEx>
        <w:tc>
          <w:tcPr>
            <w:tcW w:w="896" w:type="dxa"/>
          </w:tcPr>
          <w:p w14:paraId="457C8043" w14:textId="7A3CA2DC" w:rsidR="00A00974" w:rsidRPr="00FB765C" w:rsidRDefault="00A00974" w:rsidP="00A00974">
            <w:pPr>
              <w:rPr>
                <w:b/>
                <w:sz w:val="20"/>
                <w:szCs w:val="20"/>
              </w:rPr>
            </w:pPr>
            <w:r w:rsidRPr="00FB765C">
              <w:rPr>
                <w:b/>
                <w:sz w:val="20"/>
                <w:szCs w:val="20"/>
              </w:rPr>
              <w:t>11. Hafta</w:t>
            </w:r>
          </w:p>
        </w:tc>
        <w:tc>
          <w:tcPr>
            <w:tcW w:w="4486" w:type="dxa"/>
          </w:tcPr>
          <w:p w14:paraId="54515A23" w14:textId="77777777" w:rsidR="00A00974" w:rsidRPr="00FB765C" w:rsidRDefault="00A00974" w:rsidP="00A00974">
            <w:pPr>
              <w:ind w:left="57" w:hanging="57"/>
              <w:rPr>
                <w:sz w:val="18"/>
                <w:szCs w:val="18"/>
              </w:rPr>
            </w:pPr>
            <w:r w:rsidRPr="00FB765C">
              <w:rPr>
                <w:sz w:val="18"/>
                <w:szCs w:val="18"/>
              </w:rPr>
              <w:t xml:space="preserve">Futbol temel alıştırmaları  </w:t>
            </w:r>
          </w:p>
        </w:tc>
        <w:tc>
          <w:tcPr>
            <w:tcW w:w="3940" w:type="dxa"/>
          </w:tcPr>
          <w:p w14:paraId="4FFBDBB6" w14:textId="304C8BE8" w:rsidR="00A00974" w:rsidRPr="00FB765C" w:rsidRDefault="00A00974" w:rsidP="00A00974">
            <w:pPr>
              <w:ind w:left="57" w:hanging="57"/>
              <w:jc w:val="both"/>
              <w:rPr>
                <w:sz w:val="20"/>
                <w:szCs w:val="20"/>
              </w:rPr>
            </w:pPr>
            <w:r w:rsidRPr="00FB765C">
              <w:rPr>
                <w:color w:val="000000" w:themeColor="text1"/>
                <w:sz w:val="20"/>
                <w:szCs w:val="20"/>
              </w:rPr>
              <w:t>Okutman Sedat YAPUCUOĞLU, sunum</w:t>
            </w:r>
          </w:p>
        </w:tc>
      </w:tr>
      <w:tr w:rsidR="00A00974" w:rsidRPr="00FB765C" w14:paraId="50349C0A" w14:textId="77777777" w:rsidTr="008E6056">
        <w:tblPrEx>
          <w:tblBorders>
            <w:insideH w:val="single" w:sz="4" w:space="0" w:color="auto"/>
            <w:insideV w:val="single" w:sz="4" w:space="0" w:color="auto"/>
          </w:tblBorders>
        </w:tblPrEx>
        <w:tc>
          <w:tcPr>
            <w:tcW w:w="896" w:type="dxa"/>
          </w:tcPr>
          <w:p w14:paraId="12002555" w14:textId="68C70793" w:rsidR="00A00974" w:rsidRPr="00FB765C" w:rsidRDefault="00A00974" w:rsidP="00A00974">
            <w:pPr>
              <w:rPr>
                <w:b/>
                <w:sz w:val="20"/>
                <w:szCs w:val="20"/>
              </w:rPr>
            </w:pPr>
            <w:r w:rsidRPr="00FB765C">
              <w:rPr>
                <w:b/>
                <w:sz w:val="20"/>
                <w:szCs w:val="20"/>
              </w:rPr>
              <w:t>12. Hafta</w:t>
            </w:r>
          </w:p>
        </w:tc>
        <w:tc>
          <w:tcPr>
            <w:tcW w:w="4486" w:type="dxa"/>
          </w:tcPr>
          <w:p w14:paraId="2AA4DECF" w14:textId="77777777" w:rsidR="00A00974" w:rsidRPr="00FB765C" w:rsidRDefault="00A00974" w:rsidP="00A00974">
            <w:pPr>
              <w:ind w:left="57" w:hanging="57"/>
              <w:rPr>
                <w:sz w:val="18"/>
                <w:szCs w:val="18"/>
              </w:rPr>
            </w:pPr>
            <w:r w:rsidRPr="00FB765C">
              <w:rPr>
                <w:sz w:val="18"/>
                <w:szCs w:val="18"/>
              </w:rPr>
              <w:t xml:space="preserve">Futbolda savunma ilkeleri ve alıştırmaları  </w:t>
            </w:r>
          </w:p>
        </w:tc>
        <w:tc>
          <w:tcPr>
            <w:tcW w:w="3940" w:type="dxa"/>
          </w:tcPr>
          <w:p w14:paraId="12047621" w14:textId="2C0C33AA" w:rsidR="00A00974" w:rsidRPr="00FB765C" w:rsidRDefault="00A00974" w:rsidP="00A00974">
            <w:pPr>
              <w:ind w:left="57" w:hanging="57"/>
              <w:jc w:val="both"/>
              <w:rPr>
                <w:sz w:val="20"/>
                <w:szCs w:val="20"/>
              </w:rPr>
            </w:pPr>
            <w:r w:rsidRPr="00FB765C">
              <w:rPr>
                <w:color w:val="000000" w:themeColor="text1"/>
                <w:sz w:val="20"/>
                <w:szCs w:val="20"/>
              </w:rPr>
              <w:t>Okutman Sedat YAPUCUOĞLU, sunum</w:t>
            </w:r>
          </w:p>
        </w:tc>
      </w:tr>
      <w:tr w:rsidR="00A00974" w:rsidRPr="00FB765C" w14:paraId="0C8C74E2" w14:textId="77777777" w:rsidTr="008E6056">
        <w:tblPrEx>
          <w:tblBorders>
            <w:insideH w:val="single" w:sz="4" w:space="0" w:color="auto"/>
            <w:insideV w:val="single" w:sz="4" w:space="0" w:color="auto"/>
          </w:tblBorders>
        </w:tblPrEx>
        <w:tc>
          <w:tcPr>
            <w:tcW w:w="896" w:type="dxa"/>
          </w:tcPr>
          <w:p w14:paraId="0D53137D" w14:textId="10CEC4CB" w:rsidR="00A00974" w:rsidRPr="00FB765C" w:rsidRDefault="00A00974" w:rsidP="00A00974">
            <w:pPr>
              <w:rPr>
                <w:b/>
                <w:sz w:val="20"/>
                <w:szCs w:val="20"/>
              </w:rPr>
            </w:pPr>
            <w:r w:rsidRPr="00FB765C">
              <w:rPr>
                <w:b/>
                <w:sz w:val="20"/>
                <w:szCs w:val="20"/>
              </w:rPr>
              <w:t>13. Hafta</w:t>
            </w:r>
          </w:p>
        </w:tc>
        <w:tc>
          <w:tcPr>
            <w:tcW w:w="4486" w:type="dxa"/>
          </w:tcPr>
          <w:p w14:paraId="471F4C72" w14:textId="77777777" w:rsidR="00A00974" w:rsidRPr="00FB765C" w:rsidRDefault="00A00974" w:rsidP="00A00974">
            <w:pPr>
              <w:ind w:left="57" w:hanging="57"/>
              <w:rPr>
                <w:sz w:val="18"/>
                <w:szCs w:val="18"/>
              </w:rPr>
            </w:pPr>
            <w:r w:rsidRPr="00FB765C">
              <w:rPr>
                <w:sz w:val="18"/>
                <w:szCs w:val="18"/>
              </w:rPr>
              <w:t xml:space="preserve">Futbolda hücum ilkeleri ve alıştırmaları  </w:t>
            </w:r>
          </w:p>
        </w:tc>
        <w:tc>
          <w:tcPr>
            <w:tcW w:w="3940" w:type="dxa"/>
          </w:tcPr>
          <w:p w14:paraId="16C4876F" w14:textId="4C5DB419" w:rsidR="00A00974" w:rsidRPr="00FB765C" w:rsidRDefault="00A00974" w:rsidP="00A00974">
            <w:pPr>
              <w:ind w:left="57" w:hanging="57"/>
              <w:jc w:val="both"/>
              <w:rPr>
                <w:sz w:val="20"/>
                <w:szCs w:val="20"/>
              </w:rPr>
            </w:pPr>
            <w:r w:rsidRPr="00FB765C">
              <w:rPr>
                <w:color w:val="000000" w:themeColor="text1"/>
                <w:sz w:val="20"/>
                <w:szCs w:val="20"/>
              </w:rPr>
              <w:t>Okutman Sedat YAPUCUOĞLU, sunum</w:t>
            </w:r>
          </w:p>
        </w:tc>
      </w:tr>
      <w:tr w:rsidR="00A00974" w:rsidRPr="00FB765C" w14:paraId="026347F5" w14:textId="77777777" w:rsidTr="008E6056">
        <w:tblPrEx>
          <w:tblBorders>
            <w:insideH w:val="single" w:sz="4" w:space="0" w:color="auto"/>
            <w:insideV w:val="single" w:sz="4" w:space="0" w:color="auto"/>
          </w:tblBorders>
        </w:tblPrEx>
        <w:tc>
          <w:tcPr>
            <w:tcW w:w="896" w:type="dxa"/>
          </w:tcPr>
          <w:p w14:paraId="036CC77D" w14:textId="444012AD" w:rsidR="00A00974" w:rsidRPr="00FB765C" w:rsidRDefault="00A00974" w:rsidP="00A00974">
            <w:pPr>
              <w:rPr>
                <w:b/>
                <w:sz w:val="20"/>
                <w:szCs w:val="20"/>
              </w:rPr>
            </w:pPr>
            <w:r w:rsidRPr="00FB765C">
              <w:rPr>
                <w:b/>
                <w:sz w:val="20"/>
                <w:szCs w:val="20"/>
              </w:rPr>
              <w:t>14. Hafta</w:t>
            </w:r>
          </w:p>
        </w:tc>
        <w:tc>
          <w:tcPr>
            <w:tcW w:w="4486" w:type="dxa"/>
          </w:tcPr>
          <w:p w14:paraId="7F2DC186" w14:textId="77777777" w:rsidR="00A00974" w:rsidRPr="00FB765C" w:rsidRDefault="00A00974" w:rsidP="00A00974">
            <w:pPr>
              <w:ind w:left="57" w:hanging="57"/>
              <w:rPr>
                <w:sz w:val="18"/>
                <w:szCs w:val="18"/>
              </w:rPr>
            </w:pPr>
            <w:r w:rsidRPr="00FB765C">
              <w:rPr>
                <w:sz w:val="18"/>
                <w:szCs w:val="18"/>
              </w:rPr>
              <w:t xml:space="preserve">Masa Tenisi oyun kuralları  </w:t>
            </w:r>
          </w:p>
        </w:tc>
        <w:tc>
          <w:tcPr>
            <w:tcW w:w="3940" w:type="dxa"/>
          </w:tcPr>
          <w:p w14:paraId="19663DF3" w14:textId="58432420" w:rsidR="00A00974" w:rsidRPr="00FB765C" w:rsidRDefault="00A00974" w:rsidP="00A00974">
            <w:pPr>
              <w:ind w:left="57" w:hanging="57"/>
              <w:jc w:val="both"/>
              <w:rPr>
                <w:sz w:val="20"/>
                <w:szCs w:val="20"/>
              </w:rPr>
            </w:pPr>
            <w:r w:rsidRPr="00FB765C">
              <w:rPr>
                <w:color w:val="000000" w:themeColor="text1"/>
                <w:sz w:val="20"/>
                <w:szCs w:val="20"/>
              </w:rPr>
              <w:t>Okutman Sedat YAPUCUOĞLU, sunum</w:t>
            </w:r>
          </w:p>
        </w:tc>
      </w:tr>
      <w:tr w:rsidR="00A00974" w:rsidRPr="00FB765C" w14:paraId="42F8A78A" w14:textId="77777777" w:rsidTr="008E6056">
        <w:tblPrEx>
          <w:tblBorders>
            <w:insideH w:val="single" w:sz="4" w:space="0" w:color="auto"/>
            <w:insideV w:val="single" w:sz="4" w:space="0" w:color="auto"/>
          </w:tblBorders>
        </w:tblPrEx>
        <w:tc>
          <w:tcPr>
            <w:tcW w:w="896" w:type="dxa"/>
          </w:tcPr>
          <w:p w14:paraId="35CC29B8" w14:textId="4C3250B8" w:rsidR="00A00974" w:rsidRPr="00FB765C" w:rsidRDefault="00A00974" w:rsidP="00A00974">
            <w:pPr>
              <w:rPr>
                <w:b/>
                <w:sz w:val="20"/>
                <w:szCs w:val="20"/>
              </w:rPr>
            </w:pPr>
            <w:r w:rsidRPr="00FB765C">
              <w:rPr>
                <w:b/>
                <w:sz w:val="20"/>
                <w:szCs w:val="20"/>
              </w:rPr>
              <w:t>15. Hafta</w:t>
            </w:r>
          </w:p>
        </w:tc>
        <w:tc>
          <w:tcPr>
            <w:tcW w:w="4486" w:type="dxa"/>
          </w:tcPr>
          <w:p w14:paraId="746935A9" w14:textId="77777777" w:rsidR="00A00974" w:rsidRPr="00FB765C" w:rsidRDefault="00A00974" w:rsidP="00A00974">
            <w:pPr>
              <w:ind w:left="57" w:hanging="57"/>
              <w:rPr>
                <w:sz w:val="18"/>
                <w:szCs w:val="18"/>
              </w:rPr>
            </w:pPr>
            <w:r w:rsidRPr="00FB765C">
              <w:rPr>
                <w:sz w:val="18"/>
                <w:szCs w:val="18"/>
              </w:rPr>
              <w:t xml:space="preserve">Masa Tenisi temel alıştırmaları  </w:t>
            </w:r>
          </w:p>
        </w:tc>
        <w:tc>
          <w:tcPr>
            <w:tcW w:w="3940" w:type="dxa"/>
          </w:tcPr>
          <w:p w14:paraId="033C7F9F" w14:textId="4D10F0B5" w:rsidR="00A00974" w:rsidRPr="00FB765C" w:rsidRDefault="00A00974" w:rsidP="00A00974">
            <w:pPr>
              <w:ind w:left="57" w:hanging="57"/>
              <w:jc w:val="both"/>
              <w:rPr>
                <w:sz w:val="20"/>
                <w:szCs w:val="20"/>
              </w:rPr>
            </w:pPr>
            <w:r w:rsidRPr="00FB765C">
              <w:rPr>
                <w:color w:val="000000" w:themeColor="text1"/>
                <w:sz w:val="20"/>
                <w:szCs w:val="20"/>
              </w:rPr>
              <w:t>Okutman Sedat YAPUCUOĞLU, sunum</w:t>
            </w:r>
          </w:p>
        </w:tc>
      </w:tr>
    </w:tbl>
    <w:p w14:paraId="0148B068" w14:textId="77777777" w:rsidR="003978F8" w:rsidRPr="00FB765C" w:rsidRDefault="003978F8" w:rsidP="008E6056">
      <w:pPr>
        <w:rPr>
          <w:b/>
          <w:color w:val="000000" w:themeColor="text1"/>
          <w:sz w:val="20"/>
          <w:szCs w:val="20"/>
        </w:rPr>
      </w:pPr>
    </w:p>
    <w:p w14:paraId="5BB53279" w14:textId="6A6695AF" w:rsidR="003978F8" w:rsidRDefault="003978F8" w:rsidP="008E6056">
      <w:pPr>
        <w:rPr>
          <w:b/>
          <w:color w:val="000000" w:themeColor="text1"/>
          <w:sz w:val="20"/>
          <w:szCs w:val="20"/>
        </w:rPr>
      </w:pPr>
    </w:p>
    <w:p w14:paraId="7C894F75" w14:textId="60EE5CC1" w:rsidR="00A00974" w:rsidRDefault="00A00974" w:rsidP="008E6056">
      <w:pPr>
        <w:rPr>
          <w:b/>
          <w:color w:val="000000" w:themeColor="text1"/>
          <w:sz w:val="20"/>
          <w:szCs w:val="20"/>
        </w:rPr>
      </w:pPr>
    </w:p>
    <w:p w14:paraId="33693ED7" w14:textId="198839C6" w:rsidR="00A00974" w:rsidRDefault="00A00974" w:rsidP="008E6056">
      <w:pPr>
        <w:rPr>
          <w:b/>
          <w:color w:val="000000" w:themeColor="text1"/>
          <w:sz w:val="20"/>
          <w:szCs w:val="20"/>
        </w:rPr>
      </w:pPr>
    </w:p>
    <w:p w14:paraId="1A1D227F" w14:textId="001AE6E2" w:rsidR="00A00974" w:rsidRDefault="00A00974" w:rsidP="008E6056">
      <w:pPr>
        <w:rPr>
          <w:b/>
          <w:color w:val="000000" w:themeColor="text1"/>
          <w:sz w:val="20"/>
          <w:szCs w:val="20"/>
        </w:rPr>
      </w:pPr>
    </w:p>
    <w:p w14:paraId="231809ED" w14:textId="3BC40A8C" w:rsidR="00A00974" w:rsidRDefault="00A00974" w:rsidP="008E6056">
      <w:pPr>
        <w:rPr>
          <w:b/>
          <w:color w:val="000000" w:themeColor="text1"/>
          <w:sz w:val="20"/>
          <w:szCs w:val="20"/>
        </w:rPr>
      </w:pPr>
    </w:p>
    <w:p w14:paraId="6AD572E0" w14:textId="52296294" w:rsidR="00A00974" w:rsidRDefault="00A00974" w:rsidP="008E6056">
      <w:pPr>
        <w:rPr>
          <w:b/>
          <w:color w:val="000000" w:themeColor="text1"/>
          <w:sz w:val="20"/>
          <w:szCs w:val="20"/>
        </w:rPr>
      </w:pPr>
    </w:p>
    <w:p w14:paraId="18B7BA1C" w14:textId="77777777" w:rsidR="00A00974" w:rsidRPr="00FB765C" w:rsidRDefault="00A00974" w:rsidP="008E6056">
      <w:pPr>
        <w:rPr>
          <w:b/>
          <w:color w:val="000000" w:themeColor="text1"/>
          <w:sz w:val="20"/>
          <w:szCs w:val="20"/>
        </w:rPr>
      </w:pPr>
    </w:p>
    <w:p w14:paraId="515E383A" w14:textId="77777777" w:rsidR="003978F8" w:rsidRPr="00FB765C" w:rsidRDefault="003978F8" w:rsidP="008E6056">
      <w:pPr>
        <w:rPr>
          <w:b/>
          <w:color w:val="000000" w:themeColor="text1"/>
          <w:sz w:val="20"/>
          <w:szCs w:val="20"/>
        </w:rPr>
      </w:pPr>
    </w:p>
    <w:p w14:paraId="58403C7D" w14:textId="77777777" w:rsidR="008E6056" w:rsidRPr="00FB765C" w:rsidRDefault="008E6056" w:rsidP="008E6056">
      <w:pPr>
        <w:rPr>
          <w:b/>
          <w:color w:val="000000" w:themeColor="text1"/>
          <w:sz w:val="20"/>
          <w:szCs w:val="20"/>
        </w:rPr>
      </w:pPr>
      <w:r w:rsidRPr="00FB765C">
        <w:rPr>
          <w:b/>
          <w:color w:val="000000" w:themeColor="text1"/>
          <w:sz w:val="20"/>
          <w:szCs w:val="20"/>
        </w:rPr>
        <w:lastRenderedPageBreak/>
        <w:t>Dersin Öğrenme Kazanımlarının Program Kazanımları ile İlişkisi</w:t>
      </w:r>
    </w:p>
    <w:tbl>
      <w:tblPr>
        <w:tblpPr w:leftFromText="141" w:rightFromText="141" w:vertAnchor="text" w:horzAnchor="margin" w:tblpX="53" w:tblpY="162"/>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494"/>
        <w:gridCol w:w="494"/>
        <w:gridCol w:w="494"/>
        <w:gridCol w:w="494"/>
        <w:gridCol w:w="494"/>
        <w:gridCol w:w="494"/>
        <w:gridCol w:w="494"/>
        <w:gridCol w:w="494"/>
        <w:gridCol w:w="494"/>
        <w:gridCol w:w="494"/>
        <w:gridCol w:w="494"/>
        <w:gridCol w:w="494"/>
        <w:gridCol w:w="494"/>
        <w:gridCol w:w="494"/>
        <w:gridCol w:w="494"/>
      </w:tblGrid>
      <w:tr w:rsidR="008E6056" w:rsidRPr="00A00974" w14:paraId="640B653A" w14:textId="77777777" w:rsidTr="00A00974">
        <w:trPr>
          <w:trHeight w:val="629"/>
        </w:trPr>
        <w:tc>
          <w:tcPr>
            <w:tcW w:w="1881" w:type="dxa"/>
            <w:shd w:val="clear" w:color="auto" w:fill="auto"/>
          </w:tcPr>
          <w:p w14:paraId="335D72B5" w14:textId="77777777" w:rsidR="008E6056" w:rsidRPr="00A00974" w:rsidRDefault="008E6056" w:rsidP="00A00974">
            <w:pPr>
              <w:jc w:val="both"/>
              <w:rPr>
                <w:b/>
                <w:sz w:val="20"/>
                <w:szCs w:val="20"/>
              </w:rPr>
            </w:pPr>
          </w:p>
        </w:tc>
        <w:tc>
          <w:tcPr>
            <w:tcW w:w="494" w:type="dxa"/>
            <w:shd w:val="clear" w:color="auto" w:fill="auto"/>
          </w:tcPr>
          <w:p w14:paraId="230667CA" w14:textId="77777777" w:rsidR="008E6056" w:rsidRPr="00A00974" w:rsidRDefault="008E6056" w:rsidP="00A00974">
            <w:pPr>
              <w:jc w:val="center"/>
              <w:rPr>
                <w:b/>
                <w:bCs/>
                <w:color w:val="000000" w:themeColor="text1"/>
                <w:sz w:val="20"/>
                <w:szCs w:val="20"/>
              </w:rPr>
            </w:pPr>
            <w:r w:rsidRPr="00A00974">
              <w:rPr>
                <w:b/>
                <w:bCs/>
                <w:color w:val="000000" w:themeColor="text1"/>
                <w:sz w:val="20"/>
                <w:szCs w:val="20"/>
              </w:rPr>
              <w:t>PK</w:t>
            </w:r>
          </w:p>
          <w:p w14:paraId="47C888A6" w14:textId="77777777" w:rsidR="008E6056" w:rsidRPr="00A00974" w:rsidRDefault="008E6056" w:rsidP="00A00974">
            <w:pPr>
              <w:jc w:val="both"/>
              <w:rPr>
                <w:b/>
                <w:bCs/>
                <w:sz w:val="20"/>
                <w:szCs w:val="20"/>
              </w:rPr>
            </w:pPr>
            <w:r w:rsidRPr="00A00974">
              <w:rPr>
                <w:b/>
                <w:bCs/>
                <w:color w:val="000000" w:themeColor="text1"/>
                <w:sz w:val="20"/>
                <w:szCs w:val="20"/>
              </w:rPr>
              <w:t>1</w:t>
            </w:r>
          </w:p>
        </w:tc>
        <w:tc>
          <w:tcPr>
            <w:tcW w:w="494" w:type="dxa"/>
            <w:shd w:val="clear" w:color="auto" w:fill="auto"/>
          </w:tcPr>
          <w:p w14:paraId="732F2118" w14:textId="77777777" w:rsidR="008E6056" w:rsidRPr="00A00974" w:rsidRDefault="008E6056" w:rsidP="00A00974">
            <w:pPr>
              <w:jc w:val="center"/>
              <w:rPr>
                <w:b/>
                <w:bCs/>
                <w:color w:val="000000" w:themeColor="text1"/>
                <w:sz w:val="20"/>
                <w:szCs w:val="20"/>
              </w:rPr>
            </w:pPr>
            <w:r w:rsidRPr="00A00974">
              <w:rPr>
                <w:b/>
                <w:bCs/>
                <w:color w:val="000000" w:themeColor="text1"/>
                <w:sz w:val="20"/>
                <w:szCs w:val="20"/>
              </w:rPr>
              <w:t>PK</w:t>
            </w:r>
          </w:p>
          <w:p w14:paraId="721578EC" w14:textId="77777777" w:rsidR="008E6056" w:rsidRPr="00A00974" w:rsidRDefault="008E6056" w:rsidP="00A00974">
            <w:pPr>
              <w:jc w:val="both"/>
              <w:rPr>
                <w:b/>
                <w:bCs/>
                <w:sz w:val="20"/>
                <w:szCs w:val="20"/>
              </w:rPr>
            </w:pPr>
            <w:r w:rsidRPr="00A00974">
              <w:rPr>
                <w:b/>
                <w:bCs/>
                <w:color w:val="000000" w:themeColor="text1"/>
                <w:sz w:val="20"/>
                <w:szCs w:val="20"/>
              </w:rPr>
              <w:t>2</w:t>
            </w:r>
          </w:p>
        </w:tc>
        <w:tc>
          <w:tcPr>
            <w:tcW w:w="494" w:type="dxa"/>
            <w:shd w:val="clear" w:color="auto" w:fill="auto"/>
          </w:tcPr>
          <w:p w14:paraId="3CCCE275" w14:textId="77777777" w:rsidR="008E6056" w:rsidRPr="00A00974" w:rsidRDefault="008E6056" w:rsidP="00A00974">
            <w:pPr>
              <w:jc w:val="center"/>
              <w:rPr>
                <w:b/>
                <w:bCs/>
                <w:color w:val="000000" w:themeColor="text1"/>
                <w:sz w:val="20"/>
                <w:szCs w:val="20"/>
              </w:rPr>
            </w:pPr>
            <w:r w:rsidRPr="00A00974">
              <w:rPr>
                <w:b/>
                <w:bCs/>
                <w:color w:val="000000" w:themeColor="text1"/>
                <w:sz w:val="20"/>
                <w:szCs w:val="20"/>
              </w:rPr>
              <w:t>PK</w:t>
            </w:r>
          </w:p>
          <w:p w14:paraId="1B186B90" w14:textId="77777777" w:rsidR="008E6056" w:rsidRPr="00A00974" w:rsidRDefault="008E6056" w:rsidP="00A00974">
            <w:pPr>
              <w:jc w:val="both"/>
              <w:rPr>
                <w:b/>
                <w:bCs/>
                <w:sz w:val="20"/>
                <w:szCs w:val="20"/>
              </w:rPr>
            </w:pPr>
            <w:r w:rsidRPr="00A00974">
              <w:rPr>
                <w:b/>
                <w:bCs/>
                <w:color w:val="000000" w:themeColor="text1"/>
                <w:sz w:val="20"/>
                <w:szCs w:val="20"/>
              </w:rPr>
              <w:t xml:space="preserve">3 </w:t>
            </w:r>
          </w:p>
        </w:tc>
        <w:tc>
          <w:tcPr>
            <w:tcW w:w="494" w:type="dxa"/>
            <w:shd w:val="clear" w:color="auto" w:fill="auto"/>
          </w:tcPr>
          <w:p w14:paraId="12E32A9D" w14:textId="77777777" w:rsidR="008E6056" w:rsidRPr="00A00974" w:rsidRDefault="008E6056" w:rsidP="00A00974">
            <w:pPr>
              <w:jc w:val="center"/>
              <w:rPr>
                <w:b/>
                <w:bCs/>
                <w:color w:val="000000" w:themeColor="text1"/>
                <w:sz w:val="20"/>
                <w:szCs w:val="20"/>
              </w:rPr>
            </w:pPr>
            <w:r w:rsidRPr="00A00974">
              <w:rPr>
                <w:b/>
                <w:bCs/>
                <w:color w:val="000000" w:themeColor="text1"/>
                <w:sz w:val="20"/>
                <w:szCs w:val="20"/>
              </w:rPr>
              <w:t>PK</w:t>
            </w:r>
          </w:p>
          <w:p w14:paraId="2FE67E76" w14:textId="77777777" w:rsidR="008E6056" w:rsidRPr="00A00974" w:rsidRDefault="008E6056" w:rsidP="00A00974">
            <w:pPr>
              <w:jc w:val="both"/>
              <w:rPr>
                <w:b/>
                <w:bCs/>
                <w:sz w:val="20"/>
                <w:szCs w:val="20"/>
              </w:rPr>
            </w:pPr>
            <w:r w:rsidRPr="00A00974">
              <w:rPr>
                <w:b/>
                <w:bCs/>
                <w:color w:val="000000" w:themeColor="text1"/>
                <w:sz w:val="20"/>
                <w:szCs w:val="20"/>
              </w:rPr>
              <w:t>4</w:t>
            </w:r>
          </w:p>
        </w:tc>
        <w:tc>
          <w:tcPr>
            <w:tcW w:w="494" w:type="dxa"/>
            <w:shd w:val="clear" w:color="auto" w:fill="auto"/>
          </w:tcPr>
          <w:p w14:paraId="388E3BE6" w14:textId="77777777" w:rsidR="008E6056" w:rsidRPr="00A00974" w:rsidRDefault="008E6056" w:rsidP="00A00974">
            <w:pPr>
              <w:jc w:val="center"/>
              <w:rPr>
                <w:b/>
                <w:bCs/>
                <w:color w:val="000000" w:themeColor="text1"/>
                <w:sz w:val="20"/>
                <w:szCs w:val="20"/>
              </w:rPr>
            </w:pPr>
            <w:r w:rsidRPr="00A00974">
              <w:rPr>
                <w:b/>
                <w:bCs/>
                <w:color w:val="000000" w:themeColor="text1"/>
                <w:sz w:val="20"/>
                <w:szCs w:val="20"/>
              </w:rPr>
              <w:t>PK</w:t>
            </w:r>
          </w:p>
          <w:p w14:paraId="439CC7E3" w14:textId="77777777" w:rsidR="008E6056" w:rsidRPr="00A00974" w:rsidRDefault="008E6056" w:rsidP="00A00974">
            <w:pPr>
              <w:jc w:val="both"/>
              <w:rPr>
                <w:b/>
                <w:bCs/>
                <w:sz w:val="20"/>
                <w:szCs w:val="20"/>
              </w:rPr>
            </w:pPr>
            <w:r w:rsidRPr="00A00974">
              <w:rPr>
                <w:b/>
                <w:bCs/>
                <w:color w:val="000000" w:themeColor="text1"/>
                <w:sz w:val="20"/>
                <w:szCs w:val="20"/>
              </w:rPr>
              <w:t>5</w:t>
            </w:r>
          </w:p>
        </w:tc>
        <w:tc>
          <w:tcPr>
            <w:tcW w:w="494" w:type="dxa"/>
            <w:shd w:val="clear" w:color="auto" w:fill="auto"/>
          </w:tcPr>
          <w:p w14:paraId="70AD276E" w14:textId="77777777" w:rsidR="008E6056" w:rsidRPr="00A00974" w:rsidRDefault="008E6056" w:rsidP="00A00974">
            <w:pPr>
              <w:jc w:val="center"/>
              <w:rPr>
                <w:b/>
                <w:bCs/>
                <w:color w:val="000000" w:themeColor="text1"/>
                <w:sz w:val="20"/>
                <w:szCs w:val="20"/>
              </w:rPr>
            </w:pPr>
            <w:r w:rsidRPr="00A00974">
              <w:rPr>
                <w:b/>
                <w:bCs/>
                <w:color w:val="000000" w:themeColor="text1"/>
                <w:sz w:val="20"/>
                <w:szCs w:val="20"/>
              </w:rPr>
              <w:t>PK</w:t>
            </w:r>
          </w:p>
          <w:p w14:paraId="3DCE8A3E" w14:textId="77777777" w:rsidR="008E6056" w:rsidRPr="00A00974" w:rsidRDefault="008E6056" w:rsidP="00A00974">
            <w:pPr>
              <w:jc w:val="both"/>
              <w:rPr>
                <w:b/>
                <w:bCs/>
                <w:sz w:val="20"/>
                <w:szCs w:val="20"/>
              </w:rPr>
            </w:pPr>
            <w:r w:rsidRPr="00A00974">
              <w:rPr>
                <w:b/>
                <w:bCs/>
                <w:color w:val="000000" w:themeColor="text1"/>
                <w:sz w:val="20"/>
                <w:szCs w:val="20"/>
              </w:rPr>
              <w:t>6</w:t>
            </w:r>
          </w:p>
        </w:tc>
        <w:tc>
          <w:tcPr>
            <w:tcW w:w="494" w:type="dxa"/>
            <w:shd w:val="clear" w:color="auto" w:fill="auto"/>
          </w:tcPr>
          <w:p w14:paraId="379A39ED" w14:textId="77777777" w:rsidR="008E6056" w:rsidRPr="00A00974" w:rsidRDefault="008E6056" w:rsidP="00A00974">
            <w:pPr>
              <w:jc w:val="center"/>
              <w:rPr>
                <w:b/>
                <w:bCs/>
                <w:color w:val="000000" w:themeColor="text1"/>
                <w:sz w:val="20"/>
                <w:szCs w:val="20"/>
              </w:rPr>
            </w:pPr>
            <w:r w:rsidRPr="00A00974">
              <w:rPr>
                <w:b/>
                <w:bCs/>
                <w:color w:val="000000" w:themeColor="text1"/>
                <w:sz w:val="20"/>
                <w:szCs w:val="20"/>
              </w:rPr>
              <w:t>PK</w:t>
            </w:r>
          </w:p>
          <w:p w14:paraId="32AD04ED" w14:textId="77777777" w:rsidR="008E6056" w:rsidRPr="00A00974" w:rsidRDefault="008E6056" w:rsidP="00A00974">
            <w:pPr>
              <w:jc w:val="both"/>
              <w:rPr>
                <w:b/>
                <w:bCs/>
                <w:sz w:val="20"/>
                <w:szCs w:val="20"/>
              </w:rPr>
            </w:pPr>
            <w:r w:rsidRPr="00A00974">
              <w:rPr>
                <w:b/>
                <w:bCs/>
                <w:color w:val="000000" w:themeColor="text1"/>
                <w:sz w:val="20"/>
                <w:szCs w:val="20"/>
              </w:rPr>
              <w:t>7</w:t>
            </w:r>
          </w:p>
        </w:tc>
        <w:tc>
          <w:tcPr>
            <w:tcW w:w="494" w:type="dxa"/>
            <w:shd w:val="clear" w:color="auto" w:fill="auto"/>
          </w:tcPr>
          <w:p w14:paraId="32A2CB0B" w14:textId="77777777" w:rsidR="008E6056" w:rsidRPr="00A00974" w:rsidRDefault="008E6056" w:rsidP="00A00974">
            <w:pPr>
              <w:jc w:val="center"/>
              <w:rPr>
                <w:b/>
                <w:bCs/>
                <w:color w:val="000000" w:themeColor="text1"/>
                <w:sz w:val="20"/>
                <w:szCs w:val="20"/>
              </w:rPr>
            </w:pPr>
            <w:r w:rsidRPr="00A00974">
              <w:rPr>
                <w:b/>
                <w:bCs/>
                <w:color w:val="000000" w:themeColor="text1"/>
                <w:sz w:val="20"/>
                <w:szCs w:val="20"/>
              </w:rPr>
              <w:t>PK</w:t>
            </w:r>
          </w:p>
          <w:p w14:paraId="2A5441C2" w14:textId="77777777" w:rsidR="008E6056" w:rsidRPr="00A00974" w:rsidRDefault="008E6056" w:rsidP="00A00974">
            <w:pPr>
              <w:jc w:val="both"/>
              <w:rPr>
                <w:b/>
                <w:bCs/>
                <w:sz w:val="20"/>
                <w:szCs w:val="20"/>
              </w:rPr>
            </w:pPr>
            <w:r w:rsidRPr="00A00974">
              <w:rPr>
                <w:b/>
                <w:bCs/>
                <w:color w:val="000000" w:themeColor="text1"/>
                <w:sz w:val="20"/>
                <w:szCs w:val="20"/>
              </w:rPr>
              <w:t>8</w:t>
            </w:r>
          </w:p>
        </w:tc>
        <w:tc>
          <w:tcPr>
            <w:tcW w:w="494" w:type="dxa"/>
            <w:shd w:val="clear" w:color="auto" w:fill="auto"/>
          </w:tcPr>
          <w:p w14:paraId="7D6B845E" w14:textId="77777777" w:rsidR="008E6056" w:rsidRPr="00A00974" w:rsidRDefault="008E6056" w:rsidP="00A00974">
            <w:pPr>
              <w:jc w:val="center"/>
              <w:rPr>
                <w:b/>
                <w:bCs/>
                <w:color w:val="000000" w:themeColor="text1"/>
                <w:sz w:val="20"/>
                <w:szCs w:val="20"/>
              </w:rPr>
            </w:pPr>
            <w:r w:rsidRPr="00A00974">
              <w:rPr>
                <w:b/>
                <w:bCs/>
                <w:color w:val="000000" w:themeColor="text1"/>
                <w:sz w:val="20"/>
                <w:szCs w:val="20"/>
              </w:rPr>
              <w:t>PK</w:t>
            </w:r>
          </w:p>
          <w:p w14:paraId="20C202A3" w14:textId="77777777" w:rsidR="008E6056" w:rsidRPr="00A00974" w:rsidRDefault="008E6056" w:rsidP="00A00974">
            <w:pPr>
              <w:jc w:val="both"/>
              <w:rPr>
                <w:b/>
                <w:bCs/>
                <w:sz w:val="20"/>
                <w:szCs w:val="20"/>
              </w:rPr>
            </w:pPr>
            <w:r w:rsidRPr="00A00974">
              <w:rPr>
                <w:b/>
                <w:bCs/>
                <w:color w:val="000000" w:themeColor="text1"/>
                <w:sz w:val="20"/>
                <w:szCs w:val="20"/>
              </w:rPr>
              <w:t>9</w:t>
            </w:r>
          </w:p>
        </w:tc>
        <w:tc>
          <w:tcPr>
            <w:tcW w:w="494" w:type="dxa"/>
            <w:shd w:val="clear" w:color="auto" w:fill="auto"/>
          </w:tcPr>
          <w:p w14:paraId="4DEBDDB0" w14:textId="77777777" w:rsidR="008E6056" w:rsidRPr="00A00974" w:rsidRDefault="008E6056" w:rsidP="00A00974">
            <w:pPr>
              <w:jc w:val="center"/>
              <w:rPr>
                <w:b/>
                <w:bCs/>
                <w:color w:val="000000" w:themeColor="text1"/>
                <w:sz w:val="20"/>
                <w:szCs w:val="20"/>
              </w:rPr>
            </w:pPr>
            <w:r w:rsidRPr="00A00974">
              <w:rPr>
                <w:b/>
                <w:bCs/>
                <w:color w:val="000000" w:themeColor="text1"/>
                <w:sz w:val="20"/>
                <w:szCs w:val="20"/>
              </w:rPr>
              <w:t>PK</w:t>
            </w:r>
          </w:p>
          <w:p w14:paraId="6CA484CC" w14:textId="77777777" w:rsidR="008E6056" w:rsidRPr="00A00974" w:rsidRDefault="008E6056" w:rsidP="00A00974">
            <w:pPr>
              <w:jc w:val="both"/>
              <w:rPr>
                <w:b/>
                <w:bCs/>
                <w:sz w:val="20"/>
                <w:szCs w:val="20"/>
              </w:rPr>
            </w:pPr>
            <w:r w:rsidRPr="00A00974">
              <w:rPr>
                <w:b/>
                <w:bCs/>
                <w:color w:val="000000" w:themeColor="text1"/>
                <w:sz w:val="20"/>
                <w:szCs w:val="20"/>
              </w:rPr>
              <w:t>10</w:t>
            </w:r>
          </w:p>
        </w:tc>
        <w:tc>
          <w:tcPr>
            <w:tcW w:w="494" w:type="dxa"/>
          </w:tcPr>
          <w:p w14:paraId="7E877A78" w14:textId="77777777" w:rsidR="008E6056" w:rsidRPr="00A00974" w:rsidRDefault="008E6056" w:rsidP="00A00974">
            <w:pPr>
              <w:jc w:val="center"/>
              <w:rPr>
                <w:b/>
                <w:bCs/>
                <w:color w:val="000000" w:themeColor="text1"/>
                <w:sz w:val="20"/>
                <w:szCs w:val="20"/>
              </w:rPr>
            </w:pPr>
            <w:r w:rsidRPr="00A00974">
              <w:rPr>
                <w:b/>
                <w:bCs/>
                <w:color w:val="000000" w:themeColor="text1"/>
                <w:sz w:val="20"/>
                <w:szCs w:val="20"/>
              </w:rPr>
              <w:t>PK</w:t>
            </w:r>
          </w:p>
          <w:p w14:paraId="2E72513F" w14:textId="77777777" w:rsidR="008E6056" w:rsidRPr="00A00974" w:rsidRDefault="008E6056" w:rsidP="00A00974">
            <w:pPr>
              <w:jc w:val="both"/>
              <w:rPr>
                <w:b/>
                <w:bCs/>
                <w:sz w:val="20"/>
                <w:szCs w:val="20"/>
              </w:rPr>
            </w:pPr>
            <w:r w:rsidRPr="00A00974">
              <w:rPr>
                <w:b/>
                <w:bCs/>
                <w:color w:val="000000" w:themeColor="text1"/>
                <w:sz w:val="20"/>
                <w:szCs w:val="20"/>
              </w:rPr>
              <w:t>11</w:t>
            </w:r>
          </w:p>
        </w:tc>
        <w:tc>
          <w:tcPr>
            <w:tcW w:w="494" w:type="dxa"/>
          </w:tcPr>
          <w:p w14:paraId="72A396E8" w14:textId="77777777" w:rsidR="008E6056" w:rsidRPr="00A00974" w:rsidRDefault="008E6056" w:rsidP="00A00974">
            <w:pPr>
              <w:jc w:val="center"/>
              <w:rPr>
                <w:b/>
                <w:bCs/>
                <w:color w:val="000000" w:themeColor="text1"/>
                <w:sz w:val="20"/>
                <w:szCs w:val="20"/>
              </w:rPr>
            </w:pPr>
            <w:r w:rsidRPr="00A00974">
              <w:rPr>
                <w:b/>
                <w:bCs/>
                <w:color w:val="000000" w:themeColor="text1"/>
                <w:sz w:val="20"/>
                <w:szCs w:val="20"/>
              </w:rPr>
              <w:t>PK</w:t>
            </w:r>
          </w:p>
          <w:p w14:paraId="08E124E4" w14:textId="77777777" w:rsidR="008E6056" w:rsidRPr="00A00974" w:rsidRDefault="008E6056" w:rsidP="00A00974">
            <w:pPr>
              <w:jc w:val="both"/>
              <w:rPr>
                <w:b/>
                <w:bCs/>
                <w:sz w:val="20"/>
                <w:szCs w:val="20"/>
              </w:rPr>
            </w:pPr>
            <w:r w:rsidRPr="00A00974">
              <w:rPr>
                <w:b/>
                <w:bCs/>
                <w:color w:val="000000" w:themeColor="text1"/>
                <w:sz w:val="20"/>
                <w:szCs w:val="20"/>
              </w:rPr>
              <w:t>12</w:t>
            </w:r>
          </w:p>
        </w:tc>
        <w:tc>
          <w:tcPr>
            <w:tcW w:w="494" w:type="dxa"/>
          </w:tcPr>
          <w:p w14:paraId="4050F3CE" w14:textId="77777777" w:rsidR="008E6056" w:rsidRPr="00A00974" w:rsidRDefault="008E6056" w:rsidP="00A00974">
            <w:pPr>
              <w:jc w:val="center"/>
              <w:rPr>
                <w:b/>
                <w:bCs/>
                <w:color w:val="000000" w:themeColor="text1"/>
                <w:sz w:val="20"/>
                <w:szCs w:val="20"/>
              </w:rPr>
            </w:pPr>
            <w:r w:rsidRPr="00A00974">
              <w:rPr>
                <w:b/>
                <w:bCs/>
                <w:color w:val="000000" w:themeColor="text1"/>
                <w:sz w:val="20"/>
                <w:szCs w:val="20"/>
              </w:rPr>
              <w:t>PK</w:t>
            </w:r>
          </w:p>
          <w:p w14:paraId="7CA5E96B" w14:textId="77777777" w:rsidR="008E6056" w:rsidRPr="00A00974" w:rsidRDefault="008E6056" w:rsidP="00A00974">
            <w:pPr>
              <w:jc w:val="both"/>
              <w:rPr>
                <w:b/>
                <w:bCs/>
                <w:sz w:val="20"/>
                <w:szCs w:val="20"/>
              </w:rPr>
            </w:pPr>
            <w:r w:rsidRPr="00A00974">
              <w:rPr>
                <w:b/>
                <w:bCs/>
                <w:color w:val="000000" w:themeColor="text1"/>
                <w:sz w:val="20"/>
                <w:szCs w:val="20"/>
              </w:rPr>
              <w:t>13</w:t>
            </w:r>
          </w:p>
        </w:tc>
        <w:tc>
          <w:tcPr>
            <w:tcW w:w="494" w:type="dxa"/>
          </w:tcPr>
          <w:p w14:paraId="03F8A7EF" w14:textId="77777777" w:rsidR="008E6056" w:rsidRPr="00A00974" w:rsidRDefault="008E6056" w:rsidP="00A00974">
            <w:pPr>
              <w:jc w:val="center"/>
              <w:rPr>
                <w:b/>
                <w:bCs/>
                <w:color w:val="000000" w:themeColor="text1"/>
                <w:sz w:val="20"/>
                <w:szCs w:val="20"/>
              </w:rPr>
            </w:pPr>
            <w:r w:rsidRPr="00A00974">
              <w:rPr>
                <w:b/>
                <w:bCs/>
                <w:color w:val="000000" w:themeColor="text1"/>
                <w:sz w:val="20"/>
                <w:szCs w:val="20"/>
              </w:rPr>
              <w:t>PK</w:t>
            </w:r>
          </w:p>
          <w:p w14:paraId="754F2B40" w14:textId="77777777" w:rsidR="008E6056" w:rsidRPr="00A00974" w:rsidRDefault="008E6056" w:rsidP="00A00974">
            <w:pPr>
              <w:jc w:val="both"/>
              <w:rPr>
                <w:b/>
                <w:bCs/>
                <w:sz w:val="20"/>
                <w:szCs w:val="20"/>
              </w:rPr>
            </w:pPr>
            <w:r w:rsidRPr="00A00974">
              <w:rPr>
                <w:b/>
                <w:bCs/>
                <w:color w:val="000000" w:themeColor="text1"/>
                <w:sz w:val="20"/>
                <w:szCs w:val="20"/>
              </w:rPr>
              <w:t>14</w:t>
            </w:r>
          </w:p>
        </w:tc>
        <w:tc>
          <w:tcPr>
            <w:tcW w:w="494" w:type="dxa"/>
          </w:tcPr>
          <w:p w14:paraId="793B35A0" w14:textId="77777777" w:rsidR="008E6056" w:rsidRPr="00A00974" w:rsidRDefault="008E6056" w:rsidP="00A00974">
            <w:pPr>
              <w:jc w:val="center"/>
              <w:rPr>
                <w:b/>
                <w:bCs/>
                <w:color w:val="000000" w:themeColor="text1"/>
                <w:sz w:val="20"/>
                <w:szCs w:val="20"/>
              </w:rPr>
            </w:pPr>
            <w:r w:rsidRPr="00A00974">
              <w:rPr>
                <w:b/>
                <w:bCs/>
                <w:color w:val="000000" w:themeColor="text1"/>
                <w:sz w:val="20"/>
                <w:szCs w:val="20"/>
              </w:rPr>
              <w:t>PK</w:t>
            </w:r>
          </w:p>
          <w:p w14:paraId="6F85333C" w14:textId="77777777" w:rsidR="008E6056" w:rsidRPr="00A00974" w:rsidRDefault="008E6056" w:rsidP="00A00974">
            <w:pPr>
              <w:jc w:val="both"/>
              <w:rPr>
                <w:b/>
                <w:bCs/>
                <w:sz w:val="20"/>
                <w:szCs w:val="20"/>
              </w:rPr>
            </w:pPr>
            <w:r w:rsidRPr="00A00974">
              <w:rPr>
                <w:b/>
                <w:bCs/>
                <w:color w:val="000000" w:themeColor="text1"/>
                <w:sz w:val="20"/>
                <w:szCs w:val="20"/>
              </w:rPr>
              <w:t>15</w:t>
            </w:r>
          </w:p>
        </w:tc>
      </w:tr>
      <w:tr w:rsidR="008E6056" w:rsidRPr="00A00974" w14:paraId="322FE63E" w14:textId="77777777" w:rsidTr="00A00974">
        <w:trPr>
          <w:trHeight w:val="369"/>
        </w:trPr>
        <w:tc>
          <w:tcPr>
            <w:tcW w:w="1881" w:type="dxa"/>
            <w:shd w:val="clear" w:color="auto" w:fill="auto"/>
          </w:tcPr>
          <w:p w14:paraId="24375995" w14:textId="250545EB" w:rsidR="008E6056" w:rsidRPr="00A00974" w:rsidRDefault="008E6056" w:rsidP="00A00974">
            <w:pPr>
              <w:jc w:val="both"/>
              <w:rPr>
                <w:b/>
                <w:sz w:val="20"/>
                <w:szCs w:val="20"/>
              </w:rPr>
            </w:pPr>
            <w:r w:rsidRPr="00A00974">
              <w:rPr>
                <w:b/>
                <w:bCs/>
                <w:color w:val="000000" w:themeColor="text1"/>
                <w:sz w:val="20"/>
                <w:szCs w:val="20"/>
              </w:rPr>
              <w:t>ÖK</w:t>
            </w:r>
            <w:r w:rsidR="001F0861" w:rsidRPr="00A00974">
              <w:rPr>
                <w:b/>
                <w:bCs/>
                <w:color w:val="000000" w:themeColor="text1"/>
                <w:sz w:val="20"/>
                <w:szCs w:val="20"/>
              </w:rPr>
              <w:t xml:space="preserve"> </w:t>
            </w:r>
            <w:r w:rsidRPr="00A00974">
              <w:rPr>
                <w:b/>
                <w:bCs/>
                <w:color w:val="000000" w:themeColor="text1"/>
                <w:sz w:val="20"/>
                <w:szCs w:val="20"/>
              </w:rPr>
              <w:t>1</w:t>
            </w:r>
          </w:p>
        </w:tc>
        <w:tc>
          <w:tcPr>
            <w:tcW w:w="494" w:type="dxa"/>
            <w:shd w:val="clear" w:color="auto" w:fill="auto"/>
          </w:tcPr>
          <w:p w14:paraId="7A74781A" w14:textId="77777777" w:rsidR="008E6056" w:rsidRPr="00A00974" w:rsidRDefault="008E6056" w:rsidP="00A00974">
            <w:pPr>
              <w:jc w:val="both"/>
              <w:rPr>
                <w:b/>
                <w:sz w:val="20"/>
                <w:szCs w:val="20"/>
              </w:rPr>
            </w:pPr>
          </w:p>
        </w:tc>
        <w:tc>
          <w:tcPr>
            <w:tcW w:w="494" w:type="dxa"/>
            <w:shd w:val="clear" w:color="auto" w:fill="auto"/>
          </w:tcPr>
          <w:p w14:paraId="61306884" w14:textId="77777777" w:rsidR="008E6056" w:rsidRPr="00A00974" w:rsidRDefault="008E6056" w:rsidP="00A00974">
            <w:pPr>
              <w:jc w:val="both"/>
              <w:rPr>
                <w:b/>
                <w:sz w:val="20"/>
                <w:szCs w:val="20"/>
              </w:rPr>
            </w:pPr>
          </w:p>
        </w:tc>
        <w:tc>
          <w:tcPr>
            <w:tcW w:w="494" w:type="dxa"/>
            <w:shd w:val="clear" w:color="auto" w:fill="auto"/>
          </w:tcPr>
          <w:p w14:paraId="19267F86" w14:textId="77777777" w:rsidR="008E6056" w:rsidRPr="00A00974" w:rsidRDefault="008E6056" w:rsidP="00A00974">
            <w:pPr>
              <w:jc w:val="center"/>
              <w:rPr>
                <w:b/>
                <w:sz w:val="20"/>
                <w:szCs w:val="20"/>
              </w:rPr>
            </w:pPr>
          </w:p>
        </w:tc>
        <w:tc>
          <w:tcPr>
            <w:tcW w:w="494" w:type="dxa"/>
            <w:shd w:val="clear" w:color="auto" w:fill="auto"/>
          </w:tcPr>
          <w:p w14:paraId="74F6FCE9" w14:textId="77777777" w:rsidR="008E6056" w:rsidRPr="00A00974" w:rsidRDefault="008E6056" w:rsidP="00A00974">
            <w:pPr>
              <w:jc w:val="center"/>
              <w:rPr>
                <w:sz w:val="20"/>
                <w:szCs w:val="20"/>
              </w:rPr>
            </w:pPr>
            <w:r w:rsidRPr="00A00974">
              <w:rPr>
                <w:sz w:val="20"/>
                <w:szCs w:val="20"/>
              </w:rPr>
              <w:t>5</w:t>
            </w:r>
          </w:p>
        </w:tc>
        <w:tc>
          <w:tcPr>
            <w:tcW w:w="494" w:type="dxa"/>
            <w:shd w:val="clear" w:color="auto" w:fill="auto"/>
          </w:tcPr>
          <w:p w14:paraId="4251708E" w14:textId="77777777" w:rsidR="008E6056" w:rsidRPr="00A00974" w:rsidRDefault="008E6056" w:rsidP="00A00974">
            <w:pPr>
              <w:jc w:val="center"/>
              <w:rPr>
                <w:sz w:val="20"/>
                <w:szCs w:val="20"/>
              </w:rPr>
            </w:pPr>
            <w:r w:rsidRPr="00A00974">
              <w:rPr>
                <w:sz w:val="20"/>
                <w:szCs w:val="20"/>
              </w:rPr>
              <w:t>5</w:t>
            </w:r>
          </w:p>
        </w:tc>
        <w:tc>
          <w:tcPr>
            <w:tcW w:w="494" w:type="dxa"/>
            <w:shd w:val="clear" w:color="auto" w:fill="auto"/>
          </w:tcPr>
          <w:p w14:paraId="4957BF71" w14:textId="77777777" w:rsidR="008E6056" w:rsidRPr="00A00974" w:rsidRDefault="008E6056" w:rsidP="00A00974">
            <w:pPr>
              <w:jc w:val="center"/>
              <w:rPr>
                <w:sz w:val="20"/>
                <w:szCs w:val="20"/>
              </w:rPr>
            </w:pPr>
          </w:p>
        </w:tc>
        <w:tc>
          <w:tcPr>
            <w:tcW w:w="494" w:type="dxa"/>
            <w:shd w:val="clear" w:color="auto" w:fill="auto"/>
          </w:tcPr>
          <w:p w14:paraId="4658334F" w14:textId="77777777" w:rsidR="008E6056" w:rsidRPr="00A00974" w:rsidRDefault="008E6056" w:rsidP="00A00974">
            <w:pPr>
              <w:jc w:val="center"/>
              <w:rPr>
                <w:sz w:val="20"/>
                <w:szCs w:val="20"/>
              </w:rPr>
            </w:pPr>
          </w:p>
        </w:tc>
        <w:tc>
          <w:tcPr>
            <w:tcW w:w="494" w:type="dxa"/>
            <w:shd w:val="clear" w:color="auto" w:fill="auto"/>
          </w:tcPr>
          <w:p w14:paraId="40B52EB2" w14:textId="77777777" w:rsidR="008E6056" w:rsidRPr="00A00974" w:rsidRDefault="008E6056" w:rsidP="00A00974">
            <w:pPr>
              <w:jc w:val="center"/>
              <w:rPr>
                <w:sz w:val="20"/>
                <w:szCs w:val="20"/>
              </w:rPr>
            </w:pPr>
          </w:p>
        </w:tc>
        <w:tc>
          <w:tcPr>
            <w:tcW w:w="494" w:type="dxa"/>
            <w:shd w:val="clear" w:color="auto" w:fill="auto"/>
          </w:tcPr>
          <w:p w14:paraId="01CD4A12" w14:textId="77777777" w:rsidR="008E6056" w:rsidRPr="00A00974" w:rsidRDefault="008E6056" w:rsidP="00A00974">
            <w:pPr>
              <w:jc w:val="center"/>
              <w:rPr>
                <w:sz w:val="20"/>
                <w:szCs w:val="20"/>
              </w:rPr>
            </w:pPr>
          </w:p>
        </w:tc>
        <w:tc>
          <w:tcPr>
            <w:tcW w:w="494" w:type="dxa"/>
            <w:shd w:val="clear" w:color="auto" w:fill="auto"/>
          </w:tcPr>
          <w:p w14:paraId="3B9F3B21" w14:textId="77777777" w:rsidR="008E6056" w:rsidRPr="00A00974" w:rsidRDefault="008E6056" w:rsidP="00A00974">
            <w:pPr>
              <w:jc w:val="center"/>
              <w:rPr>
                <w:sz w:val="20"/>
                <w:szCs w:val="20"/>
              </w:rPr>
            </w:pPr>
          </w:p>
        </w:tc>
        <w:tc>
          <w:tcPr>
            <w:tcW w:w="494" w:type="dxa"/>
            <w:shd w:val="clear" w:color="auto" w:fill="auto"/>
          </w:tcPr>
          <w:p w14:paraId="66AC295F" w14:textId="77777777" w:rsidR="008E6056" w:rsidRPr="00A00974" w:rsidRDefault="008E6056" w:rsidP="00A00974">
            <w:pPr>
              <w:jc w:val="center"/>
              <w:rPr>
                <w:sz w:val="20"/>
                <w:szCs w:val="20"/>
              </w:rPr>
            </w:pPr>
          </w:p>
        </w:tc>
        <w:tc>
          <w:tcPr>
            <w:tcW w:w="494" w:type="dxa"/>
            <w:shd w:val="clear" w:color="auto" w:fill="auto"/>
          </w:tcPr>
          <w:p w14:paraId="75BBFDD2" w14:textId="77777777" w:rsidR="008E6056" w:rsidRPr="00A00974" w:rsidRDefault="008E6056" w:rsidP="00A00974">
            <w:pPr>
              <w:jc w:val="center"/>
              <w:rPr>
                <w:b/>
                <w:sz w:val="20"/>
                <w:szCs w:val="20"/>
              </w:rPr>
            </w:pPr>
          </w:p>
        </w:tc>
        <w:tc>
          <w:tcPr>
            <w:tcW w:w="494" w:type="dxa"/>
            <w:shd w:val="clear" w:color="auto" w:fill="auto"/>
          </w:tcPr>
          <w:p w14:paraId="48055919" w14:textId="77777777" w:rsidR="008E6056" w:rsidRPr="00A00974" w:rsidRDefault="008E6056" w:rsidP="00A00974">
            <w:pPr>
              <w:jc w:val="both"/>
              <w:rPr>
                <w:b/>
                <w:sz w:val="20"/>
                <w:szCs w:val="20"/>
              </w:rPr>
            </w:pPr>
          </w:p>
        </w:tc>
        <w:tc>
          <w:tcPr>
            <w:tcW w:w="494" w:type="dxa"/>
            <w:shd w:val="clear" w:color="auto" w:fill="auto"/>
          </w:tcPr>
          <w:p w14:paraId="1037FF02" w14:textId="77777777" w:rsidR="008E6056" w:rsidRPr="00A00974" w:rsidRDefault="008E6056" w:rsidP="00A00974">
            <w:pPr>
              <w:jc w:val="both"/>
              <w:rPr>
                <w:b/>
                <w:sz w:val="20"/>
                <w:szCs w:val="20"/>
              </w:rPr>
            </w:pPr>
          </w:p>
        </w:tc>
        <w:tc>
          <w:tcPr>
            <w:tcW w:w="494" w:type="dxa"/>
            <w:shd w:val="clear" w:color="auto" w:fill="auto"/>
          </w:tcPr>
          <w:p w14:paraId="4F3EAAEB" w14:textId="77777777" w:rsidR="008E6056" w:rsidRPr="00A00974" w:rsidRDefault="008E6056" w:rsidP="00A00974">
            <w:pPr>
              <w:jc w:val="both"/>
              <w:rPr>
                <w:b/>
                <w:sz w:val="20"/>
                <w:szCs w:val="20"/>
              </w:rPr>
            </w:pPr>
          </w:p>
        </w:tc>
      </w:tr>
      <w:tr w:rsidR="008E6056" w:rsidRPr="00A00974" w14:paraId="3A7B5E33" w14:textId="77777777" w:rsidTr="00A00974">
        <w:trPr>
          <w:trHeight w:val="362"/>
        </w:trPr>
        <w:tc>
          <w:tcPr>
            <w:tcW w:w="1881" w:type="dxa"/>
            <w:shd w:val="clear" w:color="auto" w:fill="auto"/>
          </w:tcPr>
          <w:p w14:paraId="72A0AF70" w14:textId="333DF5A2" w:rsidR="008E6056" w:rsidRPr="00A00974" w:rsidRDefault="008E6056" w:rsidP="00A00974">
            <w:pPr>
              <w:jc w:val="both"/>
              <w:rPr>
                <w:b/>
                <w:sz w:val="20"/>
                <w:szCs w:val="20"/>
              </w:rPr>
            </w:pPr>
            <w:r w:rsidRPr="00A00974">
              <w:rPr>
                <w:b/>
                <w:bCs/>
                <w:color w:val="000000" w:themeColor="text1"/>
                <w:sz w:val="20"/>
                <w:szCs w:val="20"/>
              </w:rPr>
              <w:t>ÖK</w:t>
            </w:r>
            <w:r w:rsidR="001F0861" w:rsidRPr="00A00974">
              <w:rPr>
                <w:b/>
                <w:bCs/>
                <w:color w:val="000000" w:themeColor="text1"/>
                <w:sz w:val="20"/>
                <w:szCs w:val="20"/>
              </w:rPr>
              <w:t xml:space="preserve"> </w:t>
            </w:r>
            <w:r w:rsidRPr="00A00974">
              <w:rPr>
                <w:b/>
                <w:bCs/>
                <w:color w:val="000000" w:themeColor="text1"/>
                <w:sz w:val="20"/>
                <w:szCs w:val="20"/>
              </w:rPr>
              <w:t>2</w:t>
            </w:r>
          </w:p>
        </w:tc>
        <w:tc>
          <w:tcPr>
            <w:tcW w:w="494" w:type="dxa"/>
            <w:shd w:val="clear" w:color="auto" w:fill="auto"/>
          </w:tcPr>
          <w:p w14:paraId="19775081" w14:textId="77777777" w:rsidR="008E6056" w:rsidRPr="00A00974" w:rsidRDefault="008E6056" w:rsidP="00A00974">
            <w:pPr>
              <w:jc w:val="both"/>
              <w:rPr>
                <w:b/>
                <w:sz w:val="20"/>
                <w:szCs w:val="20"/>
              </w:rPr>
            </w:pPr>
          </w:p>
        </w:tc>
        <w:tc>
          <w:tcPr>
            <w:tcW w:w="494" w:type="dxa"/>
            <w:shd w:val="clear" w:color="auto" w:fill="auto"/>
          </w:tcPr>
          <w:p w14:paraId="11581F3C" w14:textId="77777777" w:rsidR="008E6056" w:rsidRPr="00A00974" w:rsidRDefault="008E6056" w:rsidP="00A00974">
            <w:pPr>
              <w:jc w:val="both"/>
              <w:rPr>
                <w:b/>
                <w:sz w:val="20"/>
                <w:szCs w:val="20"/>
              </w:rPr>
            </w:pPr>
          </w:p>
        </w:tc>
        <w:tc>
          <w:tcPr>
            <w:tcW w:w="494" w:type="dxa"/>
            <w:shd w:val="clear" w:color="auto" w:fill="auto"/>
          </w:tcPr>
          <w:p w14:paraId="7CB30760" w14:textId="77777777" w:rsidR="008E6056" w:rsidRPr="00A00974" w:rsidRDefault="008E6056" w:rsidP="00A00974">
            <w:pPr>
              <w:jc w:val="center"/>
              <w:rPr>
                <w:b/>
                <w:sz w:val="20"/>
                <w:szCs w:val="20"/>
              </w:rPr>
            </w:pPr>
          </w:p>
        </w:tc>
        <w:tc>
          <w:tcPr>
            <w:tcW w:w="494" w:type="dxa"/>
            <w:shd w:val="clear" w:color="auto" w:fill="auto"/>
          </w:tcPr>
          <w:p w14:paraId="7B2EF21F" w14:textId="77777777" w:rsidR="008E6056" w:rsidRPr="00A00974" w:rsidRDefault="008E6056" w:rsidP="00A00974">
            <w:pPr>
              <w:jc w:val="center"/>
              <w:rPr>
                <w:sz w:val="20"/>
                <w:szCs w:val="20"/>
              </w:rPr>
            </w:pPr>
          </w:p>
        </w:tc>
        <w:tc>
          <w:tcPr>
            <w:tcW w:w="494" w:type="dxa"/>
            <w:shd w:val="clear" w:color="auto" w:fill="auto"/>
          </w:tcPr>
          <w:p w14:paraId="530B8007" w14:textId="77777777" w:rsidR="008E6056" w:rsidRPr="00A00974" w:rsidRDefault="008E6056" w:rsidP="00A00974">
            <w:pPr>
              <w:jc w:val="center"/>
              <w:rPr>
                <w:sz w:val="20"/>
                <w:szCs w:val="20"/>
              </w:rPr>
            </w:pPr>
          </w:p>
        </w:tc>
        <w:tc>
          <w:tcPr>
            <w:tcW w:w="494" w:type="dxa"/>
            <w:shd w:val="clear" w:color="auto" w:fill="auto"/>
          </w:tcPr>
          <w:p w14:paraId="7B3B749D" w14:textId="77777777" w:rsidR="008E6056" w:rsidRPr="00A00974" w:rsidRDefault="008E6056" w:rsidP="00A00974">
            <w:pPr>
              <w:jc w:val="center"/>
              <w:rPr>
                <w:sz w:val="20"/>
                <w:szCs w:val="20"/>
              </w:rPr>
            </w:pPr>
          </w:p>
        </w:tc>
        <w:tc>
          <w:tcPr>
            <w:tcW w:w="494" w:type="dxa"/>
            <w:shd w:val="clear" w:color="auto" w:fill="auto"/>
          </w:tcPr>
          <w:p w14:paraId="32F5B6B4" w14:textId="77777777" w:rsidR="008E6056" w:rsidRPr="00A00974" w:rsidRDefault="008E6056" w:rsidP="00A00974">
            <w:pPr>
              <w:jc w:val="center"/>
              <w:rPr>
                <w:sz w:val="20"/>
                <w:szCs w:val="20"/>
              </w:rPr>
            </w:pPr>
          </w:p>
        </w:tc>
        <w:tc>
          <w:tcPr>
            <w:tcW w:w="494" w:type="dxa"/>
            <w:shd w:val="clear" w:color="auto" w:fill="auto"/>
          </w:tcPr>
          <w:p w14:paraId="176EE10C" w14:textId="77777777" w:rsidR="008E6056" w:rsidRPr="00A00974" w:rsidRDefault="008E6056" w:rsidP="00A00974">
            <w:pPr>
              <w:jc w:val="center"/>
              <w:rPr>
                <w:sz w:val="20"/>
                <w:szCs w:val="20"/>
              </w:rPr>
            </w:pPr>
          </w:p>
        </w:tc>
        <w:tc>
          <w:tcPr>
            <w:tcW w:w="494" w:type="dxa"/>
            <w:shd w:val="clear" w:color="auto" w:fill="auto"/>
          </w:tcPr>
          <w:p w14:paraId="13BC520B" w14:textId="77777777" w:rsidR="008E6056" w:rsidRPr="00A00974" w:rsidRDefault="008E6056" w:rsidP="00A00974">
            <w:pPr>
              <w:jc w:val="center"/>
              <w:rPr>
                <w:sz w:val="20"/>
                <w:szCs w:val="20"/>
              </w:rPr>
            </w:pPr>
          </w:p>
        </w:tc>
        <w:tc>
          <w:tcPr>
            <w:tcW w:w="494" w:type="dxa"/>
            <w:shd w:val="clear" w:color="auto" w:fill="auto"/>
          </w:tcPr>
          <w:p w14:paraId="3AA42AD1" w14:textId="77777777" w:rsidR="008E6056" w:rsidRPr="00A00974" w:rsidRDefault="008E6056" w:rsidP="00A00974">
            <w:pPr>
              <w:jc w:val="center"/>
              <w:rPr>
                <w:sz w:val="20"/>
                <w:szCs w:val="20"/>
              </w:rPr>
            </w:pPr>
          </w:p>
        </w:tc>
        <w:tc>
          <w:tcPr>
            <w:tcW w:w="494" w:type="dxa"/>
            <w:shd w:val="clear" w:color="auto" w:fill="auto"/>
          </w:tcPr>
          <w:p w14:paraId="470B5DF4" w14:textId="77777777" w:rsidR="008E6056" w:rsidRPr="00A00974" w:rsidRDefault="008E6056" w:rsidP="00A00974">
            <w:pPr>
              <w:jc w:val="center"/>
              <w:rPr>
                <w:sz w:val="20"/>
                <w:szCs w:val="20"/>
              </w:rPr>
            </w:pPr>
          </w:p>
        </w:tc>
        <w:tc>
          <w:tcPr>
            <w:tcW w:w="494" w:type="dxa"/>
            <w:shd w:val="clear" w:color="auto" w:fill="auto"/>
          </w:tcPr>
          <w:p w14:paraId="1A20452A" w14:textId="77777777" w:rsidR="008E6056" w:rsidRPr="00A00974" w:rsidRDefault="008E6056" w:rsidP="00A00974">
            <w:pPr>
              <w:jc w:val="center"/>
              <w:rPr>
                <w:b/>
                <w:sz w:val="20"/>
                <w:szCs w:val="20"/>
              </w:rPr>
            </w:pPr>
          </w:p>
        </w:tc>
        <w:tc>
          <w:tcPr>
            <w:tcW w:w="494" w:type="dxa"/>
            <w:shd w:val="clear" w:color="auto" w:fill="auto"/>
          </w:tcPr>
          <w:p w14:paraId="630A28D5" w14:textId="77777777" w:rsidR="008E6056" w:rsidRPr="00A00974" w:rsidRDefault="008E6056" w:rsidP="00A00974">
            <w:pPr>
              <w:jc w:val="both"/>
              <w:rPr>
                <w:b/>
                <w:sz w:val="20"/>
                <w:szCs w:val="20"/>
              </w:rPr>
            </w:pPr>
          </w:p>
        </w:tc>
        <w:tc>
          <w:tcPr>
            <w:tcW w:w="494" w:type="dxa"/>
            <w:shd w:val="clear" w:color="auto" w:fill="auto"/>
          </w:tcPr>
          <w:p w14:paraId="17CD65A6" w14:textId="77777777" w:rsidR="008E6056" w:rsidRPr="00A00974" w:rsidRDefault="008E6056" w:rsidP="00A00974">
            <w:pPr>
              <w:jc w:val="both"/>
              <w:rPr>
                <w:b/>
                <w:sz w:val="20"/>
                <w:szCs w:val="20"/>
              </w:rPr>
            </w:pPr>
          </w:p>
        </w:tc>
        <w:tc>
          <w:tcPr>
            <w:tcW w:w="494" w:type="dxa"/>
            <w:shd w:val="clear" w:color="auto" w:fill="auto"/>
          </w:tcPr>
          <w:p w14:paraId="3DC144DB" w14:textId="77777777" w:rsidR="008E6056" w:rsidRPr="00A00974" w:rsidRDefault="008E6056" w:rsidP="00A00974">
            <w:pPr>
              <w:jc w:val="both"/>
              <w:rPr>
                <w:b/>
                <w:sz w:val="20"/>
                <w:szCs w:val="20"/>
              </w:rPr>
            </w:pPr>
          </w:p>
        </w:tc>
      </w:tr>
      <w:tr w:rsidR="008E6056" w:rsidRPr="00A00974" w14:paraId="18AF57D7" w14:textId="77777777" w:rsidTr="00A00974">
        <w:trPr>
          <w:trHeight w:val="368"/>
        </w:trPr>
        <w:tc>
          <w:tcPr>
            <w:tcW w:w="1881" w:type="dxa"/>
            <w:shd w:val="clear" w:color="auto" w:fill="auto"/>
          </w:tcPr>
          <w:p w14:paraId="29D99FCC" w14:textId="1BA5273A" w:rsidR="008E6056" w:rsidRPr="00A00974" w:rsidRDefault="008E6056" w:rsidP="00A00974">
            <w:pPr>
              <w:jc w:val="both"/>
              <w:rPr>
                <w:b/>
                <w:sz w:val="20"/>
                <w:szCs w:val="20"/>
              </w:rPr>
            </w:pPr>
            <w:r w:rsidRPr="00A00974">
              <w:rPr>
                <w:b/>
                <w:bCs/>
                <w:color w:val="000000" w:themeColor="text1"/>
                <w:sz w:val="20"/>
                <w:szCs w:val="20"/>
              </w:rPr>
              <w:t>ÖK</w:t>
            </w:r>
            <w:r w:rsidR="001F0861" w:rsidRPr="00A00974">
              <w:rPr>
                <w:b/>
                <w:bCs/>
                <w:color w:val="000000" w:themeColor="text1"/>
                <w:sz w:val="20"/>
                <w:szCs w:val="20"/>
              </w:rPr>
              <w:t xml:space="preserve"> </w:t>
            </w:r>
            <w:r w:rsidRPr="00A00974">
              <w:rPr>
                <w:b/>
                <w:bCs/>
                <w:color w:val="000000" w:themeColor="text1"/>
                <w:sz w:val="20"/>
                <w:szCs w:val="20"/>
              </w:rPr>
              <w:t>3</w:t>
            </w:r>
          </w:p>
        </w:tc>
        <w:tc>
          <w:tcPr>
            <w:tcW w:w="494" w:type="dxa"/>
            <w:shd w:val="clear" w:color="auto" w:fill="auto"/>
          </w:tcPr>
          <w:p w14:paraId="1CD423B6" w14:textId="77777777" w:rsidR="008E6056" w:rsidRPr="00A00974" w:rsidRDefault="008E6056" w:rsidP="00A00974">
            <w:pPr>
              <w:jc w:val="both"/>
              <w:rPr>
                <w:b/>
                <w:sz w:val="20"/>
                <w:szCs w:val="20"/>
              </w:rPr>
            </w:pPr>
          </w:p>
        </w:tc>
        <w:tc>
          <w:tcPr>
            <w:tcW w:w="494" w:type="dxa"/>
            <w:shd w:val="clear" w:color="auto" w:fill="auto"/>
          </w:tcPr>
          <w:p w14:paraId="116AC55A" w14:textId="77777777" w:rsidR="008E6056" w:rsidRPr="00A00974" w:rsidRDefault="008E6056" w:rsidP="00A00974">
            <w:pPr>
              <w:jc w:val="both"/>
              <w:rPr>
                <w:b/>
                <w:sz w:val="20"/>
                <w:szCs w:val="20"/>
              </w:rPr>
            </w:pPr>
          </w:p>
        </w:tc>
        <w:tc>
          <w:tcPr>
            <w:tcW w:w="494" w:type="dxa"/>
            <w:shd w:val="clear" w:color="auto" w:fill="auto"/>
          </w:tcPr>
          <w:p w14:paraId="4821C511" w14:textId="77777777" w:rsidR="008E6056" w:rsidRPr="00A00974" w:rsidRDefault="008E6056" w:rsidP="00A00974">
            <w:pPr>
              <w:jc w:val="center"/>
              <w:rPr>
                <w:b/>
                <w:sz w:val="20"/>
                <w:szCs w:val="20"/>
              </w:rPr>
            </w:pPr>
          </w:p>
        </w:tc>
        <w:tc>
          <w:tcPr>
            <w:tcW w:w="494" w:type="dxa"/>
            <w:shd w:val="clear" w:color="auto" w:fill="auto"/>
          </w:tcPr>
          <w:p w14:paraId="5291FFEE" w14:textId="77777777" w:rsidR="008E6056" w:rsidRPr="00A00974" w:rsidRDefault="008E6056" w:rsidP="00A00974">
            <w:pPr>
              <w:jc w:val="center"/>
              <w:rPr>
                <w:sz w:val="20"/>
                <w:szCs w:val="20"/>
              </w:rPr>
            </w:pPr>
          </w:p>
        </w:tc>
        <w:tc>
          <w:tcPr>
            <w:tcW w:w="494" w:type="dxa"/>
            <w:shd w:val="clear" w:color="auto" w:fill="auto"/>
          </w:tcPr>
          <w:p w14:paraId="461436BC" w14:textId="77777777" w:rsidR="008E6056" w:rsidRPr="00A00974" w:rsidRDefault="008E6056" w:rsidP="00A00974">
            <w:pPr>
              <w:jc w:val="center"/>
              <w:rPr>
                <w:sz w:val="20"/>
                <w:szCs w:val="20"/>
              </w:rPr>
            </w:pPr>
          </w:p>
        </w:tc>
        <w:tc>
          <w:tcPr>
            <w:tcW w:w="494" w:type="dxa"/>
            <w:shd w:val="clear" w:color="auto" w:fill="auto"/>
          </w:tcPr>
          <w:p w14:paraId="1084AC02" w14:textId="77777777" w:rsidR="008E6056" w:rsidRPr="00A00974" w:rsidRDefault="008E6056" w:rsidP="00A00974">
            <w:pPr>
              <w:jc w:val="center"/>
              <w:rPr>
                <w:sz w:val="20"/>
                <w:szCs w:val="20"/>
              </w:rPr>
            </w:pPr>
          </w:p>
        </w:tc>
        <w:tc>
          <w:tcPr>
            <w:tcW w:w="494" w:type="dxa"/>
            <w:shd w:val="clear" w:color="auto" w:fill="auto"/>
          </w:tcPr>
          <w:p w14:paraId="4CC776CF" w14:textId="77777777" w:rsidR="008E6056" w:rsidRPr="00A00974" w:rsidRDefault="008E6056" w:rsidP="00A00974">
            <w:pPr>
              <w:jc w:val="center"/>
              <w:rPr>
                <w:sz w:val="20"/>
                <w:szCs w:val="20"/>
              </w:rPr>
            </w:pPr>
          </w:p>
        </w:tc>
        <w:tc>
          <w:tcPr>
            <w:tcW w:w="494" w:type="dxa"/>
            <w:shd w:val="clear" w:color="auto" w:fill="auto"/>
          </w:tcPr>
          <w:p w14:paraId="1B25B1E0" w14:textId="77777777" w:rsidR="008E6056" w:rsidRPr="00A00974" w:rsidRDefault="008E6056" w:rsidP="00A00974">
            <w:pPr>
              <w:jc w:val="center"/>
              <w:rPr>
                <w:sz w:val="20"/>
                <w:szCs w:val="20"/>
              </w:rPr>
            </w:pPr>
          </w:p>
        </w:tc>
        <w:tc>
          <w:tcPr>
            <w:tcW w:w="494" w:type="dxa"/>
            <w:shd w:val="clear" w:color="auto" w:fill="auto"/>
          </w:tcPr>
          <w:p w14:paraId="1025AD94" w14:textId="77777777" w:rsidR="008E6056" w:rsidRPr="00A00974" w:rsidRDefault="008E6056" w:rsidP="00A00974">
            <w:pPr>
              <w:jc w:val="center"/>
              <w:rPr>
                <w:sz w:val="20"/>
                <w:szCs w:val="20"/>
              </w:rPr>
            </w:pPr>
          </w:p>
        </w:tc>
        <w:tc>
          <w:tcPr>
            <w:tcW w:w="494" w:type="dxa"/>
            <w:shd w:val="clear" w:color="auto" w:fill="auto"/>
          </w:tcPr>
          <w:p w14:paraId="1080BA05" w14:textId="77777777" w:rsidR="008E6056" w:rsidRPr="00A00974" w:rsidRDefault="008E6056" w:rsidP="00A00974">
            <w:pPr>
              <w:jc w:val="center"/>
              <w:rPr>
                <w:sz w:val="20"/>
                <w:szCs w:val="20"/>
              </w:rPr>
            </w:pPr>
          </w:p>
        </w:tc>
        <w:tc>
          <w:tcPr>
            <w:tcW w:w="494" w:type="dxa"/>
            <w:shd w:val="clear" w:color="auto" w:fill="auto"/>
          </w:tcPr>
          <w:p w14:paraId="356D0E96" w14:textId="77777777" w:rsidR="008E6056" w:rsidRPr="00A00974" w:rsidRDefault="008E6056" w:rsidP="00A00974">
            <w:pPr>
              <w:jc w:val="center"/>
              <w:rPr>
                <w:sz w:val="20"/>
                <w:szCs w:val="20"/>
              </w:rPr>
            </w:pPr>
          </w:p>
        </w:tc>
        <w:tc>
          <w:tcPr>
            <w:tcW w:w="494" w:type="dxa"/>
            <w:shd w:val="clear" w:color="auto" w:fill="auto"/>
          </w:tcPr>
          <w:p w14:paraId="33D54FE2" w14:textId="77777777" w:rsidR="008E6056" w:rsidRPr="00A00974" w:rsidRDefault="008E6056" w:rsidP="00A00974">
            <w:pPr>
              <w:jc w:val="center"/>
              <w:rPr>
                <w:b/>
                <w:sz w:val="20"/>
                <w:szCs w:val="20"/>
              </w:rPr>
            </w:pPr>
          </w:p>
        </w:tc>
        <w:tc>
          <w:tcPr>
            <w:tcW w:w="494" w:type="dxa"/>
            <w:shd w:val="clear" w:color="auto" w:fill="auto"/>
          </w:tcPr>
          <w:p w14:paraId="19665E35" w14:textId="77777777" w:rsidR="008E6056" w:rsidRPr="00A00974" w:rsidRDefault="008E6056" w:rsidP="00A00974">
            <w:pPr>
              <w:jc w:val="both"/>
              <w:rPr>
                <w:b/>
                <w:sz w:val="20"/>
                <w:szCs w:val="20"/>
              </w:rPr>
            </w:pPr>
          </w:p>
        </w:tc>
        <w:tc>
          <w:tcPr>
            <w:tcW w:w="494" w:type="dxa"/>
            <w:shd w:val="clear" w:color="auto" w:fill="auto"/>
          </w:tcPr>
          <w:p w14:paraId="0738C736" w14:textId="77777777" w:rsidR="008E6056" w:rsidRPr="00A00974" w:rsidRDefault="008E6056" w:rsidP="00A00974">
            <w:pPr>
              <w:jc w:val="both"/>
              <w:rPr>
                <w:b/>
                <w:sz w:val="20"/>
                <w:szCs w:val="20"/>
              </w:rPr>
            </w:pPr>
          </w:p>
        </w:tc>
        <w:tc>
          <w:tcPr>
            <w:tcW w:w="494" w:type="dxa"/>
            <w:shd w:val="clear" w:color="auto" w:fill="auto"/>
          </w:tcPr>
          <w:p w14:paraId="283F1FAF" w14:textId="77777777" w:rsidR="008E6056" w:rsidRPr="00A00974" w:rsidRDefault="008E6056" w:rsidP="00A00974">
            <w:pPr>
              <w:jc w:val="both"/>
              <w:rPr>
                <w:b/>
                <w:sz w:val="20"/>
                <w:szCs w:val="20"/>
              </w:rPr>
            </w:pPr>
          </w:p>
        </w:tc>
      </w:tr>
      <w:tr w:rsidR="008E6056" w:rsidRPr="00A00974" w14:paraId="611DD93F" w14:textId="77777777" w:rsidTr="00A00974">
        <w:trPr>
          <w:trHeight w:val="365"/>
        </w:trPr>
        <w:tc>
          <w:tcPr>
            <w:tcW w:w="1881" w:type="dxa"/>
            <w:shd w:val="clear" w:color="auto" w:fill="auto"/>
          </w:tcPr>
          <w:p w14:paraId="19C98FBA" w14:textId="113D4F2D" w:rsidR="008E6056" w:rsidRPr="00A00974" w:rsidRDefault="008E6056" w:rsidP="00A00974">
            <w:pPr>
              <w:jc w:val="both"/>
              <w:rPr>
                <w:b/>
                <w:sz w:val="20"/>
                <w:szCs w:val="20"/>
              </w:rPr>
            </w:pPr>
            <w:r w:rsidRPr="00A00974">
              <w:rPr>
                <w:b/>
                <w:bCs/>
                <w:color w:val="000000" w:themeColor="text1"/>
                <w:sz w:val="20"/>
                <w:szCs w:val="20"/>
              </w:rPr>
              <w:t>ÖK</w:t>
            </w:r>
            <w:r w:rsidR="001F0861" w:rsidRPr="00A00974">
              <w:rPr>
                <w:b/>
                <w:bCs/>
                <w:color w:val="000000" w:themeColor="text1"/>
                <w:sz w:val="20"/>
                <w:szCs w:val="20"/>
              </w:rPr>
              <w:t xml:space="preserve"> </w:t>
            </w:r>
            <w:r w:rsidRPr="00A00974">
              <w:rPr>
                <w:b/>
                <w:bCs/>
                <w:color w:val="000000" w:themeColor="text1"/>
                <w:sz w:val="20"/>
                <w:szCs w:val="20"/>
              </w:rPr>
              <w:t>4</w:t>
            </w:r>
          </w:p>
        </w:tc>
        <w:tc>
          <w:tcPr>
            <w:tcW w:w="494" w:type="dxa"/>
            <w:shd w:val="clear" w:color="auto" w:fill="auto"/>
          </w:tcPr>
          <w:p w14:paraId="649B8405" w14:textId="77777777" w:rsidR="008E6056" w:rsidRPr="00A00974" w:rsidRDefault="008E6056" w:rsidP="00A00974">
            <w:pPr>
              <w:jc w:val="both"/>
              <w:rPr>
                <w:b/>
                <w:sz w:val="20"/>
                <w:szCs w:val="20"/>
              </w:rPr>
            </w:pPr>
          </w:p>
        </w:tc>
        <w:tc>
          <w:tcPr>
            <w:tcW w:w="494" w:type="dxa"/>
            <w:shd w:val="clear" w:color="auto" w:fill="auto"/>
          </w:tcPr>
          <w:p w14:paraId="3D24AF86" w14:textId="77777777" w:rsidR="008E6056" w:rsidRPr="00A00974" w:rsidRDefault="008E6056" w:rsidP="00A00974">
            <w:pPr>
              <w:jc w:val="both"/>
              <w:rPr>
                <w:b/>
                <w:sz w:val="20"/>
                <w:szCs w:val="20"/>
              </w:rPr>
            </w:pPr>
          </w:p>
        </w:tc>
        <w:tc>
          <w:tcPr>
            <w:tcW w:w="494" w:type="dxa"/>
            <w:shd w:val="clear" w:color="auto" w:fill="auto"/>
          </w:tcPr>
          <w:p w14:paraId="436E7D3F" w14:textId="77777777" w:rsidR="008E6056" w:rsidRPr="00A00974" w:rsidRDefault="008E6056" w:rsidP="00A00974">
            <w:pPr>
              <w:jc w:val="center"/>
              <w:rPr>
                <w:b/>
                <w:sz w:val="20"/>
                <w:szCs w:val="20"/>
              </w:rPr>
            </w:pPr>
          </w:p>
        </w:tc>
        <w:tc>
          <w:tcPr>
            <w:tcW w:w="494" w:type="dxa"/>
            <w:shd w:val="clear" w:color="auto" w:fill="auto"/>
          </w:tcPr>
          <w:p w14:paraId="00C7C45D" w14:textId="77777777" w:rsidR="008E6056" w:rsidRPr="00A00974" w:rsidRDefault="008E6056" w:rsidP="00A00974">
            <w:pPr>
              <w:jc w:val="center"/>
              <w:rPr>
                <w:sz w:val="20"/>
                <w:szCs w:val="20"/>
              </w:rPr>
            </w:pPr>
          </w:p>
        </w:tc>
        <w:tc>
          <w:tcPr>
            <w:tcW w:w="494" w:type="dxa"/>
            <w:shd w:val="clear" w:color="auto" w:fill="auto"/>
          </w:tcPr>
          <w:p w14:paraId="0AC4DB89" w14:textId="77777777" w:rsidR="008E6056" w:rsidRPr="00A00974" w:rsidRDefault="008E6056" w:rsidP="00A00974">
            <w:pPr>
              <w:jc w:val="center"/>
              <w:rPr>
                <w:sz w:val="20"/>
                <w:szCs w:val="20"/>
              </w:rPr>
            </w:pPr>
          </w:p>
        </w:tc>
        <w:tc>
          <w:tcPr>
            <w:tcW w:w="494" w:type="dxa"/>
            <w:shd w:val="clear" w:color="auto" w:fill="auto"/>
          </w:tcPr>
          <w:p w14:paraId="3D26CFA4" w14:textId="77777777" w:rsidR="008E6056" w:rsidRPr="00A00974" w:rsidRDefault="008E6056" w:rsidP="00A00974">
            <w:pPr>
              <w:jc w:val="center"/>
              <w:rPr>
                <w:sz w:val="20"/>
                <w:szCs w:val="20"/>
              </w:rPr>
            </w:pPr>
          </w:p>
        </w:tc>
        <w:tc>
          <w:tcPr>
            <w:tcW w:w="494" w:type="dxa"/>
            <w:shd w:val="clear" w:color="auto" w:fill="auto"/>
          </w:tcPr>
          <w:p w14:paraId="14F8A6C0" w14:textId="77777777" w:rsidR="008E6056" w:rsidRPr="00A00974" w:rsidRDefault="008E6056" w:rsidP="00A00974">
            <w:pPr>
              <w:jc w:val="center"/>
              <w:rPr>
                <w:sz w:val="20"/>
                <w:szCs w:val="20"/>
              </w:rPr>
            </w:pPr>
            <w:r w:rsidRPr="00A00974">
              <w:rPr>
                <w:sz w:val="20"/>
                <w:szCs w:val="20"/>
              </w:rPr>
              <w:t>5</w:t>
            </w:r>
          </w:p>
        </w:tc>
        <w:tc>
          <w:tcPr>
            <w:tcW w:w="494" w:type="dxa"/>
            <w:shd w:val="clear" w:color="auto" w:fill="auto"/>
          </w:tcPr>
          <w:p w14:paraId="2221DF94" w14:textId="77777777" w:rsidR="008E6056" w:rsidRPr="00A00974" w:rsidRDefault="008E6056" w:rsidP="00A00974">
            <w:pPr>
              <w:jc w:val="center"/>
              <w:rPr>
                <w:sz w:val="20"/>
                <w:szCs w:val="20"/>
              </w:rPr>
            </w:pPr>
          </w:p>
        </w:tc>
        <w:tc>
          <w:tcPr>
            <w:tcW w:w="494" w:type="dxa"/>
            <w:shd w:val="clear" w:color="auto" w:fill="auto"/>
          </w:tcPr>
          <w:p w14:paraId="088B03B7" w14:textId="77777777" w:rsidR="008E6056" w:rsidRPr="00A00974" w:rsidRDefault="008E6056" w:rsidP="00A00974">
            <w:pPr>
              <w:jc w:val="center"/>
              <w:rPr>
                <w:sz w:val="20"/>
                <w:szCs w:val="20"/>
              </w:rPr>
            </w:pPr>
          </w:p>
        </w:tc>
        <w:tc>
          <w:tcPr>
            <w:tcW w:w="494" w:type="dxa"/>
            <w:shd w:val="clear" w:color="auto" w:fill="auto"/>
          </w:tcPr>
          <w:p w14:paraId="581A39E1" w14:textId="77777777" w:rsidR="008E6056" w:rsidRPr="00A00974" w:rsidRDefault="008E6056" w:rsidP="00A00974">
            <w:pPr>
              <w:jc w:val="center"/>
              <w:rPr>
                <w:sz w:val="20"/>
                <w:szCs w:val="20"/>
              </w:rPr>
            </w:pPr>
          </w:p>
        </w:tc>
        <w:tc>
          <w:tcPr>
            <w:tcW w:w="494" w:type="dxa"/>
            <w:shd w:val="clear" w:color="auto" w:fill="auto"/>
          </w:tcPr>
          <w:p w14:paraId="012B41A3" w14:textId="77777777" w:rsidR="008E6056" w:rsidRPr="00A00974" w:rsidRDefault="008E6056" w:rsidP="00A00974">
            <w:pPr>
              <w:jc w:val="center"/>
              <w:rPr>
                <w:sz w:val="20"/>
                <w:szCs w:val="20"/>
              </w:rPr>
            </w:pPr>
          </w:p>
        </w:tc>
        <w:tc>
          <w:tcPr>
            <w:tcW w:w="494" w:type="dxa"/>
            <w:shd w:val="clear" w:color="auto" w:fill="auto"/>
          </w:tcPr>
          <w:p w14:paraId="7381B5F8" w14:textId="77777777" w:rsidR="008E6056" w:rsidRPr="00A00974" w:rsidRDefault="008E6056" w:rsidP="00A00974">
            <w:pPr>
              <w:jc w:val="center"/>
              <w:rPr>
                <w:b/>
                <w:sz w:val="20"/>
                <w:szCs w:val="20"/>
              </w:rPr>
            </w:pPr>
          </w:p>
        </w:tc>
        <w:tc>
          <w:tcPr>
            <w:tcW w:w="494" w:type="dxa"/>
            <w:shd w:val="clear" w:color="auto" w:fill="auto"/>
          </w:tcPr>
          <w:p w14:paraId="522EEE4B" w14:textId="77777777" w:rsidR="008E6056" w:rsidRPr="00A00974" w:rsidRDefault="008E6056" w:rsidP="00A00974">
            <w:pPr>
              <w:jc w:val="both"/>
              <w:rPr>
                <w:b/>
                <w:sz w:val="20"/>
                <w:szCs w:val="20"/>
              </w:rPr>
            </w:pPr>
          </w:p>
        </w:tc>
        <w:tc>
          <w:tcPr>
            <w:tcW w:w="494" w:type="dxa"/>
            <w:shd w:val="clear" w:color="auto" w:fill="auto"/>
          </w:tcPr>
          <w:p w14:paraId="6D789AB8" w14:textId="77777777" w:rsidR="008E6056" w:rsidRPr="00A00974" w:rsidRDefault="008E6056" w:rsidP="00A00974">
            <w:pPr>
              <w:jc w:val="both"/>
              <w:rPr>
                <w:b/>
                <w:sz w:val="20"/>
                <w:szCs w:val="20"/>
              </w:rPr>
            </w:pPr>
          </w:p>
        </w:tc>
        <w:tc>
          <w:tcPr>
            <w:tcW w:w="494" w:type="dxa"/>
            <w:shd w:val="clear" w:color="auto" w:fill="auto"/>
          </w:tcPr>
          <w:p w14:paraId="46D47F20" w14:textId="77777777" w:rsidR="008E6056" w:rsidRPr="00A00974" w:rsidRDefault="008E6056" w:rsidP="00A00974">
            <w:pPr>
              <w:jc w:val="both"/>
              <w:rPr>
                <w:b/>
                <w:sz w:val="20"/>
                <w:szCs w:val="20"/>
              </w:rPr>
            </w:pPr>
          </w:p>
        </w:tc>
      </w:tr>
      <w:tr w:rsidR="008E6056" w:rsidRPr="00A00974" w14:paraId="1E7B1F62" w14:textId="77777777" w:rsidTr="00A00974">
        <w:trPr>
          <w:trHeight w:val="371"/>
        </w:trPr>
        <w:tc>
          <w:tcPr>
            <w:tcW w:w="1881" w:type="dxa"/>
            <w:shd w:val="clear" w:color="auto" w:fill="auto"/>
          </w:tcPr>
          <w:p w14:paraId="512431EF" w14:textId="66C2F139" w:rsidR="008E6056" w:rsidRPr="00A00974" w:rsidRDefault="008E6056" w:rsidP="00A00974">
            <w:pPr>
              <w:jc w:val="both"/>
              <w:rPr>
                <w:b/>
                <w:sz w:val="20"/>
                <w:szCs w:val="20"/>
              </w:rPr>
            </w:pPr>
            <w:r w:rsidRPr="00A00974">
              <w:rPr>
                <w:b/>
                <w:bCs/>
                <w:color w:val="000000" w:themeColor="text1"/>
                <w:sz w:val="20"/>
                <w:szCs w:val="20"/>
              </w:rPr>
              <w:t>ÖK</w:t>
            </w:r>
            <w:r w:rsidR="001F0861" w:rsidRPr="00A00974">
              <w:rPr>
                <w:b/>
                <w:bCs/>
                <w:color w:val="000000" w:themeColor="text1"/>
                <w:sz w:val="20"/>
                <w:szCs w:val="20"/>
              </w:rPr>
              <w:t xml:space="preserve"> </w:t>
            </w:r>
            <w:r w:rsidRPr="00A00974">
              <w:rPr>
                <w:b/>
                <w:bCs/>
                <w:color w:val="000000" w:themeColor="text1"/>
                <w:sz w:val="20"/>
                <w:szCs w:val="20"/>
              </w:rPr>
              <w:t>5</w:t>
            </w:r>
          </w:p>
        </w:tc>
        <w:tc>
          <w:tcPr>
            <w:tcW w:w="494" w:type="dxa"/>
            <w:shd w:val="clear" w:color="auto" w:fill="auto"/>
          </w:tcPr>
          <w:p w14:paraId="749C74D0" w14:textId="77777777" w:rsidR="008E6056" w:rsidRPr="00A00974" w:rsidRDefault="008E6056" w:rsidP="00A00974">
            <w:pPr>
              <w:jc w:val="both"/>
              <w:rPr>
                <w:b/>
                <w:sz w:val="20"/>
                <w:szCs w:val="20"/>
              </w:rPr>
            </w:pPr>
          </w:p>
        </w:tc>
        <w:tc>
          <w:tcPr>
            <w:tcW w:w="494" w:type="dxa"/>
            <w:shd w:val="clear" w:color="auto" w:fill="auto"/>
          </w:tcPr>
          <w:p w14:paraId="313A4B58" w14:textId="77777777" w:rsidR="008E6056" w:rsidRPr="00A00974" w:rsidRDefault="008E6056" w:rsidP="00A00974">
            <w:pPr>
              <w:jc w:val="both"/>
              <w:rPr>
                <w:b/>
                <w:sz w:val="20"/>
                <w:szCs w:val="20"/>
              </w:rPr>
            </w:pPr>
          </w:p>
        </w:tc>
        <w:tc>
          <w:tcPr>
            <w:tcW w:w="494" w:type="dxa"/>
            <w:shd w:val="clear" w:color="auto" w:fill="auto"/>
          </w:tcPr>
          <w:p w14:paraId="24694B82" w14:textId="77777777" w:rsidR="008E6056" w:rsidRPr="00A00974" w:rsidRDefault="008E6056" w:rsidP="00A00974">
            <w:pPr>
              <w:jc w:val="center"/>
              <w:rPr>
                <w:b/>
                <w:sz w:val="20"/>
                <w:szCs w:val="20"/>
              </w:rPr>
            </w:pPr>
          </w:p>
        </w:tc>
        <w:tc>
          <w:tcPr>
            <w:tcW w:w="494" w:type="dxa"/>
            <w:shd w:val="clear" w:color="auto" w:fill="auto"/>
          </w:tcPr>
          <w:p w14:paraId="76827A36" w14:textId="77777777" w:rsidR="008E6056" w:rsidRPr="00A00974" w:rsidRDefault="008E6056" w:rsidP="00A00974">
            <w:pPr>
              <w:jc w:val="center"/>
              <w:rPr>
                <w:sz w:val="20"/>
                <w:szCs w:val="20"/>
              </w:rPr>
            </w:pPr>
          </w:p>
        </w:tc>
        <w:tc>
          <w:tcPr>
            <w:tcW w:w="494" w:type="dxa"/>
            <w:shd w:val="clear" w:color="auto" w:fill="auto"/>
          </w:tcPr>
          <w:p w14:paraId="06976E78" w14:textId="77777777" w:rsidR="008E6056" w:rsidRPr="00A00974" w:rsidRDefault="008E6056" w:rsidP="00A00974">
            <w:pPr>
              <w:jc w:val="center"/>
              <w:rPr>
                <w:sz w:val="20"/>
                <w:szCs w:val="20"/>
              </w:rPr>
            </w:pPr>
          </w:p>
        </w:tc>
        <w:tc>
          <w:tcPr>
            <w:tcW w:w="494" w:type="dxa"/>
            <w:shd w:val="clear" w:color="auto" w:fill="auto"/>
          </w:tcPr>
          <w:p w14:paraId="7A75A704" w14:textId="77777777" w:rsidR="008E6056" w:rsidRPr="00A00974" w:rsidRDefault="008E6056" w:rsidP="00A00974">
            <w:pPr>
              <w:jc w:val="center"/>
              <w:rPr>
                <w:sz w:val="20"/>
                <w:szCs w:val="20"/>
              </w:rPr>
            </w:pPr>
          </w:p>
        </w:tc>
        <w:tc>
          <w:tcPr>
            <w:tcW w:w="494" w:type="dxa"/>
            <w:shd w:val="clear" w:color="auto" w:fill="auto"/>
          </w:tcPr>
          <w:p w14:paraId="0E9531DA" w14:textId="77777777" w:rsidR="008E6056" w:rsidRPr="00A00974" w:rsidRDefault="008E6056" w:rsidP="00A00974">
            <w:pPr>
              <w:jc w:val="center"/>
              <w:rPr>
                <w:sz w:val="20"/>
                <w:szCs w:val="20"/>
              </w:rPr>
            </w:pPr>
          </w:p>
        </w:tc>
        <w:tc>
          <w:tcPr>
            <w:tcW w:w="494" w:type="dxa"/>
            <w:shd w:val="clear" w:color="auto" w:fill="auto"/>
          </w:tcPr>
          <w:p w14:paraId="0CA6332B" w14:textId="77777777" w:rsidR="008E6056" w:rsidRPr="00A00974" w:rsidRDefault="008E6056" w:rsidP="00A00974">
            <w:pPr>
              <w:jc w:val="center"/>
              <w:rPr>
                <w:sz w:val="20"/>
                <w:szCs w:val="20"/>
              </w:rPr>
            </w:pPr>
          </w:p>
        </w:tc>
        <w:tc>
          <w:tcPr>
            <w:tcW w:w="494" w:type="dxa"/>
            <w:shd w:val="clear" w:color="auto" w:fill="auto"/>
          </w:tcPr>
          <w:p w14:paraId="5F05AA39" w14:textId="77777777" w:rsidR="008E6056" w:rsidRPr="00A00974" w:rsidRDefault="008E6056" w:rsidP="00A00974">
            <w:pPr>
              <w:jc w:val="center"/>
              <w:rPr>
                <w:sz w:val="20"/>
                <w:szCs w:val="20"/>
              </w:rPr>
            </w:pPr>
          </w:p>
        </w:tc>
        <w:tc>
          <w:tcPr>
            <w:tcW w:w="494" w:type="dxa"/>
            <w:shd w:val="clear" w:color="auto" w:fill="auto"/>
          </w:tcPr>
          <w:p w14:paraId="77602FFC" w14:textId="77777777" w:rsidR="008E6056" w:rsidRPr="00A00974" w:rsidRDefault="008E6056" w:rsidP="00A00974">
            <w:pPr>
              <w:jc w:val="center"/>
              <w:rPr>
                <w:sz w:val="20"/>
                <w:szCs w:val="20"/>
              </w:rPr>
            </w:pPr>
          </w:p>
        </w:tc>
        <w:tc>
          <w:tcPr>
            <w:tcW w:w="494" w:type="dxa"/>
            <w:shd w:val="clear" w:color="auto" w:fill="auto"/>
          </w:tcPr>
          <w:p w14:paraId="401DCA3D" w14:textId="77777777" w:rsidR="008E6056" w:rsidRPr="00A00974" w:rsidRDefault="008E6056" w:rsidP="00A00974">
            <w:pPr>
              <w:jc w:val="center"/>
              <w:rPr>
                <w:sz w:val="20"/>
                <w:szCs w:val="20"/>
              </w:rPr>
            </w:pPr>
          </w:p>
        </w:tc>
        <w:tc>
          <w:tcPr>
            <w:tcW w:w="494" w:type="dxa"/>
            <w:shd w:val="clear" w:color="auto" w:fill="auto"/>
          </w:tcPr>
          <w:p w14:paraId="51E44B05" w14:textId="77777777" w:rsidR="008E6056" w:rsidRPr="00A00974" w:rsidRDefault="008E6056" w:rsidP="00A00974">
            <w:pPr>
              <w:jc w:val="center"/>
              <w:rPr>
                <w:b/>
                <w:sz w:val="20"/>
                <w:szCs w:val="20"/>
              </w:rPr>
            </w:pPr>
          </w:p>
        </w:tc>
        <w:tc>
          <w:tcPr>
            <w:tcW w:w="494" w:type="dxa"/>
            <w:shd w:val="clear" w:color="auto" w:fill="auto"/>
          </w:tcPr>
          <w:p w14:paraId="3E1ED5E2" w14:textId="77777777" w:rsidR="008E6056" w:rsidRPr="00A00974" w:rsidRDefault="008E6056" w:rsidP="00A00974">
            <w:pPr>
              <w:jc w:val="both"/>
              <w:rPr>
                <w:b/>
                <w:sz w:val="20"/>
                <w:szCs w:val="20"/>
              </w:rPr>
            </w:pPr>
          </w:p>
        </w:tc>
        <w:tc>
          <w:tcPr>
            <w:tcW w:w="494" w:type="dxa"/>
            <w:shd w:val="clear" w:color="auto" w:fill="auto"/>
          </w:tcPr>
          <w:p w14:paraId="40001B7D" w14:textId="77777777" w:rsidR="008E6056" w:rsidRPr="00A00974" w:rsidRDefault="008E6056" w:rsidP="00A00974">
            <w:pPr>
              <w:jc w:val="both"/>
              <w:rPr>
                <w:b/>
                <w:sz w:val="20"/>
                <w:szCs w:val="20"/>
              </w:rPr>
            </w:pPr>
          </w:p>
        </w:tc>
        <w:tc>
          <w:tcPr>
            <w:tcW w:w="494" w:type="dxa"/>
            <w:shd w:val="clear" w:color="auto" w:fill="auto"/>
          </w:tcPr>
          <w:p w14:paraId="5F2B62D3" w14:textId="77777777" w:rsidR="008E6056" w:rsidRPr="00A00974" w:rsidRDefault="008E6056" w:rsidP="00A00974">
            <w:pPr>
              <w:jc w:val="both"/>
              <w:rPr>
                <w:b/>
                <w:sz w:val="20"/>
                <w:szCs w:val="20"/>
              </w:rPr>
            </w:pPr>
          </w:p>
        </w:tc>
      </w:tr>
      <w:tr w:rsidR="008E6056" w:rsidRPr="00A00974" w14:paraId="1A424533" w14:textId="77777777" w:rsidTr="00A00974">
        <w:trPr>
          <w:trHeight w:val="371"/>
        </w:trPr>
        <w:tc>
          <w:tcPr>
            <w:tcW w:w="1881" w:type="dxa"/>
            <w:shd w:val="clear" w:color="auto" w:fill="auto"/>
          </w:tcPr>
          <w:p w14:paraId="746FA733" w14:textId="57653420" w:rsidR="008E6056" w:rsidRPr="00A00974" w:rsidRDefault="008E6056" w:rsidP="00A00974">
            <w:pPr>
              <w:jc w:val="both"/>
              <w:rPr>
                <w:b/>
                <w:sz w:val="20"/>
                <w:szCs w:val="20"/>
              </w:rPr>
            </w:pPr>
            <w:r w:rsidRPr="00A00974">
              <w:rPr>
                <w:b/>
                <w:bCs/>
                <w:color w:val="000000" w:themeColor="text1"/>
                <w:sz w:val="20"/>
                <w:szCs w:val="20"/>
              </w:rPr>
              <w:t>ÖK</w:t>
            </w:r>
            <w:r w:rsidR="001F0861" w:rsidRPr="00A00974">
              <w:rPr>
                <w:b/>
                <w:bCs/>
                <w:color w:val="000000" w:themeColor="text1"/>
                <w:sz w:val="20"/>
                <w:szCs w:val="20"/>
              </w:rPr>
              <w:t xml:space="preserve"> </w:t>
            </w:r>
            <w:r w:rsidRPr="00A00974">
              <w:rPr>
                <w:b/>
                <w:bCs/>
                <w:color w:val="000000" w:themeColor="text1"/>
                <w:sz w:val="20"/>
                <w:szCs w:val="20"/>
              </w:rPr>
              <w:t>6</w:t>
            </w:r>
          </w:p>
        </w:tc>
        <w:tc>
          <w:tcPr>
            <w:tcW w:w="494" w:type="dxa"/>
            <w:shd w:val="clear" w:color="auto" w:fill="auto"/>
          </w:tcPr>
          <w:p w14:paraId="7A6E3CFF" w14:textId="77777777" w:rsidR="008E6056" w:rsidRPr="00A00974" w:rsidRDefault="008E6056" w:rsidP="00A00974">
            <w:pPr>
              <w:jc w:val="both"/>
              <w:rPr>
                <w:b/>
                <w:sz w:val="20"/>
                <w:szCs w:val="20"/>
              </w:rPr>
            </w:pPr>
          </w:p>
        </w:tc>
        <w:tc>
          <w:tcPr>
            <w:tcW w:w="494" w:type="dxa"/>
            <w:shd w:val="clear" w:color="auto" w:fill="auto"/>
          </w:tcPr>
          <w:p w14:paraId="7226EB02" w14:textId="77777777" w:rsidR="008E6056" w:rsidRPr="00A00974" w:rsidRDefault="008E6056" w:rsidP="00A00974">
            <w:pPr>
              <w:jc w:val="both"/>
              <w:rPr>
                <w:b/>
                <w:sz w:val="20"/>
                <w:szCs w:val="20"/>
              </w:rPr>
            </w:pPr>
          </w:p>
        </w:tc>
        <w:tc>
          <w:tcPr>
            <w:tcW w:w="494" w:type="dxa"/>
            <w:shd w:val="clear" w:color="auto" w:fill="auto"/>
          </w:tcPr>
          <w:p w14:paraId="5A12ACFA" w14:textId="77777777" w:rsidR="008E6056" w:rsidRPr="00A00974" w:rsidRDefault="008E6056" w:rsidP="00A00974">
            <w:pPr>
              <w:jc w:val="center"/>
              <w:rPr>
                <w:b/>
                <w:sz w:val="20"/>
                <w:szCs w:val="20"/>
              </w:rPr>
            </w:pPr>
          </w:p>
        </w:tc>
        <w:tc>
          <w:tcPr>
            <w:tcW w:w="494" w:type="dxa"/>
            <w:shd w:val="clear" w:color="auto" w:fill="auto"/>
          </w:tcPr>
          <w:p w14:paraId="1982D966" w14:textId="77777777" w:rsidR="008E6056" w:rsidRPr="00A00974" w:rsidRDefault="008E6056" w:rsidP="00A00974">
            <w:pPr>
              <w:jc w:val="center"/>
              <w:rPr>
                <w:sz w:val="20"/>
                <w:szCs w:val="20"/>
              </w:rPr>
            </w:pPr>
          </w:p>
        </w:tc>
        <w:tc>
          <w:tcPr>
            <w:tcW w:w="494" w:type="dxa"/>
            <w:shd w:val="clear" w:color="auto" w:fill="auto"/>
          </w:tcPr>
          <w:p w14:paraId="4BDAEB15" w14:textId="77777777" w:rsidR="008E6056" w:rsidRPr="00A00974" w:rsidRDefault="008E6056" w:rsidP="00A00974">
            <w:pPr>
              <w:jc w:val="center"/>
              <w:rPr>
                <w:sz w:val="20"/>
                <w:szCs w:val="20"/>
              </w:rPr>
            </w:pPr>
          </w:p>
        </w:tc>
        <w:tc>
          <w:tcPr>
            <w:tcW w:w="494" w:type="dxa"/>
            <w:shd w:val="clear" w:color="auto" w:fill="auto"/>
          </w:tcPr>
          <w:p w14:paraId="287953FB" w14:textId="77777777" w:rsidR="008E6056" w:rsidRPr="00A00974" w:rsidRDefault="008E6056" w:rsidP="00A00974">
            <w:pPr>
              <w:jc w:val="center"/>
              <w:rPr>
                <w:sz w:val="20"/>
                <w:szCs w:val="20"/>
              </w:rPr>
            </w:pPr>
          </w:p>
        </w:tc>
        <w:tc>
          <w:tcPr>
            <w:tcW w:w="494" w:type="dxa"/>
            <w:shd w:val="clear" w:color="auto" w:fill="auto"/>
          </w:tcPr>
          <w:p w14:paraId="5197855F" w14:textId="77777777" w:rsidR="008E6056" w:rsidRPr="00A00974" w:rsidRDefault="008E6056" w:rsidP="00A00974">
            <w:pPr>
              <w:jc w:val="center"/>
              <w:rPr>
                <w:sz w:val="20"/>
                <w:szCs w:val="20"/>
              </w:rPr>
            </w:pPr>
          </w:p>
        </w:tc>
        <w:tc>
          <w:tcPr>
            <w:tcW w:w="494" w:type="dxa"/>
            <w:shd w:val="clear" w:color="auto" w:fill="auto"/>
          </w:tcPr>
          <w:p w14:paraId="3CE46866" w14:textId="77777777" w:rsidR="008E6056" w:rsidRPr="00A00974" w:rsidRDefault="008E6056" w:rsidP="00A00974">
            <w:pPr>
              <w:jc w:val="center"/>
              <w:rPr>
                <w:sz w:val="20"/>
                <w:szCs w:val="20"/>
              </w:rPr>
            </w:pPr>
          </w:p>
        </w:tc>
        <w:tc>
          <w:tcPr>
            <w:tcW w:w="494" w:type="dxa"/>
            <w:shd w:val="clear" w:color="auto" w:fill="auto"/>
          </w:tcPr>
          <w:p w14:paraId="2185F78F" w14:textId="77777777" w:rsidR="008E6056" w:rsidRPr="00A00974" w:rsidRDefault="008E6056" w:rsidP="00A00974">
            <w:pPr>
              <w:jc w:val="center"/>
              <w:rPr>
                <w:sz w:val="20"/>
                <w:szCs w:val="20"/>
              </w:rPr>
            </w:pPr>
          </w:p>
        </w:tc>
        <w:tc>
          <w:tcPr>
            <w:tcW w:w="494" w:type="dxa"/>
            <w:shd w:val="clear" w:color="auto" w:fill="auto"/>
          </w:tcPr>
          <w:p w14:paraId="2B76EF02" w14:textId="77777777" w:rsidR="008E6056" w:rsidRPr="00A00974" w:rsidRDefault="008E6056" w:rsidP="00A00974">
            <w:pPr>
              <w:jc w:val="center"/>
              <w:rPr>
                <w:sz w:val="20"/>
                <w:szCs w:val="20"/>
              </w:rPr>
            </w:pPr>
          </w:p>
        </w:tc>
        <w:tc>
          <w:tcPr>
            <w:tcW w:w="494" w:type="dxa"/>
            <w:shd w:val="clear" w:color="auto" w:fill="auto"/>
          </w:tcPr>
          <w:p w14:paraId="0CBBF333" w14:textId="77777777" w:rsidR="008E6056" w:rsidRPr="00A00974" w:rsidRDefault="008E6056" w:rsidP="00A00974">
            <w:pPr>
              <w:jc w:val="center"/>
              <w:rPr>
                <w:sz w:val="20"/>
                <w:szCs w:val="20"/>
              </w:rPr>
            </w:pPr>
            <w:r w:rsidRPr="00A00974">
              <w:rPr>
                <w:sz w:val="20"/>
                <w:szCs w:val="20"/>
              </w:rPr>
              <w:t>5</w:t>
            </w:r>
          </w:p>
        </w:tc>
        <w:tc>
          <w:tcPr>
            <w:tcW w:w="494" w:type="dxa"/>
            <w:shd w:val="clear" w:color="auto" w:fill="auto"/>
          </w:tcPr>
          <w:p w14:paraId="216DAC58" w14:textId="77777777" w:rsidR="008E6056" w:rsidRPr="00A00974" w:rsidRDefault="008E6056" w:rsidP="00A00974">
            <w:pPr>
              <w:jc w:val="center"/>
              <w:rPr>
                <w:b/>
                <w:sz w:val="20"/>
                <w:szCs w:val="20"/>
              </w:rPr>
            </w:pPr>
          </w:p>
        </w:tc>
        <w:tc>
          <w:tcPr>
            <w:tcW w:w="494" w:type="dxa"/>
            <w:shd w:val="clear" w:color="auto" w:fill="auto"/>
          </w:tcPr>
          <w:p w14:paraId="07796405" w14:textId="77777777" w:rsidR="008E6056" w:rsidRPr="00A00974" w:rsidRDefault="008E6056" w:rsidP="00A00974">
            <w:pPr>
              <w:jc w:val="both"/>
              <w:rPr>
                <w:b/>
                <w:sz w:val="20"/>
                <w:szCs w:val="20"/>
              </w:rPr>
            </w:pPr>
          </w:p>
        </w:tc>
        <w:tc>
          <w:tcPr>
            <w:tcW w:w="494" w:type="dxa"/>
            <w:shd w:val="clear" w:color="auto" w:fill="auto"/>
          </w:tcPr>
          <w:p w14:paraId="56FEC232" w14:textId="77777777" w:rsidR="008E6056" w:rsidRPr="00A00974" w:rsidRDefault="008E6056" w:rsidP="00A00974">
            <w:pPr>
              <w:jc w:val="both"/>
              <w:rPr>
                <w:b/>
                <w:sz w:val="20"/>
                <w:szCs w:val="20"/>
              </w:rPr>
            </w:pPr>
          </w:p>
        </w:tc>
        <w:tc>
          <w:tcPr>
            <w:tcW w:w="494" w:type="dxa"/>
            <w:shd w:val="clear" w:color="auto" w:fill="auto"/>
          </w:tcPr>
          <w:p w14:paraId="066CE2B7" w14:textId="77777777" w:rsidR="008E6056" w:rsidRPr="00A00974" w:rsidRDefault="008E6056" w:rsidP="00A00974">
            <w:pPr>
              <w:jc w:val="both"/>
              <w:rPr>
                <w:b/>
                <w:sz w:val="20"/>
                <w:szCs w:val="20"/>
              </w:rPr>
            </w:pPr>
          </w:p>
        </w:tc>
      </w:tr>
      <w:tr w:rsidR="008E6056" w:rsidRPr="00A00974" w14:paraId="3F7884DA" w14:textId="77777777" w:rsidTr="00A00974">
        <w:trPr>
          <w:trHeight w:val="371"/>
        </w:trPr>
        <w:tc>
          <w:tcPr>
            <w:tcW w:w="1881" w:type="dxa"/>
            <w:shd w:val="clear" w:color="auto" w:fill="auto"/>
          </w:tcPr>
          <w:p w14:paraId="7B656A46" w14:textId="1FBE02D8" w:rsidR="008E6056" w:rsidRPr="00A00974" w:rsidRDefault="008E6056" w:rsidP="00A00974">
            <w:pPr>
              <w:jc w:val="both"/>
              <w:rPr>
                <w:b/>
                <w:sz w:val="20"/>
                <w:szCs w:val="20"/>
              </w:rPr>
            </w:pPr>
            <w:r w:rsidRPr="00A00974">
              <w:rPr>
                <w:b/>
                <w:bCs/>
                <w:color w:val="000000" w:themeColor="text1"/>
                <w:sz w:val="20"/>
                <w:szCs w:val="20"/>
              </w:rPr>
              <w:t>ÖK</w:t>
            </w:r>
            <w:r w:rsidR="001F0861" w:rsidRPr="00A00974">
              <w:rPr>
                <w:b/>
                <w:bCs/>
                <w:color w:val="000000" w:themeColor="text1"/>
                <w:sz w:val="20"/>
                <w:szCs w:val="20"/>
              </w:rPr>
              <w:t xml:space="preserve"> </w:t>
            </w:r>
            <w:r w:rsidRPr="00A00974">
              <w:rPr>
                <w:b/>
                <w:bCs/>
                <w:color w:val="000000" w:themeColor="text1"/>
                <w:sz w:val="20"/>
                <w:szCs w:val="20"/>
              </w:rPr>
              <w:t>7</w:t>
            </w:r>
          </w:p>
        </w:tc>
        <w:tc>
          <w:tcPr>
            <w:tcW w:w="494" w:type="dxa"/>
            <w:shd w:val="clear" w:color="auto" w:fill="auto"/>
          </w:tcPr>
          <w:p w14:paraId="7CAAFAD5" w14:textId="77777777" w:rsidR="008E6056" w:rsidRPr="00A00974" w:rsidRDefault="008E6056" w:rsidP="00A00974">
            <w:pPr>
              <w:jc w:val="both"/>
              <w:rPr>
                <w:b/>
                <w:sz w:val="20"/>
                <w:szCs w:val="20"/>
              </w:rPr>
            </w:pPr>
          </w:p>
        </w:tc>
        <w:tc>
          <w:tcPr>
            <w:tcW w:w="494" w:type="dxa"/>
            <w:shd w:val="clear" w:color="auto" w:fill="auto"/>
          </w:tcPr>
          <w:p w14:paraId="4665C3E0" w14:textId="77777777" w:rsidR="008E6056" w:rsidRPr="00A00974" w:rsidRDefault="008E6056" w:rsidP="00A00974">
            <w:pPr>
              <w:jc w:val="both"/>
              <w:rPr>
                <w:b/>
                <w:sz w:val="20"/>
                <w:szCs w:val="20"/>
              </w:rPr>
            </w:pPr>
          </w:p>
        </w:tc>
        <w:tc>
          <w:tcPr>
            <w:tcW w:w="494" w:type="dxa"/>
            <w:shd w:val="clear" w:color="auto" w:fill="auto"/>
          </w:tcPr>
          <w:p w14:paraId="49184403" w14:textId="77777777" w:rsidR="008E6056" w:rsidRPr="00A00974" w:rsidRDefault="008E6056" w:rsidP="00A00974">
            <w:pPr>
              <w:jc w:val="center"/>
              <w:rPr>
                <w:b/>
                <w:sz w:val="20"/>
                <w:szCs w:val="20"/>
              </w:rPr>
            </w:pPr>
          </w:p>
        </w:tc>
        <w:tc>
          <w:tcPr>
            <w:tcW w:w="494" w:type="dxa"/>
            <w:shd w:val="clear" w:color="auto" w:fill="auto"/>
          </w:tcPr>
          <w:p w14:paraId="42F6068C" w14:textId="77777777" w:rsidR="008E6056" w:rsidRPr="00A00974" w:rsidRDefault="008E6056" w:rsidP="00A00974">
            <w:pPr>
              <w:jc w:val="center"/>
              <w:rPr>
                <w:sz w:val="20"/>
                <w:szCs w:val="20"/>
              </w:rPr>
            </w:pPr>
          </w:p>
        </w:tc>
        <w:tc>
          <w:tcPr>
            <w:tcW w:w="494" w:type="dxa"/>
            <w:shd w:val="clear" w:color="auto" w:fill="auto"/>
          </w:tcPr>
          <w:p w14:paraId="7366126E" w14:textId="77777777" w:rsidR="008E6056" w:rsidRPr="00A00974" w:rsidRDefault="008E6056" w:rsidP="00A00974">
            <w:pPr>
              <w:jc w:val="center"/>
              <w:rPr>
                <w:sz w:val="20"/>
                <w:szCs w:val="20"/>
              </w:rPr>
            </w:pPr>
          </w:p>
        </w:tc>
        <w:tc>
          <w:tcPr>
            <w:tcW w:w="494" w:type="dxa"/>
            <w:shd w:val="clear" w:color="auto" w:fill="auto"/>
          </w:tcPr>
          <w:p w14:paraId="2DDE038B" w14:textId="77777777" w:rsidR="008E6056" w:rsidRPr="00A00974" w:rsidRDefault="008E6056" w:rsidP="00A00974">
            <w:pPr>
              <w:jc w:val="center"/>
              <w:rPr>
                <w:sz w:val="20"/>
                <w:szCs w:val="20"/>
              </w:rPr>
            </w:pPr>
          </w:p>
        </w:tc>
        <w:tc>
          <w:tcPr>
            <w:tcW w:w="494" w:type="dxa"/>
            <w:shd w:val="clear" w:color="auto" w:fill="auto"/>
          </w:tcPr>
          <w:p w14:paraId="393AAF75" w14:textId="77777777" w:rsidR="008E6056" w:rsidRPr="00A00974" w:rsidRDefault="008E6056" w:rsidP="00A00974">
            <w:pPr>
              <w:jc w:val="center"/>
              <w:rPr>
                <w:sz w:val="20"/>
                <w:szCs w:val="20"/>
              </w:rPr>
            </w:pPr>
          </w:p>
        </w:tc>
        <w:tc>
          <w:tcPr>
            <w:tcW w:w="494" w:type="dxa"/>
            <w:shd w:val="clear" w:color="auto" w:fill="auto"/>
          </w:tcPr>
          <w:p w14:paraId="1B69EBAE" w14:textId="77777777" w:rsidR="008E6056" w:rsidRPr="00A00974" w:rsidRDefault="008E6056" w:rsidP="00A00974">
            <w:pPr>
              <w:jc w:val="center"/>
              <w:rPr>
                <w:sz w:val="20"/>
                <w:szCs w:val="20"/>
              </w:rPr>
            </w:pPr>
          </w:p>
        </w:tc>
        <w:tc>
          <w:tcPr>
            <w:tcW w:w="494" w:type="dxa"/>
            <w:shd w:val="clear" w:color="auto" w:fill="auto"/>
          </w:tcPr>
          <w:p w14:paraId="49833353" w14:textId="77777777" w:rsidR="008E6056" w:rsidRPr="00A00974" w:rsidRDefault="008E6056" w:rsidP="00A00974">
            <w:pPr>
              <w:jc w:val="center"/>
              <w:rPr>
                <w:sz w:val="20"/>
                <w:szCs w:val="20"/>
              </w:rPr>
            </w:pPr>
          </w:p>
        </w:tc>
        <w:tc>
          <w:tcPr>
            <w:tcW w:w="494" w:type="dxa"/>
            <w:shd w:val="clear" w:color="auto" w:fill="auto"/>
          </w:tcPr>
          <w:p w14:paraId="4954CB12" w14:textId="77777777" w:rsidR="008E6056" w:rsidRPr="00A00974" w:rsidRDefault="008E6056" w:rsidP="00A00974">
            <w:pPr>
              <w:jc w:val="center"/>
              <w:rPr>
                <w:sz w:val="20"/>
                <w:szCs w:val="20"/>
              </w:rPr>
            </w:pPr>
          </w:p>
        </w:tc>
        <w:tc>
          <w:tcPr>
            <w:tcW w:w="494" w:type="dxa"/>
            <w:shd w:val="clear" w:color="auto" w:fill="auto"/>
          </w:tcPr>
          <w:p w14:paraId="54FF5C29" w14:textId="77777777" w:rsidR="008E6056" w:rsidRPr="00A00974" w:rsidRDefault="008E6056" w:rsidP="00A00974">
            <w:pPr>
              <w:jc w:val="center"/>
              <w:rPr>
                <w:sz w:val="20"/>
                <w:szCs w:val="20"/>
              </w:rPr>
            </w:pPr>
          </w:p>
        </w:tc>
        <w:tc>
          <w:tcPr>
            <w:tcW w:w="494" w:type="dxa"/>
            <w:shd w:val="clear" w:color="auto" w:fill="auto"/>
          </w:tcPr>
          <w:p w14:paraId="637F7CF0" w14:textId="77777777" w:rsidR="008E6056" w:rsidRPr="00A00974" w:rsidRDefault="008E6056" w:rsidP="00A00974">
            <w:pPr>
              <w:jc w:val="center"/>
              <w:rPr>
                <w:b/>
                <w:sz w:val="20"/>
                <w:szCs w:val="20"/>
              </w:rPr>
            </w:pPr>
          </w:p>
        </w:tc>
        <w:tc>
          <w:tcPr>
            <w:tcW w:w="494" w:type="dxa"/>
            <w:shd w:val="clear" w:color="auto" w:fill="auto"/>
          </w:tcPr>
          <w:p w14:paraId="2CE9008B" w14:textId="77777777" w:rsidR="008E6056" w:rsidRPr="00A00974" w:rsidRDefault="008E6056" w:rsidP="00A00974">
            <w:pPr>
              <w:jc w:val="both"/>
              <w:rPr>
                <w:b/>
                <w:sz w:val="20"/>
                <w:szCs w:val="20"/>
              </w:rPr>
            </w:pPr>
          </w:p>
        </w:tc>
        <w:tc>
          <w:tcPr>
            <w:tcW w:w="494" w:type="dxa"/>
            <w:shd w:val="clear" w:color="auto" w:fill="auto"/>
          </w:tcPr>
          <w:p w14:paraId="01C6A9EB" w14:textId="77777777" w:rsidR="008E6056" w:rsidRPr="00A00974" w:rsidRDefault="008E6056" w:rsidP="00A00974">
            <w:pPr>
              <w:jc w:val="both"/>
              <w:rPr>
                <w:b/>
                <w:sz w:val="20"/>
                <w:szCs w:val="20"/>
              </w:rPr>
            </w:pPr>
          </w:p>
        </w:tc>
        <w:tc>
          <w:tcPr>
            <w:tcW w:w="494" w:type="dxa"/>
            <w:shd w:val="clear" w:color="auto" w:fill="auto"/>
          </w:tcPr>
          <w:p w14:paraId="3D71528B" w14:textId="77777777" w:rsidR="008E6056" w:rsidRPr="00A00974" w:rsidRDefault="008E6056" w:rsidP="00A00974">
            <w:pPr>
              <w:jc w:val="both"/>
              <w:rPr>
                <w:b/>
                <w:sz w:val="20"/>
                <w:szCs w:val="20"/>
              </w:rPr>
            </w:pPr>
          </w:p>
        </w:tc>
      </w:tr>
      <w:tr w:rsidR="008E6056" w:rsidRPr="00A00974" w14:paraId="77D1BE19" w14:textId="77777777" w:rsidTr="00A00974">
        <w:trPr>
          <w:trHeight w:val="364"/>
        </w:trPr>
        <w:tc>
          <w:tcPr>
            <w:tcW w:w="1881" w:type="dxa"/>
            <w:shd w:val="clear" w:color="auto" w:fill="auto"/>
          </w:tcPr>
          <w:p w14:paraId="0D8D6E53" w14:textId="2F74FB6D" w:rsidR="008E6056" w:rsidRPr="00A00974" w:rsidRDefault="008E6056" w:rsidP="00A00974">
            <w:pPr>
              <w:contextualSpacing/>
              <w:jc w:val="both"/>
              <w:rPr>
                <w:rFonts w:eastAsia="Calibri"/>
                <w:b/>
                <w:sz w:val="20"/>
                <w:szCs w:val="20"/>
              </w:rPr>
            </w:pPr>
            <w:r w:rsidRPr="00A00974">
              <w:rPr>
                <w:b/>
                <w:bCs/>
                <w:color w:val="000000" w:themeColor="text1"/>
                <w:sz w:val="20"/>
                <w:szCs w:val="20"/>
              </w:rPr>
              <w:t>ÖK</w:t>
            </w:r>
            <w:r w:rsidR="001F0861" w:rsidRPr="00A00974">
              <w:rPr>
                <w:b/>
                <w:bCs/>
                <w:color w:val="000000" w:themeColor="text1"/>
                <w:sz w:val="20"/>
                <w:szCs w:val="20"/>
              </w:rPr>
              <w:t xml:space="preserve"> </w:t>
            </w:r>
            <w:r w:rsidRPr="00A00974">
              <w:rPr>
                <w:b/>
                <w:bCs/>
                <w:color w:val="000000" w:themeColor="text1"/>
                <w:sz w:val="20"/>
                <w:szCs w:val="20"/>
              </w:rPr>
              <w:t>8</w:t>
            </w:r>
          </w:p>
        </w:tc>
        <w:tc>
          <w:tcPr>
            <w:tcW w:w="494" w:type="dxa"/>
            <w:shd w:val="clear" w:color="auto" w:fill="auto"/>
          </w:tcPr>
          <w:p w14:paraId="05CE1270" w14:textId="77777777" w:rsidR="008E6056" w:rsidRPr="00A00974" w:rsidRDefault="008E6056" w:rsidP="00A00974">
            <w:pPr>
              <w:jc w:val="both"/>
              <w:rPr>
                <w:b/>
                <w:sz w:val="20"/>
                <w:szCs w:val="20"/>
              </w:rPr>
            </w:pPr>
          </w:p>
        </w:tc>
        <w:tc>
          <w:tcPr>
            <w:tcW w:w="494" w:type="dxa"/>
            <w:shd w:val="clear" w:color="auto" w:fill="auto"/>
          </w:tcPr>
          <w:p w14:paraId="4DA61393" w14:textId="77777777" w:rsidR="008E6056" w:rsidRPr="00A00974" w:rsidRDefault="008E6056" w:rsidP="00A00974">
            <w:pPr>
              <w:jc w:val="both"/>
              <w:rPr>
                <w:b/>
                <w:sz w:val="20"/>
                <w:szCs w:val="20"/>
              </w:rPr>
            </w:pPr>
          </w:p>
        </w:tc>
        <w:tc>
          <w:tcPr>
            <w:tcW w:w="494" w:type="dxa"/>
            <w:shd w:val="clear" w:color="auto" w:fill="auto"/>
          </w:tcPr>
          <w:p w14:paraId="7749D3C7" w14:textId="77777777" w:rsidR="008E6056" w:rsidRPr="00A00974" w:rsidRDefault="008E6056" w:rsidP="00A00974">
            <w:pPr>
              <w:jc w:val="center"/>
              <w:rPr>
                <w:b/>
                <w:sz w:val="20"/>
                <w:szCs w:val="20"/>
              </w:rPr>
            </w:pPr>
          </w:p>
        </w:tc>
        <w:tc>
          <w:tcPr>
            <w:tcW w:w="494" w:type="dxa"/>
            <w:shd w:val="clear" w:color="auto" w:fill="auto"/>
          </w:tcPr>
          <w:p w14:paraId="664E7047" w14:textId="77777777" w:rsidR="008E6056" w:rsidRPr="00A00974" w:rsidRDefault="008E6056" w:rsidP="00A00974">
            <w:pPr>
              <w:jc w:val="center"/>
              <w:rPr>
                <w:sz w:val="20"/>
                <w:szCs w:val="20"/>
              </w:rPr>
            </w:pPr>
          </w:p>
        </w:tc>
        <w:tc>
          <w:tcPr>
            <w:tcW w:w="494" w:type="dxa"/>
            <w:shd w:val="clear" w:color="auto" w:fill="auto"/>
          </w:tcPr>
          <w:p w14:paraId="6A363EB7" w14:textId="77777777" w:rsidR="008E6056" w:rsidRPr="00A00974" w:rsidRDefault="008E6056" w:rsidP="00A00974">
            <w:pPr>
              <w:jc w:val="center"/>
              <w:rPr>
                <w:sz w:val="20"/>
                <w:szCs w:val="20"/>
              </w:rPr>
            </w:pPr>
          </w:p>
        </w:tc>
        <w:tc>
          <w:tcPr>
            <w:tcW w:w="494" w:type="dxa"/>
            <w:shd w:val="clear" w:color="auto" w:fill="auto"/>
          </w:tcPr>
          <w:p w14:paraId="3E10D40A" w14:textId="77777777" w:rsidR="008E6056" w:rsidRPr="00A00974" w:rsidRDefault="008E6056" w:rsidP="00A00974">
            <w:pPr>
              <w:jc w:val="center"/>
              <w:rPr>
                <w:sz w:val="20"/>
                <w:szCs w:val="20"/>
              </w:rPr>
            </w:pPr>
          </w:p>
        </w:tc>
        <w:tc>
          <w:tcPr>
            <w:tcW w:w="494" w:type="dxa"/>
            <w:shd w:val="clear" w:color="auto" w:fill="auto"/>
          </w:tcPr>
          <w:p w14:paraId="26A34A24" w14:textId="77777777" w:rsidR="008E6056" w:rsidRPr="00A00974" w:rsidRDefault="008E6056" w:rsidP="00A00974">
            <w:pPr>
              <w:jc w:val="center"/>
              <w:rPr>
                <w:sz w:val="20"/>
                <w:szCs w:val="20"/>
              </w:rPr>
            </w:pPr>
          </w:p>
        </w:tc>
        <w:tc>
          <w:tcPr>
            <w:tcW w:w="494" w:type="dxa"/>
            <w:shd w:val="clear" w:color="auto" w:fill="auto"/>
          </w:tcPr>
          <w:p w14:paraId="61601DFE" w14:textId="77777777" w:rsidR="008E6056" w:rsidRPr="00A00974" w:rsidRDefault="008E6056" w:rsidP="00A00974">
            <w:pPr>
              <w:jc w:val="center"/>
              <w:rPr>
                <w:sz w:val="20"/>
                <w:szCs w:val="20"/>
              </w:rPr>
            </w:pPr>
          </w:p>
        </w:tc>
        <w:tc>
          <w:tcPr>
            <w:tcW w:w="494" w:type="dxa"/>
            <w:shd w:val="clear" w:color="auto" w:fill="auto"/>
          </w:tcPr>
          <w:p w14:paraId="3F6B8E16" w14:textId="77777777" w:rsidR="008E6056" w:rsidRPr="00A00974" w:rsidRDefault="008E6056" w:rsidP="00A00974">
            <w:pPr>
              <w:jc w:val="center"/>
              <w:rPr>
                <w:sz w:val="20"/>
                <w:szCs w:val="20"/>
              </w:rPr>
            </w:pPr>
          </w:p>
        </w:tc>
        <w:tc>
          <w:tcPr>
            <w:tcW w:w="494" w:type="dxa"/>
            <w:shd w:val="clear" w:color="auto" w:fill="auto"/>
          </w:tcPr>
          <w:p w14:paraId="1C36C2A7" w14:textId="77777777" w:rsidR="008E6056" w:rsidRPr="00A00974" w:rsidRDefault="008E6056" w:rsidP="00A00974">
            <w:pPr>
              <w:jc w:val="center"/>
              <w:rPr>
                <w:sz w:val="20"/>
                <w:szCs w:val="20"/>
              </w:rPr>
            </w:pPr>
          </w:p>
        </w:tc>
        <w:tc>
          <w:tcPr>
            <w:tcW w:w="494" w:type="dxa"/>
            <w:shd w:val="clear" w:color="auto" w:fill="auto"/>
          </w:tcPr>
          <w:p w14:paraId="7BD64047" w14:textId="77777777" w:rsidR="008E6056" w:rsidRPr="00A00974" w:rsidRDefault="008E6056" w:rsidP="00A00974">
            <w:pPr>
              <w:jc w:val="center"/>
              <w:rPr>
                <w:sz w:val="20"/>
                <w:szCs w:val="20"/>
              </w:rPr>
            </w:pPr>
            <w:r w:rsidRPr="00A00974">
              <w:rPr>
                <w:sz w:val="20"/>
                <w:szCs w:val="20"/>
              </w:rPr>
              <w:t>5</w:t>
            </w:r>
          </w:p>
        </w:tc>
        <w:tc>
          <w:tcPr>
            <w:tcW w:w="494" w:type="dxa"/>
            <w:shd w:val="clear" w:color="auto" w:fill="auto"/>
          </w:tcPr>
          <w:p w14:paraId="656CEC29" w14:textId="77777777" w:rsidR="008E6056" w:rsidRPr="00A00974" w:rsidRDefault="008E6056" w:rsidP="00A00974">
            <w:pPr>
              <w:jc w:val="center"/>
              <w:rPr>
                <w:b/>
                <w:sz w:val="20"/>
                <w:szCs w:val="20"/>
              </w:rPr>
            </w:pPr>
          </w:p>
        </w:tc>
        <w:tc>
          <w:tcPr>
            <w:tcW w:w="494" w:type="dxa"/>
            <w:shd w:val="clear" w:color="auto" w:fill="auto"/>
          </w:tcPr>
          <w:p w14:paraId="1EACD137" w14:textId="77777777" w:rsidR="008E6056" w:rsidRPr="00A00974" w:rsidRDefault="008E6056" w:rsidP="00A00974">
            <w:pPr>
              <w:jc w:val="both"/>
              <w:rPr>
                <w:b/>
                <w:sz w:val="20"/>
                <w:szCs w:val="20"/>
              </w:rPr>
            </w:pPr>
          </w:p>
        </w:tc>
        <w:tc>
          <w:tcPr>
            <w:tcW w:w="494" w:type="dxa"/>
            <w:shd w:val="clear" w:color="auto" w:fill="auto"/>
          </w:tcPr>
          <w:p w14:paraId="66E2E92B" w14:textId="77777777" w:rsidR="008E6056" w:rsidRPr="00A00974" w:rsidRDefault="008E6056" w:rsidP="00A00974">
            <w:pPr>
              <w:jc w:val="both"/>
              <w:rPr>
                <w:b/>
                <w:sz w:val="20"/>
                <w:szCs w:val="20"/>
              </w:rPr>
            </w:pPr>
          </w:p>
        </w:tc>
        <w:tc>
          <w:tcPr>
            <w:tcW w:w="494" w:type="dxa"/>
            <w:shd w:val="clear" w:color="auto" w:fill="auto"/>
          </w:tcPr>
          <w:p w14:paraId="2A180DAF" w14:textId="77777777" w:rsidR="008E6056" w:rsidRPr="00A00974" w:rsidRDefault="008E6056" w:rsidP="00A00974">
            <w:pPr>
              <w:jc w:val="both"/>
              <w:rPr>
                <w:b/>
                <w:sz w:val="20"/>
                <w:szCs w:val="20"/>
              </w:rPr>
            </w:pPr>
          </w:p>
        </w:tc>
      </w:tr>
    </w:tbl>
    <w:p w14:paraId="40408FC3" w14:textId="77777777" w:rsidR="006960AF" w:rsidRPr="00FB765C" w:rsidRDefault="006960AF" w:rsidP="008E6056">
      <w:pPr>
        <w:jc w:val="both"/>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00"/>
        <w:gridCol w:w="1080"/>
        <w:gridCol w:w="1834"/>
      </w:tblGrid>
      <w:tr w:rsidR="008E6056" w:rsidRPr="00A00974" w14:paraId="126A12D1" w14:textId="77777777" w:rsidTr="00D123C0">
        <w:trPr>
          <w:trHeight w:val="264"/>
        </w:trPr>
        <w:tc>
          <w:tcPr>
            <w:tcW w:w="9322" w:type="dxa"/>
            <w:gridSpan w:val="4"/>
          </w:tcPr>
          <w:p w14:paraId="1C054D10" w14:textId="77777777" w:rsidR="008E6056" w:rsidRPr="00A00974" w:rsidRDefault="008E6056" w:rsidP="00A00974">
            <w:pPr>
              <w:jc w:val="both"/>
              <w:rPr>
                <w:b/>
                <w:i/>
                <w:sz w:val="20"/>
                <w:szCs w:val="20"/>
              </w:rPr>
            </w:pPr>
            <w:r w:rsidRPr="00A00974">
              <w:rPr>
                <w:b/>
                <w:i/>
                <w:sz w:val="20"/>
                <w:szCs w:val="20"/>
              </w:rPr>
              <w:t xml:space="preserve">AKTS Tablosu: </w:t>
            </w:r>
          </w:p>
        </w:tc>
      </w:tr>
      <w:tr w:rsidR="008E6056" w:rsidRPr="00A00974" w14:paraId="24B63DF1" w14:textId="77777777" w:rsidTr="00D123C0">
        <w:trPr>
          <w:trHeight w:val="264"/>
        </w:trPr>
        <w:tc>
          <w:tcPr>
            <w:tcW w:w="5508" w:type="dxa"/>
          </w:tcPr>
          <w:p w14:paraId="0A6091A7" w14:textId="77777777" w:rsidR="008E6056" w:rsidRPr="00A00974" w:rsidRDefault="008E6056" w:rsidP="00A00974">
            <w:pPr>
              <w:jc w:val="both"/>
              <w:rPr>
                <w:b/>
                <w:sz w:val="20"/>
                <w:szCs w:val="20"/>
              </w:rPr>
            </w:pPr>
            <w:r w:rsidRPr="00A00974">
              <w:rPr>
                <w:b/>
                <w:sz w:val="20"/>
                <w:szCs w:val="20"/>
              </w:rPr>
              <w:t xml:space="preserve">Derse İlişkin Etkinlikler </w:t>
            </w:r>
          </w:p>
        </w:tc>
        <w:tc>
          <w:tcPr>
            <w:tcW w:w="900" w:type="dxa"/>
          </w:tcPr>
          <w:p w14:paraId="35C07036" w14:textId="77777777" w:rsidR="008E6056" w:rsidRPr="00A00974" w:rsidRDefault="008E6056" w:rsidP="00A00974">
            <w:pPr>
              <w:jc w:val="center"/>
              <w:rPr>
                <w:sz w:val="20"/>
                <w:szCs w:val="20"/>
              </w:rPr>
            </w:pPr>
            <w:r w:rsidRPr="00A00974">
              <w:rPr>
                <w:sz w:val="20"/>
                <w:szCs w:val="20"/>
              </w:rPr>
              <w:t>Sayısı</w:t>
            </w:r>
          </w:p>
        </w:tc>
        <w:tc>
          <w:tcPr>
            <w:tcW w:w="1080" w:type="dxa"/>
          </w:tcPr>
          <w:p w14:paraId="329D9877" w14:textId="77777777" w:rsidR="008E6056" w:rsidRPr="00A00974" w:rsidRDefault="008E6056" w:rsidP="00A00974">
            <w:pPr>
              <w:jc w:val="center"/>
              <w:rPr>
                <w:sz w:val="20"/>
                <w:szCs w:val="20"/>
              </w:rPr>
            </w:pPr>
            <w:r w:rsidRPr="00A00974">
              <w:rPr>
                <w:sz w:val="20"/>
                <w:szCs w:val="20"/>
              </w:rPr>
              <w:t>Süresi</w:t>
            </w:r>
          </w:p>
          <w:p w14:paraId="62EEE6B1" w14:textId="77777777" w:rsidR="008E6056" w:rsidRPr="00A00974" w:rsidRDefault="008E6056" w:rsidP="00A00974">
            <w:pPr>
              <w:jc w:val="center"/>
              <w:rPr>
                <w:sz w:val="20"/>
                <w:szCs w:val="20"/>
              </w:rPr>
            </w:pPr>
            <w:r w:rsidRPr="00A00974">
              <w:rPr>
                <w:sz w:val="20"/>
                <w:szCs w:val="20"/>
              </w:rPr>
              <w:t>(saat)</w:t>
            </w:r>
          </w:p>
        </w:tc>
        <w:tc>
          <w:tcPr>
            <w:tcW w:w="1834" w:type="dxa"/>
          </w:tcPr>
          <w:p w14:paraId="02150FDD" w14:textId="77777777" w:rsidR="008E6056" w:rsidRPr="00A00974" w:rsidRDefault="008E6056" w:rsidP="00A00974">
            <w:pPr>
              <w:jc w:val="center"/>
              <w:rPr>
                <w:sz w:val="20"/>
                <w:szCs w:val="20"/>
              </w:rPr>
            </w:pPr>
            <w:r w:rsidRPr="00A00974">
              <w:rPr>
                <w:sz w:val="20"/>
                <w:szCs w:val="20"/>
              </w:rPr>
              <w:t>Toplam İşyükü</w:t>
            </w:r>
          </w:p>
          <w:p w14:paraId="7D0E328D" w14:textId="77777777" w:rsidR="008E6056" w:rsidRPr="00A00974" w:rsidRDefault="008E6056" w:rsidP="00A00974">
            <w:pPr>
              <w:jc w:val="center"/>
              <w:rPr>
                <w:sz w:val="20"/>
                <w:szCs w:val="20"/>
              </w:rPr>
            </w:pPr>
            <w:r w:rsidRPr="00A00974">
              <w:rPr>
                <w:sz w:val="20"/>
                <w:szCs w:val="20"/>
              </w:rPr>
              <w:t>(Saat)</w:t>
            </w:r>
          </w:p>
        </w:tc>
      </w:tr>
      <w:tr w:rsidR="008E6056" w:rsidRPr="00A00974" w14:paraId="1FE84270" w14:textId="77777777" w:rsidTr="00D123C0">
        <w:trPr>
          <w:trHeight w:val="264"/>
        </w:trPr>
        <w:tc>
          <w:tcPr>
            <w:tcW w:w="9322" w:type="dxa"/>
            <w:gridSpan w:val="4"/>
          </w:tcPr>
          <w:p w14:paraId="7E73148C" w14:textId="77777777" w:rsidR="008E6056" w:rsidRPr="00A00974" w:rsidRDefault="008E6056" w:rsidP="00A00974">
            <w:pPr>
              <w:jc w:val="both"/>
              <w:rPr>
                <w:sz w:val="20"/>
                <w:szCs w:val="20"/>
              </w:rPr>
            </w:pPr>
            <w:r w:rsidRPr="00A00974">
              <w:rPr>
                <w:b/>
                <w:sz w:val="20"/>
                <w:szCs w:val="20"/>
              </w:rPr>
              <w:t>Ders içi etkinlikler</w:t>
            </w:r>
          </w:p>
        </w:tc>
      </w:tr>
      <w:tr w:rsidR="008E6056" w:rsidRPr="00A00974" w14:paraId="1C87D99C" w14:textId="77777777" w:rsidTr="00D123C0">
        <w:trPr>
          <w:trHeight w:val="250"/>
        </w:trPr>
        <w:tc>
          <w:tcPr>
            <w:tcW w:w="5508" w:type="dxa"/>
          </w:tcPr>
          <w:p w14:paraId="2C4974AB" w14:textId="77777777" w:rsidR="008E6056" w:rsidRPr="00A00974" w:rsidRDefault="008E6056" w:rsidP="00A00974">
            <w:pPr>
              <w:ind w:firstLine="540"/>
              <w:jc w:val="both"/>
              <w:rPr>
                <w:sz w:val="20"/>
                <w:szCs w:val="20"/>
              </w:rPr>
            </w:pPr>
            <w:r w:rsidRPr="00A00974">
              <w:rPr>
                <w:sz w:val="20"/>
                <w:szCs w:val="20"/>
              </w:rPr>
              <w:t>Ders anlatımı</w:t>
            </w:r>
          </w:p>
        </w:tc>
        <w:tc>
          <w:tcPr>
            <w:tcW w:w="900" w:type="dxa"/>
          </w:tcPr>
          <w:p w14:paraId="190D7D85" w14:textId="77777777" w:rsidR="008E6056" w:rsidRPr="00A00974" w:rsidRDefault="008E6056" w:rsidP="00A00974">
            <w:pPr>
              <w:jc w:val="center"/>
              <w:rPr>
                <w:sz w:val="20"/>
                <w:szCs w:val="20"/>
              </w:rPr>
            </w:pPr>
            <w:r w:rsidRPr="00A00974">
              <w:rPr>
                <w:sz w:val="20"/>
                <w:szCs w:val="20"/>
              </w:rPr>
              <w:t>10</w:t>
            </w:r>
          </w:p>
        </w:tc>
        <w:tc>
          <w:tcPr>
            <w:tcW w:w="1080" w:type="dxa"/>
          </w:tcPr>
          <w:p w14:paraId="3595100A" w14:textId="77777777" w:rsidR="008E6056" w:rsidRPr="00A00974" w:rsidRDefault="008E6056" w:rsidP="00A00974">
            <w:pPr>
              <w:jc w:val="center"/>
              <w:rPr>
                <w:sz w:val="20"/>
                <w:szCs w:val="20"/>
              </w:rPr>
            </w:pPr>
            <w:r w:rsidRPr="00A00974">
              <w:rPr>
                <w:sz w:val="20"/>
                <w:szCs w:val="20"/>
              </w:rPr>
              <w:t>1</w:t>
            </w:r>
          </w:p>
        </w:tc>
        <w:tc>
          <w:tcPr>
            <w:tcW w:w="1834" w:type="dxa"/>
          </w:tcPr>
          <w:p w14:paraId="3295165E" w14:textId="77777777" w:rsidR="008E6056" w:rsidRPr="00A00974" w:rsidRDefault="008E6056" w:rsidP="00A00974">
            <w:pPr>
              <w:jc w:val="center"/>
              <w:rPr>
                <w:sz w:val="20"/>
                <w:szCs w:val="20"/>
              </w:rPr>
            </w:pPr>
            <w:r w:rsidRPr="00A00974">
              <w:rPr>
                <w:sz w:val="20"/>
                <w:szCs w:val="20"/>
              </w:rPr>
              <w:t>10</w:t>
            </w:r>
          </w:p>
        </w:tc>
      </w:tr>
      <w:tr w:rsidR="008E6056" w:rsidRPr="00A00974" w14:paraId="2C47FDAD" w14:textId="77777777" w:rsidTr="00D123C0">
        <w:trPr>
          <w:trHeight w:val="250"/>
        </w:trPr>
        <w:tc>
          <w:tcPr>
            <w:tcW w:w="5508" w:type="dxa"/>
          </w:tcPr>
          <w:p w14:paraId="22B3F7C3" w14:textId="77777777" w:rsidR="008E6056" w:rsidRPr="00A00974" w:rsidRDefault="008E6056" w:rsidP="00A00974">
            <w:pPr>
              <w:ind w:firstLine="540"/>
              <w:jc w:val="both"/>
              <w:rPr>
                <w:sz w:val="20"/>
                <w:szCs w:val="20"/>
              </w:rPr>
            </w:pPr>
            <w:r w:rsidRPr="00A00974">
              <w:rPr>
                <w:sz w:val="20"/>
                <w:szCs w:val="20"/>
              </w:rPr>
              <w:t xml:space="preserve">Uygulama </w:t>
            </w:r>
          </w:p>
        </w:tc>
        <w:tc>
          <w:tcPr>
            <w:tcW w:w="900" w:type="dxa"/>
          </w:tcPr>
          <w:p w14:paraId="6D34AF41" w14:textId="77777777" w:rsidR="008E6056" w:rsidRPr="00A00974" w:rsidRDefault="008E6056" w:rsidP="00A00974">
            <w:pPr>
              <w:jc w:val="center"/>
              <w:rPr>
                <w:sz w:val="20"/>
                <w:szCs w:val="20"/>
              </w:rPr>
            </w:pPr>
            <w:r w:rsidRPr="00A00974">
              <w:rPr>
                <w:sz w:val="20"/>
                <w:szCs w:val="20"/>
              </w:rPr>
              <w:t>4</w:t>
            </w:r>
          </w:p>
        </w:tc>
        <w:tc>
          <w:tcPr>
            <w:tcW w:w="1080" w:type="dxa"/>
          </w:tcPr>
          <w:p w14:paraId="19345264" w14:textId="77777777" w:rsidR="008E6056" w:rsidRPr="00A00974" w:rsidRDefault="008E6056" w:rsidP="00A00974">
            <w:pPr>
              <w:jc w:val="center"/>
              <w:rPr>
                <w:sz w:val="20"/>
                <w:szCs w:val="20"/>
              </w:rPr>
            </w:pPr>
            <w:r w:rsidRPr="00A00974">
              <w:rPr>
                <w:sz w:val="20"/>
                <w:szCs w:val="20"/>
              </w:rPr>
              <w:t>1</w:t>
            </w:r>
          </w:p>
        </w:tc>
        <w:tc>
          <w:tcPr>
            <w:tcW w:w="1834" w:type="dxa"/>
          </w:tcPr>
          <w:p w14:paraId="074990E3" w14:textId="77777777" w:rsidR="008E6056" w:rsidRPr="00A00974" w:rsidRDefault="008E6056" w:rsidP="00A00974">
            <w:pPr>
              <w:jc w:val="center"/>
              <w:rPr>
                <w:sz w:val="20"/>
                <w:szCs w:val="20"/>
              </w:rPr>
            </w:pPr>
            <w:r w:rsidRPr="00A00974">
              <w:rPr>
                <w:sz w:val="20"/>
                <w:szCs w:val="20"/>
              </w:rPr>
              <w:t>4</w:t>
            </w:r>
          </w:p>
        </w:tc>
      </w:tr>
      <w:tr w:rsidR="008E6056" w:rsidRPr="00A00974" w14:paraId="0D95BF88" w14:textId="77777777" w:rsidTr="00D123C0">
        <w:trPr>
          <w:trHeight w:val="250"/>
        </w:trPr>
        <w:tc>
          <w:tcPr>
            <w:tcW w:w="9322" w:type="dxa"/>
            <w:gridSpan w:val="4"/>
          </w:tcPr>
          <w:p w14:paraId="60DBABF0" w14:textId="77777777" w:rsidR="008E6056" w:rsidRPr="00A00974" w:rsidRDefault="008E6056" w:rsidP="00A00974">
            <w:pPr>
              <w:jc w:val="both"/>
              <w:rPr>
                <w:b/>
                <w:sz w:val="20"/>
                <w:szCs w:val="20"/>
              </w:rPr>
            </w:pPr>
            <w:r w:rsidRPr="00A00974">
              <w:rPr>
                <w:b/>
                <w:sz w:val="20"/>
                <w:szCs w:val="20"/>
              </w:rPr>
              <w:t>Sınavlar</w:t>
            </w:r>
          </w:p>
          <w:p w14:paraId="66600B13" w14:textId="77777777" w:rsidR="008E6056" w:rsidRPr="00A00974" w:rsidRDefault="008E6056" w:rsidP="00A00974">
            <w:pPr>
              <w:jc w:val="both"/>
              <w:rPr>
                <w:sz w:val="20"/>
                <w:szCs w:val="20"/>
              </w:rPr>
            </w:pPr>
            <w:r w:rsidRPr="00A00974">
              <w:rPr>
                <w:sz w:val="20"/>
                <w:szCs w:val="20"/>
              </w:rPr>
              <w:t>(Sınav ders saatleri içerisinde gerçekleştirilirse, söz konusu sınav süresi ders içi etkinliklerden düşürülmelidir)</w:t>
            </w:r>
          </w:p>
        </w:tc>
      </w:tr>
      <w:tr w:rsidR="008E6056" w:rsidRPr="00A00974" w14:paraId="761D20AF" w14:textId="77777777" w:rsidTr="00D123C0">
        <w:trPr>
          <w:trHeight w:val="250"/>
        </w:trPr>
        <w:tc>
          <w:tcPr>
            <w:tcW w:w="5508" w:type="dxa"/>
          </w:tcPr>
          <w:p w14:paraId="44E17FE6" w14:textId="77777777" w:rsidR="008E6056" w:rsidRPr="00A00974" w:rsidRDefault="008E6056" w:rsidP="00A00974">
            <w:pPr>
              <w:ind w:left="540"/>
              <w:jc w:val="both"/>
              <w:rPr>
                <w:sz w:val="20"/>
                <w:szCs w:val="20"/>
              </w:rPr>
            </w:pPr>
            <w:r w:rsidRPr="00A00974">
              <w:rPr>
                <w:sz w:val="20"/>
                <w:szCs w:val="20"/>
              </w:rPr>
              <w:t>Final Sınavı</w:t>
            </w:r>
          </w:p>
        </w:tc>
        <w:tc>
          <w:tcPr>
            <w:tcW w:w="900" w:type="dxa"/>
          </w:tcPr>
          <w:p w14:paraId="19F47CF0" w14:textId="77777777" w:rsidR="008E6056" w:rsidRPr="00A00974" w:rsidRDefault="008E6056" w:rsidP="00A00974">
            <w:pPr>
              <w:jc w:val="center"/>
              <w:rPr>
                <w:sz w:val="20"/>
                <w:szCs w:val="20"/>
              </w:rPr>
            </w:pPr>
            <w:r w:rsidRPr="00A00974">
              <w:rPr>
                <w:sz w:val="20"/>
                <w:szCs w:val="20"/>
              </w:rPr>
              <w:t>1</w:t>
            </w:r>
          </w:p>
        </w:tc>
        <w:tc>
          <w:tcPr>
            <w:tcW w:w="1080" w:type="dxa"/>
          </w:tcPr>
          <w:p w14:paraId="5369C99F" w14:textId="77777777" w:rsidR="008E6056" w:rsidRPr="00A00974" w:rsidRDefault="008E6056" w:rsidP="00A00974">
            <w:pPr>
              <w:jc w:val="center"/>
              <w:rPr>
                <w:sz w:val="20"/>
                <w:szCs w:val="20"/>
              </w:rPr>
            </w:pPr>
            <w:r w:rsidRPr="00A00974">
              <w:rPr>
                <w:sz w:val="20"/>
                <w:szCs w:val="20"/>
              </w:rPr>
              <w:t>1</w:t>
            </w:r>
          </w:p>
        </w:tc>
        <w:tc>
          <w:tcPr>
            <w:tcW w:w="1834" w:type="dxa"/>
          </w:tcPr>
          <w:p w14:paraId="1C68A8B6" w14:textId="77777777" w:rsidR="008E6056" w:rsidRPr="00A00974" w:rsidRDefault="008E6056" w:rsidP="00A00974">
            <w:pPr>
              <w:jc w:val="center"/>
              <w:rPr>
                <w:sz w:val="20"/>
                <w:szCs w:val="20"/>
              </w:rPr>
            </w:pPr>
            <w:r w:rsidRPr="00A00974">
              <w:rPr>
                <w:sz w:val="20"/>
                <w:szCs w:val="20"/>
              </w:rPr>
              <w:t>1</w:t>
            </w:r>
          </w:p>
        </w:tc>
      </w:tr>
      <w:tr w:rsidR="008E6056" w:rsidRPr="00A00974" w14:paraId="11C4D51A" w14:textId="77777777" w:rsidTr="00D123C0">
        <w:trPr>
          <w:trHeight w:val="250"/>
        </w:trPr>
        <w:tc>
          <w:tcPr>
            <w:tcW w:w="5508" w:type="dxa"/>
          </w:tcPr>
          <w:p w14:paraId="567BE038" w14:textId="77777777" w:rsidR="008E6056" w:rsidRPr="00A00974" w:rsidRDefault="008E6056" w:rsidP="00A00974">
            <w:pPr>
              <w:ind w:left="540"/>
              <w:jc w:val="both"/>
              <w:rPr>
                <w:sz w:val="20"/>
                <w:szCs w:val="20"/>
              </w:rPr>
            </w:pPr>
            <w:r w:rsidRPr="00A00974">
              <w:rPr>
                <w:sz w:val="20"/>
                <w:szCs w:val="20"/>
              </w:rPr>
              <w:t>Vize Sınavı</w:t>
            </w:r>
          </w:p>
        </w:tc>
        <w:tc>
          <w:tcPr>
            <w:tcW w:w="900" w:type="dxa"/>
          </w:tcPr>
          <w:p w14:paraId="6955ADEA" w14:textId="77777777" w:rsidR="008E6056" w:rsidRPr="00A00974" w:rsidRDefault="008E6056" w:rsidP="00A00974">
            <w:pPr>
              <w:jc w:val="center"/>
              <w:rPr>
                <w:sz w:val="20"/>
                <w:szCs w:val="20"/>
              </w:rPr>
            </w:pPr>
            <w:r w:rsidRPr="00A00974">
              <w:rPr>
                <w:sz w:val="20"/>
                <w:szCs w:val="20"/>
              </w:rPr>
              <w:t>1</w:t>
            </w:r>
          </w:p>
        </w:tc>
        <w:tc>
          <w:tcPr>
            <w:tcW w:w="1080" w:type="dxa"/>
          </w:tcPr>
          <w:p w14:paraId="16FDE797" w14:textId="77777777" w:rsidR="008E6056" w:rsidRPr="00A00974" w:rsidRDefault="008E6056" w:rsidP="00A00974">
            <w:pPr>
              <w:jc w:val="center"/>
              <w:rPr>
                <w:sz w:val="20"/>
                <w:szCs w:val="20"/>
              </w:rPr>
            </w:pPr>
            <w:r w:rsidRPr="00A00974">
              <w:rPr>
                <w:sz w:val="20"/>
                <w:szCs w:val="20"/>
              </w:rPr>
              <w:t>1</w:t>
            </w:r>
          </w:p>
        </w:tc>
        <w:tc>
          <w:tcPr>
            <w:tcW w:w="1834" w:type="dxa"/>
          </w:tcPr>
          <w:p w14:paraId="25AA4FD1" w14:textId="77777777" w:rsidR="008E6056" w:rsidRPr="00A00974" w:rsidRDefault="008E6056" w:rsidP="00A00974">
            <w:pPr>
              <w:jc w:val="center"/>
              <w:rPr>
                <w:sz w:val="20"/>
                <w:szCs w:val="20"/>
              </w:rPr>
            </w:pPr>
            <w:r w:rsidRPr="00A00974">
              <w:rPr>
                <w:sz w:val="20"/>
                <w:szCs w:val="20"/>
              </w:rPr>
              <w:t>1</w:t>
            </w:r>
          </w:p>
        </w:tc>
      </w:tr>
      <w:tr w:rsidR="008E6056" w:rsidRPr="00A00974" w14:paraId="15E66988" w14:textId="77777777" w:rsidTr="00D123C0">
        <w:trPr>
          <w:trHeight w:val="250"/>
        </w:trPr>
        <w:tc>
          <w:tcPr>
            <w:tcW w:w="5508" w:type="dxa"/>
          </w:tcPr>
          <w:p w14:paraId="4730078F" w14:textId="77777777" w:rsidR="008E6056" w:rsidRPr="00A00974" w:rsidRDefault="008E6056" w:rsidP="00A00974">
            <w:pPr>
              <w:ind w:left="540"/>
              <w:jc w:val="both"/>
              <w:rPr>
                <w:sz w:val="20"/>
                <w:szCs w:val="20"/>
              </w:rPr>
            </w:pPr>
            <w:r w:rsidRPr="00A00974">
              <w:rPr>
                <w:sz w:val="20"/>
                <w:szCs w:val="20"/>
              </w:rPr>
              <w:t>Diğer kısa sınav vb.</w:t>
            </w:r>
          </w:p>
        </w:tc>
        <w:tc>
          <w:tcPr>
            <w:tcW w:w="900" w:type="dxa"/>
          </w:tcPr>
          <w:p w14:paraId="189ECCDF" w14:textId="77777777" w:rsidR="008E6056" w:rsidRPr="00A00974" w:rsidRDefault="008E6056" w:rsidP="00A00974">
            <w:pPr>
              <w:jc w:val="both"/>
              <w:rPr>
                <w:sz w:val="20"/>
                <w:szCs w:val="20"/>
              </w:rPr>
            </w:pPr>
          </w:p>
        </w:tc>
        <w:tc>
          <w:tcPr>
            <w:tcW w:w="1080" w:type="dxa"/>
          </w:tcPr>
          <w:p w14:paraId="1F264B46" w14:textId="77777777" w:rsidR="008E6056" w:rsidRPr="00A00974" w:rsidRDefault="008E6056" w:rsidP="00A00974">
            <w:pPr>
              <w:jc w:val="both"/>
              <w:rPr>
                <w:sz w:val="20"/>
                <w:szCs w:val="20"/>
              </w:rPr>
            </w:pPr>
          </w:p>
        </w:tc>
        <w:tc>
          <w:tcPr>
            <w:tcW w:w="1834" w:type="dxa"/>
          </w:tcPr>
          <w:p w14:paraId="1B22821E" w14:textId="77777777" w:rsidR="008E6056" w:rsidRPr="00A00974" w:rsidRDefault="008E6056" w:rsidP="00A00974">
            <w:pPr>
              <w:jc w:val="both"/>
              <w:rPr>
                <w:sz w:val="20"/>
                <w:szCs w:val="20"/>
              </w:rPr>
            </w:pPr>
          </w:p>
        </w:tc>
      </w:tr>
      <w:tr w:rsidR="008E6056" w:rsidRPr="00A00974" w14:paraId="02EECC68" w14:textId="77777777" w:rsidTr="00D123C0">
        <w:trPr>
          <w:trHeight w:val="250"/>
        </w:trPr>
        <w:tc>
          <w:tcPr>
            <w:tcW w:w="9322" w:type="dxa"/>
            <w:gridSpan w:val="4"/>
          </w:tcPr>
          <w:p w14:paraId="436B3576" w14:textId="77777777" w:rsidR="008E6056" w:rsidRPr="00A00974" w:rsidRDefault="008E6056" w:rsidP="00A00974">
            <w:pPr>
              <w:jc w:val="both"/>
              <w:rPr>
                <w:sz w:val="20"/>
                <w:szCs w:val="20"/>
              </w:rPr>
            </w:pPr>
            <w:r w:rsidRPr="00A00974">
              <w:rPr>
                <w:b/>
                <w:sz w:val="20"/>
                <w:szCs w:val="20"/>
              </w:rPr>
              <w:t>Ders dışı etkinlikler</w:t>
            </w:r>
          </w:p>
        </w:tc>
      </w:tr>
      <w:tr w:rsidR="008E6056" w:rsidRPr="00A00974" w14:paraId="6B68E281" w14:textId="77777777" w:rsidTr="00D123C0">
        <w:trPr>
          <w:trHeight w:val="250"/>
        </w:trPr>
        <w:tc>
          <w:tcPr>
            <w:tcW w:w="5508" w:type="dxa"/>
          </w:tcPr>
          <w:p w14:paraId="1E2471C6" w14:textId="77777777" w:rsidR="008E6056" w:rsidRPr="00A00974" w:rsidRDefault="008E6056" w:rsidP="00A00974">
            <w:pPr>
              <w:ind w:left="540"/>
              <w:jc w:val="both"/>
              <w:rPr>
                <w:sz w:val="20"/>
                <w:szCs w:val="20"/>
              </w:rPr>
            </w:pPr>
            <w:r w:rsidRPr="00A00974">
              <w:rPr>
                <w:sz w:val="20"/>
                <w:szCs w:val="20"/>
              </w:rPr>
              <w:t>Haftalık ders öncesi/sonrası hazırlıklar (ders materyallerinin, makalelerin okunması vb.)</w:t>
            </w:r>
          </w:p>
        </w:tc>
        <w:tc>
          <w:tcPr>
            <w:tcW w:w="900" w:type="dxa"/>
          </w:tcPr>
          <w:p w14:paraId="772D710D" w14:textId="77777777" w:rsidR="008E6056" w:rsidRPr="00A00974" w:rsidRDefault="008E6056" w:rsidP="00A00974">
            <w:pPr>
              <w:jc w:val="both"/>
              <w:rPr>
                <w:color w:val="FF0000"/>
                <w:sz w:val="20"/>
                <w:szCs w:val="20"/>
              </w:rPr>
            </w:pPr>
          </w:p>
        </w:tc>
        <w:tc>
          <w:tcPr>
            <w:tcW w:w="1080" w:type="dxa"/>
          </w:tcPr>
          <w:p w14:paraId="2556F271" w14:textId="77777777" w:rsidR="008E6056" w:rsidRPr="00A00974" w:rsidRDefault="008E6056" w:rsidP="00A00974">
            <w:pPr>
              <w:jc w:val="both"/>
              <w:rPr>
                <w:color w:val="FF0000"/>
                <w:sz w:val="20"/>
                <w:szCs w:val="20"/>
              </w:rPr>
            </w:pPr>
          </w:p>
        </w:tc>
        <w:tc>
          <w:tcPr>
            <w:tcW w:w="1834" w:type="dxa"/>
          </w:tcPr>
          <w:p w14:paraId="139F9020" w14:textId="77777777" w:rsidR="008E6056" w:rsidRPr="00A00974" w:rsidRDefault="008E6056" w:rsidP="00A00974">
            <w:pPr>
              <w:jc w:val="both"/>
              <w:rPr>
                <w:color w:val="FF0000"/>
                <w:sz w:val="20"/>
                <w:szCs w:val="20"/>
              </w:rPr>
            </w:pPr>
          </w:p>
        </w:tc>
      </w:tr>
      <w:tr w:rsidR="008E6056" w:rsidRPr="00A00974" w14:paraId="65E8C90B" w14:textId="77777777" w:rsidTr="00D123C0">
        <w:trPr>
          <w:trHeight w:val="250"/>
        </w:trPr>
        <w:tc>
          <w:tcPr>
            <w:tcW w:w="5508" w:type="dxa"/>
          </w:tcPr>
          <w:p w14:paraId="31C6689F" w14:textId="77777777" w:rsidR="008E6056" w:rsidRPr="00A00974" w:rsidRDefault="008E6056" w:rsidP="00A00974">
            <w:pPr>
              <w:ind w:firstLine="540"/>
              <w:jc w:val="both"/>
              <w:rPr>
                <w:sz w:val="20"/>
                <w:szCs w:val="20"/>
              </w:rPr>
            </w:pPr>
            <w:r w:rsidRPr="00A00974">
              <w:rPr>
                <w:sz w:val="20"/>
                <w:szCs w:val="20"/>
              </w:rPr>
              <w:t>Vize sınavına hazırlık</w:t>
            </w:r>
          </w:p>
        </w:tc>
        <w:tc>
          <w:tcPr>
            <w:tcW w:w="900" w:type="dxa"/>
          </w:tcPr>
          <w:p w14:paraId="23A87C0C" w14:textId="77777777" w:rsidR="008E6056" w:rsidRPr="00A00974" w:rsidRDefault="008E6056" w:rsidP="00A00974">
            <w:pPr>
              <w:jc w:val="center"/>
              <w:rPr>
                <w:sz w:val="20"/>
                <w:szCs w:val="20"/>
              </w:rPr>
            </w:pPr>
            <w:r w:rsidRPr="00A00974">
              <w:rPr>
                <w:sz w:val="20"/>
                <w:szCs w:val="20"/>
              </w:rPr>
              <w:t>4</w:t>
            </w:r>
          </w:p>
        </w:tc>
        <w:tc>
          <w:tcPr>
            <w:tcW w:w="1080" w:type="dxa"/>
          </w:tcPr>
          <w:p w14:paraId="11AB9B80" w14:textId="77777777" w:rsidR="008E6056" w:rsidRPr="00A00974" w:rsidRDefault="008E6056" w:rsidP="00A00974">
            <w:pPr>
              <w:jc w:val="center"/>
              <w:rPr>
                <w:sz w:val="20"/>
                <w:szCs w:val="20"/>
              </w:rPr>
            </w:pPr>
            <w:r w:rsidRPr="00A00974">
              <w:rPr>
                <w:sz w:val="20"/>
                <w:szCs w:val="20"/>
              </w:rPr>
              <w:t>1</w:t>
            </w:r>
          </w:p>
        </w:tc>
        <w:tc>
          <w:tcPr>
            <w:tcW w:w="1834" w:type="dxa"/>
          </w:tcPr>
          <w:p w14:paraId="7F792762" w14:textId="77777777" w:rsidR="008E6056" w:rsidRPr="00A00974" w:rsidRDefault="008E6056" w:rsidP="00A00974">
            <w:pPr>
              <w:jc w:val="center"/>
              <w:rPr>
                <w:sz w:val="20"/>
                <w:szCs w:val="20"/>
              </w:rPr>
            </w:pPr>
            <w:r w:rsidRPr="00A00974">
              <w:rPr>
                <w:sz w:val="20"/>
                <w:szCs w:val="20"/>
              </w:rPr>
              <w:t>4</w:t>
            </w:r>
          </w:p>
        </w:tc>
      </w:tr>
      <w:tr w:rsidR="008E6056" w:rsidRPr="00A00974" w14:paraId="433A6B7F" w14:textId="77777777" w:rsidTr="00D123C0">
        <w:trPr>
          <w:trHeight w:val="250"/>
        </w:trPr>
        <w:tc>
          <w:tcPr>
            <w:tcW w:w="5508" w:type="dxa"/>
          </w:tcPr>
          <w:p w14:paraId="2E75A14F" w14:textId="77777777" w:rsidR="008E6056" w:rsidRPr="00A00974" w:rsidRDefault="008E6056" w:rsidP="00A00974">
            <w:pPr>
              <w:ind w:firstLine="540"/>
              <w:jc w:val="both"/>
              <w:rPr>
                <w:sz w:val="20"/>
                <w:szCs w:val="20"/>
              </w:rPr>
            </w:pPr>
            <w:r w:rsidRPr="00A00974">
              <w:rPr>
                <w:sz w:val="20"/>
                <w:szCs w:val="20"/>
              </w:rPr>
              <w:t>Final sınavına hazırlık</w:t>
            </w:r>
          </w:p>
        </w:tc>
        <w:tc>
          <w:tcPr>
            <w:tcW w:w="900" w:type="dxa"/>
          </w:tcPr>
          <w:p w14:paraId="71BA2644" w14:textId="77777777" w:rsidR="008E6056" w:rsidRPr="00A00974" w:rsidRDefault="008E6056" w:rsidP="00A00974">
            <w:pPr>
              <w:jc w:val="center"/>
              <w:rPr>
                <w:sz w:val="20"/>
                <w:szCs w:val="20"/>
              </w:rPr>
            </w:pPr>
            <w:r w:rsidRPr="00A00974">
              <w:rPr>
                <w:sz w:val="20"/>
                <w:szCs w:val="20"/>
              </w:rPr>
              <w:t>5</w:t>
            </w:r>
          </w:p>
        </w:tc>
        <w:tc>
          <w:tcPr>
            <w:tcW w:w="1080" w:type="dxa"/>
          </w:tcPr>
          <w:p w14:paraId="0D5B055A" w14:textId="77777777" w:rsidR="008E6056" w:rsidRPr="00A00974" w:rsidRDefault="008E6056" w:rsidP="00A00974">
            <w:pPr>
              <w:jc w:val="center"/>
              <w:rPr>
                <w:sz w:val="20"/>
                <w:szCs w:val="20"/>
              </w:rPr>
            </w:pPr>
            <w:r w:rsidRPr="00A00974">
              <w:rPr>
                <w:sz w:val="20"/>
                <w:szCs w:val="20"/>
              </w:rPr>
              <w:t>1</w:t>
            </w:r>
          </w:p>
        </w:tc>
        <w:tc>
          <w:tcPr>
            <w:tcW w:w="1834" w:type="dxa"/>
          </w:tcPr>
          <w:p w14:paraId="77E910E7" w14:textId="77777777" w:rsidR="008E6056" w:rsidRPr="00A00974" w:rsidRDefault="008E6056" w:rsidP="00A00974">
            <w:pPr>
              <w:jc w:val="center"/>
              <w:rPr>
                <w:sz w:val="20"/>
                <w:szCs w:val="20"/>
              </w:rPr>
            </w:pPr>
            <w:r w:rsidRPr="00A00974">
              <w:rPr>
                <w:sz w:val="20"/>
                <w:szCs w:val="20"/>
              </w:rPr>
              <w:t>5</w:t>
            </w:r>
          </w:p>
        </w:tc>
      </w:tr>
      <w:tr w:rsidR="008E6056" w:rsidRPr="00A00974" w14:paraId="556C65D9" w14:textId="77777777" w:rsidTr="00D123C0">
        <w:trPr>
          <w:trHeight w:val="250"/>
        </w:trPr>
        <w:tc>
          <w:tcPr>
            <w:tcW w:w="5508" w:type="dxa"/>
          </w:tcPr>
          <w:p w14:paraId="333AD176" w14:textId="77777777" w:rsidR="008E6056" w:rsidRPr="00A00974" w:rsidRDefault="008E6056" w:rsidP="00A00974">
            <w:pPr>
              <w:ind w:firstLine="540"/>
              <w:jc w:val="both"/>
              <w:rPr>
                <w:sz w:val="20"/>
                <w:szCs w:val="20"/>
              </w:rPr>
            </w:pPr>
            <w:r w:rsidRPr="00A00974">
              <w:rPr>
                <w:sz w:val="20"/>
                <w:szCs w:val="20"/>
              </w:rPr>
              <w:t>Diğer kısa sınavlara hazırlık</w:t>
            </w:r>
          </w:p>
        </w:tc>
        <w:tc>
          <w:tcPr>
            <w:tcW w:w="900" w:type="dxa"/>
          </w:tcPr>
          <w:p w14:paraId="72826C0A" w14:textId="77777777" w:rsidR="008E6056" w:rsidRPr="00A00974" w:rsidRDefault="008E6056" w:rsidP="00A00974">
            <w:pPr>
              <w:jc w:val="center"/>
              <w:rPr>
                <w:sz w:val="20"/>
                <w:szCs w:val="20"/>
              </w:rPr>
            </w:pPr>
          </w:p>
        </w:tc>
        <w:tc>
          <w:tcPr>
            <w:tcW w:w="1080" w:type="dxa"/>
          </w:tcPr>
          <w:p w14:paraId="1077A31D" w14:textId="77777777" w:rsidR="008E6056" w:rsidRPr="00A00974" w:rsidRDefault="008E6056" w:rsidP="00A00974">
            <w:pPr>
              <w:jc w:val="center"/>
              <w:rPr>
                <w:sz w:val="20"/>
                <w:szCs w:val="20"/>
              </w:rPr>
            </w:pPr>
          </w:p>
        </w:tc>
        <w:tc>
          <w:tcPr>
            <w:tcW w:w="1834" w:type="dxa"/>
          </w:tcPr>
          <w:p w14:paraId="58B93D2A" w14:textId="77777777" w:rsidR="008E6056" w:rsidRPr="00A00974" w:rsidRDefault="008E6056" w:rsidP="00A00974">
            <w:pPr>
              <w:jc w:val="center"/>
              <w:rPr>
                <w:sz w:val="20"/>
                <w:szCs w:val="20"/>
              </w:rPr>
            </w:pPr>
          </w:p>
        </w:tc>
      </w:tr>
      <w:tr w:rsidR="008E6056" w:rsidRPr="00A00974" w14:paraId="1099777E" w14:textId="77777777" w:rsidTr="00D123C0">
        <w:trPr>
          <w:trHeight w:val="250"/>
        </w:trPr>
        <w:tc>
          <w:tcPr>
            <w:tcW w:w="5508" w:type="dxa"/>
          </w:tcPr>
          <w:p w14:paraId="3A8C1DC2" w14:textId="77777777" w:rsidR="008E6056" w:rsidRPr="00A00974" w:rsidRDefault="008E6056" w:rsidP="00A00974">
            <w:pPr>
              <w:ind w:firstLine="540"/>
              <w:jc w:val="both"/>
              <w:rPr>
                <w:sz w:val="20"/>
                <w:szCs w:val="20"/>
              </w:rPr>
            </w:pPr>
            <w:r w:rsidRPr="00A00974">
              <w:rPr>
                <w:sz w:val="20"/>
                <w:szCs w:val="20"/>
              </w:rPr>
              <w:t>Ödev hazırlama</w:t>
            </w:r>
          </w:p>
        </w:tc>
        <w:tc>
          <w:tcPr>
            <w:tcW w:w="900" w:type="dxa"/>
          </w:tcPr>
          <w:p w14:paraId="2C5E72D8" w14:textId="77777777" w:rsidR="008E6056" w:rsidRPr="00A00974" w:rsidRDefault="008E6056" w:rsidP="00A00974">
            <w:pPr>
              <w:jc w:val="center"/>
              <w:rPr>
                <w:sz w:val="20"/>
                <w:szCs w:val="20"/>
              </w:rPr>
            </w:pPr>
          </w:p>
        </w:tc>
        <w:tc>
          <w:tcPr>
            <w:tcW w:w="1080" w:type="dxa"/>
          </w:tcPr>
          <w:p w14:paraId="3E689A5E" w14:textId="77777777" w:rsidR="008E6056" w:rsidRPr="00A00974" w:rsidRDefault="008E6056" w:rsidP="00A00974">
            <w:pPr>
              <w:jc w:val="center"/>
              <w:rPr>
                <w:sz w:val="20"/>
                <w:szCs w:val="20"/>
              </w:rPr>
            </w:pPr>
          </w:p>
        </w:tc>
        <w:tc>
          <w:tcPr>
            <w:tcW w:w="1834" w:type="dxa"/>
          </w:tcPr>
          <w:p w14:paraId="4DF6D014" w14:textId="77777777" w:rsidR="008E6056" w:rsidRPr="00A00974" w:rsidRDefault="008E6056" w:rsidP="00A00974">
            <w:pPr>
              <w:jc w:val="center"/>
              <w:rPr>
                <w:sz w:val="20"/>
                <w:szCs w:val="20"/>
              </w:rPr>
            </w:pPr>
          </w:p>
        </w:tc>
      </w:tr>
      <w:tr w:rsidR="008E6056" w:rsidRPr="00A00974" w14:paraId="7C9E4509" w14:textId="77777777" w:rsidTr="00D123C0">
        <w:trPr>
          <w:trHeight w:val="250"/>
        </w:trPr>
        <w:tc>
          <w:tcPr>
            <w:tcW w:w="5508" w:type="dxa"/>
          </w:tcPr>
          <w:p w14:paraId="6A89E9A6" w14:textId="77777777" w:rsidR="008E6056" w:rsidRPr="00A00974" w:rsidRDefault="008E6056" w:rsidP="00A00974">
            <w:pPr>
              <w:ind w:firstLine="540"/>
              <w:jc w:val="both"/>
              <w:rPr>
                <w:sz w:val="20"/>
                <w:szCs w:val="20"/>
              </w:rPr>
            </w:pPr>
            <w:r w:rsidRPr="00A00974">
              <w:rPr>
                <w:sz w:val="20"/>
                <w:szCs w:val="20"/>
              </w:rPr>
              <w:t>Sunum hazırlama</w:t>
            </w:r>
          </w:p>
        </w:tc>
        <w:tc>
          <w:tcPr>
            <w:tcW w:w="900" w:type="dxa"/>
          </w:tcPr>
          <w:p w14:paraId="47D56D15" w14:textId="77777777" w:rsidR="008E6056" w:rsidRPr="00A00974" w:rsidRDefault="008E6056" w:rsidP="00A00974">
            <w:pPr>
              <w:jc w:val="center"/>
              <w:rPr>
                <w:sz w:val="20"/>
                <w:szCs w:val="20"/>
              </w:rPr>
            </w:pPr>
          </w:p>
        </w:tc>
        <w:tc>
          <w:tcPr>
            <w:tcW w:w="1080" w:type="dxa"/>
          </w:tcPr>
          <w:p w14:paraId="61C6880F" w14:textId="77777777" w:rsidR="008E6056" w:rsidRPr="00A00974" w:rsidRDefault="008E6056" w:rsidP="00A00974">
            <w:pPr>
              <w:jc w:val="center"/>
              <w:rPr>
                <w:sz w:val="20"/>
                <w:szCs w:val="20"/>
              </w:rPr>
            </w:pPr>
          </w:p>
        </w:tc>
        <w:tc>
          <w:tcPr>
            <w:tcW w:w="1834" w:type="dxa"/>
          </w:tcPr>
          <w:p w14:paraId="185E8197" w14:textId="77777777" w:rsidR="008E6056" w:rsidRPr="00A00974" w:rsidRDefault="008E6056" w:rsidP="00A00974">
            <w:pPr>
              <w:jc w:val="center"/>
              <w:rPr>
                <w:sz w:val="20"/>
                <w:szCs w:val="20"/>
              </w:rPr>
            </w:pPr>
          </w:p>
        </w:tc>
      </w:tr>
      <w:tr w:rsidR="008E6056" w:rsidRPr="00A00974" w14:paraId="692B194A" w14:textId="77777777" w:rsidTr="00D123C0">
        <w:trPr>
          <w:trHeight w:val="250"/>
        </w:trPr>
        <w:tc>
          <w:tcPr>
            <w:tcW w:w="5508" w:type="dxa"/>
          </w:tcPr>
          <w:p w14:paraId="5ECB5989" w14:textId="77777777" w:rsidR="008E6056" w:rsidRPr="00A00974" w:rsidRDefault="008E6056" w:rsidP="00A00974">
            <w:pPr>
              <w:ind w:firstLine="540"/>
              <w:jc w:val="both"/>
              <w:rPr>
                <w:sz w:val="20"/>
                <w:szCs w:val="20"/>
              </w:rPr>
            </w:pPr>
            <w:r w:rsidRPr="00A00974">
              <w:rPr>
                <w:sz w:val="20"/>
                <w:szCs w:val="20"/>
              </w:rPr>
              <w:t>Diğer (lütfen belirtiniz)</w:t>
            </w:r>
          </w:p>
        </w:tc>
        <w:tc>
          <w:tcPr>
            <w:tcW w:w="900" w:type="dxa"/>
          </w:tcPr>
          <w:p w14:paraId="3A36D2EF" w14:textId="77777777" w:rsidR="008E6056" w:rsidRPr="00A00974" w:rsidRDefault="008E6056" w:rsidP="00A00974">
            <w:pPr>
              <w:jc w:val="center"/>
              <w:rPr>
                <w:sz w:val="20"/>
                <w:szCs w:val="20"/>
              </w:rPr>
            </w:pPr>
          </w:p>
        </w:tc>
        <w:tc>
          <w:tcPr>
            <w:tcW w:w="1080" w:type="dxa"/>
          </w:tcPr>
          <w:p w14:paraId="6446DF75" w14:textId="77777777" w:rsidR="008E6056" w:rsidRPr="00A00974" w:rsidRDefault="008E6056" w:rsidP="00A00974">
            <w:pPr>
              <w:jc w:val="center"/>
              <w:rPr>
                <w:sz w:val="20"/>
                <w:szCs w:val="20"/>
              </w:rPr>
            </w:pPr>
          </w:p>
        </w:tc>
        <w:tc>
          <w:tcPr>
            <w:tcW w:w="1834" w:type="dxa"/>
          </w:tcPr>
          <w:p w14:paraId="0DF77408" w14:textId="77777777" w:rsidR="008E6056" w:rsidRPr="00A00974" w:rsidRDefault="008E6056" w:rsidP="00A00974">
            <w:pPr>
              <w:jc w:val="center"/>
              <w:rPr>
                <w:sz w:val="20"/>
                <w:szCs w:val="20"/>
              </w:rPr>
            </w:pPr>
          </w:p>
        </w:tc>
      </w:tr>
      <w:tr w:rsidR="008E6056" w:rsidRPr="00A00974" w14:paraId="0DEE8C1E" w14:textId="77777777" w:rsidTr="00D123C0">
        <w:trPr>
          <w:trHeight w:val="250"/>
        </w:trPr>
        <w:tc>
          <w:tcPr>
            <w:tcW w:w="5508" w:type="dxa"/>
          </w:tcPr>
          <w:p w14:paraId="3576298A" w14:textId="77777777" w:rsidR="008E6056" w:rsidRPr="00A00974" w:rsidRDefault="008E6056" w:rsidP="00A00974">
            <w:pPr>
              <w:ind w:firstLine="540"/>
              <w:jc w:val="both"/>
              <w:rPr>
                <w:b/>
                <w:sz w:val="20"/>
                <w:szCs w:val="20"/>
              </w:rPr>
            </w:pPr>
            <w:r w:rsidRPr="00A00974">
              <w:rPr>
                <w:b/>
                <w:sz w:val="20"/>
                <w:szCs w:val="20"/>
              </w:rPr>
              <w:t>Toplam İşyükü (saat )</w:t>
            </w:r>
          </w:p>
        </w:tc>
        <w:tc>
          <w:tcPr>
            <w:tcW w:w="900" w:type="dxa"/>
          </w:tcPr>
          <w:p w14:paraId="11245E10" w14:textId="77777777" w:rsidR="008E6056" w:rsidRPr="00A00974" w:rsidRDefault="008E6056" w:rsidP="00A00974">
            <w:pPr>
              <w:jc w:val="center"/>
              <w:rPr>
                <w:sz w:val="20"/>
                <w:szCs w:val="20"/>
              </w:rPr>
            </w:pPr>
          </w:p>
        </w:tc>
        <w:tc>
          <w:tcPr>
            <w:tcW w:w="1080" w:type="dxa"/>
          </w:tcPr>
          <w:p w14:paraId="3B3957DE" w14:textId="77777777" w:rsidR="008E6056" w:rsidRPr="00A00974" w:rsidRDefault="008E6056" w:rsidP="00A00974">
            <w:pPr>
              <w:jc w:val="center"/>
              <w:rPr>
                <w:sz w:val="20"/>
                <w:szCs w:val="20"/>
              </w:rPr>
            </w:pPr>
          </w:p>
        </w:tc>
        <w:tc>
          <w:tcPr>
            <w:tcW w:w="1834" w:type="dxa"/>
          </w:tcPr>
          <w:p w14:paraId="21ECA123" w14:textId="77777777" w:rsidR="008E6056" w:rsidRPr="00A00974" w:rsidRDefault="008E6056" w:rsidP="00A00974">
            <w:pPr>
              <w:jc w:val="center"/>
              <w:rPr>
                <w:sz w:val="20"/>
                <w:szCs w:val="20"/>
              </w:rPr>
            </w:pPr>
            <w:r w:rsidRPr="00A00974">
              <w:rPr>
                <w:b/>
                <w:sz w:val="20"/>
                <w:szCs w:val="20"/>
              </w:rPr>
              <w:t>25</w:t>
            </w:r>
          </w:p>
        </w:tc>
      </w:tr>
      <w:tr w:rsidR="008E6056" w:rsidRPr="00A00974" w14:paraId="388AC826" w14:textId="77777777" w:rsidTr="00D123C0">
        <w:trPr>
          <w:trHeight w:val="250"/>
        </w:trPr>
        <w:tc>
          <w:tcPr>
            <w:tcW w:w="5508" w:type="dxa"/>
          </w:tcPr>
          <w:p w14:paraId="13820A8E" w14:textId="77777777" w:rsidR="008E6056" w:rsidRPr="00A00974" w:rsidRDefault="008E6056" w:rsidP="00A00974">
            <w:pPr>
              <w:ind w:firstLine="540"/>
              <w:jc w:val="both"/>
              <w:rPr>
                <w:b/>
                <w:sz w:val="20"/>
                <w:szCs w:val="20"/>
              </w:rPr>
            </w:pPr>
            <w:r w:rsidRPr="00A00974">
              <w:rPr>
                <w:b/>
                <w:sz w:val="20"/>
                <w:szCs w:val="20"/>
              </w:rPr>
              <w:t xml:space="preserve">Dersin AKTS kredisi </w:t>
            </w:r>
          </w:p>
          <w:p w14:paraId="7EDBB124" w14:textId="77777777" w:rsidR="008E6056" w:rsidRPr="00A00974" w:rsidRDefault="008E6056" w:rsidP="00A00974">
            <w:pPr>
              <w:ind w:firstLine="540"/>
              <w:jc w:val="both"/>
              <w:rPr>
                <w:b/>
                <w:sz w:val="20"/>
                <w:szCs w:val="20"/>
              </w:rPr>
            </w:pPr>
            <w:r w:rsidRPr="00A00974">
              <w:rPr>
                <w:b/>
                <w:sz w:val="20"/>
                <w:szCs w:val="20"/>
              </w:rPr>
              <w:t xml:space="preserve">Toplam İşyükü (saat) / 25 </w:t>
            </w:r>
          </w:p>
        </w:tc>
        <w:tc>
          <w:tcPr>
            <w:tcW w:w="900" w:type="dxa"/>
          </w:tcPr>
          <w:p w14:paraId="4D279DD3" w14:textId="77777777" w:rsidR="008E6056" w:rsidRPr="00A00974" w:rsidRDefault="008E6056" w:rsidP="00A00974">
            <w:pPr>
              <w:jc w:val="center"/>
              <w:rPr>
                <w:sz w:val="20"/>
                <w:szCs w:val="20"/>
              </w:rPr>
            </w:pPr>
          </w:p>
        </w:tc>
        <w:tc>
          <w:tcPr>
            <w:tcW w:w="1080" w:type="dxa"/>
          </w:tcPr>
          <w:p w14:paraId="03DE894A" w14:textId="77777777" w:rsidR="008E6056" w:rsidRPr="00A00974" w:rsidRDefault="008E6056" w:rsidP="00A00974">
            <w:pPr>
              <w:jc w:val="center"/>
              <w:rPr>
                <w:sz w:val="20"/>
                <w:szCs w:val="20"/>
              </w:rPr>
            </w:pPr>
          </w:p>
        </w:tc>
        <w:tc>
          <w:tcPr>
            <w:tcW w:w="1834" w:type="dxa"/>
          </w:tcPr>
          <w:p w14:paraId="0B458300" w14:textId="77777777" w:rsidR="008E6056" w:rsidRPr="00A00974" w:rsidRDefault="008E6056" w:rsidP="00A00974">
            <w:pPr>
              <w:jc w:val="center"/>
              <w:rPr>
                <w:b/>
                <w:sz w:val="20"/>
                <w:szCs w:val="20"/>
              </w:rPr>
            </w:pPr>
          </w:p>
          <w:p w14:paraId="04BF4370" w14:textId="77777777" w:rsidR="008E6056" w:rsidRPr="00A00974" w:rsidRDefault="008E6056" w:rsidP="00A00974">
            <w:pPr>
              <w:jc w:val="center"/>
              <w:rPr>
                <w:b/>
                <w:sz w:val="20"/>
                <w:szCs w:val="20"/>
              </w:rPr>
            </w:pPr>
            <w:r w:rsidRPr="00A00974">
              <w:rPr>
                <w:b/>
                <w:sz w:val="20"/>
                <w:szCs w:val="20"/>
              </w:rPr>
              <w:t>1</w:t>
            </w:r>
          </w:p>
        </w:tc>
      </w:tr>
    </w:tbl>
    <w:p w14:paraId="26BF130E" w14:textId="77777777" w:rsidR="008E6056" w:rsidRPr="00FB765C" w:rsidRDefault="008E6056" w:rsidP="00F7136D">
      <w:pPr>
        <w:tabs>
          <w:tab w:val="left" w:pos="3656"/>
        </w:tabs>
        <w:jc w:val="center"/>
        <w:rPr>
          <w:b/>
          <w:sz w:val="20"/>
          <w:szCs w:val="20"/>
        </w:rPr>
      </w:pPr>
    </w:p>
    <w:p w14:paraId="2C0F3BDF" w14:textId="77777777" w:rsidR="00C266AC" w:rsidRDefault="00C266AC" w:rsidP="007F43F0">
      <w:pPr>
        <w:pStyle w:val="Balk2"/>
      </w:pPr>
    </w:p>
    <w:p w14:paraId="0B4AB510" w14:textId="77777777" w:rsidR="00F01DE6" w:rsidRPr="00FB765C" w:rsidRDefault="00F01DE6" w:rsidP="007F43F0">
      <w:pPr>
        <w:pStyle w:val="Balk2"/>
      </w:pPr>
      <w:bookmarkStart w:id="141" w:name="_Toc45620289"/>
      <w:r w:rsidRPr="00FB765C">
        <w:t>GSH 1002 Halk Oyunları II</w:t>
      </w:r>
      <w:bookmarkEnd w:id="141"/>
    </w:p>
    <w:p w14:paraId="4C10EA66" w14:textId="77777777" w:rsidR="008E6056" w:rsidRPr="00FB765C" w:rsidRDefault="008E6056" w:rsidP="008E6056">
      <w:pPr>
        <w:jc w:val="center"/>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508"/>
        <w:gridCol w:w="1389"/>
        <w:gridCol w:w="4664"/>
      </w:tblGrid>
      <w:tr w:rsidR="008E6056" w:rsidRPr="00FB765C" w14:paraId="77FA44B8" w14:textId="77777777" w:rsidTr="00D123C0">
        <w:tc>
          <w:tcPr>
            <w:tcW w:w="4658" w:type="dxa"/>
            <w:gridSpan w:val="3"/>
          </w:tcPr>
          <w:p w14:paraId="7FFFB2A7" w14:textId="0F759EAA" w:rsidR="00C266AC" w:rsidRDefault="008E6056" w:rsidP="00C266AC">
            <w:pPr>
              <w:ind w:left="709" w:hanging="709"/>
              <w:rPr>
                <w:sz w:val="20"/>
                <w:szCs w:val="20"/>
              </w:rPr>
            </w:pPr>
            <w:r w:rsidRPr="00FB765C">
              <w:rPr>
                <w:b/>
                <w:sz w:val="20"/>
                <w:szCs w:val="20"/>
              </w:rPr>
              <w:t xml:space="preserve">Dersi Veren Birim(ler): </w:t>
            </w:r>
            <w:r w:rsidR="00C266AC">
              <w:rPr>
                <w:sz w:val="20"/>
                <w:szCs w:val="20"/>
              </w:rPr>
              <w:t>ORTAK ZORUNLU</w:t>
            </w:r>
          </w:p>
          <w:p w14:paraId="2520AAA4" w14:textId="2C52CFEE" w:rsidR="008E6056" w:rsidRPr="00FB765C" w:rsidRDefault="00C266AC" w:rsidP="00C266AC">
            <w:pPr>
              <w:ind w:left="709" w:hanging="709"/>
              <w:rPr>
                <w:sz w:val="20"/>
                <w:szCs w:val="20"/>
              </w:rPr>
            </w:pPr>
            <w:r>
              <w:rPr>
                <w:sz w:val="20"/>
                <w:szCs w:val="20"/>
              </w:rPr>
              <w:t>D</w:t>
            </w:r>
            <w:r w:rsidR="008E6056" w:rsidRPr="00FB765C">
              <w:rPr>
                <w:sz w:val="20"/>
                <w:szCs w:val="20"/>
              </w:rPr>
              <w:t>ERSLER BÖLÜM</w:t>
            </w:r>
            <w:r>
              <w:rPr>
                <w:sz w:val="20"/>
                <w:szCs w:val="20"/>
              </w:rPr>
              <w:t xml:space="preserve"> </w:t>
            </w:r>
            <w:r w:rsidR="008E6056" w:rsidRPr="00FB765C">
              <w:rPr>
                <w:sz w:val="20"/>
                <w:szCs w:val="20"/>
              </w:rPr>
              <w:t>BAŞKANLIĞI</w:t>
            </w:r>
          </w:p>
        </w:tc>
        <w:tc>
          <w:tcPr>
            <w:tcW w:w="4664" w:type="dxa"/>
          </w:tcPr>
          <w:p w14:paraId="1F757445" w14:textId="015B8B89" w:rsidR="008E6056" w:rsidRPr="00C266AC" w:rsidRDefault="008E6056" w:rsidP="00C266AC">
            <w:pPr>
              <w:ind w:left="709" w:hanging="709"/>
              <w:jc w:val="both"/>
              <w:rPr>
                <w:b/>
                <w:sz w:val="20"/>
                <w:szCs w:val="20"/>
              </w:rPr>
            </w:pPr>
            <w:r w:rsidRPr="00FB765C">
              <w:rPr>
                <w:b/>
                <w:sz w:val="20"/>
                <w:szCs w:val="20"/>
              </w:rPr>
              <w:t>D</w:t>
            </w:r>
            <w:r w:rsidR="00C266AC">
              <w:rPr>
                <w:b/>
                <w:sz w:val="20"/>
                <w:szCs w:val="20"/>
              </w:rPr>
              <w:t xml:space="preserve">ersi Alan Birim(ler): </w:t>
            </w:r>
          </w:p>
        </w:tc>
      </w:tr>
      <w:tr w:rsidR="008E6056" w:rsidRPr="00FB765C" w14:paraId="53403813" w14:textId="77777777" w:rsidTr="00D123C0">
        <w:tc>
          <w:tcPr>
            <w:tcW w:w="4658" w:type="dxa"/>
            <w:gridSpan w:val="3"/>
          </w:tcPr>
          <w:p w14:paraId="572B35E3" w14:textId="77777777" w:rsidR="008E6056" w:rsidRPr="00FB765C" w:rsidRDefault="008E6056" w:rsidP="00D123C0">
            <w:pPr>
              <w:ind w:left="709" w:hanging="709"/>
              <w:jc w:val="both"/>
              <w:rPr>
                <w:b/>
                <w:sz w:val="20"/>
                <w:szCs w:val="20"/>
              </w:rPr>
            </w:pPr>
            <w:r w:rsidRPr="00FB765C">
              <w:rPr>
                <w:b/>
                <w:sz w:val="20"/>
                <w:szCs w:val="20"/>
              </w:rPr>
              <w:t>Bölüm Adı:</w:t>
            </w:r>
            <w:r w:rsidRPr="00FB765C">
              <w:rPr>
                <w:sz w:val="20"/>
                <w:szCs w:val="20"/>
              </w:rPr>
              <w:t xml:space="preserve"> Hemşirelik</w:t>
            </w:r>
          </w:p>
        </w:tc>
        <w:tc>
          <w:tcPr>
            <w:tcW w:w="4664" w:type="dxa"/>
          </w:tcPr>
          <w:p w14:paraId="2FBF26CC" w14:textId="77777777" w:rsidR="008E6056" w:rsidRPr="00FB765C" w:rsidRDefault="008E6056" w:rsidP="00D123C0">
            <w:pPr>
              <w:ind w:left="709" w:hanging="709"/>
              <w:jc w:val="both"/>
              <w:rPr>
                <w:b/>
                <w:sz w:val="20"/>
                <w:szCs w:val="20"/>
              </w:rPr>
            </w:pPr>
            <w:r w:rsidRPr="00FB765C">
              <w:rPr>
                <w:b/>
                <w:sz w:val="20"/>
                <w:szCs w:val="20"/>
              </w:rPr>
              <w:t xml:space="preserve">Dersin Adı: </w:t>
            </w:r>
            <w:r w:rsidRPr="00FB765C">
              <w:rPr>
                <w:sz w:val="20"/>
                <w:szCs w:val="20"/>
                <w:lang w:val="en-US"/>
              </w:rPr>
              <w:t>Halk Oyunlari II</w:t>
            </w:r>
          </w:p>
        </w:tc>
      </w:tr>
      <w:tr w:rsidR="008E6056" w:rsidRPr="00FB765C" w14:paraId="78896046" w14:textId="77777777" w:rsidTr="00D123C0">
        <w:tc>
          <w:tcPr>
            <w:tcW w:w="4658" w:type="dxa"/>
            <w:gridSpan w:val="3"/>
          </w:tcPr>
          <w:p w14:paraId="61B4142E" w14:textId="77777777" w:rsidR="008E6056" w:rsidRPr="00FB765C" w:rsidRDefault="008E6056" w:rsidP="00D123C0">
            <w:pPr>
              <w:ind w:left="709" w:hanging="709"/>
              <w:jc w:val="both"/>
              <w:rPr>
                <w:b/>
                <w:sz w:val="20"/>
                <w:szCs w:val="20"/>
              </w:rPr>
            </w:pPr>
            <w:r w:rsidRPr="00FB765C">
              <w:rPr>
                <w:b/>
                <w:sz w:val="20"/>
                <w:szCs w:val="20"/>
              </w:rPr>
              <w:t xml:space="preserve">Dersin Düzeyi: </w:t>
            </w:r>
            <w:r w:rsidRPr="00FB765C">
              <w:rPr>
                <w:sz w:val="20"/>
                <w:szCs w:val="20"/>
              </w:rPr>
              <w:t xml:space="preserve">Lisans </w:t>
            </w:r>
          </w:p>
        </w:tc>
        <w:tc>
          <w:tcPr>
            <w:tcW w:w="4664" w:type="dxa"/>
          </w:tcPr>
          <w:p w14:paraId="54771C66" w14:textId="77777777" w:rsidR="008E6056" w:rsidRPr="00FB765C" w:rsidRDefault="008E6056" w:rsidP="00D123C0">
            <w:pPr>
              <w:ind w:left="709" w:hanging="709"/>
              <w:jc w:val="both"/>
              <w:rPr>
                <w:sz w:val="20"/>
                <w:szCs w:val="20"/>
              </w:rPr>
            </w:pPr>
            <w:r w:rsidRPr="00FB765C">
              <w:rPr>
                <w:b/>
                <w:sz w:val="20"/>
                <w:szCs w:val="20"/>
              </w:rPr>
              <w:t xml:space="preserve">Dersin Kodu: </w:t>
            </w:r>
            <w:r w:rsidRPr="00FB765C">
              <w:rPr>
                <w:sz w:val="20"/>
                <w:szCs w:val="20"/>
              </w:rPr>
              <w:t>GSH 1002</w:t>
            </w:r>
          </w:p>
        </w:tc>
      </w:tr>
      <w:tr w:rsidR="008E6056" w:rsidRPr="00FB765C" w14:paraId="366C1CDB" w14:textId="77777777" w:rsidTr="00D123C0">
        <w:tc>
          <w:tcPr>
            <w:tcW w:w="4658" w:type="dxa"/>
            <w:gridSpan w:val="3"/>
          </w:tcPr>
          <w:p w14:paraId="493F5ADC" w14:textId="77777777" w:rsidR="008E6056" w:rsidRPr="00FB765C" w:rsidRDefault="008E6056" w:rsidP="00D123C0">
            <w:pPr>
              <w:ind w:left="709" w:hanging="709"/>
              <w:jc w:val="both"/>
              <w:rPr>
                <w:color w:val="000000"/>
                <w:sz w:val="20"/>
                <w:szCs w:val="20"/>
              </w:rPr>
            </w:pPr>
            <w:r w:rsidRPr="00FB765C">
              <w:rPr>
                <w:b/>
                <w:color w:val="000000"/>
                <w:sz w:val="20"/>
                <w:szCs w:val="20"/>
              </w:rPr>
              <w:t xml:space="preserve">Formun Düzenlenme/Yenilenme Tarihi: </w:t>
            </w:r>
          </w:p>
        </w:tc>
        <w:tc>
          <w:tcPr>
            <w:tcW w:w="4664" w:type="dxa"/>
          </w:tcPr>
          <w:p w14:paraId="1E8D8676" w14:textId="77777777" w:rsidR="008E6056" w:rsidRPr="00FB765C" w:rsidRDefault="008E6056" w:rsidP="00D123C0">
            <w:pPr>
              <w:ind w:left="709" w:hanging="709"/>
              <w:jc w:val="both"/>
              <w:rPr>
                <w:sz w:val="20"/>
                <w:szCs w:val="20"/>
              </w:rPr>
            </w:pPr>
            <w:r w:rsidRPr="00FB765C">
              <w:rPr>
                <w:b/>
                <w:sz w:val="20"/>
                <w:szCs w:val="20"/>
              </w:rPr>
              <w:t xml:space="preserve">Dersi Türü: </w:t>
            </w:r>
            <w:r w:rsidRPr="00FB765C">
              <w:rPr>
                <w:sz w:val="20"/>
                <w:szCs w:val="20"/>
              </w:rPr>
              <w:t>Zorunlu</w:t>
            </w:r>
          </w:p>
        </w:tc>
      </w:tr>
      <w:tr w:rsidR="008E6056" w:rsidRPr="00FB765C" w14:paraId="125E9F2F" w14:textId="77777777" w:rsidTr="00D123C0">
        <w:tc>
          <w:tcPr>
            <w:tcW w:w="4658" w:type="dxa"/>
            <w:gridSpan w:val="3"/>
          </w:tcPr>
          <w:p w14:paraId="6C9BDC0A" w14:textId="77777777" w:rsidR="008E6056" w:rsidRPr="00FB765C" w:rsidRDefault="008E6056" w:rsidP="00D123C0">
            <w:pPr>
              <w:ind w:left="709" w:hanging="709"/>
              <w:jc w:val="both"/>
              <w:rPr>
                <w:sz w:val="20"/>
                <w:szCs w:val="20"/>
              </w:rPr>
            </w:pPr>
            <w:r w:rsidRPr="00FB765C">
              <w:rPr>
                <w:b/>
                <w:sz w:val="20"/>
                <w:szCs w:val="20"/>
              </w:rPr>
              <w:t xml:space="preserve">Dersin Öğretim Dili: </w:t>
            </w:r>
            <w:r w:rsidRPr="00FB765C">
              <w:rPr>
                <w:sz w:val="20"/>
                <w:szCs w:val="20"/>
              </w:rPr>
              <w:t>Türkçe</w:t>
            </w:r>
          </w:p>
        </w:tc>
        <w:tc>
          <w:tcPr>
            <w:tcW w:w="4664" w:type="dxa"/>
          </w:tcPr>
          <w:p w14:paraId="32556DB6" w14:textId="77777777" w:rsidR="008E6056" w:rsidRPr="00FB765C" w:rsidRDefault="008E6056" w:rsidP="00D123C0">
            <w:pPr>
              <w:ind w:left="709" w:hanging="709"/>
              <w:jc w:val="both"/>
              <w:rPr>
                <w:b/>
                <w:sz w:val="20"/>
                <w:szCs w:val="20"/>
              </w:rPr>
            </w:pPr>
            <w:r w:rsidRPr="00FB765C">
              <w:rPr>
                <w:b/>
                <w:sz w:val="20"/>
                <w:szCs w:val="20"/>
              </w:rPr>
              <w:t xml:space="preserve">Dersin Öğretim Üyesi/Üyeleri: </w:t>
            </w:r>
          </w:p>
        </w:tc>
      </w:tr>
      <w:tr w:rsidR="008E6056" w:rsidRPr="00FB765C" w14:paraId="31E97AA3" w14:textId="77777777" w:rsidTr="00D123C0">
        <w:tc>
          <w:tcPr>
            <w:tcW w:w="4658" w:type="dxa"/>
            <w:gridSpan w:val="3"/>
          </w:tcPr>
          <w:p w14:paraId="530D8D2A" w14:textId="77777777" w:rsidR="008E6056" w:rsidRPr="00FB765C" w:rsidRDefault="008E6056" w:rsidP="00D123C0">
            <w:pPr>
              <w:ind w:left="709" w:hanging="709"/>
              <w:jc w:val="both"/>
              <w:rPr>
                <w:b/>
                <w:sz w:val="20"/>
                <w:szCs w:val="20"/>
              </w:rPr>
            </w:pPr>
            <w:r w:rsidRPr="00FB765C">
              <w:rPr>
                <w:b/>
                <w:sz w:val="20"/>
                <w:szCs w:val="20"/>
              </w:rPr>
              <w:t xml:space="preserve">Dersin Önkoşulu: </w:t>
            </w:r>
          </w:p>
        </w:tc>
        <w:tc>
          <w:tcPr>
            <w:tcW w:w="4664" w:type="dxa"/>
          </w:tcPr>
          <w:p w14:paraId="49ED5BD9" w14:textId="77777777" w:rsidR="008E6056" w:rsidRPr="00FB765C" w:rsidRDefault="008E6056" w:rsidP="00D123C0">
            <w:pPr>
              <w:ind w:left="709" w:hanging="709"/>
              <w:jc w:val="both"/>
              <w:rPr>
                <w:sz w:val="20"/>
                <w:szCs w:val="20"/>
              </w:rPr>
            </w:pPr>
            <w:r w:rsidRPr="00FB765C">
              <w:rPr>
                <w:b/>
                <w:sz w:val="20"/>
                <w:szCs w:val="20"/>
              </w:rPr>
              <w:t xml:space="preserve">Önkoşul Olduğu Ders: </w:t>
            </w:r>
          </w:p>
        </w:tc>
      </w:tr>
      <w:tr w:rsidR="008E6056" w:rsidRPr="00FB765C" w14:paraId="5CC0F309" w14:textId="77777777" w:rsidTr="00D123C0">
        <w:tc>
          <w:tcPr>
            <w:tcW w:w="4658" w:type="dxa"/>
            <w:gridSpan w:val="3"/>
          </w:tcPr>
          <w:p w14:paraId="65127AC8" w14:textId="77777777" w:rsidR="008E6056" w:rsidRPr="00FB765C" w:rsidRDefault="008E6056" w:rsidP="00D123C0">
            <w:pPr>
              <w:ind w:left="709" w:hanging="709"/>
              <w:jc w:val="both"/>
              <w:rPr>
                <w:color w:val="FF0000"/>
                <w:sz w:val="20"/>
                <w:szCs w:val="20"/>
              </w:rPr>
            </w:pPr>
            <w:r w:rsidRPr="00FB765C">
              <w:rPr>
                <w:b/>
                <w:sz w:val="20"/>
                <w:szCs w:val="20"/>
              </w:rPr>
              <w:t xml:space="preserve">Haftalık Ders Saati: </w:t>
            </w:r>
            <w:r w:rsidRPr="00FB765C">
              <w:rPr>
                <w:color w:val="000000"/>
                <w:sz w:val="20"/>
                <w:szCs w:val="20"/>
              </w:rPr>
              <w:t>1</w:t>
            </w:r>
          </w:p>
        </w:tc>
        <w:tc>
          <w:tcPr>
            <w:tcW w:w="4664" w:type="dxa"/>
          </w:tcPr>
          <w:p w14:paraId="10FD3402" w14:textId="77777777" w:rsidR="008E6056" w:rsidRPr="00FB765C" w:rsidRDefault="008E6056" w:rsidP="00D123C0">
            <w:pPr>
              <w:widowControl w:val="0"/>
              <w:autoSpaceDE w:val="0"/>
              <w:autoSpaceDN w:val="0"/>
              <w:jc w:val="both"/>
              <w:rPr>
                <w:sz w:val="20"/>
                <w:szCs w:val="20"/>
              </w:rPr>
            </w:pPr>
            <w:r w:rsidRPr="00FB765C">
              <w:rPr>
                <w:b/>
                <w:sz w:val="20"/>
                <w:szCs w:val="20"/>
              </w:rPr>
              <w:t xml:space="preserve">Ders Koordinatörü: </w:t>
            </w:r>
            <w:r w:rsidRPr="00FB765C">
              <w:rPr>
                <w:sz w:val="20"/>
                <w:szCs w:val="20"/>
              </w:rPr>
              <w:t>Okutman Hande SOYSAL</w:t>
            </w:r>
          </w:p>
        </w:tc>
      </w:tr>
      <w:tr w:rsidR="008E6056" w:rsidRPr="00FB765C" w14:paraId="203B92AA" w14:textId="77777777" w:rsidTr="00D123C0">
        <w:tc>
          <w:tcPr>
            <w:tcW w:w="1761" w:type="dxa"/>
          </w:tcPr>
          <w:p w14:paraId="713896F4" w14:textId="77777777" w:rsidR="008E6056" w:rsidRPr="00FB765C" w:rsidRDefault="008E6056" w:rsidP="00D123C0">
            <w:pPr>
              <w:ind w:left="709" w:hanging="709"/>
              <w:jc w:val="both"/>
              <w:rPr>
                <w:sz w:val="20"/>
                <w:szCs w:val="20"/>
              </w:rPr>
            </w:pPr>
            <w:r w:rsidRPr="00FB765C">
              <w:rPr>
                <w:sz w:val="20"/>
                <w:szCs w:val="20"/>
              </w:rPr>
              <w:t>Teorİ</w:t>
            </w:r>
          </w:p>
        </w:tc>
        <w:tc>
          <w:tcPr>
            <w:tcW w:w="1508" w:type="dxa"/>
          </w:tcPr>
          <w:p w14:paraId="2304040E" w14:textId="77777777" w:rsidR="008E6056" w:rsidRPr="00FB765C" w:rsidRDefault="008E6056" w:rsidP="00D123C0">
            <w:pPr>
              <w:ind w:left="709" w:hanging="709"/>
              <w:jc w:val="both"/>
              <w:rPr>
                <w:sz w:val="20"/>
                <w:szCs w:val="20"/>
              </w:rPr>
            </w:pPr>
            <w:r w:rsidRPr="00FB765C">
              <w:rPr>
                <w:sz w:val="20"/>
                <w:szCs w:val="20"/>
              </w:rPr>
              <w:t>Uygulama</w:t>
            </w:r>
          </w:p>
        </w:tc>
        <w:tc>
          <w:tcPr>
            <w:tcW w:w="1389" w:type="dxa"/>
          </w:tcPr>
          <w:p w14:paraId="6C1C58D6" w14:textId="77777777" w:rsidR="008E6056" w:rsidRPr="00FB765C" w:rsidRDefault="008E6056" w:rsidP="00D123C0">
            <w:pPr>
              <w:ind w:left="709" w:hanging="709"/>
              <w:jc w:val="both"/>
              <w:rPr>
                <w:sz w:val="20"/>
                <w:szCs w:val="20"/>
              </w:rPr>
            </w:pPr>
            <w:r w:rsidRPr="00FB765C">
              <w:rPr>
                <w:sz w:val="20"/>
                <w:szCs w:val="20"/>
              </w:rPr>
              <w:t>Laboratuvar</w:t>
            </w:r>
          </w:p>
        </w:tc>
        <w:tc>
          <w:tcPr>
            <w:tcW w:w="4664" w:type="dxa"/>
          </w:tcPr>
          <w:p w14:paraId="1688FC16" w14:textId="77777777" w:rsidR="008E6056" w:rsidRPr="00FB765C" w:rsidRDefault="008E6056" w:rsidP="00D123C0">
            <w:pPr>
              <w:ind w:left="709" w:hanging="709"/>
              <w:jc w:val="both"/>
              <w:rPr>
                <w:sz w:val="20"/>
                <w:szCs w:val="20"/>
              </w:rPr>
            </w:pPr>
            <w:r w:rsidRPr="00FB765C">
              <w:rPr>
                <w:b/>
                <w:sz w:val="20"/>
                <w:szCs w:val="20"/>
              </w:rPr>
              <w:t xml:space="preserve">Dersin Ulusal Kredisi: </w:t>
            </w:r>
            <w:r w:rsidRPr="00FB765C">
              <w:rPr>
                <w:sz w:val="20"/>
                <w:szCs w:val="20"/>
              </w:rPr>
              <w:t>1</w:t>
            </w:r>
          </w:p>
        </w:tc>
      </w:tr>
      <w:tr w:rsidR="008E6056" w:rsidRPr="00FB765C" w14:paraId="701535CA" w14:textId="77777777" w:rsidTr="00D123C0">
        <w:tc>
          <w:tcPr>
            <w:tcW w:w="1761" w:type="dxa"/>
          </w:tcPr>
          <w:p w14:paraId="28763FDA" w14:textId="77777777" w:rsidR="008E6056" w:rsidRPr="00FB765C" w:rsidRDefault="008E6056" w:rsidP="00D123C0">
            <w:pPr>
              <w:ind w:left="709" w:hanging="709"/>
              <w:jc w:val="both"/>
              <w:rPr>
                <w:sz w:val="20"/>
                <w:szCs w:val="20"/>
              </w:rPr>
            </w:pPr>
            <w:r w:rsidRPr="00FB765C">
              <w:rPr>
                <w:sz w:val="20"/>
                <w:szCs w:val="20"/>
              </w:rPr>
              <w:t>1</w:t>
            </w:r>
          </w:p>
        </w:tc>
        <w:tc>
          <w:tcPr>
            <w:tcW w:w="1508" w:type="dxa"/>
          </w:tcPr>
          <w:p w14:paraId="5B7C5B98" w14:textId="77777777" w:rsidR="008E6056" w:rsidRPr="00FB765C" w:rsidRDefault="008E6056" w:rsidP="00D123C0">
            <w:pPr>
              <w:ind w:left="709" w:hanging="709"/>
              <w:jc w:val="both"/>
              <w:rPr>
                <w:sz w:val="20"/>
                <w:szCs w:val="20"/>
              </w:rPr>
            </w:pPr>
            <w:r w:rsidRPr="00FB765C">
              <w:rPr>
                <w:sz w:val="20"/>
                <w:szCs w:val="20"/>
              </w:rPr>
              <w:t>0</w:t>
            </w:r>
          </w:p>
        </w:tc>
        <w:tc>
          <w:tcPr>
            <w:tcW w:w="1389" w:type="dxa"/>
          </w:tcPr>
          <w:p w14:paraId="4CD2C869" w14:textId="77777777" w:rsidR="008E6056" w:rsidRPr="00FB765C" w:rsidRDefault="008E6056" w:rsidP="00D123C0">
            <w:pPr>
              <w:ind w:left="709" w:hanging="709"/>
              <w:jc w:val="both"/>
              <w:rPr>
                <w:sz w:val="20"/>
                <w:szCs w:val="20"/>
              </w:rPr>
            </w:pPr>
            <w:r w:rsidRPr="00FB765C">
              <w:rPr>
                <w:sz w:val="20"/>
                <w:szCs w:val="20"/>
              </w:rPr>
              <w:t>0</w:t>
            </w:r>
          </w:p>
        </w:tc>
        <w:tc>
          <w:tcPr>
            <w:tcW w:w="4664" w:type="dxa"/>
          </w:tcPr>
          <w:p w14:paraId="4D5F3717" w14:textId="77777777" w:rsidR="008E6056" w:rsidRPr="00FB765C" w:rsidRDefault="008E6056" w:rsidP="00D123C0">
            <w:pPr>
              <w:ind w:left="709" w:hanging="709"/>
              <w:jc w:val="both"/>
              <w:rPr>
                <w:b/>
                <w:sz w:val="20"/>
                <w:szCs w:val="20"/>
              </w:rPr>
            </w:pPr>
            <w:r w:rsidRPr="00FB765C">
              <w:rPr>
                <w:b/>
                <w:sz w:val="20"/>
                <w:szCs w:val="20"/>
              </w:rPr>
              <w:t xml:space="preserve">Dersin AKTS Kredisi: </w:t>
            </w:r>
            <w:r w:rsidRPr="00FB765C">
              <w:rPr>
                <w:sz w:val="20"/>
                <w:szCs w:val="20"/>
              </w:rPr>
              <w:t>1</w:t>
            </w:r>
          </w:p>
          <w:p w14:paraId="58D14A1E" w14:textId="77777777" w:rsidR="008E6056" w:rsidRPr="00FB765C" w:rsidRDefault="008E6056" w:rsidP="00D123C0">
            <w:pPr>
              <w:ind w:left="709" w:hanging="709"/>
              <w:jc w:val="both"/>
              <w:rPr>
                <w:b/>
                <w:sz w:val="20"/>
                <w:szCs w:val="20"/>
              </w:rPr>
            </w:pPr>
          </w:p>
        </w:tc>
      </w:tr>
      <w:tr w:rsidR="008E6056" w:rsidRPr="00FB765C" w14:paraId="18B8E77D" w14:textId="77777777" w:rsidTr="00D123C0">
        <w:tc>
          <w:tcPr>
            <w:tcW w:w="9322" w:type="dxa"/>
            <w:gridSpan w:val="4"/>
          </w:tcPr>
          <w:p w14:paraId="78BD7EDD" w14:textId="77777777" w:rsidR="008E6056" w:rsidRPr="00FB765C" w:rsidRDefault="008E6056" w:rsidP="00D123C0">
            <w:pPr>
              <w:ind w:left="709" w:hanging="709"/>
              <w:jc w:val="both"/>
              <w:rPr>
                <w:color w:val="FF0000"/>
                <w:sz w:val="20"/>
                <w:szCs w:val="20"/>
              </w:rPr>
            </w:pPr>
            <w:r w:rsidRPr="00FB765C">
              <w:rPr>
                <w:sz w:val="20"/>
                <w:szCs w:val="20"/>
              </w:rPr>
              <w:lastRenderedPageBreak/>
              <w:t>BU TABLO ÖĞRENCİ İŞLERİ OTOMASYON SİSTEMİNDEN AKTARILACAKTIR</w:t>
            </w:r>
            <w:r w:rsidRPr="00FB765C">
              <w:rPr>
                <w:color w:val="FF0000"/>
                <w:sz w:val="20"/>
                <w:szCs w:val="20"/>
              </w:rPr>
              <w:t>.</w:t>
            </w:r>
          </w:p>
        </w:tc>
      </w:tr>
    </w:tbl>
    <w:p w14:paraId="08955BFD" w14:textId="77777777" w:rsidR="008E6056" w:rsidRPr="00FB765C" w:rsidRDefault="008E6056" w:rsidP="008E6056">
      <w:pPr>
        <w:jc w:val="both"/>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96"/>
        <w:gridCol w:w="2878"/>
      </w:tblGrid>
      <w:tr w:rsidR="008E6056" w:rsidRPr="00FB765C" w14:paraId="45C31AB6" w14:textId="77777777" w:rsidTr="00D123C0">
        <w:tc>
          <w:tcPr>
            <w:tcW w:w="9322" w:type="dxa"/>
            <w:gridSpan w:val="3"/>
          </w:tcPr>
          <w:p w14:paraId="64F6A783" w14:textId="77777777" w:rsidR="008E6056" w:rsidRPr="00FB765C" w:rsidRDefault="008E6056" w:rsidP="00D123C0">
            <w:pPr>
              <w:jc w:val="both"/>
              <w:rPr>
                <w:sz w:val="20"/>
                <w:szCs w:val="20"/>
                <w:lang w:val="en"/>
              </w:rPr>
            </w:pPr>
            <w:r w:rsidRPr="00FB765C">
              <w:rPr>
                <w:b/>
                <w:sz w:val="20"/>
                <w:szCs w:val="20"/>
              </w:rPr>
              <w:t>Dersin Amacı:</w:t>
            </w:r>
            <w:r w:rsidRPr="00FB765C">
              <w:rPr>
                <w:sz w:val="20"/>
                <w:szCs w:val="20"/>
              </w:rPr>
              <w:t xml:space="preserve"> </w:t>
            </w:r>
          </w:p>
          <w:p w14:paraId="65854C0A" w14:textId="77777777" w:rsidR="008E6056" w:rsidRPr="00FB765C" w:rsidRDefault="008E6056" w:rsidP="00D123C0">
            <w:pPr>
              <w:jc w:val="both"/>
              <w:rPr>
                <w:color w:val="3A3A3A"/>
                <w:sz w:val="20"/>
                <w:szCs w:val="20"/>
                <w:lang w:val="en"/>
              </w:rPr>
            </w:pPr>
            <w:r w:rsidRPr="00FB765C">
              <w:rPr>
                <w:sz w:val="20"/>
                <w:szCs w:val="20"/>
              </w:rPr>
              <w:t>Halk oyunları, Tüm gelişim alanlarını destekleyen en önemli disiplinlerden biridir ve evrensel bir dildir.</w:t>
            </w:r>
            <w:r w:rsidRPr="00FB765C">
              <w:rPr>
                <w:sz w:val="20"/>
                <w:szCs w:val="20"/>
              </w:rPr>
              <w:br/>
              <w:t>Halk oyunları dersinin genel amaçları, öğrencilerin estetik yönünü geliştirmek, yaratıcılık ve yeteneklerini dans etmek yolu ile geliştirmek, yerel, bölgesel, ulusal ve uluslararası dans kültürlerini tanımak, kişilik ve özgüven gelişimlerine katkı sağlamak, Atatürk İlke ve İnkilaplarına gönülden bağlı bireyler olarak yetiştirmektir.</w:t>
            </w:r>
          </w:p>
        </w:tc>
      </w:tr>
      <w:tr w:rsidR="008E6056" w:rsidRPr="00FB765C" w14:paraId="6223A084" w14:textId="77777777" w:rsidTr="00D123C0">
        <w:tc>
          <w:tcPr>
            <w:tcW w:w="9322" w:type="dxa"/>
            <w:gridSpan w:val="3"/>
          </w:tcPr>
          <w:p w14:paraId="68E4945A" w14:textId="77777777" w:rsidR="008E6056" w:rsidRPr="00FB765C" w:rsidRDefault="008E6056" w:rsidP="00D123C0">
            <w:pPr>
              <w:jc w:val="both"/>
              <w:rPr>
                <w:b/>
                <w:sz w:val="20"/>
                <w:szCs w:val="20"/>
              </w:rPr>
            </w:pPr>
            <w:r w:rsidRPr="00FB765C">
              <w:rPr>
                <w:b/>
                <w:sz w:val="20"/>
                <w:szCs w:val="20"/>
              </w:rPr>
              <w:t>Dersin Öğrenme Kazanımları:</w:t>
            </w:r>
          </w:p>
          <w:p w14:paraId="241C318A" w14:textId="0B496802" w:rsidR="008E6056" w:rsidRPr="00FB765C" w:rsidRDefault="001F0861" w:rsidP="001F0861">
            <w:pPr>
              <w:jc w:val="both"/>
              <w:rPr>
                <w:sz w:val="20"/>
                <w:szCs w:val="20"/>
              </w:rPr>
            </w:pPr>
            <w:r w:rsidRPr="00FB765C">
              <w:rPr>
                <w:b/>
                <w:sz w:val="20"/>
                <w:szCs w:val="20"/>
              </w:rPr>
              <w:t xml:space="preserve">ÖK 1. </w:t>
            </w:r>
            <w:r w:rsidR="008E6056" w:rsidRPr="00FB765C">
              <w:rPr>
                <w:sz w:val="20"/>
                <w:szCs w:val="20"/>
              </w:rPr>
              <w:t xml:space="preserve">Dinleme, benzetme, oynama, çalma, yaratma, eleştirme, koordinasyon, gözlemleme, beğenme ve beğenmeme alışkanlıklarını kazandırabilme. </w:t>
            </w:r>
          </w:p>
          <w:p w14:paraId="68A543BC" w14:textId="1BCC9967" w:rsidR="008E6056" w:rsidRPr="00FB765C" w:rsidRDefault="001F0861" w:rsidP="001F0861">
            <w:pPr>
              <w:jc w:val="both"/>
              <w:rPr>
                <w:sz w:val="20"/>
                <w:szCs w:val="20"/>
              </w:rPr>
            </w:pPr>
            <w:r w:rsidRPr="00FB765C">
              <w:rPr>
                <w:b/>
                <w:sz w:val="20"/>
                <w:szCs w:val="20"/>
              </w:rPr>
              <w:t xml:space="preserve">ÖK 2. </w:t>
            </w:r>
            <w:r w:rsidR="008E6056" w:rsidRPr="00FB765C">
              <w:rPr>
                <w:sz w:val="20"/>
                <w:szCs w:val="20"/>
              </w:rPr>
              <w:t xml:space="preserve">Müzikle, halk oyunlarıyla ve halk oyunları çevresiyle bilinçli, bilgili ve etkili bir iletişim içine girebilme. </w:t>
            </w:r>
          </w:p>
          <w:p w14:paraId="272483E0" w14:textId="5897C0B2" w:rsidR="008E6056" w:rsidRPr="00FB765C" w:rsidRDefault="001F0861" w:rsidP="001F0861">
            <w:pPr>
              <w:jc w:val="both"/>
              <w:rPr>
                <w:sz w:val="20"/>
                <w:szCs w:val="20"/>
              </w:rPr>
            </w:pPr>
            <w:r w:rsidRPr="00FB765C">
              <w:rPr>
                <w:b/>
                <w:sz w:val="20"/>
                <w:szCs w:val="20"/>
              </w:rPr>
              <w:t xml:space="preserve">ÖK 3. </w:t>
            </w:r>
            <w:r w:rsidR="008E6056" w:rsidRPr="00FB765C">
              <w:rPr>
                <w:sz w:val="20"/>
                <w:szCs w:val="20"/>
              </w:rPr>
              <w:t xml:space="preserve">Ekip çalışması sonucunda paylaşmayı öğrenebilme. </w:t>
            </w:r>
          </w:p>
          <w:p w14:paraId="3EE3F687" w14:textId="67C64D46" w:rsidR="008E6056" w:rsidRPr="00FB765C" w:rsidRDefault="001F0861" w:rsidP="001F0861">
            <w:pPr>
              <w:jc w:val="both"/>
              <w:rPr>
                <w:sz w:val="20"/>
                <w:szCs w:val="20"/>
              </w:rPr>
            </w:pPr>
            <w:r w:rsidRPr="00FB765C">
              <w:rPr>
                <w:b/>
                <w:sz w:val="20"/>
                <w:szCs w:val="20"/>
              </w:rPr>
              <w:t xml:space="preserve">ÖK 4. </w:t>
            </w:r>
            <w:r w:rsidR="008E6056" w:rsidRPr="00FB765C">
              <w:rPr>
                <w:sz w:val="20"/>
                <w:szCs w:val="20"/>
              </w:rPr>
              <w:t xml:space="preserve">Hayatın neşesinin, ruhunun, sevincinin dans ile farkına varabilme. </w:t>
            </w:r>
          </w:p>
          <w:p w14:paraId="4A755DD4" w14:textId="3564E14E" w:rsidR="008E6056" w:rsidRPr="00FB765C" w:rsidRDefault="001F0861" w:rsidP="001F0861">
            <w:pPr>
              <w:jc w:val="both"/>
              <w:rPr>
                <w:sz w:val="20"/>
                <w:szCs w:val="20"/>
              </w:rPr>
            </w:pPr>
            <w:r w:rsidRPr="00FB765C">
              <w:rPr>
                <w:b/>
                <w:sz w:val="20"/>
                <w:szCs w:val="20"/>
              </w:rPr>
              <w:t xml:space="preserve">ÖK 5. </w:t>
            </w:r>
            <w:r w:rsidR="008E6056" w:rsidRPr="00FB765C">
              <w:rPr>
                <w:sz w:val="20"/>
                <w:szCs w:val="20"/>
              </w:rPr>
              <w:t xml:space="preserve">Yaratıcı becerilerini uygulayarak maniplasyonunu geliştirebilme </w:t>
            </w:r>
          </w:p>
          <w:p w14:paraId="139D5E1E" w14:textId="1FD01A90" w:rsidR="008E6056" w:rsidRPr="00FB765C" w:rsidRDefault="001F0861" w:rsidP="001F0861">
            <w:pPr>
              <w:jc w:val="both"/>
              <w:rPr>
                <w:sz w:val="20"/>
                <w:szCs w:val="20"/>
              </w:rPr>
            </w:pPr>
            <w:r w:rsidRPr="00FB765C">
              <w:rPr>
                <w:b/>
                <w:sz w:val="20"/>
                <w:szCs w:val="20"/>
              </w:rPr>
              <w:t xml:space="preserve">ÖK 6. </w:t>
            </w:r>
            <w:r w:rsidR="008E6056" w:rsidRPr="00FB765C">
              <w:rPr>
                <w:sz w:val="20"/>
                <w:szCs w:val="20"/>
              </w:rPr>
              <w:t xml:space="preserve">Müzik ve dans edebilme kazanımları ile zihinsel, ruhsal, duygusal açıdan farkındalıklı bireyler olabilme. </w:t>
            </w:r>
          </w:p>
          <w:p w14:paraId="17305F0C" w14:textId="57F326DB" w:rsidR="008E6056" w:rsidRPr="00FB765C" w:rsidRDefault="001F0861" w:rsidP="001F0861">
            <w:pPr>
              <w:jc w:val="both"/>
              <w:rPr>
                <w:sz w:val="20"/>
                <w:szCs w:val="20"/>
              </w:rPr>
            </w:pPr>
            <w:r w:rsidRPr="00FB765C">
              <w:rPr>
                <w:b/>
                <w:sz w:val="20"/>
                <w:szCs w:val="20"/>
              </w:rPr>
              <w:t xml:space="preserve">ÖK 7. </w:t>
            </w:r>
            <w:r w:rsidR="008E6056" w:rsidRPr="00FB765C">
              <w:rPr>
                <w:sz w:val="20"/>
                <w:szCs w:val="20"/>
              </w:rPr>
              <w:t xml:space="preserve">Kostüm kullanımı çalışmaları ile eşyalarını koruyup sorumluluk alabilme. </w:t>
            </w:r>
          </w:p>
          <w:p w14:paraId="35BB010A" w14:textId="38442F57" w:rsidR="008E6056" w:rsidRPr="00FB765C" w:rsidRDefault="001F0861" w:rsidP="001F0861">
            <w:pPr>
              <w:jc w:val="both"/>
              <w:rPr>
                <w:sz w:val="20"/>
                <w:szCs w:val="20"/>
              </w:rPr>
            </w:pPr>
            <w:r w:rsidRPr="00FB765C">
              <w:rPr>
                <w:b/>
                <w:sz w:val="20"/>
                <w:szCs w:val="20"/>
              </w:rPr>
              <w:t xml:space="preserve">ÖK 8. </w:t>
            </w:r>
            <w:r w:rsidR="008E6056" w:rsidRPr="00FB765C">
              <w:rPr>
                <w:sz w:val="20"/>
                <w:szCs w:val="20"/>
              </w:rPr>
              <w:t>Atatürk İlke ve İnkilaplarını bilerek, ulusal ve evrensel müziğe ve halk oyunlarına vermiş olduğu değeri sahiplenebilme.</w:t>
            </w:r>
          </w:p>
        </w:tc>
      </w:tr>
      <w:tr w:rsidR="008E6056" w:rsidRPr="00FB765C" w14:paraId="72D1888D" w14:textId="77777777" w:rsidTr="00D123C0">
        <w:tc>
          <w:tcPr>
            <w:tcW w:w="9322" w:type="dxa"/>
            <w:gridSpan w:val="3"/>
          </w:tcPr>
          <w:p w14:paraId="0BD1D786" w14:textId="77777777" w:rsidR="008E6056" w:rsidRPr="00FB765C" w:rsidRDefault="008E6056" w:rsidP="00D123C0">
            <w:pPr>
              <w:jc w:val="both"/>
              <w:rPr>
                <w:b/>
                <w:sz w:val="20"/>
                <w:szCs w:val="20"/>
              </w:rPr>
            </w:pPr>
            <w:r w:rsidRPr="00FB765C">
              <w:rPr>
                <w:b/>
                <w:sz w:val="20"/>
                <w:szCs w:val="20"/>
              </w:rPr>
              <w:t xml:space="preserve">Öğrenme ve Öğretme Yöntemleri: </w:t>
            </w:r>
          </w:p>
          <w:p w14:paraId="0C45F4EB" w14:textId="77777777" w:rsidR="008E6056" w:rsidRPr="00FB765C" w:rsidRDefault="008E6056" w:rsidP="00D123C0">
            <w:pPr>
              <w:rPr>
                <w:sz w:val="20"/>
                <w:szCs w:val="20"/>
              </w:rPr>
            </w:pPr>
            <w:r w:rsidRPr="00FB765C">
              <w:rPr>
                <w:sz w:val="20"/>
                <w:szCs w:val="20"/>
              </w:rPr>
              <w:t xml:space="preserve">Teorik ve Uygulama Ders Notları, </w:t>
            </w:r>
            <w:r w:rsidRPr="00FB765C">
              <w:rPr>
                <w:sz w:val="20"/>
                <w:szCs w:val="20"/>
              </w:rPr>
              <w:br/>
              <w:t xml:space="preserve">Projeksiyon ile Sunum, </w:t>
            </w:r>
            <w:r w:rsidRPr="00FB765C">
              <w:rPr>
                <w:sz w:val="20"/>
                <w:szCs w:val="20"/>
              </w:rPr>
              <w:br/>
              <w:t xml:space="preserve">Çeşitli medya ortam yürütücüleri ile görsel ve duysal iletişim, </w:t>
            </w:r>
            <w:r w:rsidRPr="00FB765C">
              <w:rPr>
                <w:sz w:val="20"/>
                <w:szCs w:val="20"/>
              </w:rPr>
              <w:br/>
              <w:t>Müzik Enstrümanları, halk oyunları kostüm</w:t>
            </w:r>
            <w:r w:rsidR="00046BD6" w:rsidRPr="00FB765C">
              <w:rPr>
                <w:sz w:val="20"/>
                <w:szCs w:val="20"/>
              </w:rPr>
              <w:t xml:space="preserve">leri </w:t>
            </w:r>
            <w:r w:rsidR="00046BD6" w:rsidRPr="00FB765C">
              <w:rPr>
                <w:sz w:val="20"/>
                <w:szCs w:val="20"/>
              </w:rPr>
              <w:br/>
              <w:t>Halk oyunları gösterileri</w:t>
            </w:r>
            <w:r w:rsidRPr="00FB765C">
              <w:rPr>
                <w:sz w:val="20"/>
                <w:szCs w:val="20"/>
              </w:rPr>
              <w:t xml:space="preserve">, yarışmaları, festival etkinlikleri ve </w:t>
            </w:r>
            <w:r w:rsidRPr="00FB765C">
              <w:rPr>
                <w:sz w:val="20"/>
                <w:szCs w:val="20"/>
              </w:rPr>
              <w:br/>
              <w:t>Uzman kişiler ile tanışma</w:t>
            </w:r>
          </w:p>
        </w:tc>
      </w:tr>
      <w:tr w:rsidR="008E6056" w:rsidRPr="00FB765C" w14:paraId="7D4C4583" w14:textId="77777777" w:rsidTr="00D123C0">
        <w:trPr>
          <w:trHeight w:val="140"/>
        </w:trPr>
        <w:tc>
          <w:tcPr>
            <w:tcW w:w="9322" w:type="dxa"/>
            <w:gridSpan w:val="3"/>
          </w:tcPr>
          <w:p w14:paraId="6B70775D" w14:textId="77777777" w:rsidR="008E6056" w:rsidRPr="00FB765C" w:rsidRDefault="008E6056" w:rsidP="00D123C0">
            <w:pPr>
              <w:jc w:val="both"/>
              <w:rPr>
                <w:b/>
                <w:color w:val="FF0000"/>
                <w:sz w:val="20"/>
                <w:szCs w:val="20"/>
              </w:rPr>
            </w:pPr>
            <w:r w:rsidRPr="00FB765C">
              <w:rPr>
                <w:b/>
                <w:sz w:val="20"/>
                <w:szCs w:val="20"/>
              </w:rPr>
              <w:t>Değerlendirme Yöntemleri:</w:t>
            </w:r>
            <w:r w:rsidRPr="00FB765C">
              <w:rPr>
                <w:b/>
                <w:color w:val="FF0000"/>
                <w:sz w:val="20"/>
                <w:szCs w:val="20"/>
              </w:rPr>
              <w:t xml:space="preserve"> </w:t>
            </w:r>
            <w:r w:rsidRPr="00FB765C">
              <w:rPr>
                <w:sz w:val="20"/>
                <w:szCs w:val="20"/>
              </w:rPr>
              <w:t>Başarılı / Başarısız</w:t>
            </w:r>
          </w:p>
          <w:p w14:paraId="1FB4FCA0" w14:textId="550006A7" w:rsidR="008E6056" w:rsidRPr="00FB765C" w:rsidRDefault="008E6056" w:rsidP="00D123C0">
            <w:pPr>
              <w:jc w:val="both"/>
              <w:rPr>
                <w:sz w:val="20"/>
                <w:szCs w:val="20"/>
              </w:rPr>
            </w:pPr>
            <w:r w:rsidRPr="00FB765C">
              <w:rPr>
                <w:sz w:val="20"/>
                <w:szCs w:val="20"/>
              </w:rPr>
              <w:t xml:space="preserve">(Değerlendirme yöntemi, öğrenme </w:t>
            </w:r>
            <w:r w:rsidR="00216C33" w:rsidRPr="00FB765C">
              <w:rPr>
                <w:sz w:val="20"/>
                <w:szCs w:val="20"/>
              </w:rPr>
              <w:t>kazanım</w:t>
            </w:r>
            <w:r w:rsidRPr="00FB765C">
              <w:rPr>
                <w:sz w:val="20"/>
                <w:szCs w:val="20"/>
              </w:rPr>
              <w:t>ları ve derste kullanılan öğretim t</w:t>
            </w:r>
            <w:r w:rsidR="00CD72C2">
              <w:rPr>
                <w:sz w:val="20"/>
                <w:szCs w:val="20"/>
              </w:rPr>
              <w:t>eknikleri ile uyumlu olmalıdır)</w:t>
            </w:r>
          </w:p>
        </w:tc>
      </w:tr>
      <w:tr w:rsidR="008E6056" w:rsidRPr="00FB765C" w14:paraId="132B58EF" w14:textId="77777777" w:rsidTr="00D123C0">
        <w:trPr>
          <w:trHeight w:val="139"/>
        </w:trPr>
        <w:tc>
          <w:tcPr>
            <w:tcW w:w="3348" w:type="dxa"/>
          </w:tcPr>
          <w:p w14:paraId="7213A60D" w14:textId="77777777" w:rsidR="008E6056" w:rsidRPr="00FB765C" w:rsidRDefault="008E6056" w:rsidP="00D123C0">
            <w:pPr>
              <w:jc w:val="both"/>
              <w:rPr>
                <w:b/>
                <w:sz w:val="20"/>
                <w:szCs w:val="20"/>
              </w:rPr>
            </w:pPr>
          </w:p>
        </w:tc>
        <w:tc>
          <w:tcPr>
            <w:tcW w:w="3096" w:type="dxa"/>
          </w:tcPr>
          <w:p w14:paraId="76D63D7A" w14:textId="77777777" w:rsidR="008E6056" w:rsidRPr="00FB765C" w:rsidRDefault="008E6056" w:rsidP="00D123C0">
            <w:pPr>
              <w:jc w:val="both"/>
              <w:rPr>
                <w:b/>
                <w:sz w:val="20"/>
                <w:szCs w:val="20"/>
              </w:rPr>
            </w:pPr>
            <w:r w:rsidRPr="00FB765C">
              <w:rPr>
                <w:sz w:val="20"/>
                <w:szCs w:val="20"/>
              </w:rPr>
              <w:t>Varsa (X) olarak işaretleyiniz</w:t>
            </w:r>
          </w:p>
        </w:tc>
        <w:tc>
          <w:tcPr>
            <w:tcW w:w="2878" w:type="dxa"/>
          </w:tcPr>
          <w:p w14:paraId="14015BCC" w14:textId="77777777" w:rsidR="008E6056" w:rsidRPr="00FB765C" w:rsidRDefault="008E6056" w:rsidP="00D123C0">
            <w:pPr>
              <w:jc w:val="both"/>
              <w:rPr>
                <w:b/>
                <w:sz w:val="20"/>
                <w:szCs w:val="20"/>
              </w:rPr>
            </w:pPr>
            <w:r w:rsidRPr="00FB765C">
              <w:rPr>
                <w:sz w:val="20"/>
                <w:szCs w:val="20"/>
              </w:rPr>
              <w:t>Yüzde (%)</w:t>
            </w:r>
          </w:p>
        </w:tc>
      </w:tr>
      <w:tr w:rsidR="008E6056" w:rsidRPr="00FB765C" w14:paraId="23ED8E07" w14:textId="77777777" w:rsidTr="00D123C0">
        <w:tc>
          <w:tcPr>
            <w:tcW w:w="3348" w:type="dxa"/>
            <w:vAlign w:val="center"/>
          </w:tcPr>
          <w:p w14:paraId="00FF88AB" w14:textId="77777777" w:rsidR="008E6056" w:rsidRPr="00FB765C" w:rsidRDefault="008E6056" w:rsidP="00D123C0">
            <w:pPr>
              <w:autoSpaceDE w:val="0"/>
              <w:autoSpaceDN w:val="0"/>
              <w:adjustRightInd w:val="0"/>
              <w:jc w:val="both"/>
              <w:rPr>
                <w:sz w:val="20"/>
                <w:szCs w:val="20"/>
              </w:rPr>
            </w:pPr>
            <w:r w:rsidRPr="00FB765C">
              <w:rPr>
                <w:b/>
                <w:sz w:val="20"/>
                <w:szCs w:val="20"/>
              </w:rPr>
              <w:t>Yarıyıl İçi / Sonu Çalışmaları</w:t>
            </w:r>
          </w:p>
        </w:tc>
        <w:tc>
          <w:tcPr>
            <w:tcW w:w="3096" w:type="dxa"/>
            <w:vAlign w:val="center"/>
          </w:tcPr>
          <w:p w14:paraId="662AB24E" w14:textId="77777777" w:rsidR="008E6056" w:rsidRPr="00FB765C" w:rsidRDefault="008E6056" w:rsidP="00D123C0">
            <w:pPr>
              <w:autoSpaceDE w:val="0"/>
              <w:autoSpaceDN w:val="0"/>
              <w:adjustRightInd w:val="0"/>
              <w:jc w:val="both"/>
              <w:rPr>
                <w:sz w:val="20"/>
                <w:szCs w:val="20"/>
              </w:rPr>
            </w:pPr>
          </w:p>
        </w:tc>
        <w:tc>
          <w:tcPr>
            <w:tcW w:w="2878" w:type="dxa"/>
            <w:vAlign w:val="center"/>
          </w:tcPr>
          <w:p w14:paraId="0F073E4B" w14:textId="77777777" w:rsidR="008E6056" w:rsidRPr="00FB765C" w:rsidRDefault="008E6056" w:rsidP="00D123C0">
            <w:pPr>
              <w:autoSpaceDE w:val="0"/>
              <w:autoSpaceDN w:val="0"/>
              <w:adjustRightInd w:val="0"/>
              <w:jc w:val="both"/>
              <w:rPr>
                <w:sz w:val="20"/>
                <w:szCs w:val="20"/>
              </w:rPr>
            </w:pPr>
          </w:p>
        </w:tc>
      </w:tr>
      <w:tr w:rsidR="008E6056" w:rsidRPr="00FB765C" w14:paraId="18FC4E7E" w14:textId="77777777" w:rsidTr="00D123C0">
        <w:tc>
          <w:tcPr>
            <w:tcW w:w="3348" w:type="dxa"/>
            <w:vAlign w:val="center"/>
          </w:tcPr>
          <w:p w14:paraId="6B6E60A8" w14:textId="77777777" w:rsidR="008E6056" w:rsidRPr="00FB765C" w:rsidRDefault="008E6056" w:rsidP="00D123C0">
            <w:pPr>
              <w:autoSpaceDE w:val="0"/>
              <w:autoSpaceDN w:val="0"/>
              <w:adjustRightInd w:val="0"/>
              <w:ind w:left="708"/>
              <w:jc w:val="both"/>
              <w:rPr>
                <w:b/>
                <w:sz w:val="20"/>
                <w:szCs w:val="20"/>
              </w:rPr>
            </w:pPr>
            <w:r w:rsidRPr="00FB765C">
              <w:rPr>
                <w:b/>
                <w:sz w:val="20"/>
                <w:szCs w:val="20"/>
              </w:rPr>
              <w:t>Ara Sınav</w:t>
            </w:r>
          </w:p>
        </w:tc>
        <w:tc>
          <w:tcPr>
            <w:tcW w:w="3096" w:type="dxa"/>
            <w:vAlign w:val="center"/>
          </w:tcPr>
          <w:p w14:paraId="047EFD21" w14:textId="07F8BEBE" w:rsidR="008E6056" w:rsidRPr="00FB765C" w:rsidRDefault="00002058" w:rsidP="00002058">
            <w:pPr>
              <w:autoSpaceDE w:val="0"/>
              <w:autoSpaceDN w:val="0"/>
              <w:adjustRightInd w:val="0"/>
              <w:jc w:val="center"/>
              <w:rPr>
                <w:sz w:val="20"/>
                <w:szCs w:val="20"/>
              </w:rPr>
            </w:pPr>
            <w:r w:rsidRPr="00FB765C">
              <w:rPr>
                <w:sz w:val="20"/>
                <w:szCs w:val="20"/>
              </w:rPr>
              <w:t>X</w:t>
            </w:r>
          </w:p>
        </w:tc>
        <w:tc>
          <w:tcPr>
            <w:tcW w:w="2878" w:type="dxa"/>
            <w:vAlign w:val="center"/>
          </w:tcPr>
          <w:p w14:paraId="16C18447" w14:textId="6760914B" w:rsidR="008E6056" w:rsidRPr="00FB765C" w:rsidRDefault="00002058" w:rsidP="00002058">
            <w:pPr>
              <w:autoSpaceDE w:val="0"/>
              <w:autoSpaceDN w:val="0"/>
              <w:adjustRightInd w:val="0"/>
              <w:jc w:val="center"/>
              <w:rPr>
                <w:sz w:val="20"/>
                <w:szCs w:val="20"/>
              </w:rPr>
            </w:pPr>
            <w:r w:rsidRPr="00FB765C">
              <w:rPr>
                <w:sz w:val="20"/>
                <w:szCs w:val="20"/>
              </w:rPr>
              <w:t>%50</w:t>
            </w:r>
          </w:p>
        </w:tc>
      </w:tr>
      <w:tr w:rsidR="008E6056" w:rsidRPr="00FB765C" w14:paraId="28BAB1E6" w14:textId="77777777" w:rsidTr="00D123C0">
        <w:tc>
          <w:tcPr>
            <w:tcW w:w="3348" w:type="dxa"/>
            <w:vAlign w:val="center"/>
          </w:tcPr>
          <w:p w14:paraId="225C022E" w14:textId="77777777" w:rsidR="008E6056" w:rsidRPr="00FB765C" w:rsidRDefault="008E6056" w:rsidP="00D123C0">
            <w:pPr>
              <w:autoSpaceDE w:val="0"/>
              <w:autoSpaceDN w:val="0"/>
              <w:adjustRightInd w:val="0"/>
              <w:ind w:left="708"/>
              <w:jc w:val="both"/>
              <w:rPr>
                <w:b/>
                <w:sz w:val="20"/>
                <w:szCs w:val="20"/>
              </w:rPr>
            </w:pPr>
            <w:r w:rsidRPr="00FB765C">
              <w:rPr>
                <w:b/>
                <w:sz w:val="20"/>
                <w:szCs w:val="20"/>
              </w:rPr>
              <w:t>Yoklama Sınavı (Quiz)</w:t>
            </w:r>
          </w:p>
        </w:tc>
        <w:tc>
          <w:tcPr>
            <w:tcW w:w="3096" w:type="dxa"/>
            <w:vAlign w:val="center"/>
          </w:tcPr>
          <w:p w14:paraId="3ECC6059" w14:textId="77777777" w:rsidR="008E6056" w:rsidRPr="00FB765C" w:rsidRDefault="008E6056" w:rsidP="00002058">
            <w:pPr>
              <w:autoSpaceDE w:val="0"/>
              <w:autoSpaceDN w:val="0"/>
              <w:adjustRightInd w:val="0"/>
              <w:jc w:val="center"/>
              <w:rPr>
                <w:sz w:val="20"/>
                <w:szCs w:val="20"/>
              </w:rPr>
            </w:pPr>
          </w:p>
        </w:tc>
        <w:tc>
          <w:tcPr>
            <w:tcW w:w="2878" w:type="dxa"/>
            <w:vAlign w:val="center"/>
          </w:tcPr>
          <w:p w14:paraId="419914AB" w14:textId="77777777" w:rsidR="008E6056" w:rsidRPr="00FB765C" w:rsidRDefault="008E6056" w:rsidP="00002058">
            <w:pPr>
              <w:autoSpaceDE w:val="0"/>
              <w:autoSpaceDN w:val="0"/>
              <w:adjustRightInd w:val="0"/>
              <w:jc w:val="center"/>
              <w:rPr>
                <w:sz w:val="20"/>
                <w:szCs w:val="20"/>
              </w:rPr>
            </w:pPr>
          </w:p>
        </w:tc>
      </w:tr>
      <w:tr w:rsidR="008E6056" w:rsidRPr="00FB765C" w14:paraId="21CFEC21" w14:textId="77777777" w:rsidTr="00D123C0">
        <w:tc>
          <w:tcPr>
            <w:tcW w:w="3348" w:type="dxa"/>
            <w:vAlign w:val="center"/>
          </w:tcPr>
          <w:p w14:paraId="1D478CDD" w14:textId="77777777" w:rsidR="008E6056" w:rsidRPr="00FB765C" w:rsidRDefault="008E6056" w:rsidP="00D123C0">
            <w:pPr>
              <w:autoSpaceDE w:val="0"/>
              <w:autoSpaceDN w:val="0"/>
              <w:adjustRightInd w:val="0"/>
              <w:ind w:left="708"/>
              <w:jc w:val="both"/>
              <w:rPr>
                <w:b/>
                <w:sz w:val="20"/>
                <w:szCs w:val="20"/>
              </w:rPr>
            </w:pPr>
            <w:r w:rsidRPr="00FB765C">
              <w:rPr>
                <w:b/>
                <w:sz w:val="20"/>
                <w:szCs w:val="20"/>
              </w:rPr>
              <w:t>Ödev/Sunum</w:t>
            </w:r>
          </w:p>
        </w:tc>
        <w:tc>
          <w:tcPr>
            <w:tcW w:w="3096" w:type="dxa"/>
            <w:vAlign w:val="center"/>
          </w:tcPr>
          <w:p w14:paraId="5CF3B8A0" w14:textId="77777777" w:rsidR="008E6056" w:rsidRPr="00FB765C" w:rsidRDefault="008E6056" w:rsidP="00002058">
            <w:pPr>
              <w:autoSpaceDE w:val="0"/>
              <w:autoSpaceDN w:val="0"/>
              <w:adjustRightInd w:val="0"/>
              <w:jc w:val="center"/>
              <w:rPr>
                <w:sz w:val="20"/>
                <w:szCs w:val="20"/>
              </w:rPr>
            </w:pPr>
          </w:p>
        </w:tc>
        <w:tc>
          <w:tcPr>
            <w:tcW w:w="2878" w:type="dxa"/>
            <w:vAlign w:val="center"/>
          </w:tcPr>
          <w:p w14:paraId="0CFEB0C3" w14:textId="77777777" w:rsidR="008E6056" w:rsidRPr="00FB765C" w:rsidRDefault="008E6056" w:rsidP="00002058">
            <w:pPr>
              <w:autoSpaceDE w:val="0"/>
              <w:autoSpaceDN w:val="0"/>
              <w:adjustRightInd w:val="0"/>
              <w:jc w:val="center"/>
              <w:rPr>
                <w:sz w:val="20"/>
                <w:szCs w:val="20"/>
              </w:rPr>
            </w:pPr>
          </w:p>
        </w:tc>
      </w:tr>
      <w:tr w:rsidR="008E6056" w:rsidRPr="00FB765C" w14:paraId="1DDD46B0" w14:textId="77777777" w:rsidTr="00D123C0">
        <w:tc>
          <w:tcPr>
            <w:tcW w:w="3348" w:type="dxa"/>
            <w:vAlign w:val="center"/>
          </w:tcPr>
          <w:p w14:paraId="40A265CF" w14:textId="77777777" w:rsidR="008E6056" w:rsidRPr="00FB765C" w:rsidRDefault="008E6056" w:rsidP="00D123C0">
            <w:pPr>
              <w:autoSpaceDE w:val="0"/>
              <w:autoSpaceDN w:val="0"/>
              <w:adjustRightInd w:val="0"/>
              <w:ind w:left="708"/>
              <w:jc w:val="both"/>
              <w:rPr>
                <w:b/>
                <w:sz w:val="20"/>
                <w:szCs w:val="20"/>
              </w:rPr>
            </w:pPr>
            <w:r w:rsidRPr="00FB765C">
              <w:rPr>
                <w:b/>
                <w:sz w:val="20"/>
                <w:szCs w:val="20"/>
              </w:rPr>
              <w:t>Proje</w:t>
            </w:r>
          </w:p>
        </w:tc>
        <w:tc>
          <w:tcPr>
            <w:tcW w:w="3096" w:type="dxa"/>
            <w:vAlign w:val="center"/>
          </w:tcPr>
          <w:p w14:paraId="31289C67" w14:textId="77777777" w:rsidR="008E6056" w:rsidRPr="00FB765C" w:rsidRDefault="008E6056" w:rsidP="00002058">
            <w:pPr>
              <w:autoSpaceDE w:val="0"/>
              <w:autoSpaceDN w:val="0"/>
              <w:adjustRightInd w:val="0"/>
              <w:jc w:val="center"/>
              <w:rPr>
                <w:sz w:val="20"/>
                <w:szCs w:val="20"/>
              </w:rPr>
            </w:pPr>
          </w:p>
        </w:tc>
        <w:tc>
          <w:tcPr>
            <w:tcW w:w="2878" w:type="dxa"/>
            <w:vAlign w:val="center"/>
          </w:tcPr>
          <w:p w14:paraId="7E04EBF6" w14:textId="77777777" w:rsidR="008E6056" w:rsidRPr="00FB765C" w:rsidRDefault="008E6056" w:rsidP="00002058">
            <w:pPr>
              <w:autoSpaceDE w:val="0"/>
              <w:autoSpaceDN w:val="0"/>
              <w:adjustRightInd w:val="0"/>
              <w:jc w:val="center"/>
              <w:rPr>
                <w:sz w:val="20"/>
                <w:szCs w:val="20"/>
              </w:rPr>
            </w:pPr>
          </w:p>
        </w:tc>
      </w:tr>
      <w:tr w:rsidR="008E6056" w:rsidRPr="00FB765C" w14:paraId="15FBB31E" w14:textId="77777777" w:rsidTr="00D123C0">
        <w:tc>
          <w:tcPr>
            <w:tcW w:w="3348" w:type="dxa"/>
            <w:vAlign w:val="center"/>
          </w:tcPr>
          <w:p w14:paraId="4CED8D67" w14:textId="77777777" w:rsidR="008E6056" w:rsidRPr="00FB765C" w:rsidRDefault="008E6056" w:rsidP="00D123C0">
            <w:pPr>
              <w:autoSpaceDE w:val="0"/>
              <w:autoSpaceDN w:val="0"/>
              <w:adjustRightInd w:val="0"/>
              <w:ind w:left="708"/>
              <w:jc w:val="both"/>
              <w:rPr>
                <w:b/>
                <w:sz w:val="20"/>
                <w:szCs w:val="20"/>
              </w:rPr>
            </w:pPr>
            <w:r w:rsidRPr="00FB765C">
              <w:rPr>
                <w:b/>
                <w:sz w:val="20"/>
                <w:szCs w:val="20"/>
              </w:rPr>
              <w:t xml:space="preserve">Laboratuvar </w:t>
            </w:r>
          </w:p>
        </w:tc>
        <w:tc>
          <w:tcPr>
            <w:tcW w:w="3096" w:type="dxa"/>
            <w:vAlign w:val="center"/>
          </w:tcPr>
          <w:p w14:paraId="50567C7D" w14:textId="77777777" w:rsidR="008E6056" w:rsidRPr="00FB765C" w:rsidRDefault="008E6056" w:rsidP="00002058">
            <w:pPr>
              <w:autoSpaceDE w:val="0"/>
              <w:autoSpaceDN w:val="0"/>
              <w:adjustRightInd w:val="0"/>
              <w:jc w:val="center"/>
              <w:rPr>
                <w:sz w:val="20"/>
                <w:szCs w:val="20"/>
              </w:rPr>
            </w:pPr>
          </w:p>
        </w:tc>
        <w:tc>
          <w:tcPr>
            <w:tcW w:w="2878" w:type="dxa"/>
            <w:vAlign w:val="center"/>
          </w:tcPr>
          <w:p w14:paraId="20F2999C" w14:textId="77777777" w:rsidR="008E6056" w:rsidRPr="00FB765C" w:rsidRDefault="008E6056" w:rsidP="00002058">
            <w:pPr>
              <w:autoSpaceDE w:val="0"/>
              <w:autoSpaceDN w:val="0"/>
              <w:adjustRightInd w:val="0"/>
              <w:jc w:val="center"/>
              <w:rPr>
                <w:sz w:val="20"/>
                <w:szCs w:val="20"/>
              </w:rPr>
            </w:pPr>
          </w:p>
        </w:tc>
      </w:tr>
      <w:tr w:rsidR="008E6056" w:rsidRPr="00FB765C" w14:paraId="0D2D548B" w14:textId="77777777" w:rsidTr="00D123C0">
        <w:tc>
          <w:tcPr>
            <w:tcW w:w="3348" w:type="dxa"/>
            <w:vAlign w:val="center"/>
          </w:tcPr>
          <w:p w14:paraId="74133746" w14:textId="77777777" w:rsidR="008E6056" w:rsidRPr="00FB765C" w:rsidRDefault="008E6056" w:rsidP="00D123C0">
            <w:pPr>
              <w:autoSpaceDE w:val="0"/>
              <w:autoSpaceDN w:val="0"/>
              <w:adjustRightInd w:val="0"/>
              <w:ind w:left="708"/>
              <w:jc w:val="both"/>
              <w:rPr>
                <w:b/>
                <w:sz w:val="20"/>
                <w:szCs w:val="20"/>
              </w:rPr>
            </w:pPr>
            <w:r w:rsidRPr="00FB765C">
              <w:rPr>
                <w:b/>
                <w:sz w:val="20"/>
                <w:szCs w:val="20"/>
              </w:rPr>
              <w:t xml:space="preserve">Final Sınavı </w:t>
            </w:r>
          </w:p>
        </w:tc>
        <w:tc>
          <w:tcPr>
            <w:tcW w:w="3096" w:type="dxa"/>
            <w:vAlign w:val="center"/>
          </w:tcPr>
          <w:p w14:paraId="203C6D2C" w14:textId="700D9921" w:rsidR="008E6056" w:rsidRPr="00FB765C" w:rsidRDefault="00002058" w:rsidP="00002058">
            <w:pPr>
              <w:autoSpaceDE w:val="0"/>
              <w:autoSpaceDN w:val="0"/>
              <w:adjustRightInd w:val="0"/>
              <w:jc w:val="center"/>
              <w:rPr>
                <w:color w:val="0000FF"/>
                <w:sz w:val="20"/>
                <w:szCs w:val="20"/>
              </w:rPr>
            </w:pPr>
            <w:r w:rsidRPr="00FB765C">
              <w:rPr>
                <w:sz w:val="20"/>
                <w:szCs w:val="20"/>
              </w:rPr>
              <w:t>X</w:t>
            </w:r>
          </w:p>
        </w:tc>
        <w:tc>
          <w:tcPr>
            <w:tcW w:w="2878" w:type="dxa"/>
            <w:vAlign w:val="center"/>
          </w:tcPr>
          <w:p w14:paraId="4934E476" w14:textId="378B1BFC" w:rsidR="008E6056" w:rsidRPr="00FB765C" w:rsidRDefault="00002058" w:rsidP="00002058">
            <w:pPr>
              <w:autoSpaceDE w:val="0"/>
              <w:autoSpaceDN w:val="0"/>
              <w:adjustRightInd w:val="0"/>
              <w:jc w:val="center"/>
              <w:rPr>
                <w:sz w:val="20"/>
                <w:szCs w:val="20"/>
              </w:rPr>
            </w:pPr>
            <w:r w:rsidRPr="00FB765C">
              <w:rPr>
                <w:sz w:val="20"/>
                <w:szCs w:val="20"/>
              </w:rPr>
              <w:t>%50</w:t>
            </w:r>
          </w:p>
        </w:tc>
      </w:tr>
      <w:tr w:rsidR="008E6056" w:rsidRPr="00FB765C" w14:paraId="394E1E53" w14:textId="77777777" w:rsidTr="00D123C0">
        <w:tc>
          <w:tcPr>
            <w:tcW w:w="3348" w:type="dxa"/>
            <w:vAlign w:val="center"/>
          </w:tcPr>
          <w:p w14:paraId="1F110B86" w14:textId="77777777" w:rsidR="008E6056" w:rsidRPr="00FB765C" w:rsidRDefault="008E6056" w:rsidP="00D123C0">
            <w:pPr>
              <w:autoSpaceDE w:val="0"/>
              <w:autoSpaceDN w:val="0"/>
              <w:adjustRightInd w:val="0"/>
              <w:ind w:left="708"/>
              <w:jc w:val="both"/>
              <w:rPr>
                <w:b/>
                <w:sz w:val="20"/>
                <w:szCs w:val="20"/>
              </w:rPr>
            </w:pPr>
            <w:r w:rsidRPr="00FB765C">
              <w:rPr>
                <w:b/>
                <w:sz w:val="20"/>
                <w:szCs w:val="20"/>
              </w:rPr>
              <w:t xml:space="preserve">Derse Katılım </w:t>
            </w:r>
          </w:p>
        </w:tc>
        <w:tc>
          <w:tcPr>
            <w:tcW w:w="3096" w:type="dxa"/>
            <w:vAlign w:val="center"/>
          </w:tcPr>
          <w:p w14:paraId="6BF3E1E7" w14:textId="77777777" w:rsidR="008E6056" w:rsidRPr="00FB765C" w:rsidRDefault="008E6056" w:rsidP="00D123C0">
            <w:pPr>
              <w:autoSpaceDE w:val="0"/>
              <w:autoSpaceDN w:val="0"/>
              <w:adjustRightInd w:val="0"/>
              <w:jc w:val="both"/>
              <w:rPr>
                <w:sz w:val="20"/>
                <w:szCs w:val="20"/>
              </w:rPr>
            </w:pPr>
          </w:p>
        </w:tc>
        <w:tc>
          <w:tcPr>
            <w:tcW w:w="2878" w:type="dxa"/>
            <w:vAlign w:val="center"/>
          </w:tcPr>
          <w:p w14:paraId="062E4D0A" w14:textId="77777777" w:rsidR="008E6056" w:rsidRPr="00FB765C" w:rsidRDefault="008E6056" w:rsidP="00D123C0">
            <w:pPr>
              <w:autoSpaceDE w:val="0"/>
              <w:autoSpaceDN w:val="0"/>
              <w:adjustRightInd w:val="0"/>
              <w:jc w:val="both"/>
              <w:rPr>
                <w:sz w:val="20"/>
                <w:szCs w:val="20"/>
              </w:rPr>
            </w:pPr>
          </w:p>
        </w:tc>
      </w:tr>
      <w:tr w:rsidR="008E6056" w:rsidRPr="00FB765C" w14:paraId="4ACAC9A9" w14:textId="77777777" w:rsidTr="00D123C0">
        <w:tc>
          <w:tcPr>
            <w:tcW w:w="9322" w:type="dxa"/>
            <w:gridSpan w:val="3"/>
            <w:vAlign w:val="center"/>
          </w:tcPr>
          <w:p w14:paraId="04EE17A5" w14:textId="77777777" w:rsidR="008E6056" w:rsidRPr="00FB765C" w:rsidRDefault="008E6056" w:rsidP="00D123C0">
            <w:pPr>
              <w:autoSpaceDE w:val="0"/>
              <w:autoSpaceDN w:val="0"/>
              <w:adjustRightInd w:val="0"/>
              <w:jc w:val="both"/>
              <w:rPr>
                <w:b/>
                <w:sz w:val="20"/>
                <w:szCs w:val="20"/>
              </w:rPr>
            </w:pPr>
            <w:r w:rsidRPr="00FB765C">
              <w:rPr>
                <w:b/>
                <w:sz w:val="20"/>
                <w:szCs w:val="20"/>
              </w:rPr>
              <w:t xml:space="preserve">Değerlendirme Yöntemlerine İlişkin Açıklamalar:  </w:t>
            </w:r>
          </w:p>
          <w:p w14:paraId="536452D6" w14:textId="727B2976" w:rsidR="008E6056" w:rsidRPr="00FB765C" w:rsidRDefault="00002058" w:rsidP="00002058">
            <w:pPr>
              <w:autoSpaceDE w:val="0"/>
              <w:autoSpaceDN w:val="0"/>
              <w:adjustRightInd w:val="0"/>
              <w:rPr>
                <w:b/>
                <w:color w:val="000000"/>
                <w:sz w:val="20"/>
                <w:szCs w:val="20"/>
              </w:rPr>
            </w:pPr>
            <w:r w:rsidRPr="00FB765C">
              <w:rPr>
                <w:sz w:val="20"/>
                <w:szCs w:val="20"/>
              </w:rPr>
              <w:t>Dersin değerlendirilmesinde yarıyıl içi hesaplamaların belirlenmesinde vize notunun %50’si ve final notunun % 50’si ders başarı notu olarak belirlenecektir.</w:t>
            </w:r>
          </w:p>
        </w:tc>
      </w:tr>
    </w:tbl>
    <w:p w14:paraId="60A74424" w14:textId="77777777" w:rsidR="008E6056" w:rsidRPr="00FB765C" w:rsidRDefault="008E6056" w:rsidP="008E6056">
      <w:pPr>
        <w:jc w:val="both"/>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8E6056" w:rsidRPr="00FB765C" w14:paraId="2462F73C" w14:textId="77777777" w:rsidTr="00D123C0">
        <w:trPr>
          <w:trHeight w:val="567"/>
        </w:trPr>
        <w:tc>
          <w:tcPr>
            <w:tcW w:w="9322" w:type="dxa"/>
          </w:tcPr>
          <w:p w14:paraId="0BEDFA90" w14:textId="77777777" w:rsidR="008E6056" w:rsidRPr="00FB765C" w:rsidRDefault="008E6056" w:rsidP="00D123C0">
            <w:pPr>
              <w:tabs>
                <w:tab w:val="left" w:pos="6550"/>
              </w:tabs>
              <w:jc w:val="both"/>
              <w:rPr>
                <w:sz w:val="20"/>
                <w:szCs w:val="20"/>
              </w:rPr>
            </w:pPr>
            <w:r w:rsidRPr="00FB765C">
              <w:rPr>
                <w:b/>
                <w:sz w:val="20"/>
                <w:szCs w:val="20"/>
              </w:rPr>
              <w:t xml:space="preserve">Değerlendirme Kriteri: </w:t>
            </w:r>
          </w:p>
          <w:p w14:paraId="43B225DA" w14:textId="5A0D06F0" w:rsidR="008E6056" w:rsidRPr="00FB765C" w:rsidRDefault="008E6056" w:rsidP="00022BD2">
            <w:pPr>
              <w:rPr>
                <w:sz w:val="20"/>
                <w:szCs w:val="20"/>
              </w:rPr>
            </w:pPr>
            <w:r w:rsidRPr="00FB765C">
              <w:rPr>
                <w:sz w:val="20"/>
                <w:szCs w:val="20"/>
              </w:rPr>
              <w:t xml:space="preserve">Öğrenme </w:t>
            </w:r>
            <w:r w:rsidR="00216C33" w:rsidRPr="00FB765C">
              <w:rPr>
                <w:sz w:val="20"/>
                <w:szCs w:val="20"/>
              </w:rPr>
              <w:t>kazanım</w:t>
            </w:r>
            <w:r w:rsidRPr="00FB765C">
              <w:rPr>
                <w:sz w:val="20"/>
                <w:szCs w:val="20"/>
              </w:rPr>
              <w:t xml:space="preserve">larının hangi boyutları hangi değerlendirme kriteri ile ölçülüyor </w:t>
            </w:r>
            <w:r w:rsidRPr="00FB765C">
              <w:rPr>
                <w:sz w:val="20"/>
                <w:szCs w:val="20"/>
              </w:rPr>
              <w:br/>
              <w:t>Değerlendirme kriterleri öğrenme yöntemleri ile ilişkilendirilmelidir.)</w:t>
            </w:r>
            <w:r w:rsidRPr="00FB765C">
              <w:rPr>
                <w:sz w:val="20"/>
                <w:szCs w:val="20"/>
              </w:rPr>
              <w:br/>
              <w:t xml:space="preserve">Teorik ve Uygulama ders notları ile sağlanan bilgi yapılan quiz; ara sınav, final sınavı ile değerlendirilecektir. </w:t>
            </w:r>
            <w:r w:rsidRPr="00FB765C">
              <w:rPr>
                <w:sz w:val="20"/>
                <w:szCs w:val="20"/>
              </w:rPr>
              <w:br/>
              <w:t xml:space="preserve">Halk oyunları çevresi ile etkili iletişim kurabilme; uzman kişilerle tanışma. Gösteri, yarışma, festival etkinlikleri ile sağlanabilecek, ödevler, projeler ile değerlendirilecektir. Alışkanlıklar kazanma, müzik ve dans ile bilinçlenme ve maniplasyonu geliştirebilme; çeşitli gösteriler, etkinlikler, festivallere katılım ile sağlanabilecektir. Ders öncesi ve sonrası hazırlıklar, proje ve final sınavı ile </w:t>
            </w:r>
            <w:r w:rsidRPr="00FB765C">
              <w:rPr>
                <w:sz w:val="20"/>
                <w:szCs w:val="20"/>
              </w:rPr>
              <w:br/>
              <w:t>değerlendirilecektir.</w:t>
            </w:r>
          </w:p>
        </w:tc>
      </w:tr>
    </w:tbl>
    <w:p w14:paraId="03B386E0" w14:textId="77777777" w:rsidR="008E6056" w:rsidRPr="00FB765C" w:rsidRDefault="008E6056" w:rsidP="008E6056">
      <w:pPr>
        <w:jc w:val="both"/>
        <w:rPr>
          <w:color w:val="FF6600"/>
          <w:sz w:val="20"/>
          <w:szCs w:val="20"/>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22"/>
      </w:tblGrid>
      <w:tr w:rsidR="008E6056" w:rsidRPr="00CD72C2" w14:paraId="432A85D7" w14:textId="77777777" w:rsidTr="00CD72C2">
        <w:tc>
          <w:tcPr>
            <w:tcW w:w="9322" w:type="dxa"/>
          </w:tcPr>
          <w:p w14:paraId="1949FD32" w14:textId="77777777" w:rsidR="008E6056" w:rsidRPr="00CD72C2" w:rsidRDefault="008E6056" w:rsidP="00CD72C2">
            <w:pPr>
              <w:jc w:val="both"/>
              <w:rPr>
                <w:b/>
                <w:sz w:val="20"/>
                <w:szCs w:val="20"/>
              </w:rPr>
            </w:pPr>
            <w:r w:rsidRPr="00CD72C2">
              <w:rPr>
                <w:b/>
                <w:sz w:val="20"/>
                <w:szCs w:val="20"/>
              </w:rPr>
              <w:t xml:space="preserve">Ders İçin Önerilen Kaynaklar: </w:t>
            </w:r>
          </w:p>
          <w:p w14:paraId="2DCA40F3" w14:textId="45E4B3E8" w:rsidR="008E6056" w:rsidRPr="00CD72C2" w:rsidRDefault="008E6056" w:rsidP="00CD72C2">
            <w:pPr>
              <w:rPr>
                <w:sz w:val="20"/>
                <w:szCs w:val="20"/>
              </w:rPr>
            </w:pPr>
            <w:r w:rsidRPr="00CD72C2">
              <w:rPr>
                <w:sz w:val="20"/>
                <w:szCs w:val="20"/>
              </w:rPr>
              <w:t>Halk Oyunları Cemil Demirsipahi</w:t>
            </w:r>
            <w:r w:rsidRPr="00CD72C2">
              <w:rPr>
                <w:sz w:val="20"/>
                <w:szCs w:val="20"/>
              </w:rPr>
              <w:br/>
              <w:t>Türk Halk Oyunları Şerif Baykurt</w:t>
            </w:r>
            <w:r w:rsidRPr="00CD72C2">
              <w:rPr>
                <w:sz w:val="20"/>
                <w:szCs w:val="20"/>
              </w:rPr>
              <w:br/>
              <w:t>Türk Halk Oyunları Ahmet Şenol</w:t>
            </w:r>
            <w:r w:rsidRPr="00CD72C2">
              <w:rPr>
                <w:sz w:val="20"/>
                <w:szCs w:val="20"/>
              </w:rPr>
              <w:br/>
              <w:t>Türk Halk Oyunları Ruhi Su</w:t>
            </w:r>
            <w:r w:rsidRPr="00CD72C2">
              <w:rPr>
                <w:sz w:val="20"/>
                <w:szCs w:val="20"/>
              </w:rPr>
              <w:br/>
              <w:t>Hareket Notasyonu Suna Eden Şenel</w:t>
            </w:r>
            <w:r w:rsidRPr="00CD72C2">
              <w:rPr>
                <w:sz w:val="20"/>
                <w:szCs w:val="20"/>
              </w:rPr>
              <w:br/>
              <w:t>Tüm Konservatuva</w:t>
            </w:r>
            <w:r w:rsidR="00CD72C2" w:rsidRPr="00CD72C2">
              <w:rPr>
                <w:sz w:val="20"/>
                <w:szCs w:val="20"/>
              </w:rPr>
              <w:t>r Halk Oyunları Bölüm Arşivleri</w:t>
            </w:r>
          </w:p>
        </w:tc>
      </w:tr>
      <w:tr w:rsidR="008E6056" w:rsidRPr="00CD72C2" w14:paraId="0675F1EB" w14:textId="77777777" w:rsidTr="00CD72C2">
        <w:tc>
          <w:tcPr>
            <w:tcW w:w="9322" w:type="dxa"/>
          </w:tcPr>
          <w:p w14:paraId="515D6198" w14:textId="77777777" w:rsidR="008E6056" w:rsidRPr="00CD72C2" w:rsidRDefault="008E6056" w:rsidP="00CD72C2">
            <w:pPr>
              <w:jc w:val="both"/>
              <w:rPr>
                <w:b/>
                <w:sz w:val="20"/>
                <w:szCs w:val="20"/>
              </w:rPr>
            </w:pPr>
            <w:r w:rsidRPr="00CD72C2">
              <w:rPr>
                <w:b/>
                <w:sz w:val="20"/>
                <w:szCs w:val="20"/>
              </w:rPr>
              <w:t xml:space="preserve">Derse İlişkin Politika ve Kurallar: (öğretim üyesi açıklama yapmak isterse bu başlığı kullanabilir) </w:t>
            </w:r>
          </w:p>
        </w:tc>
      </w:tr>
      <w:tr w:rsidR="008E6056" w:rsidRPr="00CD72C2" w14:paraId="30524FC7" w14:textId="77777777" w:rsidTr="00CD72C2">
        <w:tc>
          <w:tcPr>
            <w:tcW w:w="9322" w:type="dxa"/>
          </w:tcPr>
          <w:p w14:paraId="0C6596AE" w14:textId="1B0149F9" w:rsidR="008E6056" w:rsidRPr="00CD72C2" w:rsidRDefault="008E6056" w:rsidP="00CD72C2">
            <w:pPr>
              <w:jc w:val="both"/>
              <w:rPr>
                <w:b/>
                <w:sz w:val="20"/>
                <w:szCs w:val="20"/>
              </w:rPr>
            </w:pPr>
            <w:r w:rsidRPr="00CD72C2">
              <w:rPr>
                <w:b/>
                <w:sz w:val="20"/>
                <w:szCs w:val="20"/>
              </w:rPr>
              <w:t>Ders Öğr</w:t>
            </w:r>
            <w:r w:rsidR="00022BD2" w:rsidRPr="00CD72C2">
              <w:rPr>
                <w:b/>
                <w:sz w:val="20"/>
                <w:szCs w:val="20"/>
              </w:rPr>
              <w:t xml:space="preserve">etim Üyesi İletişim Bilgileri: </w:t>
            </w:r>
          </w:p>
        </w:tc>
      </w:tr>
      <w:tr w:rsidR="008E6056" w:rsidRPr="00CD72C2" w14:paraId="52A0710C" w14:textId="77777777" w:rsidTr="00CD72C2">
        <w:tc>
          <w:tcPr>
            <w:tcW w:w="9322" w:type="dxa"/>
          </w:tcPr>
          <w:p w14:paraId="7327A2E0" w14:textId="3BA3DD1E" w:rsidR="008E6056" w:rsidRPr="00CD72C2" w:rsidRDefault="008E6056" w:rsidP="00CD72C2">
            <w:pPr>
              <w:jc w:val="both"/>
              <w:rPr>
                <w:b/>
                <w:sz w:val="20"/>
                <w:szCs w:val="20"/>
              </w:rPr>
            </w:pPr>
            <w:r w:rsidRPr="00CD72C2">
              <w:rPr>
                <w:b/>
                <w:sz w:val="20"/>
                <w:szCs w:val="20"/>
              </w:rPr>
              <w:lastRenderedPageBreak/>
              <w:t>Ders Öğretim Üyes</w:t>
            </w:r>
            <w:r w:rsidR="00022BD2" w:rsidRPr="00CD72C2">
              <w:rPr>
                <w:b/>
                <w:sz w:val="20"/>
                <w:szCs w:val="20"/>
              </w:rPr>
              <w:t xml:space="preserve">i Görüşme Günleri ve Saatleri: </w:t>
            </w:r>
          </w:p>
        </w:tc>
      </w:tr>
      <w:tr w:rsidR="008E6056" w:rsidRPr="00CD72C2" w14:paraId="5319D471" w14:textId="77777777" w:rsidTr="00CD72C2">
        <w:tblPrEx>
          <w:tblBorders>
            <w:insideH w:val="single" w:sz="4" w:space="0" w:color="auto"/>
            <w:insideV w:val="single" w:sz="4" w:space="0" w:color="auto"/>
          </w:tblBorders>
        </w:tblPrEx>
        <w:tc>
          <w:tcPr>
            <w:tcW w:w="9322" w:type="dxa"/>
          </w:tcPr>
          <w:p w14:paraId="3EB57A19" w14:textId="40CFF908" w:rsidR="008E6056" w:rsidRPr="00CD72C2" w:rsidRDefault="00022BD2" w:rsidP="00CD72C2">
            <w:pPr>
              <w:jc w:val="both"/>
              <w:rPr>
                <w:b/>
                <w:sz w:val="20"/>
                <w:szCs w:val="20"/>
              </w:rPr>
            </w:pPr>
            <w:r w:rsidRPr="00CD72C2">
              <w:rPr>
                <w:b/>
                <w:sz w:val="20"/>
                <w:szCs w:val="20"/>
              </w:rPr>
              <w:t xml:space="preserve">Dersin İçeriği: </w:t>
            </w:r>
          </w:p>
        </w:tc>
      </w:tr>
    </w:tbl>
    <w:tbl>
      <w:tblPr>
        <w:tblpPr w:leftFromText="141" w:rightFromText="141" w:vertAnchor="text" w:horzAnchor="margin" w:tblpY="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7"/>
        <w:gridCol w:w="4578"/>
        <w:gridCol w:w="3686"/>
      </w:tblGrid>
      <w:tr w:rsidR="008E6056" w:rsidRPr="00CD72C2" w14:paraId="1505AAAD" w14:textId="77777777" w:rsidTr="008E6056">
        <w:tc>
          <w:tcPr>
            <w:tcW w:w="1087" w:type="dxa"/>
            <w:tcBorders>
              <w:bottom w:val="single" w:sz="4" w:space="0" w:color="auto"/>
              <w:right w:val="single" w:sz="4" w:space="0" w:color="auto"/>
            </w:tcBorders>
          </w:tcPr>
          <w:p w14:paraId="20F7D835" w14:textId="77777777" w:rsidR="008E6056" w:rsidRPr="00CD72C2" w:rsidRDefault="008E6056" w:rsidP="00CD72C2">
            <w:pPr>
              <w:tabs>
                <w:tab w:val="left" w:pos="3686"/>
                <w:tab w:val="left" w:pos="6946"/>
              </w:tabs>
              <w:jc w:val="both"/>
              <w:rPr>
                <w:b/>
                <w:bCs/>
                <w:sz w:val="20"/>
                <w:szCs w:val="20"/>
              </w:rPr>
            </w:pPr>
            <w:r w:rsidRPr="00CD72C2">
              <w:rPr>
                <w:b/>
                <w:bCs/>
                <w:sz w:val="20"/>
                <w:szCs w:val="20"/>
              </w:rPr>
              <w:t>Hafta</w:t>
            </w:r>
          </w:p>
        </w:tc>
        <w:tc>
          <w:tcPr>
            <w:tcW w:w="4578" w:type="dxa"/>
            <w:tcBorders>
              <w:left w:val="single" w:sz="4" w:space="0" w:color="auto"/>
              <w:bottom w:val="single" w:sz="4" w:space="0" w:color="auto"/>
            </w:tcBorders>
          </w:tcPr>
          <w:p w14:paraId="5F2E24F8" w14:textId="77777777" w:rsidR="008E6056" w:rsidRPr="00CD72C2" w:rsidRDefault="008E6056" w:rsidP="00CD72C2">
            <w:pPr>
              <w:tabs>
                <w:tab w:val="left" w:pos="3686"/>
                <w:tab w:val="left" w:pos="6946"/>
              </w:tabs>
              <w:jc w:val="both"/>
              <w:rPr>
                <w:b/>
                <w:bCs/>
                <w:sz w:val="20"/>
                <w:szCs w:val="20"/>
              </w:rPr>
            </w:pPr>
            <w:r w:rsidRPr="00CD72C2">
              <w:rPr>
                <w:b/>
                <w:bCs/>
                <w:sz w:val="20"/>
                <w:szCs w:val="20"/>
              </w:rPr>
              <w:t>Konu</w:t>
            </w:r>
          </w:p>
        </w:tc>
        <w:tc>
          <w:tcPr>
            <w:tcW w:w="3686" w:type="dxa"/>
            <w:tcBorders>
              <w:left w:val="single" w:sz="4" w:space="0" w:color="auto"/>
              <w:bottom w:val="single" w:sz="4" w:space="0" w:color="auto"/>
            </w:tcBorders>
          </w:tcPr>
          <w:p w14:paraId="084D3562" w14:textId="77777777" w:rsidR="008E6056" w:rsidRPr="00CD72C2" w:rsidRDefault="008E6056" w:rsidP="00CD72C2">
            <w:pPr>
              <w:tabs>
                <w:tab w:val="left" w:pos="3686"/>
                <w:tab w:val="left" w:pos="6946"/>
              </w:tabs>
              <w:jc w:val="both"/>
              <w:rPr>
                <w:b/>
                <w:bCs/>
                <w:sz w:val="20"/>
                <w:szCs w:val="20"/>
              </w:rPr>
            </w:pPr>
            <w:r w:rsidRPr="00CD72C2">
              <w:rPr>
                <w:b/>
                <w:bCs/>
                <w:sz w:val="20"/>
                <w:szCs w:val="20"/>
              </w:rPr>
              <w:t>Açıklama</w:t>
            </w:r>
          </w:p>
        </w:tc>
      </w:tr>
      <w:tr w:rsidR="00B86E6F" w:rsidRPr="00CD72C2" w14:paraId="42BD577F" w14:textId="77777777" w:rsidTr="008E6056">
        <w:tc>
          <w:tcPr>
            <w:tcW w:w="1087" w:type="dxa"/>
            <w:tcBorders>
              <w:top w:val="single" w:sz="4" w:space="0" w:color="auto"/>
              <w:bottom w:val="single" w:sz="4" w:space="0" w:color="auto"/>
              <w:right w:val="single" w:sz="4" w:space="0" w:color="auto"/>
            </w:tcBorders>
          </w:tcPr>
          <w:p w14:paraId="1571598F" w14:textId="47DE1253" w:rsidR="00B86E6F" w:rsidRPr="00CD72C2" w:rsidRDefault="00B86E6F" w:rsidP="00CD72C2">
            <w:pPr>
              <w:tabs>
                <w:tab w:val="left" w:pos="3686"/>
                <w:tab w:val="left" w:pos="6946"/>
              </w:tabs>
              <w:jc w:val="both"/>
              <w:rPr>
                <w:b/>
                <w:bCs/>
                <w:sz w:val="20"/>
                <w:szCs w:val="20"/>
              </w:rPr>
            </w:pPr>
            <w:r w:rsidRPr="00CD72C2">
              <w:rPr>
                <w:b/>
                <w:sz w:val="20"/>
                <w:szCs w:val="20"/>
              </w:rPr>
              <w:t>1. Hafta</w:t>
            </w:r>
          </w:p>
        </w:tc>
        <w:tc>
          <w:tcPr>
            <w:tcW w:w="4578" w:type="dxa"/>
            <w:tcBorders>
              <w:top w:val="single" w:sz="4" w:space="0" w:color="auto"/>
              <w:left w:val="single" w:sz="4" w:space="0" w:color="auto"/>
              <w:bottom w:val="single" w:sz="4" w:space="0" w:color="auto"/>
            </w:tcBorders>
          </w:tcPr>
          <w:p w14:paraId="38858AF5" w14:textId="77777777" w:rsidR="00B86E6F" w:rsidRPr="00CD72C2" w:rsidRDefault="00B86E6F" w:rsidP="00CD72C2">
            <w:pPr>
              <w:rPr>
                <w:sz w:val="20"/>
                <w:szCs w:val="20"/>
              </w:rPr>
            </w:pPr>
            <w:r w:rsidRPr="00CD72C2">
              <w:rPr>
                <w:sz w:val="20"/>
                <w:szCs w:val="20"/>
              </w:rPr>
              <w:t xml:space="preserve">Dersin Tanıtımı (dersin amacı ve işleyiş planı)  </w:t>
            </w:r>
          </w:p>
        </w:tc>
        <w:tc>
          <w:tcPr>
            <w:tcW w:w="3686" w:type="dxa"/>
            <w:tcBorders>
              <w:top w:val="single" w:sz="4" w:space="0" w:color="auto"/>
              <w:left w:val="single" w:sz="4" w:space="0" w:color="auto"/>
              <w:bottom w:val="single" w:sz="4" w:space="0" w:color="auto"/>
            </w:tcBorders>
          </w:tcPr>
          <w:p w14:paraId="7630A1D5" w14:textId="2CF55272" w:rsidR="00B86E6F" w:rsidRPr="00CD72C2" w:rsidRDefault="00B86E6F" w:rsidP="00CD72C2">
            <w:pPr>
              <w:tabs>
                <w:tab w:val="left" w:pos="3686"/>
                <w:tab w:val="left" w:pos="6946"/>
              </w:tabs>
              <w:jc w:val="both"/>
              <w:rPr>
                <w:sz w:val="20"/>
                <w:szCs w:val="20"/>
              </w:rPr>
            </w:pPr>
            <w:r w:rsidRPr="00CD72C2">
              <w:rPr>
                <w:sz w:val="20"/>
                <w:szCs w:val="20"/>
              </w:rPr>
              <w:t xml:space="preserve">Okutman Hande </w:t>
            </w:r>
            <w:r w:rsidR="00CD72C2" w:rsidRPr="00CD72C2">
              <w:rPr>
                <w:sz w:val="20"/>
                <w:szCs w:val="20"/>
              </w:rPr>
              <w:t>SOYSAL</w:t>
            </w:r>
          </w:p>
        </w:tc>
      </w:tr>
      <w:tr w:rsidR="00B86E6F" w:rsidRPr="00CD72C2" w14:paraId="433CE328" w14:textId="77777777" w:rsidTr="008E6056">
        <w:trPr>
          <w:trHeight w:val="294"/>
        </w:trPr>
        <w:tc>
          <w:tcPr>
            <w:tcW w:w="1087" w:type="dxa"/>
            <w:tcBorders>
              <w:top w:val="single" w:sz="4" w:space="0" w:color="auto"/>
              <w:bottom w:val="single" w:sz="4" w:space="0" w:color="auto"/>
              <w:right w:val="single" w:sz="4" w:space="0" w:color="auto"/>
            </w:tcBorders>
          </w:tcPr>
          <w:p w14:paraId="74D28B5C" w14:textId="0493754B" w:rsidR="00B86E6F" w:rsidRPr="00CD72C2" w:rsidRDefault="00B86E6F" w:rsidP="00CD72C2">
            <w:pPr>
              <w:tabs>
                <w:tab w:val="left" w:pos="3686"/>
                <w:tab w:val="left" w:pos="6946"/>
              </w:tabs>
              <w:jc w:val="both"/>
              <w:rPr>
                <w:b/>
                <w:bCs/>
                <w:sz w:val="20"/>
                <w:szCs w:val="20"/>
              </w:rPr>
            </w:pPr>
            <w:r w:rsidRPr="00CD72C2">
              <w:rPr>
                <w:b/>
                <w:sz w:val="20"/>
                <w:szCs w:val="20"/>
              </w:rPr>
              <w:t>2. Hafta</w:t>
            </w:r>
          </w:p>
        </w:tc>
        <w:tc>
          <w:tcPr>
            <w:tcW w:w="4578" w:type="dxa"/>
            <w:tcBorders>
              <w:top w:val="single" w:sz="4" w:space="0" w:color="auto"/>
              <w:left w:val="single" w:sz="4" w:space="0" w:color="auto"/>
              <w:bottom w:val="single" w:sz="4" w:space="0" w:color="auto"/>
            </w:tcBorders>
          </w:tcPr>
          <w:p w14:paraId="4C393BA9" w14:textId="77777777" w:rsidR="00B86E6F" w:rsidRPr="00CD72C2" w:rsidRDefault="00B86E6F" w:rsidP="00CD72C2">
            <w:pPr>
              <w:rPr>
                <w:sz w:val="20"/>
                <w:szCs w:val="20"/>
              </w:rPr>
            </w:pPr>
            <w:r w:rsidRPr="00CD72C2">
              <w:rPr>
                <w:sz w:val="20"/>
                <w:szCs w:val="20"/>
              </w:rPr>
              <w:t xml:space="preserve">Halk oyunları nedir </w:t>
            </w:r>
          </w:p>
        </w:tc>
        <w:tc>
          <w:tcPr>
            <w:tcW w:w="3686" w:type="dxa"/>
            <w:tcBorders>
              <w:top w:val="single" w:sz="4" w:space="0" w:color="auto"/>
              <w:left w:val="single" w:sz="4" w:space="0" w:color="auto"/>
              <w:bottom w:val="single" w:sz="4" w:space="0" w:color="auto"/>
            </w:tcBorders>
          </w:tcPr>
          <w:p w14:paraId="4AB2AA52" w14:textId="7F9EA830" w:rsidR="00B86E6F" w:rsidRPr="00CD72C2" w:rsidRDefault="00CD72C2" w:rsidP="00CD72C2">
            <w:pPr>
              <w:jc w:val="both"/>
              <w:rPr>
                <w:sz w:val="20"/>
                <w:szCs w:val="20"/>
              </w:rPr>
            </w:pPr>
            <w:r w:rsidRPr="00CD72C2">
              <w:rPr>
                <w:sz w:val="20"/>
                <w:szCs w:val="20"/>
              </w:rPr>
              <w:t>Okutman Hande SOYSAL</w:t>
            </w:r>
            <w:r w:rsidR="002E7B5E" w:rsidRPr="00CD72C2">
              <w:rPr>
                <w:sz w:val="20"/>
                <w:szCs w:val="20"/>
              </w:rPr>
              <w:t xml:space="preserve">, </w:t>
            </w:r>
            <w:r w:rsidR="00B86E6F" w:rsidRPr="00CD72C2">
              <w:rPr>
                <w:sz w:val="20"/>
                <w:szCs w:val="20"/>
              </w:rPr>
              <w:t>sunum</w:t>
            </w:r>
          </w:p>
        </w:tc>
      </w:tr>
      <w:tr w:rsidR="00B86E6F" w:rsidRPr="00CD72C2" w14:paraId="4753CAF6" w14:textId="77777777" w:rsidTr="008E6056">
        <w:tc>
          <w:tcPr>
            <w:tcW w:w="1087" w:type="dxa"/>
            <w:tcBorders>
              <w:top w:val="single" w:sz="4" w:space="0" w:color="auto"/>
              <w:bottom w:val="single" w:sz="4" w:space="0" w:color="auto"/>
              <w:right w:val="single" w:sz="4" w:space="0" w:color="auto"/>
            </w:tcBorders>
          </w:tcPr>
          <w:p w14:paraId="11E3476E" w14:textId="3EAE6E62" w:rsidR="00B86E6F" w:rsidRPr="00CD72C2" w:rsidRDefault="00B86E6F" w:rsidP="00CD72C2">
            <w:pPr>
              <w:tabs>
                <w:tab w:val="left" w:pos="3686"/>
                <w:tab w:val="left" w:pos="6946"/>
              </w:tabs>
              <w:jc w:val="both"/>
              <w:rPr>
                <w:b/>
                <w:bCs/>
                <w:sz w:val="20"/>
                <w:szCs w:val="20"/>
              </w:rPr>
            </w:pPr>
            <w:r w:rsidRPr="00CD72C2">
              <w:rPr>
                <w:b/>
                <w:sz w:val="20"/>
                <w:szCs w:val="20"/>
              </w:rPr>
              <w:t>3. Hafta</w:t>
            </w:r>
          </w:p>
        </w:tc>
        <w:tc>
          <w:tcPr>
            <w:tcW w:w="4578" w:type="dxa"/>
            <w:tcBorders>
              <w:top w:val="single" w:sz="4" w:space="0" w:color="auto"/>
              <w:left w:val="single" w:sz="4" w:space="0" w:color="auto"/>
              <w:bottom w:val="single" w:sz="4" w:space="0" w:color="auto"/>
            </w:tcBorders>
          </w:tcPr>
          <w:p w14:paraId="57380EE4" w14:textId="77777777" w:rsidR="00B86E6F" w:rsidRPr="00CD72C2" w:rsidRDefault="00B86E6F" w:rsidP="00CD72C2">
            <w:pPr>
              <w:rPr>
                <w:sz w:val="20"/>
                <w:szCs w:val="20"/>
              </w:rPr>
            </w:pPr>
            <w:r w:rsidRPr="00CD72C2">
              <w:rPr>
                <w:sz w:val="20"/>
                <w:szCs w:val="20"/>
              </w:rPr>
              <w:t xml:space="preserve">Halk oyunları türleri  </w:t>
            </w:r>
          </w:p>
        </w:tc>
        <w:tc>
          <w:tcPr>
            <w:tcW w:w="3686" w:type="dxa"/>
            <w:tcBorders>
              <w:top w:val="single" w:sz="4" w:space="0" w:color="auto"/>
              <w:left w:val="single" w:sz="4" w:space="0" w:color="auto"/>
              <w:bottom w:val="single" w:sz="4" w:space="0" w:color="auto"/>
            </w:tcBorders>
          </w:tcPr>
          <w:p w14:paraId="1CA0290E" w14:textId="0C55466C" w:rsidR="00B86E6F" w:rsidRPr="00CD72C2" w:rsidRDefault="00CD72C2" w:rsidP="00CD72C2">
            <w:pPr>
              <w:jc w:val="both"/>
              <w:rPr>
                <w:sz w:val="20"/>
                <w:szCs w:val="20"/>
              </w:rPr>
            </w:pPr>
            <w:r>
              <w:rPr>
                <w:sz w:val="20"/>
                <w:szCs w:val="20"/>
              </w:rPr>
              <w:t>Okutman Hande</w:t>
            </w:r>
            <w:r w:rsidRPr="00CD72C2">
              <w:rPr>
                <w:sz w:val="20"/>
                <w:szCs w:val="20"/>
              </w:rPr>
              <w:t xml:space="preserve"> SOYSAL, </w:t>
            </w:r>
            <w:r w:rsidR="00B86E6F" w:rsidRPr="00CD72C2">
              <w:rPr>
                <w:sz w:val="20"/>
                <w:szCs w:val="20"/>
              </w:rPr>
              <w:t>sunum</w:t>
            </w:r>
          </w:p>
        </w:tc>
      </w:tr>
      <w:tr w:rsidR="00B86E6F" w:rsidRPr="00CD72C2" w14:paraId="4916676D" w14:textId="77777777" w:rsidTr="008E6056">
        <w:trPr>
          <w:trHeight w:val="318"/>
        </w:trPr>
        <w:tc>
          <w:tcPr>
            <w:tcW w:w="1087" w:type="dxa"/>
            <w:tcBorders>
              <w:top w:val="single" w:sz="4" w:space="0" w:color="auto"/>
              <w:bottom w:val="single" w:sz="4" w:space="0" w:color="auto"/>
              <w:right w:val="single" w:sz="4" w:space="0" w:color="auto"/>
            </w:tcBorders>
          </w:tcPr>
          <w:p w14:paraId="749E2724" w14:textId="18C778EF" w:rsidR="00B86E6F" w:rsidRPr="00CD72C2" w:rsidRDefault="00B86E6F" w:rsidP="00CD72C2">
            <w:pPr>
              <w:tabs>
                <w:tab w:val="left" w:pos="3686"/>
                <w:tab w:val="left" w:pos="6946"/>
              </w:tabs>
              <w:jc w:val="both"/>
              <w:rPr>
                <w:b/>
                <w:bCs/>
                <w:sz w:val="20"/>
                <w:szCs w:val="20"/>
              </w:rPr>
            </w:pPr>
            <w:r w:rsidRPr="00CD72C2">
              <w:rPr>
                <w:b/>
                <w:sz w:val="20"/>
                <w:szCs w:val="20"/>
              </w:rPr>
              <w:t>4. Hafta</w:t>
            </w:r>
          </w:p>
        </w:tc>
        <w:tc>
          <w:tcPr>
            <w:tcW w:w="4578" w:type="dxa"/>
            <w:tcBorders>
              <w:top w:val="single" w:sz="4" w:space="0" w:color="auto"/>
              <w:left w:val="single" w:sz="4" w:space="0" w:color="auto"/>
              <w:bottom w:val="single" w:sz="4" w:space="0" w:color="auto"/>
            </w:tcBorders>
          </w:tcPr>
          <w:p w14:paraId="72507FDE" w14:textId="77777777" w:rsidR="00B86E6F" w:rsidRPr="00CD72C2" w:rsidRDefault="00B86E6F" w:rsidP="00CD72C2">
            <w:pPr>
              <w:rPr>
                <w:sz w:val="20"/>
                <w:szCs w:val="20"/>
              </w:rPr>
            </w:pPr>
            <w:r w:rsidRPr="00CD72C2">
              <w:rPr>
                <w:sz w:val="20"/>
                <w:szCs w:val="20"/>
              </w:rPr>
              <w:t xml:space="preserve">Kostümlerin tanıtımı  </w:t>
            </w:r>
          </w:p>
        </w:tc>
        <w:tc>
          <w:tcPr>
            <w:tcW w:w="3686" w:type="dxa"/>
            <w:tcBorders>
              <w:top w:val="single" w:sz="4" w:space="0" w:color="auto"/>
              <w:left w:val="single" w:sz="4" w:space="0" w:color="auto"/>
              <w:bottom w:val="single" w:sz="4" w:space="0" w:color="auto"/>
            </w:tcBorders>
          </w:tcPr>
          <w:p w14:paraId="15466827" w14:textId="0E5F211F" w:rsidR="00B86E6F" w:rsidRPr="00CD72C2" w:rsidRDefault="00B86E6F" w:rsidP="00CD72C2">
            <w:pPr>
              <w:jc w:val="both"/>
              <w:rPr>
                <w:sz w:val="20"/>
                <w:szCs w:val="20"/>
              </w:rPr>
            </w:pPr>
            <w:r w:rsidRPr="00CD72C2">
              <w:rPr>
                <w:sz w:val="20"/>
                <w:szCs w:val="20"/>
              </w:rPr>
              <w:t xml:space="preserve">Okutman Hande </w:t>
            </w:r>
            <w:r w:rsidR="00CD72C2" w:rsidRPr="00CD72C2">
              <w:rPr>
                <w:sz w:val="20"/>
                <w:szCs w:val="20"/>
              </w:rPr>
              <w:t>SOYSAL</w:t>
            </w:r>
            <w:r w:rsidR="00CD72C2">
              <w:rPr>
                <w:sz w:val="20"/>
                <w:szCs w:val="20"/>
              </w:rPr>
              <w:t>,</w:t>
            </w:r>
            <w:r w:rsidRPr="00CD72C2">
              <w:rPr>
                <w:sz w:val="20"/>
                <w:szCs w:val="20"/>
              </w:rPr>
              <w:t xml:space="preserve"> sunum</w:t>
            </w:r>
          </w:p>
        </w:tc>
      </w:tr>
      <w:tr w:rsidR="00B86E6F" w:rsidRPr="00CD72C2" w14:paraId="5C36F4B0" w14:textId="77777777" w:rsidTr="008E6056">
        <w:trPr>
          <w:trHeight w:val="240"/>
        </w:trPr>
        <w:tc>
          <w:tcPr>
            <w:tcW w:w="1087" w:type="dxa"/>
            <w:tcBorders>
              <w:top w:val="single" w:sz="4" w:space="0" w:color="auto"/>
              <w:bottom w:val="single" w:sz="4" w:space="0" w:color="auto"/>
              <w:right w:val="single" w:sz="4" w:space="0" w:color="auto"/>
            </w:tcBorders>
          </w:tcPr>
          <w:p w14:paraId="7B8A9078" w14:textId="3DAA7E12" w:rsidR="00B86E6F" w:rsidRPr="00CD72C2" w:rsidRDefault="00B86E6F" w:rsidP="00CD72C2">
            <w:pPr>
              <w:tabs>
                <w:tab w:val="left" w:pos="3686"/>
                <w:tab w:val="left" w:pos="6946"/>
              </w:tabs>
              <w:jc w:val="both"/>
              <w:rPr>
                <w:b/>
                <w:bCs/>
                <w:sz w:val="20"/>
                <w:szCs w:val="20"/>
              </w:rPr>
            </w:pPr>
            <w:r w:rsidRPr="00CD72C2">
              <w:rPr>
                <w:b/>
                <w:sz w:val="20"/>
                <w:szCs w:val="20"/>
              </w:rPr>
              <w:t>5. Hafta</w:t>
            </w:r>
          </w:p>
        </w:tc>
        <w:tc>
          <w:tcPr>
            <w:tcW w:w="4578" w:type="dxa"/>
            <w:tcBorders>
              <w:top w:val="single" w:sz="4" w:space="0" w:color="auto"/>
              <w:left w:val="single" w:sz="4" w:space="0" w:color="auto"/>
              <w:bottom w:val="single" w:sz="4" w:space="0" w:color="auto"/>
            </w:tcBorders>
          </w:tcPr>
          <w:p w14:paraId="0DD53D90" w14:textId="77777777" w:rsidR="00B86E6F" w:rsidRPr="00CD72C2" w:rsidRDefault="00B86E6F" w:rsidP="00CD72C2">
            <w:pPr>
              <w:rPr>
                <w:sz w:val="20"/>
                <w:szCs w:val="20"/>
              </w:rPr>
            </w:pPr>
            <w:r w:rsidRPr="00CD72C2">
              <w:rPr>
                <w:sz w:val="20"/>
                <w:szCs w:val="20"/>
              </w:rPr>
              <w:t xml:space="preserve">Yöre oyunu belirleme  </w:t>
            </w:r>
          </w:p>
        </w:tc>
        <w:tc>
          <w:tcPr>
            <w:tcW w:w="3686" w:type="dxa"/>
            <w:tcBorders>
              <w:top w:val="single" w:sz="4" w:space="0" w:color="auto"/>
              <w:left w:val="single" w:sz="4" w:space="0" w:color="auto"/>
              <w:bottom w:val="single" w:sz="4" w:space="0" w:color="auto"/>
            </w:tcBorders>
          </w:tcPr>
          <w:p w14:paraId="48A77B6E" w14:textId="7E806D97" w:rsidR="00B86E6F" w:rsidRPr="00CD72C2" w:rsidRDefault="00B86E6F" w:rsidP="00CD72C2">
            <w:pPr>
              <w:tabs>
                <w:tab w:val="left" w:pos="3686"/>
                <w:tab w:val="left" w:pos="6946"/>
              </w:tabs>
              <w:jc w:val="both"/>
              <w:rPr>
                <w:sz w:val="20"/>
                <w:szCs w:val="20"/>
              </w:rPr>
            </w:pPr>
            <w:r w:rsidRPr="00CD72C2">
              <w:rPr>
                <w:sz w:val="20"/>
                <w:szCs w:val="20"/>
              </w:rPr>
              <w:t xml:space="preserve">Okutman Hande </w:t>
            </w:r>
            <w:r w:rsidR="00CD72C2" w:rsidRPr="00CD72C2">
              <w:rPr>
                <w:sz w:val="20"/>
                <w:szCs w:val="20"/>
              </w:rPr>
              <w:t xml:space="preserve">SOYSAL, </w:t>
            </w:r>
            <w:r w:rsidRPr="00CD72C2">
              <w:rPr>
                <w:sz w:val="20"/>
                <w:szCs w:val="20"/>
              </w:rPr>
              <w:t>sunum</w:t>
            </w:r>
          </w:p>
        </w:tc>
      </w:tr>
      <w:tr w:rsidR="00B86E6F" w:rsidRPr="00CD72C2" w14:paraId="3338D4BA" w14:textId="77777777" w:rsidTr="008E6056">
        <w:tc>
          <w:tcPr>
            <w:tcW w:w="1087" w:type="dxa"/>
            <w:tcBorders>
              <w:top w:val="single" w:sz="4" w:space="0" w:color="auto"/>
              <w:bottom w:val="single" w:sz="4" w:space="0" w:color="auto"/>
              <w:right w:val="single" w:sz="4" w:space="0" w:color="auto"/>
            </w:tcBorders>
          </w:tcPr>
          <w:p w14:paraId="4355F9F3" w14:textId="677D1009" w:rsidR="00B86E6F" w:rsidRPr="00CD72C2" w:rsidRDefault="00B86E6F" w:rsidP="00CD72C2">
            <w:pPr>
              <w:tabs>
                <w:tab w:val="left" w:pos="3686"/>
                <w:tab w:val="left" w:pos="6946"/>
              </w:tabs>
              <w:jc w:val="both"/>
              <w:rPr>
                <w:b/>
                <w:bCs/>
                <w:sz w:val="20"/>
                <w:szCs w:val="20"/>
              </w:rPr>
            </w:pPr>
            <w:r w:rsidRPr="00CD72C2">
              <w:rPr>
                <w:b/>
                <w:sz w:val="20"/>
                <w:szCs w:val="20"/>
              </w:rPr>
              <w:t>6. Hafta</w:t>
            </w:r>
          </w:p>
        </w:tc>
        <w:tc>
          <w:tcPr>
            <w:tcW w:w="4578" w:type="dxa"/>
            <w:tcBorders>
              <w:top w:val="single" w:sz="4" w:space="0" w:color="auto"/>
              <w:left w:val="single" w:sz="4" w:space="0" w:color="auto"/>
              <w:bottom w:val="single" w:sz="4" w:space="0" w:color="auto"/>
            </w:tcBorders>
          </w:tcPr>
          <w:p w14:paraId="5462BC56" w14:textId="77777777" w:rsidR="00B86E6F" w:rsidRPr="00CD72C2" w:rsidRDefault="00B86E6F" w:rsidP="00CD72C2">
            <w:pPr>
              <w:rPr>
                <w:sz w:val="20"/>
                <w:szCs w:val="20"/>
              </w:rPr>
            </w:pPr>
            <w:r w:rsidRPr="00CD72C2">
              <w:rPr>
                <w:sz w:val="20"/>
                <w:szCs w:val="20"/>
              </w:rPr>
              <w:t xml:space="preserve">Yöre oyunlarının adım olarak tanıtımı  </w:t>
            </w:r>
          </w:p>
        </w:tc>
        <w:tc>
          <w:tcPr>
            <w:tcW w:w="3686" w:type="dxa"/>
            <w:tcBorders>
              <w:top w:val="single" w:sz="4" w:space="0" w:color="auto"/>
              <w:left w:val="single" w:sz="4" w:space="0" w:color="auto"/>
              <w:bottom w:val="single" w:sz="4" w:space="0" w:color="auto"/>
            </w:tcBorders>
          </w:tcPr>
          <w:p w14:paraId="6AE02002" w14:textId="16A293A3" w:rsidR="00B86E6F" w:rsidRPr="00CD72C2" w:rsidRDefault="00CD72C2" w:rsidP="00CD72C2">
            <w:pPr>
              <w:jc w:val="both"/>
              <w:rPr>
                <w:sz w:val="20"/>
                <w:szCs w:val="20"/>
              </w:rPr>
            </w:pPr>
            <w:r>
              <w:rPr>
                <w:sz w:val="20"/>
                <w:szCs w:val="20"/>
              </w:rPr>
              <w:t>Okutman Hande</w:t>
            </w:r>
            <w:r w:rsidRPr="00CD72C2">
              <w:rPr>
                <w:sz w:val="20"/>
                <w:szCs w:val="20"/>
              </w:rPr>
              <w:t xml:space="preserve"> SOYSAL, </w:t>
            </w:r>
            <w:r w:rsidR="00B86E6F" w:rsidRPr="00CD72C2">
              <w:rPr>
                <w:sz w:val="20"/>
                <w:szCs w:val="20"/>
              </w:rPr>
              <w:t>sunum</w:t>
            </w:r>
          </w:p>
        </w:tc>
      </w:tr>
      <w:tr w:rsidR="00B86E6F" w:rsidRPr="00CD72C2" w14:paraId="60F1C2D1" w14:textId="77777777" w:rsidTr="008E6056">
        <w:tc>
          <w:tcPr>
            <w:tcW w:w="1087" w:type="dxa"/>
            <w:tcBorders>
              <w:top w:val="single" w:sz="4" w:space="0" w:color="auto"/>
              <w:bottom w:val="single" w:sz="4" w:space="0" w:color="auto"/>
              <w:right w:val="single" w:sz="4" w:space="0" w:color="auto"/>
            </w:tcBorders>
          </w:tcPr>
          <w:p w14:paraId="2645C1E8" w14:textId="12DE030D" w:rsidR="00B86E6F" w:rsidRPr="00CD72C2" w:rsidRDefault="00B86E6F" w:rsidP="00CD72C2">
            <w:pPr>
              <w:tabs>
                <w:tab w:val="left" w:pos="3686"/>
                <w:tab w:val="left" w:pos="6946"/>
              </w:tabs>
              <w:jc w:val="both"/>
              <w:rPr>
                <w:b/>
                <w:bCs/>
                <w:sz w:val="20"/>
                <w:szCs w:val="20"/>
              </w:rPr>
            </w:pPr>
            <w:r w:rsidRPr="00CD72C2">
              <w:rPr>
                <w:b/>
                <w:sz w:val="20"/>
                <w:szCs w:val="20"/>
              </w:rPr>
              <w:t>7. Hafta</w:t>
            </w:r>
          </w:p>
        </w:tc>
        <w:tc>
          <w:tcPr>
            <w:tcW w:w="4578" w:type="dxa"/>
            <w:tcBorders>
              <w:top w:val="single" w:sz="4" w:space="0" w:color="auto"/>
              <w:left w:val="single" w:sz="4" w:space="0" w:color="auto"/>
              <w:bottom w:val="single" w:sz="4" w:space="0" w:color="auto"/>
            </w:tcBorders>
          </w:tcPr>
          <w:p w14:paraId="5D2CAF0E" w14:textId="77777777" w:rsidR="00B86E6F" w:rsidRPr="00CD72C2" w:rsidRDefault="00B86E6F" w:rsidP="00CD72C2">
            <w:pPr>
              <w:rPr>
                <w:sz w:val="20"/>
                <w:szCs w:val="20"/>
              </w:rPr>
            </w:pPr>
            <w:r w:rsidRPr="00CD72C2">
              <w:rPr>
                <w:sz w:val="20"/>
                <w:szCs w:val="20"/>
              </w:rPr>
              <w:t xml:space="preserve">İnançsal ve seyirlik oyun türleri  </w:t>
            </w:r>
          </w:p>
        </w:tc>
        <w:tc>
          <w:tcPr>
            <w:tcW w:w="3686" w:type="dxa"/>
            <w:tcBorders>
              <w:top w:val="single" w:sz="4" w:space="0" w:color="auto"/>
              <w:left w:val="single" w:sz="4" w:space="0" w:color="auto"/>
              <w:bottom w:val="single" w:sz="4" w:space="0" w:color="auto"/>
            </w:tcBorders>
          </w:tcPr>
          <w:p w14:paraId="16449AC2" w14:textId="78E49E6D" w:rsidR="00B86E6F" w:rsidRPr="00CD72C2" w:rsidRDefault="00B86E6F" w:rsidP="00CD72C2">
            <w:pPr>
              <w:jc w:val="both"/>
              <w:rPr>
                <w:sz w:val="20"/>
                <w:szCs w:val="20"/>
              </w:rPr>
            </w:pPr>
            <w:r w:rsidRPr="00CD72C2">
              <w:rPr>
                <w:sz w:val="20"/>
                <w:szCs w:val="20"/>
              </w:rPr>
              <w:t>Okutman Hande</w:t>
            </w:r>
            <w:r w:rsidR="00CD72C2" w:rsidRPr="00CD72C2">
              <w:rPr>
                <w:sz w:val="20"/>
                <w:szCs w:val="20"/>
              </w:rPr>
              <w:t xml:space="preserve"> SOYSAL</w:t>
            </w:r>
            <w:r w:rsidR="00CD72C2">
              <w:rPr>
                <w:sz w:val="20"/>
                <w:szCs w:val="20"/>
              </w:rPr>
              <w:t>,</w:t>
            </w:r>
            <w:r w:rsidR="002E7B5E" w:rsidRPr="00CD72C2">
              <w:rPr>
                <w:sz w:val="20"/>
                <w:szCs w:val="20"/>
              </w:rPr>
              <w:t xml:space="preserve"> </w:t>
            </w:r>
            <w:r w:rsidRPr="00CD72C2">
              <w:rPr>
                <w:sz w:val="20"/>
                <w:szCs w:val="20"/>
              </w:rPr>
              <w:t>sunum</w:t>
            </w:r>
          </w:p>
        </w:tc>
      </w:tr>
      <w:tr w:rsidR="00B86E6F" w:rsidRPr="00CD72C2" w14:paraId="2048A568" w14:textId="77777777" w:rsidTr="008E6056">
        <w:trPr>
          <w:trHeight w:val="268"/>
        </w:trPr>
        <w:tc>
          <w:tcPr>
            <w:tcW w:w="1087" w:type="dxa"/>
            <w:tcBorders>
              <w:top w:val="single" w:sz="4" w:space="0" w:color="auto"/>
              <w:bottom w:val="single" w:sz="4" w:space="0" w:color="auto"/>
              <w:right w:val="single" w:sz="4" w:space="0" w:color="auto"/>
            </w:tcBorders>
          </w:tcPr>
          <w:p w14:paraId="35CBAA90" w14:textId="12D9D076" w:rsidR="00B86E6F" w:rsidRPr="00CD72C2" w:rsidRDefault="00B86E6F" w:rsidP="00CD72C2">
            <w:pPr>
              <w:tabs>
                <w:tab w:val="left" w:pos="3686"/>
                <w:tab w:val="left" w:pos="6946"/>
              </w:tabs>
              <w:jc w:val="both"/>
              <w:rPr>
                <w:b/>
                <w:bCs/>
                <w:sz w:val="20"/>
                <w:szCs w:val="20"/>
              </w:rPr>
            </w:pPr>
            <w:r w:rsidRPr="00CD72C2">
              <w:rPr>
                <w:b/>
                <w:sz w:val="20"/>
                <w:szCs w:val="20"/>
              </w:rPr>
              <w:t>8. Hafta</w:t>
            </w:r>
          </w:p>
        </w:tc>
        <w:tc>
          <w:tcPr>
            <w:tcW w:w="4578" w:type="dxa"/>
            <w:tcBorders>
              <w:top w:val="single" w:sz="4" w:space="0" w:color="auto"/>
              <w:left w:val="single" w:sz="4" w:space="0" w:color="auto"/>
              <w:bottom w:val="single" w:sz="4" w:space="0" w:color="auto"/>
            </w:tcBorders>
          </w:tcPr>
          <w:p w14:paraId="615B1999" w14:textId="77777777" w:rsidR="00B86E6F" w:rsidRPr="00CD72C2" w:rsidRDefault="00B86E6F" w:rsidP="00CD72C2">
            <w:pPr>
              <w:rPr>
                <w:sz w:val="20"/>
                <w:szCs w:val="20"/>
              </w:rPr>
            </w:pPr>
            <w:r w:rsidRPr="00CD72C2">
              <w:rPr>
                <w:sz w:val="20"/>
                <w:szCs w:val="20"/>
              </w:rPr>
              <w:t xml:space="preserve">Halk oyunlarının tanımı ve tarihçesi, örnek dinletiler  </w:t>
            </w:r>
          </w:p>
        </w:tc>
        <w:tc>
          <w:tcPr>
            <w:tcW w:w="3686" w:type="dxa"/>
            <w:tcBorders>
              <w:top w:val="single" w:sz="4" w:space="0" w:color="auto"/>
              <w:left w:val="single" w:sz="4" w:space="0" w:color="auto"/>
              <w:bottom w:val="single" w:sz="4" w:space="0" w:color="auto"/>
            </w:tcBorders>
          </w:tcPr>
          <w:p w14:paraId="7EF1E0C3" w14:textId="7E785F47" w:rsidR="00B86E6F" w:rsidRPr="00CD72C2" w:rsidRDefault="00B86E6F" w:rsidP="00CD72C2">
            <w:pPr>
              <w:jc w:val="both"/>
              <w:rPr>
                <w:sz w:val="20"/>
                <w:szCs w:val="20"/>
              </w:rPr>
            </w:pPr>
            <w:r w:rsidRPr="00CD72C2">
              <w:rPr>
                <w:sz w:val="20"/>
                <w:szCs w:val="20"/>
              </w:rPr>
              <w:t xml:space="preserve">Okutman Hande </w:t>
            </w:r>
            <w:r w:rsidR="00CD72C2" w:rsidRPr="00CD72C2">
              <w:rPr>
                <w:sz w:val="20"/>
                <w:szCs w:val="20"/>
              </w:rPr>
              <w:t xml:space="preserve">SOYSAL, </w:t>
            </w:r>
            <w:r w:rsidRPr="00CD72C2">
              <w:rPr>
                <w:sz w:val="20"/>
                <w:szCs w:val="20"/>
              </w:rPr>
              <w:t>sunum</w:t>
            </w:r>
          </w:p>
        </w:tc>
      </w:tr>
      <w:tr w:rsidR="00B86E6F" w:rsidRPr="00CD72C2" w14:paraId="25B77D91" w14:textId="77777777" w:rsidTr="008E6056">
        <w:tc>
          <w:tcPr>
            <w:tcW w:w="1087" w:type="dxa"/>
            <w:tcBorders>
              <w:top w:val="single" w:sz="4" w:space="0" w:color="auto"/>
              <w:bottom w:val="single" w:sz="4" w:space="0" w:color="auto"/>
              <w:right w:val="single" w:sz="4" w:space="0" w:color="auto"/>
            </w:tcBorders>
          </w:tcPr>
          <w:p w14:paraId="1DFE5755" w14:textId="41C87CB6" w:rsidR="00B86E6F" w:rsidRPr="00CD72C2" w:rsidRDefault="00B86E6F" w:rsidP="00CD72C2">
            <w:pPr>
              <w:tabs>
                <w:tab w:val="left" w:pos="3686"/>
                <w:tab w:val="left" w:pos="6946"/>
              </w:tabs>
              <w:jc w:val="both"/>
              <w:rPr>
                <w:b/>
                <w:bCs/>
                <w:sz w:val="20"/>
                <w:szCs w:val="20"/>
              </w:rPr>
            </w:pPr>
            <w:r w:rsidRPr="00CD72C2">
              <w:rPr>
                <w:b/>
                <w:sz w:val="20"/>
                <w:szCs w:val="20"/>
              </w:rPr>
              <w:t>9. Hafta</w:t>
            </w:r>
          </w:p>
        </w:tc>
        <w:tc>
          <w:tcPr>
            <w:tcW w:w="4578" w:type="dxa"/>
            <w:tcBorders>
              <w:top w:val="single" w:sz="4" w:space="0" w:color="auto"/>
              <w:left w:val="single" w:sz="4" w:space="0" w:color="auto"/>
              <w:bottom w:val="single" w:sz="4" w:space="0" w:color="auto"/>
            </w:tcBorders>
          </w:tcPr>
          <w:p w14:paraId="41691578" w14:textId="77777777" w:rsidR="00B86E6F" w:rsidRPr="00CD72C2" w:rsidRDefault="00B86E6F" w:rsidP="00CD72C2">
            <w:pPr>
              <w:rPr>
                <w:sz w:val="20"/>
                <w:szCs w:val="20"/>
              </w:rPr>
            </w:pPr>
            <w:r w:rsidRPr="00CD72C2">
              <w:rPr>
                <w:sz w:val="20"/>
                <w:szCs w:val="20"/>
              </w:rPr>
              <w:t xml:space="preserve">Diğer dans türleri  </w:t>
            </w:r>
          </w:p>
        </w:tc>
        <w:tc>
          <w:tcPr>
            <w:tcW w:w="3686" w:type="dxa"/>
            <w:tcBorders>
              <w:top w:val="single" w:sz="4" w:space="0" w:color="auto"/>
              <w:left w:val="single" w:sz="4" w:space="0" w:color="auto"/>
              <w:bottom w:val="single" w:sz="4" w:space="0" w:color="auto"/>
            </w:tcBorders>
          </w:tcPr>
          <w:p w14:paraId="77698245" w14:textId="20BFCB3D" w:rsidR="00B86E6F" w:rsidRPr="00CD72C2" w:rsidRDefault="00B86E6F" w:rsidP="00CD72C2">
            <w:pPr>
              <w:jc w:val="both"/>
              <w:rPr>
                <w:sz w:val="20"/>
                <w:szCs w:val="20"/>
              </w:rPr>
            </w:pPr>
            <w:r w:rsidRPr="00CD72C2">
              <w:rPr>
                <w:sz w:val="20"/>
                <w:szCs w:val="20"/>
              </w:rPr>
              <w:t>Okutman Hande</w:t>
            </w:r>
            <w:r w:rsidR="00CD72C2" w:rsidRPr="00CD72C2">
              <w:rPr>
                <w:sz w:val="20"/>
                <w:szCs w:val="20"/>
              </w:rPr>
              <w:t xml:space="preserve"> SOYSAL</w:t>
            </w:r>
            <w:r w:rsidR="00CD72C2">
              <w:rPr>
                <w:sz w:val="20"/>
                <w:szCs w:val="20"/>
              </w:rPr>
              <w:t xml:space="preserve">, </w:t>
            </w:r>
            <w:r w:rsidRPr="00CD72C2">
              <w:rPr>
                <w:sz w:val="20"/>
                <w:szCs w:val="20"/>
              </w:rPr>
              <w:t>sunum</w:t>
            </w:r>
          </w:p>
        </w:tc>
      </w:tr>
      <w:tr w:rsidR="00B86E6F" w:rsidRPr="00CD72C2" w14:paraId="3A8768FC" w14:textId="77777777" w:rsidTr="008E6056">
        <w:trPr>
          <w:trHeight w:val="214"/>
        </w:trPr>
        <w:tc>
          <w:tcPr>
            <w:tcW w:w="1087" w:type="dxa"/>
            <w:tcBorders>
              <w:top w:val="single" w:sz="4" w:space="0" w:color="auto"/>
              <w:bottom w:val="single" w:sz="4" w:space="0" w:color="auto"/>
              <w:right w:val="single" w:sz="4" w:space="0" w:color="auto"/>
            </w:tcBorders>
          </w:tcPr>
          <w:p w14:paraId="0B58D7C1" w14:textId="1C4B5C8E" w:rsidR="00B86E6F" w:rsidRPr="00CD72C2" w:rsidRDefault="00B86E6F" w:rsidP="00CD72C2">
            <w:pPr>
              <w:tabs>
                <w:tab w:val="left" w:pos="3686"/>
                <w:tab w:val="left" w:pos="6946"/>
              </w:tabs>
              <w:jc w:val="both"/>
              <w:rPr>
                <w:b/>
                <w:bCs/>
                <w:sz w:val="20"/>
                <w:szCs w:val="20"/>
              </w:rPr>
            </w:pPr>
            <w:r w:rsidRPr="00CD72C2">
              <w:rPr>
                <w:b/>
                <w:sz w:val="20"/>
                <w:szCs w:val="20"/>
              </w:rPr>
              <w:t>10. Hafta</w:t>
            </w:r>
          </w:p>
        </w:tc>
        <w:tc>
          <w:tcPr>
            <w:tcW w:w="4578" w:type="dxa"/>
            <w:tcBorders>
              <w:top w:val="single" w:sz="4" w:space="0" w:color="auto"/>
              <w:left w:val="single" w:sz="4" w:space="0" w:color="auto"/>
              <w:bottom w:val="single" w:sz="4" w:space="0" w:color="auto"/>
            </w:tcBorders>
          </w:tcPr>
          <w:p w14:paraId="6A59C3CE" w14:textId="77777777" w:rsidR="00B86E6F" w:rsidRPr="00CD72C2" w:rsidRDefault="00B86E6F" w:rsidP="00CD72C2">
            <w:pPr>
              <w:rPr>
                <w:sz w:val="20"/>
                <w:szCs w:val="20"/>
              </w:rPr>
            </w:pPr>
            <w:r w:rsidRPr="00CD72C2">
              <w:rPr>
                <w:sz w:val="20"/>
                <w:szCs w:val="20"/>
              </w:rPr>
              <w:t xml:space="preserve">Erkek oyunları, bayan oyunları, toplu oyunlar  </w:t>
            </w:r>
          </w:p>
        </w:tc>
        <w:tc>
          <w:tcPr>
            <w:tcW w:w="3686" w:type="dxa"/>
            <w:tcBorders>
              <w:top w:val="single" w:sz="4" w:space="0" w:color="auto"/>
              <w:left w:val="single" w:sz="4" w:space="0" w:color="auto"/>
              <w:bottom w:val="single" w:sz="4" w:space="0" w:color="auto"/>
            </w:tcBorders>
          </w:tcPr>
          <w:p w14:paraId="10B994A0" w14:textId="525D6555" w:rsidR="00B86E6F" w:rsidRPr="00CD72C2" w:rsidRDefault="00CD72C2" w:rsidP="00CD72C2">
            <w:pPr>
              <w:jc w:val="both"/>
              <w:rPr>
                <w:sz w:val="20"/>
                <w:szCs w:val="20"/>
              </w:rPr>
            </w:pPr>
            <w:r>
              <w:rPr>
                <w:sz w:val="20"/>
                <w:szCs w:val="20"/>
              </w:rPr>
              <w:t>Okutman Hande</w:t>
            </w:r>
            <w:r w:rsidRPr="00CD72C2">
              <w:rPr>
                <w:sz w:val="20"/>
                <w:szCs w:val="20"/>
              </w:rPr>
              <w:t xml:space="preserve"> SOYSAL, </w:t>
            </w:r>
            <w:r>
              <w:rPr>
                <w:sz w:val="20"/>
                <w:szCs w:val="20"/>
              </w:rPr>
              <w:t>s</w:t>
            </w:r>
            <w:r w:rsidR="00B86E6F" w:rsidRPr="00CD72C2">
              <w:rPr>
                <w:sz w:val="20"/>
                <w:szCs w:val="20"/>
              </w:rPr>
              <w:t>unum</w:t>
            </w:r>
          </w:p>
        </w:tc>
      </w:tr>
      <w:tr w:rsidR="00B86E6F" w:rsidRPr="00CD72C2" w14:paraId="5DA203BB" w14:textId="77777777" w:rsidTr="008E6056">
        <w:tc>
          <w:tcPr>
            <w:tcW w:w="1087" w:type="dxa"/>
            <w:tcBorders>
              <w:top w:val="single" w:sz="4" w:space="0" w:color="auto"/>
              <w:bottom w:val="single" w:sz="4" w:space="0" w:color="auto"/>
              <w:right w:val="single" w:sz="4" w:space="0" w:color="auto"/>
            </w:tcBorders>
          </w:tcPr>
          <w:p w14:paraId="77D3617D" w14:textId="041070D4" w:rsidR="00B86E6F" w:rsidRPr="00CD72C2" w:rsidRDefault="00B86E6F" w:rsidP="00CD72C2">
            <w:pPr>
              <w:tabs>
                <w:tab w:val="left" w:pos="3686"/>
                <w:tab w:val="left" w:pos="6946"/>
              </w:tabs>
              <w:jc w:val="both"/>
              <w:rPr>
                <w:b/>
                <w:bCs/>
                <w:sz w:val="20"/>
                <w:szCs w:val="20"/>
              </w:rPr>
            </w:pPr>
            <w:r w:rsidRPr="00CD72C2">
              <w:rPr>
                <w:b/>
                <w:sz w:val="20"/>
                <w:szCs w:val="20"/>
              </w:rPr>
              <w:t>11. Hafta</w:t>
            </w:r>
          </w:p>
        </w:tc>
        <w:tc>
          <w:tcPr>
            <w:tcW w:w="4578" w:type="dxa"/>
            <w:tcBorders>
              <w:top w:val="single" w:sz="4" w:space="0" w:color="auto"/>
              <w:left w:val="single" w:sz="4" w:space="0" w:color="auto"/>
              <w:bottom w:val="single" w:sz="4" w:space="0" w:color="auto"/>
            </w:tcBorders>
          </w:tcPr>
          <w:p w14:paraId="034FDF5E" w14:textId="77777777" w:rsidR="00B86E6F" w:rsidRPr="00CD72C2" w:rsidRDefault="00B86E6F" w:rsidP="00CD72C2">
            <w:pPr>
              <w:rPr>
                <w:sz w:val="20"/>
                <w:szCs w:val="20"/>
              </w:rPr>
            </w:pPr>
            <w:r w:rsidRPr="00CD72C2">
              <w:rPr>
                <w:sz w:val="20"/>
                <w:szCs w:val="20"/>
              </w:rPr>
              <w:t xml:space="preserve">Belirlenen yöre adım tanıtımı  </w:t>
            </w:r>
          </w:p>
        </w:tc>
        <w:tc>
          <w:tcPr>
            <w:tcW w:w="3686" w:type="dxa"/>
            <w:tcBorders>
              <w:top w:val="single" w:sz="4" w:space="0" w:color="auto"/>
              <w:left w:val="single" w:sz="4" w:space="0" w:color="auto"/>
              <w:bottom w:val="single" w:sz="4" w:space="0" w:color="auto"/>
            </w:tcBorders>
          </w:tcPr>
          <w:p w14:paraId="2A38BC71" w14:textId="3B54FBBB" w:rsidR="00B86E6F" w:rsidRPr="00CD72C2" w:rsidRDefault="00CD72C2" w:rsidP="00CD72C2">
            <w:pPr>
              <w:jc w:val="both"/>
              <w:rPr>
                <w:sz w:val="20"/>
                <w:szCs w:val="20"/>
              </w:rPr>
            </w:pPr>
            <w:r>
              <w:rPr>
                <w:sz w:val="20"/>
                <w:szCs w:val="20"/>
              </w:rPr>
              <w:t>Okutman Hande</w:t>
            </w:r>
            <w:r w:rsidRPr="00CD72C2">
              <w:rPr>
                <w:sz w:val="20"/>
                <w:szCs w:val="20"/>
              </w:rPr>
              <w:t xml:space="preserve"> SOYSAL, </w:t>
            </w:r>
            <w:r w:rsidR="00B86E6F" w:rsidRPr="00CD72C2">
              <w:rPr>
                <w:sz w:val="20"/>
                <w:szCs w:val="20"/>
              </w:rPr>
              <w:t>sunum</w:t>
            </w:r>
          </w:p>
        </w:tc>
      </w:tr>
      <w:tr w:rsidR="00B86E6F" w:rsidRPr="00CD72C2" w14:paraId="3D329FBD" w14:textId="77777777" w:rsidTr="008E6056">
        <w:tc>
          <w:tcPr>
            <w:tcW w:w="1087" w:type="dxa"/>
            <w:tcBorders>
              <w:top w:val="single" w:sz="4" w:space="0" w:color="auto"/>
              <w:bottom w:val="single" w:sz="4" w:space="0" w:color="auto"/>
              <w:right w:val="single" w:sz="4" w:space="0" w:color="auto"/>
            </w:tcBorders>
          </w:tcPr>
          <w:p w14:paraId="2B76151F" w14:textId="762E0CC6" w:rsidR="00B86E6F" w:rsidRPr="00CD72C2" w:rsidRDefault="00B86E6F" w:rsidP="00CD72C2">
            <w:pPr>
              <w:tabs>
                <w:tab w:val="left" w:pos="3686"/>
                <w:tab w:val="left" w:pos="6946"/>
              </w:tabs>
              <w:jc w:val="both"/>
              <w:rPr>
                <w:b/>
                <w:bCs/>
                <w:sz w:val="20"/>
                <w:szCs w:val="20"/>
              </w:rPr>
            </w:pPr>
            <w:r w:rsidRPr="00CD72C2">
              <w:rPr>
                <w:b/>
                <w:sz w:val="20"/>
                <w:szCs w:val="20"/>
              </w:rPr>
              <w:t>12. Hafta</w:t>
            </w:r>
          </w:p>
        </w:tc>
        <w:tc>
          <w:tcPr>
            <w:tcW w:w="4578" w:type="dxa"/>
            <w:tcBorders>
              <w:top w:val="single" w:sz="4" w:space="0" w:color="auto"/>
              <w:left w:val="single" w:sz="4" w:space="0" w:color="auto"/>
              <w:bottom w:val="single" w:sz="4" w:space="0" w:color="auto"/>
            </w:tcBorders>
          </w:tcPr>
          <w:p w14:paraId="6C150739" w14:textId="77777777" w:rsidR="00B86E6F" w:rsidRPr="00CD72C2" w:rsidRDefault="00B86E6F" w:rsidP="00CD72C2">
            <w:pPr>
              <w:rPr>
                <w:sz w:val="20"/>
                <w:szCs w:val="20"/>
              </w:rPr>
            </w:pPr>
            <w:r w:rsidRPr="00CD72C2">
              <w:rPr>
                <w:sz w:val="20"/>
                <w:szCs w:val="20"/>
              </w:rPr>
              <w:t xml:space="preserve">Belirlenen yöre adım tanıtımı  </w:t>
            </w:r>
          </w:p>
        </w:tc>
        <w:tc>
          <w:tcPr>
            <w:tcW w:w="3686" w:type="dxa"/>
            <w:tcBorders>
              <w:top w:val="single" w:sz="4" w:space="0" w:color="auto"/>
              <w:left w:val="single" w:sz="4" w:space="0" w:color="auto"/>
              <w:bottom w:val="single" w:sz="4" w:space="0" w:color="auto"/>
            </w:tcBorders>
          </w:tcPr>
          <w:p w14:paraId="7DC3020D" w14:textId="5FE2109A" w:rsidR="00B86E6F" w:rsidRPr="00CD72C2" w:rsidRDefault="00CD72C2" w:rsidP="00CD72C2">
            <w:pPr>
              <w:jc w:val="both"/>
              <w:rPr>
                <w:sz w:val="20"/>
                <w:szCs w:val="20"/>
              </w:rPr>
            </w:pPr>
            <w:r>
              <w:rPr>
                <w:sz w:val="20"/>
                <w:szCs w:val="20"/>
              </w:rPr>
              <w:t xml:space="preserve">Okutman Hande </w:t>
            </w:r>
            <w:r w:rsidRPr="00CD72C2">
              <w:rPr>
                <w:sz w:val="20"/>
                <w:szCs w:val="20"/>
              </w:rPr>
              <w:t xml:space="preserve">SOYSAL, </w:t>
            </w:r>
            <w:r w:rsidR="00B86E6F" w:rsidRPr="00CD72C2">
              <w:rPr>
                <w:sz w:val="20"/>
                <w:szCs w:val="20"/>
              </w:rPr>
              <w:t>sunum</w:t>
            </w:r>
          </w:p>
        </w:tc>
      </w:tr>
      <w:tr w:rsidR="00B86E6F" w:rsidRPr="00CD72C2" w14:paraId="3B1F1672" w14:textId="77777777" w:rsidTr="008E6056">
        <w:tc>
          <w:tcPr>
            <w:tcW w:w="1087" w:type="dxa"/>
            <w:tcBorders>
              <w:top w:val="single" w:sz="4" w:space="0" w:color="auto"/>
              <w:bottom w:val="single" w:sz="4" w:space="0" w:color="auto"/>
              <w:right w:val="single" w:sz="4" w:space="0" w:color="auto"/>
            </w:tcBorders>
          </w:tcPr>
          <w:p w14:paraId="5A26E89B" w14:textId="3BE19F56" w:rsidR="00B86E6F" w:rsidRPr="00CD72C2" w:rsidRDefault="00B86E6F" w:rsidP="00CD72C2">
            <w:pPr>
              <w:tabs>
                <w:tab w:val="left" w:pos="3686"/>
                <w:tab w:val="left" w:pos="6946"/>
              </w:tabs>
              <w:jc w:val="both"/>
              <w:rPr>
                <w:b/>
                <w:bCs/>
                <w:sz w:val="20"/>
                <w:szCs w:val="20"/>
              </w:rPr>
            </w:pPr>
            <w:r w:rsidRPr="00CD72C2">
              <w:rPr>
                <w:b/>
                <w:sz w:val="20"/>
                <w:szCs w:val="20"/>
              </w:rPr>
              <w:t>13. Hafta</w:t>
            </w:r>
          </w:p>
        </w:tc>
        <w:tc>
          <w:tcPr>
            <w:tcW w:w="4578" w:type="dxa"/>
            <w:tcBorders>
              <w:top w:val="single" w:sz="4" w:space="0" w:color="auto"/>
              <w:left w:val="single" w:sz="4" w:space="0" w:color="auto"/>
              <w:bottom w:val="single" w:sz="4" w:space="0" w:color="auto"/>
            </w:tcBorders>
          </w:tcPr>
          <w:p w14:paraId="21B65F12" w14:textId="77777777" w:rsidR="00B86E6F" w:rsidRPr="00CD72C2" w:rsidRDefault="00B86E6F" w:rsidP="00CD72C2">
            <w:pPr>
              <w:rPr>
                <w:sz w:val="20"/>
                <w:szCs w:val="20"/>
              </w:rPr>
            </w:pPr>
            <w:r w:rsidRPr="00CD72C2">
              <w:rPr>
                <w:sz w:val="20"/>
                <w:szCs w:val="20"/>
              </w:rPr>
              <w:t xml:space="preserve">Belirlenen yöre adım tanıtımı  </w:t>
            </w:r>
          </w:p>
        </w:tc>
        <w:tc>
          <w:tcPr>
            <w:tcW w:w="3686" w:type="dxa"/>
            <w:tcBorders>
              <w:top w:val="single" w:sz="4" w:space="0" w:color="auto"/>
              <w:left w:val="single" w:sz="4" w:space="0" w:color="auto"/>
              <w:bottom w:val="single" w:sz="4" w:space="0" w:color="auto"/>
            </w:tcBorders>
          </w:tcPr>
          <w:p w14:paraId="6C6A0A6E" w14:textId="2C986B44" w:rsidR="00B86E6F" w:rsidRPr="00CD72C2" w:rsidRDefault="00B86E6F" w:rsidP="00CD72C2">
            <w:pPr>
              <w:jc w:val="both"/>
              <w:rPr>
                <w:sz w:val="20"/>
                <w:szCs w:val="20"/>
              </w:rPr>
            </w:pPr>
            <w:r w:rsidRPr="00CD72C2">
              <w:rPr>
                <w:sz w:val="20"/>
                <w:szCs w:val="20"/>
              </w:rPr>
              <w:t xml:space="preserve">Okutman Hande </w:t>
            </w:r>
            <w:r w:rsidR="00CD72C2" w:rsidRPr="00CD72C2">
              <w:rPr>
                <w:sz w:val="20"/>
                <w:szCs w:val="20"/>
              </w:rPr>
              <w:t>SOYSAL</w:t>
            </w:r>
            <w:r w:rsidR="00CD72C2">
              <w:rPr>
                <w:sz w:val="20"/>
                <w:szCs w:val="20"/>
              </w:rPr>
              <w:t xml:space="preserve">, </w:t>
            </w:r>
            <w:r w:rsidRPr="00CD72C2">
              <w:rPr>
                <w:sz w:val="20"/>
                <w:szCs w:val="20"/>
              </w:rPr>
              <w:t>sunum</w:t>
            </w:r>
          </w:p>
        </w:tc>
      </w:tr>
      <w:tr w:rsidR="00B86E6F" w:rsidRPr="00CD72C2" w14:paraId="09682DFC" w14:textId="77777777" w:rsidTr="008E6056">
        <w:tc>
          <w:tcPr>
            <w:tcW w:w="1087" w:type="dxa"/>
            <w:tcBorders>
              <w:top w:val="single" w:sz="4" w:space="0" w:color="auto"/>
              <w:bottom w:val="single" w:sz="4" w:space="0" w:color="auto"/>
              <w:right w:val="single" w:sz="4" w:space="0" w:color="auto"/>
            </w:tcBorders>
          </w:tcPr>
          <w:p w14:paraId="32ACF040" w14:textId="58976751" w:rsidR="00B86E6F" w:rsidRPr="00CD72C2" w:rsidRDefault="00B86E6F" w:rsidP="00CD72C2">
            <w:pPr>
              <w:tabs>
                <w:tab w:val="left" w:pos="3686"/>
                <w:tab w:val="left" w:pos="6946"/>
              </w:tabs>
              <w:jc w:val="both"/>
              <w:rPr>
                <w:b/>
                <w:bCs/>
                <w:sz w:val="20"/>
                <w:szCs w:val="20"/>
              </w:rPr>
            </w:pPr>
            <w:r w:rsidRPr="00CD72C2">
              <w:rPr>
                <w:b/>
                <w:sz w:val="20"/>
                <w:szCs w:val="20"/>
              </w:rPr>
              <w:t>14. Hafta</w:t>
            </w:r>
          </w:p>
        </w:tc>
        <w:tc>
          <w:tcPr>
            <w:tcW w:w="4578" w:type="dxa"/>
            <w:tcBorders>
              <w:top w:val="single" w:sz="4" w:space="0" w:color="auto"/>
              <w:left w:val="single" w:sz="4" w:space="0" w:color="auto"/>
              <w:bottom w:val="single" w:sz="4" w:space="0" w:color="auto"/>
            </w:tcBorders>
          </w:tcPr>
          <w:p w14:paraId="2F89A31D" w14:textId="77777777" w:rsidR="00B86E6F" w:rsidRPr="00CD72C2" w:rsidRDefault="00B86E6F" w:rsidP="00CD72C2">
            <w:pPr>
              <w:rPr>
                <w:sz w:val="20"/>
                <w:szCs w:val="20"/>
              </w:rPr>
            </w:pPr>
            <w:r w:rsidRPr="00CD72C2">
              <w:rPr>
                <w:sz w:val="20"/>
                <w:szCs w:val="20"/>
              </w:rPr>
              <w:t xml:space="preserve">Belirlenen yöre adım tanıtımı  </w:t>
            </w:r>
          </w:p>
        </w:tc>
        <w:tc>
          <w:tcPr>
            <w:tcW w:w="3686" w:type="dxa"/>
            <w:tcBorders>
              <w:top w:val="single" w:sz="4" w:space="0" w:color="auto"/>
              <w:left w:val="single" w:sz="4" w:space="0" w:color="auto"/>
              <w:bottom w:val="single" w:sz="4" w:space="0" w:color="auto"/>
            </w:tcBorders>
          </w:tcPr>
          <w:p w14:paraId="4E435D89" w14:textId="3B3648EC" w:rsidR="00B86E6F" w:rsidRPr="00CD72C2" w:rsidRDefault="00CD72C2" w:rsidP="00CD72C2">
            <w:pPr>
              <w:jc w:val="both"/>
              <w:rPr>
                <w:sz w:val="20"/>
                <w:szCs w:val="20"/>
              </w:rPr>
            </w:pPr>
            <w:r>
              <w:rPr>
                <w:sz w:val="20"/>
                <w:szCs w:val="20"/>
              </w:rPr>
              <w:t>Okutman Hande</w:t>
            </w:r>
            <w:r w:rsidRPr="00CD72C2">
              <w:rPr>
                <w:sz w:val="20"/>
                <w:szCs w:val="20"/>
              </w:rPr>
              <w:t xml:space="preserve"> SOYSAL</w:t>
            </w:r>
            <w:r>
              <w:rPr>
                <w:sz w:val="20"/>
                <w:szCs w:val="20"/>
              </w:rPr>
              <w:t>,</w:t>
            </w:r>
            <w:r w:rsidR="00B86E6F" w:rsidRPr="00CD72C2">
              <w:rPr>
                <w:sz w:val="20"/>
                <w:szCs w:val="20"/>
              </w:rPr>
              <w:t xml:space="preserve"> sunum</w:t>
            </w:r>
          </w:p>
        </w:tc>
      </w:tr>
      <w:tr w:rsidR="00B86E6F" w:rsidRPr="00CD72C2" w14:paraId="234F7768" w14:textId="77777777" w:rsidTr="008E6056">
        <w:tc>
          <w:tcPr>
            <w:tcW w:w="1087" w:type="dxa"/>
            <w:tcBorders>
              <w:top w:val="single" w:sz="4" w:space="0" w:color="auto"/>
              <w:bottom w:val="single" w:sz="4" w:space="0" w:color="auto"/>
              <w:right w:val="single" w:sz="4" w:space="0" w:color="auto"/>
            </w:tcBorders>
          </w:tcPr>
          <w:p w14:paraId="7CB8CE85" w14:textId="12DAB9F8" w:rsidR="00B86E6F" w:rsidRPr="00CD72C2" w:rsidRDefault="00B86E6F" w:rsidP="00CD72C2">
            <w:pPr>
              <w:tabs>
                <w:tab w:val="left" w:pos="3686"/>
                <w:tab w:val="left" w:pos="6946"/>
              </w:tabs>
              <w:jc w:val="both"/>
              <w:rPr>
                <w:b/>
                <w:bCs/>
                <w:sz w:val="20"/>
                <w:szCs w:val="20"/>
              </w:rPr>
            </w:pPr>
            <w:r w:rsidRPr="00CD72C2">
              <w:rPr>
                <w:b/>
                <w:sz w:val="20"/>
                <w:szCs w:val="20"/>
              </w:rPr>
              <w:t>15. Hafta</w:t>
            </w:r>
          </w:p>
        </w:tc>
        <w:tc>
          <w:tcPr>
            <w:tcW w:w="4578" w:type="dxa"/>
            <w:tcBorders>
              <w:top w:val="single" w:sz="4" w:space="0" w:color="auto"/>
              <w:left w:val="single" w:sz="4" w:space="0" w:color="auto"/>
              <w:bottom w:val="single" w:sz="4" w:space="0" w:color="auto"/>
            </w:tcBorders>
          </w:tcPr>
          <w:p w14:paraId="58D7CA70" w14:textId="77777777" w:rsidR="00B86E6F" w:rsidRPr="00CD72C2" w:rsidRDefault="00B86E6F" w:rsidP="00CD72C2">
            <w:pPr>
              <w:rPr>
                <w:sz w:val="20"/>
                <w:szCs w:val="20"/>
              </w:rPr>
            </w:pPr>
            <w:r w:rsidRPr="00CD72C2">
              <w:rPr>
                <w:sz w:val="20"/>
                <w:szCs w:val="20"/>
              </w:rPr>
              <w:t xml:space="preserve">Final sınavı </w:t>
            </w:r>
          </w:p>
        </w:tc>
        <w:tc>
          <w:tcPr>
            <w:tcW w:w="3686" w:type="dxa"/>
            <w:tcBorders>
              <w:top w:val="single" w:sz="4" w:space="0" w:color="auto"/>
              <w:left w:val="single" w:sz="4" w:space="0" w:color="auto"/>
              <w:bottom w:val="single" w:sz="4" w:space="0" w:color="auto"/>
            </w:tcBorders>
          </w:tcPr>
          <w:p w14:paraId="697E09EB" w14:textId="12B5CC50" w:rsidR="00B86E6F" w:rsidRPr="00CD72C2" w:rsidRDefault="00B86E6F" w:rsidP="00CD72C2">
            <w:pPr>
              <w:jc w:val="both"/>
              <w:rPr>
                <w:sz w:val="20"/>
                <w:szCs w:val="20"/>
              </w:rPr>
            </w:pPr>
            <w:r w:rsidRPr="00CD72C2">
              <w:rPr>
                <w:sz w:val="20"/>
                <w:szCs w:val="20"/>
              </w:rPr>
              <w:t xml:space="preserve">Okutman Hande </w:t>
            </w:r>
            <w:r w:rsidR="00CD72C2" w:rsidRPr="00CD72C2">
              <w:rPr>
                <w:sz w:val="20"/>
                <w:szCs w:val="20"/>
              </w:rPr>
              <w:t>SOYSAL</w:t>
            </w:r>
            <w:r w:rsidR="00CD72C2">
              <w:rPr>
                <w:sz w:val="20"/>
                <w:szCs w:val="20"/>
              </w:rPr>
              <w:t>,</w:t>
            </w:r>
            <w:r w:rsidRPr="00CD72C2">
              <w:rPr>
                <w:sz w:val="20"/>
                <w:szCs w:val="20"/>
              </w:rPr>
              <w:t xml:space="preserve"> sunum</w:t>
            </w:r>
          </w:p>
        </w:tc>
      </w:tr>
    </w:tbl>
    <w:p w14:paraId="53CC731C" w14:textId="77777777" w:rsidR="00CD72C2" w:rsidRDefault="00CD72C2" w:rsidP="008E6056">
      <w:pPr>
        <w:rPr>
          <w:b/>
          <w:color w:val="000000" w:themeColor="text1"/>
          <w:sz w:val="20"/>
          <w:szCs w:val="20"/>
        </w:rPr>
      </w:pPr>
    </w:p>
    <w:p w14:paraId="55E858D6" w14:textId="024E61F0" w:rsidR="008E6056" w:rsidRPr="00CD72C2" w:rsidRDefault="008E6056" w:rsidP="00CD72C2">
      <w:pPr>
        <w:rPr>
          <w:b/>
          <w:color w:val="000000" w:themeColor="text1"/>
          <w:sz w:val="20"/>
          <w:szCs w:val="20"/>
        </w:rPr>
      </w:pPr>
      <w:r w:rsidRPr="00CD72C2">
        <w:rPr>
          <w:b/>
          <w:color w:val="000000" w:themeColor="text1"/>
          <w:sz w:val="20"/>
          <w:szCs w:val="20"/>
        </w:rPr>
        <w:t>Dersin Öğrenme Kazanımlarının P</w:t>
      </w:r>
      <w:r w:rsidR="00CD72C2" w:rsidRPr="00CD72C2">
        <w:rPr>
          <w:b/>
          <w:color w:val="000000" w:themeColor="text1"/>
          <w:sz w:val="20"/>
          <w:szCs w:val="20"/>
        </w:rPr>
        <w:t>rogram Kazanımları ile İlişkisi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543"/>
        <w:gridCol w:w="543"/>
        <w:gridCol w:w="543"/>
        <w:gridCol w:w="543"/>
        <w:gridCol w:w="543"/>
        <w:gridCol w:w="543"/>
        <w:gridCol w:w="543"/>
        <w:gridCol w:w="544"/>
        <w:gridCol w:w="543"/>
        <w:gridCol w:w="543"/>
        <w:gridCol w:w="543"/>
        <w:gridCol w:w="543"/>
        <w:gridCol w:w="543"/>
        <w:gridCol w:w="543"/>
        <w:gridCol w:w="622"/>
      </w:tblGrid>
      <w:tr w:rsidR="008E6056" w:rsidRPr="00CD72C2" w14:paraId="0F628994" w14:textId="77777777" w:rsidTr="0087186B">
        <w:trPr>
          <w:trHeight w:val="803"/>
        </w:trPr>
        <w:tc>
          <w:tcPr>
            <w:tcW w:w="1097" w:type="dxa"/>
          </w:tcPr>
          <w:p w14:paraId="68C8348C" w14:textId="77777777" w:rsidR="008E6056" w:rsidRPr="00CD72C2" w:rsidRDefault="008E6056" w:rsidP="00CD72C2">
            <w:pPr>
              <w:jc w:val="both"/>
              <w:rPr>
                <w:b/>
                <w:sz w:val="20"/>
                <w:szCs w:val="20"/>
              </w:rPr>
            </w:pPr>
            <w:r w:rsidRPr="00CD72C2">
              <w:rPr>
                <w:b/>
                <w:bCs/>
                <w:color w:val="000000"/>
                <w:sz w:val="20"/>
                <w:szCs w:val="20"/>
              </w:rPr>
              <w:t xml:space="preserve">Öğrenme </w:t>
            </w:r>
            <w:r w:rsidRPr="00CD72C2">
              <w:rPr>
                <w:b/>
                <w:bCs/>
                <w:color w:val="000000" w:themeColor="text1"/>
                <w:sz w:val="20"/>
                <w:szCs w:val="20"/>
              </w:rPr>
              <w:t>Kazanımı</w:t>
            </w:r>
          </w:p>
        </w:tc>
        <w:tc>
          <w:tcPr>
            <w:tcW w:w="543" w:type="dxa"/>
            <w:tcBorders>
              <w:top w:val="single" w:sz="4" w:space="0" w:color="auto"/>
              <w:left w:val="nil"/>
              <w:bottom w:val="single" w:sz="8" w:space="0" w:color="auto"/>
              <w:right w:val="single" w:sz="8" w:space="0" w:color="auto"/>
            </w:tcBorders>
            <w:shd w:val="clear" w:color="auto" w:fill="auto"/>
          </w:tcPr>
          <w:p w14:paraId="6394D7F1" w14:textId="77777777" w:rsidR="008E6056" w:rsidRPr="00CD72C2" w:rsidRDefault="008E6056" w:rsidP="00CD72C2">
            <w:pPr>
              <w:jc w:val="center"/>
              <w:rPr>
                <w:b/>
                <w:bCs/>
                <w:color w:val="000000" w:themeColor="text1"/>
                <w:sz w:val="20"/>
                <w:szCs w:val="20"/>
              </w:rPr>
            </w:pPr>
            <w:r w:rsidRPr="00CD72C2">
              <w:rPr>
                <w:b/>
                <w:bCs/>
                <w:color w:val="000000" w:themeColor="text1"/>
                <w:sz w:val="20"/>
                <w:szCs w:val="20"/>
              </w:rPr>
              <w:t>PK</w:t>
            </w:r>
          </w:p>
          <w:p w14:paraId="602D26C5" w14:textId="77777777" w:rsidR="008E6056" w:rsidRPr="00CD72C2" w:rsidRDefault="008E6056" w:rsidP="00CD72C2">
            <w:pPr>
              <w:jc w:val="both"/>
              <w:rPr>
                <w:b/>
                <w:bCs/>
                <w:sz w:val="20"/>
                <w:szCs w:val="20"/>
              </w:rPr>
            </w:pPr>
            <w:r w:rsidRPr="00CD72C2">
              <w:rPr>
                <w:b/>
                <w:bCs/>
                <w:color w:val="000000" w:themeColor="text1"/>
                <w:sz w:val="20"/>
                <w:szCs w:val="20"/>
              </w:rPr>
              <w:t>1</w:t>
            </w:r>
          </w:p>
        </w:tc>
        <w:tc>
          <w:tcPr>
            <w:tcW w:w="543" w:type="dxa"/>
            <w:tcBorders>
              <w:top w:val="single" w:sz="4" w:space="0" w:color="auto"/>
              <w:left w:val="nil"/>
              <w:bottom w:val="single" w:sz="8" w:space="0" w:color="auto"/>
              <w:right w:val="single" w:sz="8" w:space="0" w:color="auto"/>
            </w:tcBorders>
            <w:shd w:val="clear" w:color="auto" w:fill="auto"/>
          </w:tcPr>
          <w:p w14:paraId="3F3534D3" w14:textId="77777777" w:rsidR="008E6056" w:rsidRPr="00CD72C2" w:rsidRDefault="008E6056" w:rsidP="00CD72C2">
            <w:pPr>
              <w:jc w:val="center"/>
              <w:rPr>
                <w:b/>
                <w:bCs/>
                <w:color w:val="000000" w:themeColor="text1"/>
                <w:sz w:val="20"/>
                <w:szCs w:val="20"/>
              </w:rPr>
            </w:pPr>
            <w:r w:rsidRPr="00CD72C2">
              <w:rPr>
                <w:b/>
                <w:bCs/>
                <w:color w:val="000000" w:themeColor="text1"/>
                <w:sz w:val="20"/>
                <w:szCs w:val="20"/>
              </w:rPr>
              <w:t>PK</w:t>
            </w:r>
          </w:p>
          <w:p w14:paraId="773853A6" w14:textId="77777777" w:rsidR="008E6056" w:rsidRPr="00CD72C2" w:rsidRDefault="008E6056" w:rsidP="00CD72C2">
            <w:pPr>
              <w:jc w:val="both"/>
              <w:rPr>
                <w:b/>
                <w:bCs/>
                <w:sz w:val="20"/>
                <w:szCs w:val="20"/>
              </w:rPr>
            </w:pPr>
            <w:r w:rsidRPr="00CD72C2">
              <w:rPr>
                <w:b/>
                <w:bCs/>
                <w:color w:val="000000" w:themeColor="text1"/>
                <w:sz w:val="20"/>
                <w:szCs w:val="20"/>
              </w:rPr>
              <w:t>2</w:t>
            </w:r>
          </w:p>
        </w:tc>
        <w:tc>
          <w:tcPr>
            <w:tcW w:w="543" w:type="dxa"/>
            <w:tcBorders>
              <w:top w:val="single" w:sz="4" w:space="0" w:color="auto"/>
              <w:left w:val="nil"/>
              <w:bottom w:val="single" w:sz="8" w:space="0" w:color="auto"/>
              <w:right w:val="single" w:sz="8" w:space="0" w:color="auto"/>
            </w:tcBorders>
            <w:shd w:val="clear" w:color="auto" w:fill="auto"/>
          </w:tcPr>
          <w:p w14:paraId="46EDEEB5" w14:textId="77777777" w:rsidR="008E6056" w:rsidRPr="00CD72C2" w:rsidRDefault="008E6056" w:rsidP="00CD72C2">
            <w:pPr>
              <w:jc w:val="center"/>
              <w:rPr>
                <w:b/>
                <w:bCs/>
                <w:color w:val="000000" w:themeColor="text1"/>
                <w:sz w:val="20"/>
                <w:szCs w:val="20"/>
              </w:rPr>
            </w:pPr>
            <w:r w:rsidRPr="00CD72C2">
              <w:rPr>
                <w:b/>
                <w:bCs/>
                <w:color w:val="000000" w:themeColor="text1"/>
                <w:sz w:val="20"/>
                <w:szCs w:val="20"/>
              </w:rPr>
              <w:t>PK</w:t>
            </w:r>
          </w:p>
          <w:p w14:paraId="30EB62B5" w14:textId="77777777" w:rsidR="008E6056" w:rsidRPr="00CD72C2" w:rsidRDefault="008E6056" w:rsidP="00CD72C2">
            <w:pPr>
              <w:jc w:val="both"/>
              <w:rPr>
                <w:b/>
                <w:bCs/>
                <w:sz w:val="20"/>
                <w:szCs w:val="20"/>
              </w:rPr>
            </w:pPr>
            <w:r w:rsidRPr="00CD72C2">
              <w:rPr>
                <w:b/>
                <w:bCs/>
                <w:color w:val="000000" w:themeColor="text1"/>
                <w:sz w:val="20"/>
                <w:szCs w:val="20"/>
              </w:rPr>
              <w:t xml:space="preserve">3 </w:t>
            </w:r>
          </w:p>
        </w:tc>
        <w:tc>
          <w:tcPr>
            <w:tcW w:w="543" w:type="dxa"/>
            <w:tcBorders>
              <w:top w:val="single" w:sz="4" w:space="0" w:color="auto"/>
              <w:left w:val="nil"/>
              <w:bottom w:val="single" w:sz="8" w:space="0" w:color="auto"/>
              <w:right w:val="single" w:sz="8" w:space="0" w:color="auto"/>
            </w:tcBorders>
            <w:shd w:val="clear" w:color="auto" w:fill="auto"/>
          </w:tcPr>
          <w:p w14:paraId="51368222" w14:textId="77777777" w:rsidR="008E6056" w:rsidRPr="00CD72C2" w:rsidRDefault="008E6056" w:rsidP="00CD72C2">
            <w:pPr>
              <w:jc w:val="center"/>
              <w:rPr>
                <w:b/>
                <w:bCs/>
                <w:color w:val="000000" w:themeColor="text1"/>
                <w:sz w:val="20"/>
                <w:szCs w:val="20"/>
              </w:rPr>
            </w:pPr>
            <w:r w:rsidRPr="00CD72C2">
              <w:rPr>
                <w:b/>
                <w:bCs/>
                <w:color w:val="000000" w:themeColor="text1"/>
                <w:sz w:val="20"/>
                <w:szCs w:val="20"/>
              </w:rPr>
              <w:t>PK</w:t>
            </w:r>
          </w:p>
          <w:p w14:paraId="332B3E06" w14:textId="77777777" w:rsidR="008E6056" w:rsidRPr="00CD72C2" w:rsidRDefault="008E6056" w:rsidP="00CD72C2">
            <w:pPr>
              <w:jc w:val="both"/>
              <w:rPr>
                <w:b/>
                <w:bCs/>
                <w:sz w:val="20"/>
                <w:szCs w:val="20"/>
              </w:rPr>
            </w:pPr>
            <w:r w:rsidRPr="00CD72C2">
              <w:rPr>
                <w:b/>
                <w:bCs/>
                <w:color w:val="000000" w:themeColor="text1"/>
                <w:sz w:val="20"/>
                <w:szCs w:val="20"/>
              </w:rPr>
              <w:t>4</w:t>
            </w:r>
          </w:p>
        </w:tc>
        <w:tc>
          <w:tcPr>
            <w:tcW w:w="543" w:type="dxa"/>
            <w:tcBorders>
              <w:top w:val="single" w:sz="4" w:space="0" w:color="auto"/>
              <w:left w:val="nil"/>
              <w:bottom w:val="single" w:sz="8" w:space="0" w:color="auto"/>
              <w:right w:val="single" w:sz="8" w:space="0" w:color="auto"/>
            </w:tcBorders>
            <w:shd w:val="clear" w:color="auto" w:fill="auto"/>
          </w:tcPr>
          <w:p w14:paraId="1CF746B2" w14:textId="77777777" w:rsidR="008E6056" w:rsidRPr="00CD72C2" w:rsidRDefault="008E6056" w:rsidP="00CD72C2">
            <w:pPr>
              <w:jc w:val="center"/>
              <w:rPr>
                <w:b/>
                <w:bCs/>
                <w:color w:val="000000" w:themeColor="text1"/>
                <w:sz w:val="20"/>
                <w:szCs w:val="20"/>
              </w:rPr>
            </w:pPr>
            <w:r w:rsidRPr="00CD72C2">
              <w:rPr>
                <w:b/>
                <w:bCs/>
                <w:color w:val="000000" w:themeColor="text1"/>
                <w:sz w:val="20"/>
                <w:szCs w:val="20"/>
              </w:rPr>
              <w:t>PK</w:t>
            </w:r>
          </w:p>
          <w:p w14:paraId="555FDE53" w14:textId="77777777" w:rsidR="008E6056" w:rsidRPr="00CD72C2" w:rsidRDefault="008E6056" w:rsidP="00CD72C2">
            <w:pPr>
              <w:jc w:val="both"/>
              <w:rPr>
                <w:b/>
                <w:bCs/>
                <w:sz w:val="20"/>
                <w:szCs w:val="20"/>
              </w:rPr>
            </w:pPr>
            <w:r w:rsidRPr="00CD72C2">
              <w:rPr>
                <w:b/>
                <w:bCs/>
                <w:color w:val="000000" w:themeColor="text1"/>
                <w:sz w:val="20"/>
                <w:szCs w:val="20"/>
              </w:rPr>
              <w:t>5</w:t>
            </w:r>
          </w:p>
        </w:tc>
        <w:tc>
          <w:tcPr>
            <w:tcW w:w="543" w:type="dxa"/>
            <w:tcBorders>
              <w:top w:val="single" w:sz="4" w:space="0" w:color="auto"/>
              <w:left w:val="nil"/>
              <w:bottom w:val="single" w:sz="8" w:space="0" w:color="auto"/>
              <w:right w:val="single" w:sz="8" w:space="0" w:color="000000"/>
            </w:tcBorders>
            <w:shd w:val="clear" w:color="auto" w:fill="auto"/>
          </w:tcPr>
          <w:p w14:paraId="59E0F0D0" w14:textId="77777777" w:rsidR="008E6056" w:rsidRPr="00CD72C2" w:rsidRDefault="008E6056" w:rsidP="00CD72C2">
            <w:pPr>
              <w:jc w:val="center"/>
              <w:rPr>
                <w:b/>
                <w:bCs/>
                <w:color w:val="000000" w:themeColor="text1"/>
                <w:sz w:val="20"/>
                <w:szCs w:val="20"/>
              </w:rPr>
            </w:pPr>
            <w:r w:rsidRPr="00CD72C2">
              <w:rPr>
                <w:b/>
                <w:bCs/>
                <w:color w:val="000000" w:themeColor="text1"/>
                <w:sz w:val="20"/>
                <w:szCs w:val="20"/>
              </w:rPr>
              <w:t>PK</w:t>
            </w:r>
          </w:p>
          <w:p w14:paraId="25835386" w14:textId="77777777" w:rsidR="008E6056" w:rsidRPr="00CD72C2" w:rsidRDefault="008E6056" w:rsidP="00CD72C2">
            <w:pPr>
              <w:jc w:val="both"/>
              <w:rPr>
                <w:b/>
                <w:bCs/>
                <w:sz w:val="20"/>
                <w:szCs w:val="20"/>
              </w:rPr>
            </w:pPr>
            <w:r w:rsidRPr="00CD72C2">
              <w:rPr>
                <w:b/>
                <w:bCs/>
                <w:color w:val="000000" w:themeColor="text1"/>
                <w:sz w:val="20"/>
                <w:szCs w:val="20"/>
              </w:rPr>
              <w:t>6</w:t>
            </w:r>
          </w:p>
        </w:tc>
        <w:tc>
          <w:tcPr>
            <w:tcW w:w="543" w:type="dxa"/>
            <w:tcBorders>
              <w:top w:val="single" w:sz="4" w:space="0" w:color="auto"/>
              <w:left w:val="nil"/>
              <w:bottom w:val="single" w:sz="8" w:space="0" w:color="auto"/>
              <w:right w:val="single" w:sz="8" w:space="0" w:color="auto"/>
            </w:tcBorders>
            <w:shd w:val="clear" w:color="auto" w:fill="auto"/>
          </w:tcPr>
          <w:p w14:paraId="3A280E1A" w14:textId="77777777" w:rsidR="008E6056" w:rsidRPr="00CD72C2" w:rsidRDefault="008E6056" w:rsidP="00CD72C2">
            <w:pPr>
              <w:jc w:val="center"/>
              <w:rPr>
                <w:b/>
                <w:bCs/>
                <w:color w:val="000000" w:themeColor="text1"/>
                <w:sz w:val="20"/>
                <w:szCs w:val="20"/>
              </w:rPr>
            </w:pPr>
            <w:r w:rsidRPr="00CD72C2">
              <w:rPr>
                <w:b/>
                <w:bCs/>
                <w:color w:val="000000" w:themeColor="text1"/>
                <w:sz w:val="20"/>
                <w:szCs w:val="20"/>
              </w:rPr>
              <w:t>PK</w:t>
            </w:r>
          </w:p>
          <w:p w14:paraId="2DB1CDCB" w14:textId="77777777" w:rsidR="008E6056" w:rsidRPr="00CD72C2" w:rsidRDefault="008E6056" w:rsidP="00CD72C2">
            <w:pPr>
              <w:jc w:val="both"/>
              <w:rPr>
                <w:b/>
                <w:bCs/>
                <w:sz w:val="20"/>
                <w:szCs w:val="20"/>
              </w:rPr>
            </w:pPr>
            <w:r w:rsidRPr="00CD72C2">
              <w:rPr>
                <w:b/>
                <w:bCs/>
                <w:color w:val="000000" w:themeColor="text1"/>
                <w:sz w:val="20"/>
                <w:szCs w:val="20"/>
              </w:rPr>
              <w:t>7</w:t>
            </w:r>
          </w:p>
        </w:tc>
        <w:tc>
          <w:tcPr>
            <w:tcW w:w="544" w:type="dxa"/>
            <w:tcBorders>
              <w:top w:val="single" w:sz="4" w:space="0" w:color="auto"/>
              <w:left w:val="nil"/>
              <w:bottom w:val="single" w:sz="8" w:space="0" w:color="auto"/>
              <w:right w:val="single" w:sz="8" w:space="0" w:color="auto"/>
            </w:tcBorders>
            <w:shd w:val="clear" w:color="auto" w:fill="auto"/>
          </w:tcPr>
          <w:p w14:paraId="1930B020" w14:textId="77777777" w:rsidR="008E6056" w:rsidRPr="00CD72C2" w:rsidRDefault="008E6056" w:rsidP="00CD72C2">
            <w:pPr>
              <w:jc w:val="center"/>
              <w:rPr>
                <w:b/>
                <w:bCs/>
                <w:color w:val="000000" w:themeColor="text1"/>
                <w:sz w:val="20"/>
                <w:szCs w:val="20"/>
              </w:rPr>
            </w:pPr>
            <w:r w:rsidRPr="00CD72C2">
              <w:rPr>
                <w:b/>
                <w:bCs/>
                <w:color w:val="000000" w:themeColor="text1"/>
                <w:sz w:val="20"/>
                <w:szCs w:val="20"/>
              </w:rPr>
              <w:t>PK</w:t>
            </w:r>
          </w:p>
          <w:p w14:paraId="7BE18B1F" w14:textId="77777777" w:rsidR="008E6056" w:rsidRPr="00CD72C2" w:rsidRDefault="008E6056" w:rsidP="00CD72C2">
            <w:pPr>
              <w:jc w:val="both"/>
              <w:rPr>
                <w:b/>
                <w:bCs/>
                <w:sz w:val="20"/>
                <w:szCs w:val="20"/>
              </w:rPr>
            </w:pPr>
            <w:r w:rsidRPr="00CD72C2">
              <w:rPr>
                <w:b/>
                <w:bCs/>
                <w:color w:val="000000" w:themeColor="text1"/>
                <w:sz w:val="20"/>
                <w:szCs w:val="20"/>
              </w:rPr>
              <w:t>8</w:t>
            </w:r>
          </w:p>
        </w:tc>
        <w:tc>
          <w:tcPr>
            <w:tcW w:w="543" w:type="dxa"/>
            <w:tcBorders>
              <w:top w:val="single" w:sz="4" w:space="0" w:color="auto"/>
              <w:left w:val="nil"/>
              <w:bottom w:val="single" w:sz="8" w:space="0" w:color="auto"/>
              <w:right w:val="single" w:sz="8" w:space="0" w:color="000000"/>
            </w:tcBorders>
            <w:shd w:val="clear" w:color="auto" w:fill="auto"/>
          </w:tcPr>
          <w:p w14:paraId="16A319C1" w14:textId="77777777" w:rsidR="008E6056" w:rsidRPr="00CD72C2" w:rsidRDefault="008E6056" w:rsidP="00CD72C2">
            <w:pPr>
              <w:jc w:val="center"/>
              <w:rPr>
                <w:b/>
                <w:bCs/>
                <w:color w:val="000000" w:themeColor="text1"/>
                <w:sz w:val="20"/>
                <w:szCs w:val="20"/>
              </w:rPr>
            </w:pPr>
            <w:r w:rsidRPr="00CD72C2">
              <w:rPr>
                <w:b/>
                <w:bCs/>
                <w:color w:val="000000" w:themeColor="text1"/>
                <w:sz w:val="20"/>
                <w:szCs w:val="20"/>
              </w:rPr>
              <w:t>PK</w:t>
            </w:r>
          </w:p>
          <w:p w14:paraId="0A1FAD66" w14:textId="77777777" w:rsidR="008E6056" w:rsidRPr="00CD72C2" w:rsidRDefault="008E6056" w:rsidP="00CD72C2">
            <w:pPr>
              <w:jc w:val="both"/>
              <w:rPr>
                <w:b/>
                <w:bCs/>
                <w:sz w:val="20"/>
                <w:szCs w:val="20"/>
              </w:rPr>
            </w:pPr>
            <w:r w:rsidRPr="00CD72C2">
              <w:rPr>
                <w:b/>
                <w:bCs/>
                <w:color w:val="000000" w:themeColor="text1"/>
                <w:sz w:val="20"/>
                <w:szCs w:val="20"/>
              </w:rPr>
              <w:t>9</w:t>
            </w:r>
          </w:p>
        </w:tc>
        <w:tc>
          <w:tcPr>
            <w:tcW w:w="543" w:type="dxa"/>
            <w:tcBorders>
              <w:top w:val="single" w:sz="4" w:space="0" w:color="auto"/>
              <w:left w:val="nil"/>
              <w:bottom w:val="single" w:sz="8" w:space="0" w:color="auto"/>
              <w:right w:val="single" w:sz="8" w:space="0" w:color="auto"/>
            </w:tcBorders>
            <w:shd w:val="clear" w:color="auto" w:fill="auto"/>
          </w:tcPr>
          <w:p w14:paraId="7C4BE2F0" w14:textId="77777777" w:rsidR="008E6056" w:rsidRPr="00CD72C2" w:rsidRDefault="008E6056" w:rsidP="00CD72C2">
            <w:pPr>
              <w:jc w:val="center"/>
              <w:rPr>
                <w:b/>
                <w:bCs/>
                <w:color w:val="000000" w:themeColor="text1"/>
                <w:sz w:val="20"/>
                <w:szCs w:val="20"/>
              </w:rPr>
            </w:pPr>
            <w:r w:rsidRPr="00CD72C2">
              <w:rPr>
                <w:b/>
                <w:bCs/>
                <w:color w:val="000000" w:themeColor="text1"/>
                <w:sz w:val="20"/>
                <w:szCs w:val="20"/>
              </w:rPr>
              <w:t>PK</w:t>
            </w:r>
          </w:p>
          <w:p w14:paraId="064E1CEF" w14:textId="77777777" w:rsidR="008E6056" w:rsidRPr="00CD72C2" w:rsidRDefault="008E6056" w:rsidP="00CD72C2">
            <w:pPr>
              <w:jc w:val="both"/>
              <w:rPr>
                <w:b/>
                <w:bCs/>
                <w:sz w:val="20"/>
                <w:szCs w:val="20"/>
              </w:rPr>
            </w:pPr>
            <w:r w:rsidRPr="00CD72C2">
              <w:rPr>
                <w:b/>
                <w:bCs/>
                <w:color w:val="000000" w:themeColor="text1"/>
                <w:sz w:val="20"/>
                <w:szCs w:val="20"/>
              </w:rPr>
              <w:t>10</w:t>
            </w:r>
          </w:p>
        </w:tc>
        <w:tc>
          <w:tcPr>
            <w:tcW w:w="543" w:type="dxa"/>
            <w:tcBorders>
              <w:top w:val="single" w:sz="4" w:space="0" w:color="auto"/>
              <w:left w:val="nil"/>
              <w:bottom w:val="single" w:sz="8" w:space="0" w:color="auto"/>
              <w:right w:val="single" w:sz="8" w:space="0" w:color="auto"/>
            </w:tcBorders>
          </w:tcPr>
          <w:p w14:paraId="7DB8A728" w14:textId="77777777" w:rsidR="008E6056" w:rsidRPr="00CD72C2" w:rsidRDefault="008E6056" w:rsidP="00CD72C2">
            <w:pPr>
              <w:jc w:val="center"/>
              <w:rPr>
                <w:b/>
                <w:bCs/>
                <w:color w:val="000000" w:themeColor="text1"/>
                <w:sz w:val="20"/>
                <w:szCs w:val="20"/>
              </w:rPr>
            </w:pPr>
            <w:r w:rsidRPr="00CD72C2">
              <w:rPr>
                <w:b/>
                <w:bCs/>
                <w:color w:val="000000" w:themeColor="text1"/>
                <w:sz w:val="20"/>
                <w:szCs w:val="20"/>
              </w:rPr>
              <w:t>PK</w:t>
            </w:r>
          </w:p>
          <w:p w14:paraId="2FF19B6C" w14:textId="77777777" w:rsidR="008E6056" w:rsidRPr="00CD72C2" w:rsidRDefault="008E6056" w:rsidP="00CD72C2">
            <w:pPr>
              <w:jc w:val="both"/>
              <w:rPr>
                <w:b/>
                <w:bCs/>
                <w:sz w:val="20"/>
                <w:szCs w:val="20"/>
              </w:rPr>
            </w:pPr>
            <w:r w:rsidRPr="00CD72C2">
              <w:rPr>
                <w:b/>
                <w:bCs/>
                <w:color w:val="000000" w:themeColor="text1"/>
                <w:sz w:val="20"/>
                <w:szCs w:val="20"/>
              </w:rPr>
              <w:t>11</w:t>
            </w:r>
          </w:p>
        </w:tc>
        <w:tc>
          <w:tcPr>
            <w:tcW w:w="543" w:type="dxa"/>
            <w:tcBorders>
              <w:top w:val="single" w:sz="4" w:space="0" w:color="auto"/>
              <w:left w:val="nil"/>
              <w:bottom w:val="single" w:sz="8" w:space="0" w:color="auto"/>
              <w:right w:val="single" w:sz="8" w:space="0" w:color="auto"/>
            </w:tcBorders>
          </w:tcPr>
          <w:p w14:paraId="62E45BAB" w14:textId="77777777" w:rsidR="008E6056" w:rsidRPr="00CD72C2" w:rsidRDefault="008E6056" w:rsidP="00CD72C2">
            <w:pPr>
              <w:jc w:val="center"/>
              <w:rPr>
                <w:b/>
                <w:bCs/>
                <w:color w:val="000000" w:themeColor="text1"/>
                <w:sz w:val="20"/>
                <w:szCs w:val="20"/>
              </w:rPr>
            </w:pPr>
            <w:r w:rsidRPr="00CD72C2">
              <w:rPr>
                <w:b/>
                <w:bCs/>
                <w:color w:val="000000" w:themeColor="text1"/>
                <w:sz w:val="20"/>
                <w:szCs w:val="20"/>
              </w:rPr>
              <w:t>PK</w:t>
            </w:r>
          </w:p>
          <w:p w14:paraId="6D9D9C5D" w14:textId="77777777" w:rsidR="008E6056" w:rsidRPr="00CD72C2" w:rsidRDefault="008E6056" w:rsidP="00CD72C2">
            <w:pPr>
              <w:jc w:val="both"/>
              <w:rPr>
                <w:b/>
                <w:bCs/>
                <w:sz w:val="20"/>
                <w:szCs w:val="20"/>
              </w:rPr>
            </w:pPr>
            <w:r w:rsidRPr="00CD72C2">
              <w:rPr>
                <w:b/>
                <w:bCs/>
                <w:color w:val="000000" w:themeColor="text1"/>
                <w:sz w:val="20"/>
                <w:szCs w:val="20"/>
              </w:rPr>
              <w:t>12</w:t>
            </w:r>
          </w:p>
        </w:tc>
        <w:tc>
          <w:tcPr>
            <w:tcW w:w="543" w:type="dxa"/>
            <w:tcBorders>
              <w:top w:val="single" w:sz="4" w:space="0" w:color="auto"/>
              <w:left w:val="nil"/>
              <w:bottom w:val="single" w:sz="8" w:space="0" w:color="auto"/>
              <w:right w:val="single" w:sz="8" w:space="0" w:color="auto"/>
            </w:tcBorders>
          </w:tcPr>
          <w:p w14:paraId="5284958B" w14:textId="77777777" w:rsidR="008E6056" w:rsidRPr="00CD72C2" w:rsidRDefault="008E6056" w:rsidP="00CD72C2">
            <w:pPr>
              <w:jc w:val="center"/>
              <w:rPr>
                <w:b/>
                <w:bCs/>
                <w:color w:val="000000" w:themeColor="text1"/>
                <w:sz w:val="20"/>
                <w:szCs w:val="20"/>
              </w:rPr>
            </w:pPr>
            <w:r w:rsidRPr="00CD72C2">
              <w:rPr>
                <w:b/>
                <w:bCs/>
                <w:color w:val="000000" w:themeColor="text1"/>
                <w:sz w:val="20"/>
                <w:szCs w:val="20"/>
              </w:rPr>
              <w:t>PK</w:t>
            </w:r>
          </w:p>
          <w:p w14:paraId="4369D5C7" w14:textId="77777777" w:rsidR="008E6056" w:rsidRPr="00CD72C2" w:rsidRDefault="008E6056" w:rsidP="00CD72C2">
            <w:pPr>
              <w:jc w:val="both"/>
              <w:rPr>
                <w:b/>
                <w:bCs/>
                <w:sz w:val="20"/>
                <w:szCs w:val="20"/>
              </w:rPr>
            </w:pPr>
            <w:r w:rsidRPr="00CD72C2">
              <w:rPr>
                <w:b/>
                <w:bCs/>
                <w:color w:val="000000" w:themeColor="text1"/>
                <w:sz w:val="20"/>
                <w:szCs w:val="20"/>
              </w:rPr>
              <w:t>13</w:t>
            </w:r>
          </w:p>
        </w:tc>
        <w:tc>
          <w:tcPr>
            <w:tcW w:w="543" w:type="dxa"/>
            <w:tcBorders>
              <w:top w:val="single" w:sz="4" w:space="0" w:color="auto"/>
              <w:left w:val="nil"/>
              <w:bottom w:val="single" w:sz="8" w:space="0" w:color="auto"/>
              <w:right w:val="single" w:sz="8" w:space="0" w:color="auto"/>
            </w:tcBorders>
          </w:tcPr>
          <w:p w14:paraId="4E3B1CCB" w14:textId="77777777" w:rsidR="008E6056" w:rsidRPr="00CD72C2" w:rsidRDefault="008E6056" w:rsidP="00CD72C2">
            <w:pPr>
              <w:jc w:val="center"/>
              <w:rPr>
                <w:b/>
                <w:bCs/>
                <w:color w:val="000000" w:themeColor="text1"/>
                <w:sz w:val="20"/>
                <w:szCs w:val="20"/>
              </w:rPr>
            </w:pPr>
            <w:r w:rsidRPr="00CD72C2">
              <w:rPr>
                <w:b/>
                <w:bCs/>
                <w:color w:val="000000" w:themeColor="text1"/>
                <w:sz w:val="20"/>
                <w:szCs w:val="20"/>
              </w:rPr>
              <w:t>PK</w:t>
            </w:r>
          </w:p>
          <w:p w14:paraId="4CCC67FE" w14:textId="77777777" w:rsidR="008E6056" w:rsidRPr="00CD72C2" w:rsidRDefault="008E6056" w:rsidP="00CD72C2">
            <w:pPr>
              <w:jc w:val="both"/>
              <w:rPr>
                <w:b/>
                <w:bCs/>
                <w:sz w:val="20"/>
                <w:szCs w:val="20"/>
              </w:rPr>
            </w:pPr>
            <w:r w:rsidRPr="00CD72C2">
              <w:rPr>
                <w:b/>
                <w:bCs/>
                <w:color w:val="000000" w:themeColor="text1"/>
                <w:sz w:val="20"/>
                <w:szCs w:val="20"/>
              </w:rPr>
              <w:t>14</w:t>
            </w:r>
          </w:p>
        </w:tc>
        <w:tc>
          <w:tcPr>
            <w:tcW w:w="622" w:type="dxa"/>
            <w:tcBorders>
              <w:top w:val="single" w:sz="4" w:space="0" w:color="auto"/>
              <w:left w:val="nil"/>
              <w:bottom w:val="single" w:sz="8" w:space="0" w:color="auto"/>
              <w:right w:val="single" w:sz="8" w:space="0" w:color="auto"/>
            </w:tcBorders>
          </w:tcPr>
          <w:p w14:paraId="58BE69B7" w14:textId="77777777" w:rsidR="008E6056" w:rsidRPr="00CD72C2" w:rsidRDefault="008E6056" w:rsidP="00CD72C2">
            <w:pPr>
              <w:jc w:val="center"/>
              <w:rPr>
                <w:b/>
                <w:bCs/>
                <w:color w:val="000000" w:themeColor="text1"/>
                <w:sz w:val="20"/>
                <w:szCs w:val="20"/>
              </w:rPr>
            </w:pPr>
            <w:r w:rsidRPr="00CD72C2">
              <w:rPr>
                <w:b/>
                <w:bCs/>
                <w:color w:val="000000" w:themeColor="text1"/>
                <w:sz w:val="20"/>
                <w:szCs w:val="20"/>
              </w:rPr>
              <w:t>PK</w:t>
            </w:r>
          </w:p>
          <w:p w14:paraId="1BEA87A5" w14:textId="77777777" w:rsidR="008E6056" w:rsidRPr="00CD72C2" w:rsidRDefault="008E6056" w:rsidP="00CD72C2">
            <w:pPr>
              <w:jc w:val="both"/>
              <w:rPr>
                <w:b/>
                <w:bCs/>
                <w:sz w:val="20"/>
                <w:szCs w:val="20"/>
              </w:rPr>
            </w:pPr>
            <w:r w:rsidRPr="00CD72C2">
              <w:rPr>
                <w:b/>
                <w:bCs/>
                <w:color w:val="000000" w:themeColor="text1"/>
                <w:sz w:val="20"/>
                <w:szCs w:val="20"/>
              </w:rPr>
              <w:t>15</w:t>
            </w:r>
          </w:p>
        </w:tc>
      </w:tr>
      <w:tr w:rsidR="008E6056" w:rsidRPr="00CD72C2" w14:paraId="55BAF5B4" w14:textId="77777777" w:rsidTr="00D123C0">
        <w:trPr>
          <w:trHeight w:val="342"/>
        </w:trPr>
        <w:tc>
          <w:tcPr>
            <w:tcW w:w="1097" w:type="dxa"/>
            <w:tcBorders>
              <w:top w:val="nil"/>
              <w:left w:val="single" w:sz="8" w:space="0" w:color="auto"/>
              <w:bottom w:val="single" w:sz="8" w:space="0" w:color="auto"/>
              <w:right w:val="single" w:sz="8" w:space="0" w:color="auto"/>
            </w:tcBorders>
            <w:shd w:val="clear" w:color="auto" w:fill="auto"/>
          </w:tcPr>
          <w:p w14:paraId="5244B4ED" w14:textId="308B60BE" w:rsidR="008E6056" w:rsidRPr="00CD72C2" w:rsidRDefault="008E6056" w:rsidP="00CD72C2">
            <w:pPr>
              <w:jc w:val="both"/>
              <w:rPr>
                <w:b/>
                <w:bCs/>
                <w:color w:val="000000"/>
                <w:sz w:val="20"/>
                <w:szCs w:val="20"/>
              </w:rPr>
            </w:pPr>
            <w:r w:rsidRPr="00CD72C2">
              <w:rPr>
                <w:b/>
                <w:bCs/>
                <w:color w:val="000000" w:themeColor="text1"/>
                <w:sz w:val="20"/>
                <w:szCs w:val="20"/>
              </w:rPr>
              <w:t>ÖK</w:t>
            </w:r>
            <w:r w:rsidR="00B86E6F" w:rsidRPr="00CD72C2">
              <w:rPr>
                <w:b/>
                <w:bCs/>
                <w:color w:val="000000" w:themeColor="text1"/>
                <w:sz w:val="20"/>
                <w:szCs w:val="20"/>
              </w:rPr>
              <w:t xml:space="preserve"> </w:t>
            </w:r>
            <w:r w:rsidRPr="00CD72C2">
              <w:rPr>
                <w:b/>
                <w:bCs/>
                <w:color w:val="000000" w:themeColor="text1"/>
                <w:sz w:val="20"/>
                <w:szCs w:val="20"/>
              </w:rPr>
              <w:t>1</w:t>
            </w:r>
          </w:p>
        </w:tc>
        <w:tc>
          <w:tcPr>
            <w:tcW w:w="543" w:type="dxa"/>
          </w:tcPr>
          <w:p w14:paraId="30DDD0D9" w14:textId="77777777" w:rsidR="008E6056" w:rsidRPr="00CD72C2" w:rsidRDefault="008E6056" w:rsidP="00CD72C2">
            <w:pPr>
              <w:jc w:val="both"/>
              <w:rPr>
                <w:b/>
                <w:sz w:val="20"/>
                <w:szCs w:val="20"/>
              </w:rPr>
            </w:pPr>
          </w:p>
        </w:tc>
        <w:tc>
          <w:tcPr>
            <w:tcW w:w="543" w:type="dxa"/>
          </w:tcPr>
          <w:p w14:paraId="48A1EC20" w14:textId="77777777" w:rsidR="008E6056" w:rsidRPr="00CD72C2" w:rsidRDefault="008E6056" w:rsidP="00CD72C2">
            <w:pPr>
              <w:jc w:val="center"/>
              <w:rPr>
                <w:sz w:val="20"/>
                <w:szCs w:val="20"/>
              </w:rPr>
            </w:pPr>
          </w:p>
        </w:tc>
        <w:tc>
          <w:tcPr>
            <w:tcW w:w="543" w:type="dxa"/>
          </w:tcPr>
          <w:p w14:paraId="06EC528F" w14:textId="77777777" w:rsidR="008E6056" w:rsidRPr="00CD72C2" w:rsidRDefault="008E6056" w:rsidP="00CD72C2">
            <w:pPr>
              <w:jc w:val="center"/>
              <w:rPr>
                <w:bCs/>
                <w:sz w:val="20"/>
                <w:szCs w:val="20"/>
              </w:rPr>
            </w:pPr>
          </w:p>
        </w:tc>
        <w:tc>
          <w:tcPr>
            <w:tcW w:w="543" w:type="dxa"/>
          </w:tcPr>
          <w:p w14:paraId="3327DDA4" w14:textId="77777777" w:rsidR="008E6056" w:rsidRPr="00CD72C2" w:rsidRDefault="008E6056" w:rsidP="00CD72C2">
            <w:pPr>
              <w:jc w:val="center"/>
              <w:rPr>
                <w:bCs/>
                <w:sz w:val="20"/>
                <w:szCs w:val="20"/>
              </w:rPr>
            </w:pPr>
          </w:p>
        </w:tc>
        <w:tc>
          <w:tcPr>
            <w:tcW w:w="543" w:type="dxa"/>
          </w:tcPr>
          <w:p w14:paraId="1B6E9E11" w14:textId="77777777" w:rsidR="008E6056" w:rsidRPr="00CD72C2" w:rsidRDefault="008E6056" w:rsidP="00CD72C2">
            <w:pPr>
              <w:jc w:val="center"/>
              <w:rPr>
                <w:bCs/>
                <w:sz w:val="20"/>
                <w:szCs w:val="20"/>
              </w:rPr>
            </w:pPr>
          </w:p>
        </w:tc>
        <w:tc>
          <w:tcPr>
            <w:tcW w:w="543" w:type="dxa"/>
          </w:tcPr>
          <w:p w14:paraId="7DB2C292" w14:textId="77777777" w:rsidR="008E6056" w:rsidRPr="00CD72C2" w:rsidRDefault="008E6056" w:rsidP="00CD72C2">
            <w:pPr>
              <w:jc w:val="center"/>
              <w:rPr>
                <w:bCs/>
                <w:sz w:val="20"/>
                <w:szCs w:val="20"/>
              </w:rPr>
            </w:pPr>
          </w:p>
        </w:tc>
        <w:tc>
          <w:tcPr>
            <w:tcW w:w="543" w:type="dxa"/>
          </w:tcPr>
          <w:p w14:paraId="4DDF576B" w14:textId="77777777" w:rsidR="008E6056" w:rsidRPr="00CD72C2" w:rsidRDefault="008E6056" w:rsidP="00CD72C2">
            <w:pPr>
              <w:jc w:val="center"/>
              <w:rPr>
                <w:bCs/>
                <w:sz w:val="20"/>
                <w:szCs w:val="20"/>
              </w:rPr>
            </w:pPr>
          </w:p>
        </w:tc>
        <w:tc>
          <w:tcPr>
            <w:tcW w:w="544" w:type="dxa"/>
          </w:tcPr>
          <w:p w14:paraId="0C2991CB" w14:textId="77777777" w:rsidR="008E6056" w:rsidRPr="00CD72C2" w:rsidRDefault="008E6056" w:rsidP="00CD72C2">
            <w:pPr>
              <w:jc w:val="center"/>
              <w:rPr>
                <w:bCs/>
                <w:sz w:val="20"/>
                <w:szCs w:val="20"/>
              </w:rPr>
            </w:pPr>
          </w:p>
        </w:tc>
        <w:tc>
          <w:tcPr>
            <w:tcW w:w="543" w:type="dxa"/>
          </w:tcPr>
          <w:p w14:paraId="31CADE22" w14:textId="77777777" w:rsidR="008E6056" w:rsidRPr="00CD72C2" w:rsidRDefault="008E6056" w:rsidP="00CD72C2">
            <w:pPr>
              <w:jc w:val="center"/>
              <w:rPr>
                <w:bCs/>
                <w:sz w:val="20"/>
                <w:szCs w:val="20"/>
              </w:rPr>
            </w:pPr>
          </w:p>
        </w:tc>
        <w:tc>
          <w:tcPr>
            <w:tcW w:w="543" w:type="dxa"/>
          </w:tcPr>
          <w:p w14:paraId="4EB87978" w14:textId="77777777" w:rsidR="008E6056" w:rsidRPr="00CD72C2" w:rsidRDefault="008E6056" w:rsidP="00CD72C2">
            <w:pPr>
              <w:jc w:val="center"/>
              <w:rPr>
                <w:bCs/>
                <w:sz w:val="20"/>
                <w:szCs w:val="20"/>
              </w:rPr>
            </w:pPr>
          </w:p>
        </w:tc>
        <w:tc>
          <w:tcPr>
            <w:tcW w:w="543" w:type="dxa"/>
          </w:tcPr>
          <w:p w14:paraId="1618D680" w14:textId="77777777" w:rsidR="008E6056" w:rsidRPr="00CD72C2" w:rsidRDefault="008E6056" w:rsidP="00CD72C2">
            <w:pPr>
              <w:jc w:val="center"/>
              <w:rPr>
                <w:bCs/>
                <w:sz w:val="20"/>
                <w:szCs w:val="20"/>
              </w:rPr>
            </w:pPr>
            <w:r w:rsidRPr="00CD72C2">
              <w:rPr>
                <w:bCs/>
                <w:sz w:val="20"/>
                <w:szCs w:val="20"/>
              </w:rPr>
              <w:t>5</w:t>
            </w:r>
          </w:p>
        </w:tc>
        <w:tc>
          <w:tcPr>
            <w:tcW w:w="543" w:type="dxa"/>
          </w:tcPr>
          <w:p w14:paraId="51E9A12C" w14:textId="77777777" w:rsidR="008E6056" w:rsidRPr="00CD72C2" w:rsidRDefault="008E6056" w:rsidP="00CD72C2">
            <w:pPr>
              <w:jc w:val="center"/>
              <w:rPr>
                <w:bCs/>
                <w:sz w:val="20"/>
                <w:szCs w:val="20"/>
              </w:rPr>
            </w:pPr>
          </w:p>
        </w:tc>
        <w:tc>
          <w:tcPr>
            <w:tcW w:w="543" w:type="dxa"/>
          </w:tcPr>
          <w:p w14:paraId="0AD9096D" w14:textId="77777777" w:rsidR="008E6056" w:rsidRPr="00CD72C2" w:rsidRDefault="008E6056" w:rsidP="00CD72C2">
            <w:pPr>
              <w:jc w:val="both"/>
              <w:rPr>
                <w:b/>
                <w:bCs/>
                <w:sz w:val="20"/>
                <w:szCs w:val="20"/>
              </w:rPr>
            </w:pPr>
          </w:p>
        </w:tc>
        <w:tc>
          <w:tcPr>
            <w:tcW w:w="543" w:type="dxa"/>
          </w:tcPr>
          <w:p w14:paraId="434B586A" w14:textId="77777777" w:rsidR="008E6056" w:rsidRPr="00CD72C2" w:rsidRDefault="008E6056" w:rsidP="00CD72C2">
            <w:pPr>
              <w:jc w:val="both"/>
              <w:rPr>
                <w:b/>
                <w:bCs/>
                <w:sz w:val="20"/>
                <w:szCs w:val="20"/>
              </w:rPr>
            </w:pPr>
          </w:p>
        </w:tc>
        <w:tc>
          <w:tcPr>
            <w:tcW w:w="622" w:type="dxa"/>
          </w:tcPr>
          <w:p w14:paraId="3C8BAEBA" w14:textId="77777777" w:rsidR="008E6056" w:rsidRPr="00CD72C2" w:rsidRDefault="008E6056" w:rsidP="00CD72C2">
            <w:pPr>
              <w:jc w:val="both"/>
              <w:rPr>
                <w:b/>
                <w:bCs/>
                <w:sz w:val="20"/>
                <w:szCs w:val="20"/>
              </w:rPr>
            </w:pPr>
          </w:p>
        </w:tc>
      </w:tr>
      <w:tr w:rsidR="008E6056" w:rsidRPr="00CD72C2" w14:paraId="512FF2C9" w14:textId="77777777" w:rsidTr="00D123C0">
        <w:trPr>
          <w:trHeight w:val="342"/>
        </w:trPr>
        <w:tc>
          <w:tcPr>
            <w:tcW w:w="1097" w:type="dxa"/>
            <w:tcBorders>
              <w:top w:val="nil"/>
              <w:left w:val="single" w:sz="8" w:space="0" w:color="auto"/>
              <w:bottom w:val="single" w:sz="8" w:space="0" w:color="auto"/>
              <w:right w:val="single" w:sz="8" w:space="0" w:color="auto"/>
            </w:tcBorders>
            <w:shd w:val="clear" w:color="auto" w:fill="auto"/>
          </w:tcPr>
          <w:p w14:paraId="0070D5F5" w14:textId="15B011BE" w:rsidR="008E6056" w:rsidRPr="00CD72C2" w:rsidRDefault="008E6056" w:rsidP="00CD72C2">
            <w:pPr>
              <w:jc w:val="both"/>
              <w:rPr>
                <w:b/>
                <w:bCs/>
                <w:color w:val="000000"/>
                <w:sz w:val="20"/>
                <w:szCs w:val="20"/>
              </w:rPr>
            </w:pPr>
            <w:r w:rsidRPr="00CD72C2">
              <w:rPr>
                <w:b/>
                <w:bCs/>
                <w:color w:val="000000" w:themeColor="text1"/>
                <w:sz w:val="20"/>
                <w:szCs w:val="20"/>
              </w:rPr>
              <w:t>ÖK</w:t>
            </w:r>
            <w:r w:rsidR="00B86E6F" w:rsidRPr="00CD72C2">
              <w:rPr>
                <w:b/>
                <w:bCs/>
                <w:color w:val="000000" w:themeColor="text1"/>
                <w:sz w:val="20"/>
                <w:szCs w:val="20"/>
              </w:rPr>
              <w:t xml:space="preserve"> </w:t>
            </w:r>
            <w:r w:rsidRPr="00CD72C2">
              <w:rPr>
                <w:b/>
                <w:bCs/>
                <w:color w:val="000000" w:themeColor="text1"/>
                <w:sz w:val="20"/>
                <w:szCs w:val="20"/>
              </w:rPr>
              <w:t>2</w:t>
            </w:r>
          </w:p>
        </w:tc>
        <w:tc>
          <w:tcPr>
            <w:tcW w:w="543" w:type="dxa"/>
          </w:tcPr>
          <w:p w14:paraId="03CCCA23" w14:textId="77777777" w:rsidR="008E6056" w:rsidRPr="00CD72C2" w:rsidRDefault="008E6056" w:rsidP="00CD72C2">
            <w:pPr>
              <w:jc w:val="both"/>
              <w:rPr>
                <w:b/>
                <w:sz w:val="20"/>
                <w:szCs w:val="20"/>
              </w:rPr>
            </w:pPr>
          </w:p>
        </w:tc>
        <w:tc>
          <w:tcPr>
            <w:tcW w:w="543" w:type="dxa"/>
          </w:tcPr>
          <w:p w14:paraId="627341AF" w14:textId="77777777" w:rsidR="008E6056" w:rsidRPr="00CD72C2" w:rsidRDefault="008E6056" w:rsidP="00CD72C2">
            <w:pPr>
              <w:jc w:val="center"/>
              <w:rPr>
                <w:sz w:val="20"/>
                <w:szCs w:val="20"/>
              </w:rPr>
            </w:pPr>
            <w:r w:rsidRPr="00CD72C2">
              <w:rPr>
                <w:sz w:val="20"/>
                <w:szCs w:val="20"/>
              </w:rPr>
              <w:t>5</w:t>
            </w:r>
          </w:p>
        </w:tc>
        <w:tc>
          <w:tcPr>
            <w:tcW w:w="543" w:type="dxa"/>
          </w:tcPr>
          <w:p w14:paraId="7AABB8E9" w14:textId="77777777" w:rsidR="008E6056" w:rsidRPr="00CD72C2" w:rsidRDefault="008E6056" w:rsidP="00CD72C2">
            <w:pPr>
              <w:jc w:val="center"/>
              <w:rPr>
                <w:bCs/>
                <w:sz w:val="20"/>
                <w:szCs w:val="20"/>
              </w:rPr>
            </w:pPr>
          </w:p>
        </w:tc>
        <w:tc>
          <w:tcPr>
            <w:tcW w:w="543" w:type="dxa"/>
          </w:tcPr>
          <w:p w14:paraId="28E1B789" w14:textId="77777777" w:rsidR="008E6056" w:rsidRPr="00CD72C2" w:rsidRDefault="008E6056" w:rsidP="00CD72C2">
            <w:pPr>
              <w:jc w:val="center"/>
              <w:rPr>
                <w:bCs/>
                <w:sz w:val="20"/>
                <w:szCs w:val="20"/>
              </w:rPr>
            </w:pPr>
          </w:p>
        </w:tc>
        <w:tc>
          <w:tcPr>
            <w:tcW w:w="543" w:type="dxa"/>
          </w:tcPr>
          <w:p w14:paraId="764AC407" w14:textId="77777777" w:rsidR="008E6056" w:rsidRPr="00CD72C2" w:rsidRDefault="008E6056" w:rsidP="00CD72C2">
            <w:pPr>
              <w:jc w:val="center"/>
              <w:rPr>
                <w:bCs/>
                <w:sz w:val="20"/>
                <w:szCs w:val="20"/>
              </w:rPr>
            </w:pPr>
          </w:p>
        </w:tc>
        <w:tc>
          <w:tcPr>
            <w:tcW w:w="543" w:type="dxa"/>
          </w:tcPr>
          <w:p w14:paraId="2D4F48C4" w14:textId="77777777" w:rsidR="008E6056" w:rsidRPr="00CD72C2" w:rsidRDefault="008E6056" w:rsidP="00CD72C2">
            <w:pPr>
              <w:jc w:val="center"/>
              <w:rPr>
                <w:bCs/>
                <w:sz w:val="20"/>
                <w:szCs w:val="20"/>
              </w:rPr>
            </w:pPr>
          </w:p>
        </w:tc>
        <w:tc>
          <w:tcPr>
            <w:tcW w:w="543" w:type="dxa"/>
          </w:tcPr>
          <w:p w14:paraId="55A7435F" w14:textId="77777777" w:rsidR="008E6056" w:rsidRPr="00CD72C2" w:rsidRDefault="008E6056" w:rsidP="00CD72C2">
            <w:pPr>
              <w:jc w:val="center"/>
              <w:rPr>
                <w:bCs/>
                <w:sz w:val="20"/>
                <w:szCs w:val="20"/>
              </w:rPr>
            </w:pPr>
          </w:p>
        </w:tc>
        <w:tc>
          <w:tcPr>
            <w:tcW w:w="544" w:type="dxa"/>
          </w:tcPr>
          <w:p w14:paraId="0CD067E2" w14:textId="77777777" w:rsidR="008E6056" w:rsidRPr="00CD72C2" w:rsidRDefault="008E6056" w:rsidP="00CD72C2">
            <w:pPr>
              <w:jc w:val="center"/>
              <w:rPr>
                <w:bCs/>
                <w:sz w:val="20"/>
                <w:szCs w:val="20"/>
              </w:rPr>
            </w:pPr>
          </w:p>
        </w:tc>
        <w:tc>
          <w:tcPr>
            <w:tcW w:w="543" w:type="dxa"/>
          </w:tcPr>
          <w:p w14:paraId="322E10CF" w14:textId="77777777" w:rsidR="008E6056" w:rsidRPr="00CD72C2" w:rsidRDefault="008E6056" w:rsidP="00CD72C2">
            <w:pPr>
              <w:jc w:val="center"/>
              <w:rPr>
                <w:bCs/>
                <w:sz w:val="20"/>
                <w:szCs w:val="20"/>
              </w:rPr>
            </w:pPr>
          </w:p>
        </w:tc>
        <w:tc>
          <w:tcPr>
            <w:tcW w:w="543" w:type="dxa"/>
          </w:tcPr>
          <w:p w14:paraId="2C47A885" w14:textId="77777777" w:rsidR="008E6056" w:rsidRPr="00CD72C2" w:rsidRDefault="008E6056" w:rsidP="00CD72C2">
            <w:pPr>
              <w:jc w:val="center"/>
              <w:rPr>
                <w:bCs/>
                <w:sz w:val="20"/>
                <w:szCs w:val="20"/>
              </w:rPr>
            </w:pPr>
          </w:p>
        </w:tc>
        <w:tc>
          <w:tcPr>
            <w:tcW w:w="543" w:type="dxa"/>
          </w:tcPr>
          <w:p w14:paraId="5418CF8E" w14:textId="77777777" w:rsidR="008E6056" w:rsidRPr="00CD72C2" w:rsidRDefault="008E6056" w:rsidP="00CD72C2">
            <w:pPr>
              <w:jc w:val="center"/>
              <w:rPr>
                <w:bCs/>
                <w:sz w:val="20"/>
                <w:szCs w:val="20"/>
              </w:rPr>
            </w:pPr>
          </w:p>
        </w:tc>
        <w:tc>
          <w:tcPr>
            <w:tcW w:w="543" w:type="dxa"/>
          </w:tcPr>
          <w:p w14:paraId="56DF613D" w14:textId="77777777" w:rsidR="008E6056" w:rsidRPr="00CD72C2" w:rsidRDefault="008E6056" w:rsidP="00CD72C2">
            <w:pPr>
              <w:jc w:val="center"/>
              <w:rPr>
                <w:bCs/>
                <w:sz w:val="20"/>
                <w:szCs w:val="20"/>
              </w:rPr>
            </w:pPr>
          </w:p>
        </w:tc>
        <w:tc>
          <w:tcPr>
            <w:tcW w:w="543" w:type="dxa"/>
          </w:tcPr>
          <w:p w14:paraId="52A23527" w14:textId="77777777" w:rsidR="008E6056" w:rsidRPr="00CD72C2" w:rsidRDefault="008E6056" w:rsidP="00CD72C2">
            <w:pPr>
              <w:jc w:val="both"/>
              <w:rPr>
                <w:b/>
                <w:bCs/>
                <w:sz w:val="20"/>
                <w:szCs w:val="20"/>
              </w:rPr>
            </w:pPr>
          </w:p>
        </w:tc>
        <w:tc>
          <w:tcPr>
            <w:tcW w:w="543" w:type="dxa"/>
          </w:tcPr>
          <w:p w14:paraId="33DE0AC3" w14:textId="77777777" w:rsidR="008E6056" w:rsidRPr="00CD72C2" w:rsidRDefault="008E6056" w:rsidP="00CD72C2">
            <w:pPr>
              <w:jc w:val="both"/>
              <w:rPr>
                <w:b/>
                <w:bCs/>
                <w:sz w:val="20"/>
                <w:szCs w:val="20"/>
              </w:rPr>
            </w:pPr>
          </w:p>
        </w:tc>
        <w:tc>
          <w:tcPr>
            <w:tcW w:w="622" w:type="dxa"/>
          </w:tcPr>
          <w:p w14:paraId="684F9C66" w14:textId="77777777" w:rsidR="008E6056" w:rsidRPr="00CD72C2" w:rsidRDefault="008E6056" w:rsidP="00CD72C2">
            <w:pPr>
              <w:jc w:val="both"/>
              <w:rPr>
                <w:b/>
                <w:bCs/>
                <w:sz w:val="20"/>
                <w:szCs w:val="20"/>
              </w:rPr>
            </w:pPr>
          </w:p>
        </w:tc>
      </w:tr>
      <w:tr w:rsidR="008E6056" w:rsidRPr="00CD72C2" w14:paraId="6CEACC53" w14:textId="77777777" w:rsidTr="00D123C0">
        <w:trPr>
          <w:trHeight w:val="327"/>
        </w:trPr>
        <w:tc>
          <w:tcPr>
            <w:tcW w:w="1097" w:type="dxa"/>
            <w:tcBorders>
              <w:top w:val="nil"/>
              <w:left w:val="single" w:sz="8" w:space="0" w:color="auto"/>
              <w:bottom w:val="single" w:sz="8" w:space="0" w:color="auto"/>
              <w:right w:val="single" w:sz="8" w:space="0" w:color="auto"/>
            </w:tcBorders>
            <w:shd w:val="clear" w:color="auto" w:fill="auto"/>
          </w:tcPr>
          <w:p w14:paraId="3781DAEB" w14:textId="222A987E" w:rsidR="008E6056" w:rsidRPr="00CD72C2" w:rsidRDefault="008E6056" w:rsidP="00CD72C2">
            <w:pPr>
              <w:jc w:val="both"/>
              <w:rPr>
                <w:b/>
                <w:bCs/>
                <w:color w:val="000000"/>
                <w:sz w:val="20"/>
                <w:szCs w:val="20"/>
              </w:rPr>
            </w:pPr>
            <w:r w:rsidRPr="00CD72C2">
              <w:rPr>
                <w:b/>
                <w:bCs/>
                <w:color w:val="000000" w:themeColor="text1"/>
                <w:sz w:val="20"/>
                <w:szCs w:val="20"/>
              </w:rPr>
              <w:t>ÖK</w:t>
            </w:r>
            <w:r w:rsidR="00B86E6F" w:rsidRPr="00CD72C2">
              <w:rPr>
                <w:b/>
                <w:bCs/>
                <w:color w:val="000000" w:themeColor="text1"/>
                <w:sz w:val="20"/>
                <w:szCs w:val="20"/>
              </w:rPr>
              <w:t xml:space="preserve"> </w:t>
            </w:r>
            <w:r w:rsidRPr="00CD72C2">
              <w:rPr>
                <w:b/>
                <w:bCs/>
                <w:color w:val="000000" w:themeColor="text1"/>
                <w:sz w:val="20"/>
                <w:szCs w:val="20"/>
              </w:rPr>
              <w:t>3</w:t>
            </w:r>
          </w:p>
        </w:tc>
        <w:tc>
          <w:tcPr>
            <w:tcW w:w="543" w:type="dxa"/>
          </w:tcPr>
          <w:p w14:paraId="0BB8314E" w14:textId="77777777" w:rsidR="008E6056" w:rsidRPr="00CD72C2" w:rsidRDefault="008E6056" w:rsidP="00CD72C2">
            <w:pPr>
              <w:jc w:val="both"/>
              <w:rPr>
                <w:b/>
                <w:sz w:val="20"/>
                <w:szCs w:val="20"/>
              </w:rPr>
            </w:pPr>
          </w:p>
        </w:tc>
        <w:tc>
          <w:tcPr>
            <w:tcW w:w="543" w:type="dxa"/>
          </w:tcPr>
          <w:p w14:paraId="34483F33" w14:textId="77777777" w:rsidR="008E6056" w:rsidRPr="00CD72C2" w:rsidRDefault="008E6056" w:rsidP="00CD72C2">
            <w:pPr>
              <w:jc w:val="center"/>
              <w:rPr>
                <w:sz w:val="20"/>
                <w:szCs w:val="20"/>
              </w:rPr>
            </w:pPr>
          </w:p>
        </w:tc>
        <w:tc>
          <w:tcPr>
            <w:tcW w:w="543" w:type="dxa"/>
          </w:tcPr>
          <w:p w14:paraId="52AD5467" w14:textId="77777777" w:rsidR="008E6056" w:rsidRPr="00CD72C2" w:rsidRDefault="008E6056" w:rsidP="00CD72C2">
            <w:pPr>
              <w:jc w:val="center"/>
              <w:rPr>
                <w:sz w:val="20"/>
                <w:szCs w:val="20"/>
              </w:rPr>
            </w:pPr>
          </w:p>
        </w:tc>
        <w:tc>
          <w:tcPr>
            <w:tcW w:w="543" w:type="dxa"/>
          </w:tcPr>
          <w:p w14:paraId="5E8BDB31" w14:textId="77777777" w:rsidR="008E6056" w:rsidRPr="00CD72C2" w:rsidRDefault="008E6056" w:rsidP="00CD72C2">
            <w:pPr>
              <w:jc w:val="center"/>
              <w:rPr>
                <w:sz w:val="20"/>
                <w:szCs w:val="20"/>
              </w:rPr>
            </w:pPr>
          </w:p>
        </w:tc>
        <w:tc>
          <w:tcPr>
            <w:tcW w:w="543" w:type="dxa"/>
          </w:tcPr>
          <w:p w14:paraId="3664D698" w14:textId="77777777" w:rsidR="008E6056" w:rsidRPr="00CD72C2" w:rsidRDefault="008E6056" w:rsidP="00CD72C2">
            <w:pPr>
              <w:jc w:val="center"/>
              <w:rPr>
                <w:sz w:val="20"/>
                <w:szCs w:val="20"/>
              </w:rPr>
            </w:pPr>
          </w:p>
        </w:tc>
        <w:tc>
          <w:tcPr>
            <w:tcW w:w="543" w:type="dxa"/>
          </w:tcPr>
          <w:p w14:paraId="55895F5B" w14:textId="77777777" w:rsidR="008E6056" w:rsidRPr="00CD72C2" w:rsidRDefault="008E6056" w:rsidP="00CD72C2">
            <w:pPr>
              <w:jc w:val="center"/>
              <w:rPr>
                <w:sz w:val="20"/>
                <w:szCs w:val="20"/>
              </w:rPr>
            </w:pPr>
          </w:p>
        </w:tc>
        <w:tc>
          <w:tcPr>
            <w:tcW w:w="543" w:type="dxa"/>
          </w:tcPr>
          <w:p w14:paraId="121C139B" w14:textId="77777777" w:rsidR="008E6056" w:rsidRPr="00CD72C2" w:rsidRDefault="008E6056" w:rsidP="00CD72C2">
            <w:pPr>
              <w:jc w:val="center"/>
              <w:rPr>
                <w:sz w:val="20"/>
                <w:szCs w:val="20"/>
              </w:rPr>
            </w:pPr>
          </w:p>
        </w:tc>
        <w:tc>
          <w:tcPr>
            <w:tcW w:w="544" w:type="dxa"/>
          </w:tcPr>
          <w:p w14:paraId="5A28EA36" w14:textId="77777777" w:rsidR="008E6056" w:rsidRPr="00CD72C2" w:rsidRDefault="008E6056" w:rsidP="00CD72C2">
            <w:pPr>
              <w:jc w:val="center"/>
              <w:rPr>
                <w:sz w:val="20"/>
                <w:szCs w:val="20"/>
              </w:rPr>
            </w:pPr>
          </w:p>
        </w:tc>
        <w:tc>
          <w:tcPr>
            <w:tcW w:w="543" w:type="dxa"/>
          </w:tcPr>
          <w:p w14:paraId="6EAE0FB4" w14:textId="77777777" w:rsidR="008E6056" w:rsidRPr="00CD72C2" w:rsidRDefault="008E6056" w:rsidP="00CD72C2">
            <w:pPr>
              <w:jc w:val="center"/>
              <w:rPr>
                <w:sz w:val="20"/>
                <w:szCs w:val="20"/>
              </w:rPr>
            </w:pPr>
          </w:p>
        </w:tc>
        <w:tc>
          <w:tcPr>
            <w:tcW w:w="543" w:type="dxa"/>
          </w:tcPr>
          <w:p w14:paraId="269D506C" w14:textId="77777777" w:rsidR="008E6056" w:rsidRPr="00CD72C2" w:rsidRDefault="008E6056" w:rsidP="00CD72C2">
            <w:pPr>
              <w:jc w:val="center"/>
              <w:rPr>
                <w:sz w:val="20"/>
                <w:szCs w:val="20"/>
              </w:rPr>
            </w:pPr>
          </w:p>
        </w:tc>
        <w:tc>
          <w:tcPr>
            <w:tcW w:w="543" w:type="dxa"/>
          </w:tcPr>
          <w:p w14:paraId="7C230597" w14:textId="77777777" w:rsidR="008E6056" w:rsidRPr="00CD72C2" w:rsidRDefault="008E6056" w:rsidP="00CD72C2">
            <w:pPr>
              <w:jc w:val="center"/>
              <w:rPr>
                <w:bCs/>
                <w:sz w:val="20"/>
                <w:szCs w:val="20"/>
              </w:rPr>
            </w:pPr>
            <w:r w:rsidRPr="00CD72C2">
              <w:rPr>
                <w:bCs/>
                <w:sz w:val="20"/>
                <w:szCs w:val="20"/>
              </w:rPr>
              <w:t>5</w:t>
            </w:r>
          </w:p>
        </w:tc>
        <w:tc>
          <w:tcPr>
            <w:tcW w:w="543" w:type="dxa"/>
          </w:tcPr>
          <w:p w14:paraId="669A6132" w14:textId="77777777" w:rsidR="008E6056" w:rsidRPr="00CD72C2" w:rsidRDefault="008E6056" w:rsidP="00CD72C2">
            <w:pPr>
              <w:jc w:val="center"/>
              <w:rPr>
                <w:sz w:val="20"/>
                <w:szCs w:val="20"/>
              </w:rPr>
            </w:pPr>
          </w:p>
        </w:tc>
        <w:tc>
          <w:tcPr>
            <w:tcW w:w="543" w:type="dxa"/>
          </w:tcPr>
          <w:p w14:paraId="4B8FB85E" w14:textId="77777777" w:rsidR="008E6056" w:rsidRPr="00CD72C2" w:rsidRDefault="008E6056" w:rsidP="00CD72C2">
            <w:pPr>
              <w:jc w:val="both"/>
              <w:rPr>
                <w:b/>
                <w:sz w:val="20"/>
                <w:szCs w:val="20"/>
              </w:rPr>
            </w:pPr>
          </w:p>
        </w:tc>
        <w:tc>
          <w:tcPr>
            <w:tcW w:w="543" w:type="dxa"/>
          </w:tcPr>
          <w:p w14:paraId="63A0DBFE" w14:textId="77777777" w:rsidR="008E6056" w:rsidRPr="00CD72C2" w:rsidRDefault="008E6056" w:rsidP="00CD72C2">
            <w:pPr>
              <w:jc w:val="both"/>
              <w:rPr>
                <w:b/>
                <w:sz w:val="20"/>
                <w:szCs w:val="20"/>
              </w:rPr>
            </w:pPr>
          </w:p>
        </w:tc>
        <w:tc>
          <w:tcPr>
            <w:tcW w:w="622" w:type="dxa"/>
          </w:tcPr>
          <w:p w14:paraId="2D24840E" w14:textId="77777777" w:rsidR="008E6056" w:rsidRPr="00CD72C2" w:rsidRDefault="008E6056" w:rsidP="00CD72C2">
            <w:pPr>
              <w:jc w:val="both"/>
              <w:rPr>
                <w:b/>
                <w:sz w:val="20"/>
                <w:szCs w:val="20"/>
              </w:rPr>
            </w:pPr>
          </w:p>
        </w:tc>
      </w:tr>
      <w:tr w:rsidR="008E6056" w:rsidRPr="00CD72C2" w14:paraId="74C9241B" w14:textId="77777777" w:rsidTr="00D123C0">
        <w:trPr>
          <w:trHeight w:val="327"/>
        </w:trPr>
        <w:tc>
          <w:tcPr>
            <w:tcW w:w="1097" w:type="dxa"/>
            <w:tcBorders>
              <w:top w:val="nil"/>
              <w:left w:val="single" w:sz="8" w:space="0" w:color="auto"/>
              <w:bottom w:val="single" w:sz="8" w:space="0" w:color="auto"/>
              <w:right w:val="single" w:sz="8" w:space="0" w:color="auto"/>
            </w:tcBorders>
            <w:shd w:val="clear" w:color="auto" w:fill="auto"/>
          </w:tcPr>
          <w:p w14:paraId="06AD71AF" w14:textId="2E73AB68" w:rsidR="008E6056" w:rsidRPr="00CD72C2" w:rsidRDefault="008E6056" w:rsidP="00CD72C2">
            <w:pPr>
              <w:jc w:val="both"/>
              <w:rPr>
                <w:b/>
                <w:bCs/>
                <w:color w:val="000000"/>
                <w:sz w:val="20"/>
                <w:szCs w:val="20"/>
              </w:rPr>
            </w:pPr>
            <w:r w:rsidRPr="00CD72C2">
              <w:rPr>
                <w:b/>
                <w:bCs/>
                <w:color w:val="000000" w:themeColor="text1"/>
                <w:sz w:val="20"/>
                <w:szCs w:val="20"/>
              </w:rPr>
              <w:t>ÖK</w:t>
            </w:r>
            <w:r w:rsidR="00B86E6F" w:rsidRPr="00CD72C2">
              <w:rPr>
                <w:b/>
                <w:bCs/>
                <w:color w:val="000000" w:themeColor="text1"/>
                <w:sz w:val="20"/>
                <w:szCs w:val="20"/>
              </w:rPr>
              <w:t xml:space="preserve"> </w:t>
            </w:r>
            <w:r w:rsidRPr="00CD72C2">
              <w:rPr>
                <w:b/>
                <w:bCs/>
                <w:color w:val="000000" w:themeColor="text1"/>
                <w:sz w:val="20"/>
                <w:szCs w:val="20"/>
              </w:rPr>
              <w:t>4</w:t>
            </w:r>
          </w:p>
        </w:tc>
        <w:tc>
          <w:tcPr>
            <w:tcW w:w="543" w:type="dxa"/>
          </w:tcPr>
          <w:p w14:paraId="46EEFED8" w14:textId="77777777" w:rsidR="008E6056" w:rsidRPr="00CD72C2" w:rsidRDefault="008E6056" w:rsidP="00CD72C2">
            <w:pPr>
              <w:jc w:val="both"/>
              <w:rPr>
                <w:b/>
                <w:sz w:val="20"/>
                <w:szCs w:val="20"/>
              </w:rPr>
            </w:pPr>
          </w:p>
        </w:tc>
        <w:tc>
          <w:tcPr>
            <w:tcW w:w="543" w:type="dxa"/>
          </w:tcPr>
          <w:p w14:paraId="59B38E1E" w14:textId="77777777" w:rsidR="008E6056" w:rsidRPr="00CD72C2" w:rsidRDefault="008E6056" w:rsidP="00CD72C2">
            <w:pPr>
              <w:jc w:val="center"/>
              <w:rPr>
                <w:sz w:val="20"/>
                <w:szCs w:val="20"/>
              </w:rPr>
            </w:pPr>
          </w:p>
        </w:tc>
        <w:tc>
          <w:tcPr>
            <w:tcW w:w="543" w:type="dxa"/>
          </w:tcPr>
          <w:p w14:paraId="585FF315" w14:textId="77777777" w:rsidR="008E6056" w:rsidRPr="00CD72C2" w:rsidRDefault="008E6056" w:rsidP="00CD72C2">
            <w:pPr>
              <w:jc w:val="center"/>
              <w:rPr>
                <w:sz w:val="20"/>
                <w:szCs w:val="20"/>
              </w:rPr>
            </w:pPr>
          </w:p>
        </w:tc>
        <w:tc>
          <w:tcPr>
            <w:tcW w:w="543" w:type="dxa"/>
          </w:tcPr>
          <w:p w14:paraId="73FD52D4" w14:textId="77777777" w:rsidR="008E6056" w:rsidRPr="00CD72C2" w:rsidRDefault="008E6056" w:rsidP="00CD72C2">
            <w:pPr>
              <w:jc w:val="center"/>
              <w:rPr>
                <w:sz w:val="20"/>
                <w:szCs w:val="20"/>
              </w:rPr>
            </w:pPr>
          </w:p>
        </w:tc>
        <w:tc>
          <w:tcPr>
            <w:tcW w:w="543" w:type="dxa"/>
          </w:tcPr>
          <w:p w14:paraId="585F85ED" w14:textId="77777777" w:rsidR="008E6056" w:rsidRPr="00CD72C2" w:rsidRDefault="008E6056" w:rsidP="00CD72C2">
            <w:pPr>
              <w:jc w:val="center"/>
              <w:rPr>
                <w:sz w:val="20"/>
                <w:szCs w:val="20"/>
              </w:rPr>
            </w:pPr>
          </w:p>
        </w:tc>
        <w:tc>
          <w:tcPr>
            <w:tcW w:w="543" w:type="dxa"/>
          </w:tcPr>
          <w:p w14:paraId="63A1B920" w14:textId="77777777" w:rsidR="008E6056" w:rsidRPr="00CD72C2" w:rsidRDefault="008E6056" w:rsidP="00CD72C2">
            <w:pPr>
              <w:jc w:val="center"/>
              <w:rPr>
                <w:sz w:val="20"/>
                <w:szCs w:val="20"/>
              </w:rPr>
            </w:pPr>
          </w:p>
        </w:tc>
        <w:tc>
          <w:tcPr>
            <w:tcW w:w="543" w:type="dxa"/>
          </w:tcPr>
          <w:p w14:paraId="4E47ED45" w14:textId="77777777" w:rsidR="008E6056" w:rsidRPr="00CD72C2" w:rsidRDefault="008E6056" w:rsidP="00CD72C2">
            <w:pPr>
              <w:jc w:val="center"/>
              <w:rPr>
                <w:sz w:val="20"/>
                <w:szCs w:val="20"/>
              </w:rPr>
            </w:pPr>
          </w:p>
        </w:tc>
        <w:tc>
          <w:tcPr>
            <w:tcW w:w="544" w:type="dxa"/>
          </w:tcPr>
          <w:p w14:paraId="38665871" w14:textId="77777777" w:rsidR="008E6056" w:rsidRPr="00CD72C2" w:rsidRDefault="008E6056" w:rsidP="00CD72C2">
            <w:pPr>
              <w:jc w:val="center"/>
              <w:rPr>
                <w:sz w:val="20"/>
                <w:szCs w:val="20"/>
              </w:rPr>
            </w:pPr>
          </w:p>
        </w:tc>
        <w:tc>
          <w:tcPr>
            <w:tcW w:w="543" w:type="dxa"/>
          </w:tcPr>
          <w:p w14:paraId="495BC1DD" w14:textId="77777777" w:rsidR="008E6056" w:rsidRPr="00CD72C2" w:rsidRDefault="008E6056" w:rsidP="00CD72C2">
            <w:pPr>
              <w:jc w:val="center"/>
              <w:rPr>
                <w:sz w:val="20"/>
                <w:szCs w:val="20"/>
              </w:rPr>
            </w:pPr>
          </w:p>
        </w:tc>
        <w:tc>
          <w:tcPr>
            <w:tcW w:w="543" w:type="dxa"/>
          </w:tcPr>
          <w:p w14:paraId="60291AD1" w14:textId="77777777" w:rsidR="008E6056" w:rsidRPr="00CD72C2" w:rsidRDefault="008E6056" w:rsidP="00CD72C2">
            <w:pPr>
              <w:jc w:val="center"/>
              <w:rPr>
                <w:sz w:val="20"/>
                <w:szCs w:val="20"/>
              </w:rPr>
            </w:pPr>
          </w:p>
        </w:tc>
        <w:tc>
          <w:tcPr>
            <w:tcW w:w="543" w:type="dxa"/>
          </w:tcPr>
          <w:p w14:paraId="23F6B478" w14:textId="77777777" w:rsidR="008E6056" w:rsidRPr="00CD72C2" w:rsidRDefault="008E6056" w:rsidP="00CD72C2">
            <w:pPr>
              <w:jc w:val="center"/>
              <w:rPr>
                <w:bCs/>
                <w:sz w:val="20"/>
                <w:szCs w:val="20"/>
              </w:rPr>
            </w:pPr>
          </w:p>
        </w:tc>
        <w:tc>
          <w:tcPr>
            <w:tcW w:w="543" w:type="dxa"/>
          </w:tcPr>
          <w:p w14:paraId="4A7632B0" w14:textId="77777777" w:rsidR="008E6056" w:rsidRPr="00CD72C2" w:rsidRDefault="008E6056" w:rsidP="00CD72C2">
            <w:pPr>
              <w:jc w:val="center"/>
              <w:rPr>
                <w:sz w:val="20"/>
                <w:szCs w:val="20"/>
              </w:rPr>
            </w:pPr>
          </w:p>
        </w:tc>
        <w:tc>
          <w:tcPr>
            <w:tcW w:w="543" w:type="dxa"/>
          </w:tcPr>
          <w:p w14:paraId="338374A3" w14:textId="77777777" w:rsidR="008E6056" w:rsidRPr="00CD72C2" w:rsidRDefault="008E6056" w:rsidP="00CD72C2">
            <w:pPr>
              <w:jc w:val="both"/>
              <w:rPr>
                <w:b/>
                <w:sz w:val="20"/>
                <w:szCs w:val="20"/>
              </w:rPr>
            </w:pPr>
          </w:p>
        </w:tc>
        <w:tc>
          <w:tcPr>
            <w:tcW w:w="543" w:type="dxa"/>
          </w:tcPr>
          <w:p w14:paraId="551E5DDE" w14:textId="77777777" w:rsidR="008E6056" w:rsidRPr="00CD72C2" w:rsidRDefault="008E6056" w:rsidP="00CD72C2">
            <w:pPr>
              <w:jc w:val="both"/>
              <w:rPr>
                <w:b/>
                <w:sz w:val="20"/>
                <w:szCs w:val="20"/>
              </w:rPr>
            </w:pPr>
          </w:p>
        </w:tc>
        <w:tc>
          <w:tcPr>
            <w:tcW w:w="622" w:type="dxa"/>
          </w:tcPr>
          <w:p w14:paraId="0903E086" w14:textId="77777777" w:rsidR="008E6056" w:rsidRPr="00CD72C2" w:rsidRDefault="008E6056" w:rsidP="00CD72C2">
            <w:pPr>
              <w:jc w:val="both"/>
              <w:rPr>
                <w:b/>
                <w:sz w:val="20"/>
                <w:szCs w:val="20"/>
              </w:rPr>
            </w:pPr>
          </w:p>
        </w:tc>
      </w:tr>
    </w:tbl>
    <w:p w14:paraId="239A6088" w14:textId="77777777" w:rsidR="00884589" w:rsidRPr="00FB765C" w:rsidRDefault="00884589" w:rsidP="00F7136D">
      <w:pPr>
        <w:tabs>
          <w:tab w:val="left" w:pos="3656"/>
        </w:tabs>
        <w:jc w:val="center"/>
        <w:rPr>
          <w:b/>
          <w:sz w:val="20"/>
          <w:szCs w:val="20"/>
        </w:rPr>
      </w:pPr>
    </w:p>
    <w:tbl>
      <w:tblPr>
        <w:tblW w:w="93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510"/>
        <w:gridCol w:w="837"/>
        <w:gridCol w:w="851"/>
        <w:gridCol w:w="2158"/>
      </w:tblGrid>
      <w:tr w:rsidR="00884589" w:rsidRPr="00FB765C" w14:paraId="45D684E4" w14:textId="77777777" w:rsidTr="0058023B">
        <w:trPr>
          <w:trHeight w:val="273"/>
        </w:trPr>
        <w:tc>
          <w:tcPr>
            <w:tcW w:w="9356"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B7154FE" w14:textId="77777777" w:rsidR="00884589" w:rsidRPr="00CD72C2" w:rsidRDefault="00884589" w:rsidP="00CD72C2">
            <w:pPr>
              <w:rPr>
                <w:b/>
                <w:color w:val="000000" w:themeColor="text1"/>
                <w:sz w:val="20"/>
                <w:szCs w:val="20"/>
              </w:rPr>
            </w:pPr>
            <w:r w:rsidRPr="00CD72C2">
              <w:rPr>
                <w:b/>
                <w:color w:val="000000" w:themeColor="text1"/>
                <w:sz w:val="20"/>
                <w:szCs w:val="20"/>
              </w:rPr>
              <w:t xml:space="preserve">AKTS Tablosu: </w:t>
            </w:r>
          </w:p>
        </w:tc>
      </w:tr>
      <w:tr w:rsidR="00884589" w:rsidRPr="00FB765C" w14:paraId="11B44191" w14:textId="77777777" w:rsidTr="0058023B">
        <w:trPr>
          <w:trHeight w:val="264"/>
        </w:trPr>
        <w:tc>
          <w:tcPr>
            <w:tcW w:w="5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B4F8F7" w14:textId="77777777" w:rsidR="00884589" w:rsidRPr="00CD72C2" w:rsidRDefault="00884589" w:rsidP="00CD72C2">
            <w:pPr>
              <w:rPr>
                <w:b/>
                <w:color w:val="000000" w:themeColor="text1"/>
                <w:sz w:val="20"/>
                <w:szCs w:val="20"/>
              </w:rPr>
            </w:pPr>
            <w:r w:rsidRPr="00CD72C2">
              <w:rPr>
                <w:b/>
                <w:color w:val="000000" w:themeColor="text1"/>
                <w:sz w:val="20"/>
                <w:szCs w:val="20"/>
              </w:rPr>
              <w:t xml:space="preserve">Derse İlişkin Etkinlikler </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C00947" w14:textId="77777777" w:rsidR="00884589" w:rsidRPr="00CD72C2" w:rsidRDefault="00884589" w:rsidP="00CD72C2">
            <w:pPr>
              <w:rPr>
                <w:color w:val="000000" w:themeColor="text1"/>
                <w:sz w:val="20"/>
                <w:szCs w:val="20"/>
              </w:rPr>
            </w:pPr>
            <w:r w:rsidRPr="00CD72C2">
              <w:rPr>
                <w:color w:val="000000" w:themeColor="text1"/>
                <w:sz w:val="20"/>
                <w:szCs w:val="20"/>
              </w:rPr>
              <w:t>Sayısı</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30B1B3" w14:textId="77777777" w:rsidR="00884589" w:rsidRPr="00CD72C2" w:rsidRDefault="00884589" w:rsidP="00CD72C2">
            <w:pPr>
              <w:rPr>
                <w:color w:val="000000" w:themeColor="text1"/>
                <w:sz w:val="20"/>
                <w:szCs w:val="20"/>
              </w:rPr>
            </w:pPr>
            <w:r w:rsidRPr="00CD72C2">
              <w:rPr>
                <w:color w:val="000000" w:themeColor="text1"/>
                <w:sz w:val="20"/>
                <w:szCs w:val="20"/>
              </w:rPr>
              <w:t>Süresi</w:t>
            </w:r>
          </w:p>
          <w:p w14:paraId="571DEFC0" w14:textId="77777777" w:rsidR="00884589" w:rsidRPr="00CD72C2" w:rsidRDefault="00884589" w:rsidP="00CD72C2">
            <w:pPr>
              <w:rPr>
                <w:color w:val="000000" w:themeColor="text1"/>
                <w:sz w:val="20"/>
                <w:szCs w:val="20"/>
              </w:rPr>
            </w:pPr>
            <w:r w:rsidRPr="00CD72C2">
              <w:rPr>
                <w:color w:val="000000" w:themeColor="text1"/>
                <w:sz w:val="20"/>
                <w:szCs w:val="20"/>
              </w:rPr>
              <w:t>(saat)</w:t>
            </w: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837CC8" w14:textId="77777777" w:rsidR="00884589" w:rsidRPr="00CD72C2" w:rsidRDefault="00884589" w:rsidP="00CD72C2">
            <w:pPr>
              <w:rPr>
                <w:color w:val="000000" w:themeColor="text1"/>
                <w:sz w:val="20"/>
                <w:szCs w:val="20"/>
              </w:rPr>
            </w:pPr>
            <w:r w:rsidRPr="00CD72C2">
              <w:rPr>
                <w:color w:val="000000" w:themeColor="text1"/>
                <w:sz w:val="20"/>
                <w:szCs w:val="20"/>
              </w:rPr>
              <w:t>Toplam İşyükü</w:t>
            </w:r>
          </w:p>
          <w:p w14:paraId="7956CAF0" w14:textId="77777777" w:rsidR="00884589" w:rsidRPr="00CD72C2" w:rsidRDefault="00884589" w:rsidP="00CD72C2">
            <w:pPr>
              <w:rPr>
                <w:color w:val="000000" w:themeColor="text1"/>
                <w:sz w:val="20"/>
                <w:szCs w:val="20"/>
              </w:rPr>
            </w:pPr>
            <w:r w:rsidRPr="00CD72C2">
              <w:rPr>
                <w:color w:val="000000" w:themeColor="text1"/>
                <w:sz w:val="20"/>
                <w:szCs w:val="20"/>
              </w:rPr>
              <w:t xml:space="preserve">(Saat) </w:t>
            </w:r>
          </w:p>
        </w:tc>
      </w:tr>
      <w:tr w:rsidR="00884589" w:rsidRPr="00FB765C" w14:paraId="0C94E708" w14:textId="77777777" w:rsidTr="0058023B">
        <w:trPr>
          <w:trHeight w:val="264"/>
        </w:trPr>
        <w:tc>
          <w:tcPr>
            <w:tcW w:w="9356"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440C33" w14:textId="77777777" w:rsidR="00884589" w:rsidRPr="00CD72C2" w:rsidRDefault="00884589" w:rsidP="00CD72C2">
            <w:pPr>
              <w:rPr>
                <w:color w:val="000000" w:themeColor="text1"/>
                <w:sz w:val="20"/>
                <w:szCs w:val="20"/>
              </w:rPr>
            </w:pPr>
            <w:r w:rsidRPr="00CD72C2">
              <w:rPr>
                <w:b/>
                <w:color w:val="000000" w:themeColor="text1"/>
                <w:sz w:val="20"/>
                <w:szCs w:val="20"/>
              </w:rPr>
              <w:t>Ders içi etkinlikler</w:t>
            </w:r>
          </w:p>
        </w:tc>
      </w:tr>
      <w:tr w:rsidR="00884589" w:rsidRPr="00FB765C" w14:paraId="68ED5137" w14:textId="77777777" w:rsidTr="0058023B">
        <w:trPr>
          <w:trHeight w:val="250"/>
        </w:trPr>
        <w:tc>
          <w:tcPr>
            <w:tcW w:w="5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6FE3F7" w14:textId="77777777" w:rsidR="00884589" w:rsidRPr="00CD72C2" w:rsidRDefault="00884589" w:rsidP="00CD72C2">
            <w:pPr>
              <w:ind w:firstLine="540"/>
              <w:rPr>
                <w:color w:val="000000" w:themeColor="text1"/>
                <w:sz w:val="20"/>
                <w:szCs w:val="20"/>
              </w:rPr>
            </w:pPr>
            <w:r w:rsidRPr="00CD72C2">
              <w:rPr>
                <w:color w:val="000000" w:themeColor="text1"/>
                <w:sz w:val="20"/>
                <w:szCs w:val="20"/>
              </w:rPr>
              <w:t>Ders anlatımı</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894E34" w14:textId="77777777" w:rsidR="00884589" w:rsidRPr="00CD72C2" w:rsidRDefault="00884589" w:rsidP="00CD72C2">
            <w:pPr>
              <w:jc w:val="center"/>
              <w:rPr>
                <w:color w:val="000000" w:themeColor="text1"/>
                <w:sz w:val="20"/>
                <w:szCs w:val="20"/>
              </w:rPr>
            </w:pPr>
            <w:r w:rsidRPr="00CD72C2">
              <w:rPr>
                <w:color w:val="000000" w:themeColor="text1"/>
                <w:sz w:val="20"/>
                <w:szCs w:val="20"/>
              </w:rPr>
              <w:t>14</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89E1B3" w14:textId="77777777" w:rsidR="00884589" w:rsidRPr="00CD72C2" w:rsidRDefault="00884589" w:rsidP="00CD72C2">
            <w:pPr>
              <w:jc w:val="center"/>
              <w:rPr>
                <w:color w:val="000000" w:themeColor="text1"/>
                <w:sz w:val="20"/>
                <w:szCs w:val="20"/>
              </w:rPr>
            </w:pPr>
            <w:r w:rsidRPr="00CD72C2">
              <w:rPr>
                <w:color w:val="000000" w:themeColor="text1"/>
                <w:sz w:val="20"/>
                <w:szCs w:val="20"/>
              </w:rPr>
              <w:t>1</w:t>
            </w: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A494CC" w14:textId="77777777" w:rsidR="00884589" w:rsidRPr="00CD72C2" w:rsidRDefault="00884589" w:rsidP="00CD72C2">
            <w:pPr>
              <w:jc w:val="center"/>
              <w:rPr>
                <w:color w:val="000000" w:themeColor="text1"/>
                <w:sz w:val="20"/>
                <w:szCs w:val="20"/>
              </w:rPr>
            </w:pPr>
            <w:r w:rsidRPr="00CD72C2">
              <w:rPr>
                <w:color w:val="000000" w:themeColor="text1"/>
                <w:sz w:val="20"/>
                <w:szCs w:val="20"/>
              </w:rPr>
              <w:t>14</w:t>
            </w:r>
          </w:p>
        </w:tc>
      </w:tr>
      <w:tr w:rsidR="00884589" w:rsidRPr="00FB765C" w14:paraId="402F876A" w14:textId="77777777" w:rsidTr="0058023B">
        <w:trPr>
          <w:trHeight w:val="250"/>
        </w:trPr>
        <w:tc>
          <w:tcPr>
            <w:tcW w:w="9356"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51959A" w14:textId="77777777" w:rsidR="00884589" w:rsidRPr="00CD72C2" w:rsidRDefault="00884589" w:rsidP="00CD72C2">
            <w:pPr>
              <w:rPr>
                <w:b/>
                <w:color w:val="000000" w:themeColor="text1"/>
                <w:sz w:val="20"/>
                <w:szCs w:val="20"/>
              </w:rPr>
            </w:pPr>
            <w:r w:rsidRPr="00CD72C2">
              <w:rPr>
                <w:b/>
                <w:color w:val="000000" w:themeColor="text1"/>
                <w:sz w:val="20"/>
                <w:szCs w:val="20"/>
              </w:rPr>
              <w:t xml:space="preserve">Sınavlar </w:t>
            </w:r>
          </w:p>
          <w:p w14:paraId="1BE520FF" w14:textId="77777777" w:rsidR="00884589" w:rsidRPr="00CD72C2" w:rsidRDefault="00884589" w:rsidP="00CD72C2">
            <w:pPr>
              <w:jc w:val="both"/>
              <w:rPr>
                <w:color w:val="000000" w:themeColor="text1"/>
                <w:sz w:val="20"/>
                <w:szCs w:val="20"/>
              </w:rPr>
            </w:pPr>
            <w:r w:rsidRPr="00CD72C2">
              <w:rPr>
                <w:color w:val="000000" w:themeColor="text1"/>
                <w:sz w:val="20"/>
                <w:szCs w:val="20"/>
              </w:rPr>
              <w:t>(Sınav ders saatleri içerisinde gerçekleştirilirse, söz konusu sınav süresi ders içi etkinliklerden düşürülmelidir)</w:t>
            </w:r>
          </w:p>
        </w:tc>
      </w:tr>
      <w:tr w:rsidR="00884589" w:rsidRPr="00FB765C" w14:paraId="2F69FF0F" w14:textId="77777777" w:rsidTr="0058023B">
        <w:trPr>
          <w:trHeight w:val="252"/>
        </w:trPr>
        <w:tc>
          <w:tcPr>
            <w:tcW w:w="5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6AD0DC" w14:textId="77777777" w:rsidR="00884589" w:rsidRPr="00CD72C2" w:rsidRDefault="00884589" w:rsidP="00CD72C2">
            <w:pPr>
              <w:ind w:left="540"/>
              <w:rPr>
                <w:color w:val="000000" w:themeColor="text1"/>
                <w:sz w:val="20"/>
                <w:szCs w:val="20"/>
              </w:rPr>
            </w:pPr>
            <w:r w:rsidRPr="00CD72C2">
              <w:rPr>
                <w:color w:val="000000" w:themeColor="text1"/>
                <w:sz w:val="20"/>
                <w:szCs w:val="20"/>
              </w:rPr>
              <w:t>Vize Sınavı</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DB8294" w14:textId="77777777" w:rsidR="00884589" w:rsidRPr="00CD72C2" w:rsidRDefault="00884589" w:rsidP="00CD72C2">
            <w:pPr>
              <w:jc w:val="center"/>
              <w:rPr>
                <w:color w:val="000000" w:themeColor="text1"/>
                <w:sz w:val="20"/>
                <w:szCs w:val="20"/>
              </w:rPr>
            </w:pPr>
            <w:r w:rsidRPr="00CD72C2">
              <w:rPr>
                <w:color w:val="000000" w:themeColor="text1"/>
                <w:sz w:val="20"/>
                <w:szCs w:val="20"/>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2D4EF0" w14:textId="77777777" w:rsidR="00884589" w:rsidRPr="00CD72C2" w:rsidRDefault="00884589" w:rsidP="00CD72C2">
            <w:pPr>
              <w:jc w:val="center"/>
              <w:rPr>
                <w:color w:val="000000" w:themeColor="text1"/>
                <w:sz w:val="20"/>
                <w:szCs w:val="20"/>
              </w:rPr>
            </w:pPr>
            <w:r w:rsidRPr="00CD72C2">
              <w:rPr>
                <w:color w:val="000000" w:themeColor="text1"/>
                <w:sz w:val="20"/>
                <w:szCs w:val="20"/>
              </w:rPr>
              <w:t>1</w:t>
            </w: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33A5209" w14:textId="77777777" w:rsidR="00884589" w:rsidRPr="00CD72C2" w:rsidRDefault="00884589" w:rsidP="00CD72C2">
            <w:pPr>
              <w:jc w:val="center"/>
              <w:rPr>
                <w:color w:val="000000" w:themeColor="text1"/>
                <w:sz w:val="20"/>
                <w:szCs w:val="20"/>
              </w:rPr>
            </w:pPr>
            <w:r w:rsidRPr="00CD72C2">
              <w:rPr>
                <w:color w:val="000000" w:themeColor="text1"/>
                <w:sz w:val="20"/>
                <w:szCs w:val="20"/>
              </w:rPr>
              <w:t>1</w:t>
            </w:r>
          </w:p>
        </w:tc>
      </w:tr>
      <w:tr w:rsidR="00884589" w:rsidRPr="00FB765C" w14:paraId="17C6A37F" w14:textId="77777777" w:rsidTr="0058023B">
        <w:trPr>
          <w:trHeight w:val="250"/>
        </w:trPr>
        <w:tc>
          <w:tcPr>
            <w:tcW w:w="5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6AA97C" w14:textId="77777777" w:rsidR="00884589" w:rsidRPr="00CD72C2" w:rsidRDefault="00884589" w:rsidP="00CD72C2">
            <w:pPr>
              <w:rPr>
                <w:color w:val="000000" w:themeColor="text1"/>
                <w:sz w:val="20"/>
                <w:szCs w:val="20"/>
              </w:rPr>
            </w:pPr>
            <w:r w:rsidRPr="00CD72C2">
              <w:rPr>
                <w:color w:val="000000" w:themeColor="text1"/>
                <w:sz w:val="20"/>
                <w:szCs w:val="20"/>
              </w:rPr>
              <w:t xml:space="preserve">         Diğer kısa sınav/Quiz</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F4B503" w14:textId="77777777" w:rsidR="00884589" w:rsidRPr="00CD72C2" w:rsidRDefault="00884589" w:rsidP="00CD72C2">
            <w:pPr>
              <w:jc w:val="center"/>
              <w:rPr>
                <w:b/>
                <w:color w:val="000000" w:themeColor="text1"/>
                <w:sz w:val="20"/>
                <w:szCs w:val="20"/>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D1326B" w14:textId="77777777" w:rsidR="00884589" w:rsidRPr="00CD72C2" w:rsidRDefault="00884589" w:rsidP="00CD72C2">
            <w:pPr>
              <w:jc w:val="center"/>
              <w:rPr>
                <w:b/>
                <w:color w:val="000000" w:themeColor="text1"/>
                <w:sz w:val="20"/>
                <w:szCs w:val="20"/>
              </w:rPr>
            </w:pP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881626" w14:textId="77777777" w:rsidR="00884589" w:rsidRPr="00CD72C2" w:rsidRDefault="00884589" w:rsidP="00CD72C2">
            <w:pPr>
              <w:jc w:val="center"/>
              <w:rPr>
                <w:b/>
                <w:color w:val="000000" w:themeColor="text1"/>
                <w:sz w:val="20"/>
                <w:szCs w:val="20"/>
              </w:rPr>
            </w:pPr>
          </w:p>
        </w:tc>
      </w:tr>
      <w:tr w:rsidR="00884589" w:rsidRPr="00FB765C" w14:paraId="3234B97B" w14:textId="77777777" w:rsidTr="0058023B">
        <w:trPr>
          <w:trHeight w:val="250"/>
        </w:trPr>
        <w:tc>
          <w:tcPr>
            <w:tcW w:w="5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7B03FF" w14:textId="77777777" w:rsidR="00884589" w:rsidRPr="00CD72C2" w:rsidRDefault="00884589" w:rsidP="00CD72C2">
            <w:pPr>
              <w:ind w:left="540"/>
              <w:rPr>
                <w:color w:val="000000" w:themeColor="text1"/>
                <w:sz w:val="20"/>
                <w:szCs w:val="20"/>
              </w:rPr>
            </w:pPr>
            <w:r w:rsidRPr="00CD72C2">
              <w:rPr>
                <w:color w:val="000000" w:themeColor="text1"/>
                <w:sz w:val="20"/>
                <w:szCs w:val="20"/>
              </w:rPr>
              <w:t>Final Sınavı</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5524B5" w14:textId="77777777" w:rsidR="00884589" w:rsidRPr="00CD72C2" w:rsidRDefault="00884589" w:rsidP="00CD72C2">
            <w:pPr>
              <w:jc w:val="center"/>
              <w:rPr>
                <w:color w:val="000000" w:themeColor="text1"/>
                <w:sz w:val="20"/>
                <w:szCs w:val="20"/>
              </w:rPr>
            </w:pPr>
            <w:r w:rsidRPr="00CD72C2">
              <w:rPr>
                <w:color w:val="000000" w:themeColor="text1"/>
                <w:sz w:val="20"/>
                <w:szCs w:val="20"/>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6DE9C8" w14:textId="77777777" w:rsidR="00884589" w:rsidRPr="00CD72C2" w:rsidRDefault="00884589" w:rsidP="00CD72C2">
            <w:pPr>
              <w:jc w:val="center"/>
              <w:rPr>
                <w:color w:val="000000" w:themeColor="text1"/>
                <w:sz w:val="20"/>
                <w:szCs w:val="20"/>
              </w:rPr>
            </w:pPr>
            <w:r w:rsidRPr="00CD72C2">
              <w:rPr>
                <w:color w:val="000000" w:themeColor="text1"/>
                <w:sz w:val="20"/>
                <w:szCs w:val="20"/>
              </w:rPr>
              <w:t>1</w:t>
            </w: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AE4FB5" w14:textId="77777777" w:rsidR="00884589" w:rsidRPr="00CD72C2" w:rsidRDefault="00884589" w:rsidP="00CD72C2">
            <w:pPr>
              <w:jc w:val="center"/>
              <w:rPr>
                <w:color w:val="000000" w:themeColor="text1"/>
                <w:sz w:val="20"/>
                <w:szCs w:val="20"/>
              </w:rPr>
            </w:pPr>
            <w:r w:rsidRPr="00CD72C2">
              <w:rPr>
                <w:color w:val="000000" w:themeColor="text1"/>
                <w:sz w:val="20"/>
                <w:szCs w:val="20"/>
              </w:rPr>
              <w:t>1</w:t>
            </w:r>
          </w:p>
        </w:tc>
      </w:tr>
      <w:tr w:rsidR="00884589" w:rsidRPr="00FB765C" w14:paraId="79536D69" w14:textId="77777777" w:rsidTr="0058023B">
        <w:trPr>
          <w:trHeight w:val="250"/>
        </w:trPr>
        <w:tc>
          <w:tcPr>
            <w:tcW w:w="9356"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BBC7EA6" w14:textId="77777777" w:rsidR="00884589" w:rsidRPr="00CD72C2" w:rsidRDefault="00884589" w:rsidP="00CD72C2">
            <w:pPr>
              <w:rPr>
                <w:color w:val="000000" w:themeColor="text1"/>
                <w:sz w:val="20"/>
                <w:szCs w:val="20"/>
              </w:rPr>
            </w:pPr>
            <w:r w:rsidRPr="00CD72C2">
              <w:rPr>
                <w:b/>
                <w:color w:val="000000" w:themeColor="text1"/>
                <w:sz w:val="20"/>
                <w:szCs w:val="20"/>
              </w:rPr>
              <w:t>Ders dışı etkinlikler</w:t>
            </w:r>
          </w:p>
        </w:tc>
      </w:tr>
      <w:tr w:rsidR="00884589" w:rsidRPr="00FB765C" w14:paraId="4C0D6CA6" w14:textId="77777777" w:rsidTr="0058023B">
        <w:trPr>
          <w:trHeight w:val="250"/>
        </w:trPr>
        <w:tc>
          <w:tcPr>
            <w:tcW w:w="5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0993D73" w14:textId="77777777" w:rsidR="00884589" w:rsidRPr="00CD72C2" w:rsidRDefault="00884589" w:rsidP="00CD72C2">
            <w:pPr>
              <w:ind w:left="540"/>
              <w:rPr>
                <w:color w:val="000000" w:themeColor="text1"/>
                <w:sz w:val="20"/>
                <w:szCs w:val="20"/>
              </w:rPr>
            </w:pPr>
            <w:r w:rsidRPr="00CD72C2">
              <w:rPr>
                <w:color w:val="000000" w:themeColor="text1"/>
                <w:sz w:val="20"/>
                <w:szCs w:val="20"/>
              </w:rPr>
              <w:t>Haftalık ders öncesi/sonrası hazırlıklar (ders materyallerinin, makalelerin okunması vb.)</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D71242" w14:textId="77777777" w:rsidR="00884589" w:rsidRPr="00CD72C2" w:rsidRDefault="00884589" w:rsidP="00CD72C2">
            <w:pPr>
              <w:jc w:val="center"/>
              <w:rPr>
                <w:color w:val="000000" w:themeColor="text1"/>
                <w:sz w:val="20"/>
                <w:szCs w:val="20"/>
              </w:rPr>
            </w:pPr>
            <w:r w:rsidRPr="00CD72C2">
              <w:rPr>
                <w:color w:val="000000" w:themeColor="text1"/>
                <w:sz w:val="20"/>
                <w:szCs w:val="20"/>
              </w:rPr>
              <w:t>14</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E451A2" w14:textId="77777777" w:rsidR="00884589" w:rsidRPr="00CD72C2" w:rsidRDefault="00884589" w:rsidP="00CD72C2">
            <w:pPr>
              <w:jc w:val="center"/>
              <w:rPr>
                <w:color w:val="000000" w:themeColor="text1"/>
                <w:sz w:val="20"/>
                <w:szCs w:val="20"/>
              </w:rPr>
            </w:pPr>
            <w:r w:rsidRPr="00CD72C2">
              <w:rPr>
                <w:color w:val="000000" w:themeColor="text1"/>
                <w:sz w:val="20"/>
                <w:szCs w:val="20"/>
              </w:rPr>
              <w:t>1</w:t>
            </w: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1C7DA8" w14:textId="77777777" w:rsidR="00884589" w:rsidRPr="00CD72C2" w:rsidRDefault="00884589" w:rsidP="00CD72C2">
            <w:pPr>
              <w:jc w:val="center"/>
              <w:rPr>
                <w:color w:val="000000" w:themeColor="text1"/>
                <w:sz w:val="20"/>
                <w:szCs w:val="20"/>
              </w:rPr>
            </w:pPr>
            <w:r w:rsidRPr="00CD72C2">
              <w:rPr>
                <w:color w:val="000000" w:themeColor="text1"/>
                <w:sz w:val="20"/>
                <w:szCs w:val="20"/>
              </w:rPr>
              <w:t>14</w:t>
            </w:r>
          </w:p>
        </w:tc>
      </w:tr>
      <w:tr w:rsidR="00884589" w:rsidRPr="00FB765C" w14:paraId="23590D7B" w14:textId="77777777" w:rsidTr="0058023B">
        <w:trPr>
          <w:trHeight w:val="250"/>
        </w:trPr>
        <w:tc>
          <w:tcPr>
            <w:tcW w:w="5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0DF53F" w14:textId="77777777" w:rsidR="00884589" w:rsidRPr="00CD72C2" w:rsidRDefault="00884589" w:rsidP="00CD72C2">
            <w:pPr>
              <w:ind w:firstLine="540"/>
              <w:rPr>
                <w:color w:val="000000" w:themeColor="text1"/>
                <w:sz w:val="20"/>
                <w:szCs w:val="20"/>
              </w:rPr>
            </w:pPr>
            <w:r w:rsidRPr="00CD72C2">
              <w:rPr>
                <w:color w:val="000000" w:themeColor="text1"/>
                <w:sz w:val="20"/>
                <w:szCs w:val="20"/>
              </w:rPr>
              <w:t>Vize sınavına hazırlık</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863CAA" w14:textId="77777777" w:rsidR="00884589" w:rsidRPr="00CD72C2" w:rsidRDefault="00884589" w:rsidP="00CD72C2">
            <w:pPr>
              <w:jc w:val="center"/>
              <w:rPr>
                <w:color w:val="000000" w:themeColor="text1"/>
                <w:sz w:val="20"/>
                <w:szCs w:val="20"/>
              </w:rPr>
            </w:pPr>
            <w:r w:rsidRPr="00CD72C2">
              <w:rPr>
                <w:color w:val="000000" w:themeColor="text1"/>
                <w:sz w:val="20"/>
                <w:szCs w:val="20"/>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D22A3C" w14:textId="77777777" w:rsidR="00884589" w:rsidRPr="00CD72C2" w:rsidRDefault="00884589" w:rsidP="00CD72C2">
            <w:pPr>
              <w:jc w:val="center"/>
              <w:rPr>
                <w:color w:val="000000" w:themeColor="text1"/>
                <w:sz w:val="20"/>
                <w:szCs w:val="20"/>
              </w:rPr>
            </w:pPr>
            <w:r w:rsidRPr="00CD72C2">
              <w:rPr>
                <w:color w:val="000000" w:themeColor="text1"/>
                <w:sz w:val="20"/>
                <w:szCs w:val="20"/>
              </w:rPr>
              <w:t>2</w:t>
            </w: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AB2FE3" w14:textId="77777777" w:rsidR="00884589" w:rsidRPr="00CD72C2" w:rsidRDefault="00884589" w:rsidP="00CD72C2">
            <w:pPr>
              <w:jc w:val="center"/>
              <w:rPr>
                <w:color w:val="000000" w:themeColor="text1"/>
                <w:sz w:val="20"/>
                <w:szCs w:val="20"/>
              </w:rPr>
            </w:pPr>
            <w:r w:rsidRPr="00CD72C2">
              <w:rPr>
                <w:color w:val="000000" w:themeColor="text1"/>
                <w:sz w:val="20"/>
                <w:szCs w:val="20"/>
              </w:rPr>
              <w:t>2</w:t>
            </w:r>
          </w:p>
        </w:tc>
      </w:tr>
      <w:tr w:rsidR="00884589" w:rsidRPr="00FB765C" w14:paraId="0F1EE70A" w14:textId="77777777" w:rsidTr="0058023B">
        <w:trPr>
          <w:trHeight w:val="250"/>
        </w:trPr>
        <w:tc>
          <w:tcPr>
            <w:tcW w:w="5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66DE62" w14:textId="77777777" w:rsidR="00884589" w:rsidRPr="00CD72C2" w:rsidRDefault="00884589" w:rsidP="00CD72C2">
            <w:pPr>
              <w:ind w:firstLine="540"/>
              <w:rPr>
                <w:color w:val="000000" w:themeColor="text1"/>
                <w:sz w:val="20"/>
                <w:szCs w:val="20"/>
              </w:rPr>
            </w:pPr>
            <w:r w:rsidRPr="00CD72C2">
              <w:rPr>
                <w:color w:val="000000" w:themeColor="text1"/>
                <w:sz w:val="20"/>
                <w:szCs w:val="20"/>
              </w:rPr>
              <w:t>Final sınavına hazırlık</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6E2001" w14:textId="77777777" w:rsidR="00884589" w:rsidRPr="00CD72C2" w:rsidRDefault="00884589" w:rsidP="00CD72C2">
            <w:pPr>
              <w:jc w:val="center"/>
              <w:rPr>
                <w:color w:val="000000" w:themeColor="text1"/>
                <w:sz w:val="20"/>
                <w:szCs w:val="20"/>
              </w:rPr>
            </w:pPr>
            <w:r w:rsidRPr="00CD72C2">
              <w:rPr>
                <w:color w:val="000000" w:themeColor="text1"/>
                <w:sz w:val="20"/>
                <w:szCs w:val="20"/>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CEAE5D" w14:textId="77777777" w:rsidR="00884589" w:rsidRPr="00CD72C2" w:rsidRDefault="00884589" w:rsidP="00CD72C2">
            <w:pPr>
              <w:jc w:val="center"/>
              <w:rPr>
                <w:color w:val="000000" w:themeColor="text1"/>
                <w:sz w:val="20"/>
                <w:szCs w:val="20"/>
              </w:rPr>
            </w:pPr>
            <w:r w:rsidRPr="00CD72C2">
              <w:rPr>
                <w:color w:val="000000" w:themeColor="text1"/>
                <w:sz w:val="20"/>
                <w:szCs w:val="20"/>
              </w:rPr>
              <w:t>3</w:t>
            </w: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04041F" w14:textId="77777777" w:rsidR="00884589" w:rsidRPr="00CD72C2" w:rsidRDefault="00884589" w:rsidP="00CD72C2">
            <w:pPr>
              <w:jc w:val="center"/>
              <w:rPr>
                <w:color w:val="000000" w:themeColor="text1"/>
                <w:sz w:val="20"/>
                <w:szCs w:val="20"/>
              </w:rPr>
            </w:pPr>
            <w:r w:rsidRPr="00CD72C2">
              <w:rPr>
                <w:color w:val="000000" w:themeColor="text1"/>
                <w:sz w:val="20"/>
                <w:szCs w:val="20"/>
              </w:rPr>
              <w:t>3</w:t>
            </w:r>
          </w:p>
        </w:tc>
      </w:tr>
      <w:tr w:rsidR="00884589" w:rsidRPr="00FB765C" w14:paraId="64E60823" w14:textId="77777777" w:rsidTr="0058023B">
        <w:trPr>
          <w:trHeight w:val="250"/>
        </w:trPr>
        <w:tc>
          <w:tcPr>
            <w:tcW w:w="5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9232F1" w14:textId="77777777" w:rsidR="00884589" w:rsidRPr="00CD72C2" w:rsidRDefault="00884589" w:rsidP="00CD72C2">
            <w:pPr>
              <w:ind w:firstLine="540"/>
              <w:rPr>
                <w:color w:val="000000" w:themeColor="text1"/>
                <w:sz w:val="20"/>
                <w:szCs w:val="20"/>
              </w:rPr>
            </w:pPr>
            <w:r w:rsidRPr="00CD72C2">
              <w:rPr>
                <w:color w:val="000000" w:themeColor="text1"/>
                <w:sz w:val="20"/>
                <w:szCs w:val="20"/>
              </w:rPr>
              <w:t xml:space="preserve">Diğer kısa sınavlara/Quiz </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B905E5" w14:textId="77777777" w:rsidR="00884589" w:rsidRPr="00CD72C2" w:rsidRDefault="00884589" w:rsidP="00CD72C2">
            <w:pPr>
              <w:jc w:val="center"/>
              <w:rPr>
                <w:color w:val="000000" w:themeColor="text1"/>
                <w:sz w:val="20"/>
                <w:szCs w:val="20"/>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23DA76" w14:textId="77777777" w:rsidR="00884589" w:rsidRPr="00CD72C2" w:rsidRDefault="00884589" w:rsidP="00CD72C2">
            <w:pPr>
              <w:jc w:val="center"/>
              <w:rPr>
                <w:color w:val="000000" w:themeColor="text1"/>
                <w:sz w:val="20"/>
                <w:szCs w:val="20"/>
              </w:rPr>
            </w:pP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180CA85" w14:textId="77777777" w:rsidR="00884589" w:rsidRPr="00CD72C2" w:rsidRDefault="00884589" w:rsidP="00CD72C2">
            <w:pPr>
              <w:jc w:val="center"/>
              <w:rPr>
                <w:color w:val="000000" w:themeColor="text1"/>
                <w:sz w:val="20"/>
                <w:szCs w:val="20"/>
              </w:rPr>
            </w:pPr>
          </w:p>
        </w:tc>
      </w:tr>
      <w:tr w:rsidR="00884589" w:rsidRPr="00FB765C" w14:paraId="373BB483" w14:textId="77777777" w:rsidTr="0058023B">
        <w:trPr>
          <w:trHeight w:val="250"/>
        </w:trPr>
        <w:tc>
          <w:tcPr>
            <w:tcW w:w="5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D30CEA" w14:textId="77777777" w:rsidR="00884589" w:rsidRPr="00CD72C2" w:rsidRDefault="00884589" w:rsidP="00CD72C2">
            <w:pPr>
              <w:ind w:firstLine="540"/>
              <w:rPr>
                <w:color w:val="000000" w:themeColor="text1"/>
                <w:sz w:val="20"/>
                <w:szCs w:val="20"/>
              </w:rPr>
            </w:pPr>
            <w:r w:rsidRPr="00CD72C2">
              <w:rPr>
                <w:color w:val="000000" w:themeColor="text1"/>
                <w:sz w:val="20"/>
                <w:szCs w:val="20"/>
              </w:rPr>
              <w:t>Ödev hazırlama</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A363EC" w14:textId="77777777" w:rsidR="00884589" w:rsidRPr="00CD72C2" w:rsidRDefault="00884589" w:rsidP="00CD72C2">
            <w:pPr>
              <w:jc w:val="center"/>
              <w:rPr>
                <w:color w:val="000000" w:themeColor="text1"/>
                <w:sz w:val="20"/>
                <w:szCs w:val="20"/>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3D1253" w14:textId="77777777" w:rsidR="00884589" w:rsidRPr="00CD72C2" w:rsidRDefault="00884589" w:rsidP="00CD72C2">
            <w:pPr>
              <w:jc w:val="center"/>
              <w:rPr>
                <w:color w:val="000000" w:themeColor="text1"/>
                <w:sz w:val="20"/>
                <w:szCs w:val="20"/>
              </w:rPr>
            </w:pP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F4DFD4" w14:textId="77777777" w:rsidR="00884589" w:rsidRPr="00CD72C2" w:rsidRDefault="00884589" w:rsidP="00CD72C2">
            <w:pPr>
              <w:jc w:val="center"/>
              <w:rPr>
                <w:color w:val="000000" w:themeColor="text1"/>
                <w:sz w:val="20"/>
                <w:szCs w:val="20"/>
              </w:rPr>
            </w:pPr>
          </w:p>
        </w:tc>
      </w:tr>
      <w:tr w:rsidR="00884589" w:rsidRPr="00FB765C" w14:paraId="53BEB474" w14:textId="77777777" w:rsidTr="0058023B">
        <w:trPr>
          <w:trHeight w:val="250"/>
        </w:trPr>
        <w:tc>
          <w:tcPr>
            <w:tcW w:w="5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88E008" w14:textId="77777777" w:rsidR="00884589" w:rsidRPr="00CD72C2" w:rsidRDefault="00884589" w:rsidP="00CD72C2">
            <w:pPr>
              <w:ind w:firstLine="540"/>
              <w:rPr>
                <w:color w:val="000000" w:themeColor="text1"/>
                <w:sz w:val="20"/>
                <w:szCs w:val="20"/>
              </w:rPr>
            </w:pPr>
            <w:r w:rsidRPr="00CD72C2">
              <w:rPr>
                <w:color w:val="000000" w:themeColor="text1"/>
                <w:sz w:val="20"/>
                <w:szCs w:val="20"/>
              </w:rPr>
              <w:t>Sunum hazırlama</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074F9A" w14:textId="77777777" w:rsidR="00884589" w:rsidRPr="00CD72C2" w:rsidRDefault="00884589" w:rsidP="00CD72C2">
            <w:pPr>
              <w:jc w:val="center"/>
              <w:rPr>
                <w:color w:val="000000" w:themeColor="text1"/>
                <w:sz w:val="20"/>
                <w:szCs w:val="20"/>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857F5D" w14:textId="77777777" w:rsidR="00884589" w:rsidRPr="00CD72C2" w:rsidRDefault="00884589" w:rsidP="00CD72C2">
            <w:pPr>
              <w:jc w:val="center"/>
              <w:rPr>
                <w:color w:val="000000" w:themeColor="text1"/>
                <w:sz w:val="20"/>
                <w:szCs w:val="20"/>
              </w:rPr>
            </w:pP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740A5F" w14:textId="77777777" w:rsidR="00884589" w:rsidRPr="00CD72C2" w:rsidRDefault="00884589" w:rsidP="00CD72C2">
            <w:pPr>
              <w:jc w:val="center"/>
              <w:rPr>
                <w:color w:val="000000" w:themeColor="text1"/>
                <w:sz w:val="20"/>
                <w:szCs w:val="20"/>
              </w:rPr>
            </w:pPr>
          </w:p>
        </w:tc>
      </w:tr>
      <w:tr w:rsidR="00884589" w:rsidRPr="00FB765C" w14:paraId="66B52143" w14:textId="77777777" w:rsidTr="0058023B">
        <w:trPr>
          <w:trHeight w:val="250"/>
        </w:trPr>
        <w:tc>
          <w:tcPr>
            <w:tcW w:w="5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1DAD17" w14:textId="77777777" w:rsidR="00884589" w:rsidRPr="00CD72C2" w:rsidRDefault="00884589" w:rsidP="00CD72C2">
            <w:pPr>
              <w:ind w:firstLine="540"/>
              <w:rPr>
                <w:color w:val="000000" w:themeColor="text1"/>
                <w:sz w:val="20"/>
                <w:szCs w:val="20"/>
              </w:rPr>
            </w:pPr>
            <w:r w:rsidRPr="00CD72C2">
              <w:rPr>
                <w:color w:val="000000" w:themeColor="text1"/>
                <w:sz w:val="20"/>
                <w:szCs w:val="20"/>
              </w:rPr>
              <w:t>Diğer (lütfen belirtiniz)</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863B39" w14:textId="77777777" w:rsidR="00884589" w:rsidRPr="00CD72C2" w:rsidRDefault="00884589" w:rsidP="00CD72C2">
            <w:pPr>
              <w:jc w:val="center"/>
              <w:rPr>
                <w:color w:val="000000" w:themeColor="text1"/>
                <w:sz w:val="20"/>
                <w:szCs w:val="20"/>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9ADAD0" w14:textId="77777777" w:rsidR="00884589" w:rsidRPr="00CD72C2" w:rsidRDefault="00884589" w:rsidP="00CD72C2">
            <w:pPr>
              <w:jc w:val="center"/>
              <w:rPr>
                <w:color w:val="000000" w:themeColor="text1"/>
                <w:sz w:val="20"/>
                <w:szCs w:val="20"/>
              </w:rPr>
            </w:pP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C946FD" w14:textId="77777777" w:rsidR="00884589" w:rsidRPr="00CD72C2" w:rsidRDefault="00884589" w:rsidP="00CD72C2">
            <w:pPr>
              <w:jc w:val="center"/>
              <w:rPr>
                <w:color w:val="000000" w:themeColor="text1"/>
                <w:sz w:val="20"/>
                <w:szCs w:val="20"/>
              </w:rPr>
            </w:pPr>
          </w:p>
        </w:tc>
      </w:tr>
      <w:tr w:rsidR="00884589" w:rsidRPr="00FB765C" w14:paraId="5C428456" w14:textId="77777777" w:rsidTr="0058023B">
        <w:trPr>
          <w:trHeight w:val="250"/>
        </w:trPr>
        <w:tc>
          <w:tcPr>
            <w:tcW w:w="5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CA00DF" w14:textId="77777777" w:rsidR="00884589" w:rsidRPr="00CD72C2" w:rsidRDefault="00884589" w:rsidP="00CD72C2">
            <w:pPr>
              <w:ind w:firstLine="540"/>
              <w:jc w:val="both"/>
              <w:rPr>
                <w:b/>
                <w:color w:val="000000" w:themeColor="text1"/>
                <w:sz w:val="20"/>
                <w:szCs w:val="20"/>
              </w:rPr>
            </w:pPr>
            <w:r w:rsidRPr="00CD72C2">
              <w:rPr>
                <w:b/>
                <w:color w:val="000000" w:themeColor="text1"/>
                <w:sz w:val="20"/>
                <w:szCs w:val="20"/>
              </w:rPr>
              <w:t>Toplam İşyükü (saat)</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9905CAD" w14:textId="77777777" w:rsidR="00884589" w:rsidRPr="00CD72C2" w:rsidRDefault="00884589" w:rsidP="00CD72C2">
            <w:pPr>
              <w:jc w:val="center"/>
              <w:rPr>
                <w:color w:val="000000" w:themeColor="text1"/>
                <w:sz w:val="20"/>
                <w:szCs w:val="20"/>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4047BF" w14:textId="77777777" w:rsidR="00884589" w:rsidRPr="00CD72C2" w:rsidRDefault="00884589" w:rsidP="00CD72C2">
            <w:pPr>
              <w:jc w:val="center"/>
              <w:rPr>
                <w:color w:val="000000" w:themeColor="text1"/>
                <w:sz w:val="20"/>
                <w:szCs w:val="20"/>
              </w:rPr>
            </w:pP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0D1745" w14:textId="77777777" w:rsidR="00884589" w:rsidRPr="00CD72C2" w:rsidRDefault="00884589" w:rsidP="00CD72C2">
            <w:pPr>
              <w:rPr>
                <w:b/>
                <w:color w:val="000000" w:themeColor="text1"/>
                <w:sz w:val="20"/>
                <w:szCs w:val="20"/>
              </w:rPr>
            </w:pPr>
          </w:p>
        </w:tc>
      </w:tr>
      <w:tr w:rsidR="00884589" w:rsidRPr="00FB765C" w14:paraId="4057624D" w14:textId="77777777" w:rsidTr="0058023B">
        <w:trPr>
          <w:trHeight w:val="250"/>
        </w:trPr>
        <w:tc>
          <w:tcPr>
            <w:tcW w:w="551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DBC203" w14:textId="77777777" w:rsidR="00884589" w:rsidRPr="00CD72C2" w:rsidRDefault="00884589" w:rsidP="00CD72C2">
            <w:pPr>
              <w:ind w:firstLine="540"/>
              <w:jc w:val="both"/>
              <w:rPr>
                <w:b/>
                <w:color w:val="000000" w:themeColor="text1"/>
                <w:sz w:val="20"/>
                <w:szCs w:val="20"/>
              </w:rPr>
            </w:pPr>
            <w:r w:rsidRPr="00CD72C2">
              <w:rPr>
                <w:b/>
                <w:color w:val="000000" w:themeColor="text1"/>
                <w:sz w:val="20"/>
                <w:szCs w:val="20"/>
              </w:rPr>
              <w:t xml:space="preserve">Dersin AKTS kredisi </w:t>
            </w:r>
          </w:p>
          <w:p w14:paraId="4FAEE713" w14:textId="77777777" w:rsidR="00884589" w:rsidRPr="00CD72C2" w:rsidRDefault="00884589" w:rsidP="00CD72C2">
            <w:pPr>
              <w:ind w:firstLine="540"/>
              <w:jc w:val="both"/>
              <w:rPr>
                <w:b/>
                <w:color w:val="000000" w:themeColor="text1"/>
                <w:sz w:val="20"/>
                <w:szCs w:val="20"/>
              </w:rPr>
            </w:pPr>
            <w:r w:rsidRPr="00CD72C2">
              <w:rPr>
                <w:b/>
                <w:color w:val="000000" w:themeColor="text1"/>
                <w:sz w:val="20"/>
                <w:szCs w:val="20"/>
              </w:rPr>
              <w:t>Toplam İşyükü (saat) / 25</w:t>
            </w:r>
          </w:p>
        </w:tc>
        <w:tc>
          <w:tcPr>
            <w:tcW w:w="83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E392A8" w14:textId="77777777" w:rsidR="00884589" w:rsidRPr="00CD72C2" w:rsidRDefault="00884589" w:rsidP="00CD72C2">
            <w:pPr>
              <w:jc w:val="center"/>
              <w:rPr>
                <w:color w:val="000000" w:themeColor="text1"/>
                <w:sz w:val="20"/>
                <w:szCs w:val="20"/>
              </w:rPr>
            </w:pP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7DE6D6" w14:textId="77777777" w:rsidR="00884589" w:rsidRPr="00CD72C2" w:rsidRDefault="00884589" w:rsidP="00CD72C2">
            <w:pPr>
              <w:jc w:val="center"/>
              <w:rPr>
                <w:color w:val="000000" w:themeColor="text1"/>
                <w:sz w:val="20"/>
                <w:szCs w:val="20"/>
              </w:rPr>
            </w:pP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76A87B" w14:textId="77777777" w:rsidR="00884589" w:rsidRPr="00CD72C2" w:rsidRDefault="00884589" w:rsidP="00CD72C2">
            <w:pPr>
              <w:ind w:left="-108" w:right="-118"/>
              <w:jc w:val="center"/>
              <w:rPr>
                <w:b/>
                <w:color w:val="000000" w:themeColor="text1"/>
                <w:sz w:val="20"/>
                <w:szCs w:val="20"/>
              </w:rPr>
            </w:pPr>
            <w:r w:rsidRPr="00CD72C2">
              <w:rPr>
                <w:b/>
                <w:color w:val="000000" w:themeColor="text1"/>
                <w:sz w:val="20"/>
                <w:szCs w:val="20"/>
              </w:rPr>
              <w:t xml:space="preserve">35/25 </w:t>
            </w:r>
          </w:p>
          <w:p w14:paraId="150D753D" w14:textId="4811AD00" w:rsidR="00884589" w:rsidRPr="00CD72C2" w:rsidRDefault="00884589" w:rsidP="00CD72C2">
            <w:pPr>
              <w:ind w:left="-108" w:right="-118"/>
              <w:jc w:val="center"/>
              <w:rPr>
                <w:b/>
                <w:color w:val="000000" w:themeColor="text1"/>
                <w:sz w:val="20"/>
                <w:szCs w:val="20"/>
              </w:rPr>
            </w:pPr>
            <w:r w:rsidRPr="00CD72C2">
              <w:rPr>
                <w:b/>
                <w:color w:val="000000" w:themeColor="text1"/>
                <w:sz w:val="20"/>
                <w:szCs w:val="20"/>
              </w:rPr>
              <w:t>1</w:t>
            </w:r>
          </w:p>
        </w:tc>
      </w:tr>
    </w:tbl>
    <w:p w14:paraId="379FDD6C" w14:textId="77777777" w:rsidR="0058023B" w:rsidRDefault="0058023B" w:rsidP="007F43F0">
      <w:pPr>
        <w:pStyle w:val="Balk2"/>
      </w:pPr>
    </w:p>
    <w:p w14:paraId="288656D7" w14:textId="4B194801" w:rsidR="00F01DE6" w:rsidRPr="00FB765C" w:rsidRDefault="00F01DE6" w:rsidP="0058023B">
      <w:pPr>
        <w:pStyle w:val="Balk2"/>
      </w:pPr>
      <w:bookmarkStart w:id="142" w:name="_Toc45620290"/>
      <w:r w:rsidRPr="00FB765C">
        <w:t>GSM 1002 Müzik II</w:t>
      </w:r>
      <w:bookmarkEnd w:id="142"/>
    </w:p>
    <w:tbl>
      <w:tblPr>
        <w:tblW w:w="93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505"/>
        <w:gridCol w:w="1519"/>
        <w:gridCol w:w="1528"/>
        <w:gridCol w:w="4804"/>
      </w:tblGrid>
      <w:tr w:rsidR="00F01DE6" w:rsidRPr="00FB765C" w14:paraId="48373E4B" w14:textId="77777777" w:rsidTr="0058023B">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898E89" w14:textId="23EC27E8" w:rsidR="00F01DE6" w:rsidRPr="00FB765C" w:rsidRDefault="00F01DE6" w:rsidP="0058023B">
            <w:pPr>
              <w:rPr>
                <w:color w:val="000000" w:themeColor="text1"/>
                <w:sz w:val="20"/>
                <w:szCs w:val="20"/>
              </w:rPr>
            </w:pPr>
            <w:r w:rsidRPr="00FB765C">
              <w:rPr>
                <w:b/>
                <w:color w:val="000000" w:themeColor="text1"/>
                <w:sz w:val="20"/>
                <w:szCs w:val="20"/>
              </w:rPr>
              <w:t xml:space="preserve">Dersi Veren Birim(ler): </w:t>
            </w:r>
            <w:r w:rsidRPr="00FB765C">
              <w:rPr>
                <w:color w:val="000000" w:themeColor="text1"/>
                <w:sz w:val="20"/>
                <w:szCs w:val="20"/>
              </w:rPr>
              <w:t>Ortak zorunlu dersler bölüm başkanlığı</w:t>
            </w:r>
          </w:p>
        </w:tc>
        <w:tc>
          <w:tcPr>
            <w:tcW w:w="4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197201" w14:textId="35C3A515" w:rsidR="00F01DE6" w:rsidRPr="00FB765C" w:rsidRDefault="00F01DE6" w:rsidP="0058023B">
            <w:pPr>
              <w:rPr>
                <w:b/>
                <w:color w:val="000000" w:themeColor="text1"/>
                <w:sz w:val="20"/>
                <w:szCs w:val="20"/>
              </w:rPr>
            </w:pPr>
            <w:r w:rsidRPr="00FB765C">
              <w:rPr>
                <w:b/>
                <w:color w:val="000000" w:themeColor="text1"/>
                <w:sz w:val="20"/>
                <w:szCs w:val="20"/>
              </w:rPr>
              <w:t xml:space="preserve">Dersi Alan Birim(ler): </w:t>
            </w:r>
            <w:r w:rsidRPr="00FB765C">
              <w:rPr>
                <w:color w:val="000000" w:themeColor="text1"/>
                <w:sz w:val="20"/>
                <w:szCs w:val="20"/>
              </w:rPr>
              <w:t>Hemşirelik Fakültesi</w:t>
            </w:r>
          </w:p>
        </w:tc>
      </w:tr>
      <w:tr w:rsidR="00F01DE6" w:rsidRPr="00FB765C" w14:paraId="5DB53A31" w14:textId="77777777" w:rsidTr="0058023B">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5CFB3D" w14:textId="2DA0DA24" w:rsidR="00F01DE6" w:rsidRPr="0058023B" w:rsidRDefault="00F01DE6" w:rsidP="00F01DE6">
            <w:pPr>
              <w:rPr>
                <w:sz w:val="20"/>
                <w:szCs w:val="20"/>
              </w:rPr>
            </w:pPr>
            <w:r w:rsidRPr="00FB765C">
              <w:rPr>
                <w:b/>
                <w:color w:val="000000" w:themeColor="text1"/>
                <w:sz w:val="20"/>
                <w:szCs w:val="20"/>
              </w:rPr>
              <w:t xml:space="preserve">Bölüm Adı: </w:t>
            </w:r>
            <w:r w:rsidRPr="0058023B">
              <w:rPr>
                <w:color w:val="000000" w:themeColor="text1"/>
                <w:sz w:val="20"/>
                <w:szCs w:val="20"/>
              </w:rPr>
              <w:t>Hemşirelik</w:t>
            </w:r>
          </w:p>
        </w:tc>
        <w:tc>
          <w:tcPr>
            <w:tcW w:w="4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1F2401" w14:textId="77777777" w:rsidR="00F01DE6" w:rsidRPr="00FB765C" w:rsidRDefault="00F01DE6" w:rsidP="00F01DE6">
            <w:pPr>
              <w:rPr>
                <w:b/>
                <w:color w:val="000000" w:themeColor="text1"/>
                <w:sz w:val="20"/>
                <w:szCs w:val="20"/>
              </w:rPr>
            </w:pPr>
            <w:r w:rsidRPr="00FB765C">
              <w:rPr>
                <w:b/>
                <w:color w:val="000000" w:themeColor="text1"/>
                <w:sz w:val="20"/>
                <w:szCs w:val="20"/>
              </w:rPr>
              <w:t xml:space="preserve">Dersin Adı: </w:t>
            </w:r>
            <w:r w:rsidRPr="0058023B">
              <w:rPr>
                <w:color w:val="000000" w:themeColor="text1"/>
                <w:sz w:val="20"/>
                <w:szCs w:val="20"/>
              </w:rPr>
              <w:t>Müzik 1</w:t>
            </w:r>
          </w:p>
        </w:tc>
      </w:tr>
      <w:tr w:rsidR="00F01DE6" w:rsidRPr="00FB765C" w14:paraId="1E0AEB34" w14:textId="77777777" w:rsidTr="0058023B">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C863F26" w14:textId="77777777" w:rsidR="00F01DE6" w:rsidRPr="00FB765C" w:rsidRDefault="00F01DE6" w:rsidP="00F01DE6">
            <w:pPr>
              <w:rPr>
                <w:b/>
                <w:color w:val="000000" w:themeColor="text1"/>
                <w:sz w:val="20"/>
                <w:szCs w:val="20"/>
              </w:rPr>
            </w:pPr>
            <w:r w:rsidRPr="00FB765C">
              <w:rPr>
                <w:b/>
                <w:color w:val="000000" w:themeColor="text1"/>
                <w:sz w:val="20"/>
                <w:szCs w:val="20"/>
              </w:rPr>
              <w:t xml:space="preserve">Dersin Düzeyi: </w:t>
            </w:r>
            <w:r w:rsidRPr="00FB765C">
              <w:rPr>
                <w:color w:val="000000" w:themeColor="text1"/>
                <w:sz w:val="20"/>
                <w:szCs w:val="20"/>
              </w:rPr>
              <w:t xml:space="preserve">Lisans </w:t>
            </w:r>
          </w:p>
        </w:tc>
        <w:tc>
          <w:tcPr>
            <w:tcW w:w="4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314403" w14:textId="77777777" w:rsidR="00F01DE6" w:rsidRPr="00FB765C" w:rsidRDefault="00F01DE6" w:rsidP="00F01DE6">
            <w:pPr>
              <w:rPr>
                <w:color w:val="000000" w:themeColor="text1"/>
                <w:sz w:val="20"/>
                <w:szCs w:val="20"/>
              </w:rPr>
            </w:pPr>
            <w:r w:rsidRPr="00FB765C">
              <w:rPr>
                <w:b/>
                <w:color w:val="000000" w:themeColor="text1"/>
                <w:sz w:val="20"/>
                <w:szCs w:val="20"/>
              </w:rPr>
              <w:t xml:space="preserve">Dersin Kodu: </w:t>
            </w:r>
            <w:r w:rsidRPr="0058023B">
              <w:rPr>
                <w:color w:val="000000" w:themeColor="text1"/>
                <w:sz w:val="20"/>
                <w:szCs w:val="20"/>
              </w:rPr>
              <w:t>GSM 1002</w:t>
            </w:r>
          </w:p>
        </w:tc>
      </w:tr>
      <w:tr w:rsidR="00F01DE6" w:rsidRPr="00FB765C" w14:paraId="34D55573" w14:textId="77777777" w:rsidTr="0058023B">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EDE1A4" w14:textId="77777777" w:rsidR="00F01DE6" w:rsidRPr="00FB765C" w:rsidRDefault="00F01DE6" w:rsidP="00F01DE6">
            <w:pPr>
              <w:rPr>
                <w:b/>
                <w:color w:val="000000" w:themeColor="text1"/>
                <w:sz w:val="20"/>
                <w:szCs w:val="20"/>
              </w:rPr>
            </w:pPr>
            <w:r w:rsidRPr="00FB765C">
              <w:rPr>
                <w:b/>
                <w:color w:val="000000" w:themeColor="text1"/>
                <w:sz w:val="20"/>
                <w:szCs w:val="20"/>
              </w:rPr>
              <w:t xml:space="preserve">Formun Düzenlenme/Yenilenme Tarihi: </w:t>
            </w:r>
          </w:p>
        </w:tc>
        <w:tc>
          <w:tcPr>
            <w:tcW w:w="4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F60972" w14:textId="77777777" w:rsidR="00F01DE6" w:rsidRPr="00FB765C" w:rsidRDefault="00F01DE6" w:rsidP="00F01DE6">
            <w:pPr>
              <w:rPr>
                <w:b/>
                <w:color w:val="000000" w:themeColor="text1"/>
                <w:sz w:val="20"/>
                <w:szCs w:val="20"/>
              </w:rPr>
            </w:pPr>
            <w:r w:rsidRPr="00FB765C">
              <w:rPr>
                <w:b/>
                <w:color w:val="000000" w:themeColor="text1"/>
                <w:sz w:val="20"/>
                <w:szCs w:val="20"/>
              </w:rPr>
              <w:t xml:space="preserve">Dersin Türü: </w:t>
            </w:r>
          </w:p>
        </w:tc>
      </w:tr>
      <w:tr w:rsidR="00F01DE6" w:rsidRPr="00FB765C" w14:paraId="110F5B42" w14:textId="77777777" w:rsidTr="0058023B">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2C8E37" w14:textId="72425184" w:rsidR="00F01DE6" w:rsidRPr="0058023B" w:rsidRDefault="00F01DE6" w:rsidP="00F01DE6">
            <w:pPr>
              <w:rPr>
                <w:b/>
                <w:color w:val="000000" w:themeColor="text1"/>
                <w:sz w:val="20"/>
                <w:szCs w:val="20"/>
              </w:rPr>
            </w:pPr>
            <w:r w:rsidRPr="00FB765C">
              <w:rPr>
                <w:b/>
                <w:color w:val="000000" w:themeColor="text1"/>
                <w:sz w:val="20"/>
                <w:szCs w:val="20"/>
              </w:rPr>
              <w:t xml:space="preserve">Dersin Öğretim Dili: </w:t>
            </w:r>
            <w:r w:rsidRPr="00FB765C">
              <w:rPr>
                <w:color w:val="000000" w:themeColor="text1"/>
                <w:sz w:val="20"/>
                <w:szCs w:val="20"/>
              </w:rPr>
              <w:t>Türkçe</w:t>
            </w:r>
          </w:p>
        </w:tc>
        <w:tc>
          <w:tcPr>
            <w:tcW w:w="4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FD2F60" w14:textId="0EDD63CF" w:rsidR="00F01DE6" w:rsidRPr="00FB765C" w:rsidRDefault="00F01DE6" w:rsidP="0058023B">
            <w:pPr>
              <w:rPr>
                <w:color w:val="000000" w:themeColor="text1"/>
                <w:sz w:val="20"/>
                <w:szCs w:val="20"/>
              </w:rPr>
            </w:pPr>
            <w:r w:rsidRPr="00FB765C">
              <w:rPr>
                <w:b/>
                <w:color w:val="000000" w:themeColor="text1"/>
                <w:sz w:val="20"/>
                <w:szCs w:val="20"/>
              </w:rPr>
              <w:t xml:space="preserve">Dersin Öğretim Üyesi/Üyeleri: </w:t>
            </w:r>
            <w:r w:rsidRPr="00FB765C">
              <w:rPr>
                <w:color w:val="000000" w:themeColor="text1"/>
                <w:sz w:val="20"/>
                <w:szCs w:val="20"/>
              </w:rPr>
              <w:t>Mehmet GÜRGÜN</w:t>
            </w:r>
          </w:p>
        </w:tc>
      </w:tr>
      <w:tr w:rsidR="00F01DE6" w:rsidRPr="00FB765C" w14:paraId="657E0166" w14:textId="77777777" w:rsidTr="0058023B">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2C9D3D" w14:textId="77777777" w:rsidR="00F01DE6" w:rsidRPr="00FB765C" w:rsidRDefault="00F01DE6" w:rsidP="00F01DE6">
            <w:pPr>
              <w:rPr>
                <w:color w:val="000000" w:themeColor="text1"/>
                <w:sz w:val="20"/>
                <w:szCs w:val="20"/>
              </w:rPr>
            </w:pPr>
            <w:r w:rsidRPr="00FB765C">
              <w:rPr>
                <w:b/>
                <w:color w:val="000000" w:themeColor="text1"/>
                <w:sz w:val="20"/>
                <w:szCs w:val="20"/>
              </w:rPr>
              <w:t xml:space="preserve">Dersin Önkoşulu: </w:t>
            </w:r>
            <w:r w:rsidRPr="00FB765C">
              <w:rPr>
                <w:color w:val="000000" w:themeColor="text1"/>
                <w:sz w:val="20"/>
                <w:szCs w:val="20"/>
              </w:rPr>
              <w:t>Yok</w:t>
            </w:r>
          </w:p>
        </w:tc>
        <w:tc>
          <w:tcPr>
            <w:tcW w:w="4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98F1B8" w14:textId="77777777" w:rsidR="00F01DE6" w:rsidRPr="00FB765C" w:rsidRDefault="00F01DE6" w:rsidP="00F01DE6">
            <w:pPr>
              <w:rPr>
                <w:b/>
                <w:color w:val="000000" w:themeColor="text1"/>
                <w:sz w:val="20"/>
                <w:szCs w:val="20"/>
              </w:rPr>
            </w:pPr>
            <w:r w:rsidRPr="00FB765C">
              <w:rPr>
                <w:b/>
                <w:color w:val="000000" w:themeColor="text1"/>
                <w:sz w:val="20"/>
                <w:szCs w:val="20"/>
              </w:rPr>
              <w:t>Önkoşul Olduğu Ders:</w:t>
            </w:r>
            <w:r w:rsidRPr="00FB765C">
              <w:rPr>
                <w:color w:val="000000" w:themeColor="text1"/>
                <w:sz w:val="20"/>
                <w:szCs w:val="20"/>
              </w:rPr>
              <w:t xml:space="preserve"> </w:t>
            </w:r>
            <w:r w:rsidRPr="00FB765C">
              <w:rPr>
                <w:b/>
                <w:color w:val="000000" w:themeColor="text1"/>
                <w:sz w:val="20"/>
                <w:szCs w:val="20"/>
              </w:rPr>
              <w:t>-</w:t>
            </w:r>
          </w:p>
        </w:tc>
      </w:tr>
      <w:tr w:rsidR="00F01DE6" w:rsidRPr="00FB765C" w14:paraId="5251D6FB" w14:textId="77777777" w:rsidTr="0058023B">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089314" w14:textId="77777777" w:rsidR="00F01DE6" w:rsidRPr="00FB765C" w:rsidRDefault="00F01DE6" w:rsidP="00F01DE6">
            <w:pPr>
              <w:rPr>
                <w:i/>
                <w:color w:val="000000" w:themeColor="text1"/>
                <w:sz w:val="20"/>
                <w:szCs w:val="20"/>
              </w:rPr>
            </w:pPr>
            <w:r w:rsidRPr="00FB765C">
              <w:rPr>
                <w:b/>
                <w:color w:val="000000" w:themeColor="text1"/>
                <w:sz w:val="20"/>
                <w:szCs w:val="20"/>
              </w:rPr>
              <w:t xml:space="preserve">Haftalık Ders Saati: </w:t>
            </w:r>
          </w:p>
        </w:tc>
        <w:tc>
          <w:tcPr>
            <w:tcW w:w="4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31ECAF" w14:textId="753E34B4" w:rsidR="00F01DE6" w:rsidRPr="00FB765C" w:rsidRDefault="00F01DE6" w:rsidP="0058023B">
            <w:pPr>
              <w:rPr>
                <w:color w:val="000000" w:themeColor="text1"/>
                <w:sz w:val="20"/>
                <w:szCs w:val="20"/>
              </w:rPr>
            </w:pPr>
            <w:r w:rsidRPr="00FB765C">
              <w:rPr>
                <w:b/>
                <w:color w:val="000000" w:themeColor="text1"/>
                <w:sz w:val="20"/>
                <w:szCs w:val="20"/>
              </w:rPr>
              <w:t xml:space="preserve">Ders Koordinatörü (Ders girişlerinden sorumlu olan kişi): </w:t>
            </w:r>
            <w:r w:rsidRPr="00FB765C">
              <w:rPr>
                <w:color w:val="000000" w:themeColor="text1"/>
                <w:sz w:val="20"/>
                <w:szCs w:val="20"/>
              </w:rPr>
              <w:t>Okutman Serpil SOLMAZ</w:t>
            </w:r>
          </w:p>
        </w:tc>
      </w:tr>
      <w:tr w:rsidR="00F01DE6" w:rsidRPr="00FB765C" w14:paraId="1BCF37B1" w14:textId="77777777" w:rsidTr="0058023B">
        <w:tc>
          <w:tcPr>
            <w:tcW w:w="15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8B13A1F" w14:textId="77777777" w:rsidR="00F01DE6" w:rsidRPr="00FB765C" w:rsidRDefault="00F01DE6" w:rsidP="00F01DE6">
            <w:pPr>
              <w:rPr>
                <w:color w:val="000000" w:themeColor="text1"/>
                <w:sz w:val="20"/>
                <w:szCs w:val="20"/>
              </w:rPr>
            </w:pPr>
            <w:r w:rsidRPr="00FB765C">
              <w:rPr>
                <w:color w:val="000000" w:themeColor="text1"/>
                <w:sz w:val="20"/>
                <w:szCs w:val="20"/>
              </w:rPr>
              <w:t>Teori</w:t>
            </w:r>
          </w:p>
        </w:tc>
        <w:tc>
          <w:tcPr>
            <w:tcW w:w="15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0F700F" w14:textId="77777777" w:rsidR="00F01DE6" w:rsidRPr="00FB765C" w:rsidRDefault="00F01DE6" w:rsidP="00F01DE6">
            <w:pPr>
              <w:rPr>
                <w:color w:val="000000" w:themeColor="text1"/>
                <w:sz w:val="20"/>
                <w:szCs w:val="20"/>
              </w:rPr>
            </w:pPr>
            <w:r w:rsidRPr="00FB765C">
              <w:rPr>
                <w:color w:val="000000" w:themeColor="text1"/>
                <w:sz w:val="20"/>
                <w:szCs w:val="20"/>
              </w:rPr>
              <w:t>Uygulama</w:t>
            </w:r>
          </w:p>
        </w:tc>
        <w:tc>
          <w:tcPr>
            <w:tcW w:w="1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54ABD27" w14:textId="77777777" w:rsidR="00F01DE6" w:rsidRPr="00FB765C" w:rsidRDefault="00F01DE6" w:rsidP="00F01DE6">
            <w:pPr>
              <w:rPr>
                <w:color w:val="000000" w:themeColor="text1"/>
                <w:sz w:val="20"/>
                <w:szCs w:val="20"/>
              </w:rPr>
            </w:pPr>
            <w:r w:rsidRPr="00FB765C">
              <w:rPr>
                <w:color w:val="000000" w:themeColor="text1"/>
                <w:sz w:val="20"/>
                <w:szCs w:val="20"/>
              </w:rPr>
              <w:t>Laboratuvar</w:t>
            </w:r>
          </w:p>
        </w:tc>
        <w:tc>
          <w:tcPr>
            <w:tcW w:w="4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474281" w14:textId="77777777" w:rsidR="00F01DE6" w:rsidRPr="00FB765C" w:rsidRDefault="00F01DE6" w:rsidP="00F01DE6">
            <w:pPr>
              <w:rPr>
                <w:b/>
                <w:color w:val="000000" w:themeColor="text1"/>
                <w:sz w:val="20"/>
                <w:szCs w:val="20"/>
              </w:rPr>
            </w:pPr>
            <w:r w:rsidRPr="00FB765C">
              <w:rPr>
                <w:b/>
                <w:color w:val="000000" w:themeColor="text1"/>
                <w:sz w:val="20"/>
                <w:szCs w:val="20"/>
              </w:rPr>
              <w:t xml:space="preserve">Dersin Ulusal Kredisi: </w:t>
            </w:r>
          </w:p>
        </w:tc>
      </w:tr>
      <w:tr w:rsidR="00F01DE6" w:rsidRPr="00FB765C" w14:paraId="0F72C416" w14:textId="77777777" w:rsidTr="0058023B">
        <w:tc>
          <w:tcPr>
            <w:tcW w:w="15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983945" w14:textId="77777777" w:rsidR="00F01DE6" w:rsidRPr="00FB765C" w:rsidRDefault="00F01DE6" w:rsidP="00F01DE6">
            <w:pPr>
              <w:rPr>
                <w:color w:val="000000" w:themeColor="text1"/>
                <w:sz w:val="20"/>
                <w:szCs w:val="20"/>
              </w:rPr>
            </w:pPr>
            <w:r w:rsidRPr="00FB765C">
              <w:rPr>
                <w:color w:val="000000" w:themeColor="text1"/>
                <w:sz w:val="20"/>
                <w:szCs w:val="20"/>
              </w:rPr>
              <w:t>1</w:t>
            </w:r>
          </w:p>
        </w:tc>
        <w:tc>
          <w:tcPr>
            <w:tcW w:w="15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DA0035" w14:textId="77777777" w:rsidR="00F01DE6" w:rsidRPr="00FB765C" w:rsidRDefault="00F01DE6" w:rsidP="00F01DE6">
            <w:pPr>
              <w:jc w:val="center"/>
              <w:rPr>
                <w:color w:val="000000" w:themeColor="text1"/>
                <w:sz w:val="20"/>
                <w:szCs w:val="20"/>
              </w:rPr>
            </w:pPr>
            <w:r w:rsidRPr="00FB765C">
              <w:rPr>
                <w:color w:val="000000" w:themeColor="text1"/>
                <w:sz w:val="20"/>
                <w:szCs w:val="20"/>
              </w:rPr>
              <w:t>-</w:t>
            </w:r>
          </w:p>
        </w:tc>
        <w:tc>
          <w:tcPr>
            <w:tcW w:w="1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46B9B6" w14:textId="77777777" w:rsidR="00F01DE6" w:rsidRPr="00FB765C" w:rsidRDefault="00F01DE6" w:rsidP="00F01DE6">
            <w:pPr>
              <w:jc w:val="center"/>
              <w:rPr>
                <w:color w:val="000000" w:themeColor="text1"/>
                <w:sz w:val="20"/>
                <w:szCs w:val="20"/>
              </w:rPr>
            </w:pPr>
            <w:r w:rsidRPr="00FB765C">
              <w:rPr>
                <w:color w:val="000000" w:themeColor="text1"/>
                <w:sz w:val="20"/>
                <w:szCs w:val="20"/>
              </w:rPr>
              <w:t>-</w:t>
            </w:r>
          </w:p>
        </w:tc>
        <w:tc>
          <w:tcPr>
            <w:tcW w:w="4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4F4765" w14:textId="77777777" w:rsidR="00F01DE6" w:rsidRPr="00FB765C" w:rsidRDefault="00F01DE6" w:rsidP="00F01DE6">
            <w:pPr>
              <w:rPr>
                <w:b/>
                <w:color w:val="000000" w:themeColor="text1"/>
                <w:sz w:val="20"/>
                <w:szCs w:val="20"/>
              </w:rPr>
            </w:pPr>
            <w:r w:rsidRPr="00FB765C">
              <w:rPr>
                <w:b/>
                <w:color w:val="000000" w:themeColor="text1"/>
                <w:sz w:val="20"/>
                <w:szCs w:val="20"/>
              </w:rPr>
              <w:t xml:space="preserve">Dersin AKTS Kredisi: </w:t>
            </w:r>
            <w:r w:rsidRPr="0058023B">
              <w:rPr>
                <w:color w:val="000000" w:themeColor="text1"/>
                <w:sz w:val="20"/>
                <w:szCs w:val="20"/>
              </w:rPr>
              <w:t>1</w:t>
            </w:r>
          </w:p>
        </w:tc>
      </w:tr>
      <w:tr w:rsidR="00F01DE6" w:rsidRPr="00FB765C" w14:paraId="6A1397AF" w14:textId="77777777" w:rsidTr="0058023B">
        <w:tc>
          <w:tcPr>
            <w:tcW w:w="9356"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D94407" w14:textId="77777777" w:rsidR="00F01DE6" w:rsidRPr="00FB765C" w:rsidRDefault="00F01DE6" w:rsidP="00F01DE6">
            <w:pPr>
              <w:rPr>
                <w:b/>
                <w:color w:val="000000" w:themeColor="text1"/>
                <w:sz w:val="20"/>
                <w:szCs w:val="20"/>
              </w:rPr>
            </w:pPr>
            <w:r w:rsidRPr="00FB765C">
              <w:rPr>
                <w:b/>
                <w:color w:val="000000" w:themeColor="text1"/>
                <w:sz w:val="20"/>
                <w:szCs w:val="20"/>
              </w:rPr>
              <w:t>BU TABLO ÖĞRENCİ İŞLERİ OTOMASYON SİSTEMİNDEN AKTARILACAKTIR.</w:t>
            </w:r>
          </w:p>
        </w:tc>
      </w:tr>
    </w:tbl>
    <w:p w14:paraId="1B051F84" w14:textId="77777777" w:rsidR="0093550D" w:rsidRPr="00FB765C" w:rsidRDefault="0093550D" w:rsidP="00022BD2">
      <w:pPr>
        <w:rPr>
          <w:b/>
          <w:sz w:val="20"/>
          <w:szCs w:val="20"/>
        </w:rPr>
      </w:pPr>
    </w:p>
    <w:tbl>
      <w:tblPr>
        <w:tblW w:w="93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9356"/>
      </w:tblGrid>
      <w:tr w:rsidR="00F01DE6" w:rsidRPr="00FB765C" w14:paraId="191C711A" w14:textId="77777777" w:rsidTr="0058023B">
        <w:tc>
          <w:tcPr>
            <w:tcW w:w="93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368838" w14:textId="77777777" w:rsidR="00F01DE6" w:rsidRPr="00FB765C" w:rsidRDefault="00F01DE6" w:rsidP="00F01DE6">
            <w:pPr>
              <w:jc w:val="both"/>
              <w:rPr>
                <w:color w:val="000000" w:themeColor="text1"/>
                <w:sz w:val="20"/>
                <w:szCs w:val="20"/>
              </w:rPr>
            </w:pPr>
            <w:r w:rsidRPr="00FB765C">
              <w:rPr>
                <w:b/>
                <w:color w:val="000000" w:themeColor="text1"/>
                <w:sz w:val="20"/>
                <w:szCs w:val="20"/>
              </w:rPr>
              <w:t>Dersin Amacı:</w:t>
            </w:r>
          </w:p>
          <w:p w14:paraId="5C147D6C" w14:textId="77777777" w:rsidR="00F01DE6" w:rsidRPr="00FB765C" w:rsidRDefault="00F01DE6" w:rsidP="00F01DE6">
            <w:pPr>
              <w:rPr>
                <w:color w:val="000000" w:themeColor="text1"/>
                <w:sz w:val="20"/>
                <w:szCs w:val="20"/>
              </w:rPr>
            </w:pPr>
            <w:r w:rsidRPr="00FB765C">
              <w:rPr>
                <w:color w:val="000000" w:themeColor="text1"/>
                <w:sz w:val="20"/>
                <w:szCs w:val="20"/>
              </w:rPr>
              <w:t>Müzik, tüm gelişim alanlarını destekleyen en önemli disiplinlerden biridir ve evrensel bir dildir. Müzik dersinin genel amaçları, öğrencilerin estetik yönünü geliştirmek, yaratıcılık ve yeteneklerini müzik üretme yolu ile geliştirmek, yerel, bölgesel, ulusal ve uluslararası müzik kültürlerini tanımak, kişilik ve özgüven gelişimlerine katkı sağlamak, Atatürk İlke ve İnkilaplarına gönülden bağlı bireyler olarak yetiştirmektir.</w:t>
            </w:r>
          </w:p>
        </w:tc>
      </w:tr>
      <w:tr w:rsidR="00F01DE6" w:rsidRPr="00FB765C" w14:paraId="775A38A6" w14:textId="77777777" w:rsidTr="0058023B">
        <w:tc>
          <w:tcPr>
            <w:tcW w:w="93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32BB641" w14:textId="77777777" w:rsidR="00F01DE6" w:rsidRPr="00FB765C" w:rsidRDefault="00F01DE6" w:rsidP="00F01DE6">
            <w:pPr>
              <w:rPr>
                <w:b/>
                <w:sz w:val="20"/>
                <w:szCs w:val="20"/>
              </w:rPr>
            </w:pPr>
            <w:r w:rsidRPr="00FB765C">
              <w:rPr>
                <w:b/>
                <w:sz w:val="20"/>
                <w:szCs w:val="20"/>
              </w:rPr>
              <w:t xml:space="preserve">Dersin Öğrenme Kazanımları:  </w:t>
            </w:r>
          </w:p>
          <w:p w14:paraId="6EFBC436" w14:textId="38F1F952" w:rsidR="00F01DE6" w:rsidRPr="00FB765C" w:rsidRDefault="00F01DE6" w:rsidP="0087186B">
            <w:pPr>
              <w:shd w:val="clear" w:color="auto" w:fill="FFFFFF" w:themeFill="background1"/>
              <w:rPr>
                <w:b/>
                <w:sz w:val="20"/>
                <w:szCs w:val="20"/>
              </w:rPr>
            </w:pPr>
            <w:r w:rsidRPr="00FB765C">
              <w:rPr>
                <w:b/>
                <w:sz w:val="20"/>
                <w:szCs w:val="20"/>
              </w:rPr>
              <w:t>ÖK</w:t>
            </w:r>
            <w:r w:rsidR="00B86E6F" w:rsidRPr="00FB765C">
              <w:rPr>
                <w:b/>
                <w:sz w:val="20"/>
                <w:szCs w:val="20"/>
              </w:rPr>
              <w:t xml:space="preserve"> </w:t>
            </w:r>
            <w:r w:rsidRPr="00FB765C">
              <w:rPr>
                <w:b/>
                <w:sz w:val="20"/>
                <w:szCs w:val="20"/>
              </w:rPr>
              <w:t xml:space="preserve">1. </w:t>
            </w:r>
            <w:r w:rsidRPr="00FB765C">
              <w:rPr>
                <w:sz w:val="20"/>
                <w:szCs w:val="20"/>
              </w:rPr>
              <w:t>Dinleme, benzetme, oynama, çalma, yaratma, eleştirme, beğenme ve beğenmeme alışkanlıklarını kazandırabilme.</w:t>
            </w:r>
          </w:p>
          <w:p w14:paraId="4BA33B56" w14:textId="546DC538" w:rsidR="00F01DE6" w:rsidRPr="00FB765C" w:rsidRDefault="00F01DE6" w:rsidP="0087186B">
            <w:pPr>
              <w:shd w:val="clear" w:color="auto" w:fill="FFFFFF" w:themeFill="background1"/>
              <w:rPr>
                <w:b/>
                <w:sz w:val="20"/>
                <w:szCs w:val="20"/>
              </w:rPr>
            </w:pPr>
            <w:r w:rsidRPr="00FB765C">
              <w:rPr>
                <w:b/>
                <w:sz w:val="20"/>
                <w:szCs w:val="20"/>
              </w:rPr>
              <w:t>ÖK</w:t>
            </w:r>
            <w:r w:rsidR="00B86E6F" w:rsidRPr="00FB765C">
              <w:rPr>
                <w:b/>
                <w:sz w:val="20"/>
                <w:szCs w:val="20"/>
              </w:rPr>
              <w:t xml:space="preserve"> </w:t>
            </w:r>
            <w:r w:rsidRPr="00FB765C">
              <w:rPr>
                <w:b/>
                <w:sz w:val="20"/>
                <w:szCs w:val="20"/>
              </w:rPr>
              <w:t xml:space="preserve">2. </w:t>
            </w:r>
            <w:r w:rsidRPr="00FB765C">
              <w:rPr>
                <w:sz w:val="20"/>
                <w:szCs w:val="20"/>
              </w:rPr>
              <w:t>Müzikle ve müzik çevresiyle bilinçli, bilgili ve etkili bir iletişim içine girebilme.</w:t>
            </w:r>
          </w:p>
          <w:p w14:paraId="5028257D" w14:textId="320137C0" w:rsidR="00F01DE6" w:rsidRPr="00FB765C" w:rsidRDefault="00F01DE6" w:rsidP="0087186B">
            <w:pPr>
              <w:shd w:val="clear" w:color="auto" w:fill="FFFFFF" w:themeFill="background1"/>
              <w:rPr>
                <w:sz w:val="20"/>
                <w:szCs w:val="20"/>
              </w:rPr>
            </w:pPr>
            <w:r w:rsidRPr="00FB765C">
              <w:rPr>
                <w:b/>
                <w:sz w:val="20"/>
                <w:szCs w:val="20"/>
              </w:rPr>
              <w:t>ÖK</w:t>
            </w:r>
            <w:r w:rsidR="00B86E6F" w:rsidRPr="00FB765C">
              <w:rPr>
                <w:b/>
                <w:sz w:val="20"/>
                <w:szCs w:val="20"/>
              </w:rPr>
              <w:t xml:space="preserve"> </w:t>
            </w:r>
            <w:r w:rsidRPr="00FB765C">
              <w:rPr>
                <w:b/>
                <w:sz w:val="20"/>
                <w:szCs w:val="20"/>
              </w:rPr>
              <w:t xml:space="preserve">3. </w:t>
            </w:r>
            <w:r w:rsidRPr="00FB765C">
              <w:rPr>
                <w:sz w:val="20"/>
                <w:szCs w:val="20"/>
              </w:rPr>
              <w:t>Müzikle uyuyabilme, müzikle öğrenebilme, müzikle çalışabilme gibi çok yönlü davranış örüntüleri geliştirebilme.</w:t>
            </w:r>
          </w:p>
          <w:p w14:paraId="2F32FEAF" w14:textId="72A30856" w:rsidR="00F01DE6" w:rsidRPr="00FB765C" w:rsidRDefault="00F01DE6" w:rsidP="0087186B">
            <w:pPr>
              <w:shd w:val="clear" w:color="auto" w:fill="FFFFFF" w:themeFill="background1"/>
              <w:rPr>
                <w:b/>
                <w:sz w:val="20"/>
                <w:szCs w:val="20"/>
              </w:rPr>
            </w:pPr>
            <w:r w:rsidRPr="00FB765C">
              <w:rPr>
                <w:b/>
                <w:sz w:val="20"/>
                <w:szCs w:val="20"/>
              </w:rPr>
              <w:t>ÖK</w:t>
            </w:r>
            <w:r w:rsidR="00B86E6F" w:rsidRPr="00FB765C">
              <w:rPr>
                <w:b/>
                <w:sz w:val="20"/>
                <w:szCs w:val="20"/>
              </w:rPr>
              <w:t xml:space="preserve"> </w:t>
            </w:r>
            <w:r w:rsidRPr="00FB765C">
              <w:rPr>
                <w:b/>
                <w:sz w:val="20"/>
                <w:szCs w:val="20"/>
              </w:rPr>
              <w:t xml:space="preserve">4. </w:t>
            </w:r>
            <w:r w:rsidRPr="00FB765C">
              <w:rPr>
                <w:sz w:val="20"/>
                <w:szCs w:val="20"/>
              </w:rPr>
              <w:t>Hayatın neşesinin, ruhunun, sevincinin müzik ile farkına varabilme.</w:t>
            </w:r>
          </w:p>
          <w:p w14:paraId="526143FC" w14:textId="155DC2C9" w:rsidR="00F01DE6" w:rsidRPr="00FB765C" w:rsidRDefault="00F01DE6" w:rsidP="0087186B">
            <w:pPr>
              <w:shd w:val="clear" w:color="auto" w:fill="FFFFFF" w:themeFill="background1"/>
              <w:rPr>
                <w:sz w:val="20"/>
                <w:szCs w:val="20"/>
              </w:rPr>
            </w:pPr>
            <w:r w:rsidRPr="00FB765C">
              <w:rPr>
                <w:b/>
                <w:sz w:val="20"/>
                <w:szCs w:val="20"/>
              </w:rPr>
              <w:t>ÖK</w:t>
            </w:r>
            <w:r w:rsidR="00B86E6F" w:rsidRPr="00FB765C">
              <w:rPr>
                <w:b/>
                <w:sz w:val="20"/>
                <w:szCs w:val="20"/>
              </w:rPr>
              <w:t xml:space="preserve"> </w:t>
            </w:r>
            <w:r w:rsidRPr="00FB765C">
              <w:rPr>
                <w:b/>
                <w:sz w:val="20"/>
                <w:szCs w:val="20"/>
              </w:rPr>
              <w:t xml:space="preserve">5. </w:t>
            </w:r>
            <w:r w:rsidRPr="00FB765C">
              <w:rPr>
                <w:sz w:val="20"/>
                <w:szCs w:val="20"/>
              </w:rPr>
              <w:t>Yaratıcı becerilerini uygulayarak maniplasyonunu geliştirebilme.</w:t>
            </w:r>
          </w:p>
          <w:p w14:paraId="7879EE2A" w14:textId="22C84EF0" w:rsidR="00F01DE6" w:rsidRPr="00FB765C" w:rsidRDefault="00F01DE6" w:rsidP="0087186B">
            <w:pPr>
              <w:shd w:val="clear" w:color="auto" w:fill="FFFFFF" w:themeFill="background1"/>
              <w:rPr>
                <w:b/>
                <w:sz w:val="20"/>
                <w:szCs w:val="20"/>
              </w:rPr>
            </w:pPr>
            <w:r w:rsidRPr="00FB765C">
              <w:rPr>
                <w:b/>
                <w:sz w:val="20"/>
                <w:szCs w:val="20"/>
              </w:rPr>
              <w:t>ÖK</w:t>
            </w:r>
            <w:r w:rsidR="00B86E6F" w:rsidRPr="00FB765C">
              <w:rPr>
                <w:b/>
                <w:sz w:val="20"/>
                <w:szCs w:val="20"/>
              </w:rPr>
              <w:t xml:space="preserve"> </w:t>
            </w:r>
            <w:r w:rsidRPr="00FB765C">
              <w:rPr>
                <w:b/>
                <w:sz w:val="20"/>
                <w:szCs w:val="20"/>
              </w:rPr>
              <w:t xml:space="preserve">6. </w:t>
            </w:r>
            <w:r w:rsidRPr="00FB765C">
              <w:rPr>
                <w:sz w:val="20"/>
                <w:szCs w:val="20"/>
              </w:rPr>
              <w:t>Müzik kazanımları ile zihinsel, ruhsal, duygusal açıdan farkındalıklı bireyler olabilme.</w:t>
            </w:r>
          </w:p>
          <w:p w14:paraId="78B2B65E" w14:textId="2FF12A19" w:rsidR="00F01DE6" w:rsidRPr="00FB765C" w:rsidRDefault="00F01DE6" w:rsidP="0087186B">
            <w:pPr>
              <w:shd w:val="clear" w:color="auto" w:fill="FFFFFF" w:themeFill="background1"/>
              <w:rPr>
                <w:sz w:val="20"/>
                <w:szCs w:val="20"/>
              </w:rPr>
            </w:pPr>
            <w:r w:rsidRPr="00FB765C">
              <w:rPr>
                <w:b/>
                <w:sz w:val="20"/>
                <w:szCs w:val="20"/>
              </w:rPr>
              <w:t>ÖK</w:t>
            </w:r>
            <w:r w:rsidR="00B86E6F" w:rsidRPr="00FB765C">
              <w:rPr>
                <w:b/>
                <w:sz w:val="20"/>
                <w:szCs w:val="20"/>
              </w:rPr>
              <w:t xml:space="preserve"> </w:t>
            </w:r>
            <w:r w:rsidRPr="00FB765C">
              <w:rPr>
                <w:b/>
                <w:sz w:val="20"/>
                <w:szCs w:val="20"/>
              </w:rPr>
              <w:t xml:space="preserve">7. </w:t>
            </w:r>
            <w:r w:rsidRPr="00FB765C">
              <w:rPr>
                <w:sz w:val="20"/>
                <w:szCs w:val="20"/>
              </w:rPr>
              <w:t>Enstrüman çalışmaları ile eşyalarını koruyup sorumluluk alabilme.</w:t>
            </w:r>
          </w:p>
          <w:p w14:paraId="7B0B30C0" w14:textId="5449CE21" w:rsidR="00F01DE6" w:rsidRPr="00FB765C" w:rsidRDefault="00F01DE6" w:rsidP="0087186B">
            <w:pPr>
              <w:shd w:val="clear" w:color="auto" w:fill="FFFFFF" w:themeFill="background1"/>
              <w:rPr>
                <w:sz w:val="20"/>
                <w:szCs w:val="20"/>
              </w:rPr>
            </w:pPr>
            <w:r w:rsidRPr="00FB765C">
              <w:rPr>
                <w:b/>
                <w:sz w:val="20"/>
                <w:szCs w:val="20"/>
              </w:rPr>
              <w:t>ÖK</w:t>
            </w:r>
            <w:r w:rsidR="00B86E6F" w:rsidRPr="00FB765C">
              <w:rPr>
                <w:b/>
                <w:sz w:val="20"/>
                <w:szCs w:val="20"/>
              </w:rPr>
              <w:t xml:space="preserve"> </w:t>
            </w:r>
            <w:r w:rsidRPr="00FB765C">
              <w:rPr>
                <w:b/>
                <w:sz w:val="20"/>
                <w:szCs w:val="20"/>
              </w:rPr>
              <w:t xml:space="preserve">8. </w:t>
            </w:r>
            <w:r w:rsidRPr="00FB765C">
              <w:rPr>
                <w:sz w:val="20"/>
                <w:szCs w:val="20"/>
              </w:rPr>
              <w:t>Atatürk İlke ve İnkilaplarını bilerek, ulusal ve evrensel müziğe vermiş olduğu değeri sahiplenebilme.</w:t>
            </w:r>
          </w:p>
        </w:tc>
      </w:tr>
    </w:tbl>
    <w:p w14:paraId="5B3C1EBB" w14:textId="77777777" w:rsidR="00F01DE6" w:rsidRPr="00FB765C" w:rsidRDefault="00F01DE6" w:rsidP="00F01DE6">
      <w:pPr>
        <w:rPr>
          <w:color w:val="000000" w:themeColor="text1"/>
          <w:sz w:val="20"/>
          <w:szCs w:val="20"/>
        </w:rPr>
      </w:pPr>
    </w:p>
    <w:tbl>
      <w:tblPr>
        <w:tblW w:w="93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9356"/>
      </w:tblGrid>
      <w:tr w:rsidR="00F01DE6" w:rsidRPr="0058023B" w14:paraId="55608A47" w14:textId="77777777" w:rsidTr="0058023B">
        <w:trPr>
          <w:trHeight w:val="394"/>
        </w:trPr>
        <w:tc>
          <w:tcPr>
            <w:tcW w:w="93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73D177" w14:textId="77777777" w:rsidR="00F01DE6" w:rsidRPr="0058023B" w:rsidRDefault="00F01DE6" w:rsidP="0058023B">
            <w:pPr>
              <w:rPr>
                <w:b/>
                <w:color w:val="000000" w:themeColor="text1"/>
                <w:sz w:val="20"/>
                <w:szCs w:val="20"/>
              </w:rPr>
            </w:pPr>
            <w:r w:rsidRPr="0058023B">
              <w:rPr>
                <w:b/>
                <w:color w:val="000000" w:themeColor="text1"/>
                <w:sz w:val="20"/>
                <w:szCs w:val="20"/>
              </w:rPr>
              <w:t xml:space="preserve">Öğrenme ve Öğretme Yöntemleri:  </w:t>
            </w:r>
          </w:p>
          <w:p w14:paraId="72377A6D" w14:textId="77777777" w:rsidR="00F01DE6" w:rsidRPr="0058023B" w:rsidRDefault="00F01DE6" w:rsidP="0058023B">
            <w:pPr>
              <w:rPr>
                <w:color w:val="000000" w:themeColor="text1"/>
                <w:sz w:val="20"/>
                <w:szCs w:val="20"/>
              </w:rPr>
            </w:pPr>
            <w:r w:rsidRPr="0058023B">
              <w:rPr>
                <w:color w:val="000000" w:themeColor="text1"/>
                <w:sz w:val="20"/>
                <w:szCs w:val="20"/>
                <w:shd w:val="clear" w:color="auto" w:fill="FFFFFF"/>
              </w:rPr>
              <w:t>Örgün öğretim. Teorik ve Uygulama Ders Notları, Projeksiyon ile Sunum, Çeşitli medya ortam yürütücüleri ile dinleti, Müzik Enstrümanları, Opera, Senfoni ve Konser etkinlikleri ve Uzman kişiler ile tanışma</w:t>
            </w:r>
          </w:p>
        </w:tc>
      </w:tr>
    </w:tbl>
    <w:p w14:paraId="73A5A82C" w14:textId="77777777" w:rsidR="00F01DE6" w:rsidRPr="0058023B" w:rsidRDefault="00F01DE6" w:rsidP="0058023B">
      <w:pPr>
        <w:jc w:val="center"/>
        <w:rPr>
          <w:color w:val="000000" w:themeColor="text1"/>
          <w:sz w:val="20"/>
          <w:szCs w:val="20"/>
        </w:rPr>
      </w:pPr>
    </w:p>
    <w:tbl>
      <w:tblPr>
        <w:tblW w:w="93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900"/>
        <w:gridCol w:w="2196"/>
        <w:gridCol w:w="3096"/>
        <w:gridCol w:w="936"/>
        <w:gridCol w:w="2228"/>
      </w:tblGrid>
      <w:tr w:rsidR="00F01DE6" w:rsidRPr="0058023B" w14:paraId="48F2A49B" w14:textId="77777777" w:rsidTr="0058023B">
        <w:trPr>
          <w:trHeight w:val="140"/>
        </w:trPr>
        <w:tc>
          <w:tcPr>
            <w:tcW w:w="9356"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5318CC8" w14:textId="77777777" w:rsidR="00F01DE6" w:rsidRPr="0058023B" w:rsidRDefault="00F01DE6" w:rsidP="0058023B">
            <w:pPr>
              <w:rPr>
                <w:b/>
                <w:color w:val="000000" w:themeColor="text1"/>
                <w:sz w:val="20"/>
                <w:szCs w:val="20"/>
              </w:rPr>
            </w:pPr>
            <w:r w:rsidRPr="0058023B">
              <w:rPr>
                <w:b/>
                <w:color w:val="000000" w:themeColor="text1"/>
                <w:sz w:val="20"/>
                <w:szCs w:val="20"/>
              </w:rPr>
              <w:t xml:space="preserve">Değerlendirme Yöntemleri:  </w:t>
            </w:r>
            <w:r w:rsidRPr="0058023B">
              <w:rPr>
                <w:color w:val="000000" w:themeColor="text1"/>
                <w:sz w:val="20"/>
                <w:szCs w:val="20"/>
              </w:rPr>
              <w:t>Başarılı / Başarısız</w:t>
            </w:r>
          </w:p>
        </w:tc>
      </w:tr>
      <w:tr w:rsidR="00F01DE6" w:rsidRPr="0058023B" w14:paraId="5F1AD0AC" w14:textId="77777777" w:rsidTr="0058023B">
        <w:trPr>
          <w:trHeight w:val="139"/>
        </w:trPr>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FA1A0E2" w14:textId="77777777" w:rsidR="00F01DE6" w:rsidRPr="0058023B" w:rsidRDefault="00F01DE6" w:rsidP="0058023B">
            <w:pPr>
              <w:jc w:val="center"/>
              <w:rPr>
                <w:b/>
                <w:color w:val="000000" w:themeColor="text1"/>
                <w:sz w:val="20"/>
                <w:szCs w:val="20"/>
              </w:rPr>
            </w:pPr>
          </w:p>
        </w:tc>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A5B806" w14:textId="77777777" w:rsidR="00F01DE6" w:rsidRPr="0058023B" w:rsidRDefault="00F01DE6" w:rsidP="0058023B">
            <w:pPr>
              <w:jc w:val="center"/>
              <w:rPr>
                <w:b/>
                <w:color w:val="000000" w:themeColor="text1"/>
                <w:sz w:val="20"/>
                <w:szCs w:val="20"/>
              </w:rPr>
            </w:pPr>
            <w:r w:rsidRPr="0058023B">
              <w:rPr>
                <w:color w:val="000000" w:themeColor="text1"/>
                <w:sz w:val="20"/>
                <w:szCs w:val="20"/>
              </w:rPr>
              <w:t>Varsa (X) olarak işaretleyiniz</w:t>
            </w:r>
          </w:p>
        </w:tc>
        <w:tc>
          <w:tcPr>
            <w:tcW w:w="316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918150" w14:textId="77777777" w:rsidR="00F01DE6" w:rsidRPr="0058023B" w:rsidRDefault="00F01DE6" w:rsidP="0058023B">
            <w:pPr>
              <w:jc w:val="center"/>
              <w:rPr>
                <w:b/>
                <w:color w:val="000000" w:themeColor="text1"/>
                <w:sz w:val="20"/>
                <w:szCs w:val="20"/>
              </w:rPr>
            </w:pPr>
            <w:r w:rsidRPr="0058023B">
              <w:rPr>
                <w:color w:val="000000" w:themeColor="text1"/>
                <w:sz w:val="20"/>
                <w:szCs w:val="20"/>
              </w:rPr>
              <w:t>Yüzde (%)</w:t>
            </w:r>
          </w:p>
        </w:tc>
      </w:tr>
      <w:tr w:rsidR="00F01DE6" w:rsidRPr="0058023B" w14:paraId="10727D30" w14:textId="77777777" w:rsidTr="0058023B">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C44501" w14:textId="77777777" w:rsidR="00F01DE6" w:rsidRPr="0058023B" w:rsidRDefault="00F01DE6" w:rsidP="0058023B">
            <w:pPr>
              <w:rPr>
                <w:color w:val="000000" w:themeColor="text1"/>
                <w:sz w:val="20"/>
                <w:szCs w:val="20"/>
              </w:rPr>
            </w:pPr>
            <w:r w:rsidRPr="0058023B">
              <w:rPr>
                <w:b/>
                <w:color w:val="000000" w:themeColor="text1"/>
                <w:sz w:val="20"/>
                <w:szCs w:val="20"/>
              </w:rPr>
              <w:t>Yarıyıl İçi / Sonu Çalışmaları</w:t>
            </w:r>
          </w:p>
        </w:tc>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E980E21" w14:textId="77777777" w:rsidR="00F01DE6" w:rsidRPr="0058023B" w:rsidRDefault="00F01DE6" w:rsidP="0058023B">
            <w:pPr>
              <w:jc w:val="center"/>
              <w:rPr>
                <w:color w:val="000000" w:themeColor="text1"/>
                <w:sz w:val="20"/>
                <w:szCs w:val="20"/>
              </w:rPr>
            </w:pPr>
          </w:p>
        </w:tc>
        <w:tc>
          <w:tcPr>
            <w:tcW w:w="316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62EEDE" w14:textId="77777777" w:rsidR="00F01DE6" w:rsidRPr="0058023B" w:rsidRDefault="00F01DE6" w:rsidP="0058023B">
            <w:pPr>
              <w:jc w:val="center"/>
              <w:rPr>
                <w:color w:val="000000" w:themeColor="text1"/>
                <w:sz w:val="20"/>
                <w:szCs w:val="20"/>
              </w:rPr>
            </w:pPr>
          </w:p>
        </w:tc>
      </w:tr>
      <w:tr w:rsidR="00F01DE6" w:rsidRPr="0058023B" w14:paraId="20582FFE" w14:textId="77777777" w:rsidTr="0058023B">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339594E" w14:textId="77777777" w:rsidR="00F01DE6" w:rsidRPr="0058023B" w:rsidRDefault="00F01DE6" w:rsidP="0058023B">
            <w:pPr>
              <w:ind w:left="708" w:hanging="282"/>
              <w:rPr>
                <w:b/>
                <w:color w:val="000000" w:themeColor="text1"/>
                <w:sz w:val="20"/>
                <w:szCs w:val="20"/>
              </w:rPr>
            </w:pPr>
            <w:r w:rsidRPr="0058023B">
              <w:rPr>
                <w:b/>
                <w:color w:val="000000" w:themeColor="text1"/>
                <w:sz w:val="20"/>
                <w:szCs w:val="20"/>
              </w:rPr>
              <w:t>Ara Sınav</w:t>
            </w:r>
          </w:p>
        </w:tc>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23C806" w14:textId="20B8B8BB" w:rsidR="00F01DE6" w:rsidRPr="0058023B" w:rsidRDefault="00002058" w:rsidP="0058023B">
            <w:pPr>
              <w:jc w:val="center"/>
              <w:rPr>
                <w:color w:val="000000" w:themeColor="text1"/>
                <w:sz w:val="20"/>
                <w:szCs w:val="20"/>
              </w:rPr>
            </w:pPr>
            <w:r w:rsidRPr="0058023B">
              <w:rPr>
                <w:color w:val="000000" w:themeColor="text1"/>
                <w:sz w:val="20"/>
                <w:szCs w:val="20"/>
              </w:rPr>
              <w:t>X</w:t>
            </w:r>
          </w:p>
        </w:tc>
        <w:tc>
          <w:tcPr>
            <w:tcW w:w="316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69BD5AFB" w14:textId="357A89F1" w:rsidR="00F01DE6" w:rsidRPr="0058023B" w:rsidRDefault="00002058" w:rsidP="0058023B">
            <w:pPr>
              <w:jc w:val="center"/>
              <w:rPr>
                <w:color w:val="000000" w:themeColor="text1"/>
                <w:sz w:val="20"/>
                <w:szCs w:val="20"/>
              </w:rPr>
            </w:pPr>
            <w:r w:rsidRPr="0058023B">
              <w:rPr>
                <w:color w:val="000000" w:themeColor="text1"/>
                <w:sz w:val="20"/>
                <w:szCs w:val="20"/>
              </w:rPr>
              <w:t>%5</w:t>
            </w:r>
            <w:r w:rsidR="001E659E" w:rsidRPr="0058023B">
              <w:rPr>
                <w:color w:val="000000" w:themeColor="text1"/>
                <w:sz w:val="20"/>
                <w:szCs w:val="20"/>
              </w:rPr>
              <w:t>0</w:t>
            </w:r>
          </w:p>
        </w:tc>
      </w:tr>
      <w:tr w:rsidR="00F01DE6" w:rsidRPr="0058023B" w14:paraId="1D0333A8" w14:textId="77777777" w:rsidTr="0058023B">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235F0D2" w14:textId="77777777" w:rsidR="00F01DE6" w:rsidRPr="0058023B" w:rsidRDefault="00F01DE6" w:rsidP="0058023B">
            <w:pPr>
              <w:ind w:left="708" w:hanging="282"/>
              <w:rPr>
                <w:b/>
                <w:color w:val="000000" w:themeColor="text1"/>
                <w:sz w:val="20"/>
                <w:szCs w:val="20"/>
              </w:rPr>
            </w:pPr>
            <w:r w:rsidRPr="0058023B">
              <w:rPr>
                <w:b/>
                <w:color w:val="000000" w:themeColor="text1"/>
                <w:sz w:val="20"/>
                <w:szCs w:val="20"/>
              </w:rPr>
              <w:t>Yoklama Sınavı (Quiz)</w:t>
            </w:r>
          </w:p>
        </w:tc>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A64A86B" w14:textId="77777777" w:rsidR="00F01DE6" w:rsidRPr="0058023B" w:rsidRDefault="00F01DE6" w:rsidP="0058023B">
            <w:pPr>
              <w:jc w:val="center"/>
              <w:rPr>
                <w:color w:val="000000" w:themeColor="text1"/>
                <w:sz w:val="20"/>
                <w:szCs w:val="20"/>
              </w:rPr>
            </w:pPr>
          </w:p>
        </w:tc>
        <w:tc>
          <w:tcPr>
            <w:tcW w:w="316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29DDBBA" w14:textId="77777777" w:rsidR="00F01DE6" w:rsidRPr="0058023B" w:rsidRDefault="00F01DE6" w:rsidP="0058023B">
            <w:pPr>
              <w:jc w:val="center"/>
              <w:rPr>
                <w:color w:val="000000" w:themeColor="text1"/>
                <w:sz w:val="20"/>
                <w:szCs w:val="20"/>
              </w:rPr>
            </w:pPr>
          </w:p>
        </w:tc>
      </w:tr>
      <w:tr w:rsidR="00F01DE6" w:rsidRPr="0058023B" w14:paraId="0FBBA236" w14:textId="77777777" w:rsidTr="0058023B">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EE179A4" w14:textId="77777777" w:rsidR="00F01DE6" w:rsidRPr="0058023B" w:rsidRDefault="00F01DE6" w:rsidP="0058023B">
            <w:pPr>
              <w:ind w:left="708" w:hanging="282"/>
              <w:rPr>
                <w:b/>
                <w:color w:val="000000" w:themeColor="text1"/>
                <w:sz w:val="20"/>
                <w:szCs w:val="20"/>
              </w:rPr>
            </w:pPr>
            <w:r w:rsidRPr="0058023B">
              <w:rPr>
                <w:b/>
                <w:color w:val="000000" w:themeColor="text1"/>
                <w:sz w:val="20"/>
                <w:szCs w:val="20"/>
              </w:rPr>
              <w:t>Ödev/Sunum</w:t>
            </w:r>
          </w:p>
        </w:tc>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B04589A" w14:textId="77777777" w:rsidR="00F01DE6" w:rsidRPr="0058023B" w:rsidRDefault="00F01DE6" w:rsidP="0058023B">
            <w:pPr>
              <w:jc w:val="center"/>
              <w:rPr>
                <w:color w:val="000000" w:themeColor="text1"/>
                <w:sz w:val="20"/>
                <w:szCs w:val="20"/>
              </w:rPr>
            </w:pPr>
          </w:p>
        </w:tc>
        <w:tc>
          <w:tcPr>
            <w:tcW w:w="316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0C7E57D" w14:textId="77777777" w:rsidR="00F01DE6" w:rsidRPr="0058023B" w:rsidRDefault="00F01DE6" w:rsidP="0058023B">
            <w:pPr>
              <w:jc w:val="center"/>
              <w:rPr>
                <w:color w:val="000000" w:themeColor="text1"/>
                <w:sz w:val="20"/>
                <w:szCs w:val="20"/>
              </w:rPr>
            </w:pPr>
          </w:p>
        </w:tc>
      </w:tr>
      <w:tr w:rsidR="00F01DE6" w:rsidRPr="0058023B" w14:paraId="1868BEB8" w14:textId="77777777" w:rsidTr="0058023B">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C4AB521" w14:textId="77777777" w:rsidR="00F01DE6" w:rsidRPr="0058023B" w:rsidRDefault="00F01DE6" w:rsidP="0058023B">
            <w:pPr>
              <w:ind w:left="708" w:hanging="282"/>
              <w:rPr>
                <w:b/>
                <w:color w:val="000000" w:themeColor="text1"/>
                <w:sz w:val="20"/>
                <w:szCs w:val="20"/>
              </w:rPr>
            </w:pPr>
            <w:r w:rsidRPr="0058023B">
              <w:rPr>
                <w:b/>
                <w:color w:val="000000" w:themeColor="text1"/>
                <w:sz w:val="20"/>
                <w:szCs w:val="20"/>
              </w:rPr>
              <w:t>Proje</w:t>
            </w:r>
          </w:p>
        </w:tc>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9138B37" w14:textId="77777777" w:rsidR="00F01DE6" w:rsidRPr="0058023B" w:rsidRDefault="00F01DE6" w:rsidP="0058023B">
            <w:pPr>
              <w:jc w:val="center"/>
              <w:rPr>
                <w:color w:val="000000" w:themeColor="text1"/>
                <w:sz w:val="20"/>
                <w:szCs w:val="20"/>
              </w:rPr>
            </w:pPr>
          </w:p>
        </w:tc>
        <w:tc>
          <w:tcPr>
            <w:tcW w:w="316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DD0A579" w14:textId="77777777" w:rsidR="00F01DE6" w:rsidRPr="0058023B" w:rsidRDefault="00F01DE6" w:rsidP="0058023B">
            <w:pPr>
              <w:jc w:val="center"/>
              <w:rPr>
                <w:color w:val="000000" w:themeColor="text1"/>
                <w:sz w:val="20"/>
                <w:szCs w:val="20"/>
              </w:rPr>
            </w:pPr>
          </w:p>
        </w:tc>
      </w:tr>
      <w:tr w:rsidR="00F01DE6" w:rsidRPr="0058023B" w14:paraId="785E514F" w14:textId="77777777" w:rsidTr="0058023B">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5694F52" w14:textId="77777777" w:rsidR="00F01DE6" w:rsidRPr="0058023B" w:rsidRDefault="00F01DE6" w:rsidP="0058023B">
            <w:pPr>
              <w:ind w:left="708" w:hanging="282"/>
              <w:rPr>
                <w:b/>
                <w:color w:val="000000" w:themeColor="text1"/>
                <w:sz w:val="20"/>
                <w:szCs w:val="20"/>
              </w:rPr>
            </w:pPr>
            <w:r w:rsidRPr="0058023B">
              <w:rPr>
                <w:b/>
                <w:color w:val="000000" w:themeColor="text1"/>
                <w:sz w:val="20"/>
                <w:szCs w:val="20"/>
              </w:rPr>
              <w:t xml:space="preserve">Laboratuvar </w:t>
            </w:r>
          </w:p>
        </w:tc>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414B24A" w14:textId="77777777" w:rsidR="00F01DE6" w:rsidRPr="0058023B" w:rsidRDefault="00F01DE6" w:rsidP="0058023B">
            <w:pPr>
              <w:jc w:val="center"/>
              <w:rPr>
                <w:color w:val="000000" w:themeColor="text1"/>
                <w:sz w:val="20"/>
                <w:szCs w:val="20"/>
              </w:rPr>
            </w:pPr>
          </w:p>
        </w:tc>
        <w:tc>
          <w:tcPr>
            <w:tcW w:w="316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9088EE3" w14:textId="77777777" w:rsidR="00F01DE6" w:rsidRPr="0058023B" w:rsidRDefault="00F01DE6" w:rsidP="0058023B">
            <w:pPr>
              <w:jc w:val="center"/>
              <w:rPr>
                <w:color w:val="000000" w:themeColor="text1"/>
                <w:sz w:val="20"/>
                <w:szCs w:val="20"/>
              </w:rPr>
            </w:pPr>
          </w:p>
        </w:tc>
      </w:tr>
      <w:tr w:rsidR="00F01DE6" w:rsidRPr="0058023B" w14:paraId="3DDA2CF3" w14:textId="77777777" w:rsidTr="0058023B">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55624267" w14:textId="77777777" w:rsidR="00F01DE6" w:rsidRPr="0058023B" w:rsidRDefault="00F01DE6" w:rsidP="0058023B">
            <w:pPr>
              <w:ind w:left="708" w:hanging="282"/>
              <w:rPr>
                <w:b/>
                <w:color w:val="000000" w:themeColor="text1"/>
                <w:sz w:val="20"/>
                <w:szCs w:val="20"/>
              </w:rPr>
            </w:pPr>
            <w:r w:rsidRPr="0058023B">
              <w:rPr>
                <w:b/>
                <w:color w:val="000000" w:themeColor="text1"/>
                <w:sz w:val="20"/>
                <w:szCs w:val="20"/>
              </w:rPr>
              <w:t xml:space="preserve">Final Sınavı </w:t>
            </w:r>
          </w:p>
        </w:tc>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59A4941" w14:textId="7B4952B6" w:rsidR="00F01DE6" w:rsidRPr="0058023B" w:rsidRDefault="00002058" w:rsidP="0058023B">
            <w:pPr>
              <w:jc w:val="center"/>
              <w:rPr>
                <w:color w:val="000000" w:themeColor="text1"/>
                <w:sz w:val="20"/>
                <w:szCs w:val="20"/>
              </w:rPr>
            </w:pPr>
            <w:r w:rsidRPr="0058023B">
              <w:rPr>
                <w:color w:val="000000" w:themeColor="text1"/>
                <w:sz w:val="20"/>
                <w:szCs w:val="20"/>
              </w:rPr>
              <w:t>X</w:t>
            </w:r>
          </w:p>
        </w:tc>
        <w:tc>
          <w:tcPr>
            <w:tcW w:w="316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AF9024D" w14:textId="776DD17E" w:rsidR="00F01DE6" w:rsidRPr="0058023B" w:rsidRDefault="00002058" w:rsidP="0058023B">
            <w:pPr>
              <w:jc w:val="center"/>
              <w:rPr>
                <w:color w:val="000000" w:themeColor="text1"/>
                <w:sz w:val="20"/>
                <w:szCs w:val="20"/>
              </w:rPr>
            </w:pPr>
            <w:r w:rsidRPr="0058023B">
              <w:rPr>
                <w:color w:val="000000" w:themeColor="text1"/>
                <w:sz w:val="20"/>
                <w:szCs w:val="20"/>
              </w:rPr>
              <w:t>%5</w:t>
            </w:r>
            <w:r w:rsidR="001E659E" w:rsidRPr="0058023B">
              <w:rPr>
                <w:color w:val="000000" w:themeColor="text1"/>
                <w:sz w:val="20"/>
                <w:szCs w:val="20"/>
              </w:rPr>
              <w:t>0</w:t>
            </w:r>
          </w:p>
        </w:tc>
      </w:tr>
      <w:tr w:rsidR="00F01DE6" w:rsidRPr="0058023B" w14:paraId="419B9640" w14:textId="77777777" w:rsidTr="0058023B">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75FB2C2F" w14:textId="77777777" w:rsidR="00F01DE6" w:rsidRPr="0058023B" w:rsidRDefault="00F01DE6" w:rsidP="0058023B">
            <w:pPr>
              <w:ind w:left="708" w:hanging="282"/>
              <w:rPr>
                <w:b/>
                <w:color w:val="000000" w:themeColor="text1"/>
                <w:sz w:val="20"/>
                <w:szCs w:val="20"/>
              </w:rPr>
            </w:pPr>
            <w:r w:rsidRPr="0058023B">
              <w:rPr>
                <w:b/>
                <w:color w:val="000000" w:themeColor="text1"/>
                <w:sz w:val="20"/>
                <w:szCs w:val="20"/>
              </w:rPr>
              <w:t xml:space="preserve">Derse Katılım </w:t>
            </w:r>
          </w:p>
        </w:tc>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FDAF2F9" w14:textId="77777777" w:rsidR="00F01DE6" w:rsidRPr="0058023B" w:rsidRDefault="00F01DE6" w:rsidP="0058023B">
            <w:pPr>
              <w:jc w:val="center"/>
              <w:rPr>
                <w:color w:val="000000" w:themeColor="text1"/>
                <w:sz w:val="20"/>
                <w:szCs w:val="20"/>
              </w:rPr>
            </w:pPr>
          </w:p>
        </w:tc>
        <w:tc>
          <w:tcPr>
            <w:tcW w:w="316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4DA80383" w14:textId="77777777" w:rsidR="00F01DE6" w:rsidRPr="0058023B" w:rsidRDefault="00F01DE6" w:rsidP="0058023B">
            <w:pPr>
              <w:jc w:val="center"/>
              <w:rPr>
                <w:color w:val="000000" w:themeColor="text1"/>
                <w:sz w:val="20"/>
                <w:szCs w:val="20"/>
              </w:rPr>
            </w:pPr>
          </w:p>
        </w:tc>
      </w:tr>
      <w:tr w:rsidR="00F01DE6" w:rsidRPr="0058023B" w14:paraId="6F0C0452" w14:textId="77777777" w:rsidTr="0058023B">
        <w:tc>
          <w:tcPr>
            <w:tcW w:w="3096"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8DFF10A" w14:textId="77777777" w:rsidR="00F01DE6" w:rsidRPr="0058023B" w:rsidRDefault="00F01DE6" w:rsidP="0058023B">
            <w:pPr>
              <w:ind w:left="708" w:hanging="282"/>
              <w:rPr>
                <w:b/>
                <w:color w:val="000000" w:themeColor="text1"/>
                <w:sz w:val="20"/>
                <w:szCs w:val="20"/>
              </w:rPr>
            </w:pPr>
            <w:r w:rsidRPr="0058023B">
              <w:rPr>
                <w:b/>
                <w:color w:val="000000" w:themeColor="text1"/>
                <w:sz w:val="20"/>
                <w:szCs w:val="20"/>
              </w:rPr>
              <w:t xml:space="preserve">Uygulama </w:t>
            </w:r>
          </w:p>
        </w:tc>
        <w:tc>
          <w:tcPr>
            <w:tcW w:w="3096"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122ED3AB" w14:textId="77777777" w:rsidR="00F01DE6" w:rsidRPr="0058023B" w:rsidRDefault="00F01DE6" w:rsidP="0058023B">
            <w:pPr>
              <w:jc w:val="center"/>
              <w:rPr>
                <w:color w:val="000000" w:themeColor="text1"/>
                <w:sz w:val="20"/>
                <w:szCs w:val="20"/>
              </w:rPr>
            </w:pPr>
          </w:p>
        </w:tc>
        <w:tc>
          <w:tcPr>
            <w:tcW w:w="3164" w:type="dxa"/>
            <w:gridSpan w:val="2"/>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297B0217" w14:textId="77777777" w:rsidR="00F01DE6" w:rsidRPr="0058023B" w:rsidRDefault="00F01DE6" w:rsidP="0058023B">
            <w:pPr>
              <w:jc w:val="center"/>
              <w:rPr>
                <w:color w:val="000000" w:themeColor="text1"/>
                <w:sz w:val="20"/>
                <w:szCs w:val="20"/>
              </w:rPr>
            </w:pPr>
          </w:p>
        </w:tc>
      </w:tr>
      <w:tr w:rsidR="00F01DE6" w:rsidRPr="0058023B" w14:paraId="3B45FCF1" w14:textId="77777777" w:rsidTr="0058023B">
        <w:tc>
          <w:tcPr>
            <w:tcW w:w="9356"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3B0EA112" w14:textId="77777777" w:rsidR="00F01DE6" w:rsidRPr="0058023B" w:rsidRDefault="00F01DE6" w:rsidP="0058023B">
            <w:pPr>
              <w:rPr>
                <w:b/>
                <w:color w:val="000000" w:themeColor="text1"/>
                <w:sz w:val="20"/>
                <w:szCs w:val="20"/>
              </w:rPr>
            </w:pPr>
            <w:r w:rsidRPr="0058023B">
              <w:rPr>
                <w:b/>
                <w:color w:val="000000" w:themeColor="text1"/>
                <w:sz w:val="20"/>
                <w:szCs w:val="20"/>
              </w:rPr>
              <w:t xml:space="preserve">Değerlendirme Yöntemlerine İlişkin Açıklamalar:  </w:t>
            </w:r>
            <w:r w:rsidRPr="0058023B">
              <w:rPr>
                <w:color w:val="000000" w:themeColor="text1"/>
                <w:sz w:val="20"/>
                <w:szCs w:val="20"/>
              </w:rPr>
              <w:t>Yok.</w:t>
            </w:r>
          </w:p>
        </w:tc>
      </w:tr>
      <w:tr w:rsidR="00F01DE6" w:rsidRPr="0058023B" w14:paraId="595630D6" w14:textId="77777777" w:rsidTr="0058023B">
        <w:trPr>
          <w:trHeight w:val="425"/>
        </w:trPr>
        <w:tc>
          <w:tcPr>
            <w:tcW w:w="9356" w:type="dxa"/>
            <w:gridSpan w:val="5"/>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057562" w14:textId="77777777" w:rsidR="00F01DE6" w:rsidRPr="0058023B" w:rsidRDefault="00F01DE6" w:rsidP="0058023B">
            <w:pPr>
              <w:rPr>
                <w:color w:val="000000" w:themeColor="text1"/>
                <w:sz w:val="20"/>
                <w:szCs w:val="20"/>
              </w:rPr>
            </w:pPr>
            <w:r w:rsidRPr="0058023B">
              <w:rPr>
                <w:b/>
                <w:color w:val="000000" w:themeColor="text1"/>
                <w:sz w:val="20"/>
                <w:szCs w:val="20"/>
              </w:rPr>
              <w:t>Değerlendirme Kriteri:</w:t>
            </w:r>
          </w:p>
          <w:p w14:paraId="7774DD2E" w14:textId="1A4AA0C4" w:rsidR="00F01DE6" w:rsidRPr="0058023B" w:rsidRDefault="00002058" w:rsidP="0058023B">
            <w:pPr>
              <w:autoSpaceDE w:val="0"/>
              <w:autoSpaceDN w:val="0"/>
              <w:adjustRightInd w:val="0"/>
              <w:rPr>
                <w:color w:val="000000" w:themeColor="text1"/>
                <w:sz w:val="20"/>
                <w:szCs w:val="20"/>
              </w:rPr>
            </w:pPr>
            <w:r w:rsidRPr="0058023B">
              <w:rPr>
                <w:sz w:val="20"/>
                <w:szCs w:val="20"/>
              </w:rPr>
              <w:t>Dersin değerlendirilmesinde yarıyıl içi hesaplamaların belirlenmesinde vize notunun %50’si ve final notunun % 50’si ders başarı notu olarak belirlenecektir.</w:t>
            </w:r>
          </w:p>
        </w:tc>
      </w:tr>
      <w:tr w:rsidR="00F01DE6" w:rsidRPr="0058023B" w14:paraId="5830D719" w14:textId="77777777" w:rsidTr="0058023B">
        <w:tblPrEx>
          <w:tblBorders>
            <w:bottom w:val="single" w:sz="6" w:space="0" w:color="00000A"/>
            <w:right w:val="single" w:sz="6" w:space="0" w:color="00000A"/>
            <w:insideH w:val="single" w:sz="6" w:space="0" w:color="00000A"/>
            <w:insideV w:val="single" w:sz="6" w:space="0" w:color="00000A"/>
          </w:tblBorders>
        </w:tblPrEx>
        <w:tc>
          <w:tcPr>
            <w:tcW w:w="9356" w:type="dxa"/>
            <w:gridSpan w:val="5"/>
            <w:tcBorders>
              <w:top w:val="single" w:sz="4" w:space="0" w:color="00000A"/>
              <w:left w:val="single" w:sz="4" w:space="0" w:color="00000A"/>
              <w:bottom w:val="single" w:sz="6" w:space="0" w:color="00000A"/>
              <w:right w:val="single" w:sz="6" w:space="0" w:color="00000A"/>
            </w:tcBorders>
            <w:shd w:val="clear" w:color="auto" w:fill="auto"/>
            <w:tcMar>
              <w:left w:w="103" w:type="dxa"/>
            </w:tcMar>
          </w:tcPr>
          <w:p w14:paraId="15C5FCDD" w14:textId="77777777" w:rsidR="00F01DE6" w:rsidRPr="0058023B" w:rsidRDefault="00F01DE6" w:rsidP="0058023B">
            <w:pPr>
              <w:rPr>
                <w:b/>
                <w:color w:val="000000" w:themeColor="text1"/>
                <w:sz w:val="20"/>
                <w:szCs w:val="20"/>
              </w:rPr>
            </w:pPr>
            <w:r w:rsidRPr="0058023B">
              <w:rPr>
                <w:b/>
                <w:color w:val="000000" w:themeColor="text1"/>
                <w:sz w:val="20"/>
                <w:szCs w:val="20"/>
              </w:rPr>
              <w:t xml:space="preserve">Ders İçin Önerilen Kaynaklar: </w:t>
            </w:r>
          </w:p>
          <w:p w14:paraId="67826088" w14:textId="77777777" w:rsidR="00F01DE6" w:rsidRPr="0058023B" w:rsidRDefault="00F01DE6" w:rsidP="0058023B">
            <w:pPr>
              <w:tabs>
                <w:tab w:val="left" w:pos="567"/>
              </w:tabs>
              <w:rPr>
                <w:color w:val="000000" w:themeColor="text1"/>
                <w:sz w:val="20"/>
                <w:szCs w:val="20"/>
              </w:rPr>
            </w:pPr>
            <w:r w:rsidRPr="0058023B">
              <w:rPr>
                <w:color w:val="000000" w:themeColor="text1"/>
                <w:sz w:val="20"/>
                <w:szCs w:val="20"/>
              </w:rPr>
              <w:t xml:space="preserve">   </w:t>
            </w:r>
            <w:r w:rsidR="00046BD6" w:rsidRPr="0058023B">
              <w:rPr>
                <w:color w:val="000000" w:themeColor="text1"/>
                <w:sz w:val="20"/>
                <w:szCs w:val="20"/>
              </w:rPr>
              <w:t xml:space="preserve">      İlhan MİMAROĞLU</w:t>
            </w:r>
            <w:r w:rsidRPr="0058023B">
              <w:rPr>
                <w:color w:val="000000" w:themeColor="text1"/>
                <w:sz w:val="20"/>
                <w:szCs w:val="20"/>
              </w:rPr>
              <w:t>: Müzik Tarihi</w:t>
            </w:r>
          </w:p>
          <w:p w14:paraId="0FBE2EBB" w14:textId="77777777" w:rsidR="00F01DE6" w:rsidRPr="0058023B" w:rsidRDefault="00F01DE6" w:rsidP="0058023B">
            <w:pPr>
              <w:tabs>
                <w:tab w:val="left" w:pos="567"/>
              </w:tabs>
              <w:ind w:left="502"/>
              <w:rPr>
                <w:color w:val="000000" w:themeColor="text1"/>
                <w:sz w:val="20"/>
                <w:szCs w:val="20"/>
              </w:rPr>
            </w:pPr>
            <w:r w:rsidRPr="0058023B">
              <w:rPr>
                <w:color w:val="000000" w:themeColor="text1"/>
                <w:sz w:val="20"/>
                <w:szCs w:val="20"/>
              </w:rPr>
              <w:t>Muammer SUN: Koro Gençlik Albümü</w:t>
            </w:r>
          </w:p>
          <w:p w14:paraId="0E136FF0" w14:textId="77777777" w:rsidR="00F01DE6" w:rsidRPr="0058023B" w:rsidRDefault="00F01DE6" w:rsidP="0058023B">
            <w:pPr>
              <w:tabs>
                <w:tab w:val="left" w:pos="567"/>
              </w:tabs>
              <w:ind w:left="502"/>
              <w:rPr>
                <w:color w:val="000000" w:themeColor="text1"/>
                <w:sz w:val="20"/>
                <w:szCs w:val="20"/>
              </w:rPr>
            </w:pPr>
            <w:r w:rsidRPr="0058023B">
              <w:rPr>
                <w:color w:val="000000" w:themeColor="text1"/>
                <w:sz w:val="20"/>
                <w:szCs w:val="20"/>
              </w:rPr>
              <w:t>Nurhan CANGAL: Armoni Kitabı</w:t>
            </w:r>
          </w:p>
          <w:p w14:paraId="1AB9FFEA" w14:textId="77777777" w:rsidR="00F01DE6" w:rsidRPr="0058023B" w:rsidRDefault="00F01DE6" w:rsidP="0058023B">
            <w:pPr>
              <w:tabs>
                <w:tab w:val="left" w:pos="567"/>
              </w:tabs>
              <w:ind w:left="502"/>
              <w:rPr>
                <w:color w:val="000000" w:themeColor="text1"/>
                <w:sz w:val="20"/>
                <w:szCs w:val="20"/>
              </w:rPr>
            </w:pPr>
            <w:r w:rsidRPr="0058023B">
              <w:rPr>
                <w:color w:val="000000" w:themeColor="text1"/>
                <w:sz w:val="20"/>
                <w:szCs w:val="20"/>
              </w:rPr>
              <w:t>Üner BİRKAN: Dinleyicinin El Kitabı</w:t>
            </w:r>
          </w:p>
          <w:p w14:paraId="6C9B708C" w14:textId="77777777" w:rsidR="00F01DE6" w:rsidRPr="0058023B" w:rsidRDefault="00F01DE6" w:rsidP="0058023B">
            <w:pPr>
              <w:tabs>
                <w:tab w:val="left" w:pos="567"/>
              </w:tabs>
              <w:ind w:left="502"/>
              <w:rPr>
                <w:color w:val="000000" w:themeColor="text1"/>
                <w:sz w:val="20"/>
                <w:szCs w:val="20"/>
              </w:rPr>
            </w:pPr>
            <w:r w:rsidRPr="0058023B">
              <w:rPr>
                <w:color w:val="000000" w:themeColor="text1"/>
                <w:sz w:val="20"/>
                <w:szCs w:val="20"/>
              </w:rPr>
              <w:t>Suna ÇEVİK: Koro</w:t>
            </w:r>
          </w:p>
          <w:p w14:paraId="2239A213" w14:textId="77777777" w:rsidR="00F01DE6" w:rsidRPr="0058023B" w:rsidRDefault="00F01DE6" w:rsidP="0058023B">
            <w:pPr>
              <w:tabs>
                <w:tab w:val="left" w:pos="567"/>
              </w:tabs>
              <w:ind w:left="502"/>
              <w:rPr>
                <w:color w:val="000000" w:themeColor="text1"/>
                <w:sz w:val="20"/>
                <w:szCs w:val="20"/>
              </w:rPr>
            </w:pPr>
            <w:r w:rsidRPr="0058023B">
              <w:rPr>
                <w:color w:val="000000" w:themeColor="text1"/>
                <w:sz w:val="20"/>
                <w:szCs w:val="20"/>
              </w:rPr>
              <w:t>Ahmet SAY: Müzik Tarihi</w:t>
            </w:r>
          </w:p>
          <w:p w14:paraId="180B6615" w14:textId="77777777" w:rsidR="00F01DE6" w:rsidRPr="0058023B" w:rsidRDefault="00F01DE6" w:rsidP="0058023B">
            <w:pPr>
              <w:tabs>
                <w:tab w:val="left" w:pos="567"/>
              </w:tabs>
              <w:ind w:left="502"/>
              <w:rPr>
                <w:color w:val="000000" w:themeColor="text1"/>
                <w:sz w:val="20"/>
                <w:szCs w:val="20"/>
              </w:rPr>
            </w:pPr>
            <w:r w:rsidRPr="0058023B">
              <w:rPr>
                <w:color w:val="000000" w:themeColor="text1"/>
                <w:sz w:val="20"/>
                <w:szCs w:val="20"/>
              </w:rPr>
              <w:lastRenderedPageBreak/>
              <w:t>Ahmet ŞAHİN AK: Müzikle Tedavi</w:t>
            </w:r>
          </w:p>
          <w:p w14:paraId="0857E96E" w14:textId="77777777" w:rsidR="00F01DE6" w:rsidRPr="0058023B" w:rsidRDefault="00046BD6" w:rsidP="0058023B">
            <w:pPr>
              <w:tabs>
                <w:tab w:val="left" w:pos="567"/>
              </w:tabs>
              <w:ind w:left="502"/>
              <w:rPr>
                <w:color w:val="000000" w:themeColor="text1"/>
                <w:sz w:val="20"/>
                <w:szCs w:val="20"/>
              </w:rPr>
            </w:pPr>
            <w:r w:rsidRPr="0058023B">
              <w:rPr>
                <w:color w:val="000000" w:themeColor="text1"/>
                <w:sz w:val="20"/>
                <w:szCs w:val="20"/>
              </w:rPr>
              <w:t>Ayhan ZEREN</w:t>
            </w:r>
            <w:r w:rsidR="00F01DE6" w:rsidRPr="0058023B">
              <w:rPr>
                <w:color w:val="000000" w:themeColor="text1"/>
                <w:sz w:val="20"/>
                <w:szCs w:val="20"/>
              </w:rPr>
              <w:t>: Müzikte Ses Sistemleri</w:t>
            </w:r>
          </w:p>
          <w:p w14:paraId="2FA2E479" w14:textId="77777777" w:rsidR="00F01DE6" w:rsidRPr="0058023B" w:rsidRDefault="00F01DE6" w:rsidP="0058023B">
            <w:pPr>
              <w:tabs>
                <w:tab w:val="left" w:pos="567"/>
              </w:tabs>
              <w:ind w:left="502"/>
              <w:rPr>
                <w:color w:val="000000" w:themeColor="text1"/>
                <w:sz w:val="20"/>
                <w:szCs w:val="20"/>
              </w:rPr>
            </w:pPr>
            <w:r w:rsidRPr="0058023B">
              <w:rPr>
                <w:color w:val="000000" w:themeColor="text1"/>
                <w:sz w:val="20"/>
                <w:szCs w:val="20"/>
              </w:rPr>
              <w:t>Feridu</w:t>
            </w:r>
            <w:r w:rsidR="00046BD6" w:rsidRPr="0058023B">
              <w:rPr>
                <w:color w:val="000000" w:themeColor="text1"/>
                <w:sz w:val="20"/>
                <w:szCs w:val="20"/>
              </w:rPr>
              <w:t>n ÇALIŞIR</w:t>
            </w:r>
            <w:r w:rsidRPr="0058023B">
              <w:rPr>
                <w:color w:val="000000" w:themeColor="text1"/>
                <w:sz w:val="20"/>
                <w:szCs w:val="20"/>
              </w:rPr>
              <w:t>: Çalgı Eğitimi</w:t>
            </w:r>
          </w:p>
          <w:p w14:paraId="1723C2B0" w14:textId="77777777" w:rsidR="00F01DE6" w:rsidRPr="0058023B" w:rsidRDefault="00046BD6" w:rsidP="0058023B">
            <w:pPr>
              <w:tabs>
                <w:tab w:val="left" w:pos="567"/>
              </w:tabs>
              <w:ind w:left="502"/>
              <w:rPr>
                <w:color w:val="000000" w:themeColor="text1"/>
                <w:sz w:val="20"/>
                <w:szCs w:val="20"/>
              </w:rPr>
            </w:pPr>
            <w:r w:rsidRPr="0058023B">
              <w:rPr>
                <w:color w:val="000000" w:themeColor="text1"/>
                <w:sz w:val="20"/>
                <w:szCs w:val="20"/>
              </w:rPr>
              <w:t>Ahmet SAY</w:t>
            </w:r>
            <w:r w:rsidR="00F01DE6" w:rsidRPr="0058023B">
              <w:rPr>
                <w:color w:val="000000" w:themeColor="text1"/>
                <w:sz w:val="20"/>
                <w:szCs w:val="20"/>
              </w:rPr>
              <w:t>: Müzik Sözlüğü</w:t>
            </w:r>
          </w:p>
          <w:p w14:paraId="51F08D6A" w14:textId="77777777" w:rsidR="00F01DE6" w:rsidRPr="0058023B" w:rsidRDefault="00F01DE6" w:rsidP="0058023B">
            <w:pPr>
              <w:ind w:left="502"/>
              <w:rPr>
                <w:b/>
                <w:color w:val="000000" w:themeColor="text1"/>
                <w:sz w:val="20"/>
                <w:szCs w:val="20"/>
              </w:rPr>
            </w:pPr>
            <w:r w:rsidRPr="0058023B">
              <w:rPr>
                <w:color w:val="000000" w:themeColor="text1"/>
                <w:sz w:val="20"/>
                <w:szCs w:val="20"/>
              </w:rPr>
              <w:t>Fatih TEPEBAŞI: Ulusal Marşlar ve Kimlikler</w:t>
            </w:r>
          </w:p>
          <w:p w14:paraId="146DED2F" w14:textId="77777777" w:rsidR="00F01DE6" w:rsidRPr="0058023B" w:rsidRDefault="00F01DE6" w:rsidP="0058023B">
            <w:pPr>
              <w:rPr>
                <w:color w:val="000000" w:themeColor="text1"/>
                <w:sz w:val="20"/>
                <w:szCs w:val="20"/>
              </w:rPr>
            </w:pPr>
            <w:r w:rsidRPr="0058023B">
              <w:rPr>
                <w:b/>
                <w:color w:val="000000" w:themeColor="text1"/>
                <w:sz w:val="20"/>
                <w:szCs w:val="20"/>
              </w:rPr>
              <w:t>Yardımcı kaynaklar: Referanslar: Diğer ders materyalleri:</w:t>
            </w:r>
          </w:p>
        </w:tc>
      </w:tr>
      <w:tr w:rsidR="00F01DE6" w:rsidRPr="0058023B" w14:paraId="20DD683D" w14:textId="77777777" w:rsidTr="0058023B">
        <w:tblPrEx>
          <w:tblBorders>
            <w:bottom w:val="single" w:sz="6" w:space="0" w:color="00000A"/>
            <w:right w:val="single" w:sz="6" w:space="0" w:color="00000A"/>
            <w:insideH w:val="single" w:sz="6" w:space="0" w:color="00000A"/>
            <w:insideV w:val="single" w:sz="6" w:space="0" w:color="00000A"/>
          </w:tblBorders>
        </w:tblPrEx>
        <w:tc>
          <w:tcPr>
            <w:tcW w:w="9356" w:type="dxa"/>
            <w:gridSpan w:val="5"/>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64B8CEAB" w14:textId="77777777" w:rsidR="00F01DE6" w:rsidRPr="0058023B" w:rsidRDefault="00F01DE6" w:rsidP="0058023B">
            <w:pPr>
              <w:rPr>
                <w:b/>
                <w:color w:val="000000" w:themeColor="text1"/>
                <w:sz w:val="20"/>
                <w:szCs w:val="20"/>
              </w:rPr>
            </w:pPr>
            <w:r w:rsidRPr="0058023B">
              <w:rPr>
                <w:b/>
                <w:color w:val="000000" w:themeColor="text1"/>
                <w:sz w:val="20"/>
                <w:szCs w:val="20"/>
              </w:rPr>
              <w:lastRenderedPageBreak/>
              <w:t xml:space="preserve">Derse İlişkin Politika ve Kurallar: (öğretim üyesi açıklama yapmak isterse bu başlığı kullanabilir) </w:t>
            </w:r>
          </w:p>
        </w:tc>
      </w:tr>
      <w:tr w:rsidR="00F01DE6" w:rsidRPr="0058023B" w14:paraId="0F48F79A" w14:textId="77777777" w:rsidTr="0058023B">
        <w:tblPrEx>
          <w:tblBorders>
            <w:bottom w:val="single" w:sz="6" w:space="0" w:color="00000A"/>
            <w:right w:val="single" w:sz="6" w:space="0" w:color="00000A"/>
            <w:insideH w:val="single" w:sz="6" w:space="0" w:color="00000A"/>
            <w:insideV w:val="single" w:sz="6" w:space="0" w:color="00000A"/>
          </w:tblBorders>
        </w:tblPrEx>
        <w:tc>
          <w:tcPr>
            <w:tcW w:w="9356" w:type="dxa"/>
            <w:gridSpan w:val="5"/>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68F4B823" w14:textId="77777777" w:rsidR="00F01DE6" w:rsidRPr="0058023B" w:rsidRDefault="00F01DE6" w:rsidP="0058023B">
            <w:pPr>
              <w:rPr>
                <w:b/>
                <w:color w:val="000000" w:themeColor="text1"/>
                <w:sz w:val="20"/>
                <w:szCs w:val="20"/>
              </w:rPr>
            </w:pPr>
            <w:r w:rsidRPr="0058023B">
              <w:rPr>
                <w:b/>
                <w:color w:val="000000" w:themeColor="text1"/>
                <w:sz w:val="20"/>
                <w:szCs w:val="20"/>
              </w:rPr>
              <w:t xml:space="preserve">Ders Öğretim Üyesi İletişim Bilgileri: </w:t>
            </w:r>
          </w:p>
        </w:tc>
      </w:tr>
      <w:tr w:rsidR="00F01DE6" w:rsidRPr="0058023B" w14:paraId="6D7F2416" w14:textId="77777777" w:rsidTr="0058023B">
        <w:tblPrEx>
          <w:tblBorders>
            <w:bottom w:val="single" w:sz="6" w:space="0" w:color="00000A"/>
            <w:right w:val="single" w:sz="6" w:space="0" w:color="00000A"/>
            <w:insideH w:val="single" w:sz="6" w:space="0" w:color="00000A"/>
            <w:insideV w:val="single" w:sz="6" w:space="0" w:color="00000A"/>
          </w:tblBorders>
        </w:tblPrEx>
        <w:tc>
          <w:tcPr>
            <w:tcW w:w="9356" w:type="dxa"/>
            <w:gridSpan w:val="5"/>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7D4F7D19" w14:textId="77777777" w:rsidR="00F01DE6" w:rsidRPr="0058023B" w:rsidRDefault="00F01DE6" w:rsidP="0058023B">
            <w:pPr>
              <w:rPr>
                <w:b/>
                <w:color w:val="000000" w:themeColor="text1"/>
                <w:sz w:val="20"/>
                <w:szCs w:val="20"/>
              </w:rPr>
            </w:pPr>
            <w:r w:rsidRPr="0058023B">
              <w:rPr>
                <w:b/>
                <w:color w:val="000000" w:themeColor="text1"/>
                <w:sz w:val="20"/>
                <w:szCs w:val="20"/>
              </w:rPr>
              <w:t xml:space="preserve">Ders Öğretim Üyesi Görüşme Günleri ve Saatleri: </w:t>
            </w:r>
          </w:p>
        </w:tc>
      </w:tr>
      <w:tr w:rsidR="00F01DE6" w:rsidRPr="0058023B" w14:paraId="26E4CB6F" w14:textId="77777777" w:rsidTr="0058023B">
        <w:tblPrEx>
          <w:tblBorders>
            <w:bottom w:val="single" w:sz="6" w:space="0" w:color="00000A"/>
            <w:right w:val="single" w:sz="6" w:space="0" w:color="00000A"/>
            <w:insideH w:val="single" w:sz="6" w:space="0" w:color="00000A"/>
            <w:insideV w:val="single" w:sz="6" w:space="0" w:color="00000A"/>
          </w:tblBorders>
        </w:tblPrEx>
        <w:tc>
          <w:tcPr>
            <w:tcW w:w="7128" w:type="dxa"/>
            <w:gridSpan w:val="4"/>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41985182" w14:textId="77777777" w:rsidR="00F01DE6" w:rsidRPr="0058023B" w:rsidRDefault="00F01DE6" w:rsidP="0058023B">
            <w:pPr>
              <w:rPr>
                <w:b/>
                <w:color w:val="000000" w:themeColor="text1"/>
                <w:sz w:val="20"/>
                <w:szCs w:val="20"/>
              </w:rPr>
            </w:pPr>
            <w:r w:rsidRPr="0058023B">
              <w:rPr>
                <w:b/>
                <w:color w:val="000000" w:themeColor="text1"/>
                <w:sz w:val="20"/>
                <w:szCs w:val="20"/>
              </w:rPr>
              <w:t xml:space="preserve">Dersin İçeriği: </w:t>
            </w:r>
          </w:p>
        </w:tc>
        <w:tc>
          <w:tcPr>
            <w:tcW w:w="2228"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0B7BC943" w14:textId="77777777" w:rsidR="00F01DE6" w:rsidRPr="0058023B" w:rsidRDefault="00F01DE6" w:rsidP="0058023B">
            <w:pPr>
              <w:rPr>
                <w:b/>
                <w:color w:val="000000" w:themeColor="text1"/>
                <w:sz w:val="20"/>
                <w:szCs w:val="20"/>
              </w:rPr>
            </w:pPr>
          </w:p>
        </w:tc>
      </w:tr>
      <w:tr w:rsidR="00F01DE6" w:rsidRPr="00FB765C" w14:paraId="5F33DABB" w14:textId="77777777" w:rsidTr="0058023B">
        <w:tblPrEx>
          <w:tblBorders>
            <w:bottom w:val="single" w:sz="6" w:space="0" w:color="00000A"/>
            <w:right w:val="single" w:sz="6" w:space="0" w:color="00000A"/>
            <w:insideH w:val="single" w:sz="6" w:space="0" w:color="00000A"/>
            <w:insideV w:val="single" w:sz="6" w:space="0" w:color="00000A"/>
          </w:tblBorders>
        </w:tblPrEx>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325D2EBA" w14:textId="77777777" w:rsidR="00F01DE6" w:rsidRPr="00FB765C" w:rsidRDefault="00F01DE6" w:rsidP="00F01DE6">
            <w:pPr>
              <w:jc w:val="center"/>
              <w:rPr>
                <w:b/>
                <w:color w:val="000000" w:themeColor="text1"/>
                <w:sz w:val="20"/>
                <w:szCs w:val="20"/>
              </w:rPr>
            </w:pPr>
            <w:r w:rsidRPr="00FB765C">
              <w:rPr>
                <w:b/>
                <w:color w:val="000000" w:themeColor="text1"/>
                <w:sz w:val="20"/>
                <w:szCs w:val="20"/>
              </w:rPr>
              <w:t>Hafta</w:t>
            </w:r>
          </w:p>
        </w:tc>
        <w:tc>
          <w:tcPr>
            <w:tcW w:w="6228" w:type="dxa"/>
            <w:gridSpan w:val="3"/>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3BD66166" w14:textId="77777777" w:rsidR="00F01DE6" w:rsidRPr="00FB765C" w:rsidRDefault="00F01DE6" w:rsidP="00F01DE6">
            <w:pPr>
              <w:rPr>
                <w:b/>
                <w:color w:val="000000" w:themeColor="text1"/>
                <w:sz w:val="20"/>
                <w:szCs w:val="20"/>
              </w:rPr>
            </w:pPr>
            <w:r w:rsidRPr="00FB765C">
              <w:rPr>
                <w:b/>
                <w:color w:val="000000" w:themeColor="text1"/>
                <w:sz w:val="20"/>
                <w:szCs w:val="20"/>
              </w:rPr>
              <w:t>Konular</w:t>
            </w:r>
          </w:p>
        </w:tc>
        <w:tc>
          <w:tcPr>
            <w:tcW w:w="2228"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2A635900" w14:textId="77777777" w:rsidR="00F01DE6" w:rsidRPr="00FB765C" w:rsidRDefault="00F01DE6" w:rsidP="00F01DE6">
            <w:pPr>
              <w:jc w:val="center"/>
              <w:rPr>
                <w:b/>
                <w:color w:val="000000" w:themeColor="text1"/>
                <w:sz w:val="20"/>
                <w:szCs w:val="20"/>
              </w:rPr>
            </w:pPr>
            <w:r w:rsidRPr="00FB765C">
              <w:rPr>
                <w:b/>
                <w:color w:val="000000" w:themeColor="text1"/>
                <w:sz w:val="20"/>
                <w:szCs w:val="20"/>
              </w:rPr>
              <w:t>Açıklama</w:t>
            </w:r>
          </w:p>
          <w:p w14:paraId="405A31C3" w14:textId="77777777" w:rsidR="00F01DE6" w:rsidRPr="00FB765C" w:rsidRDefault="00F01DE6" w:rsidP="00F01DE6">
            <w:pPr>
              <w:jc w:val="center"/>
              <w:rPr>
                <w:b/>
                <w:color w:val="000000" w:themeColor="text1"/>
                <w:sz w:val="20"/>
                <w:szCs w:val="20"/>
              </w:rPr>
            </w:pPr>
            <w:r w:rsidRPr="00FB765C">
              <w:rPr>
                <w:b/>
                <w:color w:val="000000" w:themeColor="text1"/>
                <w:sz w:val="20"/>
                <w:szCs w:val="20"/>
              </w:rPr>
              <w:t>(açılıp kapanabilir)</w:t>
            </w:r>
          </w:p>
        </w:tc>
      </w:tr>
      <w:tr w:rsidR="00B86E6F" w:rsidRPr="00FB765C" w14:paraId="248C9144" w14:textId="77777777" w:rsidTr="0058023B">
        <w:tblPrEx>
          <w:tblBorders>
            <w:bottom w:val="single" w:sz="6" w:space="0" w:color="00000A"/>
            <w:right w:val="single" w:sz="6" w:space="0" w:color="00000A"/>
            <w:insideH w:val="single" w:sz="6" w:space="0" w:color="00000A"/>
            <w:insideV w:val="single" w:sz="6" w:space="0" w:color="00000A"/>
          </w:tblBorders>
        </w:tblPrEx>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635B306B" w14:textId="5EF99C73" w:rsidR="00B86E6F" w:rsidRPr="00FB765C" w:rsidRDefault="00B86E6F" w:rsidP="00B86E6F">
            <w:pPr>
              <w:rPr>
                <w:b/>
                <w:color w:val="000000" w:themeColor="text1"/>
                <w:sz w:val="20"/>
                <w:szCs w:val="20"/>
              </w:rPr>
            </w:pPr>
            <w:r w:rsidRPr="00FB765C">
              <w:rPr>
                <w:b/>
                <w:sz w:val="20"/>
                <w:szCs w:val="20"/>
              </w:rPr>
              <w:t>1. Hafta</w:t>
            </w:r>
          </w:p>
        </w:tc>
        <w:tc>
          <w:tcPr>
            <w:tcW w:w="6228" w:type="dxa"/>
            <w:gridSpan w:val="3"/>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3C5D55B5" w14:textId="77777777" w:rsidR="00B86E6F" w:rsidRPr="00FB765C" w:rsidRDefault="00B86E6F" w:rsidP="00B86E6F">
            <w:pPr>
              <w:spacing w:after="60"/>
              <w:rPr>
                <w:color w:val="000000" w:themeColor="text1"/>
                <w:sz w:val="20"/>
                <w:szCs w:val="20"/>
              </w:rPr>
            </w:pPr>
            <w:r w:rsidRPr="00FB765C">
              <w:rPr>
                <w:color w:val="000000" w:themeColor="text1"/>
                <w:sz w:val="20"/>
                <w:szCs w:val="20"/>
              </w:rPr>
              <w:t>Dersin tanıtımı (dersin amacı ve işleyiş planı)</w:t>
            </w:r>
          </w:p>
        </w:tc>
        <w:tc>
          <w:tcPr>
            <w:tcW w:w="2228"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63ADDC9D" w14:textId="47CF6D2A" w:rsidR="00B86E6F" w:rsidRPr="00FB765C" w:rsidRDefault="00B86E6F" w:rsidP="00B86E6F">
            <w:pPr>
              <w:jc w:val="center"/>
              <w:rPr>
                <w:bCs/>
                <w:sz w:val="20"/>
                <w:szCs w:val="20"/>
              </w:rPr>
            </w:pPr>
            <w:r w:rsidRPr="00FB765C">
              <w:rPr>
                <w:bCs/>
                <w:color w:val="000000" w:themeColor="text1"/>
                <w:sz w:val="20"/>
                <w:szCs w:val="20"/>
              </w:rPr>
              <w:t xml:space="preserve">Mehmet </w:t>
            </w:r>
            <w:r w:rsidR="0058023B" w:rsidRPr="00FB765C">
              <w:rPr>
                <w:bCs/>
                <w:color w:val="000000" w:themeColor="text1"/>
                <w:sz w:val="20"/>
                <w:szCs w:val="20"/>
              </w:rPr>
              <w:t>GÜRGÜN</w:t>
            </w:r>
          </w:p>
          <w:p w14:paraId="1FF56767" w14:textId="77777777" w:rsidR="00B86E6F" w:rsidRPr="00FB765C" w:rsidRDefault="00B86E6F" w:rsidP="00B86E6F">
            <w:pPr>
              <w:jc w:val="center"/>
              <w:rPr>
                <w:bCs/>
                <w:color w:val="000000" w:themeColor="text1"/>
                <w:sz w:val="20"/>
                <w:szCs w:val="20"/>
              </w:rPr>
            </w:pPr>
            <w:r w:rsidRPr="00FB765C">
              <w:rPr>
                <w:bCs/>
                <w:color w:val="000000" w:themeColor="text1"/>
                <w:sz w:val="20"/>
                <w:szCs w:val="20"/>
              </w:rPr>
              <w:t>Sunum, soru-yanıt</w:t>
            </w:r>
          </w:p>
        </w:tc>
      </w:tr>
      <w:tr w:rsidR="00B86E6F" w:rsidRPr="00FB765C" w14:paraId="3C4F40CD" w14:textId="77777777" w:rsidTr="0058023B">
        <w:tblPrEx>
          <w:tblBorders>
            <w:bottom w:val="single" w:sz="6" w:space="0" w:color="00000A"/>
            <w:right w:val="single" w:sz="6" w:space="0" w:color="00000A"/>
            <w:insideH w:val="single" w:sz="6" w:space="0" w:color="00000A"/>
            <w:insideV w:val="single" w:sz="6" w:space="0" w:color="00000A"/>
          </w:tblBorders>
        </w:tblPrEx>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3FADB60B" w14:textId="28F3D6D3" w:rsidR="00B86E6F" w:rsidRPr="00FB765C" w:rsidRDefault="00B86E6F" w:rsidP="00B86E6F">
            <w:pPr>
              <w:rPr>
                <w:b/>
                <w:color w:val="000000" w:themeColor="text1"/>
                <w:sz w:val="20"/>
                <w:szCs w:val="20"/>
              </w:rPr>
            </w:pPr>
            <w:r w:rsidRPr="00FB765C">
              <w:rPr>
                <w:b/>
                <w:sz w:val="20"/>
                <w:szCs w:val="20"/>
              </w:rPr>
              <w:t>2. Hafta</w:t>
            </w:r>
          </w:p>
        </w:tc>
        <w:tc>
          <w:tcPr>
            <w:tcW w:w="6228" w:type="dxa"/>
            <w:gridSpan w:val="3"/>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062DA3C2" w14:textId="77777777" w:rsidR="00B86E6F" w:rsidRPr="00FB765C" w:rsidRDefault="00B86E6F" w:rsidP="00B86E6F">
            <w:pPr>
              <w:spacing w:after="60"/>
              <w:rPr>
                <w:color w:val="000000" w:themeColor="text1"/>
                <w:sz w:val="20"/>
                <w:szCs w:val="20"/>
              </w:rPr>
            </w:pPr>
            <w:r w:rsidRPr="00FB765C">
              <w:rPr>
                <w:color w:val="000000" w:themeColor="text1"/>
                <w:sz w:val="20"/>
                <w:szCs w:val="20"/>
              </w:rPr>
              <w:t>Sanatın başlangıcı, sanat olarak müzik</w:t>
            </w:r>
          </w:p>
        </w:tc>
        <w:tc>
          <w:tcPr>
            <w:tcW w:w="2228"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1FF00233" w14:textId="1E7CF1EA" w:rsidR="00B86E6F" w:rsidRPr="00FB765C" w:rsidRDefault="00B86E6F" w:rsidP="00B86E6F">
            <w:pPr>
              <w:jc w:val="center"/>
              <w:rPr>
                <w:bCs/>
                <w:sz w:val="20"/>
                <w:szCs w:val="20"/>
              </w:rPr>
            </w:pPr>
            <w:r w:rsidRPr="00FB765C">
              <w:rPr>
                <w:bCs/>
                <w:color w:val="000000" w:themeColor="text1"/>
                <w:sz w:val="20"/>
                <w:szCs w:val="20"/>
              </w:rPr>
              <w:t xml:space="preserve">Mehmet </w:t>
            </w:r>
            <w:r w:rsidR="0058023B" w:rsidRPr="00FB765C">
              <w:rPr>
                <w:bCs/>
                <w:color w:val="000000" w:themeColor="text1"/>
                <w:sz w:val="20"/>
                <w:szCs w:val="20"/>
              </w:rPr>
              <w:t>GÜRGÜN</w:t>
            </w:r>
          </w:p>
          <w:p w14:paraId="55912542" w14:textId="77777777" w:rsidR="00B86E6F" w:rsidRPr="00FB765C" w:rsidRDefault="00B86E6F" w:rsidP="00B86E6F">
            <w:pPr>
              <w:jc w:val="center"/>
              <w:rPr>
                <w:bCs/>
                <w:color w:val="000000" w:themeColor="text1"/>
                <w:sz w:val="20"/>
                <w:szCs w:val="20"/>
              </w:rPr>
            </w:pPr>
            <w:r w:rsidRPr="00FB765C">
              <w:rPr>
                <w:bCs/>
                <w:color w:val="000000" w:themeColor="text1"/>
                <w:sz w:val="20"/>
                <w:szCs w:val="20"/>
              </w:rPr>
              <w:t>Sunum, soru-yanıt</w:t>
            </w:r>
          </w:p>
        </w:tc>
      </w:tr>
      <w:tr w:rsidR="00B86E6F" w:rsidRPr="00FB765C" w14:paraId="1BF8820B" w14:textId="77777777" w:rsidTr="0058023B">
        <w:tblPrEx>
          <w:tblBorders>
            <w:bottom w:val="single" w:sz="6" w:space="0" w:color="00000A"/>
            <w:right w:val="single" w:sz="6" w:space="0" w:color="00000A"/>
            <w:insideH w:val="single" w:sz="6" w:space="0" w:color="00000A"/>
            <w:insideV w:val="single" w:sz="6" w:space="0" w:color="00000A"/>
          </w:tblBorders>
        </w:tblPrEx>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4775BA8F" w14:textId="2D851779" w:rsidR="00B86E6F" w:rsidRPr="00FB765C" w:rsidRDefault="00B86E6F" w:rsidP="00B86E6F">
            <w:pPr>
              <w:rPr>
                <w:b/>
                <w:color w:val="000000" w:themeColor="text1"/>
                <w:sz w:val="20"/>
                <w:szCs w:val="20"/>
              </w:rPr>
            </w:pPr>
            <w:r w:rsidRPr="00FB765C">
              <w:rPr>
                <w:b/>
                <w:sz w:val="20"/>
                <w:szCs w:val="20"/>
              </w:rPr>
              <w:t>3. Hafta</w:t>
            </w:r>
          </w:p>
        </w:tc>
        <w:tc>
          <w:tcPr>
            <w:tcW w:w="6228" w:type="dxa"/>
            <w:gridSpan w:val="3"/>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0A82E1BC" w14:textId="77777777" w:rsidR="00B86E6F" w:rsidRPr="00FB765C" w:rsidRDefault="00B86E6F" w:rsidP="00B86E6F">
            <w:pPr>
              <w:spacing w:after="60"/>
              <w:rPr>
                <w:color w:val="000000" w:themeColor="text1"/>
                <w:sz w:val="20"/>
                <w:szCs w:val="20"/>
              </w:rPr>
            </w:pPr>
            <w:r w:rsidRPr="00FB765C">
              <w:rPr>
                <w:color w:val="000000" w:themeColor="text1"/>
                <w:sz w:val="20"/>
                <w:szCs w:val="20"/>
              </w:rPr>
              <w:t>Ses ve nefes teknikleri diyafram nefesi kanon çalışmaları</w:t>
            </w:r>
          </w:p>
        </w:tc>
        <w:tc>
          <w:tcPr>
            <w:tcW w:w="2228"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5A1A9E58" w14:textId="12BCAF83" w:rsidR="00B86E6F" w:rsidRPr="00FB765C" w:rsidRDefault="00B86E6F" w:rsidP="00B86E6F">
            <w:pPr>
              <w:jc w:val="center"/>
              <w:rPr>
                <w:bCs/>
                <w:sz w:val="20"/>
                <w:szCs w:val="20"/>
              </w:rPr>
            </w:pPr>
            <w:r w:rsidRPr="00FB765C">
              <w:rPr>
                <w:bCs/>
                <w:color w:val="000000" w:themeColor="text1"/>
                <w:sz w:val="20"/>
                <w:szCs w:val="20"/>
              </w:rPr>
              <w:t xml:space="preserve">Mehmet </w:t>
            </w:r>
            <w:r w:rsidR="0058023B" w:rsidRPr="00FB765C">
              <w:rPr>
                <w:bCs/>
                <w:color w:val="000000" w:themeColor="text1"/>
                <w:sz w:val="20"/>
                <w:szCs w:val="20"/>
              </w:rPr>
              <w:t>GÜRGÜN</w:t>
            </w:r>
          </w:p>
          <w:p w14:paraId="4A3986E3" w14:textId="77777777" w:rsidR="00B86E6F" w:rsidRPr="00FB765C" w:rsidRDefault="00B86E6F" w:rsidP="00B86E6F">
            <w:pPr>
              <w:jc w:val="center"/>
              <w:rPr>
                <w:bCs/>
                <w:color w:val="000000" w:themeColor="text1"/>
                <w:sz w:val="20"/>
                <w:szCs w:val="20"/>
              </w:rPr>
            </w:pPr>
            <w:r w:rsidRPr="00FB765C">
              <w:rPr>
                <w:bCs/>
                <w:color w:val="000000" w:themeColor="text1"/>
                <w:sz w:val="20"/>
                <w:szCs w:val="20"/>
              </w:rPr>
              <w:t>Sunum, soru-yanıt</w:t>
            </w:r>
          </w:p>
        </w:tc>
      </w:tr>
      <w:tr w:rsidR="00B86E6F" w:rsidRPr="00FB765C" w14:paraId="35CC32E8" w14:textId="77777777" w:rsidTr="0058023B">
        <w:tblPrEx>
          <w:tblBorders>
            <w:bottom w:val="single" w:sz="6" w:space="0" w:color="00000A"/>
            <w:right w:val="single" w:sz="6" w:space="0" w:color="00000A"/>
            <w:insideH w:val="single" w:sz="6" w:space="0" w:color="00000A"/>
            <w:insideV w:val="single" w:sz="6" w:space="0" w:color="00000A"/>
          </w:tblBorders>
        </w:tblPrEx>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27A18FBA" w14:textId="65E246FC" w:rsidR="00B86E6F" w:rsidRPr="00FB765C" w:rsidRDefault="00B86E6F" w:rsidP="00B86E6F">
            <w:pPr>
              <w:rPr>
                <w:b/>
                <w:color w:val="000000" w:themeColor="text1"/>
                <w:sz w:val="20"/>
                <w:szCs w:val="20"/>
              </w:rPr>
            </w:pPr>
            <w:r w:rsidRPr="00FB765C">
              <w:rPr>
                <w:b/>
                <w:sz w:val="20"/>
                <w:szCs w:val="20"/>
              </w:rPr>
              <w:t>4. Hafta</w:t>
            </w:r>
          </w:p>
        </w:tc>
        <w:tc>
          <w:tcPr>
            <w:tcW w:w="6228" w:type="dxa"/>
            <w:gridSpan w:val="3"/>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7C13A118" w14:textId="77777777" w:rsidR="00B86E6F" w:rsidRPr="00FB765C" w:rsidRDefault="00B86E6F" w:rsidP="00B86E6F">
            <w:pPr>
              <w:spacing w:after="60"/>
              <w:rPr>
                <w:color w:val="000000" w:themeColor="text1"/>
                <w:sz w:val="20"/>
                <w:szCs w:val="20"/>
              </w:rPr>
            </w:pPr>
            <w:r w:rsidRPr="00FB765C">
              <w:rPr>
                <w:color w:val="000000" w:themeColor="text1"/>
                <w:sz w:val="20"/>
                <w:szCs w:val="20"/>
              </w:rPr>
              <w:t>Cumhuriyet Dönemi Türk Beşleri</w:t>
            </w:r>
          </w:p>
        </w:tc>
        <w:tc>
          <w:tcPr>
            <w:tcW w:w="2228"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1817FD59" w14:textId="0804A29C" w:rsidR="00B86E6F" w:rsidRPr="00FB765C" w:rsidRDefault="00B86E6F" w:rsidP="00B86E6F">
            <w:pPr>
              <w:jc w:val="center"/>
              <w:rPr>
                <w:bCs/>
                <w:sz w:val="20"/>
                <w:szCs w:val="20"/>
              </w:rPr>
            </w:pPr>
            <w:r w:rsidRPr="00FB765C">
              <w:rPr>
                <w:bCs/>
                <w:color w:val="000000" w:themeColor="text1"/>
                <w:sz w:val="20"/>
                <w:szCs w:val="20"/>
              </w:rPr>
              <w:t>Mehmet</w:t>
            </w:r>
            <w:r w:rsidR="0058023B" w:rsidRPr="00FB765C">
              <w:rPr>
                <w:bCs/>
                <w:color w:val="000000" w:themeColor="text1"/>
                <w:sz w:val="20"/>
                <w:szCs w:val="20"/>
              </w:rPr>
              <w:t xml:space="preserve"> GÜRGÜN</w:t>
            </w:r>
          </w:p>
          <w:p w14:paraId="6B5EFAE6" w14:textId="77777777" w:rsidR="00B86E6F" w:rsidRPr="00FB765C" w:rsidRDefault="00B86E6F" w:rsidP="00B86E6F">
            <w:pPr>
              <w:jc w:val="center"/>
              <w:rPr>
                <w:bCs/>
                <w:color w:val="000000" w:themeColor="text1"/>
                <w:sz w:val="20"/>
                <w:szCs w:val="20"/>
              </w:rPr>
            </w:pPr>
            <w:r w:rsidRPr="00FB765C">
              <w:rPr>
                <w:bCs/>
                <w:color w:val="000000" w:themeColor="text1"/>
                <w:sz w:val="20"/>
                <w:szCs w:val="20"/>
              </w:rPr>
              <w:t>Sunum, soru-yanıt</w:t>
            </w:r>
          </w:p>
        </w:tc>
      </w:tr>
      <w:tr w:rsidR="00B86E6F" w:rsidRPr="00FB765C" w14:paraId="3D7B81A9" w14:textId="77777777" w:rsidTr="0058023B">
        <w:tblPrEx>
          <w:tblBorders>
            <w:bottom w:val="single" w:sz="6" w:space="0" w:color="00000A"/>
            <w:right w:val="single" w:sz="6" w:space="0" w:color="00000A"/>
            <w:insideH w:val="single" w:sz="6" w:space="0" w:color="00000A"/>
            <w:insideV w:val="single" w:sz="6" w:space="0" w:color="00000A"/>
          </w:tblBorders>
        </w:tblPrEx>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75C9B0BD" w14:textId="34CA1D12" w:rsidR="00B86E6F" w:rsidRPr="00FB765C" w:rsidRDefault="00B86E6F" w:rsidP="00B86E6F">
            <w:pPr>
              <w:rPr>
                <w:b/>
                <w:color w:val="000000" w:themeColor="text1"/>
                <w:sz w:val="20"/>
                <w:szCs w:val="20"/>
              </w:rPr>
            </w:pPr>
            <w:r w:rsidRPr="00FB765C">
              <w:rPr>
                <w:b/>
                <w:sz w:val="20"/>
                <w:szCs w:val="20"/>
              </w:rPr>
              <w:t>5. Hafta</w:t>
            </w:r>
          </w:p>
        </w:tc>
        <w:tc>
          <w:tcPr>
            <w:tcW w:w="6228" w:type="dxa"/>
            <w:gridSpan w:val="3"/>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558E4748" w14:textId="77777777" w:rsidR="00B86E6F" w:rsidRPr="00FB765C" w:rsidRDefault="00B86E6F" w:rsidP="00B86E6F">
            <w:pPr>
              <w:spacing w:after="60"/>
              <w:rPr>
                <w:color w:val="000000" w:themeColor="text1"/>
                <w:sz w:val="20"/>
                <w:szCs w:val="20"/>
              </w:rPr>
            </w:pPr>
            <w:r w:rsidRPr="00FB765C">
              <w:rPr>
                <w:color w:val="000000" w:themeColor="text1"/>
                <w:sz w:val="20"/>
                <w:szCs w:val="20"/>
              </w:rPr>
              <w:t>Marşlar İstiklal Marşı, Gençlik Marşı vb.</w:t>
            </w:r>
          </w:p>
        </w:tc>
        <w:tc>
          <w:tcPr>
            <w:tcW w:w="2228"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0B73268D" w14:textId="668E4E8C" w:rsidR="0093550D" w:rsidRPr="00FB765C" w:rsidRDefault="00B86E6F" w:rsidP="00B86E6F">
            <w:pPr>
              <w:jc w:val="center"/>
              <w:rPr>
                <w:bCs/>
                <w:color w:val="000000" w:themeColor="text1"/>
                <w:sz w:val="20"/>
                <w:szCs w:val="20"/>
              </w:rPr>
            </w:pPr>
            <w:r w:rsidRPr="00FB765C">
              <w:rPr>
                <w:bCs/>
                <w:color w:val="000000" w:themeColor="text1"/>
                <w:sz w:val="20"/>
                <w:szCs w:val="20"/>
              </w:rPr>
              <w:t xml:space="preserve">Mehmet </w:t>
            </w:r>
            <w:r w:rsidR="0058023B" w:rsidRPr="00FB765C">
              <w:rPr>
                <w:bCs/>
                <w:color w:val="000000" w:themeColor="text1"/>
                <w:sz w:val="20"/>
                <w:szCs w:val="20"/>
              </w:rPr>
              <w:t>GÜRGÜN</w:t>
            </w:r>
            <w:r w:rsidR="0093550D" w:rsidRPr="00FB765C">
              <w:rPr>
                <w:bCs/>
                <w:color w:val="000000" w:themeColor="text1"/>
                <w:sz w:val="20"/>
                <w:szCs w:val="20"/>
              </w:rPr>
              <w:t xml:space="preserve"> </w:t>
            </w:r>
          </w:p>
          <w:p w14:paraId="28075CB0" w14:textId="5B9AB19C" w:rsidR="00B86E6F" w:rsidRPr="00FB765C" w:rsidRDefault="00B86E6F" w:rsidP="00B86E6F">
            <w:pPr>
              <w:jc w:val="center"/>
              <w:rPr>
                <w:bCs/>
                <w:color w:val="000000" w:themeColor="text1"/>
                <w:sz w:val="20"/>
                <w:szCs w:val="20"/>
              </w:rPr>
            </w:pPr>
            <w:r w:rsidRPr="00FB765C">
              <w:rPr>
                <w:bCs/>
                <w:color w:val="000000" w:themeColor="text1"/>
                <w:sz w:val="20"/>
                <w:szCs w:val="20"/>
              </w:rPr>
              <w:t>Sunum, soru-yanıt</w:t>
            </w:r>
          </w:p>
        </w:tc>
      </w:tr>
      <w:tr w:rsidR="00B86E6F" w:rsidRPr="00FB765C" w14:paraId="7A4A9954" w14:textId="77777777" w:rsidTr="0058023B">
        <w:tblPrEx>
          <w:tblBorders>
            <w:bottom w:val="single" w:sz="6" w:space="0" w:color="00000A"/>
            <w:right w:val="single" w:sz="6" w:space="0" w:color="00000A"/>
            <w:insideH w:val="single" w:sz="6" w:space="0" w:color="00000A"/>
            <w:insideV w:val="single" w:sz="6" w:space="0" w:color="00000A"/>
          </w:tblBorders>
        </w:tblPrEx>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462A134D" w14:textId="48CA081E" w:rsidR="00B86E6F" w:rsidRPr="00FB765C" w:rsidRDefault="00B86E6F" w:rsidP="00B86E6F">
            <w:pPr>
              <w:rPr>
                <w:b/>
                <w:color w:val="000000" w:themeColor="text1"/>
                <w:sz w:val="20"/>
                <w:szCs w:val="20"/>
              </w:rPr>
            </w:pPr>
            <w:r w:rsidRPr="00FB765C">
              <w:rPr>
                <w:b/>
                <w:sz w:val="20"/>
                <w:szCs w:val="20"/>
              </w:rPr>
              <w:t>6. Hafta</w:t>
            </w:r>
          </w:p>
        </w:tc>
        <w:tc>
          <w:tcPr>
            <w:tcW w:w="6228" w:type="dxa"/>
            <w:gridSpan w:val="3"/>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573341D2" w14:textId="77777777" w:rsidR="00B86E6F" w:rsidRPr="00FB765C" w:rsidRDefault="00B86E6F" w:rsidP="00B86E6F">
            <w:pPr>
              <w:spacing w:after="60"/>
              <w:rPr>
                <w:color w:val="000000" w:themeColor="text1"/>
                <w:sz w:val="20"/>
                <w:szCs w:val="20"/>
              </w:rPr>
            </w:pPr>
            <w:r w:rsidRPr="00FB765C">
              <w:rPr>
                <w:color w:val="000000" w:themeColor="text1"/>
                <w:sz w:val="20"/>
                <w:szCs w:val="20"/>
              </w:rPr>
              <w:t>Günümüz Türkiye’sinde belli başlı müzik türleri, örnek dinletiler</w:t>
            </w:r>
          </w:p>
        </w:tc>
        <w:tc>
          <w:tcPr>
            <w:tcW w:w="2228"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6470EEC0" w14:textId="4510E198" w:rsidR="00B86E6F" w:rsidRPr="00FB765C" w:rsidRDefault="00B86E6F" w:rsidP="00B86E6F">
            <w:pPr>
              <w:jc w:val="center"/>
              <w:rPr>
                <w:bCs/>
                <w:sz w:val="20"/>
                <w:szCs w:val="20"/>
              </w:rPr>
            </w:pPr>
            <w:r w:rsidRPr="00FB765C">
              <w:rPr>
                <w:bCs/>
                <w:color w:val="000000" w:themeColor="text1"/>
                <w:sz w:val="20"/>
                <w:szCs w:val="20"/>
              </w:rPr>
              <w:t xml:space="preserve">Mehmet </w:t>
            </w:r>
            <w:r w:rsidR="0058023B" w:rsidRPr="00FB765C">
              <w:rPr>
                <w:bCs/>
                <w:color w:val="000000" w:themeColor="text1"/>
                <w:sz w:val="20"/>
                <w:szCs w:val="20"/>
              </w:rPr>
              <w:t>GÜRGÜN</w:t>
            </w:r>
          </w:p>
          <w:p w14:paraId="5B84374E" w14:textId="77777777" w:rsidR="00B86E6F" w:rsidRPr="00FB765C" w:rsidRDefault="00B86E6F" w:rsidP="00B86E6F">
            <w:pPr>
              <w:jc w:val="center"/>
              <w:rPr>
                <w:bCs/>
                <w:color w:val="000000" w:themeColor="text1"/>
                <w:sz w:val="20"/>
                <w:szCs w:val="20"/>
              </w:rPr>
            </w:pPr>
            <w:r w:rsidRPr="00FB765C">
              <w:rPr>
                <w:bCs/>
                <w:color w:val="000000" w:themeColor="text1"/>
                <w:sz w:val="20"/>
                <w:szCs w:val="20"/>
              </w:rPr>
              <w:t>Sunum, soru-yanıt</w:t>
            </w:r>
          </w:p>
        </w:tc>
      </w:tr>
      <w:tr w:rsidR="00B86E6F" w:rsidRPr="00FB765C" w14:paraId="5682A971" w14:textId="77777777" w:rsidTr="0058023B">
        <w:tblPrEx>
          <w:tblBorders>
            <w:bottom w:val="single" w:sz="6" w:space="0" w:color="00000A"/>
            <w:right w:val="single" w:sz="6" w:space="0" w:color="00000A"/>
            <w:insideH w:val="single" w:sz="6" w:space="0" w:color="00000A"/>
            <w:insideV w:val="single" w:sz="6" w:space="0" w:color="00000A"/>
          </w:tblBorders>
        </w:tblPrEx>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1AE91E3C" w14:textId="09A632CE" w:rsidR="00B86E6F" w:rsidRPr="00FB765C" w:rsidRDefault="00B86E6F" w:rsidP="00B86E6F">
            <w:pPr>
              <w:rPr>
                <w:b/>
                <w:color w:val="000000" w:themeColor="text1"/>
                <w:sz w:val="20"/>
                <w:szCs w:val="20"/>
              </w:rPr>
            </w:pPr>
            <w:r w:rsidRPr="00FB765C">
              <w:rPr>
                <w:b/>
                <w:sz w:val="20"/>
                <w:szCs w:val="20"/>
              </w:rPr>
              <w:t>7. Hafta</w:t>
            </w:r>
          </w:p>
        </w:tc>
        <w:tc>
          <w:tcPr>
            <w:tcW w:w="6228" w:type="dxa"/>
            <w:gridSpan w:val="3"/>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7C399ADE" w14:textId="77777777" w:rsidR="00B86E6F" w:rsidRPr="00FB765C" w:rsidRDefault="00B86E6F" w:rsidP="00B86E6F">
            <w:pPr>
              <w:spacing w:after="60"/>
              <w:rPr>
                <w:color w:val="000000" w:themeColor="text1"/>
                <w:sz w:val="20"/>
                <w:szCs w:val="20"/>
              </w:rPr>
            </w:pPr>
            <w:r w:rsidRPr="00FB765C">
              <w:rPr>
                <w:color w:val="000000" w:themeColor="text1"/>
                <w:sz w:val="20"/>
                <w:szCs w:val="20"/>
              </w:rPr>
              <w:t>İnançsal müzik türleri</w:t>
            </w:r>
          </w:p>
        </w:tc>
        <w:tc>
          <w:tcPr>
            <w:tcW w:w="2228"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48F723E5" w14:textId="4D7B5732" w:rsidR="00B86E6F" w:rsidRPr="00FB765C" w:rsidRDefault="00B86E6F" w:rsidP="00B86E6F">
            <w:pPr>
              <w:jc w:val="center"/>
              <w:rPr>
                <w:bCs/>
                <w:sz w:val="20"/>
                <w:szCs w:val="20"/>
              </w:rPr>
            </w:pPr>
            <w:r w:rsidRPr="00FB765C">
              <w:rPr>
                <w:bCs/>
                <w:color w:val="000000" w:themeColor="text1"/>
                <w:sz w:val="20"/>
                <w:szCs w:val="20"/>
              </w:rPr>
              <w:t xml:space="preserve">Mehmet </w:t>
            </w:r>
            <w:r w:rsidR="0058023B" w:rsidRPr="00FB765C">
              <w:rPr>
                <w:bCs/>
                <w:color w:val="000000" w:themeColor="text1"/>
                <w:sz w:val="20"/>
                <w:szCs w:val="20"/>
              </w:rPr>
              <w:t>GÜRGÜN</w:t>
            </w:r>
          </w:p>
          <w:p w14:paraId="4C28DBBC" w14:textId="77777777" w:rsidR="00B86E6F" w:rsidRPr="00FB765C" w:rsidRDefault="00B86E6F" w:rsidP="00B86E6F">
            <w:pPr>
              <w:jc w:val="center"/>
              <w:rPr>
                <w:bCs/>
                <w:color w:val="000000" w:themeColor="text1"/>
                <w:sz w:val="20"/>
                <w:szCs w:val="20"/>
              </w:rPr>
            </w:pPr>
            <w:r w:rsidRPr="00FB765C">
              <w:rPr>
                <w:bCs/>
                <w:color w:val="000000" w:themeColor="text1"/>
                <w:sz w:val="20"/>
                <w:szCs w:val="20"/>
              </w:rPr>
              <w:t>Sunum, soru-yanıt</w:t>
            </w:r>
          </w:p>
        </w:tc>
      </w:tr>
      <w:tr w:rsidR="00B86E6F" w:rsidRPr="00FB765C" w14:paraId="3ED08E0E" w14:textId="77777777" w:rsidTr="0058023B">
        <w:tblPrEx>
          <w:tblBorders>
            <w:bottom w:val="single" w:sz="6" w:space="0" w:color="00000A"/>
            <w:right w:val="single" w:sz="6" w:space="0" w:color="00000A"/>
            <w:insideH w:val="single" w:sz="6" w:space="0" w:color="00000A"/>
            <w:insideV w:val="single" w:sz="6" w:space="0" w:color="00000A"/>
          </w:tblBorders>
        </w:tblPrEx>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6DAB2E56" w14:textId="47F7BC63" w:rsidR="00B86E6F" w:rsidRPr="00FB765C" w:rsidRDefault="00B86E6F" w:rsidP="00B86E6F">
            <w:pPr>
              <w:rPr>
                <w:b/>
                <w:color w:val="000000" w:themeColor="text1"/>
                <w:sz w:val="20"/>
                <w:szCs w:val="20"/>
              </w:rPr>
            </w:pPr>
            <w:r w:rsidRPr="00FB765C">
              <w:rPr>
                <w:b/>
                <w:sz w:val="20"/>
                <w:szCs w:val="20"/>
              </w:rPr>
              <w:t>8. Hafta</w:t>
            </w:r>
          </w:p>
        </w:tc>
        <w:tc>
          <w:tcPr>
            <w:tcW w:w="6228" w:type="dxa"/>
            <w:gridSpan w:val="3"/>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5B1D94B9" w14:textId="77777777" w:rsidR="00B86E6F" w:rsidRPr="00FB765C" w:rsidRDefault="00B86E6F" w:rsidP="00B86E6F">
            <w:pPr>
              <w:spacing w:after="60"/>
              <w:rPr>
                <w:sz w:val="20"/>
                <w:szCs w:val="20"/>
              </w:rPr>
            </w:pPr>
            <w:r w:rsidRPr="00FB765C">
              <w:rPr>
                <w:color w:val="000000" w:themeColor="text1"/>
                <w:sz w:val="20"/>
                <w:szCs w:val="20"/>
              </w:rPr>
              <w:t>Halk musikisinin tanımı ve tarihçesi, örnek dinletiler</w:t>
            </w:r>
          </w:p>
        </w:tc>
        <w:tc>
          <w:tcPr>
            <w:tcW w:w="2228"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18DF643C" w14:textId="4271179B" w:rsidR="00B86E6F" w:rsidRPr="00FB765C" w:rsidRDefault="00B86E6F" w:rsidP="00B86E6F">
            <w:pPr>
              <w:jc w:val="center"/>
              <w:rPr>
                <w:bCs/>
                <w:sz w:val="20"/>
                <w:szCs w:val="20"/>
              </w:rPr>
            </w:pPr>
            <w:r w:rsidRPr="00FB765C">
              <w:rPr>
                <w:bCs/>
                <w:color w:val="000000" w:themeColor="text1"/>
                <w:sz w:val="20"/>
                <w:szCs w:val="20"/>
              </w:rPr>
              <w:t xml:space="preserve">Mehmet </w:t>
            </w:r>
            <w:r w:rsidR="0058023B" w:rsidRPr="00FB765C">
              <w:rPr>
                <w:bCs/>
                <w:color w:val="000000" w:themeColor="text1"/>
                <w:sz w:val="20"/>
                <w:szCs w:val="20"/>
              </w:rPr>
              <w:t>GÜRGÜN</w:t>
            </w:r>
          </w:p>
          <w:p w14:paraId="4D152245" w14:textId="77777777" w:rsidR="00B86E6F" w:rsidRPr="00FB765C" w:rsidRDefault="00B86E6F" w:rsidP="00B86E6F">
            <w:pPr>
              <w:jc w:val="center"/>
              <w:rPr>
                <w:bCs/>
                <w:color w:val="000000" w:themeColor="text1"/>
                <w:sz w:val="20"/>
                <w:szCs w:val="20"/>
              </w:rPr>
            </w:pPr>
            <w:r w:rsidRPr="00FB765C">
              <w:rPr>
                <w:bCs/>
                <w:color w:val="000000" w:themeColor="text1"/>
                <w:sz w:val="20"/>
                <w:szCs w:val="20"/>
              </w:rPr>
              <w:t>Sunum, soru-yanıt</w:t>
            </w:r>
          </w:p>
        </w:tc>
      </w:tr>
      <w:tr w:rsidR="00B86E6F" w:rsidRPr="00FB765C" w14:paraId="5CE5E7DB" w14:textId="77777777" w:rsidTr="0058023B">
        <w:tblPrEx>
          <w:tblBorders>
            <w:bottom w:val="single" w:sz="6" w:space="0" w:color="00000A"/>
            <w:right w:val="single" w:sz="6" w:space="0" w:color="00000A"/>
            <w:insideH w:val="single" w:sz="6" w:space="0" w:color="00000A"/>
            <w:insideV w:val="single" w:sz="6" w:space="0" w:color="00000A"/>
          </w:tblBorders>
        </w:tblPrEx>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61E67285" w14:textId="0602FA9C" w:rsidR="00B86E6F" w:rsidRPr="00FB765C" w:rsidRDefault="00B86E6F" w:rsidP="00B86E6F">
            <w:pPr>
              <w:rPr>
                <w:b/>
                <w:color w:val="000000" w:themeColor="text1"/>
                <w:sz w:val="20"/>
                <w:szCs w:val="20"/>
              </w:rPr>
            </w:pPr>
            <w:r w:rsidRPr="00FB765C">
              <w:rPr>
                <w:b/>
                <w:sz w:val="20"/>
                <w:szCs w:val="20"/>
              </w:rPr>
              <w:t>9. Hafta</w:t>
            </w:r>
          </w:p>
        </w:tc>
        <w:tc>
          <w:tcPr>
            <w:tcW w:w="6228" w:type="dxa"/>
            <w:gridSpan w:val="3"/>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60C44470" w14:textId="77777777" w:rsidR="00B86E6F" w:rsidRPr="00FB765C" w:rsidRDefault="00B86E6F" w:rsidP="00B86E6F">
            <w:pPr>
              <w:spacing w:after="60"/>
              <w:rPr>
                <w:sz w:val="20"/>
                <w:szCs w:val="20"/>
              </w:rPr>
            </w:pPr>
            <w:r w:rsidRPr="00FB765C">
              <w:rPr>
                <w:color w:val="000000" w:themeColor="text1"/>
                <w:sz w:val="20"/>
                <w:szCs w:val="20"/>
              </w:rPr>
              <w:t>Ülkemizde popüler müzik türleri</w:t>
            </w:r>
          </w:p>
        </w:tc>
        <w:tc>
          <w:tcPr>
            <w:tcW w:w="2228"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64825AA5" w14:textId="26363C19" w:rsidR="00B86E6F" w:rsidRPr="00FB765C" w:rsidRDefault="00B86E6F" w:rsidP="00B86E6F">
            <w:pPr>
              <w:jc w:val="center"/>
              <w:rPr>
                <w:bCs/>
                <w:sz w:val="20"/>
                <w:szCs w:val="20"/>
              </w:rPr>
            </w:pPr>
            <w:r w:rsidRPr="00FB765C">
              <w:rPr>
                <w:bCs/>
                <w:color w:val="000000" w:themeColor="text1"/>
                <w:sz w:val="20"/>
                <w:szCs w:val="20"/>
              </w:rPr>
              <w:t xml:space="preserve">Mehmet </w:t>
            </w:r>
            <w:r w:rsidR="0058023B" w:rsidRPr="00FB765C">
              <w:rPr>
                <w:bCs/>
                <w:color w:val="000000" w:themeColor="text1"/>
                <w:sz w:val="20"/>
                <w:szCs w:val="20"/>
              </w:rPr>
              <w:t>GÜRGÜN</w:t>
            </w:r>
          </w:p>
          <w:p w14:paraId="77DC6399" w14:textId="77777777" w:rsidR="00B86E6F" w:rsidRPr="00FB765C" w:rsidRDefault="00B86E6F" w:rsidP="00B86E6F">
            <w:pPr>
              <w:jc w:val="center"/>
              <w:rPr>
                <w:bCs/>
                <w:color w:val="000000" w:themeColor="text1"/>
                <w:sz w:val="20"/>
                <w:szCs w:val="20"/>
              </w:rPr>
            </w:pPr>
            <w:r w:rsidRPr="00FB765C">
              <w:rPr>
                <w:bCs/>
                <w:color w:val="000000" w:themeColor="text1"/>
                <w:sz w:val="20"/>
                <w:szCs w:val="20"/>
              </w:rPr>
              <w:t>Sunum, soru-yanıt</w:t>
            </w:r>
          </w:p>
        </w:tc>
      </w:tr>
      <w:tr w:rsidR="00B86E6F" w:rsidRPr="00FB765C" w14:paraId="30BFEA09" w14:textId="77777777" w:rsidTr="0058023B">
        <w:tblPrEx>
          <w:tblBorders>
            <w:bottom w:val="single" w:sz="6" w:space="0" w:color="00000A"/>
            <w:right w:val="single" w:sz="6" w:space="0" w:color="00000A"/>
            <w:insideH w:val="single" w:sz="6" w:space="0" w:color="00000A"/>
            <w:insideV w:val="single" w:sz="6" w:space="0" w:color="00000A"/>
          </w:tblBorders>
        </w:tblPrEx>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7AFC9F63" w14:textId="3B54E194" w:rsidR="00B86E6F" w:rsidRPr="00FB765C" w:rsidRDefault="00B86E6F" w:rsidP="00B86E6F">
            <w:pPr>
              <w:rPr>
                <w:b/>
                <w:color w:val="000000" w:themeColor="text1"/>
                <w:sz w:val="20"/>
                <w:szCs w:val="20"/>
              </w:rPr>
            </w:pPr>
            <w:r w:rsidRPr="00FB765C">
              <w:rPr>
                <w:b/>
                <w:sz w:val="20"/>
                <w:szCs w:val="20"/>
              </w:rPr>
              <w:t>10. Hafta</w:t>
            </w:r>
          </w:p>
        </w:tc>
        <w:tc>
          <w:tcPr>
            <w:tcW w:w="6228" w:type="dxa"/>
            <w:gridSpan w:val="3"/>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487B8935" w14:textId="77777777" w:rsidR="00B86E6F" w:rsidRPr="00FB765C" w:rsidRDefault="00B86E6F" w:rsidP="00B86E6F">
            <w:pPr>
              <w:spacing w:after="60"/>
              <w:rPr>
                <w:sz w:val="20"/>
                <w:szCs w:val="20"/>
              </w:rPr>
            </w:pPr>
            <w:r w:rsidRPr="00FB765C">
              <w:rPr>
                <w:color w:val="000000" w:themeColor="text1"/>
                <w:sz w:val="20"/>
                <w:szCs w:val="20"/>
              </w:rPr>
              <w:t>İnsan sesleri, ses ve cinsellik</w:t>
            </w:r>
          </w:p>
        </w:tc>
        <w:tc>
          <w:tcPr>
            <w:tcW w:w="2228"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464B93FD" w14:textId="305600B5" w:rsidR="00B86E6F" w:rsidRPr="00FB765C" w:rsidRDefault="00B86E6F" w:rsidP="00B86E6F">
            <w:pPr>
              <w:jc w:val="center"/>
              <w:rPr>
                <w:bCs/>
                <w:sz w:val="20"/>
                <w:szCs w:val="20"/>
              </w:rPr>
            </w:pPr>
            <w:r w:rsidRPr="00FB765C">
              <w:rPr>
                <w:bCs/>
                <w:color w:val="000000" w:themeColor="text1"/>
                <w:sz w:val="20"/>
                <w:szCs w:val="20"/>
              </w:rPr>
              <w:t xml:space="preserve">Mehmet </w:t>
            </w:r>
            <w:r w:rsidR="0058023B" w:rsidRPr="00FB765C">
              <w:rPr>
                <w:bCs/>
                <w:color w:val="000000" w:themeColor="text1"/>
                <w:sz w:val="20"/>
                <w:szCs w:val="20"/>
              </w:rPr>
              <w:t>GÜRGÜN</w:t>
            </w:r>
          </w:p>
          <w:p w14:paraId="5C7933AA" w14:textId="77777777" w:rsidR="00B86E6F" w:rsidRPr="00FB765C" w:rsidRDefault="00B86E6F" w:rsidP="00B86E6F">
            <w:pPr>
              <w:jc w:val="center"/>
              <w:rPr>
                <w:bCs/>
                <w:color w:val="000000" w:themeColor="text1"/>
                <w:sz w:val="20"/>
                <w:szCs w:val="20"/>
              </w:rPr>
            </w:pPr>
            <w:r w:rsidRPr="00FB765C">
              <w:rPr>
                <w:bCs/>
                <w:color w:val="000000" w:themeColor="text1"/>
                <w:sz w:val="20"/>
                <w:szCs w:val="20"/>
              </w:rPr>
              <w:t>Sunum, soru-yanıt</w:t>
            </w:r>
          </w:p>
        </w:tc>
      </w:tr>
      <w:tr w:rsidR="00B86E6F" w:rsidRPr="00FB765C" w14:paraId="12C98761" w14:textId="77777777" w:rsidTr="0058023B">
        <w:tblPrEx>
          <w:tblBorders>
            <w:bottom w:val="single" w:sz="6" w:space="0" w:color="00000A"/>
            <w:right w:val="single" w:sz="6" w:space="0" w:color="00000A"/>
            <w:insideH w:val="single" w:sz="6" w:space="0" w:color="00000A"/>
            <w:insideV w:val="single" w:sz="6" w:space="0" w:color="00000A"/>
          </w:tblBorders>
        </w:tblPrEx>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4D82169D" w14:textId="425EB95E" w:rsidR="00B86E6F" w:rsidRPr="00FB765C" w:rsidRDefault="00B86E6F" w:rsidP="00B86E6F">
            <w:pPr>
              <w:rPr>
                <w:b/>
                <w:color w:val="000000" w:themeColor="text1"/>
                <w:sz w:val="20"/>
                <w:szCs w:val="20"/>
              </w:rPr>
            </w:pPr>
            <w:r w:rsidRPr="00FB765C">
              <w:rPr>
                <w:b/>
                <w:sz w:val="20"/>
                <w:szCs w:val="20"/>
              </w:rPr>
              <w:t>11. Hafta</w:t>
            </w:r>
          </w:p>
        </w:tc>
        <w:tc>
          <w:tcPr>
            <w:tcW w:w="6228" w:type="dxa"/>
            <w:gridSpan w:val="3"/>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12AA597C" w14:textId="77777777" w:rsidR="00B86E6F" w:rsidRPr="00FB765C" w:rsidRDefault="00B86E6F" w:rsidP="00B86E6F">
            <w:pPr>
              <w:rPr>
                <w:sz w:val="20"/>
                <w:szCs w:val="20"/>
              </w:rPr>
            </w:pPr>
            <w:r w:rsidRPr="00FB765C">
              <w:rPr>
                <w:color w:val="000000" w:themeColor="text1"/>
                <w:sz w:val="20"/>
                <w:szCs w:val="20"/>
              </w:rPr>
              <w:t>Klasik dönemin özellikleri, Hayd, Mozart, Beethoven</w:t>
            </w:r>
          </w:p>
        </w:tc>
        <w:tc>
          <w:tcPr>
            <w:tcW w:w="2228"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2C37925C" w14:textId="589B1419" w:rsidR="00B86E6F" w:rsidRPr="00FB765C" w:rsidRDefault="00B86E6F" w:rsidP="00B86E6F">
            <w:pPr>
              <w:jc w:val="center"/>
              <w:rPr>
                <w:bCs/>
                <w:sz w:val="20"/>
                <w:szCs w:val="20"/>
              </w:rPr>
            </w:pPr>
            <w:r w:rsidRPr="00FB765C">
              <w:rPr>
                <w:bCs/>
                <w:color w:val="000000" w:themeColor="text1"/>
                <w:sz w:val="20"/>
                <w:szCs w:val="20"/>
              </w:rPr>
              <w:t xml:space="preserve">Mehmet </w:t>
            </w:r>
            <w:r w:rsidR="0058023B" w:rsidRPr="00FB765C">
              <w:rPr>
                <w:bCs/>
                <w:color w:val="000000" w:themeColor="text1"/>
                <w:sz w:val="20"/>
                <w:szCs w:val="20"/>
              </w:rPr>
              <w:t>GÜRGÜN</w:t>
            </w:r>
          </w:p>
          <w:p w14:paraId="6AF6A29E" w14:textId="77777777" w:rsidR="00B86E6F" w:rsidRPr="00FB765C" w:rsidRDefault="00B86E6F" w:rsidP="00B86E6F">
            <w:pPr>
              <w:jc w:val="center"/>
              <w:rPr>
                <w:bCs/>
                <w:color w:val="000000" w:themeColor="text1"/>
                <w:sz w:val="20"/>
                <w:szCs w:val="20"/>
              </w:rPr>
            </w:pPr>
            <w:r w:rsidRPr="00FB765C">
              <w:rPr>
                <w:bCs/>
                <w:color w:val="000000" w:themeColor="text1"/>
                <w:sz w:val="20"/>
                <w:szCs w:val="20"/>
              </w:rPr>
              <w:t>Sunum, soru-yanıt</w:t>
            </w:r>
          </w:p>
        </w:tc>
      </w:tr>
      <w:tr w:rsidR="00B86E6F" w:rsidRPr="00FB765C" w14:paraId="2CFCCDDB" w14:textId="77777777" w:rsidTr="0058023B">
        <w:tblPrEx>
          <w:tblBorders>
            <w:bottom w:val="single" w:sz="6" w:space="0" w:color="00000A"/>
            <w:right w:val="single" w:sz="6" w:space="0" w:color="00000A"/>
            <w:insideH w:val="single" w:sz="6" w:space="0" w:color="00000A"/>
            <w:insideV w:val="single" w:sz="6" w:space="0" w:color="00000A"/>
          </w:tblBorders>
        </w:tblPrEx>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585B5101" w14:textId="46FA1361" w:rsidR="00B86E6F" w:rsidRPr="00FB765C" w:rsidRDefault="00B86E6F" w:rsidP="00B86E6F">
            <w:pPr>
              <w:rPr>
                <w:b/>
                <w:color w:val="000000" w:themeColor="text1"/>
                <w:sz w:val="20"/>
                <w:szCs w:val="20"/>
              </w:rPr>
            </w:pPr>
            <w:r w:rsidRPr="00FB765C">
              <w:rPr>
                <w:b/>
                <w:sz w:val="20"/>
                <w:szCs w:val="20"/>
              </w:rPr>
              <w:t>12. Hafta</w:t>
            </w:r>
          </w:p>
        </w:tc>
        <w:tc>
          <w:tcPr>
            <w:tcW w:w="6228" w:type="dxa"/>
            <w:gridSpan w:val="3"/>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423F791E" w14:textId="77777777" w:rsidR="00B86E6F" w:rsidRPr="00FB765C" w:rsidRDefault="00B86E6F" w:rsidP="00B86E6F">
            <w:pPr>
              <w:rPr>
                <w:sz w:val="20"/>
                <w:szCs w:val="20"/>
              </w:rPr>
            </w:pPr>
            <w:r w:rsidRPr="00FB765C">
              <w:rPr>
                <w:color w:val="000000" w:themeColor="text1"/>
                <w:sz w:val="20"/>
                <w:szCs w:val="20"/>
              </w:rPr>
              <w:t>Barok Döneminin özellikleri, operanın doğuşu</w:t>
            </w:r>
          </w:p>
        </w:tc>
        <w:tc>
          <w:tcPr>
            <w:tcW w:w="2228"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18164101" w14:textId="63289193" w:rsidR="00B86E6F" w:rsidRPr="00FB765C" w:rsidRDefault="00B86E6F" w:rsidP="00B86E6F">
            <w:pPr>
              <w:jc w:val="center"/>
              <w:rPr>
                <w:bCs/>
                <w:sz w:val="20"/>
                <w:szCs w:val="20"/>
              </w:rPr>
            </w:pPr>
            <w:r w:rsidRPr="00FB765C">
              <w:rPr>
                <w:bCs/>
                <w:color w:val="000000" w:themeColor="text1"/>
                <w:sz w:val="20"/>
                <w:szCs w:val="20"/>
              </w:rPr>
              <w:t xml:space="preserve">Mehmet </w:t>
            </w:r>
            <w:r w:rsidR="0058023B" w:rsidRPr="00FB765C">
              <w:rPr>
                <w:bCs/>
                <w:color w:val="000000" w:themeColor="text1"/>
                <w:sz w:val="20"/>
                <w:szCs w:val="20"/>
              </w:rPr>
              <w:t>GÜRGÜN</w:t>
            </w:r>
          </w:p>
          <w:p w14:paraId="28C87352" w14:textId="77777777" w:rsidR="00B86E6F" w:rsidRPr="00FB765C" w:rsidRDefault="00B86E6F" w:rsidP="00B86E6F">
            <w:pPr>
              <w:jc w:val="center"/>
              <w:rPr>
                <w:bCs/>
                <w:color w:val="000000" w:themeColor="text1"/>
                <w:sz w:val="20"/>
                <w:szCs w:val="20"/>
              </w:rPr>
            </w:pPr>
            <w:r w:rsidRPr="00FB765C">
              <w:rPr>
                <w:bCs/>
                <w:color w:val="000000" w:themeColor="text1"/>
                <w:sz w:val="20"/>
                <w:szCs w:val="20"/>
              </w:rPr>
              <w:t>Sunum, soru-yanıt</w:t>
            </w:r>
          </w:p>
        </w:tc>
      </w:tr>
      <w:tr w:rsidR="00B86E6F" w:rsidRPr="00FB765C" w14:paraId="6F1F75DF" w14:textId="77777777" w:rsidTr="0058023B">
        <w:tblPrEx>
          <w:tblBorders>
            <w:bottom w:val="single" w:sz="6" w:space="0" w:color="00000A"/>
            <w:right w:val="single" w:sz="6" w:space="0" w:color="00000A"/>
            <w:insideH w:val="single" w:sz="6" w:space="0" w:color="00000A"/>
            <w:insideV w:val="single" w:sz="6" w:space="0" w:color="00000A"/>
          </w:tblBorders>
        </w:tblPrEx>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797225D1" w14:textId="16B44E9F" w:rsidR="00B86E6F" w:rsidRPr="00FB765C" w:rsidRDefault="00B86E6F" w:rsidP="00B86E6F">
            <w:pPr>
              <w:rPr>
                <w:b/>
                <w:color w:val="000000" w:themeColor="text1"/>
                <w:sz w:val="20"/>
                <w:szCs w:val="20"/>
              </w:rPr>
            </w:pPr>
            <w:r w:rsidRPr="00FB765C">
              <w:rPr>
                <w:b/>
                <w:sz w:val="20"/>
                <w:szCs w:val="20"/>
              </w:rPr>
              <w:t>13. Hafta</w:t>
            </w:r>
          </w:p>
        </w:tc>
        <w:tc>
          <w:tcPr>
            <w:tcW w:w="6228" w:type="dxa"/>
            <w:gridSpan w:val="3"/>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2B21CC45" w14:textId="77777777" w:rsidR="00B86E6F" w:rsidRPr="00FB765C" w:rsidRDefault="00B86E6F" w:rsidP="00B86E6F">
            <w:pPr>
              <w:spacing w:after="60"/>
              <w:rPr>
                <w:sz w:val="20"/>
                <w:szCs w:val="20"/>
              </w:rPr>
            </w:pPr>
            <w:r w:rsidRPr="00FB765C">
              <w:rPr>
                <w:color w:val="000000" w:themeColor="text1"/>
                <w:sz w:val="20"/>
                <w:szCs w:val="20"/>
              </w:rPr>
              <w:t>Romantik dönem</w:t>
            </w:r>
          </w:p>
        </w:tc>
        <w:tc>
          <w:tcPr>
            <w:tcW w:w="2228"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4AA64AF5" w14:textId="25CBBB9F" w:rsidR="00B86E6F" w:rsidRPr="00FB765C" w:rsidRDefault="00B86E6F" w:rsidP="00B86E6F">
            <w:pPr>
              <w:jc w:val="center"/>
              <w:rPr>
                <w:bCs/>
                <w:sz w:val="20"/>
                <w:szCs w:val="20"/>
              </w:rPr>
            </w:pPr>
            <w:r w:rsidRPr="00FB765C">
              <w:rPr>
                <w:bCs/>
                <w:color w:val="000000" w:themeColor="text1"/>
                <w:sz w:val="20"/>
                <w:szCs w:val="20"/>
              </w:rPr>
              <w:t xml:space="preserve">Mehmet </w:t>
            </w:r>
            <w:r w:rsidR="0058023B" w:rsidRPr="00FB765C">
              <w:rPr>
                <w:bCs/>
                <w:color w:val="000000" w:themeColor="text1"/>
                <w:sz w:val="20"/>
                <w:szCs w:val="20"/>
              </w:rPr>
              <w:t>GÜRGÜN</w:t>
            </w:r>
          </w:p>
          <w:p w14:paraId="68967550" w14:textId="77777777" w:rsidR="00B86E6F" w:rsidRPr="00FB765C" w:rsidRDefault="00B86E6F" w:rsidP="00B86E6F">
            <w:pPr>
              <w:jc w:val="center"/>
              <w:rPr>
                <w:bCs/>
                <w:color w:val="000000" w:themeColor="text1"/>
                <w:sz w:val="20"/>
                <w:szCs w:val="20"/>
              </w:rPr>
            </w:pPr>
            <w:r w:rsidRPr="00FB765C">
              <w:rPr>
                <w:bCs/>
                <w:color w:val="000000" w:themeColor="text1"/>
                <w:sz w:val="20"/>
                <w:szCs w:val="20"/>
              </w:rPr>
              <w:t>Sunum, soru-yanıt</w:t>
            </w:r>
          </w:p>
        </w:tc>
      </w:tr>
      <w:tr w:rsidR="00B86E6F" w:rsidRPr="00FB765C" w14:paraId="4E5124EB" w14:textId="77777777" w:rsidTr="0058023B">
        <w:tblPrEx>
          <w:tblBorders>
            <w:bottom w:val="single" w:sz="6" w:space="0" w:color="00000A"/>
            <w:right w:val="single" w:sz="6" w:space="0" w:color="00000A"/>
            <w:insideH w:val="single" w:sz="6" w:space="0" w:color="00000A"/>
            <w:insideV w:val="single" w:sz="6" w:space="0" w:color="00000A"/>
          </w:tblBorders>
        </w:tblPrEx>
        <w:tc>
          <w:tcPr>
            <w:tcW w:w="900" w:type="dxa"/>
            <w:tcBorders>
              <w:top w:val="single" w:sz="6" w:space="0" w:color="00000A"/>
              <w:left w:val="single" w:sz="4" w:space="0" w:color="00000A"/>
              <w:bottom w:val="single" w:sz="6" w:space="0" w:color="00000A"/>
              <w:right w:val="single" w:sz="6" w:space="0" w:color="00000A"/>
            </w:tcBorders>
            <w:shd w:val="clear" w:color="auto" w:fill="auto"/>
            <w:tcMar>
              <w:left w:w="103" w:type="dxa"/>
            </w:tcMar>
          </w:tcPr>
          <w:p w14:paraId="24F9D6DD" w14:textId="7BF0A889" w:rsidR="00B86E6F" w:rsidRPr="00FB765C" w:rsidRDefault="00B86E6F" w:rsidP="00B86E6F">
            <w:pPr>
              <w:rPr>
                <w:b/>
                <w:color w:val="000000" w:themeColor="text1"/>
                <w:sz w:val="20"/>
                <w:szCs w:val="20"/>
              </w:rPr>
            </w:pPr>
            <w:r w:rsidRPr="00FB765C">
              <w:rPr>
                <w:b/>
                <w:sz w:val="20"/>
                <w:szCs w:val="20"/>
              </w:rPr>
              <w:t>14. Hafta</w:t>
            </w:r>
          </w:p>
        </w:tc>
        <w:tc>
          <w:tcPr>
            <w:tcW w:w="6228" w:type="dxa"/>
            <w:gridSpan w:val="3"/>
            <w:tcBorders>
              <w:top w:val="single" w:sz="6" w:space="0" w:color="00000A"/>
              <w:left w:val="single" w:sz="6" w:space="0" w:color="00000A"/>
              <w:bottom w:val="single" w:sz="6" w:space="0" w:color="00000A"/>
              <w:right w:val="single" w:sz="6" w:space="0" w:color="00000A"/>
            </w:tcBorders>
            <w:shd w:val="clear" w:color="auto" w:fill="auto"/>
            <w:tcMar>
              <w:left w:w="97" w:type="dxa"/>
            </w:tcMar>
          </w:tcPr>
          <w:p w14:paraId="1FB490AA" w14:textId="77777777" w:rsidR="00B86E6F" w:rsidRPr="00FB765C" w:rsidRDefault="00B86E6F" w:rsidP="00B86E6F">
            <w:pPr>
              <w:spacing w:after="60"/>
              <w:rPr>
                <w:sz w:val="20"/>
                <w:szCs w:val="20"/>
              </w:rPr>
            </w:pPr>
            <w:r w:rsidRPr="00FB765C">
              <w:rPr>
                <w:color w:val="000000" w:themeColor="text1"/>
                <w:sz w:val="20"/>
                <w:szCs w:val="20"/>
              </w:rPr>
              <w:t>Alternatif tıpta müzik yolu ile tedavi</w:t>
            </w:r>
          </w:p>
        </w:tc>
        <w:tc>
          <w:tcPr>
            <w:tcW w:w="2228" w:type="dxa"/>
            <w:tcBorders>
              <w:top w:val="single" w:sz="6" w:space="0" w:color="00000A"/>
              <w:left w:val="single" w:sz="6" w:space="0" w:color="00000A"/>
              <w:bottom w:val="single" w:sz="6" w:space="0" w:color="00000A"/>
              <w:right w:val="single" w:sz="4" w:space="0" w:color="00000A"/>
            </w:tcBorders>
            <w:shd w:val="clear" w:color="auto" w:fill="auto"/>
            <w:tcMar>
              <w:left w:w="97" w:type="dxa"/>
            </w:tcMar>
          </w:tcPr>
          <w:p w14:paraId="6D1E7BF5" w14:textId="022FA862" w:rsidR="00B86E6F" w:rsidRPr="00FB765C" w:rsidRDefault="00B86E6F" w:rsidP="00B86E6F">
            <w:pPr>
              <w:jc w:val="center"/>
              <w:rPr>
                <w:bCs/>
                <w:sz w:val="20"/>
                <w:szCs w:val="20"/>
              </w:rPr>
            </w:pPr>
            <w:r w:rsidRPr="00FB765C">
              <w:rPr>
                <w:bCs/>
                <w:color w:val="000000" w:themeColor="text1"/>
                <w:sz w:val="20"/>
                <w:szCs w:val="20"/>
              </w:rPr>
              <w:t xml:space="preserve">Mehmet </w:t>
            </w:r>
            <w:r w:rsidR="0058023B" w:rsidRPr="00FB765C">
              <w:rPr>
                <w:bCs/>
                <w:color w:val="000000" w:themeColor="text1"/>
                <w:sz w:val="20"/>
                <w:szCs w:val="20"/>
              </w:rPr>
              <w:t>GÜRGÜN</w:t>
            </w:r>
          </w:p>
          <w:p w14:paraId="45865AAB" w14:textId="77777777" w:rsidR="00B86E6F" w:rsidRPr="00FB765C" w:rsidRDefault="00B86E6F" w:rsidP="00B86E6F">
            <w:pPr>
              <w:jc w:val="center"/>
              <w:rPr>
                <w:bCs/>
                <w:color w:val="000000" w:themeColor="text1"/>
                <w:sz w:val="20"/>
                <w:szCs w:val="20"/>
              </w:rPr>
            </w:pPr>
            <w:r w:rsidRPr="00FB765C">
              <w:rPr>
                <w:bCs/>
                <w:color w:val="000000" w:themeColor="text1"/>
                <w:sz w:val="20"/>
                <w:szCs w:val="20"/>
              </w:rPr>
              <w:t>Sunum, soru-yanıt</w:t>
            </w:r>
          </w:p>
        </w:tc>
      </w:tr>
    </w:tbl>
    <w:p w14:paraId="3015320D" w14:textId="77777777" w:rsidR="0058023B" w:rsidRDefault="0058023B" w:rsidP="00F01DE6">
      <w:pPr>
        <w:rPr>
          <w:b/>
          <w:color w:val="000000" w:themeColor="text1"/>
          <w:sz w:val="20"/>
          <w:szCs w:val="20"/>
        </w:rPr>
      </w:pPr>
    </w:p>
    <w:p w14:paraId="41EA634C" w14:textId="77777777" w:rsidR="00F01DE6" w:rsidRPr="0058023B" w:rsidRDefault="00F01DE6" w:rsidP="0058023B">
      <w:pPr>
        <w:rPr>
          <w:b/>
          <w:color w:val="000000" w:themeColor="text1"/>
          <w:sz w:val="20"/>
          <w:szCs w:val="20"/>
        </w:rPr>
      </w:pPr>
      <w:r w:rsidRPr="0058023B">
        <w:rPr>
          <w:b/>
          <w:color w:val="000000" w:themeColor="text1"/>
          <w:sz w:val="20"/>
          <w:szCs w:val="20"/>
        </w:rPr>
        <w:t>Dersin Öğrenme Kazanımlarının Program Kazanımları ile İlişkisi</w:t>
      </w:r>
    </w:p>
    <w:tbl>
      <w:tblPr>
        <w:tblW w:w="9366" w:type="dxa"/>
        <w:tblInd w:w="-20" w:type="dxa"/>
        <w:tblBorders>
          <w:top w:val="single" w:sz="8" w:space="0" w:color="00000A"/>
          <w:left w:val="single" w:sz="8" w:space="0" w:color="00000A"/>
          <w:bottom w:val="single" w:sz="8" w:space="0" w:color="00000A"/>
          <w:right w:val="single" w:sz="8" w:space="0" w:color="000001"/>
          <w:insideH w:val="single" w:sz="8" w:space="0" w:color="00000A"/>
          <w:insideV w:val="single" w:sz="8" w:space="0" w:color="000001"/>
        </w:tblBorders>
        <w:tblLayout w:type="fixed"/>
        <w:tblCellMar>
          <w:left w:w="50" w:type="dxa"/>
          <w:right w:w="70" w:type="dxa"/>
        </w:tblCellMar>
        <w:tblLook w:val="04A0" w:firstRow="1" w:lastRow="0" w:firstColumn="1" w:lastColumn="0" w:noHBand="0" w:noVBand="1"/>
      </w:tblPr>
      <w:tblGrid>
        <w:gridCol w:w="1318"/>
        <w:gridCol w:w="465"/>
        <w:gridCol w:w="427"/>
        <w:gridCol w:w="423"/>
        <w:gridCol w:w="426"/>
        <w:gridCol w:w="426"/>
        <w:gridCol w:w="426"/>
        <w:gridCol w:w="566"/>
        <w:gridCol w:w="567"/>
        <w:gridCol w:w="467"/>
        <w:gridCol w:w="21"/>
        <w:gridCol w:w="645"/>
        <w:gridCol w:w="172"/>
        <w:gridCol w:w="395"/>
        <w:gridCol w:w="456"/>
        <w:gridCol w:w="111"/>
        <w:gridCol w:w="710"/>
        <w:gridCol w:w="567"/>
        <w:gridCol w:w="778"/>
      </w:tblGrid>
      <w:tr w:rsidR="00F01DE6" w:rsidRPr="0058023B" w14:paraId="43D30BDD" w14:textId="77777777" w:rsidTr="0058023B">
        <w:trPr>
          <w:trHeight w:val="408"/>
        </w:trPr>
        <w:tc>
          <w:tcPr>
            <w:tcW w:w="1318"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6B4352FC" w14:textId="77777777" w:rsidR="00F01DE6" w:rsidRPr="0058023B" w:rsidRDefault="00F01DE6" w:rsidP="0058023B">
            <w:pPr>
              <w:jc w:val="center"/>
              <w:rPr>
                <w:b/>
                <w:bCs/>
                <w:color w:val="000000" w:themeColor="text1"/>
                <w:sz w:val="20"/>
                <w:szCs w:val="20"/>
              </w:rPr>
            </w:pPr>
            <w:r w:rsidRPr="0058023B">
              <w:rPr>
                <w:b/>
                <w:bCs/>
                <w:color w:val="000000" w:themeColor="text1"/>
                <w:sz w:val="20"/>
                <w:szCs w:val="20"/>
              </w:rPr>
              <w:t>Öğrenme Kazanımı</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10D384D6" w14:textId="77777777" w:rsidR="00F01DE6" w:rsidRPr="0058023B" w:rsidRDefault="00F01DE6" w:rsidP="0058023B">
            <w:pPr>
              <w:jc w:val="center"/>
              <w:rPr>
                <w:b/>
                <w:bCs/>
                <w:color w:val="000000" w:themeColor="text1"/>
                <w:sz w:val="20"/>
                <w:szCs w:val="20"/>
              </w:rPr>
            </w:pPr>
            <w:r w:rsidRPr="0058023B">
              <w:rPr>
                <w:b/>
                <w:bCs/>
                <w:color w:val="000000" w:themeColor="text1"/>
                <w:sz w:val="20"/>
                <w:szCs w:val="20"/>
              </w:rPr>
              <w:t>PK</w:t>
            </w:r>
          </w:p>
          <w:p w14:paraId="1D9BBFD0" w14:textId="77777777" w:rsidR="00F01DE6" w:rsidRPr="0058023B" w:rsidRDefault="00F01DE6" w:rsidP="0058023B">
            <w:pPr>
              <w:jc w:val="center"/>
              <w:rPr>
                <w:b/>
                <w:bCs/>
                <w:color w:val="000000" w:themeColor="text1"/>
                <w:sz w:val="20"/>
                <w:szCs w:val="20"/>
              </w:rPr>
            </w:pPr>
            <w:r w:rsidRPr="0058023B">
              <w:rPr>
                <w:b/>
                <w:bCs/>
                <w:color w:val="000000" w:themeColor="text1"/>
                <w:sz w:val="20"/>
                <w:szCs w:val="20"/>
              </w:rPr>
              <w:t>1</w:t>
            </w:r>
          </w:p>
        </w:tc>
        <w:tc>
          <w:tcPr>
            <w:tcW w:w="427" w:type="dxa"/>
            <w:tcBorders>
              <w:top w:val="single" w:sz="8" w:space="0" w:color="00000A"/>
              <w:left w:val="single" w:sz="8" w:space="0" w:color="00000A"/>
              <w:bottom w:val="single" w:sz="8" w:space="0" w:color="00000A"/>
              <w:right w:val="single" w:sz="8" w:space="0" w:color="00000A"/>
            </w:tcBorders>
            <w:shd w:val="clear" w:color="auto" w:fill="auto"/>
          </w:tcPr>
          <w:p w14:paraId="7B1A5FA2" w14:textId="77777777" w:rsidR="00F01DE6" w:rsidRPr="0058023B" w:rsidRDefault="00F01DE6" w:rsidP="0058023B">
            <w:pPr>
              <w:jc w:val="center"/>
              <w:rPr>
                <w:b/>
                <w:bCs/>
                <w:color w:val="000000" w:themeColor="text1"/>
                <w:sz w:val="20"/>
                <w:szCs w:val="20"/>
              </w:rPr>
            </w:pPr>
            <w:r w:rsidRPr="0058023B">
              <w:rPr>
                <w:b/>
                <w:bCs/>
                <w:color w:val="000000" w:themeColor="text1"/>
                <w:sz w:val="20"/>
                <w:szCs w:val="20"/>
              </w:rPr>
              <w:t>PK</w:t>
            </w:r>
          </w:p>
          <w:p w14:paraId="3DD3B839" w14:textId="77777777" w:rsidR="00F01DE6" w:rsidRPr="0058023B" w:rsidRDefault="00F01DE6" w:rsidP="0058023B">
            <w:pPr>
              <w:jc w:val="center"/>
              <w:rPr>
                <w:b/>
                <w:bCs/>
                <w:color w:val="000000" w:themeColor="text1"/>
                <w:sz w:val="20"/>
                <w:szCs w:val="20"/>
              </w:rPr>
            </w:pPr>
            <w:r w:rsidRPr="0058023B">
              <w:rPr>
                <w:b/>
                <w:bCs/>
                <w:color w:val="000000" w:themeColor="text1"/>
                <w:sz w:val="20"/>
                <w:szCs w:val="20"/>
              </w:rPr>
              <w:t>2</w:t>
            </w:r>
          </w:p>
        </w:tc>
        <w:tc>
          <w:tcPr>
            <w:tcW w:w="423" w:type="dxa"/>
            <w:tcBorders>
              <w:top w:val="single" w:sz="8" w:space="0" w:color="00000A"/>
              <w:left w:val="single" w:sz="8" w:space="0" w:color="00000A"/>
              <w:bottom w:val="single" w:sz="8" w:space="0" w:color="00000A"/>
              <w:right w:val="single" w:sz="8" w:space="0" w:color="00000A"/>
            </w:tcBorders>
            <w:shd w:val="clear" w:color="auto" w:fill="auto"/>
          </w:tcPr>
          <w:p w14:paraId="7E4F2B9C" w14:textId="77777777" w:rsidR="00F01DE6" w:rsidRPr="0058023B" w:rsidRDefault="00F01DE6" w:rsidP="0058023B">
            <w:pPr>
              <w:jc w:val="center"/>
              <w:rPr>
                <w:b/>
                <w:bCs/>
                <w:color w:val="000000" w:themeColor="text1"/>
                <w:sz w:val="20"/>
                <w:szCs w:val="20"/>
              </w:rPr>
            </w:pPr>
            <w:r w:rsidRPr="0058023B">
              <w:rPr>
                <w:b/>
                <w:bCs/>
                <w:color w:val="000000" w:themeColor="text1"/>
                <w:sz w:val="20"/>
                <w:szCs w:val="20"/>
              </w:rPr>
              <w:t>PK</w:t>
            </w:r>
          </w:p>
          <w:p w14:paraId="3E48F5C2" w14:textId="77777777" w:rsidR="00F01DE6" w:rsidRPr="0058023B" w:rsidRDefault="00F01DE6" w:rsidP="0058023B">
            <w:pPr>
              <w:jc w:val="center"/>
              <w:rPr>
                <w:b/>
                <w:bCs/>
                <w:color w:val="000000" w:themeColor="text1"/>
                <w:sz w:val="20"/>
                <w:szCs w:val="20"/>
              </w:rPr>
            </w:pPr>
            <w:r w:rsidRPr="0058023B">
              <w:rPr>
                <w:b/>
                <w:bCs/>
                <w:color w:val="000000" w:themeColor="text1"/>
                <w:sz w:val="20"/>
                <w:szCs w:val="20"/>
              </w:rPr>
              <w:t xml:space="preserve">3 </w:t>
            </w: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1008F782" w14:textId="77777777" w:rsidR="00F01DE6" w:rsidRPr="0058023B" w:rsidRDefault="00F01DE6" w:rsidP="0058023B">
            <w:pPr>
              <w:jc w:val="center"/>
              <w:rPr>
                <w:b/>
                <w:bCs/>
                <w:color w:val="000000" w:themeColor="text1"/>
                <w:sz w:val="20"/>
                <w:szCs w:val="20"/>
              </w:rPr>
            </w:pPr>
            <w:r w:rsidRPr="0058023B">
              <w:rPr>
                <w:b/>
                <w:bCs/>
                <w:color w:val="000000" w:themeColor="text1"/>
                <w:sz w:val="20"/>
                <w:szCs w:val="20"/>
              </w:rPr>
              <w:t>PK</w:t>
            </w:r>
          </w:p>
          <w:p w14:paraId="430BFC82" w14:textId="77777777" w:rsidR="00F01DE6" w:rsidRPr="0058023B" w:rsidRDefault="00F01DE6" w:rsidP="0058023B">
            <w:pPr>
              <w:jc w:val="center"/>
              <w:rPr>
                <w:b/>
                <w:bCs/>
                <w:color w:val="000000" w:themeColor="text1"/>
                <w:sz w:val="20"/>
                <w:szCs w:val="20"/>
              </w:rPr>
            </w:pPr>
            <w:r w:rsidRPr="0058023B">
              <w:rPr>
                <w:b/>
                <w:bCs/>
                <w:color w:val="000000" w:themeColor="text1"/>
                <w:sz w:val="20"/>
                <w:szCs w:val="20"/>
              </w:rPr>
              <w:t>4</w:t>
            </w: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3DE2EF9A" w14:textId="77777777" w:rsidR="00F01DE6" w:rsidRPr="0058023B" w:rsidRDefault="00F01DE6" w:rsidP="0058023B">
            <w:pPr>
              <w:jc w:val="center"/>
              <w:rPr>
                <w:b/>
                <w:bCs/>
                <w:color w:val="000000" w:themeColor="text1"/>
                <w:sz w:val="20"/>
                <w:szCs w:val="20"/>
              </w:rPr>
            </w:pPr>
            <w:r w:rsidRPr="0058023B">
              <w:rPr>
                <w:b/>
                <w:bCs/>
                <w:color w:val="000000" w:themeColor="text1"/>
                <w:sz w:val="20"/>
                <w:szCs w:val="20"/>
              </w:rPr>
              <w:t>PK</w:t>
            </w:r>
          </w:p>
          <w:p w14:paraId="460EC1C2" w14:textId="77777777" w:rsidR="00F01DE6" w:rsidRPr="0058023B" w:rsidRDefault="00F01DE6" w:rsidP="0058023B">
            <w:pPr>
              <w:jc w:val="center"/>
              <w:rPr>
                <w:b/>
                <w:bCs/>
                <w:color w:val="000000" w:themeColor="text1"/>
                <w:sz w:val="20"/>
                <w:szCs w:val="20"/>
              </w:rPr>
            </w:pPr>
            <w:r w:rsidRPr="0058023B">
              <w:rPr>
                <w:b/>
                <w:bCs/>
                <w:color w:val="000000" w:themeColor="text1"/>
                <w:sz w:val="20"/>
                <w:szCs w:val="20"/>
              </w:rPr>
              <w:t>5</w:t>
            </w:r>
          </w:p>
        </w:tc>
        <w:tc>
          <w:tcPr>
            <w:tcW w:w="426" w:type="dxa"/>
            <w:tcBorders>
              <w:top w:val="single" w:sz="8" w:space="0" w:color="00000A"/>
              <w:left w:val="single" w:sz="8" w:space="0" w:color="000001"/>
              <w:bottom w:val="single" w:sz="8" w:space="0" w:color="00000A"/>
              <w:right w:val="single" w:sz="8" w:space="0" w:color="000001"/>
            </w:tcBorders>
            <w:shd w:val="clear" w:color="auto" w:fill="auto"/>
          </w:tcPr>
          <w:p w14:paraId="3F2C0F03" w14:textId="77777777" w:rsidR="00F01DE6" w:rsidRPr="0058023B" w:rsidRDefault="00F01DE6" w:rsidP="0058023B">
            <w:pPr>
              <w:jc w:val="center"/>
              <w:rPr>
                <w:b/>
                <w:bCs/>
                <w:color w:val="000000" w:themeColor="text1"/>
                <w:sz w:val="20"/>
                <w:szCs w:val="20"/>
              </w:rPr>
            </w:pPr>
            <w:r w:rsidRPr="0058023B">
              <w:rPr>
                <w:b/>
                <w:bCs/>
                <w:color w:val="000000" w:themeColor="text1"/>
                <w:sz w:val="20"/>
                <w:szCs w:val="20"/>
              </w:rPr>
              <w:t>PK</w:t>
            </w:r>
          </w:p>
          <w:p w14:paraId="1848B046" w14:textId="77777777" w:rsidR="00F01DE6" w:rsidRPr="0058023B" w:rsidRDefault="00F01DE6" w:rsidP="0058023B">
            <w:pPr>
              <w:jc w:val="center"/>
              <w:rPr>
                <w:b/>
                <w:bCs/>
                <w:color w:val="000000" w:themeColor="text1"/>
                <w:sz w:val="20"/>
                <w:szCs w:val="20"/>
              </w:rPr>
            </w:pPr>
            <w:r w:rsidRPr="0058023B">
              <w:rPr>
                <w:b/>
                <w:bCs/>
                <w:color w:val="000000" w:themeColor="text1"/>
                <w:sz w:val="20"/>
                <w:szCs w:val="20"/>
              </w:rPr>
              <w:t>6</w:t>
            </w:r>
          </w:p>
        </w:tc>
        <w:tc>
          <w:tcPr>
            <w:tcW w:w="566" w:type="dxa"/>
            <w:tcBorders>
              <w:top w:val="single" w:sz="8" w:space="0" w:color="00000A"/>
              <w:left w:val="single" w:sz="8" w:space="0" w:color="00000A"/>
              <w:bottom w:val="single" w:sz="8" w:space="0" w:color="00000A"/>
              <w:right w:val="single" w:sz="8" w:space="0" w:color="00000A"/>
            </w:tcBorders>
            <w:shd w:val="clear" w:color="auto" w:fill="auto"/>
          </w:tcPr>
          <w:p w14:paraId="379F1A2A" w14:textId="77777777" w:rsidR="00F01DE6" w:rsidRPr="0058023B" w:rsidRDefault="00F01DE6" w:rsidP="0058023B">
            <w:pPr>
              <w:jc w:val="center"/>
              <w:rPr>
                <w:b/>
                <w:bCs/>
                <w:color w:val="000000" w:themeColor="text1"/>
                <w:sz w:val="20"/>
                <w:szCs w:val="20"/>
              </w:rPr>
            </w:pPr>
            <w:r w:rsidRPr="0058023B">
              <w:rPr>
                <w:b/>
                <w:bCs/>
                <w:color w:val="000000" w:themeColor="text1"/>
                <w:sz w:val="20"/>
                <w:szCs w:val="20"/>
              </w:rPr>
              <w:t>PK</w:t>
            </w:r>
          </w:p>
          <w:p w14:paraId="6DBB8197" w14:textId="77777777" w:rsidR="00F01DE6" w:rsidRPr="0058023B" w:rsidRDefault="00F01DE6" w:rsidP="0058023B">
            <w:pPr>
              <w:jc w:val="center"/>
              <w:rPr>
                <w:b/>
                <w:bCs/>
                <w:color w:val="000000" w:themeColor="text1"/>
                <w:sz w:val="20"/>
                <w:szCs w:val="20"/>
              </w:rPr>
            </w:pPr>
            <w:r w:rsidRPr="0058023B">
              <w:rPr>
                <w:b/>
                <w:bCs/>
                <w:color w:val="000000" w:themeColor="text1"/>
                <w:sz w:val="20"/>
                <w:szCs w:val="20"/>
              </w:rPr>
              <w:t>7</w:t>
            </w: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4D6770DF" w14:textId="77777777" w:rsidR="00F01DE6" w:rsidRPr="0058023B" w:rsidRDefault="00F01DE6" w:rsidP="0058023B">
            <w:pPr>
              <w:jc w:val="center"/>
              <w:rPr>
                <w:b/>
                <w:bCs/>
                <w:color w:val="000000" w:themeColor="text1"/>
                <w:sz w:val="20"/>
                <w:szCs w:val="20"/>
              </w:rPr>
            </w:pPr>
            <w:r w:rsidRPr="0058023B">
              <w:rPr>
                <w:b/>
                <w:bCs/>
                <w:color w:val="000000" w:themeColor="text1"/>
                <w:sz w:val="20"/>
                <w:szCs w:val="20"/>
              </w:rPr>
              <w:t>PK</w:t>
            </w:r>
          </w:p>
          <w:p w14:paraId="1461EDF6" w14:textId="77777777" w:rsidR="00F01DE6" w:rsidRPr="0058023B" w:rsidRDefault="00F01DE6" w:rsidP="0058023B">
            <w:pPr>
              <w:jc w:val="center"/>
              <w:rPr>
                <w:b/>
                <w:bCs/>
                <w:color w:val="000000" w:themeColor="text1"/>
                <w:sz w:val="20"/>
                <w:szCs w:val="20"/>
              </w:rPr>
            </w:pPr>
            <w:r w:rsidRPr="0058023B">
              <w:rPr>
                <w:b/>
                <w:bCs/>
                <w:color w:val="000000" w:themeColor="text1"/>
                <w:sz w:val="20"/>
                <w:szCs w:val="20"/>
              </w:rPr>
              <w:t>8</w:t>
            </w:r>
          </w:p>
        </w:tc>
        <w:tc>
          <w:tcPr>
            <w:tcW w:w="488" w:type="dxa"/>
            <w:gridSpan w:val="2"/>
            <w:tcBorders>
              <w:top w:val="single" w:sz="8" w:space="0" w:color="00000A"/>
              <w:left w:val="single" w:sz="8" w:space="0" w:color="000001"/>
              <w:bottom w:val="single" w:sz="8" w:space="0" w:color="00000A"/>
              <w:right w:val="single" w:sz="8" w:space="0" w:color="000001"/>
            </w:tcBorders>
            <w:shd w:val="clear" w:color="auto" w:fill="auto"/>
          </w:tcPr>
          <w:p w14:paraId="0BF2ACC5" w14:textId="77777777" w:rsidR="00F01DE6" w:rsidRPr="0058023B" w:rsidRDefault="00F01DE6" w:rsidP="0058023B">
            <w:pPr>
              <w:jc w:val="center"/>
              <w:rPr>
                <w:b/>
                <w:bCs/>
                <w:color w:val="000000" w:themeColor="text1"/>
                <w:sz w:val="20"/>
                <w:szCs w:val="20"/>
              </w:rPr>
            </w:pPr>
            <w:r w:rsidRPr="0058023B">
              <w:rPr>
                <w:b/>
                <w:bCs/>
                <w:color w:val="000000" w:themeColor="text1"/>
                <w:sz w:val="20"/>
                <w:szCs w:val="20"/>
              </w:rPr>
              <w:t>PK</w:t>
            </w:r>
          </w:p>
          <w:p w14:paraId="77DAB018" w14:textId="77777777" w:rsidR="00F01DE6" w:rsidRPr="0058023B" w:rsidRDefault="00F01DE6" w:rsidP="0058023B">
            <w:pPr>
              <w:jc w:val="center"/>
              <w:rPr>
                <w:b/>
                <w:bCs/>
                <w:color w:val="000000" w:themeColor="text1"/>
                <w:sz w:val="20"/>
                <w:szCs w:val="20"/>
              </w:rPr>
            </w:pPr>
            <w:r w:rsidRPr="0058023B">
              <w:rPr>
                <w:b/>
                <w:bCs/>
                <w:color w:val="000000" w:themeColor="text1"/>
                <w:sz w:val="20"/>
                <w:szCs w:val="20"/>
              </w:rPr>
              <w:t>9</w:t>
            </w:r>
          </w:p>
        </w:tc>
        <w:tc>
          <w:tcPr>
            <w:tcW w:w="645" w:type="dxa"/>
            <w:tcBorders>
              <w:top w:val="single" w:sz="8" w:space="0" w:color="00000A"/>
              <w:left w:val="single" w:sz="8" w:space="0" w:color="00000A"/>
              <w:bottom w:val="single" w:sz="8" w:space="0" w:color="00000A"/>
              <w:right w:val="single" w:sz="8" w:space="0" w:color="00000A"/>
            </w:tcBorders>
            <w:shd w:val="clear" w:color="auto" w:fill="auto"/>
          </w:tcPr>
          <w:p w14:paraId="1BA28135" w14:textId="77777777" w:rsidR="00F01DE6" w:rsidRPr="0058023B" w:rsidRDefault="00F01DE6" w:rsidP="0058023B">
            <w:pPr>
              <w:jc w:val="center"/>
              <w:rPr>
                <w:b/>
                <w:bCs/>
                <w:color w:val="000000" w:themeColor="text1"/>
                <w:sz w:val="20"/>
                <w:szCs w:val="20"/>
              </w:rPr>
            </w:pPr>
            <w:r w:rsidRPr="0058023B">
              <w:rPr>
                <w:b/>
                <w:bCs/>
                <w:color w:val="000000" w:themeColor="text1"/>
                <w:sz w:val="20"/>
                <w:szCs w:val="20"/>
              </w:rPr>
              <w:t>PK</w:t>
            </w:r>
          </w:p>
          <w:p w14:paraId="444384BA" w14:textId="77777777" w:rsidR="00F01DE6" w:rsidRPr="0058023B" w:rsidRDefault="00F01DE6" w:rsidP="0058023B">
            <w:pPr>
              <w:jc w:val="center"/>
              <w:rPr>
                <w:b/>
                <w:bCs/>
                <w:color w:val="000000" w:themeColor="text1"/>
                <w:sz w:val="20"/>
                <w:szCs w:val="20"/>
              </w:rPr>
            </w:pPr>
            <w:r w:rsidRPr="0058023B">
              <w:rPr>
                <w:b/>
                <w:bCs/>
                <w:color w:val="000000" w:themeColor="text1"/>
                <w:sz w:val="20"/>
                <w:szCs w:val="20"/>
              </w:rPr>
              <w:t>10</w:t>
            </w: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6D47AF6E" w14:textId="77777777" w:rsidR="00F01DE6" w:rsidRPr="0058023B" w:rsidRDefault="00F01DE6" w:rsidP="0058023B">
            <w:pPr>
              <w:jc w:val="center"/>
              <w:rPr>
                <w:b/>
                <w:bCs/>
                <w:color w:val="000000" w:themeColor="text1"/>
                <w:sz w:val="20"/>
                <w:szCs w:val="20"/>
              </w:rPr>
            </w:pPr>
            <w:r w:rsidRPr="0058023B">
              <w:rPr>
                <w:b/>
                <w:bCs/>
                <w:color w:val="000000" w:themeColor="text1"/>
                <w:sz w:val="20"/>
                <w:szCs w:val="20"/>
              </w:rPr>
              <w:t>PK</w:t>
            </w:r>
          </w:p>
          <w:p w14:paraId="72220352" w14:textId="77777777" w:rsidR="00F01DE6" w:rsidRPr="0058023B" w:rsidRDefault="00F01DE6" w:rsidP="0058023B">
            <w:pPr>
              <w:jc w:val="center"/>
              <w:rPr>
                <w:b/>
                <w:bCs/>
                <w:color w:val="000000" w:themeColor="text1"/>
                <w:sz w:val="20"/>
                <w:szCs w:val="20"/>
              </w:rPr>
            </w:pPr>
            <w:r w:rsidRPr="0058023B">
              <w:rPr>
                <w:b/>
                <w:bCs/>
                <w:color w:val="000000" w:themeColor="text1"/>
                <w:sz w:val="20"/>
                <w:szCs w:val="20"/>
              </w:rPr>
              <w:t>11</w:t>
            </w: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1DE66471" w14:textId="77777777" w:rsidR="00F01DE6" w:rsidRPr="0058023B" w:rsidRDefault="00F01DE6" w:rsidP="0058023B">
            <w:pPr>
              <w:jc w:val="center"/>
              <w:rPr>
                <w:b/>
                <w:bCs/>
                <w:color w:val="000000" w:themeColor="text1"/>
                <w:sz w:val="20"/>
                <w:szCs w:val="20"/>
              </w:rPr>
            </w:pPr>
            <w:r w:rsidRPr="0058023B">
              <w:rPr>
                <w:b/>
                <w:bCs/>
                <w:color w:val="000000" w:themeColor="text1"/>
                <w:sz w:val="20"/>
                <w:szCs w:val="20"/>
              </w:rPr>
              <w:t>PK</w:t>
            </w:r>
          </w:p>
          <w:p w14:paraId="2AA7FC13" w14:textId="77777777" w:rsidR="00F01DE6" w:rsidRPr="0058023B" w:rsidRDefault="00F01DE6" w:rsidP="0058023B">
            <w:pPr>
              <w:jc w:val="center"/>
              <w:rPr>
                <w:b/>
                <w:bCs/>
                <w:color w:val="000000" w:themeColor="text1"/>
                <w:sz w:val="20"/>
                <w:szCs w:val="20"/>
              </w:rPr>
            </w:pPr>
            <w:r w:rsidRPr="0058023B">
              <w:rPr>
                <w:b/>
                <w:bCs/>
                <w:color w:val="000000" w:themeColor="text1"/>
                <w:sz w:val="20"/>
                <w:szCs w:val="20"/>
              </w:rPr>
              <w:t>12</w:t>
            </w:r>
          </w:p>
        </w:tc>
        <w:tc>
          <w:tcPr>
            <w:tcW w:w="710" w:type="dxa"/>
            <w:tcBorders>
              <w:top w:val="single" w:sz="8" w:space="0" w:color="00000A"/>
              <w:left w:val="single" w:sz="8" w:space="0" w:color="00000A"/>
              <w:bottom w:val="single" w:sz="8" w:space="0" w:color="00000A"/>
              <w:right w:val="single" w:sz="8" w:space="0" w:color="00000A"/>
            </w:tcBorders>
            <w:shd w:val="clear" w:color="auto" w:fill="auto"/>
          </w:tcPr>
          <w:p w14:paraId="097E2126" w14:textId="77777777" w:rsidR="00F01DE6" w:rsidRPr="0058023B" w:rsidRDefault="00F01DE6" w:rsidP="0058023B">
            <w:pPr>
              <w:jc w:val="center"/>
              <w:rPr>
                <w:b/>
                <w:bCs/>
                <w:color w:val="000000" w:themeColor="text1"/>
                <w:sz w:val="20"/>
                <w:szCs w:val="20"/>
              </w:rPr>
            </w:pPr>
            <w:r w:rsidRPr="0058023B">
              <w:rPr>
                <w:b/>
                <w:bCs/>
                <w:color w:val="000000" w:themeColor="text1"/>
                <w:sz w:val="20"/>
                <w:szCs w:val="20"/>
              </w:rPr>
              <w:t>PK</w:t>
            </w:r>
          </w:p>
          <w:p w14:paraId="46CA63C7" w14:textId="77777777" w:rsidR="00F01DE6" w:rsidRPr="0058023B" w:rsidRDefault="00F01DE6" w:rsidP="0058023B">
            <w:pPr>
              <w:jc w:val="center"/>
              <w:rPr>
                <w:b/>
                <w:bCs/>
                <w:color w:val="000000" w:themeColor="text1"/>
                <w:sz w:val="20"/>
                <w:szCs w:val="20"/>
              </w:rPr>
            </w:pPr>
            <w:r w:rsidRPr="0058023B">
              <w:rPr>
                <w:b/>
                <w:bCs/>
                <w:color w:val="000000" w:themeColor="text1"/>
                <w:sz w:val="20"/>
                <w:szCs w:val="20"/>
              </w:rPr>
              <w:t>13</w:t>
            </w: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5D62B33D" w14:textId="77777777" w:rsidR="00F01DE6" w:rsidRPr="0058023B" w:rsidRDefault="00F01DE6" w:rsidP="0058023B">
            <w:pPr>
              <w:jc w:val="center"/>
              <w:rPr>
                <w:b/>
                <w:bCs/>
                <w:color w:val="000000" w:themeColor="text1"/>
                <w:sz w:val="20"/>
                <w:szCs w:val="20"/>
              </w:rPr>
            </w:pPr>
            <w:r w:rsidRPr="0058023B">
              <w:rPr>
                <w:b/>
                <w:bCs/>
                <w:color w:val="000000" w:themeColor="text1"/>
                <w:sz w:val="20"/>
                <w:szCs w:val="20"/>
              </w:rPr>
              <w:t>PK</w:t>
            </w:r>
          </w:p>
          <w:p w14:paraId="2E832538" w14:textId="77777777" w:rsidR="00F01DE6" w:rsidRPr="0058023B" w:rsidRDefault="00F01DE6" w:rsidP="0058023B">
            <w:pPr>
              <w:jc w:val="center"/>
              <w:rPr>
                <w:b/>
                <w:bCs/>
                <w:color w:val="000000" w:themeColor="text1"/>
                <w:sz w:val="20"/>
                <w:szCs w:val="20"/>
              </w:rPr>
            </w:pPr>
            <w:r w:rsidRPr="0058023B">
              <w:rPr>
                <w:b/>
                <w:bCs/>
                <w:color w:val="000000" w:themeColor="text1"/>
                <w:sz w:val="20"/>
                <w:szCs w:val="20"/>
              </w:rPr>
              <w:t>14</w:t>
            </w:r>
          </w:p>
        </w:tc>
        <w:tc>
          <w:tcPr>
            <w:tcW w:w="778" w:type="dxa"/>
            <w:tcBorders>
              <w:top w:val="single" w:sz="8" w:space="0" w:color="00000A"/>
              <w:left w:val="single" w:sz="8" w:space="0" w:color="00000A"/>
              <w:bottom w:val="single" w:sz="8" w:space="0" w:color="00000A"/>
              <w:right w:val="single" w:sz="8" w:space="0" w:color="00000A"/>
            </w:tcBorders>
            <w:shd w:val="clear" w:color="auto" w:fill="auto"/>
          </w:tcPr>
          <w:p w14:paraId="7837AB0F" w14:textId="77777777" w:rsidR="00F01DE6" w:rsidRPr="0058023B" w:rsidRDefault="00F01DE6" w:rsidP="0058023B">
            <w:pPr>
              <w:jc w:val="center"/>
              <w:rPr>
                <w:b/>
                <w:bCs/>
                <w:color w:val="000000" w:themeColor="text1"/>
                <w:sz w:val="20"/>
                <w:szCs w:val="20"/>
              </w:rPr>
            </w:pPr>
            <w:r w:rsidRPr="0058023B">
              <w:rPr>
                <w:b/>
                <w:bCs/>
                <w:color w:val="000000" w:themeColor="text1"/>
                <w:sz w:val="20"/>
                <w:szCs w:val="20"/>
              </w:rPr>
              <w:t>PK</w:t>
            </w:r>
          </w:p>
          <w:p w14:paraId="0AAA56DD" w14:textId="77777777" w:rsidR="00F01DE6" w:rsidRPr="0058023B" w:rsidRDefault="00F01DE6" w:rsidP="0058023B">
            <w:pPr>
              <w:jc w:val="center"/>
              <w:rPr>
                <w:b/>
                <w:bCs/>
                <w:color w:val="000000" w:themeColor="text1"/>
                <w:sz w:val="20"/>
                <w:szCs w:val="20"/>
              </w:rPr>
            </w:pPr>
            <w:r w:rsidRPr="0058023B">
              <w:rPr>
                <w:b/>
                <w:bCs/>
                <w:color w:val="000000" w:themeColor="text1"/>
                <w:sz w:val="20"/>
                <w:szCs w:val="20"/>
              </w:rPr>
              <w:t>15</w:t>
            </w:r>
          </w:p>
        </w:tc>
      </w:tr>
      <w:tr w:rsidR="00F01DE6" w:rsidRPr="0058023B" w14:paraId="0FB656B5" w14:textId="77777777" w:rsidTr="0058023B">
        <w:trPr>
          <w:trHeight w:val="330"/>
        </w:trPr>
        <w:tc>
          <w:tcPr>
            <w:tcW w:w="1318"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127B043D" w14:textId="38E7ECBE" w:rsidR="00F01DE6" w:rsidRPr="0058023B" w:rsidRDefault="00F01DE6" w:rsidP="0058023B">
            <w:pPr>
              <w:jc w:val="center"/>
              <w:rPr>
                <w:b/>
                <w:bCs/>
                <w:sz w:val="20"/>
                <w:szCs w:val="20"/>
              </w:rPr>
            </w:pPr>
            <w:r w:rsidRPr="0058023B">
              <w:rPr>
                <w:b/>
                <w:bCs/>
                <w:sz w:val="20"/>
                <w:szCs w:val="20"/>
              </w:rPr>
              <w:t>ÖK</w:t>
            </w:r>
            <w:r w:rsidR="00B86E6F" w:rsidRPr="0058023B">
              <w:rPr>
                <w:b/>
                <w:bCs/>
                <w:sz w:val="20"/>
                <w:szCs w:val="20"/>
              </w:rPr>
              <w:t xml:space="preserve"> </w:t>
            </w:r>
            <w:r w:rsidRPr="0058023B">
              <w:rPr>
                <w:b/>
                <w:bCs/>
                <w:sz w:val="20"/>
                <w:szCs w:val="20"/>
              </w:rPr>
              <w:t>1</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145E61AB" w14:textId="77777777" w:rsidR="00F01DE6" w:rsidRPr="0058023B" w:rsidRDefault="00F01DE6" w:rsidP="0058023B">
            <w:pPr>
              <w:jc w:val="center"/>
              <w:rPr>
                <w:color w:val="000000" w:themeColor="text1"/>
                <w:sz w:val="20"/>
                <w:szCs w:val="20"/>
              </w:rPr>
            </w:pPr>
          </w:p>
        </w:tc>
        <w:tc>
          <w:tcPr>
            <w:tcW w:w="427" w:type="dxa"/>
            <w:tcBorders>
              <w:top w:val="single" w:sz="8" w:space="0" w:color="00000A"/>
              <w:left w:val="single" w:sz="8" w:space="0" w:color="00000A"/>
              <w:bottom w:val="single" w:sz="8" w:space="0" w:color="00000A"/>
              <w:right w:val="single" w:sz="8" w:space="0" w:color="00000A"/>
            </w:tcBorders>
            <w:shd w:val="clear" w:color="auto" w:fill="auto"/>
          </w:tcPr>
          <w:p w14:paraId="03D597DE" w14:textId="77777777" w:rsidR="00F01DE6" w:rsidRPr="0058023B" w:rsidRDefault="00F01DE6" w:rsidP="0058023B">
            <w:pPr>
              <w:jc w:val="center"/>
              <w:rPr>
                <w:sz w:val="20"/>
                <w:szCs w:val="20"/>
              </w:rPr>
            </w:pPr>
            <w:r w:rsidRPr="0058023B">
              <w:rPr>
                <w:color w:val="000000" w:themeColor="text1"/>
                <w:sz w:val="20"/>
                <w:szCs w:val="20"/>
              </w:rPr>
              <w:t>2</w:t>
            </w:r>
          </w:p>
        </w:tc>
        <w:tc>
          <w:tcPr>
            <w:tcW w:w="423" w:type="dxa"/>
            <w:tcBorders>
              <w:top w:val="single" w:sz="8" w:space="0" w:color="00000A"/>
              <w:left w:val="single" w:sz="8" w:space="0" w:color="00000A"/>
              <w:bottom w:val="single" w:sz="8" w:space="0" w:color="00000A"/>
              <w:right w:val="single" w:sz="8" w:space="0" w:color="00000A"/>
            </w:tcBorders>
            <w:shd w:val="clear" w:color="auto" w:fill="auto"/>
          </w:tcPr>
          <w:p w14:paraId="342FE2B6" w14:textId="77777777" w:rsidR="00F01DE6" w:rsidRPr="0058023B" w:rsidRDefault="00F01DE6" w:rsidP="0058023B">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2C192966" w14:textId="77777777" w:rsidR="00F01DE6" w:rsidRPr="0058023B" w:rsidRDefault="00F01DE6" w:rsidP="0058023B">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5C55FA41" w14:textId="77777777" w:rsidR="00F01DE6" w:rsidRPr="0058023B" w:rsidRDefault="00F01DE6" w:rsidP="0058023B">
            <w:pPr>
              <w:jc w:val="center"/>
              <w:rPr>
                <w:color w:val="000000" w:themeColor="text1"/>
                <w:sz w:val="20"/>
                <w:szCs w:val="20"/>
              </w:rPr>
            </w:pPr>
          </w:p>
        </w:tc>
        <w:tc>
          <w:tcPr>
            <w:tcW w:w="426" w:type="dxa"/>
            <w:tcBorders>
              <w:top w:val="single" w:sz="8" w:space="0" w:color="00000A"/>
              <w:left w:val="single" w:sz="8" w:space="0" w:color="000001"/>
              <w:bottom w:val="single" w:sz="8" w:space="0" w:color="00000A"/>
              <w:right w:val="single" w:sz="8" w:space="0" w:color="000001"/>
            </w:tcBorders>
            <w:shd w:val="clear" w:color="auto" w:fill="auto"/>
          </w:tcPr>
          <w:p w14:paraId="696E8566" w14:textId="77777777" w:rsidR="00F01DE6" w:rsidRPr="0058023B" w:rsidRDefault="00F01DE6" w:rsidP="0058023B">
            <w:pPr>
              <w:jc w:val="center"/>
              <w:rPr>
                <w:color w:val="000000" w:themeColor="text1"/>
                <w:sz w:val="20"/>
                <w:szCs w:val="20"/>
              </w:rPr>
            </w:pPr>
          </w:p>
        </w:tc>
        <w:tc>
          <w:tcPr>
            <w:tcW w:w="566" w:type="dxa"/>
            <w:tcBorders>
              <w:top w:val="single" w:sz="8" w:space="0" w:color="00000A"/>
              <w:left w:val="single" w:sz="8" w:space="0" w:color="00000A"/>
              <w:bottom w:val="single" w:sz="8" w:space="0" w:color="00000A"/>
              <w:right w:val="single" w:sz="8" w:space="0" w:color="00000A"/>
            </w:tcBorders>
            <w:shd w:val="clear" w:color="auto" w:fill="auto"/>
          </w:tcPr>
          <w:p w14:paraId="50008893" w14:textId="77777777" w:rsidR="00F01DE6" w:rsidRPr="0058023B" w:rsidRDefault="00F01DE6" w:rsidP="0058023B">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3F84462B" w14:textId="77777777" w:rsidR="00F01DE6" w:rsidRPr="0058023B" w:rsidRDefault="00F01DE6" w:rsidP="0058023B">
            <w:pPr>
              <w:jc w:val="center"/>
              <w:rPr>
                <w:color w:val="000000" w:themeColor="text1"/>
                <w:sz w:val="20"/>
                <w:szCs w:val="20"/>
              </w:rPr>
            </w:pPr>
          </w:p>
        </w:tc>
        <w:tc>
          <w:tcPr>
            <w:tcW w:w="488" w:type="dxa"/>
            <w:gridSpan w:val="2"/>
            <w:tcBorders>
              <w:top w:val="single" w:sz="8" w:space="0" w:color="00000A"/>
              <w:left w:val="single" w:sz="8" w:space="0" w:color="000001"/>
              <w:bottom w:val="single" w:sz="8" w:space="0" w:color="00000A"/>
              <w:right w:val="single" w:sz="8" w:space="0" w:color="000001"/>
            </w:tcBorders>
            <w:shd w:val="clear" w:color="auto" w:fill="auto"/>
          </w:tcPr>
          <w:p w14:paraId="5084C67F" w14:textId="77777777" w:rsidR="00F01DE6" w:rsidRPr="0058023B" w:rsidRDefault="00F01DE6" w:rsidP="0058023B">
            <w:pPr>
              <w:jc w:val="center"/>
              <w:rPr>
                <w:color w:val="000000" w:themeColor="text1"/>
                <w:sz w:val="20"/>
                <w:szCs w:val="20"/>
              </w:rPr>
            </w:pPr>
          </w:p>
        </w:tc>
        <w:tc>
          <w:tcPr>
            <w:tcW w:w="645" w:type="dxa"/>
            <w:tcBorders>
              <w:top w:val="single" w:sz="8" w:space="0" w:color="00000A"/>
              <w:left w:val="single" w:sz="8" w:space="0" w:color="00000A"/>
              <w:bottom w:val="single" w:sz="8" w:space="0" w:color="00000A"/>
              <w:right w:val="single" w:sz="8" w:space="0" w:color="00000A"/>
            </w:tcBorders>
            <w:shd w:val="clear" w:color="auto" w:fill="auto"/>
          </w:tcPr>
          <w:p w14:paraId="10BFDF0A" w14:textId="77777777" w:rsidR="00F01DE6" w:rsidRPr="0058023B" w:rsidRDefault="00F01DE6" w:rsidP="0058023B">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2BDC4180" w14:textId="77777777" w:rsidR="00F01DE6" w:rsidRPr="0058023B" w:rsidRDefault="00F01DE6" w:rsidP="0058023B">
            <w:pPr>
              <w:jc w:val="center"/>
              <w:rPr>
                <w:color w:val="000000" w:themeColor="text1"/>
                <w:sz w:val="20"/>
                <w:szCs w:val="20"/>
              </w:rPr>
            </w:pPr>
            <w:r w:rsidRPr="0058023B">
              <w:rPr>
                <w:color w:val="000000" w:themeColor="text1"/>
                <w:sz w:val="20"/>
                <w:szCs w:val="20"/>
              </w:rPr>
              <w:t>5</w:t>
            </w: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3BC98E30" w14:textId="77777777" w:rsidR="00F01DE6" w:rsidRPr="0058023B" w:rsidRDefault="00F01DE6" w:rsidP="0058023B">
            <w:pPr>
              <w:jc w:val="center"/>
              <w:rPr>
                <w:color w:val="000000" w:themeColor="text1"/>
                <w:sz w:val="20"/>
                <w:szCs w:val="20"/>
              </w:rPr>
            </w:pPr>
          </w:p>
        </w:tc>
        <w:tc>
          <w:tcPr>
            <w:tcW w:w="710" w:type="dxa"/>
            <w:tcBorders>
              <w:top w:val="single" w:sz="8" w:space="0" w:color="00000A"/>
              <w:left w:val="single" w:sz="8" w:space="0" w:color="00000A"/>
              <w:bottom w:val="single" w:sz="8" w:space="0" w:color="00000A"/>
              <w:right w:val="single" w:sz="8" w:space="0" w:color="00000A"/>
            </w:tcBorders>
            <w:shd w:val="clear" w:color="auto" w:fill="auto"/>
          </w:tcPr>
          <w:p w14:paraId="3E60943D" w14:textId="77777777" w:rsidR="00F01DE6" w:rsidRPr="0058023B" w:rsidRDefault="00F01DE6" w:rsidP="0058023B">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1A23C8F8" w14:textId="77777777" w:rsidR="00F01DE6" w:rsidRPr="0058023B" w:rsidRDefault="00F01DE6" w:rsidP="0058023B">
            <w:pPr>
              <w:jc w:val="center"/>
              <w:rPr>
                <w:color w:val="000000" w:themeColor="text1"/>
                <w:sz w:val="20"/>
                <w:szCs w:val="20"/>
              </w:rPr>
            </w:pPr>
          </w:p>
        </w:tc>
        <w:tc>
          <w:tcPr>
            <w:tcW w:w="778" w:type="dxa"/>
            <w:tcBorders>
              <w:top w:val="single" w:sz="8" w:space="0" w:color="00000A"/>
              <w:left w:val="single" w:sz="8" w:space="0" w:color="00000A"/>
              <w:bottom w:val="single" w:sz="8" w:space="0" w:color="00000A"/>
              <w:right w:val="single" w:sz="8" w:space="0" w:color="00000A"/>
            </w:tcBorders>
            <w:shd w:val="clear" w:color="auto" w:fill="auto"/>
          </w:tcPr>
          <w:p w14:paraId="69E19FA4" w14:textId="77777777" w:rsidR="00F01DE6" w:rsidRPr="0058023B" w:rsidRDefault="00F01DE6" w:rsidP="0058023B">
            <w:pPr>
              <w:jc w:val="center"/>
              <w:rPr>
                <w:color w:val="000000" w:themeColor="text1"/>
                <w:sz w:val="20"/>
                <w:szCs w:val="20"/>
              </w:rPr>
            </w:pPr>
          </w:p>
        </w:tc>
      </w:tr>
      <w:tr w:rsidR="00F01DE6" w:rsidRPr="0058023B" w14:paraId="786CB6DF" w14:textId="77777777" w:rsidTr="0058023B">
        <w:trPr>
          <w:trHeight w:val="330"/>
        </w:trPr>
        <w:tc>
          <w:tcPr>
            <w:tcW w:w="1318"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61292875" w14:textId="010A415D" w:rsidR="00F01DE6" w:rsidRPr="0058023B" w:rsidRDefault="00F01DE6" w:rsidP="0058023B">
            <w:pPr>
              <w:jc w:val="center"/>
              <w:rPr>
                <w:b/>
                <w:bCs/>
                <w:sz w:val="20"/>
                <w:szCs w:val="20"/>
              </w:rPr>
            </w:pPr>
            <w:r w:rsidRPr="0058023B">
              <w:rPr>
                <w:b/>
                <w:bCs/>
                <w:sz w:val="20"/>
                <w:szCs w:val="20"/>
              </w:rPr>
              <w:t>ÖK</w:t>
            </w:r>
            <w:r w:rsidR="00B86E6F" w:rsidRPr="0058023B">
              <w:rPr>
                <w:b/>
                <w:bCs/>
                <w:sz w:val="20"/>
                <w:szCs w:val="20"/>
              </w:rPr>
              <w:t xml:space="preserve"> </w:t>
            </w:r>
            <w:r w:rsidRPr="0058023B">
              <w:rPr>
                <w:b/>
                <w:bCs/>
                <w:sz w:val="20"/>
                <w:szCs w:val="20"/>
              </w:rPr>
              <w:t>2</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0301EE05" w14:textId="77777777" w:rsidR="00F01DE6" w:rsidRPr="0058023B" w:rsidRDefault="00F01DE6" w:rsidP="0058023B">
            <w:pPr>
              <w:jc w:val="center"/>
              <w:rPr>
                <w:color w:val="000000" w:themeColor="text1"/>
                <w:sz w:val="20"/>
                <w:szCs w:val="20"/>
              </w:rPr>
            </w:pPr>
          </w:p>
        </w:tc>
        <w:tc>
          <w:tcPr>
            <w:tcW w:w="427" w:type="dxa"/>
            <w:tcBorders>
              <w:top w:val="single" w:sz="8" w:space="0" w:color="00000A"/>
              <w:left w:val="single" w:sz="8" w:space="0" w:color="00000A"/>
              <w:bottom w:val="single" w:sz="8" w:space="0" w:color="00000A"/>
              <w:right w:val="single" w:sz="8" w:space="0" w:color="00000A"/>
            </w:tcBorders>
            <w:shd w:val="clear" w:color="auto" w:fill="auto"/>
          </w:tcPr>
          <w:p w14:paraId="7C14DD4D" w14:textId="77777777" w:rsidR="00F01DE6" w:rsidRPr="0058023B" w:rsidRDefault="00F01DE6" w:rsidP="0058023B">
            <w:pPr>
              <w:jc w:val="center"/>
              <w:rPr>
                <w:sz w:val="20"/>
                <w:szCs w:val="20"/>
              </w:rPr>
            </w:pPr>
            <w:r w:rsidRPr="0058023B">
              <w:rPr>
                <w:color w:val="000000" w:themeColor="text1"/>
                <w:sz w:val="20"/>
                <w:szCs w:val="20"/>
              </w:rPr>
              <w:t>3</w:t>
            </w:r>
          </w:p>
        </w:tc>
        <w:tc>
          <w:tcPr>
            <w:tcW w:w="423" w:type="dxa"/>
            <w:tcBorders>
              <w:top w:val="single" w:sz="8" w:space="0" w:color="00000A"/>
              <w:left w:val="single" w:sz="8" w:space="0" w:color="00000A"/>
              <w:bottom w:val="single" w:sz="8" w:space="0" w:color="00000A"/>
              <w:right w:val="single" w:sz="8" w:space="0" w:color="00000A"/>
            </w:tcBorders>
            <w:shd w:val="clear" w:color="auto" w:fill="auto"/>
          </w:tcPr>
          <w:p w14:paraId="477AC89D" w14:textId="77777777" w:rsidR="00F01DE6" w:rsidRPr="0058023B" w:rsidRDefault="00F01DE6" w:rsidP="0058023B">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4C6F0055" w14:textId="77777777" w:rsidR="00F01DE6" w:rsidRPr="0058023B" w:rsidRDefault="00F01DE6" w:rsidP="0058023B">
            <w:pPr>
              <w:jc w:val="center"/>
              <w:rPr>
                <w:color w:val="000000" w:themeColor="text1"/>
                <w:sz w:val="20"/>
                <w:szCs w:val="20"/>
              </w:rPr>
            </w:pPr>
            <w:r w:rsidRPr="0058023B">
              <w:rPr>
                <w:color w:val="000000" w:themeColor="text1"/>
                <w:sz w:val="20"/>
                <w:szCs w:val="20"/>
              </w:rPr>
              <w:t>5</w:t>
            </w: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596C99CA" w14:textId="77777777" w:rsidR="00F01DE6" w:rsidRPr="0058023B" w:rsidRDefault="00F01DE6" w:rsidP="0058023B">
            <w:pPr>
              <w:jc w:val="center"/>
              <w:rPr>
                <w:color w:val="000000" w:themeColor="text1"/>
                <w:sz w:val="20"/>
                <w:szCs w:val="20"/>
              </w:rPr>
            </w:pPr>
          </w:p>
        </w:tc>
        <w:tc>
          <w:tcPr>
            <w:tcW w:w="426" w:type="dxa"/>
            <w:tcBorders>
              <w:top w:val="single" w:sz="8" w:space="0" w:color="00000A"/>
              <w:left w:val="single" w:sz="8" w:space="0" w:color="000001"/>
              <w:bottom w:val="single" w:sz="8" w:space="0" w:color="00000A"/>
              <w:right w:val="single" w:sz="8" w:space="0" w:color="000001"/>
            </w:tcBorders>
            <w:shd w:val="clear" w:color="auto" w:fill="auto"/>
          </w:tcPr>
          <w:p w14:paraId="3654BD37" w14:textId="77777777" w:rsidR="00F01DE6" w:rsidRPr="0058023B" w:rsidRDefault="00F01DE6" w:rsidP="0058023B">
            <w:pPr>
              <w:jc w:val="center"/>
              <w:rPr>
                <w:color w:val="000000" w:themeColor="text1"/>
                <w:sz w:val="20"/>
                <w:szCs w:val="20"/>
              </w:rPr>
            </w:pPr>
          </w:p>
        </w:tc>
        <w:tc>
          <w:tcPr>
            <w:tcW w:w="566" w:type="dxa"/>
            <w:tcBorders>
              <w:top w:val="single" w:sz="8" w:space="0" w:color="00000A"/>
              <w:left w:val="single" w:sz="8" w:space="0" w:color="00000A"/>
              <w:bottom w:val="single" w:sz="8" w:space="0" w:color="00000A"/>
              <w:right w:val="single" w:sz="8" w:space="0" w:color="00000A"/>
            </w:tcBorders>
            <w:shd w:val="clear" w:color="auto" w:fill="auto"/>
          </w:tcPr>
          <w:p w14:paraId="6BEBB0DB" w14:textId="77777777" w:rsidR="00F01DE6" w:rsidRPr="0058023B" w:rsidRDefault="00F01DE6" w:rsidP="0058023B">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4BECC582" w14:textId="77777777" w:rsidR="00F01DE6" w:rsidRPr="0058023B" w:rsidRDefault="00F01DE6" w:rsidP="0058023B">
            <w:pPr>
              <w:jc w:val="center"/>
              <w:rPr>
                <w:color w:val="000000" w:themeColor="text1"/>
                <w:sz w:val="20"/>
                <w:szCs w:val="20"/>
              </w:rPr>
            </w:pPr>
          </w:p>
        </w:tc>
        <w:tc>
          <w:tcPr>
            <w:tcW w:w="488" w:type="dxa"/>
            <w:gridSpan w:val="2"/>
            <w:tcBorders>
              <w:top w:val="single" w:sz="8" w:space="0" w:color="00000A"/>
              <w:left w:val="single" w:sz="8" w:space="0" w:color="000001"/>
              <w:bottom w:val="single" w:sz="8" w:space="0" w:color="00000A"/>
              <w:right w:val="single" w:sz="8" w:space="0" w:color="000001"/>
            </w:tcBorders>
            <w:shd w:val="clear" w:color="auto" w:fill="auto"/>
          </w:tcPr>
          <w:p w14:paraId="5561E11F" w14:textId="77777777" w:rsidR="00F01DE6" w:rsidRPr="0058023B" w:rsidRDefault="00F01DE6" w:rsidP="0058023B">
            <w:pPr>
              <w:jc w:val="center"/>
              <w:rPr>
                <w:color w:val="000000" w:themeColor="text1"/>
                <w:sz w:val="20"/>
                <w:szCs w:val="20"/>
              </w:rPr>
            </w:pPr>
          </w:p>
        </w:tc>
        <w:tc>
          <w:tcPr>
            <w:tcW w:w="645" w:type="dxa"/>
            <w:tcBorders>
              <w:top w:val="single" w:sz="8" w:space="0" w:color="00000A"/>
              <w:left w:val="single" w:sz="8" w:space="0" w:color="00000A"/>
              <w:bottom w:val="single" w:sz="8" w:space="0" w:color="00000A"/>
              <w:right w:val="single" w:sz="8" w:space="0" w:color="00000A"/>
            </w:tcBorders>
            <w:shd w:val="clear" w:color="auto" w:fill="auto"/>
          </w:tcPr>
          <w:p w14:paraId="27063463" w14:textId="77777777" w:rsidR="00F01DE6" w:rsidRPr="0058023B" w:rsidRDefault="00F01DE6" w:rsidP="0058023B">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34147070" w14:textId="77777777" w:rsidR="00F01DE6" w:rsidRPr="0058023B" w:rsidRDefault="00F01DE6" w:rsidP="0058023B">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0F2A548E" w14:textId="77777777" w:rsidR="00F01DE6" w:rsidRPr="0058023B" w:rsidRDefault="00F01DE6" w:rsidP="0058023B">
            <w:pPr>
              <w:jc w:val="center"/>
              <w:rPr>
                <w:color w:val="000000" w:themeColor="text1"/>
                <w:sz w:val="20"/>
                <w:szCs w:val="20"/>
              </w:rPr>
            </w:pPr>
          </w:p>
        </w:tc>
        <w:tc>
          <w:tcPr>
            <w:tcW w:w="710" w:type="dxa"/>
            <w:tcBorders>
              <w:top w:val="single" w:sz="8" w:space="0" w:color="00000A"/>
              <w:left w:val="single" w:sz="8" w:space="0" w:color="00000A"/>
              <w:bottom w:val="single" w:sz="8" w:space="0" w:color="00000A"/>
              <w:right w:val="single" w:sz="8" w:space="0" w:color="00000A"/>
            </w:tcBorders>
            <w:shd w:val="clear" w:color="auto" w:fill="auto"/>
          </w:tcPr>
          <w:p w14:paraId="65FA7339" w14:textId="77777777" w:rsidR="00F01DE6" w:rsidRPr="0058023B" w:rsidRDefault="00F01DE6" w:rsidP="0058023B">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54232EEB" w14:textId="77777777" w:rsidR="00F01DE6" w:rsidRPr="0058023B" w:rsidRDefault="00F01DE6" w:rsidP="0058023B">
            <w:pPr>
              <w:jc w:val="center"/>
              <w:rPr>
                <w:color w:val="000000" w:themeColor="text1"/>
                <w:sz w:val="20"/>
                <w:szCs w:val="20"/>
              </w:rPr>
            </w:pPr>
          </w:p>
        </w:tc>
        <w:tc>
          <w:tcPr>
            <w:tcW w:w="778" w:type="dxa"/>
            <w:tcBorders>
              <w:top w:val="single" w:sz="8" w:space="0" w:color="00000A"/>
              <w:left w:val="single" w:sz="8" w:space="0" w:color="00000A"/>
              <w:bottom w:val="single" w:sz="8" w:space="0" w:color="00000A"/>
              <w:right w:val="single" w:sz="8" w:space="0" w:color="00000A"/>
            </w:tcBorders>
            <w:shd w:val="clear" w:color="auto" w:fill="auto"/>
          </w:tcPr>
          <w:p w14:paraId="64CBC5B6" w14:textId="77777777" w:rsidR="00F01DE6" w:rsidRPr="0058023B" w:rsidRDefault="00F01DE6" w:rsidP="0058023B">
            <w:pPr>
              <w:jc w:val="center"/>
              <w:rPr>
                <w:color w:val="000000" w:themeColor="text1"/>
                <w:sz w:val="20"/>
                <w:szCs w:val="20"/>
              </w:rPr>
            </w:pPr>
          </w:p>
        </w:tc>
      </w:tr>
      <w:tr w:rsidR="00F01DE6" w:rsidRPr="0058023B" w14:paraId="724B09B7" w14:textId="77777777" w:rsidTr="0058023B">
        <w:trPr>
          <w:trHeight w:val="330"/>
        </w:trPr>
        <w:tc>
          <w:tcPr>
            <w:tcW w:w="1318"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7DB08E75" w14:textId="66FCD661" w:rsidR="00F01DE6" w:rsidRPr="0058023B" w:rsidRDefault="00F01DE6" w:rsidP="0058023B">
            <w:pPr>
              <w:jc w:val="center"/>
              <w:rPr>
                <w:b/>
                <w:bCs/>
                <w:sz w:val="20"/>
                <w:szCs w:val="20"/>
              </w:rPr>
            </w:pPr>
            <w:r w:rsidRPr="0058023B">
              <w:rPr>
                <w:b/>
                <w:bCs/>
                <w:sz w:val="20"/>
                <w:szCs w:val="20"/>
              </w:rPr>
              <w:t>ÖK</w:t>
            </w:r>
            <w:r w:rsidR="00B86E6F" w:rsidRPr="0058023B">
              <w:rPr>
                <w:b/>
                <w:bCs/>
                <w:sz w:val="20"/>
                <w:szCs w:val="20"/>
              </w:rPr>
              <w:t xml:space="preserve"> </w:t>
            </w:r>
            <w:r w:rsidRPr="0058023B">
              <w:rPr>
                <w:b/>
                <w:bCs/>
                <w:sz w:val="20"/>
                <w:szCs w:val="20"/>
              </w:rPr>
              <w:t>3</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79560BAC" w14:textId="77777777" w:rsidR="00F01DE6" w:rsidRPr="0058023B" w:rsidRDefault="00F01DE6" w:rsidP="0058023B">
            <w:pPr>
              <w:jc w:val="center"/>
              <w:rPr>
                <w:color w:val="000000" w:themeColor="text1"/>
                <w:sz w:val="20"/>
                <w:szCs w:val="20"/>
              </w:rPr>
            </w:pPr>
          </w:p>
        </w:tc>
        <w:tc>
          <w:tcPr>
            <w:tcW w:w="427" w:type="dxa"/>
            <w:tcBorders>
              <w:top w:val="single" w:sz="8" w:space="0" w:color="00000A"/>
              <w:left w:val="single" w:sz="8" w:space="0" w:color="00000A"/>
              <w:bottom w:val="single" w:sz="8" w:space="0" w:color="00000A"/>
              <w:right w:val="single" w:sz="8" w:space="0" w:color="00000A"/>
            </w:tcBorders>
            <w:shd w:val="clear" w:color="auto" w:fill="auto"/>
          </w:tcPr>
          <w:p w14:paraId="750AB859" w14:textId="77777777" w:rsidR="00F01DE6" w:rsidRPr="0058023B" w:rsidRDefault="00F01DE6" w:rsidP="0058023B">
            <w:pPr>
              <w:jc w:val="center"/>
              <w:rPr>
                <w:sz w:val="20"/>
                <w:szCs w:val="20"/>
              </w:rPr>
            </w:pPr>
            <w:r w:rsidRPr="0058023B">
              <w:rPr>
                <w:color w:val="000000" w:themeColor="text1"/>
                <w:sz w:val="20"/>
                <w:szCs w:val="20"/>
              </w:rPr>
              <w:t>5</w:t>
            </w:r>
          </w:p>
        </w:tc>
        <w:tc>
          <w:tcPr>
            <w:tcW w:w="423" w:type="dxa"/>
            <w:tcBorders>
              <w:top w:val="single" w:sz="8" w:space="0" w:color="00000A"/>
              <w:left w:val="single" w:sz="8" w:space="0" w:color="00000A"/>
              <w:bottom w:val="single" w:sz="8" w:space="0" w:color="00000A"/>
              <w:right w:val="single" w:sz="8" w:space="0" w:color="00000A"/>
            </w:tcBorders>
            <w:shd w:val="clear" w:color="auto" w:fill="auto"/>
          </w:tcPr>
          <w:p w14:paraId="374F19B5" w14:textId="77777777" w:rsidR="00F01DE6" w:rsidRPr="0058023B" w:rsidRDefault="00F01DE6" w:rsidP="0058023B">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7099F377" w14:textId="77777777" w:rsidR="00F01DE6" w:rsidRPr="0058023B" w:rsidRDefault="00F01DE6" w:rsidP="0058023B">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5D1E1DB5" w14:textId="77777777" w:rsidR="00F01DE6" w:rsidRPr="0058023B" w:rsidRDefault="00F01DE6" w:rsidP="0058023B">
            <w:pPr>
              <w:jc w:val="center"/>
              <w:rPr>
                <w:color w:val="000000" w:themeColor="text1"/>
                <w:sz w:val="20"/>
                <w:szCs w:val="20"/>
              </w:rPr>
            </w:pPr>
          </w:p>
        </w:tc>
        <w:tc>
          <w:tcPr>
            <w:tcW w:w="426" w:type="dxa"/>
            <w:tcBorders>
              <w:top w:val="single" w:sz="8" w:space="0" w:color="00000A"/>
              <w:left w:val="single" w:sz="8" w:space="0" w:color="000001"/>
              <w:bottom w:val="single" w:sz="8" w:space="0" w:color="00000A"/>
              <w:right w:val="single" w:sz="8" w:space="0" w:color="000001"/>
            </w:tcBorders>
            <w:shd w:val="clear" w:color="auto" w:fill="auto"/>
          </w:tcPr>
          <w:p w14:paraId="67667DCC" w14:textId="77777777" w:rsidR="00F01DE6" w:rsidRPr="0058023B" w:rsidRDefault="00F01DE6" w:rsidP="0058023B">
            <w:pPr>
              <w:jc w:val="center"/>
              <w:rPr>
                <w:color w:val="000000" w:themeColor="text1"/>
                <w:sz w:val="20"/>
                <w:szCs w:val="20"/>
              </w:rPr>
            </w:pPr>
          </w:p>
        </w:tc>
        <w:tc>
          <w:tcPr>
            <w:tcW w:w="566" w:type="dxa"/>
            <w:tcBorders>
              <w:top w:val="single" w:sz="8" w:space="0" w:color="00000A"/>
              <w:left w:val="single" w:sz="8" w:space="0" w:color="00000A"/>
              <w:bottom w:val="single" w:sz="8" w:space="0" w:color="00000A"/>
              <w:right w:val="single" w:sz="8" w:space="0" w:color="00000A"/>
            </w:tcBorders>
            <w:shd w:val="clear" w:color="auto" w:fill="auto"/>
          </w:tcPr>
          <w:p w14:paraId="61F4DB2A" w14:textId="77777777" w:rsidR="00F01DE6" w:rsidRPr="0058023B" w:rsidRDefault="00F01DE6" w:rsidP="0058023B">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0988D538" w14:textId="77777777" w:rsidR="00F01DE6" w:rsidRPr="0058023B" w:rsidRDefault="00F01DE6" w:rsidP="0058023B">
            <w:pPr>
              <w:jc w:val="center"/>
              <w:rPr>
                <w:color w:val="000000" w:themeColor="text1"/>
                <w:sz w:val="20"/>
                <w:szCs w:val="20"/>
              </w:rPr>
            </w:pPr>
          </w:p>
        </w:tc>
        <w:tc>
          <w:tcPr>
            <w:tcW w:w="488" w:type="dxa"/>
            <w:gridSpan w:val="2"/>
            <w:tcBorders>
              <w:top w:val="single" w:sz="8" w:space="0" w:color="00000A"/>
              <w:left w:val="single" w:sz="8" w:space="0" w:color="000001"/>
              <w:bottom w:val="single" w:sz="8" w:space="0" w:color="00000A"/>
              <w:right w:val="single" w:sz="8" w:space="0" w:color="000001"/>
            </w:tcBorders>
            <w:shd w:val="clear" w:color="auto" w:fill="auto"/>
          </w:tcPr>
          <w:p w14:paraId="61687B97" w14:textId="77777777" w:rsidR="00F01DE6" w:rsidRPr="0058023B" w:rsidRDefault="00F01DE6" w:rsidP="0058023B">
            <w:pPr>
              <w:jc w:val="center"/>
              <w:rPr>
                <w:color w:val="000000" w:themeColor="text1"/>
                <w:sz w:val="20"/>
                <w:szCs w:val="20"/>
              </w:rPr>
            </w:pPr>
          </w:p>
        </w:tc>
        <w:tc>
          <w:tcPr>
            <w:tcW w:w="645" w:type="dxa"/>
            <w:tcBorders>
              <w:top w:val="single" w:sz="8" w:space="0" w:color="00000A"/>
              <w:left w:val="single" w:sz="8" w:space="0" w:color="00000A"/>
              <w:bottom w:val="single" w:sz="8" w:space="0" w:color="00000A"/>
              <w:right w:val="single" w:sz="8" w:space="0" w:color="00000A"/>
            </w:tcBorders>
            <w:shd w:val="clear" w:color="auto" w:fill="auto"/>
          </w:tcPr>
          <w:p w14:paraId="005A3D2E" w14:textId="77777777" w:rsidR="00F01DE6" w:rsidRPr="0058023B" w:rsidRDefault="00F01DE6" w:rsidP="0058023B">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20E9C1B7" w14:textId="77777777" w:rsidR="00F01DE6" w:rsidRPr="0058023B" w:rsidRDefault="00F01DE6" w:rsidP="0058023B">
            <w:pPr>
              <w:jc w:val="center"/>
              <w:rPr>
                <w:color w:val="000000" w:themeColor="text1"/>
                <w:sz w:val="20"/>
                <w:szCs w:val="20"/>
              </w:rPr>
            </w:pPr>
            <w:r w:rsidRPr="0058023B">
              <w:rPr>
                <w:color w:val="000000" w:themeColor="text1"/>
                <w:sz w:val="20"/>
                <w:szCs w:val="20"/>
              </w:rPr>
              <w:t>5</w:t>
            </w: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42B93F35" w14:textId="77777777" w:rsidR="00F01DE6" w:rsidRPr="0058023B" w:rsidRDefault="00F01DE6" w:rsidP="0058023B">
            <w:pPr>
              <w:jc w:val="center"/>
              <w:rPr>
                <w:color w:val="000000" w:themeColor="text1"/>
                <w:sz w:val="20"/>
                <w:szCs w:val="20"/>
              </w:rPr>
            </w:pPr>
          </w:p>
        </w:tc>
        <w:tc>
          <w:tcPr>
            <w:tcW w:w="710" w:type="dxa"/>
            <w:tcBorders>
              <w:top w:val="single" w:sz="8" w:space="0" w:color="00000A"/>
              <w:left w:val="single" w:sz="8" w:space="0" w:color="00000A"/>
              <w:bottom w:val="single" w:sz="8" w:space="0" w:color="00000A"/>
              <w:right w:val="single" w:sz="8" w:space="0" w:color="00000A"/>
            </w:tcBorders>
            <w:shd w:val="clear" w:color="auto" w:fill="auto"/>
          </w:tcPr>
          <w:p w14:paraId="57BA9F2E" w14:textId="77777777" w:rsidR="00F01DE6" w:rsidRPr="0058023B" w:rsidRDefault="00F01DE6" w:rsidP="0058023B">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2D799A21" w14:textId="77777777" w:rsidR="00F01DE6" w:rsidRPr="0058023B" w:rsidRDefault="00F01DE6" w:rsidP="0058023B">
            <w:pPr>
              <w:jc w:val="center"/>
              <w:rPr>
                <w:color w:val="000000" w:themeColor="text1"/>
                <w:sz w:val="20"/>
                <w:szCs w:val="20"/>
              </w:rPr>
            </w:pPr>
          </w:p>
        </w:tc>
        <w:tc>
          <w:tcPr>
            <w:tcW w:w="778" w:type="dxa"/>
            <w:tcBorders>
              <w:top w:val="single" w:sz="8" w:space="0" w:color="00000A"/>
              <w:left w:val="single" w:sz="8" w:space="0" w:color="00000A"/>
              <w:bottom w:val="single" w:sz="8" w:space="0" w:color="00000A"/>
              <w:right w:val="single" w:sz="8" w:space="0" w:color="00000A"/>
            </w:tcBorders>
            <w:shd w:val="clear" w:color="auto" w:fill="auto"/>
          </w:tcPr>
          <w:p w14:paraId="2D1AA57A" w14:textId="77777777" w:rsidR="00F01DE6" w:rsidRPr="0058023B" w:rsidRDefault="00F01DE6" w:rsidP="0058023B">
            <w:pPr>
              <w:jc w:val="center"/>
              <w:rPr>
                <w:color w:val="000000" w:themeColor="text1"/>
                <w:sz w:val="20"/>
                <w:szCs w:val="20"/>
              </w:rPr>
            </w:pPr>
          </w:p>
        </w:tc>
      </w:tr>
      <w:tr w:rsidR="00F01DE6" w:rsidRPr="0058023B" w14:paraId="713C2D40" w14:textId="77777777" w:rsidTr="0058023B">
        <w:trPr>
          <w:trHeight w:val="330"/>
        </w:trPr>
        <w:tc>
          <w:tcPr>
            <w:tcW w:w="1318"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43C0ADDD" w14:textId="42398A84" w:rsidR="00F01DE6" w:rsidRPr="0058023B" w:rsidRDefault="00F01DE6" w:rsidP="0058023B">
            <w:pPr>
              <w:jc w:val="center"/>
              <w:rPr>
                <w:b/>
                <w:bCs/>
                <w:sz w:val="20"/>
                <w:szCs w:val="20"/>
              </w:rPr>
            </w:pPr>
            <w:r w:rsidRPr="0058023B">
              <w:rPr>
                <w:b/>
                <w:bCs/>
                <w:sz w:val="20"/>
                <w:szCs w:val="20"/>
              </w:rPr>
              <w:t>ÖK</w:t>
            </w:r>
            <w:r w:rsidR="00B86E6F" w:rsidRPr="0058023B">
              <w:rPr>
                <w:b/>
                <w:bCs/>
                <w:sz w:val="20"/>
                <w:szCs w:val="20"/>
              </w:rPr>
              <w:t xml:space="preserve"> </w:t>
            </w:r>
            <w:r w:rsidRPr="0058023B">
              <w:rPr>
                <w:b/>
                <w:bCs/>
                <w:sz w:val="20"/>
                <w:szCs w:val="20"/>
              </w:rPr>
              <w:t>4</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51DABED7" w14:textId="77777777" w:rsidR="00F01DE6" w:rsidRPr="0058023B" w:rsidRDefault="00F01DE6" w:rsidP="0058023B">
            <w:pPr>
              <w:jc w:val="center"/>
              <w:rPr>
                <w:color w:val="000000" w:themeColor="text1"/>
                <w:sz w:val="20"/>
                <w:szCs w:val="20"/>
              </w:rPr>
            </w:pPr>
          </w:p>
        </w:tc>
        <w:tc>
          <w:tcPr>
            <w:tcW w:w="427" w:type="dxa"/>
            <w:tcBorders>
              <w:top w:val="single" w:sz="8" w:space="0" w:color="00000A"/>
              <w:left w:val="single" w:sz="8" w:space="0" w:color="00000A"/>
              <w:bottom w:val="single" w:sz="8" w:space="0" w:color="00000A"/>
              <w:right w:val="single" w:sz="8" w:space="0" w:color="00000A"/>
            </w:tcBorders>
            <w:shd w:val="clear" w:color="auto" w:fill="auto"/>
          </w:tcPr>
          <w:p w14:paraId="4FD829DA" w14:textId="77777777" w:rsidR="00F01DE6" w:rsidRPr="0058023B" w:rsidRDefault="00F01DE6" w:rsidP="0058023B">
            <w:pPr>
              <w:jc w:val="center"/>
              <w:rPr>
                <w:sz w:val="20"/>
                <w:szCs w:val="20"/>
              </w:rPr>
            </w:pPr>
            <w:r w:rsidRPr="0058023B">
              <w:rPr>
                <w:color w:val="000000" w:themeColor="text1"/>
                <w:sz w:val="20"/>
                <w:szCs w:val="20"/>
              </w:rPr>
              <w:t>5</w:t>
            </w:r>
          </w:p>
        </w:tc>
        <w:tc>
          <w:tcPr>
            <w:tcW w:w="423" w:type="dxa"/>
            <w:tcBorders>
              <w:top w:val="single" w:sz="8" w:space="0" w:color="00000A"/>
              <w:left w:val="single" w:sz="8" w:space="0" w:color="00000A"/>
              <w:bottom w:val="single" w:sz="8" w:space="0" w:color="00000A"/>
              <w:right w:val="single" w:sz="8" w:space="0" w:color="00000A"/>
            </w:tcBorders>
            <w:shd w:val="clear" w:color="auto" w:fill="auto"/>
          </w:tcPr>
          <w:p w14:paraId="32CA71AE" w14:textId="77777777" w:rsidR="00F01DE6" w:rsidRPr="0058023B" w:rsidRDefault="00F01DE6" w:rsidP="0058023B">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1B77DFC1" w14:textId="77777777" w:rsidR="00F01DE6" w:rsidRPr="0058023B" w:rsidRDefault="00F01DE6" w:rsidP="0058023B">
            <w:pPr>
              <w:jc w:val="center"/>
              <w:rPr>
                <w:color w:val="000000" w:themeColor="text1"/>
                <w:sz w:val="20"/>
                <w:szCs w:val="20"/>
              </w:rPr>
            </w:pPr>
            <w:r w:rsidRPr="0058023B">
              <w:rPr>
                <w:color w:val="000000" w:themeColor="text1"/>
                <w:sz w:val="20"/>
                <w:szCs w:val="20"/>
              </w:rPr>
              <w:t>5</w:t>
            </w: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60CFA3C9" w14:textId="77777777" w:rsidR="00F01DE6" w:rsidRPr="0058023B" w:rsidRDefault="00F01DE6" w:rsidP="0058023B">
            <w:pPr>
              <w:jc w:val="center"/>
              <w:rPr>
                <w:color w:val="000000" w:themeColor="text1"/>
                <w:sz w:val="20"/>
                <w:szCs w:val="20"/>
              </w:rPr>
            </w:pPr>
          </w:p>
        </w:tc>
        <w:tc>
          <w:tcPr>
            <w:tcW w:w="426" w:type="dxa"/>
            <w:tcBorders>
              <w:top w:val="single" w:sz="8" w:space="0" w:color="00000A"/>
              <w:left w:val="single" w:sz="8" w:space="0" w:color="000001"/>
              <w:bottom w:val="single" w:sz="8" w:space="0" w:color="00000A"/>
              <w:right w:val="single" w:sz="8" w:space="0" w:color="000001"/>
            </w:tcBorders>
            <w:shd w:val="clear" w:color="auto" w:fill="auto"/>
          </w:tcPr>
          <w:p w14:paraId="18CB4A76" w14:textId="77777777" w:rsidR="00F01DE6" w:rsidRPr="0058023B" w:rsidRDefault="00F01DE6" w:rsidP="0058023B">
            <w:pPr>
              <w:jc w:val="center"/>
              <w:rPr>
                <w:color w:val="000000" w:themeColor="text1"/>
                <w:sz w:val="20"/>
                <w:szCs w:val="20"/>
              </w:rPr>
            </w:pPr>
          </w:p>
        </w:tc>
        <w:tc>
          <w:tcPr>
            <w:tcW w:w="566" w:type="dxa"/>
            <w:tcBorders>
              <w:top w:val="single" w:sz="8" w:space="0" w:color="00000A"/>
              <w:left w:val="single" w:sz="8" w:space="0" w:color="00000A"/>
              <w:bottom w:val="single" w:sz="8" w:space="0" w:color="00000A"/>
              <w:right w:val="single" w:sz="8" w:space="0" w:color="00000A"/>
            </w:tcBorders>
            <w:shd w:val="clear" w:color="auto" w:fill="auto"/>
          </w:tcPr>
          <w:p w14:paraId="49F44EAF" w14:textId="77777777" w:rsidR="00F01DE6" w:rsidRPr="0058023B" w:rsidRDefault="00F01DE6" w:rsidP="0058023B">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3C7B63CB" w14:textId="77777777" w:rsidR="00F01DE6" w:rsidRPr="0058023B" w:rsidRDefault="00F01DE6" w:rsidP="0058023B">
            <w:pPr>
              <w:jc w:val="center"/>
              <w:rPr>
                <w:color w:val="000000" w:themeColor="text1"/>
                <w:sz w:val="20"/>
                <w:szCs w:val="20"/>
              </w:rPr>
            </w:pPr>
          </w:p>
        </w:tc>
        <w:tc>
          <w:tcPr>
            <w:tcW w:w="488" w:type="dxa"/>
            <w:gridSpan w:val="2"/>
            <w:tcBorders>
              <w:top w:val="single" w:sz="8" w:space="0" w:color="00000A"/>
              <w:left w:val="single" w:sz="8" w:space="0" w:color="000001"/>
              <w:bottom w:val="single" w:sz="8" w:space="0" w:color="00000A"/>
              <w:right w:val="single" w:sz="8" w:space="0" w:color="000001"/>
            </w:tcBorders>
            <w:shd w:val="clear" w:color="auto" w:fill="auto"/>
          </w:tcPr>
          <w:p w14:paraId="64B042E1" w14:textId="77777777" w:rsidR="00F01DE6" w:rsidRPr="0058023B" w:rsidRDefault="00F01DE6" w:rsidP="0058023B">
            <w:pPr>
              <w:jc w:val="center"/>
              <w:rPr>
                <w:color w:val="000000" w:themeColor="text1"/>
                <w:sz w:val="20"/>
                <w:szCs w:val="20"/>
              </w:rPr>
            </w:pPr>
          </w:p>
        </w:tc>
        <w:tc>
          <w:tcPr>
            <w:tcW w:w="645" w:type="dxa"/>
            <w:tcBorders>
              <w:top w:val="single" w:sz="8" w:space="0" w:color="00000A"/>
              <w:left w:val="single" w:sz="8" w:space="0" w:color="00000A"/>
              <w:bottom w:val="single" w:sz="8" w:space="0" w:color="00000A"/>
              <w:right w:val="single" w:sz="8" w:space="0" w:color="00000A"/>
            </w:tcBorders>
            <w:shd w:val="clear" w:color="auto" w:fill="auto"/>
          </w:tcPr>
          <w:p w14:paraId="59028D4D" w14:textId="77777777" w:rsidR="00F01DE6" w:rsidRPr="0058023B" w:rsidRDefault="00F01DE6" w:rsidP="0058023B">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51F39B76" w14:textId="77777777" w:rsidR="00F01DE6" w:rsidRPr="0058023B" w:rsidRDefault="00F01DE6" w:rsidP="0058023B">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099FEB91" w14:textId="77777777" w:rsidR="00F01DE6" w:rsidRPr="0058023B" w:rsidRDefault="00F01DE6" w:rsidP="0058023B">
            <w:pPr>
              <w:jc w:val="center"/>
              <w:rPr>
                <w:color w:val="000000" w:themeColor="text1"/>
                <w:sz w:val="20"/>
                <w:szCs w:val="20"/>
              </w:rPr>
            </w:pPr>
          </w:p>
        </w:tc>
        <w:tc>
          <w:tcPr>
            <w:tcW w:w="710" w:type="dxa"/>
            <w:tcBorders>
              <w:top w:val="single" w:sz="8" w:space="0" w:color="00000A"/>
              <w:left w:val="single" w:sz="8" w:space="0" w:color="00000A"/>
              <w:bottom w:val="single" w:sz="8" w:space="0" w:color="00000A"/>
              <w:right w:val="single" w:sz="8" w:space="0" w:color="00000A"/>
            </w:tcBorders>
            <w:shd w:val="clear" w:color="auto" w:fill="auto"/>
          </w:tcPr>
          <w:p w14:paraId="571CCA27" w14:textId="77777777" w:rsidR="00F01DE6" w:rsidRPr="0058023B" w:rsidRDefault="00F01DE6" w:rsidP="0058023B">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06842804" w14:textId="77777777" w:rsidR="00F01DE6" w:rsidRPr="0058023B" w:rsidRDefault="00F01DE6" w:rsidP="0058023B">
            <w:pPr>
              <w:jc w:val="center"/>
              <w:rPr>
                <w:color w:val="000000" w:themeColor="text1"/>
                <w:sz w:val="20"/>
                <w:szCs w:val="20"/>
              </w:rPr>
            </w:pPr>
          </w:p>
        </w:tc>
        <w:tc>
          <w:tcPr>
            <w:tcW w:w="778" w:type="dxa"/>
            <w:tcBorders>
              <w:top w:val="single" w:sz="8" w:space="0" w:color="00000A"/>
              <w:left w:val="single" w:sz="8" w:space="0" w:color="00000A"/>
              <w:bottom w:val="single" w:sz="8" w:space="0" w:color="00000A"/>
              <w:right w:val="single" w:sz="8" w:space="0" w:color="00000A"/>
            </w:tcBorders>
            <w:shd w:val="clear" w:color="auto" w:fill="auto"/>
          </w:tcPr>
          <w:p w14:paraId="16FFDFDF" w14:textId="77777777" w:rsidR="00F01DE6" w:rsidRPr="0058023B" w:rsidRDefault="00F01DE6" w:rsidP="0058023B">
            <w:pPr>
              <w:jc w:val="center"/>
              <w:rPr>
                <w:color w:val="000000" w:themeColor="text1"/>
                <w:sz w:val="20"/>
                <w:szCs w:val="20"/>
              </w:rPr>
            </w:pPr>
          </w:p>
        </w:tc>
      </w:tr>
      <w:tr w:rsidR="00F01DE6" w:rsidRPr="0058023B" w14:paraId="60BF86DA" w14:textId="77777777" w:rsidTr="0058023B">
        <w:trPr>
          <w:trHeight w:val="330"/>
        </w:trPr>
        <w:tc>
          <w:tcPr>
            <w:tcW w:w="1318"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2CA0D5C8" w14:textId="14F74867" w:rsidR="00F01DE6" w:rsidRPr="0058023B" w:rsidRDefault="00F01DE6" w:rsidP="0058023B">
            <w:pPr>
              <w:jc w:val="center"/>
              <w:rPr>
                <w:b/>
                <w:bCs/>
                <w:sz w:val="20"/>
                <w:szCs w:val="20"/>
              </w:rPr>
            </w:pPr>
            <w:r w:rsidRPr="0058023B">
              <w:rPr>
                <w:b/>
                <w:bCs/>
                <w:sz w:val="20"/>
                <w:szCs w:val="20"/>
              </w:rPr>
              <w:t>ÖK</w:t>
            </w:r>
            <w:r w:rsidR="00B86E6F" w:rsidRPr="0058023B">
              <w:rPr>
                <w:b/>
                <w:bCs/>
                <w:sz w:val="20"/>
                <w:szCs w:val="20"/>
              </w:rPr>
              <w:t xml:space="preserve"> </w:t>
            </w:r>
            <w:r w:rsidRPr="0058023B">
              <w:rPr>
                <w:b/>
                <w:bCs/>
                <w:sz w:val="20"/>
                <w:szCs w:val="20"/>
              </w:rPr>
              <w:t>5</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313611EE" w14:textId="77777777" w:rsidR="00F01DE6" w:rsidRPr="0058023B" w:rsidRDefault="00F01DE6" w:rsidP="0058023B">
            <w:pPr>
              <w:jc w:val="center"/>
              <w:rPr>
                <w:color w:val="000000" w:themeColor="text1"/>
                <w:sz w:val="20"/>
                <w:szCs w:val="20"/>
              </w:rPr>
            </w:pPr>
          </w:p>
        </w:tc>
        <w:tc>
          <w:tcPr>
            <w:tcW w:w="427" w:type="dxa"/>
            <w:tcBorders>
              <w:top w:val="single" w:sz="8" w:space="0" w:color="00000A"/>
              <w:left w:val="single" w:sz="8" w:space="0" w:color="00000A"/>
              <w:bottom w:val="single" w:sz="8" w:space="0" w:color="00000A"/>
              <w:right w:val="single" w:sz="8" w:space="0" w:color="00000A"/>
            </w:tcBorders>
            <w:shd w:val="clear" w:color="auto" w:fill="auto"/>
          </w:tcPr>
          <w:p w14:paraId="025A9AC0" w14:textId="77777777" w:rsidR="00F01DE6" w:rsidRPr="0058023B" w:rsidRDefault="00F01DE6" w:rsidP="0058023B">
            <w:pPr>
              <w:jc w:val="center"/>
              <w:rPr>
                <w:sz w:val="20"/>
                <w:szCs w:val="20"/>
              </w:rPr>
            </w:pPr>
            <w:r w:rsidRPr="0058023B">
              <w:rPr>
                <w:color w:val="000000" w:themeColor="text1"/>
                <w:sz w:val="20"/>
                <w:szCs w:val="20"/>
              </w:rPr>
              <w:t>5</w:t>
            </w:r>
          </w:p>
        </w:tc>
        <w:tc>
          <w:tcPr>
            <w:tcW w:w="423" w:type="dxa"/>
            <w:tcBorders>
              <w:top w:val="single" w:sz="8" w:space="0" w:color="00000A"/>
              <w:left w:val="single" w:sz="8" w:space="0" w:color="00000A"/>
              <w:bottom w:val="single" w:sz="8" w:space="0" w:color="00000A"/>
              <w:right w:val="single" w:sz="8" w:space="0" w:color="00000A"/>
            </w:tcBorders>
            <w:shd w:val="clear" w:color="auto" w:fill="auto"/>
          </w:tcPr>
          <w:p w14:paraId="68EF6F92" w14:textId="77777777" w:rsidR="00F01DE6" w:rsidRPr="0058023B" w:rsidRDefault="00F01DE6" w:rsidP="0058023B">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44981A3E" w14:textId="77777777" w:rsidR="00F01DE6" w:rsidRPr="0058023B" w:rsidRDefault="00F01DE6" w:rsidP="0058023B">
            <w:pPr>
              <w:jc w:val="center"/>
              <w:rPr>
                <w:sz w:val="20"/>
                <w:szCs w:val="20"/>
              </w:rPr>
            </w:pPr>
            <w:r w:rsidRPr="0058023B">
              <w:rPr>
                <w:color w:val="000000" w:themeColor="text1"/>
                <w:sz w:val="20"/>
                <w:szCs w:val="20"/>
              </w:rPr>
              <w:t>5</w:t>
            </w: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1A33A414" w14:textId="77777777" w:rsidR="00F01DE6" w:rsidRPr="0058023B" w:rsidRDefault="00F01DE6" w:rsidP="0058023B">
            <w:pPr>
              <w:jc w:val="center"/>
              <w:rPr>
                <w:color w:val="000000" w:themeColor="text1"/>
                <w:sz w:val="20"/>
                <w:szCs w:val="20"/>
              </w:rPr>
            </w:pPr>
          </w:p>
        </w:tc>
        <w:tc>
          <w:tcPr>
            <w:tcW w:w="426" w:type="dxa"/>
            <w:tcBorders>
              <w:top w:val="single" w:sz="8" w:space="0" w:color="00000A"/>
              <w:left w:val="single" w:sz="8" w:space="0" w:color="000001"/>
              <w:bottom w:val="single" w:sz="8" w:space="0" w:color="00000A"/>
              <w:right w:val="single" w:sz="8" w:space="0" w:color="000001"/>
            </w:tcBorders>
            <w:shd w:val="clear" w:color="auto" w:fill="auto"/>
          </w:tcPr>
          <w:p w14:paraId="4A2A47CA" w14:textId="77777777" w:rsidR="00F01DE6" w:rsidRPr="0058023B" w:rsidRDefault="00F01DE6" w:rsidP="0058023B">
            <w:pPr>
              <w:jc w:val="center"/>
              <w:rPr>
                <w:color w:val="000000" w:themeColor="text1"/>
                <w:sz w:val="20"/>
                <w:szCs w:val="20"/>
              </w:rPr>
            </w:pPr>
          </w:p>
        </w:tc>
        <w:tc>
          <w:tcPr>
            <w:tcW w:w="566" w:type="dxa"/>
            <w:tcBorders>
              <w:top w:val="single" w:sz="8" w:space="0" w:color="00000A"/>
              <w:left w:val="single" w:sz="8" w:space="0" w:color="00000A"/>
              <w:bottom w:val="single" w:sz="8" w:space="0" w:color="00000A"/>
              <w:right w:val="single" w:sz="8" w:space="0" w:color="00000A"/>
            </w:tcBorders>
            <w:shd w:val="clear" w:color="auto" w:fill="auto"/>
          </w:tcPr>
          <w:p w14:paraId="5310F6E2" w14:textId="77777777" w:rsidR="00F01DE6" w:rsidRPr="0058023B" w:rsidRDefault="00F01DE6" w:rsidP="0058023B">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4CDC2886" w14:textId="77777777" w:rsidR="00F01DE6" w:rsidRPr="0058023B" w:rsidRDefault="00F01DE6" w:rsidP="0058023B">
            <w:pPr>
              <w:jc w:val="center"/>
              <w:rPr>
                <w:color w:val="000000" w:themeColor="text1"/>
                <w:sz w:val="20"/>
                <w:szCs w:val="20"/>
              </w:rPr>
            </w:pPr>
          </w:p>
        </w:tc>
        <w:tc>
          <w:tcPr>
            <w:tcW w:w="488" w:type="dxa"/>
            <w:gridSpan w:val="2"/>
            <w:tcBorders>
              <w:top w:val="single" w:sz="8" w:space="0" w:color="00000A"/>
              <w:left w:val="single" w:sz="8" w:space="0" w:color="000001"/>
              <w:bottom w:val="single" w:sz="8" w:space="0" w:color="00000A"/>
              <w:right w:val="single" w:sz="8" w:space="0" w:color="000001"/>
            </w:tcBorders>
            <w:shd w:val="clear" w:color="auto" w:fill="auto"/>
          </w:tcPr>
          <w:p w14:paraId="350B7027" w14:textId="77777777" w:rsidR="00F01DE6" w:rsidRPr="0058023B" w:rsidRDefault="00F01DE6" w:rsidP="0058023B">
            <w:pPr>
              <w:jc w:val="center"/>
              <w:rPr>
                <w:color w:val="000000" w:themeColor="text1"/>
                <w:sz w:val="20"/>
                <w:szCs w:val="20"/>
              </w:rPr>
            </w:pPr>
          </w:p>
        </w:tc>
        <w:tc>
          <w:tcPr>
            <w:tcW w:w="645" w:type="dxa"/>
            <w:tcBorders>
              <w:top w:val="single" w:sz="8" w:space="0" w:color="00000A"/>
              <w:left w:val="single" w:sz="8" w:space="0" w:color="00000A"/>
              <w:bottom w:val="single" w:sz="8" w:space="0" w:color="00000A"/>
              <w:right w:val="single" w:sz="8" w:space="0" w:color="00000A"/>
            </w:tcBorders>
            <w:shd w:val="clear" w:color="auto" w:fill="auto"/>
          </w:tcPr>
          <w:p w14:paraId="12DA48FC" w14:textId="77777777" w:rsidR="00F01DE6" w:rsidRPr="0058023B" w:rsidRDefault="00F01DE6" w:rsidP="0058023B">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5B2EA398" w14:textId="77777777" w:rsidR="00F01DE6" w:rsidRPr="0058023B" w:rsidRDefault="00F01DE6" w:rsidP="0058023B">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2746D2F7" w14:textId="77777777" w:rsidR="00F01DE6" w:rsidRPr="0058023B" w:rsidRDefault="00F01DE6" w:rsidP="0058023B">
            <w:pPr>
              <w:jc w:val="center"/>
              <w:rPr>
                <w:color w:val="000000" w:themeColor="text1"/>
                <w:sz w:val="20"/>
                <w:szCs w:val="20"/>
              </w:rPr>
            </w:pPr>
          </w:p>
        </w:tc>
        <w:tc>
          <w:tcPr>
            <w:tcW w:w="710" w:type="dxa"/>
            <w:tcBorders>
              <w:top w:val="single" w:sz="8" w:space="0" w:color="00000A"/>
              <w:left w:val="single" w:sz="8" w:space="0" w:color="00000A"/>
              <w:bottom w:val="single" w:sz="8" w:space="0" w:color="00000A"/>
              <w:right w:val="single" w:sz="8" w:space="0" w:color="00000A"/>
            </w:tcBorders>
            <w:shd w:val="clear" w:color="auto" w:fill="auto"/>
          </w:tcPr>
          <w:p w14:paraId="631811EA" w14:textId="77777777" w:rsidR="00F01DE6" w:rsidRPr="0058023B" w:rsidRDefault="00F01DE6" w:rsidP="0058023B">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2D742316" w14:textId="77777777" w:rsidR="00F01DE6" w:rsidRPr="0058023B" w:rsidRDefault="00F01DE6" w:rsidP="0058023B">
            <w:pPr>
              <w:jc w:val="center"/>
              <w:rPr>
                <w:color w:val="000000" w:themeColor="text1"/>
                <w:sz w:val="20"/>
                <w:szCs w:val="20"/>
              </w:rPr>
            </w:pPr>
          </w:p>
        </w:tc>
        <w:tc>
          <w:tcPr>
            <w:tcW w:w="778" w:type="dxa"/>
            <w:tcBorders>
              <w:top w:val="single" w:sz="8" w:space="0" w:color="00000A"/>
              <w:left w:val="single" w:sz="8" w:space="0" w:color="00000A"/>
              <w:bottom w:val="single" w:sz="8" w:space="0" w:color="00000A"/>
              <w:right w:val="single" w:sz="8" w:space="0" w:color="00000A"/>
            </w:tcBorders>
            <w:shd w:val="clear" w:color="auto" w:fill="auto"/>
          </w:tcPr>
          <w:p w14:paraId="5B72DE1B" w14:textId="77777777" w:rsidR="00F01DE6" w:rsidRPr="0058023B" w:rsidRDefault="00F01DE6" w:rsidP="0058023B">
            <w:pPr>
              <w:jc w:val="center"/>
              <w:rPr>
                <w:color w:val="000000" w:themeColor="text1"/>
                <w:sz w:val="20"/>
                <w:szCs w:val="20"/>
              </w:rPr>
            </w:pPr>
          </w:p>
        </w:tc>
      </w:tr>
      <w:tr w:rsidR="00F01DE6" w:rsidRPr="0058023B" w14:paraId="2E60467F" w14:textId="77777777" w:rsidTr="0058023B">
        <w:trPr>
          <w:trHeight w:val="330"/>
        </w:trPr>
        <w:tc>
          <w:tcPr>
            <w:tcW w:w="1318"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2EA53941" w14:textId="1F367BA7" w:rsidR="00F01DE6" w:rsidRPr="0058023B" w:rsidRDefault="00F01DE6" w:rsidP="0058023B">
            <w:pPr>
              <w:jc w:val="center"/>
              <w:rPr>
                <w:b/>
                <w:bCs/>
                <w:sz w:val="20"/>
                <w:szCs w:val="20"/>
              </w:rPr>
            </w:pPr>
            <w:r w:rsidRPr="0058023B">
              <w:rPr>
                <w:b/>
                <w:bCs/>
                <w:sz w:val="20"/>
                <w:szCs w:val="20"/>
              </w:rPr>
              <w:t>ÖK</w:t>
            </w:r>
            <w:r w:rsidR="00B86E6F" w:rsidRPr="0058023B">
              <w:rPr>
                <w:b/>
                <w:bCs/>
                <w:sz w:val="20"/>
                <w:szCs w:val="20"/>
              </w:rPr>
              <w:t xml:space="preserve"> </w:t>
            </w:r>
            <w:r w:rsidRPr="0058023B">
              <w:rPr>
                <w:b/>
                <w:bCs/>
                <w:sz w:val="20"/>
                <w:szCs w:val="20"/>
              </w:rPr>
              <w:t>6</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13924736" w14:textId="77777777" w:rsidR="00F01DE6" w:rsidRPr="0058023B" w:rsidRDefault="00F01DE6" w:rsidP="0058023B">
            <w:pPr>
              <w:jc w:val="center"/>
              <w:rPr>
                <w:color w:val="000000" w:themeColor="text1"/>
                <w:sz w:val="20"/>
                <w:szCs w:val="20"/>
              </w:rPr>
            </w:pPr>
          </w:p>
        </w:tc>
        <w:tc>
          <w:tcPr>
            <w:tcW w:w="427" w:type="dxa"/>
            <w:tcBorders>
              <w:top w:val="single" w:sz="8" w:space="0" w:color="00000A"/>
              <w:left w:val="single" w:sz="8" w:space="0" w:color="00000A"/>
              <w:bottom w:val="single" w:sz="8" w:space="0" w:color="00000A"/>
              <w:right w:val="single" w:sz="8" w:space="0" w:color="00000A"/>
            </w:tcBorders>
            <w:shd w:val="clear" w:color="auto" w:fill="auto"/>
          </w:tcPr>
          <w:p w14:paraId="6DC298DD" w14:textId="77777777" w:rsidR="00F01DE6" w:rsidRPr="0058023B" w:rsidRDefault="00F01DE6" w:rsidP="0058023B">
            <w:pPr>
              <w:jc w:val="center"/>
              <w:rPr>
                <w:color w:val="000000" w:themeColor="text1"/>
                <w:sz w:val="20"/>
                <w:szCs w:val="20"/>
              </w:rPr>
            </w:pPr>
          </w:p>
        </w:tc>
        <w:tc>
          <w:tcPr>
            <w:tcW w:w="423" w:type="dxa"/>
            <w:tcBorders>
              <w:top w:val="single" w:sz="8" w:space="0" w:color="00000A"/>
              <w:left w:val="single" w:sz="8" w:space="0" w:color="00000A"/>
              <w:bottom w:val="single" w:sz="8" w:space="0" w:color="00000A"/>
              <w:right w:val="single" w:sz="8" w:space="0" w:color="00000A"/>
            </w:tcBorders>
            <w:shd w:val="clear" w:color="auto" w:fill="auto"/>
          </w:tcPr>
          <w:p w14:paraId="5D6F439B" w14:textId="77777777" w:rsidR="00F01DE6" w:rsidRPr="0058023B" w:rsidRDefault="00F01DE6" w:rsidP="0058023B">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10816BC0" w14:textId="77777777" w:rsidR="00F01DE6" w:rsidRPr="0058023B" w:rsidRDefault="00F01DE6" w:rsidP="0058023B">
            <w:pPr>
              <w:jc w:val="center"/>
              <w:rPr>
                <w:color w:val="000000" w:themeColor="text1"/>
                <w:sz w:val="20"/>
                <w:szCs w:val="20"/>
              </w:rPr>
            </w:pPr>
            <w:r w:rsidRPr="0058023B">
              <w:rPr>
                <w:color w:val="000000" w:themeColor="text1"/>
                <w:sz w:val="20"/>
                <w:szCs w:val="20"/>
              </w:rPr>
              <w:t>5</w:t>
            </w: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500F6171" w14:textId="77777777" w:rsidR="00F01DE6" w:rsidRPr="0058023B" w:rsidRDefault="00F01DE6" w:rsidP="0058023B">
            <w:pPr>
              <w:jc w:val="center"/>
              <w:rPr>
                <w:color w:val="000000" w:themeColor="text1"/>
                <w:sz w:val="20"/>
                <w:szCs w:val="20"/>
              </w:rPr>
            </w:pPr>
          </w:p>
        </w:tc>
        <w:tc>
          <w:tcPr>
            <w:tcW w:w="426" w:type="dxa"/>
            <w:tcBorders>
              <w:top w:val="single" w:sz="8" w:space="0" w:color="00000A"/>
              <w:left w:val="single" w:sz="8" w:space="0" w:color="000001"/>
              <w:bottom w:val="single" w:sz="8" w:space="0" w:color="00000A"/>
              <w:right w:val="single" w:sz="8" w:space="0" w:color="000001"/>
            </w:tcBorders>
            <w:shd w:val="clear" w:color="auto" w:fill="auto"/>
          </w:tcPr>
          <w:p w14:paraId="791A0AD5" w14:textId="77777777" w:rsidR="00F01DE6" w:rsidRPr="0058023B" w:rsidRDefault="00F01DE6" w:rsidP="0058023B">
            <w:pPr>
              <w:jc w:val="center"/>
              <w:rPr>
                <w:color w:val="000000" w:themeColor="text1"/>
                <w:sz w:val="20"/>
                <w:szCs w:val="20"/>
              </w:rPr>
            </w:pPr>
          </w:p>
        </w:tc>
        <w:tc>
          <w:tcPr>
            <w:tcW w:w="566" w:type="dxa"/>
            <w:tcBorders>
              <w:top w:val="single" w:sz="8" w:space="0" w:color="00000A"/>
              <w:left w:val="single" w:sz="8" w:space="0" w:color="00000A"/>
              <w:bottom w:val="single" w:sz="8" w:space="0" w:color="00000A"/>
              <w:right w:val="single" w:sz="8" w:space="0" w:color="00000A"/>
            </w:tcBorders>
            <w:shd w:val="clear" w:color="auto" w:fill="auto"/>
          </w:tcPr>
          <w:p w14:paraId="771E84F6" w14:textId="77777777" w:rsidR="00F01DE6" w:rsidRPr="0058023B" w:rsidRDefault="00F01DE6" w:rsidP="0058023B">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68DFCDAC" w14:textId="77777777" w:rsidR="00F01DE6" w:rsidRPr="0058023B" w:rsidRDefault="00F01DE6" w:rsidP="0058023B">
            <w:pPr>
              <w:jc w:val="center"/>
              <w:rPr>
                <w:color w:val="000000" w:themeColor="text1"/>
                <w:sz w:val="20"/>
                <w:szCs w:val="20"/>
              </w:rPr>
            </w:pPr>
          </w:p>
        </w:tc>
        <w:tc>
          <w:tcPr>
            <w:tcW w:w="488" w:type="dxa"/>
            <w:gridSpan w:val="2"/>
            <w:tcBorders>
              <w:top w:val="single" w:sz="8" w:space="0" w:color="00000A"/>
              <w:left w:val="single" w:sz="8" w:space="0" w:color="000001"/>
              <w:bottom w:val="single" w:sz="8" w:space="0" w:color="00000A"/>
              <w:right w:val="single" w:sz="8" w:space="0" w:color="000001"/>
            </w:tcBorders>
            <w:shd w:val="clear" w:color="auto" w:fill="auto"/>
          </w:tcPr>
          <w:p w14:paraId="6CE22682" w14:textId="77777777" w:rsidR="00F01DE6" w:rsidRPr="0058023B" w:rsidRDefault="00F01DE6" w:rsidP="0058023B">
            <w:pPr>
              <w:jc w:val="center"/>
              <w:rPr>
                <w:color w:val="000000" w:themeColor="text1"/>
                <w:sz w:val="20"/>
                <w:szCs w:val="20"/>
              </w:rPr>
            </w:pPr>
          </w:p>
        </w:tc>
        <w:tc>
          <w:tcPr>
            <w:tcW w:w="645" w:type="dxa"/>
            <w:tcBorders>
              <w:top w:val="single" w:sz="8" w:space="0" w:color="00000A"/>
              <w:left w:val="single" w:sz="8" w:space="0" w:color="00000A"/>
              <w:bottom w:val="single" w:sz="8" w:space="0" w:color="00000A"/>
              <w:right w:val="single" w:sz="8" w:space="0" w:color="00000A"/>
            </w:tcBorders>
            <w:shd w:val="clear" w:color="auto" w:fill="auto"/>
          </w:tcPr>
          <w:p w14:paraId="3AEC4010" w14:textId="77777777" w:rsidR="00F01DE6" w:rsidRPr="0058023B" w:rsidRDefault="00F01DE6" w:rsidP="0058023B">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146282F4" w14:textId="77777777" w:rsidR="00F01DE6" w:rsidRPr="0058023B" w:rsidRDefault="00F01DE6" w:rsidP="0058023B">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224675A7" w14:textId="77777777" w:rsidR="00F01DE6" w:rsidRPr="0058023B" w:rsidRDefault="00F01DE6" w:rsidP="0058023B">
            <w:pPr>
              <w:jc w:val="center"/>
              <w:rPr>
                <w:color w:val="000000" w:themeColor="text1"/>
                <w:sz w:val="20"/>
                <w:szCs w:val="20"/>
              </w:rPr>
            </w:pPr>
          </w:p>
        </w:tc>
        <w:tc>
          <w:tcPr>
            <w:tcW w:w="710" w:type="dxa"/>
            <w:tcBorders>
              <w:top w:val="single" w:sz="8" w:space="0" w:color="00000A"/>
              <w:left w:val="single" w:sz="8" w:space="0" w:color="00000A"/>
              <w:bottom w:val="single" w:sz="8" w:space="0" w:color="00000A"/>
              <w:right w:val="single" w:sz="8" w:space="0" w:color="00000A"/>
            </w:tcBorders>
            <w:shd w:val="clear" w:color="auto" w:fill="auto"/>
          </w:tcPr>
          <w:p w14:paraId="041C4530" w14:textId="77777777" w:rsidR="00F01DE6" w:rsidRPr="0058023B" w:rsidRDefault="00F01DE6" w:rsidP="0058023B">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4B96FAC8" w14:textId="77777777" w:rsidR="00F01DE6" w:rsidRPr="0058023B" w:rsidRDefault="00F01DE6" w:rsidP="0058023B">
            <w:pPr>
              <w:jc w:val="center"/>
              <w:rPr>
                <w:color w:val="000000" w:themeColor="text1"/>
                <w:sz w:val="20"/>
                <w:szCs w:val="20"/>
              </w:rPr>
            </w:pPr>
          </w:p>
        </w:tc>
        <w:tc>
          <w:tcPr>
            <w:tcW w:w="778" w:type="dxa"/>
            <w:tcBorders>
              <w:top w:val="single" w:sz="8" w:space="0" w:color="00000A"/>
              <w:left w:val="single" w:sz="8" w:space="0" w:color="00000A"/>
              <w:bottom w:val="single" w:sz="8" w:space="0" w:color="00000A"/>
              <w:right w:val="single" w:sz="8" w:space="0" w:color="00000A"/>
            </w:tcBorders>
            <w:shd w:val="clear" w:color="auto" w:fill="auto"/>
          </w:tcPr>
          <w:p w14:paraId="7A1FBB45" w14:textId="77777777" w:rsidR="00F01DE6" w:rsidRPr="0058023B" w:rsidRDefault="00F01DE6" w:rsidP="0058023B">
            <w:pPr>
              <w:jc w:val="center"/>
              <w:rPr>
                <w:color w:val="000000" w:themeColor="text1"/>
                <w:sz w:val="20"/>
                <w:szCs w:val="20"/>
              </w:rPr>
            </w:pPr>
          </w:p>
        </w:tc>
      </w:tr>
      <w:tr w:rsidR="00F01DE6" w:rsidRPr="0058023B" w14:paraId="6E1F3730" w14:textId="77777777" w:rsidTr="0058023B">
        <w:trPr>
          <w:trHeight w:val="330"/>
        </w:trPr>
        <w:tc>
          <w:tcPr>
            <w:tcW w:w="1318"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3E7D3680" w14:textId="66321E72" w:rsidR="00F01DE6" w:rsidRPr="0058023B" w:rsidRDefault="00F01DE6" w:rsidP="0058023B">
            <w:pPr>
              <w:jc w:val="center"/>
              <w:rPr>
                <w:b/>
                <w:bCs/>
                <w:sz w:val="20"/>
                <w:szCs w:val="20"/>
              </w:rPr>
            </w:pPr>
            <w:r w:rsidRPr="0058023B">
              <w:rPr>
                <w:b/>
                <w:bCs/>
                <w:sz w:val="20"/>
                <w:szCs w:val="20"/>
              </w:rPr>
              <w:t>ÖK</w:t>
            </w:r>
            <w:r w:rsidR="00B86E6F" w:rsidRPr="0058023B">
              <w:rPr>
                <w:b/>
                <w:bCs/>
                <w:sz w:val="20"/>
                <w:szCs w:val="20"/>
              </w:rPr>
              <w:t xml:space="preserve"> 7</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64A0A776" w14:textId="77777777" w:rsidR="00F01DE6" w:rsidRPr="0058023B" w:rsidRDefault="00F01DE6" w:rsidP="0058023B">
            <w:pPr>
              <w:jc w:val="center"/>
              <w:rPr>
                <w:color w:val="000000" w:themeColor="text1"/>
                <w:sz w:val="20"/>
                <w:szCs w:val="20"/>
              </w:rPr>
            </w:pPr>
          </w:p>
        </w:tc>
        <w:tc>
          <w:tcPr>
            <w:tcW w:w="427" w:type="dxa"/>
            <w:tcBorders>
              <w:top w:val="single" w:sz="8" w:space="0" w:color="00000A"/>
              <w:left w:val="single" w:sz="8" w:space="0" w:color="00000A"/>
              <w:bottom w:val="single" w:sz="8" w:space="0" w:color="00000A"/>
              <w:right w:val="single" w:sz="8" w:space="0" w:color="00000A"/>
            </w:tcBorders>
            <w:shd w:val="clear" w:color="auto" w:fill="auto"/>
          </w:tcPr>
          <w:p w14:paraId="02454757" w14:textId="77777777" w:rsidR="00F01DE6" w:rsidRPr="0058023B" w:rsidRDefault="00F01DE6" w:rsidP="0058023B">
            <w:pPr>
              <w:jc w:val="center"/>
              <w:rPr>
                <w:color w:val="000000" w:themeColor="text1"/>
                <w:sz w:val="20"/>
                <w:szCs w:val="20"/>
              </w:rPr>
            </w:pPr>
          </w:p>
        </w:tc>
        <w:tc>
          <w:tcPr>
            <w:tcW w:w="423" w:type="dxa"/>
            <w:tcBorders>
              <w:top w:val="single" w:sz="8" w:space="0" w:color="00000A"/>
              <w:left w:val="single" w:sz="8" w:space="0" w:color="00000A"/>
              <w:bottom w:val="single" w:sz="8" w:space="0" w:color="00000A"/>
              <w:right w:val="single" w:sz="8" w:space="0" w:color="00000A"/>
            </w:tcBorders>
            <w:shd w:val="clear" w:color="auto" w:fill="auto"/>
          </w:tcPr>
          <w:p w14:paraId="36CE968B" w14:textId="77777777" w:rsidR="00F01DE6" w:rsidRPr="0058023B" w:rsidRDefault="00F01DE6" w:rsidP="0058023B">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2E722658" w14:textId="77777777" w:rsidR="00F01DE6" w:rsidRPr="0058023B" w:rsidRDefault="00F01DE6" w:rsidP="0058023B">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6C35D243" w14:textId="77777777" w:rsidR="00F01DE6" w:rsidRPr="0058023B" w:rsidRDefault="00F01DE6" w:rsidP="0058023B">
            <w:pPr>
              <w:jc w:val="center"/>
              <w:rPr>
                <w:color w:val="000000" w:themeColor="text1"/>
                <w:sz w:val="20"/>
                <w:szCs w:val="20"/>
              </w:rPr>
            </w:pPr>
          </w:p>
        </w:tc>
        <w:tc>
          <w:tcPr>
            <w:tcW w:w="426" w:type="dxa"/>
            <w:tcBorders>
              <w:top w:val="single" w:sz="8" w:space="0" w:color="00000A"/>
              <w:left w:val="single" w:sz="8" w:space="0" w:color="000001"/>
              <w:bottom w:val="single" w:sz="8" w:space="0" w:color="00000A"/>
              <w:right w:val="single" w:sz="8" w:space="0" w:color="000001"/>
            </w:tcBorders>
            <w:shd w:val="clear" w:color="auto" w:fill="auto"/>
          </w:tcPr>
          <w:p w14:paraId="67D03B70" w14:textId="77777777" w:rsidR="00F01DE6" w:rsidRPr="0058023B" w:rsidRDefault="00F01DE6" w:rsidP="0058023B">
            <w:pPr>
              <w:jc w:val="center"/>
              <w:rPr>
                <w:color w:val="000000" w:themeColor="text1"/>
                <w:sz w:val="20"/>
                <w:szCs w:val="20"/>
              </w:rPr>
            </w:pPr>
          </w:p>
        </w:tc>
        <w:tc>
          <w:tcPr>
            <w:tcW w:w="566" w:type="dxa"/>
            <w:tcBorders>
              <w:top w:val="single" w:sz="8" w:space="0" w:color="00000A"/>
              <w:left w:val="single" w:sz="8" w:space="0" w:color="00000A"/>
              <w:bottom w:val="single" w:sz="8" w:space="0" w:color="00000A"/>
              <w:right w:val="single" w:sz="8" w:space="0" w:color="00000A"/>
            </w:tcBorders>
            <w:shd w:val="clear" w:color="auto" w:fill="auto"/>
          </w:tcPr>
          <w:p w14:paraId="3A85357E" w14:textId="77777777" w:rsidR="00F01DE6" w:rsidRPr="0058023B" w:rsidRDefault="00F01DE6" w:rsidP="0058023B">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2361FBA4" w14:textId="77777777" w:rsidR="00F01DE6" w:rsidRPr="0058023B" w:rsidRDefault="00F01DE6" w:rsidP="0058023B">
            <w:pPr>
              <w:jc w:val="center"/>
              <w:rPr>
                <w:color w:val="000000" w:themeColor="text1"/>
                <w:sz w:val="20"/>
                <w:szCs w:val="20"/>
              </w:rPr>
            </w:pPr>
          </w:p>
        </w:tc>
        <w:tc>
          <w:tcPr>
            <w:tcW w:w="488" w:type="dxa"/>
            <w:gridSpan w:val="2"/>
            <w:tcBorders>
              <w:top w:val="single" w:sz="8" w:space="0" w:color="00000A"/>
              <w:left w:val="single" w:sz="8" w:space="0" w:color="000001"/>
              <w:bottom w:val="single" w:sz="8" w:space="0" w:color="00000A"/>
              <w:right w:val="single" w:sz="8" w:space="0" w:color="000001"/>
            </w:tcBorders>
            <w:shd w:val="clear" w:color="auto" w:fill="auto"/>
          </w:tcPr>
          <w:p w14:paraId="00FF8664" w14:textId="77777777" w:rsidR="00F01DE6" w:rsidRPr="0058023B" w:rsidRDefault="00F01DE6" w:rsidP="0058023B">
            <w:pPr>
              <w:jc w:val="center"/>
              <w:rPr>
                <w:color w:val="000000" w:themeColor="text1"/>
                <w:sz w:val="20"/>
                <w:szCs w:val="20"/>
              </w:rPr>
            </w:pPr>
          </w:p>
        </w:tc>
        <w:tc>
          <w:tcPr>
            <w:tcW w:w="645" w:type="dxa"/>
            <w:tcBorders>
              <w:top w:val="single" w:sz="8" w:space="0" w:color="00000A"/>
              <w:left w:val="single" w:sz="8" w:space="0" w:color="00000A"/>
              <w:bottom w:val="single" w:sz="8" w:space="0" w:color="00000A"/>
              <w:right w:val="single" w:sz="8" w:space="0" w:color="00000A"/>
            </w:tcBorders>
            <w:shd w:val="clear" w:color="auto" w:fill="auto"/>
          </w:tcPr>
          <w:p w14:paraId="65D36C90" w14:textId="77777777" w:rsidR="00F01DE6" w:rsidRPr="0058023B" w:rsidRDefault="00F01DE6" w:rsidP="0058023B">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7AF8C007" w14:textId="77777777" w:rsidR="00F01DE6" w:rsidRPr="0058023B" w:rsidRDefault="00F01DE6" w:rsidP="0058023B">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33EBD18B" w14:textId="77777777" w:rsidR="00F01DE6" w:rsidRPr="0058023B" w:rsidRDefault="00F01DE6" w:rsidP="0058023B">
            <w:pPr>
              <w:jc w:val="center"/>
              <w:rPr>
                <w:color w:val="000000" w:themeColor="text1"/>
                <w:sz w:val="20"/>
                <w:szCs w:val="20"/>
              </w:rPr>
            </w:pPr>
          </w:p>
        </w:tc>
        <w:tc>
          <w:tcPr>
            <w:tcW w:w="710" w:type="dxa"/>
            <w:tcBorders>
              <w:top w:val="single" w:sz="8" w:space="0" w:color="00000A"/>
              <w:left w:val="single" w:sz="8" w:space="0" w:color="00000A"/>
              <w:bottom w:val="single" w:sz="8" w:space="0" w:color="00000A"/>
              <w:right w:val="single" w:sz="8" w:space="0" w:color="00000A"/>
            </w:tcBorders>
            <w:shd w:val="clear" w:color="auto" w:fill="auto"/>
          </w:tcPr>
          <w:p w14:paraId="78D284DA" w14:textId="77777777" w:rsidR="00F01DE6" w:rsidRPr="0058023B" w:rsidRDefault="00F01DE6" w:rsidP="0058023B">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3F3FAAB6" w14:textId="77777777" w:rsidR="00F01DE6" w:rsidRPr="0058023B" w:rsidRDefault="00F01DE6" w:rsidP="0058023B">
            <w:pPr>
              <w:jc w:val="center"/>
              <w:rPr>
                <w:color w:val="000000" w:themeColor="text1"/>
                <w:sz w:val="20"/>
                <w:szCs w:val="20"/>
              </w:rPr>
            </w:pPr>
          </w:p>
        </w:tc>
        <w:tc>
          <w:tcPr>
            <w:tcW w:w="778" w:type="dxa"/>
            <w:tcBorders>
              <w:top w:val="single" w:sz="8" w:space="0" w:color="00000A"/>
              <w:left w:val="single" w:sz="8" w:space="0" w:color="00000A"/>
              <w:bottom w:val="single" w:sz="8" w:space="0" w:color="00000A"/>
              <w:right w:val="single" w:sz="8" w:space="0" w:color="00000A"/>
            </w:tcBorders>
            <w:shd w:val="clear" w:color="auto" w:fill="auto"/>
          </w:tcPr>
          <w:p w14:paraId="0884EA5A" w14:textId="77777777" w:rsidR="00F01DE6" w:rsidRPr="0058023B" w:rsidRDefault="00F01DE6" w:rsidP="0058023B">
            <w:pPr>
              <w:jc w:val="center"/>
              <w:rPr>
                <w:color w:val="000000" w:themeColor="text1"/>
                <w:sz w:val="20"/>
                <w:szCs w:val="20"/>
              </w:rPr>
            </w:pPr>
          </w:p>
        </w:tc>
      </w:tr>
      <w:tr w:rsidR="00F01DE6" w:rsidRPr="0058023B" w14:paraId="78B0AFAF" w14:textId="77777777" w:rsidTr="0058023B">
        <w:trPr>
          <w:trHeight w:val="330"/>
        </w:trPr>
        <w:tc>
          <w:tcPr>
            <w:tcW w:w="1318" w:type="dxa"/>
            <w:tcBorders>
              <w:top w:val="single" w:sz="8" w:space="0" w:color="00000A"/>
              <w:left w:val="single" w:sz="8" w:space="0" w:color="00000A"/>
              <w:bottom w:val="single" w:sz="8" w:space="0" w:color="00000A"/>
              <w:right w:val="single" w:sz="8" w:space="0" w:color="00000A"/>
            </w:tcBorders>
            <w:shd w:val="clear" w:color="auto" w:fill="auto"/>
            <w:tcMar>
              <w:left w:w="50" w:type="dxa"/>
            </w:tcMar>
          </w:tcPr>
          <w:p w14:paraId="3E952AFE" w14:textId="33AC9DF0" w:rsidR="00F01DE6" w:rsidRPr="0058023B" w:rsidRDefault="00F01DE6" w:rsidP="0058023B">
            <w:pPr>
              <w:jc w:val="center"/>
              <w:rPr>
                <w:b/>
                <w:bCs/>
                <w:sz w:val="20"/>
                <w:szCs w:val="20"/>
              </w:rPr>
            </w:pPr>
            <w:r w:rsidRPr="0058023B">
              <w:rPr>
                <w:b/>
                <w:bCs/>
                <w:sz w:val="20"/>
                <w:szCs w:val="20"/>
              </w:rPr>
              <w:t>Ö</w:t>
            </w:r>
            <w:r w:rsidR="00B86E6F" w:rsidRPr="0058023B">
              <w:rPr>
                <w:b/>
                <w:bCs/>
                <w:sz w:val="20"/>
                <w:szCs w:val="20"/>
              </w:rPr>
              <w:t>K 8</w:t>
            </w:r>
          </w:p>
        </w:tc>
        <w:tc>
          <w:tcPr>
            <w:tcW w:w="465" w:type="dxa"/>
            <w:tcBorders>
              <w:top w:val="single" w:sz="8" w:space="0" w:color="00000A"/>
              <w:left w:val="single" w:sz="8" w:space="0" w:color="00000A"/>
              <w:bottom w:val="single" w:sz="8" w:space="0" w:color="00000A"/>
              <w:right w:val="single" w:sz="8" w:space="0" w:color="00000A"/>
            </w:tcBorders>
            <w:shd w:val="clear" w:color="auto" w:fill="auto"/>
          </w:tcPr>
          <w:p w14:paraId="7B9F242B" w14:textId="77777777" w:rsidR="00F01DE6" w:rsidRPr="0058023B" w:rsidRDefault="00F01DE6" w:rsidP="0058023B">
            <w:pPr>
              <w:jc w:val="center"/>
              <w:rPr>
                <w:color w:val="000000" w:themeColor="text1"/>
                <w:sz w:val="20"/>
                <w:szCs w:val="20"/>
              </w:rPr>
            </w:pPr>
          </w:p>
        </w:tc>
        <w:tc>
          <w:tcPr>
            <w:tcW w:w="427" w:type="dxa"/>
            <w:tcBorders>
              <w:top w:val="single" w:sz="8" w:space="0" w:color="00000A"/>
              <w:left w:val="single" w:sz="8" w:space="0" w:color="00000A"/>
              <w:bottom w:val="single" w:sz="8" w:space="0" w:color="00000A"/>
              <w:right w:val="single" w:sz="8" w:space="0" w:color="00000A"/>
            </w:tcBorders>
            <w:shd w:val="clear" w:color="auto" w:fill="auto"/>
          </w:tcPr>
          <w:p w14:paraId="233B73EB" w14:textId="77777777" w:rsidR="00F01DE6" w:rsidRPr="0058023B" w:rsidRDefault="00F01DE6" w:rsidP="0058023B">
            <w:pPr>
              <w:jc w:val="center"/>
              <w:rPr>
                <w:color w:val="000000" w:themeColor="text1"/>
                <w:sz w:val="20"/>
                <w:szCs w:val="20"/>
              </w:rPr>
            </w:pPr>
          </w:p>
        </w:tc>
        <w:tc>
          <w:tcPr>
            <w:tcW w:w="423" w:type="dxa"/>
            <w:tcBorders>
              <w:top w:val="single" w:sz="8" w:space="0" w:color="00000A"/>
              <w:left w:val="single" w:sz="8" w:space="0" w:color="00000A"/>
              <w:bottom w:val="single" w:sz="8" w:space="0" w:color="00000A"/>
              <w:right w:val="single" w:sz="8" w:space="0" w:color="00000A"/>
            </w:tcBorders>
            <w:shd w:val="clear" w:color="auto" w:fill="auto"/>
          </w:tcPr>
          <w:p w14:paraId="3ADAC03C" w14:textId="77777777" w:rsidR="00F01DE6" w:rsidRPr="0058023B" w:rsidRDefault="00F01DE6" w:rsidP="0058023B">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750D8AAC" w14:textId="77777777" w:rsidR="00F01DE6" w:rsidRPr="0058023B" w:rsidRDefault="00F01DE6" w:rsidP="0058023B">
            <w:pPr>
              <w:jc w:val="center"/>
              <w:rPr>
                <w:color w:val="000000" w:themeColor="text1"/>
                <w:sz w:val="20"/>
                <w:szCs w:val="20"/>
              </w:rPr>
            </w:pPr>
          </w:p>
        </w:tc>
        <w:tc>
          <w:tcPr>
            <w:tcW w:w="426" w:type="dxa"/>
            <w:tcBorders>
              <w:top w:val="single" w:sz="8" w:space="0" w:color="00000A"/>
              <w:left w:val="single" w:sz="8" w:space="0" w:color="00000A"/>
              <w:bottom w:val="single" w:sz="8" w:space="0" w:color="00000A"/>
              <w:right w:val="single" w:sz="8" w:space="0" w:color="00000A"/>
            </w:tcBorders>
            <w:shd w:val="clear" w:color="auto" w:fill="auto"/>
          </w:tcPr>
          <w:p w14:paraId="238DD043" w14:textId="77777777" w:rsidR="00F01DE6" w:rsidRPr="0058023B" w:rsidRDefault="00F01DE6" w:rsidP="0058023B">
            <w:pPr>
              <w:jc w:val="center"/>
              <w:rPr>
                <w:color w:val="000000" w:themeColor="text1"/>
                <w:sz w:val="20"/>
                <w:szCs w:val="20"/>
              </w:rPr>
            </w:pPr>
          </w:p>
        </w:tc>
        <w:tc>
          <w:tcPr>
            <w:tcW w:w="426" w:type="dxa"/>
            <w:tcBorders>
              <w:top w:val="single" w:sz="8" w:space="0" w:color="00000A"/>
              <w:left w:val="single" w:sz="8" w:space="0" w:color="000001"/>
              <w:bottom w:val="single" w:sz="8" w:space="0" w:color="00000A"/>
              <w:right w:val="single" w:sz="8" w:space="0" w:color="000001"/>
            </w:tcBorders>
            <w:shd w:val="clear" w:color="auto" w:fill="auto"/>
          </w:tcPr>
          <w:p w14:paraId="127B63D9" w14:textId="77777777" w:rsidR="00F01DE6" w:rsidRPr="0058023B" w:rsidRDefault="00F01DE6" w:rsidP="0058023B">
            <w:pPr>
              <w:jc w:val="center"/>
              <w:rPr>
                <w:color w:val="000000" w:themeColor="text1"/>
                <w:sz w:val="20"/>
                <w:szCs w:val="20"/>
              </w:rPr>
            </w:pPr>
          </w:p>
        </w:tc>
        <w:tc>
          <w:tcPr>
            <w:tcW w:w="566" w:type="dxa"/>
            <w:tcBorders>
              <w:top w:val="single" w:sz="8" w:space="0" w:color="00000A"/>
              <w:left w:val="single" w:sz="8" w:space="0" w:color="00000A"/>
              <w:bottom w:val="single" w:sz="8" w:space="0" w:color="00000A"/>
              <w:right w:val="single" w:sz="8" w:space="0" w:color="00000A"/>
            </w:tcBorders>
            <w:shd w:val="clear" w:color="auto" w:fill="auto"/>
          </w:tcPr>
          <w:p w14:paraId="22B23694" w14:textId="77777777" w:rsidR="00F01DE6" w:rsidRPr="0058023B" w:rsidRDefault="00F01DE6" w:rsidP="0058023B">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29E48ED4" w14:textId="77777777" w:rsidR="00F01DE6" w:rsidRPr="0058023B" w:rsidRDefault="00F01DE6" w:rsidP="0058023B">
            <w:pPr>
              <w:jc w:val="center"/>
              <w:rPr>
                <w:color w:val="000000" w:themeColor="text1"/>
                <w:sz w:val="20"/>
                <w:szCs w:val="20"/>
              </w:rPr>
            </w:pPr>
          </w:p>
        </w:tc>
        <w:tc>
          <w:tcPr>
            <w:tcW w:w="488" w:type="dxa"/>
            <w:gridSpan w:val="2"/>
            <w:tcBorders>
              <w:top w:val="single" w:sz="8" w:space="0" w:color="00000A"/>
              <w:left w:val="single" w:sz="8" w:space="0" w:color="000001"/>
              <w:bottom w:val="single" w:sz="8" w:space="0" w:color="00000A"/>
              <w:right w:val="single" w:sz="8" w:space="0" w:color="000001"/>
            </w:tcBorders>
            <w:shd w:val="clear" w:color="auto" w:fill="auto"/>
          </w:tcPr>
          <w:p w14:paraId="4048244C" w14:textId="77777777" w:rsidR="00F01DE6" w:rsidRPr="0058023B" w:rsidRDefault="00F01DE6" w:rsidP="0058023B">
            <w:pPr>
              <w:jc w:val="center"/>
              <w:rPr>
                <w:color w:val="000000" w:themeColor="text1"/>
                <w:sz w:val="20"/>
                <w:szCs w:val="20"/>
              </w:rPr>
            </w:pPr>
          </w:p>
        </w:tc>
        <w:tc>
          <w:tcPr>
            <w:tcW w:w="645" w:type="dxa"/>
            <w:tcBorders>
              <w:top w:val="single" w:sz="8" w:space="0" w:color="00000A"/>
              <w:left w:val="single" w:sz="8" w:space="0" w:color="00000A"/>
              <w:bottom w:val="single" w:sz="8" w:space="0" w:color="00000A"/>
              <w:right w:val="single" w:sz="8" w:space="0" w:color="00000A"/>
            </w:tcBorders>
            <w:shd w:val="clear" w:color="auto" w:fill="auto"/>
          </w:tcPr>
          <w:p w14:paraId="2AA543D0" w14:textId="77777777" w:rsidR="00F01DE6" w:rsidRPr="0058023B" w:rsidRDefault="00F01DE6" w:rsidP="0058023B">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212751FD" w14:textId="77777777" w:rsidR="00F01DE6" w:rsidRPr="0058023B" w:rsidRDefault="00F01DE6" w:rsidP="0058023B">
            <w:pPr>
              <w:jc w:val="center"/>
              <w:rPr>
                <w:color w:val="000000" w:themeColor="text1"/>
                <w:sz w:val="20"/>
                <w:szCs w:val="20"/>
              </w:rPr>
            </w:pPr>
          </w:p>
        </w:tc>
        <w:tc>
          <w:tcPr>
            <w:tcW w:w="567" w:type="dxa"/>
            <w:gridSpan w:val="2"/>
            <w:tcBorders>
              <w:top w:val="single" w:sz="8" w:space="0" w:color="00000A"/>
              <w:left w:val="single" w:sz="8" w:space="0" w:color="00000A"/>
              <w:bottom w:val="single" w:sz="8" w:space="0" w:color="00000A"/>
              <w:right w:val="single" w:sz="8" w:space="0" w:color="00000A"/>
            </w:tcBorders>
            <w:shd w:val="clear" w:color="auto" w:fill="auto"/>
          </w:tcPr>
          <w:p w14:paraId="7C811F10" w14:textId="77777777" w:rsidR="00F01DE6" w:rsidRPr="0058023B" w:rsidRDefault="00F01DE6" w:rsidP="0058023B">
            <w:pPr>
              <w:jc w:val="center"/>
              <w:rPr>
                <w:color w:val="000000" w:themeColor="text1"/>
                <w:sz w:val="20"/>
                <w:szCs w:val="20"/>
              </w:rPr>
            </w:pPr>
          </w:p>
        </w:tc>
        <w:tc>
          <w:tcPr>
            <w:tcW w:w="710" w:type="dxa"/>
            <w:tcBorders>
              <w:top w:val="single" w:sz="8" w:space="0" w:color="00000A"/>
              <w:left w:val="single" w:sz="8" w:space="0" w:color="00000A"/>
              <w:bottom w:val="single" w:sz="8" w:space="0" w:color="00000A"/>
              <w:right w:val="single" w:sz="8" w:space="0" w:color="00000A"/>
            </w:tcBorders>
            <w:shd w:val="clear" w:color="auto" w:fill="auto"/>
          </w:tcPr>
          <w:p w14:paraId="0091A5F2" w14:textId="77777777" w:rsidR="00F01DE6" w:rsidRPr="0058023B" w:rsidRDefault="00F01DE6" w:rsidP="0058023B">
            <w:pPr>
              <w:jc w:val="center"/>
              <w:rPr>
                <w:color w:val="000000" w:themeColor="text1"/>
                <w:sz w:val="20"/>
                <w:szCs w:val="20"/>
              </w:rPr>
            </w:pPr>
          </w:p>
        </w:tc>
        <w:tc>
          <w:tcPr>
            <w:tcW w:w="567" w:type="dxa"/>
            <w:tcBorders>
              <w:top w:val="single" w:sz="8" w:space="0" w:color="00000A"/>
              <w:left w:val="single" w:sz="8" w:space="0" w:color="00000A"/>
              <w:bottom w:val="single" w:sz="8" w:space="0" w:color="00000A"/>
              <w:right w:val="single" w:sz="8" w:space="0" w:color="00000A"/>
            </w:tcBorders>
            <w:shd w:val="clear" w:color="auto" w:fill="auto"/>
          </w:tcPr>
          <w:p w14:paraId="6E97F593" w14:textId="77777777" w:rsidR="00F01DE6" w:rsidRPr="0058023B" w:rsidRDefault="00F01DE6" w:rsidP="0058023B">
            <w:pPr>
              <w:jc w:val="center"/>
              <w:rPr>
                <w:color w:val="000000" w:themeColor="text1"/>
                <w:sz w:val="20"/>
                <w:szCs w:val="20"/>
              </w:rPr>
            </w:pPr>
          </w:p>
        </w:tc>
        <w:tc>
          <w:tcPr>
            <w:tcW w:w="778" w:type="dxa"/>
            <w:tcBorders>
              <w:top w:val="single" w:sz="8" w:space="0" w:color="00000A"/>
              <w:left w:val="single" w:sz="8" w:space="0" w:color="00000A"/>
              <w:bottom w:val="single" w:sz="8" w:space="0" w:color="00000A"/>
              <w:right w:val="single" w:sz="8" w:space="0" w:color="00000A"/>
            </w:tcBorders>
            <w:shd w:val="clear" w:color="auto" w:fill="auto"/>
          </w:tcPr>
          <w:p w14:paraId="56B4FF3D" w14:textId="77777777" w:rsidR="00F01DE6" w:rsidRPr="0058023B" w:rsidRDefault="00F01DE6" w:rsidP="0058023B">
            <w:pPr>
              <w:jc w:val="center"/>
              <w:rPr>
                <w:color w:val="000000" w:themeColor="text1"/>
                <w:sz w:val="20"/>
                <w:szCs w:val="20"/>
              </w:rPr>
            </w:pPr>
          </w:p>
        </w:tc>
      </w:tr>
      <w:tr w:rsidR="00F01DE6" w:rsidRPr="0058023B" w14:paraId="68DB8815" w14:textId="77777777" w:rsidTr="0058023B">
        <w:trPr>
          <w:trHeight w:val="264"/>
        </w:trPr>
        <w:tc>
          <w:tcPr>
            <w:tcW w:w="9366" w:type="dxa"/>
            <w:gridSpan w:val="19"/>
            <w:tcBorders>
              <w:top w:val="single" w:sz="4" w:space="0" w:color="00000A"/>
              <w:left w:val="single" w:sz="4" w:space="0" w:color="00000A"/>
              <w:bottom w:val="single" w:sz="4" w:space="0" w:color="00000A"/>
              <w:right w:val="single" w:sz="4" w:space="0" w:color="00000A"/>
            </w:tcBorders>
            <w:shd w:val="clear" w:color="auto" w:fill="auto"/>
          </w:tcPr>
          <w:p w14:paraId="0C490899" w14:textId="45B4021E" w:rsidR="00F01DE6" w:rsidRPr="0058023B" w:rsidRDefault="00A37FDB" w:rsidP="0058023B">
            <w:pPr>
              <w:rPr>
                <w:b/>
                <w:color w:val="000000" w:themeColor="text1"/>
                <w:sz w:val="20"/>
                <w:szCs w:val="20"/>
              </w:rPr>
            </w:pPr>
            <w:r w:rsidRPr="0058023B">
              <w:rPr>
                <w:b/>
                <w:color w:val="000000" w:themeColor="text1"/>
                <w:sz w:val="20"/>
                <w:szCs w:val="20"/>
              </w:rPr>
              <w:t xml:space="preserve">AKTS Tablosu: </w:t>
            </w:r>
          </w:p>
        </w:tc>
      </w:tr>
      <w:tr w:rsidR="00F01DE6" w:rsidRPr="0058023B" w14:paraId="51F244A3" w14:textId="77777777" w:rsidTr="0058023B">
        <w:trPr>
          <w:trHeight w:val="264"/>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490077CD" w14:textId="77777777" w:rsidR="00F01DE6" w:rsidRPr="0058023B" w:rsidRDefault="00F01DE6" w:rsidP="0058023B">
            <w:pPr>
              <w:rPr>
                <w:b/>
                <w:color w:val="000000" w:themeColor="text1"/>
                <w:sz w:val="20"/>
                <w:szCs w:val="20"/>
              </w:rPr>
            </w:pPr>
            <w:r w:rsidRPr="0058023B">
              <w:rPr>
                <w:b/>
                <w:color w:val="000000" w:themeColor="text1"/>
                <w:sz w:val="20"/>
                <w:szCs w:val="20"/>
              </w:rPr>
              <w:t xml:space="preserve">Derse İlişkin Etkinlikler </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3200DC13" w14:textId="77777777" w:rsidR="00F01DE6" w:rsidRPr="0058023B" w:rsidRDefault="00F01DE6" w:rsidP="0058023B">
            <w:pPr>
              <w:rPr>
                <w:color w:val="000000" w:themeColor="text1"/>
                <w:sz w:val="20"/>
                <w:szCs w:val="20"/>
              </w:rPr>
            </w:pPr>
            <w:r w:rsidRPr="0058023B">
              <w:rPr>
                <w:color w:val="000000" w:themeColor="text1"/>
                <w:sz w:val="20"/>
                <w:szCs w:val="20"/>
              </w:rPr>
              <w:t>Sayısı</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66078E41" w14:textId="77777777" w:rsidR="00F01DE6" w:rsidRPr="0058023B" w:rsidRDefault="00F01DE6" w:rsidP="0058023B">
            <w:pPr>
              <w:rPr>
                <w:color w:val="000000" w:themeColor="text1"/>
                <w:sz w:val="20"/>
                <w:szCs w:val="20"/>
              </w:rPr>
            </w:pPr>
            <w:r w:rsidRPr="0058023B">
              <w:rPr>
                <w:color w:val="000000" w:themeColor="text1"/>
                <w:sz w:val="20"/>
                <w:szCs w:val="20"/>
              </w:rPr>
              <w:t>Süresi</w:t>
            </w:r>
          </w:p>
          <w:p w14:paraId="4AE94D26" w14:textId="77777777" w:rsidR="00F01DE6" w:rsidRPr="0058023B" w:rsidRDefault="00F01DE6" w:rsidP="0058023B">
            <w:pPr>
              <w:rPr>
                <w:color w:val="000000" w:themeColor="text1"/>
                <w:sz w:val="20"/>
                <w:szCs w:val="20"/>
              </w:rPr>
            </w:pPr>
            <w:r w:rsidRPr="0058023B">
              <w:rPr>
                <w:color w:val="000000" w:themeColor="text1"/>
                <w:sz w:val="20"/>
                <w:szCs w:val="20"/>
              </w:rPr>
              <w:lastRenderedPageBreak/>
              <w:t>(saat)</w:t>
            </w:r>
          </w:p>
        </w:tc>
        <w:tc>
          <w:tcPr>
            <w:tcW w:w="2166" w:type="dxa"/>
            <w:gridSpan w:val="4"/>
            <w:tcBorders>
              <w:top w:val="single" w:sz="4" w:space="0" w:color="00000A"/>
              <w:left w:val="single" w:sz="4" w:space="0" w:color="00000A"/>
              <w:bottom w:val="single" w:sz="4" w:space="0" w:color="00000A"/>
              <w:right w:val="single" w:sz="4" w:space="0" w:color="00000A"/>
            </w:tcBorders>
            <w:shd w:val="clear" w:color="auto" w:fill="auto"/>
          </w:tcPr>
          <w:p w14:paraId="7341761B" w14:textId="77777777" w:rsidR="00F01DE6" w:rsidRPr="0058023B" w:rsidRDefault="00F01DE6" w:rsidP="0058023B">
            <w:pPr>
              <w:rPr>
                <w:color w:val="000000" w:themeColor="text1"/>
                <w:sz w:val="20"/>
                <w:szCs w:val="20"/>
              </w:rPr>
            </w:pPr>
            <w:r w:rsidRPr="0058023B">
              <w:rPr>
                <w:color w:val="000000" w:themeColor="text1"/>
                <w:sz w:val="20"/>
                <w:szCs w:val="20"/>
              </w:rPr>
              <w:lastRenderedPageBreak/>
              <w:t>Toplam İşyükü</w:t>
            </w:r>
          </w:p>
          <w:p w14:paraId="315CD8B4" w14:textId="77777777" w:rsidR="00F01DE6" w:rsidRPr="0058023B" w:rsidRDefault="00F01DE6" w:rsidP="0058023B">
            <w:pPr>
              <w:rPr>
                <w:color w:val="000000" w:themeColor="text1"/>
                <w:sz w:val="20"/>
                <w:szCs w:val="20"/>
              </w:rPr>
            </w:pPr>
            <w:r w:rsidRPr="0058023B">
              <w:rPr>
                <w:color w:val="000000" w:themeColor="text1"/>
                <w:sz w:val="20"/>
                <w:szCs w:val="20"/>
              </w:rPr>
              <w:lastRenderedPageBreak/>
              <w:t xml:space="preserve">(Saat) </w:t>
            </w:r>
          </w:p>
        </w:tc>
      </w:tr>
      <w:tr w:rsidR="00F01DE6" w:rsidRPr="0058023B" w14:paraId="6E6CC6D1" w14:textId="77777777" w:rsidTr="0058023B">
        <w:trPr>
          <w:trHeight w:val="264"/>
        </w:trPr>
        <w:tc>
          <w:tcPr>
            <w:tcW w:w="9366" w:type="dxa"/>
            <w:gridSpan w:val="19"/>
            <w:tcBorders>
              <w:top w:val="single" w:sz="4" w:space="0" w:color="00000A"/>
              <w:left w:val="single" w:sz="4" w:space="0" w:color="00000A"/>
              <w:bottom w:val="single" w:sz="4" w:space="0" w:color="00000A"/>
              <w:right w:val="single" w:sz="4" w:space="0" w:color="00000A"/>
            </w:tcBorders>
            <w:shd w:val="clear" w:color="auto" w:fill="auto"/>
          </w:tcPr>
          <w:p w14:paraId="563FF37C" w14:textId="77777777" w:rsidR="00F01DE6" w:rsidRPr="0058023B" w:rsidRDefault="00F01DE6" w:rsidP="0058023B">
            <w:pPr>
              <w:rPr>
                <w:color w:val="000000" w:themeColor="text1"/>
                <w:sz w:val="20"/>
                <w:szCs w:val="20"/>
              </w:rPr>
            </w:pPr>
            <w:r w:rsidRPr="0058023B">
              <w:rPr>
                <w:b/>
                <w:color w:val="000000" w:themeColor="text1"/>
                <w:sz w:val="20"/>
                <w:szCs w:val="20"/>
              </w:rPr>
              <w:lastRenderedPageBreak/>
              <w:t>Ders içi etkinlikler</w:t>
            </w:r>
          </w:p>
        </w:tc>
      </w:tr>
      <w:tr w:rsidR="00F01DE6" w:rsidRPr="0058023B" w14:paraId="1B241D04" w14:textId="77777777" w:rsidTr="0058023B">
        <w:trPr>
          <w:trHeight w:val="250"/>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5E1439E8" w14:textId="77777777" w:rsidR="00F01DE6" w:rsidRPr="0058023B" w:rsidRDefault="00F01DE6" w:rsidP="0058023B">
            <w:pPr>
              <w:ind w:firstLine="540"/>
              <w:rPr>
                <w:color w:val="000000" w:themeColor="text1"/>
                <w:sz w:val="20"/>
                <w:szCs w:val="20"/>
              </w:rPr>
            </w:pPr>
            <w:r w:rsidRPr="0058023B">
              <w:rPr>
                <w:color w:val="000000" w:themeColor="text1"/>
                <w:sz w:val="20"/>
                <w:szCs w:val="20"/>
              </w:rPr>
              <w:t>Ders anlatımı</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48FE6E65" w14:textId="77777777" w:rsidR="00F01DE6" w:rsidRPr="0058023B" w:rsidRDefault="00F01DE6" w:rsidP="0058023B">
            <w:pPr>
              <w:jc w:val="center"/>
              <w:rPr>
                <w:color w:val="000000" w:themeColor="text1"/>
                <w:sz w:val="20"/>
                <w:szCs w:val="20"/>
              </w:rPr>
            </w:pPr>
            <w:r w:rsidRPr="0058023B">
              <w:rPr>
                <w:color w:val="000000" w:themeColor="text1"/>
                <w:sz w:val="20"/>
                <w:szCs w:val="20"/>
              </w:rPr>
              <w:t>14</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63DDEEDB" w14:textId="77777777" w:rsidR="00F01DE6" w:rsidRPr="0058023B" w:rsidRDefault="00F01DE6" w:rsidP="0058023B">
            <w:pPr>
              <w:jc w:val="center"/>
              <w:rPr>
                <w:color w:val="000000" w:themeColor="text1"/>
                <w:sz w:val="20"/>
                <w:szCs w:val="20"/>
              </w:rPr>
            </w:pPr>
            <w:r w:rsidRPr="0058023B">
              <w:rPr>
                <w:color w:val="000000" w:themeColor="text1"/>
                <w:sz w:val="20"/>
                <w:szCs w:val="20"/>
              </w:rPr>
              <w:t>1</w:t>
            </w:r>
          </w:p>
        </w:tc>
        <w:tc>
          <w:tcPr>
            <w:tcW w:w="2166" w:type="dxa"/>
            <w:gridSpan w:val="4"/>
            <w:tcBorders>
              <w:top w:val="single" w:sz="4" w:space="0" w:color="00000A"/>
              <w:left w:val="single" w:sz="4" w:space="0" w:color="00000A"/>
              <w:bottom w:val="single" w:sz="4" w:space="0" w:color="00000A"/>
              <w:right w:val="single" w:sz="4" w:space="0" w:color="00000A"/>
            </w:tcBorders>
            <w:shd w:val="clear" w:color="auto" w:fill="auto"/>
          </w:tcPr>
          <w:p w14:paraId="5421436A" w14:textId="77777777" w:rsidR="00F01DE6" w:rsidRPr="0058023B" w:rsidRDefault="00F01DE6" w:rsidP="0058023B">
            <w:pPr>
              <w:jc w:val="center"/>
              <w:rPr>
                <w:color w:val="000000" w:themeColor="text1"/>
                <w:sz w:val="20"/>
                <w:szCs w:val="20"/>
              </w:rPr>
            </w:pPr>
            <w:r w:rsidRPr="0058023B">
              <w:rPr>
                <w:color w:val="000000" w:themeColor="text1"/>
                <w:sz w:val="20"/>
                <w:szCs w:val="20"/>
              </w:rPr>
              <w:t>14</w:t>
            </w:r>
          </w:p>
        </w:tc>
      </w:tr>
      <w:tr w:rsidR="00F01DE6" w:rsidRPr="0058023B" w14:paraId="54CE8E7F" w14:textId="77777777" w:rsidTr="0058023B">
        <w:trPr>
          <w:trHeight w:val="250"/>
        </w:trPr>
        <w:tc>
          <w:tcPr>
            <w:tcW w:w="9366" w:type="dxa"/>
            <w:gridSpan w:val="19"/>
            <w:tcBorders>
              <w:top w:val="single" w:sz="4" w:space="0" w:color="00000A"/>
              <w:left w:val="single" w:sz="4" w:space="0" w:color="00000A"/>
              <w:bottom w:val="single" w:sz="4" w:space="0" w:color="00000A"/>
              <w:right w:val="single" w:sz="4" w:space="0" w:color="00000A"/>
            </w:tcBorders>
            <w:shd w:val="clear" w:color="auto" w:fill="auto"/>
          </w:tcPr>
          <w:p w14:paraId="5379DE52" w14:textId="77777777" w:rsidR="00F01DE6" w:rsidRPr="0058023B" w:rsidRDefault="00F01DE6" w:rsidP="0058023B">
            <w:pPr>
              <w:rPr>
                <w:b/>
                <w:color w:val="000000" w:themeColor="text1"/>
                <w:sz w:val="20"/>
                <w:szCs w:val="20"/>
              </w:rPr>
            </w:pPr>
            <w:r w:rsidRPr="0058023B">
              <w:rPr>
                <w:b/>
                <w:color w:val="000000" w:themeColor="text1"/>
                <w:sz w:val="20"/>
                <w:szCs w:val="20"/>
              </w:rPr>
              <w:t xml:space="preserve">Sınavlar </w:t>
            </w:r>
          </w:p>
          <w:p w14:paraId="0552CEA7" w14:textId="77777777" w:rsidR="00F01DE6" w:rsidRPr="0058023B" w:rsidRDefault="00F01DE6" w:rsidP="0058023B">
            <w:pPr>
              <w:jc w:val="both"/>
              <w:rPr>
                <w:color w:val="000000" w:themeColor="text1"/>
                <w:sz w:val="20"/>
                <w:szCs w:val="20"/>
              </w:rPr>
            </w:pPr>
            <w:r w:rsidRPr="0058023B">
              <w:rPr>
                <w:color w:val="000000" w:themeColor="text1"/>
                <w:sz w:val="20"/>
                <w:szCs w:val="20"/>
              </w:rPr>
              <w:t>(Sınav ders saatleri içerisinde gerçekleştirilirse, söz konusu sınav süresi ders içi etkinliklerden düşürülmelidir)</w:t>
            </w:r>
          </w:p>
        </w:tc>
      </w:tr>
      <w:tr w:rsidR="00F01DE6" w:rsidRPr="0058023B" w14:paraId="37CED351" w14:textId="77777777" w:rsidTr="0058023B">
        <w:trPr>
          <w:trHeight w:val="545"/>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133D6FF6" w14:textId="77777777" w:rsidR="00F01DE6" w:rsidRPr="0058023B" w:rsidRDefault="00F01DE6" w:rsidP="0058023B">
            <w:pPr>
              <w:ind w:left="540"/>
              <w:rPr>
                <w:color w:val="000000" w:themeColor="text1"/>
                <w:sz w:val="20"/>
                <w:szCs w:val="20"/>
              </w:rPr>
            </w:pPr>
            <w:r w:rsidRPr="0058023B">
              <w:rPr>
                <w:color w:val="000000" w:themeColor="text1"/>
                <w:sz w:val="20"/>
                <w:szCs w:val="20"/>
              </w:rPr>
              <w:t>Vize Sınavı</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36FCF155" w14:textId="77777777" w:rsidR="00F01DE6" w:rsidRPr="0058023B" w:rsidRDefault="00F01DE6" w:rsidP="0058023B">
            <w:pPr>
              <w:jc w:val="center"/>
              <w:rPr>
                <w:color w:val="000000" w:themeColor="text1"/>
                <w:sz w:val="20"/>
                <w:szCs w:val="20"/>
              </w:rPr>
            </w:pPr>
            <w:r w:rsidRPr="0058023B">
              <w:rPr>
                <w:color w:val="000000" w:themeColor="text1"/>
                <w:sz w:val="20"/>
                <w:szCs w:val="20"/>
              </w:rPr>
              <w:t>1</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20C30FDD" w14:textId="77777777" w:rsidR="00F01DE6" w:rsidRPr="0058023B" w:rsidRDefault="00F01DE6" w:rsidP="0058023B">
            <w:pPr>
              <w:jc w:val="center"/>
              <w:rPr>
                <w:color w:val="000000" w:themeColor="text1"/>
                <w:sz w:val="20"/>
                <w:szCs w:val="20"/>
              </w:rPr>
            </w:pPr>
            <w:r w:rsidRPr="0058023B">
              <w:rPr>
                <w:color w:val="000000" w:themeColor="text1"/>
                <w:sz w:val="20"/>
                <w:szCs w:val="20"/>
              </w:rPr>
              <w:t>1</w:t>
            </w:r>
          </w:p>
        </w:tc>
        <w:tc>
          <w:tcPr>
            <w:tcW w:w="2166" w:type="dxa"/>
            <w:gridSpan w:val="4"/>
            <w:tcBorders>
              <w:top w:val="single" w:sz="4" w:space="0" w:color="00000A"/>
              <w:left w:val="single" w:sz="4" w:space="0" w:color="00000A"/>
              <w:bottom w:val="single" w:sz="4" w:space="0" w:color="00000A"/>
              <w:right w:val="single" w:sz="4" w:space="0" w:color="00000A"/>
            </w:tcBorders>
            <w:shd w:val="clear" w:color="auto" w:fill="auto"/>
          </w:tcPr>
          <w:p w14:paraId="76445DC9" w14:textId="77777777" w:rsidR="00F01DE6" w:rsidRPr="0058023B" w:rsidRDefault="00F01DE6" w:rsidP="0058023B">
            <w:pPr>
              <w:jc w:val="center"/>
              <w:rPr>
                <w:color w:val="000000" w:themeColor="text1"/>
                <w:sz w:val="20"/>
                <w:szCs w:val="20"/>
              </w:rPr>
            </w:pPr>
            <w:r w:rsidRPr="0058023B">
              <w:rPr>
                <w:color w:val="000000" w:themeColor="text1"/>
                <w:sz w:val="20"/>
                <w:szCs w:val="20"/>
              </w:rPr>
              <w:t>1</w:t>
            </w:r>
          </w:p>
        </w:tc>
      </w:tr>
      <w:tr w:rsidR="00F01DE6" w:rsidRPr="0058023B" w14:paraId="62BDE2E0" w14:textId="77777777" w:rsidTr="0058023B">
        <w:trPr>
          <w:trHeight w:val="250"/>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148DA877" w14:textId="77777777" w:rsidR="00F01DE6" w:rsidRPr="0058023B" w:rsidRDefault="00F01DE6" w:rsidP="0058023B">
            <w:pPr>
              <w:rPr>
                <w:color w:val="000000" w:themeColor="text1"/>
                <w:sz w:val="20"/>
                <w:szCs w:val="20"/>
              </w:rPr>
            </w:pPr>
            <w:r w:rsidRPr="0058023B">
              <w:rPr>
                <w:color w:val="000000" w:themeColor="text1"/>
                <w:sz w:val="20"/>
                <w:szCs w:val="20"/>
              </w:rPr>
              <w:t xml:space="preserve">         Diğer kısa sınav/Quiz</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19848F23" w14:textId="77777777" w:rsidR="00F01DE6" w:rsidRPr="0058023B" w:rsidRDefault="00F01DE6" w:rsidP="0058023B">
            <w:pPr>
              <w:jc w:val="center"/>
              <w:rPr>
                <w:b/>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0D73E425" w14:textId="77777777" w:rsidR="00F01DE6" w:rsidRPr="0058023B" w:rsidRDefault="00F01DE6" w:rsidP="0058023B">
            <w:pPr>
              <w:jc w:val="center"/>
              <w:rPr>
                <w:b/>
                <w:color w:val="000000" w:themeColor="text1"/>
                <w:sz w:val="20"/>
                <w:szCs w:val="20"/>
              </w:rPr>
            </w:pPr>
          </w:p>
        </w:tc>
        <w:tc>
          <w:tcPr>
            <w:tcW w:w="2166" w:type="dxa"/>
            <w:gridSpan w:val="4"/>
            <w:tcBorders>
              <w:top w:val="single" w:sz="4" w:space="0" w:color="00000A"/>
              <w:left w:val="single" w:sz="4" w:space="0" w:color="00000A"/>
              <w:bottom w:val="single" w:sz="4" w:space="0" w:color="00000A"/>
              <w:right w:val="single" w:sz="4" w:space="0" w:color="00000A"/>
            </w:tcBorders>
            <w:shd w:val="clear" w:color="auto" w:fill="auto"/>
          </w:tcPr>
          <w:p w14:paraId="32041C49" w14:textId="77777777" w:rsidR="00F01DE6" w:rsidRPr="0058023B" w:rsidRDefault="00F01DE6" w:rsidP="0058023B">
            <w:pPr>
              <w:jc w:val="center"/>
              <w:rPr>
                <w:b/>
                <w:color w:val="000000" w:themeColor="text1"/>
                <w:sz w:val="20"/>
                <w:szCs w:val="20"/>
              </w:rPr>
            </w:pPr>
          </w:p>
        </w:tc>
      </w:tr>
      <w:tr w:rsidR="00F01DE6" w:rsidRPr="0058023B" w14:paraId="0ED0A481" w14:textId="77777777" w:rsidTr="0058023B">
        <w:trPr>
          <w:trHeight w:val="250"/>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29B59AB8" w14:textId="77777777" w:rsidR="00F01DE6" w:rsidRPr="0058023B" w:rsidRDefault="00F01DE6" w:rsidP="0058023B">
            <w:pPr>
              <w:ind w:left="540"/>
              <w:rPr>
                <w:color w:val="000000" w:themeColor="text1"/>
                <w:sz w:val="20"/>
                <w:szCs w:val="20"/>
              </w:rPr>
            </w:pPr>
            <w:r w:rsidRPr="0058023B">
              <w:rPr>
                <w:color w:val="000000" w:themeColor="text1"/>
                <w:sz w:val="20"/>
                <w:szCs w:val="20"/>
              </w:rPr>
              <w:t>Final Sınavı</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36FD5B89" w14:textId="77777777" w:rsidR="00F01DE6" w:rsidRPr="0058023B" w:rsidRDefault="00F01DE6" w:rsidP="0058023B">
            <w:pPr>
              <w:jc w:val="center"/>
              <w:rPr>
                <w:color w:val="000000" w:themeColor="text1"/>
                <w:sz w:val="20"/>
                <w:szCs w:val="20"/>
              </w:rPr>
            </w:pPr>
            <w:r w:rsidRPr="0058023B">
              <w:rPr>
                <w:color w:val="000000" w:themeColor="text1"/>
                <w:sz w:val="20"/>
                <w:szCs w:val="20"/>
              </w:rPr>
              <w:t>1</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30AD76AE" w14:textId="77777777" w:rsidR="00F01DE6" w:rsidRPr="0058023B" w:rsidRDefault="00F01DE6" w:rsidP="0058023B">
            <w:pPr>
              <w:jc w:val="center"/>
              <w:rPr>
                <w:color w:val="000000" w:themeColor="text1"/>
                <w:sz w:val="20"/>
                <w:szCs w:val="20"/>
              </w:rPr>
            </w:pPr>
            <w:r w:rsidRPr="0058023B">
              <w:rPr>
                <w:color w:val="000000" w:themeColor="text1"/>
                <w:sz w:val="20"/>
                <w:szCs w:val="20"/>
              </w:rPr>
              <w:t>1</w:t>
            </w:r>
          </w:p>
        </w:tc>
        <w:tc>
          <w:tcPr>
            <w:tcW w:w="2166" w:type="dxa"/>
            <w:gridSpan w:val="4"/>
            <w:tcBorders>
              <w:top w:val="single" w:sz="4" w:space="0" w:color="00000A"/>
              <w:left w:val="single" w:sz="4" w:space="0" w:color="00000A"/>
              <w:bottom w:val="single" w:sz="4" w:space="0" w:color="00000A"/>
              <w:right w:val="single" w:sz="4" w:space="0" w:color="00000A"/>
            </w:tcBorders>
            <w:shd w:val="clear" w:color="auto" w:fill="auto"/>
          </w:tcPr>
          <w:p w14:paraId="09AEB7DF" w14:textId="77777777" w:rsidR="00F01DE6" w:rsidRPr="0058023B" w:rsidRDefault="00F01DE6" w:rsidP="0058023B">
            <w:pPr>
              <w:jc w:val="center"/>
              <w:rPr>
                <w:color w:val="000000" w:themeColor="text1"/>
                <w:sz w:val="20"/>
                <w:szCs w:val="20"/>
              </w:rPr>
            </w:pPr>
            <w:r w:rsidRPr="0058023B">
              <w:rPr>
                <w:color w:val="000000" w:themeColor="text1"/>
                <w:sz w:val="20"/>
                <w:szCs w:val="20"/>
              </w:rPr>
              <w:t>1</w:t>
            </w:r>
          </w:p>
        </w:tc>
      </w:tr>
      <w:tr w:rsidR="00F01DE6" w:rsidRPr="0058023B" w14:paraId="40A026F2" w14:textId="77777777" w:rsidTr="0058023B">
        <w:trPr>
          <w:trHeight w:val="250"/>
        </w:trPr>
        <w:tc>
          <w:tcPr>
            <w:tcW w:w="9366" w:type="dxa"/>
            <w:gridSpan w:val="19"/>
            <w:tcBorders>
              <w:top w:val="single" w:sz="4" w:space="0" w:color="00000A"/>
              <w:left w:val="single" w:sz="4" w:space="0" w:color="00000A"/>
              <w:bottom w:val="single" w:sz="4" w:space="0" w:color="00000A"/>
              <w:right w:val="single" w:sz="4" w:space="0" w:color="00000A"/>
            </w:tcBorders>
            <w:shd w:val="clear" w:color="auto" w:fill="auto"/>
          </w:tcPr>
          <w:p w14:paraId="7543AF11" w14:textId="77777777" w:rsidR="00F01DE6" w:rsidRPr="0058023B" w:rsidRDefault="00F01DE6" w:rsidP="0058023B">
            <w:pPr>
              <w:rPr>
                <w:color w:val="000000" w:themeColor="text1"/>
                <w:sz w:val="20"/>
                <w:szCs w:val="20"/>
              </w:rPr>
            </w:pPr>
            <w:r w:rsidRPr="0058023B">
              <w:rPr>
                <w:b/>
                <w:color w:val="000000" w:themeColor="text1"/>
                <w:sz w:val="20"/>
                <w:szCs w:val="20"/>
              </w:rPr>
              <w:t>Ders dışı etkinlikler</w:t>
            </w:r>
          </w:p>
        </w:tc>
      </w:tr>
      <w:tr w:rsidR="00F01DE6" w:rsidRPr="0058023B" w14:paraId="4DEAA35B" w14:textId="77777777" w:rsidTr="0058023B">
        <w:trPr>
          <w:trHeight w:val="250"/>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5B02F0D9" w14:textId="77777777" w:rsidR="00F01DE6" w:rsidRPr="0058023B" w:rsidRDefault="00F01DE6" w:rsidP="0058023B">
            <w:pPr>
              <w:ind w:left="540"/>
              <w:rPr>
                <w:color w:val="000000" w:themeColor="text1"/>
                <w:sz w:val="20"/>
                <w:szCs w:val="20"/>
              </w:rPr>
            </w:pPr>
            <w:r w:rsidRPr="0058023B">
              <w:rPr>
                <w:color w:val="000000" w:themeColor="text1"/>
                <w:sz w:val="20"/>
                <w:szCs w:val="20"/>
              </w:rPr>
              <w:t>Haftalık ders öncesi/sonrası hazırlıklar (ders materyallerinin, makalelerin okunması vb.)</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1ADE93FE" w14:textId="77777777" w:rsidR="00F01DE6" w:rsidRPr="0058023B" w:rsidRDefault="00F01DE6" w:rsidP="0058023B">
            <w:pPr>
              <w:jc w:val="center"/>
              <w:rPr>
                <w:color w:val="000000" w:themeColor="text1"/>
                <w:sz w:val="20"/>
                <w:szCs w:val="20"/>
              </w:rPr>
            </w:pPr>
            <w:r w:rsidRPr="0058023B">
              <w:rPr>
                <w:color w:val="000000" w:themeColor="text1"/>
                <w:sz w:val="20"/>
                <w:szCs w:val="20"/>
              </w:rPr>
              <w:t>14</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67E044F9" w14:textId="77777777" w:rsidR="00F01DE6" w:rsidRPr="0058023B" w:rsidRDefault="00F01DE6" w:rsidP="0058023B">
            <w:pPr>
              <w:jc w:val="center"/>
              <w:rPr>
                <w:color w:val="000000" w:themeColor="text1"/>
                <w:sz w:val="20"/>
                <w:szCs w:val="20"/>
              </w:rPr>
            </w:pPr>
            <w:r w:rsidRPr="0058023B">
              <w:rPr>
                <w:color w:val="000000" w:themeColor="text1"/>
                <w:sz w:val="20"/>
                <w:szCs w:val="20"/>
              </w:rPr>
              <w:t>1</w:t>
            </w:r>
          </w:p>
        </w:tc>
        <w:tc>
          <w:tcPr>
            <w:tcW w:w="2166" w:type="dxa"/>
            <w:gridSpan w:val="4"/>
            <w:tcBorders>
              <w:top w:val="single" w:sz="4" w:space="0" w:color="00000A"/>
              <w:left w:val="single" w:sz="4" w:space="0" w:color="00000A"/>
              <w:bottom w:val="single" w:sz="4" w:space="0" w:color="00000A"/>
              <w:right w:val="single" w:sz="4" w:space="0" w:color="00000A"/>
            </w:tcBorders>
            <w:shd w:val="clear" w:color="auto" w:fill="auto"/>
          </w:tcPr>
          <w:p w14:paraId="21C2EC29" w14:textId="77777777" w:rsidR="00F01DE6" w:rsidRPr="0058023B" w:rsidRDefault="00F01DE6" w:rsidP="0058023B">
            <w:pPr>
              <w:jc w:val="center"/>
              <w:rPr>
                <w:color w:val="000000" w:themeColor="text1"/>
                <w:sz w:val="20"/>
                <w:szCs w:val="20"/>
              </w:rPr>
            </w:pPr>
            <w:r w:rsidRPr="0058023B">
              <w:rPr>
                <w:color w:val="000000" w:themeColor="text1"/>
                <w:sz w:val="20"/>
                <w:szCs w:val="20"/>
              </w:rPr>
              <w:t>14</w:t>
            </w:r>
          </w:p>
        </w:tc>
      </w:tr>
      <w:tr w:rsidR="00F01DE6" w:rsidRPr="0058023B" w14:paraId="4BF35A51" w14:textId="77777777" w:rsidTr="0058023B">
        <w:trPr>
          <w:trHeight w:val="250"/>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3D89B852" w14:textId="77777777" w:rsidR="00F01DE6" w:rsidRPr="0058023B" w:rsidRDefault="00F01DE6" w:rsidP="0058023B">
            <w:pPr>
              <w:ind w:firstLine="540"/>
              <w:rPr>
                <w:color w:val="000000" w:themeColor="text1"/>
                <w:sz w:val="20"/>
                <w:szCs w:val="20"/>
              </w:rPr>
            </w:pPr>
            <w:r w:rsidRPr="0058023B">
              <w:rPr>
                <w:color w:val="000000" w:themeColor="text1"/>
                <w:sz w:val="20"/>
                <w:szCs w:val="20"/>
              </w:rPr>
              <w:t>Vize sınavına hazırlık</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6770E898" w14:textId="77777777" w:rsidR="00F01DE6" w:rsidRPr="0058023B" w:rsidRDefault="00F01DE6" w:rsidP="0058023B">
            <w:pPr>
              <w:jc w:val="center"/>
              <w:rPr>
                <w:color w:val="000000" w:themeColor="text1"/>
                <w:sz w:val="20"/>
                <w:szCs w:val="20"/>
              </w:rPr>
            </w:pPr>
            <w:r w:rsidRPr="0058023B">
              <w:rPr>
                <w:color w:val="000000" w:themeColor="text1"/>
                <w:sz w:val="20"/>
                <w:szCs w:val="20"/>
              </w:rPr>
              <w:t>1</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71980202" w14:textId="77777777" w:rsidR="00F01DE6" w:rsidRPr="0058023B" w:rsidRDefault="00F01DE6" w:rsidP="0058023B">
            <w:pPr>
              <w:jc w:val="center"/>
              <w:rPr>
                <w:color w:val="000000" w:themeColor="text1"/>
                <w:sz w:val="20"/>
                <w:szCs w:val="20"/>
              </w:rPr>
            </w:pPr>
            <w:r w:rsidRPr="0058023B">
              <w:rPr>
                <w:color w:val="000000" w:themeColor="text1"/>
                <w:sz w:val="20"/>
                <w:szCs w:val="20"/>
              </w:rPr>
              <w:t>2</w:t>
            </w:r>
          </w:p>
        </w:tc>
        <w:tc>
          <w:tcPr>
            <w:tcW w:w="2166" w:type="dxa"/>
            <w:gridSpan w:val="4"/>
            <w:tcBorders>
              <w:top w:val="single" w:sz="4" w:space="0" w:color="00000A"/>
              <w:left w:val="single" w:sz="4" w:space="0" w:color="00000A"/>
              <w:bottom w:val="single" w:sz="4" w:space="0" w:color="00000A"/>
              <w:right w:val="single" w:sz="4" w:space="0" w:color="00000A"/>
            </w:tcBorders>
            <w:shd w:val="clear" w:color="auto" w:fill="auto"/>
          </w:tcPr>
          <w:p w14:paraId="6F91EB0E" w14:textId="77777777" w:rsidR="00F01DE6" w:rsidRPr="0058023B" w:rsidRDefault="00F01DE6" w:rsidP="0058023B">
            <w:pPr>
              <w:jc w:val="center"/>
              <w:rPr>
                <w:color w:val="000000" w:themeColor="text1"/>
                <w:sz w:val="20"/>
                <w:szCs w:val="20"/>
              </w:rPr>
            </w:pPr>
            <w:r w:rsidRPr="0058023B">
              <w:rPr>
                <w:color w:val="000000" w:themeColor="text1"/>
                <w:sz w:val="20"/>
                <w:szCs w:val="20"/>
              </w:rPr>
              <w:t>2</w:t>
            </w:r>
          </w:p>
        </w:tc>
      </w:tr>
      <w:tr w:rsidR="00F01DE6" w:rsidRPr="0058023B" w14:paraId="6D3CF64D" w14:textId="77777777" w:rsidTr="0058023B">
        <w:trPr>
          <w:trHeight w:val="250"/>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51DCB45C" w14:textId="77777777" w:rsidR="00F01DE6" w:rsidRPr="0058023B" w:rsidRDefault="00F01DE6" w:rsidP="0058023B">
            <w:pPr>
              <w:ind w:firstLine="540"/>
              <w:rPr>
                <w:color w:val="000000" w:themeColor="text1"/>
                <w:sz w:val="20"/>
                <w:szCs w:val="20"/>
              </w:rPr>
            </w:pPr>
            <w:r w:rsidRPr="0058023B">
              <w:rPr>
                <w:color w:val="000000" w:themeColor="text1"/>
                <w:sz w:val="20"/>
                <w:szCs w:val="20"/>
              </w:rPr>
              <w:t>Final sınavına hazırlık</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1B000C95" w14:textId="77777777" w:rsidR="00F01DE6" w:rsidRPr="0058023B" w:rsidRDefault="00F01DE6" w:rsidP="0058023B">
            <w:pPr>
              <w:jc w:val="center"/>
              <w:rPr>
                <w:color w:val="000000" w:themeColor="text1"/>
                <w:sz w:val="20"/>
                <w:szCs w:val="20"/>
              </w:rPr>
            </w:pPr>
            <w:r w:rsidRPr="0058023B">
              <w:rPr>
                <w:color w:val="000000" w:themeColor="text1"/>
                <w:sz w:val="20"/>
                <w:szCs w:val="20"/>
              </w:rPr>
              <w:t>1</w:t>
            </w: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6BEF7DD4" w14:textId="77777777" w:rsidR="00F01DE6" w:rsidRPr="0058023B" w:rsidRDefault="00F01DE6" w:rsidP="0058023B">
            <w:pPr>
              <w:jc w:val="center"/>
              <w:rPr>
                <w:color w:val="000000" w:themeColor="text1"/>
                <w:sz w:val="20"/>
                <w:szCs w:val="20"/>
              </w:rPr>
            </w:pPr>
            <w:r w:rsidRPr="0058023B">
              <w:rPr>
                <w:color w:val="000000" w:themeColor="text1"/>
                <w:sz w:val="20"/>
                <w:szCs w:val="20"/>
              </w:rPr>
              <w:t>3</w:t>
            </w:r>
          </w:p>
        </w:tc>
        <w:tc>
          <w:tcPr>
            <w:tcW w:w="2166" w:type="dxa"/>
            <w:gridSpan w:val="4"/>
            <w:tcBorders>
              <w:top w:val="single" w:sz="4" w:space="0" w:color="00000A"/>
              <w:left w:val="single" w:sz="4" w:space="0" w:color="00000A"/>
              <w:bottom w:val="single" w:sz="4" w:space="0" w:color="00000A"/>
              <w:right w:val="single" w:sz="4" w:space="0" w:color="00000A"/>
            </w:tcBorders>
            <w:shd w:val="clear" w:color="auto" w:fill="auto"/>
          </w:tcPr>
          <w:p w14:paraId="5DBB15B7" w14:textId="77777777" w:rsidR="00F01DE6" w:rsidRPr="0058023B" w:rsidRDefault="00F01DE6" w:rsidP="0058023B">
            <w:pPr>
              <w:jc w:val="center"/>
              <w:rPr>
                <w:color w:val="000000" w:themeColor="text1"/>
                <w:sz w:val="20"/>
                <w:szCs w:val="20"/>
              </w:rPr>
            </w:pPr>
            <w:r w:rsidRPr="0058023B">
              <w:rPr>
                <w:color w:val="000000" w:themeColor="text1"/>
                <w:sz w:val="20"/>
                <w:szCs w:val="20"/>
              </w:rPr>
              <w:t>3</w:t>
            </w:r>
          </w:p>
        </w:tc>
      </w:tr>
      <w:tr w:rsidR="00F01DE6" w:rsidRPr="0058023B" w14:paraId="5AD7399C" w14:textId="77777777" w:rsidTr="0058023B">
        <w:trPr>
          <w:trHeight w:val="250"/>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56C1EC98" w14:textId="77777777" w:rsidR="00F01DE6" w:rsidRPr="0058023B" w:rsidRDefault="00F01DE6" w:rsidP="0058023B">
            <w:pPr>
              <w:ind w:firstLine="540"/>
              <w:rPr>
                <w:color w:val="000000" w:themeColor="text1"/>
                <w:sz w:val="20"/>
                <w:szCs w:val="20"/>
              </w:rPr>
            </w:pPr>
            <w:r w:rsidRPr="0058023B">
              <w:rPr>
                <w:color w:val="000000" w:themeColor="text1"/>
                <w:sz w:val="20"/>
                <w:szCs w:val="20"/>
              </w:rPr>
              <w:t xml:space="preserve">Diğer kısa sınavlara/Quiz </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689E7089" w14:textId="77777777" w:rsidR="00F01DE6" w:rsidRPr="0058023B" w:rsidRDefault="00F01DE6" w:rsidP="0058023B">
            <w:pPr>
              <w:jc w:val="center"/>
              <w:rPr>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21503880" w14:textId="77777777" w:rsidR="00F01DE6" w:rsidRPr="0058023B" w:rsidRDefault="00F01DE6" w:rsidP="0058023B">
            <w:pPr>
              <w:jc w:val="center"/>
              <w:rPr>
                <w:color w:val="000000" w:themeColor="text1"/>
                <w:sz w:val="20"/>
                <w:szCs w:val="20"/>
              </w:rPr>
            </w:pPr>
          </w:p>
        </w:tc>
        <w:tc>
          <w:tcPr>
            <w:tcW w:w="2166" w:type="dxa"/>
            <w:gridSpan w:val="4"/>
            <w:tcBorders>
              <w:top w:val="single" w:sz="4" w:space="0" w:color="00000A"/>
              <w:left w:val="single" w:sz="4" w:space="0" w:color="00000A"/>
              <w:bottom w:val="single" w:sz="4" w:space="0" w:color="00000A"/>
              <w:right w:val="single" w:sz="4" w:space="0" w:color="00000A"/>
            </w:tcBorders>
            <w:shd w:val="clear" w:color="auto" w:fill="auto"/>
          </w:tcPr>
          <w:p w14:paraId="1D943C3A" w14:textId="77777777" w:rsidR="00F01DE6" w:rsidRPr="0058023B" w:rsidRDefault="00F01DE6" w:rsidP="0058023B">
            <w:pPr>
              <w:jc w:val="center"/>
              <w:rPr>
                <w:color w:val="000000" w:themeColor="text1"/>
                <w:sz w:val="20"/>
                <w:szCs w:val="20"/>
              </w:rPr>
            </w:pPr>
          </w:p>
        </w:tc>
      </w:tr>
      <w:tr w:rsidR="00F01DE6" w:rsidRPr="0058023B" w14:paraId="41B8564B" w14:textId="77777777" w:rsidTr="0058023B">
        <w:trPr>
          <w:trHeight w:val="250"/>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0DCA0CE3" w14:textId="77777777" w:rsidR="00F01DE6" w:rsidRPr="0058023B" w:rsidRDefault="00F01DE6" w:rsidP="0058023B">
            <w:pPr>
              <w:ind w:firstLine="540"/>
              <w:rPr>
                <w:color w:val="000000" w:themeColor="text1"/>
                <w:sz w:val="20"/>
                <w:szCs w:val="20"/>
              </w:rPr>
            </w:pPr>
            <w:r w:rsidRPr="0058023B">
              <w:rPr>
                <w:color w:val="000000" w:themeColor="text1"/>
                <w:sz w:val="20"/>
                <w:szCs w:val="20"/>
              </w:rPr>
              <w:t>Ödev hazırlama</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1B5D1392" w14:textId="77777777" w:rsidR="00F01DE6" w:rsidRPr="0058023B" w:rsidRDefault="00F01DE6" w:rsidP="0058023B">
            <w:pPr>
              <w:jc w:val="center"/>
              <w:rPr>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5CC476DE" w14:textId="77777777" w:rsidR="00F01DE6" w:rsidRPr="0058023B" w:rsidRDefault="00F01DE6" w:rsidP="0058023B">
            <w:pPr>
              <w:jc w:val="center"/>
              <w:rPr>
                <w:color w:val="000000" w:themeColor="text1"/>
                <w:sz w:val="20"/>
                <w:szCs w:val="20"/>
              </w:rPr>
            </w:pPr>
          </w:p>
        </w:tc>
        <w:tc>
          <w:tcPr>
            <w:tcW w:w="2166" w:type="dxa"/>
            <w:gridSpan w:val="4"/>
            <w:tcBorders>
              <w:top w:val="single" w:sz="4" w:space="0" w:color="00000A"/>
              <w:left w:val="single" w:sz="4" w:space="0" w:color="00000A"/>
              <w:bottom w:val="single" w:sz="4" w:space="0" w:color="00000A"/>
              <w:right w:val="single" w:sz="4" w:space="0" w:color="00000A"/>
            </w:tcBorders>
            <w:shd w:val="clear" w:color="auto" w:fill="auto"/>
          </w:tcPr>
          <w:p w14:paraId="781110A4" w14:textId="77777777" w:rsidR="00F01DE6" w:rsidRPr="0058023B" w:rsidRDefault="00F01DE6" w:rsidP="0058023B">
            <w:pPr>
              <w:jc w:val="center"/>
              <w:rPr>
                <w:color w:val="000000" w:themeColor="text1"/>
                <w:sz w:val="20"/>
                <w:szCs w:val="20"/>
              </w:rPr>
            </w:pPr>
          </w:p>
        </w:tc>
      </w:tr>
      <w:tr w:rsidR="00F01DE6" w:rsidRPr="0058023B" w14:paraId="5701015F" w14:textId="77777777" w:rsidTr="0058023B">
        <w:trPr>
          <w:trHeight w:val="250"/>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57D358AE" w14:textId="77777777" w:rsidR="00F01DE6" w:rsidRPr="0058023B" w:rsidRDefault="00F01DE6" w:rsidP="0058023B">
            <w:pPr>
              <w:ind w:firstLine="540"/>
              <w:rPr>
                <w:color w:val="000000" w:themeColor="text1"/>
                <w:sz w:val="20"/>
                <w:szCs w:val="20"/>
              </w:rPr>
            </w:pPr>
            <w:r w:rsidRPr="0058023B">
              <w:rPr>
                <w:color w:val="000000" w:themeColor="text1"/>
                <w:sz w:val="20"/>
                <w:szCs w:val="20"/>
              </w:rPr>
              <w:t>Sunum hazırlama</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61FDF874" w14:textId="77777777" w:rsidR="00F01DE6" w:rsidRPr="0058023B" w:rsidRDefault="00F01DE6" w:rsidP="0058023B">
            <w:pPr>
              <w:jc w:val="center"/>
              <w:rPr>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673173E6" w14:textId="77777777" w:rsidR="00F01DE6" w:rsidRPr="0058023B" w:rsidRDefault="00F01DE6" w:rsidP="0058023B">
            <w:pPr>
              <w:jc w:val="center"/>
              <w:rPr>
                <w:color w:val="000000" w:themeColor="text1"/>
                <w:sz w:val="20"/>
                <w:szCs w:val="20"/>
              </w:rPr>
            </w:pPr>
          </w:p>
        </w:tc>
        <w:tc>
          <w:tcPr>
            <w:tcW w:w="2166" w:type="dxa"/>
            <w:gridSpan w:val="4"/>
            <w:tcBorders>
              <w:top w:val="single" w:sz="4" w:space="0" w:color="00000A"/>
              <w:left w:val="single" w:sz="4" w:space="0" w:color="00000A"/>
              <w:bottom w:val="single" w:sz="4" w:space="0" w:color="00000A"/>
              <w:right w:val="single" w:sz="4" w:space="0" w:color="00000A"/>
            </w:tcBorders>
            <w:shd w:val="clear" w:color="auto" w:fill="auto"/>
          </w:tcPr>
          <w:p w14:paraId="6F381EC3" w14:textId="77777777" w:rsidR="00F01DE6" w:rsidRPr="0058023B" w:rsidRDefault="00F01DE6" w:rsidP="0058023B">
            <w:pPr>
              <w:jc w:val="center"/>
              <w:rPr>
                <w:color w:val="000000" w:themeColor="text1"/>
                <w:sz w:val="20"/>
                <w:szCs w:val="20"/>
              </w:rPr>
            </w:pPr>
          </w:p>
        </w:tc>
      </w:tr>
      <w:tr w:rsidR="00F01DE6" w:rsidRPr="0058023B" w14:paraId="291D1E9C" w14:textId="77777777" w:rsidTr="0058023B">
        <w:trPr>
          <w:trHeight w:val="250"/>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5C9E6DF4" w14:textId="77777777" w:rsidR="00F01DE6" w:rsidRPr="0058023B" w:rsidRDefault="00F01DE6" w:rsidP="0058023B">
            <w:pPr>
              <w:ind w:firstLine="540"/>
              <w:rPr>
                <w:color w:val="000000" w:themeColor="text1"/>
                <w:sz w:val="20"/>
                <w:szCs w:val="20"/>
              </w:rPr>
            </w:pPr>
            <w:r w:rsidRPr="0058023B">
              <w:rPr>
                <w:color w:val="000000" w:themeColor="text1"/>
                <w:sz w:val="20"/>
                <w:szCs w:val="20"/>
              </w:rPr>
              <w:t>Diğer (lütfen belirtiniz)</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44ED1EAE" w14:textId="77777777" w:rsidR="00F01DE6" w:rsidRPr="0058023B" w:rsidRDefault="00F01DE6" w:rsidP="0058023B">
            <w:pPr>
              <w:jc w:val="center"/>
              <w:rPr>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57BEC869" w14:textId="77777777" w:rsidR="00F01DE6" w:rsidRPr="0058023B" w:rsidRDefault="00F01DE6" w:rsidP="0058023B">
            <w:pPr>
              <w:jc w:val="center"/>
              <w:rPr>
                <w:color w:val="000000" w:themeColor="text1"/>
                <w:sz w:val="20"/>
                <w:szCs w:val="20"/>
              </w:rPr>
            </w:pPr>
          </w:p>
        </w:tc>
        <w:tc>
          <w:tcPr>
            <w:tcW w:w="2166" w:type="dxa"/>
            <w:gridSpan w:val="4"/>
            <w:tcBorders>
              <w:top w:val="single" w:sz="4" w:space="0" w:color="00000A"/>
              <w:left w:val="single" w:sz="4" w:space="0" w:color="00000A"/>
              <w:bottom w:val="single" w:sz="4" w:space="0" w:color="00000A"/>
              <w:right w:val="single" w:sz="4" w:space="0" w:color="00000A"/>
            </w:tcBorders>
            <w:shd w:val="clear" w:color="auto" w:fill="auto"/>
          </w:tcPr>
          <w:p w14:paraId="4D1B3DC2" w14:textId="77777777" w:rsidR="00F01DE6" w:rsidRPr="0058023B" w:rsidRDefault="00F01DE6" w:rsidP="0058023B">
            <w:pPr>
              <w:jc w:val="center"/>
              <w:rPr>
                <w:color w:val="000000" w:themeColor="text1"/>
                <w:sz w:val="20"/>
                <w:szCs w:val="20"/>
              </w:rPr>
            </w:pPr>
          </w:p>
        </w:tc>
      </w:tr>
      <w:tr w:rsidR="00F01DE6" w:rsidRPr="0058023B" w14:paraId="68869564" w14:textId="77777777" w:rsidTr="0058023B">
        <w:trPr>
          <w:trHeight w:val="250"/>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5D2C060F" w14:textId="77777777" w:rsidR="00F01DE6" w:rsidRPr="0058023B" w:rsidRDefault="00F01DE6" w:rsidP="0058023B">
            <w:pPr>
              <w:ind w:firstLine="540"/>
              <w:jc w:val="both"/>
              <w:rPr>
                <w:b/>
                <w:color w:val="000000" w:themeColor="text1"/>
                <w:sz w:val="20"/>
                <w:szCs w:val="20"/>
              </w:rPr>
            </w:pPr>
            <w:r w:rsidRPr="0058023B">
              <w:rPr>
                <w:b/>
                <w:color w:val="000000" w:themeColor="text1"/>
                <w:sz w:val="20"/>
                <w:szCs w:val="20"/>
              </w:rPr>
              <w:t>Toplam İşyükü (saat)</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7CF160E9" w14:textId="77777777" w:rsidR="00F01DE6" w:rsidRPr="0058023B" w:rsidRDefault="00F01DE6" w:rsidP="0058023B">
            <w:pPr>
              <w:jc w:val="center"/>
              <w:rPr>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531FC753" w14:textId="77777777" w:rsidR="00F01DE6" w:rsidRPr="0058023B" w:rsidRDefault="00F01DE6" w:rsidP="0058023B">
            <w:pPr>
              <w:jc w:val="center"/>
              <w:rPr>
                <w:color w:val="000000" w:themeColor="text1"/>
                <w:sz w:val="20"/>
                <w:szCs w:val="20"/>
              </w:rPr>
            </w:pPr>
          </w:p>
        </w:tc>
        <w:tc>
          <w:tcPr>
            <w:tcW w:w="2166" w:type="dxa"/>
            <w:gridSpan w:val="4"/>
            <w:tcBorders>
              <w:top w:val="single" w:sz="4" w:space="0" w:color="00000A"/>
              <w:left w:val="single" w:sz="4" w:space="0" w:color="00000A"/>
              <w:bottom w:val="single" w:sz="4" w:space="0" w:color="00000A"/>
              <w:right w:val="single" w:sz="4" w:space="0" w:color="00000A"/>
            </w:tcBorders>
            <w:shd w:val="clear" w:color="auto" w:fill="auto"/>
          </w:tcPr>
          <w:p w14:paraId="052E9E96" w14:textId="77777777" w:rsidR="00F01DE6" w:rsidRPr="0058023B" w:rsidRDefault="00F01DE6" w:rsidP="0058023B">
            <w:pPr>
              <w:rPr>
                <w:b/>
                <w:color w:val="000000" w:themeColor="text1"/>
                <w:sz w:val="20"/>
                <w:szCs w:val="20"/>
              </w:rPr>
            </w:pPr>
            <w:r w:rsidRPr="0058023B">
              <w:rPr>
                <w:b/>
                <w:color w:val="000000" w:themeColor="text1"/>
                <w:sz w:val="20"/>
                <w:szCs w:val="20"/>
              </w:rPr>
              <w:t xml:space="preserve">                 35</w:t>
            </w:r>
          </w:p>
        </w:tc>
      </w:tr>
      <w:tr w:rsidR="00F01DE6" w:rsidRPr="0058023B" w14:paraId="3ACDAE4A" w14:textId="77777777" w:rsidTr="0058023B">
        <w:trPr>
          <w:trHeight w:val="250"/>
        </w:trPr>
        <w:tc>
          <w:tcPr>
            <w:tcW w:w="5511" w:type="dxa"/>
            <w:gridSpan w:val="10"/>
            <w:tcBorders>
              <w:top w:val="single" w:sz="4" w:space="0" w:color="00000A"/>
              <w:left w:val="single" w:sz="4" w:space="0" w:color="00000A"/>
              <w:bottom w:val="single" w:sz="4" w:space="0" w:color="00000A"/>
              <w:right w:val="single" w:sz="4" w:space="0" w:color="00000A"/>
            </w:tcBorders>
            <w:shd w:val="clear" w:color="auto" w:fill="auto"/>
          </w:tcPr>
          <w:p w14:paraId="0E1E0050" w14:textId="77777777" w:rsidR="00F01DE6" w:rsidRPr="0058023B" w:rsidRDefault="00F01DE6" w:rsidP="0058023B">
            <w:pPr>
              <w:ind w:firstLine="540"/>
              <w:jc w:val="both"/>
              <w:rPr>
                <w:b/>
                <w:color w:val="000000" w:themeColor="text1"/>
                <w:sz w:val="20"/>
                <w:szCs w:val="20"/>
              </w:rPr>
            </w:pPr>
            <w:r w:rsidRPr="0058023B">
              <w:rPr>
                <w:b/>
                <w:color w:val="000000" w:themeColor="text1"/>
                <w:sz w:val="20"/>
                <w:szCs w:val="20"/>
              </w:rPr>
              <w:t xml:space="preserve">Dersin AKTS kredisi </w:t>
            </w:r>
          </w:p>
          <w:p w14:paraId="2FFEAE84" w14:textId="77777777" w:rsidR="00F01DE6" w:rsidRPr="0058023B" w:rsidRDefault="00F01DE6" w:rsidP="0058023B">
            <w:pPr>
              <w:ind w:firstLine="540"/>
              <w:jc w:val="both"/>
              <w:rPr>
                <w:b/>
                <w:color w:val="000000" w:themeColor="text1"/>
                <w:sz w:val="20"/>
                <w:szCs w:val="20"/>
              </w:rPr>
            </w:pPr>
            <w:r w:rsidRPr="0058023B">
              <w:rPr>
                <w:b/>
                <w:color w:val="000000" w:themeColor="text1"/>
                <w:sz w:val="20"/>
                <w:szCs w:val="20"/>
              </w:rPr>
              <w:t>Toplam İşyükü (saat) / 25</w:t>
            </w:r>
          </w:p>
        </w:tc>
        <w:tc>
          <w:tcPr>
            <w:tcW w:w="838" w:type="dxa"/>
            <w:gridSpan w:val="3"/>
            <w:tcBorders>
              <w:top w:val="single" w:sz="4" w:space="0" w:color="00000A"/>
              <w:left w:val="single" w:sz="4" w:space="0" w:color="00000A"/>
              <w:bottom w:val="single" w:sz="4" w:space="0" w:color="00000A"/>
              <w:right w:val="single" w:sz="4" w:space="0" w:color="00000A"/>
            </w:tcBorders>
            <w:shd w:val="clear" w:color="auto" w:fill="auto"/>
          </w:tcPr>
          <w:p w14:paraId="5879D34C" w14:textId="77777777" w:rsidR="00F01DE6" w:rsidRPr="0058023B" w:rsidRDefault="00F01DE6" w:rsidP="0058023B">
            <w:pPr>
              <w:jc w:val="center"/>
              <w:rPr>
                <w:color w:val="000000" w:themeColor="text1"/>
                <w:sz w:val="20"/>
                <w:szCs w:val="20"/>
              </w:rPr>
            </w:pPr>
          </w:p>
        </w:tc>
        <w:tc>
          <w:tcPr>
            <w:tcW w:w="851" w:type="dxa"/>
            <w:gridSpan w:val="2"/>
            <w:tcBorders>
              <w:top w:val="single" w:sz="4" w:space="0" w:color="00000A"/>
              <w:left w:val="single" w:sz="4" w:space="0" w:color="00000A"/>
              <w:bottom w:val="single" w:sz="4" w:space="0" w:color="00000A"/>
              <w:right w:val="single" w:sz="4" w:space="0" w:color="00000A"/>
            </w:tcBorders>
            <w:shd w:val="clear" w:color="auto" w:fill="auto"/>
          </w:tcPr>
          <w:p w14:paraId="54ABE02D" w14:textId="77777777" w:rsidR="00F01DE6" w:rsidRPr="0058023B" w:rsidRDefault="00F01DE6" w:rsidP="0058023B">
            <w:pPr>
              <w:jc w:val="center"/>
              <w:rPr>
                <w:color w:val="000000" w:themeColor="text1"/>
                <w:sz w:val="20"/>
                <w:szCs w:val="20"/>
              </w:rPr>
            </w:pPr>
          </w:p>
        </w:tc>
        <w:tc>
          <w:tcPr>
            <w:tcW w:w="2166" w:type="dxa"/>
            <w:gridSpan w:val="4"/>
            <w:tcBorders>
              <w:top w:val="single" w:sz="4" w:space="0" w:color="00000A"/>
              <w:left w:val="single" w:sz="4" w:space="0" w:color="00000A"/>
              <w:bottom w:val="single" w:sz="4" w:space="0" w:color="00000A"/>
              <w:right w:val="single" w:sz="4" w:space="0" w:color="00000A"/>
            </w:tcBorders>
            <w:shd w:val="clear" w:color="auto" w:fill="auto"/>
          </w:tcPr>
          <w:p w14:paraId="60C408D2" w14:textId="77777777" w:rsidR="00F01DE6" w:rsidRPr="0058023B" w:rsidRDefault="00F01DE6" w:rsidP="0058023B">
            <w:pPr>
              <w:ind w:left="-108" w:right="-118"/>
              <w:jc w:val="center"/>
              <w:rPr>
                <w:b/>
                <w:color w:val="000000" w:themeColor="text1"/>
                <w:sz w:val="20"/>
                <w:szCs w:val="20"/>
              </w:rPr>
            </w:pPr>
            <w:r w:rsidRPr="0058023B">
              <w:rPr>
                <w:b/>
                <w:color w:val="000000" w:themeColor="text1"/>
                <w:sz w:val="20"/>
                <w:szCs w:val="20"/>
              </w:rPr>
              <w:t>1</w:t>
            </w:r>
          </w:p>
          <w:p w14:paraId="5B933E66" w14:textId="77777777" w:rsidR="00F01DE6" w:rsidRPr="0058023B" w:rsidRDefault="00F01DE6" w:rsidP="0058023B">
            <w:pPr>
              <w:ind w:left="-108" w:right="-118"/>
              <w:jc w:val="center"/>
              <w:rPr>
                <w:b/>
                <w:color w:val="000000" w:themeColor="text1"/>
                <w:sz w:val="20"/>
                <w:szCs w:val="20"/>
              </w:rPr>
            </w:pPr>
          </w:p>
        </w:tc>
      </w:tr>
    </w:tbl>
    <w:p w14:paraId="0F5D676A" w14:textId="77777777" w:rsidR="006960AF" w:rsidRPr="00FB765C" w:rsidRDefault="006960AF" w:rsidP="00ED5038">
      <w:pPr>
        <w:tabs>
          <w:tab w:val="left" w:pos="3656"/>
        </w:tabs>
        <w:rPr>
          <w:b/>
          <w:sz w:val="20"/>
          <w:szCs w:val="20"/>
        </w:rPr>
      </w:pPr>
    </w:p>
    <w:p w14:paraId="0659FEC0" w14:textId="6C0A9BD8" w:rsidR="00F01DE6" w:rsidRDefault="00C94F02" w:rsidP="007F43F0">
      <w:pPr>
        <w:pStyle w:val="Balk2"/>
      </w:pPr>
      <w:bookmarkStart w:id="143" w:name="_Toc45620291"/>
      <w:r w:rsidRPr="00FB765C">
        <w:t>GSR 1002 Resim II</w:t>
      </w:r>
      <w:bookmarkEnd w:id="143"/>
    </w:p>
    <w:p w14:paraId="6E09911F" w14:textId="77777777" w:rsidR="00FC4C4C" w:rsidRPr="00FC4C4C" w:rsidRDefault="00FC4C4C" w:rsidP="00FC4C4C"/>
    <w:tbl>
      <w:tblPr>
        <w:tblW w:w="93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1505"/>
        <w:gridCol w:w="1519"/>
        <w:gridCol w:w="1528"/>
        <w:gridCol w:w="4804"/>
      </w:tblGrid>
      <w:tr w:rsidR="00884FDA" w:rsidRPr="00FB765C" w14:paraId="00126148" w14:textId="77777777" w:rsidTr="0058023B">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7026C1" w14:textId="20824D9D" w:rsidR="00884FDA" w:rsidRPr="00FB765C" w:rsidRDefault="00884FDA" w:rsidP="0058023B">
            <w:pPr>
              <w:rPr>
                <w:color w:val="000000" w:themeColor="text1"/>
                <w:sz w:val="20"/>
                <w:szCs w:val="20"/>
              </w:rPr>
            </w:pPr>
            <w:r w:rsidRPr="00FB765C">
              <w:rPr>
                <w:b/>
                <w:color w:val="000000" w:themeColor="text1"/>
                <w:sz w:val="20"/>
                <w:szCs w:val="20"/>
              </w:rPr>
              <w:t xml:space="preserve">Dersi Veren Birim(ler): </w:t>
            </w:r>
            <w:r w:rsidRPr="00FB765C">
              <w:rPr>
                <w:color w:val="000000" w:themeColor="text1"/>
                <w:sz w:val="20"/>
                <w:szCs w:val="20"/>
              </w:rPr>
              <w:t>Ortak zorunlu dersler bölüm başkanlığı</w:t>
            </w:r>
          </w:p>
        </w:tc>
        <w:tc>
          <w:tcPr>
            <w:tcW w:w="4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532DD7" w14:textId="41E83DA0" w:rsidR="00884FDA" w:rsidRPr="00FB765C" w:rsidRDefault="00884FDA" w:rsidP="0058023B">
            <w:pPr>
              <w:rPr>
                <w:b/>
                <w:color w:val="000000" w:themeColor="text1"/>
                <w:sz w:val="20"/>
                <w:szCs w:val="20"/>
              </w:rPr>
            </w:pPr>
            <w:r w:rsidRPr="00FB765C">
              <w:rPr>
                <w:b/>
                <w:color w:val="000000" w:themeColor="text1"/>
                <w:sz w:val="20"/>
                <w:szCs w:val="20"/>
              </w:rPr>
              <w:t xml:space="preserve">Dersi Alan Birim(ler): </w:t>
            </w:r>
            <w:r w:rsidRPr="00FB765C">
              <w:rPr>
                <w:color w:val="000000" w:themeColor="text1"/>
                <w:sz w:val="20"/>
                <w:szCs w:val="20"/>
              </w:rPr>
              <w:t>Hemşirelik Fakültesi</w:t>
            </w:r>
          </w:p>
        </w:tc>
      </w:tr>
      <w:tr w:rsidR="00884FDA" w:rsidRPr="00FB765C" w14:paraId="4AA39E34" w14:textId="77777777" w:rsidTr="0058023B">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51D2FC" w14:textId="41778050" w:rsidR="00884FDA" w:rsidRPr="0058023B" w:rsidRDefault="00884FDA" w:rsidP="007B5763">
            <w:pPr>
              <w:rPr>
                <w:sz w:val="20"/>
                <w:szCs w:val="20"/>
              </w:rPr>
            </w:pPr>
            <w:r w:rsidRPr="00FB765C">
              <w:rPr>
                <w:b/>
                <w:color w:val="000000" w:themeColor="text1"/>
                <w:sz w:val="20"/>
                <w:szCs w:val="20"/>
              </w:rPr>
              <w:t xml:space="preserve">Bölüm Adı: </w:t>
            </w:r>
            <w:r w:rsidRPr="00FB765C">
              <w:rPr>
                <w:color w:val="000000" w:themeColor="text1"/>
                <w:sz w:val="20"/>
                <w:szCs w:val="20"/>
              </w:rPr>
              <w:t>Hemşirelik</w:t>
            </w:r>
          </w:p>
        </w:tc>
        <w:tc>
          <w:tcPr>
            <w:tcW w:w="4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1805CF" w14:textId="5DA46816" w:rsidR="00884FDA" w:rsidRPr="00FB765C" w:rsidRDefault="00884FDA" w:rsidP="00884FDA">
            <w:pPr>
              <w:rPr>
                <w:b/>
                <w:color w:val="000000" w:themeColor="text1"/>
                <w:sz w:val="20"/>
                <w:szCs w:val="20"/>
              </w:rPr>
            </w:pPr>
            <w:r w:rsidRPr="00FB765C">
              <w:rPr>
                <w:b/>
                <w:color w:val="000000" w:themeColor="text1"/>
                <w:sz w:val="20"/>
                <w:szCs w:val="20"/>
              </w:rPr>
              <w:t xml:space="preserve">Dersin Adı: </w:t>
            </w:r>
            <w:r w:rsidRPr="0058023B">
              <w:rPr>
                <w:color w:val="000000" w:themeColor="text1"/>
                <w:sz w:val="20"/>
                <w:szCs w:val="20"/>
              </w:rPr>
              <w:t>Resim II</w:t>
            </w:r>
          </w:p>
        </w:tc>
      </w:tr>
      <w:tr w:rsidR="00884FDA" w:rsidRPr="00FB765C" w14:paraId="2C32EB8A" w14:textId="77777777" w:rsidTr="0058023B">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F92017" w14:textId="77777777" w:rsidR="00884FDA" w:rsidRPr="00FB765C" w:rsidRDefault="00884FDA" w:rsidP="007B5763">
            <w:pPr>
              <w:rPr>
                <w:b/>
                <w:color w:val="000000" w:themeColor="text1"/>
                <w:sz w:val="20"/>
                <w:szCs w:val="20"/>
              </w:rPr>
            </w:pPr>
            <w:r w:rsidRPr="00FB765C">
              <w:rPr>
                <w:b/>
                <w:color w:val="000000" w:themeColor="text1"/>
                <w:sz w:val="20"/>
                <w:szCs w:val="20"/>
              </w:rPr>
              <w:t xml:space="preserve">Dersin Düzeyi: </w:t>
            </w:r>
            <w:r w:rsidRPr="00FB765C">
              <w:rPr>
                <w:color w:val="000000" w:themeColor="text1"/>
                <w:sz w:val="20"/>
                <w:szCs w:val="20"/>
              </w:rPr>
              <w:t xml:space="preserve">Lisans </w:t>
            </w:r>
          </w:p>
        </w:tc>
        <w:tc>
          <w:tcPr>
            <w:tcW w:w="4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50B4BF" w14:textId="257EECB3" w:rsidR="00884FDA" w:rsidRPr="00FB765C" w:rsidRDefault="00884FDA" w:rsidP="007B5763">
            <w:pPr>
              <w:rPr>
                <w:color w:val="000000" w:themeColor="text1"/>
                <w:sz w:val="20"/>
                <w:szCs w:val="20"/>
              </w:rPr>
            </w:pPr>
            <w:r w:rsidRPr="00FB765C">
              <w:rPr>
                <w:b/>
                <w:color w:val="000000" w:themeColor="text1"/>
                <w:sz w:val="20"/>
                <w:szCs w:val="20"/>
              </w:rPr>
              <w:t xml:space="preserve">Dersin Kodu: </w:t>
            </w:r>
            <w:r w:rsidRPr="0058023B">
              <w:rPr>
                <w:color w:val="000000" w:themeColor="text1"/>
                <w:sz w:val="20"/>
                <w:szCs w:val="20"/>
              </w:rPr>
              <w:t>GSR 1002</w:t>
            </w:r>
          </w:p>
        </w:tc>
      </w:tr>
      <w:tr w:rsidR="00884FDA" w:rsidRPr="00FB765C" w14:paraId="332FB0E5" w14:textId="77777777" w:rsidTr="0058023B">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82EA0B" w14:textId="77777777" w:rsidR="00884FDA" w:rsidRPr="00FB765C" w:rsidRDefault="00884FDA" w:rsidP="007B5763">
            <w:pPr>
              <w:rPr>
                <w:b/>
                <w:color w:val="000000" w:themeColor="text1"/>
                <w:sz w:val="20"/>
                <w:szCs w:val="20"/>
              </w:rPr>
            </w:pPr>
            <w:r w:rsidRPr="00FB765C">
              <w:rPr>
                <w:b/>
                <w:color w:val="000000" w:themeColor="text1"/>
                <w:sz w:val="20"/>
                <w:szCs w:val="20"/>
              </w:rPr>
              <w:t xml:space="preserve">Formun Düzenlenme/Yenilenme Tarihi: </w:t>
            </w:r>
          </w:p>
        </w:tc>
        <w:tc>
          <w:tcPr>
            <w:tcW w:w="4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1598AD4" w14:textId="77777777" w:rsidR="00884FDA" w:rsidRPr="00FB765C" w:rsidRDefault="00884FDA" w:rsidP="007B5763">
            <w:pPr>
              <w:rPr>
                <w:b/>
                <w:color w:val="000000" w:themeColor="text1"/>
                <w:sz w:val="20"/>
                <w:szCs w:val="20"/>
              </w:rPr>
            </w:pPr>
            <w:r w:rsidRPr="00FB765C">
              <w:rPr>
                <w:b/>
                <w:color w:val="000000" w:themeColor="text1"/>
                <w:sz w:val="20"/>
                <w:szCs w:val="20"/>
              </w:rPr>
              <w:t xml:space="preserve">Dersin Türü: </w:t>
            </w:r>
          </w:p>
        </w:tc>
      </w:tr>
      <w:tr w:rsidR="00884FDA" w:rsidRPr="00FB765C" w14:paraId="44F6A8AE" w14:textId="77777777" w:rsidTr="0058023B">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838D1D" w14:textId="5E2BE088" w:rsidR="00884FDA" w:rsidRPr="0058023B" w:rsidRDefault="00884FDA" w:rsidP="007B5763">
            <w:pPr>
              <w:rPr>
                <w:b/>
                <w:color w:val="000000" w:themeColor="text1"/>
                <w:sz w:val="20"/>
                <w:szCs w:val="20"/>
              </w:rPr>
            </w:pPr>
            <w:r w:rsidRPr="00FB765C">
              <w:rPr>
                <w:b/>
                <w:color w:val="000000" w:themeColor="text1"/>
                <w:sz w:val="20"/>
                <w:szCs w:val="20"/>
              </w:rPr>
              <w:t xml:space="preserve">Dersin Öğretim Dili: </w:t>
            </w:r>
            <w:r w:rsidRPr="00FB765C">
              <w:rPr>
                <w:color w:val="000000" w:themeColor="text1"/>
                <w:sz w:val="20"/>
                <w:szCs w:val="20"/>
              </w:rPr>
              <w:t>Türkçe</w:t>
            </w:r>
          </w:p>
        </w:tc>
        <w:tc>
          <w:tcPr>
            <w:tcW w:w="4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DF5ACE5" w14:textId="059108CE" w:rsidR="00884FDA" w:rsidRPr="0058023B" w:rsidRDefault="0058023B" w:rsidP="007B5763">
            <w:pPr>
              <w:rPr>
                <w:b/>
                <w:color w:val="000000" w:themeColor="text1"/>
                <w:sz w:val="20"/>
                <w:szCs w:val="20"/>
              </w:rPr>
            </w:pPr>
            <w:r>
              <w:rPr>
                <w:b/>
                <w:color w:val="000000" w:themeColor="text1"/>
                <w:sz w:val="20"/>
                <w:szCs w:val="20"/>
              </w:rPr>
              <w:t xml:space="preserve">Dersin Öğretim Üyesi/Üyeleri: </w:t>
            </w:r>
          </w:p>
        </w:tc>
      </w:tr>
      <w:tr w:rsidR="00884FDA" w:rsidRPr="00FB765C" w14:paraId="35A3A338" w14:textId="77777777" w:rsidTr="0058023B">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B1ECBC" w14:textId="77777777" w:rsidR="00884FDA" w:rsidRPr="00FB765C" w:rsidRDefault="00884FDA" w:rsidP="007B5763">
            <w:pPr>
              <w:rPr>
                <w:color w:val="000000" w:themeColor="text1"/>
                <w:sz w:val="20"/>
                <w:szCs w:val="20"/>
              </w:rPr>
            </w:pPr>
            <w:r w:rsidRPr="00FB765C">
              <w:rPr>
                <w:b/>
                <w:color w:val="000000" w:themeColor="text1"/>
                <w:sz w:val="20"/>
                <w:szCs w:val="20"/>
              </w:rPr>
              <w:t xml:space="preserve">Dersin Önkoşulu: </w:t>
            </w:r>
            <w:r w:rsidRPr="00FB765C">
              <w:rPr>
                <w:color w:val="000000" w:themeColor="text1"/>
                <w:sz w:val="20"/>
                <w:szCs w:val="20"/>
              </w:rPr>
              <w:t>Yok</w:t>
            </w:r>
          </w:p>
        </w:tc>
        <w:tc>
          <w:tcPr>
            <w:tcW w:w="4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D3B3C0" w14:textId="77777777" w:rsidR="00884FDA" w:rsidRPr="00FB765C" w:rsidRDefault="00884FDA" w:rsidP="007B5763">
            <w:pPr>
              <w:rPr>
                <w:b/>
                <w:color w:val="000000" w:themeColor="text1"/>
                <w:sz w:val="20"/>
                <w:szCs w:val="20"/>
              </w:rPr>
            </w:pPr>
            <w:r w:rsidRPr="00FB765C">
              <w:rPr>
                <w:b/>
                <w:color w:val="000000" w:themeColor="text1"/>
                <w:sz w:val="20"/>
                <w:szCs w:val="20"/>
              </w:rPr>
              <w:t>Önkoşul Olduğu Ders:</w:t>
            </w:r>
            <w:r w:rsidRPr="00FB765C">
              <w:rPr>
                <w:color w:val="000000" w:themeColor="text1"/>
                <w:sz w:val="20"/>
                <w:szCs w:val="20"/>
              </w:rPr>
              <w:t xml:space="preserve"> </w:t>
            </w:r>
            <w:r w:rsidRPr="00FB765C">
              <w:rPr>
                <w:b/>
                <w:color w:val="000000" w:themeColor="text1"/>
                <w:sz w:val="20"/>
                <w:szCs w:val="20"/>
              </w:rPr>
              <w:t>-</w:t>
            </w:r>
          </w:p>
        </w:tc>
      </w:tr>
      <w:tr w:rsidR="00884FDA" w:rsidRPr="00FB765C" w14:paraId="5F10355E" w14:textId="77777777" w:rsidTr="0058023B">
        <w:tc>
          <w:tcPr>
            <w:tcW w:w="4552" w:type="dxa"/>
            <w:gridSpan w:val="3"/>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B96658" w14:textId="77777777" w:rsidR="00884FDA" w:rsidRPr="00FB765C" w:rsidRDefault="00884FDA" w:rsidP="007B5763">
            <w:pPr>
              <w:rPr>
                <w:i/>
                <w:color w:val="000000" w:themeColor="text1"/>
                <w:sz w:val="20"/>
                <w:szCs w:val="20"/>
              </w:rPr>
            </w:pPr>
            <w:r w:rsidRPr="00FB765C">
              <w:rPr>
                <w:b/>
                <w:color w:val="000000" w:themeColor="text1"/>
                <w:sz w:val="20"/>
                <w:szCs w:val="20"/>
              </w:rPr>
              <w:t xml:space="preserve">Haftalık Ders Saati: </w:t>
            </w:r>
          </w:p>
        </w:tc>
        <w:tc>
          <w:tcPr>
            <w:tcW w:w="4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A905B6E" w14:textId="5451A476" w:rsidR="00884FDA" w:rsidRPr="00FB765C" w:rsidRDefault="00884FDA" w:rsidP="0058023B">
            <w:pPr>
              <w:rPr>
                <w:color w:val="000000" w:themeColor="text1"/>
                <w:sz w:val="20"/>
                <w:szCs w:val="20"/>
              </w:rPr>
            </w:pPr>
            <w:r w:rsidRPr="00FB765C">
              <w:rPr>
                <w:b/>
                <w:color w:val="000000" w:themeColor="text1"/>
                <w:sz w:val="20"/>
                <w:szCs w:val="20"/>
              </w:rPr>
              <w:t xml:space="preserve">Ders Koordinatörü (Ders girişlerinden sorumlu olan kişi): </w:t>
            </w:r>
            <w:r w:rsidRPr="00FB765C">
              <w:rPr>
                <w:color w:val="000000" w:themeColor="text1"/>
                <w:sz w:val="20"/>
                <w:szCs w:val="20"/>
              </w:rPr>
              <w:t>Okutman Yeşim ERCÜMENCİLER</w:t>
            </w:r>
          </w:p>
        </w:tc>
      </w:tr>
      <w:tr w:rsidR="00884FDA" w:rsidRPr="00FB765C" w14:paraId="750A6303" w14:textId="77777777" w:rsidTr="0058023B">
        <w:tc>
          <w:tcPr>
            <w:tcW w:w="15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DC5003" w14:textId="77777777" w:rsidR="00884FDA" w:rsidRPr="00FB765C" w:rsidRDefault="00884FDA" w:rsidP="007B5763">
            <w:pPr>
              <w:rPr>
                <w:color w:val="000000" w:themeColor="text1"/>
                <w:sz w:val="20"/>
                <w:szCs w:val="20"/>
              </w:rPr>
            </w:pPr>
            <w:r w:rsidRPr="00FB765C">
              <w:rPr>
                <w:color w:val="000000" w:themeColor="text1"/>
                <w:sz w:val="20"/>
                <w:szCs w:val="20"/>
              </w:rPr>
              <w:t>Teori</w:t>
            </w:r>
          </w:p>
        </w:tc>
        <w:tc>
          <w:tcPr>
            <w:tcW w:w="15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F6360B" w14:textId="77777777" w:rsidR="00884FDA" w:rsidRPr="00FB765C" w:rsidRDefault="00884FDA" w:rsidP="007B5763">
            <w:pPr>
              <w:rPr>
                <w:color w:val="000000" w:themeColor="text1"/>
                <w:sz w:val="20"/>
                <w:szCs w:val="20"/>
              </w:rPr>
            </w:pPr>
            <w:r w:rsidRPr="00FB765C">
              <w:rPr>
                <w:color w:val="000000" w:themeColor="text1"/>
                <w:sz w:val="20"/>
                <w:szCs w:val="20"/>
              </w:rPr>
              <w:t>Uygulama</w:t>
            </w:r>
          </w:p>
        </w:tc>
        <w:tc>
          <w:tcPr>
            <w:tcW w:w="1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9840B42" w14:textId="77777777" w:rsidR="00884FDA" w:rsidRPr="00FB765C" w:rsidRDefault="00884FDA" w:rsidP="007B5763">
            <w:pPr>
              <w:rPr>
                <w:color w:val="000000" w:themeColor="text1"/>
                <w:sz w:val="20"/>
                <w:szCs w:val="20"/>
              </w:rPr>
            </w:pPr>
            <w:r w:rsidRPr="00FB765C">
              <w:rPr>
                <w:color w:val="000000" w:themeColor="text1"/>
                <w:sz w:val="20"/>
                <w:szCs w:val="20"/>
              </w:rPr>
              <w:t>Laboratuvar</w:t>
            </w:r>
          </w:p>
        </w:tc>
        <w:tc>
          <w:tcPr>
            <w:tcW w:w="4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9B08C7D" w14:textId="77777777" w:rsidR="00884FDA" w:rsidRPr="00FB765C" w:rsidRDefault="00884FDA" w:rsidP="007B5763">
            <w:pPr>
              <w:rPr>
                <w:b/>
                <w:color w:val="000000" w:themeColor="text1"/>
                <w:sz w:val="20"/>
                <w:szCs w:val="20"/>
              </w:rPr>
            </w:pPr>
            <w:r w:rsidRPr="00FB765C">
              <w:rPr>
                <w:b/>
                <w:color w:val="000000" w:themeColor="text1"/>
                <w:sz w:val="20"/>
                <w:szCs w:val="20"/>
              </w:rPr>
              <w:t xml:space="preserve">Dersin Ulusal Kredisi: </w:t>
            </w:r>
          </w:p>
        </w:tc>
      </w:tr>
      <w:tr w:rsidR="00884FDA" w:rsidRPr="00FB765C" w14:paraId="60CC2507" w14:textId="77777777" w:rsidTr="0058023B">
        <w:tc>
          <w:tcPr>
            <w:tcW w:w="15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854E7F" w14:textId="77777777" w:rsidR="00884FDA" w:rsidRPr="00FB765C" w:rsidRDefault="00884FDA" w:rsidP="007B5763">
            <w:pPr>
              <w:rPr>
                <w:color w:val="000000" w:themeColor="text1"/>
                <w:sz w:val="20"/>
                <w:szCs w:val="20"/>
              </w:rPr>
            </w:pPr>
            <w:r w:rsidRPr="00FB765C">
              <w:rPr>
                <w:color w:val="000000" w:themeColor="text1"/>
                <w:sz w:val="20"/>
                <w:szCs w:val="20"/>
              </w:rPr>
              <w:t>1</w:t>
            </w:r>
          </w:p>
        </w:tc>
        <w:tc>
          <w:tcPr>
            <w:tcW w:w="15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72120E6" w14:textId="77777777" w:rsidR="00884FDA" w:rsidRPr="00FB765C" w:rsidRDefault="00884FDA" w:rsidP="007B5763">
            <w:pPr>
              <w:jc w:val="center"/>
              <w:rPr>
                <w:color w:val="000000" w:themeColor="text1"/>
                <w:sz w:val="20"/>
                <w:szCs w:val="20"/>
              </w:rPr>
            </w:pPr>
            <w:r w:rsidRPr="00FB765C">
              <w:rPr>
                <w:color w:val="000000" w:themeColor="text1"/>
                <w:sz w:val="20"/>
                <w:szCs w:val="20"/>
              </w:rPr>
              <w:t>-</w:t>
            </w:r>
          </w:p>
        </w:tc>
        <w:tc>
          <w:tcPr>
            <w:tcW w:w="15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F7EB53" w14:textId="77777777" w:rsidR="00884FDA" w:rsidRPr="00FB765C" w:rsidRDefault="00884FDA" w:rsidP="007B5763">
            <w:pPr>
              <w:jc w:val="center"/>
              <w:rPr>
                <w:color w:val="000000" w:themeColor="text1"/>
                <w:sz w:val="20"/>
                <w:szCs w:val="20"/>
              </w:rPr>
            </w:pPr>
            <w:r w:rsidRPr="00FB765C">
              <w:rPr>
                <w:color w:val="000000" w:themeColor="text1"/>
                <w:sz w:val="20"/>
                <w:szCs w:val="20"/>
              </w:rPr>
              <w:t>-</w:t>
            </w:r>
          </w:p>
        </w:tc>
        <w:tc>
          <w:tcPr>
            <w:tcW w:w="480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0BABD7" w14:textId="77777777" w:rsidR="00884FDA" w:rsidRPr="00FB765C" w:rsidRDefault="00884FDA" w:rsidP="007B5763">
            <w:pPr>
              <w:rPr>
                <w:b/>
                <w:color w:val="000000" w:themeColor="text1"/>
                <w:sz w:val="20"/>
                <w:szCs w:val="20"/>
              </w:rPr>
            </w:pPr>
            <w:r w:rsidRPr="00FB765C">
              <w:rPr>
                <w:b/>
                <w:color w:val="000000" w:themeColor="text1"/>
                <w:sz w:val="20"/>
                <w:szCs w:val="20"/>
              </w:rPr>
              <w:t xml:space="preserve">Dersin AKTS Kredisi: </w:t>
            </w:r>
            <w:r w:rsidRPr="0058023B">
              <w:rPr>
                <w:color w:val="000000" w:themeColor="text1"/>
                <w:sz w:val="20"/>
                <w:szCs w:val="20"/>
              </w:rPr>
              <w:t>1</w:t>
            </w:r>
          </w:p>
        </w:tc>
      </w:tr>
      <w:tr w:rsidR="00884FDA" w:rsidRPr="00FB765C" w14:paraId="571BE044" w14:textId="77777777" w:rsidTr="0058023B">
        <w:tc>
          <w:tcPr>
            <w:tcW w:w="9356"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2B57A27" w14:textId="77777777" w:rsidR="00884FDA" w:rsidRPr="00FB765C" w:rsidRDefault="00884FDA" w:rsidP="007B5763">
            <w:pPr>
              <w:rPr>
                <w:b/>
                <w:color w:val="000000" w:themeColor="text1"/>
                <w:sz w:val="20"/>
                <w:szCs w:val="20"/>
              </w:rPr>
            </w:pPr>
            <w:r w:rsidRPr="00FB765C">
              <w:rPr>
                <w:b/>
                <w:color w:val="000000" w:themeColor="text1"/>
                <w:sz w:val="20"/>
                <w:szCs w:val="20"/>
              </w:rPr>
              <w:t>BU TABLO ÖĞRENCİ İŞLERİ OTOMASYON SİSTEMİNDEN AKTARILACAKTIR.</w:t>
            </w:r>
          </w:p>
        </w:tc>
      </w:tr>
    </w:tbl>
    <w:p w14:paraId="704CD952" w14:textId="548659BA" w:rsidR="001E659E" w:rsidRPr="00FB765C" w:rsidRDefault="001E659E" w:rsidP="00C94F02">
      <w:pPr>
        <w:jc w:val="center"/>
        <w:rPr>
          <w:b/>
          <w:sz w:val="20"/>
          <w:szCs w:val="20"/>
        </w:rPr>
      </w:pPr>
    </w:p>
    <w:tbl>
      <w:tblPr>
        <w:tblpPr w:leftFromText="141" w:rightFromText="141" w:vertAnchor="text" w:horzAnchor="margin" w:tblpY="4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1E659E" w:rsidRPr="00FB765C" w14:paraId="7D370DB3" w14:textId="77777777" w:rsidTr="0058023B">
        <w:trPr>
          <w:trHeight w:val="594"/>
        </w:trPr>
        <w:tc>
          <w:tcPr>
            <w:tcW w:w="9351" w:type="dxa"/>
          </w:tcPr>
          <w:p w14:paraId="4A208D4C" w14:textId="77777777" w:rsidR="001E659E" w:rsidRPr="00FB765C" w:rsidRDefault="001E659E" w:rsidP="00002058">
            <w:pPr>
              <w:jc w:val="both"/>
              <w:rPr>
                <w:color w:val="000000"/>
                <w:sz w:val="20"/>
                <w:szCs w:val="20"/>
              </w:rPr>
            </w:pPr>
            <w:r w:rsidRPr="00FB765C">
              <w:rPr>
                <w:b/>
                <w:color w:val="000000"/>
                <w:sz w:val="20"/>
                <w:szCs w:val="20"/>
              </w:rPr>
              <w:t>Dersin Amacı:</w:t>
            </w:r>
          </w:p>
          <w:p w14:paraId="5DD987AE" w14:textId="77777777" w:rsidR="001E659E" w:rsidRPr="00FB765C" w:rsidRDefault="001E659E" w:rsidP="00002058">
            <w:pPr>
              <w:autoSpaceDE w:val="0"/>
              <w:autoSpaceDN w:val="0"/>
              <w:adjustRightInd w:val="0"/>
              <w:rPr>
                <w:color w:val="000000"/>
                <w:sz w:val="20"/>
                <w:szCs w:val="20"/>
              </w:rPr>
            </w:pPr>
            <w:r w:rsidRPr="00FB765C">
              <w:rPr>
                <w:color w:val="000000"/>
                <w:sz w:val="20"/>
                <w:szCs w:val="20"/>
              </w:rPr>
              <w:t>Sanata ilişkin düşünsel ve görsel vizyonu olan, özgüveni tam, sorgulayan, yorum yapabilen, duyarlı ve yaratıcı bireyler kazanmak.</w:t>
            </w:r>
          </w:p>
        </w:tc>
      </w:tr>
      <w:tr w:rsidR="001E659E" w:rsidRPr="00FB765C" w14:paraId="4741DB97" w14:textId="77777777" w:rsidTr="0058023B">
        <w:trPr>
          <w:trHeight w:val="1518"/>
        </w:trPr>
        <w:tc>
          <w:tcPr>
            <w:tcW w:w="9351" w:type="dxa"/>
          </w:tcPr>
          <w:p w14:paraId="44159705" w14:textId="77777777" w:rsidR="001E659E" w:rsidRPr="00FB765C" w:rsidRDefault="001E659E" w:rsidP="00002058">
            <w:pPr>
              <w:rPr>
                <w:b/>
                <w:color w:val="000000"/>
                <w:sz w:val="20"/>
                <w:szCs w:val="20"/>
              </w:rPr>
            </w:pPr>
            <w:r w:rsidRPr="00FB765C">
              <w:rPr>
                <w:b/>
                <w:color w:val="000000"/>
                <w:sz w:val="20"/>
                <w:szCs w:val="20"/>
              </w:rPr>
              <w:t xml:space="preserve">Dersin Öğrenme Kazanımları:  </w:t>
            </w:r>
          </w:p>
          <w:p w14:paraId="0B4F7290" w14:textId="77777777" w:rsidR="001E659E" w:rsidRPr="00FB765C" w:rsidRDefault="001E659E" w:rsidP="00002058">
            <w:pPr>
              <w:rPr>
                <w:color w:val="000000"/>
                <w:sz w:val="20"/>
                <w:szCs w:val="20"/>
              </w:rPr>
            </w:pPr>
            <w:r w:rsidRPr="00FB765C">
              <w:rPr>
                <w:b/>
                <w:color w:val="000000"/>
                <w:sz w:val="20"/>
                <w:szCs w:val="20"/>
              </w:rPr>
              <w:t xml:space="preserve">ÖK 1. </w:t>
            </w:r>
            <w:r w:rsidRPr="00FB765C">
              <w:rPr>
                <w:color w:val="000000"/>
                <w:sz w:val="20"/>
                <w:szCs w:val="20"/>
              </w:rPr>
              <w:t>Görsel, zihinsel vizyonu geliştirmek</w:t>
            </w:r>
          </w:p>
          <w:p w14:paraId="01EAA654" w14:textId="77777777" w:rsidR="001E659E" w:rsidRPr="00FB765C" w:rsidRDefault="001E659E" w:rsidP="00002058">
            <w:pPr>
              <w:rPr>
                <w:color w:val="000000"/>
                <w:sz w:val="20"/>
                <w:szCs w:val="20"/>
              </w:rPr>
            </w:pPr>
            <w:r w:rsidRPr="00FB765C">
              <w:rPr>
                <w:b/>
                <w:color w:val="000000"/>
                <w:sz w:val="20"/>
                <w:szCs w:val="20"/>
              </w:rPr>
              <w:t xml:space="preserve">ÖK 2. </w:t>
            </w:r>
            <w:r w:rsidRPr="00FB765C">
              <w:rPr>
                <w:color w:val="000000"/>
                <w:sz w:val="20"/>
                <w:szCs w:val="20"/>
              </w:rPr>
              <w:t>Sanat, sanat yapıtı ve sanatçı ile etkin bilinçli bir iletişime girebilme.</w:t>
            </w:r>
          </w:p>
          <w:p w14:paraId="21FB97D8" w14:textId="77777777" w:rsidR="001E659E" w:rsidRPr="00FB765C" w:rsidRDefault="001E659E" w:rsidP="00002058">
            <w:pPr>
              <w:rPr>
                <w:color w:val="000000"/>
                <w:sz w:val="20"/>
                <w:szCs w:val="20"/>
              </w:rPr>
            </w:pPr>
            <w:r w:rsidRPr="00FB765C">
              <w:rPr>
                <w:b/>
                <w:color w:val="000000"/>
                <w:sz w:val="20"/>
                <w:szCs w:val="20"/>
              </w:rPr>
              <w:t xml:space="preserve">ÖK 3. </w:t>
            </w:r>
            <w:r w:rsidRPr="00FB765C">
              <w:rPr>
                <w:color w:val="000000"/>
                <w:sz w:val="20"/>
                <w:szCs w:val="20"/>
              </w:rPr>
              <w:t>Öğrencinin yaratıcılık potansiyeline katkıda bulunma ve sanatsal algılamayı hayatın içinde kullanabilmesine yardımcı olma.</w:t>
            </w:r>
          </w:p>
          <w:p w14:paraId="4BFCFD35" w14:textId="77777777" w:rsidR="001E659E" w:rsidRPr="00FB765C" w:rsidRDefault="001E659E" w:rsidP="00002058">
            <w:pPr>
              <w:rPr>
                <w:color w:val="000000"/>
                <w:sz w:val="20"/>
                <w:szCs w:val="20"/>
              </w:rPr>
            </w:pPr>
            <w:r w:rsidRPr="00FB765C">
              <w:rPr>
                <w:b/>
                <w:color w:val="000000"/>
                <w:sz w:val="20"/>
                <w:szCs w:val="20"/>
              </w:rPr>
              <w:t xml:space="preserve">ÖK 4. </w:t>
            </w:r>
            <w:r w:rsidRPr="00FB765C">
              <w:rPr>
                <w:color w:val="000000"/>
                <w:sz w:val="20"/>
                <w:szCs w:val="20"/>
              </w:rPr>
              <w:t>Sanatsal üretimle zihinsel, ruhsal, duygusal açıdan farkındalık sahibi bireyler olabilme</w:t>
            </w:r>
          </w:p>
          <w:p w14:paraId="438AAC86" w14:textId="77777777" w:rsidR="001E659E" w:rsidRPr="00FB765C" w:rsidRDefault="001E659E" w:rsidP="00002058">
            <w:pPr>
              <w:rPr>
                <w:color w:val="000000"/>
                <w:sz w:val="20"/>
                <w:szCs w:val="20"/>
              </w:rPr>
            </w:pPr>
            <w:r w:rsidRPr="00FB765C">
              <w:rPr>
                <w:b/>
                <w:color w:val="000000"/>
                <w:sz w:val="20"/>
                <w:szCs w:val="20"/>
              </w:rPr>
              <w:t xml:space="preserve">ÖK 5. </w:t>
            </w:r>
            <w:r w:rsidRPr="00FB765C">
              <w:rPr>
                <w:color w:val="000000"/>
                <w:sz w:val="20"/>
                <w:szCs w:val="20"/>
              </w:rPr>
              <w:t>Malzemeyle farklı teknikler uygulayabilme, form ve şekillendirme algısını zenginleştirme.</w:t>
            </w:r>
          </w:p>
          <w:p w14:paraId="3A097B74" w14:textId="77777777" w:rsidR="001E659E" w:rsidRPr="00FB765C" w:rsidRDefault="001E659E" w:rsidP="00002058">
            <w:pPr>
              <w:rPr>
                <w:color w:val="000000"/>
                <w:sz w:val="20"/>
                <w:szCs w:val="20"/>
              </w:rPr>
            </w:pPr>
            <w:r w:rsidRPr="00FB765C">
              <w:rPr>
                <w:b/>
                <w:color w:val="000000"/>
                <w:sz w:val="20"/>
                <w:szCs w:val="20"/>
              </w:rPr>
              <w:t xml:space="preserve">ÖK 6. </w:t>
            </w:r>
            <w:r w:rsidRPr="00FB765C">
              <w:rPr>
                <w:color w:val="000000"/>
                <w:sz w:val="20"/>
                <w:szCs w:val="20"/>
              </w:rPr>
              <w:t>Malzemeyle deneysel uygulamalar ışığında araştırmacılığı desteklemek.</w:t>
            </w:r>
          </w:p>
          <w:p w14:paraId="18D1E4C3" w14:textId="77777777" w:rsidR="001E659E" w:rsidRPr="00FB765C" w:rsidRDefault="001E659E" w:rsidP="00002058">
            <w:pPr>
              <w:rPr>
                <w:color w:val="000000"/>
                <w:sz w:val="20"/>
                <w:szCs w:val="20"/>
              </w:rPr>
            </w:pPr>
            <w:r w:rsidRPr="00FB765C">
              <w:rPr>
                <w:b/>
                <w:color w:val="000000"/>
                <w:sz w:val="20"/>
                <w:szCs w:val="20"/>
              </w:rPr>
              <w:t xml:space="preserve">ÖK 7. </w:t>
            </w:r>
            <w:r w:rsidRPr="00FB765C">
              <w:rPr>
                <w:color w:val="000000"/>
                <w:sz w:val="20"/>
                <w:szCs w:val="20"/>
              </w:rPr>
              <w:t>Oran-orantı, komposizyon, ölçü renk, ışık-gölge, perspektif gibi temel biçimsel elemanların yerine ve uyumlu kullanılmasını kazandırmak.</w:t>
            </w:r>
          </w:p>
        </w:tc>
      </w:tr>
    </w:tbl>
    <w:p w14:paraId="29A10B53" w14:textId="77777777" w:rsidR="00C94F02" w:rsidRPr="00FB765C" w:rsidRDefault="00C94F02" w:rsidP="00C94F02">
      <w:pPr>
        <w:rPr>
          <w:color w:val="000000" w:themeColor="text1"/>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C94F02" w:rsidRPr="00FB765C" w14:paraId="3813459D" w14:textId="77777777" w:rsidTr="00EA3A87">
        <w:trPr>
          <w:trHeight w:val="394"/>
        </w:trPr>
        <w:tc>
          <w:tcPr>
            <w:tcW w:w="9351" w:type="dxa"/>
          </w:tcPr>
          <w:p w14:paraId="223C4AF1" w14:textId="77777777" w:rsidR="00C94F02" w:rsidRPr="00FB765C" w:rsidRDefault="00C94F02" w:rsidP="00F62A30">
            <w:pPr>
              <w:rPr>
                <w:b/>
                <w:color w:val="000000" w:themeColor="text1"/>
                <w:sz w:val="20"/>
                <w:szCs w:val="20"/>
              </w:rPr>
            </w:pPr>
            <w:r w:rsidRPr="00FB765C">
              <w:rPr>
                <w:b/>
                <w:color w:val="000000" w:themeColor="text1"/>
                <w:sz w:val="20"/>
                <w:szCs w:val="20"/>
              </w:rPr>
              <w:t xml:space="preserve">Öğrenme ve Öğretme Yöntemleri:  </w:t>
            </w:r>
          </w:p>
          <w:p w14:paraId="7E13C694" w14:textId="77777777" w:rsidR="00C94F02" w:rsidRPr="00FB765C" w:rsidRDefault="00C94F02" w:rsidP="00F62A30">
            <w:pPr>
              <w:rPr>
                <w:color w:val="000000" w:themeColor="text1"/>
                <w:sz w:val="20"/>
                <w:szCs w:val="20"/>
              </w:rPr>
            </w:pPr>
            <w:r w:rsidRPr="00FB765C">
              <w:rPr>
                <w:color w:val="000000" w:themeColor="text1"/>
                <w:sz w:val="20"/>
                <w:szCs w:val="20"/>
              </w:rPr>
              <w:t xml:space="preserve">Teorik ve Uygulama Ders Notları, </w:t>
            </w:r>
          </w:p>
          <w:p w14:paraId="57B62376" w14:textId="77777777" w:rsidR="00C94F02" w:rsidRPr="00FB765C" w:rsidRDefault="00C94F02" w:rsidP="00F62A30">
            <w:pPr>
              <w:rPr>
                <w:color w:val="000000" w:themeColor="text1"/>
                <w:sz w:val="20"/>
                <w:szCs w:val="20"/>
              </w:rPr>
            </w:pPr>
            <w:r w:rsidRPr="00FB765C">
              <w:rPr>
                <w:color w:val="000000" w:themeColor="text1"/>
                <w:sz w:val="20"/>
                <w:szCs w:val="20"/>
              </w:rPr>
              <w:t xml:space="preserve">Projeksiyon ile Sunum, </w:t>
            </w:r>
          </w:p>
          <w:p w14:paraId="017B3DE9" w14:textId="77777777" w:rsidR="00C94F02" w:rsidRPr="00FB765C" w:rsidRDefault="00C94F02" w:rsidP="00F62A30">
            <w:pPr>
              <w:rPr>
                <w:color w:val="000000" w:themeColor="text1"/>
                <w:sz w:val="20"/>
                <w:szCs w:val="20"/>
              </w:rPr>
            </w:pPr>
            <w:r w:rsidRPr="00FB765C">
              <w:rPr>
                <w:color w:val="000000" w:themeColor="text1"/>
                <w:sz w:val="20"/>
                <w:szCs w:val="20"/>
              </w:rPr>
              <w:t>Sergi gezme etkinlikleri</w:t>
            </w:r>
          </w:p>
          <w:p w14:paraId="7002D787" w14:textId="77777777" w:rsidR="00C94F02" w:rsidRPr="00FB765C" w:rsidRDefault="00C94F02" w:rsidP="00F62A30">
            <w:pPr>
              <w:rPr>
                <w:color w:val="000000" w:themeColor="text1"/>
                <w:sz w:val="20"/>
                <w:szCs w:val="20"/>
              </w:rPr>
            </w:pPr>
            <w:r w:rsidRPr="00FB765C">
              <w:rPr>
                <w:color w:val="000000" w:themeColor="text1"/>
                <w:sz w:val="20"/>
                <w:szCs w:val="20"/>
              </w:rPr>
              <w:t>Sanatçılarla söyleşi</w:t>
            </w:r>
          </w:p>
        </w:tc>
      </w:tr>
    </w:tbl>
    <w:p w14:paraId="566268E2" w14:textId="77777777" w:rsidR="00C94F02" w:rsidRPr="00FB765C" w:rsidRDefault="00C94F02" w:rsidP="00C94F02">
      <w:pPr>
        <w:jc w:val="center"/>
        <w:rPr>
          <w:color w:val="000000" w:themeColor="text1"/>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2195"/>
        <w:gridCol w:w="3096"/>
        <w:gridCol w:w="1174"/>
        <w:gridCol w:w="1985"/>
      </w:tblGrid>
      <w:tr w:rsidR="00C94F02" w:rsidRPr="00FB765C" w14:paraId="7C50B2DE" w14:textId="77777777" w:rsidTr="00EA3A87">
        <w:trPr>
          <w:trHeight w:val="140"/>
        </w:trPr>
        <w:tc>
          <w:tcPr>
            <w:tcW w:w="9351" w:type="dxa"/>
            <w:gridSpan w:val="5"/>
          </w:tcPr>
          <w:p w14:paraId="185E7F92" w14:textId="77777777" w:rsidR="00C94F02" w:rsidRPr="00FB765C" w:rsidRDefault="00C94F02" w:rsidP="00F62A30">
            <w:pPr>
              <w:rPr>
                <w:color w:val="000000" w:themeColor="text1"/>
                <w:sz w:val="20"/>
                <w:szCs w:val="20"/>
              </w:rPr>
            </w:pPr>
            <w:r w:rsidRPr="00FB765C">
              <w:rPr>
                <w:b/>
                <w:color w:val="000000" w:themeColor="text1"/>
                <w:sz w:val="20"/>
                <w:szCs w:val="20"/>
              </w:rPr>
              <w:t xml:space="preserve">Değerlendirme Yöntemleri: </w:t>
            </w:r>
            <w:r w:rsidRPr="00FB765C">
              <w:rPr>
                <w:color w:val="000000" w:themeColor="text1"/>
                <w:sz w:val="20"/>
                <w:szCs w:val="20"/>
              </w:rPr>
              <w:t>Başarılı/Başarısız</w:t>
            </w:r>
          </w:p>
        </w:tc>
      </w:tr>
      <w:tr w:rsidR="00C94F02" w:rsidRPr="00FB765C" w14:paraId="0F9C1497" w14:textId="77777777" w:rsidTr="00EA3A87">
        <w:trPr>
          <w:trHeight w:val="139"/>
        </w:trPr>
        <w:tc>
          <w:tcPr>
            <w:tcW w:w="3096" w:type="dxa"/>
            <w:gridSpan w:val="2"/>
          </w:tcPr>
          <w:p w14:paraId="3EEADCA5" w14:textId="77777777" w:rsidR="00C94F02" w:rsidRPr="00FB765C" w:rsidRDefault="00C94F02" w:rsidP="00F62A30">
            <w:pPr>
              <w:jc w:val="center"/>
              <w:rPr>
                <w:b/>
                <w:color w:val="000000" w:themeColor="text1"/>
                <w:sz w:val="20"/>
                <w:szCs w:val="20"/>
              </w:rPr>
            </w:pPr>
          </w:p>
        </w:tc>
        <w:tc>
          <w:tcPr>
            <w:tcW w:w="3096" w:type="dxa"/>
          </w:tcPr>
          <w:p w14:paraId="531F724B" w14:textId="77777777" w:rsidR="00C94F02" w:rsidRPr="00FB765C" w:rsidRDefault="00C94F02" w:rsidP="00F62A30">
            <w:pPr>
              <w:jc w:val="center"/>
              <w:rPr>
                <w:b/>
                <w:color w:val="000000" w:themeColor="text1"/>
                <w:sz w:val="20"/>
                <w:szCs w:val="20"/>
              </w:rPr>
            </w:pPr>
            <w:r w:rsidRPr="00FB765C">
              <w:rPr>
                <w:color w:val="000000" w:themeColor="text1"/>
                <w:sz w:val="20"/>
                <w:szCs w:val="20"/>
              </w:rPr>
              <w:t>Varsa (X) olarak işaretleyiniz</w:t>
            </w:r>
          </w:p>
        </w:tc>
        <w:tc>
          <w:tcPr>
            <w:tcW w:w="3159" w:type="dxa"/>
            <w:gridSpan w:val="2"/>
          </w:tcPr>
          <w:p w14:paraId="7870849B" w14:textId="77777777" w:rsidR="00C94F02" w:rsidRPr="00FB765C" w:rsidRDefault="00C94F02" w:rsidP="00F62A30">
            <w:pPr>
              <w:jc w:val="center"/>
              <w:rPr>
                <w:b/>
                <w:color w:val="000000" w:themeColor="text1"/>
                <w:sz w:val="20"/>
                <w:szCs w:val="20"/>
              </w:rPr>
            </w:pPr>
            <w:r w:rsidRPr="00FB765C">
              <w:rPr>
                <w:color w:val="000000" w:themeColor="text1"/>
                <w:sz w:val="20"/>
                <w:szCs w:val="20"/>
              </w:rPr>
              <w:t>Yüzde (%)</w:t>
            </w:r>
          </w:p>
        </w:tc>
      </w:tr>
      <w:tr w:rsidR="00C94F02" w:rsidRPr="00FB765C" w14:paraId="1D56372E" w14:textId="77777777" w:rsidTr="00EA3A87">
        <w:tc>
          <w:tcPr>
            <w:tcW w:w="3096" w:type="dxa"/>
            <w:gridSpan w:val="2"/>
            <w:vAlign w:val="center"/>
          </w:tcPr>
          <w:p w14:paraId="71CE9615" w14:textId="77777777" w:rsidR="00C94F02" w:rsidRPr="00FB765C" w:rsidRDefault="00C94F02" w:rsidP="00F62A30">
            <w:pPr>
              <w:autoSpaceDE w:val="0"/>
              <w:autoSpaceDN w:val="0"/>
              <w:adjustRightInd w:val="0"/>
              <w:rPr>
                <w:color w:val="000000" w:themeColor="text1"/>
                <w:sz w:val="20"/>
                <w:szCs w:val="20"/>
              </w:rPr>
            </w:pPr>
            <w:r w:rsidRPr="00FB765C">
              <w:rPr>
                <w:b/>
                <w:color w:val="000000" w:themeColor="text1"/>
                <w:sz w:val="20"/>
                <w:szCs w:val="20"/>
              </w:rPr>
              <w:t>Yarıyıl İçi / Sonu Çalışmaları</w:t>
            </w:r>
          </w:p>
        </w:tc>
        <w:tc>
          <w:tcPr>
            <w:tcW w:w="3096" w:type="dxa"/>
            <w:vAlign w:val="center"/>
          </w:tcPr>
          <w:p w14:paraId="1D608A6F" w14:textId="77777777" w:rsidR="00C94F02" w:rsidRPr="00FB765C" w:rsidRDefault="00C94F02" w:rsidP="00F62A30">
            <w:pPr>
              <w:autoSpaceDE w:val="0"/>
              <w:autoSpaceDN w:val="0"/>
              <w:adjustRightInd w:val="0"/>
              <w:jc w:val="center"/>
              <w:rPr>
                <w:color w:val="000000" w:themeColor="text1"/>
                <w:sz w:val="20"/>
                <w:szCs w:val="20"/>
              </w:rPr>
            </w:pPr>
          </w:p>
        </w:tc>
        <w:tc>
          <w:tcPr>
            <w:tcW w:w="3159" w:type="dxa"/>
            <w:gridSpan w:val="2"/>
            <w:vAlign w:val="center"/>
          </w:tcPr>
          <w:p w14:paraId="1BAB7FE5" w14:textId="77777777" w:rsidR="00C94F02" w:rsidRPr="00FB765C" w:rsidRDefault="00C94F02" w:rsidP="00F62A30">
            <w:pPr>
              <w:autoSpaceDE w:val="0"/>
              <w:autoSpaceDN w:val="0"/>
              <w:adjustRightInd w:val="0"/>
              <w:jc w:val="center"/>
              <w:rPr>
                <w:color w:val="000000" w:themeColor="text1"/>
                <w:sz w:val="20"/>
                <w:szCs w:val="20"/>
              </w:rPr>
            </w:pPr>
          </w:p>
        </w:tc>
      </w:tr>
      <w:tr w:rsidR="00C94F02" w:rsidRPr="00FB765C" w14:paraId="6C8EA3AF" w14:textId="77777777" w:rsidTr="00EA3A87">
        <w:tc>
          <w:tcPr>
            <w:tcW w:w="3096" w:type="dxa"/>
            <w:gridSpan w:val="2"/>
            <w:vAlign w:val="center"/>
          </w:tcPr>
          <w:p w14:paraId="0F8FA207" w14:textId="77777777" w:rsidR="00C94F02" w:rsidRPr="00FB765C" w:rsidRDefault="00C94F02" w:rsidP="00266EA1">
            <w:pPr>
              <w:pStyle w:val="ListeParagraf"/>
              <w:numPr>
                <w:ilvl w:val="0"/>
                <w:numId w:val="18"/>
              </w:numPr>
              <w:autoSpaceDE w:val="0"/>
              <w:autoSpaceDN w:val="0"/>
              <w:adjustRightInd w:val="0"/>
              <w:rPr>
                <w:b/>
                <w:color w:val="000000" w:themeColor="text1"/>
                <w:sz w:val="20"/>
                <w:szCs w:val="20"/>
              </w:rPr>
            </w:pPr>
            <w:r w:rsidRPr="00FB765C">
              <w:rPr>
                <w:b/>
                <w:color w:val="000000" w:themeColor="text1"/>
                <w:sz w:val="20"/>
                <w:szCs w:val="20"/>
              </w:rPr>
              <w:t>Ara Sınav</w:t>
            </w:r>
          </w:p>
        </w:tc>
        <w:tc>
          <w:tcPr>
            <w:tcW w:w="3096" w:type="dxa"/>
            <w:vAlign w:val="center"/>
          </w:tcPr>
          <w:p w14:paraId="14479081" w14:textId="21513ADD" w:rsidR="00C94F02" w:rsidRPr="00FB765C" w:rsidRDefault="00002058" w:rsidP="00F62A30">
            <w:pPr>
              <w:autoSpaceDE w:val="0"/>
              <w:autoSpaceDN w:val="0"/>
              <w:adjustRightInd w:val="0"/>
              <w:jc w:val="center"/>
              <w:rPr>
                <w:color w:val="000000" w:themeColor="text1"/>
                <w:sz w:val="20"/>
                <w:szCs w:val="20"/>
              </w:rPr>
            </w:pPr>
            <w:r w:rsidRPr="00FB765C">
              <w:rPr>
                <w:color w:val="000000" w:themeColor="text1"/>
                <w:sz w:val="20"/>
                <w:szCs w:val="20"/>
              </w:rPr>
              <w:t>X</w:t>
            </w:r>
          </w:p>
        </w:tc>
        <w:tc>
          <w:tcPr>
            <w:tcW w:w="3159" w:type="dxa"/>
            <w:gridSpan w:val="2"/>
            <w:vAlign w:val="center"/>
          </w:tcPr>
          <w:p w14:paraId="187F73EA" w14:textId="234FE689" w:rsidR="00C94F02" w:rsidRPr="00FB765C" w:rsidRDefault="00002058" w:rsidP="00F62A30">
            <w:pPr>
              <w:autoSpaceDE w:val="0"/>
              <w:autoSpaceDN w:val="0"/>
              <w:adjustRightInd w:val="0"/>
              <w:jc w:val="center"/>
              <w:rPr>
                <w:color w:val="000000" w:themeColor="text1"/>
                <w:sz w:val="20"/>
                <w:szCs w:val="20"/>
              </w:rPr>
            </w:pPr>
            <w:r w:rsidRPr="00FB765C">
              <w:rPr>
                <w:color w:val="000000" w:themeColor="text1"/>
                <w:sz w:val="20"/>
                <w:szCs w:val="20"/>
              </w:rPr>
              <w:t>%50</w:t>
            </w:r>
          </w:p>
        </w:tc>
      </w:tr>
      <w:tr w:rsidR="00C94F02" w:rsidRPr="00FB765C" w14:paraId="33893902" w14:textId="77777777" w:rsidTr="00EA3A87">
        <w:tc>
          <w:tcPr>
            <w:tcW w:w="3096" w:type="dxa"/>
            <w:gridSpan w:val="2"/>
            <w:vAlign w:val="center"/>
          </w:tcPr>
          <w:p w14:paraId="372A5BF3" w14:textId="77777777" w:rsidR="00C94F02" w:rsidRPr="00FB765C" w:rsidRDefault="00C94F02" w:rsidP="00266EA1">
            <w:pPr>
              <w:pStyle w:val="ListeParagraf"/>
              <w:numPr>
                <w:ilvl w:val="0"/>
                <w:numId w:val="18"/>
              </w:numPr>
              <w:autoSpaceDE w:val="0"/>
              <w:autoSpaceDN w:val="0"/>
              <w:adjustRightInd w:val="0"/>
              <w:rPr>
                <w:b/>
                <w:color w:val="000000" w:themeColor="text1"/>
                <w:sz w:val="20"/>
                <w:szCs w:val="20"/>
              </w:rPr>
            </w:pPr>
            <w:r w:rsidRPr="00FB765C">
              <w:rPr>
                <w:b/>
                <w:color w:val="000000" w:themeColor="text1"/>
                <w:sz w:val="20"/>
                <w:szCs w:val="20"/>
              </w:rPr>
              <w:t>Ara Sınav</w:t>
            </w:r>
          </w:p>
        </w:tc>
        <w:tc>
          <w:tcPr>
            <w:tcW w:w="3096" w:type="dxa"/>
            <w:vAlign w:val="center"/>
          </w:tcPr>
          <w:p w14:paraId="6F1637FD" w14:textId="77777777" w:rsidR="00C94F02" w:rsidRPr="00FB765C" w:rsidRDefault="00C94F02" w:rsidP="00F62A30">
            <w:pPr>
              <w:autoSpaceDE w:val="0"/>
              <w:autoSpaceDN w:val="0"/>
              <w:adjustRightInd w:val="0"/>
              <w:jc w:val="center"/>
              <w:rPr>
                <w:color w:val="000000" w:themeColor="text1"/>
                <w:sz w:val="20"/>
                <w:szCs w:val="20"/>
              </w:rPr>
            </w:pPr>
          </w:p>
        </w:tc>
        <w:tc>
          <w:tcPr>
            <w:tcW w:w="3159" w:type="dxa"/>
            <w:gridSpan w:val="2"/>
            <w:vAlign w:val="center"/>
          </w:tcPr>
          <w:p w14:paraId="426EE663" w14:textId="77777777" w:rsidR="00C94F02" w:rsidRPr="00FB765C" w:rsidRDefault="00C94F02" w:rsidP="00F62A30">
            <w:pPr>
              <w:autoSpaceDE w:val="0"/>
              <w:autoSpaceDN w:val="0"/>
              <w:adjustRightInd w:val="0"/>
              <w:jc w:val="center"/>
              <w:rPr>
                <w:color w:val="000000" w:themeColor="text1"/>
                <w:sz w:val="20"/>
                <w:szCs w:val="20"/>
              </w:rPr>
            </w:pPr>
          </w:p>
        </w:tc>
      </w:tr>
      <w:tr w:rsidR="00C94F02" w:rsidRPr="00FB765C" w14:paraId="33C7CE43" w14:textId="77777777" w:rsidTr="00EA3A87">
        <w:tc>
          <w:tcPr>
            <w:tcW w:w="3096" w:type="dxa"/>
            <w:gridSpan w:val="2"/>
            <w:vAlign w:val="center"/>
          </w:tcPr>
          <w:p w14:paraId="325CE1C9" w14:textId="77777777" w:rsidR="00C94F02" w:rsidRPr="00FB765C" w:rsidRDefault="00C94F02" w:rsidP="00F62A30">
            <w:pPr>
              <w:autoSpaceDE w:val="0"/>
              <w:autoSpaceDN w:val="0"/>
              <w:adjustRightInd w:val="0"/>
              <w:rPr>
                <w:b/>
                <w:color w:val="000000" w:themeColor="text1"/>
                <w:sz w:val="20"/>
                <w:szCs w:val="20"/>
              </w:rPr>
            </w:pPr>
            <w:r w:rsidRPr="00FB765C">
              <w:rPr>
                <w:b/>
                <w:color w:val="000000" w:themeColor="text1"/>
                <w:sz w:val="20"/>
                <w:szCs w:val="20"/>
              </w:rPr>
              <w:t xml:space="preserve">      Yarıyıl İçi Notu</w:t>
            </w:r>
          </w:p>
        </w:tc>
        <w:tc>
          <w:tcPr>
            <w:tcW w:w="3096" w:type="dxa"/>
            <w:vAlign w:val="center"/>
          </w:tcPr>
          <w:p w14:paraId="304EB09D" w14:textId="77777777" w:rsidR="00C94F02" w:rsidRPr="00FB765C" w:rsidRDefault="00C94F02" w:rsidP="00F62A30">
            <w:pPr>
              <w:autoSpaceDE w:val="0"/>
              <w:autoSpaceDN w:val="0"/>
              <w:adjustRightInd w:val="0"/>
              <w:jc w:val="center"/>
              <w:rPr>
                <w:color w:val="000000" w:themeColor="text1"/>
                <w:sz w:val="20"/>
                <w:szCs w:val="20"/>
              </w:rPr>
            </w:pPr>
          </w:p>
        </w:tc>
        <w:tc>
          <w:tcPr>
            <w:tcW w:w="3159" w:type="dxa"/>
            <w:gridSpan w:val="2"/>
            <w:vAlign w:val="center"/>
          </w:tcPr>
          <w:p w14:paraId="55DA53A5" w14:textId="77777777" w:rsidR="00C94F02" w:rsidRPr="00FB765C" w:rsidRDefault="00C94F02" w:rsidP="00F62A30">
            <w:pPr>
              <w:autoSpaceDE w:val="0"/>
              <w:autoSpaceDN w:val="0"/>
              <w:adjustRightInd w:val="0"/>
              <w:jc w:val="center"/>
              <w:rPr>
                <w:color w:val="000000" w:themeColor="text1"/>
                <w:sz w:val="20"/>
                <w:szCs w:val="20"/>
              </w:rPr>
            </w:pPr>
          </w:p>
        </w:tc>
      </w:tr>
      <w:tr w:rsidR="00C94F02" w:rsidRPr="00FB765C" w14:paraId="7AE4FFEA" w14:textId="77777777" w:rsidTr="00EA3A87">
        <w:tc>
          <w:tcPr>
            <w:tcW w:w="3096" w:type="dxa"/>
            <w:gridSpan w:val="2"/>
            <w:vAlign w:val="center"/>
          </w:tcPr>
          <w:p w14:paraId="1340BAB5" w14:textId="77777777" w:rsidR="00C94F02" w:rsidRPr="00FB765C" w:rsidRDefault="00C94F02" w:rsidP="00F62A30">
            <w:pPr>
              <w:autoSpaceDE w:val="0"/>
              <w:autoSpaceDN w:val="0"/>
              <w:adjustRightInd w:val="0"/>
              <w:ind w:left="708" w:hanging="282"/>
              <w:rPr>
                <w:b/>
                <w:color w:val="000000" w:themeColor="text1"/>
                <w:sz w:val="20"/>
                <w:szCs w:val="20"/>
              </w:rPr>
            </w:pPr>
            <w:r w:rsidRPr="00FB765C">
              <w:rPr>
                <w:b/>
                <w:color w:val="000000" w:themeColor="text1"/>
                <w:sz w:val="20"/>
                <w:szCs w:val="20"/>
              </w:rPr>
              <w:t>Final</w:t>
            </w:r>
          </w:p>
        </w:tc>
        <w:tc>
          <w:tcPr>
            <w:tcW w:w="3096" w:type="dxa"/>
            <w:vAlign w:val="center"/>
          </w:tcPr>
          <w:p w14:paraId="3547677A" w14:textId="75EC391D" w:rsidR="00C94F02" w:rsidRPr="00FB765C" w:rsidRDefault="00002058" w:rsidP="00F62A30">
            <w:pPr>
              <w:autoSpaceDE w:val="0"/>
              <w:autoSpaceDN w:val="0"/>
              <w:adjustRightInd w:val="0"/>
              <w:jc w:val="center"/>
              <w:rPr>
                <w:color w:val="000000" w:themeColor="text1"/>
                <w:sz w:val="20"/>
                <w:szCs w:val="20"/>
              </w:rPr>
            </w:pPr>
            <w:r w:rsidRPr="00FB765C">
              <w:rPr>
                <w:color w:val="000000" w:themeColor="text1"/>
                <w:sz w:val="20"/>
                <w:szCs w:val="20"/>
              </w:rPr>
              <w:t>X</w:t>
            </w:r>
          </w:p>
        </w:tc>
        <w:tc>
          <w:tcPr>
            <w:tcW w:w="3159" w:type="dxa"/>
            <w:gridSpan w:val="2"/>
            <w:vAlign w:val="center"/>
          </w:tcPr>
          <w:p w14:paraId="0F59963B" w14:textId="564F5BEA" w:rsidR="00C94F02" w:rsidRPr="00FB765C" w:rsidRDefault="00002058" w:rsidP="00F62A30">
            <w:pPr>
              <w:autoSpaceDE w:val="0"/>
              <w:autoSpaceDN w:val="0"/>
              <w:adjustRightInd w:val="0"/>
              <w:jc w:val="center"/>
              <w:rPr>
                <w:color w:val="000000" w:themeColor="text1"/>
                <w:sz w:val="20"/>
                <w:szCs w:val="20"/>
              </w:rPr>
            </w:pPr>
            <w:r w:rsidRPr="00FB765C">
              <w:rPr>
                <w:color w:val="000000" w:themeColor="text1"/>
                <w:sz w:val="20"/>
                <w:szCs w:val="20"/>
              </w:rPr>
              <w:t>%50</w:t>
            </w:r>
          </w:p>
        </w:tc>
      </w:tr>
      <w:tr w:rsidR="00C94F02" w:rsidRPr="00FB765C" w14:paraId="23FD5416" w14:textId="77777777" w:rsidTr="00EA3A87">
        <w:tc>
          <w:tcPr>
            <w:tcW w:w="3096" w:type="dxa"/>
            <w:gridSpan w:val="2"/>
            <w:vAlign w:val="center"/>
          </w:tcPr>
          <w:p w14:paraId="3E3AB3D6" w14:textId="77777777" w:rsidR="00C94F02" w:rsidRPr="00FB765C" w:rsidRDefault="00C94F02" w:rsidP="00F62A30">
            <w:pPr>
              <w:autoSpaceDE w:val="0"/>
              <w:autoSpaceDN w:val="0"/>
              <w:adjustRightInd w:val="0"/>
              <w:ind w:left="708" w:hanging="282"/>
              <w:rPr>
                <w:b/>
                <w:color w:val="000000" w:themeColor="text1"/>
                <w:sz w:val="20"/>
                <w:szCs w:val="20"/>
              </w:rPr>
            </w:pPr>
            <w:r w:rsidRPr="00FB765C">
              <w:rPr>
                <w:b/>
                <w:color w:val="000000" w:themeColor="text1"/>
                <w:sz w:val="20"/>
                <w:szCs w:val="20"/>
              </w:rPr>
              <w:t xml:space="preserve">Final Sonu Başarı </w:t>
            </w:r>
          </w:p>
          <w:p w14:paraId="6D11EE15" w14:textId="77777777" w:rsidR="00C94F02" w:rsidRPr="00FB765C" w:rsidRDefault="00C94F02" w:rsidP="00F62A30">
            <w:pPr>
              <w:autoSpaceDE w:val="0"/>
              <w:autoSpaceDN w:val="0"/>
              <w:adjustRightInd w:val="0"/>
              <w:ind w:left="708" w:hanging="282"/>
              <w:rPr>
                <w:b/>
                <w:color w:val="000000" w:themeColor="text1"/>
                <w:sz w:val="20"/>
                <w:szCs w:val="20"/>
              </w:rPr>
            </w:pPr>
            <w:r w:rsidRPr="00FB765C">
              <w:rPr>
                <w:b/>
                <w:color w:val="000000" w:themeColor="text1"/>
                <w:sz w:val="20"/>
                <w:szCs w:val="20"/>
              </w:rPr>
              <w:t xml:space="preserve">Değerlendirmesi </w:t>
            </w:r>
          </w:p>
        </w:tc>
        <w:tc>
          <w:tcPr>
            <w:tcW w:w="3096" w:type="dxa"/>
            <w:vAlign w:val="center"/>
          </w:tcPr>
          <w:p w14:paraId="63E7978F" w14:textId="77777777" w:rsidR="00C94F02" w:rsidRPr="00FB765C" w:rsidRDefault="00C94F02" w:rsidP="00F62A30">
            <w:pPr>
              <w:autoSpaceDE w:val="0"/>
              <w:autoSpaceDN w:val="0"/>
              <w:adjustRightInd w:val="0"/>
              <w:jc w:val="center"/>
              <w:rPr>
                <w:color w:val="000000" w:themeColor="text1"/>
                <w:sz w:val="20"/>
                <w:szCs w:val="20"/>
              </w:rPr>
            </w:pPr>
          </w:p>
        </w:tc>
        <w:tc>
          <w:tcPr>
            <w:tcW w:w="3159" w:type="dxa"/>
            <w:gridSpan w:val="2"/>
            <w:vAlign w:val="center"/>
          </w:tcPr>
          <w:p w14:paraId="46AE3392" w14:textId="77777777" w:rsidR="00C94F02" w:rsidRPr="00FB765C" w:rsidRDefault="00C94F02" w:rsidP="00F62A30">
            <w:pPr>
              <w:autoSpaceDE w:val="0"/>
              <w:autoSpaceDN w:val="0"/>
              <w:adjustRightInd w:val="0"/>
              <w:jc w:val="center"/>
              <w:rPr>
                <w:color w:val="000000" w:themeColor="text1"/>
                <w:sz w:val="20"/>
                <w:szCs w:val="20"/>
              </w:rPr>
            </w:pPr>
          </w:p>
        </w:tc>
      </w:tr>
      <w:tr w:rsidR="00C94F02" w:rsidRPr="00FB765C" w14:paraId="76E50D0D" w14:textId="77777777" w:rsidTr="00EA3A87">
        <w:tc>
          <w:tcPr>
            <w:tcW w:w="3096" w:type="dxa"/>
            <w:gridSpan w:val="2"/>
            <w:vAlign w:val="center"/>
          </w:tcPr>
          <w:p w14:paraId="488FA6FC" w14:textId="77777777" w:rsidR="00C94F02" w:rsidRPr="00FB765C" w:rsidRDefault="00C94F02" w:rsidP="00F62A30">
            <w:pPr>
              <w:autoSpaceDE w:val="0"/>
              <w:autoSpaceDN w:val="0"/>
              <w:adjustRightInd w:val="0"/>
              <w:ind w:left="708" w:hanging="282"/>
              <w:rPr>
                <w:b/>
                <w:color w:val="000000" w:themeColor="text1"/>
                <w:sz w:val="20"/>
                <w:szCs w:val="20"/>
              </w:rPr>
            </w:pPr>
            <w:r w:rsidRPr="00FB765C">
              <w:rPr>
                <w:b/>
                <w:color w:val="000000" w:themeColor="text1"/>
                <w:sz w:val="20"/>
                <w:szCs w:val="20"/>
              </w:rPr>
              <w:t xml:space="preserve">Bütünleme </w:t>
            </w:r>
          </w:p>
        </w:tc>
        <w:tc>
          <w:tcPr>
            <w:tcW w:w="3096" w:type="dxa"/>
            <w:vAlign w:val="center"/>
          </w:tcPr>
          <w:p w14:paraId="4A05E6F7" w14:textId="77777777" w:rsidR="00C94F02" w:rsidRPr="00FB765C" w:rsidRDefault="00C94F02" w:rsidP="00F62A30">
            <w:pPr>
              <w:autoSpaceDE w:val="0"/>
              <w:autoSpaceDN w:val="0"/>
              <w:adjustRightInd w:val="0"/>
              <w:jc w:val="center"/>
              <w:rPr>
                <w:color w:val="000000" w:themeColor="text1"/>
                <w:sz w:val="20"/>
                <w:szCs w:val="20"/>
              </w:rPr>
            </w:pPr>
          </w:p>
        </w:tc>
        <w:tc>
          <w:tcPr>
            <w:tcW w:w="3159" w:type="dxa"/>
            <w:gridSpan w:val="2"/>
            <w:vAlign w:val="center"/>
          </w:tcPr>
          <w:p w14:paraId="5F7A6E44" w14:textId="77777777" w:rsidR="00C94F02" w:rsidRPr="00FB765C" w:rsidRDefault="00C94F02" w:rsidP="00F62A30">
            <w:pPr>
              <w:autoSpaceDE w:val="0"/>
              <w:autoSpaceDN w:val="0"/>
              <w:adjustRightInd w:val="0"/>
              <w:jc w:val="center"/>
              <w:rPr>
                <w:color w:val="000000" w:themeColor="text1"/>
                <w:sz w:val="20"/>
                <w:szCs w:val="20"/>
              </w:rPr>
            </w:pPr>
          </w:p>
        </w:tc>
      </w:tr>
      <w:tr w:rsidR="00C94F02" w:rsidRPr="00FB765C" w14:paraId="033F7F45" w14:textId="77777777" w:rsidTr="00EA3A87">
        <w:trPr>
          <w:trHeight w:val="460"/>
        </w:trPr>
        <w:tc>
          <w:tcPr>
            <w:tcW w:w="3096" w:type="dxa"/>
            <w:gridSpan w:val="2"/>
            <w:vAlign w:val="center"/>
          </w:tcPr>
          <w:p w14:paraId="4C32B092" w14:textId="77777777" w:rsidR="00C94F02" w:rsidRPr="00FB765C" w:rsidRDefault="00C94F02" w:rsidP="00F62A30">
            <w:pPr>
              <w:autoSpaceDE w:val="0"/>
              <w:autoSpaceDN w:val="0"/>
              <w:adjustRightInd w:val="0"/>
              <w:ind w:left="708" w:hanging="282"/>
              <w:rPr>
                <w:b/>
                <w:color w:val="000000" w:themeColor="text1"/>
                <w:sz w:val="20"/>
                <w:szCs w:val="20"/>
              </w:rPr>
            </w:pPr>
            <w:r w:rsidRPr="00FB765C">
              <w:rPr>
                <w:b/>
                <w:color w:val="000000" w:themeColor="text1"/>
                <w:sz w:val="20"/>
                <w:szCs w:val="20"/>
              </w:rPr>
              <w:t xml:space="preserve">Bütünleme Sonu Başarı </w:t>
            </w:r>
          </w:p>
          <w:p w14:paraId="4FACACD3" w14:textId="77777777" w:rsidR="00C94F02" w:rsidRPr="00FB765C" w:rsidRDefault="00C94F02" w:rsidP="00F62A30">
            <w:pPr>
              <w:autoSpaceDE w:val="0"/>
              <w:autoSpaceDN w:val="0"/>
              <w:adjustRightInd w:val="0"/>
              <w:ind w:left="708" w:hanging="282"/>
              <w:rPr>
                <w:b/>
                <w:color w:val="000000" w:themeColor="text1"/>
                <w:sz w:val="20"/>
                <w:szCs w:val="20"/>
              </w:rPr>
            </w:pPr>
            <w:r w:rsidRPr="00FB765C">
              <w:rPr>
                <w:b/>
                <w:color w:val="000000" w:themeColor="text1"/>
                <w:sz w:val="20"/>
                <w:szCs w:val="20"/>
              </w:rPr>
              <w:t xml:space="preserve">Değerlendirmesi </w:t>
            </w:r>
          </w:p>
        </w:tc>
        <w:tc>
          <w:tcPr>
            <w:tcW w:w="3096" w:type="dxa"/>
            <w:vAlign w:val="center"/>
          </w:tcPr>
          <w:p w14:paraId="2E6F080D" w14:textId="77777777" w:rsidR="00C94F02" w:rsidRPr="00FB765C" w:rsidRDefault="00C94F02" w:rsidP="00F62A30">
            <w:pPr>
              <w:autoSpaceDE w:val="0"/>
              <w:autoSpaceDN w:val="0"/>
              <w:adjustRightInd w:val="0"/>
              <w:jc w:val="center"/>
              <w:rPr>
                <w:color w:val="000000" w:themeColor="text1"/>
                <w:sz w:val="20"/>
                <w:szCs w:val="20"/>
              </w:rPr>
            </w:pPr>
          </w:p>
        </w:tc>
        <w:tc>
          <w:tcPr>
            <w:tcW w:w="3159" w:type="dxa"/>
            <w:gridSpan w:val="2"/>
            <w:vAlign w:val="center"/>
          </w:tcPr>
          <w:p w14:paraId="749495B0" w14:textId="77777777" w:rsidR="00C94F02" w:rsidRPr="00FB765C" w:rsidRDefault="00C94F02" w:rsidP="00F62A30">
            <w:pPr>
              <w:autoSpaceDE w:val="0"/>
              <w:autoSpaceDN w:val="0"/>
              <w:adjustRightInd w:val="0"/>
              <w:jc w:val="center"/>
              <w:rPr>
                <w:color w:val="000000" w:themeColor="text1"/>
                <w:sz w:val="20"/>
                <w:szCs w:val="20"/>
              </w:rPr>
            </w:pPr>
          </w:p>
        </w:tc>
      </w:tr>
      <w:tr w:rsidR="00C94F02" w:rsidRPr="00FB765C" w14:paraId="0E09EE9F" w14:textId="77777777" w:rsidTr="00EA3A87">
        <w:tc>
          <w:tcPr>
            <w:tcW w:w="9351" w:type="dxa"/>
            <w:gridSpan w:val="5"/>
            <w:vAlign w:val="center"/>
          </w:tcPr>
          <w:p w14:paraId="36023722" w14:textId="77777777" w:rsidR="00C94F02" w:rsidRPr="00FB765C" w:rsidRDefault="00C94F02" w:rsidP="00F62A30">
            <w:pPr>
              <w:autoSpaceDE w:val="0"/>
              <w:autoSpaceDN w:val="0"/>
              <w:adjustRightInd w:val="0"/>
              <w:rPr>
                <w:b/>
                <w:color w:val="000000" w:themeColor="text1"/>
                <w:sz w:val="20"/>
                <w:szCs w:val="20"/>
              </w:rPr>
            </w:pPr>
            <w:r w:rsidRPr="00FB765C">
              <w:rPr>
                <w:b/>
                <w:color w:val="000000" w:themeColor="text1"/>
                <w:sz w:val="20"/>
                <w:szCs w:val="20"/>
              </w:rPr>
              <w:t xml:space="preserve">Değerlendirme Yöntemlerine İlişkin Açıklamalar:  </w:t>
            </w:r>
            <w:r w:rsidRPr="00FB765C">
              <w:rPr>
                <w:color w:val="000000" w:themeColor="text1"/>
                <w:sz w:val="20"/>
                <w:szCs w:val="20"/>
              </w:rPr>
              <w:t>Yok.</w:t>
            </w:r>
          </w:p>
        </w:tc>
      </w:tr>
      <w:tr w:rsidR="00C94F02" w:rsidRPr="00FB765C" w14:paraId="262B15D8" w14:textId="77777777" w:rsidTr="00EA3A87">
        <w:trPr>
          <w:trHeight w:val="425"/>
        </w:trPr>
        <w:tc>
          <w:tcPr>
            <w:tcW w:w="9351" w:type="dxa"/>
            <w:gridSpan w:val="5"/>
          </w:tcPr>
          <w:p w14:paraId="2E13F705" w14:textId="77777777" w:rsidR="00C94F02" w:rsidRPr="00FB765C" w:rsidRDefault="00C94F02" w:rsidP="00F62A30">
            <w:pPr>
              <w:rPr>
                <w:color w:val="000000" w:themeColor="text1"/>
                <w:sz w:val="20"/>
                <w:szCs w:val="20"/>
              </w:rPr>
            </w:pPr>
            <w:r w:rsidRPr="00FB765C">
              <w:rPr>
                <w:b/>
                <w:color w:val="000000" w:themeColor="text1"/>
                <w:sz w:val="20"/>
                <w:szCs w:val="20"/>
              </w:rPr>
              <w:t>Değerlendirme Kriteri:</w:t>
            </w:r>
          </w:p>
          <w:p w14:paraId="4EF84991" w14:textId="1CB0151F" w:rsidR="00C94F02" w:rsidRPr="00FB765C" w:rsidRDefault="00C94F02" w:rsidP="00F62A30">
            <w:pPr>
              <w:rPr>
                <w:color w:val="000000" w:themeColor="text1"/>
                <w:sz w:val="20"/>
                <w:szCs w:val="20"/>
              </w:rPr>
            </w:pPr>
            <w:r w:rsidRPr="00FB765C">
              <w:rPr>
                <w:color w:val="000000" w:themeColor="text1"/>
                <w:sz w:val="20"/>
                <w:szCs w:val="20"/>
              </w:rPr>
              <w:t>Sanat ve sanat yapıtı ile etkili iletişim kurabilmek amacıyla sanatçılarla tanışma sergi - performans ve farklı sanat etkinliklerine katılım sağlanacak; ödev ve verilecek projeler le değerlendirilecektir. Alışkanlık kazanma, sanat ile bilinçlenme, vizyon geliştirmek için gerekli görsel ve teorik sunumlarla desteklenecek ve yarıyıl sonu değerlendirmesi bu şekilde de sağlanabilecektir</w:t>
            </w:r>
            <w:r w:rsidR="00D10F93" w:rsidRPr="00FB765C">
              <w:rPr>
                <w:color w:val="000000" w:themeColor="text1"/>
                <w:sz w:val="20"/>
                <w:szCs w:val="20"/>
              </w:rPr>
              <w:t>.</w:t>
            </w:r>
          </w:p>
        </w:tc>
      </w:tr>
      <w:tr w:rsidR="00C94F02" w:rsidRPr="00FB765C" w14:paraId="104F43C4" w14:textId="77777777" w:rsidTr="00EA3A87">
        <w:tblPrEx>
          <w:tblBorders>
            <w:insideH w:val="single" w:sz="6" w:space="0" w:color="auto"/>
            <w:insideV w:val="single" w:sz="6" w:space="0" w:color="auto"/>
          </w:tblBorders>
        </w:tblPrEx>
        <w:tc>
          <w:tcPr>
            <w:tcW w:w="9351" w:type="dxa"/>
            <w:gridSpan w:val="5"/>
          </w:tcPr>
          <w:p w14:paraId="5DF1D4F6" w14:textId="77777777" w:rsidR="00C94F02" w:rsidRPr="00FB765C" w:rsidRDefault="00C94F02" w:rsidP="00F62A30">
            <w:pPr>
              <w:rPr>
                <w:b/>
                <w:color w:val="000000" w:themeColor="text1"/>
                <w:sz w:val="20"/>
                <w:szCs w:val="20"/>
              </w:rPr>
            </w:pPr>
            <w:r w:rsidRPr="00FB765C">
              <w:rPr>
                <w:b/>
                <w:color w:val="000000" w:themeColor="text1"/>
                <w:sz w:val="20"/>
                <w:szCs w:val="20"/>
              </w:rPr>
              <w:t xml:space="preserve">Ders İçin Önerilen Kaynaklar: </w:t>
            </w:r>
          </w:p>
          <w:p w14:paraId="2183C4E0" w14:textId="77777777" w:rsidR="00C94F02" w:rsidRPr="00FB765C" w:rsidRDefault="00C94F02" w:rsidP="00F62A30">
            <w:pPr>
              <w:rPr>
                <w:b/>
                <w:color w:val="000000" w:themeColor="text1"/>
                <w:sz w:val="20"/>
                <w:szCs w:val="20"/>
              </w:rPr>
            </w:pPr>
            <w:r w:rsidRPr="00FB765C">
              <w:rPr>
                <w:b/>
                <w:color w:val="000000" w:themeColor="text1"/>
                <w:sz w:val="20"/>
                <w:szCs w:val="20"/>
              </w:rPr>
              <w:t>Ana kaynak:</w:t>
            </w:r>
          </w:p>
          <w:p w14:paraId="5724813E" w14:textId="77777777" w:rsidR="00C94F02" w:rsidRPr="00FB765C" w:rsidRDefault="00C94F02" w:rsidP="00F62A30">
            <w:pPr>
              <w:rPr>
                <w:color w:val="000000" w:themeColor="text1"/>
                <w:sz w:val="20"/>
                <w:szCs w:val="20"/>
              </w:rPr>
            </w:pPr>
            <w:r w:rsidRPr="00FB765C">
              <w:rPr>
                <w:color w:val="000000" w:themeColor="text1"/>
                <w:sz w:val="20"/>
                <w:szCs w:val="20"/>
              </w:rPr>
              <w:t xml:space="preserve">Sanatın </w:t>
            </w:r>
            <w:r w:rsidR="002C02B7" w:rsidRPr="00FB765C">
              <w:rPr>
                <w:color w:val="000000" w:themeColor="text1"/>
                <w:sz w:val="20"/>
                <w:szCs w:val="20"/>
              </w:rPr>
              <w:t>ÖK</w:t>
            </w:r>
            <w:r w:rsidRPr="00FB765C">
              <w:rPr>
                <w:color w:val="000000" w:themeColor="text1"/>
                <w:sz w:val="20"/>
                <w:szCs w:val="20"/>
              </w:rPr>
              <w:t>küsü C.H. Gombrich</w:t>
            </w:r>
          </w:p>
          <w:p w14:paraId="2E7F0662" w14:textId="77777777" w:rsidR="00C94F02" w:rsidRPr="00FB765C" w:rsidRDefault="00C94F02" w:rsidP="00F62A30">
            <w:pPr>
              <w:rPr>
                <w:color w:val="000000" w:themeColor="text1"/>
                <w:sz w:val="20"/>
                <w:szCs w:val="20"/>
              </w:rPr>
            </w:pPr>
            <w:r w:rsidRPr="00FB765C">
              <w:rPr>
                <w:color w:val="000000" w:themeColor="text1"/>
                <w:sz w:val="20"/>
                <w:szCs w:val="20"/>
              </w:rPr>
              <w:t>Moder Santın Öyküsü</w:t>
            </w:r>
          </w:p>
          <w:p w14:paraId="5A24B5CA" w14:textId="77777777" w:rsidR="00C94F02" w:rsidRPr="00FB765C" w:rsidRDefault="00C94F02" w:rsidP="00F62A30">
            <w:pPr>
              <w:rPr>
                <w:color w:val="000000" w:themeColor="text1"/>
                <w:sz w:val="20"/>
                <w:szCs w:val="20"/>
              </w:rPr>
            </w:pPr>
            <w:r w:rsidRPr="00FB765C">
              <w:rPr>
                <w:color w:val="000000" w:themeColor="text1"/>
                <w:sz w:val="20"/>
                <w:szCs w:val="20"/>
              </w:rPr>
              <w:t>Görme Biçimleri, Jhon Berger</w:t>
            </w:r>
          </w:p>
          <w:p w14:paraId="4D5EFE91" w14:textId="77777777" w:rsidR="00C94F02" w:rsidRPr="00FB765C" w:rsidRDefault="00C94F02" w:rsidP="00F62A30">
            <w:pPr>
              <w:rPr>
                <w:color w:val="000000" w:themeColor="text1"/>
                <w:sz w:val="20"/>
                <w:szCs w:val="20"/>
              </w:rPr>
            </w:pPr>
            <w:r w:rsidRPr="00FB765C">
              <w:rPr>
                <w:color w:val="000000" w:themeColor="text1"/>
                <w:sz w:val="20"/>
                <w:szCs w:val="20"/>
              </w:rPr>
              <w:t>Sanatın Gerekliliği</w:t>
            </w:r>
          </w:p>
          <w:p w14:paraId="5058E800" w14:textId="77777777" w:rsidR="00C94F02" w:rsidRPr="00FB765C" w:rsidRDefault="00C94F02" w:rsidP="00F62A30">
            <w:pPr>
              <w:rPr>
                <w:color w:val="000000" w:themeColor="text1"/>
                <w:sz w:val="20"/>
                <w:szCs w:val="20"/>
              </w:rPr>
            </w:pPr>
            <w:r w:rsidRPr="00FB765C">
              <w:rPr>
                <w:color w:val="000000" w:themeColor="text1"/>
                <w:sz w:val="20"/>
                <w:szCs w:val="20"/>
              </w:rPr>
              <w:t>İnternet imkanları,</w:t>
            </w:r>
          </w:p>
          <w:p w14:paraId="7DC93458" w14:textId="77777777" w:rsidR="00C94F02" w:rsidRPr="00FB765C" w:rsidRDefault="00C94F02" w:rsidP="00F62A30">
            <w:pPr>
              <w:rPr>
                <w:color w:val="000000" w:themeColor="text1"/>
                <w:sz w:val="20"/>
                <w:szCs w:val="20"/>
              </w:rPr>
            </w:pPr>
            <w:r w:rsidRPr="00FB765C">
              <w:rPr>
                <w:color w:val="000000" w:themeColor="text1"/>
                <w:sz w:val="20"/>
                <w:szCs w:val="20"/>
              </w:rPr>
              <w:t>Sanat Dergileri,</w:t>
            </w:r>
          </w:p>
          <w:p w14:paraId="2AEA06D6" w14:textId="77777777" w:rsidR="00C94F02" w:rsidRPr="00FB765C" w:rsidRDefault="00C94F02" w:rsidP="00F62A30">
            <w:pPr>
              <w:rPr>
                <w:color w:val="000000" w:themeColor="text1"/>
                <w:sz w:val="20"/>
                <w:szCs w:val="20"/>
              </w:rPr>
            </w:pPr>
            <w:r w:rsidRPr="00FB765C">
              <w:rPr>
                <w:color w:val="000000" w:themeColor="text1"/>
                <w:sz w:val="20"/>
                <w:szCs w:val="20"/>
              </w:rPr>
              <w:t>Oluşum Sürecinde Sanatın Tarihi,</w:t>
            </w:r>
          </w:p>
          <w:p w14:paraId="6F1504C0" w14:textId="7DE67A8F" w:rsidR="00C94F02" w:rsidRPr="00FB765C" w:rsidRDefault="00C94F02" w:rsidP="00F62A30">
            <w:pPr>
              <w:rPr>
                <w:color w:val="000000" w:themeColor="text1"/>
                <w:sz w:val="20"/>
                <w:szCs w:val="20"/>
              </w:rPr>
            </w:pPr>
            <w:r w:rsidRPr="00FB765C">
              <w:rPr>
                <w:color w:val="000000" w:themeColor="text1"/>
                <w:sz w:val="20"/>
                <w:szCs w:val="20"/>
              </w:rPr>
              <w:t>Sanat Akımları için hazı</w:t>
            </w:r>
            <w:r w:rsidR="0058023B">
              <w:rPr>
                <w:color w:val="000000" w:themeColor="text1"/>
                <w:sz w:val="20"/>
                <w:szCs w:val="20"/>
              </w:rPr>
              <w:t>rlanmış kitap ve kaynaklar....v</w:t>
            </w:r>
            <w:r w:rsidRPr="00FB765C">
              <w:rPr>
                <w:color w:val="000000" w:themeColor="text1"/>
                <w:sz w:val="20"/>
                <w:szCs w:val="20"/>
              </w:rPr>
              <w:t>b...</w:t>
            </w:r>
          </w:p>
          <w:p w14:paraId="14641EC2" w14:textId="77777777" w:rsidR="00C94F02" w:rsidRPr="00FB765C" w:rsidRDefault="00C94F02" w:rsidP="00F62A30">
            <w:pPr>
              <w:rPr>
                <w:b/>
                <w:color w:val="000000" w:themeColor="text1"/>
                <w:sz w:val="20"/>
                <w:szCs w:val="20"/>
              </w:rPr>
            </w:pPr>
            <w:r w:rsidRPr="00FB765C">
              <w:rPr>
                <w:b/>
                <w:color w:val="000000" w:themeColor="text1"/>
                <w:sz w:val="20"/>
                <w:szCs w:val="20"/>
              </w:rPr>
              <w:t xml:space="preserve">Yardımcı kaynaklar: </w:t>
            </w:r>
          </w:p>
          <w:p w14:paraId="5FFCA642" w14:textId="77777777" w:rsidR="00C94F02" w:rsidRPr="00FB765C" w:rsidRDefault="00C94F02" w:rsidP="00F62A30">
            <w:pPr>
              <w:rPr>
                <w:b/>
                <w:color w:val="000000" w:themeColor="text1"/>
                <w:sz w:val="20"/>
                <w:szCs w:val="20"/>
              </w:rPr>
            </w:pPr>
            <w:r w:rsidRPr="00FB765C">
              <w:rPr>
                <w:b/>
                <w:color w:val="000000" w:themeColor="text1"/>
                <w:sz w:val="20"/>
                <w:szCs w:val="20"/>
              </w:rPr>
              <w:t xml:space="preserve">Referanslar: </w:t>
            </w:r>
          </w:p>
          <w:p w14:paraId="7A830B23" w14:textId="77777777" w:rsidR="00C94F02" w:rsidRPr="00FB765C" w:rsidRDefault="00C94F02" w:rsidP="00F62A30">
            <w:pPr>
              <w:rPr>
                <w:color w:val="000000" w:themeColor="text1"/>
                <w:sz w:val="20"/>
                <w:szCs w:val="20"/>
              </w:rPr>
            </w:pPr>
            <w:r w:rsidRPr="00FB765C">
              <w:rPr>
                <w:b/>
                <w:color w:val="000000" w:themeColor="text1"/>
                <w:sz w:val="20"/>
                <w:szCs w:val="20"/>
              </w:rPr>
              <w:t>Diğer ders materyalleri:</w:t>
            </w:r>
          </w:p>
        </w:tc>
      </w:tr>
      <w:tr w:rsidR="00C94F02" w:rsidRPr="00FB765C" w14:paraId="078ECCBB" w14:textId="77777777" w:rsidTr="00EA3A87">
        <w:tblPrEx>
          <w:tblBorders>
            <w:insideH w:val="single" w:sz="6" w:space="0" w:color="auto"/>
            <w:insideV w:val="single" w:sz="6" w:space="0" w:color="auto"/>
          </w:tblBorders>
        </w:tblPrEx>
        <w:tc>
          <w:tcPr>
            <w:tcW w:w="9351" w:type="dxa"/>
            <w:gridSpan w:val="5"/>
          </w:tcPr>
          <w:p w14:paraId="4BE76808" w14:textId="77777777" w:rsidR="00C94F02" w:rsidRPr="00FB765C" w:rsidRDefault="00C94F02" w:rsidP="00F62A30">
            <w:pPr>
              <w:rPr>
                <w:b/>
                <w:color w:val="000000" w:themeColor="text1"/>
                <w:sz w:val="20"/>
                <w:szCs w:val="20"/>
              </w:rPr>
            </w:pPr>
            <w:r w:rsidRPr="00FB765C">
              <w:rPr>
                <w:b/>
                <w:color w:val="000000" w:themeColor="text1"/>
                <w:sz w:val="20"/>
                <w:szCs w:val="20"/>
              </w:rPr>
              <w:t xml:space="preserve">Derse İlişkin Politika ve Kurallar: (öğretim üyesi açıklama yapmak isterse bu başlığı kullanabilir) </w:t>
            </w:r>
          </w:p>
        </w:tc>
      </w:tr>
      <w:tr w:rsidR="00C94F02" w:rsidRPr="00FB765C" w14:paraId="161D578A" w14:textId="77777777" w:rsidTr="00EA3A87">
        <w:tblPrEx>
          <w:tblBorders>
            <w:insideH w:val="single" w:sz="6" w:space="0" w:color="auto"/>
            <w:insideV w:val="single" w:sz="6" w:space="0" w:color="auto"/>
          </w:tblBorders>
        </w:tblPrEx>
        <w:tc>
          <w:tcPr>
            <w:tcW w:w="9351" w:type="dxa"/>
            <w:gridSpan w:val="5"/>
          </w:tcPr>
          <w:p w14:paraId="0C50E2E6" w14:textId="77777777" w:rsidR="00C94F02" w:rsidRPr="00FB765C" w:rsidRDefault="00C94F02" w:rsidP="00F62A30">
            <w:pPr>
              <w:rPr>
                <w:b/>
                <w:color w:val="000000" w:themeColor="text1"/>
                <w:sz w:val="20"/>
                <w:szCs w:val="20"/>
              </w:rPr>
            </w:pPr>
            <w:r w:rsidRPr="00FB765C">
              <w:rPr>
                <w:b/>
                <w:color w:val="000000" w:themeColor="text1"/>
                <w:sz w:val="20"/>
                <w:szCs w:val="20"/>
              </w:rPr>
              <w:t xml:space="preserve">Ders Öğretim Üyesi İletişim Bilgileri: </w:t>
            </w:r>
          </w:p>
        </w:tc>
      </w:tr>
      <w:tr w:rsidR="00C94F02" w:rsidRPr="00FB765C" w14:paraId="5DAED326" w14:textId="77777777" w:rsidTr="00EA3A87">
        <w:tblPrEx>
          <w:tblBorders>
            <w:insideH w:val="single" w:sz="6" w:space="0" w:color="auto"/>
            <w:insideV w:val="single" w:sz="6" w:space="0" w:color="auto"/>
          </w:tblBorders>
        </w:tblPrEx>
        <w:tc>
          <w:tcPr>
            <w:tcW w:w="9351" w:type="dxa"/>
            <w:gridSpan w:val="5"/>
          </w:tcPr>
          <w:p w14:paraId="7EB415A2" w14:textId="77777777" w:rsidR="00C94F02" w:rsidRPr="00FB765C" w:rsidRDefault="00C94F02" w:rsidP="00F62A30">
            <w:pPr>
              <w:rPr>
                <w:color w:val="000000" w:themeColor="text1"/>
                <w:sz w:val="20"/>
                <w:szCs w:val="20"/>
              </w:rPr>
            </w:pPr>
            <w:r w:rsidRPr="00FB765C">
              <w:rPr>
                <w:b/>
                <w:color w:val="000000" w:themeColor="text1"/>
                <w:sz w:val="20"/>
                <w:szCs w:val="20"/>
              </w:rPr>
              <w:t xml:space="preserve">Ders Öğretim Üyesi Görüşme Günleri ve Saatleri: </w:t>
            </w:r>
          </w:p>
        </w:tc>
      </w:tr>
      <w:tr w:rsidR="00C94F02" w:rsidRPr="00FB765C" w14:paraId="23414B4E" w14:textId="77777777" w:rsidTr="00EA3A87">
        <w:tc>
          <w:tcPr>
            <w:tcW w:w="7366" w:type="dxa"/>
            <w:gridSpan w:val="4"/>
          </w:tcPr>
          <w:p w14:paraId="16E736D8" w14:textId="77777777" w:rsidR="00C94F02" w:rsidRPr="00FB765C" w:rsidRDefault="00C94F02" w:rsidP="00F62A30">
            <w:pPr>
              <w:rPr>
                <w:b/>
                <w:color w:val="000000" w:themeColor="text1"/>
                <w:sz w:val="20"/>
                <w:szCs w:val="20"/>
              </w:rPr>
            </w:pPr>
            <w:r w:rsidRPr="00FB765C">
              <w:rPr>
                <w:b/>
                <w:color w:val="000000" w:themeColor="text1"/>
                <w:sz w:val="20"/>
                <w:szCs w:val="20"/>
              </w:rPr>
              <w:t xml:space="preserve">Dersin İçeriği: </w:t>
            </w:r>
          </w:p>
        </w:tc>
        <w:tc>
          <w:tcPr>
            <w:tcW w:w="1985" w:type="dxa"/>
          </w:tcPr>
          <w:p w14:paraId="3F2FAE5F" w14:textId="77777777" w:rsidR="00C94F02" w:rsidRPr="00FB765C" w:rsidRDefault="00C94F02" w:rsidP="00F62A30">
            <w:pPr>
              <w:rPr>
                <w:b/>
                <w:color w:val="000000" w:themeColor="text1"/>
                <w:sz w:val="20"/>
                <w:szCs w:val="20"/>
              </w:rPr>
            </w:pPr>
          </w:p>
        </w:tc>
      </w:tr>
      <w:tr w:rsidR="00C94F02" w:rsidRPr="00FB765C" w14:paraId="3E7613A3" w14:textId="77777777" w:rsidTr="00EA3A87">
        <w:tc>
          <w:tcPr>
            <w:tcW w:w="901" w:type="dxa"/>
          </w:tcPr>
          <w:p w14:paraId="1AF2AC2E" w14:textId="77777777" w:rsidR="00C94F02" w:rsidRPr="00FB765C" w:rsidRDefault="00C94F02" w:rsidP="00F62A30">
            <w:pPr>
              <w:jc w:val="center"/>
              <w:rPr>
                <w:b/>
                <w:color w:val="000000" w:themeColor="text1"/>
                <w:sz w:val="20"/>
                <w:szCs w:val="20"/>
              </w:rPr>
            </w:pPr>
            <w:r w:rsidRPr="00FB765C">
              <w:rPr>
                <w:b/>
                <w:color w:val="000000" w:themeColor="text1"/>
                <w:sz w:val="20"/>
                <w:szCs w:val="20"/>
              </w:rPr>
              <w:t>Hafta</w:t>
            </w:r>
          </w:p>
        </w:tc>
        <w:tc>
          <w:tcPr>
            <w:tcW w:w="6465" w:type="dxa"/>
            <w:gridSpan w:val="3"/>
          </w:tcPr>
          <w:p w14:paraId="6AC42711" w14:textId="77777777" w:rsidR="00C94F02" w:rsidRPr="00FB765C" w:rsidRDefault="00C94F02" w:rsidP="00F62A30">
            <w:pPr>
              <w:rPr>
                <w:b/>
                <w:color w:val="000000" w:themeColor="text1"/>
                <w:sz w:val="20"/>
                <w:szCs w:val="20"/>
              </w:rPr>
            </w:pPr>
            <w:r w:rsidRPr="00FB765C">
              <w:rPr>
                <w:b/>
                <w:color w:val="000000" w:themeColor="text1"/>
                <w:sz w:val="20"/>
                <w:szCs w:val="20"/>
              </w:rPr>
              <w:t>Konular</w:t>
            </w:r>
          </w:p>
        </w:tc>
        <w:tc>
          <w:tcPr>
            <w:tcW w:w="1985" w:type="dxa"/>
          </w:tcPr>
          <w:p w14:paraId="021BA686" w14:textId="77777777" w:rsidR="00C94F02" w:rsidRPr="00FB765C" w:rsidRDefault="00C94F02" w:rsidP="00F62A30">
            <w:pPr>
              <w:jc w:val="center"/>
              <w:rPr>
                <w:b/>
                <w:color w:val="000000" w:themeColor="text1"/>
                <w:sz w:val="20"/>
                <w:szCs w:val="20"/>
              </w:rPr>
            </w:pPr>
            <w:r w:rsidRPr="00FB765C">
              <w:rPr>
                <w:b/>
                <w:color w:val="000000" w:themeColor="text1"/>
                <w:sz w:val="20"/>
                <w:szCs w:val="20"/>
              </w:rPr>
              <w:t>Açıklama</w:t>
            </w:r>
          </w:p>
          <w:p w14:paraId="79D01301" w14:textId="77777777" w:rsidR="00C94F02" w:rsidRPr="00FB765C" w:rsidRDefault="00C94F02" w:rsidP="00F62A30">
            <w:pPr>
              <w:jc w:val="center"/>
              <w:rPr>
                <w:b/>
                <w:color w:val="000000" w:themeColor="text1"/>
                <w:sz w:val="20"/>
                <w:szCs w:val="20"/>
              </w:rPr>
            </w:pPr>
            <w:r w:rsidRPr="00FB765C">
              <w:rPr>
                <w:b/>
                <w:color w:val="000000" w:themeColor="text1"/>
                <w:sz w:val="20"/>
                <w:szCs w:val="20"/>
              </w:rPr>
              <w:t>(açılıp kapanabilir)</w:t>
            </w:r>
          </w:p>
        </w:tc>
      </w:tr>
      <w:tr w:rsidR="00B86E6F" w:rsidRPr="00FB765C" w14:paraId="417F5C6B" w14:textId="77777777" w:rsidTr="00EA3A87">
        <w:tc>
          <w:tcPr>
            <w:tcW w:w="901" w:type="dxa"/>
          </w:tcPr>
          <w:p w14:paraId="52DC31F3" w14:textId="2CFA020E" w:rsidR="00B86E6F" w:rsidRPr="00FB765C" w:rsidRDefault="00B86E6F" w:rsidP="00B86E6F">
            <w:pPr>
              <w:jc w:val="center"/>
              <w:rPr>
                <w:b/>
                <w:color w:val="000000" w:themeColor="text1"/>
                <w:sz w:val="20"/>
                <w:szCs w:val="20"/>
              </w:rPr>
            </w:pPr>
            <w:r w:rsidRPr="00FB765C">
              <w:rPr>
                <w:b/>
                <w:sz w:val="20"/>
                <w:szCs w:val="20"/>
              </w:rPr>
              <w:t>1. Hafta</w:t>
            </w:r>
          </w:p>
        </w:tc>
        <w:tc>
          <w:tcPr>
            <w:tcW w:w="6465" w:type="dxa"/>
            <w:gridSpan w:val="3"/>
          </w:tcPr>
          <w:p w14:paraId="64751A08" w14:textId="77777777" w:rsidR="00B86E6F" w:rsidRPr="00FB765C" w:rsidRDefault="00B86E6F" w:rsidP="00B86E6F">
            <w:pPr>
              <w:spacing w:after="60"/>
              <w:rPr>
                <w:color w:val="000000" w:themeColor="text1"/>
                <w:sz w:val="20"/>
                <w:szCs w:val="20"/>
              </w:rPr>
            </w:pPr>
            <w:r w:rsidRPr="00FB765C">
              <w:rPr>
                <w:color w:val="000000" w:themeColor="text1"/>
                <w:sz w:val="20"/>
                <w:szCs w:val="20"/>
              </w:rPr>
              <w:t xml:space="preserve">Sanat eğitiminin gerekliliği ve önemi </w:t>
            </w:r>
          </w:p>
        </w:tc>
        <w:tc>
          <w:tcPr>
            <w:tcW w:w="1985" w:type="dxa"/>
          </w:tcPr>
          <w:p w14:paraId="7B748E2D" w14:textId="77777777" w:rsidR="00B86E6F" w:rsidRPr="00FB765C" w:rsidRDefault="00B86E6F" w:rsidP="00B86E6F">
            <w:pPr>
              <w:rPr>
                <w:b/>
                <w:color w:val="000000" w:themeColor="text1"/>
                <w:sz w:val="20"/>
                <w:szCs w:val="20"/>
              </w:rPr>
            </w:pPr>
            <w:r w:rsidRPr="00FB765C">
              <w:rPr>
                <w:b/>
                <w:color w:val="000000" w:themeColor="text1"/>
                <w:sz w:val="20"/>
                <w:szCs w:val="20"/>
              </w:rPr>
              <w:t xml:space="preserve">         Sunum</w:t>
            </w:r>
          </w:p>
        </w:tc>
      </w:tr>
      <w:tr w:rsidR="00B86E6F" w:rsidRPr="00FB765C" w14:paraId="1C65668F" w14:textId="77777777" w:rsidTr="00EA3A87">
        <w:tc>
          <w:tcPr>
            <w:tcW w:w="901" w:type="dxa"/>
          </w:tcPr>
          <w:p w14:paraId="4E094951" w14:textId="0E2DA25D" w:rsidR="00B86E6F" w:rsidRPr="00FB765C" w:rsidRDefault="00B86E6F" w:rsidP="00B86E6F">
            <w:pPr>
              <w:jc w:val="center"/>
              <w:rPr>
                <w:b/>
                <w:color w:val="000000" w:themeColor="text1"/>
                <w:sz w:val="20"/>
                <w:szCs w:val="20"/>
              </w:rPr>
            </w:pPr>
            <w:r w:rsidRPr="00FB765C">
              <w:rPr>
                <w:b/>
                <w:sz w:val="20"/>
                <w:szCs w:val="20"/>
              </w:rPr>
              <w:t>2. Hafta</w:t>
            </w:r>
          </w:p>
        </w:tc>
        <w:tc>
          <w:tcPr>
            <w:tcW w:w="6465" w:type="dxa"/>
            <w:gridSpan w:val="3"/>
          </w:tcPr>
          <w:p w14:paraId="554E7719" w14:textId="77777777" w:rsidR="00B86E6F" w:rsidRPr="00FB765C" w:rsidRDefault="00B86E6F" w:rsidP="00B86E6F">
            <w:pPr>
              <w:spacing w:after="60"/>
              <w:rPr>
                <w:color w:val="000000" w:themeColor="text1"/>
                <w:sz w:val="20"/>
                <w:szCs w:val="20"/>
              </w:rPr>
            </w:pPr>
            <w:r w:rsidRPr="00FB765C">
              <w:rPr>
                <w:color w:val="000000" w:themeColor="text1"/>
                <w:sz w:val="20"/>
                <w:szCs w:val="20"/>
              </w:rPr>
              <w:t>Plastik sanatlar içinde resmin önemi ve diğer sanat dallarıyla ilişkileri</w:t>
            </w:r>
          </w:p>
        </w:tc>
        <w:tc>
          <w:tcPr>
            <w:tcW w:w="1985" w:type="dxa"/>
          </w:tcPr>
          <w:p w14:paraId="1A002FBF" w14:textId="5E8D6B31" w:rsidR="00020A45" w:rsidRPr="00FB765C" w:rsidRDefault="00B86E6F" w:rsidP="00020A45">
            <w:pPr>
              <w:jc w:val="center"/>
              <w:rPr>
                <w:sz w:val="20"/>
                <w:szCs w:val="20"/>
              </w:rPr>
            </w:pPr>
            <w:r w:rsidRPr="00FB765C">
              <w:rPr>
                <w:sz w:val="20"/>
                <w:szCs w:val="20"/>
              </w:rPr>
              <w:t xml:space="preserve">Okutman Yeşim </w:t>
            </w:r>
            <w:r w:rsidR="0058023B" w:rsidRPr="00FB765C">
              <w:rPr>
                <w:sz w:val="20"/>
                <w:szCs w:val="20"/>
              </w:rPr>
              <w:t>ERCÜMENCİLER</w:t>
            </w:r>
          </w:p>
          <w:p w14:paraId="3E3BEFA5" w14:textId="2329E9EF" w:rsidR="00B86E6F" w:rsidRPr="00FB765C" w:rsidRDefault="00B86E6F" w:rsidP="00020A45">
            <w:pPr>
              <w:jc w:val="center"/>
              <w:rPr>
                <w:sz w:val="20"/>
                <w:szCs w:val="20"/>
              </w:rPr>
            </w:pPr>
            <w:r w:rsidRPr="00FB765C">
              <w:rPr>
                <w:sz w:val="20"/>
                <w:szCs w:val="20"/>
              </w:rPr>
              <w:t xml:space="preserve"> Sunum ve örnekler</w:t>
            </w:r>
          </w:p>
        </w:tc>
      </w:tr>
      <w:tr w:rsidR="00B86E6F" w:rsidRPr="00FB765C" w14:paraId="049AE99E" w14:textId="77777777" w:rsidTr="00EA3A87">
        <w:tc>
          <w:tcPr>
            <w:tcW w:w="901" w:type="dxa"/>
          </w:tcPr>
          <w:p w14:paraId="791C38B7" w14:textId="14347587" w:rsidR="00B86E6F" w:rsidRPr="00FB765C" w:rsidRDefault="00B86E6F" w:rsidP="00B86E6F">
            <w:pPr>
              <w:jc w:val="center"/>
              <w:rPr>
                <w:b/>
                <w:color w:val="000000" w:themeColor="text1"/>
                <w:sz w:val="20"/>
                <w:szCs w:val="20"/>
              </w:rPr>
            </w:pPr>
            <w:r w:rsidRPr="00FB765C">
              <w:rPr>
                <w:b/>
                <w:sz w:val="20"/>
                <w:szCs w:val="20"/>
              </w:rPr>
              <w:t>3. Hafta</w:t>
            </w:r>
          </w:p>
        </w:tc>
        <w:tc>
          <w:tcPr>
            <w:tcW w:w="6465" w:type="dxa"/>
            <w:gridSpan w:val="3"/>
          </w:tcPr>
          <w:p w14:paraId="4AB8AA3C" w14:textId="77777777" w:rsidR="00B86E6F" w:rsidRPr="00FB765C" w:rsidRDefault="00B86E6F" w:rsidP="00B86E6F">
            <w:pPr>
              <w:spacing w:after="60"/>
              <w:rPr>
                <w:color w:val="000000" w:themeColor="text1"/>
                <w:sz w:val="20"/>
                <w:szCs w:val="20"/>
              </w:rPr>
            </w:pPr>
            <w:r w:rsidRPr="00FB765C">
              <w:rPr>
                <w:color w:val="000000" w:themeColor="text1"/>
                <w:sz w:val="20"/>
                <w:szCs w:val="20"/>
              </w:rPr>
              <w:t>Resmin biçimsel elemanları, örnekler ve uygulama</w:t>
            </w:r>
          </w:p>
        </w:tc>
        <w:tc>
          <w:tcPr>
            <w:tcW w:w="1985" w:type="dxa"/>
          </w:tcPr>
          <w:p w14:paraId="29678D0D" w14:textId="6C58C345" w:rsidR="00B86E6F" w:rsidRPr="00FB765C" w:rsidRDefault="00B86E6F" w:rsidP="00B86E6F">
            <w:pPr>
              <w:jc w:val="center"/>
              <w:rPr>
                <w:sz w:val="20"/>
                <w:szCs w:val="20"/>
              </w:rPr>
            </w:pPr>
            <w:r w:rsidRPr="00FB765C">
              <w:rPr>
                <w:sz w:val="20"/>
                <w:szCs w:val="20"/>
              </w:rPr>
              <w:t xml:space="preserve">Okutman Yeşim </w:t>
            </w:r>
            <w:r w:rsidR="0058023B" w:rsidRPr="00FB765C">
              <w:rPr>
                <w:sz w:val="20"/>
                <w:szCs w:val="20"/>
              </w:rPr>
              <w:t>ERCÜMENCİLER</w:t>
            </w:r>
            <w:r w:rsidR="00020A45" w:rsidRPr="00FB765C">
              <w:rPr>
                <w:sz w:val="20"/>
                <w:szCs w:val="20"/>
              </w:rPr>
              <w:t xml:space="preserve"> </w:t>
            </w:r>
            <w:r w:rsidRPr="00FB765C">
              <w:rPr>
                <w:sz w:val="20"/>
                <w:szCs w:val="20"/>
              </w:rPr>
              <w:t>Dünya örneklerinden kopyalama</w:t>
            </w:r>
          </w:p>
        </w:tc>
      </w:tr>
      <w:tr w:rsidR="00B86E6F" w:rsidRPr="00FB765C" w14:paraId="13C6FCA1" w14:textId="77777777" w:rsidTr="00EA3A87">
        <w:tc>
          <w:tcPr>
            <w:tcW w:w="901" w:type="dxa"/>
          </w:tcPr>
          <w:p w14:paraId="46010739" w14:textId="1966F960" w:rsidR="00B86E6F" w:rsidRPr="00FB765C" w:rsidRDefault="00B86E6F" w:rsidP="00B86E6F">
            <w:pPr>
              <w:jc w:val="center"/>
              <w:rPr>
                <w:b/>
                <w:color w:val="000000" w:themeColor="text1"/>
                <w:sz w:val="20"/>
                <w:szCs w:val="20"/>
              </w:rPr>
            </w:pPr>
            <w:r w:rsidRPr="00FB765C">
              <w:rPr>
                <w:b/>
                <w:sz w:val="20"/>
                <w:szCs w:val="20"/>
              </w:rPr>
              <w:t>4. Hafta</w:t>
            </w:r>
          </w:p>
        </w:tc>
        <w:tc>
          <w:tcPr>
            <w:tcW w:w="6465" w:type="dxa"/>
            <w:gridSpan w:val="3"/>
          </w:tcPr>
          <w:p w14:paraId="307EF1B8" w14:textId="77777777" w:rsidR="00B86E6F" w:rsidRPr="00FB765C" w:rsidRDefault="00B86E6F" w:rsidP="00B86E6F">
            <w:pPr>
              <w:spacing w:after="60"/>
              <w:rPr>
                <w:color w:val="000000" w:themeColor="text1"/>
                <w:sz w:val="20"/>
                <w:szCs w:val="20"/>
              </w:rPr>
            </w:pPr>
            <w:r w:rsidRPr="00FB765C">
              <w:rPr>
                <w:color w:val="000000" w:themeColor="text1"/>
                <w:sz w:val="20"/>
                <w:szCs w:val="20"/>
              </w:rPr>
              <w:t>İnsanlık tarihindeki resmin gelişimi ışığında yüzeyden tuvale geçiş</w:t>
            </w:r>
          </w:p>
        </w:tc>
        <w:tc>
          <w:tcPr>
            <w:tcW w:w="1985" w:type="dxa"/>
          </w:tcPr>
          <w:p w14:paraId="110BFBC9" w14:textId="007A1AF0" w:rsidR="00B86E6F" w:rsidRPr="00FB765C" w:rsidRDefault="00B86E6F" w:rsidP="00B86E6F">
            <w:pPr>
              <w:jc w:val="center"/>
              <w:rPr>
                <w:sz w:val="20"/>
                <w:szCs w:val="20"/>
              </w:rPr>
            </w:pPr>
            <w:r w:rsidRPr="00FB765C">
              <w:rPr>
                <w:sz w:val="20"/>
                <w:szCs w:val="20"/>
              </w:rPr>
              <w:t xml:space="preserve">Okutman Yeşim </w:t>
            </w:r>
            <w:r w:rsidR="0058023B" w:rsidRPr="00FB765C">
              <w:rPr>
                <w:sz w:val="20"/>
                <w:szCs w:val="20"/>
              </w:rPr>
              <w:t xml:space="preserve">ERCÜMENCİLER </w:t>
            </w:r>
            <w:r w:rsidRPr="00FB765C">
              <w:rPr>
                <w:sz w:val="20"/>
                <w:szCs w:val="20"/>
              </w:rPr>
              <w:t>Sunum ve örnekler</w:t>
            </w:r>
          </w:p>
        </w:tc>
      </w:tr>
      <w:tr w:rsidR="00B86E6F" w:rsidRPr="00FB765C" w14:paraId="7FEFF165" w14:textId="77777777" w:rsidTr="00EA3A87">
        <w:tc>
          <w:tcPr>
            <w:tcW w:w="901" w:type="dxa"/>
          </w:tcPr>
          <w:p w14:paraId="53D65F37" w14:textId="1E7997A4" w:rsidR="00B86E6F" w:rsidRPr="00FB765C" w:rsidRDefault="00B86E6F" w:rsidP="00B86E6F">
            <w:pPr>
              <w:jc w:val="center"/>
              <w:rPr>
                <w:b/>
                <w:color w:val="000000" w:themeColor="text1"/>
                <w:sz w:val="20"/>
                <w:szCs w:val="20"/>
              </w:rPr>
            </w:pPr>
            <w:r w:rsidRPr="00FB765C">
              <w:rPr>
                <w:b/>
                <w:sz w:val="20"/>
                <w:szCs w:val="20"/>
              </w:rPr>
              <w:t>5. Hafta</w:t>
            </w:r>
          </w:p>
        </w:tc>
        <w:tc>
          <w:tcPr>
            <w:tcW w:w="6465" w:type="dxa"/>
            <w:gridSpan w:val="3"/>
          </w:tcPr>
          <w:p w14:paraId="620F99B2" w14:textId="77777777" w:rsidR="00B86E6F" w:rsidRPr="00FB765C" w:rsidRDefault="00B86E6F" w:rsidP="00B86E6F">
            <w:pPr>
              <w:spacing w:after="60"/>
              <w:rPr>
                <w:color w:val="000000" w:themeColor="text1"/>
                <w:sz w:val="20"/>
                <w:szCs w:val="20"/>
              </w:rPr>
            </w:pPr>
            <w:r w:rsidRPr="00FB765C">
              <w:rPr>
                <w:color w:val="000000" w:themeColor="text1"/>
                <w:sz w:val="20"/>
                <w:szCs w:val="20"/>
              </w:rPr>
              <w:t>Resimde tür, teknik ve üslup ayırımı</w:t>
            </w:r>
          </w:p>
        </w:tc>
        <w:tc>
          <w:tcPr>
            <w:tcW w:w="1985" w:type="dxa"/>
          </w:tcPr>
          <w:p w14:paraId="51D11D95" w14:textId="77777777" w:rsidR="0058023B" w:rsidRDefault="00B86E6F" w:rsidP="00B86E6F">
            <w:pPr>
              <w:jc w:val="center"/>
              <w:rPr>
                <w:sz w:val="20"/>
                <w:szCs w:val="20"/>
              </w:rPr>
            </w:pPr>
            <w:r w:rsidRPr="00FB765C">
              <w:rPr>
                <w:sz w:val="20"/>
                <w:szCs w:val="20"/>
              </w:rPr>
              <w:t xml:space="preserve">Okutman Yeşim </w:t>
            </w:r>
            <w:r w:rsidR="0058023B" w:rsidRPr="00FB765C">
              <w:rPr>
                <w:sz w:val="20"/>
                <w:szCs w:val="20"/>
              </w:rPr>
              <w:t>ERCÜMENCİLER</w:t>
            </w:r>
          </w:p>
          <w:p w14:paraId="0B881DE8" w14:textId="5E68BE3C" w:rsidR="00B86E6F" w:rsidRPr="00FB765C" w:rsidRDefault="00B86E6F" w:rsidP="00B86E6F">
            <w:pPr>
              <w:jc w:val="center"/>
              <w:rPr>
                <w:sz w:val="20"/>
                <w:szCs w:val="20"/>
              </w:rPr>
            </w:pPr>
            <w:r w:rsidRPr="00FB765C">
              <w:rPr>
                <w:sz w:val="20"/>
                <w:szCs w:val="20"/>
              </w:rPr>
              <w:t>Sunum</w:t>
            </w:r>
          </w:p>
        </w:tc>
      </w:tr>
      <w:tr w:rsidR="00B86E6F" w:rsidRPr="00FB765C" w14:paraId="6C4CEE53" w14:textId="77777777" w:rsidTr="00EA3A87">
        <w:tc>
          <w:tcPr>
            <w:tcW w:w="901" w:type="dxa"/>
          </w:tcPr>
          <w:p w14:paraId="330C9EA9" w14:textId="39BB3829" w:rsidR="00B86E6F" w:rsidRPr="00FB765C" w:rsidRDefault="00B86E6F" w:rsidP="00B86E6F">
            <w:pPr>
              <w:jc w:val="center"/>
              <w:rPr>
                <w:b/>
                <w:color w:val="000000" w:themeColor="text1"/>
                <w:sz w:val="20"/>
                <w:szCs w:val="20"/>
              </w:rPr>
            </w:pPr>
            <w:r w:rsidRPr="00FB765C">
              <w:rPr>
                <w:b/>
                <w:sz w:val="20"/>
                <w:szCs w:val="20"/>
              </w:rPr>
              <w:t>6. Hafta</w:t>
            </w:r>
          </w:p>
        </w:tc>
        <w:tc>
          <w:tcPr>
            <w:tcW w:w="6465" w:type="dxa"/>
            <w:gridSpan w:val="3"/>
          </w:tcPr>
          <w:p w14:paraId="062F93B0" w14:textId="77777777" w:rsidR="00B86E6F" w:rsidRPr="00FB765C" w:rsidRDefault="00B86E6F" w:rsidP="00B86E6F">
            <w:pPr>
              <w:spacing w:after="60"/>
              <w:rPr>
                <w:color w:val="000000" w:themeColor="text1"/>
                <w:sz w:val="20"/>
                <w:szCs w:val="20"/>
              </w:rPr>
            </w:pPr>
            <w:r w:rsidRPr="00FB765C">
              <w:rPr>
                <w:color w:val="000000" w:themeColor="text1"/>
                <w:sz w:val="20"/>
                <w:szCs w:val="20"/>
              </w:rPr>
              <w:t>Sanat yapıtı, toplumsal yaşam ve izleyici ilişkileri</w:t>
            </w:r>
          </w:p>
        </w:tc>
        <w:tc>
          <w:tcPr>
            <w:tcW w:w="1985" w:type="dxa"/>
          </w:tcPr>
          <w:p w14:paraId="6A4175B1" w14:textId="2BDC935A" w:rsidR="00B86E6F" w:rsidRPr="00FB765C" w:rsidRDefault="00B86E6F" w:rsidP="00B86E6F">
            <w:pPr>
              <w:jc w:val="center"/>
              <w:rPr>
                <w:sz w:val="20"/>
                <w:szCs w:val="20"/>
              </w:rPr>
            </w:pPr>
            <w:r w:rsidRPr="00FB765C">
              <w:rPr>
                <w:sz w:val="20"/>
                <w:szCs w:val="20"/>
              </w:rPr>
              <w:t xml:space="preserve">Okutman Yeşim </w:t>
            </w:r>
            <w:r w:rsidR="0058023B" w:rsidRPr="00FB765C">
              <w:rPr>
                <w:sz w:val="20"/>
                <w:szCs w:val="20"/>
              </w:rPr>
              <w:t>ERCÜMENCİLER</w:t>
            </w:r>
            <w:r w:rsidRPr="00FB765C">
              <w:rPr>
                <w:sz w:val="20"/>
                <w:szCs w:val="20"/>
              </w:rPr>
              <w:t xml:space="preserve"> Sunum</w:t>
            </w:r>
          </w:p>
        </w:tc>
      </w:tr>
      <w:tr w:rsidR="00B86E6F" w:rsidRPr="00FB765C" w14:paraId="7B4E7DCF" w14:textId="77777777" w:rsidTr="00EA3A87">
        <w:tc>
          <w:tcPr>
            <w:tcW w:w="901" w:type="dxa"/>
          </w:tcPr>
          <w:p w14:paraId="5E5FDCFD" w14:textId="5E663E9B" w:rsidR="00B86E6F" w:rsidRPr="00FB765C" w:rsidRDefault="00B86E6F" w:rsidP="00B86E6F">
            <w:pPr>
              <w:jc w:val="center"/>
              <w:rPr>
                <w:b/>
                <w:color w:val="000000" w:themeColor="text1"/>
                <w:sz w:val="20"/>
                <w:szCs w:val="20"/>
              </w:rPr>
            </w:pPr>
            <w:r w:rsidRPr="00FB765C">
              <w:rPr>
                <w:b/>
                <w:sz w:val="20"/>
                <w:szCs w:val="20"/>
              </w:rPr>
              <w:t>7. Hafta</w:t>
            </w:r>
          </w:p>
        </w:tc>
        <w:tc>
          <w:tcPr>
            <w:tcW w:w="6465" w:type="dxa"/>
            <w:gridSpan w:val="3"/>
          </w:tcPr>
          <w:p w14:paraId="1EADB30C" w14:textId="77777777" w:rsidR="00B86E6F" w:rsidRPr="00FB765C" w:rsidRDefault="00B86E6F" w:rsidP="00B86E6F">
            <w:pPr>
              <w:spacing w:after="60"/>
              <w:rPr>
                <w:color w:val="000000" w:themeColor="text1"/>
                <w:sz w:val="20"/>
                <w:szCs w:val="20"/>
              </w:rPr>
            </w:pPr>
            <w:r w:rsidRPr="00FB765C">
              <w:rPr>
                <w:color w:val="000000" w:themeColor="text1"/>
                <w:sz w:val="20"/>
                <w:szCs w:val="20"/>
              </w:rPr>
              <w:t>Farklı sanat akımlarından örneklerle uygulamalı dersler</w:t>
            </w:r>
          </w:p>
        </w:tc>
        <w:tc>
          <w:tcPr>
            <w:tcW w:w="1985" w:type="dxa"/>
          </w:tcPr>
          <w:p w14:paraId="5242546C" w14:textId="68D76CFC" w:rsidR="00020A45" w:rsidRPr="00FB765C" w:rsidRDefault="00B86E6F" w:rsidP="00B86E6F">
            <w:pPr>
              <w:jc w:val="center"/>
              <w:rPr>
                <w:sz w:val="20"/>
                <w:szCs w:val="20"/>
              </w:rPr>
            </w:pPr>
            <w:r w:rsidRPr="00FB765C">
              <w:rPr>
                <w:sz w:val="20"/>
                <w:szCs w:val="20"/>
              </w:rPr>
              <w:t xml:space="preserve">Okutman Yeşim </w:t>
            </w:r>
            <w:r w:rsidR="0058023B" w:rsidRPr="00FB765C">
              <w:rPr>
                <w:sz w:val="20"/>
                <w:szCs w:val="20"/>
              </w:rPr>
              <w:t>ERCÜMENCİLER</w:t>
            </w:r>
          </w:p>
          <w:p w14:paraId="08BAA4BC" w14:textId="55AD8BCC" w:rsidR="00B86E6F" w:rsidRPr="00FB765C" w:rsidRDefault="00B86E6F" w:rsidP="00B86E6F">
            <w:pPr>
              <w:jc w:val="center"/>
              <w:rPr>
                <w:sz w:val="20"/>
                <w:szCs w:val="20"/>
              </w:rPr>
            </w:pPr>
            <w:r w:rsidRPr="00FB765C">
              <w:rPr>
                <w:sz w:val="20"/>
                <w:szCs w:val="20"/>
              </w:rPr>
              <w:lastRenderedPageBreak/>
              <w:t xml:space="preserve"> Konuk sanatçı çağırılması, sunum</w:t>
            </w:r>
          </w:p>
        </w:tc>
      </w:tr>
      <w:tr w:rsidR="00B86E6F" w:rsidRPr="00FB765C" w14:paraId="3FE638CB" w14:textId="77777777" w:rsidTr="00EA3A87">
        <w:tc>
          <w:tcPr>
            <w:tcW w:w="901" w:type="dxa"/>
          </w:tcPr>
          <w:p w14:paraId="0D3D7346" w14:textId="137CA59D" w:rsidR="00B86E6F" w:rsidRPr="00FB765C" w:rsidRDefault="00B86E6F" w:rsidP="00B86E6F">
            <w:pPr>
              <w:jc w:val="center"/>
              <w:rPr>
                <w:b/>
                <w:color w:val="000000" w:themeColor="text1"/>
                <w:sz w:val="20"/>
                <w:szCs w:val="20"/>
              </w:rPr>
            </w:pPr>
            <w:r w:rsidRPr="00FB765C">
              <w:rPr>
                <w:b/>
                <w:sz w:val="20"/>
                <w:szCs w:val="20"/>
              </w:rPr>
              <w:lastRenderedPageBreak/>
              <w:t>8. Hafta</w:t>
            </w:r>
          </w:p>
        </w:tc>
        <w:tc>
          <w:tcPr>
            <w:tcW w:w="6465" w:type="dxa"/>
            <w:gridSpan w:val="3"/>
          </w:tcPr>
          <w:p w14:paraId="097C0EB0" w14:textId="77777777" w:rsidR="00B86E6F" w:rsidRPr="00FB765C" w:rsidRDefault="00B86E6F" w:rsidP="00B86E6F">
            <w:pPr>
              <w:spacing w:after="60"/>
              <w:rPr>
                <w:color w:val="000000" w:themeColor="text1"/>
                <w:sz w:val="20"/>
                <w:szCs w:val="20"/>
              </w:rPr>
            </w:pPr>
            <w:r w:rsidRPr="00FB765C">
              <w:rPr>
                <w:color w:val="000000" w:themeColor="text1"/>
                <w:sz w:val="20"/>
                <w:szCs w:val="20"/>
              </w:rPr>
              <w:t>Geleneksel ve çağdaş Türk resminden örneklerle uygulamalar</w:t>
            </w:r>
          </w:p>
        </w:tc>
        <w:tc>
          <w:tcPr>
            <w:tcW w:w="1985" w:type="dxa"/>
          </w:tcPr>
          <w:p w14:paraId="774C29A3" w14:textId="5103D5ED" w:rsidR="00B86E6F" w:rsidRPr="00FB765C" w:rsidRDefault="00B86E6F" w:rsidP="00B86E6F">
            <w:pPr>
              <w:jc w:val="center"/>
              <w:rPr>
                <w:sz w:val="20"/>
                <w:szCs w:val="20"/>
              </w:rPr>
            </w:pPr>
            <w:r w:rsidRPr="00FB765C">
              <w:rPr>
                <w:sz w:val="20"/>
                <w:szCs w:val="20"/>
              </w:rPr>
              <w:t xml:space="preserve">Okutman Yeşim </w:t>
            </w:r>
            <w:r w:rsidR="0058023B" w:rsidRPr="00FB765C">
              <w:rPr>
                <w:sz w:val="20"/>
                <w:szCs w:val="20"/>
              </w:rPr>
              <w:t xml:space="preserve">ERCÜMENCİLER </w:t>
            </w:r>
            <w:r w:rsidRPr="00FB765C">
              <w:rPr>
                <w:sz w:val="20"/>
                <w:szCs w:val="20"/>
              </w:rPr>
              <w:t>Kopyalama</w:t>
            </w:r>
          </w:p>
        </w:tc>
      </w:tr>
      <w:tr w:rsidR="00B86E6F" w:rsidRPr="00FB765C" w14:paraId="29D33D10" w14:textId="77777777" w:rsidTr="00EA3A87">
        <w:tc>
          <w:tcPr>
            <w:tcW w:w="901" w:type="dxa"/>
          </w:tcPr>
          <w:p w14:paraId="7E1D90D8" w14:textId="2FEA41B1" w:rsidR="00B86E6F" w:rsidRPr="00FB765C" w:rsidRDefault="00B86E6F" w:rsidP="00B86E6F">
            <w:pPr>
              <w:jc w:val="center"/>
              <w:rPr>
                <w:b/>
                <w:color w:val="000000" w:themeColor="text1"/>
                <w:sz w:val="20"/>
                <w:szCs w:val="20"/>
              </w:rPr>
            </w:pPr>
            <w:r w:rsidRPr="00FB765C">
              <w:rPr>
                <w:b/>
                <w:sz w:val="20"/>
                <w:szCs w:val="20"/>
              </w:rPr>
              <w:t>9. Hafta</w:t>
            </w:r>
          </w:p>
        </w:tc>
        <w:tc>
          <w:tcPr>
            <w:tcW w:w="6465" w:type="dxa"/>
            <w:gridSpan w:val="3"/>
          </w:tcPr>
          <w:p w14:paraId="4F4AAB26" w14:textId="77777777" w:rsidR="00B86E6F" w:rsidRPr="00FB765C" w:rsidRDefault="00B86E6F" w:rsidP="00B86E6F">
            <w:pPr>
              <w:spacing w:after="60"/>
              <w:rPr>
                <w:color w:val="000000" w:themeColor="text1"/>
                <w:sz w:val="20"/>
                <w:szCs w:val="20"/>
              </w:rPr>
            </w:pPr>
            <w:r w:rsidRPr="00FB765C">
              <w:rPr>
                <w:color w:val="000000" w:themeColor="text1"/>
                <w:sz w:val="20"/>
                <w:szCs w:val="20"/>
              </w:rPr>
              <w:t>Güncel sanat ve disiplinler arası sanatsal üretimler üzerine inceleme ve uygulama</w:t>
            </w:r>
          </w:p>
        </w:tc>
        <w:tc>
          <w:tcPr>
            <w:tcW w:w="1985" w:type="dxa"/>
          </w:tcPr>
          <w:p w14:paraId="7E94B43B" w14:textId="5DB8A95D" w:rsidR="00B86E6F" w:rsidRPr="00FB765C" w:rsidRDefault="00B86E6F" w:rsidP="00B86E6F">
            <w:pPr>
              <w:jc w:val="center"/>
              <w:rPr>
                <w:sz w:val="20"/>
                <w:szCs w:val="20"/>
              </w:rPr>
            </w:pPr>
            <w:r w:rsidRPr="00FB765C">
              <w:rPr>
                <w:sz w:val="20"/>
                <w:szCs w:val="20"/>
              </w:rPr>
              <w:t xml:space="preserve">Okutman Yeşim </w:t>
            </w:r>
            <w:r w:rsidR="0058023B">
              <w:rPr>
                <w:sz w:val="20"/>
                <w:szCs w:val="20"/>
              </w:rPr>
              <w:t>ERCÜMENCİLER</w:t>
            </w:r>
            <w:r w:rsidR="0058023B" w:rsidRPr="00FB765C">
              <w:rPr>
                <w:sz w:val="20"/>
                <w:szCs w:val="20"/>
              </w:rPr>
              <w:t xml:space="preserve"> </w:t>
            </w:r>
            <w:r w:rsidRPr="00FB765C">
              <w:rPr>
                <w:sz w:val="20"/>
                <w:szCs w:val="20"/>
              </w:rPr>
              <w:t>Kopyalama</w:t>
            </w:r>
          </w:p>
        </w:tc>
      </w:tr>
      <w:tr w:rsidR="00B86E6F" w:rsidRPr="00FB765C" w14:paraId="552F3043" w14:textId="77777777" w:rsidTr="00EA3A87">
        <w:tc>
          <w:tcPr>
            <w:tcW w:w="901" w:type="dxa"/>
          </w:tcPr>
          <w:p w14:paraId="27DA4B95" w14:textId="48E6EBFB" w:rsidR="00B86E6F" w:rsidRPr="00FB765C" w:rsidRDefault="00B86E6F" w:rsidP="00B86E6F">
            <w:pPr>
              <w:jc w:val="center"/>
              <w:rPr>
                <w:b/>
                <w:color w:val="000000" w:themeColor="text1"/>
                <w:sz w:val="20"/>
                <w:szCs w:val="20"/>
              </w:rPr>
            </w:pPr>
            <w:r w:rsidRPr="00FB765C">
              <w:rPr>
                <w:b/>
                <w:sz w:val="20"/>
                <w:szCs w:val="20"/>
              </w:rPr>
              <w:t>10. Hafta</w:t>
            </w:r>
          </w:p>
        </w:tc>
        <w:tc>
          <w:tcPr>
            <w:tcW w:w="6465" w:type="dxa"/>
            <w:gridSpan w:val="3"/>
          </w:tcPr>
          <w:p w14:paraId="7C925284" w14:textId="77777777" w:rsidR="00B86E6F" w:rsidRPr="00FB765C" w:rsidRDefault="00B86E6F" w:rsidP="00B86E6F">
            <w:pPr>
              <w:spacing w:after="60"/>
              <w:rPr>
                <w:color w:val="000000" w:themeColor="text1"/>
                <w:sz w:val="20"/>
                <w:szCs w:val="20"/>
              </w:rPr>
            </w:pPr>
            <w:r w:rsidRPr="00FB765C">
              <w:rPr>
                <w:color w:val="000000" w:themeColor="text1"/>
                <w:sz w:val="20"/>
                <w:szCs w:val="20"/>
              </w:rPr>
              <w:t>Sanat Yapıtı Analizi (Dünya sanatı)</w:t>
            </w:r>
          </w:p>
        </w:tc>
        <w:tc>
          <w:tcPr>
            <w:tcW w:w="1985" w:type="dxa"/>
          </w:tcPr>
          <w:p w14:paraId="1474856C" w14:textId="227D31BF" w:rsidR="00B86E6F" w:rsidRPr="00FB765C" w:rsidRDefault="00B86E6F" w:rsidP="00B86E6F">
            <w:pPr>
              <w:jc w:val="center"/>
              <w:rPr>
                <w:sz w:val="20"/>
                <w:szCs w:val="20"/>
              </w:rPr>
            </w:pPr>
            <w:r w:rsidRPr="00FB765C">
              <w:rPr>
                <w:sz w:val="20"/>
                <w:szCs w:val="20"/>
              </w:rPr>
              <w:t xml:space="preserve">Okutman Yeşim </w:t>
            </w:r>
            <w:r w:rsidR="0058023B">
              <w:rPr>
                <w:sz w:val="20"/>
                <w:szCs w:val="20"/>
              </w:rPr>
              <w:t>ERCÜMENCİLER</w:t>
            </w:r>
            <w:r w:rsidRPr="00FB765C">
              <w:rPr>
                <w:sz w:val="20"/>
                <w:szCs w:val="20"/>
              </w:rPr>
              <w:t xml:space="preserve"> Sunum</w:t>
            </w:r>
          </w:p>
        </w:tc>
      </w:tr>
      <w:tr w:rsidR="00B86E6F" w:rsidRPr="00FB765C" w14:paraId="5A850D4F" w14:textId="77777777" w:rsidTr="00EA3A87">
        <w:tc>
          <w:tcPr>
            <w:tcW w:w="901" w:type="dxa"/>
          </w:tcPr>
          <w:p w14:paraId="0E5B64BE" w14:textId="5DF7DD5D" w:rsidR="00B86E6F" w:rsidRPr="00FB765C" w:rsidRDefault="00B86E6F" w:rsidP="00B86E6F">
            <w:pPr>
              <w:jc w:val="center"/>
              <w:rPr>
                <w:b/>
                <w:color w:val="000000" w:themeColor="text1"/>
                <w:sz w:val="20"/>
                <w:szCs w:val="20"/>
              </w:rPr>
            </w:pPr>
            <w:r w:rsidRPr="00FB765C">
              <w:rPr>
                <w:b/>
                <w:sz w:val="20"/>
                <w:szCs w:val="20"/>
              </w:rPr>
              <w:t>11. Hafta</w:t>
            </w:r>
          </w:p>
        </w:tc>
        <w:tc>
          <w:tcPr>
            <w:tcW w:w="6465" w:type="dxa"/>
            <w:gridSpan w:val="3"/>
          </w:tcPr>
          <w:p w14:paraId="63347DCD" w14:textId="77777777" w:rsidR="00B86E6F" w:rsidRPr="00FB765C" w:rsidRDefault="00B86E6F" w:rsidP="00B86E6F">
            <w:pPr>
              <w:spacing w:after="60"/>
              <w:rPr>
                <w:color w:val="000000" w:themeColor="text1"/>
                <w:sz w:val="20"/>
                <w:szCs w:val="20"/>
              </w:rPr>
            </w:pPr>
            <w:r w:rsidRPr="00FB765C">
              <w:rPr>
                <w:color w:val="000000" w:themeColor="text1"/>
                <w:sz w:val="20"/>
                <w:szCs w:val="20"/>
              </w:rPr>
              <w:t>Sanat Yapıtı Analizi (Tük sanatı )</w:t>
            </w:r>
          </w:p>
        </w:tc>
        <w:tc>
          <w:tcPr>
            <w:tcW w:w="1985" w:type="dxa"/>
          </w:tcPr>
          <w:p w14:paraId="6FCB04D3" w14:textId="315CC739" w:rsidR="00B86E6F" w:rsidRPr="00FB765C" w:rsidRDefault="00B86E6F" w:rsidP="00B86E6F">
            <w:pPr>
              <w:jc w:val="center"/>
              <w:rPr>
                <w:sz w:val="20"/>
                <w:szCs w:val="20"/>
              </w:rPr>
            </w:pPr>
            <w:r w:rsidRPr="00FB765C">
              <w:rPr>
                <w:sz w:val="20"/>
                <w:szCs w:val="20"/>
              </w:rPr>
              <w:t xml:space="preserve">Okutman Yeşim </w:t>
            </w:r>
            <w:r w:rsidR="0058023B" w:rsidRPr="00FB765C">
              <w:rPr>
                <w:sz w:val="20"/>
                <w:szCs w:val="20"/>
              </w:rPr>
              <w:t>ERCÜMENCİLER</w:t>
            </w:r>
            <w:r w:rsidRPr="00FB765C">
              <w:rPr>
                <w:sz w:val="20"/>
                <w:szCs w:val="20"/>
              </w:rPr>
              <w:t xml:space="preserve"> Sunum ve örneklerin gösterilmesi</w:t>
            </w:r>
          </w:p>
        </w:tc>
      </w:tr>
      <w:tr w:rsidR="00B86E6F" w:rsidRPr="00FB765C" w14:paraId="7B3CDF62" w14:textId="77777777" w:rsidTr="00EA3A87">
        <w:tc>
          <w:tcPr>
            <w:tcW w:w="901" w:type="dxa"/>
          </w:tcPr>
          <w:p w14:paraId="3D5C76E0" w14:textId="08F4292E" w:rsidR="00B86E6F" w:rsidRPr="00FB765C" w:rsidRDefault="00B86E6F" w:rsidP="00B86E6F">
            <w:pPr>
              <w:jc w:val="center"/>
              <w:rPr>
                <w:b/>
                <w:color w:val="000000" w:themeColor="text1"/>
                <w:sz w:val="20"/>
                <w:szCs w:val="20"/>
              </w:rPr>
            </w:pPr>
            <w:r w:rsidRPr="00FB765C">
              <w:rPr>
                <w:b/>
                <w:sz w:val="20"/>
                <w:szCs w:val="20"/>
              </w:rPr>
              <w:t>12. Hafta</w:t>
            </w:r>
          </w:p>
        </w:tc>
        <w:tc>
          <w:tcPr>
            <w:tcW w:w="6465" w:type="dxa"/>
            <w:gridSpan w:val="3"/>
          </w:tcPr>
          <w:p w14:paraId="1F494DC9" w14:textId="77777777" w:rsidR="00B86E6F" w:rsidRPr="00FB765C" w:rsidRDefault="00B86E6F" w:rsidP="00B86E6F">
            <w:pPr>
              <w:rPr>
                <w:color w:val="000000" w:themeColor="text1"/>
                <w:sz w:val="20"/>
                <w:szCs w:val="20"/>
              </w:rPr>
            </w:pPr>
            <w:r w:rsidRPr="00FB765C">
              <w:rPr>
                <w:color w:val="000000" w:themeColor="text1"/>
                <w:sz w:val="20"/>
                <w:szCs w:val="20"/>
              </w:rPr>
              <w:t>Farklı resim tekniklerinden örneklerle uygulamalar</w:t>
            </w:r>
          </w:p>
        </w:tc>
        <w:tc>
          <w:tcPr>
            <w:tcW w:w="1985" w:type="dxa"/>
          </w:tcPr>
          <w:p w14:paraId="7431E9A5" w14:textId="77777777" w:rsidR="0058023B" w:rsidRDefault="00B86E6F" w:rsidP="00B86E6F">
            <w:pPr>
              <w:jc w:val="center"/>
              <w:rPr>
                <w:sz w:val="20"/>
                <w:szCs w:val="20"/>
              </w:rPr>
            </w:pPr>
            <w:r w:rsidRPr="00FB765C">
              <w:rPr>
                <w:sz w:val="20"/>
                <w:szCs w:val="20"/>
              </w:rPr>
              <w:t xml:space="preserve">Okutman Yeşim </w:t>
            </w:r>
            <w:r w:rsidR="0058023B" w:rsidRPr="00FB765C">
              <w:rPr>
                <w:sz w:val="20"/>
                <w:szCs w:val="20"/>
              </w:rPr>
              <w:t>ERCÜMENCİLER</w:t>
            </w:r>
          </w:p>
          <w:p w14:paraId="5A39ECC3" w14:textId="39DD53FB" w:rsidR="00B86E6F" w:rsidRPr="00FB765C" w:rsidRDefault="00B86E6F" w:rsidP="00B86E6F">
            <w:pPr>
              <w:jc w:val="center"/>
              <w:rPr>
                <w:sz w:val="20"/>
                <w:szCs w:val="20"/>
              </w:rPr>
            </w:pPr>
            <w:r w:rsidRPr="00FB765C">
              <w:rPr>
                <w:sz w:val="20"/>
                <w:szCs w:val="20"/>
              </w:rPr>
              <w:t>Resim yapılması</w:t>
            </w:r>
          </w:p>
        </w:tc>
      </w:tr>
    </w:tbl>
    <w:p w14:paraId="51C04753" w14:textId="77777777" w:rsidR="00EA3A87" w:rsidRDefault="00EA3A87" w:rsidP="00C94F02">
      <w:pPr>
        <w:rPr>
          <w:b/>
          <w:color w:val="000000" w:themeColor="text1"/>
          <w:sz w:val="20"/>
          <w:szCs w:val="20"/>
        </w:rPr>
      </w:pPr>
    </w:p>
    <w:p w14:paraId="26518730" w14:textId="77777777" w:rsidR="00C94F02" w:rsidRPr="00EA3A87" w:rsidRDefault="00C94F02" w:rsidP="00EA3A87">
      <w:pPr>
        <w:rPr>
          <w:b/>
          <w:color w:val="000000" w:themeColor="text1"/>
          <w:sz w:val="20"/>
          <w:szCs w:val="20"/>
        </w:rPr>
      </w:pPr>
      <w:r w:rsidRPr="00EA3A87">
        <w:rPr>
          <w:b/>
          <w:color w:val="000000" w:themeColor="text1"/>
          <w:sz w:val="20"/>
          <w:szCs w:val="20"/>
        </w:rPr>
        <w:t>Dersin Öğrenme Kazanımlarının Program Kazanımları ile İlişkisi</w:t>
      </w:r>
    </w:p>
    <w:tbl>
      <w:tblPr>
        <w:tblW w:w="9356" w:type="dxa"/>
        <w:tblInd w:w="-10" w:type="dxa"/>
        <w:tblLayout w:type="fixed"/>
        <w:tblCellMar>
          <w:left w:w="70" w:type="dxa"/>
          <w:right w:w="70" w:type="dxa"/>
        </w:tblCellMar>
        <w:tblLook w:val="04A0" w:firstRow="1" w:lastRow="0" w:firstColumn="1" w:lastColumn="0" w:noHBand="0" w:noVBand="1"/>
      </w:tblPr>
      <w:tblGrid>
        <w:gridCol w:w="1317"/>
        <w:gridCol w:w="464"/>
        <w:gridCol w:w="426"/>
        <w:gridCol w:w="425"/>
        <w:gridCol w:w="425"/>
        <w:gridCol w:w="425"/>
        <w:gridCol w:w="426"/>
        <w:gridCol w:w="567"/>
        <w:gridCol w:w="567"/>
        <w:gridCol w:w="567"/>
        <w:gridCol w:w="567"/>
        <w:gridCol w:w="567"/>
        <w:gridCol w:w="567"/>
        <w:gridCol w:w="708"/>
        <w:gridCol w:w="567"/>
        <w:gridCol w:w="771"/>
      </w:tblGrid>
      <w:tr w:rsidR="00C94F02" w:rsidRPr="00EA3A87" w14:paraId="5365ED43" w14:textId="77777777" w:rsidTr="00EA3A87">
        <w:trPr>
          <w:trHeight w:val="408"/>
        </w:trPr>
        <w:tc>
          <w:tcPr>
            <w:tcW w:w="1317" w:type="dxa"/>
            <w:tcBorders>
              <w:top w:val="single" w:sz="4" w:space="0" w:color="auto"/>
              <w:left w:val="single" w:sz="8" w:space="0" w:color="auto"/>
              <w:bottom w:val="single" w:sz="8" w:space="0" w:color="auto"/>
              <w:right w:val="single" w:sz="8" w:space="0" w:color="auto"/>
            </w:tcBorders>
            <w:shd w:val="clear" w:color="auto" w:fill="auto"/>
          </w:tcPr>
          <w:p w14:paraId="62CAD10D" w14:textId="77777777" w:rsidR="00C94F02" w:rsidRPr="00EA3A87" w:rsidRDefault="00C94F02" w:rsidP="00EA3A87">
            <w:pPr>
              <w:jc w:val="center"/>
              <w:rPr>
                <w:b/>
                <w:bCs/>
                <w:color w:val="000000" w:themeColor="text1"/>
                <w:sz w:val="20"/>
                <w:szCs w:val="20"/>
              </w:rPr>
            </w:pPr>
            <w:r w:rsidRPr="00EA3A87">
              <w:rPr>
                <w:b/>
                <w:bCs/>
                <w:color w:val="000000" w:themeColor="text1"/>
                <w:sz w:val="20"/>
                <w:szCs w:val="20"/>
              </w:rPr>
              <w:t>Öğrenme Kazanımı</w:t>
            </w:r>
          </w:p>
        </w:tc>
        <w:tc>
          <w:tcPr>
            <w:tcW w:w="464" w:type="dxa"/>
            <w:tcBorders>
              <w:top w:val="single" w:sz="4" w:space="0" w:color="auto"/>
              <w:left w:val="nil"/>
              <w:bottom w:val="single" w:sz="8" w:space="0" w:color="auto"/>
              <w:right w:val="single" w:sz="8" w:space="0" w:color="auto"/>
            </w:tcBorders>
            <w:shd w:val="clear" w:color="auto" w:fill="auto"/>
          </w:tcPr>
          <w:p w14:paraId="19C2B871" w14:textId="77777777" w:rsidR="00C94F02" w:rsidRPr="00EA3A87" w:rsidRDefault="00C94F02" w:rsidP="00EA3A87">
            <w:pPr>
              <w:jc w:val="center"/>
              <w:rPr>
                <w:b/>
                <w:bCs/>
                <w:color w:val="000000" w:themeColor="text1"/>
                <w:sz w:val="20"/>
                <w:szCs w:val="20"/>
              </w:rPr>
            </w:pPr>
            <w:r w:rsidRPr="00EA3A87">
              <w:rPr>
                <w:b/>
                <w:bCs/>
                <w:color w:val="000000" w:themeColor="text1"/>
                <w:sz w:val="20"/>
                <w:szCs w:val="20"/>
              </w:rPr>
              <w:t>PK</w:t>
            </w:r>
          </w:p>
          <w:p w14:paraId="5E2A7CEC" w14:textId="77777777" w:rsidR="00C94F02" w:rsidRPr="00EA3A87" w:rsidRDefault="00C94F02" w:rsidP="00EA3A87">
            <w:pPr>
              <w:jc w:val="center"/>
              <w:rPr>
                <w:b/>
                <w:bCs/>
                <w:color w:val="000000" w:themeColor="text1"/>
                <w:sz w:val="20"/>
                <w:szCs w:val="20"/>
              </w:rPr>
            </w:pPr>
            <w:r w:rsidRPr="00EA3A87">
              <w:rPr>
                <w:b/>
                <w:bCs/>
                <w:color w:val="000000" w:themeColor="text1"/>
                <w:sz w:val="20"/>
                <w:szCs w:val="20"/>
              </w:rPr>
              <w:t>1</w:t>
            </w:r>
          </w:p>
        </w:tc>
        <w:tc>
          <w:tcPr>
            <w:tcW w:w="426" w:type="dxa"/>
            <w:tcBorders>
              <w:top w:val="single" w:sz="4" w:space="0" w:color="auto"/>
              <w:left w:val="nil"/>
              <w:bottom w:val="single" w:sz="8" w:space="0" w:color="auto"/>
              <w:right w:val="single" w:sz="8" w:space="0" w:color="auto"/>
            </w:tcBorders>
            <w:shd w:val="clear" w:color="auto" w:fill="auto"/>
          </w:tcPr>
          <w:p w14:paraId="1F075A94" w14:textId="77777777" w:rsidR="00C94F02" w:rsidRPr="00EA3A87" w:rsidRDefault="00C94F02" w:rsidP="00EA3A87">
            <w:pPr>
              <w:jc w:val="center"/>
              <w:rPr>
                <w:b/>
                <w:bCs/>
                <w:color w:val="000000" w:themeColor="text1"/>
                <w:sz w:val="20"/>
                <w:szCs w:val="20"/>
              </w:rPr>
            </w:pPr>
            <w:r w:rsidRPr="00EA3A87">
              <w:rPr>
                <w:b/>
                <w:bCs/>
                <w:color w:val="000000" w:themeColor="text1"/>
                <w:sz w:val="20"/>
                <w:szCs w:val="20"/>
              </w:rPr>
              <w:t>PK</w:t>
            </w:r>
          </w:p>
          <w:p w14:paraId="782AA85E" w14:textId="77777777" w:rsidR="00C94F02" w:rsidRPr="00EA3A87" w:rsidRDefault="00C94F02" w:rsidP="00EA3A87">
            <w:pPr>
              <w:jc w:val="center"/>
              <w:rPr>
                <w:b/>
                <w:bCs/>
                <w:color w:val="000000" w:themeColor="text1"/>
                <w:sz w:val="20"/>
                <w:szCs w:val="20"/>
              </w:rPr>
            </w:pPr>
            <w:r w:rsidRPr="00EA3A87">
              <w:rPr>
                <w:b/>
                <w:bCs/>
                <w:color w:val="000000" w:themeColor="text1"/>
                <w:sz w:val="20"/>
                <w:szCs w:val="20"/>
              </w:rPr>
              <w:t>2</w:t>
            </w:r>
          </w:p>
        </w:tc>
        <w:tc>
          <w:tcPr>
            <w:tcW w:w="425" w:type="dxa"/>
            <w:tcBorders>
              <w:top w:val="single" w:sz="4" w:space="0" w:color="auto"/>
              <w:left w:val="nil"/>
              <w:bottom w:val="single" w:sz="8" w:space="0" w:color="auto"/>
              <w:right w:val="single" w:sz="8" w:space="0" w:color="auto"/>
            </w:tcBorders>
            <w:shd w:val="clear" w:color="auto" w:fill="auto"/>
          </w:tcPr>
          <w:p w14:paraId="178A1EBA" w14:textId="77777777" w:rsidR="00C94F02" w:rsidRPr="00EA3A87" w:rsidRDefault="00C94F02" w:rsidP="00EA3A87">
            <w:pPr>
              <w:jc w:val="center"/>
              <w:rPr>
                <w:b/>
                <w:bCs/>
                <w:color w:val="000000" w:themeColor="text1"/>
                <w:sz w:val="20"/>
                <w:szCs w:val="20"/>
              </w:rPr>
            </w:pPr>
            <w:r w:rsidRPr="00EA3A87">
              <w:rPr>
                <w:b/>
                <w:bCs/>
                <w:color w:val="000000" w:themeColor="text1"/>
                <w:sz w:val="20"/>
                <w:szCs w:val="20"/>
              </w:rPr>
              <w:t>PK</w:t>
            </w:r>
          </w:p>
          <w:p w14:paraId="28C993B9" w14:textId="77777777" w:rsidR="00C94F02" w:rsidRPr="00EA3A87" w:rsidRDefault="00C94F02" w:rsidP="00EA3A87">
            <w:pPr>
              <w:jc w:val="center"/>
              <w:rPr>
                <w:b/>
                <w:bCs/>
                <w:color w:val="000000" w:themeColor="text1"/>
                <w:sz w:val="20"/>
                <w:szCs w:val="20"/>
              </w:rPr>
            </w:pPr>
            <w:r w:rsidRPr="00EA3A87">
              <w:rPr>
                <w:b/>
                <w:bCs/>
                <w:color w:val="000000" w:themeColor="text1"/>
                <w:sz w:val="20"/>
                <w:szCs w:val="20"/>
              </w:rPr>
              <w:t xml:space="preserve">3 </w:t>
            </w:r>
          </w:p>
        </w:tc>
        <w:tc>
          <w:tcPr>
            <w:tcW w:w="425" w:type="dxa"/>
            <w:tcBorders>
              <w:top w:val="single" w:sz="4" w:space="0" w:color="auto"/>
              <w:left w:val="nil"/>
              <w:bottom w:val="single" w:sz="8" w:space="0" w:color="auto"/>
              <w:right w:val="single" w:sz="8" w:space="0" w:color="auto"/>
            </w:tcBorders>
            <w:shd w:val="clear" w:color="auto" w:fill="auto"/>
          </w:tcPr>
          <w:p w14:paraId="5834E4FD" w14:textId="77777777" w:rsidR="00C94F02" w:rsidRPr="00EA3A87" w:rsidRDefault="00C94F02" w:rsidP="00EA3A87">
            <w:pPr>
              <w:jc w:val="center"/>
              <w:rPr>
                <w:b/>
                <w:bCs/>
                <w:color w:val="000000" w:themeColor="text1"/>
                <w:sz w:val="20"/>
                <w:szCs w:val="20"/>
              </w:rPr>
            </w:pPr>
            <w:r w:rsidRPr="00EA3A87">
              <w:rPr>
                <w:b/>
                <w:bCs/>
                <w:color w:val="000000" w:themeColor="text1"/>
                <w:sz w:val="20"/>
                <w:szCs w:val="20"/>
              </w:rPr>
              <w:t>PK</w:t>
            </w:r>
          </w:p>
          <w:p w14:paraId="0041B460" w14:textId="77777777" w:rsidR="00C94F02" w:rsidRPr="00EA3A87" w:rsidRDefault="00C94F02" w:rsidP="00EA3A87">
            <w:pPr>
              <w:jc w:val="center"/>
              <w:rPr>
                <w:b/>
                <w:bCs/>
                <w:color w:val="000000" w:themeColor="text1"/>
                <w:sz w:val="20"/>
                <w:szCs w:val="20"/>
              </w:rPr>
            </w:pPr>
            <w:r w:rsidRPr="00EA3A87">
              <w:rPr>
                <w:b/>
                <w:bCs/>
                <w:color w:val="000000" w:themeColor="text1"/>
                <w:sz w:val="20"/>
                <w:szCs w:val="20"/>
              </w:rPr>
              <w:t>4</w:t>
            </w:r>
          </w:p>
        </w:tc>
        <w:tc>
          <w:tcPr>
            <w:tcW w:w="425" w:type="dxa"/>
            <w:tcBorders>
              <w:top w:val="single" w:sz="4" w:space="0" w:color="auto"/>
              <w:left w:val="nil"/>
              <w:bottom w:val="single" w:sz="8" w:space="0" w:color="auto"/>
              <w:right w:val="single" w:sz="8" w:space="0" w:color="auto"/>
            </w:tcBorders>
            <w:shd w:val="clear" w:color="auto" w:fill="auto"/>
          </w:tcPr>
          <w:p w14:paraId="73B18104" w14:textId="77777777" w:rsidR="00C94F02" w:rsidRPr="00EA3A87" w:rsidRDefault="00C94F02" w:rsidP="00EA3A87">
            <w:pPr>
              <w:jc w:val="center"/>
              <w:rPr>
                <w:b/>
                <w:bCs/>
                <w:color w:val="000000" w:themeColor="text1"/>
                <w:sz w:val="20"/>
                <w:szCs w:val="20"/>
              </w:rPr>
            </w:pPr>
            <w:r w:rsidRPr="00EA3A87">
              <w:rPr>
                <w:b/>
                <w:bCs/>
                <w:color w:val="000000" w:themeColor="text1"/>
                <w:sz w:val="20"/>
                <w:szCs w:val="20"/>
              </w:rPr>
              <w:t>PK</w:t>
            </w:r>
          </w:p>
          <w:p w14:paraId="7BAF74DB" w14:textId="77777777" w:rsidR="00C94F02" w:rsidRPr="00EA3A87" w:rsidRDefault="00C94F02" w:rsidP="00EA3A87">
            <w:pPr>
              <w:jc w:val="center"/>
              <w:rPr>
                <w:b/>
                <w:bCs/>
                <w:color w:val="000000" w:themeColor="text1"/>
                <w:sz w:val="20"/>
                <w:szCs w:val="20"/>
              </w:rPr>
            </w:pPr>
            <w:r w:rsidRPr="00EA3A87">
              <w:rPr>
                <w:b/>
                <w:bCs/>
                <w:color w:val="000000" w:themeColor="text1"/>
                <w:sz w:val="20"/>
                <w:szCs w:val="20"/>
              </w:rPr>
              <w:t>5</w:t>
            </w:r>
          </w:p>
        </w:tc>
        <w:tc>
          <w:tcPr>
            <w:tcW w:w="426" w:type="dxa"/>
            <w:tcBorders>
              <w:top w:val="single" w:sz="4" w:space="0" w:color="auto"/>
              <w:left w:val="nil"/>
              <w:bottom w:val="single" w:sz="8" w:space="0" w:color="auto"/>
              <w:right w:val="single" w:sz="8" w:space="0" w:color="000000"/>
            </w:tcBorders>
            <w:shd w:val="clear" w:color="auto" w:fill="auto"/>
          </w:tcPr>
          <w:p w14:paraId="1522EE45" w14:textId="77777777" w:rsidR="00C94F02" w:rsidRPr="00EA3A87" w:rsidRDefault="00C94F02" w:rsidP="00EA3A87">
            <w:pPr>
              <w:jc w:val="center"/>
              <w:rPr>
                <w:b/>
                <w:bCs/>
                <w:color w:val="000000" w:themeColor="text1"/>
                <w:sz w:val="20"/>
                <w:szCs w:val="20"/>
              </w:rPr>
            </w:pPr>
            <w:r w:rsidRPr="00EA3A87">
              <w:rPr>
                <w:b/>
                <w:bCs/>
                <w:color w:val="000000" w:themeColor="text1"/>
                <w:sz w:val="20"/>
                <w:szCs w:val="20"/>
              </w:rPr>
              <w:t>PK</w:t>
            </w:r>
          </w:p>
          <w:p w14:paraId="781B9884" w14:textId="77777777" w:rsidR="00C94F02" w:rsidRPr="00EA3A87" w:rsidRDefault="00C94F02" w:rsidP="00EA3A87">
            <w:pPr>
              <w:jc w:val="center"/>
              <w:rPr>
                <w:b/>
                <w:bCs/>
                <w:color w:val="000000" w:themeColor="text1"/>
                <w:sz w:val="20"/>
                <w:szCs w:val="20"/>
              </w:rPr>
            </w:pPr>
            <w:r w:rsidRPr="00EA3A87">
              <w:rPr>
                <w:b/>
                <w:bCs/>
                <w:color w:val="000000" w:themeColor="text1"/>
                <w:sz w:val="20"/>
                <w:szCs w:val="20"/>
              </w:rPr>
              <w:t>6</w:t>
            </w:r>
          </w:p>
        </w:tc>
        <w:tc>
          <w:tcPr>
            <w:tcW w:w="567" w:type="dxa"/>
            <w:tcBorders>
              <w:top w:val="single" w:sz="4" w:space="0" w:color="auto"/>
              <w:left w:val="nil"/>
              <w:bottom w:val="single" w:sz="8" w:space="0" w:color="auto"/>
              <w:right w:val="single" w:sz="8" w:space="0" w:color="auto"/>
            </w:tcBorders>
            <w:shd w:val="clear" w:color="auto" w:fill="auto"/>
          </w:tcPr>
          <w:p w14:paraId="55B6FCC8" w14:textId="77777777" w:rsidR="00C94F02" w:rsidRPr="00EA3A87" w:rsidRDefault="00C94F02" w:rsidP="00EA3A87">
            <w:pPr>
              <w:jc w:val="center"/>
              <w:rPr>
                <w:b/>
                <w:bCs/>
                <w:color w:val="000000" w:themeColor="text1"/>
                <w:sz w:val="20"/>
                <w:szCs w:val="20"/>
              </w:rPr>
            </w:pPr>
            <w:r w:rsidRPr="00EA3A87">
              <w:rPr>
                <w:b/>
                <w:bCs/>
                <w:color w:val="000000" w:themeColor="text1"/>
                <w:sz w:val="20"/>
                <w:szCs w:val="20"/>
              </w:rPr>
              <w:t>PK</w:t>
            </w:r>
          </w:p>
          <w:p w14:paraId="680C762C" w14:textId="77777777" w:rsidR="00C94F02" w:rsidRPr="00EA3A87" w:rsidRDefault="00C94F02" w:rsidP="00EA3A87">
            <w:pPr>
              <w:jc w:val="center"/>
              <w:rPr>
                <w:b/>
                <w:bCs/>
                <w:color w:val="000000" w:themeColor="text1"/>
                <w:sz w:val="20"/>
                <w:szCs w:val="20"/>
              </w:rPr>
            </w:pPr>
            <w:r w:rsidRPr="00EA3A87">
              <w:rPr>
                <w:b/>
                <w:bCs/>
                <w:color w:val="000000" w:themeColor="text1"/>
                <w:sz w:val="20"/>
                <w:szCs w:val="20"/>
              </w:rPr>
              <w:t>7</w:t>
            </w:r>
          </w:p>
        </w:tc>
        <w:tc>
          <w:tcPr>
            <w:tcW w:w="567" w:type="dxa"/>
            <w:tcBorders>
              <w:top w:val="single" w:sz="4" w:space="0" w:color="auto"/>
              <w:left w:val="nil"/>
              <w:bottom w:val="single" w:sz="8" w:space="0" w:color="auto"/>
              <w:right w:val="single" w:sz="8" w:space="0" w:color="auto"/>
            </w:tcBorders>
            <w:shd w:val="clear" w:color="auto" w:fill="auto"/>
          </w:tcPr>
          <w:p w14:paraId="411E56F1" w14:textId="77777777" w:rsidR="00C94F02" w:rsidRPr="00EA3A87" w:rsidRDefault="00C94F02" w:rsidP="00EA3A87">
            <w:pPr>
              <w:jc w:val="center"/>
              <w:rPr>
                <w:b/>
                <w:bCs/>
                <w:color w:val="000000" w:themeColor="text1"/>
                <w:sz w:val="20"/>
                <w:szCs w:val="20"/>
              </w:rPr>
            </w:pPr>
            <w:r w:rsidRPr="00EA3A87">
              <w:rPr>
                <w:b/>
                <w:bCs/>
                <w:color w:val="000000" w:themeColor="text1"/>
                <w:sz w:val="20"/>
                <w:szCs w:val="20"/>
              </w:rPr>
              <w:t>PK</w:t>
            </w:r>
          </w:p>
          <w:p w14:paraId="43FA370A" w14:textId="77777777" w:rsidR="00C94F02" w:rsidRPr="00EA3A87" w:rsidRDefault="00C94F02" w:rsidP="00EA3A87">
            <w:pPr>
              <w:jc w:val="center"/>
              <w:rPr>
                <w:b/>
                <w:bCs/>
                <w:color w:val="000000" w:themeColor="text1"/>
                <w:sz w:val="20"/>
                <w:szCs w:val="20"/>
              </w:rPr>
            </w:pPr>
            <w:r w:rsidRPr="00EA3A87">
              <w:rPr>
                <w:b/>
                <w:bCs/>
                <w:color w:val="000000" w:themeColor="text1"/>
                <w:sz w:val="20"/>
                <w:szCs w:val="20"/>
              </w:rPr>
              <w:t>8</w:t>
            </w:r>
          </w:p>
        </w:tc>
        <w:tc>
          <w:tcPr>
            <w:tcW w:w="567" w:type="dxa"/>
            <w:tcBorders>
              <w:top w:val="single" w:sz="4" w:space="0" w:color="auto"/>
              <w:left w:val="nil"/>
              <w:bottom w:val="single" w:sz="8" w:space="0" w:color="auto"/>
              <w:right w:val="single" w:sz="8" w:space="0" w:color="000000"/>
            </w:tcBorders>
            <w:shd w:val="clear" w:color="auto" w:fill="auto"/>
          </w:tcPr>
          <w:p w14:paraId="711E4C27" w14:textId="77777777" w:rsidR="00C94F02" w:rsidRPr="00EA3A87" w:rsidRDefault="00C94F02" w:rsidP="00EA3A87">
            <w:pPr>
              <w:jc w:val="center"/>
              <w:rPr>
                <w:b/>
                <w:bCs/>
                <w:color w:val="000000" w:themeColor="text1"/>
                <w:sz w:val="20"/>
                <w:szCs w:val="20"/>
              </w:rPr>
            </w:pPr>
            <w:r w:rsidRPr="00EA3A87">
              <w:rPr>
                <w:b/>
                <w:bCs/>
                <w:color w:val="000000" w:themeColor="text1"/>
                <w:sz w:val="20"/>
                <w:szCs w:val="20"/>
              </w:rPr>
              <w:t>PK</w:t>
            </w:r>
          </w:p>
          <w:p w14:paraId="325C65FC" w14:textId="77777777" w:rsidR="00C94F02" w:rsidRPr="00EA3A87" w:rsidRDefault="00C94F02" w:rsidP="00EA3A87">
            <w:pPr>
              <w:jc w:val="center"/>
              <w:rPr>
                <w:b/>
                <w:bCs/>
                <w:color w:val="000000" w:themeColor="text1"/>
                <w:sz w:val="20"/>
                <w:szCs w:val="20"/>
              </w:rPr>
            </w:pPr>
            <w:r w:rsidRPr="00EA3A87">
              <w:rPr>
                <w:b/>
                <w:bCs/>
                <w:color w:val="000000" w:themeColor="text1"/>
                <w:sz w:val="20"/>
                <w:szCs w:val="20"/>
              </w:rPr>
              <w:t>9</w:t>
            </w:r>
          </w:p>
        </w:tc>
        <w:tc>
          <w:tcPr>
            <w:tcW w:w="567" w:type="dxa"/>
            <w:tcBorders>
              <w:top w:val="single" w:sz="4" w:space="0" w:color="auto"/>
              <w:left w:val="nil"/>
              <w:bottom w:val="single" w:sz="8" w:space="0" w:color="auto"/>
              <w:right w:val="single" w:sz="8" w:space="0" w:color="auto"/>
            </w:tcBorders>
            <w:shd w:val="clear" w:color="auto" w:fill="auto"/>
          </w:tcPr>
          <w:p w14:paraId="1DC14B17" w14:textId="77777777" w:rsidR="00C94F02" w:rsidRPr="00EA3A87" w:rsidRDefault="00C94F02" w:rsidP="00EA3A87">
            <w:pPr>
              <w:jc w:val="center"/>
              <w:rPr>
                <w:b/>
                <w:bCs/>
                <w:color w:val="000000" w:themeColor="text1"/>
                <w:sz w:val="20"/>
                <w:szCs w:val="20"/>
              </w:rPr>
            </w:pPr>
            <w:r w:rsidRPr="00EA3A87">
              <w:rPr>
                <w:b/>
                <w:bCs/>
                <w:color w:val="000000" w:themeColor="text1"/>
                <w:sz w:val="20"/>
                <w:szCs w:val="20"/>
              </w:rPr>
              <w:t>PK</w:t>
            </w:r>
          </w:p>
          <w:p w14:paraId="1B6A8354" w14:textId="77777777" w:rsidR="00C94F02" w:rsidRPr="00EA3A87" w:rsidRDefault="00C94F02" w:rsidP="00EA3A87">
            <w:pPr>
              <w:jc w:val="center"/>
              <w:rPr>
                <w:b/>
                <w:bCs/>
                <w:color w:val="000000" w:themeColor="text1"/>
                <w:sz w:val="20"/>
                <w:szCs w:val="20"/>
              </w:rPr>
            </w:pPr>
            <w:r w:rsidRPr="00EA3A87">
              <w:rPr>
                <w:b/>
                <w:bCs/>
                <w:color w:val="000000" w:themeColor="text1"/>
                <w:sz w:val="20"/>
                <w:szCs w:val="20"/>
              </w:rPr>
              <w:t>10</w:t>
            </w:r>
          </w:p>
        </w:tc>
        <w:tc>
          <w:tcPr>
            <w:tcW w:w="567" w:type="dxa"/>
            <w:tcBorders>
              <w:top w:val="single" w:sz="4" w:space="0" w:color="auto"/>
              <w:left w:val="nil"/>
              <w:bottom w:val="single" w:sz="8" w:space="0" w:color="auto"/>
              <w:right w:val="single" w:sz="8" w:space="0" w:color="auto"/>
            </w:tcBorders>
          </w:tcPr>
          <w:p w14:paraId="603CFC6A" w14:textId="77777777" w:rsidR="00C94F02" w:rsidRPr="00EA3A87" w:rsidRDefault="00C94F02" w:rsidP="00EA3A87">
            <w:pPr>
              <w:jc w:val="center"/>
              <w:rPr>
                <w:b/>
                <w:bCs/>
                <w:color w:val="000000" w:themeColor="text1"/>
                <w:sz w:val="20"/>
                <w:szCs w:val="20"/>
              </w:rPr>
            </w:pPr>
            <w:r w:rsidRPr="00EA3A87">
              <w:rPr>
                <w:b/>
                <w:bCs/>
                <w:color w:val="000000" w:themeColor="text1"/>
                <w:sz w:val="20"/>
                <w:szCs w:val="20"/>
              </w:rPr>
              <w:t>PK</w:t>
            </w:r>
          </w:p>
          <w:p w14:paraId="1EAC529D" w14:textId="77777777" w:rsidR="00C94F02" w:rsidRPr="00EA3A87" w:rsidRDefault="00C94F02" w:rsidP="00EA3A87">
            <w:pPr>
              <w:jc w:val="center"/>
              <w:rPr>
                <w:b/>
                <w:bCs/>
                <w:color w:val="000000" w:themeColor="text1"/>
                <w:sz w:val="20"/>
                <w:szCs w:val="20"/>
              </w:rPr>
            </w:pPr>
            <w:r w:rsidRPr="00EA3A87">
              <w:rPr>
                <w:b/>
                <w:bCs/>
                <w:color w:val="000000" w:themeColor="text1"/>
                <w:sz w:val="20"/>
                <w:szCs w:val="20"/>
              </w:rPr>
              <w:t>11</w:t>
            </w:r>
          </w:p>
        </w:tc>
        <w:tc>
          <w:tcPr>
            <w:tcW w:w="567" w:type="dxa"/>
            <w:tcBorders>
              <w:top w:val="single" w:sz="4" w:space="0" w:color="auto"/>
              <w:left w:val="nil"/>
              <w:bottom w:val="single" w:sz="8" w:space="0" w:color="auto"/>
              <w:right w:val="single" w:sz="8" w:space="0" w:color="auto"/>
            </w:tcBorders>
          </w:tcPr>
          <w:p w14:paraId="53EA1E49" w14:textId="77777777" w:rsidR="00C94F02" w:rsidRPr="00EA3A87" w:rsidRDefault="00C94F02" w:rsidP="00EA3A87">
            <w:pPr>
              <w:jc w:val="center"/>
              <w:rPr>
                <w:b/>
                <w:bCs/>
                <w:color w:val="000000" w:themeColor="text1"/>
                <w:sz w:val="20"/>
                <w:szCs w:val="20"/>
              </w:rPr>
            </w:pPr>
            <w:r w:rsidRPr="00EA3A87">
              <w:rPr>
                <w:b/>
                <w:bCs/>
                <w:color w:val="000000" w:themeColor="text1"/>
                <w:sz w:val="20"/>
                <w:szCs w:val="20"/>
              </w:rPr>
              <w:t>PK</w:t>
            </w:r>
          </w:p>
          <w:p w14:paraId="5798BAC6" w14:textId="77777777" w:rsidR="00C94F02" w:rsidRPr="00EA3A87" w:rsidRDefault="00C94F02" w:rsidP="00EA3A87">
            <w:pPr>
              <w:jc w:val="center"/>
              <w:rPr>
                <w:b/>
                <w:bCs/>
                <w:color w:val="000000" w:themeColor="text1"/>
                <w:sz w:val="20"/>
                <w:szCs w:val="20"/>
              </w:rPr>
            </w:pPr>
            <w:r w:rsidRPr="00EA3A87">
              <w:rPr>
                <w:b/>
                <w:bCs/>
                <w:color w:val="000000" w:themeColor="text1"/>
                <w:sz w:val="20"/>
                <w:szCs w:val="20"/>
              </w:rPr>
              <w:t>12</w:t>
            </w:r>
          </w:p>
        </w:tc>
        <w:tc>
          <w:tcPr>
            <w:tcW w:w="708" w:type="dxa"/>
            <w:tcBorders>
              <w:top w:val="single" w:sz="4" w:space="0" w:color="auto"/>
              <w:left w:val="nil"/>
              <w:bottom w:val="single" w:sz="8" w:space="0" w:color="auto"/>
              <w:right w:val="single" w:sz="8" w:space="0" w:color="auto"/>
            </w:tcBorders>
          </w:tcPr>
          <w:p w14:paraId="1942191F" w14:textId="77777777" w:rsidR="00C94F02" w:rsidRPr="00EA3A87" w:rsidRDefault="00C94F02" w:rsidP="00EA3A87">
            <w:pPr>
              <w:jc w:val="center"/>
              <w:rPr>
                <w:b/>
                <w:bCs/>
                <w:color w:val="000000" w:themeColor="text1"/>
                <w:sz w:val="20"/>
                <w:szCs w:val="20"/>
              </w:rPr>
            </w:pPr>
            <w:r w:rsidRPr="00EA3A87">
              <w:rPr>
                <w:b/>
                <w:bCs/>
                <w:color w:val="000000" w:themeColor="text1"/>
                <w:sz w:val="20"/>
                <w:szCs w:val="20"/>
              </w:rPr>
              <w:t>PK</w:t>
            </w:r>
          </w:p>
          <w:p w14:paraId="17CA6FEA" w14:textId="77777777" w:rsidR="00C94F02" w:rsidRPr="00EA3A87" w:rsidRDefault="00C94F02" w:rsidP="00EA3A87">
            <w:pPr>
              <w:jc w:val="center"/>
              <w:rPr>
                <w:b/>
                <w:bCs/>
                <w:color w:val="000000" w:themeColor="text1"/>
                <w:sz w:val="20"/>
                <w:szCs w:val="20"/>
              </w:rPr>
            </w:pPr>
            <w:r w:rsidRPr="00EA3A87">
              <w:rPr>
                <w:b/>
                <w:bCs/>
                <w:color w:val="000000" w:themeColor="text1"/>
                <w:sz w:val="20"/>
                <w:szCs w:val="20"/>
              </w:rPr>
              <w:t>13</w:t>
            </w:r>
          </w:p>
        </w:tc>
        <w:tc>
          <w:tcPr>
            <w:tcW w:w="567" w:type="dxa"/>
            <w:tcBorders>
              <w:top w:val="single" w:sz="4" w:space="0" w:color="auto"/>
              <w:left w:val="nil"/>
              <w:bottom w:val="single" w:sz="8" w:space="0" w:color="auto"/>
              <w:right w:val="single" w:sz="8" w:space="0" w:color="auto"/>
            </w:tcBorders>
          </w:tcPr>
          <w:p w14:paraId="4C341995" w14:textId="77777777" w:rsidR="00C94F02" w:rsidRPr="00EA3A87" w:rsidRDefault="00C94F02" w:rsidP="00EA3A87">
            <w:pPr>
              <w:jc w:val="center"/>
              <w:rPr>
                <w:b/>
                <w:bCs/>
                <w:color w:val="000000" w:themeColor="text1"/>
                <w:sz w:val="20"/>
                <w:szCs w:val="20"/>
              </w:rPr>
            </w:pPr>
            <w:r w:rsidRPr="00EA3A87">
              <w:rPr>
                <w:b/>
                <w:bCs/>
                <w:color w:val="000000" w:themeColor="text1"/>
                <w:sz w:val="20"/>
                <w:szCs w:val="20"/>
              </w:rPr>
              <w:t>PK</w:t>
            </w:r>
          </w:p>
          <w:p w14:paraId="05C63E1A" w14:textId="77777777" w:rsidR="00C94F02" w:rsidRPr="00EA3A87" w:rsidRDefault="00C94F02" w:rsidP="00EA3A87">
            <w:pPr>
              <w:jc w:val="center"/>
              <w:rPr>
                <w:b/>
                <w:bCs/>
                <w:color w:val="000000" w:themeColor="text1"/>
                <w:sz w:val="20"/>
                <w:szCs w:val="20"/>
              </w:rPr>
            </w:pPr>
            <w:r w:rsidRPr="00EA3A87">
              <w:rPr>
                <w:b/>
                <w:bCs/>
                <w:color w:val="000000" w:themeColor="text1"/>
                <w:sz w:val="20"/>
                <w:szCs w:val="20"/>
              </w:rPr>
              <w:t>14</w:t>
            </w:r>
          </w:p>
        </w:tc>
        <w:tc>
          <w:tcPr>
            <w:tcW w:w="771" w:type="dxa"/>
            <w:tcBorders>
              <w:top w:val="single" w:sz="4" w:space="0" w:color="auto"/>
              <w:left w:val="nil"/>
              <w:bottom w:val="single" w:sz="8" w:space="0" w:color="auto"/>
              <w:right w:val="single" w:sz="8" w:space="0" w:color="auto"/>
            </w:tcBorders>
          </w:tcPr>
          <w:p w14:paraId="21491E2D" w14:textId="77777777" w:rsidR="00C94F02" w:rsidRPr="00EA3A87" w:rsidRDefault="00C94F02" w:rsidP="00EA3A87">
            <w:pPr>
              <w:jc w:val="center"/>
              <w:rPr>
                <w:b/>
                <w:bCs/>
                <w:color w:val="000000" w:themeColor="text1"/>
                <w:sz w:val="20"/>
                <w:szCs w:val="20"/>
              </w:rPr>
            </w:pPr>
            <w:r w:rsidRPr="00EA3A87">
              <w:rPr>
                <w:b/>
                <w:bCs/>
                <w:color w:val="000000" w:themeColor="text1"/>
                <w:sz w:val="20"/>
                <w:szCs w:val="20"/>
              </w:rPr>
              <w:t>PK</w:t>
            </w:r>
          </w:p>
          <w:p w14:paraId="0D1756B4" w14:textId="77777777" w:rsidR="00C94F02" w:rsidRPr="00EA3A87" w:rsidRDefault="00C94F02" w:rsidP="00EA3A87">
            <w:pPr>
              <w:jc w:val="center"/>
              <w:rPr>
                <w:b/>
                <w:bCs/>
                <w:color w:val="000000" w:themeColor="text1"/>
                <w:sz w:val="20"/>
                <w:szCs w:val="20"/>
              </w:rPr>
            </w:pPr>
            <w:r w:rsidRPr="00EA3A87">
              <w:rPr>
                <w:b/>
                <w:bCs/>
                <w:color w:val="000000" w:themeColor="text1"/>
                <w:sz w:val="20"/>
                <w:szCs w:val="20"/>
              </w:rPr>
              <w:t>15</w:t>
            </w:r>
          </w:p>
        </w:tc>
      </w:tr>
      <w:tr w:rsidR="00C94F02" w:rsidRPr="00EA3A87" w14:paraId="0976657A" w14:textId="77777777" w:rsidTr="00EA3A87">
        <w:trPr>
          <w:trHeight w:val="330"/>
        </w:trPr>
        <w:tc>
          <w:tcPr>
            <w:tcW w:w="1317" w:type="dxa"/>
            <w:tcBorders>
              <w:top w:val="nil"/>
              <w:left w:val="single" w:sz="8" w:space="0" w:color="auto"/>
              <w:bottom w:val="single" w:sz="8" w:space="0" w:color="auto"/>
              <w:right w:val="single" w:sz="8" w:space="0" w:color="auto"/>
            </w:tcBorders>
            <w:shd w:val="clear" w:color="auto" w:fill="auto"/>
          </w:tcPr>
          <w:p w14:paraId="084C1430" w14:textId="6ED29AED" w:rsidR="00C94F02" w:rsidRPr="00EA3A87" w:rsidRDefault="00C94F02" w:rsidP="00EA3A87">
            <w:pPr>
              <w:jc w:val="center"/>
              <w:rPr>
                <w:b/>
                <w:bCs/>
                <w:color w:val="000000" w:themeColor="text1"/>
                <w:sz w:val="20"/>
                <w:szCs w:val="20"/>
              </w:rPr>
            </w:pPr>
            <w:r w:rsidRPr="00EA3A87">
              <w:rPr>
                <w:b/>
                <w:bCs/>
                <w:color w:val="000000" w:themeColor="text1"/>
                <w:sz w:val="20"/>
                <w:szCs w:val="20"/>
              </w:rPr>
              <w:t>ÖK</w:t>
            </w:r>
            <w:r w:rsidR="00B86E6F" w:rsidRPr="00EA3A87">
              <w:rPr>
                <w:b/>
                <w:bCs/>
                <w:color w:val="000000" w:themeColor="text1"/>
                <w:sz w:val="20"/>
                <w:szCs w:val="20"/>
              </w:rPr>
              <w:t xml:space="preserve"> </w:t>
            </w:r>
            <w:r w:rsidRPr="00EA3A87">
              <w:rPr>
                <w:b/>
                <w:bCs/>
                <w:color w:val="000000" w:themeColor="text1"/>
                <w:sz w:val="20"/>
                <w:szCs w:val="20"/>
              </w:rPr>
              <w:t>1</w:t>
            </w:r>
          </w:p>
        </w:tc>
        <w:tc>
          <w:tcPr>
            <w:tcW w:w="464" w:type="dxa"/>
            <w:tcBorders>
              <w:top w:val="nil"/>
              <w:left w:val="nil"/>
              <w:bottom w:val="single" w:sz="8" w:space="0" w:color="auto"/>
              <w:right w:val="single" w:sz="8" w:space="0" w:color="auto"/>
            </w:tcBorders>
            <w:shd w:val="clear" w:color="auto" w:fill="auto"/>
          </w:tcPr>
          <w:p w14:paraId="69AF17AD" w14:textId="77777777" w:rsidR="00C94F02" w:rsidRPr="00EA3A87" w:rsidRDefault="00C94F02" w:rsidP="00EA3A87">
            <w:pP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7D2C486C" w14:textId="77777777" w:rsidR="00C94F02" w:rsidRPr="00EA3A87" w:rsidRDefault="00C94F02" w:rsidP="00EA3A87">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26E34BC0" w14:textId="77777777" w:rsidR="00C94F02" w:rsidRPr="00EA3A87" w:rsidRDefault="00C94F02" w:rsidP="00EA3A87">
            <w:pPr>
              <w:jc w:val="center"/>
              <w:rPr>
                <w:color w:val="000000" w:themeColor="text1"/>
                <w:sz w:val="20"/>
                <w:szCs w:val="20"/>
              </w:rPr>
            </w:pPr>
            <w:r w:rsidRPr="00EA3A87">
              <w:rPr>
                <w:color w:val="000000" w:themeColor="text1"/>
                <w:sz w:val="20"/>
                <w:szCs w:val="20"/>
              </w:rPr>
              <w:t>5</w:t>
            </w:r>
          </w:p>
          <w:p w14:paraId="78DDC99B" w14:textId="77777777" w:rsidR="00C94F02" w:rsidRPr="00EA3A87" w:rsidRDefault="00C94F02" w:rsidP="00EA3A87">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6F8C3CBC" w14:textId="77777777" w:rsidR="00C94F02" w:rsidRPr="00EA3A87" w:rsidRDefault="00C94F02" w:rsidP="00EA3A87">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7202FB32" w14:textId="77777777" w:rsidR="00C94F02" w:rsidRPr="00EA3A87" w:rsidRDefault="00C94F02" w:rsidP="00EA3A87">
            <w:pPr>
              <w:jc w:val="center"/>
              <w:rPr>
                <w:color w:val="000000" w:themeColor="text1"/>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776B9397" w14:textId="77777777" w:rsidR="00C94F02" w:rsidRPr="00EA3A87" w:rsidRDefault="00C94F02" w:rsidP="00EA3A87">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7509ED61" w14:textId="77777777" w:rsidR="00C94F02" w:rsidRPr="00EA3A87" w:rsidRDefault="00C94F02" w:rsidP="00EA3A87">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18E4A73D" w14:textId="77777777" w:rsidR="00C94F02" w:rsidRPr="00EA3A87" w:rsidRDefault="00C94F02" w:rsidP="00EA3A87">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16F09286" w14:textId="77777777" w:rsidR="00C94F02" w:rsidRPr="00EA3A87" w:rsidRDefault="00C94F02" w:rsidP="00EA3A87">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2631DD79" w14:textId="77777777" w:rsidR="00C94F02" w:rsidRPr="00EA3A87" w:rsidRDefault="00C94F02" w:rsidP="00EA3A87">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620A26AC" w14:textId="77777777" w:rsidR="00C94F02" w:rsidRPr="00EA3A87" w:rsidRDefault="00C94F02" w:rsidP="00EA3A87">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3A7A8BC5" w14:textId="77777777" w:rsidR="00C94F02" w:rsidRPr="00EA3A87" w:rsidRDefault="00C94F02" w:rsidP="00EA3A87">
            <w:pPr>
              <w:jc w:val="center"/>
              <w:rPr>
                <w:color w:val="000000" w:themeColor="text1"/>
                <w:sz w:val="20"/>
                <w:szCs w:val="20"/>
              </w:rPr>
            </w:pPr>
          </w:p>
        </w:tc>
        <w:tc>
          <w:tcPr>
            <w:tcW w:w="708" w:type="dxa"/>
            <w:tcBorders>
              <w:top w:val="nil"/>
              <w:left w:val="nil"/>
              <w:bottom w:val="single" w:sz="8" w:space="0" w:color="auto"/>
              <w:right w:val="single" w:sz="8" w:space="0" w:color="auto"/>
            </w:tcBorders>
          </w:tcPr>
          <w:p w14:paraId="0A50E501" w14:textId="77777777" w:rsidR="00C94F02" w:rsidRPr="00EA3A87" w:rsidRDefault="00C94F02" w:rsidP="00EA3A87">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5C6E0212" w14:textId="77777777" w:rsidR="00C94F02" w:rsidRPr="00EA3A87" w:rsidRDefault="00C94F02" w:rsidP="00EA3A87">
            <w:pPr>
              <w:jc w:val="center"/>
              <w:rPr>
                <w:color w:val="000000" w:themeColor="text1"/>
                <w:sz w:val="20"/>
                <w:szCs w:val="20"/>
              </w:rPr>
            </w:pPr>
          </w:p>
        </w:tc>
        <w:tc>
          <w:tcPr>
            <w:tcW w:w="771" w:type="dxa"/>
            <w:tcBorders>
              <w:top w:val="nil"/>
              <w:left w:val="nil"/>
              <w:bottom w:val="single" w:sz="8" w:space="0" w:color="auto"/>
              <w:right w:val="single" w:sz="8" w:space="0" w:color="auto"/>
            </w:tcBorders>
          </w:tcPr>
          <w:p w14:paraId="03525AEA" w14:textId="77777777" w:rsidR="00C94F02" w:rsidRPr="00EA3A87" w:rsidRDefault="00C94F02" w:rsidP="00EA3A87">
            <w:pPr>
              <w:jc w:val="center"/>
              <w:rPr>
                <w:color w:val="000000" w:themeColor="text1"/>
                <w:sz w:val="20"/>
                <w:szCs w:val="20"/>
              </w:rPr>
            </w:pPr>
          </w:p>
        </w:tc>
      </w:tr>
      <w:tr w:rsidR="00C94F02" w:rsidRPr="00EA3A87" w14:paraId="2A165C77" w14:textId="77777777" w:rsidTr="00EA3A87">
        <w:trPr>
          <w:trHeight w:val="330"/>
        </w:trPr>
        <w:tc>
          <w:tcPr>
            <w:tcW w:w="1317" w:type="dxa"/>
            <w:tcBorders>
              <w:top w:val="nil"/>
              <w:left w:val="single" w:sz="8" w:space="0" w:color="auto"/>
              <w:bottom w:val="single" w:sz="8" w:space="0" w:color="auto"/>
              <w:right w:val="single" w:sz="8" w:space="0" w:color="auto"/>
            </w:tcBorders>
            <w:shd w:val="clear" w:color="auto" w:fill="auto"/>
          </w:tcPr>
          <w:p w14:paraId="1E1FC215" w14:textId="7E5FCC52" w:rsidR="00C94F02" w:rsidRPr="00EA3A87" w:rsidRDefault="00C94F02" w:rsidP="00EA3A87">
            <w:pPr>
              <w:jc w:val="center"/>
              <w:rPr>
                <w:b/>
                <w:bCs/>
                <w:color w:val="000000" w:themeColor="text1"/>
                <w:sz w:val="20"/>
                <w:szCs w:val="20"/>
              </w:rPr>
            </w:pPr>
            <w:r w:rsidRPr="00EA3A87">
              <w:rPr>
                <w:b/>
                <w:bCs/>
                <w:color w:val="000000" w:themeColor="text1"/>
                <w:sz w:val="20"/>
                <w:szCs w:val="20"/>
              </w:rPr>
              <w:t>ÖK</w:t>
            </w:r>
            <w:r w:rsidR="00B86E6F" w:rsidRPr="00EA3A87">
              <w:rPr>
                <w:b/>
                <w:bCs/>
                <w:color w:val="000000" w:themeColor="text1"/>
                <w:sz w:val="20"/>
                <w:szCs w:val="20"/>
              </w:rPr>
              <w:t xml:space="preserve"> </w:t>
            </w:r>
            <w:r w:rsidRPr="00EA3A87">
              <w:rPr>
                <w:b/>
                <w:bCs/>
                <w:color w:val="000000" w:themeColor="text1"/>
                <w:sz w:val="20"/>
                <w:szCs w:val="20"/>
              </w:rPr>
              <w:t>2</w:t>
            </w:r>
          </w:p>
        </w:tc>
        <w:tc>
          <w:tcPr>
            <w:tcW w:w="464" w:type="dxa"/>
            <w:tcBorders>
              <w:top w:val="nil"/>
              <w:left w:val="nil"/>
              <w:bottom w:val="single" w:sz="8" w:space="0" w:color="auto"/>
              <w:right w:val="single" w:sz="8" w:space="0" w:color="auto"/>
            </w:tcBorders>
            <w:shd w:val="clear" w:color="auto" w:fill="auto"/>
          </w:tcPr>
          <w:p w14:paraId="4365520C" w14:textId="77777777" w:rsidR="00C94F02" w:rsidRPr="00EA3A87" w:rsidRDefault="00C94F02" w:rsidP="00EA3A87">
            <w:pPr>
              <w:jc w:val="center"/>
              <w:rPr>
                <w:color w:val="000000" w:themeColor="text1"/>
                <w:sz w:val="20"/>
                <w:szCs w:val="20"/>
              </w:rPr>
            </w:pPr>
          </w:p>
        </w:tc>
        <w:tc>
          <w:tcPr>
            <w:tcW w:w="426" w:type="dxa"/>
            <w:tcBorders>
              <w:top w:val="nil"/>
              <w:left w:val="nil"/>
              <w:bottom w:val="single" w:sz="8" w:space="0" w:color="auto"/>
              <w:right w:val="single" w:sz="8" w:space="0" w:color="auto"/>
            </w:tcBorders>
            <w:shd w:val="clear" w:color="auto" w:fill="auto"/>
          </w:tcPr>
          <w:p w14:paraId="21096A52" w14:textId="77777777" w:rsidR="00C94F02" w:rsidRPr="00EA3A87" w:rsidRDefault="00C94F02" w:rsidP="00EA3A87">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01408065" w14:textId="77777777" w:rsidR="00C94F02" w:rsidRPr="00EA3A87" w:rsidRDefault="00C94F02" w:rsidP="00EA3A87">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228A4370" w14:textId="77777777" w:rsidR="00C94F02" w:rsidRPr="00EA3A87" w:rsidRDefault="00C94F02" w:rsidP="00EA3A87">
            <w:pPr>
              <w:jc w:val="center"/>
              <w:rPr>
                <w:color w:val="000000" w:themeColor="text1"/>
                <w:sz w:val="20"/>
                <w:szCs w:val="20"/>
              </w:rPr>
            </w:pPr>
          </w:p>
        </w:tc>
        <w:tc>
          <w:tcPr>
            <w:tcW w:w="425" w:type="dxa"/>
            <w:tcBorders>
              <w:top w:val="nil"/>
              <w:left w:val="nil"/>
              <w:bottom w:val="single" w:sz="8" w:space="0" w:color="auto"/>
              <w:right w:val="single" w:sz="8" w:space="0" w:color="auto"/>
            </w:tcBorders>
            <w:shd w:val="clear" w:color="auto" w:fill="auto"/>
          </w:tcPr>
          <w:p w14:paraId="2D49E1A1" w14:textId="77777777" w:rsidR="00C94F02" w:rsidRPr="00EA3A87" w:rsidRDefault="00C94F02" w:rsidP="00EA3A87">
            <w:pPr>
              <w:jc w:val="center"/>
              <w:rPr>
                <w:color w:val="000000" w:themeColor="text1"/>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0661967A" w14:textId="77777777" w:rsidR="00C94F02" w:rsidRPr="00EA3A87" w:rsidRDefault="00C94F02" w:rsidP="00EA3A87">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68D66BE5" w14:textId="77777777" w:rsidR="00C94F02" w:rsidRPr="00EA3A87" w:rsidRDefault="00C94F02" w:rsidP="00EA3A87">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04F620C6" w14:textId="77777777" w:rsidR="00C94F02" w:rsidRPr="00EA3A87" w:rsidRDefault="00C94F02" w:rsidP="00EA3A87">
            <w:pPr>
              <w:jc w:val="center"/>
              <w:rPr>
                <w:color w:val="000000" w:themeColor="text1"/>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71540F5D" w14:textId="77777777" w:rsidR="00C94F02" w:rsidRPr="00EA3A87" w:rsidRDefault="00C94F02" w:rsidP="00EA3A87">
            <w:pPr>
              <w:jc w:val="center"/>
              <w:rPr>
                <w:color w:val="000000" w:themeColor="text1"/>
                <w:sz w:val="20"/>
                <w:szCs w:val="20"/>
              </w:rPr>
            </w:pPr>
          </w:p>
        </w:tc>
        <w:tc>
          <w:tcPr>
            <w:tcW w:w="567" w:type="dxa"/>
            <w:tcBorders>
              <w:top w:val="nil"/>
              <w:left w:val="nil"/>
              <w:bottom w:val="single" w:sz="8" w:space="0" w:color="auto"/>
              <w:right w:val="single" w:sz="8" w:space="0" w:color="auto"/>
            </w:tcBorders>
            <w:shd w:val="clear" w:color="auto" w:fill="auto"/>
          </w:tcPr>
          <w:p w14:paraId="40DE4EE8" w14:textId="77777777" w:rsidR="00C94F02" w:rsidRPr="00EA3A87" w:rsidRDefault="00C94F02" w:rsidP="00EA3A87">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2B85F851" w14:textId="77777777" w:rsidR="00C94F02" w:rsidRPr="00EA3A87" w:rsidRDefault="00C94F02" w:rsidP="00EA3A87">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4D9413B1" w14:textId="77777777" w:rsidR="00C94F02" w:rsidRPr="00EA3A87" w:rsidRDefault="00C94F02" w:rsidP="00EA3A87">
            <w:pPr>
              <w:jc w:val="center"/>
              <w:rPr>
                <w:color w:val="000000" w:themeColor="text1"/>
                <w:sz w:val="20"/>
                <w:szCs w:val="20"/>
              </w:rPr>
            </w:pPr>
          </w:p>
        </w:tc>
        <w:tc>
          <w:tcPr>
            <w:tcW w:w="708" w:type="dxa"/>
            <w:tcBorders>
              <w:top w:val="nil"/>
              <w:left w:val="nil"/>
              <w:bottom w:val="single" w:sz="8" w:space="0" w:color="auto"/>
              <w:right w:val="single" w:sz="8" w:space="0" w:color="auto"/>
            </w:tcBorders>
          </w:tcPr>
          <w:p w14:paraId="44C44617" w14:textId="77777777" w:rsidR="00C94F02" w:rsidRPr="00EA3A87" w:rsidRDefault="00C94F02" w:rsidP="00EA3A87">
            <w:pPr>
              <w:jc w:val="center"/>
              <w:rPr>
                <w:color w:val="000000" w:themeColor="text1"/>
                <w:sz w:val="20"/>
                <w:szCs w:val="20"/>
              </w:rPr>
            </w:pPr>
          </w:p>
        </w:tc>
        <w:tc>
          <w:tcPr>
            <w:tcW w:w="567" w:type="dxa"/>
            <w:tcBorders>
              <w:top w:val="nil"/>
              <w:left w:val="nil"/>
              <w:bottom w:val="single" w:sz="8" w:space="0" w:color="auto"/>
              <w:right w:val="single" w:sz="8" w:space="0" w:color="auto"/>
            </w:tcBorders>
          </w:tcPr>
          <w:p w14:paraId="38C1C390" w14:textId="77777777" w:rsidR="00C94F02" w:rsidRPr="00EA3A87" w:rsidRDefault="00C94F02" w:rsidP="00EA3A87">
            <w:pPr>
              <w:jc w:val="center"/>
              <w:rPr>
                <w:color w:val="000000" w:themeColor="text1"/>
                <w:sz w:val="20"/>
                <w:szCs w:val="20"/>
              </w:rPr>
            </w:pPr>
          </w:p>
        </w:tc>
        <w:tc>
          <w:tcPr>
            <w:tcW w:w="771" w:type="dxa"/>
            <w:tcBorders>
              <w:top w:val="nil"/>
              <w:left w:val="nil"/>
              <w:bottom w:val="single" w:sz="8" w:space="0" w:color="auto"/>
              <w:right w:val="single" w:sz="8" w:space="0" w:color="auto"/>
            </w:tcBorders>
          </w:tcPr>
          <w:p w14:paraId="7C7831AB" w14:textId="77777777" w:rsidR="00C94F02" w:rsidRPr="00EA3A87" w:rsidRDefault="00C94F02" w:rsidP="00EA3A87">
            <w:pPr>
              <w:jc w:val="center"/>
              <w:rPr>
                <w:color w:val="000000" w:themeColor="text1"/>
                <w:sz w:val="20"/>
                <w:szCs w:val="20"/>
              </w:rPr>
            </w:pPr>
          </w:p>
        </w:tc>
      </w:tr>
      <w:tr w:rsidR="00C94F02" w:rsidRPr="00EA3A87" w14:paraId="021A34D5" w14:textId="77777777" w:rsidTr="00EA3A87">
        <w:trPr>
          <w:trHeight w:val="330"/>
        </w:trPr>
        <w:tc>
          <w:tcPr>
            <w:tcW w:w="1317" w:type="dxa"/>
            <w:tcBorders>
              <w:top w:val="nil"/>
              <w:left w:val="single" w:sz="8" w:space="0" w:color="auto"/>
              <w:bottom w:val="single" w:sz="8" w:space="0" w:color="auto"/>
              <w:right w:val="single" w:sz="8" w:space="0" w:color="auto"/>
            </w:tcBorders>
            <w:shd w:val="clear" w:color="auto" w:fill="auto"/>
          </w:tcPr>
          <w:p w14:paraId="36E61813" w14:textId="7A8D44D4" w:rsidR="00C94F02" w:rsidRPr="00EA3A87" w:rsidRDefault="00C94F02" w:rsidP="00EA3A87">
            <w:pPr>
              <w:jc w:val="center"/>
              <w:rPr>
                <w:b/>
                <w:bCs/>
                <w:color w:val="000000" w:themeColor="text1"/>
                <w:sz w:val="20"/>
                <w:szCs w:val="20"/>
              </w:rPr>
            </w:pPr>
            <w:r w:rsidRPr="00EA3A87">
              <w:rPr>
                <w:b/>
                <w:bCs/>
                <w:color w:val="000000" w:themeColor="text1"/>
                <w:sz w:val="20"/>
                <w:szCs w:val="20"/>
              </w:rPr>
              <w:t>ÖK</w:t>
            </w:r>
            <w:r w:rsidR="00B86E6F" w:rsidRPr="00EA3A87">
              <w:rPr>
                <w:b/>
                <w:bCs/>
                <w:color w:val="000000" w:themeColor="text1"/>
                <w:sz w:val="20"/>
                <w:szCs w:val="20"/>
              </w:rPr>
              <w:t xml:space="preserve"> </w:t>
            </w:r>
            <w:r w:rsidRPr="00EA3A87">
              <w:rPr>
                <w:b/>
                <w:bCs/>
                <w:color w:val="000000" w:themeColor="text1"/>
                <w:sz w:val="20"/>
                <w:szCs w:val="20"/>
              </w:rPr>
              <w:t>3</w:t>
            </w:r>
          </w:p>
        </w:tc>
        <w:tc>
          <w:tcPr>
            <w:tcW w:w="464" w:type="dxa"/>
            <w:tcBorders>
              <w:top w:val="nil"/>
              <w:left w:val="nil"/>
              <w:bottom w:val="single" w:sz="4" w:space="0" w:color="auto"/>
              <w:right w:val="single" w:sz="8" w:space="0" w:color="auto"/>
            </w:tcBorders>
            <w:shd w:val="clear" w:color="auto" w:fill="auto"/>
          </w:tcPr>
          <w:p w14:paraId="34365863" w14:textId="77777777" w:rsidR="00C94F02" w:rsidRPr="00EA3A87" w:rsidRDefault="00C94F02" w:rsidP="00EA3A87">
            <w:pPr>
              <w:jc w:val="center"/>
              <w:rPr>
                <w:color w:val="000000" w:themeColor="text1"/>
                <w:sz w:val="20"/>
                <w:szCs w:val="20"/>
              </w:rPr>
            </w:pPr>
          </w:p>
        </w:tc>
        <w:tc>
          <w:tcPr>
            <w:tcW w:w="426" w:type="dxa"/>
            <w:tcBorders>
              <w:top w:val="nil"/>
              <w:left w:val="nil"/>
              <w:bottom w:val="single" w:sz="4" w:space="0" w:color="auto"/>
              <w:right w:val="single" w:sz="8" w:space="0" w:color="auto"/>
            </w:tcBorders>
            <w:shd w:val="clear" w:color="auto" w:fill="auto"/>
          </w:tcPr>
          <w:p w14:paraId="23E98C62" w14:textId="77777777" w:rsidR="00C94F02" w:rsidRPr="00EA3A87" w:rsidRDefault="00C94F02" w:rsidP="00EA3A87">
            <w:pPr>
              <w:jc w:val="center"/>
              <w:rPr>
                <w:color w:val="000000" w:themeColor="text1"/>
                <w:sz w:val="20"/>
                <w:szCs w:val="20"/>
              </w:rPr>
            </w:pPr>
          </w:p>
        </w:tc>
        <w:tc>
          <w:tcPr>
            <w:tcW w:w="425" w:type="dxa"/>
            <w:tcBorders>
              <w:top w:val="nil"/>
              <w:left w:val="nil"/>
              <w:bottom w:val="single" w:sz="4" w:space="0" w:color="auto"/>
              <w:right w:val="single" w:sz="8" w:space="0" w:color="auto"/>
            </w:tcBorders>
            <w:shd w:val="clear" w:color="auto" w:fill="auto"/>
          </w:tcPr>
          <w:p w14:paraId="51BB4AD7" w14:textId="77777777" w:rsidR="00C94F02" w:rsidRPr="00EA3A87" w:rsidRDefault="00C94F02" w:rsidP="00EA3A87">
            <w:pPr>
              <w:jc w:val="center"/>
              <w:rPr>
                <w:color w:val="000000" w:themeColor="text1"/>
                <w:sz w:val="20"/>
                <w:szCs w:val="20"/>
              </w:rPr>
            </w:pPr>
          </w:p>
        </w:tc>
        <w:tc>
          <w:tcPr>
            <w:tcW w:w="425" w:type="dxa"/>
            <w:tcBorders>
              <w:top w:val="nil"/>
              <w:left w:val="nil"/>
              <w:bottom w:val="single" w:sz="4" w:space="0" w:color="auto"/>
              <w:right w:val="single" w:sz="8" w:space="0" w:color="auto"/>
            </w:tcBorders>
            <w:shd w:val="clear" w:color="auto" w:fill="auto"/>
          </w:tcPr>
          <w:p w14:paraId="1932FFA3" w14:textId="77777777" w:rsidR="00C94F02" w:rsidRPr="00EA3A87" w:rsidRDefault="00C94F02" w:rsidP="00EA3A87">
            <w:pPr>
              <w:jc w:val="center"/>
              <w:rPr>
                <w:color w:val="000000" w:themeColor="text1"/>
                <w:sz w:val="20"/>
                <w:szCs w:val="20"/>
              </w:rPr>
            </w:pPr>
          </w:p>
        </w:tc>
        <w:tc>
          <w:tcPr>
            <w:tcW w:w="425" w:type="dxa"/>
            <w:tcBorders>
              <w:top w:val="nil"/>
              <w:left w:val="nil"/>
              <w:bottom w:val="single" w:sz="4" w:space="0" w:color="auto"/>
              <w:right w:val="single" w:sz="8" w:space="0" w:color="auto"/>
            </w:tcBorders>
            <w:shd w:val="clear" w:color="auto" w:fill="auto"/>
          </w:tcPr>
          <w:p w14:paraId="5485C869" w14:textId="77777777" w:rsidR="00C94F02" w:rsidRPr="00EA3A87" w:rsidRDefault="00C94F02" w:rsidP="00EA3A87">
            <w:pPr>
              <w:jc w:val="center"/>
              <w:rPr>
                <w:color w:val="000000" w:themeColor="text1"/>
                <w:sz w:val="20"/>
                <w:szCs w:val="20"/>
              </w:rPr>
            </w:pPr>
          </w:p>
        </w:tc>
        <w:tc>
          <w:tcPr>
            <w:tcW w:w="426" w:type="dxa"/>
            <w:tcBorders>
              <w:top w:val="single" w:sz="8" w:space="0" w:color="auto"/>
              <w:left w:val="nil"/>
              <w:bottom w:val="single" w:sz="4" w:space="0" w:color="auto"/>
              <w:right w:val="single" w:sz="8" w:space="0" w:color="000000"/>
            </w:tcBorders>
            <w:shd w:val="clear" w:color="auto" w:fill="auto"/>
          </w:tcPr>
          <w:p w14:paraId="2B6646D4" w14:textId="77777777" w:rsidR="00C94F02" w:rsidRPr="00EA3A87" w:rsidRDefault="00C94F02" w:rsidP="00EA3A87">
            <w:pPr>
              <w:jc w:val="center"/>
              <w:rPr>
                <w:color w:val="000000" w:themeColor="text1"/>
                <w:sz w:val="20"/>
                <w:szCs w:val="20"/>
              </w:rPr>
            </w:pPr>
          </w:p>
        </w:tc>
        <w:tc>
          <w:tcPr>
            <w:tcW w:w="567" w:type="dxa"/>
            <w:tcBorders>
              <w:top w:val="nil"/>
              <w:left w:val="nil"/>
              <w:bottom w:val="single" w:sz="4" w:space="0" w:color="auto"/>
              <w:right w:val="single" w:sz="8" w:space="0" w:color="auto"/>
            </w:tcBorders>
            <w:shd w:val="clear" w:color="auto" w:fill="auto"/>
          </w:tcPr>
          <w:p w14:paraId="0DB7EEF6" w14:textId="77777777" w:rsidR="00C94F02" w:rsidRPr="00EA3A87" w:rsidRDefault="00C94F02" w:rsidP="00EA3A87">
            <w:pPr>
              <w:jc w:val="center"/>
              <w:rPr>
                <w:color w:val="000000" w:themeColor="text1"/>
                <w:sz w:val="20"/>
                <w:szCs w:val="20"/>
              </w:rPr>
            </w:pPr>
          </w:p>
        </w:tc>
        <w:tc>
          <w:tcPr>
            <w:tcW w:w="567" w:type="dxa"/>
            <w:tcBorders>
              <w:top w:val="nil"/>
              <w:left w:val="nil"/>
              <w:bottom w:val="single" w:sz="4" w:space="0" w:color="auto"/>
              <w:right w:val="single" w:sz="8" w:space="0" w:color="auto"/>
            </w:tcBorders>
            <w:shd w:val="clear" w:color="auto" w:fill="auto"/>
          </w:tcPr>
          <w:p w14:paraId="645712D4" w14:textId="77777777" w:rsidR="00C94F02" w:rsidRPr="00EA3A87" w:rsidRDefault="00C94F02" w:rsidP="00EA3A87">
            <w:pPr>
              <w:jc w:val="center"/>
              <w:rPr>
                <w:color w:val="000000" w:themeColor="text1"/>
                <w:sz w:val="20"/>
                <w:szCs w:val="20"/>
              </w:rPr>
            </w:pPr>
          </w:p>
        </w:tc>
        <w:tc>
          <w:tcPr>
            <w:tcW w:w="567" w:type="dxa"/>
            <w:tcBorders>
              <w:top w:val="single" w:sz="8" w:space="0" w:color="auto"/>
              <w:left w:val="nil"/>
              <w:bottom w:val="single" w:sz="4" w:space="0" w:color="auto"/>
              <w:right w:val="single" w:sz="8" w:space="0" w:color="000000"/>
            </w:tcBorders>
            <w:shd w:val="clear" w:color="auto" w:fill="auto"/>
          </w:tcPr>
          <w:p w14:paraId="7B7A4972" w14:textId="77777777" w:rsidR="00C94F02" w:rsidRPr="00EA3A87" w:rsidRDefault="00C94F02" w:rsidP="00EA3A87">
            <w:pPr>
              <w:jc w:val="center"/>
              <w:rPr>
                <w:color w:val="000000" w:themeColor="text1"/>
                <w:sz w:val="20"/>
                <w:szCs w:val="20"/>
              </w:rPr>
            </w:pPr>
          </w:p>
        </w:tc>
        <w:tc>
          <w:tcPr>
            <w:tcW w:w="567" w:type="dxa"/>
            <w:tcBorders>
              <w:top w:val="nil"/>
              <w:left w:val="nil"/>
              <w:bottom w:val="single" w:sz="4" w:space="0" w:color="auto"/>
              <w:right w:val="single" w:sz="8" w:space="0" w:color="auto"/>
            </w:tcBorders>
            <w:shd w:val="clear" w:color="auto" w:fill="auto"/>
          </w:tcPr>
          <w:p w14:paraId="1D6092FA" w14:textId="77777777" w:rsidR="00C94F02" w:rsidRPr="00EA3A87" w:rsidRDefault="00C94F02" w:rsidP="00EA3A87">
            <w:pPr>
              <w:jc w:val="center"/>
              <w:rPr>
                <w:color w:val="000000" w:themeColor="text1"/>
                <w:sz w:val="20"/>
                <w:szCs w:val="20"/>
              </w:rPr>
            </w:pPr>
          </w:p>
        </w:tc>
        <w:tc>
          <w:tcPr>
            <w:tcW w:w="567" w:type="dxa"/>
            <w:tcBorders>
              <w:top w:val="nil"/>
              <w:left w:val="nil"/>
              <w:bottom w:val="single" w:sz="4" w:space="0" w:color="auto"/>
              <w:right w:val="single" w:sz="8" w:space="0" w:color="auto"/>
            </w:tcBorders>
          </w:tcPr>
          <w:p w14:paraId="1CF33E57" w14:textId="77777777" w:rsidR="00C94F02" w:rsidRPr="00EA3A87" w:rsidRDefault="00C94F02" w:rsidP="00EA3A87">
            <w:pPr>
              <w:rPr>
                <w:color w:val="000000" w:themeColor="text1"/>
                <w:sz w:val="20"/>
                <w:szCs w:val="20"/>
              </w:rPr>
            </w:pPr>
          </w:p>
        </w:tc>
        <w:tc>
          <w:tcPr>
            <w:tcW w:w="567" w:type="dxa"/>
            <w:tcBorders>
              <w:top w:val="nil"/>
              <w:left w:val="nil"/>
              <w:bottom w:val="single" w:sz="4" w:space="0" w:color="auto"/>
              <w:right w:val="single" w:sz="8" w:space="0" w:color="auto"/>
            </w:tcBorders>
          </w:tcPr>
          <w:p w14:paraId="3AAB47F4" w14:textId="77777777" w:rsidR="00C94F02" w:rsidRPr="00EA3A87" w:rsidRDefault="00C94F02" w:rsidP="00EA3A87">
            <w:pPr>
              <w:jc w:val="center"/>
              <w:rPr>
                <w:color w:val="000000" w:themeColor="text1"/>
                <w:sz w:val="20"/>
                <w:szCs w:val="20"/>
              </w:rPr>
            </w:pPr>
          </w:p>
        </w:tc>
        <w:tc>
          <w:tcPr>
            <w:tcW w:w="708" w:type="dxa"/>
            <w:tcBorders>
              <w:top w:val="nil"/>
              <w:left w:val="nil"/>
              <w:bottom w:val="single" w:sz="4" w:space="0" w:color="auto"/>
              <w:right w:val="single" w:sz="8" w:space="0" w:color="auto"/>
            </w:tcBorders>
          </w:tcPr>
          <w:p w14:paraId="57F425E5" w14:textId="77777777" w:rsidR="00C94F02" w:rsidRPr="00EA3A87" w:rsidRDefault="00C94F02" w:rsidP="00EA3A87">
            <w:pPr>
              <w:jc w:val="center"/>
              <w:rPr>
                <w:color w:val="000000" w:themeColor="text1"/>
                <w:sz w:val="20"/>
                <w:szCs w:val="20"/>
              </w:rPr>
            </w:pPr>
          </w:p>
        </w:tc>
        <w:tc>
          <w:tcPr>
            <w:tcW w:w="567" w:type="dxa"/>
            <w:tcBorders>
              <w:top w:val="nil"/>
              <w:left w:val="nil"/>
              <w:bottom w:val="single" w:sz="4" w:space="0" w:color="auto"/>
              <w:right w:val="single" w:sz="8" w:space="0" w:color="auto"/>
            </w:tcBorders>
          </w:tcPr>
          <w:p w14:paraId="4C5E9C41" w14:textId="77777777" w:rsidR="00C94F02" w:rsidRPr="00EA3A87" w:rsidRDefault="00C94F02" w:rsidP="00EA3A87">
            <w:pPr>
              <w:jc w:val="center"/>
              <w:rPr>
                <w:color w:val="000000" w:themeColor="text1"/>
                <w:sz w:val="20"/>
                <w:szCs w:val="20"/>
              </w:rPr>
            </w:pPr>
          </w:p>
        </w:tc>
        <w:tc>
          <w:tcPr>
            <w:tcW w:w="771" w:type="dxa"/>
            <w:tcBorders>
              <w:top w:val="nil"/>
              <w:left w:val="nil"/>
              <w:bottom w:val="single" w:sz="4" w:space="0" w:color="auto"/>
              <w:right w:val="single" w:sz="8" w:space="0" w:color="auto"/>
            </w:tcBorders>
          </w:tcPr>
          <w:p w14:paraId="649D5030" w14:textId="77777777" w:rsidR="00C94F02" w:rsidRPr="00EA3A87" w:rsidRDefault="00C94F02" w:rsidP="00EA3A87">
            <w:pPr>
              <w:jc w:val="center"/>
              <w:rPr>
                <w:color w:val="000000" w:themeColor="text1"/>
                <w:sz w:val="20"/>
                <w:szCs w:val="20"/>
              </w:rPr>
            </w:pPr>
          </w:p>
        </w:tc>
      </w:tr>
      <w:tr w:rsidR="00C94F02" w:rsidRPr="00EA3A87" w14:paraId="4242E9F4" w14:textId="77777777" w:rsidTr="00EA3A87">
        <w:trPr>
          <w:trHeight w:val="330"/>
        </w:trPr>
        <w:tc>
          <w:tcPr>
            <w:tcW w:w="1317" w:type="dxa"/>
            <w:tcBorders>
              <w:top w:val="nil"/>
              <w:left w:val="single" w:sz="8" w:space="0" w:color="auto"/>
              <w:bottom w:val="single" w:sz="8" w:space="0" w:color="auto"/>
              <w:right w:val="single" w:sz="8" w:space="0" w:color="auto"/>
            </w:tcBorders>
            <w:shd w:val="clear" w:color="auto" w:fill="auto"/>
          </w:tcPr>
          <w:p w14:paraId="4269785D" w14:textId="1E71F4C8" w:rsidR="00C94F02" w:rsidRPr="00EA3A87" w:rsidRDefault="00C94F02" w:rsidP="00EA3A87">
            <w:pPr>
              <w:jc w:val="center"/>
              <w:rPr>
                <w:b/>
                <w:bCs/>
                <w:color w:val="000000" w:themeColor="text1"/>
                <w:sz w:val="20"/>
                <w:szCs w:val="20"/>
              </w:rPr>
            </w:pPr>
            <w:r w:rsidRPr="00EA3A87">
              <w:rPr>
                <w:b/>
                <w:bCs/>
                <w:color w:val="000000" w:themeColor="text1"/>
                <w:sz w:val="20"/>
                <w:szCs w:val="20"/>
              </w:rPr>
              <w:t>ÖK</w:t>
            </w:r>
            <w:r w:rsidR="00B86E6F" w:rsidRPr="00EA3A87">
              <w:rPr>
                <w:b/>
                <w:bCs/>
                <w:color w:val="000000" w:themeColor="text1"/>
                <w:sz w:val="20"/>
                <w:szCs w:val="20"/>
              </w:rPr>
              <w:t xml:space="preserve"> </w:t>
            </w:r>
            <w:r w:rsidRPr="00EA3A87">
              <w:rPr>
                <w:b/>
                <w:bCs/>
                <w:color w:val="000000" w:themeColor="text1"/>
                <w:sz w:val="20"/>
                <w:szCs w:val="20"/>
              </w:rPr>
              <w:t>4</w:t>
            </w:r>
          </w:p>
        </w:tc>
        <w:tc>
          <w:tcPr>
            <w:tcW w:w="464" w:type="dxa"/>
            <w:tcBorders>
              <w:top w:val="single" w:sz="4" w:space="0" w:color="auto"/>
              <w:left w:val="single" w:sz="4" w:space="0" w:color="auto"/>
              <w:bottom w:val="single" w:sz="4" w:space="0" w:color="auto"/>
              <w:right w:val="single" w:sz="4" w:space="0" w:color="auto"/>
            </w:tcBorders>
            <w:shd w:val="clear" w:color="auto" w:fill="auto"/>
          </w:tcPr>
          <w:p w14:paraId="633B6F56" w14:textId="77777777" w:rsidR="00C94F02" w:rsidRPr="00EA3A87" w:rsidRDefault="00C94F02" w:rsidP="00EA3A87">
            <w:pPr>
              <w:jc w:val="center"/>
              <w:rPr>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A2B2821" w14:textId="77777777" w:rsidR="00C94F02" w:rsidRPr="00EA3A87" w:rsidRDefault="00C94F02" w:rsidP="00EA3A87">
            <w:pPr>
              <w:jc w:val="center"/>
              <w:rPr>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4AF7DC9" w14:textId="77777777" w:rsidR="00C94F02" w:rsidRPr="00EA3A87" w:rsidRDefault="00C94F02" w:rsidP="00EA3A87">
            <w:pPr>
              <w:jc w:val="center"/>
              <w:rPr>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B797557" w14:textId="77777777" w:rsidR="00C94F02" w:rsidRPr="00EA3A87" w:rsidRDefault="00C94F02" w:rsidP="00EA3A87">
            <w:pPr>
              <w:jc w:val="center"/>
              <w:rPr>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D9764F8" w14:textId="77777777" w:rsidR="00C94F02" w:rsidRPr="00EA3A87" w:rsidRDefault="00C94F02" w:rsidP="00EA3A87">
            <w:pPr>
              <w:jc w:val="center"/>
              <w:rPr>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4095A2E" w14:textId="77777777" w:rsidR="00C94F02" w:rsidRPr="00EA3A87" w:rsidRDefault="00C94F02" w:rsidP="00EA3A87">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D5799E" w14:textId="77777777" w:rsidR="00C94F02" w:rsidRPr="00EA3A87" w:rsidRDefault="00C94F02" w:rsidP="00EA3A87">
            <w:pPr>
              <w:jc w:val="center"/>
              <w:rPr>
                <w:color w:val="000000" w:themeColor="text1"/>
                <w:sz w:val="20"/>
                <w:szCs w:val="20"/>
              </w:rPr>
            </w:pPr>
            <w:r w:rsidRPr="00EA3A87">
              <w:rPr>
                <w:color w:val="000000" w:themeColor="text1"/>
                <w:sz w:val="20"/>
                <w:szCs w:val="20"/>
              </w:rP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A77340" w14:textId="77777777" w:rsidR="00C94F02" w:rsidRPr="00EA3A87" w:rsidRDefault="00C94F02" w:rsidP="00EA3A87">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7FD1159" w14:textId="77777777" w:rsidR="00C94F02" w:rsidRPr="00EA3A87" w:rsidRDefault="00C94F02" w:rsidP="00EA3A87">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8F7EE4" w14:textId="77777777" w:rsidR="00C94F02" w:rsidRPr="00EA3A87" w:rsidRDefault="00C94F02" w:rsidP="00EA3A87">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1603B88A" w14:textId="77777777" w:rsidR="00C94F02" w:rsidRPr="00EA3A87" w:rsidRDefault="00C94F02" w:rsidP="00EA3A87">
            <w:pP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27CB3317" w14:textId="77777777" w:rsidR="00C94F02" w:rsidRPr="00EA3A87" w:rsidRDefault="00C94F02" w:rsidP="00EA3A87">
            <w:pPr>
              <w:jc w:val="center"/>
              <w:rPr>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tcPr>
          <w:p w14:paraId="3973D299" w14:textId="77777777" w:rsidR="00C94F02" w:rsidRPr="00EA3A87" w:rsidRDefault="00C94F02" w:rsidP="00EA3A87">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2B62F7DF" w14:textId="77777777" w:rsidR="00C94F02" w:rsidRPr="00EA3A87" w:rsidRDefault="00C94F02" w:rsidP="00EA3A87">
            <w:pPr>
              <w:jc w:val="center"/>
              <w:rPr>
                <w:color w:val="000000" w:themeColor="text1"/>
                <w:sz w:val="20"/>
                <w:szCs w:val="20"/>
              </w:rPr>
            </w:pPr>
          </w:p>
        </w:tc>
        <w:tc>
          <w:tcPr>
            <w:tcW w:w="771" w:type="dxa"/>
            <w:tcBorders>
              <w:top w:val="single" w:sz="4" w:space="0" w:color="auto"/>
              <w:left w:val="single" w:sz="4" w:space="0" w:color="auto"/>
              <w:bottom w:val="single" w:sz="4" w:space="0" w:color="auto"/>
              <w:right w:val="single" w:sz="4" w:space="0" w:color="auto"/>
            </w:tcBorders>
          </w:tcPr>
          <w:p w14:paraId="0ECBFA02" w14:textId="77777777" w:rsidR="00C94F02" w:rsidRPr="00EA3A87" w:rsidRDefault="00C94F02" w:rsidP="00EA3A87">
            <w:pPr>
              <w:jc w:val="center"/>
              <w:rPr>
                <w:color w:val="000000" w:themeColor="text1"/>
                <w:sz w:val="20"/>
                <w:szCs w:val="20"/>
              </w:rPr>
            </w:pPr>
          </w:p>
        </w:tc>
      </w:tr>
      <w:tr w:rsidR="00C94F02" w:rsidRPr="00EA3A87" w14:paraId="4336D767" w14:textId="77777777" w:rsidTr="00EA3A87">
        <w:trPr>
          <w:trHeight w:val="330"/>
        </w:trPr>
        <w:tc>
          <w:tcPr>
            <w:tcW w:w="1317" w:type="dxa"/>
            <w:tcBorders>
              <w:top w:val="nil"/>
              <w:left w:val="single" w:sz="8" w:space="0" w:color="auto"/>
              <w:bottom w:val="single" w:sz="8" w:space="0" w:color="auto"/>
              <w:right w:val="single" w:sz="8" w:space="0" w:color="auto"/>
            </w:tcBorders>
            <w:shd w:val="clear" w:color="auto" w:fill="auto"/>
          </w:tcPr>
          <w:p w14:paraId="1C161D92" w14:textId="2F72A61F" w:rsidR="00C94F02" w:rsidRPr="00EA3A87" w:rsidRDefault="00C94F02" w:rsidP="00EA3A87">
            <w:pPr>
              <w:jc w:val="center"/>
              <w:rPr>
                <w:b/>
                <w:bCs/>
                <w:color w:val="000000" w:themeColor="text1"/>
                <w:sz w:val="20"/>
                <w:szCs w:val="20"/>
              </w:rPr>
            </w:pPr>
            <w:r w:rsidRPr="00EA3A87">
              <w:rPr>
                <w:b/>
                <w:bCs/>
                <w:color w:val="000000" w:themeColor="text1"/>
                <w:sz w:val="20"/>
                <w:szCs w:val="20"/>
              </w:rPr>
              <w:t>ÖK</w:t>
            </w:r>
            <w:r w:rsidR="00B86E6F" w:rsidRPr="00EA3A87">
              <w:rPr>
                <w:b/>
                <w:bCs/>
                <w:color w:val="000000" w:themeColor="text1"/>
                <w:sz w:val="20"/>
                <w:szCs w:val="20"/>
              </w:rPr>
              <w:t xml:space="preserve"> </w:t>
            </w:r>
            <w:r w:rsidRPr="00EA3A87">
              <w:rPr>
                <w:b/>
                <w:bCs/>
                <w:color w:val="000000" w:themeColor="text1"/>
                <w:sz w:val="20"/>
                <w:szCs w:val="20"/>
              </w:rPr>
              <w:t>5</w:t>
            </w:r>
          </w:p>
        </w:tc>
        <w:tc>
          <w:tcPr>
            <w:tcW w:w="464" w:type="dxa"/>
            <w:tcBorders>
              <w:top w:val="single" w:sz="4" w:space="0" w:color="auto"/>
              <w:left w:val="single" w:sz="4" w:space="0" w:color="auto"/>
              <w:bottom w:val="single" w:sz="4" w:space="0" w:color="auto"/>
              <w:right w:val="single" w:sz="4" w:space="0" w:color="auto"/>
            </w:tcBorders>
            <w:shd w:val="clear" w:color="auto" w:fill="auto"/>
          </w:tcPr>
          <w:p w14:paraId="17791B0C" w14:textId="77777777" w:rsidR="00C94F02" w:rsidRPr="00EA3A87" w:rsidRDefault="00C94F02" w:rsidP="00EA3A87">
            <w:pPr>
              <w:jc w:val="center"/>
              <w:rPr>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C0F46E5" w14:textId="77777777" w:rsidR="00C94F02" w:rsidRPr="00EA3A87" w:rsidRDefault="00C94F02" w:rsidP="00EA3A87">
            <w:pPr>
              <w:jc w:val="center"/>
              <w:rPr>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11F8720" w14:textId="77777777" w:rsidR="00C94F02" w:rsidRPr="00EA3A87" w:rsidRDefault="00C94F02" w:rsidP="00EA3A87">
            <w:pPr>
              <w:jc w:val="center"/>
              <w:rPr>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18F987E" w14:textId="77777777" w:rsidR="00C94F02" w:rsidRPr="00EA3A87" w:rsidRDefault="00C94F02" w:rsidP="00EA3A87">
            <w:pPr>
              <w:jc w:val="center"/>
              <w:rPr>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CD9C048" w14:textId="77777777" w:rsidR="00C94F02" w:rsidRPr="00EA3A87" w:rsidRDefault="00C94F02" w:rsidP="00EA3A87">
            <w:pPr>
              <w:jc w:val="center"/>
              <w:rPr>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48B2984C" w14:textId="77777777" w:rsidR="00C94F02" w:rsidRPr="00EA3A87" w:rsidRDefault="00C94F02" w:rsidP="00EA3A87">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8970A8" w14:textId="77777777" w:rsidR="00C94F02" w:rsidRPr="00EA3A87" w:rsidRDefault="00C94F02" w:rsidP="00EA3A87">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B396B9" w14:textId="77777777" w:rsidR="00C94F02" w:rsidRPr="00EA3A87" w:rsidRDefault="00C94F02" w:rsidP="00EA3A87">
            <w:pPr>
              <w:jc w:val="center"/>
              <w:rPr>
                <w:color w:val="000000" w:themeColor="text1"/>
                <w:sz w:val="20"/>
                <w:szCs w:val="20"/>
              </w:rPr>
            </w:pPr>
            <w:r w:rsidRPr="00EA3A87">
              <w:rPr>
                <w:color w:val="000000" w:themeColor="text1"/>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AA322A" w14:textId="77777777" w:rsidR="00C94F02" w:rsidRPr="00EA3A87" w:rsidRDefault="00C94F02" w:rsidP="00EA3A87">
            <w:pPr>
              <w:jc w:val="center"/>
              <w:rPr>
                <w:color w:val="000000" w:themeColor="text1"/>
                <w:sz w:val="20"/>
                <w:szCs w:val="20"/>
              </w:rPr>
            </w:pPr>
            <w:r w:rsidRPr="00EA3A87">
              <w:rPr>
                <w:color w:val="000000" w:themeColor="text1"/>
                <w:sz w:val="20"/>
                <w:szCs w:val="20"/>
              </w:rP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5351DF" w14:textId="77777777" w:rsidR="00C94F02" w:rsidRPr="00EA3A87" w:rsidRDefault="00C94F02" w:rsidP="00EA3A87">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4C789EF8" w14:textId="77777777" w:rsidR="00C94F02" w:rsidRPr="00EA3A87" w:rsidRDefault="00C94F02" w:rsidP="00EA3A87">
            <w:pP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4A776A75" w14:textId="77777777" w:rsidR="00C94F02" w:rsidRPr="00EA3A87" w:rsidRDefault="00C94F02" w:rsidP="00EA3A87">
            <w:pPr>
              <w:jc w:val="center"/>
              <w:rPr>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tcPr>
          <w:p w14:paraId="623BE697" w14:textId="77777777" w:rsidR="00C94F02" w:rsidRPr="00EA3A87" w:rsidRDefault="00C94F02" w:rsidP="00EA3A87">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2F0A11C3" w14:textId="77777777" w:rsidR="00C94F02" w:rsidRPr="00EA3A87" w:rsidRDefault="00C94F02" w:rsidP="00EA3A87">
            <w:pPr>
              <w:jc w:val="center"/>
              <w:rPr>
                <w:color w:val="000000" w:themeColor="text1"/>
                <w:sz w:val="20"/>
                <w:szCs w:val="20"/>
              </w:rPr>
            </w:pPr>
          </w:p>
        </w:tc>
        <w:tc>
          <w:tcPr>
            <w:tcW w:w="771" w:type="dxa"/>
            <w:tcBorders>
              <w:top w:val="single" w:sz="4" w:space="0" w:color="auto"/>
              <w:left w:val="single" w:sz="4" w:space="0" w:color="auto"/>
              <w:bottom w:val="single" w:sz="4" w:space="0" w:color="auto"/>
              <w:right w:val="single" w:sz="4" w:space="0" w:color="auto"/>
            </w:tcBorders>
          </w:tcPr>
          <w:p w14:paraId="305836B0" w14:textId="77777777" w:rsidR="00C94F02" w:rsidRPr="00EA3A87" w:rsidRDefault="00C94F02" w:rsidP="00EA3A87">
            <w:pPr>
              <w:jc w:val="center"/>
              <w:rPr>
                <w:color w:val="000000" w:themeColor="text1"/>
                <w:sz w:val="20"/>
                <w:szCs w:val="20"/>
              </w:rPr>
            </w:pPr>
          </w:p>
        </w:tc>
      </w:tr>
      <w:tr w:rsidR="00C94F02" w:rsidRPr="00EA3A87" w14:paraId="3D77415C" w14:textId="77777777" w:rsidTr="00EA3A87">
        <w:trPr>
          <w:trHeight w:val="330"/>
        </w:trPr>
        <w:tc>
          <w:tcPr>
            <w:tcW w:w="1317" w:type="dxa"/>
            <w:tcBorders>
              <w:top w:val="nil"/>
              <w:left w:val="single" w:sz="8" w:space="0" w:color="auto"/>
              <w:bottom w:val="single" w:sz="8" w:space="0" w:color="auto"/>
              <w:right w:val="single" w:sz="8" w:space="0" w:color="auto"/>
            </w:tcBorders>
            <w:shd w:val="clear" w:color="auto" w:fill="auto"/>
          </w:tcPr>
          <w:p w14:paraId="29F25F9D" w14:textId="3EB56B03" w:rsidR="00C94F02" w:rsidRPr="00EA3A87" w:rsidRDefault="00C94F02" w:rsidP="00EA3A87">
            <w:pPr>
              <w:jc w:val="center"/>
              <w:rPr>
                <w:b/>
                <w:bCs/>
                <w:color w:val="000000" w:themeColor="text1"/>
                <w:sz w:val="20"/>
                <w:szCs w:val="20"/>
              </w:rPr>
            </w:pPr>
            <w:r w:rsidRPr="00EA3A87">
              <w:rPr>
                <w:b/>
                <w:bCs/>
                <w:color w:val="000000" w:themeColor="text1"/>
                <w:sz w:val="20"/>
                <w:szCs w:val="20"/>
              </w:rPr>
              <w:t>ÖK</w:t>
            </w:r>
            <w:r w:rsidR="00B86E6F" w:rsidRPr="00EA3A87">
              <w:rPr>
                <w:b/>
                <w:bCs/>
                <w:color w:val="000000" w:themeColor="text1"/>
                <w:sz w:val="20"/>
                <w:szCs w:val="20"/>
              </w:rPr>
              <w:t xml:space="preserve"> </w:t>
            </w:r>
            <w:r w:rsidRPr="00EA3A87">
              <w:rPr>
                <w:b/>
                <w:bCs/>
                <w:color w:val="000000" w:themeColor="text1"/>
                <w:sz w:val="20"/>
                <w:szCs w:val="20"/>
              </w:rPr>
              <w:t>6</w:t>
            </w:r>
          </w:p>
        </w:tc>
        <w:tc>
          <w:tcPr>
            <w:tcW w:w="464" w:type="dxa"/>
            <w:tcBorders>
              <w:top w:val="single" w:sz="4" w:space="0" w:color="auto"/>
              <w:left w:val="single" w:sz="4" w:space="0" w:color="auto"/>
              <w:bottom w:val="single" w:sz="4" w:space="0" w:color="auto"/>
              <w:right w:val="single" w:sz="4" w:space="0" w:color="auto"/>
            </w:tcBorders>
            <w:shd w:val="clear" w:color="auto" w:fill="auto"/>
          </w:tcPr>
          <w:p w14:paraId="524AD1AA" w14:textId="77777777" w:rsidR="00C94F02" w:rsidRPr="00EA3A87" w:rsidRDefault="00C94F02" w:rsidP="00EA3A87">
            <w:pPr>
              <w:jc w:val="center"/>
              <w:rPr>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B5A597A" w14:textId="77777777" w:rsidR="00C94F02" w:rsidRPr="00EA3A87" w:rsidRDefault="00C94F02" w:rsidP="00EA3A87">
            <w:pPr>
              <w:jc w:val="center"/>
              <w:rPr>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4275451" w14:textId="77777777" w:rsidR="00C94F02" w:rsidRPr="00EA3A87" w:rsidRDefault="00C94F02" w:rsidP="00EA3A87">
            <w:pPr>
              <w:jc w:val="center"/>
              <w:rPr>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3DA8DB4" w14:textId="77777777" w:rsidR="00C94F02" w:rsidRPr="00EA3A87" w:rsidRDefault="00C94F02" w:rsidP="00EA3A87">
            <w:pPr>
              <w:jc w:val="center"/>
              <w:rPr>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27B09FC" w14:textId="77777777" w:rsidR="00C94F02" w:rsidRPr="00EA3A87" w:rsidRDefault="00C94F02" w:rsidP="00EA3A87">
            <w:pPr>
              <w:jc w:val="center"/>
              <w:rPr>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153AC8FD" w14:textId="77777777" w:rsidR="00C94F02" w:rsidRPr="00EA3A87" w:rsidRDefault="00C94F02" w:rsidP="00EA3A87">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3D4D7B" w14:textId="77777777" w:rsidR="00C94F02" w:rsidRPr="00EA3A87" w:rsidRDefault="00C94F02" w:rsidP="00EA3A87">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D22AAB" w14:textId="77777777" w:rsidR="00C94F02" w:rsidRPr="00EA3A87" w:rsidRDefault="00C94F02" w:rsidP="00EA3A87">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BBCACC" w14:textId="77777777" w:rsidR="00C94F02" w:rsidRPr="00EA3A87" w:rsidRDefault="00C94F02" w:rsidP="00EA3A87">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5FC46F" w14:textId="77777777" w:rsidR="00C94F02" w:rsidRPr="00EA3A87" w:rsidRDefault="00C94F02" w:rsidP="00EA3A87">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65FFA55F" w14:textId="77777777" w:rsidR="00C94F02" w:rsidRPr="00EA3A87" w:rsidRDefault="00C94F02" w:rsidP="00EA3A87">
            <w:pP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1B781F8E" w14:textId="77777777" w:rsidR="00C94F02" w:rsidRPr="00EA3A87" w:rsidRDefault="00C94F02" w:rsidP="00EA3A87">
            <w:pPr>
              <w:jc w:val="center"/>
              <w:rPr>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tcPr>
          <w:p w14:paraId="6A5F4F98" w14:textId="77777777" w:rsidR="00C94F02" w:rsidRPr="00EA3A87" w:rsidRDefault="00C94F02" w:rsidP="00EA3A87">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657D5F38" w14:textId="77777777" w:rsidR="00C94F02" w:rsidRPr="00EA3A87" w:rsidRDefault="00C94F02" w:rsidP="00EA3A87">
            <w:pPr>
              <w:jc w:val="center"/>
              <w:rPr>
                <w:color w:val="000000" w:themeColor="text1"/>
                <w:sz w:val="20"/>
                <w:szCs w:val="20"/>
              </w:rPr>
            </w:pPr>
          </w:p>
        </w:tc>
        <w:tc>
          <w:tcPr>
            <w:tcW w:w="771" w:type="dxa"/>
            <w:tcBorders>
              <w:top w:val="single" w:sz="4" w:space="0" w:color="auto"/>
              <w:left w:val="single" w:sz="4" w:space="0" w:color="auto"/>
              <w:bottom w:val="single" w:sz="4" w:space="0" w:color="auto"/>
              <w:right w:val="single" w:sz="4" w:space="0" w:color="auto"/>
            </w:tcBorders>
          </w:tcPr>
          <w:p w14:paraId="15BAE1DB" w14:textId="77777777" w:rsidR="00C94F02" w:rsidRPr="00EA3A87" w:rsidRDefault="00C94F02" w:rsidP="00EA3A87">
            <w:pPr>
              <w:jc w:val="center"/>
              <w:rPr>
                <w:color w:val="000000" w:themeColor="text1"/>
                <w:sz w:val="20"/>
                <w:szCs w:val="20"/>
              </w:rPr>
            </w:pPr>
          </w:p>
        </w:tc>
      </w:tr>
      <w:tr w:rsidR="00C94F02" w:rsidRPr="00EA3A87" w14:paraId="0F9101E4" w14:textId="77777777" w:rsidTr="00EA3A87">
        <w:trPr>
          <w:trHeight w:val="330"/>
        </w:trPr>
        <w:tc>
          <w:tcPr>
            <w:tcW w:w="1317" w:type="dxa"/>
            <w:tcBorders>
              <w:top w:val="nil"/>
              <w:left w:val="single" w:sz="8" w:space="0" w:color="auto"/>
              <w:bottom w:val="single" w:sz="8" w:space="0" w:color="auto"/>
              <w:right w:val="single" w:sz="8" w:space="0" w:color="auto"/>
            </w:tcBorders>
            <w:shd w:val="clear" w:color="auto" w:fill="auto"/>
          </w:tcPr>
          <w:p w14:paraId="2313461B" w14:textId="7F1CFD72" w:rsidR="00C94F02" w:rsidRPr="00EA3A87" w:rsidRDefault="00650BDE" w:rsidP="00EA3A87">
            <w:pPr>
              <w:jc w:val="center"/>
              <w:rPr>
                <w:b/>
                <w:bCs/>
                <w:color w:val="000000" w:themeColor="text1"/>
                <w:sz w:val="20"/>
                <w:szCs w:val="20"/>
              </w:rPr>
            </w:pPr>
            <w:r w:rsidRPr="00EA3A87">
              <w:rPr>
                <w:b/>
                <w:bCs/>
                <w:color w:val="000000" w:themeColor="text1"/>
                <w:sz w:val="20"/>
                <w:szCs w:val="20"/>
              </w:rPr>
              <w:t>ÖK</w:t>
            </w:r>
            <w:r w:rsidR="00B86E6F" w:rsidRPr="00EA3A87">
              <w:rPr>
                <w:b/>
                <w:bCs/>
                <w:color w:val="000000" w:themeColor="text1"/>
                <w:sz w:val="20"/>
                <w:szCs w:val="20"/>
              </w:rPr>
              <w:t xml:space="preserve"> </w:t>
            </w:r>
            <w:r w:rsidRPr="00EA3A87">
              <w:rPr>
                <w:b/>
                <w:bCs/>
                <w:color w:val="000000" w:themeColor="text1"/>
                <w:sz w:val="20"/>
                <w:szCs w:val="20"/>
              </w:rPr>
              <w:t>7</w:t>
            </w:r>
          </w:p>
        </w:tc>
        <w:tc>
          <w:tcPr>
            <w:tcW w:w="464" w:type="dxa"/>
            <w:tcBorders>
              <w:top w:val="single" w:sz="4" w:space="0" w:color="auto"/>
              <w:left w:val="single" w:sz="4" w:space="0" w:color="auto"/>
              <w:bottom w:val="single" w:sz="4" w:space="0" w:color="auto"/>
              <w:right w:val="single" w:sz="4" w:space="0" w:color="auto"/>
            </w:tcBorders>
            <w:shd w:val="clear" w:color="auto" w:fill="auto"/>
          </w:tcPr>
          <w:p w14:paraId="357551ED" w14:textId="77777777" w:rsidR="00C94F02" w:rsidRPr="00EA3A87" w:rsidRDefault="00C94F02" w:rsidP="00EA3A87">
            <w:pPr>
              <w:jc w:val="center"/>
              <w:rPr>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70D4BBF3" w14:textId="77777777" w:rsidR="00C94F02" w:rsidRPr="00EA3A87" w:rsidRDefault="00C94F02" w:rsidP="00EA3A87">
            <w:pPr>
              <w:jc w:val="center"/>
              <w:rPr>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C3B44BA" w14:textId="77777777" w:rsidR="00C94F02" w:rsidRPr="00EA3A87" w:rsidRDefault="00C94F02" w:rsidP="00EA3A87">
            <w:pPr>
              <w:jc w:val="center"/>
              <w:rPr>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8C85953" w14:textId="77777777" w:rsidR="00C94F02" w:rsidRPr="00EA3A87" w:rsidRDefault="00C94F02" w:rsidP="00EA3A87">
            <w:pPr>
              <w:jc w:val="center"/>
              <w:rPr>
                <w:color w:val="000000" w:themeColor="text1"/>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917C97A" w14:textId="77777777" w:rsidR="00C94F02" w:rsidRPr="00EA3A87" w:rsidRDefault="00C94F02" w:rsidP="00EA3A87">
            <w:pPr>
              <w:jc w:val="center"/>
              <w:rPr>
                <w:color w:val="000000" w:themeColor="text1"/>
                <w:sz w:val="20"/>
                <w:szCs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cPr>
          <w:p w14:paraId="60991EC4" w14:textId="77777777" w:rsidR="00C94F02" w:rsidRPr="00EA3A87" w:rsidRDefault="00C94F02" w:rsidP="00EA3A87">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3E300C" w14:textId="77777777" w:rsidR="00C94F02" w:rsidRPr="00EA3A87" w:rsidRDefault="00C94F02" w:rsidP="00EA3A87">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C63D51" w14:textId="77777777" w:rsidR="00C94F02" w:rsidRPr="00EA3A87" w:rsidRDefault="00C94F02" w:rsidP="00EA3A87">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2AF0C5" w14:textId="77777777" w:rsidR="00C94F02" w:rsidRPr="00EA3A87" w:rsidRDefault="00C94F02" w:rsidP="00EA3A87">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636CB8" w14:textId="77777777" w:rsidR="00C94F02" w:rsidRPr="00EA3A87" w:rsidRDefault="00C94F02" w:rsidP="00EA3A87">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0C4E7656" w14:textId="77777777" w:rsidR="00C94F02" w:rsidRPr="00EA3A87" w:rsidRDefault="00C94F02" w:rsidP="00EA3A87">
            <w:pP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391E6A27" w14:textId="77777777" w:rsidR="00C94F02" w:rsidRPr="00EA3A87" w:rsidRDefault="00C94F02" w:rsidP="00EA3A87">
            <w:pPr>
              <w:jc w:val="center"/>
              <w:rPr>
                <w:color w:val="000000" w:themeColor="text1"/>
                <w:sz w:val="20"/>
                <w:szCs w:val="20"/>
              </w:rPr>
            </w:pPr>
          </w:p>
        </w:tc>
        <w:tc>
          <w:tcPr>
            <w:tcW w:w="708" w:type="dxa"/>
            <w:tcBorders>
              <w:top w:val="single" w:sz="4" w:space="0" w:color="auto"/>
              <w:left w:val="single" w:sz="4" w:space="0" w:color="auto"/>
              <w:bottom w:val="single" w:sz="4" w:space="0" w:color="auto"/>
              <w:right w:val="single" w:sz="4" w:space="0" w:color="auto"/>
            </w:tcBorders>
          </w:tcPr>
          <w:p w14:paraId="5EDB3AC0" w14:textId="77777777" w:rsidR="00C94F02" w:rsidRPr="00EA3A87" w:rsidRDefault="00C94F02" w:rsidP="00EA3A87">
            <w:pPr>
              <w:jc w:val="center"/>
              <w:rPr>
                <w:color w:val="000000" w:themeColor="text1"/>
                <w:sz w:val="20"/>
                <w:szCs w:val="20"/>
              </w:rPr>
            </w:pPr>
          </w:p>
        </w:tc>
        <w:tc>
          <w:tcPr>
            <w:tcW w:w="567" w:type="dxa"/>
            <w:tcBorders>
              <w:top w:val="single" w:sz="4" w:space="0" w:color="auto"/>
              <w:left w:val="single" w:sz="4" w:space="0" w:color="auto"/>
              <w:bottom w:val="single" w:sz="4" w:space="0" w:color="auto"/>
              <w:right w:val="single" w:sz="4" w:space="0" w:color="auto"/>
            </w:tcBorders>
          </w:tcPr>
          <w:p w14:paraId="1B69B6C3" w14:textId="77777777" w:rsidR="00C94F02" w:rsidRPr="00EA3A87" w:rsidRDefault="00C94F02" w:rsidP="00EA3A87">
            <w:pPr>
              <w:jc w:val="center"/>
              <w:rPr>
                <w:color w:val="000000" w:themeColor="text1"/>
                <w:sz w:val="20"/>
                <w:szCs w:val="20"/>
              </w:rPr>
            </w:pPr>
          </w:p>
        </w:tc>
        <w:tc>
          <w:tcPr>
            <w:tcW w:w="771" w:type="dxa"/>
            <w:tcBorders>
              <w:top w:val="single" w:sz="4" w:space="0" w:color="auto"/>
              <w:left w:val="single" w:sz="4" w:space="0" w:color="auto"/>
              <w:bottom w:val="single" w:sz="4" w:space="0" w:color="auto"/>
              <w:right w:val="single" w:sz="4" w:space="0" w:color="auto"/>
            </w:tcBorders>
          </w:tcPr>
          <w:p w14:paraId="4195169B" w14:textId="77777777" w:rsidR="00C94F02" w:rsidRPr="00EA3A87" w:rsidRDefault="00C94F02" w:rsidP="00EA3A87">
            <w:pPr>
              <w:jc w:val="center"/>
              <w:rPr>
                <w:color w:val="000000" w:themeColor="text1"/>
                <w:sz w:val="20"/>
                <w:szCs w:val="20"/>
              </w:rPr>
            </w:pPr>
          </w:p>
        </w:tc>
      </w:tr>
    </w:tbl>
    <w:p w14:paraId="4902498A" w14:textId="77777777" w:rsidR="00C94F02" w:rsidRPr="00FB765C" w:rsidRDefault="00C94F02" w:rsidP="00C94F02">
      <w:pPr>
        <w:jc w:val="center"/>
        <w:rPr>
          <w:color w:val="000000" w:themeColor="text1"/>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55"/>
      </w:tblGrid>
      <w:tr w:rsidR="00C94F02" w:rsidRPr="00FB765C" w14:paraId="6BD24A57" w14:textId="77777777" w:rsidTr="00EA3A87">
        <w:trPr>
          <w:trHeight w:val="266"/>
        </w:trPr>
        <w:tc>
          <w:tcPr>
            <w:tcW w:w="9351" w:type="dxa"/>
            <w:gridSpan w:val="4"/>
            <w:tcBorders>
              <w:top w:val="single" w:sz="4" w:space="0" w:color="auto"/>
              <w:left w:val="single" w:sz="4" w:space="0" w:color="auto"/>
              <w:bottom w:val="single" w:sz="4" w:space="0" w:color="auto"/>
              <w:right w:val="single" w:sz="4" w:space="0" w:color="auto"/>
            </w:tcBorders>
          </w:tcPr>
          <w:p w14:paraId="77CC186F" w14:textId="77777777" w:rsidR="00C94F02" w:rsidRPr="00EA3A87" w:rsidRDefault="00C94F02" w:rsidP="00F62A30">
            <w:pPr>
              <w:rPr>
                <w:b/>
                <w:color w:val="000000" w:themeColor="text1"/>
                <w:sz w:val="20"/>
                <w:szCs w:val="20"/>
              </w:rPr>
            </w:pPr>
            <w:r w:rsidRPr="00EA3A87">
              <w:rPr>
                <w:b/>
                <w:color w:val="000000" w:themeColor="text1"/>
                <w:sz w:val="20"/>
                <w:szCs w:val="20"/>
              </w:rPr>
              <w:t xml:space="preserve">AKTS Tablosu: </w:t>
            </w:r>
          </w:p>
        </w:tc>
      </w:tr>
      <w:tr w:rsidR="00C94F02" w:rsidRPr="00FB765C" w14:paraId="76CF86B8" w14:textId="77777777" w:rsidTr="00EA3A87">
        <w:trPr>
          <w:trHeight w:val="264"/>
        </w:trPr>
        <w:tc>
          <w:tcPr>
            <w:tcW w:w="5508" w:type="dxa"/>
            <w:tcBorders>
              <w:top w:val="single" w:sz="4" w:space="0" w:color="auto"/>
              <w:left w:val="single" w:sz="4" w:space="0" w:color="auto"/>
              <w:bottom w:val="single" w:sz="4" w:space="0" w:color="auto"/>
              <w:right w:val="single" w:sz="4" w:space="0" w:color="auto"/>
            </w:tcBorders>
          </w:tcPr>
          <w:p w14:paraId="7D7ADAB9" w14:textId="77777777" w:rsidR="00C94F02" w:rsidRPr="00EA3A87" w:rsidRDefault="00C94F02" w:rsidP="00F62A30">
            <w:pPr>
              <w:rPr>
                <w:b/>
                <w:color w:val="000000" w:themeColor="text1"/>
                <w:sz w:val="20"/>
                <w:szCs w:val="20"/>
              </w:rPr>
            </w:pPr>
            <w:r w:rsidRPr="00EA3A87">
              <w:rPr>
                <w:b/>
                <w:color w:val="000000" w:themeColor="text1"/>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6D25D36E" w14:textId="77777777" w:rsidR="00C94F02" w:rsidRPr="00EA3A87" w:rsidRDefault="00C94F02" w:rsidP="00F62A30">
            <w:pPr>
              <w:rPr>
                <w:color w:val="000000" w:themeColor="text1"/>
                <w:sz w:val="20"/>
                <w:szCs w:val="20"/>
              </w:rPr>
            </w:pPr>
            <w:r w:rsidRPr="00EA3A87">
              <w:rPr>
                <w:color w:val="000000" w:themeColor="text1"/>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5F2D1646" w14:textId="77777777" w:rsidR="00C94F02" w:rsidRPr="00EA3A87" w:rsidRDefault="00C94F02" w:rsidP="00F62A30">
            <w:pPr>
              <w:rPr>
                <w:color w:val="000000" w:themeColor="text1"/>
                <w:sz w:val="20"/>
                <w:szCs w:val="20"/>
              </w:rPr>
            </w:pPr>
            <w:r w:rsidRPr="00EA3A87">
              <w:rPr>
                <w:color w:val="000000" w:themeColor="text1"/>
                <w:sz w:val="20"/>
                <w:szCs w:val="20"/>
              </w:rPr>
              <w:t>Süresi</w:t>
            </w:r>
          </w:p>
          <w:p w14:paraId="5FBC6A3F" w14:textId="77777777" w:rsidR="00C94F02" w:rsidRPr="00EA3A87" w:rsidRDefault="00C94F02" w:rsidP="00F62A30">
            <w:pPr>
              <w:rPr>
                <w:color w:val="000000" w:themeColor="text1"/>
                <w:sz w:val="20"/>
                <w:szCs w:val="20"/>
              </w:rPr>
            </w:pPr>
            <w:r w:rsidRPr="00EA3A87">
              <w:rPr>
                <w:color w:val="000000" w:themeColor="text1"/>
                <w:sz w:val="20"/>
                <w:szCs w:val="20"/>
              </w:rPr>
              <w:t>(saat)</w:t>
            </w:r>
          </w:p>
        </w:tc>
        <w:tc>
          <w:tcPr>
            <w:tcW w:w="2155" w:type="dxa"/>
            <w:tcBorders>
              <w:top w:val="single" w:sz="4" w:space="0" w:color="auto"/>
              <w:left w:val="single" w:sz="4" w:space="0" w:color="auto"/>
              <w:bottom w:val="single" w:sz="4" w:space="0" w:color="auto"/>
              <w:right w:val="single" w:sz="4" w:space="0" w:color="auto"/>
            </w:tcBorders>
          </w:tcPr>
          <w:p w14:paraId="5A44E587" w14:textId="77777777" w:rsidR="00C94F02" w:rsidRPr="00EA3A87" w:rsidRDefault="00C94F02" w:rsidP="00F62A30">
            <w:pPr>
              <w:rPr>
                <w:color w:val="000000" w:themeColor="text1"/>
                <w:sz w:val="20"/>
                <w:szCs w:val="20"/>
              </w:rPr>
            </w:pPr>
            <w:r w:rsidRPr="00EA3A87">
              <w:rPr>
                <w:color w:val="000000" w:themeColor="text1"/>
                <w:sz w:val="20"/>
                <w:szCs w:val="20"/>
              </w:rPr>
              <w:t>Toplam İşyükü</w:t>
            </w:r>
          </w:p>
          <w:p w14:paraId="20264270" w14:textId="77777777" w:rsidR="00C94F02" w:rsidRPr="00EA3A87" w:rsidRDefault="00C94F02" w:rsidP="00F62A30">
            <w:pPr>
              <w:rPr>
                <w:color w:val="000000" w:themeColor="text1"/>
                <w:sz w:val="20"/>
                <w:szCs w:val="20"/>
              </w:rPr>
            </w:pPr>
            <w:r w:rsidRPr="00EA3A87">
              <w:rPr>
                <w:color w:val="000000" w:themeColor="text1"/>
                <w:sz w:val="20"/>
                <w:szCs w:val="20"/>
              </w:rPr>
              <w:t xml:space="preserve">(Saat) </w:t>
            </w:r>
          </w:p>
        </w:tc>
      </w:tr>
      <w:tr w:rsidR="00C94F02" w:rsidRPr="00FB765C" w14:paraId="7714BFC2" w14:textId="77777777" w:rsidTr="00EA3A87">
        <w:trPr>
          <w:trHeight w:val="264"/>
        </w:trPr>
        <w:tc>
          <w:tcPr>
            <w:tcW w:w="9351" w:type="dxa"/>
            <w:gridSpan w:val="4"/>
            <w:tcBorders>
              <w:top w:val="single" w:sz="4" w:space="0" w:color="auto"/>
              <w:left w:val="single" w:sz="4" w:space="0" w:color="auto"/>
              <w:bottom w:val="single" w:sz="4" w:space="0" w:color="auto"/>
              <w:right w:val="single" w:sz="4" w:space="0" w:color="auto"/>
            </w:tcBorders>
          </w:tcPr>
          <w:p w14:paraId="12703E5A" w14:textId="77777777" w:rsidR="00C94F02" w:rsidRPr="00EA3A87" w:rsidRDefault="00C94F02" w:rsidP="00F62A30">
            <w:pPr>
              <w:rPr>
                <w:color w:val="000000" w:themeColor="text1"/>
                <w:sz w:val="20"/>
                <w:szCs w:val="20"/>
              </w:rPr>
            </w:pPr>
            <w:r w:rsidRPr="00EA3A87">
              <w:rPr>
                <w:b/>
                <w:color w:val="000000" w:themeColor="text1"/>
                <w:sz w:val="20"/>
                <w:szCs w:val="20"/>
              </w:rPr>
              <w:t>Ders içi etkinlikler</w:t>
            </w:r>
          </w:p>
        </w:tc>
      </w:tr>
      <w:tr w:rsidR="00C94F02" w:rsidRPr="00FB765C" w14:paraId="77396A0E" w14:textId="77777777" w:rsidTr="00EA3A87">
        <w:trPr>
          <w:trHeight w:val="250"/>
        </w:trPr>
        <w:tc>
          <w:tcPr>
            <w:tcW w:w="5508" w:type="dxa"/>
            <w:tcBorders>
              <w:top w:val="single" w:sz="4" w:space="0" w:color="auto"/>
              <w:left w:val="single" w:sz="4" w:space="0" w:color="auto"/>
              <w:bottom w:val="single" w:sz="4" w:space="0" w:color="auto"/>
              <w:right w:val="single" w:sz="4" w:space="0" w:color="auto"/>
            </w:tcBorders>
          </w:tcPr>
          <w:p w14:paraId="720D771A" w14:textId="77777777" w:rsidR="00C94F02" w:rsidRPr="00EA3A87" w:rsidRDefault="00C94F02" w:rsidP="00F62A30">
            <w:pPr>
              <w:ind w:firstLine="540"/>
              <w:rPr>
                <w:color w:val="000000" w:themeColor="text1"/>
                <w:sz w:val="20"/>
                <w:szCs w:val="20"/>
              </w:rPr>
            </w:pPr>
            <w:r w:rsidRPr="00EA3A87">
              <w:rPr>
                <w:color w:val="000000" w:themeColor="text1"/>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099F0394" w14:textId="77777777" w:rsidR="00C94F02" w:rsidRPr="00EA3A87" w:rsidRDefault="00C94F02" w:rsidP="00F62A30">
            <w:pPr>
              <w:jc w:val="center"/>
              <w:rPr>
                <w:color w:val="000000" w:themeColor="text1"/>
                <w:sz w:val="20"/>
                <w:szCs w:val="20"/>
              </w:rPr>
            </w:pPr>
            <w:r w:rsidRPr="00EA3A87">
              <w:rPr>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14:paraId="3459043B" w14:textId="77777777" w:rsidR="00C94F02" w:rsidRPr="00EA3A87" w:rsidRDefault="00C94F02" w:rsidP="00F62A30">
            <w:pPr>
              <w:jc w:val="center"/>
              <w:rPr>
                <w:color w:val="000000" w:themeColor="text1"/>
                <w:sz w:val="20"/>
                <w:szCs w:val="20"/>
              </w:rPr>
            </w:pPr>
            <w:r w:rsidRPr="00EA3A87">
              <w:rPr>
                <w:color w:val="000000" w:themeColor="text1"/>
                <w:sz w:val="20"/>
                <w:szCs w:val="20"/>
              </w:rPr>
              <w:t>2</w:t>
            </w:r>
          </w:p>
        </w:tc>
        <w:tc>
          <w:tcPr>
            <w:tcW w:w="2155" w:type="dxa"/>
            <w:tcBorders>
              <w:top w:val="single" w:sz="4" w:space="0" w:color="auto"/>
              <w:left w:val="single" w:sz="4" w:space="0" w:color="auto"/>
              <w:bottom w:val="single" w:sz="4" w:space="0" w:color="auto"/>
              <w:right w:val="single" w:sz="4" w:space="0" w:color="auto"/>
            </w:tcBorders>
          </w:tcPr>
          <w:p w14:paraId="56041F81" w14:textId="77777777" w:rsidR="00C94F02" w:rsidRPr="00EA3A87" w:rsidRDefault="00C94F02" w:rsidP="00F62A30">
            <w:pPr>
              <w:jc w:val="center"/>
              <w:rPr>
                <w:color w:val="000000" w:themeColor="text1"/>
                <w:sz w:val="20"/>
                <w:szCs w:val="20"/>
              </w:rPr>
            </w:pPr>
            <w:r w:rsidRPr="00EA3A87">
              <w:rPr>
                <w:color w:val="000000" w:themeColor="text1"/>
                <w:sz w:val="20"/>
                <w:szCs w:val="20"/>
              </w:rPr>
              <w:t>10</w:t>
            </w:r>
          </w:p>
        </w:tc>
      </w:tr>
      <w:tr w:rsidR="00C94F02" w:rsidRPr="00FB765C" w14:paraId="62151F82" w14:textId="77777777" w:rsidTr="00EA3A87">
        <w:trPr>
          <w:trHeight w:val="250"/>
        </w:trPr>
        <w:tc>
          <w:tcPr>
            <w:tcW w:w="9351" w:type="dxa"/>
            <w:gridSpan w:val="4"/>
            <w:tcBorders>
              <w:top w:val="single" w:sz="4" w:space="0" w:color="auto"/>
              <w:left w:val="single" w:sz="4" w:space="0" w:color="auto"/>
              <w:bottom w:val="single" w:sz="4" w:space="0" w:color="auto"/>
              <w:right w:val="single" w:sz="4" w:space="0" w:color="auto"/>
            </w:tcBorders>
          </w:tcPr>
          <w:p w14:paraId="70A6A540" w14:textId="77777777" w:rsidR="00C94F02" w:rsidRPr="00EA3A87" w:rsidRDefault="00C94F02" w:rsidP="00F62A30">
            <w:pPr>
              <w:rPr>
                <w:b/>
                <w:color w:val="000000" w:themeColor="text1"/>
                <w:sz w:val="20"/>
                <w:szCs w:val="20"/>
              </w:rPr>
            </w:pPr>
            <w:r w:rsidRPr="00EA3A87">
              <w:rPr>
                <w:b/>
                <w:color w:val="000000" w:themeColor="text1"/>
                <w:sz w:val="20"/>
                <w:szCs w:val="20"/>
              </w:rPr>
              <w:t xml:space="preserve">Sınavlar </w:t>
            </w:r>
          </w:p>
          <w:p w14:paraId="441E865B" w14:textId="77777777" w:rsidR="00C94F02" w:rsidRPr="00EA3A87" w:rsidRDefault="00C94F02" w:rsidP="00F62A30">
            <w:pPr>
              <w:jc w:val="both"/>
              <w:rPr>
                <w:color w:val="000000" w:themeColor="text1"/>
                <w:sz w:val="20"/>
                <w:szCs w:val="20"/>
              </w:rPr>
            </w:pPr>
            <w:r w:rsidRPr="00EA3A87">
              <w:rPr>
                <w:color w:val="000000" w:themeColor="text1"/>
                <w:sz w:val="20"/>
                <w:szCs w:val="20"/>
              </w:rPr>
              <w:t>(Sınav ders saatleri içerisinde gerçekleştirilirse, söz konusu sınav süresi ders içi etkinliklerden düşürülmelidir)</w:t>
            </w:r>
          </w:p>
        </w:tc>
      </w:tr>
      <w:tr w:rsidR="00C94F02" w:rsidRPr="00FB765C" w14:paraId="4811DA3B" w14:textId="77777777" w:rsidTr="00EA3A87">
        <w:trPr>
          <w:trHeight w:val="250"/>
        </w:trPr>
        <w:tc>
          <w:tcPr>
            <w:tcW w:w="5508" w:type="dxa"/>
            <w:tcBorders>
              <w:top w:val="single" w:sz="4" w:space="0" w:color="auto"/>
              <w:left w:val="single" w:sz="4" w:space="0" w:color="auto"/>
              <w:bottom w:val="single" w:sz="4" w:space="0" w:color="auto"/>
              <w:right w:val="single" w:sz="4" w:space="0" w:color="auto"/>
            </w:tcBorders>
          </w:tcPr>
          <w:p w14:paraId="5F669EE2" w14:textId="0C790A55" w:rsidR="00C94F02" w:rsidRPr="00EA3A87" w:rsidRDefault="00C94F02" w:rsidP="00F62A30">
            <w:pPr>
              <w:ind w:left="540"/>
              <w:rPr>
                <w:color w:val="000000" w:themeColor="text1"/>
                <w:sz w:val="20"/>
                <w:szCs w:val="20"/>
              </w:rPr>
            </w:pPr>
            <w:r w:rsidRPr="00EA3A87">
              <w:rPr>
                <w:color w:val="000000" w:themeColor="text1"/>
                <w:sz w:val="20"/>
                <w:szCs w:val="20"/>
              </w:rPr>
              <w:t>Vize Sınavı</w:t>
            </w:r>
            <w:r w:rsidR="00490DBB" w:rsidRPr="00EA3A87">
              <w:rPr>
                <w:color w:val="000000" w:themeColor="text1"/>
                <w:sz w:val="20"/>
                <w:szCs w:val="20"/>
              </w:rPr>
              <w:t xml:space="preserve">                      değerlendirmeleri yok </w:t>
            </w:r>
          </w:p>
        </w:tc>
        <w:tc>
          <w:tcPr>
            <w:tcW w:w="837" w:type="dxa"/>
            <w:tcBorders>
              <w:top w:val="single" w:sz="4" w:space="0" w:color="auto"/>
              <w:left w:val="single" w:sz="4" w:space="0" w:color="auto"/>
              <w:bottom w:val="single" w:sz="4" w:space="0" w:color="auto"/>
              <w:right w:val="single" w:sz="4" w:space="0" w:color="auto"/>
            </w:tcBorders>
          </w:tcPr>
          <w:p w14:paraId="7EEA2A13" w14:textId="6C186AE9" w:rsidR="00C94F02" w:rsidRPr="00EA3A87" w:rsidRDefault="002D54BD" w:rsidP="00F62A30">
            <w:pPr>
              <w:jc w:val="center"/>
              <w:rPr>
                <w:color w:val="000000" w:themeColor="text1"/>
                <w:sz w:val="20"/>
                <w:szCs w:val="20"/>
              </w:rPr>
            </w:pPr>
            <w:r w:rsidRPr="00EA3A87">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785D2345" w14:textId="32C32EAA" w:rsidR="00C94F02" w:rsidRPr="00EA3A87" w:rsidRDefault="002D54BD" w:rsidP="00F62A30">
            <w:pPr>
              <w:jc w:val="center"/>
              <w:rPr>
                <w:color w:val="000000" w:themeColor="text1"/>
                <w:sz w:val="20"/>
                <w:szCs w:val="20"/>
              </w:rPr>
            </w:pPr>
            <w:r w:rsidRPr="00EA3A87">
              <w:rPr>
                <w:color w:val="000000" w:themeColor="text1"/>
                <w:sz w:val="20"/>
                <w:szCs w:val="20"/>
              </w:rPr>
              <w:t>2</w:t>
            </w:r>
          </w:p>
        </w:tc>
        <w:tc>
          <w:tcPr>
            <w:tcW w:w="2155" w:type="dxa"/>
            <w:tcBorders>
              <w:top w:val="single" w:sz="4" w:space="0" w:color="auto"/>
              <w:left w:val="single" w:sz="4" w:space="0" w:color="auto"/>
              <w:bottom w:val="single" w:sz="4" w:space="0" w:color="auto"/>
              <w:right w:val="single" w:sz="4" w:space="0" w:color="auto"/>
            </w:tcBorders>
          </w:tcPr>
          <w:p w14:paraId="281EFE63" w14:textId="6A990DA7" w:rsidR="00C94F02" w:rsidRPr="00EA3A87" w:rsidRDefault="002D54BD" w:rsidP="00F62A30">
            <w:pPr>
              <w:jc w:val="center"/>
              <w:rPr>
                <w:color w:val="000000" w:themeColor="text1"/>
                <w:sz w:val="20"/>
                <w:szCs w:val="20"/>
              </w:rPr>
            </w:pPr>
            <w:r w:rsidRPr="00EA3A87">
              <w:rPr>
                <w:color w:val="000000" w:themeColor="text1"/>
                <w:sz w:val="20"/>
                <w:szCs w:val="20"/>
              </w:rPr>
              <w:t>2</w:t>
            </w:r>
          </w:p>
        </w:tc>
      </w:tr>
      <w:tr w:rsidR="00C94F02" w:rsidRPr="00FB765C" w14:paraId="01CA090A" w14:textId="77777777" w:rsidTr="00EA3A87">
        <w:trPr>
          <w:trHeight w:val="250"/>
        </w:trPr>
        <w:tc>
          <w:tcPr>
            <w:tcW w:w="5508" w:type="dxa"/>
            <w:tcBorders>
              <w:top w:val="single" w:sz="4" w:space="0" w:color="auto"/>
              <w:left w:val="single" w:sz="4" w:space="0" w:color="auto"/>
              <w:bottom w:val="single" w:sz="4" w:space="0" w:color="auto"/>
              <w:right w:val="single" w:sz="4" w:space="0" w:color="auto"/>
            </w:tcBorders>
          </w:tcPr>
          <w:p w14:paraId="6FEDE119" w14:textId="77777777" w:rsidR="00C94F02" w:rsidRPr="00EA3A87" w:rsidRDefault="00C94F02" w:rsidP="00F62A30">
            <w:pPr>
              <w:rPr>
                <w:color w:val="000000" w:themeColor="text1"/>
                <w:sz w:val="20"/>
                <w:szCs w:val="20"/>
              </w:rPr>
            </w:pPr>
            <w:r w:rsidRPr="00EA3A87">
              <w:rPr>
                <w:color w:val="000000" w:themeColor="text1"/>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13E169DB" w14:textId="77777777" w:rsidR="00C94F02" w:rsidRPr="00EA3A87" w:rsidRDefault="00C94F02" w:rsidP="00F62A30">
            <w:pPr>
              <w:jc w:val="center"/>
              <w:rPr>
                <w:b/>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49A6AE15" w14:textId="77777777" w:rsidR="00C94F02" w:rsidRPr="00EA3A87" w:rsidRDefault="00C94F02" w:rsidP="00F62A30">
            <w:pPr>
              <w:jc w:val="center"/>
              <w:rPr>
                <w:b/>
                <w:color w:val="000000" w:themeColor="text1"/>
                <w:sz w:val="20"/>
                <w:szCs w:val="20"/>
              </w:rPr>
            </w:pPr>
          </w:p>
        </w:tc>
        <w:tc>
          <w:tcPr>
            <w:tcW w:w="2155" w:type="dxa"/>
            <w:tcBorders>
              <w:top w:val="single" w:sz="4" w:space="0" w:color="auto"/>
              <w:left w:val="single" w:sz="4" w:space="0" w:color="auto"/>
              <w:bottom w:val="single" w:sz="4" w:space="0" w:color="auto"/>
              <w:right w:val="single" w:sz="4" w:space="0" w:color="auto"/>
            </w:tcBorders>
          </w:tcPr>
          <w:p w14:paraId="1A7125F6" w14:textId="77777777" w:rsidR="00C94F02" w:rsidRPr="00EA3A87" w:rsidRDefault="00C94F02" w:rsidP="00F62A30">
            <w:pPr>
              <w:jc w:val="center"/>
              <w:rPr>
                <w:b/>
                <w:color w:val="000000" w:themeColor="text1"/>
                <w:sz w:val="20"/>
                <w:szCs w:val="20"/>
              </w:rPr>
            </w:pPr>
          </w:p>
        </w:tc>
      </w:tr>
      <w:tr w:rsidR="00C94F02" w:rsidRPr="00FB765C" w14:paraId="5C545D6D" w14:textId="77777777" w:rsidTr="00EA3A87">
        <w:trPr>
          <w:trHeight w:val="250"/>
        </w:trPr>
        <w:tc>
          <w:tcPr>
            <w:tcW w:w="5508" w:type="dxa"/>
            <w:tcBorders>
              <w:top w:val="single" w:sz="4" w:space="0" w:color="auto"/>
              <w:left w:val="single" w:sz="4" w:space="0" w:color="auto"/>
              <w:bottom w:val="single" w:sz="4" w:space="0" w:color="auto"/>
              <w:right w:val="single" w:sz="4" w:space="0" w:color="auto"/>
            </w:tcBorders>
          </w:tcPr>
          <w:p w14:paraId="3EC980BA" w14:textId="77777777" w:rsidR="00C94F02" w:rsidRPr="00EA3A87" w:rsidRDefault="00C94F02" w:rsidP="00F62A30">
            <w:pPr>
              <w:ind w:left="540"/>
              <w:rPr>
                <w:color w:val="000000" w:themeColor="text1"/>
                <w:sz w:val="20"/>
                <w:szCs w:val="20"/>
              </w:rPr>
            </w:pPr>
            <w:r w:rsidRPr="00EA3A87">
              <w:rPr>
                <w:color w:val="000000" w:themeColor="text1"/>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535C2CF9" w14:textId="77777777" w:rsidR="00C94F02" w:rsidRPr="00EA3A87" w:rsidRDefault="00C94F02" w:rsidP="00F62A3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12362F4A" w14:textId="77777777" w:rsidR="00C94F02" w:rsidRPr="00EA3A87" w:rsidRDefault="00C94F02" w:rsidP="00F62A30">
            <w:pPr>
              <w:jc w:val="center"/>
              <w:rPr>
                <w:color w:val="000000" w:themeColor="text1"/>
                <w:sz w:val="20"/>
                <w:szCs w:val="20"/>
              </w:rPr>
            </w:pPr>
          </w:p>
        </w:tc>
        <w:tc>
          <w:tcPr>
            <w:tcW w:w="2155" w:type="dxa"/>
            <w:tcBorders>
              <w:top w:val="single" w:sz="4" w:space="0" w:color="auto"/>
              <w:left w:val="single" w:sz="4" w:space="0" w:color="auto"/>
              <w:bottom w:val="single" w:sz="4" w:space="0" w:color="auto"/>
              <w:right w:val="single" w:sz="4" w:space="0" w:color="auto"/>
            </w:tcBorders>
          </w:tcPr>
          <w:p w14:paraId="43C0F3C3" w14:textId="77777777" w:rsidR="00C94F02" w:rsidRPr="00EA3A87" w:rsidRDefault="00C94F02" w:rsidP="00F62A30">
            <w:pPr>
              <w:jc w:val="center"/>
              <w:rPr>
                <w:color w:val="000000" w:themeColor="text1"/>
                <w:sz w:val="20"/>
                <w:szCs w:val="20"/>
              </w:rPr>
            </w:pPr>
          </w:p>
        </w:tc>
      </w:tr>
      <w:tr w:rsidR="00C94F02" w:rsidRPr="00FB765C" w14:paraId="72D71B05" w14:textId="77777777" w:rsidTr="00EA3A87">
        <w:trPr>
          <w:trHeight w:val="250"/>
        </w:trPr>
        <w:tc>
          <w:tcPr>
            <w:tcW w:w="9351" w:type="dxa"/>
            <w:gridSpan w:val="4"/>
            <w:tcBorders>
              <w:top w:val="single" w:sz="4" w:space="0" w:color="auto"/>
              <w:left w:val="single" w:sz="4" w:space="0" w:color="auto"/>
              <w:bottom w:val="single" w:sz="4" w:space="0" w:color="auto"/>
              <w:right w:val="single" w:sz="4" w:space="0" w:color="auto"/>
            </w:tcBorders>
          </w:tcPr>
          <w:p w14:paraId="2B90F36B" w14:textId="77777777" w:rsidR="00C94F02" w:rsidRPr="00EA3A87" w:rsidRDefault="00C94F02" w:rsidP="00F62A30">
            <w:pPr>
              <w:rPr>
                <w:color w:val="000000" w:themeColor="text1"/>
                <w:sz w:val="20"/>
                <w:szCs w:val="20"/>
              </w:rPr>
            </w:pPr>
            <w:r w:rsidRPr="00EA3A87">
              <w:rPr>
                <w:b/>
                <w:color w:val="000000" w:themeColor="text1"/>
                <w:sz w:val="20"/>
                <w:szCs w:val="20"/>
              </w:rPr>
              <w:t>Ders dışı etkinlikler</w:t>
            </w:r>
          </w:p>
        </w:tc>
      </w:tr>
      <w:tr w:rsidR="00C94F02" w:rsidRPr="00FB765C" w14:paraId="5930A13D" w14:textId="77777777" w:rsidTr="00EA3A87">
        <w:trPr>
          <w:trHeight w:val="250"/>
        </w:trPr>
        <w:tc>
          <w:tcPr>
            <w:tcW w:w="5508" w:type="dxa"/>
            <w:tcBorders>
              <w:top w:val="single" w:sz="4" w:space="0" w:color="auto"/>
              <w:left w:val="single" w:sz="4" w:space="0" w:color="auto"/>
              <w:bottom w:val="single" w:sz="4" w:space="0" w:color="auto"/>
              <w:right w:val="single" w:sz="4" w:space="0" w:color="auto"/>
            </w:tcBorders>
          </w:tcPr>
          <w:p w14:paraId="41349623" w14:textId="77777777" w:rsidR="00C94F02" w:rsidRPr="00EA3A87" w:rsidRDefault="00C94F02" w:rsidP="00F62A30">
            <w:pPr>
              <w:ind w:left="540"/>
              <w:rPr>
                <w:color w:val="000000" w:themeColor="text1"/>
                <w:sz w:val="20"/>
                <w:szCs w:val="20"/>
              </w:rPr>
            </w:pPr>
            <w:r w:rsidRPr="00EA3A87">
              <w:rPr>
                <w:color w:val="000000" w:themeColor="text1"/>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1970985B" w14:textId="77777777" w:rsidR="00C94F02" w:rsidRPr="00EA3A87" w:rsidRDefault="00C94F02" w:rsidP="00F62A30">
            <w:pPr>
              <w:jc w:val="center"/>
              <w:rPr>
                <w:color w:val="000000" w:themeColor="text1"/>
                <w:sz w:val="20"/>
                <w:szCs w:val="20"/>
              </w:rPr>
            </w:pPr>
            <w:r w:rsidRPr="00EA3A87">
              <w:rPr>
                <w:color w:val="000000" w:themeColor="text1"/>
                <w:sz w:val="20"/>
                <w:szCs w:val="20"/>
              </w:rPr>
              <w:t>5</w:t>
            </w:r>
          </w:p>
        </w:tc>
        <w:tc>
          <w:tcPr>
            <w:tcW w:w="851" w:type="dxa"/>
            <w:tcBorders>
              <w:top w:val="single" w:sz="4" w:space="0" w:color="auto"/>
              <w:left w:val="single" w:sz="4" w:space="0" w:color="auto"/>
              <w:bottom w:val="single" w:sz="4" w:space="0" w:color="auto"/>
              <w:right w:val="single" w:sz="4" w:space="0" w:color="auto"/>
            </w:tcBorders>
          </w:tcPr>
          <w:p w14:paraId="0F919428" w14:textId="77777777" w:rsidR="00C94F02" w:rsidRPr="00EA3A87" w:rsidRDefault="00C94F02" w:rsidP="00F62A30">
            <w:pPr>
              <w:jc w:val="center"/>
              <w:rPr>
                <w:color w:val="000000" w:themeColor="text1"/>
                <w:sz w:val="20"/>
                <w:szCs w:val="20"/>
              </w:rPr>
            </w:pPr>
            <w:r w:rsidRPr="00EA3A87">
              <w:rPr>
                <w:color w:val="000000" w:themeColor="text1"/>
                <w:sz w:val="20"/>
                <w:szCs w:val="20"/>
              </w:rPr>
              <w:t>4</w:t>
            </w:r>
          </w:p>
        </w:tc>
        <w:tc>
          <w:tcPr>
            <w:tcW w:w="2155" w:type="dxa"/>
            <w:tcBorders>
              <w:top w:val="single" w:sz="4" w:space="0" w:color="auto"/>
              <w:left w:val="single" w:sz="4" w:space="0" w:color="auto"/>
              <w:bottom w:val="single" w:sz="4" w:space="0" w:color="auto"/>
              <w:right w:val="single" w:sz="4" w:space="0" w:color="auto"/>
            </w:tcBorders>
          </w:tcPr>
          <w:p w14:paraId="5EED85BE" w14:textId="77777777" w:rsidR="00C94F02" w:rsidRPr="00EA3A87" w:rsidRDefault="00C94F02" w:rsidP="00F62A30">
            <w:pPr>
              <w:jc w:val="center"/>
              <w:rPr>
                <w:color w:val="000000" w:themeColor="text1"/>
                <w:sz w:val="20"/>
                <w:szCs w:val="20"/>
              </w:rPr>
            </w:pPr>
            <w:r w:rsidRPr="00EA3A87">
              <w:rPr>
                <w:color w:val="000000" w:themeColor="text1"/>
                <w:sz w:val="20"/>
                <w:szCs w:val="20"/>
              </w:rPr>
              <w:t>20</w:t>
            </w:r>
          </w:p>
        </w:tc>
      </w:tr>
      <w:tr w:rsidR="00C94F02" w:rsidRPr="00FB765C" w14:paraId="3EF4CEE1" w14:textId="77777777" w:rsidTr="00EA3A87">
        <w:trPr>
          <w:trHeight w:val="250"/>
        </w:trPr>
        <w:tc>
          <w:tcPr>
            <w:tcW w:w="5508" w:type="dxa"/>
            <w:tcBorders>
              <w:top w:val="single" w:sz="4" w:space="0" w:color="auto"/>
              <w:left w:val="single" w:sz="4" w:space="0" w:color="auto"/>
              <w:bottom w:val="single" w:sz="4" w:space="0" w:color="auto"/>
              <w:right w:val="single" w:sz="4" w:space="0" w:color="auto"/>
            </w:tcBorders>
          </w:tcPr>
          <w:p w14:paraId="39A68B7C" w14:textId="77777777" w:rsidR="00C94F02" w:rsidRPr="00EA3A87" w:rsidRDefault="00C94F02" w:rsidP="00F62A30">
            <w:pPr>
              <w:ind w:firstLine="540"/>
              <w:rPr>
                <w:color w:val="000000" w:themeColor="text1"/>
                <w:sz w:val="20"/>
                <w:szCs w:val="20"/>
              </w:rPr>
            </w:pPr>
            <w:r w:rsidRPr="00EA3A87">
              <w:rPr>
                <w:color w:val="000000" w:themeColor="text1"/>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4541E438" w14:textId="77777777" w:rsidR="00C94F02" w:rsidRPr="00EA3A87" w:rsidRDefault="00C94F02" w:rsidP="00F62A30">
            <w:pPr>
              <w:jc w:val="center"/>
              <w:rPr>
                <w:color w:val="000000" w:themeColor="text1"/>
                <w:sz w:val="20"/>
                <w:szCs w:val="20"/>
              </w:rPr>
            </w:pPr>
            <w:r w:rsidRPr="00EA3A87">
              <w:rPr>
                <w:color w:val="000000" w:themeColor="text1"/>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0BDD1FD3" w14:textId="77777777" w:rsidR="00C94F02" w:rsidRPr="00EA3A87" w:rsidRDefault="00C94F02" w:rsidP="00F62A30">
            <w:pPr>
              <w:jc w:val="center"/>
              <w:rPr>
                <w:color w:val="000000" w:themeColor="text1"/>
                <w:sz w:val="20"/>
                <w:szCs w:val="20"/>
              </w:rPr>
            </w:pPr>
            <w:r w:rsidRPr="00EA3A87">
              <w:rPr>
                <w:color w:val="000000" w:themeColor="text1"/>
                <w:sz w:val="20"/>
                <w:szCs w:val="20"/>
              </w:rPr>
              <w:t>1</w:t>
            </w:r>
          </w:p>
        </w:tc>
        <w:tc>
          <w:tcPr>
            <w:tcW w:w="2155" w:type="dxa"/>
            <w:tcBorders>
              <w:top w:val="single" w:sz="4" w:space="0" w:color="auto"/>
              <w:left w:val="single" w:sz="4" w:space="0" w:color="auto"/>
              <w:bottom w:val="single" w:sz="4" w:space="0" w:color="auto"/>
              <w:right w:val="single" w:sz="4" w:space="0" w:color="auto"/>
            </w:tcBorders>
          </w:tcPr>
          <w:p w14:paraId="3D1A8F36" w14:textId="77777777" w:rsidR="00C94F02" w:rsidRPr="00EA3A87" w:rsidRDefault="00C94F02" w:rsidP="00F62A30">
            <w:pPr>
              <w:jc w:val="center"/>
              <w:rPr>
                <w:color w:val="000000" w:themeColor="text1"/>
                <w:sz w:val="20"/>
                <w:szCs w:val="20"/>
              </w:rPr>
            </w:pPr>
            <w:r w:rsidRPr="00EA3A87">
              <w:rPr>
                <w:color w:val="000000" w:themeColor="text1"/>
                <w:sz w:val="20"/>
                <w:szCs w:val="20"/>
              </w:rPr>
              <w:t>1</w:t>
            </w:r>
          </w:p>
        </w:tc>
      </w:tr>
      <w:tr w:rsidR="00C94F02" w:rsidRPr="00FB765C" w14:paraId="07541C58" w14:textId="77777777" w:rsidTr="00EA3A87">
        <w:trPr>
          <w:trHeight w:val="250"/>
        </w:trPr>
        <w:tc>
          <w:tcPr>
            <w:tcW w:w="5508" w:type="dxa"/>
            <w:tcBorders>
              <w:top w:val="single" w:sz="4" w:space="0" w:color="auto"/>
              <w:left w:val="single" w:sz="4" w:space="0" w:color="auto"/>
              <w:bottom w:val="single" w:sz="4" w:space="0" w:color="auto"/>
              <w:right w:val="single" w:sz="4" w:space="0" w:color="auto"/>
            </w:tcBorders>
          </w:tcPr>
          <w:p w14:paraId="50B1536C" w14:textId="77777777" w:rsidR="00C94F02" w:rsidRPr="00EA3A87" w:rsidRDefault="00C94F02" w:rsidP="00F62A30">
            <w:pPr>
              <w:ind w:firstLine="540"/>
              <w:rPr>
                <w:color w:val="000000" w:themeColor="text1"/>
                <w:sz w:val="20"/>
                <w:szCs w:val="20"/>
              </w:rPr>
            </w:pPr>
            <w:r w:rsidRPr="00EA3A87">
              <w:rPr>
                <w:color w:val="000000" w:themeColor="text1"/>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3DDA2D3A" w14:textId="77777777" w:rsidR="00C94F02" w:rsidRPr="00EA3A87" w:rsidRDefault="00C94F02" w:rsidP="00F62A3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7605DF7C" w14:textId="77777777" w:rsidR="00C94F02" w:rsidRPr="00EA3A87" w:rsidRDefault="00C94F02" w:rsidP="00F62A30">
            <w:pPr>
              <w:jc w:val="center"/>
              <w:rPr>
                <w:color w:val="000000" w:themeColor="text1"/>
                <w:sz w:val="20"/>
                <w:szCs w:val="20"/>
              </w:rPr>
            </w:pPr>
          </w:p>
        </w:tc>
        <w:tc>
          <w:tcPr>
            <w:tcW w:w="2155" w:type="dxa"/>
            <w:tcBorders>
              <w:top w:val="single" w:sz="4" w:space="0" w:color="auto"/>
              <w:left w:val="single" w:sz="4" w:space="0" w:color="auto"/>
              <w:bottom w:val="single" w:sz="4" w:space="0" w:color="auto"/>
              <w:right w:val="single" w:sz="4" w:space="0" w:color="auto"/>
            </w:tcBorders>
          </w:tcPr>
          <w:p w14:paraId="5A5B9AF2" w14:textId="77777777" w:rsidR="00C94F02" w:rsidRPr="00EA3A87" w:rsidRDefault="00C94F02" w:rsidP="00F62A30">
            <w:pPr>
              <w:jc w:val="center"/>
              <w:rPr>
                <w:color w:val="000000" w:themeColor="text1"/>
                <w:sz w:val="20"/>
                <w:szCs w:val="20"/>
              </w:rPr>
            </w:pPr>
          </w:p>
        </w:tc>
      </w:tr>
      <w:tr w:rsidR="00C94F02" w:rsidRPr="00FB765C" w14:paraId="1B0A2EF7" w14:textId="77777777" w:rsidTr="00EA3A87">
        <w:trPr>
          <w:trHeight w:val="250"/>
        </w:trPr>
        <w:tc>
          <w:tcPr>
            <w:tcW w:w="5508" w:type="dxa"/>
            <w:tcBorders>
              <w:top w:val="single" w:sz="4" w:space="0" w:color="auto"/>
              <w:left w:val="single" w:sz="4" w:space="0" w:color="auto"/>
              <w:bottom w:val="single" w:sz="4" w:space="0" w:color="auto"/>
              <w:right w:val="single" w:sz="4" w:space="0" w:color="auto"/>
            </w:tcBorders>
          </w:tcPr>
          <w:p w14:paraId="40D01B0F" w14:textId="77777777" w:rsidR="00C94F02" w:rsidRPr="00EA3A87" w:rsidRDefault="00C94F02" w:rsidP="00F62A30">
            <w:pPr>
              <w:ind w:firstLine="540"/>
              <w:rPr>
                <w:color w:val="000000" w:themeColor="text1"/>
                <w:sz w:val="20"/>
                <w:szCs w:val="20"/>
              </w:rPr>
            </w:pPr>
            <w:r w:rsidRPr="00EA3A87">
              <w:rPr>
                <w:color w:val="000000" w:themeColor="text1"/>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0AAAE60B" w14:textId="77777777" w:rsidR="00C94F02" w:rsidRPr="00EA3A87" w:rsidRDefault="00C94F02" w:rsidP="00F62A3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5947F46F" w14:textId="77777777" w:rsidR="00C94F02" w:rsidRPr="00EA3A87" w:rsidRDefault="00C94F02" w:rsidP="00F62A30">
            <w:pPr>
              <w:jc w:val="center"/>
              <w:rPr>
                <w:color w:val="000000" w:themeColor="text1"/>
                <w:sz w:val="20"/>
                <w:szCs w:val="20"/>
              </w:rPr>
            </w:pPr>
          </w:p>
        </w:tc>
        <w:tc>
          <w:tcPr>
            <w:tcW w:w="2155" w:type="dxa"/>
            <w:tcBorders>
              <w:top w:val="single" w:sz="4" w:space="0" w:color="auto"/>
              <w:left w:val="single" w:sz="4" w:space="0" w:color="auto"/>
              <w:bottom w:val="single" w:sz="4" w:space="0" w:color="auto"/>
              <w:right w:val="single" w:sz="4" w:space="0" w:color="auto"/>
            </w:tcBorders>
          </w:tcPr>
          <w:p w14:paraId="38792842" w14:textId="77777777" w:rsidR="00C94F02" w:rsidRPr="00EA3A87" w:rsidRDefault="00C94F02" w:rsidP="00F62A30">
            <w:pPr>
              <w:jc w:val="center"/>
              <w:rPr>
                <w:color w:val="000000" w:themeColor="text1"/>
                <w:sz w:val="20"/>
                <w:szCs w:val="20"/>
              </w:rPr>
            </w:pPr>
          </w:p>
        </w:tc>
      </w:tr>
      <w:tr w:rsidR="00C94F02" w:rsidRPr="00FB765C" w14:paraId="345F3CE6" w14:textId="77777777" w:rsidTr="00EA3A87">
        <w:trPr>
          <w:trHeight w:val="250"/>
        </w:trPr>
        <w:tc>
          <w:tcPr>
            <w:tcW w:w="5508" w:type="dxa"/>
            <w:tcBorders>
              <w:top w:val="single" w:sz="4" w:space="0" w:color="auto"/>
              <w:left w:val="single" w:sz="4" w:space="0" w:color="auto"/>
              <w:bottom w:val="single" w:sz="4" w:space="0" w:color="auto"/>
              <w:right w:val="single" w:sz="4" w:space="0" w:color="auto"/>
            </w:tcBorders>
          </w:tcPr>
          <w:p w14:paraId="70B87C0A" w14:textId="77777777" w:rsidR="00C94F02" w:rsidRPr="00EA3A87" w:rsidRDefault="00C94F02" w:rsidP="00F62A30">
            <w:pPr>
              <w:ind w:firstLine="540"/>
              <w:rPr>
                <w:color w:val="000000" w:themeColor="text1"/>
                <w:sz w:val="20"/>
                <w:szCs w:val="20"/>
              </w:rPr>
            </w:pPr>
            <w:r w:rsidRPr="00EA3A87">
              <w:rPr>
                <w:color w:val="000000" w:themeColor="text1"/>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707B8251" w14:textId="77777777" w:rsidR="00C94F02" w:rsidRPr="00EA3A87" w:rsidRDefault="00C94F02" w:rsidP="00F62A3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4D4352D7" w14:textId="77777777" w:rsidR="00C94F02" w:rsidRPr="00EA3A87" w:rsidRDefault="00C94F02" w:rsidP="00F62A30">
            <w:pPr>
              <w:jc w:val="center"/>
              <w:rPr>
                <w:color w:val="000000" w:themeColor="text1"/>
                <w:sz w:val="20"/>
                <w:szCs w:val="20"/>
              </w:rPr>
            </w:pPr>
          </w:p>
        </w:tc>
        <w:tc>
          <w:tcPr>
            <w:tcW w:w="2155" w:type="dxa"/>
            <w:tcBorders>
              <w:top w:val="single" w:sz="4" w:space="0" w:color="auto"/>
              <w:left w:val="single" w:sz="4" w:space="0" w:color="auto"/>
              <w:bottom w:val="single" w:sz="4" w:space="0" w:color="auto"/>
              <w:right w:val="single" w:sz="4" w:space="0" w:color="auto"/>
            </w:tcBorders>
          </w:tcPr>
          <w:p w14:paraId="2ACDCDDC" w14:textId="77777777" w:rsidR="00C94F02" w:rsidRPr="00EA3A87" w:rsidRDefault="00C94F02" w:rsidP="00F62A30">
            <w:pPr>
              <w:jc w:val="center"/>
              <w:rPr>
                <w:color w:val="000000" w:themeColor="text1"/>
                <w:sz w:val="20"/>
                <w:szCs w:val="20"/>
              </w:rPr>
            </w:pPr>
          </w:p>
        </w:tc>
      </w:tr>
      <w:tr w:rsidR="00C94F02" w:rsidRPr="00FB765C" w14:paraId="561F05D7" w14:textId="77777777" w:rsidTr="00EA3A87">
        <w:trPr>
          <w:trHeight w:val="250"/>
        </w:trPr>
        <w:tc>
          <w:tcPr>
            <w:tcW w:w="5508" w:type="dxa"/>
            <w:tcBorders>
              <w:top w:val="single" w:sz="4" w:space="0" w:color="auto"/>
              <w:left w:val="single" w:sz="4" w:space="0" w:color="auto"/>
              <w:bottom w:val="single" w:sz="4" w:space="0" w:color="auto"/>
              <w:right w:val="single" w:sz="4" w:space="0" w:color="auto"/>
            </w:tcBorders>
          </w:tcPr>
          <w:p w14:paraId="44B02470" w14:textId="77777777" w:rsidR="00C94F02" w:rsidRPr="00EA3A87" w:rsidRDefault="00C94F02" w:rsidP="00F62A30">
            <w:pPr>
              <w:ind w:firstLine="540"/>
              <w:rPr>
                <w:color w:val="000000" w:themeColor="text1"/>
                <w:sz w:val="20"/>
                <w:szCs w:val="20"/>
              </w:rPr>
            </w:pPr>
            <w:r w:rsidRPr="00EA3A87">
              <w:rPr>
                <w:color w:val="000000" w:themeColor="text1"/>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3472B135" w14:textId="77777777" w:rsidR="00C94F02" w:rsidRPr="00EA3A87" w:rsidRDefault="00C94F02" w:rsidP="00F62A3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2F0513E6" w14:textId="77777777" w:rsidR="00C94F02" w:rsidRPr="00EA3A87" w:rsidRDefault="00C94F02" w:rsidP="00F62A30">
            <w:pPr>
              <w:jc w:val="center"/>
              <w:rPr>
                <w:color w:val="000000" w:themeColor="text1"/>
                <w:sz w:val="20"/>
                <w:szCs w:val="20"/>
              </w:rPr>
            </w:pPr>
          </w:p>
        </w:tc>
        <w:tc>
          <w:tcPr>
            <w:tcW w:w="2155" w:type="dxa"/>
            <w:tcBorders>
              <w:top w:val="single" w:sz="4" w:space="0" w:color="auto"/>
              <w:left w:val="single" w:sz="4" w:space="0" w:color="auto"/>
              <w:bottom w:val="single" w:sz="4" w:space="0" w:color="auto"/>
              <w:right w:val="single" w:sz="4" w:space="0" w:color="auto"/>
            </w:tcBorders>
          </w:tcPr>
          <w:p w14:paraId="70D929A1" w14:textId="77777777" w:rsidR="00C94F02" w:rsidRPr="00EA3A87" w:rsidRDefault="00C94F02" w:rsidP="00F62A30">
            <w:pPr>
              <w:jc w:val="center"/>
              <w:rPr>
                <w:color w:val="000000" w:themeColor="text1"/>
                <w:sz w:val="20"/>
                <w:szCs w:val="20"/>
              </w:rPr>
            </w:pPr>
          </w:p>
        </w:tc>
      </w:tr>
      <w:tr w:rsidR="00C94F02" w:rsidRPr="00FB765C" w14:paraId="470072EC" w14:textId="77777777" w:rsidTr="00EA3A87">
        <w:trPr>
          <w:trHeight w:val="250"/>
        </w:trPr>
        <w:tc>
          <w:tcPr>
            <w:tcW w:w="5508" w:type="dxa"/>
            <w:tcBorders>
              <w:top w:val="single" w:sz="4" w:space="0" w:color="auto"/>
              <w:left w:val="single" w:sz="4" w:space="0" w:color="auto"/>
              <w:bottom w:val="single" w:sz="4" w:space="0" w:color="auto"/>
              <w:right w:val="single" w:sz="4" w:space="0" w:color="auto"/>
            </w:tcBorders>
          </w:tcPr>
          <w:p w14:paraId="7F2FE8C9" w14:textId="10403F1C" w:rsidR="00C94F02" w:rsidRPr="00EA3A87" w:rsidRDefault="00C94F02" w:rsidP="00EA3A87">
            <w:pPr>
              <w:ind w:firstLine="540"/>
              <w:rPr>
                <w:color w:val="000000" w:themeColor="text1"/>
                <w:sz w:val="20"/>
                <w:szCs w:val="20"/>
              </w:rPr>
            </w:pPr>
            <w:r w:rsidRPr="00EA3A87">
              <w:rPr>
                <w:color w:val="000000" w:themeColor="text1"/>
                <w:sz w:val="20"/>
                <w:szCs w:val="20"/>
              </w:rPr>
              <w:t>Diğer (lütfen</w:t>
            </w:r>
            <w:r w:rsidR="00EA3A87">
              <w:rPr>
                <w:color w:val="000000" w:themeColor="text1"/>
                <w:sz w:val="20"/>
                <w:szCs w:val="20"/>
              </w:rPr>
              <w:t xml:space="preserve"> belirtiniz)Ders saati dışında s</w:t>
            </w:r>
            <w:r w:rsidRPr="00EA3A87">
              <w:rPr>
                <w:color w:val="000000" w:themeColor="text1"/>
                <w:sz w:val="20"/>
                <w:szCs w:val="20"/>
              </w:rPr>
              <w:t>ınıfça hep birlikte sergi gezilmesi.</w:t>
            </w:r>
          </w:p>
        </w:tc>
        <w:tc>
          <w:tcPr>
            <w:tcW w:w="837" w:type="dxa"/>
            <w:tcBorders>
              <w:top w:val="single" w:sz="4" w:space="0" w:color="auto"/>
              <w:left w:val="single" w:sz="4" w:space="0" w:color="auto"/>
              <w:bottom w:val="single" w:sz="4" w:space="0" w:color="auto"/>
              <w:right w:val="single" w:sz="4" w:space="0" w:color="auto"/>
            </w:tcBorders>
          </w:tcPr>
          <w:p w14:paraId="6C02657F" w14:textId="77777777" w:rsidR="00C94F02" w:rsidRPr="00EA3A87" w:rsidRDefault="00C94F02" w:rsidP="00F62A30">
            <w:pPr>
              <w:jc w:val="center"/>
              <w:rPr>
                <w:color w:val="000000" w:themeColor="text1"/>
                <w:sz w:val="20"/>
                <w:szCs w:val="20"/>
              </w:rPr>
            </w:pPr>
            <w:r w:rsidRPr="00EA3A87">
              <w:rPr>
                <w:color w:val="000000" w:themeColor="text1"/>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32FCAA5B" w14:textId="77777777" w:rsidR="00C94F02" w:rsidRPr="00EA3A87" w:rsidRDefault="00C94F02" w:rsidP="00F62A30">
            <w:pPr>
              <w:jc w:val="center"/>
              <w:rPr>
                <w:color w:val="000000" w:themeColor="text1"/>
                <w:sz w:val="20"/>
                <w:szCs w:val="20"/>
              </w:rPr>
            </w:pPr>
            <w:r w:rsidRPr="00EA3A87">
              <w:rPr>
                <w:color w:val="000000" w:themeColor="text1"/>
                <w:sz w:val="20"/>
                <w:szCs w:val="20"/>
              </w:rPr>
              <w:t>4</w:t>
            </w:r>
          </w:p>
        </w:tc>
        <w:tc>
          <w:tcPr>
            <w:tcW w:w="2155" w:type="dxa"/>
            <w:tcBorders>
              <w:top w:val="single" w:sz="4" w:space="0" w:color="auto"/>
              <w:left w:val="single" w:sz="4" w:space="0" w:color="auto"/>
              <w:bottom w:val="single" w:sz="4" w:space="0" w:color="auto"/>
              <w:right w:val="single" w:sz="4" w:space="0" w:color="auto"/>
            </w:tcBorders>
          </w:tcPr>
          <w:p w14:paraId="22202A38" w14:textId="77777777" w:rsidR="00C94F02" w:rsidRPr="00EA3A87" w:rsidRDefault="00C94F02" w:rsidP="00F62A30">
            <w:pPr>
              <w:jc w:val="center"/>
              <w:rPr>
                <w:color w:val="000000" w:themeColor="text1"/>
                <w:sz w:val="20"/>
                <w:szCs w:val="20"/>
              </w:rPr>
            </w:pPr>
            <w:r w:rsidRPr="00EA3A87">
              <w:rPr>
                <w:color w:val="000000" w:themeColor="text1"/>
                <w:sz w:val="20"/>
                <w:szCs w:val="20"/>
              </w:rPr>
              <w:t>4</w:t>
            </w:r>
          </w:p>
        </w:tc>
      </w:tr>
      <w:tr w:rsidR="00C94F02" w:rsidRPr="00FB765C" w14:paraId="7732E213" w14:textId="77777777" w:rsidTr="00EA3A87">
        <w:trPr>
          <w:trHeight w:val="250"/>
        </w:trPr>
        <w:tc>
          <w:tcPr>
            <w:tcW w:w="5508" w:type="dxa"/>
            <w:tcBorders>
              <w:top w:val="single" w:sz="4" w:space="0" w:color="auto"/>
              <w:left w:val="single" w:sz="4" w:space="0" w:color="auto"/>
              <w:bottom w:val="single" w:sz="4" w:space="0" w:color="auto"/>
              <w:right w:val="single" w:sz="4" w:space="0" w:color="auto"/>
            </w:tcBorders>
          </w:tcPr>
          <w:p w14:paraId="774593A2" w14:textId="77777777" w:rsidR="00C94F02" w:rsidRPr="00EA3A87" w:rsidRDefault="00C94F02" w:rsidP="00F62A30">
            <w:pPr>
              <w:ind w:firstLine="540"/>
              <w:jc w:val="both"/>
              <w:rPr>
                <w:b/>
                <w:color w:val="000000" w:themeColor="text1"/>
                <w:sz w:val="20"/>
                <w:szCs w:val="20"/>
              </w:rPr>
            </w:pPr>
            <w:r w:rsidRPr="00EA3A87">
              <w:rPr>
                <w:b/>
                <w:color w:val="000000" w:themeColor="text1"/>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433DAE21" w14:textId="77777777" w:rsidR="00C94F02" w:rsidRPr="00EA3A87" w:rsidRDefault="00C94F02" w:rsidP="00F62A3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304E00A1" w14:textId="77777777" w:rsidR="00C94F02" w:rsidRPr="00EA3A87" w:rsidRDefault="00C94F02" w:rsidP="00F62A30">
            <w:pPr>
              <w:jc w:val="center"/>
              <w:rPr>
                <w:color w:val="000000" w:themeColor="text1"/>
                <w:sz w:val="20"/>
                <w:szCs w:val="20"/>
              </w:rPr>
            </w:pPr>
          </w:p>
        </w:tc>
        <w:tc>
          <w:tcPr>
            <w:tcW w:w="2155" w:type="dxa"/>
            <w:tcBorders>
              <w:top w:val="single" w:sz="4" w:space="0" w:color="auto"/>
              <w:left w:val="single" w:sz="4" w:space="0" w:color="auto"/>
              <w:bottom w:val="single" w:sz="4" w:space="0" w:color="auto"/>
              <w:right w:val="single" w:sz="4" w:space="0" w:color="auto"/>
            </w:tcBorders>
          </w:tcPr>
          <w:p w14:paraId="3B7AF5C2" w14:textId="317F6E4D" w:rsidR="00C94F02" w:rsidRPr="00EA3A87" w:rsidRDefault="002D54BD" w:rsidP="00F62A30">
            <w:pPr>
              <w:jc w:val="center"/>
              <w:rPr>
                <w:b/>
                <w:color w:val="000000" w:themeColor="text1"/>
                <w:sz w:val="20"/>
                <w:szCs w:val="20"/>
              </w:rPr>
            </w:pPr>
            <w:r w:rsidRPr="00EA3A87">
              <w:rPr>
                <w:b/>
                <w:color w:val="000000" w:themeColor="text1"/>
                <w:sz w:val="20"/>
                <w:szCs w:val="20"/>
              </w:rPr>
              <w:t>33</w:t>
            </w:r>
          </w:p>
        </w:tc>
      </w:tr>
      <w:tr w:rsidR="00C94F02" w:rsidRPr="00FB765C" w14:paraId="054E08E7" w14:textId="77777777" w:rsidTr="00EA3A87">
        <w:trPr>
          <w:trHeight w:val="250"/>
        </w:trPr>
        <w:tc>
          <w:tcPr>
            <w:tcW w:w="5508" w:type="dxa"/>
            <w:tcBorders>
              <w:top w:val="single" w:sz="4" w:space="0" w:color="auto"/>
              <w:left w:val="single" w:sz="4" w:space="0" w:color="auto"/>
              <w:bottom w:val="single" w:sz="4" w:space="0" w:color="auto"/>
              <w:right w:val="single" w:sz="4" w:space="0" w:color="auto"/>
            </w:tcBorders>
          </w:tcPr>
          <w:p w14:paraId="7617E17E" w14:textId="77777777" w:rsidR="00C94F02" w:rsidRPr="00EA3A87" w:rsidRDefault="00C94F02" w:rsidP="00F62A30">
            <w:pPr>
              <w:ind w:firstLine="540"/>
              <w:jc w:val="both"/>
              <w:rPr>
                <w:b/>
                <w:color w:val="000000" w:themeColor="text1"/>
                <w:sz w:val="20"/>
                <w:szCs w:val="20"/>
              </w:rPr>
            </w:pPr>
            <w:r w:rsidRPr="00EA3A87">
              <w:rPr>
                <w:b/>
                <w:color w:val="000000" w:themeColor="text1"/>
                <w:sz w:val="20"/>
                <w:szCs w:val="20"/>
              </w:rPr>
              <w:t xml:space="preserve">Dersin AKTS kredisi </w:t>
            </w:r>
          </w:p>
          <w:p w14:paraId="0D32A2E0" w14:textId="77777777" w:rsidR="00C94F02" w:rsidRPr="00EA3A87" w:rsidRDefault="00C94F02" w:rsidP="00F62A30">
            <w:pPr>
              <w:ind w:firstLine="540"/>
              <w:jc w:val="both"/>
              <w:rPr>
                <w:b/>
                <w:color w:val="000000" w:themeColor="text1"/>
                <w:sz w:val="20"/>
                <w:szCs w:val="20"/>
              </w:rPr>
            </w:pPr>
            <w:r w:rsidRPr="00EA3A87">
              <w:rPr>
                <w:b/>
                <w:color w:val="000000" w:themeColor="text1"/>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6A9F27D7" w14:textId="77777777" w:rsidR="00C94F02" w:rsidRPr="00EA3A87" w:rsidRDefault="00C94F02" w:rsidP="00F62A30">
            <w:pPr>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tcPr>
          <w:p w14:paraId="76C85358" w14:textId="77777777" w:rsidR="00C94F02" w:rsidRPr="00EA3A87" w:rsidRDefault="00C94F02" w:rsidP="00F62A30">
            <w:pPr>
              <w:jc w:val="center"/>
              <w:rPr>
                <w:color w:val="000000" w:themeColor="text1"/>
                <w:sz w:val="20"/>
                <w:szCs w:val="20"/>
              </w:rPr>
            </w:pPr>
          </w:p>
        </w:tc>
        <w:tc>
          <w:tcPr>
            <w:tcW w:w="2155" w:type="dxa"/>
            <w:tcBorders>
              <w:top w:val="single" w:sz="4" w:space="0" w:color="auto"/>
              <w:left w:val="single" w:sz="4" w:space="0" w:color="auto"/>
              <w:bottom w:val="single" w:sz="4" w:space="0" w:color="auto"/>
              <w:right w:val="single" w:sz="4" w:space="0" w:color="auto"/>
            </w:tcBorders>
          </w:tcPr>
          <w:p w14:paraId="7E325AEA" w14:textId="77777777" w:rsidR="00C94F02" w:rsidRPr="00EA3A87" w:rsidRDefault="00C94F02" w:rsidP="00F62A30">
            <w:pPr>
              <w:ind w:left="-108" w:right="-118"/>
              <w:jc w:val="center"/>
              <w:rPr>
                <w:b/>
                <w:color w:val="000000" w:themeColor="text1"/>
                <w:sz w:val="20"/>
                <w:szCs w:val="20"/>
              </w:rPr>
            </w:pPr>
            <w:r w:rsidRPr="00EA3A87">
              <w:rPr>
                <w:b/>
                <w:color w:val="000000" w:themeColor="text1"/>
                <w:sz w:val="20"/>
                <w:szCs w:val="20"/>
              </w:rPr>
              <w:t>1</w:t>
            </w:r>
          </w:p>
          <w:p w14:paraId="6CD6BE43" w14:textId="77777777" w:rsidR="00C94F02" w:rsidRPr="00EA3A87" w:rsidRDefault="00C94F02" w:rsidP="00F62A30">
            <w:pPr>
              <w:ind w:left="-108" w:right="-118"/>
              <w:jc w:val="center"/>
              <w:rPr>
                <w:b/>
                <w:color w:val="000000" w:themeColor="text1"/>
                <w:sz w:val="20"/>
                <w:szCs w:val="20"/>
              </w:rPr>
            </w:pPr>
          </w:p>
        </w:tc>
      </w:tr>
    </w:tbl>
    <w:p w14:paraId="320F9B86" w14:textId="75D972B5" w:rsidR="00A055C8" w:rsidRPr="00FB765C" w:rsidRDefault="008E6056" w:rsidP="00510334">
      <w:pPr>
        <w:pStyle w:val="Balk3"/>
      </w:pPr>
      <w:bookmarkStart w:id="144" w:name="_Toc45620292"/>
      <w:r w:rsidRPr="00FB765C">
        <w:lastRenderedPageBreak/>
        <w:t>İ</w:t>
      </w:r>
      <w:r w:rsidR="00A055C8" w:rsidRPr="00FB765C">
        <w:t>kinci Yıl Güz Dönemi</w:t>
      </w:r>
      <w:bookmarkEnd w:id="144"/>
    </w:p>
    <w:p w14:paraId="1BCE3DBF" w14:textId="77777777" w:rsidR="00A055C8" w:rsidRPr="00FB765C" w:rsidRDefault="00A055C8" w:rsidP="00510334">
      <w:pPr>
        <w:pStyle w:val="Balk3"/>
      </w:pPr>
      <w:bookmarkStart w:id="145" w:name="_Toc45620293"/>
      <w:r w:rsidRPr="00FB765C">
        <w:t>Zorunlu Dersler</w:t>
      </w:r>
      <w:bookmarkEnd w:id="145"/>
    </w:p>
    <w:p w14:paraId="52238899" w14:textId="77777777" w:rsidR="007A2B39" w:rsidRPr="00EA3A87" w:rsidRDefault="007A2B39" w:rsidP="00EA3A87">
      <w:pPr>
        <w:pStyle w:val="Balk2"/>
        <w:spacing w:before="0"/>
        <w:rPr>
          <w:rFonts w:cs="Times New Roman"/>
        </w:rPr>
      </w:pPr>
      <w:bookmarkStart w:id="146" w:name="_Toc45620294"/>
      <w:r w:rsidRPr="00EA3A87">
        <w:rPr>
          <w:rFonts w:cs="Times New Roman"/>
        </w:rPr>
        <w:t>HEF 2061 Farmakoloji</w:t>
      </w:r>
      <w:bookmarkEnd w:id="146"/>
      <w:r w:rsidRPr="00EA3A87">
        <w:rPr>
          <w:rFonts w:cs="Times New Roman"/>
        </w:rPr>
        <w:t xml:space="preserve"> </w:t>
      </w:r>
    </w:p>
    <w:p w14:paraId="383C48F9" w14:textId="77777777" w:rsidR="007A2B39" w:rsidRPr="00EA3A87" w:rsidRDefault="007A2B39" w:rsidP="00EA3A87">
      <w:pPr>
        <w:jc w:val="cente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257"/>
        <w:gridCol w:w="1419"/>
        <w:gridCol w:w="993"/>
        <w:gridCol w:w="4562"/>
      </w:tblGrid>
      <w:tr w:rsidR="00596ABA" w:rsidRPr="00EA3A87" w14:paraId="240A8372" w14:textId="77777777" w:rsidTr="00F02C66">
        <w:tc>
          <w:tcPr>
            <w:tcW w:w="4789" w:type="dxa"/>
            <w:gridSpan w:val="4"/>
            <w:tcBorders>
              <w:top w:val="single" w:sz="4" w:space="0" w:color="auto"/>
              <w:left w:val="single" w:sz="4" w:space="0" w:color="auto"/>
              <w:bottom w:val="single" w:sz="4" w:space="0" w:color="auto"/>
              <w:right w:val="single" w:sz="4" w:space="0" w:color="auto"/>
            </w:tcBorders>
          </w:tcPr>
          <w:p w14:paraId="4ED73E90" w14:textId="6F911389" w:rsidR="00596ABA" w:rsidRPr="00EA3A87" w:rsidRDefault="00596ABA" w:rsidP="00EA3A87">
            <w:pPr>
              <w:jc w:val="both"/>
              <w:rPr>
                <w:sz w:val="20"/>
                <w:szCs w:val="20"/>
              </w:rPr>
            </w:pPr>
            <w:r w:rsidRPr="00EA3A87">
              <w:rPr>
                <w:b/>
                <w:sz w:val="20"/>
                <w:szCs w:val="20"/>
              </w:rPr>
              <w:t xml:space="preserve">Dersi Veren Birim(ler): </w:t>
            </w:r>
            <w:r w:rsidR="00EA3A87">
              <w:rPr>
                <w:sz w:val="20"/>
                <w:szCs w:val="20"/>
              </w:rPr>
              <w:t>Hemşirelik Fakültesi</w:t>
            </w:r>
          </w:p>
        </w:tc>
        <w:tc>
          <w:tcPr>
            <w:tcW w:w="4562" w:type="dxa"/>
            <w:tcBorders>
              <w:top w:val="single" w:sz="4" w:space="0" w:color="auto"/>
              <w:left w:val="single" w:sz="4" w:space="0" w:color="auto"/>
              <w:bottom w:val="single" w:sz="4" w:space="0" w:color="auto"/>
              <w:right w:val="single" w:sz="4" w:space="0" w:color="auto"/>
            </w:tcBorders>
            <w:hideMark/>
          </w:tcPr>
          <w:p w14:paraId="27DEA91D" w14:textId="75677779" w:rsidR="00596ABA" w:rsidRPr="00EA3A87" w:rsidRDefault="00596ABA" w:rsidP="00EA3A87">
            <w:pPr>
              <w:jc w:val="both"/>
              <w:rPr>
                <w:b/>
                <w:sz w:val="20"/>
                <w:szCs w:val="20"/>
              </w:rPr>
            </w:pPr>
            <w:r w:rsidRPr="00EA3A87">
              <w:rPr>
                <w:b/>
                <w:sz w:val="20"/>
                <w:szCs w:val="20"/>
              </w:rPr>
              <w:t xml:space="preserve">Dersi Alan Birim(ler): </w:t>
            </w:r>
            <w:r w:rsidRPr="00EA3A87">
              <w:rPr>
                <w:sz w:val="20"/>
                <w:szCs w:val="20"/>
              </w:rPr>
              <w:t>Hemşirelik Fakültesi</w:t>
            </w:r>
          </w:p>
        </w:tc>
      </w:tr>
      <w:tr w:rsidR="00596ABA" w:rsidRPr="00EA3A87" w14:paraId="0B5313C5" w14:textId="77777777" w:rsidTr="00F02C66">
        <w:tc>
          <w:tcPr>
            <w:tcW w:w="4789" w:type="dxa"/>
            <w:gridSpan w:val="4"/>
            <w:tcBorders>
              <w:top w:val="single" w:sz="4" w:space="0" w:color="auto"/>
              <w:left w:val="single" w:sz="4" w:space="0" w:color="auto"/>
              <w:bottom w:val="single" w:sz="4" w:space="0" w:color="auto"/>
              <w:right w:val="single" w:sz="4" w:space="0" w:color="auto"/>
            </w:tcBorders>
          </w:tcPr>
          <w:p w14:paraId="2F5D4055" w14:textId="51563868" w:rsidR="00596ABA" w:rsidRPr="00EA3A87" w:rsidRDefault="00596ABA" w:rsidP="00EA3A87">
            <w:pPr>
              <w:jc w:val="both"/>
              <w:rPr>
                <w:sz w:val="20"/>
                <w:szCs w:val="20"/>
              </w:rPr>
            </w:pPr>
            <w:r w:rsidRPr="00EA3A87">
              <w:rPr>
                <w:b/>
                <w:sz w:val="20"/>
                <w:szCs w:val="20"/>
              </w:rPr>
              <w:t xml:space="preserve">Bölüm Adı: </w:t>
            </w:r>
            <w:r w:rsidR="00EA3A87">
              <w:rPr>
                <w:sz w:val="20"/>
                <w:szCs w:val="20"/>
              </w:rPr>
              <w:t>Hemşirelik</w:t>
            </w:r>
          </w:p>
        </w:tc>
        <w:tc>
          <w:tcPr>
            <w:tcW w:w="4562" w:type="dxa"/>
            <w:tcBorders>
              <w:top w:val="single" w:sz="4" w:space="0" w:color="auto"/>
              <w:left w:val="single" w:sz="4" w:space="0" w:color="auto"/>
              <w:bottom w:val="single" w:sz="4" w:space="0" w:color="auto"/>
              <w:right w:val="single" w:sz="4" w:space="0" w:color="auto"/>
            </w:tcBorders>
          </w:tcPr>
          <w:p w14:paraId="08C1BBEC" w14:textId="73BED93A" w:rsidR="00596ABA" w:rsidRPr="00EA3A87" w:rsidRDefault="00596ABA" w:rsidP="00EA3A87">
            <w:pPr>
              <w:jc w:val="both"/>
              <w:rPr>
                <w:b/>
                <w:sz w:val="20"/>
                <w:szCs w:val="20"/>
              </w:rPr>
            </w:pPr>
            <w:r w:rsidRPr="00EA3A87">
              <w:rPr>
                <w:b/>
                <w:sz w:val="20"/>
                <w:szCs w:val="20"/>
              </w:rPr>
              <w:t xml:space="preserve">Dersin Adı: </w:t>
            </w:r>
            <w:r w:rsidRPr="00EA3A87">
              <w:rPr>
                <w:sz w:val="20"/>
                <w:szCs w:val="20"/>
              </w:rPr>
              <w:t xml:space="preserve">Hemşirelikte Farmakoloji         </w:t>
            </w:r>
          </w:p>
        </w:tc>
      </w:tr>
      <w:tr w:rsidR="00596ABA" w:rsidRPr="00EA3A87" w14:paraId="37E8C818" w14:textId="77777777" w:rsidTr="00F02C66">
        <w:tc>
          <w:tcPr>
            <w:tcW w:w="4789" w:type="dxa"/>
            <w:gridSpan w:val="4"/>
            <w:tcBorders>
              <w:top w:val="single" w:sz="4" w:space="0" w:color="auto"/>
              <w:left w:val="single" w:sz="4" w:space="0" w:color="auto"/>
              <w:bottom w:val="single" w:sz="4" w:space="0" w:color="auto"/>
              <w:right w:val="single" w:sz="4" w:space="0" w:color="auto"/>
            </w:tcBorders>
            <w:hideMark/>
          </w:tcPr>
          <w:p w14:paraId="0D2A278A" w14:textId="77777777" w:rsidR="00596ABA" w:rsidRPr="00EA3A87" w:rsidRDefault="00596ABA" w:rsidP="00EA3A87">
            <w:pPr>
              <w:jc w:val="both"/>
              <w:rPr>
                <w:b/>
                <w:sz w:val="20"/>
                <w:szCs w:val="20"/>
              </w:rPr>
            </w:pPr>
            <w:r w:rsidRPr="00EA3A87">
              <w:rPr>
                <w:b/>
                <w:sz w:val="20"/>
                <w:szCs w:val="20"/>
              </w:rPr>
              <w:t xml:space="preserve">Dersin Düzeyi: </w:t>
            </w:r>
            <w:r w:rsidRPr="00EA3A87">
              <w:rPr>
                <w:sz w:val="20"/>
                <w:szCs w:val="20"/>
              </w:rPr>
              <w:t xml:space="preserve"> Lisans</w:t>
            </w:r>
          </w:p>
        </w:tc>
        <w:tc>
          <w:tcPr>
            <w:tcW w:w="4562" w:type="dxa"/>
            <w:tcBorders>
              <w:top w:val="single" w:sz="4" w:space="0" w:color="auto"/>
              <w:left w:val="single" w:sz="4" w:space="0" w:color="auto"/>
              <w:bottom w:val="single" w:sz="4" w:space="0" w:color="auto"/>
              <w:right w:val="single" w:sz="4" w:space="0" w:color="auto"/>
            </w:tcBorders>
          </w:tcPr>
          <w:p w14:paraId="78463193" w14:textId="5543E018" w:rsidR="00596ABA" w:rsidRPr="00EA3A87" w:rsidRDefault="00596ABA" w:rsidP="00EA3A87">
            <w:pPr>
              <w:jc w:val="both"/>
              <w:rPr>
                <w:sz w:val="20"/>
                <w:szCs w:val="20"/>
              </w:rPr>
            </w:pPr>
            <w:r w:rsidRPr="00EA3A87">
              <w:rPr>
                <w:b/>
                <w:sz w:val="20"/>
                <w:szCs w:val="20"/>
              </w:rPr>
              <w:t xml:space="preserve">Dersin Kodu: </w:t>
            </w:r>
            <w:r w:rsidR="00EA3A87">
              <w:rPr>
                <w:sz w:val="20"/>
                <w:szCs w:val="20"/>
              </w:rPr>
              <w:t>HEF 2061</w:t>
            </w:r>
          </w:p>
        </w:tc>
      </w:tr>
      <w:tr w:rsidR="00596ABA" w:rsidRPr="00EA3A87" w14:paraId="1A3BCAE9" w14:textId="77777777" w:rsidTr="00F02C66">
        <w:tc>
          <w:tcPr>
            <w:tcW w:w="4789" w:type="dxa"/>
            <w:gridSpan w:val="4"/>
            <w:tcBorders>
              <w:top w:val="single" w:sz="4" w:space="0" w:color="auto"/>
              <w:left w:val="single" w:sz="4" w:space="0" w:color="auto"/>
              <w:bottom w:val="single" w:sz="4" w:space="0" w:color="auto"/>
              <w:right w:val="single" w:sz="4" w:space="0" w:color="auto"/>
            </w:tcBorders>
            <w:hideMark/>
          </w:tcPr>
          <w:p w14:paraId="574FD5D5" w14:textId="10B53DFC" w:rsidR="00596ABA" w:rsidRPr="00EA3A87" w:rsidRDefault="00596ABA" w:rsidP="00EA3A87">
            <w:pPr>
              <w:jc w:val="both"/>
              <w:rPr>
                <w:sz w:val="20"/>
                <w:szCs w:val="20"/>
              </w:rPr>
            </w:pPr>
            <w:r w:rsidRPr="00EA3A87">
              <w:rPr>
                <w:b/>
                <w:sz w:val="20"/>
                <w:szCs w:val="20"/>
              </w:rPr>
              <w:t>Formun Düzenlenme/Yenilenme Tarihi:</w:t>
            </w:r>
            <w:r w:rsidR="00EA3A87">
              <w:rPr>
                <w:b/>
                <w:sz w:val="20"/>
                <w:szCs w:val="20"/>
              </w:rPr>
              <w:t xml:space="preserve"> </w:t>
            </w:r>
            <w:r w:rsidR="00C33A2A" w:rsidRPr="00EA3A87">
              <w:rPr>
                <w:sz w:val="20"/>
                <w:szCs w:val="20"/>
              </w:rPr>
              <w:t>Ocak 2020</w:t>
            </w:r>
          </w:p>
        </w:tc>
        <w:tc>
          <w:tcPr>
            <w:tcW w:w="4562" w:type="dxa"/>
            <w:tcBorders>
              <w:top w:val="single" w:sz="4" w:space="0" w:color="auto"/>
              <w:left w:val="single" w:sz="4" w:space="0" w:color="auto"/>
              <w:bottom w:val="single" w:sz="4" w:space="0" w:color="auto"/>
              <w:right w:val="single" w:sz="4" w:space="0" w:color="auto"/>
            </w:tcBorders>
          </w:tcPr>
          <w:p w14:paraId="08ED7F5D" w14:textId="6B3A42A4" w:rsidR="00596ABA" w:rsidRPr="00EA3A87" w:rsidRDefault="00596ABA" w:rsidP="00EA3A87">
            <w:pPr>
              <w:jc w:val="both"/>
              <w:rPr>
                <w:b/>
                <w:sz w:val="20"/>
                <w:szCs w:val="20"/>
              </w:rPr>
            </w:pPr>
            <w:r w:rsidRPr="00EA3A87">
              <w:rPr>
                <w:b/>
                <w:sz w:val="20"/>
                <w:szCs w:val="20"/>
              </w:rPr>
              <w:t xml:space="preserve">Dersin Türü: </w:t>
            </w:r>
            <w:r w:rsidRPr="00EA3A87">
              <w:rPr>
                <w:sz w:val="20"/>
                <w:szCs w:val="20"/>
              </w:rPr>
              <w:t>Zorunlu</w:t>
            </w:r>
          </w:p>
        </w:tc>
      </w:tr>
      <w:tr w:rsidR="00596ABA" w:rsidRPr="00EA3A87" w14:paraId="66418C31" w14:textId="77777777" w:rsidTr="00F02C66">
        <w:tc>
          <w:tcPr>
            <w:tcW w:w="4789" w:type="dxa"/>
            <w:gridSpan w:val="4"/>
            <w:tcBorders>
              <w:top w:val="single" w:sz="4" w:space="0" w:color="auto"/>
              <w:left w:val="single" w:sz="4" w:space="0" w:color="auto"/>
              <w:bottom w:val="single" w:sz="4" w:space="0" w:color="auto"/>
              <w:right w:val="single" w:sz="4" w:space="0" w:color="auto"/>
            </w:tcBorders>
            <w:hideMark/>
          </w:tcPr>
          <w:p w14:paraId="02E401FF" w14:textId="77777777" w:rsidR="00596ABA" w:rsidRPr="00EA3A87" w:rsidRDefault="00596ABA" w:rsidP="00EA3A87">
            <w:pPr>
              <w:jc w:val="both"/>
              <w:rPr>
                <w:b/>
                <w:sz w:val="20"/>
                <w:szCs w:val="20"/>
              </w:rPr>
            </w:pPr>
            <w:r w:rsidRPr="00EA3A87">
              <w:rPr>
                <w:b/>
                <w:sz w:val="20"/>
                <w:szCs w:val="20"/>
              </w:rPr>
              <w:t xml:space="preserve">Dersin Öğretim Dili: </w:t>
            </w:r>
            <w:r w:rsidRPr="00EA3A87">
              <w:rPr>
                <w:sz w:val="20"/>
                <w:szCs w:val="20"/>
              </w:rPr>
              <w:t>Türkçe</w:t>
            </w:r>
          </w:p>
          <w:p w14:paraId="002D53B4" w14:textId="77777777" w:rsidR="00596ABA" w:rsidRPr="00EA3A87" w:rsidRDefault="00596ABA" w:rsidP="00EA3A87">
            <w:pPr>
              <w:jc w:val="both"/>
              <w:rPr>
                <w:sz w:val="20"/>
                <w:szCs w:val="20"/>
              </w:rPr>
            </w:pPr>
            <w:r w:rsidRPr="00EA3A87">
              <w:rPr>
                <w:b/>
                <w:sz w:val="20"/>
                <w:szCs w:val="20"/>
              </w:rPr>
              <w:tab/>
            </w:r>
          </w:p>
        </w:tc>
        <w:tc>
          <w:tcPr>
            <w:tcW w:w="4562" w:type="dxa"/>
            <w:tcBorders>
              <w:top w:val="single" w:sz="4" w:space="0" w:color="auto"/>
              <w:left w:val="single" w:sz="4" w:space="0" w:color="auto"/>
              <w:bottom w:val="single" w:sz="4" w:space="0" w:color="auto"/>
              <w:right w:val="single" w:sz="4" w:space="0" w:color="auto"/>
            </w:tcBorders>
            <w:hideMark/>
          </w:tcPr>
          <w:p w14:paraId="65F0DF7B" w14:textId="77777777" w:rsidR="00596ABA" w:rsidRPr="00EA3A87" w:rsidRDefault="00596ABA" w:rsidP="00EA3A87">
            <w:pPr>
              <w:jc w:val="both"/>
              <w:rPr>
                <w:b/>
                <w:sz w:val="20"/>
                <w:szCs w:val="20"/>
              </w:rPr>
            </w:pPr>
            <w:r w:rsidRPr="00EA3A87">
              <w:rPr>
                <w:b/>
                <w:sz w:val="20"/>
                <w:szCs w:val="20"/>
              </w:rPr>
              <w:t xml:space="preserve">Dersin Öğretim Üyesi/Üyeleri: </w:t>
            </w:r>
          </w:p>
          <w:p w14:paraId="64BA6045" w14:textId="31EA4BD8" w:rsidR="00596ABA" w:rsidRPr="00EA3A87" w:rsidRDefault="000D0584" w:rsidP="00EA3A87">
            <w:pPr>
              <w:jc w:val="both"/>
              <w:rPr>
                <w:sz w:val="20"/>
                <w:szCs w:val="20"/>
              </w:rPr>
            </w:pPr>
            <w:r w:rsidRPr="00EA3A87">
              <w:rPr>
                <w:sz w:val="20"/>
                <w:szCs w:val="20"/>
              </w:rPr>
              <w:t>Prof.</w:t>
            </w:r>
            <w:r w:rsidR="00596ABA" w:rsidRPr="00EA3A87">
              <w:rPr>
                <w:sz w:val="20"/>
                <w:szCs w:val="20"/>
              </w:rPr>
              <w:t xml:space="preserve"> Dr. Hatice M</w:t>
            </w:r>
            <w:r w:rsidR="00221987" w:rsidRPr="00EA3A87">
              <w:rPr>
                <w:sz w:val="20"/>
                <w:szCs w:val="20"/>
              </w:rPr>
              <w:t>ERT</w:t>
            </w:r>
          </w:p>
          <w:p w14:paraId="5D0C2AE7" w14:textId="637507E0" w:rsidR="00596ABA" w:rsidRPr="00EA3A87" w:rsidRDefault="00596ABA" w:rsidP="00EA3A87">
            <w:pPr>
              <w:jc w:val="both"/>
              <w:rPr>
                <w:sz w:val="20"/>
                <w:szCs w:val="20"/>
              </w:rPr>
            </w:pPr>
            <w:r w:rsidRPr="00EA3A87">
              <w:rPr>
                <w:sz w:val="20"/>
                <w:szCs w:val="20"/>
              </w:rPr>
              <w:t>Doç. Dr. Özlem B</w:t>
            </w:r>
            <w:r w:rsidR="00221987" w:rsidRPr="00EA3A87">
              <w:rPr>
                <w:sz w:val="20"/>
                <w:szCs w:val="20"/>
              </w:rPr>
              <w:t>İLİK</w:t>
            </w:r>
          </w:p>
          <w:p w14:paraId="36D6D914" w14:textId="70D1BF14" w:rsidR="00596ABA" w:rsidRPr="00EA3A87" w:rsidRDefault="00596ABA" w:rsidP="00EA3A87">
            <w:pPr>
              <w:jc w:val="both"/>
              <w:rPr>
                <w:sz w:val="20"/>
                <w:szCs w:val="20"/>
              </w:rPr>
            </w:pPr>
            <w:r w:rsidRPr="00EA3A87">
              <w:rPr>
                <w:sz w:val="20"/>
                <w:szCs w:val="20"/>
              </w:rPr>
              <w:t>D</w:t>
            </w:r>
            <w:r w:rsidR="000D0584" w:rsidRPr="00EA3A87">
              <w:rPr>
                <w:sz w:val="20"/>
                <w:szCs w:val="20"/>
              </w:rPr>
              <w:t>oç.Dr</w:t>
            </w:r>
            <w:r w:rsidRPr="00EA3A87">
              <w:rPr>
                <w:sz w:val="20"/>
                <w:szCs w:val="20"/>
              </w:rPr>
              <w:t xml:space="preserve"> Fatma V</w:t>
            </w:r>
            <w:r w:rsidR="00221987" w:rsidRPr="00EA3A87">
              <w:rPr>
                <w:sz w:val="20"/>
                <w:szCs w:val="20"/>
              </w:rPr>
              <w:t>URAL</w:t>
            </w:r>
          </w:p>
          <w:p w14:paraId="6B52A316" w14:textId="0BB46A07" w:rsidR="00596ABA" w:rsidRPr="00EA3A87" w:rsidRDefault="00596ABA" w:rsidP="00EA3A87">
            <w:pPr>
              <w:jc w:val="both"/>
              <w:rPr>
                <w:sz w:val="20"/>
                <w:szCs w:val="20"/>
              </w:rPr>
            </w:pPr>
            <w:r w:rsidRPr="00EA3A87">
              <w:rPr>
                <w:sz w:val="20"/>
                <w:szCs w:val="20"/>
              </w:rPr>
              <w:t>Dr. Öğr. Üyesi Dilek B</w:t>
            </w:r>
            <w:r w:rsidR="00221987" w:rsidRPr="00EA3A87">
              <w:rPr>
                <w:sz w:val="20"/>
                <w:szCs w:val="20"/>
              </w:rPr>
              <w:t>ÜYÜKKAYA BESEN</w:t>
            </w:r>
          </w:p>
          <w:p w14:paraId="5C47867D" w14:textId="273FB7D2" w:rsidR="00596ABA" w:rsidRPr="00EA3A87" w:rsidRDefault="00596ABA" w:rsidP="00EA3A87">
            <w:pPr>
              <w:jc w:val="both"/>
              <w:rPr>
                <w:sz w:val="20"/>
                <w:szCs w:val="20"/>
              </w:rPr>
            </w:pPr>
            <w:r w:rsidRPr="00EA3A87">
              <w:rPr>
                <w:sz w:val="20"/>
                <w:szCs w:val="20"/>
              </w:rPr>
              <w:t>Dr. Öğr. Üyesi Dilek S</w:t>
            </w:r>
            <w:r w:rsidR="00221987" w:rsidRPr="00EA3A87">
              <w:rPr>
                <w:sz w:val="20"/>
                <w:szCs w:val="20"/>
              </w:rPr>
              <w:t>EZGİN</w:t>
            </w:r>
          </w:p>
          <w:p w14:paraId="3EFF6139" w14:textId="1EB1842F" w:rsidR="00596ABA" w:rsidRPr="00EA3A87" w:rsidRDefault="00596ABA" w:rsidP="00EA3A87">
            <w:pPr>
              <w:jc w:val="both"/>
              <w:rPr>
                <w:sz w:val="20"/>
                <w:szCs w:val="20"/>
              </w:rPr>
            </w:pPr>
            <w:r w:rsidRPr="00EA3A87">
              <w:rPr>
                <w:sz w:val="20"/>
                <w:szCs w:val="20"/>
              </w:rPr>
              <w:t>Öğr. Gör.</w:t>
            </w:r>
            <w:r w:rsidR="00221987" w:rsidRPr="00EA3A87">
              <w:rPr>
                <w:sz w:val="20"/>
                <w:szCs w:val="20"/>
              </w:rPr>
              <w:t xml:space="preserve"> Dr.</w:t>
            </w:r>
            <w:r w:rsidRPr="00EA3A87">
              <w:rPr>
                <w:sz w:val="20"/>
                <w:szCs w:val="20"/>
              </w:rPr>
              <w:t xml:space="preserve"> Nurten A</w:t>
            </w:r>
            <w:r w:rsidR="00221987" w:rsidRPr="00EA3A87">
              <w:rPr>
                <w:sz w:val="20"/>
                <w:szCs w:val="20"/>
              </w:rPr>
              <w:t>LAN</w:t>
            </w:r>
          </w:p>
        </w:tc>
      </w:tr>
      <w:tr w:rsidR="00596ABA" w:rsidRPr="00EA3A87" w14:paraId="2619798C" w14:textId="77777777" w:rsidTr="00F02C66">
        <w:tc>
          <w:tcPr>
            <w:tcW w:w="4789" w:type="dxa"/>
            <w:gridSpan w:val="4"/>
            <w:tcBorders>
              <w:top w:val="single" w:sz="4" w:space="0" w:color="auto"/>
              <w:left w:val="single" w:sz="4" w:space="0" w:color="auto"/>
              <w:bottom w:val="single" w:sz="4" w:space="0" w:color="auto"/>
              <w:right w:val="single" w:sz="4" w:space="0" w:color="auto"/>
            </w:tcBorders>
            <w:hideMark/>
          </w:tcPr>
          <w:p w14:paraId="7BAC0E63" w14:textId="77777777" w:rsidR="00596ABA" w:rsidRPr="00EA3A87" w:rsidRDefault="00596ABA" w:rsidP="00EA3A87">
            <w:pPr>
              <w:jc w:val="both"/>
              <w:rPr>
                <w:sz w:val="20"/>
                <w:szCs w:val="20"/>
              </w:rPr>
            </w:pPr>
            <w:r w:rsidRPr="00EA3A87">
              <w:rPr>
                <w:b/>
                <w:sz w:val="20"/>
                <w:szCs w:val="20"/>
              </w:rPr>
              <w:t xml:space="preserve">Dersin Önkoşulu: </w:t>
            </w:r>
            <w:r w:rsidRPr="00EA3A87">
              <w:rPr>
                <w:sz w:val="20"/>
                <w:szCs w:val="20"/>
              </w:rPr>
              <w:t xml:space="preserve">Yok </w:t>
            </w:r>
          </w:p>
        </w:tc>
        <w:tc>
          <w:tcPr>
            <w:tcW w:w="4562" w:type="dxa"/>
            <w:tcBorders>
              <w:top w:val="single" w:sz="4" w:space="0" w:color="auto"/>
              <w:left w:val="single" w:sz="4" w:space="0" w:color="auto"/>
              <w:bottom w:val="single" w:sz="4" w:space="0" w:color="auto"/>
              <w:right w:val="single" w:sz="4" w:space="0" w:color="auto"/>
            </w:tcBorders>
            <w:hideMark/>
          </w:tcPr>
          <w:p w14:paraId="12B0DCF6" w14:textId="77777777" w:rsidR="00596ABA" w:rsidRPr="00EA3A87" w:rsidRDefault="00596ABA" w:rsidP="00EA3A87">
            <w:pPr>
              <w:jc w:val="both"/>
              <w:rPr>
                <w:sz w:val="20"/>
                <w:szCs w:val="20"/>
              </w:rPr>
            </w:pPr>
            <w:r w:rsidRPr="00EA3A87">
              <w:rPr>
                <w:b/>
                <w:sz w:val="20"/>
                <w:szCs w:val="20"/>
              </w:rPr>
              <w:t>Önkoşul Olduğu Ders:</w:t>
            </w:r>
            <w:r w:rsidRPr="00EA3A87">
              <w:rPr>
                <w:sz w:val="20"/>
                <w:szCs w:val="20"/>
              </w:rPr>
              <w:t xml:space="preserve"> </w:t>
            </w:r>
            <w:r w:rsidRPr="00EA3A87">
              <w:rPr>
                <w:color w:val="FF0000"/>
                <w:sz w:val="20"/>
                <w:szCs w:val="20"/>
              </w:rPr>
              <w:t xml:space="preserve"> </w:t>
            </w:r>
            <w:r w:rsidRPr="00EA3A87">
              <w:rPr>
                <w:sz w:val="20"/>
                <w:szCs w:val="20"/>
              </w:rPr>
              <w:t>Yok</w:t>
            </w:r>
          </w:p>
        </w:tc>
      </w:tr>
      <w:tr w:rsidR="00596ABA" w:rsidRPr="00EA3A87" w14:paraId="6E699269" w14:textId="77777777" w:rsidTr="00F02C66">
        <w:tc>
          <w:tcPr>
            <w:tcW w:w="4789" w:type="dxa"/>
            <w:gridSpan w:val="4"/>
            <w:tcBorders>
              <w:top w:val="single" w:sz="4" w:space="0" w:color="auto"/>
              <w:left w:val="single" w:sz="4" w:space="0" w:color="auto"/>
              <w:bottom w:val="single" w:sz="4" w:space="0" w:color="auto"/>
              <w:right w:val="single" w:sz="4" w:space="0" w:color="auto"/>
            </w:tcBorders>
          </w:tcPr>
          <w:p w14:paraId="3A58C1D5" w14:textId="77777777" w:rsidR="00596ABA" w:rsidRPr="00EA3A87" w:rsidRDefault="00596ABA" w:rsidP="00EA3A87">
            <w:pPr>
              <w:jc w:val="both"/>
              <w:rPr>
                <w:b/>
                <w:sz w:val="20"/>
                <w:szCs w:val="20"/>
              </w:rPr>
            </w:pPr>
            <w:r w:rsidRPr="00EA3A87">
              <w:rPr>
                <w:b/>
                <w:sz w:val="20"/>
                <w:szCs w:val="20"/>
              </w:rPr>
              <w:t xml:space="preserve">Haftalık Ders Saati: </w:t>
            </w:r>
            <w:r w:rsidRPr="00EA3A87">
              <w:rPr>
                <w:sz w:val="20"/>
                <w:szCs w:val="20"/>
              </w:rPr>
              <w:t>2</w:t>
            </w:r>
          </w:p>
          <w:p w14:paraId="7A10D746" w14:textId="77777777" w:rsidR="00596ABA" w:rsidRPr="00EA3A87" w:rsidRDefault="00596ABA" w:rsidP="00EA3A87">
            <w:pPr>
              <w:jc w:val="both"/>
              <w:rPr>
                <w:i/>
                <w:color w:val="FF0000"/>
                <w:sz w:val="20"/>
                <w:szCs w:val="20"/>
              </w:rPr>
            </w:pPr>
          </w:p>
        </w:tc>
        <w:tc>
          <w:tcPr>
            <w:tcW w:w="4562" w:type="dxa"/>
            <w:tcBorders>
              <w:top w:val="single" w:sz="4" w:space="0" w:color="auto"/>
              <w:left w:val="single" w:sz="4" w:space="0" w:color="auto"/>
              <w:bottom w:val="single" w:sz="4" w:space="0" w:color="auto"/>
              <w:right w:val="single" w:sz="4" w:space="0" w:color="auto"/>
            </w:tcBorders>
          </w:tcPr>
          <w:p w14:paraId="1BDFA92B" w14:textId="12D13E2F" w:rsidR="00596ABA" w:rsidRPr="00EA3A87" w:rsidRDefault="00596ABA" w:rsidP="00EA3A87">
            <w:pPr>
              <w:jc w:val="both"/>
              <w:rPr>
                <w:sz w:val="20"/>
                <w:szCs w:val="20"/>
              </w:rPr>
            </w:pPr>
            <w:r w:rsidRPr="00EA3A87">
              <w:rPr>
                <w:b/>
                <w:color w:val="000000"/>
                <w:sz w:val="20"/>
                <w:szCs w:val="20"/>
              </w:rPr>
              <w:t xml:space="preserve">Ders Koordinatörü (Ders girişlerinden sorumlu olan kişi): </w:t>
            </w:r>
            <w:r w:rsidR="000D0584" w:rsidRPr="00EA3A87">
              <w:rPr>
                <w:sz w:val="20"/>
                <w:szCs w:val="20"/>
              </w:rPr>
              <w:t>Prof</w:t>
            </w:r>
            <w:r w:rsidR="00EA3A87">
              <w:rPr>
                <w:sz w:val="20"/>
                <w:szCs w:val="20"/>
              </w:rPr>
              <w:t xml:space="preserve">. Dr. Hatice </w:t>
            </w:r>
            <w:r w:rsidR="006A7795">
              <w:rPr>
                <w:sz w:val="20"/>
                <w:szCs w:val="20"/>
              </w:rPr>
              <w:t>MERT</w:t>
            </w:r>
          </w:p>
        </w:tc>
      </w:tr>
      <w:tr w:rsidR="00596ABA" w:rsidRPr="00EA3A87" w14:paraId="2BD5F094" w14:textId="77777777" w:rsidTr="00F02C66">
        <w:tc>
          <w:tcPr>
            <w:tcW w:w="1120" w:type="dxa"/>
            <w:tcBorders>
              <w:top w:val="single" w:sz="4" w:space="0" w:color="auto"/>
              <w:left w:val="single" w:sz="4" w:space="0" w:color="auto"/>
              <w:bottom w:val="single" w:sz="4" w:space="0" w:color="auto"/>
              <w:right w:val="single" w:sz="4" w:space="0" w:color="auto"/>
            </w:tcBorders>
          </w:tcPr>
          <w:p w14:paraId="47D55971" w14:textId="6D319B2D" w:rsidR="00596ABA" w:rsidRPr="00EA3A87" w:rsidRDefault="00596ABA" w:rsidP="00EA3A87">
            <w:pPr>
              <w:jc w:val="both"/>
              <w:rPr>
                <w:sz w:val="20"/>
                <w:szCs w:val="20"/>
              </w:rPr>
            </w:pPr>
            <w:r w:rsidRPr="00EA3A87">
              <w:rPr>
                <w:sz w:val="20"/>
                <w:szCs w:val="20"/>
              </w:rPr>
              <w:t>Teori</w:t>
            </w:r>
          </w:p>
        </w:tc>
        <w:tc>
          <w:tcPr>
            <w:tcW w:w="1257" w:type="dxa"/>
            <w:tcBorders>
              <w:top w:val="single" w:sz="4" w:space="0" w:color="auto"/>
              <w:left w:val="single" w:sz="4" w:space="0" w:color="auto"/>
              <w:bottom w:val="single" w:sz="4" w:space="0" w:color="auto"/>
              <w:right w:val="single" w:sz="4" w:space="0" w:color="auto"/>
            </w:tcBorders>
          </w:tcPr>
          <w:p w14:paraId="30B1E7F5" w14:textId="4C72DA68" w:rsidR="00596ABA" w:rsidRPr="008769DD" w:rsidRDefault="00596ABA" w:rsidP="00EA3A87">
            <w:pPr>
              <w:jc w:val="both"/>
              <w:rPr>
                <w:sz w:val="20"/>
                <w:szCs w:val="20"/>
              </w:rPr>
            </w:pPr>
            <w:r w:rsidRPr="00EA3A87">
              <w:rPr>
                <w:sz w:val="20"/>
                <w:szCs w:val="20"/>
              </w:rPr>
              <w:t>Uygulama</w:t>
            </w:r>
          </w:p>
        </w:tc>
        <w:tc>
          <w:tcPr>
            <w:tcW w:w="1419" w:type="dxa"/>
            <w:tcBorders>
              <w:top w:val="single" w:sz="4" w:space="0" w:color="auto"/>
              <w:left w:val="single" w:sz="4" w:space="0" w:color="auto"/>
              <w:bottom w:val="single" w:sz="4" w:space="0" w:color="auto"/>
              <w:right w:val="single" w:sz="4" w:space="0" w:color="auto"/>
            </w:tcBorders>
            <w:hideMark/>
          </w:tcPr>
          <w:p w14:paraId="341C7CF8" w14:textId="77777777" w:rsidR="00596ABA" w:rsidRPr="00EA3A87" w:rsidRDefault="00596ABA" w:rsidP="00EA3A87">
            <w:pPr>
              <w:jc w:val="both"/>
              <w:rPr>
                <w:sz w:val="20"/>
                <w:szCs w:val="20"/>
              </w:rPr>
            </w:pPr>
            <w:r w:rsidRPr="00EA3A87">
              <w:rPr>
                <w:sz w:val="20"/>
                <w:szCs w:val="20"/>
              </w:rPr>
              <w:t xml:space="preserve">Laboratuvar </w:t>
            </w:r>
          </w:p>
        </w:tc>
        <w:tc>
          <w:tcPr>
            <w:tcW w:w="993" w:type="dxa"/>
            <w:tcBorders>
              <w:top w:val="single" w:sz="4" w:space="0" w:color="auto"/>
              <w:left w:val="single" w:sz="4" w:space="0" w:color="auto"/>
              <w:bottom w:val="single" w:sz="4" w:space="0" w:color="auto"/>
              <w:right w:val="single" w:sz="4" w:space="0" w:color="auto"/>
            </w:tcBorders>
            <w:hideMark/>
          </w:tcPr>
          <w:p w14:paraId="43F2FD33" w14:textId="77777777" w:rsidR="00596ABA" w:rsidRPr="00EA3A87" w:rsidRDefault="00596ABA" w:rsidP="00EA3A87">
            <w:pPr>
              <w:jc w:val="both"/>
              <w:rPr>
                <w:sz w:val="20"/>
                <w:szCs w:val="20"/>
              </w:rPr>
            </w:pPr>
            <w:r w:rsidRPr="00EA3A87">
              <w:rPr>
                <w:sz w:val="20"/>
                <w:szCs w:val="20"/>
              </w:rPr>
              <w:t>Sunum</w:t>
            </w:r>
          </w:p>
        </w:tc>
        <w:tc>
          <w:tcPr>
            <w:tcW w:w="4562" w:type="dxa"/>
            <w:tcBorders>
              <w:top w:val="single" w:sz="4" w:space="0" w:color="auto"/>
              <w:left w:val="single" w:sz="4" w:space="0" w:color="auto"/>
              <w:bottom w:val="single" w:sz="4" w:space="0" w:color="auto"/>
              <w:right w:val="single" w:sz="4" w:space="0" w:color="auto"/>
            </w:tcBorders>
          </w:tcPr>
          <w:p w14:paraId="7FFD19DB" w14:textId="70885950" w:rsidR="00596ABA" w:rsidRPr="00EA3A87" w:rsidRDefault="00596ABA" w:rsidP="00EA3A87">
            <w:pPr>
              <w:jc w:val="both"/>
              <w:rPr>
                <w:b/>
                <w:sz w:val="20"/>
                <w:szCs w:val="20"/>
              </w:rPr>
            </w:pPr>
            <w:r w:rsidRPr="00EA3A87">
              <w:rPr>
                <w:b/>
                <w:sz w:val="20"/>
                <w:szCs w:val="20"/>
              </w:rPr>
              <w:t xml:space="preserve">Dersin Ulusal Kredisi: </w:t>
            </w:r>
            <w:r w:rsidRPr="00EA3A87">
              <w:rPr>
                <w:sz w:val="20"/>
                <w:szCs w:val="20"/>
              </w:rPr>
              <w:t>2</w:t>
            </w:r>
          </w:p>
        </w:tc>
      </w:tr>
      <w:tr w:rsidR="00596ABA" w:rsidRPr="00EA3A87" w14:paraId="706145C9" w14:textId="77777777" w:rsidTr="00F02C66">
        <w:tc>
          <w:tcPr>
            <w:tcW w:w="1120" w:type="dxa"/>
            <w:tcBorders>
              <w:top w:val="single" w:sz="4" w:space="0" w:color="auto"/>
              <w:left w:val="single" w:sz="4" w:space="0" w:color="auto"/>
              <w:bottom w:val="single" w:sz="4" w:space="0" w:color="auto"/>
              <w:right w:val="single" w:sz="4" w:space="0" w:color="auto"/>
            </w:tcBorders>
            <w:hideMark/>
          </w:tcPr>
          <w:p w14:paraId="497B27B8" w14:textId="77777777" w:rsidR="00596ABA" w:rsidRPr="00EA3A87" w:rsidRDefault="00596ABA" w:rsidP="00EA3A87">
            <w:pPr>
              <w:jc w:val="both"/>
              <w:rPr>
                <w:sz w:val="20"/>
                <w:szCs w:val="20"/>
              </w:rPr>
            </w:pPr>
            <w:r w:rsidRPr="00EA3A87">
              <w:rPr>
                <w:sz w:val="20"/>
                <w:szCs w:val="20"/>
              </w:rPr>
              <w:t>2</w:t>
            </w:r>
          </w:p>
        </w:tc>
        <w:tc>
          <w:tcPr>
            <w:tcW w:w="1257" w:type="dxa"/>
            <w:tcBorders>
              <w:top w:val="single" w:sz="4" w:space="0" w:color="auto"/>
              <w:left w:val="single" w:sz="4" w:space="0" w:color="auto"/>
              <w:bottom w:val="single" w:sz="4" w:space="0" w:color="auto"/>
              <w:right w:val="single" w:sz="4" w:space="0" w:color="auto"/>
            </w:tcBorders>
            <w:hideMark/>
          </w:tcPr>
          <w:p w14:paraId="14AFA267" w14:textId="77777777" w:rsidR="00596ABA" w:rsidRPr="00EA3A87" w:rsidRDefault="00596ABA" w:rsidP="00EA3A87">
            <w:pPr>
              <w:jc w:val="both"/>
              <w:rPr>
                <w:sz w:val="20"/>
                <w:szCs w:val="20"/>
              </w:rPr>
            </w:pPr>
            <w:r w:rsidRPr="00EA3A87">
              <w:rPr>
                <w:sz w:val="20"/>
                <w:szCs w:val="20"/>
              </w:rPr>
              <w:t>-</w:t>
            </w:r>
          </w:p>
        </w:tc>
        <w:tc>
          <w:tcPr>
            <w:tcW w:w="1419" w:type="dxa"/>
            <w:tcBorders>
              <w:top w:val="single" w:sz="4" w:space="0" w:color="auto"/>
              <w:left w:val="single" w:sz="4" w:space="0" w:color="auto"/>
              <w:bottom w:val="single" w:sz="4" w:space="0" w:color="auto"/>
              <w:right w:val="single" w:sz="4" w:space="0" w:color="auto"/>
            </w:tcBorders>
            <w:hideMark/>
          </w:tcPr>
          <w:p w14:paraId="30F5F3C1" w14:textId="77777777" w:rsidR="00596ABA" w:rsidRPr="00EA3A87" w:rsidRDefault="00596ABA" w:rsidP="00EA3A87">
            <w:pPr>
              <w:jc w:val="both"/>
              <w:rPr>
                <w:sz w:val="20"/>
                <w:szCs w:val="20"/>
              </w:rPr>
            </w:pPr>
            <w:r w:rsidRPr="00EA3A87">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14:paraId="6694FEA4" w14:textId="77777777" w:rsidR="00596ABA" w:rsidRPr="00EA3A87" w:rsidRDefault="00596ABA" w:rsidP="00EA3A87">
            <w:pPr>
              <w:jc w:val="both"/>
              <w:rPr>
                <w:sz w:val="20"/>
                <w:szCs w:val="20"/>
              </w:rPr>
            </w:pPr>
            <w:r w:rsidRPr="00EA3A87">
              <w:rPr>
                <w:sz w:val="20"/>
                <w:szCs w:val="20"/>
              </w:rPr>
              <w:t>-</w:t>
            </w:r>
          </w:p>
        </w:tc>
        <w:tc>
          <w:tcPr>
            <w:tcW w:w="4562" w:type="dxa"/>
            <w:tcBorders>
              <w:top w:val="single" w:sz="4" w:space="0" w:color="auto"/>
              <w:left w:val="single" w:sz="4" w:space="0" w:color="auto"/>
              <w:bottom w:val="single" w:sz="4" w:space="0" w:color="auto"/>
              <w:right w:val="single" w:sz="4" w:space="0" w:color="auto"/>
            </w:tcBorders>
          </w:tcPr>
          <w:p w14:paraId="12EEDB57" w14:textId="00515D3F" w:rsidR="00596ABA" w:rsidRPr="008769DD" w:rsidRDefault="00596ABA" w:rsidP="00EA3A87">
            <w:pPr>
              <w:jc w:val="both"/>
              <w:rPr>
                <w:sz w:val="20"/>
                <w:szCs w:val="20"/>
              </w:rPr>
            </w:pPr>
            <w:r w:rsidRPr="00EA3A87">
              <w:rPr>
                <w:b/>
                <w:sz w:val="20"/>
                <w:szCs w:val="20"/>
              </w:rPr>
              <w:t xml:space="preserve">Dersin AKTS Kredisi: </w:t>
            </w:r>
            <w:r w:rsidRPr="00EA3A87">
              <w:rPr>
                <w:sz w:val="20"/>
                <w:szCs w:val="20"/>
              </w:rPr>
              <w:t>3</w:t>
            </w:r>
          </w:p>
        </w:tc>
      </w:tr>
    </w:tbl>
    <w:p w14:paraId="5EBF1E2A" w14:textId="77777777" w:rsidR="00596ABA" w:rsidRPr="001B005A" w:rsidRDefault="00596ABA" w:rsidP="00C82E1C">
      <w:pPr>
        <w:jc w:val="both"/>
        <w:rPr>
          <w:sz w:val="20"/>
          <w:szCs w:val="20"/>
        </w:rPr>
      </w:pPr>
    </w:p>
    <w:p w14:paraId="64F50BB2" w14:textId="77777777" w:rsidR="00596ABA" w:rsidRPr="001B005A" w:rsidRDefault="00596ABA" w:rsidP="00C82E1C">
      <w:pPr>
        <w:jc w:val="both"/>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596ABA" w:rsidRPr="001B005A" w14:paraId="3A4607A1" w14:textId="77777777" w:rsidTr="00F02C66">
        <w:tc>
          <w:tcPr>
            <w:tcW w:w="9351" w:type="dxa"/>
            <w:tcBorders>
              <w:top w:val="single" w:sz="4" w:space="0" w:color="auto"/>
              <w:left w:val="single" w:sz="4" w:space="0" w:color="auto"/>
              <w:bottom w:val="single" w:sz="4" w:space="0" w:color="auto"/>
              <w:right w:val="single" w:sz="4" w:space="0" w:color="auto"/>
            </w:tcBorders>
            <w:hideMark/>
          </w:tcPr>
          <w:p w14:paraId="27CE8EB9" w14:textId="77777777" w:rsidR="00596ABA" w:rsidRPr="001B005A" w:rsidRDefault="00596ABA" w:rsidP="00C82E1C">
            <w:pPr>
              <w:jc w:val="both"/>
              <w:rPr>
                <w:sz w:val="20"/>
                <w:szCs w:val="20"/>
              </w:rPr>
            </w:pPr>
            <w:r w:rsidRPr="001B005A">
              <w:rPr>
                <w:b/>
                <w:sz w:val="20"/>
                <w:szCs w:val="20"/>
              </w:rPr>
              <w:t>Dersin Amacı:</w:t>
            </w:r>
            <w:r w:rsidRPr="001B005A">
              <w:rPr>
                <w:sz w:val="20"/>
                <w:szCs w:val="20"/>
              </w:rPr>
              <w:t xml:space="preserve"> Uygulama alanlarında farklı sistem hastalıklarının tedavisinde kullanılan ilaçların etkileri, yan etkileri, etkileşimleri, farmakodinamik, farmakokinetik özellikleri ve ilaç uygulamalarında hemşirenin sorumlulukları bilgisini kazandırmaktır</w:t>
            </w:r>
          </w:p>
        </w:tc>
      </w:tr>
      <w:tr w:rsidR="00596ABA" w:rsidRPr="001B005A" w14:paraId="116CAB58" w14:textId="77777777" w:rsidTr="00F02C66">
        <w:tc>
          <w:tcPr>
            <w:tcW w:w="9351" w:type="dxa"/>
            <w:tcBorders>
              <w:top w:val="single" w:sz="4" w:space="0" w:color="auto"/>
              <w:left w:val="single" w:sz="4" w:space="0" w:color="auto"/>
              <w:bottom w:val="single" w:sz="4" w:space="0" w:color="auto"/>
              <w:right w:val="single" w:sz="4" w:space="0" w:color="auto"/>
            </w:tcBorders>
            <w:hideMark/>
          </w:tcPr>
          <w:p w14:paraId="2B9F7CB6" w14:textId="650E2296" w:rsidR="00596ABA" w:rsidRPr="001B005A" w:rsidRDefault="00596ABA" w:rsidP="00C82E1C">
            <w:pPr>
              <w:jc w:val="both"/>
              <w:rPr>
                <w:b/>
                <w:sz w:val="20"/>
                <w:szCs w:val="20"/>
              </w:rPr>
            </w:pPr>
            <w:r w:rsidRPr="001B005A">
              <w:rPr>
                <w:b/>
                <w:sz w:val="20"/>
                <w:szCs w:val="20"/>
              </w:rPr>
              <w:t xml:space="preserve">Dersin Öğrenme </w:t>
            </w:r>
            <w:r w:rsidR="00C7274B">
              <w:rPr>
                <w:b/>
                <w:sz w:val="20"/>
                <w:szCs w:val="20"/>
              </w:rPr>
              <w:t>Kazanımları</w:t>
            </w:r>
            <w:r w:rsidRPr="001B005A">
              <w:rPr>
                <w:b/>
                <w:sz w:val="20"/>
                <w:szCs w:val="20"/>
              </w:rPr>
              <w:t xml:space="preserve">: </w:t>
            </w:r>
            <w:r w:rsidRPr="001B005A">
              <w:rPr>
                <w:b/>
                <w:color w:val="FF0000"/>
                <w:sz w:val="20"/>
                <w:szCs w:val="20"/>
              </w:rPr>
              <w:t xml:space="preserve"> </w:t>
            </w:r>
          </w:p>
          <w:p w14:paraId="20802810" w14:textId="77777777" w:rsidR="00596ABA" w:rsidRPr="001B005A" w:rsidRDefault="00596ABA" w:rsidP="00C82E1C">
            <w:pPr>
              <w:jc w:val="both"/>
              <w:rPr>
                <w:sz w:val="20"/>
                <w:szCs w:val="20"/>
              </w:rPr>
            </w:pPr>
            <w:r w:rsidRPr="001B005A">
              <w:rPr>
                <w:sz w:val="20"/>
                <w:szCs w:val="20"/>
              </w:rPr>
              <w:t>1. Farmakolojinin temel kavramlarını; ilaçların uygulama yollarını, ilaç şekillerini, ilaçların farmakokinetiğini ve farmakodinamiğini bilme</w:t>
            </w:r>
          </w:p>
          <w:p w14:paraId="6F8DAE66" w14:textId="77777777" w:rsidR="00596ABA" w:rsidRPr="001B005A" w:rsidRDefault="00596ABA" w:rsidP="00C82E1C">
            <w:pPr>
              <w:jc w:val="both"/>
              <w:rPr>
                <w:sz w:val="20"/>
                <w:szCs w:val="20"/>
              </w:rPr>
            </w:pPr>
            <w:r w:rsidRPr="001B005A">
              <w:rPr>
                <w:sz w:val="20"/>
                <w:szCs w:val="20"/>
              </w:rPr>
              <w:t>2. Tedavide kullanılan ilaçların etki ve yan etkilerini tartışabilme</w:t>
            </w:r>
          </w:p>
          <w:p w14:paraId="29686EED" w14:textId="77777777" w:rsidR="00596ABA" w:rsidRPr="001B005A" w:rsidRDefault="00596ABA" w:rsidP="00C82E1C">
            <w:pPr>
              <w:jc w:val="both"/>
              <w:rPr>
                <w:sz w:val="20"/>
                <w:szCs w:val="20"/>
              </w:rPr>
            </w:pPr>
            <w:r w:rsidRPr="001B005A">
              <w:rPr>
                <w:sz w:val="20"/>
                <w:szCs w:val="20"/>
              </w:rPr>
              <w:t xml:space="preserve"> 3. Hastaya uyguladığı ilaçların etki ve yan etkilerini izleyebilme</w:t>
            </w:r>
          </w:p>
          <w:p w14:paraId="267434EB" w14:textId="77777777" w:rsidR="00596ABA" w:rsidRPr="001B005A" w:rsidRDefault="00596ABA" w:rsidP="00C82E1C">
            <w:pPr>
              <w:jc w:val="both"/>
              <w:rPr>
                <w:sz w:val="20"/>
                <w:szCs w:val="20"/>
              </w:rPr>
            </w:pPr>
            <w:r w:rsidRPr="001B005A">
              <w:rPr>
                <w:rFonts w:eastAsia="Calibri"/>
                <w:sz w:val="20"/>
                <w:szCs w:val="20"/>
              </w:rPr>
              <w:t xml:space="preserve">4. </w:t>
            </w:r>
            <w:r w:rsidRPr="001B005A">
              <w:rPr>
                <w:sz w:val="20"/>
                <w:szCs w:val="20"/>
              </w:rPr>
              <w:t>İlaç tedavisine ilişkin hasta ve aileye eğitim yapabilme</w:t>
            </w:r>
          </w:p>
          <w:p w14:paraId="531EE566" w14:textId="77777777" w:rsidR="00596ABA" w:rsidRPr="001B005A" w:rsidRDefault="00596ABA" w:rsidP="00C82E1C">
            <w:pPr>
              <w:jc w:val="both"/>
              <w:rPr>
                <w:sz w:val="20"/>
                <w:szCs w:val="20"/>
              </w:rPr>
            </w:pPr>
            <w:r w:rsidRPr="001B005A">
              <w:rPr>
                <w:sz w:val="20"/>
                <w:szCs w:val="20"/>
              </w:rPr>
              <w:t>5.</w:t>
            </w:r>
            <w:r w:rsidRPr="001B005A">
              <w:rPr>
                <w:color w:val="696969"/>
                <w:sz w:val="20"/>
                <w:szCs w:val="20"/>
              </w:rPr>
              <w:t xml:space="preserve"> </w:t>
            </w:r>
            <w:r w:rsidRPr="001B005A">
              <w:rPr>
                <w:sz w:val="20"/>
                <w:szCs w:val="20"/>
              </w:rPr>
              <w:t>İlaç uygulamalarında hemşirenin görev ve sorumluluklarını bilme</w:t>
            </w:r>
          </w:p>
          <w:p w14:paraId="63536593" w14:textId="77777777" w:rsidR="00596ABA" w:rsidRPr="001B005A" w:rsidRDefault="00596ABA" w:rsidP="00C82E1C">
            <w:pPr>
              <w:jc w:val="both"/>
              <w:rPr>
                <w:rFonts w:eastAsia="Calibri"/>
                <w:sz w:val="20"/>
                <w:szCs w:val="20"/>
              </w:rPr>
            </w:pPr>
            <w:r w:rsidRPr="001B005A">
              <w:rPr>
                <w:sz w:val="20"/>
                <w:szCs w:val="20"/>
              </w:rPr>
              <w:t>6.</w:t>
            </w:r>
            <w:r w:rsidRPr="001B005A">
              <w:rPr>
                <w:color w:val="696969"/>
                <w:sz w:val="20"/>
                <w:szCs w:val="20"/>
              </w:rPr>
              <w:t xml:space="preserve"> </w:t>
            </w:r>
            <w:r w:rsidRPr="001B005A">
              <w:rPr>
                <w:sz w:val="20"/>
                <w:szCs w:val="20"/>
              </w:rPr>
              <w:t>Farmakoloji ile ilgili yeni bilgileri izleyebilme</w:t>
            </w:r>
          </w:p>
        </w:tc>
      </w:tr>
    </w:tbl>
    <w:p w14:paraId="4C71B6ED" w14:textId="77777777" w:rsidR="00596ABA" w:rsidRPr="001B005A" w:rsidRDefault="00596ABA" w:rsidP="00C82E1C">
      <w:pPr>
        <w:jc w:val="both"/>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2"/>
        <w:gridCol w:w="3017"/>
        <w:gridCol w:w="3287"/>
      </w:tblGrid>
      <w:tr w:rsidR="00596ABA" w:rsidRPr="001B005A" w14:paraId="1C3A6E10" w14:textId="77777777" w:rsidTr="00E71A8A">
        <w:trPr>
          <w:trHeight w:val="530"/>
        </w:trPr>
        <w:tc>
          <w:tcPr>
            <w:tcW w:w="9351" w:type="dxa"/>
            <w:gridSpan w:val="3"/>
            <w:tcBorders>
              <w:top w:val="single" w:sz="4" w:space="0" w:color="auto"/>
              <w:left w:val="single" w:sz="4" w:space="0" w:color="auto"/>
              <w:bottom w:val="single" w:sz="4" w:space="0" w:color="auto"/>
              <w:right w:val="single" w:sz="4" w:space="0" w:color="auto"/>
            </w:tcBorders>
            <w:hideMark/>
          </w:tcPr>
          <w:p w14:paraId="41837ABD" w14:textId="77777777" w:rsidR="00596ABA" w:rsidRPr="001B005A" w:rsidRDefault="00596ABA" w:rsidP="00C82E1C">
            <w:pPr>
              <w:jc w:val="both"/>
              <w:rPr>
                <w:b/>
                <w:sz w:val="20"/>
                <w:szCs w:val="20"/>
              </w:rPr>
            </w:pPr>
            <w:r w:rsidRPr="001B005A">
              <w:rPr>
                <w:b/>
                <w:sz w:val="20"/>
                <w:szCs w:val="20"/>
              </w:rPr>
              <w:t xml:space="preserve">Öğrenme ve Öğretme Yöntemleri:  </w:t>
            </w:r>
          </w:p>
          <w:p w14:paraId="6C0879ED" w14:textId="77777777" w:rsidR="00596ABA" w:rsidRPr="001B005A" w:rsidRDefault="00596ABA" w:rsidP="00C82E1C">
            <w:pPr>
              <w:jc w:val="both"/>
              <w:rPr>
                <w:sz w:val="20"/>
                <w:szCs w:val="20"/>
              </w:rPr>
            </w:pPr>
            <w:r w:rsidRPr="001B005A">
              <w:rPr>
                <w:sz w:val="20"/>
                <w:szCs w:val="20"/>
              </w:rPr>
              <w:t>Derslere katılım, sunum, tartışma, soru-cevap, kendi kendine öğrenme</w:t>
            </w:r>
          </w:p>
        </w:tc>
      </w:tr>
      <w:tr w:rsidR="00596ABA" w:rsidRPr="001B005A" w14:paraId="7B561C80" w14:textId="77777777" w:rsidTr="00E71A8A">
        <w:trPr>
          <w:trHeight w:val="140"/>
        </w:trPr>
        <w:tc>
          <w:tcPr>
            <w:tcW w:w="9351" w:type="dxa"/>
            <w:gridSpan w:val="3"/>
            <w:tcBorders>
              <w:top w:val="single" w:sz="4" w:space="0" w:color="auto"/>
              <w:left w:val="single" w:sz="4" w:space="0" w:color="auto"/>
              <w:bottom w:val="single" w:sz="4" w:space="0" w:color="auto"/>
              <w:right w:val="single" w:sz="4" w:space="0" w:color="auto"/>
            </w:tcBorders>
            <w:hideMark/>
          </w:tcPr>
          <w:p w14:paraId="5C0D706A" w14:textId="77777777" w:rsidR="00596ABA" w:rsidRPr="001B005A" w:rsidRDefault="00596ABA" w:rsidP="00C82E1C">
            <w:pPr>
              <w:jc w:val="both"/>
              <w:rPr>
                <w:b/>
                <w:sz w:val="20"/>
                <w:szCs w:val="20"/>
              </w:rPr>
            </w:pPr>
            <w:r w:rsidRPr="001B005A">
              <w:rPr>
                <w:b/>
                <w:sz w:val="20"/>
                <w:szCs w:val="20"/>
              </w:rPr>
              <w:t xml:space="preserve">Değerlendirme Yöntemleri: </w:t>
            </w:r>
          </w:p>
          <w:p w14:paraId="0A9E70B2" w14:textId="5C6635BA" w:rsidR="00596ABA" w:rsidRPr="001B005A" w:rsidRDefault="00596ABA" w:rsidP="00C82E1C">
            <w:pPr>
              <w:jc w:val="both"/>
              <w:rPr>
                <w:sz w:val="20"/>
                <w:szCs w:val="20"/>
              </w:rPr>
            </w:pPr>
            <w:r w:rsidRPr="001B005A">
              <w:rPr>
                <w:sz w:val="20"/>
                <w:szCs w:val="20"/>
              </w:rPr>
              <w:t xml:space="preserve">(Değerlendirme yöntemi, öğrenme </w:t>
            </w:r>
            <w:r w:rsidR="00C7274B">
              <w:rPr>
                <w:sz w:val="20"/>
                <w:szCs w:val="20"/>
              </w:rPr>
              <w:t>kazanımları</w:t>
            </w:r>
            <w:r w:rsidRPr="001B005A">
              <w:rPr>
                <w:sz w:val="20"/>
                <w:szCs w:val="20"/>
              </w:rPr>
              <w:t xml:space="preserve"> ve derste kullanılan öğretim teknikleri ile uyumlu olmalıdır)</w:t>
            </w:r>
          </w:p>
        </w:tc>
      </w:tr>
      <w:tr w:rsidR="00596ABA" w:rsidRPr="001B005A" w14:paraId="1C8731DE" w14:textId="77777777" w:rsidTr="00E71A8A">
        <w:trPr>
          <w:trHeight w:val="139"/>
        </w:trPr>
        <w:tc>
          <w:tcPr>
            <w:tcW w:w="3051" w:type="dxa"/>
            <w:tcBorders>
              <w:top w:val="single" w:sz="4" w:space="0" w:color="auto"/>
              <w:left w:val="single" w:sz="4" w:space="0" w:color="auto"/>
              <w:bottom w:val="single" w:sz="4" w:space="0" w:color="auto"/>
              <w:right w:val="single" w:sz="4" w:space="0" w:color="auto"/>
            </w:tcBorders>
          </w:tcPr>
          <w:p w14:paraId="3190516A" w14:textId="77777777" w:rsidR="00596ABA" w:rsidRPr="001B005A" w:rsidRDefault="00596ABA" w:rsidP="00C82E1C">
            <w:pPr>
              <w:jc w:val="both"/>
              <w:rPr>
                <w:b/>
                <w:sz w:val="20"/>
                <w:szCs w:val="20"/>
              </w:rPr>
            </w:pPr>
          </w:p>
        </w:tc>
        <w:tc>
          <w:tcPr>
            <w:tcW w:w="3015" w:type="dxa"/>
            <w:tcBorders>
              <w:top w:val="single" w:sz="4" w:space="0" w:color="auto"/>
              <w:left w:val="single" w:sz="4" w:space="0" w:color="auto"/>
              <w:bottom w:val="single" w:sz="4" w:space="0" w:color="auto"/>
              <w:right w:val="single" w:sz="4" w:space="0" w:color="auto"/>
            </w:tcBorders>
            <w:hideMark/>
          </w:tcPr>
          <w:p w14:paraId="08900D2D" w14:textId="77777777" w:rsidR="00596ABA" w:rsidRPr="001B005A" w:rsidRDefault="00596ABA" w:rsidP="00C82E1C">
            <w:pPr>
              <w:jc w:val="both"/>
              <w:rPr>
                <w:b/>
                <w:sz w:val="20"/>
                <w:szCs w:val="20"/>
              </w:rPr>
            </w:pPr>
            <w:r w:rsidRPr="001B005A">
              <w:rPr>
                <w:sz w:val="20"/>
                <w:szCs w:val="20"/>
              </w:rPr>
              <w:t>Varsa (X) olarak işaretleyiniz</w:t>
            </w:r>
          </w:p>
        </w:tc>
        <w:tc>
          <w:tcPr>
            <w:tcW w:w="3285" w:type="dxa"/>
            <w:tcBorders>
              <w:top w:val="single" w:sz="4" w:space="0" w:color="auto"/>
              <w:left w:val="single" w:sz="4" w:space="0" w:color="auto"/>
              <w:bottom w:val="single" w:sz="4" w:space="0" w:color="auto"/>
              <w:right w:val="single" w:sz="4" w:space="0" w:color="auto"/>
            </w:tcBorders>
            <w:hideMark/>
          </w:tcPr>
          <w:p w14:paraId="19563DA2" w14:textId="77777777" w:rsidR="00596ABA" w:rsidRPr="001B005A" w:rsidRDefault="00596ABA" w:rsidP="00C82E1C">
            <w:pPr>
              <w:jc w:val="both"/>
              <w:rPr>
                <w:b/>
                <w:sz w:val="20"/>
                <w:szCs w:val="20"/>
              </w:rPr>
            </w:pPr>
            <w:r w:rsidRPr="001B005A">
              <w:rPr>
                <w:sz w:val="20"/>
                <w:szCs w:val="20"/>
              </w:rPr>
              <w:t>Yüzde (%)</w:t>
            </w:r>
          </w:p>
        </w:tc>
      </w:tr>
      <w:tr w:rsidR="00596ABA" w:rsidRPr="001B005A" w14:paraId="444227DC" w14:textId="77777777" w:rsidTr="00E71A8A">
        <w:tc>
          <w:tcPr>
            <w:tcW w:w="3051" w:type="dxa"/>
            <w:tcBorders>
              <w:top w:val="single" w:sz="4" w:space="0" w:color="auto"/>
              <w:left w:val="single" w:sz="4" w:space="0" w:color="auto"/>
              <w:bottom w:val="single" w:sz="4" w:space="0" w:color="auto"/>
              <w:right w:val="single" w:sz="4" w:space="0" w:color="auto"/>
            </w:tcBorders>
            <w:vAlign w:val="center"/>
            <w:hideMark/>
          </w:tcPr>
          <w:p w14:paraId="0990C61A" w14:textId="77777777" w:rsidR="00596ABA" w:rsidRPr="001B005A" w:rsidRDefault="00596ABA" w:rsidP="00C82E1C">
            <w:pPr>
              <w:autoSpaceDE w:val="0"/>
              <w:autoSpaceDN w:val="0"/>
              <w:adjustRightInd w:val="0"/>
              <w:jc w:val="both"/>
              <w:rPr>
                <w:sz w:val="20"/>
                <w:szCs w:val="20"/>
              </w:rPr>
            </w:pPr>
            <w:r w:rsidRPr="001B005A">
              <w:rPr>
                <w:b/>
                <w:sz w:val="20"/>
                <w:szCs w:val="20"/>
              </w:rPr>
              <w:t>Yarıyıl İçi / Sonu Çalışmaları</w:t>
            </w:r>
          </w:p>
        </w:tc>
        <w:tc>
          <w:tcPr>
            <w:tcW w:w="3015" w:type="dxa"/>
            <w:tcBorders>
              <w:top w:val="single" w:sz="4" w:space="0" w:color="auto"/>
              <w:left w:val="single" w:sz="4" w:space="0" w:color="auto"/>
              <w:bottom w:val="single" w:sz="4" w:space="0" w:color="auto"/>
              <w:right w:val="single" w:sz="4" w:space="0" w:color="auto"/>
            </w:tcBorders>
            <w:vAlign w:val="center"/>
          </w:tcPr>
          <w:p w14:paraId="120C8C9E" w14:textId="77777777" w:rsidR="00596ABA" w:rsidRPr="001B005A" w:rsidRDefault="00596ABA" w:rsidP="00C82E1C">
            <w:pPr>
              <w:autoSpaceDE w:val="0"/>
              <w:autoSpaceDN w:val="0"/>
              <w:adjustRightInd w:val="0"/>
              <w:jc w:val="both"/>
              <w:rPr>
                <w:sz w:val="20"/>
                <w:szCs w:val="20"/>
              </w:rPr>
            </w:pPr>
          </w:p>
        </w:tc>
        <w:tc>
          <w:tcPr>
            <w:tcW w:w="3285" w:type="dxa"/>
            <w:tcBorders>
              <w:top w:val="single" w:sz="4" w:space="0" w:color="auto"/>
              <w:left w:val="single" w:sz="4" w:space="0" w:color="auto"/>
              <w:bottom w:val="single" w:sz="4" w:space="0" w:color="auto"/>
              <w:right w:val="single" w:sz="4" w:space="0" w:color="auto"/>
            </w:tcBorders>
            <w:vAlign w:val="center"/>
          </w:tcPr>
          <w:p w14:paraId="067B5395" w14:textId="77777777" w:rsidR="00596ABA" w:rsidRPr="001B005A" w:rsidRDefault="00596ABA" w:rsidP="00C82E1C">
            <w:pPr>
              <w:autoSpaceDE w:val="0"/>
              <w:autoSpaceDN w:val="0"/>
              <w:adjustRightInd w:val="0"/>
              <w:jc w:val="both"/>
              <w:rPr>
                <w:sz w:val="20"/>
                <w:szCs w:val="20"/>
              </w:rPr>
            </w:pPr>
          </w:p>
        </w:tc>
      </w:tr>
      <w:tr w:rsidR="00596ABA" w:rsidRPr="001B005A" w14:paraId="3D4168EC" w14:textId="77777777" w:rsidTr="00E71A8A">
        <w:tc>
          <w:tcPr>
            <w:tcW w:w="3051" w:type="dxa"/>
            <w:tcBorders>
              <w:top w:val="single" w:sz="4" w:space="0" w:color="auto"/>
              <w:left w:val="single" w:sz="4" w:space="0" w:color="auto"/>
              <w:bottom w:val="single" w:sz="4" w:space="0" w:color="auto"/>
              <w:right w:val="single" w:sz="4" w:space="0" w:color="auto"/>
            </w:tcBorders>
            <w:vAlign w:val="center"/>
            <w:hideMark/>
          </w:tcPr>
          <w:p w14:paraId="39000D9F" w14:textId="77777777" w:rsidR="00596ABA" w:rsidRPr="001B005A" w:rsidRDefault="00596ABA" w:rsidP="00C82E1C">
            <w:pPr>
              <w:autoSpaceDE w:val="0"/>
              <w:autoSpaceDN w:val="0"/>
              <w:adjustRightInd w:val="0"/>
              <w:ind w:left="708"/>
              <w:jc w:val="both"/>
              <w:rPr>
                <w:b/>
                <w:sz w:val="20"/>
                <w:szCs w:val="20"/>
              </w:rPr>
            </w:pPr>
            <w:r w:rsidRPr="001B005A">
              <w:rPr>
                <w:b/>
                <w:sz w:val="20"/>
                <w:szCs w:val="20"/>
              </w:rPr>
              <w:t>Ara Sınav</w:t>
            </w:r>
          </w:p>
        </w:tc>
        <w:tc>
          <w:tcPr>
            <w:tcW w:w="3015" w:type="dxa"/>
            <w:tcBorders>
              <w:top w:val="single" w:sz="4" w:space="0" w:color="auto"/>
              <w:left w:val="single" w:sz="4" w:space="0" w:color="auto"/>
              <w:bottom w:val="single" w:sz="4" w:space="0" w:color="auto"/>
              <w:right w:val="single" w:sz="4" w:space="0" w:color="auto"/>
            </w:tcBorders>
            <w:vAlign w:val="center"/>
          </w:tcPr>
          <w:p w14:paraId="5217596A" w14:textId="77777777" w:rsidR="00596ABA" w:rsidRPr="001B005A" w:rsidRDefault="00596ABA" w:rsidP="00C82E1C">
            <w:pPr>
              <w:autoSpaceDE w:val="0"/>
              <w:autoSpaceDN w:val="0"/>
              <w:adjustRightInd w:val="0"/>
              <w:jc w:val="both"/>
              <w:rPr>
                <w:sz w:val="20"/>
                <w:szCs w:val="20"/>
              </w:rPr>
            </w:pPr>
            <w:r w:rsidRPr="001B005A">
              <w:rPr>
                <w:sz w:val="20"/>
                <w:szCs w:val="20"/>
              </w:rPr>
              <w:t>X</w:t>
            </w:r>
          </w:p>
          <w:p w14:paraId="64CE0A60" w14:textId="77777777" w:rsidR="00596ABA" w:rsidRPr="001B005A" w:rsidRDefault="00596ABA" w:rsidP="00C82E1C">
            <w:pPr>
              <w:autoSpaceDE w:val="0"/>
              <w:autoSpaceDN w:val="0"/>
              <w:adjustRightInd w:val="0"/>
              <w:jc w:val="both"/>
              <w:rPr>
                <w:sz w:val="20"/>
                <w:szCs w:val="20"/>
              </w:rPr>
            </w:pPr>
          </w:p>
        </w:tc>
        <w:tc>
          <w:tcPr>
            <w:tcW w:w="3285" w:type="dxa"/>
            <w:tcBorders>
              <w:top w:val="single" w:sz="4" w:space="0" w:color="auto"/>
              <w:left w:val="single" w:sz="4" w:space="0" w:color="auto"/>
              <w:bottom w:val="single" w:sz="4" w:space="0" w:color="auto"/>
              <w:right w:val="single" w:sz="4" w:space="0" w:color="auto"/>
            </w:tcBorders>
            <w:vAlign w:val="center"/>
            <w:hideMark/>
          </w:tcPr>
          <w:p w14:paraId="4F710108" w14:textId="77777777" w:rsidR="00596ABA" w:rsidRPr="001B005A" w:rsidRDefault="00596ABA" w:rsidP="00C82E1C">
            <w:pPr>
              <w:autoSpaceDE w:val="0"/>
              <w:autoSpaceDN w:val="0"/>
              <w:adjustRightInd w:val="0"/>
              <w:jc w:val="both"/>
              <w:rPr>
                <w:sz w:val="20"/>
                <w:szCs w:val="20"/>
              </w:rPr>
            </w:pPr>
            <w:r w:rsidRPr="001B005A">
              <w:rPr>
                <w:b/>
                <w:sz w:val="20"/>
                <w:szCs w:val="20"/>
              </w:rPr>
              <w:t xml:space="preserve">    </w:t>
            </w:r>
            <w:r w:rsidRPr="001B005A">
              <w:rPr>
                <w:sz w:val="20"/>
                <w:szCs w:val="20"/>
              </w:rPr>
              <w:t>50</w:t>
            </w:r>
          </w:p>
        </w:tc>
      </w:tr>
      <w:tr w:rsidR="00596ABA" w:rsidRPr="001B005A" w14:paraId="2ABE3B93" w14:textId="77777777" w:rsidTr="00E71A8A">
        <w:tc>
          <w:tcPr>
            <w:tcW w:w="3051" w:type="dxa"/>
            <w:tcBorders>
              <w:top w:val="single" w:sz="4" w:space="0" w:color="auto"/>
              <w:left w:val="single" w:sz="4" w:space="0" w:color="auto"/>
              <w:bottom w:val="single" w:sz="4" w:space="0" w:color="auto"/>
              <w:right w:val="single" w:sz="4" w:space="0" w:color="auto"/>
            </w:tcBorders>
            <w:vAlign w:val="center"/>
            <w:hideMark/>
          </w:tcPr>
          <w:p w14:paraId="1162F77C" w14:textId="77777777" w:rsidR="00596ABA" w:rsidRPr="001B005A" w:rsidRDefault="00596ABA" w:rsidP="00C82E1C">
            <w:pPr>
              <w:autoSpaceDE w:val="0"/>
              <w:autoSpaceDN w:val="0"/>
              <w:adjustRightInd w:val="0"/>
              <w:ind w:left="708"/>
              <w:jc w:val="both"/>
              <w:rPr>
                <w:b/>
                <w:sz w:val="20"/>
                <w:szCs w:val="20"/>
              </w:rPr>
            </w:pPr>
            <w:r w:rsidRPr="001B005A">
              <w:rPr>
                <w:b/>
                <w:sz w:val="20"/>
                <w:szCs w:val="20"/>
              </w:rPr>
              <w:t>Uygulama</w:t>
            </w:r>
          </w:p>
        </w:tc>
        <w:tc>
          <w:tcPr>
            <w:tcW w:w="3015" w:type="dxa"/>
            <w:tcBorders>
              <w:top w:val="single" w:sz="4" w:space="0" w:color="auto"/>
              <w:left w:val="single" w:sz="4" w:space="0" w:color="auto"/>
              <w:bottom w:val="single" w:sz="4" w:space="0" w:color="auto"/>
              <w:right w:val="single" w:sz="4" w:space="0" w:color="auto"/>
            </w:tcBorders>
            <w:vAlign w:val="center"/>
          </w:tcPr>
          <w:p w14:paraId="1CBD0A0B" w14:textId="77777777" w:rsidR="00596ABA" w:rsidRPr="001B005A" w:rsidRDefault="00596ABA" w:rsidP="00C82E1C">
            <w:pPr>
              <w:autoSpaceDE w:val="0"/>
              <w:autoSpaceDN w:val="0"/>
              <w:adjustRightInd w:val="0"/>
              <w:jc w:val="both"/>
              <w:rPr>
                <w:sz w:val="20"/>
                <w:szCs w:val="20"/>
              </w:rPr>
            </w:pPr>
          </w:p>
        </w:tc>
        <w:tc>
          <w:tcPr>
            <w:tcW w:w="3285" w:type="dxa"/>
            <w:tcBorders>
              <w:top w:val="single" w:sz="4" w:space="0" w:color="auto"/>
              <w:left w:val="single" w:sz="4" w:space="0" w:color="auto"/>
              <w:bottom w:val="single" w:sz="4" w:space="0" w:color="auto"/>
              <w:right w:val="single" w:sz="4" w:space="0" w:color="auto"/>
            </w:tcBorders>
            <w:vAlign w:val="center"/>
            <w:hideMark/>
          </w:tcPr>
          <w:p w14:paraId="1B37121A" w14:textId="77777777" w:rsidR="00596ABA" w:rsidRPr="001B005A" w:rsidRDefault="00596ABA" w:rsidP="00C82E1C">
            <w:pPr>
              <w:autoSpaceDE w:val="0"/>
              <w:autoSpaceDN w:val="0"/>
              <w:adjustRightInd w:val="0"/>
              <w:jc w:val="both"/>
              <w:rPr>
                <w:sz w:val="20"/>
                <w:szCs w:val="20"/>
              </w:rPr>
            </w:pPr>
            <w:r w:rsidRPr="001B005A">
              <w:rPr>
                <w:sz w:val="20"/>
                <w:szCs w:val="20"/>
              </w:rPr>
              <w:t xml:space="preserve">    </w:t>
            </w:r>
          </w:p>
        </w:tc>
      </w:tr>
      <w:tr w:rsidR="00596ABA" w:rsidRPr="001B005A" w14:paraId="7DD08DC4" w14:textId="77777777" w:rsidTr="00E71A8A">
        <w:tc>
          <w:tcPr>
            <w:tcW w:w="3051" w:type="dxa"/>
            <w:tcBorders>
              <w:top w:val="single" w:sz="4" w:space="0" w:color="auto"/>
              <w:left w:val="single" w:sz="4" w:space="0" w:color="auto"/>
              <w:bottom w:val="single" w:sz="4" w:space="0" w:color="auto"/>
              <w:right w:val="single" w:sz="4" w:space="0" w:color="auto"/>
            </w:tcBorders>
            <w:vAlign w:val="center"/>
            <w:hideMark/>
          </w:tcPr>
          <w:p w14:paraId="5F003EDB" w14:textId="77777777" w:rsidR="00596ABA" w:rsidRPr="001B005A" w:rsidRDefault="00596ABA" w:rsidP="00C82E1C">
            <w:pPr>
              <w:autoSpaceDE w:val="0"/>
              <w:autoSpaceDN w:val="0"/>
              <w:adjustRightInd w:val="0"/>
              <w:ind w:left="708"/>
              <w:jc w:val="both"/>
              <w:rPr>
                <w:b/>
                <w:sz w:val="20"/>
                <w:szCs w:val="20"/>
              </w:rPr>
            </w:pPr>
            <w:r w:rsidRPr="001B005A">
              <w:rPr>
                <w:b/>
                <w:sz w:val="20"/>
                <w:szCs w:val="20"/>
              </w:rPr>
              <w:t>Ödev/Sunum</w:t>
            </w:r>
          </w:p>
        </w:tc>
        <w:tc>
          <w:tcPr>
            <w:tcW w:w="3015" w:type="dxa"/>
            <w:tcBorders>
              <w:top w:val="single" w:sz="4" w:space="0" w:color="auto"/>
              <w:left w:val="single" w:sz="4" w:space="0" w:color="auto"/>
              <w:bottom w:val="single" w:sz="4" w:space="0" w:color="auto"/>
              <w:right w:val="single" w:sz="4" w:space="0" w:color="auto"/>
            </w:tcBorders>
            <w:vAlign w:val="center"/>
          </w:tcPr>
          <w:p w14:paraId="27784A33" w14:textId="77777777" w:rsidR="00596ABA" w:rsidRPr="001B005A" w:rsidRDefault="00596ABA" w:rsidP="00C82E1C">
            <w:pPr>
              <w:autoSpaceDE w:val="0"/>
              <w:autoSpaceDN w:val="0"/>
              <w:adjustRightInd w:val="0"/>
              <w:jc w:val="both"/>
              <w:rPr>
                <w:color w:val="FF0000"/>
                <w:sz w:val="20"/>
                <w:szCs w:val="20"/>
              </w:rPr>
            </w:pPr>
          </w:p>
        </w:tc>
        <w:tc>
          <w:tcPr>
            <w:tcW w:w="3285" w:type="dxa"/>
            <w:tcBorders>
              <w:top w:val="single" w:sz="4" w:space="0" w:color="auto"/>
              <w:left w:val="single" w:sz="4" w:space="0" w:color="auto"/>
              <w:bottom w:val="single" w:sz="4" w:space="0" w:color="auto"/>
              <w:right w:val="single" w:sz="4" w:space="0" w:color="auto"/>
            </w:tcBorders>
            <w:vAlign w:val="center"/>
          </w:tcPr>
          <w:p w14:paraId="4CC35CEB" w14:textId="77777777" w:rsidR="00596ABA" w:rsidRPr="001B005A" w:rsidRDefault="00596ABA" w:rsidP="00C82E1C">
            <w:pPr>
              <w:autoSpaceDE w:val="0"/>
              <w:autoSpaceDN w:val="0"/>
              <w:adjustRightInd w:val="0"/>
              <w:jc w:val="both"/>
              <w:rPr>
                <w:sz w:val="20"/>
                <w:szCs w:val="20"/>
              </w:rPr>
            </w:pPr>
          </w:p>
        </w:tc>
      </w:tr>
      <w:tr w:rsidR="00596ABA" w:rsidRPr="001B005A" w14:paraId="32CB9839" w14:textId="77777777" w:rsidTr="00E71A8A">
        <w:tc>
          <w:tcPr>
            <w:tcW w:w="3051" w:type="dxa"/>
            <w:tcBorders>
              <w:top w:val="single" w:sz="4" w:space="0" w:color="auto"/>
              <w:left w:val="single" w:sz="4" w:space="0" w:color="auto"/>
              <w:bottom w:val="single" w:sz="4" w:space="0" w:color="auto"/>
              <w:right w:val="single" w:sz="4" w:space="0" w:color="auto"/>
            </w:tcBorders>
            <w:vAlign w:val="center"/>
            <w:hideMark/>
          </w:tcPr>
          <w:p w14:paraId="44DB95B5" w14:textId="77777777" w:rsidR="00596ABA" w:rsidRPr="001B005A" w:rsidRDefault="00596ABA" w:rsidP="00C82E1C">
            <w:pPr>
              <w:autoSpaceDE w:val="0"/>
              <w:autoSpaceDN w:val="0"/>
              <w:adjustRightInd w:val="0"/>
              <w:ind w:left="708"/>
              <w:jc w:val="both"/>
              <w:rPr>
                <w:b/>
                <w:sz w:val="20"/>
                <w:szCs w:val="20"/>
              </w:rPr>
            </w:pPr>
            <w:r w:rsidRPr="001B005A">
              <w:rPr>
                <w:b/>
                <w:sz w:val="20"/>
                <w:szCs w:val="20"/>
              </w:rPr>
              <w:t>Proje</w:t>
            </w:r>
          </w:p>
        </w:tc>
        <w:tc>
          <w:tcPr>
            <w:tcW w:w="3015" w:type="dxa"/>
            <w:tcBorders>
              <w:top w:val="single" w:sz="4" w:space="0" w:color="auto"/>
              <w:left w:val="single" w:sz="4" w:space="0" w:color="auto"/>
              <w:bottom w:val="single" w:sz="4" w:space="0" w:color="auto"/>
              <w:right w:val="single" w:sz="4" w:space="0" w:color="auto"/>
            </w:tcBorders>
            <w:vAlign w:val="center"/>
          </w:tcPr>
          <w:p w14:paraId="370B242F" w14:textId="77777777" w:rsidR="00596ABA" w:rsidRPr="001B005A" w:rsidRDefault="00596ABA" w:rsidP="00C82E1C">
            <w:pPr>
              <w:autoSpaceDE w:val="0"/>
              <w:autoSpaceDN w:val="0"/>
              <w:adjustRightInd w:val="0"/>
              <w:jc w:val="both"/>
              <w:rPr>
                <w:sz w:val="20"/>
                <w:szCs w:val="20"/>
              </w:rPr>
            </w:pPr>
          </w:p>
        </w:tc>
        <w:tc>
          <w:tcPr>
            <w:tcW w:w="3285" w:type="dxa"/>
            <w:tcBorders>
              <w:top w:val="single" w:sz="4" w:space="0" w:color="auto"/>
              <w:left w:val="single" w:sz="4" w:space="0" w:color="auto"/>
              <w:bottom w:val="single" w:sz="4" w:space="0" w:color="auto"/>
              <w:right w:val="single" w:sz="4" w:space="0" w:color="auto"/>
            </w:tcBorders>
            <w:vAlign w:val="center"/>
          </w:tcPr>
          <w:p w14:paraId="4177FA56" w14:textId="77777777" w:rsidR="00596ABA" w:rsidRPr="001B005A" w:rsidRDefault="00596ABA" w:rsidP="00C82E1C">
            <w:pPr>
              <w:autoSpaceDE w:val="0"/>
              <w:autoSpaceDN w:val="0"/>
              <w:adjustRightInd w:val="0"/>
              <w:jc w:val="both"/>
              <w:rPr>
                <w:sz w:val="20"/>
                <w:szCs w:val="20"/>
              </w:rPr>
            </w:pPr>
          </w:p>
        </w:tc>
      </w:tr>
      <w:tr w:rsidR="00596ABA" w:rsidRPr="001B005A" w14:paraId="0CDC34DD" w14:textId="77777777" w:rsidTr="00E71A8A">
        <w:tc>
          <w:tcPr>
            <w:tcW w:w="3051" w:type="dxa"/>
            <w:tcBorders>
              <w:top w:val="single" w:sz="4" w:space="0" w:color="auto"/>
              <w:left w:val="single" w:sz="4" w:space="0" w:color="auto"/>
              <w:bottom w:val="single" w:sz="4" w:space="0" w:color="auto"/>
              <w:right w:val="single" w:sz="4" w:space="0" w:color="auto"/>
            </w:tcBorders>
            <w:vAlign w:val="center"/>
            <w:hideMark/>
          </w:tcPr>
          <w:p w14:paraId="479B9A86" w14:textId="77777777" w:rsidR="00596ABA" w:rsidRPr="001B005A" w:rsidRDefault="00596ABA" w:rsidP="00C82E1C">
            <w:pPr>
              <w:autoSpaceDE w:val="0"/>
              <w:autoSpaceDN w:val="0"/>
              <w:adjustRightInd w:val="0"/>
              <w:ind w:left="708"/>
              <w:jc w:val="both"/>
              <w:rPr>
                <w:b/>
                <w:sz w:val="20"/>
                <w:szCs w:val="20"/>
              </w:rPr>
            </w:pPr>
            <w:r w:rsidRPr="001B005A">
              <w:rPr>
                <w:b/>
                <w:sz w:val="20"/>
                <w:szCs w:val="20"/>
              </w:rPr>
              <w:t xml:space="preserve">Laboratuvar </w:t>
            </w:r>
          </w:p>
        </w:tc>
        <w:tc>
          <w:tcPr>
            <w:tcW w:w="3015" w:type="dxa"/>
            <w:tcBorders>
              <w:top w:val="single" w:sz="4" w:space="0" w:color="auto"/>
              <w:left w:val="single" w:sz="4" w:space="0" w:color="auto"/>
              <w:bottom w:val="single" w:sz="4" w:space="0" w:color="auto"/>
              <w:right w:val="single" w:sz="4" w:space="0" w:color="auto"/>
            </w:tcBorders>
            <w:vAlign w:val="center"/>
          </w:tcPr>
          <w:p w14:paraId="3783DC06" w14:textId="77777777" w:rsidR="00596ABA" w:rsidRPr="001B005A" w:rsidRDefault="00596ABA" w:rsidP="00C82E1C">
            <w:pPr>
              <w:autoSpaceDE w:val="0"/>
              <w:autoSpaceDN w:val="0"/>
              <w:adjustRightInd w:val="0"/>
              <w:jc w:val="both"/>
              <w:rPr>
                <w:sz w:val="20"/>
                <w:szCs w:val="20"/>
              </w:rPr>
            </w:pPr>
          </w:p>
        </w:tc>
        <w:tc>
          <w:tcPr>
            <w:tcW w:w="3285" w:type="dxa"/>
            <w:tcBorders>
              <w:top w:val="single" w:sz="4" w:space="0" w:color="auto"/>
              <w:left w:val="single" w:sz="4" w:space="0" w:color="auto"/>
              <w:bottom w:val="single" w:sz="4" w:space="0" w:color="auto"/>
              <w:right w:val="single" w:sz="4" w:space="0" w:color="auto"/>
            </w:tcBorders>
            <w:vAlign w:val="center"/>
          </w:tcPr>
          <w:p w14:paraId="589CA7BF" w14:textId="77777777" w:rsidR="00596ABA" w:rsidRPr="001B005A" w:rsidRDefault="00596ABA" w:rsidP="00C82E1C">
            <w:pPr>
              <w:autoSpaceDE w:val="0"/>
              <w:autoSpaceDN w:val="0"/>
              <w:adjustRightInd w:val="0"/>
              <w:jc w:val="both"/>
              <w:rPr>
                <w:sz w:val="20"/>
                <w:szCs w:val="20"/>
              </w:rPr>
            </w:pPr>
          </w:p>
        </w:tc>
      </w:tr>
      <w:tr w:rsidR="00596ABA" w:rsidRPr="001B005A" w14:paraId="065EDBD7" w14:textId="77777777" w:rsidTr="00E71A8A">
        <w:tc>
          <w:tcPr>
            <w:tcW w:w="3051" w:type="dxa"/>
            <w:tcBorders>
              <w:top w:val="single" w:sz="4" w:space="0" w:color="auto"/>
              <w:left w:val="single" w:sz="4" w:space="0" w:color="auto"/>
              <w:bottom w:val="single" w:sz="4" w:space="0" w:color="auto"/>
              <w:right w:val="single" w:sz="4" w:space="0" w:color="auto"/>
            </w:tcBorders>
            <w:vAlign w:val="center"/>
            <w:hideMark/>
          </w:tcPr>
          <w:p w14:paraId="76E4BA07" w14:textId="77777777" w:rsidR="00596ABA" w:rsidRPr="001B005A" w:rsidRDefault="00596ABA" w:rsidP="00C82E1C">
            <w:pPr>
              <w:autoSpaceDE w:val="0"/>
              <w:autoSpaceDN w:val="0"/>
              <w:adjustRightInd w:val="0"/>
              <w:ind w:left="708"/>
              <w:jc w:val="both"/>
              <w:rPr>
                <w:b/>
                <w:sz w:val="20"/>
                <w:szCs w:val="20"/>
              </w:rPr>
            </w:pPr>
            <w:r w:rsidRPr="001B005A">
              <w:rPr>
                <w:b/>
                <w:sz w:val="20"/>
                <w:szCs w:val="20"/>
              </w:rPr>
              <w:t xml:space="preserve">Final Sınavı </w:t>
            </w:r>
          </w:p>
        </w:tc>
        <w:tc>
          <w:tcPr>
            <w:tcW w:w="3015" w:type="dxa"/>
            <w:tcBorders>
              <w:top w:val="single" w:sz="4" w:space="0" w:color="auto"/>
              <w:left w:val="single" w:sz="4" w:space="0" w:color="auto"/>
              <w:bottom w:val="single" w:sz="4" w:space="0" w:color="auto"/>
              <w:right w:val="single" w:sz="4" w:space="0" w:color="auto"/>
            </w:tcBorders>
            <w:vAlign w:val="center"/>
            <w:hideMark/>
          </w:tcPr>
          <w:p w14:paraId="3FC1A424" w14:textId="77777777" w:rsidR="00596ABA" w:rsidRPr="001B005A" w:rsidRDefault="00596ABA" w:rsidP="00C82E1C">
            <w:pPr>
              <w:autoSpaceDE w:val="0"/>
              <w:autoSpaceDN w:val="0"/>
              <w:adjustRightInd w:val="0"/>
              <w:ind w:left="708"/>
              <w:jc w:val="both"/>
              <w:rPr>
                <w:sz w:val="20"/>
                <w:szCs w:val="20"/>
              </w:rPr>
            </w:pPr>
            <w:r w:rsidRPr="001B005A">
              <w:rPr>
                <w:sz w:val="20"/>
                <w:szCs w:val="20"/>
              </w:rPr>
              <w:t xml:space="preserve">         X</w:t>
            </w:r>
          </w:p>
        </w:tc>
        <w:tc>
          <w:tcPr>
            <w:tcW w:w="3285" w:type="dxa"/>
            <w:tcBorders>
              <w:top w:val="single" w:sz="4" w:space="0" w:color="auto"/>
              <w:left w:val="single" w:sz="4" w:space="0" w:color="auto"/>
              <w:bottom w:val="single" w:sz="4" w:space="0" w:color="auto"/>
              <w:right w:val="single" w:sz="4" w:space="0" w:color="auto"/>
            </w:tcBorders>
            <w:vAlign w:val="center"/>
            <w:hideMark/>
          </w:tcPr>
          <w:p w14:paraId="02C2CDD3" w14:textId="77777777" w:rsidR="00596ABA" w:rsidRPr="001B005A" w:rsidRDefault="00596ABA" w:rsidP="00C82E1C">
            <w:pPr>
              <w:autoSpaceDE w:val="0"/>
              <w:autoSpaceDN w:val="0"/>
              <w:adjustRightInd w:val="0"/>
              <w:jc w:val="both"/>
              <w:rPr>
                <w:color w:val="0000FF"/>
                <w:sz w:val="20"/>
                <w:szCs w:val="20"/>
              </w:rPr>
            </w:pPr>
            <w:r w:rsidRPr="001B005A">
              <w:rPr>
                <w:b/>
                <w:sz w:val="20"/>
                <w:szCs w:val="20"/>
              </w:rPr>
              <w:t xml:space="preserve">    </w:t>
            </w:r>
            <w:r w:rsidRPr="001B005A">
              <w:rPr>
                <w:sz w:val="20"/>
                <w:szCs w:val="20"/>
              </w:rPr>
              <w:t>50</w:t>
            </w:r>
          </w:p>
        </w:tc>
      </w:tr>
      <w:tr w:rsidR="00596ABA" w:rsidRPr="001B005A" w14:paraId="7AD6447F" w14:textId="77777777" w:rsidTr="00E71A8A">
        <w:tc>
          <w:tcPr>
            <w:tcW w:w="3051" w:type="dxa"/>
            <w:tcBorders>
              <w:top w:val="single" w:sz="4" w:space="0" w:color="auto"/>
              <w:left w:val="single" w:sz="4" w:space="0" w:color="auto"/>
              <w:bottom w:val="single" w:sz="4" w:space="0" w:color="auto"/>
              <w:right w:val="single" w:sz="4" w:space="0" w:color="auto"/>
            </w:tcBorders>
            <w:vAlign w:val="center"/>
            <w:hideMark/>
          </w:tcPr>
          <w:p w14:paraId="002485D4" w14:textId="77777777" w:rsidR="00596ABA" w:rsidRPr="001B005A" w:rsidRDefault="00596ABA" w:rsidP="00C82E1C">
            <w:pPr>
              <w:autoSpaceDE w:val="0"/>
              <w:autoSpaceDN w:val="0"/>
              <w:adjustRightInd w:val="0"/>
              <w:ind w:left="708"/>
              <w:jc w:val="both"/>
              <w:rPr>
                <w:b/>
                <w:sz w:val="20"/>
                <w:szCs w:val="20"/>
              </w:rPr>
            </w:pPr>
            <w:r w:rsidRPr="001B005A">
              <w:rPr>
                <w:b/>
                <w:sz w:val="20"/>
                <w:szCs w:val="20"/>
              </w:rPr>
              <w:t xml:space="preserve">Derse Katılım / PDÖ Oturum </w:t>
            </w:r>
          </w:p>
        </w:tc>
        <w:tc>
          <w:tcPr>
            <w:tcW w:w="3015" w:type="dxa"/>
            <w:tcBorders>
              <w:top w:val="single" w:sz="4" w:space="0" w:color="auto"/>
              <w:left w:val="single" w:sz="4" w:space="0" w:color="auto"/>
              <w:bottom w:val="single" w:sz="4" w:space="0" w:color="auto"/>
              <w:right w:val="single" w:sz="4" w:space="0" w:color="auto"/>
            </w:tcBorders>
            <w:vAlign w:val="center"/>
          </w:tcPr>
          <w:p w14:paraId="142EBB66" w14:textId="77777777" w:rsidR="00596ABA" w:rsidRPr="001B005A" w:rsidRDefault="00596ABA" w:rsidP="00C82E1C">
            <w:pPr>
              <w:autoSpaceDE w:val="0"/>
              <w:autoSpaceDN w:val="0"/>
              <w:adjustRightInd w:val="0"/>
              <w:jc w:val="both"/>
              <w:rPr>
                <w:sz w:val="20"/>
                <w:szCs w:val="20"/>
              </w:rPr>
            </w:pPr>
          </w:p>
        </w:tc>
        <w:tc>
          <w:tcPr>
            <w:tcW w:w="3285" w:type="dxa"/>
            <w:tcBorders>
              <w:top w:val="single" w:sz="4" w:space="0" w:color="auto"/>
              <w:left w:val="single" w:sz="4" w:space="0" w:color="auto"/>
              <w:bottom w:val="single" w:sz="4" w:space="0" w:color="auto"/>
              <w:right w:val="single" w:sz="4" w:space="0" w:color="auto"/>
            </w:tcBorders>
            <w:vAlign w:val="center"/>
          </w:tcPr>
          <w:p w14:paraId="5FD7F4C6" w14:textId="77777777" w:rsidR="00596ABA" w:rsidRPr="001B005A" w:rsidRDefault="00596ABA" w:rsidP="00C82E1C">
            <w:pPr>
              <w:autoSpaceDE w:val="0"/>
              <w:autoSpaceDN w:val="0"/>
              <w:adjustRightInd w:val="0"/>
              <w:jc w:val="both"/>
              <w:rPr>
                <w:sz w:val="20"/>
                <w:szCs w:val="20"/>
              </w:rPr>
            </w:pPr>
          </w:p>
        </w:tc>
      </w:tr>
      <w:tr w:rsidR="00596ABA" w:rsidRPr="001B005A" w14:paraId="334A8450" w14:textId="77777777" w:rsidTr="00E71A8A">
        <w:tc>
          <w:tcPr>
            <w:tcW w:w="9351" w:type="dxa"/>
            <w:gridSpan w:val="3"/>
            <w:tcBorders>
              <w:top w:val="single" w:sz="4" w:space="0" w:color="auto"/>
              <w:left w:val="single" w:sz="4" w:space="0" w:color="auto"/>
              <w:bottom w:val="single" w:sz="4" w:space="0" w:color="auto"/>
              <w:right w:val="single" w:sz="4" w:space="0" w:color="auto"/>
            </w:tcBorders>
            <w:vAlign w:val="center"/>
          </w:tcPr>
          <w:p w14:paraId="090EB620" w14:textId="77777777" w:rsidR="00596ABA" w:rsidRPr="001B005A" w:rsidRDefault="00596ABA" w:rsidP="00C82E1C">
            <w:pPr>
              <w:autoSpaceDE w:val="0"/>
              <w:autoSpaceDN w:val="0"/>
              <w:adjustRightInd w:val="0"/>
              <w:jc w:val="both"/>
              <w:rPr>
                <w:b/>
                <w:sz w:val="20"/>
                <w:szCs w:val="20"/>
              </w:rPr>
            </w:pPr>
            <w:r w:rsidRPr="001B005A">
              <w:rPr>
                <w:b/>
                <w:sz w:val="20"/>
                <w:szCs w:val="20"/>
              </w:rPr>
              <w:t xml:space="preserve">Değerlendirme Yöntemlerine İlişkin Açıklamalar: </w:t>
            </w:r>
          </w:p>
          <w:p w14:paraId="4A875342" w14:textId="42E7FE26" w:rsidR="00596ABA" w:rsidRPr="001B005A" w:rsidRDefault="00596ABA" w:rsidP="00C82E1C">
            <w:pPr>
              <w:autoSpaceDE w:val="0"/>
              <w:autoSpaceDN w:val="0"/>
              <w:adjustRightInd w:val="0"/>
              <w:jc w:val="both"/>
              <w:rPr>
                <w:sz w:val="20"/>
                <w:szCs w:val="20"/>
              </w:rPr>
            </w:pPr>
            <w:r w:rsidRPr="001B005A">
              <w:rPr>
                <w:sz w:val="20"/>
                <w:szCs w:val="20"/>
              </w:rPr>
              <w:t>Dersin değerlendirilmesinde ara sınav notunun yüzde 50’si ile final notunun % 50’si ders başa</w:t>
            </w:r>
            <w:r w:rsidR="00E71A8A">
              <w:rPr>
                <w:sz w:val="20"/>
                <w:szCs w:val="20"/>
              </w:rPr>
              <w:t>rı notu olarak belirlenecektir.</w:t>
            </w:r>
          </w:p>
          <w:p w14:paraId="2B5D3F1A" w14:textId="03612AE9" w:rsidR="00596ABA" w:rsidRPr="001B005A" w:rsidRDefault="00596ABA" w:rsidP="00C82E1C">
            <w:pPr>
              <w:autoSpaceDE w:val="0"/>
              <w:autoSpaceDN w:val="0"/>
              <w:adjustRightInd w:val="0"/>
              <w:jc w:val="both"/>
              <w:rPr>
                <w:sz w:val="20"/>
                <w:szCs w:val="20"/>
              </w:rPr>
            </w:pPr>
            <w:r w:rsidRPr="001B005A">
              <w:rPr>
                <w:sz w:val="20"/>
                <w:szCs w:val="20"/>
              </w:rPr>
              <w:t>Ders Başarı Notu: %50 yarıyıl içi n</w:t>
            </w:r>
            <w:r w:rsidR="00E71A8A">
              <w:rPr>
                <w:sz w:val="20"/>
                <w:szCs w:val="20"/>
              </w:rPr>
              <w:t>otu (ara sınav) +%50 final notu</w:t>
            </w:r>
          </w:p>
        </w:tc>
      </w:tr>
    </w:tbl>
    <w:p w14:paraId="4CC2CFEC" w14:textId="77777777" w:rsidR="00596ABA" w:rsidRPr="001B005A" w:rsidRDefault="00596ABA" w:rsidP="00C82E1C">
      <w:pPr>
        <w:jc w:val="both"/>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596ABA" w:rsidRPr="001B005A" w14:paraId="71DDA7B2" w14:textId="77777777" w:rsidTr="00E71A8A">
        <w:trPr>
          <w:trHeight w:val="655"/>
        </w:trPr>
        <w:tc>
          <w:tcPr>
            <w:tcW w:w="9351" w:type="dxa"/>
            <w:tcBorders>
              <w:top w:val="single" w:sz="4" w:space="0" w:color="auto"/>
              <w:left w:val="single" w:sz="4" w:space="0" w:color="auto"/>
              <w:bottom w:val="single" w:sz="4" w:space="0" w:color="auto"/>
              <w:right w:val="single" w:sz="4" w:space="0" w:color="auto"/>
            </w:tcBorders>
            <w:hideMark/>
          </w:tcPr>
          <w:p w14:paraId="68AF68EC" w14:textId="77777777" w:rsidR="00596ABA" w:rsidRPr="001B005A" w:rsidRDefault="00596ABA" w:rsidP="00C82E1C">
            <w:pPr>
              <w:jc w:val="both"/>
              <w:rPr>
                <w:b/>
                <w:color w:val="000000"/>
                <w:sz w:val="20"/>
                <w:szCs w:val="20"/>
              </w:rPr>
            </w:pPr>
            <w:r w:rsidRPr="001B005A">
              <w:rPr>
                <w:b/>
                <w:color w:val="000000"/>
                <w:sz w:val="20"/>
                <w:szCs w:val="20"/>
              </w:rPr>
              <w:t xml:space="preserve">Değerlendirme Kriteri: </w:t>
            </w:r>
          </w:p>
          <w:p w14:paraId="2C591DEC" w14:textId="32371461" w:rsidR="00596ABA" w:rsidRPr="001B005A" w:rsidRDefault="00596ABA" w:rsidP="00C82E1C">
            <w:pPr>
              <w:jc w:val="both"/>
              <w:rPr>
                <w:b/>
                <w:color w:val="000000"/>
                <w:sz w:val="20"/>
                <w:szCs w:val="20"/>
              </w:rPr>
            </w:pPr>
            <w:r w:rsidRPr="001B005A">
              <w:rPr>
                <w:sz w:val="20"/>
                <w:szCs w:val="20"/>
              </w:rPr>
              <w:t>Sınavlarda; yorumlama, hatırlama, karar verme, açıklama, sınıflama, bilgileri birleştirme becerileri değerlendirilecektir</w:t>
            </w:r>
            <w:r w:rsidR="00E71A8A">
              <w:rPr>
                <w:sz w:val="20"/>
                <w:szCs w:val="20"/>
              </w:rPr>
              <w:t>.</w:t>
            </w:r>
          </w:p>
        </w:tc>
      </w:tr>
      <w:tr w:rsidR="00596ABA" w:rsidRPr="001B005A" w14:paraId="242B92E5" w14:textId="77777777" w:rsidTr="00F02C66">
        <w:tc>
          <w:tcPr>
            <w:tcW w:w="9351" w:type="dxa"/>
            <w:tcBorders>
              <w:top w:val="single" w:sz="4" w:space="0" w:color="auto"/>
              <w:left w:val="single" w:sz="4" w:space="0" w:color="auto"/>
              <w:bottom w:val="single" w:sz="4" w:space="0" w:color="auto"/>
              <w:right w:val="single" w:sz="4" w:space="0" w:color="auto"/>
            </w:tcBorders>
            <w:hideMark/>
          </w:tcPr>
          <w:p w14:paraId="5F774402" w14:textId="77777777" w:rsidR="00596ABA" w:rsidRPr="001B005A" w:rsidRDefault="00596ABA" w:rsidP="00C82E1C">
            <w:pPr>
              <w:jc w:val="both"/>
              <w:rPr>
                <w:b/>
                <w:color w:val="FF0000"/>
                <w:sz w:val="20"/>
                <w:szCs w:val="20"/>
              </w:rPr>
            </w:pPr>
            <w:r w:rsidRPr="001B005A">
              <w:rPr>
                <w:b/>
                <w:sz w:val="20"/>
                <w:szCs w:val="20"/>
              </w:rPr>
              <w:lastRenderedPageBreak/>
              <w:t xml:space="preserve">Dersin İçeriği: </w:t>
            </w:r>
          </w:p>
          <w:p w14:paraId="7D78F3BD" w14:textId="77777777" w:rsidR="00596ABA" w:rsidRPr="001B005A" w:rsidRDefault="00596ABA" w:rsidP="00C82E1C">
            <w:pPr>
              <w:jc w:val="both"/>
              <w:rPr>
                <w:sz w:val="20"/>
                <w:szCs w:val="20"/>
              </w:rPr>
            </w:pPr>
            <w:r w:rsidRPr="001B005A">
              <w:rPr>
                <w:sz w:val="20"/>
                <w:szCs w:val="20"/>
              </w:rPr>
              <w:t>Sınav tarihleri ders planında belirtilecektir. Sınav tarihleri kesinleştiğinde, tarihlerde değişiklik yapılabilir.</w:t>
            </w:r>
          </w:p>
        </w:tc>
      </w:tr>
    </w:tbl>
    <w:p w14:paraId="1780D5BC" w14:textId="77777777" w:rsidR="00596ABA" w:rsidRPr="001B005A" w:rsidRDefault="00596ABA" w:rsidP="00C82E1C">
      <w:pPr>
        <w:jc w:val="both"/>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205"/>
        <w:gridCol w:w="2166"/>
        <w:gridCol w:w="1276"/>
      </w:tblGrid>
      <w:tr w:rsidR="00596ABA" w:rsidRPr="001B005A" w14:paraId="7786A6FB" w14:textId="77777777" w:rsidTr="00C25DF3">
        <w:trPr>
          <w:cantSplit/>
          <w:trHeight w:val="554"/>
        </w:trPr>
        <w:tc>
          <w:tcPr>
            <w:tcW w:w="709" w:type="dxa"/>
            <w:tcBorders>
              <w:top w:val="single" w:sz="4" w:space="0" w:color="auto"/>
              <w:left w:val="single" w:sz="4" w:space="0" w:color="auto"/>
              <w:bottom w:val="single" w:sz="4" w:space="0" w:color="auto"/>
              <w:right w:val="single" w:sz="4" w:space="0" w:color="auto"/>
            </w:tcBorders>
            <w:hideMark/>
          </w:tcPr>
          <w:p w14:paraId="44945CB9" w14:textId="77777777" w:rsidR="00596ABA" w:rsidRPr="00E71A8A" w:rsidRDefault="00596ABA" w:rsidP="00E71A8A">
            <w:pPr>
              <w:jc w:val="both"/>
              <w:rPr>
                <w:b/>
                <w:sz w:val="20"/>
                <w:szCs w:val="20"/>
              </w:rPr>
            </w:pPr>
            <w:r w:rsidRPr="00E71A8A">
              <w:rPr>
                <w:b/>
                <w:sz w:val="20"/>
                <w:szCs w:val="20"/>
              </w:rPr>
              <w:t>Hafta</w:t>
            </w:r>
          </w:p>
        </w:tc>
        <w:tc>
          <w:tcPr>
            <w:tcW w:w="5205" w:type="dxa"/>
            <w:tcBorders>
              <w:top w:val="single" w:sz="4" w:space="0" w:color="auto"/>
              <w:left w:val="single" w:sz="4" w:space="0" w:color="auto"/>
              <w:bottom w:val="single" w:sz="4" w:space="0" w:color="auto"/>
              <w:right w:val="single" w:sz="4" w:space="0" w:color="auto"/>
            </w:tcBorders>
            <w:hideMark/>
          </w:tcPr>
          <w:p w14:paraId="0AB5ED5E" w14:textId="77777777" w:rsidR="00596ABA" w:rsidRPr="00E71A8A" w:rsidRDefault="00596ABA" w:rsidP="00E71A8A">
            <w:pPr>
              <w:jc w:val="both"/>
              <w:rPr>
                <w:b/>
                <w:sz w:val="20"/>
                <w:szCs w:val="20"/>
              </w:rPr>
            </w:pPr>
            <w:r w:rsidRPr="00E71A8A">
              <w:rPr>
                <w:b/>
                <w:sz w:val="20"/>
                <w:szCs w:val="20"/>
              </w:rPr>
              <w:t>Konular</w:t>
            </w:r>
            <w:r w:rsidRPr="00E71A8A">
              <w:rPr>
                <w:sz w:val="20"/>
                <w:szCs w:val="20"/>
              </w:rPr>
              <w:t xml:space="preserve"> </w:t>
            </w:r>
          </w:p>
        </w:tc>
        <w:tc>
          <w:tcPr>
            <w:tcW w:w="2166" w:type="dxa"/>
            <w:tcBorders>
              <w:top w:val="single" w:sz="4" w:space="0" w:color="auto"/>
              <w:left w:val="single" w:sz="4" w:space="0" w:color="auto"/>
              <w:bottom w:val="single" w:sz="4" w:space="0" w:color="auto"/>
              <w:right w:val="single" w:sz="4" w:space="0" w:color="auto"/>
            </w:tcBorders>
            <w:hideMark/>
          </w:tcPr>
          <w:p w14:paraId="005FDF8E" w14:textId="77777777" w:rsidR="00596ABA" w:rsidRPr="00E71A8A" w:rsidRDefault="00596ABA" w:rsidP="00E71A8A">
            <w:pPr>
              <w:jc w:val="both"/>
              <w:rPr>
                <w:b/>
                <w:sz w:val="20"/>
                <w:szCs w:val="20"/>
              </w:rPr>
            </w:pPr>
            <w:r w:rsidRPr="00E71A8A">
              <w:rPr>
                <w:b/>
                <w:sz w:val="20"/>
                <w:szCs w:val="20"/>
              </w:rPr>
              <w:t>Öğretim Elemanı</w:t>
            </w:r>
          </w:p>
        </w:tc>
        <w:tc>
          <w:tcPr>
            <w:tcW w:w="1276" w:type="dxa"/>
            <w:tcBorders>
              <w:top w:val="single" w:sz="4" w:space="0" w:color="auto"/>
              <w:left w:val="single" w:sz="4" w:space="0" w:color="auto"/>
              <w:bottom w:val="single" w:sz="4" w:space="0" w:color="auto"/>
              <w:right w:val="single" w:sz="4" w:space="0" w:color="auto"/>
            </w:tcBorders>
            <w:hideMark/>
          </w:tcPr>
          <w:p w14:paraId="79100B19" w14:textId="77777777" w:rsidR="00596ABA" w:rsidRPr="00E71A8A" w:rsidRDefault="00596ABA" w:rsidP="00E71A8A">
            <w:pPr>
              <w:jc w:val="both"/>
              <w:rPr>
                <w:b/>
                <w:sz w:val="20"/>
                <w:szCs w:val="20"/>
              </w:rPr>
            </w:pPr>
            <w:r w:rsidRPr="00E71A8A">
              <w:rPr>
                <w:b/>
                <w:sz w:val="20"/>
                <w:szCs w:val="20"/>
              </w:rPr>
              <w:t xml:space="preserve">Öğretim teknikleri </w:t>
            </w:r>
          </w:p>
        </w:tc>
      </w:tr>
      <w:tr w:rsidR="00596ABA" w:rsidRPr="001B005A" w14:paraId="317E34A6" w14:textId="77777777" w:rsidTr="00E71A8A">
        <w:trPr>
          <w:cantSplit/>
          <w:trHeight w:val="371"/>
        </w:trPr>
        <w:tc>
          <w:tcPr>
            <w:tcW w:w="709" w:type="dxa"/>
            <w:tcBorders>
              <w:top w:val="single" w:sz="4" w:space="0" w:color="auto"/>
              <w:left w:val="single" w:sz="4" w:space="0" w:color="auto"/>
              <w:bottom w:val="single" w:sz="4" w:space="0" w:color="auto"/>
              <w:right w:val="single" w:sz="4" w:space="0" w:color="auto"/>
            </w:tcBorders>
            <w:hideMark/>
          </w:tcPr>
          <w:p w14:paraId="03C0DECD" w14:textId="77777777" w:rsidR="00596ABA" w:rsidRPr="00E71A8A" w:rsidRDefault="00596ABA" w:rsidP="00E71A8A">
            <w:pPr>
              <w:jc w:val="both"/>
              <w:rPr>
                <w:sz w:val="20"/>
                <w:szCs w:val="20"/>
              </w:rPr>
            </w:pPr>
            <w:r w:rsidRPr="00E71A8A">
              <w:rPr>
                <w:sz w:val="20"/>
                <w:szCs w:val="20"/>
              </w:rPr>
              <w:t>1</w:t>
            </w:r>
          </w:p>
        </w:tc>
        <w:tc>
          <w:tcPr>
            <w:tcW w:w="5205" w:type="dxa"/>
            <w:tcBorders>
              <w:top w:val="single" w:sz="4" w:space="0" w:color="auto"/>
              <w:left w:val="single" w:sz="4" w:space="0" w:color="auto"/>
              <w:bottom w:val="single" w:sz="4" w:space="0" w:color="auto"/>
              <w:right w:val="single" w:sz="4" w:space="0" w:color="auto"/>
            </w:tcBorders>
            <w:hideMark/>
          </w:tcPr>
          <w:p w14:paraId="1DDDC4BC" w14:textId="77777777" w:rsidR="00E71A8A" w:rsidRPr="00E71A8A" w:rsidRDefault="00E71A8A" w:rsidP="00E71A8A">
            <w:pPr>
              <w:autoSpaceDE w:val="0"/>
              <w:autoSpaceDN w:val="0"/>
              <w:adjustRightInd w:val="0"/>
              <w:jc w:val="both"/>
              <w:rPr>
                <w:color w:val="000000"/>
                <w:sz w:val="20"/>
                <w:szCs w:val="20"/>
              </w:rPr>
            </w:pPr>
            <w:r w:rsidRPr="00E71A8A">
              <w:rPr>
                <w:color w:val="000000"/>
                <w:sz w:val="20"/>
                <w:szCs w:val="20"/>
              </w:rPr>
              <w:t xml:space="preserve">Farmakolojiye giriş, Genel Farmakoloji, </w:t>
            </w:r>
          </w:p>
          <w:p w14:paraId="5F2849BB" w14:textId="5FD11C50" w:rsidR="00596ABA" w:rsidRPr="00E71A8A" w:rsidRDefault="00E71A8A" w:rsidP="00E71A8A">
            <w:pPr>
              <w:jc w:val="both"/>
              <w:rPr>
                <w:sz w:val="20"/>
                <w:szCs w:val="20"/>
              </w:rPr>
            </w:pPr>
            <w:r w:rsidRPr="00E71A8A">
              <w:rPr>
                <w:color w:val="000000"/>
                <w:sz w:val="20"/>
                <w:szCs w:val="20"/>
              </w:rPr>
              <w:t>Farmakokinetik, Farmakodinamik</w:t>
            </w:r>
          </w:p>
        </w:tc>
        <w:tc>
          <w:tcPr>
            <w:tcW w:w="2166" w:type="dxa"/>
            <w:tcBorders>
              <w:top w:val="single" w:sz="4" w:space="0" w:color="auto"/>
              <w:left w:val="single" w:sz="4" w:space="0" w:color="auto"/>
              <w:bottom w:val="single" w:sz="4" w:space="0" w:color="auto"/>
              <w:right w:val="single" w:sz="4" w:space="0" w:color="auto"/>
            </w:tcBorders>
            <w:hideMark/>
          </w:tcPr>
          <w:p w14:paraId="27A182BF" w14:textId="265F84B5" w:rsidR="00596ABA" w:rsidRPr="00E71A8A" w:rsidRDefault="00596ABA" w:rsidP="00E71A8A">
            <w:pPr>
              <w:jc w:val="both"/>
              <w:rPr>
                <w:sz w:val="20"/>
                <w:szCs w:val="20"/>
              </w:rPr>
            </w:pPr>
            <w:r w:rsidRPr="00E71A8A">
              <w:rPr>
                <w:sz w:val="20"/>
                <w:szCs w:val="20"/>
              </w:rPr>
              <w:t>Öğr. Gör. Dr. Nurten A</w:t>
            </w:r>
            <w:r w:rsidR="00221987" w:rsidRPr="00E71A8A">
              <w:rPr>
                <w:sz w:val="20"/>
                <w:szCs w:val="20"/>
              </w:rPr>
              <w:t>LAN</w:t>
            </w:r>
          </w:p>
        </w:tc>
        <w:tc>
          <w:tcPr>
            <w:tcW w:w="1276" w:type="dxa"/>
            <w:tcBorders>
              <w:top w:val="single" w:sz="4" w:space="0" w:color="auto"/>
              <w:left w:val="single" w:sz="4" w:space="0" w:color="auto"/>
              <w:bottom w:val="single" w:sz="4" w:space="0" w:color="auto"/>
              <w:right w:val="single" w:sz="4" w:space="0" w:color="auto"/>
            </w:tcBorders>
            <w:hideMark/>
          </w:tcPr>
          <w:p w14:paraId="7A219DDE" w14:textId="77777777" w:rsidR="00596ABA" w:rsidRPr="00E71A8A" w:rsidRDefault="00596ABA" w:rsidP="00E71A8A">
            <w:pPr>
              <w:jc w:val="both"/>
              <w:rPr>
                <w:color w:val="000000"/>
                <w:sz w:val="20"/>
                <w:szCs w:val="20"/>
              </w:rPr>
            </w:pPr>
            <w:r w:rsidRPr="00E71A8A">
              <w:rPr>
                <w:color w:val="000000"/>
                <w:sz w:val="20"/>
                <w:szCs w:val="20"/>
              </w:rPr>
              <w:t>Sunum</w:t>
            </w:r>
          </w:p>
          <w:p w14:paraId="76B24E99" w14:textId="77777777" w:rsidR="00596ABA" w:rsidRPr="00E71A8A" w:rsidRDefault="00596ABA" w:rsidP="00E71A8A">
            <w:pPr>
              <w:jc w:val="both"/>
              <w:rPr>
                <w:color w:val="000000"/>
                <w:sz w:val="20"/>
                <w:szCs w:val="20"/>
              </w:rPr>
            </w:pPr>
            <w:r w:rsidRPr="00E71A8A">
              <w:rPr>
                <w:color w:val="000000"/>
                <w:sz w:val="20"/>
                <w:szCs w:val="20"/>
              </w:rPr>
              <w:t>Tartışma</w:t>
            </w:r>
          </w:p>
        </w:tc>
      </w:tr>
      <w:tr w:rsidR="00596ABA" w:rsidRPr="001B005A" w14:paraId="1F555396" w14:textId="77777777" w:rsidTr="00E71A8A">
        <w:trPr>
          <w:cantSplit/>
          <w:trHeight w:val="605"/>
        </w:trPr>
        <w:tc>
          <w:tcPr>
            <w:tcW w:w="709" w:type="dxa"/>
            <w:tcBorders>
              <w:top w:val="single" w:sz="4" w:space="0" w:color="auto"/>
              <w:left w:val="single" w:sz="4" w:space="0" w:color="auto"/>
              <w:bottom w:val="single" w:sz="4" w:space="0" w:color="auto"/>
              <w:right w:val="single" w:sz="4" w:space="0" w:color="auto"/>
            </w:tcBorders>
            <w:hideMark/>
          </w:tcPr>
          <w:p w14:paraId="51B6A1E4" w14:textId="77777777" w:rsidR="00596ABA" w:rsidRPr="00E71A8A" w:rsidRDefault="00596ABA" w:rsidP="00E71A8A">
            <w:pPr>
              <w:jc w:val="both"/>
              <w:rPr>
                <w:sz w:val="20"/>
                <w:szCs w:val="20"/>
              </w:rPr>
            </w:pPr>
            <w:r w:rsidRPr="00E71A8A">
              <w:rPr>
                <w:sz w:val="20"/>
                <w:szCs w:val="20"/>
              </w:rPr>
              <w:t>2</w:t>
            </w:r>
          </w:p>
        </w:tc>
        <w:tc>
          <w:tcPr>
            <w:tcW w:w="5205" w:type="dxa"/>
            <w:tcBorders>
              <w:top w:val="single" w:sz="4" w:space="0" w:color="auto"/>
              <w:left w:val="single" w:sz="4" w:space="0" w:color="auto"/>
              <w:bottom w:val="single" w:sz="4" w:space="0" w:color="auto"/>
              <w:right w:val="single" w:sz="4" w:space="0" w:color="auto"/>
            </w:tcBorders>
            <w:hideMark/>
          </w:tcPr>
          <w:p w14:paraId="6A965E5A" w14:textId="5B3BCC95" w:rsidR="00596ABA" w:rsidRPr="00E71A8A" w:rsidRDefault="00E71A8A" w:rsidP="00E71A8A">
            <w:pPr>
              <w:autoSpaceDE w:val="0"/>
              <w:autoSpaceDN w:val="0"/>
              <w:adjustRightInd w:val="0"/>
              <w:jc w:val="both"/>
              <w:rPr>
                <w:sz w:val="20"/>
                <w:szCs w:val="20"/>
              </w:rPr>
            </w:pPr>
            <w:r w:rsidRPr="00E71A8A">
              <w:rPr>
                <w:color w:val="000000"/>
                <w:sz w:val="20"/>
                <w:szCs w:val="20"/>
              </w:rPr>
              <w:t>İlaçların</w:t>
            </w:r>
            <w:r>
              <w:rPr>
                <w:color w:val="000000"/>
                <w:sz w:val="20"/>
                <w:szCs w:val="20"/>
              </w:rPr>
              <w:t xml:space="preserve"> uygulama yolları ve farmasötik </w:t>
            </w:r>
            <w:r w:rsidRPr="00E71A8A">
              <w:rPr>
                <w:color w:val="000000"/>
                <w:sz w:val="20"/>
                <w:szCs w:val="20"/>
              </w:rPr>
              <w:t>şekilleri/ İlaç toksisitesi, yan etkileri ve ilaç</w:t>
            </w:r>
            <w:r>
              <w:rPr>
                <w:color w:val="000000"/>
                <w:sz w:val="20"/>
                <w:szCs w:val="20"/>
              </w:rPr>
              <w:t xml:space="preserve"> </w:t>
            </w:r>
            <w:r w:rsidR="00596ABA" w:rsidRPr="00E71A8A">
              <w:rPr>
                <w:sz w:val="20"/>
                <w:szCs w:val="20"/>
              </w:rPr>
              <w:t>etkileşimleri (İlaç-İlaç, İlaç-Besin)</w:t>
            </w:r>
          </w:p>
        </w:tc>
        <w:tc>
          <w:tcPr>
            <w:tcW w:w="2166" w:type="dxa"/>
            <w:tcBorders>
              <w:top w:val="single" w:sz="4" w:space="0" w:color="auto"/>
              <w:left w:val="single" w:sz="4" w:space="0" w:color="auto"/>
              <w:bottom w:val="single" w:sz="4" w:space="0" w:color="auto"/>
              <w:right w:val="single" w:sz="4" w:space="0" w:color="auto"/>
            </w:tcBorders>
            <w:hideMark/>
          </w:tcPr>
          <w:p w14:paraId="25AE9A95" w14:textId="3C42BBAE" w:rsidR="00596ABA" w:rsidRPr="00E71A8A" w:rsidRDefault="00596ABA" w:rsidP="00E71A8A">
            <w:pPr>
              <w:jc w:val="both"/>
              <w:rPr>
                <w:sz w:val="20"/>
                <w:szCs w:val="20"/>
              </w:rPr>
            </w:pPr>
            <w:r w:rsidRPr="00E71A8A">
              <w:rPr>
                <w:sz w:val="20"/>
                <w:szCs w:val="20"/>
              </w:rPr>
              <w:t>Öğr. Gör. Dr. Nurten A</w:t>
            </w:r>
            <w:r w:rsidR="00221987" w:rsidRPr="00E71A8A">
              <w:rPr>
                <w:sz w:val="20"/>
                <w:szCs w:val="20"/>
              </w:rPr>
              <w:t>LAN</w:t>
            </w:r>
          </w:p>
        </w:tc>
        <w:tc>
          <w:tcPr>
            <w:tcW w:w="1276" w:type="dxa"/>
            <w:tcBorders>
              <w:top w:val="single" w:sz="4" w:space="0" w:color="auto"/>
              <w:left w:val="single" w:sz="4" w:space="0" w:color="auto"/>
              <w:bottom w:val="single" w:sz="4" w:space="0" w:color="auto"/>
              <w:right w:val="single" w:sz="4" w:space="0" w:color="auto"/>
            </w:tcBorders>
            <w:hideMark/>
          </w:tcPr>
          <w:p w14:paraId="366D1195" w14:textId="77777777" w:rsidR="00596ABA" w:rsidRPr="00E71A8A" w:rsidRDefault="00596ABA" w:rsidP="00E71A8A">
            <w:pPr>
              <w:jc w:val="both"/>
              <w:rPr>
                <w:color w:val="000000"/>
                <w:sz w:val="20"/>
                <w:szCs w:val="20"/>
              </w:rPr>
            </w:pPr>
            <w:r w:rsidRPr="00E71A8A">
              <w:rPr>
                <w:color w:val="000000"/>
                <w:sz w:val="20"/>
                <w:szCs w:val="20"/>
              </w:rPr>
              <w:t>Sunum</w:t>
            </w:r>
          </w:p>
          <w:p w14:paraId="11485799" w14:textId="77777777" w:rsidR="00596ABA" w:rsidRPr="00E71A8A" w:rsidRDefault="00596ABA" w:rsidP="00E71A8A">
            <w:pPr>
              <w:jc w:val="both"/>
              <w:rPr>
                <w:sz w:val="20"/>
                <w:szCs w:val="20"/>
              </w:rPr>
            </w:pPr>
            <w:r w:rsidRPr="00E71A8A">
              <w:rPr>
                <w:color w:val="000000"/>
                <w:sz w:val="20"/>
                <w:szCs w:val="20"/>
              </w:rPr>
              <w:t>Tartışma</w:t>
            </w:r>
          </w:p>
        </w:tc>
      </w:tr>
      <w:tr w:rsidR="00596ABA" w:rsidRPr="001B005A" w14:paraId="217B0E61" w14:textId="77777777" w:rsidTr="00E71A8A">
        <w:trPr>
          <w:cantSplit/>
          <w:trHeight w:val="473"/>
        </w:trPr>
        <w:tc>
          <w:tcPr>
            <w:tcW w:w="709" w:type="dxa"/>
            <w:tcBorders>
              <w:top w:val="single" w:sz="4" w:space="0" w:color="auto"/>
              <w:left w:val="single" w:sz="4" w:space="0" w:color="auto"/>
              <w:bottom w:val="single" w:sz="4" w:space="0" w:color="auto"/>
              <w:right w:val="single" w:sz="4" w:space="0" w:color="auto"/>
            </w:tcBorders>
            <w:hideMark/>
          </w:tcPr>
          <w:p w14:paraId="27747484" w14:textId="77777777" w:rsidR="00596ABA" w:rsidRPr="00E71A8A" w:rsidRDefault="00596ABA" w:rsidP="00E71A8A">
            <w:pPr>
              <w:jc w:val="both"/>
              <w:rPr>
                <w:sz w:val="20"/>
                <w:szCs w:val="20"/>
              </w:rPr>
            </w:pPr>
            <w:r w:rsidRPr="00E71A8A">
              <w:rPr>
                <w:sz w:val="20"/>
                <w:szCs w:val="20"/>
              </w:rPr>
              <w:t>3</w:t>
            </w:r>
          </w:p>
        </w:tc>
        <w:tc>
          <w:tcPr>
            <w:tcW w:w="5205" w:type="dxa"/>
            <w:tcBorders>
              <w:top w:val="single" w:sz="4" w:space="0" w:color="auto"/>
              <w:left w:val="single" w:sz="4" w:space="0" w:color="auto"/>
              <w:bottom w:val="single" w:sz="4" w:space="0" w:color="auto"/>
              <w:right w:val="single" w:sz="4" w:space="0" w:color="auto"/>
            </w:tcBorders>
            <w:hideMark/>
          </w:tcPr>
          <w:p w14:paraId="12BC89D0" w14:textId="2B586F82" w:rsidR="00596ABA" w:rsidRPr="00E71A8A" w:rsidRDefault="00E71A8A" w:rsidP="00E71A8A">
            <w:pPr>
              <w:autoSpaceDE w:val="0"/>
              <w:autoSpaceDN w:val="0"/>
              <w:adjustRightInd w:val="0"/>
              <w:jc w:val="both"/>
              <w:rPr>
                <w:color w:val="000000"/>
                <w:sz w:val="20"/>
                <w:szCs w:val="20"/>
              </w:rPr>
            </w:pPr>
            <w:r>
              <w:rPr>
                <w:color w:val="000000"/>
                <w:sz w:val="20"/>
                <w:szCs w:val="20"/>
              </w:rPr>
              <w:t>Endokrin  Sistem İlaçları</w:t>
            </w:r>
          </w:p>
        </w:tc>
        <w:tc>
          <w:tcPr>
            <w:tcW w:w="2166" w:type="dxa"/>
            <w:tcBorders>
              <w:top w:val="single" w:sz="4" w:space="0" w:color="auto"/>
              <w:left w:val="single" w:sz="4" w:space="0" w:color="auto"/>
              <w:bottom w:val="single" w:sz="4" w:space="0" w:color="auto"/>
              <w:right w:val="single" w:sz="4" w:space="0" w:color="auto"/>
            </w:tcBorders>
            <w:hideMark/>
          </w:tcPr>
          <w:p w14:paraId="65FFA383" w14:textId="6DF5B62E" w:rsidR="00596ABA" w:rsidRPr="00E71A8A" w:rsidRDefault="00596ABA" w:rsidP="00E71A8A">
            <w:pPr>
              <w:jc w:val="both"/>
              <w:rPr>
                <w:sz w:val="20"/>
                <w:szCs w:val="20"/>
              </w:rPr>
            </w:pPr>
            <w:r w:rsidRPr="00E71A8A">
              <w:rPr>
                <w:sz w:val="20"/>
                <w:szCs w:val="20"/>
              </w:rPr>
              <w:t>Dr. Öğr. Üyesi Dilek S</w:t>
            </w:r>
            <w:r w:rsidR="00221987" w:rsidRPr="00E71A8A">
              <w:rPr>
                <w:sz w:val="20"/>
                <w:szCs w:val="20"/>
              </w:rPr>
              <w:t>EZGİN</w:t>
            </w:r>
          </w:p>
        </w:tc>
        <w:tc>
          <w:tcPr>
            <w:tcW w:w="1276" w:type="dxa"/>
            <w:tcBorders>
              <w:top w:val="single" w:sz="4" w:space="0" w:color="auto"/>
              <w:left w:val="single" w:sz="4" w:space="0" w:color="auto"/>
              <w:bottom w:val="single" w:sz="4" w:space="0" w:color="auto"/>
              <w:right w:val="single" w:sz="4" w:space="0" w:color="auto"/>
            </w:tcBorders>
            <w:hideMark/>
          </w:tcPr>
          <w:p w14:paraId="1B30C636" w14:textId="77777777" w:rsidR="00596ABA" w:rsidRPr="00E71A8A" w:rsidRDefault="00596ABA" w:rsidP="00E71A8A">
            <w:pPr>
              <w:jc w:val="both"/>
              <w:rPr>
                <w:color w:val="000000"/>
                <w:sz w:val="20"/>
                <w:szCs w:val="20"/>
              </w:rPr>
            </w:pPr>
            <w:r w:rsidRPr="00E71A8A">
              <w:rPr>
                <w:color w:val="000000"/>
                <w:sz w:val="20"/>
                <w:szCs w:val="20"/>
              </w:rPr>
              <w:t>Sunum</w:t>
            </w:r>
          </w:p>
          <w:p w14:paraId="3930D57E" w14:textId="77777777" w:rsidR="00596ABA" w:rsidRPr="00E71A8A" w:rsidRDefault="00596ABA" w:rsidP="00E71A8A">
            <w:pPr>
              <w:jc w:val="both"/>
              <w:rPr>
                <w:color w:val="000000"/>
                <w:sz w:val="20"/>
                <w:szCs w:val="20"/>
              </w:rPr>
            </w:pPr>
            <w:r w:rsidRPr="00E71A8A">
              <w:rPr>
                <w:color w:val="000000"/>
                <w:sz w:val="20"/>
                <w:szCs w:val="20"/>
              </w:rPr>
              <w:t>Tartışma</w:t>
            </w:r>
          </w:p>
        </w:tc>
      </w:tr>
      <w:tr w:rsidR="00596ABA" w:rsidRPr="001B005A" w14:paraId="3D3EAD93" w14:textId="77777777" w:rsidTr="00E71A8A">
        <w:trPr>
          <w:cantSplit/>
          <w:trHeight w:val="140"/>
        </w:trPr>
        <w:tc>
          <w:tcPr>
            <w:tcW w:w="709" w:type="dxa"/>
            <w:tcBorders>
              <w:top w:val="single" w:sz="4" w:space="0" w:color="auto"/>
              <w:left w:val="single" w:sz="4" w:space="0" w:color="auto"/>
              <w:bottom w:val="single" w:sz="4" w:space="0" w:color="auto"/>
              <w:right w:val="single" w:sz="4" w:space="0" w:color="auto"/>
            </w:tcBorders>
            <w:hideMark/>
          </w:tcPr>
          <w:p w14:paraId="08E35D48" w14:textId="77777777" w:rsidR="00596ABA" w:rsidRPr="00E71A8A" w:rsidRDefault="00596ABA" w:rsidP="00E71A8A">
            <w:pPr>
              <w:jc w:val="both"/>
              <w:rPr>
                <w:sz w:val="20"/>
                <w:szCs w:val="20"/>
              </w:rPr>
            </w:pPr>
            <w:r w:rsidRPr="00E71A8A">
              <w:rPr>
                <w:sz w:val="20"/>
                <w:szCs w:val="20"/>
              </w:rPr>
              <w:t>4</w:t>
            </w:r>
          </w:p>
        </w:tc>
        <w:tc>
          <w:tcPr>
            <w:tcW w:w="5205" w:type="dxa"/>
            <w:tcBorders>
              <w:top w:val="single" w:sz="4" w:space="0" w:color="auto"/>
              <w:left w:val="single" w:sz="4" w:space="0" w:color="auto"/>
              <w:bottom w:val="single" w:sz="4" w:space="0" w:color="auto"/>
              <w:right w:val="single" w:sz="4" w:space="0" w:color="auto"/>
            </w:tcBorders>
            <w:hideMark/>
          </w:tcPr>
          <w:p w14:paraId="2D19FDC4" w14:textId="6B8FE30D" w:rsidR="00596ABA" w:rsidRPr="00E71A8A" w:rsidRDefault="00E71A8A" w:rsidP="00E71A8A">
            <w:pPr>
              <w:jc w:val="both"/>
              <w:rPr>
                <w:sz w:val="20"/>
                <w:szCs w:val="20"/>
              </w:rPr>
            </w:pPr>
            <w:r w:rsidRPr="00E71A8A">
              <w:rPr>
                <w:color w:val="000000"/>
                <w:sz w:val="20"/>
                <w:szCs w:val="20"/>
              </w:rPr>
              <w:t>Otonom Sinir Sistemi ilaçları</w:t>
            </w:r>
          </w:p>
        </w:tc>
        <w:tc>
          <w:tcPr>
            <w:tcW w:w="2166" w:type="dxa"/>
            <w:tcBorders>
              <w:top w:val="single" w:sz="4" w:space="0" w:color="auto"/>
              <w:left w:val="single" w:sz="4" w:space="0" w:color="auto"/>
              <w:bottom w:val="single" w:sz="4" w:space="0" w:color="auto"/>
              <w:right w:val="single" w:sz="4" w:space="0" w:color="auto"/>
            </w:tcBorders>
            <w:hideMark/>
          </w:tcPr>
          <w:p w14:paraId="59291621" w14:textId="11541636" w:rsidR="00596ABA" w:rsidRPr="00E71A8A" w:rsidRDefault="000D0584" w:rsidP="00E71A8A">
            <w:pPr>
              <w:jc w:val="both"/>
              <w:rPr>
                <w:sz w:val="20"/>
                <w:szCs w:val="20"/>
              </w:rPr>
            </w:pPr>
            <w:r w:rsidRPr="00E71A8A">
              <w:rPr>
                <w:sz w:val="20"/>
                <w:szCs w:val="20"/>
              </w:rPr>
              <w:t>Prof.Dr.</w:t>
            </w:r>
            <w:r w:rsidR="00596ABA" w:rsidRPr="00E71A8A">
              <w:rPr>
                <w:sz w:val="20"/>
                <w:szCs w:val="20"/>
              </w:rPr>
              <w:t xml:space="preserve"> Hatice M</w:t>
            </w:r>
            <w:r w:rsidR="00221987" w:rsidRPr="00E71A8A">
              <w:rPr>
                <w:sz w:val="20"/>
                <w:szCs w:val="20"/>
              </w:rPr>
              <w:t>ERT</w:t>
            </w:r>
          </w:p>
        </w:tc>
        <w:tc>
          <w:tcPr>
            <w:tcW w:w="1276" w:type="dxa"/>
            <w:tcBorders>
              <w:top w:val="single" w:sz="4" w:space="0" w:color="auto"/>
              <w:left w:val="single" w:sz="4" w:space="0" w:color="auto"/>
              <w:bottom w:val="single" w:sz="4" w:space="0" w:color="auto"/>
              <w:right w:val="single" w:sz="4" w:space="0" w:color="auto"/>
            </w:tcBorders>
            <w:hideMark/>
          </w:tcPr>
          <w:p w14:paraId="1842C63C" w14:textId="77777777" w:rsidR="00596ABA" w:rsidRPr="00E71A8A" w:rsidRDefault="00596ABA" w:rsidP="00E71A8A">
            <w:pPr>
              <w:jc w:val="both"/>
              <w:rPr>
                <w:color w:val="000000"/>
                <w:sz w:val="20"/>
                <w:szCs w:val="20"/>
              </w:rPr>
            </w:pPr>
            <w:r w:rsidRPr="00E71A8A">
              <w:rPr>
                <w:color w:val="000000"/>
                <w:sz w:val="20"/>
                <w:szCs w:val="20"/>
              </w:rPr>
              <w:t>Sunum</w:t>
            </w:r>
          </w:p>
          <w:p w14:paraId="54BBA1E5" w14:textId="77777777" w:rsidR="00596ABA" w:rsidRPr="00E71A8A" w:rsidRDefault="00596ABA" w:rsidP="00E71A8A">
            <w:pPr>
              <w:jc w:val="both"/>
              <w:rPr>
                <w:color w:val="000000"/>
                <w:sz w:val="20"/>
                <w:szCs w:val="20"/>
              </w:rPr>
            </w:pPr>
            <w:r w:rsidRPr="00E71A8A">
              <w:rPr>
                <w:color w:val="000000"/>
                <w:sz w:val="20"/>
                <w:szCs w:val="20"/>
              </w:rPr>
              <w:t>Tartışma</w:t>
            </w:r>
          </w:p>
        </w:tc>
      </w:tr>
      <w:tr w:rsidR="00596ABA" w:rsidRPr="001B005A" w14:paraId="4F9F7C75" w14:textId="77777777" w:rsidTr="00C25DF3">
        <w:trPr>
          <w:cantSplit/>
          <w:trHeight w:val="469"/>
        </w:trPr>
        <w:tc>
          <w:tcPr>
            <w:tcW w:w="709" w:type="dxa"/>
            <w:tcBorders>
              <w:top w:val="single" w:sz="4" w:space="0" w:color="auto"/>
              <w:left w:val="single" w:sz="4" w:space="0" w:color="auto"/>
              <w:bottom w:val="single" w:sz="4" w:space="0" w:color="auto"/>
              <w:right w:val="single" w:sz="4" w:space="0" w:color="auto"/>
            </w:tcBorders>
            <w:hideMark/>
          </w:tcPr>
          <w:p w14:paraId="2895C302" w14:textId="77777777" w:rsidR="00596ABA" w:rsidRPr="00E71A8A" w:rsidRDefault="00596ABA" w:rsidP="00E71A8A">
            <w:pPr>
              <w:jc w:val="both"/>
              <w:rPr>
                <w:sz w:val="20"/>
                <w:szCs w:val="20"/>
              </w:rPr>
            </w:pPr>
            <w:r w:rsidRPr="00E71A8A">
              <w:rPr>
                <w:sz w:val="20"/>
                <w:szCs w:val="20"/>
              </w:rPr>
              <w:t>5</w:t>
            </w:r>
          </w:p>
        </w:tc>
        <w:tc>
          <w:tcPr>
            <w:tcW w:w="5205" w:type="dxa"/>
            <w:tcBorders>
              <w:top w:val="single" w:sz="4" w:space="0" w:color="auto"/>
              <w:left w:val="single" w:sz="4" w:space="0" w:color="auto"/>
              <w:bottom w:val="single" w:sz="4" w:space="0" w:color="auto"/>
              <w:right w:val="single" w:sz="4" w:space="0" w:color="auto"/>
            </w:tcBorders>
            <w:hideMark/>
          </w:tcPr>
          <w:p w14:paraId="1466FF11" w14:textId="77777777" w:rsidR="00596ABA" w:rsidRPr="00E71A8A" w:rsidRDefault="00596ABA" w:rsidP="00E71A8A">
            <w:pPr>
              <w:jc w:val="both"/>
              <w:rPr>
                <w:sz w:val="20"/>
                <w:szCs w:val="20"/>
              </w:rPr>
            </w:pPr>
            <w:r w:rsidRPr="00E71A8A">
              <w:rPr>
                <w:sz w:val="20"/>
                <w:szCs w:val="20"/>
              </w:rPr>
              <w:t xml:space="preserve">Solunum Sistemi İlaçları </w:t>
            </w:r>
          </w:p>
        </w:tc>
        <w:tc>
          <w:tcPr>
            <w:tcW w:w="2166" w:type="dxa"/>
            <w:tcBorders>
              <w:top w:val="single" w:sz="4" w:space="0" w:color="auto"/>
              <w:left w:val="single" w:sz="4" w:space="0" w:color="auto"/>
              <w:bottom w:val="single" w:sz="4" w:space="0" w:color="auto"/>
              <w:right w:val="single" w:sz="4" w:space="0" w:color="auto"/>
            </w:tcBorders>
            <w:hideMark/>
          </w:tcPr>
          <w:p w14:paraId="4E53F2C3" w14:textId="574582DA" w:rsidR="00596ABA" w:rsidRPr="00E71A8A" w:rsidRDefault="00596ABA" w:rsidP="00E71A8A">
            <w:pPr>
              <w:jc w:val="both"/>
              <w:rPr>
                <w:sz w:val="20"/>
                <w:szCs w:val="20"/>
              </w:rPr>
            </w:pPr>
            <w:r w:rsidRPr="00E71A8A">
              <w:rPr>
                <w:sz w:val="20"/>
                <w:szCs w:val="20"/>
              </w:rPr>
              <w:t>Dr. Öğr. Üyesi Dilek S</w:t>
            </w:r>
            <w:r w:rsidR="00221987" w:rsidRPr="00E71A8A">
              <w:rPr>
                <w:sz w:val="20"/>
                <w:szCs w:val="20"/>
              </w:rPr>
              <w:t>EZGİN</w:t>
            </w:r>
          </w:p>
        </w:tc>
        <w:tc>
          <w:tcPr>
            <w:tcW w:w="1276" w:type="dxa"/>
            <w:tcBorders>
              <w:top w:val="single" w:sz="4" w:space="0" w:color="auto"/>
              <w:left w:val="single" w:sz="4" w:space="0" w:color="auto"/>
              <w:bottom w:val="single" w:sz="4" w:space="0" w:color="auto"/>
              <w:right w:val="single" w:sz="4" w:space="0" w:color="auto"/>
            </w:tcBorders>
            <w:hideMark/>
          </w:tcPr>
          <w:p w14:paraId="0594F68A" w14:textId="77777777" w:rsidR="00596ABA" w:rsidRPr="00E71A8A" w:rsidRDefault="00596ABA" w:rsidP="00E71A8A">
            <w:pPr>
              <w:jc w:val="both"/>
              <w:rPr>
                <w:color w:val="000000"/>
                <w:sz w:val="20"/>
                <w:szCs w:val="20"/>
              </w:rPr>
            </w:pPr>
            <w:r w:rsidRPr="00E71A8A">
              <w:rPr>
                <w:color w:val="000000"/>
                <w:sz w:val="20"/>
                <w:szCs w:val="20"/>
              </w:rPr>
              <w:t>Sunum</w:t>
            </w:r>
          </w:p>
          <w:p w14:paraId="3EC2BB7D" w14:textId="77777777" w:rsidR="00596ABA" w:rsidRPr="00E71A8A" w:rsidRDefault="00596ABA" w:rsidP="00E71A8A">
            <w:pPr>
              <w:jc w:val="both"/>
              <w:rPr>
                <w:sz w:val="20"/>
                <w:szCs w:val="20"/>
              </w:rPr>
            </w:pPr>
            <w:r w:rsidRPr="00E71A8A">
              <w:rPr>
                <w:color w:val="000000"/>
                <w:sz w:val="20"/>
                <w:szCs w:val="20"/>
              </w:rPr>
              <w:t>Tartışma</w:t>
            </w:r>
          </w:p>
        </w:tc>
      </w:tr>
      <w:tr w:rsidR="00596ABA" w:rsidRPr="001B005A" w14:paraId="7D7786B9" w14:textId="77777777" w:rsidTr="00C25DF3">
        <w:trPr>
          <w:cantSplit/>
          <w:trHeight w:val="413"/>
        </w:trPr>
        <w:tc>
          <w:tcPr>
            <w:tcW w:w="709" w:type="dxa"/>
            <w:tcBorders>
              <w:top w:val="single" w:sz="4" w:space="0" w:color="auto"/>
              <w:left w:val="single" w:sz="4" w:space="0" w:color="auto"/>
              <w:bottom w:val="single" w:sz="4" w:space="0" w:color="auto"/>
              <w:right w:val="single" w:sz="4" w:space="0" w:color="auto"/>
            </w:tcBorders>
            <w:hideMark/>
          </w:tcPr>
          <w:p w14:paraId="34766A5F" w14:textId="77777777" w:rsidR="00596ABA" w:rsidRPr="00E71A8A" w:rsidRDefault="00596ABA" w:rsidP="00E71A8A">
            <w:pPr>
              <w:jc w:val="both"/>
              <w:rPr>
                <w:sz w:val="20"/>
                <w:szCs w:val="20"/>
              </w:rPr>
            </w:pPr>
            <w:r w:rsidRPr="00E71A8A">
              <w:rPr>
                <w:sz w:val="20"/>
                <w:szCs w:val="20"/>
              </w:rPr>
              <w:t>6</w:t>
            </w:r>
          </w:p>
        </w:tc>
        <w:tc>
          <w:tcPr>
            <w:tcW w:w="5205" w:type="dxa"/>
            <w:tcBorders>
              <w:top w:val="single" w:sz="4" w:space="0" w:color="auto"/>
              <w:left w:val="single" w:sz="4" w:space="0" w:color="auto"/>
              <w:bottom w:val="single" w:sz="4" w:space="0" w:color="auto"/>
              <w:right w:val="single" w:sz="4" w:space="0" w:color="auto"/>
            </w:tcBorders>
            <w:hideMark/>
          </w:tcPr>
          <w:p w14:paraId="3DDB9E7F" w14:textId="77777777" w:rsidR="00596ABA" w:rsidRPr="00E71A8A" w:rsidRDefault="00596ABA" w:rsidP="00E71A8A">
            <w:pPr>
              <w:jc w:val="both"/>
              <w:rPr>
                <w:sz w:val="20"/>
                <w:szCs w:val="20"/>
              </w:rPr>
            </w:pPr>
            <w:r w:rsidRPr="00E71A8A">
              <w:rPr>
                <w:sz w:val="20"/>
                <w:szCs w:val="20"/>
              </w:rPr>
              <w:t>Santral Sinir Sistemi İlaçları</w:t>
            </w:r>
          </w:p>
        </w:tc>
        <w:tc>
          <w:tcPr>
            <w:tcW w:w="2166" w:type="dxa"/>
            <w:tcBorders>
              <w:top w:val="single" w:sz="4" w:space="0" w:color="auto"/>
              <w:left w:val="single" w:sz="4" w:space="0" w:color="auto"/>
              <w:bottom w:val="single" w:sz="4" w:space="0" w:color="auto"/>
              <w:right w:val="single" w:sz="4" w:space="0" w:color="auto"/>
            </w:tcBorders>
          </w:tcPr>
          <w:p w14:paraId="2D5C3BC4" w14:textId="40182EB4" w:rsidR="00596ABA" w:rsidRPr="00E71A8A" w:rsidRDefault="00596ABA" w:rsidP="00E71A8A">
            <w:pPr>
              <w:jc w:val="both"/>
              <w:rPr>
                <w:sz w:val="20"/>
                <w:szCs w:val="20"/>
              </w:rPr>
            </w:pPr>
            <w:r w:rsidRPr="00E71A8A">
              <w:rPr>
                <w:sz w:val="20"/>
                <w:szCs w:val="20"/>
              </w:rPr>
              <w:t>D</w:t>
            </w:r>
            <w:r w:rsidR="000D0584" w:rsidRPr="00E71A8A">
              <w:rPr>
                <w:sz w:val="20"/>
                <w:szCs w:val="20"/>
              </w:rPr>
              <w:t>oç. Dr</w:t>
            </w:r>
            <w:r w:rsidR="00C25DF3" w:rsidRPr="00E71A8A">
              <w:rPr>
                <w:sz w:val="20"/>
                <w:szCs w:val="20"/>
              </w:rPr>
              <w:t>.</w:t>
            </w:r>
            <w:r w:rsidRPr="00E71A8A">
              <w:rPr>
                <w:sz w:val="20"/>
                <w:szCs w:val="20"/>
              </w:rPr>
              <w:t xml:space="preserve"> Fatma V</w:t>
            </w:r>
            <w:r w:rsidR="00221987" w:rsidRPr="00E71A8A">
              <w:rPr>
                <w:sz w:val="20"/>
                <w:szCs w:val="20"/>
              </w:rPr>
              <w:t>URAL</w:t>
            </w:r>
          </w:p>
          <w:p w14:paraId="466D8892" w14:textId="77777777" w:rsidR="00596ABA" w:rsidRPr="00E71A8A" w:rsidRDefault="00596ABA" w:rsidP="00E71A8A">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731D35FB" w14:textId="77777777" w:rsidR="00596ABA" w:rsidRPr="00E71A8A" w:rsidRDefault="00596ABA" w:rsidP="00E71A8A">
            <w:pPr>
              <w:jc w:val="both"/>
              <w:rPr>
                <w:color w:val="000000"/>
                <w:sz w:val="20"/>
                <w:szCs w:val="20"/>
              </w:rPr>
            </w:pPr>
            <w:r w:rsidRPr="00E71A8A">
              <w:rPr>
                <w:color w:val="000000"/>
                <w:sz w:val="20"/>
                <w:szCs w:val="20"/>
              </w:rPr>
              <w:t>Sunum</w:t>
            </w:r>
          </w:p>
          <w:p w14:paraId="42ACE26F" w14:textId="77777777" w:rsidR="00596ABA" w:rsidRPr="00E71A8A" w:rsidRDefault="00596ABA" w:rsidP="00E71A8A">
            <w:pPr>
              <w:jc w:val="both"/>
              <w:rPr>
                <w:sz w:val="20"/>
                <w:szCs w:val="20"/>
              </w:rPr>
            </w:pPr>
            <w:r w:rsidRPr="00E71A8A">
              <w:rPr>
                <w:color w:val="000000"/>
                <w:sz w:val="20"/>
                <w:szCs w:val="20"/>
              </w:rPr>
              <w:t>Tartışma</w:t>
            </w:r>
          </w:p>
        </w:tc>
      </w:tr>
      <w:tr w:rsidR="00596ABA" w:rsidRPr="001B005A" w14:paraId="002FCD8F" w14:textId="77777777" w:rsidTr="00C25DF3">
        <w:trPr>
          <w:cantSplit/>
          <w:trHeight w:val="620"/>
        </w:trPr>
        <w:tc>
          <w:tcPr>
            <w:tcW w:w="709" w:type="dxa"/>
            <w:tcBorders>
              <w:top w:val="single" w:sz="4" w:space="0" w:color="auto"/>
              <w:left w:val="single" w:sz="4" w:space="0" w:color="auto"/>
              <w:bottom w:val="single" w:sz="4" w:space="0" w:color="auto"/>
              <w:right w:val="single" w:sz="4" w:space="0" w:color="auto"/>
            </w:tcBorders>
            <w:hideMark/>
          </w:tcPr>
          <w:p w14:paraId="6D787591" w14:textId="77777777" w:rsidR="00596ABA" w:rsidRPr="00E71A8A" w:rsidRDefault="00596ABA" w:rsidP="00E71A8A">
            <w:pPr>
              <w:jc w:val="both"/>
              <w:rPr>
                <w:sz w:val="20"/>
                <w:szCs w:val="20"/>
              </w:rPr>
            </w:pPr>
            <w:r w:rsidRPr="00E71A8A">
              <w:rPr>
                <w:sz w:val="20"/>
                <w:szCs w:val="20"/>
              </w:rPr>
              <w:t>7</w:t>
            </w:r>
          </w:p>
        </w:tc>
        <w:tc>
          <w:tcPr>
            <w:tcW w:w="5205" w:type="dxa"/>
            <w:tcBorders>
              <w:top w:val="single" w:sz="4" w:space="0" w:color="auto"/>
              <w:left w:val="single" w:sz="4" w:space="0" w:color="auto"/>
              <w:bottom w:val="single" w:sz="4" w:space="0" w:color="auto"/>
              <w:right w:val="single" w:sz="4" w:space="0" w:color="auto"/>
            </w:tcBorders>
            <w:hideMark/>
          </w:tcPr>
          <w:p w14:paraId="41434060" w14:textId="77777777" w:rsidR="00596ABA" w:rsidRPr="00E71A8A" w:rsidRDefault="00596ABA" w:rsidP="00E71A8A">
            <w:pPr>
              <w:autoSpaceDE w:val="0"/>
              <w:autoSpaceDN w:val="0"/>
              <w:adjustRightInd w:val="0"/>
              <w:jc w:val="both"/>
              <w:rPr>
                <w:color w:val="000000"/>
                <w:sz w:val="20"/>
                <w:szCs w:val="20"/>
              </w:rPr>
            </w:pPr>
            <w:r w:rsidRPr="00E71A8A">
              <w:rPr>
                <w:color w:val="000000"/>
                <w:sz w:val="20"/>
                <w:szCs w:val="20"/>
              </w:rPr>
              <w:t xml:space="preserve">Enfeksiyon Hastalıklarının Tedavisinde Kullanılan İlaçlar </w:t>
            </w:r>
          </w:p>
          <w:p w14:paraId="3DE1650D" w14:textId="61A29D0C" w:rsidR="00596ABA" w:rsidRPr="00E71A8A" w:rsidRDefault="00E71A8A" w:rsidP="00E71A8A">
            <w:pPr>
              <w:jc w:val="both"/>
              <w:rPr>
                <w:b/>
                <w:sz w:val="20"/>
                <w:szCs w:val="20"/>
              </w:rPr>
            </w:pPr>
            <w:r w:rsidRPr="00E71A8A">
              <w:rPr>
                <w:color w:val="000000"/>
                <w:sz w:val="20"/>
                <w:szCs w:val="20"/>
              </w:rPr>
              <w:t>Diğer Kemoterapötikler</w:t>
            </w:r>
          </w:p>
        </w:tc>
        <w:tc>
          <w:tcPr>
            <w:tcW w:w="2166" w:type="dxa"/>
            <w:tcBorders>
              <w:top w:val="single" w:sz="4" w:space="0" w:color="auto"/>
              <w:left w:val="single" w:sz="4" w:space="0" w:color="auto"/>
              <w:bottom w:val="single" w:sz="4" w:space="0" w:color="auto"/>
              <w:right w:val="single" w:sz="4" w:space="0" w:color="auto"/>
            </w:tcBorders>
            <w:hideMark/>
          </w:tcPr>
          <w:p w14:paraId="0AEE82BC" w14:textId="2BBB9C38" w:rsidR="00596ABA" w:rsidRPr="00E71A8A" w:rsidRDefault="00596ABA" w:rsidP="00E71A8A">
            <w:pPr>
              <w:jc w:val="both"/>
              <w:rPr>
                <w:sz w:val="20"/>
                <w:szCs w:val="20"/>
              </w:rPr>
            </w:pPr>
            <w:r w:rsidRPr="00E71A8A">
              <w:rPr>
                <w:sz w:val="20"/>
                <w:szCs w:val="20"/>
              </w:rPr>
              <w:t>Dr. Öğr. Üyesi Dilek B</w:t>
            </w:r>
            <w:r w:rsidR="00221987" w:rsidRPr="00E71A8A">
              <w:rPr>
                <w:sz w:val="20"/>
                <w:szCs w:val="20"/>
              </w:rPr>
              <w:t>ÜYÜKKAYA BESEN</w:t>
            </w:r>
          </w:p>
        </w:tc>
        <w:tc>
          <w:tcPr>
            <w:tcW w:w="1276" w:type="dxa"/>
            <w:tcBorders>
              <w:top w:val="single" w:sz="4" w:space="0" w:color="auto"/>
              <w:left w:val="single" w:sz="4" w:space="0" w:color="auto"/>
              <w:bottom w:val="single" w:sz="4" w:space="0" w:color="auto"/>
              <w:right w:val="single" w:sz="4" w:space="0" w:color="auto"/>
            </w:tcBorders>
            <w:hideMark/>
          </w:tcPr>
          <w:p w14:paraId="7B1A260F" w14:textId="77777777" w:rsidR="00596ABA" w:rsidRPr="00E71A8A" w:rsidRDefault="00596ABA" w:rsidP="00E71A8A">
            <w:pPr>
              <w:jc w:val="both"/>
              <w:rPr>
                <w:color w:val="000000"/>
                <w:sz w:val="20"/>
                <w:szCs w:val="20"/>
              </w:rPr>
            </w:pPr>
            <w:r w:rsidRPr="00E71A8A">
              <w:rPr>
                <w:color w:val="000000"/>
                <w:sz w:val="20"/>
                <w:szCs w:val="20"/>
              </w:rPr>
              <w:t>Sunum</w:t>
            </w:r>
          </w:p>
          <w:p w14:paraId="3532FD65" w14:textId="77777777" w:rsidR="00596ABA" w:rsidRPr="00E71A8A" w:rsidRDefault="00596ABA" w:rsidP="00E71A8A">
            <w:pPr>
              <w:jc w:val="both"/>
              <w:rPr>
                <w:color w:val="000000"/>
                <w:sz w:val="20"/>
                <w:szCs w:val="20"/>
              </w:rPr>
            </w:pPr>
            <w:r w:rsidRPr="00E71A8A">
              <w:rPr>
                <w:color w:val="000000"/>
                <w:sz w:val="20"/>
                <w:szCs w:val="20"/>
              </w:rPr>
              <w:t>Tartışma</w:t>
            </w:r>
          </w:p>
        </w:tc>
      </w:tr>
      <w:tr w:rsidR="00596ABA" w:rsidRPr="001B005A" w14:paraId="75AF1CDB" w14:textId="77777777" w:rsidTr="00C25DF3">
        <w:trPr>
          <w:cantSplit/>
          <w:trHeight w:val="620"/>
        </w:trPr>
        <w:tc>
          <w:tcPr>
            <w:tcW w:w="709" w:type="dxa"/>
            <w:tcBorders>
              <w:top w:val="single" w:sz="4" w:space="0" w:color="auto"/>
              <w:left w:val="single" w:sz="4" w:space="0" w:color="auto"/>
              <w:bottom w:val="single" w:sz="4" w:space="0" w:color="auto"/>
              <w:right w:val="single" w:sz="4" w:space="0" w:color="auto"/>
            </w:tcBorders>
            <w:hideMark/>
          </w:tcPr>
          <w:p w14:paraId="44ED8D76" w14:textId="77777777" w:rsidR="00596ABA" w:rsidRPr="00E71A8A" w:rsidRDefault="00596ABA" w:rsidP="00E71A8A">
            <w:pPr>
              <w:jc w:val="both"/>
              <w:rPr>
                <w:sz w:val="20"/>
                <w:szCs w:val="20"/>
              </w:rPr>
            </w:pPr>
            <w:r w:rsidRPr="00E71A8A">
              <w:rPr>
                <w:sz w:val="20"/>
                <w:szCs w:val="20"/>
              </w:rPr>
              <w:t>8</w:t>
            </w:r>
          </w:p>
        </w:tc>
        <w:tc>
          <w:tcPr>
            <w:tcW w:w="5205" w:type="dxa"/>
            <w:tcBorders>
              <w:top w:val="single" w:sz="4" w:space="0" w:color="auto"/>
              <w:left w:val="single" w:sz="4" w:space="0" w:color="auto"/>
              <w:bottom w:val="single" w:sz="4" w:space="0" w:color="auto"/>
              <w:right w:val="single" w:sz="4" w:space="0" w:color="auto"/>
            </w:tcBorders>
            <w:hideMark/>
          </w:tcPr>
          <w:p w14:paraId="6858CFA4" w14:textId="77777777" w:rsidR="00596ABA" w:rsidRPr="00E71A8A" w:rsidRDefault="00596ABA" w:rsidP="00E71A8A">
            <w:pPr>
              <w:jc w:val="both"/>
              <w:rPr>
                <w:sz w:val="20"/>
                <w:szCs w:val="20"/>
              </w:rPr>
            </w:pPr>
            <w:r w:rsidRPr="00E71A8A">
              <w:rPr>
                <w:b/>
                <w:sz w:val="20"/>
                <w:szCs w:val="20"/>
              </w:rPr>
              <w:t>1. Ara Sınav</w:t>
            </w:r>
            <w:r w:rsidRPr="00E71A8A">
              <w:rPr>
                <w:sz w:val="20"/>
                <w:szCs w:val="20"/>
              </w:rPr>
              <w:t xml:space="preserve"> </w:t>
            </w:r>
          </w:p>
        </w:tc>
        <w:tc>
          <w:tcPr>
            <w:tcW w:w="2166" w:type="dxa"/>
            <w:tcBorders>
              <w:top w:val="single" w:sz="4" w:space="0" w:color="auto"/>
              <w:left w:val="single" w:sz="4" w:space="0" w:color="auto"/>
              <w:bottom w:val="single" w:sz="4" w:space="0" w:color="auto"/>
              <w:right w:val="single" w:sz="4" w:space="0" w:color="auto"/>
            </w:tcBorders>
            <w:hideMark/>
          </w:tcPr>
          <w:p w14:paraId="3222C4C2" w14:textId="7ECD89E3" w:rsidR="00596ABA" w:rsidRPr="00E71A8A" w:rsidRDefault="00596ABA" w:rsidP="00E71A8A">
            <w:pPr>
              <w:jc w:val="both"/>
              <w:rPr>
                <w:sz w:val="20"/>
                <w:szCs w:val="20"/>
              </w:rPr>
            </w:pPr>
            <w:r w:rsidRPr="00E71A8A">
              <w:rPr>
                <w:sz w:val="20"/>
                <w:szCs w:val="20"/>
              </w:rPr>
              <w:t>Öğr. Gör. Dr. Nurten A</w:t>
            </w:r>
            <w:r w:rsidR="00221987" w:rsidRPr="00E71A8A">
              <w:rPr>
                <w:sz w:val="20"/>
                <w:szCs w:val="20"/>
              </w:rPr>
              <w:t>LAN</w:t>
            </w:r>
          </w:p>
        </w:tc>
        <w:tc>
          <w:tcPr>
            <w:tcW w:w="1276" w:type="dxa"/>
            <w:tcBorders>
              <w:top w:val="single" w:sz="4" w:space="0" w:color="auto"/>
              <w:left w:val="single" w:sz="4" w:space="0" w:color="auto"/>
              <w:bottom w:val="single" w:sz="4" w:space="0" w:color="auto"/>
              <w:right w:val="single" w:sz="4" w:space="0" w:color="auto"/>
            </w:tcBorders>
          </w:tcPr>
          <w:p w14:paraId="7AE31BD1" w14:textId="77777777" w:rsidR="00596ABA" w:rsidRPr="00E71A8A" w:rsidRDefault="00596ABA" w:rsidP="00E71A8A">
            <w:pPr>
              <w:jc w:val="both"/>
              <w:rPr>
                <w:sz w:val="20"/>
                <w:szCs w:val="20"/>
              </w:rPr>
            </w:pPr>
          </w:p>
        </w:tc>
      </w:tr>
      <w:tr w:rsidR="00596ABA" w:rsidRPr="001B005A" w14:paraId="26CE88CB" w14:textId="77777777" w:rsidTr="00C25DF3">
        <w:trPr>
          <w:cantSplit/>
          <w:trHeight w:val="405"/>
        </w:trPr>
        <w:tc>
          <w:tcPr>
            <w:tcW w:w="709" w:type="dxa"/>
            <w:tcBorders>
              <w:top w:val="single" w:sz="4" w:space="0" w:color="auto"/>
              <w:left w:val="single" w:sz="4" w:space="0" w:color="auto"/>
              <w:bottom w:val="single" w:sz="4" w:space="0" w:color="auto"/>
              <w:right w:val="single" w:sz="4" w:space="0" w:color="auto"/>
            </w:tcBorders>
            <w:hideMark/>
          </w:tcPr>
          <w:p w14:paraId="59F2E82E" w14:textId="77777777" w:rsidR="00596ABA" w:rsidRPr="00E71A8A" w:rsidRDefault="00596ABA" w:rsidP="00E71A8A">
            <w:pPr>
              <w:jc w:val="both"/>
              <w:rPr>
                <w:bCs/>
                <w:sz w:val="20"/>
                <w:szCs w:val="20"/>
              </w:rPr>
            </w:pPr>
            <w:r w:rsidRPr="00E71A8A">
              <w:rPr>
                <w:bCs/>
                <w:sz w:val="20"/>
                <w:szCs w:val="20"/>
              </w:rPr>
              <w:t>9</w:t>
            </w:r>
          </w:p>
        </w:tc>
        <w:tc>
          <w:tcPr>
            <w:tcW w:w="5205" w:type="dxa"/>
            <w:tcBorders>
              <w:top w:val="single" w:sz="4" w:space="0" w:color="auto"/>
              <w:left w:val="single" w:sz="4" w:space="0" w:color="auto"/>
              <w:bottom w:val="single" w:sz="4" w:space="0" w:color="auto"/>
              <w:right w:val="single" w:sz="4" w:space="0" w:color="auto"/>
            </w:tcBorders>
            <w:hideMark/>
          </w:tcPr>
          <w:p w14:paraId="56C218D5" w14:textId="77777777" w:rsidR="00596ABA" w:rsidRPr="00E71A8A" w:rsidRDefault="00596ABA" w:rsidP="00E71A8A">
            <w:pPr>
              <w:jc w:val="both"/>
              <w:rPr>
                <w:sz w:val="20"/>
                <w:szCs w:val="20"/>
              </w:rPr>
            </w:pPr>
            <w:r w:rsidRPr="00E71A8A">
              <w:rPr>
                <w:sz w:val="20"/>
                <w:szCs w:val="20"/>
              </w:rPr>
              <w:t>Kardiyovasküler Sistem İlaçları</w:t>
            </w:r>
          </w:p>
        </w:tc>
        <w:tc>
          <w:tcPr>
            <w:tcW w:w="2166" w:type="dxa"/>
            <w:tcBorders>
              <w:top w:val="single" w:sz="4" w:space="0" w:color="auto"/>
              <w:left w:val="single" w:sz="4" w:space="0" w:color="auto"/>
              <w:bottom w:val="single" w:sz="4" w:space="0" w:color="auto"/>
              <w:right w:val="single" w:sz="4" w:space="0" w:color="auto"/>
            </w:tcBorders>
            <w:hideMark/>
          </w:tcPr>
          <w:p w14:paraId="6F3F8156" w14:textId="6249B4EE" w:rsidR="00596ABA" w:rsidRPr="00E71A8A" w:rsidRDefault="000D0584" w:rsidP="00E71A8A">
            <w:pPr>
              <w:jc w:val="both"/>
              <w:rPr>
                <w:sz w:val="20"/>
                <w:szCs w:val="20"/>
              </w:rPr>
            </w:pPr>
            <w:r w:rsidRPr="00E71A8A">
              <w:rPr>
                <w:sz w:val="20"/>
                <w:szCs w:val="20"/>
              </w:rPr>
              <w:t>Prof.Dr.</w:t>
            </w:r>
            <w:r w:rsidR="00596ABA" w:rsidRPr="00E71A8A">
              <w:rPr>
                <w:sz w:val="20"/>
                <w:szCs w:val="20"/>
              </w:rPr>
              <w:t>Hatice M</w:t>
            </w:r>
            <w:r w:rsidR="00221987" w:rsidRPr="00E71A8A">
              <w:rPr>
                <w:sz w:val="20"/>
                <w:szCs w:val="20"/>
              </w:rPr>
              <w:t>ERT</w:t>
            </w:r>
          </w:p>
        </w:tc>
        <w:tc>
          <w:tcPr>
            <w:tcW w:w="1276" w:type="dxa"/>
            <w:tcBorders>
              <w:top w:val="single" w:sz="4" w:space="0" w:color="auto"/>
              <w:left w:val="single" w:sz="4" w:space="0" w:color="auto"/>
              <w:bottom w:val="single" w:sz="4" w:space="0" w:color="auto"/>
              <w:right w:val="single" w:sz="4" w:space="0" w:color="auto"/>
            </w:tcBorders>
            <w:hideMark/>
          </w:tcPr>
          <w:p w14:paraId="7251B7E6" w14:textId="77777777" w:rsidR="00596ABA" w:rsidRPr="00E71A8A" w:rsidRDefault="00596ABA" w:rsidP="00E71A8A">
            <w:pPr>
              <w:jc w:val="both"/>
              <w:rPr>
                <w:color w:val="000000"/>
                <w:sz w:val="20"/>
                <w:szCs w:val="20"/>
              </w:rPr>
            </w:pPr>
            <w:r w:rsidRPr="00E71A8A">
              <w:rPr>
                <w:color w:val="000000"/>
                <w:sz w:val="20"/>
                <w:szCs w:val="20"/>
              </w:rPr>
              <w:t>Sunum</w:t>
            </w:r>
          </w:p>
          <w:p w14:paraId="4408F5E7" w14:textId="77777777" w:rsidR="00596ABA" w:rsidRPr="00E71A8A" w:rsidRDefault="00596ABA" w:rsidP="00E71A8A">
            <w:pPr>
              <w:jc w:val="both"/>
              <w:rPr>
                <w:color w:val="000000"/>
                <w:sz w:val="20"/>
                <w:szCs w:val="20"/>
              </w:rPr>
            </w:pPr>
            <w:r w:rsidRPr="00E71A8A">
              <w:rPr>
                <w:color w:val="000000"/>
                <w:sz w:val="20"/>
                <w:szCs w:val="20"/>
              </w:rPr>
              <w:t>Tartışma</w:t>
            </w:r>
          </w:p>
        </w:tc>
      </w:tr>
      <w:tr w:rsidR="00596ABA" w:rsidRPr="001B005A" w14:paraId="703D143E" w14:textId="77777777" w:rsidTr="00E71A8A">
        <w:trPr>
          <w:cantSplit/>
          <w:trHeight w:val="456"/>
        </w:trPr>
        <w:tc>
          <w:tcPr>
            <w:tcW w:w="709" w:type="dxa"/>
            <w:tcBorders>
              <w:top w:val="single" w:sz="4" w:space="0" w:color="auto"/>
              <w:left w:val="single" w:sz="4" w:space="0" w:color="auto"/>
              <w:bottom w:val="single" w:sz="4" w:space="0" w:color="auto"/>
              <w:right w:val="single" w:sz="4" w:space="0" w:color="auto"/>
            </w:tcBorders>
            <w:hideMark/>
          </w:tcPr>
          <w:p w14:paraId="5C62A079" w14:textId="77777777" w:rsidR="00596ABA" w:rsidRPr="00E71A8A" w:rsidRDefault="00596ABA" w:rsidP="00E71A8A">
            <w:pPr>
              <w:jc w:val="both"/>
              <w:rPr>
                <w:sz w:val="20"/>
                <w:szCs w:val="20"/>
              </w:rPr>
            </w:pPr>
            <w:r w:rsidRPr="00E71A8A">
              <w:rPr>
                <w:sz w:val="20"/>
                <w:szCs w:val="20"/>
              </w:rPr>
              <w:t>10</w:t>
            </w:r>
          </w:p>
        </w:tc>
        <w:tc>
          <w:tcPr>
            <w:tcW w:w="5205" w:type="dxa"/>
            <w:tcBorders>
              <w:top w:val="single" w:sz="4" w:space="0" w:color="auto"/>
              <w:left w:val="single" w:sz="4" w:space="0" w:color="auto"/>
              <w:bottom w:val="single" w:sz="4" w:space="0" w:color="auto"/>
              <w:right w:val="single" w:sz="4" w:space="0" w:color="auto"/>
            </w:tcBorders>
            <w:hideMark/>
          </w:tcPr>
          <w:p w14:paraId="4EB31BCC" w14:textId="77777777" w:rsidR="00596ABA" w:rsidRPr="00E71A8A" w:rsidRDefault="00596ABA" w:rsidP="00E71A8A">
            <w:pPr>
              <w:jc w:val="both"/>
              <w:rPr>
                <w:sz w:val="20"/>
                <w:szCs w:val="20"/>
              </w:rPr>
            </w:pPr>
            <w:r w:rsidRPr="00E71A8A">
              <w:rPr>
                <w:sz w:val="20"/>
                <w:szCs w:val="20"/>
              </w:rPr>
              <w:t>Böbrek Fonksiyonlarını ve Elektrolit metabolizmasını Etkileyen İlaçlar</w:t>
            </w:r>
          </w:p>
        </w:tc>
        <w:tc>
          <w:tcPr>
            <w:tcW w:w="2166" w:type="dxa"/>
            <w:tcBorders>
              <w:top w:val="single" w:sz="4" w:space="0" w:color="auto"/>
              <w:left w:val="single" w:sz="4" w:space="0" w:color="auto"/>
              <w:bottom w:val="single" w:sz="4" w:space="0" w:color="auto"/>
              <w:right w:val="single" w:sz="4" w:space="0" w:color="auto"/>
            </w:tcBorders>
            <w:hideMark/>
          </w:tcPr>
          <w:p w14:paraId="483E32C8" w14:textId="4EC7B796" w:rsidR="00596ABA" w:rsidRPr="00E71A8A" w:rsidRDefault="000D0584" w:rsidP="00E71A8A">
            <w:pPr>
              <w:jc w:val="both"/>
              <w:rPr>
                <w:sz w:val="20"/>
                <w:szCs w:val="20"/>
              </w:rPr>
            </w:pPr>
            <w:r w:rsidRPr="00E71A8A">
              <w:rPr>
                <w:sz w:val="20"/>
                <w:szCs w:val="20"/>
              </w:rPr>
              <w:t>Doç.Dr.</w:t>
            </w:r>
            <w:r w:rsidR="00596ABA" w:rsidRPr="00E71A8A">
              <w:rPr>
                <w:sz w:val="20"/>
                <w:szCs w:val="20"/>
              </w:rPr>
              <w:t>Özlem B</w:t>
            </w:r>
            <w:r w:rsidR="00221987" w:rsidRPr="00E71A8A">
              <w:rPr>
                <w:sz w:val="20"/>
                <w:szCs w:val="20"/>
              </w:rPr>
              <w:t>İLİK</w:t>
            </w:r>
          </w:p>
        </w:tc>
        <w:tc>
          <w:tcPr>
            <w:tcW w:w="1276" w:type="dxa"/>
            <w:tcBorders>
              <w:top w:val="single" w:sz="4" w:space="0" w:color="auto"/>
              <w:left w:val="single" w:sz="4" w:space="0" w:color="auto"/>
              <w:bottom w:val="single" w:sz="4" w:space="0" w:color="auto"/>
              <w:right w:val="single" w:sz="4" w:space="0" w:color="auto"/>
            </w:tcBorders>
            <w:hideMark/>
          </w:tcPr>
          <w:p w14:paraId="152EFC0C" w14:textId="77777777" w:rsidR="00596ABA" w:rsidRPr="00E71A8A" w:rsidRDefault="00596ABA" w:rsidP="00E71A8A">
            <w:pPr>
              <w:jc w:val="both"/>
              <w:rPr>
                <w:color w:val="000000"/>
                <w:sz w:val="20"/>
                <w:szCs w:val="20"/>
              </w:rPr>
            </w:pPr>
            <w:r w:rsidRPr="00E71A8A">
              <w:rPr>
                <w:color w:val="000000"/>
                <w:sz w:val="20"/>
                <w:szCs w:val="20"/>
              </w:rPr>
              <w:t>Sunum</w:t>
            </w:r>
          </w:p>
          <w:p w14:paraId="46882696" w14:textId="77777777" w:rsidR="00596ABA" w:rsidRPr="00E71A8A" w:rsidRDefault="00596ABA" w:rsidP="00E71A8A">
            <w:pPr>
              <w:jc w:val="both"/>
              <w:rPr>
                <w:sz w:val="20"/>
                <w:szCs w:val="20"/>
              </w:rPr>
            </w:pPr>
            <w:r w:rsidRPr="00E71A8A">
              <w:rPr>
                <w:color w:val="000000"/>
                <w:sz w:val="20"/>
                <w:szCs w:val="20"/>
              </w:rPr>
              <w:t>Tartışma</w:t>
            </w:r>
          </w:p>
        </w:tc>
      </w:tr>
      <w:tr w:rsidR="00596ABA" w:rsidRPr="001B005A" w14:paraId="2A8B80CE" w14:textId="77777777" w:rsidTr="00E71A8A">
        <w:trPr>
          <w:cantSplit/>
          <w:trHeight w:val="562"/>
        </w:trPr>
        <w:tc>
          <w:tcPr>
            <w:tcW w:w="709" w:type="dxa"/>
            <w:tcBorders>
              <w:top w:val="single" w:sz="4" w:space="0" w:color="auto"/>
              <w:left w:val="single" w:sz="4" w:space="0" w:color="auto"/>
              <w:bottom w:val="single" w:sz="4" w:space="0" w:color="auto"/>
              <w:right w:val="single" w:sz="4" w:space="0" w:color="auto"/>
            </w:tcBorders>
            <w:hideMark/>
          </w:tcPr>
          <w:p w14:paraId="723E80DC" w14:textId="77777777" w:rsidR="00596ABA" w:rsidRPr="00E71A8A" w:rsidRDefault="00596ABA" w:rsidP="00E71A8A">
            <w:pPr>
              <w:jc w:val="both"/>
              <w:rPr>
                <w:sz w:val="20"/>
                <w:szCs w:val="20"/>
              </w:rPr>
            </w:pPr>
            <w:r w:rsidRPr="00E71A8A">
              <w:rPr>
                <w:sz w:val="20"/>
                <w:szCs w:val="20"/>
              </w:rPr>
              <w:t>11</w:t>
            </w:r>
          </w:p>
        </w:tc>
        <w:tc>
          <w:tcPr>
            <w:tcW w:w="5205" w:type="dxa"/>
            <w:tcBorders>
              <w:top w:val="single" w:sz="4" w:space="0" w:color="auto"/>
              <w:left w:val="single" w:sz="4" w:space="0" w:color="auto"/>
              <w:bottom w:val="single" w:sz="4" w:space="0" w:color="auto"/>
              <w:right w:val="single" w:sz="4" w:space="0" w:color="auto"/>
            </w:tcBorders>
            <w:hideMark/>
          </w:tcPr>
          <w:p w14:paraId="7BFD4629" w14:textId="77777777" w:rsidR="00E71A8A" w:rsidRDefault="00E71A8A" w:rsidP="00E71A8A">
            <w:pPr>
              <w:jc w:val="both"/>
              <w:rPr>
                <w:color w:val="000000"/>
                <w:sz w:val="20"/>
                <w:szCs w:val="20"/>
              </w:rPr>
            </w:pPr>
            <w:r w:rsidRPr="00E71A8A">
              <w:rPr>
                <w:color w:val="000000"/>
                <w:sz w:val="20"/>
                <w:szCs w:val="20"/>
              </w:rPr>
              <w:t xml:space="preserve">Kas İskelet Sistem İlaçları </w:t>
            </w:r>
          </w:p>
          <w:p w14:paraId="469F1360" w14:textId="3E797AE5" w:rsidR="00596ABA" w:rsidRPr="00E71A8A" w:rsidRDefault="00596ABA" w:rsidP="00E71A8A">
            <w:pPr>
              <w:jc w:val="both"/>
              <w:rPr>
                <w:color w:val="000000"/>
                <w:sz w:val="20"/>
                <w:szCs w:val="20"/>
              </w:rPr>
            </w:pPr>
            <w:r w:rsidRPr="00E71A8A">
              <w:rPr>
                <w:sz w:val="20"/>
                <w:szCs w:val="20"/>
              </w:rPr>
              <w:t xml:space="preserve">İnflamasyon ve Ağrı Tedavisinde Kullanılan İlaçlar </w:t>
            </w:r>
          </w:p>
        </w:tc>
        <w:tc>
          <w:tcPr>
            <w:tcW w:w="2166" w:type="dxa"/>
            <w:tcBorders>
              <w:top w:val="single" w:sz="4" w:space="0" w:color="auto"/>
              <w:left w:val="single" w:sz="4" w:space="0" w:color="auto"/>
              <w:bottom w:val="single" w:sz="4" w:space="0" w:color="auto"/>
              <w:right w:val="single" w:sz="4" w:space="0" w:color="auto"/>
            </w:tcBorders>
          </w:tcPr>
          <w:p w14:paraId="5FB71194" w14:textId="6A0D63DA" w:rsidR="00596ABA" w:rsidRPr="00E71A8A" w:rsidRDefault="00596ABA" w:rsidP="00E71A8A">
            <w:pPr>
              <w:jc w:val="both"/>
              <w:rPr>
                <w:sz w:val="20"/>
                <w:szCs w:val="20"/>
              </w:rPr>
            </w:pPr>
            <w:r w:rsidRPr="00E71A8A">
              <w:rPr>
                <w:sz w:val="20"/>
                <w:szCs w:val="20"/>
              </w:rPr>
              <w:t>D</w:t>
            </w:r>
            <w:r w:rsidR="000D0584" w:rsidRPr="00E71A8A">
              <w:rPr>
                <w:sz w:val="20"/>
                <w:szCs w:val="20"/>
              </w:rPr>
              <w:t>oç.Dr.</w:t>
            </w:r>
            <w:r w:rsidRPr="00E71A8A">
              <w:rPr>
                <w:sz w:val="20"/>
                <w:szCs w:val="20"/>
              </w:rPr>
              <w:t xml:space="preserve"> Özlem B</w:t>
            </w:r>
            <w:r w:rsidR="00221987" w:rsidRPr="00E71A8A">
              <w:rPr>
                <w:sz w:val="20"/>
                <w:szCs w:val="20"/>
              </w:rPr>
              <w:t>İLİK</w:t>
            </w:r>
          </w:p>
          <w:p w14:paraId="0D2A5474" w14:textId="77777777" w:rsidR="00596ABA" w:rsidRPr="00E71A8A" w:rsidRDefault="00596ABA" w:rsidP="00E71A8A">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14:paraId="2BF69905" w14:textId="77777777" w:rsidR="00596ABA" w:rsidRPr="00E71A8A" w:rsidRDefault="00596ABA" w:rsidP="00E71A8A">
            <w:pPr>
              <w:jc w:val="both"/>
              <w:rPr>
                <w:color w:val="000000"/>
                <w:sz w:val="20"/>
                <w:szCs w:val="20"/>
              </w:rPr>
            </w:pPr>
            <w:r w:rsidRPr="00E71A8A">
              <w:rPr>
                <w:color w:val="000000"/>
                <w:sz w:val="20"/>
                <w:szCs w:val="20"/>
              </w:rPr>
              <w:t>Sunum</w:t>
            </w:r>
          </w:p>
          <w:p w14:paraId="2E59151B" w14:textId="77777777" w:rsidR="00596ABA" w:rsidRPr="00E71A8A" w:rsidRDefault="00596ABA" w:rsidP="00E71A8A">
            <w:pPr>
              <w:jc w:val="both"/>
              <w:rPr>
                <w:color w:val="000000"/>
                <w:sz w:val="20"/>
                <w:szCs w:val="20"/>
              </w:rPr>
            </w:pPr>
            <w:r w:rsidRPr="00E71A8A">
              <w:rPr>
                <w:color w:val="000000"/>
                <w:sz w:val="20"/>
                <w:szCs w:val="20"/>
              </w:rPr>
              <w:t>Tartışma</w:t>
            </w:r>
          </w:p>
        </w:tc>
      </w:tr>
      <w:tr w:rsidR="00596ABA" w:rsidRPr="001B005A" w14:paraId="6CC86247" w14:textId="77777777" w:rsidTr="00E71A8A">
        <w:trPr>
          <w:cantSplit/>
          <w:trHeight w:val="414"/>
        </w:trPr>
        <w:tc>
          <w:tcPr>
            <w:tcW w:w="709" w:type="dxa"/>
            <w:tcBorders>
              <w:top w:val="single" w:sz="4" w:space="0" w:color="auto"/>
              <w:left w:val="single" w:sz="4" w:space="0" w:color="auto"/>
              <w:bottom w:val="single" w:sz="4" w:space="0" w:color="auto"/>
              <w:right w:val="single" w:sz="4" w:space="0" w:color="auto"/>
            </w:tcBorders>
            <w:hideMark/>
          </w:tcPr>
          <w:p w14:paraId="44D92A10" w14:textId="77777777" w:rsidR="00596ABA" w:rsidRPr="00E71A8A" w:rsidRDefault="00596ABA" w:rsidP="00E71A8A">
            <w:pPr>
              <w:jc w:val="both"/>
              <w:rPr>
                <w:sz w:val="20"/>
                <w:szCs w:val="20"/>
              </w:rPr>
            </w:pPr>
            <w:r w:rsidRPr="00E71A8A">
              <w:rPr>
                <w:sz w:val="20"/>
                <w:szCs w:val="20"/>
              </w:rPr>
              <w:t>12</w:t>
            </w:r>
          </w:p>
        </w:tc>
        <w:tc>
          <w:tcPr>
            <w:tcW w:w="5205" w:type="dxa"/>
            <w:tcBorders>
              <w:top w:val="single" w:sz="4" w:space="0" w:color="auto"/>
              <w:left w:val="single" w:sz="4" w:space="0" w:color="auto"/>
              <w:bottom w:val="single" w:sz="4" w:space="0" w:color="auto"/>
              <w:right w:val="single" w:sz="4" w:space="0" w:color="auto"/>
            </w:tcBorders>
            <w:hideMark/>
          </w:tcPr>
          <w:p w14:paraId="5A2F8FBD" w14:textId="77777777" w:rsidR="00596ABA" w:rsidRPr="00E71A8A" w:rsidRDefault="00596ABA" w:rsidP="00E71A8A">
            <w:pPr>
              <w:jc w:val="both"/>
              <w:rPr>
                <w:sz w:val="20"/>
                <w:szCs w:val="20"/>
              </w:rPr>
            </w:pPr>
            <w:r w:rsidRPr="00E71A8A">
              <w:rPr>
                <w:sz w:val="20"/>
                <w:szCs w:val="20"/>
              </w:rPr>
              <w:t>Sindirim Sistemi İlaçları</w:t>
            </w:r>
          </w:p>
        </w:tc>
        <w:tc>
          <w:tcPr>
            <w:tcW w:w="2166" w:type="dxa"/>
            <w:tcBorders>
              <w:top w:val="single" w:sz="4" w:space="0" w:color="auto"/>
              <w:left w:val="single" w:sz="4" w:space="0" w:color="auto"/>
              <w:bottom w:val="single" w:sz="4" w:space="0" w:color="auto"/>
              <w:right w:val="single" w:sz="4" w:space="0" w:color="auto"/>
            </w:tcBorders>
            <w:hideMark/>
          </w:tcPr>
          <w:p w14:paraId="6DAA1D06" w14:textId="4EDAEF39" w:rsidR="00596ABA" w:rsidRPr="00E71A8A" w:rsidRDefault="00596ABA" w:rsidP="00E71A8A">
            <w:pPr>
              <w:jc w:val="both"/>
              <w:rPr>
                <w:sz w:val="20"/>
                <w:szCs w:val="20"/>
              </w:rPr>
            </w:pPr>
            <w:r w:rsidRPr="00E71A8A">
              <w:rPr>
                <w:sz w:val="20"/>
                <w:szCs w:val="20"/>
              </w:rPr>
              <w:t>D</w:t>
            </w:r>
            <w:r w:rsidR="000D0584" w:rsidRPr="00E71A8A">
              <w:rPr>
                <w:sz w:val="20"/>
                <w:szCs w:val="20"/>
              </w:rPr>
              <w:t>oç.Dr.</w:t>
            </w:r>
            <w:r w:rsidRPr="00E71A8A">
              <w:rPr>
                <w:sz w:val="20"/>
                <w:szCs w:val="20"/>
              </w:rPr>
              <w:t>Fatma</w:t>
            </w:r>
            <w:r w:rsidR="00C25DF3" w:rsidRPr="00E71A8A">
              <w:rPr>
                <w:sz w:val="20"/>
                <w:szCs w:val="20"/>
              </w:rPr>
              <w:t xml:space="preserve"> </w:t>
            </w:r>
            <w:r w:rsidRPr="00E71A8A">
              <w:rPr>
                <w:sz w:val="20"/>
                <w:szCs w:val="20"/>
              </w:rPr>
              <w:t>V</w:t>
            </w:r>
            <w:r w:rsidR="00221987" w:rsidRPr="00E71A8A">
              <w:rPr>
                <w:sz w:val="20"/>
                <w:szCs w:val="20"/>
              </w:rPr>
              <w:t>UR</w:t>
            </w:r>
            <w:r w:rsidR="00C25DF3" w:rsidRPr="00E71A8A">
              <w:rPr>
                <w:sz w:val="20"/>
                <w:szCs w:val="20"/>
              </w:rPr>
              <w:t>A</w:t>
            </w:r>
            <w:r w:rsidR="00221987" w:rsidRPr="00E71A8A">
              <w:rPr>
                <w:sz w:val="20"/>
                <w:szCs w:val="20"/>
              </w:rPr>
              <w:t>L</w:t>
            </w:r>
          </w:p>
        </w:tc>
        <w:tc>
          <w:tcPr>
            <w:tcW w:w="1276" w:type="dxa"/>
            <w:tcBorders>
              <w:top w:val="single" w:sz="4" w:space="0" w:color="auto"/>
              <w:left w:val="single" w:sz="4" w:space="0" w:color="auto"/>
              <w:bottom w:val="single" w:sz="4" w:space="0" w:color="auto"/>
              <w:right w:val="single" w:sz="4" w:space="0" w:color="auto"/>
            </w:tcBorders>
            <w:hideMark/>
          </w:tcPr>
          <w:p w14:paraId="32286771" w14:textId="77777777" w:rsidR="00596ABA" w:rsidRPr="00E71A8A" w:rsidRDefault="00596ABA" w:rsidP="00E71A8A">
            <w:pPr>
              <w:jc w:val="both"/>
              <w:rPr>
                <w:color w:val="000000"/>
                <w:sz w:val="20"/>
                <w:szCs w:val="20"/>
              </w:rPr>
            </w:pPr>
            <w:r w:rsidRPr="00E71A8A">
              <w:rPr>
                <w:color w:val="000000"/>
                <w:sz w:val="20"/>
                <w:szCs w:val="20"/>
              </w:rPr>
              <w:t>Sunum</w:t>
            </w:r>
          </w:p>
          <w:p w14:paraId="5315220E" w14:textId="77777777" w:rsidR="00596ABA" w:rsidRPr="00E71A8A" w:rsidRDefault="00596ABA" w:rsidP="00E71A8A">
            <w:pPr>
              <w:jc w:val="both"/>
              <w:rPr>
                <w:sz w:val="20"/>
                <w:szCs w:val="20"/>
              </w:rPr>
            </w:pPr>
            <w:r w:rsidRPr="00E71A8A">
              <w:rPr>
                <w:color w:val="000000"/>
                <w:sz w:val="20"/>
                <w:szCs w:val="20"/>
              </w:rPr>
              <w:t>Tartışma</w:t>
            </w:r>
          </w:p>
        </w:tc>
      </w:tr>
      <w:tr w:rsidR="00596ABA" w:rsidRPr="001B005A" w14:paraId="69BEDEC7" w14:textId="77777777" w:rsidTr="00C25DF3">
        <w:trPr>
          <w:cantSplit/>
          <w:trHeight w:val="611"/>
        </w:trPr>
        <w:tc>
          <w:tcPr>
            <w:tcW w:w="709" w:type="dxa"/>
            <w:tcBorders>
              <w:top w:val="single" w:sz="4" w:space="0" w:color="auto"/>
              <w:left w:val="single" w:sz="4" w:space="0" w:color="auto"/>
              <w:bottom w:val="single" w:sz="4" w:space="0" w:color="auto"/>
              <w:right w:val="single" w:sz="4" w:space="0" w:color="auto"/>
            </w:tcBorders>
            <w:hideMark/>
          </w:tcPr>
          <w:p w14:paraId="5E6F2CE9" w14:textId="77777777" w:rsidR="00596ABA" w:rsidRPr="00E71A8A" w:rsidRDefault="00596ABA" w:rsidP="00E71A8A">
            <w:pPr>
              <w:jc w:val="both"/>
              <w:rPr>
                <w:sz w:val="20"/>
                <w:szCs w:val="20"/>
              </w:rPr>
            </w:pPr>
            <w:r w:rsidRPr="00E71A8A">
              <w:rPr>
                <w:sz w:val="20"/>
                <w:szCs w:val="20"/>
              </w:rPr>
              <w:t>13</w:t>
            </w:r>
          </w:p>
        </w:tc>
        <w:tc>
          <w:tcPr>
            <w:tcW w:w="5205" w:type="dxa"/>
            <w:tcBorders>
              <w:top w:val="single" w:sz="4" w:space="0" w:color="auto"/>
              <w:left w:val="single" w:sz="4" w:space="0" w:color="auto"/>
              <w:bottom w:val="single" w:sz="4" w:space="0" w:color="auto"/>
              <w:right w:val="single" w:sz="4" w:space="0" w:color="auto"/>
            </w:tcBorders>
            <w:hideMark/>
          </w:tcPr>
          <w:p w14:paraId="6A1ACEDE" w14:textId="77777777" w:rsidR="00596ABA" w:rsidRPr="00E71A8A" w:rsidRDefault="00596ABA" w:rsidP="00E71A8A">
            <w:pPr>
              <w:jc w:val="both"/>
              <w:rPr>
                <w:sz w:val="20"/>
                <w:szCs w:val="20"/>
              </w:rPr>
            </w:pPr>
            <w:r w:rsidRPr="00E71A8A">
              <w:rPr>
                <w:sz w:val="20"/>
                <w:szCs w:val="20"/>
              </w:rPr>
              <w:t>Antikoagülan ilaçlar / trombolitikler</w:t>
            </w:r>
          </w:p>
        </w:tc>
        <w:tc>
          <w:tcPr>
            <w:tcW w:w="2166" w:type="dxa"/>
            <w:tcBorders>
              <w:top w:val="single" w:sz="4" w:space="0" w:color="auto"/>
              <w:left w:val="single" w:sz="4" w:space="0" w:color="auto"/>
              <w:bottom w:val="single" w:sz="4" w:space="0" w:color="auto"/>
              <w:right w:val="single" w:sz="4" w:space="0" w:color="auto"/>
            </w:tcBorders>
            <w:hideMark/>
          </w:tcPr>
          <w:p w14:paraId="217F0DE4" w14:textId="0FEE131C" w:rsidR="00596ABA" w:rsidRPr="00E71A8A" w:rsidRDefault="00596ABA" w:rsidP="00E71A8A">
            <w:pPr>
              <w:jc w:val="both"/>
              <w:rPr>
                <w:sz w:val="20"/>
                <w:szCs w:val="20"/>
              </w:rPr>
            </w:pPr>
            <w:r w:rsidRPr="00E71A8A">
              <w:rPr>
                <w:sz w:val="20"/>
                <w:szCs w:val="20"/>
              </w:rPr>
              <w:t>Dr. Öğr. Üyesi Dilek B</w:t>
            </w:r>
            <w:r w:rsidR="00221987" w:rsidRPr="00E71A8A">
              <w:rPr>
                <w:sz w:val="20"/>
                <w:szCs w:val="20"/>
              </w:rPr>
              <w:t>ÜYÜKKAYA BESEN</w:t>
            </w:r>
          </w:p>
        </w:tc>
        <w:tc>
          <w:tcPr>
            <w:tcW w:w="1276" w:type="dxa"/>
            <w:tcBorders>
              <w:top w:val="single" w:sz="4" w:space="0" w:color="auto"/>
              <w:left w:val="single" w:sz="4" w:space="0" w:color="auto"/>
              <w:bottom w:val="single" w:sz="4" w:space="0" w:color="auto"/>
              <w:right w:val="single" w:sz="4" w:space="0" w:color="auto"/>
            </w:tcBorders>
            <w:hideMark/>
          </w:tcPr>
          <w:p w14:paraId="2244A53E" w14:textId="77777777" w:rsidR="00596ABA" w:rsidRPr="00E71A8A" w:rsidRDefault="00596ABA" w:rsidP="00E71A8A">
            <w:pPr>
              <w:jc w:val="both"/>
              <w:rPr>
                <w:color w:val="000000"/>
                <w:sz w:val="20"/>
                <w:szCs w:val="20"/>
              </w:rPr>
            </w:pPr>
            <w:r w:rsidRPr="00E71A8A">
              <w:rPr>
                <w:color w:val="000000"/>
                <w:sz w:val="20"/>
                <w:szCs w:val="20"/>
              </w:rPr>
              <w:t>Sunum</w:t>
            </w:r>
          </w:p>
          <w:p w14:paraId="3E8404F4" w14:textId="77777777" w:rsidR="00596ABA" w:rsidRPr="00E71A8A" w:rsidRDefault="00596ABA" w:rsidP="00E71A8A">
            <w:pPr>
              <w:jc w:val="both"/>
              <w:rPr>
                <w:color w:val="000000"/>
                <w:sz w:val="20"/>
                <w:szCs w:val="20"/>
              </w:rPr>
            </w:pPr>
            <w:r w:rsidRPr="00E71A8A">
              <w:rPr>
                <w:color w:val="000000"/>
                <w:sz w:val="20"/>
                <w:szCs w:val="20"/>
              </w:rPr>
              <w:t>Tartışma</w:t>
            </w:r>
          </w:p>
        </w:tc>
      </w:tr>
      <w:tr w:rsidR="00596ABA" w:rsidRPr="001B005A" w14:paraId="1A74B307" w14:textId="77777777" w:rsidTr="00C25DF3">
        <w:trPr>
          <w:cantSplit/>
          <w:trHeight w:val="499"/>
        </w:trPr>
        <w:tc>
          <w:tcPr>
            <w:tcW w:w="709" w:type="dxa"/>
            <w:tcBorders>
              <w:top w:val="single" w:sz="4" w:space="0" w:color="auto"/>
              <w:left w:val="single" w:sz="4" w:space="0" w:color="auto"/>
              <w:bottom w:val="single" w:sz="4" w:space="0" w:color="auto"/>
              <w:right w:val="single" w:sz="4" w:space="0" w:color="auto"/>
            </w:tcBorders>
            <w:hideMark/>
          </w:tcPr>
          <w:p w14:paraId="5A7565D6" w14:textId="77777777" w:rsidR="00596ABA" w:rsidRPr="00E71A8A" w:rsidRDefault="00596ABA" w:rsidP="00E71A8A">
            <w:pPr>
              <w:jc w:val="both"/>
              <w:rPr>
                <w:sz w:val="20"/>
                <w:szCs w:val="20"/>
              </w:rPr>
            </w:pPr>
            <w:r w:rsidRPr="00E71A8A">
              <w:rPr>
                <w:sz w:val="20"/>
                <w:szCs w:val="20"/>
              </w:rPr>
              <w:t>14</w:t>
            </w:r>
          </w:p>
        </w:tc>
        <w:tc>
          <w:tcPr>
            <w:tcW w:w="5205" w:type="dxa"/>
            <w:tcBorders>
              <w:top w:val="single" w:sz="4" w:space="0" w:color="auto"/>
              <w:left w:val="single" w:sz="4" w:space="0" w:color="auto"/>
              <w:bottom w:val="single" w:sz="4" w:space="0" w:color="auto"/>
              <w:right w:val="single" w:sz="4" w:space="0" w:color="auto"/>
            </w:tcBorders>
            <w:hideMark/>
          </w:tcPr>
          <w:p w14:paraId="64D0B202" w14:textId="1614CFF0" w:rsidR="00E71A8A" w:rsidRPr="00E71A8A" w:rsidRDefault="00596ABA" w:rsidP="00E71A8A">
            <w:pPr>
              <w:jc w:val="both"/>
              <w:rPr>
                <w:sz w:val="20"/>
                <w:szCs w:val="20"/>
              </w:rPr>
            </w:pPr>
            <w:r w:rsidRPr="00E71A8A">
              <w:rPr>
                <w:sz w:val="20"/>
                <w:szCs w:val="20"/>
              </w:rPr>
              <w:t xml:space="preserve">Dersin Değerlendirmesi </w:t>
            </w:r>
          </w:p>
        </w:tc>
        <w:tc>
          <w:tcPr>
            <w:tcW w:w="2166" w:type="dxa"/>
            <w:tcBorders>
              <w:top w:val="single" w:sz="4" w:space="0" w:color="auto"/>
              <w:left w:val="single" w:sz="4" w:space="0" w:color="auto"/>
              <w:bottom w:val="single" w:sz="4" w:space="0" w:color="auto"/>
              <w:right w:val="single" w:sz="4" w:space="0" w:color="auto"/>
            </w:tcBorders>
            <w:hideMark/>
          </w:tcPr>
          <w:p w14:paraId="3549ECD1" w14:textId="680840CB" w:rsidR="00596ABA" w:rsidRPr="00E71A8A" w:rsidRDefault="00596ABA" w:rsidP="00E71A8A">
            <w:pPr>
              <w:jc w:val="both"/>
              <w:rPr>
                <w:sz w:val="20"/>
                <w:szCs w:val="20"/>
              </w:rPr>
            </w:pPr>
            <w:r w:rsidRPr="00E71A8A">
              <w:rPr>
                <w:sz w:val="20"/>
                <w:szCs w:val="20"/>
              </w:rPr>
              <w:t>Dr. Öğr. Üyesi Dilek S</w:t>
            </w:r>
            <w:r w:rsidR="00221987" w:rsidRPr="00E71A8A">
              <w:rPr>
                <w:sz w:val="20"/>
                <w:szCs w:val="20"/>
              </w:rPr>
              <w:t>EZGİN</w:t>
            </w:r>
          </w:p>
        </w:tc>
        <w:tc>
          <w:tcPr>
            <w:tcW w:w="1276" w:type="dxa"/>
            <w:tcBorders>
              <w:top w:val="single" w:sz="4" w:space="0" w:color="auto"/>
              <w:left w:val="single" w:sz="4" w:space="0" w:color="auto"/>
              <w:bottom w:val="single" w:sz="4" w:space="0" w:color="auto"/>
              <w:right w:val="single" w:sz="4" w:space="0" w:color="auto"/>
            </w:tcBorders>
            <w:hideMark/>
          </w:tcPr>
          <w:p w14:paraId="700ECB97" w14:textId="77777777" w:rsidR="00596ABA" w:rsidRPr="00E71A8A" w:rsidRDefault="00596ABA" w:rsidP="00E71A8A">
            <w:pPr>
              <w:jc w:val="both"/>
              <w:rPr>
                <w:color w:val="000000"/>
                <w:sz w:val="20"/>
                <w:szCs w:val="20"/>
              </w:rPr>
            </w:pPr>
            <w:r w:rsidRPr="00E71A8A">
              <w:rPr>
                <w:color w:val="000000"/>
                <w:sz w:val="20"/>
                <w:szCs w:val="20"/>
              </w:rPr>
              <w:t>Sunum</w:t>
            </w:r>
          </w:p>
          <w:p w14:paraId="02A54C81" w14:textId="77777777" w:rsidR="00596ABA" w:rsidRPr="00E71A8A" w:rsidRDefault="00596ABA" w:rsidP="00E71A8A">
            <w:pPr>
              <w:jc w:val="both"/>
              <w:rPr>
                <w:sz w:val="20"/>
                <w:szCs w:val="20"/>
              </w:rPr>
            </w:pPr>
            <w:r w:rsidRPr="00E71A8A">
              <w:rPr>
                <w:color w:val="000000"/>
                <w:sz w:val="20"/>
                <w:szCs w:val="20"/>
              </w:rPr>
              <w:t>Tartışma</w:t>
            </w:r>
          </w:p>
        </w:tc>
      </w:tr>
      <w:tr w:rsidR="00596ABA" w:rsidRPr="001B005A" w14:paraId="30FC4555" w14:textId="77777777" w:rsidTr="00E71A8A">
        <w:trPr>
          <w:cantSplit/>
          <w:trHeight w:val="269"/>
        </w:trPr>
        <w:tc>
          <w:tcPr>
            <w:tcW w:w="709" w:type="dxa"/>
            <w:vMerge w:val="restart"/>
            <w:tcBorders>
              <w:top w:val="single" w:sz="4" w:space="0" w:color="auto"/>
              <w:left w:val="single" w:sz="4" w:space="0" w:color="auto"/>
              <w:bottom w:val="single" w:sz="4" w:space="0" w:color="auto"/>
              <w:right w:val="single" w:sz="4" w:space="0" w:color="auto"/>
            </w:tcBorders>
          </w:tcPr>
          <w:p w14:paraId="0A04D5EF" w14:textId="3779D99E" w:rsidR="00596ABA" w:rsidRPr="00E71A8A" w:rsidRDefault="00E71A8A" w:rsidP="00E71A8A">
            <w:pPr>
              <w:jc w:val="both"/>
              <w:rPr>
                <w:sz w:val="20"/>
                <w:szCs w:val="20"/>
              </w:rPr>
            </w:pPr>
            <w:r>
              <w:rPr>
                <w:sz w:val="20"/>
                <w:szCs w:val="20"/>
              </w:rPr>
              <w:t>15</w:t>
            </w:r>
          </w:p>
        </w:tc>
        <w:tc>
          <w:tcPr>
            <w:tcW w:w="5205" w:type="dxa"/>
            <w:tcBorders>
              <w:top w:val="single" w:sz="4" w:space="0" w:color="auto"/>
              <w:left w:val="single" w:sz="4" w:space="0" w:color="auto"/>
              <w:bottom w:val="single" w:sz="4" w:space="0" w:color="auto"/>
              <w:right w:val="single" w:sz="4" w:space="0" w:color="auto"/>
            </w:tcBorders>
            <w:hideMark/>
          </w:tcPr>
          <w:p w14:paraId="768FF9C1" w14:textId="0DD43016" w:rsidR="00E71A8A" w:rsidRPr="00E71A8A" w:rsidRDefault="00E71A8A" w:rsidP="00E71A8A">
            <w:pPr>
              <w:jc w:val="both"/>
              <w:rPr>
                <w:sz w:val="20"/>
                <w:szCs w:val="20"/>
              </w:rPr>
            </w:pPr>
            <w:r>
              <w:rPr>
                <w:sz w:val="20"/>
                <w:szCs w:val="20"/>
              </w:rPr>
              <w:t>Final</w:t>
            </w:r>
          </w:p>
        </w:tc>
        <w:tc>
          <w:tcPr>
            <w:tcW w:w="2166" w:type="dxa"/>
            <w:tcBorders>
              <w:top w:val="single" w:sz="4" w:space="0" w:color="auto"/>
              <w:left w:val="single" w:sz="4" w:space="0" w:color="auto"/>
              <w:bottom w:val="single" w:sz="4" w:space="0" w:color="auto"/>
              <w:right w:val="single" w:sz="4" w:space="0" w:color="auto"/>
            </w:tcBorders>
            <w:hideMark/>
          </w:tcPr>
          <w:p w14:paraId="0C6D4958" w14:textId="2788AFFF" w:rsidR="00596ABA" w:rsidRPr="00E71A8A" w:rsidRDefault="00596ABA" w:rsidP="00E71A8A">
            <w:pPr>
              <w:jc w:val="both"/>
              <w:rPr>
                <w:sz w:val="20"/>
                <w:szCs w:val="20"/>
              </w:rPr>
            </w:pPr>
            <w:r w:rsidRPr="00E71A8A">
              <w:rPr>
                <w:sz w:val="20"/>
                <w:szCs w:val="20"/>
              </w:rPr>
              <w:t>D</w:t>
            </w:r>
            <w:r w:rsidR="000D0584" w:rsidRPr="00E71A8A">
              <w:rPr>
                <w:sz w:val="20"/>
                <w:szCs w:val="20"/>
              </w:rPr>
              <w:t>oç.Dr.</w:t>
            </w:r>
            <w:r w:rsidRPr="00E71A8A">
              <w:rPr>
                <w:sz w:val="20"/>
                <w:szCs w:val="20"/>
              </w:rPr>
              <w:t xml:space="preserve"> Fatma</w:t>
            </w:r>
            <w:r w:rsidR="00221987" w:rsidRPr="00E71A8A">
              <w:rPr>
                <w:sz w:val="20"/>
                <w:szCs w:val="20"/>
              </w:rPr>
              <w:t xml:space="preserve"> VURAL</w:t>
            </w:r>
          </w:p>
        </w:tc>
        <w:tc>
          <w:tcPr>
            <w:tcW w:w="1276" w:type="dxa"/>
            <w:tcBorders>
              <w:top w:val="single" w:sz="4" w:space="0" w:color="auto"/>
              <w:left w:val="single" w:sz="4" w:space="0" w:color="auto"/>
              <w:bottom w:val="single" w:sz="4" w:space="0" w:color="auto"/>
              <w:right w:val="single" w:sz="4" w:space="0" w:color="auto"/>
            </w:tcBorders>
          </w:tcPr>
          <w:p w14:paraId="57A35B8E" w14:textId="77777777" w:rsidR="00596ABA" w:rsidRPr="00E71A8A" w:rsidRDefault="00596ABA" w:rsidP="00E71A8A">
            <w:pPr>
              <w:jc w:val="both"/>
              <w:rPr>
                <w:color w:val="000000"/>
                <w:sz w:val="20"/>
                <w:szCs w:val="20"/>
              </w:rPr>
            </w:pPr>
          </w:p>
        </w:tc>
      </w:tr>
      <w:tr w:rsidR="00596ABA" w:rsidRPr="001B005A" w14:paraId="68F0A0C1" w14:textId="77777777" w:rsidTr="00C25DF3">
        <w:trPr>
          <w:cantSplit/>
          <w:trHeight w:val="648"/>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8FC9330" w14:textId="77777777" w:rsidR="00596ABA" w:rsidRPr="00E71A8A" w:rsidRDefault="00596ABA" w:rsidP="00E71A8A">
            <w:pPr>
              <w:jc w:val="both"/>
              <w:rPr>
                <w:sz w:val="20"/>
                <w:szCs w:val="20"/>
              </w:rPr>
            </w:pPr>
          </w:p>
        </w:tc>
        <w:tc>
          <w:tcPr>
            <w:tcW w:w="5205" w:type="dxa"/>
            <w:tcBorders>
              <w:top w:val="single" w:sz="4" w:space="0" w:color="auto"/>
              <w:left w:val="single" w:sz="4" w:space="0" w:color="auto"/>
              <w:bottom w:val="single" w:sz="4" w:space="0" w:color="auto"/>
              <w:right w:val="single" w:sz="4" w:space="0" w:color="auto"/>
            </w:tcBorders>
            <w:hideMark/>
          </w:tcPr>
          <w:p w14:paraId="6CA772F3" w14:textId="77777777" w:rsidR="00596ABA" w:rsidRPr="00E71A8A" w:rsidRDefault="00596ABA" w:rsidP="00E71A8A">
            <w:pPr>
              <w:tabs>
                <w:tab w:val="left" w:pos="1245"/>
              </w:tabs>
              <w:jc w:val="both"/>
              <w:rPr>
                <w:sz w:val="20"/>
                <w:szCs w:val="20"/>
              </w:rPr>
            </w:pPr>
            <w:r w:rsidRPr="00E71A8A">
              <w:rPr>
                <w:sz w:val="20"/>
                <w:szCs w:val="20"/>
              </w:rPr>
              <w:t xml:space="preserve">Bütünleme </w:t>
            </w:r>
          </w:p>
        </w:tc>
        <w:tc>
          <w:tcPr>
            <w:tcW w:w="2166" w:type="dxa"/>
            <w:tcBorders>
              <w:top w:val="single" w:sz="4" w:space="0" w:color="auto"/>
              <w:left w:val="single" w:sz="4" w:space="0" w:color="auto"/>
              <w:bottom w:val="single" w:sz="4" w:space="0" w:color="auto"/>
              <w:right w:val="single" w:sz="4" w:space="0" w:color="auto"/>
            </w:tcBorders>
            <w:hideMark/>
          </w:tcPr>
          <w:p w14:paraId="6EF1BE4C" w14:textId="077653F1" w:rsidR="00596ABA" w:rsidRPr="00E71A8A" w:rsidRDefault="00596ABA" w:rsidP="00E71A8A">
            <w:pPr>
              <w:jc w:val="both"/>
              <w:rPr>
                <w:sz w:val="20"/>
                <w:szCs w:val="20"/>
              </w:rPr>
            </w:pPr>
            <w:r w:rsidRPr="00E71A8A">
              <w:rPr>
                <w:sz w:val="20"/>
                <w:szCs w:val="20"/>
              </w:rPr>
              <w:t>Dr. Öğr. Üyesi Dilek B</w:t>
            </w:r>
            <w:r w:rsidR="00221987" w:rsidRPr="00E71A8A">
              <w:rPr>
                <w:sz w:val="20"/>
                <w:szCs w:val="20"/>
              </w:rPr>
              <w:t>ÜYÜKKAYA BESEN</w:t>
            </w:r>
          </w:p>
        </w:tc>
        <w:tc>
          <w:tcPr>
            <w:tcW w:w="1276" w:type="dxa"/>
            <w:tcBorders>
              <w:top w:val="single" w:sz="4" w:space="0" w:color="auto"/>
              <w:left w:val="single" w:sz="4" w:space="0" w:color="auto"/>
              <w:bottom w:val="single" w:sz="4" w:space="0" w:color="auto"/>
              <w:right w:val="single" w:sz="4" w:space="0" w:color="auto"/>
            </w:tcBorders>
          </w:tcPr>
          <w:p w14:paraId="4B1E6AB6" w14:textId="77777777" w:rsidR="00596ABA" w:rsidRPr="00E71A8A" w:rsidRDefault="00596ABA" w:rsidP="00E71A8A">
            <w:pPr>
              <w:jc w:val="both"/>
              <w:rPr>
                <w:sz w:val="20"/>
                <w:szCs w:val="20"/>
              </w:rPr>
            </w:pPr>
          </w:p>
        </w:tc>
      </w:tr>
    </w:tbl>
    <w:p w14:paraId="5FF2ADA2" w14:textId="5E30A9E8" w:rsidR="00596ABA" w:rsidRPr="00E71A8A" w:rsidRDefault="00596ABA" w:rsidP="00E71A8A">
      <w:pPr>
        <w:jc w:val="both"/>
        <w:rPr>
          <w:b/>
          <w:sz w:val="20"/>
          <w:szCs w:val="20"/>
        </w:rPr>
      </w:pPr>
      <w:r w:rsidRPr="00E71A8A">
        <w:rPr>
          <w:b/>
          <w:sz w:val="20"/>
          <w:szCs w:val="20"/>
        </w:rPr>
        <w:t xml:space="preserve">Dersin Öğrenme </w:t>
      </w:r>
      <w:r w:rsidR="00FC4C4C" w:rsidRPr="00E71A8A">
        <w:rPr>
          <w:b/>
          <w:sz w:val="20"/>
          <w:szCs w:val="20"/>
        </w:rPr>
        <w:t>Kazanımlarının Program Kazanım</w:t>
      </w:r>
      <w:r w:rsidRPr="00E71A8A">
        <w:rPr>
          <w:b/>
          <w:sz w:val="20"/>
          <w:szCs w:val="20"/>
        </w:rPr>
        <w:t>ları ile İlişkisi</w:t>
      </w:r>
    </w:p>
    <w:tbl>
      <w:tblPr>
        <w:tblpPr w:leftFromText="141" w:rightFromText="141" w:vertAnchor="text" w:horzAnchor="margin" w:tblpY="16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5"/>
        <w:gridCol w:w="505"/>
        <w:gridCol w:w="505"/>
        <w:gridCol w:w="505"/>
        <w:gridCol w:w="505"/>
        <w:gridCol w:w="506"/>
        <w:gridCol w:w="495"/>
        <w:gridCol w:w="507"/>
        <w:gridCol w:w="507"/>
        <w:gridCol w:w="494"/>
        <w:gridCol w:w="501"/>
        <w:gridCol w:w="508"/>
        <w:gridCol w:w="508"/>
        <w:gridCol w:w="508"/>
        <w:gridCol w:w="508"/>
        <w:gridCol w:w="494"/>
      </w:tblGrid>
      <w:tr w:rsidR="00F75B3F" w:rsidRPr="00E71A8A" w14:paraId="26CBEA08" w14:textId="77777777" w:rsidTr="00FC4C4C">
        <w:trPr>
          <w:trHeight w:val="699"/>
        </w:trPr>
        <w:tc>
          <w:tcPr>
            <w:tcW w:w="1795" w:type="dxa"/>
            <w:tcBorders>
              <w:top w:val="single" w:sz="4" w:space="0" w:color="auto"/>
              <w:left w:val="single" w:sz="4" w:space="0" w:color="auto"/>
              <w:bottom w:val="single" w:sz="4" w:space="0" w:color="auto"/>
              <w:right w:val="single" w:sz="4" w:space="0" w:color="auto"/>
            </w:tcBorders>
            <w:hideMark/>
          </w:tcPr>
          <w:p w14:paraId="6648377E" w14:textId="77777777" w:rsidR="00596ABA" w:rsidRPr="00E71A8A" w:rsidRDefault="00596ABA" w:rsidP="00E71A8A">
            <w:pPr>
              <w:jc w:val="both"/>
              <w:rPr>
                <w:b/>
                <w:sz w:val="20"/>
                <w:szCs w:val="20"/>
              </w:rPr>
            </w:pPr>
            <w:r w:rsidRPr="00E71A8A">
              <w:rPr>
                <w:b/>
                <w:sz w:val="20"/>
                <w:szCs w:val="20"/>
              </w:rPr>
              <w:t>HEMŞİRELİKTE FARMAKOLOJİ</w:t>
            </w:r>
          </w:p>
        </w:tc>
        <w:tc>
          <w:tcPr>
            <w:tcW w:w="505" w:type="dxa"/>
            <w:tcBorders>
              <w:top w:val="single" w:sz="4" w:space="0" w:color="auto"/>
              <w:left w:val="single" w:sz="4" w:space="0" w:color="auto"/>
              <w:bottom w:val="single" w:sz="4" w:space="0" w:color="auto"/>
              <w:right w:val="single" w:sz="4" w:space="0" w:color="auto"/>
            </w:tcBorders>
            <w:hideMark/>
          </w:tcPr>
          <w:p w14:paraId="7B85C12D" w14:textId="77777777" w:rsidR="00596ABA" w:rsidRPr="00E71A8A" w:rsidRDefault="00596ABA" w:rsidP="00E71A8A">
            <w:pPr>
              <w:jc w:val="both"/>
              <w:rPr>
                <w:b/>
                <w:bCs/>
                <w:sz w:val="20"/>
                <w:szCs w:val="20"/>
              </w:rPr>
            </w:pPr>
            <w:r w:rsidRPr="00E71A8A">
              <w:rPr>
                <w:b/>
                <w:bCs/>
                <w:sz w:val="20"/>
                <w:szCs w:val="20"/>
              </w:rPr>
              <w:t>PK</w:t>
            </w:r>
          </w:p>
          <w:p w14:paraId="5550C479" w14:textId="77777777" w:rsidR="00596ABA" w:rsidRPr="00E71A8A" w:rsidRDefault="00596ABA" w:rsidP="00E71A8A">
            <w:pPr>
              <w:jc w:val="both"/>
              <w:rPr>
                <w:b/>
                <w:bCs/>
                <w:sz w:val="20"/>
                <w:szCs w:val="20"/>
              </w:rPr>
            </w:pPr>
            <w:r w:rsidRPr="00E71A8A">
              <w:rPr>
                <w:b/>
                <w:bCs/>
                <w:sz w:val="20"/>
                <w:szCs w:val="20"/>
              </w:rPr>
              <w:t>1</w:t>
            </w:r>
          </w:p>
        </w:tc>
        <w:tc>
          <w:tcPr>
            <w:tcW w:w="505" w:type="dxa"/>
            <w:tcBorders>
              <w:top w:val="single" w:sz="4" w:space="0" w:color="auto"/>
              <w:left w:val="single" w:sz="4" w:space="0" w:color="auto"/>
              <w:bottom w:val="single" w:sz="4" w:space="0" w:color="auto"/>
              <w:right w:val="single" w:sz="4" w:space="0" w:color="auto"/>
            </w:tcBorders>
            <w:hideMark/>
          </w:tcPr>
          <w:p w14:paraId="168E29CE" w14:textId="77777777" w:rsidR="00596ABA" w:rsidRPr="00E71A8A" w:rsidRDefault="00596ABA" w:rsidP="00E71A8A">
            <w:pPr>
              <w:jc w:val="both"/>
              <w:rPr>
                <w:b/>
                <w:bCs/>
                <w:sz w:val="20"/>
                <w:szCs w:val="20"/>
              </w:rPr>
            </w:pPr>
            <w:r w:rsidRPr="00E71A8A">
              <w:rPr>
                <w:b/>
                <w:bCs/>
                <w:sz w:val="20"/>
                <w:szCs w:val="20"/>
              </w:rPr>
              <w:t>PK</w:t>
            </w:r>
          </w:p>
          <w:p w14:paraId="66E68120" w14:textId="77777777" w:rsidR="00596ABA" w:rsidRPr="00E71A8A" w:rsidRDefault="00596ABA" w:rsidP="00E71A8A">
            <w:pPr>
              <w:jc w:val="both"/>
              <w:rPr>
                <w:b/>
                <w:bCs/>
                <w:sz w:val="20"/>
                <w:szCs w:val="20"/>
              </w:rPr>
            </w:pPr>
            <w:r w:rsidRPr="00E71A8A">
              <w:rPr>
                <w:b/>
                <w:bCs/>
                <w:sz w:val="20"/>
                <w:szCs w:val="20"/>
              </w:rPr>
              <w:t>2</w:t>
            </w:r>
          </w:p>
        </w:tc>
        <w:tc>
          <w:tcPr>
            <w:tcW w:w="505" w:type="dxa"/>
            <w:tcBorders>
              <w:top w:val="single" w:sz="4" w:space="0" w:color="auto"/>
              <w:left w:val="single" w:sz="4" w:space="0" w:color="auto"/>
              <w:bottom w:val="single" w:sz="4" w:space="0" w:color="auto"/>
              <w:right w:val="single" w:sz="4" w:space="0" w:color="auto"/>
            </w:tcBorders>
            <w:hideMark/>
          </w:tcPr>
          <w:p w14:paraId="33F498CB" w14:textId="77777777" w:rsidR="00596ABA" w:rsidRPr="00E71A8A" w:rsidRDefault="00596ABA" w:rsidP="00E71A8A">
            <w:pPr>
              <w:jc w:val="both"/>
              <w:rPr>
                <w:b/>
                <w:bCs/>
                <w:sz w:val="20"/>
                <w:szCs w:val="20"/>
              </w:rPr>
            </w:pPr>
            <w:r w:rsidRPr="00E71A8A">
              <w:rPr>
                <w:b/>
                <w:bCs/>
                <w:sz w:val="20"/>
                <w:szCs w:val="20"/>
              </w:rPr>
              <w:t>PK</w:t>
            </w:r>
          </w:p>
          <w:p w14:paraId="49967A5D" w14:textId="77777777" w:rsidR="00596ABA" w:rsidRPr="00E71A8A" w:rsidRDefault="00596ABA" w:rsidP="00E71A8A">
            <w:pPr>
              <w:jc w:val="both"/>
              <w:rPr>
                <w:b/>
                <w:bCs/>
                <w:sz w:val="20"/>
                <w:szCs w:val="20"/>
              </w:rPr>
            </w:pPr>
            <w:r w:rsidRPr="00E71A8A">
              <w:rPr>
                <w:b/>
                <w:bCs/>
                <w:sz w:val="20"/>
                <w:szCs w:val="20"/>
              </w:rPr>
              <w:t>3</w:t>
            </w:r>
          </w:p>
        </w:tc>
        <w:tc>
          <w:tcPr>
            <w:tcW w:w="505" w:type="dxa"/>
            <w:tcBorders>
              <w:top w:val="single" w:sz="4" w:space="0" w:color="auto"/>
              <w:left w:val="single" w:sz="4" w:space="0" w:color="auto"/>
              <w:bottom w:val="single" w:sz="4" w:space="0" w:color="auto"/>
              <w:right w:val="single" w:sz="4" w:space="0" w:color="auto"/>
            </w:tcBorders>
            <w:hideMark/>
          </w:tcPr>
          <w:p w14:paraId="2CE11ABA" w14:textId="77777777" w:rsidR="00596ABA" w:rsidRPr="00E71A8A" w:rsidRDefault="00596ABA" w:rsidP="00E71A8A">
            <w:pPr>
              <w:jc w:val="both"/>
              <w:rPr>
                <w:b/>
                <w:bCs/>
                <w:sz w:val="20"/>
                <w:szCs w:val="20"/>
              </w:rPr>
            </w:pPr>
            <w:r w:rsidRPr="00E71A8A">
              <w:rPr>
                <w:b/>
                <w:bCs/>
                <w:sz w:val="20"/>
                <w:szCs w:val="20"/>
              </w:rPr>
              <w:t>PK</w:t>
            </w:r>
          </w:p>
          <w:p w14:paraId="52CB1C59" w14:textId="77777777" w:rsidR="00596ABA" w:rsidRPr="00E71A8A" w:rsidRDefault="00596ABA" w:rsidP="00E71A8A">
            <w:pPr>
              <w:jc w:val="both"/>
              <w:rPr>
                <w:b/>
                <w:bCs/>
                <w:sz w:val="20"/>
                <w:szCs w:val="20"/>
              </w:rPr>
            </w:pPr>
            <w:r w:rsidRPr="00E71A8A">
              <w:rPr>
                <w:b/>
                <w:bCs/>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14:paraId="550B66CF" w14:textId="77777777" w:rsidR="00596ABA" w:rsidRPr="00E71A8A" w:rsidRDefault="00596ABA" w:rsidP="00E71A8A">
            <w:pPr>
              <w:jc w:val="both"/>
              <w:rPr>
                <w:b/>
                <w:bCs/>
                <w:sz w:val="20"/>
                <w:szCs w:val="20"/>
              </w:rPr>
            </w:pPr>
            <w:r w:rsidRPr="00E71A8A">
              <w:rPr>
                <w:b/>
                <w:bCs/>
                <w:sz w:val="20"/>
                <w:szCs w:val="20"/>
              </w:rPr>
              <w:t>PK</w:t>
            </w:r>
          </w:p>
          <w:p w14:paraId="3174034B" w14:textId="77777777" w:rsidR="00596ABA" w:rsidRPr="00E71A8A" w:rsidRDefault="00596ABA" w:rsidP="00E71A8A">
            <w:pPr>
              <w:jc w:val="both"/>
              <w:rPr>
                <w:b/>
                <w:bCs/>
                <w:sz w:val="20"/>
                <w:szCs w:val="20"/>
              </w:rPr>
            </w:pPr>
            <w:r w:rsidRPr="00E71A8A">
              <w:rPr>
                <w:b/>
                <w:bCs/>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14:paraId="4AAF23E5" w14:textId="77777777" w:rsidR="00596ABA" w:rsidRPr="00E71A8A" w:rsidRDefault="00596ABA" w:rsidP="00E71A8A">
            <w:pPr>
              <w:jc w:val="both"/>
              <w:rPr>
                <w:b/>
                <w:bCs/>
                <w:sz w:val="20"/>
                <w:szCs w:val="20"/>
              </w:rPr>
            </w:pPr>
            <w:r w:rsidRPr="00E71A8A">
              <w:rPr>
                <w:b/>
                <w:bCs/>
                <w:sz w:val="20"/>
                <w:szCs w:val="20"/>
              </w:rPr>
              <w:t>PK</w:t>
            </w:r>
          </w:p>
          <w:p w14:paraId="3C00E541" w14:textId="77777777" w:rsidR="00596ABA" w:rsidRPr="00E71A8A" w:rsidRDefault="00596ABA" w:rsidP="00E71A8A">
            <w:pPr>
              <w:jc w:val="both"/>
              <w:rPr>
                <w:b/>
                <w:bCs/>
                <w:sz w:val="20"/>
                <w:szCs w:val="20"/>
              </w:rPr>
            </w:pPr>
            <w:r w:rsidRPr="00E71A8A">
              <w:rPr>
                <w:b/>
                <w:bCs/>
                <w:sz w:val="20"/>
                <w:szCs w:val="20"/>
              </w:rPr>
              <w:t>6</w:t>
            </w:r>
          </w:p>
        </w:tc>
        <w:tc>
          <w:tcPr>
            <w:tcW w:w="507" w:type="dxa"/>
            <w:tcBorders>
              <w:top w:val="single" w:sz="4" w:space="0" w:color="auto"/>
              <w:left w:val="single" w:sz="4" w:space="0" w:color="auto"/>
              <w:bottom w:val="single" w:sz="4" w:space="0" w:color="auto"/>
              <w:right w:val="single" w:sz="4" w:space="0" w:color="auto"/>
            </w:tcBorders>
            <w:hideMark/>
          </w:tcPr>
          <w:p w14:paraId="0967B905" w14:textId="77777777" w:rsidR="00596ABA" w:rsidRPr="00E71A8A" w:rsidRDefault="00596ABA" w:rsidP="00E71A8A">
            <w:pPr>
              <w:jc w:val="both"/>
              <w:rPr>
                <w:b/>
                <w:bCs/>
                <w:sz w:val="20"/>
                <w:szCs w:val="20"/>
              </w:rPr>
            </w:pPr>
            <w:r w:rsidRPr="00E71A8A">
              <w:rPr>
                <w:b/>
                <w:bCs/>
                <w:sz w:val="20"/>
                <w:szCs w:val="20"/>
              </w:rPr>
              <w:t>PK</w:t>
            </w:r>
          </w:p>
          <w:p w14:paraId="6B31B674" w14:textId="77777777" w:rsidR="00596ABA" w:rsidRPr="00E71A8A" w:rsidRDefault="00596ABA" w:rsidP="00E71A8A">
            <w:pPr>
              <w:jc w:val="both"/>
              <w:rPr>
                <w:b/>
                <w:bCs/>
                <w:sz w:val="20"/>
                <w:szCs w:val="20"/>
              </w:rPr>
            </w:pPr>
            <w:r w:rsidRPr="00E71A8A">
              <w:rPr>
                <w:b/>
                <w:bCs/>
                <w:sz w:val="20"/>
                <w:szCs w:val="20"/>
              </w:rPr>
              <w:t>7</w:t>
            </w:r>
          </w:p>
        </w:tc>
        <w:tc>
          <w:tcPr>
            <w:tcW w:w="507" w:type="dxa"/>
            <w:tcBorders>
              <w:top w:val="single" w:sz="4" w:space="0" w:color="auto"/>
              <w:left w:val="single" w:sz="4" w:space="0" w:color="auto"/>
              <w:bottom w:val="single" w:sz="4" w:space="0" w:color="auto"/>
              <w:right w:val="single" w:sz="4" w:space="0" w:color="auto"/>
            </w:tcBorders>
            <w:hideMark/>
          </w:tcPr>
          <w:p w14:paraId="6D315E79" w14:textId="77777777" w:rsidR="00596ABA" w:rsidRPr="00E71A8A" w:rsidRDefault="00596ABA" w:rsidP="00E71A8A">
            <w:pPr>
              <w:jc w:val="both"/>
              <w:rPr>
                <w:b/>
                <w:bCs/>
                <w:sz w:val="20"/>
                <w:szCs w:val="20"/>
              </w:rPr>
            </w:pPr>
            <w:r w:rsidRPr="00E71A8A">
              <w:rPr>
                <w:b/>
                <w:bCs/>
                <w:sz w:val="20"/>
                <w:szCs w:val="20"/>
              </w:rPr>
              <w:t>PK</w:t>
            </w:r>
          </w:p>
          <w:p w14:paraId="1A023C2C" w14:textId="77777777" w:rsidR="00596ABA" w:rsidRPr="00E71A8A" w:rsidRDefault="00596ABA" w:rsidP="00E71A8A">
            <w:pPr>
              <w:jc w:val="both"/>
              <w:rPr>
                <w:b/>
                <w:bCs/>
                <w:sz w:val="20"/>
                <w:szCs w:val="20"/>
              </w:rPr>
            </w:pPr>
            <w:r w:rsidRPr="00E71A8A">
              <w:rPr>
                <w:b/>
                <w:bCs/>
                <w:sz w:val="20"/>
                <w:szCs w:val="20"/>
              </w:rPr>
              <w:t>8</w:t>
            </w:r>
          </w:p>
        </w:tc>
        <w:tc>
          <w:tcPr>
            <w:tcW w:w="494" w:type="dxa"/>
            <w:tcBorders>
              <w:top w:val="single" w:sz="4" w:space="0" w:color="auto"/>
              <w:left w:val="single" w:sz="4" w:space="0" w:color="auto"/>
              <w:bottom w:val="single" w:sz="4" w:space="0" w:color="auto"/>
              <w:right w:val="single" w:sz="4" w:space="0" w:color="auto"/>
            </w:tcBorders>
            <w:hideMark/>
          </w:tcPr>
          <w:p w14:paraId="62CB3355" w14:textId="77777777" w:rsidR="00596ABA" w:rsidRPr="00E71A8A" w:rsidRDefault="00596ABA" w:rsidP="00E71A8A">
            <w:pPr>
              <w:jc w:val="both"/>
              <w:rPr>
                <w:b/>
                <w:bCs/>
                <w:sz w:val="20"/>
                <w:szCs w:val="20"/>
              </w:rPr>
            </w:pPr>
            <w:r w:rsidRPr="00E71A8A">
              <w:rPr>
                <w:b/>
                <w:bCs/>
                <w:sz w:val="20"/>
                <w:szCs w:val="20"/>
              </w:rPr>
              <w:t>PK</w:t>
            </w:r>
          </w:p>
          <w:p w14:paraId="287D2B6E" w14:textId="77777777" w:rsidR="00596ABA" w:rsidRPr="00E71A8A" w:rsidRDefault="00596ABA" w:rsidP="00E71A8A">
            <w:pPr>
              <w:jc w:val="both"/>
              <w:rPr>
                <w:b/>
                <w:bCs/>
                <w:sz w:val="20"/>
                <w:szCs w:val="20"/>
              </w:rPr>
            </w:pPr>
            <w:r w:rsidRPr="00E71A8A">
              <w:rPr>
                <w:b/>
                <w:bCs/>
                <w:sz w:val="20"/>
                <w:szCs w:val="20"/>
              </w:rPr>
              <w:t>9</w:t>
            </w:r>
          </w:p>
        </w:tc>
        <w:tc>
          <w:tcPr>
            <w:tcW w:w="501" w:type="dxa"/>
            <w:tcBorders>
              <w:top w:val="single" w:sz="4" w:space="0" w:color="auto"/>
              <w:left w:val="single" w:sz="4" w:space="0" w:color="auto"/>
              <w:bottom w:val="single" w:sz="4" w:space="0" w:color="auto"/>
              <w:right w:val="single" w:sz="4" w:space="0" w:color="auto"/>
            </w:tcBorders>
            <w:hideMark/>
          </w:tcPr>
          <w:p w14:paraId="64F7F5D9" w14:textId="77777777" w:rsidR="00596ABA" w:rsidRPr="00E71A8A" w:rsidRDefault="00596ABA" w:rsidP="00E71A8A">
            <w:pPr>
              <w:jc w:val="both"/>
              <w:rPr>
                <w:b/>
                <w:bCs/>
                <w:sz w:val="20"/>
                <w:szCs w:val="20"/>
              </w:rPr>
            </w:pPr>
            <w:r w:rsidRPr="00E71A8A">
              <w:rPr>
                <w:b/>
                <w:bCs/>
                <w:sz w:val="20"/>
                <w:szCs w:val="20"/>
              </w:rPr>
              <w:t>PK</w:t>
            </w:r>
          </w:p>
          <w:p w14:paraId="179F6C56" w14:textId="77777777" w:rsidR="00596ABA" w:rsidRPr="00E71A8A" w:rsidRDefault="00596ABA" w:rsidP="00E71A8A">
            <w:pPr>
              <w:jc w:val="both"/>
              <w:rPr>
                <w:b/>
                <w:bCs/>
                <w:sz w:val="20"/>
                <w:szCs w:val="20"/>
              </w:rPr>
            </w:pPr>
            <w:r w:rsidRPr="00E71A8A">
              <w:rPr>
                <w:b/>
                <w:bCs/>
                <w:sz w:val="20"/>
                <w:szCs w:val="20"/>
              </w:rPr>
              <w:t>10</w:t>
            </w:r>
          </w:p>
        </w:tc>
        <w:tc>
          <w:tcPr>
            <w:tcW w:w="508" w:type="dxa"/>
            <w:tcBorders>
              <w:top w:val="single" w:sz="4" w:space="0" w:color="auto"/>
              <w:left w:val="single" w:sz="4" w:space="0" w:color="auto"/>
              <w:bottom w:val="single" w:sz="4" w:space="0" w:color="auto"/>
              <w:right w:val="single" w:sz="4" w:space="0" w:color="auto"/>
            </w:tcBorders>
            <w:hideMark/>
          </w:tcPr>
          <w:p w14:paraId="5A0BE54D" w14:textId="77777777" w:rsidR="00596ABA" w:rsidRPr="00E71A8A" w:rsidRDefault="00596ABA" w:rsidP="00E71A8A">
            <w:pPr>
              <w:jc w:val="both"/>
              <w:rPr>
                <w:b/>
                <w:bCs/>
                <w:sz w:val="20"/>
                <w:szCs w:val="20"/>
              </w:rPr>
            </w:pPr>
            <w:r w:rsidRPr="00E71A8A">
              <w:rPr>
                <w:b/>
                <w:bCs/>
                <w:sz w:val="20"/>
                <w:szCs w:val="20"/>
              </w:rPr>
              <w:t>PK</w:t>
            </w:r>
          </w:p>
          <w:p w14:paraId="15688E72" w14:textId="77777777" w:rsidR="00596ABA" w:rsidRPr="00E71A8A" w:rsidRDefault="00596ABA" w:rsidP="00E71A8A">
            <w:pPr>
              <w:jc w:val="both"/>
              <w:rPr>
                <w:b/>
                <w:bCs/>
                <w:sz w:val="20"/>
                <w:szCs w:val="20"/>
              </w:rPr>
            </w:pPr>
            <w:r w:rsidRPr="00E71A8A">
              <w:rPr>
                <w:b/>
                <w:bCs/>
                <w:sz w:val="20"/>
                <w:szCs w:val="20"/>
              </w:rPr>
              <w:t>11</w:t>
            </w:r>
          </w:p>
        </w:tc>
        <w:tc>
          <w:tcPr>
            <w:tcW w:w="508" w:type="dxa"/>
            <w:tcBorders>
              <w:top w:val="single" w:sz="4" w:space="0" w:color="auto"/>
              <w:left w:val="single" w:sz="4" w:space="0" w:color="auto"/>
              <w:bottom w:val="single" w:sz="4" w:space="0" w:color="auto"/>
              <w:right w:val="single" w:sz="4" w:space="0" w:color="auto"/>
            </w:tcBorders>
            <w:hideMark/>
          </w:tcPr>
          <w:p w14:paraId="672D6C3A" w14:textId="77777777" w:rsidR="00596ABA" w:rsidRPr="00E71A8A" w:rsidRDefault="00596ABA" w:rsidP="00E71A8A">
            <w:pPr>
              <w:jc w:val="both"/>
              <w:rPr>
                <w:b/>
                <w:bCs/>
                <w:sz w:val="20"/>
                <w:szCs w:val="20"/>
              </w:rPr>
            </w:pPr>
            <w:r w:rsidRPr="00E71A8A">
              <w:rPr>
                <w:b/>
                <w:bCs/>
                <w:sz w:val="20"/>
                <w:szCs w:val="20"/>
              </w:rPr>
              <w:t>PK</w:t>
            </w:r>
          </w:p>
          <w:p w14:paraId="549DCB7B" w14:textId="77777777" w:rsidR="00596ABA" w:rsidRPr="00E71A8A" w:rsidRDefault="00596ABA" w:rsidP="00E71A8A">
            <w:pPr>
              <w:jc w:val="both"/>
              <w:rPr>
                <w:b/>
                <w:bCs/>
                <w:sz w:val="20"/>
                <w:szCs w:val="20"/>
              </w:rPr>
            </w:pPr>
            <w:r w:rsidRPr="00E71A8A">
              <w:rPr>
                <w:b/>
                <w:bCs/>
                <w:sz w:val="20"/>
                <w:szCs w:val="20"/>
              </w:rPr>
              <w:t>12</w:t>
            </w:r>
          </w:p>
        </w:tc>
        <w:tc>
          <w:tcPr>
            <w:tcW w:w="508" w:type="dxa"/>
            <w:tcBorders>
              <w:top w:val="single" w:sz="4" w:space="0" w:color="auto"/>
              <w:left w:val="single" w:sz="4" w:space="0" w:color="auto"/>
              <w:bottom w:val="single" w:sz="4" w:space="0" w:color="auto"/>
              <w:right w:val="single" w:sz="4" w:space="0" w:color="auto"/>
            </w:tcBorders>
            <w:hideMark/>
          </w:tcPr>
          <w:p w14:paraId="4494026D" w14:textId="77777777" w:rsidR="00596ABA" w:rsidRPr="00E71A8A" w:rsidRDefault="00596ABA" w:rsidP="00E71A8A">
            <w:pPr>
              <w:jc w:val="both"/>
              <w:rPr>
                <w:b/>
                <w:bCs/>
                <w:sz w:val="20"/>
                <w:szCs w:val="20"/>
              </w:rPr>
            </w:pPr>
            <w:r w:rsidRPr="00E71A8A">
              <w:rPr>
                <w:b/>
                <w:bCs/>
                <w:sz w:val="20"/>
                <w:szCs w:val="20"/>
              </w:rPr>
              <w:t>PK</w:t>
            </w:r>
          </w:p>
          <w:p w14:paraId="7D2DFA24" w14:textId="77777777" w:rsidR="00596ABA" w:rsidRPr="00E71A8A" w:rsidRDefault="00596ABA" w:rsidP="00E71A8A">
            <w:pPr>
              <w:jc w:val="both"/>
              <w:rPr>
                <w:b/>
                <w:bCs/>
                <w:sz w:val="20"/>
                <w:szCs w:val="20"/>
              </w:rPr>
            </w:pPr>
            <w:r w:rsidRPr="00E71A8A">
              <w:rPr>
                <w:b/>
                <w:bCs/>
                <w:sz w:val="20"/>
                <w:szCs w:val="20"/>
              </w:rPr>
              <w:t>13</w:t>
            </w:r>
          </w:p>
        </w:tc>
        <w:tc>
          <w:tcPr>
            <w:tcW w:w="508" w:type="dxa"/>
            <w:tcBorders>
              <w:top w:val="single" w:sz="4" w:space="0" w:color="auto"/>
              <w:left w:val="single" w:sz="4" w:space="0" w:color="auto"/>
              <w:bottom w:val="single" w:sz="4" w:space="0" w:color="auto"/>
              <w:right w:val="single" w:sz="4" w:space="0" w:color="auto"/>
            </w:tcBorders>
            <w:hideMark/>
          </w:tcPr>
          <w:p w14:paraId="67E24284" w14:textId="77777777" w:rsidR="00596ABA" w:rsidRPr="00E71A8A" w:rsidRDefault="00596ABA" w:rsidP="00E71A8A">
            <w:pPr>
              <w:jc w:val="both"/>
              <w:rPr>
                <w:b/>
                <w:bCs/>
                <w:sz w:val="20"/>
                <w:szCs w:val="20"/>
              </w:rPr>
            </w:pPr>
            <w:r w:rsidRPr="00E71A8A">
              <w:rPr>
                <w:b/>
                <w:bCs/>
                <w:sz w:val="20"/>
                <w:szCs w:val="20"/>
              </w:rPr>
              <w:t>PK</w:t>
            </w:r>
          </w:p>
          <w:p w14:paraId="6E1EC380" w14:textId="77777777" w:rsidR="00596ABA" w:rsidRPr="00E71A8A" w:rsidRDefault="00596ABA" w:rsidP="00E71A8A">
            <w:pPr>
              <w:jc w:val="both"/>
              <w:rPr>
                <w:b/>
                <w:bCs/>
                <w:sz w:val="20"/>
                <w:szCs w:val="20"/>
              </w:rPr>
            </w:pPr>
            <w:r w:rsidRPr="00E71A8A">
              <w:rPr>
                <w:b/>
                <w:bCs/>
                <w:sz w:val="20"/>
                <w:szCs w:val="20"/>
              </w:rPr>
              <w:t>14</w:t>
            </w:r>
          </w:p>
        </w:tc>
        <w:tc>
          <w:tcPr>
            <w:tcW w:w="494" w:type="dxa"/>
            <w:tcBorders>
              <w:top w:val="single" w:sz="4" w:space="0" w:color="auto"/>
              <w:left w:val="single" w:sz="4" w:space="0" w:color="auto"/>
              <w:bottom w:val="single" w:sz="4" w:space="0" w:color="auto"/>
              <w:right w:val="single" w:sz="4" w:space="0" w:color="auto"/>
            </w:tcBorders>
            <w:hideMark/>
          </w:tcPr>
          <w:p w14:paraId="2D3F07E0" w14:textId="77777777" w:rsidR="00596ABA" w:rsidRPr="00E71A8A" w:rsidRDefault="00596ABA" w:rsidP="00E71A8A">
            <w:pPr>
              <w:jc w:val="both"/>
              <w:rPr>
                <w:b/>
                <w:bCs/>
                <w:sz w:val="20"/>
                <w:szCs w:val="20"/>
              </w:rPr>
            </w:pPr>
            <w:r w:rsidRPr="00E71A8A">
              <w:rPr>
                <w:b/>
                <w:bCs/>
                <w:sz w:val="20"/>
                <w:szCs w:val="20"/>
              </w:rPr>
              <w:t>PK</w:t>
            </w:r>
          </w:p>
          <w:p w14:paraId="661DF84F" w14:textId="77777777" w:rsidR="00596ABA" w:rsidRPr="00E71A8A" w:rsidRDefault="00596ABA" w:rsidP="00E71A8A">
            <w:pPr>
              <w:jc w:val="both"/>
              <w:rPr>
                <w:b/>
                <w:bCs/>
                <w:sz w:val="20"/>
                <w:szCs w:val="20"/>
              </w:rPr>
            </w:pPr>
            <w:r w:rsidRPr="00E71A8A">
              <w:rPr>
                <w:b/>
                <w:bCs/>
                <w:sz w:val="20"/>
                <w:szCs w:val="20"/>
              </w:rPr>
              <w:t>15</w:t>
            </w:r>
          </w:p>
        </w:tc>
      </w:tr>
      <w:tr w:rsidR="00F75B3F" w:rsidRPr="00E71A8A" w14:paraId="49FA6E64" w14:textId="77777777" w:rsidTr="00FC4C4C">
        <w:trPr>
          <w:trHeight w:val="412"/>
        </w:trPr>
        <w:tc>
          <w:tcPr>
            <w:tcW w:w="1795" w:type="dxa"/>
            <w:tcBorders>
              <w:top w:val="single" w:sz="4" w:space="0" w:color="auto"/>
              <w:left w:val="single" w:sz="4" w:space="0" w:color="auto"/>
              <w:bottom w:val="single" w:sz="4" w:space="0" w:color="auto"/>
              <w:right w:val="single" w:sz="4" w:space="0" w:color="auto"/>
            </w:tcBorders>
            <w:hideMark/>
          </w:tcPr>
          <w:p w14:paraId="77DE0DFE" w14:textId="77777777" w:rsidR="00596ABA" w:rsidRPr="00E71A8A" w:rsidRDefault="00596ABA" w:rsidP="00E71A8A">
            <w:pPr>
              <w:jc w:val="both"/>
              <w:rPr>
                <w:b/>
                <w:sz w:val="20"/>
                <w:szCs w:val="20"/>
              </w:rPr>
            </w:pPr>
            <w:r w:rsidRPr="00E71A8A">
              <w:rPr>
                <w:b/>
                <w:sz w:val="20"/>
                <w:szCs w:val="20"/>
              </w:rPr>
              <w:t>ÖK 1</w:t>
            </w:r>
          </w:p>
        </w:tc>
        <w:tc>
          <w:tcPr>
            <w:tcW w:w="505" w:type="dxa"/>
            <w:tcBorders>
              <w:top w:val="single" w:sz="4" w:space="0" w:color="auto"/>
              <w:left w:val="single" w:sz="4" w:space="0" w:color="auto"/>
              <w:bottom w:val="single" w:sz="4" w:space="0" w:color="auto"/>
              <w:right w:val="single" w:sz="4" w:space="0" w:color="auto"/>
            </w:tcBorders>
            <w:hideMark/>
          </w:tcPr>
          <w:p w14:paraId="1CCBC85B" w14:textId="77777777" w:rsidR="00596ABA" w:rsidRPr="00E71A8A" w:rsidRDefault="00596ABA" w:rsidP="00E71A8A">
            <w:pPr>
              <w:jc w:val="both"/>
              <w:rPr>
                <w:sz w:val="20"/>
                <w:szCs w:val="20"/>
              </w:rPr>
            </w:pPr>
            <w:r w:rsidRPr="00E71A8A">
              <w:rPr>
                <w:sz w:val="20"/>
                <w:szCs w:val="20"/>
              </w:rPr>
              <w:t>5</w:t>
            </w:r>
          </w:p>
        </w:tc>
        <w:tc>
          <w:tcPr>
            <w:tcW w:w="505" w:type="dxa"/>
            <w:tcBorders>
              <w:top w:val="single" w:sz="4" w:space="0" w:color="auto"/>
              <w:left w:val="single" w:sz="4" w:space="0" w:color="auto"/>
              <w:bottom w:val="single" w:sz="4" w:space="0" w:color="auto"/>
              <w:right w:val="single" w:sz="4" w:space="0" w:color="auto"/>
            </w:tcBorders>
            <w:hideMark/>
          </w:tcPr>
          <w:p w14:paraId="50D200EE" w14:textId="77777777" w:rsidR="00596ABA" w:rsidRPr="00E71A8A" w:rsidRDefault="00596ABA" w:rsidP="00E71A8A">
            <w:pPr>
              <w:jc w:val="both"/>
              <w:rPr>
                <w:sz w:val="20"/>
                <w:szCs w:val="20"/>
              </w:rPr>
            </w:pPr>
            <w:r w:rsidRPr="00E71A8A">
              <w:rPr>
                <w:sz w:val="20"/>
                <w:szCs w:val="20"/>
              </w:rPr>
              <w:t>0</w:t>
            </w:r>
          </w:p>
        </w:tc>
        <w:tc>
          <w:tcPr>
            <w:tcW w:w="505" w:type="dxa"/>
            <w:tcBorders>
              <w:top w:val="single" w:sz="4" w:space="0" w:color="auto"/>
              <w:left w:val="single" w:sz="4" w:space="0" w:color="auto"/>
              <w:bottom w:val="single" w:sz="4" w:space="0" w:color="auto"/>
              <w:right w:val="single" w:sz="4" w:space="0" w:color="auto"/>
            </w:tcBorders>
            <w:hideMark/>
          </w:tcPr>
          <w:p w14:paraId="237A9B4E" w14:textId="77777777" w:rsidR="00596ABA" w:rsidRPr="00E71A8A" w:rsidRDefault="00596ABA" w:rsidP="00E71A8A">
            <w:pPr>
              <w:jc w:val="both"/>
              <w:rPr>
                <w:sz w:val="20"/>
                <w:szCs w:val="20"/>
              </w:rPr>
            </w:pPr>
            <w:r w:rsidRPr="00E71A8A">
              <w:rPr>
                <w:sz w:val="20"/>
                <w:szCs w:val="20"/>
              </w:rPr>
              <w:t>0</w:t>
            </w:r>
          </w:p>
        </w:tc>
        <w:tc>
          <w:tcPr>
            <w:tcW w:w="505" w:type="dxa"/>
            <w:tcBorders>
              <w:top w:val="single" w:sz="4" w:space="0" w:color="auto"/>
              <w:left w:val="single" w:sz="4" w:space="0" w:color="auto"/>
              <w:bottom w:val="single" w:sz="4" w:space="0" w:color="auto"/>
              <w:right w:val="single" w:sz="4" w:space="0" w:color="auto"/>
            </w:tcBorders>
            <w:hideMark/>
          </w:tcPr>
          <w:p w14:paraId="31A4C7F1" w14:textId="77777777" w:rsidR="00596ABA" w:rsidRPr="00E71A8A" w:rsidRDefault="00596ABA" w:rsidP="00E71A8A">
            <w:pPr>
              <w:jc w:val="both"/>
              <w:rPr>
                <w:sz w:val="20"/>
                <w:szCs w:val="20"/>
              </w:rPr>
            </w:pPr>
            <w:r w:rsidRPr="00E71A8A">
              <w:rPr>
                <w:sz w:val="20"/>
                <w:szCs w:val="20"/>
              </w:rPr>
              <w:t>0</w:t>
            </w:r>
          </w:p>
        </w:tc>
        <w:tc>
          <w:tcPr>
            <w:tcW w:w="506" w:type="dxa"/>
            <w:tcBorders>
              <w:top w:val="single" w:sz="4" w:space="0" w:color="auto"/>
              <w:left w:val="single" w:sz="4" w:space="0" w:color="auto"/>
              <w:bottom w:val="single" w:sz="4" w:space="0" w:color="auto"/>
              <w:right w:val="single" w:sz="4" w:space="0" w:color="auto"/>
            </w:tcBorders>
            <w:hideMark/>
          </w:tcPr>
          <w:p w14:paraId="199742C4" w14:textId="77777777" w:rsidR="00596ABA" w:rsidRPr="00E71A8A" w:rsidRDefault="00596ABA" w:rsidP="00E71A8A">
            <w:pPr>
              <w:jc w:val="both"/>
              <w:rPr>
                <w:sz w:val="20"/>
                <w:szCs w:val="20"/>
              </w:rPr>
            </w:pPr>
            <w:r w:rsidRPr="00E71A8A">
              <w:rPr>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14:paraId="5AE9275A" w14:textId="77777777" w:rsidR="00596ABA" w:rsidRPr="00E71A8A" w:rsidRDefault="00596ABA" w:rsidP="00E71A8A">
            <w:pPr>
              <w:jc w:val="both"/>
              <w:rPr>
                <w:sz w:val="20"/>
                <w:szCs w:val="20"/>
              </w:rPr>
            </w:pPr>
            <w:r w:rsidRPr="00E71A8A">
              <w:rPr>
                <w:sz w:val="20"/>
                <w:szCs w:val="20"/>
              </w:rPr>
              <w:t>0</w:t>
            </w:r>
          </w:p>
        </w:tc>
        <w:tc>
          <w:tcPr>
            <w:tcW w:w="507" w:type="dxa"/>
            <w:tcBorders>
              <w:top w:val="single" w:sz="4" w:space="0" w:color="auto"/>
              <w:left w:val="single" w:sz="4" w:space="0" w:color="auto"/>
              <w:bottom w:val="single" w:sz="4" w:space="0" w:color="auto"/>
              <w:right w:val="single" w:sz="4" w:space="0" w:color="auto"/>
            </w:tcBorders>
            <w:hideMark/>
          </w:tcPr>
          <w:p w14:paraId="3D9792D8" w14:textId="77777777" w:rsidR="00596ABA" w:rsidRPr="00E71A8A" w:rsidRDefault="00596ABA" w:rsidP="00E71A8A">
            <w:pPr>
              <w:jc w:val="both"/>
              <w:rPr>
                <w:sz w:val="20"/>
                <w:szCs w:val="20"/>
              </w:rPr>
            </w:pPr>
            <w:r w:rsidRPr="00E71A8A">
              <w:rPr>
                <w:sz w:val="20"/>
                <w:szCs w:val="20"/>
              </w:rPr>
              <w:t>0</w:t>
            </w:r>
          </w:p>
        </w:tc>
        <w:tc>
          <w:tcPr>
            <w:tcW w:w="507" w:type="dxa"/>
            <w:tcBorders>
              <w:top w:val="single" w:sz="4" w:space="0" w:color="auto"/>
              <w:left w:val="single" w:sz="4" w:space="0" w:color="auto"/>
              <w:bottom w:val="single" w:sz="4" w:space="0" w:color="auto"/>
              <w:right w:val="single" w:sz="4" w:space="0" w:color="auto"/>
            </w:tcBorders>
            <w:hideMark/>
          </w:tcPr>
          <w:p w14:paraId="7AE93890" w14:textId="77777777" w:rsidR="00596ABA" w:rsidRPr="00E71A8A" w:rsidRDefault="00596ABA" w:rsidP="00E71A8A">
            <w:pPr>
              <w:jc w:val="both"/>
              <w:rPr>
                <w:sz w:val="20"/>
                <w:szCs w:val="20"/>
              </w:rPr>
            </w:pPr>
            <w:r w:rsidRPr="00E71A8A">
              <w:rPr>
                <w:sz w:val="20"/>
                <w:szCs w:val="20"/>
              </w:rPr>
              <w:t>0</w:t>
            </w:r>
          </w:p>
        </w:tc>
        <w:tc>
          <w:tcPr>
            <w:tcW w:w="494" w:type="dxa"/>
            <w:tcBorders>
              <w:top w:val="single" w:sz="4" w:space="0" w:color="auto"/>
              <w:left w:val="single" w:sz="4" w:space="0" w:color="auto"/>
              <w:bottom w:val="single" w:sz="4" w:space="0" w:color="auto"/>
              <w:right w:val="single" w:sz="4" w:space="0" w:color="auto"/>
            </w:tcBorders>
            <w:hideMark/>
          </w:tcPr>
          <w:p w14:paraId="602BF32F" w14:textId="77777777" w:rsidR="00596ABA" w:rsidRPr="00E71A8A" w:rsidRDefault="00596ABA" w:rsidP="00E71A8A">
            <w:pPr>
              <w:jc w:val="both"/>
              <w:rPr>
                <w:sz w:val="20"/>
                <w:szCs w:val="20"/>
              </w:rPr>
            </w:pPr>
            <w:r w:rsidRPr="00E71A8A">
              <w:rPr>
                <w:sz w:val="20"/>
                <w:szCs w:val="20"/>
              </w:rPr>
              <w:t>0</w:t>
            </w:r>
          </w:p>
        </w:tc>
        <w:tc>
          <w:tcPr>
            <w:tcW w:w="501" w:type="dxa"/>
            <w:tcBorders>
              <w:top w:val="single" w:sz="4" w:space="0" w:color="auto"/>
              <w:left w:val="single" w:sz="4" w:space="0" w:color="auto"/>
              <w:bottom w:val="single" w:sz="4" w:space="0" w:color="auto"/>
              <w:right w:val="single" w:sz="4" w:space="0" w:color="auto"/>
            </w:tcBorders>
            <w:hideMark/>
          </w:tcPr>
          <w:p w14:paraId="111D2A1E" w14:textId="77777777" w:rsidR="00596ABA" w:rsidRPr="00E71A8A" w:rsidRDefault="00596ABA" w:rsidP="00E71A8A">
            <w:pPr>
              <w:jc w:val="both"/>
              <w:rPr>
                <w:sz w:val="20"/>
                <w:szCs w:val="20"/>
              </w:rPr>
            </w:pPr>
            <w:r w:rsidRPr="00E71A8A">
              <w:rPr>
                <w:sz w:val="20"/>
                <w:szCs w:val="20"/>
              </w:rPr>
              <w:t>0</w:t>
            </w:r>
          </w:p>
        </w:tc>
        <w:tc>
          <w:tcPr>
            <w:tcW w:w="508" w:type="dxa"/>
            <w:tcBorders>
              <w:top w:val="single" w:sz="4" w:space="0" w:color="auto"/>
              <w:left w:val="single" w:sz="4" w:space="0" w:color="auto"/>
              <w:bottom w:val="single" w:sz="4" w:space="0" w:color="auto"/>
              <w:right w:val="single" w:sz="4" w:space="0" w:color="auto"/>
            </w:tcBorders>
            <w:hideMark/>
          </w:tcPr>
          <w:p w14:paraId="26E584C9" w14:textId="77777777" w:rsidR="00596ABA" w:rsidRPr="00E71A8A" w:rsidRDefault="00596ABA" w:rsidP="00E71A8A">
            <w:pPr>
              <w:jc w:val="both"/>
              <w:rPr>
                <w:sz w:val="20"/>
                <w:szCs w:val="20"/>
              </w:rPr>
            </w:pPr>
            <w:r w:rsidRPr="00E71A8A">
              <w:rPr>
                <w:sz w:val="20"/>
                <w:szCs w:val="20"/>
              </w:rPr>
              <w:t>0</w:t>
            </w:r>
          </w:p>
        </w:tc>
        <w:tc>
          <w:tcPr>
            <w:tcW w:w="508" w:type="dxa"/>
            <w:tcBorders>
              <w:top w:val="single" w:sz="4" w:space="0" w:color="auto"/>
              <w:left w:val="single" w:sz="4" w:space="0" w:color="auto"/>
              <w:bottom w:val="single" w:sz="4" w:space="0" w:color="auto"/>
              <w:right w:val="single" w:sz="4" w:space="0" w:color="auto"/>
            </w:tcBorders>
            <w:hideMark/>
          </w:tcPr>
          <w:p w14:paraId="4E23DC39" w14:textId="77777777" w:rsidR="00596ABA" w:rsidRPr="00E71A8A" w:rsidRDefault="00596ABA" w:rsidP="00E71A8A">
            <w:pPr>
              <w:jc w:val="both"/>
              <w:rPr>
                <w:sz w:val="20"/>
                <w:szCs w:val="20"/>
              </w:rPr>
            </w:pPr>
            <w:r w:rsidRPr="00E71A8A">
              <w:rPr>
                <w:sz w:val="20"/>
                <w:szCs w:val="20"/>
              </w:rPr>
              <w:t>0</w:t>
            </w:r>
          </w:p>
        </w:tc>
        <w:tc>
          <w:tcPr>
            <w:tcW w:w="508" w:type="dxa"/>
            <w:tcBorders>
              <w:top w:val="single" w:sz="4" w:space="0" w:color="auto"/>
              <w:left w:val="single" w:sz="4" w:space="0" w:color="auto"/>
              <w:bottom w:val="single" w:sz="4" w:space="0" w:color="auto"/>
              <w:right w:val="single" w:sz="4" w:space="0" w:color="auto"/>
            </w:tcBorders>
            <w:hideMark/>
          </w:tcPr>
          <w:p w14:paraId="50C4624E" w14:textId="77777777" w:rsidR="00596ABA" w:rsidRPr="00E71A8A" w:rsidRDefault="00596ABA" w:rsidP="00E71A8A">
            <w:pPr>
              <w:jc w:val="both"/>
              <w:rPr>
                <w:sz w:val="20"/>
                <w:szCs w:val="20"/>
              </w:rPr>
            </w:pPr>
            <w:r w:rsidRPr="00E71A8A">
              <w:rPr>
                <w:sz w:val="20"/>
                <w:szCs w:val="20"/>
              </w:rPr>
              <w:t>0</w:t>
            </w:r>
          </w:p>
        </w:tc>
        <w:tc>
          <w:tcPr>
            <w:tcW w:w="508" w:type="dxa"/>
            <w:tcBorders>
              <w:top w:val="single" w:sz="4" w:space="0" w:color="auto"/>
              <w:left w:val="single" w:sz="4" w:space="0" w:color="auto"/>
              <w:bottom w:val="single" w:sz="4" w:space="0" w:color="auto"/>
              <w:right w:val="single" w:sz="4" w:space="0" w:color="auto"/>
            </w:tcBorders>
            <w:hideMark/>
          </w:tcPr>
          <w:p w14:paraId="18FC1DE2" w14:textId="77777777" w:rsidR="00596ABA" w:rsidRPr="00E71A8A" w:rsidRDefault="00596ABA" w:rsidP="00E71A8A">
            <w:pPr>
              <w:jc w:val="both"/>
              <w:rPr>
                <w:sz w:val="20"/>
                <w:szCs w:val="20"/>
              </w:rPr>
            </w:pPr>
            <w:r w:rsidRPr="00E71A8A">
              <w:rPr>
                <w:sz w:val="20"/>
                <w:szCs w:val="20"/>
              </w:rPr>
              <w:t>0</w:t>
            </w:r>
          </w:p>
        </w:tc>
        <w:tc>
          <w:tcPr>
            <w:tcW w:w="494" w:type="dxa"/>
            <w:tcBorders>
              <w:top w:val="single" w:sz="4" w:space="0" w:color="auto"/>
              <w:left w:val="single" w:sz="4" w:space="0" w:color="auto"/>
              <w:bottom w:val="single" w:sz="4" w:space="0" w:color="auto"/>
              <w:right w:val="single" w:sz="4" w:space="0" w:color="auto"/>
            </w:tcBorders>
            <w:hideMark/>
          </w:tcPr>
          <w:p w14:paraId="1B132EE3" w14:textId="77777777" w:rsidR="00596ABA" w:rsidRPr="00E71A8A" w:rsidRDefault="00596ABA" w:rsidP="00E71A8A">
            <w:pPr>
              <w:jc w:val="both"/>
              <w:rPr>
                <w:sz w:val="20"/>
                <w:szCs w:val="20"/>
              </w:rPr>
            </w:pPr>
            <w:r w:rsidRPr="00E71A8A">
              <w:rPr>
                <w:sz w:val="20"/>
                <w:szCs w:val="20"/>
              </w:rPr>
              <w:t>0</w:t>
            </w:r>
          </w:p>
        </w:tc>
      </w:tr>
      <w:tr w:rsidR="00F75B3F" w:rsidRPr="00E71A8A" w14:paraId="372193D6" w14:textId="77777777" w:rsidTr="00FC4C4C">
        <w:trPr>
          <w:trHeight w:val="404"/>
        </w:trPr>
        <w:tc>
          <w:tcPr>
            <w:tcW w:w="1795" w:type="dxa"/>
            <w:tcBorders>
              <w:top w:val="single" w:sz="4" w:space="0" w:color="auto"/>
              <w:left w:val="single" w:sz="4" w:space="0" w:color="auto"/>
              <w:bottom w:val="single" w:sz="4" w:space="0" w:color="auto"/>
              <w:right w:val="single" w:sz="4" w:space="0" w:color="auto"/>
            </w:tcBorders>
            <w:hideMark/>
          </w:tcPr>
          <w:p w14:paraId="2769C773" w14:textId="77777777" w:rsidR="00596ABA" w:rsidRPr="00E71A8A" w:rsidRDefault="00596ABA" w:rsidP="00E71A8A">
            <w:pPr>
              <w:jc w:val="both"/>
              <w:rPr>
                <w:b/>
                <w:sz w:val="20"/>
                <w:szCs w:val="20"/>
              </w:rPr>
            </w:pPr>
            <w:r w:rsidRPr="00E71A8A">
              <w:rPr>
                <w:b/>
                <w:sz w:val="20"/>
                <w:szCs w:val="20"/>
              </w:rPr>
              <w:t>ÖK 2</w:t>
            </w:r>
          </w:p>
        </w:tc>
        <w:tc>
          <w:tcPr>
            <w:tcW w:w="505" w:type="dxa"/>
            <w:tcBorders>
              <w:top w:val="single" w:sz="4" w:space="0" w:color="auto"/>
              <w:left w:val="single" w:sz="4" w:space="0" w:color="auto"/>
              <w:bottom w:val="single" w:sz="4" w:space="0" w:color="auto"/>
              <w:right w:val="single" w:sz="4" w:space="0" w:color="auto"/>
            </w:tcBorders>
            <w:hideMark/>
          </w:tcPr>
          <w:p w14:paraId="20154771" w14:textId="77777777" w:rsidR="00596ABA" w:rsidRPr="00E71A8A" w:rsidRDefault="00596ABA" w:rsidP="00E71A8A">
            <w:pPr>
              <w:jc w:val="both"/>
              <w:rPr>
                <w:sz w:val="20"/>
                <w:szCs w:val="20"/>
              </w:rPr>
            </w:pPr>
            <w:r w:rsidRPr="00E71A8A">
              <w:rPr>
                <w:sz w:val="20"/>
                <w:szCs w:val="20"/>
              </w:rPr>
              <w:t>5</w:t>
            </w:r>
          </w:p>
        </w:tc>
        <w:tc>
          <w:tcPr>
            <w:tcW w:w="505" w:type="dxa"/>
            <w:tcBorders>
              <w:top w:val="single" w:sz="4" w:space="0" w:color="auto"/>
              <w:left w:val="single" w:sz="4" w:space="0" w:color="auto"/>
              <w:bottom w:val="single" w:sz="4" w:space="0" w:color="auto"/>
              <w:right w:val="single" w:sz="4" w:space="0" w:color="auto"/>
            </w:tcBorders>
            <w:hideMark/>
          </w:tcPr>
          <w:p w14:paraId="6B628A85" w14:textId="77777777" w:rsidR="00596ABA" w:rsidRPr="00E71A8A" w:rsidRDefault="00596ABA" w:rsidP="00E71A8A">
            <w:pPr>
              <w:jc w:val="both"/>
              <w:rPr>
                <w:sz w:val="20"/>
                <w:szCs w:val="20"/>
              </w:rPr>
            </w:pPr>
            <w:r w:rsidRPr="00E71A8A">
              <w:rPr>
                <w:sz w:val="20"/>
                <w:szCs w:val="20"/>
              </w:rPr>
              <w:t>0</w:t>
            </w:r>
          </w:p>
        </w:tc>
        <w:tc>
          <w:tcPr>
            <w:tcW w:w="505" w:type="dxa"/>
            <w:tcBorders>
              <w:top w:val="single" w:sz="4" w:space="0" w:color="auto"/>
              <w:left w:val="single" w:sz="4" w:space="0" w:color="auto"/>
              <w:bottom w:val="single" w:sz="4" w:space="0" w:color="auto"/>
              <w:right w:val="single" w:sz="4" w:space="0" w:color="auto"/>
            </w:tcBorders>
            <w:hideMark/>
          </w:tcPr>
          <w:p w14:paraId="3E6913AB" w14:textId="77777777" w:rsidR="00596ABA" w:rsidRPr="00E71A8A" w:rsidRDefault="00596ABA" w:rsidP="00E71A8A">
            <w:pPr>
              <w:jc w:val="both"/>
              <w:rPr>
                <w:sz w:val="20"/>
                <w:szCs w:val="20"/>
              </w:rPr>
            </w:pPr>
            <w:r w:rsidRPr="00E71A8A">
              <w:rPr>
                <w:sz w:val="20"/>
                <w:szCs w:val="20"/>
              </w:rPr>
              <w:t>0</w:t>
            </w:r>
          </w:p>
        </w:tc>
        <w:tc>
          <w:tcPr>
            <w:tcW w:w="505" w:type="dxa"/>
            <w:tcBorders>
              <w:top w:val="single" w:sz="4" w:space="0" w:color="auto"/>
              <w:left w:val="single" w:sz="4" w:space="0" w:color="auto"/>
              <w:bottom w:val="single" w:sz="4" w:space="0" w:color="auto"/>
              <w:right w:val="single" w:sz="4" w:space="0" w:color="auto"/>
            </w:tcBorders>
            <w:hideMark/>
          </w:tcPr>
          <w:p w14:paraId="60244AA1" w14:textId="77777777" w:rsidR="00596ABA" w:rsidRPr="00E71A8A" w:rsidRDefault="00596ABA" w:rsidP="00E71A8A">
            <w:pPr>
              <w:jc w:val="both"/>
              <w:rPr>
                <w:sz w:val="20"/>
                <w:szCs w:val="20"/>
              </w:rPr>
            </w:pPr>
            <w:r w:rsidRPr="00E71A8A">
              <w:rPr>
                <w:sz w:val="20"/>
                <w:szCs w:val="20"/>
              </w:rPr>
              <w:t>0</w:t>
            </w:r>
          </w:p>
        </w:tc>
        <w:tc>
          <w:tcPr>
            <w:tcW w:w="506" w:type="dxa"/>
            <w:tcBorders>
              <w:top w:val="single" w:sz="4" w:space="0" w:color="auto"/>
              <w:left w:val="single" w:sz="4" w:space="0" w:color="auto"/>
              <w:bottom w:val="single" w:sz="4" w:space="0" w:color="auto"/>
              <w:right w:val="single" w:sz="4" w:space="0" w:color="auto"/>
            </w:tcBorders>
            <w:hideMark/>
          </w:tcPr>
          <w:p w14:paraId="6B4FF593" w14:textId="77777777" w:rsidR="00596ABA" w:rsidRPr="00E71A8A" w:rsidRDefault="00596ABA" w:rsidP="00E71A8A">
            <w:pPr>
              <w:jc w:val="both"/>
              <w:rPr>
                <w:sz w:val="20"/>
                <w:szCs w:val="20"/>
              </w:rPr>
            </w:pPr>
            <w:r w:rsidRPr="00E71A8A">
              <w:rPr>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14:paraId="758D089A" w14:textId="77777777" w:rsidR="00596ABA" w:rsidRPr="00E71A8A" w:rsidRDefault="00596ABA" w:rsidP="00E71A8A">
            <w:pPr>
              <w:jc w:val="both"/>
              <w:rPr>
                <w:sz w:val="20"/>
                <w:szCs w:val="20"/>
              </w:rPr>
            </w:pPr>
            <w:r w:rsidRPr="00E71A8A">
              <w:rPr>
                <w:sz w:val="20"/>
                <w:szCs w:val="20"/>
              </w:rPr>
              <w:t>0</w:t>
            </w:r>
          </w:p>
        </w:tc>
        <w:tc>
          <w:tcPr>
            <w:tcW w:w="507" w:type="dxa"/>
            <w:tcBorders>
              <w:top w:val="single" w:sz="4" w:space="0" w:color="auto"/>
              <w:left w:val="single" w:sz="4" w:space="0" w:color="auto"/>
              <w:bottom w:val="single" w:sz="4" w:space="0" w:color="auto"/>
              <w:right w:val="single" w:sz="4" w:space="0" w:color="auto"/>
            </w:tcBorders>
            <w:hideMark/>
          </w:tcPr>
          <w:p w14:paraId="3E8FF40E" w14:textId="77777777" w:rsidR="00596ABA" w:rsidRPr="00E71A8A" w:rsidRDefault="00596ABA" w:rsidP="00E71A8A">
            <w:pPr>
              <w:jc w:val="both"/>
              <w:rPr>
                <w:sz w:val="20"/>
                <w:szCs w:val="20"/>
              </w:rPr>
            </w:pPr>
            <w:r w:rsidRPr="00E71A8A">
              <w:rPr>
                <w:sz w:val="20"/>
                <w:szCs w:val="20"/>
              </w:rPr>
              <w:t>0</w:t>
            </w:r>
          </w:p>
        </w:tc>
        <w:tc>
          <w:tcPr>
            <w:tcW w:w="507" w:type="dxa"/>
            <w:tcBorders>
              <w:top w:val="single" w:sz="4" w:space="0" w:color="auto"/>
              <w:left w:val="single" w:sz="4" w:space="0" w:color="auto"/>
              <w:bottom w:val="single" w:sz="4" w:space="0" w:color="auto"/>
              <w:right w:val="single" w:sz="4" w:space="0" w:color="auto"/>
            </w:tcBorders>
            <w:hideMark/>
          </w:tcPr>
          <w:p w14:paraId="33929D85" w14:textId="77777777" w:rsidR="00596ABA" w:rsidRPr="00E71A8A" w:rsidRDefault="00596ABA" w:rsidP="00E71A8A">
            <w:pPr>
              <w:jc w:val="both"/>
              <w:rPr>
                <w:sz w:val="20"/>
                <w:szCs w:val="20"/>
              </w:rPr>
            </w:pPr>
            <w:r w:rsidRPr="00E71A8A">
              <w:rPr>
                <w:sz w:val="20"/>
                <w:szCs w:val="20"/>
              </w:rPr>
              <w:t>0</w:t>
            </w:r>
          </w:p>
        </w:tc>
        <w:tc>
          <w:tcPr>
            <w:tcW w:w="494" w:type="dxa"/>
            <w:tcBorders>
              <w:top w:val="single" w:sz="4" w:space="0" w:color="auto"/>
              <w:left w:val="single" w:sz="4" w:space="0" w:color="auto"/>
              <w:bottom w:val="single" w:sz="4" w:space="0" w:color="auto"/>
              <w:right w:val="single" w:sz="4" w:space="0" w:color="auto"/>
            </w:tcBorders>
            <w:hideMark/>
          </w:tcPr>
          <w:p w14:paraId="1AB1C864" w14:textId="77777777" w:rsidR="00596ABA" w:rsidRPr="00E71A8A" w:rsidRDefault="00596ABA" w:rsidP="00E71A8A">
            <w:pPr>
              <w:jc w:val="both"/>
              <w:rPr>
                <w:sz w:val="20"/>
                <w:szCs w:val="20"/>
              </w:rPr>
            </w:pPr>
            <w:r w:rsidRPr="00E71A8A">
              <w:rPr>
                <w:sz w:val="20"/>
                <w:szCs w:val="20"/>
              </w:rPr>
              <w:t>0</w:t>
            </w:r>
          </w:p>
        </w:tc>
        <w:tc>
          <w:tcPr>
            <w:tcW w:w="501" w:type="dxa"/>
            <w:tcBorders>
              <w:top w:val="single" w:sz="4" w:space="0" w:color="auto"/>
              <w:left w:val="single" w:sz="4" w:space="0" w:color="auto"/>
              <w:bottom w:val="single" w:sz="4" w:space="0" w:color="auto"/>
              <w:right w:val="single" w:sz="4" w:space="0" w:color="auto"/>
            </w:tcBorders>
            <w:hideMark/>
          </w:tcPr>
          <w:p w14:paraId="31616C56" w14:textId="77777777" w:rsidR="00596ABA" w:rsidRPr="00E71A8A" w:rsidRDefault="00596ABA" w:rsidP="00E71A8A">
            <w:pPr>
              <w:jc w:val="both"/>
              <w:rPr>
                <w:sz w:val="20"/>
                <w:szCs w:val="20"/>
              </w:rPr>
            </w:pPr>
            <w:r w:rsidRPr="00E71A8A">
              <w:rPr>
                <w:sz w:val="20"/>
                <w:szCs w:val="20"/>
              </w:rPr>
              <w:t>0</w:t>
            </w:r>
          </w:p>
        </w:tc>
        <w:tc>
          <w:tcPr>
            <w:tcW w:w="508" w:type="dxa"/>
            <w:tcBorders>
              <w:top w:val="single" w:sz="4" w:space="0" w:color="auto"/>
              <w:left w:val="single" w:sz="4" w:space="0" w:color="auto"/>
              <w:bottom w:val="single" w:sz="4" w:space="0" w:color="auto"/>
              <w:right w:val="single" w:sz="4" w:space="0" w:color="auto"/>
            </w:tcBorders>
            <w:hideMark/>
          </w:tcPr>
          <w:p w14:paraId="0185E814" w14:textId="77777777" w:rsidR="00596ABA" w:rsidRPr="00E71A8A" w:rsidRDefault="00596ABA" w:rsidP="00E71A8A">
            <w:pPr>
              <w:jc w:val="both"/>
              <w:rPr>
                <w:sz w:val="20"/>
                <w:szCs w:val="20"/>
              </w:rPr>
            </w:pPr>
            <w:r w:rsidRPr="00E71A8A">
              <w:rPr>
                <w:sz w:val="20"/>
                <w:szCs w:val="20"/>
              </w:rPr>
              <w:t>0</w:t>
            </w:r>
          </w:p>
        </w:tc>
        <w:tc>
          <w:tcPr>
            <w:tcW w:w="508" w:type="dxa"/>
            <w:tcBorders>
              <w:top w:val="single" w:sz="4" w:space="0" w:color="auto"/>
              <w:left w:val="single" w:sz="4" w:space="0" w:color="auto"/>
              <w:bottom w:val="single" w:sz="4" w:space="0" w:color="auto"/>
              <w:right w:val="single" w:sz="4" w:space="0" w:color="auto"/>
            </w:tcBorders>
            <w:hideMark/>
          </w:tcPr>
          <w:p w14:paraId="0924E9A9" w14:textId="77777777" w:rsidR="00596ABA" w:rsidRPr="00E71A8A" w:rsidRDefault="00596ABA" w:rsidP="00E71A8A">
            <w:pPr>
              <w:jc w:val="both"/>
              <w:rPr>
                <w:sz w:val="20"/>
                <w:szCs w:val="20"/>
              </w:rPr>
            </w:pPr>
            <w:r w:rsidRPr="00E71A8A">
              <w:rPr>
                <w:sz w:val="20"/>
                <w:szCs w:val="20"/>
              </w:rPr>
              <w:t>0</w:t>
            </w:r>
          </w:p>
        </w:tc>
        <w:tc>
          <w:tcPr>
            <w:tcW w:w="508" w:type="dxa"/>
            <w:tcBorders>
              <w:top w:val="single" w:sz="4" w:space="0" w:color="auto"/>
              <w:left w:val="single" w:sz="4" w:space="0" w:color="auto"/>
              <w:bottom w:val="single" w:sz="4" w:space="0" w:color="auto"/>
              <w:right w:val="single" w:sz="4" w:space="0" w:color="auto"/>
            </w:tcBorders>
            <w:hideMark/>
          </w:tcPr>
          <w:p w14:paraId="6824BA2E" w14:textId="77777777" w:rsidR="00596ABA" w:rsidRPr="00E71A8A" w:rsidRDefault="00596ABA" w:rsidP="00E71A8A">
            <w:pPr>
              <w:jc w:val="both"/>
              <w:rPr>
                <w:sz w:val="20"/>
                <w:szCs w:val="20"/>
              </w:rPr>
            </w:pPr>
            <w:r w:rsidRPr="00E71A8A">
              <w:rPr>
                <w:sz w:val="20"/>
                <w:szCs w:val="20"/>
              </w:rPr>
              <w:t>0</w:t>
            </w:r>
          </w:p>
        </w:tc>
        <w:tc>
          <w:tcPr>
            <w:tcW w:w="508" w:type="dxa"/>
            <w:tcBorders>
              <w:top w:val="single" w:sz="4" w:space="0" w:color="auto"/>
              <w:left w:val="single" w:sz="4" w:space="0" w:color="auto"/>
              <w:bottom w:val="single" w:sz="4" w:space="0" w:color="auto"/>
              <w:right w:val="single" w:sz="4" w:space="0" w:color="auto"/>
            </w:tcBorders>
            <w:hideMark/>
          </w:tcPr>
          <w:p w14:paraId="64076E7B" w14:textId="77777777" w:rsidR="00596ABA" w:rsidRPr="00E71A8A" w:rsidRDefault="00596ABA" w:rsidP="00E71A8A">
            <w:pPr>
              <w:jc w:val="both"/>
              <w:rPr>
                <w:sz w:val="20"/>
                <w:szCs w:val="20"/>
              </w:rPr>
            </w:pPr>
            <w:r w:rsidRPr="00E71A8A">
              <w:rPr>
                <w:sz w:val="20"/>
                <w:szCs w:val="20"/>
              </w:rPr>
              <w:t>0</w:t>
            </w:r>
          </w:p>
        </w:tc>
        <w:tc>
          <w:tcPr>
            <w:tcW w:w="494" w:type="dxa"/>
            <w:tcBorders>
              <w:top w:val="single" w:sz="4" w:space="0" w:color="auto"/>
              <w:left w:val="single" w:sz="4" w:space="0" w:color="auto"/>
              <w:bottom w:val="single" w:sz="4" w:space="0" w:color="auto"/>
              <w:right w:val="single" w:sz="4" w:space="0" w:color="auto"/>
            </w:tcBorders>
            <w:hideMark/>
          </w:tcPr>
          <w:p w14:paraId="0C265F45" w14:textId="77777777" w:rsidR="00596ABA" w:rsidRPr="00E71A8A" w:rsidRDefault="00596ABA" w:rsidP="00E71A8A">
            <w:pPr>
              <w:jc w:val="both"/>
              <w:rPr>
                <w:sz w:val="20"/>
                <w:szCs w:val="20"/>
              </w:rPr>
            </w:pPr>
            <w:r w:rsidRPr="00E71A8A">
              <w:rPr>
                <w:sz w:val="20"/>
                <w:szCs w:val="20"/>
              </w:rPr>
              <w:t>0</w:t>
            </w:r>
          </w:p>
        </w:tc>
      </w:tr>
      <w:tr w:rsidR="00F75B3F" w:rsidRPr="00E71A8A" w14:paraId="0D37F4AD" w14:textId="77777777" w:rsidTr="00FC4C4C">
        <w:trPr>
          <w:trHeight w:val="410"/>
        </w:trPr>
        <w:tc>
          <w:tcPr>
            <w:tcW w:w="1795" w:type="dxa"/>
            <w:tcBorders>
              <w:top w:val="single" w:sz="4" w:space="0" w:color="auto"/>
              <w:left w:val="single" w:sz="4" w:space="0" w:color="auto"/>
              <w:bottom w:val="single" w:sz="4" w:space="0" w:color="auto"/>
              <w:right w:val="single" w:sz="4" w:space="0" w:color="auto"/>
            </w:tcBorders>
            <w:hideMark/>
          </w:tcPr>
          <w:p w14:paraId="1E31544F" w14:textId="77777777" w:rsidR="00596ABA" w:rsidRPr="00E71A8A" w:rsidRDefault="00596ABA" w:rsidP="00E71A8A">
            <w:pPr>
              <w:jc w:val="both"/>
              <w:rPr>
                <w:b/>
                <w:sz w:val="20"/>
                <w:szCs w:val="20"/>
              </w:rPr>
            </w:pPr>
            <w:r w:rsidRPr="00E71A8A">
              <w:rPr>
                <w:b/>
                <w:sz w:val="20"/>
                <w:szCs w:val="20"/>
              </w:rPr>
              <w:t>ÖK 3</w:t>
            </w:r>
          </w:p>
        </w:tc>
        <w:tc>
          <w:tcPr>
            <w:tcW w:w="505" w:type="dxa"/>
            <w:tcBorders>
              <w:top w:val="single" w:sz="4" w:space="0" w:color="auto"/>
              <w:left w:val="single" w:sz="4" w:space="0" w:color="auto"/>
              <w:bottom w:val="single" w:sz="4" w:space="0" w:color="auto"/>
              <w:right w:val="single" w:sz="4" w:space="0" w:color="auto"/>
            </w:tcBorders>
            <w:hideMark/>
          </w:tcPr>
          <w:p w14:paraId="657C0CD3" w14:textId="77777777" w:rsidR="00596ABA" w:rsidRPr="00E71A8A" w:rsidRDefault="00596ABA" w:rsidP="00E71A8A">
            <w:pPr>
              <w:jc w:val="both"/>
              <w:rPr>
                <w:sz w:val="20"/>
                <w:szCs w:val="20"/>
              </w:rPr>
            </w:pPr>
            <w:r w:rsidRPr="00E71A8A">
              <w:rPr>
                <w:sz w:val="20"/>
                <w:szCs w:val="20"/>
              </w:rPr>
              <w:t>5</w:t>
            </w:r>
          </w:p>
        </w:tc>
        <w:tc>
          <w:tcPr>
            <w:tcW w:w="505" w:type="dxa"/>
            <w:tcBorders>
              <w:top w:val="single" w:sz="4" w:space="0" w:color="auto"/>
              <w:left w:val="single" w:sz="4" w:space="0" w:color="auto"/>
              <w:bottom w:val="single" w:sz="4" w:space="0" w:color="auto"/>
              <w:right w:val="single" w:sz="4" w:space="0" w:color="auto"/>
            </w:tcBorders>
            <w:hideMark/>
          </w:tcPr>
          <w:p w14:paraId="6304E858" w14:textId="77777777" w:rsidR="00596ABA" w:rsidRPr="00E71A8A" w:rsidRDefault="00596ABA" w:rsidP="00E71A8A">
            <w:pPr>
              <w:jc w:val="both"/>
              <w:rPr>
                <w:sz w:val="20"/>
                <w:szCs w:val="20"/>
              </w:rPr>
            </w:pPr>
            <w:r w:rsidRPr="00E71A8A">
              <w:rPr>
                <w:sz w:val="20"/>
                <w:szCs w:val="20"/>
              </w:rPr>
              <w:t>0</w:t>
            </w:r>
          </w:p>
        </w:tc>
        <w:tc>
          <w:tcPr>
            <w:tcW w:w="505" w:type="dxa"/>
            <w:tcBorders>
              <w:top w:val="single" w:sz="4" w:space="0" w:color="auto"/>
              <w:left w:val="single" w:sz="4" w:space="0" w:color="auto"/>
              <w:bottom w:val="single" w:sz="4" w:space="0" w:color="auto"/>
              <w:right w:val="single" w:sz="4" w:space="0" w:color="auto"/>
            </w:tcBorders>
            <w:hideMark/>
          </w:tcPr>
          <w:p w14:paraId="4E52752C" w14:textId="77777777" w:rsidR="00596ABA" w:rsidRPr="00E71A8A" w:rsidRDefault="00596ABA" w:rsidP="00E71A8A">
            <w:pPr>
              <w:jc w:val="both"/>
              <w:rPr>
                <w:sz w:val="20"/>
                <w:szCs w:val="20"/>
              </w:rPr>
            </w:pPr>
            <w:r w:rsidRPr="00E71A8A">
              <w:rPr>
                <w:sz w:val="20"/>
                <w:szCs w:val="20"/>
              </w:rPr>
              <w:t>0</w:t>
            </w:r>
          </w:p>
        </w:tc>
        <w:tc>
          <w:tcPr>
            <w:tcW w:w="505" w:type="dxa"/>
            <w:tcBorders>
              <w:top w:val="single" w:sz="4" w:space="0" w:color="auto"/>
              <w:left w:val="single" w:sz="4" w:space="0" w:color="auto"/>
              <w:bottom w:val="single" w:sz="4" w:space="0" w:color="auto"/>
              <w:right w:val="single" w:sz="4" w:space="0" w:color="auto"/>
            </w:tcBorders>
            <w:hideMark/>
          </w:tcPr>
          <w:p w14:paraId="4C6606D4" w14:textId="77777777" w:rsidR="00596ABA" w:rsidRPr="00E71A8A" w:rsidRDefault="00596ABA" w:rsidP="00E71A8A">
            <w:pPr>
              <w:jc w:val="both"/>
              <w:rPr>
                <w:sz w:val="20"/>
                <w:szCs w:val="20"/>
              </w:rPr>
            </w:pPr>
            <w:r w:rsidRPr="00E71A8A">
              <w:rPr>
                <w:sz w:val="20"/>
                <w:szCs w:val="20"/>
              </w:rPr>
              <w:t>0</w:t>
            </w:r>
          </w:p>
        </w:tc>
        <w:tc>
          <w:tcPr>
            <w:tcW w:w="506" w:type="dxa"/>
            <w:tcBorders>
              <w:top w:val="single" w:sz="4" w:space="0" w:color="auto"/>
              <w:left w:val="single" w:sz="4" w:space="0" w:color="auto"/>
              <w:bottom w:val="single" w:sz="4" w:space="0" w:color="auto"/>
              <w:right w:val="single" w:sz="4" w:space="0" w:color="auto"/>
            </w:tcBorders>
            <w:hideMark/>
          </w:tcPr>
          <w:p w14:paraId="0120D7CC" w14:textId="77777777" w:rsidR="00596ABA" w:rsidRPr="00E71A8A" w:rsidRDefault="00596ABA" w:rsidP="00E71A8A">
            <w:pPr>
              <w:jc w:val="both"/>
              <w:rPr>
                <w:sz w:val="20"/>
                <w:szCs w:val="20"/>
              </w:rPr>
            </w:pPr>
            <w:r w:rsidRPr="00E71A8A">
              <w:rPr>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14:paraId="64036C59" w14:textId="77777777" w:rsidR="00596ABA" w:rsidRPr="00E71A8A" w:rsidRDefault="00596ABA" w:rsidP="00E71A8A">
            <w:pPr>
              <w:jc w:val="both"/>
              <w:rPr>
                <w:sz w:val="20"/>
                <w:szCs w:val="20"/>
              </w:rPr>
            </w:pPr>
            <w:r w:rsidRPr="00E71A8A">
              <w:rPr>
                <w:sz w:val="20"/>
                <w:szCs w:val="20"/>
              </w:rPr>
              <w:t>0</w:t>
            </w:r>
          </w:p>
        </w:tc>
        <w:tc>
          <w:tcPr>
            <w:tcW w:w="507" w:type="dxa"/>
            <w:tcBorders>
              <w:top w:val="single" w:sz="4" w:space="0" w:color="auto"/>
              <w:left w:val="single" w:sz="4" w:space="0" w:color="auto"/>
              <w:bottom w:val="single" w:sz="4" w:space="0" w:color="auto"/>
              <w:right w:val="single" w:sz="4" w:space="0" w:color="auto"/>
            </w:tcBorders>
            <w:hideMark/>
          </w:tcPr>
          <w:p w14:paraId="726077DC" w14:textId="77777777" w:rsidR="00596ABA" w:rsidRPr="00E71A8A" w:rsidRDefault="00596ABA" w:rsidP="00E71A8A">
            <w:pPr>
              <w:jc w:val="both"/>
              <w:rPr>
                <w:sz w:val="20"/>
                <w:szCs w:val="20"/>
              </w:rPr>
            </w:pPr>
            <w:r w:rsidRPr="00E71A8A">
              <w:rPr>
                <w:sz w:val="20"/>
                <w:szCs w:val="20"/>
              </w:rPr>
              <w:t>0</w:t>
            </w:r>
          </w:p>
        </w:tc>
        <w:tc>
          <w:tcPr>
            <w:tcW w:w="507" w:type="dxa"/>
            <w:tcBorders>
              <w:top w:val="single" w:sz="4" w:space="0" w:color="auto"/>
              <w:left w:val="single" w:sz="4" w:space="0" w:color="auto"/>
              <w:bottom w:val="single" w:sz="4" w:space="0" w:color="auto"/>
              <w:right w:val="single" w:sz="4" w:space="0" w:color="auto"/>
            </w:tcBorders>
            <w:hideMark/>
          </w:tcPr>
          <w:p w14:paraId="79E31CF1" w14:textId="77777777" w:rsidR="00596ABA" w:rsidRPr="00E71A8A" w:rsidRDefault="00596ABA" w:rsidP="00E71A8A">
            <w:pPr>
              <w:jc w:val="both"/>
              <w:rPr>
                <w:sz w:val="20"/>
                <w:szCs w:val="20"/>
              </w:rPr>
            </w:pPr>
            <w:r w:rsidRPr="00E71A8A">
              <w:rPr>
                <w:sz w:val="20"/>
                <w:szCs w:val="20"/>
              </w:rPr>
              <w:t>4</w:t>
            </w:r>
          </w:p>
        </w:tc>
        <w:tc>
          <w:tcPr>
            <w:tcW w:w="494" w:type="dxa"/>
            <w:tcBorders>
              <w:top w:val="single" w:sz="4" w:space="0" w:color="auto"/>
              <w:left w:val="single" w:sz="4" w:space="0" w:color="auto"/>
              <w:bottom w:val="single" w:sz="4" w:space="0" w:color="auto"/>
              <w:right w:val="single" w:sz="4" w:space="0" w:color="auto"/>
            </w:tcBorders>
            <w:hideMark/>
          </w:tcPr>
          <w:p w14:paraId="18DA4AA8" w14:textId="77777777" w:rsidR="00596ABA" w:rsidRPr="00E71A8A" w:rsidRDefault="00596ABA" w:rsidP="00E71A8A">
            <w:pPr>
              <w:jc w:val="both"/>
              <w:rPr>
                <w:sz w:val="20"/>
                <w:szCs w:val="20"/>
              </w:rPr>
            </w:pPr>
            <w:r w:rsidRPr="00E71A8A">
              <w:rPr>
                <w:sz w:val="20"/>
                <w:szCs w:val="20"/>
              </w:rPr>
              <w:t>0</w:t>
            </w:r>
          </w:p>
        </w:tc>
        <w:tc>
          <w:tcPr>
            <w:tcW w:w="501" w:type="dxa"/>
            <w:tcBorders>
              <w:top w:val="single" w:sz="4" w:space="0" w:color="auto"/>
              <w:left w:val="single" w:sz="4" w:space="0" w:color="auto"/>
              <w:bottom w:val="single" w:sz="4" w:space="0" w:color="auto"/>
              <w:right w:val="single" w:sz="4" w:space="0" w:color="auto"/>
            </w:tcBorders>
            <w:hideMark/>
          </w:tcPr>
          <w:p w14:paraId="096EC150" w14:textId="77777777" w:rsidR="00596ABA" w:rsidRPr="00E71A8A" w:rsidRDefault="00596ABA" w:rsidP="00E71A8A">
            <w:pPr>
              <w:jc w:val="both"/>
              <w:rPr>
                <w:sz w:val="20"/>
                <w:szCs w:val="20"/>
              </w:rPr>
            </w:pPr>
            <w:r w:rsidRPr="00E71A8A">
              <w:rPr>
                <w:sz w:val="20"/>
                <w:szCs w:val="20"/>
              </w:rPr>
              <w:t>5</w:t>
            </w:r>
          </w:p>
        </w:tc>
        <w:tc>
          <w:tcPr>
            <w:tcW w:w="508" w:type="dxa"/>
            <w:tcBorders>
              <w:top w:val="single" w:sz="4" w:space="0" w:color="auto"/>
              <w:left w:val="single" w:sz="4" w:space="0" w:color="auto"/>
              <w:bottom w:val="single" w:sz="4" w:space="0" w:color="auto"/>
              <w:right w:val="single" w:sz="4" w:space="0" w:color="auto"/>
            </w:tcBorders>
            <w:hideMark/>
          </w:tcPr>
          <w:p w14:paraId="78FAC8F7" w14:textId="77777777" w:rsidR="00596ABA" w:rsidRPr="00E71A8A" w:rsidRDefault="00596ABA" w:rsidP="00E71A8A">
            <w:pPr>
              <w:jc w:val="both"/>
              <w:rPr>
                <w:sz w:val="20"/>
                <w:szCs w:val="20"/>
              </w:rPr>
            </w:pPr>
            <w:r w:rsidRPr="00E71A8A">
              <w:rPr>
                <w:sz w:val="20"/>
                <w:szCs w:val="20"/>
              </w:rPr>
              <w:t>0</w:t>
            </w:r>
          </w:p>
        </w:tc>
        <w:tc>
          <w:tcPr>
            <w:tcW w:w="508" w:type="dxa"/>
            <w:tcBorders>
              <w:top w:val="single" w:sz="4" w:space="0" w:color="auto"/>
              <w:left w:val="single" w:sz="4" w:space="0" w:color="auto"/>
              <w:bottom w:val="single" w:sz="4" w:space="0" w:color="auto"/>
              <w:right w:val="single" w:sz="4" w:space="0" w:color="auto"/>
            </w:tcBorders>
            <w:hideMark/>
          </w:tcPr>
          <w:p w14:paraId="47FCA0B2" w14:textId="77777777" w:rsidR="00596ABA" w:rsidRPr="00E71A8A" w:rsidRDefault="00596ABA" w:rsidP="00E71A8A">
            <w:pPr>
              <w:jc w:val="both"/>
              <w:rPr>
                <w:sz w:val="20"/>
                <w:szCs w:val="20"/>
              </w:rPr>
            </w:pPr>
            <w:r w:rsidRPr="00E71A8A">
              <w:rPr>
                <w:sz w:val="20"/>
                <w:szCs w:val="20"/>
              </w:rPr>
              <w:t>0</w:t>
            </w:r>
          </w:p>
        </w:tc>
        <w:tc>
          <w:tcPr>
            <w:tcW w:w="508" w:type="dxa"/>
            <w:tcBorders>
              <w:top w:val="single" w:sz="4" w:space="0" w:color="auto"/>
              <w:left w:val="single" w:sz="4" w:space="0" w:color="auto"/>
              <w:bottom w:val="single" w:sz="4" w:space="0" w:color="auto"/>
              <w:right w:val="single" w:sz="4" w:space="0" w:color="auto"/>
            </w:tcBorders>
            <w:hideMark/>
          </w:tcPr>
          <w:p w14:paraId="41AD94F8" w14:textId="77777777" w:rsidR="00596ABA" w:rsidRPr="00E71A8A" w:rsidRDefault="00596ABA" w:rsidP="00E71A8A">
            <w:pPr>
              <w:jc w:val="both"/>
              <w:rPr>
                <w:sz w:val="20"/>
                <w:szCs w:val="20"/>
              </w:rPr>
            </w:pPr>
            <w:r w:rsidRPr="00E71A8A">
              <w:rPr>
                <w:sz w:val="20"/>
                <w:szCs w:val="20"/>
              </w:rPr>
              <w:t>0</w:t>
            </w:r>
          </w:p>
        </w:tc>
        <w:tc>
          <w:tcPr>
            <w:tcW w:w="508" w:type="dxa"/>
            <w:tcBorders>
              <w:top w:val="single" w:sz="4" w:space="0" w:color="auto"/>
              <w:left w:val="single" w:sz="4" w:space="0" w:color="auto"/>
              <w:bottom w:val="single" w:sz="4" w:space="0" w:color="auto"/>
              <w:right w:val="single" w:sz="4" w:space="0" w:color="auto"/>
            </w:tcBorders>
            <w:hideMark/>
          </w:tcPr>
          <w:p w14:paraId="3B38D2CC" w14:textId="77777777" w:rsidR="00596ABA" w:rsidRPr="00E71A8A" w:rsidRDefault="00596ABA" w:rsidP="00E71A8A">
            <w:pPr>
              <w:jc w:val="both"/>
              <w:rPr>
                <w:sz w:val="20"/>
                <w:szCs w:val="20"/>
              </w:rPr>
            </w:pPr>
            <w:r w:rsidRPr="00E71A8A">
              <w:rPr>
                <w:sz w:val="20"/>
                <w:szCs w:val="20"/>
              </w:rPr>
              <w:t>0</w:t>
            </w:r>
          </w:p>
        </w:tc>
        <w:tc>
          <w:tcPr>
            <w:tcW w:w="494" w:type="dxa"/>
            <w:tcBorders>
              <w:top w:val="single" w:sz="4" w:space="0" w:color="auto"/>
              <w:left w:val="single" w:sz="4" w:space="0" w:color="auto"/>
              <w:bottom w:val="single" w:sz="4" w:space="0" w:color="auto"/>
              <w:right w:val="single" w:sz="4" w:space="0" w:color="auto"/>
            </w:tcBorders>
            <w:hideMark/>
          </w:tcPr>
          <w:p w14:paraId="0DFBBABF" w14:textId="77777777" w:rsidR="00596ABA" w:rsidRPr="00E71A8A" w:rsidRDefault="00596ABA" w:rsidP="00E71A8A">
            <w:pPr>
              <w:jc w:val="both"/>
              <w:rPr>
                <w:sz w:val="20"/>
                <w:szCs w:val="20"/>
              </w:rPr>
            </w:pPr>
            <w:r w:rsidRPr="00E71A8A">
              <w:rPr>
                <w:sz w:val="20"/>
                <w:szCs w:val="20"/>
              </w:rPr>
              <w:t>0</w:t>
            </w:r>
          </w:p>
        </w:tc>
      </w:tr>
      <w:tr w:rsidR="00F75B3F" w:rsidRPr="00E71A8A" w14:paraId="0D6BCD4C" w14:textId="77777777" w:rsidTr="00FC4C4C">
        <w:trPr>
          <w:trHeight w:val="407"/>
        </w:trPr>
        <w:tc>
          <w:tcPr>
            <w:tcW w:w="1795" w:type="dxa"/>
            <w:tcBorders>
              <w:top w:val="single" w:sz="4" w:space="0" w:color="auto"/>
              <w:left w:val="single" w:sz="4" w:space="0" w:color="auto"/>
              <w:bottom w:val="single" w:sz="4" w:space="0" w:color="auto"/>
              <w:right w:val="single" w:sz="4" w:space="0" w:color="auto"/>
            </w:tcBorders>
            <w:hideMark/>
          </w:tcPr>
          <w:p w14:paraId="36B248AC" w14:textId="77777777" w:rsidR="00596ABA" w:rsidRPr="00E71A8A" w:rsidRDefault="00596ABA" w:rsidP="00E71A8A">
            <w:pPr>
              <w:jc w:val="both"/>
              <w:rPr>
                <w:b/>
                <w:sz w:val="20"/>
                <w:szCs w:val="20"/>
              </w:rPr>
            </w:pPr>
            <w:r w:rsidRPr="00E71A8A">
              <w:rPr>
                <w:b/>
                <w:sz w:val="20"/>
                <w:szCs w:val="20"/>
              </w:rPr>
              <w:t xml:space="preserve">ÖK </w:t>
            </w:r>
            <w:r w:rsidRPr="00E71A8A">
              <w:rPr>
                <w:rFonts w:eastAsia="Calibri"/>
                <w:b/>
                <w:sz w:val="20"/>
                <w:szCs w:val="20"/>
              </w:rPr>
              <w:t>4</w:t>
            </w:r>
          </w:p>
        </w:tc>
        <w:tc>
          <w:tcPr>
            <w:tcW w:w="505" w:type="dxa"/>
            <w:tcBorders>
              <w:top w:val="single" w:sz="4" w:space="0" w:color="auto"/>
              <w:left w:val="single" w:sz="4" w:space="0" w:color="auto"/>
              <w:bottom w:val="single" w:sz="4" w:space="0" w:color="auto"/>
              <w:right w:val="single" w:sz="4" w:space="0" w:color="auto"/>
            </w:tcBorders>
            <w:hideMark/>
          </w:tcPr>
          <w:p w14:paraId="709AAE52" w14:textId="77777777" w:rsidR="00596ABA" w:rsidRPr="00E71A8A" w:rsidRDefault="00596ABA" w:rsidP="00E71A8A">
            <w:pPr>
              <w:jc w:val="both"/>
              <w:rPr>
                <w:sz w:val="20"/>
                <w:szCs w:val="20"/>
              </w:rPr>
            </w:pPr>
            <w:r w:rsidRPr="00E71A8A">
              <w:rPr>
                <w:sz w:val="20"/>
                <w:szCs w:val="20"/>
              </w:rPr>
              <w:t>5</w:t>
            </w:r>
          </w:p>
        </w:tc>
        <w:tc>
          <w:tcPr>
            <w:tcW w:w="505" w:type="dxa"/>
            <w:tcBorders>
              <w:top w:val="single" w:sz="4" w:space="0" w:color="auto"/>
              <w:left w:val="single" w:sz="4" w:space="0" w:color="auto"/>
              <w:bottom w:val="single" w:sz="4" w:space="0" w:color="auto"/>
              <w:right w:val="single" w:sz="4" w:space="0" w:color="auto"/>
            </w:tcBorders>
            <w:hideMark/>
          </w:tcPr>
          <w:p w14:paraId="791E76B2" w14:textId="77777777" w:rsidR="00596ABA" w:rsidRPr="00E71A8A" w:rsidRDefault="00596ABA" w:rsidP="00E71A8A">
            <w:pPr>
              <w:jc w:val="both"/>
              <w:rPr>
                <w:sz w:val="20"/>
                <w:szCs w:val="20"/>
              </w:rPr>
            </w:pPr>
            <w:r w:rsidRPr="00E71A8A">
              <w:rPr>
                <w:sz w:val="20"/>
                <w:szCs w:val="20"/>
              </w:rPr>
              <w:t>0</w:t>
            </w:r>
          </w:p>
        </w:tc>
        <w:tc>
          <w:tcPr>
            <w:tcW w:w="505" w:type="dxa"/>
            <w:tcBorders>
              <w:top w:val="single" w:sz="4" w:space="0" w:color="auto"/>
              <w:left w:val="single" w:sz="4" w:space="0" w:color="auto"/>
              <w:bottom w:val="single" w:sz="4" w:space="0" w:color="auto"/>
              <w:right w:val="single" w:sz="4" w:space="0" w:color="auto"/>
            </w:tcBorders>
            <w:hideMark/>
          </w:tcPr>
          <w:p w14:paraId="20BC950F" w14:textId="77777777" w:rsidR="00596ABA" w:rsidRPr="00E71A8A" w:rsidRDefault="00596ABA" w:rsidP="00E71A8A">
            <w:pPr>
              <w:jc w:val="both"/>
              <w:rPr>
                <w:sz w:val="20"/>
                <w:szCs w:val="20"/>
              </w:rPr>
            </w:pPr>
            <w:r w:rsidRPr="00E71A8A">
              <w:rPr>
                <w:sz w:val="20"/>
                <w:szCs w:val="20"/>
              </w:rPr>
              <w:t>0</w:t>
            </w:r>
          </w:p>
        </w:tc>
        <w:tc>
          <w:tcPr>
            <w:tcW w:w="505" w:type="dxa"/>
            <w:tcBorders>
              <w:top w:val="single" w:sz="4" w:space="0" w:color="auto"/>
              <w:left w:val="single" w:sz="4" w:space="0" w:color="auto"/>
              <w:bottom w:val="single" w:sz="4" w:space="0" w:color="auto"/>
              <w:right w:val="single" w:sz="4" w:space="0" w:color="auto"/>
            </w:tcBorders>
            <w:hideMark/>
          </w:tcPr>
          <w:p w14:paraId="7DAF26CE" w14:textId="77777777" w:rsidR="00596ABA" w:rsidRPr="00E71A8A" w:rsidRDefault="00596ABA" w:rsidP="00E71A8A">
            <w:pPr>
              <w:jc w:val="both"/>
              <w:rPr>
                <w:sz w:val="20"/>
                <w:szCs w:val="20"/>
              </w:rPr>
            </w:pPr>
            <w:r w:rsidRPr="00E71A8A">
              <w:rPr>
                <w:sz w:val="20"/>
                <w:szCs w:val="20"/>
              </w:rPr>
              <w:t>4</w:t>
            </w:r>
          </w:p>
        </w:tc>
        <w:tc>
          <w:tcPr>
            <w:tcW w:w="506" w:type="dxa"/>
            <w:tcBorders>
              <w:top w:val="single" w:sz="4" w:space="0" w:color="auto"/>
              <w:left w:val="single" w:sz="4" w:space="0" w:color="auto"/>
              <w:bottom w:val="single" w:sz="4" w:space="0" w:color="auto"/>
              <w:right w:val="single" w:sz="4" w:space="0" w:color="auto"/>
            </w:tcBorders>
            <w:hideMark/>
          </w:tcPr>
          <w:p w14:paraId="43709C2E" w14:textId="77777777" w:rsidR="00596ABA" w:rsidRPr="00E71A8A" w:rsidRDefault="00596ABA" w:rsidP="00E71A8A">
            <w:pPr>
              <w:jc w:val="both"/>
              <w:rPr>
                <w:sz w:val="20"/>
                <w:szCs w:val="20"/>
              </w:rPr>
            </w:pPr>
            <w:r w:rsidRPr="00E71A8A">
              <w:rPr>
                <w:sz w:val="20"/>
                <w:szCs w:val="20"/>
              </w:rPr>
              <w:t>5</w:t>
            </w:r>
          </w:p>
        </w:tc>
        <w:tc>
          <w:tcPr>
            <w:tcW w:w="495" w:type="dxa"/>
            <w:tcBorders>
              <w:top w:val="single" w:sz="4" w:space="0" w:color="auto"/>
              <w:left w:val="single" w:sz="4" w:space="0" w:color="auto"/>
              <w:bottom w:val="single" w:sz="4" w:space="0" w:color="auto"/>
              <w:right w:val="single" w:sz="4" w:space="0" w:color="auto"/>
            </w:tcBorders>
            <w:hideMark/>
          </w:tcPr>
          <w:p w14:paraId="5224678D" w14:textId="77777777" w:rsidR="00596ABA" w:rsidRPr="00E71A8A" w:rsidRDefault="00596ABA" w:rsidP="00E71A8A">
            <w:pPr>
              <w:jc w:val="both"/>
              <w:rPr>
                <w:sz w:val="20"/>
                <w:szCs w:val="20"/>
              </w:rPr>
            </w:pPr>
            <w:r w:rsidRPr="00E71A8A">
              <w:rPr>
                <w:sz w:val="20"/>
                <w:szCs w:val="20"/>
              </w:rPr>
              <w:t>5</w:t>
            </w:r>
          </w:p>
        </w:tc>
        <w:tc>
          <w:tcPr>
            <w:tcW w:w="507" w:type="dxa"/>
            <w:tcBorders>
              <w:top w:val="single" w:sz="4" w:space="0" w:color="auto"/>
              <w:left w:val="single" w:sz="4" w:space="0" w:color="auto"/>
              <w:bottom w:val="single" w:sz="4" w:space="0" w:color="auto"/>
              <w:right w:val="single" w:sz="4" w:space="0" w:color="auto"/>
            </w:tcBorders>
            <w:hideMark/>
          </w:tcPr>
          <w:p w14:paraId="59A57A11" w14:textId="77777777" w:rsidR="00596ABA" w:rsidRPr="00E71A8A" w:rsidRDefault="00596ABA" w:rsidP="00E71A8A">
            <w:pPr>
              <w:jc w:val="both"/>
              <w:rPr>
                <w:sz w:val="20"/>
                <w:szCs w:val="20"/>
              </w:rPr>
            </w:pPr>
            <w:r w:rsidRPr="00E71A8A">
              <w:rPr>
                <w:sz w:val="20"/>
                <w:szCs w:val="20"/>
              </w:rPr>
              <w:t>4</w:t>
            </w:r>
          </w:p>
        </w:tc>
        <w:tc>
          <w:tcPr>
            <w:tcW w:w="507" w:type="dxa"/>
            <w:tcBorders>
              <w:top w:val="single" w:sz="4" w:space="0" w:color="auto"/>
              <w:left w:val="single" w:sz="4" w:space="0" w:color="auto"/>
              <w:bottom w:val="single" w:sz="4" w:space="0" w:color="auto"/>
              <w:right w:val="single" w:sz="4" w:space="0" w:color="auto"/>
            </w:tcBorders>
            <w:hideMark/>
          </w:tcPr>
          <w:p w14:paraId="3C48C2F4" w14:textId="77777777" w:rsidR="00596ABA" w:rsidRPr="00E71A8A" w:rsidRDefault="00596ABA" w:rsidP="00E71A8A">
            <w:pPr>
              <w:jc w:val="both"/>
              <w:rPr>
                <w:sz w:val="20"/>
                <w:szCs w:val="20"/>
              </w:rPr>
            </w:pPr>
            <w:r w:rsidRPr="00E71A8A">
              <w:rPr>
                <w:sz w:val="20"/>
                <w:szCs w:val="20"/>
              </w:rPr>
              <w:t>5</w:t>
            </w:r>
          </w:p>
        </w:tc>
        <w:tc>
          <w:tcPr>
            <w:tcW w:w="494" w:type="dxa"/>
            <w:tcBorders>
              <w:top w:val="single" w:sz="4" w:space="0" w:color="auto"/>
              <w:left w:val="single" w:sz="4" w:space="0" w:color="auto"/>
              <w:bottom w:val="single" w:sz="4" w:space="0" w:color="auto"/>
              <w:right w:val="single" w:sz="4" w:space="0" w:color="auto"/>
            </w:tcBorders>
            <w:hideMark/>
          </w:tcPr>
          <w:p w14:paraId="4E6BF03E" w14:textId="77777777" w:rsidR="00596ABA" w:rsidRPr="00E71A8A" w:rsidRDefault="00596ABA" w:rsidP="00E71A8A">
            <w:pPr>
              <w:jc w:val="both"/>
              <w:rPr>
                <w:sz w:val="20"/>
                <w:szCs w:val="20"/>
              </w:rPr>
            </w:pPr>
            <w:r w:rsidRPr="00E71A8A">
              <w:rPr>
                <w:sz w:val="20"/>
                <w:szCs w:val="20"/>
              </w:rPr>
              <w:t>0</w:t>
            </w:r>
          </w:p>
        </w:tc>
        <w:tc>
          <w:tcPr>
            <w:tcW w:w="501" w:type="dxa"/>
            <w:tcBorders>
              <w:top w:val="single" w:sz="4" w:space="0" w:color="auto"/>
              <w:left w:val="single" w:sz="4" w:space="0" w:color="auto"/>
              <w:bottom w:val="single" w:sz="4" w:space="0" w:color="auto"/>
              <w:right w:val="single" w:sz="4" w:space="0" w:color="auto"/>
            </w:tcBorders>
            <w:hideMark/>
          </w:tcPr>
          <w:p w14:paraId="1DEC600E" w14:textId="77777777" w:rsidR="00596ABA" w:rsidRPr="00E71A8A" w:rsidRDefault="00596ABA" w:rsidP="00E71A8A">
            <w:pPr>
              <w:jc w:val="both"/>
              <w:rPr>
                <w:sz w:val="20"/>
                <w:szCs w:val="20"/>
              </w:rPr>
            </w:pPr>
            <w:r w:rsidRPr="00E71A8A">
              <w:rPr>
                <w:sz w:val="20"/>
                <w:szCs w:val="20"/>
              </w:rPr>
              <w:t>0</w:t>
            </w:r>
          </w:p>
        </w:tc>
        <w:tc>
          <w:tcPr>
            <w:tcW w:w="508" w:type="dxa"/>
            <w:tcBorders>
              <w:top w:val="single" w:sz="4" w:space="0" w:color="auto"/>
              <w:left w:val="single" w:sz="4" w:space="0" w:color="auto"/>
              <w:bottom w:val="single" w:sz="4" w:space="0" w:color="auto"/>
              <w:right w:val="single" w:sz="4" w:space="0" w:color="auto"/>
            </w:tcBorders>
            <w:hideMark/>
          </w:tcPr>
          <w:p w14:paraId="102DB149" w14:textId="77777777" w:rsidR="00596ABA" w:rsidRPr="00E71A8A" w:rsidRDefault="00596ABA" w:rsidP="00E71A8A">
            <w:pPr>
              <w:jc w:val="both"/>
              <w:rPr>
                <w:sz w:val="20"/>
                <w:szCs w:val="20"/>
              </w:rPr>
            </w:pPr>
            <w:r w:rsidRPr="00E71A8A">
              <w:rPr>
                <w:sz w:val="20"/>
                <w:szCs w:val="20"/>
              </w:rPr>
              <w:t>0</w:t>
            </w:r>
          </w:p>
        </w:tc>
        <w:tc>
          <w:tcPr>
            <w:tcW w:w="508" w:type="dxa"/>
            <w:tcBorders>
              <w:top w:val="single" w:sz="4" w:space="0" w:color="auto"/>
              <w:left w:val="single" w:sz="4" w:space="0" w:color="auto"/>
              <w:bottom w:val="single" w:sz="4" w:space="0" w:color="auto"/>
              <w:right w:val="single" w:sz="4" w:space="0" w:color="auto"/>
            </w:tcBorders>
            <w:hideMark/>
          </w:tcPr>
          <w:p w14:paraId="43F6F9D6" w14:textId="77777777" w:rsidR="00596ABA" w:rsidRPr="00E71A8A" w:rsidRDefault="00596ABA" w:rsidP="00E71A8A">
            <w:pPr>
              <w:jc w:val="both"/>
              <w:rPr>
                <w:sz w:val="20"/>
                <w:szCs w:val="20"/>
              </w:rPr>
            </w:pPr>
            <w:r w:rsidRPr="00E71A8A">
              <w:rPr>
                <w:sz w:val="20"/>
                <w:szCs w:val="20"/>
              </w:rPr>
              <w:t>0</w:t>
            </w:r>
          </w:p>
        </w:tc>
        <w:tc>
          <w:tcPr>
            <w:tcW w:w="508" w:type="dxa"/>
            <w:tcBorders>
              <w:top w:val="single" w:sz="4" w:space="0" w:color="auto"/>
              <w:left w:val="single" w:sz="4" w:space="0" w:color="auto"/>
              <w:bottom w:val="single" w:sz="4" w:space="0" w:color="auto"/>
              <w:right w:val="single" w:sz="4" w:space="0" w:color="auto"/>
            </w:tcBorders>
            <w:hideMark/>
          </w:tcPr>
          <w:p w14:paraId="74DB690C" w14:textId="77777777" w:rsidR="00596ABA" w:rsidRPr="00E71A8A" w:rsidRDefault="00596ABA" w:rsidP="00E71A8A">
            <w:pPr>
              <w:jc w:val="both"/>
              <w:rPr>
                <w:sz w:val="20"/>
                <w:szCs w:val="20"/>
              </w:rPr>
            </w:pPr>
            <w:r w:rsidRPr="00E71A8A">
              <w:rPr>
                <w:sz w:val="20"/>
                <w:szCs w:val="20"/>
              </w:rPr>
              <w:t>0</w:t>
            </w:r>
          </w:p>
        </w:tc>
        <w:tc>
          <w:tcPr>
            <w:tcW w:w="508" w:type="dxa"/>
            <w:tcBorders>
              <w:top w:val="single" w:sz="4" w:space="0" w:color="auto"/>
              <w:left w:val="single" w:sz="4" w:space="0" w:color="auto"/>
              <w:bottom w:val="single" w:sz="4" w:space="0" w:color="auto"/>
              <w:right w:val="single" w:sz="4" w:space="0" w:color="auto"/>
            </w:tcBorders>
            <w:hideMark/>
          </w:tcPr>
          <w:p w14:paraId="2059D730" w14:textId="77777777" w:rsidR="00596ABA" w:rsidRPr="00E71A8A" w:rsidRDefault="00596ABA" w:rsidP="00E71A8A">
            <w:pPr>
              <w:jc w:val="both"/>
              <w:rPr>
                <w:sz w:val="20"/>
                <w:szCs w:val="20"/>
              </w:rPr>
            </w:pPr>
            <w:r w:rsidRPr="00E71A8A">
              <w:rPr>
                <w:sz w:val="20"/>
                <w:szCs w:val="20"/>
              </w:rPr>
              <w:t>0</w:t>
            </w:r>
          </w:p>
        </w:tc>
        <w:tc>
          <w:tcPr>
            <w:tcW w:w="494" w:type="dxa"/>
            <w:tcBorders>
              <w:top w:val="single" w:sz="4" w:space="0" w:color="auto"/>
              <w:left w:val="single" w:sz="4" w:space="0" w:color="auto"/>
              <w:bottom w:val="single" w:sz="4" w:space="0" w:color="auto"/>
              <w:right w:val="single" w:sz="4" w:space="0" w:color="auto"/>
            </w:tcBorders>
            <w:hideMark/>
          </w:tcPr>
          <w:p w14:paraId="31A12095" w14:textId="77777777" w:rsidR="00596ABA" w:rsidRPr="00E71A8A" w:rsidRDefault="00596ABA" w:rsidP="00E71A8A">
            <w:pPr>
              <w:jc w:val="both"/>
              <w:rPr>
                <w:sz w:val="20"/>
                <w:szCs w:val="20"/>
              </w:rPr>
            </w:pPr>
            <w:r w:rsidRPr="00E71A8A">
              <w:rPr>
                <w:sz w:val="20"/>
                <w:szCs w:val="20"/>
              </w:rPr>
              <w:t>0</w:t>
            </w:r>
          </w:p>
        </w:tc>
      </w:tr>
      <w:tr w:rsidR="00F75B3F" w:rsidRPr="00E71A8A" w14:paraId="38E2136D" w14:textId="77777777" w:rsidTr="00FC4C4C">
        <w:trPr>
          <w:trHeight w:val="414"/>
        </w:trPr>
        <w:tc>
          <w:tcPr>
            <w:tcW w:w="1795" w:type="dxa"/>
            <w:tcBorders>
              <w:top w:val="single" w:sz="4" w:space="0" w:color="auto"/>
              <w:left w:val="single" w:sz="4" w:space="0" w:color="auto"/>
              <w:bottom w:val="single" w:sz="4" w:space="0" w:color="auto"/>
              <w:right w:val="single" w:sz="4" w:space="0" w:color="auto"/>
            </w:tcBorders>
            <w:hideMark/>
          </w:tcPr>
          <w:p w14:paraId="7BAF95ED" w14:textId="77777777" w:rsidR="00596ABA" w:rsidRPr="00E71A8A" w:rsidRDefault="00596ABA" w:rsidP="00E71A8A">
            <w:pPr>
              <w:jc w:val="both"/>
              <w:rPr>
                <w:b/>
                <w:sz w:val="20"/>
                <w:szCs w:val="20"/>
              </w:rPr>
            </w:pPr>
            <w:r w:rsidRPr="00E71A8A">
              <w:rPr>
                <w:b/>
                <w:sz w:val="20"/>
                <w:szCs w:val="20"/>
              </w:rPr>
              <w:t>ÖK 5</w:t>
            </w:r>
          </w:p>
        </w:tc>
        <w:tc>
          <w:tcPr>
            <w:tcW w:w="505" w:type="dxa"/>
            <w:tcBorders>
              <w:top w:val="single" w:sz="4" w:space="0" w:color="auto"/>
              <w:left w:val="single" w:sz="4" w:space="0" w:color="auto"/>
              <w:bottom w:val="single" w:sz="4" w:space="0" w:color="auto"/>
              <w:right w:val="single" w:sz="4" w:space="0" w:color="auto"/>
            </w:tcBorders>
            <w:hideMark/>
          </w:tcPr>
          <w:p w14:paraId="1A17A394" w14:textId="77777777" w:rsidR="00596ABA" w:rsidRPr="00E71A8A" w:rsidRDefault="00596ABA" w:rsidP="00E71A8A">
            <w:pPr>
              <w:jc w:val="both"/>
              <w:rPr>
                <w:sz w:val="20"/>
                <w:szCs w:val="20"/>
              </w:rPr>
            </w:pPr>
            <w:r w:rsidRPr="00E71A8A">
              <w:rPr>
                <w:sz w:val="20"/>
                <w:szCs w:val="20"/>
              </w:rPr>
              <w:t>0</w:t>
            </w:r>
          </w:p>
        </w:tc>
        <w:tc>
          <w:tcPr>
            <w:tcW w:w="505" w:type="dxa"/>
            <w:tcBorders>
              <w:top w:val="single" w:sz="4" w:space="0" w:color="auto"/>
              <w:left w:val="single" w:sz="4" w:space="0" w:color="auto"/>
              <w:bottom w:val="single" w:sz="4" w:space="0" w:color="auto"/>
              <w:right w:val="single" w:sz="4" w:space="0" w:color="auto"/>
            </w:tcBorders>
            <w:hideMark/>
          </w:tcPr>
          <w:p w14:paraId="17EB2F9F" w14:textId="77777777" w:rsidR="00596ABA" w:rsidRPr="00E71A8A" w:rsidRDefault="00596ABA" w:rsidP="00E71A8A">
            <w:pPr>
              <w:jc w:val="both"/>
              <w:rPr>
                <w:sz w:val="20"/>
                <w:szCs w:val="20"/>
              </w:rPr>
            </w:pPr>
            <w:r w:rsidRPr="00E71A8A">
              <w:rPr>
                <w:sz w:val="20"/>
                <w:szCs w:val="20"/>
              </w:rPr>
              <w:t>0</w:t>
            </w:r>
          </w:p>
        </w:tc>
        <w:tc>
          <w:tcPr>
            <w:tcW w:w="505" w:type="dxa"/>
            <w:tcBorders>
              <w:top w:val="single" w:sz="4" w:space="0" w:color="auto"/>
              <w:left w:val="single" w:sz="4" w:space="0" w:color="auto"/>
              <w:bottom w:val="single" w:sz="4" w:space="0" w:color="auto"/>
              <w:right w:val="single" w:sz="4" w:space="0" w:color="auto"/>
            </w:tcBorders>
            <w:hideMark/>
          </w:tcPr>
          <w:p w14:paraId="348EABD9" w14:textId="77777777" w:rsidR="00596ABA" w:rsidRPr="00E71A8A" w:rsidRDefault="00596ABA" w:rsidP="00E71A8A">
            <w:pPr>
              <w:jc w:val="both"/>
              <w:rPr>
                <w:sz w:val="20"/>
                <w:szCs w:val="20"/>
              </w:rPr>
            </w:pPr>
            <w:r w:rsidRPr="00E71A8A">
              <w:rPr>
                <w:sz w:val="20"/>
                <w:szCs w:val="20"/>
              </w:rPr>
              <w:t>0</w:t>
            </w:r>
          </w:p>
        </w:tc>
        <w:tc>
          <w:tcPr>
            <w:tcW w:w="505" w:type="dxa"/>
            <w:tcBorders>
              <w:top w:val="single" w:sz="4" w:space="0" w:color="auto"/>
              <w:left w:val="single" w:sz="4" w:space="0" w:color="auto"/>
              <w:bottom w:val="single" w:sz="4" w:space="0" w:color="auto"/>
              <w:right w:val="single" w:sz="4" w:space="0" w:color="auto"/>
            </w:tcBorders>
            <w:hideMark/>
          </w:tcPr>
          <w:p w14:paraId="60636970" w14:textId="77777777" w:rsidR="00596ABA" w:rsidRPr="00E71A8A" w:rsidRDefault="00596ABA" w:rsidP="00E71A8A">
            <w:pPr>
              <w:jc w:val="both"/>
              <w:rPr>
                <w:sz w:val="20"/>
                <w:szCs w:val="20"/>
              </w:rPr>
            </w:pPr>
            <w:r w:rsidRPr="00E71A8A">
              <w:rPr>
                <w:sz w:val="20"/>
                <w:szCs w:val="20"/>
              </w:rPr>
              <w:t>0</w:t>
            </w:r>
          </w:p>
        </w:tc>
        <w:tc>
          <w:tcPr>
            <w:tcW w:w="506" w:type="dxa"/>
            <w:tcBorders>
              <w:top w:val="single" w:sz="4" w:space="0" w:color="auto"/>
              <w:left w:val="single" w:sz="4" w:space="0" w:color="auto"/>
              <w:bottom w:val="single" w:sz="4" w:space="0" w:color="auto"/>
              <w:right w:val="single" w:sz="4" w:space="0" w:color="auto"/>
            </w:tcBorders>
            <w:hideMark/>
          </w:tcPr>
          <w:p w14:paraId="60D0E413" w14:textId="77777777" w:rsidR="00596ABA" w:rsidRPr="00E71A8A" w:rsidRDefault="00596ABA" w:rsidP="00E71A8A">
            <w:pPr>
              <w:jc w:val="both"/>
              <w:rPr>
                <w:sz w:val="20"/>
                <w:szCs w:val="20"/>
              </w:rPr>
            </w:pPr>
            <w:r w:rsidRPr="00E71A8A">
              <w:rPr>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14:paraId="48CA8671" w14:textId="77777777" w:rsidR="00596ABA" w:rsidRPr="00E71A8A" w:rsidRDefault="00596ABA" w:rsidP="00E71A8A">
            <w:pPr>
              <w:jc w:val="both"/>
              <w:rPr>
                <w:sz w:val="20"/>
                <w:szCs w:val="20"/>
              </w:rPr>
            </w:pPr>
            <w:r w:rsidRPr="00E71A8A">
              <w:rPr>
                <w:sz w:val="20"/>
                <w:szCs w:val="20"/>
              </w:rPr>
              <w:t>0</w:t>
            </w:r>
          </w:p>
        </w:tc>
        <w:tc>
          <w:tcPr>
            <w:tcW w:w="507" w:type="dxa"/>
            <w:tcBorders>
              <w:top w:val="single" w:sz="4" w:space="0" w:color="auto"/>
              <w:left w:val="single" w:sz="4" w:space="0" w:color="auto"/>
              <w:bottom w:val="single" w:sz="4" w:space="0" w:color="auto"/>
              <w:right w:val="single" w:sz="4" w:space="0" w:color="auto"/>
            </w:tcBorders>
            <w:hideMark/>
          </w:tcPr>
          <w:p w14:paraId="1C947937" w14:textId="77777777" w:rsidR="00596ABA" w:rsidRPr="00E71A8A" w:rsidRDefault="00596ABA" w:rsidP="00E71A8A">
            <w:pPr>
              <w:jc w:val="both"/>
              <w:rPr>
                <w:sz w:val="20"/>
                <w:szCs w:val="20"/>
              </w:rPr>
            </w:pPr>
            <w:r w:rsidRPr="00E71A8A">
              <w:rPr>
                <w:sz w:val="20"/>
                <w:szCs w:val="20"/>
              </w:rPr>
              <w:t>0</w:t>
            </w:r>
          </w:p>
        </w:tc>
        <w:tc>
          <w:tcPr>
            <w:tcW w:w="507" w:type="dxa"/>
            <w:tcBorders>
              <w:top w:val="single" w:sz="4" w:space="0" w:color="auto"/>
              <w:left w:val="single" w:sz="4" w:space="0" w:color="auto"/>
              <w:bottom w:val="single" w:sz="4" w:space="0" w:color="auto"/>
              <w:right w:val="single" w:sz="4" w:space="0" w:color="auto"/>
            </w:tcBorders>
            <w:hideMark/>
          </w:tcPr>
          <w:p w14:paraId="06FAF67F" w14:textId="77777777" w:rsidR="00596ABA" w:rsidRPr="00E71A8A" w:rsidRDefault="00596ABA" w:rsidP="00E71A8A">
            <w:pPr>
              <w:jc w:val="both"/>
              <w:rPr>
                <w:sz w:val="20"/>
                <w:szCs w:val="20"/>
              </w:rPr>
            </w:pPr>
            <w:r w:rsidRPr="00E71A8A">
              <w:rPr>
                <w:sz w:val="20"/>
                <w:szCs w:val="20"/>
              </w:rPr>
              <w:t>5</w:t>
            </w:r>
          </w:p>
        </w:tc>
        <w:tc>
          <w:tcPr>
            <w:tcW w:w="494" w:type="dxa"/>
            <w:tcBorders>
              <w:top w:val="single" w:sz="4" w:space="0" w:color="auto"/>
              <w:left w:val="single" w:sz="4" w:space="0" w:color="auto"/>
              <w:bottom w:val="single" w:sz="4" w:space="0" w:color="auto"/>
              <w:right w:val="single" w:sz="4" w:space="0" w:color="auto"/>
            </w:tcBorders>
            <w:hideMark/>
          </w:tcPr>
          <w:p w14:paraId="64CF0C80" w14:textId="77777777" w:rsidR="00596ABA" w:rsidRPr="00E71A8A" w:rsidRDefault="00596ABA" w:rsidP="00E71A8A">
            <w:pPr>
              <w:jc w:val="both"/>
              <w:rPr>
                <w:sz w:val="20"/>
                <w:szCs w:val="20"/>
              </w:rPr>
            </w:pPr>
            <w:r w:rsidRPr="00E71A8A">
              <w:rPr>
                <w:sz w:val="20"/>
                <w:szCs w:val="20"/>
              </w:rPr>
              <w:t>5</w:t>
            </w:r>
          </w:p>
        </w:tc>
        <w:tc>
          <w:tcPr>
            <w:tcW w:w="501" w:type="dxa"/>
            <w:tcBorders>
              <w:top w:val="single" w:sz="4" w:space="0" w:color="auto"/>
              <w:left w:val="single" w:sz="4" w:space="0" w:color="auto"/>
              <w:bottom w:val="single" w:sz="4" w:space="0" w:color="auto"/>
              <w:right w:val="single" w:sz="4" w:space="0" w:color="auto"/>
            </w:tcBorders>
            <w:hideMark/>
          </w:tcPr>
          <w:p w14:paraId="761F6456" w14:textId="77777777" w:rsidR="00596ABA" w:rsidRPr="00E71A8A" w:rsidRDefault="00596ABA" w:rsidP="00E71A8A">
            <w:pPr>
              <w:jc w:val="both"/>
              <w:rPr>
                <w:sz w:val="20"/>
                <w:szCs w:val="20"/>
              </w:rPr>
            </w:pPr>
            <w:r w:rsidRPr="00E71A8A">
              <w:rPr>
                <w:sz w:val="20"/>
                <w:szCs w:val="20"/>
              </w:rPr>
              <w:t>0</w:t>
            </w:r>
          </w:p>
        </w:tc>
        <w:tc>
          <w:tcPr>
            <w:tcW w:w="508" w:type="dxa"/>
            <w:tcBorders>
              <w:top w:val="single" w:sz="4" w:space="0" w:color="auto"/>
              <w:left w:val="single" w:sz="4" w:space="0" w:color="auto"/>
              <w:bottom w:val="single" w:sz="4" w:space="0" w:color="auto"/>
              <w:right w:val="single" w:sz="4" w:space="0" w:color="auto"/>
            </w:tcBorders>
            <w:hideMark/>
          </w:tcPr>
          <w:p w14:paraId="2D592F47" w14:textId="77777777" w:rsidR="00596ABA" w:rsidRPr="00E71A8A" w:rsidRDefault="00596ABA" w:rsidP="00E71A8A">
            <w:pPr>
              <w:jc w:val="both"/>
              <w:rPr>
                <w:sz w:val="20"/>
                <w:szCs w:val="20"/>
              </w:rPr>
            </w:pPr>
            <w:r w:rsidRPr="00E71A8A">
              <w:rPr>
                <w:sz w:val="20"/>
                <w:szCs w:val="20"/>
              </w:rPr>
              <w:t>0</w:t>
            </w:r>
          </w:p>
        </w:tc>
        <w:tc>
          <w:tcPr>
            <w:tcW w:w="508" w:type="dxa"/>
            <w:tcBorders>
              <w:top w:val="single" w:sz="4" w:space="0" w:color="auto"/>
              <w:left w:val="single" w:sz="4" w:space="0" w:color="auto"/>
              <w:bottom w:val="single" w:sz="4" w:space="0" w:color="auto"/>
              <w:right w:val="single" w:sz="4" w:space="0" w:color="auto"/>
            </w:tcBorders>
            <w:hideMark/>
          </w:tcPr>
          <w:p w14:paraId="51779055" w14:textId="77777777" w:rsidR="00596ABA" w:rsidRPr="00E71A8A" w:rsidRDefault="00596ABA" w:rsidP="00E71A8A">
            <w:pPr>
              <w:jc w:val="both"/>
              <w:rPr>
                <w:sz w:val="20"/>
                <w:szCs w:val="20"/>
              </w:rPr>
            </w:pPr>
            <w:r w:rsidRPr="00E71A8A">
              <w:rPr>
                <w:sz w:val="20"/>
                <w:szCs w:val="20"/>
              </w:rPr>
              <w:t>0</w:t>
            </w:r>
          </w:p>
        </w:tc>
        <w:tc>
          <w:tcPr>
            <w:tcW w:w="508" w:type="dxa"/>
            <w:tcBorders>
              <w:top w:val="single" w:sz="4" w:space="0" w:color="auto"/>
              <w:left w:val="single" w:sz="4" w:space="0" w:color="auto"/>
              <w:bottom w:val="single" w:sz="4" w:space="0" w:color="auto"/>
              <w:right w:val="single" w:sz="4" w:space="0" w:color="auto"/>
            </w:tcBorders>
            <w:hideMark/>
          </w:tcPr>
          <w:p w14:paraId="72E8E90A" w14:textId="77777777" w:rsidR="00596ABA" w:rsidRPr="00E71A8A" w:rsidRDefault="00596ABA" w:rsidP="00E71A8A">
            <w:pPr>
              <w:jc w:val="both"/>
              <w:rPr>
                <w:sz w:val="20"/>
                <w:szCs w:val="20"/>
              </w:rPr>
            </w:pPr>
            <w:r w:rsidRPr="00E71A8A">
              <w:rPr>
                <w:sz w:val="20"/>
                <w:szCs w:val="20"/>
              </w:rPr>
              <w:t>0</w:t>
            </w:r>
          </w:p>
        </w:tc>
        <w:tc>
          <w:tcPr>
            <w:tcW w:w="508" w:type="dxa"/>
            <w:tcBorders>
              <w:top w:val="single" w:sz="4" w:space="0" w:color="auto"/>
              <w:left w:val="single" w:sz="4" w:space="0" w:color="auto"/>
              <w:bottom w:val="single" w:sz="4" w:space="0" w:color="auto"/>
              <w:right w:val="single" w:sz="4" w:space="0" w:color="auto"/>
            </w:tcBorders>
            <w:hideMark/>
          </w:tcPr>
          <w:p w14:paraId="6C410E81" w14:textId="77777777" w:rsidR="00596ABA" w:rsidRPr="00E71A8A" w:rsidRDefault="00596ABA" w:rsidP="00E71A8A">
            <w:pPr>
              <w:jc w:val="both"/>
              <w:rPr>
                <w:sz w:val="20"/>
                <w:szCs w:val="20"/>
              </w:rPr>
            </w:pPr>
            <w:r w:rsidRPr="00E71A8A">
              <w:rPr>
                <w:sz w:val="20"/>
                <w:szCs w:val="20"/>
              </w:rPr>
              <w:t>0</w:t>
            </w:r>
          </w:p>
        </w:tc>
        <w:tc>
          <w:tcPr>
            <w:tcW w:w="494" w:type="dxa"/>
            <w:tcBorders>
              <w:top w:val="single" w:sz="4" w:space="0" w:color="auto"/>
              <w:left w:val="single" w:sz="4" w:space="0" w:color="auto"/>
              <w:bottom w:val="single" w:sz="4" w:space="0" w:color="auto"/>
              <w:right w:val="single" w:sz="4" w:space="0" w:color="auto"/>
            </w:tcBorders>
            <w:hideMark/>
          </w:tcPr>
          <w:p w14:paraId="16D65E08" w14:textId="77777777" w:rsidR="00596ABA" w:rsidRPr="00E71A8A" w:rsidRDefault="00596ABA" w:rsidP="00E71A8A">
            <w:pPr>
              <w:jc w:val="both"/>
              <w:rPr>
                <w:sz w:val="20"/>
                <w:szCs w:val="20"/>
              </w:rPr>
            </w:pPr>
            <w:r w:rsidRPr="00E71A8A">
              <w:rPr>
                <w:sz w:val="20"/>
                <w:szCs w:val="20"/>
              </w:rPr>
              <w:t>0</w:t>
            </w:r>
          </w:p>
        </w:tc>
      </w:tr>
      <w:tr w:rsidR="00F75B3F" w:rsidRPr="00E71A8A" w14:paraId="28ADB9B7" w14:textId="77777777" w:rsidTr="00FC4C4C">
        <w:trPr>
          <w:trHeight w:val="406"/>
        </w:trPr>
        <w:tc>
          <w:tcPr>
            <w:tcW w:w="1795" w:type="dxa"/>
            <w:tcBorders>
              <w:top w:val="single" w:sz="4" w:space="0" w:color="auto"/>
              <w:left w:val="single" w:sz="4" w:space="0" w:color="auto"/>
              <w:bottom w:val="single" w:sz="4" w:space="0" w:color="auto"/>
              <w:right w:val="single" w:sz="4" w:space="0" w:color="auto"/>
            </w:tcBorders>
            <w:hideMark/>
          </w:tcPr>
          <w:p w14:paraId="5410111E" w14:textId="77777777" w:rsidR="00596ABA" w:rsidRPr="00E71A8A" w:rsidRDefault="00596ABA" w:rsidP="00E71A8A">
            <w:pPr>
              <w:contextualSpacing/>
              <w:jc w:val="both"/>
              <w:rPr>
                <w:rFonts w:eastAsia="Calibri"/>
                <w:b/>
                <w:sz w:val="20"/>
                <w:szCs w:val="20"/>
                <w:lang w:eastAsia="en-US"/>
              </w:rPr>
            </w:pPr>
            <w:r w:rsidRPr="00E71A8A">
              <w:rPr>
                <w:b/>
                <w:sz w:val="20"/>
                <w:szCs w:val="20"/>
              </w:rPr>
              <w:t>ÖK 6</w:t>
            </w:r>
            <w:r w:rsidRPr="00E71A8A">
              <w:rPr>
                <w:b/>
                <w:color w:val="696969"/>
                <w:sz w:val="20"/>
                <w:szCs w:val="20"/>
              </w:rPr>
              <w:t xml:space="preserve"> </w:t>
            </w:r>
          </w:p>
        </w:tc>
        <w:tc>
          <w:tcPr>
            <w:tcW w:w="505" w:type="dxa"/>
            <w:tcBorders>
              <w:top w:val="single" w:sz="4" w:space="0" w:color="auto"/>
              <w:left w:val="single" w:sz="4" w:space="0" w:color="auto"/>
              <w:bottom w:val="single" w:sz="4" w:space="0" w:color="auto"/>
              <w:right w:val="single" w:sz="4" w:space="0" w:color="auto"/>
            </w:tcBorders>
            <w:hideMark/>
          </w:tcPr>
          <w:p w14:paraId="076D818C" w14:textId="77777777" w:rsidR="00596ABA" w:rsidRPr="00E71A8A" w:rsidRDefault="00596ABA" w:rsidP="00E71A8A">
            <w:pPr>
              <w:jc w:val="both"/>
              <w:rPr>
                <w:sz w:val="20"/>
                <w:szCs w:val="20"/>
              </w:rPr>
            </w:pPr>
            <w:r w:rsidRPr="00E71A8A">
              <w:rPr>
                <w:sz w:val="20"/>
                <w:szCs w:val="20"/>
              </w:rPr>
              <w:t>0</w:t>
            </w:r>
          </w:p>
        </w:tc>
        <w:tc>
          <w:tcPr>
            <w:tcW w:w="505" w:type="dxa"/>
            <w:tcBorders>
              <w:top w:val="single" w:sz="4" w:space="0" w:color="auto"/>
              <w:left w:val="single" w:sz="4" w:space="0" w:color="auto"/>
              <w:bottom w:val="single" w:sz="4" w:space="0" w:color="auto"/>
              <w:right w:val="single" w:sz="4" w:space="0" w:color="auto"/>
            </w:tcBorders>
            <w:hideMark/>
          </w:tcPr>
          <w:p w14:paraId="0F0F7C94" w14:textId="77777777" w:rsidR="00596ABA" w:rsidRPr="00E71A8A" w:rsidRDefault="00596ABA" w:rsidP="00E71A8A">
            <w:pPr>
              <w:jc w:val="both"/>
              <w:rPr>
                <w:sz w:val="20"/>
                <w:szCs w:val="20"/>
              </w:rPr>
            </w:pPr>
            <w:r w:rsidRPr="00E71A8A">
              <w:rPr>
                <w:sz w:val="20"/>
                <w:szCs w:val="20"/>
              </w:rPr>
              <w:t>0</w:t>
            </w:r>
          </w:p>
        </w:tc>
        <w:tc>
          <w:tcPr>
            <w:tcW w:w="505" w:type="dxa"/>
            <w:tcBorders>
              <w:top w:val="single" w:sz="4" w:space="0" w:color="auto"/>
              <w:left w:val="single" w:sz="4" w:space="0" w:color="auto"/>
              <w:bottom w:val="single" w:sz="4" w:space="0" w:color="auto"/>
              <w:right w:val="single" w:sz="4" w:space="0" w:color="auto"/>
            </w:tcBorders>
            <w:hideMark/>
          </w:tcPr>
          <w:p w14:paraId="602AED64" w14:textId="77777777" w:rsidR="00596ABA" w:rsidRPr="00E71A8A" w:rsidRDefault="00596ABA" w:rsidP="00E71A8A">
            <w:pPr>
              <w:jc w:val="both"/>
              <w:rPr>
                <w:sz w:val="20"/>
                <w:szCs w:val="20"/>
              </w:rPr>
            </w:pPr>
            <w:r w:rsidRPr="00E71A8A">
              <w:rPr>
                <w:sz w:val="20"/>
                <w:szCs w:val="20"/>
              </w:rPr>
              <w:t>0</w:t>
            </w:r>
          </w:p>
        </w:tc>
        <w:tc>
          <w:tcPr>
            <w:tcW w:w="505" w:type="dxa"/>
            <w:tcBorders>
              <w:top w:val="single" w:sz="4" w:space="0" w:color="auto"/>
              <w:left w:val="single" w:sz="4" w:space="0" w:color="auto"/>
              <w:bottom w:val="single" w:sz="4" w:space="0" w:color="auto"/>
              <w:right w:val="single" w:sz="4" w:space="0" w:color="auto"/>
            </w:tcBorders>
            <w:hideMark/>
          </w:tcPr>
          <w:p w14:paraId="69E1F4EF" w14:textId="77777777" w:rsidR="00596ABA" w:rsidRPr="00E71A8A" w:rsidRDefault="00596ABA" w:rsidP="00E71A8A">
            <w:pPr>
              <w:jc w:val="both"/>
              <w:rPr>
                <w:sz w:val="20"/>
                <w:szCs w:val="20"/>
              </w:rPr>
            </w:pPr>
            <w:r w:rsidRPr="00E71A8A">
              <w:rPr>
                <w:sz w:val="20"/>
                <w:szCs w:val="20"/>
              </w:rPr>
              <w:t>0</w:t>
            </w:r>
          </w:p>
        </w:tc>
        <w:tc>
          <w:tcPr>
            <w:tcW w:w="506" w:type="dxa"/>
            <w:tcBorders>
              <w:top w:val="single" w:sz="4" w:space="0" w:color="auto"/>
              <w:left w:val="single" w:sz="4" w:space="0" w:color="auto"/>
              <w:bottom w:val="single" w:sz="4" w:space="0" w:color="auto"/>
              <w:right w:val="single" w:sz="4" w:space="0" w:color="auto"/>
            </w:tcBorders>
            <w:hideMark/>
          </w:tcPr>
          <w:p w14:paraId="1C7E6C56" w14:textId="77777777" w:rsidR="00596ABA" w:rsidRPr="00E71A8A" w:rsidRDefault="00596ABA" w:rsidP="00E71A8A">
            <w:pPr>
              <w:jc w:val="both"/>
              <w:rPr>
                <w:sz w:val="20"/>
                <w:szCs w:val="20"/>
              </w:rPr>
            </w:pPr>
            <w:r w:rsidRPr="00E71A8A">
              <w:rPr>
                <w:sz w:val="20"/>
                <w:szCs w:val="20"/>
              </w:rPr>
              <w:t>0</w:t>
            </w:r>
          </w:p>
        </w:tc>
        <w:tc>
          <w:tcPr>
            <w:tcW w:w="495" w:type="dxa"/>
            <w:tcBorders>
              <w:top w:val="single" w:sz="4" w:space="0" w:color="auto"/>
              <w:left w:val="single" w:sz="4" w:space="0" w:color="auto"/>
              <w:bottom w:val="single" w:sz="4" w:space="0" w:color="auto"/>
              <w:right w:val="single" w:sz="4" w:space="0" w:color="auto"/>
            </w:tcBorders>
            <w:hideMark/>
          </w:tcPr>
          <w:p w14:paraId="390EEE38" w14:textId="77777777" w:rsidR="00596ABA" w:rsidRPr="00E71A8A" w:rsidRDefault="00596ABA" w:rsidP="00E71A8A">
            <w:pPr>
              <w:jc w:val="both"/>
              <w:rPr>
                <w:sz w:val="20"/>
                <w:szCs w:val="20"/>
              </w:rPr>
            </w:pPr>
            <w:r w:rsidRPr="00E71A8A">
              <w:rPr>
                <w:sz w:val="20"/>
                <w:szCs w:val="20"/>
              </w:rPr>
              <w:t>0</w:t>
            </w:r>
          </w:p>
        </w:tc>
        <w:tc>
          <w:tcPr>
            <w:tcW w:w="507" w:type="dxa"/>
            <w:tcBorders>
              <w:top w:val="single" w:sz="4" w:space="0" w:color="auto"/>
              <w:left w:val="single" w:sz="4" w:space="0" w:color="auto"/>
              <w:bottom w:val="single" w:sz="4" w:space="0" w:color="auto"/>
              <w:right w:val="single" w:sz="4" w:space="0" w:color="auto"/>
            </w:tcBorders>
            <w:hideMark/>
          </w:tcPr>
          <w:p w14:paraId="0CD59F0E" w14:textId="77777777" w:rsidR="00596ABA" w:rsidRPr="00E71A8A" w:rsidRDefault="00596ABA" w:rsidP="00E71A8A">
            <w:pPr>
              <w:jc w:val="both"/>
              <w:rPr>
                <w:sz w:val="20"/>
                <w:szCs w:val="20"/>
              </w:rPr>
            </w:pPr>
            <w:r w:rsidRPr="00E71A8A">
              <w:rPr>
                <w:sz w:val="20"/>
                <w:szCs w:val="20"/>
              </w:rPr>
              <w:t>0</w:t>
            </w:r>
          </w:p>
        </w:tc>
        <w:tc>
          <w:tcPr>
            <w:tcW w:w="507" w:type="dxa"/>
            <w:tcBorders>
              <w:top w:val="single" w:sz="4" w:space="0" w:color="auto"/>
              <w:left w:val="single" w:sz="4" w:space="0" w:color="auto"/>
              <w:bottom w:val="single" w:sz="4" w:space="0" w:color="auto"/>
              <w:right w:val="single" w:sz="4" w:space="0" w:color="auto"/>
            </w:tcBorders>
            <w:hideMark/>
          </w:tcPr>
          <w:p w14:paraId="7A43A536" w14:textId="77777777" w:rsidR="00596ABA" w:rsidRPr="00E71A8A" w:rsidRDefault="00596ABA" w:rsidP="00E71A8A">
            <w:pPr>
              <w:jc w:val="both"/>
              <w:rPr>
                <w:sz w:val="20"/>
                <w:szCs w:val="20"/>
              </w:rPr>
            </w:pPr>
            <w:r w:rsidRPr="00E71A8A">
              <w:rPr>
                <w:sz w:val="20"/>
                <w:szCs w:val="20"/>
              </w:rPr>
              <w:t>0</w:t>
            </w:r>
          </w:p>
        </w:tc>
        <w:tc>
          <w:tcPr>
            <w:tcW w:w="494" w:type="dxa"/>
            <w:tcBorders>
              <w:top w:val="single" w:sz="4" w:space="0" w:color="auto"/>
              <w:left w:val="single" w:sz="4" w:space="0" w:color="auto"/>
              <w:bottom w:val="single" w:sz="4" w:space="0" w:color="auto"/>
              <w:right w:val="single" w:sz="4" w:space="0" w:color="auto"/>
            </w:tcBorders>
            <w:hideMark/>
          </w:tcPr>
          <w:p w14:paraId="1026139D" w14:textId="77777777" w:rsidR="00596ABA" w:rsidRPr="00E71A8A" w:rsidRDefault="00596ABA" w:rsidP="00E71A8A">
            <w:pPr>
              <w:jc w:val="both"/>
              <w:rPr>
                <w:sz w:val="20"/>
                <w:szCs w:val="20"/>
              </w:rPr>
            </w:pPr>
            <w:r w:rsidRPr="00E71A8A">
              <w:rPr>
                <w:sz w:val="20"/>
                <w:szCs w:val="20"/>
              </w:rPr>
              <w:t>0</w:t>
            </w:r>
          </w:p>
        </w:tc>
        <w:tc>
          <w:tcPr>
            <w:tcW w:w="501" w:type="dxa"/>
            <w:tcBorders>
              <w:top w:val="single" w:sz="4" w:space="0" w:color="auto"/>
              <w:left w:val="single" w:sz="4" w:space="0" w:color="auto"/>
              <w:bottom w:val="single" w:sz="4" w:space="0" w:color="auto"/>
              <w:right w:val="single" w:sz="4" w:space="0" w:color="auto"/>
            </w:tcBorders>
            <w:hideMark/>
          </w:tcPr>
          <w:p w14:paraId="1FCB1F6A" w14:textId="77777777" w:rsidR="00596ABA" w:rsidRPr="00E71A8A" w:rsidRDefault="00596ABA" w:rsidP="00E71A8A">
            <w:pPr>
              <w:jc w:val="both"/>
              <w:rPr>
                <w:sz w:val="20"/>
                <w:szCs w:val="20"/>
              </w:rPr>
            </w:pPr>
            <w:r w:rsidRPr="00E71A8A">
              <w:rPr>
                <w:sz w:val="20"/>
                <w:szCs w:val="20"/>
              </w:rPr>
              <w:t>0</w:t>
            </w:r>
          </w:p>
        </w:tc>
        <w:tc>
          <w:tcPr>
            <w:tcW w:w="508" w:type="dxa"/>
            <w:tcBorders>
              <w:top w:val="single" w:sz="4" w:space="0" w:color="auto"/>
              <w:left w:val="single" w:sz="4" w:space="0" w:color="auto"/>
              <w:bottom w:val="single" w:sz="4" w:space="0" w:color="auto"/>
              <w:right w:val="single" w:sz="4" w:space="0" w:color="auto"/>
            </w:tcBorders>
            <w:hideMark/>
          </w:tcPr>
          <w:p w14:paraId="4E80F3E2" w14:textId="77777777" w:rsidR="00596ABA" w:rsidRPr="00E71A8A" w:rsidRDefault="00596ABA" w:rsidP="00E71A8A">
            <w:pPr>
              <w:jc w:val="both"/>
              <w:rPr>
                <w:sz w:val="20"/>
                <w:szCs w:val="20"/>
              </w:rPr>
            </w:pPr>
            <w:r w:rsidRPr="00E71A8A">
              <w:rPr>
                <w:sz w:val="20"/>
                <w:szCs w:val="20"/>
              </w:rPr>
              <w:t>5</w:t>
            </w:r>
          </w:p>
        </w:tc>
        <w:tc>
          <w:tcPr>
            <w:tcW w:w="508" w:type="dxa"/>
            <w:tcBorders>
              <w:top w:val="single" w:sz="4" w:space="0" w:color="auto"/>
              <w:left w:val="single" w:sz="4" w:space="0" w:color="auto"/>
              <w:bottom w:val="single" w:sz="4" w:space="0" w:color="auto"/>
              <w:right w:val="single" w:sz="4" w:space="0" w:color="auto"/>
            </w:tcBorders>
            <w:hideMark/>
          </w:tcPr>
          <w:p w14:paraId="4418FECA" w14:textId="77777777" w:rsidR="00596ABA" w:rsidRPr="00E71A8A" w:rsidRDefault="00596ABA" w:rsidP="00E71A8A">
            <w:pPr>
              <w:jc w:val="both"/>
              <w:rPr>
                <w:sz w:val="20"/>
                <w:szCs w:val="20"/>
              </w:rPr>
            </w:pPr>
            <w:r w:rsidRPr="00E71A8A">
              <w:rPr>
                <w:sz w:val="20"/>
                <w:szCs w:val="20"/>
              </w:rPr>
              <w:t>0</w:t>
            </w:r>
          </w:p>
        </w:tc>
        <w:tc>
          <w:tcPr>
            <w:tcW w:w="508" w:type="dxa"/>
            <w:tcBorders>
              <w:top w:val="single" w:sz="4" w:space="0" w:color="auto"/>
              <w:left w:val="single" w:sz="4" w:space="0" w:color="auto"/>
              <w:bottom w:val="single" w:sz="4" w:space="0" w:color="auto"/>
              <w:right w:val="single" w:sz="4" w:space="0" w:color="auto"/>
            </w:tcBorders>
            <w:hideMark/>
          </w:tcPr>
          <w:p w14:paraId="0DF3757C" w14:textId="77777777" w:rsidR="00596ABA" w:rsidRPr="00E71A8A" w:rsidRDefault="00596ABA" w:rsidP="00E71A8A">
            <w:pPr>
              <w:jc w:val="both"/>
              <w:rPr>
                <w:sz w:val="20"/>
                <w:szCs w:val="20"/>
              </w:rPr>
            </w:pPr>
            <w:r w:rsidRPr="00E71A8A">
              <w:rPr>
                <w:sz w:val="20"/>
                <w:szCs w:val="20"/>
              </w:rPr>
              <w:t>0</w:t>
            </w:r>
          </w:p>
        </w:tc>
        <w:tc>
          <w:tcPr>
            <w:tcW w:w="508" w:type="dxa"/>
            <w:tcBorders>
              <w:top w:val="single" w:sz="4" w:space="0" w:color="auto"/>
              <w:left w:val="single" w:sz="4" w:space="0" w:color="auto"/>
              <w:bottom w:val="single" w:sz="4" w:space="0" w:color="auto"/>
              <w:right w:val="single" w:sz="4" w:space="0" w:color="auto"/>
            </w:tcBorders>
            <w:hideMark/>
          </w:tcPr>
          <w:p w14:paraId="4FEED151" w14:textId="77777777" w:rsidR="00596ABA" w:rsidRPr="00E71A8A" w:rsidRDefault="00596ABA" w:rsidP="00E71A8A">
            <w:pPr>
              <w:jc w:val="both"/>
              <w:rPr>
                <w:sz w:val="20"/>
                <w:szCs w:val="20"/>
              </w:rPr>
            </w:pPr>
            <w:r w:rsidRPr="00E71A8A">
              <w:rPr>
                <w:sz w:val="20"/>
                <w:szCs w:val="20"/>
              </w:rPr>
              <w:t>0</w:t>
            </w:r>
          </w:p>
        </w:tc>
        <w:tc>
          <w:tcPr>
            <w:tcW w:w="494" w:type="dxa"/>
            <w:tcBorders>
              <w:top w:val="single" w:sz="4" w:space="0" w:color="auto"/>
              <w:left w:val="single" w:sz="4" w:space="0" w:color="auto"/>
              <w:bottom w:val="single" w:sz="4" w:space="0" w:color="auto"/>
              <w:right w:val="single" w:sz="4" w:space="0" w:color="auto"/>
            </w:tcBorders>
            <w:hideMark/>
          </w:tcPr>
          <w:p w14:paraId="17E0DDE8" w14:textId="77777777" w:rsidR="00596ABA" w:rsidRPr="00E71A8A" w:rsidRDefault="00596ABA" w:rsidP="00E71A8A">
            <w:pPr>
              <w:jc w:val="both"/>
              <w:rPr>
                <w:sz w:val="20"/>
                <w:szCs w:val="20"/>
              </w:rPr>
            </w:pPr>
            <w:r w:rsidRPr="00E71A8A">
              <w:rPr>
                <w:sz w:val="20"/>
                <w:szCs w:val="20"/>
              </w:rPr>
              <w:t>0</w:t>
            </w:r>
          </w:p>
        </w:tc>
      </w:tr>
    </w:tbl>
    <w:p w14:paraId="5C93ECAC" w14:textId="1780A3DF" w:rsidR="00596ABA" w:rsidRPr="00E71A8A" w:rsidRDefault="00596ABA" w:rsidP="00E71A8A">
      <w:pPr>
        <w:jc w:val="both"/>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900"/>
        <w:gridCol w:w="1080"/>
        <w:gridCol w:w="1863"/>
      </w:tblGrid>
      <w:tr w:rsidR="00596ABA" w:rsidRPr="00E71A8A" w14:paraId="16898EB7" w14:textId="77777777" w:rsidTr="00280276">
        <w:trPr>
          <w:trHeight w:val="264"/>
        </w:trPr>
        <w:tc>
          <w:tcPr>
            <w:tcW w:w="9356" w:type="dxa"/>
            <w:gridSpan w:val="4"/>
            <w:tcBorders>
              <w:top w:val="single" w:sz="4" w:space="0" w:color="auto"/>
              <w:left w:val="single" w:sz="4" w:space="0" w:color="auto"/>
              <w:bottom w:val="single" w:sz="4" w:space="0" w:color="auto"/>
              <w:right w:val="single" w:sz="4" w:space="0" w:color="auto"/>
            </w:tcBorders>
          </w:tcPr>
          <w:p w14:paraId="2D4A4D70" w14:textId="7CB4032F" w:rsidR="00596ABA" w:rsidRPr="003478E0" w:rsidRDefault="00596ABA" w:rsidP="00E71A8A">
            <w:pPr>
              <w:jc w:val="both"/>
              <w:rPr>
                <w:b/>
                <w:sz w:val="20"/>
                <w:szCs w:val="20"/>
              </w:rPr>
            </w:pPr>
            <w:r w:rsidRPr="00E71A8A">
              <w:rPr>
                <w:b/>
                <w:sz w:val="20"/>
                <w:szCs w:val="20"/>
              </w:rPr>
              <w:lastRenderedPageBreak/>
              <w:t xml:space="preserve">AKTS Tablosu: </w:t>
            </w:r>
          </w:p>
        </w:tc>
      </w:tr>
      <w:tr w:rsidR="00596ABA" w:rsidRPr="00E71A8A" w14:paraId="694016A1" w14:textId="77777777" w:rsidTr="00280276">
        <w:trPr>
          <w:trHeight w:val="264"/>
        </w:trPr>
        <w:tc>
          <w:tcPr>
            <w:tcW w:w="5513" w:type="dxa"/>
            <w:tcBorders>
              <w:top w:val="single" w:sz="4" w:space="0" w:color="auto"/>
              <w:left w:val="single" w:sz="4" w:space="0" w:color="auto"/>
              <w:bottom w:val="single" w:sz="4" w:space="0" w:color="auto"/>
              <w:right w:val="single" w:sz="4" w:space="0" w:color="auto"/>
            </w:tcBorders>
            <w:hideMark/>
          </w:tcPr>
          <w:p w14:paraId="3634D1D5" w14:textId="77777777" w:rsidR="00596ABA" w:rsidRPr="00E71A8A" w:rsidRDefault="00596ABA" w:rsidP="00E71A8A">
            <w:pPr>
              <w:jc w:val="both"/>
              <w:rPr>
                <w:b/>
                <w:sz w:val="20"/>
                <w:szCs w:val="20"/>
              </w:rPr>
            </w:pPr>
            <w:r w:rsidRPr="00E71A8A">
              <w:rPr>
                <w:b/>
                <w:sz w:val="20"/>
                <w:szCs w:val="20"/>
              </w:rPr>
              <w:t xml:space="preserve">Derse İlişkin Etkinlikler </w:t>
            </w:r>
          </w:p>
        </w:tc>
        <w:tc>
          <w:tcPr>
            <w:tcW w:w="900" w:type="dxa"/>
            <w:tcBorders>
              <w:top w:val="single" w:sz="4" w:space="0" w:color="auto"/>
              <w:left w:val="single" w:sz="4" w:space="0" w:color="auto"/>
              <w:bottom w:val="single" w:sz="4" w:space="0" w:color="auto"/>
              <w:right w:val="single" w:sz="4" w:space="0" w:color="auto"/>
            </w:tcBorders>
            <w:hideMark/>
          </w:tcPr>
          <w:p w14:paraId="23629992" w14:textId="77777777" w:rsidR="00596ABA" w:rsidRPr="00E71A8A" w:rsidRDefault="00596ABA" w:rsidP="00E71A8A">
            <w:pPr>
              <w:jc w:val="both"/>
              <w:rPr>
                <w:sz w:val="20"/>
                <w:szCs w:val="20"/>
              </w:rPr>
            </w:pPr>
            <w:r w:rsidRPr="00E71A8A">
              <w:rPr>
                <w:sz w:val="20"/>
                <w:szCs w:val="20"/>
              </w:rPr>
              <w:t>Sayısı</w:t>
            </w:r>
          </w:p>
        </w:tc>
        <w:tc>
          <w:tcPr>
            <w:tcW w:w="1080" w:type="dxa"/>
            <w:tcBorders>
              <w:top w:val="single" w:sz="4" w:space="0" w:color="auto"/>
              <w:left w:val="single" w:sz="4" w:space="0" w:color="auto"/>
              <w:bottom w:val="single" w:sz="4" w:space="0" w:color="auto"/>
              <w:right w:val="single" w:sz="4" w:space="0" w:color="auto"/>
            </w:tcBorders>
            <w:hideMark/>
          </w:tcPr>
          <w:p w14:paraId="18AA2A91" w14:textId="77777777" w:rsidR="00596ABA" w:rsidRPr="00E71A8A" w:rsidRDefault="00596ABA" w:rsidP="00E71A8A">
            <w:pPr>
              <w:jc w:val="both"/>
              <w:rPr>
                <w:sz w:val="20"/>
                <w:szCs w:val="20"/>
              </w:rPr>
            </w:pPr>
            <w:r w:rsidRPr="00E71A8A">
              <w:rPr>
                <w:sz w:val="20"/>
                <w:szCs w:val="20"/>
              </w:rPr>
              <w:t>Süresi</w:t>
            </w:r>
          </w:p>
          <w:p w14:paraId="532FBCD0" w14:textId="77777777" w:rsidR="00596ABA" w:rsidRPr="00E71A8A" w:rsidRDefault="00596ABA" w:rsidP="00E71A8A">
            <w:pPr>
              <w:jc w:val="both"/>
              <w:rPr>
                <w:sz w:val="20"/>
                <w:szCs w:val="20"/>
              </w:rPr>
            </w:pPr>
            <w:r w:rsidRPr="00E71A8A">
              <w:rPr>
                <w:sz w:val="20"/>
                <w:szCs w:val="20"/>
              </w:rPr>
              <w:t>(saat)</w:t>
            </w:r>
          </w:p>
        </w:tc>
        <w:tc>
          <w:tcPr>
            <w:tcW w:w="1863" w:type="dxa"/>
            <w:tcBorders>
              <w:top w:val="single" w:sz="4" w:space="0" w:color="auto"/>
              <w:left w:val="single" w:sz="4" w:space="0" w:color="auto"/>
              <w:bottom w:val="single" w:sz="4" w:space="0" w:color="auto"/>
              <w:right w:val="single" w:sz="4" w:space="0" w:color="auto"/>
            </w:tcBorders>
            <w:hideMark/>
          </w:tcPr>
          <w:p w14:paraId="696B63FB" w14:textId="77777777" w:rsidR="00596ABA" w:rsidRPr="00E71A8A" w:rsidRDefault="00596ABA" w:rsidP="00E71A8A">
            <w:pPr>
              <w:jc w:val="both"/>
              <w:rPr>
                <w:sz w:val="20"/>
                <w:szCs w:val="20"/>
              </w:rPr>
            </w:pPr>
            <w:r w:rsidRPr="00E71A8A">
              <w:rPr>
                <w:sz w:val="20"/>
                <w:szCs w:val="20"/>
              </w:rPr>
              <w:t>Toplam İş yükü</w:t>
            </w:r>
          </w:p>
          <w:p w14:paraId="57E78E04" w14:textId="77777777" w:rsidR="00596ABA" w:rsidRPr="00E71A8A" w:rsidRDefault="00596ABA" w:rsidP="00E71A8A">
            <w:pPr>
              <w:jc w:val="both"/>
              <w:rPr>
                <w:sz w:val="20"/>
                <w:szCs w:val="20"/>
              </w:rPr>
            </w:pPr>
            <w:r w:rsidRPr="00E71A8A">
              <w:rPr>
                <w:sz w:val="20"/>
                <w:szCs w:val="20"/>
              </w:rPr>
              <w:t xml:space="preserve">(Saat) </w:t>
            </w:r>
          </w:p>
        </w:tc>
      </w:tr>
      <w:tr w:rsidR="00596ABA" w:rsidRPr="00E71A8A" w14:paraId="52E2D84C" w14:textId="77777777" w:rsidTr="00280276">
        <w:trPr>
          <w:trHeight w:val="264"/>
        </w:trPr>
        <w:tc>
          <w:tcPr>
            <w:tcW w:w="9356" w:type="dxa"/>
            <w:gridSpan w:val="4"/>
            <w:tcBorders>
              <w:top w:val="single" w:sz="4" w:space="0" w:color="auto"/>
              <w:left w:val="single" w:sz="4" w:space="0" w:color="auto"/>
              <w:bottom w:val="single" w:sz="4" w:space="0" w:color="auto"/>
              <w:right w:val="single" w:sz="4" w:space="0" w:color="auto"/>
            </w:tcBorders>
            <w:hideMark/>
          </w:tcPr>
          <w:p w14:paraId="5AB0FCE6" w14:textId="77777777" w:rsidR="00596ABA" w:rsidRPr="00E71A8A" w:rsidRDefault="00596ABA" w:rsidP="00E71A8A">
            <w:pPr>
              <w:jc w:val="both"/>
              <w:rPr>
                <w:sz w:val="20"/>
                <w:szCs w:val="20"/>
              </w:rPr>
            </w:pPr>
            <w:r w:rsidRPr="00E71A8A">
              <w:rPr>
                <w:b/>
                <w:sz w:val="20"/>
                <w:szCs w:val="20"/>
              </w:rPr>
              <w:t>Ders içi etkinlikler</w:t>
            </w:r>
          </w:p>
        </w:tc>
      </w:tr>
      <w:tr w:rsidR="00596ABA" w:rsidRPr="00E71A8A" w14:paraId="187551E0" w14:textId="77777777" w:rsidTr="00280276">
        <w:trPr>
          <w:trHeight w:val="250"/>
        </w:trPr>
        <w:tc>
          <w:tcPr>
            <w:tcW w:w="5513" w:type="dxa"/>
            <w:tcBorders>
              <w:top w:val="single" w:sz="4" w:space="0" w:color="auto"/>
              <w:left w:val="single" w:sz="4" w:space="0" w:color="auto"/>
              <w:bottom w:val="single" w:sz="4" w:space="0" w:color="auto"/>
              <w:right w:val="single" w:sz="4" w:space="0" w:color="auto"/>
            </w:tcBorders>
            <w:hideMark/>
          </w:tcPr>
          <w:p w14:paraId="6390C628" w14:textId="77777777" w:rsidR="00596ABA" w:rsidRPr="00E71A8A" w:rsidRDefault="00596ABA" w:rsidP="00E71A8A">
            <w:pPr>
              <w:ind w:firstLine="540"/>
              <w:jc w:val="both"/>
              <w:rPr>
                <w:sz w:val="20"/>
                <w:szCs w:val="20"/>
              </w:rPr>
            </w:pPr>
            <w:r w:rsidRPr="00E71A8A">
              <w:rPr>
                <w:sz w:val="20"/>
                <w:szCs w:val="20"/>
              </w:rPr>
              <w:t>Ders anlatımı</w:t>
            </w:r>
          </w:p>
        </w:tc>
        <w:tc>
          <w:tcPr>
            <w:tcW w:w="900" w:type="dxa"/>
            <w:tcBorders>
              <w:top w:val="single" w:sz="4" w:space="0" w:color="auto"/>
              <w:left w:val="single" w:sz="4" w:space="0" w:color="auto"/>
              <w:bottom w:val="single" w:sz="4" w:space="0" w:color="auto"/>
              <w:right w:val="single" w:sz="4" w:space="0" w:color="auto"/>
            </w:tcBorders>
            <w:hideMark/>
          </w:tcPr>
          <w:p w14:paraId="440ED19C" w14:textId="77777777" w:rsidR="00596ABA" w:rsidRPr="00E71A8A" w:rsidRDefault="00596ABA" w:rsidP="00E71A8A">
            <w:pPr>
              <w:jc w:val="both"/>
              <w:rPr>
                <w:sz w:val="20"/>
                <w:szCs w:val="20"/>
              </w:rPr>
            </w:pPr>
            <w:r w:rsidRPr="00E71A8A">
              <w:rPr>
                <w:sz w:val="20"/>
                <w:szCs w:val="20"/>
              </w:rPr>
              <w:t>13</w:t>
            </w:r>
          </w:p>
        </w:tc>
        <w:tc>
          <w:tcPr>
            <w:tcW w:w="1080" w:type="dxa"/>
            <w:tcBorders>
              <w:top w:val="single" w:sz="4" w:space="0" w:color="auto"/>
              <w:left w:val="single" w:sz="4" w:space="0" w:color="auto"/>
              <w:bottom w:val="single" w:sz="4" w:space="0" w:color="auto"/>
              <w:right w:val="single" w:sz="4" w:space="0" w:color="auto"/>
            </w:tcBorders>
            <w:hideMark/>
          </w:tcPr>
          <w:p w14:paraId="078C28CA" w14:textId="77777777" w:rsidR="00596ABA" w:rsidRPr="00E71A8A" w:rsidRDefault="00596ABA" w:rsidP="00E71A8A">
            <w:pPr>
              <w:jc w:val="both"/>
              <w:rPr>
                <w:sz w:val="20"/>
                <w:szCs w:val="20"/>
              </w:rPr>
            </w:pPr>
            <w:r w:rsidRPr="00E71A8A">
              <w:rPr>
                <w:sz w:val="20"/>
                <w:szCs w:val="20"/>
              </w:rPr>
              <w:t>2</w:t>
            </w:r>
          </w:p>
        </w:tc>
        <w:tc>
          <w:tcPr>
            <w:tcW w:w="1863" w:type="dxa"/>
            <w:tcBorders>
              <w:top w:val="single" w:sz="4" w:space="0" w:color="auto"/>
              <w:left w:val="single" w:sz="4" w:space="0" w:color="auto"/>
              <w:bottom w:val="single" w:sz="4" w:space="0" w:color="auto"/>
              <w:right w:val="single" w:sz="4" w:space="0" w:color="auto"/>
            </w:tcBorders>
            <w:hideMark/>
          </w:tcPr>
          <w:p w14:paraId="27057C11" w14:textId="77777777" w:rsidR="00596ABA" w:rsidRPr="00E71A8A" w:rsidRDefault="00596ABA" w:rsidP="00E71A8A">
            <w:pPr>
              <w:jc w:val="both"/>
              <w:rPr>
                <w:sz w:val="20"/>
                <w:szCs w:val="20"/>
              </w:rPr>
            </w:pPr>
            <w:r w:rsidRPr="00E71A8A">
              <w:rPr>
                <w:sz w:val="20"/>
                <w:szCs w:val="20"/>
              </w:rPr>
              <w:t>26</w:t>
            </w:r>
          </w:p>
        </w:tc>
      </w:tr>
      <w:tr w:rsidR="00596ABA" w:rsidRPr="00E71A8A" w14:paraId="712B53D8" w14:textId="77777777" w:rsidTr="00280276">
        <w:trPr>
          <w:trHeight w:val="250"/>
        </w:trPr>
        <w:tc>
          <w:tcPr>
            <w:tcW w:w="5513" w:type="dxa"/>
            <w:tcBorders>
              <w:top w:val="single" w:sz="4" w:space="0" w:color="auto"/>
              <w:left w:val="single" w:sz="4" w:space="0" w:color="auto"/>
              <w:bottom w:val="single" w:sz="4" w:space="0" w:color="auto"/>
              <w:right w:val="single" w:sz="4" w:space="0" w:color="auto"/>
            </w:tcBorders>
            <w:hideMark/>
          </w:tcPr>
          <w:p w14:paraId="67D2AC9B" w14:textId="77777777" w:rsidR="00596ABA" w:rsidRPr="00E71A8A" w:rsidRDefault="00596ABA" w:rsidP="00E71A8A">
            <w:pPr>
              <w:ind w:firstLine="540"/>
              <w:jc w:val="both"/>
              <w:rPr>
                <w:sz w:val="20"/>
                <w:szCs w:val="20"/>
              </w:rPr>
            </w:pPr>
            <w:r w:rsidRPr="00E71A8A">
              <w:rPr>
                <w:sz w:val="20"/>
                <w:szCs w:val="20"/>
              </w:rPr>
              <w:t xml:space="preserve">Uygulama </w:t>
            </w:r>
          </w:p>
        </w:tc>
        <w:tc>
          <w:tcPr>
            <w:tcW w:w="900" w:type="dxa"/>
            <w:tcBorders>
              <w:top w:val="single" w:sz="4" w:space="0" w:color="auto"/>
              <w:left w:val="single" w:sz="4" w:space="0" w:color="auto"/>
              <w:bottom w:val="single" w:sz="4" w:space="0" w:color="auto"/>
              <w:right w:val="single" w:sz="4" w:space="0" w:color="auto"/>
            </w:tcBorders>
          </w:tcPr>
          <w:p w14:paraId="183492EC" w14:textId="77777777" w:rsidR="00596ABA" w:rsidRPr="00E71A8A" w:rsidRDefault="00596ABA" w:rsidP="00E71A8A">
            <w:pPr>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3F52EB1" w14:textId="77777777" w:rsidR="00596ABA" w:rsidRPr="00E71A8A" w:rsidRDefault="00596ABA" w:rsidP="00E71A8A">
            <w:pPr>
              <w:jc w:val="both"/>
              <w:rPr>
                <w:sz w:val="20"/>
                <w:szCs w:val="20"/>
              </w:rPr>
            </w:pPr>
          </w:p>
        </w:tc>
        <w:tc>
          <w:tcPr>
            <w:tcW w:w="1863" w:type="dxa"/>
            <w:tcBorders>
              <w:top w:val="single" w:sz="4" w:space="0" w:color="auto"/>
              <w:left w:val="single" w:sz="4" w:space="0" w:color="auto"/>
              <w:bottom w:val="single" w:sz="4" w:space="0" w:color="auto"/>
              <w:right w:val="single" w:sz="4" w:space="0" w:color="auto"/>
            </w:tcBorders>
          </w:tcPr>
          <w:p w14:paraId="600D16AA" w14:textId="77777777" w:rsidR="00596ABA" w:rsidRPr="00E71A8A" w:rsidRDefault="00596ABA" w:rsidP="00E71A8A">
            <w:pPr>
              <w:jc w:val="both"/>
              <w:rPr>
                <w:sz w:val="20"/>
                <w:szCs w:val="20"/>
              </w:rPr>
            </w:pPr>
          </w:p>
        </w:tc>
      </w:tr>
      <w:tr w:rsidR="00596ABA" w:rsidRPr="00E71A8A" w14:paraId="33D1C1AC" w14:textId="77777777" w:rsidTr="00280276">
        <w:trPr>
          <w:trHeight w:val="250"/>
        </w:trPr>
        <w:tc>
          <w:tcPr>
            <w:tcW w:w="9356" w:type="dxa"/>
            <w:gridSpan w:val="4"/>
            <w:tcBorders>
              <w:top w:val="single" w:sz="4" w:space="0" w:color="auto"/>
              <w:left w:val="single" w:sz="4" w:space="0" w:color="auto"/>
              <w:bottom w:val="single" w:sz="4" w:space="0" w:color="auto"/>
              <w:right w:val="single" w:sz="4" w:space="0" w:color="auto"/>
            </w:tcBorders>
            <w:hideMark/>
          </w:tcPr>
          <w:p w14:paraId="263C6860" w14:textId="77777777" w:rsidR="00596ABA" w:rsidRPr="00E71A8A" w:rsidRDefault="00596ABA" w:rsidP="00E71A8A">
            <w:pPr>
              <w:jc w:val="both"/>
              <w:rPr>
                <w:b/>
                <w:sz w:val="20"/>
                <w:szCs w:val="20"/>
              </w:rPr>
            </w:pPr>
            <w:r w:rsidRPr="00E71A8A">
              <w:rPr>
                <w:b/>
                <w:sz w:val="20"/>
                <w:szCs w:val="20"/>
              </w:rPr>
              <w:t>Sınavlar</w:t>
            </w:r>
          </w:p>
          <w:p w14:paraId="767CFBB8" w14:textId="77777777" w:rsidR="00596ABA" w:rsidRPr="00E71A8A" w:rsidRDefault="00596ABA" w:rsidP="00E71A8A">
            <w:pPr>
              <w:jc w:val="both"/>
              <w:rPr>
                <w:sz w:val="20"/>
                <w:szCs w:val="20"/>
              </w:rPr>
            </w:pPr>
            <w:r w:rsidRPr="00E71A8A">
              <w:rPr>
                <w:sz w:val="20"/>
                <w:szCs w:val="20"/>
              </w:rPr>
              <w:t>(Sınav ders saatleri içerisinde gerçekleştirilirse, söz konusu sınav süresi ders içi etkinliklerden düşürülmelidir)</w:t>
            </w:r>
          </w:p>
        </w:tc>
      </w:tr>
      <w:tr w:rsidR="00596ABA" w:rsidRPr="00E71A8A" w14:paraId="7477CA51" w14:textId="77777777" w:rsidTr="00280276">
        <w:trPr>
          <w:trHeight w:val="250"/>
        </w:trPr>
        <w:tc>
          <w:tcPr>
            <w:tcW w:w="5513" w:type="dxa"/>
            <w:tcBorders>
              <w:top w:val="single" w:sz="4" w:space="0" w:color="auto"/>
              <w:left w:val="single" w:sz="4" w:space="0" w:color="auto"/>
              <w:bottom w:val="single" w:sz="4" w:space="0" w:color="auto"/>
              <w:right w:val="single" w:sz="4" w:space="0" w:color="auto"/>
            </w:tcBorders>
            <w:hideMark/>
          </w:tcPr>
          <w:p w14:paraId="10FFB8D5" w14:textId="77777777" w:rsidR="00596ABA" w:rsidRPr="00E71A8A" w:rsidRDefault="00596ABA" w:rsidP="00E71A8A">
            <w:pPr>
              <w:ind w:left="540"/>
              <w:jc w:val="both"/>
              <w:rPr>
                <w:sz w:val="20"/>
                <w:szCs w:val="20"/>
              </w:rPr>
            </w:pPr>
            <w:r w:rsidRPr="00E71A8A">
              <w:rPr>
                <w:sz w:val="20"/>
                <w:szCs w:val="20"/>
              </w:rPr>
              <w:t>Final Sınavı</w:t>
            </w:r>
          </w:p>
        </w:tc>
        <w:tc>
          <w:tcPr>
            <w:tcW w:w="900" w:type="dxa"/>
            <w:tcBorders>
              <w:top w:val="single" w:sz="4" w:space="0" w:color="auto"/>
              <w:left w:val="single" w:sz="4" w:space="0" w:color="auto"/>
              <w:bottom w:val="single" w:sz="4" w:space="0" w:color="auto"/>
              <w:right w:val="single" w:sz="4" w:space="0" w:color="auto"/>
            </w:tcBorders>
            <w:hideMark/>
          </w:tcPr>
          <w:p w14:paraId="3D627296" w14:textId="77777777" w:rsidR="00596ABA" w:rsidRPr="00E71A8A" w:rsidRDefault="00596ABA" w:rsidP="00E71A8A">
            <w:pPr>
              <w:jc w:val="both"/>
              <w:rPr>
                <w:sz w:val="20"/>
                <w:szCs w:val="20"/>
              </w:rPr>
            </w:pPr>
            <w:r w:rsidRPr="00E71A8A">
              <w:rPr>
                <w:sz w:val="20"/>
                <w:szCs w:val="20"/>
              </w:rPr>
              <w:t>1</w:t>
            </w:r>
          </w:p>
        </w:tc>
        <w:tc>
          <w:tcPr>
            <w:tcW w:w="1080" w:type="dxa"/>
            <w:tcBorders>
              <w:top w:val="single" w:sz="4" w:space="0" w:color="auto"/>
              <w:left w:val="single" w:sz="4" w:space="0" w:color="auto"/>
              <w:bottom w:val="single" w:sz="4" w:space="0" w:color="auto"/>
              <w:right w:val="single" w:sz="4" w:space="0" w:color="auto"/>
            </w:tcBorders>
            <w:hideMark/>
          </w:tcPr>
          <w:p w14:paraId="04D2A89B" w14:textId="77777777" w:rsidR="00596ABA" w:rsidRPr="00E71A8A" w:rsidRDefault="00596ABA" w:rsidP="00E71A8A">
            <w:pPr>
              <w:jc w:val="both"/>
              <w:rPr>
                <w:sz w:val="20"/>
                <w:szCs w:val="20"/>
              </w:rPr>
            </w:pPr>
            <w:r w:rsidRPr="00E71A8A">
              <w:rPr>
                <w:sz w:val="20"/>
                <w:szCs w:val="20"/>
              </w:rPr>
              <w:t>2</w:t>
            </w:r>
          </w:p>
        </w:tc>
        <w:tc>
          <w:tcPr>
            <w:tcW w:w="1863" w:type="dxa"/>
            <w:tcBorders>
              <w:top w:val="single" w:sz="4" w:space="0" w:color="auto"/>
              <w:left w:val="single" w:sz="4" w:space="0" w:color="auto"/>
              <w:bottom w:val="single" w:sz="4" w:space="0" w:color="auto"/>
              <w:right w:val="single" w:sz="4" w:space="0" w:color="auto"/>
            </w:tcBorders>
            <w:hideMark/>
          </w:tcPr>
          <w:p w14:paraId="209AFA0F" w14:textId="77777777" w:rsidR="00596ABA" w:rsidRPr="00E71A8A" w:rsidRDefault="00596ABA" w:rsidP="00E71A8A">
            <w:pPr>
              <w:jc w:val="both"/>
              <w:rPr>
                <w:sz w:val="20"/>
                <w:szCs w:val="20"/>
              </w:rPr>
            </w:pPr>
            <w:r w:rsidRPr="00E71A8A">
              <w:rPr>
                <w:sz w:val="20"/>
                <w:szCs w:val="20"/>
              </w:rPr>
              <w:t>2</w:t>
            </w:r>
          </w:p>
        </w:tc>
      </w:tr>
      <w:tr w:rsidR="00596ABA" w:rsidRPr="00E71A8A" w14:paraId="0E4CC216" w14:textId="77777777" w:rsidTr="00280276">
        <w:trPr>
          <w:trHeight w:val="250"/>
        </w:trPr>
        <w:tc>
          <w:tcPr>
            <w:tcW w:w="5513" w:type="dxa"/>
            <w:tcBorders>
              <w:top w:val="single" w:sz="4" w:space="0" w:color="auto"/>
              <w:left w:val="single" w:sz="4" w:space="0" w:color="auto"/>
              <w:bottom w:val="single" w:sz="4" w:space="0" w:color="auto"/>
              <w:right w:val="single" w:sz="4" w:space="0" w:color="auto"/>
            </w:tcBorders>
            <w:hideMark/>
          </w:tcPr>
          <w:p w14:paraId="32998076" w14:textId="77777777" w:rsidR="00596ABA" w:rsidRPr="00E71A8A" w:rsidRDefault="00596ABA" w:rsidP="00E71A8A">
            <w:pPr>
              <w:ind w:left="540"/>
              <w:jc w:val="both"/>
              <w:rPr>
                <w:sz w:val="20"/>
                <w:szCs w:val="20"/>
              </w:rPr>
            </w:pPr>
            <w:r w:rsidRPr="00E71A8A">
              <w:rPr>
                <w:sz w:val="20"/>
                <w:szCs w:val="20"/>
              </w:rPr>
              <w:t>Vize Sınavı</w:t>
            </w:r>
          </w:p>
        </w:tc>
        <w:tc>
          <w:tcPr>
            <w:tcW w:w="900" w:type="dxa"/>
            <w:tcBorders>
              <w:top w:val="single" w:sz="4" w:space="0" w:color="auto"/>
              <w:left w:val="single" w:sz="4" w:space="0" w:color="auto"/>
              <w:bottom w:val="single" w:sz="4" w:space="0" w:color="auto"/>
              <w:right w:val="single" w:sz="4" w:space="0" w:color="auto"/>
            </w:tcBorders>
            <w:hideMark/>
          </w:tcPr>
          <w:p w14:paraId="45E1EC3C" w14:textId="77777777" w:rsidR="00596ABA" w:rsidRPr="00E71A8A" w:rsidRDefault="00596ABA" w:rsidP="00E71A8A">
            <w:pPr>
              <w:jc w:val="both"/>
              <w:rPr>
                <w:sz w:val="20"/>
                <w:szCs w:val="20"/>
              </w:rPr>
            </w:pPr>
            <w:r w:rsidRPr="00E71A8A">
              <w:rPr>
                <w:sz w:val="20"/>
                <w:szCs w:val="20"/>
              </w:rPr>
              <w:t>1</w:t>
            </w:r>
          </w:p>
        </w:tc>
        <w:tc>
          <w:tcPr>
            <w:tcW w:w="1080" w:type="dxa"/>
            <w:tcBorders>
              <w:top w:val="single" w:sz="4" w:space="0" w:color="auto"/>
              <w:left w:val="single" w:sz="4" w:space="0" w:color="auto"/>
              <w:bottom w:val="single" w:sz="4" w:space="0" w:color="auto"/>
              <w:right w:val="single" w:sz="4" w:space="0" w:color="auto"/>
            </w:tcBorders>
            <w:hideMark/>
          </w:tcPr>
          <w:p w14:paraId="07308A93" w14:textId="77777777" w:rsidR="00596ABA" w:rsidRPr="00E71A8A" w:rsidRDefault="00596ABA" w:rsidP="00E71A8A">
            <w:pPr>
              <w:jc w:val="both"/>
              <w:rPr>
                <w:sz w:val="20"/>
                <w:szCs w:val="20"/>
              </w:rPr>
            </w:pPr>
            <w:r w:rsidRPr="00E71A8A">
              <w:rPr>
                <w:sz w:val="20"/>
                <w:szCs w:val="20"/>
              </w:rPr>
              <w:t>2</w:t>
            </w:r>
          </w:p>
        </w:tc>
        <w:tc>
          <w:tcPr>
            <w:tcW w:w="1863" w:type="dxa"/>
            <w:tcBorders>
              <w:top w:val="single" w:sz="4" w:space="0" w:color="auto"/>
              <w:left w:val="single" w:sz="4" w:space="0" w:color="auto"/>
              <w:bottom w:val="single" w:sz="4" w:space="0" w:color="auto"/>
              <w:right w:val="single" w:sz="4" w:space="0" w:color="auto"/>
            </w:tcBorders>
            <w:hideMark/>
          </w:tcPr>
          <w:p w14:paraId="6C40D588" w14:textId="77777777" w:rsidR="00596ABA" w:rsidRPr="00E71A8A" w:rsidRDefault="00596ABA" w:rsidP="00E71A8A">
            <w:pPr>
              <w:jc w:val="both"/>
              <w:rPr>
                <w:sz w:val="20"/>
                <w:szCs w:val="20"/>
              </w:rPr>
            </w:pPr>
            <w:r w:rsidRPr="00E71A8A">
              <w:rPr>
                <w:sz w:val="20"/>
                <w:szCs w:val="20"/>
              </w:rPr>
              <w:t>2</w:t>
            </w:r>
          </w:p>
        </w:tc>
      </w:tr>
      <w:tr w:rsidR="00596ABA" w:rsidRPr="00E71A8A" w14:paraId="6095BAF3" w14:textId="77777777" w:rsidTr="00280276">
        <w:trPr>
          <w:trHeight w:val="250"/>
        </w:trPr>
        <w:tc>
          <w:tcPr>
            <w:tcW w:w="5513" w:type="dxa"/>
            <w:tcBorders>
              <w:top w:val="single" w:sz="4" w:space="0" w:color="auto"/>
              <w:left w:val="single" w:sz="4" w:space="0" w:color="auto"/>
              <w:bottom w:val="single" w:sz="4" w:space="0" w:color="auto"/>
              <w:right w:val="single" w:sz="4" w:space="0" w:color="auto"/>
            </w:tcBorders>
            <w:hideMark/>
          </w:tcPr>
          <w:p w14:paraId="31BE8D40" w14:textId="77777777" w:rsidR="00596ABA" w:rsidRPr="00E71A8A" w:rsidRDefault="00596ABA" w:rsidP="00E71A8A">
            <w:pPr>
              <w:ind w:left="540"/>
              <w:jc w:val="both"/>
              <w:rPr>
                <w:sz w:val="20"/>
                <w:szCs w:val="20"/>
              </w:rPr>
            </w:pPr>
            <w:r w:rsidRPr="00E71A8A">
              <w:rPr>
                <w:sz w:val="20"/>
                <w:szCs w:val="20"/>
              </w:rPr>
              <w:t>Diğer kısa sınav vb.</w:t>
            </w:r>
          </w:p>
        </w:tc>
        <w:tc>
          <w:tcPr>
            <w:tcW w:w="900" w:type="dxa"/>
            <w:tcBorders>
              <w:top w:val="single" w:sz="4" w:space="0" w:color="auto"/>
              <w:left w:val="single" w:sz="4" w:space="0" w:color="auto"/>
              <w:bottom w:val="single" w:sz="4" w:space="0" w:color="auto"/>
              <w:right w:val="single" w:sz="4" w:space="0" w:color="auto"/>
            </w:tcBorders>
          </w:tcPr>
          <w:p w14:paraId="763DA01F" w14:textId="77777777" w:rsidR="00596ABA" w:rsidRPr="00E71A8A" w:rsidRDefault="00596ABA" w:rsidP="00E71A8A">
            <w:pPr>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3534B73B" w14:textId="77777777" w:rsidR="00596ABA" w:rsidRPr="00E71A8A" w:rsidRDefault="00596ABA" w:rsidP="00E71A8A">
            <w:pPr>
              <w:jc w:val="both"/>
              <w:rPr>
                <w:sz w:val="20"/>
                <w:szCs w:val="20"/>
              </w:rPr>
            </w:pPr>
          </w:p>
        </w:tc>
        <w:tc>
          <w:tcPr>
            <w:tcW w:w="1863" w:type="dxa"/>
            <w:tcBorders>
              <w:top w:val="single" w:sz="4" w:space="0" w:color="auto"/>
              <w:left w:val="single" w:sz="4" w:space="0" w:color="auto"/>
              <w:bottom w:val="single" w:sz="4" w:space="0" w:color="auto"/>
              <w:right w:val="single" w:sz="4" w:space="0" w:color="auto"/>
            </w:tcBorders>
          </w:tcPr>
          <w:p w14:paraId="4266108D" w14:textId="77777777" w:rsidR="00596ABA" w:rsidRPr="00E71A8A" w:rsidRDefault="00596ABA" w:rsidP="00E71A8A">
            <w:pPr>
              <w:jc w:val="both"/>
              <w:rPr>
                <w:sz w:val="20"/>
                <w:szCs w:val="20"/>
              </w:rPr>
            </w:pPr>
          </w:p>
        </w:tc>
      </w:tr>
      <w:tr w:rsidR="00596ABA" w:rsidRPr="00E71A8A" w14:paraId="7628DDF1" w14:textId="77777777" w:rsidTr="00280276">
        <w:trPr>
          <w:trHeight w:val="250"/>
        </w:trPr>
        <w:tc>
          <w:tcPr>
            <w:tcW w:w="9356" w:type="dxa"/>
            <w:gridSpan w:val="4"/>
            <w:tcBorders>
              <w:top w:val="single" w:sz="4" w:space="0" w:color="auto"/>
              <w:left w:val="single" w:sz="4" w:space="0" w:color="auto"/>
              <w:bottom w:val="single" w:sz="4" w:space="0" w:color="auto"/>
              <w:right w:val="single" w:sz="4" w:space="0" w:color="auto"/>
            </w:tcBorders>
            <w:hideMark/>
          </w:tcPr>
          <w:p w14:paraId="6B31F249" w14:textId="77777777" w:rsidR="00596ABA" w:rsidRPr="00E71A8A" w:rsidRDefault="00596ABA" w:rsidP="00E71A8A">
            <w:pPr>
              <w:jc w:val="both"/>
              <w:rPr>
                <w:sz w:val="20"/>
                <w:szCs w:val="20"/>
              </w:rPr>
            </w:pPr>
            <w:r w:rsidRPr="00E71A8A">
              <w:rPr>
                <w:b/>
                <w:sz w:val="20"/>
                <w:szCs w:val="20"/>
              </w:rPr>
              <w:t>Ders dışı etkinlikler</w:t>
            </w:r>
          </w:p>
        </w:tc>
      </w:tr>
      <w:tr w:rsidR="00596ABA" w:rsidRPr="00E71A8A" w14:paraId="1E478A45" w14:textId="77777777" w:rsidTr="00280276">
        <w:trPr>
          <w:trHeight w:val="250"/>
        </w:trPr>
        <w:tc>
          <w:tcPr>
            <w:tcW w:w="5513" w:type="dxa"/>
            <w:tcBorders>
              <w:top w:val="single" w:sz="4" w:space="0" w:color="auto"/>
              <w:left w:val="single" w:sz="4" w:space="0" w:color="auto"/>
              <w:bottom w:val="single" w:sz="4" w:space="0" w:color="auto"/>
              <w:right w:val="single" w:sz="4" w:space="0" w:color="auto"/>
            </w:tcBorders>
            <w:hideMark/>
          </w:tcPr>
          <w:p w14:paraId="18D75778" w14:textId="77777777" w:rsidR="00596ABA" w:rsidRPr="00E71A8A" w:rsidRDefault="00596ABA" w:rsidP="00E71A8A">
            <w:pPr>
              <w:ind w:left="540"/>
              <w:jc w:val="both"/>
              <w:rPr>
                <w:sz w:val="20"/>
                <w:szCs w:val="20"/>
              </w:rPr>
            </w:pPr>
            <w:r w:rsidRPr="00E71A8A">
              <w:rPr>
                <w:sz w:val="20"/>
                <w:szCs w:val="20"/>
              </w:rPr>
              <w:t>Haftalık ders öncesi/sonrası hazırlıklar (ders materyallerinin, makalelerin okunması vb.)</w:t>
            </w:r>
          </w:p>
        </w:tc>
        <w:tc>
          <w:tcPr>
            <w:tcW w:w="900" w:type="dxa"/>
            <w:tcBorders>
              <w:top w:val="single" w:sz="4" w:space="0" w:color="auto"/>
              <w:left w:val="single" w:sz="4" w:space="0" w:color="auto"/>
              <w:bottom w:val="single" w:sz="4" w:space="0" w:color="auto"/>
              <w:right w:val="single" w:sz="4" w:space="0" w:color="auto"/>
            </w:tcBorders>
            <w:hideMark/>
          </w:tcPr>
          <w:p w14:paraId="1843663F" w14:textId="77777777" w:rsidR="00596ABA" w:rsidRPr="00E71A8A" w:rsidRDefault="00596ABA" w:rsidP="00E71A8A">
            <w:pPr>
              <w:jc w:val="both"/>
              <w:rPr>
                <w:sz w:val="20"/>
                <w:szCs w:val="20"/>
              </w:rPr>
            </w:pPr>
            <w:r w:rsidRPr="00E71A8A">
              <w:rPr>
                <w:sz w:val="20"/>
                <w:szCs w:val="20"/>
              </w:rPr>
              <w:t>13</w:t>
            </w:r>
          </w:p>
        </w:tc>
        <w:tc>
          <w:tcPr>
            <w:tcW w:w="1080" w:type="dxa"/>
            <w:tcBorders>
              <w:top w:val="single" w:sz="4" w:space="0" w:color="auto"/>
              <w:left w:val="single" w:sz="4" w:space="0" w:color="auto"/>
              <w:bottom w:val="single" w:sz="4" w:space="0" w:color="auto"/>
              <w:right w:val="single" w:sz="4" w:space="0" w:color="auto"/>
            </w:tcBorders>
            <w:hideMark/>
          </w:tcPr>
          <w:p w14:paraId="6CB63595" w14:textId="77777777" w:rsidR="00596ABA" w:rsidRPr="00E71A8A" w:rsidRDefault="00596ABA" w:rsidP="00E71A8A">
            <w:pPr>
              <w:jc w:val="both"/>
              <w:rPr>
                <w:sz w:val="20"/>
                <w:szCs w:val="20"/>
              </w:rPr>
            </w:pPr>
            <w:r w:rsidRPr="00E71A8A">
              <w:rPr>
                <w:sz w:val="20"/>
                <w:szCs w:val="20"/>
              </w:rPr>
              <w:t>1</w:t>
            </w:r>
          </w:p>
        </w:tc>
        <w:tc>
          <w:tcPr>
            <w:tcW w:w="1863" w:type="dxa"/>
            <w:tcBorders>
              <w:top w:val="single" w:sz="4" w:space="0" w:color="auto"/>
              <w:left w:val="single" w:sz="4" w:space="0" w:color="auto"/>
              <w:bottom w:val="single" w:sz="4" w:space="0" w:color="auto"/>
              <w:right w:val="single" w:sz="4" w:space="0" w:color="auto"/>
            </w:tcBorders>
            <w:hideMark/>
          </w:tcPr>
          <w:p w14:paraId="253285E6" w14:textId="77777777" w:rsidR="00596ABA" w:rsidRPr="00E71A8A" w:rsidRDefault="00596ABA" w:rsidP="00E71A8A">
            <w:pPr>
              <w:jc w:val="both"/>
              <w:rPr>
                <w:sz w:val="20"/>
                <w:szCs w:val="20"/>
              </w:rPr>
            </w:pPr>
            <w:r w:rsidRPr="00E71A8A">
              <w:rPr>
                <w:sz w:val="20"/>
                <w:szCs w:val="20"/>
              </w:rPr>
              <w:t>13</w:t>
            </w:r>
          </w:p>
        </w:tc>
      </w:tr>
      <w:tr w:rsidR="00596ABA" w:rsidRPr="00E71A8A" w14:paraId="75FB105F" w14:textId="77777777" w:rsidTr="00280276">
        <w:trPr>
          <w:trHeight w:val="250"/>
        </w:trPr>
        <w:tc>
          <w:tcPr>
            <w:tcW w:w="5513" w:type="dxa"/>
            <w:tcBorders>
              <w:top w:val="single" w:sz="4" w:space="0" w:color="auto"/>
              <w:left w:val="single" w:sz="4" w:space="0" w:color="auto"/>
              <w:bottom w:val="single" w:sz="4" w:space="0" w:color="auto"/>
              <w:right w:val="single" w:sz="4" w:space="0" w:color="auto"/>
            </w:tcBorders>
            <w:hideMark/>
          </w:tcPr>
          <w:p w14:paraId="39903802" w14:textId="77777777" w:rsidR="00596ABA" w:rsidRPr="00E71A8A" w:rsidRDefault="00596ABA" w:rsidP="00E71A8A">
            <w:pPr>
              <w:ind w:firstLine="540"/>
              <w:jc w:val="both"/>
              <w:rPr>
                <w:sz w:val="20"/>
                <w:szCs w:val="20"/>
              </w:rPr>
            </w:pPr>
            <w:r w:rsidRPr="00E71A8A">
              <w:rPr>
                <w:sz w:val="20"/>
                <w:szCs w:val="20"/>
              </w:rPr>
              <w:t>Vize sınavına hazırlık</w:t>
            </w:r>
          </w:p>
        </w:tc>
        <w:tc>
          <w:tcPr>
            <w:tcW w:w="900" w:type="dxa"/>
            <w:tcBorders>
              <w:top w:val="single" w:sz="4" w:space="0" w:color="auto"/>
              <w:left w:val="single" w:sz="4" w:space="0" w:color="auto"/>
              <w:bottom w:val="single" w:sz="4" w:space="0" w:color="auto"/>
              <w:right w:val="single" w:sz="4" w:space="0" w:color="auto"/>
            </w:tcBorders>
            <w:hideMark/>
          </w:tcPr>
          <w:p w14:paraId="6CC16E61" w14:textId="77777777" w:rsidR="00596ABA" w:rsidRPr="00E71A8A" w:rsidRDefault="00596ABA" w:rsidP="00E71A8A">
            <w:pPr>
              <w:jc w:val="both"/>
              <w:rPr>
                <w:sz w:val="20"/>
                <w:szCs w:val="20"/>
              </w:rPr>
            </w:pPr>
            <w:r w:rsidRPr="00E71A8A">
              <w:rPr>
                <w:sz w:val="20"/>
                <w:szCs w:val="20"/>
              </w:rPr>
              <w:t>1</w:t>
            </w:r>
          </w:p>
        </w:tc>
        <w:tc>
          <w:tcPr>
            <w:tcW w:w="1080" w:type="dxa"/>
            <w:tcBorders>
              <w:top w:val="single" w:sz="4" w:space="0" w:color="auto"/>
              <w:left w:val="single" w:sz="4" w:space="0" w:color="auto"/>
              <w:bottom w:val="single" w:sz="4" w:space="0" w:color="auto"/>
              <w:right w:val="single" w:sz="4" w:space="0" w:color="auto"/>
            </w:tcBorders>
            <w:hideMark/>
          </w:tcPr>
          <w:p w14:paraId="53B46E48" w14:textId="77777777" w:rsidR="00596ABA" w:rsidRPr="00E71A8A" w:rsidRDefault="00596ABA" w:rsidP="00E71A8A">
            <w:pPr>
              <w:jc w:val="both"/>
              <w:rPr>
                <w:sz w:val="20"/>
                <w:szCs w:val="20"/>
              </w:rPr>
            </w:pPr>
            <w:r w:rsidRPr="00E71A8A">
              <w:rPr>
                <w:sz w:val="20"/>
                <w:szCs w:val="20"/>
              </w:rPr>
              <w:t>15</w:t>
            </w:r>
          </w:p>
        </w:tc>
        <w:tc>
          <w:tcPr>
            <w:tcW w:w="1863" w:type="dxa"/>
            <w:tcBorders>
              <w:top w:val="single" w:sz="4" w:space="0" w:color="auto"/>
              <w:left w:val="single" w:sz="4" w:space="0" w:color="auto"/>
              <w:bottom w:val="single" w:sz="4" w:space="0" w:color="auto"/>
              <w:right w:val="single" w:sz="4" w:space="0" w:color="auto"/>
            </w:tcBorders>
            <w:hideMark/>
          </w:tcPr>
          <w:p w14:paraId="4BF7A17D" w14:textId="77777777" w:rsidR="00596ABA" w:rsidRPr="00E71A8A" w:rsidRDefault="00596ABA" w:rsidP="00E71A8A">
            <w:pPr>
              <w:jc w:val="both"/>
              <w:rPr>
                <w:sz w:val="20"/>
                <w:szCs w:val="20"/>
              </w:rPr>
            </w:pPr>
            <w:r w:rsidRPr="00E71A8A">
              <w:rPr>
                <w:sz w:val="20"/>
                <w:szCs w:val="20"/>
              </w:rPr>
              <w:t>15</w:t>
            </w:r>
          </w:p>
        </w:tc>
      </w:tr>
      <w:tr w:rsidR="00596ABA" w:rsidRPr="00E71A8A" w14:paraId="1102A1CD" w14:textId="77777777" w:rsidTr="00280276">
        <w:trPr>
          <w:trHeight w:val="250"/>
        </w:trPr>
        <w:tc>
          <w:tcPr>
            <w:tcW w:w="5513" w:type="dxa"/>
            <w:tcBorders>
              <w:top w:val="single" w:sz="4" w:space="0" w:color="auto"/>
              <w:left w:val="single" w:sz="4" w:space="0" w:color="auto"/>
              <w:bottom w:val="single" w:sz="4" w:space="0" w:color="auto"/>
              <w:right w:val="single" w:sz="4" w:space="0" w:color="auto"/>
            </w:tcBorders>
            <w:hideMark/>
          </w:tcPr>
          <w:p w14:paraId="3BB01628" w14:textId="77777777" w:rsidR="00596ABA" w:rsidRPr="00E71A8A" w:rsidRDefault="00596ABA" w:rsidP="00E71A8A">
            <w:pPr>
              <w:ind w:firstLine="540"/>
              <w:jc w:val="both"/>
              <w:rPr>
                <w:sz w:val="20"/>
                <w:szCs w:val="20"/>
              </w:rPr>
            </w:pPr>
            <w:r w:rsidRPr="00E71A8A">
              <w:rPr>
                <w:sz w:val="20"/>
                <w:szCs w:val="20"/>
              </w:rPr>
              <w:t>Final sınavına hazırlık</w:t>
            </w:r>
          </w:p>
        </w:tc>
        <w:tc>
          <w:tcPr>
            <w:tcW w:w="900" w:type="dxa"/>
            <w:tcBorders>
              <w:top w:val="single" w:sz="4" w:space="0" w:color="auto"/>
              <w:left w:val="single" w:sz="4" w:space="0" w:color="auto"/>
              <w:bottom w:val="single" w:sz="4" w:space="0" w:color="auto"/>
              <w:right w:val="single" w:sz="4" w:space="0" w:color="auto"/>
            </w:tcBorders>
            <w:hideMark/>
          </w:tcPr>
          <w:p w14:paraId="6D4EC9EE" w14:textId="77777777" w:rsidR="00596ABA" w:rsidRPr="00E71A8A" w:rsidRDefault="00596ABA" w:rsidP="00E71A8A">
            <w:pPr>
              <w:jc w:val="both"/>
              <w:rPr>
                <w:sz w:val="20"/>
                <w:szCs w:val="20"/>
              </w:rPr>
            </w:pPr>
            <w:r w:rsidRPr="00E71A8A">
              <w:rPr>
                <w:sz w:val="20"/>
                <w:szCs w:val="20"/>
              </w:rPr>
              <w:t>1</w:t>
            </w:r>
          </w:p>
        </w:tc>
        <w:tc>
          <w:tcPr>
            <w:tcW w:w="1080" w:type="dxa"/>
            <w:tcBorders>
              <w:top w:val="single" w:sz="4" w:space="0" w:color="auto"/>
              <w:left w:val="single" w:sz="4" w:space="0" w:color="auto"/>
              <w:bottom w:val="single" w:sz="4" w:space="0" w:color="auto"/>
              <w:right w:val="single" w:sz="4" w:space="0" w:color="auto"/>
            </w:tcBorders>
            <w:hideMark/>
          </w:tcPr>
          <w:p w14:paraId="02A5A1A8" w14:textId="77777777" w:rsidR="00596ABA" w:rsidRPr="00E71A8A" w:rsidRDefault="00596ABA" w:rsidP="00E71A8A">
            <w:pPr>
              <w:jc w:val="both"/>
              <w:rPr>
                <w:sz w:val="20"/>
                <w:szCs w:val="20"/>
              </w:rPr>
            </w:pPr>
            <w:r w:rsidRPr="00E71A8A">
              <w:rPr>
                <w:sz w:val="20"/>
                <w:szCs w:val="20"/>
              </w:rPr>
              <w:t>17</w:t>
            </w:r>
          </w:p>
        </w:tc>
        <w:tc>
          <w:tcPr>
            <w:tcW w:w="1863" w:type="dxa"/>
            <w:tcBorders>
              <w:top w:val="single" w:sz="4" w:space="0" w:color="auto"/>
              <w:left w:val="single" w:sz="4" w:space="0" w:color="auto"/>
              <w:bottom w:val="single" w:sz="4" w:space="0" w:color="auto"/>
              <w:right w:val="single" w:sz="4" w:space="0" w:color="auto"/>
            </w:tcBorders>
            <w:hideMark/>
          </w:tcPr>
          <w:p w14:paraId="2737569E" w14:textId="77777777" w:rsidR="00596ABA" w:rsidRPr="00E71A8A" w:rsidRDefault="00596ABA" w:rsidP="00E71A8A">
            <w:pPr>
              <w:jc w:val="both"/>
              <w:rPr>
                <w:sz w:val="20"/>
                <w:szCs w:val="20"/>
              </w:rPr>
            </w:pPr>
            <w:r w:rsidRPr="00E71A8A">
              <w:rPr>
                <w:sz w:val="20"/>
                <w:szCs w:val="20"/>
              </w:rPr>
              <w:t>17</w:t>
            </w:r>
          </w:p>
        </w:tc>
      </w:tr>
      <w:tr w:rsidR="00596ABA" w:rsidRPr="00E71A8A" w14:paraId="602C0203" w14:textId="77777777" w:rsidTr="00280276">
        <w:trPr>
          <w:trHeight w:val="250"/>
        </w:trPr>
        <w:tc>
          <w:tcPr>
            <w:tcW w:w="5513" w:type="dxa"/>
            <w:tcBorders>
              <w:top w:val="single" w:sz="4" w:space="0" w:color="auto"/>
              <w:left w:val="single" w:sz="4" w:space="0" w:color="auto"/>
              <w:bottom w:val="single" w:sz="4" w:space="0" w:color="auto"/>
              <w:right w:val="single" w:sz="4" w:space="0" w:color="auto"/>
            </w:tcBorders>
            <w:hideMark/>
          </w:tcPr>
          <w:p w14:paraId="2D05FB02" w14:textId="77777777" w:rsidR="00596ABA" w:rsidRPr="00E71A8A" w:rsidRDefault="00596ABA" w:rsidP="00E71A8A">
            <w:pPr>
              <w:ind w:firstLine="540"/>
              <w:jc w:val="both"/>
              <w:rPr>
                <w:sz w:val="20"/>
                <w:szCs w:val="20"/>
              </w:rPr>
            </w:pPr>
            <w:r w:rsidRPr="00E71A8A">
              <w:rPr>
                <w:sz w:val="20"/>
                <w:szCs w:val="20"/>
              </w:rPr>
              <w:t>Diğer kısa sınavlara hazırlık</w:t>
            </w:r>
          </w:p>
        </w:tc>
        <w:tc>
          <w:tcPr>
            <w:tcW w:w="900" w:type="dxa"/>
            <w:tcBorders>
              <w:top w:val="single" w:sz="4" w:space="0" w:color="auto"/>
              <w:left w:val="single" w:sz="4" w:space="0" w:color="auto"/>
              <w:bottom w:val="single" w:sz="4" w:space="0" w:color="auto"/>
              <w:right w:val="single" w:sz="4" w:space="0" w:color="auto"/>
            </w:tcBorders>
          </w:tcPr>
          <w:p w14:paraId="597B44C8" w14:textId="77777777" w:rsidR="00596ABA" w:rsidRPr="00E71A8A" w:rsidRDefault="00596ABA" w:rsidP="00E71A8A">
            <w:pPr>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690A8A50" w14:textId="77777777" w:rsidR="00596ABA" w:rsidRPr="00E71A8A" w:rsidRDefault="00596ABA" w:rsidP="00E71A8A">
            <w:pPr>
              <w:jc w:val="both"/>
              <w:rPr>
                <w:sz w:val="20"/>
                <w:szCs w:val="20"/>
              </w:rPr>
            </w:pPr>
          </w:p>
        </w:tc>
        <w:tc>
          <w:tcPr>
            <w:tcW w:w="1863" w:type="dxa"/>
            <w:tcBorders>
              <w:top w:val="single" w:sz="4" w:space="0" w:color="auto"/>
              <w:left w:val="single" w:sz="4" w:space="0" w:color="auto"/>
              <w:bottom w:val="single" w:sz="4" w:space="0" w:color="auto"/>
              <w:right w:val="single" w:sz="4" w:space="0" w:color="auto"/>
            </w:tcBorders>
          </w:tcPr>
          <w:p w14:paraId="54692136" w14:textId="77777777" w:rsidR="00596ABA" w:rsidRPr="00E71A8A" w:rsidRDefault="00596ABA" w:rsidP="00E71A8A">
            <w:pPr>
              <w:jc w:val="both"/>
              <w:rPr>
                <w:sz w:val="20"/>
                <w:szCs w:val="20"/>
              </w:rPr>
            </w:pPr>
          </w:p>
        </w:tc>
      </w:tr>
      <w:tr w:rsidR="00596ABA" w:rsidRPr="00E71A8A" w14:paraId="41EDD9E7" w14:textId="77777777" w:rsidTr="00280276">
        <w:trPr>
          <w:trHeight w:val="250"/>
        </w:trPr>
        <w:tc>
          <w:tcPr>
            <w:tcW w:w="5513" w:type="dxa"/>
            <w:tcBorders>
              <w:top w:val="single" w:sz="4" w:space="0" w:color="auto"/>
              <w:left w:val="single" w:sz="4" w:space="0" w:color="auto"/>
              <w:bottom w:val="single" w:sz="4" w:space="0" w:color="auto"/>
              <w:right w:val="single" w:sz="4" w:space="0" w:color="auto"/>
            </w:tcBorders>
            <w:hideMark/>
          </w:tcPr>
          <w:p w14:paraId="13560E6D" w14:textId="77777777" w:rsidR="00596ABA" w:rsidRPr="00E71A8A" w:rsidRDefault="00596ABA" w:rsidP="00E71A8A">
            <w:pPr>
              <w:ind w:firstLine="540"/>
              <w:jc w:val="both"/>
              <w:rPr>
                <w:sz w:val="20"/>
                <w:szCs w:val="20"/>
              </w:rPr>
            </w:pPr>
            <w:r w:rsidRPr="00E71A8A">
              <w:rPr>
                <w:sz w:val="20"/>
                <w:szCs w:val="20"/>
              </w:rPr>
              <w:t>Ödev hazırlama</w:t>
            </w:r>
          </w:p>
        </w:tc>
        <w:tc>
          <w:tcPr>
            <w:tcW w:w="900" w:type="dxa"/>
            <w:tcBorders>
              <w:top w:val="single" w:sz="4" w:space="0" w:color="auto"/>
              <w:left w:val="single" w:sz="4" w:space="0" w:color="auto"/>
              <w:bottom w:val="single" w:sz="4" w:space="0" w:color="auto"/>
              <w:right w:val="single" w:sz="4" w:space="0" w:color="auto"/>
            </w:tcBorders>
          </w:tcPr>
          <w:p w14:paraId="67741D33" w14:textId="77777777" w:rsidR="00596ABA" w:rsidRPr="00E71A8A" w:rsidRDefault="00596ABA" w:rsidP="00E71A8A">
            <w:pPr>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6C9110CE" w14:textId="77777777" w:rsidR="00596ABA" w:rsidRPr="00E71A8A" w:rsidRDefault="00596ABA" w:rsidP="00E71A8A">
            <w:pPr>
              <w:jc w:val="both"/>
              <w:rPr>
                <w:sz w:val="20"/>
                <w:szCs w:val="20"/>
              </w:rPr>
            </w:pPr>
          </w:p>
        </w:tc>
        <w:tc>
          <w:tcPr>
            <w:tcW w:w="1863" w:type="dxa"/>
            <w:tcBorders>
              <w:top w:val="single" w:sz="4" w:space="0" w:color="auto"/>
              <w:left w:val="single" w:sz="4" w:space="0" w:color="auto"/>
              <w:bottom w:val="single" w:sz="4" w:space="0" w:color="auto"/>
              <w:right w:val="single" w:sz="4" w:space="0" w:color="auto"/>
            </w:tcBorders>
          </w:tcPr>
          <w:p w14:paraId="143EA287" w14:textId="77777777" w:rsidR="00596ABA" w:rsidRPr="00E71A8A" w:rsidRDefault="00596ABA" w:rsidP="00E71A8A">
            <w:pPr>
              <w:jc w:val="both"/>
              <w:rPr>
                <w:sz w:val="20"/>
                <w:szCs w:val="20"/>
              </w:rPr>
            </w:pPr>
          </w:p>
        </w:tc>
      </w:tr>
      <w:tr w:rsidR="00596ABA" w:rsidRPr="00E71A8A" w14:paraId="31D2E66E" w14:textId="77777777" w:rsidTr="00280276">
        <w:trPr>
          <w:trHeight w:val="250"/>
        </w:trPr>
        <w:tc>
          <w:tcPr>
            <w:tcW w:w="5513" w:type="dxa"/>
            <w:tcBorders>
              <w:top w:val="single" w:sz="4" w:space="0" w:color="auto"/>
              <w:left w:val="single" w:sz="4" w:space="0" w:color="auto"/>
              <w:bottom w:val="single" w:sz="4" w:space="0" w:color="auto"/>
              <w:right w:val="single" w:sz="4" w:space="0" w:color="auto"/>
            </w:tcBorders>
            <w:hideMark/>
          </w:tcPr>
          <w:p w14:paraId="5CCD49FC" w14:textId="77777777" w:rsidR="00596ABA" w:rsidRPr="00E71A8A" w:rsidRDefault="00596ABA" w:rsidP="00E71A8A">
            <w:pPr>
              <w:ind w:firstLine="540"/>
              <w:jc w:val="both"/>
              <w:rPr>
                <w:sz w:val="20"/>
                <w:szCs w:val="20"/>
              </w:rPr>
            </w:pPr>
            <w:r w:rsidRPr="00E71A8A">
              <w:rPr>
                <w:sz w:val="20"/>
                <w:szCs w:val="20"/>
              </w:rPr>
              <w:t>Sunum hazırlama</w:t>
            </w:r>
          </w:p>
        </w:tc>
        <w:tc>
          <w:tcPr>
            <w:tcW w:w="900" w:type="dxa"/>
            <w:tcBorders>
              <w:top w:val="single" w:sz="4" w:space="0" w:color="auto"/>
              <w:left w:val="single" w:sz="4" w:space="0" w:color="auto"/>
              <w:bottom w:val="single" w:sz="4" w:space="0" w:color="auto"/>
              <w:right w:val="single" w:sz="4" w:space="0" w:color="auto"/>
            </w:tcBorders>
          </w:tcPr>
          <w:p w14:paraId="4A9C24EF" w14:textId="77777777" w:rsidR="00596ABA" w:rsidRPr="00E71A8A" w:rsidRDefault="00596ABA" w:rsidP="00E71A8A">
            <w:pPr>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6341BD3D" w14:textId="77777777" w:rsidR="00596ABA" w:rsidRPr="00E71A8A" w:rsidRDefault="00596ABA" w:rsidP="00E71A8A">
            <w:pPr>
              <w:jc w:val="both"/>
              <w:rPr>
                <w:sz w:val="20"/>
                <w:szCs w:val="20"/>
              </w:rPr>
            </w:pPr>
          </w:p>
        </w:tc>
        <w:tc>
          <w:tcPr>
            <w:tcW w:w="1863" w:type="dxa"/>
            <w:tcBorders>
              <w:top w:val="single" w:sz="4" w:space="0" w:color="auto"/>
              <w:left w:val="single" w:sz="4" w:space="0" w:color="auto"/>
              <w:bottom w:val="single" w:sz="4" w:space="0" w:color="auto"/>
              <w:right w:val="single" w:sz="4" w:space="0" w:color="auto"/>
            </w:tcBorders>
          </w:tcPr>
          <w:p w14:paraId="6C05B3E2" w14:textId="77777777" w:rsidR="00596ABA" w:rsidRPr="00E71A8A" w:rsidRDefault="00596ABA" w:rsidP="00E71A8A">
            <w:pPr>
              <w:jc w:val="both"/>
              <w:rPr>
                <w:sz w:val="20"/>
                <w:szCs w:val="20"/>
              </w:rPr>
            </w:pPr>
          </w:p>
        </w:tc>
      </w:tr>
      <w:tr w:rsidR="00596ABA" w:rsidRPr="00E71A8A" w14:paraId="55B598D9" w14:textId="77777777" w:rsidTr="00280276">
        <w:trPr>
          <w:trHeight w:val="250"/>
        </w:trPr>
        <w:tc>
          <w:tcPr>
            <w:tcW w:w="5513" w:type="dxa"/>
            <w:tcBorders>
              <w:top w:val="single" w:sz="4" w:space="0" w:color="auto"/>
              <w:left w:val="single" w:sz="4" w:space="0" w:color="auto"/>
              <w:bottom w:val="single" w:sz="4" w:space="0" w:color="auto"/>
              <w:right w:val="single" w:sz="4" w:space="0" w:color="auto"/>
            </w:tcBorders>
            <w:hideMark/>
          </w:tcPr>
          <w:p w14:paraId="02DED139" w14:textId="77777777" w:rsidR="00596ABA" w:rsidRPr="00E71A8A" w:rsidRDefault="00596ABA" w:rsidP="00E71A8A">
            <w:pPr>
              <w:ind w:firstLine="540"/>
              <w:jc w:val="both"/>
              <w:rPr>
                <w:sz w:val="20"/>
                <w:szCs w:val="20"/>
              </w:rPr>
            </w:pPr>
            <w:r w:rsidRPr="00E71A8A">
              <w:rPr>
                <w:sz w:val="20"/>
                <w:szCs w:val="20"/>
              </w:rPr>
              <w:t>Diğer (lütfen belirtiniz)</w:t>
            </w:r>
          </w:p>
        </w:tc>
        <w:tc>
          <w:tcPr>
            <w:tcW w:w="900" w:type="dxa"/>
            <w:tcBorders>
              <w:top w:val="single" w:sz="4" w:space="0" w:color="auto"/>
              <w:left w:val="single" w:sz="4" w:space="0" w:color="auto"/>
              <w:bottom w:val="single" w:sz="4" w:space="0" w:color="auto"/>
              <w:right w:val="single" w:sz="4" w:space="0" w:color="auto"/>
            </w:tcBorders>
          </w:tcPr>
          <w:p w14:paraId="390D2138" w14:textId="77777777" w:rsidR="00596ABA" w:rsidRPr="00E71A8A" w:rsidRDefault="00596ABA" w:rsidP="00E71A8A">
            <w:pPr>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47C02CF3" w14:textId="77777777" w:rsidR="00596ABA" w:rsidRPr="00E71A8A" w:rsidRDefault="00596ABA" w:rsidP="00E71A8A">
            <w:pPr>
              <w:jc w:val="both"/>
              <w:rPr>
                <w:sz w:val="20"/>
                <w:szCs w:val="20"/>
              </w:rPr>
            </w:pPr>
          </w:p>
        </w:tc>
        <w:tc>
          <w:tcPr>
            <w:tcW w:w="1863" w:type="dxa"/>
            <w:tcBorders>
              <w:top w:val="single" w:sz="4" w:space="0" w:color="auto"/>
              <w:left w:val="single" w:sz="4" w:space="0" w:color="auto"/>
              <w:bottom w:val="single" w:sz="4" w:space="0" w:color="auto"/>
              <w:right w:val="single" w:sz="4" w:space="0" w:color="auto"/>
            </w:tcBorders>
          </w:tcPr>
          <w:p w14:paraId="32893B52" w14:textId="77777777" w:rsidR="00596ABA" w:rsidRPr="00E71A8A" w:rsidRDefault="00596ABA" w:rsidP="00E71A8A">
            <w:pPr>
              <w:jc w:val="both"/>
              <w:rPr>
                <w:sz w:val="20"/>
                <w:szCs w:val="20"/>
              </w:rPr>
            </w:pPr>
          </w:p>
        </w:tc>
      </w:tr>
      <w:tr w:rsidR="00596ABA" w:rsidRPr="00E71A8A" w14:paraId="11BB812A" w14:textId="77777777" w:rsidTr="00280276">
        <w:trPr>
          <w:trHeight w:val="250"/>
        </w:trPr>
        <w:tc>
          <w:tcPr>
            <w:tcW w:w="5513" w:type="dxa"/>
            <w:tcBorders>
              <w:top w:val="single" w:sz="4" w:space="0" w:color="auto"/>
              <w:left w:val="single" w:sz="4" w:space="0" w:color="auto"/>
              <w:bottom w:val="single" w:sz="4" w:space="0" w:color="auto"/>
              <w:right w:val="single" w:sz="4" w:space="0" w:color="auto"/>
            </w:tcBorders>
            <w:hideMark/>
          </w:tcPr>
          <w:p w14:paraId="32B5916D" w14:textId="77777777" w:rsidR="00596ABA" w:rsidRPr="00E71A8A" w:rsidRDefault="00596ABA" w:rsidP="00E71A8A">
            <w:pPr>
              <w:ind w:firstLine="540"/>
              <w:jc w:val="both"/>
              <w:rPr>
                <w:b/>
                <w:sz w:val="20"/>
                <w:szCs w:val="20"/>
              </w:rPr>
            </w:pPr>
            <w:r w:rsidRPr="00E71A8A">
              <w:rPr>
                <w:b/>
                <w:sz w:val="20"/>
                <w:szCs w:val="20"/>
              </w:rPr>
              <w:t>Toplam İşyükü (saat )</w:t>
            </w:r>
          </w:p>
        </w:tc>
        <w:tc>
          <w:tcPr>
            <w:tcW w:w="900" w:type="dxa"/>
            <w:tcBorders>
              <w:top w:val="single" w:sz="4" w:space="0" w:color="auto"/>
              <w:left w:val="single" w:sz="4" w:space="0" w:color="auto"/>
              <w:bottom w:val="single" w:sz="4" w:space="0" w:color="auto"/>
              <w:right w:val="single" w:sz="4" w:space="0" w:color="auto"/>
            </w:tcBorders>
          </w:tcPr>
          <w:p w14:paraId="7A98DF35" w14:textId="77777777" w:rsidR="00596ABA" w:rsidRPr="00E71A8A" w:rsidRDefault="00596ABA" w:rsidP="00E71A8A">
            <w:pPr>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55B7E193" w14:textId="77777777" w:rsidR="00596ABA" w:rsidRPr="00E71A8A" w:rsidRDefault="00596ABA" w:rsidP="00E71A8A">
            <w:pPr>
              <w:jc w:val="both"/>
              <w:rPr>
                <w:sz w:val="20"/>
                <w:szCs w:val="20"/>
              </w:rPr>
            </w:pPr>
          </w:p>
        </w:tc>
        <w:tc>
          <w:tcPr>
            <w:tcW w:w="1863" w:type="dxa"/>
            <w:tcBorders>
              <w:top w:val="single" w:sz="4" w:space="0" w:color="auto"/>
              <w:left w:val="single" w:sz="4" w:space="0" w:color="auto"/>
              <w:bottom w:val="single" w:sz="4" w:space="0" w:color="auto"/>
              <w:right w:val="single" w:sz="4" w:space="0" w:color="auto"/>
            </w:tcBorders>
            <w:hideMark/>
          </w:tcPr>
          <w:p w14:paraId="0A559ED8" w14:textId="77777777" w:rsidR="00596ABA" w:rsidRPr="00E71A8A" w:rsidRDefault="00596ABA" w:rsidP="00E71A8A">
            <w:pPr>
              <w:jc w:val="both"/>
              <w:rPr>
                <w:sz w:val="20"/>
                <w:szCs w:val="20"/>
              </w:rPr>
            </w:pPr>
            <w:r w:rsidRPr="00E71A8A">
              <w:rPr>
                <w:sz w:val="20"/>
                <w:szCs w:val="20"/>
              </w:rPr>
              <w:t>75</w:t>
            </w:r>
          </w:p>
        </w:tc>
      </w:tr>
      <w:tr w:rsidR="00596ABA" w:rsidRPr="00E71A8A" w14:paraId="50699B94" w14:textId="77777777" w:rsidTr="00280276">
        <w:trPr>
          <w:trHeight w:val="250"/>
        </w:trPr>
        <w:tc>
          <w:tcPr>
            <w:tcW w:w="5513" w:type="dxa"/>
            <w:tcBorders>
              <w:top w:val="single" w:sz="4" w:space="0" w:color="auto"/>
              <w:left w:val="single" w:sz="4" w:space="0" w:color="auto"/>
              <w:bottom w:val="single" w:sz="4" w:space="0" w:color="auto"/>
              <w:right w:val="single" w:sz="4" w:space="0" w:color="auto"/>
            </w:tcBorders>
            <w:hideMark/>
          </w:tcPr>
          <w:p w14:paraId="6156E0AD" w14:textId="77777777" w:rsidR="00596ABA" w:rsidRPr="00E71A8A" w:rsidRDefault="00596ABA" w:rsidP="00E71A8A">
            <w:pPr>
              <w:ind w:firstLine="540"/>
              <w:jc w:val="both"/>
              <w:rPr>
                <w:b/>
                <w:sz w:val="20"/>
                <w:szCs w:val="20"/>
              </w:rPr>
            </w:pPr>
            <w:r w:rsidRPr="00E71A8A">
              <w:rPr>
                <w:b/>
                <w:sz w:val="20"/>
                <w:szCs w:val="20"/>
              </w:rPr>
              <w:t xml:space="preserve">Dersin AKTS kredisi </w:t>
            </w:r>
          </w:p>
          <w:p w14:paraId="5CF6446F" w14:textId="77777777" w:rsidR="00596ABA" w:rsidRPr="00E71A8A" w:rsidRDefault="00596ABA" w:rsidP="00E71A8A">
            <w:pPr>
              <w:ind w:firstLine="540"/>
              <w:jc w:val="both"/>
              <w:rPr>
                <w:b/>
                <w:sz w:val="20"/>
                <w:szCs w:val="20"/>
              </w:rPr>
            </w:pPr>
            <w:r w:rsidRPr="00E71A8A">
              <w:rPr>
                <w:b/>
                <w:sz w:val="20"/>
                <w:szCs w:val="20"/>
              </w:rPr>
              <w:t xml:space="preserve">Toplam İşyükü (saat) / 25 </w:t>
            </w:r>
          </w:p>
        </w:tc>
        <w:tc>
          <w:tcPr>
            <w:tcW w:w="900" w:type="dxa"/>
            <w:tcBorders>
              <w:top w:val="single" w:sz="4" w:space="0" w:color="auto"/>
              <w:left w:val="single" w:sz="4" w:space="0" w:color="auto"/>
              <w:bottom w:val="single" w:sz="4" w:space="0" w:color="auto"/>
              <w:right w:val="single" w:sz="4" w:space="0" w:color="auto"/>
            </w:tcBorders>
          </w:tcPr>
          <w:p w14:paraId="6EAC2C44" w14:textId="77777777" w:rsidR="00596ABA" w:rsidRPr="00E71A8A" w:rsidRDefault="00596ABA" w:rsidP="00E71A8A">
            <w:pPr>
              <w:jc w:val="both"/>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5E2B13A7" w14:textId="77777777" w:rsidR="00596ABA" w:rsidRPr="00E71A8A" w:rsidRDefault="00596ABA" w:rsidP="00E71A8A">
            <w:pPr>
              <w:jc w:val="both"/>
              <w:rPr>
                <w:sz w:val="20"/>
                <w:szCs w:val="20"/>
              </w:rPr>
            </w:pPr>
          </w:p>
        </w:tc>
        <w:tc>
          <w:tcPr>
            <w:tcW w:w="1863" w:type="dxa"/>
            <w:tcBorders>
              <w:top w:val="single" w:sz="4" w:space="0" w:color="auto"/>
              <w:left w:val="single" w:sz="4" w:space="0" w:color="auto"/>
              <w:bottom w:val="single" w:sz="4" w:space="0" w:color="auto"/>
              <w:right w:val="single" w:sz="4" w:space="0" w:color="auto"/>
            </w:tcBorders>
          </w:tcPr>
          <w:p w14:paraId="359DDDB0" w14:textId="77777777" w:rsidR="00596ABA" w:rsidRPr="00E71A8A" w:rsidRDefault="00596ABA" w:rsidP="00E71A8A">
            <w:pPr>
              <w:jc w:val="both"/>
              <w:rPr>
                <w:b/>
                <w:sz w:val="20"/>
                <w:szCs w:val="20"/>
              </w:rPr>
            </w:pPr>
          </w:p>
          <w:p w14:paraId="044E719F" w14:textId="77777777" w:rsidR="00596ABA" w:rsidRPr="00E71A8A" w:rsidRDefault="00596ABA" w:rsidP="00E71A8A">
            <w:pPr>
              <w:jc w:val="both"/>
              <w:rPr>
                <w:b/>
                <w:sz w:val="20"/>
                <w:szCs w:val="20"/>
              </w:rPr>
            </w:pPr>
            <w:r w:rsidRPr="00E71A8A">
              <w:rPr>
                <w:b/>
                <w:sz w:val="20"/>
                <w:szCs w:val="20"/>
              </w:rPr>
              <w:t>3</w:t>
            </w:r>
          </w:p>
        </w:tc>
      </w:tr>
    </w:tbl>
    <w:p w14:paraId="424076BB" w14:textId="77777777" w:rsidR="00F547B5" w:rsidRPr="00E71A8A" w:rsidRDefault="00F547B5" w:rsidP="00E71A8A">
      <w:pPr>
        <w:tabs>
          <w:tab w:val="left" w:pos="3656"/>
        </w:tabs>
        <w:jc w:val="both"/>
        <w:rPr>
          <w:b/>
          <w:sz w:val="20"/>
          <w:szCs w:val="20"/>
        </w:rPr>
      </w:pPr>
    </w:p>
    <w:p w14:paraId="56889457" w14:textId="3AFCC55E" w:rsidR="002A58D2" w:rsidRPr="001B005A" w:rsidRDefault="002A58D2" w:rsidP="002A58D2">
      <w:pPr>
        <w:rPr>
          <w:sz w:val="20"/>
          <w:szCs w:val="20"/>
        </w:rPr>
      </w:pPr>
    </w:p>
    <w:p w14:paraId="3E17BF0C" w14:textId="5C53B636" w:rsidR="000A744A" w:rsidRPr="001B005A" w:rsidRDefault="000A744A" w:rsidP="007F43F0">
      <w:pPr>
        <w:pStyle w:val="Balk2"/>
        <w:rPr>
          <w:rFonts w:cs="Times New Roman"/>
        </w:rPr>
      </w:pPr>
      <w:bookmarkStart w:id="147" w:name="_Toc45620295"/>
      <w:r w:rsidRPr="001B005A">
        <w:rPr>
          <w:rFonts w:cs="Times New Roman"/>
        </w:rPr>
        <w:t xml:space="preserve">HEF 2087 </w:t>
      </w:r>
      <w:r w:rsidR="00A055C8" w:rsidRPr="001B005A">
        <w:rPr>
          <w:rFonts w:cs="Times New Roman"/>
        </w:rPr>
        <w:t>Epidemiyoloji</w:t>
      </w:r>
      <w:bookmarkEnd w:id="147"/>
    </w:p>
    <w:p w14:paraId="30090467" w14:textId="77777777" w:rsidR="000A744A" w:rsidRPr="001B005A" w:rsidRDefault="000A744A" w:rsidP="00F7136D">
      <w:pPr>
        <w:rPr>
          <w:b/>
          <w:color w:val="000000" w:themeColor="text1"/>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1515"/>
        <w:gridCol w:w="1695"/>
        <w:gridCol w:w="4641"/>
      </w:tblGrid>
      <w:tr w:rsidR="00596ABA" w:rsidRPr="001B005A" w14:paraId="4A5EB7A1" w14:textId="77777777" w:rsidTr="00F75B3F">
        <w:tc>
          <w:tcPr>
            <w:tcW w:w="4715" w:type="dxa"/>
            <w:gridSpan w:val="3"/>
          </w:tcPr>
          <w:p w14:paraId="5AADDAF1" w14:textId="7EC15CB2" w:rsidR="00596ABA" w:rsidRPr="001B005A" w:rsidRDefault="00596ABA" w:rsidP="00E71A8A">
            <w:pPr>
              <w:rPr>
                <w:b/>
                <w:sz w:val="20"/>
                <w:szCs w:val="20"/>
              </w:rPr>
            </w:pPr>
            <w:r w:rsidRPr="001B005A">
              <w:rPr>
                <w:b/>
                <w:sz w:val="20"/>
                <w:szCs w:val="20"/>
              </w:rPr>
              <w:t xml:space="preserve">Dersi Veren Birim(ler): </w:t>
            </w:r>
            <w:r w:rsidRPr="00E71A8A">
              <w:rPr>
                <w:sz w:val="20"/>
                <w:szCs w:val="20"/>
              </w:rPr>
              <w:t>Hemşirelik Fakültesi</w:t>
            </w:r>
            <w:r w:rsidRPr="001B005A">
              <w:rPr>
                <w:b/>
                <w:sz w:val="20"/>
                <w:szCs w:val="20"/>
              </w:rPr>
              <w:t xml:space="preserve"> </w:t>
            </w:r>
          </w:p>
        </w:tc>
        <w:tc>
          <w:tcPr>
            <w:tcW w:w="4641" w:type="dxa"/>
          </w:tcPr>
          <w:p w14:paraId="7485C18A" w14:textId="5B0E0861" w:rsidR="00596ABA" w:rsidRPr="001B005A" w:rsidRDefault="00596ABA" w:rsidP="00E71A8A">
            <w:pPr>
              <w:rPr>
                <w:b/>
                <w:sz w:val="20"/>
                <w:szCs w:val="20"/>
              </w:rPr>
            </w:pPr>
            <w:r w:rsidRPr="001B005A">
              <w:rPr>
                <w:b/>
                <w:sz w:val="20"/>
                <w:szCs w:val="20"/>
              </w:rPr>
              <w:t xml:space="preserve">Dersi Alan Birim(ler): </w:t>
            </w:r>
            <w:r w:rsidRPr="00E71A8A">
              <w:rPr>
                <w:sz w:val="20"/>
                <w:szCs w:val="20"/>
              </w:rPr>
              <w:t>Hemşirelik Fakültesi</w:t>
            </w:r>
          </w:p>
        </w:tc>
      </w:tr>
      <w:tr w:rsidR="00596ABA" w:rsidRPr="001B005A" w14:paraId="155DFEF5" w14:textId="77777777" w:rsidTr="00F75B3F">
        <w:tc>
          <w:tcPr>
            <w:tcW w:w="4715" w:type="dxa"/>
            <w:gridSpan w:val="3"/>
          </w:tcPr>
          <w:p w14:paraId="2EB775EE" w14:textId="77777777" w:rsidR="00596ABA" w:rsidRPr="001B005A" w:rsidRDefault="00596ABA" w:rsidP="00596ABA">
            <w:pPr>
              <w:rPr>
                <w:b/>
                <w:sz w:val="20"/>
                <w:szCs w:val="20"/>
              </w:rPr>
            </w:pPr>
            <w:r w:rsidRPr="001B005A">
              <w:rPr>
                <w:b/>
                <w:sz w:val="20"/>
                <w:szCs w:val="20"/>
              </w:rPr>
              <w:t>Bölüm Adı: Hemşirelik</w:t>
            </w:r>
          </w:p>
        </w:tc>
        <w:tc>
          <w:tcPr>
            <w:tcW w:w="4641" w:type="dxa"/>
          </w:tcPr>
          <w:p w14:paraId="4F33E827" w14:textId="77777777" w:rsidR="00596ABA" w:rsidRPr="001B005A" w:rsidRDefault="00596ABA" w:rsidP="00596ABA">
            <w:pPr>
              <w:rPr>
                <w:b/>
                <w:sz w:val="20"/>
                <w:szCs w:val="20"/>
              </w:rPr>
            </w:pPr>
            <w:r w:rsidRPr="001B005A">
              <w:rPr>
                <w:b/>
                <w:sz w:val="20"/>
                <w:szCs w:val="20"/>
              </w:rPr>
              <w:t xml:space="preserve">Dersin Adı: </w:t>
            </w:r>
            <w:r w:rsidRPr="00E71A8A">
              <w:rPr>
                <w:sz w:val="20"/>
                <w:szCs w:val="20"/>
              </w:rPr>
              <w:t xml:space="preserve">Epidemiyoloji </w:t>
            </w:r>
          </w:p>
        </w:tc>
      </w:tr>
      <w:tr w:rsidR="00596ABA" w:rsidRPr="001B005A" w14:paraId="2DA75B06" w14:textId="77777777" w:rsidTr="00F75B3F">
        <w:tc>
          <w:tcPr>
            <w:tcW w:w="4715" w:type="dxa"/>
            <w:gridSpan w:val="3"/>
          </w:tcPr>
          <w:p w14:paraId="520AA7DD" w14:textId="77777777" w:rsidR="00596ABA" w:rsidRPr="001B005A" w:rsidRDefault="00596ABA" w:rsidP="00596ABA">
            <w:pPr>
              <w:rPr>
                <w:b/>
                <w:sz w:val="20"/>
                <w:szCs w:val="20"/>
              </w:rPr>
            </w:pPr>
            <w:r w:rsidRPr="001B005A">
              <w:rPr>
                <w:b/>
                <w:sz w:val="20"/>
                <w:szCs w:val="20"/>
              </w:rPr>
              <w:t xml:space="preserve">Dersin Düzeyi: </w:t>
            </w:r>
            <w:r w:rsidRPr="001B005A">
              <w:rPr>
                <w:sz w:val="20"/>
                <w:szCs w:val="20"/>
              </w:rPr>
              <w:t>Lisans</w:t>
            </w:r>
          </w:p>
        </w:tc>
        <w:tc>
          <w:tcPr>
            <w:tcW w:w="4641" w:type="dxa"/>
          </w:tcPr>
          <w:p w14:paraId="7DD69F39" w14:textId="77777777" w:rsidR="00596ABA" w:rsidRPr="001B005A" w:rsidRDefault="00596ABA" w:rsidP="00596ABA">
            <w:pPr>
              <w:rPr>
                <w:b/>
                <w:sz w:val="20"/>
                <w:szCs w:val="20"/>
              </w:rPr>
            </w:pPr>
            <w:r w:rsidRPr="001B005A">
              <w:rPr>
                <w:b/>
                <w:sz w:val="20"/>
                <w:szCs w:val="20"/>
              </w:rPr>
              <w:t xml:space="preserve">Dersin Kodu:    </w:t>
            </w:r>
            <w:r w:rsidRPr="00E71A8A">
              <w:rPr>
                <w:sz w:val="20"/>
                <w:szCs w:val="20"/>
              </w:rPr>
              <w:t>HEF 2087</w:t>
            </w:r>
          </w:p>
        </w:tc>
      </w:tr>
      <w:tr w:rsidR="00596ABA" w:rsidRPr="001B005A" w14:paraId="26FD9D14" w14:textId="77777777" w:rsidTr="00F75B3F">
        <w:tc>
          <w:tcPr>
            <w:tcW w:w="4715" w:type="dxa"/>
            <w:gridSpan w:val="3"/>
          </w:tcPr>
          <w:p w14:paraId="085BBED7" w14:textId="10BC2508" w:rsidR="00596ABA" w:rsidRPr="001B005A" w:rsidRDefault="00596ABA" w:rsidP="00596ABA">
            <w:pPr>
              <w:rPr>
                <w:b/>
                <w:sz w:val="20"/>
                <w:szCs w:val="20"/>
              </w:rPr>
            </w:pPr>
            <w:r w:rsidRPr="001B005A">
              <w:rPr>
                <w:b/>
                <w:sz w:val="20"/>
                <w:szCs w:val="20"/>
              </w:rPr>
              <w:t>Formun Düzenlenme/Yenilenme Tarihi:</w:t>
            </w:r>
            <w:r w:rsidRPr="001B005A">
              <w:rPr>
                <w:sz w:val="20"/>
                <w:szCs w:val="20"/>
              </w:rPr>
              <w:t xml:space="preserve">  Oc</w:t>
            </w:r>
            <w:r w:rsidR="003A7F14" w:rsidRPr="001B005A">
              <w:rPr>
                <w:sz w:val="20"/>
                <w:szCs w:val="20"/>
              </w:rPr>
              <w:t>ak 2020</w:t>
            </w:r>
          </w:p>
          <w:p w14:paraId="42B4E06C" w14:textId="77777777" w:rsidR="00596ABA" w:rsidRPr="001B005A" w:rsidRDefault="00596ABA" w:rsidP="00596ABA">
            <w:pPr>
              <w:jc w:val="center"/>
              <w:rPr>
                <w:b/>
                <w:sz w:val="20"/>
                <w:szCs w:val="20"/>
              </w:rPr>
            </w:pPr>
          </w:p>
        </w:tc>
        <w:tc>
          <w:tcPr>
            <w:tcW w:w="4641" w:type="dxa"/>
          </w:tcPr>
          <w:p w14:paraId="4E6F82E6" w14:textId="27FBF02D" w:rsidR="00596ABA" w:rsidRPr="001B005A" w:rsidRDefault="00596ABA" w:rsidP="005E3F90">
            <w:pPr>
              <w:rPr>
                <w:b/>
                <w:sz w:val="20"/>
                <w:szCs w:val="20"/>
              </w:rPr>
            </w:pPr>
            <w:r w:rsidRPr="001B005A">
              <w:rPr>
                <w:b/>
                <w:sz w:val="20"/>
                <w:szCs w:val="20"/>
              </w:rPr>
              <w:t xml:space="preserve">Dersin Türü: </w:t>
            </w:r>
            <w:r w:rsidRPr="001B005A">
              <w:rPr>
                <w:sz w:val="20"/>
                <w:szCs w:val="20"/>
              </w:rPr>
              <w:t>Zorunlu</w:t>
            </w:r>
          </w:p>
        </w:tc>
      </w:tr>
      <w:tr w:rsidR="00596ABA" w:rsidRPr="001B005A" w14:paraId="5766DD30" w14:textId="77777777" w:rsidTr="00F75B3F">
        <w:tc>
          <w:tcPr>
            <w:tcW w:w="4715" w:type="dxa"/>
            <w:gridSpan w:val="3"/>
          </w:tcPr>
          <w:p w14:paraId="6A7FD4D7" w14:textId="77777777" w:rsidR="00596ABA" w:rsidRPr="001B005A" w:rsidRDefault="00596ABA" w:rsidP="00596ABA">
            <w:pPr>
              <w:rPr>
                <w:b/>
                <w:sz w:val="20"/>
                <w:szCs w:val="20"/>
              </w:rPr>
            </w:pPr>
            <w:r w:rsidRPr="001B005A">
              <w:rPr>
                <w:b/>
                <w:sz w:val="20"/>
                <w:szCs w:val="20"/>
              </w:rPr>
              <w:t xml:space="preserve">Dersin Öğretim Dili: </w:t>
            </w:r>
            <w:r w:rsidRPr="001B005A">
              <w:rPr>
                <w:sz w:val="20"/>
                <w:szCs w:val="20"/>
              </w:rPr>
              <w:t>Türkçe</w:t>
            </w:r>
          </w:p>
          <w:p w14:paraId="45152E5F" w14:textId="77777777" w:rsidR="00596ABA" w:rsidRPr="001B005A" w:rsidRDefault="00596ABA" w:rsidP="00596ABA">
            <w:pPr>
              <w:rPr>
                <w:sz w:val="20"/>
                <w:szCs w:val="20"/>
              </w:rPr>
            </w:pPr>
            <w:r w:rsidRPr="001B005A">
              <w:rPr>
                <w:b/>
                <w:sz w:val="20"/>
                <w:szCs w:val="20"/>
              </w:rPr>
              <w:tab/>
            </w:r>
          </w:p>
        </w:tc>
        <w:tc>
          <w:tcPr>
            <w:tcW w:w="4641" w:type="dxa"/>
          </w:tcPr>
          <w:p w14:paraId="62D9B6B2" w14:textId="77777777" w:rsidR="00C25DF3" w:rsidRPr="001B005A" w:rsidRDefault="00596ABA" w:rsidP="00596ABA">
            <w:pPr>
              <w:rPr>
                <w:sz w:val="20"/>
                <w:szCs w:val="20"/>
              </w:rPr>
            </w:pPr>
            <w:r w:rsidRPr="001B005A">
              <w:rPr>
                <w:b/>
                <w:sz w:val="20"/>
                <w:szCs w:val="20"/>
              </w:rPr>
              <w:t xml:space="preserve">Dersin Öğretim Üyesi/Üyeleri: </w:t>
            </w:r>
            <w:r w:rsidRPr="001B005A">
              <w:rPr>
                <w:sz w:val="20"/>
                <w:szCs w:val="20"/>
              </w:rPr>
              <w:t xml:space="preserve">. </w:t>
            </w:r>
          </w:p>
          <w:p w14:paraId="58A0CC6D" w14:textId="7AC496CA" w:rsidR="00596ABA" w:rsidRPr="001B005A" w:rsidRDefault="00596ABA" w:rsidP="00596ABA">
            <w:pPr>
              <w:rPr>
                <w:sz w:val="20"/>
                <w:szCs w:val="20"/>
              </w:rPr>
            </w:pPr>
            <w:r w:rsidRPr="001B005A">
              <w:rPr>
                <w:sz w:val="20"/>
                <w:szCs w:val="20"/>
              </w:rPr>
              <w:t>Doç. Dr. Şeyda ÖZBIÇAKÇI</w:t>
            </w:r>
          </w:p>
          <w:p w14:paraId="2BCF4A3D" w14:textId="77777777" w:rsidR="00596ABA" w:rsidRPr="001B005A" w:rsidRDefault="00596ABA" w:rsidP="00596ABA">
            <w:pPr>
              <w:rPr>
                <w:sz w:val="20"/>
                <w:szCs w:val="20"/>
              </w:rPr>
            </w:pPr>
            <w:r w:rsidRPr="001B005A">
              <w:rPr>
                <w:sz w:val="20"/>
                <w:szCs w:val="20"/>
              </w:rPr>
              <w:t>Doç. Dr. Gülendam KARADAĞ</w:t>
            </w:r>
          </w:p>
          <w:p w14:paraId="4A5FDB6E" w14:textId="77777777" w:rsidR="00596ABA" w:rsidRPr="001B005A" w:rsidRDefault="00596ABA" w:rsidP="00596ABA">
            <w:pPr>
              <w:rPr>
                <w:sz w:val="20"/>
                <w:szCs w:val="20"/>
              </w:rPr>
            </w:pPr>
            <w:r w:rsidRPr="001B005A">
              <w:rPr>
                <w:sz w:val="20"/>
                <w:szCs w:val="20"/>
              </w:rPr>
              <w:t>Dr.Öğr. Üyesi Nihal GÖRDES AYDOĞDU</w:t>
            </w:r>
          </w:p>
          <w:p w14:paraId="5A71D98F" w14:textId="77777777" w:rsidR="00596ABA" w:rsidRPr="001B005A" w:rsidRDefault="00596ABA" w:rsidP="00596ABA">
            <w:pPr>
              <w:rPr>
                <w:sz w:val="20"/>
                <w:szCs w:val="20"/>
              </w:rPr>
            </w:pPr>
            <w:r w:rsidRPr="001B005A">
              <w:rPr>
                <w:sz w:val="20"/>
                <w:szCs w:val="20"/>
              </w:rPr>
              <w:t>Dr.Öğr. Üyesi Meryem ÖZTÜRK</w:t>
            </w:r>
          </w:p>
          <w:p w14:paraId="5CB4318B" w14:textId="77777777" w:rsidR="00596ABA" w:rsidRPr="001B005A" w:rsidRDefault="00596ABA" w:rsidP="00596ABA">
            <w:pPr>
              <w:rPr>
                <w:sz w:val="20"/>
                <w:szCs w:val="20"/>
              </w:rPr>
            </w:pPr>
            <w:r w:rsidRPr="001B005A">
              <w:rPr>
                <w:sz w:val="20"/>
                <w:szCs w:val="20"/>
              </w:rPr>
              <w:t>Öğr. Gör. Dr. Gülcihan ARKAN</w:t>
            </w:r>
          </w:p>
          <w:p w14:paraId="07DD7F3C" w14:textId="77777777" w:rsidR="00596ABA" w:rsidRPr="001B005A" w:rsidRDefault="00596ABA" w:rsidP="00596ABA">
            <w:pPr>
              <w:rPr>
                <w:sz w:val="20"/>
                <w:szCs w:val="20"/>
              </w:rPr>
            </w:pPr>
            <w:r w:rsidRPr="001B005A">
              <w:rPr>
                <w:sz w:val="20"/>
                <w:szCs w:val="20"/>
              </w:rPr>
              <w:t>Öğr. Gör. Dr. Kübra Pınar GÜRKAN</w:t>
            </w:r>
          </w:p>
        </w:tc>
      </w:tr>
      <w:tr w:rsidR="00596ABA" w:rsidRPr="001B005A" w14:paraId="27315919" w14:textId="77777777" w:rsidTr="00F75B3F">
        <w:tc>
          <w:tcPr>
            <w:tcW w:w="4715" w:type="dxa"/>
            <w:gridSpan w:val="3"/>
          </w:tcPr>
          <w:p w14:paraId="204063B7" w14:textId="77777777" w:rsidR="00596ABA" w:rsidRPr="001B005A" w:rsidRDefault="00596ABA" w:rsidP="00596ABA">
            <w:pPr>
              <w:rPr>
                <w:b/>
                <w:sz w:val="20"/>
                <w:szCs w:val="20"/>
              </w:rPr>
            </w:pPr>
            <w:r w:rsidRPr="001B005A">
              <w:rPr>
                <w:b/>
                <w:sz w:val="20"/>
                <w:szCs w:val="20"/>
              </w:rPr>
              <w:t xml:space="preserve">Dersin Önkoşulu: </w:t>
            </w:r>
          </w:p>
        </w:tc>
        <w:tc>
          <w:tcPr>
            <w:tcW w:w="4641" w:type="dxa"/>
          </w:tcPr>
          <w:p w14:paraId="613E1ED2" w14:textId="77777777" w:rsidR="00596ABA" w:rsidRPr="001B005A" w:rsidRDefault="00596ABA" w:rsidP="00596ABA">
            <w:pPr>
              <w:rPr>
                <w:b/>
                <w:sz w:val="20"/>
                <w:szCs w:val="20"/>
              </w:rPr>
            </w:pPr>
            <w:r w:rsidRPr="001B005A">
              <w:rPr>
                <w:b/>
                <w:sz w:val="20"/>
                <w:szCs w:val="20"/>
              </w:rPr>
              <w:t>Önkoşul Olduğu Ders:</w:t>
            </w:r>
          </w:p>
        </w:tc>
      </w:tr>
      <w:tr w:rsidR="00596ABA" w:rsidRPr="001B005A" w14:paraId="7FC4D39D" w14:textId="77777777" w:rsidTr="00F75B3F">
        <w:tc>
          <w:tcPr>
            <w:tcW w:w="4715" w:type="dxa"/>
            <w:gridSpan w:val="3"/>
          </w:tcPr>
          <w:p w14:paraId="2B33E2C2" w14:textId="77777777" w:rsidR="00596ABA" w:rsidRPr="001B005A" w:rsidRDefault="00596ABA" w:rsidP="00596ABA">
            <w:pPr>
              <w:rPr>
                <w:sz w:val="20"/>
                <w:szCs w:val="20"/>
              </w:rPr>
            </w:pPr>
            <w:r w:rsidRPr="001B005A">
              <w:rPr>
                <w:b/>
                <w:sz w:val="20"/>
                <w:szCs w:val="20"/>
              </w:rPr>
              <w:t>Haftalık Ders Saati: 2</w:t>
            </w:r>
          </w:p>
          <w:p w14:paraId="008EFBAE" w14:textId="77777777" w:rsidR="00596ABA" w:rsidRPr="001B005A" w:rsidRDefault="00596ABA" w:rsidP="00596ABA">
            <w:pPr>
              <w:rPr>
                <w:i/>
                <w:sz w:val="20"/>
                <w:szCs w:val="20"/>
              </w:rPr>
            </w:pPr>
          </w:p>
        </w:tc>
        <w:tc>
          <w:tcPr>
            <w:tcW w:w="4641" w:type="dxa"/>
          </w:tcPr>
          <w:p w14:paraId="425631E4" w14:textId="5B63D91A" w:rsidR="00596ABA" w:rsidRPr="001B005A" w:rsidRDefault="00596ABA" w:rsidP="00E71A8A">
            <w:pPr>
              <w:rPr>
                <w:sz w:val="20"/>
                <w:szCs w:val="20"/>
              </w:rPr>
            </w:pPr>
            <w:r w:rsidRPr="001B005A">
              <w:rPr>
                <w:b/>
                <w:sz w:val="20"/>
                <w:szCs w:val="20"/>
              </w:rPr>
              <w:t xml:space="preserve">Ders Koordinatörü (Ders girişlerinden sorumlu olan kişi): </w:t>
            </w:r>
            <w:r w:rsidR="00E71A8A">
              <w:rPr>
                <w:sz w:val="20"/>
                <w:szCs w:val="20"/>
              </w:rPr>
              <w:t>Doç. Dr. Gülendam KARADAĞ</w:t>
            </w:r>
          </w:p>
        </w:tc>
      </w:tr>
      <w:tr w:rsidR="00596ABA" w:rsidRPr="001B005A" w14:paraId="79E1CE51" w14:textId="77777777" w:rsidTr="00F75B3F">
        <w:tc>
          <w:tcPr>
            <w:tcW w:w="1505" w:type="dxa"/>
          </w:tcPr>
          <w:p w14:paraId="6EE42C4A" w14:textId="1FB8F01B" w:rsidR="00596ABA" w:rsidRPr="001B005A" w:rsidRDefault="00596ABA" w:rsidP="00596ABA">
            <w:pPr>
              <w:rPr>
                <w:sz w:val="20"/>
                <w:szCs w:val="20"/>
              </w:rPr>
            </w:pPr>
            <w:r w:rsidRPr="001B005A">
              <w:rPr>
                <w:sz w:val="20"/>
                <w:szCs w:val="20"/>
              </w:rPr>
              <w:t>Teori</w:t>
            </w:r>
          </w:p>
        </w:tc>
        <w:tc>
          <w:tcPr>
            <w:tcW w:w="1515" w:type="dxa"/>
          </w:tcPr>
          <w:p w14:paraId="5F95280C" w14:textId="7469F3C0" w:rsidR="00596ABA" w:rsidRPr="003478E0" w:rsidRDefault="00596ABA" w:rsidP="00596ABA">
            <w:pPr>
              <w:rPr>
                <w:sz w:val="20"/>
                <w:szCs w:val="20"/>
              </w:rPr>
            </w:pPr>
            <w:r w:rsidRPr="001B005A">
              <w:rPr>
                <w:sz w:val="20"/>
                <w:szCs w:val="20"/>
              </w:rPr>
              <w:t>Uygulama</w:t>
            </w:r>
          </w:p>
        </w:tc>
        <w:tc>
          <w:tcPr>
            <w:tcW w:w="1695" w:type="dxa"/>
          </w:tcPr>
          <w:p w14:paraId="782E2F9E" w14:textId="77777777" w:rsidR="00596ABA" w:rsidRPr="001B005A" w:rsidRDefault="00596ABA" w:rsidP="00596ABA">
            <w:pPr>
              <w:rPr>
                <w:sz w:val="20"/>
                <w:szCs w:val="20"/>
              </w:rPr>
            </w:pPr>
            <w:r w:rsidRPr="001B005A">
              <w:rPr>
                <w:sz w:val="20"/>
                <w:szCs w:val="20"/>
              </w:rPr>
              <w:t>Laboratuvar</w:t>
            </w:r>
          </w:p>
        </w:tc>
        <w:tc>
          <w:tcPr>
            <w:tcW w:w="4641" w:type="dxa"/>
          </w:tcPr>
          <w:p w14:paraId="707955E9" w14:textId="20EB0D4D" w:rsidR="00596ABA" w:rsidRPr="001B005A" w:rsidRDefault="00596ABA" w:rsidP="00596ABA">
            <w:pPr>
              <w:rPr>
                <w:b/>
                <w:sz w:val="20"/>
                <w:szCs w:val="20"/>
              </w:rPr>
            </w:pPr>
            <w:r w:rsidRPr="001B005A">
              <w:rPr>
                <w:b/>
                <w:sz w:val="20"/>
                <w:szCs w:val="20"/>
              </w:rPr>
              <w:t>Dersin Ulusal Kredisi: 2</w:t>
            </w:r>
          </w:p>
        </w:tc>
      </w:tr>
      <w:tr w:rsidR="00596ABA" w:rsidRPr="001B005A" w14:paraId="408ADCE8" w14:textId="77777777" w:rsidTr="00E71A8A">
        <w:trPr>
          <w:trHeight w:val="229"/>
        </w:trPr>
        <w:tc>
          <w:tcPr>
            <w:tcW w:w="1505" w:type="dxa"/>
          </w:tcPr>
          <w:p w14:paraId="66B4F13C" w14:textId="77777777" w:rsidR="00596ABA" w:rsidRPr="001B005A" w:rsidRDefault="00596ABA" w:rsidP="00596ABA">
            <w:pPr>
              <w:rPr>
                <w:sz w:val="20"/>
                <w:szCs w:val="20"/>
              </w:rPr>
            </w:pPr>
            <w:r w:rsidRPr="001B005A">
              <w:rPr>
                <w:sz w:val="20"/>
                <w:szCs w:val="20"/>
              </w:rPr>
              <w:t>2</w:t>
            </w:r>
          </w:p>
        </w:tc>
        <w:tc>
          <w:tcPr>
            <w:tcW w:w="1515" w:type="dxa"/>
          </w:tcPr>
          <w:p w14:paraId="469775B8" w14:textId="77777777" w:rsidR="00596ABA" w:rsidRPr="001B005A" w:rsidRDefault="00596ABA" w:rsidP="00596ABA">
            <w:pPr>
              <w:rPr>
                <w:sz w:val="20"/>
                <w:szCs w:val="20"/>
              </w:rPr>
            </w:pPr>
            <w:r w:rsidRPr="001B005A">
              <w:rPr>
                <w:sz w:val="20"/>
                <w:szCs w:val="20"/>
              </w:rPr>
              <w:t>-</w:t>
            </w:r>
          </w:p>
        </w:tc>
        <w:tc>
          <w:tcPr>
            <w:tcW w:w="1695" w:type="dxa"/>
          </w:tcPr>
          <w:p w14:paraId="3B8BF567" w14:textId="77777777" w:rsidR="00596ABA" w:rsidRPr="001B005A" w:rsidRDefault="00596ABA" w:rsidP="00596ABA">
            <w:pPr>
              <w:rPr>
                <w:sz w:val="20"/>
                <w:szCs w:val="20"/>
              </w:rPr>
            </w:pPr>
            <w:r w:rsidRPr="001B005A">
              <w:rPr>
                <w:sz w:val="20"/>
                <w:szCs w:val="20"/>
              </w:rPr>
              <w:t>-</w:t>
            </w:r>
          </w:p>
        </w:tc>
        <w:tc>
          <w:tcPr>
            <w:tcW w:w="4641" w:type="dxa"/>
          </w:tcPr>
          <w:p w14:paraId="0411F905" w14:textId="2260DEB1" w:rsidR="00596ABA" w:rsidRPr="001B005A" w:rsidRDefault="00E71A8A" w:rsidP="00596ABA">
            <w:pPr>
              <w:rPr>
                <w:b/>
                <w:sz w:val="20"/>
                <w:szCs w:val="20"/>
              </w:rPr>
            </w:pPr>
            <w:r>
              <w:rPr>
                <w:b/>
                <w:sz w:val="20"/>
                <w:szCs w:val="20"/>
              </w:rPr>
              <w:t>Dersin AKTS Kredisi: 4</w:t>
            </w:r>
          </w:p>
        </w:tc>
      </w:tr>
      <w:tr w:rsidR="00596ABA" w:rsidRPr="001B005A" w14:paraId="60FC8BAA" w14:textId="77777777" w:rsidTr="00F75B3F">
        <w:tc>
          <w:tcPr>
            <w:tcW w:w="9356" w:type="dxa"/>
            <w:gridSpan w:val="4"/>
          </w:tcPr>
          <w:p w14:paraId="2A498192" w14:textId="77777777" w:rsidR="00596ABA" w:rsidRPr="001B005A" w:rsidRDefault="00596ABA" w:rsidP="00596ABA">
            <w:pPr>
              <w:rPr>
                <w:b/>
                <w:sz w:val="20"/>
                <w:szCs w:val="20"/>
              </w:rPr>
            </w:pPr>
            <w:r w:rsidRPr="001B005A">
              <w:rPr>
                <w:b/>
                <w:sz w:val="20"/>
                <w:szCs w:val="20"/>
              </w:rPr>
              <w:t>BU TABLO ÖĞRENCİ İŞLERİ OTOMASYON SİSTEMİNDEN AKTARILACAKTIR.</w:t>
            </w:r>
          </w:p>
        </w:tc>
      </w:tr>
    </w:tbl>
    <w:p w14:paraId="5386D97D" w14:textId="77777777" w:rsidR="00596ABA" w:rsidRPr="001B005A" w:rsidRDefault="00596ABA" w:rsidP="00596ABA">
      <w:pPr>
        <w:jc w:val="center"/>
        <w:rPr>
          <w:sz w:val="20"/>
          <w:szCs w:val="20"/>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596ABA" w:rsidRPr="001B005A" w14:paraId="3BDEB352" w14:textId="77777777" w:rsidTr="00E71A8A">
        <w:trPr>
          <w:trHeight w:val="1060"/>
        </w:trPr>
        <w:tc>
          <w:tcPr>
            <w:tcW w:w="9385" w:type="dxa"/>
          </w:tcPr>
          <w:p w14:paraId="329FE9F2" w14:textId="59B41DF0" w:rsidR="00596ABA" w:rsidRPr="001B005A" w:rsidRDefault="00596ABA" w:rsidP="00E71A8A">
            <w:pPr>
              <w:rPr>
                <w:iCs/>
                <w:sz w:val="20"/>
                <w:szCs w:val="20"/>
              </w:rPr>
            </w:pPr>
            <w:r w:rsidRPr="001B005A">
              <w:rPr>
                <w:b/>
                <w:sz w:val="20"/>
                <w:szCs w:val="20"/>
              </w:rPr>
              <w:t>Dersin Amacı:</w:t>
            </w:r>
            <w:bookmarkStart w:id="148" w:name="_Toc516583349"/>
            <w:bookmarkStart w:id="149" w:name="_Toc517951327"/>
            <w:bookmarkStart w:id="150" w:name="_Toc45285251"/>
            <w:r w:rsidR="00E71A8A">
              <w:rPr>
                <w:b/>
                <w:sz w:val="20"/>
                <w:szCs w:val="20"/>
              </w:rPr>
              <w:t xml:space="preserve"> </w:t>
            </w:r>
            <w:r w:rsidRPr="001B005A">
              <w:rPr>
                <w:iCs/>
                <w:sz w:val="20"/>
                <w:szCs w:val="20"/>
              </w:rPr>
              <w:t>Bu dersin amacı, öğrencilerin toplumun sağlığını geliştirmeye yönelik mevcut bilgilerini uygulayabilmesini, sağlık ve hastalık durumlarına etkin olan belirleyicileri kavrayabilmede araştırma yöntemlerini kullanabilmesini kapsar. Öğrencilerin toplumun sağlık durumunu değerlendirebilmede gerekli bilgi ve becerileri kazandırarak analiz, sentez ve planlamada yetkinliklerini geliştirir.</w:t>
            </w:r>
            <w:bookmarkEnd w:id="148"/>
            <w:bookmarkEnd w:id="149"/>
            <w:bookmarkEnd w:id="150"/>
          </w:p>
        </w:tc>
      </w:tr>
      <w:tr w:rsidR="00596ABA" w:rsidRPr="001B005A" w14:paraId="41563238" w14:textId="77777777" w:rsidTr="00F75B3F">
        <w:trPr>
          <w:trHeight w:val="674"/>
        </w:trPr>
        <w:tc>
          <w:tcPr>
            <w:tcW w:w="9385" w:type="dxa"/>
          </w:tcPr>
          <w:p w14:paraId="6992126D" w14:textId="77777777" w:rsidR="00596ABA" w:rsidRPr="001B005A" w:rsidRDefault="00596ABA" w:rsidP="00596ABA">
            <w:pPr>
              <w:rPr>
                <w:b/>
                <w:sz w:val="20"/>
                <w:szCs w:val="20"/>
              </w:rPr>
            </w:pPr>
            <w:r w:rsidRPr="001B005A">
              <w:rPr>
                <w:b/>
                <w:sz w:val="20"/>
                <w:szCs w:val="20"/>
              </w:rPr>
              <w:t xml:space="preserve">Dersin Öğrenme Kazanımları: </w:t>
            </w:r>
          </w:p>
          <w:p w14:paraId="23D9BDEF" w14:textId="77777777" w:rsidR="00596ABA" w:rsidRPr="001B005A" w:rsidRDefault="00596ABA" w:rsidP="00596ABA">
            <w:pPr>
              <w:pStyle w:val="ListeParagraf"/>
              <w:numPr>
                <w:ilvl w:val="0"/>
                <w:numId w:val="2"/>
              </w:numPr>
              <w:rPr>
                <w:sz w:val="20"/>
                <w:szCs w:val="20"/>
              </w:rPr>
            </w:pPr>
            <w:r w:rsidRPr="001B005A">
              <w:rPr>
                <w:sz w:val="20"/>
                <w:szCs w:val="20"/>
              </w:rPr>
              <w:t>Epidemiyolojinin ilkelerini bilir</w:t>
            </w:r>
          </w:p>
          <w:p w14:paraId="73584799" w14:textId="77777777" w:rsidR="00596ABA" w:rsidRPr="001B005A" w:rsidRDefault="00596ABA" w:rsidP="00596ABA">
            <w:pPr>
              <w:pStyle w:val="ListeParagraf"/>
              <w:numPr>
                <w:ilvl w:val="0"/>
                <w:numId w:val="2"/>
              </w:numPr>
              <w:rPr>
                <w:sz w:val="20"/>
                <w:szCs w:val="20"/>
              </w:rPr>
            </w:pPr>
            <w:r w:rsidRPr="001B005A">
              <w:rPr>
                <w:sz w:val="20"/>
                <w:szCs w:val="20"/>
              </w:rPr>
              <w:t>Epidemiyolojinin kullanım alanlarını bilir</w:t>
            </w:r>
          </w:p>
          <w:p w14:paraId="1CBFA741" w14:textId="77777777" w:rsidR="00596ABA" w:rsidRPr="001B005A" w:rsidRDefault="00596ABA" w:rsidP="00596ABA">
            <w:pPr>
              <w:pStyle w:val="ListeParagraf"/>
              <w:numPr>
                <w:ilvl w:val="0"/>
                <w:numId w:val="2"/>
              </w:numPr>
              <w:rPr>
                <w:sz w:val="20"/>
                <w:szCs w:val="20"/>
              </w:rPr>
            </w:pPr>
            <w:r w:rsidRPr="001B005A">
              <w:rPr>
                <w:sz w:val="20"/>
                <w:szCs w:val="20"/>
              </w:rPr>
              <w:t>Bir bölgeyi tanımlama basamaklarını açıklar</w:t>
            </w:r>
          </w:p>
          <w:p w14:paraId="7F802706" w14:textId="77777777" w:rsidR="00596ABA" w:rsidRPr="001B005A" w:rsidRDefault="00596ABA" w:rsidP="00596ABA">
            <w:pPr>
              <w:pStyle w:val="ListeParagraf"/>
              <w:numPr>
                <w:ilvl w:val="0"/>
                <w:numId w:val="2"/>
              </w:numPr>
              <w:rPr>
                <w:sz w:val="20"/>
                <w:szCs w:val="20"/>
              </w:rPr>
            </w:pPr>
            <w:r w:rsidRPr="001B005A">
              <w:rPr>
                <w:sz w:val="20"/>
                <w:szCs w:val="20"/>
              </w:rPr>
              <w:t>Bildirim ve surveyans sistemlerini bilir</w:t>
            </w:r>
          </w:p>
          <w:p w14:paraId="72661D25" w14:textId="77777777" w:rsidR="00596ABA" w:rsidRPr="001B005A" w:rsidRDefault="00596ABA" w:rsidP="00596ABA">
            <w:pPr>
              <w:pStyle w:val="ListeParagraf"/>
              <w:numPr>
                <w:ilvl w:val="0"/>
                <w:numId w:val="2"/>
              </w:numPr>
              <w:rPr>
                <w:sz w:val="20"/>
                <w:szCs w:val="20"/>
              </w:rPr>
            </w:pPr>
            <w:r w:rsidRPr="001B005A">
              <w:rPr>
                <w:sz w:val="20"/>
                <w:szCs w:val="20"/>
              </w:rPr>
              <w:t>Bir salgının ve bulaşıcı hastalıkları önleme ilkelerini açıklar</w:t>
            </w:r>
          </w:p>
          <w:p w14:paraId="5278F9F8" w14:textId="77777777" w:rsidR="00596ABA" w:rsidRPr="001B005A" w:rsidRDefault="00596ABA" w:rsidP="00596ABA">
            <w:pPr>
              <w:pStyle w:val="ListeParagraf"/>
              <w:numPr>
                <w:ilvl w:val="0"/>
                <w:numId w:val="2"/>
              </w:numPr>
              <w:rPr>
                <w:sz w:val="20"/>
                <w:szCs w:val="20"/>
              </w:rPr>
            </w:pPr>
            <w:r w:rsidRPr="001B005A">
              <w:rPr>
                <w:sz w:val="20"/>
                <w:szCs w:val="20"/>
              </w:rPr>
              <w:lastRenderedPageBreak/>
              <w:t>Epidemiyolojik ölçütleri kullanarak tanılama yapma ilkelerini bilir</w:t>
            </w:r>
          </w:p>
          <w:p w14:paraId="061A7DBB" w14:textId="77777777" w:rsidR="00596ABA" w:rsidRPr="001B005A" w:rsidRDefault="00596ABA" w:rsidP="00596ABA">
            <w:pPr>
              <w:pStyle w:val="ListeParagraf"/>
              <w:numPr>
                <w:ilvl w:val="0"/>
                <w:numId w:val="2"/>
              </w:numPr>
              <w:rPr>
                <w:sz w:val="20"/>
                <w:szCs w:val="20"/>
              </w:rPr>
            </w:pPr>
            <w:r w:rsidRPr="001B005A">
              <w:rPr>
                <w:sz w:val="20"/>
                <w:szCs w:val="20"/>
              </w:rPr>
              <w:t>Epidemiyoloik araştırma yöntemlerini bilir</w:t>
            </w:r>
          </w:p>
        </w:tc>
      </w:tr>
    </w:tbl>
    <w:p w14:paraId="22D16C88" w14:textId="77777777" w:rsidR="00596ABA" w:rsidRPr="001B005A" w:rsidRDefault="00596ABA" w:rsidP="00596ABA">
      <w:pPr>
        <w:jc w:val="center"/>
        <w:rPr>
          <w:sz w:val="20"/>
          <w:szCs w:val="20"/>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85"/>
      </w:tblGrid>
      <w:tr w:rsidR="00596ABA" w:rsidRPr="00E71A8A" w14:paraId="6FB02847" w14:textId="77777777" w:rsidTr="00596ABA">
        <w:trPr>
          <w:trHeight w:val="525"/>
        </w:trPr>
        <w:tc>
          <w:tcPr>
            <w:tcW w:w="9385" w:type="dxa"/>
          </w:tcPr>
          <w:p w14:paraId="573D5D3E" w14:textId="77777777" w:rsidR="00596ABA" w:rsidRPr="00E71A8A" w:rsidRDefault="00596ABA" w:rsidP="00E71A8A">
            <w:pPr>
              <w:rPr>
                <w:b/>
                <w:sz w:val="20"/>
                <w:szCs w:val="20"/>
              </w:rPr>
            </w:pPr>
            <w:r w:rsidRPr="00E71A8A">
              <w:rPr>
                <w:b/>
                <w:sz w:val="20"/>
                <w:szCs w:val="20"/>
              </w:rPr>
              <w:t xml:space="preserve">Öğrenme ve Öğretme Yöntemleri:  </w:t>
            </w:r>
          </w:p>
          <w:p w14:paraId="682F0A6F" w14:textId="3F217636" w:rsidR="00596ABA" w:rsidRPr="00E71A8A" w:rsidRDefault="00596ABA" w:rsidP="00E71A8A">
            <w:pPr>
              <w:rPr>
                <w:sz w:val="20"/>
                <w:szCs w:val="20"/>
              </w:rPr>
            </w:pPr>
            <w:r w:rsidRPr="00E71A8A">
              <w:rPr>
                <w:sz w:val="20"/>
                <w:szCs w:val="20"/>
              </w:rPr>
              <w:t>Sunum, tartışma, soru-cevap, literatür tarama, kendi kendine öğrenme</w:t>
            </w:r>
          </w:p>
        </w:tc>
      </w:tr>
    </w:tbl>
    <w:p w14:paraId="54061178" w14:textId="77777777" w:rsidR="00596ABA" w:rsidRPr="00E71A8A" w:rsidRDefault="00596ABA" w:rsidP="00E71A8A">
      <w:pPr>
        <w:jc w:val="center"/>
        <w:rPr>
          <w:sz w:val="20"/>
          <w:szCs w:val="20"/>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005"/>
        <w:gridCol w:w="3294"/>
      </w:tblGrid>
      <w:tr w:rsidR="00596ABA" w:rsidRPr="00E71A8A" w14:paraId="6297D1B1" w14:textId="77777777" w:rsidTr="00596ABA">
        <w:trPr>
          <w:trHeight w:val="140"/>
        </w:trPr>
        <w:tc>
          <w:tcPr>
            <w:tcW w:w="9385" w:type="dxa"/>
            <w:gridSpan w:val="3"/>
            <w:tcBorders>
              <w:top w:val="single" w:sz="4" w:space="0" w:color="auto"/>
              <w:left w:val="single" w:sz="4" w:space="0" w:color="auto"/>
              <w:bottom w:val="single" w:sz="4" w:space="0" w:color="auto"/>
              <w:right w:val="single" w:sz="4" w:space="0" w:color="auto"/>
            </w:tcBorders>
          </w:tcPr>
          <w:p w14:paraId="07D9152B" w14:textId="77777777" w:rsidR="00596ABA" w:rsidRPr="00E71A8A" w:rsidRDefault="00596ABA" w:rsidP="00E71A8A">
            <w:pPr>
              <w:rPr>
                <w:b/>
                <w:sz w:val="20"/>
                <w:szCs w:val="20"/>
              </w:rPr>
            </w:pPr>
            <w:r w:rsidRPr="00E71A8A">
              <w:rPr>
                <w:b/>
                <w:sz w:val="20"/>
                <w:szCs w:val="20"/>
              </w:rPr>
              <w:t xml:space="preserve">Değerlendirme Yöntemleri: </w:t>
            </w:r>
          </w:p>
          <w:p w14:paraId="2E0DCDAA" w14:textId="4B905B16" w:rsidR="00596ABA" w:rsidRPr="00E71A8A" w:rsidRDefault="00596ABA" w:rsidP="00E71A8A">
            <w:pPr>
              <w:rPr>
                <w:sz w:val="20"/>
                <w:szCs w:val="20"/>
              </w:rPr>
            </w:pPr>
            <w:r w:rsidRPr="00E71A8A">
              <w:rPr>
                <w:sz w:val="20"/>
                <w:szCs w:val="20"/>
              </w:rPr>
              <w:t xml:space="preserve">(Değerlendirme yöntemi, öğrenme </w:t>
            </w:r>
            <w:r w:rsidR="00C7274B" w:rsidRPr="00E71A8A">
              <w:rPr>
                <w:sz w:val="20"/>
                <w:szCs w:val="20"/>
              </w:rPr>
              <w:t>kazanımları</w:t>
            </w:r>
            <w:r w:rsidRPr="00E71A8A">
              <w:rPr>
                <w:sz w:val="20"/>
                <w:szCs w:val="20"/>
              </w:rPr>
              <w:t xml:space="preserve"> ve derste kullanılan öğretim teknikleri ile uyumlu olmalıdır)</w:t>
            </w:r>
          </w:p>
        </w:tc>
      </w:tr>
      <w:tr w:rsidR="00596ABA" w:rsidRPr="00E71A8A" w14:paraId="2BEFFB92" w14:textId="77777777" w:rsidTr="00596ABA">
        <w:trPr>
          <w:trHeight w:val="139"/>
        </w:trPr>
        <w:tc>
          <w:tcPr>
            <w:tcW w:w="3086" w:type="dxa"/>
            <w:tcBorders>
              <w:top w:val="single" w:sz="4" w:space="0" w:color="auto"/>
              <w:left w:val="single" w:sz="4" w:space="0" w:color="auto"/>
              <w:bottom w:val="single" w:sz="4" w:space="0" w:color="auto"/>
              <w:right w:val="single" w:sz="4" w:space="0" w:color="auto"/>
            </w:tcBorders>
          </w:tcPr>
          <w:p w14:paraId="75545275" w14:textId="77777777" w:rsidR="00596ABA" w:rsidRPr="00E71A8A" w:rsidRDefault="00596ABA" w:rsidP="00E71A8A">
            <w:pPr>
              <w:jc w:val="center"/>
              <w:rPr>
                <w:b/>
                <w:sz w:val="20"/>
                <w:szCs w:val="20"/>
              </w:rPr>
            </w:pPr>
          </w:p>
        </w:tc>
        <w:tc>
          <w:tcPr>
            <w:tcW w:w="3005" w:type="dxa"/>
            <w:tcBorders>
              <w:top w:val="single" w:sz="4" w:space="0" w:color="auto"/>
              <w:left w:val="single" w:sz="4" w:space="0" w:color="auto"/>
              <w:bottom w:val="single" w:sz="4" w:space="0" w:color="auto"/>
              <w:right w:val="single" w:sz="4" w:space="0" w:color="auto"/>
            </w:tcBorders>
            <w:hideMark/>
          </w:tcPr>
          <w:p w14:paraId="3EEC4691" w14:textId="77777777" w:rsidR="00596ABA" w:rsidRPr="00E71A8A" w:rsidRDefault="00596ABA" w:rsidP="00E71A8A">
            <w:pPr>
              <w:jc w:val="center"/>
              <w:rPr>
                <w:b/>
                <w:sz w:val="20"/>
                <w:szCs w:val="20"/>
              </w:rPr>
            </w:pPr>
            <w:r w:rsidRPr="00E71A8A">
              <w:rPr>
                <w:sz w:val="20"/>
                <w:szCs w:val="20"/>
              </w:rPr>
              <w:t>Varsa (X) olarak işaretleyiniz</w:t>
            </w:r>
          </w:p>
        </w:tc>
        <w:tc>
          <w:tcPr>
            <w:tcW w:w="3294" w:type="dxa"/>
            <w:tcBorders>
              <w:top w:val="single" w:sz="4" w:space="0" w:color="auto"/>
              <w:left w:val="single" w:sz="4" w:space="0" w:color="auto"/>
              <w:bottom w:val="single" w:sz="4" w:space="0" w:color="auto"/>
              <w:right w:val="single" w:sz="4" w:space="0" w:color="auto"/>
            </w:tcBorders>
            <w:hideMark/>
          </w:tcPr>
          <w:p w14:paraId="095C1075" w14:textId="77777777" w:rsidR="00596ABA" w:rsidRPr="00E71A8A" w:rsidRDefault="00596ABA" w:rsidP="00E71A8A">
            <w:pPr>
              <w:jc w:val="center"/>
              <w:rPr>
                <w:b/>
                <w:sz w:val="20"/>
                <w:szCs w:val="20"/>
              </w:rPr>
            </w:pPr>
            <w:r w:rsidRPr="00E71A8A">
              <w:rPr>
                <w:sz w:val="20"/>
                <w:szCs w:val="20"/>
              </w:rPr>
              <w:t>Yüzde (%)</w:t>
            </w:r>
          </w:p>
        </w:tc>
      </w:tr>
      <w:tr w:rsidR="00596ABA" w:rsidRPr="00E71A8A" w14:paraId="6D67D5CE" w14:textId="77777777" w:rsidTr="00596ABA">
        <w:tc>
          <w:tcPr>
            <w:tcW w:w="3086" w:type="dxa"/>
            <w:tcBorders>
              <w:top w:val="single" w:sz="4" w:space="0" w:color="auto"/>
              <w:left w:val="single" w:sz="4" w:space="0" w:color="auto"/>
              <w:bottom w:val="single" w:sz="4" w:space="0" w:color="auto"/>
              <w:right w:val="single" w:sz="4" w:space="0" w:color="auto"/>
            </w:tcBorders>
            <w:vAlign w:val="center"/>
            <w:hideMark/>
          </w:tcPr>
          <w:p w14:paraId="3092EA2E" w14:textId="77777777" w:rsidR="00596ABA" w:rsidRPr="00E71A8A" w:rsidRDefault="00596ABA" w:rsidP="00E71A8A">
            <w:pPr>
              <w:autoSpaceDE w:val="0"/>
              <w:autoSpaceDN w:val="0"/>
              <w:adjustRightInd w:val="0"/>
              <w:rPr>
                <w:sz w:val="20"/>
                <w:szCs w:val="20"/>
              </w:rPr>
            </w:pPr>
            <w:r w:rsidRPr="00E71A8A">
              <w:rPr>
                <w:b/>
                <w:sz w:val="20"/>
                <w:szCs w:val="20"/>
              </w:rPr>
              <w:t>Yarıyıl İçi / Sonu Çalışmaları</w:t>
            </w:r>
          </w:p>
        </w:tc>
        <w:tc>
          <w:tcPr>
            <w:tcW w:w="3005" w:type="dxa"/>
            <w:tcBorders>
              <w:top w:val="single" w:sz="4" w:space="0" w:color="auto"/>
              <w:left w:val="single" w:sz="4" w:space="0" w:color="auto"/>
              <w:bottom w:val="single" w:sz="4" w:space="0" w:color="auto"/>
              <w:right w:val="single" w:sz="4" w:space="0" w:color="auto"/>
            </w:tcBorders>
            <w:vAlign w:val="center"/>
          </w:tcPr>
          <w:p w14:paraId="0F2EADE5" w14:textId="77777777" w:rsidR="00596ABA" w:rsidRPr="00E71A8A" w:rsidRDefault="00596ABA" w:rsidP="00E71A8A">
            <w:pPr>
              <w:autoSpaceDE w:val="0"/>
              <w:autoSpaceDN w:val="0"/>
              <w:adjustRightInd w:val="0"/>
              <w:jc w:val="center"/>
              <w:rPr>
                <w:sz w:val="20"/>
                <w:szCs w:val="20"/>
              </w:rPr>
            </w:pPr>
          </w:p>
        </w:tc>
        <w:tc>
          <w:tcPr>
            <w:tcW w:w="3294" w:type="dxa"/>
            <w:tcBorders>
              <w:top w:val="single" w:sz="4" w:space="0" w:color="auto"/>
              <w:left w:val="single" w:sz="4" w:space="0" w:color="auto"/>
              <w:bottom w:val="single" w:sz="4" w:space="0" w:color="auto"/>
              <w:right w:val="single" w:sz="4" w:space="0" w:color="auto"/>
            </w:tcBorders>
            <w:vAlign w:val="center"/>
          </w:tcPr>
          <w:p w14:paraId="0CD1F31A" w14:textId="77777777" w:rsidR="00596ABA" w:rsidRPr="00E71A8A" w:rsidRDefault="00596ABA" w:rsidP="00E71A8A">
            <w:pPr>
              <w:autoSpaceDE w:val="0"/>
              <w:autoSpaceDN w:val="0"/>
              <w:adjustRightInd w:val="0"/>
              <w:jc w:val="center"/>
              <w:rPr>
                <w:sz w:val="20"/>
                <w:szCs w:val="20"/>
              </w:rPr>
            </w:pPr>
          </w:p>
        </w:tc>
      </w:tr>
      <w:tr w:rsidR="00596ABA" w:rsidRPr="00E71A8A" w14:paraId="402EE999" w14:textId="77777777" w:rsidTr="00596ABA">
        <w:tc>
          <w:tcPr>
            <w:tcW w:w="3086" w:type="dxa"/>
            <w:tcBorders>
              <w:top w:val="single" w:sz="4" w:space="0" w:color="auto"/>
              <w:left w:val="single" w:sz="4" w:space="0" w:color="auto"/>
              <w:bottom w:val="single" w:sz="4" w:space="0" w:color="auto"/>
              <w:right w:val="single" w:sz="4" w:space="0" w:color="auto"/>
            </w:tcBorders>
            <w:vAlign w:val="center"/>
          </w:tcPr>
          <w:p w14:paraId="438223DE" w14:textId="77777777" w:rsidR="00596ABA" w:rsidRPr="00E71A8A" w:rsidRDefault="00596ABA" w:rsidP="00E71A8A">
            <w:pPr>
              <w:autoSpaceDE w:val="0"/>
              <w:autoSpaceDN w:val="0"/>
              <w:adjustRightInd w:val="0"/>
              <w:jc w:val="center"/>
              <w:rPr>
                <w:b/>
                <w:sz w:val="20"/>
                <w:szCs w:val="20"/>
              </w:rPr>
            </w:pPr>
            <w:r w:rsidRPr="00E71A8A">
              <w:rPr>
                <w:b/>
                <w:sz w:val="20"/>
                <w:szCs w:val="20"/>
              </w:rPr>
              <w:t>Ara Sınav</w:t>
            </w:r>
          </w:p>
        </w:tc>
        <w:tc>
          <w:tcPr>
            <w:tcW w:w="3005" w:type="dxa"/>
            <w:tcBorders>
              <w:top w:val="single" w:sz="4" w:space="0" w:color="auto"/>
              <w:left w:val="single" w:sz="4" w:space="0" w:color="auto"/>
              <w:bottom w:val="single" w:sz="4" w:space="0" w:color="auto"/>
              <w:right w:val="single" w:sz="4" w:space="0" w:color="auto"/>
            </w:tcBorders>
            <w:vAlign w:val="center"/>
            <w:hideMark/>
          </w:tcPr>
          <w:p w14:paraId="72A6C201" w14:textId="77777777" w:rsidR="00596ABA" w:rsidRPr="00E71A8A" w:rsidRDefault="00596ABA" w:rsidP="00E71A8A">
            <w:pPr>
              <w:autoSpaceDE w:val="0"/>
              <w:autoSpaceDN w:val="0"/>
              <w:adjustRightInd w:val="0"/>
              <w:jc w:val="center"/>
              <w:rPr>
                <w:sz w:val="20"/>
                <w:szCs w:val="20"/>
              </w:rPr>
            </w:pPr>
            <w:r w:rsidRPr="00E71A8A">
              <w:rPr>
                <w:sz w:val="20"/>
                <w:szCs w:val="20"/>
              </w:rPr>
              <w:t>X</w:t>
            </w:r>
          </w:p>
        </w:tc>
        <w:tc>
          <w:tcPr>
            <w:tcW w:w="3294" w:type="dxa"/>
            <w:tcBorders>
              <w:top w:val="single" w:sz="4" w:space="0" w:color="auto"/>
              <w:left w:val="single" w:sz="4" w:space="0" w:color="auto"/>
              <w:bottom w:val="single" w:sz="4" w:space="0" w:color="auto"/>
              <w:right w:val="single" w:sz="4" w:space="0" w:color="auto"/>
            </w:tcBorders>
            <w:vAlign w:val="center"/>
            <w:hideMark/>
          </w:tcPr>
          <w:p w14:paraId="026D8FB6" w14:textId="77777777" w:rsidR="00596ABA" w:rsidRPr="00E71A8A" w:rsidRDefault="00596ABA" w:rsidP="00E71A8A">
            <w:pPr>
              <w:autoSpaceDE w:val="0"/>
              <w:autoSpaceDN w:val="0"/>
              <w:adjustRightInd w:val="0"/>
              <w:jc w:val="center"/>
              <w:rPr>
                <w:sz w:val="20"/>
                <w:szCs w:val="20"/>
              </w:rPr>
            </w:pPr>
            <w:r w:rsidRPr="00E71A8A">
              <w:rPr>
                <w:sz w:val="20"/>
                <w:szCs w:val="20"/>
              </w:rPr>
              <w:t xml:space="preserve"> %50</w:t>
            </w:r>
          </w:p>
        </w:tc>
      </w:tr>
      <w:tr w:rsidR="00596ABA" w:rsidRPr="00E71A8A" w14:paraId="3C23F477" w14:textId="77777777" w:rsidTr="00596ABA">
        <w:tc>
          <w:tcPr>
            <w:tcW w:w="3086" w:type="dxa"/>
            <w:tcBorders>
              <w:top w:val="single" w:sz="4" w:space="0" w:color="auto"/>
              <w:left w:val="single" w:sz="4" w:space="0" w:color="auto"/>
              <w:bottom w:val="single" w:sz="4" w:space="0" w:color="auto"/>
              <w:right w:val="single" w:sz="4" w:space="0" w:color="auto"/>
            </w:tcBorders>
            <w:vAlign w:val="center"/>
          </w:tcPr>
          <w:p w14:paraId="62C45A10" w14:textId="77777777" w:rsidR="00596ABA" w:rsidRPr="00E71A8A" w:rsidRDefault="00596ABA" w:rsidP="00E71A8A">
            <w:pPr>
              <w:autoSpaceDE w:val="0"/>
              <w:autoSpaceDN w:val="0"/>
              <w:adjustRightInd w:val="0"/>
              <w:jc w:val="center"/>
              <w:rPr>
                <w:b/>
                <w:sz w:val="20"/>
                <w:szCs w:val="20"/>
              </w:rPr>
            </w:pPr>
            <w:r w:rsidRPr="00E71A8A">
              <w:rPr>
                <w:b/>
                <w:sz w:val="20"/>
                <w:szCs w:val="20"/>
              </w:rPr>
              <w:t>Uygulama</w:t>
            </w:r>
          </w:p>
        </w:tc>
        <w:tc>
          <w:tcPr>
            <w:tcW w:w="3005" w:type="dxa"/>
            <w:tcBorders>
              <w:top w:val="single" w:sz="4" w:space="0" w:color="auto"/>
              <w:left w:val="single" w:sz="4" w:space="0" w:color="auto"/>
              <w:bottom w:val="single" w:sz="4" w:space="0" w:color="auto"/>
              <w:right w:val="single" w:sz="4" w:space="0" w:color="auto"/>
            </w:tcBorders>
            <w:vAlign w:val="center"/>
          </w:tcPr>
          <w:p w14:paraId="21C01399" w14:textId="77777777" w:rsidR="00596ABA" w:rsidRPr="00E71A8A" w:rsidRDefault="00596ABA" w:rsidP="00E71A8A">
            <w:pPr>
              <w:autoSpaceDE w:val="0"/>
              <w:autoSpaceDN w:val="0"/>
              <w:adjustRightInd w:val="0"/>
              <w:jc w:val="center"/>
              <w:rPr>
                <w:sz w:val="20"/>
                <w:szCs w:val="20"/>
              </w:rPr>
            </w:pPr>
          </w:p>
        </w:tc>
        <w:tc>
          <w:tcPr>
            <w:tcW w:w="3294" w:type="dxa"/>
            <w:tcBorders>
              <w:top w:val="single" w:sz="4" w:space="0" w:color="auto"/>
              <w:left w:val="single" w:sz="4" w:space="0" w:color="auto"/>
              <w:bottom w:val="single" w:sz="4" w:space="0" w:color="auto"/>
              <w:right w:val="single" w:sz="4" w:space="0" w:color="auto"/>
            </w:tcBorders>
            <w:vAlign w:val="center"/>
          </w:tcPr>
          <w:p w14:paraId="60BC8AC1" w14:textId="77777777" w:rsidR="00596ABA" w:rsidRPr="00E71A8A" w:rsidRDefault="00596ABA" w:rsidP="00E71A8A">
            <w:pPr>
              <w:autoSpaceDE w:val="0"/>
              <w:autoSpaceDN w:val="0"/>
              <w:adjustRightInd w:val="0"/>
              <w:jc w:val="center"/>
              <w:rPr>
                <w:sz w:val="20"/>
                <w:szCs w:val="20"/>
              </w:rPr>
            </w:pPr>
          </w:p>
        </w:tc>
      </w:tr>
      <w:tr w:rsidR="00596ABA" w:rsidRPr="00E71A8A" w14:paraId="57645786" w14:textId="77777777" w:rsidTr="00596ABA">
        <w:tc>
          <w:tcPr>
            <w:tcW w:w="3086" w:type="dxa"/>
            <w:tcBorders>
              <w:top w:val="single" w:sz="4" w:space="0" w:color="auto"/>
              <w:left w:val="single" w:sz="4" w:space="0" w:color="auto"/>
              <w:bottom w:val="single" w:sz="4" w:space="0" w:color="auto"/>
              <w:right w:val="single" w:sz="4" w:space="0" w:color="auto"/>
            </w:tcBorders>
            <w:vAlign w:val="center"/>
          </w:tcPr>
          <w:p w14:paraId="4A6657B7" w14:textId="77777777" w:rsidR="00596ABA" w:rsidRPr="00E71A8A" w:rsidRDefault="00596ABA" w:rsidP="00E71A8A">
            <w:pPr>
              <w:autoSpaceDE w:val="0"/>
              <w:autoSpaceDN w:val="0"/>
              <w:adjustRightInd w:val="0"/>
              <w:jc w:val="center"/>
              <w:rPr>
                <w:b/>
                <w:sz w:val="20"/>
                <w:szCs w:val="20"/>
              </w:rPr>
            </w:pPr>
            <w:r w:rsidRPr="00E71A8A">
              <w:rPr>
                <w:b/>
                <w:sz w:val="20"/>
                <w:szCs w:val="20"/>
              </w:rPr>
              <w:t>Ödev/Sunum</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33FE331" w14:textId="77777777" w:rsidR="00596ABA" w:rsidRPr="00E71A8A" w:rsidRDefault="00596ABA" w:rsidP="00E71A8A">
            <w:pPr>
              <w:autoSpaceDE w:val="0"/>
              <w:autoSpaceDN w:val="0"/>
              <w:adjustRightInd w:val="0"/>
              <w:jc w:val="center"/>
              <w:rPr>
                <w:sz w:val="20"/>
                <w:szCs w:val="20"/>
              </w:rPr>
            </w:pPr>
          </w:p>
        </w:tc>
        <w:tc>
          <w:tcPr>
            <w:tcW w:w="3294" w:type="dxa"/>
            <w:tcBorders>
              <w:top w:val="single" w:sz="4" w:space="0" w:color="auto"/>
              <w:left w:val="single" w:sz="4" w:space="0" w:color="auto"/>
              <w:bottom w:val="single" w:sz="4" w:space="0" w:color="auto"/>
              <w:right w:val="single" w:sz="4" w:space="0" w:color="auto"/>
            </w:tcBorders>
            <w:vAlign w:val="center"/>
            <w:hideMark/>
          </w:tcPr>
          <w:p w14:paraId="54FBB53A" w14:textId="77777777" w:rsidR="00596ABA" w:rsidRPr="00E71A8A" w:rsidRDefault="00596ABA" w:rsidP="00E71A8A">
            <w:pPr>
              <w:autoSpaceDE w:val="0"/>
              <w:autoSpaceDN w:val="0"/>
              <w:adjustRightInd w:val="0"/>
              <w:jc w:val="center"/>
              <w:rPr>
                <w:sz w:val="20"/>
                <w:szCs w:val="20"/>
              </w:rPr>
            </w:pPr>
          </w:p>
        </w:tc>
      </w:tr>
      <w:tr w:rsidR="00596ABA" w:rsidRPr="00E71A8A" w14:paraId="20C36D31" w14:textId="77777777" w:rsidTr="00596ABA">
        <w:tc>
          <w:tcPr>
            <w:tcW w:w="3086" w:type="dxa"/>
            <w:tcBorders>
              <w:top w:val="single" w:sz="4" w:space="0" w:color="auto"/>
              <w:left w:val="single" w:sz="4" w:space="0" w:color="auto"/>
              <w:bottom w:val="single" w:sz="4" w:space="0" w:color="auto"/>
              <w:right w:val="single" w:sz="4" w:space="0" w:color="auto"/>
            </w:tcBorders>
            <w:vAlign w:val="center"/>
          </w:tcPr>
          <w:p w14:paraId="3F7E8745" w14:textId="77777777" w:rsidR="00596ABA" w:rsidRPr="00E71A8A" w:rsidRDefault="00596ABA" w:rsidP="00E71A8A">
            <w:pPr>
              <w:autoSpaceDE w:val="0"/>
              <w:autoSpaceDN w:val="0"/>
              <w:adjustRightInd w:val="0"/>
              <w:jc w:val="center"/>
              <w:rPr>
                <w:b/>
                <w:sz w:val="20"/>
                <w:szCs w:val="20"/>
              </w:rPr>
            </w:pPr>
            <w:r w:rsidRPr="00E71A8A">
              <w:rPr>
                <w:b/>
                <w:sz w:val="20"/>
                <w:szCs w:val="20"/>
              </w:rPr>
              <w:t>Proje</w:t>
            </w:r>
          </w:p>
        </w:tc>
        <w:tc>
          <w:tcPr>
            <w:tcW w:w="3005" w:type="dxa"/>
            <w:tcBorders>
              <w:top w:val="single" w:sz="4" w:space="0" w:color="auto"/>
              <w:left w:val="single" w:sz="4" w:space="0" w:color="auto"/>
              <w:bottom w:val="single" w:sz="4" w:space="0" w:color="auto"/>
              <w:right w:val="single" w:sz="4" w:space="0" w:color="auto"/>
            </w:tcBorders>
            <w:vAlign w:val="center"/>
          </w:tcPr>
          <w:p w14:paraId="741848DD" w14:textId="77777777" w:rsidR="00596ABA" w:rsidRPr="00E71A8A" w:rsidRDefault="00596ABA" w:rsidP="00E71A8A">
            <w:pPr>
              <w:autoSpaceDE w:val="0"/>
              <w:autoSpaceDN w:val="0"/>
              <w:adjustRightInd w:val="0"/>
              <w:jc w:val="center"/>
              <w:rPr>
                <w:sz w:val="20"/>
                <w:szCs w:val="20"/>
              </w:rPr>
            </w:pPr>
          </w:p>
        </w:tc>
        <w:tc>
          <w:tcPr>
            <w:tcW w:w="3294" w:type="dxa"/>
            <w:tcBorders>
              <w:top w:val="single" w:sz="4" w:space="0" w:color="auto"/>
              <w:left w:val="single" w:sz="4" w:space="0" w:color="auto"/>
              <w:bottom w:val="single" w:sz="4" w:space="0" w:color="auto"/>
              <w:right w:val="single" w:sz="4" w:space="0" w:color="auto"/>
            </w:tcBorders>
            <w:vAlign w:val="center"/>
          </w:tcPr>
          <w:p w14:paraId="62B04E94" w14:textId="77777777" w:rsidR="00596ABA" w:rsidRPr="00E71A8A" w:rsidRDefault="00596ABA" w:rsidP="00E71A8A">
            <w:pPr>
              <w:autoSpaceDE w:val="0"/>
              <w:autoSpaceDN w:val="0"/>
              <w:adjustRightInd w:val="0"/>
              <w:jc w:val="center"/>
              <w:rPr>
                <w:sz w:val="20"/>
                <w:szCs w:val="20"/>
              </w:rPr>
            </w:pPr>
          </w:p>
        </w:tc>
      </w:tr>
      <w:tr w:rsidR="00596ABA" w:rsidRPr="00E71A8A" w14:paraId="660C13FD" w14:textId="77777777" w:rsidTr="00596ABA">
        <w:tc>
          <w:tcPr>
            <w:tcW w:w="3086" w:type="dxa"/>
            <w:tcBorders>
              <w:top w:val="single" w:sz="4" w:space="0" w:color="auto"/>
              <w:left w:val="single" w:sz="4" w:space="0" w:color="auto"/>
              <w:bottom w:val="single" w:sz="4" w:space="0" w:color="auto"/>
              <w:right w:val="single" w:sz="4" w:space="0" w:color="auto"/>
            </w:tcBorders>
            <w:vAlign w:val="center"/>
          </w:tcPr>
          <w:p w14:paraId="0440BA16" w14:textId="77777777" w:rsidR="00596ABA" w:rsidRPr="00E71A8A" w:rsidRDefault="00596ABA" w:rsidP="00E71A8A">
            <w:pPr>
              <w:autoSpaceDE w:val="0"/>
              <w:autoSpaceDN w:val="0"/>
              <w:adjustRightInd w:val="0"/>
              <w:jc w:val="center"/>
              <w:rPr>
                <w:b/>
                <w:sz w:val="20"/>
                <w:szCs w:val="20"/>
              </w:rPr>
            </w:pPr>
            <w:r w:rsidRPr="00E71A8A">
              <w:rPr>
                <w:b/>
                <w:sz w:val="20"/>
                <w:szCs w:val="20"/>
              </w:rPr>
              <w:t>Laboratuvar</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22F83D5" w14:textId="77777777" w:rsidR="00596ABA" w:rsidRPr="00E71A8A" w:rsidRDefault="00596ABA" w:rsidP="00E71A8A">
            <w:pPr>
              <w:autoSpaceDE w:val="0"/>
              <w:autoSpaceDN w:val="0"/>
              <w:adjustRightInd w:val="0"/>
              <w:jc w:val="center"/>
              <w:rPr>
                <w:sz w:val="20"/>
                <w:szCs w:val="20"/>
              </w:rPr>
            </w:pPr>
          </w:p>
        </w:tc>
        <w:tc>
          <w:tcPr>
            <w:tcW w:w="3294" w:type="dxa"/>
            <w:tcBorders>
              <w:top w:val="single" w:sz="4" w:space="0" w:color="auto"/>
              <w:left w:val="single" w:sz="4" w:space="0" w:color="auto"/>
              <w:bottom w:val="single" w:sz="4" w:space="0" w:color="auto"/>
              <w:right w:val="single" w:sz="4" w:space="0" w:color="auto"/>
            </w:tcBorders>
            <w:vAlign w:val="center"/>
            <w:hideMark/>
          </w:tcPr>
          <w:p w14:paraId="33E151CE" w14:textId="77777777" w:rsidR="00596ABA" w:rsidRPr="00E71A8A" w:rsidRDefault="00596ABA" w:rsidP="00E71A8A">
            <w:pPr>
              <w:autoSpaceDE w:val="0"/>
              <w:autoSpaceDN w:val="0"/>
              <w:adjustRightInd w:val="0"/>
              <w:rPr>
                <w:sz w:val="20"/>
                <w:szCs w:val="20"/>
              </w:rPr>
            </w:pPr>
          </w:p>
        </w:tc>
      </w:tr>
      <w:tr w:rsidR="00596ABA" w:rsidRPr="00E71A8A" w14:paraId="7B4400B8" w14:textId="77777777" w:rsidTr="00596ABA">
        <w:tc>
          <w:tcPr>
            <w:tcW w:w="3086" w:type="dxa"/>
            <w:tcBorders>
              <w:top w:val="single" w:sz="4" w:space="0" w:color="auto"/>
              <w:left w:val="single" w:sz="4" w:space="0" w:color="auto"/>
              <w:bottom w:val="single" w:sz="4" w:space="0" w:color="auto"/>
              <w:right w:val="single" w:sz="4" w:space="0" w:color="auto"/>
            </w:tcBorders>
            <w:vAlign w:val="center"/>
          </w:tcPr>
          <w:p w14:paraId="7867CE0A" w14:textId="77777777" w:rsidR="00596ABA" w:rsidRPr="00E71A8A" w:rsidRDefault="00596ABA" w:rsidP="00E71A8A">
            <w:pPr>
              <w:autoSpaceDE w:val="0"/>
              <w:autoSpaceDN w:val="0"/>
              <w:adjustRightInd w:val="0"/>
              <w:jc w:val="center"/>
              <w:rPr>
                <w:b/>
                <w:sz w:val="20"/>
                <w:szCs w:val="20"/>
              </w:rPr>
            </w:pPr>
            <w:r w:rsidRPr="00E71A8A">
              <w:rPr>
                <w:b/>
                <w:sz w:val="20"/>
                <w:szCs w:val="20"/>
              </w:rPr>
              <w:t>Final Sınavı</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1583C82" w14:textId="77777777" w:rsidR="00596ABA" w:rsidRPr="00E71A8A" w:rsidRDefault="00596ABA" w:rsidP="00E71A8A">
            <w:pPr>
              <w:autoSpaceDE w:val="0"/>
              <w:autoSpaceDN w:val="0"/>
              <w:adjustRightInd w:val="0"/>
              <w:jc w:val="center"/>
              <w:rPr>
                <w:sz w:val="20"/>
                <w:szCs w:val="20"/>
              </w:rPr>
            </w:pPr>
            <w:r w:rsidRPr="00E71A8A">
              <w:rPr>
                <w:sz w:val="20"/>
                <w:szCs w:val="20"/>
              </w:rPr>
              <w:t>X</w:t>
            </w:r>
          </w:p>
        </w:tc>
        <w:tc>
          <w:tcPr>
            <w:tcW w:w="3294" w:type="dxa"/>
            <w:tcBorders>
              <w:top w:val="single" w:sz="4" w:space="0" w:color="auto"/>
              <w:left w:val="single" w:sz="4" w:space="0" w:color="auto"/>
              <w:bottom w:val="single" w:sz="4" w:space="0" w:color="auto"/>
              <w:right w:val="single" w:sz="4" w:space="0" w:color="auto"/>
            </w:tcBorders>
            <w:vAlign w:val="center"/>
            <w:hideMark/>
          </w:tcPr>
          <w:p w14:paraId="71163033" w14:textId="77777777" w:rsidR="00596ABA" w:rsidRPr="00E71A8A" w:rsidRDefault="00596ABA" w:rsidP="00E71A8A">
            <w:pPr>
              <w:autoSpaceDE w:val="0"/>
              <w:autoSpaceDN w:val="0"/>
              <w:adjustRightInd w:val="0"/>
              <w:jc w:val="center"/>
              <w:rPr>
                <w:sz w:val="20"/>
                <w:szCs w:val="20"/>
              </w:rPr>
            </w:pPr>
            <w:r w:rsidRPr="00E71A8A">
              <w:rPr>
                <w:sz w:val="20"/>
                <w:szCs w:val="20"/>
              </w:rPr>
              <w:t>%50</w:t>
            </w:r>
          </w:p>
        </w:tc>
      </w:tr>
      <w:tr w:rsidR="00596ABA" w:rsidRPr="00E71A8A" w14:paraId="583FF50F" w14:textId="77777777" w:rsidTr="00596ABA">
        <w:tc>
          <w:tcPr>
            <w:tcW w:w="9385" w:type="dxa"/>
            <w:gridSpan w:val="3"/>
            <w:tcBorders>
              <w:top w:val="single" w:sz="4" w:space="0" w:color="auto"/>
              <w:left w:val="single" w:sz="4" w:space="0" w:color="auto"/>
              <w:bottom w:val="single" w:sz="4" w:space="0" w:color="auto"/>
              <w:right w:val="single" w:sz="4" w:space="0" w:color="auto"/>
            </w:tcBorders>
            <w:vAlign w:val="center"/>
          </w:tcPr>
          <w:p w14:paraId="7ADC9E22" w14:textId="77777777" w:rsidR="00596ABA" w:rsidRPr="00E71A8A" w:rsidRDefault="00596ABA" w:rsidP="00E71A8A">
            <w:pPr>
              <w:autoSpaceDE w:val="0"/>
              <w:autoSpaceDN w:val="0"/>
              <w:adjustRightInd w:val="0"/>
              <w:rPr>
                <w:b/>
                <w:sz w:val="20"/>
                <w:szCs w:val="20"/>
              </w:rPr>
            </w:pPr>
            <w:r w:rsidRPr="00E71A8A">
              <w:rPr>
                <w:b/>
                <w:sz w:val="20"/>
                <w:szCs w:val="20"/>
              </w:rPr>
              <w:t xml:space="preserve">Değerlendirme Yöntemlerine İlişkin Açıklamalar:  </w:t>
            </w:r>
          </w:p>
          <w:p w14:paraId="7CAB71F6" w14:textId="77777777" w:rsidR="00596ABA" w:rsidRPr="00E71A8A" w:rsidRDefault="00596ABA" w:rsidP="00E71A8A">
            <w:pPr>
              <w:autoSpaceDE w:val="0"/>
              <w:autoSpaceDN w:val="0"/>
              <w:adjustRightInd w:val="0"/>
              <w:rPr>
                <w:b/>
                <w:sz w:val="20"/>
                <w:szCs w:val="20"/>
              </w:rPr>
            </w:pPr>
            <w:r w:rsidRPr="00E71A8A">
              <w:rPr>
                <w:b/>
                <w:sz w:val="20"/>
                <w:szCs w:val="20"/>
              </w:rPr>
              <w:t>Öğretim üyesi açıklama yapmak isterse bu başlığı kullanabilir.</w:t>
            </w:r>
          </w:p>
        </w:tc>
      </w:tr>
    </w:tbl>
    <w:p w14:paraId="28A922AF" w14:textId="77777777" w:rsidR="00596ABA" w:rsidRPr="00E71A8A" w:rsidRDefault="00596ABA" w:rsidP="00E71A8A">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4711"/>
        <w:gridCol w:w="2222"/>
        <w:gridCol w:w="1615"/>
      </w:tblGrid>
      <w:tr w:rsidR="00596ABA" w:rsidRPr="00E71A8A" w14:paraId="3B68AA62" w14:textId="77777777" w:rsidTr="00F75B3F">
        <w:trPr>
          <w:trHeight w:val="283"/>
        </w:trPr>
        <w:tc>
          <w:tcPr>
            <w:tcW w:w="9351" w:type="dxa"/>
            <w:gridSpan w:val="4"/>
          </w:tcPr>
          <w:p w14:paraId="690726BA" w14:textId="38F0CCBB" w:rsidR="00596ABA" w:rsidRPr="00E71A8A" w:rsidRDefault="00596ABA" w:rsidP="00E71A8A">
            <w:pPr>
              <w:rPr>
                <w:sz w:val="20"/>
                <w:szCs w:val="20"/>
              </w:rPr>
            </w:pPr>
            <w:r w:rsidRPr="00E71A8A">
              <w:rPr>
                <w:sz w:val="20"/>
                <w:szCs w:val="20"/>
              </w:rPr>
              <w:t>I</w:t>
            </w:r>
            <w:r w:rsidRPr="00E71A8A">
              <w:rPr>
                <w:b/>
                <w:sz w:val="20"/>
                <w:szCs w:val="20"/>
              </w:rPr>
              <w:t xml:space="preserve"> Değerlendirme Kriteri: </w:t>
            </w:r>
            <w:r w:rsidRPr="00E71A8A">
              <w:rPr>
                <w:sz w:val="20"/>
                <w:szCs w:val="20"/>
              </w:rPr>
              <w:t xml:space="preserve">(Öğrenme </w:t>
            </w:r>
            <w:r w:rsidR="00C7274B" w:rsidRPr="00E71A8A">
              <w:rPr>
                <w:sz w:val="20"/>
                <w:szCs w:val="20"/>
              </w:rPr>
              <w:t>kazanımlarının</w:t>
            </w:r>
            <w:r w:rsidRPr="00E71A8A">
              <w:rPr>
                <w:sz w:val="20"/>
                <w:szCs w:val="20"/>
              </w:rPr>
              <w:t xml:space="preserve"> hangi boyutları hangi değerlendirme kriteri ile ölçülüyor? Değerlendirme kriterleri öğrenme yönteml</w:t>
            </w:r>
            <w:r w:rsidR="00E71A8A">
              <w:rPr>
                <w:sz w:val="20"/>
                <w:szCs w:val="20"/>
              </w:rPr>
              <w:t>eri ile ilişkilendirilmelidir.)</w:t>
            </w:r>
          </w:p>
          <w:p w14:paraId="2097A450" w14:textId="388D7AD4" w:rsidR="00596ABA" w:rsidRPr="00E71A8A" w:rsidRDefault="00596ABA" w:rsidP="00E71A8A">
            <w:pPr>
              <w:autoSpaceDE w:val="0"/>
              <w:autoSpaceDN w:val="0"/>
              <w:adjustRightInd w:val="0"/>
              <w:rPr>
                <w:sz w:val="20"/>
                <w:szCs w:val="20"/>
              </w:rPr>
            </w:pPr>
            <w:r w:rsidRPr="00E71A8A">
              <w:rPr>
                <w:sz w:val="20"/>
                <w:szCs w:val="20"/>
              </w:rPr>
              <w:t>Dersin değerlendirilmesinde yarıyıl içi hesaplamaların belirlenmesinde vize notunun yüzde 60’ı ile, final notunun % 40’ı ders başa</w:t>
            </w:r>
            <w:r w:rsidR="00E71A8A">
              <w:rPr>
                <w:sz w:val="20"/>
                <w:szCs w:val="20"/>
              </w:rPr>
              <w:t>rı notu olarak belirlenecektir.</w:t>
            </w:r>
          </w:p>
          <w:p w14:paraId="06851AFA" w14:textId="78DE6029" w:rsidR="00596ABA" w:rsidRPr="00E71A8A" w:rsidRDefault="00596ABA" w:rsidP="00E71A8A">
            <w:pPr>
              <w:autoSpaceDE w:val="0"/>
              <w:autoSpaceDN w:val="0"/>
              <w:adjustRightInd w:val="0"/>
              <w:rPr>
                <w:sz w:val="20"/>
                <w:szCs w:val="20"/>
              </w:rPr>
            </w:pPr>
            <w:r w:rsidRPr="00E71A8A">
              <w:rPr>
                <w:sz w:val="20"/>
                <w:szCs w:val="20"/>
              </w:rPr>
              <w:t xml:space="preserve">Ders Başarı Notu: </w:t>
            </w:r>
            <w:r w:rsidR="00E71A8A">
              <w:rPr>
                <w:sz w:val="20"/>
                <w:szCs w:val="20"/>
              </w:rPr>
              <w:t>%60 1. Ara sınav+%40 final notu</w:t>
            </w:r>
          </w:p>
        </w:tc>
      </w:tr>
      <w:tr w:rsidR="00E71A8A" w:rsidRPr="00E71A8A" w14:paraId="7EADEF3C" w14:textId="77777777" w:rsidTr="00E71A8A">
        <w:tblPrEx>
          <w:tblBorders>
            <w:insideH w:val="single" w:sz="6" w:space="0" w:color="auto"/>
            <w:insideV w:val="single" w:sz="6" w:space="0" w:color="auto"/>
          </w:tblBorders>
        </w:tblPrEx>
        <w:trPr>
          <w:trHeight w:val="2213"/>
        </w:trPr>
        <w:tc>
          <w:tcPr>
            <w:tcW w:w="9351" w:type="dxa"/>
            <w:gridSpan w:val="4"/>
            <w:tcBorders>
              <w:top w:val="single" w:sz="4" w:space="0" w:color="auto"/>
            </w:tcBorders>
          </w:tcPr>
          <w:p w14:paraId="6889CF6D" w14:textId="77777777" w:rsidR="00E71A8A" w:rsidRPr="00E71A8A" w:rsidRDefault="00E71A8A" w:rsidP="00E71A8A">
            <w:pPr>
              <w:rPr>
                <w:b/>
                <w:sz w:val="20"/>
                <w:szCs w:val="20"/>
              </w:rPr>
            </w:pPr>
            <w:r>
              <w:rPr>
                <w:b/>
                <w:sz w:val="20"/>
                <w:szCs w:val="20"/>
              </w:rPr>
              <w:t xml:space="preserve">Ders İçin Önerilen Kaynaklar: </w:t>
            </w:r>
          </w:p>
          <w:p w14:paraId="09E78548" w14:textId="77777777" w:rsidR="00E71A8A" w:rsidRPr="00E71A8A" w:rsidRDefault="00E71A8A" w:rsidP="00E71A8A">
            <w:pPr>
              <w:rPr>
                <w:b/>
                <w:sz w:val="20"/>
                <w:szCs w:val="20"/>
              </w:rPr>
            </w:pPr>
            <w:r w:rsidRPr="00E71A8A">
              <w:rPr>
                <w:b/>
                <w:sz w:val="20"/>
                <w:szCs w:val="20"/>
              </w:rPr>
              <w:t>KAYNAKLAR</w:t>
            </w:r>
          </w:p>
          <w:p w14:paraId="11F0D83A" w14:textId="77777777" w:rsidR="00E71A8A" w:rsidRPr="00E71A8A" w:rsidRDefault="00E71A8A" w:rsidP="00E71A8A">
            <w:pPr>
              <w:pStyle w:val="ListeParagraf"/>
              <w:numPr>
                <w:ilvl w:val="0"/>
                <w:numId w:val="99"/>
              </w:numPr>
              <w:rPr>
                <w:sz w:val="20"/>
                <w:szCs w:val="20"/>
              </w:rPr>
            </w:pPr>
            <w:r w:rsidRPr="00E71A8A">
              <w:rPr>
                <w:sz w:val="20"/>
                <w:szCs w:val="20"/>
              </w:rPr>
              <w:t>Akbulut t, Sabuncu H (1993). Sağlık bilimlerinde araştırma yöntemi epidemiyoloji prensip ve uygulamalar. Sistem Yayıncılık Yayın no:014,İstanbul.</w:t>
            </w:r>
          </w:p>
          <w:p w14:paraId="5FA3DDF8" w14:textId="77777777" w:rsidR="00E71A8A" w:rsidRPr="00E71A8A" w:rsidRDefault="00E71A8A" w:rsidP="00E71A8A">
            <w:pPr>
              <w:pStyle w:val="ListeParagraf"/>
              <w:numPr>
                <w:ilvl w:val="0"/>
                <w:numId w:val="99"/>
              </w:numPr>
              <w:rPr>
                <w:sz w:val="20"/>
                <w:szCs w:val="20"/>
              </w:rPr>
            </w:pPr>
            <w:r w:rsidRPr="00E71A8A">
              <w:rPr>
                <w:sz w:val="20"/>
                <w:szCs w:val="20"/>
              </w:rPr>
              <w:t xml:space="preserve">Dünya Sağlık Örgütü, Hacettepe Üniversitesi Halk Sağlığı Anabilimdalı  (1990). Bölge sağlık yönetiminde epidemiyoloji el kitabı. Ed. Vaughan JP,Morrov RH. Çeviri ed. Bertan M, Enünlü T.Can Ofset, Ankara. </w:t>
            </w:r>
          </w:p>
          <w:p w14:paraId="2C875613" w14:textId="77777777" w:rsidR="00E71A8A" w:rsidRPr="00E71A8A" w:rsidRDefault="00E71A8A" w:rsidP="00E71A8A">
            <w:pPr>
              <w:pStyle w:val="ListeParagraf"/>
              <w:numPr>
                <w:ilvl w:val="0"/>
                <w:numId w:val="99"/>
              </w:numPr>
              <w:rPr>
                <w:sz w:val="20"/>
                <w:szCs w:val="20"/>
              </w:rPr>
            </w:pPr>
            <w:r w:rsidRPr="00E71A8A">
              <w:rPr>
                <w:sz w:val="20"/>
                <w:szCs w:val="20"/>
              </w:rPr>
              <w:t>Tezcan S (1992). Epidemiyoloji Tıbbi araştırmaların yöntem bilimi. Hacettepe Halk Sağlığı Vakfı.Meteksan Anonim Şirketi, Ankara.</w:t>
            </w:r>
          </w:p>
          <w:p w14:paraId="7D59F236" w14:textId="5EFDEEB7" w:rsidR="00E71A8A" w:rsidRPr="00E71A8A" w:rsidRDefault="00E71A8A" w:rsidP="00E71A8A">
            <w:pPr>
              <w:pStyle w:val="ListeParagraf"/>
              <w:numPr>
                <w:ilvl w:val="0"/>
                <w:numId w:val="99"/>
              </w:numPr>
              <w:rPr>
                <w:b/>
                <w:sz w:val="20"/>
                <w:szCs w:val="20"/>
              </w:rPr>
            </w:pPr>
            <w:r w:rsidRPr="00E71A8A">
              <w:rPr>
                <w:sz w:val="20"/>
                <w:szCs w:val="20"/>
              </w:rPr>
              <w:t xml:space="preserve">Güler Ç., Akın L ( 2006). Epidemiyoloji. Halk Sağlığı Temel Bilgiler. Hacettepe Üniversitesi Yayınları. </w:t>
            </w:r>
          </w:p>
        </w:tc>
      </w:tr>
      <w:tr w:rsidR="00E71A8A" w:rsidRPr="001B005A" w14:paraId="68243F98" w14:textId="77777777" w:rsidTr="00E71A8A">
        <w:tblPrEx>
          <w:tblBorders>
            <w:insideH w:val="single" w:sz="6" w:space="0" w:color="auto"/>
            <w:insideV w:val="single" w:sz="6" w:space="0" w:color="auto"/>
          </w:tblBorders>
        </w:tblPrEx>
        <w:trPr>
          <w:trHeight w:val="269"/>
        </w:trPr>
        <w:tc>
          <w:tcPr>
            <w:tcW w:w="9351" w:type="dxa"/>
            <w:gridSpan w:val="4"/>
          </w:tcPr>
          <w:p w14:paraId="3B2B884E" w14:textId="12493106" w:rsidR="00E71A8A" w:rsidRPr="00E71A8A" w:rsidRDefault="00E71A8A" w:rsidP="00E71A8A">
            <w:pPr>
              <w:rPr>
                <w:b/>
                <w:sz w:val="20"/>
                <w:szCs w:val="20"/>
              </w:rPr>
            </w:pPr>
            <w:r w:rsidRPr="001B005A">
              <w:rPr>
                <w:b/>
                <w:sz w:val="20"/>
                <w:szCs w:val="20"/>
              </w:rPr>
              <w:t>Derse İlişkin Politika ve Kurallar: (öğretim üyesi açıklama yapmak is</w:t>
            </w:r>
            <w:r>
              <w:rPr>
                <w:b/>
                <w:sz w:val="20"/>
                <w:szCs w:val="20"/>
              </w:rPr>
              <w:t xml:space="preserve">terse bu başlığı kullanabilir) </w:t>
            </w:r>
          </w:p>
        </w:tc>
      </w:tr>
      <w:tr w:rsidR="00E71A8A" w:rsidRPr="001B005A" w14:paraId="6F912B9D" w14:textId="77777777" w:rsidTr="00F17C4A">
        <w:tblPrEx>
          <w:tblBorders>
            <w:insideH w:val="single" w:sz="6" w:space="0" w:color="auto"/>
            <w:insideV w:val="single" w:sz="6" w:space="0" w:color="auto"/>
          </w:tblBorders>
        </w:tblPrEx>
        <w:trPr>
          <w:trHeight w:val="497"/>
        </w:trPr>
        <w:tc>
          <w:tcPr>
            <w:tcW w:w="9351" w:type="dxa"/>
            <w:gridSpan w:val="4"/>
          </w:tcPr>
          <w:p w14:paraId="3085B534" w14:textId="77777777" w:rsidR="00E71A8A" w:rsidRPr="001B005A" w:rsidRDefault="00E71A8A" w:rsidP="00596ABA">
            <w:pPr>
              <w:rPr>
                <w:b/>
                <w:sz w:val="20"/>
                <w:szCs w:val="20"/>
              </w:rPr>
            </w:pPr>
            <w:r w:rsidRPr="001B005A">
              <w:rPr>
                <w:b/>
                <w:sz w:val="20"/>
                <w:szCs w:val="20"/>
              </w:rPr>
              <w:t xml:space="preserve">Ders Öğretim Üyesi İletişim Bilgileri: </w:t>
            </w:r>
          </w:p>
          <w:p w14:paraId="0EB27723" w14:textId="14854690" w:rsidR="00E71A8A" w:rsidRPr="001B005A" w:rsidRDefault="00E71A8A" w:rsidP="00596ABA">
            <w:pPr>
              <w:rPr>
                <w:b/>
                <w:sz w:val="20"/>
                <w:szCs w:val="20"/>
              </w:rPr>
            </w:pPr>
            <w:r w:rsidRPr="001B005A">
              <w:rPr>
                <w:sz w:val="20"/>
                <w:szCs w:val="20"/>
              </w:rPr>
              <w:t>Doç. Dr. Gülendam KARADAĞ,     02324124755,    gkaradag71@gmail.com</w:t>
            </w:r>
          </w:p>
        </w:tc>
      </w:tr>
      <w:tr w:rsidR="00E71A8A" w:rsidRPr="001B005A" w14:paraId="7F299A88" w14:textId="77777777" w:rsidTr="00F17C4A">
        <w:tblPrEx>
          <w:tblBorders>
            <w:insideH w:val="single" w:sz="6" w:space="0" w:color="auto"/>
            <w:insideV w:val="single" w:sz="6" w:space="0" w:color="auto"/>
          </w:tblBorders>
        </w:tblPrEx>
        <w:trPr>
          <w:trHeight w:val="547"/>
        </w:trPr>
        <w:tc>
          <w:tcPr>
            <w:tcW w:w="9351" w:type="dxa"/>
            <w:gridSpan w:val="4"/>
          </w:tcPr>
          <w:p w14:paraId="51C0F35E" w14:textId="77777777" w:rsidR="00E71A8A" w:rsidRPr="001B005A" w:rsidRDefault="00E71A8A" w:rsidP="00596ABA">
            <w:pPr>
              <w:rPr>
                <w:b/>
                <w:sz w:val="20"/>
                <w:szCs w:val="20"/>
              </w:rPr>
            </w:pPr>
            <w:r w:rsidRPr="001B005A">
              <w:rPr>
                <w:b/>
                <w:sz w:val="20"/>
                <w:szCs w:val="20"/>
              </w:rPr>
              <w:t>Ders Öğretim Üyes</w:t>
            </w:r>
            <w:r>
              <w:rPr>
                <w:b/>
                <w:sz w:val="20"/>
                <w:szCs w:val="20"/>
              </w:rPr>
              <w:t xml:space="preserve">i Görüşme Günleri ve Saatleri: </w:t>
            </w:r>
          </w:p>
          <w:p w14:paraId="58BDA9D8" w14:textId="72453F14" w:rsidR="00E71A8A" w:rsidRPr="001B005A" w:rsidRDefault="00E71A8A" w:rsidP="00596ABA">
            <w:pPr>
              <w:rPr>
                <w:b/>
                <w:sz w:val="20"/>
                <w:szCs w:val="20"/>
              </w:rPr>
            </w:pPr>
            <w:r w:rsidRPr="001B005A">
              <w:rPr>
                <w:b/>
                <w:sz w:val="20"/>
                <w:szCs w:val="20"/>
              </w:rPr>
              <w:t xml:space="preserve">Her öğretim elemanı için ortak bir gün ve saat gösterilebilir. </w:t>
            </w:r>
          </w:p>
        </w:tc>
      </w:tr>
      <w:tr w:rsidR="00E71A8A" w:rsidRPr="001B005A" w14:paraId="1BE5A9B3" w14:textId="77777777" w:rsidTr="00E71A8A">
        <w:tblPrEx>
          <w:tblBorders>
            <w:insideH w:val="single" w:sz="6" w:space="0" w:color="auto"/>
            <w:insideV w:val="single" w:sz="6" w:space="0" w:color="auto"/>
          </w:tblBorders>
        </w:tblPrEx>
        <w:trPr>
          <w:trHeight w:val="548"/>
        </w:trPr>
        <w:tc>
          <w:tcPr>
            <w:tcW w:w="9351" w:type="dxa"/>
            <w:gridSpan w:val="4"/>
            <w:tcBorders>
              <w:top w:val="single" w:sz="4" w:space="0" w:color="auto"/>
              <w:bottom w:val="single" w:sz="4" w:space="0" w:color="auto"/>
            </w:tcBorders>
          </w:tcPr>
          <w:p w14:paraId="2A848388" w14:textId="77777777" w:rsidR="00E71A8A" w:rsidRPr="002E6A5E" w:rsidRDefault="00E71A8A" w:rsidP="00596ABA">
            <w:pPr>
              <w:rPr>
                <w:b/>
                <w:sz w:val="20"/>
                <w:szCs w:val="20"/>
              </w:rPr>
            </w:pPr>
            <w:r w:rsidRPr="002E6A5E">
              <w:rPr>
                <w:b/>
                <w:sz w:val="20"/>
                <w:szCs w:val="20"/>
              </w:rPr>
              <w:t xml:space="preserve">Dersin İçeriği: </w:t>
            </w:r>
          </w:p>
          <w:p w14:paraId="6202AE4D" w14:textId="38B6B660" w:rsidR="00E71A8A" w:rsidRPr="002E6A5E" w:rsidRDefault="00E71A8A" w:rsidP="00596ABA">
            <w:pPr>
              <w:rPr>
                <w:b/>
                <w:sz w:val="20"/>
                <w:szCs w:val="20"/>
              </w:rPr>
            </w:pPr>
            <w:r w:rsidRPr="002E6A5E">
              <w:rPr>
                <w:sz w:val="20"/>
                <w:szCs w:val="20"/>
              </w:rPr>
              <w:t>Sınav tarihleri ders planında belirtilecektir. Sınav tarihleri kesinleştiğinde, tarihlerde değişiklik yapılabilir.</w:t>
            </w:r>
          </w:p>
        </w:tc>
      </w:tr>
      <w:tr w:rsidR="00596ABA" w:rsidRPr="001B005A" w14:paraId="689508BD" w14:textId="77777777" w:rsidTr="00F75B3F">
        <w:tblPrEx>
          <w:tblBorders>
            <w:insideH w:val="single" w:sz="6" w:space="0" w:color="auto"/>
            <w:insideV w:val="single" w:sz="6" w:space="0" w:color="auto"/>
          </w:tblBorders>
        </w:tblPrEx>
        <w:trPr>
          <w:trHeight w:val="312"/>
        </w:trPr>
        <w:tc>
          <w:tcPr>
            <w:tcW w:w="803" w:type="dxa"/>
            <w:tcBorders>
              <w:top w:val="single" w:sz="4" w:space="0" w:color="auto"/>
              <w:bottom w:val="single" w:sz="4" w:space="0" w:color="auto"/>
              <w:right w:val="single" w:sz="4" w:space="0" w:color="auto"/>
            </w:tcBorders>
          </w:tcPr>
          <w:p w14:paraId="66DBEBBC" w14:textId="77777777" w:rsidR="00596ABA" w:rsidRPr="002E6A5E" w:rsidRDefault="00596ABA" w:rsidP="00596ABA">
            <w:pPr>
              <w:jc w:val="center"/>
              <w:rPr>
                <w:b/>
                <w:sz w:val="20"/>
                <w:szCs w:val="20"/>
              </w:rPr>
            </w:pPr>
            <w:r w:rsidRPr="002E6A5E">
              <w:rPr>
                <w:b/>
                <w:sz w:val="20"/>
                <w:szCs w:val="20"/>
              </w:rPr>
              <w:t>Hafta</w:t>
            </w:r>
          </w:p>
        </w:tc>
        <w:tc>
          <w:tcPr>
            <w:tcW w:w="4711" w:type="dxa"/>
            <w:tcBorders>
              <w:top w:val="single" w:sz="4" w:space="0" w:color="auto"/>
              <w:left w:val="single" w:sz="4" w:space="0" w:color="auto"/>
              <w:bottom w:val="single" w:sz="4" w:space="0" w:color="auto"/>
              <w:right w:val="single" w:sz="4" w:space="0" w:color="auto"/>
            </w:tcBorders>
          </w:tcPr>
          <w:p w14:paraId="09764D61" w14:textId="77777777" w:rsidR="00596ABA" w:rsidRPr="002E6A5E" w:rsidRDefault="00596ABA" w:rsidP="00596ABA">
            <w:pPr>
              <w:rPr>
                <w:b/>
                <w:sz w:val="20"/>
                <w:szCs w:val="20"/>
              </w:rPr>
            </w:pPr>
            <w:r w:rsidRPr="002E6A5E">
              <w:rPr>
                <w:b/>
                <w:sz w:val="20"/>
                <w:szCs w:val="20"/>
              </w:rPr>
              <w:t>Konular</w:t>
            </w:r>
          </w:p>
        </w:tc>
        <w:tc>
          <w:tcPr>
            <w:tcW w:w="2222" w:type="dxa"/>
            <w:tcBorders>
              <w:top w:val="single" w:sz="4" w:space="0" w:color="auto"/>
              <w:left w:val="single" w:sz="4" w:space="0" w:color="auto"/>
              <w:bottom w:val="single" w:sz="4" w:space="0" w:color="auto"/>
            </w:tcBorders>
          </w:tcPr>
          <w:p w14:paraId="2C7916E7" w14:textId="77777777" w:rsidR="00596ABA" w:rsidRPr="002E6A5E" w:rsidRDefault="00596ABA" w:rsidP="00596ABA">
            <w:pPr>
              <w:jc w:val="center"/>
              <w:rPr>
                <w:b/>
                <w:sz w:val="20"/>
                <w:szCs w:val="20"/>
              </w:rPr>
            </w:pPr>
            <w:r w:rsidRPr="002E6A5E">
              <w:rPr>
                <w:b/>
                <w:sz w:val="20"/>
                <w:szCs w:val="20"/>
              </w:rPr>
              <w:t xml:space="preserve">Öğretim Elemanı </w:t>
            </w:r>
          </w:p>
        </w:tc>
        <w:tc>
          <w:tcPr>
            <w:tcW w:w="1615" w:type="dxa"/>
            <w:tcBorders>
              <w:top w:val="single" w:sz="4" w:space="0" w:color="auto"/>
              <w:left w:val="single" w:sz="4" w:space="0" w:color="auto"/>
              <w:bottom w:val="single" w:sz="4" w:space="0" w:color="auto"/>
            </w:tcBorders>
          </w:tcPr>
          <w:p w14:paraId="32C562EF" w14:textId="77777777" w:rsidR="00596ABA" w:rsidRPr="002E6A5E" w:rsidRDefault="00596ABA" w:rsidP="00596ABA">
            <w:pPr>
              <w:jc w:val="center"/>
              <w:rPr>
                <w:b/>
                <w:sz w:val="20"/>
                <w:szCs w:val="20"/>
              </w:rPr>
            </w:pPr>
            <w:r w:rsidRPr="002E6A5E">
              <w:rPr>
                <w:b/>
                <w:sz w:val="20"/>
                <w:szCs w:val="20"/>
              </w:rPr>
              <w:t>Eğitim Yöntemi ve</w:t>
            </w:r>
          </w:p>
          <w:p w14:paraId="59713F44" w14:textId="77777777" w:rsidR="00596ABA" w:rsidRPr="002E6A5E" w:rsidRDefault="00596ABA" w:rsidP="00596ABA">
            <w:pPr>
              <w:jc w:val="center"/>
              <w:rPr>
                <w:b/>
                <w:sz w:val="20"/>
                <w:szCs w:val="20"/>
              </w:rPr>
            </w:pPr>
            <w:r w:rsidRPr="002E6A5E">
              <w:rPr>
                <w:b/>
                <w:sz w:val="20"/>
                <w:szCs w:val="20"/>
              </w:rPr>
              <w:t>Kullanılan Materyal</w:t>
            </w:r>
          </w:p>
        </w:tc>
      </w:tr>
      <w:tr w:rsidR="00596ABA" w:rsidRPr="001B005A" w14:paraId="5B2FC1E5" w14:textId="77777777" w:rsidTr="00F75B3F">
        <w:tblPrEx>
          <w:tblBorders>
            <w:insideH w:val="single" w:sz="6" w:space="0" w:color="auto"/>
            <w:insideV w:val="single" w:sz="6" w:space="0" w:color="auto"/>
          </w:tblBorders>
        </w:tblPrEx>
        <w:trPr>
          <w:trHeight w:val="754"/>
        </w:trPr>
        <w:tc>
          <w:tcPr>
            <w:tcW w:w="803" w:type="dxa"/>
            <w:tcBorders>
              <w:top w:val="single" w:sz="4" w:space="0" w:color="auto"/>
              <w:bottom w:val="single" w:sz="4" w:space="0" w:color="auto"/>
              <w:right w:val="single" w:sz="4" w:space="0" w:color="auto"/>
            </w:tcBorders>
          </w:tcPr>
          <w:p w14:paraId="387D3039" w14:textId="77777777" w:rsidR="00596ABA" w:rsidRPr="002E6A5E" w:rsidRDefault="00596ABA" w:rsidP="00596ABA">
            <w:pPr>
              <w:numPr>
                <w:ilvl w:val="0"/>
                <w:numId w:val="1"/>
              </w:numPr>
              <w:tabs>
                <w:tab w:val="num" w:pos="0"/>
              </w:tabs>
              <w:ind w:left="0" w:firstLine="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35AFD452" w14:textId="6005CC47" w:rsidR="00596ABA" w:rsidRPr="002E6A5E" w:rsidRDefault="00596ABA" w:rsidP="00596ABA">
            <w:pPr>
              <w:rPr>
                <w:sz w:val="20"/>
                <w:szCs w:val="20"/>
              </w:rPr>
            </w:pPr>
            <w:r w:rsidRPr="002E6A5E">
              <w:rPr>
                <w:sz w:val="20"/>
                <w:szCs w:val="20"/>
              </w:rPr>
              <w:t>Epidemiyolojinin tanımı, ilkeleri,</w:t>
            </w:r>
            <w:r w:rsidR="002E6A5E" w:rsidRPr="002E6A5E">
              <w:rPr>
                <w:sz w:val="20"/>
                <w:szCs w:val="20"/>
              </w:rPr>
              <w:t xml:space="preserve"> </w:t>
            </w:r>
            <w:r w:rsidRPr="002E6A5E">
              <w:rPr>
                <w:sz w:val="20"/>
                <w:szCs w:val="20"/>
              </w:rPr>
              <w:t>stratejileri, tarihi gelişimi</w:t>
            </w:r>
          </w:p>
        </w:tc>
        <w:tc>
          <w:tcPr>
            <w:tcW w:w="2222" w:type="dxa"/>
            <w:tcBorders>
              <w:top w:val="single" w:sz="4" w:space="0" w:color="auto"/>
              <w:left w:val="single" w:sz="4" w:space="0" w:color="auto"/>
              <w:bottom w:val="single" w:sz="4" w:space="0" w:color="auto"/>
            </w:tcBorders>
          </w:tcPr>
          <w:p w14:paraId="357130EC" w14:textId="1B5A603E" w:rsidR="00596ABA" w:rsidRPr="002E6A5E" w:rsidRDefault="00596ABA" w:rsidP="00596ABA">
            <w:pPr>
              <w:rPr>
                <w:sz w:val="20"/>
                <w:szCs w:val="20"/>
              </w:rPr>
            </w:pPr>
            <w:r w:rsidRPr="002E6A5E">
              <w:rPr>
                <w:sz w:val="20"/>
                <w:szCs w:val="20"/>
              </w:rPr>
              <w:t>Doç. Dr. Gülendam K</w:t>
            </w:r>
            <w:r w:rsidR="00221987" w:rsidRPr="002E6A5E">
              <w:rPr>
                <w:sz w:val="20"/>
                <w:szCs w:val="20"/>
              </w:rPr>
              <w:t>ARADAĞ</w:t>
            </w:r>
          </w:p>
          <w:p w14:paraId="526E8D1F" w14:textId="77777777" w:rsidR="00596ABA" w:rsidRPr="002E6A5E" w:rsidRDefault="00596ABA" w:rsidP="00596ABA">
            <w:pPr>
              <w:rPr>
                <w:sz w:val="20"/>
                <w:szCs w:val="20"/>
              </w:rPr>
            </w:pPr>
          </w:p>
        </w:tc>
        <w:tc>
          <w:tcPr>
            <w:tcW w:w="1615" w:type="dxa"/>
            <w:tcBorders>
              <w:top w:val="single" w:sz="4" w:space="0" w:color="auto"/>
              <w:left w:val="single" w:sz="4" w:space="0" w:color="auto"/>
              <w:bottom w:val="single" w:sz="4" w:space="0" w:color="auto"/>
            </w:tcBorders>
          </w:tcPr>
          <w:p w14:paraId="7628D1B9" w14:textId="77777777" w:rsidR="00596ABA" w:rsidRPr="002E6A5E" w:rsidRDefault="00596ABA" w:rsidP="00596ABA">
            <w:pPr>
              <w:rPr>
                <w:sz w:val="20"/>
                <w:szCs w:val="20"/>
              </w:rPr>
            </w:pPr>
            <w:r w:rsidRPr="002E6A5E">
              <w:rPr>
                <w:sz w:val="20"/>
                <w:szCs w:val="20"/>
              </w:rPr>
              <w:t>Anlatım, soru cevap,</w:t>
            </w:r>
          </w:p>
          <w:p w14:paraId="1702A2E4" w14:textId="77777777" w:rsidR="00596ABA" w:rsidRPr="002E6A5E" w:rsidRDefault="00596ABA" w:rsidP="00596ABA">
            <w:pPr>
              <w:rPr>
                <w:sz w:val="20"/>
                <w:szCs w:val="20"/>
              </w:rPr>
            </w:pPr>
            <w:r w:rsidRPr="002E6A5E">
              <w:rPr>
                <w:sz w:val="20"/>
                <w:szCs w:val="20"/>
              </w:rPr>
              <w:t>Tartışma, Power point sunusu</w:t>
            </w:r>
          </w:p>
        </w:tc>
      </w:tr>
      <w:tr w:rsidR="00596ABA" w:rsidRPr="001B005A" w14:paraId="3B90D3F6" w14:textId="77777777" w:rsidTr="00F75B3F">
        <w:tblPrEx>
          <w:tblBorders>
            <w:insideH w:val="single" w:sz="6" w:space="0" w:color="auto"/>
            <w:insideV w:val="single" w:sz="6" w:space="0" w:color="auto"/>
          </w:tblBorders>
        </w:tblPrEx>
        <w:trPr>
          <w:trHeight w:val="497"/>
        </w:trPr>
        <w:tc>
          <w:tcPr>
            <w:tcW w:w="803" w:type="dxa"/>
            <w:tcBorders>
              <w:top w:val="single" w:sz="4" w:space="0" w:color="auto"/>
              <w:bottom w:val="single" w:sz="4" w:space="0" w:color="auto"/>
              <w:right w:val="single" w:sz="4" w:space="0" w:color="auto"/>
            </w:tcBorders>
          </w:tcPr>
          <w:p w14:paraId="522E4974" w14:textId="77777777" w:rsidR="00596ABA" w:rsidRPr="002E6A5E" w:rsidRDefault="00596ABA" w:rsidP="00596ABA">
            <w:pPr>
              <w:numPr>
                <w:ilvl w:val="0"/>
                <w:numId w:val="1"/>
              </w:numPr>
              <w:tabs>
                <w:tab w:val="num" w:pos="360"/>
              </w:tabs>
              <w:ind w:hanging="72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54C4CA1F" w14:textId="77777777" w:rsidR="00596ABA" w:rsidRPr="002E6A5E" w:rsidRDefault="00596ABA" w:rsidP="00596ABA">
            <w:pPr>
              <w:rPr>
                <w:sz w:val="20"/>
                <w:szCs w:val="20"/>
              </w:rPr>
            </w:pPr>
            <w:r w:rsidRPr="002E6A5E">
              <w:rPr>
                <w:sz w:val="20"/>
                <w:szCs w:val="20"/>
              </w:rPr>
              <w:t>Epidemiyolojik yöntemlerin kullanım alanları</w:t>
            </w:r>
          </w:p>
        </w:tc>
        <w:tc>
          <w:tcPr>
            <w:tcW w:w="2222" w:type="dxa"/>
            <w:tcBorders>
              <w:top w:val="single" w:sz="4" w:space="0" w:color="auto"/>
              <w:left w:val="single" w:sz="4" w:space="0" w:color="auto"/>
              <w:bottom w:val="single" w:sz="4" w:space="0" w:color="auto"/>
            </w:tcBorders>
          </w:tcPr>
          <w:p w14:paraId="1C8ADF15" w14:textId="36CCB3E5" w:rsidR="00596ABA" w:rsidRPr="002E6A5E" w:rsidRDefault="00596ABA" w:rsidP="00596ABA">
            <w:pPr>
              <w:rPr>
                <w:sz w:val="20"/>
                <w:szCs w:val="20"/>
              </w:rPr>
            </w:pPr>
            <w:r w:rsidRPr="002E6A5E">
              <w:rPr>
                <w:sz w:val="20"/>
                <w:szCs w:val="20"/>
              </w:rPr>
              <w:t>Doç. Dr. Şeyda Ö</w:t>
            </w:r>
            <w:r w:rsidR="00221987" w:rsidRPr="002E6A5E">
              <w:rPr>
                <w:sz w:val="20"/>
                <w:szCs w:val="20"/>
              </w:rPr>
              <w:t>ZBIÇAKÇI</w:t>
            </w:r>
          </w:p>
        </w:tc>
        <w:tc>
          <w:tcPr>
            <w:tcW w:w="1615" w:type="dxa"/>
            <w:tcBorders>
              <w:top w:val="single" w:sz="4" w:space="0" w:color="auto"/>
              <w:left w:val="single" w:sz="4" w:space="0" w:color="auto"/>
              <w:bottom w:val="single" w:sz="4" w:space="0" w:color="auto"/>
            </w:tcBorders>
          </w:tcPr>
          <w:p w14:paraId="169CD79D" w14:textId="77777777" w:rsidR="00596ABA" w:rsidRPr="002E6A5E" w:rsidRDefault="00596ABA" w:rsidP="00596ABA">
            <w:pPr>
              <w:rPr>
                <w:sz w:val="20"/>
                <w:szCs w:val="20"/>
              </w:rPr>
            </w:pPr>
            <w:r w:rsidRPr="002E6A5E">
              <w:rPr>
                <w:sz w:val="20"/>
                <w:szCs w:val="20"/>
              </w:rPr>
              <w:t>Anlatım, soru cevap,</w:t>
            </w:r>
          </w:p>
          <w:p w14:paraId="1A08513E" w14:textId="77777777" w:rsidR="00596ABA" w:rsidRPr="002E6A5E" w:rsidRDefault="00596ABA" w:rsidP="00596ABA">
            <w:pPr>
              <w:rPr>
                <w:sz w:val="20"/>
                <w:szCs w:val="20"/>
              </w:rPr>
            </w:pPr>
            <w:r w:rsidRPr="002E6A5E">
              <w:rPr>
                <w:sz w:val="20"/>
                <w:szCs w:val="20"/>
              </w:rPr>
              <w:t>tartışma</w:t>
            </w:r>
          </w:p>
          <w:p w14:paraId="4C217BA2" w14:textId="77777777" w:rsidR="00596ABA" w:rsidRPr="002E6A5E" w:rsidRDefault="00596ABA" w:rsidP="00596ABA">
            <w:pPr>
              <w:rPr>
                <w:sz w:val="20"/>
                <w:szCs w:val="20"/>
              </w:rPr>
            </w:pPr>
            <w:r w:rsidRPr="002E6A5E">
              <w:rPr>
                <w:sz w:val="20"/>
                <w:szCs w:val="20"/>
              </w:rPr>
              <w:t>Power point sunusu</w:t>
            </w:r>
          </w:p>
        </w:tc>
      </w:tr>
      <w:tr w:rsidR="00596ABA" w:rsidRPr="001B005A" w14:paraId="5832A6BE" w14:textId="77777777" w:rsidTr="00F75B3F">
        <w:tblPrEx>
          <w:tblBorders>
            <w:insideH w:val="single" w:sz="6" w:space="0" w:color="auto"/>
            <w:insideV w:val="single" w:sz="6" w:space="0" w:color="auto"/>
          </w:tblBorders>
        </w:tblPrEx>
        <w:trPr>
          <w:trHeight w:val="882"/>
        </w:trPr>
        <w:tc>
          <w:tcPr>
            <w:tcW w:w="803" w:type="dxa"/>
            <w:tcBorders>
              <w:top w:val="single" w:sz="4" w:space="0" w:color="auto"/>
              <w:bottom w:val="single" w:sz="4" w:space="0" w:color="auto"/>
              <w:right w:val="single" w:sz="4" w:space="0" w:color="auto"/>
            </w:tcBorders>
          </w:tcPr>
          <w:p w14:paraId="3E20639A" w14:textId="77777777" w:rsidR="00596ABA" w:rsidRPr="002E6A5E" w:rsidRDefault="00596ABA" w:rsidP="00596ABA">
            <w:pPr>
              <w:numPr>
                <w:ilvl w:val="0"/>
                <w:numId w:val="1"/>
              </w:numPr>
              <w:ind w:hanging="72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7B99DF9C" w14:textId="77777777" w:rsidR="00596ABA" w:rsidRPr="002E6A5E" w:rsidRDefault="00596ABA" w:rsidP="00596ABA">
            <w:pPr>
              <w:rPr>
                <w:sz w:val="20"/>
                <w:szCs w:val="20"/>
              </w:rPr>
            </w:pPr>
            <w:r w:rsidRPr="002E6A5E">
              <w:rPr>
                <w:sz w:val="20"/>
                <w:szCs w:val="20"/>
              </w:rPr>
              <w:t xml:space="preserve">Tanımlayıcı Epidemiyoloji Epidemiyolojik ölçütler </w:t>
            </w:r>
          </w:p>
        </w:tc>
        <w:tc>
          <w:tcPr>
            <w:tcW w:w="2222" w:type="dxa"/>
            <w:tcBorders>
              <w:top w:val="single" w:sz="4" w:space="0" w:color="auto"/>
              <w:left w:val="single" w:sz="4" w:space="0" w:color="auto"/>
              <w:bottom w:val="single" w:sz="4" w:space="0" w:color="auto"/>
            </w:tcBorders>
          </w:tcPr>
          <w:p w14:paraId="59246D9D" w14:textId="12615653" w:rsidR="00596ABA" w:rsidRPr="002E6A5E" w:rsidRDefault="00596ABA" w:rsidP="00596ABA">
            <w:pPr>
              <w:rPr>
                <w:sz w:val="20"/>
                <w:szCs w:val="20"/>
              </w:rPr>
            </w:pPr>
            <w:r w:rsidRPr="002E6A5E">
              <w:rPr>
                <w:sz w:val="20"/>
                <w:szCs w:val="20"/>
              </w:rPr>
              <w:t>Dr.Öğr. Üyesi Nihal G</w:t>
            </w:r>
            <w:r w:rsidR="00221987" w:rsidRPr="002E6A5E">
              <w:rPr>
                <w:sz w:val="20"/>
                <w:szCs w:val="20"/>
              </w:rPr>
              <w:t>ÖRDES AYDOĞDU</w:t>
            </w:r>
          </w:p>
        </w:tc>
        <w:tc>
          <w:tcPr>
            <w:tcW w:w="1615" w:type="dxa"/>
            <w:tcBorders>
              <w:top w:val="single" w:sz="4" w:space="0" w:color="auto"/>
              <w:left w:val="single" w:sz="4" w:space="0" w:color="auto"/>
              <w:bottom w:val="single" w:sz="4" w:space="0" w:color="auto"/>
            </w:tcBorders>
          </w:tcPr>
          <w:p w14:paraId="658E094F" w14:textId="77777777" w:rsidR="00596ABA" w:rsidRPr="002E6A5E" w:rsidRDefault="00596ABA" w:rsidP="00596ABA">
            <w:pPr>
              <w:rPr>
                <w:sz w:val="20"/>
                <w:szCs w:val="20"/>
              </w:rPr>
            </w:pPr>
            <w:r w:rsidRPr="002E6A5E">
              <w:rPr>
                <w:sz w:val="20"/>
                <w:szCs w:val="20"/>
              </w:rPr>
              <w:t>Anlatım, soru cevap,</w:t>
            </w:r>
          </w:p>
          <w:p w14:paraId="1507FD69" w14:textId="77777777" w:rsidR="00596ABA" w:rsidRPr="002E6A5E" w:rsidRDefault="00596ABA" w:rsidP="00596ABA">
            <w:pPr>
              <w:rPr>
                <w:sz w:val="20"/>
                <w:szCs w:val="20"/>
              </w:rPr>
            </w:pPr>
            <w:r w:rsidRPr="002E6A5E">
              <w:rPr>
                <w:sz w:val="20"/>
                <w:szCs w:val="20"/>
              </w:rPr>
              <w:t>tartışma</w:t>
            </w:r>
          </w:p>
          <w:p w14:paraId="6E915339" w14:textId="77777777" w:rsidR="00596ABA" w:rsidRPr="002E6A5E" w:rsidRDefault="00596ABA" w:rsidP="00596ABA">
            <w:pPr>
              <w:rPr>
                <w:sz w:val="20"/>
                <w:szCs w:val="20"/>
              </w:rPr>
            </w:pPr>
            <w:r w:rsidRPr="002E6A5E">
              <w:rPr>
                <w:sz w:val="20"/>
                <w:szCs w:val="20"/>
              </w:rPr>
              <w:t>Power point sunusu</w:t>
            </w:r>
          </w:p>
        </w:tc>
      </w:tr>
      <w:tr w:rsidR="00596ABA" w:rsidRPr="001B005A" w14:paraId="46898749" w14:textId="77777777" w:rsidTr="00F75B3F">
        <w:tblPrEx>
          <w:tblBorders>
            <w:insideH w:val="single" w:sz="6" w:space="0" w:color="auto"/>
            <w:insideV w:val="single" w:sz="6" w:space="0" w:color="auto"/>
          </w:tblBorders>
        </w:tblPrEx>
        <w:trPr>
          <w:trHeight w:val="497"/>
        </w:trPr>
        <w:tc>
          <w:tcPr>
            <w:tcW w:w="803" w:type="dxa"/>
            <w:tcBorders>
              <w:top w:val="single" w:sz="4" w:space="0" w:color="auto"/>
              <w:bottom w:val="single" w:sz="4" w:space="0" w:color="auto"/>
              <w:right w:val="single" w:sz="4" w:space="0" w:color="auto"/>
            </w:tcBorders>
          </w:tcPr>
          <w:p w14:paraId="2A33BCBD" w14:textId="77777777" w:rsidR="00596ABA" w:rsidRPr="002E6A5E" w:rsidRDefault="00596ABA" w:rsidP="00596ABA">
            <w:pPr>
              <w:numPr>
                <w:ilvl w:val="0"/>
                <w:numId w:val="1"/>
              </w:numPr>
              <w:ind w:hanging="72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1DDC5FDA" w14:textId="77777777" w:rsidR="00596ABA" w:rsidRPr="002E6A5E" w:rsidRDefault="00596ABA" w:rsidP="00596ABA">
            <w:pPr>
              <w:rPr>
                <w:sz w:val="20"/>
                <w:szCs w:val="20"/>
              </w:rPr>
            </w:pPr>
            <w:r w:rsidRPr="002E6A5E">
              <w:rPr>
                <w:sz w:val="20"/>
                <w:szCs w:val="20"/>
              </w:rPr>
              <w:t>Epidemiyolojide veri toplamada kullanılan araçlar</w:t>
            </w:r>
          </w:p>
        </w:tc>
        <w:tc>
          <w:tcPr>
            <w:tcW w:w="2222" w:type="dxa"/>
            <w:tcBorders>
              <w:top w:val="single" w:sz="4" w:space="0" w:color="auto"/>
              <w:left w:val="single" w:sz="4" w:space="0" w:color="auto"/>
              <w:bottom w:val="single" w:sz="4" w:space="0" w:color="auto"/>
            </w:tcBorders>
          </w:tcPr>
          <w:p w14:paraId="2A55E2B9" w14:textId="052B9879" w:rsidR="00596ABA" w:rsidRPr="002E6A5E" w:rsidRDefault="00596ABA" w:rsidP="00596ABA">
            <w:pPr>
              <w:rPr>
                <w:sz w:val="20"/>
                <w:szCs w:val="20"/>
              </w:rPr>
            </w:pPr>
            <w:r w:rsidRPr="002E6A5E">
              <w:rPr>
                <w:sz w:val="20"/>
                <w:szCs w:val="20"/>
              </w:rPr>
              <w:t xml:space="preserve">Dr.Öğr. Üyesi Meryem </w:t>
            </w:r>
            <w:r w:rsidR="00221987" w:rsidRPr="002E6A5E">
              <w:rPr>
                <w:sz w:val="20"/>
                <w:szCs w:val="20"/>
              </w:rPr>
              <w:t>ÖZTÜRK HANEY</w:t>
            </w:r>
          </w:p>
        </w:tc>
        <w:tc>
          <w:tcPr>
            <w:tcW w:w="1615" w:type="dxa"/>
            <w:tcBorders>
              <w:top w:val="single" w:sz="4" w:space="0" w:color="auto"/>
              <w:left w:val="single" w:sz="4" w:space="0" w:color="auto"/>
              <w:bottom w:val="single" w:sz="4" w:space="0" w:color="auto"/>
            </w:tcBorders>
          </w:tcPr>
          <w:p w14:paraId="3BE79359" w14:textId="77777777" w:rsidR="00596ABA" w:rsidRPr="002E6A5E" w:rsidRDefault="00596ABA" w:rsidP="00596ABA">
            <w:pPr>
              <w:rPr>
                <w:sz w:val="20"/>
                <w:szCs w:val="20"/>
              </w:rPr>
            </w:pPr>
            <w:r w:rsidRPr="002E6A5E">
              <w:rPr>
                <w:sz w:val="20"/>
                <w:szCs w:val="20"/>
              </w:rPr>
              <w:t>Anlatım, soru cevap,</w:t>
            </w:r>
          </w:p>
          <w:p w14:paraId="3E0C8364" w14:textId="77777777" w:rsidR="00596ABA" w:rsidRPr="002E6A5E" w:rsidRDefault="00596ABA" w:rsidP="00596ABA">
            <w:pPr>
              <w:rPr>
                <w:sz w:val="20"/>
                <w:szCs w:val="20"/>
              </w:rPr>
            </w:pPr>
            <w:r w:rsidRPr="002E6A5E">
              <w:rPr>
                <w:sz w:val="20"/>
                <w:szCs w:val="20"/>
              </w:rPr>
              <w:t>tartışma</w:t>
            </w:r>
          </w:p>
          <w:p w14:paraId="011966CD" w14:textId="77777777" w:rsidR="00596ABA" w:rsidRPr="002E6A5E" w:rsidRDefault="00596ABA" w:rsidP="00596ABA">
            <w:pPr>
              <w:rPr>
                <w:sz w:val="20"/>
                <w:szCs w:val="20"/>
              </w:rPr>
            </w:pPr>
            <w:r w:rsidRPr="002E6A5E">
              <w:rPr>
                <w:sz w:val="20"/>
                <w:szCs w:val="20"/>
              </w:rPr>
              <w:t>Power point sunusu</w:t>
            </w:r>
          </w:p>
        </w:tc>
      </w:tr>
      <w:tr w:rsidR="00596ABA" w:rsidRPr="001B005A" w14:paraId="6A5D6456" w14:textId="77777777" w:rsidTr="00F75B3F">
        <w:tblPrEx>
          <w:tblBorders>
            <w:insideH w:val="single" w:sz="6" w:space="0" w:color="auto"/>
            <w:insideV w:val="single" w:sz="6" w:space="0" w:color="auto"/>
          </w:tblBorders>
        </w:tblPrEx>
        <w:trPr>
          <w:trHeight w:val="484"/>
        </w:trPr>
        <w:tc>
          <w:tcPr>
            <w:tcW w:w="803" w:type="dxa"/>
            <w:tcBorders>
              <w:top w:val="single" w:sz="4" w:space="0" w:color="auto"/>
              <w:bottom w:val="single" w:sz="4" w:space="0" w:color="auto"/>
              <w:right w:val="single" w:sz="4" w:space="0" w:color="auto"/>
            </w:tcBorders>
          </w:tcPr>
          <w:p w14:paraId="2517D9EF" w14:textId="77777777" w:rsidR="00596ABA" w:rsidRPr="002E6A5E" w:rsidRDefault="00596ABA" w:rsidP="00596ABA">
            <w:pPr>
              <w:numPr>
                <w:ilvl w:val="0"/>
                <w:numId w:val="1"/>
              </w:numPr>
              <w:tabs>
                <w:tab w:val="num" w:pos="0"/>
              </w:tabs>
              <w:ind w:left="0" w:firstLine="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1F105FAC" w14:textId="77777777" w:rsidR="00596ABA" w:rsidRPr="002E6A5E" w:rsidRDefault="00596ABA" w:rsidP="00596ABA">
            <w:pPr>
              <w:rPr>
                <w:sz w:val="20"/>
                <w:szCs w:val="20"/>
              </w:rPr>
            </w:pPr>
            <w:r w:rsidRPr="002E6A5E">
              <w:rPr>
                <w:sz w:val="20"/>
                <w:szCs w:val="20"/>
              </w:rPr>
              <w:t>Epidemiyolojinin Nedenselliği</w:t>
            </w:r>
          </w:p>
        </w:tc>
        <w:tc>
          <w:tcPr>
            <w:tcW w:w="2222" w:type="dxa"/>
            <w:tcBorders>
              <w:top w:val="single" w:sz="4" w:space="0" w:color="auto"/>
              <w:left w:val="single" w:sz="4" w:space="0" w:color="auto"/>
              <w:bottom w:val="single" w:sz="4" w:space="0" w:color="auto"/>
            </w:tcBorders>
          </w:tcPr>
          <w:p w14:paraId="523305A7" w14:textId="34BB9107" w:rsidR="00596ABA" w:rsidRPr="002E6A5E" w:rsidRDefault="00596ABA" w:rsidP="00596ABA">
            <w:pPr>
              <w:rPr>
                <w:sz w:val="20"/>
                <w:szCs w:val="20"/>
              </w:rPr>
            </w:pPr>
            <w:r w:rsidRPr="002E6A5E">
              <w:rPr>
                <w:sz w:val="20"/>
                <w:szCs w:val="20"/>
              </w:rPr>
              <w:t>Öğr. Gör. Dr. Gülcihan A</w:t>
            </w:r>
            <w:r w:rsidR="00221987" w:rsidRPr="002E6A5E">
              <w:rPr>
                <w:sz w:val="20"/>
                <w:szCs w:val="20"/>
              </w:rPr>
              <w:t>RKAN</w:t>
            </w:r>
          </w:p>
        </w:tc>
        <w:tc>
          <w:tcPr>
            <w:tcW w:w="1615" w:type="dxa"/>
            <w:tcBorders>
              <w:top w:val="single" w:sz="4" w:space="0" w:color="auto"/>
              <w:left w:val="single" w:sz="4" w:space="0" w:color="auto"/>
              <w:bottom w:val="single" w:sz="4" w:space="0" w:color="auto"/>
            </w:tcBorders>
          </w:tcPr>
          <w:p w14:paraId="0A6CAC0A" w14:textId="77777777" w:rsidR="00596ABA" w:rsidRPr="002E6A5E" w:rsidRDefault="00596ABA" w:rsidP="00596ABA">
            <w:pPr>
              <w:rPr>
                <w:sz w:val="20"/>
                <w:szCs w:val="20"/>
              </w:rPr>
            </w:pPr>
            <w:r w:rsidRPr="002E6A5E">
              <w:rPr>
                <w:sz w:val="20"/>
                <w:szCs w:val="20"/>
              </w:rPr>
              <w:t>Anlatım, soru cevap,</w:t>
            </w:r>
          </w:p>
          <w:p w14:paraId="0610C358" w14:textId="77777777" w:rsidR="00596ABA" w:rsidRPr="002E6A5E" w:rsidRDefault="00596ABA" w:rsidP="00596ABA">
            <w:pPr>
              <w:rPr>
                <w:sz w:val="20"/>
                <w:szCs w:val="20"/>
              </w:rPr>
            </w:pPr>
            <w:r w:rsidRPr="002E6A5E">
              <w:rPr>
                <w:sz w:val="20"/>
                <w:szCs w:val="20"/>
              </w:rPr>
              <w:t>tartışma</w:t>
            </w:r>
          </w:p>
          <w:p w14:paraId="4C22B3ED" w14:textId="77777777" w:rsidR="00596ABA" w:rsidRPr="002E6A5E" w:rsidRDefault="00596ABA" w:rsidP="00596ABA">
            <w:pPr>
              <w:rPr>
                <w:sz w:val="20"/>
                <w:szCs w:val="20"/>
              </w:rPr>
            </w:pPr>
            <w:r w:rsidRPr="002E6A5E">
              <w:rPr>
                <w:sz w:val="20"/>
                <w:szCs w:val="20"/>
              </w:rPr>
              <w:t>Power point sunusu</w:t>
            </w:r>
          </w:p>
        </w:tc>
      </w:tr>
      <w:tr w:rsidR="00596ABA" w:rsidRPr="001B005A" w14:paraId="7547DD72" w14:textId="77777777" w:rsidTr="00F75B3F">
        <w:tblPrEx>
          <w:tblBorders>
            <w:insideH w:val="single" w:sz="6" w:space="0" w:color="auto"/>
            <w:insideV w:val="single" w:sz="6" w:space="0" w:color="auto"/>
          </w:tblBorders>
        </w:tblPrEx>
        <w:trPr>
          <w:trHeight w:val="425"/>
        </w:trPr>
        <w:tc>
          <w:tcPr>
            <w:tcW w:w="803" w:type="dxa"/>
            <w:tcBorders>
              <w:top w:val="single" w:sz="4" w:space="0" w:color="auto"/>
              <w:bottom w:val="single" w:sz="4" w:space="0" w:color="auto"/>
              <w:right w:val="single" w:sz="4" w:space="0" w:color="auto"/>
            </w:tcBorders>
          </w:tcPr>
          <w:p w14:paraId="1BDF1DE5" w14:textId="77777777" w:rsidR="00596ABA" w:rsidRPr="002E6A5E" w:rsidRDefault="00596ABA" w:rsidP="00596ABA">
            <w:pPr>
              <w:numPr>
                <w:ilvl w:val="0"/>
                <w:numId w:val="1"/>
              </w:numPr>
              <w:tabs>
                <w:tab w:val="num" w:pos="360"/>
              </w:tabs>
              <w:ind w:hanging="72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598AAE2F" w14:textId="77777777" w:rsidR="00596ABA" w:rsidRPr="002E6A5E" w:rsidRDefault="00596ABA" w:rsidP="00596ABA">
            <w:pPr>
              <w:rPr>
                <w:sz w:val="20"/>
                <w:szCs w:val="20"/>
              </w:rPr>
            </w:pPr>
            <w:r w:rsidRPr="002E6A5E">
              <w:rPr>
                <w:sz w:val="20"/>
                <w:szCs w:val="20"/>
              </w:rPr>
              <w:t xml:space="preserve"> Vaka Kontrol Araştırmaları</w:t>
            </w:r>
          </w:p>
        </w:tc>
        <w:tc>
          <w:tcPr>
            <w:tcW w:w="2222" w:type="dxa"/>
            <w:tcBorders>
              <w:top w:val="single" w:sz="4" w:space="0" w:color="auto"/>
              <w:left w:val="single" w:sz="4" w:space="0" w:color="auto"/>
              <w:bottom w:val="single" w:sz="4" w:space="0" w:color="auto"/>
            </w:tcBorders>
          </w:tcPr>
          <w:p w14:paraId="384932AB" w14:textId="006E9B71" w:rsidR="00596ABA" w:rsidRPr="002E6A5E" w:rsidRDefault="00596ABA" w:rsidP="00596ABA">
            <w:pPr>
              <w:rPr>
                <w:sz w:val="20"/>
                <w:szCs w:val="20"/>
              </w:rPr>
            </w:pPr>
            <w:r w:rsidRPr="002E6A5E">
              <w:rPr>
                <w:sz w:val="20"/>
                <w:szCs w:val="20"/>
              </w:rPr>
              <w:t xml:space="preserve">Öğr. Gör. Dr. Kübra Pınar </w:t>
            </w:r>
            <w:r w:rsidR="00221987" w:rsidRPr="002E6A5E">
              <w:rPr>
                <w:sz w:val="20"/>
                <w:szCs w:val="20"/>
              </w:rPr>
              <w:t>GÜRKAN</w:t>
            </w:r>
          </w:p>
        </w:tc>
        <w:tc>
          <w:tcPr>
            <w:tcW w:w="1615" w:type="dxa"/>
            <w:tcBorders>
              <w:top w:val="single" w:sz="4" w:space="0" w:color="auto"/>
              <w:left w:val="single" w:sz="4" w:space="0" w:color="auto"/>
              <w:bottom w:val="single" w:sz="4" w:space="0" w:color="auto"/>
            </w:tcBorders>
          </w:tcPr>
          <w:p w14:paraId="6B298BAE" w14:textId="77777777" w:rsidR="00596ABA" w:rsidRPr="002E6A5E" w:rsidRDefault="00596ABA" w:rsidP="00596ABA">
            <w:pPr>
              <w:rPr>
                <w:sz w:val="20"/>
                <w:szCs w:val="20"/>
              </w:rPr>
            </w:pPr>
            <w:r w:rsidRPr="002E6A5E">
              <w:rPr>
                <w:sz w:val="20"/>
                <w:szCs w:val="20"/>
              </w:rPr>
              <w:t>Anlatım, soru cevap,</w:t>
            </w:r>
          </w:p>
          <w:p w14:paraId="33E08FF1" w14:textId="77777777" w:rsidR="00596ABA" w:rsidRPr="002E6A5E" w:rsidRDefault="00596ABA" w:rsidP="00596ABA">
            <w:pPr>
              <w:rPr>
                <w:sz w:val="20"/>
                <w:szCs w:val="20"/>
              </w:rPr>
            </w:pPr>
            <w:r w:rsidRPr="002E6A5E">
              <w:rPr>
                <w:sz w:val="20"/>
                <w:szCs w:val="20"/>
              </w:rPr>
              <w:t>tartışma</w:t>
            </w:r>
          </w:p>
          <w:p w14:paraId="48FEE299" w14:textId="77777777" w:rsidR="00596ABA" w:rsidRPr="002E6A5E" w:rsidRDefault="00596ABA" w:rsidP="00596ABA">
            <w:pPr>
              <w:rPr>
                <w:sz w:val="20"/>
                <w:szCs w:val="20"/>
              </w:rPr>
            </w:pPr>
            <w:r w:rsidRPr="002E6A5E">
              <w:rPr>
                <w:sz w:val="20"/>
                <w:szCs w:val="20"/>
              </w:rPr>
              <w:t>Power point sunusu</w:t>
            </w:r>
          </w:p>
        </w:tc>
      </w:tr>
      <w:tr w:rsidR="00596ABA" w:rsidRPr="001B005A" w14:paraId="63FB6C39" w14:textId="77777777" w:rsidTr="00F75B3F">
        <w:tblPrEx>
          <w:tblBorders>
            <w:insideH w:val="single" w:sz="6" w:space="0" w:color="auto"/>
            <w:insideV w:val="single" w:sz="6" w:space="0" w:color="auto"/>
          </w:tblBorders>
        </w:tblPrEx>
        <w:trPr>
          <w:trHeight w:val="497"/>
        </w:trPr>
        <w:tc>
          <w:tcPr>
            <w:tcW w:w="803" w:type="dxa"/>
            <w:tcBorders>
              <w:top w:val="single" w:sz="4" w:space="0" w:color="auto"/>
              <w:bottom w:val="single" w:sz="4" w:space="0" w:color="auto"/>
              <w:right w:val="single" w:sz="4" w:space="0" w:color="auto"/>
            </w:tcBorders>
          </w:tcPr>
          <w:p w14:paraId="610764C2" w14:textId="77777777" w:rsidR="00596ABA" w:rsidRPr="002E6A5E" w:rsidRDefault="00596ABA" w:rsidP="00596ABA">
            <w:pPr>
              <w:numPr>
                <w:ilvl w:val="0"/>
                <w:numId w:val="1"/>
              </w:numPr>
              <w:ind w:hanging="72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73B15A8A" w14:textId="77777777" w:rsidR="00596ABA" w:rsidRPr="002E6A5E" w:rsidRDefault="00596ABA" w:rsidP="00596ABA">
            <w:pPr>
              <w:rPr>
                <w:sz w:val="20"/>
                <w:szCs w:val="20"/>
              </w:rPr>
            </w:pPr>
            <w:r w:rsidRPr="002E6A5E">
              <w:rPr>
                <w:sz w:val="20"/>
                <w:szCs w:val="20"/>
              </w:rPr>
              <w:t xml:space="preserve">Kesitsel Araştırmalar </w:t>
            </w:r>
          </w:p>
        </w:tc>
        <w:tc>
          <w:tcPr>
            <w:tcW w:w="2222" w:type="dxa"/>
            <w:tcBorders>
              <w:top w:val="single" w:sz="4" w:space="0" w:color="auto"/>
              <w:left w:val="single" w:sz="4" w:space="0" w:color="auto"/>
              <w:bottom w:val="single" w:sz="4" w:space="0" w:color="auto"/>
            </w:tcBorders>
          </w:tcPr>
          <w:p w14:paraId="75EB47D5" w14:textId="79C9F671" w:rsidR="00596ABA" w:rsidRPr="002E6A5E" w:rsidRDefault="00596ABA" w:rsidP="00596ABA">
            <w:pPr>
              <w:rPr>
                <w:sz w:val="20"/>
                <w:szCs w:val="20"/>
              </w:rPr>
            </w:pPr>
            <w:r w:rsidRPr="002E6A5E">
              <w:rPr>
                <w:sz w:val="20"/>
                <w:szCs w:val="20"/>
              </w:rPr>
              <w:t>Öğr. Gör. Dr. Gülcihan A</w:t>
            </w:r>
            <w:r w:rsidR="00221987" w:rsidRPr="002E6A5E">
              <w:rPr>
                <w:sz w:val="20"/>
                <w:szCs w:val="20"/>
              </w:rPr>
              <w:t>RKAN</w:t>
            </w:r>
          </w:p>
        </w:tc>
        <w:tc>
          <w:tcPr>
            <w:tcW w:w="1615" w:type="dxa"/>
            <w:tcBorders>
              <w:top w:val="single" w:sz="4" w:space="0" w:color="auto"/>
              <w:left w:val="single" w:sz="4" w:space="0" w:color="auto"/>
              <w:bottom w:val="single" w:sz="4" w:space="0" w:color="auto"/>
            </w:tcBorders>
          </w:tcPr>
          <w:p w14:paraId="5E2F9F34" w14:textId="77777777" w:rsidR="00596ABA" w:rsidRPr="002E6A5E" w:rsidRDefault="00596ABA" w:rsidP="00596ABA">
            <w:pPr>
              <w:rPr>
                <w:sz w:val="20"/>
                <w:szCs w:val="20"/>
              </w:rPr>
            </w:pPr>
          </w:p>
        </w:tc>
      </w:tr>
      <w:tr w:rsidR="00596ABA" w:rsidRPr="001B005A" w14:paraId="0ABEEC23" w14:textId="77777777" w:rsidTr="00F75B3F">
        <w:tblPrEx>
          <w:tblBorders>
            <w:insideH w:val="single" w:sz="6" w:space="0" w:color="auto"/>
            <w:insideV w:val="single" w:sz="6" w:space="0" w:color="auto"/>
          </w:tblBorders>
        </w:tblPrEx>
        <w:trPr>
          <w:trHeight w:val="497"/>
        </w:trPr>
        <w:tc>
          <w:tcPr>
            <w:tcW w:w="803" w:type="dxa"/>
            <w:tcBorders>
              <w:top w:val="single" w:sz="4" w:space="0" w:color="auto"/>
              <w:bottom w:val="single" w:sz="4" w:space="0" w:color="auto"/>
              <w:right w:val="single" w:sz="4" w:space="0" w:color="auto"/>
            </w:tcBorders>
          </w:tcPr>
          <w:p w14:paraId="3F73BAD9" w14:textId="77777777" w:rsidR="00596ABA" w:rsidRPr="002E6A5E" w:rsidRDefault="00596ABA" w:rsidP="00596ABA">
            <w:pPr>
              <w:numPr>
                <w:ilvl w:val="0"/>
                <w:numId w:val="1"/>
              </w:numPr>
              <w:ind w:hanging="72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55D3DF23" w14:textId="77777777" w:rsidR="00596ABA" w:rsidRPr="002E6A5E" w:rsidRDefault="00596ABA" w:rsidP="00596ABA">
            <w:pPr>
              <w:rPr>
                <w:sz w:val="20"/>
                <w:szCs w:val="20"/>
              </w:rPr>
            </w:pPr>
            <w:r w:rsidRPr="002E6A5E">
              <w:rPr>
                <w:sz w:val="20"/>
                <w:szCs w:val="20"/>
              </w:rPr>
              <w:t xml:space="preserve">Saha Taramaları </w:t>
            </w:r>
          </w:p>
        </w:tc>
        <w:tc>
          <w:tcPr>
            <w:tcW w:w="2222" w:type="dxa"/>
            <w:tcBorders>
              <w:top w:val="single" w:sz="4" w:space="0" w:color="auto"/>
              <w:left w:val="single" w:sz="4" w:space="0" w:color="auto"/>
              <w:bottom w:val="single" w:sz="4" w:space="0" w:color="auto"/>
            </w:tcBorders>
          </w:tcPr>
          <w:p w14:paraId="3C24266B" w14:textId="4AAC536B" w:rsidR="00596ABA" w:rsidRPr="002E6A5E" w:rsidRDefault="00596ABA" w:rsidP="00596ABA">
            <w:pPr>
              <w:rPr>
                <w:sz w:val="20"/>
                <w:szCs w:val="20"/>
              </w:rPr>
            </w:pPr>
            <w:r w:rsidRPr="002E6A5E">
              <w:rPr>
                <w:sz w:val="20"/>
                <w:szCs w:val="20"/>
              </w:rPr>
              <w:t>Doç. Dr. Gülendam K</w:t>
            </w:r>
            <w:r w:rsidR="00221987" w:rsidRPr="002E6A5E">
              <w:rPr>
                <w:sz w:val="20"/>
                <w:szCs w:val="20"/>
              </w:rPr>
              <w:t>ARADAĞ</w:t>
            </w:r>
          </w:p>
        </w:tc>
        <w:tc>
          <w:tcPr>
            <w:tcW w:w="1615" w:type="dxa"/>
            <w:tcBorders>
              <w:top w:val="single" w:sz="4" w:space="0" w:color="auto"/>
              <w:left w:val="single" w:sz="4" w:space="0" w:color="auto"/>
              <w:bottom w:val="single" w:sz="4" w:space="0" w:color="auto"/>
            </w:tcBorders>
          </w:tcPr>
          <w:p w14:paraId="51E2B581" w14:textId="77777777" w:rsidR="00596ABA" w:rsidRPr="002E6A5E" w:rsidRDefault="00596ABA" w:rsidP="00596ABA">
            <w:pPr>
              <w:rPr>
                <w:sz w:val="20"/>
                <w:szCs w:val="20"/>
              </w:rPr>
            </w:pPr>
            <w:r w:rsidRPr="002E6A5E">
              <w:rPr>
                <w:sz w:val="20"/>
                <w:szCs w:val="20"/>
              </w:rPr>
              <w:t>Anlatım, soru cevap,</w:t>
            </w:r>
          </w:p>
          <w:p w14:paraId="0159FF84" w14:textId="77777777" w:rsidR="00596ABA" w:rsidRPr="002E6A5E" w:rsidRDefault="00596ABA" w:rsidP="00596ABA">
            <w:pPr>
              <w:rPr>
                <w:sz w:val="20"/>
                <w:szCs w:val="20"/>
              </w:rPr>
            </w:pPr>
            <w:r w:rsidRPr="002E6A5E">
              <w:rPr>
                <w:sz w:val="20"/>
                <w:szCs w:val="20"/>
              </w:rPr>
              <w:t>tartışma</w:t>
            </w:r>
          </w:p>
          <w:p w14:paraId="74AC22C6" w14:textId="77777777" w:rsidR="00596ABA" w:rsidRPr="002E6A5E" w:rsidRDefault="00596ABA" w:rsidP="00596ABA">
            <w:pPr>
              <w:rPr>
                <w:sz w:val="20"/>
                <w:szCs w:val="20"/>
              </w:rPr>
            </w:pPr>
            <w:r w:rsidRPr="002E6A5E">
              <w:rPr>
                <w:sz w:val="20"/>
                <w:szCs w:val="20"/>
              </w:rPr>
              <w:t>Power point sunusu</w:t>
            </w:r>
          </w:p>
        </w:tc>
      </w:tr>
      <w:tr w:rsidR="00596ABA" w:rsidRPr="001B005A" w14:paraId="7DBC5FA9" w14:textId="77777777" w:rsidTr="00F75B3F">
        <w:tblPrEx>
          <w:tblBorders>
            <w:insideH w:val="single" w:sz="6" w:space="0" w:color="auto"/>
            <w:insideV w:val="single" w:sz="6" w:space="0" w:color="auto"/>
          </w:tblBorders>
        </w:tblPrEx>
        <w:trPr>
          <w:trHeight w:val="497"/>
        </w:trPr>
        <w:tc>
          <w:tcPr>
            <w:tcW w:w="803" w:type="dxa"/>
            <w:tcBorders>
              <w:top w:val="single" w:sz="4" w:space="0" w:color="auto"/>
              <w:bottom w:val="single" w:sz="4" w:space="0" w:color="auto"/>
              <w:right w:val="single" w:sz="4" w:space="0" w:color="auto"/>
            </w:tcBorders>
          </w:tcPr>
          <w:p w14:paraId="5975B070" w14:textId="77777777" w:rsidR="00596ABA" w:rsidRPr="002E6A5E" w:rsidRDefault="00596ABA" w:rsidP="00596ABA">
            <w:pPr>
              <w:numPr>
                <w:ilvl w:val="0"/>
                <w:numId w:val="1"/>
              </w:numPr>
              <w:ind w:hanging="72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12FE9B99" w14:textId="77777777" w:rsidR="00596ABA" w:rsidRPr="002E6A5E" w:rsidRDefault="00596ABA" w:rsidP="00596ABA">
            <w:pPr>
              <w:rPr>
                <w:sz w:val="20"/>
                <w:szCs w:val="20"/>
              </w:rPr>
            </w:pPr>
            <w:r w:rsidRPr="002E6A5E">
              <w:rPr>
                <w:sz w:val="20"/>
                <w:szCs w:val="20"/>
              </w:rPr>
              <w:t>1.VİZE</w:t>
            </w:r>
          </w:p>
        </w:tc>
        <w:tc>
          <w:tcPr>
            <w:tcW w:w="2222" w:type="dxa"/>
            <w:tcBorders>
              <w:top w:val="single" w:sz="4" w:space="0" w:color="auto"/>
              <w:left w:val="single" w:sz="4" w:space="0" w:color="auto"/>
              <w:bottom w:val="single" w:sz="4" w:space="0" w:color="auto"/>
            </w:tcBorders>
          </w:tcPr>
          <w:p w14:paraId="4CA3E711" w14:textId="169B2CFA" w:rsidR="00596ABA" w:rsidRPr="002E6A5E" w:rsidRDefault="00596ABA" w:rsidP="00596ABA">
            <w:pPr>
              <w:rPr>
                <w:sz w:val="20"/>
                <w:szCs w:val="20"/>
              </w:rPr>
            </w:pPr>
            <w:r w:rsidRPr="002E6A5E">
              <w:rPr>
                <w:sz w:val="20"/>
                <w:szCs w:val="20"/>
              </w:rPr>
              <w:t>Doç. Dr. Şeyda Ö</w:t>
            </w:r>
            <w:r w:rsidR="00221987" w:rsidRPr="002E6A5E">
              <w:rPr>
                <w:sz w:val="20"/>
                <w:szCs w:val="20"/>
              </w:rPr>
              <w:t>ZBIÇAKÇI</w:t>
            </w:r>
          </w:p>
        </w:tc>
        <w:tc>
          <w:tcPr>
            <w:tcW w:w="1615" w:type="dxa"/>
            <w:tcBorders>
              <w:top w:val="single" w:sz="4" w:space="0" w:color="auto"/>
              <w:left w:val="single" w:sz="4" w:space="0" w:color="auto"/>
              <w:bottom w:val="single" w:sz="4" w:space="0" w:color="auto"/>
            </w:tcBorders>
          </w:tcPr>
          <w:p w14:paraId="46E450A4" w14:textId="77777777" w:rsidR="00596ABA" w:rsidRPr="002E6A5E" w:rsidRDefault="00596ABA" w:rsidP="00596ABA">
            <w:pPr>
              <w:rPr>
                <w:sz w:val="20"/>
                <w:szCs w:val="20"/>
              </w:rPr>
            </w:pPr>
            <w:r w:rsidRPr="002E6A5E">
              <w:rPr>
                <w:sz w:val="20"/>
                <w:szCs w:val="20"/>
              </w:rPr>
              <w:t>Anlatım, soru cevap,</w:t>
            </w:r>
          </w:p>
          <w:p w14:paraId="3FF678C6" w14:textId="77777777" w:rsidR="00596ABA" w:rsidRPr="002E6A5E" w:rsidRDefault="00596ABA" w:rsidP="00596ABA">
            <w:pPr>
              <w:rPr>
                <w:sz w:val="20"/>
                <w:szCs w:val="20"/>
              </w:rPr>
            </w:pPr>
            <w:r w:rsidRPr="002E6A5E">
              <w:rPr>
                <w:sz w:val="20"/>
                <w:szCs w:val="20"/>
              </w:rPr>
              <w:t>tartışma</w:t>
            </w:r>
          </w:p>
          <w:p w14:paraId="6D840B8F" w14:textId="77777777" w:rsidR="00596ABA" w:rsidRPr="002E6A5E" w:rsidRDefault="00596ABA" w:rsidP="00596ABA">
            <w:pPr>
              <w:rPr>
                <w:sz w:val="20"/>
                <w:szCs w:val="20"/>
              </w:rPr>
            </w:pPr>
            <w:r w:rsidRPr="002E6A5E">
              <w:rPr>
                <w:sz w:val="20"/>
                <w:szCs w:val="20"/>
              </w:rPr>
              <w:t>Power point sunusu</w:t>
            </w:r>
          </w:p>
        </w:tc>
      </w:tr>
      <w:tr w:rsidR="00596ABA" w:rsidRPr="001B005A" w14:paraId="1F099782" w14:textId="77777777" w:rsidTr="00F75B3F">
        <w:tblPrEx>
          <w:tblBorders>
            <w:insideH w:val="single" w:sz="6" w:space="0" w:color="auto"/>
            <w:insideV w:val="single" w:sz="6" w:space="0" w:color="auto"/>
          </w:tblBorders>
        </w:tblPrEx>
        <w:trPr>
          <w:trHeight w:val="484"/>
        </w:trPr>
        <w:tc>
          <w:tcPr>
            <w:tcW w:w="803" w:type="dxa"/>
            <w:tcBorders>
              <w:top w:val="single" w:sz="4" w:space="0" w:color="auto"/>
              <w:bottom w:val="single" w:sz="4" w:space="0" w:color="auto"/>
              <w:right w:val="single" w:sz="4" w:space="0" w:color="auto"/>
            </w:tcBorders>
          </w:tcPr>
          <w:p w14:paraId="3EAEDA32" w14:textId="77777777" w:rsidR="00596ABA" w:rsidRPr="002E6A5E" w:rsidRDefault="00596ABA" w:rsidP="00596ABA">
            <w:pPr>
              <w:numPr>
                <w:ilvl w:val="0"/>
                <w:numId w:val="1"/>
              </w:numPr>
              <w:tabs>
                <w:tab w:val="num" w:pos="0"/>
              </w:tabs>
              <w:ind w:left="0" w:firstLine="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54F5771F" w14:textId="77777777" w:rsidR="00596ABA" w:rsidRPr="002E6A5E" w:rsidRDefault="00596ABA" w:rsidP="00596ABA">
            <w:pPr>
              <w:rPr>
                <w:sz w:val="20"/>
                <w:szCs w:val="20"/>
              </w:rPr>
            </w:pPr>
            <w:r w:rsidRPr="002E6A5E">
              <w:rPr>
                <w:sz w:val="20"/>
                <w:szCs w:val="20"/>
              </w:rPr>
              <w:t>Kohort Araştırmaları</w:t>
            </w:r>
          </w:p>
        </w:tc>
        <w:tc>
          <w:tcPr>
            <w:tcW w:w="2222" w:type="dxa"/>
            <w:tcBorders>
              <w:top w:val="single" w:sz="4" w:space="0" w:color="auto"/>
              <w:left w:val="single" w:sz="4" w:space="0" w:color="auto"/>
              <w:bottom w:val="single" w:sz="4" w:space="0" w:color="auto"/>
            </w:tcBorders>
          </w:tcPr>
          <w:p w14:paraId="67E7BAA0" w14:textId="2D90A7CF" w:rsidR="00596ABA" w:rsidRPr="002E6A5E" w:rsidRDefault="00596ABA" w:rsidP="00596ABA">
            <w:pPr>
              <w:rPr>
                <w:sz w:val="20"/>
                <w:szCs w:val="20"/>
              </w:rPr>
            </w:pPr>
            <w:r w:rsidRPr="002E6A5E">
              <w:rPr>
                <w:sz w:val="20"/>
                <w:szCs w:val="20"/>
              </w:rPr>
              <w:t xml:space="preserve">Dr.Öğr. Üyesi Nihal </w:t>
            </w:r>
            <w:r w:rsidR="00221987" w:rsidRPr="002E6A5E">
              <w:rPr>
                <w:sz w:val="20"/>
                <w:szCs w:val="20"/>
              </w:rPr>
              <w:t>GÖRDES AYDOĞDU</w:t>
            </w:r>
          </w:p>
        </w:tc>
        <w:tc>
          <w:tcPr>
            <w:tcW w:w="1615" w:type="dxa"/>
            <w:tcBorders>
              <w:top w:val="single" w:sz="4" w:space="0" w:color="auto"/>
              <w:left w:val="single" w:sz="4" w:space="0" w:color="auto"/>
              <w:bottom w:val="single" w:sz="4" w:space="0" w:color="auto"/>
            </w:tcBorders>
          </w:tcPr>
          <w:p w14:paraId="3FEF6836" w14:textId="77777777" w:rsidR="00596ABA" w:rsidRPr="002E6A5E" w:rsidRDefault="00596ABA" w:rsidP="00596ABA">
            <w:pPr>
              <w:rPr>
                <w:sz w:val="20"/>
                <w:szCs w:val="20"/>
              </w:rPr>
            </w:pPr>
            <w:r w:rsidRPr="002E6A5E">
              <w:rPr>
                <w:sz w:val="20"/>
                <w:szCs w:val="20"/>
              </w:rPr>
              <w:t>Anlatım, soru cevap,</w:t>
            </w:r>
          </w:p>
          <w:p w14:paraId="5E7DC285" w14:textId="77777777" w:rsidR="00596ABA" w:rsidRPr="002E6A5E" w:rsidRDefault="00596ABA" w:rsidP="00596ABA">
            <w:pPr>
              <w:rPr>
                <w:sz w:val="20"/>
                <w:szCs w:val="20"/>
              </w:rPr>
            </w:pPr>
            <w:r w:rsidRPr="002E6A5E">
              <w:rPr>
                <w:sz w:val="20"/>
                <w:szCs w:val="20"/>
              </w:rPr>
              <w:t>tartışma</w:t>
            </w:r>
          </w:p>
          <w:p w14:paraId="199C5F88" w14:textId="77777777" w:rsidR="00596ABA" w:rsidRPr="002E6A5E" w:rsidRDefault="00596ABA" w:rsidP="00596ABA">
            <w:pPr>
              <w:rPr>
                <w:sz w:val="20"/>
                <w:szCs w:val="20"/>
              </w:rPr>
            </w:pPr>
            <w:r w:rsidRPr="002E6A5E">
              <w:rPr>
                <w:sz w:val="20"/>
                <w:szCs w:val="20"/>
              </w:rPr>
              <w:t>Power point sunusu</w:t>
            </w:r>
          </w:p>
        </w:tc>
      </w:tr>
      <w:tr w:rsidR="00596ABA" w:rsidRPr="001B005A" w14:paraId="074A0055" w14:textId="77777777" w:rsidTr="00F75B3F">
        <w:tblPrEx>
          <w:tblBorders>
            <w:insideH w:val="single" w:sz="6" w:space="0" w:color="auto"/>
            <w:insideV w:val="single" w:sz="6" w:space="0" w:color="auto"/>
          </w:tblBorders>
        </w:tblPrEx>
        <w:trPr>
          <w:trHeight w:val="497"/>
        </w:trPr>
        <w:tc>
          <w:tcPr>
            <w:tcW w:w="803" w:type="dxa"/>
            <w:tcBorders>
              <w:top w:val="single" w:sz="4" w:space="0" w:color="auto"/>
              <w:bottom w:val="single" w:sz="4" w:space="0" w:color="auto"/>
              <w:right w:val="single" w:sz="4" w:space="0" w:color="auto"/>
            </w:tcBorders>
          </w:tcPr>
          <w:p w14:paraId="4E062B6B" w14:textId="77777777" w:rsidR="00596ABA" w:rsidRPr="002E6A5E" w:rsidRDefault="00596ABA" w:rsidP="00596ABA">
            <w:pPr>
              <w:numPr>
                <w:ilvl w:val="0"/>
                <w:numId w:val="1"/>
              </w:numPr>
              <w:tabs>
                <w:tab w:val="num" w:pos="360"/>
              </w:tabs>
              <w:ind w:hanging="72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5DBC95DD" w14:textId="77777777" w:rsidR="00596ABA" w:rsidRPr="002E6A5E" w:rsidRDefault="00596ABA" w:rsidP="00596ABA">
            <w:pPr>
              <w:rPr>
                <w:sz w:val="20"/>
                <w:szCs w:val="20"/>
              </w:rPr>
            </w:pPr>
            <w:r w:rsidRPr="002E6A5E">
              <w:rPr>
                <w:sz w:val="20"/>
                <w:szCs w:val="20"/>
              </w:rPr>
              <w:t>Müdahale Araştırmaları</w:t>
            </w:r>
          </w:p>
        </w:tc>
        <w:tc>
          <w:tcPr>
            <w:tcW w:w="2222" w:type="dxa"/>
            <w:tcBorders>
              <w:top w:val="single" w:sz="4" w:space="0" w:color="auto"/>
              <w:left w:val="single" w:sz="4" w:space="0" w:color="auto"/>
              <w:bottom w:val="single" w:sz="4" w:space="0" w:color="auto"/>
            </w:tcBorders>
          </w:tcPr>
          <w:p w14:paraId="26CE3201" w14:textId="16381A67" w:rsidR="00596ABA" w:rsidRPr="002E6A5E" w:rsidRDefault="00596ABA" w:rsidP="00596ABA">
            <w:pPr>
              <w:rPr>
                <w:sz w:val="20"/>
                <w:szCs w:val="20"/>
              </w:rPr>
            </w:pPr>
            <w:r w:rsidRPr="002E6A5E">
              <w:rPr>
                <w:sz w:val="20"/>
                <w:szCs w:val="20"/>
              </w:rPr>
              <w:t xml:space="preserve">Dr.Öğr. Üyesi Meryem </w:t>
            </w:r>
            <w:r w:rsidR="00221987" w:rsidRPr="002E6A5E">
              <w:rPr>
                <w:sz w:val="20"/>
                <w:szCs w:val="20"/>
              </w:rPr>
              <w:t>ÖZTÜRK HANEY</w:t>
            </w:r>
          </w:p>
        </w:tc>
        <w:tc>
          <w:tcPr>
            <w:tcW w:w="1615" w:type="dxa"/>
            <w:tcBorders>
              <w:top w:val="single" w:sz="4" w:space="0" w:color="auto"/>
              <w:left w:val="single" w:sz="4" w:space="0" w:color="auto"/>
              <w:bottom w:val="single" w:sz="4" w:space="0" w:color="auto"/>
            </w:tcBorders>
          </w:tcPr>
          <w:p w14:paraId="4F61075C" w14:textId="77777777" w:rsidR="00596ABA" w:rsidRPr="002E6A5E" w:rsidRDefault="00596ABA" w:rsidP="00596ABA">
            <w:pPr>
              <w:rPr>
                <w:sz w:val="20"/>
                <w:szCs w:val="20"/>
              </w:rPr>
            </w:pPr>
            <w:r w:rsidRPr="002E6A5E">
              <w:rPr>
                <w:sz w:val="20"/>
                <w:szCs w:val="20"/>
              </w:rPr>
              <w:t>Anlatım, soru cevap,</w:t>
            </w:r>
          </w:p>
          <w:p w14:paraId="58643AB3" w14:textId="77777777" w:rsidR="00596ABA" w:rsidRPr="002E6A5E" w:rsidRDefault="00596ABA" w:rsidP="00596ABA">
            <w:pPr>
              <w:rPr>
                <w:sz w:val="20"/>
                <w:szCs w:val="20"/>
              </w:rPr>
            </w:pPr>
            <w:r w:rsidRPr="002E6A5E">
              <w:rPr>
                <w:sz w:val="20"/>
                <w:szCs w:val="20"/>
              </w:rPr>
              <w:t>tartışma</w:t>
            </w:r>
          </w:p>
          <w:p w14:paraId="182CBC8C" w14:textId="77777777" w:rsidR="00596ABA" w:rsidRPr="002E6A5E" w:rsidRDefault="00596ABA" w:rsidP="00596ABA">
            <w:pPr>
              <w:rPr>
                <w:sz w:val="20"/>
                <w:szCs w:val="20"/>
              </w:rPr>
            </w:pPr>
            <w:r w:rsidRPr="002E6A5E">
              <w:rPr>
                <w:sz w:val="20"/>
                <w:szCs w:val="20"/>
              </w:rPr>
              <w:t>Power point sunusu</w:t>
            </w:r>
          </w:p>
        </w:tc>
      </w:tr>
      <w:tr w:rsidR="00596ABA" w:rsidRPr="001B005A" w14:paraId="2D2E0A0D" w14:textId="77777777" w:rsidTr="00F75B3F">
        <w:tblPrEx>
          <w:tblBorders>
            <w:insideH w:val="single" w:sz="6" w:space="0" w:color="auto"/>
            <w:insideV w:val="single" w:sz="6" w:space="0" w:color="auto"/>
          </w:tblBorders>
        </w:tblPrEx>
        <w:trPr>
          <w:trHeight w:val="497"/>
        </w:trPr>
        <w:tc>
          <w:tcPr>
            <w:tcW w:w="803" w:type="dxa"/>
            <w:tcBorders>
              <w:top w:val="single" w:sz="4" w:space="0" w:color="auto"/>
              <w:bottom w:val="single" w:sz="4" w:space="0" w:color="auto"/>
              <w:right w:val="single" w:sz="4" w:space="0" w:color="auto"/>
            </w:tcBorders>
          </w:tcPr>
          <w:p w14:paraId="3CFB7C92" w14:textId="77777777" w:rsidR="00596ABA" w:rsidRPr="002E6A5E" w:rsidRDefault="00596ABA" w:rsidP="00596ABA">
            <w:pPr>
              <w:numPr>
                <w:ilvl w:val="0"/>
                <w:numId w:val="1"/>
              </w:numPr>
              <w:ind w:hanging="72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16E6AFA7" w14:textId="77777777" w:rsidR="00596ABA" w:rsidRPr="002E6A5E" w:rsidRDefault="00596ABA" w:rsidP="00596ABA">
            <w:pPr>
              <w:rPr>
                <w:sz w:val="20"/>
                <w:szCs w:val="20"/>
              </w:rPr>
            </w:pPr>
            <w:r w:rsidRPr="002E6A5E">
              <w:rPr>
                <w:sz w:val="20"/>
                <w:szCs w:val="20"/>
              </w:rPr>
              <w:t>Metodolojik Araştırmaları</w:t>
            </w:r>
          </w:p>
        </w:tc>
        <w:tc>
          <w:tcPr>
            <w:tcW w:w="2222" w:type="dxa"/>
            <w:tcBorders>
              <w:top w:val="single" w:sz="4" w:space="0" w:color="auto"/>
              <w:left w:val="single" w:sz="4" w:space="0" w:color="auto"/>
              <w:bottom w:val="single" w:sz="4" w:space="0" w:color="auto"/>
            </w:tcBorders>
          </w:tcPr>
          <w:p w14:paraId="2AED5F81" w14:textId="59E2EBF1" w:rsidR="00596ABA" w:rsidRPr="002E6A5E" w:rsidRDefault="00596ABA" w:rsidP="00596ABA">
            <w:pPr>
              <w:rPr>
                <w:sz w:val="20"/>
                <w:szCs w:val="20"/>
              </w:rPr>
            </w:pPr>
            <w:r w:rsidRPr="002E6A5E">
              <w:rPr>
                <w:sz w:val="20"/>
                <w:szCs w:val="20"/>
              </w:rPr>
              <w:t>Öğr. Gör. Dr. Gülcihan A</w:t>
            </w:r>
            <w:r w:rsidR="00221987" w:rsidRPr="002E6A5E">
              <w:rPr>
                <w:sz w:val="20"/>
                <w:szCs w:val="20"/>
              </w:rPr>
              <w:t>RKAN</w:t>
            </w:r>
          </w:p>
        </w:tc>
        <w:tc>
          <w:tcPr>
            <w:tcW w:w="1615" w:type="dxa"/>
            <w:tcBorders>
              <w:top w:val="single" w:sz="4" w:space="0" w:color="auto"/>
              <w:left w:val="single" w:sz="4" w:space="0" w:color="auto"/>
              <w:bottom w:val="single" w:sz="4" w:space="0" w:color="auto"/>
            </w:tcBorders>
          </w:tcPr>
          <w:p w14:paraId="6F75966D" w14:textId="77777777" w:rsidR="00596ABA" w:rsidRPr="002E6A5E" w:rsidRDefault="00596ABA" w:rsidP="00596ABA">
            <w:pPr>
              <w:rPr>
                <w:sz w:val="20"/>
                <w:szCs w:val="20"/>
              </w:rPr>
            </w:pPr>
            <w:r w:rsidRPr="002E6A5E">
              <w:rPr>
                <w:sz w:val="20"/>
                <w:szCs w:val="20"/>
              </w:rPr>
              <w:t>Anlatım, soru cevap,</w:t>
            </w:r>
          </w:p>
          <w:p w14:paraId="0D18C724" w14:textId="77777777" w:rsidR="00596ABA" w:rsidRPr="002E6A5E" w:rsidRDefault="00596ABA" w:rsidP="00596ABA">
            <w:pPr>
              <w:rPr>
                <w:sz w:val="20"/>
                <w:szCs w:val="20"/>
              </w:rPr>
            </w:pPr>
            <w:r w:rsidRPr="002E6A5E">
              <w:rPr>
                <w:sz w:val="20"/>
                <w:szCs w:val="20"/>
              </w:rPr>
              <w:t>tartışma</w:t>
            </w:r>
          </w:p>
          <w:p w14:paraId="0A9C6727" w14:textId="77777777" w:rsidR="00596ABA" w:rsidRPr="002E6A5E" w:rsidRDefault="00596ABA" w:rsidP="00596ABA">
            <w:pPr>
              <w:rPr>
                <w:sz w:val="20"/>
                <w:szCs w:val="20"/>
              </w:rPr>
            </w:pPr>
            <w:r w:rsidRPr="002E6A5E">
              <w:rPr>
                <w:sz w:val="20"/>
                <w:szCs w:val="20"/>
              </w:rPr>
              <w:t>Power point sunusu</w:t>
            </w:r>
          </w:p>
        </w:tc>
      </w:tr>
      <w:tr w:rsidR="00596ABA" w:rsidRPr="001B005A" w14:paraId="4ABB1ACE" w14:textId="77777777" w:rsidTr="00F75B3F">
        <w:tblPrEx>
          <w:tblBorders>
            <w:insideH w:val="single" w:sz="6" w:space="0" w:color="auto"/>
            <w:insideV w:val="single" w:sz="6" w:space="0" w:color="auto"/>
          </w:tblBorders>
        </w:tblPrEx>
        <w:trPr>
          <w:trHeight w:val="497"/>
        </w:trPr>
        <w:tc>
          <w:tcPr>
            <w:tcW w:w="803" w:type="dxa"/>
            <w:tcBorders>
              <w:top w:val="single" w:sz="4" w:space="0" w:color="auto"/>
              <w:bottom w:val="single" w:sz="4" w:space="0" w:color="auto"/>
              <w:right w:val="single" w:sz="4" w:space="0" w:color="auto"/>
            </w:tcBorders>
          </w:tcPr>
          <w:p w14:paraId="5A44681E" w14:textId="77777777" w:rsidR="00596ABA" w:rsidRPr="002E6A5E" w:rsidRDefault="00596ABA" w:rsidP="00596ABA">
            <w:pPr>
              <w:numPr>
                <w:ilvl w:val="0"/>
                <w:numId w:val="1"/>
              </w:numPr>
              <w:ind w:hanging="72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0D5B271C" w14:textId="77777777" w:rsidR="00596ABA" w:rsidRPr="002E6A5E" w:rsidRDefault="00596ABA" w:rsidP="00596ABA">
            <w:pPr>
              <w:rPr>
                <w:sz w:val="20"/>
                <w:szCs w:val="20"/>
              </w:rPr>
            </w:pPr>
            <w:r w:rsidRPr="002E6A5E">
              <w:rPr>
                <w:sz w:val="20"/>
                <w:szCs w:val="20"/>
              </w:rPr>
              <w:t>Bulaşıcı hastalıklar epidemiyolojisi</w:t>
            </w:r>
          </w:p>
        </w:tc>
        <w:tc>
          <w:tcPr>
            <w:tcW w:w="2222" w:type="dxa"/>
            <w:tcBorders>
              <w:top w:val="single" w:sz="4" w:space="0" w:color="auto"/>
              <w:left w:val="single" w:sz="4" w:space="0" w:color="auto"/>
              <w:bottom w:val="single" w:sz="4" w:space="0" w:color="auto"/>
            </w:tcBorders>
          </w:tcPr>
          <w:p w14:paraId="7CF81956" w14:textId="7A3B8A87" w:rsidR="00596ABA" w:rsidRPr="002E6A5E" w:rsidRDefault="00596ABA" w:rsidP="00596ABA">
            <w:pPr>
              <w:rPr>
                <w:sz w:val="20"/>
                <w:szCs w:val="20"/>
              </w:rPr>
            </w:pPr>
            <w:r w:rsidRPr="002E6A5E">
              <w:rPr>
                <w:sz w:val="20"/>
                <w:szCs w:val="20"/>
              </w:rPr>
              <w:t>Öğr. Gör. Dr. Kübra Pınar G</w:t>
            </w:r>
            <w:r w:rsidR="00221987" w:rsidRPr="002E6A5E">
              <w:rPr>
                <w:sz w:val="20"/>
                <w:szCs w:val="20"/>
              </w:rPr>
              <w:t>ÜRKAN</w:t>
            </w:r>
          </w:p>
        </w:tc>
        <w:tc>
          <w:tcPr>
            <w:tcW w:w="1615" w:type="dxa"/>
            <w:tcBorders>
              <w:top w:val="single" w:sz="4" w:space="0" w:color="auto"/>
              <w:left w:val="single" w:sz="4" w:space="0" w:color="auto"/>
              <w:bottom w:val="single" w:sz="4" w:space="0" w:color="auto"/>
            </w:tcBorders>
          </w:tcPr>
          <w:p w14:paraId="54F0F2F9" w14:textId="77777777" w:rsidR="00596ABA" w:rsidRPr="002E6A5E" w:rsidRDefault="00596ABA" w:rsidP="00596ABA">
            <w:pPr>
              <w:rPr>
                <w:sz w:val="20"/>
                <w:szCs w:val="20"/>
              </w:rPr>
            </w:pPr>
            <w:r w:rsidRPr="002E6A5E">
              <w:rPr>
                <w:sz w:val="20"/>
                <w:szCs w:val="20"/>
              </w:rPr>
              <w:t>Anlatım, soru cevap,</w:t>
            </w:r>
          </w:p>
          <w:p w14:paraId="3AA628AD" w14:textId="77777777" w:rsidR="00596ABA" w:rsidRPr="002E6A5E" w:rsidRDefault="00596ABA" w:rsidP="00596ABA">
            <w:pPr>
              <w:rPr>
                <w:sz w:val="20"/>
                <w:szCs w:val="20"/>
              </w:rPr>
            </w:pPr>
            <w:r w:rsidRPr="002E6A5E">
              <w:rPr>
                <w:sz w:val="20"/>
                <w:szCs w:val="20"/>
              </w:rPr>
              <w:t>tartışma</w:t>
            </w:r>
          </w:p>
          <w:p w14:paraId="1373561C" w14:textId="77777777" w:rsidR="00596ABA" w:rsidRPr="002E6A5E" w:rsidRDefault="00596ABA" w:rsidP="00596ABA">
            <w:pPr>
              <w:rPr>
                <w:sz w:val="20"/>
                <w:szCs w:val="20"/>
              </w:rPr>
            </w:pPr>
            <w:r w:rsidRPr="002E6A5E">
              <w:rPr>
                <w:sz w:val="20"/>
                <w:szCs w:val="20"/>
              </w:rPr>
              <w:t>Power point sunusu</w:t>
            </w:r>
          </w:p>
        </w:tc>
      </w:tr>
      <w:tr w:rsidR="00596ABA" w:rsidRPr="001B005A" w14:paraId="0B109F2D" w14:textId="77777777" w:rsidTr="00F75B3F">
        <w:tblPrEx>
          <w:tblBorders>
            <w:insideH w:val="single" w:sz="6" w:space="0" w:color="auto"/>
            <w:insideV w:val="single" w:sz="6" w:space="0" w:color="auto"/>
          </w:tblBorders>
        </w:tblPrEx>
        <w:trPr>
          <w:trHeight w:val="497"/>
        </w:trPr>
        <w:tc>
          <w:tcPr>
            <w:tcW w:w="803" w:type="dxa"/>
            <w:tcBorders>
              <w:top w:val="single" w:sz="4" w:space="0" w:color="auto"/>
              <w:bottom w:val="single" w:sz="4" w:space="0" w:color="auto"/>
              <w:right w:val="single" w:sz="4" w:space="0" w:color="auto"/>
            </w:tcBorders>
          </w:tcPr>
          <w:p w14:paraId="0700383E" w14:textId="77777777" w:rsidR="00596ABA" w:rsidRPr="002E6A5E" w:rsidRDefault="00596ABA" w:rsidP="00596ABA">
            <w:pPr>
              <w:numPr>
                <w:ilvl w:val="0"/>
                <w:numId w:val="1"/>
              </w:numPr>
              <w:ind w:hanging="720"/>
              <w:rPr>
                <w:b/>
                <w:sz w:val="20"/>
                <w:szCs w:val="20"/>
              </w:rPr>
            </w:pPr>
          </w:p>
        </w:tc>
        <w:tc>
          <w:tcPr>
            <w:tcW w:w="4711" w:type="dxa"/>
            <w:tcBorders>
              <w:top w:val="single" w:sz="4" w:space="0" w:color="auto"/>
              <w:left w:val="single" w:sz="4" w:space="0" w:color="auto"/>
              <w:bottom w:val="single" w:sz="4" w:space="0" w:color="auto"/>
              <w:right w:val="single" w:sz="4" w:space="0" w:color="auto"/>
            </w:tcBorders>
          </w:tcPr>
          <w:p w14:paraId="2E7A491D" w14:textId="77777777" w:rsidR="00596ABA" w:rsidRPr="002E6A5E" w:rsidRDefault="00596ABA" w:rsidP="00596ABA">
            <w:pPr>
              <w:rPr>
                <w:sz w:val="20"/>
                <w:szCs w:val="20"/>
              </w:rPr>
            </w:pPr>
            <w:r w:rsidRPr="002E6A5E">
              <w:rPr>
                <w:sz w:val="20"/>
                <w:szCs w:val="20"/>
              </w:rPr>
              <w:t>Salgınların epidemiyolojik incelemesi</w:t>
            </w:r>
          </w:p>
        </w:tc>
        <w:tc>
          <w:tcPr>
            <w:tcW w:w="2222" w:type="dxa"/>
            <w:tcBorders>
              <w:top w:val="single" w:sz="4" w:space="0" w:color="auto"/>
              <w:left w:val="single" w:sz="4" w:space="0" w:color="auto"/>
              <w:bottom w:val="single" w:sz="4" w:space="0" w:color="auto"/>
            </w:tcBorders>
          </w:tcPr>
          <w:p w14:paraId="2453A5EB" w14:textId="742F42D0" w:rsidR="00596ABA" w:rsidRPr="002E6A5E" w:rsidRDefault="00596ABA" w:rsidP="00596ABA">
            <w:pPr>
              <w:rPr>
                <w:sz w:val="20"/>
                <w:szCs w:val="20"/>
              </w:rPr>
            </w:pPr>
            <w:r w:rsidRPr="002E6A5E">
              <w:rPr>
                <w:sz w:val="20"/>
                <w:szCs w:val="20"/>
              </w:rPr>
              <w:t>Öğr. Gör. Dr. Kübra Pınar G</w:t>
            </w:r>
            <w:r w:rsidR="00221987" w:rsidRPr="002E6A5E">
              <w:rPr>
                <w:sz w:val="20"/>
                <w:szCs w:val="20"/>
              </w:rPr>
              <w:t>ÜRKAN</w:t>
            </w:r>
          </w:p>
        </w:tc>
        <w:tc>
          <w:tcPr>
            <w:tcW w:w="1615" w:type="dxa"/>
            <w:tcBorders>
              <w:top w:val="single" w:sz="4" w:space="0" w:color="auto"/>
              <w:left w:val="single" w:sz="4" w:space="0" w:color="auto"/>
              <w:bottom w:val="single" w:sz="4" w:space="0" w:color="auto"/>
            </w:tcBorders>
          </w:tcPr>
          <w:p w14:paraId="3810EDAE" w14:textId="77777777" w:rsidR="00596ABA" w:rsidRPr="002E6A5E" w:rsidRDefault="00596ABA" w:rsidP="00596ABA">
            <w:pPr>
              <w:rPr>
                <w:sz w:val="20"/>
                <w:szCs w:val="20"/>
              </w:rPr>
            </w:pPr>
            <w:r w:rsidRPr="002E6A5E">
              <w:rPr>
                <w:sz w:val="20"/>
                <w:szCs w:val="20"/>
              </w:rPr>
              <w:t>Anlatım, soru cevap,</w:t>
            </w:r>
          </w:p>
          <w:p w14:paraId="7C7B06B9" w14:textId="77777777" w:rsidR="00596ABA" w:rsidRPr="002E6A5E" w:rsidRDefault="00596ABA" w:rsidP="00596ABA">
            <w:pPr>
              <w:rPr>
                <w:sz w:val="20"/>
                <w:szCs w:val="20"/>
              </w:rPr>
            </w:pPr>
            <w:r w:rsidRPr="002E6A5E">
              <w:rPr>
                <w:sz w:val="20"/>
                <w:szCs w:val="20"/>
              </w:rPr>
              <w:t>tartışma</w:t>
            </w:r>
          </w:p>
          <w:p w14:paraId="16BDD13C" w14:textId="77777777" w:rsidR="00596ABA" w:rsidRPr="002E6A5E" w:rsidRDefault="00596ABA" w:rsidP="00596ABA">
            <w:pPr>
              <w:rPr>
                <w:sz w:val="20"/>
                <w:szCs w:val="20"/>
              </w:rPr>
            </w:pPr>
            <w:r w:rsidRPr="002E6A5E">
              <w:rPr>
                <w:sz w:val="20"/>
                <w:szCs w:val="20"/>
              </w:rPr>
              <w:t>Power point sunusu</w:t>
            </w:r>
          </w:p>
        </w:tc>
      </w:tr>
    </w:tbl>
    <w:p w14:paraId="44348B4B" w14:textId="01C0D741" w:rsidR="002E6A5E" w:rsidRDefault="002E6A5E" w:rsidP="00596ABA">
      <w:pPr>
        <w:rPr>
          <w:b/>
          <w:sz w:val="20"/>
          <w:szCs w:val="20"/>
        </w:rPr>
      </w:pPr>
    </w:p>
    <w:p w14:paraId="5E0E7FB9" w14:textId="77777777" w:rsidR="00AA455F" w:rsidRDefault="00AA455F" w:rsidP="00596ABA">
      <w:pPr>
        <w:rPr>
          <w:b/>
          <w:sz w:val="20"/>
          <w:szCs w:val="20"/>
        </w:rPr>
      </w:pPr>
    </w:p>
    <w:p w14:paraId="6A417685" w14:textId="12FAFD17" w:rsidR="00596ABA" w:rsidRPr="002E6A5E" w:rsidRDefault="00596ABA" w:rsidP="002E6A5E">
      <w:pPr>
        <w:rPr>
          <w:b/>
          <w:sz w:val="20"/>
          <w:szCs w:val="20"/>
        </w:rPr>
      </w:pPr>
      <w:r w:rsidRPr="002E6A5E">
        <w:rPr>
          <w:b/>
          <w:sz w:val="20"/>
          <w:szCs w:val="20"/>
        </w:rPr>
        <w:lastRenderedPageBreak/>
        <w:t xml:space="preserve">Dersin Öğrenme Kazanımlarının Program </w:t>
      </w:r>
      <w:r w:rsidR="00C7274B" w:rsidRPr="002E6A5E">
        <w:rPr>
          <w:b/>
          <w:sz w:val="20"/>
          <w:szCs w:val="20"/>
        </w:rPr>
        <w:t>Kazanımları</w:t>
      </w:r>
      <w:r w:rsidR="002E6A5E" w:rsidRPr="002E6A5E">
        <w:rPr>
          <w:b/>
          <w:sz w:val="20"/>
          <w:szCs w:val="20"/>
        </w:rPr>
        <w:t xml:space="preserve"> ile İlişkisi</w:t>
      </w:r>
    </w:p>
    <w:tbl>
      <w:tblPr>
        <w:tblW w:w="9356" w:type="dxa"/>
        <w:tblInd w:w="-10" w:type="dxa"/>
        <w:tblLayout w:type="fixed"/>
        <w:tblCellMar>
          <w:left w:w="70" w:type="dxa"/>
          <w:right w:w="70" w:type="dxa"/>
        </w:tblCellMar>
        <w:tblLook w:val="00A0" w:firstRow="1" w:lastRow="0" w:firstColumn="1" w:lastColumn="0" w:noHBand="0" w:noVBand="0"/>
      </w:tblPr>
      <w:tblGrid>
        <w:gridCol w:w="1846"/>
        <w:gridCol w:w="497"/>
        <w:gridCol w:w="497"/>
        <w:gridCol w:w="497"/>
        <w:gridCol w:w="497"/>
        <w:gridCol w:w="497"/>
        <w:gridCol w:w="498"/>
        <w:gridCol w:w="497"/>
        <w:gridCol w:w="497"/>
        <w:gridCol w:w="497"/>
        <w:gridCol w:w="450"/>
        <w:gridCol w:w="545"/>
        <w:gridCol w:w="497"/>
        <w:gridCol w:w="497"/>
        <w:gridCol w:w="497"/>
        <w:gridCol w:w="550"/>
      </w:tblGrid>
      <w:tr w:rsidR="00596ABA" w:rsidRPr="002E6A5E" w14:paraId="4716EBCC" w14:textId="77777777" w:rsidTr="00F75B3F">
        <w:trPr>
          <w:trHeight w:val="416"/>
        </w:trPr>
        <w:tc>
          <w:tcPr>
            <w:tcW w:w="1846" w:type="dxa"/>
            <w:tcBorders>
              <w:top w:val="single" w:sz="4" w:space="0" w:color="auto"/>
              <w:left w:val="single" w:sz="8" w:space="0" w:color="auto"/>
              <w:bottom w:val="single" w:sz="8" w:space="0" w:color="auto"/>
              <w:right w:val="single" w:sz="8" w:space="0" w:color="auto"/>
            </w:tcBorders>
          </w:tcPr>
          <w:p w14:paraId="6C6CC566" w14:textId="1F37097F" w:rsidR="00596ABA" w:rsidRPr="002E6A5E" w:rsidRDefault="00596ABA" w:rsidP="002E6A5E">
            <w:pPr>
              <w:jc w:val="center"/>
              <w:rPr>
                <w:b/>
                <w:bCs/>
                <w:sz w:val="20"/>
                <w:szCs w:val="20"/>
              </w:rPr>
            </w:pPr>
            <w:r w:rsidRPr="002E6A5E">
              <w:rPr>
                <w:b/>
                <w:bCs/>
                <w:sz w:val="20"/>
                <w:szCs w:val="20"/>
              </w:rPr>
              <w:t xml:space="preserve">Öğrenme </w:t>
            </w:r>
            <w:r w:rsidR="00C35C70" w:rsidRPr="002E6A5E">
              <w:rPr>
                <w:b/>
                <w:bCs/>
                <w:sz w:val="20"/>
                <w:szCs w:val="20"/>
              </w:rPr>
              <w:t>Kazanımı</w:t>
            </w:r>
          </w:p>
        </w:tc>
        <w:tc>
          <w:tcPr>
            <w:tcW w:w="497" w:type="dxa"/>
            <w:tcBorders>
              <w:top w:val="single" w:sz="4" w:space="0" w:color="auto"/>
              <w:left w:val="nil"/>
              <w:bottom w:val="single" w:sz="8" w:space="0" w:color="auto"/>
              <w:right w:val="single" w:sz="8" w:space="0" w:color="auto"/>
            </w:tcBorders>
          </w:tcPr>
          <w:p w14:paraId="23DDC847" w14:textId="77777777" w:rsidR="00596ABA" w:rsidRPr="002E6A5E" w:rsidRDefault="00596ABA" w:rsidP="002E6A5E">
            <w:pPr>
              <w:jc w:val="center"/>
              <w:rPr>
                <w:b/>
                <w:bCs/>
                <w:sz w:val="20"/>
                <w:szCs w:val="20"/>
              </w:rPr>
            </w:pPr>
            <w:r w:rsidRPr="002E6A5E">
              <w:rPr>
                <w:b/>
                <w:bCs/>
                <w:sz w:val="20"/>
                <w:szCs w:val="20"/>
              </w:rPr>
              <w:t>PK</w:t>
            </w:r>
          </w:p>
          <w:p w14:paraId="0E5906C4" w14:textId="77777777" w:rsidR="00596ABA" w:rsidRPr="002E6A5E" w:rsidRDefault="00596ABA" w:rsidP="002E6A5E">
            <w:pPr>
              <w:jc w:val="center"/>
              <w:rPr>
                <w:b/>
                <w:bCs/>
                <w:sz w:val="20"/>
                <w:szCs w:val="20"/>
              </w:rPr>
            </w:pPr>
            <w:r w:rsidRPr="002E6A5E">
              <w:rPr>
                <w:b/>
                <w:bCs/>
                <w:sz w:val="20"/>
                <w:szCs w:val="20"/>
              </w:rPr>
              <w:t>1</w:t>
            </w:r>
          </w:p>
        </w:tc>
        <w:tc>
          <w:tcPr>
            <w:tcW w:w="497" w:type="dxa"/>
            <w:tcBorders>
              <w:top w:val="single" w:sz="4" w:space="0" w:color="auto"/>
              <w:left w:val="nil"/>
              <w:bottom w:val="single" w:sz="8" w:space="0" w:color="auto"/>
              <w:right w:val="single" w:sz="8" w:space="0" w:color="auto"/>
            </w:tcBorders>
          </w:tcPr>
          <w:p w14:paraId="08653ECF" w14:textId="77777777" w:rsidR="00596ABA" w:rsidRPr="002E6A5E" w:rsidRDefault="00596ABA" w:rsidP="002E6A5E">
            <w:pPr>
              <w:jc w:val="center"/>
              <w:rPr>
                <w:b/>
                <w:bCs/>
                <w:sz w:val="20"/>
                <w:szCs w:val="20"/>
              </w:rPr>
            </w:pPr>
            <w:r w:rsidRPr="002E6A5E">
              <w:rPr>
                <w:b/>
                <w:bCs/>
                <w:sz w:val="20"/>
                <w:szCs w:val="20"/>
              </w:rPr>
              <w:t>PK</w:t>
            </w:r>
          </w:p>
          <w:p w14:paraId="2F27481E" w14:textId="77777777" w:rsidR="00596ABA" w:rsidRPr="002E6A5E" w:rsidRDefault="00596ABA" w:rsidP="002E6A5E">
            <w:pPr>
              <w:jc w:val="center"/>
              <w:rPr>
                <w:b/>
                <w:bCs/>
                <w:sz w:val="20"/>
                <w:szCs w:val="20"/>
              </w:rPr>
            </w:pPr>
            <w:r w:rsidRPr="002E6A5E">
              <w:rPr>
                <w:b/>
                <w:bCs/>
                <w:sz w:val="20"/>
                <w:szCs w:val="20"/>
              </w:rPr>
              <w:t>2</w:t>
            </w:r>
          </w:p>
        </w:tc>
        <w:tc>
          <w:tcPr>
            <w:tcW w:w="497" w:type="dxa"/>
            <w:tcBorders>
              <w:top w:val="single" w:sz="4" w:space="0" w:color="auto"/>
              <w:left w:val="nil"/>
              <w:bottom w:val="single" w:sz="8" w:space="0" w:color="auto"/>
              <w:right w:val="single" w:sz="8" w:space="0" w:color="auto"/>
            </w:tcBorders>
          </w:tcPr>
          <w:p w14:paraId="1106743A" w14:textId="77777777" w:rsidR="00596ABA" w:rsidRPr="002E6A5E" w:rsidRDefault="00596ABA" w:rsidP="002E6A5E">
            <w:pPr>
              <w:jc w:val="center"/>
              <w:rPr>
                <w:b/>
                <w:bCs/>
                <w:sz w:val="20"/>
                <w:szCs w:val="20"/>
              </w:rPr>
            </w:pPr>
            <w:r w:rsidRPr="002E6A5E">
              <w:rPr>
                <w:b/>
                <w:bCs/>
                <w:sz w:val="20"/>
                <w:szCs w:val="20"/>
              </w:rPr>
              <w:t>PK</w:t>
            </w:r>
          </w:p>
          <w:p w14:paraId="3FA599EE" w14:textId="77777777" w:rsidR="00596ABA" w:rsidRPr="002E6A5E" w:rsidRDefault="00596ABA" w:rsidP="002E6A5E">
            <w:pPr>
              <w:jc w:val="center"/>
              <w:rPr>
                <w:b/>
                <w:bCs/>
                <w:sz w:val="20"/>
                <w:szCs w:val="20"/>
              </w:rPr>
            </w:pPr>
            <w:r w:rsidRPr="002E6A5E">
              <w:rPr>
                <w:b/>
                <w:bCs/>
                <w:sz w:val="20"/>
                <w:szCs w:val="20"/>
              </w:rPr>
              <w:t xml:space="preserve">3 </w:t>
            </w:r>
          </w:p>
        </w:tc>
        <w:tc>
          <w:tcPr>
            <w:tcW w:w="497" w:type="dxa"/>
            <w:tcBorders>
              <w:top w:val="single" w:sz="4" w:space="0" w:color="auto"/>
              <w:left w:val="nil"/>
              <w:bottom w:val="single" w:sz="8" w:space="0" w:color="auto"/>
              <w:right w:val="single" w:sz="8" w:space="0" w:color="auto"/>
            </w:tcBorders>
          </w:tcPr>
          <w:p w14:paraId="4F0F1687" w14:textId="77777777" w:rsidR="00596ABA" w:rsidRPr="002E6A5E" w:rsidRDefault="00596ABA" w:rsidP="002E6A5E">
            <w:pPr>
              <w:jc w:val="center"/>
              <w:rPr>
                <w:b/>
                <w:bCs/>
                <w:sz w:val="20"/>
                <w:szCs w:val="20"/>
              </w:rPr>
            </w:pPr>
            <w:r w:rsidRPr="002E6A5E">
              <w:rPr>
                <w:b/>
                <w:bCs/>
                <w:sz w:val="20"/>
                <w:szCs w:val="20"/>
              </w:rPr>
              <w:t>PK</w:t>
            </w:r>
          </w:p>
          <w:p w14:paraId="10E0156F" w14:textId="77777777" w:rsidR="00596ABA" w:rsidRPr="002E6A5E" w:rsidRDefault="00596ABA" w:rsidP="002E6A5E">
            <w:pPr>
              <w:jc w:val="center"/>
              <w:rPr>
                <w:b/>
                <w:bCs/>
                <w:sz w:val="20"/>
                <w:szCs w:val="20"/>
              </w:rPr>
            </w:pPr>
            <w:r w:rsidRPr="002E6A5E">
              <w:rPr>
                <w:b/>
                <w:bCs/>
                <w:sz w:val="20"/>
                <w:szCs w:val="20"/>
              </w:rPr>
              <w:t>4</w:t>
            </w:r>
          </w:p>
        </w:tc>
        <w:tc>
          <w:tcPr>
            <w:tcW w:w="497" w:type="dxa"/>
            <w:tcBorders>
              <w:top w:val="single" w:sz="4" w:space="0" w:color="auto"/>
              <w:left w:val="nil"/>
              <w:bottom w:val="single" w:sz="8" w:space="0" w:color="auto"/>
              <w:right w:val="single" w:sz="8" w:space="0" w:color="auto"/>
            </w:tcBorders>
          </w:tcPr>
          <w:p w14:paraId="7FA2F55F" w14:textId="77777777" w:rsidR="00596ABA" w:rsidRPr="002E6A5E" w:rsidRDefault="00596ABA" w:rsidP="002E6A5E">
            <w:pPr>
              <w:jc w:val="center"/>
              <w:rPr>
                <w:b/>
                <w:bCs/>
                <w:sz w:val="20"/>
                <w:szCs w:val="20"/>
              </w:rPr>
            </w:pPr>
            <w:r w:rsidRPr="002E6A5E">
              <w:rPr>
                <w:b/>
                <w:bCs/>
                <w:sz w:val="20"/>
                <w:szCs w:val="20"/>
              </w:rPr>
              <w:t>PK</w:t>
            </w:r>
          </w:p>
          <w:p w14:paraId="29AC4A9A" w14:textId="77777777" w:rsidR="00596ABA" w:rsidRPr="002E6A5E" w:rsidRDefault="00596ABA" w:rsidP="002E6A5E">
            <w:pPr>
              <w:jc w:val="center"/>
              <w:rPr>
                <w:b/>
                <w:bCs/>
                <w:sz w:val="20"/>
                <w:szCs w:val="20"/>
              </w:rPr>
            </w:pPr>
            <w:r w:rsidRPr="002E6A5E">
              <w:rPr>
                <w:b/>
                <w:bCs/>
                <w:sz w:val="20"/>
                <w:szCs w:val="20"/>
              </w:rPr>
              <w:t>5</w:t>
            </w:r>
          </w:p>
        </w:tc>
        <w:tc>
          <w:tcPr>
            <w:tcW w:w="498" w:type="dxa"/>
            <w:tcBorders>
              <w:top w:val="single" w:sz="4" w:space="0" w:color="auto"/>
              <w:left w:val="nil"/>
              <w:bottom w:val="single" w:sz="8" w:space="0" w:color="auto"/>
              <w:right w:val="single" w:sz="8" w:space="0" w:color="000000"/>
            </w:tcBorders>
          </w:tcPr>
          <w:p w14:paraId="51B6D0FC" w14:textId="77777777" w:rsidR="00596ABA" w:rsidRPr="002E6A5E" w:rsidRDefault="00596ABA" w:rsidP="002E6A5E">
            <w:pPr>
              <w:jc w:val="center"/>
              <w:rPr>
                <w:b/>
                <w:bCs/>
                <w:sz w:val="20"/>
                <w:szCs w:val="20"/>
              </w:rPr>
            </w:pPr>
            <w:r w:rsidRPr="002E6A5E">
              <w:rPr>
                <w:b/>
                <w:bCs/>
                <w:sz w:val="20"/>
                <w:szCs w:val="20"/>
              </w:rPr>
              <w:t>PK</w:t>
            </w:r>
          </w:p>
          <w:p w14:paraId="6D7C219F" w14:textId="77777777" w:rsidR="00596ABA" w:rsidRPr="002E6A5E" w:rsidRDefault="00596ABA" w:rsidP="002E6A5E">
            <w:pPr>
              <w:jc w:val="center"/>
              <w:rPr>
                <w:b/>
                <w:bCs/>
                <w:sz w:val="20"/>
                <w:szCs w:val="20"/>
              </w:rPr>
            </w:pPr>
            <w:r w:rsidRPr="002E6A5E">
              <w:rPr>
                <w:b/>
                <w:bCs/>
                <w:sz w:val="20"/>
                <w:szCs w:val="20"/>
              </w:rPr>
              <w:t>6</w:t>
            </w:r>
          </w:p>
        </w:tc>
        <w:tc>
          <w:tcPr>
            <w:tcW w:w="497" w:type="dxa"/>
            <w:tcBorders>
              <w:top w:val="single" w:sz="4" w:space="0" w:color="auto"/>
              <w:left w:val="nil"/>
              <w:bottom w:val="single" w:sz="8" w:space="0" w:color="auto"/>
              <w:right w:val="single" w:sz="8" w:space="0" w:color="auto"/>
            </w:tcBorders>
          </w:tcPr>
          <w:p w14:paraId="4E22B4F1" w14:textId="77777777" w:rsidR="00596ABA" w:rsidRPr="002E6A5E" w:rsidRDefault="00596ABA" w:rsidP="002E6A5E">
            <w:pPr>
              <w:jc w:val="center"/>
              <w:rPr>
                <w:b/>
                <w:bCs/>
                <w:sz w:val="20"/>
                <w:szCs w:val="20"/>
              </w:rPr>
            </w:pPr>
            <w:r w:rsidRPr="002E6A5E">
              <w:rPr>
                <w:b/>
                <w:bCs/>
                <w:sz w:val="20"/>
                <w:szCs w:val="20"/>
              </w:rPr>
              <w:t>PK</w:t>
            </w:r>
          </w:p>
          <w:p w14:paraId="248455D9" w14:textId="77777777" w:rsidR="00596ABA" w:rsidRPr="002E6A5E" w:rsidRDefault="00596ABA" w:rsidP="002E6A5E">
            <w:pPr>
              <w:jc w:val="center"/>
              <w:rPr>
                <w:b/>
                <w:bCs/>
                <w:sz w:val="20"/>
                <w:szCs w:val="20"/>
              </w:rPr>
            </w:pPr>
            <w:r w:rsidRPr="002E6A5E">
              <w:rPr>
                <w:b/>
                <w:bCs/>
                <w:sz w:val="20"/>
                <w:szCs w:val="20"/>
              </w:rPr>
              <w:t>7</w:t>
            </w:r>
          </w:p>
        </w:tc>
        <w:tc>
          <w:tcPr>
            <w:tcW w:w="497" w:type="dxa"/>
            <w:tcBorders>
              <w:top w:val="single" w:sz="4" w:space="0" w:color="auto"/>
              <w:left w:val="nil"/>
              <w:bottom w:val="single" w:sz="8" w:space="0" w:color="auto"/>
              <w:right w:val="single" w:sz="8" w:space="0" w:color="auto"/>
            </w:tcBorders>
          </w:tcPr>
          <w:p w14:paraId="03DE2693" w14:textId="77777777" w:rsidR="00596ABA" w:rsidRPr="002E6A5E" w:rsidRDefault="00596ABA" w:rsidP="002E6A5E">
            <w:pPr>
              <w:jc w:val="center"/>
              <w:rPr>
                <w:b/>
                <w:bCs/>
                <w:sz w:val="20"/>
                <w:szCs w:val="20"/>
              </w:rPr>
            </w:pPr>
            <w:r w:rsidRPr="002E6A5E">
              <w:rPr>
                <w:b/>
                <w:bCs/>
                <w:sz w:val="20"/>
                <w:szCs w:val="20"/>
              </w:rPr>
              <w:t>PK</w:t>
            </w:r>
          </w:p>
          <w:p w14:paraId="7C7A867A" w14:textId="77777777" w:rsidR="00596ABA" w:rsidRPr="002E6A5E" w:rsidRDefault="00596ABA" w:rsidP="002E6A5E">
            <w:pPr>
              <w:jc w:val="center"/>
              <w:rPr>
                <w:b/>
                <w:bCs/>
                <w:sz w:val="20"/>
                <w:szCs w:val="20"/>
              </w:rPr>
            </w:pPr>
            <w:r w:rsidRPr="002E6A5E">
              <w:rPr>
                <w:b/>
                <w:bCs/>
                <w:sz w:val="20"/>
                <w:szCs w:val="20"/>
              </w:rPr>
              <w:t>8</w:t>
            </w:r>
          </w:p>
        </w:tc>
        <w:tc>
          <w:tcPr>
            <w:tcW w:w="497" w:type="dxa"/>
            <w:tcBorders>
              <w:top w:val="single" w:sz="4" w:space="0" w:color="auto"/>
              <w:left w:val="nil"/>
              <w:bottom w:val="single" w:sz="8" w:space="0" w:color="auto"/>
              <w:right w:val="single" w:sz="8" w:space="0" w:color="000000"/>
            </w:tcBorders>
          </w:tcPr>
          <w:p w14:paraId="0385F58D" w14:textId="77777777" w:rsidR="00596ABA" w:rsidRPr="002E6A5E" w:rsidRDefault="00596ABA" w:rsidP="002E6A5E">
            <w:pPr>
              <w:jc w:val="center"/>
              <w:rPr>
                <w:b/>
                <w:bCs/>
                <w:sz w:val="20"/>
                <w:szCs w:val="20"/>
              </w:rPr>
            </w:pPr>
            <w:r w:rsidRPr="002E6A5E">
              <w:rPr>
                <w:b/>
                <w:bCs/>
                <w:sz w:val="20"/>
                <w:szCs w:val="20"/>
              </w:rPr>
              <w:t>PK</w:t>
            </w:r>
          </w:p>
          <w:p w14:paraId="4529E62F" w14:textId="77777777" w:rsidR="00596ABA" w:rsidRPr="002E6A5E" w:rsidRDefault="00596ABA" w:rsidP="002E6A5E">
            <w:pPr>
              <w:jc w:val="center"/>
              <w:rPr>
                <w:b/>
                <w:bCs/>
                <w:sz w:val="20"/>
                <w:szCs w:val="20"/>
              </w:rPr>
            </w:pPr>
            <w:r w:rsidRPr="002E6A5E">
              <w:rPr>
                <w:b/>
                <w:bCs/>
                <w:sz w:val="20"/>
                <w:szCs w:val="20"/>
              </w:rPr>
              <w:t>9</w:t>
            </w:r>
          </w:p>
        </w:tc>
        <w:tc>
          <w:tcPr>
            <w:tcW w:w="450" w:type="dxa"/>
            <w:tcBorders>
              <w:top w:val="single" w:sz="4" w:space="0" w:color="auto"/>
              <w:left w:val="nil"/>
              <w:bottom w:val="single" w:sz="8" w:space="0" w:color="auto"/>
              <w:right w:val="single" w:sz="8" w:space="0" w:color="auto"/>
            </w:tcBorders>
          </w:tcPr>
          <w:p w14:paraId="7370693F" w14:textId="77777777" w:rsidR="00596ABA" w:rsidRPr="002E6A5E" w:rsidRDefault="00596ABA" w:rsidP="002E6A5E">
            <w:pPr>
              <w:jc w:val="center"/>
              <w:rPr>
                <w:b/>
                <w:bCs/>
                <w:sz w:val="20"/>
                <w:szCs w:val="20"/>
              </w:rPr>
            </w:pPr>
            <w:r w:rsidRPr="002E6A5E">
              <w:rPr>
                <w:b/>
                <w:bCs/>
                <w:sz w:val="20"/>
                <w:szCs w:val="20"/>
              </w:rPr>
              <w:t>PK</w:t>
            </w:r>
          </w:p>
          <w:p w14:paraId="3A827D5D" w14:textId="77777777" w:rsidR="00596ABA" w:rsidRPr="002E6A5E" w:rsidRDefault="00596ABA" w:rsidP="002E6A5E">
            <w:pPr>
              <w:jc w:val="center"/>
              <w:rPr>
                <w:b/>
                <w:bCs/>
                <w:sz w:val="20"/>
                <w:szCs w:val="20"/>
              </w:rPr>
            </w:pPr>
            <w:r w:rsidRPr="002E6A5E">
              <w:rPr>
                <w:b/>
                <w:bCs/>
                <w:sz w:val="20"/>
                <w:szCs w:val="20"/>
              </w:rPr>
              <w:t>10</w:t>
            </w:r>
          </w:p>
        </w:tc>
        <w:tc>
          <w:tcPr>
            <w:tcW w:w="545" w:type="dxa"/>
            <w:tcBorders>
              <w:top w:val="single" w:sz="4" w:space="0" w:color="auto"/>
              <w:left w:val="nil"/>
              <w:bottom w:val="single" w:sz="8" w:space="0" w:color="auto"/>
              <w:right w:val="single" w:sz="8" w:space="0" w:color="auto"/>
            </w:tcBorders>
          </w:tcPr>
          <w:p w14:paraId="3B102CC8" w14:textId="77777777" w:rsidR="00596ABA" w:rsidRPr="002E6A5E" w:rsidRDefault="00596ABA" w:rsidP="002E6A5E">
            <w:pPr>
              <w:jc w:val="center"/>
              <w:rPr>
                <w:b/>
                <w:bCs/>
                <w:sz w:val="20"/>
                <w:szCs w:val="20"/>
              </w:rPr>
            </w:pPr>
            <w:r w:rsidRPr="002E6A5E">
              <w:rPr>
                <w:b/>
                <w:bCs/>
                <w:sz w:val="20"/>
                <w:szCs w:val="20"/>
              </w:rPr>
              <w:t>PK</w:t>
            </w:r>
          </w:p>
          <w:p w14:paraId="7692BFE2" w14:textId="77777777" w:rsidR="00596ABA" w:rsidRPr="002E6A5E" w:rsidRDefault="00596ABA" w:rsidP="002E6A5E">
            <w:pPr>
              <w:jc w:val="center"/>
              <w:rPr>
                <w:b/>
                <w:bCs/>
                <w:sz w:val="20"/>
                <w:szCs w:val="20"/>
              </w:rPr>
            </w:pPr>
            <w:r w:rsidRPr="002E6A5E">
              <w:rPr>
                <w:b/>
                <w:bCs/>
                <w:sz w:val="20"/>
                <w:szCs w:val="20"/>
              </w:rPr>
              <w:t>11</w:t>
            </w:r>
          </w:p>
        </w:tc>
        <w:tc>
          <w:tcPr>
            <w:tcW w:w="497" w:type="dxa"/>
            <w:tcBorders>
              <w:top w:val="single" w:sz="4" w:space="0" w:color="auto"/>
              <w:left w:val="nil"/>
              <w:bottom w:val="single" w:sz="8" w:space="0" w:color="auto"/>
              <w:right w:val="single" w:sz="8" w:space="0" w:color="auto"/>
            </w:tcBorders>
          </w:tcPr>
          <w:p w14:paraId="76D82906" w14:textId="77777777" w:rsidR="00596ABA" w:rsidRPr="002E6A5E" w:rsidRDefault="00596ABA" w:rsidP="002E6A5E">
            <w:pPr>
              <w:jc w:val="center"/>
              <w:rPr>
                <w:b/>
                <w:bCs/>
                <w:sz w:val="20"/>
                <w:szCs w:val="20"/>
              </w:rPr>
            </w:pPr>
            <w:r w:rsidRPr="002E6A5E">
              <w:rPr>
                <w:b/>
                <w:bCs/>
                <w:sz w:val="20"/>
                <w:szCs w:val="20"/>
              </w:rPr>
              <w:t>PK</w:t>
            </w:r>
          </w:p>
          <w:p w14:paraId="5DAAC8FC" w14:textId="77777777" w:rsidR="00596ABA" w:rsidRPr="002E6A5E" w:rsidRDefault="00596ABA" w:rsidP="002E6A5E">
            <w:pPr>
              <w:jc w:val="center"/>
              <w:rPr>
                <w:b/>
                <w:bCs/>
                <w:sz w:val="20"/>
                <w:szCs w:val="20"/>
              </w:rPr>
            </w:pPr>
            <w:r w:rsidRPr="002E6A5E">
              <w:rPr>
                <w:b/>
                <w:bCs/>
                <w:sz w:val="20"/>
                <w:szCs w:val="20"/>
              </w:rPr>
              <w:t>12</w:t>
            </w:r>
          </w:p>
        </w:tc>
        <w:tc>
          <w:tcPr>
            <w:tcW w:w="497" w:type="dxa"/>
            <w:tcBorders>
              <w:top w:val="single" w:sz="4" w:space="0" w:color="auto"/>
              <w:left w:val="nil"/>
              <w:bottom w:val="single" w:sz="8" w:space="0" w:color="auto"/>
              <w:right w:val="single" w:sz="8" w:space="0" w:color="auto"/>
            </w:tcBorders>
          </w:tcPr>
          <w:p w14:paraId="7BED447C" w14:textId="77777777" w:rsidR="00596ABA" w:rsidRPr="002E6A5E" w:rsidRDefault="00596ABA" w:rsidP="002E6A5E">
            <w:pPr>
              <w:jc w:val="center"/>
              <w:rPr>
                <w:b/>
                <w:bCs/>
                <w:sz w:val="20"/>
                <w:szCs w:val="20"/>
              </w:rPr>
            </w:pPr>
            <w:r w:rsidRPr="002E6A5E">
              <w:rPr>
                <w:b/>
                <w:bCs/>
                <w:sz w:val="20"/>
                <w:szCs w:val="20"/>
              </w:rPr>
              <w:t>PK</w:t>
            </w:r>
          </w:p>
          <w:p w14:paraId="58693A30" w14:textId="77777777" w:rsidR="00596ABA" w:rsidRPr="002E6A5E" w:rsidRDefault="00596ABA" w:rsidP="002E6A5E">
            <w:pPr>
              <w:jc w:val="center"/>
              <w:rPr>
                <w:b/>
                <w:bCs/>
                <w:sz w:val="20"/>
                <w:szCs w:val="20"/>
              </w:rPr>
            </w:pPr>
            <w:r w:rsidRPr="002E6A5E">
              <w:rPr>
                <w:b/>
                <w:bCs/>
                <w:sz w:val="20"/>
                <w:szCs w:val="20"/>
              </w:rPr>
              <w:t>13</w:t>
            </w:r>
          </w:p>
        </w:tc>
        <w:tc>
          <w:tcPr>
            <w:tcW w:w="497" w:type="dxa"/>
            <w:tcBorders>
              <w:top w:val="single" w:sz="4" w:space="0" w:color="auto"/>
              <w:left w:val="nil"/>
              <w:bottom w:val="single" w:sz="8" w:space="0" w:color="auto"/>
              <w:right w:val="single" w:sz="8" w:space="0" w:color="auto"/>
            </w:tcBorders>
          </w:tcPr>
          <w:p w14:paraId="57EA2811" w14:textId="77777777" w:rsidR="00596ABA" w:rsidRPr="002E6A5E" w:rsidRDefault="00596ABA" w:rsidP="002E6A5E">
            <w:pPr>
              <w:jc w:val="center"/>
              <w:rPr>
                <w:b/>
                <w:bCs/>
                <w:sz w:val="20"/>
                <w:szCs w:val="20"/>
              </w:rPr>
            </w:pPr>
            <w:r w:rsidRPr="002E6A5E">
              <w:rPr>
                <w:b/>
                <w:bCs/>
                <w:sz w:val="20"/>
                <w:szCs w:val="20"/>
              </w:rPr>
              <w:t>PK</w:t>
            </w:r>
          </w:p>
          <w:p w14:paraId="4D0FEBD7" w14:textId="77777777" w:rsidR="00596ABA" w:rsidRPr="002E6A5E" w:rsidRDefault="00596ABA" w:rsidP="002E6A5E">
            <w:pPr>
              <w:jc w:val="center"/>
              <w:rPr>
                <w:b/>
                <w:bCs/>
                <w:sz w:val="20"/>
                <w:szCs w:val="20"/>
              </w:rPr>
            </w:pPr>
            <w:r w:rsidRPr="002E6A5E">
              <w:rPr>
                <w:b/>
                <w:bCs/>
                <w:sz w:val="20"/>
                <w:szCs w:val="20"/>
              </w:rPr>
              <w:t>14</w:t>
            </w:r>
          </w:p>
        </w:tc>
        <w:tc>
          <w:tcPr>
            <w:tcW w:w="550" w:type="dxa"/>
            <w:tcBorders>
              <w:top w:val="single" w:sz="4" w:space="0" w:color="auto"/>
              <w:left w:val="nil"/>
              <w:bottom w:val="single" w:sz="8" w:space="0" w:color="auto"/>
              <w:right w:val="single" w:sz="8" w:space="0" w:color="auto"/>
            </w:tcBorders>
          </w:tcPr>
          <w:p w14:paraId="76D784DF" w14:textId="77777777" w:rsidR="00596ABA" w:rsidRPr="002E6A5E" w:rsidRDefault="00596ABA" w:rsidP="002E6A5E">
            <w:pPr>
              <w:jc w:val="center"/>
              <w:rPr>
                <w:b/>
                <w:bCs/>
                <w:sz w:val="20"/>
                <w:szCs w:val="20"/>
              </w:rPr>
            </w:pPr>
            <w:r w:rsidRPr="002E6A5E">
              <w:rPr>
                <w:b/>
                <w:bCs/>
                <w:sz w:val="20"/>
                <w:szCs w:val="20"/>
              </w:rPr>
              <w:t>PK</w:t>
            </w:r>
          </w:p>
          <w:p w14:paraId="4511632F" w14:textId="77777777" w:rsidR="00596ABA" w:rsidRPr="002E6A5E" w:rsidRDefault="00596ABA" w:rsidP="002E6A5E">
            <w:pPr>
              <w:jc w:val="center"/>
              <w:rPr>
                <w:b/>
                <w:bCs/>
                <w:sz w:val="20"/>
                <w:szCs w:val="20"/>
              </w:rPr>
            </w:pPr>
            <w:r w:rsidRPr="002E6A5E">
              <w:rPr>
                <w:b/>
                <w:bCs/>
                <w:sz w:val="20"/>
                <w:szCs w:val="20"/>
              </w:rPr>
              <w:t>15</w:t>
            </w:r>
          </w:p>
        </w:tc>
      </w:tr>
      <w:tr w:rsidR="00596ABA" w:rsidRPr="002E6A5E" w14:paraId="3ABBE7BC" w14:textId="77777777" w:rsidTr="00280276">
        <w:trPr>
          <w:trHeight w:val="329"/>
        </w:trPr>
        <w:tc>
          <w:tcPr>
            <w:tcW w:w="1846" w:type="dxa"/>
            <w:tcBorders>
              <w:top w:val="single" w:sz="8" w:space="0" w:color="auto"/>
              <w:left w:val="single" w:sz="8" w:space="0" w:color="auto"/>
              <w:bottom w:val="single" w:sz="8" w:space="0" w:color="auto"/>
              <w:right w:val="single" w:sz="8" w:space="0" w:color="auto"/>
            </w:tcBorders>
          </w:tcPr>
          <w:p w14:paraId="5560D643" w14:textId="77777777" w:rsidR="00596ABA" w:rsidRPr="002E6A5E" w:rsidRDefault="00596ABA" w:rsidP="002E6A5E">
            <w:pPr>
              <w:jc w:val="center"/>
              <w:rPr>
                <w:b/>
                <w:bCs/>
                <w:sz w:val="20"/>
                <w:szCs w:val="20"/>
              </w:rPr>
            </w:pPr>
            <w:r w:rsidRPr="002E6A5E">
              <w:rPr>
                <w:b/>
                <w:bCs/>
                <w:sz w:val="20"/>
                <w:szCs w:val="20"/>
              </w:rPr>
              <w:t>ÖK1</w:t>
            </w:r>
          </w:p>
        </w:tc>
        <w:tc>
          <w:tcPr>
            <w:tcW w:w="497" w:type="dxa"/>
            <w:tcBorders>
              <w:top w:val="single" w:sz="8" w:space="0" w:color="auto"/>
              <w:left w:val="nil"/>
              <w:bottom w:val="single" w:sz="8" w:space="0" w:color="auto"/>
              <w:right w:val="single" w:sz="8" w:space="0" w:color="auto"/>
            </w:tcBorders>
          </w:tcPr>
          <w:p w14:paraId="7F08AA6B" w14:textId="77777777" w:rsidR="00596ABA" w:rsidRPr="002E6A5E" w:rsidRDefault="00596ABA" w:rsidP="002E6A5E">
            <w:pPr>
              <w:jc w:val="center"/>
              <w:rPr>
                <w:sz w:val="20"/>
                <w:szCs w:val="20"/>
              </w:rPr>
            </w:pPr>
            <w:r w:rsidRPr="002E6A5E">
              <w:rPr>
                <w:sz w:val="20"/>
                <w:szCs w:val="20"/>
              </w:rPr>
              <w:t>4</w:t>
            </w:r>
          </w:p>
        </w:tc>
        <w:tc>
          <w:tcPr>
            <w:tcW w:w="497" w:type="dxa"/>
            <w:tcBorders>
              <w:top w:val="single" w:sz="8" w:space="0" w:color="auto"/>
              <w:left w:val="nil"/>
              <w:bottom w:val="single" w:sz="8" w:space="0" w:color="auto"/>
              <w:right w:val="single" w:sz="8" w:space="0" w:color="auto"/>
            </w:tcBorders>
          </w:tcPr>
          <w:p w14:paraId="0A7EC229" w14:textId="77777777" w:rsidR="00596ABA" w:rsidRPr="002E6A5E" w:rsidRDefault="00596ABA" w:rsidP="002E6A5E">
            <w:pPr>
              <w:jc w:val="center"/>
              <w:rPr>
                <w:sz w:val="20"/>
                <w:szCs w:val="20"/>
              </w:rPr>
            </w:pPr>
            <w:r w:rsidRPr="002E6A5E">
              <w:rPr>
                <w:sz w:val="20"/>
                <w:szCs w:val="20"/>
              </w:rPr>
              <w:t>5</w:t>
            </w:r>
          </w:p>
        </w:tc>
        <w:tc>
          <w:tcPr>
            <w:tcW w:w="497" w:type="dxa"/>
            <w:tcBorders>
              <w:top w:val="single" w:sz="8" w:space="0" w:color="auto"/>
              <w:left w:val="nil"/>
              <w:bottom w:val="single" w:sz="8" w:space="0" w:color="auto"/>
              <w:right w:val="single" w:sz="8" w:space="0" w:color="auto"/>
            </w:tcBorders>
          </w:tcPr>
          <w:p w14:paraId="3BEB58F7" w14:textId="77777777" w:rsidR="00596ABA" w:rsidRPr="002E6A5E" w:rsidRDefault="00596ABA" w:rsidP="002E6A5E">
            <w:pPr>
              <w:jc w:val="center"/>
              <w:rPr>
                <w:sz w:val="20"/>
                <w:szCs w:val="20"/>
              </w:rPr>
            </w:pPr>
            <w:r w:rsidRPr="002E6A5E">
              <w:rPr>
                <w:sz w:val="20"/>
                <w:szCs w:val="20"/>
              </w:rPr>
              <w:t>2</w:t>
            </w:r>
          </w:p>
        </w:tc>
        <w:tc>
          <w:tcPr>
            <w:tcW w:w="497" w:type="dxa"/>
            <w:tcBorders>
              <w:top w:val="single" w:sz="8" w:space="0" w:color="auto"/>
              <w:left w:val="nil"/>
              <w:bottom w:val="single" w:sz="8" w:space="0" w:color="auto"/>
              <w:right w:val="single" w:sz="8" w:space="0" w:color="auto"/>
            </w:tcBorders>
          </w:tcPr>
          <w:p w14:paraId="4EC0CCCD" w14:textId="77777777" w:rsidR="00596ABA" w:rsidRPr="002E6A5E" w:rsidRDefault="00596ABA" w:rsidP="002E6A5E">
            <w:pPr>
              <w:jc w:val="center"/>
              <w:rPr>
                <w:sz w:val="20"/>
                <w:szCs w:val="20"/>
              </w:rPr>
            </w:pPr>
            <w:r w:rsidRPr="002E6A5E">
              <w:rPr>
                <w:sz w:val="20"/>
                <w:szCs w:val="20"/>
              </w:rPr>
              <w:t>0</w:t>
            </w:r>
          </w:p>
        </w:tc>
        <w:tc>
          <w:tcPr>
            <w:tcW w:w="497" w:type="dxa"/>
            <w:tcBorders>
              <w:top w:val="single" w:sz="8" w:space="0" w:color="auto"/>
              <w:left w:val="nil"/>
              <w:bottom w:val="single" w:sz="8" w:space="0" w:color="auto"/>
              <w:right w:val="single" w:sz="8" w:space="0" w:color="auto"/>
            </w:tcBorders>
          </w:tcPr>
          <w:p w14:paraId="557DC2D7" w14:textId="77777777" w:rsidR="00596ABA" w:rsidRPr="002E6A5E" w:rsidRDefault="00596ABA" w:rsidP="002E6A5E">
            <w:pPr>
              <w:jc w:val="center"/>
              <w:rPr>
                <w:sz w:val="20"/>
                <w:szCs w:val="20"/>
              </w:rPr>
            </w:pPr>
            <w:r w:rsidRPr="002E6A5E">
              <w:rPr>
                <w:sz w:val="20"/>
                <w:szCs w:val="20"/>
              </w:rPr>
              <w:t>3</w:t>
            </w:r>
          </w:p>
        </w:tc>
        <w:tc>
          <w:tcPr>
            <w:tcW w:w="498" w:type="dxa"/>
            <w:tcBorders>
              <w:top w:val="single" w:sz="8" w:space="0" w:color="auto"/>
              <w:left w:val="nil"/>
              <w:bottom w:val="single" w:sz="8" w:space="0" w:color="auto"/>
              <w:right w:val="single" w:sz="8" w:space="0" w:color="000000"/>
            </w:tcBorders>
          </w:tcPr>
          <w:p w14:paraId="54A8A14C" w14:textId="77777777" w:rsidR="00596ABA" w:rsidRPr="002E6A5E" w:rsidRDefault="00596ABA" w:rsidP="002E6A5E">
            <w:pPr>
              <w:jc w:val="center"/>
              <w:rPr>
                <w:sz w:val="20"/>
                <w:szCs w:val="20"/>
              </w:rPr>
            </w:pPr>
            <w:r w:rsidRPr="002E6A5E">
              <w:rPr>
                <w:sz w:val="20"/>
                <w:szCs w:val="20"/>
              </w:rPr>
              <w:t>4</w:t>
            </w:r>
          </w:p>
        </w:tc>
        <w:tc>
          <w:tcPr>
            <w:tcW w:w="497" w:type="dxa"/>
            <w:tcBorders>
              <w:top w:val="single" w:sz="8" w:space="0" w:color="auto"/>
              <w:left w:val="nil"/>
              <w:bottom w:val="single" w:sz="8" w:space="0" w:color="auto"/>
              <w:right w:val="single" w:sz="8" w:space="0" w:color="auto"/>
            </w:tcBorders>
          </w:tcPr>
          <w:p w14:paraId="6440CFBA" w14:textId="77777777" w:rsidR="00596ABA" w:rsidRPr="002E6A5E" w:rsidRDefault="00596ABA" w:rsidP="002E6A5E">
            <w:pPr>
              <w:jc w:val="center"/>
              <w:rPr>
                <w:sz w:val="20"/>
                <w:szCs w:val="20"/>
              </w:rPr>
            </w:pPr>
            <w:r w:rsidRPr="002E6A5E">
              <w:rPr>
                <w:sz w:val="20"/>
                <w:szCs w:val="20"/>
              </w:rPr>
              <w:t>3</w:t>
            </w:r>
          </w:p>
        </w:tc>
        <w:tc>
          <w:tcPr>
            <w:tcW w:w="497" w:type="dxa"/>
            <w:tcBorders>
              <w:top w:val="single" w:sz="8" w:space="0" w:color="auto"/>
              <w:left w:val="nil"/>
              <w:bottom w:val="single" w:sz="8" w:space="0" w:color="auto"/>
              <w:right w:val="single" w:sz="8" w:space="0" w:color="auto"/>
            </w:tcBorders>
          </w:tcPr>
          <w:p w14:paraId="256DFAB9" w14:textId="77777777" w:rsidR="00596ABA" w:rsidRPr="002E6A5E" w:rsidRDefault="00596ABA" w:rsidP="002E6A5E">
            <w:pPr>
              <w:jc w:val="center"/>
              <w:rPr>
                <w:sz w:val="20"/>
                <w:szCs w:val="20"/>
              </w:rPr>
            </w:pPr>
            <w:r w:rsidRPr="002E6A5E">
              <w:rPr>
                <w:sz w:val="20"/>
                <w:szCs w:val="20"/>
              </w:rPr>
              <w:t>0</w:t>
            </w:r>
          </w:p>
        </w:tc>
        <w:tc>
          <w:tcPr>
            <w:tcW w:w="497" w:type="dxa"/>
            <w:tcBorders>
              <w:top w:val="single" w:sz="8" w:space="0" w:color="auto"/>
              <w:left w:val="nil"/>
              <w:bottom w:val="single" w:sz="8" w:space="0" w:color="auto"/>
              <w:right w:val="single" w:sz="8" w:space="0" w:color="000000"/>
            </w:tcBorders>
          </w:tcPr>
          <w:p w14:paraId="0738511E" w14:textId="77777777" w:rsidR="00596ABA" w:rsidRPr="002E6A5E" w:rsidRDefault="00596ABA" w:rsidP="002E6A5E">
            <w:pPr>
              <w:jc w:val="center"/>
              <w:rPr>
                <w:sz w:val="20"/>
                <w:szCs w:val="20"/>
              </w:rPr>
            </w:pPr>
            <w:r w:rsidRPr="002E6A5E">
              <w:rPr>
                <w:sz w:val="20"/>
                <w:szCs w:val="20"/>
              </w:rPr>
              <w:t>1</w:t>
            </w:r>
          </w:p>
        </w:tc>
        <w:tc>
          <w:tcPr>
            <w:tcW w:w="450" w:type="dxa"/>
            <w:tcBorders>
              <w:top w:val="single" w:sz="8" w:space="0" w:color="auto"/>
              <w:left w:val="nil"/>
              <w:bottom w:val="single" w:sz="8" w:space="0" w:color="auto"/>
              <w:right w:val="single" w:sz="8" w:space="0" w:color="auto"/>
            </w:tcBorders>
          </w:tcPr>
          <w:p w14:paraId="168CB16F" w14:textId="77777777" w:rsidR="00596ABA" w:rsidRPr="002E6A5E" w:rsidRDefault="00596ABA" w:rsidP="002E6A5E">
            <w:pPr>
              <w:jc w:val="center"/>
              <w:rPr>
                <w:sz w:val="20"/>
                <w:szCs w:val="20"/>
              </w:rPr>
            </w:pPr>
            <w:r w:rsidRPr="002E6A5E">
              <w:rPr>
                <w:sz w:val="20"/>
                <w:szCs w:val="20"/>
              </w:rPr>
              <w:t>0</w:t>
            </w:r>
          </w:p>
        </w:tc>
        <w:tc>
          <w:tcPr>
            <w:tcW w:w="545" w:type="dxa"/>
            <w:tcBorders>
              <w:top w:val="single" w:sz="8" w:space="0" w:color="auto"/>
              <w:left w:val="nil"/>
              <w:bottom w:val="single" w:sz="8" w:space="0" w:color="auto"/>
              <w:right w:val="single" w:sz="8" w:space="0" w:color="auto"/>
            </w:tcBorders>
          </w:tcPr>
          <w:p w14:paraId="2E7FB861" w14:textId="77777777" w:rsidR="00596ABA" w:rsidRPr="002E6A5E" w:rsidRDefault="00596ABA" w:rsidP="002E6A5E">
            <w:pPr>
              <w:jc w:val="center"/>
              <w:rPr>
                <w:sz w:val="20"/>
                <w:szCs w:val="20"/>
              </w:rPr>
            </w:pPr>
            <w:r w:rsidRPr="002E6A5E">
              <w:rPr>
                <w:sz w:val="20"/>
                <w:szCs w:val="20"/>
              </w:rPr>
              <w:t>3</w:t>
            </w:r>
          </w:p>
        </w:tc>
        <w:tc>
          <w:tcPr>
            <w:tcW w:w="497" w:type="dxa"/>
            <w:tcBorders>
              <w:top w:val="single" w:sz="8" w:space="0" w:color="auto"/>
              <w:left w:val="nil"/>
              <w:bottom w:val="single" w:sz="8" w:space="0" w:color="auto"/>
              <w:right w:val="single" w:sz="8" w:space="0" w:color="auto"/>
            </w:tcBorders>
          </w:tcPr>
          <w:p w14:paraId="74D13EE5" w14:textId="77777777" w:rsidR="00596ABA" w:rsidRPr="002E6A5E" w:rsidRDefault="00596ABA" w:rsidP="002E6A5E">
            <w:pPr>
              <w:jc w:val="center"/>
              <w:rPr>
                <w:sz w:val="20"/>
                <w:szCs w:val="20"/>
              </w:rPr>
            </w:pPr>
            <w:r w:rsidRPr="002E6A5E">
              <w:rPr>
                <w:sz w:val="20"/>
                <w:szCs w:val="20"/>
              </w:rPr>
              <w:t>0</w:t>
            </w:r>
          </w:p>
        </w:tc>
        <w:tc>
          <w:tcPr>
            <w:tcW w:w="497" w:type="dxa"/>
            <w:tcBorders>
              <w:top w:val="single" w:sz="8" w:space="0" w:color="auto"/>
              <w:left w:val="nil"/>
              <w:bottom w:val="single" w:sz="8" w:space="0" w:color="auto"/>
              <w:right w:val="single" w:sz="8" w:space="0" w:color="auto"/>
            </w:tcBorders>
          </w:tcPr>
          <w:p w14:paraId="1A66D958" w14:textId="77777777" w:rsidR="00596ABA" w:rsidRPr="002E6A5E" w:rsidRDefault="00596ABA" w:rsidP="002E6A5E">
            <w:pPr>
              <w:jc w:val="center"/>
              <w:rPr>
                <w:sz w:val="20"/>
                <w:szCs w:val="20"/>
              </w:rPr>
            </w:pPr>
            <w:r w:rsidRPr="002E6A5E">
              <w:rPr>
                <w:sz w:val="20"/>
                <w:szCs w:val="20"/>
              </w:rPr>
              <w:t>4</w:t>
            </w:r>
          </w:p>
        </w:tc>
        <w:tc>
          <w:tcPr>
            <w:tcW w:w="497" w:type="dxa"/>
            <w:tcBorders>
              <w:top w:val="single" w:sz="8" w:space="0" w:color="auto"/>
              <w:left w:val="nil"/>
              <w:bottom w:val="single" w:sz="8" w:space="0" w:color="auto"/>
              <w:right w:val="single" w:sz="8" w:space="0" w:color="auto"/>
            </w:tcBorders>
          </w:tcPr>
          <w:p w14:paraId="76ACCC13" w14:textId="77777777" w:rsidR="00596ABA" w:rsidRPr="002E6A5E" w:rsidRDefault="00596ABA" w:rsidP="002E6A5E">
            <w:pPr>
              <w:jc w:val="center"/>
              <w:rPr>
                <w:sz w:val="20"/>
                <w:szCs w:val="20"/>
              </w:rPr>
            </w:pPr>
            <w:r w:rsidRPr="002E6A5E">
              <w:rPr>
                <w:sz w:val="20"/>
                <w:szCs w:val="20"/>
              </w:rPr>
              <w:t>4</w:t>
            </w:r>
          </w:p>
        </w:tc>
        <w:tc>
          <w:tcPr>
            <w:tcW w:w="550" w:type="dxa"/>
            <w:tcBorders>
              <w:top w:val="single" w:sz="8" w:space="0" w:color="auto"/>
              <w:left w:val="nil"/>
              <w:bottom w:val="single" w:sz="8" w:space="0" w:color="auto"/>
              <w:right w:val="single" w:sz="8" w:space="0" w:color="auto"/>
            </w:tcBorders>
          </w:tcPr>
          <w:p w14:paraId="5E1DDD33" w14:textId="77777777" w:rsidR="00596ABA" w:rsidRPr="002E6A5E" w:rsidRDefault="00596ABA" w:rsidP="002E6A5E">
            <w:pPr>
              <w:jc w:val="center"/>
              <w:rPr>
                <w:sz w:val="20"/>
                <w:szCs w:val="20"/>
              </w:rPr>
            </w:pPr>
            <w:r w:rsidRPr="002E6A5E">
              <w:rPr>
                <w:sz w:val="20"/>
                <w:szCs w:val="20"/>
              </w:rPr>
              <w:t>1</w:t>
            </w:r>
          </w:p>
        </w:tc>
      </w:tr>
      <w:tr w:rsidR="00596ABA" w:rsidRPr="002E6A5E" w14:paraId="5020AB6E" w14:textId="77777777" w:rsidTr="00F75B3F">
        <w:trPr>
          <w:trHeight w:val="337"/>
        </w:trPr>
        <w:tc>
          <w:tcPr>
            <w:tcW w:w="1846" w:type="dxa"/>
            <w:tcBorders>
              <w:top w:val="single" w:sz="8" w:space="0" w:color="auto"/>
              <w:left w:val="single" w:sz="8" w:space="0" w:color="auto"/>
              <w:bottom w:val="single" w:sz="8" w:space="0" w:color="auto"/>
              <w:right w:val="single" w:sz="8" w:space="0" w:color="auto"/>
            </w:tcBorders>
          </w:tcPr>
          <w:p w14:paraId="55B5FAF3" w14:textId="77777777" w:rsidR="00596ABA" w:rsidRPr="002E6A5E" w:rsidRDefault="00596ABA" w:rsidP="002E6A5E">
            <w:pPr>
              <w:jc w:val="center"/>
              <w:rPr>
                <w:b/>
                <w:bCs/>
                <w:sz w:val="20"/>
                <w:szCs w:val="20"/>
              </w:rPr>
            </w:pPr>
            <w:r w:rsidRPr="002E6A5E">
              <w:rPr>
                <w:b/>
                <w:bCs/>
                <w:sz w:val="20"/>
                <w:szCs w:val="20"/>
              </w:rPr>
              <w:t>ÖK2</w:t>
            </w:r>
          </w:p>
        </w:tc>
        <w:tc>
          <w:tcPr>
            <w:tcW w:w="497" w:type="dxa"/>
            <w:tcBorders>
              <w:top w:val="single" w:sz="8" w:space="0" w:color="auto"/>
              <w:left w:val="nil"/>
              <w:bottom w:val="single" w:sz="8" w:space="0" w:color="auto"/>
              <w:right w:val="single" w:sz="8" w:space="0" w:color="auto"/>
            </w:tcBorders>
          </w:tcPr>
          <w:p w14:paraId="41692C72" w14:textId="77777777" w:rsidR="00596ABA" w:rsidRPr="002E6A5E" w:rsidRDefault="00596ABA" w:rsidP="002E6A5E">
            <w:pPr>
              <w:jc w:val="center"/>
              <w:rPr>
                <w:sz w:val="20"/>
                <w:szCs w:val="20"/>
              </w:rPr>
            </w:pPr>
            <w:r w:rsidRPr="002E6A5E">
              <w:rPr>
                <w:sz w:val="20"/>
                <w:szCs w:val="20"/>
              </w:rPr>
              <w:t>3</w:t>
            </w:r>
          </w:p>
        </w:tc>
        <w:tc>
          <w:tcPr>
            <w:tcW w:w="497" w:type="dxa"/>
            <w:tcBorders>
              <w:top w:val="single" w:sz="8" w:space="0" w:color="auto"/>
              <w:left w:val="nil"/>
              <w:bottom w:val="single" w:sz="8" w:space="0" w:color="auto"/>
              <w:right w:val="single" w:sz="8" w:space="0" w:color="auto"/>
            </w:tcBorders>
          </w:tcPr>
          <w:p w14:paraId="7ADAE807" w14:textId="77777777" w:rsidR="00596ABA" w:rsidRPr="002E6A5E" w:rsidRDefault="00596ABA" w:rsidP="002E6A5E">
            <w:pPr>
              <w:jc w:val="center"/>
              <w:rPr>
                <w:sz w:val="20"/>
                <w:szCs w:val="20"/>
              </w:rPr>
            </w:pPr>
            <w:r w:rsidRPr="002E6A5E">
              <w:rPr>
                <w:sz w:val="20"/>
                <w:szCs w:val="20"/>
              </w:rPr>
              <w:t>3</w:t>
            </w:r>
          </w:p>
        </w:tc>
        <w:tc>
          <w:tcPr>
            <w:tcW w:w="497" w:type="dxa"/>
            <w:tcBorders>
              <w:top w:val="single" w:sz="8" w:space="0" w:color="auto"/>
              <w:left w:val="nil"/>
              <w:bottom w:val="single" w:sz="8" w:space="0" w:color="auto"/>
              <w:right w:val="single" w:sz="8" w:space="0" w:color="auto"/>
            </w:tcBorders>
          </w:tcPr>
          <w:p w14:paraId="3B0453D9" w14:textId="77777777" w:rsidR="00596ABA" w:rsidRPr="002E6A5E" w:rsidRDefault="00596ABA" w:rsidP="002E6A5E">
            <w:pPr>
              <w:jc w:val="center"/>
              <w:rPr>
                <w:sz w:val="20"/>
                <w:szCs w:val="20"/>
              </w:rPr>
            </w:pPr>
            <w:r w:rsidRPr="002E6A5E">
              <w:rPr>
                <w:sz w:val="20"/>
                <w:szCs w:val="20"/>
              </w:rPr>
              <w:t>3</w:t>
            </w:r>
          </w:p>
        </w:tc>
        <w:tc>
          <w:tcPr>
            <w:tcW w:w="497" w:type="dxa"/>
            <w:tcBorders>
              <w:top w:val="single" w:sz="8" w:space="0" w:color="auto"/>
              <w:left w:val="nil"/>
              <w:bottom w:val="single" w:sz="8" w:space="0" w:color="auto"/>
              <w:right w:val="single" w:sz="8" w:space="0" w:color="auto"/>
            </w:tcBorders>
          </w:tcPr>
          <w:p w14:paraId="301176B0" w14:textId="77777777" w:rsidR="00596ABA" w:rsidRPr="002E6A5E" w:rsidRDefault="00596ABA" w:rsidP="002E6A5E">
            <w:pPr>
              <w:jc w:val="center"/>
              <w:rPr>
                <w:sz w:val="20"/>
                <w:szCs w:val="20"/>
              </w:rPr>
            </w:pPr>
            <w:r w:rsidRPr="002E6A5E">
              <w:rPr>
                <w:sz w:val="20"/>
                <w:szCs w:val="20"/>
              </w:rPr>
              <w:t>1</w:t>
            </w:r>
          </w:p>
        </w:tc>
        <w:tc>
          <w:tcPr>
            <w:tcW w:w="497" w:type="dxa"/>
            <w:tcBorders>
              <w:top w:val="single" w:sz="8" w:space="0" w:color="auto"/>
              <w:left w:val="nil"/>
              <w:bottom w:val="single" w:sz="8" w:space="0" w:color="auto"/>
              <w:right w:val="single" w:sz="8" w:space="0" w:color="auto"/>
            </w:tcBorders>
          </w:tcPr>
          <w:p w14:paraId="29030306" w14:textId="77777777" w:rsidR="00596ABA" w:rsidRPr="002E6A5E" w:rsidRDefault="00596ABA" w:rsidP="002E6A5E">
            <w:pPr>
              <w:jc w:val="center"/>
              <w:rPr>
                <w:sz w:val="20"/>
                <w:szCs w:val="20"/>
              </w:rPr>
            </w:pPr>
            <w:r w:rsidRPr="002E6A5E">
              <w:rPr>
                <w:sz w:val="20"/>
                <w:szCs w:val="20"/>
              </w:rPr>
              <w:t>0</w:t>
            </w:r>
          </w:p>
        </w:tc>
        <w:tc>
          <w:tcPr>
            <w:tcW w:w="498" w:type="dxa"/>
            <w:tcBorders>
              <w:top w:val="single" w:sz="8" w:space="0" w:color="auto"/>
              <w:left w:val="nil"/>
              <w:bottom w:val="single" w:sz="8" w:space="0" w:color="auto"/>
              <w:right w:val="single" w:sz="8" w:space="0" w:color="000000"/>
            </w:tcBorders>
          </w:tcPr>
          <w:p w14:paraId="7397C2C9" w14:textId="77777777" w:rsidR="00596ABA" w:rsidRPr="002E6A5E" w:rsidRDefault="00596ABA" w:rsidP="002E6A5E">
            <w:pPr>
              <w:jc w:val="center"/>
              <w:rPr>
                <w:sz w:val="20"/>
                <w:szCs w:val="20"/>
              </w:rPr>
            </w:pPr>
            <w:r w:rsidRPr="002E6A5E">
              <w:rPr>
                <w:sz w:val="20"/>
                <w:szCs w:val="20"/>
              </w:rPr>
              <w:t>3</w:t>
            </w:r>
          </w:p>
        </w:tc>
        <w:tc>
          <w:tcPr>
            <w:tcW w:w="497" w:type="dxa"/>
            <w:tcBorders>
              <w:top w:val="single" w:sz="8" w:space="0" w:color="auto"/>
              <w:left w:val="nil"/>
              <w:bottom w:val="single" w:sz="8" w:space="0" w:color="auto"/>
              <w:right w:val="single" w:sz="8" w:space="0" w:color="auto"/>
            </w:tcBorders>
          </w:tcPr>
          <w:p w14:paraId="20188F69" w14:textId="77777777" w:rsidR="00596ABA" w:rsidRPr="002E6A5E" w:rsidRDefault="00596ABA" w:rsidP="002E6A5E">
            <w:pPr>
              <w:jc w:val="center"/>
              <w:rPr>
                <w:sz w:val="20"/>
                <w:szCs w:val="20"/>
              </w:rPr>
            </w:pPr>
            <w:r w:rsidRPr="002E6A5E">
              <w:rPr>
                <w:sz w:val="20"/>
                <w:szCs w:val="20"/>
              </w:rPr>
              <w:t>1</w:t>
            </w:r>
          </w:p>
        </w:tc>
        <w:tc>
          <w:tcPr>
            <w:tcW w:w="497" w:type="dxa"/>
            <w:tcBorders>
              <w:top w:val="single" w:sz="8" w:space="0" w:color="auto"/>
              <w:left w:val="nil"/>
              <w:bottom w:val="single" w:sz="8" w:space="0" w:color="auto"/>
              <w:right w:val="single" w:sz="8" w:space="0" w:color="auto"/>
            </w:tcBorders>
          </w:tcPr>
          <w:p w14:paraId="69426252" w14:textId="77777777" w:rsidR="00596ABA" w:rsidRPr="002E6A5E" w:rsidRDefault="00596ABA" w:rsidP="002E6A5E">
            <w:pPr>
              <w:jc w:val="center"/>
              <w:rPr>
                <w:sz w:val="20"/>
                <w:szCs w:val="20"/>
              </w:rPr>
            </w:pPr>
            <w:r w:rsidRPr="002E6A5E">
              <w:rPr>
                <w:sz w:val="20"/>
                <w:szCs w:val="20"/>
              </w:rPr>
              <w:t>0</w:t>
            </w:r>
          </w:p>
        </w:tc>
        <w:tc>
          <w:tcPr>
            <w:tcW w:w="497" w:type="dxa"/>
            <w:tcBorders>
              <w:top w:val="single" w:sz="8" w:space="0" w:color="auto"/>
              <w:left w:val="nil"/>
              <w:bottom w:val="single" w:sz="8" w:space="0" w:color="auto"/>
              <w:right w:val="single" w:sz="8" w:space="0" w:color="000000"/>
            </w:tcBorders>
          </w:tcPr>
          <w:p w14:paraId="32C2BFF4" w14:textId="77777777" w:rsidR="00596ABA" w:rsidRPr="002E6A5E" w:rsidRDefault="00596ABA" w:rsidP="002E6A5E">
            <w:pPr>
              <w:jc w:val="center"/>
              <w:rPr>
                <w:sz w:val="20"/>
                <w:szCs w:val="20"/>
              </w:rPr>
            </w:pPr>
            <w:r w:rsidRPr="002E6A5E">
              <w:rPr>
                <w:sz w:val="20"/>
                <w:szCs w:val="20"/>
              </w:rPr>
              <w:t>4</w:t>
            </w:r>
          </w:p>
        </w:tc>
        <w:tc>
          <w:tcPr>
            <w:tcW w:w="450" w:type="dxa"/>
            <w:tcBorders>
              <w:top w:val="single" w:sz="8" w:space="0" w:color="auto"/>
              <w:left w:val="nil"/>
              <w:bottom w:val="single" w:sz="8" w:space="0" w:color="auto"/>
              <w:right w:val="single" w:sz="8" w:space="0" w:color="auto"/>
            </w:tcBorders>
          </w:tcPr>
          <w:p w14:paraId="744AB726" w14:textId="77777777" w:rsidR="00596ABA" w:rsidRPr="002E6A5E" w:rsidRDefault="00596ABA" w:rsidP="002E6A5E">
            <w:pPr>
              <w:jc w:val="center"/>
              <w:rPr>
                <w:sz w:val="20"/>
                <w:szCs w:val="20"/>
              </w:rPr>
            </w:pPr>
            <w:r w:rsidRPr="002E6A5E">
              <w:rPr>
                <w:sz w:val="20"/>
                <w:szCs w:val="20"/>
              </w:rPr>
              <w:t>4</w:t>
            </w:r>
          </w:p>
        </w:tc>
        <w:tc>
          <w:tcPr>
            <w:tcW w:w="545" w:type="dxa"/>
            <w:tcBorders>
              <w:top w:val="single" w:sz="8" w:space="0" w:color="auto"/>
              <w:left w:val="nil"/>
              <w:bottom w:val="single" w:sz="8" w:space="0" w:color="auto"/>
              <w:right w:val="single" w:sz="8" w:space="0" w:color="auto"/>
            </w:tcBorders>
          </w:tcPr>
          <w:p w14:paraId="71611FE4" w14:textId="77777777" w:rsidR="00596ABA" w:rsidRPr="002E6A5E" w:rsidRDefault="00596ABA" w:rsidP="002E6A5E">
            <w:pPr>
              <w:jc w:val="center"/>
              <w:rPr>
                <w:sz w:val="20"/>
                <w:szCs w:val="20"/>
              </w:rPr>
            </w:pPr>
            <w:r w:rsidRPr="002E6A5E">
              <w:rPr>
                <w:sz w:val="20"/>
                <w:szCs w:val="20"/>
              </w:rPr>
              <w:t>3</w:t>
            </w:r>
          </w:p>
        </w:tc>
        <w:tc>
          <w:tcPr>
            <w:tcW w:w="497" w:type="dxa"/>
            <w:tcBorders>
              <w:top w:val="single" w:sz="8" w:space="0" w:color="auto"/>
              <w:left w:val="nil"/>
              <w:bottom w:val="single" w:sz="8" w:space="0" w:color="auto"/>
              <w:right w:val="single" w:sz="8" w:space="0" w:color="auto"/>
            </w:tcBorders>
          </w:tcPr>
          <w:p w14:paraId="36116E08" w14:textId="77777777" w:rsidR="00596ABA" w:rsidRPr="002E6A5E" w:rsidRDefault="00596ABA" w:rsidP="002E6A5E">
            <w:pPr>
              <w:jc w:val="center"/>
              <w:rPr>
                <w:sz w:val="20"/>
                <w:szCs w:val="20"/>
              </w:rPr>
            </w:pPr>
            <w:r w:rsidRPr="002E6A5E">
              <w:rPr>
                <w:sz w:val="20"/>
                <w:szCs w:val="20"/>
              </w:rPr>
              <w:t>1</w:t>
            </w:r>
          </w:p>
        </w:tc>
        <w:tc>
          <w:tcPr>
            <w:tcW w:w="497" w:type="dxa"/>
            <w:tcBorders>
              <w:top w:val="single" w:sz="8" w:space="0" w:color="auto"/>
              <w:left w:val="nil"/>
              <w:bottom w:val="single" w:sz="8" w:space="0" w:color="auto"/>
              <w:right w:val="single" w:sz="8" w:space="0" w:color="auto"/>
            </w:tcBorders>
          </w:tcPr>
          <w:p w14:paraId="55B6FAA7" w14:textId="77777777" w:rsidR="00596ABA" w:rsidRPr="002E6A5E" w:rsidRDefault="00596ABA" w:rsidP="002E6A5E">
            <w:pPr>
              <w:jc w:val="center"/>
              <w:rPr>
                <w:sz w:val="20"/>
                <w:szCs w:val="20"/>
              </w:rPr>
            </w:pPr>
            <w:r w:rsidRPr="002E6A5E">
              <w:rPr>
                <w:sz w:val="20"/>
                <w:szCs w:val="20"/>
              </w:rPr>
              <w:t>4</w:t>
            </w:r>
          </w:p>
        </w:tc>
        <w:tc>
          <w:tcPr>
            <w:tcW w:w="497" w:type="dxa"/>
            <w:tcBorders>
              <w:top w:val="single" w:sz="8" w:space="0" w:color="auto"/>
              <w:left w:val="nil"/>
              <w:bottom w:val="single" w:sz="8" w:space="0" w:color="auto"/>
              <w:right w:val="single" w:sz="8" w:space="0" w:color="auto"/>
            </w:tcBorders>
          </w:tcPr>
          <w:p w14:paraId="67BAB906" w14:textId="77777777" w:rsidR="00596ABA" w:rsidRPr="002E6A5E" w:rsidRDefault="00596ABA" w:rsidP="002E6A5E">
            <w:pPr>
              <w:jc w:val="center"/>
              <w:rPr>
                <w:sz w:val="20"/>
                <w:szCs w:val="20"/>
              </w:rPr>
            </w:pPr>
            <w:r w:rsidRPr="002E6A5E">
              <w:rPr>
                <w:sz w:val="20"/>
                <w:szCs w:val="20"/>
              </w:rPr>
              <w:t>2</w:t>
            </w:r>
          </w:p>
        </w:tc>
        <w:tc>
          <w:tcPr>
            <w:tcW w:w="550" w:type="dxa"/>
            <w:tcBorders>
              <w:top w:val="single" w:sz="8" w:space="0" w:color="auto"/>
              <w:left w:val="nil"/>
              <w:bottom w:val="single" w:sz="8" w:space="0" w:color="auto"/>
              <w:right w:val="single" w:sz="8" w:space="0" w:color="auto"/>
            </w:tcBorders>
          </w:tcPr>
          <w:p w14:paraId="01590BA7" w14:textId="77777777" w:rsidR="00596ABA" w:rsidRPr="002E6A5E" w:rsidRDefault="00596ABA" w:rsidP="002E6A5E">
            <w:pPr>
              <w:jc w:val="center"/>
              <w:rPr>
                <w:sz w:val="20"/>
                <w:szCs w:val="20"/>
              </w:rPr>
            </w:pPr>
            <w:r w:rsidRPr="002E6A5E">
              <w:rPr>
                <w:sz w:val="20"/>
                <w:szCs w:val="20"/>
              </w:rPr>
              <w:t>0</w:t>
            </w:r>
          </w:p>
        </w:tc>
      </w:tr>
      <w:tr w:rsidR="00596ABA" w:rsidRPr="002E6A5E" w14:paraId="407BA57B" w14:textId="77777777" w:rsidTr="00F75B3F">
        <w:trPr>
          <w:trHeight w:val="337"/>
        </w:trPr>
        <w:tc>
          <w:tcPr>
            <w:tcW w:w="1846" w:type="dxa"/>
            <w:tcBorders>
              <w:top w:val="single" w:sz="8" w:space="0" w:color="auto"/>
              <w:left w:val="single" w:sz="8" w:space="0" w:color="auto"/>
              <w:bottom w:val="single" w:sz="8" w:space="0" w:color="auto"/>
              <w:right w:val="single" w:sz="8" w:space="0" w:color="auto"/>
            </w:tcBorders>
          </w:tcPr>
          <w:p w14:paraId="105D89C9" w14:textId="77777777" w:rsidR="00596ABA" w:rsidRPr="002E6A5E" w:rsidRDefault="00596ABA" w:rsidP="002E6A5E">
            <w:pPr>
              <w:jc w:val="center"/>
              <w:rPr>
                <w:b/>
                <w:bCs/>
                <w:sz w:val="20"/>
                <w:szCs w:val="20"/>
              </w:rPr>
            </w:pPr>
            <w:r w:rsidRPr="002E6A5E">
              <w:rPr>
                <w:b/>
                <w:bCs/>
                <w:sz w:val="20"/>
                <w:szCs w:val="20"/>
              </w:rPr>
              <w:t>ÖK3</w:t>
            </w:r>
          </w:p>
        </w:tc>
        <w:tc>
          <w:tcPr>
            <w:tcW w:w="497" w:type="dxa"/>
            <w:tcBorders>
              <w:top w:val="single" w:sz="8" w:space="0" w:color="auto"/>
              <w:left w:val="nil"/>
              <w:bottom w:val="single" w:sz="8" w:space="0" w:color="auto"/>
              <w:right w:val="single" w:sz="8" w:space="0" w:color="auto"/>
            </w:tcBorders>
          </w:tcPr>
          <w:p w14:paraId="6F7B9565" w14:textId="77777777" w:rsidR="00596ABA" w:rsidRPr="002E6A5E" w:rsidRDefault="00596ABA" w:rsidP="002E6A5E">
            <w:pPr>
              <w:jc w:val="center"/>
              <w:rPr>
                <w:sz w:val="20"/>
                <w:szCs w:val="20"/>
              </w:rPr>
            </w:pPr>
            <w:r w:rsidRPr="002E6A5E">
              <w:rPr>
                <w:sz w:val="20"/>
                <w:szCs w:val="20"/>
              </w:rPr>
              <w:t>4</w:t>
            </w:r>
          </w:p>
        </w:tc>
        <w:tc>
          <w:tcPr>
            <w:tcW w:w="497" w:type="dxa"/>
            <w:tcBorders>
              <w:top w:val="single" w:sz="8" w:space="0" w:color="auto"/>
              <w:left w:val="nil"/>
              <w:bottom w:val="single" w:sz="8" w:space="0" w:color="auto"/>
              <w:right w:val="single" w:sz="8" w:space="0" w:color="auto"/>
            </w:tcBorders>
          </w:tcPr>
          <w:p w14:paraId="731F386D" w14:textId="77777777" w:rsidR="00596ABA" w:rsidRPr="002E6A5E" w:rsidRDefault="00596ABA" w:rsidP="002E6A5E">
            <w:pPr>
              <w:jc w:val="center"/>
              <w:rPr>
                <w:sz w:val="20"/>
                <w:szCs w:val="20"/>
              </w:rPr>
            </w:pPr>
            <w:r w:rsidRPr="002E6A5E">
              <w:rPr>
                <w:sz w:val="20"/>
                <w:szCs w:val="20"/>
              </w:rPr>
              <w:t>5</w:t>
            </w:r>
          </w:p>
        </w:tc>
        <w:tc>
          <w:tcPr>
            <w:tcW w:w="497" w:type="dxa"/>
            <w:tcBorders>
              <w:top w:val="single" w:sz="8" w:space="0" w:color="auto"/>
              <w:left w:val="nil"/>
              <w:bottom w:val="single" w:sz="8" w:space="0" w:color="auto"/>
              <w:right w:val="single" w:sz="8" w:space="0" w:color="auto"/>
            </w:tcBorders>
          </w:tcPr>
          <w:p w14:paraId="0FC4ADCE" w14:textId="77777777" w:rsidR="00596ABA" w:rsidRPr="002E6A5E" w:rsidRDefault="00596ABA" w:rsidP="002E6A5E">
            <w:pPr>
              <w:jc w:val="center"/>
              <w:rPr>
                <w:sz w:val="20"/>
                <w:szCs w:val="20"/>
              </w:rPr>
            </w:pPr>
            <w:r w:rsidRPr="002E6A5E">
              <w:rPr>
                <w:sz w:val="20"/>
                <w:szCs w:val="20"/>
              </w:rPr>
              <w:t>1</w:t>
            </w:r>
          </w:p>
        </w:tc>
        <w:tc>
          <w:tcPr>
            <w:tcW w:w="497" w:type="dxa"/>
            <w:tcBorders>
              <w:top w:val="single" w:sz="8" w:space="0" w:color="auto"/>
              <w:left w:val="nil"/>
              <w:bottom w:val="single" w:sz="8" w:space="0" w:color="auto"/>
              <w:right w:val="single" w:sz="8" w:space="0" w:color="auto"/>
            </w:tcBorders>
          </w:tcPr>
          <w:p w14:paraId="074C6339" w14:textId="77777777" w:rsidR="00596ABA" w:rsidRPr="002E6A5E" w:rsidRDefault="00596ABA" w:rsidP="002E6A5E">
            <w:pPr>
              <w:jc w:val="center"/>
              <w:rPr>
                <w:sz w:val="20"/>
                <w:szCs w:val="20"/>
              </w:rPr>
            </w:pPr>
            <w:r w:rsidRPr="002E6A5E">
              <w:rPr>
                <w:sz w:val="20"/>
                <w:szCs w:val="20"/>
              </w:rPr>
              <w:t>4</w:t>
            </w:r>
          </w:p>
        </w:tc>
        <w:tc>
          <w:tcPr>
            <w:tcW w:w="497" w:type="dxa"/>
            <w:tcBorders>
              <w:top w:val="single" w:sz="8" w:space="0" w:color="auto"/>
              <w:left w:val="nil"/>
              <w:bottom w:val="single" w:sz="8" w:space="0" w:color="auto"/>
              <w:right w:val="single" w:sz="8" w:space="0" w:color="auto"/>
            </w:tcBorders>
          </w:tcPr>
          <w:p w14:paraId="18873BB4" w14:textId="77777777" w:rsidR="00596ABA" w:rsidRPr="002E6A5E" w:rsidRDefault="00596ABA" w:rsidP="002E6A5E">
            <w:pPr>
              <w:jc w:val="center"/>
              <w:rPr>
                <w:sz w:val="20"/>
                <w:szCs w:val="20"/>
              </w:rPr>
            </w:pPr>
            <w:r w:rsidRPr="002E6A5E">
              <w:rPr>
                <w:sz w:val="20"/>
                <w:szCs w:val="20"/>
              </w:rPr>
              <w:t>3</w:t>
            </w:r>
          </w:p>
        </w:tc>
        <w:tc>
          <w:tcPr>
            <w:tcW w:w="498" w:type="dxa"/>
            <w:tcBorders>
              <w:top w:val="single" w:sz="8" w:space="0" w:color="auto"/>
              <w:left w:val="nil"/>
              <w:bottom w:val="single" w:sz="8" w:space="0" w:color="auto"/>
              <w:right w:val="single" w:sz="8" w:space="0" w:color="000000"/>
            </w:tcBorders>
          </w:tcPr>
          <w:p w14:paraId="170A327F" w14:textId="77777777" w:rsidR="00596ABA" w:rsidRPr="002E6A5E" w:rsidRDefault="00596ABA" w:rsidP="002E6A5E">
            <w:pPr>
              <w:jc w:val="center"/>
              <w:rPr>
                <w:sz w:val="20"/>
                <w:szCs w:val="20"/>
              </w:rPr>
            </w:pPr>
            <w:r w:rsidRPr="002E6A5E">
              <w:rPr>
                <w:sz w:val="20"/>
                <w:szCs w:val="20"/>
              </w:rPr>
              <w:t>4</w:t>
            </w:r>
          </w:p>
        </w:tc>
        <w:tc>
          <w:tcPr>
            <w:tcW w:w="497" w:type="dxa"/>
            <w:tcBorders>
              <w:top w:val="single" w:sz="8" w:space="0" w:color="auto"/>
              <w:left w:val="nil"/>
              <w:bottom w:val="single" w:sz="8" w:space="0" w:color="auto"/>
              <w:right w:val="single" w:sz="8" w:space="0" w:color="auto"/>
            </w:tcBorders>
          </w:tcPr>
          <w:p w14:paraId="7D3FFE43" w14:textId="77777777" w:rsidR="00596ABA" w:rsidRPr="002E6A5E" w:rsidRDefault="00596ABA" w:rsidP="002E6A5E">
            <w:pPr>
              <w:jc w:val="center"/>
              <w:rPr>
                <w:sz w:val="20"/>
                <w:szCs w:val="20"/>
              </w:rPr>
            </w:pPr>
            <w:r w:rsidRPr="002E6A5E">
              <w:rPr>
                <w:sz w:val="20"/>
                <w:szCs w:val="20"/>
              </w:rPr>
              <w:t>2</w:t>
            </w:r>
          </w:p>
        </w:tc>
        <w:tc>
          <w:tcPr>
            <w:tcW w:w="497" w:type="dxa"/>
            <w:tcBorders>
              <w:top w:val="single" w:sz="8" w:space="0" w:color="auto"/>
              <w:left w:val="nil"/>
              <w:bottom w:val="single" w:sz="8" w:space="0" w:color="auto"/>
              <w:right w:val="single" w:sz="8" w:space="0" w:color="auto"/>
            </w:tcBorders>
          </w:tcPr>
          <w:p w14:paraId="1B0A3F29" w14:textId="77777777" w:rsidR="00596ABA" w:rsidRPr="002E6A5E" w:rsidRDefault="00596ABA" w:rsidP="002E6A5E">
            <w:pPr>
              <w:jc w:val="center"/>
              <w:rPr>
                <w:sz w:val="20"/>
                <w:szCs w:val="20"/>
              </w:rPr>
            </w:pPr>
            <w:r w:rsidRPr="002E6A5E">
              <w:rPr>
                <w:sz w:val="20"/>
                <w:szCs w:val="20"/>
              </w:rPr>
              <w:t>3</w:t>
            </w:r>
          </w:p>
        </w:tc>
        <w:tc>
          <w:tcPr>
            <w:tcW w:w="497" w:type="dxa"/>
            <w:tcBorders>
              <w:top w:val="single" w:sz="8" w:space="0" w:color="auto"/>
              <w:left w:val="nil"/>
              <w:bottom w:val="single" w:sz="8" w:space="0" w:color="auto"/>
              <w:right w:val="single" w:sz="8" w:space="0" w:color="000000"/>
            </w:tcBorders>
          </w:tcPr>
          <w:p w14:paraId="7325D43E" w14:textId="77777777" w:rsidR="00596ABA" w:rsidRPr="002E6A5E" w:rsidRDefault="00596ABA" w:rsidP="002E6A5E">
            <w:pPr>
              <w:jc w:val="center"/>
              <w:rPr>
                <w:sz w:val="20"/>
                <w:szCs w:val="20"/>
              </w:rPr>
            </w:pPr>
            <w:r w:rsidRPr="002E6A5E">
              <w:rPr>
                <w:sz w:val="20"/>
                <w:szCs w:val="20"/>
              </w:rPr>
              <w:t>1</w:t>
            </w:r>
          </w:p>
        </w:tc>
        <w:tc>
          <w:tcPr>
            <w:tcW w:w="450" w:type="dxa"/>
            <w:tcBorders>
              <w:top w:val="single" w:sz="8" w:space="0" w:color="auto"/>
              <w:left w:val="nil"/>
              <w:bottom w:val="single" w:sz="8" w:space="0" w:color="auto"/>
              <w:right w:val="single" w:sz="8" w:space="0" w:color="auto"/>
            </w:tcBorders>
          </w:tcPr>
          <w:p w14:paraId="0D4C5240" w14:textId="77777777" w:rsidR="00596ABA" w:rsidRPr="002E6A5E" w:rsidRDefault="00596ABA" w:rsidP="002E6A5E">
            <w:pPr>
              <w:jc w:val="center"/>
              <w:rPr>
                <w:sz w:val="20"/>
                <w:szCs w:val="20"/>
              </w:rPr>
            </w:pPr>
            <w:r w:rsidRPr="002E6A5E">
              <w:rPr>
                <w:sz w:val="20"/>
                <w:szCs w:val="20"/>
              </w:rPr>
              <w:t>3</w:t>
            </w:r>
          </w:p>
        </w:tc>
        <w:tc>
          <w:tcPr>
            <w:tcW w:w="545" w:type="dxa"/>
            <w:tcBorders>
              <w:top w:val="single" w:sz="8" w:space="0" w:color="auto"/>
              <w:left w:val="nil"/>
              <w:bottom w:val="single" w:sz="8" w:space="0" w:color="auto"/>
              <w:right w:val="single" w:sz="8" w:space="0" w:color="auto"/>
            </w:tcBorders>
          </w:tcPr>
          <w:p w14:paraId="43FC2150" w14:textId="77777777" w:rsidR="00596ABA" w:rsidRPr="002E6A5E" w:rsidRDefault="00596ABA" w:rsidP="002E6A5E">
            <w:pPr>
              <w:jc w:val="center"/>
              <w:rPr>
                <w:sz w:val="20"/>
                <w:szCs w:val="20"/>
              </w:rPr>
            </w:pPr>
            <w:r w:rsidRPr="002E6A5E">
              <w:rPr>
                <w:sz w:val="20"/>
                <w:szCs w:val="20"/>
              </w:rPr>
              <w:t>4</w:t>
            </w:r>
          </w:p>
        </w:tc>
        <w:tc>
          <w:tcPr>
            <w:tcW w:w="497" w:type="dxa"/>
            <w:tcBorders>
              <w:top w:val="single" w:sz="8" w:space="0" w:color="auto"/>
              <w:left w:val="nil"/>
              <w:bottom w:val="single" w:sz="8" w:space="0" w:color="auto"/>
              <w:right w:val="single" w:sz="8" w:space="0" w:color="auto"/>
            </w:tcBorders>
          </w:tcPr>
          <w:p w14:paraId="3A96DF84" w14:textId="77777777" w:rsidR="00596ABA" w:rsidRPr="002E6A5E" w:rsidRDefault="00596ABA" w:rsidP="002E6A5E">
            <w:pPr>
              <w:jc w:val="center"/>
              <w:rPr>
                <w:sz w:val="20"/>
                <w:szCs w:val="20"/>
              </w:rPr>
            </w:pPr>
            <w:r w:rsidRPr="002E6A5E">
              <w:rPr>
                <w:sz w:val="20"/>
                <w:szCs w:val="20"/>
              </w:rPr>
              <w:t>2</w:t>
            </w:r>
          </w:p>
        </w:tc>
        <w:tc>
          <w:tcPr>
            <w:tcW w:w="497" w:type="dxa"/>
            <w:tcBorders>
              <w:top w:val="single" w:sz="8" w:space="0" w:color="auto"/>
              <w:left w:val="nil"/>
              <w:bottom w:val="single" w:sz="8" w:space="0" w:color="auto"/>
              <w:right w:val="single" w:sz="8" w:space="0" w:color="auto"/>
            </w:tcBorders>
          </w:tcPr>
          <w:p w14:paraId="4909A28B" w14:textId="77777777" w:rsidR="00596ABA" w:rsidRPr="002E6A5E" w:rsidRDefault="00596ABA" w:rsidP="002E6A5E">
            <w:pPr>
              <w:jc w:val="center"/>
              <w:rPr>
                <w:sz w:val="20"/>
                <w:szCs w:val="20"/>
              </w:rPr>
            </w:pPr>
            <w:r w:rsidRPr="002E6A5E">
              <w:rPr>
                <w:sz w:val="20"/>
                <w:szCs w:val="20"/>
              </w:rPr>
              <w:t>4</w:t>
            </w:r>
          </w:p>
        </w:tc>
        <w:tc>
          <w:tcPr>
            <w:tcW w:w="497" w:type="dxa"/>
            <w:tcBorders>
              <w:top w:val="single" w:sz="8" w:space="0" w:color="auto"/>
              <w:left w:val="nil"/>
              <w:bottom w:val="single" w:sz="8" w:space="0" w:color="auto"/>
              <w:right w:val="single" w:sz="8" w:space="0" w:color="auto"/>
            </w:tcBorders>
          </w:tcPr>
          <w:p w14:paraId="11AD954D" w14:textId="77777777" w:rsidR="00596ABA" w:rsidRPr="002E6A5E" w:rsidRDefault="00596ABA" w:rsidP="002E6A5E">
            <w:pPr>
              <w:jc w:val="center"/>
              <w:rPr>
                <w:sz w:val="20"/>
                <w:szCs w:val="20"/>
              </w:rPr>
            </w:pPr>
            <w:r w:rsidRPr="002E6A5E">
              <w:rPr>
                <w:sz w:val="20"/>
                <w:szCs w:val="20"/>
              </w:rPr>
              <w:t>4</w:t>
            </w:r>
          </w:p>
        </w:tc>
        <w:tc>
          <w:tcPr>
            <w:tcW w:w="550" w:type="dxa"/>
            <w:tcBorders>
              <w:top w:val="single" w:sz="8" w:space="0" w:color="auto"/>
              <w:left w:val="nil"/>
              <w:bottom w:val="single" w:sz="8" w:space="0" w:color="auto"/>
              <w:right w:val="single" w:sz="8" w:space="0" w:color="auto"/>
            </w:tcBorders>
          </w:tcPr>
          <w:p w14:paraId="4B45668A" w14:textId="77777777" w:rsidR="00596ABA" w:rsidRPr="002E6A5E" w:rsidRDefault="00596ABA" w:rsidP="002E6A5E">
            <w:pPr>
              <w:jc w:val="center"/>
              <w:rPr>
                <w:sz w:val="20"/>
                <w:szCs w:val="20"/>
              </w:rPr>
            </w:pPr>
            <w:r w:rsidRPr="002E6A5E">
              <w:rPr>
                <w:sz w:val="20"/>
                <w:szCs w:val="20"/>
              </w:rPr>
              <w:t>0</w:t>
            </w:r>
          </w:p>
        </w:tc>
      </w:tr>
      <w:tr w:rsidR="00596ABA" w:rsidRPr="002E6A5E" w14:paraId="2042BDD4" w14:textId="77777777" w:rsidTr="00F75B3F">
        <w:trPr>
          <w:trHeight w:val="337"/>
        </w:trPr>
        <w:tc>
          <w:tcPr>
            <w:tcW w:w="1846" w:type="dxa"/>
            <w:tcBorders>
              <w:top w:val="single" w:sz="8" w:space="0" w:color="auto"/>
              <w:left w:val="single" w:sz="8" w:space="0" w:color="auto"/>
              <w:bottom w:val="single" w:sz="8" w:space="0" w:color="auto"/>
              <w:right w:val="single" w:sz="8" w:space="0" w:color="auto"/>
            </w:tcBorders>
          </w:tcPr>
          <w:p w14:paraId="6288485B" w14:textId="77777777" w:rsidR="00596ABA" w:rsidRPr="002E6A5E" w:rsidRDefault="00596ABA" w:rsidP="002E6A5E">
            <w:pPr>
              <w:jc w:val="center"/>
              <w:rPr>
                <w:b/>
                <w:bCs/>
                <w:sz w:val="20"/>
                <w:szCs w:val="20"/>
              </w:rPr>
            </w:pPr>
            <w:r w:rsidRPr="002E6A5E">
              <w:rPr>
                <w:b/>
                <w:bCs/>
                <w:sz w:val="20"/>
                <w:szCs w:val="20"/>
              </w:rPr>
              <w:t>ÖK4</w:t>
            </w:r>
          </w:p>
        </w:tc>
        <w:tc>
          <w:tcPr>
            <w:tcW w:w="497" w:type="dxa"/>
            <w:tcBorders>
              <w:top w:val="single" w:sz="8" w:space="0" w:color="auto"/>
              <w:left w:val="nil"/>
              <w:bottom w:val="single" w:sz="8" w:space="0" w:color="auto"/>
              <w:right w:val="single" w:sz="8" w:space="0" w:color="auto"/>
            </w:tcBorders>
          </w:tcPr>
          <w:p w14:paraId="214CC1BF" w14:textId="77777777" w:rsidR="00596ABA" w:rsidRPr="002E6A5E" w:rsidRDefault="00596ABA" w:rsidP="002E6A5E">
            <w:pPr>
              <w:jc w:val="center"/>
              <w:rPr>
                <w:sz w:val="20"/>
                <w:szCs w:val="20"/>
              </w:rPr>
            </w:pPr>
            <w:r w:rsidRPr="002E6A5E">
              <w:rPr>
                <w:sz w:val="20"/>
                <w:szCs w:val="20"/>
              </w:rPr>
              <w:t>4</w:t>
            </w:r>
          </w:p>
        </w:tc>
        <w:tc>
          <w:tcPr>
            <w:tcW w:w="497" w:type="dxa"/>
            <w:tcBorders>
              <w:top w:val="single" w:sz="8" w:space="0" w:color="auto"/>
              <w:left w:val="nil"/>
              <w:bottom w:val="single" w:sz="8" w:space="0" w:color="auto"/>
              <w:right w:val="single" w:sz="8" w:space="0" w:color="auto"/>
            </w:tcBorders>
          </w:tcPr>
          <w:p w14:paraId="18B18B70" w14:textId="77777777" w:rsidR="00596ABA" w:rsidRPr="002E6A5E" w:rsidRDefault="00596ABA" w:rsidP="002E6A5E">
            <w:pPr>
              <w:jc w:val="center"/>
              <w:rPr>
                <w:sz w:val="20"/>
                <w:szCs w:val="20"/>
              </w:rPr>
            </w:pPr>
            <w:r w:rsidRPr="002E6A5E">
              <w:rPr>
                <w:sz w:val="20"/>
                <w:szCs w:val="20"/>
              </w:rPr>
              <w:t>4</w:t>
            </w:r>
          </w:p>
        </w:tc>
        <w:tc>
          <w:tcPr>
            <w:tcW w:w="497" w:type="dxa"/>
            <w:tcBorders>
              <w:top w:val="single" w:sz="8" w:space="0" w:color="auto"/>
              <w:left w:val="nil"/>
              <w:bottom w:val="single" w:sz="8" w:space="0" w:color="auto"/>
              <w:right w:val="single" w:sz="8" w:space="0" w:color="auto"/>
            </w:tcBorders>
          </w:tcPr>
          <w:p w14:paraId="6E3F135D" w14:textId="77777777" w:rsidR="00596ABA" w:rsidRPr="002E6A5E" w:rsidRDefault="00596ABA" w:rsidP="002E6A5E">
            <w:pPr>
              <w:jc w:val="center"/>
              <w:rPr>
                <w:sz w:val="20"/>
                <w:szCs w:val="20"/>
              </w:rPr>
            </w:pPr>
            <w:r w:rsidRPr="002E6A5E">
              <w:rPr>
                <w:sz w:val="20"/>
                <w:szCs w:val="20"/>
              </w:rPr>
              <w:t>1</w:t>
            </w:r>
          </w:p>
        </w:tc>
        <w:tc>
          <w:tcPr>
            <w:tcW w:w="497" w:type="dxa"/>
            <w:tcBorders>
              <w:top w:val="single" w:sz="8" w:space="0" w:color="auto"/>
              <w:left w:val="nil"/>
              <w:bottom w:val="single" w:sz="8" w:space="0" w:color="auto"/>
              <w:right w:val="single" w:sz="8" w:space="0" w:color="auto"/>
            </w:tcBorders>
          </w:tcPr>
          <w:p w14:paraId="04D6C229" w14:textId="77777777" w:rsidR="00596ABA" w:rsidRPr="002E6A5E" w:rsidRDefault="00596ABA" w:rsidP="002E6A5E">
            <w:pPr>
              <w:jc w:val="center"/>
              <w:rPr>
                <w:sz w:val="20"/>
                <w:szCs w:val="20"/>
              </w:rPr>
            </w:pPr>
            <w:r w:rsidRPr="002E6A5E">
              <w:rPr>
                <w:sz w:val="20"/>
                <w:szCs w:val="20"/>
              </w:rPr>
              <w:t>4</w:t>
            </w:r>
          </w:p>
        </w:tc>
        <w:tc>
          <w:tcPr>
            <w:tcW w:w="497" w:type="dxa"/>
            <w:tcBorders>
              <w:top w:val="single" w:sz="8" w:space="0" w:color="auto"/>
              <w:left w:val="nil"/>
              <w:bottom w:val="single" w:sz="8" w:space="0" w:color="auto"/>
              <w:right w:val="single" w:sz="8" w:space="0" w:color="auto"/>
            </w:tcBorders>
          </w:tcPr>
          <w:p w14:paraId="3DE35D9C" w14:textId="77777777" w:rsidR="00596ABA" w:rsidRPr="002E6A5E" w:rsidRDefault="00596ABA" w:rsidP="002E6A5E">
            <w:pPr>
              <w:jc w:val="center"/>
              <w:rPr>
                <w:sz w:val="20"/>
                <w:szCs w:val="20"/>
              </w:rPr>
            </w:pPr>
            <w:r w:rsidRPr="002E6A5E">
              <w:rPr>
                <w:sz w:val="20"/>
                <w:szCs w:val="20"/>
              </w:rPr>
              <w:t>4</w:t>
            </w:r>
          </w:p>
        </w:tc>
        <w:tc>
          <w:tcPr>
            <w:tcW w:w="498" w:type="dxa"/>
            <w:tcBorders>
              <w:top w:val="single" w:sz="8" w:space="0" w:color="auto"/>
              <w:left w:val="nil"/>
              <w:bottom w:val="single" w:sz="8" w:space="0" w:color="auto"/>
              <w:right w:val="single" w:sz="8" w:space="0" w:color="000000"/>
            </w:tcBorders>
          </w:tcPr>
          <w:p w14:paraId="568B04C9" w14:textId="77777777" w:rsidR="00596ABA" w:rsidRPr="002E6A5E" w:rsidRDefault="00596ABA" w:rsidP="002E6A5E">
            <w:pPr>
              <w:jc w:val="center"/>
              <w:rPr>
                <w:sz w:val="20"/>
                <w:szCs w:val="20"/>
              </w:rPr>
            </w:pPr>
            <w:r w:rsidRPr="002E6A5E">
              <w:rPr>
                <w:sz w:val="20"/>
                <w:szCs w:val="20"/>
              </w:rPr>
              <w:t>2</w:t>
            </w:r>
          </w:p>
        </w:tc>
        <w:tc>
          <w:tcPr>
            <w:tcW w:w="497" w:type="dxa"/>
            <w:tcBorders>
              <w:top w:val="single" w:sz="8" w:space="0" w:color="auto"/>
              <w:left w:val="nil"/>
              <w:bottom w:val="single" w:sz="8" w:space="0" w:color="auto"/>
              <w:right w:val="single" w:sz="8" w:space="0" w:color="auto"/>
            </w:tcBorders>
          </w:tcPr>
          <w:p w14:paraId="2E436811" w14:textId="77777777" w:rsidR="00596ABA" w:rsidRPr="002E6A5E" w:rsidRDefault="00596ABA" w:rsidP="002E6A5E">
            <w:pPr>
              <w:jc w:val="center"/>
              <w:rPr>
                <w:sz w:val="20"/>
                <w:szCs w:val="20"/>
              </w:rPr>
            </w:pPr>
            <w:r w:rsidRPr="002E6A5E">
              <w:rPr>
                <w:sz w:val="20"/>
                <w:szCs w:val="20"/>
              </w:rPr>
              <w:t>4</w:t>
            </w:r>
          </w:p>
        </w:tc>
        <w:tc>
          <w:tcPr>
            <w:tcW w:w="497" w:type="dxa"/>
            <w:tcBorders>
              <w:top w:val="single" w:sz="8" w:space="0" w:color="auto"/>
              <w:left w:val="nil"/>
              <w:bottom w:val="single" w:sz="8" w:space="0" w:color="auto"/>
              <w:right w:val="single" w:sz="8" w:space="0" w:color="auto"/>
            </w:tcBorders>
          </w:tcPr>
          <w:p w14:paraId="6AFC0DDE" w14:textId="77777777" w:rsidR="00596ABA" w:rsidRPr="002E6A5E" w:rsidRDefault="00596ABA" w:rsidP="002E6A5E">
            <w:pPr>
              <w:jc w:val="center"/>
              <w:rPr>
                <w:sz w:val="20"/>
                <w:szCs w:val="20"/>
              </w:rPr>
            </w:pPr>
            <w:r w:rsidRPr="002E6A5E">
              <w:rPr>
                <w:sz w:val="20"/>
                <w:szCs w:val="20"/>
              </w:rPr>
              <w:t>2</w:t>
            </w:r>
          </w:p>
        </w:tc>
        <w:tc>
          <w:tcPr>
            <w:tcW w:w="497" w:type="dxa"/>
            <w:tcBorders>
              <w:top w:val="single" w:sz="8" w:space="0" w:color="auto"/>
              <w:left w:val="nil"/>
              <w:bottom w:val="single" w:sz="8" w:space="0" w:color="auto"/>
              <w:right w:val="single" w:sz="8" w:space="0" w:color="000000"/>
            </w:tcBorders>
          </w:tcPr>
          <w:p w14:paraId="62ACF89B" w14:textId="77777777" w:rsidR="00596ABA" w:rsidRPr="002E6A5E" w:rsidRDefault="00596ABA" w:rsidP="002E6A5E">
            <w:pPr>
              <w:jc w:val="center"/>
              <w:rPr>
                <w:sz w:val="20"/>
                <w:szCs w:val="20"/>
              </w:rPr>
            </w:pPr>
            <w:r w:rsidRPr="002E6A5E">
              <w:rPr>
                <w:sz w:val="20"/>
                <w:szCs w:val="20"/>
              </w:rPr>
              <w:t>4</w:t>
            </w:r>
          </w:p>
        </w:tc>
        <w:tc>
          <w:tcPr>
            <w:tcW w:w="450" w:type="dxa"/>
            <w:tcBorders>
              <w:top w:val="single" w:sz="8" w:space="0" w:color="auto"/>
              <w:left w:val="nil"/>
              <w:bottom w:val="single" w:sz="8" w:space="0" w:color="auto"/>
              <w:right w:val="single" w:sz="8" w:space="0" w:color="auto"/>
            </w:tcBorders>
          </w:tcPr>
          <w:p w14:paraId="20CA2EFF" w14:textId="77777777" w:rsidR="00596ABA" w:rsidRPr="002E6A5E" w:rsidRDefault="00596ABA" w:rsidP="002E6A5E">
            <w:pPr>
              <w:jc w:val="center"/>
              <w:rPr>
                <w:sz w:val="20"/>
                <w:szCs w:val="20"/>
              </w:rPr>
            </w:pPr>
            <w:r w:rsidRPr="002E6A5E">
              <w:rPr>
                <w:sz w:val="20"/>
                <w:szCs w:val="20"/>
              </w:rPr>
              <w:t>1</w:t>
            </w:r>
          </w:p>
        </w:tc>
        <w:tc>
          <w:tcPr>
            <w:tcW w:w="545" w:type="dxa"/>
            <w:tcBorders>
              <w:top w:val="single" w:sz="8" w:space="0" w:color="auto"/>
              <w:left w:val="nil"/>
              <w:bottom w:val="single" w:sz="8" w:space="0" w:color="auto"/>
              <w:right w:val="single" w:sz="8" w:space="0" w:color="auto"/>
            </w:tcBorders>
          </w:tcPr>
          <w:p w14:paraId="0779BA91" w14:textId="77777777" w:rsidR="00596ABA" w:rsidRPr="002E6A5E" w:rsidRDefault="00596ABA" w:rsidP="002E6A5E">
            <w:pPr>
              <w:jc w:val="center"/>
              <w:rPr>
                <w:sz w:val="20"/>
                <w:szCs w:val="20"/>
              </w:rPr>
            </w:pPr>
            <w:r w:rsidRPr="002E6A5E">
              <w:rPr>
                <w:sz w:val="20"/>
                <w:szCs w:val="20"/>
              </w:rPr>
              <w:t>3</w:t>
            </w:r>
          </w:p>
        </w:tc>
        <w:tc>
          <w:tcPr>
            <w:tcW w:w="497" w:type="dxa"/>
            <w:tcBorders>
              <w:top w:val="single" w:sz="8" w:space="0" w:color="auto"/>
              <w:left w:val="nil"/>
              <w:bottom w:val="single" w:sz="8" w:space="0" w:color="auto"/>
              <w:right w:val="single" w:sz="8" w:space="0" w:color="auto"/>
            </w:tcBorders>
          </w:tcPr>
          <w:p w14:paraId="63F6FC8E" w14:textId="77777777" w:rsidR="00596ABA" w:rsidRPr="002E6A5E" w:rsidRDefault="00596ABA" w:rsidP="002E6A5E">
            <w:pPr>
              <w:jc w:val="center"/>
              <w:rPr>
                <w:sz w:val="20"/>
                <w:szCs w:val="20"/>
              </w:rPr>
            </w:pPr>
            <w:r w:rsidRPr="002E6A5E">
              <w:rPr>
                <w:sz w:val="20"/>
                <w:szCs w:val="20"/>
              </w:rPr>
              <w:t>1</w:t>
            </w:r>
          </w:p>
        </w:tc>
        <w:tc>
          <w:tcPr>
            <w:tcW w:w="497" w:type="dxa"/>
            <w:tcBorders>
              <w:top w:val="single" w:sz="8" w:space="0" w:color="auto"/>
              <w:left w:val="nil"/>
              <w:bottom w:val="single" w:sz="8" w:space="0" w:color="auto"/>
              <w:right w:val="single" w:sz="8" w:space="0" w:color="auto"/>
            </w:tcBorders>
          </w:tcPr>
          <w:p w14:paraId="1543B00D" w14:textId="77777777" w:rsidR="00596ABA" w:rsidRPr="002E6A5E" w:rsidRDefault="00596ABA" w:rsidP="002E6A5E">
            <w:pPr>
              <w:jc w:val="center"/>
              <w:rPr>
                <w:sz w:val="20"/>
                <w:szCs w:val="20"/>
              </w:rPr>
            </w:pPr>
            <w:r w:rsidRPr="002E6A5E">
              <w:rPr>
                <w:sz w:val="20"/>
                <w:szCs w:val="20"/>
              </w:rPr>
              <w:t>4</w:t>
            </w:r>
          </w:p>
        </w:tc>
        <w:tc>
          <w:tcPr>
            <w:tcW w:w="497" w:type="dxa"/>
            <w:tcBorders>
              <w:top w:val="single" w:sz="8" w:space="0" w:color="auto"/>
              <w:left w:val="nil"/>
              <w:bottom w:val="single" w:sz="8" w:space="0" w:color="auto"/>
              <w:right w:val="single" w:sz="8" w:space="0" w:color="auto"/>
            </w:tcBorders>
          </w:tcPr>
          <w:p w14:paraId="60C59BBE" w14:textId="77777777" w:rsidR="00596ABA" w:rsidRPr="002E6A5E" w:rsidRDefault="00596ABA" w:rsidP="002E6A5E">
            <w:pPr>
              <w:jc w:val="center"/>
              <w:rPr>
                <w:sz w:val="20"/>
                <w:szCs w:val="20"/>
              </w:rPr>
            </w:pPr>
            <w:r w:rsidRPr="002E6A5E">
              <w:rPr>
                <w:sz w:val="20"/>
                <w:szCs w:val="20"/>
              </w:rPr>
              <w:t>4</w:t>
            </w:r>
          </w:p>
        </w:tc>
        <w:tc>
          <w:tcPr>
            <w:tcW w:w="550" w:type="dxa"/>
            <w:tcBorders>
              <w:top w:val="single" w:sz="8" w:space="0" w:color="auto"/>
              <w:left w:val="nil"/>
              <w:bottom w:val="single" w:sz="8" w:space="0" w:color="auto"/>
              <w:right w:val="single" w:sz="8" w:space="0" w:color="auto"/>
            </w:tcBorders>
          </w:tcPr>
          <w:p w14:paraId="17F4AAA2" w14:textId="77777777" w:rsidR="00596ABA" w:rsidRPr="002E6A5E" w:rsidRDefault="00596ABA" w:rsidP="002E6A5E">
            <w:pPr>
              <w:jc w:val="center"/>
              <w:rPr>
                <w:sz w:val="20"/>
                <w:szCs w:val="20"/>
              </w:rPr>
            </w:pPr>
            <w:r w:rsidRPr="002E6A5E">
              <w:rPr>
                <w:sz w:val="20"/>
                <w:szCs w:val="20"/>
              </w:rPr>
              <w:t>1</w:t>
            </w:r>
          </w:p>
        </w:tc>
      </w:tr>
      <w:tr w:rsidR="00596ABA" w:rsidRPr="002E6A5E" w14:paraId="5C771442" w14:textId="77777777" w:rsidTr="00F75B3F">
        <w:trPr>
          <w:trHeight w:val="337"/>
        </w:trPr>
        <w:tc>
          <w:tcPr>
            <w:tcW w:w="1846" w:type="dxa"/>
            <w:tcBorders>
              <w:top w:val="single" w:sz="8" w:space="0" w:color="auto"/>
              <w:left w:val="single" w:sz="8" w:space="0" w:color="auto"/>
              <w:bottom w:val="single" w:sz="8" w:space="0" w:color="auto"/>
              <w:right w:val="single" w:sz="8" w:space="0" w:color="auto"/>
            </w:tcBorders>
          </w:tcPr>
          <w:p w14:paraId="3B79319A" w14:textId="77777777" w:rsidR="00596ABA" w:rsidRPr="002E6A5E" w:rsidRDefault="00596ABA" w:rsidP="002E6A5E">
            <w:pPr>
              <w:jc w:val="center"/>
              <w:rPr>
                <w:b/>
                <w:bCs/>
                <w:sz w:val="20"/>
                <w:szCs w:val="20"/>
              </w:rPr>
            </w:pPr>
            <w:r w:rsidRPr="002E6A5E">
              <w:rPr>
                <w:b/>
                <w:bCs/>
                <w:sz w:val="20"/>
                <w:szCs w:val="20"/>
              </w:rPr>
              <w:t>ÖK5</w:t>
            </w:r>
          </w:p>
        </w:tc>
        <w:tc>
          <w:tcPr>
            <w:tcW w:w="497" w:type="dxa"/>
            <w:tcBorders>
              <w:top w:val="single" w:sz="8" w:space="0" w:color="auto"/>
              <w:left w:val="nil"/>
              <w:bottom w:val="single" w:sz="8" w:space="0" w:color="auto"/>
              <w:right w:val="single" w:sz="8" w:space="0" w:color="auto"/>
            </w:tcBorders>
          </w:tcPr>
          <w:p w14:paraId="3370B4A4" w14:textId="77777777" w:rsidR="00596ABA" w:rsidRPr="002E6A5E" w:rsidRDefault="00596ABA" w:rsidP="002E6A5E">
            <w:pPr>
              <w:jc w:val="center"/>
              <w:rPr>
                <w:sz w:val="20"/>
                <w:szCs w:val="20"/>
              </w:rPr>
            </w:pPr>
            <w:r w:rsidRPr="002E6A5E">
              <w:rPr>
                <w:sz w:val="20"/>
                <w:szCs w:val="20"/>
              </w:rPr>
              <w:t>4</w:t>
            </w:r>
          </w:p>
        </w:tc>
        <w:tc>
          <w:tcPr>
            <w:tcW w:w="497" w:type="dxa"/>
            <w:tcBorders>
              <w:top w:val="single" w:sz="8" w:space="0" w:color="auto"/>
              <w:left w:val="nil"/>
              <w:bottom w:val="single" w:sz="8" w:space="0" w:color="auto"/>
              <w:right w:val="single" w:sz="8" w:space="0" w:color="auto"/>
            </w:tcBorders>
          </w:tcPr>
          <w:p w14:paraId="05CECD4D" w14:textId="77777777" w:rsidR="00596ABA" w:rsidRPr="002E6A5E" w:rsidRDefault="00596ABA" w:rsidP="002E6A5E">
            <w:pPr>
              <w:jc w:val="center"/>
              <w:rPr>
                <w:sz w:val="20"/>
                <w:szCs w:val="20"/>
              </w:rPr>
            </w:pPr>
            <w:r w:rsidRPr="002E6A5E">
              <w:rPr>
                <w:sz w:val="20"/>
                <w:szCs w:val="20"/>
              </w:rPr>
              <w:t>3</w:t>
            </w:r>
          </w:p>
        </w:tc>
        <w:tc>
          <w:tcPr>
            <w:tcW w:w="497" w:type="dxa"/>
            <w:tcBorders>
              <w:top w:val="single" w:sz="8" w:space="0" w:color="auto"/>
              <w:left w:val="nil"/>
              <w:bottom w:val="single" w:sz="8" w:space="0" w:color="auto"/>
              <w:right w:val="single" w:sz="8" w:space="0" w:color="auto"/>
            </w:tcBorders>
          </w:tcPr>
          <w:p w14:paraId="69A6AEA7" w14:textId="77777777" w:rsidR="00596ABA" w:rsidRPr="002E6A5E" w:rsidRDefault="00596ABA" w:rsidP="002E6A5E">
            <w:pPr>
              <w:jc w:val="center"/>
              <w:rPr>
                <w:sz w:val="20"/>
                <w:szCs w:val="20"/>
              </w:rPr>
            </w:pPr>
            <w:r w:rsidRPr="002E6A5E">
              <w:rPr>
                <w:sz w:val="20"/>
                <w:szCs w:val="20"/>
              </w:rPr>
              <w:t>1</w:t>
            </w:r>
          </w:p>
        </w:tc>
        <w:tc>
          <w:tcPr>
            <w:tcW w:w="497" w:type="dxa"/>
            <w:tcBorders>
              <w:top w:val="single" w:sz="8" w:space="0" w:color="auto"/>
              <w:left w:val="nil"/>
              <w:bottom w:val="single" w:sz="8" w:space="0" w:color="auto"/>
              <w:right w:val="single" w:sz="8" w:space="0" w:color="auto"/>
            </w:tcBorders>
          </w:tcPr>
          <w:p w14:paraId="3A8738E6" w14:textId="77777777" w:rsidR="00596ABA" w:rsidRPr="002E6A5E" w:rsidRDefault="00596ABA" w:rsidP="002E6A5E">
            <w:pPr>
              <w:jc w:val="center"/>
              <w:rPr>
                <w:sz w:val="20"/>
                <w:szCs w:val="20"/>
              </w:rPr>
            </w:pPr>
            <w:r w:rsidRPr="002E6A5E">
              <w:rPr>
                <w:sz w:val="20"/>
                <w:szCs w:val="20"/>
              </w:rPr>
              <w:t>2</w:t>
            </w:r>
          </w:p>
        </w:tc>
        <w:tc>
          <w:tcPr>
            <w:tcW w:w="497" w:type="dxa"/>
            <w:tcBorders>
              <w:top w:val="single" w:sz="8" w:space="0" w:color="auto"/>
              <w:left w:val="nil"/>
              <w:bottom w:val="single" w:sz="8" w:space="0" w:color="auto"/>
              <w:right w:val="single" w:sz="8" w:space="0" w:color="auto"/>
            </w:tcBorders>
          </w:tcPr>
          <w:p w14:paraId="709EAF89" w14:textId="77777777" w:rsidR="00596ABA" w:rsidRPr="002E6A5E" w:rsidRDefault="00596ABA" w:rsidP="002E6A5E">
            <w:pPr>
              <w:jc w:val="center"/>
              <w:rPr>
                <w:sz w:val="20"/>
                <w:szCs w:val="20"/>
              </w:rPr>
            </w:pPr>
            <w:r w:rsidRPr="002E6A5E">
              <w:rPr>
                <w:sz w:val="20"/>
                <w:szCs w:val="20"/>
              </w:rPr>
              <w:t>4</w:t>
            </w:r>
          </w:p>
        </w:tc>
        <w:tc>
          <w:tcPr>
            <w:tcW w:w="498" w:type="dxa"/>
            <w:tcBorders>
              <w:top w:val="single" w:sz="8" w:space="0" w:color="auto"/>
              <w:left w:val="nil"/>
              <w:bottom w:val="single" w:sz="8" w:space="0" w:color="auto"/>
              <w:right w:val="single" w:sz="8" w:space="0" w:color="000000"/>
            </w:tcBorders>
          </w:tcPr>
          <w:p w14:paraId="12C10EC3" w14:textId="77777777" w:rsidR="00596ABA" w:rsidRPr="002E6A5E" w:rsidRDefault="00596ABA" w:rsidP="002E6A5E">
            <w:pPr>
              <w:jc w:val="center"/>
              <w:rPr>
                <w:sz w:val="20"/>
                <w:szCs w:val="20"/>
              </w:rPr>
            </w:pPr>
            <w:r w:rsidRPr="002E6A5E">
              <w:rPr>
                <w:sz w:val="20"/>
                <w:szCs w:val="20"/>
              </w:rPr>
              <w:t>4</w:t>
            </w:r>
          </w:p>
        </w:tc>
        <w:tc>
          <w:tcPr>
            <w:tcW w:w="497" w:type="dxa"/>
            <w:tcBorders>
              <w:top w:val="single" w:sz="8" w:space="0" w:color="auto"/>
              <w:left w:val="nil"/>
              <w:bottom w:val="single" w:sz="8" w:space="0" w:color="auto"/>
              <w:right w:val="single" w:sz="8" w:space="0" w:color="auto"/>
            </w:tcBorders>
          </w:tcPr>
          <w:p w14:paraId="13600936" w14:textId="77777777" w:rsidR="00596ABA" w:rsidRPr="002E6A5E" w:rsidRDefault="00596ABA" w:rsidP="002E6A5E">
            <w:pPr>
              <w:jc w:val="center"/>
              <w:rPr>
                <w:sz w:val="20"/>
                <w:szCs w:val="20"/>
              </w:rPr>
            </w:pPr>
            <w:r w:rsidRPr="002E6A5E">
              <w:rPr>
                <w:sz w:val="20"/>
                <w:szCs w:val="20"/>
              </w:rPr>
              <w:t>2</w:t>
            </w:r>
          </w:p>
        </w:tc>
        <w:tc>
          <w:tcPr>
            <w:tcW w:w="497" w:type="dxa"/>
            <w:tcBorders>
              <w:top w:val="single" w:sz="8" w:space="0" w:color="auto"/>
              <w:left w:val="nil"/>
              <w:bottom w:val="single" w:sz="8" w:space="0" w:color="auto"/>
              <w:right w:val="single" w:sz="8" w:space="0" w:color="auto"/>
            </w:tcBorders>
          </w:tcPr>
          <w:p w14:paraId="664E2333" w14:textId="77777777" w:rsidR="00596ABA" w:rsidRPr="002E6A5E" w:rsidRDefault="00596ABA" w:rsidP="002E6A5E">
            <w:pPr>
              <w:jc w:val="center"/>
              <w:rPr>
                <w:sz w:val="20"/>
                <w:szCs w:val="20"/>
              </w:rPr>
            </w:pPr>
            <w:r w:rsidRPr="002E6A5E">
              <w:rPr>
                <w:sz w:val="20"/>
                <w:szCs w:val="20"/>
              </w:rPr>
              <w:t>1</w:t>
            </w:r>
          </w:p>
        </w:tc>
        <w:tc>
          <w:tcPr>
            <w:tcW w:w="497" w:type="dxa"/>
            <w:tcBorders>
              <w:top w:val="single" w:sz="8" w:space="0" w:color="auto"/>
              <w:left w:val="nil"/>
              <w:bottom w:val="single" w:sz="8" w:space="0" w:color="auto"/>
              <w:right w:val="single" w:sz="8" w:space="0" w:color="000000"/>
            </w:tcBorders>
          </w:tcPr>
          <w:p w14:paraId="5EA93969" w14:textId="77777777" w:rsidR="00596ABA" w:rsidRPr="002E6A5E" w:rsidRDefault="00596ABA" w:rsidP="002E6A5E">
            <w:pPr>
              <w:jc w:val="center"/>
              <w:rPr>
                <w:sz w:val="20"/>
                <w:szCs w:val="20"/>
              </w:rPr>
            </w:pPr>
            <w:r w:rsidRPr="002E6A5E">
              <w:rPr>
                <w:sz w:val="20"/>
                <w:szCs w:val="20"/>
              </w:rPr>
              <w:t>4</w:t>
            </w:r>
          </w:p>
        </w:tc>
        <w:tc>
          <w:tcPr>
            <w:tcW w:w="450" w:type="dxa"/>
            <w:tcBorders>
              <w:top w:val="single" w:sz="8" w:space="0" w:color="auto"/>
              <w:left w:val="nil"/>
              <w:bottom w:val="single" w:sz="8" w:space="0" w:color="auto"/>
              <w:right w:val="single" w:sz="8" w:space="0" w:color="auto"/>
            </w:tcBorders>
          </w:tcPr>
          <w:p w14:paraId="1D0C61D7" w14:textId="77777777" w:rsidR="00596ABA" w:rsidRPr="002E6A5E" w:rsidRDefault="00596ABA" w:rsidP="002E6A5E">
            <w:pPr>
              <w:jc w:val="center"/>
              <w:rPr>
                <w:sz w:val="20"/>
                <w:szCs w:val="20"/>
              </w:rPr>
            </w:pPr>
            <w:r w:rsidRPr="002E6A5E">
              <w:rPr>
                <w:sz w:val="20"/>
                <w:szCs w:val="20"/>
              </w:rPr>
              <w:t>2</w:t>
            </w:r>
          </w:p>
        </w:tc>
        <w:tc>
          <w:tcPr>
            <w:tcW w:w="545" w:type="dxa"/>
            <w:tcBorders>
              <w:top w:val="single" w:sz="8" w:space="0" w:color="auto"/>
              <w:left w:val="nil"/>
              <w:bottom w:val="single" w:sz="8" w:space="0" w:color="auto"/>
              <w:right w:val="single" w:sz="8" w:space="0" w:color="auto"/>
            </w:tcBorders>
          </w:tcPr>
          <w:p w14:paraId="7F122FC5" w14:textId="77777777" w:rsidR="00596ABA" w:rsidRPr="002E6A5E" w:rsidRDefault="00596ABA" w:rsidP="002E6A5E">
            <w:pPr>
              <w:jc w:val="center"/>
              <w:rPr>
                <w:sz w:val="20"/>
                <w:szCs w:val="20"/>
              </w:rPr>
            </w:pPr>
            <w:r w:rsidRPr="002E6A5E">
              <w:rPr>
                <w:sz w:val="20"/>
                <w:szCs w:val="20"/>
              </w:rPr>
              <w:t>3</w:t>
            </w:r>
          </w:p>
        </w:tc>
        <w:tc>
          <w:tcPr>
            <w:tcW w:w="497" w:type="dxa"/>
            <w:tcBorders>
              <w:top w:val="single" w:sz="8" w:space="0" w:color="auto"/>
              <w:left w:val="nil"/>
              <w:bottom w:val="single" w:sz="8" w:space="0" w:color="auto"/>
              <w:right w:val="single" w:sz="8" w:space="0" w:color="auto"/>
            </w:tcBorders>
          </w:tcPr>
          <w:p w14:paraId="77BFA162" w14:textId="77777777" w:rsidR="00596ABA" w:rsidRPr="002E6A5E" w:rsidRDefault="00596ABA" w:rsidP="002E6A5E">
            <w:pPr>
              <w:jc w:val="center"/>
              <w:rPr>
                <w:sz w:val="20"/>
                <w:szCs w:val="20"/>
              </w:rPr>
            </w:pPr>
            <w:r w:rsidRPr="002E6A5E">
              <w:rPr>
                <w:sz w:val="20"/>
                <w:szCs w:val="20"/>
              </w:rPr>
              <w:t>2</w:t>
            </w:r>
          </w:p>
        </w:tc>
        <w:tc>
          <w:tcPr>
            <w:tcW w:w="497" w:type="dxa"/>
            <w:tcBorders>
              <w:top w:val="single" w:sz="8" w:space="0" w:color="auto"/>
              <w:left w:val="nil"/>
              <w:bottom w:val="single" w:sz="8" w:space="0" w:color="auto"/>
              <w:right w:val="single" w:sz="8" w:space="0" w:color="auto"/>
            </w:tcBorders>
          </w:tcPr>
          <w:p w14:paraId="0D9F2085" w14:textId="77777777" w:rsidR="00596ABA" w:rsidRPr="002E6A5E" w:rsidRDefault="00596ABA" w:rsidP="002E6A5E">
            <w:pPr>
              <w:jc w:val="center"/>
              <w:rPr>
                <w:sz w:val="20"/>
                <w:szCs w:val="20"/>
              </w:rPr>
            </w:pPr>
            <w:r w:rsidRPr="002E6A5E">
              <w:rPr>
                <w:sz w:val="20"/>
                <w:szCs w:val="20"/>
              </w:rPr>
              <w:t>4</w:t>
            </w:r>
          </w:p>
        </w:tc>
        <w:tc>
          <w:tcPr>
            <w:tcW w:w="497" w:type="dxa"/>
            <w:tcBorders>
              <w:top w:val="single" w:sz="8" w:space="0" w:color="auto"/>
              <w:left w:val="nil"/>
              <w:bottom w:val="single" w:sz="8" w:space="0" w:color="auto"/>
              <w:right w:val="single" w:sz="8" w:space="0" w:color="auto"/>
            </w:tcBorders>
          </w:tcPr>
          <w:p w14:paraId="2CAF41CB" w14:textId="77777777" w:rsidR="00596ABA" w:rsidRPr="002E6A5E" w:rsidRDefault="00596ABA" w:rsidP="002E6A5E">
            <w:pPr>
              <w:jc w:val="center"/>
              <w:rPr>
                <w:sz w:val="20"/>
                <w:szCs w:val="20"/>
              </w:rPr>
            </w:pPr>
            <w:r w:rsidRPr="002E6A5E">
              <w:rPr>
                <w:sz w:val="20"/>
                <w:szCs w:val="20"/>
              </w:rPr>
              <w:t>4</w:t>
            </w:r>
          </w:p>
        </w:tc>
        <w:tc>
          <w:tcPr>
            <w:tcW w:w="550" w:type="dxa"/>
            <w:tcBorders>
              <w:top w:val="single" w:sz="8" w:space="0" w:color="auto"/>
              <w:left w:val="nil"/>
              <w:bottom w:val="single" w:sz="8" w:space="0" w:color="auto"/>
              <w:right w:val="single" w:sz="8" w:space="0" w:color="auto"/>
            </w:tcBorders>
          </w:tcPr>
          <w:p w14:paraId="5A7BDA6B" w14:textId="77777777" w:rsidR="00596ABA" w:rsidRPr="002E6A5E" w:rsidRDefault="00596ABA" w:rsidP="002E6A5E">
            <w:pPr>
              <w:jc w:val="center"/>
              <w:rPr>
                <w:sz w:val="20"/>
                <w:szCs w:val="20"/>
              </w:rPr>
            </w:pPr>
            <w:r w:rsidRPr="002E6A5E">
              <w:rPr>
                <w:sz w:val="20"/>
                <w:szCs w:val="20"/>
              </w:rPr>
              <w:t>0</w:t>
            </w:r>
          </w:p>
        </w:tc>
      </w:tr>
      <w:tr w:rsidR="00596ABA" w:rsidRPr="002E6A5E" w14:paraId="32DB5103" w14:textId="77777777" w:rsidTr="00F75B3F">
        <w:trPr>
          <w:trHeight w:val="337"/>
        </w:trPr>
        <w:tc>
          <w:tcPr>
            <w:tcW w:w="1846" w:type="dxa"/>
            <w:tcBorders>
              <w:top w:val="single" w:sz="8" w:space="0" w:color="auto"/>
              <w:left w:val="single" w:sz="8" w:space="0" w:color="auto"/>
              <w:bottom w:val="single" w:sz="8" w:space="0" w:color="auto"/>
              <w:right w:val="single" w:sz="8" w:space="0" w:color="auto"/>
            </w:tcBorders>
          </w:tcPr>
          <w:p w14:paraId="5F511C90" w14:textId="77777777" w:rsidR="00596ABA" w:rsidRPr="002E6A5E" w:rsidRDefault="00596ABA" w:rsidP="002E6A5E">
            <w:pPr>
              <w:jc w:val="center"/>
              <w:rPr>
                <w:b/>
                <w:bCs/>
                <w:sz w:val="20"/>
                <w:szCs w:val="20"/>
              </w:rPr>
            </w:pPr>
            <w:r w:rsidRPr="002E6A5E">
              <w:rPr>
                <w:b/>
                <w:bCs/>
                <w:sz w:val="20"/>
                <w:szCs w:val="20"/>
              </w:rPr>
              <w:t>ÖK6</w:t>
            </w:r>
          </w:p>
        </w:tc>
        <w:tc>
          <w:tcPr>
            <w:tcW w:w="497" w:type="dxa"/>
            <w:tcBorders>
              <w:top w:val="single" w:sz="8" w:space="0" w:color="auto"/>
              <w:left w:val="nil"/>
              <w:bottom w:val="single" w:sz="8" w:space="0" w:color="auto"/>
              <w:right w:val="single" w:sz="8" w:space="0" w:color="auto"/>
            </w:tcBorders>
          </w:tcPr>
          <w:p w14:paraId="45C1B26E" w14:textId="77777777" w:rsidR="00596ABA" w:rsidRPr="002E6A5E" w:rsidRDefault="00596ABA" w:rsidP="002E6A5E">
            <w:pPr>
              <w:jc w:val="center"/>
              <w:rPr>
                <w:sz w:val="20"/>
                <w:szCs w:val="20"/>
              </w:rPr>
            </w:pPr>
            <w:r w:rsidRPr="002E6A5E">
              <w:rPr>
                <w:sz w:val="20"/>
                <w:szCs w:val="20"/>
              </w:rPr>
              <w:t>4</w:t>
            </w:r>
          </w:p>
        </w:tc>
        <w:tc>
          <w:tcPr>
            <w:tcW w:w="497" w:type="dxa"/>
            <w:tcBorders>
              <w:top w:val="single" w:sz="8" w:space="0" w:color="auto"/>
              <w:left w:val="nil"/>
              <w:bottom w:val="single" w:sz="8" w:space="0" w:color="auto"/>
              <w:right w:val="single" w:sz="8" w:space="0" w:color="auto"/>
            </w:tcBorders>
          </w:tcPr>
          <w:p w14:paraId="32E6F1F0" w14:textId="77777777" w:rsidR="00596ABA" w:rsidRPr="002E6A5E" w:rsidRDefault="00596ABA" w:rsidP="002E6A5E">
            <w:pPr>
              <w:jc w:val="center"/>
              <w:rPr>
                <w:sz w:val="20"/>
                <w:szCs w:val="20"/>
              </w:rPr>
            </w:pPr>
            <w:r w:rsidRPr="002E6A5E">
              <w:rPr>
                <w:sz w:val="20"/>
                <w:szCs w:val="20"/>
              </w:rPr>
              <w:t>4</w:t>
            </w:r>
          </w:p>
        </w:tc>
        <w:tc>
          <w:tcPr>
            <w:tcW w:w="497" w:type="dxa"/>
            <w:tcBorders>
              <w:top w:val="single" w:sz="8" w:space="0" w:color="auto"/>
              <w:left w:val="nil"/>
              <w:bottom w:val="single" w:sz="8" w:space="0" w:color="auto"/>
              <w:right w:val="single" w:sz="8" w:space="0" w:color="auto"/>
            </w:tcBorders>
          </w:tcPr>
          <w:p w14:paraId="60DC6511" w14:textId="77777777" w:rsidR="00596ABA" w:rsidRPr="002E6A5E" w:rsidRDefault="00596ABA" w:rsidP="002E6A5E">
            <w:pPr>
              <w:jc w:val="center"/>
              <w:rPr>
                <w:sz w:val="20"/>
                <w:szCs w:val="20"/>
              </w:rPr>
            </w:pPr>
            <w:r w:rsidRPr="002E6A5E">
              <w:rPr>
                <w:sz w:val="20"/>
                <w:szCs w:val="20"/>
              </w:rPr>
              <w:t>3</w:t>
            </w:r>
          </w:p>
        </w:tc>
        <w:tc>
          <w:tcPr>
            <w:tcW w:w="497" w:type="dxa"/>
            <w:tcBorders>
              <w:top w:val="single" w:sz="8" w:space="0" w:color="auto"/>
              <w:left w:val="nil"/>
              <w:bottom w:val="single" w:sz="8" w:space="0" w:color="auto"/>
              <w:right w:val="single" w:sz="8" w:space="0" w:color="auto"/>
            </w:tcBorders>
          </w:tcPr>
          <w:p w14:paraId="021E3810" w14:textId="77777777" w:rsidR="00596ABA" w:rsidRPr="002E6A5E" w:rsidRDefault="00596ABA" w:rsidP="002E6A5E">
            <w:pPr>
              <w:jc w:val="center"/>
              <w:rPr>
                <w:sz w:val="20"/>
                <w:szCs w:val="20"/>
              </w:rPr>
            </w:pPr>
            <w:r w:rsidRPr="002E6A5E">
              <w:rPr>
                <w:sz w:val="20"/>
                <w:szCs w:val="20"/>
              </w:rPr>
              <w:t>3</w:t>
            </w:r>
          </w:p>
        </w:tc>
        <w:tc>
          <w:tcPr>
            <w:tcW w:w="497" w:type="dxa"/>
            <w:tcBorders>
              <w:top w:val="single" w:sz="8" w:space="0" w:color="auto"/>
              <w:left w:val="nil"/>
              <w:bottom w:val="single" w:sz="8" w:space="0" w:color="auto"/>
              <w:right w:val="single" w:sz="8" w:space="0" w:color="auto"/>
            </w:tcBorders>
          </w:tcPr>
          <w:p w14:paraId="5C596D17" w14:textId="77777777" w:rsidR="00596ABA" w:rsidRPr="002E6A5E" w:rsidRDefault="00596ABA" w:rsidP="002E6A5E">
            <w:pPr>
              <w:jc w:val="center"/>
              <w:rPr>
                <w:sz w:val="20"/>
                <w:szCs w:val="20"/>
              </w:rPr>
            </w:pPr>
            <w:r w:rsidRPr="002E6A5E">
              <w:rPr>
                <w:sz w:val="20"/>
                <w:szCs w:val="20"/>
              </w:rPr>
              <w:t>3</w:t>
            </w:r>
          </w:p>
        </w:tc>
        <w:tc>
          <w:tcPr>
            <w:tcW w:w="498" w:type="dxa"/>
            <w:tcBorders>
              <w:top w:val="single" w:sz="8" w:space="0" w:color="auto"/>
              <w:left w:val="nil"/>
              <w:bottom w:val="single" w:sz="8" w:space="0" w:color="auto"/>
              <w:right w:val="single" w:sz="8" w:space="0" w:color="000000"/>
            </w:tcBorders>
          </w:tcPr>
          <w:p w14:paraId="6DBAFCCC" w14:textId="77777777" w:rsidR="00596ABA" w:rsidRPr="002E6A5E" w:rsidRDefault="00596ABA" w:rsidP="002E6A5E">
            <w:pPr>
              <w:jc w:val="center"/>
              <w:rPr>
                <w:sz w:val="20"/>
                <w:szCs w:val="20"/>
              </w:rPr>
            </w:pPr>
            <w:r w:rsidRPr="002E6A5E">
              <w:rPr>
                <w:sz w:val="20"/>
                <w:szCs w:val="20"/>
              </w:rPr>
              <w:t>4</w:t>
            </w:r>
          </w:p>
        </w:tc>
        <w:tc>
          <w:tcPr>
            <w:tcW w:w="497" w:type="dxa"/>
            <w:tcBorders>
              <w:top w:val="single" w:sz="8" w:space="0" w:color="auto"/>
              <w:left w:val="nil"/>
              <w:bottom w:val="single" w:sz="8" w:space="0" w:color="auto"/>
              <w:right w:val="single" w:sz="8" w:space="0" w:color="auto"/>
            </w:tcBorders>
          </w:tcPr>
          <w:p w14:paraId="39810F1A" w14:textId="77777777" w:rsidR="00596ABA" w:rsidRPr="002E6A5E" w:rsidRDefault="00596ABA" w:rsidP="002E6A5E">
            <w:pPr>
              <w:jc w:val="center"/>
              <w:rPr>
                <w:sz w:val="20"/>
                <w:szCs w:val="20"/>
              </w:rPr>
            </w:pPr>
            <w:r w:rsidRPr="002E6A5E">
              <w:rPr>
                <w:sz w:val="20"/>
                <w:szCs w:val="20"/>
              </w:rPr>
              <w:t>4</w:t>
            </w:r>
          </w:p>
        </w:tc>
        <w:tc>
          <w:tcPr>
            <w:tcW w:w="497" w:type="dxa"/>
            <w:tcBorders>
              <w:top w:val="single" w:sz="8" w:space="0" w:color="auto"/>
              <w:left w:val="nil"/>
              <w:bottom w:val="single" w:sz="8" w:space="0" w:color="auto"/>
              <w:right w:val="single" w:sz="8" w:space="0" w:color="auto"/>
            </w:tcBorders>
          </w:tcPr>
          <w:p w14:paraId="272D2EFD" w14:textId="77777777" w:rsidR="00596ABA" w:rsidRPr="002E6A5E" w:rsidRDefault="00596ABA" w:rsidP="002E6A5E">
            <w:pPr>
              <w:jc w:val="center"/>
              <w:rPr>
                <w:sz w:val="20"/>
                <w:szCs w:val="20"/>
              </w:rPr>
            </w:pPr>
            <w:r w:rsidRPr="002E6A5E">
              <w:rPr>
                <w:sz w:val="20"/>
                <w:szCs w:val="20"/>
              </w:rPr>
              <w:t>4</w:t>
            </w:r>
          </w:p>
        </w:tc>
        <w:tc>
          <w:tcPr>
            <w:tcW w:w="497" w:type="dxa"/>
            <w:tcBorders>
              <w:top w:val="single" w:sz="8" w:space="0" w:color="auto"/>
              <w:left w:val="nil"/>
              <w:bottom w:val="single" w:sz="8" w:space="0" w:color="auto"/>
              <w:right w:val="single" w:sz="8" w:space="0" w:color="000000"/>
            </w:tcBorders>
          </w:tcPr>
          <w:p w14:paraId="0B7071E3" w14:textId="77777777" w:rsidR="00596ABA" w:rsidRPr="002E6A5E" w:rsidRDefault="00596ABA" w:rsidP="002E6A5E">
            <w:pPr>
              <w:jc w:val="center"/>
              <w:rPr>
                <w:sz w:val="20"/>
                <w:szCs w:val="20"/>
              </w:rPr>
            </w:pPr>
            <w:r w:rsidRPr="002E6A5E">
              <w:rPr>
                <w:sz w:val="20"/>
                <w:szCs w:val="20"/>
              </w:rPr>
              <w:t>3</w:t>
            </w:r>
          </w:p>
        </w:tc>
        <w:tc>
          <w:tcPr>
            <w:tcW w:w="450" w:type="dxa"/>
            <w:tcBorders>
              <w:top w:val="single" w:sz="8" w:space="0" w:color="auto"/>
              <w:left w:val="nil"/>
              <w:bottom w:val="single" w:sz="8" w:space="0" w:color="auto"/>
              <w:right w:val="single" w:sz="8" w:space="0" w:color="auto"/>
            </w:tcBorders>
          </w:tcPr>
          <w:p w14:paraId="73CDBA00" w14:textId="77777777" w:rsidR="00596ABA" w:rsidRPr="002E6A5E" w:rsidRDefault="00596ABA" w:rsidP="002E6A5E">
            <w:pPr>
              <w:jc w:val="center"/>
              <w:rPr>
                <w:sz w:val="20"/>
                <w:szCs w:val="20"/>
              </w:rPr>
            </w:pPr>
            <w:r w:rsidRPr="002E6A5E">
              <w:rPr>
                <w:sz w:val="20"/>
                <w:szCs w:val="20"/>
              </w:rPr>
              <w:t>3</w:t>
            </w:r>
          </w:p>
        </w:tc>
        <w:tc>
          <w:tcPr>
            <w:tcW w:w="545" w:type="dxa"/>
            <w:tcBorders>
              <w:top w:val="single" w:sz="8" w:space="0" w:color="auto"/>
              <w:left w:val="nil"/>
              <w:bottom w:val="single" w:sz="8" w:space="0" w:color="auto"/>
              <w:right w:val="single" w:sz="8" w:space="0" w:color="auto"/>
            </w:tcBorders>
          </w:tcPr>
          <w:p w14:paraId="3665761B" w14:textId="77777777" w:rsidR="00596ABA" w:rsidRPr="002E6A5E" w:rsidRDefault="00596ABA" w:rsidP="002E6A5E">
            <w:pPr>
              <w:jc w:val="center"/>
              <w:rPr>
                <w:sz w:val="20"/>
                <w:szCs w:val="20"/>
              </w:rPr>
            </w:pPr>
            <w:r w:rsidRPr="002E6A5E">
              <w:rPr>
                <w:sz w:val="20"/>
                <w:szCs w:val="20"/>
              </w:rPr>
              <w:t>3</w:t>
            </w:r>
          </w:p>
        </w:tc>
        <w:tc>
          <w:tcPr>
            <w:tcW w:w="497" w:type="dxa"/>
            <w:tcBorders>
              <w:top w:val="single" w:sz="8" w:space="0" w:color="auto"/>
              <w:left w:val="nil"/>
              <w:bottom w:val="single" w:sz="8" w:space="0" w:color="auto"/>
              <w:right w:val="single" w:sz="8" w:space="0" w:color="auto"/>
            </w:tcBorders>
          </w:tcPr>
          <w:p w14:paraId="6D70B70F" w14:textId="77777777" w:rsidR="00596ABA" w:rsidRPr="002E6A5E" w:rsidRDefault="00596ABA" w:rsidP="002E6A5E">
            <w:pPr>
              <w:jc w:val="center"/>
              <w:rPr>
                <w:sz w:val="20"/>
                <w:szCs w:val="20"/>
              </w:rPr>
            </w:pPr>
            <w:r w:rsidRPr="002E6A5E">
              <w:rPr>
                <w:sz w:val="20"/>
                <w:szCs w:val="20"/>
              </w:rPr>
              <w:t>2</w:t>
            </w:r>
          </w:p>
        </w:tc>
        <w:tc>
          <w:tcPr>
            <w:tcW w:w="497" w:type="dxa"/>
            <w:tcBorders>
              <w:top w:val="single" w:sz="8" w:space="0" w:color="auto"/>
              <w:left w:val="nil"/>
              <w:bottom w:val="single" w:sz="8" w:space="0" w:color="auto"/>
              <w:right w:val="single" w:sz="8" w:space="0" w:color="auto"/>
            </w:tcBorders>
          </w:tcPr>
          <w:p w14:paraId="182B9EB5" w14:textId="77777777" w:rsidR="00596ABA" w:rsidRPr="002E6A5E" w:rsidRDefault="00596ABA" w:rsidP="002E6A5E">
            <w:pPr>
              <w:jc w:val="center"/>
              <w:rPr>
                <w:sz w:val="20"/>
                <w:szCs w:val="20"/>
              </w:rPr>
            </w:pPr>
            <w:r w:rsidRPr="002E6A5E">
              <w:rPr>
                <w:sz w:val="20"/>
                <w:szCs w:val="20"/>
              </w:rPr>
              <w:t>3</w:t>
            </w:r>
          </w:p>
        </w:tc>
        <w:tc>
          <w:tcPr>
            <w:tcW w:w="497" w:type="dxa"/>
            <w:tcBorders>
              <w:top w:val="single" w:sz="8" w:space="0" w:color="auto"/>
              <w:left w:val="nil"/>
              <w:bottom w:val="single" w:sz="8" w:space="0" w:color="auto"/>
              <w:right w:val="single" w:sz="8" w:space="0" w:color="auto"/>
            </w:tcBorders>
          </w:tcPr>
          <w:p w14:paraId="5C743ABA" w14:textId="77777777" w:rsidR="00596ABA" w:rsidRPr="002E6A5E" w:rsidRDefault="00596ABA" w:rsidP="002E6A5E">
            <w:pPr>
              <w:jc w:val="center"/>
              <w:rPr>
                <w:sz w:val="20"/>
                <w:szCs w:val="20"/>
              </w:rPr>
            </w:pPr>
            <w:r w:rsidRPr="002E6A5E">
              <w:rPr>
                <w:sz w:val="20"/>
                <w:szCs w:val="20"/>
              </w:rPr>
              <w:t>3</w:t>
            </w:r>
          </w:p>
        </w:tc>
        <w:tc>
          <w:tcPr>
            <w:tcW w:w="550" w:type="dxa"/>
            <w:tcBorders>
              <w:top w:val="single" w:sz="8" w:space="0" w:color="auto"/>
              <w:left w:val="nil"/>
              <w:bottom w:val="single" w:sz="8" w:space="0" w:color="auto"/>
              <w:right w:val="single" w:sz="8" w:space="0" w:color="auto"/>
            </w:tcBorders>
          </w:tcPr>
          <w:p w14:paraId="71FDDB84" w14:textId="77777777" w:rsidR="00596ABA" w:rsidRPr="002E6A5E" w:rsidRDefault="00596ABA" w:rsidP="002E6A5E">
            <w:pPr>
              <w:jc w:val="center"/>
              <w:rPr>
                <w:sz w:val="20"/>
                <w:szCs w:val="20"/>
              </w:rPr>
            </w:pPr>
            <w:r w:rsidRPr="002E6A5E">
              <w:rPr>
                <w:sz w:val="20"/>
                <w:szCs w:val="20"/>
              </w:rPr>
              <w:t>0</w:t>
            </w:r>
          </w:p>
        </w:tc>
      </w:tr>
      <w:tr w:rsidR="00596ABA" w:rsidRPr="002E6A5E" w14:paraId="30CFEF14" w14:textId="77777777" w:rsidTr="00F75B3F">
        <w:trPr>
          <w:trHeight w:val="337"/>
        </w:trPr>
        <w:tc>
          <w:tcPr>
            <w:tcW w:w="1846" w:type="dxa"/>
            <w:tcBorders>
              <w:top w:val="single" w:sz="8" w:space="0" w:color="auto"/>
              <w:left w:val="single" w:sz="8" w:space="0" w:color="auto"/>
              <w:bottom w:val="single" w:sz="4" w:space="0" w:color="auto"/>
              <w:right w:val="single" w:sz="8" w:space="0" w:color="auto"/>
            </w:tcBorders>
          </w:tcPr>
          <w:p w14:paraId="22BFB5E3" w14:textId="77777777" w:rsidR="00596ABA" w:rsidRPr="002E6A5E" w:rsidRDefault="00596ABA" w:rsidP="002E6A5E">
            <w:pPr>
              <w:jc w:val="center"/>
              <w:rPr>
                <w:b/>
                <w:bCs/>
                <w:sz w:val="20"/>
                <w:szCs w:val="20"/>
              </w:rPr>
            </w:pPr>
            <w:r w:rsidRPr="002E6A5E">
              <w:rPr>
                <w:b/>
                <w:bCs/>
                <w:sz w:val="20"/>
                <w:szCs w:val="20"/>
              </w:rPr>
              <w:t>ÖK7</w:t>
            </w:r>
          </w:p>
        </w:tc>
        <w:tc>
          <w:tcPr>
            <w:tcW w:w="497" w:type="dxa"/>
            <w:tcBorders>
              <w:top w:val="single" w:sz="8" w:space="0" w:color="auto"/>
              <w:left w:val="nil"/>
              <w:bottom w:val="single" w:sz="4" w:space="0" w:color="auto"/>
              <w:right w:val="single" w:sz="8" w:space="0" w:color="auto"/>
            </w:tcBorders>
          </w:tcPr>
          <w:p w14:paraId="2FB1781E" w14:textId="77777777" w:rsidR="00596ABA" w:rsidRPr="002E6A5E" w:rsidRDefault="00596ABA" w:rsidP="002E6A5E">
            <w:pPr>
              <w:jc w:val="center"/>
              <w:rPr>
                <w:sz w:val="20"/>
                <w:szCs w:val="20"/>
              </w:rPr>
            </w:pPr>
            <w:r w:rsidRPr="002E6A5E">
              <w:rPr>
                <w:sz w:val="20"/>
                <w:szCs w:val="20"/>
              </w:rPr>
              <w:t>1</w:t>
            </w:r>
          </w:p>
        </w:tc>
        <w:tc>
          <w:tcPr>
            <w:tcW w:w="497" w:type="dxa"/>
            <w:tcBorders>
              <w:top w:val="single" w:sz="8" w:space="0" w:color="auto"/>
              <w:left w:val="nil"/>
              <w:bottom w:val="single" w:sz="4" w:space="0" w:color="auto"/>
              <w:right w:val="single" w:sz="8" w:space="0" w:color="auto"/>
            </w:tcBorders>
          </w:tcPr>
          <w:p w14:paraId="4659E8A5" w14:textId="77777777" w:rsidR="00596ABA" w:rsidRPr="002E6A5E" w:rsidRDefault="00596ABA" w:rsidP="002E6A5E">
            <w:pPr>
              <w:jc w:val="center"/>
              <w:rPr>
                <w:sz w:val="20"/>
                <w:szCs w:val="20"/>
              </w:rPr>
            </w:pPr>
            <w:r w:rsidRPr="002E6A5E">
              <w:rPr>
                <w:sz w:val="20"/>
                <w:szCs w:val="20"/>
              </w:rPr>
              <w:t>0</w:t>
            </w:r>
          </w:p>
        </w:tc>
        <w:tc>
          <w:tcPr>
            <w:tcW w:w="497" w:type="dxa"/>
            <w:tcBorders>
              <w:top w:val="single" w:sz="8" w:space="0" w:color="auto"/>
              <w:left w:val="nil"/>
              <w:bottom w:val="single" w:sz="4" w:space="0" w:color="auto"/>
              <w:right w:val="single" w:sz="8" w:space="0" w:color="auto"/>
            </w:tcBorders>
          </w:tcPr>
          <w:p w14:paraId="023EE24E" w14:textId="77777777" w:rsidR="00596ABA" w:rsidRPr="002E6A5E" w:rsidRDefault="00596ABA" w:rsidP="002E6A5E">
            <w:pPr>
              <w:jc w:val="center"/>
              <w:rPr>
                <w:sz w:val="20"/>
                <w:szCs w:val="20"/>
              </w:rPr>
            </w:pPr>
            <w:r w:rsidRPr="002E6A5E">
              <w:rPr>
                <w:sz w:val="20"/>
                <w:szCs w:val="20"/>
              </w:rPr>
              <w:t>1</w:t>
            </w:r>
          </w:p>
        </w:tc>
        <w:tc>
          <w:tcPr>
            <w:tcW w:w="497" w:type="dxa"/>
            <w:tcBorders>
              <w:top w:val="single" w:sz="8" w:space="0" w:color="auto"/>
              <w:left w:val="nil"/>
              <w:bottom w:val="single" w:sz="4" w:space="0" w:color="auto"/>
              <w:right w:val="single" w:sz="8" w:space="0" w:color="auto"/>
            </w:tcBorders>
          </w:tcPr>
          <w:p w14:paraId="417C6E14" w14:textId="77777777" w:rsidR="00596ABA" w:rsidRPr="002E6A5E" w:rsidRDefault="00596ABA" w:rsidP="002E6A5E">
            <w:pPr>
              <w:jc w:val="center"/>
              <w:rPr>
                <w:sz w:val="20"/>
                <w:szCs w:val="20"/>
              </w:rPr>
            </w:pPr>
            <w:r w:rsidRPr="002E6A5E">
              <w:rPr>
                <w:sz w:val="20"/>
                <w:szCs w:val="20"/>
              </w:rPr>
              <w:t>3</w:t>
            </w:r>
          </w:p>
        </w:tc>
        <w:tc>
          <w:tcPr>
            <w:tcW w:w="497" w:type="dxa"/>
            <w:tcBorders>
              <w:top w:val="single" w:sz="8" w:space="0" w:color="auto"/>
              <w:left w:val="nil"/>
              <w:bottom w:val="single" w:sz="4" w:space="0" w:color="auto"/>
              <w:right w:val="single" w:sz="8" w:space="0" w:color="auto"/>
            </w:tcBorders>
          </w:tcPr>
          <w:p w14:paraId="5D97C165" w14:textId="77777777" w:rsidR="00596ABA" w:rsidRPr="002E6A5E" w:rsidRDefault="00596ABA" w:rsidP="002E6A5E">
            <w:pPr>
              <w:jc w:val="center"/>
              <w:rPr>
                <w:sz w:val="20"/>
                <w:szCs w:val="20"/>
              </w:rPr>
            </w:pPr>
            <w:r w:rsidRPr="002E6A5E">
              <w:rPr>
                <w:sz w:val="20"/>
                <w:szCs w:val="20"/>
              </w:rPr>
              <w:t>1</w:t>
            </w:r>
          </w:p>
        </w:tc>
        <w:tc>
          <w:tcPr>
            <w:tcW w:w="498" w:type="dxa"/>
            <w:tcBorders>
              <w:top w:val="single" w:sz="8" w:space="0" w:color="auto"/>
              <w:left w:val="nil"/>
              <w:bottom w:val="single" w:sz="4" w:space="0" w:color="auto"/>
              <w:right w:val="single" w:sz="8" w:space="0" w:color="000000"/>
            </w:tcBorders>
          </w:tcPr>
          <w:p w14:paraId="21E31F27" w14:textId="77777777" w:rsidR="00596ABA" w:rsidRPr="002E6A5E" w:rsidRDefault="00596ABA" w:rsidP="002E6A5E">
            <w:pPr>
              <w:jc w:val="center"/>
              <w:rPr>
                <w:sz w:val="20"/>
                <w:szCs w:val="20"/>
              </w:rPr>
            </w:pPr>
            <w:r w:rsidRPr="002E6A5E">
              <w:rPr>
                <w:sz w:val="20"/>
                <w:szCs w:val="20"/>
              </w:rPr>
              <w:t>3</w:t>
            </w:r>
          </w:p>
        </w:tc>
        <w:tc>
          <w:tcPr>
            <w:tcW w:w="497" w:type="dxa"/>
            <w:tcBorders>
              <w:top w:val="single" w:sz="8" w:space="0" w:color="auto"/>
              <w:left w:val="nil"/>
              <w:bottom w:val="single" w:sz="4" w:space="0" w:color="auto"/>
              <w:right w:val="single" w:sz="8" w:space="0" w:color="auto"/>
            </w:tcBorders>
          </w:tcPr>
          <w:p w14:paraId="212EDE61" w14:textId="77777777" w:rsidR="00596ABA" w:rsidRPr="002E6A5E" w:rsidRDefault="00596ABA" w:rsidP="002E6A5E">
            <w:pPr>
              <w:jc w:val="center"/>
              <w:rPr>
                <w:sz w:val="20"/>
                <w:szCs w:val="20"/>
              </w:rPr>
            </w:pPr>
            <w:r w:rsidRPr="002E6A5E">
              <w:rPr>
                <w:sz w:val="20"/>
                <w:szCs w:val="20"/>
              </w:rPr>
              <w:t>4</w:t>
            </w:r>
          </w:p>
        </w:tc>
        <w:tc>
          <w:tcPr>
            <w:tcW w:w="497" w:type="dxa"/>
            <w:tcBorders>
              <w:top w:val="single" w:sz="8" w:space="0" w:color="auto"/>
              <w:left w:val="nil"/>
              <w:bottom w:val="single" w:sz="4" w:space="0" w:color="auto"/>
              <w:right w:val="single" w:sz="8" w:space="0" w:color="auto"/>
            </w:tcBorders>
          </w:tcPr>
          <w:p w14:paraId="1E160675" w14:textId="77777777" w:rsidR="00596ABA" w:rsidRPr="002E6A5E" w:rsidRDefault="00596ABA" w:rsidP="002E6A5E">
            <w:pPr>
              <w:jc w:val="center"/>
              <w:rPr>
                <w:sz w:val="20"/>
                <w:szCs w:val="20"/>
              </w:rPr>
            </w:pPr>
            <w:r w:rsidRPr="002E6A5E">
              <w:rPr>
                <w:sz w:val="20"/>
                <w:szCs w:val="20"/>
              </w:rPr>
              <w:t>2</w:t>
            </w:r>
          </w:p>
        </w:tc>
        <w:tc>
          <w:tcPr>
            <w:tcW w:w="497" w:type="dxa"/>
            <w:tcBorders>
              <w:top w:val="single" w:sz="8" w:space="0" w:color="auto"/>
              <w:left w:val="nil"/>
              <w:bottom w:val="single" w:sz="4" w:space="0" w:color="auto"/>
              <w:right w:val="single" w:sz="8" w:space="0" w:color="000000"/>
            </w:tcBorders>
          </w:tcPr>
          <w:p w14:paraId="4E027A77" w14:textId="77777777" w:rsidR="00596ABA" w:rsidRPr="002E6A5E" w:rsidRDefault="00596ABA" w:rsidP="002E6A5E">
            <w:pPr>
              <w:jc w:val="center"/>
              <w:rPr>
                <w:sz w:val="20"/>
                <w:szCs w:val="20"/>
              </w:rPr>
            </w:pPr>
            <w:r w:rsidRPr="002E6A5E">
              <w:rPr>
                <w:sz w:val="20"/>
                <w:szCs w:val="20"/>
              </w:rPr>
              <w:t>3</w:t>
            </w:r>
          </w:p>
        </w:tc>
        <w:tc>
          <w:tcPr>
            <w:tcW w:w="450" w:type="dxa"/>
            <w:tcBorders>
              <w:top w:val="single" w:sz="8" w:space="0" w:color="auto"/>
              <w:left w:val="nil"/>
              <w:bottom w:val="single" w:sz="4" w:space="0" w:color="auto"/>
              <w:right w:val="single" w:sz="8" w:space="0" w:color="auto"/>
            </w:tcBorders>
          </w:tcPr>
          <w:p w14:paraId="5020F767" w14:textId="77777777" w:rsidR="00596ABA" w:rsidRPr="002E6A5E" w:rsidRDefault="00596ABA" w:rsidP="002E6A5E">
            <w:pPr>
              <w:jc w:val="center"/>
              <w:rPr>
                <w:sz w:val="20"/>
                <w:szCs w:val="20"/>
              </w:rPr>
            </w:pPr>
            <w:r w:rsidRPr="002E6A5E">
              <w:rPr>
                <w:sz w:val="20"/>
                <w:szCs w:val="20"/>
              </w:rPr>
              <w:t>4</w:t>
            </w:r>
          </w:p>
        </w:tc>
        <w:tc>
          <w:tcPr>
            <w:tcW w:w="545" w:type="dxa"/>
            <w:tcBorders>
              <w:top w:val="single" w:sz="8" w:space="0" w:color="auto"/>
              <w:left w:val="nil"/>
              <w:bottom w:val="single" w:sz="4" w:space="0" w:color="auto"/>
              <w:right w:val="single" w:sz="8" w:space="0" w:color="auto"/>
            </w:tcBorders>
          </w:tcPr>
          <w:p w14:paraId="1BC011E5" w14:textId="77777777" w:rsidR="00596ABA" w:rsidRPr="002E6A5E" w:rsidRDefault="00596ABA" w:rsidP="002E6A5E">
            <w:pPr>
              <w:jc w:val="center"/>
              <w:rPr>
                <w:sz w:val="20"/>
                <w:szCs w:val="20"/>
              </w:rPr>
            </w:pPr>
            <w:r w:rsidRPr="002E6A5E">
              <w:rPr>
                <w:sz w:val="20"/>
                <w:szCs w:val="20"/>
              </w:rPr>
              <w:t>3</w:t>
            </w:r>
          </w:p>
        </w:tc>
        <w:tc>
          <w:tcPr>
            <w:tcW w:w="497" w:type="dxa"/>
            <w:tcBorders>
              <w:top w:val="single" w:sz="8" w:space="0" w:color="auto"/>
              <w:left w:val="nil"/>
              <w:bottom w:val="single" w:sz="4" w:space="0" w:color="auto"/>
              <w:right w:val="single" w:sz="8" w:space="0" w:color="auto"/>
            </w:tcBorders>
          </w:tcPr>
          <w:p w14:paraId="327B521D" w14:textId="77777777" w:rsidR="00596ABA" w:rsidRPr="002E6A5E" w:rsidRDefault="00596ABA" w:rsidP="002E6A5E">
            <w:pPr>
              <w:jc w:val="center"/>
              <w:rPr>
                <w:sz w:val="20"/>
                <w:szCs w:val="20"/>
              </w:rPr>
            </w:pPr>
            <w:r w:rsidRPr="002E6A5E">
              <w:rPr>
                <w:sz w:val="20"/>
                <w:szCs w:val="20"/>
              </w:rPr>
              <w:t>3</w:t>
            </w:r>
          </w:p>
        </w:tc>
        <w:tc>
          <w:tcPr>
            <w:tcW w:w="497" w:type="dxa"/>
            <w:tcBorders>
              <w:top w:val="single" w:sz="8" w:space="0" w:color="auto"/>
              <w:left w:val="nil"/>
              <w:bottom w:val="single" w:sz="4" w:space="0" w:color="auto"/>
              <w:right w:val="single" w:sz="8" w:space="0" w:color="auto"/>
            </w:tcBorders>
          </w:tcPr>
          <w:p w14:paraId="4009E6CC" w14:textId="77777777" w:rsidR="00596ABA" w:rsidRPr="002E6A5E" w:rsidRDefault="00596ABA" w:rsidP="002E6A5E">
            <w:pPr>
              <w:jc w:val="center"/>
              <w:rPr>
                <w:sz w:val="20"/>
                <w:szCs w:val="20"/>
              </w:rPr>
            </w:pPr>
            <w:r w:rsidRPr="002E6A5E">
              <w:rPr>
                <w:sz w:val="20"/>
                <w:szCs w:val="20"/>
              </w:rPr>
              <w:t>3</w:t>
            </w:r>
          </w:p>
        </w:tc>
        <w:tc>
          <w:tcPr>
            <w:tcW w:w="497" w:type="dxa"/>
            <w:tcBorders>
              <w:top w:val="single" w:sz="8" w:space="0" w:color="auto"/>
              <w:left w:val="nil"/>
              <w:bottom w:val="single" w:sz="4" w:space="0" w:color="auto"/>
              <w:right w:val="single" w:sz="8" w:space="0" w:color="auto"/>
            </w:tcBorders>
          </w:tcPr>
          <w:p w14:paraId="56E7E5CB" w14:textId="77777777" w:rsidR="00596ABA" w:rsidRPr="002E6A5E" w:rsidRDefault="00596ABA" w:rsidP="002E6A5E">
            <w:pPr>
              <w:jc w:val="center"/>
              <w:rPr>
                <w:sz w:val="20"/>
                <w:szCs w:val="20"/>
              </w:rPr>
            </w:pPr>
            <w:r w:rsidRPr="002E6A5E">
              <w:rPr>
                <w:sz w:val="20"/>
                <w:szCs w:val="20"/>
              </w:rPr>
              <w:t>2</w:t>
            </w:r>
          </w:p>
        </w:tc>
        <w:tc>
          <w:tcPr>
            <w:tcW w:w="550" w:type="dxa"/>
            <w:tcBorders>
              <w:top w:val="single" w:sz="8" w:space="0" w:color="auto"/>
              <w:left w:val="nil"/>
              <w:bottom w:val="single" w:sz="4" w:space="0" w:color="auto"/>
              <w:right w:val="single" w:sz="8" w:space="0" w:color="auto"/>
            </w:tcBorders>
          </w:tcPr>
          <w:p w14:paraId="196773BE" w14:textId="77777777" w:rsidR="00596ABA" w:rsidRPr="002E6A5E" w:rsidRDefault="00596ABA" w:rsidP="002E6A5E">
            <w:pPr>
              <w:jc w:val="center"/>
              <w:rPr>
                <w:sz w:val="20"/>
                <w:szCs w:val="20"/>
              </w:rPr>
            </w:pPr>
            <w:r w:rsidRPr="002E6A5E">
              <w:rPr>
                <w:sz w:val="20"/>
                <w:szCs w:val="20"/>
              </w:rPr>
              <w:t>3</w:t>
            </w:r>
          </w:p>
        </w:tc>
      </w:tr>
    </w:tbl>
    <w:p w14:paraId="3413AECE" w14:textId="77777777" w:rsidR="00596ABA" w:rsidRPr="001B005A" w:rsidRDefault="00596ABA" w:rsidP="00596ABA">
      <w:pPr>
        <w:jc w:val="both"/>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55"/>
      </w:tblGrid>
      <w:tr w:rsidR="00596ABA" w:rsidRPr="001B005A" w14:paraId="30628123" w14:textId="77777777" w:rsidTr="00F75B3F">
        <w:trPr>
          <w:trHeight w:val="264"/>
        </w:trPr>
        <w:tc>
          <w:tcPr>
            <w:tcW w:w="9351" w:type="dxa"/>
            <w:gridSpan w:val="4"/>
            <w:tcBorders>
              <w:top w:val="single" w:sz="4" w:space="0" w:color="auto"/>
              <w:left w:val="single" w:sz="4" w:space="0" w:color="auto"/>
              <w:bottom w:val="single" w:sz="4" w:space="0" w:color="auto"/>
              <w:right w:val="single" w:sz="4" w:space="0" w:color="auto"/>
            </w:tcBorders>
          </w:tcPr>
          <w:p w14:paraId="7225D4D2" w14:textId="77777777" w:rsidR="00596ABA" w:rsidRPr="002E6A5E" w:rsidRDefault="00596ABA" w:rsidP="00596ABA">
            <w:pPr>
              <w:rPr>
                <w:b/>
                <w:sz w:val="20"/>
                <w:szCs w:val="20"/>
              </w:rPr>
            </w:pPr>
            <w:r w:rsidRPr="002E6A5E">
              <w:rPr>
                <w:b/>
                <w:sz w:val="20"/>
                <w:szCs w:val="20"/>
              </w:rPr>
              <w:t xml:space="preserve">AKTS Tablosu: </w:t>
            </w:r>
          </w:p>
        </w:tc>
      </w:tr>
      <w:tr w:rsidR="00596ABA" w:rsidRPr="001B005A" w14:paraId="28DF9AC8" w14:textId="77777777" w:rsidTr="00F75B3F">
        <w:trPr>
          <w:trHeight w:val="264"/>
        </w:trPr>
        <w:tc>
          <w:tcPr>
            <w:tcW w:w="5508" w:type="dxa"/>
            <w:tcBorders>
              <w:top w:val="single" w:sz="4" w:space="0" w:color="auto"/>
              <w:left w:val="single" w:sz="4" w:space="0" w:color="auto"/>
              <w:bottom w:val="single" w:sz="4" w:space="0" w:color="auto"/>
              <w:right w:val="single" w:sz="4" w:space="0" w:color="auto"/>
            </w:tcBorders>
          </w:tcPr>
          <w:p w14:paraId="4E00F780" w14:textId="77777777" w:rsidR="00596ABA" w:rsidRPr="002E6A5E" w:rsidRDefault="00596ABA" w:rsidP="00596ABA">
            <w:pPr>
              <w:rPr>
                <w:b/>
                <w:sz w:val="20"/>
                <w:szCs w:val="20"/>
              </w:rPr>
            </w:pPr>
            <w:r w:rsidRPr="002E6A5E">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1623D6E6" w14:textId="77777777" w:rsidR="00596ABA" w:rsidRPr="002E6A5E" w:rsidRDefault="00596ABA" w:rsidP="00596ABA">
            <w:pPr>
              <w:rPr>
                <w:sz w:val="20"/>
                <w:szCs w:val="20"/>
              </w:rPr>
            </w:pPr>
            <w:r w:rsidRPr="002E6A5E">
              <w:rPr>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77F7F085" w14:textId="77777777" w:rsidR="00596ABA" w:rsidRPr="002E6A5E" w:rsidRDefault="00596ABA" w:rsidP="00596ABA">
            <w:pPr>
              <w:rPr>
                <w:sz w:val="20"/>
                <w:szCs w:val="20"/>
              </w:rPr>
            </w:pPr>
            <w:r w:rsidRPr="002E6A5E">
              <w:rPr>
                <w:sz w:val="20"/>
                <w:szCs w:val="20"/>
              </w:rPr>
              <w:t>Süresi</w:t>
            </w:r>
          </w:p>
          <w:p w14:paraId="7DD31CA4" w14:textId="77777777" w:rsidR="00596ABA" w:rsidRPr="002E6A5E" w:rsidRDefault="00596ABA" w:rsidP="00596ABA">
            <w:pPr>
              <w:rPr>
                <w:sz w:val="20"/>
                <w:szCs w:val="20"/>
              </w:rPr>
            </w:pPr>
            <w:r w:rsidRPr="002E6A5E">
              <w:rPr>
                <w:sz w:val="20"/>
                <w:szCs w:val="20"/>
              </w:rPr>
              <w:t>(saat)</w:t>
            </w:r>
          </w:p>
        </w:tc>
        <w:tc>
          <w:tcPr>
            <w:tcW w:w="2155" w:type="dxa"/>
            <w:tcBorders>
              <w:top w:val="single" w:sz="4" w:space="0" w:color="auto"/>
              <w:left w:val="single" w:sz="4" w:space="0" w:color="auto"/>
              <w:bottom w:val="single" w:sz="4" w:space="0" w:color="auto"/>
              <w:right w:val="single" w:sz="4" w:space="0" w:color="auto"/>
            </w:tcBorders>
          </w:tcPr>
          <w:p w14:paraId="26FEC960" w14:textId="77777777" w:rsidR="00596ABA" w:rsidRPr="002E6A5E" w:rsidRDefault="00596ABA" w:rsidP="00596ABA">
            <w:pPr>
              <w:rPr>
                <w:sz w:val="20"/>
                <w:szCs w:val="20"/>
              </w:rPr>
            </w:pPr>
            <w:r w:rsidRPr="002E6A5E">
              <w:rPr>
                <w:sz w:val="20"/>
                <w:szCs w:val="20"/>
              </w:rPr>
              <w:t>Toplam İşyükü</w:t>
            </w:r>
          </w:p>
          <w:p w14:paraId="17801CDA" w14:textId="77777777" w:rsidR="00596ABA" w:rsidRPr="002E6A5E" w:rsidRDefault="00596ABA" w:rsidP="00596ABA">
            <w:pPr>
              <w:rPr>
                <w:sz w:val="20"/>
                <w:szCs w:val="20"/>
              </w:rPr>
            </w:pPr>
            <w:r w:rsidRPr="002E6A5E">
              <w:rPr>
                <w:sz w:val="20"/>
                <w:szCs w:val="20"/>
              </w:rPr>
              <w:t xml:space="preserve">(Saat) </w:t>
            </w:r>
          </w:p>
        </w:tc>
      </w:tr>
      <w:tr w:rsidR="00596ABA" w:rsidRPr="001B005A" w14:paraId="66305869" w14:textId="77777777" w:rsidTr="00F75B3F">
        <w:trPr>
          <w:trHeight w:val="264"/>
        </w:trPr>
        <w:tc>
          <w:tcPr>
            <w:tcW w:w="9351" w:type="dxa"/>
            <w:gridSpan w:val="4"/>
            <w:tcBorders>
              <w:top w:val="single" w:sz="4" w:space="0" w:color="auto"/>
              <w:left w:val="single" w:sz="4" w:space="0" w:color="auto"/>
              <w:bottom w:val="single" w:sz="4" w:space="0" w:color="auto"/>
              <w:right w:val="single" w:sz="4" w:space="0" w:color="auto"/>
            </w:tcBorders>
          </w:tcPr>
          <w:p w14:paraId="2541BE5A" w14:textId="77777777" w:rsidR="00596ABA" w:rsidRPr="002E6A5E" w:rsidRDefault="00596ABA" w:rsidP="00596ABA">
            <w:pPr>
              <w:rPr>
                <w:sz w:val="20"/>
                <w:szCs w:val="20"/>
              </w:rPr>
            </w:pPr>
            <w:r w:rsidRPr="002E6A5E">
              <w:rPr>
                <w:b/>
                <w:sz w:val="20"/>
                <w:szCs w:val="20"/>
              </w:rPr>
              <w:t>Ders içi etkinlikler</w:t>
            </w:r>
          </w:p>
        </w:tc>
      </w:tr>
      <w:tr w:rsidR="00596ABA" w:rsidRPr="001B005A" w14:paraId="1C3BDBFC" w14:textId="77777777" w:rsidTr="00F75B3F">
        <w:trPr>
          <w:trHeight w:val="250"/>
        </w:trPr>
        <w:tc>
          <w:tcPr>
            <w:tcW w:w="5508" w:type="dxa"/>
            <w:tcBorders>
              <w:top w:val="single" w:sz="4" w:space="0" w:color="auto"/>
              <w:left w:val="single" w:sz="4" w:space="0" w:color="auto"/>
              <w:bottom w:val="single" w:sz="4" w:space="0" w:color="auto"/>
              <w:right w:val="single" w:sz="4" w:space="0" w:color="auto"/>
            </w:tcBorders>
          </w:tcPr>
          <w:p w14:paraId="67BCAC8D" w14:textId="77777777" w:rsidR="00596ABA" w:rsidRPr="002E6A5E" w:rsidRDefault="00596ABA" w:rsidP="00596ABA">
            <w:pPr>
              <w:ind w:firstLine="540"/>
              <w:rPr>
                <w:sz w:val="20"/>
                <w:szCs w:val="20"/>
              </w:rPr>
            </w:pPr>
            <w:r w:rsidRPr="002E6A5E">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4C349974" w14:textId="77777777" w:rsidR="00596ABA" w:rsidRPr="002E6A5E" w:rsidRDefault="00596ABA" w:rsidP="00596ABA">
            <w:pPr>
              <w:jc w:val="center"/>
              <w:rPr>
                <w:sz w:val="20"/>
                <w:szCs w:val="20"/>
              </w:rPr>
            </w:pPr>
            <w:r w:rsidRPr="002E6A5E">
              <w:rPr>
                <w:sz w:val="20"/>
                <w:szCs w:val="20"/>
              </w:rPr>
              <w:t>13</w:t>
            </w:r>
          </w:p>
        </w:tc>
        <w:tc>
          <w:tcPr>
            <w:tcW w:w="851" w:type="dxa"/>
            <w:tcBorders>
              <w:top w:val="single" w:sz="4" w:space="0" w:color="auto"/>
              <w:left w:val="single" w:sz="4" w:space="0" w:color="auto"/>
              <w:bottom w:val="single" w:sz="4" w:space="0" w:color="auto"/>
              <w:right w:val="single" w:sz="4" w:space="0" w:color="auto"/>
            </w:tcBorders>
          </w:tcPr>
          <w:p w14:paraId="18EFD720" w14:textId="77777777" w:rsidR="00596ABA" w:rsidRPr="002E6A5E" w:rsidRDefault="00596ABA" w:rsidP="00596ABA">
            <w:pPr>
              <w:jc w:val="center"/>
              <w:rPr>
                <w:sz w:val="20"/>
                <w:szCs w:val="20"/>
              </w:rPr>
            </w:pPr>
            <w:r w:rsidRPr="002E6A5E">
              <w:rPr>
                <w:sz w:val="20"/>
                <w:szCs w:val="20"/>
              </w:rPr>
              <w:t>2</w:t>
            </w:r>
          </w:p>
        </w:tc>
        <w:tc>
          <w:tcPr>
            <w:tcW w:w="2155" w:type="dxa"/>
            <w:tcBorders>
              <w:top w:val="single" w:sz="4" w:space="0" w:color="auto"/>
              <w:left w:val="single" w:sz="4" w:space="0" w:color="auto"/>
              <w:bottom w:val="single" w:sz="4" w:space="0" w:color="auto"/>
              <w:right w:val="single" w:sz="4" w:space="0" w:color="auto"/>
            </w:tcBorders>
          </w:tcPr>
          <w:p w14:paraId="441CB440" w14:textId="77777777" w:rsidR="00596ABA" w:rsidRPr="002E6A5E" w:rsidRDefault="00596ABA" w:rsidP="00596ABA">
            <w:pPr>
              <w:jc w:val="center"/>
              <w:rPr>
                <w:sz w:val="20"/>
                <w:szCs w:val="20"/>
              </w:rPr>
            </w:pPr>
            <w:r w:rsidRPr="002E6A5E">
              <w:rPr>
                <w:sz w:val="20"/>
                <w:szCs w:val="20"/>
              </w:rPr>
              <w:t>26</w:t>
            </w:r>
          </w:p>
        </w:tc>
      </w:tr>
      <w:tr w:rsidR="00596ABA" w:rsidRPr="001B005A" w14:paraId="07342FB5" w14:textId="77777777" w:rsidTr="00F75B3F">
        <w:trPr>
          <w:trHeight w:val="250"/>
        </w:trPr>
        <w:tc>
          <w:tcPr>
            <w:tcW w:w="9351" w:type="dxa"/>
            <w:gridSpan w:val="4"/>
            <w:tcBorders>
              <w:top w:val="single" w:sz="4" w:space="0" w:color="auto"/>
              <w:left w:val="single" w:sz="4" w:space="0" w:color="auto"/>
              <w:bottom w:val="single" w:sz="4" w:space="0" w:color="auto"/>
              <w:right w:val="single" w:sz="4" w:space="0" w:color="auto"/>
            </w:tcBorders>
          </w:tcPr>
          <w:p w14:paraId="3F731921" w14:textId="77777777" w:rsidR="00596ABA" w:rsidRPr="002E6A5E" w:rsidRDefault="00596ABA" w:rsidP="00596ABA">
            <w:pPr>
              <w:rPr>
                <w:b/>
                <w:sz w:val="20"/>
                <w:szCs w:val="20"/>
              </w:rPr>
            </w:pPr>
            <w:r w:rsidRPr="002E6A5E">
              <w:rPr>
                <w:b/>
                <w:sz w:val="20"/>
                <w:szCs w:val="20"/>
              </w:rPr>
              <w:t xml:space="preserve">Sınavlar </w:t>
            </w:r>
          </w:p>
          <w:p w14:paraId="3D97E4E0" w14:textId="77777777" w:rsidR="00596ABA" w:rsidRPr="002E6A5E" w:rsidRDefault="00596ABA" w:rsidP="00596ABA">
            <w:pPr>
              <w:jc w:val="both"/>
              <w:rPr>
                <w:sz w:val="20"/>
                <w:szCs w:val="20"/>
              </w:rPr>
            </w:pPr>
            <w:r w:rsidRPr="002E6A5E">
              <w:rPr>
                <w:sz w:val="20"/>
                <w:szCs w:val="20"/>
              </w:rPr>
              <w:t>(Sınav ders saatleri içerisinde gerçekleştirilirse, söz konusu sınav süresi ders içi etkinliklerden düşürülmelidir)</w:t>
            </w:r>
          </w:p>
        </w:tc>
      </w:tr>
      <w:tr w:rsidR="00596ABA" w:rsidRPr="001B005A" w14:paraId="27659913" w14:textId="77777777" w:rsidTr="00F75B3F">
        <w:trPr>
          <w:trHeight w:val="254"/>
        </w:trPr>
        <w:tc>
          <w:tcPr>
            <w:tcW w:w="5508" w:type="dxa"/>
            <w:tcBorders>
              <w:top w:val="single" w:sz="4" w:space="0" w:color="auto"/>
              <w:left w:val="single" w:sz="4" w:space="0" w:color="auto"/>
              <w:bottom w:val="single" w:sz="4" w:space="0" w:color="auto"/>
              <w:right w:val="single" w:sz="4" w:space="0" w:color="auto"/>
            </w:tcBorders>
          </w:tcPr>
          <w:p w14:paraId="7816ED6B" w14:textId="77777777" w:rsidR="00596ABA" w:rsidRPr="002E6A5E" w:rsidRDefault="00596ABA" w:rsidP="00596ABA">
            <w:pPr>
              <w:ind w:left="540"/>
              <w:rPr>
                <w:sz w:val="20"/>
                <w:szCs w:val="20"/>
              </w:rPr>
            </w:pPr>
            <w:r w:rsidRPr="002E6A5E">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229F2AB1" w14:textId="77777777" w:rsidR="00596ABA" w:rsidRPr="002E6A5E" w:rsidRDefault="00596ABA" w:rsidP="00596ABA">
            <w:pPr>
              <w:jc w:val="center"/>
              <w:rPr>
                <w:sz w:val="20"/>
                <w:szCs w:val="20"/>
              </w:rPr>
            </w:pPr>
            <w:r w:rsidRPr="002E6A5E">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4F3595DA" w14:textId="77777777" w:rsidR="00596ABA" w:rsidRPr="002E6A5E" w:rsidRDefault="00596ABA" w:rsidP="00596ABA">
            <w:pPr>
              <w:jc w:val="center"/>
              <w:rPr>
                <w:sz w:val="20"/>
                <w:szCs w:val="20"/>
              </w:rPr>
            </w:pPr>
            <w:r w:rsidRPr="002E6A5E">
              <w:rPr>
                <w:sz w:val="20"/>
                <w:szCs w:val="20"/>
              </w:rPr>
              <w:t>2</w:t>
            </w:r>
          </w:p>
        </w:tc>
        <w:tc>
          <w:tcPr>
            <w:tcW w:w="2155" w:type="dxa"/>
            <w:tcBorders>
              <w:top w:val="single" w:sz="4" w:space="0" w:color="auto"/>
              <w:left w:val="single" w:sz="4" w:space="0" w:color="auto"/>
              <w:bottom w:val="single" w:sz="4" w:space="0" w:color="auto"/>
              <w:right w:val="single" w:sz="4" w:space="0" w:color="auto"/>
            </w:tcBorders>
          </w:tcPr>
          <w:p w14:paraId="55C2A5F5" w14:textId="77777777" w:rsidR="00596ABA" w:rsidRPr="002E6A5E" w:rsidRDefault="00596ABA" w:rsidP="00596ABA">
            <w:pPr>
              <w:jc w:val="center"/>
              <w:rPr>
                <w:sz w:val="20"/>
                <w:szCs w:val="20"/>
              </w:rPr>
            </w:pPr>
            <w:r w:rsidRPr="002E6A5E">
              <w:rPr>
                <w:sz w:val="20"/>
                <w:szCs w:val="20"/>
              </w:rPr>
              <w:t>2</w:t>
            </w:r>
          </w:p>
        </w:tc>
      </w:tr>
      <w:tr w:rsidR="00596ABA" w:rsidRPr="001B005A" w14:paraId="149B38DD" w14:textId="77777777" w:rsidTr="00F75B3F">
        <w:trPr>
          <w:trHeight w:val="250"/>
        </w:trPr>
        <w:tc>
          <w:tcPr>
            <w:tcW w:w="5508" w:type="dxa"/>
            <w:tcBorders>
              <w:top w:val="single" w:sz="4" w:space="0" w:color="auto"/>
              <w:left w:val="single" w:sz="4" w:space="0" w:color="auto"/>
              <w:bottom w:val="single" w:sz="4" w:space="0" w:color="auto"/>
              <w:right w:val="single" w:sz="4" w:space="0" w:color="auto"/>
            </w:tcBorders>
          </w:tcPr>
          <w:p w14:paraId="7FAE250C" w14:textId="77777777" w:rsidR="00596ABA" w:rsidRPr="002E6A5E" w:rsidRDefault="00596ABA" w:rsidP="00596ABA">
            <w:pPr>
              <w:rPr>
                <w:sz w:val="20"/>
                <w:szCs w:val="20"/>
              </w:rPr>
            </w:pPr>
            <w:r w:rsidRPr="002E6A5E">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56D03192" w14:textId="77777777" w:rsidR="00596ABA" w:rsidRPr="002E6A5E" w:rsidRDefault="00596ABA" w:rsidP="00596ABA">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0C0AA3C1" w14:textId="77777777" w:rsidR="00596ABA" w:rsidRPr="002E6A5E" w:rsidRDefault="00596ABA" w:rsidP="00596ABA">
            <w:pPr>
              <w:jc w:val="center"/>
              <w:rPr>
                <w:b/>
                <w:sz w:val="20"/>
                <w:szCs w:val="20"/>
              </w:rPr>
            </w:pPr>
          </w:p>
        </w:tc>
        <w:tc>
          <w:tcPr>
            <w:tcW w:w="2155" w:type="dxa"/>
            <w:tcBorders>
              <w:top w:val="single" w:sz="4" w:space="0" w:color="auto"/>
              <w:left w:val="single" w:sz="4" w:space="0" w:color="auto"/>
              <w:bottom w:val="single" w:sz="4" w:space="0" w:color="auto"/>
              <w:right w:val="single" w:sz="4" w:space="0" w:color="auto"/>
            </w:tcBorders>
          </w:tcPr>
          <w:p w14:paraId="0F38E44E" w14:textId="77777777" w:rsidR="00596ABA" w:rsidRPr="002E6A5E" w:rsidRDefault="00596ABA" w:rsidP="00596ABA">
            <w:pPr>
              <w:jc w:val="center"/>
              <w:rPr>
                <w:b/>
                <w:sz w:val="20"/>
                <w:szCs w:val="20"/>
              </w:rPr>
            </w:pPr>
          </w:p>
        </w:tc>
      </w:tr>
      <w:tr w:rsidR="00596ABA" w:rsidRPr="001B005A" w14:paraId="23030956" w14:textId="77777777" w:rsidTr="00F75B3F">
        <w:trPr>
          <w:trHeight w:val="250"/>
        </w:trPr>
        <w:tc>
          <w:tcPr>
            <w:tcW w:w="5508" w:type="dxa"/>
            <w:tcBorders>
              <w:top w:val="single" w:sz="4" w:space="0" w:color="auto"/>
              <w:left w:val="single" w:sz="4" w:space="0" w:color="auto"/>
              <w:bottom w:val="single" w:sz="4" w:space="0" w:color="auto"/>
              <w:right w:val="single" w:sz="4" w:space="0" w:color="auto"/>
            </w:tcBorders>
          </w:tcPr>
          <w:p w14:paraId="21E1366D" w14:textId="77777777" w:rsidR="00596ABA" w:rsidRPr="002E6A5E" w:rsidRDefault="00596ABA" w:rsidP="00596ABA">
            <w:pPr>
              <w:ind w:left="540"/>
              <w:rPr>
                <w:sz w:val="20"/>
                <w:szCs w:val="20"/>
              </w:rPr>
            </w:pPr>
            <w:r w:rsidRPr="002E6A5E">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57F1B9A8" w14:textId="77777777" w:rsidR="00596ABA" w:rsidRPr="002E6A5E" w:rsidRDefault="00596ABA" w:rsidP="00596ABA">
            <w:pPr>
              <w:jc w:val="center"/>
              <w:rPr>
                <w:sz w:val="20"/>
                <w:szCs w:val="20"/>
              </w:rPr>
            </w:pPr>
            <w:r w:rsidRPr="002E6A5E">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F6C3580" w14:textId="77777777" w:rsidR="00596ABA" w:rsidRPr="002E6A5E" w:rsidRDefault="00596ABA" w:rsidP="00596ABA">
            <w:pPr>
              <w:jc w:val="center"/>
              <w:rPr>
                <w:sz w:val="20"/>
                <w:szCs w:val="20"/>
              </w:rPr>
            </w:pPr>
            <w:r w:rsidRPr="002E6A5E">
              <w:rPr>
                <w:sz w:val="20"/>
                <w:szCs w:val="20"/>
              </w:rPr>
              <w:t>2</w:t>
            </w:r>
          </w:p>
        </w:tc>
        <w:tc>
          <w:tcPr>
            <w:tcW w:w="2155" w:type="dxa"/>
            <w:tcBorders>
              <w:top w:val="single" w:sz="4" w:space="0" w:color="auto"/>
              <w:left w:val="single" w:sz="4" w:space="0" w:color="auto"/>
              <w:bottom w:val="single" w:sz="4" w:space="0" w:color="auto"/>
              <w:right w:val="single" w:sz="4" w:space="0" w:color="auto"/>
            </w:tcBorders>
          </w:tcPr>
          <w:p w14:paraId="254D56AE" w14:textId="77777777" w:rsidR="00596ABA" w:rsidRPr="002E6A5E" w:rsidRDefault="00596ABA" w:rsidP="00596ABA">
            <w:pPr>
              <w:jc w:val="center"/>
              <w:rPr>
                <w:sz w:val="20"/>
                <w:szCs w:val="20"/>
              </w:rPr>
            </w:pPr>
            <w:r w:rsidRPr="002E6A5E">
              <w:rPr>
                <w:sz w:val="20"/>
                <w:szCs w:val="20"/>
              </w:rPr>
              <w:t>2</w:t>
            </w:r>
          </w:p>
        </w:tc>
      </w:tr>
      <w:tr w:rsidR="00596ABA" w:rsidRPr="001B005A" w14:paraId="3206D049" w14:textId="77777777" w:rsidTr="00F75B3F">
        <w:trPr>
          <w:trHeight w:val="250"/>
        </w:trPr>
        <w:tc>
          <w:tcPr>
            <w:tcW w:w="9351" w:type="dxa"/>
            <w:gridSpan w:val="4"/>
            <w:tcBorders>
              <w:top w:val="single" w:sz="4" w:space="0" w:color="auto"/>
              <w:left w:val="single" w:sz="4" w:space="0" w:color="auto"/>
              <w:bottom w:val="single" w:sz="4" w:space="0" w:color="auto"/>
              <w:right w:val="single" w:sz="4" w:space="0" w:color="auto"/>
            </w:tcBorders>
          </w:tcPr>
          <w:p w14:paraId="4689DD97" w14:textId="77777777" w:rsidR="00596ABA" w:rsidRPr="002E6A5E" w:rsidRDefault="00596ABA" w:rsidP="00596ABA">
            <w:pPr>
              <w:rPr>
                <w:sz w:val="20"/>
                <w:szCs w:val="20"/>
              </w:rPr>
            </w:pPr>
            <w:r w:rsidRPr="002E6A5E">
              <w:rPr>
                <w:b/>
                <w:sz w:val="20"/>
                <w:szCs w:val="20"/>
              </w:rPr>
              <w:t>Ders dışı etkinlikler</w:t>
            </w:r>
          </w:p>
        </w:tc>
      </w:tr>
      <w:tr w:rsidR="00596ABA" w:rsidRPr="001B005A" w14:paraId="5D6DC113" w14:textId="77777777" w:rsidTr="00F75B3F">
        <w:trPr>
          <w:trHeight w:val="250"/>
        </w:trPr>
        <w:tc>
          <w:tcPr>
            <w:tcW w:w="5508" w:type="dxa"/>
            <w:tcBorders>
              <w:top w:val="single" w:sz="4" w:space="0" w:color="auto"/>
              <w:left w:val="single" w:sz="4" w:space="0" w:color="auto"/>
              <w:bottom w:val="single" w:sz="4" w:space="0" w:color="auto"/>
              <w:right w:val="single" w:sz="4" w:space="0" w:color="auto"/>
            </w:tcBorders>
          </w:tcPr>
          <w:p w14:paraId="4A713F9C" w14:textId="77777777" w:rsidR="00596ABA" w:rsidRPr="002E6A5E" w:rsidRDefault="00596ABA" w:rsidP="00596ABA">
            <w:pPr>
              <w:ind w:left="540"/>
              <w:rPr>
                <w:sz w:val="20"/>
                <w:szCs w:val="20"/>
              </w:rPr>
            </w:pPr>
            <w:r w:rsidRPr="002E6A5E">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75A21B43" w14:textId="77777777" w:rsidR="00596ABA" w:rsidRPr="002E6A5E" w:rsidRDefault="00596ABA" w:rsidP="00596ABA">
            <w:pPr>
              <w:jc w:val="center"/>
              <w:rPr>
                <w:sz w:val="20"/>
                <w:szCs w:val="20"/>
              </w:rPr>
            </w:pPr>
            <w:r w:rsidRPr="002E6A5E">
              <w:rPr>
                <w:sz w:val="20"/>
                <w:szCs w:val="20"/>
              </w:rPr>
              <w:t>12</w:t>
            </w:r>
          </w:p>
        </w:tc>
        <w:tc>
          <w:tcPr>
            <w:tcW w:w="851" w:type="dxa"/>
            <w:tcBorders>
              <w:top w:val="single" w:sz="4" w:space="0" w:color="auto"/>
              <w:left w:val="single" w:sz="4" w:space="0" w:color="auto"/>
              <w:bottom w:val="single" w:sz="4" w:space="0" w:color="auto"/>
              <w:right w:val="single" w:sz="4" w:space="0" w:color="auto"/>
            </w:tcBorders>
          </w:tcPr>
          <w:p w14:paraId="66FCC024" w14:textId="77777777" w:rsidR="00596ABA" w:rsidRPr="002E6A5E" w:rsidRDefault="00596ABA" w:rsidP="00596ABA">
            <w:pPr>
              <w:jc w:val="center"/>
              <w:rPr>
                <w:sz w:val="20"/>
                <w:szCs w:val="20"/>
              </w:rPr>
            </w:pPr>
            <w:r w:rsidRPr="002E6A5E">
              <w:rPr>
                <w:sz w:val="20"/>
                <w:szCs w:val="20"/>
              </w:rPr>
              <w:t>3</w:t>
            </w:r>
          </w:p>
        </w:tc>
        <w:tc>
          <w:tcPr>
            <w:tcW w:w="2155" w:type="dxa"/>
            <w:tcBorders>
              <w:top w:val="single" w:sz="4" w:space="0" w:color="auto"/>
              <w:left w:val="single" w:sz="4" w:space="0" w:color="auto"/>
              <w:bottom w:val="single" w:sz="4" w:space="0" w:color="auto"/>
              <w:right w:val="single" w:sz="4" w:space="0" w:color="auto"/>
            </w:tcBorders>
          </w:tcPr>
          <w:p w14:paraId="09640703" w14:textId="77777777" w:rsidR="00596ABA" w:rsidRPr="002E6A5E" w:rsidRDefault="00596ABA" w:rsidP="00596ABA">
            <w:pPr>
              <w:jc w:val="center"/>
              <w:rPr>
                <w:sz w:val="20"/>
                <w:szCs w:val="20"/>
              </w:rPr>
            </w:pPr>
            <w:r w:rsidRPr="002E6A5E">
              <w:rPr>
                <w:sz w:val="20"/>
                <w:szCs w:val="20"/>
              </w:rPr>
              <w:t>36</w:t>
            </w:r>
          </w:p>
        </w:tc>
      </w:tr>
      <w:tr w:rsidR="00596ABA" w:rsidRPr="001B005A" w14:paraId="768DEDE0" w14:textId="77777777" w:rsidTr="00F75B3F">
        <w:trPr>
          <w:trHeight w:val="250"/>
        </w:trPr>
        <w:tc>
          <w:tcPr>
            <w:tcW w:w="5508" w:type="dxa"/>
            <w:tcBorders>
              <w:top w:val="single" w:sz="4" w:space="0" w:color="auto"/>
              <w:left w:val="single" w:sz="4" w:space="0" w:color="auto"/>
              <w:bottom w:val="single" w:sz="4" w:space="0" w:color="auto"/>
              <w:right w:val="single" w:sz="4" w:space="0" w:color="auto"/>
            </w:tcBorders>
          </w:tcPr>
          <w:p w14:paraId="5694DE93" w14:textId="77777777" w:rsidR="00596ABA" w:rsidRPr="002E6A5E" w:rsidRDefault="00596ABA" w:rsidP="00596ABA">
            <w:pPr>
              <w:ind w:firstLine="540"/>
              <w:rPr>
                <w:sz w:val="20"/>
                <w:szCs w:val="20"/>
              </w:rPr>
            </w:pPr>
            <w:r w:rsidRPr="002E6A5E">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282BA417" w14:textId="77777777" w:rsidR="00596ABA" w:rsidRPr="002E6A5E" w:rsidRDefault="00596ABA" w:rsidP="00596ABA">
            <w:pPr>
              <w:jc w:val="center"/>
              <w:rPr>
                <w:sz w:val="20"/>
                <w:szCs w:val="20"/>
              </w:rPr>
            </w:pPr>
            <w:r w:rsidRPr="002E6A5E">
              <w:rPr>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2D42D568" w14:textId="77777777" w:rsidR="00596ABA" w:rsidRPr="002E6A5E" w:rsidRDefault="00596ABA" w:rsidP="00596ABA">
            <w:pPr>
              <w:jc w:val="center"/>
              <w:rPr>
                <w:sz w:val="20"/>
                <w:szCs w:val="20"/>
              </w:rPr>
            </w:pPr>
            <w:r w:rsidRPr="002E6A5E">
              <w:rPr>
                <w:sz w:val="20"/>
                <w:szCs w:val="20"/>
              </w:rPr>
              <w:t>10</w:t>
            </w:r>
          </w:p>
        </w:tc>
        <w:tc>
          <w:tcPr>
            <w:tcW w:w="2155" w:type="dxa"/>
            <w:tcBorders>
              <w:top w:val="single" w:sz="4" w:space="0" w:color="auto"/>
              <w:left w:val="single" w:sz="4" w:space="0" w:color="auto"/>
              <w:bottom w:val="single" w:sz="4" w:space="0" w:color="auto"/>
              <w:right w:val="single" w:sz="4" w:space="0" w:color="auto"/>
            </w:tcBorders>
          </w:tcPr>
          <w:p w14:paraId="7801C275" w14:textId="77777777" w:rsidR="00596ABA" w:rsidRPr="002E6A5E" w:rsidRDefault="00596ABA" w:rsidP="00596ABA">
            <w:pPr>
              <w:jc w:val="center"/>
              <w:rPr>
                <w:sz w:val="20"/>
                <w:szCs w:val="20"/>
              </w:rPr>
            </w:pPr>
            <w:r w:rsidRPr="002E6A5E">
              <w:rPr>
                <w:sz w:val="20"/>
                <w:szCs w:val="20"/>
              </w:rPr>
              <w:t>20</w:t>
            </w:r>
          </w:p>
        </w:tc>
      </w:tr>
      <w:tr w:rsidR="00596ABA" w:rsidRPr="001B005A" w14:paraId="1FB7E228" w14:textId="77777777" w:rsidTr="00F75B3F">
        <w:trPr>
          <w:trHeight w:val="250"/>
        </w:trPr>
        <w:tc>
          <w:tcPr>
            <w:tcW w:w="5508" w:type="dxa"/>
            <w:tcBorders>
              <w:top w:val="single" w:sz="4" w:space="0" w:color="auto"/>
              <w:left w:val="single" w:sz="4" w:space="0" w:color="auto"/>
              <w:bottom w:val="single" w:sz="4" w:space="0" w:color="auto"/>
              <w:right w:val="single" w:sz="4" w:space="0" w:color="auto"/>
            </w:tcBorders>
          </w:tcPr>
          <w:p w14:paraId="3DEB8F74" w14:textId="77777777" w:rsidR="00596ABA" w:rsidRPr="002E6A5E" w:rsidRDefault="00596ABA" w:rsidP="00596ABA">
            <w:pPr>
              <w:ind w:firstLine="540"/>
              <w:rPr>
                <w:sz w:val="20"/>
                <w:szCs w:val="20"/>
              </w:rPr>
            </w:pPr>
            <w:r w:rsidRPr="002E6A5E">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10EB3055" w14:textId="77777777" w:rsidR="00596ABA" w:rsidRPr="002E6A5E" w:rsidRDefault="00596ABA" w:rsidP="00596ABA">
            <w:pPr>
              <w:jc w:val="center"/>
              <w:rPr>
                <w:sz w:val="20"/>
                <w:szCs w:val="20"/>
              </w:rPr>
            </w:pPr>
            <w:r w:rsidRPr="002E6A5E">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29A9E287" w14:textId="77777777" w:rsidR="00596ABA" w:rsidRPr="002E6A5E" w:rsidRDefault="00596ABA" w:rsidP="00596ABA">
            <w:pPr>
              <w:jc w:val="center"/>
              <w:rPr>
                <w:sz w:val="20"/>
                <w:szCs w:val="20"/>
              </w:rPr>
            </w:pPr>
            <w:r w:rsidRPr="002E6A5E">
              <w:rPr>
                <w:sz w:val="20"/>
                <w:szCs w:val="20"/>
              </w:rPr>
              <w:t>14</w:t>
            </w:r>
          </w:p>
        </w:tc>
        <w:tc>
          <w:tcPr>
            <w:tcW w:w="2155" w:type="dxa"/>
            <w:tcBorders>
              <w:top w:val="single" w:sz="4" w:space="0" w:color="auto"/>
              <w:left w:val="single" w:sz="4" w:space="0" w:color="auto"/>
              <w:bottom w:val="single" w:sz="4" w:space="0" w:color="auto"/>
              <w:right w:val="single" w:sz="4" w:space="0" w:color="auto"/>
            </w:tcBorders>
          </w:tcPr>
          <w:p w14:paraId="756430FA" w14:textId="77777777" w:rsidR="00596ABA" w:rsidRPr="002E6A5E" w:rsidRDefault="00596ABA" w:rsidP="00596ABA">
            <w:pPr>
              <w:jc w:val="center"/>
              <w:rPr>
                <w:sz w:val="20"/>
                <w:szCs w:val="20"/>
              </w:rPr>
            </w:pPr>
            <w:r w:rsidRPr="002E6A5E">
              <w:rPr>
                <w:sz w:val="20"/>
                <w:szCs w:val="20"/>
              </w:rPr>
              <w:t>14</w:t>
            </w:r>
          </w:p>
        </w:tc>
      </w:tr>
      <w:tr w:rsidR="00596ABA" w:rsidRPr="001B005A" w14:paraId="5C33A307" w14:textId="77777777" w:rsidTr="00F75B3F">
        <w:trPr>
          <w:trHeight w:val="250"/>
        </w:trPr>
        <w:tc>
          <w:tcPr>
            <w:tcW w:w="5508" w:type="dxa"/>
            <w:tcBorders>
              <w:top w:val="single" w:sz="4" w:space="0" w:color="auto"/>
              <w:left w:val="single" w:sz="4" w:space="0" w:color="auto"/>
              <w:bottom w:val="single" w:sz="4" w:space="0" w:color="auto"/>
              <w:right w:val="single" w:sz="4" w:space="0" w:color="auto"/>
            </w:tcBorders>
          </w:tcPr>
          <w:p w14:paraId="6C6BCB68" w14:textId="77777777" w:rsidR="00596ABA" w:rsidRPr="002E6A5E" w:rsidRDefault="00596ABA" w:rsidP="00596ABA">
            <w:pPr>
              <w:ind w:firstLine="540"/>
              <w:rPr>
                <w:sz w:val="20"/>
                <w:szCs w:val="20"/>
              </w:rPr>
            </w:pPr>
            <w:r w:rsidRPr="002E6A5E">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7E673B6E" w14:textId="77777777" w:rsidR="00596ABA" w:rsidRPr="002E6A5E" w:rsidRDefault="00596ABA" w:rsidP="00596ABA">
            <w:pPr>
              <w:jc w:val="center"/>
              <w:rPr>
                <w:sz w:val="20"/>
                <w:szCs w:val="20"/>
              </w:rPr>
            </w:pPr>
            <w:r w:rsidRPr="002E6A5E">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595FE578" w14:textId="77777777" w:rsidR="00596ABA" w:rsidRPr="002E6A5E" w:rsidRDefault="00596ABA" w:rsidP="00596ABA">
            <w:pPr>
              <w:jc w:val="center"/>
              <w:rPr>
                <w:sz w:val="20"/>
                <w:szCs w:val="20"/>
              </w:rPr>
            </w:pPr>
            <w:r w:rsidRPr="002E6A5E">
              <w:rPr>
                <w:sz w:val="20"/>
                <w:szCs w:val="20"/>
              </w:rPr>
              <w:t>0</w:t>
            </w:r>
          </w:p>
        </w:tc>
        <w:tc>
          <w:tcPr>
            <w:tcW w:w="2155" w:type="dxa"/>
            <w:tcBorders>
              <w:top w:val="single" w:sz="4" w:space="0" w:color="auto"/>
              <w:left w:val="single" w:sz="4" w:space="0" w:color="auto"/>
              <w:bottom w:val="single" w:sz="4" w:space="0" w:color="auto"/>
              <w:right w:val="single" w:sz="4" w:space="0" w:color="auto"/>
            </w:tcBorders>
          </w:tcPr>
          <w:p w14:paraId="4EF305D5" w14:textId="77777777" w:rsidR="00596ABA" w:rsidRPr="002E6A5E" w:rsidRDefault="00596ABA" w:rsidP="00596ABA">
            <w:pPr>
              <w:jc w:val="center"/>
              <w:rPr>
                <w:sz w:val="20"/>
                <w:szCs w:val="20"/>
              </w:rPr>
            </w:pPr>
            <w:r w:rsidRPr="002E6A5E">
              <w:rPr>
                <w:sz w:val="20"/>
                <w:szCs w:val="20"/>
              </w:rPr>
              <w:t>0</w:t>
            </w:r>
          </w:p>
        </w:tc>
      </w:tr>
      <w:tr w:rsidR="00596ABA" w:rsidRPr="001B005A" w14:paraId="49CDD7D9" w14:textId="77777777" w:rsidTr="00F75B3F">
        <w:trPr>
          <w:trHeight w:val="250"/>
        </w:trPr>
        <w:tc>
          <w:tcPr>
            <w:tcW w:w="5508" w:type="dxa"/>
            <w:tcBorders>
              <w:top w:val="single" w:sz="4" w:space="0" w:color="auto"/>
              <w:left w:val="single" w:sz="4" w:space="0" w:color="auto"/>
              <w:bottom w:val="single" w:sz="4" w:space="0" w:color="auto"/>
              <w:right w:val="single" w:sz="4" w:space="0" w:color="auto"/>
            </w:tcBorders>
          </w:tcPr>
          <w:p w14:paraId="44023DE7" w14:textId="77777777" w:rsidR="00596ABA" w:rsidRPr="002E6A5E" w:rsidRDefault="00596ABA" w:rsidP="00596ABA">
            <w:pPr>
              <w:ind w:firstLine="540"/>
              <w:rPr>
                <w:sz w:val="20"/>
                <w:szCs w:val="20"/>
              </w:rPr>
            </w:pPr>
            <w:r w:rsidRPr="002E6A5E">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250D9226" w14:textId="77777777" w:rsidR="00596ABA" w:rsidRPr="002E6A5E" w:rsidRDefault="00596ABA" w:rsidP="00596ABA">
            <w:pPr>
              <w:jc w:val="center"/>
              <w:rPr>
                <w:sz w:val="20"/>
                <w:szCs w:val="20"/>
              </w:rPr>
            </w:pPr>
            <w:r w:rsidRPr="002E6A5E">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14AC7D5F" w14:textId="77777777" w:rsidR="00596ABA" w:rsidRPr="002E6A5E" w:rsidRDefault="00596ABA" w:rsidP="00596ABA">
            <w:pPr>
              <w:jc w:val="center"/>
              <w:rPr>
                <w:sz w:val="20"/>
                <w:szCs w:val="20"/>
              </w:rPr>
            </w:pPr>
            <w:r w:rsidRPr="002E6A5E">
              <w:rPr>
                <w:sz w:val="20"/>
                <w:szCs w:val="20"/>
              </w:rPr>
              <w:t>0</w:t>
            </w:r>
          </w:p>
        </w:tc>
        <w:tc>
          <w:tcPr>
            <w:tcW w:w="2155" w:type="dxa"/>
            <w:tcBorders>
              <w:top w:val="single" w:sz="4" w:space="0" w:color="auto"/>
              <w:left w:val="single" w:sz="4" w:space="0" w:color="auto"/>
              <w:bottom w:val="single" w:sz="4" w:space="0" w:color="auto"/>
              <w:right w:val="single" w:sz="4" w:space="0" w:color="auto"/>
            </w:tcBorders>
          </w:tcPr>
          <w:p w14:paraId="38525684" w14:textId="77777777" w:rsidR="00596ABA" w:rsidRPr="002E6A5E" w:rsidRDefault="00596ABA" w:rsidP="00596ABA">
            <w:pPr>
              <w:jc w:val="center"/>
              <w:rPr>
                <w:sz w:val="20"/>
                <w:szCs w:val="20"/>
              </w:rPr>
            </w:pPr>
            <w:r w:rsidRPr="002E6A5E">
              <w:rPr>
                <w:sz w:val="20"/>
                <w:szCs w:val="20"/>
              </w:rPr>
              <w:t>0</w:t>
            </w:r>
          </w:p>
        </w:tc>
      </w:tr>
      <w:tr w:rsidR="00596ABA" w:rsidRPr="001B005A" w14:paraId="7C35EDBE" w14:textId="77777777" w:rsidTr="00F75B3F">
        <w:trPr>
          <w:trHeight w:val="250"/>
        </w:trPr>
        <w:tc>
          <w:tcPr>
            <w:tcW w:w="5508" w:type="dxa"/>
            <w:tcBorders>
              <w:top w:val="single" w:sz="4" w:space="0" w:color="auto"/>
              <w:left w:val="single" w:sz="4" w:space="0" w:color="auto"/>
              <w:bottom w:val="single" w:sz="4" w:space="0" w:color="auto"/>
              <w:right w:val="single" w:sz="4" w:space="0" w:color="auto"/>
            </w:tcBorders>
          </w:tcPr>
          <w:p w14:paraId="78DE8E20" w14:textId="77777777" w:rsidR="00596ABA" w:rsidRPr="002E6A5E" w:rsidRDefault="00596ABA" w:rsidP="00596ABA">
            <w:pPr>
              <w:ind w:firstLine="540"/>
              <w:rPr>
                <w:sz w:val="20"/>
                <w:szCs w:val="20"/>
              </w:rPr>
            </w:pPr>
            <w:r w:rsidRPr="002E6A5E">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0CFF49DB" w14:textId="77777777" w:rsidR="00596ABA" w:rsidRPr="002E6A5E" w:rsidRDefault="00596ABA" w:rsidP="00596ABA">
            <w:pPr>
              <w:jc w:val="center"/>
              <w:rPr>
                <w:sz w:val="20"/>
                <w:szCs w:val="20"/>
              </w:rPr>
            </w:pPr>
            <w:r w:rsidRPr="002E6A5E">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38C0FD26" w14:textId="77777777" w:rsidR="00596ABA" w:rsidRPr="002E6A5E" w:rsidRDefault="00596ABA" w:rsidP="00596ABA">
            <w:pPr>
              <w:jc w:val="center"/>
              <w:rPr>
                <w:sz w:val="20"/>
                <w:szCs w:val="20"/>
              </w:rPr>
            </w:pPr>
            <w:r w:rsidRPr="002E6A5E">
              <w:rPr>
                <w:sz w:val="20"/>
                <w:szCs w:val="20"/>
              </w:rPr>
              <w:t>0</w:t>
            </w:r>
          </w:p>
        </w:tc>
        <w:tc>
          <w:tcPr>
            <w:tcW w:w="2155" w:type="dxa"/>
            <w:tcBorders>
              <w:top w:val="single" w:sz="4" w:space="0" w:color="auto"/>
              <w:left w:val="single" w:sz="4" w:space="0" w:color="auto"/>
              <w:bottom w:val="single" w:sz="4" w:space="0" w:color="auto"/>
              <w:right w:val="single" w:sz="4" w:space="0" w:color="auto"/>
            </w:tcBorders>
          </w:tcPr>
          <w:p w14:paraId="5EBC632F" w14:textId="77777777" w:rsidR="00596ABA" w:rsidRPr="002E6A5E" w:rsidRDefault="00596ABA" w:rsidP="00596ABA">
            <w:pPr>
              <w:jc w:val="center"/>
              <w:rPr>
                <w:sz w:val="20"/>
                <w:szCs w:val="20"/>
              </w:rPr>
            </w:pPr>
            <w:r w:rsidRPr="002E6A5E">
              <w:rPr>
                <w:sz w:val="20"/>
                <w:szCs w:val="20"/>
              </w:rPr>
              <w:t>0</w:t>
            </w:r>
          </w:p>
        </w:tc>
      </w:tr>
      <w:tr w:rsidR="00596ABA" w:rsidRPr="001B005A" w14:paraId="1AD6985F" w14:textId="77777777" w:rsidTr="00F75B3F">
        <w:trPr>
          <w:trHeight w:val="250"/>
        </w:trPr>
        <w:tc>
          <w:tcPr>
            <w:tcW w:w="5508" w:type="dxa"/>
            <w:tcBorders>
              <w:top w:val="single" w:sz="4" w:space="0" w:color="auto"/>
              <w:left w:val="single" w:sz="4" w:space="0" w:color="auto"/>
              <w:bottom w:val="single" w:sz="4" w:space="0" w:color="auto"/>
              <w:right w:val="single" w:sz="4" w:space="0" w:color="auto"/>
            </w:tcBorders>
          </w:tcPr>
          <w:p w14:paraId="3BEE92E7" w14:textId="77777777" w:rsidR="00596ABA" w:rsidRPr="002E6A5E" w:rsidRDefault="00596ABA" w:rsidP="00596ABA">
            <w:pPr>
              <w:ind w:firstLine="540"/>
              <w:rPr>
                <w:sz w:val="20"/>
                <w:szCs w:val="20"/>
              </w:rPr>
            </w:pPr>
            <w:r w:rsidRPr="002E6A5E">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4A866B94" w14:textId="77777777" w:rsidR="00596ABA" w:rsidRPr="002E6A5E" w:rsidRDefault="00596ABA" w:rsidP="00596ABA">
            <w:pPr>
              <w:jc w:val="center"/>
              <w:rPr>
                <w:sz w:val="20"/>
                <w:szCs w:val="20"/>
              </w:rPr>
            </w:pPr>
            <w:r w:rsidRPr="002E6A5E">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21D9E76E" w14:textId="77777777" w:rsidR="00596ABA" w:rsidRPr="002E6A5E" w:rsidRDefault="00596ABA" w:rsidP="00596ABA">
            <w:pPr>
              <w:jc w:val="center"/>
              <w:rPr>
                <w:sz w:val="20"/>
                <w:szCs w:val="20"/>
              </w:rPr>
            </w:pPr>
            <w:r w:rsidRPr="002E6A5E">
              <w:rPr>
                <w:sz w:val="20"/>
                <w:szCs w:val="20"/>
              </w:rPr>
              <w:t>0</w:t>
            </w:r>
          </w:p>
        </w:tc>
        <w:tc>
          <w:tcPr>
            <w:tcW w:w="2155" w:type="dxa"/>
            <w:tcBorders>
              <w:top w:val="single" w:sz="4" w:space="0" w:color="auto"/>
              <w:left w:val="single" w:sz="4" w:space="0" w:color="auto"/>
              <w:bottom w:val="single" w:sz="4" w:space="0" w:color="auto"/>
              <w:right w:val="single" w:sz="4" w:space="0" w:color="auto"/>
            </w:tcBorders>
          </w:tcPr>
          <w:p w14:paraId="3F90388F" w14:textId="77777777" w:rsidR="00596ABA" w:rsidRPr="002E6A5E" w:rsidRDefault="00596ABA" w:rsidP="00596ABA">
            <w:pPr>
              <w:jc w:val="center"/>
              <w:rPr>
                <w:sz w:val="20"/>
                <w:szCs w:val="20"/>
              </w:rPr>
            </w:pPr>
            <w:r w:rsidRPr="002E6A5E">
              <w:rPr>
                <w:sz w:val="20"/>
                <w:szCs w:val="20"/>
              </w:rPr>
              <w:t>0</w:t>
            </w:r>
          </w:p>
        </w:tc>
      </w:tr>
      <w:tr w:rsidR="00596ABA" w:rsidRPr="001B005A" w14:paraId="39265B47" w14:textId="77777777" w:rsidTr="00F75B3F">
        <w:trPr>
          <w:trHeight w:val="250"/>
        </w:trPr>
        <w:tc>
          <w:tcPr>
            <w:tcW w:w="5508" w:type="dxa"/>
            <w:tcBorders>
              <w:top w:val="single" w:sz="4" w:space="0" w:color="auto"/>
              <w:left w:val="single" w:sz="4" w:space="0" w:color="auto"/>
              <w:bottom w:val="single" w:sz="4" w:space="0" w:color="auto"/>
              <w:right w:val="single" w:sz="4" w:space="0" w:color="auto"/>
            </w:tcBorders>
          </w:tcPr>
          <w:p w14:paraId="35A046DC" w14:textId="77777777" w:rsidR="00596ABA" w:rsidRPr="002E6A5E" w:rsidRDefault="00596ABA" w:rsidP="00596ABA">
            <w:pPr>
              <w:ind w:firstLine="540"/>
              <w:jc w:val="both"/>
              <w:rPr>
                <w:b/>
                <w:sz w:val="20"/>
                <w:szCs w:val="20"/>
              </w:rPr>
            </w:pPr>
            <w:r w:rsidRPr="002E6A5E">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60CB314C" w14:textId="77777777" w:rsidR="00596ABA" w:rsidRPr="002E6A5E" w:rsidRDefault="00596ABA" w:rsidP="00596ABA">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E2F2678" w14:textId="77777777" w:rsidR="00596ABA" w:rsidRPr="002E6A5E" w:rsidRDefault="00596ABA" w:rsidP="00596ABA">
            <w:pPr>
              <w:jc w:val="center"/>
              <w:rPr>
                <w:sz w:val="20"/>
                <w:szCs w:val="20"/>
              </w:rPr>
            </w:pPr>
          </w:p>
        </w:tc>
        <w:tc>
          <w:tcPr>
            <w:tcW w:w="2155" w:type="dxa"/>
            <w:tcBorders>
              <w:top w:val="single" w:sz="4" w:space="0" w:color="auto"/>
              <w:left w:val="single" w:sz="4" w:space="0" w:color="auto"/>
              <w:bottom w:val="single" w:sz="4" w:space="0" w:color="auto"/>
              <w:right w:val="single" w:sz="4" w:space="0" w:color="auto"/>
            </w:tcBorders>
          </w:tcPr>
          <w:p w14:paraId="21E3BF15" w14:textId="77777777" w:rsidR="00596ABA" w:rsidRPr="002E6A5E" w:rsidRDefault="00596ABA" w:rsidP="00596ABA">
            <w:pPr>
              <w:jc w:val="center"/>
              <w:rPr>
                <w:sz w:val="20"/>
                <w:szCs w:val="20"/>
              </w:rPr>
            </w:pPr>
            <w:r w:rsidRPr="002E6A5E">
              <w:rPr>
                <w:sz w:val="20"/>
                <w:szCs w:val="20"/>
              </w:rPr>
              <w:t>100</w:t>
            </w:r>
          </w:p>
        </w:tc>
      </w:tr>
      <w:tr w:rsidR="00596ABA" w:rsidRPr="001B005A" w14:paraId="356C32B2" w14:textId="77777777" w:rsidTr="00F75B3F">
        <w:trPr>
          <w:trHeight w:val="250"/>
        </w:trPr>
        <w:tc>
          <w:tcPr>
            <w:tcW w:w="5508" w:type="dxa"/>
            <w:tcBorders>
              <w:top w:val="single" w:sz="4" w:space="0" w:color="auto"/>
              <w:left w:val="single" w:sz="4" w:space="0" w:color="auto"/>
              <w:bottom w:val="single" w:sz="4" w:space="0" w:color="auto"/>
              <w:right w:val="single" w:sz="4" w:space="0" w:color="auto"/>
            </w:tcBorders>
          </w:tcPr>
          <w:p w14:paraId="0F8873AF" w14:textId="77777777" w:rsidR="00596ABA" w:rsidRPr="002E6A5E" w:rsidRDefault="00596ABA" w:rsidP="00596ABA">
            <w:pPr>
              <w:ind w:firstLine="540"/>
              <w:jc w:val="both"/>
              <w:rPr>
                <w:b/>
                <w:sz w:val="20"/>
                <w:szCs w:val="20"/>
              </w:rPr>
            </w:pPr>
            <w:r w:rsidRPr="002E6A5E">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00CABF98" w14:textId="77777777" w:rsidR="00596ABA" w:rsidRPr="002E6A5E" w:rsidRDefault="00596ABA" w:rsidP="00596ABA">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D24D47A" w14:textId="77777777" w:rsidR="00596ABA" w:rsidRPr="002E6A5E" w:rsidRDefault="00596ABA" w:rsidP="00596ABA">
            <w:pPr>
              <w:jc w:val="center"/>
              <w:rPr>
                <w:sz w:val="20"/>
                <w:szCs w:val="20"/>
              </w:rPr>
            </w:pPr>
          </w:p>
        </w:tc>
        <w:tc>
          <w:tcPr>
            <w:tcW w:w="2155" w:type="dxa"/>
            <w:tcBorders>
              <w:top w:val="single" w:sz="4" w:space="0" w:color="auto"/>
              <w:left w:val="single" w:sz="4" w:space="0" w:color="auto"/>
              <w:bottom w:val="single" w:sz="4" w:space="0" w:color="auto"/>
              <w:right w:val="single" w:sz="4" w:space="0" w:color="auto"/>
            </w:tcBorders>
          </w:tcPr>
          <w:p w14:paraId="08F8373F" w14:textId="77777777" w:rsidR="00596ABA" w:rsidRPr="002E6A5E" w:rsidRDefault="00596ABA" w:rsidP="00596ABA">
            <w:pPr>
              <w:jc w:val="center"/>
              <w:rPr>
                <w:sz w:val="20"/>
                <w:szCs w:val="20"/>
              </w:rPr>
            </w:pPr>
            <w:r w:rsidRPr="002E6A5E">
              <w:rPr>
                <w:sz w:val="20"/>
                <w:szCs w:val="20"/>
              </w:rPr>
              <w:t>4</w:t>
            </w:r>
          </w:p>
        </w:tc>
      </w:tr>
      <w:tr w:rsidR="00596ABA" w:rsidRPr="001B005A" w14:paraId="1EC877B5" w14:textId="77777777" w:rsidTr="00F75B3F">
        <w:trPr>
          <w:trHeight w:val="250"/>
        </w:trPr>
        <w:tc>
          <w:tcPr>
            <w:tcW w:w="5508" w:type="dxa"/>
            <w:tcBorders>
              <w:top w:val="single" w:sz="4" w:space="0" w:color="auto"/>
              <w:left w:val="single" w:sz="4" w:space="0" w:color="auto"/>
              <w:bottom w:val="single" w:sz="4" w:space="0" w:color="auto"/>
              <w:right w:val="single" w:sz="4" w:space="0" w:color="auto"/>
            </w:tcBorders>
          </w:tcPr>
          <w:p w14:paraId="12E1A318" w14:textId="77777777" w:rsidR="00596ABA" w:rsidRPr="002E6A5E" w:rsidRDefault="00596ABA" w:rsidP="00596ABA">
            <w:pPr>
              <w:ind w:firstLine="540"/>
              <w:jc w:val="both"/>
              <w:rPr>
                <w:b/>
                <w:sz w:val="20"/>
                <w:szCs w:val="20"/>
              </w:rPr>
            </w:pPr>
            <w:r w:rsidRPr="002E6A5E">
              <w:rPr>
                <w:b/>
                <w:sz w:val="20"/>
                <w:szCs w:val="20"/>
              </w:rPr>
              <w:t xml:space="preserve">Dersin AKTS kredisi </w:t>
            </w:r>
          </w:p>
        </w:tc>
        <w:tc>
          <w:tcPr>
            <w:tcW w:w="837" w:type="dxa"/>
            <w:tcBorders>
              <w:top w:val="single" w:sz="4" w:space="0" w:color="auto"/>
              <w:left w:val="single" w:sz="4" w:space="0" w:color="auto"/>
              <w:bottom w:val="single" w:sz="4" w:space="0" w:color="auto"/>
              <w:right w:val="single" w:sz="4" w:space="0" w:color="auto"/>
            </w:tcBorders>
          </w:tcPr>
          <w:p w14:paraId="753A8DAE" w14:textId="77777777" w:rsidR="00596ABA" w:rsidRPr="002E6A5E" w:rsidRDefault="00596ABA" w:rsidP="00596ABA">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25A54BB" w14:textId="77777777" w:rsidR="00596ABA" w:rsidRPr="002E6A5E" w:rsidRDefault="00596ABA" w:rsidP="00596ABA">
            <w:pPr>
              <w:jc w:val="center"/>
              <w:rPr>
                <w:sz w:val="20"/>
                <w:szCs w:val="20"/>
              </w:rPr>
            </w:pPr>
          </w:p>
        </w:tc>
        <w:tc>
          <w:tcPr>
            <w:tcW w:w="2155" w:type="dxa"/>
            <w:tcBorders>
              <w:top w:val="single" w:sz="4" w:space="0" w:color="auto"/>
              <w:left w:val="single" w:sz="4" w:space="0" w:color="auto"/>
              <w:bottom w:val="single" w:sz="4" w:space="0" w:color="auto"/>
              <w:right w:val="single" w:sz="4" w:space="0" w:color="auto"/>
            </w:tcBorders>
          </w:tcPr>
          <w:p w14:paraId="3E7161FA" w14:textId="77777777" w:rsidR="00596ABA" w:rsidRPr="002E6A5E" w:rsidRDefault="00596ABA" w:rsidP="00596ABA">
            <w:pPr>
              <w:ind w:left="-108" w:right="-118"/>
              <w:jc w:val="center"/>
              <w:rPr>
                <w:b/>
                <w:sz w:val="20"/>
                <w:szCs w:val="20"/>
              </w:rPr>
            </w:pPr>
            <w:r w:rsidRPr="002E6A5E">
              <w:rPr>
                <w:b/>
                <w:sz w:val="20"/>
                <w:szCs w:val="20"/>
              </w:rPr>
              <w:t>4</w:t>
            </w:r>
          </w:p>
        </w:tc>
      </w:tr>
    </w:tbl>
    <w:p w14:paraId="5961599A" w14:textId="77777777" w:rsidR="00596ABA" w:rsidRPr="001B005A" w:rsidRDefault="00596ABA" w:rsidP="00596ABA">
      <w:pPr>
        <w:rPr>
          <w:sz w:val="20"/>
          <w:szCs w:val="20"/>
        </w:rPr>
      </w:pPr>
    </w:p>
    <w:p w14:paraId="243AC612" w14:textId="77777777" w:rsidR="00F547B5" w:rsidRPr="001B005A" w:rsidRDefault="00F547B5" w:rsidP="00C96550">
      <w:pPr>
        <w:rPr>
          <w:b/>
          <w:sz w:val="20"/>
          <w:szCs w:val="20"/>
        </w:rPr>
      </w:pPr>
    </w:p>
    <w:p w14:paraId="7DCD7940" w14:textId="77777777" w:rsidR="006659B0" w:rsidRPr="002E6A5E" w:rsidRDefault="001B4419" w:rsidP="002E6A5E">
      <w:pPr>
        <w:pStyle w:val="Balk2"/>
        <w:spacing w:before="0"/>
        <w:rPr>
          <w:rFonts w:cs="Times New Roman"/>
        </w:rPr>
      </w:pPr>
      <w:bookmarkStart w:id="151" w:name="_Toc45620296"/>
      <w:r w:rsidRPr="002E6A5E">
        <w:rPr>
          <w:rFonts w:cs="Times New Roman"/>
        </w:rPr>
        <w:t>HEF 2065 Fizyopatoloji</w:t>
      </w:r>
      <w:bookmarkEnd w:id="151"/>
    </w:p>
    <w:p w14:paraId="4EB18ED9" w14:textId="77777777" w:rsidR="006659B0" w:rsidRPr="002E6A5E" w:rsidRDefault="006659B0" w:rsidP="002E6A5E">
      <w:pPr>
        <w:jc w:val="center"/>
        <w:rPr>
          <w:b/>
          <w:sz w:val="20"/>
          <w:szCs w:val="20"/>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2265"/>
        <w:gridCol w:w="2266"/>
        <w:gridCol w:w="2554"/>
      </w:tblGrid>
      <w:tr w:rsidR="002529CA" w:rsidRPr="002E6A5E" w14:paraId="23A967D7" w14:textId="77777777" w:rsidTr="002E6A5E">
        <w:tc>
          <w:tcPr>
            <w:tcW w:w="3634" w:type="pct"/>
            <w:gridSpan w:val="3"/>
          </w:tcPr>
          <w:p w14:paraId="4DA4EC09" w14:textId="14CF6F79" w:rsidR="002529CA" w:rsidRPr="002E6A5E" w:rsidRDefault="002529CA" w:rsidP="002E6A5E">
            <w:pPr>
              <w:rPr>
                <w:sz w:val="20"/>
                <w:szCs w:val="20"/>
              </w:rPr>
            </w:pPr>
            <w:r w:rsidRPr="002E6A5E">
              <w:rPr>
                <w:b/>
                <w:sz w:val="20"/>
                <w:szCs w:val="20"/>
              </w:rPr>
              <w:t xml:space="preserve">Dersi Veren Birim(ler): </w:t>
            </w:r>
            <w:r w:rsidR="002E6A5E">
              <w:rPr>
                <w:sz w:val="20"/>
                <w:szCs w:val="20"/>
              </w:rPr>
              <w:t>Hemşirelik Fakültesi</w:t>
            </w:r>
          </w:p>
        </w:tc>
        <w:tc>
          <w:tcPr>
            <w:tcW w:w="1366" w:type="pct"/>
          </w:tcPr>
          <w:p w14:paraId="5A30F810" w14:textId="52EDB4F4" w:rsidR="002529CA" w:rsidRPr="002E6A5E" w:rsidRDefault="002529CA" w:rsidP="002E6A5E">
            <w:pPr>
              <w:rPr>
                <w:sz w:val="20"/>
                <w:szCs w:val="20"/>
              </w:rPr>
            </w:pPr>
            <w:r w:rsidRPr="002E6A5E">
              <w:rPr>
                <w:b/>
                <w:sz w:val="20"/>
                <w:szCs w:val="20"/>
              </w:rPr>
              <w:t xml:space="preserve">Dersi Alan Birim(ler): </w:t>
            </w:r>
            <w:r w:rsidRPr="002E6A5E">
              <w:rPr>
                <w:sz w:val="20"/>
                <w:szCs w:val="20"/>
              </w:rPr>
              <w:t>Hemşirelik Fakültesi</w:t>
            </w:r>
          </w:p>
        </w:tc>
      </w:tr>
      <w:tr w:rsidR="002529CA" w:rsidRPr="002E6A5E" w14:paraId="4E4B3267" w14:textId="77777777" w:rsidTr="002E6A5E">
        <w:tc>
          <w:tcPr>
            <w:tcW w:w="3634" w:type="pct"/>
            <w:gridSpan w:val="3"/>
          </w:tcPr>
          <w:p w14:paraId="0F830262" w14:textId="396909F1" w:rsidR="002529CA" w:rsidRPr="002E6A5E" w:rsidRDefault="002529CA" w:rsidP="002E6A5E">
            <w:pPr>
              <w:rPr>
                <w:b/>
                <w:sz w:val="20"/>
                <w:szCs w:val="20"/>
              </w:rPr>
            </w:pPr>
            <w:r w:rsidRPr="002E6A5E">
              <w:rPr>
                <w:b/>
                <w:sz w:val="20"/>
                <w:szCs w:val="20"/>
              </w:rPr>
              <w:t>Bölüm Adı:</w:t>
            </w:r>
            <w:r w:rsidRPr="002E6A5E">
              <w:rPr>
                <w:sz w:val="20"/>
                <w:szCs w:val="20"/>
              </w:rPr>
              <w:t xml:space="preserve"> Hemşirelik</w:t>
            </w:r>
          </w:p>
        </w:tc>
        <w:tc>
          <w:tcPr>
            <w:tcW w:w="1366" w:type="pct"/>
          </w:tcPr>
          <w:p w14:paraId="67EEC6BD" w14:textId="0443D5AD" w:rsidR="002529CA" w:rsidRPr="002E6A5E" w:rsidRDefault="002529CA" w:rsidP="002E6A5E">
            <w:pPr>
              <w:rPr>
                <w:b/>
                <w:sz w:val="20"/>
                <w:szCs w:val="20"/>
              </w:rPr>
            </w:pPr>
            <w:r w:rsidRPr="002E6A5E">
              <w:rPr>
                <w:b/>
                <w:sz w:val="20"/>
                <w:szCs w:val="20"/>
              </w:rPr>
              <w:t xml:space="preserve">Dersin Adı: </w:t>
            </w:r>
            <w:r w:rsidRPr="002E6A5E">
              <w:rPr>
                <w:sz w:val="20"/>
                <w:szCs w:val="20"/>
              </w:rPr>
              <w:t>Fizyopatoloji</w:t>
            </w:r>
          </w:p>
        </w:tc>
      </w:tr>
      <w:tr w:rsidR="002529CA" w:rsidRPr="002E6A5E" w14:paraId="15BACFFC" w14:textId="77777777" w:rsidTr="002E6A5E">
        <w:tc>
          <w:tcPr>
            <w:tcW w:w="3634" w:type="pct"/>
            <w:gridSpan w:val="3"/>
          </w:tcPr>
          <w:p w14:paraId="35D968EB" w14:textId="77777777" w:rsidR="002529CA" w:rsidRPr="002E6A5E" w:rsidRDefault="002529CA" w:rsidP="002E6A5E">
            <w:pPr>
              <w:rPr>
                <w:b/>
                <w:sz w:val="20"/>
                <w:szCs w:val="20"/>
              </w:rPr>
            </w:pPr>
            <w:r w:rsidRPr="002E6A5E">
              <w:rPr>
                <w:b/>
                <w:sz w:val="20"/>
                <w:szCs w:val="20"/>
              </w:rPr>
              <w:t xml:space="preserve">Dersin Düzeyi: </w:t>
            </w:r>
            <w:r w:rsidRPr="002E6A5E">
              <w:rPr>
                <w:sz w:val="20"/>
                <w:szCs w:val="20"/>
              </w:rPr>
              <w:t xml:space="preserve">Lisans </w:t>
            </w:r>
          </w:p>
        </w:tc>
        <w:tc>
          <w:tcPr>
            <w:tcW w:w="1366" w:type="pct"/>
          </w:tcPr>
          <w:p w14:paraId="7DF0B0C7" w14:textId="54B787E5" w:rsidR="002529CA" w:rsidRPr="002E6A5E" w:rsidRDefault="002529CA" w:rsidP="002E6A5E">
            <w:pPr>
              <w:rPr>
                <w:sz w:val="20"/>
                <w:szCs w:val="20"/>
              </w:rPr>
            </w:pPr>
            <w:r w:rsidRPr="002E6A5E">
              <w:rPr>
                <w:b/>
                <w:sz w:val="20"/>
                <w:szCs w:val="20"/>
              </w:rPr>
              <w:t xml:space="preserve">Dersin Kodu: </w:t>
            </w:r>
            <w:r w:rsidR="002E6A5E">
              <w:rPr>
                <w:sz w:val="20"/>
                <w:szCs w:val="20"/>
              </w:rPr>
              <w:t>HEF 2065</w:t>
            </w:r>
          </w:p>
        </w:tc>
      </w:tr>
      <w:tr w:rsidR="002529CA" w:rsidRPr="002E6A5E" w14:paraId="01F12B1C" w14:textId="77777777" w:rsidTr="002E6A5E">
        <w:tc>
          <w:tcPr>
            <w:tcW w:w="3634" w:type="pct"/>
            <w:gridSpan w:val="3"/>
          </w:tcPr>
          <w:p w14:paraId="685559C7" w14:textId="38DC7550" w:rsidR="002529CA" w:rsidRPr="002E6A5E" w:rsidRDefault="002529CA" w:rsidP="002E6A5E">
            <w:pPr>
              <w:rPr>
                <w:bCs/>
                <w:color w:val="000000"/>
                <w:sz w:val="20"/>
                <w:szCs w:val="20"/>
              </w:rPr>
            </w:pPr>
            <w:r w:rsidRPr="002E6A5E">
              <w:rPr>
                <w:b/>
                <w:color w:val="000000"/>
                <w:sz w:val="20"/>
                <w:szCs w:val="20"/>
              </w:rPr>
              <w:t xml:space="preserve">Formun Düzenlenme/Yenilenme Tarihi: </w:t>
            </w:r>
            <w:r w:rsidR="00221987" w:rsidRPr="002E6A5E">
              <w:rPr>
                <w:bCs/>
                <w:color w:val="000000"/>
                <w:sz w:val="20"/>
                <w:szCs w:val="20"/>
              </w:rPr>
              <w:t>Ocak 2020</w:t>
            </w:r>
          </w:p>
        </w:tc>
        <w:tc>
          <w:tcPr>
            <w:tcW w:w="1366" w:type="pct"/>
          </w:tcPr>
          <w:p w14:paraId="25D1F001" w14:textId="369EAADB" w:rsidR="002529CA" w:rsidRPr="002E6A5E" w:rsidRDefault="002529CA" w:rsidP="002E6A5E">
            <w:pPr>
              <w:rPr>
                <w:sz w:val="20"/>
                <w:szCs w:val="20"/>
              </w:rPr>
            </w:pPr>
            <w:r w:rsidRPr="002E6A5E">
              <w:rPr>
                <w:b/>
                <w:sz w:val="20"/>
                <w:szCs w:val="20"/>
              </w:rPr>
              <w:t xml:space="preserve">Dersin Türü: </w:t>
            </w:r>
            <w:r w:rsidR="002E6A5E">
              <w:rPr>
                <w:sz w:val="20"/>
                <w:szCs w:val="20"/>
              </w:rPr>
              <w:t>Zorunlu</w:t>
            </w:r>
          </w:p>
        </w:tc>
      </w:tr>
      <w:tr w:rsidR="002529CA" w:rsidRPr="002E6A5E" w14:paraId="74AED996" w14:textId="77777777" w:rsidTr="002E6A5E">
        <w:tc>
          <w:tcPr>
            <w:tcW w:w="3634" w:type="pct"/>
            <w:gridSpan w:val="3"/>
          </w:tcPr>
          <w:p w14:paraId="1CE1A924" w14:textId="24A79566" w:rsidR="002529CA" w:rsidRPr="002E6A5E" w:rsidRDefault="002529CA" w:rsidP="002E6A5E">
            <w:pPr>
              <w:rPr>
                <w:sz w:val="20"/>
                <w:szCs w:val="20"/>
              </w:rPr>
            </w:pPr>
            <w:r w:rsidRPr="002E6A5E">
              <w:rPr>
                <w:b/>
                <w:sz w:val="20"/>
                <w:szCs w:val="20"/>
              </w:rPr>
              <w:t xml:space="preserve">Dersin Öğretim Dili: </w:t>
            </w:r>
            <w:r w:rsidR="002E6A5E">
              <w:rPr>
                <w:sz w:val="20"/>
                <w:szCs w:val="20"/>
              </w:rPr>
              <w:t>Türkçe</w:t>
            </w:r>
          </w:p>
        </w:tc>
        <w:tc>
          <w:tcPr>
            <w:tcW w:w="1366" w:type="pct"/>
          </w:tcPr>
          <w:p w14:paraId="182295D5" w14:textId="77777777" w:rsidR="002529CA" w:rsidRPr="002E6A5E" w:rsidRDefault="002529CA" w:rsidP="002E6A5E">
            <w:pPr>
              <w:rPr>
                <w:b/>
                <w:sz w:val="20"/>
                <w:szCs w:val="20"/>
              </w:rPr>
            </w:pPr>
            <w:r w:rsidRPr="002E6A5E">
              <w:rPr>
                <w:b/>
                <w:sz w:val="20"/>
                <w:szCs w:val="20"/>
              </w:rPr>
              <w:t xml:space="preserve">Dersin Öğretim Üyesi/Üyeleri: </w:t>
            </w:r>
          </w:p>
          <w:p w14:paraId="01DAD85C" w14:textId="3D052407" w:rsidR="002529CA" w:rsidRPr="002E6A5E" w:rsidRDefault="002529CA" w:rsidP="002E6A5E">
            <w:pPr>
              <w:widowControl w:val="0"/>
              <w:autoSpaceDE w:val="0"/>
              <w:autoSpaceDN w:val="0"/>
              <w:jc w:val="both"/>
              <w:rPr>
                <w:sz w:val="20"/>
                <w:szCs w:val="20"/>
              </w:rPr>
            </w:pPr>
            <w:r w:rsidRPr="002E6A5E">
              <w:rPr>
                <w:sz w:val="20"/>
                <w:szCs w:val="20"/>
              </w:rPr>
              <w:t xml:space="preserve">Prof. Dr. Özlem </w:t>
            </w:r>
            <w:r w:rsidR="00221987" w:rsidRPr="002E6A5E">
              <w:rPr>
                <w:sz w:val="20"/>
                <w:szCs w:val="20"/>
              </w:rPr>
              <w:t>KÜÇÜKGÜÇLÜ</w:t>
            </w:r>
          </w:p>
          <w:p w14:paraId="43AAFBF1" w14:textId="34B53778" w:rsidR="002529CA" w:rsidRPr="002E6A5E" w:rsidRDefault="00C33A2A" w:rsidP="002E6A5E">
            <w:pPr>
              <w:widowControl w:val="0"/>
              <w:autoSpaceDE w:val="0"/>
              <w:autoSpaceDN w:val="0"/>
              <w:jc w:val="both"/>
              <w:rPr>
                <w:sz w:val="20"/>
                <w:szCs w:val="20"/>
              </w:rPr>
            </w:pPr>
            <w:r w:rsidRPr="002E6A5E">
              <w:rPr>
                <w:sz w:val="20"/>
                <w:szCs w:val="20"/>
              </w:rPr>
              <w:t>Prof</w:t>
            </w:r>
            <w:r w:rsidR="002529CA" w:rsidRPr="002E6A5E">
              <w:rPr>
                <w:sz w:val="20"/>
                <w:szCs w:val="20"/>
              </w:rPr>
              <w:t>. Dr. Hatice M</w:t>
            </w:r>
            <w:r w:rsidR="00221987" w:rsidRPr="002E6A5E">
              <w:rPr>
                <w:sz w:val="20"/>
                <w:szCs w:val="20"/>
              </w:rPr>
              <w:t>ERT</w:t>
            </w:r>
          </w:p>
          <w:p w14:paraId="11902113" w14:textId="37E57646" w:rsidR="002529CA" w:rsidRPr="002E6A5E" w:rsidRDefault="002529CA" w:rsidP="002E6A5E">
            <w:pPr>
              <w:widowControl w:val="0"/>
              <w:autoSpaceDE w:val="0"/>
              <w:autoSpaceDN w:val="0"/>
              <w:jc w:val="both"/>
              <w:rPr>
                <w:sz w:val="20"/>
                <w:szCs w:val="20"/>
              </w:rPr>
            </w:pPr>
            <w:r w:rsidRPr="002E6A5E">
              <w:rPr>
                <w:sz w:val="20"/>
                <w:szCs w:val="20"/>
              </w:rPr>
              <w:t>Doç.Dr Özlem B</w:t>
            </w:r>
            <w:r w:rsidR="00221987" w:rsidRPr="002E6A5E">
              <w:rPr>
                <w:sz w:val="20"/>
                <w:szCs w:val="20"/>
              </w:rPr>
              <w:t>İLİK</w:t>
            </w:r>
          </w:p>
          <w:p w14:paraId="61519C2F" w14:textId="630DEE1A" w:rsidR="002529CA" w:rsidRPr="002E6A5E" w:rsidRDefault="002529CA" w:rsidP="002E6A5E">
            <w:pPr>
              <w:widowControl w:val="0"/>
              <w:autoSpaceDE w:val="0"/>
              <w:autoSpaceDN w:val="0"/>
              <w:jc w:val="both"/>
              <w:rPr>
                <w:sz w:val="20"/>
                <w:szCs w:val="20"/>
              </w:rPr>
            </w:pPr>
            <w:r w:rsidRPr="002E6A5E">
              <w:rPr>
                <w:sz w:val="20"/>
                <w:szCs w:val="20"/>
              </w:rPr>
              <w:t>Doç. Dr. Fatma V</w:t>
            </w:r>
            <w:r w:rsidR="00221987" w:rsidRPr="002E6A5E">
              <w:rPr>
                <w:sz w:val="20"/>
                <w:szCs w:val="20"/>
              </w:rPr>
              <w:t>URAL</w:t>
            </w:r>
          </w:p>
          <w:p w14:paraId="12E19F74" w14:textId="2B22B0F1" w:rsidR="002529CA" w:rsidRPr="002E6A5E" w:rsidRDefault="002529CA" w:rsidP="002E6A5E">
            <w:pPr>
              <w:widowControl w:val="0"/>
              <w:autoSpaceDE w:val="0"/>
              <w:autoSpaceDN w:val="0"/>
              <w:jc w:val="both"/>
              <w:rPr>
                <w:sz w:val="20"/>
                <w:szCs w:val="20"/>
              </w:rPr>
            </w:pPr>
            <w:r w:rsidRPr="002E6A5E">
              <w:rPr>
                <w:sz w:val="20"/>
                <w:szCs w:val="20"/>
              </w:rPr>
              <w:t>Dr. Öğr. Üyesi. Aylin D</w:t>
            </w:r>
            <w:r w:rsidR="00221987" w:rsidRPr="002E6A5E">
              <w:rPr>
                <w:sz w:val="20"/>
                <w:szCs w:val="20"/>
              </w:rPr>
              <w:t>URMAZ EDER</w:t>
            </w:r>
          </w:p>
        </w:tc>
      </w:tr>
      <w:tr w:rsidR="002529CA" w:rsidRPr="002E6A5E" w14:paraId="336EF340" w14:textId="77777777" w:rsidTr="002E6A5E">
        <w:tc>
          <w:tcPr>
            <w:tcW w:w="3634" w:type="pct"/>
            <w:gridSpan w:val="3"/>
          </w:tcPr>
          <w:p w14:paraId="567EA795" w14:textId="7016B983" w:rsidR="002529CA" w:rsidRPr="002E6A5E" w:rsidRDefault="002E6A5E" w:rsidP="002E6A5E">
            <w:pPr>
              <w:rPr>
                <w:b/>
                <w:sz w:val="20"/>
                <w:szCs w:val="20"/>
              </w:rPr>
            </w:pPr>
            <w:r>
              <w:rPr>
                <w:b/>
                <w:sz w:val="20"/>
                <w:szCs w:val="20"/>
              </w:rPr>
              <w:t xml:space="preserve">Dersin Önkoşulu: </w:t>
            </w:r>
          </w:p>
        </w:tc>
        <w:tc>
          <w:tcPr>
            <w:tcW w:w="1366" w:type="pct"/>
          </w:tcPr>
          <w:p w14:paraId="53EFD944" w14:textId="77777777" w:rsidR="002529CA" w:rsidRPr="002E6A5E" w:rsidRDefault="002529CA" w:rsidP="002E6A5E">
            <w:pPr>
              <w:rPr>
                <w:color w:val="FF0000"/>
                <w:sz w:val="20"/>
                <w:szCs w:val="20"/>
              </w:rPr>
            </w:pPr>
            <w:r w:rsidRPr="002E6A5E">
              <w:rPr>
                <w:b/>
                <w:sz w:val="20"/>
                <w:szCs w:val="20"/>
              </w:rPr>
              <w:t xml:space="preserve">Önkoşul Olduğu Ders: </w:t>
            </w:r>
          </w:p>
        </w:tc>
      </w:tr>
      <w:tr w:rsidR="002529CA" w:rsidRPr="002E6A5E" w14:paraId="20D03572" w14:textId="77777777" w:rsidTr="002E6A5E">
        <w:tc>
          <w:tcPr>
            <w:tcW w:w="3634" w:type="pct"/>
            <w:gridSpan w:val="3"/>
          </w:tcPr>
          <w:p w14:paraId="5CF77941" w14:textId="32D7D525" w:rsidR="002529CA" w:rsidRPr="002E6A5E" w:rsidRDefault="002529CA" w:rsidP="002E6A5E">
            <w:pPr>
              <w:rPr>
                <w:color w:val="FF0000"/>
                <w:sz w:val="20"/>
                <w:szCs w:val="20"/>
              </w:rPr>
            </w:pPr>
            <w:r w:rsidRPr="002E6A5E">
              <w:rPr>
                <w:b/>
                <w:sz w:val="20"/>
                <w:szCs w:val="20"/>
              </w:rPr>
              <w:t xml:space="preserve">Haftalık Ders Saati: </w:t>
            </w:r>
            <w:r w:rsidRPr="002E6A5E">
              <w:rPr>
                <w:color w:val="000000"/>
                <w:sz w:val="20"/>
                <w:szCs w:val="20"/>
              </w:rPr>
              <w:t>2</w:t>
            </w:r>
          </w:p>
        </w:tc>
        <w:tc>
          <w:tcPr>
            <w:tcW w:w="1366" w:type="pct"/>
          </w:tcPr>
          <w:p w14:paraId="03B3B916" w14:textId="594AD789" w:rsidR="002529CA" w:rsidRPr="002E6A5E" w:rsidRDefault="002529CA" w:rsidP="002E6A5E">
            <w:pPr>
              <w:widowControl w:val="0"/>
              <w:autoSpaceDE w:val="0"/>
              <w:autoSpaceDN w:val="0"/>
              <w:jc w:val="both"/>
              <w:rPr>
                <w:sz w:val="20"/>
                <w:szCs w:val="20"/>
              </w:rPr>
            </w:pPr>
            <w:r w:rsidRPr="002E6A5E">
              <w:rPr>
                <w:b/>
                <w:color w:val="000000"/>
                <w:sz w:val="20"/>
                <w:szCs w:val="20"/>
              </w:rPr>
              <w:t xml:space="preserve">Ders Koordinatörü: </w:t>
            </w:r>
            <w:r w:rsidRPr="002E6A5E">
              <w:rPr>
                <w:sz w:val="20"/>
                <w:szCs w:val="20"/>
              </w:rPr>
              <w:t xml:space="preserve">Prof. </w:t>
            </w:r>
            <w:r w:rsidRPr="002E6A5E">
              <w:rPr>
                <w:sz w:val="20"/>
                <w:szCs w:val="20"/>
              </w:rPr>
              <w:lastRenderedPageBreak/>
              <w:t>Dr. Özlem K</w:t>
            </w:r>
            <w:r w:rsidR="00221987" w:rsidRPr="002E6A5E">
              <w:rPr>
                <w:sz w:val="20"/>
                <w:szCs w:val="20"/>
              </w:rPr>
              <w:t>ÜÇÜKGÜÇLÜ</w:t>
            </w:r>
          </w:p>
        </w:tc>
      </w:tr>
      <w:tr w:rsidR="002529CA" w:rsidRPr="002E6A5E" w14:paraId="507D3514" w14:textId="77777777" w:rsidTr="002E6A5E">
        <w:tc>
          <w:tcPr>
            <w:tcW w:w="1211" w:type="pct"/>
          </w:tcPr>
          <w:p w14:paraId="6725B7AB" w14:textId="14E01041" w:rsidR="002529CA" w:rsidRPr="002E6A5E" w:rsidRDefault="002529CA" w:rsidP="002E6A5E">
            <w:pPr>
              <w:rPr>
                <w:sz w:val="20"/>
                <w:szCs w:val="20"/>
              </w:rPr>
            </w:pPr>
            <w:r w:rsidRPr="002E6A5E">
              <w:rPr>
                <w:sz w:val="20"/>
                <w:szCs w:val="20"/>
              </w:rPr>
              <w:lastRenderedPageBreak/>
              <w:t>Teori</w:t>
            </w:r>
          </w:p>
        </w:tc>
        <w:tc>
          <w:tcPr>
            <w:tcW w:w="1211" w:type="pct"/>
          </w:tcPr>
          <w:p w14:paraId="109C1C35" w14:textId="72DC5C49" w:rsidR="002529CA" w:rsidRPr="003478E0" w:rsidRDefault="002529CA" w:rsidP="002E6A5E">
            <w:pPr>
              <w:rPr>
                <w:sz w:val="20"/>
                <w:szCs w:val="20"/>
              </w:rPr>
            </w:pPr>
            <w:r w:rsidRPr="002E6A5E">
              <w:rPr>
                <w:sz w:val="20"/>
                <w:szCs w:val="20"/>
              </w:rPr>
              <w:t>Uygulama</w:t>
            </w:r>
          </w:p>
        </w:tc>
        <w:tc>
          <w:tcPr>
            <w:tcW w:w="1212" w:type="pct"/>
          </w:tcPr>
          <w:p w14:paraId="4FF2E1AA" w14:textId="77777777" w:rsidR="002529CA" w:rsidRPr="002E6A5E" w:rsidRDefault="002529CA" w:rsidP="002E6A5E">
            <w:pPr>
              <w:rPr>
                <w:sz w:val="20"/>
                <w:szCs w:val="20"/>
              </w:rPr>
            </w:pPr>
            <w:r w:rsidRPr="002E6A5E">
              <w:rPr>
                <w:sz w:val="20"/>
                <w:szCs w:val="20"/>
              </w:rPr>
              <w:t>Laboratuvar</w:t>
            </w:r>
          </w:p>
        </w:tc>
        <w:tc>
          <w:tcPr>
            <w:tcW w:w="1366" w:type="pct"/>
          </w:tcPr>
          <w:p w14:paraId="1C42F9FE" w14:textId="0ACD5216" w:rsidR="002529CA" w:rsidRPr="003478E0" w:rsidRDefault="002529CA" w:rsidP="002E6A5E">
            <w:pPr>
              <w:rPr>
                <w:sz w:val="20"/>
                <w:szCs w:val="20"/>
              </w:rPr>
            </w:pPr>
            <w:r w:rsidRPr="002E6A5E">
              <w:rPr>
                <w:b/>
                <w:sz w:val="20"/>
                <w:szCs w:val="20"/>
              </w:rPr>
              <w:t xml:space="preserve">Dersin Ulusal Kredisi: </w:t>
            </w:r>
            <w:r w:rsidRPr="002E6A5E">
              <w:rPr>
                <w:sz w:val="20"/>
                <w:szCs w:val="20"/>
              </w:rPr>
              <w:t>2</w:t>
            </w:r>
          </w:p>
        </w:tc>
      </w:tr>
      <w:tr w:rsidR="002529CA" w:rsidRPr="002E6A5E" w14:paraId="21373578" w14:textId="77777777" w:rsidTr="002E6A5E">
        <w:tc>
          <w:tcPr>
            <w:tcW w:w="1211" w:type="pct"/>
          </w:tcPr>
          <w:p w14:paraId="6E6A15C2" w14:textId="77777777" w:rsidR="002529CA" w:rsidRPr="002E6A5E" w:rsidRDefault="002529CA" w:rsidP="002E6A5E">
            <w:pPr>
              <w:rPr>
                <w:sz w:val="20"/>
                <w:szCs w:val="20"/>
              </w:rPr>
            </w:pPr>
            <w:r w:rsidRPr="002E6A5E">
              <w:rPr>
                <w:sz w:val="20"/>
                <w:szCs w:val="20"/>
              </w:rPr>
              <w:t>2</w:t>
            </w:r>
          </w:p>
        </w:tc>
        <w:tc>
          <w:tcPr>
            <w:tcW w:w="1211" w:type="pct"/>
          </w:tcPr>
          <w:p w14:paraId="76D196FA" w14:textId="77777777" w:rsidR="002529CA" w:rsidRPr="002E6A5E" w:rsidRDefault="002529CA" w:rsidP="002E6A5E">
            <w:pPr>
              <w:rPr>
                <w:sz w:val="20"/>
                <w:szCs w:val="20"/>
              </w:rPr>
            </w:pPr>
            <w:r w:rsidRPr="002E6A5E">
              <w:rPr>
                <w:sz w:val="20"/>
                <w:szCs w:val="20"/>
              </w:rPr>
              <w:t>0</w:t>
            </w:r>
          </w:p>
        </w:tc>
        <w:tc>
          <w:tcPr>
            <w:tcW w:w="1212" w:type="pct"/>
          </w:tcPr>
          <w:p w14:paraId="6199FD6A" w14:textId="77777777" w:rsidR="002529CA" w:rsidRPr="002E6A5E" w:rsidRDefault="002529CA" w:rsidP="002E6A5E">
            <w:pPr>
              <w:rPr>
                <w:sz w:val="20"/>
                <w:szCs w:val="20"/>
              </w:rPr>
            </w:pPr>
            <w:r w:rsidRPr="002E6A5E">
              <w:rPr>
                <w:sz w:val="20"/>
                <w:szCs w:val="20"/>
              </w:rPr>
              <w:t>0</w:t>
            </w:r>
          </w:p>
        </w:tc>
        <w:tc>
          <w:tcPr>
            <w:tcW w:w="1366" w:type="pct"/>
          </w:tcPr>
          <w:p w14:paraId="6B9BAA71" w14:textId="77777777" w:rsidR="002529CA" w:rsidRPr="002E6A5E" w:rsidRDefault="002529CA" w:rsidP="002E6A5E">
            <w:pPr>
              <w:rPr>
                <w:b/>
                <w:sz w:val="20"/>
                <w:szCs w:val="20"/>
              </w:rPr>
            </w:pPr>
            <w:r w:rsidRPr="002E6A5E">
              <w:rPr>
                <w:b/>
                <w:sz w:val="20"/>
                <w:szCs w:val="20"/>
              </w:rPr>
              <w:t xml:space="preserve">Dersin AKTS Kredisi: </w:t>
            </w:r>
            <w:r w:rsidRPr="002E6A5E">
              <w:rPr>
                <w:sz w:val="20"/>
                <w:szCs w:val="20"/>
              </w:rPr>
              <w:t>2</w:t>
            </w:r>
          </w:p>
          <w:p w14:paraId="4DE69036" w14:textId="77777777" w:rsidR="002529CA" w:rsidRPr="002E6A5E" w:rsidRDefault="002529CA" w:rsidP="002E6A5E">
            <w:pPr>
              <w:rPr>
                <w:b/>
                <w:sz w:val="20"/>
                <w:szCs w:val="20"/>
              </w:rPr>
            </w:pPr>
          </w:p>
        </w:tc>
      </w:tr>
      <w:tr w:rsidR="002529CA" w:rsidRPr="002E6A5E" w14:paraId="68D3243B" w14:textId="77777777" w:rsidTr="002E6A5E">
        <w:tc>
          <w:tcPr>
            <w:tcW w:w="5000" w:type="pct"/>
            <w:gridSpan w:val="4"/>
          </w:tcPr>
          <w:p w14:paraId="5E0B0BDE" w14:textId="77777777" w:rsidR="002529CA" w:rsidRPr="002E6A5E" w:rsidRDefault="002529CA" w:rsidP="002E6A5E">
            <w:pPr>
              <w:rPr>
                <w:color w:val="FF0000"/>
                <w:sz w:val="20"/>
                <w:szCs w:val="20"/>
              </w:rPr>
            </w:pPr>
            <w:r w:rsidRPr="002E6A5E">
              <w:rPr>
                <w:sz w:val="20"/>
                <w:szCs w:val="20"/>
              </w:rPr>
              <w:t>BU TABLO ÖĞRENCİ İŞLERİ OTOMASYON SİSTEMİNDEN AKTARILACAKTIR</w:t>
            </w:r>
            <w:r w:rsidRPr="002E6A5E">
              <w:rPr>
                <w:color w:val="FF0000"/>
                <w:sz w:val="20"/>
                <w:szCs w:val="20"/>
              </w:rPr>
              <w:t>.</w:t>
            </w:r>
          </w:p>
        </w:tc>
      </w:tr>
    </w:tbl>
    <w:p w14:paraId="0721CA72" w14:textId="77777777" w:rsidR="002529CA" w:rsidRPr="002E6A5E" w:rsidRDefault="002529CA" w:rsidP="002E6A5E">
      <w:pPr>
        <w:jc w:val="center"/>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3096"/>
        <w:gridCol w:w="3159"/>
      </w:tblGrid>
      <w:tr w:rsidR="002529CA" w:rsidRPr="002E6A5E" w14:paraId="203863F6" w14:textId="77777777" w:rsidTr="00F75B3F">
        <w:tc>
          <w:tcPr>
            <w:tcW w:w="9356" w:type="dxa"/>
            <w:gridSpan w:val="3"/>
          </w:tcPr>
          <w:p w14:paraId="3660372E" w14:textId="2F13CDB2" w:rsidR="002529CA" w:rsidRPr="002E6A5E" w:rsidRDefault="002529CA" w:rsidP="002E6A5E">
            <w:pPr>
              <w:jc w:val="both"/>
              <w:rPr>
                <w:sz w:val="20"/>
                <w:szCs w:val="20"/>
                <w:lang w:val="en"/>
              </w:rPr>
            </w:pPr>
            <w:r w:rsidRPr="002E6A5E">
              <w:rPr>
                <w:b/>
                <w:sz w:val="20"/>
                <w:szCs w:val="20"/>
              </w:rPr>
              <w:t>Dersin Amacı:</w:t>
            </w:r>
            <w:r w:rsidRPr="002E6A5E">
              <w:rPr>
                <w:sz w:val="20"/>
                <w:szCs w:val="20"/>
              </w:rPr>
              <w:t xml:space="preserve"> </w:t>
            </w:r>
            <w:r w:rsidRPr="002E6A5E">
              <w:rPr>
                <w:sz w:val="20"/>
                <w:szCs w:val="20"/>
                <w:lang w:val="en"/>
              </w:rPr>
              <w:t>Bu ders öğrencinin; hastalık durumlarında h</w:t>
            </w:r>
            <w:r w:rsidR="002E6A5E" w:rsidRPr="002E6A5E">
              <w:rPr>
                <w:sz w:val="20"/>
                <w:szCs w:val="20"/>
                <w:lang w:val="en"/>
              </w:rPr>
              <w:t>ücre, doku organ ve sistemlerde</w:t>
            </w:r>
            <w:r w:rsidRPr="002E6A5E">
              <w:rPr>
                <w:sz w:val="20"/>
                <w:szCs w:val="20"/>
                <w:lang w:val="en"/>
              </w:rPr>
              <w:t xml:space="preserve"> ortaya çıkabilecek değişimlerin nedenleri, hastalık belirtileri ve bulguları ile ilgili bilgi kazanmasını amaçlamaktadır.     </w:t>
            </w:r>
          </w:p>
          <w:p w14:paraId="2431A94B" w14:textId="77777777" w:rsidR="002529CA" w:rsidRPr="002E6A5E" w:rsidRDefault="002529CA" w:rsidP="002E6A5E">
            <w:pPr>
              <w:jc w:val="both"/>
              <w:rPr>
                <w:color w:val="3A3A3A"/>
                <w:sz w:val="20"/>
                <w:szCs w:val="20"/>
                <w:lang w:val="en"/>
              </w:rPr>
            </w:pPr>
          </w:p>
        </w:tc>
      </w:tr>
      <w:tr w:rsidR="002529CA" w:rsidRPr="002E6A5E" w14:paraId="091AD580" w14:textId="77777777" w:rsidTr="00F75B3F">
        <w:tc>
          <w:tcPr>
            <w:tcW w:w="9356" w:type="dxa"/>
            <w:gridSpan w:val="3"/>
          </w:tcPr>
          <w:p w14:paraId="2E5F934F" w14:textId="1947F6F0" w:rsidR="002529CA" w:rsidRPr="002E6A5E" w:rsidRDefault="002529CA" w:rsidP="002E6A5E">
            <w:pPr>
              <w:jc w:val="both"/>
              <w:rPr>
                <w:b/>
                <w:sz w:val="20"/>
                <w:szCs w:val="20"/>
              </w:rPr>
            </w:pPr>
            <w:r w:rsidRPr="002E6A5E">
              <w:rPr>
                <w:b/>
                <w:sz w:val="20"/>
                <w:szCs w:val="20"/>
              </w:rPr>
              <w:t xml:space="preserve">Dersin Öğrenme </w:t>
            </w:r>
            <w:r w:rsidR="00C7274B" w:rsidRPr="002E6A5E">
              <w:rPr>
                <w:b/>
                <w:sz w:val="20"/>
                <w:szCs w:val="20"/>
              </w:rPr>
              <w:t>Kazanımları</w:t>
            </w:r>
            <w:r w:rsidRPr="002E6A5E">
              <w:rPr>
                <w:b/>
                <w:sz w:val="20"/>
                <w:szCs w:val="20"/>
              </w:rPr>
              <w:t>:</w:t>
            </w:r>
          </w:p>
          <w:p w14:paraId="23A3075B" w14:textId="77777777" w:rsidR="002529CA" w:rsidRPr="002E6A5E" w:rsidRDefault="002529CA" w:rsidP="002E6A5E">
            <w:pPr>
              <w:jc w:val="both"/>
              <w:rPr>
                <w:sz w:val="20"/>
                <w:szCs w:val="20"/>
              </w:rPr>
            </w:pPr>
            <w:r w:rsidRPr="002E6A5E">
              <w:rPr>
                <w:sz w:val="20"/>
                <w:szCs w:val="20"/>
              </w:rPr>
              <w:t xml:space="preserve">ÖK1: Homeostazis ve homeostazisi bozan durumlarda organizmanın tepkisini açıklayabilme  </w:t>
            </w:r>
          </w:p>
          <w:p w14:paraId="405DF6BD" w14:textId="77777777" w:rsidR="002529CA" w:rsidRPr="002E6A5E" w:rsidRDefault="002529CA" w:rsidP="002E6A5E">
            <w:pPr>
              <w:jc w:val="both"/>
              <w:rPr>
                <w:sz w:val="20"/>
                <w:szCs w:val="20"/>
              </w:rPr>
            </w:pPr>
            <w:r w:rsidRPr="002E6A5E">
              <w:rPr>
                <w:sz w:val="20"/>
                <w:szCs w:val="20"/>
              </w:rPr>
              <w:t xml:space="preserve">ÖK2: Hücre, doku, organ ve sistemlerin fizyopatolojik süreçleri ile ilgili teorik bilgileri anlayabilme </w:t>
            </w:r>
          </w:p>
          <w:p w14:paraId="6FCF91D7" w14:textId="77777777" w:rsidR="002529CA" w:rsidRPr="002E6A5E" w:rsidRDefault="002529CA" w:rsidP="002E6A5E">
            <w:pPr>
              <w:jc w:val="both"/>
              <w:rPr>
                <w:sz w:val="20"/>
                <w:szCs w:val="20"/>
              </w:rPr>
            </w:pPr>
            <w:r w:rsidRPr="002E6A5E">
              <w:rPr>
                <w:sz w:val="20"/>
                <w:szCs w:val="20"/>
              </w:rPr>
              <w:t xml:space="preserve">ÖK3: Yaygın olan akut ve kronik hastalık durumlarında fizyopatolojik süreçlerin neden olduğu klinik özellikleri açıklayabilme  </w:t>
            </w:r>
          </w:p>
        </w:tc>
      </w:tr>
      <w:tr w:rsidR="002529CA" w:rsidRPr="002E6A5E" w14:paraId="4CC63833" w14:textId="77777777" w:rsidTr="00F75B3F">
        <w:tc>
          <w:tcPr>
            <w:tcW w:w="9356" w:type="dxa"/>
            <w:gridSpan w:val="3"/>
          </w:tcPr>
          <w:p w14:paraId="657D54A8" w14:textId="77777777" w:rsidR="002529CA" w:rsidRPr="002E6A5E" w:rsidRDefault="002529CA" w:rsidP="002E6A5E">
            <w:pPr>
              <w:rPr>
                <w:b/>
                <w:sz w:val="20"/>
                <w:szCs w:val="20"/>
              </w:rPr>
            </w:pPr>
            <w:r w:rsidRPr="002E6A5E">
              <w:rPr>
                <w:b/>
                <w:sz w:val="20"/>
                <w:szCs w:val="20"/>
              </w:rPr>
              <w:t xml:space="preserve">Öğrenme ve Öğretme Yöntemleri: </w:t>
            </w:r>
          </w:p>
          <w:p w14:paraId="1425A3F9" w14:textId="77777777" w:rsidR="002529CA" w:rsidRPr="002E6A5E" w:rsidRDefault="002529CA" w:rsidP="002E6A5E">
            <w:pPr>
              <w:rPr>
                <w:b/>
                <w:sz w:val="20"/>
                <w:szCs w:val="20"/>
              </w:rPr>
            </w:pPr>
            <w:r w:rsidRPr="002E6A5E">
              <w:rPr>
                <w:sz w:val="20"/>
                <w:szCs w:val="20"/>
              </w:rPr>
              <w:t xml:space="preserve">Görsel destekli sunum </w:t>
            </w:r>
          </w:p>
          <w:p w14:paraId="0310535D" w14:textId="77777777" w:rsidR="002529CA" w:rsidRPr="002E6A5E" w:rsidRDefault="002529CA" w:rsidP="002E6A5E">
            <w:pPr>
              <w:rPr>
                <w:sz w:val="20"/>
                <w:szCs w:val="20"/>
              </w:rPr>
            </w:pPr>
            <w:r w:rsidRPr="002E6A5E">
              <w:rPr>
                <w:sz w:val="20"/>
                <w:szCs w:val="20"/>
              </w:rPr>
              <w:t xml:space="preserve">Olgu tartışması </w:t>
            </w:r>
          </w:p>
          <w:p w14:paraId="245ACA56" w14:textId="77777777" w:rsidR="002529CA" w:rsidRPr="002E6A5E" w:rsidRDefault="002529CA" w:rsidP="002E6A5E">
            <w:pPr>
              <w:rPr>
                <w:color w:val="0000FF"/>
                <w:sz w:val="20"/>
                <w:szCs w:val="20"/>
              </w:rPr>
            </w:pPr>
            <w:r w:rsidRPr="002E6A5E">
              <w:rPr>
                <w:sz w:val="20"/>
                <w:szCs w:val="20"/>
              </w:rPr>
              <w:t>Grup tartışması</w:t>
            </w:r>
          </w:p>
          <w:p w14:paraId="4A111DE2" w14:textId="77777777" w:rsidR="002529CA" w:rsidRPr="002E6A5E" w:rsidRDefault="002529CA" w:rsidP="002E6A5E">
            <w:pPr>
              <w:jc w:val="both"/>
              <w:rPr>
                <w:sz w:val="20"/>
                <w:szCs w:val="20"/>
              </w:rPr>
            </w:pPr>
            <w:r w:rsidRPr="002E6A5E">
              <w:rPr>
                <w:sz w:val="20"/>
                <w:szCs w:val="20"/>
              </w:rPr>
              <w:t>Beyin fırtınası</w:t>
            </w:r>
          </w:p>
          <w:p w14:paraId="0DB45360" w14:textId="77777777" w:rsidR="002529CA" w:rsidRPr="002E6A5E" w:rsidRDefault="002529CA" w:rsidP="002E6A5E">
            <w:pPr>
              <w:jc w:val="both"/>
              <w:rPr>
                <w:b/>
                <w:sz w:val="20"/>
                <w:szCs w:val="20"/>
              </w:rPr>
            </w:pPr>
            <w:r w:rsidRPr="002E6A5E">
              <w:rPr>
                <w:sz w:val="20"/>
                <w:szCs w:val="20"/>
              </w:rPr>
              <w:t xml:space="preserve">Soru cevap </w:t>
            </w:r>
          </w:p>
          <w:p w14:paraId="59EF4F68" w14:textId="77777777" w:rsidR="002529CA" w:rsidRPr="002E6A5E" w:rsidRDefault="002529CA" w:rsidP="002E6A5E">
            <w:pPr>
              <w:jc w:val="both"/>
              <w:rPr>
                <w:b/>
                <w:sz w:val="20"/>
                <w:szCs w:val="20"/>
              </w:rPr>
            </w:pPr>
            <w:r w:rsidRPr="002E6A5E">
              <w:rPr>
                <w:sz w:val="20"/>
                <w:szCs w:val="20"/>
              </w:rPr>
              <w:t>Video/animasyonlar</w:t>
            </w:r>
          </w:p>
        </w:tc>
      </w:tr>
      <w:tr w:rsidR="002529CA" w:rsidRPr="002E6A5E" w14:paraId="0659B5A7" w14:textId="77777777" w:rsidTr="00F75B3F">
        <w:trPr>
          <w:trHeight w:val="140"/>
        </w:trPr>
        <w:tc>
          <w:tcPr>
            <w:tcW w:w="9356" w:type="dxa"/>
            <w:gridSpan w:val="3"/>
          </w:tcPr>
          <w:p w14:paraId="6B66DA2F" w14:textId="77777777" w:rsidR="002529CA" w:rsidRPr="002E6A5E" w:rsidRDefault="002529CA" w:rsidP="002E6A5E">
            <w:pPr>
              <w:rPr>
                <w:b/>
                <w:color w:val="FF0000"/>
                <w:sz w:val="20"/>
                <w:szCs w:val="20"/>
              </w:rPr>
            </w:pPr>
            <w:r w:rsidRPr="002E6A5E">
              <w:rPr>
                <w:b/>
                <w:sz w:val="20"/>
                <w:szCs w:val="20"/>
              </w:rPr>
              <w:t>Değerlendirme Yöntemleri:</w:t>
            </w:r>
            <w:r w:rsidRPr="002E6A5E">
              <w:rPr>
                <w:b/>
                <w:color w:val="FF0000"/>
                <w:sz w:val="20"/>
                <w:szCs w:val="20"/>
              </w:rPr>
              <w:t xml:space="preserve"> </w:t>
            </w:r>
          </w:p>
          <w:p w14:paraId="53FF5B2D" w14:textId="5C9E3C8B" w:rsidR="002529CA" w:rsidRPr="002E6A5E" w:rsidRDefault="002529CA" w:rsidP="002E6A5E">
            <w:pPr>
              <w:rPr>
                <w:sz w:val="20"/>
                <w:szCs w:val="20"/>
              </w:rPr>
            </w:pPr>
            <w:r w:rsidRPr="002E6A5E">
              <w:rPr>
                <w:sz w:val="20"/>
                <w:szCs w:val="20"/>
              </w:rPr>
              <w:t xml:space="preserve">(Değerlendirme yöntemi, öğrenme </w:t>
            </w:r>
            <w:r w:rsidR="00C7274B" w:rsidRPr="002E6A5E">
              <w:rPr>
                <w:sz w:val="20"/>
                <w:szCs w:val="20"/>
              </w:rPr>
              <w:t>kazanımları</w:t>
            </w:r>
            <w:r w:rsidRPr="002E6A5E">
              <w:rPr>
                <w:sz w:val="20"/>
                <w:szCs w:val="20"/>
              </w:rPr>
              <w:t xml:space="preserve"> ve derste kullanılan öğretim t</w:t>
            </w:r>
            <w:r w:rsidR="002E6A5E" w:rsidRPr="002E6A5E">
              <w:rPr>
                <w:sz w:val="20"/>
                <w:szCs w:val="20"/>
              </w:rPr>
              <w:t>eknikleri ile uyumlu olmalıdır)</w:t>
            </w:r>
          </w:p>
        </w:tc>
      </w:tr>
      <w:tr w:rsidR="002529CA" w:rsidRPr="002E6A5E" w14:paraId="5F0C7B1A" w14:textId="77777777" w:rsidTr="00F75B3F">
        <w:trPr>
          <w:trHeight w:val="139"/>
        </w:trPr>
        <w:tc>
          <w:tcPr>
            <w:tcW w:w="3101" w:type="dxa"/>
          </w:tcPr>
          <w:p w14:paraId="3A9A7526" w14:textId="77777777" w:rsidR="002529CA" w:rsidRPr="002E6A5E" w:rsidRDefault="002529CA" w:rsidP="002E6A5E">
            <w:pPr>
              <w:jc w:val="center"/>
              <w:rPr>
                <w:b/>
                <w:sz w:val="20"/>
                <w:szCs w:val="20"/>
              </w:rPr>
            </w:pPr>
          </w:p>
        </w:tc>
        <w:tc>
          <w:tcPr>
            <w:tcW w:w="3096" w:type="dxa"/>
          </w:tcPr>
          <w:p w14:paraId="528D1675" w14:textId="77777777" w:rsidR="002529CA" w:rsidRPr="002E6A5E" w:rsidRDefault="002529CA" w:rsidP="002E6A5E">
            <w:pPr>
              <w:jc w:val="center"/>
              <w:rPr>
                <w:b/>
                <w:sz w:val="20"/>
                <w:szCs w:val="20"/>
              </w:rPr>
            </w:pPr>
            <w:r w:rsidRPr="002E6A5E">
              <w:rPr>
                <w:sz w:val="20"/>
                <w:szCs w:val="20"/>
              </w:rPr>
              <w:t>Varsa (X) olarak işaretleyiniz</w:t>
            </w:r>
          </w:p>
        </w:tc>
        <w:tc>
          <w:tcPr>
            <w:tcW w:w="3159" w:type="dxa"/>
          </w:tcPr>
          <w:p w14:paraId="09A376AD" w14:textId="77777777" w:rsidR="002529CA" w:rsidRPr="002E6A5E" w:rsidRDefault="002529CA" w:rsidP="002E6A5E">
            <w:pPr>
              <w:jc w:val="center"/>
              <w:rPr>
                <w:b/>
                <w:sz w:val="20"/>
                <w:szCs w:val="20"/>
              </w:rPr>
            </w:pPr>
            <w:r w:rsidRPr="002E6A5E">
              <w:rPr>
                <w:sz w:val="20"/>
                <w:szCs w:val="20"/>
              </w:rPr>
              <w:t>Yüzde (%)</w:t>
            </w:r>
          </w:p>
        </w:tc>
      </w:tr>
      <w:tr w:rsidR="002529CA" w:rsidRPr="002E6A5E" w14:paraId="5F3C6855" w14:textId="77777777" w:rsidTr="00F75B3F">
        <w:tc>
          <w:tcPr>
            <w:tcW w:w="3101" w:type="dxa"/>
            <w:vAlign w:val="center"/>
          </w:tcPr>
          <w:p w14:paraId="7CDB6D62" w14:textId="77777777" w:rsidR="002529CA" w:rsidRPr="002E6A5E" w:rsidRDefault="002529CA" w:rsidP="002E6A5E">
            <w:pPr>
              <w:autoSpaceDE w:val="0"/>
              <w:autoSpaceDN w:val="0"/>
              <w:adjustRightInd w:val="0"/>
              <w:rPr>
                <w:sz w:val="20"/>
                <w:szCs w:val="20"/>
              </w:rPr>
            </w:pPr>
            <w:r w:rsidRPr="002E6A5E">
              <w:rPr>
                <w:b/>
                <w:sz w:val="20"/>
                <w:szCs w:val="20"/>
              </w:rPr>
              <w:t>Yarıyıl İçi / Sonu Çalışmaları</w:t>
            </w:r>
          </w:p>
        </w:tc>
        <w:tc>
          <w:tcPr>
            <w:tcW w:w="3096" w:type="dxa"/>
            <w:vAlign w:val="center"/>
          </w:tcPr>
          <w:p w14:paraId="090039BF" w14:textId="77777777" w:rsidR="002529CA" w:rsidRPr="002E6A5E" w:rsidRDefault="002529CA" w:rsidP="002E6A5E">
            <w:pPr>
              <w:autoSpaceDE w:val="0"/>
              <w:autoSpaceDN w:val="0"/>
              <w:adjustRightInd w:val="0"/>
              <w:jc w:val="center"/>
              <w:rPr>
                <w:sz w:val="20"/>
                <w:szCs w:val="20"/>
              </w:rPr>
            </w:pPr>
          </w:p>
        </w:tc>
        <w:tc>
          <w:tcPr>
            <w:tcW w:w="3159" w:type="dxa"/>
            <w:vAlign w:val="center"/>
          </w:tcPr>
          <w:p w14:paraId="68B412A6" w14:textId="77777777" w:rsidR="002529CA" w:rsidRPr="002E6A5E" w:rsidRDefault="002529CA" w:rsidP="002E6A5E">
            <w:pPr>
              <w:autoSpaceDE w:val="0"/>
              <w:autoSpaceDN w:val="0"/>
              <w:adjustRightInd w:val="0"/>
              <w:jc w:val="center"/>
              <w:rPr>
                <w:sz w:val="20"/>
                <w:szCs w:val="20"/>
              </w:rPr>
            </w:pPr>
          </w:p>
        </w:tc>
      </w:tr>
      <w:tr w:rsidR="002529CA" w:rsidRPr="002E6A5E" w14:paraId="19487312" w14:textId="77777777" w:rsidTr="00F75B3F">
        <w:tc>
          <w:tcPr>
            <w:tcW w:w="3101" w:type="dxa"/>
            <w:vAlign w:val="center"/>
          </w:tcPr>
          <w:p w14:paraId="39EA281E" w14:textId="77168D84" w:rsidR="002529CA" w:rsidRPr="002E6A5E" w:rsidRDefault="002E6A5E" w:rsidP="002E6A5E">
            <w:pPr>
              <w:autoSpaceDE w:val="0"/>
              <w:autoSpaceDN w:val="0"/>
              <w:adjustRightInd w:val="0"/>
              <w:ind w:left="708"/>
              <w:rPr>
                <w:b/>
                <w:sz w:val="20"/>
                <w:szCs w:val="20"/>
              </w:rPr>
            </w:pPr>
            <w:r>
              <w:rPr>
                <w:b/>
                <w:sz w:val="20"/>
                <w:szCs w:val="20"/>
              </w:rPr>
              <w:t>Ara Sınav</w:t>
            </w:r>
          </w:p>
        </w:tc>
        <w:tc>
          <w:tcPr>
            <w:tcW w:w="3096" w:type="dxa"/>
            <w:vAlign w:val="center"/>
          </w:tcPr>
          <w:p w14:paraId="6711CA42" w14:textId="77777777" w:rsidR="002529CA" w:rsidRPr="002E6A5E" w:rsidRDefault="002529CA" w:rsidP="002E6A5E">
            <w:pPr>
              <w:autoSpaceDE w:val="0"/>
              <w:autoSpaceDN w:val="0"/>
              <w:adjustRightInd w:val="0"/>
              <w:jc w:val="center"/>
              <w:rPr>
                <w:sz w:val="20"/>
                <w:szCs w:val="20"/>
              </w:rPr>
            </w:pPr>
            <w:r w:rsidRPr="002E6A5E">
              <w:rPr>
                <w:sz w:val="20"/>
                <w:szCs w:val="20"/>
              </w:rPr>
              <w:t>X</w:t>
            </w:r>
          </w:p>
        </w:tc>
        <w:tc>
          <w:tcPr>
            <w:tcW w:w="3159" w:type="dxa"/>
            <w:vAlign w:val="center"/>
          </w:tcPr>
          <w:p w14:paraId="30892B22" w14:textId="77777777" w:rsidR="002529CA" w:rsidRPr="002E6A5E" w:rsidRDefault="002529CA" w:rsidP="002E6A5E">
            <w:pPr>
              <w:autoSpaceDE w:val="0"/>
              <w:autoSpaceDN w:val="0"/>
              <w:adjustRightInd w:val="0"/>
              <w:jc w:val="center"/>
              <w:rPr>
                <w:sz w:val="20"/>
                <w:szCs w:val="20"/>
              </w:rPr>
            </w:pPr>
            <w:r w:rsidRPr="002E6A5E">
              <w:rPr>
                <w:sz w:val="20"/>
                <w:szCs w:val="20"/>
              </w:rPr>
              <w:t>%50</w:t>
            </w:r>
          </w:p>
        </w:tc>
      </w:tr>
      <w:tr w:rsidR="002529CA" w:rsidRPr="002E6A5E" w14:paraId="7FE34AFA" w14:textId="77777777" w:rsidTr="00F75B3F">
        <w:tc>
          <w:tcPr>
            <w:tcW w:w="3101" w:type="dxa"/>
            <w:vAlign w:val="center"/>
          </w:tcPr>
          <w:p w14:paraId="60FC714C" w14:textId="0A83A326" w:rsidR="002529CA" w:rsidRPr="002E6A5E" w:rsidRDefault="002E6A5E" w:rsidP="002E6A5E">
            <w:pPr>
              <w:autoSpaceDE w:val="0"/>
              <w:autoSpaceDN w:val="0"/>
              <w:adjustRightInd w:val="0"/>
              <w:ind w:left="708"/>
              <w:rPr>
                <w:b/>
                <w:sz w:val="20"/>
                <w:szCs w:val="20"/>
              </w:rPr>
            </w:pPr>
            <w:r>
              <w:rPr>
                <w:b/>
                <w:sz w:val="20"/>
                <w:szCs w:val="20"/>
              </w:rPr>
              <w:t>Yoklama Sınavı (Quiz)</w:t>
            </w:r>
          </w:p>
        </w:tc>
        <w:tc>
          <w:tcPr>
            <w:tcW w:w="3096" w:type="dxa"/>
            <w:vAlign w:val="center"/>
          </w:tcPr>
          <w:p w14:paraId="4F93680B" w14:textId="77777777" w:rsidR="002529CA" w:rsidRPr="002E6A5E" w:rsidRDefault="002529CA" w:rsidP="002E6A5E">
            <w:pPr>
              <w:autoSpaceDE w:val="0"/>
              <w:autoSpaceDN w:val="0"/>
              <w:adjustRightInd w:val="0"/>
              <w:jc w:val="center"/>
              <w:rPr>
                <w:sz w:val="20"/>
                <w:szCs w:val="20"/>
              </w:rPr>
            </w:pPr>
          </w:p>
        </w:tc>
        <w:tc>
          <w:tcPr>
            <w:tcW w:w="3159" w:type="dxa"/>
            <w:vAlign w:val="center"/>
          </w:tcPr>
          <w:p w14:paraId="650B5C5D" w14:textId="77777777" w:rsidR="002529CA" w:rsidRPr="002E6A5E" w:rsidRDefault="002529CA" w:rsidP="002E6A5E">
            <w:pPr>
              <w:autoSpaceDE w:val="0"/>
              <w:autoSpaceDN w:val="0"/>
              <w:adjustRightInd w:val="0"/>
              <w:jc w:val="center"/>
              <w:rPr>
                <w:sz w:val="20"/>
                <w:szCs w:val="20"/>
              </w:rPr>
            </w:pPr>
          </w:p>
        </w:tc>
      </w:tr>
      <w:tr w:rsidR="002529CA" w:rsidRPr="002E6A5E" w14:paraId="4DFAE6AB" w14:textId="77777777" w:rsidTr="00F75B3F">
        <w:tc>
          <w:tcPr>
            <w:tcW w:w="3101" w:type="dxa"/>
            <w:vAlign w:val="center"/>
          </w:tcPr>
          <w:p w14:paraId="6494AA69" w14:textId="599A2B80" w:rsidR="002529CA" w:rsidRPr="002E6A5E" w:rsidRDefault="002E6A5E" w:rsidP="002E6A5E">
            <w:pPr>
              <w:autoSpaceDE w:val="0"/>
              <w:autoSpaceDN w:val="0"/>
              <w:adjustRightInd w:val="0"/>
              <w:ind w:left="708"/>
              <w:rPr>
                <w:b/>
                <w:sz w:val="20"/>
                <w:szCs w:val="20"/>
              </w:rPr>
            </w:pPr>
            <w:r>
              <w:rPr>
                <w:b/>
                <w:sz w:val="20"/>
                <w:szCs w:val="20"/>
              </w:rPr>
              <w:t>Ödev/Sunum</w:t>
            </w:r>
          </w:p>
        </w:tc>
        <w:tc>
          <w:tcPr>
            <w:tcW w:w="3096" w:type="dxa"/>
            <w:vAlign w:val="center"/>
          </w:tcPr>
          <w:p w14:paraId="365A7163" w14:textId="77777777" w:rsidR="002529CA" w:rsidRPr="002E6A5E" w:rsidRDefault="002529CA" w:rsidP="002E6A5E">
            <w:pPr>
              <w:autoSpaceDE w:val="0"/>
              <w:autoSpaceDN w:val="0"/>
              <w:adjustRightInd w:val="0"/>
              <w:jc w:val="center"/>
              <w:rPr>
                <w:sz w:val="20"/>
                <w:szCs w:val="20"/>
              </w:rPr>
            </w:pPr>
          </w:p>
        </w:tc>
        <w:tc>
          <w:tcPr>
            <w:tcW w:w="3159" w:type="dxa"/>
            <w:vAlign w:val="center"/>
          </w:tcPr>
          <w:p w14:paraId="46BCA461" w14:textId="77777777" w:rsidR="002529CA" w:rsidRPr="002E6A5E" w:rsidRDefault="002529CA" w:rsidP="002E6A5E">
            <w:pPr>
              <w:autoSpaceDE w:val="0"/>
              <w:autoSpaceDN w:val="0"/>
              <w:adjustRightInd w:val="0"/>
              <w:jc w:val="center"/>
              <w:rPr>
                <w:sz w:val="20"/>
                <w:szCs w:val="20"/>
              </w:rPr>
            </w:pPr>
          </w:p>
        </w:tc>
      </w:tr>
      <w:tr w:rsidR="002529CA" w:rsidRPr="002E6A5E" w14:paraId="70422602" w14:textId="77777777" w:rsidTr="00F75B3F">
        <w:tc>
          <w:tcPr>
            <w:tcW w:w="3101" w:type="dxa"/>
            <w:vAlign w:val="center"/>
          </w:tcPr>
          <w:p w14:paraId="3DF9B986" w14:textId="6EA20B58" w:rsidR="002529CA" w:rsidRPr="002E6A5E" w:rsidRDefault="002E6A5E" w:rsidP="002E6A5E">
            <w:pPr>
              <w:autoSpaceDE w:val="0"/>
              <w:autoSpaceDN w:val="0"/>
              <w:adjustRightInd w:val="0"/>
              <w:ind w:left="708"/>
              <w:rPr>
                <w:b/>
                <w:sz w:val="20"/>
                <w:szCs w:val="20"/>
              </w:rPr>
            </w:pPr>
            <w:r>
              <w:rPr>
                <w:b/>
                <w:sz w:val="20"/>
                <w:szCs w:val="20"/>
              </w:rPr>
              <w:t>Proje</w:t>
            </w:r>
          </w:p>
        </w:tc>
        <w:tc>
          <w:tcPr>
            <w:tcW w:w="3096" w:type="dxa"/>
            <w:vAlign w:val="center"/>
          </w:tcPr>
          <w:p w14:paraId="304F1296" w14:textId="77777777" w:rsidR="002529CA" w:rsidRPr="002E6A5E" w:rsidRDefault="002529CA" w:rsidP="002E6A5E">
            <w:pPr>
              <w:autoSpaceDE w:val="0"/>
              <w:autoSpaceDN w:val="0"/>
              <w:adjustRightInd w:val="0"/>
              <w:jc w:val="center"/>
              <w:rPr>
                <w:sz w:val="20"/>
                <w:szCs w:val="20"/>
              </w:rPr>
            </w:pPr>
          </w:p>
        </w:tc>
        <w:tc>
          <w:tcPr>
            <w:tcW w:w="3159" w:type="dxa"/>
            <w:vAlign w:val="center"/>
          </w:tcPr>
          <w:p w14:paraId="6488D437" w14:textId="77777777" w:rsidR="002529CA" w:rsidRPr="002E6A5E" w:rsidRDefault="002529CA" w:rsidP="002E6A5E">
            <w:pPr>
              <w:autoSpaceDE w:val="0"/>
              <w:autoSpaceDN w:val="0"/>
              <w:adjustRightInd w:val="0"/>
              <w:jc w:val="center"/>
              <w:rPr>
                <w:sz w:val="20"/>
                <w:szCs w:val="20"/>
              </w:rPr>
            </w:pPr>
          </w:p>
        </w:tc>
      </w:tr>
      <w:tr w:rsidR="002529CA" w:rsidRPr="002E6A5E" w14:paraId="0EA61A1A" w14:textId="77777777" w:rsidTr="00F75B3F">
        <w:tc>
          <w:tcPr>
            <w:tcW w:w="3101" w:type="dxa"/>
            <w:vAlign w:val="center"/>
          </w:tcPr>
          <w:p w14:paraId="395CB00A" w14:textId="309C136D" w:rsidR="002529CA" w:rsidRPr="002E6A5E" w:rsidRDefault="002E6A5E" w:rsidP="002E6A5E">
            <w:pPr>
              <w:autoSpaceDE w:val="0"/>
              <w:autoSpaceDN w:val="0"/>
              <w:adjustRightInd w:val="0"/>
              <w:ind w:left="708"/>
              <w:rPr>
                <w:b/>
                <w:sz w:val="20"/>
                <w:szCs w:val="20"/>
              </w:rPr>
            </w:pPr>
            <w:r>
              <w:rPr>
                <w:b/>
                <w:sz w:val="20"/>
                <w:szCs w:val="20"/>
              </w:rPr>
              <w:t xml:space="preserve">Laboratuvar </w:t>
            </w:r>
          </w:p>
        </w:tc>
        <w:tc>
          <w:tcPr>
            <w:tcW w:w="3096" w:type="dxa"/>
            <w:vAlign w:val="center"/>
          </w:tcPr>
          <w:p w14:paraId="33DA3205" w14:textId="77777777" w:rsidR="002529CA" w:rsidRPr="002E6A5E" w:rsidRDefault="002529CA" w:rsidP="002E6A5E">
            <w:pPr>
              <w:autoSpaceDE w:val="0"/>
              <w:autoSpaceDN w:val="0"/>
              <w:adjustRightInd w:val="0"/>
              <w:jc w:val="center"/>
              <w:rPr>
                <w:sz w:val="20"/>
                <w:szCs w:val="20"/>
              </w:rPr>
            </w:pPr>
          </w:p>
        </w:tc>
        <w:tc>
          <w:tcPr>
            <w:tcW w:w="3159" w:type="dxa"/>
            <w:vAlign w:val="center"/>
          </w:tcPr>
          <w:p w14:paraId="54BDC11B" w14:textId="77777777" w:rsidR="002529CA" w:rsidRPr="002E6A5E" w:rsidRDefault="002529CA" w:rsidP="002E6A5E">
            <w:pPr>
              <w:autoSpaceDE w:val="0"/>
              <w:autoSpaceDN w:val="0"/>
              <w:adjustRightInd w:val="0"/>
              <w:jc w:val="center"/>
              <w:rPr>
                <w:sz w:val="20"/>
                <w:szCs w:val="20"/>
              </w:rPr>
            </w:pPr>
          </w:p>
        </w:tc>
      </w:tr>
      <w:tr w:rsidR="002529CA" w:rsidRPr="002E6A5E" w14:paraId="4EDCFE45" w14:textId="77777777" w:rsidTr="00F75B3F">
        <w:tc>
          <w:tcPr>
            <w:tcW w:w="3101" w:type="dxa"/>
            <w:vAlign w:val="center"/>
          </w:tcPr>
          <w:p w14:paraId="7212A6FC" w14:textId="2A3AE626" w:rsidR="002529CA" w:rsidRPr="002E6A5E" w:rsidRDefault="002E6A5E" w:rsidP="002E6A5E">
            <w:pPr>
              <w:autoSpaceDE w:val="0"/>
              <w:autoSpaceDN w:val="0"/>
              <w:adjustRightInd w:val="0"/>
              <w:ind w:left="708"/>
              <w:rPr>
                <w:b/>
                <w:sz w:val="20"/>
                <w:szCs w:val="20"/>
              </w:rPr>
            </w:pPr>
            <w:r>
              <w:rPr>
                <w:b/>
                <w:sz w:val="20"/>
                <w:szCs w:val="20"/>
              </w:rPr>
              <w:t xml:space="preserve">Final Sınavı </w:t>
            </w:r>
          </w:p>
        </w:tc>
        <w:tc>
          <w:tcPr>
            <w:tcW w:w="3096" w:type="dxa"/>
            <w:vAlign w:val="center"/>
          </w:tcPr>
          <w:p w14:paraId="509D084F" w14:textId="77777777" w:rsidR="002529CA" w:rsidRPr="002E6A5E" w:rsidRDefault="002529CA" w:rsidP="002E6A5E">
            <w:pPr>
              <w:autoSpaceDE w:val="0"/>
              <w:autoSpaceDN w:val="0"/>
              <w:adjustRightInd w:val="0"/>
              <w:jc w:val="center"/>
              <w:rPr>
                <w:color w:val="0000FF"/>
                <w:sz w:val="20"/>
                <w:szCs w:val="20"/>
              </w:rPr>
            </w:pPr>
            <w:r w:rsidRPr="002E6A5E">
              <w:rPr>
                <w:sz w:val="20"/>
                <w:szCs w:val="20"/>
              </w:rPr>
              <w:t>X</w:t>
            </w:r>
          </w:p>
        </w:tc>
        <w:tc>
          <w:tcPr>
            <w:tcW w:w="3159" w:type="dxa"/>
            <w:vAlign w:val="center"/>
          </w:tcPr>
          <w:p w14:paraId="335494CB" w14:textId="77777777" w:rsidR="002529CA" w:rsidRPr="002E6A5E" w:rsidRDefault="002529CA" w:rsidP="002E6A5E">
            <w:pPr>
              <w:autoSpaceDE w:val="0"/>
              <w:autoSpaceDN w:val="0"/>
              <w:adjustRightInd w:val="0"/>
              <w:jc w:val="center"/>
              <w:rPr>
                <w:sz w:val="20"/>
                <w:szCs w:val="20"/>
              </w:rPr>
            </w:pPr>
            <w:r w:rsidRPr="002E6A5E">
              <w:rPr>
                <w:sz w:val="20"/>
                <w:szCs w:val="20"/>
              </w:rPr>
              <w:t>%50</w:t>
            </w:r>
          </w:p>
        </w:tc>
      </w:tr>
      <w:tr w:rsidR="002529CA" w:rsidRPr="002E6A5E" w14:paraId="18AD65DF" w14:textId="77777777" w:rsidTr="00F75B3F">
        <w:tc>
          <w:tcPr>
            <w:tcW w:w="3101" w:type="dxa"/>
            <w:vAlign w:val="center"/>
          </w:tcPr>
          <w:p w14:paraId="7AD65C27" w14:textId="486372E0" w:rsidR="002529CA" w:rsidRPr="002E6A5E" w:rsidRDefault="002E6A5E" w:rsidP="002E6A5E">
            <w:pPr>
              <w:autoSpaceDE w:val="0"/>
              <w:autoSpaceDN w:val="0"/>
              <w:adjustRightInd w:val="0"/>
              <w:ind w:left="708"/>
              <w:rPr>
                <w:b/>
                <w:sz w:val="20"/>
                <w:szCs w:val="20"/>
              </w:rPr>
            </w:pPr>
            <w:r>
              <w:rPr>
                <w:b/>
                <w:sz w:val="20"/>
                <w:szCs w:val="20"/>
              </w:rPr>
              <w:t xml:space="preserve">Derse Katılım </w:t>
            </w:r>
          </w:p>
        </w:tc>
        <w:tc>
          <w:tcPr>
            <w:tcW w:w="3096" w:type="dxa"/>
            <w:vAlign w:val="center"/>
          </w:tcPr>
          <w:p w14:paraId="0C9A4CEA" w14:textId="77777777" w:rsidR="002529CA" w:rsidRPr="002E6A5E" w:rsidRDefault="002529CA" w:rsidP="002E6A5E">
            <w:pPr>
              <w:autoSpaceDE w:val="0"/>
              <w:autoSpaceDN w:val="0"/>
              <w:adjustRightInd w:val="0"/>
              <w:rPr>
                <w:sz w:val="20"/>
                <w:szCs w:val="20"/>
              </w:rPr>
            </w:pPr>
          </w:p>
        </w:tc>
        <w:tc>
          <w:tcPr>
            <w:tcW w:w="3159" w:type="dxa"/>
            <w:vAlign w:val="center"/>
          </w:tcPr>
          <w:p w14:paraId="16857385" w14:textId="77777777" w:rsidR="002529CA" w:rsidRPr="002E6A5E" w:rsidRDefault="002529CA" w:rsidP="002E6A5E">
            <w:pPr>
              <w:autoSpaceDE w:val="0"/>
              <w:autoSpaceDN w:val="0"/>
              <w:adjustRightInd w:val="0"/>
              <w:jc w:val="center"/>
              <w:rPr>
                <w:sz w:val="20"/>
                <w:szCs w:val="20"/>
              </w:rPr>
            </w:pPr>
          </w:p>
        </w:tc>
      </w:tr>
      <w:tr w:rsidR="002529CA" w:rsidRPr="002E6A5E" w14:paraId="6F34EE0B" w14:textId="77777777" w:rsidTr="00F75B3F">
        <w:tc>
          <w:tcPr>
            <w:tcW w:w="9356" w:type="dxa"/>
            <w:gridSpan w:val="3"/>
            <w:vAlign w:val="center"/>
          </w:tcPr>
          <w:p w14:paraId="4F29EA76" w14:textId="77777777" w:rsidR="002529CA" w:rsidRPr="002E6A5E" w:rsidRDefault="002529CA" w:rsidP="002E6A5E">
            <w:pPr>
              <w:autoSpaceDE w:val="0"/>
              <w:autoSpaceDN w:val="0"/>
              <w:adjustRightInd w:val="0"/>
              <w:rPr>
                <w:b/>
                <w:sz w:val="20"/>
                <w:szCs w:val="20"/>
              </w:rPr>
            </w:pPr>
            <w:r w:rsidRPr="002E6A5E">
              <w:rPr>
                <w:b/>
                <w:sz w:val="20"/>
                <w:szCs w:val="20"/>
              </w:rPr>
              <w:t xml:space="preserve">Değerlendirme Yöntemlerine İlişkin Açıklamalar:  </w:t>
            </w:r>
          </w:p>
          <w:p w14:paraId="2E1FA7A9" w14:textId="15C88358" w:rsidR="002529CA" w:rsidRPr="002E6A5E" w:rsidRDefault="002529CA" w:rsidP="002E6A5E">
            <w:pPr>
              <w:autoSpaceDE w:val="0"/>
              <w:autoSpaceDN w:val="0"/>
              <w:adjustRightInd w:val="0"/>
              <w:rPr>
                <w:sz w:val="20"/>
                <w:szCs w:val="20"/>
              </w:rPr>
            </w:pPr>
            <w:r w:rsidRPr="002E6A5E">
              <w:rPr>
                <w:sz w:val="20"/>
                <w:szCs w:val="20"/>
              </w:rPr>
              <w:t>Dersin değerlendirilmesinde ara sınav notunun yüzde 50’si ile ve final notunun % 50’si ders başa</w:t>
            </w:r>
            <w:r w:rsidR="002E6A5E">
              <w:rPr>
                <w:sz w:val="20"/>
                <w:szCs w:val="20"/>
              </w:rPr>
              <w:t>rı notu olarak belirlenecektir.</w:t>
            </w:r>
          </w:p>
          <w:p w14:paraId="4C40DB96" w14:textId="4F9B092F" w:rsidR="002529CA" w:rsidRPr="002E6A5E" w:rsidRDefault="002529CA" w:rsidP="002E6A5E">
            <w:pPr>
              <w:autoSpaceDE w:val="0"/>
              <w:autoSpaceDN w:val="0"/>
              <w:adjustRightInd w:val="0"/>
              <w:rPr>
                <w:sz w:val="20"/>
                <w:szCs w:val="20"/>
              </w:rPr>
            </w:pPr>
            <w:r w:rsidRPr="002E6A5E">
              <w:rPr>
                <w:sz w:val="20"/>
                <w:szCs w:val="20"/>
              </w:rPr>
              <w:t>Ders Başarı Notu: %50 yarıyıl içi notu (Ara sınav) + %50 final notu</w:t>
            </w:r>
          </w:p>
        </w:tc>
      </w:tr>
    </w:tbl>
    <w:p w14:paraId="5C9D130E" w14:textId="77777777" w:rsidR="002529CA" w:rsidRPr="002E6A5E" w:rsidRDefault="002529CA" w:rsidP="002E6A5E">
      <w:pPr>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2529CA" w:rsidRPr="002E6A5E" w14:paraId="6137D1BF" w14:textId="77777777" w:rsidTr="002E6A5E">
        <w:trPr>
          <w:trHeight w:val="219"/>
        </w:trPr>
        <w:tc>
          <w:tcPr>
            <w:tcW w:w="9356" w:type="dxa"/>
          </w:tcPr>
          <w:p w14:paraId="0682C121" w14:textId="11B6EDFD" w:rsidR="002529CA" w:rsidRPr="002E6A5E" w:rsidRDefault="002529CA" w:rsidP="002E6A5E">
            <w:pPr>
              <w:tabs>
                <w:tab w:val="left" w:pos="6550"/>
              </w:tabs>
              <w:rPr>
                <w:sz w:val="20"/>
                <w:szCs w:val="20"/>
              </w:rPr>
            </w:pPr>
            <w:r w:rsidRPr="002E6A5E">
              <w:rPr>
                <w:b/>
                <w:sz w:val="20"/>
                <w:szCs w:val="20"/>
              </w:rPr>
              <w:t xml:space="preserve">Değerlendirme Kriteri: </w:t>
            </w:r>
          </w:p>
        </w:tc>
      </w:tr>
    </w:tbl>
    <w:p w14:paraId="35768685" w14:textId="77777777" w:rsidR="002529CA" w:rsidRPr="001B005A" w:rsidRDefault="002529CA" w:rsidP="002529CA">
      <w:pPr>
        <w:rPr>
          <w:color w:val="FF6600"/>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6"/>
      </w:tblGrid>
      <w:tr w:rsidR="002529CA" w:rsidRPr="001B005A" w14:paraId="3C735DB0" w14:textId="77777777" w:rsidTr="00F75B3F">
        <w:tc>
          <w:tcPr>
            <w:tcW w:w="9356" w:type="dxa"/>
          </w:tcPr>
          <w:p w14:paraId="1F137901" w14:textId="77777777" w:rsidR="002529CA" w:rsidRPr="001B005A" w:rsidRDefault="002529CA" w:rsidP="002529CA">
            <w:pPr>
              <w:rPr>
                <w:b/>
                <w:sz w:val="20"/>
                <w:szCs w:val="20"/>
              </w:rPr>
            </w:pPr>
            <w:r w:rsidRPr="001B005A">
              <w:rPr>
                <w:b/>
                <w:sz w:val="20"/>
                <w:szCs w:val="20"/>
              </w:rPr>
              <w:t xml:space="preserve">Ders İçin Önerilen Kaynaklar: </w:t>
            </w:r>
          </w:p>
          <w:p w14:paraId="4915E94A" w14:textId="77777777" w:rsidR="002529CA" w:rsidRPr="001B005A" w:rsidRDefault="002529CA" w:rsidP="002529CA">
            <w:pPr>
              <w:rPr>
                <w:b/>
                <w:sz w:val="20"/>
                <w:szCs w:val="20"/>
              </w:rPr>
            </w:pPr>
            <w:r w:rsidRPr="001B005A">
              <w:rPr>
                <w:b/>
                <w:sz w:val="20"/>
                <w:szCs w:val="20"/>
                <w:u w:val="single"/>
              </w:rPr>
              <w:t>Ana kaynak:</w:t>
            </w:r>
          </w:p>
          <w:p w14:paraId="68A39220" w14:textId="77777777" w:rsidR="002529CA" w:rsidRPr="001B005A" w:rsidRDefault="002529CA" w:rsidP="002529CA">
            <w:pPr>
              <w:widowControl w:val="0"/>
              <w:numPr>
                <w:ilvl w:val="0"/>
                <w:numId w:val="4"/>
              </w:numPr>
              <w:tabs>
                <w:tab w:val="left" w:pos="360"/>
              </w:tabs>
              <w:autoSpaceDE w:val="0"/>
              <w:autoSpaceDN w:val="0"/>
              <w:jc w:val="both"/>
              <w:rPr>
                <w:sz w:val="20"/>
                <w:szCs w:val="20"/>
              </w:rPr>
            </w:pPr>
            <w:r w:rsidRPr="001B005A">
              <w:rPr>
                <w:sz w:val="20"/>
                <w:szCs w:val="20"/>
              </w:rPr>
              <w:t xml:space="preserve">McCance KL, Huether SE. (2005). </w:t>
            </w:r>
            <w:r w:rsidRPr="001B005A">
              <w:rPr>
                <w:bCs/>
                <w:i/>
                <w:iCs/>
                <w:sz w:val="20"/>
                <w:szCs w:val="20"/>
              </w:rPr>
              <w:t>Pathophysiology The Biologic Basis For  Disease in Adults and Children</w:t>
            </w:r>
            <w:r w:rsidRPr="001B005A">
              <w:rPr>
                <w:b/>
                <w:bCs/>
                <w:sz w:val="20"/>
                <w:szCs w:val="20"/>
              </w:rPr>
              <w:t>,</w:t>
            </w:r>
            <w:r w:rsidRPr="001B005A">
              <w:rPr>
                <w:sz w:val="20"/>
                <w:szCs w:val="20"/>
              </w:rPr>
              <w:t xml:space="preserve"> The C.V. Mosby Company, StLouis,.</w:t>
            </w:r>
          </w:p>
          <w:p w14:paraId="6629B216" w14:textId="77777777" w:rsidR="002529CA" w:rsidRPr="001B005A" w:rsidRDefault="002529CA" w:rsidP="002529CA">
            <w:pPr>
              <w:widowControl w:val="0"/>
              <w:numPr>
                <w:ilvl w:val="0"/>
                <w:numId w:val="4"/>
              </w:numPr>
              <w:tabs>
                <w:tab w:val="left" w:pos="360"/>
              </w:tabs>
              <w:autoSpaceDE w:val="0"/>
              <w:autoSpaceDN w:val="0"/>
              <w:jc w:val="both"/>
              <w:rPr>
                <w:sz w:val="20"/>
                <w:szCs w:val="20"/>
              </w:rPr>
            </w:pPr>
            <w:r w:rsidRPr="001B005A">
              <w:rPr>
                <w:sz w:val="20"/>
                <w:szCs w:val="20"/>
              </w:rPr>
              <w:t xml:space="preserve">Çevikbaş U (Çev. Ed). (2002). </w:t>
            </w:r>
            <w:r w:rsidRPr="001B005A">
              <w:rPr>
                <w:i/>
                <w:sz w:val="20"/>
                <w:szCs w:val="20"/>
              </w:rPr>
              <w:t>Temel Patoloji</w:t>
            </w:r>
            <w:r w:rsidRPr="001B005A">
              <w:rPr>
                <w:sz w:val="20"/>
                <w:szCs w:val="20"/>
              </w:rPr>
              <w:t>, Kumar V, Cortran RS., Robbins SL. Basic Pathology, Yüce Yayınları A.Ş, İstanbul.</w:t>
            </w:r>
          </w:p>
          <w:p w14:paraId="68A1D560" w14:textId="77777777" w:rsidR="002529CA" w:rsidRPr="001B005A" w:rsidRDefault="002529CA" w:rsidP="002529CA">
            <w:pPr>
              <w:rPr>
                <w:b/>
                <w:sz w:val="20"/>
                <w:szCs w:val="20"/>
                <w:u w:val="single"/>
              </w:rPr>
            </w:pPr>
            <w:r w:rsidRPr="001B005A">
              <w:rPr>
                <w:b/>
                <w:sz w:val="20"/>
                <w:szCs w:val="20"/>
                <w:u w:val="single"/>
              </w:rPr>
              <w:t xml:space="preserve">Yardımcı kaynaklar: </w:t>
            </w:r>
          </w:p>
          <w:p w14:paraId="2383A67C" w14:textId="77777777" w:rsidR="002529CA" w:rsidRPr="001B005A" w:rsidRDefault="002529CA" w:rsidP="002529CA">
            <w:pPr>
              <w:widowControl w:val="0"/>
              <w:numPr>
                <w:ilvl w:val="0"/>
                <w:numId w:val="3"/>
              </w:numPr>
              <w:tabs>
                <w:tab w:val="left" w:pos="360"/>
              </w:tabs>
              <w:autoSpaceDE w:val="0"/>
              <w:autoSpaceDN w:val="0"/>
              <w:jc w:val="both"/>
              <w:rPr>
                <w:sz w:val="20"/>
                <w:szCs w:val="20"/>
              </w:rPr>
            </w:pPr>
            <w:r w:rsidRPr="001B005A">
              <w:rPr>
                <w:sz w:val="20"/>
                <w:szCs w:val="20"/>
              </w:rPr>
              <w:t xml:space="preserve">Porth MC. (1998). </w:t>
            </w:r>
            <w:r w:rsidRPr="001B005A">
              <w:rPr>
                <w:bCs/>
                <w:i/>
                <w:iCs/>
                <w:sz w:val="20"/>
                <w:szCs w:val="20"/>
              </w:rPr>
              <w:t>Pathophysiolog Concepts of Altered Health States</w:t>
            </w:r>
            <w:r w:rsidRPr="001B005A">
              <w:rPr>
                <w:i/>
                <w:iCs/>
                <w:sz w:val="20"/>
                <w:szCs w:val="20"/>
              </w:rPr>
              <w:t xml:space="preserve">, </w:t>
            </w:r>
            <w:r w:rsidRPr="001B005A">
              <w:rPr>
                <w:sz w:val="20"/>
                <w:szCs w:val="20"/>
              </w:rPr>
              <w:t>5</w:t>
            </w:r>
            <w:r w:rsidRPr="001B005A">
              <w:rPr>
                <w:sz w:val="20"/>
                <w:szCs w:val="20"/>
                <w:vertAlign w:val="superscript"/>
              </w:rPr>
              <w:t>th</w:t>
            </w:r>
            <w:r w:rsidRPr="001B005A">
              <w:rPr>
                <w:sz w:val="20"/>
                <w:szCs w:val="20"/>
              </w:rPr>
              <w:t xml:space="preserve"> Ed., Lippincott Comp., Philadelphia,.</w:t>
            </w:r>
          </w:p>
          <w:p w14:paraId="0C969806" w14:textId="77777777" w:rsidR="002529CA" w:rsidRPr="001B005A" w:rsidRDefault="002529CA" w:rsidP="002529CA">
            <w:pPr>
              <w:widowControl w:val="0"/>
              <w:numPr>
                <w:ilvl w:val="0"/>
                <w:numId w:val="3"/>
              </w:numPr>
              <w:tabs>
                <w:tab w:val="left" w:pos="360"/>
              </w:tabs>
              <w:autoSpaceDE w:val="0"/>
              <w:autoSpaceDN w:val="0"/>
              <w:jc w:val="both"/>
              <w:rPr>
                <w:sz w:val="20"/>
                <w:szCs w:val="20"/>
              </w:rPr>
            </w:pPr>
            <w:r w:rsidRPr="001B005A">
              <w:rPr>
                <w:sz w:val="20"/>
                <w:szCs w:val="20"/>
              </w:rPr>
              <w:t xml:space="preserve">Guyton CA, Hall J. (1996). </w:t>
            </w:r>
            <w:r w:rsidRPr="001B005A">
              <w:rPr>
                <w:bCs/>
                <w:i/>
                <w:sz w:val="20"/>
                <w:szCs w:val="20"/>
              </w:rPr>
              <w:t>Tıbbi Fizyoloj,i</w:t>
            </w:r>
            <w:r w:rsidRPr="001B005A">
              <w:rPr>
                <w:sz w:val="20"/>
                <w:szCs w:val="20"/>
              </w:rPr>
              <w:t xml:space="preserve"> Çev: Hayrunisa Çavuşoğlu</w:t>
            </w:r>
            <w:r w:rsidRPr="001B005A">
              <w:rPr>
                <w:b/>
                <w:bCs/>
                <w:sz w:val="20"/>
                <w:szCs w:val="20"/>
              </w:rPr>
              <w:t>,</w:t>
            </w:r>
            <w:r w:rsidRPr="001B005A">
              <w:rPr>
                <w:sz w:val="20"/>
                <w:szCs w:val="20"/>
              </w:rPr>
              <w:t xml:space="preserve"> 10</w:t>
            </w:r>
            <w:r w:rsidRPr="001B005A">
              <w:rPr>
                <w:sz w:val="20"/>
                <w:szCs w:val="20"/>
                <w:vertAlign w:val="superscript"/>
              </w:rPr>
              <w:t>th</w:t>
            </w:r>
            <w:r w:rsidRPr="001B005A">
              <w:rPr>
                <w:sz w:val="20"/>
                <w:szCs w:val="20"/>
              </w:rPr>
              <w:t xml:space="preserve">. Ed., W.B. Saunders Comp., Philadelphia. </w:t>
            </w:r>
          </w:p>
          <w:p w14:paraId="0852E1C5" w14:textId="77777777" w:rsidR="002529CA" w:rsidRPr="001B005A" w:rsidRDefault="002529CA" w:rsidP="002529CA">
            <w:pPr>
              <w:widowControl w:val="0"/>
              <w:numPr>
                <w:ilvl w:val="0"/>
                <w:numId w:val="3"/>
              </w:numPr>
              <w:tabs>
                <w:tab w:val="left" w:pos="360"/>
              </w:tabs>
              <w:autoSpaceDE w:val="0"/>
              <w:autoSpaceDN w:val="0"/>
              <w:jc w:val="both"/>
              <w:rPr>
                <w:sz w:val="20"/>
                <w:szCs w:val="20"/>
              </w:rPr>
            </w:pPr>
            <w:r w:rsidRPr="001B005A">
              <w:rPr>
                <w:sz w:val="20"/>
                <w:szCs w:val="20"/>
              </w:rPr>
              <w:t xml:space="preserve">Kumar V, Abbas A, Fousta N, Mitchell R. </w:t>
            </w:r>
            <w:r w:rsidRPr="001B005A">
              <w:rPr>
                <w:i/>
                <w:sz w:val="20"/>
                <w:szCs w:val="20"/>
              </w:rPr>
              <w:t>Robbins (</w:t>
            </w:r>
            <w:r w:rsidRPr="001B005A">
              <w:rPr>
                <w:sz w:val="20"/>
                <w:szCs w:val="20"/>
              </w:rPr>
              <w:t xml:space="preserve">2008). </w:t>
            </w:r>
            <w:r w:rsidRPr="001B005A">
              <w:rPr>
                <w:i/>
                <w:sz w:val="20"/>
                <w:szCs w:val="20"/>
              </w:rPr>
              <w:t>Basic Pathology</w:t>
            </w:r>
            <w:r w:rsidRPr="001B005A">
              <w:rPr>
                <w:sz w:val="20"/>
                <w:szCs w:val="20"/>
              </w:rPr>
              <w:t>, 8th Ed., Saunders Book Company, Philadelphia.</w:t>
            </w:r>
          </w:p>
          <w:p w14:paraId="6EABEFE5" w14:textId="77777777" w:rsidR="002529CA" w:rsidRPr="001B005A" w:rsidRDefault="002529CA" w:rsidP="002529CA">
            <w:pPr>
              <w:widowControl w:val="0"/>
              <w:numPr>
                <w:ilvl w:val="0"/>
                <w:numId w:val="3"/>
              </w:numPr>
              <w:tabs>
                <w:tab w:val="left" w:pos="360"/>
              </w:tabs>
              <w:autoSpaceDE w:val="0"/>
              <w:autoSpaceDN w:val="0"/>
              <w:jc w:val="both"/>
              <w:rPr>
                <w:sz w:val="20"/>
                <w:szCs w:val="20"/>
              </w:rPr>
            </w:pPr>
            <w:r w:rsidRPr="001B005A">
              <w:rPr>
                <w:sz w:val="20"/>
                <w:szCs w:val="20"/>
              </w:rPr>
              <w:t xml:space="preserve">Carrier-Kohlman V. (2003). </w:t>
            </w:r>
            <w:r w:rsidRPr="001B005A">
              <w:rPr>
                <w:i/>
                <w:sz w:val="20"/>
                <w:szCs w:val="20"/>
              </w:rPr>
              <w:t>Pathophysiological Phenomena in Nursing: Human Responses to Illness</w:t>
            </w:r>
            <w:r w:rsidRPr="001B005A">
              <w:rPr>
                <w:sz w:val="20"/>
                <w:szCs w:val="20"/>
              </w:rPr>
              <w:t>, 2nd ed., WB Saunders Company, Philadelphia.</w:t>
            </w:r>
          </w:p>
          <w:p w14:paraId="551F2046" w14:textId="77777777" w:rsidR="002529CA" w:rsidRPr="001B005A" w:rsidRDefault="002529CA" w:rsidP="002529CA">
            <w:pPr>
              <w:rPr>
                <w:b/>
                <w:sz w:val="20"/>
                <w:szCs w:val="20"/>
                <w:u w:val="single"/>
              </w:rPr>
            </w:pPr>
            <w:r w:rsidRPr="001B005A">
              <w:rPr>
                <w:b/>
                <w:sz w:val="20"/>
                <w:szCs w:val="20"/>
                <w:u w:val="single"/>
              </w:rPr>
              <w:t>Referanslar:</w:t>
            </w:r>
            <w:r w:rsidRPr="001B005A">
              <w:rPr>
                <w:sz w:val="20"/>
                <w:szCs w:val="20"/>
              </w:rPr>
              <w:t xml:space="preserve">      </w:t>
            </w:r>
          </w:p>
          <w:p w14:paraId="2625EF7A" w14:textId="77777777" w:rsidR="002529CA" w:rsidRPr="001B005A" w:rsidRDefault="002529CA" w:rsidP="002529CA">
            <w:pPr>
              <w:outlineLvl w:val="0"/>
              <w:rPr>
                <w:bCs/>
                <w:sz w:val="20"/>
                <w:szCs w:val="20"/>
              </w:rPr>
            </w:pPr>
            <w:bookmarkStart w:id="152" w:name="_Toc45620297"/>
            <w:r w:rsidRPr="001B005A">
              <w:rPr>
                <w:bCs/>
                <w:kern w:val="36"/>
                <w:sz w:val="20"/>
                <w:szCs w:val="20"/>
              </w:rPr>
              <w:t xml:space="preserve">Pathophysiology; </w:t>
            </w:r>
            <w:r w:rsidRPr="001B005A">
              <w:rPr>
                <w:bCs/>
                <w:sz w:val="20"/>
                <w:szCs w:val="20"/>
              </w:rPr>
              <w:t>The Official Journal of the International Society for Pathophysiology</w:t>
            </w:r>
            <w:bookmarkEnd w:id="152"/>
          </w:p>
          <w:p w14:paraId="1860F131" w14:textId="77777777" w:rsidR="002529CA" w:rsidRPr="001B005A" w:rsidRDefault="002529CA" w:rsidP="002529CA">
            <w:pPr>
              <w:rPr>
                <w:i/>
                <w:sz w:val="20"/>
                <w:szCs w:val="20"/>
              </w:rPr>
            </w:pPr>
          </w:p>
          <w:p w14:paraId="5A119E6B" w14:textId="77777777" w:rsidR="002529CA" w:rsidRPr="001B005A" w:rsidRDefault="002529CA" w:rsidP="002529CA">
            <w:pPr>
              <w:rPr>
                <w:b/>
                <w:sz w:val="20"/>
                <w:szCs w:val="20"/>
                <w:u w:val="single"/>
              </w:rPr>
            </w:pPr>
            <w:r w:rsidRPr="001B005A">
              <w:rPr>
                <w:b/>
                <w:sz w:val="20"/>
                <w:szCs w:val="20"/>
                <w:u w:val="single"/>
              </w:rPr>
              <w:t>Diğer ders materyalleri</w:t>
            </w:r>
          </w:p>
          <w:p w14:paraId="5D9872A7" w14:textId="25925E70" w:rsidR="002529CA" w:rsidRPr="002E6A5E" w:rsidRDefault="002529CA" w:rsidP="002529CA">
            <w:pPr>
              <w:rPr>
                <w:sz w:val="20"/>
                <w:szCs w:val="20"/>
              </w:rPr>
            </w:pPr>
            <w:r w:rsidRPr="001B005A">
              <w:rPr>
                <w:sz w:val="20"/>
                <w:szCs w:val="20"/>
              </w:rPr>
              <w:t>Tartışma soruları, olgu</w:t>
            </w:r>
            <w:r w:rsidR="002E6A5E">
              <w:rPr>
                <w:sz w:val="20"/>
                <w:szCs w:val="20"/>
              </w:rPr>
              <w:t xml:space="preserve"> analizi, video ve animasyonlar</w:t>
            </w:r>
          </w:p>
        </w:tc>
      </w:tr>
      <w:tr w:rsidR="002529CA" w:rsidRPr="001B005A" w14:paraId="51C3EAF4" w14:textId="77777777" w:rsidTr="00F75B3F">
        <w:tc>
          <w:tcPr>
            <w:tcW w:w="9356" w:type="dxa"/>
          </w:tcPr>
          <w:p w14:paraId="30DE0DCB" w14:textId="77777777" w:rsidR="002529CA" w:rsidRPr="001B005A" w:rsidRDefault="002529CA" w:rsidP="002529CA">
            <w:pPr>
              <w:rPr>
                <w:b/>
                <w:sz w:val="20"/>
                <w:szCs w:val="20"/>
              </w:rPr>
            </w:pPr>
            <w:r w:rsidRPr="001B005A">
              <w:rPr>
                <w:b/>
                <w:sz w:val="20"/>
                <w:szCs w:val="20"/>
              </w:rPr>
              <w:lastRenderedPageBreak/>
              <w:t xml:space="preserve">Derse İlişkin Politika ve Kurallar: (öğretim üyesi açıklama yapmak isterse bu başlığı kullanabilir) </w:t>
            </w:r>
          </w:p>
        </w:tc>
      </w:tr>
      <w:tr w:rsidR="002529CA" w:rsidRPr="001B005A" w14:paraId="0DF96F5D" w14:textId="77777777" w:rsidTr="00F75B3F">
        <w:tc>
          <w:tcPr>
            <w:tcW w:w="9356" w:type="dxa"/>
          </w:tcPr>
          <w:p w14:paraId="3F85CF4B" w14:textId="77777777" w:rsidR="002529CA" w:rsidRPr="001B005A" w:rsidRDefault="002529CA" w:rsidP="002529CA">
            <w:pPr>
              <w:rPr>
                <w:b/>
                <w:sz w:val="20"/>
                <w:szCs w:val="20"/>
              </w:rPr>
            </w:pPr>
            <w:r w:rsidRPr="001B005A">
              <w:rPr>
                <w:b/>
                <w:sz w:val="20"/>
                <w:szCs w:val="20"/>
              </w:rPr>
              <w:t xml:space="preserve">Ders Öğretim Üyesi İletişim Bilgileri: </w:t>
            </w:r>
          </w:p>
          <w:p w14:paraId="0B6E4F69" w14:textId="330C07E4" w:rsidR="002529CA" w:rsidRPr="003E7576" w:rsidRDefault="002529CA" w:rsidP="002529CA">
            <w:pPr>
              <w:widowControl w:val="0"/>
              <w:autoSpaceDE w:val="0"/>
              <w:autoSpaceDN w:val="0"/>
              <w:jc w:val="both"/>
              <w:rPr>
                <w:sz w:val="20"/>
                <w:szCs w:val="20"/>
              </w:rPr>
            </w:pPr>
            <w:r w:rsidRPr="001B005A">
              <w:rPr>
                <w:b/>
                <w:sz w:val="20"/>
                <w:szCs w:val="20"/>
              </w:rPr>
              <w:t xml:space="preserve">Prof. Dr. Ö. </w:t>
            </w:r>
            <w:r w:rsidR="002E6A5E" w:rsidRPr="001B005A">
              <w:rPr>
                <w:b/>
                <w:sz w:val="20"/>
                <w:szCs w:val="20"/>
              </w:rPr>
              <w:t>KÜÇÜKGÜÇLÜ</w:t>
            </w:r>
            <w:r w:rsidRPr="001B005A">
              <w:rPr>
                <w:sz w:val="20"/>
                <w:szCs w:val="20"/>
              </w:rPr>
              <w:t xml:space="preserve">    Tel: 0 232 4126966  e-posta:</w:t>
            </w:r>
            <w:r w:rsidRPr="001B005A">
              <w:rPr>
                <w:b/>
                <w:sz w:val="20"/>
                <w:szCs w:val="20"/>
              </w:rPr>
              <w:t xml:space="preserve"> </w:t>
            </w:r>
            <w:hyperlink r:id="rId10" w:history="1">
              <w:r w:rsidRPr="003E7576">
                <w:rPr>
                  <w:rStyle w:val="Kpr"/>
                  <w:color w:val="auto"/>
                  <w:sz w:val="20"/>
                  <w:szCs w:val="20"/>
                </w:rPr>
                <w:t>ozlem.kguclu@deu.edu.tr</w:t>
              </w:r>
            </w:hyperlink>
          </w:p>
          <w:p w14:paraId="21E9167C" w14:textId="244166DD" w:rsidR="002529CA" w:rsidRPr="003E7576" w:rsidRDefault="002529CA" w:rsidP="002529CA">
            <w:pPr>
              <w:widowControl w:val="0"/>
              <w:autoSpaceDE w:val="0"/>
              <w:autoSpaceDN w:val="0"/>
              <w:jc w:val="both"/>
              <w:rPr>
                <w:sz w:val="20"/>
                <w:szCs w:val="20"/>
              </w:rPr>
            </w:pPr>
            <w:r w:rsidRPr="003E7576">
              <w:rPr>
                <w:b/>
                <w:sz w:val="20"/>
                <w:szCs w:val="20"/>
              </w:rPr>
              <w:t xml:space="preserve">Doç. Dr. Hatice </w:t>
            </w:r>
            <w:r w:rsidR="002E6A5E" w:rsidRPr="003E7576">
              <w:rPr>
                <w:b/>
                <w:sz w:val="20"/>
                <w:szCs w:val="20"/>
              </w:rPr>
              <w:t>MERT</w:t>
            </w:r>
            <w:r w:rsidRPr="003E7576">
              <w:rPr>
                <w:sz w:val="20"/>
                <w:szCs w:val="20"/>
              </w:rPr>
              <w:t xml:space="preserve"> Tel. 0 232  412 4782 e-posta: </w:t>
            </w:r>
            <w:hyperlink r:id="rId11" w:history="1">
              <w:r w:rsidRPr="003E7576">
                <w:rPr>
                  <w:rStyle w:val="Kpr"/>
                  <w:color w:val="auto"/>
                  <w:sz w:val="20"/>
                  <w:szCs w:val="20"/>
                </w:rPr>
                <w:t>hatice.mert@deu.edu.tr</w:t>
              </w:r>
            </w:hyperlink>
          </w:p>
          <w:p w14:paraId="06105463" w14:textId="65A4D29F" w:rsidR="002529CA" w:rsidRPr="003E7576" w:rsidRDefault="002529CA" w:rsidP="002529CA">
            <w:pPr>
              <w:rPr>
                <w:sz w:val="20"/>
                <w:szCs w:val="20"/>
              </w:rPr>
            </w:pPr>
            <w:r w:rsidRPr="003E7576">
              <w:rPr>
                <w:b/>
                <w:sz w:val="20"/>
                <w:szCs w:val="20"/>
              </w:rPr>
              <w:t>Dr. Öğt. Üys. Ö</w:t>
            </w:r>
            <w:r w:rsidR="002E6A5E" w:rsidRPr="003E7576">
              <w:rPr>
                <w:b/>
                <w:sz w:val="20"/>
                <w:szCs w:val="20"/>
              </w:rPr>
              <w:t>. BİLİK</w:t>
            </w:r>
            <w:r w:rsidR="002E6A5E" w:rsidRPr="003E7576">
              <w:rPr>
                <w:sz w:val="20"/>
                <w:szCs w:val="20"/>
              </w:rPr>
              <w:t xml:space="preserve">     </w:t>
            </w:r>
            <w:r w:rsidRPr="003E7576">
              <w:rPr>
                <w:sz w:val="20"/>
                <w:szCs w:val="20"/>
              </w:rPr>
              <w:t>Tel: 0 232 4124781  e-posta</w:t>
            </w:r>
            <w:r w:rsidRPr="003E7576">
              <w:rPr>
                <w:b/>
                <w:sz w:val="20"/>
                <w:szCs w:val="20"/>
              </w:rPr>
              <w:t>:</w:t>
            </w:r>
            <w:r w:rsidRPr="003E7576">
              <w:rPr>
                <w:sz w:val="20"/>
                <w:szCs w:val="20"/>
              </w:rPr>
              <w:t xml:space="preserve"> bilikorama@gmail.com </w:t>
            </w:r>
          </w:p>
          <w:p w14:paraId="3B821C6D" w14:textId="17CDBBA2" w:rsidR="002529CA" w:rsidRPr="003E7576" w:rsidRDefault="002529CA" w:rsidP="002529CA">
            <w:pPr>
              <w:widowControl w:val="0"/>
              <w:autoSpaceDE w:val="0"/>
              <w:autoSpaceDN w:val="0"/>
              <w:jc w:val="both"/>
              <w:rPr>
                <w:sz w:val="20"/>
                <w:szCs w:val="20"/>
              </w:rPr>
            </w:pPr>
            <w:r w:rsidRPr="003E7576">
              <w:rPr>
                <w:b/>
                <w:sz w:val="20"/>
                <w:szCs w:val="20"/>
              </w:rPr>
              <w:t xml:space="preserve">Dr. Öğt. Üys. Fatma </w:t>
            </w:r>
            <w:r w:rsidR="002E6A5E" w:rsidRPr="003E7576">
              <w:rPr>
                <w:b/>
                <w:sz w:val="20"/>
                <w:szCs w:val="20"/>
              </w:rPr>
              <w:t>VURAL</w:t>
            </w:r>
            <w:r w:rsidRPr="003E7576">
              <w:rPr>
                <w:b/>
                <w:sz w:val="20"/>
                <w:szCs w:val="20"/>
              </w:rPr>
              <w:t xml:space="preserve"> </w:t>
            </w:r>
            <w:r w:rsidRPr="003E7576">
              <w:rPr>
                <w:sz w:val="20"/>
                <w:szCs w:val="20"/>
              </w:rPr>
              <w:t>Tel 0232 412 47 80 e-posta: fatma.vural@deu.edu.tr</w:t>
            </w:r>
          </w:p>
          <w:p w14:paraId="762F41BA" w14:textId="3CF90276" w:rsidR="002529CA" w:rsidRPr="002E6A5E" w:rsidRDefault="002529CA" w:rsidP="002529CA">
            <w:pPr>
              <w:rPr>
                <w:sz w:val="20"/>
                <w:szCs w:val="20"/>
              </w:rPr>
            </w:pPr>
            <w:r w:rsidRPr="003E7576">
              <w:rPr>
                <w:b/>
                <w:sz w:val="20"/>
                <w:szCs w:val="20"/>
              </w:rPr>
              <w:t xml:space="preserve">Dr. Öğt. Üys. Aylin </w:t>
            </w:r>
            <w:r w:rsidR="002E6A5E" w:rsidRPr="003E7576">
              <w:rPr>
                <w:b/>
                <w:sz w:val="20"/>
                <w:szCs w:val="20"/>
              </w:rPr>
              <w:t>DURMAZ EDEER</w:t>
            </w:r>
            <w:r w:rsidR="002E6A5E" w:rsidRPr="003E7576">
              <w:rPr>
                <w:sz w:val="20"/>
                <w:szCs w:val="20"/>
              </w:rPr>
              <w:t xml:space="preserve"> </w:t>
            </w:r>
            <w:r w:rsidRPr="003E7576">
              <w:rPr>
                <w:sz w:val="20"/>
                <w:szCs w:val="20"/>
              </w:rPr>
              <w:t xml:space="preserve">Tel. 0232 412 4764 e-posta: </w:t>
            </w:r>
            <w:hyperlink r:id="rId12" w:history="1">
              <w:r w:rsidRPr="003E7576">
                <w:rPr>
                  <w:rStyle w:val="Kpr"/>
                  <w:color w:val="auto"/>
                  <w:sz w:val="20"/>
                  <w:szCs w:val="20"/>
                </w:rPr>
                <w:t>aylin_durmaz@yahoo.com</w:t>
              </w:r>
            </w:hyperlink>
          </w:p>
        </w:tc>
      </w:tr>
      <w:tr w:rsidR="002529CA" w:rsidRPr="001B005A" w14:paraId="565D472C" w14:textId="77777777" w:rsidTr="00F75B3F">
        <w:tc>
          <w:tcPr>
            <w:tcW w:w="9356" w:type="dxa"/>
          </w:tcPr>
          <w:p w14:paraId="5A53A7E8" w14:textId="2F132675" w:rsidR="002529CA" w:rsidRPr="001B005A" w:rsidRDefault="002529CA" w:rsidP="002529CA">
            <w:pPr>
              <w:rPr>
                <w:b/>
                <w:sz w:val="20"/>
                <w:szCs w:val="20"/>
              </w:rPr>
            </w:pPr>
            <w:r w:rsidRPr="001B005A">
              <w:rPr>
                <w:b/>
                <w:sz w:val="20"/>
                <w:szCs w:val="20"/>
              </w:rPr>
              <w:t>Ders Öğretim Üyes</w:t>
            </w:r>
            <w:r w:rsidR="002E6A5E">
              <w:rPr>
                <w:b/>
                <w:sz w:val="20"/>
                <w:szCs w:val="20"/>
              </w:rPr>
              <w:t xml:space="preserve">i Görüşme Günleri ve Saatleri: </w:t>
            </w:r>
          </w:p>
        </w:tc>
      </w:tr>
      <w:tr w:rsidR="002E6A5E" w:rsidRPr="001B005A" w14:paraId="19F29A91" w14:textId="77777777" w:rsidTr="00F17C4A">
        <w:tblPrEx>
          <w:tblBorders>
            <w:insideH w:val="single" w:sz="4" w:space="0" w:color="auto"/>
            <w:insideV w:val="single" w:sz="4" w:space="0" w:color="auto"/>
          </w:tblBorders>
        </w:tblPrEx>
        <w:tc>
          <w:tcPr>
            <w:tcW w:w="9356" w:type="dxa"/>
          </w:tcPr>
          <w:p w14:paraId="3F04BBA4" w14:textId="77777777" w:rsidR="002E6A5E" w:rsidRPr="001B005A" w:rsidRDefault="002E6A5E" w:rsidP="002529CA">
            <w:pPr>
              <w:rPr>
                <w:b/>
                <w:sz w:val="20"/>
                <w:szCs w:val="20"/>
              </w:rPr>
            </w:pPr>
            <w:r w:rsidRPr="001B005A">
              <w:rPr>
                <w:b/>
                <w:sz w:val="20"/>
                <w:szCs w:val="20"/>
              </w:rPr>
              <w:t xml:space="preserve">Dersin İçeriği: </w:t>
            </w:r>
          </w:p>
          <w:p w14:paraId="49ECBBEF" w14:textId="339F5453" w:rsidR="002E6A5E" w:rsidRPr="001B005A" w:rsidRDefault="002E6A5E" w:rsidP="002529CA">
            <w:pPr>
              <w:rPr>
                <w:b/>
                <w:sz w:val="20"/>
                <w:szCs w:val="20"/>
              </w:rPr>
            </w:pPr>
            <w:r w:rsidRPr="001B005A">
              <w:rPr>
                <w:sz w:val="20"/>
                <w:szCs w:val="20"/>
              </w:rPr>
              <w:t>Sınav tarihleri ders planında belirtilecektir. Sınav tarihleri kesinleştiğinde, tarihlerde değişiklik yapılabilir.</w:t>
            </w:r>
          </w:p>
        </w:tc>
      </w:tr>
    </w:tbl>
    <w:p w14:paraId="0B205EE2" w14:textId="77777777" w:rsidR="002529CA" w:rsidRPr="001B005A" w:rsidRDefault="002529CA" w:rsidP="002529CA">
      <w:pPr>
        <w:rPr>
          <w:sz w:val="20"/>
          <w:szCs w:val="20"/>
        </w:rPr>
      </w:pPr>
    </w:p>
    <w:p w14:paraId="73E4AC09" w14:textId="77777777" w:rsidR="002529CA" w:rsidRPr="001B005A" w:rsidRDefault="002529CA" w:rsidP="002529CA">
      <w:pPr>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178"/>
        <w:gridCol w:w="1985"/>
        <w:gridCol w:w="1484"/>
      </w:tblGrid>
      <w:tr w:rsidR="002529CA" w:rsidRPr="001B005A" w14:paraId="6BFE596D" w14:textId="77777777" w:rsidTr="002E6A5E">
        <w:trPr>
          <w:trHeight w:val="777"/>
        </w:trPr>
        <w:tc>
          <w:tcPr>
            <w:tcW w:w="709" w:type="dxa"/>
          </w:tcPr>
          <w:p w14:paraId="26A8CE5B" w14:textId="77777777" w:rsidR="002529CA" w:rsidRPr="002E6A5E" w:rsidRDefault="002529CA" w:rsidP="002E6A5E">
            <w:pPr>
              <w:pStyle w:val="a2"/>
              <w:tabs>
                <w:tab w:val="clear" w:pos="4536"/>
                <w:tab w:val="clear" w:pos="9072"/>
                <w:tab w:val="left" w:pos="3686"/>
                <w:tab w:val="left" w:pos="6946"/>
              </w:tabs>
              <w:jc w:val="center"/>
              <w:rPr>
                <w:b/>
                <w:bCs/>
                <w:sz w:val="20"/>
                <w:szCs w:val="20"/>
                <w:lang w:val="tr-TR" w:eastAsia="tr-TR"/>
              </w:rPr>
            </w:pPr>
            <w:r w:rsidRPr="002E6A5E">
              <w:rPr>
                <w:b/>
                <w:bCs/>
                <w:sz w:val="20"/>
                <w:szCs w:val="20"/>
                <w:lang w:val="tr-TR" w:eastAsia="tr-TR"/>
              </w:rPr>
              <w:t>Hafta</w:t>
            </w:r>
          </w:p>
        </w:tc>
        <w:tc>
          <w:tcPr>
            <w:tcW w:w="5178" w:type="dxa"/>
          </w:tcPr>
          <w:p w14:paraId="350140EA" w14:textId="77777777" w:rsidR="002529CA" w:rsidRPr="002E6A5E" w:rsidRDefault="002529CA" w:rsidP="002E6A5E">
            <w:pPr>
              <w:tabs>
                <w:tab w:val="left" w:pos="3686"/>
                <w:tab w:val="left" w:pos="6946"/>
              </w:tabs>
              <w:jc w:val="center"/>
              <w:rPr>
                <w:b/>
                <w:bCs/>
                <w:sz w:val="20"/>
                <w:szCs w:val="20"/>
              </w:rPr>
            </w:pPr>
            <w:r w:rsidRPr="002E6A5E">
              <w:rPr>
                <w:b/>
                <w:bCs/>
                <w:sz w:val="20"/>
                <w:szCs w:val="20"/>
              </w:rPr>
              <w:t>Konu</w:t>
            </w:r>
          </w:p>
        </w:tc>
        <w:tc>
          <w:tcPr>
            <w:tcW w:w="1985" w:type="dxa"/>
          </w:tcPr>
          <w:p w14:paraId="0C243245" w14:textId="77777777" w:rsidR="002529CA" w:rsidRPr="002E6A5E" w:rsidRDefault="002529CA" w:rsidP="002E6A5E">
            <w:pPr>
              <w:tabs>
                <w:tab w:val="left" w:pos="3686"/>
                <w:tab w:val="left" w:pos="6946"/>
              </w:tabs>
              <w:jc w:val="center"/>
              <w:rPr>
                <w:b/>
                <w:bCs/>
                <w:sz w:val="20"/>
                <w:szCs w:val="20"/>
              </w:rPr>
            </w:pPr>
            <w:r w:rsidRPr="002E6A5E">
              <w:rPr>
                <w:b/>
                <w:bCs/>
                <w:sz w:val="20"/>
                <w:szCs w:val="20"/>
              </w:rPr>
              <w:t>Öğretim Üyesi</w:t>
            </w:r>
          </w:p>
        </w:tc>
        <w:tc>
          <w:tcPr>
            <w:tcW w:w="1484" w:type="dxa"/>
          </w:tcPr>
          <w:p w14:paraId="63A92BB3" w14:textId="77777777" w:rsidR="002529CA" w:rsidRPr="002E6A5E" w:rsidRDefault="002529CA" w:rsidP="002E6A5E">
            <w:pPr>
              <w:tabs>
                <w:tab w:val="left" w:pos="3686"/>
                <w:tab w:val="left" w:pos="6946"/>
              </w:tabs>
              <w:jc w:val="center"/>
              <w:rPr>
                <w:b/>
                <w:bCs/>
                <w:sz w:val="20"/>
                <w:szCs w:val="20"/>
              </w:rPr>
            </w:pPr>
            <w:r w:rsidRPr="002E6A5E">
              <w:rPr>
                <w:b/>
                <w:bCs/>
                <w:sz w:val="20"/>
                <w:szCs w:val="20"/>
              </w:rPr>
              <w:t>Öğretim Tekniği</w:t>
            </w:r>
          </w:p>
        </w:tc>
      </w:tr>
      <w:tr w:rsidR="002529CA" w:rsidRPr="001B005A" w14:paraId="33EF8441" w14:textId="77777777" w:rsidTr="002E6A5E">
        <w:trPr>
          <w:trHeight w:val="425"/>
        </w:trPr>
        <w:tc>
          <w:tcPr>
            <w:tcW w:w="709" w:type="dxa"/>
          </w:tcPr>
          <w:p w14:paraId="17B99DEA" w14:textId="77777777" w:rsidR="002529CA" w:rsidRPr="002E6A5E" w:rsidRDefault="002529CA" w:rsidP="002E6A5E">
            <w:pPr>
              <w:pStyle w:val="a2"/>
              <w:tabs>
                <w:tab w:val="clear" w:pos="4536"/>
                <w:tab w:val="clear" w:pos="9072"/>
                <w:tab w:val="left" w:pos="3686"/>
                <w:tab w:val="left" w:pos="6946"/>
              </w:tabs>
              <w:rPr>
                <w:sz w:val="20"/>
                <w:szCs w:val="20"/>
                <w:lang w:val="tr-TR" w:eastAsia="tr-TR"/>
              </w:rPr>
            </w:pPr>
            <w:r w:rsidRPr="002E6A5E">
              <w:rPr>
                <w:sz w:val="20"/>
                <w:szCs w:val="20"/>
                <w:lang w:val="tr-TR" w:eastAsia="tr-TR"/>
              </w:rPr>
              <w:t>1</w:t>
            </w:r>
          </w:p>
        </w:tc>
        <w:tc>
          <w:tcPr>
            <w:tcW w:w="5178" w:type="dxa"/>
          </w:tcPr>
          <w:p w14:paraId="625BBB81" w14:textId="17060266" w:rsidR="002529CA" w:rsidRPr="002E6A5E" w:rsidRDefault="002529CA" w:rsidP="002E6A5E">
            <w:pPr>
              <w:tabs>
                <w:tab w:val="left" w:pos="3686"/>
                <w:tab w:val="left" w:pos="6946"/>
              </w:tabs>
              <w:rPr>
                <w:sz w:val="20"/>
                <w:szCs w:val="20"/>
              </w:rPr>
            </w:pPr>
            <w:r w:rsidRPr="002E6A5E">
              <w:rPr>
                <w:sz w:val="20"/>
                <w:szCs w:val="20"/>
              </w:rPr>
              <w:t>Hücre zedelenmesi ve zedelenmeye ka</w:t>
            </w:r>
            <w:r w:rsidR="002E6A5E">
              <w:rPr>
                <w:sz w:val="20"/>
                <w:szCs w:val="20"/>
              </w:rPr>
              <w:t>rşı hücresel adaptasyonlar</w:t>
            </w:r>
            <w:r w:rsidRPr="002E6A5E">
              <w:rPr>
                <w:sz w:val="20"/>
                <w:szCs w:val="20"/>
              </w:rPr>
              <w:t xml:space="preserve"> </w:t>
            </w:r>
          </w:p>
        </w:tc>
        <w:tc>
          <w:tcPr>
            <w:tcW w:w="1985" w:type="dxa"/>
          </w:tcPr>
          <w:p w14:paraId="7435409E" w14:textId="753B63C9" w:rsidR="002529CA" w:rsidRPr="002E6A5E" w:rsidRDefault="002529CA" w:rsidP="002E6A5E">
            <w:pPr>
              <w:tabs>
                <w:tab w:val="left" w:pos="3686"/>
                <w:tab w:val="left" w:pos="6946"/>
              </w:tabs>
              <w:jc w:val="center"/>
              <w:rPr>
                <w:sz w:val="20"/>
                <w:szCs w:val="20"/>
              </w:rPr>
            </w:pPr>
            <w:r w:rsidRPr="002E6A5E">
              <w:rPr>
                <w:sz w:val="20"/>
                <w:szCs w:val="20"/>
              </w:rPr>
              <w:t>Özlem B</w:t>
            </w:r>
            <w:r w:rsidR="00221987" w:rsidRPr="002E6A5E">
              <w:rPr>
                <w:sz w:val="20"/>
                <w:szCs w:val="20"/>
              </w:rPr>
              <w:t>İLİK</w:t>
            </w:r>
          </w:p>
        </w:tc>
        <w:tc>
          <w:tcPr>
            <w:tcW w:w="1484" w:type="dxa"/>
          </w:tcPr>
          <w:p w14:paraId="39FCD7CC" w14:textId="77777777" w:rsidR="002529CA" w:rsidRPr="002E6A5E" w:rsidRDefault="002529CA" w:rsidP="002E6A5E">
            <w:pPr>
              <w:tabs>
                <w:tab w:val="left" w:pos="3686"/>
                <w:tab w:val="left" w:pos="6946"/>
              </w:tabs>
              <w:jc w:val="center"/>
              <w:rPr>
                <w:sz w:val="20"/>
                <w:szCs w:val="20"/>
              </w:rPr>
            </w:pPr>
            <w:r w:rsidRPr="002E6A5E">
              <w:rPr>
                <w:sz w:val="20"/>
                <w:szCs w:val="20"/>
              </w:rPr>
              <w:t>Sunum, tartışma</w:t>
            </w:r>
          </w:p>
        </w:tc>
      </w:tr>
      <w:tr w:rsidR="002529CA" w:rsidRPr="001B005A" w14:paraId="1BF65A87" w14:textId="77777777" w:rsidTr="002E6A5E">
        <w:trPr>
          <w:trHeight w:val="376"/>
        </w:trPr>
        <w:tc>
          <w:tcPr>
            <w:tcW w:w="709" w:type="dxa"/>
          </w:tcPr>
          <w:p w14:paraId="06B16E9C" w14:textId="77777777" w:rsidR="002529CA" w:rsidRPr="002E6A5E" w:rsidRDefault="002529CA" w:rsidP="002E6A5E">
            <w:pPr>
              <w:pStyle w:val="a2"/>
              <w:tabs>
                <w:tab w:val="clear" w:pos="4536"/>
                <w:tab w:val="clear" w:pos="9072"/>
                <w:tab w:val="left" w:pos="3686"/>
                <w:tab w:val="left" w:pos="6946"/>
              </w:tabs>
              <w:rPr>
                <w:sz w:val="20"/>
                <w:szCs w:val="20"/>
                <w:lang w:val="tr-TR" w:eastAsia="tr-TR"/>
              </w:rPr>
            </w:pPr>
            <w:r w:rsidRPr="002E6A5E">
              <w:rPr>
                <w:sz w:val="20"/>
                <w:szCs w:val="20"/>
                <w:lang w:val="tr-TR" w:eastAsia="tr-TR"/>
              </w:rPr>
              <w:t>2</w:t>
            </w:r>
          </w:p>
        </w:tc>
        <w:tc>
          <w:tcPr>
            <w:tcW w:w="5178" w:type="dxa"/>
          </w:tcPr>
          <w:p w14:paraId="16FEEF57" w14:textId="68467BE1" w:rsidR="002529CA" w:rsidRPr="002E6A5E" w:rsidRDefault="002E6A5E" w:rsidP="002E6A5E">
            <w:pPr>
              <w:rPr>
                <w:sz w:val="20"/>
                <w:szCs w:val="20"/>
              </w:rPr>
            </w:pPr>
            <w:r>
              <w:rPr>
                <w:sz w:val="20"/>
                <w:szCs w:val="20"/>
              </w:rPr>
              <w:t xml:space="preserve"> İmmun sistemdeki değişiklikler</w:t>
            </w:r>
          </w:p>
        </w:tc>
        <w:tc>
          <w:tcPr>
            <w:tcW w:w="1985" w:type="dxa"/>
          </w:tcPr>
          <w:p w14:paraId="4D30A06A" w14:textId="79A4A3E0" w:rsidR="002529CA" w:rsidRPr="002E6A5E" w:rsidRDefault="002529CA" w:rsidP="002E6A5E">
            <w:pPr>
              <w:tabs>
                <w:tab w:val="left" w:pos="3686"/>
                <w:tab w:val="left" w:pos="6946"/>
              </w:tabs>
              <w:jc w:val="center"/>
              <w:rPr>
                <w:sz w:val="20"/>
                <w:szCs w:val="20"/>
              </w:rPr>
            </w:pPr>
            <w:r w:rsidRPr="002E6A5E">
              <w:rPr>
                <w:sz w:val="20"/>
                <w:szCs w:val="20"/>
              </w:rPr>
              <w:t xml:space="preserve">Özlem </w:t>
            </w:r>
            <w:r w:rsidR="00221987" w:rsidRPr="002E6A5E">
              <w:rPr>
                <w:sz w:val="20"/>
                <w:szCs w:val="20"/>
              </w:rPr>
              <w:t>BİLİK</w:t>
            </w:r>
          </w:p>
        </w:tc>
        <w:tc>
          <w:tcPr>
            <w:tcW w:w="1484" w:type="dxa"/>
          </w:tcPr>
          <w:p w14:paraId="5D86EB1B" w14:textId="77777777" w:rsidR="002529CA" w:rsidRPr="002E6A5E" w:rsidRDefault="002529CA" w:rsidP="002E6A5E">
            <w:pPr>
              <w:rPr>
                <w:sz w:val="20"/>
                <w:szCs w:val="20"/>
              </w:rPr>
            </w:pPr>
            <w:r w:rsidRPr="002E6A5E">
              <w:rPr>
                <w:sz w:val="20"/>
                <w:szCs w:val="20"/>
              </w:rPr>
              <w:t>Sunum, tartışma</w:t>
            </w:r>
          </w:p>
        </w:tc>
      </w:tr>
      <w:tr w:rsidR="002529CA" w:rsidRPr="001B005A" w14:paraId="548FC98F" w14:textId="77777777" w:rsidTr="002E6A5E">
        <w:trPr>
          <w:trHeight w:val="268"/>
        </w:trPr>
        <w:tc>
          <w:tcPr>
            <w:tcW w:w="709" w:type="dxa"/>
          </w:tcPr>
          <w:p w14:paraId="54FBC036" w14:textId="77777777" w:rsidR="002529CA" w:rsidRPr="002E6A5E" w:rsidRDefault="002529CA" w:rsidP="002E6A5E">
            <w:pPr>
              <w:pStyle w:val="a2"/>
              <w:tabs>
                <w:tab w:val="clear" w:pos="4536"/>
                <w:tab w:val="clear" w:pos="9072"/>
                <w:tab w:val="left" w:pos="3686"/>
                <w:tab w:val="left" w:pos="6946"/>
              </w:tabs>
              <w:rPr>
                <w:sz w:val="20"/>
                <w:szCs w:val="20"/>
                <w:lang w:val="tr-TR" w:eastAsia="tr-TR"/>
              </w:rPr>
            </w:pPr>
            <w:r w:rsidRPr="002E6A5E">
              <w:rPr>
                <w:sz w:val="20"/>
                <w:szCs w:val="20"/>
                <w:lang w:val="tr-TR" w:eastAsia="tr-TR"/>
              </w:rPr>
              <w:t>3</w:t>
            </w:r>
          </w:p>
        </w:tc>
        <w:tc>
          <w:tcPr>
            <w:tcW w:w="5178" w:type="dxa"/>
          </w:tcPr>
          <w:p w14:paraId="677BBE0C" w14:textId="7AB8EFC5" w:rsidR="002529CA" w:rsidRPr="002E6A5E" w:rsidRDefault="002529CA" w:rsidP="002E6A5E">
            <w:pPr>
              <w:rPr>
                <w:sz w:val="20"/>
                <w:szCs w:val="20"/>
              </w:rPr>
            </w:pPr>
            <w:r w:rsidRPr="002E6A5E">
              <w:rPr>
                <w:sz w:val="20"/>
                <w:szCs w:val="20"/>
              </w:rPr>
              <w:t>Sıvı- elektrolit / asit-</w:t>
            </w:r>
            <w:r w:rsidR="002E6A5E">
              <w:rPr>
                <w:sz w:val="20"/>
                <w:szCs w:val="20"/>
              </w:rPr>
              <w:t xml:space="preserve">baz dengesindeki değişiklikler </w:t>
            </w:r>
          </w:p>
        </w:tc>
        <w:tc>
          <w:tcPr>
            <w:tcW w:w="1985" w:type="dxa"/>
          </w:tcPr>
          <w:p w14:paraId="1136CBF9" w14:textId="027D93C0" w:rsidR="002529CA" w:rsidRPr="002E6A5E" w:rsidRDefault="002529CA" w:rsidP="002E6A5E">
            <w:pPr>
              <w:tabs>
                <w:tab w:val="left" w:pos="3686"/>
                <w:tab w:val="left" w:pos="6946"/>
              </w:tabs>
              <w:jc w:val="center"/>
              <w:rPr>
                <w:sz w:val="20"/>
                <w:szCs w:val="20"/>
              </w:rPr>
            </w:pPr>
            <w:r w:rsidRPr="002E6A5E">
              <w:rPr>
                <w:sz w:val="20"/>
                <w:szCs w:val="20"/>
              </w:rPr>
              <w:t>Aylin</w:t>
            </w:r>
            <w:r w:rsidR="00221987" w:rsidRPr="002E6A5E">
              <w:rPr>
                <w:sz w:val="20"/>
                <w:szCs w:val="20"/>
              </w:rPr>
              <w:t xml:space="preserve"> DURMAZ EDER</w:t>
            </w:r>
          </w:p>
        </w:tc>
        <w:tc>
          <w:tcPr>
            <w:tcW w:w="1484" w:type="dxa"/>
          </w:tcPr>
          <w:p w14:paraId="7E3BBB5D" w14:textId="77777777" w:rsidR="002529CA" w:rsidRPr="002E6A5E" w:rsidRDefault="002529CA" w:rsidP="002E6A5E">
            <w:pPr>
              <w:rPr>
                <w:sz w:val="20"/>
                <w:szCs w:val="20"/>
              </w:rPr>
            </w:pPr>
            <w:r w:rsidRPr="002E6A5E">
              <w:rPr>
                <w:sz w:val="20"/>
                <w:szCs w:val="20"/>
              </w:rPr>
              <w:t>Sunum, tartışma</w:t>
            </w:r>
          </w:p>
        </w:tc>
      </w:tr>
      <w:tr w:rsidR="002529CA" w:rsidRPr="001B005A" w14:paraId="3FA7495B" w14:textId="77777777" w:rsidTr="002E6A5E">
        <w:trPr>
          <w:trHeight w:val="374"/>
        </w:trPr>
        <w:tc>
          <w:tcPr>
            <w:tcW w:w="709" w:type="dxa"/>
          </w:tcPr>
          <w:p w14:paraId="2B3446A5" w14:textId="77777777" w:rsidR="002529CA" w:rsidRPr="002E6A5E" w:rsidRDefault="002529CA" w:rsidP="002E6A5E">
            <w:pPr>
              <w:pStyle w:val="a2"/>
              <w:tabs>
                <w:tab w:val="clear" w:pos="4536"/>
                <w:tab w:val="clear" w:pos="9072"/>
                <w:tab w:val="left" w:pos="3686"/>
                <w:tab w:val="left" w:pos="6946"/>
              </w:tabs>
              <w:rPr>
                <w:sz w:val="20"/>
                <w:szCs w:val="20"/>
                <w:lang w:val="tr-TR" w:eastAsia="tr-TR"/>
              </w:rPr>
            </w:pPr>
            <w:r w:rsidRPr="002E6A5E">
              <w:rPr>
                <w:sz w:val="20"/>
                <w:szCs w:val="20"/>
                <w:lang w:val="tr-TR" w:eastAsia="tr-TR"/>
              </w:rPr>
              <w:t>4</w:t>
            </w:r>
          </w:p>
        </w:tc>
        <w:tc>
          <w:tcPr>
            <w:tcW w:w="5178" w:type="dxa"/>
          </w:tcPr>
          <w:p w14:paraId="0F86FDAA" w14:textId="77777777" w:rsidR="002529CA" w:rsidRPr="002E6A5E" w:rsidRDefault="002529CA" w:rsidP="002E6A5E">
            <w:pPr>
              <w:rPr>
                <w:sz w:val="20"/>
                <w:szCs w:val="20"/>
              </w:rPr>
            </w:pPr>
            <w:r w:rsidRPr="002E6A5E">
              <w:rPr>
                <w:sz w:val="20"/>
                <w:szCs w:val="20"/>
              </w:rPr>
              <w:t xml:space="preserve">Pulmoner sistemdeki değişiklikler </w:t>
            </w:r>
          </w:p>
        </w:tc>
        <w:tc>
          <w:tcPr>
            <w:tcW w:w="1985" w:type="dxa"/>
          </w:tcPr>
          <w:p w14:paraId="48BE0E71" w14:textId="0002EF95" w:rsidR="002529CA" w:rsidRPr="002E6A5E" w:rsidRDefault="002529CA" w:rsidP="002E6A5E">
            <w:pPr>
              <w:tabs>
                <w:tab w:val="left" w:pos="3686"/>
                <w:tab w:val="left" w:pos="6946"/>
              </w:tabs>
              <w:jc w:val="center"/>
              <w:rPr>
                <w:sz w:val="20"/>
                <w:szCs w:val="20"/>
              </w:rPr>
            </w:pPr>
            <w:r w:rsidRPr="002E6A5E">
              <w:rPr>
                <w:sz w:val="20"/>
                <w:szCs w:val="20"/>
              </w:rPr>
              <w:t>Aylin D</w:t>
            </w:r>
            <w:r w:rsidR="00221987" w:rsidRPr="002E6A5E">
              <w:rPr>
                <w:sz w:val="20"/>
                <w:szCs w:val="20"/>
              </w:rPr>
              <w:t>URMAZ EDER</w:t>
            </w:r>
            <w:r w:rsidRPr="002E6A5E">
              <w:rPr>
                <w:sz w:val="20"/>
                <w:szCs w:val="20"/>
              </w:rPr>
              <w:t xml:space="preserve"> </w:t>
            </w:r>
          </w:p>
        </w:tc>
        <w:tc>
          <w:tcPr>
            <w:tcW w:w="1484" w:type="dxa"/>
          </w:tcPr>
          <w:p w14:paraId="3E3CDAEB" w14:textId="77777777" w:rsidR="002529CA" w:rsidRPr="002E6A5E" w:rsidRDefault="002529CA" w:rsidP="002E6A5E">
            <w:pPr>
              <w:rPr>
                <w:sz w:val="20"/>
                <w:szCs w:val="20"/>
              </w:rPr>
            </w:pPr>
            <w:r w:rsidRPr="002E6A5E">
              <w:rPr>
                <w:sz w:val="20"/>
                <w:szCs w:val="20"/>
              </w:rPr>
              <w:t>Sunum, tartışma</w:t>
            </w:r>
          </w:p>
        </w:tc>
      </w:tr>
      <w:tr w:rsidR="002529CA" w:rsidRPr="001B005A" w14:paraId="29780530" w14:textId="77777777" w:rsidTr="002E6A5E">
        <w:trPr>
          <w:trHeight w:val="480"/>
        </w:trPr>
        <w:tc>
          <w:tcPr>
            <w:tcW w:w="709" w:type="dxa"/>
          </w:tcPr>
          <w:p w14:paraId="0FB5F5B0" w14:textId="77777777" w:rsidR="002529CA" w:rsidRPr="002E6A5E" w:rsidRDefault="002529CA" w:rsidP="002E6A5E">
            <w:pPr>
              <w:pStyle w:val="a2"/>
              <w:tabs>
                <w:tab w:val="clear" w:pos="4536"/>
                <w:tab w:val="clear" w:pos="9072"/>
                <w:tab w:val="left" w:pos="3686"/>
                <w:tab w:val="left" w:pos="6946"/>
              </w:tabs>
              <w:rPr>
                <w:sz w:val="20"/>
                <w:szCs w:val="20"/>
                <w:lang w:val="tr-TR" w:eastAsia="tr-TR"/>
              </w:rPr>
            </w:pPr>
            <w:r w:rsidRPr="002E6A5E">
              <w:rPr>
                <w:sz w:val="20"/>
                <w:szCs w:val="20"/>
                <w:lang w:val="tr-TR" w:eastAsia="tr-TR"/>
              </w:rPr>
              <w:t>5</w:t>
            </w:r>
          </w:p>
        </w:tc>
        <w:tc>
          <w:tcPr>
            <w:tcW w:w="5178" w:type="dxa"/>
          </w:tcPr>
          <w:p w14:paraId="3CE76C48" w14:textId="4DBF59BF" w:rsidR="002529CA" w:rsidRPr="002E6A5E" w:rsidRDefault="002E6A5E" w:rsidP="002E6A5E">
            <w:pPr>
              <w:rPr>
                <w:sz w:val="20"/>
                <w:szCs w:val="20"/>
              </w:rPr>
            </w:pPr>
            <w:r>
              <w:rPr>
                <w:sz w:val="20"/>
                <w:szCs w:val="20"/>
              </w:rPr>
              <w:t>Sinir sistemi</w:t>
            </w:r>
          </w:p>
        </w:tc>
        <w:tc>
          <w:tcPr>
            <w:tcW w:w="1985" w:type="dxa"/>
          </w:tcPr>
          <w:p w14:paraId="1531E40B" w14:textId="2082CEC7" w:rsidR="002529CA" w:rsidRPr="002E6A5E" w:rsidRDefault="002529CA" w:rsidP="002E6A5E">
            <w:pPr>
              <w:tabs>
                <w:tab w:val="left" w:pos="3686"/>
                <w:tab w:val="left" w:pos="6946"/>
              </w:tabs>
              <w:jc w:val="center"/>
              <w:rPr>
                <w:sz w:val="20"/>
                <w:szCs w:val="20"/>
              </w:rPr>
            </w:pPr>
            <w:r w:rsidRPr="002E6A5E">
              <w:rPr>
                <w:sz w:val="20"/>
                <w:szCs w:val="20"/>
              </w:rPr>
              <w:t>Özlem K</w:t>
            </w:r>
            <w:r w:rsidR="00221987" w:rsidRPr="002E6A5E">
              <w:rPr>
                <w:sz w:val="20"/>
                <w:szCs w:val="20"/>
              </w:rPr>
              <w:t>ÜÇÜKGÜÇLÜ</w:t>
            </w:r>
          </w:p>
        </w:tc>
        <w:tc>
          <w:tcPr>
            <w:tcW w:w="1484" w:type="dxa"/>
          </w:tcPr>
          <w:p w14:paraId="36064453" w14:textId="77777777" w:rsidR="002529CA" w:rsidRPr="002E6A5E" w:rsidRDefault="002529CA" w:rsidP="002E6A5E">
            <w:pPr>
              <w:rPr>
                <w:sz w:val="20"/>
                <w:szCs w:val="20"/>
              </w:rPr>
            </w:pPr>
            <w:r w:rsidRPr="002E6A5E">
              <w:rPr>
                <w:sz w:val="20"/>
                <w:szCs w:val="20"/>
              </w:rPr>
              <w:t>Sunum, tartışma</w:t>
            </w:r>
          </w:p>
        </w:tc>
      </w:tr>
      <w:tr w:rsidR="002529CA" w:rsidRPr="001B005A" w14:paraId="3EF39515" w14:textId="77777777" w:rsidTr="002E6A5E">
        <w:trPr>
          <w:trHeight w:val="260"/>
        </w:trPr>
        <w:tc>
          <w:tcPr>
            <w:tcW w:w="709" w:type="dxa"/>
          </w:tcPr>
          <w:p w14:paraId="7C6BBE87" w14:textId="77777777" w:rsidR="002529CA" w:rsidRPr="002E6A5E" w:rsidRDefault="002529CA" w:rsidP="002E6A5E">
            <w:pPr>
              <w:pStyle w:val="a2"/>
              <w:tabs>
                <w:tab w:val="clear" w:pos="4536"/>
                <w:tab w:val="clear" w:pos="9072"/>
                <w:tab w:val="left" w:pos="3686"/>
                <w:tab w:val="left" w:pos="6946"/>
              </w:tabs>
              <w:rPr>
                <w:sz w:val="20"/>
                <w:szCs w:val="20"/>
                <w:lang w:val="tr-TR" w:eastAsia="tr-TR"/>
              </w:rPr>
            </w:pPr>
            <w:r w:rsidRPr="002E6A5E">
              <w:rPr>
                <w:sz w:val="20"/>
                <w:szCs w:val="20"/>
                <w:lang w:val="tr-TR" w:eastAsia="tr-TR"/>
              </w:rPr>
              <w:t>6</w:t>
            </w:r>
          </w:p>
        </w:tc>
        <w:tc>
          <w:tcPr>
            <w:tcW w:w="5178" w:type="dxa"/>
          </w:tcPr>
          <w:p w14:paraId="60EBB51A" w14:textId="25AC9804" w:rsidR="002529CA" w:rsidRPr="002E6A5E" w:rsidRDefault="002529CA" w:rsidP="002E6A5E">
            <w:pPr>
              <w:tabs>
                <w:tab w:val="left" w:pos="3686"/>
                <w:tab w:val="left" w:pos="6946"/>
              </w:tabs>
              <w:rPr>
                <w:sz w:val="20"/>
                <w:szCs w:val="20"/>
              </w:rPr>
            </w:pPr>
            <w:r w:rsidRPr="002E6A5E">
              <w:rPr>
                <w:sz w:val="20"/>
                <w:szCs w:val="20"/>
              </w:rPr>
              <w:t>Hemato</w:t>
            </w:r>
            <w:r w:rsidR="002E6A5E">
              <w:rPr>
                <w:sz w:val="20"/>
                <w:szCs w:val="20"/>
              </w:rPr>
              <w:t xml:space="preserve">lojik sistemdeki değişiklikler </w:t>
            </w:r>
          </w:p>
        </w:tc>
        <w:tc>
          <w:tcPr>
            <w:tcW w:w="1985" w:type="dxa"/>
          </w:tcPr>
          <w:p w14:paraId="4D8F805C" w14:textId="3CEB047B" w:rsidR="002529CA" w:rsidRPr="002E6A5E" w:rsidRDefault="002529CA" w:rsidP="002E6A5E">
            <w:pPr>
              <w:tabs>
                <w:tab w:val="left" w:pos="3686"/>
                <w:tab w:val="left" w:pos="6946"/>
              </w:tabs>
              <w:jc w:val="center"/>
              <w:rPr>
                <w:sz w:val="20"/>
                <w:szCs w:val="20"/>
              </w:rPr>
            </w:pPr>
            <w:r w:rsidRPr="002E6A5E">
              <w:rPr>
                <w:sz w:val="20"/>
                <w:szCs w:val="20"/>
              </w:rPr>
              <w:t>Hatice M</w:t>
            </w:r>
            <w:r w:rsidR="00221987" w:rsidRPr="002E6A5E">
              <w:rPr>
                <w:sz w:val="20"/>
                <w:szCs w:val="20"/>
              </w:rPr>
              <w:t>ERT</w:t>
            </w:r>
          </w:p>
        </w:tc>
        <w:tc>
          <w:tcPr>
            <w:tcW w:w="1484" w:type="dxa"/>
          </w:tcPr>
          <w:p w14:paraId="153C2211" w14:textId="77777777" w:rsidR="002529CA" w:rsidRPr="002E6A5E" w:rsidRDefault="002529CA" w:rsidP="002E6A5E">
            <w:pPr>
              <w:rPr>
                <w:sz w:val="20"/>
                <w:szCs w:val="20"/>
              </w:rPr>
            </w:pPr>
            <w:r w:rsidRPr="002E6A5E">
              <w:rPr>
                <w:sz w:val="20"/>
                <w:szCs w:val="20"/>
              </w:rPr>
              <w:t>Sunum, tartışma</w:t>
            </w:r>
          </w:p>
        </w:tc>
      </w:tr>
      <w:tr w:rsidR="002529CA" w:rsidRPr="001B005A" w14:paraId="601A1CCB" w14:textId="77777777" w:rsidTr="002E6A5E">
        <w:trPr>
          <w:trHeight w:val="278"/>
        </w:trPr>
        <w:tc>
          <w:tcPr>
            <w:tcW w:w="709" w:type="dxa"/>
          </w:tcPr>
          <w:p w14:paraId="21AB153B" w14:textId="77777777" w:rsidR="002529CA" w:rsidRPr="002E6A5E" w:rsidRDefault="002529CA" w:rsidP="002E6A5E">
            <w:pPr>
              <w:pStyle w:val="a2"/>
              <w:tabs>
                <w:tab w:val="clear" w:pos="4536"/>
                <w:tab w:val="clear" w:pos="9072"/>
                <w:tab w:val="left" w:pos="3686"/>
                <w:tab w:val="left" w:pos="6946"/>
              </w:tabs>
              <w:rPr>
                <w:sz w:val="20"/>
                <w:szCs w:val="20"/>
                <w:lang w:val="tr-TR" w:eastAsia="tr-TR"/>
              </w:rPr>
            </w:pPr>
            <w:r w:rsidRPr="002E6A5E">
              <w:rPr>
                <w:sz w:val="20"/>
                <w:szCs w:val="20"/>
                <w:lang w:val="tr-TR" w:eastAsia="tr-TR"/>
              </w:rPr>
              <w:t>7</w:t>
            </w:r>
          </w:p>
        </w:tc>
        <w:tc>
          <w:tcPr>
            <w:tcW w:w="5178" w:type="dxa"/>
          </w:tcPr>
          <w:p w14:paraId="24139F88" w14:textId="40EB29F1" w:rsidR="002529CA" w:rsidRPr="002E6A5E" w:rsidRDefault="002529CA" w:rsidP="002E6A5E">
            <w:pPr>
              <w:rPr>
                <w:sz w:val="20"/>
                <w:szCs w:val="20"/>
              </w:rPr>
            </w:pPr>
            <w:r w:rsidRPr="002E6A5E">
              <w:rPr>
                <w:sz w:val="20"/>
                <w:szCs w:val="20"/>
              </w:rPr>
              <w:t>Kas-isk</w:t>
            </w:r>
            <w:r w:rsidR="002E6A5E">
              <w:rPr>
                <w:sz w:val="20"/>
                <w:szCs w:val="20"/>
              </w:rPr>
              <w:t>elet sistemindeki değişiklikler</w:t>
            </w:r>
          </w:p>
        </w:tc>
        <w:tc>
          <w:tcPr>
            <w:tcW w:w="1985" w:type="dxa"/>
          </w:tcPr>
          <w:p w14:paraId="1FDBE752" w14:textId="0AE5AAB4" w:rsidR="002529CA" w:rsidRPr="002E6A5E" w:rsidRDefault="002529CA" w:rsidP="002E6A5E">
            <w:pPr>
              <w:tabs>
                <w:tab w:val="left" w:pos="3686"/>
                <w:tab w:val="left" w:pos="6946"/>
              </w:tabs>
              <w:jc w:val="center"/>
              <w:rPr>
                <w:sz w:val="20"/>
                <w:szCs w:val="20"/>
              </w:rPr>
            </w:pPr>
            <w:r w:rsidRPr="002E6A5E">
              <w:rPr>
                <w:sz w:val="20"/>
                <w:szCs w:val="20"/>
              </w:rPr>
              <w:t>Özlem B</w:t>
            </w:r>
            <w:r w:rsidR="00221987" w:rsidRPr="002E6A5E">
              <w:rPr>
                <w:sz w:val="20"/>
                <w:szCs w:val="20"/>
              </w:rPr>
              <w:t>İLİK</w:t>
            </w:r>
          </w:p>
        </w:tc>
        <w:tc>
          <w:tcPr>
            <w:tcW w:w="1484" w:type="dxa"/>
          </w:tcPr>
          <w:p w14:paraId="5245F022" w14:textId="77777777" w:rsidR="002529CA" w:rsidRPr="002E6A5E" w:rsidRDefault="002529CA" w:rsidP="002E6A5E">
            <w:pPr>
              <w:rPr>
                <w:sz w:val="20"/>
                <w:szCs w:val="20"/>
              </w:rPr>
            </w:pPr>
            <w:r w:rsidRPr="002E6A5E">
              <w:rPr>
                <w:sz w:val="20"/>
                <w:szCs w:val="20"/>
              </w:rPr>
              <w:t>Sunum, tartışma</w:t>
            </w:r>
          </w:p>
        </w:tc>
      </w:tr>
      <w:tr w:rsidR="002529CA" w:rsidRPr="001B005A" w14:paraId="7BC723E8" w14:textId="77777777" w:rsidTr="002E6A5E">
        <w:trPr>
          <w:trHeight w:val="140"/>
        </w:trPr>
        <w:tc>
          <w:tcPr>
            <w:tcW w:w="709" w:type="dxa"/>
          </w:tcPr>
          <w:p w14:paraId="64CF8CC8" w14:textId="77777777" w:rsidR="002529CA" w:rsidRPr="002E6A5E" w:rsidRDefault="002529CA" w:rsidP="002E6A5E">
            <w:pPr>
              <w:pStyle w:val="a2"/>
              <w:tabs>
                <w:tab w:val="clear" w:pos="4536"/>
                <w:tab w:val="clear" w:pos="9072"/>
                <w:tab w:val="left" w:pos="3686"/>
                <w:tab w:val="left" w:pos="6946"/>
              </w:tabs>
              <w:rPr>
                <w:sz w:val="20"/>
                <w:szCs w:val="20"/>
                <w:lang w:val="tr-TR" w:eastAsia="tr-TR"/>
              </w:rPr>
            </w:pPr>
            <w:r w:rsidRPr="002E6A5E">
              <w:rPr>
                <w:sz w:val="20"/>
                <w:szCs w:val="20"/>
                <w:lang w:val="tr-TR" w:eastAsia="tr-TR"/>
              </w:rPr>
              <w:t>8</w:t>
            </w:r>
          </w:p>
        </w:tc>
        <w:tc>
          <w:tcPr>
            <w:tcW w:w="5178" w:type="dxa"/>
          </w:tcPr>
          <w:p w14:paraId="2E529FF6" w14:textId="176889B8" w:rsidR="002529CA" w:rsidRPr="002E6A5E" w:rsidRDefault="002529CA" w:rsidP="002E6A5E">
            <w:pPr>
              <w:rPr>
                <w:sz w:val="20"/>
                <w:szCs w:val="20"/>
              </w:rPr>
            </w:pPr>
            <w:r w:rsidRPr="002E6A5E">
              <w:rPr>
                <w:sz w:val="20"/>
                <w:szCs w:val="20"/>
              </w:rPr>
              <w:t>Kardiyovaskuler sistemdek</w:t>
            </w:r>
            <w:r w:rsidR="002E6A5E">
              <w:rPr>
                <w:sz w:val="20"/>
                <w:szCs w:val="20"/>
              </w:rPr>
              <w:t>i değişiklikler</w:t>
            </w:r>
          </w:p>
        </w:tc>
        <w:tc>
          <w:tcPr>
            <w:tcW w:w="1985" w:type="dxa"/>
          </w:tcPr>
          <w:p w14:paraId="32CF5D23" w14:textId="63EAE697" w:rsidR="002529CA" w:rsidRPr="002E6A5E" w:rsidRDefault="002529CA" w:rsidP="002E6A5E">
            <w:pPr>
              <w:tabs>
                <w:tab w:val="left" w:pos="3686"/>
                <w:tab w:val="left" w:pos="6946"/>
              </w:tabs>
              <w:jc w:val="center"/>
              <w:rPr>
                <w:sz w:val="20"/>
                <w:szCs w:val="20"/>
              </w:rPr>
            </w:pPr>
            <w:r w:rsidRPr="002E6A5E">
              <w:rPr>
                <w:sz w:val="20"/>
                <w:szCs w:val="20"/>
              </w:rPr>
              <w:t>Hatice M</w:t>
            </w:r>
            <w:r w:rsidR="00221987" w:rsidRPr="002E6A5E">
              <w:rPr>
                <w:sz w:val="20"/>
                <w:szCs w:val="20"/>
              </w:rPr>
              <w:t>ERT</w:t>
            </w:r>
          </w:p>
        </w:tc>
        <w:tc>
          <w:tcPr>
            <w:tcW w:w="1484" w:type="dxa"/>
          </w:tcPr>
          <w:p w14:paraId="5834C71A" w14:textId="77777777" w:rsidR="002529CA" w:rsidRPr="002E6A5E" w:rsidRDefault="002529CA" w:rsidP="002E6A5E">
            <w:pPr>
              <w:rPr>
                <w:sz w:val="20"/>
                <w:szCs w:val="20"/>
              </w:rPr>
            </w:pPr>
            <w:r w:rsidRPr="002E6A5E">
              <w:rPr>
                <w:sz w:val="20"/>
                <w:szCs w:val="20"/>
              </w:rPr>
              <w:t>Sunum, tartışma</w:t>
            </w:r>
          </w:p>
        </w:tc>
      </w:tr>
      <w:tr w:rsidR="002529CA" w:rsidRPr="001B005A" w14:paraId="6C440E32" w14:textId="77777777" w:rsidTr="002E6A5E">
        <w:trPr>
          <w:trHeight w:val="456"/>
        </w:trPr>
        <w:tc>
          <w:tcPr>
            <w:tcW w:w="709" w:type="dxa"/>
          </w:tcPr>
          <w:p w14:paraId="21B977F7" w14:textId="77777777" w:rsidR="002529CA" w:rsidRPr="002E6A5E" w:rsidRDefault="002529CA" w:rsidP="002E6A5E">
            <w:pPr>
              <w:pStyle w:val="a2"/>
              <w:tabs>
                <w:tab w:val="clear" w:pos="4536"/>
                <w:tab w:val="clear" w:pos="9072"/>
                <w:tab w:val="left" w:pos="3686"/>
                <w:tab w:val="left" w:pos="6946"/>
              </w:tabs>
              <w:rPr>
                <w:sz w:val="20"/>
                <w:szCs w:val="20"/>
                <w:lang w:val="tr-TR" w:eastAsia="tr-TR"/>
              </w:rPr>
            </w:pPr>
            <w:r w:rsidRPr="002E6A5E">
              <w:rPr>
                <w:sz w:val="20"/>
                <w:szCs w:val="20"/>
                <w:lang w:val="tr-TR" w:eastAsia="tr-TR"/>
              </w:rPr>
              <w:t>9</w:t>
            </w:r>
          </w:p>
        </w:tc>
        <w:tc>
          <w:tcPr>
            <w:tcW w:w="5178" w:type="dxa"/>
          </w:tcPr>
          <w:p w14:paraId="0F379C60" w14:textId="7359D8ED" w:rsidR="002529CA" w:rsidRPr="002E6A5E" w:rsidRDefault="002529CA" w:rsidP="002E6A5E">
            <w:pPr>
              <w:rPr>
                <w:sz w:val="20"/>
                <w:szCs w:val="20"/>
              </w:rPr>
            </w:pPr>
            <w:r w:rsidRPr="002E6A5E">
              <w:rPr>
                <w:b/>
                <w:sz w:val="20"/>
                <w:szCs w:val="20"/>
              </w:rPr>
              <w:t>ARA SINAV</w:t>
            </w:r>
          </w:p>
        </w:tc>
        <w:tc>
          <w:tcPr>
            <w:tcW w:w="1985" w:type="dxa"/>
          </w:tcPr>
          <w:p w14:paraId="6376CB7D" w14:textId="413782EF" w:rsidR="002529CA" w:rsidRPr="002E6A5E" w:rsidRDefault="002529CA" w:rsidP="002E6A5E">
            <w:pPr>
              <w:tabs>
                <w:tab w:val="left" w:pos="3686"/>
                <w:tab w:val="left" w:pos="6946"/>
              </w:tabs>
              <w:jc w:val="center"/>
              <w:rPr>
                <w:sz w:val="20"/>
                <w:szCs w:val="20"/>
              </w:rPr>
            </w:pPr>
            <w:r w:rsidRPr="002E6A5E">
              <w:rPr>
                <w:sz w:val="20"/>
                <w:szCs w:val="20"/>
              </w:rPr>
              <w:t>Aylin D</w:t>
            </w:r>
            <w:r w:rsidR="00221987" w:rsidRPr="002E6A5E">
              <w:rPr>
                <w:sz w:val="20"/>
                <w:szCs w:val="20"/>
              </w:rPr>
              <w:t>URMAZ EDER</w:t>
            </w:r>
            <w:r w:rsidRPr="002E6A5E">
              <w:rPr>
                <w:sz w:val="20"/>
                <w:szCs w:val="20"/>
              </w:rPr>
              <w:t xml:space="preserve"> </w:t>
            </w:r>
          </w:p>
        </w:tc>
        <w:tc>
          <w:tcPr>
            <w:tcW w:w="1484" w:type="dxa"/>
          </w:tcPr>
          <w:p w14:paraId="5F697896" w14:textId="77777777" w:rsidR="002529CA" w:rsidRPr="002E6A5E" w:rsidRDefault="002529CA" w:rsidP="002E6A5E">
            <w:pPr>
              <w:rPr>
                <w:sz w:val="20"/>
                <w:szCs w:val="20"/>
              </w:rPr>
            </w:pPr>
          </w:p>
        </w:tc>
      </w:tr>
      <w:tr w:rsidR="002529CA" w:rsidRPr="001B005A" w14:paraId="50882119" w14:textId="77777777" w:rsidTr="002E6A5E">
        <w:trPr>
          <w:trHeight w:val="283"/>
        </w:trPr>
        <w:tc>
          <w:tcPr>
            <w:tcW w:w="709" w:type="dxa"/>
          </w:tcPr>
          <w:p w14:paraId="09E19019" w14:textId="77777777" w:rsidR="002529CA" w:rsidRPr="002E6A5E" w:rsidRDefault="002529CA" w:rsidP="002E6A5E">
            <w:pPr>
              <w:pStyle w:val="a2"/>
              <w:tabs>
                <w:tab w:val="clear" w:pos="4536"/>
                <w:tab w:val="clear" w:pos="9072"/>
                <w:tab w:val="left" w:pos="3686"/>
                <w:tab w:val="left" w:pos="6946"/>
              </w:tabs>
              <w:rPr>
                <w:sz w:val="20"/>
                <w:szCs w:val="20"/>
                <w:lang w:val="tr-TR" w:eastAsia="tr-TR"/>
              </w:rPr>
            </w:pPr>
            <w:r w:rsidRPr="002E6A5E">
              <w:rPr>
                <w:sz w:val="20"/>
                <w:szCs w:val="20"/>
                <w:lang w:val="tr-TR" w:eastAsia="tr-TR"/>
              </w:rPr>
              <w:t>10</w:t>
            </w:r>
          </w:p>
        </w:tc>
        <w:tc>
          <w:tcPr>
            <w:tcW w:w="5178" w:type="dxa"/>
          </w:tcPr>
          <w:p w14:paraId="2D61D358" w14:textId="77777777" w:rsidR="002529CA" w:rsidRPr="002E6A5E" w:rsidRDefault="002529CA" w:rsidP="002E6A5E">
            <w:pPr>
              <w:rPr>
                <w:sz w:val="20"/>
                <w:szCs w:val="20"/>
              </w:rPr>
            </w:pPr>
            <w:r w:rsidRPr="002E6A5E">
              <w:rPr>
                <w:sz w:val="20"/>
                <w:szCs w:val="20"/>
              </w:rPr>
              <w:t>Renal sistemdeki değişiklikler</w:t>
            </w:r>
          </w:p>
          <w:p w14:paraId="1CF59CA8" w14:textId="77777777" w:rsidR="002529CA" w:rsidRPr="002E6A5E" w:rsidRDefault="002529CA" w:rsidP="002E6A5E">
            <w:pPr>
              <w:rPr>
                <w:sz w:val="20"/>
                <w:szCs w:val="20"/>
              </w:rPr>
            </w:pPr>
          </w:p>
        </w:tc>
        <w:tc>
          <w:tcPr>
            <w:tcW w:w="1985" w:type="dxa"/>
          </w:tcPr>
          <w:p w14:paraId="158789AA" w14:textId="4796CEB5" w:rsidR="002529CA" w:rsidRPr="002E6A5E" w:rsidRDefault="002529CA" w:rsidP="002E6A5E">
            <w:pPr>
              <w:tabs>
                <w:tab w:val="left" w:pos="3686"/>
                <w:tab w:val="left" w:pos="6946"/>
              </w:tabs>
              <w:jc w:val="center"/>
              <w:rPr>
                <w:sz w:val="20"/>
                <w:szCs w:val="20"/>
              </w:rPr>
            </w:pPr>
            <w:r w:rsidRPr="002E6A5E">
              <w:rPr>
                <w:sz w:val="20"/>
                <w:szCs w:val="20"/>
              </w:rPr>
              <w:t>Özlem K</w:t>
            </w:r>
            <w:r w:rsidR="00221987" w:rsidRPr="002E6A5E">
              <w:rPr>
                <w:sz w:val="20"/>
                <w:szCs w:val="20"/>
              </w:rPr>
              <w:t>ÜÇÜKGÜÇLÜ</w:t>
            </w:r>
          </w:p>
        </w:tc>
        <w:tc>
          <w:tcPr>
            <w:tcW w:w="1484" w:type="dxa"/>
          </w:tcPr>
          <w:p w14:paraId="0BB8EDD1" w14:textId="77777777" w:rsidR="002529CA" w:rsidRPr="002E6A5E" w:rsidRDefault="002529CA" w:rsidP="002E6A5E">
            <w:pPr>
              <w:rPr>
                <w:sz w:val="20"/>
                <w:szCs w:val="20"/>
              </w:rPr>
            </w:pPr>
            <w:r w:rsidRPr="002E6A5E">
              <w:rPr>
                <w:sz w:val="20"/>
                <w:szCs w:val="20"/>
              </w:rPr>
              <w:t>Sunum, tartışma</w:t>
            </w:r>
          </w:p>
        </w:tc>
      </w:tr>
      <w:tr w:rsidR="002529CA" w:rsidRPr="001B005A" w14:paraId="503FB5DD" w14:textId="77777777" w:rsidTr="002E6A5E">
        <w:trPr>
          <w:trHeight w:val="370"/>
        </w:trPr>
        <w:tc>
          <w:tcPr>
            <w:tcW w:w="709" w:type="dxa"/>
          </w:tcPr>
          <w:p w14:paraId="116AA270" w14:textId="77777777" w:rsidR="002529CA" w:rsidRPr="002E6A5E" w:rsidRDefault="002529CA" w:rsidP="002E6A5E">
            <w:pPr>
              <w:pStyle w:val="a2"/>
              <w:tabs>
                <w:tab w:val="clear" w:pos="4536"/>
                <w:tab w:val="clear" w:pos="9072"/>
                <w:tab w:val="left" w:pos="3686"/>
                <w:tab w:val="left" w:pos="6946"/>
              </w:tabs>
              <w:rPr>
                <w:sz w:val="20"/>
                <w:szCs w:val="20"/>
                <w:lang w:val="tr-TR" w:eastAsia="tr-TR"/>
              </w:rPr>
            </w:pPr>
            <w:r w:rsidRPr="002E6A5E">
              <w:rPr>
                <w:sz w:val="20"/>
                <w:szCs w:val="20"/>
                <w:lang w:val="tr-TR" w:eastAsia="tr-TR"/>
              </w:rPr>
              <w:t>11</w:t>
            </w:r>
          </w:p>
        </w:tc>
        <w:tc>
          <w:tcPr>
            <w:tcW w:w="5178" w:type="dxa"/>
          </w:tcPr>
          <w:p w14:paraId="1A3692EA" w14:textId="49ED74BA" w:rsidR="002529CA" w:rsidRPr="002E6A5E" w:rsidRDefault="002529CA" w:rsidP="002E6A5E">
            <w:pPr>
              <w:rPr>
                <w:sz w:val="20"/>
                <w:szCs w:val="20"/>
              </w:rPr>
            </w:pPr>
            <w:r w:rsidRPr="002E6A5E">
              <w:rPr>
                <w:sz w:val="20"/>
                <w:szCs w:val="20"/>
              </w:rPr>
              <w:t>Gastrointe</w:t>
            </w:r>
            <w:r w:rsidR="002E6A5E">
              <w:rPr>
                <w:sz w:val="20"/>
                <w:szCs w:val="20"/>
              </w:rPr>
              <w:t>stinal sistemdeki değişiklikler</w:t>
            </w:r>
          </w:p>
        </w:tc>
        <w:tc>
          <w:tcPr>
            <w:tcW w:w="1985" w:type="dxa"/>
          </w:tcPr>
          <w:p w14:paraId="3AAEDB12" w14:textId="122973EB" w:rsidR="002529CA" w:rsidRPr="002E6A5E" w:rsidRDefault="002529CA" w:rsidP="002E6A5E">
            <w:pPr>
              <w:tabs>
                <w:tab w:val="left" w:pos="3686"/>
                <w:tab w:val="left" w:pos="6946"/>
              </w:tabs>
              <w:jc w:val="center"/>
              <w:rPr>
                <w:sz w:val="20"/>
                <w:szCs w:val="20"/>
              </w:rPr>
            </w:pPr>
            <w:r w:rsidRPr="002E6A5E">
              <w:rPr>
                <w:sz w:val="20"/>
                <w:szCs w:val="20"/>
              </w:rPr>
              <w:t>Fatma V</w:t>
            </w:r>
            <w:r w:rsidR="00221987" w:rsidRPr="002E6A5E">
              <w:rPr>
                <w:sz w:val="20"/>
                <w:szCs w:val="20"/>
              </w:rPr>
              <w:t>URAL</w:t>
            </w:r>
          </w:p>
        </w:tc>
        <w:tc>
          <w:tcPr>
            <w:tcW w:w="1484" w:type="dxa"/>
          </w:tcPr>
          <w:p w14:paraId="611726FE" w14:textId="77777777" w:rsidR="002529CA" w:rsidRPr="002E6A5E" w:rsidRDefault="002529CA" w:rsidP="002E6A5E">
            <w:pPr>
              <w:rPr>
                <w:sz w:val="20"/>
                <w:szCs w:val="20"/>
              </w:rPr>
            </w:pPr>
            <w:r w:rsidRPr="002E6A5E">
              <w:rPr>
                <w:sz w:val="20"/>
                <w:szCs w:val="20"/>
              </w:rPr>
              <w:t>Sunum, tartışma</w:t>
            </w:r>
          </w:p>
        </w:tc>
      </w:tr>
      <w:tr w:rsidR="002529CA" w:rsidRPr="001B005A" w14:paraId="00A4F72C" w14:textId="77777777" w:rsidTr="002E6A5E">
        <w:trPr>
          <w:trHeight w:val="555"/>
        </w:trPr>
        <w:tc>
          <w:tcPr>
            <w:tcW w:w="709" w:type="dxa"/>
          </w:tcPr>
          <w:p w14:paraId="3730C616" w14:textId="77777777" w:rsidR="002529CA" w:rsidRPr="002E6A5E" w:rsidRDefault="002529CA" w:rsidP="002E6A5E">
            <w:pPr>
              <w:pStyle w:val="a2"/>
              <w:tabs>
                <w:tab w:val="clear" w:pos="4536"/>
                <w:tab w:val="clear" w:pos="9072"/>
                <w:tab w:val="left" w:pos="3686"/>
                <w:tab w:val="left" w:pos="6946"/>
              </w:tabs>
              <w:rPr>
                <w:sz w:val="20"/>
                <w:szCs w:val="20"/>
                <w:lang w:val="tr-TR" w:eastAsia="tr-TR"/>
              </w:rPr>
            </w:pPr>
            <w:r w:rsidRPr="002E6A5E">
              <w:rPr>
                <w:sz w:val="20"/>
                <w:szCs w:val="20"/>
                <w:lang w:val="tr-TR" w:eastAsia="tr-TR"/>
              </w:rPr>
              <w:t>12</w:t>
            </w:r>
          </w:p>
        </w:tc>
        <w:tc>
          <w:tcPr>
            <w:tcW w:w="5178" w:type="dxa"/>
          </w:tcPr>
          <w:p w14:paraId="68381615" w14:textId="3DA0ACFA" w:rsidR="002529CA" w:rsidRPr="002E6A5E" w:rsidRDefault="002E6A5E" w:rsidP="002E6A5E">
            <w:pPr>
              <w:rPr>
                <w:sz w:val="20"/>
                <w:szCs w:val="20"/>
              </w:rPr>
            </w:pPr>
            <w:r>
              <w:rPr>
                <w:sz w:val="20"/>
                <w:szCs w:val="20"/>
              </w:rPr>
              <w:t>Yaşlanmanın fizyopatolojisi</w:t>
            </w:r>
          </w:p>
        </w:tc>
        <w:tc>
          <w:tcPr>
            <w:tcW w:w="1985" w:type="dxa"/>
          </w:tcPr>
          <w:p w14:paraId="4AB40C4E" w14:textId="5368AE1F" w:rsidR="002529CA" w:rsidRPr="002E6A5E" w:rsidRDefault="002529CA" w:rsidP="002E6A5E">
            <w:pPr>
              <w:tabs>
                <w:tab w:val="left" w:pos="3686"/>
                <w:tab w:val="left" w:pos="6946"/>
              </w:tabs>
              <w:jc w:val="center"/>
              <w:rPr>
                <w:sz w:val="20"/>
                <w:szCs w:val="20"/>
              </w:rPr>
            </w:pPr>
            <w:r w:rsidRPr="002E6A5E">
              <w:rPr>
                <w:sz w:val="20"/>
                <w:szCs w:val="20"/>
              </w:rPr>
              <w:t>Özlem K</w:t>
            </w:r>
            <w:r w:rsidR="00221987" w:rsidRPr="002E6A5E">
              <w:rPr>
                <w:sz w:val="20"/>
                <w:szCs w:val="20"/>
              </w:rPr>
              <w:t>ÜÇÜKGÜÇLÜ</w:t>
            </w:r>
          </w:p>
          <w:p w14:paraId="7848DCA8" w14:textId="77777777" w:rsidR="002529CA" w:rsidRPr="002E6A5E" w:rsidRDefault="002529CA" w:rsidP="002E6A5E">
            <w:pPr>
              <w:tabs>
                <w:tab w:val="left" w:pos="3686"/>
                <w:tab w:val="left" w:pos="6946"/>
              </w:tabs>
              <w:jc w:val="center"/>
              <w:rPr>
                <w:sz w:val="20"/>
                <w:szCs w:val="20"/>
              </w:rPr>
            </w:pPr>
            <w:r w:rsidRPr="002E6A5E">
              <w:rPr>
                <w:sz w:val="20"/>
                <w:szCs w:val="20"/>
              </w:rPr>
              <w:t>(sorumlu)</w:t>
            </w:r>
          </w:p>
        </w:tc>
        <w:tc>
          <w:tcPr>
            <w:tcW w:w="1484" w:type="dxa"/>
          </w:tcPr>
          <w:p w14:paraId="1E460E72" w14:textId="77777777" w:rsidR="002529CA" w:rsidRPr="002E6A5E" w:rsidRDefault="002529CA" w:rsidP="002E6A5E">
            <w:pPr>
              <w:rPr>
                <w:sz w:val="20"/>
                <w:szCs w:val="20"/>
              </w:rPr>
            </w:pPr>
            <w:r w:rsidRPr="002E6A5E">
              <w:rPr>
                <w:sz w:val="20"/>
                <w:szCs w:val="20"/>
              </w:rPr>
              <w:t>Sunum, tartışma</w:t>
            </w:r>
          </w:p>
        </w:tc>
      </w:tr>
      <w:tr w:rsidR="002529CA" w:rsidRPr="001B005A" w14:paraId="6C592D94" w14:textId="77777777" w:rsidTr="002E6A5E">
        <w:trPr>
          <w:trHeight w:val="427"/>
        </w:trPr>
        <w:tc>
          <w:tcPr>
            <w:tcW w:w="709" w:type="dxa"/>
          </w:tcPr>
          <w:p w14:paraId="53AAF899" w14:textId="77777777" w:rsidR="002529CA" w:rsidRPr="002E6A5E" w:rsidRDefault="002529CA" w:rsidP="002E6A5E">
            <w:pPr>
              <w:pStyle w:val="a2"/>
              <w:tabs>
                <w:tab w:val="clear" w:pos="4536"/>
                <w:tab w:val="clear" w:pos="9072"/>
                <w:tab w:val="left" w:pos="3686"/>
                <w:tab w:val="left" w:pos="6946"/>
              </w:tabs>
              <w:rPr>
                <w:sz w:val="20"/>
                <w:szCs w:val="20"/>
                <w:lang w:val="tr-TR" w:eastAsia="tr-TR"/>
              </w:rPr>
            </w:pPr>
            <w:r w:rsidRPr="002E6A5E">
              <w:rPr>
                <w:sz w:val="20"/>
                <w:szCs w:val="20"/>
                <w:lang w:val="tr-TR" w:eastAsia="tr-TR"/>
              </w:rPr>
              <w:t>13</w:t>
            </w:r>
          </w:p>
        </w:tc>
        <w:tc>
          <w:tcPr>
            <w:tcW w:w="5178" w:type="dxa"/>
          </w:tcPr>
          <w:p w14:paraId="3A094337" w14:textId="4742C5AA" w:rsidR="002529CA" w:rsidRPr="002E6A5E" w:rsidRDefault="002529CA" w:rsidP="002E6A5E">
            <w:pPr>
              <w:rPr>
                <w:sz w:val="20"/>
                <w:szCs w:val="20"/>
              </w:rPr>
            </w:pPr>
            <w:r w:rsidRPr="002E6A5E">
              <w:rPr>
                <w:sz w:val="20"/>
                <w:szCs w:val="20"/>
              </w:rPr>
              <w:t>En</w:t>
            </w:r>
            <w:r w:rsidR="002E6A5E">
              <w:rPr>
                <w:sz w:val="20"/>
                <w:szCs w:val="20"/>
              </w:rPr>
              <w:t>dokrin sistemdeki değişiklikler</w:t>
            </w:r>
          </w:p>
        </w:tc>
        <w:tc>
          <w:tcPr>
            <w:tcW w:w="1985" w:type="dxa"/>
          </w:tcPr>
          <w:p w14:paraId="1064629C" w14:textId="299048D6" w:rsidR="002529CA" w:rsidRPr="002E6A5E" w:rsidRDefault="002529CA" w:rsidP="002E6A5E">
            <w:pPr>
              <w:tabs>
                <w:tab w:val="left" w:pos="3686"/>
                <w:tab w:val="left" w:pos="6946"/>
              </w:tabs>
              <w:jc w:val="center"/>
              <w:rPr>
                <w:sz w:val="20"/>
                <w:szCs w:val="20"/>
              </w:rPr>
            </w:pPr>
            <w:r w:rsidRPr="002E6A5E">
              <w:rPr>
                <w:sz w:val="20"/>
                <w:szCs w:val="20"/>
              </w:rPr>
              <w:t>Özlem K</w:t>
            </w:r>
            <w:r w:rsidR="00221987" w:rsidRPr="002E6A5E">
              <w:rPr>
                <w:sz w:val="20"/>
                <w:szCs w:val="20"/>
              </w:rPr>
              <w:t>ÜÇÜKGÜÇLÜ</w:t>
            </w:r>
          </w:p>
        </w:tc>
        <w:tc>
          <w:tcPr>
            <w:tcW w:w="1484" w:type="dxa"/>
          </w:tcPr>
          <w:p w14:paraId="7627B50A" w14:textId="77777777" w:rsidR="002529CA" w:rsidRPr="002E6A5E" w:rsidRDefault="002529CA" w:rsidP="002E6A5E">
            <w:pPr>
              <w:rPr>
                <w:sz w:val="20"/>
                <w:szCs w:val="20"/>
              </w:rPr>
            </w:pPr>
            <w:r w:rsidRPr="002E6A5E">
              <w:rPr>
                <w:sz w:val="20"/>
                <w:szCs w:val="20"/>
              </w:rPr>
              <w:t>Sunum, tartışma</w:t>
            </w:r>
          </w:p>
        </w:tc>
      </w:tr>
      <w:tr w:rsidR="002529CA" w:rsidRPr="001B005A" w14:paraId="5D17B2F0" w14:textId="77777777" w:rsidTr="002E6A5E">
        <w:trPr>
          <w:trHeight w:val="510"/>
        </w:trPr>
        <w:tc>
          <w:tcPr>
            <w:tcW w:w="709" w:type="dxa"/>
          </w:tcPr>
          <w:p w14:paraId="343664CD" w14:textId="77777777" w:rsidR="002529CA" w:rsidRPr="002E6A5E" w:rsidRDefault="002529CA" w:rsidP="002E6A5E">
            <w:pPr>
              <w:pStyle w:val="a2"/>
              <w:tabs>
                <w:tab w:val="clear" w:pos="4536"/>
                <w:tab w:val="clear" w:pos="9072"/>
                <w:tab w:val="left" w:pos="3686"/>
                <w:tab w:val="left" w:pos="6946"/>
              </w:tabs>
              <w:rPr>
                <w:sz w:val="20"/>
                <w:szCs w:val="20"/>
                <w:lang w:val="tr-TR" w:eastAsia="tr-TR"/>
              </w:rPr>
            </w:pPr>
            <w:r w:rsidRPr="002E6A5E">
              <w:rPr>
                <w:sz w:val="20"/>
                <w:szCs w:val="20"/>
                <w:lang w:val="tr-TR" w:eastAsia="tr-TR"/>
              </w:rPr>
              <w:t>14</w:t>
            </w:r>
          </w:p>
        </w:tc>
        <w:tc>
          <w:tcPr>
            <w:tcW w:w="5178" w:type="dxa"/>
          </w:tcPr>
          <w:p w14:paraId="25C5E4D1" w14:textId="77777777" w:rsidR="002529CA" w:rsidRPr="002E6A5E" w:rsidRDefault="002529CA" w:rsidP="002E6A5E">
            <w:pPr>
              <w:rPr>
                <w:sz w:val="20"/>
                <w:szCs w:val="20"/>
              </w:rPr>
            </w:pPr>
            <w:r w:rsidRPr="002E6A5E">
              <w:rPr>
                <w:sz w:val="20"/>
                <w:szCs w:val="20"/>
              </w:rPr>
              <w:t xml:space="preserve">Hücre farklılaşması ve onkogenezis </w:t>
            </w:r>
          </w:p>
          <w:p w14:paraId="616F2BDF" w14:textId="2A91C594" w:rsidR="002E6A5E" w:rsidRPr="002E6A5E" w:rsidRDefault="002E6A5E" w:rsidP="002E6A5E">
            <w:pPr>
              <w:rPr>
                <w:sz w:val="20"/>
                <w:szCs w:val="20"/>
              </w:rPr>
            </w:pPr>
            <w:r>
              <w:rPr>
                <w:sz w:val="20"/>
                <w:szCs w:val="20"/>
              </w:rPr>
              <w:t xml:space="preserve">Hücre hasarı ve ölümü/nekroz  </w:t>
            </w:r>
          </w:p>
        </w:tc>
        <w:tc>
          <w:tcPr>
            <w:tcW w:w="1985" w:type="dxa"/>
          </w:tcPr>
          <w:p w14:paraId="00F2F71D" w14:textId="27340A1F" w:rsidR="002529CA" w:rsidRPr="002E6A5E" w:rsidRDefault="002529CA" w:rsidP="002E6A5E">
            <w:pPr>
              <w:tabs>
                <w:tab w:val="left" w:pos="3686"/>
                <w:tab w:val="left" w:pos="6946"/>
              </w:tabs>
              <w:jc w:val="center"/>
              <w:rPr>
                <w:sz w:val="20"/>
                <w:szCs w:val="20"/>
              </w:rPr>
            </w:pPr>
            <w:r w:rsidRPr="002E6A5E">
              <w:rPr>
                <w:sz w:val="20"/>
                <w:szCs w:val="20"/>
              </w:rPr>
              <w:t>Fatma V</w:t>
            </w:r>
            <w:r w:rsidR="00221987" w:rsidRPr="002E6A5E">
              <w:rPr>
                <w:sz w:val="20"/>
                <w:szCs w:val="20"/>
              </w:rPr>
              <w:t>URAL</w:t>
            </w:r>
          </w:p>
        </w:tc>
        <w:tc>
          <w:tcPr>
            <w:tcW w:w="1484" w:type="dxa"/>
          </w:tcPr>
          <w:p w14:paraId="03FEB2A2" w14:textId="77777777" w:rsidR="002529CA" w:rsidRPr="002E6A5E" w:rsidRDefault="002529CA" w:rsidP="002E6A5E">
            <w:pPr>
              <w:rPr>
                <w:sz w:val="20"/>
                <w:szCs w:val="20"/>
              </w:rPr>
            </w:pPr>
            <w:r w:rsidRPr="002E6A5E">
              <w:rPr>
                <w:sz w:val="20"/>
                <w:szCs w:val="20"/>
              </w:rPr>
              <w:t>Sunum, tartışma</w:t>
            </w:r>
          </w:p>
        </w:tc>
      </w:tr>
      <w:tr w:rsidR="002529CA" w:rsidRPr="001B005A" w14:paraId="168E503C" w14:textId="77777777" w:rsidTr="002E6A5E">
        <w:trPr>
          <w:trHeight w:val="269"/>
        </w:trPr>
        <w:tc>
          <w:tcPr>
            <w:tcW w:w="709" w:type="dxa"/>
          </w:tcPr>
          <w:p w14:paraId="71388E77" w14:textId="77777777" w:rsidR="002529CA" w:rsidRPr="002E6A5E" w:rsidRDefault="002529CA" w:rsidP="002E6A5E">
            <w:pPr>
              <w:pStyle w:val="a2"/>
              <w:tabs>
                <w:tab w:val="clear" w:pos="4536"/>
                <w:tab w:val="clear" w:pos="9072"/>
                <w:tab w:val="left" w:pos="3686"/>
                <w:tab w:val="left" w:pos="6946"/>
              </w:tabs>
              <w:rPr>
                <w:sz w:val="20"/>
                <w:szCs w:val="20"/>
                <w:lang w:val="tr-TR" w:eastAsia="tr-TR"/>
              </w:rPr>
            </w:pPr>
          </w:p>
        </w:tc>
        <w:tc>
          <w:tcPr>
            <w:tcW w:w="5178" w:type="dxa"/>
          </w:tcPr>
          <w:p w14:paraId="1CB7267E" w14:textId="40609879" w:rsidR="002529CA" w:rsidRPr="002E6A5E" w:rsidRDefault="002E6A5E" w:rsidP="002E6A5E">
            <w:pPr>
              <w:rPr>
                <w:b/>
                <w:sz w:val="20"/>
                <w:szCs w:val="20"/>
              </w:rPr>
            </w:pPr>
            <w:r>
              <w:rPr>
                <w:b/>
                <w:sz w:val="20"/>
                <w:szCs w:val="20"/>
              </w:rPr>
              <w:t>Final sınavı</w:t>
            </w:r>
          </w:p>
        </w:tc>
        <w:tc>
          <w:tcPr>
            <w:tcW w:w="1985" w:type="dxa"/>
          </w:tcPr>
          <w:p w14:paraId="394C632D" w14:textId="0B599774" w:rsidR="002529CA" w:rsidRPr="002E6A5E" w:rsidRDefault="002529CA" w:rsidP="002E6A5E">
            <w:pPr>
              <w:tabs>
                <w:tab w:val="left" w:pos="3686"/>
                <w:tab w:val="left" w:pos="6946"/>
              </w:tabs>
              <w:jc w:val="center"/>
              <w:rPr>
                <w:sz w:val="20"/>
                <w:szCs w:val="20"/>
              </w:rPr>
            </w:pPr>
            <w:r w:rsidRPr="002E6A5E">
              <w:rPr>
                <w:sz w:val="20"/>
                <w:szCs w:val="20"/>
              </w:rPr>
              <w:t>Fatma V</w:t>
            </w:r>
            <w:r w:rsidR="00221987" w:rsidRPr="002E6A5E">
              <w:rPr>
                <w:sz w:val="20"/>
                <w:szCs w:val="20"/>
              </w:rPr>
              <w:t>URAL</w:t>
            </w:r>
          </w:p>
        </w:tc>
        <w:tc>
          <w:tcPr>
            <w:tcW w:w="1484" w:type="dxa"/>
          </w:tcPr>
          <w:p w14:paraId="4285800D" w14:textId="77777777" w:rsidR="002529CA" w:rsidRPr="002E6A5E" w:rsidRDefault="002529CA" w:rsidP="002E6A5E">
            <w:pPr>
              <w:rPr>
                <w:sz w:val="20"/>
                <w:szCs w:val="20"/>
              </w:rPr>
            </w:pPr>
          </w:p>
        </w:tc>
      </w:tr>
      <w:tr w:rsidR="002529CA" w:rsidRPr="001B005A" w14:paraId="1A54AA07" w14:textId="77777777" w:rsidTr="002E6A5E">
        <w:trPr>
          <w:trHeight w:val="269"/>
        </w:trPr>
        <w:tc>
          <w:tcPr>
            <w:tcW w:w="709" w:type="dxa"/>
          </w:tcPr>
          <w:p w14:paraId="6CA8DBA5" w14:textId="77777777" w:rsidR="002529CA" w:rsidRPr="002E6A5E" w:rsidRDefault="002529CA" w:rsidP="002E6A5E">
            <w:pPr>
              <w:pStyle w:val="a2"/>
              <w:tabs>
                <w:tab w:val="clear" w:pos="4536"/>
                <w:tab w:val="clear" w:pos="9072"/>
                <w:tab w:val="left" w:pos="3686"/>
                <w:tab w:val="left" w:pos="6946"/>
              </w:tabs>
              <w:rPr>
                <w:sz w:val="20"/>
                <w:szCs w:val="20"/>
                <w:lang w:val="tr-TR" w:eastAsia="tr-TR"/>
              </w:rPr>
            </w:pPr>
          </w:p>
        </w:tc>
        <w:tc>
          <w:tcPr>
            <w:tcW w:w="5178" w:type="dxa"/>
          </w:tcPr>
          <w:p w14:paraId="6F10947F" w14:textId="658EC6F3" w:rsidR="002529CA" w:rsidRPr="002E6A5E" w:rsidRDefault="002529CA" w:rsidP="002E6A5E">
            <w:pPr>
              <w:rPr>
                <w:b/>
                <w:sz w:val="20"/>
                <w:szCs w:val="20"/>
              </w:rPr>
            </w:pPr>
            <w:r w:rsidRPr="002E6A5E">
              <w:rPr>
                <w:b/>
                <w:sz w:val="20"/>
                <w:szCs w:val="20"/>
              </w:rPr>
              <w:t>Bütünleme</w:t>
            </w:r>
            <w:r w:rsidR="002E6A5E">
              <w:rPr>
                <w:b/>
                <w:sz w:val="20"/>
                <w:szCs w:val="20"/>
              </w:rPr>
              <w:t xml:space="preserve"> sınavı</w:t>
            </w:r>
          </w:p>
        </w:tc>
        <w:tc>
          <w:tcPr>
            <w:tcW w:w="1985" w:type="dxa"/>
          </w:tcPr>
          <w:p w14:paraId="6A1DB915" w14:textId="6530B1B8" w:rsidR="002529CA" w:rsidRPr="002E6A5E" w:rsidRDefault="002529CA" w:rsidP="002E6A5E">
            <w:pPr>
              <w:tabs>
                <w:tab w:val="left" w:pos="3686"/>
                <w:tab w:val="left" w:pos="6946"/>
              </w:tabs>
              <w:jc w:val="center"/>
              <w:rPr>
                <w:sz w:val="20"/>
                <w:szCs w:val="20"/>
              </w:rPr>
            </w:pPr>
            <w:r w:rsidRPr="002E6A5E">
              <w:rPr>
                <w:sz w:val="20"/>
                <w:szCs w:val="20"/>
              </w:rPr>
              <w:t>Özlem K</w:t>
            </w:r>
            <w:r w:rsidR="00221987" w:rsidRPr="002E6A5E">
              <w:rPr>
                <w:sz w:val="20"/>
                <w:szCs w:val="20"/>
              </w:rPr>
              <w:t>ÜÇÜKGÜÇLÜ</w:t>
            </w:r>
          </w:p>
        </w:tc>
        <w:tc>
          <w:tcPr>
            <w:tcW w:w="1484" w:type="dxa"/>
          </w:tcPr>
          <w:p w14:paraId="115238AB" w14:textId="77777777" w:rsidR="002529CA" w:rsidRPr="002E6A5E" w:rsidRDefault="002529CA" w:rsidP="002E6A5E">
            <w:pPr>
              <w:rPr>
                <w:sz w:val="20"/>
                <w:szCs w:val="20"/>
              </w:rPr>
            </w:pPr>
          </w:p>
        </w:tc>
      </w:tr>
    </w:tbl>
    <w:p w14:paraId="5F84DBCC" w14:textId="77777777" w:rsidR="002E6A5E" w:rsidRDefault="002E6A5E" w:rsidP="002529CA">
      <w:pPr>
        <w:rPr>
          <w:b/>
          <w:sz w:val="20"/>
          <w:szCs w:val="20"/>
        </w:rPr>
      </w:pPr>
    </w:p>
    <w:p w14:paraId="3853BD11" w14:textId="6A0B1D94" w:rsidR="002529CA" w:rsidRPr="002E6A5E" w:rsidRDefault="002529CA" w:rsidP="002E6A5E">
      <w:pPr>
        <w:rPr>
          <w:b/>
          <w:sz w:val="20"/>
          <w:szCs w:val="20"/>
        </w:rPr>
      </w:pPr>
      <w:r w:rsidRPr="002E6A5E">
        <w:rPr>
          <w:b/>
          <w:sz w:val="20"/>
          <w:szCs w:val="20"/>
        </w:rPr>
        <w:t xml:space="preserve">Dersin Öğrenme </w:t>
      </w:r>
      <w:r w:rsidR="002A58D2" w:rsidRPr="002E6A5E">
        <w:rPr>
          <w:b/>
          <w:sz w:val="20"/>
          <w:szCs w:val="20"/>
        </w:rPr>
        <w:t>Kazanımlarının Program Kazanımları</w:t>
      </w:r>
      <w:r w:rsidR="002E6A5E" w:rsidRPr="002E6A5E">
        <w:rPr>
          <w:b/>
          <w:sz w:val="20"/>
          <w:szCs w:val="20"/>
        </w:rPr>
        <w:t xml:space="preserve"> ile İlişkisi</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550"/>
        <w:gridCol w:w="550"/>
        <w:gridCol w:w="550"/>
        <w:gridCol w:w="550"/>
        <w:gridCol w:w="550"/>
        <w:gridCol w:w="550"/>
        <w:gridCol w:w="550"/>
        <w:gridCol w:w="550"/>
        <w:gridCol w:w="550"/>
        <w:gridCol w:w="550"/>
        <w:gridCol w:w="550"/>
        <w:gridCol w:w="550"/>
        <w:gridCol w:w="550"/>
        <w:gridCol w:w="550"/>
        <w:gridCol w:w="547"/>
      </w:tblGrid>
      <w:tr w:rsidR="002529CA" w:rsidRPr="002E6A5E" w14:paraId="2486F30E" w14:textId="77777777" w:rsidTr="00F75B3F">
        <w:tc>
          <w:tcPr>
            <w:tcW w:w="1109" w:type="dxa"/>
          </w:tcPr>
          <w:p w14:paraId="7F8914B5" w14:textId="1CAF3F31" w:rsidR="002529CA" w:rsidRPr="002E6A5E" w:rsidRDefault="002529CA" w:rsidP="002E6A5E">
            <w:pPr>
              <w:jc w:val="center"/>
              <w:rPr>
                <w:b/>
                <w:sz w:val="20"/>
                <w:szCs w:val="20"/>
              </w:rPr>
            </w:pPr>
            <w:r w:rsidRPr="002E6A5E">
              <w:rPr>
                <w:b/>
                <w:bCs/>
                <w:color w:val="000000"/>
                <w:sz w:val="20"/>
                <w:szCs w:val="20"/>
              </w:rPr>
              <w:t xml:space="preserve">Öğrenme </w:t>
            </w:r>
            <w:r w:rsidR="00C35C70" w:rsidRPr="002E6A5E">
              <w:rPr>
                <w:b/>
                <w:bCs/>
                <w:color w:val="000000"/>
                <w:sz w:val="20"/>
                <w:szCs w:val="20"/>
              </w:rPr>
              <w:t>Kazanımı</w:t>
            </w:r>
          </w:p>
        </w:tc>
        <w:tc>
          <w:tcPr>
            <w:tcW w:w="550" w:type="dxa"/>
          </w:tcPr>
          <w:p w14:paraId="48EC544C" w14:textId="77777777" w:rsidR="002529CA" w:rsidRPr="002E6A5E" w:rsidRDefault="002529CA" w:rsidP="002E6A5E">
            <w:pPr>
              <w:jc w:val="center"/>
              <w:rPr>
                <w:b/>
                <w:bCs/>
                <w:sz w:val="20"/>
                <w:szCs w:val="20"/>
              </w:rPr>
            </w:pPr>
            <w:r w:rsidRPr="002E6A5E">
              <w:rPr>
                <w:b/>
                <w:bCs/>
                <w:sz w:val="20"/>
                <w:szCs w:val="20"/>
              </w:rPr>
              <w:t>PK</w:t>
            </w:r>
          </w:p>
          <w:p w14:paraId="2D6ABADB" w14:textId="77777777" w:rsidR="002529CA" w:rsidRPr="002E6A5E" w:rsidRDefault="002529CA" w:rsidP="002E6A5E">
            <w:pPr>
              <w:jc w:val="center"/>
              <w:rPr>
                <w:b/>
                <w:bCs/>
                <w:sz w:val="20"/>
                <w:szCs w:val="20"/>
              </w:rPr>
            </w:pPr>
            <w:r w:rsidRPr="002E6A5E">
              <w:rPr>
                <w:b/>
                <w:bCs/>
                <w:sz w:val="20"/>
                <w:szCs w:val="20"/>
              </w:rPr>
              <w:t>1</w:t>
            </w:r>
          </w:p>
        </w:tc>
        <w:tc>
          <w:tcPr>
            <w:tcW w:w="550" w:type="dxa"/>
          </w:tcPr>
          <w:p w14:paraId="728F35D4" w14:textId="77777777" w:rsidR="002529CA" w:rsidRPr="002E6A5E" w:rsidRDefault="002529CA" w:rsidP="002E6A5E">
            <w:pPr>
              <w:jc w:val="center"/>
              <w:rPr>
                <w:b/>
                <w:bCs/>
                <w:sz w:val="20"/>
                <w:szCs w:val="20"/>
              </w:rPr>
            </w:pPr>
            <w:r w:rsidRPr="002E6A5E">
              <w:rPr>
                <w:b/>
                <w:bCs/>
                <w:sz w:val="20"/>
                <w:szCs w:val="20"/>
              </w:rPr>
              <w:t>PK</w:t>
            </w:r>
          </w:p>
          <w:p w14:paraId="7B10F0C9" w14:textId="77777777" w:rsidR="002529CA" w:rsidRPr="002E6A5E" w:rsidRDefault="002529CA" w:rsidP="002E6A5E">
            <w:pPr>
              <w:jc w:val="center"/>
              <w:rPr>
                <w:b/>
                <w:bCs/>
                <w:sz w:val="20"/>
                <w:szCs w:val="20"/>
              </w:rPr>
            </w:pPr>
            <w:r w:rsidRPr="002E6A5E">
              <w:rPr>
                <w:b/>
                <w:bCs/>
                <w:sz w:val="20"/>
                <w:szCs w:val="20"/>
              </w:rPr>
              <w:t>2</w:t>
            </w:r>
          </w:p>
        </w:tc>
        <w:tc>
          <w:tcPr>
            <w:tcW w:w="550" w:type="dxa"/>
          </w:tcPr>
          <w:p w14:paraId="53F24914" w14:textId="77777777" w:rsidR="002529CA" w:rsidRPr="002E6A5E" w:rsidRDefault="002529CA" w:rsidP="002E6A5E">
            <w:pPr>
              <w:jc w:val="center"/>
              <w:rPr>
                <w:b/>
                <w:bCs/>
                <w:sz w:val="20"/>
                <w:szCs w:val="20"/>
              </w:rPr>
            </w:pPr>
            <w:r w:rsidRPr="002E6A5E">
              <w:rPr>
                <w:b/>
                <w:bCs/>
                <w:sz w:val="20"/>
                <w:szCs w:val="20"/>
              </w:rPr>
              <w:t>PK</w:t>
            </w:r>
          </w:p>
          <w:p w14:paraId="10EA5A10" w14:textId="77777777" w:rsidR="002529CA" w:rsidRPr="002E6A5E" w:rsidRDefault="002529CA" w:rsidP="002E6A5E">
            <w:pPr>
              <w:jc w:val="center"/>
              <w:rPr>
                <w:b/>
                <w:bCs/>
                <w:sz w:val="20"/>
                <w:szCs w:val="20"/>
              </w:rPr>
            </w:pPr>
            <w:r w:rsidRPr="002E6A5E">
              <w:rPr>
                <w:b/>
                <w:bCs/>
                <w:sz w:val="20"/>
                <w:szCs w:val="20"/>
              </w:rPr>
              <w:t>3</w:t>
            </w:r>
          </w:p>
        </w:tc>
        <w:tc>
          <w:tcPr>
            <w:tcW w:w="550" w:type="dxa"/>
          </w:tcPr>
          <w:p w14:paraId="098DCA78" w14:textId="77777777" w:rsidR="002529CA" w:rsidRPr="002E6A5E" w:rsidRDefault="002529CA" w:rsidP="002E6A5E">
            <w:pPr>
              <w:jc w:val="center"/>
              <w:rPr>
                <w:b/>
                <w:bCs/>
                <w:sz w:val="20"/>
                <w:szCs w:val="20"/>
              </w:rPr>
            </w:pPr>
            <w:r w:rsidRPr="002E6A5E">
              <w:rPr>
                <w:b/>
                <w:bCs/>
                <w:sz w:val="20"/>
                <w:szCs w:val="20"/>
              </w:rPr>
              <w:t>PK</w:t>
            </w:r>
          </w:p>
          <w:p w14:paraId="1F9D08FB" w14:textId="77777777" w:rsidR="002529CA" w:rsidRPr="002E6A5E" w:rsidRDefault="002529CA" w:rsidP="002E6A5E">
            <w:pPr>
              <w:jc w:val="center"/>
              <w:rPr>
                <w:b/>
                <w:bCs/>
                <w:sz w:val="20"/>
                <w:szCs w:val="20"/>
              </w:rPr>
            </w:pPr>
            <w:r w:rsidRPr="002E6A5E">
              <w:rPr>
                <w:b/>
                <w:bCs/>
                <w:sz w:val="20"/>
                <w:szCs w:val="20"/>
              </w:rPr>
              <w:t>4</w:t>
            </w:r>
          </w:p>
        </w:tc>
        <w:tc>
          <w:tcPr>
            <w:tcW w:w="550" w:type="dxa"/>
          </w:tcPr>
          <w:p w14:paraId="666E3F2D" w14:textId="77777777" w:rsidR="002529CA" w:rsidRPr="002E6A5E" w:rsidRDefault="002529CA" w:rsidP="002E6A5E">
            <w:pPr>
              <w:jc w:val="center"/>
              <w:rPr>
                <w:b/>
                <w:bCs/>
                <w:sz w:val="20"/>
                <w:szCs w:val="20"/>
              </w:rPr>
            </w:pPr>
            <w:r w:rsidRPr="002E6A5E">
              <w:rPr>
                <w:b/>
                <w:bCs/>
                <w:sz w:val="20"/>
                <w:szCs w:val="20"/>
              </w:rPr>
              <w:t>PK</w:t>
            </w:r>
          </w:p>
          <w:p w14:paraId="2E7A91D1" w14:textId="77777777" w:rsidR="002529CA" w:rsidRPr="002E6A5E" w:rsidRDefault="002529CA" w:rsidP="002E6A5E">
            <w:pPr>
              <w:jc w:val="center"/>
              <w:rPr>
                <w:b/>
                <w:bCs/>
                <w:sz w:val="20"/>
                <w:szCs w:val="20"/>
              </w:rPr>
            </w:pPr>
            <w:r w:rsidRPr="002E6A5E">
              <w:rPr>
                <w:b/>
                <w:bCs/>
                <w:sz w:val="20"/>
                <w:szCs w:val="20"/>
              </w:rPr>
              <w:t>5</w:t>
            </w:r>
          </w:p>
        </w:tc>
        <w:tc>
          <w:tcPr>
            <w:tcW w:w="550" w:type="dxa"/>
          </w:tcPr>
          <w:p w14:paraId="2F38CB0E" w14:textId="77777777" w:rsidR="002529CA" w:rsidRPr="002E6A5E" w:rsidRDefault="002529CA" w:rsidP="002E6A5E">
            <w:pPr>
              <w:jc w:val="center"/>
              <w:rPr>
                <w:b/>
                <w:bCs/>
                <w:sz w:val="20"/>
                <w:szCs w:val="20"/>
              </w:rPr>
            </w:pPr>
            <w:r w:rsidRPr="002E6A5E">
              <w:rPr>
                <w:b/>
                <w:bCs/>
                <w:sz w:val="20"/>
                <w:szCs w:val="20"/>
              </w:rPr>
              <w:t>PK</w:t>
            </w:r>
          </w:p>
          <w:p w14:paraId="30D2A08B" w14:textId="77777777" w:rsidR="002529CA" w:rsidRPr="002E6A5E" w:rsidRDefault="002529CA" w:rsidP="002E6A5E">
            <w:pPr>
              <w:jc w:val="center"/>
              <w:rPr>
                <w:b/>
                <w:bCs/>
                <w:sz w:val="20"/>
                <w:szCs w:val="20"/>
              </w:rPr>
            </w:pPr>
            <w:r w:rsidRPr="002E6A5E">
              <w:rPr>
                <w:b/>
                <w:bCs/>
                <w:sz w:val="20"/>
                <w:szCs w:val="20"/>
              </w:rPr>
              <w:t>6</w:t>
            </w:r>
          </w:p>
        </w:tc>
        <w:tc>
          <w:tcPr>
            <w:tcW w:w="550" w:type="dxa"/>
          </w:tcPr>
          <w:p w14:paraId="1B65C0C7" w14:textId="77777777" w:rsidR="002529CA" w:rsidRPr="002E6A5E" w:rsidRDefault="002529CA" w:rsidP="002E6A5E">
            <w:pPr>
              <w:jc w:val="center"/>
              <w:rPr>
                <w:b/>
                <w:bCs/>
                <w:sz w:val="20"/>
                <w:szCs w:val="20"/>
              </w:rPr>
            </w:pPr>
            <w:r w:rsidRPr="002E6A5E">
              <w:rPr>
                <w:b/>
                <w:bCs/>
                <w:sz w:val="20"/>
                <w:szCs w:val="20"/>
              </w:rPr>
              <w:t>PK</w:t>
            </w:r>
          </w:p>
          <w:p w14:paraId="29A14253" w14:textId="77777777" w:rsidR="002529CA" w:rsidRPr="002E6A5E" w:rsidRDefault="002529CA" w:rsidP="002E6A5E">
            <w:pPr>
              <w:jc w:val="center"/>
              <w:rPr>
                <w:b/>
                <w:bCs/>
                <w:sz w:val="20"/>
                <w:szCs w:val="20"/>
              </w:rPr>
            </w:pPr>
            <w:r w:rsidRPr="002E6A5E">
              <w:rPr>
                <w:b/>
                <w:bCs/>
                <w:sz w:val="20"/>
                <w:szCs w:val="20"/>
              </w:rPr>
              <w:t>7</w:t>
            </w:r>
          </w:p>
        </w:tc>
        <w:tc>
          <w:tcPr>
            <w:tcW w:w="550" w:type="dxa"/>
          </w:tcPr>
          <w:p w14:paraId="2A7A2E30" w14:textId="77777777" w:rsidR="002529CA" w:rsidRPr="002E6A5E" w:rsidRDefault="002529CA" w:rsidP="002E6A5E">
            <w:pPr>
              <w:jc w:val="center"/>
              <w:rPr>
                <w:b/>
                <w:bCs/>
                <w:sz w:val="20"/>
                <w:szCs w:val="20"/>
              </w:rPr>
            </w:pPr>
            <w:r w:rsidRPr="002E6A5E">
              <w:rPr>
                <w:b/>
                <w:bCs/>
                <w:sz w:val="20"/>
                <w:szCs w:val="20"/>
              </w:rPr>
              <w:t>PK</w:t>
            </w:r>
          </w:p>
          <w:p w14:paraId="2C4ABE95" w14:textId="77777777" w:rsidR="002529CA" w:rsidRPr="002E6A5E" w:rsidRDefault="002529CA" w:rsidP="002E6A5E">
            <w:pPr>
              <w:jc w:val="center"/>
              <w:rPr>
                <w:b/>
                <w:bCs/>
                <w:sz w:val="20"/>
                <w:szCs w:val="20"/>
              </w:rPr>
            </w:pPr>
            <w:r w:rsidRPr="002E6A5E">
              <w:rPr>
                <w:b/>
                <w:bCs/>
                <w:sz w:val="20"/>
                <w:szCs w:val="20"/>
              </w:rPr>
              <w:t>8</w:t>
            </w:r>
          </w:p>
        </w:tc>
        <w:tc>
          <w:tcPr>
            <w:tcW w:w="550" w:type="dxa"/>
          </w:tcPr>
          <w:p w14:paraId="4A7E171F" w14:textId="77777777" w:rsidR="002529CA" w:rsidRPr="002E6A5E" w:rsidRDefault="002529CA" w:rsidP="002E6A5E">
            <w:pPr>
              <w:jc w:val="center"/>
              <w:rPr>
                <w:b/>
                <w:bCs/>
                <w:sz w:val="20"/>
                <w:szCs w:val="20"/>
              </w:rPr>
            </w:pPr>
            <w:r w:rsidRPr="002E6A5E">
              <w:rPr>
                <w:b/>
                <w:bCs/>
                <w:sz w:val="20"/>
                <w:szCs w:val="20"/>
              </w:rPr>
              <w:t>PK</w:t>
            </w:r>
          </w:p>
          <w:p w14:paraId="6249D48E" w14:textId="77777777" w:rsidR="002529CA" w:rsidRPr="002E6A5E" w:rsidRDefault="002529CA" w:rsidP="002E6A5E">
            <w:pPr>
              <w:jc w:val="center"/>
              <w:rPr>
                <w:b/>
                <w:bCs/>
                <w:sz w:val="20"/>
                <w:szCs w:val="20"/>
              </w:rPr>
            </w:pPr>
            <w:r w:rsidRPr="002E6A5E">
              <w:rPr>
                <w:b/>
                <w:bCs/>
                <w:sz w:val="20"/>
                <w:szCs w:val="20"/>
              </w:rPr>
              <w:t>9</w:t>
            </w:r>
          </w:p>
        </w:tc>
        <w:tc>
          <w:tcPr>
            <w:tcW w:w="550" w:type="dxa"/>
          </w:tcPr>
          <w:p w14:paraId="456C32B0" w14:textId="77777777" w:rsidR="002529CA" w:rsidRPr="002E6A5E" w:rsidRDefault="002529CA" w:rsidP="002E6A5E">
            <w:pPr>
              <w:jc w:val="center"/>
              <w:rPr>
                <w:b/>
                <w:bCs/>
                <w:sz w:val="20"/>
                <w:szCs w:val="20"/>
              </w:rPr>
            </w:pPr>
            <w:r w:rsidRPr="002E6A5E">
              <w:rPr>
                <w:b/>
                <w:bCs/>
                <w:sz w:val="20"/>
                <w:szCs w:val="20"/>
              </w:rPr>
              <w:t>PK</w:t>
            </w:r>
          </w:p>
          <w:p w14:paraId="62E16161" w14:textId="77777777" w:rsidR="002529CA" w:rsidRPr="002E6A5E" w:rsidRDefault="002529CA" w:rsidP="002E6A5E">
            <w:pPr>
              <w:jc w:val="center"/>
              <w:rPr>
                <w:b/>
                <w:bCs/>
                <w:sz w:val="20"/>
                <w:szCs w:val="20"/>
              </w:rPr>
            </w:pPr>
            <w:r w:rsidRPr="002E6A5E">
              <w:rPr>
                <w:b/>
                <w:bCs/>
                <w:sz w:val="20"/>
                <w:szCs w:val="20"/>
              </w:rPr>
              <w:t>10</w:t>
            </w:r>
          </w:p>
        </w:tc>
        <w:tc>
          <w:tcPr>
            <w:tcW w:w="550" w:type="dxa"/>
          </w:tcPr>
          <w:p w14:paraId="7B619F1A" w14:textId="77777777" w:rsidR="002529CA" w:rsidRPr="002E6A5E" w:rsidRDefault="002529CA" w:rsidP="002E6A5E">
            <w:pPr>
              <w:jc w:val="center"/>
              <w:rPr>
                <w:b/>
                <w:bCs/>
                <w:sz w:val="20"/>
                <w:szCs w:val="20"/>
              </w:rPr>
            </w:pPr>
            <w:r w:rsidRPr="002E6A5E">
              <w:rPr>
                <w:b/>
                <w:bCs/>
                <w:sz w:val="20"/>
                <w:szCs w:val="20"/>
              </w:rPr>
              <w:t>PK</w:t>
            </w:r>
          </w:p>
          <w:p w14:paraId="6B21929E" w14:textId="77777777" w:rsidR="002529CA" w:rsidRPr="002E6A5E" w:rsidRDefault="002529CA" w:rsidP="002E6A5E">
            <w:pPr>
              <w:jc w:val="center"/>
              <w:rPr>
                <w:b/>
                <w:bCs/>
                <w:sz w:val="20"/>
                <w:szCs w:val="20"/>
              </w:rPr>
            </w:pPr>
            <w:r w:rsidRPr="002E6A5E">
              <w:rPr>
                <w:b/>
                <w:bCs/>
                <w:sz w:val="20"/>
                <w:szCs w:val="20"/>
              </w:rPr>
              <w:t>11</w:t>
            </w:r>
          </w:p>
        </w:tc>
        <w:tc>
          <w:tcPr>
            <w:tcW w:w="550" w:type="dxa"/>
          </w:tcPr>
          <w:p w14:paraId="0202A014" w14:textId="77777777" w:rsidR="002529CA" w:rsidRPr="002E6A5E" w:rsidRDefault="002529CA" w:rsidP="002E6A5E">
            <w:pPr>
              <w:jc w:val="center"/>
              <w:rPr>
                <w:b/>
                <w:bCs/>
                <w:sz w:val="20"/>
                <w:szCs w:val="20"/>
              </w:rPr>
            </w:pPr>
            <w:r w:rsidRPr="002E6A5E">
              <w:rPr>
                <w:b/>
                <w:bCs/>
                <w:sz w:val="20"/>
                <w:szCs w:val="20"/>
              </w:rPr>
              <w:t>PK</w:t>
            </w:r>
          </w:p>
          <w:p w14:paraId="39C3C94D" w14:textId="77777777" w:rsidR="002529CA" w:rsidRPr="002E6A5E" w:rsidRDefault="002529CA" w:rsidP="002E6A5E">
            <w:pPr>
              <w:jc w:val="center"/>
              <w:rPr>
                <w:b/>
                <w:bCs/>
                <w:sz w:val="20"/>
                <w:szCs w:val="20"/>
              </w:rPr>
            </w:pPr>
            <w:r w:rsidRPr="002E6A5E">
              <w:rPr>
                <w:b/>
                <w:bCs/>
                <w:sz w:val="20"/>
                <w:szCs w:val="20"/>
              </w:rPr>
              <w:t>12</w:t>
            </w:r>
          </w:p>
        </w:tc>
        <w:tc>
          <w:tcPr>
            <w:tcW w:w="550" w:type="dxa"/>
          </w:tcPr>
          <w:p w14:paraId="270E64FF" w14:textId="77777777" w:rsidR="002529CA" w:rsidRPr="002E6A5E" w:rsidRDefault="002529CA" w:rsidP="002E6A5E">
            <w:pPr>
              <w:jc w:val="center"/>
              <w:rPr>
                <w:b/>
                <w:bCs/>
                <w:sz w:val="20"/>
                <w:szCs w:val="20"/>
              </w:rPr>
            </w:pPr>
            <w:r w:rsidRPr="002E6A5E">
              <w:rPr>
                <w:b/>
                <w:bCs/>
                <w:sz w:val="20"/>
                <w:szCs w:val="20"/>
              </w:rPr>
              <w:t>PK</w:t>
            </w:r>
          </w:p>
          <w:p w14:paraId="6E4542D5" w14:textId="77777777" w:rsidR="002529CA" w:rsidRPr="002E6A5E" w:rsidRDefault="002529CA" w:rsidP="002E6A5E">
            <w:pPr>
              <w:jc w:val="center"/>
              <w:rPr>
                <w:b/>
                <w:bCs/>
                <w:sz w:val="20"/>
                <w:szCs w:val="20"/>
              </w:rPr>
            </w:pPr>
            <w:r w:rsidRPr="002E6A5E">
              <w:rPr>
                <w:b/>
                <w:bCs/>
                <w:sz w:val="20"/>
                <w:szCs w:val="20"/>
              </w:rPr>
              <w:t>13</w:t>
            </w:r>
          </w:p>
        </w:tc>
        <w:tc>
          <w:tcPr>
            <w:tcW w:w="550" w:type="dxa"/>
          </w:tcPr>
          <w:p w14:paraId="7221C80F" w14:textId="77777777" w:rsidR="002529CA" w:rsidRPr="002E6A5E" w:rsidRDefault="002529CA" w:rsidP="002E6A5E">
            <w:pPr>
              <w:jc w:val="center"/>
              <w:rPr>
                <w:b/>
                <w:bCs/>
                <w:sz w:val="20"/>
                <w:szCs w:val="20"/>
              </w:rPr>
            </w:pPr>
            <w:r w:rsidRPr="002E6A5E">
              <w:rPr>
                <w:b/>
                <w:bCs/>
                <w:sz w:val="20"/>
                <w:szCs w:val="20"/>
              </w:rPr>
              <w:t>PK</w:t>
            </w:r>
          </w:p>
          <w:p w14:paraId="1504C9D5" w14:textId="77777777" w:rsidR="002529CA" w:rsidRPr="002E6A5E" w:rsidRDefault="002529CA" w:rsidP="002E6A5E">
            <w:pPr>
              <w:jc w:val="center"/>
              <w:rPr>
                <w:b/>
                <w:bCs/>
                <w:sz w:val="20"/>
                <w:szCs w:val="20"/>
              </w:rPr>
            </w:pPr>
            <w:r w:rsidRPr="002E6A5E">
              <w:rPr>
                <w:b/>
                <w:bCs/>
                <w:sz w:val="20"/>
                <w:szCs w:val="20"/>
              </w:rPr>
              <w:t>14</w:t>
            </w:r>
          </w:p>
        </w:tc>
        <w:tc>
          <w:tcPr>
            <w:tcW w:w="547" w:type="dxa"/>
          </w:tcPr>
          <w:p w14:paraId="73BFB6E2" w14:textId="77777777" w:rsidR="002529CA" w:rsidRPr="002E6A5E" w:rsidRDefault="002529CA" w:rsidP="002E6A5E">
            <w:pPr>
              <w:jc w:val="center"/>
              <w:rPr>
                <w:b/>
                <w:bCs/>
                <w:sz w:val="20"/>
                <w:szCs w:val="20"/>
              </w:rPr>
            </w:pPr>
            <w:r w:rsidRPr="002E6A5E">
              <w:rPr>
                <w:b/>
                <w:bCs/>
                <w:sz w:val="20"/>
                <w:szCs w:val="20"/>
              </w:rPr>
              <w:t>PK</w:t>
            </w:r>
          </w:p>
          <w:p w14:paraId="1CD7F962" w14:textId="77777777" w:rsidR="002529CA" w:rsidRPr="002E6A5E" w:rsidRDefault="002529CA" w:rsidP="002E6A5E">
            <w:pPr>
              <w:jc w:val="center"/>
              <w:rPr>
                <w:b/>
                <w:bCs/>
                <w:sz w:val="20"/>
                <w:szCs w:val="20"/>
              </w:rPr>
            </w:pPr>
            <w:r w:rsidRPr="002E6A5E">
              <w:rPr>
                <w:b/>
                <w:bCs/>
                <w:sz w:val="20"/>
                <w:szCs w:val="20"/>
              </w:rPr>
              <w:t>15</w:t>
            </w:r>
          </w:p>
        </w:tc>
      </w:tr>
      <w:tr w:rsidR="002529CA" w:rsidRPr="002E6A5E" w14:paraId="21B95122" w14:textId="77777777" w:rsidTr="00F75B3F">
        <w:tc>
          <w:tcPr>
            <w:tcW w:w="1109" w:type="dxa"/>
          </w:tcPr>
          <w:p w14:paraId="68271A61" w14:textId="77777777" w:rsidR="002529CA" w:rsidRPr="002E6A5E" w:rsidRDefault="002529CA" w:rsidP="002E6A5E">
            <w:pPr>
              <w:jc w:val="center"/>
              <w:rPr>
                <w:b/>
                <w:bCs/>
                <w:color w:val="000000"/>
                <w:sz w:val="20"/>
                <w:szCs w:val="20"/>
              </w:rPr>
            </w:pPr>
            <w:r w:rsidRPr="002E6A5E">
              <w:rPr>
                <w:b/>
                <w:bCs/>
                <w:color w:val="000000"/>
                <w:sz w:val="20"/>
                <w:szCs w:val="20"/>
              </w:rPr>
              <w:t>ÖK1</w:t>
            </w:r>
          </w:p>
        </w:tc>
        <w:tc>
          <w:tcPr>
            <w:tcW w:w="550" w:type="dxa"/>
          </w:tcPr>
          <w:p w14:paraId="3F2BE137" w14:textId="77777777" w:rsidR="002529CA" w:rsidRPr="002E6A5E" w:rsidRDefault="002529CA" w:rsidP="002E6A5E">
            <w:pPr>
              <w:jc w:val="center"/>
              <w:rPr>
                <w:sz w:val="20"/>
                <w:szCs w:val="20"/>
              </w:rPr>
            </w:pPr>
            <w:r w:rsidRPr="002E6A5E">
              <w:rPr>
                <w:sz w:val="20"/>
                <w:szCs w:val="20"/>
              </w:rPr>
              <w:t>5</w:t>
            </w:r>
          </w:p>
        </w:tc>
        <w:tc>
          <w:tcPr>
            <w:tcW w:w="550" w:type="dxa"/>
          </w:tcPr>
          <w:p w14:paraId="116BDCFD" w14:textId="77777777" w:rsidR="002529CA" w:rsidRPr="002E6A5E" w:rsidRDefault="002529CA" w:rsidP="002E6A5E">
            <w:pPr>
              <w:rPr>
                <w:sz w:val="20"/>
                <w:szCs w:val="20"/>
              </w:rPr>
            </w:pPr>
            <w:r w:rsidRPr="002E6A5E">
              <w:rPr>
                <w:sz w:val="20"/>
                <w:szCs w:val="20"/>
              </w:rPr>
              <w:t>0</w:t>
            </w:r>
          </w:p>
        </w:tc>
        <w:tc>
          <w:tcPr>
            <w:tcW w:w="550" w:type="dxa"/>
          </w:tcPr>
          <w:p w14:paraId="72099FDD" w14:textId="77777777" w:rsidR="002529CA" w:rsidRPr="002E6A5E" w:rsidRDefault="002529CA" w:rsidP="002E6A5E">
            <w:pPr>
              <w:rPr>
                <w:sz w:val="20"/>
                <w:szCs w:val="20"/>
              </w:rPr>
            </w:pPr>
            <w:r w:rsidRPr="002E6A5E">
              <w:rPr>
                <w:sz w:val="20"/>
                <w:szCs w:val="20"/>
              </w:rPr>
              <w:t>0</w:t>
            </w:r>
          </w:p>
        </w:tc>
        <w:tc>
          <w:tcPr>
            <w:tcW w:w="550" w:type="dxa"/>
          </w:tcPr>
          <w:p w14:paraId="7646C5D6" w14:textId="77777777" w:rsidR="002529CA" w:rsidRPr="002E6A5E" w:rsidRDefault="002529CA" w:rsidP="002E6A5E">
            <w:pPr>
              <w:rPr>
                <w:sz w:val="20"/>
                <w:szCs w:val="20"/>
              </w:rPr>
            </w:pPr>
            <w:r w:rsidRPr="002E6A5E">
              <w:rPr>
                <w:sz w:val="20"/>
                <w:szCs w:val="20"/>
              </w:rPr>
              <w:t>0</w:t>
            </w:r>
          </w:p>
        </w:tc>
        <w:tc>
          <w:tcPr>
            <w:tcW w:w="550" w:type="dxa"/>
          </w:tcPr>
          <w:p w14:paraId="142099F5" w14:textId="77777777" w:rsidR="002529CA" w:rsidRPr="002E6A5E" w:rsidRDefault="002529CA" w:rsidP="002E6A5E">
            <w:pPr>
              <w:jc w:val="center"/>
              <w:rPr>
                <w:bCs/>
                <w:sz w:val="20"/>
                <w:szCs w:val="20"/>
              </w:rPr>
            </w:pPr>
            <w:r w:rsidRPr="002E6A5E">
              <w:rPr>
                <w:sz w:val="20"/>
                <w:szCs w:val="20"/>
              </w:rPr>
              <w:t>5</w:t>
            </w:r>
          </w:p>
        </w:tc>
        <w:tc>
          <w:tcPr>
            <w:tcW w:w="550" w:type="dxa"/>
          </w:tcPr>
          <w:p w14:paraId="41BEFF2E" w14:textId="77777777" w:rsidR="002529CA" w:rsidRPr="002E6A5E" w:rsidRDefault="002529CA" w:rsidP="002E6A5E">
            <w:pPr>
              <w:jc w:val="center"/>
              <w:rPr>
                <w:bCs/>
                <w:sz w:val="20"/>
                <w:szCs w:val="20"/>
              </w:rPr>
            </w:pPr>
            <w:r w:rsidRPr="002E6A5E">
              <w:rPr>
                <w:bCs/>
                <w:sz w:val="20"/>
                <w:szCs w:val="20"/>
              </w:rPr>
              <w:t>3</w:t>
            </w:r>
          </w:p>
        </w:tc>
        <w:tc>
          <w:tcPr>
            <w:tcW w:w="550" w:type="dxa"/>
          </w:tcPr>
          <w:p w14:paraId="575063DF" w14:textId="77777777" w:rsidR="002529CA" w:rsidRPr="002E6A5E" w:rsidRDefault="002529CA" w:rsidP="002E6A5E">
            <w:pPr>
              <w:rPr>
                <w:sz w:val="20"/>
                <w:szCs w:val="20"/>
              </w:rPr>
            </w:pPr>
            <w:r w:rsidRPr="002E6A5E">
              <w:rPr>
                <w:sz w:val="20"/>
                <w:szCs w:val="20"/>
              </w:rPr>
              <w:t>0</w:t>
            </w:r>
          </w:p>
        </w:tc>
        <w:tc>
          <w:tcPr>
            <w:tcW w:w="550" w:type="dxa"/>
          </w:tcPr>
          <w:p w14:paraId="42144BE3" w14:textId="77777777" w:rsidR="002529CA" w:rsidRPr="002E6A5E" w:rsidRDefault="002529CA" w:rsidP="002E6A5E">
            <w:pPr>
              <w:jc w:val="center"/>
              <w:rPr>
                <w:bCs/>
                <w:sz w:val="20"/>
                <w:szCs w:val="20"/>
              </w:rPr>
            </w:pPr>
            <w:r w:rsidRPr="002E6A5E">
              <w:rPr>
                <w:sz w:val="20"/>
                <w:szCs w:val="20"/>
              </w:rPr>
              <w:t>3</w:t>
            </w:r>
          </w:p>
        </w:tc>
        <w:tc>
          <w:tcPr>
            <w:tcW w:w="550" w:type="dxa"/>
          </w:tcPr>
          <w:p w14:paraId="1FB01032" w14:textId="77777777" w:rsidR="002529CA" w:rsidRPr="002E6A5E" w:rsidRDefault="002529CA" w:rsidP="002E6A5E">
            <w:pPr>
              <w:jc w:val="center"/>
              <w:rPr>
                <w:bCs/>
                <w:sz w:val="20"/>
                <w:szCs w:val="20"/>
              </w:rPr>
            </w:pPr>
            <w:r w:rsidRPr="002E6A5E">
              <w:rPr>
                <w:bCs/>
                <w:sz w:val="20"/>
                <w:szCs w:val="20"/>
              </w:rPr>
              <w:t>5</w:t>
            </w:r>
          </w:p>
        </w:tc>
        <w:tc>
          <w:tcPr>
            <w:tcW w:w="550" w:type="dxa"/>
          </w:tcPr>
          <w:p w14:paraId="406A01A4" w14:textId="77777777" w:rsidR="002529CA" w:rsidRPr="002E6A5E" w:rsidRDefault="002529CA" w:rsidP="002E6A5E">
            <w:pPr>
              <w:jc w:val="center"/>
              <w:rPr>
                <w:bCs/>
                <w:sz w:val="20"/>
                <w:szCs w:val="20"/>
              </w:rPr>
            </w:pPr>
            <w:r w:rsidRPr="002E6A5E">
              <w:rPr>
                <w:sz w:val="20"/>
                <w:szCs w:val="20"/>
              </w:rPr>
              <w:t>5</w:t>
            </w:r>
          </w:p>
        </w:tc>
        <w:tc>
          <w:tcPr>
            <w:tcW w:w="550" w:type="dxa"/>
          </w:tcPr>
          <w:p w14:paraId="3DCDC240" w14:textId="77777777" w:rsidR="002529CA" w:rsidRPr="002E6A5E" w:rsidRDefault="002529CA" w:rsidP="002E6A5E">
            <w:pPr>
              <w:jc w:val="center"/>
              <w:rPr>
                <w:bCs/>
                <w:sz w:val="20"/>
                <w:szCs w:val="20"/>
              </w:rPr>
            </w:pPr>
            <w:r w:rsidRPr="002E6A5E">
              <w:rPr>
                <w:sz w:val="20"/>
                <w:szCs w:val="20"/>
              </w:rPr>
              <w:t>3</w:t>
            </w:r>
          </w:p>
        </w:tc>
        <w:tc>
          <w:tcPr>
            <w:tcW w:w="550" w:type="dxa"/>
          </w:tcPr>
          <w:p w14:paraId="19A1EAA4" w14:textId="77777777" w:rsidR="002529CA" w:rsidRPr="002E6A5E" w:rsidRDefault="002529CA" w:rsidP="002E6A5E">
            <w:pPr>
              <w:rPr>
                <w:sz w:val="20"/>
                <w:szCs w:val="20"/>
              </w:rPr>
            </w:pPr>
            <w:r w:rsidRPr="002E6A5E">
              <w:rPr>
                <w:sz w:val="20"/>
                <w:szCs w:val="20"/>
              </w:rPr>
              <w:t>0</w:t>
            </w:r>
          </w:p>
        </w:tc>
        <w:tc>
          <w:tcPr>
            <w:tcW w:w="550" w:type="dxa"/>
          </w:tcPr>
          <w:p w14:paraId="73B363CD" w14:textId="77777777" w:rsidR="002529CA" w:rsidRPr="002E6A5E" w:rsidRDefault="002529CA" w:rsidP="002E6A5E">
            <w:pPr>
              <w:rPr>
                <w:sz w:val="20"/>
                <w:szCs w:val="20"/>
              </w:rPr>
            </w:pPr>
            <w:r w:rsidRPr="002E6A5E">
              <w:rPr>
                <w:sz w:val="20"/>
                <w:szCs w:val="20"/>
              </w:rPr>
              <w:t>0</w:t>
            </w:r>
          </w:p>
        </w:tc>
        <w:tc>
          <w:tcPr>
            <w:tcW w:w="550" w:type="dxa"/>
          </w:tcPr>
          <w:p w14:paraId="4408A197" w14:textId="77777777" w:rsidR="002529CA" w:rsidRPr="002E6A5E" w:rsidRDefault="002529CA" w:rsidP="002E6A5E">
            <w:pPr>
              <w:rPr>
                <w:sz w:val="20"/>
                <w:szCs w:val="20"/>
              </w:rPr>
            </w:pPr>
            <w:r w:rsidRPr="002E6A5E">
              <w:rPr>
                <w:sz w:val="20"/>
                <w:szCs w:val="20"/>
              </w:rPr>
              <w:t>0</w:t>
            </w:r>
          </w:p>
        </w:tc>
        <w:tc>
          <w:tcPr>
            <w:tcW w:w="547" w:type="dxa"/>
          </w:tcPr>
          <w:p w14:paraId="1A2BE9E9" w14:textId="77777777" w:rsidR="002529CA" w:rsidRPr="002E6A5E" w:rsidRDefault="002529CA" w:rsidP="002E6A5E">
            <w:pPr>
              <w:rPr>
                <w:sz w:val="20"/>
                <w:szCs w:val="20"/>
              </w:rPr>
            </w:pPr>
            <w:r w:rsidRPr="002E6A5E">
              <w:rPr>
                <w:sz w:val="20"/>
                <w:szCs w:val="20"/>
              </w:rPr>
              <w:t>0</w:t>
            </w:r>
          </w:p>
        </w:tc>
      </w:tr>
      <w:tr w:rsidR="002529CA" w:rsidRPr="002E6A5E" w14:paraId="3C2F6288" w14:textId="77777777" w:rsidTr="00F75B3F">
        <w:tc>
          <w:tcPr>
            <w:tcW w:w="1109" w:type="dxa"/>
          </w:tcPr>
          <w:p w14:paraId="5D6A55C0" w14:textId="77777777" w:rsidR="002529CA" w:rsidRPr="002E6A5E" w:rsidRDefault="002529CA" w:rsidP="002E6A5E">
            <w:pPr>
              <w:jc w:val="center"/>
              <w:rPr>
                <w:b/>
                <w:bCs/>
                <w:color w:val="000000"/>
                <w:sz w:val="20"/>
                <w:szCs w:val="20"/>
              </w:rPr>
            </w:pPr>
            <w:r w:rsidRPr="002E6A5E">
              <w:rPr>
                <w:b/>
                <w:bCs/>
                <w:color w:val="000000"/>
                <w:sz w:val="20"/>
                <w:szCs w:val="20"/>
              </w:rPr>
              <w:t>ÖK2</w:t>
            </w:r>
          </w:p>
        </w:tc>
        <w:tc>
          <w:tcPr>
            <w:tcW w:w="550" w:type="dxa"/>
          </w:tcPr>
          <w:p w14:paraId="53687CC4" w14:textId="77777777" w:rsidR="002529CA" w:rsidRPr="002E6A5E" w:rsidRDefault="002529CA" w:rsidP="002E6A5E">
            <w:pPr>
              <w:jc w:val="center"/>
              <w:rPr>
                <w:sz w:val="20"/>
                <w:szCs w:val="20"/>
              </w:rPr>
            </w:pPr>
            <w:r w:rsidRPr="002E6A5E">
              <w:rPr>
                <w:sz w:val="20"/>
                <w:szCs w:val="20"/>
              </w:rPr>
              <w:t>5</w:t>
            </w:r>
          </w:p>
        </w:tc>
        <w:tc>
          <w:tcPr>
            <w:tcW w:w="550" w:type="dxa"/>
          </w:tcPr>
          <w:p w14:paraId="6A87591F" w14:textId="77777777" w:rsidR="002529CA" w:rsidRPr="002E6A5E" w:rsidRDefault="002529CA" w:rsidP="002E6A5E">
            <w:pPr>
              <w:rPr>
                <w:sz w:val="20"/>
                <w:szCs w:val="20"/>
              </w:rPr>
            </w:pPr>
            <w:r w:rsidRPr="002E6A5E">
              <w:rPr>
                <w:sz w:val="20"/>
                <w:szCs w:val="20"/>
              </w:rPr>
              <w:t>0</w:t>
            </w:r>
          </w:p>
        </w:tc>
        <w:tc>
          <w:tcPr>
            <w:tcW w:w="550" w:type="dxa"/>
          </w:tcPr>
          <w:p w14:paraId="6572E602" w14:textId="77777777" w:rsidR="002529CA" w:rsidRPr="002E6A5E" w:rsidRDefault="002529CA" w:rsidP="002E6A5E">
            <w:pPr>
              <w:rPr>
                <w:sz w:val="20"/>
                <w:szCs w:val="20"/>
              </w:rPr>
            </w:pPr>
            <w:r w:rsidRPr="002E6A5E">
              <w:rPr>
                <w:sz w:val="20"/>
                <w:szCs w:val="20"/>
              </w:rPr>
              <w:t>0</w:t>
            </w:r>
          </w:p>
        </w:tc>
        <w:tc>
          <w:tcPr>
            <w:tcW w:w="550" w:type="dxa"/>
          </w:tcPr>
          <w:p w14:paraId="03EEBC36" w14:textId="77777777" w:rsidR="002529CA" w:rsidRPr="002E6A5E" w:rsidRDefault="002529CA" w:rsidP="002E6A5E">
            <w:pPr>
              <w:rPr>
                <w:sz w:val="20"/>
                <w:szCs w:val="20"/>
              </w:rPr>
            </w:pPr>
            <w:r w:rsidRPr="002E6A5E">
              <w:rPr>
                <w:sz w:val="20"/>
                <w:szCs w:val="20"/>
              </w:rPr>
              <w:t>0</w:t>
            </w:r>
          </w:p>
        </w:tc>
        <w:tc>
          <w:tcPr>
            <w:tcW w:w="550" w:type="dxa"/>
          </w:tcPr>
          <w:p w14:paraId="78B72327" w14:textId="77777777" w:rsidR="002529CA" w:rsidRPr="002E6A5E" w:rsidRDefault="002529CA" w:rsidP="002E6A5E">
            <w:pPr>
              <w:jc w:val="center"/>
              <w:rPr>
                <w:bCs/>
                <w:sz w:val="20"/>
                <w:szCs w:val="20"/>
              </w:rPr>
            </w:pPr>
            <w:r w:rsidRPr="002E6A5E">
              <w:rPr>
                <w:sz w:val="20"/>
                <w:szCs w:val="20"/>
              </w:rPr>
              <w:t>5</w:t>
            </w:r>
          </w:p>
        </w:tc>
        <w:tc>
          <w:tcPr>
            <w:tcW w:w="550" w:type="dxa"/>
          </w:tcPr>
          <w:p w14:paraId="24CC9092" w14:textId="77777777" w:rsidR="002529CA" w:rsidRPr="002E6A5E" w:rsidRDefault="002529CA" w:rsidP="002E6A5E">
            <w:pPr>
              <w:jc w:val="center"/>
              <w:rPr>
                <w:bCs/>
                <w:sz w:val="20"/>
                <w:szCs w:val="20"/>
              </w:rPr>
            </w:pPr>
            <w:r w:rsidRPr="002E6A5E">
              <w:rPr>
                <w:bCs/>
                <w:sz w:val="20"/>
                <w:szCs w:val="20"/>
              </w:rPr>
              <w:t>3</w:t>
            </w:r>
          </w:p>
        </w:tc>
        <w:tc>
          <w:tcPr>
            <w:tcW w:w="550" w:type="dxa"/>
          </w:tcPr>
          <w:p w14:paraId="56D2FF30" w14:textId="77777777" w:rsidR="002529CA" w:rsidRPr="002E6A5E" w:rsidRDefault="002529CA" w:rsidP="002E6A5E">
            <w:pPr>
              <w:rPr>
                <w:sz w:val="20"/>
                <w:szCs w:val="20"/>
              </w:rPr>
            </w:pPr>
            <w:r w:rsidRPr="002E6A5E">
              <w:rPr>
                <w:sz w:val="20"/>
                <w:szCs w:val="20"/>
              </w:rPr>
              <w:t>0</w:t>
            </w:r>
          </w:p>
        </w:tc>
        <w:tc>
          <w:tcPr>
            <w:tcW w:w="550" w:type="dxa"/>
          </w:tcPr>
          <w:p w14:paraId="7794BF95" w14:textId="77777777" w:rsidR="002529CA" w:rsidRPr="002E6A5E" w:rsidRDefault="002529CA" w:rsidP="002E6A5E">
            <w:pPr>
              <w:jc w:val="center"/>
              <w:rPr>
                <w:bCs/>
                <w:sz w:val="20"/>
                <w:szCs w:val="20"/>
              </w:rPr>
            </w:pPr>
            <w:r w:rsidRPr="002E6A5E">
              <w:rPr>
                <w:sz w:val="20"/>
                <w:szCs w:val="20"/>
              </w:rPr>
              <w:t>3</w:t>
            </w:r>
          </w:p>
        </w:tc>
        <w:tc>
          <w:tcPr>
            <w:tcW w:w="550" w:type="dxa"/>
          </w:tcPr>
          <w:p w14:paraId="2086AD98" w14:textId="77777777" w:rsidR="002529CA" w:rsidRPr="002E6A5E" w:rsidRDefault="002529CA" w:rsidP="002E6A5E">
            <w:pPr>
              <w:jc w:val="center"/>
              <w:rPr>
                <w:bCs/>
                <w:sz w:val="20"/>
                <w:szCs w:val="20"/>
              </w:rPr>
            </w:pPr>
            <w:r w:rsidRPr="002E6A5E">
              <w:rPr>
                <w:bCs/>
                <w:sz w:val="20"/>
                <w:szCs w:val="20"/>
              </w:rPr>
              <w:t>5</w:t>
            </w:r>
          </w:p>
        </w:tc>
        <w:tc>
          <w:tcPr>
            <w:tcW w:w="550" w:type="dxa"/>
          </w:tcPr>
          <w:p w14:paraId="69BE5A70" w14:textId="77777777" w:rsidR="002529CA" w:rsidRPr="002E6A5E" w:rsidRDefault="002529CA" w:rsidP="002E6A5E">
            <w:pPr>
              <w:jc w:val="center"/>
              <w:rPr>
                <w:bCs/>
                <w:sz w:val="20"/>
                <w:szCs w:val="20"/>
              </w:rPr>
            </w:pPr>
            <w:r w:rsidRPr="002E6A5E">
              <w:rPr>
                <w:sz w:val="20"/>
                <w:szCs w:val="20"/>
              </w:rPr>
              <w:t>5</w:t>
            </w:r>
          </w:p>
        </w:tc>
        <w:tc>
          <w:tcPr>
            <w:tcW w:w="550" w:type="dxa"/>
          </w:tcPr>
          <w:p w14:paraId="46A059B2" w14:textId="77777777" w:rsidR="002529CA" w:rsidRPr="002E6A5E" w:rsidRDefault="002529CA" w:rsidP="002E6A5E">
            <w:pPr>
              <w:jc w:val="center"/>
              <w:rPr>
                <w:bCs/>
                <w:sz w:val="20"/>
                <w:szCs w:val="20"/>
              </w:rPr>
            </w:pPr>
            <w:r w:rsidRPr="002E6A5E">
              <w:rPr>
                <w:bCs/>
                <w:sz w:val="20"/>
                <w:szCs w:val="20"/>
              </w:rPr>
              <w:t>3</w:t>
            </w:r>
          </w:p>
        </w:tc>
        <w:tc>
          <w:tcPr>
            <w:tcW w:w="550" w:type="dxa"/>
          </w:tcPr>
          <w:p w14:paraId="109DE7CB" w14:textId="77777777" w:rsidR="002529CA" w:rsidRPr="002E6A5E" w:rsidRDefault="002529CA" w:rsidP="002E6A5E">
            <w:pPr>
              <w:rPr>
                <w:sz w:val="20"/>
                <w:szCs w:val="20"/>
              </w:rPr>
            </w:pPr>
            <w:r w:rsidRPr="002E6A5E">
              <w:rPr>
                <w:sz w:val="20"/>
                <w:szCs w:val="20"/>
              </w:rPr>
              <w:t>0</w:t>
            </w:r>
          </w:p>
        </w:tc>
        <w:tc>
          <w:tcPr>
            <w:tcW w:w="550" w:type="dxa"/>
          </w:tcPr>
          <w:p w14:paraId="14D22054" w14:textId="77777777" w:rsidR="002529CA" w:rsidRPr="002E6A5E" w:rsidRDefault="002529CA" w:rsidP="002E6A5E">
            <w:pPr>
              <w:rPr>
                <w:sz w:val="20"/>
                <w:szCs w:val="20"/>
              </w:rPr>
            </w:pPr>
            <w:r w:rsidRPr="002E6A5E">
              <w:rPr>
                <w:sz w:val="20"/>
                <w:szCs w:val="20"/>
              </w:rPr>
              <w:t>0</w:t>
            </w:r>
          </w:p>
        </w:tc>
        <w:tc>
          <w:tcPr>
            <w:tcW w:w="550" w:type="dxa"/>
          </w:tcPr>
          <w:p w14:paraId="5C2EF83A" w14:textId="77777777" w:rsidR="002529CA" w:rsidRPr="002E6A5E" w:rsidRDefault="002529CA" w:rsidP="002E6A5E">
            <w:pPr>
              <w:rPr>
                <w:sz w:val="20"/>
                <w:szCs w:val="20"/>
              </w:rPr>
            </w:pPr>
            <w:r w:rsidRPr="002E6A5E">
              <w:rPr>
                <w:sz w:val="20"/>
                <w:szCs w:val="20"/>
              </w:rPr>
              <w:t>0</w:t>
            </w:r>
          </w:p>
        </w:tc>
        <w:tc>
          <w:tcPr>
            <w:tcW w:w="547" w:type="dxa"/>
          </w:tcPr>
          <w:p w14:paraId="10F5AE60" w14:textId="77777777" w:rsidR="002529CA" w:rsidRPr="002E6A5E" w:rsidRDefault="002529CA" w:rsidP="002E6A5E">
            <w:pPr>
              <w:rPr>
                <w:sz w:val="20"/>
                <w:szCs w:val="20"/>
              </w:rPr>
            </w:pPr>
            <w:r w:rsidRPr="002E6A5E">
              <w:rPr>
                <w:sz w:val="20"/>
                <w:szCs w:val="20"/>
              </w:rPr>
              <w:t>0</w:t>
            </w:r>
          </w:p>
        </w:tc>
      </w:tr>
      <w:tr w:rsidR="002529CA" w:rsidRPr="002E6A5E" w14:paraId="2F7879E7" w14:textId="77777777" w:rsidTr="00F75B3F">
        <w:tc>
          <w:tcPr>
            <w:tcW w:w="1109" w:type="dxa"/>
          </w:tcPr>
          <w:p w14:paraId="00E3C417" w14:textId="77777777" w:rsidR="002529CA" w:rsidRPr="002E6A5E" w:rsidRDefault="002529CA" w:rsidP="002E6A5E">
            <w:pPr>
              <w:jc w:val="center"/>
              <w:rPr>
                <w:b/>
                <w:bCs/>
                <w:color w:val="000000"/>
                <w:sz w:val="20"/>
                <w:szCs w:val="20"/>
              </w:rPr>
            </w:pPr>
            <w:r w:rsidRPr="002E6A5E">
              <w:rPr>
                <w:b/>
                <w:bCs/>
                <w:color w:val="000000"/>
                <w:sz w:val="20"/>
                <w:szCs w:val="20"/>
              </w:rPr>
              <w:t>ÖK3</w:t>
            </w:r>
          </w:p>
        </w:tc>
        <w:tc>
          <w:tcPr>
            <w:tcW w:w="550" w:type="dxa"/>
          </w:tcPr>
          <w:p w14:paraId="3CE6612D" w14:textId="77777777" w:rsidR="002529CA" w:rsidRPr="002E6A5E" w:rsidRDefault="002529CA" w:rsidP="002E6A5E">
            <w:pPr>
              <w:jc w:val="center"/>
              <w:rPr>
                <w:sz w:val="20"/>
                <w:szCs w:val="20"/>
              </w:rPr>
            </w:pPr>
            <w:r w:rsidRPr="002E6A5E">
              <w:rPr>
                <w:sz w:val="20"/>
                <w:szCs w:val="20"/>
              </w:rPr>
              <w:t>5</w:t>
            </w:r>
          </w:p>
        </w:tc>
        <w:tc>
          <w:tcPr>
            <w:tcW w:w="550" w:type="dxa"/>
          </w:tcPr>
          <w:p w14:paraId="6D2AC560" w14:textId="77777777" w:rsidR="002529CA" w:rsidRPr="002E6A5E" w:rsidRDefault="002529CA" w:rsidP="002E6A5E">
            <w:pPr>
              <w:rPr>
                <w:sz w:val="20"/>
                <w:szCs w:val="20"/>
              </w:rPr>
            </w:pPr>
            <w:r w:rsidRPr="002E6A5E">
              <w:rPr>
                <w:sz w:val="20"/>
                <w:szCs w:val="20"/>
              </w:rPr>
              <w:t>0</w:t>
            </w:r>
          </w:p>
        </w:tc>
        <w:tc>
          <w:tcPr>
            <w:tcW w:w="550" w:type="dxa"/>
          </w:tcPr>
          <w:p w14:paraId="1CE2EADD" w14:textId="77777777" w:rsidR="002529CA" w:rsidRPr="002E6A5E" w:rsidRDefault="002529CA" w:rsidP="002E6A5E">
            <w:pPr>
              <w:rPr>
                <w:sz w:val="20"/>
                <w:szCs w:val="20"/>
              </w:rPr>
            </w:pPr>
            <w:r w:rsidRPr="002E6A5E">
              <w:rPr>
                <w:sz w:val="20"/>
                <w:szCs w:val="20"/>
              </w:rPr>
              <w:t>0</w:t>
            </w:r>
          </w:p>
        </w:tc>
        <w:tc>
          <w:tcPr>
            <w:tcW w:w="550" w:type="dxa"/>
          </w:tcPr>
          <w:p w14:paraId="4858E4D8" w14:textId="77777777" w:rsidR="002529CA" w:rsidRPr="002E6A5E" w:rsidRDefault="002529CA" w:rsidP="002E6A5E">
            <w:pPr>
              <w:rPr>
                <w:sz w:val="20"/>
                <w:szCs w:val="20"/>
              </w:rPr>
            </w:pPr>
            <w:r w:rsidRPr="002E6A5E">
              <w:rPr>
                <w:sz w:val="20"/>
                <w:szCs w:val="20"/>
              </w:rPr>
              <w:t>0</w:t>
            </w:r>
          </w:p>
        </w:tc>
        <w:tc>
          <w:tcPr>
            <w:tcW w:w="550" w:type="dxa"/>
          </w:tcPr>
          <w:p w14:paraId="15501407" w14:textId="77777777" w:rsidR="002529CA" w:rsidRPr="002E6A5E" w:rsidRDefault="002529CA" w:rsidP="002E6A5E">
            <w:pPr>
              <w:jc w:val="center"/>
              <w:rPr>
                <w:sz w:val="20"/>
                <w:szCs w:val="20"/>
              </w:rPr>
            </w:pPr>
            <w:r w:rsidRPr="002E6A5E">
              <w:rPr>
                <w:sz w:val="20"/>
                <w:szCs w:val="20"/>
              </w:rPr>
              <w:t>5</w:t>
            </w:r>
          </w:p>
        </w:tc>
        <w:tc>
          <w:tcPr>
            <w:tcW w:w="550" w:type="dxa"/>
          </w:tcPr>
          <w:p w14:paraId="3C1D170D" w14:textId="77777777" w:rsidR="002529CA" w:rsidRPr="002E6A5E" w:rsidRDefault="002529CA" w:rsidP="002E6A5E">
            <w:pPr>
              <w:jc w:val="center"/>
              <w:rPr>
                <w:sz w:val="20"/>
                <w:szCs w:val="20"/>
              </w:rPr>
            </w:pPr>
            <w:r w:rsidRPr="002E6A5E">
              <w:rPr>
                <w:sz w:val="20"/>
                <w:szCs w:val="20"/>
              </w:rPr>
              <w:t>3</w:t>
            </w:r>
          </w:p>
        </w:tc>
        <w:tc>
          <w:tcPr>
            <w:tcW w:w="550" w:type="dxa"/>
          </w:tcPr>
          <w:p w14:paraId="430A24A4" w14:textId="77777777" w:rsidR="002529CA" w:rsidRPr="002E6A5E" w:rsidRDefault="002529CA" w:rsidP="002E6A5E">
            <w:pPr>
              <w:rPr>
                <w:sz w:val="20"/>
                <w:szCs w:val="20"/>
              </w:rPr>
            </w:pPr>
            <w:r w:rsidRPr="002E6A5E">
              <w:rPr>
                <w:sz w:val="20"/>
                <w:szCs w:val="20"/>
              </w:rPr>
              <w:t>0</w:t>
            </w:r>
          </w:p>
        </w:tc>
        <w:tc>
          <w:tcPr>
            <w:tcW w:w="550" w:type="dxa"/>
          </w:tcPr>
          <w:p w14:paraId="772C7606" w14:textId="77777777" w:rsidR="002529CA" w:rsidRPr="002E6A5E" w:rsidRDefault="002529CA" w:rsidP="002E6A5E">
            <w:pPr>
              <w:jc w:val="center"/>
              <w:rPr>
                <w:sz w:val="20"/>
                <w:szCs w:val="20"/>
              </w:rPr>
            </w:pPr>
            <w:r w:rsidRPr="002E6A5E">
              <w:rPr>
                <w:sz w:val="20"/>
                <w:szCs w:val="20"/>
              </w:rPr>
              <w:t>3</w:t>
            </w:r>
          </w:p>
        </w:tc>
        <w:tc>
          <w:tcPr>
            <w:tcW w:w="550" w:type="dxa"/>
          </w:tcPr>
          <w:p w14:paraId="7FB8CB32" w14:textId="77777777" w:rsidR="002529CA" w:rsidRPr="002E6A5E" w:rsidRDefault="002529CA" w:rsidP="002E6A5E">
            <w:pPr>
              <w:jc w:val="center"/>
              <w:rPr>
                <w:sz w:val="20"/>
                <w:szCs w:val="20"/>
              </w:rPr>
            </w:pPr>
            <w:r w:rsidRPr="002E6A5E">
              <w:rPr>
                <w:sz w:val="20"/>
                <w:szCs w:val="20"/>
              </w:rPr>
              <w:t>5</w:t>
            </w:r>
          </w:p>
        </w:tc>
        <w:tc>
          <w:tcPr>
            <w:tcW w:w="550" w:type="dxa"/>
          </w:tcPr>
          <w:p w14:paraId="6F5849A7" w14:textId="77777777" w:rsidR="002529CA" w:rsidRPr="002E6A5E" w:rsidRDefault="002529CA" w:rsidP="002E6A5E">
            <w:pPr>
              <w:jc w:val="center"/>
              <w:rPr>
                <w:sz w:val="20"/>
                <w:szCs w:val="20"/>
              </w:rPr>
            </w:pPr>
            <w:r w:rsidRPr="002E6A5E">
              <w:rPr>
                <w:sz w:val="20"/>
                <w:szCs w:val="20"/>
              </w:rPr>
              <w:t>5</w:t>
            </w:r>
          </w:p>
        </w:tc>
        <w:tc>
          <w:tcPr>
            <w:tcW w:w="550" w:type="dxa"/>
          </w:tcPr>
          <w:p w14:paraId="290E7BB0" w14:textId="77777777" w:rsidR="002529CA" w:rsidRPr="002E6A5E" w:rsidRDefault="002529CA" w:rsidP="002E6A5E">
            <w:pPr>
              <w:jc w:val="center"/>
              <w:rPr>
                <w:bCs/>
                <w:sz w:val="20"/>
                <w:szCs w:val="20"/>
              </w:rPr>
            </w:pPr>
            <w:r w:rsidRPr="002E6A5E">
              <w:rPr>
                <w:bCs/>
                <w:sz w:val="20"/>
                <w:szCs w:val="20"/>
              </w:rPr>
              <w:t>3</w:t>
            </w:r>
          </w:p>
        </w:tc>
        <w:tc>
          <w:tcPr>
            <w:tcW w:w="550" w:type="dxa"/>
          </w:tcPr>
          <w:p w14:paraId="2BABD7B2" w14:textId="77777777" w:rsidR="002529CA" w:rsidRPr="002E6A5E" w:rsidRDefault="002529CA" w:rsidP="002E6A5E">
            <w:pPr>
              <w:rPr>
                <w:sz w:val="20"/>
                <w:szCs w:val="20"/>
              </w:rPr>
            </w:pPr>
            <w:r w:rsidRPr="002E6A5E">
              <w:rPr>
                <w:sz w:val="20"/>
                <w:szCs w:val="20"/>
              </w:rPr>
              <w:t>0</w:t>
            </w:r>
          </w:p>
        </w:tc>
        <w:tc>
          <w:tcPr>
            <w:tcW w:w="550" w:type="dxa"/>
          </w:tcPr>
          <w:p w14:paraId="7A7E8973" w14:textId="77777777" w:rsidR="002529CA" w:rsidRPr="002E6A5E" w:rsidRDefault="002529CA" w:rsidP="002E6A5E">
            <w:pPr>
              <w:rPr>
                <w:sz w:val="20"/>
                <w:szCs w:val="20"/>
              </w:rPr>
            </w:pPr>
            <w:r w:rsidRPr="002E6A5E">
              <w:rPr>
                <w:sz w:val="20"/>
                <w:szCs w:val="20"/>
              </w:rPr>
              <w:t>0</w:t>
            </w:r>
          </w:p>
        </w:tc>
        <w:tc>
          <w:tcPr>
            <w:tcW w:w="550" w:type="dxa"/>
          </w:tcPr>
          <w:p w14:paraId="636BED0C" w14:textId="77777777" w:rsidR="002529CA" w:rsidRPr="002E6A5E" w:rsidRDefault="002529CA" w:rsidP="002E6A5E">
            <w:pPr>
              <w:rPr>
                <w:sz w:val="20"/>
                <w:szCs w:val="20"/>
              </w:rPr>
            </w:pPr>
            <w:r w:rsidRPr="002E6A5E">
              <w:rPr>
                <w:sz w:val="20"/>
                <w:szCs w:val="20"/>
              </w:rPr>
              <w:t>0</w:t>
            </w:r>
          </w:p>
        </w:tc>
        <w:tc>
          <w:tcPr>
            <w:tcW w:w="547" w:type="dxa"/>
          </w:tcPr>
          <w:p w14:paraId="3E71D155" w14:textId="77777777" w:rsidR="002529CA" w:rsidRPr="002E6A5E" w:rsidRDefault="002529CA" w:rsidP="002E6A5E">
            <w:pPr>
              <w:rPr>
                <w:sz w:val="20"/>
                <w:szCs w:val="20"/>
              </w:rPr>
            </w:pPr>
            <w:r w:rsidRPr="002E6A5E">
              <w:rPr>
                <w:sz w:val="20"/>
                <w:szCs w:val="20"/>
              </w:rPr>
              <w:t>0</w:t>
            </w:r>
          </w:p>
        </w:tc>
      </w:tr>
    </w:tbl>
    <w:p w14:paraId="2C9120EA" w14:textId="77777777" w:rsidR="002529CA" w:rsidRPr="001B005A" w:rsidRDefault="002529CA" w:rsidP="002529CA">
      <w:pPr>
        <w:jc w:val="both"/>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2529CA" w:rsidRPr="001B005A" w14:paraId="629F5438" w14:textId="77777777" w:rsidTr="00F75B3F">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56A8897F" w14:textId="77777777" w:rsidR="002529CA" w:rsidRPr="002E6A5E" w:rsidRDefault="002529CA" w:rsidP="002E6A5E">
            <w:pPr>
              <w:rPr>
                <w:b/>
                <w:sz w:val="20"/>
                <w:szCs w:val="20"/>
              </w:rPr>
            </w:pPr>
            <w:r w:rsidRPr="002E6A5E">
              <w:rPr>
                <w:b/>
                <w:sz w:val="20"/>
                <w:szCs w:val="20"/>
              </w:rPr>
              <w:t xml:space="preserve">AKTS Tablosu: </w:t>
            </w:r>
          </w:p>
          <w:p w14:paraId="1AAFBAD6" w14:textId="77777777" w:rsidR="002529CA" w:rsidRPr="002E6A5E" w:rsidRDefault="002529CA" w:rsidP="002E6A5E">
            <w:pPr>
              <w:rPr>
                <w:sz w:val="20"/>
                <w:szCs w:val="20"/>
              </w:rPr>
            </w:pPr>
          </w:p>
        </w:tc>
      </w:tr>
      <w:tr w:rsidR="002529CA" w:rsidRPr="001B005A" w14:paraId="767F57D0" w14:textId="77777777" w:rsidTr="00F75B3F">
        <w:trPr>
          <w:trHeight w:val="264"/>
        </w:trPr>
        <w:tc>
          <w:tcPr>
            <w:tcW w:w="5508" w:type="dxa"/>
            <w:tcBorders>
              <w:top w:val="single" w:sz="4" w:space="0" w:color="auto"/>
              <w:left w:val="single" w:sz="4" w:space="0" w:color="auto"/>
              <w:bottom w:val="single" w:sz="4" w:space="0" w:color="auto"/>
              <w:right w:val="single" w:sz="4" w:space="0" w:color="auto"/>
            </w:tcBorders>
            <w:hideMark/>
          </w:tcPr>
          <w:p w14:paraId="156ED631" w14:textId="77777777" w:rsidR="002529CA" w:rsidRPr="002E6A5E" w:rsidRDefault="002529CA" w:rsidP="002E6A5E">
            <w:pPr>
              <w:rPr>
                <w:b/>
                <w:sz w:val="20"/>
                <w:szCs w:val="20"/>
              </w:rPr>
            </w:pPr>
            <w:r w:rsidRPr="002E6A5E">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581BD437" w14:textId="77777777" w:rsidR="002529CA" w:rsidRPr="002E6A5E" w:rsidRDefault="002529CA" w:rsidP="002E6A5E">
            <w:pPr>
              <w:rPr>
                <w:sz w:val="20"/>
                <w:szCs w:val="20"/>
              </w:rPr>
            </w:pPr>
            <w:r w:rsidRPr="002E6A5E">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3EA92795" w14:textId="77777777" w:rsidR="002529CA" w:rsidRPr="002E6A5E" w:rsidRDefault="002529CA" w:rsidP="002E6A5E">
            <w:pPr>
              <w:rPr>
                <w:sz w:val="20"/>
                <w:szCs w:val="20"/>
              </w:rPr>
            </w:pPr>
            <w:r w:rsidRPr="002E6A5E">
              <w:rPr>
                <w:sz w:val="20"/>
                <w:szCs w:val="20"/>
              </w:rPr>
              <w:t>Süresi</w:t>
            </w:r>
          </w:p>
          <w:p w14:paraId="7A6064A7" w14:textId="77777777" w:rsidR="002529CA" w:rsidRPr="002E6A5E" w:rsidRDefault="002529CA" w:rsidP="002E6A5E">
            <w:pPr>
              <w:rPr>
                <w:sz w:val="20"/>
                <w:szCs w:val="20"/>
              </w:rPr>
            </w:pPr>
            <w:r w:rsidRPr="002E6A5E">
              <w:rPr>
                <w:sz w:val="20"/>
                <w:szCs w:val="20"/>
              </w:rPr>
              <w:t>(saat)</w:t>
            </w:r>
          </w:p>
        </w:tc>
        <w:tc>
          <w:tcPr>
            <w:tcW w:w="2116" w:type="dxa"/>
            <w:tcBorders>
              <w:top w:val="single" w:sz="4" w:space="0" w:color="auto"/>
              <w:left w:val="single" w:sz="4" w:space="0" w:color="auto"/>
              <w:bottom w:val="single" w:sz="4" w:space="0" w:color="auto"/>
              <w:right w:val="single" w:sz="4" w:space="0" w:color="auto"/>
            </w:tcBorders>
            <w:hideMark/>
          </w:tcPr>
          <w:p w14:paraId="5F025F97" w14:textId="77777777" w:rsidR="002529CA" w:rsidRPr="002E6A5E" w:rsidRDefault="002529CA" w:rsidP="002E6A5E">
            <w:pPr>
              <w:rPr>
                <w:sz w:val="20"/>
                <w:szCs w:val="20"/>
              </w:rPr>
            </w:pPr>
            <w:r w:rsidRPr="002E6A5E">
              <w:rPr>
                <w:sz w:val="20"/>
                <w:szCs w:val="20"/>
              </w:rPr>
              <w:t>Toplam İşyükü</w:t>
            </w:r>
          </w:p>
          <w:p w14:paraId="791A06AF" w14:textId="77777777" w:rsidR="002529CA" w:rsidRPr="002E6A5E" w:rsidRDefault="002529CA" w:rsidP="002E6A5E">
            <w:pPr>
              <w:rPr>
                <w:sz w:val="20"/>
                <w:szCs w:val="20"/>
              </w:rPr>
            </w:pPr>
            <w:r w:rsidRPr="002E6A5E">
              <w:rPr>
                <w:sz w:val="20"/>
                <w:szCs w:val="20"/>
              </w:rPr>
              <w:t xml:space="preserve">(Saat) </w:t>
            </w:r>
          </w:p>
        </w:tc>
      </w:tr>
      <w:tr w:rsidR="002529CA" w:rsidRPr="001B005A" w14:paraId="7F639839" w14:textId="77777777" w:rsidTr="00F75B3F">
        <w:trPr>
          <w:trHeight w:val="264"/>
        </w:trPr>
        <w:tc>
          <w:tcPr>
            <w:tcW w:w="9312" w:type="dxa"/>
            <w:gridSpan w:val="4"/>
            <w:tcBorders>
              <w:top w:val="single" w:sz="4" w:space="0" w:color="auto"/>
              <w:left w:val="single" w:sz="4" w:space="0" w:color="auto"/>
              <w:bottom w:val="single" w:sz="4" w:space="0" w:color="auto"/>
              <w:right w:val="single" w:sz="4" w:space="0" w:color="auto"/>
            </w:tcBorders>
            <w:hideMark/>
          </w:tcPr>
          <w:p w14:paraId="0E58CAAA" w14:textId="77777777" w:rsidR="002529CA" w:rsidRPr="002E6A5E" w:rsidRDefault="002529CA" w:rsidP="002E6A5E">
            <w:pPr>
              <w:rPr>
                <w:sz w:val="20"/>
                <w:szCs w:val="20"/>
              </w:rPr>
            </w:pPr>
            <w:r w:rsidRPr="002E6A5E">
              <w:rPr>
                <w:b/>
                <w:sz w:val="20"/>
                <w:szCs w:val="20"/>
              </w:rPr>
              <w:t>Ders içi etkinlikler</w:t>
            </w:r>
          </w:p>
        </w:tc>
      </w:tr>
      <w:tr w:rsidR="002529CA" w:rsidRPr="001B005A" w14:paraId="77079CBA" w14:textId="77777777" w:rsidTr="00F75B3F">
        <w:trPr>
          <w:trHeight w:val="250"/>
        </w:trPr>
        <w:tc>
          <w:tcPr>
            <w:tcW w:w="5508" w:type="dxa"/>
            <w:tcBorders>
              <w:top w:val="single" w:sz="4" w:space="0" w:color="auto"/>
              <w:left w:val="single" w:sz="4" w:space="0" w:color="auto"/>
              <w:bottom w:val="single" w:sz="4" w:space="0" w:color="auto"/>
              <w:right w:val="single" w:sz="4" w:space="0" w:color="auto"/>
            </w:tcBorders>
            <w:hideMark/>
          </w:tcPr>
          <w:p w14:paraId="2AD3B2F4" w14:textId="77777777" w:rsidR="002529CA" w:rsidRPr="002E6A5E" w:rsidRDefault="002529CA" w:rsidP="002E6A5E">
            <w:pPr>
              <w:ind w:firstLine="540"/>
              <w:rPr>
                <w:sz w:val="20"/>
                <w:szCs w:val="20"/>
              </w:rPr>
            </w:pPr>
            <w:r w:rsidRPr="002E6A5E">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1684F204" w14:textId="77777777" w:rsidR="002529CA" w:rsidRPr="002E6A5E" w:rsidRDefault="002529CA" w:rsidP="002E6A5E">
            <w:pPr>
              <w:jc w:val="center"/>
              <w:rPr>
                <w:sz w:val="20"/>
                <w:szCs w:val="20"/>
              </w:rPr>
            </w:pPr>
            <w:r w:rsidRPr="002E6A5E">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05453FD9" w14:textId="77777777" w:rsidR="002529CA" w:rsidRPr="002E6A5E" w:rsidRDefault="002529CA" w:rsidP="002E6A5E">
            <w:pPr>
              <w:jc w:val="center"/>
              <w:rPr>
                <w:sz w:val="20"/>
                <w:szCs w:val="20"/>
              </w:rPr>
            </w:pPr>
            <w:r w:rsidRPr="002E6A5E">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4CAF2ABE" w14:textId="77777777" w:rsidR="002529CA" w:rsidRPr="002E6A5E" w:rsidRDefault="002529CA" w:rsidP="002E6A5E">
            <w:pPr>
              <w:jc w:val="center"/>
              <w:rPr>
                <w:sz w:val="20"/>
                <w:szCs w:val="20"/>
              </w:rPr>
            </w:pPr>
            <w:r w:rsidRPr="002E6A5E">
              <w:rPr>
                <w:sz w:val="20"/>
                <w:szCs w:val="20"/>
              </w:rPr>
              <w:t>26</w:t>
            </w:r>
          </w:p>
        </w:tc>
      </w:tr>
      <w:tr w:rsidR="002529CA" w:rsidRPr="001B005A" w14:paraId="7E169126" w14:textId="77777777" w:rsidTr="00F75B3F">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7A148660" w14:textId="77777777" w:rsidR="002529CA" w:rsidRPr="002E6A5E" w:rsidRDefault="002529CA" w:rsidP="002E6A5E">
            <w:pPr>
              <w:rPr>
                <w:b/>
                <w:sz w:val="20"/>
                <w:szCs w:val="20"/>
              </w:rPr>
            </w:pPr>
            <w:r w:rsidRPr="002E6A5E">
              <w:rPr>
                <w:b/>
                <w:sz w:val="20"/>
                <w:szCs w:val="20"/>
              </w:rPr>
              <w:lastRenderedPageBreak/>
              <w:t xml:space="preserve">Sınavlar </w:t>
            </w:r>
          </w:p>
          <w:p w14:paraId="007405FE" w14:textId="77777777" w:rsidR="002529CA" w:rsidRPr="002E6A5E" w:rsidRDefault="002529CA" w:rsidP="002E6A5E">
            <w:pPr>
              <w:jc w:val="both"/>
              <w:rPr>
                <w:sz w:val="20"/>
                <w:szCs w:val="20"/>
              </w:rPr>
            </w:pPr>
            <w:r w:rsidRPr="002E6A5E">
              <w:rPr>
                <w:sz w:val="20"/>
                <w:szCs w:val="20"/>
              </w:rPr>
              <w:t>(Sınav ders saatleri içerisinde gerçekleştirilirse, söz konusu sınav süresi ders içi etkinliklerden düşürülmelidir)</w:t>
            </w:r>
          </w:p>
        </w:tc>
      </w:tr>
      <w:tr w:rsidR="002529CA" w:rsidRPr="001B005A" w14:paraId="70BC5E8B" w14:textId="77777777" w:rsidTr="00F75B3F">
        <w:trPr>
          <w:trHeight w:val="545"/>
        </w:trPr>
        <w:tc>
          <w:tcPr>
            <w:tcW w:w="5508" w:type="dxa"/>
            <w:tcBorders>
              <w:top w:val="single" w:sz="4" w:space="0" w:color="auto"/>
              <w:left w:val="single" w:sz="4" w:space="0" w:color="auto"/>
              <w:bottom w:val="single" w:sz="4" w:space="0" w:color="auto"/>
              <w:right w:val="single" w:sz="4" w:space="0" w:color="auto"/>
            </w:tcBorders>
            <w:hideMark/>
          </w:tcPr>
          <w:p w14:paraId="42CB61A1" w14:textId="77777777" w:rsidR="002529CA" w:rsidRPr="002E6A5E" w:rsidRDefault="002529CA" w:rsidP="002E6A5E">
            <w:pPr>
              <w:ind w:left="540"/>
              <w:rPr>
                <w:sz w:val="20"/>
                <w:szCs w:val="20"/>
              </w:rPr>
            </w:pPr>
            <w:r w:rsidRPr="002E6A5E">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0F6D486A" w14:textId="77777777" w:rsidR="002529CA" w:rsidRPr="002E6A5E" w:rsidRDefault="002529CA" w:rsidP="002E6A5E">
            <w:pPr>
              <w:jc w:val="center"/>
              <w:rPr>
                <w:sz w:val="20"/>
                <w:szCs w:val="20"/>
              </w:rPr>
            </w:pPr>
            <w:r w:rsidRPr="002E6A5E">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6E7FC5B3" w14:textId="77777777" w:rsidR="002529CA" w:rsidRPr="002E6A5E" w:rsidRDefault="002529CA" w:rsidP="002E6A5E">
            <w:pPr>
              <w:jc w:val="center"/>
              <w:rPr>
                <w:sz w:val="20"/>
                <w:szCs w:val="20"/>
              </w:rPr>
            </w:pPr>
            <w:r w:rsidRPr="002E6A5E">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36D050E6" w14:textId="77777777" w:rsidR="002529CA" w:rsidRPr="002E6A5E" w:rsidRDefault="002529CA" w:rsidP="002E6A5E">
            <w:pPr>
              <w:jc w:val="center"/>
              <w:rPr>
                <w:sz w:val="20"/>
                <w:szCs w:val="20"/>
              </w:rPr>
            </w:pPr>
            <w:r w:rsidRPr="002E6A5E">
              <w:rPr>
                <w:sz w:val="20"/>
                <w:szCs w:val="20"/>
              </w:rPr>
              <w:t>2</w:t>
            </w:r>
          </w:p>
        </w:tc>
        <w:bookmarkStart w:id="153" w:name="_GoBack"/>
        <w:bookmarkEnd w:id="153"/>
      </w:tr>
      <w:tr w:rsidR="002529CA" w:rsidRPr="001B005A" w14:paraId="2BC05D11" w14:textId="77777777" w:rsidTr="00F75B3F">
        <w:trPr>
          <w:trHeight w:val="250"/>
        </w:trPr>
        <w:tc>
          <w:tcPr>
            <w:tcW w:w="5508" w:type="dxa"/>
            <w:tcBorders>
              <w:top w:val="single" w:sz="4" w:space="0" w:color="auto"/>
              <w:left w:val="single" w:sz="4" w:space="0" w:color="auto"/>
              <w:bottom w:val="single" w:sz="4" w:space="0" w:color="auto"/>
              <w:right w:val="single" w:sz="4" w:space="0" w:color="auto"/>
            </w:tcBorders>
            <w:hideMark/>
          </w:tcPr>
          <w:p w14:paraId="0583F648" w14:textId="77777777" w:rsidR="002529CA" w:rsidRPr="002E6A5E" w:rsidRDefault="002529CA" w:rsidP="002E6A5E">
            <w:pPr>
              <w:rPr>
                <w:sz w:val="20"/>
                <w:szCs w:val="20"/>
              </w:rPr>
            </w:pPr>
            <w:r w:rsidRPr="002E6A5E">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328BDE55" w14:textId="77777777" w:rsidR="002529CA" w:rsidRPr="002E6A5E" w:rsidRDefault="002529CA" w:rsidP="002E6A5E">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3ADD22DE" w14:textId="77777777" w:rsidR="002529CA" w:rsidRPr="002E6A5E" w:rsidRDefault="002529CA" w:rsidP="002E6A5E">
            <w:pPr>
              <w:jc w:val="center"/>
              <w:rPr>
                <w:b/>
                <w:sz w:val="20"/>
                <w:szCs w:val="20"/>
              </w:rPr>
            </w:pPr>
          </w:p>
        </w:tc>
        <w:tc>
          <w:tcPr>
            <w:tcW w:w="2116" w:type="dxa"/>
            <w:tcBorders>
              <w:top w:val="single" w:sz="4" w:space="0" w:color="auto"/>
              <w:left w:val="single" w:sz="4" w:space="0" w:color="auto"/>
              <w:bottom w:val="single" w:sz="4" w:space="0" w:color="auto"/>
              <w:right w:val="single" w:sz="4" w:space="0" w:color="auto"/>
            </w:tcBorders>
          </w:tcPr>
          <w:p w14:paraId="508F7D22" w14:textId="77777777" w:rsidR="002529CA" w:rsidRPr="002E6A5E" w:rsidRDefault="002529CA" w:rsidP="002E6A5E">
            <w:pPr>
              <w:jc w:val="center"/>
              <w:rPr>
                <w:b/>
                <w:sz w:val="20"/>
                <w:szCs w:val="20"/>
              </w:rPr>
            </w:pPr>
          </w:p>
        </w:tc>
      </w:tr>
      <w:tr w:rsidR="002529CA" w:rsidRPr="001B005A" w14:paraId="1FB5C5E7" w14:textId="77777777" w:rsidTr="00F75B3F">
        <w:trPr>
          <w:trHeight w:val="250"/>
        </w:trPr>
        <w:tc>
          <w:tcPr>
            <w:tcW w:w="5508" w:type="dxa"/>
            <w:tcBorders>
              <w:top w:val="single" w:sz="4" w:space="0" w:color="auto"/>
              <w:left w:val="single" w:sz="4" w:space="0" w:color="auto"/>
              <w:bottom w:val="single" w:sz="4" w:space="0" w:color="auto"/>
              <w:right w:val="single" w:sz="4" w:space="0" w:color="auto"/>
            </w:tcBorders>
            <w:hideMark/>
          </w:tcPr>
          <w:p w14:paraId="0DBF153E" w14:textId="77777777" w:rsidR="002529CA" w:rsidRPr="002E6A5E" w:rsidRDefault="002529CA" w:rsidP="002E6A5E">
            <w:pPr>
              <w:ind w:left="540"/>
              <w:rPr>
                <w:sz w:val="20"/>
                <w:szCs w:val="20"/>
              </w:rPr>
            </w:pPr>
            <w:r w:rsidRPr="002E6A5E">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769EAA9C" w14:textId="77777777" w:rsidR="002529CA" w:rsidRPr="002E6A5E" w:rsidRDefault="002529CA" w:rsidP="002E6A5E">
            <w:pPr>
              <w:jc w:val="center"/>
              <w:rPr>
                <w:sz w:val="20"/>
                <w:szCs w:val="20"/>
              </w:rPr>
            </w:pPr>
            <w:r w:rsidRPr="002E6A5E">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400420A0" w14:textId="77777777" w:rsidR="002529CA" w:rsidRPr="002E6A5E" w:rsidRDefault="002529CA" w:rsidP="002E6A5E">
            <w:pPr>
              <w:jc w:val="center"/>
              <w:rPr>
                <w:sz w:val="20"/>
                <w:szCs w:val="20"/>
              </w:rPr>
            </w:pPr>
            <w:r w:rsidRPr="002E6A5E">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79648100" w14:textId="77777777" w:rsidR="002529CA" w:rsidRPr="002E6A5E" w:rsidRDefault="002529CA" w:rsidP="002E6A5E">
            <w:pPr>
              <w:jc w:val="center"/>
              <w:rPr>
                <w:sz w:val="20"/>
                <w:szCs w:val="20"/>
              </w:rPr>
            </w:pPr>
            <w:r w:rsidRPr="002E6A5E">
              <w:rPr>
                <w:sz w:val="20"/>
                <w:szCs w:val="20"/>
              </w:rPr>
              <w:t>2</w:t>
            </w:r>
          </w:p>
        </w:tc>
      </w:tr>
      <w:tr w:rsidR="002529CA" w:rsidRPr="001B005A" w14:paraId="162FFAB5" w14:textId="77777777" w:rsidTr="00F75B3F">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1B75EDC9" w14:textId="77777777" w:rsidR="002529CA" w:rsidRPr="002E6A5E" w:rsidRDefault="002529CA" w:rsidP="002E6A5E">
            <w:pPr>
              <w:rPr>
                <w:sz w:val="20"/>
                <w:szCs w:val="20"/>
              </w:rPr>
            </w:pPr>
            <w:r w:rsidRPr="002E6A5E">
              <w:rPr>
                <w:b/>
                <w:sz w:val="20"/>
                <w:szCs w:val="20"/>
              </w:rPr>
              <w:t>Ders dışı etkinlikler</w:t>
            </w:r>
          </w:p>
        </w:tc>
      </w:tr>
      <w:tr w:rsidR="002529CA" w:rsidRPr="001B005A" w14:paraId="51134B96" w14:textId="77777777" w:rsidTr="00F75B3F">
        <w:trPr>
          <w:trHeight w:val="250"/>
        </w:trPr>
        <w:tc>
          <w:tcPr>
            <w:tcW w:w="5508" w:type="dxa"/>
            <w:tcBorders>
              <w:top w:val="single" w:sz="4" w:space="0" w:color="auto"/>
              <w:left w:val="single" w:sz="4" w:space="0" w:color="auto"/>
              <w:bottom w:val="single" w:sz="4" w:space="0" w:color="auto"/>
              <w:right w:val="single" w:sz="4" w:space="0" w:color="auto"/>
            </w:tcBorders>
            <w:hideMark/>
          </w:tcPr>
          <w:p w14:paraId="49B1BE8E" w14:textId="77777777" w:rsidR="002529CA" w:rsidRPr="002E6A5E" w:rsidRDefault="002529CA" w:rsidP="002E6A5E">
            <w:pPr>
              <w:ind w:left="540"/>
              <w:rPr>
                <w:sz w:val="20"/>
                <w:szCs w:val="20"/>
              </w:rPr>
            </w:pPr>
            <w:r w:rsidRPr="002E6A5E">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42E82E65" w14:textId="77777777" w:rsidR="002529CA" w:rsidRPr="002E6A5E" w:rsidRDefault="002529CA" w:rsidP="002E6A5E">
            <w:pPr>
              <w:jc w:val="center"/>
              <w:rPr>
                <w:sz w:val="20"/>
                <w:szCs w:val="20"/>
              </w:rPr>
            </w:pPr>
            <w:r w:rsidRPr="002E6A5E">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6048A63E" w14:textId="77777777" w:rsidR="002529CA" w:rsidRPr="002E6A5E" w:rsidRDefault="002529CA" w:rsidP="002E6A5E">
            <w:pPr>
              <w:jc w:val="center"/>
              <w:rPr>
                <w:sz w:val="20"/>
                <w:szCs w:val="20"/>
              </w:rPr>
            </w:pPr>
            <w:r w:rsidRPr="002E6A5E">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5E1E7249" w14:textId="77777777" w:rsidR="002529CA" w:rsidRPr="002E6A5E" w:rsidRDefault="002529CA" w:rsidP="002E6A5E">
            <w:pPr>
              <w:jc w:val="center"/>
              <w:rPr>
                <w:sz w:val="20"/>
                <w:szCs w:val="20"/>
              </w:rPr>
            </w:pPr>
            <w:r w:rsidRPr="002E6A5E">
              <w:rPr>
                <w:sz w:val="20"/>
                <w:szCs w:val="20"/>
              </w:rPr>
              <w:t>26</w:t>
            </w:r>
          </w:p>
        </w:tc>
      </w:tr>
      <w:tr w:rsidR="002529CA" w:rsidRPr="001B005A" w14:paraId="133A6D11" w14:textId="77777777" w:rsidTr="00F75B3F">
        <w:trPr>
          <w:trHeight w:val="250"/>
        </w:trPr>
        <w:tc>
          <w:tcPr>
            <w:tcW w:w="5508" w:type="dxa"/>
            <w:tcBorders>
              <w:top w:val="single" w:sz="4" w:space="0" w:color="auto"/>
              <w:left w:val="single" w:sz="4" w:space="0" w:color="auto"/>
              <w:bottom w:val="single" w:sz="4" w:space="0" w:color="auto"/>
              <w:right w:val="single" w:sz="4" w:space="0" w:color="auto"/>
            </w:tcBorders>
            <w:hideMark/>
          </w:tcPr>
          <w:p w14:paraId="6C479700" w14:textId="77777777" w:rsidR="002529CA" w:rsidRPr="002E6A5E" w:rsidRDefault="002529CA" w:rsidP="002E6A5E">
            <w:pPr>
              <w:ind w:firstLine="540"/>
              <w:rPr>
                <w:sz w:val="20"/>
                <w:szCs w:val="20"/>
              </w:rPr>
            </w:pPr>
            <w:r w:rsidRPr="002E6A5E">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1178CF38" w14:textId="77777777" w:rsidR="002529CA" w:rsidRPr="002E6A5E" w:rsidRDefault="002529CA" w:rsidP="002E6A5E">
            <w:pPr>
              <w:jc w:val="center"/>
              <w:rPr>
                <w:sz w:val="20"/>
                <w:szCs w:val="20"/>
              </w:rPr>
            </w:pPr>
            <w:r w:rsidRPr="002E6A5E">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62B24054" w14:textId="77777777" w:rsidR="002529CA" w:rsidRPr="002E6A5E" w:rsidRDefault="002529CA" w:rsidP="002E6A5E">
            <w:pPr>
              <w:jc w:val="center"/>
              <w:rPr>
                <w:sz w:val="20"/>
                <w:szCs w:val="20"/>
              </w:rPr>
            </w:pPr>
            <w:r w:rsidRPr="002E6A5E">
              <w:rPr>
                <w:sz w:val="20"/>
                <w:szCs w:val="20"/>
              </w:rPr>
              <w:t>10</w:t>
            </w:r>
          </w:p>
        </w:tc>
        <w:tc>
          <w:tcPr>
            <w:tcW w:w="2116" w:type="dxa"/>
            <w:tcBorders>
              <w:top w:val="single" w:sz="4" w:space="0" w:color="auto"/>
              <w:left w:val="single" w:sz="4" w:space="0" w:color="auto"/>
              <w:bottom w:val="single" w:sz="4" w:space="0" w:color="auto"/>
              <w:right w:val="single" w:sz="4" w:space="0" w:color="auto"/>
            </w:tcBorders>
            <w:hideMark/>
          </w:tcPr>
          <w:p w14:paraId="6B5ABE10" w14:textId="77777777" w:rsidR="002529CA" w:rsidRPr="002E6A5E" w:rsidRDefault="002529CA" w:rsidP="002E6A5E">
            <w:pPr>
              <w:jc w:val="center"/>
              <w:rPr>
                <w:sz w:val="20"/>
                <w:szCs w:val="20"/>
              </w:rPr>
            </w:pPr>
            <w:r w:rsidRPr="002E6A5E">
              <w:rPr>
                <w:sz w:val="20"/>
                <w:szCs w:val="20"/>
              </w:rPr>
              <w:t>10</w:t>
            </w:r>
          </w:p>
        </w:tc>
      </w:tr>
      <w:tr w:rsidR="002529CA" w:rsidRPr="001B005A" w14:paraId="7CB564C3" w14:textId="77777777" w:rsidTr="00F75B3F">
        <w:trPr>
          <w:trHeight w:val="250"/>
        </w:trPr>
        <w:tc>
          <w:tcPr>
            <w:tcW w:w="5508" w:type="dxa"/>
            <w:tcBorders>
              <w:top w:val="single" w:sz="4" w:space="0" w:color="auto"/>
              <w:left w:val="single" w:sz="4" w:space="0" w:color="auto"/>
              <w:bottom w:val="single" w:sz="4" w:space="0" w:color="auto"/>
              <w:right w:val="single" w:sz="4" w:space="0" w:color="auto"/>
            </w:tcBorders>
            <w:hideMark/>
          </w:tcPr>
          <w:p w14:paraId="4376E564" w14:textId="77777777" w:rsidR="002529CA" w:rsidRPr="002E6A5E" w:rsidRDefault="002529CA" w:rsidP="002E6A5E">
            <w:pPr>
              <w:ind w:firstLine="540"/>
              <w:rPr>
                <w:sz w:val="20"/>
                <w:szCs w:val="20"/>
              </w:rPr>
            </w:pPr>
            <w:r w:rsidRPr="002E6A5E">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434AFA5B" w14:textId="77777777" w:rsidR="002529CA" w:rsidRPr="002E6A5E" w:rsidRDefault="002529CA" w:rsidP="002E6A5E">
            <w:pPr>
              <w:jc w:val="center"/>
              <w:rPr>
                <w:sz w:val="20"/>
                <w:szCs w:val="20"/>
              </w:rPr>
            </w:pPr>
            <w:r w:rsidRPr="002E6A5E">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2E734469" w14:textId="77777777" w:rsidR="002529CA" w:rsidRPr="002E6A5E" w:rsidRDefault="002529CA" w:rsidP="002E6A5E">
            <w:pPr>
              <w:jc w:val="center"/>
              <w:rPr>
                <w:sz w:val="20"/>
                <w:szCs w:val="20"/>
              </w:rPr>
            </w:pPr>
            <w:r w:rsidRPr="002E6A5E">
              <w:rPr>
                <w:sz w:val="20"/>
                <w:szCs w:val="20"/>
              </w:rPr>
              <w:t>10</w:t>
            </w:r>
          </w:p>
        </w:tc>
        <w:tc>
          <w:tcPr>
            <w:tcW w:w="2116" w:type="dxa"/>
            <w:tcBorders>
              <w:top w:val="single" w:sz="4" w:space="0" w:color="auto"/>
              <w:left w:val="single" w:sz="4" w:space="0" w:color="auto"/>
              <w:bottom w:val="single" w:sz="4" w:space="0" w:color="auto"/>
              <w:right w:val="single" w:sz="4" w:space="0" w:color="auto"/>
            </w:tcBorders>
            <w:hideMark/>
          </w:tcPr>
          <w:p w14:paraId="17143156" w14:textId="77777777" w:rsidR="002529CA" w:rsidRPr="002E6A5E" w:rsidRDefault="002529CA" w:rsidP="002E6A5E">
            <w:pPr>
              <w:jc w:val="center"/>
              <w:rPr>
                <w:sz w:val="20"/>
                <w:szCs w:val="20"/>
              </w:rPr>
            </w:pPr>
            <w:r w:rsidRPr="002E6A5E">
              <w:rPr>
                <w:sz w:val="20"/>
                <w:szCs w:val="20"/>
              </w:rPr>
              <w:t>10</w:t>
            </w:r>
          </w:p>
        </w:tc>
      </w:tr>
      <w:tr w:rsidR="002529CA" w:rsidRPr="001B005A" w14:paraId="7B2C0F1C" w14:textId="77777777" w:rsidTr="00F75B3F">
        <w:trPr>
          <w:trHeight w:val="250"/>
        </w:trPr>
        <w:tc>
          <w:tcPr>
            <w:tcW w:w="5508" w:type="dxa"/>
            <w:tcBorders>
              <w:top w:val="single" w:sz="4" w:space="0" w:color="auto"/>
              <w:left w:val="single" w:sz="4" w:space="0" w:color="auto"/>
              <w:bottom w:val="single" w:sz="4" w:space="0" w:color="auto"/>
              <w:right w:val="single" w:sz="4" w:space="0" w:color="auto"/>
            </w:tcBorders>
            <w:hideMark/>
          </w:tcPr>
          <w:p w14:paraId="55E799B4" w14:textId="77777777" w:rsidR="002529CA" w:rsidRPr="002E6A5E" w:rsidRDefault="002529CA" w:rsidP="002E6A5E">
            <w:pPr>
              <w:ind w:firstLine="540"/>
              <w:rPr>
                <w:sz w:val="20"/>
                <w:szCs w:val="20"/>
              </w:rPr>
            </w:pPr>
            <w:r w:rsidRPr="002E6A5E">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31007AD0" w14:textId="77777777" w:rsidR="002529CA" w:rsidRPr="002E6A5E" w:rsidRDefault="002529CA" w:rsidP="002E6A5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A745108" w14:textId="77777777" w:rsidR="002529CA" w:rsidRPr="002E6A5E" w:rsidRDefault="002529CA" w:rsidP="002E6A5E">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5B558715" w14:textId="77777777" w:rsidR="002529CA" w:rsidRPr="002E6A5E" w:rsidRDefault="002529CA" w:rsidP="002E6A5E">
            <w:pPr>
              <w:jc w:val="center"/>
              <w:rPr>
                <w:sz w:val="20"/>
                <w:szCs w:val="20"/>
              </w:rPr>
            </w:pPr>
          </w:p>
        </w:tc>
      </w:tr>
      <w:tr w:rsidR="002529CA" w:rsidRPr="001B005A" w14:paraId="5B2BBA0A" w14:textId="77777777" w:rsidTr="00F75B3F">
        <w:trPr>
          <w:trHeight w:val="250"/>
        </w:trPr>
        <w:tc>
          <w:tcPr>
            <w:tcW w:w="5508" w:type="dxa"/>
            <w:tcBorders>
              <w:top w:val="single" w:sz="4" w:space="0" w:color="auto"/>
              <w:left w:val="single" w:sz="4" w:space="0" w:color="auto"/>
              <w:bottom w:val="single" w:sz="4" w:space="0" w:color="auto"/>
              <w:right w:val="single" w:sz="4" w:space="0" w:color="auto"/>
            </w:tcBorders>
            <w:hideMark/>
          </w:tcPr>
          <w:p w14:paraId="644CA73F" w14:textId="77777777" w:rsidR="002529CA" w:rsidRPr="002E6A5E" w:rsidRDefault="002529CA" w:rsidP="002E6A5E">
            <w:pPr>
              <w:ind w:firstLine="540"/>
              <w:rPr>
                <w:sz w:val="20"/>
                <w:szCs w:val="20"/>
              </w:rPr>
            </w:pPr>
            <w:r w:rsidRPr="002E6A5E">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6BB90250" w14:textId="77777777" w:rsidR="002529CA" w:rsidRPr="002E6A5E" w:rsidRDefault="002529CA" w:rsidP="002E6A5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39A9C84" w14:textId="77777777" w:rsidR="002529CA" w:rsidRPr="002E6A5E" w:rsidRDefault="002529CA" w:rsidP="002E6A5E">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4D734BB2" w14:textId="77777777" w:rsidR="002529CA" w:rsidRPr="002E6A5E" w:rsidRDefault="002529CA" w:rsidP="002E6A5E">
            <w:pPr>
              <w:jc w:val="center"/>
              <w:rPr>
                <w:sz w:val="20"/>
                <w:szCs w:val="20"/>
              </w:rPr>
            </w:pPr>
          </w:p>
        </w:tc>
      </w:tr>
      <w:tr w:rsidR="002529CA" w:rsidRPr="001B005A" w14:paraId="237C8CBF" w14:textId="77777777" w:rsidTr="00F75B3F">
        <w:trPr>
          <w:trHeight w:val="250"/>
        </w:trPr>
        <w:tc>
          <w:tcPr>
            <w:tcW w:w="5508" w:type="dxa"/>
            <w:tcBorders>
              <w:top w:val="single" w:sz="4" w:space="0" w:color="auto"/>
              <w:left w:val="single" w:sz="4" w:space="0" w:color="auto"/>
              <w:bottom w:val="single" w:sz="4" w:space="0" w:color="auto"/>
              <w:right w:val="single" w:sz="4" w:space="0" w:color="auto"/>
            </w:tcBorders>
            <w:hideMark/>
          </w:tcPr>
          <w:p w14:paraId="378CEB53" w14:textId="77777777" w:rsidR="002529CA" w:rsidRPr="002E6A5E" w:rsidRDefault="002529CA" w:rsidP="002E6A5E">
            <w:pPr>
              <w:ind w:firstLine="540"/>
              <w:rPr>
                <w:sz w:val="20"/>
                <w:szCs w:val="20"/>
              </w:rPr>
            </w:pPr>
            <w:r w:rsidRPr="002E6A5E">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342C92E3" w14:textId="77777777" w:rsidR="002529CA" w:rsidRPr="002E6A5E" w:rsidRDefault="002529CA" w:rsidP="002E6A5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D0BF019" w14:textId="77777777" w:rsidR="002529CA" w:rsidRPr="002E6A5E" w:rsidRDefault="002529CA" w:rsidP="002E6A5E">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3E06BC8F" w14:textId="77777777" w:rsidR="002529CA" w:rsidRPr="002E6A5E" w:rsidRDefault="002529CA" w:rsidP="002E6A5E">
            <w:pPr>
              <w:jc w:val="center"/>
              <w:rPr>
                <w:sz w:val="20"/>
                <w:szCs w:val="20"/>
              </w:rPr>
            </w:pPr>
          </w:p>
        </w:tc>
      </w:tr>
      <w:tr w:rsidR="002529CA" w:rsidRPr="001B005A" w14:paraId="4A3EF7D9" w14:textId="77777777" w:rsidTr="00F75B3F">
        <w:trPr>
          <w:trHeight w:val="250"/>
        </w:trPr>
        <w:tc>
          <w:tcPr>
            <w:tcW w:w="5508" w:type="dxa"/>
            <w:tcBorders>
              <w:top w:val="single" w:sz="4" w:space="0" w:color="auto"/>
              <w:left w:val="single" w:sz="4" w:space="0" w:color="auto"/>
              <w:bottom w:val="single" w:sz="4" w:space="0" w:color="auto"/>
              <w:right w:val="single" w:sz="4" w:space="0" w:color="auto"/>
            </w:tcBorders>
            <w:hideMark/>
          </w:tcPr>
          <w:p w14:paraId="7C304A35" w14:textId="77777777" w:rsidR="002529CA" w:rsidRPr="002E6A5E" w:rsidRDefault="002529CA" w:rsidP="002E6A5E">
            <w:pPr>
              <w:ind w:firstLine="540"/>
              <w:rPr>
                <w:sz w:val="20"/>
                <w:szCs w:val="20"/>
              </w:rPr>
            </w:pPr>
            <w:r w:rsidRPr="002E6A5E">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639BD6C0" w14:textId="77777777" w:rsidR="002529CA" w:rsidRPr="002E6A5E" w:rsidRDefault="002529CA" w:rsidP="002E6A5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C8A7B8F" w14:textId="77777777" w:rsidR="002529CA" w:rsidRPr="002E6A5E" w:rsidRDefault="002529CA" w:rsidP="002E6A5E">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17B307CD" w14:textId="77777777" w:rsidR="002529CA" w:rsidRPr="002E6A5E" w:rsidRDefault="002529CA" w:rsidP="002E6A5E">
            <w:pPr>
              <w:jc w:val="center"/>
              <w:rPr>
                <w:sz w:val="20"/>
                <w:szCs w:val="20"/>
              </w:rPr>
            </w:pPr>
          </w:p>
        </w:tc>
      </w:tr>
      <w:tr w:rsidR="002529CA" w:rsidRPr="001B005A" w14:paraId="363C94BD" w14:textId="77777777" w:rsidTr="00F75B3F">
        <w:trPr>
          <w:trHeight w:val="250"/>
        </w:trPr>
        <w:tc>
          <w:tcPr>
            <w:tcW w:w="5508" w:type="dxa"/>
            <w:tcBorders>
              <w:top w:val="single" w:sz="4" w:space="0" w:color="auto"/>
              <w:left w:val="single" w:sz="4" w:space="0" w:color="auto"/>
              <w:bottom w:val="single" w:sz="4" w:space="0" w:color="auto"/>
              <w:right w:val="single" w:sz="4" w:space="0" w:color="auto"/>
            </w:tcBorders>
            <w:hideMark/>
          </w:tcPr>
          <w:p w14:paraId="6CB71865" w14:textId="77777777" w:rsidR="002529CA" w:rsidRPr="002E6A5E" w:rsidRDefault="002529CA" w:rsidP="002E6A5E">
            <w:pPr>
              <w:ind w:firstLine="540"/>
              <w:jc w:val="both"/>
              <w:rPr>
                <w:b/>
                <w:sz w:val="20"/>
                <w:szCs w:val="20"/>
              </w:rPr>
            </w:pPr>
            <w:r w:rsidRPr="002E6A5E">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472FCF5B" w14:textId="77777777" w:rsidR="002529CA" w:rsidRPr="002E6A5E" w:rsidRDefault="002529CA" w:rsidP="002E6A5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032A8DC" w14:textId="77777777" w:rsidR="002529CA" w:rsidRPr="002E6A5E" w:rsidRDefault="002529CA" w:rsidP="002E6A5E">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0284A863" w14:textId="77777777" w:rsidR="002529CA" w:rsidRPr="002E6A5E" w:rsidRDefault="002529CA" w:rsidP="002E6A5E">
            <w:pPr>
              <w:rPr>
                <w:b/>
                <w:color w:val="FF0000"/>
                <w:sz w:val="20"/>
                <w:szCs w:val="20"/>
              </w:rPr>
            </w:pPr>
          </w:p>
        </w:tc>
      </w:tr>
      <w:tr w:rsidR="002529CA" w:rsidRPr="001B005A" w14:paraId="652AC35A" w14:textId="77777777" w:rsidTr="00F75B3F">
        <w:trPr>
          <w:trHeight w:val="250"/>
        </w:trPr>
        <w:tc>
          <w:tcPr>
            <w:tcW w:w="5508" w:type="dxa"/>
            <w:tcBorders>
              <w:top w:val="single" w:sz="4" w:space="0" w:color="auto"/>
              <w:left w:val="single" w:sz="4" w:space="0" w:color="auto"/>
              <w:bottom w:val="single" w:sz="4" w:space="0" w:color="auto"/>
              <w:right w:val="single" w:sz="4" w:space="0" w:color="auto"/>
            </w:tcBorders>
            <w:hideMark/>
          </w:tcPr>
          <w:p w14:paraId="4D22E809" w14:textId="77777777" w:rsidR="002529CA" w:rsidRPr="002E6A5E" w:rsidRDefault="002529CA" w:rsidP="002E6A5E">
            <w:pPr>
              <w:ind w:firstLine="540"/>
              <w:jc w:val="both"/>
              <w:rPr>
                <w:b/>
                <w:sz w:val="20"/>
                <w:szCs w:val="20"/>
              </w:rPr>
            </w:pPr>
            <w:r w:rsidRPr="002E6A5E">
              <w:rPr>
                <w:b/>
                <w:sz w:val="20"/>
                <w:szCs w:val="20"/>
              </w:rPr>
              <w:t xml:space="preserve">Dersin AKTS kredisi </w:t>
            </w:r>
          </w:p>
          <w:p w14:paraId="4F2C75CA" w14:textId="77777777" w:rsidR="002529CA" w:rsidRPr="002E6A5E" w:rsidRDefault="002529CA" w:rsidP="002E6A5E">
            <w:pPr>
              <w:ind w:firstLine="540"/>
              <w:jc w:val="both"/>
              <w:rPr>
                <w:b/>
                <w:sz w:val="20"/>
                <w:szCs w:val="20"/>
              </w:rPr>
            </w:pPr>
            <w:r w:rsidRPr="002E6A5E">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77AF9C06" w14:textId="77777777" w:rsidR="002529CA" w:rsidRPr="002E6A5E" w:rsidRDefault="002529CA" w:rsidP="002E6A5E">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701839F" w14:textId="77777777" w:rsidR="002529CA" w:rsidRPr="002E6A5E" w:rsidRDefault="002529CA" w:rsidP="002E6A5E">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002344E8" w14:textId="77777777" w:rsidR="002529CA" w:rsidRPr="002E6A5E" w:rsidRDefault="002529CA" w:rsidP="002E6A5E">
            <w:pPr>
              <w:ind w:left="-108" w:right="-118"/>
              <w:jc w:val="center"/>
              <w:rPr>
                <w:b/>
                <w:sz w:val="20"/>
                <w:szCs w:val="20"/>
              </w:rPr>
            </w:pPr>
            <w:r w:rsidRPr="002E6A5E">
              <w:rPr>
                <w:b/>
                <w:sz w:val="20"/>
                <w:szCs w:val="20"/>
              </w:rPr>
              <w:t>2</w:t>
            </w:r>
          </w:p>
          <w:p w14:paraId="64171919" w14:textId="77777777" w:rsidR="002529CA" w:rsidRPr="002E6A5E" w:rsidRDefault="002529CA" w:rsidP="002E6A5E">
            <w:pPr>
              <w:ind w:left="-108" w:right="-118"/>
              <w:jc w:val="center"/>
              <w:rPr>
                <w:b/>
                <w:color w:val="FF0000"/>
                <w:sz w:val="20"/>
                <w:szCs w:val="20"/>
              </w:rPr>
            </w:pPr>
            <w:r w:rsidRPr="002E6A5E">
              <w:rPr>
                <w:b/>
                <w:sz w:val="20"/>
                <w:szCs w:val="20"/>
              </w:rPr>
              <w:t>76</w:t>
            </w:r>
          </w:p>
        </w:tc>
      </w:tr>
    </w:tbl>
    <w:p w14:paraId="0A616DB4" w14:textId="77777777" w:rsidR="0051234C" w:rsidRDefault="0051234C" w:rsidP="001B005A">
      <w:pPr>
        <w:pStyle w:val="Balk2"/>
        <w:rPr>
          <w:rFonts w:cs="Times New Roman"/>
        </w:rPr>
      </w:pPr>
    </w:p>
    <w:p w14:paraId="684F44D4" w14:textId="3E8B8B07" w:rsidR="00A12046" w:rsidRPr="001B005A" w:rsidRDefault="00A12046" w:rsidP="001B005A">
      <w:pPr>
        <w:pStyle w:val="Balk2"/>
        <w:rPr>
          <w:rFonts w:cs="Times New Roman"/>
        </w:rPr>
      </w:pPr>
      <w:bookmarkStart w:id="154" w:name="_Toc45620298"/>
      <w:r w:rsidRPr="001B005A">
        <w:rPr>
          <w:rFonts w:cs="Times New Roman"/>
        </w:rPr>
        <w:t xml:space="preserve">HEF 2067 </w:t>
      </w:r>
      <w:r w:rsidR="00EC45F9" w:rsidRPr="001B005A">
        <w:rPr>
          <w:rFonts w:cs="Times New Roman"/>
        </w:rPr>
        <w:t>Hemşirelikte İletişim</w:t>
      </w:r>
      <w:r w:rsidR="005C254E" w:rsidRPr="001B005A">
        <w:rPr>
          <w:rFonts w:cs="Times New Roman"/>
        </w:rPr>
        <w:t xml:space="preserve"> </w:t>
      </w:r>
      <w:r w:rsidRPr="001B005A">
        <w:rPr>
          <w:rFonts w:cs="Times New Roman"/>
        </w:rPr>
        <w:t>B</w:t>
      </w:r>
      <w:r w:rsidR="005C254E" w:rsidRPr="001B005A">
        <w:rPr>
          <w:rFonts w:cs="Times New Roman"/>
        </w:rPr>
        <w:t>ecerileri</w:t>
      </w:r>
      <w:bookmarkEnd w:id="154"/>
    </w:p>
    <w:p w14:paraId="4410625D" w14:textId="77777777" w:rsidR="00A12046" w:rsidRPr="001B005A" w:rsidRDefault="00A12046" w:rsidP="001B005A">
      <w:pPr>
        <w:jc w:val="center"/>
        <w:rPr>
          <w:b/>
          <w:sz w:val="20"/>
          <w:szCs w:val="20"/>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9"/>
        <w:gridCol w:w="1477"/>
        <w:gridCol w:w="1483"/>
        <w:gridCol w:w="4931"/>
      </w:tblGrid>
      <w:tr w:rsidR="002529CA" w:rsidRPr="001B005A" w14:paraId="51A90A8C" w14:textId="77777777" w:rsidTr="002E6A5E">
        <w:tc>
          <w:tcPr>
            <w:tcW w:w="2363" w:type="pct"/>
            <w:gridSpan w:val="3"/>
          </w:tcPr>
          <w:p w14:paraId="456625BB" w14:textId="77777777" w:rsidR="002529CA" w:rsidRPr="001B005A" w:rsidRDefault="002529CA" w:rsidP="001B005A">
            <w:pPr>
              <w:rPr>
                <w:b/>
                <w:sz w:val="20"/>
                <w:szCs w:val="20"/>
              </w:rPr>
            </w:pPr>
            <w:r w:rsidRPr="001B005A">
              <w:rPr>
                <w:b/>
                <w:sz w:val="20"/>
                <w:szCs w:val="20"/>
              </w:rPr>
              <w:t xml:space="preserve">Dersi Veren Birim(ler): </w:t>
            </w:r>
            <w:r w:rsidRPr="001B005A">
              <w:rPr>
                <w:sz w:val="20"/>
                <w:szCs w:val="20"/>
              </w:rPr>
              <w:t>Hemşirelik Fakültesi</w:t>
            </w:r>
          </w:p>
        </w:tc>
        <w:tc>
          <w:tcPr>
            <w:tcW w:w="2637" w:type="pct"/>
          </w:tcPr>
          <w:p w14:paraId="0C0908F3" w14:textId="32479F04" w:rsidR="002529CA" w:rsidRPr="001B005A" w:rsidRDefault="002529CA" w:rsidP="001B005A">
            <w:pPr>
              <w:rPr>
                <w:b/>
                <w:sz w:val="20"/>
                <w:szCs w:val="20"/>
              </w:rPr>
            </w:pPr>
            <w:r w:rsidRPr="001B005A">
              <w:rPr>
                <w:b/>
                <w:sz w:val="20"/>
                <w:szCs w:val="20"/>
              </w:rPr>
              <w:t xml:space="preserve">Dersi Alan Birim(ler): </w:t>
            </w:r>
            <w:r w:rsidRPr="001B005A">
              <w:rPr>
                <w:sz w:val="20"/>
                <w:szCs w:val="20"/>
              </w:rPr>
              <w:t>Hemşirelik Fakültesi</w:t>
            </w:r>
          </w:p>
        </w:tc>
      </w:tr>
      <w:tr w:rsidR="002529CA" w:rsidRPr="001B005A" w14:paraId="18202D59" w14:textId="77777777" w:rsidTr="002E6A5E">
        <w:tc>
          <w:tcPr>
            <w:tcW w:w="2363" w:type="pct"/>
            <w:gridSpan w:val="3"/>
          </w:tcPr>
          <w:p w14:paraId="5D068682" w14:textId="77777777" w:rsidR="002529CA" w:rsidRPr="001B005A" w:rsidRDefault="002529CA" w:rsidP="001B005A">
            <w:pPr>
              <w:rPr>
                <w:b/>
                <w:sz w:val="20"/>
                <w:szCs w:val="20"/>
              </w:rPr>
            </w:pPr>
            <w:r w:rsidRPr="001B005A">
              <w:rPr>
                <w:b/>
                <w:sz w:val="20"/>
                <w:szCs w:val="20"/>
              </w:rPr>
              <w:t xml:space="preserve">Bölüm Adı: </w:t>
            </w:r>
            <w:r w:rsidRPr="001B005A">
              <w:rPr>
                <w:sz w:val="20"/>
                <w:szCs w:val="20"/>
              </w:rPr>
              <w:t xml:space="preserve">Hemşirelik </w:t>
            </w:r>
          </w:p>
        </w:tc>
        <w:tc>
          <w:tcPr>
            <w:tcW w:w="2637" w:type="pct"/>
          </w:tcPr>
          <w:p w14:paraId="5E630769" w14:textId="77777777" w:rsidR="002529CA" w:rsidRPr="001B005A" w:rsidRDefault="002529CA" w:rsidP="001B005A">
            <w:pPr>
              <w:rPr>
                <w:b/>
                <w:sz w:val="20"/>
                <w:szCs w:val="20"/>
              </w:rPr>
            </w:pPr>
            <w:r w:rsidRPr="001B005A">
              <w:rPr>
                <w:b/>
                <w:sz w:val="20"/>
                <w:szCs w:val="20"/>
              </w:rPr>
              <w:t xml:space="preserve">Dersin Adı: </w:t>
            </w:r>
            <w:r w:rsidRPr="001B005A">
              <w:rPr>
                <w:bCs/>
                <w:sz w:val="20"/>
                <w:szCs w:val="20"/>
              </w:rPr>
              <w:t>Hemşirelikte İletişim Becerileri</w:t>
            </w:r>
          </w:p>
        </w:tc>
      </w:tr>
      <w:tr w:rsidR="002529CA" w:rsidRPr="001B005A" w14:paraId="087671FB" w14:textId="77777777" w:rsidTr="002E6A5E">
        <w:tc>
          <w:tcPr>
            <w:tcW w:w="2363" w:type="pct"/>
            <w:gridSpan w:val="3"/>
          </w:tcPr>
          <w:p w14:paraId="25787FE2" w14:textId="77777777" w:rsidR="002529CA" w:rsidRPr="001B005A" w:rsidRDefault="002529CA" w:rsidP="001B005A">
            <w:pPr>
              <w:rPr>
                <w:b/>
                <w:sz w:val="20"/>
                <w:szCs w:val="20"/>
              </w:rPr>
            </w:pPr>
            <w:r w:rsidRPr="001B005A">
              <w:rPr>
                <w:b/>
                <w:sz w:val="20"/>
                <w:szCs w:val="20"/>
              </w:rPr>
              <w:t xml:space="preserve">Dersin Düzeyi: </w:t>
            </w:r>
            <w:r w:rsidRPr="001B005A">
              <w:rPr>
                <w:sz w:val="20"/>
                <w:szCs w:val="20"/>
              </w:rPr>
              <w:t xml:space="preserve"> Lisans</w:t>
            </w:r>
          </w:p>
        </w:tc>
        <w:tc>
          <w:tcPr>
            <w:tcW w:w="2637" w:type="pct"/>
          </w:tcPr>
          <w:p w14:paraId="1ACEBEB2" w14:textId="77777777" w:rsidR="002529CA" w:rsidRPr="001B005A" w:rsidRDefault="002529CA" w:rsidP="001B005A">
            <w:pPr>
              <w:rPr>
                <w:b/>
                <w:sz w:val="20"/>
                <w:szCs w:val="20"/>
              </w:rPr>
            </w:pPr>
            <w:r w:rsidRPr="001B005A">
              <w:rPr>
                <w:b/>
                <w:sz w:val="20"/>
                <w:szCs w:val="20"/>
              </w:rPr>
              <w:t xml:space="preserve">Dersin Kodu:  </w:t>
            </w:r>
            <w:r w:rsidRPr="001B005A">
              <w:rPr>
                <w:bCs/>
                <w:sz w:val="20"/>
                <w:szCs w:val="20"/>
              </w:rPr>
              <w:t>HEF 2067</w:t>
            </w:r>
          </w:p>
        </w:tc>
      </w:tr>
      <w:tr w:rsidR="002529CA" w:rsidRPr="001B005A" w14:paraId="690EDA57" w14:textId="77777777" w:rsidTr="002E6A5E">
        <w:tc>
          <w:tcPr>
            <w:tcW w:w="2363" w:type="pct"/>
            <w:gridSpan w:val="3"/>
          </w:tcPr>
          <w:p w14:paraId="42FF7051" w14:textId="52E12DDA" w:rsidR="002529CA" w:rsidRPr="001B005A" w:rsidRDefault="002529CA" w:rsidP="001B005A">
            <w:pPr>
              <w:rPr>
                <w:bCs/>
                <w:sz w:val="20"/>
                <w:szCs w:val="20"/>
              </w:rPr>
            </w:pPr>
            <w:r w:rsidRPr="001B005A">
              <w:rPr>
                <w:b/>
                <w:sz w:val="20"/>
                <w:szCs w:val="20"/>
              </w:rPr>
              <w:t xml:space="preserve">Formun Düzenlenme/Yenilenme Tarihi: </w:t>
            </w:r>
            <w:r w:rsidR="00221987" w:rsidRPr="001B005A">
              <w:rPr>
                <w:bCs/>
                <w:sz w:val="20"/>
                <w:szCs w:val="20"/>
              </w:rPr>
              <w:t xml:space="preserve">Ocak </w:t>
            </w:r>
            <w:r w:rsidR="00652C3C" w:rsidRPr="001B005A">
              <w:rPr>
                <w:bCs/>
                <w:sz w:val="20"/>
                <w:szCs w:val="20"/>
              </w:rPr>
              <w:t>2020</w:t>
            </w:r>
          </w:p>
        </w:tc>
        <w:tc>
          <w:tcPr>
            <w:tcW w:w="2637" w:type="pct"/>
          </w:tcPr>
          <w:p w14:paraId="5C84ADDD" w14:textId="77777777" w:rsidR="002529CA" w:rsidRPr="001B005A" w:rsidRDefault="002529CA" w:rsidP="001B005A">
            <w:pPr>
              <w:rPr>
                <w:b/>
                <w:sz w:val="20"/>
                <w:szCs w:val="20"/>
              </w:rPr>
            </w:pPr>
            <w:r w:rsidRPr="001B005A">
              <w:rPr>
                <w:b/>
                <w:sz w:val="20"/>
                <w:szCs w:val="20"/>
              </w:rPr>
              <w:t xml:space="preserve">Dersin Türü: </w:t>
            </w:r>
            <w:r w:rsidRPr="001B005A">
              <w:rPr>
                <w:sz w:val="20"/>
                <w:szCs w:val="20"/>
              </w:rPr>
              <w:t xml:space="preserve">Zorunlu </w:t>
            </w:r>
          </w:p>
        </w:tc>
      </w:tr>
      <w:tr w:rsidR="002529CA" w:rsidRPr="001B005A" w14:paraId="7580AFC6" w14:textId="77777777" w:rsidTr="002E6A5E">
        <w:tc>
          <w:tcPr>
            <w:tcW w:w="2363" w:type="pct"/>
            <w:gridSpan w:val="3"/>
          </w:tcPr>
          <w:p w14:paraId="79DB1A63" w14:textId="77777777" w:rsidR="002529CA" w:rsidRPr="001B005A" w:rsidRDefault="002529CA" w:rsidP="001B005A">
            <w:pPr>
              <w:rPr>
                <w:b/>
                <w:sz w:val="20"/>
                <w:szCs w:val="20"/>
              </w:rPr>
            </w:pPr>
            <w:r w:rsidRPr="001B005A">
              <w:rPr>
                <w:b/>
                <w:sz w:val="20"/>
                <w:szCs w:val="20"/>
              </w:rPr>
              <w:t xml:space="preserve">Dersin Öğretim Dili: </w:t>
            </w:r>
            <w:r w:rsidRPr="001B005A">
              <w:rPr>
                <w:sz w:val="20"/>
                <w:szCs w:val="20"/>
              </w:rPr>
              <w:t>Türkçe</w:t>
            </w:r>
          </w:p>
          <w:p w14:paraId="65903F8C" w14:textId="77777777" w:rsidR="002529CA" w:rsidRPr="001B005A" w:rsidRDefault="002529CA" w:rsidP="001B005A">
            <w:pPr>
              <w:rPr>
                <w:sz w:val="20"/>
                <w:szCs w:val="20"/>
              </w:rPr>
            </w:pPr>
            <w:r w:rsidRPr="001B005A">
              <w:rPr>
                <w:b/>
                <w:sz w:val="20"/>
                <w:szCs w:val="20"/>
              </w:rPr>
              <w:tab/>
            </w:r>
          </w:p>
        </w:tc>
        <w:tc>
          <w:tcPr>
            <w:tcW w:w="2637" w:type="pct"/>
          </w:tcPr>
          <w:p w14:paraId="69E2DA2A" w14:textId="77777777" w:rsidR="002529CA" w:rsidRPr="001B005A" w:rsidRDefault="002529CA" w:rsidP="001B005A">
            <w:pPr>
              <w:rPr>
                <w:b/>
                <w:sz w:val="20"/>
                <w:szCs w:val="20"/>
              </w:rPr>
            </w:pPr>
            <w:r w:rsidRPr="001B005A">
              <w:rPr>
                <w:b/>
                <w:sz w:val="20"/>
                <w:szCs w:val="20"/>
              </w:rPr>
              <w:t xml:space="preserve">Dersin Öğretim Üyesi/Üyeleri: </w:t>
            </w:r>
          </w:p>
          <w:p w14:paraId="3ED86436" w14:textId="4CF011CB" w:rsidR="002529CA" w:rsidRPr="001B005A" w:rsidRDefault="002529CA" w:rsidP="001B005A">
            <w:pPr>
              <w:rPr>
                <w:sz w:val="20"/>
                <w:szCs w:val="20"/>
              </w:rPr>
            </w:pPr>
            <w:r w:rsidRPr="001B005A">
              <w:rPr>
                <w:sz w:val="20"/>
                <w:szCs w:val="20"/>
              </w:rPr>
              <w:t xml:space="preserve">Prof. Dr. Zekiye Ç. </w:t>
            </w:r>
            <w:r w:rsidR="00652C3C" w:rsidRPr="001B005A">
              <w:rPr>
                <w:sz w:val="20"/>
                <w:szCs w:val="20"/>
              </w:rPr>
              <w:t>DUMAN</w:t>
            </w:r>
          </w:p>
          <w:p w14:paraId="0E893520" w14:textId="0ED5A9EA" w:rsidR="002529CA" w:rsidRPr="001B005A" w:rsidRDefault="002529CA" w:rsidP="001B005A">
            <w:pPr>
              <w:rPr>
                <w:sz w:val="20"/>
                <w:szCs w:val="20"/>
              </w:rPr>
            </w:pPr>
            <w:r w:rsidRPr="001B005A">
              <w:rPr>
                <w:sz w:val="20"/>
                <w:szCs w:val="20"/>
              </w:rPr>
              <w:t xml:space="preserve">Doç. Dr. Neslihan </w:t>
            </w:r>
            <w:r w:rsidR="00652C3C" w:rsidRPr="001B005A">
              <w:rPr>
                <w:sz w:val="20"/>
                <w:szCs w:val="20"/>
              </w:rPr>
              <w:t>GÜNÜŞEN</w:t>
            </w:r>
          </w:p>
          <w:p w14:paraId="4B384A92" w14:textId="61D6FB87" w:rsidR="002529CA" w:rsidRPr="001B005A" w:rsidRDefault="002529CA" w:rsidP="001B005A">
            <w:pPr>
              <w:rPr>
                <w:sz w:val="20"/>
                <w:szCs w:val="20"/>
              </w:rPr>
            </w:pPr>
            <w:r w:rsidRPr="001B005A">
              <w:rPr>
                <w:sz w:val="20"/>
                <w:szCs w:val="20"/>
              </w:rPr>
              <w:t>D</w:t>
            </w:r>
            <w:r w:rsidR="0009141F" w:rsidRPr="001B005A">
              <w:rPr>
                <w:sz w:val="20"/>
                <w:szCs w:val="20"/>
              </w:rPr>
              <w:t>oç. Dr. Burcu</w:t>
            </w:r>
            <w:r w:rsidRPr="001B005A">
              <w:rPr>
                <w:sz w:val="20"/>
                <w:szCs w:val="20"/>
              </w:rPr>
              <w:t xml:space="preserve"> A</w:t>
            </w:r>
            <w:r w:rsidR="00652C3C" w:rsidRPr="001B005A">
              <w:rPr>
                <w:sz w:val="20"/>
                <w:szCs w:val="20"/>
              </w:rPr>
              <w:t>KPINAR</w:t>
            </w:r>
            <w:r w:rsidRPr="001B005A">
              <w:rPr>
                <w:sz w:val="20"/>
                <w:szCs w:val="20"/>
              </w:rPr>
              <w:t xml:space="preserve"> S</w:t>
            </w:r>
            <w:r w:rsidR="00652C3C" w:rsidRPr="001B005A">
              <w:rPr>
                <w:sz w:val="20"/>
                <w:szCs w:val="20"/>
              </w:rPr>
              <w:t>ÖYLEMEZ</w:t>
            </w:r>
          </w:p>
          <w:p w14:paraId="61C8739B" w14:textId="77777777" w:rsidR="002529CA" w:rsidRPr="001B005A" w:rsidRDefault="002529CA" w:rsidP="001B005A">
            <w:pPr>
              <w:rPr>
                <w:sz w:val="20"/>
                <w:szCs w:val="20"/>
              </w:rPr>
            </w:pPr>
            <w:r w:rsidRPr="001B005A">
              <w:rPr>
                <w:sz w:val="20"/>
                <w:szCs w:val="20"/>
              </w:rPr>
              <w:t>D</w:t>
            </w:r>
            <w:r w:rsidR="00C25DF3" w:rsidRPr="001B005A">
              <w:rPr>
                <w:sz w:val="20"/>
                <w:szCs w:val="20"/>
              </w:rPr>
              <w:t>oç. Dr.</w:t>
            </w:r>
            <w:r w:rsidRPr="001B005A">
              <w:rPr>
                <w:sz w:val="20"/>
                <w:szCs w:val="20"/>
              </w:rPr>
              <w:t xml:space="preserve"> Sibel C</w:t>
            </w:r>
            <w:r w:rsidR="00652C3C" w:rsidRPr="001B005A">
              <w:rPr>
                <w:sz w:val="20"/>
                <w:szCs w:val="20"/>
              </w:rPr>
              <w:t>OŞKUN</w:t>
            </w:r>
          </w:p>
          <w:p w14:paraId="4991B2AF" w14:textId="180A9658" w:rsidR="0009141F" w:rsidRPr="001B005A" w:rsidRDefault="0009141F" w:rsidP="001B005A">
            <w:pPr>
              <w:rPr>
                <w:sz w:val="20"/>
                <w:szCs w:val="20"/>
              </w:rPr>
            </w:pPr>
            <w:r w:rsidRPr="001B005A">
              <w:rPr>
                <w:sz w:val="20"/>
                <w:szCs w:val="20"/>
              </w:rPr>
              <w:t xml:space="preserve">Dr.Öğr. Üyesi Figen ŞENGÜN </w:t>
            </w:r>
          </w:p>
        </w:tc>
      </w:tr>
      <w:tr w:rsidR="002529CA" w:rsidRPr="001B005A" w14:paraId="5FFD973D" w14:textId="77777777" w:rsidTr="002E6A5E">
        <w:tc>
          <w:tcPr>
            <w:tcW w:w="2363" w:type="pct"/>
            <w:gridSpan w:val="3"/>
          </w:tcPr>
          <w:p w14:paraId="21C73F00" w14:textId="00AC28A9" w:rsidR="002529CA" w:rsidRPr="001B005A" w:rsidRDefault="002529CA" w:rsidP="001B005A">
            <w:pPr>
              <w:rPr>
                <w:color w:val="FF0000"/>
                <w:sz w:val="20"/>
                <w:szCs w:val="20"/>
              </w:rPr>
            </w:pPr>
            <w:r w:rsidRPr="001B005A">
              <w:rPr>
                <w:b/>
                <w:sz w:val="20"/>
                <w:szCs w:val="20"/>
              </w:rPr>
              <w:t>Dersin Önkoşulu:</w:t>
            </w:r>
            <w:r w:rsidRPr="001B005A">
              <w:rPr>
                <w:sz w:val="20"/>
                <w:szCs w:val="20"/>
              </w:rPr>
              <w:t>-</w:t>
            </w:r>
          </w:p>
        </w:tc>
        <w:tc>
          <w:tcPr>
            <w:tcW w:w="2637" w:type="pct"/>
          </w:tcPr>
          <w:p w14:paraId="768B7B14" w14:textId="67A08474" w:rsidR="002529CA" w:rsidRPr="002E6A5E" w:rsidRDefault="002529CA" w:rsidP="001B005A">
            <w:pPr>
              <w:rPr>
                <w:b/>
                <w:sz w:val="20"/>
                <w:szCs w:val="20"/>
              </w:rPr>
            </w:pPr>
            <w:r w:rsidRPr="001B005A">
              <w:rPr>
                <w:b/>
                <w:sz w:val="20"/>
                <w:szCs w:val="20"/>
              </w:rPr>
              <w:t>Önkoşul Olduğu Ders:</w:t>
            </w:r>
            <w:r w:rsidRPr="001B005A">
              <w:rPr>
                <w:sz w:val="20"/>
                <w:szCs w:val="20"/>
              </w:rPr>
              <w:t xml:space="preserve"> -</w:t>
            </w:r>
          </w:p>
        </w:tc>
      </w:tr>
      <w:tr w:rsidR="002529CA" w:rsidRPr="001B005A" w14:paraId="6FB54C57" w14:textId="77777777" w:rsidTr="002E6A5E">
        <w:tc>
          <w:tcPr>
            <w:tcW w:w="2363" w:type="pct"/>
            <w:gridSpan w:val="3"/>
          </w:tcPr>
          <w:p w14:paraId="1E9FEB6F" w14:textId="77777777" w:rsidR="002529CA" w:rsidRPr="001B005A" w:rsidRDefault="002529CA" w:rsidP="001B005A">
            <w:pPr>
              <w:rPr>
                <w:sz w:val="20"/>
                <w:szCs w:val="20"/>
              </w:rPr>
            </w:pPr>
            <w:r w:rsidRPr="001B005A">
              <w:rPr>
                <w:b/>
                <w:sz w:val="20"/>
                <w:szCs w:val="20"/>
              </w:rPr>
              <w:t>Haftalık Ders Saati: 2</w:t>
            </w:r>
          </w:p>
          <w:p w14:paraId="7817C6DB" w14:textId="77777777" w:rsidR="002529CA" w:rsidRPr="001B005A" w:rsidRDefault="002529CA" w:rsidP="001B005A">
            <w:pPr>
              <w:rPr>
                <w:i/>
                <w:color w:val="FF0000"/>
                <w:sz w:val="20"/>
                <w:szCs w:val="20"/>
              </w:rPr>
            </w:pPr>
          </w:p>
        </w:tc>
        <w:tc>
          <w:tcPr>
            <w:tcW w:w="2637" w:type="pct"/>
          </w:tcPr>
          <w:p w14:paraId="57298A8E" w14:textId="39037DFC" w:rsidR="002529CA" w:rsidRPr="001B005A" w:rsidRDefault="002529CA" w:rsidP="002E6A5E">
            <w:pPr>
              <w:rPr>
                <w:sz w:val="20"/>
                <w:szCs w:val="20"/>
              </w:rPr>
            </w:pPr>
            <w:r w:rsidRPr="001B005A">
              <w:rPr>
                <w:b/>
                <w:color w:val="000000"/>
                <w:sz w:val="20"/>
                <w:szCs w:val="20"/>
              </w:rPr>
              <w:t xml:space="preserve">Ders Koordinatörü (Ders girişlerinden sorumlu olan kişi): </w:t>
            </w:r>
            <w:r w:rsidRPr="001B005A">
              <w:rPr>
                <w:sz w:val="20"/>
                <w:szCs w:val="20"/>
              </w:rPr>
              <w:t>D</w:t>
            </w:r>
            <w:r w:rsidR="00C25DF3" w:rsidRPr="001B005A">
              <w:rPr>
                <w:sz w:val="20"/>
                <w:szCs w:val="20"/>
              </w:rPr>
              <w:t xml:space="preserve">oç. Dr. </w:t>
            </w:r>
            <w:r w:rsidRPr="001B005A">
              <w:rPr>
                <w:sz w:val="20"/>
                <w:szCs w:val="20"/>
              </w:rPr>
              <w:t>Sibel C</w:t>
            </w:r>
            <w:r w:rsidR="00C25DF3" w:rsidRPr="001B005A">
              <w:rPr>
                <w:sz w:val="20"/>
                <w:szCs w:val="20"/>
              </w:rPr>
              <w:t>OŞKUN</w:t>
            </w:r>
          </w:p>
        </w:tc>
      </w:tr>
      <w:tr w:rsidR="002529CA" w:rsidRPr="001B005A" w14:paraId="0C53B266" w14:textId="77777777" w:rsidTr="002E6A5E">
        <w:tc>
          <w:tcPr>
            <w:tcW w:w="780" w:type="pct"/>
          </w:tcPr>
          <w:p w14:paraId="0FFC2F86" w14:textId="4E4D8E02" w:rsidR="002529CA" w:rsidRPr="001B005A" w:rsidRDefault="002E6A5E" w:rsidP="001B005A">
            <w:pPr>
              <w:rPr>
                <w:sz w:val="20"/>
                <w:szCs w:val="20"/>
              </w:rPr>
            </w:pPr>
            <w:r>
              <w:rPr>
                <w:sz w:val="20"/>
                <w:szCs w:val="20"/>
              </w:rPr>
              <w:t>Teori</w:t>
            </w:r>
          </w:p>
        </w:tc>
        <w:tc>
          <w:tcPr>
            <w:tcW w:w="790" w:type="pct"/>
          </w:tcPr>
          <w:p w14:paraId="209BBC7D" w14:textId="1993987C" w:rsidR="002529CA" w:rsidRPr="002E6A5E" w:rsidRDefault="002E6A5E" w:rsidP="001B005A">
            <w:pPr>
              <w:rPr>
                <w:sz w:val="20"/>
                <w:szCs w:val="20"/>
              </w:rPr>
            </w:pPr>
            <w:r>
              <w:rPr>
                <w:sz w:val="20"/>
                <w:szCs w:val="20"/>
              </w:rPr>
              <w:t>Uygulama</w:t>
            </w:r>
          </w:p>
        </w:tc>
        <w:tc>
          <w:tcPr>
            <w:tcW w:w="793" w:type="pct"/>
          </w:tcPr>
          <w:p w14:paraId="119AD6FD" w14:textId="77777777" w:rsidR="002529CA" w:rsidRPr="001B005A" w:rsidRDefault="002529CA" w:rsidP="001B005A">
            <w:pPr>
              <w:rPr>
                <w:sz w:val="20"/>
                <w:szCs w:val="20"/>
              </w:rPr>
            </w:pPr>
            <w:r w:rsidRPr="001B005A">
              <w:rPr>
                <w:sz w:val="20"/>
                <w:szCs w:val="20"/>
              </w:rPr>
              <w:t>Laboratuvar</w:t>
            </w:r>
          </w:p>
        </w:tc>
        <w:tc>
          <w:tcPr>
            <w:tcW w:w="2637" w:type="pct"/>
          </w:tcPr>
          <w:p w14:paraId="1216B613" w14:textId="560504BD" w:rsidR="002529CA" w:rsidRPr="002E6A5E" w:rsidRDefault="002E6A5E" w:rsidP="001B005A">
            <w:pPr>
              <w:rPr>
                <w:b/>
                <w:sz w:val="20"/>
                <w:szCs w:val="20"/>
              </w:rPr>
            </w:pPr>
            <w:r>
              <w:rPr>
                <w:b/>
                <w:sz w:val="20"/>
                <w:szCs w:val="20"/>
              </w:rPr>
              <w:t>Dersin Ulusal Kredisi: 2</w:t>
            </w:r>
          </w:p>
        </w:tc>
      </w:tr>
      <w:tr w:rsidR="002529CA" w:rsidRPr="001B005A" w14:paraId="5AEFC8AD" w14:textId="77777777" w:rsidTr="002E6A5E">
        <w:tc>
          <w:tcPr>
            <w:tcW w:w="780" w:type="pct"/>
          </w:tcPr>
          <w:p w14:paraId="01EFAF14" w14:textId="77777777" w:rsidR="002529CA" w:rsidRPr="001B005A" w:rsidRDefault="002529CA" w:rsidP="001B005A">
            <w:pPr>
              <w:rPr>
                <w:sz w:val="20"/>
                <w:szCs w:val="20"/>
              </w:rPr>
            </w:pPr>
            <w:r w:rsidRPr="001B005A">
              <w:rPr>
                <w:sz w:val="20"/>
                <w:szCs w:val="20"/>
              </w:rPr>
              <w:t>2</w:t>
            </w:r>
          </w:p>
        </w:tc>
        <w:tc>
          <w:tcPr>
            <w:tcW w:w="790" w:type="pct"/>
          </w:tcPr>
          <w:p w14:paraId="631C3255" w14:textId="77777777" w:rsidR="002529CA" w:rsidRPr="001B005A" w:rsidRDefault="002529CA" w:rsidP="001B005A">
            <w:pPr>
              <w:rPr>
                <w:sz w:val="20"/>
                <w:szCs w:val="20"/>
              </w:rPr>
            </w:pPr>
            <w:r w:rsidRPr="001B005A">
              <w:rPr>
                <w:sz w:val="20"/>
                <w:szCs w:val="20"/>
              </w:rPr>
              <w:t>0</w:t>
            </w:r>
          </w:p>
        </w:tc>
        <w:tc>
          <w:tcPr>
            <w:tcW w:w="793" w:type="pct"/>
          </w:tcPr>
          <w:p w14:paraId="4BC3DD31" w14:textId="77777777" w:rsidR="002529CA" w:rsidRPr="001B005A" w:rsidRDefault="002529CA" w:rsidP="001B005A">
            <w:pPr>
              <w:rPr>
                <w:sz w:val="20"/>
                <w:szCs w:val="20"/>
              </w:rPr>
            </w:pPr>
            <w:r w:rsidRPr="001B005A">
              <w:rPr>
                <w:sz w:val="20"/>
                <w:szCs w:val="20"/>
              </w:rPr>
              <w:t>0</w:t>
            </w:r>
          </w:p>
        </w:tc>
        <w:tc>
          <w:tcPr>
            <w:tcW w:w="2637" w:type="pct"/>
          </w:tcPr>
          <w:p w14:paraId="6D0E5C17" w14:textId="104DCF13" w:rsidR="002529CA" w:rsidRPr="002E6A5E" w:rsidRDefault="002E6A5E" w:rsidP="001B005A">
            <w:pPr>
              <w:rPr>
                <w:b/>
                <w:sz w:val="20"/>
                <w:szCs w:val="20"/>
              </w:rPr>
            </w:pPr>
            <w:r>
              <w:rPr>
                <w:b/>
                <w:sz w:val="20"/>
                <w:szCs w:val="20"/>
              </w:rPr>
              <w:t>Dersin AKTS Kredisi: 3</w:t>
            </w:r>
          </w:p>
        </w:tc>
      </w:tr>
      <w:tr w:rsidR="002529CA" w:rsidRPr="001B005A" w14:paraId="62DCF5F2" w14:textId="77777777" w:rsidTr="002E6A5E">
        <w:tc>
          <w:tcPr>
            <w:tcW w:w="5000" w:type="pct"/>
            <w:gridSpan w:val="4"/>
          </w:tcPr>
          <w:p w14:paraId="3BF28B76" w14:textId="77777777" w:rsidR="002529CA" w:rsidRPr="001B005A" w:rsidRDefault="002529CA" w:rsidP="001B005A">
            <w:pPr>
              <w:rPr>
                <w:b/>
                <w:sz w:val="20"/>
                <w:szCs w:val="20"/>
              </w:rPr>
            </w:pPr>
            <w:r w:rsidRPr="001B005A">
              <w:rPr>
                <w:b/>
                <w:sz w:val="20"/>
                <w:szCs w:val="20"/>
              </w:rPr>
              <w:t>Bu tablo öğrenci işleri otomasyon sisteminden aktarılacaktır.</w:t>
            </w:r>
          </w:p>
        </w:tc>
      </w:tr>
    </w:tbl>
    <w:p w14:paraId="6AA1AA23" w14:textId="77777777" w:rsidR="00191A80" w:rsidRPr="001B005A" w:rsidRDefault="00191A80" w:rsidP="001B005A">
      <w:pPr>
        <w:rPr>
          <w:sz w:val="20"/>
          <w:szCs w:val="20"/>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2529CA" w:rsidRPr="001B005A" w14:paraId="0572735A" w14:textId="77777777" w:rsidTr="002E6A5E">
        <w:tc>
          <w:tcPr>
            <w:tcW w:w="5000" w:type="pct"/>
          </w:tcPr>
          <w:p w14:paraId="6B1A0A03" w14:textId="77777777" w:rsidR="002529CA" w:rsidRPr="001B005A" w:rsidRDefault="002529CA" w:rsidP="001B005A">
            <w:pPr>
              <w:rPr>
                <w:sz w:val="20"/>
                <w:szCs w:val="20"/>
              </w:rPr>
            </w:pPr>
            <w:r w:rsidRPr="001B005A">
              <w:rPr>
                <w:b/>
                <w:sz w:val="20"/>
                <w:szCs w:val="20"/>
              </w:rPr>
              <w:t>Dersin Amacı:</w:t>
            </w:r>
            <w:r w:rsidRPr="001B005A">
              <w:rPr>
                <w:sz w:val="20"/>
                <w:szCs w:val="20"/>
              </w:rPr>
              <w:t xml:space="preserve"> </w:t>
            </w:r>
          </w:p>
          <w:p w14:paraId="347EF464" w14:textId="6681A195" w:rsidR="002529CA" w:rsidRPr="002E6A5E" w:rsidRDefault="002529CA" w:rsidP="002E6A5E">
            <w:pPr>
              <w:jc w:val="both"/>
              <w:rPr>
                <w:b/>
                <w:sz w:val="20"/>
                <w:szCs w:val="20"/>
              </w:rPr>
            </w:pPr>
            <w:r w:rsidRPr="001B005A">
              <w:rPr>
                <w:color w:val="000000"/>
                <w:sz w:val="20"/>
                <w:szCs w:val="20"/>
              </w:rPr>
              <w:t xml:space="preserve">Bu dersin amacı; sağlık ve hastalıkta birey ve ailenin gereksinimlerini dikkate alarak, insana özgü yaşantılara duyarlılık hisseden, hastalığa ve duruma yönelik tepkileri anlamlandırabilen, empati yapabilen ve danışmanlık verebilen hemşireler yetiştirmektir.  </w:t>
            </w:r>
          </w:p>
        </w:tc>
      </w:tr>
      <w:tr w:rsidR="002529CA" w:rsidRPr="002E6A5E" w14:paraId="6D415022" w14:textId="77777777" w:rsidTr="002E6A5E">
        <w:tc>
          <w:tcPr>
            <w:tcW w:w="5000" w:type="pct"/>
          </w:tcPr>
          <w:p w14:paraId="12C00111" w14:textId="77777777" w:rsidR="002529CA" w:rsidRPr="002E6A5E" w:rsidRDefault="002529CA" w:rsidP="002E6A5E">
            <w:pPr>
              <w:rPr>
                <w:b/>
                <w:color w:val="FF0000"/>
                <w:sz w:val="20"/>
                <w:szCs w:val="20"/>
              </w:rPr>
            </w:pPr>
            <w:r w:rsidRPr="002E6A5E">
              <w:rPr>
                <w:b/>
                <w:sz w:val="20"/>
                <w:szCs w:val="20"/>
              </w:rPr>
              <w:t xml:space="preserve">Dersin Öğrenme Kazanımları: </w:t>
            </w:r>
            <w:r w:rsidRPr="002E6A5E">
              <w:rPr>
                <w:b/>
                <w:color w:val="FF0000"/>
                <w:sz w:val="20"/>
                <w:szCs w:val="20"/>
              </w:rPr>
              <w:t xml:space="preserve"> </w:t>
            </w:r>
          </w:p>
          <w:p w14:paraId="6AF59395" w14:textId="77777777" w:rsidR="002529CA" w:rsidRPr="002E6A5E" w:rsidRDefault="002529CA" w:rsidP="002E6A5E">
            <w:pPr>
              <w:tabs>
                <w:tab w:val="left" w:pos="2268"/>
                <w:tab w:val="left" w:pos="2410"/>
                <w:tab w:val="left" w:leader="dot" w:pos="7655"/>
              </w:tabs>
              <w:rPr>
                <w:sz w:val="20"/>
                <w:szCs w:val="20"/>
              </w:rPr>
            </w:pPr>
            <w:r w:rsidRPr="002E6A5E">
              <w:rPr>
                <w:sz w:val="20"/>
                <w:szCs w:val="20"/>
              </w:rPr>
              <w:t>1. Birey ve ailenin hastalık durumuna tepkilerini ve gereksinimlerini tanılayabilme</w:t>
            </w:r>
          </w:p>
          <w:p w14:paraId="6A2BB3FC" w14:textId="77777777" w:rsidR="002529CA" w:rsidRPr="002E6A5E" w:rsidRDefault="002529CA" w:rsidP="002E6A5E">
            <w:pPr>
              <w:tabs>
                <w:tab w:val="left" w:pos="2268"/>
                <w:tab w:val="left" w:pos="2410"/>
                <w:tab w:val="left" w:leader="dot" w:pos="7655"/>
              </w:tabs>
              <w:rPr>
                <w:color w:val="000000"/>
                <w:sz w:val="20"/>
                <w:szCs w:val="20"/>
              </w:rPr>
            </w:pPr>
            <w:r w:rsidRPr="002E6A5E">
              <w:rPr>
                <w:sz w:val="20"/>
                <w:szCs w:val="20"/>
              </w:rPr>
              <w:t>2.  Temel iletişim becerilerini kullanarak ve insana özgü duyarlılıkla baş edilmesi güç iletişim durumlarını yönetebilme</w:t>
            </w:r>
            <w:r w:rsidRPr="002E6A5E">
              <w:rPr>
                <w:color w:val="000000"/>
                <w:sz w:val="20"/>
                <w:szCs w:val="20"/>
              </w:rPr>
              <w:t xml:space="preserve"> </w:t>
            </w:r>
          </w:p>
          <w:p w14:paraId="29A4CA4D" w14:textId="77777777" w:rsidR="002529CA" w:rsidRPr="002E6A5E" w:rsidRDefault="002529CA" w:rsidP="002E6A5E">
            <w:pPr>
              <w:tabs>
                <w:tab w:val="left" w:pos="2268"/>
                <w:tab w:val="left" w:pos="2410"/>
                <w:tab w:val="left" w:leader="dot" w:pos="7655"/>
              </w:tabs>
              <w:rPr>
                <w:sz w:val="20"/>
                <w:szCs w:val="20"/>
              </w:rPr>
            </w:pPr>
            <w:r w:rsidRPr="002E6A5E">
              <w:rPr>
                <w:sz w:val="20"/>
                <w:szCs w:val="20"/>
              </w:rPr>
              <w:t>3. Yönetilmesi güç iletişim durumları ile karşılaştığında kendi bilişlerinin ve gereksinimlerinin farkında olma</w:t>
            </w:r>
          </w:p>
          <w:p w14:paraId="31F1BA33" w14:textId="77777777" w:rsidR="002529CA" w:rsidRPr="002E6A5E" w:rsidRDefault="002529CA" w:rsidP="002E6A5E">
            <w:pPr>
              <w:tabs>
                <w:tab w:val="left" w:pos="2268"/>
                <w:tab w:val="left" w:pos="2410"/>
                <w:tab w:val="left" w:leader="dot" w:pos="7655"/>
              </w:tabs>
              <w:rPr>
                <w:sz w:val="20"/>
                <w:szCs w:val="20"/>
              </w:rPr>
            </w:pPr>
            <w:r w:rsidRPr="002E6A5E">
              <w:rPr>
                <w:sz w:val="20"/>
                <w:szCs w:val="20"/>
              </w:rPr>
              <w:t>4. Terapötik iletişim, yardım becerileri ve danışmanlık ilkelerine uygun olarak birey ve ailenin gereksinimlerini karşılayabilme</w:t>
            </w:r>
          </w:p>
          <w:p w14:paraId="21810248" w14:textId="77777777" w:rsidR="002529CA" w:rsidRPr="002E6A5E" w:rsidRDefault="002529CA" w:rsidP="002E6A5E">
            <w:pPr>
              <w:tabs>
                <w:tab w:val="left" w:pos="2268"/>
                <w:tab w:val="left" w:pos="2410"/>
                <w:tab w:val="left" w:leader="dot" w:pos="7655"/>
              </w:tabs>
              <w:rPr>
                <w:sz w:val="20"/>
                <w:szCs w:val="20"/>
              </w:rPr>
            </w:pPr>
            <w:r w:rsidRPr="002E6A5E">
              <w:rPr>
                <w:sz w:val="20"/>
                <w:szCs w:val="20"/>
              </w:rPr>
              <w:t>5. Birey ve ailenin yaşadığı sıkıntılı durumlara yardım etmekten anlam bulma</w:t>
            </w:r>
          </w:p>
        </w:tc>
      </w:tr>
    </w:tbl>
    <w:p w14:paraId="7DAC093B" w14:textId="77777777" w:rsidR="002529CA" w:rsidRPr="002E6A5E" w:rsidRDefault="002529CA" w:rsidP="002E6A5E">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2529CA" w:rsidRPr="002E6A5E" w14:paraId="6AF14B60" w14:textId="77777777" w:rsidTr="002E6A5E">
        <w:trPr>
          <w:trHeight w:val="464"/>
        </w:trPr>
        <w:tc>
          <w:tcPr>
            <w:tcW w:w="9351" w:type="dxa"/>
          </w:tcPr>
          <w:p w14:paraId="4BEB1764" w14:textId="77777777" w:rsidR="002529CA" w:rsidRPr="002E6A5E" w:rsidRDefault="002529CA" w:rsidP="002E6A5E">
            <w:pPr>
              <w:rPr>
                <w:b/>
                <w:sz w:val="20"/>
                <w:szCs w:val="20"/>
              </w:rPr>
            </w:pPr>
            <w:r w:rsidRPr="002E6A5E">
              <w:rPr>
                <w:b/>
                <w:sz w:val="20"/>
                <w:szCs w:val="20"/>
              </w:rPr>
              <w:t xml:space="preserve">Öğrenme ve Öğretme Yöntemleri:  </w:t>
            </w:r>
          </w:p>
          <w:p w14:paraId="14ED3404" w14:textId="77777777" w:rsidR="002529CA" w:rsidRPr="002E6A5E" w:rsidRDefault="002529CA" w:rsidP="002E6A5E">
            <w:pPr>
              <w:rPr>
                <w:sz w:val="20"/>
                <w:szCs w:val="20"/>
              </w:rPr>
            </w:pPr>
            <w:r w:rsidRPr="002E6A5E">
              <w:rPr>
                <w:sz w:val="20"/>
                <w:szCs w:val="20"/>
              </w:rPr>
              <w:t>Anlatım, soru-cevap, tartışma, vaka sunumu, kavram haritası</w:t>
            </w:r>
          </w:p>
        </w:tc>
      </w:tr>
    </w:tbl>
    <w:p w14:paraId="45E59E7B" w14:textId="77777777" w:rsidR="002529CA" w:rsidRPr="002E6A5E" w:rsidRDefault="002529CA" w:rsidP="002E6A5E">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2"/>
        <w:gridCol w:w="2681"/>
        <w:gridCol w:w="2668"/>
      </w:tblGrid>
      <w:tr w:rsidR="002529CA" w:rsidRPr="002E6A5E" w14:paraId="70BC6625" w14:textId="77777777" w:rsidTr="00F75B3F">
        <w:trPr>
          <w:trHeight w:val="140"/>
        </w:trPr>
        <w:tc>
          <w:tcPr>
            <w:tcW w:w="9351" w:type="dxa"/>
            <w:gridSpan w:val="3"/>
          </w:tcPr>
          <w:p w14:paraId="14FDB139" w14:textId="77777777" w:rsidR="002529CA" w:rsidRPr="002E6A5E" w:rsidRDefault="002529CA" w:rsidP="002E6A5E">
            <w:pPr>
              <w:rPr>
                <w:b/>
                <w:sz w:val="20"/>
                <w:szCs w:val="20"/>
              </w:rPr>
            </w:pPr>
            <w:r w:rsidRPr="002E6A5E">
              <w:rPr>
                <w:b/>
                <w:sz w:val="20"/>
                <w:szCs w:val="20"/>
              </w:rPr>
              <w:t>Değerlendirme Yöntemleri:</w:t>
            </w:r>
            <w:r w:rsidRPr="002E6A5E">
              <w:rPr>
                <w:b/>
                <w:color w:val="FF0000"/>
                <w:sz w:val="20"/>
                <w:szCs w:val="20"/>
              </w:rPr>
              <w:t xml:space="preserve"> </w:t>
            </w:r>
          </w:p>
          <w:p w14:paraId="638497B2" w14:textId="77777777" w:rsidR="002529CA" w:rsidRPr="002E6A5E" w:rsidRDefault="002529CA" w:rsidP="002E6A5E">
            <w:pPr>
              <w:rPr>
                <w:sz w:val="20"/>
                <w:szCs w:val="20"/>
              </w:rPr>
            </w:pPr>
            <w:r w:rsidRPr="002E6A5E">
              <w:rPr>
                <w:sz w:val="20"/>
                <w:szCs w:val="20"/>
              </w:rPr>
              <w:t>(Değerlendirme yöntemi, öğrenme kazanımları ve derste kullanılan öğretim teknikleri ile uyumlu olmalıdır)</w:t>
            </w:r>
          </w:p>
        </w:tc>
      </w:tr>
      <w:tr w:rsidR="002529CA" w:rsidRPr="002E6A5E" w14:paraId="18EEF8E5" w14:textId="77777777" w:rsidTr="00F75B3F">
        <w:trPr>
          <w:trHeight w:val="139"/>
        </w:trPr>
        <w:tc>
          <w:tcPr>
            <w:tcW w:w="4002" w:type="dxa"/>
          </w:tcPr>
          <w:p w14:paraId="06A79B85" w14:textId="77777777" w:rsidR="002529CA" w:rsidRPr="002E6A5E" w:rsidRDefault="002529CA" w:rsidP="002E6A5E">
            <w:pPr>
              <w:jc w:val="center"/>
              <w:rPr>
                <w:b/>
                <w:sz w:val="20"/>
                <w:szCs w:val="20"/>
              </w:rPr>
            </w:pPr>
          </w:p>
        </w:tc>
        <w:tc>
          <w:tcPr>
            <w:tcW w:w="2681" w:type="dxa"/>
          </w:tcPr>
          <w:p w14:paraId="6705FD61" w14:textId="77777777" w:rsidR="002529CA" w:rsidRPr="002E6A5E" w:rsidRDefault="002529CA" w:rsidP="002E6A5E">
            <w:pPr>
              <w:jc w:val="center"/>
              <w:rPr>
                <w:b/>
                <w:sz w:val="20"/>
                <w:szCs w:val="20"/>
              </w:rPr>
            </w:pPr>
            <w:r w:rsidRPr="002E6A5E">
              <w:rPr>
                <w:sz w:val="20"/>
                <w:szCs w:val="20"/>
              </w:rPr>
              <w:t>Varsa (X) olarak işaretleyiniz</w:t>
            </w:r>
          </w:p>
        </w:tc>
        <w:tc>
          <w:tcPr>
            <w:tcW w:w="2668" w:type="dxa"/>
          </w:tcPr>
          <w:p w14:paraId="6BD657B0" w14:textId="77777777" w:rsidR="002529CA" w:rsidRPr="002E6A5E" w:rsidRDefault="002529CA" w:rsidP="002E6A5E">
            <w:pPr>
              <w:jc w:val="center"/>
              <w:rPr>
                <w:b/>
                <w:sz w:val="20"/>
                <w:szCs w:val="20"/>
              </w:rPr>
            </w:pPr>
            <w:r w:rsidRPr="002E6A5E">
              <w:rPr>
                <w:sz w:val="20"/>
                <w:szCs w:val="20"/>
              </w:rPr>
              <w:t>Yüzde (%)</w:t>
            </w:r>
          </w:p>
        </w:tc>
      </w:tr>
      <w:tr w:rsidR="002529CA" w:rsidRPr="002E6A5E" w14:paraId="356DE639" w14:textId="77777777" w:rsidTr="00F75B3F">
        <w:tc>
          <w:tcPr>
            <w:tcW w:w="4002" w:type="dxa"/>
            <w:vAlign w:val="center"/>
          </w:tcPr>
          <w:p w14:paraId="22CF29B5" w14:textId="77777777" w:rsidR="002529CA" w:rsidRPr="002E6A5E" w:rsidRDefault="002529CA" w:rsidP="002E6A5E">
            <w:pPr>
              <w:autoSpaceDE w:val="0"/>
              <w:autoSpaceDN w:val="0"/>
              <w:adjustRightInd w:val="0"/>
              <w:rPr>
                <w:sz w:val="20"/>
                <w:szCs w:val="20"/>
              </w:rPr>
            </w:pPr>
            <w:r w:rsidRPr="002E6A5E">
              <w:rPr>
                <w:b/>
                <w:sz w:val="20"/>
                <w:szCs w:val="20"/>
              </w:rPr>
              <w:t>Yarıyıl İçi/Sonu Çalışmaları</w:t>
            </w:r>
          </w:p>
        </w:tc>
        <w:tc>
          <w:tcPr>
            <w:tcW w:w="2681" w:type="dxa"/>
            <w:vAlign w:val="center"/>
          </w:tcPr>
          <w:p w14:paraId="007FC74B" w14:textId="77777777" w:rsidR="002529CA" w:rsidRPr="002E6A5E" w:rsidRDefault="002529CA" w:rsidP="002E6A5E">
            <w:pPr>
              <w:autoSpaceDE w:val="0"/>
              <w:autoSpaceDN w:val="0"/>
              <w:adjustRightInd w:val="0"/>
              <w:jc w:val="center"/>
              <w:rPr>
                <w:sz w:val="20"/>
                <w:szCs w:val="20"/>
              </w:rPr>
            </w:pPr>
          </w:p>
        </w:tc>
        <w:tc>
          <w:tcPr>
            <w:tcW w:w="2668" w:type="dxa"/>
            <w:vAlign w:val="center"/>
          </w:tcPr>
          <w:p w14:paraId="410D471C" w14:textId="77777777" w:rsidR="002529CA" w:rsidRPr="002E6A5E" w:rsidRDefault="002529CA" w:rsidP="002E6A5E">
            <w:pPr>
              <w:autoSpaceDE w:val="0"/>
              <w:autoSpaceDN w:val="0"/>
              <w:adjustRightInd w:val="0"/>
              <w:jc w:val="center"/>
              <w:rPr>
                <w:sz w:val="20"/>
                <w:szCs w:val="20"/>
              </w:rPr>
            </w:pPr>
          </w:p>
        </w:tc>
      </w:tr>
      <w:tr w:rsidR="002529CA" w:rsidRPr="002E6A5E" w14:paraId="5489C413" w14:textId="77777777" w:rsidTr="00F75B3F">
        <w:tc>
          <w:tcPr>
            <w:tcW w:w="4002" w:type="dxa"/>
            <w:vAlign w:val="center"/>
          </w:tcPr>
          <w:p w14:paraId="5425F0F9" w14:textId="77777777" w:rsidR="002529CA" w:rsidRPr="002E6A5E" w:rsidRDefault="002529CA" w:rsidP="002E6A5E">
            <w:pPr>
              <w:autoSpaceDE w:val="0"/>
              <w:autoSpaceDN w:val="0"/>
              <w:adjustRightInd w:val="0"/>
              <w:ind w:left="708"/>
              <w:rPr>
                <w:b/>
                <w:sz w:val="20"/>
                <w:szCs w:val="20"/>
              </w:rPr>
            </w:pPr>
            <w:r w:rsidRPr="002E6A5E">
              <w:rPr>
                <w:b/>
                <w:sz w:val="20"/>
                <w:szCs w:val="20"/>
              </w:rPr>
              <w:t>Ara Sınav</w:t>
            </w:r>
          </w:p>
        </w:tc>
        <w:tc>
          <w:tcPr>
            <w:tcW w:w="2681" w:type="dxa"/>
            <w:vAlign w:val="center"/>
          </w:tcPr>
          <w:p w14:paraId="4E9A593F" w14:textId="77777777" w:rsidR="002529CA" w:rsidRPr="002E6A5E" w:rsidRDefault="002529CA" w:rsidP="002E6A5E">
            <w:pPr>
              <w:autoSpaceDE w:val="0"/>
              <w:autoSpaceDN w:val="0"/>
              <w:adjustRightInd w:val="0"/>
              <w:jc w:val="center"/>
              <w:rPr>
                <w:sz w:val="20"/>
                <w:szCs w:val="20"/>
              </w:rPr>
            </w:pPr>
            <w:r w:rsidRPr="002E6A5E">
              <w:rPr>
                <w:sz w:val="20"/>
                <w:szCs w:val="20"/>
              </w:rPr>
              <w:t>X</w:t>
            </w:r>
          </w:p>
        </w:tc>
        <w:tc>
          <w:tcPr>
            <w:tcW w:w="2668" w:type="dxa"/>
            <w:vAlign w:val="center"/>
          </w:tcPr>
          <w:p w14:paraId="125EA918" w14:textId="77777777" w:rsidR="002529CA" w:rsidRPr="002E6A5E" w:rsidRDefault="002529CA" w:rsidP="002E6A5E">
            <w:pPr>
              <w:autoSpaceDE w:val="0"/>
              <w:autoSpaceDN w:val="0"/>
              <w:adjustRightInd w:val="0"/>
              <w:jc w:val="center"/>
              <w:rPr>
                <w:sz w:val="20"/>
                <w:szCs w:val="20"/>
              </w:rPr>
            </w:pPr>
            <w:r w:rsidRPr="002E6A5E">
              <w:rPr>
                <w:sz w:val="20"/>
                <w:szCs w:val="20"/>
              </w:rPr>
              <w:t>%50</w:t>
            </w:r>
          </w:p>
        </w:tc>
      </w:tr>
      <w:tr w:rsidR="002529CA" w:rsidRPr="002E6A5E" w14:paraId="009D1782" w14:textId="77777777" w:rsidTr="00F75B3F">
        <w:tc>
          <w:tcPr>
            <w:tcW w:w="4002" w:type="dxa"/>
            <w:vAlign w:val="center"/>
          </w:tcPr>
          <w:p w14:paraId="4433FC3F" w14:textId="77777777" w:rsidR="002529CA" w:rsidRPr="002E6A5E" w:rsidRDefault="002529CA" w:rsidP="002E6A5E">
            <w:pPr>
              <w:autoSpaceDE w:val="0"/>
              <w:autoSpaceDN w:val="0"/>
              <w:adjustRightInd w:val="0"/>
              <w:ind w:left="708"/>
              <w:rPr>
                <w:b/>
                <w:sz w:val="20"/>
                <w:szCs w:val="20"/>
              </w:rPr>
            </w:pPr>
            <w:r w:rsidRPr="002E6A5E">
              <w:rPr>
                <w:b/>
                <w:sz w:val="20"/>
                <w:szCs w:val="20"/>
              </w:rPr>
              <w:t>Yoklama Sınavı (Quiz)</w:t>
            </w:r>
          </w:p>
        </w:tc>
        <w:tc>
          <w:tcPr>
            <w:tcW w:w="2681" w:type="dxa"/>
            <w:vAlign w:val="center"/>
          </w:tcPr>
          <w:p w14:paraId="1960D395" w14:textId="77777777" w:rsidR="002529CA" w:rsidRPr="002E6A5E" w:rsidRDefault="002529CA" w:rsidP="002E6A5E">
            <w:pPr>
              <w:autoSpaceDE w:val="0"/>
              <w:autoSpaceDN w:val="0"/>
              <w:adjustRightInd w:val="0"/>
              <w:jc w:val="center"/>
              <w:rPr>
                <w:sz w:val="20"/>
                <w:szCs w:val="20"/>
              </w:rPr>
            </w:pPr>
          </w:p>
        </w:tc>
        <w:tc>
          <w:tcPr>
            <w:tcW w:w="2668" w:type="dxa"/>
            <w:vAlign w:val="center"/>
          </w:tcPr>
          <w:p w14:paraId="32A1B4AD" w14:textId="77777777" w:rsidR="002529CA" w:rsidRPr="002E6A5E" w:rsidRDefault="002529CA" w:rsidP="002E6A5E">
            <w:pPr>
              <w:autoSpaceDE w:val="0"/>
              <w:autoSpaceDN w:val="0"/>
              <w:adjustRightInd w:val="0"/>
              <w:jc w:val="center"/>
              <w:rPr>
                <w:sz w:val="20"/>
                <w:szCs w:val="20"/>
              </w:rPr>
            </w:pPr>
          </w:p>
        </w:tc>
      </w:tr>
      <w:tr w:rsidR="002529CA" w:rsidRPr="002E6A5E" w14:paraId="6BB2D608" w14:textId="77777777" w:rsidTr="00F75B3F">
        <w:tc>
          <w:tcPr>
            <w:tcW w:w="4002" w:type="dxa"/>
            <w:vAlign w:val="center"/>
          </w:tcPr>
          <w:p w14:paraId="259B94B8" w14:textId="77777777" w:rsidR="002529CA" w:rsidRPr="002E6A5E" w:rsidRDefault="002529CA" w:rsidP="002E6A5E">
            <w:pPr>
              <w:autoSpaceDE w:val="0"/>
              <w:autoSpaceDN w:val="0"/>
              <w:adjustRightInd w:val="0"/>
              <w:ind w:left="708"/>
              <w:rPr>
                <w:b/>
                <w:sz w:val="20"/>
                <w:szCs w:val="20"/>
              </w:rPr>
            </w:pPr>
            <w:r w:rsidRPr="002E6A5E">
              <w:rPr>
                <w:b/>
                <w:sz w:val="20"/>
                <w:szCs w:val="20"/>
              </w:rPr>
              <w:t>Ödev/Sunum</w:t>
            </w:r>
          </w:p>
        </w:tc>
        <w:tc>
          <w:tcPr>
            <w:tcW w:w="2681" w:type="dxa"/>
            <w:vAlign w:val="center"/>
          </w:tcPr>
          <w:p w14:paraId="5CA51D0D" w14:textId="77777777" w:rsidR="002529CA" w:rsidRPr="002E6A5E" w:rsidRDefault="002529CA" w:rsidP="002E6A5E">
            <w:pPr>
              <w:autoSpaceDE w:val="0"/>
              <w:autoSpaceDN w:val="0"/>
              <w:adjustRightInd w:val="0"/>
              <w:jc w:val="center"/>
              <w:rPr>
                <w:sz w:val="20"/>
                <w:szCs w:val="20"/>
              </w:rPr>
            </w:pPr>
          </w:p>
        </w:tc>
        <w:tc>
          <w:tcPr>
            <w:tcW w:w="2668" w:type="dxa"/>
            <w:vAlign w:val="center"/>
          </w:tcPr>
          <w:p w14:paraId="455868A2" w14:textId="77777777" w:rsidR="002529CA" w:rsidRPr="002E6A5E" w:rsidRDefault="002529CA" w:rsidP="002E6A5E">
            <w:pPr>
              <w:autoSpaceDE w:val="0"/>
              <w:autoSpaceDN w:val="0"/>
              <w:adjustRightInd w:val="0"/>
              <w:jc w:val="center"/>
              <w:rPr>
                <w:sz w:val="20"/>
                <w:szCs w:val="20"/>
              </w:rPr>
            </w:pPr>
          </w:p>
        </w:tc>
      </w:tr>
      <w:tr w:rsidR="002529CA" w:rsidRPr="002E6A5E" w14:paraId="0B786D37" w14:textId="77777777" w:rsidTr="00F75B3F">
        <w:tc>
          <w:tcPr>
            <w:tcW w:w="4002" w:type="dxa"/>
            <w:vAlign w:val="center"/>
          </w:tcPr>
          <w:p w14:paraId="46C9E02D" w14:textId="77777777" w:rsidR="002529CA" w:rsidRPr="002E6A5E" w:rsidRDefault="002529CA" w:rsidP="002E6A5E">
            <w:pPr>
              <w:autoSpaceDE w:val="0"/>
              <w:autoSpaceDN w:val="0"/>
              <w:adjustRightInd w:val="0"/>
              <w:ind w:left="708"/>
              <w:rPr>
                <w:b/>
                <w:sz w:val="20"/>
                <w:szCs w:val="20"/>
              </w:rPr>
            </w:pPr>
            <w:r w:rsidRPr="002E6A5E">
              <w:rPr>
                <w:b/>
                <w:sz w:val="20"/>
                <w:szCs w:val="20"/>
              </w:rPr>
              <w:t>Proje</w:t>
            </w:r>
          </w:p>
        </w:tc>
        <w:tc>
          <w:tcPr>
            <w:tcW w:w="2681" w:type="dxa"/>
            <w:vAlign w:val="center"/>
          </w:tcPr>
          <w:p w14:paraId="49A9EE25" w14:textId="77777777" w:rsidR="002529CA" w:rsidRPr="002E6A5E" w:rsidRDefault="002529CA" w:rsidP="002E6A5E">
            <w:pPr>
              <w:autoSpaceDE w:val="0"/>
              <w:autoSpaceDN w:val="0"/>
              <w:adjustRightInd w:val="0"/>
              <w:jc w:val="center"/>
              <w:rPr>
                <w:sz w:val="20"/>
                <w:szCs w:val="20"/>
              </w:rPr>
            </w:pPr>
          </w:p>
        </w:tc>
        <w:tc>
          <w:tcPr>
            <w:tcW w:w="2668" w:type="dxa"/>
            <w:vAlign w:val="center"/>
          </w:tcPr>
          <w:p w14:paraId="1721EC71" w14:textId="77777777" w:rsidR="002529CA" w:rsidRPr="002E6A5E" w:rsidRDefault="002529CA" w:rsidP="002E6A5E">
            <w:pPr>
              <w:autoSpaceDE w:val="0"/>
              <w:autoSpaceDN w:val="0"/>
              <w:adjustRightInd w:val="0"/>
              <w:jc w:val="center"/>
              <w:rPr>
                <w:sz w:val="20"/>
                <w:szCs w:val="20"/>
              </w:rPr>
            </w:pPr>
          </w:p>
        </w:tc>
      </w:tr>
      <w:tr w:rsidR="002529CA" w:rsidRPr="002E6A5E" w14:paraId="3B26B03D" w14:textId="77777777" w:rsidTr="00F75B3F">
        <w:tc>
          <w:tcPr>
            <w:tcW w:w="4002" w:type="dxa"/>
            <w:vAlign w:val="center"/>
          </w:tcPr>
          <w:p w14:paraId="2602995E" w14:textId="77777777" w:rsidR="002529CA" w:rsidRPr="002E6A5E" w:rsidRDefault="002529CA" w:rsidP="002E6A5E">
            <w:pPr>
              <w:autoSpaceDE w:val="0"/>
              <w:autoSpaceDN w:val="0"/>
              <w:adjustRightInd w:val="0"/>
              <w:ind w:left="708"/>
              <w:rPr>
                <w:b/>
                <w:sz w:val="20"/>
                <w:szCs w:val="20"/>
              </w:rPr>
            </w:pPr>
            <w:r w:rsidRPr="002E6A5E">
              <w:rPr>
                <w:b/>
                <w:sz w:val="20"/>
                <w:szCs w:val="20"/>
              </w:rPr>
              <w:t xml:space="preserve">Laboratuvar </w:t>
            </w:r>
          </w:p>
        </w:tc>
        <w:tc>
          <w:tcPr>
            <w:tcW w:w="2681" w:type="dxa"/>
            <w:vAlign w:val="center"/>
          </w:tcPr>
          <w:p w14:paraId="4CC28270" w14:textId="77777777" w:rsidR="002529CA" w:rsidRPr="002E6A5E" w:rsidRDefault="002529CA" w:rsidP="002E6A5E">
            <w:pPr>
              <w:autoSpaceDE w:val="0"/>
              <w:autoSpaceDN w:val="0"/>
              <w:adjustRightInd w:val="0"/>
              <w:jc w:val="center"/>
              <w:rPr>
                <w:sz w:val="20"/>
                <w:szCs w:val="20"/>
              </w:rPr>
            </w:pPr>
          </w:p>
        </w:tc>
        <w:tc>
          <w:tcPr>
            <w:tcW w:w="2668" w:type="dxa"/>
            <w:vAlign w:val="center"/>
          </w:tcPr>
          <w:p w14:paraId="5D12F3FA" w14:textId="77777777" w:rsidR="002529CA" w:rsidRPr="002E6A5E" w:rsidRDefault="002529CA" w:rsidP="002E6A5E">
            <w:pPr>
              <w:autoSpaceDE w:val="0"/>
              <w:autoSpaceDN w:val="0"/>
              <w:adjustRightInd w:val="0"/>
              <w:jc w:val="center"/>
              <w:rPr>
                <w:sz w:val="20"/>
                <w:szCs w:val="20"/>
              </w:rPr>
            </w:pPr>
          </w:p>
        </w:tc>
      </w:tr>
      <w:tr w:rsidR="002529CA" w:rsidRPr="002E6A5E" w14:paraId="118F0FB4" w14:textId="77777777" w:rsidTr="00F75B3F">
        <w:tc>
          <w:tcPr>
            <w:tcW w:w="4002" w:type="dxa"/>
            <w:vAlign w:val="center"/>
          </w:tcPr>
          <w:p w14:paraId="5643D5A5" w14:textId="77777777" w:rsidR="002529CA" w:rsidRPr="002E6A5E" w:rsidRDefault="002529CA" w:rsidP="002E6A5E">
            <w:pPr>
              <w:autoSpaceDE w:val="0"/>
              <w:autoSpaceDN w:val="0"/>
              <w:adjustRightInd w:val="0"/>
              <w:ind w:left="708"/>
              <w:rPr>
                <w:b/>
                <w:sz w:val="20"/>
                <w:szCs w:val="20"/>
              </w:rPr>
            </w:pPr>
            <w:r w:rsidRPr="002E6A5E">
              <w:rPr>
                <w:b/>
                <w:sz w:val="20"/>
                <w:szCs w:val="20"/>
              </w:rPr>
              <w:t xml:space="preserve">Final Sınavı </w:t>
            </w:r>
          </w:p>
        </w:tc>
        <w:tc>
          <w:tcPr>
            <w:tcW w:w="2681" w:type="dxa"/>
            <w:vAlign w:val="center"/>
          </w:tcPr>
          <w:p w14:paraId="036811B5" w14:textId="77777777" w:rsidR="002529CA" w:rsidRPr="002E6A5E" w:rsidRDefault="002529CA" w:rsidP="002E6A5E">
            <w:pPr>
              <w:autoSpaceDE w:val="0"/>
              <w:autoSpaceDN w:val="0"/>
              <w:adjustRightInd w:val="0"/>
              <w:jc w:val="center"/>
              <w:rPr>
                <w:sz w:val="20"/>
                <w:szCs w:val="20"/>
              </w:rPr>
            </w:pPr>
            <w:r w:rsidRPr="002E6A5E">
              <w:rPr>
                <w:sz w:val="20"/>
                <w:szCs w:val="20"/>
              </w:rPr>
              <w:t>X</w:t>
            </w:r>
          </w:p>
        </w:tc>
        <w:tc>
          <w:tcPr>
            <w:tcW w:w="2668" w:type="dxa"/>
            <w:vAlign w:val="center"/>
          </w:tcPr>
          <w:p w14:paraId="4A7BFC68" w14:textId="77777777" w:rsidR="002529CA" w:rsidRPr="002E6A5E" w:rsidRDefault="002529CA" w:rsidP="002E6A5E">
            <w:pPr>
              <w:autoSpaceDE w:val="0"/>
              <w:autoSpaceDN w:val="0"/>
              <w:adjustRightInd w:val="0"/>
              <w:jc w:val="center"/>
              <w:rPr>
                <w:sz w:val="20"/>
                <w:szCs w:val="20"/>
              </w:rPr>
            </w:pPr>
            <w:r w:rsidRPr="002E6A5E">
              <w:rPr>
                <w:sz w:val="20"/>
                <w:szCs w:val="20"/>
              </w:rPr>
              <w:t>%50</w:t>
            </w:r>
          </w:p>
        </w:tc>
      </w:tr>
      <w:tr w:rsidR="002529CA" w:rsidRPr="002E6A5E" w14:paraId="190E2B66" w14:textId="77777777" w:rsidTr="00F75B3F">
        <w:tc>
          <w:tcPr>
            <w:tcW w:w="4002" w:type="dxa"/>
            <w:vAlign w:val="center"/>
          </w:tcPr>
          <w:p w14:paraId="385A31C6" w14:textId="77777777" w:rsidR="002529CA" w:rsidRPr="002E6A5E" w:rsidRDefault="002529CA" w:rsidP="002E6A5E">
            <w:pPr>
              <w:autoSpaceDE w:val="0"/>
              <w:autoSpaceDN w:val="0"/>
              <w:adjustRightInd w:val="0"/>
              <w:ind w:left="708"/>
              <w:rPr>
                <w:b/>
                <w:sz w:val="20"/>
                <w:szCs w:val="20"/>
              </w:rPr>
            </w:pPr>
            <w:r w:rsidRPr="002E6A5E">
              <w:rPr>
                <w:b/>
                <w:sz w:val="20"/>
                <w:szCs w:val="20"/>
              </w:rPr>
              <w:t xml:space="preserve">Derse Katılım </w:t>
            </w:r>
          </w:p>
        </w:tc>
        <w:tc>
          <w:tcPr>
            <w:tcW w:w="2681" w:type="dxa"/>
            <w:vAlign w:val="center"/>
          </w:tcPr>
          <w:p w14:paraId="77345A69" w14:textId="77777777" w:rsidR="002529CA" w:rsidRPr="002E6A5E" w:rsidRDefault="002529CA" w:rsidP="002E6A5E">
            <w:pPr>
              <w:autoSpaceDE w:val="0"/>
              <w:autoSpaceDN w:val="0"/>
              <w:adjustRightInd w:val="0"/>
              <w:jc w:val="center"/>
              <w:rPr>
                <w:sz w:val="20"/>
                <w:szCs w:val="20"/>
              </w:rPr>
            </w:pPr>
          </w:p>
        </w:tc>
        <w:tc>
          <w:tcPr>
            <w:tcW w:w="2668" w:type="dxa"/>
            <w:vAlign w:val="center"/>
          </w:tcPr>
          <w:p w14:paraId="2E7D540C" w14:textId="77777777" w:rsidR="002529CA" w:rsidRPr="002E6A5E" w:rsidRDefault="002529CA" w:rsidP="002E6A5E">
            <w:pPr>
              <w:autoSpaceDE w:val="0"/>
              <w:autoSpaceDN w:val="0"/>
              <w:adjustRightInd w:val="0"/>
              <w:jc w:val="center"/>
              <w:rPr>
                <w:sz w:val="20"/>
                <w:szCs w:val="20"/>
              </w:rPr>
            </w:pPr>
          </w:p>
        </w:tc>
      </w:tr>
      <w:tr w:rsidR="002529CA" w:rsidRPr="002E6A5E" w14:paraId="1E84A8BA" w14:textId="77777777" w:rsidTr="00F75B3F">
        <w:tc>
          <w:tcPr>
            <w:tcW w:w="4002" w:type="dxa"/>
            <w:vAlign w:val="center"/>
          </w:tcPr>
          <w:p w14:paraId="568EF42B" w14:textId="3F1750F7" w:rsidR="002529CA" w:rsidRPr="002E6A5E" w:rsidRDefault="002E6A5E" w:rsidP="002E6A5E">
            <w:pPr>
              <w:autoSpaceDE w:val="0"/>
              <w:autoSpaceDN w:val="0"/>
              <w:adjustRightInd w:val="0"/>
              <w:ind w:left="708"/>
              <w:rPr>
                <w:b/>
                <w:sz w:val="20"/>
                <w:szCs w:val="20"/>
              </w:rPr>
            </w:pPr>
            <w:r>
              <w:rPr>
                <w:b/>
                <w:sz w:val="20"/>
                <w:szCs w:val="20"/>
              </w:rPr>
              <w:t xml:space="preserve">Uygulama </w:t>
            </w:r>
          </w:p>
        </w:tc>
        <w:tc>
          <w:tcPr>
            <w:tcW w:w="2681" w:type="dxa"/>
            <w:vAlign w:val="center"/>
          </w:tcPr>
          <w:p w14:paraId="4539E9D7" w14:textId="77777777" w:rsidR="002529CA" w:rsidRPr="002E6A5E" w:rsidRDefault="002529CA" w:rsidP="002E6A5E">
            <w:pPr>
              <w:autoSpaceDE w:val="0"/>
              <w:autoSpaceDN w:val="0"/>
              <w:adjustRightInd w:val="0"/>
              <w:jc w:val="center"/>
              <w:rPr>
                <w:sz w:val="20"/>
                <w:szCs w:val="20"/>
              </w:rPr>
            </w:pPr>
          </w:p>
        </w:tc>
        <w:tc>
          <w:tcPr>
            <w:tcW w:w="2668" w:type="dxa"/>
            <w:vAlign w:val="center"/>
          </w:tcPr>
          <w:p w14:paraId="59CCBD3D" w14:textId="77777777" w:rsidR="002529CA" w:rsidRPr="002E6A5E" w:rsidRDefault="002529CA" w:rsidP="002E6A5E">
            <w:pPr>
              <w:autoSpaceDE w:val="0"/>
              <w:autoSpaceDN w:val="0"/>
              <w:adjustRightInd w:val="0"/>
              <w:jc w:val="center"/>
              <w:rPr>
                <w:sz w:val="20"/>
                <w:szCs w:val="20"/>
              </w:rPr>
            </w:pPr>
          </w:p>
        </w:tc>
      </w:tr>
      <w:tr w:rsidR="002529CA" w:rsidRPr="001B005A" w14:paraId="0C35E1F0" w14:textId="77777777" w:rsidTr="00F75B3F">
        <w:trPr>
          <w:trHeight w:val="543"/>
        </w:trPr>
        <w:tc>
          <w:tcPr>
            <w:tcW w:w="9351" w:type="dxa"/>
            <w:gridSpan w:val="3"/>
            <w:vAlign w:val="center"/>
          </w:tcPr>
          <w:p w14:paraId="624999B2" w14:textId="77777777" w:rsidR="002529CA" w:rsidRPr="001B005A" w:rsidRDefault="002529CA" w:rsidP="001B005A">
            <w:pPr>
              <w:autoSpaceDE w:val="0"/>
              <w:autoSpaceDN w:val="0"/>
              <w:adjustRightInd w:val="0"/>
              <w:rPr>
                <w:b/>
                <w:sz w:val="20"/>
                <w:szCs w:val="20"/>
              </w:rPr>
            </w:pPr>
            <w:r w:rsidRPr="001B005A">
              <w:rPr>
                <w:b/>
                <w:sz w:val="20"/>
                <w:szCs w:val="20"/>
              </w:rPr>
              <w:t xml:space="preserve">Değerlendirme Yöntemlerine İlişkin Açıklamalar:  </w:t>
            </w:r>
          </w:p>
          <w:p w14:paraId="3C9A2F5C" w14:textId="77777777" w:rsidR="002529CA" w:rsidRPr="001B005A" w:rsidRDefault="002529CA" w:rsidP="001B005A">
            <w:pPr>
              <w:autoSpaceDE w:val="0"/>
              <w:autoSpaceDN w:val="0"/>
              <w:adjustRightInd w:val="0"/>
              <w:rPr>
                <w:sz w:val="20"/>
                <w:szCs w:val="20"/>
              </w:rPr>
            </w:pPr>
            <w:r w:rsidRPr="001B005A">
              <w:rPr>
                <w:sz w:val="20"/>
                <w:szCs w:val="20"/>
              </w:rPr>
              <w:t>Dersin değerlendirilmesinde yarıyıl içi notu birinci ara sınav notudur. Bu notun yüzde 50’si ile final notunun % 50’si ders başarı notu olarak belirlenecektir.</w:t>
            </w:r>
          </w:p>
          <w:p w14:paraId="0217B345" w14:textId="77777777" w:rsidR="002529CA" w:rsidRPr="001B005A" w:rsidRDefault="002529CA" w:rsidP="001B005A">
            <w:pPr>
              <w:autoSpaceDE w:val="0"/>
              <w:autoSpaceDN w:val="0"/>
              <w:adjustRightInd w:val="0"/>
              <w:rPr>
                <w:sz w:val="20"/>
                <w:szCs w:val="20"/>
              </w:rPr>
            </w:pPr>
            <w:r w:rsidRPr="001B005A">
              <w:rPr>
                <w:sz w:val="20"/>
                <w:szCs w:val="20"/>
              </w:rPr>
              <w:t xml:space="preserve">Final Başarı Notu: Yarıyıl içi notunun %50 ı + Final notunun %50 si = 100 tam not üzerinden en az 60 olması gerekir. </w:t>
            </w:r>
          </w:p>
          <w:p w14:paraId="6244FF2F" w14:textId="77777777" w:rsidR="002529CA" w:rsidRPr="001B005A" w:rsidRDefault="002529CA" w:rsidP="001B005A">
            <w:pPr>
              <w:autoSpaceDE w:val="0"/>
              <w:autoSpaceDN w:val="0"/>
              <w:adjustRightInd w:val="0"/>
              <w:rPr>
                <w:sz w:val="20"/>
                <w:szCs w:val="20"/>
              </w:rPr>
            </w:pPr>
            <w:r w:rsidRPr="001B005A">
              <w:rPr>
                <w:sz w:val="20"/>
                <w:szCs w:val="20"/>
              </w:rPr>
              <w:t xml:space="preserve">Final notu 100 tam not üzerinden en az 50 olmalıdır. </w:t>
            </w:r>
          </w:p>
          <w:p w14:paraId="0BFE92DC" w14:textId="77777777" w:rsidR="002529CA" w:rsidRPr="001B005A" w:rsidRDefault="002529CA" w:rsidP="001B005A">
            <w:pPr>
              <w:autoSpaceDE w:val="0"/>
              <w:autoSpaceDN w:val="0"/>
              <w:adjustRightInd w:val="0"/>
              <w:rPr>
                <w:sz w:val="20"/>
                <w:szCs w:val="20"/>
              </w:rPr>
            </w:pPr>
            <w:r w:rsidRPr="001B005A">
              <w:rPr>
                <w:sz w:val="20"/>
                <w:szCs w:val="20"/>
              </w:rPr>
              <w:t>Bütünleme Sonu Başarı notu: Yarıyıl içi notunun %50 ı + Bütünleme notunun % 50 si = 100 tam not üzerinden en az 60 olması gerekir</w:t>
            </w:r>
          </w:p>
          <w:p w14:paraId="4054B1CD" w14:textId="77777777" w:rsidR="002529CA" w:rsidRPr="001B005A" w:rsidRDefault="002529CA" w:rsidP="001B005A">
            <w:pPr>
              <w:autoSpaceDE w:val="0"/>
              <w:autoSpaceDN w:val="0"/>
              <w:adjustRightInd w:val="0"/>
              <w:rPr>
                <w:sz w:val="20"/>
                <w:szCs w:val="20"/>
              </w:rPr>
            </w:pPr>
            <w:r w:rsidRPr="001B005A">
              <w:rPr>
                <w:sz w:val="20"/>
                <w:szCs w:val="20"/>
              </w:rPr>
              <w:t>Bütünleme notu 100 tam not üzerinden en az 50 olmalıdır.</w:t>
            </w:r>
          </w:p>
        </w:tc>
      </w:tr>
    </w:tbl>
    <w:p w14:paraId="724F6CDB" w14:textId="77777777" w:rsidR="002529CA" w:rsidRPr="001B005A" w:rsidRDefault="002529CA" w:rsidP="001B005A">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2529CA" w:rsidRPr="001B005A" w14:paraId="2936663A" w14:textId="77777777" w:rsidTr="002E6A5E">
        <w:trPr>
          <w:trHeight w:val="647"/>
        </w:trPr>
        <w:tc>
          <w:tcPr>
            <w:tcW w:w="9351" w:type="dxa"/>
          </w:tcPr>
          <w:p w14:paraId="6C100F42" w14:textId="77777777" w:rsidR="002529CA" w:rsidRPr="001B005A" w:rsidRDefault="002529CA" w:rsidP="001B005A">
            <w:pPr>
              <w:tabs>
                <w:tab w:val="left" w:pos="6550"/>
              </w:tabs>
              <w:rPr>
                <w:sz w:val="20"/>
                <w:szCs w:val="20"/>
              </w:rPr>
            </w:pPr>
            <w:r w:rsidRPr="001B005A">
              <w:rPr>
                <w:b/>
                <w:sz w:val="20"/>
                <w:szCs w:val="20"/>
              </w:rPr>
              <w:t xml:space="preserve">Değerlendirme Kriteri: </w:t>
            </w:r>
          </w:p>
          <w:p w14:paraId="399877BD" w14:textId="4F948C6E" w:rsidR="002529CA" w:rsidRPr="001B005A" w:rsidRDefault="002529CA" w:rsidP="002E6A5E">
            <w:pPr>
              <w:jc w:val="both"/>
              <w:rPr>
                <w:sz w:val="20"/>
                <w:szCs w:val="20"/>
              </w:rPr>
            </w:pPr>
            <w:r w:rsidRPr="001B005A">
              <w:rPr>
                <w:sz w:val="20"/>
                <w:szCs w:val="20"/>
              </w:rPr>
              <w:t>Sınavlarda; yorumlama, hatırlama, karar verme, açıklama, sınıflama, bilgileri birleştirme b</w:t>
            </w:r>
            <w:r w:rsidR="002E6A5E">
              <w:rPr>
                <w:sz w:val="20"/>
                <w:szCs w:val="20"/>
              </w:rPr>
              <w:t>ecerileri değerlendirilecektir.</w:t>
            </w:r>
          </w:p>
        </w:tc>
      </w:tr>
    </w:tbl>
    <w:p w14:paraId="26FC8D5F" w14:textId="77777777" w:rsidR="002529CA" w:rsidRPr="001B005A" w:rsidRDefault="002529CA" w:rsidP="001B005A">
      <w:pPr>
        <w:rPr>
          <w:sz w:val="20"/>
          <w:szCs w:val="20"/>
        </w:rPr>
      </w:pPr>
    </w:p>
    <w:tbl>
      <w:tblPr>
        <w:tblW w:w="5159"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16"/>
        <w:gridCol w:w="2919"/>
        <w:gridCol w:w="2468"/>
        <w:gridCol w:w="2747"/>
      </w:tblGrid>
      <w:tr w:rsidR="002529CA" w:rsidRPr="001B005A" w14:paraId="3F59B6E2" w14:textId="77777777" w:rsidTr="002E6A5E">
        <w:tc>
          <w:tcPr>
            <w:tcW w:w="5000" w:type="pct"/>
            <w:gridSpan w:val="4"/>
            <w:tcBorders>
              <w:top w:val="single" w:sz="4" w:space="0" w:color="auto"/>
            </w:tcBorders>
          </w:tcPr>
          <w:p w14:paraId="41C8483C" w14:textId="77777777" w:rsidR="002529CA" w:rsidRPr="001B005A" w:rsidRDefault="002529CA" w:rsidP="001B005A">
            <w:pPr>
              <w:rPr>
                <w:b/>
                <w:sz w:val="20"/>
                <w:szCs w:val="20"/>
              </w:rPr>
            </w:pPr>
            <w:r w:rsidRPr="001B005A">
              <w:rPr>
                <w:b/>
                <w:sz w:val="20"/>
                <w:szCs w:val="20"/>
              </w:rPr>
              <w:t xml:space="preserve">Ders İçin Önerilen Kaynaklar: </w:t>
            </w:r>
          </w:p>
          <w:p w14:paraId="3B87EDA7" w14:textId="77777777" w:rsidR="002529CA" w:rsidRPr="001B005A" w:rsidRDefault="002529CA" w:rsidP="00266EA1">
            <w:pPr>
              <w:numPr>
                <w:ilvl w:val="0"/>
                <w:numId w:val="76"/>
              </w:numPr>
              <w:jc w:val="both"/>
              <w:rPr>
                <w:color w:val="000000"/>
                <w:sz w:val="20"/>
                <w:szCs w:val="20"/>
              </w:rPr>
            </w:pPr>
            <w:r w:rsidRPr="001B005A">
              <w:rPr>
                <w:rStyle w:val="a-size-smalla-color-secondary"/>
                <w:sz w:val="20"/>
                <w:szCs w:val="20"/>
                <w:shd w:val="clear" w:color="auto" w:fill="FFFFFF"/>
              </w:rPr>
              <w:t>Arnold, E.C., Underman Boggs</w:t>
            </w:r>
            <w:r w:rsidRPr="001B005A">
              <w:rPr>
                <w:sz w:val="20"/>
                <w:szCs w:val="20"/>
              </w:rPr>
              <w:t xml:space="preserve">, </w:t>
            </w:r>
            <w:r w:rsidRPr="001B005A">
              <w:rPr>
                <w:rStyle w:val="a-size-smalla-color-secondary"/>
                <w:sz w:val="20"/>
                <w:szCs w:val="20"/>
                <w:shd w:val="clear" w:color="auto" w:fill="FFFFFF"/>
              </w:rPr>
              <w:t>K. (2016).</w:t>
            </w:r>
            <w:r w:rsidRPr="001B005A">
              <w:rPr>
                <w:sz w:val="20"/>
                <w:szCs w:val="20"/>
              </w:rPr>
              <w:t xml:space="preserve"> Interpersonal relationship: professional communication skills for nurses. Elsevier, USA.</w:t>
            </w:r>
          </w:p>
          <w:p w14:paraId="68B500EC" w14:textId="77777777" w:rsidR="002529CA" w:rsidRPr="001B005A" w:rsidRDefault="002529CA" w:rsidP="00266EA1">
            <w:pPr>
              <w:numPr>
                <w:ilvl w:val="0"/>
                <w:numId w:val="76"/>
              </w:numPr>
              <w:jc w:val="both"/>
              <w:rPr>
                <w:color w:val="000000"/>
                <w:sz w:val="20"/>
                <w:szCs w:val="20"/>
              </w:rPr>
            </w:pPr>
            <w:r w:rsidRPr="001B005A">
              <w:rPr>
                <w:sz w:val="20"/>
                <w:szCs w:val="20"/>
              </w:rPr>
              <w:t>Kocaman, N. (2010). Sağlık bakım profesyonelleri ve hasta iletişimi. Klinik Beceriler: Sağlığın Değerlendirilmesi, Hasta Bakım ve Takibi. 161-195.</w:t>
            </w:r>
          </w:p>
          <w:p w14:paraId="02F15519" w14:textId="77777777" w:rsidR="002529CA" w:rsidRPr="001B005A" w:rsidRDefault="002529CA" w:rsidP="00266EA1">
            <w:pPr>
              <w:numPr>
                <w:ilvl w:val="0"/>
                <w:numId w:val="76"/>
              </w:numPr>
              <w:jc w:val="both"/>
              <w:rPr>
                <w:color w:val="000000"/>
                <w:sz w:val="20"/>
                <w:szCs w:val="20"/>
              </w:rPr>
            </w:pPr>
            <w:r w:rsidRPr="001B005A">
              <w:rPr>
                <w:sz w:val="20"/>
                <w:szCs w:val="20"/>
              </w:rPr>
              <w:t>Üstün,B., Akgün,E., Partlak,N., (2005). Hemşirelikte İletişim Becerileri Öğretimi, Okullar Yayınevi, İzmir</w:t>
            </w:r>
          </w:p>
          <w:p w14:paraId="7F5A611E" w14:textId="77777777" w:rsidR="002529CA" w:rsidRPr="001B005A" w:rsidRDefault="002529CA" w:rsidP="00266EA1">
            <w:pPr>
              <w:numPr>
                <w:ilvl w:val="0"/>
                <w:numId w:val="76"/>
              </w:numPr>
              <w:jc w:val="both"/>
              <w:rPr>
                <w:color w:val="000000"/>
                <w:sz w:val="20"/>
                <w:szCs w:val="20"/>
              </w:rPr>
            </w:pPr>
            <w:r w:rsidRPr="001B005A">
              <w:rPr>
                <w:color w:val="000000"/>
                <w:sz w:val="20"/>
                <w:szCs w:val="20"/>
              </w:rPr>
              <w:t>Sheldon, F.K., Foust, J. (2013). Communication for nurses: talking with patients. Jones &amp; Barlet company. USA.</w:t>
            </w:r>
          </w:p>
          <w:p w14:paraId="494CAF37" w14:textId="77777777" w:rsidR="002529CA" w:rsidRPr="001B005A" w:rsidRDefault="002529CA" w:rsidP="00266EA1">
            <w:pPr>
              <w:numPr>
                <w:ilvl w:val="0"/>
                <w:numId w:val="76"/>
              </w:numPr>
              <w:jc w:val="both"/>
              <w:rPr>
                <w:color w:val="000000"/>
                <w:sz w:val="20"/>
                <w:szCs w:val="20"/>
              </w:rPr>
            </w:pPr>
            <w:r w:rsidRPr="001B005A">
              <w:rPr>
                <w:sz w:val="20"/>
                <w:szCs w:val="20"/>
              </w:rPr>
              <w:t xml:space="preserve">Riley, J.B., (2012). Communication in Nursing. Elsevier, Mosby, USA. </w:t>
            </w:r>
          </w:p>
          <w:p w14:paraId="1DEAB05E" w14:textId="77777777" w:rsidR="002529CA" w:rsidRPr="001B005A" w:rsidRDefault="002529CA" w:rsidP="00266EA1">
            <w:pPr>
              <w:numPr>
                <w:ilvl w:val="0"/>
                <w:numId w:val="76"/>
              </w:numPr>
              <w:jc w:val="both"/>
              <w:rPr>
                <w:rStyle w:val="a-size-large"/>
                <w:color w:val="000000"/>
                <w:sz w:val="20"/>
                <w:szCs w:val="20"/>
              </w:rPr>
            </w:pPr>
            <w:r w:rsidRPr="001B005A">
              <w:rPr>
                <w:sz w:val="20"/>
                <w:szCs w:val="20"/>
              </w:rPr>
              <w:t xml:space="preserve">Sully, P. (2010). </w:t>
            </w:r>
            <w:r w:rsidRPr="001B005A">
              <w:rPr>
                <w:rStyle w:val="a-size-large"/>
                <w:color w:val="111111"/>
                <w:sz w:val="20"/>
                <w:szCs w:val="20"/>
              </w:rPr>
              <w:t xml:space="preserve">Essential Communication Skills for Nursing and Midwifery. Mosby Elsevier. </w:t>
            </w:r>
          </w:p>
          <w:p w14:paraId="4F7CC264" w14:textId="77777777" w:rsidR="002529CA" w:rsidRPr="001B005A" w:rsidRDefault="002529CA" w:rsidP="00266EA1">
            <w:pPr>
              <w:numPr>
                <w:ilvl w:val="0"/>
                <w:numId w:val="76"/>
              </w:numPr>
              <w:jc w:val="both"/>
              <w:rPr>
                <w:sz w:val="20"/>
                <w:szCs w:val="20"/>
              </w:rPr>
            </w:pPr>
            <w:r w:rsidRPr="001B005A">
              <w:rPr>
                <w:rStyle w:val="refauthors"/>
                <w:color w:val="333333"/>
                <w:sz w:val="20"/>
                <w:szCs w:val="20"/>
                <w:shd w:val="clear" w:color="auto" w:fill="FFFFFF"/>
              </w:rPr>
              <w:t>Shattell, M.</w:t>
            </w:r>
            <w:r w:rsidRPr="001B005A">
              <w:rPr>
                <w:rStyle w:val="apple-converted-space"/>
                <w:color w:val="333333"/>
                <w:sz w:val="20"/>
                <w:szCs w:val="20"/>
                <w:shd w:val="clear" w:color="auto" w:fill="FFFFFF"/>
              </w:rPr>
              <w:t xml:space="preserve"> (2004). </w:t>
            </w:r>
            <w:r w:rsidRPr="001B005A">
              <w:rPr>
                <w:rStyle w:val="reftitle"/>
                <w:bCs/>
                <w:color w:val="333333"/>
                <w:sz w:val="20"/>
                <w:szCs w:val="20"/>
                <w:shd w:val="clear" w:color="auto" w:fill="FFFFFF"/>
              </w:rPr>
              <w:t>Nurse–patient interaction: a review of the literature.</w:t>
            </w:r>
            <w:r w:rsidRPr="001B005A">
              <w:rPr>
                <w:rStyle w:val="apple-converted-space"/>
                <w:bCs/>
                <w:color w:val="333333"/>
                <w:sz w:val="20"/>
                <w:szCs w:val="20"/>
                <w:shd w:val="clear" w:color="auto" w:fill="FFFFFF"/>
              </w:rPr>
              <w:t> </w:t>
            </w:r>
            <w:r w:rsidRPr="001B005A">
              <w:rPr>
                <w:rStyle w:val="refseriestitle"/>
                <w:i/>
                <w:iCs/>
                <w:color w:val="333333"/>
                <w:sz w:val="20"/>
                <w:szCs w:val="20"/>
                <w:shd w:val="clear" w:color="auto" w:fill="FFFFFF"/>
              </w:rPr>
              <w:t>Journal of Clinical Nursing</w:t>
            </w:r>
            <w:r w:rsidRPr="001B005A">
              <w:rPr>
                <w:rStyle w:val="reference"/>
                <w:color w:val="333333"/>
                <w:sz w:val="20"/>
                <w:szCs w:val="20"/>
                <w:shd w:val="clear" w:color="auto" w:fill="FFFFFF"/>
              </w:rPr>
              <w:t>,</w:t>
            </w:r>
            <w:r w:rsidRPr="001B005A">
              <w:rPr>
                <w:rStyle w:val="refseriesvolume"/>
                <w:color w:val="333333"/>
                <w:sz w:val="20"/>
                <w:szCs w:val="20"/>
                <w:shd w:val="clear" w:color="auto" w:fill="FFFFFF"/>
              </w:rPr>
              <w:t xml:space="preserve"> 13</w:t>
            </w:r>
            <w:r w:rsidRPr="001B005A">
              <w:rPr>
                <w:rStyle w:val="reference"/>
                <w:color w:val="333333"/>
                <w:sz w:val="20"/>
                <w:szCs w:val="20"/>
                <w:shd w:val="clear" w:color="auto" w:fill="FFFFFF"/>
              </w:rPr>
              <w:t>:</w:t>
            </w:r>
            <w:r w:rsidRPr="001B005A">
              <w:rPr>
                <w:rStyle w:val="refpages"/>
                <w:color w:val="333333"/>
                <w:sz w:val="20"/>
                <w:szCs w:val="20"/>
                <w:shd w:val="clear" w:color="auto" w:fill="FFFFFF"/>
              </w:rPr>
              <w:t>714–722</w:t>
            </w:r>
            <w:r w:rsidRPr="001B005A">
              <w:rPr>
                <w:color w:val="333333"/>
                <w:sz w:val="20"/>
                <w:szCs w:val="20"/>
                <w:shd w:val="clear" w:color="auto" w:fill="FFFFFF"/>
              </w:rPr>
              <w:t>.</w:t>
            </w:r>
            <w:r w:rsidRPr="001B005A">
              <w:rPr>
                <w:sz w:val="20"/>
                <w:szCs w:val="20"/>
              </w:rPr>
              <w:t xml:space="preserve"> </w:t>
            </w:r>
          </w:p>
          <w:p w14:paraId="003A51AC" w14:textId="77777777" w:rsidR="002529CA" w:rsidRPr="001B005A" w:rsidRDefault="002529CA" w:rsidP="00266EA1">
            <w:pPr>
              <w:numPr>
                <w:ilvl w:val="0"/>
                <w:numId w:val="76"/>
              </w:numPr>
              <w:jc w:val="both"/>
              <w:rPr>
                <w:color w:val="000000"/>
                <w:sz w:val="20"/>
                <w:szCs w:val="20"/>
              </w:rPr>
            </w:pPr>
            <w:r w:rsidRPr="001B005A">
              <w:rPr>
                <w:sz w:val="20"/>
                <w:szCs w:val="20"/>
              </w:rPr>
              <w:t xml:space="preserve">Fakhr-Movahedi A, Salsali M, Negarandeh R, Rahnavard Z. (2011). Exploring contextual factors of the nurse-patient relationship: A qualitative study. </w:t>
            </w:r>
            <w:r w:rsidRPr="001B005A">
              <w:rPr>
                <w:i/>
                <w:sz w:val="20"/>
                <w:szCs w:val="20"/>
              </w:rPr>
              <w:t>Koomesh,</w:t>
            </w:r>
            <w:r w:rsidRPr="001B005A">
              <w:rPr>
                <w:sz w:val="20"/>
                <w:szCs w:val="20"/>
              </w:rPr>
              <w:t xml:space="preserve"> 13(1): 23-34. </w:t>
            </w:r>
          </w:p>
          <w:p w14:paraId="585BD0B5" w14:textId="77777777" w:rsidR="002529CA" w:rsidRPr="001B005A" w:rsidRDefault="002529CA" w:rsidP="00266EA1">
            <w:pPr>
              <w:numPr>
                <w:ilvl w:val="0"/>
                <w:numId w:val="76"/>
              </w:numPr>
              <w:jc w:val="both"/>
              <w:rPr>
                <w:color w:val="000000"/>
                <w:sz w:val="20"/>
                <w:szCs w:val="20"/>
              </w:rPr>
            </w:pPr>
            <w:r w:rsidRPr="001B005A">
              <w:rPr>
                <w:sz w:val="20"/>
                <w:szCs w:val="20"/>
              </w:rPr>
              <w:t xml:space="preserve">Jason H. (2000). Communication skills are vital in all we do as educators and clinicians. </w:t>
            </w:r>
            <w:r w:rsidRPr="001B005A">
              <w:rPr>
                <w:i/>
                <w:sz w:val="20"/>
                <w:szCs w:val="20"/>
              </w:rPr>
              <w:t>Education for Health</w:t>
            </w:r>
            <w:r w:rsidRPr="001B005A">
              <w:rPr>
                <w:sz w:val="20"/>
                <w:szCs w:val="20"/>
              </w:rPr>
              <w:t>,13: 157-160.</w:t>
            </w:r>
            <w:r w:rsidRPr="001B005A">
              <w:rPr>
                <w:color w:val="000000"/>
                <w:sz w:val="20"/>
                <w:szCs w:val="20"/>
              </w:rPr>
              <w:t xml:space="preserve"> </w:t>
            </w:r>
          </w:p>
          <w:p w14:paraId="55628373" w14:textId="77777777" w:rsidR="002529CA" w:rsidRPr="001B005A" w:rsidRDefault="002529CA" w:rsidP="00266EA1">
            <w:pPr>
              <w:numPr>
                <w:ilvl w:val="0"/>
                <w:numId w:val="76"/>
              </w:numPr>
              <w:jc w:val="both"/>
              <w:rPr>
                <w:color w:val="000000"/>
                <w:sz w:val="20"/>
                <w:szCs w:val="20"/>
              </w:rPr>
            </w:pPr>
            <w:r w:rsidRPr="001B005A">
              <w:rPr>
                <w:sz w:val="20"/>
                <w:szCs w:val="20"/>
              </w:rPr>
              <w:t xml:space="preserve">Üstün, B., Demir, S. (Ed). (2019). Hemşirelikte İletişim. Akademi Basın ve Yayıncılık, İstanbul. </w:t>
            </w:r>
          </w:p>
        </w:tc>
      </w:tr>
      <w:tr w:rsidR="002529CA" w:rsidRPr="001B005A" w14:paraId="13D9F69E" w14:textId="77777777" w:rsidTr="002E6A5E">
        <w:tc>
          <w:tcPr>
            <w:tcW w:w="5000" w:type="pct"/>
            <w:gridSpan w:val="4"/>
          </w:tcPr>
          <w:p w14:paraId="6FC9C95A" w14:textId="77777777" w:rsidR="002529CA" w:rsidRPr="001B005A" w:rsidRDefault="002529CA" w:rsidP="001B005A">
            <w:pPr>
              <w:rPr>
                <w:b/>
                <w:color w:val="000000"/>
                <w:sz w:val="20"/>
                <w:szCs w:val="20"/>
              </w:rPr>
            </w:pPr>
            <w:r w:rsidRPr="001B005A">
              <w:rPr>
                <w:b/>
                <w:color w:val="000000"/>
                <w:sz w:val="20"/>
                <w:szCs w:val="20"/>
              </w:rPr>
              <w:t xml:space="preserve">Derse İlişkin Politika ve Kurallar: (öğretim üyesi açıklama yapmak isterse bu başlığı kullanabilir) </w:t>
            </w:r>
          </w:p>
          <w:p w14:paraId="2B3E65F3" w14:textId="77777777" w:rsidR="002529CA" w:rsidRPr="001B005A" w:rsidRDefault="002529CA" w:rsidP="001B005A">
            <w:pPr>
              <w:rPr>
                <w:b/>
                <w:color w:val="FF0000"/>
                <w:sz w:val="20"/>
                <w:szCs w:val="20"/>
              </w:rPr>
            </w:pPr>
          </w:p>
        </w:tc>
      </w:tr>
      <w:tr w:rsidR="002529CA" w:rsidRPr="001B005A" w14:paraId="329EB93E" w14:textId="77777777" w:rsidTr="002E6A5E">
        <w:tc>
          <w:tcPr>
            <w:tcW w:w="5000" w:type="pct"/>
            <w:gridSpan w:val="4"/>
          </w:tcPr>
          <w:p w14:paraId="6ACF6D3D" w14:textId="3E378C1B" w:rsidR="002529CA" w:rsidRPr="001B005A" w:rsidRDefault="002529CA" w:rsidP="002E6A5E">
            <w:pPr>
              <w:rPr>
                <w:sz w:val="20"/>
                <w:szCs w:val="20"/>
              </w:rPr>
            </w:pPr>
            <w:r w:rsidRPr="001B005A">
              <w:rPr>
                <w:b/>
                <w:sz w:val="20"/>
                <w:szCs w:val="20"/>
              </w:rPr>
              <w:t xml:space="preserve">Ders Öğretim Üyesi İletişim Bilgileri: </w:t>
            </w:r>
            <w:r w:rsidRPr="001B005A">
              <w:rPr>
                <w:sz w:val="20"/>
                <w:szCs w:val="20"/>
              </w:rPr>
              <w:t xml:space="preserve">Dr.Öğr. Üyesi Sibel </w:t>
            </w:r>
            <w:r w:rsidR="00F17C4A" w:rsidRPr="001B005A">
              <w:rPr>
                <w:sz w:val="20"/>
                <w:szCs w:val="20"/>
              </w:rPr>
              <w:t>COŞKUN</w:t>
            </w:r>
            <w:r w:rsidRPr="001B005A">
              <w:rPr>
                <w:sz w:val="20"/>
                <w:szCs w:val="20"/>
              </w:rPr>
              <w:t xml:space="preserve"> </w:t>
            </w:r>
            <w:r w:rsidRPr="001B005A">
              <w:rPr>
                <w:sz w:val="20"/>
                <w:szCs w:val="20"/>
                <w:lang w:val="en-GB"/>
              </w:rPr>
              <w:t>0232</w:t>
            </w:r>
            <w:r w:rsidRPr="001B005A">
              <w:rPr>
                <w:b/>
                <w:sz w:val="20"/>
                <w:szCs w:val="20"/>
                <w:lang w:val="en-GB"/>
              </w:rPr>
              <w:t xml:space="preserve"> </w:t>
            </w:r>
            <w:r w:rsidRPr="001B005A">
              <w:rPr>
                <w:sz w:val="20"/>
                <w:szCs w:val="20"/>
              </w:rPr>
              <w:t>412 6993</w:t>
            </w:r>
          </w:p>
        </w:tc>
      </w:tr>
      <w:tr w:rsidR="002529CA" w:rsidRPr="002E6A5E" w14:paraId="77AF0D53" w14:textId="77777777" w:rsidTr="002E6A5E">
        <w:tblPrEx>
          <w:tblBorders>
            <w:insideH w:val="single" w:sz="4" w:space="0" w:color="auto"/>
            <w:insideV w:val="single" w:sz="4" w:space="0" w:color="auto"/>
          </w:tblBorders>
        </w:tblPrEx>
        <w:tc>
          <w:tcPr>
            <w:tcW w:w="5000" w:type="pct"/>
            <w:gridSpan w:val="4"/>
          </w:tcPr>
          <w:p w14:paraId="11795B44" w14:textId="77777777" w:rsidR="002529CA" w:rsidRPr="002E6A5E" w:rsidRDefault="002529CA" w:rsidP="002E6A5E">
            <w:pPr>
              <w:rPr>
                <w:b/>
                <w:sz w:val="20"/>
                <w:szCs w:val="20"/>
              </w:rPr>
            </w:pPr>
            <w:r w:rsidRPr="002E6A5E">
              <w:rPr>
                <w:b/>
                <w:sz w:val="20"/>
                <w:szCs w:val="20"/>
              </w:rPr>
              <w:t xml:space="preserve">Dersin İçeriği: </w:t>
            </w:r>
            <w:r w:rsidRPr="002E6A5E">
              <w:rPr>
                <w:sz w:val="20"/>
                <w:szCs w:val="20"/>
              </w:rPr>
              <w:t xml:space="preserve"> Sınav tarihleri ders planında belirtilecektir. Sınav tarihleri kesinleştiğinde, tarihlerde değişiklik yapılabilir.</w:t>
            </w:r>
          </w:p>
        </w:tc>
      </w:tr>
      <w:tr w:rsidR="002529CA" w:rsidRPr="002E6A5E" w14:paraId="52E26537" w14:textId="77777777" w:rsidTr="002E6A5E">
        <w:tblPrEx>
          <w:tblBorders>
            <w:insideH w:val="single" w:sz="4" w:space="0" w:color="auto"/>
            <w:insideV w:val="single" w:sz="4" w:space="0" w:color="auto"/>
          </w:tblBorders>
        </w:tblPrEx>
        <w:tc>
          <w:tcPr>
            <w:tcW w:w="650" w:type="pct"/>
          </w:tcPr>
          <w:p w14:paraId="119F3040" w14:textId="77777777" w:rsidR="002529CA" w:rsidRPr="002E6A5E" w:rsidRDefault="002529CA" w:rsidP="002E6A5E">
            <w:pPr>
              <w:jc w:val="center"/>
              <w:rPr>
                <w:b/>
                <w:sz w:val="20"/>
                <w:szCs w:val="20"/>
              </w:rPr>
            </w:pPr>
            <w:r w:rsidRPr="002E6A5E">
              <w:rPr>
                <w:b/>
                <w:sz w:val="20"/>
                <w:szCs w:val="20"/>
              </w:rPr>
              <w:t>Hafta</w:t>
            </w:r>
          </w:p>
        </w:tc>
        <w:tc>
          <w:tcPr>
            <w:tcW w:w="1561" w:type="pct"/>
          </w:tcPr>
          <w:p w14:paraId="230ACDE9" w14:textId="77777777" w:rsidR="002529CA" w:rsidRPr="002E6A5E" w:rsidRDefault="002529CA" w:rsidP="002E6A5E">
            <w:pPr>
              <w:jc w:val="center"/>
              <w:rPr>
                <w:b/>
                <w:sz w:val="20"/>
                <w:szCs w:val="20"/>
              </w:rPr>
            </w:pPr>
            <w:r w:rsidRPr="002E6A5E">
              <w:rPr>
                <w:b/>
                <w:sz w:val="20"/>
                <w:szCs w:val="20"/>
              </w:rPr>
              <w:t>Konular</w:t>
            </w:r>
          </w:p>
        </w:tc>
        <w:tc>
          <w:tcPr>
            <w:tcW w:w="1320" w:type="pct"/>
          </w:tcPr>
          <w:p w14:paraId="708A2222" w14:textId="77777777" w:rsidR="002529CA" w:rsidRPr="002E6A5E" w:rsidRDefault="002529CA" w:rsidP="002E6A5E">
            <w:pPr>
              <w:jc w:val="center"/>
              <w:rPr>
                <w:b/>
                <w:sz w:val="20"/>
                <w:szCs w:val="20"/>
              </w:rPr>
            </w:pPr>
            <w:r w:rsidRPr="002E6A5E">
              <w:rPr>
                <w:b/>
                <w:sz w:val="20"/>
                <w:szCs w:val="20"/>
              </w:rPr>
              <w:t>Öğretim Elemanı</w:t>
            </w:r>
          </w:p>
        </w:tc>
        <w:tc>
          <w:tcPr>
            <w:tcW w:w="1469" w:type="pct"/>
          </w:tcPr>
          <w:p w14:paraId="7E4C5EEB" w14:textId="77777777" w:rsidR="002529CA" w:rsidRPr="002E6A5E" w:rsidRDefault="002529CA" w:rsidP="002E6A5E">
            <w:pPr>
              <w:jc w:val="center"/>
              <w:rPr>
                <w:b/>
                <w:sz w:val="20"/>
                <w:szCs w:val="20"/>
              </w:rPr>
            </w:pPr>
            <w:r w:rsidRPr="002E6A5E">
              <w:rPr>
                <w:b/>
                <w:color w:val="000000"/>
                <w:sz w:val="20"/>
                <w:szCs w:val="20"/>
              </w:rPr>
              <w:t>Eğitim Yöntemi ve Kullanılan Materyal</w:t>
            </w:r>
          </w:p>
        </w:tc>
      </w:tr>
      <w:tr w:rsidR="002529CA" w:rsidRPr="002E6A5E" w14:paraId="6289E22C" w14:textId="77777777" w:rsidTr="002E6A5E">
        <w:tblPrEx>
          <w:tblBorders>
            <w:insideH w:val="single" w:sz="4" w:space="0" w:color="auto"/>
            <w:insideV w:val="single" w:sz="4" w:space="0" w:color="auto"/>
          </w:tblBorders>
        </w:tblPrEx>
        <w:tc>
          <w:tcPr>
            <w:tcW w:w="650" w:type="pct"/>
          </w:tcPr>
          <w:p w14:paraId="5251D4F5" w14:textId="77777777" w:rsidR="002529CA" w:rsidRPr="002E6A5E" w:rsidRDefault="002529CA" w:rsidP="002E6A5E">
            <w:pPr>
              <w:rPr>
                <w:b/>
                <w:sz w:val="20"/>
                <w:szCs w:val="20"/>
              </w:rPr>
            </w:pPr>
            <w:r w:rsidRPr="002E6A5E">
              <w:rPr>
                <w:b/>
                <w:sz w:val="20"/>
                <w:szCs w:val="20"/>
              </w:rPr>
              <w:t xml:space="preserve">1. hafta </w:t>
            </w:r>
          </w:p>
        </w:tc>
        <w:tc>
          <w:tcPr>
            <w:tcW w:w="1561" w:type="pct"/>
          </w:tcPr>
          <w:p w14:paraId="28639D03" w14:textId="77777777" w:rsidR="002529CA" w:rsidRPr="002E6A5E" w:rsidRDefault="002529CA" w:rsidP="002E6A5E">
            <w:pPr>
              <w:jc w:val="both"/>
              <w:rPr>
                <w:sz w:val="20"/>
                <w:szCs w:val="20"/>
              </w:rPr>
            </w:pPr>
            <w:r w:rsidRPr="002E6A5E">
              <w:rPr>
                <w:sz w:val="20"/>
                <w:szCs w:val="20"/>
              </w:rPr>
              <w:t>Dersin tanıtımı</w:t>
            </w:r>
          </w:p>
          <w:p w14:paraId="4A0AF88D" w14:textId="1F4D7BE1" w:rsidR="002529CA" w:rsidRPr="002E6A5E" w:rsidRDefault="002529CA" w:rsidP="002E6A5E">
            <w:pPr>
              <w:rPr>
                <w:color w:val="000000"/>
                <w:sz w:val="20"/>
                <w:szCs w:val="20"/>
              </w:rPr>
            </w:pPr>
            <w:r w:rsidRPr="002E6A5E">
              <w:rPr>
                <w:sz w:val="20"/>
                <w:szCs w:val="20"/>
              </w:rPr>
              <w:t>Hemşire – Hasta iletişimi, Terapötik ilişki</w:t>
            </w:r>
          </w:p>
        </w:tc>
        <w:tc>
          <w:tcPr>
            <w:tcW w:w="1320" w:type="pct"/>
          </w:tcPr>
          <w:p w14:paraId="21EE09EC" w14:textId="4A51FE3F" w:rsidR="002529CA" w:rsidRPr="002E6A5E" w:rsidRDefault="002529CA" w:rsidP="002E6A5E">
            <w:pPr>
              <w:jc w:val="both"/>
              <w:rPr>
                <w:sz w:val="20"/>
                <w:szCs w:val="20"/>
              </w:rPr>
            </w:pPr>
            <w:r w:rsidRPr="002E6A5E">
              <w:rPr>
                <w:sz w:val="20"/>
                <w:szCs w:val="20"/>
              </w:rPr>
              <w:t xml:space="preserve">Prof. Dr. Zekiye Ç. </w:t>
            </w:r>
            <w:r w:rsidR="00652C3C" w:rsidRPr="002E6A5E">
              <w:rPr>
                <w:sz w:val="20"/>
                <w:szCs w:val="20"/>
              </w:rPr>
              <w:t>DUMAN</w:t>
            </w:r>
          </w:p>
          <w:p w14:paraId="43FF6E43" w14:textId="77777777" w:rsidR="002529CA" w:rsidRPr="002E6A5E" w:rsidRDefault="002529CA" w:rsidP="002E6A5E">
            <w:pPr>
              <w:jc w:val="both"/>
              <w:rPr>
                <w:sz w:val="20"/>
                <w:szCs w:val="20"/>
              </w:rPr>
            </w:pPr>
          </w:p>
        </w:tc>
        <w:tc>
          <w:tcPr>
            <w:tcW w:w="1469" w:type="pct"/>
          </w:tcPr>
          <w:p w14:paraId="3935DDC7" w14:textId="77777777" w:rsidR="002529CA" w:rsidRPr="002E6A5E" w:rsidRDefault="002529CA" w:rsidP="002E6A5E">
            <w:pPr>
              <w:jc w:val="both"/>
              <w:rPr>
                <w:b/>
                <w:color w:val="000000"/>
                <w:sz w:val="20"/>
                <w:szCs w:val="20"/>
              </w:rPr>
            </w:pPr>
            <w:r w:rsidRPr="002E6A5E">
              <w:rPr>
                <w:color w:val="000000"/>
                <w:sz w:val="20"/>
                <w:szCs w:val="20"/>
              </w:rPr>
              <w:t>Anlatım, Soru-cevap</w:t>
            </w:r>
          </w:p>
        </w:tc>
      </w:tr>
      <w:tr w:rsidR="002529CA" w:rsidRPr="002E6A5E" w14:paraId="05848E42" w14:textId="77777777" w:rsidTr="002E6A5E">
        <w:tblPrEx>
          <w:tblBorders>
            <w:insideH w:val="single" w:sz="4" w:space="0" w:color="auto"/>
            <w:insideV w:val="single" w:sz="4" w:space="0" w:color="auto"/>
          </w:tblBorders>
        </w:tblPrEx>
        <w:tc>
          <w:tcPr>
            <w:tcW w:w="650" w:type="pct"/>
          </w:tcPr>
          <w:p w14:paraId="5EB6ABBE" w14:textId="77777777" w:rsidR="002529CA" w:rsidRPr="002E6A5E" w:rsidRDefault="002529CA" w:rsidP="002E6A5E">
            <w:pPr>
              <w:rPr>
                <w:b/>
                <w:sz w:val="20"/>
                <w:szCs w:val="20"/>
              </w:rPr>
            </w:pPr>
            <w:r w:rsidRPr="002E6A5E">
              <w:rPr>
                <w:b/>
                <w:sz w:val="20"/>
                <w:szCs w:val="20"/>
              </w:rPr>
              <w:t>2. hafta</w:t>
            </w:r>
          </w:p>
        </w:tc>
        <w:tc>
          <w:tcPr>
            <w:tcW w:w="1561" w:type="pct"/>
          </w:tcPr>
          <w:p w14:paraId="6CE14519" w14:textId="7A962766" w:rsidR="002529CA" w:rsidRPr="002E6A5E" w:rsidRDefault="002529CA" w:rsidP="002E6A5E">
            <w:pPr>
              <w:rPr>
                <w:color w:val="000000"/>
                <w:sz w:val="20"/>
                <w:szCs w:val="20"/>
              </w:rPr>
            </w:pPr>
            <w:r w:rsidRPr="002E6A5E">
              <w:rPr>
                <w:sz w:val="20"/>
                <w:szCs w:val="20"/>
              </w:rPr>
              <w:t>Hemşire – Hasta iletişimi, Terapötik ilişki</w:t>
            </w:r>
          </w:p>
        </w:tc>
        <w:tc>
          <w:tcPr>
            <w:tcW w:w="1320" w:type="pct"/>
          </w:tcPr>
          <w:p w14:paraId="1924BE4E" w14:textId="0CAA8E5E" w:rsidR="002529CA" w:rsidRPr="002E6A5E" w:rsidRDefault="002529CA" w:rsidP="002E6A5E">
            <w:pPr>
              <w:jc w:val="both"/>
              <w:rPr>
                <w:sz w:val="20"/>
                <w:szCs w:val="20"/>
              </w:rPr>
            </w:pPr>
            <w:r w:rsidRPr="002E6A5E">
              <w:rPr>
                <w:sz w:val="20"/>
                <w:szCs w:val="20"/>
              </w:rPr>
              <w:t>Prof. Dr. Zekiye Ç. D</w:t>
            </w:r>
            <w:r w:rsidR="00652C3C" w:rsidRPr="002E6A5E">
              <w:rPr>
                <w:sz w:val="20"/>
                <w:szCs w:val="20"/>
              </w:rPr>
              <w:t>UMAN</w:t>
            </w:r>
          </w:p>
          <w:p w14:paraId="31A5714E" w14:textId="77777777" w:rsidR="002529CA" w:rsidRPr="002E6A5E" w:rsidRDefault="002529CA" w:rsidP="002E6A5E">
            <w:pPr>
              <w:jc w:val="both"/>
              <w:rPr>
                <w:sz w:val="20"/>
                <w:szCs w:val="20"/>
              </w:rPr>
            </w:pPr>
          </w:p>
        </w:tc>
        <w:tc>
          <w:tcPr>
            <w:tcW w:w="1469" w:type="pct"/>
          </w:tcPr>
          <w:p w14:paraId="32F8954E" w14:textId="77777777" w:rsidR="002529CA" w:rsidRPr="002E6A5E" w:rsidRDefault="002529CA" w:rsidP="002E6A5E">
            <w:pPr>
              <w:tabs>
                <w:tab w:val="left" w:pos="3686"/>
                <w:tab w:val="left" w:pos="6946"/>
              </w:tabs>
              <w:jc w:val="both"/>
              <w:rPr>
                <w:color w:val="000000"/>
                <w:sz w:val="20"/>
                <w:szCs w:val="20"/>
              </w:rPr>
            </w:pPr>
            <w:r w:rsidRPr="002E6A5E">
              <w:rPr>
                <w:color w:val="000000"/>
                <w:sz w:val="20"/>
                <w:szCs w:val="20"/>
              </w:rPr>
              <w:t xml:space="preserve">Anlatım, Soru-cevap, </w:t>
            </w:r>
            <w:r w:rsidRPr="002E6A5E">
              <w:rPr>
                <w:sz w:val="20"/>
                <w:szCs w:val="20"/>
              </w:rPr>
              <w:t>“Patch Adams” film gösterimi, kavram haritası çalışması</w:t>
            </w:r>
          </w:p>
        </w:tc>
      </w:tr>
      <w:tr w:rsidR="002529CA" w:rsidRPr="002E6A5E" w14:paraId="631AFF2F" w14:textId="77777777" w:rsidTr="002E6A5E">
        <w:tblPrEx>
          <w:tblBorders>
            <w:insideH w:val="single" w:sz="4" w:space="0" w:color="auto"/>
            <w:insideV w:val="single" w:sz="4" w:space="0" w:color="auto"/>
          </w:tblBorders>
        </w:tblPrEx>
        <w:tc>
          <w:tcPr>
            <w:tcW w:w="650" w:type="pct"/>
          </w:tcPr>
          <w:p w14:paraId="495220F0" w14:textId="77777777" w:rsidR="002529CA" w:rsidRPr="002E6A5E" w:rsidRDefault="002529CA" w:rsidP="002E6A5E">
            <w:pPr>
              <w:rPr>
                <w:b/>
                <w:sz w:val="20"/>
                <w:szCs w:val="20"/>
              </w:rPr>
            </w:pPr>
            <w:r w:rsidRPr="002E6A5E">
              <w:rPr>
                <w:b/>
                <w:sz w:val="20"/>
                <w:szCs w:val="20"/>
              </w:rPr>
              <w:t>3. hafta</w:t>
            </w:r>
          </w:p>
        </w:tc>
        <w:tc>
          <w:tcPr>
            <w:tcW w:w="1561" w:type="pct"/>
          </w:tcPr>
          <w:p w14:paraId="6EC68268" w14:textId="77777777" w:rsidR="002529CA" w:rsidRPr="002E6A5E" w:rsidRDefault="002529CA" w:rsidP="002E6A5E">
            <w:pPr>
              <w:rPr>
                <w:sz w:val="20"/>
                <w:szCs w:val="20"/>
              </w:rPr>
            </w:pPr>
            <w:r w:rsidRPr="002E6A5E">
              <w:rPr>
                <w:color w:val="000000"/>
                <w:sz w:val="20"/>
                <w:szCs w:val="20"/>
              </w:rPr>
              <w:t>Görüşme teknikleri</w:t>
            </w:r>
          </w:p>
        </w:tc>
        <w:tc>
          <w:tcPr>
            <w:tcW w:w="1320" w:type="pct"/>
          </w:tcPr>
          <w:p w14:paraId="381E6D28" w14:textId="0512583D" w:rsidR="002529CA" w:rsidRPr="002E6A5E" w:rsidRDefault="002529CA" w:rsidP="002E6A5E">
            <w:pPr>
              <w:jc w:val="both"/>
              <w:rPr>
                <w:sz w:val="20"/>
                <w:szCs w:val="20"/>
              </w:rPr>
            </w:pPr>
            <w:r w:rsidRPr="002E6A5E">
              <w:rPr>
                <w:sz w:val="20"/>
                <w:szCs w:val="20"/>
              </w:rPr>
              <w:t>D</w:t>
            </w:r>
            <w:r w:rsidR="0009141F" w:rsidRPr="002E6A5E">
              <w:rPr>
                <w:sz w:val="20"/>
                <w:szCs w:val="20"/>
              </w:rPr>
              <w:t>oç. Dr.</w:t>
            </w:r>
            <w:r w:rsidRPr="002E6A5E">
              <w:rPr>
                <w:sz w:val="20"/>
                <w:szCs w:val="20"/>
              </w:rPr>
              <w:t xml:space="preserve"> Burcu A</w:t>
            </w:r>
            <w:r w:rsidR="00652C3C" w:rsidRPr="002E6A5E">
              <w:rPr>
                <w:sz w:val="20"/>
                <w:szCs w:val="20"/>
              </w:rPr>
              <w:t>KPINAR SÖYLEMEZ</w:t>
            </w:r>
          </w:p>
        </w:tc>
        <w:tc>
          <w:tcPr>
            <w:tcW w:w="1469" w:type="pct"/>
          </w:tcPr>
          <w:p w14:paraId="024E5786" w14:textId="77777777" w:rsidR="002529CA" w:rsidRPr="002E6A5E" w:rsidRDefault="002529CA" w:rsidP="002E6A5E">
            <w:pPr>
              <w:jc w:val="both"/>
              <w:rPr>
                <w:color w:val="000000"/>
                <w:sz w:val="20"/>
                <w:szCs w:val="20"/>
              </w:rPr>
            </w:pPr>
            <w:r w:rsidRPr="002E6A5E">
              <w:rPr>
                <w:color w:val="000000"/>
                <w:sz w:val="20"/>
                <w:szCs w:val="20"/>
              </w:rPr>
              <w:t>Anlatım, Soru-cevap</w:t>
            </w:r>
          </w:p>
          <w:p w14:paraId="128067CE" w14:textId="77777777" w:rsidR="002529CA" w:rsidRPr="002E6A5E" w:rsidRDefault="002529CA" w:rsidP="002E6A5E">
            <w:pPr>
              <w:jc w:val="both"/>
              <w:rPr>
                <w:sz w:val="20"/>
                <w:szCs w:val="20"/>
              </w:rPr>
            </w:pPr>
            <w:r w:rsidRPr="002E6A5E">
              <w:rPr>
                <w:color w:val="000000"/>
                <w:sz w:val="20"/>
                <w:szCs w:val="20"/>
              </w:rPr>
              <w:t>Video gösterimi</w:t>
            </w:r>
          </w:p>
        </w:tc>
      </w:tr>
      <w:tr w:rsidR="002529CA" w:rsidRPr="002E6A5E" w14:paraId="24036182" w14:textId="77777777" w:rsidTr="002E6A5E">
        <w:tblPrEx>
          <w:tblBorders>
            <w:insideH w:val="single" w:sz="4" w:space="0" w:color="auto"/>
            <w:insideV w:val="single" w:sz="4" w:space="0" w:color="auto"/>
          </w:tblBorders>
        </w:tblPrEx>
        <w:tc>
          <w:tcPr>
            <w:tcW w:w="650" w:type="pct"/>
          </w:tcPr>
          <w:p w14:paraId="1DBCAB82" w14:textId="77777777" w:rsidR="002529CA" w:rsidRPr="002E6A5E" w:rsidRDefault="002529CA" w:rsidP="002E6A5E">
            <w:pPr>
              <w:rPr>
                <w:b/>
                <w:sz w:val="20"/>
                <w:szCs w:val="20"/>
              </w:rPr>
            </w:pPr>
            <w:r w:rsidRPr="002E6A5E">
              <w:rPr>
                <w:b/>
                <w:sz w:val="20"/>
                <w:szCs w:val="20"/>
              </w:rPr>
              <w:t>4. hafta</w:t>
            </w:r>
          </w:p>
        </w:tc>
        <w:tc>
          <w:tcPr>
            <w:tcW w:w="1561" w:type="pct"/>
          </w:tcPr>
          <w:p w14:paraId="6A0C503F" w14:textId="77777777" w:rsidR="002529CA" w:rsidRPr="002E6A5E" w:rsidRDefault="002529CA" w:rsidP="002E6A5E">
            <w:pPr>
              <w:rPr>
                <w:sz w:val="20"/>
                <w:szCs w:val="20"/>
              </w:rPr>
            </w:pPr>
            <w:r w:rsidRPr="002E6A5E">
              <w:rPr>
                <w:color w:val="000000"/>
                <w:sz w:val="20"/>
                <w:szCs w:val="20"/>
              </w:rPr>
              <w:t>Anksiyeteli bireye yaklaşım</w:t>
            </w:r>
          </w:p>
        </w:tc>
        <w:tc>
          <w:tcPr>
            <w:tcW w:w="1320" w:type="pct"/>
          </w:tcPr>
          <w:p w14:paraId="5181837C" w14:textId="597B89F6" w:rsidR="002529CA" w:rsidRPr="002E6A5E" w:rsidRDefault="002529CA" w:rsidP="002E6A5E">
            <w:pPr>
              <w:tabs>
                <w:tab w:val="left" w:pos="3686"/>
                <w:tab w:val="left" w:pos="6946"/>
              </w:tabs>
              <w:jc w:val="both"/>
              <w:rPr>
                <w:sz w:val="20"/>
                <w:szCs w:val="20"/>
              </w:rPr>
            </w:pPr>
            <w:r w:rsidRPr="002E6A5E">
              <w:rPr>
                <w:sz w:val="20"/>
                <w:szCs w:val="20"/>
              </w:rPr>
              <w:t>Prof. Dr. Zekiye Ç. D</w:t>
            </w:r>
            <w:r w:rsidR="00652C3C" w:rsidRPr="002E6A5E">
              <w:rPr>
                <w:sz w:val="20"/>
                <w:szCs w:val="20"/>
              </w:rPr>
              <w:t>UMAN</w:t>
            </w:r>
            <w:r w:rsidR="002E6A5E">
              <w:rPr>
                <w:sz w:val="20"/>
                <w:szCs w:val="20"/>
              </w:rPr>
              <w:t xml:space="preserve"> </w:t>
            </w:r>
          </w:p>
        </w:tc>
        <w:tc>
          <w:tcPr>
            <w:tcW w:w="1469" w:type="pct"/>
          </w:tcPr>
          <w:p w14:paraId="709E0715" w14:textId="77777777" w:rsidR="002529CA" w:rsidRPr="002E6A5E" w:rsidRDefault="002529CA" w:rsidP="002E6A5E">
            <w:pPr>
              <w:tabs>
                <w:tab w:val="left" w:pos="3686"/>
                <w:tab w:val="left" w:pos="6946"/>
              </w:tabs>
              <w:jc w:val="both"/>
              <w:rPr>
                <w:color w:val="000000"/>
                <w:sz w:val="20"/>
                <w:szCs w:val="20"/>
              </w:rPr>
            </w:pPr>
            <w:r w:rsidRPr="002E6A5E">
              <w:rPr>
                <w:color w:val="000000"/>
                <w:sz w:val="20"/>
                <w:szCs w:val="20"/>
              </w:rPr>
              <w:t>Anlatım, Soru-cevap,</w:t>
            </w:r>
          </w:p>
          <w:p w14:paraId="7982A510" w14:textId="77777777" w:rsidR="002529CA" w:rsidRPr="002E6A5E" w:rsidRDefault="002529CA" w:rsidP="002E6A5E">
            <w:pPr>
              <w:tabs>
                <w:tab w:val="left" w:pos="3686"/>
                <w:tab w:val="left" w:pos="6946"/>
              </w:tabs>
              <w:jc w:val="both"/>
              <w:rPr>
                <w:sz w:val="20"/>
                <w:szCs w:val="20"/>
              </w:rPr>
            </w:pPr>
            <w:r w:rsidRPr="002E6A5E">
              <w:rPr>
                <w:color w:val="000000"/>
                <w:sz w:val="20"/>
                <w:szCs w:val="20"/>
              </w:rPr>
              <w:t>Rol-oynama</w:t>
            </w:r>
          </w:p>
        </w:tc>
      </w:tr>
      <w:tr w:rsidR="002529CA" w:rsidRPr="002E6A5E" w14:paraId="03B7DE47" w14:textId="77777777" w:rsidTr="002E6A5E">
        <w:tblPrEx>
          <w:tblBorders>
            <w:insideH w:val="single" w:sz="4" w:space="0" w:color="auto"/>
            <w:insideV w:val="single" w:sz="4" w:space="0" w:color="auto"/>
          </w:tblBorders>
        </w:tblPrEx>
        <w:tc>
          <w:tcPr>
            <w:tcW w:w="650" w:type="pct"/>
          </w:tcPr>
          <w:p w14:paraId="30C07418" w14:textId="77777777" w:rsidR="002529CA" w:rsidRPr="002E6A5E" w:rsidRDefault="002529CA" w:rsidP="002E6A5E">
            <w:pPr>
              <w:rPr>
                <w:b/>
                <w:sz w:val="20"/>
                <w:szCs w:val="20"/>
              </w:rPr>
            </w:pPr>
            <w:r w:rsidRPr="002E6A5E">
              <w:rPr>
                <w:b/>
                <w:sz w:val="20"/>
                <w:szCs w:val="20"/>
              </w:rPr>
              <w:lastRenderedPageBreak/>
              <w:t>5. hafta</w:t>
            </w:r>
          </w:p>
        </w:tc>
        <w:tc>
          <w:tcPr>
            <w:tcW w:w="1561" w:type="pct"/>
          </w:tcPr>
          <w:p w14:paraId="62329B94" w14:textId="77777777" w:rsidR="002529CA" w:rsidRPr="002E6A5E" w:rsidRDefault="002529CA" w:rsidP="002E6A5E">
            <w:pPr>
              <w:rPr>
                <w:sz w:val="20"/>
                <w:szCs w:val="20"/>
              </w:rPr>
            </w:pPr>
            <w:r w:rsidRPr="002E6A5E">
              <w:rPr>
                <w:sz w:val="20"/>
                <w:szCs w:val="20"/>
              </w:rPr>
              <w:t xml:space="preserve">Özel durumlarda iletişim-1 </w:t>
            </w:r>
          </w:p>
        </w:tc>
        <w:tc>
          <w:tcPr>
            <w:tcW w:w="1320" w:type="pct"/>
          </w:tcPr>
          <w:p w14:paraId="44D30CD3" w14:textId="3ED41B33" w:rsidR="002529CA" w:rsidRPr="002E6A5E" w:rsidRDefault="002529CA" w:rsidP="002E6A5E">
            <w:pPr>
              <w:tabs>
                <w:tab w:val="left" w:pos="3686"/>
                <w:tab w:val="left" w:pos="6946"/>
              </w:tabs>
              <w:jc w:val="both"/>
              <w:rPr>
                <w:sz w:val="20"/>
                <w:szCs w:val="20"/>
              </w:rPr>
            </w:pPr>
            <w:r w:rsidRPr="002E6A5E">
              <w:rPr>
                <w:sz w:val="20"/>
                <w:szCs w:val="20"/>
              </w:rPr>
              <w:t xml:space="preserve">Dr. Öğr. Üyesi Figen Şengün </w:t>
            </w:r>
            <w:r w:rsidR="00652C3C" w:rsidRPr="002E6A5E">
              <w:rPr>
                <w:sz w:val="20"/>
                <w:szCs w:val="20"/>
              </w:rPr>
              <w:t>İNAN</w:t>
            </w:r>
          </w:p>
        </w:tc>
        <w:tc>
          <w:tcPr>
            <w:tcW w:w="1469" w:type="pct"/>
          </w:tcPr>
          <w:p w14:paraId="6F9FE1FA" w14:textId="77777777" w:rsidR="002529CA" w:rsidRPr="002E6A5E" w:rsidRDefault="002529CA" w:rsidP="002E6A5E">
            <w:pPr>
              <w:tabs>
                <w:tab w:val="left" w:pos="3686"/>
                <w:tab w:val="left" w:pos="6946"/>
              </w:tabs>
              <w:jc w:val="both"/>
              <w:rPr>
                <w:color w:val="000000"/>
                <w:sz w:val="20"/>
                <w:szCs w:val="20"/>
              </w:rPr>
            </w:pPr>
            <w:r w:rsidRPr="002E6A5E">
              <w:rPr>
                <w:color w:val="000000"/>
                <w:sz w:val="20"/>
                <w:szCs w:val="20"/>
              </w:rPr>
              <w:t>Anlatım, Soru-cevap,</w:t>
            </w:r>
          </w:p>
          <w:p w14:paraId="63AD202A" w14:textId="77777777" w:rsidR="002529CA" w:rsidRPr="002E6A5E" w:rsidRDefault="002529CA" w:rsidP="002E6A5E">
            <w:pPr>
              <w:tabs>
                <w:tab w:val="left" w:pos="3686"/>
                <w:tab w:val="left" w:pos="6946"/>
              </w:tabs>
              <w:jc w:val="both"/>
              <w:rPr>
                <w:sz w:val="20"/>
                <w:szCs w:val="20"/>
              </w:rPr>
            </w:pPr>
            <w:r w:rsidRPr="002E6A5E">
              <w:rPr>
                <w:color w:val="000000"/>
                <w:sz w:val="20"/>
                <w:szCs w:val="20"/>
              </w:rPr>
              <w:t>Rol-oynama</w:t>
            </w:r>
          </w:p>
        </w:tc>
      </w:tr>
      <w:tr w:rsidR="002529CA" w:rsidRPr="002E6A5E" w14:paraId="5CD5BD6B" w14:textId="77777777" w:rsidTr="002E6A5E">
        <w:tblPrEx>
          <w:tblBorders>
            <w:insideH w:val="single" w:sz="4" w:space="0" w:color="auto"/>
            <w:insideV w:val="single" w:sz="4" w:space="0" w:color="auto"/>
          </w:tblBorders>
        </w:tblPrEx>
        <w:trPr>
          <w:trHeight w:val="204"/>
        </w:trPr>
        <w:tc>
          <w:tcPr>
            <w:tcW w:w="650" w:type="pct"/>
          </w:tcPr>
          <w:p w14:paraId="3FD6F64D" w14:textId="77777777" w:rsidR="002529CA" w:rsidRPr="002E6A5E" w:rsidRDefault="002529CA" w:rsidP="002E6A5E">
            <w:pPr>
              <w:rPr>
                <w:b/>
                <w:sz w:val="20"/>
                <w:szCs w:val="20"/>
              </w:rPr>
            </w:pPr>
            <w:r w:rsidRPr="002E6A5E">
              <w:rPr>
                <w:b/>
                <w:sz w:val="20"/>
                <w:szCs w:val="20"/>
              </w:rPr>
              <w:t>6. hafta</w:t>
            </w:r>
          </w:p>
        </w:tc>
        <w:tc>
          <w:tcPr>
            <w:tcW w:w="1561" w:type="pct"/>
          </w:tcPr>
          <w:p w14:paraId="5463F317" w14:textId="73689A2D" w:rsidR="002529CA" w:rsidRPr="002E6A5E" w:rsidRDefault="002E6A5E" w:rsidP="002E6A5E">
            <w:pPr>
              <w:jc w:val="both"/>
              <w:rPr>
                <w:sz w:val="20"/>
                <w:szCs w:val="20"/>
              </w:rPr>
            </w:pPr>
            <w:r>
              <w:rPr>
                <w:sz w:val="20"/>
                <w:szCs w:val="20"/>
              </w:rPr>
              <w:t xml:space="preserve">Özel durumlarda iletişim-2 </w:t>
            </w:r>
          </w:p>
        </w:tc>
        <w:tc>
          <w:tcPr>
            <w:tcW w:w="1320" w:type="pct"/>
          </w:tcPr>
          <w:p w14:paraId="197199CA" w14:textId="47CC07F0" w:rsidR="002529CA" w:rsidRPr="002E6A5E" w:rsidRDefault="002529CA" w:rsidP="002E6A5E">
            <w:pPr>
              <w:tabs>
                <w:tab w:val="left" w:pos="3686"/>
                <w:tab w:val="left" w:pos="6946"/>
              </w:tabs>
              <w:jc w:val="both"/>
              <w:rPr>
                <w:sz w:val="20"/>
                <w:szCs w:val="20"/>
              </w:rPr>
            </w:pPr>
            <w:r w:rsidRPr="002E6A5E">
              <w:rPr>
                <w:sz w:val="20"/>
                <w:szCs w:val="20"/>
              </w:rPr>
              <w:t>D</w:t>
            </w:r>
            <w:r w:rsidR="0009141F" w:rsidRPr="002E6A5E">
              <w:rPr>
                <w:sz w:val="20"/>
                <w:szCs w:val="20"/>
              </w:rPr>
              <w:t>oç. Dr.</w:t>
            </w:r>
            <w:r w:rsidRPr="002E6A5E">
              <w:rPr>
                <w:sz w:val="20"/>
                <w:szCs w:val="20"/>
              </w:rPr>
              <w:t xml:space="preserve"> Sibel C</w:t>
            </w:r>
            <w:r w:rsidR="00652C3C" w:rsidRPr="002E6A5E">
              <w:rPr>
                <w:sz w:val="20"/>
                <w:szCs w:val="20"/>
              </w:rPr>
              <w:t>OŞKUN</w:t>
            </w:r>
          </w:p>
        </w:tc>
        <w:tc>
          <w:tcPr>
            <w:tcW w:w="1469" w:type="pct"/>
          </w:tcPr>
          <w:p w14:paraId="5E2F6F82" w14:textId="0A134CDF" w:rsidR="002529CA" w:rsidRPr="002E6A5E" w:rsidRDefault="002E6A5E" w:rsidP="002E6A5E">
            <w:pPr>
              <w:tabs>
                <w:tab w:val="left" w:pos="3686"/>
                <w:tab w:val="left" w:pos="6946"/>
              </w:tabs>
              <w:jc w:val="both"/>
              <w:rPr>
                <w:color w:val="000000"/>
                <w:sz w:val="20"/>
                <w:szCs w:val="20"/>
              </w:rPr>
            </w:pPr>
            <w:r>
              <w:rPr>
                <w:color w:val="000000"/>
                <w:sz w:val="20"/>
                <w:szCs w:val="20"/>
              </w:rPr>
              <w:t>Anlatım, Soru-cevap</w:t>
            </w:r>
          </w:p>
        </w:tc>
      </w:tr>
      <w:tr w:rsidR="002529CA" w:rsidRPr="002E6A5E" w14:paraId="3B940917" w14:textId="77777777" w:rsidTr="002E6A5E">
        <w:tblPrEx>
          <w:tblBorders>
            <w:insideH w:val="single" w:sz="4" w:space="0" w:color="auto"/>
            <w:insideV w:val="single" w:sz="4" w:space="0" w:color="auto"/>
          </w:tblBorders>
        </w:tblPrEx>
        <w:tc>
          <w:tcPr>
            <w:tcW w:w="650" w:type="pct"/>
          </w:tcPr>
          <w:p w14:paraId="0ED0A0FE" w14:textId="77777777" w:rsidR="002529CA" w:rsidRPr="002E6A5E" w:rsidRDefault="002529CA" w:rsidP="002E6A5E">
            <w:pPr>
              <w:rPr>
                <w:b/>
                <w:sz w:val="20"/>
                <w:szCs w:val="20"/>
              </w:rPr>
            </w:pPr>
            <w:r w:rsidRPr="002E6A5E">
              <w:rPr>
                <w:b/>
                <w:sz w:val="20"/>
                <w:szCs w:val="20"/>
              </w:rPr>
              <w:t>7. hafta</w:t>
            </w:r>
          </w:p>
        </w:tc>
        <w:tc>
          <w:tcPr>
            <w:tcW w:w="1561" w:type="pct"/>
          </w:tcPr>
          <w:p w14:paraId="0F9F15B9" w14:textId="2178BB64" w:rsidR="002529CA" w:rsidRPr="002E6A5E" w:rsidRDefault="002E6A5E" w:rsidP="002E6A5E">
            <w:pPr>
              <w:jc w:val="both"/>
              <w:rPr>
                <w:sz w:val="20"/>
                <w:szCs w:val="20"/>
              </w:rPr>
            </w:pPr>
            <w:r>
              <w:rPr>
                <w:sz w:val="20"/>
                <w:szCs w:val="20"/>
              </w:rPr>
              <w:t>Ekip İçi İletişim</w:t>
            </w:r>
          </w:p>
        </w:tc>
        <w:tc>
          <w:tcPr>
            <w:tcW w:w="1320" w:type="pct"/>
          </w:tcPr>
          <w:p w14:paraId="5CFE64F3" w14:textId="2FB99D88" w:rsidR="002529CA" w:rsidRPr="002E6A5E" w:rsidRDefault="002529CA" w:rsidP="002E6A5E">
            <w:pPr>
              <w:jc w:val="both"/>
              <w:rPr>
                <w:color w:val="000000"/>
                <w:sz w:val="20"/>
                <w:szCs w:val="20"/>
              </w:rPr>
            </w:pPr>
            <w:r w:rsidRPr="002E6A5E">
              <w:rPr>
                <w:sz w:val="20"/>
                <w:szCs w:val="20"/>
              </w:rPr>
              <w:t>Doç. Dr. Neslihan</w:t>
            </w:r>
            <w:r w:rsidR="00652C3C" w:rsidRPr="002E6A5E">
              <w:rPr>
                <w:sz w:val="20"/>
                <w:szCs w:val="20"/>
              </w:rPr>
              <w:t xml:space="preserve"> GÜNÜŞEN</w:t>
            </w:r>
          </w:p>
        </w:tc>
        <w:tc>
          <w:tcPr>
            <w:tcW w:w="1469" w:type="pct"/>
          </w:tcPr>
          <w:p w14:paraId="267397D2" w14:textId="77777777" w:rsidR="002529CA" w:rsidRPr="002E6A5E" w:rsidRDefault="002529CA" w:rsidP="002E6A5E">
            <w:pPr>
              <w:tabs>
                <w:tab w:val="left" w:pos="3686"/>
                <w:tab w:val="left" w:pos="6946"/>
              </w:tabs>
              <w:jc w:val="both"/>
              <w:rPr>
                <w:sz w:val="20"/>
                <w:szCs w:val="20"/>
              </w:rPr>
            </w:pPr>
            <w:r w:rsidRPr="002E6A5E">
              <w:rPr>
                <w:color w:val="000000"/>
                <w:sz w:val="20"/>
                <w:szCs w:val="20"/>
              </w:rPr>
              <w:t>Anlatım, Soru-cevap, rol play, tartışma soruları</w:t>
            </w:r>
          </w:p>
        </w:tc>
      </w:tr>
      <w:tr w:rsidR="002529CA" w:rsidRPr="002E6A5E" w14:paraId="4F2433B7" w14:textId="77777777" w:rsidTr="002E6A5E">
        <w:tblPrEx>
          <w:tblBorders>
            <w:insideH w:val="single" w:sz="4" w:space="0" w:color="auto"/>
            <w:insideV w:val="single" w:sz="4" w:space="0" w:color="auto"/>
          </w:tblBorders>
        </w:tblPrEx>
        <w:tc>
          <w:tcPr>
            <w:tcW w:w="650" w:type="pct"/>
          </w:tcPr>
          <w:p w14:paraId="392D7ADE" w14:textId="77777777" w:rsidR="002529CA" w:rsidRPr="002E6A5E" w:rsidRDefault="002529CA" w:rsidP="002E6A5E">
            <w:pPr>
              <w:rPr>
                <w:b/>
                <w:sz w:val="20"/>
                <w:szCs w:val="20"/>
              </w:rPr>
            </w:pPr>
            <w:r w:rsidRPr="002E6A5E">
              <w:rPr>
                <w:b/>
                <w:sz w:val="20"/>
                <w:szCs w:val="20"/>
              </w:rPr>
              <w:t>8. hafta</w:t>
            </w:r>
          </w:p>
        </w:tc>
        <w:tc>
          <w:tcPr>
            <w:tcW w:w="4350" w:type="pct"/>
            <w:gridSpan w:val="3"/>
          </w:tcPr>
          <w:p w14:paraId="20CF6361" w14:textId="77777777" w:rsidR="002529CA" w:rsidRPr="002E6A5E" w:rsidRDefault="002529CA" w:rsidP="002E6A5E">
            <w:pPr>
              <w:tabs>
                <w:tab w:val="left" w:pos="3686"/>
                <w:tab w:val="left" w:pos="6946"/>
              </w:tabs>
              <w:jc w:val="center"/>
              <w:rPr>
                <w:sz w:val="20"/>
                <w:szCs w:val="20"/>
              </w:rPr>
            </w:pPr>
            <w:r w:rsidRPr="002E6A5E">
              <w:rPr>
                <w:sz w:val="20"/>
                <w:szCs w:val="20"/>
              </w:rPr>
              <w:t>ARA SINAV</w:t>
            </w:r>
          </w:p>
        </w:tc>
      </w:tr>
      <w:tr w:rsidR="002529CA" w:rsidRPr="002E6A5E" w14:paraId="6310B284" w14:textId="77777777" w:rsidTr="002E6A5E">
        <w:tblPrEx>
          <w:tblBorders>
            <w:insideH w:val="single" w:sz="4" w:space="0" w:color="auto"/>
            <w:insideV w:val="single" w:sz="4" w:space="0" w:color="auto"/>
          </w:tblBorders>
        </w:tblPrEx>
        <w:tc>
          <w:tcPr>
            <w:tcW w:w="650" w:type="pct"/>
          </w:tcPr>
          <w:p w14:paraId="3AE0C527" w14:textId="77777777" w:rsidR="002529CA" w:rsidRPr="002E6A5E" w:rsidRDefault="002529CA" w:rsidP="002E6A5E">
            <w:pPr>
              <w:rPr>
                <w:b/>
                <w:sz w:val="20"/>
                <w:szCs w:val="20"/>
              </w:rPr>
            </w:pPr>
            <w:r w:rsidRPr="002E6A5E">
              <w:rPr>
                <w:b/>
                <w:sz w:val="20"/>
                <w:szCs w:val="20"/>
              </w:rPr>
              <w:t>9. hafta</w:t>
            </w:r>
          </w:p>
        </w:tc>
        <w:tc>
          <w:tcPr>
            <w:tcW w:w="1561" w:type="pct"/>
          </w:tcPr>
          <w:p w14:paraId="5E1E362C" w14:textId="7EDD38B4" w:rsidR="002529CA" w:rsidRPr="002E6A5E" w:rsidRDefault="002E6A5E" w:rsidP="002E6A5E">
            <w:pPr>
              <w:jc w:val="both"/>
              <w:rPr>
                <w:color w:val="000000"/>
                <w:sz w:val="20"/>
                <w:szCs w:val="20"/>
              </w:rPr>
            </w:pPr>
            <w:r>
              <w:rPr>
                <w:color w:val="000000"/>
                <w:sz w:val="20"/>
                <w:szCs w:val="20"/>
              </w:rPr>
              <w:t>Öfkeli bireye yaklaşım</w:t>
            </w:r>
          </w:p>
        </w:tc>
        <w:tc>
          <w:tcPr>
            <w:tcW w:w="1320" w:type="pct"/>
          </w:tcPr>
          <w:p w14:paraId="553C396C" w14:textId="07D54A7A" w:rsidR="002529CA" w:rsidRPr="002E6A5E" w:rsidRDefault="002529CA" w:rsidP="002E6A5E">
            <w:pPr>
              <w:tabs>
                <w:tab w:val="left" w:pos="3686"/>
                <w:tab w:val="left" w:pos="6946"/>
              </w:tabs>
              <w:jc w:val="both"/>
              <w:rPr>
                <w:sz w:val="20"/>
                <w:szCs w:val="20"/>
              </w:rPr>
            </w:pPr>
            <w:r w:rsidRPr="002E6A5E">
              <w:rPr>
                <w:sz w:val="20"/>
                <w:szCs w:val="20"/>
              </w:rPr>
              <w:t xml:space="preserve">Prof. Dr. Zekiye Ç. </w:t>
            </w:r>
            <w:r w:rsidR="00652C3C" w:rsidRPr="002E6A5E">
              <w:rPr>
                <w:sz w:val="20"/>
                <w:szCs w:val="20"/>
              </w:rPr>
              <w:t>DUMAN</w:t>
            </w:r>
          </w:p>
        </w:tc>
        <w:tc>
          <w:tcPr>
            <w:tcW w:w="1469" w:type="pct"/>
          </w:tcPr>
          <w:p w14:paraId="0273C51F" w14:textId="77777777" w:rsidR="002529CA" w:rsidRPr="002E6A5E" w:rsidRDefault="002529CA" w:rsidP="002E6A5E">
            <w:pPr>
              <w:tabs>
                <w:tab w:val="left" w:pos="3686"/>
                <w:tab w:val="left" w:pos="6946"/>
              </w:tabs>
              <w:jc w:val="both"/>
              <w:rPr>
                <w:sz w:val="20"/>
                <w:szCs w:val="20"/>
              </w:rPr>
            </w:pPr>
            <w:r w:rsidRPr="002E6A5E">
              <w:rPr>
                <w:color w:val="000000"/>
                <w:sz w:val="20"/>
                <w:szCs w:val="20"/>
              </w:rPr>
              <w:t>Anlatım, Soru-cevap,</w:t>
            </w:r>
            <w:r w:rsidRPr="002E6A5E">
              <w:rPr>
                <w:sz w:val="20"/>
                <w:szCs w:val="20"/>
              </w:rPr>
              <w:t xml:space="preserve"> </w:t>
            </w:r>
          </w:p>
          <w:p w14:paraId="2E5DE46B" w14:textId="77777777" w:rsidR="002529CA" w:rsidRPr="002E6A5E" w:rsidRDefault="002529CA" w:rsidP="002E6A5E">
            <w:pPr>
              <w:tabs>
                <w:tab w:val="left" w:pos="3686"/>
                <w:tab w:val="left" w:pos="6946"/>
              </w:tabs>
              <w:jc w:val="both"/>
              <w:rPr>
                <w:sz w:val="20"/>
                <w:szCs w:val="20"/>
              </w:rPr>
            </w:pPr>
            <w:r w:rsidRPr="002E6A5E">
              <w:rPr>
                <w:sz w:val="20"/>
                <w:szCs w:val="20"/>
              </w:rPr>
              <w:t>film kesiti/vaka tartışması</w:t>
            </w:r>
          </w:p>
        </w:tc>
      </w:tr>
      <w:tr w:rsidR="002529CA" w:rsidRPr="002E6A5E" w14:paraId="2EB5A3B7" w14:textId="77777777" w:rsidTr="002E6A5E">
        <w:tblPrEx>
          <w:tblBorders>
            <w:insideH w:val="single" w:sz="4" w:space="0" w:color="auto"/>
            <w:insideV w:val="single" w:sz="4" w:space="0" w:color="auto"/>
          </w:tblBorders>
        </w:tblPrEx>
        <w:tc>
          <w:tcPr>
            <w:tcW w:w="650" w:type="pct"/>
          </w:tcPr>
          <w:p w14:paraId="129D540A" w14:textId="77777777" w:rsidR="002529CA" w:rsidRPr="002E6A5E" w:rsidRDefault="002529CA" w:rsidP="002E6A5E">
            <w:pPr>
              <w:rPr>
                <w:b/>
                <w:sz w:val="20"/>
                <w:szCs w:val="20"/>
              </w:rPr>
            </w:pPr>
            <w:r w:rsidRPr="002E6A5E">
              <w:rPr>
                <w:b/>
                <w:sz w:val="20"/>
                <w:szCs w:val="20"/>
              </w:rPr>
              <w:t>10. hafta</w:t>
            </w:r>
          </w:p>
        </w:tc>
        <w:tc>
          <w:tcPr>
            <w:tcW w:w="1561" w:type="pct"/>
          </w:tcPr>
          <w:p w14:paraId="7A006E3B" w14:textId="65D5899A" w:rsidR="002529CA" w:rsidRPr="002E6A5E" w:rsidRDefault="002E6A5E" w:rsidP="002E6A5E">
            <w:pPr>
              <w:jc w:val="both"/>
              <w:rPr>
                <w:color w:val="000000"/>
                <w:sz w:val="20"/>
                <w:szCs w:val="20"/>
              </w:rPr>
            </w:pPr>
            <w:r>
              <w:rPr>
                <w:color w:val="000000"/>
                <w:sz w:val="20"/>
                <w:szCs w:val="20"/>
              </w:rPr>
              <w:t>Reflekşın</w:t>
            </w:r>
          </w:p>
        </w:tc>
        <w:tc>
          <w:tcPr>
            <w:tcW w:w="1320" w:type="pct"/>
          </w:tcPr>
          <w:p w14:paraId="5C3A672B" w14:textId="1C96F22E" w:rsidR="002529CA" w:rsidRPr="002E6A5E" w:rsidRDefault="002529CA" w:rsidP="002E6A5E">
            <w:pPr>
              <w:jc w:val="both"/>
              <w:rPr>
                <w:sz w:val="20"/>
                <w:szCs w:val="20"/>
              </w:rPr>
            </w:pPr>
            <w:r w:rsidRPr="002E6A5E">
              <w:rPr>
                <w:sz w:val="20"/>
                <w:szCs w:val="20"/>
              </w:rPr>
              <w:t>Dr. Öğr. Üyesi Figen Ş</w:t>
            </w:r>
            <w:r w:rsidR="00652C3C" w:rsidRPr="002E6A5E">
              <w:rPr>
                <w:sz w:val="20"/>
                <w:szCs w:val="20"/>
              </w:rPr>
              <w:t>ENGÜN İNAN</w:t>
            </w:r>
          </w:p>
        </w:tc>
        <w:tc>
          <w:tcPr>
            <w:tcW w:w="1469" w:type="pct"/>
          </w:tcPr>
          <w:p w14:paraId="4794B376" w14:textId="77777777" w:rsidR="002529CA" w:rsidRPr="002E6A5E" w:rsidRDefault="002529CA" w:rsidP="002E6A5E">
            <w:pPr>
              <w:tabs>
                <w:tab w:val="left" w:pos="3686"/>
                <w:tab w:val="left" w:pos="6946"/>
              </w:tabs>
              <w:jc w:val="both"/>
              <w:rPr>
                <w:sz w:val="20"/>
                <w:szCs w:val="20"/>
              </w:rPr>
            </w:pPr>
            <w:r w:rsidRPr="002E6A5E">
              <w:rPr>
                <w:color w:val="000000"/>
                <w:sz w:val="20"/>
                <w:szCs w:val="20"/>
              </w:rPr>
              <w:t>Anlatım, Soru-cevap, Grup çalışması</w:t>
            </w:r>
          </w:p>
        </w:tc>
      </w:tr>
      <w:tr w:rsidR="002529CA" w:rsidRPr="002E6A5E" w14:paraId="33941782" w14:textId="77777777" w:rsidTr="002E6A5E">
        <w:tblPrEx>
          <w:tblBorders>
            <w:insideH w:val="single" w:sz="4" w:space="0" w:color="auto"/>
            <w:insideV w:val="single" w:sz="4" w:space="0" w:color="auto"/>
          </w:tblBorders>
        </w:tblPrEx>
        <w:tc>
          <w:tcPr>
            <w:tcW w:w="650" w:type="pct"/>
          </w:tcPr>
          <w:p w14:paraId="095661E6" w14:textId="77777777" w:rsidR="002529CA" w:rsidRPr="002E6A5E" w:rsidRDefault="002529CA" w:rsidP="002E6A5E">
            <w:pPr>
              <w:rPr>
                <w:b/>
                <w:sz w:val="20"/>
                <w:szCs w:val="20"/>
              </w:rPr>
            </w:pPr>
            <w:r w:rsidRPr="002E6A5E">
              <w:rPr>
                <w:b/>
                <w:sz w:val="20"/>
                <w:szCs w:val="20"/>
              </w:rPr>
              <w:t>11. Hafta</w:t>
            </w:r>
          </w:p>
        </w:tc>
        <w:tc>
          <w:tcPr>
            <w:tcW w:w="1561" w:type="pct"/>
          </w:tcPr>
          <w:p w14:paraId="76C51845" w14:textId="22A027BD" w:rsidR="002529CA" w:rsidRPr="002E6A5E" w:rsidRDefault="002529CA" w:rsidP="002E6A5E">
            <w:pPr>
              <w:jc w:val="both"/>
              <w:rPr>
                <w:color w:val="000000"/>
                <w:sz w:val="20"/>
                <w:szCs w:val="20"/>
              </w:rPr>
            </w:pPr>
            <w:r w:rsidRPr="002E6A5E">
              <w:rPr>
                <w:color w:val="000000"/>
                <w:sz w:val="20"/>
                <w:szCs w:val="20"/>
              </w:rPr>
              <w:t>Tedaviyi reddeden ha</w:t>
            </w:r>
            <w:r w:rsidR="002E6A5E">
              <w:rPr>
                <w:color w:val="000000"/>
                <w:sz w:val="20"/>
                <w:szCs w:val="20"/>
              </w:rPr>
              <w:t>staya yaklaşım (Uyum sorunları)</w:t>
            </w:r>
          </w:p>
        </w:tc>
        <w:tc>
          <w:tcPr>
            <w:tcW w:w="1320" w:type="pct"/>
          </w:tcPr>
          <w:p w14:paraId="15A8B3BE" w14:textId="75214A9C" w:rsidR="002529CA" w:rsidRPr="002E6A5E" w:rsidRDefault="002529CA" w:rsidP="002E6A5E">
            <w:pPr>
              <w:jc w:val="both"/>
              <w:rPr>
                <w:sz w:val="20"/>
                <w:szCs w:val="20"/>
              </w:rPr>
            </w:pPr>
            <w:r w:rsidRPr="002E6A5E">
              <w:rPr>
                <w:sz w:val="20"/>
                <w:szCs w:val="20"/>
              </w:rPr>
              <w:t>Dr. Öğr. Üyesi Figen Ş</w:t>
            </w:r>
            <w:r w:rsidR="00652C3C" w:rsidRPr="002E6A5E">
              <w:rPr>
                <w:sz w:val="20"/>
                <w:szCs w:val="20"/>
              </w:rPr>
              <w:t>ENGÜN İNAN</w:t>
            </w:r>
          </w:p>
        </w:tc>
        <w:tc>
          <w:tcPr>
            <w:tcW w:w="1469" w:type="pct"/>
          </w:tcPr>
          <w:p w14:paraId="040449E9" w14:textId="77777777" w:rsidR="002529CA" w:rsidRPr="002E6A5E" w:rsidRDefault="002529CA" w:rsidP="002E6A5E">
            <w:pPr>
              <w:tabs>
                <w:tab w:val="left" w:pos="3686"/>
                <w:tab w:val="left" w:pos="6946"/>
              </w:tabs>
              <w:jc w:val="both"/>
              <w:rPr>
                <w:sz w:val="20"/>
                <w:szCs w:val="20"/>
              </w:rPr>
            </w:pPr>
            <w:r w:rsidRPr="002E6A5E">
              <w:rPr>
                <w:color w:val="000000"/>
                <w:sz w:val="20"/>
                <w:szCs w:val="20"/>
              </w:rPr>
              <w:t>Anlatım, Soru-cevap</w:t>
            </w:r>
          </w:p>
        </w:tc>
      </w:tr>
      <w:tr w:rsidR="002529CA" w:rsidRPr="002E6A5E" w14:paraId="7F5E4E54" w14:textId="77777777" w:rsidTr="002E6A5E">
        <w:tblPrEx>
          <w:tblBorders>
            <w:insideH w:val="single" w:sz="4" w:space="0" w:color="auto"/>
            <w:insideV w:val="single" w:sz="4" w:space="0" w:color="auto"/>
          </w:tblBorders>
        </w:tblPrEx>
        <w:tc>
          <w:tcPr>
            <w:tcW w:w="650" w:type="pct"/>
          </w:tcPr>
          <w:p w14:paraId="5356A1FA" w14:textId="77777777" w:rsidR="002529CA" w:rsidRPr="002E6A5E" w:rsidRDefault="002529CA" w:rsidP="002E6A5E">
            <w:pPr>
              <w:rPr>
                <w:b/>
                <w:sz w:val="20"/>
                <w:szCs w:val="20"/>
              </w:rPr>
            </w:pPr>
            <w:r w:rsidRPr="002E6A5E">
              <w:rPr>
                <w:b/>
                <w:sz w:val="20"/>
                <w:szCs w:val="20"/>
              </w:rPr>
              <w:t>12. hafta</w:t>
            </w:r>
          </w:p>
        </w:tc>
        <w:tc>
          <w:tcPr>
            <w:tcW w:w="1561" w:type="pct"/>
          </w:tcPr>
          <w:p w14:paraId="3D90E629" w14:textId="77777777" w:rsidR="002529CA" w:rsidRPr="002E6A5E" w:rsidRDefault="002529CA" w:rsidP="002E6A5E">
            <w:pPr>
              <w:rPr>
                <w:sz w:val="20"/>
                <w:szCs w:val="20"/>
              </w:rPr>
            </w:pPr>
            <w:r w:rsidRPr="002E6A5E">
              <w:rPr>
                <w:color w:val="000000"/>
                <w:sz w:val="20"/>
                <w:szCs w:val="20"/>
              </w:rPr>
              <w:t>Olumsuz bilgi verme</w:t>
            </w:r>
          </w:p>
        </w:tc>
        <w:tc>
          <w:tcPr>
            <w:tcW w:w="1320" w:type="pct"/>
          </w:tcPr>
          <w:p w14:paraId="2E640DD0" w14:textId="0402A0D5" w:rsidR="002529CA" w:rsidRPr="002E6A5E" w:rsidRDefault="002529CA" w:rsidP="002E6A5E">
            <w:pPr>
              <w:jc w:val="both"/>
              <w:rPr>
                <w:sz w:val="20"/>
                <w:szCs w:val="20"/>
              </w:rPr>
            </w:pPr>
            <w:r w:rsidRPr="002E6A5E">
              <w:rPr>
                <w:sz w:val="20"/>
                <w:szCs w:val="20"/>
              </w:rPr>
              <w:t>Doç. Dr. Neslihan G</w:t>
            </w:r>
            <w:r w:rsidR="00652C3C" w:rsidRPr="002E6A5E">
              <w:rPr>
                <w:sz w:val="20"/>
                <w:szCs w:val="20"/>
              </w:rPr>
              <w:t>ÜNÜŞEN</w:t>
            </w:r>
          </w:p>
        </w:tc>
        <w:tc>
          <w:tcPr>
            <w:tcW w:w="1469" w:type="pct"/>
          </w:tcPr>
          <w:p w14:paraId="4F72BA34" w14:textId="77777777" w:rsidR="002529CA" w:rsidRPr="002E6A5E" w:rsidRDefault="002529CA" w:rsidP="002E6A5E">
            <w:pPr>
              <w:jc w:val="both"/>
              <w:rPr>
                <w:sz w:val="20"/>
                <w:szCs w:val="20"/>
              </w:rPr>
            </w:pPr>
            <w:r w:rsidRPr="002E6A5E">
              <w:rPr>
                <w:color w:val="000000"/>
                <w:sz w:val="20"/>
                <w:szCs w:val="20"/>
              </w:rPr>
              <w:t>Anlatım, Soru-cevap</w:t>
            </w:r>
          </w:p>
        </w:tc>
      </w:tr>
      <w:tr w:rsidR="002529CA" w:rsidRPr="002E6A5E" w14:paraId="14CE9889" w14:textId="77777777" w:rsidTr="002E6A5E">
        <w:tblPrEx>
          <w:tblBorders>
            <w:insideH w:val="single" w:sz="4" w:space="0" w:color="auto"/>
            <w:insideV w:val="single" w:sz="4" w:space="0" w:color="auto"/>
          </w:tblBorders>
        </w:tblPrEx>
        <w:tc>
          <w:tcPr>
            <w:tcW w:w="650" w:type="pct"/>
          </w:tcPr>
          <w:p w14:paraId="5FEFECDE" w14:textId="77777777" w:rsidR="002529CA" w:rsidRPr="002E6A5E" w:rsidRDefault="002529CA" w:rsidP="002E6A5E">
            <w:pPr>
              <w:rPr>
                <w:b/>
                <w:sz w:val="20"/>
                <w:szCs w:val="20"/>
              </w:rPr>
            </w:pPr>
            <w:r w:rsidRPr="002E6A5E">
              <w:rPr>
                <w:b/>
                <w:sz w:val="20"/>
                <w:szCs w:val="20"/>
              </w:rPr>
              <w:t>13. hafta</w:t>
            </w:r>
          </w:p>
        </w:tc>
        <w:tc>
          <w:tcPr>
            <w:tcW w:w="1561" w:type="pct"/>
          </w:tcPr>
          <w:p w14:paraId="125EE056" w14:textId="77777777" w:rsidR="002529CA" w:rsidRPr="002E6A5E" w:rsidRDefault="002529CA" w:rsidP="002E6A5E">
            <w:pPr>
              <w:rPr>
                <w:sz w:val="20"/>
                <w:szCs w:val="20"/>
              </w:rPr>
            </w:pPr>
            <w:r w:rsidRPr="002E6A5E">
              <w:rPr>
                <w:color w:val="000000"/>
                <w:sz w:val="20"/>
                <w:szCs w:val="20"/>
              </w:rPr>
              <w:t>Ölüme ilişkin algılar, ölmek üzere olan hasta ve ailesine yaklaşım</w:t>
            </w:r>
          </w:p>
        </w:tc>
        <w:tc>
          <w:tcPr>
            <w:tcW w:w="1320" w:type="pct"/>
          </w:tcPr>
          <w:p w14:paraId="5753A57D" w14:textId="2B7EEEF1" w:rsidR="002529CA" w:rsidRPr="002E6A5E" w:rsidRDefault="002529CA" w:rsidP="002E6A5E">
            <w:pPr>
              <w:tabs>
                <w:tab w:val="left" w:pos="3686"/>
                <w:tab w:val="left" w:pos="6946"/>
              </w:tabs>
              <w:jc w:val="both"/>
              <w:rPr>
                <w:sz w:val="20"/>
                <w:szCs w:val="20"/>
              </w:rPr>
            </w:pPr>
            <w:r w:rsidRPr="002E6A5E">
              <w:rPr>
                <w:sz w:val="20"/>
                <w:szCs w:val="20"/>
              </w:rPr>
              <w:t>Doç. Dr. Neslihan G</w:t>
            </w:r>
            <w:r w:rsidR="00652C3C" w:rsidRPr="002E6A5E">
              <w:rPr>
                <w:sz w:val="20"/>
                <w:szCs w:val="20"/>
              </w:rPr>
              <w:t>ÜNÜŞEN</w:t>
            </w:r>
          </w:p>
        </w:tc>
        <w:tc>
          <w:tcPr>
            <w:tcW w:w="1469" w:type="pct"/>
          </w:tcPr>
          <w:p w14:paraId="3F0097DC" w14:textId="77777777" w:rsidR="002529CA" w:rsidRPr="002E6A5E" w:rsidRDefault="002529CA" w:rsidP="002E6A5E">
            <w:pPr>
              <w:tabs>
                <w:tab w:val="left" w:pos="3686"/>
                <w:tab w:val="left" w:pos="6946"/>
              </w:tabs>
              <w:jc w:val="both"/>
              <w:rPr>
                <w:sz w:val="20"/>
                <w:szCs w:val="20"/>
              </w:rPr>
            </w:pPr>
            <w:r w:rsidRPr="002E6A5E">
              <w:rPr>
                <w:sz w:val="20"/>
                <w:szCs w:val="20"/>
              </w:rPr>
              <w:t>Anlatım</w:t>
            </w:r>
            <w:r w:rsidRPr="002E6A5E">
              <w:rPr>
                <w:color w:val="000000"/>
                <w:sz w:val="20"/>
                <w:szCs w:val="20"/>
              </w:rPr>
              <w:t>, Soru-cevap</w:t>
            </w:r>
          </w:p>
        </w:tc>
      </w:tr>
      <w:tr w:rsidR="002529CA" w:rsidRPr="002E6A5E" w14:paraId="7B4088CA" w14:textId="77777777" w:rsidTr="002E6A5E">
        <w:tblPrEx>
          <w:tblBorders>
            <w:insideH w:val="single" w:sz="4" w:space="0" w:color="auto"/>
            <w:insideV w:val="single" w:sz="4" w:space="0" w:color="auto"/>
          </w:tblBorders>
        </w:tblPrEx>
        <w:tc>
          <w:tcPr>
            <w:tcW w:w="650" w:type="pct"/>
          </w:tcPr>
          <w:p w14:paraId="54BE696E" w14:textId="77777777" w:rsidR="002529CA" w:rsidRPr="002E6A5E" w:rsidRDefault="002529CA" w:rsidP="002E6A5E">
            <w:pPr>
              <w:rPr>
                <w:b/>
                <w:sz w:val="20"/>
                <w:szCs w:val="20"/>
              </w:rPr>
            </w:pPr>
            <w:r w:rsidRPr="002E6A5E">
              <w:rPr>
                <w:b/>
                <w:sz w:val="20"/>
                <w:szCs w:val="20"/>
              </w:rPr>
              <w:t>14. hafta</w:t>
            </w:r>
          </w:p>
        </w:tc>
        <w:tc>
          <w:tcPr>
            <w:tcW w:w="1561" w:type="pct"/>
          </w:tcPr>
          <w:p w14:paraId="27DF7A81" w14:textId="77777777" w:rsidR="002529CA" w:rsidRPr="002E6A5E" w:rsidRDefault="002529CA" w:rsidP="002E6A5E">
            <w:pPr>
              <w:rPr>
                <w:sz w:val="20"/>
                <w:szCs w:val="20"/>
              </w:rPr>
            </w:pPr>
            <w:r w:rsidRPr="002E6A5E">
              <w:rPr>
                <w:sz w:val="20"/>
                <w:szCs w:val="20"/>
              </w:rPr>
              <w:t>Dersin değerlendirilmesi</w:t>
            </w:r>
          </w:p>
        </w:tc>
        <w:tc>
          <w:tcPr>
            <w:tcW w:w="1320" w:type="pct"/>
          </w:tcPr>
          <w:p w14:paraId="436B5CA9" w14:textId="431D4976" w:rsidR="002529CA" w:rsidRPr="002E6A5E" w:rsidRDefault="002529CA" w:rsidP="002E6A5E">
            <w:pPr>
              <w:tabs>
                <w:tab w:val="left" w:pos="3686"/>
                <w:tab w:val="left" w:pos="6946"/>
              </w:tabs>
              <w:jc w:val="both"/>
              <w:rPr>
                <w:sz w:val="20"/>
                <w:szCs w:val="20"/>
              </w:rPr>
            </w:pPr>
            <w:r w:rsidRPr="002E6A5E">
              <w:rPr>
                <w:sz w:val="20"/>
                <w:szCs w:val="20"/>
              </w:rPr>
              <w:t>Dr. Öğr. Üyesi Figen Ş</w:t>
            </w:r>
            <w:r w:rsidR="00652C3C" w:rsidRPr="002E6A5E">
              <w:rPr>
                <w:sz w:val="20"/>
                <w:szCs w:val="20"/>
              </w:rPr>
              <w:t>ENGÜN</w:t>
            </w:r>
          </w:p>
        </w:tc>
        <w:tc>
          <w:tcPr>
            <w:tcW w:w="1469" w:type="pct"/>
          </w:tcPr>
          <w:p w14:paraId="08CEA946" w14:textId="77777777" w:rsidR="002529CA" w:rsidRPr="002E6A5E" w:rsidRDefault="002529CA" w:rsidP="002E6A5E">
            <w:pPr>
              <w:tabs>
                <w:tab w:val="left" w:pos="3686"/>
                <w:tab w:val="left" w:pos="6946"/>
              </w:tabs>
              <w:jc w:val="both"/>
              <w:rPr>
                <w:sz w:val="20"/>
                <w:szCs w:val="20"/>
              </w:rPr>
            </w:pPr>
            <w:r w:rsidRPr="002E6A5E">
              <w:rPr>
                <w:sz w:val="20"/>
                <w:szCs w:val="20"/>
              </w:rPr>
              <w:t>Anlatım, soru cevap</w:t>
            </w:r>
          </w:p>
        </w:tc>
      </w:tr>
    </w:tbl>
    <w:p w14:paraId="75CCAD95" w14:textId="08367092" w:rsidR="002323DE" w:rsidRPr="002E6A5E" w:rsidRDefault="002323DE" w:rsidP="002E6A5E">
      <w:pPr>
        <w:rPr>
          <w:sz w:val="20"/>
          <w:szCs w:val="20"/>
        </w:rPr>
      </w:pPr>
    </w:p>
    <w:p w14:paraId="163E43D4" w14:textId="7BBB8BAB" w:rsidR="002323DE" w:rsidRPr="00EA409D" w:rsidRDefault="002323DE" w:rsidP="00EA409D">
      <w:pPr>
        <w:rPr>
          <w:b/>
          <w:sz w:val="20"/>
          <w:szCs w:val="20"/>
        </w:rPr>
      </w:pPr>
      <w:r w:rsidRPr="00EA409D">
        <w:rPr>
          <w:b/>
          <w:sz w:val="20"/>
          <w:szCs w:val="20"/>
        </w:rPr>
        <w:t>Dersin Öğrenme Kazanımlarının Program Kazanımları İle İlişkisi</w:t>
      </w:r>
    </w:p>
    <w:tbl>
      <w:tblPr>
        <w:tblpPr w:leftFromText="141" w:rightFromText="141" w:vertAnchor="text" w:horzAnchor="margin" w:tblpY="279"/>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513"/>
        <w:gridCol w:w="513"/>
        <w:gridCol w:w="513"/>
        <w:gridCol w:w="513"/>
        <w:gridCol w:w="513"/>
        <w:gridCol w:w="513"/>
        <w:gridCol w:w="513"/>
        <w:gridCol w:w="513"/>
        <w:gridCol w:w="513"/>
        <w:gridCol w:w="513"/>
        <w:gridCol w:w="513"/>
        <w:gridCol w:w="513"/>
        <w:gridCol w:w="513"/>
        <w:gridCol w:w="513"/>
        <w:gridCol w:w="513"/>
      </w:tblGrid>
      <w:tr w:rsidR="002323DE" w:rsidRPr="00EA409D" w14:paraId="29562199" w14:textId="77777777" w:rsidTr="0051234C">
        <w:tc>
          <w:tcPr>
            <w:tcW w:w="1663" w:type="dxa"/>
          </w:tcPr>
          <w:p w14:paraId="4CEE7EF0" w14:textId="77777777" w:rsidR="002323DE" w:rsidRPr="00EA409D" w:rsidRDefault="002323DE" w:rsidP="00EA409D">
            <w:pPr>
              <w:rPr>
                <w:sz w:val="20"/>
                <w:szCs w:val="20"/>
              </w:rPr>
            </w:pPr>
            <w:r w:rsidRPr="00EA409D">
              <w:rPr>
                <w:b/>
                <w:bCs/>
                <w:color w:val="000000"/>
                <w:sz w:val="20"/>
                <w:szCs w:val="20"/>
              </w:rPr>
              <w:t>Öğrenme Kazanımları</w:t>
            </w:r>
          </w:p>
        </w:tc>
        <w:tc>
          <w:tcPr>
            <w:tcW w:w="513" w:type="dxa"/>
          </w:tcPr>
          <w:p w14:paraId="7488AABB" w14:textId="77777777" w:rsidR="002323DE" w:rsidRPr="00EA409D" w:rsidRDefault="002323DE" w:rsidP="00EA409D">
            <w:pPr>
              <w:jc w:val="center"/>
              <w:rPr>
                <w:b/>
                <w:bCs/>
                <w:sz w:val="20"/>
                <w:szCs w:val="20"/>
              </w:rPr>
            </w:pPr>
            <w:r w:rsidRPr="00EA409D">
              <w:rPr>
                <w:b/>
                <w:bCs/>
                <w:sz w:val="20"/>
                <w:szCs w:val="20"/>
              </w:rPr>
              <w:t>PK</w:t>
            </w:r>
          </w:p>
          <w:p w14:paraId="3A0AB734" w14:textId="77777777" w:rsidR="002323DE" w:rsidRPr="00EA409D" w:rsidRDefault="002323DE" w:rsidP="00EA409D">
            <w:pPr>
              <w:jc w:val="center"/>
              <w:rPr>
                <w:b/>
                <w:bCs/>
                <w:sz w:val="20"/>
                <w:szCs w:val="20"/>
              </w:rPr>
            </w:pPr>
            <w:r w:rsidRPr="00EA409D">
              <w:rPr>
                <w:b/>
                <w:bCs/>
                <w:sz w:val="20"/>
                <w:szCs w:val="20"/>
              </w:rPr>
              <w:t>1</w:t>
            </w:r>
          </w:p>
        </w:tc>
        <w:tc>
          <w:tcPr>
            <w:tcW w:w="513" w:type="dxa"/>
          </w:tcPr>
          <w:p w14:paraId="482315B0" w14:textId="77777777" w:rsidR="002323DE" w:rsidRPr="00EA409D" w:rsidRDefault="002323DE" w:rsidP="00EA409D">
            <w:pPr>
              <w:jc w:val="center"/>
              <w:rPr>
                <w:b/>
                <w:bCs/>
                <w:sz w:val="20"/>
                <w:szCs w:val="20"/>
              </w:rPr>
            </w:pPr>
            <w:r w:rsidRPr="00EA409D">
              <w:rPr>
                <w:b/>
                <w:bCs/>
                <w:sz w:val="20"/>
                <w:szCs w:val="20"/>
              </w:rPr>
              <w:t>PK</w:t>
            </w:r>
          </w:p>
          <w:p w14:paraId="0503EBF0" w14:textId="77777777" w:rsidR="002323DE" w:rsidRPr="00EA409D" w:rsidRDefault="002323DE" w:rsidP="00EA409D">
            <w:pPr>
              <w:jc w:val="center"/>
              <w:rPr>
                <w:b/>
                <w:bCs/>
                <w:sz w:val="20"/>
                <w:szCs w:val="20"/>
              </w:rPr>
            </w:pPr>
            <w:r w:rsidRPr="00EA409D">
              <w:rPr>
                <w:b/>
                <w:bCs/>
                <w:sz w:val="20"/>
                <w:szCs w:val="20"/>
              </w:rPr>
              <w:t>2</w:t>
            </w:r>
          </w:p>
        </w:tc>
        <w:tc>
          <w:tcPr>
            <w:tcW w:w="513" w:type="dxa"/>
          </w:tcPr>
          <w:p w14:paraId="027F185A" w14:textId="77777777" w:rsidR="002323DE" w:rsidRPr="00EA409D" w:rsidRDefault="002323DE" w:rsidP="00EA409D">
            <w:pPr>
              <w:jc w:val="center"/>
              <w:rPr>
                <w:b/>
                <w:bCs/>
                <w:sz w:val="20"/>
                <w:szCs w:val="20"/>
              </w:rPr>
            </w:pPr>
            <w:r w:rsidRPr="00EA409D">
              <w:rPr>
                <w:b/>
                <w:bCs/>
                <w:sz w:val="20"/>
                <w:szCs w:val="20"/>
              </w:rPr>
              <w:t>PK</w:t>
            </w:r>
          </w:p>
          <w:p w14:paraId="60D5F715" w14:textId="77777777" w:rsidR="002323DE" w:rsidRPr="00EA409D" w:rsidRDefault="002323DE" w:rsidP="00EA409D">
            <w:pPr>
              <w:jc w:val="center"/>
              <w:rPr>
                <w:b/>
                <w:bCs/>
                <w:sz w:val="20"/>
                <w:szCs w:val="20"/>
              </w:rPr>
            </w:pPr>
            <w:r w:rsidRPr="00EA409D">
              <w:rPr>
                <w:b/>
                <w:bCs/>
                <w:sz w:val="20"/>
                <w:szCs w:val="20"/>
              </w:rPr>
              <w:t>3</w:t>
            </w:r>
          </w:p>
        </w:tc>
        <w:tc>
          <w:tcPr>
            <w:tcW w:w="513" w:type="dxa"/>
          </w:tcPr>
          <w:p w14:paraId="0B74B7ED" w14:textId="77777777" w:rsidR="002323DE" w:rsidRPr="00EA409D" w:rsidRDefault="002323DE" w:rsidP="00EA409D">
            <w:pPr>
              <w:jc w:val="center"/>
              <w:rPr>
                <w:b/>
                <w:bCs/>
                <w:sz w:val="20"/>
                <w:szCs w:val="20"/>
              </w:rPr>
            </w:pPr>
            <w:r w:rsidRPr="00EA409D">
              <w:rPr>
                <w:b/>
                <w:bCs/>
                <w:sz w:val="20"/>
                <w:szCs w:val="20"/>
              </w:rPr>
              <w:t>PK</w:t>
            </w:r>
          </w:p>
          <w:p w14:paraId="17C0BAAB" w14:textId="77777777" w:rsidR="002323DE" w:rsidRPr="00EA409D" w:rsidRDefault="002323DE" w:rsidP="00EA409D">
            <w:pPr>
              <w:jc w:val="center"/>
              <w:rPr>
                <w:b/>
                <w:bCs/>
                <w:sz w:val="20"/>
                <w:szCs w:val="20"/>
              </w:rPr>
            </w:pPr>
            <w:r w:rsidRPr="00EA409D">
              <w:rPr>
                <w:b/>
                <w:bCs/>
                <w:sz w:val="20"/>
                <w:szCs w:val="20"/>
              </w:rPr>
              <w:t>4</w:t>
            </w:r>
          </w:p>
        </w:tc>
        <w:tc>
          <w:tcPr>
            <w:tcW w:w="513" w:type="dxa"/>
          </w:tcPr>
          <w:p w14:paraId="57C5F51B" w14:textId="77777777" w:rsidR="002323DE" w:rsidRPr="00EA409D" w:rsidRDefault="002323DE" w:rsidP="00EA409D">
            <w:pPr>
              <w:jc w:val="center"/>
              <w:rPr>
                <w:b/>
                <w:bCs/>
                <w:sz w:val="20"/>
                <w:szCs w:val="20"/>
              </w:rPr>
            </w:pPr>
            <w:r w:rsidRPr="00EA409D">
              <w:rPr>
                <w:b/>
                <w:bCs/>
                <w:sz w:val="20"/>
                <w:szCs w:val="20"/>
              </w:rPr>
              <w:t>PK</w:t>
            </w:r>
          </w:p>
          <w:p w14:paraId="6058F57B" w14:textId="77777777" w:rsidR="002323DE" w:rsidRPr="00EA409D" w:rsidRDefault="002323DE" w:rsidP="00EA409D">
            <w:pPr>
              <w:jc w:val="center"/>
              <w:rPr>
                <w:b/>
                <w:bCs/>
                <w:sz w:val="20"/>
                <w:szCs w:val="20"/>
              </w:rPr>
            </w:pPr>
            <w:r w:rsidRPr="00EA409D">
              <w:rPr>
                <w:b/>
                <w:bCs/>
                <w:sz w:val="20"/>
                <w:szCs w:val="20"/>
              </w:rPr>
              <w:t>5</w:t>
            </w:r>
          </w:p>
        </w:tc>
        <w:tc>
          <w:tcPr>
            <w:tcW w:w="513" w:type="dxa"/>
          </w:tcPr>
          <w:p w14:paraId="4FCE665F" w14:textId="77777777" w:rsidR="002323DE" w:rsidRPr="00EA409D" w:rsidRDefault="002323DE" w:rsidP="00EA409D">
            <w:pPr>
              <w:jc w:val="center"/>
              <w:rPr>
                <w:b/>
                <w:bCs/>
                <w:sz w:val="20"/>
                <w:szCs w:val="20"/>
              </w:rPr>
            </w:pPr>
            <w:r w:rsidRPr="00EA409D">
              <w:rPr>
                <w:b/>
                <w:bCs/>
                <w:sz w:val="20"/>
                <w:szCs w:val="20"/>
              </w:rPr>
              <w:t>PK</w:t>
            </w:r>
          </w:p>
          <w:p w14:paraId="3C3A1990" w14:textId="77777777" w:rsidR="002323DE" w:rsidRPr="00EA409D" w:rsidRDefault="002323DE" w:rsidP="00EA409D">
            <w:pPr>
              <w:jc w:val="center"/>
              <w:rPr>
                <w:b/>
                <w:bCs/>
                <w:sz w:val="20"/>
                <w:szCs w:val="20"/>
              </w:rPr>
            </w:pPr>
            <w:r w:rsidRPr="00EA409D">
              <w:rPr>
                <w:b/>
                <w:bCs/>
                <w:sz w:val="20"/>
                <w:szCs w:val="20"/>
              </w:rPr>
              <w:t>6</w:t>
            </w:r>
          </w:p>
        </w:tc>
        <w:tc>
          <w:tcPr>
            <w:tcW w:w="513" w:type="dxa"/>
          </w:tcPr>
          <w:p w14:paraId="1BF374FE" w14:textId="77777777" w:rsidR="002323DE" w:rsidRPr="00EA409D" w:rsidRDefault="002323DE" w:rsidP="00EA409D">
            <w:pPr>
              <w:jc w:val="center"/>
              <w:rPr>
                <w:b/>
                <w:bCs/>
                <w:sz w:val="20"/>
                <w:szCs w:val="20"/>
              </w:rPr>
            </w:pPr>
            <w:r w:rsidRPr="00EA409D">
              <w:rPr>
                <w:b/>
                <w:bCs/>
                <w:sz w:val="20"/>
                <w:szCs w:val="20"/>
              </w:rPr>
              <w:t>PK</w:t>
            </w:r>
          </w:p>
          <w:p w14:paraId="65DBF948" w14:textId="77777777" w:rsidR="002323DE" w:rsidRPr="00EA409D" w:rsidRDefault="002323DE" w:rsidP="00EA409D">
            <w:pPr>
              <w:jc w:val="center"/>
              <w:rPr>
                <w:b/>
                <w:bCs/>
                <w:sz w:val="20"/>
                <w:szCs w:val="20"/>
              </w:rPr>
            </w:pPr>
            <w:r w:rsidRPr="00EA409D">
              <w:rPr>
                <w:b/>
                <w:bCs/>
                <w:sz w:val="20"/>
                <w:szCs w:val="20"/>
              </w:rPr>
              <w:t>7</w:t>
            </w:r>
          </w:p>
        </w:tc>
        <w:tc>
          <w:tcPr>
            <w:tcW w:w="513" w:type="dxa"/>
          </w:tcPr>
          <w:p w14:paraId="42F72429" w14:textId="77777777" w:rsidR="002323DE" w:rsidRPr="00EA409D" w:rsidRDefault="002323DE" w:rsidP="00EA409D">
            <w:pPr>
              <w:jc w:val="center"/>
              <w:rPr>
                <w:b/>
                <w:bCs/>
                <w:sz w:val="20"/>
                <w:szCs w:val="20"/>
              </w:rPr>
            </w:pPr>
            <w:r w:rsidRPr="00EA409D">
              <w:rPr>
                <w:b/>
                <w:bCs/>
                <w:sz w:val="20"/>
                <w:szCs w:val="20"/>
              </w:rPr>
              <w:t>PK</w:t>
            </w:r>
          </w:p>
          <w:p w14:paraId="1E330D0B" w14:textId="77777777" w:rsidR="002323DE" w:rsidRPr="00EA409D" w:rsidRDefault="002323DE" w:rsidP="00EA409D">
            <w:pPr>
              <w:jc w:val="center"/>
              <w:rPr>
                <w:b/>
                <w:bCs/>
                <w:sz w:val="20"/>
                <w:szCs w:val="20"/>
              </w:rPr>
            </w:pPr>
            <w:r w:rsidRPr="00EA409D">
              <w:rPr>
                <w:b/>
                <w:bCs/>
                <w:sz w:val="20"/>
                <w:szCs w:val="20"/>
              </w:rPr>
              <w:t>8</w:t>
            </w:r>
          </w:p>
        </w:tc>
        <w:tc>
          <w:tcPr>
            <w:tcW w:w="513" w:type="dxa"/>
          </w:tcPr>
          <w:p w14:paraId="278811CD" w14:textId="77777777" w:rsidR="002323DE" w:rsidRPr="00EA409D" w:rsidRDefault="002323DE" w:rsidP="00EA409D">
            <w:pPr>
              <w:jc w:val="center"/>
              <w:rPr>
                <w:b/>
                <w:bCs/>
                <w:sz w:val="20"/>
                <w:szCs w:val="20"/>
              </w:rPr>
            </w:pPr>
            <w:r w:rsidRPr="00EA409D">
              <w:rPr>
                <w:b/>
                <w:bCs/>
                <w:sz w:val="20"/>
                <w:szCs w:val="20"/>
              </w:rPr>
              <w:t>PK</w:t>
            </w:r>
          </w:p>
          <w:p w14:paraId="2A1F9ECB" w14:textId="77777777" w:rsidR="002323DE" w:rsidRPr="00EA409D" w:rsidRDefault="002323DE" w:rsidP="00EA409D">
            <w:pPr>
              <w:jc w:val="center"/>
              <w:rPr>
                <w:b/>
                <w:bCs/>
                <w:sz w:val="20"/>
                <w:szCs w:val="20"/>
              </w:rPr>
            </w:pPr>
            <w:r w:rsidRPr="00EA409D">
              <w:rPr>
                <w:b/>
                <w:bCs/>
                <w:sz w:val="20"/>
                <w:szCs w:val="20"/>
              </w:rPr>
              <w:t>9</w:t>
            </w:r>
          </w:p>
        </w:tc>
        <w:tc>
          <w:tcPr>
            <w:tcW w:w="513" w:type="dxa"/>
          </w:tcPr>
          <w:p w14:paraId="1A1BA9DD" w14:textId="77777777" w:rsidR="002323DE" w:rsidRPr="00EA409D" w:rsidRDefault="002323DE" w:rsidP="00EA409D">
            <w:pPr>
              <w:jc w:val="center"/>
              <w:rPr>
                <w:b/>
                <w:bCs/>
                <w:sz w:val="20"/>
                <w:szCs w:val="20"/>
              </w:rPr>
            </w:pPr>
            <w:r w:rsidRPr="00EA409D">
              <w:rPr>
                <w:b/>
                <w:bCs/>
                <w:sz w:val="20"/>
                <w:szCs w:val="20"/>
              </w:rPr>
              <w:t>PK</w:t>
            </w:r>
          </w:p>
          <w:p w14:paraId="32504E24" w14:textId="77777777" w:rsidR="002323DE" w:rsidRPr="00EA409D" w:rsidRDefault="002323DE" w:rsidP="00EA409D">
            <w:pPr>
              <w:jc w:val="center"/>
              <w:rPr>
                <w:b/>
                <w:bCs/>
                <w:sz w:val="20"/>
                <w:szCs w:val="20"/>
              </w:rPr>
            </w:pPr>
            <w:r w:rsidRPr="00EA409D">
              <w:rPr>
                <w:b/>
                <w:bCs/>
                <w:sz w:val="20"/>
                <w:szCs w:val="20"/>
              </w:rPr>
              <w:t>10</w:t>
            </w:r>
          </w:p>
        </w:tc>
        <w:tc>
          <w:tcPr>
            <w:tcW w:w="513" w:type="dxa"/>
          </w:tcPr>
          <w:p w14:paraId="4DD28029" w14:textId="77777777" w:rsidR="002323DE" w:rsidRPr="00EA409D" w:rsidRDefault="002323DE" w:rsidP="00EA409D">
            <w:pPr>
              <w:jc w:val="center"/>
              <w:rPr>
                <w:b/>
                <w:bCs/>
                <w:sz w:val="20"/>
                <w:szCs w:val="20"/>
              </w:rPr>
            </w:pPr>
            <w:r w:rsidRPr="00EA409D">
              <w:rPr>
                <w:b/>
                <w:bCs/>
                <w:sz w:val="20"/>
                <w:szCs w:val="20"/>
              </w:rPr>
              <w:t>PK</w:t>
            </w:r>
          </w:p>
          <w:p w14:paraId="1F8B90DE" w14:textId="77777777" w:rsidR="002323DE" w:rsidRPr="00EA409D" w:rsidRDefault="002323DE" w:rsidP="00EA409D">
            <w:pPr>
              <w:jc w:val="center"/>
              <w:rPr>
                <w:b/>
                <w:bCs/>
                <w:sz w:val="20"/>
                <w:szCs w:val="20"/>
              </w:rPr>
            </w:pPr>
            <w:r w:rsidRPr="00EA409D">
              <w:rPr>
                <w:b/>
                <w:bCs/>
                <w:sz w:val="20"/>
                <w:szCs w:val="20"/>
              </w:rPr>
              <w:t>11</w:t>
            </w:r>
          </w:p>
        </w:tc>
        <w:tc>
          <w:tcPr>
            <w:tcW w:w="513" w:type="dxa"/>
          </w:tcPr>
          <w:p w14:paraId="484164AC" w14:textId="77777777" w:rsidR="002323DE" w:rsidRPr="00EA409D" w:rsidRDefault="002323DE" w:rsidP="00EA409D">
            <w:pPr>
              <w:jc w:val="center"/>
              <w:rPr>
                <w:b/>
                <w:bCs/>
                <w:sz w:val="20"/>
                <w:szCs w:val="20"/>
              </w:rPr>
            </w:pPr>
            <w:r w:rsidRPr="00EA409D">
              <w:rPr>
                <w:b/>
                <w:bCs/>
                <w:sz w:val="20"/>
                <w:szCs w:val="20"/>
              </w:rPr>
              <w:t>PK</w:t>
            </w:r>
          </w:p>
          <w:p w14:paraId="0FBFF407" w14:textId="77777777" w:rsidR="002323DE" w:rsidRPr="00EA409D" w:rsidRDefault="002323DE" w:rsidP="00EA409D">
            <w:pPr>
              <w:jc w:val="center"/>
              <w:rPr>
                <w:b/>
                <w:bCs/>
                <w:sz w:val="20"/>
                <w:szCs w:val="20"/>
              </w:rPr>
            </w:pPr>
            <w:r w:rsidRPr="00EA409D">
              <w:rPr>
                <w:b/>
                <w:bCs/>
                <w:sz w:val="20"/>
                <w:szCs w:val="20"/>
              </w:rPr>
              <w:t>12</w:t>
            </w:r>
          </w:p>
        </w:tc>
        <w:tc>
          <w:tcPr>
            <w:tcW w:w="513" w:type="dxa"/>
          </w:tcPr>
          <w:p w14:paraId="52016657" w14:textId="77777777" w:rsidR="002323DE" w:rsidRPr="00EA409D" w:rsidRDefault="002323DE" w:rsidP="00EA409D">
            <w:pPr>
              <w:jc w:val="center"/>
              <w:rPr>
                <w:b/>
                <w:bCs/>
                <w:sz w:val="20"/>
                <w:szCs w:val="20"/>
              </w:rPr>
            </w:pPr>
            <w:r w:rsidRPr="00EA409D">
              <w:rPr>
                <w:b/>
                <w:bCs/>
                <w:sz w:val="20"/>
                <w:szCs w:val="20"/>
              </w:rPr>
              <w:t>PK</w:t>
            </w:r>
          </w:p>
          <w:p w14:paraId="1AC0017B" w14:textId="77777777" w:rsidR="002323DE" w:rsidRPr="00EA409D" w:rsidRDefault="002323DE" w:rsidP="00EA409D">
            <w:pPr>
              <w:jc w:val="center"/>
              <w:rPr>
                <w:b/>
                <w:bCs/>
                <w:sz w:val="20"/>
                <w:szCs w:val="20"/>
              </w:rPr>
            </w:pPr>
            <w:r w:rsidRPr="00EA409D">
              <w:rPr>
                <w:b/>
                <w:bCs/>
                <w:sz w:val="20"/>
                <w:szCs w:val="20"/>
              </w:rPr>
              <w:t>13</w:t>
            </w:r>
          </w:p>
        </w:tc>
        <w:tc>
          <w:tcPr>
            <w:tcW w:w="513" w:type="dxa"/>
          </w:tcPr>
          <w:p w14:paraId="53059869" w14:textId="77777777" w:rsidR="002323DE" w:rsidRPr="00EA409D" w:rsidRDefault="002323DE" w:rsidP="00EA409D">
            <w:pPr>
              <w:jc w:val="center"/>
              <w:rPr>
                <w:b/>
                <w:bCs/>
                <w:sz w:val="20"/>
                <w:szCs w:val="20"/>
              </w:rPr>
            </w:pPr>
            <w:r w:rsidRPr="00EA409D">
              <w:rPr>
                <w:b/>
                <w:bCs/>
                <w:sz w:val="20"/>
                <w:szCs w:val="20"/>
              </w:rPr>
              <w:t>PK</w:t>
            </w:r>
          </w:p>
          <w:p w14:paraId="18B4CDFC" w14:textId="77777777" w:rsidR="002323DE" w:rsidRPr="00EA409D" w:rsidRDefault="002323DE" w:rsidP="00EA409D">
            <w:pPr>
              <w:jc w:val="center"/>
              <w:rPr>
                <w:b/>
                <w:bCs/>
                <w:sz w:val="20"/>
                <w:szCs w:val="20"/>
              </w:rPr>
            </w:pPr>
            <w:r w:rsidRPr="00EA409D">
              <w:rPr>
                <w:b/>
                <w:bCs/>
                <w:sz w:val="20"/>
                <w:szCs w:val="20"/>
              </w:rPr>
              <w:t>14</w:t>
            </w:r>
          </w:p>
        </w:tc>
        <w:tc>
          <w:tcPr>
            <w:tcW w:w="513" w:type="dxa"/>
          </w:tcPr>
          <w:p w14:paraId="6B4F0E37" w14:textId="77777777" w:rsidR="002323DE" w:rsidRPr="00EA409D" w:rsidRDefault="002323DE" w:rsidP="00EA409D">
            <w:pPr>
              <w:jc w:val="center"/>
              <w:rPr>
                <w:b/>
                <w:bCs/>
                <w:sz w:val="20"/>
                <w:szCs w:val="20"/>
              </w:rPr>
            </w:pPr>
            <w:r w:rsidRPr="00EA409D">
              <w:rPr>
                <w:b/>
                <w:bCs/>
                <w:sz w:val="20"/>
                <w:szCs w:val="20"/>
              </w:rPr>
              <w:t>PK</w:t>
            </w:r>
          </w:p>
          <w:p w14:paraId="52E153BB" w14:textId="77777777" w:rsidR="002323DE" w:rsidRPr="00EA409D" w:rsidRDefault="002323DE" w:rsidP="00EA409D">
            <w:pPr>
              <w:jc w:val="center"/>
              <w:rPr>
                <w:b/>
                <w:bCs/>
                <w:sz w:val="20"/>
                <w:szCs w:val="20"/>
              </w:rPr>
            </w:pPr>
            <w:r w:rsidRPr="00EA409D">
              <w:rPr>
                <w:b/>
                <w:bCs/>
                <w:sz w:val="20"/>
                <w:szCs w:val="20"/>
              </w:rPr>
              <w:t>15</w:t>
            </w:r>
          </w:p>
        </w:tc>
      </w:tr>
      <w:tr w:rsidR="002323DE" w:rsidRPr="00EA409D" w14:paraId="13CE5615" w14:textId="77777777" w:rsidTr="0051234C">
        <w:trPr>
          <w:trHeight w:val="283"/>
        </w:trPr>
        <w:tc>
          <w:tcPr>
            <w:tcW w:w="1663" w:type="dxa"/>
            <w:tcBorders>
              <w:top w:val="nil"/>
              <w:left w:val="single" w:sz="8" w:space="0" w:color="auto"/>
              <w:bottom w:val="single" w:sz="8" w:space="0" w:color="auto"/>
              <w:right w:val="single" w:sz="8" w:space="0" w:color="auto"/>
            </w:tcBorders>
            <w:shd w:val="clear" w:color="auto" w:fill="auto"/>
          </w:tcPr>
          <w:p w14:paraId="6853BD4D" w14:textId="77777777" w:rsidR="002323DE" w:rsidRPr="00EA409D" w:rsidRDefault="002323DE" w:rsidP="00EA409D">
            <w:pPr>
              <w:jc w:val="center"/>
              <w:rPr>
                <w:b/>
                <w:bCs/>
                <w:color w:val="000000"/>
                <w:sz w:val="20"/>
                <w:szCs w:val="20"/>
              </w:rPr>
            </w:pPr>
            <w:r w:rsidRPr="00EA409D">
              <w:rPr>
                <w:b/>
                <w:bCs/>
                <w:color w:val="000000"/>
                <w:sz w:val="20"/>
                <w:szCs w:val="20"/>
              </w:rPr>
              <w:t>ÖK1</w:t>
            </w:r>
          </w:p>
        </w:tc>
        <w:tc>
          <w:tcPr>
            <w:tcW w:w="513" w:type="dxa"/>
          </w:tcPr>
          <w:p w14:paraId="6F922131" w14:textId="77777777" w:rsidR="002323DE" w:rsidRPr="00EA409D" w:rsidRDefault="002323DE" w:rsidP="00EA409D">
            <w:pPr>
              <w:jc w:val="center"/>
              <w:rPr>
                <w:sz w:val="20"/>
                <w:szCs w:val="20"/>
              </w:rPr>
            </w:pPr>
            <w:r w:rsidRPr="00EA409D">
              <w:rPr>
                <w:sz w:val="20"/>
                <w:szCs w:val="20"/>
              </w:rPr>
              <w:t>4</w:t>
            </w:r>
          </w:p>
        </w:tc>
        <w:tc>
          <w:tcPr>
            <w:tcW w:w="513" w:type="dxa"/>
          </w:tcPr>
          <w:p w14:paraId="5410360F" w14:textId="77777777" w:rsidR="002323DE" w:rsidRPr="00EA409D" w:rsidRDefault="002323DE" w:rsidP="00EA409D">
            <w:pPr>
              <w:rPr>
                <w:sz w:val="20"/>
                <w:szCs w:val="20"/>
              </w:rPr>
            </w:pPr>
          </w:p>
        </w:tc>
        <w:tc>
          <w:tcPr>
            <w:tcW w:w="513" w:type="dxa"/>
          </w:tcPr>
          <w:p w14:paraId="0CF6AE9A" w14:textId="77777777" w:rsidR="002323DE" w:rsidRPr="00EA409D" w:rsidRDefault="002323DE" w:rsidP="00EA409D">
            <w:pPr>
              <w:jc w:val="center"/>
              <w:rPr>
                <w:sz w:val="20"/>
                <w:szCs w:val="20"/>
              </w:rPr>
            </w:pPr>
          </w:p>
        </w:tc>
        <w:tc>
          <w:tcPr>
            <w:tcW w:w="513" w:type="dxa"/>
          </w:tcPr>
          <w:p w14:paraId="6E94F28E" w14:textId="77777777" w:rsidR="002323DE" w:rsidRPr="00EA409D" w:rsidRDefault="002323DE" w:rsidP="00EA409D">
            <w:pPr>
              <w:jc w:val="center"/>
              <w:rPr>
                <w:sz w:val="20"/>
                <w:szCs w:val="20"/>
              </w:rPr>
            </w:pPr>
            <w:r w:rsidRPr="00EA409D">
              <w:rPr>
                <w:sz w:val="20"/>
                <w:szCs w:val="20"/>
              </w:rPr>
              <w:t>5</w:t>
            </w:r>
          </w:p>
        </w:tc>
        <w:tc>
          <w:tcPr>
            <w:tcW w:w="513" w:type="dxa"/>
          </w:tcPr>
          <w:p w14:paraId="632A1CA8" w14:textId="77777777" w:rsidR="002323DE" w:rsidRPr="00EA409D" w:rsidRDefault="002323DE" w:rsidP="00EA409D">
            <w:pPr>
              <w:jc w:val="center"/>
              <w:rPr>
                <w:sz w:val="20"/>
                <w:szCs w:val="20"/>
              </w:rPr>
            </w:pPr>
            <w:r w:rsidRPr="00EA409D">
              <w:rPr>
                <w:sz w:val="20"/>
                <w:szCs w:val="20"/>
              </w:rPr>
              <w:t>5</w:t>
            </w:r>
          </w:p>
        </w:tc>
        <w:tc>
          <w:tcPr>
            <w:tcW w:w="513" w:type="dxa"/>
          </w:tcPr>
          <w:p w14:paraId="619A4899" w14:textId="77777777" w:rsidR="002323DE" w:rsidRPr="00EA409D" w:rsidRDefault="002323DE" w:rsidP="00EA409D">
            <w:pPr>
              <w:jc w:val="center"/>
              <w:rPr>
                <w:sz w:val="20"/>
                <w:szCs w:val="20"/>
              </w:rPr>
            </w:pPr>
            <w:r w:rsidRPr="00EA409D">
              <w:rPr>
                <w:sz w:val="20"/>
                <w:szCs w:val="20"/>
              </w:rPr>
              <w:t>5</w:t>
            </w:r>
          </w:p>
        </w:tc>
        <w:tc>
          <w:tcPr>
            <w:tcW w:w="513" w:type="dxa"/>
          </w:tcPr>
          <w:p w14:paraId="76E0012D" w14:textId="77777777" w:rsidR="002323DE" w:rsidRPr="00EA409D" w:rsidRDefault="002323DE" w:rsidP="00EA409D">
            <w:pPr>
              <w:jc w:val="center"/>
              <w:rPr>
                <w:sz w:val="20"/>
                <w:szCs w:val="20"/>
              </w:rPr>
            </w:pPr>
          </w:p>
        </w:tc>
        <w:tc>
          <w:tcPr>
            <w:tcW w:w="513" w:type="dxa"/>
          </w:tcPr>
          <w:p w14:paraId="0A9A1542" w14:textId="77777777" w:rsidR="002323DE" w:rsidRPr="00EA409D" w:rsidRDefault="002323DE" w:rsidP="00EA409D">
            <w:pPr>
              <w:jc w:val="center"/>
              <w:rPr>
                <w:sz w:val="20"/>
                <w:szCs w:val="20"/>
              </w:rPr>
            </w:pPr>
            <w:r w:rsidRPr="00EA409D">
              <w:rPr>
                <w:sz w:val="20"/>
                <w:szCs w:val="20"/>
              </w:rPr>
              <w:t>4</w:t>
            </w:r>
          </w:p>
        </w:tc>
        <w:tc>
          <w:tcPr>
            <w:tcW w:w="513" w:type="dxa"/>
          </w:tcPr>
          <w:p w14:paraId="542E4CD5" w14:textId="77777777" w:rsidR="002323DE" w:rsidRPr="00EA409D" w:rsidRDefault="002323DE" w:rsidP="00EA409D">
            <w:pPr>
              <w:jc w:val="center"/>
              <w:rPr>
                <w:sz w:val="20"/>
                <w:szCs w:val="20"/>
              </w:rPr>
            </w:pPr>
            <w:r w:rsidRPr="00EA409D">
              <w:rPr>
                <w:sz w:val="20"/>
                <w:szCs w:val="20"/>
              </w:rPr>
              <w:t>3</w:t>
            </w:r>
          </w:p>
        </w:tc>
        <w:tc>
          <w:tcPr>
            <w:tcW w:w="513" w:type="dxa"/>
          </w:tcPr>
          <w:p w14:paraId="0F4668A4" w14:textId="77777777" w:rsidR="002323DE" w:rsidRPr="00EA409D" w:rsidRDefault="002323DE" w:rsidP="00EA409D">
            <w:pPr>
              <w:jc w:val="center"/>
              <w:rPr>
                <w:sz w:val="20"/>
                <w:szCs w:val="20"/>
              </w:rPr>
            </w:pPr>
            <w:r w:rsidRPr="00EA409D">
              <w:rPr>
                <w:sz w:val="20"/>
                <w:szCs w:val="20"/>
              </w:rPr>
              <w:t>4</w:t>
            </w:r>
          </w:p>
        </w:tc>
        <w:tc>
          <w:tcPr>
            <w:tcW w:w="513" w:type="dxa"/>
          </w:tcPr>
          <w:p w14:paraId="1B290637" w14:textId="77777777" w:rsidR="002323DE" w:rsidRPr="00EA409D" w:rsidRDefault="002323DE" w:rsidP="00EA409D">
            <w:pPr>
              <w:jc w:val="center"/>
              <w:rPr>
                <w:sz w:val="20"/>
                <w:szCs w:val="20"/>
              </w:rPr>
            </w:pPr>
          </w:p>
        </w:tc>
        <w:tc>
          <w:tcPr>
            <w:tcW w:w="513" w:type="dxa"/>
          </w:tcPr>
          <w:p w14:paraId="0FE02D06" w14:textId="77777777" w:rsidR="002323DE" w:rsidRPr="00EA409D" w:rsidRDefault="002323DE" w:rsidP="00EA409D">
            <w:pPr>
              <w:jc w:val="center"/>
              <w:rPr>
                <w:sz w:val="20"/>
                <w:szCs w:val="20"/>
              </w:rPr>
            </w:pPr>
          </w:p>
        </w:tc>
        <w:tc>
          <w:tcPr>
            <w:tcW w:w="513" w:type="dxa"/>
          </w:tcPr>
          <w:p w14:paraId="262BE5C5" w14:textId="77777777" w:rsidR="002323DE" w:rsidRPr="00EA409D" w:rsidRDefault="002323DE" w:rsidP="00EA409D">
            <w:pPr>
              <w:jc w:val="center"/>
              <w:rPr>
                <w:sz w:val="20"/>
                <w:szCs w:val="20"/>
              </w:rPr>
            </w:pPr>
          </w:p>
        </w:tc>
        <w:tc>
          <w:tcPr>
            <w:tcW w:w="513" w:type="dxa"/>
          </w:tcPr>
          <w:p w14:paraId="7D1A7EF2" w14:textId="77777777" w:rsidR="002323DE" w:rsidRPr="00EA409D" w:rsidRDefault="002323DE" w:rsidP="00EA409D">
            <w:pPr>
              <w:jc w:val="center"/>
              <w:rPr>
                <w:sz w:val="20"/>
                <w:szCs w:val="20"/>
              </w:rPr>
            </w:pPr>
          </w:p>
        </w:tc>
        <w:tc>
          <w:tcPr>
            <w:tcW w:w="513" w:type="dxa"/>
          </w:tcPr>
          <w:p w14:paraId="7C84F595" w14:textId="77777777" w:rsidR="002323DE" w:rsidRPr="00EA409D" w:rsidRDefault="002323DE" w:rsidP="00EA409D">
            <w:pPr>
              <w:jc w:val="center"/>
              <w:rPr>
                <w:sz w:val="20"/>
                <w:szCs w:val="20"/>
              </w:rPr>
            </w:pPr>
          </w:p>
        </w:tc>
      </w:tr>
      <w:tr w:rsidR="002323DE" w:rsidRPr="00EA409D" w14:paraId="106E4217" w14:textId="77777777" w:rsidTr="0051234C">
        <w:tc>
          <w:tcPr>
            <w:tcW w:w="1663" w:type="dxa"/>
            <w:tcBorders>
              <w:top w:val="nil"/>
              <w:left w:val="single" w:sz="8" w:space="0" w:color="auto"/>
              <w:bottom w:val="single" w:sz="8" w:space="0" w:color="auto"/>
              <w:right w:val="single" w:sz="8" w:space="0" w:color="auto"/>
            </w:tcBorders>
            <w:shd w:val="clear" w:color="auto" w:fill="auto"/>
          </w:tcPr>
          <w:p w14:paraId="6DC92E54" w14:textId="77777777" w:rsidR="002323DE" w:rsidRPr="00EA409D" w:rsidRDefault="002323DE" w:rsidP="00EA409D">
            <w:pPr>
              <w:jc w:val="center"/>
              <w:rPr>
                <w:b/>
                <w:bCs/>
                <w:color w:val="000000"/>
                <w:sz w:val="20"/>
                <w:szCs w:val="20"/>
              </w:rPr>
            </w:pPr>
            <w:r w:rsidRPr="00EA409D">
              <w:rPr>
                <w:b/>
                <w:bCs/>
                <w:color w:val="000000"/>
                <w:sz w:val="20"/>
                <w:szCs w:val="20"/>
              </w:rPr>
              <w:t>ÖK2</w:t>
            </w:r>
          </w:p>
        </w:tc>
        <w:tc>
          <w:tcPr>
            <w:tcW w:w="513" w:type="dxa"/>
          </w:tcPr>
          <w:p w14:paraId="5A035063" w14:textId="77777777" w:rsidR="002323DE" w:rsidRPr="00EA409D" w:rsidRDefault="002323DE" w:rsidP="00EA409D">
            <w:pPr>
              <w:jc w:val="center"/>
              <w:rPr>
                <w:sz w:val="20"/>
                <w:szCs w:val="20"/>
              </w:rPr>
            </w:pPr>
            <w:r w:rsidRPr="00EA409D">
              <w:rPr>
                <w:sz w:val="20"/>
                <w:szCs w:val="20"/>
              </w:rPr>
              <w:t>4</w:t>
            </w:r>
          </w:p>
        </w:tc>
        <w:tc>
          <w:tcPr>
            <w:tcW w:w="513" w:type="dxa"/>
          </w:tcPr>
          <w:p w14:paraId="4C2FDA2E" w14:textId="77777777" w:rsidR="002323DE" w:rsidRPr="00EA409D" w:rsidRDefault="002323DE" w:rsidP="00EA409D">
            <w:pPr>
              <w:jc w:val="center"/>
              <w:rPr>
                <w:sz w:val="20"/>
                <w:szCs w:val="20"/>
              </w:rPr>
            </w:pPr>
          </w:p>
        </w:tc>
        <w:tc>
          <w:tcPr>
            <w:tcW w:w="513" w:type="dxa"/>
          </w:tcPr>
          <w:p w14:paraId="62D1E5FC" w14:textId="77777777" w:rsidR="002323DE" w:rsidRPr="00EA409D" w:rsidRDefault="002323DE" w:rsidP="00EA409D">
            <w:pPr>
              <w:jc w:val="center"/>
              <w:rPr>
                <w:sz w:val="20"/>
                <w:szCs w:val="20"/>
              </w:rPr>
            </w:pPr>
          </w:p>
        </w:tc>
        <w:tc>
          <w:tcPr>
            <w:tcW w:w="513" w:type="dxa"/>
          </w:tcPr>
          <w:p w14:paraId="2970D522" w14:textId="77777777" w:rsidR="002323DE" w:rsidRPr="00EA409D" w:rsidRDefault="002323DE" w:rsidP="00EA409D">
            <w:pPr>
              <w:jc w:val="center"/>
              <w:rPr>
                <w:sz w:val="20"/>
                <w:szCs w:val="20"/>
              </w:rPr>
            </w:pPr>
            <w:r w:rsidRPr="00EA409D">
              <w:rPr>
                <w:sz w:val="20"/>
                <w:szCs w:val="20"/>
              </w:rPr>
              <w:t>5</w:t>
            </w:r>
          </w:p>
        </w:tc>
        <w:tc>
          <w:tcPr>
            <w:tcW w:w="513" w:type="dxa"/>
          </w:tcPr>
          <w:p w14:paraId="68AD31FF" w14:textId="77777777" w:rsidR="002323DE" w:rsidRPr="00EA409D" w:rsidRDefault="002323DE" w:rsidP="00EA409D">
            <w:pPr>
              <w:jc w:val="center"/>
              <w:rPr>
                <w:sz w:val="20"/>
                <w:szCs w:val="20"/>
              </w:rPr>
            </w:pPr>
            <w:r w:rsidRPr="00EA409D">
              <w:rPr>
                <w:sz w:val="20"/>
                <w:szCs w:val="20"/>
              </w:rPr>
              <w:t>4</w:t>
            </w:r>
          </w:p>
        </w:tc>
        <w:tc>
          <w:tcPr>
            <w:tcW w:w="513" w:type="dxa"/>
          </w:tcPr>
          <w:p w14:paraId="5763E9C3" w14:textId="77777777" w:rsidR="002323DE" w:rsidRPr="00EA409D" w:rsidRDefault="002323DE" w:rsidP="00EA409D">
            <w:pPr>
              <w:jc w:val="center"/>
              <w:rPr>
                <w:sz w:val="20"/>
                <w:szCs w:val="20"/>
              </w:rPr>
            </w:pPr>
            <w:r w:rsidRPr="00EA409D">
              <w:rPr>
                <w:sz w:val="20"/>
                <w:szCs w:val="20"/>
              </w:rPr>
              <w:t>4</w:t>
            </w:r>
          </w:p>
        </w:tc>
        <w:tc>
          <w:tcPr>
            <w:tcW w:w="513" w:type="dxa"/>
          </w:tcPr>
          <w:p w14:paraId="2F0BCDC9" w14:textId="77777777" w:rsidR="002323DE" w:rsidRPr="00EA409D" w:rsidRDefault="002323DE" w:rsidP="00EA409D">
            <w:pPr>
              <w:jc w:val="center"/>
              <w:rPr>
                <w:sz w:val="20"/>
                <w:szCs w:val="20"/>
              </w:rPr>
            </w:pPr>
          </w:p>
        </w:tc>
        <w:tc>
          <w:tcPr>
            <w:tcW w:w="513" w:type="dxa"/>
          </w:tcPr>
          <w:p w14:paraId="72E259BB" w14:textId="77777777" w:rsidR="002323DE" w:rsidRPr="00EA409D" w:rsidRDefault="002323DE" w:rsidP="00EA409D">
            <w:pPr>
              <w:jc w:val="center"/>
              <w:rPr>
                <w:sz w:val="20"/>
                <w:szCs w:val="20"/>
              </w:rPr>
            </w:pPr>
            <w:r w:rsidRPr="00EA409D">
              <w:rPr>
                <w:sz w:val="20"/>
                <w:szCs w:val="20"/>
              </w:rPr>
              <w:t>4</w:t>
            </w:r>
          </w:p>
        </w:tc>
        <w:tc>
          <w:tcPr>
            <w:tcW w:w="513" w:type="dxa"/>
          </w:tcPr>
          <w:p w14:paraId="7099403C" w14:textId="77777777" w:rsidR="002323DE" w:rsidRPr="00EA409D" w:rsidRDefault="002323DE" w:rsidP="00EA409D">
            <w:pPr>
              <w:jc w:val="center"/>
              <w:rPr>
                <w:sz w:val="20"/>
                <w:szCs w:val="20"/>
              </w:rPr>
            </w:pPr>
            <w:r w:rsidRPr="00EA409D">
              <w:rPr>
                <w:sz w:val="20"/>
                <w:szCs w:val="20"/>
              </w:rPr>
              <w:t>4</w:t>
            </w:r>
          </w:p>
        </w:tc>
        <w:tc>
          <w:tcPr>
            <w:tcW w:w="513" w:type="dxa"/>
          </w:tcPr>
          <w:p w14:paraId="42422DD1" w14:textId="77777777" w:rsidR="002323DE" w:rsidRPr="00EA409D" w:rsidRDefault="002323DE" w:rsidP="00EA409D">
            <w:pPr>
              <w:jc w:val="center"/>
              <w:rPr>
                <w:sz w:val="20"/>
                <w:szCs w:val="20"/>
              </w:rPr>
            </w:pPr>
            <w:r w:rsidRPr="00EA409D">
              <w:rPr>
                <w:sz w:val="20"/>
                <w:szCs w:val="20"/>
              </w:rPr>
              <w:t>4</w:t>
            </w:r>
          </w:p>
        </w:tc>
        <w:tc>
          <w:tcPr>
            <w:tcW w:w="513" w:type="dxa"/>
          </w:tcPr>
          <w:p w14:paraId="7FE473AD" w14:textId="77777777" w:rsidR="002323DE" w:rsidRPr="00EA409D" w:rsidRDefault="002323DE" w:rsidP="00EA409D">
            <w:pPr>
              <w:jc w:val="center"/>
              <w:rPr>
                <w:sz w:val="20"/>
                <w:szCs w:val="20"/>
              </w:rPr>
            </w:pPr>
          </w:p>
        </w:tc>
        <w:tc>
          <w:tcPr>
            <w:tcW w:w="513" w:type="dxa"/>
          </w:tcPr>
          <w:p w14:paraId="7A36C25C" w14:textId="77777777" w:rsidR="002323DE" w:rsidRPr="00EA409D" w:rsidRDefault="002323DE" w:rsidP="00EA409D">
            <w:pPr>
              <w:jc w:val="center"/>
              <w:rPr>
                <w:sz w:val="20"/>
                <w:szCs w:val="20"/>
              </w:rPr>
            </w:pPr>
            <w:r w:rsidRPr="00EA409D">
              <w:rPr>
                <w:sz w:val="20"/>
                <w:szCs w:val="20"/>
              </w:rPr>
              <w:t>3</w:t>
            </w:r>
          </w:p>
        </w:tc>
        <w:tc>
          <w:tcPr>
            <w:tcW w:w="513" w:type="dxa"/>
          </w:tcPr>
          <w:p w14:paraId="21CB2FD8" w14:textId="77777777" w:rsidR="002323DE" w:rsidRPr="00EA409D" w:rsidRDefault="002323DE" w:rsidP="00EA409D">
            <w:pPr>
              <w:jc w:val="center"/>
              <w:rPr>
                <w:sz w:val="20"/>
                <w:szCs w:val="20"/>
              </w:rPr>
            </w:pPr>
          </w:p>
        </w:tc>
        <w:tc>
          <w:tcPr>
            <w:tcW w:w="513" w:type="dxa"/>
          </w:tcPr>
          <w:p w14:paraId="0AF74504" w14:textId="77777777" w:rsidR="002323DE" w:rsidRPr="00EA409D" w:rsidRDefault="002323DE" w:rsidP="00EA409D">
            <w:pPr>
              <w:jc w:val="center"/>
              <w:rPr>
                <w:sz w:val="20"/>
                <w:szCs w:val="20"/>
              </w:rPr>
            </w:pPr>
          </w:p>
        </w:tc>
        <w:tc>
          <w:tcPr>
            <w:tcW w:w="513" w:type="dxa"/>
          </w:tcPr>
          <w:p w14:paraId="4B1F723C" w14:textId="77777777" w:rsidR="002323DE" w:rsidRPr="00EA409D" w:rsidRDefault="002323DE" w:rsidP="00EA409D">
            <w:pPr>
              <w:jc w:val="center"/>
              <w:rPr>
                <w:sz w:val="20"/>
                <w:szCs w:val="20"/>
              </w:rPr>
            </w:pPr>
          </w:p>
        </w:tc>
      </w:tr>
      <w:tr w:rsidR="002323DE" w:rsidRPr="00EA409D" w14:paraId="11B8356A" w14:textId="77777777" w:rsidTr="0051234C">
        <w:tc>
          <w:tcPr>
            <w:tcW w:w="1663" w:type="dxa"/>
            <w:tcBorders>
              <w:top w:val="nil"/>
              <w:left w:val="single" w:sz="8" w:space="0" w:color="auto"/>
              <w:bottom w:val="single" w:sz="8" w:space="0" w:color="auto"/>
              <w:right w:val="single" w:sz="8" w:space="0" w:color="auto"/>
            </w:tcBorders>
            <w:shd w:val="clear" w:color="auto" w:fill="auto"/>
          </w:tcPr>
          <w:p w14:paraId="70EA1B1C" w14:textId="77777777" w:rsidR="002323DE" w:rsidRPr="00EA409D" w:rsidRDefault="002323DE" w:rsidP="00EA409D">
            <w:pPr>
              <w:jc w:val="center"/>
              <w:rPr>
                <w:b/>
                <w:bCs/>
                <w:color w:val="000000"/>
                <w:sz w:val="20"/>
                <w:szCs w:val="20"/>
              </w:rPr>
            </w:pPr>
            <w:r w:rsidRPr="00EA409D">
              <w:rPr>
                <w:b/>
                <w:bCs/>
                <w:color w:val="000000"/>
                <w:sz w:val="20"/>
                <w:szCs w:val="20"/>
              </w:rPr>
              <w:t>ÖK3</w:t>
            </w:r>
          </w:p>
        </w:tc>
        <w:tc>
          <w:tcPr>
            <w:tcW w:w="513" w:type="dxa"/>
          </w:tcPr>
          <w:p w14:paraId="601EE832" w14:textId="77777777" w:rsidR="002323DE" w:rsidRPr="00EA409D" w:rsidRDefault="002323DE" w:rsidP="00EA409D">
            <w:pPr>
              <w:jc w:val="center"/>
              <w:rPr>
                <w:sz w:val="20"/>
                <w:szCs w:val="20"/>
              </w:rPr>
            </w:pPr>
            <w:r w:rsidRPr="00EA409D">
              <w:rPr>
                <w:sz w:val="20"/>
                <w:szCs w:val="20"/>
              </w:rPr>
              <w:t>4</w:t>
            </w:r>
          </w:p>
        </w:tc>
        <w:tc>
          <w:tcPr>
            <w:tcW w:w="513" w:type="dxa"/>
          </w:tcPr>
          <w:p w14:paraId="1CBEBD14" w14:textId="77777777" w:rsidR="002323DE" w:rsidRPr="00EA409D" w:rsidRDefault="002323DE" w:rsidP="00EA409D">
            <w:pPr>
              <w:jc w:val="center"/>
              <w:rPr>
                <w:sz w:val="20"/>
                <w:szCs w:val="20"/>
              </w:rPr>
            </w:pPr>
          </w:p>
        </w:tc>
        <w:tc>
          <w:tcPr>
            <w:tcW w:w="513" w:type="dxa"/>
          </w:tcPr>
          <w:p w14:paraId="5C6865DB" w14:textId="77777777" w:rsidR="002323DE" w:rsidRPr="00EA409D" w:rsidRDefault="002323DE" w:rsidP="00EA409D">
            <w:pPr>
              <w:jc w:val="center"/>
              <w:rPr>
                <w:sz w:val="20"/>
                <w:szCs w:val="20"/>
              </w:rPr>
            </w:pPr>
          </w:p>
        </w:tc>
        <w:tc>
          <w:tcPr>
            <w:tcW w:w="513" w:type="dxa"/>
          </w:tcPr>
          <w:p w14:paraId="2C18683D" w14:textId="77777777" w:rsidR="002323DE" w:rsidRPr="00EA409D" w:rsidRDefault="002323DE" w:rsidP="00EA409D">
            <w:pPr>
              <w:jc w:val="center"/>
              <w:rPr>
                <w:sz w:val="20"/>
                <w:szCs w:val="20"/>
              </w:rPr>
            </w:pPr>
            <w:r w:rsidRPr="00EA409D">
              <w:rPr>
                <w:sz w:val="20"/>
                <w:szCs w:val="20"/>
              </w:rPr>
              <w:t>4</w:t>
            </w:r>
          </w:p>
        </w:tc>
        <w:tc>
          <w:tcPr>
            <w:tcW w:w="513" w:type="dxa"/>
          </w:tcPr>
          <w:p w14:paraId="3F63B24B" w14:textId="77777777" w:rsidR="002323DE" w:rsidRPr="00EA409D" w:rsidRDefault="002323DE" w:rsidP="00EA409D">
            <w:pPr>
              <w:jc w:val="center"/>
              <w:rPr>
                <w:sz w:val="20"/>
                <w:szCs w:val="20"/>
              </w:rPr>
            </w:pPr>
            <w:r w:rsidRPr="00EA409D">
              <w:rPr>
                <w:sz w:val="20"/>
                <w:szCs w:val="20"/>
              </w:rPr>
              <w:t>4</w:t>
            </w:r>
          </w:p>
        </w:tc>
        <w:tc>
          <w:tcPr>
            <w:tcW w:w="513" w:type="dxa"/>
          </w:tcPr>
          <w:p w14:paraId="6EBBC1AF" w14:textId="77777777" w:rsidR="002323DE" w:rsidRPr="00EA409D" w:rsidRDefault="002323DE" w:rsidP="00EA409D">
            <w:pPr>
              <w:jc w:val="center"/>
              <w:rPr>
                <w:sz w:val="20"/>
                <w:szCs w:val="20"/>
              </w:rPr>
            </w:pPr>
            <w:r w:rsidRPr="00EA409D">
              <w:rPr>
                <w:sz w:val="20"/>
                <w:szCs w:val="20"/>
              </w:rPr>
              <w:t>3</w:t>
            </w:r>
          </w:p>
        </w:tc>
        <w:tc>
          <w:tcPr>
            <w:tcW w:w="513" w:type="dxa"/>
          </w:tcPr>
          <w:p w14:paraId="340239A1" w14:textId="77777777" w:rsidR="002323DE" w:rsidRPr="00EA409D" w:rsidRDefault="002323DE" w:rsidP="00EA409D">
            <w:pPr>
              <w:jc w:val="center"/>
              <w:rPr>
                <w:sz w:val="20"/>
                <w:szCs w:val="20"/>
              </w:rPr>
            </w:pPr>
          </w:p>
        </w:tc>
        <w:tc>
          <w:tcPr>
            <w:tcW w:w="513" w:type="dxa"/>
          </w:tcPr>
          <w:p w14:paraId="5469B46C" w14:textId="77777777" w:rsidR="002323DE" w:rsidRPr="00EA409D" w:rsidRDefault="002323DE" w:rsidP="00EA409D">
            <w:pPr>
              <w:jc w:val="center"/>
              <w:rPr>
                <w:sz w:val="20"/>
                <w:szCs w:val="20"/>
              </w:rPr>
            </w:pPr>
            <w:r w:rsidRPr="00EA409D">
              <w:rPr>
                <w:sz w:val="20"/>
                <w:szCs w:val="20"/>
              </w:rPr>
              <w:t>3</w:t>
            </w:r>
          </w:p>
        </w:tc>
        <w:tc>
          <w:tcPr>
            <w:tcW w:w="513" w:type="dxa"/>
          </w:tcPr>
          <w:p w14:paraId="763B7264" w14:textId="77777777" w:rsidR="002323DE" w:rsidRPr="00EA409D" w:rsidRDefault="002323DE" w:rsidP="00EA409D">
            <w:pPr>
              <w:jc w:val="center"/>
              <w:rPr>
                <w:sz w:val="20"/>
                <w:szCs w:val="20"/>
              </w:rPr>
            </w:pPr>
            <w:r w:rsidRPr="00EA409D">
              <w:rPr>
                <w:sz w:val="20"/>
                <w:szCs w:val="20"/>
              </w:rPr>
              <w:t>4</w:t>
            </w:r>
          </w:p>
        </w:tc>
        <w:tc>
          <w:tcPr>
            <w:tcW w:w="513" w:type="dxa"/>
          </w:tcPr>
          <w:p w14:paraId="61A05A64" w14:textId="77777777" w:rsidR="002323DE" w:rsidRPr="00EA409D" w:rsidRDefault="002323DE" w:rsidP="00EA409D">
            <w:pPr>
              <w:jc w:val="center"/>
              <w:rPr>
                <w:sz w:val="20"/>
                <w:szCs w:val="20"/>
              </w:rPr>
            </w:pPr>
            <w:r w:rsidRPr="00EA409D">
              <w:rPr>
                <w:sz w:val="20"/>
                <w:szCs w:val="20"/>
              </w:rPr>
              <w:t>5</w:t>
            </w:r>
          </w:p>
        </w:tc>
        <w:tc>
          <w:tcPr>
            <w:tcW w:w="513" w:type="dxa"/>
          </w:tcPr>
          <w:p w14:paraId="5FB8961A" w14:textId="77777777" w:rsidR="002323DE" w:rsidRPr="00EA409D" w:rsidRDefault="002323DE" w:rsidP="00EA409D">
            <w:pPr>
              <w:jc w:val="center"/>
              <w:rPr>
                <w:sz w:val="20"/>
                <w:szCs w:val="20"/>
              </w:rPr>
            </w:pPr>
            <w:r w:rsidRPr="00EA409D">
              <w:rPr>
                <w:sz w:val="20"/>
                <w:szCs w:val="20"/>
              </w:rPr>
              <w:t>3</w:t>
            </w:r>
          </w:p>
        </w:tc>
        <w:tc>
          <w:tcPr>
            <w:tcW w:w="513" w:type="dxa"/>
          </w:tcPr>
          <w:p w14:paraId="4763533D" w14:textId="77777777" w:rsidR="002323DE" w:rsidRPr="00EA409D" w:rsidRDefault="002323DE" w:rsidP="00EA409D">
            <w:pPr>
              <w:jc w:val="center"/>
              <w:rPr>
                <w:sz w:val="20"/>
                <w:szCs w:val="20"/>
              </w:rPr>
            </w:pPr>
          </w:p>
        </w:tc>
        <w:tc>
          <w:tcPr>
            <w:tcW w:w="513" w:type="dxa"/>
          </w:tcPr>
          <w:p w14:paraId="487D254C" w14:textId="77777777" w:rsidR="002323DE" w:rsidRPr="00EA409D" w:rsidRDefault="002323DE" w:rsidP="00EA409D">
            <w:pPr>
              <w:jc w:val="center"/>
              <w:rPr>
                <w:sz w:val="20"/>
                <w:szCs w:val="20"/>
              </w:rPr>
            </w:pPr>
          </w:p>
        </w:tc>
        <w:tc>
          <w:tcPr>
            <w:tcW w:w="513" w:type="dxa"/>
          </w:tcPr>
          <w:p w14:paraId="040CC229" w14:textId="77777777" w:rsidR="002323DE" w:rsidRPr="00EA409D" w:rsidRDefault="002323DE" w:rsidP="00EA409D">
            <w:pPr>
              <w:jc w:val="center"/>
              <w:rPr>
                <w:sz w:val="20"/>
                <w:szCs w:val="20"/>
              </w:rPr>
            </w:pPr>
          </w:p>
        </w:tc>
        <w:tc>
          <w:tcPr>
            <w:tcW w:w="513" w:type="dxa"/>
          </w:tcPr>
          <w:p w14:paraId="7881416F" w14:textId="77777777" w:rsidR="002323DE" w:rsidRPr="00EA409D" w:rsidRDefault="002323DE" w:rsidP="00EA409D">
            <w:pPr>
              <w:jc w:val="center"/>
              <w:rPr>
                <w:sz w:val="20"/>
                <w:szCs w:val="20"/>
              </w:rPr>
            </w:pPr>
          </w:p>
        </w:tc>
      </w:tr>
      <w:tr w:rsidR="002323DE" w:rsidRPr="00EA409D" w14:paraId="012F12DD" w14:textId="77777777" w:rsidTr="0051234C">
        <w:tc>
          <w:tcPr>
            <w:tcW w:w="1663" w:type="dxa"/>
            <w:tcBorders>
              <w:top w:val="nil"/>
              <w:left w:val="single" w:sz="8" w:space="0" w:color="auto"/>
              <w:bottom w:val="single" w:sz="8" w:space="0" w:color="auto"/>
              <w:right w:val="single" w:sz="8" w:space="0" w:color="auto"/>
            </w:tcBorders>
            <w:shd w:val="clear" w:color="auto" w:fill="auto"/>
          </w:tcPr>
          <w:p w14:paraId="62E5E12C" w14:textId="77777777" w:rsidR="002323DE" w:rsidRPr="00EA409D" w:rsidRDefault="002323DE" w:rsidP="00EA409D">
            <w:pPr>
              <w:jc w:val="center"/>
              <w:rPr>
                <w:b/>
                <w:bCs/>
                <w:color w:val="000000"/>
                <w:sz w:val="20"/>
                <w:szCs w:val="20"/>
              </w:rPr>
            </w:pPr>
            <w:r w:rsidRPr="00EA409D">
              <w:rPr>
                <w:b/>
                <w:bCs/>
                <w:color w:val="000000"/>
                <w:sz w:val="20"/>
                <w:szCs w:val="20"/>
              </w:rPr>
              <w:t>ÖK4</w:t>
            </w:r>
          </w:p>
        </w:tc>
        <w:tc>
          <w:tcPr>
            <w:tcW w:w="513" w:type="dxa"/>
          </w:tcPr>
          <w:p w14:paraId="27FC41A2" w14:textId="77777777" w:rsidR="002323DE" w:rsidRPr="00EA409D" w:rsidRDefault="002323DE" w:rsidP="00EA409D">
            <w:pPr>
              <w:jc w:val="center"/>
              <w:rPr>
                <w:sz w:val="20"/>
                <w:szCs w:val="20"/>
              </w:rPr>
            </w:pPr>
            <w:r w:rsidRPr="00EA409D">
              <w:rPr>
                <w:sz w:val="20"/>
                <w:szCs w:val="20"/>
              </w:rPr>
              <w:t>4</w:t>
            </w:r>
          </w:p>
        </w:tc>
        <w:tc>
          <w:tcPr>
            <w:tcW w:w="513" w:type="dxa"/>
          </w:tcPr>
          <w:p w14:paraId="136EA5DE" w14:textId="77777777" w:rsidR="002323DE" w:rsidRPr="00EA409D" w:rsidRDefault="002323DE" w:rsidP="00EA409D">
            <w:pPr>
              <w:jc w:val="center"/>
              <w:rPr>
                <w:sz w:val="20"/>
                <w:szCs w:val="20"/>
              </w:rPr>
            </w:pPr>
          </w:p>
        </w:tc>
        <w:tc>
          <w:tcPr>
            <w:tcW w:w="513" w:type="dxa"/>
          </w:tcPr>
          <w:p w14:paraId="16DDEA1A" w14:textId="77777777" w:rsidR="002323DE" w:rsidRPr="00EA409D" w:rsidRDefault="002323DE" w:rsidP="00EA409D">
            <w:pPr>
              <w:jc w:val="center"/>
              <w:rPr>
                <w:sz w:val="20"/>
                <w:szCs w:val="20"/>
              </w:rPr>
            </w:pPr>
          </w:p>
        </w:tc>
        <w:tc>
          <w:tcPr>
            <w:tcW w:w="513" w:type="dxa"/>
          </w:tcPr>
          <w:p w14:paraId="5A6AA09D" w14:textId="77777777" w:rsidR="002323DE" w:rsidRPr="00EA409D" w:rsidRDefault="002323DE" w:rsidP="00EA409D">
            <w:pPr>
              <w:jc w:val="center"/>
              <w:rPr>
                <w:sz w:val="20"/>
                <w:szCs w:val="20"/>
              </w:rPr>
            </w:pPr>
            <w:r w:rsidRPr="00EA409D">
              <w:rPr>
                <w:sz w:val="20"/>
                <w:szCs w:val="20"/>
              </w:rPr>
              <w:t>5</w:t>
            </w:r>
          </w:p>
        </w:tc>
        <w:tc>
          <w:tcPr>
            <w:tcW w:w="513" w:type="dxa"/>
          </w:tcPr>
          <w:p w14:paraId="47A09794" w14:textId="77777777" w:rsidR="002323DE" w:rsidRPr="00EA409D" w:rsidRDefault="002323DE" w:rsidP="00EA409D">
            <w:pPr>
              <w:jc w:val="center"/>
              <w:rPr>
                <w:sz w:val="20"/>
                <w:szCs w:val="20"/>
              </w:rPr>
            </w:pPr>
            <w:r w:rsidRPr="00EA409D">
              <w:rPr>
                <w:sz w:val="20"/>
                <w:szCs w:val="20"/>
              </w:rPr>
              <w:t>5</w:t>
            </w:r>
          </w:p>
        </w:tc>
        <w:tc>
          <w:tcPr>
            <w:tcW w:w="513" w:type="dxa"/>
          </w:tcPr>
          <w:p w14:paraId="76E3DBDC" w14:textId="77777777" w:rsidR="002323DE" w:rsidRPr="00EA409D" w:rsidRDefault="002323DE" w:rsidP="00EA409D">
            <w:pPr>
              <w:jc w:val="center"/>
              <w:rPr>
                <w:sz w:val="20"/>
                <w:szCs w:val="20"/>
              </w:rPr>
            </w:pPr>
            <w:r w:rsidRPr="00EA409D">
              <w:rPr>
                <w:sz w:val="20"/>
                <w:szCs w:val="20"/>
              </w:rPr>
              <w:t>5</w:t>
            </w:r>
          </w:p>
        </w:tc>
        <w:tc>
          <w:tcPr>
            <w:tcW w:w="513" w:type="dxa"/>
          </w:tcPr>
          <w:p w14:paraId="1E76719F" w14:textId="77777777" w:rsidR="002323DE" w:rsidRPr="00EA409D" w:rsidRDefault="002323DE" w:rsidP="00EA409D">
            <w:pPr>
              <w:jc w:val="center"/>
              <w:rPr>
                <w:sz w:val="20"/>
                <w:szCs w:val="20"/>
              </w:rPr>
            </w:pPr>
          </w:p>
        </w:tc>
        <w:tc>
          <w:tcPr>
            <w:tcW w:w="513" w:type="dxa"/>
          </w:tcPr>
          <w:p w14:paraId="40F1AD6A" w14:textId="77777777" w:rsidR="002323DE" w:rsidRPr="00EA409D" w:rsidRDefault="002323DE" w:rsidP="00EA409D">
            <w:pPr>
              <w:jc w:val="center"/>
              <w:rPr>
                <w:sz w:val="20"/>
                <w:szCs w:val="20"/>
              </w:rPr>
            </w:pPr>
            <w:r w:rsidRPr="00EA409D">
              <w:rPr>
                <w:sz w:val="20"/>
                <w:szCs w:val="20"/>
              </w:rPr>
              <w:t>3</w:t>
            </w:r>
          </w:p>
        </w:tc>
        <w:tc>
          <w:tcPr>
            <w:tcW w:w="513" w:type="dxa"/>
          </w:tcPr>
          <w:p w14:paraId="12968E62" w14:textId="77777777" w:rsidR="002323DE" w:rsidRPr="00EA409D" w:rsidRDefault="002323DE" w:rsidP="00EA409D">
            <w:pPr>
              <w:jc w:val="center"/>
              <w:rPr>
                <w:sz w:val="20"/>
                <w:szCs w:val="20"/>
              </w:rPr>
            </w:pPr>
            <w:r w:rsidRPr="00EA409D">
              <w:rPr>
                <w:sz w:val="20"/>
                <w:szCs w:val="20"/>
              </w:rPr>
              <w:t>4</w:t>
            </w:r>
          </w:p>
        </w:tc>
        <w:tc>
          <w:tcPr>
            <w:tcW w:w="513" w:type="dxa"/>
          </w:tcPr>
          <w:p w14:paraId="34E0F508" w14:textId="77777777" w:rsidR="002323DE" w:rsidRPr="00EA409D" w:rsidRDefault="002323DE" w:rsidP="00EA409D">
            <w:pPr>
              <w:jc w:val="center"/>
              <w:rPr>
                <w:sz w:val="20"/>
                <w:szCs w:val="20"/>
              </w:rPr>
            </w:pPr>
            <w:r w:rsidRPr="00EA409D">
              <w:rPr>
                <w:sz w:val="20"/>
                <w:szCs w:val="20"/>
              </w:rPr>
              <w:t>4</w:t>
            </w:r>
          </w:p>
        </w:tc>
        <w:tc>
          <w:tcPr>
            <w:tcW w:w="513" w:type="dxa"/>
          </w:tcPr>
          <w:p w14:paraId="35250CEC" w14:textId="77777777" w:rsidR="002323DE" w:rsidRPr="00EA409D" w:rsidRDefault="002323DE" w:rsidP="00EA409D">
            <w:pPr>
              <w:jc w:val="center"/>
              <w:rPr>
                <w:sz w:val="20"/>
                <w:szCs w:val="20"/>
              </w:rPr>
            </w:pPr>
            <w:r w:rsidRPr="00EA409D">
              <w:rPr>
                <w:sz w:val="20"/>
                <w:szCs w:val="20"/>
              </w:rPr>
              <w:t>3</w:t>
            </w:r>
          </w:p>
        </w:tc>
        <w:tc>
          <w:tcPr>
            <w:tcW w:w="513" w:type="dxa"/>
          </w:tcPr>
          <w:p w14:paraId="696D8B7B" w14:textId="77777777" w:rsidR="002323DE" w:rsidRPr="00EA409D" w:rsidRDefault="002323DE" w:rsidP="00EA409D">
            <w:pPr>
              <w:jc w:val="center"/>
              <w:rPr>
                <w:sz w:val="20"/>
                <w:szCs w:val="20"/>
              </w:rPr>
            </w:pPr>
          </w:p>
        </w:tc>
        <w:tc>
          <w:tcPr>
            <w:tcW w:w="513" w:type="dxa"/>
          </w:tcPr>
          <w:p w14:paraId="2A8CCE0B" w14:textId="77777777" w:rsidR="002323DE" w:rsidRPr="00EA409D" w:rsidRDefault="002323DE" w:rsidP="00EA409D">
            <w:pPr>
              <w:jc w:val="center"/>
              <w:rPr>
                <w:sz w:val="20"/>
                <w:szCs w:val="20"/>
              </w:rPr>
            </w:pPr>
          </w:p>
        </w:tc>
        <w:tc>
          <w:tcPr>
            <w:tcW w:w="513" w:type="dxa"/>
          </w:tcPr>
          <w:p w14:paraId="76C94619" w14:textId="77777777" w:rsidR="002323DE" w:rsidRPr="00EA409D" w:rsidRDefault="002323DE" w:rsidP="00EA409D">
            <w:pPr>
              <w:jc w:val="center"/>
              <w:rPr>
                <w:sz w:val="20"/>
                <w:szCs w:val="20"/>
              </w:rPr>
            </w:pPr>
          </w:p>
        </w:tc>
        <w:tc>
          <w:tcPr>
            <w:tcW w:w="513" w:type="dxa"/>
          </w:tcPr>
          <w:p w14:paraId="22931F93" w14:textId="77777777" w:rsidR="002323DE" w:rsidRPr="00EA409D" w:rsidRDefault="002323DE" w:rsidP="00EA409D">
            <w:pPr>
              <w:jc w:val="center"/>
              <w:rPr>
                <w:sz w:val="20"/>
                <w:szCs w:val="20"/>
              </w:rPr>
            </w:pPr>
          </w:p>
        </w:tc>
      </w:tr>
      <w:tr w:rsidR="002323DE" w:rsidRPr="00EA409D" w14:paraId="01297ABD" w14:textId="77777777" w:rsidTr="0051234C">
        <w:tc>
          <w:tcPr>
            <w:tcW w:w="1663" w:type="dxa"/>
            <w:tcBorders>
              <w:top w:val="nil"/>
              <w:left w:val="single" w:sz="8" w:space="0" w:color="auto"/>
              <w:bottom w:val="single" w:sz="8" w:space="0" w:color="auto"/>
              <w:right w:val="single" w:sz="8" w:space="0" w:color="auto"/>
            </w:tcBorders>
            <w:shd w:val="clear" w:color="auto" w:fill="auto"/>
          </w:tcPr>
          <w:p w14:paraId="05F34E34" w14:textId="77777777" w:rsidR="002323DE" w:rsidRPr="00EA409D" w:rsidRDefault="002323DE" w:rsidP="00EA409D">
            <w:pPr>
              <w:jc w:val="center"/>
              <w:rPr>
                <w:b/>
                <w:bCs/>
                <w:color w:val="000000"/>
                <w:sz w:val="20"/>
                <w:szCs w:val="20"/>
              </w:rPr>
            </w:pPr>
            <w:r w:rsidRPr="00EA409D">
              <w:rPr>
                <w:b/>
                <w:bCs/>
                <w:color w:val="000000"/>
                <w:sz w:val="20"/>
                <w:szCs w:val="20"/>
              </w:rPr>
              <w:t>ÖK5</w:t>
            </w:r>
          </w:p>
        </w:tc>
        <w:tc>
          <w:tcPr>
            <w:tcW w:w="513" w:type="dxa"/>
          </w:tcPr>
          <w:p w14:paraId="620BD0EB" w14:textId="77777777" w:rsidR="002323DE" w:rsidRPr="00EA409D" w:rsidRDefault="002323DE" w:rsidP="00EA409D">
            <w:pPr>
              <w:jc w:val="center"/>
              <w:rPr>
                <w:sz w:val="20"/>
                <w:szCs w:val="20"/>
              </w:rPr>
            </w:pPr>
            <w:r w:rsidRPr="00EA409D">
              <w:rPr>
                <w:sz w:val="20"/>
                <w:szCs w:val="20"/>
              </w:rPr>
              <w:t>4</w:t>
            </w:r>
          </w:p>
        </w:tc>
        <w:tc>
          <w:tcPr>
            <w:tcW w:w="513" w:type="dxa"/>
          </w:tcPr>
          <w:p w14:paraId="7A5ABD43" w14:textId="77777777" w:rsidR="002323DE" w:rsidRPr="00EA409D" w:rsidRDefault="002323DE" w:rsidP="00EA409D">
            <w:pPr>
              <w:jc w:val="center"/>
              <w:rPr>
                <w:sz w:val="20"/>
                <w:szCs w:val="20"/>
              </w:rPr>
            </w:pPr>
          </w:p>
        </w:tc>
        <w:tc>
          <w:tcPr>
            <w:tcW w:w="513" w:type="dxa"/>
          </w:tcPr>
          <w:p w14:paraId="061BB7E4" w14:textId="77777777" w:rsidR="002323DE" w:rsidRPr="00EA409D" w:rsidRDefault="002323DE" w:rsidP="00EA409D">
            <w:pPr>
              <w:jc w:val="center"/>
              <w:rPr>
                <w:sz w:val="20"/>
                <w:szCs w:val="20"/>
              </w:rPr>
            </w:pPr>
          </w:p>
        </w:tc>
        <w:tc>
          <w:tcPr>
            <w:tcW w:w="513" w:type="dxa"/>
          </w:tcPr>
          <w:p w14:paraId="706A65BD" w14:textId="77777777" w:rsidR="002323DE" w:rsidRPr="00EA409D" w:rsidRDefault="002323DE" w:rsidP="00EA409D">
            <w:pPr>
              <w:jc w:val="center"/>
              <w:rPr>
                <w:sz w:val="20"/>
                <w:szCs w:val="20"/>
              </w:rPr>
            </w:pPr>
            <w:r w:rsidRPr="00EA409D">
              <w:rPr>
                <w:sz w:val="20"/>
                <w:szCs w:val="20"/>
              </w:rPr>
              <w:t>4</w:t>
            </w:r>
          </w:p>
        </w:tc>
        <w:tc>
          <w:tcPr>
            <w:tcW w:w="513" w:type="dxa"/>
          </w:tcPr>
          <w:p w14:paraId="3CCE018A" w14:textId="77777777" w:rsidR="002323DE" w:rsidRPr="00EA409D" w:rsidRDefault="002323DE" w:rsidP="00EA409D">
            <w:pPr>
              <w:jc w:val="center"/>
              <w:rPr>
                <w:sz w:val="20"/>
                <w:szCs w:val="20"/>
              </w:rPr>
            </w:pPr>
            <w:r w:rsidRPr="00EA409D">
              <w:rPr>
                <w:sz w:val="20"/>
                <w:szCs w:val="20"/>
              </w:rPr>
              <w:t>4</w:t>
            </w:r>
          </w:p>
        </w:tc>
        <w:tc>
          <w:tcPr>
            <w:tcW w:w="513" w:type="dxa"/>
          </w:tcPr>
          <w:p w14:paraId="461DEAF7" w14:textId="77777777" w:rsidR="002323DE" w:rsidRPr="00EA409D" w:rsidRDefault="002323DE" w:rsidP="00EA409D">
            <w:pPr>
              <w:jc w:val="center"/>
              <w:rPr>
                <w:sz w:val="20"/>
                <w:szCs w:val="20"/>
              </w:rPr>
            </w:pPr>
            <w:r w:rsidRPr="00EA409D">
              <w:rPr>
                <w:sz w:val="20"/>
                <w:szCs w:val="20"/>
              </w:rPr>
              <w:t>4</w:t>
            </w:r>
          </w:p>
        </w:tc>
        <w:tc>
          <w:tcPr>
            <w:tcW w:w="513" w:type="dxa"/>
          </w:tcPr>
          <w:p w14:paraId="04CBEBC9" w14:textId="77777777" w:rsidR="002323DE" w:rsidRPr="00EA409D" w:rsidRDefault="002323DE" w:rsidP="00EA409D">
            <w:pPr>
              <w:jc w:val="center"/>
              <w:rPr>
                <w:sz w:val="20"/>
                <w:szCs w:val="20"/>
              </w:rPr>
            </w:pPr>
          </w:p>
        </w:tc>
        <w:tc>
          <w:tcPr>
            <w:tcW w:w="513" w:type="dxa"/>
          </w:tcPr>
          <w:p w14:paraId="1E2140A2" w14:textId="77777777" w:rsidR="002323DE" w:rsidRPr="00EA409D" w:rsidRDefault="002323DE" w:rsidP="00EA409D">
            <w:pPr>
              <w:jc w:val="center"/>
              <w:rPr>
                <w:sz w:val="20"/>
                <w:szCs w:val="20"/>
              </w:rPr>
            </w:pPr>
            <w:r w:rsidRPr="00EA409D">
              <w:rPr>
                <w:sz w:val="20"/>
                <w:szCs w:val="20"/>
              </w:rPr>
              <w:t>3</w:t>
            </w:r>
          </w:p>
        </w:tc>
        <w:tc>
          <w:tcPr>
            <w:tcW w:w="513" w:type="dxa"/>
          </w:tcPr>
          <w:p w14:paraId="7CB94CAE" w14:textId="77777777" w:rsidR="002323DE" w:rsidRPr="00EA409D" w:rsidRDefault="002323DE" w:rsidP="00EA409D">
            <w:pPr>
              <w:jc w:val="center"/>
              <w:rPr>
                <w:sz w:val="20"/>
                <w:szCs w:val="20"/>
              </w:rPr>
            </w:pPr>
            <w:r w:rsidRPr="00EA409D">
              <w:rPr>
                <w:sz w:val="20"/>
                <w:szCs w:val="20"/>
              </w:rPr>
              <w:t>3</w:t>
            </w:r>
          </w:p>
        </w:tc>
        <w:tc>
          <w:tcPr>
            <w:tcW w:w="513" w:type="dxa"/>
          </w:tcPr>
          <w:p w14:paraId="6BBFBA80" w14:textId="77777777" w:rsidR="002323DE" w:rsidRPr="00EA409D" w:rsidRDefault="002323DE" w:rsidP="00EA409D">
            <w:pPr>
              <w:jc w:val="center"/>
              <w:rPr>
                <w:sz w:val="20"/>
                <w:szCs w:val="20"/>
              </w:rPr>
            </w:pPr>
            <w:r w:rsidRPr="00EA409D">
              <w:rPr>
                <w:sz w:val="20"/>
                <w:szCs w:val="20"/>
              </w:rPr>
              <w:t>3</w:t>
            </w:r>
          </w:p>
        </w:tc>
        <w:tc>
          <w:tcPr>
            <w:tcW w:w="513" w:type="dxa"/>
          </w:tcPr>
          <w:p w14:paraId="3562B41E" w14:textId="77777777" w:rsidR="002323DE" w:rsidRPr="00EA409D" w:rsidRDefault="002323DE" w:rsidP="00EA409D">
            <w:pPr>
              <w:jc w:val="center"/>
              <w:rPr>
                <w:sz w:val="20"/>
                <w:szCs w:val="20"/>
              </w:rPr>
            </w:pPr>
            <w:r w:rsidRPr="00EA409D">
              <w:rPr>
                <w:sz w:val="20"/>
                <w:szCs w:val="20"/>
              </w:rPr>
              <w:t>3</w:t>
            </w:r>
          </w:p>
        </w:tc>
        <w:tc>
          <w:tcPr>
            <w:tcW w:w="513" w:type="dxa"/>
          </w:tcPr>
          <w:p w14:paraId="26A4A0DE" w14:textId="77777777" w:rsidR="002323DE" w:rsidRPr="00EA409D" w:rsidRDefault="002323DE" w:rsidP="00EA409D">
            <w:pPr>
              <w:jc w:val="center"/>
              <w:rPr>
                <w:sz w:val="20"/>
                <w:szCs w:val="20"/>
              </w:rPr>
            </w:pPr>
          </w:p>
        </w:tc>
        <w:tc>
          <w:tcPr>
            <w:tcW w:w="513" w:type="dxa"/>
          </w:tcPr>
          <w:p w14:paraId="14BC2072" w14:textId="77777777" w:rsidR="002323DE" w:rsidRPr="00EA409D" w:rsidRDefault="002323DE" w:rsidP="00EA409D">
            <w:pPr>
              <w:jc w:val="center"/>
              <w:rPr>
                <w:sz w:val="20"/>
                <w:szCs w:val="20"/>
              </w:rPr>
            </w:pPr>
          </w:p>
        </w:tc>
        <w:tc>
          <w:tcPr>
            <w:tcW w:w="513" w:type="dxa"/>
          </w:tcPr>
          <w:p w14:paraId="103566F2" w14:textId="77777777" w:rsidR="002323DE" w:rsidRPr="00EA409D" w:rsidRDefault="002323DE" w:rsidP="00EA409D">
            <w:pPr>
              <w:jc w:val="center"/>
              <w:rPr>
                <w:sz w:val="20"/>
                <w:szCs w:val="20"/>
              </w:rPr>
            </w:pPr>
          </w:p>
        </w:tc>
        <w:tc>
          <w:tcPr>
            <w:tcW w:w="513" w:type="dxa"/>
          </w:tcPr>
          <w:p w14:paraId="6BBB07DC" w14:textId="77777777" w:rsidR="002323DE" w:rsidRPr="00EA409D" w:rsidRDefault="002323DE" w:rsidP="00EA409D">
            <w:pPr>
              <w:jc w:val="center"/>
              <w:rPr>
                <w:sz w:val="20"/>
                <w:szCs w:val="20"/>
              </w:rPr>
            </w:pPr>
          </w:p>
        </w:tc>
      </w:tr>
    </w:tbl>
    <w:p w14:paraId="118A47C1" w14:textId="0799E57D" w:rsidR="002323DE" w:rsidRDefault="002323DE" w:rsidP="002323DE">
      <w:pPr>
        <w:rPr>
          <w:sz w:val="20"/>
          <w:szCs w:val="20"/>
        </w:rPr>
      </w:pPr>
    </w:p>
    <w:p w14:paraId="10F4CD38" w14:textId="77777777" w:rsidR="002529CA" w:rsidRPr="001B005A" w:rsidRDefault="002529CA" w:rsidP="001B005A">
      <w:pPr>
        <w:jc w:val="both"/>
        <w:rPr>
          <w:b/>
          <w:sz w:val="20"/>
          <w:szCs w:val="20"/>
        </w:rPr>
      </w:pPr>
    </w:p>
    <w:tbl>
      <w:tblPr>
        <w:tblW w:w="9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901"/>
        <w:gridCol w:w="1080"/>
        <w:gridCol w:w="1824"/>
      </w:tblGrid>
      <w:tr w:rsidR="002529CA" w:rsidRPr="001B005A" w14:paraId="1548B1DF" w14:textId="77777777" w:rsidTr="00F37672">
        <w:trPr>
          <w:trHeight w:val="264"/>
        </w:trPr>
        <w:tc>
          <w:tcPr>
            <w:tcW w:w="9317" w:type="dxa"/>
            <w:gridSpan w:val="4"/>
          </w:tcPr>
          <w:p w14:paraId="1A71A80D" w14:textId="77777777" w:rsidR="002529CA" w:rsidRPr="00EA409D" w:rsidRDefault="002529CA" w:rsidP="00EA409D">
            <w:pPr>
              <w:rPr>
                <w:b/>
                <w:sz w:val="20"/>
                <w:szCs w:val="20"/>
              </w:rPr>
            </w:pPr>
            <w:r w:rsidRPr="00EA409D">
              <w:rPr>
                <w:b/>
                <w:sz w:val="20"/>
                <w:szCs w:val="20"/>
              </w:rPr>
              <w:t xml:space="preserve">AKTS Tablosu: </w:t>
            </w:r>
          </w:p>
        </w:tc>
      </w:tr>
      <w:tr w:rsidR="002529CA" w:rsidRPr="001B005A" w14:paraId="29284DD3" w14:textId="77777777" w:rsidTr="00F37672">
        <w:trPr>
          <w:trHeight w:val="264"/>
        </w:trPr>
        <w:tc>
          <w:tcPr>
            <w:tcW w:w="5512" w:type="dxa"/>
          </w:tcPr>
          <w:p w14:paraId="20DC85DD" w14:textId="77777777" w:rsidR="002529CA" w:rsidRPr="00EA409D" w:rsidRDefault="002529CA" w:rsidP="00EA409D">
            <w:pPr>
              <w:rPr>
                <w:b/>
                <w:sz w:val="20"/>
                <w:szCs w:val="20"/>
              </w:rPr>
            </w:pPr>
            <w:r w:rsidRPr="00EA409D">
              <w:rPr>
                <w:b/>
                <w:sz w:val="20"/>
                <w:szCs w:val="20"/>
              </w:rPr>
              <w:t xml:space="preserve">Derse İlişkin Etkinlikler </w:t>
            </w:r>
          </w:p>
        </w:tc>
        <w:tc>
          <w:tcPr>
            <w:tcW w:w="901" w:type="dxa"/>
          </w:tcPr>
          <w:p w14:paraId="47083E8F" w14:textId="77777777" w:rsidR="002529CA" w:rsidRPr="00EA409D" w:rsidRDefault="002529CA" w:rsidP="00EA409D">
            <w:pPr>
              <w:jc w:val="center"/>
              <w:rPr>
                <w:sz w:val="20"/>
                <w:szCs w:val="20"/>
              </w:rPr>
            </w:pPr>
            <w:r w:rsidRPr="00EA409D">
              <w:rPr>
                <w:sz w:val="20"/>
                <w:szCs w:val="20"/>
              </w:rPr>
              <w:t>Sayısı</w:t>
            </w:r>
          </w:p>
        </w:tc>
        <w:tc>
          <w:tcPr>
            <w:tcW w:w="1080" w:type="dxa"/>
          </w:tcPr>
          <w:p w14:paraId="2254D489" w14:textId="77777777" w:rsidR="002529CA" w:rsidRPr="00EA409D" w:rsidRDefault="002529CA" w:rsidP="00EA409D">
            <w:pPr>
              <w:jc w:val="center"/>
              <w:rPr>
                <w:sz w:val="20"/>
                <w:szCs w:val="20"/>
              </w:rPr>
            </w:pPr>
            <w:r w:rsidRPr="00EA409D">
              <w:rPr>
                <w:sz w:val="20"/>
                <w:szCs w:val="20"/>
              </w:rPr>
              <w:t>Süresi</w:t>
            </w:r>
          </w:p>
          <w:p w14:paraId="2B6A446B" w14:textId="77777777" w:rsidR="002529CA" w:rsidRPr="00EA409D" w:rsidRDefault="002529CA" w:rsidP="00EA409D">
            <w:pPr>
              <w:jc w:val="center"/>
              <w:rPr>
                <w:sz w:val="20"/>
                <w:szCs w:val="20"/>
              </w:rPr>
            </w:pPr>
            <w:r w:rsidRPr="00EA409D">
              <w:rPr>
                <w:sz w:val="20"/>
                <w:szCs w:val="20"/>
              </w:rPr>
              <w:t>(saat)</w:t>
            </w:r>
          </w:p>
        </w:tc>
        <w:tc>
          <w:tcPr>
            <w:tcW w:w="1824" w:type="dxa"/>
          </w:tcPr>
          <w:p w14:paraId="26CF7CA3" w14:textId="77777777" w:rsidR="002529CA" w:rsidRPr="00EA409D" w:rsidRDefault="002529CA" w:rsidP="00EA409D">
            <w:pPr>
              <w:jc w:val="center"/>
              <w:rPr>
                <w:sz w:val="20"/>
                <w:szCs w:val="20"/>
              </w:rPr>
            </w:pPr>
            <w:r w:rsidRPr="00EA409D">
              <w:rPr>
                <w:sz w:val="20"/>
                <w:szCs w:val="20"/>
              </w:rPr>
              <w:t>Toplam İşyükü</w:t>
            </w:r>
          </w:p>
          <w:p w14:paraId="00ED42CC" w14:textId="77777777" w:rsidR="002529CA" w:rsidRPr="00EA409D" w:rsidRDefault="002529CA" w:rsidP="00EA409D">
            <w:pPr>
              <w:jc w:val="center"/>
              <w:rPr>
                <w:sz w:val="20"/>
                <w:szCs w:val="20"/>
              </w:rPr>
            </w:pPr>
            <w:r w:rsidRPr="00EA409D">
              <w:rPr>
                <w:sz w:val="20"/>
                <w:szCs w:val="20"/>
              </w:rPr>
              <w:t xml:space="preserve">(Saat) </w:t>
            </w:r>
          </w:p>
        </w:tc>
      </w:tr>
      <w:tr w:rsidR="002529CA" w:rsidRPr="001B005A" w14:paraId="148CDA61" w14:textId="77777777" w:rsidTr="00F37672">
        <w:trPr>
          <w:trHeight w:val="264"/>
        </w:trPr>
        <w:tc>
          <w:tcPr>
            <w:tcW w:w="9317" w:type="dxa"/>
            <w:gridSpan w:val="4"/>
          </w:tcPr>
          <w:p w14:paraId="0A3E5699" w14:textId="77777777" w:rsidR="002529CA" w:rsidRPr="00EA409D" w:rsidRDefault="002529CA" w:rsidP="00EA409D">
            <w:pPr>
              <w:rPr>
                <w:sz w:val="20"/>
                <w:szCs w:val="20"/>
              </w:rPr>
            </w:pPr>
            <w:r w:rsidRPr="00EA409D">
              <w:rPr>
                <w:b/>
                <w:sz w:val="20"/>
                <w:szCs w:val="20"/>
              </w:rPr>
              <w:t>Ders içi etkinlikler</w:t>
            </w:r>
          </w:p>
        </w:tc>
      </w:tr>
      <w:tr w:rsidR="002529CA" w:rsidRPr="001B005A" w14:paraId="3B39C313" w14:textId="77777777" w:rsidTr="00F37672">
        <w:trPr>
          <w:trHeight w:val="250"/>
        </w:trPr>
        <w:tc>
          <w:tcPr>
            <w:tcW w:w="5512" w:type="dxa"/>
          </w:tcPr>
          <w:p w14:paraId="7AA26C33" w14:textId="77777777" w:rsidR="002529CA" w:rsidRPr="00EA409D" w:rsidRDefault="002529CA" w:rsidP="00EA409D">
            <w:pPr>
              <w:ind w:firstLine="540"/>
              <w:rPr>
                <w:sz w:val="20"/>
                <w:szCs w:val="20"/>
              </w:rPr>
            </w:pPr>
            <w:r w:rsidRPr="00EA409D">
              <w:rPr>
                <w:sz w:val="20"/>
                <w:szCs w:val="20"/>
              </w:rPr>
              <w:t>Ders anlatımı</w:t>
            </w:r>
          </w:p>
        </w:tc>
        <w:tc>
          <w:tcPr>
            <w:tcW w:w="901" w:type="dxa"/>
          </w:tcPr>
          <w:p w14:paraId="441DE87C" w14:textId="77777777" w:rsidR="002529CA" w:rsidRPr="00EA409D" w:rsidRDefault="002529CA" w:rsidP="00EA409D">
            <w:pPr>
              <w:jc w:val="center"/>
              <w:rPr>
                <w:sz w:val="20"/>
                <w:szCs w:val="20"/>
              </w:rPr>
            </w:pPr>
            <w:r w:rsidRPr="00EA409D">
              <w:rPr>
                <w:sz w:val="20"/>
                <w:szCs w:val="20"/>
              </w:rPr>
              <w:t>13</w:t>
            </w:r>
          </w:p>
        </w:tc>
        <w:tc>
          <w:tcPr>
            <w:tcW w:w="1080" w:type="dxa"/>
          </w:tcPr>
          <w:p w14:paraId="4A6CBA55" w14:textId="77777777" w:rsidR="002529CA" w:rsidRPr="00EA409D" w:rsidRDefault="002529CA" w:rsidP="00EA409D">
            <w:pPr>
              <w:rPr>
                <w:sz w:val="20"/>
                <w:szCs w:val="20"/>
              </w:rPr>
            </w:pPr>
            <w:r w:rsidRPr="00EA409D">
              <w:rPr>
                <w:sz w:val="20"/>
                <w:szCs w:val="20"/>
              </w:rPr>
              <w:t>2</w:t>
            </w:r>
          </w:p>
        </w:tc>
        <w:tc>
          <w:tcPr>
            <w:tcW w:w="1824" w:type="dxa"/>
          </w:tcPr>
          <w:p w14:paraId="48352E30" w14:textId="77777777" w:rsidR="002529CA" w:rsidRPr="00EA409D" w:rsidRDefault="002529CA" w:rsidP="00EA409D">
            <w:pPr>
              <w:jc w:val="center"/>
              <w:rPr>
                <w:sz w:val="20"/>
                <w:szCs w:val="20"/>
              </w:rPr>
            </w:pPr>
            <w:r w:rsidRPr="00EA409D">
              <w:rPr>
                <w:sz w:val="20"/>
                <w:szCs w:val="20"/>
              </w:rPr>
              <w:t>26</w:t>
            </w:r>
          </w:p>
        </w:tc>
      </w:tr>
      <w:tr w:rsidR="002529CA" w:rsidRPr="001B005A" w14:paraId="4A9C4D7D" w14:textId="77777777" w:rsidTr="00F37672">
        <w:trPr>
          <w:trHeight w:val="250"/>
        </w:trPr>
        <w:tc>
          <w:tcPr>
            <w:tcW w:w="5512" w:type="dxa"/>
          </w:tcPr>
          <w:p w14:paraId="31FD8F5D" w14:textId="77777777" w:rsidR="002529CA" w:rsidRPr="00EA409D" w:rsidRDefault="002529CA" w:rsidP="00EA409D">
            <w:pPr>
              <w:ind w:firstLine="540"/>
              <w:rPr>
                <w:sz w:val="20"/>
                <w:szCs w:val="20"/>
              </w:rPr>
            </w:pPr>
            <w:r w:rsidRPr="00EA409D">
              <w:rPr>
                <w:sz w:val="20"/>
                <w:szCs w:val="20"/>
              </w:rPr>
              <w:t>Uygulama</w:t>
            </w:r>
          </w:p>
        </w:tc>
        <w:tc>
          <w:tcPr>
            <w:tcW w:w="901" w:type="dxa"/>
          </w:tcPr>
          <w:p w14:paraId="6771A5FE" w14:textId="77777777" w:rsidR="002529CA" w:rsidRPr="00EA409D" w:rsidRDefault="002529CA" w:rsidP="00EA409D">
            <w:pPr>
              <w:jc w:val="center"/>
              <w:rPr>
                <w:sz w:val="20"/>
                <w:szCs w:val="20"/>
              </w:rPr>
            </w:pPr>
          </w:p>
        </w:tc>
        <w:tc>
          <w:tcPr>
            <w:tcW w:w="1080" w:type="dxa"/>
          </w:tcPr>
          <w:p w14:paraId="0DF9FEDB" w14:textId="77777777" w:rsidR="002529CA" w:rsidRPr="00EA409D" w:rsidRDefault="002529CA" w:rsidP="00EA409D">
            <w:pPr>
              <w:jc w:val="center"/>
              <w:rPr>
                <w:sz w:val="20"/>
                <w:szCs w:val="20"/>
              </w:rPr>
            </w:pPr>
          </w:p>
        </w:tc>
        <w:tc>
          <w:tcPr>
            <w:tcW w:w="1824" w:type="dxa"/>
          </w:tcPr>
          <w:p w14:paraId="4AB2DB85" w14:textId="77777777" w:rsidR="002529CA" w:rsidRPr="00EA409D" w:rsidRDefault="002529CA" w:rsidP="00EA409D">
            <w:pPr>
              <w:jc w:val="center"/>
              <w:rPr>
                <w:sz w:val="20"/>
                <w:szCs w:val="20"/>
              </w:rPr>
            </w:pPr>
          </w:p>
        </w:tc>
      </w:tr>
      <w:tr w:rsidR="002529CA" w:rsidRPr="001B005A" w14:paraId="7BD5C539" w14:textId="77777777" w:rsidTr="00F37672">
        <w:trPr>
          <w:trHeight w:val="250"/>
        </w:trPr>
        <w:tc>
          <w:tcPr>
            <w:tcW w:w="9317" w:type="dxa"/>
            <w:gridSpan w:val="4"/>
          </w:tcPr>
          <w:p w14:paraId="69559BE2" w14:textId="77777777" w:rsidR="002529CA" w:rsidRPr="00EA409D" w:rsidRDefault="002529CA" w:rsidP="00EA409D">
            <w:pPr>
              <w:rPr>
                <w:b/>
                <w:sz w:val="20"/>
                <w:szCs w:val="20"/>
              </w:rPr>
            </w:pPr>
            <w:r w:rsidRPr="00EA409D">
              <w:rPr>
                <w:b/>
                <w:sz w:val="20"/>
                <w:szCs w:val="20"/>
              </w:rPr>
              <w:t xml:space="preserve">Sınavlar </w:t>
            </w:r>
          </w:p>
          <w:p w14:paraId="144A2763" w14:textId="77777777" w:rsidR="002529CA" w:rsidRPr="00EA409D" w:rsidRDefault="002529CA" w:rsidP="00EA409D">
            <w:pPr>
              <w:jc w:val="center"/>
              <w:rPr>
                <w:sz w:val="20"/>
                <w:szCs w:val="20"/>
              </w:rPr>
            </w:pPr>
            <w:r w:rsidRPr="00EA409D">
              <w:rPr>
                <w:sz w:val="20"/>
                <w:szCs w:val="20"/>
              </w:rPr>
              <w:t>(Sınav ders saatleri içerisinde gerçekleştirilirse, söz konusu sınav süresi ders içi etkinliklerden düşürülmelidir)</w:t>
            </w:r>
          </w:p>
        </w:tc>
      </w:tr>
      <w:tr w:rsidR="002529CA" w:rsidRPr="001B005A" w14:paraId="28982911" w14:textId="77777777" w:rsidTr="00F37672">
        <w:trPr>
          <w:trHeight w:val="250"/>
        </w:trPr>
        <w:tc>
          <w:tcPr>
            <w:tcW w:w="5512" w:type="dxa"/>
          </w:tcPr>
          <w:p w14:paraId="52FC07C1" w14:textId="77777777" w:rsidR="002529CA" w:rsidRPr="00EA409D" w:rsidRDefault="002529CA" w:rsidP="00EA409D">
            <w:pPr>
              <w:ind w:left="540"/>
              <w:rPr>
                <w:sz w:val="20"/>
                <w:szCs w:val="20"/>
              </w:rPr>
            </w:pPr>
            <w:r w:rsidRPr="00EA409D">
              <w:rPr>
                <w:sz w:val="20"/>
                <w:szCs w:val="20"/>
              </w:rPr>
              <w:t>Final Sınavı</w:t>
            </w:r>
          </w:p>
        </w:tc>
        <w:tc>
          <w:tcPr>
            <w:tcW w:w="901" w:type="dxa"/>
          </w:tcPr>
          <w:p w14:paraId="29C24E42" w14:textId="77777777" w:rsidR="002529CA" w:rsidRPr="00EA409D" w:rsidRDefault="002529CA" w:rsidP="00EA409D">
            <w:pPr>
              <w:jc w:val="center"/>
              <w:rPr>
                <w:sz w:val="20"/>
                <w:szCs w:val="20"/>
              </w:rPr>
            </w:pPr>
            <w:r w:rsidRPr="00EA409D">
              <w:rPr>
                <w:sz w:val="20"/>
                <w:szCs w:val="20"/>
              </w:rPr>
              <w:t>1</w:t>
            </w:r>
          </w:p>
        </w:tc>
        <w:tc>
          <w:tcPr>
            <w:tcW w:w="1080" w:type="dxa"/>
          </w:tcPr>
          <w:p w14:paraId="1E40F6F8" w14:textId="77777777" w:rsidR="002529CA" w:rsidRPr="00EA409D" w:rsidRDefault="002529CA" w:rsidP="00EA409D">
            <w:pPr>
              <w:jc w:val="center"/>
              <w:rPr>
                <w:sz w:val="20"/>
                <w:szCs w:val="20"/>
              </w:rPr>
            </w:pPr>
            <w:r w:rsidRPr="00EA409D">
              <w:rPr>
                <w:sz w:val="20"/>
                <w:szCs w:val="20"/>
              </w:rPr>
              <w:t>2</w:t>
            </w:r>
          </w:p>
        </w:tc>
        <w:tc>
          <w:tcPr>
            <w:tcW w:w="1824" w:type="dxa"/>
          </w:tcPr>
          <w:p w14:paraId="3D4F5C63" w14:textId="77777777" w:rsidR="002529CA" w:rsidRPr="00EA409D" w:rsidRDefault="002529CA" w:rsidP="00EA409D">
            <w:pPr>
              <w:rPr>
                <w:sz w:val="20"/>
                <w:szCs w:val="20"/>
              </w:rPr>
            </w:pPr>
            <w:r w:rsidRPr="00EA409D">
              <w:rPr>
                <w:sz w:val="20"/>
                <w:szCs w:val="20"/>
              </w:rPr>
              <w:t>2</w:t>
            </w:r>
          </w:p>
        </w:tc>
      </w:tr>
      <w:tr w:rsidR="002529CA" w:rsidRPr="001B005A" w14:paraId="45DE10F0" w14:textId="77777777" w:rsidTr="00F37672">
        <w:trPr>
          <w:trHeight w:val="250"/>
        </w:trPr>
        <w:tc>
          <w:tcPr>
            <w:tcW w:w="5512" w:type="dxa"/>
          </w:tcPr>
          <w:p w14:paraId="706C489D" w14:textId="77777777" w:rsidR="002529CA" w:rsidRPr="00EA409D" w:rsidRDefault="002529CA" w:rsidP="00EA409D">
            <w:pPr>
              <w:ind w:left="540"/>
              <w:rPr>
                <w:sz w:val="20"/>
                <w:szCs w:val="20"/>
              </w:rPr>
            </w:pPr>
            <w:r w:rsidRPr="00EA409D">
              <w:rPr>
                <w:sz w:val="20"/>
                <w:szCs w:val="20"/>
              </w:rPr>
              <w:t>Vize Sınavı</w:t>
            </w:r>
          </w:p>
        </w:tc>
        <w:tc>
          <w:tcPr>
            <w:tcW w:w="901" w:type="dxa"/>
          </w:tcPr>
          <w:p w14:paraId="052AAE44" w14:textId="77777777" w:rsidR="002529CA" w:rsidRPr="00EA409D" w:rsidRDefault="002529CA" w:rsidP="00EA409D">
            <w:pPr>
              <w:jc w:val="center"/>
              <w:rPr>
                <w:sz w:val="20"/>
                <w:szCs w:val="20"/>
              </w:rPr>
            </w:pPr>
            <w:r w:rsidRPr="00EA409D">
              <w:rPr>
                <w:sz w:val="20"/>
                <w:szCs w:val="20"/>
              </w:rPr>
              <w:t>1</w:t>
            </w:r>
          </w:p>
        </w:tc>
        <w:tc>
          <w:tcPr>
            <w:tcW w:w="1080" w:type="dxa"/>
          </w:tcPr>
          <w:p w14:paraId="516C2AAA" w14:textId="77777777" w:rsidR="002529CA" w:rsidRPr="00EA409D" w:rsidRDefault="002529CA" w:rsidP="00EA409D">
            <w:pPr>
              <w:jc w:val="center"/>
              <w:rPr>
                <w:sz w:val="20"/>
                <w:szCs w:val="20"/>
              </w:rPr>
            </w:pPr>
            <w:r w:rsidRPr="00EA409D">
              <w:rPr>
                <w:sz w:val="20"/>
                <w:szCs w:val="20"/>
              </w:rPr>
              <w:t>2</w:t>
            </w:r>
          </w:p>
        </w:tc>
        <w:tc>
          <w:tcPr>
            <w:tcW w:w="1824" w:type="dxa"/>
          </w:tcPr>
          <w:p w14:paraId="3DAD8BEE" w14:textId="77777777" w:rsidR="002529CA" w:rsidRPr="00EA409D" w:rsidRDefault="002529CA" w:rsidP="00EA409D">
            <w:pPr>
              <w:rPr>
                <w:sz w:val="20"/>
                <w:szCs w:val="20"/>
              </w:rPr>
            </w:pPr>
            <w:r w:rsidRPr="00EA409D">
              <w:rPr>
                <w:sz w:val="20"/>
                <w:szCs w:val="20"/>
              </w:rPr>
              <w:t>2</w:t>
            </w:r>
          </w:p>
        </w:tc>
      </w:tr>
      <w:tr w:rsidR="002529CA" w:rsidRPr="001B005A" w14:paraId="48A46A06" w14:textId="77777777" w:rsidTr="00F37672">
        <w:trPr>
          <w:trHeight w:val="250"/>
        </w:trPr>
        <w:tc>
          <w:tcPr>
            <w:tcW w:w="5512" w:type="dxa"/>
          </w:tcPr>
          <w:p w14:paraId="733C9B1B" w14:textId="77777777" w:rsidR="002529CA" w:rsidRPr="00EA409D" w:rsidRDefault="002529CA" w:rsidP="00EA409D">
            <w:pPr>
              <w:ind w:left="540"/>
              <w:rPr>
                <w:sz w:val="20"/>
                <w:szCs w:val="20"/>
              </w:rPr>
            </w:pPr>
            <w:r w:rsidRPr="00EA409D">
              <w:rPr>
                <w:sz w:val="20"/>
                <w:szCs w:val="20"/>
              </w:rPr>
              <w:t>Diğer kısa sınav vb.</w:t>
            </w:r>
          </w:p>
        </w:tc>
        <w:tc>
          <w:tcPr>
            <w:tcW w:w="901" w:type="dxa"/>
          </w:tcPr>
          <w:p w14:paraId="7717456E" w14:textId="77777777" w:rsidR="002529CA" w:rsidRPr="00EA409D" w:rsidRDefault="002529CA" w:rsidP="00EA409D">
            <w:pPr>
              <w:jc w:val="center"/>
              <w:rPr>
                <w:sz w:val="20"/>
                <w:szCs w:val="20"/>
              </w:rPr>
            </w:pPr>
          </w:p>
        </w:tc>
        <w:tc>
          <w:tcPr>
            <w:tcW w:w="1080" w:type="dxa"/>
          </w:tcPr>
          <w:p w14:paraId="52CF7915" w14:textId="77777777" w:rsidR="002529CA" w:rsidRPr="00EA409D" w:rsidRDefault="002529CA" w:rsidP="00EA409D">
            <w:pPr>
              <w:jc w:val="center"/>
              <w:rPr>
                <w:sz w:val="20"/>
                <w:szCs w:val="20"/>
              </w:rPr>
            </w:pPr>
          </w:p>
        </w:tc>
        <w:tc>
          <w:tcPr>
            <w:tcW w:w="1824" w:type="dxa"/>
          </w:tcPr>
          <w:p w14:paraId="7C64F8A9" w14:textId="77777777" w:rsidR="002529CA" w:rsidRPr="00EA409D" w:rsidRDefault="002529CA" w:rsidP="00EA409D">
            <w:pPr>
              <w:rPr>
                <w:sz w:val="20"/>
                <w:szCs w:val="20"/>
              </w:rPr>
            </w:pPr>
          </w:p>
        </w:tc>
      </w:tr>
      <w:tr w:rsidR="002529CA" w:rsidRPr="001B005A" w14:paraId="7AC30D09" w14:textId="77777777" w:rsidTr="00F37672">
        <w:trPr>
          <w:trHeight w:val="250"/>
        </w:trPr>
        <w:tc>
          <w:tcPr>
            <w:tcW w:w="9317" w:type="dxa"/>
            <w:gridSpan w:val="4"/>
          </w:tcPr>
          <w:p w14:paraId="6684411E" w14:textId="77777777" w:rsidR="002529CA" w:rsidRPr="00EA409D" w:rsidRDefault="002529CA" w:rsidP="00EA409D">
            <w:pPr>
              <w:rPr>
                <w:sz w:val="20"/>
                <w:szCs w:val="20"/>
              </w:rPr>
            </w:pPr>
            <w:r w:rsidRPr="00EA409D">
              <w:rPr>
                <w:b/>
                <w:sz w:val="20"/>
                <w:szCs w:val="20"/>
              </w:rPr>
              <w:t>Ders dışı etkinlikler</w:t>
            </w:r>
          </w:p>
        </w:tc>
      </w:tr>
      <w:tr w:rsidR="002529CA" w:rsidRPr="001B005A" w14:paraId="2B4DD929" w14:textId="77777777" w:rsidTr="00F37672">
        <w:trPr>
          <w:trHeight w:val="250"/>
        </w:trPr>
        <w:tc>
          <w:tcPr>
            <w:tcW w:w="5512" w:type="dxa"/>
          </w:tcPr>
          <w:p w14:paraId="27D81D1D" w14:textId="77777777" w:rsidR="002529CA" w:rsidRPr="00EA409D" w:rsidRDefault="002529CA" w:rsidP="00EA409D">
            <w:pPr>
              <w:ind w:left="540"/>
              <w:rPr>
                <w:sz w:val="20"/>
                <w:szCs w:val="20"/>
              </w:rPr>
            </w:pPr>
            <w:r w:rsidRPr="00EA409D">
              <w:rPr>
                <w:sz w:val="20"/>
                <w:szCs w:val="20"/>
              </w:rPr>
              <w:t>Haftalık ders öncesi/sonrası hazırlıklar (ders materyallerinin, makalelerin okunması vb.)</w:t>
            </w:r>
          </w:p>
        </w:tc>
        <w:tc>
          <w:tcPr>
            <w:tcW w:w="901" w:type="dxa"/>
          </w:tcPr>
          <w:p w14:paraId="28E1AB57" w14:textId="77777777" w:rsidR="002529CA" w:rsidRPr="00EA409D" w:rsidRDefault="002529CA" w:rsidP="00EA409D">
            <w:pPr>
              <w:jc w:val="center"/>
              <w:rPr>
                <w:sz w:val="20"/>
                <w:szCs w:val="20"/>
              </w:rPr>
            </w:pPr>
            <w:r w:rsidRPr="00EA409D">
              <w:rPr>
                <w:sz w:val="20"/>
                <w:szCs w:val="20"/>
              </w:rPr>
              <w:t>12</w:t>
            </w:r>
          </w:p>
        </w:tc>
        <w:tc>
          <w:tcPr>
            <w:tcW w:w="1080" w:type="dxa"/>
          </w:tcPr>
          <w:p w14:paraId="7476FF38" w14:textId="77777777" w:rsidR="002529CA" w:rsidRPr="00EA409D" w:rsidRDefault="002529CA" w:rsidP="00EA409D">
            <w:pPr>
              <w:jc w:val="center"/>
              <w:rPr>
                <w:sz w:val="20"/>
                <w:szCs w:val="20"/>
              </w:rPr>
            </w:pPr>
            <w:r w:rsidRPr="00EA409D">
              <w:rPr>
                <w:sz w:val="20"/>
                <w:szCs w:val="20"/>
              </w:rPr>
              <w:t>1</w:t>
            </w:r>
          </w:p>
        </w:tc>
        <w:tc>
          <w:tcPr>
            <w:tcW w:w="1824" w:type="dxa"/>
          </w:tcPr>
          <w:p w14:paraId="142A06A6" w14:textId="77777777" w:rsidR="002529CA" w:rsidRPr="00EA409D" w:rsidRDefault="002529CA" w:rsidP="00EA409D">
            <w:pPr>
              <w:rPr>
                <w:sz w:val="20"/>
                <w:szCs w:val="20"/>
              </w:rPr>
            </w:pPr>
            <w:r w:rsidRPr="00EA409D">
              <w:rPr>
                <w:sz w:val="20"/>
                <w:szCs w:val="20"/>
              </w:rPr>
              <w:t>12</w:t>
            </w:r>
          </w:p>
        </w:tc>
      </w:tr>
      <w:tr w:rsidR="002529CA" w:rsidRPr="001B005A" w14:paraId="4938C5F8" w14:textId="77777777" w:rsidTr="00F37672">
        <w:trPr>
          <w:trHeight w:val="250"/>
        </w:trPr>
        <w:tc>
          <w:tcPr>
            <w:tcW w:w="5512" w:type="dxa"/>
          </w:tcPr>
          <w:p w14:paraId="6490BEFA" w14:textId="77777777" w:rsidR="002529CA" w:rsidRPr="00EA409D" w:rsidRDefault="002529CA" w:rsidP="00EA409D">
            <w:pPr>
              <w:ind w:firstLine="540"/>
              <w:rPr>
                <w:sz w:val="20"/>
                <w:szCs w:val="20"/>
              </w:rPr>
            </w:pPr>
            <w:r w:rsidRPr="00EA409D">
              <w:rPr>
                <w:sz w:val="20"/>
                <w:szCs w:val="20"/>
              </w:rPr>
              <w:t>Vize sınavına hazırlık</w:t>
            </w:r>
          </w:p>
        </w:tc>
        <w:tc>
          <w:tcPr>
            <w:tcW w:w="901" w:type="dxa"/>
          </w:tcPr>
          <w:p w14:paraId="1FFB68CB" w14:textId="77777777" w:rsidR="002529CA" w:rsidRPr="00EA409D" w:rsidRDefault="002529CA" w:rsidP="00EA409D">
            <w:pPr>
              <w:jc w:val="center"/>
              <w:rPr>
                <w:sz w:val="20"/>
                <w:szCs w:val="20"/>
              </w:rPr>
            </w:pPr>
            <w:r w:rsidRPr="00EA409D">
              <w:rPr>
                <w:sz w:val="20"/>
                <w:szCs w:val="20"/>
              </w:rPr>
              <w:t>1</w:t>
            </w:r>
          </w:p>
        </w:tc>
        <w:tc>
          <w:tcPr>
            <w:tcW w:w="1080" w:type="dxa"/>
          </w:tcPr>
          <w:p w14:paraId="0AF003C6" w14:textId="77777777" w:rsidR="002529CA" w:rsidRPr="00EA409D" w:rsidRDefault="002529CA" w:rsidP="00EA409D">
            <w:pPr>
              <w:jc w:val="center"/>
              <w:rPr>
                <w:sz w:val="20"/>
                <w:szCs w:val="20"/>
              </w:rPr>
            </w:pPr>
            <w:r w:rsidRPr="00EA409D">
              <w:rPr>
                <w:sz w:val="20"/>
                <w:szCs w:val="20"/>
              </w:rPr>
              <w:t>10</w:t>
            </w:r>
          </w:p>
        </w:tc>
        <w:tc>
          <w:tcPr>
            <w:tcW w:w="1824" w:type="dxa"/>
          </w:tcPr>
          <w:p w14:paraId="34CD761B" w14:textId="77777777" w:rsidR="002529CA" w:rsidRPr="00EA409D" w:rsidRDefault="002529CA" w:rsidP="00EA409D">
            <w:pPr>
              <w:rPr>
                <w:sz w:val="20"/>
                <w:szCs w:val="20"/>
              </w:rPr>
            </w:pPr>
            <w:r w:rsidRPr="00EA409D">
              <w:rPr>
                <w:sz w:val="20"/>
                <w:szCs w:val="20"/>
              </w:rPr>
              <w:t>10</w:t>
            </w:r>
          </w:p>
        </w:tc>
      </w:tr>
      <w:tr w:rsidR="002529CA" w:rsidRPr="001B005A" w14:paraId="3BCD17C9" w14:textId="77777777" w:rsidTr="00F37672">
        <w:trPr>
          <w:trHeight w:val="250"/>
        </w:trPr>
        <w:tc>
          <w:tcPr>
            <w:tcW w:w="5512" w:type="dxa"/>
          </w:tcPr>
          <w:p w14:paraId="220FA4F8" w14:textId="77777777" w:rsidR="002529CA" w:rsidRPr="00EA409D" w:rsidRDefault="002529CA" w:rsidP="00EA409D">
            <w:pPr>
              <w:ind w:firstLine="540"/>
              <w:rPr>
                <w:sz w:val="20"/>
                <w:szCs w:val="20"/>
              </w:rPr>
            </w:pPr>
            <w:r w:rsidRPr="00EA409D">
              <w:rPr>
                <w:sz w:val="20"/>
                <w:szCs w:val="20"/>
              </w:rPr>
              <w:t>Final sınavına hazırlık</w:t>
            </w:r>
          </w:p>
        </w:tc>
        <w:tc>
          <w:tcPr>
            <w:tcW w:w="901" w:type="dxa"/>
          </w:tcPr>
          <w:p w14:paraId="4D388AD2" w14:textId="77777777" w:rsidR="002529CA" w:rsidRPr="00EA409D" w:rsidRDefault="002529CA" w:rsidP="00EA409D">
            <w:pPr>
              <w:jc w:val="center"/>
              <w:rPr>
                <w:sz w:val="20"/>
                <w:szCs w:val="20"/>
              </w:rPr>
            </w:pPr>
            <w:r w:rsidRPr="00EA409D">
              <w:rPr>
                <w:sz w:val="20"/>
                <w:szCs w:val="20"/>
              </w:rPr>
              <w:t>1</w:t>
            </w:r>
          </w:p>
        </w:tc>
        <w:tc>
          <w:tcPr>
            <w:tcW w:w="1080" w:type="dxa"/>
          </w:tcPr>
          <w:p w14:paraId="0D327422" w14:textId="77777777" w:rsidR="002529CA" w:rsidRPr="00EA409D" w:rsidRDefault="002529CA" w:rsidP="00EA409D">
            <w:pPr>
              <w:jc w:val="center"/>
              <w:rPr>
                <w:sz w:val="20"/>
                <w:szCs w:val="20"/>
              </w:rPr>
            </w:pPr>
            <w:r w:rsidRPr="00EA409D">
              <w:rPr>
                <w:sz w:val="20"/>
                <w:szCs w:val="20"/>
              </w:rPr>
              <w:t>23</w:t>
            </w:r>
          </w:p>
        </w:tc>
        <w:tc>
          <w:tcPr>
            <w:tcW w:w="1824" w:type="dxa"/>
          </w:tcPr>
          <w:p w14:paraId="639DE7A9" w14:textId="77777777" w:rsidR="002529CA" w:rsidRPr="00EA409D" w:rsidRDefault="002529CA" w:rsidP="00EA409D">
            <w:pPr>
              <w:rPr>
                <w:sz w:val="20"/>
                <w:szCs w:val="20"/>
              </w:rPr>
            </w:pPr>
            <w:r w:rsidRPr="00EA409D">
              <w:rPr>
                <w:sz w:val="20"/>
                <w:szCs w:val="20"/>
              </w:rPr>
              <w:t>23</w:t>
            </w:r>
          </w:p>
        </w:tc>
      </w:tr>
      <w:tr w:rsidR="002529CA" w:rsidRPr="001B005A" w14:paraId="5A69E330" w14:textId="77777777" w:rsidTr="00F37672">
        <w:trPr>
          <w:trHeight w:val="250"/>
        </w:trPr>
        <w:tc>
          <w:tcPr>
            <w:tcW w:w="5512" w:type="dxa"/>
          </w:tcPr>
          <w:p w14:paraId="4616483F" w14:textId="77777777" w:rsidR="002529CA" w:rsidRPr="00EA409D" w:rsidRDefault="002529CA" w:rsidP="00EA409D">
            <w:pPr>
              <w:ind w:firstLine="540"/>
              <w:rPr>
                <w:sz w:val="20"/>
                <w:szCs w:val="20"/>
              </w:rPr>
            </w:pPr>
            <w:r w:rsidRPr="00EA409D">
              <w:rPr>
                <w:sz w:val="20"/>
                <w:szCs w:val="20"/>
              </w:rPr>
              <w:t>Ödev hazırlama</w:t>
            </w:r>
          </w:p>
        </w:tc>
        <w:tc>
          <w:tcPr>
            <w:tcW w:w="901" w:type="dxa"/>
          </w:tcPr>
          <w:p w14:paraId="5FDE64A3" w14:textId="77777777" w:rsidR="002529CA" w:rsidRPr="00EA409D" w:rsidRDefault="002529CA" w:rsidP="00EA409D">
            <w:pPr>
              <w:jc w:val="center"/>
              <w:rPr>
                <w:sz w:val="20"/>
                <w:szCs w:val="20"/>
              </w:rPr>
            </w:pPr>
          </w:p>
        </w:tc>
        <w:tc>
          <w:tcPr>
            <w:tcW w:w="1080" w:type="dxa"/>
          </w:tcPr>
          <w:p w14:paraId="71C7B38D" w14:textId="77777777" w:rsidR="002529CA" w:rsidRPr="00EA409D" w:rsidRDefault="002529CA" w:rsidP="00EA409D">
            <w:pPr>
              <w:jc w:val="center"/>
              <w:rPr>
                <w:sz w:val="20"/>
                <w:szCs w:val="20"/>
              </w:rPr>
            </w:pPr>
          </w:p>
        </w:tc>
        <w:tc>
          <w:tcPr>
            <w:tcW w:w="1824" w:type="dxa"/>
          </w:tcPr>
          <w:p w14:paraId="15402F79" w14:textId="77777777" w:rsidR="002529CA" w:rsidRPr="00EA409D" w:rsidRDefault="002529CA" w:rsidP="00EA409D">
            <w:pPr>
              <w:rPr>
                <w:sz w:val="20"/>
                <w:szCs w:val="20"/>
              </w:rPr>
            </w:pPr>
          </w:p>
        </w:tc>
      </w:tr>
      <w:tr w:rsidR="002529CA" w:rsidRPr="001B005A" w14:paraId="369B1C0F" w14:textId="77777777" w:rsidTr="00F37672">
        <w:trPr>
          <w:trHeight w:val="250"/>
        </w:trPr>
        <w:tc>
          <w:tcPr>
            <w:tcW w:w="5512" w:type="dxa"/>
          </w:tcPr>
          <w:p w14:paraId="2B3D850D" w14:textId="77777777" w:rsidR="002529CA" w:rsidRPr="00EA409D" w:rsidRDefault="002529CA" w:rsidP="00EA409D">
            <w:pPr>
              <w:ind w:firstLine="540"/>
              <w:rPr>
                <w:sz w:val="20"/>
                <w:szCs w:val="20"/>
              </w:rPr>
            </w:pPr>
            <w:r w:rsidRPr="00EA409D">
              <w:rPr>
                <w:sz w:val="20"/>
                <w:szCs w:val="20"/>
              </w:rPr>
              <w:t>Sunum hazırlama</w:t>
            </w:r>
          </w:p>
        </w:tc>
        <w:tc>
          <w:tcPr>
            <w:tcW w:w="901" w:type="dxa"/>
          </w:tcPr>
          <w:p w14:paraId="72260AAD" w14:textId="77777777" w:rsidR="002529CA" w:rsidRPr="00EA409D" w:rsidRDefault="002529CA" w:rsidP="00EA409D">
            <w:pPr>
              <w:jc w:val="center"/>
              <w:rPr>
                <w:sz w:val="20"/>
                <w:szCs w:val="20"/>
              </w:rPr>
            </w:pPr>
          </w:p>
        </w:tc>
        <w:tc>
          <w:tcPr>
            <w:tcW w:w="1080" w:type="dxa"/>
          </w:tcPr>
          <w:p w14:paraId="38748F93" w14:textId="77777777" w:rsidR="002529CA" w:rsidRPr="00EA409D" w:rsidRDefault="002529CA" w:rsidP="00EA409D">
            <w:pPr>
              <w:jc w:val="center"/>
              <w:rPr>
                <w:sz w:val="20"/>
                <w:szCs w:val="20"/>
              </w:rPr>
            </w:pPr>
          </w:p>
        </w:tc>
        <w:tc>
          <w:tcPr>
            <w:tcW w:w="1824" w:type="dxa"/>
          </w:tcPr>
          <w:p w14:paraId="6AB4D6A3" w14:textId="77777777" w:rsidR="002529CA" w:rsidRPr="00EA409D" w:rsidRDefault="002529CA" w:rsidP="00EA409D">
            <w:pPr>
              <w:rPr>
                <w:sz w:val="20"/>
                <w:szCs w:val="20"/>
              </w:rPr>
            </w:pPr>
          </w:p>
        </w:tc>
      </w:tr>
      <w:tr w:rsidR="002529CA" w:rsidRPr="001B005A" w14:paraId="12BF071E" w14:textId="77777777" w:rsidTr="00F37672">
        <w:trPr>
          <w:trHeight w:val="250"/>
        </w:trPr>
        <w:tc>
          <w:tcPr>
            <w:tcW w:w="5512" w:type="dxa"/>
          </w:tcPr>
          <w:p w14:paraId="7790340D" w14:textId="77777777" w:rsidR="002529CA" w:rsidRPr="00EA409D" w:rsidRDefault="002529CA" w:rsidP="00EA409D">
            <w:pPr>
              <w:ind w:firstLine="540"/>
              <w:jc w:val="both"/>
              <w:rPr>
                <w:b/>
                <w:sz w:val="20"/>
                <w:szCs w:val="20"/>
              </w:rPr>
            </w:pPr>
            <w:r w:rsidRPr="00EA409D">
              <w:rPr>
                <w:b/>
                <w:sz w:val="20"/>
                <w:szCs w:val="20"/>
              </w:rPr>
              <w:t>Toplam İşyükü (saat )</w:t>
            </w:r>
          </w:p>
        </w:tc>
        <w:tc>
          <w:tcPr>
            <w:tcW w:w="901" w:type="dxa"/>
          </w:tcPr>
          <w:p w14:paraId="7229D74C" w14:textId="77777777" w:rsidR="002529CA" w:rsidRPr="00EA409D" w:rsidRDefault="002529CA" w:rsidP="00EA409D">
            <w:pPr>
              <w:jc w:val="center"/>
              <w:rPr>
                <w:sz w:val="20"/>
                <w:szCs w:val="20"/>
              </w:rPr>
            </w:pPr>
          </w:p>
        </w:tc>
        <w:tc>
          <w:tcPr>
            <w:tcW w:w="1080" w:type="dxa"/>
          </w:tcPr>
          <w:p w14:paraId="4A35731F" w14:textId="77777777" w:rsidR="002529CA" w:rsidRPr="00EA409D" w:rsidRDefault="002529CA" w:rsidP="00EA409D">
            <w:pPr>
              <w:jc w:val="center"/>
              <w:rPr>
                <w:sz w:val="20"/>
                <w:szCs w:val="20"/>
              </w:rPr>
            </w:pPr>
          </w:p>
        </w:tc>
        <w:tc>
          <w:tcPr>
            <w:tcW w:w="1824" w:type="dxa"/>
          </w:tcPr>
          <w:p w14:paraId="7F8E577B" w14:textId="77777777" w:rsidR="002529CA" w:rsidRPr="00EA409D" w:rsidRDefault="002529CA" w:rsidP="00EA409D">
            <w:pPr>
              <w:rPr>
                <w:sz w:val="20"/>
                <w:szCs w:val="20"/>
              </w:rPr>
            </w:pPr>
            <w:r w:rsidRPr="00EA409D">
              <w:rPr>
                <w:sz w:val="20"/>
                <w:szCs w:val="20"/>
              </w:rPr>
              <w:t>75/25</w:t>
            </w:r>
          </w:p>
        </w:tc>
      </w:tr>
      <w:tr w:rsidR="002529CA" w:rsidRPr="001B005A" w14:paraId="74859966" w14:textId="77777777" w:rsidTr="00EA409D">
        <w:trPr>
          <w:trHeight w:val="244"/>
        </w:trPr>
        <w:tc>
          <w:tcPr>
            <w:tcW w:w="5512" w:type="dxa"/>
          </w:tcPr>
          <w:p w14:paraId="775558E3" w14:textId="32594879" w:rsidR="002529CA" w:rsidRPr="00EA409D" w:rsidRDefault="002529CA" w:rsidP="00EA409D">
            <w:pPr>
              <w:ind w:firstLine="540"/>
              <w:jc w:val="both"/>
              <w:rPr>
                <w:b/>
                <w:sz w:val="20"/>
                <w:szCs w:val="20"/>
              </w:rPr>
            </w:pPr>
            <w:r w:rsidRPr="00EA409D">
              <w:rPr>
                <w:b/>
                <w:sz w:val="20"/>
                <w:szCs w:val="20"/>
              </w:rPr>
              <w:t xml:space="preserve">Dersin AKTS kredisi </w:t>
            </w:r>
          </w:p>
        </w:tc>
        <w:tc>
          <w:tcPr>
            <w:tcW w:w="901" w:type="dxa"/>
          </w:tcPr>
          <w:p w14:paraId="20400151" w14:textId="77777777" w:rsidR="002529CA" w:rsidRPr="00EA409D" w:rsidRDefault="002529CA" w:rsidP="00EA409D">
            <w:pPr>
              <w:jc w:val="center"/>
              <w:rPr>
                <w:sz w:val="20"/>
                <w:szCs w:val="20"/>
              </w:rPr>
            </w:pPr>
          </w:p>
        </w:tc>
        <w:tc>
          <w:tcPr>
            <w:tcW w:w="1080" w:type="dxa"/>
          </w:tcPr>
          <w:p w14:paraId="527F35D9" w14:textId="77777777" w:rsidR="002529CA" w:rsidRPr="00EA409D" w:rsidRDefault="002529CA" w:rsidP="00EA409D">
            <w:pPr>
              <w:jc w:val="center"/>
              <w:rPr>
                <w:sz w:val="20"/>
                <w:szCs w:val="20"/>
              </w:rPr>
            </w:pPr>
          </w:p>
        </w:tc>
        <w:tc>
          <w:tcPr>
            <w:tcW w:w="1824" w:type="dxa"/>
          </w:tcPr>
          <w:p w14:paraId="7541B339" w14:textId="77777777" w:rsidR="002529CA" w:rsidRPr="00EA409D" w:rsidRDefault="002529CA" w:rsidP="00EA409D">
            <w:pPr>
              <w:rPr>
                <w:sz w:val="20"/>
                <w:szCs w:val="20"/>
              </w:rPr>
            </w:pPr>
            <w:r w:rsidRPr="00EA409D">
              <w:rPr>
                <w:sz w:val="20"/>
                <w:szCs w:val="20"/>
              </w:rPr>
              <w:t xml:space="preserve">3 </w:t>
            </w:r>
          </w:p>
        </w:tc>
      </w:tr>
    </w:tbl>
    <w:p w14:paraId="6822AD3C" w14:textId="77777777" w:rsidR="00F37672" w:rsidRDefault="00F37672" w:rsidP="00F37672">
      <w:pPr>
        <w:rPr>
          <w:lang w:val="en-US"/>
        </w:rPr>
      </w:pPr>
    </w:p>
    <w:p w14:paraId="41B5D52F" w14:textId="77777777" w:rsidR="00F17C4A" w:rsidRPr="00F37672" w:rsidRDefault="00F17C4A" w:rsidP="00F37672">
      <w:pPr>
        <w:rPr>
          <w:lang w:val="en-US"/>
        </w:rPr>
      </w:pPr>
    </w:p>
    <w:p w14:paraId="6A21D772" w14:textId="7406BE0C" w:rsidR="00D05B35" w:rsidRPr="00F17C4A" w:rsidRDefault="00D05B35" w:rsidP="00F17C4A">
      <w:pPr>
        <w:pStyle w:val="Balk2"/>
        <w:spacing w:before="0"/>
        <w:rPr>
          <w:rFonts w:cs="Times New Roman"/>
          <w:lang w:val="en-US"/>
        </w:rPr>
      </w:pPr>
      <w:bookmarkStart w:id="155" w:name="_Toc45620299"/>
      <w:r w:rsidRPr="001B005A">
        <w:rPr>
          <w:rFonts w:cs="Times New Roman"/>
          <w:lang w:val="en-US"/>
        </w:rPr>
        <w:t>H</w:t>
      </w:r>
      <w:r w:rsidR="00136F05" w:rsidRPr="001B005A">
        <w:rPr>
          <w:rFonts w:cs="Times New Roman"/>
          <w:lang w:val="en-US"/>
        </w:rPr>
        <w:t xml:space="preserve">EF </w:t>
      </w:r>
      <w:r w:rsidRPr="001B005A">
        <w:rPr>
          <w:rFonts w:cs="Times New Roman"/>
          <w:lang w:val="en-US"/>
        </w:rPr>
        <w:t>2069 Hemşirelik Esaslar</w:t>
      </w:r>
      <w:r w:rsidR="00AE4D9E" w:rsidRPr="001B005A">
        <w:rPr>
          <w:rFonts w:cs="Times New Roman"/>
          <w:lang w:val="en-US"/>
        </w:rPr>
        <w:t>ı</w:t>
      </w:r>
      <w:bookmarkEnd w:id="155"/>
      <w:r w:rsidRPr="001B005A">
        <w:rPr>
          <w:rFonts w:cs="Times New Roman"/>
          <w:lang w:val="en-US"/>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1"/>
        <w:gridCol w:w="1529"/>
        <w:gridCol w:w="4794"/>
      </w:tblGrid>
      <w:tr w:rsidR="00C35687" w:rsidRPr="001B005A" w14:paraId="7F3A7D6E" w14:textId="77777777" w:rsidTr="00211989">
        <w:tc>
          <w:tcPr>
            <w:tcW w:w="4557" w:type="dxa"/>
            <w:gridSpan w:val="3"/>
          </w:tcPr>
          <w:p w14:paraId="4871B93A" w14:textId="01D2C952" w:rsidR="00C35687" w:rsidRPr="003478E0" w:rsidRDefault="00C35687" w:rsidP="001B005A">
            <w:pPr>
              <w:rPr>
                <w:sz w:val="20"/>
                <w:szCs w:val="20"/>
              </w:rPr>
            </w:pPr>
            <w:r w:rsidRPr="001B005A">
              <w:rPr>
                <w:b/>
                <w:sz w:val="20"/>
                <w:szCs w:val="20"/>
              </w:rPr>
              <w:t xml:space="preserve">Dersi Veren Birim(ler): </w:t>
            </w:r>
            <w:r w:rsidRPr="001B005A">
              <w:rPr>
                <w:sz w:val="20"/>
                <w:szCs w:val="20"/>
              </w:rPr>
              <w:t>Dokuz Eylül Üniversitesi Hemşirelik Fakültesi</w:t>
            </w:r>
          </w:p>
        </w:tc>
        <w:tc>
          <w:tcPr>
            <w:tcW w:w="4794" w:type="dxa"/>
          </w:tcPr>
          <w:p w14:paraId="04DF227B" w14:textId="61B50401" w:rsidR="00C35687" w:rsidRPr="001B005A" w:rsidRDefault="00C35687" w:rsidP="00F17C4A">
            <w:pPr>
              <w:rPr>
                <w:b/>
                <w:sz w:val="20"/>
                <w:szCs w:val="20"/>
              </w:rPr>
            </w:pPr>
            <w:r w:rsidRPr="001B005A">
              <w:rPr>
                <w:b/>
                <w:sz w:val="20"/>
                <w:szCs w:val="20"/>
              </w:rPr>
              <w:t xml:space="preserve">Dersi Alan Birim(ler): </w:t>
            </w:r>
            <w:r w:rsidRPr="001B005A">
              <w:rPr>
                <w:sz w:val="20"/>
                <w:szCs w:val="20"/>
              </w:rPr>
              <w:t>Hemşirelik Fakültesi</w:t>
            </w:r>
          </w:p>
        </w:tc>
      </w:tr>
      <w:tr w:rsidR="00C35687" w:rsidRPr="001B005A" w14:paraId="3C163CDF" w14:textId="77777777" w:rsidTr="00211989">
        <w:tc>
          <w:tcPr>
            <w:tcW w:w="4557" w:type="dxa"/>
            <w:gridSpan w:val="3"/>
          </w:tcPr>
          <w:p w14:paraId="2AAE5648" w14:textId="39036576" w:rsidR="00C35687" w:rsidRPr="001B005A" w:rsidRDefault="00C35687" w:rsidP="001B005A">
            <w:pPr>
              <w:rPr>
                <w:b/>
                <w:sz w:val="20"/>
                <w:szCs w:val="20"/>
              </w:rPr>
            </w:pPr>
            <w:r w:rsidRPr="001B005A">
              <w:rPr>
                <w:b/>
                <w:sz w:val="20"/>
                <w:szCs w:val="20"/>
              </w:rPr>
              <w:t xml:space="preserve">Bölüm Adı: </w:t>
            </w:r>
            <w:r w:rsidRPr="001B005A">
              <w:rPr>
                <w:sz w:val="20"/>
                <w:szCs w:val="20"/>
              </w:rPr>
              <w:t>Hemşirelik</w:t>
            </w:r>
          </w:p>
        </w:tc>
        <w:tc>
          <w:tcPr>
            <w:tcW w:w="4794" w:type="dxa"/>
          </w:tcPr>
          <w:p w14:paraId="579CF956" w14:textId="78679671" w:rsidR="00C35687" w:rsidRPr="001B005A" w:rsidRDefault="00C35687" w:rsidP="001B005A">
            <w:pPr>
              <w:rPr>
                <w:b/>
                <w:sz w:val="20"/>
                <w:szCs w:val="20"/>
              </w:rPr>
            </w:pPr>
            <w:r w:rsidRPr="001B005A">
              <w:rPr>
                <w:b/>
                <w:sz w:val="20"/>
                <w:szCs w:val="20"/>
              </w:rPr>
              <w:t xml:space="preserve">Dersin Adı: </w:t>
            </w:r>
            <w:r w:rsidRPr="001B005A">
              <w:rPr>
                <w:sz w:val="20"/>
                <w:szCs w:val="20"/>
              </w:rPr>
              <w:t>Hemşirelik Esasları</w:t>
            </w:r>
          </w:p>
        </w:tc>
      </w:tr>
      <w:tr w:rsidR="00C35687" w:rsidRPr="001B005A" w14:paraId="1C32C9FB" w14:textId="77777777" w:rsidTr="00211989">
        <w:tc>
          <w:tcPr>
            <w:tcW w:w="4557" w:type="dxa"/>
            <w:gridSpan w:val="3"/>
          </w:tcPr>
          <w:p w14:paraId="3C2A0EAE" w14:textId="77777777" w:rsidR="00C35687" w:rsidRPr="001B005A" w:rsidRDefault="00C35687" w:rsidP="001B005A">
            <w:pPr>
              <w:rPr>
                <w:b/>
                <w:sz w:val="20"/>
                <w:szCs w:val="20"/>
              </w:rPr>
            </w:pPr>
            <w:r w:rsidRPr="001B005A">
              <w:rPr>
                <w:b/>
                <w:sz w:val="20"/>
                <w:szCs w:val="20"/>
              </w:rPr>
              <w:lastRenderedPageBreak/>
              <w:t xml:space="preserve">Dersin Düzeyi: </w:t>
            </w:r>
            <w:r w:rsidRPr="001B005A">
              <w:rPr>
                <w:sz w:val="20"/>
                <w:szCs w:val="20"/>
              </w:rPr>
              <w:t>Lisans</w:t>
            </w:r>
          </w:p>
        </w:tc>
        <w:tc>
          <w:tcPr>
            <w:tcW w:w="4794" w:type="dxa"/>
          </w:tcPr>
          <w:p w14:paraId="77F8BB35" w14:textId="36FB4C90" w:rsidR="00C35687" w:rsidRPr="001B005A" w:rsidRDefault="00C35687" w:rsidP="001B005A">
            <w:pPr>
              <w:rPr>
                <w:sz w:val="20"/>
                <w:szCs w:val="20"/>
              </w:rPr>
            </w:pPr>
            <w:r w:rsidRPr="001B005A">
              <w:rPr>
                <w:b/>
                <w:sz w:val="20"/>
                <w:szCs w:val="20"/>
              </w:rPr>
              <w:t>Dersin Kodu:</w:t>
            </w:r>
            <w:r w:rsidR="00F17C4A">
              <w:rPr>
                <w:sz w:val="20"/>
                <w:szCs w:val="20"/>
              </w:rPr>
              <w:t xml:space="preserve"> HEF 2069</w:t>
            </w:r>
          </w:p>
        </w:tc>
      </w:tr>
      <w:tr w:rsidR="00C35687" w:rsidRPr="001B005A" w14:paraId="489C1CC2" w14:textId="77777777" w:rsidTr="00211989">
        <w:tc>
          <w:tcPr>
            <w:tcW w:w="4557" w:type="dxa"/>
            <w:gridSpan w:val="3"/>
          </w:tcPr>
          <w:p w14:paraId="0F46F26A" w14:textId="47E6A371" w:rsidR="00C35687" w:rsidRPr="001B005A" w:rsidRDefault="00C35687" w:rsidP="00F17C4A">
            <w:pPr>
              <w:rPr>
                <w:b/>
                <w:sz w:val="20"/>
                <w:szCs w:val="20"/>
              </w:rPr>
            </w:pPr>
            <w:r w:rsidRPr="001B005A">
              <w:rPr>
                <w:b/>
                <w:sz w:val="20"/>
                <w:szCs w:val="20"/>
              </w:rPr>
              <w:t xml:space="preserve">Formun Düzenlenme/Yenilenme Tarihi: </w:t>
            </w:r>
            <w:r w:rsidR="00652C3C" w:rsidRPr="001B005A">
              <w:rPr>
                <w:b/>
                <w:sz w:val="20"/>
                <w:szCs w:val="20"/>
              </w:rPr>
              <w:t xml:space="preserve"> </w:t>
            </w:r>
            <w:r w:rsidR="00652C3C" w:rsidRPr="001B005A">
              <w:rPr>
                <w:bCs/>
                <w:sz w:val="20"/>
                <w:szCs w:val="20"/>
              </w:rPr>
              <w:t>Ocak</w:t>
            </w:r>
            <w:r w:rsidR="00652C3C" w:rsidRPr="001B005A">
              <w:rPr>
                <w:b/>
                <w:sz w:val="20"/>
                <w:szCs w:val="20"/>
              </w:rPr>
              <w:t xml:space="preserve"> </w:t>
            </w:r>
            <w:r w:rsidR="00652C3C" w:rsidRPr="001B005A">
              <w:rPr>
                <w:bCs/>
                <w:sz w:val="20"/>
                <w:szCs w:val="20"/>
              </w:rPr>
              <w:t>2020</w:t>
            </w:r>
          </w:p>
        </w:tc>
        <w:tc>
          <w:tcPr>
            <w:tcW w:w="4794" w:type="dxa"/>
          </w:tcPr>
          <w:p w14:paraId="1E1C8EB9" w14:textId="272169DA" w:rsidR="00C35687" w:rsidRPr="001B005A" w:rsidRDefault="00C35687" w:rsidP="001B005A">
            <w:pPr>
              <w:rPr>
                <w:b/>
                <w:sz w:val="20"/>
                <w:szCs w:val="20"/>
              </w:rPr>
            </w:pPr>
            <w:r w:rsidRPr="001B005A">
              <w:rPr>
                <w:b/>
                <w:sz w:val="20"/>
                <w:szCs w:val="20"/>
              </w:rPr>
              <w:t xml:space="preserve">Dersin Türü: </w:t>
            </w:r>
            <w:r w:rsidRPr="001B005A">
              <w:rPr>
                <w:sz w:val="20"/>
                <w:szCs w:val="20"/>
              </w:rPr>
              <w:t>Zorunlu</w:t>
            </w:r>
          </w:p>
        </w:tc>
      </w:tr>
      <w:tr w:rsidR="00C35687" w:rsidRPr="001B005A" w14:paraId="1A728192" w14:textId="77777777" w:rsidTr="00211989">
        <w:tc>
          <w:tcPr>
            <w:tcW w:w="4557" w:type="dxa"/>
            <w:gridSpan w:val="3"/>
          </w:tcPr>
          <w:p w14:paraId="2808183E" w14:textId="77777777" w:rsidR="00C35687" w:rsidRPr="001B005A" w:rsidRDefault="00C35687" w:rsidP="001B005A">
            <w:pPr>
              <w:rPr>
                <w:b/>
                <w:sz w:val="20"/>
                <w:szCs w:val="20"/>
              </w:rPr>
            </w:pPr>
            <w:r w:rsidRPr="001B005A">
              <w:rPr>
                <w:b/>
                <w:sz w:val="20"/>
                <w:szCs w:val="20"/>
              </w:rPr>
              <w:t xml:space="preserve">Dersin Öğretim Dili: </w:t>
            </w:r>
            <w:r w:rsidRPr="001B005A">
              <w:rPr>
                <w:sz w:val="20"/>
                <w:szCs w:val="20"/>
              </w:rPr>
              <w:t>Türkçe</w:t>
            </w:r>
          </w:p>
          <w:p w14:paraId="5996CD3A" w14:textId="77777777" w:rsidR="00C35687" w:rsidRPr="001B005A" w:rsidRDefault="00C35687" w:rsidP="001B005A">
            <w:pPr>
              <w:rPr>
                <w:sz w:val="20"/>
                <w:szCs w:val="20"/>
              </w:rPr>
            </w:pPr>
            <w:r w:rsidRPr="001B005A">
              <w:rPr>
                <w:b/>
                <w:sz w:val="20"/>
                <w:szCs w:val="20"/>
              </w:rPr>
              <w:tab/>
            </w:r>
          </w:p>
        </w:tc>
        <w:tc>
          <w:tcPr>
            <w:tcW w:w="4794" w:type="dxa"/>
          </w:tcPr>
          <w:p w14:paraId="094C0796" w14:textId="77777777" w:rsidR="00C35687" w:rsidRPr="001B005A" w:rsidRDefault="00C35687" w:rsidP="001B005A">
            <w:pPr>
              <w:rPr>
                <w:b/>
                <w:sz w:val="20"/>
                <w:szCs w:val="20"/>
              </w:rPr>
            </w:pPr>
            <w:r w:rsidRPr="001B005A">
              <w:rPr>
                <w:b/>
                <w:sz w:val="20"/>
                <w:szCs w:val="20"/>
              </w:rPr>
              <w:t xml:space="preserve">Dersin Öğretim Üyesi/Üyeleri: </w:t>
            </w:r>
          </w:p>
          <w:p w14:paraId="44CBACFB" w14:textId="6E222296" w:rsidR="00C35687" w:rsidRPr="001B005A" w:rsidRDefault="00C35687" w:rsidP="001B005A">
            <w:pPr>
              <w:rPr>
                <w:sz w:val="20"/>
                <w:szCs w:val="20"/>
              </w:rPr>
            </w:pPr>
            <w:r w:rsidRPr="001B005A">
              <w:rPr>
                <w:sz w:val="20"/>
                <w:szCs w:val="20"/>
              </w:rPr>
              <w:t>Doç.Dr. Dilek Ö</w:t>
            </w:r>
            <w:r w:rsidR="00652C3C" w:rsidRPr="001B005A">
              <w:rPr>
                <w:sz w:val="20"/>
                <w:szCs w:val="20"/>
              </w:rPr>
              <w:t>ZDEN</w:t>
            </w:r>
          </w:p>
          <w:p w14:paraId="54B7E875" w14:textId="70CC92AD" w:rsidR="00C35687" w:rsidRPr="001B005A" w:rsidRDefault="00C35687" w:rsidP="001B005A">
            <w:pPr>
              <w:rPr>
                <w:sz w:val="20"/>
                <w:szCs w:val="20"/>
              </w:rPr>
            </w:pPr>
            <w:r w:rsidRPr="001B005A">
              <w:rPr>
                <w:sz w:val="20"/>
                <w:szCs w:val="20"/>
              </w:rPr>
              <w:t>Doç.Dr. Gülşah Gürol A</w:t>
            </w:r>
            <w:r w:rsidR="00652C3C" w:rsidRPr="001B005A">
              <w:rPr>
                <w:sz w:val="20"/>
                <w:szCs w:val="20"/>
              </w:rPr>
              <w:t>RSLAN</w:t>
            </w:r>
          </w:p>
          <w:p w14:paraId="2E5DB116" w14:textId="143F8938" w:rsidR="00C35687" w:rsidRPr="001B005A" w:rsidRDefault="00C35687" w:rsidP="001B005A">
            <w:pPr>
              <w:rPr>
                <w:sz w:val="20"/>
                <w:szCs w:val="20"/>
              </w:rPr>
            </w:pPr>
            <w:r w:rsidRPr="001B005A">
              <w:rPr>
                <w:sz w:val="20"/>
                <w:szCs w:val="20"/>
              </w:rPr>
              <w:t xml:space="preserve">Öğr.Gör.Dr. Nurten </w:t>
            </w:r>
            <w:r w:rsidR="00652C3C" w:rsidRPr="001B005A">
              <w:rPr>
                <w:sz w:val="20"/>
                <w:szCs w:val="20"/>
              </w:rPr>
              <w:t>ALAN</w:t>
            </w:r>
          </w:p>
          <w:p w14:paraId="788B7E20" w14:textId="77C04B9B" w:rsidR="00C35687" w:rsidRPr="001B005A" w:rsidRDefault="00C35687" w:rsidP="001B005A">
            <w:pPr>
              <w:rPr>
                <w:sz w:val="20"/>
                <w:szCs w:val="20"/>
              </w:rPr>
            </w:pPr>
            <w:r w:rsidRPr="001B005A">
              <w:rPr>
                <w:sz w:val="20"/>
                <w:szCs w:val="20"/>
              </w:rPr>
              <w:t>Öğr.Gör.Dr. F. Y</w:t>
            </w:r>
            <w:r w:rsidR="00652C3C" w:rsidRPr="001B005A">
              <w:rPr>
                <w:sz w:val="20"/>
                <w:szCs w:val="20"/>
              </w:rPr>
              <w:t>ELKİN ALP</w:t>
            </w:r>
          </w:p>
        </w:tc>
      </w:tr>
      <w:tr w:rsidR="00C35687" w:rsidRPr="001B005A" w14:paraId="46D92A3F" w14:textId="77777777" w:rsidTr="00211989">
        <w:tc>
          <w:tcPr>
            <w:tcW w:w="4557" w:type="dxa"/>
            <w:gridSpan w:val="3"/>
          </w:tcPr>
          <w:p w14:paraId="35E17FE7" w14:textId="77777777" w:rsidR="00C35687" w:rsidRPr="001B005A" w:rsidRDefault="00C35687" w:rsidP="001B005A">
            <w:pPr>
              <w:rPr>
                <w:sz w:val="20"/>
                <w:szCs w:val="20"/>
              </w:rPr>
            </w:pPr>
            <w:r w:rsidRPr="001B005A">
              <w:rPr>
                <w:b/>
                <w:sz w:val="20"/>
                <w:szCs w:val="20"/>
              </w:rPr>
              <w:t xml:space="preserve">Dersin Önkoşulu: </w:t>
            </w:r>
            <w:r w:rsidRPr="001B005A">
              <w:rPr>
                <w:sz w:val="20"/>
                <w:szCs w:val="20"/>
              </w:rPr>
              <w:t>-</w:t>
            </w:r>
          </w:p>
        </w:tc>
        <w:tc>
          <w:tcPr>
            <w:tcW w:w="4794" w:type="dxa"/>
          </w:tcPr>
          <w:p w14:paraId="26F48DCC" w14:textId="77777777" w:rsidR="00C35687" w:rsidRPr="001B005A" w:rsidRDefault="00C35687" w:rsidP="001B005A">
            <w:pPr>
              <w:rPr>
                <w:sz w:val="20"/>
                <w:szCs w:val="20"/>
              </w:rPr>
            </w:pPr>
            <w:r w:rsidRPr="001B005A">
              <w:rPr>
                <w:b/>
                <w:sz w:val="20"/>
                <w:szCs w:val="20"/>
              </w:rPr>
              <w:t>Önkoşul Olduğu Ders:</w:t>
            </w:r>
            <w:r w:rsidRPr="001B005A">
              <w:rPr>
                <w:sz w:val="20"/>
                <w:szCs w:val="20"/>
              </w:rPr>
              <w:t xml:space="preserve"> </w:t>
            </w:r>
          </w:p>
          <w:p w14:paraId="0EF08C86" w14:textId="77777777" w:rsidR="00C35687" w:rsidRPr="001B005A" w:rsidRDefault="00C35687" w:rsidP="001B005A">
            <w:pPr>
              <w:rPr>
                <w:sz w:val="20"/>
                <w:szCs w:val="20"/>
              </w:rPr>
            </w:pPr>
            <w:r w:rsidRPr="001B005A">
              <w:rPr>
                <w:sz w:val="20"/>
                <w:szCs w:val="20"/>
              </w:rPr>
              <w:t>HEF 2036 İç Hastalıkları Hemşireliği</w:t>
            </w:r>
          </w:p>
          <w:p w14:paraId="1D2F9E50" w14:textId="1D152D27" w:rsidR="00C35687" w:rsidRPr="001B005A" w:rsidRDefault="00C35687" w:rsidP="001B005A">
            <w:pPr>
              <w:rPr>
                <w:sz w:val="20"/>
                <w:szCs w:val="20"/>
              </w:rPr>
            </w:pPr>
            <w:r w:rsidRPr="001B005A">
              <w:rPr>
                <w:sz w:val="20"/>
                <w:szCs w:val="20"/>
              </w:rPr>
              <w:t>HEF 2038 C</w:t>
            </w:r>
            <w:r w:rsidR="00F17C4A">
              <w:rPr>
                <w:sz w:val="20"/>
                <w:szCs w:val="20"/>
              </w:rPr>
              <w:t>errahi Hastalıkları Hemşireliği</w:t>
            </w:r>
          </w:p>
        </w:tc>
      </w:tr>
      <w:tr w:rsidR="00C35687" w:rsidRPr="001B005A" w14:paraId="1959C459" w14:textId="77777777" w:rsidTr="00211989">
        <w:tc>
          <w:tcPr>
            <w:tcW w:w="4557" w:type="dxa"/>
            <w:gridSpan w:val="3"/>
          </w:tcPr>
          <w:p w14:paraId="14367BCC" w14:textId="77777777" w:rsidR="00C35687" w:rsidRPr="001B005A" w:rsidRDefault="00C35687" w:rsidP="001B005A">
            <w:pPr>
              <w:rPr>
                <w:b/>
                <w:sz w:val="20"/>
                <w:szCs w:val="20"/>
              </w:rPr>
            </w:pPr>
            <w:r w:rsidRPr="001B005A">
              <w:rPr>
                <w:b/>
                <w:sz w:val="20"/>
                <w:szCs w:val="20"/>
              </w:rPr>
              <w:t xml:space="preserve">Haftalık Ders Saati: </w:t>
            </w:r>
            <w:r w:rsidRPr="001B005A">
              <w:rPr>
                <w:sz w:val="20"/>
                <w:szCs w:val="20"/>
              </w:rPr>
              <w:t>17</w:t>
            </w:r>
          </w:p>
          <w:p w14:paraId="0937EA79" w14:textId="77777777" w:rsidR="00C35687" w:rsidRPr="001B005A" w:rsidRDefault="00C35687" w:rsidP="001B005A">
            <w:pPr>
              <w:rPr>
                <w:i/>
                <w:sz w:val="20"/>
                <w:szCs w:val="20"/>
              </w:rPr>
            </w:pPr>
          </w:p>
        </w:tc>
        <w:tc>
          <w:tcPr>
            <w:tcW w:w="4794" w:type="dxa"/>
          </w:tcPr>
          <w:p w14:paraId="412AE1A0" w14:textId="77777777" w:rsidR="00C35687" w:rsidRPr="001B005A" w:rsidRDefault="00C35687" w:rsidP="001B005A">
            <w:pPr>
              <w:rPr>
                <w:b/>
                <w:sz w:val="20"/>
                <w:szCs w:val="20"/>
              </w:rPr>
            </w:pPr>
            <w:r w:rsidRPr="001B005A">
              <w:rPr>
                <w:b/>
                <w:sz w:val="20"/>
                <w:szCs w:val="20"/>
              </w:rPr>
              <w:t xml:space="preserve">Ders Koordinatörü: </w:t>
            </w:r>
          </w:p>
          <w:p w14:paraId="1DBDE729" w14:textId="5071FAAC" w:rsidR="00C35687" w:rsidRPr="00F17C4A" w:rsidRDefault="00C35687" w:rsidP="001B005A">
            <w:pPr>
              <w:rPr>
                <w:sz w:val="20"/>
                <w:szCs w:val="20"/>
              </w:rPr>
            </w:pPr>
            <w:r w:rsidRPr="001B005A">
              <w:rPr>
                <w:sz w:val="20"/>
                <w:szCs w:val="20"/>
              </w:rPr>
              <w:t>Öğr.Gör.Dr. F. Y</w:t>
            </w:r>
            <w:r w:rsidR="00652C3C" w:rsidRPr="001B005A">
              <w:rPr>
                <w:sz w:val="20"/>
                <w:szCs w:val="20"/>
              </w:rPr>
              <w:t>ELKİN ALP</w:t>
            </w:r>
          </w:p>
        </w:tc>
      </w:tr>
      <w:tr w:rsidR="00C35687" w:rsidRPr="001B005A" w14:paraId="4615768B" w14:textId="77777777" w:rsidTr="00211989">
        <w:tc>
          <w:tcPr>
            <w:tcW w:w="1507" w:type="dxa"/>
          </w:tcPr>
          <w:p w14:paraId="3B00760B" w14:textId="349F3986" w:rsidR="00C35687" w:rsidRPr="001B005A" w:rsidRDefault="00F17C4A" w:rsidP="001B005A">
            <w:pPr>
              <w:rPr>
                <w:b/>
                <w:sz w:val="20"/>
                <w:szCs w:val="20"/>
              </w:rPr>
            </w:pPr>
            <w:r>
              <w:rPr>
                <w:b/>
                <w:sz w:val="20"/>
                <w:szCs w:val="20"/>
              </w:rPr>
              <w:t>Teori</w:t>
            </w:r>
          </w:p>
        </w:tc>
        <w:tc>
          <w:tcPr>
            <w:tcW w:w="1521" w:type="dxa"/>
          </w:tcPr>
          <w:p w14:paraId="49C2F80E" w14:textId="3E072EE7" w:rsidR="00C35687" w:rsidRPr="001B005A" w:rsidRDefault="00F17C4A" w:rsidP="001B005A">
            <w:pPr>
              <w:rPr>
                <w:b/>
                <w:sz w:val="20"/>
                <w:szCs w:val="20"/>
              </w:rPr>
            </w:pPr>
            <w:r>
              <w:rPr>
                <w:b/>
                <w:sz w:val="20"/>
                <w:szCs w:val="20"/>
              </w:rPr>
              <w:t>Uygulama</w:t>
            </w:r>
          </w:p>
        </w:tc>
        <w:tc>
          <w:tcPr>
            <w:tcW w:w="1529" w:type="dxa"/>
          </w:tcPr>
          <w:p w14:paraId="57B2FDBD" w14:textId="77777777" w:rsidR="00C35687" w:rsidRPr="001B005A" w:rsidRDefault="00C35687" w:rsidP="001B005A">
            <w:pPr>
              <w:rPr>
                <w:b/>
                <w:sz w:val="20"/>
                <w:szCs w:val="20"/>
              </w:rPr>
            </w:pPr>
            <w:r w:rsidRPr="001B005A">
              <w:rPr>
                <w:b/>
                <w:sz w:val="20"/>
                <w:szCs w:val="20"/>
              </w:rPr>
              <w:t>Laboratuvar</w:t>
            </w:r>
          </w:p>
        </w:tc>
        <w:tc>
          <w:tcPr>
            <w:tcW w:w="4794" w:type="dxa"/>
          </w:tcPr>
          <w:p w14:paraId="57E34D33" w14:textId="3FAA7997" w:rsidR="00C35687" w:rsidRPr="001B005A" w:rsidRDefault="00C35687" w:rsidP="001B005A">
            <w:pPr>
              <w:rPr>
                <w:b/>
                <w:sz w:val="20"/>
                <w:szCs w:val="20"/>
              </w:rPr>
            </w:pPr>
            <w:r w:rsidRPr="001B005A">
              <w:rPr>
                <w:b/>
                <w:sz w:val="20"/>
                <w:szCs w:val="20"/>
              </w:rPr>
              <w:t xml:space="preserve">Dersin Ulusal Kredisi: </w:t>
            </w:r>
            <w:r w:rsidRPr="001B005A">
              <w:rPr>
                <w:sz w:val="20"/>
                <w:szCs w:val="20"/>
              </w:rPr>
              <w:t>11</w:t>
            </w:r>
          </w:p>
        </w:tc>
      </w:tr>
      <w:tr w:rsidR="00C35687" w:rsidRPr="001B005A" w14:paraId="16D9CEBB" w14:textId="77777777" w:rsidTr="00F17C4A">
        <w:trPr>
          <w:trHeight w:val="234"/>
        </w:trPr>
        <w:tc>
          <w:tcPr>
            <w:tcW w:w="1507" w:type="dxa"/>
          </w:tcPr>
          <w:p w14:paraId="4071843E" w14:textId="77777777" w:rsidR="00C35687" w:rsidRPr="001B005A" w:rsidRDefault="00C35687" w:rsidP="001B005A">
            <w:pPr>
              <w:rPr>
                <w:sz w:val="20"/>
                <w:szCs w:val="20"/>
              </w:rPr>
            </w:pPr>
            <w:r w:rsidRPr="001B005A">
              <w:rPr>
                <w:sz w:val="20"/>
                <w:szCs w:val="20"/>
              </w:rPr>
              <w:t>5</w:t>
            </w:r>
          </w:p>
        </w:tc>
        <w:tc>
          <w:tcPr>
            <w:tcW w:w="1521" w:type="dxa"/>
          </w:tcPr>
          <w:p w14:paraId="5DEB1EE1" w14:textId="77777777" w:rsidR="00C35687" w:rsidRPr="001B005A" w:rsidRDefault="00C35687" w:rsidP="001B005A">
            <w:pPr>
              <w:rPr>
                <w:sz w:val="20"/>
                <w:szCs w:val="20"/>
              </w:rPr>
            </w:pPr>
            <w:r w:rsidRPr="001B005A">
              <w:rPr>
                <w:sz w:val="20"/>
                <w:szCs w:val="20"/>
              </w:rPr>
              <w:t>6</w:t>
            </w:r>
          </w:p>
        </w:tc>
        <w:tc>
          <w:tcPr>
            <w:tcW w:w="1529" w:type="dxa"/>
          </w:tcPr>
          <w:p w14:paraId="1CB85362" w14:textId="45BDB91E" w:rsidR="00C35687" w:rsidRPr="001B005A" w:rsidRDefault="00F17C4A" w:rsidP="001B005A">
            <w:pPr>
              <w:rPr>
                <w:sz w:val="20"/>
                <w:szCs w:val="20"/>
              </w:rPr>
            </w:pPr>
            <w:r>
              <w:rPr>
                <w:sz w:val="20"/>
                <w:szCs w:val="20"/>
              </w:rPr>
              <w:t>6</w:t>
            </w:r>
          </w:p>
        </w:tc>
        <w:tc>
          <w:tcPr>
            <w:tcW w:w="4794" w:type="dxa"/>
          </w:tcPr>
          <w:p w14:paraId="66639F0E" w14:textId="77777777" w:rsidR="00C35687" w:rsidRPr="001B005A" w:rsidRDefault="00C35687" w:rsidP="001B005A">
            <w:pPr>
              <w:rPr>
                <w:b/>
                <w:sz w:val="20"/>
                <w:szCs w:val="20"/>
              </w:rPr>
            </w:pPr>
            <w:r w:rsidRPr="001B005A">
              <w:rPr>
                <w:b/>
                <w:sz w:val="20"/>
                <w:szCs w:val="20"/>
              </w:rPr>
              <w:t xml:space="preserve">Dersin AKTS Kredisi: </w:t>
            </w:r>
            <w:r w:rsidRPr="001B005A">
              <w:rPr>
                <w:sz w:val="20"/>
                <w:szCs w:val="20"/>
              </w:rPr>
              <w:t>15</w:t>
            </w:r>
          </w:p>
        </w:tc>
      </w:tr>
      <w:tr w:rsidR="00C35687" w:rsidRPr="001B005A" w14:paraId="73F246C3" w14:textId="77777777" w:rsidTr="00211989">
        <w:tc>
          <w:tcPr>
            <w:tcW w:w="9351" w:type="dxa"/>
            <w:gridSpan w:val="4"/>
          </w:tcPr>
          <w:p w14:paraId="3CDC8BF7" w14:textId="77777777" w:rsidR="00C35687" w:rsidRPr="001B005A" w:rsidRDefault="00C35687" w:rsidP="001B005A">
            <w:pPr>
              <w:rPr>
                <w:b/>
                <w:sz w:val="20"/>
                <w:szCs w:val="20"/>
              </w:rPr>
            </w:pPr>
            <w:r w:rsidRPr="001B005A">
              <w:rPr>
                <w:b/>
                <w:sz w:val="20"/>
                <w:szCs w:val="20"/>
              </w:rPr>
              <w:t>BU TABLO ÖĞRENCİ İŞLERİ OTOMASYON SİSTEMİNDEN AKTARILACAKTIR.</w:t>
            </w:r>
          </w:p>
        </w:tc>
      </w:tr>
    </w:tbl>
    <w:p w14:paraId="3091A459" w14:textId="77777777" w:rsidR="00C35687" w:rsidRPr="001B005A" w:rsidRDefault="00C35687" w:rsidP="001B005A">
      <w:pPr>
        <w:jc w:val="center"/>
        <w:rPr>
          <w:sz w:val="20"/>
          <w:szCs w:val="20"/>
        </w:rPr>
      </w:pPr>
    </w:p>
    <w:tbl>
      <w:tblPr>
        <w:tblpPr w:leftFromText="141" w:rightFromText="141" w:vertAnchor="text" w:horzAnchor="margin" w:tblpY="2"/>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C35687" w:rsidRPr="001B005A" w14:paraId="3D223968" w14:textId="77777777" w:rsidTr="00F17C4A">
        <w:tc>
          <w:tcPr>
            <w:tcW w:w="5000" w:type="pct"/>
          </w:tcPr>
          <w:p w14:paraId="5E5AA766" w14:textId="77777777" w:rsidR="00C35687" w:rsidRPr="001B005A" w:rsidRDefault="00C35687" w:rsidP="00F17C4A">
            <w:pPr>
              <w:jc w:val="both"/>
              <w:rPr>
                <w:b/>
                <w:sz w:val="20"/>
                <w:szCs w:val="20"/>
              </w:rPr>
            </w:pPr>
            <w:r w:rsidRPr="001B005A">
              <w:rPr>
                <w:b/>
                <w:sz w:val="20"/>
                <w:szCs w:val="20"/>
              </w:rPr>
              <w:t>Dersin Amacı:</w:t>
            </w:r>
          </w:p>
          <w:p w14:paraId="56D4CF51" w14:textId="77777777" w:rsidR="00C35687" w:rsidRPr="001B005A" w:rsidRDefault="00C35687" w:rsidP="00F17C4A">
            <w:pPr>
              <w:jc w:val="both"/>
              <w:rPr>
                <w:sz w:val="20"/>
                <w:szCs w:val="20"/>
              </w:rPr>
            </w:pPr>
            <w:r w:rsidRPr="001B005A">
              <w:rPr>
                <w:sz w:val="20"/>
                <w:szCs w:val="20"/>
              </w:rPr>
              <w:t>Bu dersin amacı, sağlıklı/hasta bireyin bakımı ile ilgili temel kavram ve ilkeler doğrultusunda bakıma temel oluşturan bilgi ve becerilerin hemşirelik uygulamalarında kullanılması için, sorunlarının tanılanması, uygun girişimlerin planlanması, uygulanması, değerlendirilmesinde gerekli bilgi ve beceriyi öğrenciye kazandırmaktır.</w:t>
            </w:r>
          </w:p>
        </w:tc>
      </w:tr>
      <w:tr w:rsidR="00C35687" w:rsidRPr="001B005A" w14:paraId="4828D38A" w14:textId="77777777" w:rsidTr="00F17C4A">
        <w:tc>
          <w:tcPr>
            <w:tcW w:w="5000" w:type="pct"/>
          </w:tcPr>
          <w:p w14:paraId="65012298" w14:textId="77777777" w:rsidR="00C35687" w:rsidRPr="001B005A" w:rsidRDefault="00C35687" w:rsidP="00F17C4A">
            <w:pPr>
              <w:rPr>
                <w:b/>
                <w:sz w:val="20"/>
                <w:szCs w:val="20"/>
              </w:rPr>
            </w:pPr>
            <w:r w:rsidRPr="001B005A">
              <w:rPr>
                <w:b/>
                <w:sz w:val="20"/>
                <w:szCs w:val="20"/>
              </w:rPr>
              <w:t xml:space="preserve">Dersin Öğrenme Kazanımları:  </w:t>
            </w:r>
          </w:p>
          <w:p w14:paraId="77991CEC" w14:textId="77777777" w:rsidR="00C35687" w:rsidRPr="001B005A" w:rsidRDefault="00C35687" w:rsidP="00F17C4A">
            <w:pPr>
              <w:numPr>
                <w:ilvl w:val="0"/>
                <w:numId w:val="62"/>
              </w:numPr>
              <w:rPr>
                <w:sz w:val="20"/>
                <w:szCs w:val="20"/>
              </w:rPr>
            </w:pPr>
            <w:r w:rsidRPr="001B005A">
              <w:rPr>
                <w:sz w:val="20"/>
                <w:szCs w:val="20"/>
              </w:rPr>
              <w:t>Doğru teknik kullanarak yaşam bulgularını doğru değerlendirebilme</w:t>
            </w:r>
          </w:p>
          <w:p w14:paraId="47F785AA" w14:textId="77777777" w:rsidR="00C35687" w:rsidRPr="001B005A" w:rsidRDefault="00C35687" w:rsidP="00F17C4A">
            <w:pPr>
              <w:numPr>
                <w:ilvl w:val="0"/>
                <w:numId w:val="62"/>
              </w:numPr>
              <w:rPr>
                <w:sz w:val="20"/>
                <w:szCs w:val="20"/>
              </w:rPr>
            </w:pPr>
            <w:r w:rsidRPr="001B005A">
              <w:rPr>
                <w:sz w:val="20"/>
                <w:szCs w:val="20"/>
              </w:rPr>
              <w:t>Asepsi, antisepsi, dezenfeksiyon, sterilizasyon yöntemlerini bilme ve uygulayabilme</w:t>
            </w:r>
          </w:p>
          <w:p w14:paraId="7DCFB561" w14:textId="77777777" w:rsidR="00C35687" w:rsidRPr="001B005A" w:rsidRDefault="00C35687" w:rsidP="00F17C4A">
            <w:pPr>
              <w:numPr>
                <w:ilvl w:val="0"/>
                <w:numId w:val="62"/>
              </w:numPr>
              <w:rPr>
                <w:sz w:val="20"/>
                <w:szCs w:val="20"/>
              </w:rPr>
            </w:pPr>
            <w:r w:rsidRPr="001B005A">
              <w:rPr>
                <w:sz w:val="20"/>
                <w:szCs w:val="20"/>
              </w:rPr>
              <w:t xml:space="preserve">Hasta bakım gereksinimleri doğrultusunda mesleki etik ilke ve değerlere uygun davranabilme </w:t>
            </w:r>
          </w:p>
          <w:p w14:paraId="246E3649" w14:textId="77777777" w:rsidR="00C35687" w:rsidRPr="001B005A" w:rsidRDefault="00C35687" w:rsidP="00F17C4A">
            <w:pPr>
              <w:numPr>
                <w:ilvl w:val="0"/>
                <w:numId w:val="62"/>
              </w:numPr>
              <w:rPr>
                <w:sz w:val="20"/>
                <w:szCs w:val="20"/>
              </w:rPr>
            </w:pPr>
            <w:r w:rsidRPr="001B005A">
              <w:rPr>
                <w:sz w:val="20"/>
                <w:szCs w:val="20"/>
              </w:rPr>
              <w:t>İlaç uygulamalarına ilişkin genel bilgi sahibi olarak oral, parenteral ve lokal ilaç uygulamalarını sekiz doğru ilke doğrultusunda gerçekleştirebilme.</w:t>
            </w:r>
          </w:p>
          <w:p w14:paraId="332565AA" w14:textId="77777777" w:rsidR="00C35687" w:rsidRPr="001B005A" w:rsidRDefault="00C35687" w:rsidP="00F17C4A">
            <w:pPr>
              <w:numPr>
                <w:ilvl w:val="0"/>
                <w:numId w:val="62"/>
              </w:numPr>
              <w:rPr>
                <w:sz w:val="20"/>
                <w:szCs w:val="20"/>
              </w:rPr>
            </w:pPr>
            <w:r w:rsidRPr="001B005A">
              <w:rPr>
                <w:sz w:val="20"/>
                <w:szCs w:val="20"/>
              </w:rPr>
              <w:t>Bireyin hareket gereksiniminin karşılanmasına ilişkin hemşirelik uygulamalarını yapabilme</w:t>
            </w:r>
          </w:p>
          <w:p w14:paraId="3CB9E7C0" w14:textId="77777777" w:rsidR="00C35687" w:rsidRPr="001B005A" w:rsidRDefault="00C35687" w:rsidP="00F17C4A">
            <w:pPr>
              <w:numPr>
                <w:ilvl w:val="0"/>
                <w:numId w:val="62"/>
              </w:numPr>
              <w:rPr>
                <w:sz w:val="20"/>
                <w:szCs w:val="20"/>
              </w:rPr>
            </w:pPr>
            <w:r w:rsidRPr="001B005A">
              <w:rPr>
                <w:sz w:val="20"/>
                <w:szCs w:val="20"/>
              </w:rPr>
              <w:t xml:space="preserve">Bireyin solunum gereksiniminin karşılanmasına ilişkin hemşirelik uygulamalarını yapabilme </w:t>
            </w:r>
          </w:p>
          <w:p w14:paraId="42FC850B" w14:textId="77777777" w:rsidR="00C35687" w:rsidRPr="001B005A" w:rsidRDefault="00C35687" w:rsidP="00F17C4A">
            <w:pPr>
              <w:numPr>
                <w:ilvl w:val="0"/>
                <w:numId w:val="62"/>
              </w:numPr>
              <w:rPr>
                <w:sz w:val="20"/>
                <w:szCs w:val="20"/>
              </w:rPr>
            </w:pPr>
            <w:r w:rsidRPr="001B005A">
              <w:rPr>
                <w:sz w:val="20"/>
                <w:szCs w:val="20"/>
              </w:rPr>
              <w:t xml:space="preserve">Bireyin beslenme ve sıvı gereksiniminin karşılanmasına ilişkin hemşirelik uygulamalarını yapabilme </w:t>
            </w:r>
          </w:p>
          <w:p w14:paraId="6C88DE18" w14:textId="77777777" w:rsidR="00C35687" w:rsidRPr="001B005A" w:rsidRDefault="00C35687" w:rsidP="00F17C4A">
            <w:pPr>
              <w:numPr>
                <w:ilvl w:val="0"/>
                <w:numId w:val="62"/>
              </w:numPr>
              <w:rPr>
                <w:sz w:val="20"/>
                <w:szCs w:val="20"/>
              </w:rPr>
            </w:pPr>
            <w:r w:rsidRPr="001B005A">
              <w:rPr>
                <w:sz w:val="20"/>
                <w:szCs w:val="20"/>
              </w:rPr>
              <w:t>Bireyin boşaltım gereksiniminin karşılanmasına ilişkin hemşirelik uygulamalarını yapabilme</w:t>
            </w:r>
          </w:p>
          <w:p w14:paraId="59BD3C86" w14:textId="77777777" w:rsidR="00C35687" w:rsidRPr="001B005A" w:rsidRDefault="00C35687" w:rsidP="00F17C4A">
            <w:pPr>
              <w:numPr>
                <w:ilvl w:val="0"/>
                <w:numId w:val="62"/>
              </w:numPr>
              <w:rPr>
                <w:sz w:val="20"/>
                <w:szCs w:val="20"/>
              </w:rPr>
            </w:pPr>
            <w:r w:rsidRPr="001B005A">
              <w:rPr>
                <w:sz w:val="20"/>
                <w:szCs w:val="20"/>
              </w:rPr>
              <w:t>Hasta bireyin ağrı ve uyku sorunlarına ilişkin hemşirelik girişimlerinde bulunabilme</w:t>
            </w:r>
          </w:p>
          <w:p w14:paraId="4BC7B99F" w14:textId="77777777" w:rsidR="00C35687" w:rsidRPr="001B005A" w:rsidRDefault="00C35687" w:rsidP="00F17C4A">
            <w:pPr>
              <w:numPr>
                <w:ilvl w:val="0"/>
                <w:numId w:val="62"/>
              </w:numPr>
              <w:rPr>
                <w:sz w:val="20"/>
                <w:szCs w:val="20"/>
              </w:rPr>
            </w:pPr>
            <w:r w:rsidRPr="001B005A">
              <w:rPr>
                <w:sz w:val="20"/>
                <w:szCs w:val="20"/>
              </w:rPr>
              <w:t>Bireyin bakım gereksinimlerinin yürütülmesine ilişkin verilerin toplanması, planlanması, uygun girişimlerin belirlenmesi ve değerlendirilmesini yapabilme</w:t>
            </w:r>
          </w:p>
        </w:tc>
      </w:tr>
    </w:tbl>
    <w:p w14:paraId="6148399C" w14:textId="77777777" w:rsidR="00C35687" w:rsidRPr="001B005A" w:rsidRDefault="00C35687" w:rsidP="00F17C4A">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C35687" w:rsidRPr="001B005A" w14:paraId="58D82B41" w14:textId="77777777" w:rsidTr="00211989">
        <w:trPr>
          <w:trHeight w:val="589"/>
        </w:trPr>
        <w:tc>
          <w:tcPr>
            <w:tcW w:w="9351" w:type="dxa"/>
          </w:tcPr>
          <w:p w14:paraId="2AD705C4" w14:textId="77777777" w:rsidR="00C35687" w:rsidRPr="001B005A" w:rsidRDefault="00C35687" w:rsidP="00F17C4A">
            <w:pPr>
              <w:rPr>
                <w:b/>
                <w:sz w:val="20"/>
                <w:szCs w:val="20"/>
              </w:rPr>
            </w:pPr>
            <w:r w:rsidRPr="001B005A">
              <w:rPr>
                <w:b/>
                <w:sz w:val="20"/>
                <w:szCs w:val="20"/>
              </w:rPr>
              <w:t xml:space="preserve">Öğrenme ve Öğretme Yöntemleri:  </w:t>
            </w:r>
          </w:p>
          <w:p w14:paraId="1604FFDB" w14:textId="77777777" w:rsidR="00C35687" w:rsidRPr="001B005A" w:rsidRDefault="00C35687" w:rsidP="00F17C4A">
            <w:pPr>
              <w:rPr>
                <w:sz w:val="20"/>
                <w:szCs w:val="20"/>
              </w:rPr>
            </w:pPr>
            <w:r w:rsidRPr="001B005A">
              <w:rPr>
                <w:sz w:val="20"/>
                <w:szCs w:val="20"/>
              </w:rPr>
              <w:t>Ders anlatımı, soru ve cevaplar, vaka tartışması, beyin fırtınası, demonstrasyon, uzaktan eğitim yöntemi ile video gösterimi.</w:t>
            </w:r>
          </w:p>
        </w:tc>
      </w:tr>
    </w:tbl>
    <w:p w14:paraId="78004D61" w14:textId="77777777" w:rsidR="00C35687" w:rsidRPr="001B005A" w:rsidRDefault="00C35687" w:rsidP="00F17C4A">
      <w:pPr>
        <w:rPr>
          <w:sz w:val="20"/>
          <w:szCs w:val="20"/>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4"/>
        <w:gridCol w:w="2865"/>
        <w:gridCol w:w="3031"/>
      </w:tblGrid>
      <w:tr w:rsidR="00C35687" w:rsidRPr="001B005A" w14:paraId="1B8CC9EA" w14:textId="77777777" w:rsidTr="00F17C4A">
        <w:trPr>
          <w:trHeight w:val="56"/>
        </w:trPr>
        <w:tc>
          <w:tcPr>
            <w:tcW w:w="5000" w:type="pct"/>
            <w:gridSpan w:val="3"/>
          </w:tcPr>
          <w:p w14:paraId="3EA56A3D" w14:textId="77777777" w:rsidR="00C35687" w:rsidRPr="001B005A" w:rsidRDefault="00C35687" w:rsidP="00F17C4A">
            <w:pPr>
              <w:rPr>
                <w:b/>
                <w:sz w:val="20"/>
                <w:szCs w:val="20"/>
              </w:rPr>
            </w:pPr>
            <w:r w:rsidRPr="001B005A">
              <w:rPr>
                <w:b/>
                <w:sz w:val="20"/>
                <w:szCs w:val="20"/>
              </w:rPr>
              <w:t xml:space="preserve">Değerlendirme Yöntemleri: </w:t>
            </w:r>
          </w:p>
          <w:p w14:paraId="6AE9847E" w14:textId="7A9E2424" w:rsidR="00C35687" w:rsidRPr="001B005A" w:rsidRDefault="00C35687" w:rsidP="00F17C4A">
            <w:pPr>
              <w:rPr>
                <w:sz w:val="20"/>
                <w:szCs w:val="20"/>
              </w:rPr>
            </w:pPr>
            <w:r w:rsidRPr="001B005A">
              <w:rPr>
                <w:sz w:val="20"/>
                <w:szCs w:val="20"/>
              </w:rPr>
              <w:t xml:space="preserve">(Değerlendirme yöntemi, öğrenme </w:t>
            </w:r>
            <w:r w:rsidR="00C7274B">
              <w:rPr>
                <w:sz w:val="20"/>
                <w:szCs w:val="20"/>
              </w:rPr>
              <w:t>kazanımları</w:t>
            </w:r>
            <w:r w:rsidRPr="001B005A">
              <w:rPr>
                <w:sz w:val="20"/>
                <w:szCs w:val="20"/>
              </w:rPr>
              <w:t xml:space="preserve"> ve derste kullanılan öğretim teknikleri ile uyumlu olmalıdır)</w:t>
            </w:r>
          </w:p>
        </w:tc>
      </w:tr>
      <w:tr w:rsidR="00C35687" w:rsidRPr="00F17C4A" w14:paraId="5017DACD" w14:textId="77777777" w:rsidTr="00F17C4A">
        <w:trPr>
          <w:trHeight w:val="56"/>
        </w:trPr>
        <w:tc>
          <w:tcPr>
            <w:tcW w:w="1847" w:type="pct"/>
          </w:tcPr>
          <w:p w14:paraId="032ADE78" w14:textId="77777777" w:rsidR="00C35687" w:rsidRPr="00F17C4A" w:rsidRDefault="00C35687" w:rsidP="00F17C4A">
            <w:pPr>
              <w:jc w:val="center"/>
              <w:rPr>
                <w:b/>
                <w:sz w:val="20"/>
                <w:szCs w:val="20"/>
              </w:rPr>
            </w:pPr>
          </w:p>
        </w:tc>
        <w:tc>
          <w:tcPr>
            <w:tcW w:w="1532" w:type="pct"/>
          </w:tcPr>
          <w:p w14:paraId="1EA54783" w14:textId="77777777" w:rsidR="00C35687" w:rsidRPr="00F17C4A" w:rsidRDefault="00C35687" w:rsidP="00F17C4A">
            <w:pPr>
              <w:jc w:val="center"/>
              <w:rPr>
                <w:b/>
                <w:sz w:val="20"/>
                <w:szCs w:val="20"/>
              </w:rPr>
            </w:pPr>
            <w:r w:rsidRPr="00F17C4A">
              <w:rPr>
                <w:sz w:val="20"/>
                <w:szCs w:val="20"/>
              </w:rPr>
              <w:t>Varsa (X) olarak işaretleyiniz</w:t>
            </w:r>
          </w:p>
        </w:tc>
        <w:tc>
          <w:tcPr>
            <w:tcW w:w="1621" w:type="pct"/>
          </w:tcPr>
          <w:p w14:paraId="45B51C9F" w14:textId="77777777" w:rsidR="00C35687" w:rsidRPr="00F17C4A" w:rsidRDefault="00C35687" w:rsidP="00F17C4A">
            <w:pPr>
              <w:jc w:val="center"/>
              <w:rPr>
                <w:b/>
                <w:sz w:val="20"/>
                <w:szCs w:val="20"/>
              </w:rPr>
            </w:pPr>
            <w:r w:rsidRPr="00F17C4A">
              <w:rPr>
                <w:sz w:val="20"/>
                <w:szCs w:val="20"/>
              </w:rPr>
              <w:t>Yüzde (%)</w:t>
            </w:r>
          </w:p>
        </w:tc>
      </w:tr>
      <w:tr w:rsidR="00C35687" w:rsidRPr="00F17C4A" w14:paraId="76A76153" w14:textId="77777777" w:rsidTr="00F17C4A">
        <w:trPr>
          <w:trHeight w:val="218"/>
        </w:trPr>
        <w:tc>
          <w:tcPr>
            <w:tcW w:w="1847" w:type="pct"/>
            <w:vAlign w:val="center"/>
          </w:tcPr>
          <w:p w14:paraId="3E31B88C" w14:textId="77777777" w:rsidR="00C35687" w:rsidRPr="00F17C4A" w:rsidRDefault="00C35687" w:rsidP="00F17C4A">
            <w:pPr>
              <w:autoSpaceDE w:val="0"/>
              <w:autoSpaceDN w:val="0"/>
              <w:adjustRightInd w:val="0"/>
              <w:rPr>
                <w:sz w:val="20"/>
                <w:szCs w:val="20"/>
              </w:rPr>
            </w:pPr>
            <w:r w:rsidRPr="00F17C4A">
              <w:rPr>
                <w:b/>
                <w:sz w:val="20"/>
                <w:szCs w:val="20"/>
              </w:rPr>
              <w:t>Yarıyıl İçi / Sonu Çalışmaları</w:t>
            </w:r>
          </w:p>
        </w:tc>
        <w:tc>
          <w:tcPr>
            <w:tcW w:w="1532" w:type="pct"/>
            <w:vAlign w:val="center"/>
          </w:tcPr>
          <w:p w14:paraId="1481B70B" w14:textId="77777777" w:rsidR="00C35687" w:rsidRPr="00F17C4A" w:rsidRDefault="00C35687" w:rsidP="00F17C4A">
            <w:pPr>
              <w:autoSpaceDE w:val="0"/>
              <w:autoSpaceDN w:val="0"/>
              <w:adjustRightInd w:val="0"/>
              <w:jc w:val="center"/>
              <w:rPr>
                <w:sz w:val="20"/>
                <w:szCs w:val="20"/>
              </w:rPr>
            </w:pPr>
          </w:p>
        </w:tc>
        <w:tc>
          <w:tcPr>
            <w:tcW w:w="1621" w:type="pct"/>
            <w:vAlign w:val="center"/>
          </w:tcPr>
          <w:p w14:paraId="4F57CEDA" w14:textId="77777777" w:rsidR="00C35687" w:rsidRPr="00F17C4A" w:rsidRDefault="00C35687" w:rsidP="00F17C4A">
            <w:pPr>
              <w:autoSpaceDE w:val="0"/>
              <w:autoSpaceDN w:val="0"/>
              <w:adjustRightInd w:val="0"/>
              <w:jc w:val="center"/>
              <w:rPr>
                <w:sz w:val="20"/>
                <w:szCs w:val="20"/>
              </w:rPr>
            </w:pPr>
          </w:p>
        </w:tc>
      </w:tr>
      <w:tr w:rsidR="00C35687" w:rsidRPr="00F17C4A" w14:paraId="1B89BED3" w14:textId="77777777" w:rsidTr="00F17C4A">
        <w:trPr>
          <w:trHeight w:val="224"/>
        </w:trPr>
        <w:tc>
          <w:tcPr>
            <w:tcW w:w="1847" w:type="pct"/>
            <w:vAlign w:val="center"/>
          </w:tcPr>
          <w:p w14:paraId="0E4DAF15" w14:textId="77777777" w:rsidR="00C35687" w:rsidRPr="00F17C4A" w:rsidRDefault="00C35687" w:rsidP="00F17C4A">
            <w:pPr>
              <w:autoSpaceDE w:val="0"/>
              <w:autoSpaceDN w:val="0"/>
              <w:adjustRightInd w:val="0"/>
              <w:ind w:left="708"/>
              <w:rPr>
                <w:b/>
                <w:sz w:val="20"/>
                <w:szCs w:val="20"/>
              </w:rPr>
            </w:pPr>
            <w:r w:rsidRPr="00F17C4A">
              <w:rPr>
                <w:b/>
                <w:sz w:val="20"/>
                <w:szCs w:val="20"/>
              </w:rPr>
              <w:t>1.Ara Sınav</w:t>
            </w:r>
          </w:p>
        </w:tc>
        <w:tc>
          <w:tcPr>
            <w:tcW w:w="1532" w:type="pct"/>
            <w:vAlign w:val="center"/>
          </w:tcPr>
          <w:p w14:paraId="55426AE8" w14:textId="77777777" w:rsidR="00C35687" w:rsidRPr="00F17C4A" w:rsidRDefault="00C35687" w:rsidP="00F17C4A">
            <w:pPr>
              <w:autoSpaceDE w:val="0"/>
              <w:autoSpaceDN w:val="0"/>
              <w:adjustRightInd w:val="0"/>
              <w:jc w:val="center"/>
              <w:rPr>
                <w:sz w:val="20"/>
                <w:szCs w:val="20"/>
              </w:rPr>
            </w:pPr>
            <w:r w:rsidRPr="00F17C4A">
              <w:rPr>
                <w:sz w:val="20"/>
                <w:szCs w:val="20"/>
              </w:rPr>
              <w:t>X</w:t>
            </w:r>
          </w:p>
        </w:tc>
        <w:tc>
          <w:tcPr>
            <w:tcW w:w="1621" w:type="pct"/>
            <w:vAlign w:val="center"/>
          </w:tcPr>
          <w:p w14:paraId="700C1B8C" w14:textId="77777777" w:rsidR="00C35687" w:rsidRPr="00F17C4A" w:rsidRDefault="00C35687" w:rsidP="00F17C4A">
            <w:pPr>
              <w:autoSpaceDE w:val="0"/>
              <w:autoSpaceDN w:val="0"/>
              <w:adjustRightInd w:val="0"/>
              <w:jc w:val="center"/>
              <w:rPr>
                <w:sz w:val="20"/>
                <w:szCs w:val="20"/>
              </w:rPr>
            </w:pPr>
            <w:r w:rsidRPr="00F17C4A">
              <w:rPr>
                <w:sz w:val="20"/>
                <w:szCs w:val="20"/>
              </w:rPr>
              <w:t>%12.5</w:t>
            </w:r>
          </w:p>
        </w:tc>
      </w:tr>
      <w:tr w:rsidR="00C35687" w:rsidRPr="00F17C4A" w14:paraId="772CD49C" w14:textId="77777777" w:rsidTr="00F17C4A">
        <w:trPr>
          <w:trHeight w:val="109"/>
        </w:trPr>
        <w:tc>
          <w:tcPr>
            <w:tcW w:w="1847" w:type="pct"/>
            <w:vAlign w:val="center"/>
          </w:tcPr>
          <w:p w14:paraId="0E6A6CF6" w14:textId="77777777" w:rsidR="00C35687" w:rsidRPr="00F17C4A" w:rsidRDefault="00C35687" w:rsidP="00F17C4A">
            <w:pPr>
              <w:autoSpaceDE w:val="0"/>
              <w:autoSpaceDN w:val="0"/>
              <w:adjustRightInd w:val="0"/>
              <w:ind w:left="708"/>
              <w:rPr>
                <w:b/>
                <w:sz w:val="20"/>
                <w:szCs w:val="20"/>
              </w:rPr>
            </w:pPr>
            <w:r w:rsidRPr="00F17C4A">
              <w:rPr>
                <w:b/>
                <w:sz w:val="20"/>
                <w:szCs w:val="20"/>
              </w:rPr>
              <w:t>Uygulama</w:t>
            </w:r>
          </w:p>
        </w:tc>
        <w:tc>
          <w:tcPr>
            <w:tcW w:w="1532" w:type="pct"/>
            <w:vAlign w:val="center"/>
          </w:tcPr>
          <w:p w14:paraId="23E2D7B6" w14:textId="77777777" w:rsidR="00C35687" w:rsidRPr="00F17C4A" w:rsidRDefault="00C35687" w:rsidP="00F17C4A">
            <w:pPr>
              <w:autoSpaceDE w:val="0"/>
              <w:autoSpaceDN w:val="0"/>
              <w:adjustRightInd w:val="0"/>
              <w:jc w:val="center"/>
              <w:rPr>
                <w:sz w:val="20"/>
                <w:szCs w:val="20"/>
              </w:rPr>
            </w:pPr>
            <w:r w:rsidRPr="00F17C4A">
              <w:rPr>
                <w:sz w:val="20"/>
                <w:szCs w:val="20"/>
              </w:rPr>
              <w:t>X</w:t>
            </w:r>
          </w:p>
        </w:tc>
        <w:tc>
          <w:tcPr>
            <w:tcW w:w="1621" w:type="pct"/>
            <w:vAlign w:val="center"/>
          </w:tcPr>
          <w:p w14:paraId="507A1963" w14:textId="77777777" w:rsidR="00C35687" w:rsidRPr="00F17C4A" w:rsidRDefault="00C35687" w:rsidP="00F17C4A">
            <w:pPr>
              <w:autoSpaceDE w:val="0"/>
              <w:autoSpaceDN w:val="0"/>
              <w:adjustRightInd w:val="0"/>
              <w:jc w:val="center"/>
              <w:rPr>
                <w:sz w:val="20"/>
                <w:szCs w:val="20"/>
              </w:rPr>
            </w:pPr>
            <w:r w:rsidRPr="00F17C4A">
              <w:rPr>
                <w:sz w:val="20"/>
                <w:szCs w:val="20"/>
              </w:rPr>
              <w:t>%25</w:t>
            </w:r>
          </w:p>
        </w:tc>
      </w:tr>
      <w:tr w:rsidR="00C35687" w:rsidRPr="00F17C4A" w14:paraId="24A7C9A1" w14:textId="77777777" w:rsidTr="00F17C4A">
        <w:trPr>
          <w:trHeight w:val="224"/>
        </w:trPr>
        <w:tc>
          <w:tcPr>
            <w:tcW w:w="1847" w:type="pct"/>
            <w:vAlign w:val="center"/>
          </w:tcPr>
          <w:p w14:paraId="0DE56939" w14:textId="77777777" w:rsidR="00C35687" w:rsidRPr="00F17C4A" w:rsidRDefault="00C35687" w:rsidP="00F17C4A">
            <w:pPr>
              <w:autoSpaceDE w:val="0"/>
              <w:autoSpaceDN w:val="0"/>
              <w:adjustRightInd w:val="0"/>
              <w:ind w:left="708"/>
              <w:rPr>
                <w:b/>
                <w:sz w:val="20"/>
                <w:szCs w:val="20"/>
              </w:rPr>
            </w:pPr>
            <w:r w:rsidRPr="00F17C4A">
              <w:rPr>
                <w:b/>
                <w:sz w:val="20"/>
                <w:szCs w:val="20"/>
              </w:rPr>
              <w:t>Proje</w:t>
            </w:r>
          </w:p>
        </w:tc>
        <w:tc>
          <w:tcPr>
            <w:tcW w:w="1532" w:type="pct"/>
            <w:vAlign w:val="center"/>
          </w:tcPr>
          <w:p w14:paraId="35026F9F" w14:textId="77777777" w:rsidR="00C35687" w:rsidRPr="00F17C4A" w:rsidRDefault="00C35687" w:rsidP="00F17C4A">
            <w:pPr>
              <w:autoSpaceDE w:val="0"/>
              <w:autoSpaceDN w:val="0"/>
              <w:adjustRightInd w:val="0"/>
              <w:jc w:val="center"/>
              <w:rPr>
                <w:sz w:val="20"/>
                <w:szCs w:val="20"/>
              </w:rPr>
            </w:pPr>
          </w:p>
        </w:tc>
        <w:tc>
          <w:tcPr>
            <w:tcW w:w="1621" w:type="pct"/>
            <w:vAlign w:val="center"/>
          </w:tcPr>
          <w:p w14:paraId="3980FE47" w14:textId="77777777" w:rsidR="00C35687" w:rsidRPr="00F17C4A" w:rsidRDefault="00C35687" w:rsidP="00F17C4A">
            <w:pPr>
              <w:autoSpaceDE w:val="0"/>
              <w:autoSpaceDN w:val="0"/>
              <w:adjustRightInd w:val="0"/>
              <w:jc w:val="center"/>
              <w:rPr>
                <w:sz w:val="20"/>
                <w:szCs w:val="20"/>
              </w:rPr>
            </w:pPr>
          </w:p>
        </w:tc>
      </w:tr>
      <w:tr w:rsidR="00C35687" w:rsidRPr="00F17C4A" w14:paraId="1484817A" w14:textId="77777777" w:rsidTr="00F17C4A">
        <w:trPr>
          <w:trHeight w:val="122"/>
        </w:trPr>
        <w:tc>
          <w:tcPr>
            <w:tcW w:w="1847" w:type="pct"/>
            <w:vAlign w:val="center"/>
          </w:tcPr>
          <w:p w14:paraId="53EEE52D" w14:textId="77777777" w:rsidR="00C35687" w:rsidRPr="00F17C4A" w:rsidRDefault="00C35687" w:rsidP="00F17C4A">
            <w:pPr>
              <w:autoSpaceDE w:val="0"/>
              <w:autoSpaceDN w:val="0"/>
              <w:adjustRightInd w:val="0"/>
              <w:ind w:left="708"/>
              <w:rPr>
                <w:b/>
                <w:sz w:val="20"/>
                <w:szCs w:val="20"/>
              </w:rPr>
            </w:pPr>
            <w:r w:rsidRPr="00F17C4A">
              <w:rPr>
                <w:b/>
                <w:sz w:val="20"/>
                <w:szCs w:val="20"/>
              </w:rPr>
              <w:t xml:space="preserve">Laboratuvar </w:t>
            </w:r>
          </w:p>
        </w:tc>
        <w:tc>
          <w:tcPr>
            <w:tcW w:w="1532" w:type="pct"/>
            <w:vAlign w:val="center"/>
          </w:tcPr>
          <w:p w14:paraId="0EDAD853" w14:textId="77777777" w:rsidR="00C35687" w:rsidRPr="00F17C4A" w:rsidRDefault="00C35687" w:rsidP="00F17C4A">
            <w:pPr>
              <w:autoSpaceDE w:val="0"/>
              <w:autoSpaceDN w:val="0"/>
              <w:adjustRightInd w:val="0"/>
              <w:jc w:val="center"/>
              <w:rPr>
                <w:sz w:val="20"/>
                <w:szCs w:val="20"/>
              </w:rPr>
            </w:pPr>
            <w:r w:rsidRPr="00F17C4A">
              <w:rPr>
                <w:sz w:val="20"/>
                <w:szCs w:val="20"/>
              </w:rPr>
              <w:t>X</w:t>
            </w:r>
          </w:p>
        </w:tc>
        <w:tc>
          <w:tcPr>
            <w:tcW w:w="1621" w:type="pct"/>
            <w:vAlign w:val="center"/>
          </w:tcPr>
          <w:p w14:paraId="7CA9ADFB" w14:textId="77777777" w:rsidR="00C35687" w:rsidRPr="00F17C4A" w:rsidRDefault="00C35687" w:rsidP="00F17C4A">
            <w:pPr>
              <w:autoSpaceDE w:val="0"/>
              <w:autoSpaceDN w:val="0"/>
              <w:adjustRightInd w:val="0"/>
              <w:jc w:val="center"/>
              <w:rPr>
                <w:sz w:val="20"/>
                <w:szCs w:val="20"/>
              </w:rPr>
            </w:pPr>
            <w:r w:rsidRPr="00F17C4A">
              <w:rPr>
                <w:sz w:val="20"/>
                <w:szCs w:val="20"/>
              </w:rPr>
              <w:t>%12.5</w:t>
            </w:r>
          </w:p>
        </w:tc>
      </w:tr>
      <w:tr w:rsidR="00C35687" w:rsidRPr="00F17C4A" w14:paraId="4A439D56" w14:textId="77777777" w:rsidTr="00F17C4A">
        <w:trPr>
          <w:trHeight w:val="116"/>
        </w:trPr>
        <w:tc>
          <w:tcPr>
            <w:tcW w:w="1847" w:type="pct"/>
            <w:vAlign w:val="center"/>
          </w:tcPr>
          <w:p w14:paraId="3A67F292" w14:textId="77777777" w:rsidR="00C35687" w:rsidRPr="00F17C4A" w:rsidRDefault="00C35687" w:rsidP="00F17C4A">
            <w:pPr>
              <w:autoSpaceDE w:val="0"/>
              <w:autoSpaceDN w:val="0"/>
              <w:adjustRightInd w:val="0"/>
              <w:ind w:left="708"/>
              <w:rPr>
                <w:b/>
                <w:sz w:val="20"/>
                <w:szCs w:val="20"/>
              </w:rPr>
            </w:pPr>
            <w:r w:rsidRPr="00F17C4A">
              <w:rPr>
                <w:b/>
                <w:sz w:val="20"/>
                <w:szCs w:val="20"/>
              </w:rPr>
              <w:t xml:space="preserve">Final Sınavı </w:t>
            </w:r>
          </w:p>
        </w:tc>
        <w:tc>
          <w:tcPr>
            <w:tcW w:w="1532" w:type="pct"/>
            <w:vAlign w:val="center"/>
          </w:tcPr>
          <w:p w14:paraId="40D1AF4B" w14:textId="77777777" w:rsidR="00C35687" w:rsidRPr="00F17C4A" w:rsidRDefault="00C35687" w:rsidP="00F17C4A">
            <w:pPr>
              <w:autoSpaceDE w:val="0"/>
              <w:autoSpaceDN w:val="0"/>
              <w:adjustRightInd w:val="0"/>
              <w:jc w:val="center"/>
              <w:rPr>
                <w:sz w:val="20"/>
                <w:szCs w:val="20"/>
              </w:rPr>
            </w:pPr>
            <w:r w:rsidRPr="00F17C4A">
              <w:rPr>
                <w:sz w:val="20"/>
                <w:szCs w:val="20"/>
              </w:rPr>
              <w:t>X</w:t>
            </w:r>
          </w:p>
        </w:tc>
        <w:tc>
          <w:tcPr>
            <w:tcW w:w="1621" w:type="pct"/>
            <w:vAlign w:val="center"/>
          </w:tcPr>
          <w:p w14:paraId="473EAB6F" w14:textId="77777777" w:rsidR="00C35687" w:rsidRPr="00F17C4A" w:rsidRDefault="00C35687" w:rsidP="00F17C4A">
            <w:pPr>
              <w:autoSpaceDE w:val="0"/>
              <w:autoSpaceDN w:val="0"/>
              <w:adjustRightInd w:val="0"/>
              <w:jc w:val="center"/>
              <w:rPr>
                <w:sz w:val="20"/>
                <w:szCs w:val="20"/>
              </w:rPr>
            </w:pPr>
            <w:r w:rsidRPr="00F17C4A">
              <w:rPr>
                <w:sz w:val="20"/>
                <w:szCs w:val="20"/>
              </w:rPr>
              <w:t>%50</w:t>
            </w:r>
          </w:p>
        </w:tc>
      </w:tr>
      <w:tr w:rsidR="00C35687" w:rsidRPr="00F17C4A" w14:paraId="7EA2C82B" w14:textId="77777777" w:rsidTr="00F17C4A">
        <w:trPr>
          <w:trHeight w:val="443"/>
        </w:trPr>
        <w:tc>
          <w:tcPr>
            <w:tcW w:w="5000" w:type="pct"/>
            <w:gridSpan w:val="3"/>
            <w:vAlign w:val="center"/>
          </w:tcPr>
          <w:p w14:paraId="1EF7C82E" w14:textId="77777777" w:rsidR="00C35687" w:rsidRPr="00F17C4A" w:rsidRDefault="00C35687" w:rsidP="00F17C4A">
            <w:pPr>
              <w:autoSpaceDE w:val="0"/>
              <w:autoSpaceDN w:val="0"/>
              <w:adjustRightInd w:val="0"/>
              <w:rPr>
                <w:b/>
                <w:sz w:val="20"/>
                <w:szCs w:val="20"/>
              </w:rPr>
            </w:pPr>
            <w:r w:rsidRPr="00F17C4A">
              <w:rPr>
                <w:b/>
                <w:sz w:val="20"/>
                <w:szCs w:val="20"/>
              </w:rPr>
              <w:t>Değerlendirme Yöntemlerine İlişkin Açıklamalar: Öğretim üyesi açıklama yapmak isterse bu başlığı kullanabilir.</w:t>
            </w:r>
          </w:p>
          <w:p w14:paraId="22C761AF" w14:textId="77777777" w:rsidR="00C35687" w:rsidRPr="00F17C4A" w:rsidRDefault="00C35687" w:rsidP="00F17C4A">
            <w:pPr>
              <w:rPr>
                <w:b/>
                <w:sz w:val="20"/>
                <w:szCs w:val="20"/>
              </w:rPr>
            </w:pPr>
            <w:r w:rsidRPr="00F17C4A">
              <w:rPr>
                <w:b/>
                <w:sz w:val="20"/>
                <w:szCs w:val="20"/>
              </w:rPr>
              <w:t>I.AŞAMA: Yarıyıl İçi Notunun Hesaplanması</w:t>
            </w:r>
          </w:p>
          <w:p w14:paraId="55FB294D" w14:textId="77777777" w:rsidR="00C35687" w:rsidRPr="00F17C4A" w:rsidRDefault="00C35687" w:rsidP="00F17C4A">
            <w:pPr>
              <w:rPr>
                <w:sz w:val="20"/>
                <w:szCs w:val="20"/>
              </w:rPr>
            </w:pPr>
            <w:r w:rsidRPr="00F17C4A">
              <w:rPr>
                <w:sz w:val="20"/>
                <w:szCs w:val="20"/>
              </w:rPr>
              <w:t>Ara Sınav ve Laboratuvar Ortalamalarının %50 ı alınır</w:t>
            </w:r>
          </w:p>
          <w:p w14:paraId="1F6C47B1" w14:textId="77777777" w:rsidR="00C35687" w:rsidRPr="00F17C4A" w:rsidRDefault="00C35687" w:rsidP="00F17C4A">
            <w:pPr>
              <w:rPr>
                <w:sz w:val="20"/>
                <w:szCs w:val="20"/>
              </w:rPr>
            </w:pPr>
            <w:r w:rsidRPr="00F17C4A">
              <w:rPr>
                <w:sz w:val="20"/>
                <w:szCs w:val="20"/>
              </w:rPr>
              <w:t>(Ara Sınav X 0.50) + (Lab. Sınavı X 0.50) = (A)</w:t>
            </w:r>
          </w:p>
          <w:p w14:paraId="1807072D" w14:textId="77777777" w:rsidR="00C35687" w:rsidRPr="00F17C4A" w:rsidRDefault="00C35687" w:rsidP="00F17C4A">
            <w:pPr>
              <w:rPr>
                <w:sz w:val="20"/>
                <w:szCs w:val="20"/>
              </w:rPr>
            </w:pPr>
            <w:r w:rsidRPr="00F17C4A">
              <w:rPr>
                <w:sz w:val="20"/>
                <w:szCs w:val="20"/>
              </w:rPr>
              <w:t>Uygulama notu X 0.50 = (B)</w:t>
            </w:r>
          </w:p>
          <w:p w14:paraId="60AB13D3" w14:textId="77777777" w:rsidR="00C35687" w:rsidRPr="00F17C4A" w:rsidRDefault="00C35687" w:rsidP="00F17C4A">
            <w:pPr>
              <w:rPr>
                <w:sz w:val="20"/>
                <w:szCs w:val="20"/>
              </w:rPr>
            </w:pPr>
          </w:p>
          <w:p w14:paraId="1E2474A0" w14:textId="77777777" w:rsidR="00C35687" w:rsidRPr="00F17C4A" w:rsidRDefault="00C35687" w:rsidP="00F17C4A">
            <w:pPr>
              <w:rPr>
                <w:b/>
                <w:sz w:val="20"/>
                <w:szCs w:val="20"/>
              </w:rPr>
            </w:pPr>
            <w:r w:rsidRPr="00F17C4A">
              <w:rPr>
                <w:b/>
                <w:sz w:val="20"/>
                <w:szCs w:val="20"/>
              </w:rPr>
              <w:t>II. AŞAMA: Yarıyıl Sonu Notunun Hesaplanması</w:t>
            </w:r>
          </w:p>
          <w:p w14:paraId="779AD1F9" w14:textId="77777777" w:rsidR="00C35687" w:rsidRPr="00F17C4A" w:rsidRDefault="00C35687" w:rsidP="00F17C4A">
            <w:pPr>
              <w:rPr>
                <w:sz w:val="20"/>
                <w:szCs w:val="20"/>
              </w:rPr>
            </w:pPr>
            <w:r w:rsidRPr="00F17C4A">
              <w:rPr>
                <w:sz w:val="20"/>
                <w:szCs w:val="20"/>
              </w:rPr>
              <w:t>(A+B) x 0.50 = (C)</w:t>
            </w:r>
          </w:p>
          <w:p w14:paraId="097631F9" w14:textId="77777777" w:rsidR="00C35687" w:rsidRPr="00F17C4A" w:rsidRDefault="00C35687" w:rsidP="00F17C4A">
            <w:pPr>
              <w:rPr>
                <w:sz w:val="20"/>
                <w:szCs w:val="20"/>
              </w:rPr>
            </w:pPr>
            <w:r w:rsidRPr="00F17C4A">
              <w:rPr>
                <w:sz w:val="20"/>
                <w:szCs w:val="20"/>
              </w:rPr>
              <w:t xml:space="preserve">Final notu x 0.50 =  (D) </w:t>
            </w:r>
          </w:p>
          <w:p w14:paraId="1667E252" w14:textId="77777777" w:rsidR="00C35687" w:rsidRPr="00F17C4A" w:rsidRDefault="00C35687" w:rsidP="00F17C4A">
            <w:pPr>
              <w:rPr>
                <w:sz w:val="20"/>
                <w:szCs w:val="20"/>
              </w:rPr>
            </w:pPr>
          </w:p>
          <w:p w14:paraId="2A62147E" w14:textId="77777777" w:rsidR="00C35687" w:rsidRPr="00F17C4A" w:rsidRDefault="00C35687" w:rsidP="00F17C4A">
            <w:pPr>
              <w:rPr>
                <w:b/>
                <w:sz w:val="20"/>
                <w:szCs w:val="20"/>
              </w:rPr>
            </w:pPr>
            <w:r w:rsidRPr="00F17C4A">
              <w:rPr>
                <w:b/>
                <w:sz w:val="20"/>
                <w:szCs w:val="20"/>
              </w:rPr>
              <w:lastRenderedPageBreak/>
              <w:t>Yarıyıl Sonu Başarı =</w:t>
            </w:r>
            <w:r w:rsidRPr="00F17C4A">
              <w:rPr>
                <w:sz w:val="20"/>
                <w:szCs w:val="20"/>
              </w:rPr>
              <w:t xml:space="preserve"> %50 yarıyıl içi notu + %50 final notu= C+D (100 tam not üzerinden en az 60 olması gerekir.)</w:t>
            </w:r>
          </w:p>
          <w:p w14:paraId="0FB9022A" w14:textId="77777777" w:rsidR="00C35687" w:rsidRPr="00F17C4A" w:rsidRDefault="00C35687" w:rsidP="00F17C4A">
            <w:pPr>
              <w:autoSpaceDE w:val="0"/>
              <w:autoSpaceDN w:val="0"/>
              <w:adjustRightInd w:val="0"/>
              <w:rPr>
                <w:sz w:val="20"/>
                <w:szCs w:val="20"/>
              </w:rPr>
            </w:pPr>
            <w:r w:rsidRPr="00F17C4A">
              <w:rPr>
                <w:sz w:val="20"/>
                <w:szCs w:val="20"/>
              </w:rPr>
              <w:t>Minimum Final Notu: 100 tam not üzerinden en az 50 olmalı</w:t>
            </w:r>
          </w:p>
          <w:p w14:paraId="4794B74F" w14:textId="77777777" w:rsidR="00C35687" w:rsidRPr="00F17C4A" w:rsidRDefault="00C35687" w:rsidP="00F17C4A">
            <w:pPr>
              <w:autoSpaceDE w:val="0"/>
              <w:autoSpaceDN w:val="0"/>
              <w:adjustRightInd w:val="0"/>
              <w:rPr>
                <w:sz w:val="20"/>
                <w:szCs w:val="20"/>
              </w:rPr>
            </w:pPr>
          </w:p>
          <w:p w14:paraId="2F49386D" w14:textId="77777777" w:rsidR="00C35687" w:rsidRPr="00F17C4A" w:rsidRDefault="00C35687" w:rsidP="00F17C4A">
            <w:pPr>
              <w:autoSpaceDE w:val="0"/>
              <w:autoSpaceDN w:val="0"/>
              <w:adjustRightInd w:val="0"/>
              <w:rPr>
                <w:sz w:val="20"/>
                <w:szCs w:val="20"/>
              </w:rPr>
            </w:pPr>
            <w:r w:rsidRPr="00F17C4A">
              <w:rPr>
                <w:b/>
                <w:sz w:val="20"/>
                <w:szCs w:val="20"/>
              </w:rPr>
              <w:t>Bütünleme Başarı Notu:</w:t>
            </w:r>
            <w:r w:rsidRPr="00F17C4A">
              <w:rPr>
                <w:sz w:val="20"/>
                <w:szCs w:val="20"/>
              </w:rPr>
              <w:t xml:space="preserve"> %50 yarıyıl içi notu + %50 bütünleme notu (100 tam not üzerinden en az 60 olması gerekir.)</w:t>
            </w:r>
          </w:p>
          <w:p w14:paraId="40B1C36B" w14:textId="7C31BC23" w:rsidR="00C35687" w:rsidRPr="00F17C4A" w:rsidRDefault="00C35687" w:rsidP="00F17C4A">
            <w:pPr>
              <w:tabs>
                <w:tab w:val="left" w:pos="7155"/>
              </w:tabs>
              <w:autoSpaceDE w:val="0"/>
              <w:autoSpaceDN w:val="0"/>
              <w:adjustRightInd w:val="0"/>
              <w:rPr>
                <w:sz w:val="20"/>
                <w:szCs w:val="20"/>
              </w:rPr>
            </w:pPr>
            <w:r w:rsidRPr="00F17C4A">
              <w:rPr>
                <w:sz w:val="20"/>
                <w:szCs w:val="20"/>
              </w:rPr>
              <w:t>Minimum Bütünleme Notu: 100 tam no</w:t>
            </w:r>
            <w:r w:rsidR="00F17C4A">
              <w:rPr>
                <w:sz w:val="20"/>
                <w:szCs w:val="20"/>
              </w:rPr>
              <w:t>t üzerinden en az 50 olmalıdır.</w:t>
            </w:r>
          </w:p>
        </w:tc>
      </w:tr>
    </w:tbl>
    <w:p w14:paraId="05FE632A" w14:textId="77777777" w:rsidR="00C35687" w:rsidRPr="00F17C4A" w:rsidRDefault="00C35687" w:rsidP="00F17C4A">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C35687" w:rsidRPr="00F17C4A" w14:paraId="54D03466" w14:textId="77777777" w:rsidTr="00E61A73">
        <w:trPr>
          <w:trHeight w:val="1414"/>
        </w:trPr>
        <w:tc>
          <w:tcPr>
            <w:tcW w:w="9309" w:type="dxa"/>
          </w:tcPr>
          <w:p w14:paraId="0B2EEE65" w14:textId="1D0C91FC" w:rsidR="00C35687" w:rsidRPr="00F17C4A" w:rsidRDefault="00C35687" w:rsidP="00F17C4A">
            <w:pPr>
              <w:rPr>
                <w:sz w:val="20"/>
                <w:szCs w:val="20"/>
              </w:rPr>
            </w:pPr>
            <w:r w:rsidRPr="00F17C4A">
              <w:rPr>
                <w:b/>
                <w:sz w:val="20"/>
                <w:szCs w:val="20"/>
              </w:rPr>
              <w:t xml:space="preserve">Değerlendirme Kriteri: </w:t>
            </w:r>
            <w:r w:rsidRPr="00F17C4A">
              <w:rPr>
                <w:sz w:val="20"/>
                <w:szCs w:val="20"/>
              </w:rPr>
              <w:t xml:space="preserve">(Öğrenme </w:t>
            </w:r>
            <w:r w:rsidR="00C7274B" w:rsidRPr="00F17C4A">
              <w:rPr>
                <w:sz w:val="20"/>
                <w:szCs w:val="20"/>
              </w:rPr>
              <w:t>kazanımlarının</w:t>
            </w:r>
            <w:r w:rsidRPr="00F17C4A">
              <w:rPr>
                <w:sz w:val="20"/>
                <w:szCs w:val="20"/>
              </w:rPr>
              <w:t xml:space="preserve"> hangi boyutları hangi değerlendirme kriteri ile ölçülüyor? Değerlendirme kriterleri öğrenme yöntemleri ile ilişkilendirilmelidir.)</w:t>
            </w:r>
          </w:p>
          <w:p w14:paraId="227C4BA5" w14:textId="77777777" w:rsidR="00C35687" w:rsidRPr="00F17C4A" w:rsidRDefault="00C35687" w:rsidP="00F17C4A">
            <w:pPr>
              <w:rPr>
                <w:sz w:val="20"/>
                <w:szCs w:val="20"/>
              </w:rPr>
            </w:pPr>
            <w:r w:rsidRPr="00F17C4A">
              <w:rPr>
                <w:sz w:val="20"/>
                <w:szCs w:val="20"/>
              </w:rPr>
              <w:t>Sınavlarda; yorumlama, hatırlama, karar verme, açıklama, sınıflama, bilgileri birleştirme becerileri değerlendirilecektir.</w:t>
            </w:r>
          </w:p>
          <w:p w14:paraId="156EC033" w14:textId="77777777" w:rsidR="00C35687" w:rsidRPr="00F17C4A" w:rsidRDefault="00C35687" w:rsidP="00F17C4A">
            <w:pPr>
              <w:rPr>
                <w:b/>
                <w:sz w:val="20"/>
                <w:szCs w:val="20"/>
              </w:rPr>
            </w:pPr>
          </w:p>
        </w:tc>
      </w:tr>
    </w:tbl>
    <w:p w14:paraId="52771F05" w14:textId="77777777" w:rsidR="00C35687" w:rsidRPr="00F17C4A" w:rsidRDefault="00C35687" w:rsidP="00F17C4A">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1"/>
      </w:tblGrid>
      <w:tr w:rsidR="00C35687" w:rsidRPr="00F17C4A" w14:paraId="49242706" w14:textId="77777777" w:rsidTr="00211989">
        <w:tc>
          <w:tcPr>
            <w:tcW w:w="9351" w:type="dxa"/>
          </w:tcPr>
          <w:p w14:paraId="3EEDE739" w14:textId="77777777" w:rsidR="00C35687" w:rsidRPr="00F17C4A" w:rsidRDefault="00C35687" w:rsidP="00F17C4A">
            <w:pPr>
              <w:rPr>
                <w:sz w:val="20"/>
                <w:szCs w:val="20"/>
              </w:rPr>
            </w:pPr>
            <w:r w:rsidRPr="00F17C4A">
              <w:rPr>
                <w:b/>
                <w:sz w:val="20"/>
                <w:szCs w:val="20"/>
              </w:rPr>
              <w:t xml:space="preserve">Ders İçin Önerilen Kaynaklar: </w:t>
            </w:r>
          </w:p>
          <w:p w14:paraId="47CC3878" w14:textId="77777777" w:rsidR="00C35687" w:rsidRPr="00F17C4A" w:rsidRDefault="00C35687" w:rsidP="00F17C4A">
            <w:pPr>
              <w:rPr>
                <w:sz w:val="20"/>
                <w:szCs w:val="20"/>
              </w:rPr>
            </w:pPr>
            <w:r w:rsidRPr="00F17C4A">
              <w:rPr>
                <w:sz w:val="20"/>
                <w:szCs w:val="20"/>
              </w:rPr>
              <w:t>1.</w:t>
            </w:r>
            <w:r w:rsidRPr="00F17C4A">
              <w:rPr>
                <w:sz w:val="20"/>
                <w:szCs w:val="20"/>
              </w:rPr>
              <w:tab/>
              <w:t>Atabek Aştı T, Karadağ A (Ed). Hemşirelik Esasları Hemşirelik Bilimi ve Sanatı. Akademi Basın ve Yayıncılık, İstanbul, 2014.</w:t>
            </w:r>
          </w:p>
          <w:p w14:paraId="009F275E" w14:textId="77777777" w:rsidR="00C35687" w:rsidRPr="00F17C4A" w:rsidRDefault="00C35687" w:rsidP="00F17C4A">
            <w:pPr>
              <w:rPr>
                <w:sz w:val="20"/>
                <w:szCs w:val="20"/>
              </w:rPr>
            </w:pPr>
            <w:r w:rsidRPr="00F17C4A">
              <w:rPr>
                <w:sz w:val="20"/>
                <w:szCs w:val="20"/>
              </w:rPr>
              <w:t>2.</w:t>
            </w:r>
            <w:r w:rsidRPr="00F17C4A">
              <w:rPr>
                <w:sz w:val="20"/>
                <w:szCs w:val="20"/>
              </w:rPr>
              <w:tab/>
              <w:t>Atabek Aştı T, Karadağ A (Ed). Klinik Uygulama Becerileri ve Yöntemleri. Nobel Tıp Kitabevleri, Adana, 2011.</w:t>
            </w:r>
          </w:p>
          <w:p w14:paraId="74B5F778" w14:textId="77777777" w:rsidR="00C35687" w:rsidRPr="00F17C4A" w:rsidRDefault="00C35687" w:rsidP="00F17C4A">
            <w:pPr>
              <w:rPr>
                <w:sz w:val="20"/>
                <w:szCs w:val="20"/>
              </w:rPr>
            </w:pPr>
            <w:r w:rsidRPr="00F17C4A">
              <w:rPr>
                <w:sz w:val="20"/>
                <w:szCs w:val="20"/>
              </w:rPr>
              <w:t>3.</w:t>
            </w:r>
            <w:r w:rsidRPr="00F17C4A">
              <w:rPr>
                <w:sz w:val="20"/>
                <w:szCs w:val="20"/>
              </w:rPr>
              <w:tab/>
              <w:t>Sabuncu N, Ay F (Ed). Klinik Beceriler, Sağlığın Değerlendirilmesi, Hasta Bakım ve Takibi. Nobel Tıp Kitabevleri, İstanbul, 2010.</w:t>
            </w:r>
          </w:p>
          <w:p w14:paraId="03E3AAE3" w14:textId="77777777" w:rsidR="00C35687" w:rsidRPr="00F17C4A" w:rsidRDefault="00C35687" w:rsidP="00F17C4A">
            <w:pPr>
              <w:rPr>
                <w:sz w:val="20"/>
                <w:szCs w:val="20"/>
              </w:rPr>
            </w:pPr>
            <w:r w:rsidRPr="00F17C4A">
              <w:rPr>
                <w:sz w:val="20"/>
                <w:szCs w:val="20"/>
              </w:rPr>
              <w:t>4.</w:t>
            </w:r>
            <w:r w:rsidRPr="00F17C4A">
              <w:rPr>
                <w:sz w:val="20"/>
                <w:szCs w:val="20"/>
              </w:rPr>
              <w:tab/>
              <w:t xml:space="preserve"> Perry AG, Potter PA. Fundamentals of Nursing, 7th Edition, Mosby, 2009.</w:t>
            </w:r>
          </w:p>
          <w:p w14:paraId="501F81E2" w14:textId="77777777" w:rsidR="00C35687" w:rsidRPr="00F17C4A" w:rsidRDefault="00C35687" w:rsidP="00F17C4A">
            <w:pPr>
              <w:rPr>
                <w:sz w:val="20"/>
                <w:szCs w:val="20"/>
              </w:rPr>
            </w:pPr>
            <w:r w:rsidRPr="00F17C4A">
              <w:rPr>
                <w:sz w:val="20"/>
                <w:szCs w:val="20"/>
              </w:rPr>
              <w:t>5.</w:t>
            </w:r>
            <w:r w:rsidRPr="00F17C4A">
              <w:rPr>
                <w:sz w:val="20"/>
                <w:szCs w:val="20"/>
              </w:rPr>
              <w:tab/>
              <w:t>Babadağ K, Atabek Aştı T. (Ed). Hemşirelik Esasları Uygulama Rehberi, İstanbul Medikal Yayıncılık, İstanbul, 2008.</w:t>
            </w:r>
          </w:p>
          <w:p w14:paraId="63C69683" w14:textId="77777777" w:rsidR="00C35687" w:rsidRPr="00F17C4A" w:rsidRDefault="00C35687" w:rsidP="00F17C4A">
            <w:pPr>
              <w:rPr>
                <w:sz w:val="20"/>
                <w:szCs w:val="20"/>
              </w:rPr>
            </w:pPr>
            <w:r w:rsidRPr="00F17C4A">
              <w:rPr>
                <w:sz w:val="20"/>
                <w:szCs w:val="20"/>
              </w:rPr>
              <w:t>6.</w:t>
            </w:r>
            <w:r w:rsidRPr="00F17C4A">
              <w:rPr>
                <w:sz w:val="20"/>
                <w:szCs w:val="20"/>
              </w:rPr>
              <w:tab/>
              <w:t>Berman A, Snyder S, Kozier B et al. Kozier &amp; Erb’s Fundamentals of Nursing. Concepts, Process and Practice, 8th ed., St. Louis, 2008.</w:t>
            </w:r>
          </w:p>
          <w:p w14:paraId="54891081" w14:textId="77777777" w:rsidR="00C35687" w:rsidRPr="00F17C4A" w:rsidRDefault="00C35687" w:rsidP="00F17C4A">
            <w:pPr>
              <w:rPr>
                <w:sz w:val="20"/>
                <w:szCs w:val="20"/>
              </w:rPr>
            </w:pPr>
            <w:r w:rsidRPr="00F17C4A">
              <w:rPr>
                <w:sz w:val="20"/>
                <w:szCs w:val="20"/>
              </w:rPr>
              <w:t>7.</w:t>
            </w:r>
            <w:r w:rsidRPr="00F17C4A">
              <w:rPr>
                <w:sz w:val="20"/>
                <w:szCs w:val="20"/>
              </w:rPr>
              <w:tab/>
              <w:t>Craven RF, Hırnle CJ. Fundamentals of Nursing Human Health and Function. 3rd Ed., Lippincott Co., Philadelphia, 2000.</w:t>
            </w:r>
          </w:p>
          <w:p w14:paraId="294B1ACD" w14:textId="77777777" w:rsidR="00C35687" w:rsidRPr="00F17C4A" w:rsidRDefault="00C35687" w:rsidP="00F17C4A">
            <w:pPr>
              <w:rPr>
                <w:sz w:val="20"/>
                <w:szCs w:val="20"/>
              </w:rPr>
            </w:pPr>
            <w:r w:rsidRPr="00F17C4A">
              <w:rPr>
                <w:sz w:val="20"/>
                <w:szCs w:val="20"/>
              </w:rPr>
              <w:t>8.</w:t>
            </w:r>
            <w:r w:rsidRPr="00F17C4A">
              <w:rPr>
                <w:sz w:val="20"/>
                <w:szCs w:val="20"/>
              </w:rPr>
              <w:tab/>
              <w:t xml:space="preserve">Kozier B, Erb G, Berman AJ, Snyder S, Berman A. Fundamentals of Nursing: Concepts, Process, and Practice, Seventh Edition Prentice Hall, 2003. </w:t>
            </w:r>
          </w:p>
          <w:p w14:paraId="41500091" w14:textId="77777777" w:rsidR="00C35687" w:rsidRPr="00F17C4A" w:rsidRDefault="00C35687" w:rsidP="00F17C4A">
            <w:pPr>
              <w:rPr>
                <w:sz w:val="20"/>
                <w:szCs w:val="20"/>
              </w:rPr>
            </w:pPr>
            <w:r w:rsidRPr="00F17C4A">
              <w:rPr>
                <w:sz w:val="20"/>
                <w:szCs w:val="20"/>
              </w:rPr>
              <w:t>9.</w:t>
            </w:r>
            <w:r w:rsidRPr="00F17C4A">
              <w:rPr>
                <w:sz w:val="20"/>
                <w:szCs w:val="20"/>
              </w:rPr>
              <w:tab/>
              <w:t>Roper N, Logan W, Thierney AJ. The Elements of Nursing. Churchill Livingstone, London, 1996.</w:t>
            </w:r>
          </w:p>
          <w:p w14:paraId="35328934" w14:textId="77777777" w:rsidR="00C35687" w:rsidRPr="00F17C4A" w:rsidRDefault="00C35687" w:rsidP="00F17C4A">
            <w:pPr>
              <w:rPr>
                <w:sz w:val="20"/>
                <w:szCs w:val="20"/>
              </w:rPr>
            </w:pPr>
            <w:r w:rsidRPr="00F17C4A">
              <w:rPr>
                <w:sz w:val="20"/>
                <w:szCs w:val="20"/>
              </w:rPr>
              <w:t>10.</w:t>
            </w:r>
            <w:r w:rsidRPr="00F17C4A">
              <w:rPr>
                <w:sz w:val="20"/>
                <w:szCs w:val="20"/>
              </w:rPr>
              <w:tab/>
              <w:t>Taylor C, Lillis C, Lemore P ve ark. Fundamentals of Nursing – The Art and Science of Nursing Care. 6th ed. Philadelphia: J.B. Lippincott Company, 2008.</w:t>
            </w:r>
          </w:p>
          <w:p w14:paraId="6EC65127" w14:textId="77777777" w:rsidR="00C35687" w:rsidRPr="00F17C4A" w:rsidRDefault="00C35687" w:rsidP="00F17C4A">
            <w:pPr>
              <w:rPr>
                <w:sz w:val="20"/>
                <w:szCs w:val="20"/>
              </w:rPr>
            </w:pPr>
            <w:r w:rsidRPr="00F17C4A">
              <w:rPr>
                <w:sz w:val="20"/>
                <w:szCs w:val="20"/>
              </w:rPr>
              <w:t>11.</w:t>
            </w:r>
            <w:r w:rsidRPr="00F17C4A">
              <w:rPr>
                <w:sz w:val="20"/>
                <w:szCs w:val="20"/>
              </w:rPr>
              <w:tab/>
              <w:t>Birol L. Hemşirelik Süğreci. XX. Baskı, Etki Matbaacılık Yayıncılık Ltd.Şti., İzmir, 2004.</w:t>
            </w:r>
          </w:p>
        </w:tc>
      </w:tr>
      <w:tr w:rsidR="00C35687" w:rsidRPr="00F17C4A" w14:paraId="7FEDC794" w14:textId="77777777" w:rsidTr="00211989">
        <w:tc>
          <w:tcPr>
            <w:tcW w:w="9351" w:type="dxa"/>
          </w:tcPr>
          <w:p w14:paraId="0AF9F3B7" w14:textId="77777777" w:rsidR="00C35687" w:rsidRPr="00F17C4A" w:rsidRDefault="00C35687" w:rsidP="00F17C4A">
            <w:pPr>
              <w:rPr>
                <w:b/>
                <w:color w:val="000000"/>
                <w:sz w:val="20"/>
                <w:szCs w:val="20"/>
              </w:rPr>
            </w:pPr>
            <w:r w:rsidRPr="00F17C4A">
              <w:rPr>
                <w:b/>
                <w:color w:val="000000"/>
                <w:sz w:val="20"/>
                <w:szCs w:val="20"/>
              </w:rPr>
              <w:t xml:space="preserve">Derse İlişkin Politika ve Kurallar: (öğretim üyesi açıklama yapmak isterse bu başlığı kullanabilir) </w:t>
            </w:r>
          </w:p>
          <w:p w14:paraId="3207617D" w14:textId="77777777" w:rsidR="00C35687" w:rsidRPr="00F17C4A" w:rsidRDefault="00C35687" w:rsidP="00F17C4A">
            <w:pPr>
              <w:widowControl w:val="0"/>
              <w:tabs>
                <w:tab w:val="left" w:pos="1134"/>
              </w:tabs>
              <w:ind w:left="116" w:firstLine="593"/>
              <w:rPr>
                <w:sz w:val="20"/>
                <w:szCs w:val="20"/>
                <w:lang w:val="en-US" w:eastAsia="en-US"/>
              </w:rPr>
            </w:pPr>
            <w:r w:rsidRPr="00F17C4A">
              <w:rPr>
                <w:sz w:val="20"/>
                <w:szCs w:val="20"/>
                <w:lang w:val="en-US" w:eastAsia="en-US"/>
              </w:rPr>
              <w:t xml:space="preserve">Derse devam durumunun hesaplanmasında klinik uygulama ile laboratuvar uygulaması ayrı değerlendirilir; </w:t>
            </w:r>
          </w:p>
          <w:p w14:paraId="6033C01D" w14:textId="77777777" w:rsidR="00C35687" w:rsidRPr="00F17C4A" w:rsidRDefault="00C35687" w:rsidP="00F17C4A">
            <w:pPr>
              <w:widowControl w:val="0"/>
              <w:numPr>
                <w:ilvl w:val="0"/>
                <w:numId w:val="77"/>
              </w:numPr>
              <w:tabs>
                <w:tab w:val="left" w:pos="1134"/>
              </w:tabs>
              <w:ind w:left="116" w:firstLine="593"/>
              <w:rPr>
                <w:sz w:val="20"/>
                <w:szCs w:val="20"/>
                <w:lang w:val="en-US" w:eastAsia="en-US"/>
              </w:rPr>
            </w:pPr>
            <w:r w:rsidRPr="00F17C4A">
              <w:rPr>
                <w:sz w:val="20"/>
                <w:szCs w:val="20"/>
                <w:lang w:val="en-US" w:eastAsia="en-US"/>
              </w:rPr>
              <w:t xml:space="preserve">Klinik uygulama süresinin </w:t>
            </w:r>
            <w:r w:rsidRPr="00F17C4A">
              <w:rPr>
                <w:spacing w:val="-1"/>
                <w:sz w:val="20"/>
                <w:szCs w:val="20"/>
                <w:lang w:val="en-US" w:eastAsia="en-US"/>
              </w:rPr>
              <w:t>en</w:t>
            </w:r>
            <w:r w:rsidRPr="00F17C4A">
              <w:rPr>
                <w:sz w:val="20"/>
                <w:szCs w:val="20"/>
                <w:lang w:val="en-US" w:eastAsia="en-US"/>
              </w:rPr>
              <w:t xml:space="preserve"> </w:t>
            </w:r>
            <w:r w:rsidRPr="00F17C4A">
              <w:rPr>
                <w:spacing w:val="-1"/>
                <w:sz w:val="20"/>
                <w:szCs w:val="20"/>
                <w:lang w:val="en-US" w:eastAsia="en-US"/>
              </w:rPr>
              <w:t>az</w:t>
            </w:r>
            <w:r w:rsidRPr="00F17C4A">
              <w:rPr>
                <w:sz w:val="20"/>
                <w:szCs w:val="20"/>
                <w:lang w:val="en-US" w:eastAsia="en-US"/>
              </w:rPr>
              <w:t xml:space="preserve"> </w:t>
            </w:r>
            <w:r w:rsidRPr="00F17C4A">
              <w:rPr>
                <w:spacing w:val="11"/>
                <w:sz w:val="20"/>
                <w:szCs w:val="20"/>
                <w:lang w:val="en-US" w:eastAsia="en-US"/>
              </w:rPr>
              <w:t xml:space="preserve"> </w:t>
            </w:r>
            <w:r w:rsidRPr="00F17C4A">
              <w:rPr>
                <w:sz w:val="20"/>
                <w:szCs w:val="20"/>
                <w:lang w:val="en-US" w:eastAsia="en-US"/>
              </w:rPr>
              <w:t xml:space="preserve">%80’ine </w:t>
            </w:r>
            <w:r w:rsidRPr="00F17C4A">
              <w:rPr>
                <w:spacing w:val="8"/>
                <w:sz w:val="20"/>
                <w:szCs w:val="20"/>
                <w:lang w:val="en-US" w:eastAsia="en-US"/>
              </w:rPr>
              <w:t xml:space="preserve"> </w:t>
            </w:r>
            <w:r w:rsidRPr="00F17C4A">
              <w:rPr>
                <w:spacing w:val="-1"/>
                <w:sz w:val="20"/>
                <w:szCs w:val="20"/>
                <w:lang w:val="en-US" w:eastAsia="en-US"/>
              </w:rPr>
              <w:t xml:space="preserve">katılmış olmalıdır. </w:t>
            </w:r>
          </w:p>
          <w:p w14:paraId="3C5E1238" w14:textId="77777777" w:rsidR="00C35687" w:rsidRPr="00F17C4A" w:rsidRDefault="00C35687" w:rsidP="00F17C4A">
            <w:pPr>
              <w:widowControl w:val="0"/>
              <w:numPr>
                <w:ilvl w:val="0"/>
                <w:numId w:val="77"/>
              </w:numPr>
              <w:tabs>
                <w:tab w:val="left" w:pos="1134"/>
              </w:tabs>
              <w:ind w:left="116" w:firstLine="593"/>
              <w:rPr>
                <w:sz w:val="20"/>
                <w:szCs w:val="20"/>
                <w:lang w:val="en-US" w:eastAsia="en-US"/>
              </w:rPr>
            </w:pPr>
            <w:r w:rsidRPr="00F17C4A">
              <w:rPr>
                <w:spacing w:val="-1"/>
                <w:sz w:val="20"/>
                <w:szCs w:val="20"/>
                <w:lang w:val="en-US" w:eastAsia="en-US"/>
              </w:rPr>
              <w:t>Laboratuvar uygulamalarının</w:t>
            </w:r>
            <w:r w:rsidRPr="00F17C4A">
              <w:rPr>
                <w:spacing w:val="115"/>
                <w:sz w:val="20"/>
                <w:szCs w:val="20"/>
                <w:lang w:val="en-US" w:eastAsia="en-US"/>
              </w:rPr>
              <w:t xml:space="preserve"> </w:t>
            </w:r>
            <w:r w:rsidRPr="00F17C4A">
              <w:rPr>
                <w:spacing w:val="-1"/>
                <w:sz w:val="20"/>
                <w:szCs w:val="20"/>
                <w:lang w:val="en-US" w:eastAsia="en-US"/>
              </w:rPr>
              <w:t>en</w:t>
            </w:r>
            <w:r w:rsidRPr="00F17C4A">
              <w:rPr>
                <w:sz w:val="20"/>
                <w:szCs w:val="20"/>
                <w:lang w:val="en-US" w:eastAsia="en-US"/>
              </w:rPr>
              <w:t xml:space="preserve"> </w:t>
            </w:r>
            <w:r w:rsidRPr="00F17C4A">
              <w:rPr>
                <w:spacing w:val="-1"/>
                <w:sz w:val="20"/>
                <w:szCs w:val="20"/>
                <w:lang w:val="en-US" w:eastAsia="en-US"/>
              </w:rPr>
              <w:t>az</w:t>
            </w:r>
            <w:r w:rsidRPr="00F17C4A">
              <w:rPr>
                <w:sz w:val="20"/>
                <w:szCs w:val="20"/>
                <w:lang w:val="en-US" w:eastAsia="en-US"/>
              </w:rPr>
              <w:t xml:space="preserve"> </w:t>
            </w:r>
            <w:r w:rsidRPr="00F17C4A">
              <w:rPr>
                <w:spacing w:val="11"/>
                <w:sz w:val="20"/>
                <w:szCs w:val="20"/>
                <w:lang w:val="en-US" w:eastAsia="en-US"/>
              </w:rPr>
              <w:t xml:space="preserve"> </w:t>
            </w:r>
            <w:r w:rsidRPr="00F17C4A">
              <w:rPr>
                <w:sz w:val="20"/>
                <w:szCs w:val="20"/>
                <w:lang w:val="en-US" w:eastAsia="en-US"/>
              </w:rPr>
              <w:t xml:space="preserve">%80’ine </w:t>
            </w:r>
            <w:r w:rsidRPr="00F17C4A">
              <w:rPr>
                <w:spacing w:val="8"/>
                <w:sz w:val="20"/>
                <w:szCs w:val="20"/>
                <w:lang w:val="en-US" w:eastAsia="en-US"/>
              </w:rPr>
              <w:t xml:space="preserve"> </w:t>
            </w:r>
            <w:r w:rsidRPr="00F17C4A">
              <w:rPr>
                <w:spacing w:val="-1"/>
                <w:sz w:val="20"/>
                <w:szCs w:val="20"/>
                <w:lang w:val="en-US" w:eastAsia="en-US"/>
              </w:rPr>
              <w:t>katılmış olmalıdır.</w:t>
            </w:r>
          </w:p>
        </w:tc>
      </w:tr>
      <w:tr w:rsidR="00C35687" w:rsidRPr="00F17C4A" w14:paraId="2DD955AC" w14:textId="77777777" w:rsidTr="00211989">
        <w:tc>
          <w:tcPr>
            <w:tcW w:w="9351" w:type="dxa"/>
          </w:tcPr>
          <w:p w14:paraId="600E85C7" w14:textId="77777777" w:rsidR="00C35687" w:rsidRPr="00F17C4A" w:rsidRDefault="00C35687" w:rsidP="00F17C4A">
            <w:pPr>
              <w:rPr>
                <w:b/>
                <w:sz w:val="20"/>
                <w:szCs w:val="20"/>
              </w:rPr>
            </w:pPr>
            <w:r w:rsidRPr="00F17C4A">
              <w:rPr>
                <w:b/>
                <w:sz w:val="20"/>
                <w:szCs w:val="20"/>
              </w:rPr>
              <w:t xml:space="preserve">Ders Öğretim Üyesi İletişim Bilgileri: </w:t>
            </w:r>
          </w:p>
          <w:p w14:paraId="282F1DCD" w14:textId="77777777" w:rsidR="00C35687" w:rsidRPr="00F17C4A" w:rsidRDefault="00C35687" w:rsidP="00F17C4A">
            <w:pPr>
              <w:rPr>
                <w:sz w:val="20"/>
                <w:szCs w:val="20"/>
              </w:rPr>
            </w:pPr>
            <w:r w:rsidRPr="00F17C4A">
              <w:rPr>
                <w:sz w:val="20"/>
                <w:szCs w:val="20"/>
              </w:rPr>
              <w:t>Öğr.Gör.Dr.Fethiye Yelkin ALP</w:t>
            </w:r>
          </w:p>
          <w:p w14:paraId="69E5BEE5" w14:textId="0277B709" w:rsidR="00C35687" w:rsidRPr="00F17C4A" w:rsidRDefault="00C35687" w:rsidP="00F17C4A">
            <w:pPr>
              <w:rPr>
                <w:sz w:val="20"/>
                <w:szCs w:val="20"/>
              </w:rPr>
            </w:pPr>
            <w:r w:rsidRPr="00F17C4A">
              <w:rPr>
                <w:sz w:val="20"/>
                <w:szCs w:val="20"/>
              </w:rPr>
              <w:t>02324124775</w:t>
            </w:r>
            <w:r w:rsidR="00191A80" w:rsidRPr="00F17C4A">
              <w:rPr>
                <w:sz w:val="20"/>
                <w:szCs w:val="20"/>
              </w:rPr>
              <w:t xml:space="preserve"> </w:t>
            </w:r>
            <w:hyperlink r:id="rId13" w:history="1">
              <w:r w:rsidR="00191A80" w:rsidRPr="00F17C4A">
                <w:rPr>
                  <w:rStyle w:val="Kpr"/>
                  <w:sz w:val="20"/>
                  <w:szCs w:val="20"/>
                </w:rPr>
                <w:t>yelkin.alp@deu.edu.tr</w:t>
              </w:r>
            </w:hyperlink>
          </w:p>
        </w:tc>
      </w:tr>
    </w:tbl>
    <w:p w14:paraId="100738B1" w14:textId="77777777" w:rsidR="00C35687" w:rsidRPr="00F17C4A" w:rsidRDefault="00C35687" w:rsidP="00F17C4A">
      <w:pP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2467"/>
        <w:gridCol w:w="2220"/>
        <w:gridCol w:w="2930"/>
      </w:tblGrid>
      <w:tr w:rsidR="00C35687" w:rsidRPr="00F17C4A" w14:paraId="7F9AF1AA" w14:textId="77777777" w:rsidTr="00211989">
        <w:tc>
          <w:tcPr>
            <w:tcW w:w="9351" w:type="dxa"/>
            <w:gridSpan w:val="4"/>
          </w:tcPr>
          <w:p w14:paraId="0016A3EA" w14:textId="77777777" w:rsidR="00C35687" w:rsidRPr="00F17C4A" w:rsidRDefault="00C35687" w:rsidP="00F17C4A">
            <w:pPr>
              <w:rPr>
                <w:sz w:val="20"/>
                <w:szCs w:val="20"/>
              </w:rPr>
            </w:pPr>
            <w:r w:rsidRPr="00F17C4A">
              <w:rPr>
                <w:b/>
                <w:sz w:val="20"/>
                <w:szCs w:val="20"/>
              </w:rPr>
              <w:t>Dersin İçeriği</w:t>
            </w:r>
            <w:r w:rsidRPr="00F17C4A">
              <w:rPr>
                <w:sz w:val="20"/>
                <w:szCs w:val="20"/>
              </w:rPr>
              <w:t xml:space="preserve"> Sınav tarihleri ders planında belirtilecektir. Sınav tarihleri kesinleştiğinde, tarihlerde değişiklik yapılabilir.</w:t>
            </w:r>
          </w:p>
        </w:tc>
      </w:tr>
      <w:tr w:rsidR="00C35687" w:rsidRPr="00F17C4A" w14:paraId="784D590D" w14:textId="77777777" w:rsidTr="00211989">
        <w:tc>
          <w:tcPr>
            <w:tcW w:w="1734" w:type="dxa"/>
          </w:tcPr>
          <w:p w14:paraId="763606A9" w14:textId="77777777" w:rsidR="00C35687" w:rsidRPr="00F17C4A" w:rsidRDefault="00C35687" w:rsidP="00F17C4A">
            <w:pPr>
              <w:jc w:val="center"/>
              <w:rPr>
                <w:b/>
                <w:sz w:val="20"/>
                <w:szCs w:val="20"/>
              </w:rPr>
            </w:pPr>
            <w:r w:rsidRPr="00F17C4A">
              <w:rPr>
                <w:b/>
                <w:sz w:val="20"/>
                <w:szCs w:val="20"/>
              </w:rPr>
              <w:t>Hafta</w:t>
            </w:r>
          </w:p>
        </w:tc>
        <w:tc>
          <w:tcPr>
            <w:tcW w:w="2467" w:type="dxa"/>
          </w:tcPr>
          <w:p w14:paraId="11AA6B45" w14:textId="77777777" w:rsidR="00C35687" w:rsidRPr="00F17C4A" w:rsidRDefault="00C35687" w:rsidP="00F17C4A">
            <w:pPr>
              <w:jc w:val="center"/>
              <w:rPr>
                <w:b/>
                <w:sz w:val="20"/>
                <w:szCs w:val="20"/>
              </w:rPr>
            </w:pPr>
            <w:r w:rsidRPr="00F17C4A">
              <w:rPr>
                <w:b/>
                <w:sz w:val="20"/>
                <w:szCs w:val="20"/>
              </w:rPr>
              <w:t>Konular</w:t>
            </w:r>
          </w:p>
        </w:tc>
        <w:tc>
          <w:tcPr>
            <w:tcW w:w="2220" w:type="dxa"/>
          </w:tcPr>
          <w:p w14:paraId="51E202DE" w14:textId="77777777" w:rsidR="00C35687" w:rsidRPr="00F17C4A" w:rsidRDefault="00C35687" w:rsidP="00F17C4A">
            <w:pPr>
              <w:jc w:val="center"/>
              <w:rPr>
                <w:b/>
                <w:sz w:val="20"/>
                <w:szCs w:val="20"/>
              </w:rPr>
            </w:pPr>
            <w:r w:rsidRPr="00F17C4A">
              <w:rPr>
                <w:b/>
                <w:sz w:val="20"/>
                <w:szCs w:val="20"/>
              </w:rPr>
              <w:t>Öğretim Elemanı</w:t>
            </w:r>
          </w:p>
        </w:tc>
        <w:tc>
          <w:tcPr>
            <w:tcW w:w="2930" w:type="dxa"/>
          </w:tcPr>
          <w:p w14:paraId="6694DF74" w14:textId="77777777" w:rsidR="00C35687" w:rsidRPr="00F17C4A" w:rsidRDefault="00C35687" w:rsidP="00F17C4A">
            <w:pPr>
              <w:jc w:val="center"/>
              <w:rPr>
                <w:b/>
                <w:sz w:val="20"/>
                <w:szCs w:val="20"/>
              </w:rPr>
            </w:pPr>
            <w:r w:rsidRPr="00F17C4A">
              <w:rPr>
                <w:b/>
                <w:color w:val="000000"/>
                <w:sz w:val="20"/>
                <w:szCs w:val="20"/>
              </w:rPr>
              <w:t>Eğitim Yöntemi ve Kullanılan Materyal</w:t>
            </w:r>
          </w:p>
        </w:tc>
      </w:tr>
      <w:tr w:rsidR="00C35687" w:rsidRPr="00F17C4A" w14:paraId="56F57AB8" w14:textId="77777777" w:rsidTr="00F17C4A">
        <w:trPr>
          <w:trHeight w:val="1312"/>
        </w:trPr>
        <w:tc>
          <w:tcPr>
            <w:tcW w:w="1734" w:type="dxa"/>
          </w:tcPr>
          <w:p w14:paraId="4A5E47DA" w14:textId="77777777" w:rsidR="00C35687" w:rsidRPr="00F17C4A" w:rsidRDefault="00C35687" w:rsidP="00F17C4A">
            <w:pPr>
              <w:rPr>
                <w:b/>
                <w:sz w:val="20"/>
                <w:szCs w:val="20"/>
              </w:rPr>
            </w:pPr>
            <w:r w:rsidRPr="00F17C4A">
              <w:rPr>
                <w:b/>
                <w:sz w:val="20"/>
                <w:szCs w:val="20"/>
              </w:rPr>
              <w:t>1. Hafta</w:t>
            </w:r>
          </w:p>
          <w:p w14:paraId="1DF7410D" w14:textId="77777777" w:rsidR="00C35687" w:rsidRPr="00F17C4A" w:rsidRDefault="00C35687" w:rsidP="00F17C4A">
            <w:pPr>
              <w:rPr>
                <w:b/>
                <w:sz w:val="20"/>
                <w:szCs w:val="20"/>
              </w:rPr>
            </w:pPr>
          </w:p>
        </w:tc>
        <w:tc>
          <w:tcPr>
            <w:tcW w:w="2467" w:type="dxa"/>
          </w:tcPr>
          <w:p w14:paraId="318754CF" w14:textId="77777777" w:rsidR="00C35687" w:rsidRPr="00F17C4A" w:rsidRDefault="00C35687" w:rsidP="00F17C4A">
            <w:pPr>
              <w:jc w:val="both"/>
              <w:rPr>
                <w:sz w:val="20"/>
                <w:szCs w:val="20"/>
                <w:shd w:val="clear" w:color="auto" w:fill="FFFFFF"/>
              </w:rPr>
            </w:pPr>
            <w:r w:rsidRPr="00F17C4A">
              <w:rPr>
                <w:sz w:val="20"/>
                <w:szCs w:val="20"/>
                <w:shd w:val="clear" w:color="auto" w:fill="FFFFFF"/>
              </w:rPr>
              <w:t>Sağlıklı Hastane Ortamı</w:t>
            </w:r>
          </w:p>
          <w:p w14:paraId="2FCD4ECF" w14:textId="77777777" w:rsidR="00C35687" w:rsidRPr="00F17C4A" w:rsidRDefault="00C35687" w:rsidP="00F17C4A">
            <w:pPr>
              <w:jc w:val="both"/>
              <w:rPr>
                <w:sz w:val="20"/>
                <w:szCs w:val="20"/>
                <w:shd w:val="clear" w:color="auto" w:fill="FFFFFF"/>
              </w:rPr>
            </w:pPr>
            <w:r w:rsidRPr="00F17C4A">
              <w:rPr>
                <w:sz w:val="20"/>
                <w:szCs w:val="20"/>
                <w:shd w:val="clear" w:color="auto" w:fill="FFFFFF"/>
              </w:rPr>
              <w:t xml:space="preserve">Hasta Kabulü ve Taburculuğu </w:t>
            </w:r>
          </w:p>
          <w:p w14:paraId="72552B38" w14:textId="77777777" w:rsidR="00C35687" w:rsidRPr="00F17C4A" w:rsidRDefault="00C35687" w:rsidP="00F17C4A">
            <w:pPr>
              <w:jc w:val="both"/>
              <w:rPr>
                <w:sz w:val="20"/>
                <w:szCs w:val="20"/>
              </w:rPr>
            </w:pPr>
            <w:r w:rsidRPr="00F17C4A">
              <w:rPr>
                <w:sz w:val="20"/>
                <w:szCs w:val="20"/>
              </w:rPr>
              <w:t>Enfeksiyondan Korunma Yöntem ve Uygulamaları</w:t>
            </w:r>
          </w:p>
        </w:tc>
        <w:tc>
          <w:tcPr>
            <w:tcW w:w="2220" w:type="dxa"/>
          </w:tcPr>
          <w:p w14:paraId="4868033F" w14:textId="4EAFD29A" w:rsidR="00C35687" w:rsidRPr="00F17C4A" w:rsidRDefault="00C35687" w:rsidP="00F17C4A">
            <w:pPr>
              <w:rPr>
                <w:sz w:val="20"/>
                <w:szCs w:val="20"/>
              </w:rPr>
            </w:pPr>
            <w:r w:rsidRPr="00F17C4A">
              <w:rPr>
                <w:sz w:val="20"/>
                <w:szCs w:val="20"/>
              </w:rPr>
              <w:t>Doç.Dr.Gülşah G</w:t>
            </w:r>
            <w:r w:rsidR="00652C3C" w:rsidRPr="00F17C4A">
              <w:rPr>
                <w:sz w:val="20"/>
                <w:szCs w:val="20"/>
              </w:rPr>
              <w:t>ÜROL ARSLAN</w:t>
            </w:r>
          </w:p>
          <w:p w14:paraId="5951641F" w14:textId="027DD8FC" w:rsidR="00C35687" w:rsidRPr="00F17C4A" w:rsidRDefault="00C35687" w:rsidP="00F17C4A">
            <w:pPr>
              <w:rPr>
                <w:sz w:val="20"/>
                <w:szCs w:val="20"/>
              </w:rPr>
            </w:pPr>
            <w:r w:rsidRPr="00F17C4A">
              <w:rPr>
                <w:sz w:val="20"/>
                <w:szCs w:val="20"/>
              </w:rPr>
              <w:t>Öğr.Gör.Dr.Nurten A</w:t>
            </w:r>
            <w:r w:rsidR="00652C3C" w:rsidRPr="00F17C4A">
              <w:rPr>
                <w:sz w:val="20"/>
                <w:szCs w:val="20"/>
              </w:rPr>
              <w:t>LAN</w:t>
            </w:r>
          </w:p>
          <w:p w14:paraId="227AEA1B" w14:textId="222B5B58" w:rsidR="00C35687" w:rsidRPr="00F17C4A" w:rsidRDefault="00C35687" w:rsidP="00F17C4A">
            <w:pPr>
              <w:rPr>
                <w:sz w:val="20"/>
                <w:szCs w:val="20"/>
              </w:rPr>
            </w:pPr>
            <w:r w:rsidRPr="00F17C4A">
              <w:rPr>
                <w:sz w:val="20"/>
                <w:szCs w:val="20"/>
              </w:rPr>
              <w:t>Öğr.Gör.Dr.F.Y</w:t>
            </w:r>
            <w:r w:rsidR="00652C3C" w:rsidRPr="00F17C4A">
              <w:rPr>
                <w:sz w:val="20"/>
                <w:szCs w:val="20"/>
              </w:rPr>
              <w:t>ELKİN</w:t>
            </w:r>
            <w:r w:rsidRPr="00F17C4A">
              <w:rPr>
                <w:sz w:val="20"/>
                <w:szCs w:val="20"/>
              </w:rPr>
              <w:t xml:space="preserve"> A</w:t>
            </w:r>
            <w:r w:rsidR="00652C3C" w:rsidRPr="00F17C4A">
              <w:rPr>
                <w:sz w:val="20"/>
                <w:szCs w:val="20"/>
              </w:rPr>
              <w:t>LP</w:t>
            </w:r>
          </w:p>
        </w:tc>
        <w:tc>
          <w:tcPr>
            <w:tcW w:w="2930" w:type="dxa"/>
          </w:tcPr>
          <w:p w14:paraId="6073D66A" w14:textId="77777777" w:rsidR="00C35687" w:rsidRPr="00F17C4A" w:rsidRDefault="00C35687" w:rsidP="00F17C4A">
            <w:pPr>
              <w:rPr>
                <w:sz w:val="20"/>
                <w:szCs w:val="20"/>
              </w:rPr>
            </w:pPr>
            <w:r w:rsidRPr="00F17C4A">
              <w:rPr>
                <w:sz w:val="20"/>
                <w:szCs w:val="20"/>
              </w:rPr>
              <w:t>Ders anlatımı, soru ve cevaplar, beyin fırtınası, demonstrasyon, uzaktan eğitim yöntemi ile video gösterimi.</w:t>
            </w:r>
          </w:p>
        </w:tc>
      </w:tr>
      <w:tr w:rsidR="00C35687" w:rsidRPr="00F17C4A" w14:paraId="1406ED86" w14:textId="77777777" w:rsidTr="00F17C4A">
        <w:trPr>
          <w:trHeight w:val="1027"/>
        </w:trPr>
        <w:tc>
          <w:tcPr>
            <w:tcW w:w="1734" w:type="dxa"/>
          </w:tcPr>
          <w:p w14:paraId="2271D95C" w14:textId="77777777" w:rsidR="00C35687" w:rsidRPr="00F17C4A" w:rsidRDefault="00C35687" w:rsidP="00F17C4A">
            <w:pPr>
              <w:rPr>
                <w:b/>
                <w:sz w:val="20"/>
                <w:szCs w:val="20"/>
              </w:rPr>
            </w:pPr>
            <w:r w:rsidRPr="00F17C4A">
              <w:rPr>
                <w:b/>
                <w:sz w:val="20"/>
                <w:szCs w:val="20"/>
              </w:rPr>
              <w:t>2. Hafta</w:t>
            </w:r>
          </w:p>
          <w:p w14:paraId="04AC6336" w14:textId="77777777" w:rsidR="00C35687" w:rsidRPr="00F17C4A" w:rsidRDefault="00C35687" w:rsidP="00F17C4A">
            <w:pPr>
              <w:rPr>
                <w:b/>
                <w:sz w:val="20"/>
                <w:szCs w:val="20"/>
              </w:rPr>
            </w:pPr>
          </w:p>
        </w:tc>
        <w:tc>
          <w:tcPr>
            <w:tcW w:w="2467" w:type="dxa"/>
          </w:tcPr>
          <w:p w14:paraId="6466B85A" w14:textId="77777777" w:rsidR="00C35687" w:rsidRPr="00F17C4A" w:rsidRDefault="00C35687" w:rsidP="00F17C4A">
            <w:pPr>
              <w:jc w:val="both"/>
              <w:rPr>
                <w:sz w:val="20"/>
                <w:szCs w:val="20"/>
              </w:rPr>
            </w:pPr>
            <w:r w:rsidRPr="00F17C4A">
              <w:rPr>
                <w:sz w:val="20"/>
                <w:szCs w:val="20"/>
              </w:rPr>
              <w:t>Bireysel Hijyen ve Hemşirelik Uygulamaları</w:t>
            </w:r>
          </w:p>
          <w:p w14:paraId="53BB3534" w14:textId="77777777" w:rsidR="00C35687" w:rsidRPr="00F17C4A" w:rsidRDefault="00C35687" w:rsidP="00F17C4A">
            <w:pPr>
              <w:jc w:val="both"/>
              <w:rPr>
                <w:sz w:val="20"/>
                <w:szCs w:val="20"/>
              </w:rPr>
            </w:pPr>
            <w:r w:rsidRPr="00F17C4A">
              <w:rPr>
                <w:sz w:val="20"/>
                <w:szCs w:val="20"/>
              </w:rPr>
              <w:t>Hemşirelik Uygulamalarında Bakım kavramı</w:t>
            </w:r>
          </w:p>
        </w:tc>
        <w:tc>
          <w:tcPr>
            <w:tcW w:w="2220" w:type="dxa"/>
          </w:tcPr>
          <w:p w14:paraId="4FF4E3EE" w14:textId="02F21873" w:rsidR="00C35687" w:rsidRPr="00F17C4A" w:rsidRDefault="00C35687" w:rsidP="00F17C4A">
            <w:pPr>
              <w:rPr>
                <w:sz w:val="20"/>
                <w:szCs w:val="20"/>
              </w:rPr>
            </w:pPr>
            <w:r w:rsidRPr="00F17C4A">
              <w:rPr>
                <w:sz w:val="20"/>
                <w:szCs w:val="20"/>
              </w:rPr>
              <w:t>Doç.Dr.Dilek Ö</w:t>
            </w:r>
            <w:r w:rsidR="00652C3C" w:rsidRPr="00F17C4A">
              <w:rPr>
                <w:sz w:val="20"/>
                <w:szCs w:val="20"/>
              </w:rPr>
              <w:t>ZDEN</w:t>
            </w:r>
          </w:p>
          <w:p w14:paraId="00D90BB7" w14:textId="6A8B3F6D" w:rsidR="00C35687" w:rsidRPr="00F17C4A" w:rsidRDefault="00C35687" w:rsidP="00F17C4A">
            <w:pPr>
              <w:rPr>
                <w:sz w:val="20"/>
                <w:szCs w:val="20"/>
              </w:rPr>
            </w:pPr>
            <w:r w:rsidRPr="00F17C4A">
              <w:rPr>
                <w:sz w:val="20"/>
                <w:szCs w:val="20"/>
              </w:rPr>
              <w:t>Doç.Dr.Gülşah Gürol A</w:t>
            </w:r>
            <w:r w:rsidR="00652C3C" w:rsidRPr="00F17C4A">
              <w:rPr>
                <w:sz w:val="20"/>
                <w:szCs w:val="20"/>
              </w:rPr>
              <w:t>RSLAN</w:t>
            </w:r>
          </w:p>
          <w:p w14:paraId="07694B64" w14:textId="4A9B89EF" w:rsidR="00C35687" w:rsidRPr="00F17C4A" w:rsidRDefault="00C35687" w:rsidP="00F17C4A">
            <w:pPr>
              <w:rPr>
                <w:sz w:val="20"/>
                <w:szCs w:val="20"/>
              </w:rPr>
            </w:pPr>
            <w:r w:rsidRPr="00F17C4A">
              <w:rPr>
                <w:sz w:val="20"/>
                <w:szCs w:val="20"/>
              </w:rPr>
              <w:t>Öğr.Gör.Dr.Nurten A</w:t>
            </w:r>
            <w:r w:rsidR="00652C3C" w:rsidRPr="00F17C4A">
              <w:rPr>
                <w:sz w:val="20"/>
                <w:szCs w:val="20"/>
              </w:rPr>
              <w:t>LAN</w:t>
            </w:r>
          </w:p>
        </w:tc>
        <w:tc>
          <w:tcPr>
            <w:tcW w:w="2930" w:type="dxa"/>
          </w:tcPr>
          <w:p w14:paraId="6D7DF402" w14:textId="77777777" w:rsidR="00C35687" w:rsidRPr="00F17C4A" w:rsidRDefault="00C35687" w:rsidP="00F17C4A">
            <w:pPr>
              <w:rPr>
                <w:sz w:val="20"/>
                <w:szCs w:val="20"/>
              </w:rPr>
            </w:pPr>
            <w:r w:rsidRPr="00F17C4A">
              <w:rPr>
                <w:sz w:val="20"/>
                <w:szCs w:val="20"/>
              </w:rPr>
              <w:t>Ders anlatımı, soru ve cevaplar, beyin fırtınası, demonstrasyon, uzaktan eğitim yöntemi ile video gösterimi.</w:t>
            </w:r>
          </w:p>
        </w:tc>
      </w:tr>
      <w:tr w:rsidR="00C35687" w:rsidRPr="00F17C4A" w14:paraId="2EE05B11" w14:textId="77777777" w:rsidTr="00211989">
        <w:trPr>
          <w:trHeight w:val="1056"/>
        </w:trPr>
        <w:tc>
          <w:tcPr>
            <w:tcW w:w="1734" w:type="dxa"/>
          </w:tcPr>
          <w:p w14:paraId="68D2E20D" w14:textId="77777777" w:rsidR="00C35687" w:rsidRPr="00F17C4A" w:rsidRDefault="00C35687" w:rsidP="00F17C4A">
            <w:pPr>
              <w:rPr>
                <w:b/>
                <w:sz w:val="20"/>
                <w:szCs w:val="20"/>
              </w:rPr>
            </w:pPr>
            <w:r w:rsidRPr="00F17C4A">
              <w:rPr>
                <w:b/>
                <w:sz w:val="20"/>
                <w:szCs w:val="20"/>
              </w:rPr>
              <w:lastRenderedPageBreak/>
              <w:t>3. Hafta</w:t>
            </w:r>
          </w:p>
          <w:p w14:paraId="7D370BA6" w14:textId="77777777" w:rsidR="00C35687" w:rsidRPr="00F17C4A" w:rsidRDefault="00C35687" w:rsidP="00F17C4A">
            <w:pPr>
              <w:rPr>
                <w:b/>
                <w:sz w:val="20"/>
                <w:szCs w:val="20"/>
              </w:rPr>
            </w:pPr>
          </w:p>
        </w:tc>
        <w:tc>
          <w:tcPr>
            <w:tcW w:w="2467" w:type="dxa"/>
          </w:tcPr>
          <w:p w14:paraId="43C6D3F8" w14:textId="77777777" w:rsidR="00C35687" w:rsidRPr="00F17C4A" w:rsidRDefault="00C35687" w:rsidP="00F17C4A">
            <w:pPr>
              <w:jc w:val="both"/>
              <w:rPr>
                <w:sz w:val="20"/>
                <w:szCs w:val="20"/>
              </w:rPr>
            </w:pPr>
            <w:r w:rsidRPr="00F17C4A">
              <w:rPr>
                <w:sz w:val="20"/>
                <w:szCs w:val="20"/>
              </w:rPr>
              <w:t>Uyku ve Dinlenme</w:t>
            </w:r>
          </w:p>
          <w:p w14:paraId="3DBEA3E4" w14:textId="77777777" w:rsidR="00C35687" w:rsidRPr="00F17C4A" w:rsidRDefault="00C35687" w:rsidP="00F17C4A">
            <w:pPr>
              <w:jc w:val="both"/>
              <w:rPr>
                <w:sz w:val="20"/>
                <w:szCs w:val="20"/>
              </w:rPr>
            </w:pPr>
            <w:r w:rsidRPr="00F17C4A">
              <w:rPr>
                <w:sz w:val="20"/>
                <w:szCs w:val="20"/>
              </w:rPr>
              <w:t>Ağrı ve Yönetimi</w:t>
            </w:r>
          </w:p>
          <w:p w14:paraId="55A230A7" w14:textId="77777777" w:rsidR="00C35687" w:rsidRPr="00F17C4A" w:rsidRDefault="00C35687" w:rsidP="00F17C4A">
            <w:pPr>
              <w:jc w:val="both"/>
              <w:rPr>
                <w:sz w:val="20"/>
                <w:szCs w:val="20"/>
              </w:rPr>
            </w:pPr>
            <w:r w:rsidRPr="00F17C4A">
              <w:rPr>
                <w:sz w:val="20"/>
                <w:szCs w:val="20"/>
              </w:rPr>
              <w:t xml:space="preserve">Yaşamsal Bulgular </w:t>
            </w:r>
          </w:p>
        </w:tc>
        <w:tc>
          <w:tcPr>
            <w:tcW w:w="2220" w:type="dxa"/>
          </w:tcPr>
          <w:p w14:paraId="4A3153CE" w14:textId="04012A03" w:rsidR="00C35687" w:rsidRPr="00F17C4A" w:rsidRDefault="00C35687" w:rsidP="00F17C4A">
            <w:pPr>
              <w:rPr>
                <w:sz w:val="20"/>
                <w:szCs w:val="20"/>
              </w:rPr>
            </w:pPr>
            <w:r w:rsidRPr="00F17C4A">
              <w:rPr>
                <w:sz w:val="20"/>
                <w:szCs w:val="20"/>
              </w:rPr>
              <w:t>Doç.Dr.Dilek Ö</w:t>
            </w:r>
            <w:r w:rsidR="00652C3C" w:rsidRPr="00F17C4A">
              <w:rPr>
                <w:sz w:val="20"/>
                <w:szCs w:val="20"/>
              </w:rPr>
              <w:t>ZDEN</w:t>
            </w:r>
          </w:p>
          <w:p w14:paraId="6168D735" w14:textId="4F707558" w:rsidR="00C35687" w:rsidRPr="00F17C4A" w:rsidRDefault="00C35687" w:rsidP="00F17C4A">
            <w:pPr>
              <w:rPr>
                <w:sz w:val="20"/>
                <w:szCs w:val="20"/>
              </w:rPr>
            </w:pPr>
            <w:r w:rsidRPr="00F17C4A">
              <w:rPr>
                <w:sz w:val="20"/>
                <w:szCs w:val="20"/>
              </w:rPr>
              <w:t>Doç.Dr.Gülşah G</w:t>
            </w:r>
            <w:r w:rsidR="00652C3C" w:rsidRPr="00F17C4A">
              <w:rPr>
                <w:sz w:val="20"/>
                <w:szCs w:val="20"/>
              </w:rPr>
              <w:t xml:space="preserve">ÜROL ARSLAN </w:t>
            </w:r>
          </w:p>
          <w:p w14:paraId="0E14F023" w14:textId="0D7825EC" w:rsidR="00C35687" w:rsidRPr="00F17C4A" w:rsidRDefault="00C35687" w:rsidP="00F17C4A">
            <w:pPr>
              <w:rPr>
                <w:sz w:val="20"/>
                <w:szCs w:val="20"/>
              </w:rPr>
            </w:pPr>
            <w:r w:rsidRPr="00F17C4A">
              <w:rPr>
                <w:sz w:val="20"/>
                <w:szCs w:val="20"/>
              </w:rPr>
              <w:t>Öğr.Gör.Dr.F.Y</w:t>
            </w:r>
            <w:r w:rsidR="0009141F" w:rsidRPr="00F17C4A">
              <w:rPr>
                <w:sz w:val="20"/>
                <w:szCs w:val="20"/>
              </w:rPr>
              <w:t xml:space="preserve">ELKİN </w:t>
            </w:r>
            <w:r w:rsidRPr="00F17C4A">
              <w:rPr>
                <w:sz w:val="20"/>
                <w:szCs w:val="20"/>
              </w:rPr>
              <w:t>A</w:t>
            </w:r>
            <w:r w:rsidR="00652C3C" w:rsidRPr="00F17C4A">
              <w:rPr>
                <w:sz w:val="20"/>
                <w:szCs w:val="20"/>
              </w:rPr>
              <w:t>LP</w:t>
            </w:r>
          </w:p>
        </w:tc>
        <w:tc>
          <w:tcPr>
            <w:tcW w:w="2930" w:type="dxa"/>
          </w:tcPr>
          <w:p w14:paraId="544D270F" w14:textId="77777777" w:rsidR="00C35687" w:rsidRPr="00F17C4A" w:rsidRDefault="00C35687" w:rsidP="00F17C4A">
            <w:pPr>
              <w:rPr>
                <w:sz w:val="20"/>
                <w:szCs w:val="20"/>
              </w:rPr>
            </w:pPr>
            <w:r w:rsidRPr="00F17C4A">
              <w:rPr>
                <w:sz w:val="20"/>
                <w:szCs w:val="20"/>
              </w:rPr>
              <w:t>Ders anlatımı, soru ve cevaplar, beyin fırtınası, demonstrasyon, uzaktan eğitim yöntemi ile video gösterimi.</w:t>
            </w:r>
          </w:p>
        </w:tc>
      </w:tr>
      <w:tr w:rsidR="00C35687" w:rsidRPr="00F17C4A" w14:paraId="0FA6CD79" w14:textId="77777777" w:rsidTr="00F17C4A">
        <w:trPr>
          <w:trHeight w:val="737"/>
        </w:trPr>
        <w:tc>
          <w:tcPr>
            <w:tcW w:w="1734" w:type="dxa"/>
          </w:tcPr>
          <w:p w14:paraId="7012753D" w14:textId="77777777" w:rsidR="00C35687" w:rsidRPr="00F17C4A" w:rsidRDefault="00C35687" w:rsidP="00F17C4A">
            <w:pPr>
              <w:rPr>
                <w:b/>
                <w:sz w:val="20"/>
                <w:szCs w:val="20"/>
              </w:rPr>
            </w:pPr>
            <w:r w:rsidRPr="00F17C4A">
              <w:rPr>
                <w:b/>
                <w:sz w:val="20"/>
                <w:szCs w:val="20"/>
              </w:rPr>
              <w:t>4. Hafta</w:t>
            </w:r>
          </w:p>
          <w:p w14:paraId="0F288BBE" w14:textId="77777777" w:rsidR="00C35687" w:rsidRPr="00F17C4A" w:rsidRDefault="00C35687" w:rsidP="00F17C4A">
            <w:pPr>
              <w:rPr>
                <w:b/>
                <w:sz w:val="20"/>
                <w:szCs w:val="20"/>
              </w:rPr>
            </w:pPr>
          </w:p>
        </w:tc>
        <w:tc>
          <w:tcPr>
            <w:tcW w:w="2467" w:type="dxa"/>
          </w:tcPr>
          <w:p w14:paraId="21859EC3" w14:textId="77777777" w:rsidR="00C35687" w:rsidRPr="00F17C4A" w:rsidRDefault="00C35687" w:rsidP="00F17C4A">
            <w:pPr>
              <w:jc w:val="both"/>
              <w:rPr>
                <w:sz w:val="20"/>
                <w:szCs w:val="20"/>
              </w:rPr>
            </w:pPr>
            <w:r w:rsidRPr="00F17C4A">
              <w:rPr>
                <w:sz w:val="20"/>
                <w:szCs w:val="20"/>
              </w:rPr>
              <w:t>Oral ve Lokal İlaç Uygulamaları</w:t>
            </w:r>
          </w:p>
        </w:tc>
        <w:tc>
          <w:tcPr>
            <w:tcW w:w="2220" w:type="dxa"/>
          </w:tcPr>
          <w:p w14:paraId="1E287529" w14:textId="5B065AD1" w:rsidR="00C35687" w:rsidRPr="00F17C4A" w:rsidRDefault="00C35687" w:rsidP="00F17C4A">
            <w:pPr>
              <w:rPr>
                <w:sz w:val="20"/>
                <w:szCs w:val="20"/>
              </w:rPr>
            </w:pPr>
            <w:r w:rsidRPr="00F17C4A">
              <w:rPr>
                <w:sz w:val="20"/>
                <w:szCs w:val="20"/>
              </w:rPr>
              <w:t>Doç.Dr.Dilek Ö</w:t>
            </w:r>
            <w:r w:rsidR="00652C3C" w:rsidRPr="00F17C4A">
              <w:rPr>
                <w:sz w:val="20"/>
                <w:szCs w:val="20"/>
              </w:rPr>
              <w:t>ZDEN</w:t>
            </w:r>
          </w:p>
          <w:p w14:paraId="112362F7" w14:textId="249DDD57" w:rsidR="00C35687" w:rsidRPr="00F17C4A" w:rsidRDefault="00C35687" w:rsidP="00F17C4A">
            <w:pPr>
              <w:rPr>
                <w:sz w:val="20"/>
                <w:szCs w:val="20"/>
              </w:rPr>
            </w:pPr>
            <w:r w:rsidRPr="00F17C4A">
              <w:rPr>
                <w:sz w:val="20"/>
                <w:szCs w:val="20"/>
              </w:rPr>
              <w:t>Öğr.Gör.Dr.F.Y</w:t>
            </w:r>
            <w:r w:rsidR="0009141F" w:rsidRPr="00F17C4A">
              <w:rPr>
                <w:sz w:val="20"/>
                <w:szCs w:val="20"/>
              </w:rPr>
              <w:t>ELKİN</w:t>
            </w:r>
            <w:r w:rsidRPr="00F17C4A">
              <w:rPr>
                <w:sz w:val="20"/>
                <w:szCs w:val="20"/>
              </w:rPr>
              <w:t xml:space="preserve"> </w:t>
            </w:r>
            <w:r w:rsidR="00652C3C" w:rsidRPr="00F17C4A">
              <w:rPr>
                <w:sz w:val="20"/>
                <w:szCs w:val="20"/>
              </w:rPr>
              <w:t>ALP</w:t>
            </w:r>
          </w:p>
        </w:tc>
        <w:tc>
          <w:tcPr>
            <w:tcW w:w="2930" w:type="dxa"/>
          </w:tcPr>
          <w:p w14:paraId="159852A2" w14:textId="77777777" w:rsidR="00C35687" w:rsidRPr="00F17C4A" w:rsidRDefault="00C35687" w:rsidP="00F17C4A">
            <w:pPr>
              <w:rPr>
                <w:sz w:val="20"/>
                <w:szCs w:val="20"/>
              </w:rPr>
            </w:pPr>
            <w:r w:rsidRPr="00F17C4A">
              <w:rPr>
                <w:sz w:val="20"/>
                <w:szCs w:val="20"/>
              </w:rPr>
              <w:t>Ders anlatımı, soru ve cevaplar, beyin fırtınası, demonstrasyon, uzaktan eğitim yöntemi ile video gösterimi.</w:t>
            </w:r>
          </w:p>
        </w:tc>
      </w:tr>
      <w:tr w:rsidR="00C35687" w:rsidRPr="00F17C4A" w14:paraId="124E4F54" w14:textId="77777777" w:rsidTr="00F17C4A">
        <w:trPr>
          <w:trHeight w:val="767"/>
        </w:trPr>
        <w:tc>
          <w:tcPr>
            <w:tcW w:w="1734" w:type="dxa"/>
          </w:tcPr>
          <w:p w14:paraId="0D254C6A" w14:textId="77777777" w:rsidR="00C35687" w:rsidRPr="00F17C4A" w:rsidRDefault="00C35687" w:rsidP="00F17C4A">
            <w:pPr>
              <w:rPr>
                <w:b/>
                <w:sz w:val="20"/>
                <w:szCs w:val="20"/>
              </w:rPr>
            </w:pPr>
            <w:r w:rsidRPr="00F17C4A">
              <w:rPr>
                <w:b/>
                <w:sz w:val="20"/>
                <w:szCs w:val="20"/>
              </w:rPr>
              <w:t>5. Hafta</w:t>
            </w:r>
          </w:p>
          <w:p w14:paraId="6AF12D7C" w14:textId="77777777" w:rsidR="00C35687" w:rsidRPr="00F17C4A" w:rsidRDefault="00C35687" w:rsidP="00F17C4A">
            <w:pPr>
              <w:rPr>
                <w:b/>
                <w:sz w:val="20"/>
                <w:szCs w:val="20"/>
              </w:rPr>
            </w:pPr>
          </w:p>
        </w:tc>
        <w:tc>
          <w:tcPr>
            <w:tcW w:w="2467" w:type="dxa"/>
          </w:tcPr>
          <w:p w14:paraId="416AE9FB" w14:textId="77777777" w:rsidR="00C35687" w:rsidRPr="00F17C4A" w:rsidRDefault="00C35687" w:rsidP="00F17C4A">
            <w:pPr>
              <w:jc w:val="both"/>
              <w:rPr>
                <w:sz w:val="20"/>
                <w:szCs w:val="20"/>
              </w:rPr>
            </w:pPr>
            <w:r w:rsidRPr="00F17C4A">
              <w:rPr>
                <w:sz w:val="20"/>
                <w:szCs w:val="20"/>
              </w:rPr>
              <w:t>Parenteral İlaç Uygulamaları</w:t>
            </w:r>
          </w:p>
        </w:tc>
        <w:tc>
          <w:tcPr>
            <w:tcW w:w="2220" w:type="dxa"/>
          </w:tcPr>
          <w:p w14:paraId="3D9F0672" w14:textId="5D469225" w:rsidR="00C35687" w:rsidRPr="00F17C4A" w:rsidRDefault="00C35687" w:rsidP="00F17C4A">
            <w:pPr>
              <w:rPr>
                <w:sz w:val="20"/>
                <w:szCs w:val="20"/>
              </w:rPr>
            </w:pPr>
            <w:r w:rsidRPr="00F17C4A">
              <w:rPr>
                <w:sz w:val="20"/>
                <w:szCs w:val="20"/>
              </w:rPr>
              <w:t>Doç.Dr.Dilek Ö</w:t>
            </w:r>
            <w:r w:rsidR="00652C3C" w:rsidRPr="00F17C4A">
              <w:rPr>
                <w:sz w:val="20"/>
                <w:szCs w:val="20"/>
              </w:rPr>
              <w:t>ZDEN</w:t>
            </w:r>
          </w:p>
          <w:p w14:paraId="18C7091A" w14:textId="5548C8FA" w:rsidR="00C35687" w:rsidRPr="00F17C4A" w:rsidRDefault="00C35687" w:rsidP="00F17C4A">
            <w:pPr>
              <w:rPr>
                <w:sz w:val="20"/>
                <w:szCs w:val="20"/>
              </w:rPr>
            </w:pPr>
            <w:r w:rsidRPr="00F17C4A">
              <w:rPr>
                <w:sz w:val="20"/>
                <w:szCs w:val="20"/>
              </w:rPr>
              <w:t xml:space="preserve">Doç.Dr.Gülşah </w:t>
            </w:r>
            <w:r w:rsidR="0009141F" w:rsidRPr="00F17C4A">
              <w:rPr>
                <w:sz w:val="20"/>
                <w:szCs w:val="20"/>
              </w:rPr>
              <w:t>GÜROL</w:t>
            </w:r>
            <w:r w:rsidRPr="00F17C4A">
              <w:rPr>
                <w:sz w:val="20"/>
                <w:szCs w:val="20"/>
              </w:rPr>
              <w:t xml:space="preserve"> A</w:t>
            </w:r>
            <w:r w:rsidR="00652C3C" w:rsidRPr="00F17C4A">
              <w:rPr>
                <w:sz w:val="20"/>
                <w:szCs w:val="20"/>
              </w:rPr>
              <w:t xml:space="preserve">RSLAN </w:t>
            </w:r>
          </w:p>
          <w:p w14:paraId="26B4DB13" w14:textId="77777777" w:rsidR="00C35687" w:rsidRPr="00F17C4A" w:rsidRDefault="00C35687" w:rsidP="00F17C4A">
            <w:pPr>
              <w:rPr>
                <w:sz w:val="20"/>
                <w:szCs w:val="20"/>
              </w:rPr>
            </w:pPr>
          </w:p>
        </w:tc>
        <w:tc>
          <w:tcPr>
            <w:tcW w:w="2930" w:type="dxa"/>
          </w:tcPr>
          <w:p w14:paraId="03453D53" w14:textId="77777777" w:rsidR="00C35687" w:rsidRPr="00F17C4A" w:rsidRDefault="00C35687" w:rsidP="00F17C4A">
            <w:pPr>
              <w:rPr>
                <w:sz w:val="20"/>
                <w:szCs w:val="20"/>
              </w:rPr>
            </w:pPr>
            <w:r w:rsidRPr="00F17C4A">
              <w:rPr>
                <w:sz w:val="20"/>
                <w:szCs w:val="20"/>
              </w:rPr>
              <w:t>Ders anlatımı, soru ve cevaplar, beyin fırtınası, demonstrasyon, uzaktan eğitim yöntemi ile video gösterimi.</w:t>
            </w:r>
          </w:p>
        </w:tc>
      </w:tr>
      <w:tr w:rsidR="00C35687" w:rsidRPr="00F17C4A" w14:paraId="7E58B31E" w14:textId="77777777" w:rsidTr="00F17C4A">
        <w:trPr>
          <w:trHeight w:val="913"/>
        </w:trPr>
        <w:tc>
          <w:tcPr>
            <w:tcW w:w="1734" w:type="dxa"/>
          </w:tcPr>
          <w:p w14:paraId="61460981" w14:textId="77777777" w:rsidR="00C35687" w:rsidRPr="00F17C4A" w:rsidRDefault="00C35687" w:rsidP="00F17C4A">
            <w:pPr>
              <w:rPr>
                <w:b/>
                <w:sz w:val="20"/>
                <w:szCs w:val="20"/>
              </w:rPr>
            </w:pPr>
            <w:r w:rsidRPr="00F17C4A">
              <w:rPr>
                <w:b/>
                <w:sz w:val="20"/>
                <w:szCs w:val="20"/>
              </w:rPr>
              <w:t>6. Hafta</w:t>
            </w:r>
          </w:p>
          <w:p w14:paraId="56E78F5A" w14:textId="77777777" w:rsidR="00C35687" w:rsidRPr="00F17C4A" w:rsidRDefault="00C35687" w:rsidP="00F17C4A">
            <w:pPr>
              <w:rPr>
                <w:b/>
                <w:sz w:val="20"/>
                <w:szCs w:val="20"/>
              </w:rPr>
            </w:pPr>
          </w:p>
        </w:tc>
        <w:tc>
          <w:tcPr>
            <w:tcW w:w="2467" w:type="dxa"/>
          </w:tcPr>
          <w:p w14:paraId="0C734258" w14:textId="77777777" w:rsidR="00C35687" w:rsidRPr="00F17C4A" w:rsidRDefault="00C35687" w:rsidP="00F17C4A">
            <w:pPr>
              <w:jc w:val="both"/>
              <w:rPr>
                <w:sz w:val="20"/>
                <w:szCs w:val="20"/>
              </w:rPr>
            </w:pPr>
            <w:r w:rsidRPr="00F17C4A">
              <w:rPr>
                <w:sz w:val="20"/>
                <w:szCs w:val="20"/>
              </w:rPr>
              <w:t>İntravenöz Kan Alma ve Damar Yolu Açma</w:t>
            </w:r>
          </w:p>
        </w:tc>
        <w:tc>
          <w:tcPr>
            <w:tcW w:w="2220" w:type="dxa"/>
          </w:tcPr>
          <w:p w14:paraId="3CC4EADB" w14:textId="1E5BBBDC" w:rsidR="00C35687" w:rsidRPr="00F17C4A" w:rsidRDefault="00C35687" w:rsidP="00F17C4A">
            <w:pPr>
              <w:rPr>
                <w:sz w:val="20"/>
                <w:szCs w:val="20"/>
              </w:rPr>
            </w:pPr>
            <w:r w:rsidRPr="00F17C4A">
              <w:rPr>
                <w:sz w:val="20"/>
                <w:szCs w:val="20"/>
              </w:rPr>
              <w:t>Öğr.Gör.Dr.Nurten A</w:t>
            </w:r>
            <w:r w:rsidR="00652C3C" w:rsidRPr="00F17C4A">
              <w:rPr>
                <w:sz w:val="20"/>
                <w:szCs w:val="20"/>
              </w:rPr>
              <w:t>LAN</w:t>
            </w:r>
          </w:p>
          <w:p w14:paraId="6972B8EF" w14:textId="61CBF284" w:rsidR="00C35687" w:rsidRPr="00F17C4A" w:rsidRDefault="00C35687" w:rsidP="00F17C4A">
            <w:pPr>
              <w:rPr>
                <w:sz w:val="20"/>
                <w:szCs w:val="20"/>
              </w:rPr>
            </w:pPr>
            <w:r w:rsidRPr="00F17C4A">
              <w:rPr>
                <w:sz w:val="20"/>
                <w:szCs w:val="20"/>
              </w:rPr>
              <w:t>Öğr.Gör.Dr.F.Y</w:t>
            </w:r>
            <w:r w:rsidR="00652C3C" w:rsidRPr="00F17C4A">
              <w:rPr>
                <w:sz w:val="20"/>
                <w:szCs w:val="20"/>
              </w:rPr>
              <w:t>ELKİN ALP</w:t>
            </w:r>
          </w:p>
        </w:tc>
        <w:tc>
          <w:tcPr>
            <w:tcW w:w="2930" w:type="dxa"/>
          </w:tcPr>
          <w:p w14:paraId="712D9FCF" w14:textId="77777777" w:rsidR="00C35687" w:rsidRPr="00F17C4A" w:rsidRDefault="00C35687" w:rsidP="00F17C4A">
            <w:pPr>
              <w:rPr>
                <w:sz w:val="20"/>
                <w:szCs w:val="20"/>
              </w:rPr>
            </w:pPr>
            <w:r w:rsidRPr="00F17C4A">
              <w:rPr>
                <w:sz w:val="20"/>
                <w:szCs w:val="20"/>
              </w:rPr>
              <w:t>Ders anlatımı, soru ve cevaplar, beyin fırtınası, demonstrasyon, uzaktan eğitim yöntemi ile video gösterimi.</w:t>
            </w:r>
          </w:p>
        </w:tc>
      </w:tr>
      <w:tr w:rsidR="00C35687" w:rsidRPr="00F17C4A" w14:paraId="3BF0DD84" w14:textId="77777777" w:rsidTr="00F17C4A">
        <w:trPr>
          <w:trHeight w:val="873"/>
        </w:trPr>
        <w:tc>
          <w:tcPr>
            <w:tcW w:w="1734" w:type="dxa"/>
          </w:tcPr>
          <w:p w14:paraId="2BDC8DE5" w14:textId="77777777" w:rsidR="00C35687" w:rsidRPr="00F17C4A" w:rsidRDefault="00C35687" w:rsidP="00F17C4A">
            <w:pPr>
              <w:rPr>
                <w:b/>
                <w:sz w:val="20"/>
                <w:szCs w:val="20"/>
              </w:rPr>
            </w:pPr>
            <w:r w:rsidRPr="00F17C4A">
              <w:rPr>
                <w:b/>
                <w:sz w:val="20"/>
                <w:szCs w:val="20"/>
              </w:rPr>
              <w:t>7. Hafta</w:t>
            </w:r>
          </w:p>
          <w:p w14:paraId="473C57BE" w14:textId="77777777" w:rsidR="00C35687" w:rsidRPr="00F17C4A" w:rsidRDefault="00C35687" w:rsidP="00F17C4A">
            <w:pPr>
              <w:rPr>
                <w:b/>
                <w:sz w:val="20"/>
                <w:szCs w:val="20"/>
              </w:rPr>
            </w:pPr>
          </w:p>
        </w:tc>
        <w:tc>
          <w:tcPr>
            <w:tcW w:w="2467" w:type="dxa"/>
          </w:tcPr>
          <w:p w14:paraId="70FEEDC9" w14:textId="77777777" w:rsidR="00C35687" w:rsidRPr="00F17C4A" w:rsidRDefault="00C35687" w:rsidP="00F17C4A">
            <w:pPr>
              <w:jc w:val="both"/>
              <w:rPr>
                <w:sz w:val="20"/>
                <w:szCs w:val="20"/>
              </w:rPr>
            </w:pPr>
            <w:r w:rsidRPr="00F17C4A">
              <w:rPr>
                <w:sz w:val="20"/>
                <w:szCs w:val="20"/>
              </w:rPr>
              <w:t>Sıvı Gereksinimi ve Hemşirelik Uygulamaları</w:t>
            </w:r>
          </w:p>
        </w:tc>
        <w:tc>
          <w:tcPr>
            <w:tcW w:w="2220" w:type="dxa"/>
          </w:tcPr>
          <w:p w14:paraId="7EF52915" w14:textId="5EEDF313" w:rsidR="00C35687" w:rsidRPr="00F17C4A" w:rsidRDefault="00C35687" w:rsidP="00F17C4A">
            <w:pPr>
              <w:rPr>
                <w:sz w:val="20"/>
                <w:szCs w:val="20"/>
              </w:rPr>
            </w:pPr>
            <w:r w:rsidRPr="00F17C4A">
              <w:rPr>
                <w:sz w:val="20"/>
                <w:szCs w:val="20"/>
              </w:rPr>
              <w:t>Öğr.Gör.Dr.Nurten A</w:t>
            </w:r>
            <w:r w:rsidR="00652C3C" w:rsidRPr="00F17C4A">
              <w:rPr>
                <w:sz w:val="20"/>
                <w:szCs w:val="20"/>
              </w:rPr>
              <w:t>LAN</w:t>
            </w:r>
          </w:p>
          <w:p w14:paraId="1E360E94" w14:textId="5634A61B" w:rsidR="00C35687" w:rsidRPr="00F17C4A" w:rsidRDefault="00C35687" w:rsidP="00F17C4A">
            <w:pPr>
              <w:rPr>
                <w:sz w:val="20"/>
                <w:szCs w:val="20"/>
              </w:rPr>
            </w:pPr>
            <w:r w:rsidRPr="00F17C4A">
              <w:rPr>
                <w:sz w:val="20"/>
                <w:szCs w:val="20"/>
              </w:rPr>
              <w:t>Öğr.Gör.Dr.F.Y</w:t>
            </w:r>
            <w:r w:rsidR="00652C3C" w:rsidRPr="00F17C4A">
              <w:rPr>
                <w:sz w:val="20"/>
                <w:szCs w:val="20"/>
              </w:rPr>
              <w:t>ELKİN ALP</w:t>
            </w:r>
          </w:p>
        </w:tc>
        <w:tc>
          <w:tcPr>
            <w:tcW w:w="2930" w:type="dxa"/>
          </w:tcPr>
          <w:p w14:paraId="1ADA18A9" w14:textId="77777777" w:rsidR="00C35687" w:rsidRPr="00F17C4A" w:rsidRDefault="00C35687" w:rsidP="00F17C4A">
            <w:pPr>
              <w:rPr>
                <w:sz w:val="20"/>
                <w:szCs w:val="20"/>
              </w:rPr>
            </w:pPr>
            <w:r w:rsidRPr="00F17C4A">
              <w:rPr>
                <w:sz w:val="20"/>
                <w:szCs w:val="20"/>
              </w:rPr>
              <w:t>Ders anlatımı, soru ve cevaplar, beyin fırtınası, demonstrasyon, uzaktan eğitim yöntemi ile video gösterimi.</w:t>
            </w:r>
          </w:p>
        </w:tc>
      </w:tr>
      <w:tr w:rsidR="00C35687" w:rsidRPr="00F17C4A" w14:paraId="0A7119FC" w14:textId="77777777" w:rsidTr="00F17C4A">
        <w:trPr>
          <w:trHeight w:val="831"/>
        </w:trPr>
        <w:tc>
          <w:tcPr>
            <w:tcW w:w="1734" w:type="dxa"/>
          </w:tcPr>
          <w:p w14:paraId="14A53A3F" w14:textId="1068B766" w:rsidR="00C35687" w:rsidRPr="00F17C4A" w:rsidRDefault="00F17C4A" w:rsidP="00F17C4A">
            <w:pPr>
              <w:rPr>
                <w:b/>
                <w:sz w:val="20"/>
                <w:szCs w:val="20"/>
              </w:rPr>
            </w:pPr>
            <w:r>
              <w:rPr>
                <w:b/>
                <w:sz w:val="20"/>
                <w:szCs w:val="20"/>
              </w:rPr>
              <w:t>8. Hafta</w:t>
            </w:r>
          </w:p>
        </w:tc>
        <w:tc>
          <w:tcPr>
            <w:tcW w:w="2467" w:type="dxa"/>
          </w:tcPr>
          <w:p w14:paraId="21B850E4" w14:textId="77777777" w:rsidR="00C35687" w:rsidRPr="00F17C4A" w:rsidRDefault="00C35687" w:rsidP="00F17C4A">
            <w:pPr>
              <w:jc w:val="both"/>
              <w:rPr>
                <w:sz w:val="20"/>
                <w:szCs w:val="20"/>
              </w:rPr>
            </w:pPr>
            <w:r w:rsidRPr="00F17C4A">
              <w:rPr>
                <w:sz w:val="20"/>
                <w:szCs w:val="20"/>
              </w:rPr>
              <w:t>Kan transfüzyonları</w:t>
            </w:r>
          </w:p>
          <w:p w14:paraId="3703F1AD" w14:textId="77777777" w:rsidR="00C35687" w:rsidRPr="00F17C4A" w:rsidRDefault="00C35687" w:rsidP="00F17C4A">
            <w:pPr>
              <w:jc w:val="both"/>
              <w:rPr>
                <w:sz w:val="20"/>
                <w:szCs w:val="20"/>
                <w:shd w:val="clear" w:color="auto" w:fill="FFFFFF"/>
              </w:rPr>
            </w:pPr>
            <w:r w:rsidRPr="00F17C4A">
              <w:rPr>
                <w:sz w:val="20"/>
                <w:szCs w:val="20"/>
              </w:rPr>
              <w:t>SVK Bakımı</w:t>
            </w:r>
          </w:p>
        </w:tc>
        <w:tc>
          <w:tcPr>
            <w:tcW w:w="2220" w:type="dxa"/>
          </w:tcPr>
          <w:p w14:paraId="2D5B5231" w14:textId="21BE3865" w:rsidR="00C35687" w:rsidRPr="00F17C4A" w:rsidRDefault="00C35687" w:rsidP="00F17C4A">
            <w:pPr>
              <w:rPr>
                <w:sz w:val="20"/>
                <w:szCs w:val="20"/>
              </w:rPr>
            </w:pPr>
            <w:r w:rsidRPr="00F17C4A">
              <w:rPr>
                <w:sz w:val="20"/>
                <w:szCs w:val="20"/>
              </w:rPr>
              <w:t>Öğr.Gör.Dr.Nurten A</w:t>
            </w:r>
            <w:r w:rsidR="00652C3C" w:rsidRPr="00F17C4A">
              <w:rPr>
                <w:sz w:val="20"/>
                <w:szCs w:val="20"/>
              </w:rPr>
              <w:t>LAN</w:t>
            </w:r>
          </w:p>
          <w:p w14:paraId="236CDB33" w14:textId="3F97CD50" w:rsidR="00C35687" w:rsidRPr="00F17C4A" w:rsidRDefault="00C35687" w:rsidP="00F17C4A">
            <w:pPr>
              <w:rPr>
                <w:sz w:val="20"/>
                <w:szCs w:val="20"/>
              </w:rPr>
            </w:pPr>
            <w:r w:rsidRPr="00F17C4A">
              <w:rPr>
                <w:sz w:val="20"/>
                <w:szCs w:val="20"/>
              </w:rPr>
              <w:t>Öğr.Gör.Dr.F.Y</w:t>
            </w:r>
            <w:r w:rsidR="00652C3C" w:rsidRPr="00F17C4A">
              <w:rPr>
                <w:sz w:val="20"/>
                <w:szCs w:val="20"/>
              </w:rPr>
              <w:t>ELKİN ALP</w:t>
            </w:r>
          </w:p>
        </w:tc>
        <w:tc>
          <w:tcPr>
            <w:tcW w:w="2930" w:type="dxa"/>
          </w:tcPr>
          <w:p w14:paraId="2221EC40" w14:textId="77777777" w:rsidR="00C35687" w:rsidRPr="00F17C4A" w:rsidRDefault="00C35687" w:rsidP="00F17C4A">
            <w:pPr>
              <w:rPr>
                <w:sz w:val="20"/>
                <w:szCs w:val="20"/>
              </w:rPr>
            </w:pPr>
            <w:r w:rsidRPr="00F17C4A">
              <w:rPr>
                <w:sz w:val="20"/>
                <w:szCs w:val="20"/>
              </w:rPr>
              <w:t>Ders anlatımı, soru ve cevaplar, beyin fırtınası, demonstrasyon, uzaktan eğitim yöntemi ile video gösterimi.</w:t>
            </w:r>
          </w:p>
        </w:tc>
      </w:tr>
      <w:tr w:rsidR="00C35687" w:rsidRPr="00F17C4A" w14:paraId="43FECD13" w14:textId="77777777" w:rsidTr="00211989">
        <w:trPr>
          <w:trHeight w:val="1275"/>
        </w:trPr>
        <w:tc>
          <w:tcPr>
            <w:tcW w:w="1734" w:type="dxa"/>
          </w:tcPr>
          <w:p w14:paraId="560074D0" w14:textId="1995519D" w:rsidR="00C35687" w:rsidRPr="00F17C4A" w:rsidRDefault="00F17C4A" w:rsidP="00F17C4A">
            <w:pPr>
              <w:rPr>
                <w:b/>
                <w:sz w:val="20"/>
                <w:szCs w:val="20"/>
              </w:rPr>
            </w:pPr>
            <w:r>
              <w:rPr>
                <w:b/>
                <w:sz w:val="20"/>
                <w:szCs w:val="20"/>
              </w:rPr>
              <w:t>9. Hafta</w:t>
            </w:r>
          </w:p>
        </w:tc>
        <w:tc>
          <w:tcPr>
            <w:tcW w:w="2467" w:type="dxa"/>
          </w:tcPr>
          <w:p w14:paraId="6A8E3157" w14:textId="77777777" w:rsidR="00C35687" w:rsidRPr="00F17C4A" w:rsidRDefault="00C35687" w:rsidP="00F17C4A">
            <w:pPr>
              <w:jc w:val="both"/>
              <w:rPr>
                <w:sz w:val="20"/>
                <w:szCs w:val="20"/>
              </w:rPr>
            </w:pPr>
            <w:r w:rsidRPr="00F17C4A">
              <w:rPr>
                <w:sz w:val="20"/>
                <w:szCs w:val="20"/>
              </w:rPr>
              <w:t>Beslenme Gereksinimi ve Hemşirelik Uygulamaları</w:t>
            </w:r>
          </w:p>
          <w:p w14:paraId="6C07D861" w14:textId="77777777" w:rsidR="00C35687" w:rsidRPr="00F17C4A" w:rsidRDefault="00C35687" w:rsidP="00F17C4A">
            <w:pPr>
              <w:jc w:val="both"/>
              <w:rPr>
                <w:sz w:val="20"/>
                <w:szCs w:val="20"/>
              </w:rPr>
            </w:pPr>
          </w:p>
          <w:p w14:paraId="0404F229" w14:textId="77777777" w:rsidR="00C35687" w:rsidRPr="00F17C4A" w:rsidRDefault="00C35687" w:rsidP="00F17C4A">
            <w:pPr>
              <w:jc w:val="both"/>
              <w:rPr>
                <w:b/>
                <w:sz w:val="20"/>
                <w:szCs w:val="20"/>
              </w:rPr>
            </w:pPr>
            <w:r w:rsidRPr="00F17C4A">
              <w:rPr>
                <w:b/>
                <w:sz w:val="20"/>
                <w:szCs w:val="20"/>
              </w:rPr>
              <w:t>Ara Sınav</w:t>
            </w:r>
          </w:p>
        </w:tc>
        <w:tc>
          <w:tcPr>
            <w:tcW w:w="2220" w:type="dxa"/>
          </w:tcPr>
          <w:p w14:paraId="4CCAB82E" w14:textId="4F54B56C" w:rsidR="00C35687" w:rsidRPr="00F17C4A" w:rsidRDefault="00C35687" w:rsidP="00F17C4A">
            <w:pPr>
              <w:rPr>
                <w:sz w:val="20"/>
                <w:szCs w:val="20"/>
              </w:rPr>
            </w:pPr>
            <w:r w:rsidRPr="00F17C4A">
              <w:rPr>
                <w:sz w:val="20"/>
                <w:szCs w:val="20"/>
              </w:rPr>
              <w:t>Doç.Dr.Gülşah G</w:t>
            </w:r>
            <w:r w:rsidR="00652C3C" w:rsidRPr="00F17C4A">
              <w:rPr>
                <w:sz w:val="20"/>
                <w:szCs w:val="20"/>
              </w:rPr>
              <w:t>ÜROL ARSLAN</w:t>
            </w:r>
          </w:p>
          <w:p w14:paraId="1D000B56" w14:textId="0845806E" w:rsidR="00C35687" w:rsidRPr="00F17C4A" w:rsidRDefault="00C35687" w:rsidP="00F17C4A">
            <w:pPr>
              <w:rPr>
                <w:sz w:val="20"/>
                <w:szCs w:val="20"/>
              </w:rPr>
            </w:pPr>
            <w:r w:rsidRPr="00F17C4A">
              <w:rPr>
                <w:sz w:val="20"/>
                <w:szCs w:val="20"/>
              </w:rPr>
              <w:t>Öğr.Gör.Dr.Nurten A</w:t>
            </w:r>
            <w:r w:rsidR="00652C3C" w:rsidRPr="00F17C4A">
              <w:rPr>
                <w:sz w:val="20"/>
                <w:szCs w:val="20"/>
              </w:rPr>
              <w:t xml:space="preserve">LAN </w:t>
            </w:r>
          </w:p>
        </w:tc>
        <w:tc>
          <w:tcPr>
            <w:tcW w:w="2930" w:type="dxa"/>
          </w:tcPr>
          <w:p w14:paraId="25BFA3E2" w14:textId="77777777" w:rsidR="00C35687" w:rsidRPr="00F17C4A" w:rsidRDefault="00C35687" w:rsidP="00F17C4A">
            <w:pPr>
              <w:rPr>
                <w:sz w:val="20"/>
                <w:szCs w:val="20"/>
              </w:rPr>
            </w:pPr>
            <w:r w:rsidRPr="00F17C4A">
              <w:rPr>
                <w:sz w:val="20"/>
                <w:szCs w:val="20"/>
              </w:rPr>
              <w:t>Ders anlatımı, soru ve cevaplar, beyin fırtınası, demonstrasyon, uzaktan eğitim yöntemi ile video gösterimi.</w:t>
            </w:r>
          </w:p>
        </w:tc>
      </w:tr>
      <w:tr w:rsidR="00C35687" w:rsidRPr="001B005A" w14:paraId="236E94AD" w14:textId="77777777" w:rsidTr="00211989">
        <w:trPr>
          <w:trHeight w:val="1011"/>
        </w:trPr>
        <w:tc>
          <w:tcPr>
            <w:tcW w:w="1734" w:type="dxa"/>
          </w:tcPr>
          <w:p w14:paraId="210E1FAE" w14:textId="77777777" w:rsidR="00C35687" w:rsidRPr="001B005A" w:rsidRDefault="00C35687" w:rsidP="001B005A">
            <w:pPr>
              <w:rPr>
                <w:b/>
                <w:sz w:val="20"/>
                <w:szCs w:val="20"/>
              </w:rPr>
            </w:pPr>
            <w:r w:rsidRPr="001B005A">
              <w:rPr>
                <w:b/>
                <w:sz w:val="20"/>
                <w:szCs w:val="20"/>
              </w:rPr>
              <w:t>10. Hafta</w:t>
            </w:r>
          </w:p>
          <w:p w14:paraId="35E21E85" w14:textId="77777777" w:rsidR="00C35687" w:rsidRPr="001B005A" w:rsidRDefault="00C35687" w:rsidP="001B005A">
            <w:pPr>
              <w:rPr>
                <w:b/>
                <w:sz w:val="20"/>
                <w:szCs w:val="20"/>
              </w:rPr>
            </w:pPr>
          </w:p>
        </w:tc>
        <w:tc>
          <w:tcPr>
            <w:tcW w:w="2467" w:type="dxa"/>
          </w:tcPr>
          <w:p w14:paraId="3EB992A8" w14:textId="77777777" w:rsidR="00C35687" w:rsidRPr="001B005A" w:rsidRDefault="00C35687" w:rsidP="001B005A">
            <w:pPr>
              <w:jc w:val="both"/>
              <w:rPr>
                <w:sz w:val="20"/>
                <w:szCs w:val="20"/>
              </w:rPr>
            </w:pPr>
            <w:r w:rsidRPr="001B005A">
              <w:rPr>
                <w:sz w:val="20"/>
                <w:szCs w:val="20"/>
              </w:rPr>
              <w:t>Solunum Gereksinimi ve Hemşirelik Uygulamaları</w:t>
            </w:r>
          </w:p>
        </w:tc>
        <w:tc>
          <w:tcPr>
            <w:tcW w:w="2220" w:type="dxa"/>
          </w:tcPr>
          <w:p w14:paraId="703C15AA" w14:textId="42B42F0F" w:rsidR="00C35687" w:rsidRPr="001B005A" w:rsidRDefault="00C35687" w:rsidP="001B005A">
            <w:pPr>
              <w:rPr>
                <w:sz w:val="20"/>
                <w:szCs w:val="20"/>
              </w:rPr>
            </w:pPr>
            <w:r w:rsidRPr="001B005A">
              <w:rPr>
                <w:sz w:val="20"/>
                <w:szCs w:val="20"/>
              </w:rPr>
              <w:t>Doç.Dr.Dilek Ö</w:t>
            </w:r>
            <w:r w:rsidR="00652C3C" w:rsidRPr="001B005A">
              <w:rPr>
                <w:sz w:val="20"/>
                <w:szCs w:val="20"/>
              </w:rPr>
              <w:t>ZDEN</w:t>
            </w:r>
          </w:p>
          <w:p w14:paraId="4C180468" w14:textId="2EF36FED" w:rsidR="00C35687" w:rsidRPr="001B005A" w:rsidRDefault="00C35687" w:rsidP="001B005A">
            <w:pPr>
              <w:rPr>
                <w:sz w:val="20"/>
                <w:szCs w:val="20"/>
              </w:rPr>
            </w:pPr>
            <w:r w:rsidRPr="001B005A">
              <w:rPr>
                <w:sz w:val="20"/>
                <w:szCs w:val="20"/>
              </w:rPr>
              <w:t>Öğr.Gör.Dr.F.Y</w:t>
            </w:r>
            <w:r w:rsidR="00652C3C" w:rsidRPr="001B005A">
              <w:rPr>
                <w:sz w:val="20"/>
                <w:szCs w:val="20"/>
              </w:rPr>
              <w:t>ELKİN ALP</w:t>
            </w:r>
          </w:p>
        </w:tc>
        <w:tc>
          <w:tcPr>
            <w:tcW w:w="2930" w:type="dxa"/>
          </w:tcPr>
          <w:p w14:paraId="506DE81E" w14:textId="77777777" w:rsidR="00C35687" w:rsidRPr="001B005A" w:rsidRDefault="00C35687" w:rsidP="001B005A">
            <w:pPr>
              <w:rPr>
                <w:sz w:val="20"/>
                <w:szCs w:val="20"/>
              </w:rPr>
            </w:pPr>
            <w:r w:rsidRPr="001B005A">
              <w:rPr>
                <w:sz w:val="20"/>
                <w:szCs w:val="20"/>
              </w:rPr>
              <w:t>Ders anlatımı, soru ve cevaplar, beyin fırtınası, demonstrasyon, uzaktan eğitim yöntemi ile video gösterimi.</w:t>
            </w:r>
          </w:p>
        </w:tc>
      </w:tr>
      <w:tr w:rsidR="00C35687" w:rsidRPr="001B005A" w14:paraId="0085CDD7" w14:textId="77777777" w:rsidTr="00211989">
        <w:trPr>
          <w:trHeight w:val="1045"/>
        </w:trPr>
        <w:tc>
          <w:tcPr>
            <w:tcW w:w="1734" w:type="dxa"/>
          </w:tcPr>
          <w:p w14:paraId="644A7927" w14:textId="77777777" w:rsidR="00C35687" w:rsidRPr="001B005A" w:rsidRDefault="00C35687" w:rsidP="001B005A">
            <w:pPr>
              <w:rPr>
                <w:b/>
                <w:sz w:val="20"/>
                <w:szCs w:val="20"/>
              </w:rPr>
            </w:pPr>
            <w:r w:rsidRPr="001B005A">
              <w:rPr>
                <w:b/>
                <w:sz w:val="20"/>
                <w:szCs w:val="20"/>
              </w:rPr>
              <w:t>11.Hafta</w:t>
            </w:r>
          </w:p>
          <w:p w14:paraId="1816B1E0" w14:textId="77777777" w:rsidR="00C35687" w:rsidRPr="001B005A" w:rsidRDefault="00C35687" w:rsidP="001B005A">
            <w:pPr>
              <w:rPr>
                <w:b/>
                <w:sz w:val="20"/>
                <w:szCs w:val="20"/>
              </w:rPr>
            </w:pPr>
          </w:p>
        </w:tc>
        <w:tc>
          <w:tcPr>
            <w:tcW w:w="2467" w:type="dxa"/>
          </w:tcPr>
          <w:p w14:paraId="39B296A6" w14:textId="77777777" w:rsidR="00C35687" w:rsidRPr="001B005A" w:rsidRDefault="00C35687" w:rsidP="001B005A">
            <w:pPr>
              <w:jc w:val="both"/>
              <w:rPr>
                <w:sz w:val="20"/>
                <w:szCs w:val="20"/>
              </w:rPr>
            </w:pPr>
            <w:r w:rsidRPr="001B005A">
              <w:rPr>
                <w:sz w:val="20"/>
                <w:szCs w:val="20"/>
              </w:rPr>
              <w:t>Bağırsak Boşaltım Gereksinimi ve Hemşirelik Uygulamaları</w:t>
            </w:r>
          </w:p>
        </w:tc>
        <w:tc>
          <w:tcPr>
            <w:tcW w:w="2220" w:type="dxa"/>
          </w:tcPr>
          <w:p w14:paraId="134A2198" w14:textId="0C9FDF3E" w:rsidR="00C35687" w:rsidRPr="001B005A" w:rsidRDefault="00C35687" w:rsidP="001B005A">
            <w:pPr>
              <w:rPr>
                <w:sz w:val="20"/>
                <w:szCs w:val="20"/>
              </w:rPr>
            </w:pPr>
            <w:r w:rsidRPr="001B005A">
              <w:rPr>
                <w:sz w:val="20"/>
                <w:szCs w:val="20"/>
              </w:rPr>
              <w:t>Doç.Dr.Dilek Ö</w:t>
            </w:r>
            <w:r w:rsidR="00652C3C" w:rsidRPr="001B005A">
              <w:rPr>
                <w:sz w:val="20"/>
                <w:szCs w:val="20"/>
              </w:rPr>
              <w:t>ZDEN</w:t>
            </w:r>
          </w:p>
          <w:p w14:paraId="1DF77C0B" w14:textId="52C5BF7A" w:rsidR="00C35687" w:rsidRPr="001B005A" w:rsidRDefault="00C35687" w:rsidP="001B005A">
            <w:pPr>
              <w:rPr>
                <w:sz w:val="20"/>
                <w:szCs w:val="20"/>
              </w:rPr>
            </w:pPr>
            <w:r w:rsidRPr="001B005A">
              <w:rPr>
                <w:sz w:val="20"/>
                <w:szCs w:val="20"/>
              </w:rPr>
              <w:t>Doç.Dr.Gülşah G</w:t>
            </w:r>
            <w:r w:rsidR="0009141F" w:rsidRPr="001B005A">
              <w:rPr>
                <w:sz w:val="20"/>
                <w:szCs w:val="20"/>
              </w:rPr>
              <w:t>ÜROL</w:t>
            </w:r>
            <w:r w:rsidRPr="001B005A">
              <w:rPr>
                <w:sz w:val="20"/>
                <w:szCs w:val="20"/>
              </w:rPr>
              <w:t xml:space="preserve"> A</w:t>
            </w:r>
            <w:r w:rsidR="00652C3C" w:rsidRPr="001B005A">
              <w:rPr>
                <w:sz w:val="20"/>
                <w:szCs w:val="20"/>
              </w:rPr>
              <w:t>RSLAN</w:t>
            </w:r>
          </w:p>
          <w:p w14:paraId="3A5E71D6" w14:textId="1CBA9ACE" w:rsidR="00C35687" w:rsidRPr="001B005A" w:rsidRDefault="00C35687" w:rsidP="001B005A">
            <w:pPr>
              <w:rPr>
                <w:sz w:val="20"/>
                <w:szCs w:val="20"/>
              </w:rPr>
            </w:pPr>
            <w:r w:rsidRPr="001B005A">
              <w:rPr>
                <w:sz w:val="20"/>
                <w:szCs w:val="20"/>
              </w:rPr>
              <w:t>Öğr.Gör.Dr.Nurten A</w:t>
            </w:r>
            <w:r w:rsidR="00652C3C" w:rsidRPr="001B005A">
              <w:rPr>
                <w:sz w:val="20"/>
                <w:szCs w:val="20"/>
              </w:rPr>
              <w:t>LAN</w:t>
            </w:r>
          </w:p>
        </w:tc>
        <w:tc>
          <w:tcPr>
            <w:tcW w:w="2930" w:type="dxa"/>
          </w:tcPr>
          <w:p w14:paraId="5441EF4A" w14:textId="77777777" w:rsidR="00C35687" w:rsidRPr="001B005A" w:rsidRDefault="00C35687" w:rsidP="001B005A">
            <w:pPr>
              <w:rPr>
                <w:sz w:val="20"/>
                <w:szCs w:val="20"/>
              </w:rPr>
            </w:pPr>
            <w:r w:rsidRPr="001B005A">
              <w:rPr>
                <w:sz w:val="20"/>
                <w:szCs w:val="20"/>
              </w:rPr>
              <w:t>Ders anlatımı, soru ve cevaplar, beyin fırtınası, demonstrasyon, uzaktan eğitim yöntemi ile video gösterimi.</w:t>
            </w:r>
          </w:p>
        </w:tc>
      </w:tr>
      <w:tr w:rsidR="00C35687" w:rsidRPr="001B005A" w14:paraId="7A2ACE71" w14:textId="77777777" w:rsidTr="00F17C4A">
        <w:trPr>
          <w:trHeight w:val="978"/>
        </w:trPr>
        <w:tc>
          <w:tcPr>
            <w:tcW w:w="1734" w:type="dxa"/>
          </w:tcPr>
          <w:p w14:paraId="2836706C" w14:textId="77777777" w:rsidR="00C35687" w:rsidRPr="001B005A" w:rsidRDefault="00C35687" w:rsidP="001B005A">
            <w:pPr>
              <w:rPr>
                <w:b/>
                <w:sz w:val="20"/>
                <w:szCs w:val="20"/>
              </w:rPr>
            </w:pPr>
            <w:r w:rsidRPr="001B005A">
              <w:rPr>
                <w:b/>
                <w:sz w:val="20"/>
                <w:szCs w:val="20"/>
              </w:rPr>
              <w:t>12. Hafta</w:t>
            </w:r>
          </w:p>
          <w:p w14:paraId="4B83A55E" w14:textId="77777777" w:rsidR="00C35687" w:rsidRPr="001B005A" w:rsidRDefault="00C35687" w:rsidP="001B005A">
            <w:pPr>
              <w:rPr>
                <w:b/>
                <w:sz w:val="20"/>
                <w:szCs w:val="20"/>
              </w:rPr>
            </w:pPr>
          </w:p>
        </w:tc>
        <w:tc>
          <w:tcPr>
            <w:tcW w:w="2467" w:type="dxa"/>
          </w:tcPr>
          <w:p w14:paraId="146BED17" w14:textId="77777777" w:rsidR="00C35687" w:rsidRPr="001B005A" w:rsidRDefault="00C35687" w:rsidP="001B005A">
            <w:pPr>
              <w:jc w:val="both"/>
              <w:rPr>
                <w:sz w:val="20"/>
                <w:szCs w:val="20"/>
              </w:rPr>
            </w:pPr>
            <w:r w:rsidRPr="001B005A">
              <w:rPr>
                <w:sz w:val="20"/>
                <w:szCs w:val="20"/>
                <w:shd w:val="clear" w:color="auto" w:fill="FFFFFF"/>
              </w:rPr>
              <w:t>Üriner Sistem ve Hemşirelik Uygulamaları</w:t>
            </w:r>
          </w:p>
        </w:tc>
        <w:tc>
          <w:tcPr>
            <w:tcW w:w="2220" w:type="dxa"/>
          </w:tcPr>
          <w:p w14:paraId="0B7356BD" w14:textId="37105270" w:rsidR="00C35687" w:rsidRPr="001B005A" w:rsidRDefault="00C35687" w:rsidP="001B005A">
            <w:pPr>
              <w:rPr>
                <w:sz w:val="20"/>
                <w:szCs w:val="20"/>
              </w:rPr>
            </w:pPr>
            <w:r w:rsidRPr="001B005A">
              <w:rPr>
                <w:sz w:val="20"/>
                <w:szCs w:val="20"/>
              </w:rPr>
              <w:t>Doç.Dr.Gülşah G</w:t>
            </w:r>
            <w:r w:rsidR="0009141F" w:rsidRPr="001B005A">
              <w:rPr>
                <w:sz w:val="20"/>
                <w:szCs w:val="20"/>
              </w:rPr>
              <w:t>ÜROL ARSLAN</w:t>
            </w:r>
          </w:p>
          <w:p w14:paraId="62D339CB" w14:textId="5CF33783" w:rsidR="00C35687" w:rsidRPr="001B005A" w:rsidRDefault="00C35687" w:rsidP="001B005A">
            <w:pPr>
              <w:rPr>
                <w:sz w:val="20"/>
                <w:szCs w:val="20"/>
              </w:rPr>
            </w:pPr>
            <w:r w:rsidRPr="001B005A">
              <w:rPr>
                <w:sz w:val="20"/>
                <w:szCs w:val="20"/>
              </w:rPr>
              <w:t>Öğr.Gör.Dr.F.Y</w:t>
            </w:r>
            <w:r w:rsidR="00652C3C" w:rsidRPr="001B005A">
              <w:rPr>
                <w:sz w:val="20"/>
                <w:szCs w:val="20"/>
              </w:rPr>
              <w:t>ELKİN ALP</w:t>
            </w:r>
          </w:p>
        </w:tc>
        <w:tc>
          <w:tcPr>
            <w:tcW w:w="2930" w:type="dxa"/>
          </w:tcPr>
          <w:p w14:paraId="5C5D163B" w14:textId="77777777" w:rsidR="00C35687" w:rsidRPr="001B005A" w:rsidRDefault="00C35687" w:rsidP="001B005A">
            <w:pPr>
              <w:rPr>
                <w:sz w:val="20"/>
                <w:szCs w:val="20"/>
              </w:rPr>
            </w:pPr>
            <w:r w:rsidRPr="001B005A">
              <w:rPr>
                <w:sz w:val="20"/>
                <w:szCs w:val="20"/>
              </w:rPr>
              <w:t>Ders anlatımı, soru ve cevaplar, beyin fırtınası, demonstrasyon, uzaktan eğitim yöntemi ile video gösterimi.</w:t>
            </w:r>
          </w:p>
        </w:tc>
      </w:tr>
      <w:tr w:rsidR="00C35687" w:rsidRPr="001B005A" w14:paraId="7C41EE91" w14:textId="77777777" w:rsidTr="00211989">
        <w:trPr>
          <w:trHeight w:val="1666"/>
        </w:trPr>
        <w:tc>
          <w:tcPr>
            <w:tcW w:w="1734" w:type="dxa"/>
          </w:tcPr>
          <w:p w14:paraId="573EAC4D" w14:textId="77777777" w:rsidR="00C35687" w:rsidRPr="001B005A" w:rsidRDefault="00C35687" w:rsidP="001B005A">
            <w:pPr>
              <w:rPr>
                <w:b/>
                <w:sz w:val="20"/>
                <w:szCs w:val="20"/>
              </w:rPr>
            </w:pPr>
            <w:r w:rsidRPr="001B005A">
              <w:rPr>
                <w:b/>
                <w:sz w:val="20"/>
                <w:szCs w:val="20"/>
              </w:rPr>
              <w:t>13. Hafta</w:t>
            </w:r>
          </w:p>
          <w:p w14:paraId="1A64EB81" w14:textId="77777777" w:rsidR="00C35687" w:rsidRPr="001B005A" w:rsidRDefault="00C35687" w:rsidP="001B005A">
            <w:pPr>
              <w:rPr>
                <w:b/>
                <w:sz w:val="20"/>
                <w:szCs w:val="20"/>
              </w:rPr>
            </w:pPr>
          </w:p>
        </w:tc>
        <w:tc>
          <w:tcPr>
            <w:tcW w:w="2467" w:type="dxa"/>
          </w:tcPr>
          <w:p w14:paraId="2CAB6C10" w14:textId="77777777" w:rsidR="00C35687" w:rsidRPr="001B005A" w:rsidRDefault="00C35687" w:rsidP="001B005A">
            <w:pPr>
              <w:jc w:val="both"/>
              <w:rPr>
                <w:sz w:val="20"/>
                <w:szCs w:val="20"/>
              </w:rPr>
            </w:pPr>
            <w:r w:rsidRPr="001B005A">
              <w:rPr>
                <w:sz w:val="20"/>
                <w:szCs w:val="20"/>
              </w:rPr>
              <w:t xml:space="preserve">Doku Bütünlüğünün Sağlanması </w:t>
            </w:r>
          </w:p>
          <w:p w14:paraId="475D5E21" w14:textId="77777777" w:rsidR="00C35687" w:rsidRPr="001B005A" w:rsidRDefault="00C35687" w:rsidP="001B005A">
            <w:pPr>
              <w:jc w:val="both"/>
              <w:rPr>
                <w:sz w:val="20"/>
                <w:szCs w:val="20"/>
              </w:rPr>
            </w:pPr>
            <w:r w:rsidRPr="001B005A">
              <w:rPr>
                <w:sz w:val="20"/>
                <w:szCs w:val="20"/>
              </w:rPr>
              <w:t xml:space="preserve">Perioperatif Bakım Gereksinimleri  </w:t>
            </w:r>
          </w:p>
        </w:tc>
        <w:tc>
          <w:tcPr>
            <w:tcW w:w="2220" w:type="dxa"/>
          </w:tcPr>
          <w:p w14:paraId="63F0FA4B" w14:textId="4117B4EA" w:rsidR="00C35687" w:rsidRPr="001B005A" w:rsidRDefault="00C35687" w:rsidP="001B005A">
            <w:pPr>
              <w:rPr>
                <w:sz w:val="20"/>
                <w:szCs w:val="20"/>
              </w:rPr>
            </w:pPr>
            <w:r w:rsidRPr="001B005A">
              <w:rPr>
                <w:sz w:val="20"/>
                <w:szCs w:val="20"/>
              </w:rPr>
              <w:t>Doç.Dr.Dilek Ö</w:t>
            </w:r>
            <w:r w:rsidR="003602FD" w:rsidRPr="001B005A">
              <w:rPr>
                <w:sz w:val="20"/>
                <w:szCs w:val="20"/>
              </w:rPr>
              <w:t>ZDEN</w:t>
            </w:r>
          </w:p>
          <w:p w14:paraId="2EBEF513" w14:textId="3EA7D357" w:rsidR="00C35687" w:rsidRPr="001B005A" w:rsidRDefault="00C35687" w:rsidP="001B005A">
            <w:pPr>
              <w:rPr>
                <w:sz w:val="20"/>
                <w:szCs w:val="20"/>
              </w:rPr>
            </w:pPr>
            <w:r w:rsidRPr="001B005A">
              <w:rPr>
                <w:sz w:val="20"/>
                <w:szCs w:val="20"/>
              </w:rPr>
              <w:t>Doç.Dr.Gülşah G</w:t>
            </w:r>
            <w:r w:rsidR="003602FD" w:rsidRPr="001B005A">
              <w:rPr>
                <w:sz w:val="20"/>
                <w:szCs w:val="20"/>
              </w:rPr>
              <w:t>ÜROL ARSLAN</w:t>
            </w:r>
          </w:p>
          <w:p w14:paraId="6ECCADF8" w14:textId="36BC8149" w:rsidR="00C35687" w:rsidRPr="001B005A" w:rsidRDefault="00C35687" w:rsidP="001B005A">
            <w:pPr>
              <w:rPr>
                <w:sz w:val="20"/>
                <w:szCs w:val="20"/>
              </w:rPr>
            </w:pPr>
            <w:r w:rsidRPr="001B005A">
              <w:rPr>
                <w:sz w:val="20"/>
                <w:szCs w:val="20"/>
              </w:rPr>
              <w:t>Öğr.Gör.Dr.Nurten A</w:t>
            </w:r>
            <w:r w:rsidR="003602FD" w:rsidRPr="001B005A">
              <w:rPr>
                <w:sz w:val="20"/>
                <w:szCs w:val="20"/>
              </w:rPr>
              <w:t>LAN</w:t>
            </w:r>
          </w:p>
          <w:p w14:paraId="3D3AFBA7" w14:textId="25BF6104" w:rsidR="00C35687" w:rsidRPr="001B005A" w:rsidRDefault="00C35687" w:rsidP="001B005A">
            <w:pPr>
              <w:rPr>
                <w:sz w:val="20"/>
                <w:szCs w:val="20"/>
              </w:rPr>
            </w:pPr>
            <w:r w:rsidRPr="001B005A">
              <w:rPr>
                <w:sz w:val="20"/>
                <w:szCs w:val="20"/>
              </w:rPr>
              <w:t>Öğr.Gör.Dr.F.Y</w:t>
            </w:r>
            <w:r w:rsidR="003602FD" w:rsidRPr="001B005A">
              <w:rPr>
                <w:sz w:val="20"/>
                <w:szCs w:val="20"/>
              </w:rPr>
              <w:t>ELKİN ALP</w:t>
            </w:r>
          </w:p>
        </w:tc>
        <w:tc>
          <w:tcPr>
            <w:tcW w:w="2930" w:type="dxa"/>
          </w:tcPr>
          <w:p w14:paraId="1AD5198D" w14:textId="77777777" w:rsidR="00C35687" w:rsidRPr="001B005A" w:rsidRDefault="00C35687" w:rsidP="001B005A">
            <w:pPr>
              <w:rPr>
                <w:sz w:val="20"/>
                <w:szCs w:val="20"/>
              </w:rPr>
            </w:pPr>
            <w:r w:rsidRPr="001B005A">
              <w:rPr>
                <w:sz w:val="20"/>
                <w:szCs w:val="20"/>
              </w:rPr>
              <w:t>Ders anlatımı, soru ve cevaplar, beyin fırtınası, demonstrasyon, uzaktan eğitim yöntemi ile video gösterimi.</w:t>
            </w:r>
          </w:p>
        </w:tc>
      </w:tr>
      <w:tr w:rsidR="00C35687" w:rsidRPr="001B005A" w14:paraId="4796BEE2" w14:textId="77777777" w:rsidTr="00211989">
        <w:trPr>
          <w:trHeight w:val="715"/>
        </w:trPr>
        <w:tc>
          <w:tcPr>
            <w:tcW w:w="1734" w:type="dxa"/>
          </w:tcPr>
          <w:p w14:paraId="086A214C" w14:textId="77777777" w:rsidR="00C35687" w:rsidRPr="001B005A" w:rsidRDefault="00C35687" w:rsidP="001B005A">
            <w:pPr>
              <w:rPr>
                <w:b/>
                <w:sz w:val="20"/>
                <w:szCs w:val="20"/>
              </w:rPr>
            </w:pPr>
            <w:r w:rsidRPr="001B005A">
              <w:rPr>
                <w:b/>
                <w:sz w:val="20"/>
                <w:szCs w:val="20"/>
              </w:rPr>
              <w:t>14. Hafta</w:t>
            </w:r>
          </w:p>
          <w:p w14:paraId="6A8C1462" w14:textId="77777777" w:rsidR="00C35687" w:rsidRPr="001B005A" w:rsidRDefault="00C35687" w:rsidP="001B005A">
            <w:pPr>
              <w:rPr>
                <w:b/>
                <w:sz w:val="20"/>
                <w:szCs w:val="20"/>
              </w:rPr>
            </w:pPr>
          </w:p>
        </w:tc>
        <w:tc>
          <w:tcPr>
            <w:tcW w:w="2467" w:type="dxa"/>
          </w:tcPr>
          <w:p w14:paraId="1AF6E126" w14:textId="77777777" w:rsidR="00C35687" w:rsidRPr="001B005A" w:rsidRDefault="00C35687" w:rsidP="001B005A">
            <w:pPr>
              <w:jc w:val="both"/>
              <w:rPr>
                <w:sz w:val="20"/>
                <w:szCs w:val="20"/>
              </w:rPr>
            </w:pPr>
            <w:r w:rsidRPr="001B005A">
              <w:rPr>
                <w:sz w:val="20"/>
                <w:szCs w:val="20"/>
              </w:rPr>
              <w:t>Kayıp, Ölüm, Yas</w:t>
            </w:r>
          </w:p>
          <w:p w14:paraId="0C2837B7" w14:textId="77777777" w:rsidR="00C35687" w:rsidRPr="001B005A" w:rsidRDefault="00C35687" w:rsidP="001B005A">
            <w:pPr>
              <w:jc w:val="both"/>
              <w:rPr>
                <w:sz w:val="20"/>
                <w:szCs w:val="20"/>
              </w:rPr>
            </w:pPr>
            <w:r w:rsidRPr="001B005A">
              <w:rPr>
                <w:sz w:val="20"/>
                <w:szCs w:val="20"/>
              </w:rPr>
              <w:t>Değerlendirme</w:t>
            </w:r>
          </w:p>
        </w:tc>
        <w:tc>
          <w:tcPr>
            <w:tcW w:w="2220" w:type="dxa"/>
          </w:tcPr>
          <w:p w14:paraId="7DEE10D6" w14:textId="5AB7515A" w:rsidR="00C35687" w:rsidRPr="001B005A" w:rsidRDefault="00C35687" w:rsidP="001B005A">
            <w:pPr>
              <w:rPr>
                <w:sz w:val="20"/>
                <w:szCs w:val="20"/>
              </w:rPr>
            </w:pPr>
            <w:r w:rsidRPr="001B005A">
              <w:rPr>
                <w:sz w:val="20"/>
                <w:szCs w:val="20"/>
              </w:rPr>
              <w:t xml:space="preserve">Öğr.Gör.Dr.Nurten </w:t>
            </w:r>
            <w:r w:rsidR="003602FD" w:rsidRPr="001B005A">
              <w:rPr>
                <w:sz w:val="20"/>
                <w:szCs w:val="20"/>
              </w:rPr>
              <w:t>ALAN</w:t>
            </w:r>
          </w:p>
          <w:p w14:paraId="3108EC23" w14:textId="64791D24" w:rsidR="00C35687" w:rsidRPr="001B005A" w:rsidRDefault="00C35687" w:rsidP="001B005A">
            <w:pPr>
              <w:rPr>
                <w:sz w:val="20"/>
                <w:szCs w:val="20"/>
              </w:rPr>
            </w:pPr>
            <w:r w:rsidRPr="001B005A">
              <w:rPr>
                <w:sz w:val="20"/>
                <w:szCs w:val="20"/>
              </w:rPr>
              <w:t>Öğr.Gör.Dr.F.Y</w:t>
            </w:r>
            <w:r w:rsidR="003602FD" w:rsidRPr="001B005A">
              <w:rPr>
                <w:sz w:val="20"/>
                <w:szCs w:val="20"/>
              </w:rPr>
              <w:t>ELKİN ALP</w:t>
            </w:r>
          </w:p>
        </w:tc>
        <w:tc>
          <w:tcPr>
            <w:tcW w:w="2930" w:type="dxa"/>
          </w:tcPr>
          <w:p w14:paraId="3E57C113" w14:textId="77777777" w:rsidR="00C35687" w:rsidRPr="001B005A" w:rsidRDefault="00C35687" w:rsidP="001B005A">
            <w:pPr>
              <w:rPr>
                <w:sz w:val="20"/>
                <w:szCs w:val="20"/>
              </w:rPr>
            </w:pPr>
            <w:r w:rsidRPr="001B005A">
              <w:rPr>
                <w:sz w:val="20"/>
                <w:szCs w:val="20"/>
              </w:rPr>
              <w:t>Ders anlatımı, soru ve cevaplar, beyin fırtınası.</w:t>
            </w:r>
          </w:p>
        </w:tc>
      </w:tr>
    </w:tbl>
    <w:p w14:paraId="7D25BACA" w14:textId="004B3E7C" w:rsidR="00C35687" w:rsidRDefault="00C35687" w:rsidP="001B005A">
      <w:pPr>
        <w:rPr>
          <w:b/>
          <w:sz w:val="20"/>
          <w:szCs w:val="20"/>
        </w:rPr>
      </w:pPr>
      <w:r w:rsidRPr="001B005A">
        <w:rPr>
          <w:b/>
          <w:sz w:val="20"/>
          <w:szCs w:val="20"/>
        </w:rPr>
        <w:t xml:space="preserve">                                </w:t>
      </w:r>
    </w:p>
    <w:p w14:paraId="61A8D15E" w14:textId="2474F771" w:rsidR="006A7795" w:rsidRDefault="006A7795" w:rsidP="001B005A">
      <w:pPr>
        <w:rPr>
          <w:b/>
          <w:sz w:val="20"/>
          <w:szCs w:val="20"/>
        </w:rPr>
      </w:pPr>
    </w:p>
    <w:p w14:paraId="36456851" w14:textId="1FBFC318" w:rsidR="006A7795" w:rsidRDefault="006A7795" w:rsidP="001B005A">
      <w:pPr>
        <w:rPr>
          <w:b/>
          <w:sz w:val="20"/>
          <w:szCs w:val="20"/>
        </w:rPr>
      </w:pPr>
    </w:p>
    <w:p w14:paraId="1AAC3721" w14:textId="77777777" w:rsidR="006A7795" w:rsidRPr="001B005A" w:rsidRDefault="006A7795" w:rsidP="001B005A">
      <w:pPr>
        <w:rPr>
          <w:b/>
          <w:sz w:val="20"/>
          <w:szCs w:val="20"/>
        </w:rPr>
      </w:pPr>
    </w:p>
    <w:p w14:paraId="2B7BDDA8" w14:textId="77777777" w:rsidR="00C35687" w:rsidRPr="00F17C4A" w:rsidRDefault="00C35687" w:rsidP="00F17C4A">
      <w:pPr>
        <w:rPr>
          <w:b/>
          <w:sz w:val="20"/>
          <w:szCs w:val="20"/>
        </w:rPr>
      </w:pPr>
      <w:r w:rsidRPr="00F17C4A">
        <w:rPr>
          <w:b/>
          <w:sz w:val="20"/>
          <w:szCs w:val="20"/>
        </w:rPr>
        <w:lastRenderedPageBreak/>
        <w:t>Dersin Öğrenme Kazanımlarının Program Kazanımları ile İlişkisi</w:t>
      </w:r>
    </w:p>
    <w:tbl>
      <w:tblPr>
        <w:tblW w:w="5162" w:type="pct"/>
        <w:tblCellMar>
          <w:left w:w="70" w:type="dxa"/>
          <w:right w:w="70" w:type="dxa"/>
        </w:tblCellMar>
        <w:tblLook w:val="04A0" w:firstRow="1" w:lastRow="0" w:firstColumn="1" w:lastColumn="0" w:noHBand="0" w:noVBand="1"/>
      </w:tblPr>
      <w:tblGrid>
        <w:gridCol w:w="1679"/>
        <w:gridCol w:w="603"/>
        <w:gridCol w:w="466"/>
        <w:gridCol w:w="465"/>
        <w:gridCol w:w="465"/>
        <w:gridCol w:w="465"/>
        <w:gridCol w:w="465"/>
        <w:gridCol w:w="477"/>
        <w:gridCol w:w="477"/>
        <w:gridCol w:w="572"/>
        <w:gridCol w:w="572"/>
        <w:gridCol w:w="465"/>
        <w:gridCol w:w="465"/>
        <w:gridCol w:w="465"/>
        <w:gridCol w:w="465"/>
        <w:gridCol w:w="779"/>
      </w:tblGrid>
      <w:tr w:rsidR="00C35687" w:rsidRPr="00F17C4A" w14:paraId="33CD01F4" w14:textId="77777777" w:rsidTr="0051234C">
        <w:trPr>
          <w:trHeight w:val="60"/>
        </w:trPr>
        <w:tc>
          <w:tcPr>
            <w:tcW w:w="5000" w:type="pct"/>
            <w:gridSpan w:val="16"/>
            <w:tcBorders>
              <w:top w:val="single" w:sz="8" w:space="0" w:color="auto"/>
              <w:left w:val="single" w:sz="8" w:space="0" w:color="auto"/>
              <w:bottom w:val="single" w:sz="8" w:space="0" w:color="auto"/>
              <w:right w:val="single" w:sz="8" w:space="0" w:color="000000"/>
            </w:tcBorders>
            <w:shd w:val="clear" w:color="auto" w:fill="auto"/>
          </w:tcPr>
          <w:p w14:paraId="136C10CB" w14:textId="3ACD5EC8" w:rsidR="00C35687" w:rsidRPr="00F17C4A" w:rsidRDefault="00C35687" w:rsidP="00F17C4A">
            <w:pPr>
              <w:jc w:val="both"/>
              <w:rPr>
                <w:b/>
                <w:bCs/>
                <w:color w:val="FF0000"/>
                <w:sz w:val="20"/>
                <w:szCs w:val="20"/>
              </w:rPr>
            </w:pPr>
          </w:p>
        </w:tc>
      </w:tr>
      <w:tr w:rsidR="00C35687" w:rsidRPr="00F17C4A" w14:paraId="1CAF72BD" w14:textId="77777777" w:rsidTr="00211989">
        <w:trPr>
          <w:trHeight w:val="408"/>
        </w:trPr>
        <w:tc>
          <w:tcPr>
            <w:tcW w:w="898" w:type="pct"/>
            <w:tcBorders>
              <w:top w:val="nil"/>
              <w:left w:val="single" w:sz="8" w:space="0" w:color="auto"/>
              <w:bottom w:val="single" w:sz="8" w:space="0" w:color="auto"/>
              <w:right w:val="single" w:sz="8" w:space="0" w:color="auto"/>
            </w:tcBorders>
            <w:shd w:val="clear" w:color="auto" w:fill="auto"/>
          </w:tcPr>
          <w:p w14:paraId="5AD0CF0C" w14:textId="77777777" w:rsidR="00C35687" w:rsidRPr="00F17C4A" w:rsidRDefault="00C35687" w:rsidP="00F17C4A">
            <w:pPr>
              <w:jc w:val="center"/>
              <w:rPr>
                <w:b/>
                <w:bCs/>
                <w:color w:val="000000"/>
                <w:sz w:val="20"/>
                <w:szCs w:val="20"/>
              </w:rPr>
            </w:pPr>
            <w:r w:rsidRPr="00F17C4A">
              <w:rPr>
                <w:b/>
                <w:bCs/>
                <w:color w:val="000000"/>
                <w:sz w:val="20"/>
                <w:szCs w:val="20"/>
              </w:rPr>
              <w:t>Öğrenme Kazanımları</w:t>
            </w:r>
          </w:p>
        </w:tc>
        <w:tc>
          <w:tcPr>
            <w:tcW w:w="322" w:type="pct"/>
            <w:tcBorders>
              <w:top w:val="nil"/>
              <w:left w:val="nil"/>
              <w:bottom w:val="single" w:sz="4" w:space="0" w:color="auto"/>
              <w:right w:val="single" w:sz="8" w:space="0" w:color="auto"/>
            </w:tcBorders>
            <w:shd w:val="clear" w:color="auto" w:fill="auto"/>
          </w:tcPr>
          <w:p w14:paraId="17A3DE4C" w14:textId="77777777" w:rsidR="00C35687" w:rsidRPr="00F17C4A" w:rsidRDefault="00C35687" w:rsidP="00F17C4A">
            <w:pPr>
              <w:jc w:val="center"/>
              <w:rPr>
                <w:b/>
                <w:bCs/>
                <w:color w:val="000000"/>
                <w:sz w:val="20"/>
                <w:szCs w:val="20"/>
              </w:rPr>
            </w:pPr>
            <w:r w:rsidRPr="00F17C4A">
              <w:rPr>
                <w:b/>
                <w:bCs/>
                <w:color w:val="000000"/>
                <w:sz w:val="20"/>
                <w:szCs w:val="20"/>
              </w:rPr>
              <w:t>PK</w:t>
            </w:r>
          </w:p>
          <w:p w14:paraId="0493C269" w14:textId="77777777" w:rsidR="00C35687" w:rsidRPr="00F17C4A" w:rsidRDefault="00C35687" w:rsidP="00F17C4A">
            <w:pPr>
              <w:jc w:val="center"/>
              <w:rPr>
                <w:b/>
                <w:bCs/>
                <w:color w:val="000000"/>
                <w:sz w:val="20"/>
                <w:szCs w:val="20"/>
              </w:rPr>
            </w:pPr>
            <w:r w:rsidRPr="00F17C4A">
              <w:rPr>
                <w:b/>
                <w:bCs/>
                <w:color w:val="000000"/>
                <w:sz w:val="20"/>
                <w:szCs w:val="20"/>
              </w:rPr>
              <w:t>1</w:t>
            </w:r>
          </w:p>
        </w:tc>
        <w:tc>
          <w:tcPr>
            <w:tcW w:w="249" w:type="pct"/>
            <w:tcBorders>
              <w:top w:val="nil"/>
              <w:left w:val="nil"/>
              <w:bottom w:val="single" w:sz="4" w:space="0" w:color="auto"/>
              <w:right w:val="single" w:sz="8" w:space="0" w:color="auto"/>
            </w:tcBorders>
            <w:shd w:val="clear" w:color="auto" w:fill="auto"/>
          </w:tcPr>
          <w:p w14:paraId="3395DD7C" w14:textId="77777777" w:rsidR="00C35687" w:rsidRPr="00F17C4A" w:rsidRDefault="00C35687" w:rsidP="00F17C4A">
            <w:pPr>
              <w:jc w:val="center"/>
              <w:rPr>
                <w:b/>
                <w:bCs/>
                <w:color w:val="000000"/>
                <w:sz w:val="20"/>
                <w:szCs w:val="20"/>
              </w:rPr>
            </w:pPr>
            <w:r w:rsidRPr="00F17C4A">
              <w:rPr>
                <w:b/>
                <w:bCs/>
                <w:color w:val="000000"/>
                <w:sz w:val="20"/>
                <w:szCs w:val="20"/>
              </w:rPr>
              <w:t>PK</w:t>
            </w:r>
          </w:p>
          <w:p w14:paraId="175E9F63" w14:textId="77777777" w:rsidR="00C35687" w:rsidRPr="00F17C4A" w:rsidRDefault="00C35687" w:rsidP="00F17C4A">
            <w:pPr>
              <w:jc w:val="center"/>
              <w:rPr>
                <w:b/>
                <w:bCs/>
                <w:color w:val="000000"/>
                <w:sz w:val="20"/>
                <w:szCs w:val="20"/>
              </w:rPr>
            </w:pPr>
            <w:r w:rsidRPr="00F17C4A">
              <w:rPr>
                <w:b/>
                <w:bCs/>
                <w:color w:val="000000"/>
                <w:sz w:val="20"/>
                <w:szCs w:val="20"/>
              </w:rPr>
              <w:t>2</w:t>
            </w:r>
          </w:p>
        </w:tc>
        <w:tc>
          <w:tcPr>
            <w:tcW w:w="249" w:type="pct"/>
            <w:tcBorders>
              <w:top w:val="nil"/>
              <w:left w:val="nil"/>
              <w:bottom w:val="single" w:sz="4" w:space="0" w:color="auto"/>
              <w:right w:val="single" w:sz="8" w:space="0" w:color="auto"/>
            </w:tcBorders>
            <w:shd w:val="clear" w:color="auto" w:fill="auto"/>
          </w:tcPr>
          <w:p w14:paraId="24155B6E" w14:textId="77777777" w:rsidR="00C35687" w:rsidRPr="00F17C4A" w:rsidRDefault="00C35687" w:rsidP="00F17C4A">
            <w:pPr>
              <w:jc w:val="center"/>
              <w:rPr>
                <w:b/>
                <w:bCs/>
                <w:color w:val="000000"/>
                <w:sz w:val="20"/>
                <w:szCs w:val="20"/>
              </w:rPr>
            </w:pPr>
            <w:r w:rsidRPr="00F17C4A">
              <w:rPr>
                <w:b/>
                <w:bCs/>
                <w:color w:val="000000"/>
                <w:sz w:val="20"/>
                <w:szCs w:val="20"/>
              </w:rPr>
              <w:t>PK</w:t>
            </w:r>
          </w:p>
          <w:p w14:paraId="626142DB" w14:textId="77777777" w:rsidR="00C35687" w:rsidRPr="00F17C4A" w:rsidRDefault="00C35687" w:rsidP="00F17C4A">
            <w:pPr>
              <w:jc w:val="center"/>
              <w:rPr>
                <w:b/>
                <w:bCs/>
                <w:color w:val="000000"/>
                <w:sz w:val="20"/>
                <w:szCs w:val="20"/>
              </w:rPr>
            </w:pPr>
            <w:r w:rsidRPr="00F17C4A">
              <w:rPr>
                <w:b/>
                <w:bCs/>
                <w:color w:val="000000"/>
                <w:sz w:val="20"/>
                <w:szCs w:val="20"/>
              </w:rPr>
              <w:t xml:space="preserve">3 </w:t>
            </w:r>
          </w:p>
        </w:tc>
        <w:tc>
          <w:tcPr>
            <w:tcW w:w="249" w:type="pct"/>
            <w:tcBorders>
              <w:top w:val="nil"/>
              <w:left w:val="nil"/>
              <w:bottom w:val="single" w:sz="4" w:space="0" w:color="auto"/>
              <w:right w:val="single" w:sz="8" w:space="0" w:color="auto"/>
            </w:tcBorders>
            <w:shd w:val="clear" w:color="auto" w:fill="auto"/>
          </w:tcPr>
          <w:p w14:paraId="484EB8BB" w14:textId="77777777" w:rsidR="00C35687" w:rsidRPr="00F17C4A" w:rsidRDefault="00C35687" w:rsidP="00F17C4A">
            <w:pPr>
              <w:jc w:val="center"/>
              <w:rPr>
                <w:b/>
                <w:bCs/>
                <w:color w:val="000000"/>
                <w:sz w:val="20"/>
                <w:szCs w:val="20"/>
              </w:rPr>
            </w:pPr>
            <w:r w:rsidRPr="00F17C4A">
              <w:rPr>
                <w:b/>
                <w:bCs/>
                <w:color w:val="000000"/>
                <w:sz w:val="20"/>
                <w:szCs w:val="20"/>
              </w:rPr>
              <w:t>PK</w:t>
            </w:r>
          </w:p>
          <w:p w14:paraId="0F11AA5D" w14:textId="77777777" w:rsidR="00C35687" w:rsidRPr="00F17C4A" w:rsidRDefault="00C35687" w:rsidP="00F17C4A">
            <w:pPr>
              <w:jc w:val="center"/>
              <w:rPr>
                <w:b/>
                <w:bCs/>
                <w:color w:val="000000"/>
                <w:sz w:val="20"/>
                <w:szCs w:val="20"/>
              </w:rPr>
            </w:pPr>
            <w:r w:rsidRPr="00F17C4A">
              <w:rPr>
                <w:b/>
                <w:bCs/>
                <w:color w:val="000000"/>
                <w:sz w:val="20"/>
                <w:szCs w:val="20"/>
              </w:rPr>
              <w:t>4</w:t>
            </w:r>
          </w:p>
        </w:tc>
        <w:tc>
          <w:tcPr>
            <w:tcW w:w="249" w:type="pct"/>
            <w:tcBorders>
              <w:top w:val="nil"/>
              <w:left w:val="nil"/>
              <w:bottom w:val="single" w:sz="4" w:space="0" w:color="auto"/>
              <w:right w:val="single" w:sz="8" w:space="0" w:color="auto"/>
            </w:tcBorders>
            <w:shd w:val="clear" w:color="auto" w:fill="auto"/>
          </w:tcPr>
          <w:p w14:paraId="33C16FC0" w14:textId="77777777" w:rsidR="00C35687" w:rsidRPr="00F17C4A" w:rsidRDefault="00C35687" w:rsidP="00F17C4A">
            <w:pPr>
              <w:jc w:val="center"/>
              <w:rPr>
                <w:b/>
                <w:bCs/>
                <w:color w:val="000000"/>
                <w:sz w:val="20"/>
                <w:szCs w:val="20"/>
              </w:rPr>
            </w:pPr>
            <w:r w:rsidRPr="00F17C4A">
              <w:rPr>
                <w:b/>
                <w:bCs/>
                <w:color w:val="000000"/>
                <w:sz w:val="20"/>
                <w:szCs w:val="20"/>
              </w:rPr>
              <w:t>PK</w:t>
            </w:r>
          </w:p>
          <w:p w14:paraId="1EE8FAE9" w14:textId="77777777" w:rsidR="00C35687" w:rsidRPr="00F17C4A" w:rsidRDefault="00C35687" w:rsidP="00F17C4A">
            <w:pPr>
              <w:jc w:val="center"/>
              <w:rPr>
                <w:b/>
                <w:bCs/>
                <w:color w:val="000000"/>
                <w:sz w:val="20"/>
                <w:szCs w:val="20"/>
              </w:rPr>
            </w:pPr>
            <w:r w:rsidRPr="00F17C4A">
              <w:rPr>
                <w:b/>
                <w:bCs/>
                <w:color w:val="000000"/>
                <w:sz w:val="20"/>
                <w:szCs w:val="20"/>
              </w:rPr>
              <w:t>5</w:t>
            </w:r>
          </w:p>
        </w:tc>
        <w:tc>
          <w:tcPr>
            <w:tcW w:w="249" w:type="pct"/>
            <w:tcBorders>
              <w:top w:val="single" w:sz="8" w:space="0" w:color="auto"/>
              <w:left w:val="nil"/>
              <w:bottom w:val="single" w:sz="4" w:space="0" w:color="auto"/>
              <w:right w:val="single" w:sz="8" w:space="0" w:color="000000"/>
            </w:tcBorders>
            <w:shd w:val="clear" w:color="auto" w:fill="auto"/>
          </w:tcPr>
          <w:p w14:paraId="6AEE6E2B" w14:textId="77777777" w:rsidR="00C35687" w:rsidRPr="00F17C4A" w:rsidRDefault="00C35687" w:rsidP="00F17C4A">
            <w:pPr>
              <w:jc w:val="center"/>
              <w:rPr>
                <w:b/>
                <w:bCs/>
                <w:color w:val="000000"/>
                <w:sz w:val="20"/>
                <w:szCs w:val="20"/>
              </w:rPr>
            </w:pPr>
            <w:r w:rsidRPr="00F17C4A">
              <w:rPr>
                <w:b/>
                <w:bCs/>
                <w:color w:val="000000"/>
                <w:sz w:val="20"/>
                <w:szCs w:val="20"/>
              </w:rPr>
              <w:t>PK</w:t>
            </w:r>
          </w:p>
          <w:p w14:paraId="58056A4B" w14:textId="77777777" w:rsidR="00C35687" w:rsidRPr="00F17C4A" w:rsidRDefault="00C35687" w:rsidP="00F17C4A">
            <w:pPr>
              <w:jc w:val="center"/>
              <w:rPr>
                <w:b/>
                <w:bCs/>
                <w:color w:val="000000"/>
                <w:sz w:val="20"/>
                <w:szCs w:val="20"/>
              </w:rPr>
            </w:pPr>
            <w:r w:rsidRPr="00F17C4A">
              <w:rPr>
                <w:b/>
                <w:bCs/>
                <w:color w:val="000000"/>
                <w:sz w:val="20"/>
                <w:szCs w:val="20"/>
              </w:rPr>
              <w:t>6</w:t>
            </w:r>
          </w:p>
        </w:tc>
        <w:tc>
          <w:tcPr>
            <w:tcW w:w="255" w:type="pct"/>
            <w:tcBorders>
              <w:top w:val="nil"/>
              <w:left w:val="nil"/>
              <w:bottom w:val="single" w:sz="4" w:space="0" w:color="auto"/>
              <w:right w:val="single" w:sz="8" w:space="0" w:color="auto"/>
            </w:tcBorders>
            <w:shd w:val="clear" w:color="auto" w:fill="auto"/>
          </w:tcPr>
          <w:p w14:paraId="62CBB70E" w14:textId="77777777" w:rsidR="00C35687" w:rsidRPr="00F17C4A" w:rsidRDefault="00C35687" w:rsidP="00F17C4A">
            <w:pPr>
              <w:jc w:val="center"/>
              <w:rPr>
                <w:b/>
                <w:bCs/>
                <w:color w:val="000000"/>
                <w:sz w:val="20"/>
                <w:szCs w:val="20"/>
              </w:rPr>
            </w:pPr>
            <w:r w:rsidRPr="00F17C4A">
              <w:rPr>
                <w:b/>
                <w:bCs/>
                <w:color w:val="000000"/>
                <w:sz w:val="20"/>
                <w:szCs w:val="20"/>
              </w:rPr>
              <w:t>PK</w:t>
            </w:r>
          </w:p>
          <w:p w14:paraId="3C3A7EEF" w14:textId="77777777" w:rsidR="00C35687" w:rsidRPr="00F17C4A" w:rsidRDefault="00C35687" w:rsidP="00F17C4A">
            <w:pPr>
              <w:jc w:val="center"/>
              <w:rPr>
                <w:b/>
                <w:bCs/>
                <w:color w:val="000000"/>
                <w:sz w:val="20"/>
                <w:szCs w:val="20"/>
              </w:rPr>
            </w:pPr>
            <w:r w:rsidRPr="00F17C4A">
              <w:rPr>
                <w:b/>
                <w:bCs/>
                <w:color w:val="000000"/>
                <w:sz w:val="20"/>
                <w:szCs w:val="20"/>
              </w:rPr>
              <w:t>7</w:t>
            </w:r>
          </w:p>
        </w:tc>
        <w:tc>
          <w:tcPr>
            <w:tcW w:w="255" w:type="pct"/>
            <w:tcBorders>
              <w:top w:val="nil"/>
              <w:left w:val="nil"/>
              <w:bottom w:val="single" w:sz="4" w:space="0" w:color="auto"/>
              <w:right w:val="single" w:sz="8" w:space="0" w:color="auto"/>
            </w:tcBorders>
            <w:shd w:val="clear" w:color="auto" w:fill="auto"/>
          </w:tcPr>
          <w:p w14:paraId="2B24716A" w14:textId="77777777" w:rsidR="00C35687" w:rsidRPr="00F17C4A" w:rsidRDefault="00C35687" w:rsidP="00F17C4A">
            <w:pPr>
              <w:jc w:val="center"/>
              <w:rPr>
                <w:b/>
                <w:bCs/>
                <w:color w:val="000000"/>
                <w:sz w:val="20"/>
                <w:szCs w:val="20"/>
              </w:rPr>
            </w:pPr>
            <w:r w:rsidRPr="00F17C4A">
              <w:rPr>
                <w:b/>
                <w:bCs/>
                <w:color w:val="000000"/>
                <w:sz w:val="20"/>
                <w:szCs w:val="20"/>
              </w:rPr>
              <w:t>PK</w:t>
            </w:r>
          </w:p>
          <w:p w14:paraId="301FBA23" w14:textId="77777777" w:rsidR="00C35687" w:rsidRPr="00F17C4A" w:rsidRDefault="00C35687" w:rsidP="00F17C4A">
            <w:pPr>
              <w:jc w:val="center"/>
              <w:rPr>
                <w:b/>
                <w:bCs/>
                <w:color w:val="000000"/>
                <w:sz w:val="20"/>
                <w:szCs w:val="20"/>
              </w:rPr>
            </w:pPr>
            <w:r w:rsidRPr="00F17C4A">
              <w:rPr>
                <w:b/>
                <w:bCs/>
                <w:color w:val="000000"/>
                <w:sz w:val="20"/>
                <w:szCs w:val="20"/>
              </w:rPr>
              <w:t>8</w:t>
            </w:r>
          </w:p>
        </w:tc>
        <w:tc>
          <w:tcPr>
            <w:tcW w:w="306" w:type="pct"/>
            <w:tcBorders>
              <w:top w:val="single" w:sz="8" w:space="0" w:color="auto"/>
              <w:left w:val="nil"/>
              <w:bottom w:val="single" w:sz="4" w:space="0" w:color="auto"/>
              <w:right w:val="single" w:sz="8" w:space="0" w:color="000000"/>
            </w:tcBorders>
            <w:shd w:val="clear" w:color="auto" w:fill="auto"/>
          </w:tcPr>
          <w:p w14:paraId="4C34A742" w14:textId="77777777" w:rsidR="00C35687" w:rsidRPr="00F17C4A" w:rsidRDefault="00C35687" w:rsidP="00F17C4A">
            <w:pPr>
              <w:jc w:val="center"/>
              <w:rPr>
                <w:b/>
                <w:bCs/>
                <w:color w:val="000000"/>
                <w:sz w:val="20"/>
                <w:szCs w:val="20"/>
              </w:rPr>
            </w:pPr>
            <w:r w:rsidRPr="00F17C4A">
              <w:rPr>
                <w:b/>
                <w:bCs/>
                <w:color w:val="000000"/>
                <w:sz w:val="20"/>
                <w:szCs w:val="20"/>
              </w:rPr>
              <w:t>PK</w:t>
            </w:r>
          </w:p>
          <w:p w14:paraId="1B0160F3" w14:textId="77777777" w:rsidR="00C35687" w:rsidRPr="00F17C4A" w:rsidRDefault="00C35687" w:rsidP="00F17C4A">
            <w:pPr>
              <w:jc w:val="center"/>
              <w:rPr>
                <w:b/>
                <w:bCs/>
                <w:color w:val="000000"/>
                <w:sz w:val="20"/>
                <w:szCs w:val="20"/>
              </w:rPr>
            </w:pPr>
            <w:r w:rsidRPr="00F17C4A">
              <w:rPr>
                <w:b/>
                <w:bCs/>
                <w:color w:val="000000"/>
                <w:sz w:val="20"/>
                <w:szCs w:val="20"/>
              </w:rPr>
              <w:t>9</w:t>
            </w:r>
          </w:p>
        </w:tc>
        <w:tc>
          <w:tcPr>
            <w:tcW w:w="306" w:type="pct"/>
            <w:tcBorders>
              <w:top w:val="nil"/>
              <w:left w:val="nil"/>
              <w:bottom w:val="single" w:sz="4" w:space="0" w:color="auto"/>
              <w:right w:val="single" w:sz="8" w:space="0" w:color="auto"/>
            </w:tcBorders>
            <w:shd w:val="clear" w:color="auto" w:fill="auto"/>
          </w:tcPr>
          <w:p w14:paraId="1EF1192E" w14:textId="77777777" w:rsidR="00C35687" w:rsidRPr="00F17C4A" w:rsidRDefault="00C35687" w:rsidP="00F17C4A">
            <w:pPr>
              <w:jc w:val="center"/>
              <w:rPr>
                <w:b/>
                <w:bCs/>
                <w:color w:val="000000"/>
                <w:sz w:val="20"/>
                <w:szCs w:val="20"/>
              </w:rPr>
            </w:pPr>
            <w:r w:rsidRPr="00F17C4A">
              <w:rPr>
                <w:b/>
                <w:bCs/>
                <w:color w:val="000000"/>
                <w:sz w:val="20"/>
                <w:szCs w:val="20"/>
              </w:rPr>
              <w:t>PK</w:t>
            </w:r>
          </w:p>
          <w:p w14:paraId="225FB774" w14:textId="77777777" w:rsidR="00C35687" w:rsidRPr="00F17C4A" w:rsidRDefault="00C35687" w:rsidP="00F17C4A">
            <w:pPr>
              <w:jc w:val="center"/>
              <w:rPr>
                <w:b/>
                <w:bCs/>
                <w:color w:val="000000"/>
                <w:sz w:val="20"/>
                <w:szCs w:val="20"/>
              </w:rPr>
            </w:pPr>
            <w:r w:rsidRPr="00F17C4A">
              <w:rPr>
                <w:b/>
                <w:bCs/>
                <w:color w:val="000000"/>
                <w:sz w:val="20"/>
                <w:szCs w:val="20"/>
              </w:rPr>
              <w:t>10</w:t>
            </w:r>
          </w:p>
        </w:tc>
        <w:tc>
          <w:tcPr>
            <w:tcW w:w="249" w:type="pct"/>
            <w:tcBorders>
              <w:top w:val="nil"/>
              <w:left w:val="nil"/>
              <w:bottom w:val="single" w:sz="4" w:space="0" w:color="auto"/>
              <w:right w:val="single" w:sz="8" w:space="0" w:color="auto"/>
            </w:tcBorders>
          </w:tcPr>
          <w:p w14:paraId="4D0DAA64" w14:textId="77777777" w:rsidR="00C35687" w:rsidRPr="00F17C4A" w:rsidRDefault="00C35687" w:rsidP="00F17C4A">
            <w:pPr>
              <w:jc w:val="center"/>
              <w:rPr>
                <w:b/>
                <w:bCs/>
                <w:color w:val="000000"/>
                <w:sz w:val="20"/>
                <w:szCs w:val="20"/>
              </w:rPr>
            </w:pPr>
            <w:r w:rsidRPr="00F17C4A">
              <w:rPr>
                <w:b/>
                <w:bCs/>
                <w:color w:val="000000"/>
                <w:sz w:val="20"/>
                <w:szCs w:val="20"/>
              </w:rPr>
              <w:t>PK</w:t>
            </w:r>
          </w:p>
          <w:p w14:paraId="204EA296" w14:textId="77777777" w:rsidR="00C35687" w:rsidRPr="00F17C4A" w:rsidRDefault="00C35687" w:rsidP="00F17C4A">
            <w:pPr>
              <w:jc w:val="center"/>
              <w:rPr>
                <w:b/>
                <w:bCs/>
                <w:color w:val="000000"/>
                <w:sz w:val="20"/>
                <w:szCs w:val="20"/>
              </w:rPr>
            </w:pPr>
            <w:r w:rsidRPr="00F17C4A">
              <w:rPr>
                <w:b/>
                <w:bCs/>
                <w:color w:val="000000"/>
                <w:sz w:val="20"/>
                <w:szCs w:val="20"/>
              </w:rPr>
              <w:t>11</w:t>
            </w:r>
          </w:p>
        </w:tc>
        <w:tc>
          <w:tcPr>
            <w:tcW w:w="249" w:type="pct"/>
            <w:tcBorders>
              <w:top w:val="nil"/>
              <w:left w:val="nil"/>
              <w:bottom w:val="single" w:sz="4" w:space="0" w:color="auto"/>
              <w:right w:val="single" w:sz="8" w:space="0" w:color="auto"/>
            </w:tcBorders>
          </w:tcPr>
          <w:p w14:paraId="03C00952" w14:textId="77777777" w:rsidR="00C35687" w:rsidRPr="00F17C4A" w:rsidRDefault="00C35687" w:rsidP="00F17C4A">
            <w:pPr>
              <w:jc w:val="center"/>
              <w:rPr>
                <w:b/>
                <w:bCs/>
                <w:color w:val="000000"/>
                <w:sz w:val="20"/>
                <w:szCs w:val="20"/>
              </w:rPr>
            </w:pPr>
            <w:r w:rsidRPr="00F17C4A">
              <w:rPr>
                <w:b/>
                <w:bCs/>
                <w:color w:val="000000"/>
                <w:sz w:val="20"/>
                <w:szCs w:val="20"/>
              </w:rPr>
              <w:t>PK</w:t>
            </w:r>
          </w:p>
          <w:p w14:paraId="7932446F" w14:textId="77777777" w:rsidR="00C35687" w:rsidRPr="00F17C4A" w:rsidRDefault="00C35687" w:rsidP="00F17C4A">
            <w:pPr>
              <w:jc w:val="center"/>
              <w:rPr>
                <w:b/>
                <w:bCs/>
                <w:color w:val="000000"/>
                <w:sz w:val="20"/>
                <w:szCs w:val="20"/>
              </w:rPr>
            </w:pPr>
            <w:r w:rsidRPr="00F17C4A">
              <w:rPr>
                <w:b/>
                <w:bCs/>
                <w:color w:val="000000"/>
                <w:sz w:val="20"/>
                <w:szCs w:val="20"/>
              </w:rPr>
              <w:t>12</w:t>
            </w:r>
          </w:p>
        </w:tc>
        <w:tc>
          <w:tcPr>
            <w:tcW w:w="249" w:type="pct"/>
            <w:tcBorders>
              <w:top w:val="nil"/>
              <w:left w:val="nil"/>
              <w:bottom w:val="single" w:sz="4" w:space="0" w:color="auto"/>
              <w:right w:val="single" w:sz="8" w:space="0" w:color="auto"/>
            </w:tcBorders>
          </w:tcPr>
          <w:p w14:paraId="187858A1" w14:textId="77777777" w:rsidR="00C35687" w:rsidRPr="00F17C4A" w:rsidRDefault="00C35687" w:rsidP="00F17C4A">
            <w:pPr>
              <w:jc w:val="center"/>
              <w:rPr>
                <w:b/>
                <w:bCs/>
                <w:color w:val="000000"/>
                <w:sz w:val="20"/>
                <w:szCs w:val="20"/>
              </w:rPr>
            </w:pPr>
            <w:r w:rsidRPr="00F17C4A">
              <w:rPr>
                <w:b/>
                <w:bCs/>
                <w:color w:val="000000"/>
                <w:sz w:val="20"/>
                <w:szCs w:val="20"/>
              </w:rPr>
              <w:t>PK</w:t>
            </w:r>
          </w:p>
          <w:p w14:paraId="5BECC72B" w14:textId="77777777" w:rsidR="00C35687" w:rsidRPr="00F17C4A" w:rsidRDefault="00C35687" w:rsidP="00F17C4A">
            <w:pPr>
              <w:jc w:val="center"/>
              <w:rPr>
                <w:b/>
                <w:bCs/>
                <w:color w:val="000000"/>
                <w:sz w:val="20"/>
                <w:szCs w:val="20"/>
              </w:rPr>
            </w:pPr>
            <w:r w:rsidRPr="00F17C4A">
              <w:rPr>
                <w:b/>
                <w:bCs/>
                <w:color w:val="000000"/>
                <w:sz w:val="20"/>
                <w:szCs w:val="20"/>
              </w:rPr>
              <w:t>13</w:t>
            </w:r>
          </w:p>
        </w:tc>
        <w:tc>
          <w:tcPr>
            <w:tcW w:w="249" w:type="pct"/>
            <w:tcBorders>
              <w:top w:val="nil"/>
              <w:left w:val="nil"/>
              <w:bottom w:val="single" w:sz="4" w:space="0" w:color="auto"/>
              <w:right w:val="single" w:sz="8" w:space="0" w:color="auto"/>
            </w:tcBorders>
          </w:tcPr>
          <w:p w14:paraId="25A19CAE" w14:textId="77777777" w:rsidR="00C35687" w:rsidRPr="00F17C4A" w:rsidRDefault="00C35687" w:rsidP="00F17C4A">
            <w:pPr>
              <w:jc w:val="center"/>
              <w:rPr>
                <w:b/>
                <w:bCs/>
                <w:color w:val="000000"/>
                <w:sz w:val="20"/>
                <w:szCs w:val="20"/>
              </w:rPr>
            </w:pPr>
            <w:r w:rsidRPr="00F17C4A">
              <w:rPr>
                <w:b/>
                <w:bCs/>
                <w:color w:val="000000"/>
                <w:sz w:val="20"/>
                <w:szCs w:val="20"/>
              </w:rPr>
              <w:t>PK</w:t>
            </w:r>
          </w:p>
          <w:p w14:paraId="440493CE" w14:textId="77777777" w:rsidR="00C35687" w:rsidRPr="00F17C4A" w:rsidRDefault="00C35687" w:rsidP="00F17C4A">
            <w:pPr>
              <w:jc w:val="center"/>
              <w:rPr>
                <w:b/>
                <w:bCs/>
                <w:color w:val="000000"/>
                <w:sz w:val="20"/>
                <w:szCs w:val="20"/>
              </w:rPr>
            </w:pPr>
            <w:r w:rsidRPr="00F17C4A">
              <w:rPr>
                <w:b/>
                <w:bCs/>
                <w:color w:val="000000"/>
                <w:sz w:val="20"/>
                <w:szCs w:val="20"/>
              </w:rPr>
              <w:t>14</w:t>
            </w:r>
          </w:p>
        </w:tc>
        <w:tc>
          <w:tcPr>
            <w:tcW w:w="419" w:type="pct"/>
            <w:tcBorders>
              <w:top w:val="nil"/>
              <w:left w:val="nil"/>
              <w:bottom w:val="single" w:sz="4" w:space="0" w:color="auto"/>
              <w:right w:val="single" w:sz="8" w:space="0" w:color="auto"/>
            </w:tcBorders>
          </w:tcPr>
          <w:p w14:paraId="7EA72272" w14:textId="77777777" w:rsidR="00C35687" w:rsidRPr="00F17C4A" w:rsidRDefault="00C35687" w:rsidP="00F17C4A">
            <w:pPr>
              <w:jc w:val="center"/>
              <w:rPr>
                <w:b/>
                <w:bCs/>
                <w:color w:val="000000"/>
                <w:sz w:val="20"/>
                <w:szCs w:val="20"/>
              </w:rPr>
            </w:pPr>
            <w:r w:rsidRPr="00F17C4A">
              <w:rPr>
                <w:b/>
                <w:bCs/>
                <w:color w:val="000000"/>
                <w:sz w:val="20"/>
                <w:szCs w:val="20"/>
              </w:rPr>
              <w:t>PK</w:t>
            </w:r>
          </w:p>
          <w:p w14:paraId="6CE15CBB" w14:textId="77777777" w:rsidR="00C35687" w:rsidRPr="00F17C4A" w:rsidRDefault="00C35687" w:rsidP="00F17C4A">
            <w:pPr>
              <w:jc w:val="center"/>
              <w:rPr>
                <w:b/>
                <w:bCs/>
                <w:color w:val="000000"/>
                <w:sz w:val="20"/>
                <w:szCs w:val="20"/>
              </w:rPr>
            </w:pPr>
            <w:r w:rsidRPr="00F17C4A">
              <w:rPr>
                <w:b/>
                <w:bCs/>
                <w:color w:val="000000"/>
                <w:sz w:val="20"/>
                <w:szCs w:val="20"/>
              </w:rPr>
              <w:t>15</w:t>
            </w:r>
          </w:p>
        </w:tc>
      </w:tr>
      <w:tr w:rsidR="00C35687" w:rsidRPr="00F17C4A" w14:paraId="27CBC1DD" w14:textId="77777777" w:rsidTr="00211989">
        <w:trPr>
          <w:trHeight w:val="330"/>
        </w:trPr>
        <w:tc>
          <w:tcPr>
            <w:tcW w:w="898" w:type="pct"/>
            <w:tcBorders>
              <w:top w:val="nil"/>
              <w:left w:val="single" w:sz="8" w:space="0" w:color="auto"/>
              <w:bottom w:val="single" w:sz="8" w:space="0" w:color="auto"/>
              <w:right w:val="single" w:sz="4" w:space="0" w:color="auto"/>
            </w:tcBorders>
            <w:shd w:val="clear" w:color="auto" w:fill="auto"/>
          </w:tcPr>
          <w:p w14:paraId="11D1796E" w14:textId="77777777" w:rsidR="00C35687" w:rsidRPr="00F17C4A" w:rsidRDefault="00C35687" w:rsidP="00F17C4A">
            <w:pPr>
              <w:jc w:val="center"/>
              <w:rPr>
                <w:b/>
                <w:bCs/>
                <w:color w:val="000000"/>
                <w:sz w:val="20"/>
                <w:szCs w:val="20"/>
              </w:rPr>
            </w:pPr>
            <w:r w:rsidRPr="00F17C4A">
              <w:rPr>
                <w:b/>
                <w:bCs/>
                <w:color w:val="000000"/>
                <w:sz w:val="20"/>
                <w:szCs w:val="20"/>
              </w:rPr>
              <w:t>ÖK1</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2C2C305A"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3647B9CC" w14:textId="77777777" w:rsidR="00C35687" w:rsidRPr="00F17C4A" w:rsidRDefault="00C35687" w:rsidP="00F17C4A">
            <w:pPr>
              <w:jc w:val="center"/>
              <w:rPr>
                <w:sz w:val="20"/>
                <w:szCs w:val="20"/>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78AF9D6C"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04374208"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56ECE1E1" w14:textId="77777777" w:rsidR="00C35687" w:rsidRPr="00F17C4A" w:rsidRDefault="00C35687" w:rsidP="00F17C4A">
            <w:pPr>
              <w:jc w:val="center"/>
              <w:rPr>
                <w:sz w:val="20"/>
                <w:szCs w:val="20"/>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58A25EB0" w14:textId="77777777" w:rsidR="00C35687" w:rsidRPr="00F17C4A" w:rsidRDefault="00C35687" w:rsidP="00F17C4A">
            <w:pPr>
              <w:jc w:val="center"/>
              <w:rPr>
                <w:sz w:val="20"/>
                <w:szCs w:val="20"/>
              </w:rPr>
            </w:pP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681759A1" w14:textId="77777777" w:rsidR="00C35687" w:rsidRPr="00F17C4A" w:rsidRDefault="00C35687" w:rsidP="00F17C4A">
            <w:pPr>
              <w:jc w:val="center"/>
              <w:rPr>
                <w:sz w:val="20"/>
                <w:szCs w:val="20"/>
              </w:rPr>
            </w:pP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62D67191" w14:textId="77777777" w:rsidR="00C35687" w:rsidRPr="00F17C4A" w:rsidRDefault="00C35687" w:rsidP="00F17C4A">
            <w:pPr>
              <w:jc w:val="cente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57CFC016" w14:textId="77777777" w:rsidR="00C35687" w:rsidRPr="00F17C4A" w:rsidRDefault="00C35687" w:rsidP="00F17C4A">
            <w:pPr>
              <w:jc w:val="center"/>
              <w:rPr>
                <w:sz w:val="20"/>
                <w:szCs w:val="20"/>
              </w:rPr>
            </w:pPr>
            <w:r w:rsidRPr="00F17C4A">
              <w:rPr>
                <w:sz w:val="20"/>
                <w:szCs w:val="20"/>
              </w:rPr>
              <w:t>5</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5808E1DC"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tcPr>
          <w:p w14:paraId="67CD94E7" w14:textId="77777777" w:rsidR="00C35687" w:rsidRPr="00F17C4A" w:rsidRDefault="00C35687" w:rsidP="00F17C4A">
            <w:pPr>
              <w:jc w:val="center"/>
              <w:rPr>
                <w:sz w:val="20"/>
                <w:szCs w:val="20"/>
              </w:rPr>
            </w:pPr>
          </w:p>
        </w:tc>
        <w:tc>
          <w:tcPr>
            <w:tcW w:w="249" w:type="pct"/>
            <w:tcBorders>
              <w:top w:val="single" w:sz="4" w:space="0" w:color="auto"/>
              <w:left w:val="single" w:sz="4" w:space="0" w:color="auto"/>
              <w:bottom w:val="single" w:sz="4" w:space="0" w:color="auto"/>
              <w:right w:val="single" w:sz="4" w:space="0" w:color="auto"/>
            </w:tcBorders>
          </w:tcPr>
          <w:p w14:paraId="54D655E8" w14:textId="77777777" w:rsidR="00C35687" w:rsidRPr="00F17C4A" w:rsidRDefault="00C35687" w:rsidP="00F17C4A">
            <w:pPr>
              <w:jc w:val="center"/>
              <w:rPr>
                <w:sz w:val="20"/>
                <w:szCs w:val="20"/>
              </w:rPr>
            </w:pPr>
          </w:p>
        </w:tc>
        <w:tc>
          <w:tcPr>
            <w:tcW w:w="249" w:type="pct"/>
            <w:tcBorders>
              <w:top w:val="single" w:sz="4" w:space="0" w:color="auto"/>
              <w:left w:val="single" w:sz="4" w:space="0" w:color="auto"/>
              <w:bottom w:val="single" w:sz="4" w:space="0" w:color="auto"/>
              <w:right w:val="single" w:sz="4" w:space="0" w:color="auto"/>
            </w:tcBorders>
          </w:tcPr>
          <w:p w14:paraId="3DAA8604" w14:textId="77777777" w:rsidR="00C35687" w:rsidRPr="00F17C4A" w:rsidRDefault="00C35687" w:rsidP="00F17C4A">
            <w:pPr>
              <w:jc w:val="center"/>
              <w:rPr>
                <w:sz w:val="20"/>
                <w:szCs w:val="20"/>
              </w:rPr>
            </w:pPr>
          </w:p>
        </w:tc>
        <w:tc>
          <w:tcPr>
            <w:tcW w:w="249" w:type="pct"/>
            <w:tcBorders>
              <w:top w:val="single" w:sz="4" w:space="0" w:color="auto"/>
              <w:left w:val="single" w:sz="4" w:space="0" w:color="auto"/>
              <w:bottom w:val="single" w:sz="4" w:space="0" w:color="auto"/>
              <w:right w:val="single" w:sz="4" w:space="0" w:color="auto"/>
            </w:tcBorders>
          </w:tcPr>
          <w:p w14:paraId="51E40E09" w14:textId="77777777" w:rsidR="00C35687" w:rsidRPr="00F17C4A" w:rsidRDefault="00C35687" w:rsidP="00F17C4A">
            <w:pPr>
              <w:jc w:val="center"/>
              <w:rPr>
                <w:sz w:val="20"/>
                <w:szCs w:val="20"/>
              </w:rPr>
            </w:pPr>
            <w:r w:rsidRPr="00F17C4A">
              <w:rPr>
                <w:sz w:val="20"/>
                <w:szCs w:val="20"/>
              </w:rPr>
              <w:t>5</w:t>
            </w:r>
          </w:p>
        </w:tc>
        <w:tc>
          <w:tcPr>
            <w:tcW w:w="419" w:type="pct"/>
            <w:tcBorders>
              <w:top w:val="single" w:sz="4" w:space="0" w:color="auto"/>
              <w:left w:val="single" w:sz="4" w:space="0" w:color="auto"/>
              <w:bottom w:val="single" w:sz="4" w:space="0" w:color="auto"/>
              <w:right w:val="single" w:sz="4" w:space="0" w:color="auto"/>
            </w:tcBorders>
          </w:tcPr>
          <w:p w14:paraId="34FB4D28" w14:textId="77777777" w:rsidR="00C35687" w:rsidRPr="00F17C4A" w:rsidRDefault="00C35687" w:rsidP="00F17C4A">
            <w:pPr>
              <w:jc w:val="center"/>
              <w:rPr>
                <w:color w:val="000000"/>
                <w:sz w:val="20"/>
                <w:szCs w:val="20"/>
              </w:rPr>
            </w:pPr>
          </w:p>
        </w:tc>
      </w:tr>
      <w:tr w:rsidR="00C35687" w:rsidRPr="00F17C4A" w14:paraId="1B79EAFB" w14:textId="77777777" w:rsidTr="00211989">
        <w:trPr>
          <w:trHeight w:val="330"/>
        </w:trPr>
        <w:tc>
          <w:tcPr>
            <w:tcW w:w="898" w:type="pct"/>
            <w:tcBorders>
              <w:top w:val="nil"/>
              <w:left w:val="single" w:sz="8" w:space="0" w:color="auto"/>
              <w:bottom w:val="single" w:sz="8" w:space="0" w:color="auto"/>
              <w:right w:val="single" w:sz="4" w:space="0" w:color="auto"/>
            </w:tcBorders>
            <w:shd w:val="clear" w:color="auto" w:fill="auto"/>
          </w:tcPr>
          <w:p w14:paraId="4ED8F5F4" w14:textId="77777777" w:rsidR="00C35687" w:rsidRPr="00F17C4A" w:rsidRDefault="00C35687" w:rsidP="00F17C4A">
            <w:pPr>
              <w:jc w:val="center"/>
              <w:rPr>
                <w:b/>
                <w:bCs/>
                <w:color w:val="000000"/>
                <w:sz w:val="20"/>
                <w:szCs w:val="20"/>
              </w:rPr>
            </w:pPr>
            <w:r w:rsidRPr="00F17C4A">
              <w:rPr>
                <w:b/>
                <w:bCs/>
                <w:color w:val="000000"/>
                <w:sz w:val="20"/>
                <w:szCs w:val="20"/>
              </w:rPr>
              <w:t>ÖK2</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74607418"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3352B07C" w14:textId="77777777" w:rsidR="00C35687" w:rsidRPr="00F17C4A" w:rsidRDefault="00C35687" w:rsidP="00F17C4A">
            <w:pPr>
              <w:jc w:val="center"/>
              <w:rPr>
                <w:sz w:val="20"/>
                <w:szCs w:val="20"/>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064950F4"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45B35431"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0BB1B472" w14:textId="77777777" w:rsidR="00C35687" w:rsidRPr="00F17C4A" w:rsidRDefault="00C35687" w:rsidP="00F17C4A">
            <w:pPr>
              <w:jc w:val="center"/>
              <w:rPr>
                <w:sz w:val="20"/>
                <w:szCs w:val="20"/>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3B642852" w14:textId="77777777" w:rsidR="00C35687" w:rsidRPr="00F17C4A" w:rsidRDefault="00C35687" w:rsidP="00F17C4A">
            <w:pPr>
              <w:jc w:val="center"/>
              <w:rPr>
                <w:sz w:val="20"/>
                <w:szCs w:val="20"/>
              </w:rPr>
            </w:pP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0C6BA064" w14:textId="77777777" w:rsidR="00C35687" w:rsidRPr="00F17C4A" w:rsidRDefault="00C35687" w:rsidP="00F17C4A">
            <w:pPr>
              <w:jc w:val="center"/>
              <w:rPr>
                <w:sz w:val="20"/>
                <w:szCs w:val="20"/>
              </w:rPr>
            </w:pP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17F4E490" w14:textId="77777777" w:rsidR="00C35687" w:rsidRPr="00F17C4A" w:rsidRDefault="00C35687" w:rsidP="00F17C4A">
            <w:pPr>
              <w:jc w:val="cente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28F11FB0" w14:textId="77777777" w:rsidR="00C35687" w:rsidRPr="00F17C4A" w:rsidRDefault="00C35687" w:rsidP="00F17C4A">
            <w:pPr>
              <w:jc w:val="center"/>
              <w:rPr>
                <w:sz w:val="20"/>
                <w:szCs w:val="20"/>
              </w:rPr>
            </w:pPr>
            <w:r w:rsidRPr="00F17C4A">
              <w:rPr>
                <w:sz w:val="20"/>
                <w:szCs w:val="20"/>
              </w:rPr>
              <w:t>5</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45595F54"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tcPr>
          <w:p w14:paraId="10AB02CB" w14:textId="77777777" w:rsidR="00C35687" w:rsidRPr="00F17C4A" w:rsidRDefault="00C35687" w:rsidP="00F17C4A">
            <w:pPr>
              <w:jc w:val="center"/>
              <w:rPr>
                <w:sz w:val="20"/>
                <w:szCs w:val="20"/>
              </w:rPr>
            </w:pPr>
          </w:p>
        </w:tc>
        <w:tc>
          <w:tcPr>
            <w:tcW w:w="249" w:type="pct"/>
            <w:tcBorders>
              <w:top w:val="single" w:sz="4" w:space="0" w:color="auto"/>
              <w:left w:val="single" w:sz="4" w:space="0" w:color="auto"/>
              <w:bottom w:val="single" w:sz="4" w:space="0" w:color="auto"/>
              <w:right w:val="single" w:sz="4" w:space="0" w:color="auto"/>
            </w:tcBorders>
          </w:tcPr>
          <w:p w14:paraId="0B96E118" w14:textId="77777777" w:rsidR="00C35687" w:rsidRPr="00F17C4A" w:rsidRDefault="00C35687" w:rsidP="00F17C4A">
            <w:pPr>
              <w:jc w:val="center"/>
              <w:rPr>
                <w:sz w:val="20"/>
                <w:szCs w:val="20"/>
              </w:rPr>
            </w:pPr>
          </w:p>
        </w:tc>
        <w:tc>
          <w:tcPr>
            <w:tcW w:w="249" w:type="pct"/>
            <w:tcBorders>
              <w:top w:val="single" w:sz="4" w:space="0" w:color="auto"/>
              <w:left w:val="single" w:sz="4" w:space="0" w:color="auto"/>
              <w:bottom w:val="single" w:sz="4" w:space="0" w:color="auto"/>
              <w:right w:val="single" w:sz="4" w:space="0" w:color="auto"/>
            </w:tcBorders>
          </w:tcPr>
          <w:p w14:paraId="364603CD" w14:textId="77777777" w:rsidR="00C35687" w:rsidRPr="00F17C4A" w:rsidRDefault="00C35687" w:rsidP="00F17C4A">
            <w:pPr>
              <w:jc w:val="center"/>
              <w:rPr>
                <w:sz w:val="20"/>
                <w:szCs w:val="20"/>
              </w:rPr>
            </w:pPr>
          </w:p>
        </w:tc>
        <w:tc>
          <w:tcPr>
            <w:tcW w:w="249" w:type="pct"/>
            <w:tcBorders>
              <w:top w:val="single" w:sz="4" w:space="0" w:color="auto"/>
              <w:left w:val="single" w:sz="4" w:space="0" w:color="auto"/>
              <w:bottom w:val="single" w:sz="4" w:space="0" w:color="auto"/>
              <w:right w:val="single" w:sz="4" w:space="0" w:color="auto"/>
            </w:tcBorders>
          </w:tcPr>
          <w:p w14:paraId="370C9E26" w14:textId="77777777" w:rsidR="00C35687" w:rsidRPr="00F17C4A" w:rsidRDefault="00C35687" w:rsidP="00F17C4A">
            <w:pPr>
              <w:jc w:val="center"/>
              <w:rPr>
                <w:sz w:val="20"/>
                <w:szCs w:val="20"/>
              </w:rPr>
            </w:pPr>
          </w:p>
        </w:tc>
        <w:tc>
          <w:tcPr>
            <w:tcW w:w="419" w:type="pct"/>
            <w:tcBorders>
              <w:top w:val="single" w:sz="4" w:space="0" w:color="auto"/>
              <w:left w:val="single" w:sz="4" w:space="0" w:color="auto"/>
              <w:bottom w:val="single" w:sz="4" w:space="0" w:color="auto"/>
              <w:right w:val="single" w:sz="4" w:space="0" w:color="auto"/>
            </w:tcBorders>
          </w:tcPr>
          <w:p w14:paraId="7A1BE700" w14:textId="77777777" w:rsidR="00C35687" w:rsidRPr="00F17C4A" w:rsidRDefault="00C35687" w:rsidP="00F17C4A">
            <w:pPr>
              <w:jc w:val="center"/>
              <w:rPr>
                <w:color w:val="000000"/>
                <w:sz w:val="20"/>
                <w:szCs w:val="20"/>
              </w:rPr>
            </w:pPr>
          </w:p>
        </w:tc>
      </w:tr>
      <w:tr w:rsidR="00C35687" w:rsidRPr="00F17C4A" w14:paraId="172EB292" w14:textId="77777777" w:rsidTr="00211989">
        <w:trPr>
          <w:trHeight w:val="330"/>
        </w:trPr>
        <w:tc>
          <w:tcPr>
            <w:tcW w:w="898" w:type="pct"/>
            <w:tcBorders>
              <w:top w:val="nil"/>
              <w:left w:val="single" w:sz="8" w:space="0" w:color="auto"/>
              <w:bottom w:val="single" w:sz="8" w:space="0" w:color="auto"/>
              <w:right w:val="single" w:sz="4" w:space="0" w:color="auto"/>
            </w:tcBorders>
            <w:shd w:val="clear" w:color="auto" w:fill="auto"/>
          </w:tcPr>
          <w:p w14:paraId="2F385BF4" w14:textId="77777777" w:rsidR="00C35687" w:rsidRPr="00F17C4A" w:rsidRDefault="00C35687" w:rsidP="00F17C4A">
            <w:pPr>
              <w:jc w:val="center"/>
              <w:rPr>
                <w:b/>
                <w:bCs/>
                <w:color w:val="000000"/>
                <w:sz w:val="20"/>
                <w:szCs w:val="20"/>
              </w:rPr>
            </w:pPr>
            <w:r w:rsidRPr="00F17C4A">
              <w:rPr>
                <w:b/>
                <w:bCs/>
                <w:color w:val="000000"/>
                <w:sz w:val="20"/>
                <w:szCs w:val="20"/>
              </w:rPr>
              <w:t>ÖK3</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202C5F08"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61468301" w14:textId="77777777" w:rsidR="00C35687" w:rsidRPr="00F17C4A" w:rsidRDefault="00C35687" w:rsidP="00F17C4A">
            <w:pPr>
              <w:jc w:val="center"/>
              <w:rPr>
                <w:sz w:val="20"/>
                <w:szCs w:val="20"/>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691CBA0B"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0E1A1B6E"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1A9AFFDD" w14:textId="77777777" w:rsidR="00C35687" w:rsidRPr="00F17C4A" w:rsidRDefault="00C35687" w:rsidP="00F17C4A">
            <w:pPr>
              <w:jc w:val="center"/>
              <w:rPr>
                <w:sz w:val="20"/>
                <w:szCs w:val="20"/>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47567DE7" w14:textId="77777777" w:rsidR="00C35687" w:rsidRPr="00F17C4A" w:rsidRDefault="00C35687" w:rsidP="00F17C4A">
            <w:pPr>
              <w:jc w:val="center"/>
              <w:rPr>
                <w:sz w:val="20"/>
                <w:szCs w:val="20"/>
              </w:rPr>
            </w:pP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5C28DEBC" w14:textId="77777777" w:rsidR="00C35687" w:rsidRPr="00F17C4A" w:rsidRDefault="00C35687" w:rsidP="00F17C4A">
            <w:pPr>
              <w:jc w:val="center"/>
              <w:rPr>
                <w:sz w:val="20"/>
                <w:szCs w:val="20"/>
              </w:rPr>
            </w:pP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26F5A7A4" w14:textId="77777777" w:rsidR="00C35687" w:rsidRPr="00F17C4A" w:rsidRDefault="00C35687" w:rsidP="00F17C4A">
            <w:pPr>
              <w:jc w:val="center"/>
              <w:rPr>
                <w:sz w:val="20"/>
                <w:szCs w:val="20"/>
              </w:rPr>
            </w:pP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392D1426" w14:textId="77777777" w:rsidR="00C35687" w:rsidRPr="00F17C4A" w:rsidRDefault="00C35687" w:rsidP="00F17C4A">
            <w:pPr>
              <w:jc w:val="center"/>
              <w:rPr>
                <w:sz w:val="20"/>
                <w:szCs w:val="20"/>
              </w:rPr>
            </w:pPr>
            <w:r w:rsidRPr="00F17C4A">
              <w:rPr>
                <w:sz w:val="20"/>
                <w:szCs w:val="20"/>
              </w:rPr>
              <w:t>5</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116AB9EB"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tcPr>
          <w:p w14:paraId="466B241E" w14:textId="77777777" w:rsidR="00C35687" w:rsidRPr="00F17C4A" w:rsidRDefault="00C35687" w:rsidP="00F17C4A">
            <w:pPr>
              <w:jc w:val="center"/>
              <w:rPr>
                <w:sz w:val="20"/>
                <w:szCs w:val="20"/>
              </w:rPr>
            </w:pPr>
          </w:p>
        </w:tc>
        <w:tc>
          <w:tcPr>
            <w:tcW w:w="249" w:type="pct"/>
            <w:tcBorders>
              <w:top w:val="single" w:sz="4" w:space="0" w:color="auto"/>
              <w:left w:val="single" w:sz="4" w:space="0" w:color="auto"/>
              <w:bottom w:val="single" w:sz="4" w:space="0" w:color="auto"/>
              <w:right w:val="single" w:sz="4" w:space="0" w:color="auto"/>
            </w:tcBorders>
          </w:tcPr>
          <w:p w14:paraId="17557223"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tcPr>
          <w:p w14:paraId="44085705"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tcPr>
          <w:p w14:paraId="0EFF3E66" w14:textId="77777777" w:rsidR="00C35687" w:rsidRPr="00F17C4A" w:rsidRDefault="00C35687" w:rsidP="00F17C4A">
            <w:pPr>
              <w:jc w:val="center"/>
              <w:rPr>
                <w:sz w:val="20"/>
                <w:szCs w:val="20"/>
              </w:rPr>
            </w:pPr>
            <w:r w:rsidRPr="00F17C4A">
              <w:rPr>
                <w:sz w:val="20"/>
                <w:szCs w:val="20"/>
              </w:rPr>
              <w:t>5</w:t>
            </w:r>
          </w:p>
        </w:tc>
        <w:tc>
          <w:tcPr>
            <w:tcW w:w="419" w:type="pct"/>
            <w:tcBorders>
              <w:top w:val="single" w:sz="4" w:space="0" w:color="auto"/>
              <w:left w:val="single" w:sz="4" w:space="0" w:color="auto"/>
              <w:bottom w:val="single" w:sz="4" w:space="0" w:color="auto"/>
              <w:right w:val="single" w:sz="4" w:space="0" w:color="auto"/>
            </w:tcBorders>
          </w:tcPr>
          <w:p w14:paraId="710991E3" w14:textId="77777777" w:rsidR="00C35687" w:rsidRPr="00F17C4A" w:rsidRDefault="00C35687" w:rsidP="00F17C4A">
            <w:pPr>
              <w:jc w:val="center"/>
              <w:rPr>
                <w:color w:val="000000"/>
                <w:sz w:val="20"/>
                <w:szCs w:val="20"/>
              </w:rPr>
            </w:pPr>
          </w:p>
        </w:tc>
      </w:tr>
      <w:tr w:rsidR="00C35687" w:rsidRPr="00F17C4A" w14:paraId="31798391" w14:textId="77777777" w:rsidTr="00211989">
        <w:trPr>
          <w:trHeight w:val="330"/>
        </w:trPr>
        <w:tc>
          <w:tcPr>
            <w:tcW w:w="898" w:type="pct"/>
            <w:tcBorders>
              <w:top w:val="nil"/>
              <w:left w:val="single" w:sz="8" w:space="0" w:color="auto"/>
              <w:bottom w:val="single" w:sz="8" w:space="0" w:color="auto"/>
              <w:right w:val="single" w:sz="4" w:space="0" w:color="auto"/>
            </w:tcBorders>
            <w:shd w:val="clear" w:color="auto" w:fill="auto"/>
          </w:tcPr>
          <w:p w14:paraId="75853D50" w14:textId="77777777" w:rsidR="00C35687" w:rsidRPr="00F17C4A" w:rsidRDefault="00C35687" w:rsidP="00F17C4A">
            <w:pPr>
              <w:jc w:val="center"/>
              <w:rPr>
                <w:b/>
                <w:bCs/>
                <w:color w:val="000000"/>
                <w:sz w:val="20"/>
                <w:szCs w:val="20"/>
              </w:rPr>
            </w:pPr>
            <w:r w:rsidRPr="00F17C4A">
              <w:rPr>
                <w:b/>
                <w:bCs/>
                <w:color w:val="000000"/>
                <w:sz w:val="20"/>
                <w:szCs w:val="20"/>
              </w:rPr>
              <w:t>ÖK4</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138E21B2"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4EAF786A" w14:textId="77777777" w:rsidR="00C35687" w:rsidRPr="00F17C4A" w:rsidRDefault="00C35687" w:rsidP="00F17C4A">
            <w:pPr>
              <w:jc w:val="center"/>
              <w:rPr>
                <w:sz w:val="20"/>
                <w:szCs w:val="20"/>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3CAB50AD" w14:textId="77777777" w:rsidR="00C35687" w:rsidRPr="00F17C4A" w:rsidRDefault="00C35687" w:rsidP="00F17C4A">
            <w:pPr>
              <w:jc w:val="center"/>
              <w:rPr>
                <w:sz w:val="20"/>
                <w:szCs w:val="20"/>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1342D258"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058C371D"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6F2B0F66" w14:textId="77777777" w:rsidR="00C35687" w:rsidRPr="00F17C4A" w:rsidRDefault="00C35687" w:rsidP="00F17C4A">
            <w:pPr>
              <w:jc w:val="center"/>
              <w:rPr>
                <w:sz w:val="20"/>
                <w:szCs w:val="20"/>
              </w:rPr>
            </w:pPr>
            <w:r w:rsidRPr="00F17C4A">
              <w:rPr>
                <w:sz w:val="20"/>
                <w:szCs w:val="20"/>
              </w:rPr>
              <w:t>5</w:t>
            </w: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61FAC147" w14:textId="77777777" w:rsidR="00C35687" w:rsidRPr="00F17C4A" w:rsidRDefault="00C35687" w:rsidP="00F17C4A">
            <w:pPr>
              <w:jc w:val="center"/>
              <w:rPr>
                <w:sz w:val="20"/>
                <w:szCs w:val="20"/>
              </w:rPr>
            </w:pPr>
            <w:r w:rsidRPr="00F17C4A">
              <w:rPr>
                <w:sz w:val="20"/>
                <w:szCs w:val="20"/>
              </w:rPr>
              <w:t>5</w:t>
            </w: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6BD59922" w14:textId="77777777" w:rsidR="00C35687" w:rsidRPr="00F17C4A" w:rsidRDefault="00C35687" w:rsidP="00F17C4A">
            <w:pPr>
              <w:jc w:val="center"/>
              <w:rPr>
                <w:sz w:val="20"/>
                <w:szCs w:val="20"/>
              </w:rPr>
            </w:pPr>
            <w:r w:rsidRPr="00F17C4A">
              <w:rPr>
                <w:sz w:val="20"/>
                <w:szCs w:val="20"/>
              </w:rPr>
              <w:t>5</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7C608D1B" w14:textId="77777777" w:rsidR="00C35687" w:rsidRPr="00F17C4A" w:rsidRDefault="00C35687" w:rsidP="00F17C4A">
            <w:pPr>
              <w:jc w:val="center"/>
              <w:rPr>
                <w:sz w:val="20"/>
                <w:szCs w:val="20"/>
              </w:rPr>
            </w:pPr>
            <w:r w:rsidRPr="00F17C4A">
              <w:rPr>
                <w:sz w:val="20"/>
                <w:szCs w:val="20"/>
              </w:rPr>
              <w:t>5</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1F124A68"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tcPr>
          <w:p w14:paraId="1BBD4C87" w14:textId="77777777" w:rsidR="00C35687" w:rsidRPr="00F17C4A" w:rsidRDefault="00C35687" w:rsidP="00F17C4A">
            <w:pPr>
              <w:jc w:val="center"/>
              <w:rPr>
                <w:sz w:val="20"/>
                <w:szCs w:val="20"/>
              </w:rPr>
            </w:pPr>
          </w:p>
        </w:tc>
        <w:tc>
          <w:tcPr>
            <w:tcW w:w="249" w:type="pct"/>
            <w:tcBorders>
              <w:top w:val="single" w:sz="4" w:space="0" w:color="auto"/>
              <w:left w:val="single" w:sz="4" w:space="0" w:color="auto"/>
              <w:bottom w:val="single" w:sz="4" w:space="0" w:color="auto"/>
              <w:right w:val="single" w:sz="4" w:space="0" w:color="auto"/>
            </w:tcBorders>
          </w:tcPr>
          <w:p w14:paraId="482D9B3A"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tcPr>
          <w:p w14:paraId="18A8E527"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tcPr>
          <w:p w14:paraId="226BBDEB" w14:textId="77777777" w:rsidR="00C35687" w:rsidRPr="00F17C4A" w:rsidRDefault="00C35687" w:rsidP="00F17C4A">
            <w:pPr>
              <w:jc w:val="center"/>
              <w:rPr>
                <w:sz w:val="20"/>
                <w:szCs w:val="20"/>
              </w:rPr>
            </w:pPr>
            <w:r w:rsidRPr="00F17C4A">
              <w:rPr>
                <w:sz w:val="20"/>
                <w:szCs w:val="20"/>
              </w:rPr>
              <w:t>5</w:t>
            </w:r>
          </w:p>
        </w:tc>
        <w:tc>
          <w:tcPr>
            <w:tcW w:w="419" w:type="pct"/>
            <w:tcBorders>
              <w:top w:val="single" w:sz="4" w:space="0" w:color="auto"/>
              <w:left w:val="single" w:sz="4" w:space="0" w:color="auto"/>
              <w:bottom w:val="single" w:sz="4" w:space="0" w:color="auto"/>
              <w:right w:val="single" w:sz="4" w:space="0" w:color="auto"/>
            </w:tcBorders>
          </w:tcPr>
          <w:p w14:paraId="1A61B56B" w14:textId="77777777" w:rsidR="00C35687" w:rsidRPr="00F17C4A" w:rsidRDefault="00C35687" w:rsidP="00F17C4A">
            <w:pPr>
              <w:jc w:val="center"/>
              <w:rPr>
                <w:color w:val="000000"/>
                <w:sz w:val="20"/>
                <w:szCs w:val="20"/>
              </w:rPr>
            </w:pPr>
          </w:p>
        </w:tc>
      </w:tr>
      <w:tr w:rsidR="00C35687" w:rsidRPr="00F17C4A" w14:paraId="499A5C86" w14:textId="77777777" w:rsidTr="00211989">
        <w:trPr>
          <w:trHeight w:val="330"/>
        </w:trPr>
        <w:tc>
          <w:tcPr>
            <w:tcW w:w="898" w:type="pct"/>
            <w:tcBorders>
              <w:top w:val="nil"/>
              <w:left w:val="single" w:sz="8" w:space="0" w:color="auto"/>
              <w:bottom w:val="single" w:sz="8" w:space="0" w:color="auto"/>
              <w:right w:val="single" w:sz="4" w:space="0" w:color="auto"/>
            </w:tcBorders>
            <w:shd w:val="clear" w:color="auto" w:fill="auto"/>
          </w:tcPr>
          <w:p w14:paraId="1DB92646" w14:textId="77777777" w:rsidR="00C35687" w:rsidRPr="00F17C4A" w:rsidRDefault="00C35687" w:rsidP="00F17C4A">
            <w:pPr>
              <w:jc w:val="center"/>
              <w:rPr>
                <w:b/>
                <w:bCs/>
                <w:color w:val="000000"/>
                <w:sz w:val="20"/>
                <w:szCs w:val="20"/>
              </w:rPr>
            </w:pPr>
            <w:r w:rsidRPr="00F17C4A">
              <w:rPr>
                <w:b/>
                <w:bCs/>
                <w:color w:val="000000"/>
                <w:sz w:val="20"/>
                <w:szCs w:val="20"/>
              </w:rPr>
              <w:t>ÖK5</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62FE01AD"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4593372B" w14:textId="77777777" w:rsidR="00C35687" w:rsidRPr="00F17C4A" w:rsidRDefault="00C35687" w:rsidP="00F17C4A">
            <w:pPr>
              <w:jc w:val="center"/>
              <w:rPr>
                <w:sz w:val="20"/>
                <w:szCs w:val="20"/>
              </w:rPr>
            </w:pP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3BB846FC"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27880DA3"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297FE2C2"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2A2AFD53" w14:textId="77777777" w:rsidR="00C35687" w:rsidRPr="00F17C4A" w:rsidRDefault="00C35687" w:rsidP="00F17C4A">
            <w:pPr>
              <w:jc w:val="center"/>
              <w:rPr>
                <w:sz w:val="20"/>
                <w:szCs w:val="20"/>
              </w:rPr>
            </w:pPr>
            <w:r w:rsidRPr="00F17C4A">
              <w:rPr>
                <w:sz w:val="20"/>
                <w:szCs w:val="20"/>
              </w:rPr>
              <w:t>5</w:t>
            </w: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4E45329E" w14:textId="77777777" w:rsidR="00C35687" w:rsidRPr="00F17C4A" w:rsidRDefault="00C35687" w:rsidP="00F17C4A">
            <w:pPr>
              <w:jc w:val="center"/>
              <w:rPr>
                <w:sz w:val="20"/>
                <w:szCs w:val="20"/>
              </w:rPr>
            </w:pPr>
            <w:r w:rsidRPr="00F17C4A">
              <w:rPr>
                <w:sz w:val="20"/>
                <w:szCs w:val="20"/>
              </w:rPr>
              <w:t>5</w:t>
            </w: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4FB3AC97" w14:textId="77777777" w:rsidR="00C35687" w:rsidRPr="00F17C4A" w:rsidRDefault="00C35687" w:rsidP="00F17C4A">
            <w:pPr>
              <w:jc w:val="center"/>
              <w:rPr>
                <w:sz w:val="20"/>
                <w:szCs w:val="20"/>
              </w:rPr>
            </w:pPr>
            <w:r w:rsidRPr="00F17C4A">
              <w:rPr>
                <w:sz w:val="20"/>
                <w:szCs w:val="20"/>
              </w:rPr>
              <w:t>5</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3AF10ADA" w14:textId="77777777" w:rsidR="00C35687" w:rsidRPr="00F17C4A" w:rsidRDefault="00C35687" w:rsidP="00F17C4A">
            <w:pPr>
              <w:jc w:val="center"/>
              <w:rPr>
                <w:sz w:val="20"/>
                <w:szCs w:val="20"/>
              </w:rPr>
            </w:pPr>
            <w:r w:rsidRPr="00F17C4A">
              <w:rPr>
                <w:sz w:val="20"/>
                <w:szCs w:val="20"/>
              </w:rPr>
              <w:t>5</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4C3A198C"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tcPr>
          <w:p w14:paraId="6BF2ED38" w14:textId="77777777" w:rsidR="00C35687" w:rsidRPr="00F17C4A" w:rsidRDefault="00C35687" w:rsidP="00F17C4A">
            <w:pPr>
              <w:jc w:val="center"/>
              <w:rPr>
                <w:sz w:val="20"/>
                <w:szCs w:val="20"/>
              </w:rPr>
            </w:pPr>
          </w:p>
        </w:tc>
        <w:tc>
          <w:tcPr>
            <w:tcW w:w="249" w:type="pct"/>
            <w:tcBorders>
              <w:top w:val="single" w:sz="4" w:space="0" w:color="auto"/>
              <w:left w:val="single" w:sz="4" w:space="0" w:color="auto"/>
              <w:bottom w:val="single" w:sz="4" w:space="0" w:color="auto"/>
              <w:right w:val="single" w:sz="4" w:space="0" w:color="auto"/>
            </w:tcBorders>
          </w:tcPr>
          <w:p w14:paraId="6183639F"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tcPr>
          <w:p w14:paraId="0891A25B"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tcPr>
          <w:p w14:paraId="560E3D7F" w14:textId="77777777" w:rsidR="00C35687" w:rsidRPr="00F17C4A" w:rsidRDefault="00C35687" w:rsidP="00F17C4A">
            <w:pPr>
              <w:jc w:val="center"/>
              <w:rPr>
                <w:sz w:val="20"/>
                <w:szCs w:val="20"/>
              </w:rPr>
            </w:pPr>
            <w:r w:rsidRPr="00F17C4A">
              <w:rPr>
                <w:sz w:val="20"/>
                <w:szCs w:val="20"/>
              </w:rPr>
              <w:t>5</w:t>
            </w:r>
          </w:p>
        </w:tc>
        <w:tc>
          <w:tcPr>
            <w:tcW w:w="419" w:type="pct"/>
            <w:tcBorders>
              <w:top w:val="single" w:sz="4" w:space="0" w:color="auto"/>
              <w:left w:val="single" w:sz="4" w:space="0" w:color="auto"/>
              <w:bottom w:val="single" w:sz="4" w:space="0" w:color="auto"/>
              <w:right w:val="single" w:sz="4" w:space="0" w:color="auto"/>
            </w:tcBorders>
          </w:tcPr>
          <w:p w14:paraId="7B5A1311" w14:textId="77777777" w:rsidR="00C35687" w:rsidRPr="00F17C4A" w:rsidRDefault="00C35687" w:rsidP="00F17C4A">
            <w:pPr>
              <w:jc w:val="center"/>
              <w:rPr>
                <w:color w:val="000000"/>
                <w:sz w:val="20"/>
                <w:szCs w:val="20"/>
              </w:rPr>
            </w:pPr>
          </w:p>
        </w:tc>
      </w:tr>
      <w:tr w:rsidR="00C35687" w:rsidRPr="00F17C4A" w14:paraId="06096246" w14:textId="77777777" w:rsidTr="00211989">
        <w:trPr>
          <w:trHeight w:val="330"/>
        </w:trPr>
        <w:tc>
          <w:tcPr>
            <w:tcW w:w="898" w:type="pct"/>
            <w:tcBorders>
              <w:top w:val="nil"/>
              <w:left w:val="single" w:sz="8" w:space="0" w:color="auto"/>
              <w:bottom w:val="single" w:sz="8" w:space="0" w:color="auto"/>
              <w:right w:val="single" w:sz="4" w:space="0" w:color="auto"/>
            </w:tcBorders>
            <w:shd w:val="clear" w:color="auto" w:fill="auto"/>
          </w:tcPr>
          <w:p w14:paraId="41DC6981" w14:textId="77777777" w:rsidR="00C35687" w:rsidRPr="00F17C4A" w:rsidRDefault="00C35687" w:rsidP="00F17C4A">
            <w:pPr>
              <w:jc w:val="center"/>
              <w:rPr>
                <w:b/>
                <w:bCs/>
                <w:color w:val="000000"/>
                <w:sz w:val="20"/>
                <w:szCs w:val="20"/>
              </w:rPr>
            </w:pPr>
            <w:r w:rsidRPr="00F17C4A">
              <w:rPr>
                <w:b/>
                <w:bCs/>
                <w:color w:val="000000"/>
                <w:sz w:val="20"/>
                <w:szCs w:val="20"/>
              </w:rPr>
              <w:t>ÖK6</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3FC85820"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03E98A70"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317090C1"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466DFA14"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041FB36D"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4F330E20" w14:textId="77777777" w:rsidR="00C35687" w:rsidRPr="00F17C4A" w:rsidRDefault="00C35687" w:rsidP="00F17C4A">
            <w:pPr>
              <w:jc w:val="center"/>
              <w:rPr>
                <w:sz w:val="20"/>
                <w:szCs w:val="20"/>
              </w:rPr>
            </w:pPr>
            <w:r w:rsidRPr="00F17C4A">
              <w:rPr>
                <w:sz w:val="20"/>
                <w:szCs w:val="20"/>
              </w:rPr>
              <w:t>5</w:t>
            </w: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74B1BDEF" w14:textId="77777777" w:rsidR="00C35687" w:rsidRPr="00F17C4A" w:rsidRDefault="00C35687" w:rsidP="00F17C4A">
            <w:pPr>
              <w:jc w:val="center"/>
              <w:rPr>
                <w:sz w:val="20"/>
                <w:szCs w:val="20"/>
              </w:rPr>
            </w:pPr>
            <w:r w:rsidRPr="00F17C4A">
              <w:rPr>
                <w:sz w:val="20"/>
                <w:szCs w:val="20"/>
              </w:rPr>
              <w:t>5</w:t>
            </w: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61D071A2" w14:textId="77777777" w:rsidR="00C35687" w:rsidRPr="00F17C4A" w:rsidRDefault="00C35687" w:rsidP="00F17C4A">
            <w:pPr>
              <w:jc w:val="center"/>
              <w:rPr>
                <w:sz w:val="20"/>
                <w:szCs w:val="20"/>
              </w:rPr>
            </w:pPr>
            <w:r w:rsidRPr="00F17C4A">
              <w:rPr>
                <w:sz w:val="20"/>
                <w:szCs w:val="20"/>
              </w:rPr>
              <w:t>5</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14A43EC7" w14:textId="77777777" w:rsidR="00C35687" w:rsidRPr="00F17C4A" w:rsidRDefault="00C35687" w:rsidP="00F17C4A">
            <w:pPr>
              <w:jc w:val="center"/>
              <w:rPr>
                <w:sz w:val="20"/>
                <w:szCs w:val="20"/>
              </w:rPr>
            </w:pPr>
            <w:r w:rsidRPr="00F17C4A">
              <w:rPr>
                <w:sz w:val="20"/>
                <w:szCs w:val="20"/>
              </w:rPr>
              <w:t>5</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7C09137C"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tcPr>
          <w:p w14:paraId="033D68EC" w14:textId="77777777" w:rsidR="00C35687" w:rsidRPr="00F17C4A" w:rsidRDefault="00C35687" w:rsidP="00F17C4A">
            <w:pPr>
              <w:jc w:val="center"/>
              <w:rPr>
                <w:sz w:val="20"/>
                <w:szCs w:val="20"/>
              </w:rPr>
            </w:pPr>
          </w:p>
        </w:tc>
        <w:tc>
          <w:tcPr>
            <w:tcW w:w="249" w:type="pct"/>
            <w:tcBorders>
              <w:top w:val="single" w:sz="4" w:space="0" w:color="auto"/>
              <w:left w:val="single" w:sz="4" w:space="0" w:color="auto"/>
              <w:bottom w:val="single" w:sz="4" w:space="0" w:color="auto"/>
              <w:right w:val="single" w:sz="4" w:space="0" w:color="auto"/>
            </w:tcBorders>
          </w:tcPr>
          <w:p w14:paraId="65EED65C"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tcPr>
          <w:p w14:paraId="16A28335"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tcPr>
          <w:p w14:paraId="7390556D" w14:textId="77777777" w:rsidR="00C35687" w:rsidRPr="00F17C4A" w:rsidRDefault="00C35687" w:rsidP="00F17C4A">
            <w:pPr>
              <w:jc w:val="center"/>
              <w:rPr>
                <w:sz w:val="20"/>
                <w:szCs w:val="20"/>
              </w:rPr>
            </w:pPr>
            <w:r w:rsidRPr="00F17C4A">
              <w:rPr>
                <w:sz w:val="20"/>
                <w:szCs w:val="20"/>
              </w:rPr>
              <w:t>5</w:t>
            </w:r>
          </w:p>
        </w:tc>
        <w:tc>
          <w:tcPr>
            <w:tcW w:w="419" w:type="pct"/>
            <w:tcBorders>
              <w:top w:val="single" w:sz="4" w:space="0" w:color="auto"/>
              <w:left w:val="single" w:sz="4" w:space="0" w:color="auto"/>
              <w:bottom w:val="single" w:sz="4" w:space="0" w:color="auto"/>
              <w:right w:val="single" w:sz="4" w:space="0" w:color="auto"/>
            </w:tcBorders>
          </w:tcPr>
          <w:p w14:paraId="032A3A40" w14:textId="77777777" w:rsidR="00C35687" w:rsidRPr="00F17C4A" w:rsidRDefault="00C35687" w:rsidP="00F17C4A">
            <w:pPr>
              <w:jc w:val="center"/>
              <w:rPr>
                <w:color w:val="000000"/>
                <w:sz w:val="20"/>
                <w:szCs w:val="20"/>
              </w:rPr>
            </w:pPr>
          </w:p>
        </w:tc>
      </w:tr>
      <w:tr w:rsidR="00C35687" w:rsidRPr="00F17C4A" w14:paraId="53C6E85B" w14:textId="77777777" w:rsidTr="00211989">
        <w:trPr>
          <w:trHeight w:val="330"/>
        </w:trPr>
        <w:tc>
          <w:tcPr>
            <w:tcW w:w="898" w:type="pct"/>
            <w:tcBorders>
              <w:top w:val="nil"/>
              <w:left w:val="single" w:sz="8" w:space="0" w:color="auto"/>
              <w:bottom w:val="single" w:sz="8" w:space="0" w:color="auto"/>
              <w:right w:val="single" w:sz="4" w:space="0" w:color="auto"/>
            </w:tcBorders>
            <w:shd w:val="clear" w:color="auto" w:fill="auto"/>
          </w:tcPr>
          <w:p w14:paraId="310BD3AD" w14:textId="77777777" w:rsidR="00C35687" w:rsidRPr="00F17C4A" w:rsidRDefault="00C35687" w:rsidP="00F17C4A">
            <w:pPr>
              <w:jc w:val="center"/>
              <w:rPr>
                <w:b/>
                <w:bCs/>
                <w:color w:val="000000"/>
                <w:sz w:val="20"/>
                <w:szCs w:val="20"/>
              </w:rPr>
            </w:pPr>
            <w:r w:rsidRPr="00F17C4A">
              <w:rPr>
                <w:b/>
                <w:bCs/>
                <w:color w:val="000000"/>
                <w:sz w:val="20"/>
                <w:szCs w:val="20"/>
              </w:rPr>
              <w:t>ÖK7</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2DC45FD1"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619CA68F"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51AEA509"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33FE2DC6"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392EE729"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5766EEC1" w14:textId="77777777" w:rsidR="00C35687" w:rsidRPr="00F17C4A" w:rsidRDefault="00C35687" w:rsidP="00F17C4A">
            <w:pPr>
              <w:jc w:val="center"/>
              <w:rPr>
                <w:sz w:val="20"/>
                <w:szCs w:val="20"/>
              </w:rPr>
            </w:pP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22E23A4E" w14:textId="77777777" w:rsidR="00C35687" w:rsidRPr="00F17C4A" w:rsidRDefault="00C35687" w:rsidP="00F17C4A">
            <w:pPr>
              <w:jc w:val="center"/>
              <w:rPr>
                <w:sz w:val="20"/>
                <w:szCs w:val="20"/>
              </w:rPr>
            </w:pPr>
            <w:r w:rsidRPr="00F17C4A">
              <w:rPr>
                <w:sz w:val="20"/>
                <w:szCs w:val="20"/>
              </w:rPr>
              <w:t>5</w:t>
            </w: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5BE39428" w14:textId="77777777" w:rsidR="00C35687" w:rsidRPr="00F17C4A" w:rsidRDefault="00C35687" w:rsidP="00F17C4A">
            <w:pPr>
              <w:jc w:val="center"/>
              <w:rPr>
                <w:sz w:val="20"/>
                <w:szCs w:val="20"/>
              </w:rPr>
            </w:pPr>
            <w:r w:rsidRPr="00F17C4A">
              <w:rPr>
                <w:sz w:val="20"/>
                <w:szCs w:val="20"/>
              </w:rPr>
              <w:t>5</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44B7A9DB" w14:textId="77777777" w:rsidR="00C35687" w:rsidRPr="00F17C4A" w:rsidRDefault="00C35687" w:rsidP="00F17C4A">
            <w:pPr>
              <w:jc w:val="center"/>
              <w:rPr>
                <w:sz w:val="20"/>
                <w:szCs w:val="20"/>
              </w:rPr>
            </w:pPr>
            <w:r w:rsidRPr="00F17C4A">
              <w:rPr>
                <w:sz w:val="20"/>
                <w:szCs w:val="20"/>
              </w:rPr>
              <w:t>5</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54FC22E7"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tcPr>
          <w:p w14:paraId="67D3EAC8" w14:textId="77777777" w:rsidR="00C35687" w:rsidRPr="00F17C4A" w:rsidRDefault="00C35687" w:rsidP="00F17C4A">
            <w:pPr>
              <w:jc w:val="center"/>
              <w:rPr>
                <w:sz w:val="20"/>
                <w:szCs w:val="20"/>
              </w:rPr>
            </w:pPr>
          </w:p>
        </w:tc>
        <w:tc>
          <w:tcPr>
            <w:tcW w:w="249" w:type="pct"/>
            <w:tcBorders>
              <w:top w:val="single" w:sz="4" w:space="0" w:color="auto"/>
              <w:left w:val="single" w:sz="4" w:space="0" w:color="auto"/>
              <w:bottom w:val="single" w:sz="4" w:space="0" w:color="auto"/>
              <w:right w:val="single" w:sz="4" w:space="0" w:color="auto"/>
            </w:tcBorders>
          </w:tcPr>
          <w:p w14:paraId="47E2E5F4"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tcPr>
          <w:p w14:paraId="669C9FAC"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tcPr>
          <w:p w14:paraId="21A6881E" w14:textId="77777777" w:rsidR="00C35687" w:rsidRPr="00F17C4A" w:rsidRDefault="00C35687" w:rsidP="00F17C4A">
            <w:pPr>
              <w:jc w:val="center"/>
              <w:rPr>
                <w:sz w:val="20"/>
                <w:szCs w:val="20"/>
              </w:rPr>
            </w:pPr>
            <w:r w:rsidRPr="00F17C4A">
              <w:rPr>
                <w:sz w:val="20"/>
                <w:szCs w:val="20"/>
              </w:rPr>
              <w:t>5</w:t>
            </w:r>
          </w:p>
        </w:tc>
        <w:tc>
          <w:tcPr>
            <w:tcW w:w="419" w:type="pct"/>
            <w:tcBorders>
              <w:top w:val="single" w:sz="4" w:space="0" w:color="auto"/>
              <w:left w:val="single" w:sz="4" w:space="0" w:color="auto"/>
              <w:bottom w:val="single" w:sz="4" w:space="0" w:color="auto"/>
              <w:right w:val="single" w:sz="4" w:space="0" w:color="auto"/>
            </w:tcBorders>
          </w:tcPr>
          <w:p w14:paraId="0CC09954" w14:textId="77777777" w:rsidR="00C35687" w:rsidRPr="00F17C4A" w:rsidRDefault="00C35687" w:rsidP="00F17C4A">
            <w:pPr>
              <w:jc w:val="center"/>
              <w:rPr>
                <w:color w:val="000000"/>
                <w:sz w:val="20"/>
                <w:szCs w:val="20"/>
              </w:rPr>
            </w:pPr>
          </w:p>
        </w:tc>
      </w:tr>
      <w:tr w:rsidR="00C35687" w:rsidRPr="00F17C4A" w14:paraId="273D919D" w14:textId="77777777" w:rsidTr="00211989">
        <w:trPr>
          <w:trHeight w:val="330"/>
        </w:trPr>
        <w:tc>
          <w:tcPr>
            <w:tcW w:w="898" w:type="pct"/>
            <w:tcBorders>
              <w:top w:val="single" w:sz="8" w:space="0" w:color="auto"/>
              <w:left w:val="single" w:sz="8" w:space="0" w:color="auto"/>
              <w:bottom w:val="single" w:sz="4" w:space="0" w:color="auto"/>
              <w:right w:val="single" w:sz="4" w:space="0" w:color="auto"/>
            </w:tcBorders>
            <w:shd w:val="clear" w:color="auto" w:fill="auto"/>
          </w:tcPr>
          <w:p w14:paraId="10CCD7C8" w14:textId="77777777" w:rsidR="00C35687" w:rsidRPr="00F17C4A" w:rsidRDefault="00C35687" w:rsidP="00F17C4A">
            <w:pPr>
              <w:jc w:val="center"/>
              <w:rPr>
                <w:b/>
                <w:bCs/>
                <w:color w:val="000000"/>
                <w:sz w:val="20"/>
                <w:szCs w:val="20"/>
              </w:rPr>
            </w:pPr>
            <w:r w:rsidRPr="00F17C4A">
              <w:rPr>
                <w:b/>
                <w:bCs/>
                <w:color w:val="000000"/>
                <w:sz w:val="20"/>
                <w:szCs w:val="20"/>
              </w:rPr>
              <w:t>ÖK8</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1D7EDCA4"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26E32FE9"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74B1B730"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60CD9975"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4A85026F"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6BBB297F" w14:textId="77777777" w:rsidR="00C35687" w:rsidRPr="00F17C4A" w:rsidRDefault="00C35687" w:rsidP="00F17C4A">
            <w:pPr>
              <w:jc w:val="center"/>
              <w:rPr>
                <w:sz w:val="20"/>
                <w:szCs w:val="20"/>
              </w:rPr>
            </w:pPr>
            <w:r w:rsidRPr="00F17C4A">
              <w:rPr>
                <w:sz w:val="20"/>
                <w:szCs w:val="20"/>
              </w:rPr>
              <w:t>5</w:t>
            </w: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0633F0CA" w14:textId="77777777" w:rsidR="00C35687" w:rsidRPr="00F17C4A" w:rsidRDefault="00C35687" w:rsidP="00F17C4A">
            <w:pPr>
              <w:jc w:val="center"/>
              <w:rPr>
                <w:sz w:val="20"/>
                <w:szCs w:val="20"/>
              </w:rPr>
            </w:pPr>
            <w:r w:rsidRPr="00F17C4A">
              <w:rPr>
                <w:sz w:val="20"/>
                <w:szCs w:val="20"/>
              </w:rPr>
              <w:t>5</w:t>
            </w: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11A92E68" w14:textId="77777777" w:rsidR="00C35687" w:rsidRPr="00F17C4A" w:rsidRDefault="00C35687" w:rsidP="00F17C4A">
            <w:pPr>
              <w:jc w:val="center"/>
              <w:rPr>
                <w:sz w:val="20"/>
                <w:szCs w:val="20"/>
              </w:rPr>
            </w:pPr>
            <w:r w:rsidRPr="00F17C4A">
              <w:rPr>
                <w:sz w:val="20"/>
                <w:szCs w:val="20"/>
              </w:rPr>
              <w:t>5</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22660807" w14:textId="77777777" w:rsidR="00C35687" w:rsidRPr="00F17C4A" w:rsidRDefault="00C35687" w:rsidP="00F17C4A">
            <w:pPr>
              <w:jc w:val="center"/>
              <w:rPr>
                <w:sz w:val="20"/>
                <w:szCs w:val="20"/>
              </w:rPr>
            </w:pPr>
            <w:r w:rsidRPr="00F17C4A">
              <w:rPr>
                <w:sz w:val="20"/>
                <w:szCs w:val="20"/>
              </w:rPr>
              <w:t>5</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3F4EA985"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tcPr>
          <w:p w14:paraId="47CA16E7" w14:textId="77777777" w:rsidR="00C35687" w:rsidRPr="00F17C4A" w:rsidRDefault="00C35687" w:rsidP="00F17C4A">
            <w:pPr>
              <w:jc w:val="center"/>
              <w:rPr>
                <w:sz w:val="20"/>
                <w:szCs w:val="20"/>
              </w:rPr>
            </w:pPr>
          </w:p>
        </w:tc>
        <w:tc>
          <w:tcPr>
            <w:tcW w:w="249" w:type="pct"/>
            <w:tcBorders>
              <w:top w:val="single" w:sz="4" w:space="0" w:color="auto"/>
              <w:left w:val="single" w:sz="4" w:space="0" w:color="auto"/>
              <w:bottom w:val="single" w:sz="4" w:space="0" w:color="auto"/>
              <w:right w:val="single" w:sz="4" w:space="0" w:color="auto"/>
            </w:tcBorders>
          </w:tcPr>
          <w:p w14:paraId="2EDD6F9D"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tcPr>
          <w:p w14:paraId="000FAFC2"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tcPr>
          <w:p w14:paraId="74D65128" w14:textId="77777777" w:rsidR="00C35687" w:rsidRPr="00F17C4A" w:rsidRDefault="00C35687" w:rsidP="00F17C4A">
            <w:pPr>
              <w:jc w:val="center"/>
              <w:rPr>
                <w:sz w:val="20"/>
                <w:szCs w:val="20"/>
              </w:rPr>
            </w:pPr>
            <w:r w:rsidRPr="00F17C4A">
              <w:rPr>
                <w:sz w:val="20"/>
                <w:szCs w:val="20"/>
              </w:rPr>
              <w:t>5</w:t>
            </w:r>
          </w:p>
        </w:tc>
        <w:tc>
          <w:tcPr>
            <w:tcW w:w="419" w:type="pct"/>
            <w:tcBorders>
              <w:top w:val="single" w:sz="4" w:space="0" w:color="auto"/>
              <w:left w:val="single" w:sz="4" w:space="0" w:color="auto"/>
              <w:bottom w:val="single" w:sz="4" w:space="0" w:color="auto"/>
              <w:right w:val="single" w:sz="4" w:space="0" w:color="auto"/>
            </w:tcBorders>
          </w:tcPr>
          <w:p w14:paraId="5CF467C3" w14:textId="77777777" w:rsidR="00C35687" w:rsidRPr="00F17C4A" w:rsidRDefault="00C35687" w:rsidP="00F17C4A">
            <w:pPr>
              <w:jc w:val="center"/>
              <w:rPr>
                <w:color w:val="000000"/>
                <w:sz w:val="20"/>
                <w:szCs w:val="20"/>
              </w:rPr>
            </w:pPr>
          </w:p>
        </w:tc>
      </w:tr>
      <w:tr w:rsidR="00C35687" w:rsidRPr="00F17C4A" w14:paraId="7A647A82" w14:textId="77777777" w:rsidTr="00211989">
        <w:trPr>
          <w:trHeight w:val="330"/>
        </w:trPr>
        <w:tc>
          <w:tcPr>
            <w:tcW w:w="898" w:type="pct"/>
            <w:tcBorders>
              <w:top w:val="single" w:sz="8" w:space="0" w:color="auto"/>
              <w:left w:val="single" w:sz="8" w:space="0" w:color="auto"/>
              <w:bottom w:val="single" w:sz="4" w:space="0" w:color="auto"/>
              <w:right w:val="single" w:sz="4" w:space="0" w:color="auto"/>
            </w:tcBorders>
            <w:shd w:val="clear" w:color="auto" w:fill="auto"/>
          </w:tcPr>
          <w:p w14:paraId="0007EB7C" w14:textId="77777777" w:rsidR="00C35687" w:rsidRPr="00F17C4A" w:rsidRDefault="00C35687" w:rsidP="00F17C4A">
            <w:pPr>
              <w:jc w:val="center"/>
              <w:rPr>
                <w:b/>
                <w:bCs/>
                <w:color w:val="000000"/>
                <w:sz w:val="20"/>
                <w:szCs w:val="20"/>
              </w:rPr>
            </w:pPr>
            <w:r w:rsidRPr="00F17C4A">
              <w:rPr>
                <w:b/>
                <w:bCs/>
                <w:color w:val="000000"/>
                <w:sz w:val="20"/>
                <w:szCs w:val="20"/>
              </w:rPr>
              <w:t>ÖK9</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4AE1B768"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5045F5EF"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26F8C18B"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3025C4AB"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33F69F6D"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174EE122" w14:textId="77777777" w:rsidR="00C35687" w:rsidRPr="00F17C4A" w:rsidRDefault="00C35687" w:rsidP="00F17C4A">
            <w:pPr>
              <w:jc w:val="center"/>
              <w:rPr>
                <w:sz w:val="20"/>
                <w:szCs w:val="20"/>
              </w:rPr>
            </w:pPr>
            <w:r w:rsidRPr="00F17C4A">
              <w:rPr>
                <w:sz w:val="20"/>
                <w:szCs w:val="20"/>
              </w:rPr>
              <w:t>5</w:t>
            </w: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481F823C" w14:textId="77777777" w:rsidR="00C35687" w:rsidRPr="00F17C4A" w:rsidRDefault="00C35687" w:rsidP="00F17C4A">
            <w:pPr>
              <w:jc w:val="center"/>
              <w:rPr>
                <w:sz w:val="20"/>
                <w:szCs w:val="20"/>
              </w:rPr>
            </w:pPr>
            <w:r w:rsidRPr="00F17C4A">
              <w:rPr>
                <w:sz w:val="20"/>
                <w:szCs w:val="20"/>
              </w:rPr>
              <w:t>5</w:t>
            </w: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7BD40A11" w14:textId="77777777" w:rsidR="00C35687" w:rsidRPr="00F17C4A" w:rsidRDefault="00C35687" w:rsidP="00F17C4A">
            <w:pPr>
              <w:jc w:val="center"/>
              <w:rPr>
                <w:sz w:val="20"/>
                <w:szCs w:val="20"/>
              </w:rPr>
            </w:pPr>
            <w:r w:rsidRPr="00F17C4A">
              <w:rPr>
                <w:sz w:val="20"/>
                <w:szCs w:val="20"/>
              </w:rPr>
              <w:t>5</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109318F4" w14:textId="77777777" w:rsidR="00C35687" w:rsidRPr="00F17C4A" w:rsidRDefault="00C35687" w:rsidP="00F17C4A">
            <w:pPr>
              <w:jc w:val="center"/>
              <w:rPr>
                <w:sz w:val="20"/>
                <w:szCs w:val="20"/>
              </w:rPr>
            </w:pPr>
            <w:r w:rsidRPr="00F17C4A">
              <w:rPr>
                <w:sz w:val="20"/>
                <w:szCs w:val="20"/>
              </w:rPr>
              <w:t>5</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7630F5F8"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tcPr>
          <w:p w14:paraId="4F59272D" w14:textId="77777777" w:rsidR="00C35687" w:rsidRPr="00F17C4A" w:rsidRDefault="00C35687" w:rsidP="00F17C4A">
            <w:pPr>
              <w:jc w:val="center"/>
              <w:rPr>
                <w:sz w:val="20"/>
                <w:szCs w:val="20"/>
              </w:rPr>
            </w:pPr>
          </w:p>
        </w:tc>
        <w:tc>
          <w:tcPr>
            <w:tcW w:w="249" w:type="pct"/>
            <w:tcBorders>
              <w:top w:val="single" w:sz="4" w:space="0" w:color="auto"/>
              <w:left w:val="single" w:sz="4" w:space="0" w:color="auto"/>
              <w:bottom w:val="single" w:sz="4" w:space="0" w:color="auto"/>
              <w:right w:val="single" w:sz="4" w:space="0" w:color="auto"/>
            </w:tcBorders>
          </w:tcPr>
          <w:p w14:paraId="2A40BB65"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tcPr>
          <w:p w14:paraId="1061E790"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tcPr>
          <w:p w14:paraId="16FD38EF" w14:textId="77777777" w:rsidR="00C35687" w:rsidRPr="00F17C4A" w:rsidRDefault="00C35687" w:rsidP="00F17C4A">
            <w:pPr>
              <w:jc w:val="center"/>
              <w:rPr>
                <w:sz w:val="20"/>
                <w:szCs w:val="20"/>
              </w:rPr>
            </w:pPr>
          </w:p>
        </w:tc>
        <w:tc>
          <w:tcPr>
            <w:tcW w:w="419" w:type="pct"/>
            <w:tcBorders>
              <w:top w:val="single" w:sz="4" w:space="0" w:color="auto"/>
              <w:left w:val="single" w:sz="4" w:space="0" w:color="auto"/>
              <w:bottom w:val="single" w:sz="4" w:space="0" w:color="auto"/>
              <w:right w:val="single" w:sz="4" w:space="0" w:color="auto"/>
            </w:tcBorders>
          </w:tcPr>
          <w:p w14:paraId="0B7DF674" w14:textId="77777777" w:rsidR="00C35687" w:rsidRPr="00F17C4A" w:rsidRDefault="00C35687" w:rsidP="00F17C4A">
            <w:pPr>
              <w:jc w:val="center"/>
              <w:rPr>
                <w:color w:val="000000"/>
                <w:sz w:val="20"/>
                <w:szCs w:val="20"/>
              </w:rPr>
            </w:pPr>
          </w:p>
        </w:tc>
      </w:tr>
      <w:tr w:rsidR="00C35687" w:rsidRPr="00F17C4A" w14:paraId="00AAF0EE" w14:textId="77777777" w:rsidTr="00211989">
        <w:trPr>
          <w:trHeight w:val="330"/>
        </w:trPr>
        <w:tc>
          <w:tcPr>
            <w:tcW w:w="898" w:type="pct"/>
            <w:tcBorders>
              <w:top w:val="single" w:sz="4" w:space="0" w:color="auto"/>
              <w:left w:val="single" w:sz="8" w:space="0" w:color="auto"/>
              <w:bottom w:val="single" w:sz="8" w:space="0" w:color="auto"/>
              <w:right w:val="single" w:sz="4" w:space="0" w:color="auto"/>
            </w:tcBorders>
            <w:shd w:val="clear" w:color="auto" w:fill="auto"/>
          </w:tcPr>
          <w:p w14:paraId="7BBCBA2B" w14:textId="77777777" w:rsidR="00C35687" w:rsidRPr="00F17C4A" w:rsidRDefault="00C35687" w:rsidP="00F17C4A">
            <w:pPr>
              <w:jc w:val="center"/>
              <w:rPr>
                <w:b/>
                <w:bCs/>
                <w:color w:val="000000"/>
                <w:sz w:val="20"/>
                <w:szCs w:val="20"/>
              </w:rPr>
            </w:pPr>
            <w:r w:rsidRPr="00F17C4A">
              <w:rPr>
                <w:b/>
                <w:bCs/>
                <w:color w:val="000000"/>
                <w:sz w:val="20"/>
                <w:szCs w:val="20"/>
              </w:rPr>
              <w:t>ÖK10</w:t>
            </w:r>
          </w:p>
        </w:tc>
        <w:tc>
          <w:tcPr>
            <w:tcW w:w="322" w:type="pct"/>
            <w:tcBorders>
              <w:top w:val="single" w:sz="4" w:space="0" w:color="auto"/>
              <w:left w:val="single" w:sz="4" w:space="0" w:color="auto"/>
              <w:bottom w:val="single" w:sz="4" w:space="0" w:color="auto"/>
              <w:right w:val="single" w:sz="4" w:space="0" w:color="auto"/>
            </w:tcBorders>
            <w:shd w:val="clear" w:color="auto" w:fill="auto"/>
          </w:tcPr>
          <w:p w14:paraId="123F0806"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17238029"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47F85E4A"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1E461BF8"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02ABBFD5"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shd w:val="clear" w:color="auto" w:fill="auto"/>
          </w:tcPr>
          <w:p w14:paraId="11EAED7A" w14:textId="77777777" w:rsidR="00C35687" w:rsidRPr="00F17C4A" w:rsidRDefault="00C35687" w:rsidP="00F17C4A">
            <w:pPr>
              <w:jc w:val="center"/>
              <w:rPr>
                <w:sz w:val="20"/>
                <w:szCs w:val="20"/>
              </w:rPr>
            </w:pPr>
            <w:r w:rsidRPr="00F17C4A">
              <w:rPr>
                <w:sz w:val="20"/>
                <w:szCs w:val="20"/>
              </w:rPr>
              <w:t>5</w:t>
            </w: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7CA52368" w14:textId="77777777" w:rsidR="00C35687" w:rsidRPr="00F17C4A" w:rsidRDefault="00C35687" w:rsidP="00F17C4A">
            <w:pPr>
              <w:jc w:val="center"/>
              <w:rPr>
                <w:sz w:val="20"/>
                <w:szCs w:val="20"/>
              </w:rPr>
            </w:pPr>
            <w:r w:rsidRPr="00F17C4A">
              <w:rPr>
                <w:sz w:val="20"/>
                <w:szCs w:val="20"/>
              </w:rPr>
              <w:t>5</w:t>
            </w:r>
          </w:p>
        </w:tc>
        <w:tc>
          <w:tcPr>
            <w:tcW w:w="255" w:type="pct"/>
            <w:tcBorders>
              <w:top w:val="single" w:sz="4" w:space="0" w:color="auto"/>
              <w:left w:val="single" w:sz="4" w:space="0" w:color="auto"/>
              <w:bottom w:val="single" w:sz="4" w:space="0" w:color="auto"/>
              <w:right w:val="single" w:sz="4" w:space="0" w:color="auto"/>
            </w:tcBorders>
            <w:shd w:val="clear" w:color="auto" w:fill="auto"/>
          </w:tcPr>
          <w:p w14:paraId="664C4590" w14:textId="77777777" w:rsidR="00C35687" w:rsidRPr="00F17C4A" w:rsidRDefault="00C35687" w:rsidP="00F17C4A">
            <w:pPr>
              <w:jc w:val="center"/>
              <w:rPr>
                <w:sz w:val="20"/>
                <w:szCs w:val="20"/>
              </w:rPr>
            </w:pPr>
            <w:r w:rsidRPr="00F17C4A">
              <w:rPr>
                <w:sz w:val="20"/>
                <w:szCs w:val="20"/>
              </w:rPr>
              <w:t>5</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17159E06" w14:textId="77777777" w:rsidR="00C35687" w:rsidRPr="00F17C4A" w:rsidRDefault="00C35687" w:rsidP="00F17C4A">
            <w:pPr>
              <w:jc w:val="center"/>
              <w:rPr>
                <w:sz w:val="20"/>
                <w:szCs w:val="20"/>
              </w:rPr>
            </w:pPr>
            <w:r w:rsidRPr="00F17C4A">
              <w:rPr>
                <w:sz w:val="20"/>
                <w:szCs w:val="20"/>
              </w:rPr>
              <w:t>5</w: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335C178F"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tcPr>
          <w:p w14:paraId="6F009872" w14:textId="77777777" w:rsidR="00C35687" w:rsidRPr="00F17C4A" w:rsidRDefault="00C35687" w:rsidP="00F17C4A">
            <w:pPr>
              <w:jc w:val="center"/>
              <w:rPr>
                <w:sz w:val="20"/>
                <w:szCs w:val="20"/>
              </w:rPr>
            </w:pPr>
          </w:p>
        </w:tc>
        <w:tc>
          <w:tcPr>
            <w:tcW w:w="249" w:type="pct"/>
            <w:tcBorders>
              <w:top w:val="single" w:sz="4" w:space="0" w:color="auto"/>
              <w:left w:val="single" w:sz="4" w:space="0" w:color="auto"/>
              <w:bottom w:val="single" w:sz="4" w:space="0" w:color="auto"/>
              <w:right w:val="single" w:sz="4" w:space="0" w:color="auto"/>
            </w:tcBorders>
          </w:tcPr>
          <w:p w14:paraId="04E542E8" w14:textId="77777777" w:rsidR="00C35687" w:rsidRPr="00F17C4A" w:rsidRDefault="00C35687" w:rsidP="00F17C4A">
            <w:pPr>
              <w:jc w:val="center"/>
              <w:rPr>
                <w:sz w:val="20"/>
                <w:szCs w:val="20"/>
              </w:rPr>
            </w:pPr>
          </w:p>
        </w:tc>
        <w:tc>
          <w:tcPr>
            <w:tcW w:w="249" w:type="pct"/>
            <w:tcBorders>
              <w:top w:val="single" w:sz="4" w:space="0" w:color="auto"/>
              <w:left w:val="single" w:sz="4" w:space="0" w:color="auto"/>
              <w:bottom w:val="single" w:sz="4" w:space="0" w:color="auto"/>
              <w:right w:val="single" w:sz="4" w:space="0" w:color="auto"/>
            </w:tcBorders>
          </w:tcPr>
          <w:p w14:paraId="6A446A90" w14:textId="77777777" w:rsidR="00C35687" w:rsidRPr="00F17C4A" w:rsidRDefault="00C35687" w:rsidP="00F17C4A">
            <w:pPr>
              <w:jc w:val="center"/>
              <w:rPr>
                <w:sz w:val="20"/>
                <w:szCs w:val="20"/>
              </w:rPr>
            </w:pPr>
            <w:r w:rsidRPr="00F17C4A">
              <w:rPr>
                <w:sz w:val="20"/>
                <w:szCs w:val="20"/>
              </w:rPr>
              <w:t>5</w:t>
            </w:r>
          </w:p>
        </w:tc>
        <w:tc>
          <w:tcPr>
            <w:tcW w:w="249" w:type="pct"/>
            <w:tcBorders>
              <w:top w:val="single" w:sz="4" w:space="0" w:color="auto"/>
              <w:left w:val="single" w:sz="4" w:space="0" w:color="auto"/>
              <w:bottom w:val="single" w:sz="4" w:space="0" w:color="auto"/>
              <w:right w:val="single" w:sz="4" w:space="0" w:color="auto"/>
            </w:tcBorders>
          </w:tcPr>
          <w:p w14:paraId="5DB8FD90" w14:textId="77777777" w:rsidR="00C35687" w:rsidRPr="00F17C4A" w:rsidRDefault="00C35687" w:rsidP="00F17C4A">
            <w:pPr>
              <w:jc w:val="center"/>
              <w:rPr>
                <w:sz w:val="20"/>
                <w:szCs w:val="20"/>
              </w:rPr>
            </w:pPr>
          </w:p>
        </w:tc>
        <w:tc>
          <w:tcPr>
            <w:tcW w:w="419" w:type="pct"/>
            <w:tcBorders>
              <w:top w:val="single" w:sz="4" w:space="0" w:color="auto"/>
              <w:left w:val="single" w:sz="4" w:space="0" w:color="auto"/>
              <w:bottom w:val="single" w:sz="4" w:space="0" w:color="auto"/>
              <w:right w:val="single" w:sz="4" w:space="0" w:color="auto"/>
            </w:tcBorders>
          </w:tcPr>
          <w:p w14:paraId="1CE462B1" w14:textId="77777777" w:rsidR="00C35687" w:rsidRPr="00F17C4A" w:rsidRDefault="00C35687" w:rsidP="00F17C4A">
            <w:pPr>
              <w:jc w:val="center"/>
              <w:rPr>
                <w:color w:val="000000"/>
                <w:sz w:val="20"/>
                <w:szCs w:val="20"/>
              </w:rPr>
            </w:pPr>
          </w:p>
        </w:tc>
      </w:tr>
    </w:tbl>
    <w:p w14:paraId="6FC6A696" w14:textId="77777777" w:rsidR="00C35687" w:rsidRPr="001B005A" w:rsidRDefault="00C35687" w:rsidP="001B005A">
      <w:pPr>
        <w:jc w:val="both"/>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24"/>
      </w:tblGrid>
      <w:tr w:rsidR="00C35687" w:rsidRPr="001B005A" w14:paraId="7F7F5410" w14:textId="77777777" w:rsidTr="00E61A73">
        <w:trPr>
          <w:trHeight w:val="264"/>
        </w:trPr>
        <w:tc>
          <w:tcPr>
            <w:tcW w:w="9312" w:type="dxa"/>
            <w:gridSpan w:val="4"/>
          </w:tcPr>
          <w:p w14:paraId="32F1C0D4" w14:textId="77777777" w:rsidR="00C35687" w:rsidRPr="00F17C4A" w:rsidRDefault="00C35687" w:rsidP="00F17C4A">
            <w:pPr>
              <w:rPr>
                <w:b/>
                <w:sz w:val="20"/>
                <w:szCs w:val="20"/>
              </w:rPr>
            </w:pPr>
            <w:r w:rsidRPr="00F17C4A">
              <w:rPr>
                <w:b/>
                <w:sz w:val="20"/>
                <w:szCs w:val="20"/>
              </w:rPr>
              <w:t xml:space="preserve">AKTS Tablosu: </w:t>
            </w:r>
          </w:p>
        </w:tc>
      </w:tr>
      <w:tr w:rsidR="00C35687" w:rsidRPr="001B005A" w14:paraId="6B02D58D" w14:textId="77777777" w:rsidTr="00E61A73">
        <w:trPr>
          <w:trHeight w:val="264"/>
        </w:trPr>
        <w:tc>
          <w:tcPr>
            <w:tcW w:w="5507" w:type="dxa"/>
          </w:tcPr>
          <w:p w14:paraId="52C8DBDA" w14:textId="77777777" w:rsidR="00C35687" w:rsidRPr="00F17C4A" w:rsidRDefault="00C35687" w:rsidP="00F17C4A">
            <w:pPr>
              <w:rPr>
                <w:b/>
                <w:sz w:val="20"/>
                <w:szCs w:val="20"/>
              </w:rPr>
            </w:pPr>
            <w:r w:rsidRPr="00F17C4A">
              <w:rPr>
                <w:b/>
                <w:sz w:val="20"/>
                <w:szCs w:val="20"/>
              </w:rPr>
              <w:t xml:space="preserve">Derse İlişkin Etkinlikler </w:t>
            </w:r>
          </w:p>
        </w:tc>
        <w:tc>
          <w:tcPr>
            <w:tcW w:w="901" w:type="dxa"/>
          </w:tcPr>
          <w:p w14:paraId="7EA725B7" w14:textId="77777777" w:rsidR="00C35687" w:rsidRPr="00F17C4A" w:rsidRDefault="00C35687" w:rsidP="00F17C4A">
            <w:pPr>
              <w:jc w:val="center"/>
              <w:rPr>
                <w:sz w:val="20"/>
                <w:szCs w:val="20"/>
              </w:rPr>
            </w:pPr>
            <w:r w:rsidRPr="00F17C4A">
              <w:rPr>
                <w:sz w:val="20"/>
                <w:szCs w:val="20"/>
              </w:rPr>
              <w:t>Sayısı</w:t>
            </w:r>
          </w:p>
        </w:tc>
        <w:tc>
          <w:tcPr>
            <w:tcW w:w="1080" w:type="dxa"/>
          </w:tcPr>
          <w:p w14:paraId="6D5ED06B" w14:textId="77777777" w:rsidR="00C35687" w:rsidRPr="00F17C4A" w:rsidRDefault="00C35687" w:rsidP="00F17C4A">
            <w:pPr>
              <w:jc w:val="center"/>
              <w:rPr>
                <w:sz w:val="20"/>
                <w:szCs w:val="20"/>
              </w:rPr>
            </w:pPr>
            <w:r w:rsidRPr="00F17C4A">
              <w:rPr>
                <w:sz w:val="20"/>
                <w:szCs w:val="20"/>
              </w:rPr>
              <w:t>Süresi</w:t>
            </w:r>
          </w:p>
          <w:p w14:paraId="696E8B49" w14:textId="77777777" w:rsidR="00C35687" w:rsidRPr="00F17C4A" w:rsidRDefault="00C35687" w:rsidP="00F17C4A">
            <w:pPr>
              <w:jc w:val="center"/>
              <w:rPr>
                <w:sz w:val="20"/>
                <w:szCs w:val="20"/>
              </w:rPr>
            </w:pPr>
            <w:r w:rsidRPr="00F17C4A">
              <w:rPr>
                <w:sz w:val="20"/>
                <w:szCs w:val="20"/>
              </w:rPr>
              <w:t>(saat)</w:t>
            </w:r>
          </w:p>
        </w:tc>
        <w:tc>
          <w:tcPr>
            <w:tcW w:w="1824" w:type="dxa"/>
          </w:tcPr>
          <w:p w14:paraId="50E25772" w14:textId="77777777" w:rsidR="00C35687" w:rsidRPr="00F17C4A" w:rsidRDefault="00C35687" w:rsidP="00F17C4A">
            <w:pPr>
              <w:jc w:val="center"/>
              <w:rPr>
                <w:sz w:val="20"/>
                <w:szCs w:val="20"/>
              </w:rPr>
            </w:pPr>
            <w:r w:rsidRPr="00F17C4A">
              <w:rPr>
                <w:sz w:val="20"/>
                <w:szCs w:val="20"/>
              </w:rPr>
              <w:t>Toplam İşyükü</w:t>
            </w:r>
          </w:p>
          <w:p w14:paraId="164187C9" w14:textId="77777777" w:rsidR="00C35687" w:rsidRPr="00F17C4A" w:rsidRDefault="00C35687" w:rsidP="00F17C4A">
            <w:pPr>
              <w:jc w:val="center"/>
              <w:rPr>
                <w:sz w:val="20"/>
                <w:szCs w:val="20"/>
              </w:rPr>
            </w:pPr>
            <w:r w:rsidRPr="00F17C4A">
              <w:rPr>
                <w:sz w:val="20"/>
                <w:szCs w:val="20"/>
              </w:rPr>
              <w:t xml:space="preserve">(Saat) </w:t>
            </w:r>
          </w:p>
        </w:tc>
      </w:tr>
      <w:tr w:rsidR="00C35687" w:rsidRPr="001B005A" w14:paraId="0C34602F" w14:textId="77777777" w:rsidTr="00E61A73">
        <w:trPr>
          <w:trHeight w:val="264"/>
        </w:trPr>
        <w:tc>
          <w:tcPr>
            <w:tcW w:w="9312" w:type="dxa"/>
            <w:gridSpan w:val="4"/>
          </w:tcPr>
          <w:p w14:paraId="66C77084" w14:textId="77777777" w:rsidR="00C35687" w:rsidRPr="00F17C4A" w:rsidRDefault="00C35687" w:rsidP="00F17C4A">
            <w:pPr>
              <w:rPr>
                <w:sz w:val="20"/>
                <w:szCs w:val="20"/>
              </w:rPr>
            </w:pPr>
            <w:r w:rsidRPr="00F17C4A">
              <w:rPr>
                <w:b/>
                <w:sz w:val="20"/>
                <w:szCs w:val="20"/>
              </w:rPr>
              <w:t>Ders içi etkinlikler</w:t>
            </w:r>
          </w:p>
        </w:tc>
      </w:tr>
      <w:tr w:rsidR="00C35687" w:rsidRPr="001B005A" w14:paraId="0588EFFB" w14:textId="77777777" w:rsidTr="00E61A73">
        <w:trPr>
          <w:trHeight w:val="250"/>
        </w:trPr>
        <w:tc>
          <w:tcPr>
            <w:tcW w:w="5507" w:type="dxa"/>
          </w:tcPr>
          <w:p w14:paraId="505A9196" w14:textId="77777777" w:rsidR="00C35687" w:rsidRPr="00F17C4A" w:rsidRDefault="00C35687" w:rsidP="00F17C4A">
            <w:pPr>
              <w:ind w:firstLine="540"/>
              <w:rPr>
                <w:sz w:val="20"/>
                <w:szCs w:val="20"/>
              </w:rPr>
            </w:pPr>
            <w:r w:rsidRPr="00F17C4A">
              <w:rPr>
                <w:sz w:val="20"/>
                <w:szCs w:val="20"/>
              </w:rPr>
              <w:t>Ders anlatımı</w:t>
            </w:r>
          </w:p>
        </w:tc>
        <w:tc>
          <w:tcPr>
            <w:tcW w:w="901" w:type="dxa"/>
          </w:tcPr>
          <w:p w14:paraId="3D900F45" w14:textId="77777777" w:rsidR="00C35687" w:rsidRPr="00F17C4A" w:rsidRDefault="00C35687" w:rsidP="00F17C4A">
            <w:pPr>
              <w:jc w:val="center"/>
              <w:rPr>
                <w:sz w:val="20"/>
                <w:szCs w:val="20"/>
              </w:rPr>
            </w:pPr>
            <w:r w:rsidRPr="00F17C4A">
              <w:rPr>
                <w:sz w:val="20"/>
                <w:szCs w:val="20"/>
              </w:rPr>
              <w:t>14</w:t>
            </w:r>
          </w:p>
        </w:tc>
        <w:tc>
          <w:tcPr>
            <w:tcW w:w="1080" w:type="dxa"/>
          </w:tcPr>
          <w:p w14:paraId="5AA6937F" w14:textId="77777777" w:rsidR="00C35687" w:rsidRPr="00F17C4A" w:rsidRDefault="00C35687" w:rsidP="00F17C4A">
            <w:pPr>
              <w:jc w:val="center"/>
              <w:rPr>
                <w:sz w:val="20"/>
                <w:szCs w:val="20"/>
              </w:rPr>
            </w:pPr>
            <w:r w:rsidRPr="00F17C4A">
              <w:rPr>
                <w:sz w:val="20"/>
                <w:szCs w:val="20"/>
              </w:rPr>
              <w:t>5</w:t>
            </w:r>
          </w:p>
        </w:tc>
        <w:tc>
          <w:tcPr>
            <w:tcW w:w="1824" w:type="dxa"/>
          </w:tcPr>
          <w:p w14:paraId="43754947" w14:textId="77777777" w:rsidR="00C35687" w:rsidRPr="00F17C4A" w:rsidRDefault="00C35687" w:rsidP="00F17C4A">
            <w:pPr>
              <w:jc w:val="center"/>
              <w:rPr>
                <w:sz w:val="20"/>
                <w:szCs w:val="20"/>
              </w:rPr>
            </w:pPr>
            <w:r w:rsidRPr="00F17C4A">
              <w:rPr>
                <w:sz w:val="20"/>
                <w:szCs w:val="20"/>
              </w:rPr>
              <w:t>70</w:t>
            </w:r>
          </w:p>
        </w:tc>
      </w:tr>
      <w:tr w:rsidR="00C35687" w:rsidRPr="001B005A" w14:paraId="1BC74948" w14:textId="77777777" w:rsidTr="00E61A73">
        <w:trPr>
          <w:trHeight w:val="250"/>
        </w:trPr>
        <w:tc>
          <w:tcPr>
            <w:tcW w:w="5507" w:type="dxa"/>
          </w:tcPr>
          <w:p w14:paraId="716B12B9" w14:textId="77777777" w:rsidR="00C35687" w:rsidRPr="00F17C4A" w:rsidRDefault="00C35687" w:rsidP="00F17C4A">
            <w:pPr>
              <w:ind w:firstLine="540"/>
              <w:rPr>
                <w:sz w:val="20"/>
                <w:szCs w:val="20"/>
              </w:rPr>
            </w:pPr>
            <w:r w:rsidRPr="00F17C4A">
              <w:rPr>
                <w:sz w:val="20"/>
                <w:szCs w:val="20"/>
              </w:rPr>
              <w:t>Laboratuvar</w:t>
            </w:r>
          </w:p>
        </w:tc>
        <w:tc>
          <w:tcPr>
            <w:tcW w:w="901" w:type="dxa"/>
          </w:tcPr>
          <w:p w14:paraId="33BA394C" w14:textId="77777777" w:rsidR="00C35687" w:rsidRPr="00F17C4A" w:rsidRDefault="00C35687" w:rsidP="00F17C4A">
            <w:pPr>
              <w:jc w:val="center"/>
              <w:rPr>
                <w:sz w:val="20"/>
                <w:szCs w:val="20"/>
              </w:rPr>
            </w:pPr>
            <w:r w:rsidRPr="00F17C4A">
              <w:rPr>
                <w:sz w:val="20"/>
                <w:szCs w:val="20"/>
              </w:rPr>
              <w:t>14</w:t>
            </w:r>
          </w:p>
        </w:tc>
        <w:tc>
          <w:tcPr>
            <w:tcW w:w="1080" w:type="dxa"/>
          </w:tcPr>
          <w:p w14:paraId="0A34D647" w14:textId="77777777" w:rsidR="00C35687" w:rsidRPr="00F17C4A" w:rsidRDefault="00C35687" w:rsidP="00F17C4A">
            <w:pPr>
              <w:jc w:val="center"/>
              <w:rPr>
                <w:sz w:val="20"/>
                <w:szCs w:val="20"/>
              </w:rPr>
            </w:pPr>
            <w:r w:rsidRPr="00F17C4A">
              <w:rPr>
                <w:sz w:val="20"/>
                <w:szCs w:val="20"/>
              </w:rPr>
              <w:t>6</w:t>
            </w:r>
          </w:p>
        </w:tc>
        <w:tc>
          <w:tcPr>
            <w:tcW w:w="1824" w:type="dxa"/>
          </w:tcPr>
          <w:p w14:paraId="280D2814" w14:textId="77777777" w:rsidR="00C35687" w:rsidRPr="00F17C4A" w:rsidRDefault="00C35687" w:rsidP="00F17C4A">
            <w:pPr>
              <w:jc w:val="center"/>
              <w:rPr>
                <w:sz w:val="20"/>
                <w:szCs w:val="20"/>
              </w:rPr>
            </w:pPr>
            <w:r w:rsidRPr="00F17C4A">
              <w:rPr>
                <w:sz w:val="20"/>
                <w:szCs w:val="20"/>
              </w:rPr>
              <w:t>84</w:t>
            </w:r>
          </w:p>
        </w:tc>
      </w:tr>
      <w:tr w:rsidR="00C35687" w:rsidRPr="001B005A" w14:paraId="6C9392C0" w14:textId="77777777" w:rsidTr="00E61A73">
        <w:trPr>
          <w:trHeight w:val="250"/>
        </w:trPr>
        <w:tc>
          <w:tcPr>
            <w:tcW w:w="5507" w:type="dxa"/>
          </w:tcPr>
          <w:p w14:paraId="4753039B" w14:textId="77777777" w:rsidR="00C35687" w:rsidRPr="00F17C4A" w:rsidRDefault="00C35687" w:rsidP="00F17C4A">
            <w:pPr>
              <w:ind w:firstLine="540"/>
              <w:rPr>
                <w:sz w:val="20"/>
                <w:szCs w:val="20"/>
              </w:rPr>
            </w:pPr>
            <w:r w:rsidRPr="00F17C4A">
              <w:rPr>
                <w:sz w:val="20"/>
                <w:szCs w:val="20"/>
              </w:rPr>
              <w:t xml:space="preserve">Uygulama </w:t>
            </w:r>
          </w:p>
        </w:tc>
        <w:tc>
          <w:tcPr>
            <w:tcW w:w="901" w:type="dxa"/>
          </w:tcPr>
          <w:p w14:paraId="56BE30D7" w14:textId="77777777" w:rsidR="00C35687" w:rsidRPr="00F17C4A" w:rsidRDefault="00C35687" w:rsidP="00F17C4A">
            <w:pPr>
              <w:jc w:val="center"/>
              <w:rPr>
                <w:sz w:val="20"/>
                <w:szCs w:val="20"/>
              </w:rPr>
            </w:pPr>
            <w:r w:rsidRPr="00F17C4A">
              <w:rPr>
                <w:sz w:val="20"/>
                <w:szCs w:val="20"/>
              </w:rPr>
              <w:t>14</w:t>
            </w:r>
          </w:p>
        </w:tc>
        <w:tc>
          <w:tcPr>
            <w:tcW w:w="1080" w:type="dxa"/>
          </w:tcPr>
          <w:p w14:paraId="596498A6" w14:textId="77777777" w:rsidR="00C35687" w:rsidRPr="00F17C4A" w:rsidRDefault="00C35687" w:rsidP="00F17C4A">
            <w:pPr>
              <w:jc w:val="center"/>
              <w:rPr>
                <w:sz w:val="20"/>
                <w:szCs w:val="20"/>
              </w:rPr>
            </w:pPr>
            <w:r w:rsidRPr="00F17C4A">
              <w:rPr>
                <w:sz w:val="20"/>
                <w:szCs w:val="20"/>
              </w:rPr>
              <w:t>6</w:t>
            </w:r>
          </w:p>
        </w:tc>
        <w:tc>
          <w:tcPr>
            <w:tcW w:w="1824" w:type="dxa"/>
          </w:tcPr>
          <w:p w14:paraId="0340EB67" w14:textId="77777777" w:rsidR="00C35687" w:rsidRPr="00F17C4A" w:rsidRDefault="00C35687" w:rsidP="00F17C4A">
            <w:pPr>
              <w:jc w:val="center"/>
              <w:rPr>
                <w:sz w:val="20"/>
                <w:szCs w:val="20"/>
              </w:rPr>
            </w:pPr>
            <w:r w:rsidRPr="00F17C4A">
              <w:rPr>
                <w:sz w:val="20"/>
                <w:szCs w:val="20"/>
              </w:rPr>
              <w:t>84</w:t>
            </w:r>
          </w:p>
        </w:tc>
      </w:tr>
      <w:tr w:rsidR="00C35687" w:rsidRPr="001B005A" w14:paraId="67CDA311" w14:textId="77777777" w:rsidTr="00E61A73">
        <w:trPr>
          <w:trHeight w:val="250"/>
        </w:trPr>
        <w:tc>
          <w:tcPr>
            <w:tcW w:w="9312" w:type="dxa"/>
            <w:gridSpan w:val="4"/>
          </w:tcPr>
          <w:p w14:paraId="7471C2C4" w14:textId="77777777" w:rsidR="00C35687" w:rsidRPr="00F17C4A" w:rsidRDefault="00C35687" w:rsidP="00F17C4A">
            <w:pPr>
              <w:rPr>
                <w:b/>
                <w:sz w:val="20"/>
                <w:szCs w:val="20"/>
              </w:rPr>
            </w:pPr>
            <w:r w:rsidRPr="00F17C4A">
              <w:rPr>
                <w:b/>
                <w:sz w:val="20"/>
                <w:szCs w:val="20"/>
              </w:rPr>
              <w:t xml:space="preserve">Sınavlar </w:t>
            </w:r>
          </w:p>
          <w:p w14:paraId="4B49C314" w14:textId="77777777" w:rsidR="00C35687" w:rsidRPr="00F17C4A" w:rsidRDefault="00C35687" w:rsidP="00F17C4A">
            <w:pPr>
              <w:jc w:val="both"/>
              <w:rPr>
                <w:sz w:val="20"/>
                <w:szCs w:val="20"/>
              </w:rPr>
            </w:pPr>
            <w:r w:rsidRPr="00F17C4A">
              <w:rPr>
                <w:sz w:val="20"/>
                <w:szCs w:val="20"/>
              </w:rPr>
              <w:t>(Sınav ders saatleri içerisinde gerçekleştirilirse, söz konusu sınav süresi ders içi etkinliklerden düşürülmelidir)</w:t>
            </w:r>
          </w:p>
        </w:tc>
      </w:tr>
      <w:tr w:rsidR="00C35687" w:rsidRPr="001B005A" w14:paraId="5BF45847" w14:textId="77777777" w:rsidTr="00E61A73">
        <w:trPr>
          <w:trHeight w:val="250"/>
        </w:trPr>
        <w:tc>
          <w:tcPr>
            <w:tcW w:w="5507" w:type="dxa"/>
          </w:tcPr>
          <w:p w14:paraId="56F5A3FB" w14:textId="77777777" w:rsidR="00C35687" w:rsidRPr="00F17C4A" w:rsidRDefault="00C35687" w:rsidP="00F17C4A">
            <w:pPr>
              <w:ind w:left="540"/>
              <w:rPr>
                <w:sz w:val="20"/>
                <w:szCs w:val="20"/>
              </w:rPr>
            </w:pPr>
            <w:r w:rsidRPr="00F17C4A">
              <w:rPr>
                <w:sz w:val="20"/>
                <w:szCs w:val="20"/>
              </w:rPr>
              <w:t>Final Sınavı</w:t>
            </w:r>
          </w:p>
        </w:tc>
        <w:tc>
          <w:tcPr>
            <w:tcW w:w="901" w:type="dxa"/>
          </w:tcPr>
          <w:p w14:paraId="28A0C819" w14:textId="77777777" w:rsidR="00C35687" w:rsidRPr="00F17C4A" w:rsidRDefault="00C35687" w:rsidP="00F17C4A">
            <w:pPr>
              <w:jc w:val="center"/>
              <w:rPr>
                <w:sz w:val="20"/>
                <w:szCs w:val="20"/>
              </w:rPr>
            </w:pPr>
            <w:r w:rsidRPr="00F17C4A">
              <w:rPr>
                <w:sz w:val="20"/>
                <w:szCs w:val="20"/>
              </w:rPr>
              <w:t>1</w:t>
            </w:r>
          </w:p>
        </w:tc>
        <w:tc>
          <w:tcPr>
            <w:tcW w:w="1080" w:type="dxa"/>
          </w:tcPr>
          <w:p w14:paraId="3B2940D9" w14:textId="77777777" w:rsidR="00C35687" w:rsidRPr="00F17C4A" w:rsidRDefault="00C35687" w:rsidP="00F17C4A">
            <w:pPr>
              <w:jc w:val="center"/>
              <w:rPr>
                <w:sz w:val="20"/>
                <w:szCs w:val="20"/>
              </w:rPr>
            </w:pPr>
            <w:r w:rsidRPr="00F17C4A">
              <w:rPr>
                <w:sz w:val="20"/>
                <w:szCs w:val="20"/>
              </w:rPr>
              <w:t>2</w:t>
            </w:r>
          </w:p>
        </w:tc>
        <w:tc>
          <w:tcPr>
            <w:tcW w:w="1824" w:type="dxa"/>
          </w:tcPr>
          <w:p w14:paraId="38A98F89" w14:textId="77777777" w:rsidR="00C35687" w:rsidRPr="00F17C4A" w:rsidRDefault="00C35687" w:rsidP="00F17C4A">
            <w:pPr>
              <w:jc w:val="center"/>
              <w:rPr>
                <w:sz w:val="20"/>
                <w:szCs w:val="20"/>
              </w:rPr>
            </w:pPr>
            <w:r w:rsidRPr="00F17C4A">
              <w:rPr>
                <w:sz w:val="20"/>
                <w:szCs w:val="20"/>
              </w:rPr>
              <w:t>2</w:t>
            </w:r>
          </w:p>
        </w:tc>
      </w:tr>
      <w:tr w:rsidR="00C35687" w:rsidRPr="001B005A" w14:paraId="664BA7D7" w14:textId="77777777" w:rsidTr="00E61A73">
        <w:trPr>
          <w:trHeight w:val="250"/>
        </w:trPr>
        <w:tc>
          <w:tcPr>
            <w:tcW w:w="5507" w:type="dxa"/>
          </w:tcPr>
          <w:p w14:paraId="47EB9002" w14:textId="77777777" w:rsidR="00C35687" w:rsidRPr="00F17C4A" w:rsidRDefault="00C35687" w:rsidP="00F17C4A">
            <w:pPr>
              <w:ind w:left="540"/>
              <w:rPr>
                <w:sz w:val="20"/>
                <w:szCs w:val="20"/>
              </w:rPr>
            </w:pPr>
            <w:r w:rsidRPr="00F17C4A">
              <w:rPr>
                <w:sz w:val="20"/>
                <w:szCs w:val="20"/>
              </w:rPr>
              <w:t>Vize Sınavı</w:t>
            </w:r>
          </w:p>
        </w:tc>
        <w:tc>
          <w:tcPr>
            <w:tcW w:w="901" w:type="dxa"/>
          </w:tcPr>
          <w:p w14:paraId="33006C00" w14:textId="77777777" w:rsidR="00C35687" w:rsidRPr="00F17C4A" w:rsidRDefault="00C35687" w:rsidP="00F17C4A">
            <w:pPr>
              <w:jc w:val="center"/>
              <w:rPr>
                <w:sz w:val="20"/>
                <w:szCs w:val="20"/>
              </w:rPr>
            </w:pPr>
            <w:r w:rsidRPr="00F17C4A">
              <w:rPr>
                <w:sz w:val="20"/>
                <w:szCs w:val="20"/>
              </w:rPr>
              <w:t>1</w:t>
            </w:r>
          </w:p>
        </w:tc>
        <w:tc>
          <w:tcPr>
            <w:tcW w:w="1080" w:type="dxa"/>
          </w:tcPr>
          <w:p w14:paraId="323C1C95" w14:textId="77777777" w:rsidR="00C35687" w:rsidRPr="00F17C4A" w:rsidRDefault="00C35687" w:rsidP="00F17C4A">
            <w:pPr>
              <w:jc w:val="center"/>
              <w:rPr>
                <w:sz w:val="20"/>
                <w:szCs w:val="20"/>
              </w:rPr>
            </w:pPr>
            <w:r w:rsidRPr="00F17C4A">
              <w:rPr>
                <w:sz w:val="20"/>
                <w:szCs w:val="20"/>
              </w:rPr>
              <w:t>2</w:t>
            </w:r>
          </w:p>
        </w:tc>
        <w:tc>
          <w:tcPr>
            <w:tcW w:w="1824" w:type="dxa"/>
          </w:tcPr>
          <w:p w14:paraId="47215F23" w14:textId="77777777" w:rsidR="00C35687" w:rsidRPr="00F17C4A" w:rsidRDefault="00C35687" w:rsidP="00F17C4A">
            <w:pPr>
              <w:jc w:val="center"/>
              <w:rPr>
                <w:sz w:val="20"/>
                <w:szCs w:val="20"/>
              </w:rPr>
            </w:pPr>
            <w:r w:rsidRPr="00F17C4A">
              <w:rPr>
                <w:sz w:val="20"/>
                <w:szCs w:val="20"/>
              </w:rPr>
              <w:t>2</w:t>
            </w:r>
          </w:p>
        </w:tc>
      </w:tr>
      <w:tr w:rsidR="00C35687" w:rsidRPr="001B005A" w14:paraId="2FE765E2" w14:textId="77777777" w:rsidTr="00E61A73">
        <w:trPr>
          <w:trHeight w:val="250"/>
        </w:trPr>
        <w:tc>
          <w:tcPr>
            <w:tcW w:w="5507" w:type="dxa"/>
          </w:tcPr>
          <w:p w14:paraId="7F72D30B" w14:textId="77777777" w:rsidR="00C35687" w:rsidRPr="00F17C4A" w:rsidRDefault="00C35687" w:rsidP="00F17C4A">
            <w:pPr>
              <w:ind w:left="540"/>
              <w:rPr>
                <w:sz w:val="20"/>
                <w:szCs w:val="20"/>
              </w:rPr>
            </w:pPr>
            <w:r w:rsidRPr="00F17C4A">
              <w:rPr>
                <w:sz w:val="20"/>
                <w:szCs w:val="20"/>
              </w:rPr>
              <w:t>Laboratuvar sınavı</w:t>
            </w:r>
          </w:p>
        </w:tc>
        <w:tc>
          <w:tcPr>
            <w:tcW w:w="901" w:type="dxa"/>
          </w:tcPr>
          <w:p w14:paraId="73175B6F" w14:textId="77777777" w:rsidR="00C35687" w:rsidRPr="00F17C4A" w:rsidRDefault="00C35687" w:rsidP="00F17C4A">
            <w:pPr>
              <w:jc w:val="center"/>
              <w:rPr>
                <w:sz w:val="20"/>
                <w:szCs w:val="20"/>
              </w:rPr>
            </w:pPr>
            <w:r w:rsidRPr="00F17C4A">
              <w:rPr>
                <w:sz w:val="20"/>
                <w:szCs w:val="20"/>
              </w:rPr>
              <w:t>1</w:t>
            </w:r>
          </w:p>
        </w:tc>
        <w:tc>
          <w:tcPr>
            <w:tcW w:w="1080" w:type="dxa"/>
          </w:tcPr>
          <w:p w14:paraId="621B96B3" w14:textId="77777777" w:rsidR="00C35687" w:rsidRPr="00F17C4A" w:rsidRDefault="00C35687" w:rsidP="00F17C4A">
            <w:pPr>
              <w:jc w:val="center"/>
              <w:rPr>
                <w:sz w:val="20"/>
                <w:szCs w:val="20"/>
              </w:rPr>
            </w:pPr>
            <w:r w:rsidRPr="00F17C4A">
              <w:rPr>
                <w:sz w:val="20"/>
                <w:szCs w:val="20"/>
              </w:rPr>
              <w:t>2</w:t>
            </w:r>
          </w:p>
        </w:tc>
        <w:tc>
          <w:tcPr>
            <w:tcW w:w="1824" w:type="dxa"/>
          </w:tcPr>
          <w:p w14:paraId="57714816" w14:textId="77777777" w:rsidR="00C35687" w:rsidRPr="00F17C4A" w:rsidRDefault="00C35687" w:rsidP="00F17C4A">
            <w:pPr>
              <w:jc w:val="center"/>
              <w:rPr>
                <w:sz w:val="20"/>
                <w:szCs w:val="20"/>
              </w:rPr>
            </w:pPr>
            <w:r w:rsidRPr="00F17C4A">
              <w:rPr>
                <w:sz w:val="20"/>
                <w:szCs w:val="20"/>
              </w:rPr>
              <w:t>2</w:t>
            </w:r>
          </w:p>
        </w:tc>
      </w:tr>
      <w:tr w:rsidR="00C35687" w:rsidRPr="001B005A" w14:paraId="381CB104" w14:textId="77777777" w:rsidTr="00E61A73">
        <w:trPr>
          <w:trHeight w:val="250"/>
        </w:trPr>
        <w:tc>
          <w:tcPr>
            <w:tcW w:w="9312" w:type="dxa"/>
            <w:gridSpan w:val="4"/>
          </w:tcPr>
          <w:p w14:paraId="5B3C6C89" w14:textId="77777777" w:rsidR="00C35687" w:rsidRPr="00F17C4A" w:rsidRDefault="00C35687" w:rsidP="00F17C4A">
            <w:pPr>
              <w:rPr>
                <w:sz w:val="20"/>
                <w:szCs w:val="20"/>
              </w:rPr>
            </w:pPr>
            <w:r w:rsidRPr="00F17C4A">
              <w:rPr>
                <w:b/>
                <w:sz w:val="20"/>
                <w:szCs w:val="20"/>
              </w:rPr>
              <w:t>Ders dışı etkinlikler</w:t>
            </w:r>
          </w:p>
        </w:tc>
      </w:tr>
      <w:tr w:rsidR="00C35687" w:rsidRPr="001B005A" w14:paraId="4F161F32" w14:textId="77777777" w:rsidTr="00E61A73">
        <w:trPr>
          <w:trHeight w:val="250"/>
        </w:trPr>
        <w:tc>
          <w:tcPr>
            <w:tcW w:w="5507" w:type="dxa"/>
          </w:tcPr>
          <w:p w14:paraId="3FBFB9D9" w14:textId="77777777" w:rsidR="00C35687" w:rsidRPr="00F17C4A" w:rsidRDefault="00C35687" w:rsidP="00F17C4A">
            <w:pPr>
              <w:ind w:left="540"/>
              <w:rPr>
                <w:sz w:val="20"/>
                <w:szCs w:val="20"/>
              </w:rPr>
            </w:pPr>
            <w:r w:rsidRPr="00F17C4A">
              <w:rPr>
                <w:sz w:val="20"/>
                <w:szCs w:val="20"/>
              </w:rPr>
              <w:t>Haftalık ders öncesi/sonrası hazırlıklar (ders materyallerinin, makalelerin okunması vb.)</w:t>
            </w:r>
          </w:p>
        </w:tc>
        <w:tc>
          <w:tcPr>
            <w:tcW w:w="901" w:type="dxa"/>
          </w:tcPr>
          <w:p w14:paraId="39499A0A" w14:textId="77777777" w:rsidR="00C35687" w:rsidRPr="00F17C4A" w:rsidRDefault="00C35687" w:rsidP="00F17C4A">
            <w:pPr>
              <w:jc w:val="center"/>
              <w:rPr>
                <w:sz w:val="20"/>
                <w:szCs w:val="20"/>
              </w:rPr>
            </w:pPr>
            <w:r w:rsidRPr="00F17C4A">
              <w:rPr>
                <w:sz w:val="20"/>
                <w:szCs w:val="20"/>
              </w:rPr>
              <w:t>14</w:t>
            </w:r>
          </w:p>
        </w:tc>
        <w:tc>
          <w:tcPr>
            <w:tcW w:w="1080" w:type="dxa"/>
          </w:tcPr>
          <w:p w14:paraId="57A7542A" w14:textId="77777777" w:rsidR="00C35687" w:rsidRPr="00F17C4A" w:rsidRDefault="00C35687" w:rsidP="00F17C4A">
            <w:pPr>
              <w:jc w:val="center"/>
              <w:rPr>
                <w:sz w:val="20"/>
                <w:szCs w:val="20"/>
              </w:rPr>
            </w:pPr>
            <w:r w:rsidRPr="00F17C4A">
              <w:rPr>
                <w:sz w:val="20"/>
                <w:szCs w:val="20"/>
              </w:rPr>
              <w:t>2</w:t>
            </w:r>
          </w:p>
        </w:tc>
        <w:tc>
          <w:tcPr>
            <w:tcW w:w="1824" w:type="dxa"/>
          </w:tcPr>
          <w:p w14:paraId="4954A3A0" w14:textId="77777777" w:rsidR="00C35687" w:rsidRPr="00F17C4A" w:rsidRDefault="00C35687" w:rsidP="00F17C4A">
            <w:pPr>
              <w:jc w:val="center"/>
              <w:rPr>
                <w:sz w:val="20"/>
                <w:szCs w:val="20"/>
              </w:rPr>
            </w:pPr>
            <w:r w:rsidRPr="00F17C4A">
              <w:rPr>
                <w:sz w:val="20"/>
                <w:szCs w:val="20"/>
              </w:rPr>
              <w:t>28</w:t>
            </w:r>
          </w:p>
        </w:tc>
      </w:tr>
      <w:tr w:rsidR="00C35687" w:rsidRPr="001B005A" w14:paraId="4B8E1069" w14:textId="77777777" w:rsidTr="00E61A73">
        <w:trPr>
          <w:trHeight w:val="250"/>
        </w:trPr>
        <w:tc>
          <w:tcPr>
            <w:tcW w:w="5507" w:type="dxa"/>
          </w:tcPr>
          <w:p w14:paraId="1EB7947D" w14:textId="77777777" w:rsidR="00C35687" w:rsidRPr="00F17C4A" w:rsidRDefault="00C35687" w:rsidP="00F17C4A">
            <w:pPr>
              <w:ind w:firstLine="540"/>
              <w:rPr>
                <w:sz w:val="20"/>
                <w:szCs w:val="20"/>
              </w:rPr>
            </w:pPr>
            <w:r w:rsidRPr="00F17C4A">
              <w:rPr>
                <w:sz w:val="20"/>
                <w:szCs w:val="20"/>
              </w:rPr>
              <w:t>Vize sınavına hazırlık</w:t>
            </w:r>
          </w:p>
        </w:tc>
        <w:tc>
          <w:tcPr>
            <w:tcW w:w="901" w:type="dxa"/>
          </w:tcPr>
          <w:p w14:paraId="03C8324A" w14:textId="77777777" w:rsidR="00C35687" w:rsidRPr="00F17C4A" w:rsidRDefault="00C35687" w:rsidP="00F17C4A">
            <w:pPr>
              <w:jc w:val="center"/>
              <w:rPr>
                <w:sz w:val="20"/>
                <w:szCs w:val="20"/>
              </w:rPr>
            </w:pPr>
            <w:r w:rsidRPr="00F17C4A">
              <w:rPr>
                <w:sz w:val="20"/>
                <w:szCs w:val="20"/>
              </w:rPr>
              <w:t>1</w:t>
            </w:r>
          </w:p>
        </w:tc>
        <w:tc>
          <w:tcPr>
            <w:tcW w:w="1080" w:type="dxa"/>
          </w:tcPr>
          <w:p w14:paraId="323E012C" w14:textId="77777777" w:rsidR="00C35687" w:rsidRPr="00F17C4A" w:rsidRDefault="00C35687" w:rsidP="00F17C4A">
            <w:pPr>
              <w:jc w:val="center"/>
              <w:rPr>
                <w:sz w:val="20"/>
                <w:szCs w:val="20"/>
              </w:rPr>
            </w:pPr>
            <w:r w:rsidRPr="00F17C4A">
              <w:rPr>
                <w:sz w:val="20"/>
                <w:szCs w:val="20"/>
              </w:rPr>
              <w:t>16</w:t>
            </w:r>
          </w:p>
        </w:tc>
        <w:tc>
          <w:tcPr>
            <w:tcW w:w="1824" w:type="dxa"/>
          </w:tcPr>
          <w:p w14:paraId="0FBFC8FB" w14:textId="77777777" w:rsidR="00C35687" w:rsidRPr="00F17C4A" w:rsidRDefault="00C35687" w:rsidP="00F17C4A">
            <w:pPr>
              <w:jc w:val="center"/>
              <w:rPr>
                <w:sz w:val="20"/>
                <w:szCs w:val="20"/>
              </w:rPr>
            </w:pPr>
            <w:r w:rsidRPr="00F17C4A">
              <w:rPr>
                <w:sz w:val="20"/>
                <w:szCs w:val="20"/>
              </w:rPr>
              <w:t>16</w:t>
            </w:r>
          </w:p>
        </w:tc>
      </w:tr>
      <w:tr w:rsidR="00C35687" w:rsidRPr="001B005A" w14:paraId="24E61ECE" w14:textId="77777777" w:rsidTr="00E61A73">
        <w:trPr>
          <w:trHeight w:val="250"/>
        </w:trPr>
        <w:tc>
          <w:tcPr>
            <w:tcW w:w="5507" w:type="dxa"/>
          </w:tcPr>
          <w:p w14:paraId="24187412" w14:textId="77777777" w:rsidR="00C35687" w:rsidRPr="00F17C4A" w:rsidRDefault="00C35687" w:rsidP="00F17C4A">
            <w:pPr>
              <w:ind w:firstLine="540"/>
              <w:rPr>
                <w:sz w:val="20"/>
                <w:szCs w:val="20"/>
              </w:rPr>
            </w:pPr>
            <w:r w:rsidRPr="00F17C4A">
              <w:rPr>
                <w:sz w:val="20"/>
                <w:szCs w:val="20"/>
              </w:rPr>
              <w:t>Final sınavına hazırlık</w:t>
            </w:r>
          </w:p>
        </w:tc>
        <w:tc>
          <w:tcPr>
            <w:tcW w:w="901" w:type="dxa"/>
          </w:tcPr>
          <w:p w14:paraId="5929ADE7" w14:textId="77777777" w:rsidR="00C35687" w:rsidRPr="00F17C4A" w:rsidRDefault="00C35687" w:rsidP="00F17C4A">
            <w:pPr>
              <w:jc w:val="center"/>
              <w:rPr>
                <w:sz w:val="20"/>
                <w:szCs w:val="20"/>
              </w:rPr>
            </w:pPr>
            <w:r w:rsidRPr="00F17C4A">
              <w:rPr>
                <w:sz w:val="20"/>
                <w:szCs w:val="20"/>
              </w:rPr>
              <w:t>1</w:t>
            </w:r>
          </w:p>
        </w:tc>
        <w:tc>
          <w:tcPr>
            <w:tcW w:w="1080" w:type="dxa"/>
          </w:tcPr>
          <w:p w14:paraId="2F016F2E" w14:textId="77777777" w:rsidR="00C35687" w:rsidRPr="00F17C4A" w:rsidRDefault="00C35687" w:rsidP="00F17C4A">
            <w:pPr>
              <w:jc w:val="center"/>
              <w:rPr>
                <w:sz w:val="20"/>
                <w:szCs w:val="20"/>
              </w:rPr>
            </w:pPr>
            <w:r w:rsidRPr="00F17C4A">
              <w:rPr>
                <w:sz w:val="20"/>
                <w:szCs w:val="20"/>
              </w:rPr>
              <w:t>16</w:t>
            </w:r>
          </w:p>
        </w:tc>
        <w:tc>
          <w:tcPr>
            <w:tcW w:w="1824" w:type="dxa"/>
          </w:tcPr>
          <w:p w14:paraId="6512FFA4" w14:textId="77777777" w:rsidR="00C35687" w:rsidRPr="00F17C4A" w:rsidRDefault="00C35687" w:rsidP="00F17C4A">
            <w:pPr>
              <w:jc w:val="center"/>
              <w:rPr>
                <w:sz w:val="20"/>
                <w:szCs w:val="20"/>
              </w:rPr>
            </w:pPr>
            <w:r w:rsidRPr="00F17C4A">
              <w:rPr>
                <w:sz w:val="20"/>
                <w:szCs w:val="20"/>
              </w:rPr>
              <w:t>16</w:t>
            </w:r>
          </w:p>
        </w:tc>
      </w:tr>
      <w:tr w:rsidR="00C35687" w:rsidRPr="001B005A" w14:paraId="1AD3EA1A" w14:textId="77777777" w:rsidTr="00E61A73">
        <w:trPr>
          <w:trHeight w:val="250"/>
        </w:trPr>
        <w:tc>
          <w:tcPr>
            <w:tcW w:w="5507" w:type="dxa"/>
          </w:tcPr>
          <w:p w14:paraId="2B3891B7" w14:textId="77777777" w:rsidR="00C35687" w:rsidRPr="00F17C4A" w:rsidRDefault="00C35687" w:rsidP="00F17C4A">
            <w:pPr>
              <w:ind w:firstLine="540"/>
              <w:rPr>
                <w:sz w:val="20"/>
                <w:szCs w:val="20"/>
              </w:rPr>
            </w:pPr>
            <w:r w:rsidRPr="00F17C4A">
              <w:rPr>
                <w:sz w:val="20"/>
                <w:szCs w:val="20"/>
              </w:rPr>
              <w:t>Laboratuvar sınavına hazırlık</w:t>
            </w:r>
          </w:p>
        </w:tc>
        <w:tc>
          <w:tcPr>
            <w:tcW w:w="901" w:type="dxa"/>
          </w:tcPr>
          <w:p w14:paraId="343ADAE5" w14:textId="77777777" w:rsidR="00C35687" w:rsidRPr="00F17C4A" w:rsidRDefault="00C35687" w:rsidP="00F17C4A">
            <w:pPr>
              <w:jc w:val="center"/>
              <w:rPr>
                <w:sz w:val="20"/>
                <w:szCs w:val="20"/>
              </w:rPr>
            </w:pPr>
            <w:r w:rsidRPr="00F17C4A">
              <w:rPr>
                <w:sz w:val="20"/>
                <w:szCs w:val="20"/>
              </w:rPr>
              <w:t>1</w:t>
            </w:r>
          </w:p>
        </w:tc>
        <w:tc>
          <w:tcPr>
            <w:tcW w:w="1080" w:type="dxa"/>
          </w:tcPr>
          <w:p w14:paraId="50EC4C9F" w14:textId="77777777" w:rsidR="00C35687" w:rsidRPr="00F17C4A" w:rsidRDefault="00C35687" w:rsidP="00F17C4A">
            <w:pPr>
              <w:jc w:val="center"/>
              <w:rPr>
                <w:sz w:val="20"/>
                <w:szCs w:val="20"/>
              </w:rPr>
            </w:pPr>
            <w:r w:rsidRPr="00F17C4A">
              <w:rPr>
                <w:sz w:val="20"/>
                <w:szCs w:val="20"/>
              </w:rPr>
              <w:t>15</w:t>
            </w:r>
          </w:p>
        </w:tc>
        <w:tc>
          <w:tcPr>
            <w:tcW w:w="1824" w:type="dxa"/>
          </w:tcPr>
          <w:p w14:paraId="144449E7" w14:textId="77777777" w:rsidR="00C35687" w:rsidRPr="00F17C4A" w:rsidRDefault="00C35687" w:rsidP="00F17C4A">
            <w:pPr>
              <w:jc w:val="center"/>
              <w:rPr>
                <w:sz w:val="20"/>
                <w:szCs w:val="20"/>
              </w:rPr>
            </w:pPr>
            <w:r w:rsidRPr="00F17C4A">
              <w:rPr>
                <w:sz w:val="20"/>
                <w:szCs w:val="20"/>
              </w:rPr>
              <w:t>15</w:t>
            </w:r>
          </w:p>
        </w:tc>
      </w:tr>
      <w:tr w:rsidR="00C35687" w:rsidRPr="001B005A" w14:paraId="03A058E8" w14:textId="77777777" w:rsidTr="00E61A73">
        <w:trPr>
          <w:trHeight w:val="250"/>
        </w:trPr>
        <w:tc>
          <w:tcPr>
            <w:tcW w:w="5507" w:type="dxa"/>
          </w:tcPr>
          <w:p w14:paraId="4EC8B05A" w14:textId="77777777" w:rsidR="00C35687" w:rsidRPr="00F17C4A" w:rsidRDefault="00C35687" w:rsidP="00F17C4A">
            <w:pPr>
              <w:ind w:firstLine="540"/>
              <w:rPr>
                <w:sz w:val="20"/>
                <w:szCs w:val="20"/>
              </w:rPr>
            </w:pPr>
            <w:r w:rsidRPr="00F17C4A">
              <w:rPr>
                <w:sz w:val="20"/>
                <w:szCs w:val="20"/>
              </w:rPr>
              <w:t>Laboratuvar hazırlık</w:t>
            </w:r>
          </w:p>
        </w:tc>
        <w:tc>
          <w:tcPr>
            <w:tcW w:w="901" w:type="dxa"/>
          </w:tcPr>
          <w:p w14:paraId="04223C6C" w14:textId="77777777" w:rsidR="00C35687" w:rsidRPr="00F17C4A" w:rsidRDefault="00C35687" w:rsidP="00F17C4A">
            <w:pPr>
              <w:jc w:val="center"/>
              <w:rPr>
                <w:sz w:val="20"/>
                <w:szCs w:val="20"/>
              </w:rPr>
            </w:pPr>
            <w:r w:rsidRPr="00F17C4A">
              <w:rPr>
                <w:sz w:val="20"/>
                <w:szCs w:val="20"/>
              </w:rPr>
              <w:t>14</w:t>
            </w:r>
          </w:p>
        </w:tc>
        <w:tc>
          <w:tcPr>
            <w:tcW w:w="1080" w:type="dxa"/>
          </w:tcPr>
          <w:p w14:paraId="3074B8E7" w14:textId="77777777" w:rsidR="00C35687" w:rsidRPr="00F17C4A" w:rsidRDefault="00C35687" w:rsidP="00F17C4A">
            <w:pPr>
              <w:jc w:val="center"/>
              <w:rPr>
                <w:sz w:val="20"/>
                <w:szCs w:val="20"/>
              </w:rPr>
            </w:pPr>
            <w:r w:rsidRPr="00F17C4A">
              <w:rPr>
                <w:sz w:val="20"/>
                <w:szCs w:val="20"/>
              </w:rPr>
              <w:t>2</w:t>
            </w:r>
          </w:p>
        </w:tc>
        <w:tc>
          <w:tcPr>
            <w:tcW w:w="1824" w:type="dxa"/>
          </w:tcPr>
          <w:p w14:paraId="08E63C34" w14:textId="77777777" w:rsidR="00C35687" w:rsidRPr="00F17C4A" w:rsidRDefault="00C35687" w:rsidP="00F17C4A">
            <w:pPr>
              <w:jc w:val="center"/>
              <w:rPr>
                <w:sz w:val="20"/>
                <w:szCs w:val="20"/>
              </w:rPr>
            </w:pPr>
            <w:r w:rsidRPr="00F17C4A">
              <w:rPr>
                <w:sz w:val="20"/>
                <w:szCs w:val="20"/>
              </w:rPr>
              <w:t>28</w:t>
            </w:r>
          </w:p>
        </w:tc>
      </w:tr>
      <w:tr w:rsidR="00C35687" w:rsidRPr="001B005A" w14:paraId="36C089E1" w14:textId="77777777" w:rsidTr="00E61A73">
        <w:trPr>
          <w:trHeight w:val="250"/>
        </w:trPr>
        <w:tc>
          <w:tcPr>
            <w:tcW w:w="5507" w:type="dxa"/>
          </w:tcPr>
          <w:p w14:paraId="397F70BB" w14:textId="77777777" w:rsidR="00C35687" w:rsidRPr="00F17C4A" w:rsidRDefault="00C35687" w:rsidP="00F17C4A">
            <w:pPr>
              <w:ind w:firstLine="540"/>
              <w:rPr>
                <w:sz w:val="20"/>
                <w:szCs w:val="20"/>
              </w:rPr>
            </w:pPr>
            <w:r w:rsidRPr="00F17C4A">
              <w:rPr>
                <w:sz w:val="20"/>
                <w:szCs w:val="20"/>
              </w:rPr>
              <w:t>Uygulama hazırlık</w:t>
            </w:r>
          </w:p>
        </w:tc>
        <w:tc>
          <w:tcPr>
            <w:tcW w:w="901" w:type="dxa"/>
          </w:tcPr>
          <w:p w14:paraId="69149577" w14:textId="77777777" w:rsidR="00C35687" w:rsidRPr="00F17C4A" w:rsidRDefault="00C35687" w:rsidP="00F17C4A">
            <w:pPr>
              <w:jc w:val="center"/>
              <w:rPr>
                <w:sz w:val="20"/>
                <w:szCs w:val="20"/>
              </w:rPr>
            </w:pPr>
            <w:r w:rsidRPr="00F17C4A">
              <w:rPr>
                <w:sz w:val="20"/>
                <w:szCs w:val="20"/>
              </w:rPr>
              <w:t>14</w:t>
            </w:r>
          </w:p>
        </w:tc>
        <w:tc>
          <w:tcPr>
            <w:tcW w:w="1080" w:type="dxa"/>
          </w:tcPr>
          <w:p w14:paraId="55B6E6C6" w14:textId="77777777" w:rsidR="00C35687" w:rsidRPr="00F17C4A" w:rsidRDefault="00C35687" w:rsidP="00F17C4A">
            <w:pPr>
              <w:jc w:val="center"/>
              <w:rPr>
                <w:sz w:val="20"/>
                <w:szCs w:val="20"/>
              </w:rPr>
            </w:pPr>
            <w:r w:rsidRPr="00F17C4A">
              <w:rPr>
                <w:sz w:val="20"/>
                <w:szCs w:val="20"/>
              </w:rPr>
              <w:t>2</w:t>
            </w:r>
          </w:p>
        </w:tc>
        <w:tc>
          <w:tcPr>
            <w:tcW w:w="1824" w:type="dxa"/>
          </w:tcPr>
          <w:p w14:paraId="64C00D06" w14:textId="77777777" w:rsidR="00C35687" w:rsidRPr="00F17C4A" w:rsidRDefault="00C35687" w:rsidP="00F17C4A">
            <w:pPr>
              <w:jc w:val="center"/>
              <w:rPr>
                <w:sz w:val="20"/>
                <w:szCs w:val="20"/>
              </w:rPr>
            </w:pPr>
            <w:r w:rsidRPr="00F17C4A">
              <w:rPr>
                <w:sz w:val="20"/>
                <w:szCs w:val="20"/>
              </w:rPr>
              <w:t>28</w:t>
            </w:r>
          </w:p>
        </w:tc>
      </w:tr>
      <w:tr w:rsidR="00C35687" w:rsidRPr="001B005A" w14:paraId="0EB27896" w14:textId="77777777" w:rsidTr="00E61A73">
        <w:trPr>
          <w:trHeight w:val="250"/>
        </w:trPr>
        <w:tc>
          <w:tcPr>
            <w:tcW w:w="5507" w:type="dxa"/>
          </w:tcPr>
          <w:p w14:paraId="13764965" w14:textId="77777777" w:rsidR="00C35687" w:rsidRPr="00F17C4A" w:rsidRDefault="00C35687" w:rsidP="00F17C4A">
            <w:pPr>
              <w:rPr>
                <w:b/>
                <w:sz w:val="20"/>
                <w:szCs w:val="20"/>
              </w:rPr>
            </w:pPr>
            <w:r w:rsidRPr="00F17C4A">
              <w:rPr>
                <w:b/>
                <w:sz w:val="20"/>
                <w:szCs w:val="20"/>
              </w:rPr>
              <w:t>Toplam İşyükü (saat)</w:t>
            </w:r>
          </w:p>
        </w:tc>
        <w:tc>
          <w:tcPr>
            <w:tcW w:w="901" w:type="dxa"/>
          </w:tcPr>
          <w:p w14:paraId="3BEA5433" w14:textId="77777777" w:rsidR="00C35687" w:rsidRPr="00F17C4A" w:rsidRDefault="00C35687" w:rsidP="00F17C4A">
            <w:pPr>
              <w:jc w:val="center"/>
              <w:rPr>
                <w:sz w:val="20"/>
                <w:szCs w:val="20"/>
              </w:rPr>
            </w:pPr>
          </w:p>
        </w:tc>
        <w:tc>
          <w:tcPr>
            <w:tcW w:w="1080" w:type="dxa"/>
          </w:tcPr>
          <w:p w14:paraId="27ACFE52" w14:textId="77777777" w:rsidR="00C35687" w:rsidRPr="00F17C4A" w:rsidRDefault="00C35687" w:rsidP="00F17C4A">
            <w:pPr>
              <w:jc w:val="center"/>
              <w:rPr>
                <w:sz w:val="20"/>
                <w:szCs w:val="20"/>
              </w:rPr>
            </w:pPr>
          </w:p>
        </w:tc>
        <w:tc>
          <w:tcPr>
            <w:tcW w:w="1824" w:type="dxa"/>
          </w:tcPr>
          <w:p w14:paraId="32A568CE" w14:textId="77777777" w:rsidR="00C35687" w:rsidRPr="00F17C4A" w:rsidRDefault="00C35687" w:rsidP="00F17C4A">
            <w:pPr>
              <w:jc w:val="center"/>
              <w:rPr>
                <w:sz w:val="20"/>
                <w:szCs w:val="20"/>
              </w:rPr>
            </w:pPr>
            <w:r w:rsidRPr="00F17C4A">
              <w:rPr>
                <w:sz w:val="20"/>
                <w:szCs w:val="20"/>
              </w:rPr>
              <w:t>375/25</w:t>
            </w:r>
          </w:p>
        </w:tc>
      </w:tr>
      <w:tr w:rsidR="00C35687" w:rsidRPr="001B005A" w14:paraId="703A68A9" w14:textId="77777777" w:rsidTr="00E61A73">
        <w:trPr>
          <w:trHeight w:val="250"/>
        </w:trPr>
        <w:tc>
          <w:tcPr>
            <w:tcW w:w="5507" w:type="dxa"/>
          </w:tcPr>
          <w:p w14:paraId="6FC8CC7C" w14:textId="77777777" w:rsidR="00C35687" w:rsidRPr="00F17C4A" w:rsidRDefault="00C35687" w:rsidP="00F17C4A">
            <w:pPr>
              <w:rPr>
                <w:b/>
                <w:sz w:val="20"/>
                <w:szCs w:val="20"/>
              </w:rPr>
            </w:pPr>
            <w:r w:rsidRPr="00F17C4A">
              <w:rPr>
                <w:b/>
                <w:sz w:val="20"/>
                <w:szCs w:val="20"/>
              </w:rPr>
              <w:t>Dersin AKTS Kredisi</w:t>
            </w:r>
          </w:p>
          <w:p w14:paraId="0559A185" w14:textId="77777777" w:rsidR="00C35687" w:rsidRPr="00F17C4A" w:rsidRDefault="00C35687" w:rsidP="00F17C4A">
            <w:pPr>
              <w:ind w:firstLine="540"/>
              <w:jc w:val="center"/>
              <w:rPr>
                <w:b/>
                <w:color w:val="FF0000"/>
                <w:sz w:val="20"/>
                <w:szCs w:val="20"/>
              </w:rPr>
            </w:pPr>
          </w:p>
        </w:tc>
        <w:tc>
          <w:tcPr>
            <w:tcW w:w="901" w:type="dxa"/>
          </w:tcPr>
          <w:p w14:paraId="5A961127" w14:textId="77777777" w:rsidR="00C35687" w:rsidRPr="00F17C4A" w:rsidRDefault="00C35687" w:rsidP="00F17C4A">
            <w:pPr>
              <w:jc w:val="center"/>
              <w:rPr>
                <w:sz w:val="20"/>
                <w:szCs w:val="20"/>
              </w:rPr>
            </w:pPr>
          </w:p>
        </w:tc>
        <w:tc>
          <w:tcPr>
            <w:tcW w:w="1080" w:type="dxa"/>
          </w:tcPr>
          <w:p w14:paraId="4A1CFAF4" w14:textId="77777777" w:rsidR="00C35687" w:rsidRPr="00F17C4A" w:rsidRDefault="00C35687" w:rsidP="00F17C4A">
            <w:pPr>
              <w:jc w:val="center"/>
              <w:rPr>
                <w:sz w:val="20"/>
                <w:szCs w:val="20"/>
              </w:rPr>
            </w:pPr>
          </w:p>
        </w:tc>
        <w:tc>
          <w:tcPr>
            <w:tcW w:w="1824" w:type="dxa"/>
          </w:tcPr>
          <w:p w14:paraId="54D45129" w14:textId="77777777" w:rsidR="00C35687" w:rsidRPr="00F17C4A" w:rsidRDefault="00C35687" w:rsidP="00F17C4A">
            <w:pPr>
              <w:jc w:val="center"/>
              <w:rPr>
                <w:sz w:val="20"/>
                <w:szCs w:val="20"/>
              </w:rPr>
            </w:pPr>
            <w:r w:rsidRPr="00F17C4A">
              <w:rPr>
                <w:sz w:val="20"/>
                <w:szCs w:val="20"/>
              </w:rPr>
              <w:t>15</w:t>
            </w:r>
          </w:p>
        </w:tc>
      </w:tr>
    </w:tbl>
    <w:p w14:paraId="0CF7C438" w14:textId="3B629B11" w:rsidR="00EA3125" w:rsidRPr="001B005A" w:rsidRDefault="00EA3125" w:rsidP="001B005A">
      <w:pPr>
        <w:rPr>
          <w:sz w:val="20"/>
          <w:szCs w:val="20"/>
        </w:rPr>
      </w:pPr>
    </w:p>
    <w:p w14:paraId="1A38C58A" w14:textId="5876C358" w:rsidR="00EA3125" w:rsidRPr="001B005A" w:rsidRDefault="00EA3125" w:rsidP="001B005A">
      <w:pPr>
        <w:rPr>
          <w:sz w:val="20"/>
          <w:szCs w:val="20"/>
        </w:rPr>
      </w:pPr>
    </w:p>
    <w:p w14:paraId="7D70E904" w14:textId="518B6CF2" w:rsidR="0040012C" w:rsidRPr="001B005A" w:rsidRDefault="004B014F" w:rsidP="001B005A">
      <w:pPr>
        <w:pStyle w:val="Balk3"/>
        <w:spacing w:line="240" w:lineRule="auto"/>
        <w:rPr>
          <w:rFonts w:cs="Times New Roman"/>
          <w:sz w:val="20"/>
          <w:szCs w:val="20"/>
        </w:rPr>
      </w:pPr>
      <w:bookmarkStart w:id="156" w:name="_Toc45620300"/>
      <w:r w:rsidRPr="001B005A">
        <w:rPr>
          <w:rFonts w:cs="Times New Roman"/>
          <w:sz w:val="20"/>
          <w:szCs w:val="20"/>
        </w:rPr>
        <w:t>İkinci Yıl Bahar Dönemi</w:t>
      </w:r>
      <w:bookmarkEnd w:id="156"/>
    </w:p>
    <w:p w14:paraId="6FA835E3" w14:textId="77777777" w:rsidR="004B014F" w:rsidRPr="001B005A" w:rsidRDefault="004B014F" w:rsidP="001B005A">
      <w:pPr>
        <w:pStyle w:val="Balk3"/>
        <w:spacing w:line="240" w:lineRule="auto"/>
        <w:rPr>
          <w:rFonts w:cs="Times New Roman"/>
          <w:sz w:val="20"/>
          <w:szCs w:val="20"/>
        </w:rPr>
      </w:pPr>
      <w:bookmarkStart w:id="157" w:name="_Toc516583356"/>
      <w:bookmarkStart w:id="158" w:name="_Toc45620301"/>
      <w:r w:rsidRPr="001B005A">
        <w:rPr>
          <w:rFonts w:cs="Times New Roman"/>
          <w:sz w:val="20"/>
          <w:szCs w:val="20"/>
        </w:rPr>
        <w:t>Zorunlu Dersler</w:t>
      </w:r>
      <w:bookmarkEnd w:id="157"/>
      <w:bookmarkEnd w:id="158"/>
    </w:p>
    <w:p w14:paraId="232833FC" w14:textId="77777777" w:rsidR="0040012C" w:rsidRPr="001B005A" w:rsidRDefault="0040012C" w:rsidP="001B005A">
      <w:pPr>
        <w:jc w:val="both"/>
        <w:rPr>
          <w:b/>
          <w:sz w:val="20"/>
          <w:szCs w:val="20"/>
        </w:rPr>
      </w:pPr>
    </w:p>
    <w:p w14:paraId="102D6461" w14:textId="44341587" w:rsidR="008F2A23" w:rsidRDefault="004B014F" w:rsidP="00F17C4A">
      <w:pPr>
        <w:pStyle w:val="Balk2"/>
        <w:rPr>
          <w:rFonts w:cs="Times New Roman"/>
        </w:rPr>
      </w:pPr>
      <w:bookmarkStart w:id="159" w:name="_Toc45620302"/>
      <w:r w:rsidRPr="001B005A">
        <w:rPr>
          <w:rFonts w:cs="Times New Roman"/>
        </w:rPr>
        <w:t>Hef 2036 İç Hastalıkları Hemşireliği Dersi</w:t>
      </w:r>
      <w:bookmarkEnd w:id="159"/>
    </w:p>
    <w:p w14:paraId="1D2AA5DA" w14:textId="77777777" w:rsidR="00F17C4A" w:rsidRPr="00F17C4A" w:rsidRDefault="00F17C4A" w:rsidP="00F17C4A"/>
    <w:tbl>
      <w:tblPr>
        <w:tblW w:w="9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1558"/>
        <w:gridCol w:w="1422"/>
        <w:gridCol w:w="4849"/>
      </w:tblGrid>
      <w:tr w:rsidR="008604F4" w:rsidRPr="00F17C4A" w14:paraId="73C7C737" w14:textId="77777777" w:rsidTr="00F17C4A">
        <w:trPr>
          <w:trHeight w:val="428"/>
        </w:trPr>
        <w:tc>
          <w:tcPr>
            <w:tcW w:w="4395" w:type="dxa"/>
            <w:gridSpan w:val="3"/>
          </w:tcPr>
          <w:p w14:paraId="6AE5CF39" w14:textId="6BD7CA42" w:rsidR="008604F4" w:rsidRPr="00F17C4A" w:rsidRDefault="008604F4" w:rsidP="00F17C4A">
            <w:pPr>
              <w:rPr>
                <w:sz w:val="20"/>
                <w:szCs w:val="20"/>
              </w:rPr>
            </w:pPr>
            <w:r w:rsidRPr="00F17C4A">
              <w:rPr>
                <w:b/>
                <w:sz w:val="20"/>
                <w:szCs w:val="20"/>
              </w:rPr>
              <w:t xml:space="preserve">Dersi Veren Birim(ler): </w:t>
            </w:r>
            <w:r w:rsidR="00F17C4A" w:rsidRPr="00F17C4A">
              <w:rPr>
                <w:sz w:val="20"/>
                <w:szCs w:val="20"/>
              </w:rPr>
              <w:t>HEMŞİRELİK FAKÜLTESİ</w:t>
            </w:r>
          </w:p>
        </w:tc>
        <w:tc>
          <w:tcPr>
            <w:tcW w:w="4849" w:type="dxa"/>
          </w:tcPr>
          <w:p w14:paraId="2AEA2630" w14:textId="722CB13D" w:rsidR="008604F4" w:rsidRPr="00F17C4A" w:rsidRDefault="008604F4" w:rsidP="00F17C4A">
            <w:pPr>
              <w:rPr>
                <w:sz w:val="20"/>
                <w:szCs w:val="20"/>
              </w:rPr>
            </w:pPr>
            <w:r w:rsidRPr="00F17C4A">
              <w:rPr>
                <w:b/>
                <w:sz w:val="20"/>
                <w:szCs w:val="20"/>
              </w:rPr>
              <w:t xml:space="preserve">Dersi Alan Birim(ler): </w:t>
            </w:r>
            <w:r w:rsidRPr="00F17C4A">
              <w:rPr>
                <w:sz w:val="20"/>
                <w:szCs w:val="20"/>
              </w:rPr>
              <w:t>HEMŞİRELİK FAKÜLTESİ</w:t>
            </w:r>
          </w:p>
        </w:tc>
      </w:tr>
      <w:tr w:rsidR="008604F4" w:rsidRPr="00F17C4A" w14:paraId="6139937C" w14:textId="77777777" w:rsidTr="007F16CA">
        <w:tc>
          <w:tcPr>
            <w:tcW w:w="4395" w:type="dxa"/>
            <w:gridSpan w:val="3"/>
          </w:tcPr>
          <w:p w14:paraId="523289A2" w14:textId="77777777" w:rsidR="008604F4" w:rsidRPr="00F17C4A" w:rsidRDefault="008604F4" w:rsidP="00F17C4A">
            <w:pPr>
              <w:rPr>
                <w:b/>
                <w:sz w:val="20"/>
                <w:szCs w:val="20"/>
              </w:rPr>
            </w:pPr>
            <w:r w:rsidRPr="00F17C4A">
              <w:rPr>
                <w:b/>
                <w:sz w:val="20"/>
                <w:szCs w:val="20"/>
              </w:rPr>
              <w:t xml:space="preserve">Bölüm Adı: </w:t>
            </w:r>
          </w:p>
          <w:p w14:paraId="77D6E10B" w14:textId="77777777" w:rsidR="008604F4" w:rsidRPr="00F17C4A" w:rsidRDefault="008604F4" w:rsidP="00F17C4A">
            <w:pPr>
              <w:rPr>
                <w:sz w:val="20"/>
                <w:szCs w:val="20"/>
              </w:rPr>
            </w:pPr>
            <w:r w:rsidRPr="00F17C4A">
              <w:rPr>
                <w:sz w:val="20"/>
                <w:szCs w:val="20"/>
              </w:rPr>
              <w:t>Hemşirelik</w:t>
            </w:r>
          </w:p>
        </w:tc>
        <w:tc>
          <w:tcPr>
            <w:tcW w:w="4849" w:type="dxa"/>
          </w:tcPr>
          <w:p w14:paraId="3423ECA0" w14:textId="50774966" w:rsidR="008604F4" w:rsidRPr="00F17C4A" w:rsidRDefault="008604F4" w:rsidP="00F17C4A">
            <w:pPr>
              <w:rPr>
                <w:sz w:val="20"/>
                <w:szCs w:val="20"/>
              </w:rPr>
            </w:pPr>
            <w:r w:rsidRPr="00F17C4A">
              <w:rPr>
                <w:b/>
                <w:sz w:val="20"/>
                <w:szCs w:val="20"/>
              </w:rPr>
              <w:t xml:space="preserve">Dersin Adı: </w:t>
            </w:r>
            <w:r w:rsidRPr="00F17C4A">
              <w:rPr>
                <w:sz w:val="20"/>
                <w:szCs w:val="20"/>
              </w:rPr>
              <w:t xml:space="preserve">İç Hastalıkları Hemşireliği </w:t>
            </w:r>
          </w:p>
        </w:tc>
      </w:tr>
      <w:tr w:rsidR="008604F4" w:rsidRPr="00F17C4A" w14:paraId="0326C2B2" w14:textId="77777777" w:rsidTr="007F16CA">
        <w:tc>
          <w:tcPr>
            <w:tcW w:w="4395" w:type="dxa"/>
            <w:gridSpan w:val="3"/>
          </w:tcPr>
          <w:p w14:paraId="268661AC" w14:textId="0B47BEFA" w:rsidR="008604F4" w:rsidRPr="00F17C4A" w:rsidRDefault="008604F4" w:rsidP="00F17C4A">
            <w:pPr>
              <w:rPr>
                <w:b/>
                <w:sz w:val="20"/>
                <w:szCs w:val="20"/>
              </w:rPr>
            </w:pPr>
            <w:r w:rsidRPr="00F17C4A">
              <w:rPr>
                <w:b/>
                <w:sz w:val="20"/>
                <w:szCs w:val="20"/>
              </w:rPr>
              <w:t xml:space="preserve">Dersin Düzeyi: </w:t>
            </w:r>
            <w:r w:rsidRPr="00F17C4A">
              <w:rPr>
                <w:sz w:val="20"/>
                <w:szCs w:val="20"/>
              </w:rPr>
              <w:t xml:space="preserve">Lisans </w:t>
            </w:r>
          </w:p>
        </w:tc>
        <w:tc>
          <w:tcPr>
            <w:tcW w:w="4849" w:type="dxa"/>
          </w:tcPr>
          <w:p w14:paraId="0C5DBCF5" w14:textId="77777777" w:rsidR="008604F4" w:rsidRPr="00F17C4A" w:rsidRDefault="008604F4" w:rsidP="00F17C4A">
            <w:pPr>
              <w:rPr>
                <w:b/>
                <w:sz w:val="20"/>
                <w:szCs w:val="20"/>
              </w:rPr>
            </w:pPr>
            <w:r w:rsidRPr="00F17C4A">
              <w:rPr>
                <w:b/>
                <w:sz w:val="20"/>
                <w:szCs w:val="20"/>
              </w:rPr>
              <w:t>Dersin Kodu</w:t>
            </w:r>
            <w:r w:rsidRPr="00F17C4A">
              <w:rPr>
                <w:sz w:val="20"/>
                <w:szCs w:val="20"/>
              </w:rPr>
              <w:t>:  HEF 2089</w:t>
            </w:r>
          </w:p>
        </w:tc>
      </w:tr>
      <w:tr w:rsidR="008604F4" w:rsidRPr="00F17C4A" w14:paraId="47BEA247" w14:textId="77777777" w:rsidTr="007F16CA">
        <w:tc>
          <w:tcPr>
            <w:tcW w:w="4395" w:type="dxa"/>
            <w:gridSpan w:val="3"/>
          </w:tcPr>
          <w:p w14:paraId="0107E948" w14:textId="77777777" w:rsidR="008604F4" w:rsidRPr="00F17C4A" w:rsidRDefault="008604F4" w:rsidP="00F17C4A">
            <w:pPr>
              <w:rPr>
                <w:b/>
                <w:color w:val="000000"/>
                <w:sz w:val="20"/>
                <w:szCs w:val="20"/>
              </w:rPr>
            </w:pPr>
            <w:r w:rsidRPr="00F17C4A">
              <w:rPr>
                <w:b/>
                <w:color w:val="000000"/>
                <w:sz w:val="20"/>
                <w:szCs w:val="20"/>
              </w:rPr>
              <w:t xml:space="preserve">Formun Düzenlenme/Yenilenme Tarihi:  </w:t>
            </w:r>
          </w:p>
          <w:p w14:paraId="278D0EA1" w14:textId="77777777" w:rsidR="008604F4" w:rsidRPr="00F17C4A" w:rsidRDefault="008604F4" w:rsidP="00F17C4A">
            <w:pPr>
              <w:rPr>
                <w:color w:val="000000"/>
                <w:sz w:val="20"/>
                <w:szCs w:val="20"/>
              </w:rPr>
            </w:pPr>
            <w:r w:rsidRPr="00F17C4A">
              <w:rPr>
                <w:color w:val="000000"/>
                <w:sz w:val="20"/>
                <w:szCs w:val="20"/>
              </w:rPr>
              <w:lastRenderedPageBreak/>
              <w:t>Şubat 2020</w:t>
            </w:r>
          </w:p>
        </w:tc>
        <w:tc>
          <w:tcPr>
            <w:tcW w:w="4849" w:type="dxa"/>
          </w:tcPr>
          <w:p w14:paraId="1716260E" w14:textId="5A762608" w:rsidR="008604F4" w:rsidRPr="00F17C4A" w:rsidRDefault="008604F4" w:rsidP="00F17C4A">
            <w:pPr>
              <w:rPr>
                <w:b/>
                <w:sz w:val="20"/>
                <w:szCs w:val="20"/>
              </w:rPr>
            </w:pPr>
            <w:r w:rsidRPr="00F17C4A">
              <w:rPr>
                <w:b/>
                <w:sz w:val="20"/>
                <w:szCs w:val="20"/>
              </w:rPr>
              <w:lastRenderedPageBreak/>
              <w:t xml:space="preserve">Dersin Türü: </w:t>
            </w:r>
            <w:r w:rsidRPr="00F17C4A">
              <w:rPr>
                <w:sz w:val="20"/>
                <w:szCs w:val="20"/>
              </w:rPr>
              <w:t>Zorunlu</w:t>
            </w:r>
          </w:p>
        </w:tc>
      </w:tr>
      <w:tr w:rsidR="008604F4" w:rsidRPr="00F17C4A" w14:paraId="298B741D" w14:textId="77777777" w:rsidTr="007F16CA">
        <w:tc>
          <w:tcPr>
            <w:tcW w:w="4395" w:type="dxa"/>
            <w:gridSpan w:val="3"/>
          </w:tcPr>
          <w:p w14:paraId="625CD2AC" w14:textId="1F4DE987" w:rsidR="008604F4" w:rsidRPr="00F17C4A" w:rsidRDefault="008604F4" w:rsidP="00F17C4A">
            <w:pPr>
              <w:rPr>
                <w:sz w:val="20"/>
                <w:szCs w:val="20"/>
              </w:rPr>
            </w:pPr>
            <w:r w:rsidRPr="00F17C4A">
              <w:rPr>
                <w:b/>
                <w:sz w:val="20"/>
                <w:szCs w:val="20"/>
              </w:rPr>
              <w:t xml:space="preserve">Dersin Öğretim Dili: </w:t>
            </w:r>
            <w:r w:rsidRPr="00F17C4A">
              <w:rPr>
                <w:sz w:val="20"/>
                <w:szCs w:val="20"/>
              </w:rPr>
              <w:t xml:space="preserve">Türkçe </w:t>
            </w:r>
          </w:p>
          <w:p w14:paraId="1E0B054D" w14:textId="77777777" w:rsidR="008604F4" w:rsidRPr="00F17C4A" w:rsidRDefault="008604F4" w:rsidP="00F17C4A">
            <w:pPr>
              <w:rPr>
                <w:sz w:val="20"/>
                <w:szCs w:val="20"/>
              </w:rPr>
            </w:pPr>
            <w:r w:rsidRPr="00F17C4A">
              <w:rPr>
                <w:b/>
                <w:sz w:val="20"/>
                <w:szCs w:val="20"/>
              </w:rPr>
              <w:tab/>
            </w:r>
          </w:p>
        </w:tc>
        <w:tc>
          <w:tcPr>
            <w:tcW w:w="4849" w:type="dxa"/>
          </w:tcPr>
          <w:p w14:paraId="27D71545" w14:textId="77777777" w:rsidR="008604F4" w:rsidRPr="00F17C4A" w:rsidRDefault="008604F4" w:rsidP="00F17C4A">
            <w:pPr>
              <w:rPr>
                <w:b/>
                <w:sz w:val="20"/>
                <w:szCs w:val="20"/>
              </w:rPr>
            </w:pPr>
            <w:r w:rsidRPr="00F17C4A">
              <w:rPr>
                <w:b/>
                <w:sz w:val="20"/>
                <w:szCs w:val="20"/>
              </w:rPr>
              <w:t xml:space="preserve">Dersin Öğretim Üyesi/Üyeleri: </w:t>
            </w:r>
          </w:p>
          <w:p w14:paraId="0157B7AF" w14:textId="77777777" w:rsidR="008604F4" w:rsidRPr="00F17C4A" w:rsidRDefault="008604F4" w:rsidP="00F17C4A">
            <w:pPr>
              <w:rPr>
                <w:sz w:val="20"/>
                <w:szCs w:val="20"/>
              </w:rPr>
            </w:pPr>
            <w:r w:rsidRPr="00F17C4A">
              <w:rPr>
                <w:sz w:val="20"/>
                <w:szCs w:val="20"/>
              </w:rPr>
              <w:t>Prof. Dr. Özlem KÜÇÜKGÜÇLÜ</w:t>
            </w:r>
          </w:p>
          <w:p w14:paraId="1D2E7038" w14:textId="77777777" w:rsidR="008604F4" w:rsidRPr="00F17C4A" w:rsidRDefault="008604F4" w:rsidP="00F17C4A">
            <w:pPr>
              <w:rPr>
                <w:sz w:val="20"/>
                <w:szCs w:val="20"/>
              </w:rPr>
            </w:pPr>
            <w:r w:rsidRPr="00F17C4A">
              <w:rPr>
                <w:sz w:val="20"/>
                <w:szCs w:val="20"/>
              </w:rPr>
              <w:t>Prof. Dr. Hatice MERT</w:t>
            </w:r>
          </w:p>
          <w:p w14:paraId="1993DE4D" w14:textId="77777777" w:rsidR="008604F4" w:rsidRPr="00F17C4A" w:rsidRDefault="008604F4" w:rsidP="00F17C4A">
            <w:pPr>
              <w:rPr>
                <w:sz w:val="20"/>
                <w:szCs w:val="20"/>
              </w:rPr>
            </w:pPr>
            <w:r w:rsidRPr="00F17C4A">
              <w:rPr>
                <w:sz w:val="20"/>
                <w:szCs w:val="20"/>
              </w:rPr>
              <w:t>Doç. Dr. Özlem UĞUR</w:t>
            </w:r>
          </w:p>
          <w:p w14:paraId="58C3F9AA" w14:textId="77777777" w:rsidR="008604F4" w:rsidRPr="00F17C4A" w:rsidRDefault="008604F4" w:rsidP="00F17C4A">
            <w:pPr>
              <w:rPr>
                <w:sz w:val="20"/>
                <w:szCs w:val="20"/>
              </w:rPr>
            </w:pPr>
            <w:r w:rsidRPr="00F17C4A">
              <w:rPr>
                <w:sz w:val="20"/>
                <w:szCs w:val="20"/>
              </w:rPr>
              <w:t>Doç. Dr. Ezgi KARADAĞ</w:t>
            </w:r>
          </w:p>
          <w:p w14:paraId="714DCE1A" w14:textId="77777777" w:rsidR="008604F4" w:rsidRPr="00F17C4A" w:rsidRDefault="008604F4" w:rsidP="00F17C4A">
            <w:pPr>
              <w:rPr>
                <w:sz w:val="20"/>
                <w:szCs w:val="20"/>
              </w:rPr>
            </w:pPr>
            <w:r w:rsidRPr="00F17C4A">
              <w:rPr>
                <w:sz w:val="20"/>
                <w:szCs w:val="20"/>
              </w:rPr>
              <w:t xml:space="preserve">Doç.Dr.  Burcu AKPINAR SÖYLEMEZ </w:t>
            </w:r>
          </w:p>
          <w:p w14:paraId="50E8ADC9" w14:textId="77777777" w:rsidR="008604F4" w:rsidRPr="00F17C4A" w:rsidRDefault="008604F4" w:rsidP="00F17C4A">
            <w:pPr>
              <w:rPr>
                <w:sz w:val="20"/>
                <w:szCs w:val="20"/>
              </w:rPr>
            </w:pPr>
            <w:r w:rsidRPr="00F17C4A">
              <w:rPr>
                <w:sz w:val="20"/>
                <w:szCs w:val="20"/>
              </w:rPr>
              <w:t>Dr. Öğr. Üyesi Dilek BÜYÜKKAYA BESEN</w:t>
            </w:r>
          </w:p>
          <w:p w14:paraId="3D16AA2E" w14:textId="019DD701" w:rsidR="008604F4" w:rsidRPr="00F17C4A" w:rsidRDefault="00F17C4A" w:rsidP="00F17C4A">
            <w:pPr>
              <w:rPr>
                <w:sz w:val="20"/>
                <w:szCs w:val="20"/>
              </w:rPr>
            </w:pPr>
            <w:r w:rsidRPr="00F17C4A">
              <w:rPr>
                <w:sz w:val="20"/>
                <w:szCs w:val="20"/>
              </w:rPr>
              <w:t>Dr. Öğr. Üyesi Dilek SEZGİN</w:t>
            </w:r>
          </w:p>
        </w:tc>
      </w:tr>
      <w:tr w:rsidR="008604F4" w:rsidRPr="00F17C4A" w14:paraId="619006F7" w14:textId="77777777" w:rsidTr="007F16CA">
        <w:tc>
          <w:tcPr>
            <w:tcW w:w="4395" w:type="dxa"/>
            <w:gridSpan w:val="3"/>
          </w:tcPr>
          <w:p w14:paraId="1ACEEABC" w14:textId="0B04A14F" w:rsidR="008604F4" w:rsidRPr="00F17C4A" w:rsidRDefault="008604F4" w:rsidP="00F17C4A">
            <w:pPr>
              <w:rPr>
                <w:color w:val="FF0000"/>
                <w:sz w:val="20"/>
                <w:szCs w:val="20"/>
              </w:rPr>
            </w:pPr>
            <w:r w:rsidRPr="00F17C4A">
              <w:rPr>
                <w:b/>
                <w:sz w:val="20"/>
                <w:szCs w:val="20"/>
              </w:rPr>
              <w:t xml:space="preserve">Dersin Önkoşulu: </w:t>
            </w:r>
            <w:r w:rsidRPr="00F17C4A">
              <w:rPr>
                <w:sz w:val="20"/>
                <w:szCs w:val="20"/>
              </w:rPr>
              <w:t>Hemşirelik Esasları</w:t>
            </w:r>
          </w:p>
        </w:tc>
        <w:tc>
          <w:tcPr>
            <w:tcW w:w="4849" w:type="dxa"/>
          </w:tcPr>
          <w:p w14:paraId="0F0FE4B3" w14:textId="77777777" w:rsidR="008604F4" w:rsidRPr="00F17C4A" w:rsidRDefault="008604F4" w:rsidP="00F17C4A">
            <w:pPr>
              <w:rPr>
                <w:sz w:val="20"/>
                <w:szCs w:val="20"/>
              </w:rPr>
            </w:pPr>
            <w:r w:rsidRPr="00F17C4A">
              <w:rPr>
                <w:b/>
                <w:sz w:val="20"/>
                <w:szCs w:val="20"/>
              </w:rPr>
              <w:t>Önkoşul Olduğu Ders:</w:t>
            </w:r>
            <w:r w:rsidRPr="00F17C4A">
              <w:rPr>
                <w:sz w:val="20"/>
                <w:szCs w:val="20"/>
              </w:rPr>
              <w:t xml:space="preserve"> </w:t>
            </w:r>
          </w:p>
          <w:p w14:paraId="6FC5558E" w14:textId="77777777" w:rsidR="008604F4" w:rsidRPr="00F17C4A" w:rsidRDefault="008604F4" w:rsidP="00F17C4A">
            <w:pPr>
              <w:rPr>
                <w:sz w:val="20"/>
                <w:szCs w:val="20"/>
              </w:rPr>
            </w:pPr>
            <w:r w:rsidRPr="00F17C4A">
              <w:rPr>
                <w:sz w:val="20"/>
                <w:szCs w:val="20"/>
              </w:rPr>
              <w:t>Çocuk sağlığı ve hastalıkları</w:t>
            </w:r>
          </w:p>
          <w:p w14:paraId="00702113" w14:textId="77777777" w:rsidR="008604F4" w:rsidRPr="00F17C4A" w:rsidRDefault="008604F4" w:rsidP="00F17C4A">
            <w:pPr>
              <w:rPr>
                <w:sz w:val="20"/>
                <w:szCs w:val="20"/>
              </w:rPr>
            </w:pPr>
            <w:r w:rsidRPr="00F17C4A">
              <w:rPr>
                <w:sz w:val="20"/>
                <w:szCs w:val="20"/>
              </w:rPr>
              <w:t>Halk sağlığı hemşireliği</w:t>
            </w:r>
          </w:p>
          <w:p w14:paraId="68B18C60" w14:textId="77777777" w:rsidR="008604F4" w:rsidRPr="00F17C4A" w:rsidRDefault="008604F4" w:rsidP="00F17C4A">
            <w:pPr>
              <w:rPr>
                <w:sz w:val="20"/>
                <w:szCs w:val="20"/>
              </w:rPr>
            </w:pPr>
            <w:r w:rsidRPr="00F17C4A">
              <w:rPr>
                <w:sz w:val="20"/>
                <w:szCs w:val="20"/>
              </w:rPr>
              <w:t xml:space="preserve">Kadın sağlığı ve hastalıkları hemşireliği </w:t>
            </w:r>
          </w:p>
          <w:p w14:paraId="3B059E20" w14:textId="4AE5E954" w:rsidR="008604F4" w:rsidRPr="00F17C4A" w:rsidRDefault="008604F4" w:rsidP="00F17C4A">
            <w:pPr>
              <w:rPr>
                <w:sz w:val="20"/>
                <w:szCs w:val="20"/>
              </w:rPr>
            </w:pPr>
            <w:r w:rsidRPr="00F17C4A">
              <w:rPr>
                <w:sz w:val="20"/>
                <w:szCs w:val="20"/>
              </w:rPr>
              <w:t>Ruh sağlığı ve psikiy</w:t>
            </w:r>
            <w:r w:rsidR="00F17C4A" w:rsidRPr="00F17C4A">
              <w:rPr>
                <w:sz w:val="20"/>
                <w:szCs w:val="20"/>
              </w:rPr>
              <w:t>atri hemşireliği</w:t>
            </w:r>
          </w:p>
        </w:tc>
      </w:tr>
      <w:tr w:rsidR="008604F4" w:rsidRPr="00F17C4A" w14:paraId="4D75B078" w14:textId="77777777" w:rsidTr="00F17C4A">
        <w:trPr>
          <w:trHeight w:val="451"/>
        </w:trPr>
        <w:tc>
          <w:tcPr>
            <w:tcW w:w="4395" w:type="dxa"/>
            <w:gridSpan w:val="3"/>
          </w:tcPr>
          <w:p w14:paraId="0824A0D6" w14:textId="59B30C3A" w:rsidR="008604F4" w:rsidRPr="00F17C4A" w:rsidRDefault="008604F4" w:rsidP="00F17C4A">
            <w:pPr>
              <w:rPr>
                <w:sz w:val="20"/>
                <w:szCs w:val="20"/>
              </w:rPr>
            </w:pPr>
            <w:r w:rsidRPr="00F17C4A">
              <w:rPr>
                <w:b/>
                <w:sz w:val="20"/>
                <w:szCs w:val="20"/>
              </w:rPr>
              <w:t xml:space="preserve">Haftalık Ders Saati: </w:t>
            </w:r>
            <w:r w:rsidR="00F17C4A" w:rsidRPr="00F17C4A">
              <w:rPr>
                <w:sz w:val="20"/>
                <w:szCs w:val="20"/>
              </w:rPr>
              <w:t>16</w:t>
            </w:r>
          </w:p>
        </w:tc>
        <w:tc>
          <w:tcPr>
            <w:tcW w:w="4849" w:type="dxa"/>
          </w:tcPr>
          <w:p w14:paraId="07BF358A" w14:textId="3068A215" w:rsidR="008604F4" w:rsidRPr="00F17C4A" w:rsidRDefault="008604F4" w:rsidP="00F17C4A">
            <w:pPr>
              <w:rPr>
                <w:sz w:val="20"/>
                <w:szCs w:val="20"/>
              </w:rPr>
            </w:pPr>
            <w:r w:rsidRPr="00F17C4A">
              <w:rPr>
                <w:b/>
                <w:color w:val="000000"/>
                <w:sz w:val="20"/>
                <w:szCs w:val="20"/>
              </w:rPr>
              <w:t xml:space="preserve">Ders Koordinatörü (Ders girişlerinden sorumlu olan kişi): </w:t>
            </w:r>
            <w:r w:rsidR="00F17C4A" w:rsidRPr="00F17C4A">
              <w:rPr>
                <w:sz w:val="20"/>
                <w:szCs w:val="20"/>
              </w:rPr>
              <w:t>Prof. Dr. Özlem KÜÇÜKGÜÇLÜ</w:t>
            </w:r>
          </w:p>
        </w:tc>
      </w:tr>
      <w:tr w:rsidR="008604F4" w:rsidRPr="00F17C4A" w14:paraId="6D97B921" w14:textId="77777777" w:rsidTr="007F16CA">
        <w:tc>
          <w:tcPr>
            <w:tcW w:w="1415" w:type="dxa"/>
          </w:tcPr>
          <w:p w14:paraId="0F84EB22" w14:textId="2DC5BBDB" w:rsidR="008604F4" w:rsidRPr="00F17C4A" w:rsidRDefault="00F17C4A" w:rsidP="00F17C4A">
            <w:pPr>
              <w:rPr>
                <w:sz w:val="20"/>
                <w:szCs w:val="20"/>
              </w:rPr>
            </w:pPr>
            <w:r w:rsidRPr="00F17C4A">
              <w:rPr>
                <w:sz w:val="20"/>
                <w:szCs w:val="20"/>
              </w:rPr>
              <w:t>Teori</w:t>
            </w:r>
          </w:p>
        </w:tc>
        <w:tc>
          <w:tcPr>
            <w:tcW w:w="1558" w:type="dxa"/>
          </w:tcPr>
          <w:p w14:paraId="3D867752" w14:textId="384AEF29" w:rsidR="008604F4" w:rsidRPr="00F17C4A" w:rsidRDefault="00F17C4A" w:rsidP="00F17C4A">
            <w:pPr>
              <w:rPr>
                <w:sz w:val="20"/>
                <w:szCs w:val="20"/>
              </w:rPr>
            </w:pPr>
            <w:r w:rsidRPr="00F17C4A">
              <w:rPr>
                <w:sz w:val="20"/>
                <w:szCs w:val="20"/>
              </w:rPr>
              <w:t>Uygulama</w:t>
            </w:r>
          </w:p>
        </w:tc>
        <w:tc>
          <w:tcPr>
            <w:tcW w:w="1422" w:type="dxa"/>
          </w:tcPr>
          <w:p w14:paraId="6A9C691E" w14:textId="77777777" w:rsidR="008604F4" w:rsidRPr="00F17C4A" w:rsidRDefault="008604F4" w:rsidP="00F17C4A">
            <w:pPr>
              <w:rPr>
                <w:sz w:val="20"/>
                <w:szCs w:val="20"/>
              </w:rPr>
            </w:pPr>
            <w:r w:rsidRPr="00F17C4A">
              <w:rPr>
                <w:sz w:val="20"/>
                <w:szCs w:val="20"/>
              </w:rPr>
              <w:t>Laboratuvar</w:t>
            </w:r>
          </w:p>
        </w:tc>
        <w:tc>
          <w:tcPr>
            <w:tcW w:w="4849" w:type="dxa"/>
          </w:tcPr>
          <w:p w14:paraId="0A189EFB" w14:textId="44E8F6A5" w:rsidR="008604F4" w:rsidRPr="00F17C4A" w:rsidRDefault="008604F4" w:rsidP="00F17C4A">
            <w:pPr>
              <w:rPr>
                <w:b/>
                <w:sz w:val="20"/>
                <w:szCs w:val="20"/>
              </w:rPr>
            </w:pPr>
            <w:r w:rsidRPr="00F17C4A">
              <w:rPr>
                <w:b/>
                <w:sz w:val="20"/>
                <w:szCs w:val="20"/>
              </w:rPr>
              <w:t xml:space="preserve">Dersin Ulusal Kredisi: </w:t>
            </w:r>
            <w:r w:rsidRPr="00F17C4A">
              <w:rPr>
                <w:sz w:val="20"/>
                <w:szCs w:val="20"/>
              </w:rPr>
              <w:t>11</w:t>
            </w:r>
          </w:p>
        </w:tc>
      </w:tr>
      <w:tr w:rsidR="008604F4" w:rsidRPr="00F17C4A" w14:paraId="1D741B7F" w14:textId="77777777" w:rsidTr="007F16CA">
        <w:tc>
          <w:tcPr>
            <w:tcW w:w="1415" w:type="dxa"/>
          </w:tcPr>
          <w:p w14:paraId="70A61ECC" w14:textId="77777777" w:rsidR="008604F4" w:rsidRPr="00F17C4A" w:rsidRDefault="008604F4" w:rsidP="00F17C4A">
            <w:pPr>
              <w:rPr>
                <w:sz w:val="20"/>
                <w:szCs w:val="20"/>
              </w:rPr>
            </w:pPr>
            <w:r w:rsidRPr="00F17C4A">
              <w:rPr>
                <w:sz w:val="20"/>
                <w:szCs w:val="20"/>
              </w:rPr>
              <w:t>6</w:t>
            </w:r>
          </w:p>
        </w:tc>
        <w:tc>
          <w:tcPr>
            <w:tcW w:w="1558" w:type="dxa"/>
          </w:tcPr>
          <w:p w14:paraId="2FF86309" w14:textId="77777777" w:rsidR="008604F4" w:rsidRPr="00F17C4A" w:rsidRDefault="008604F4" w:rsidP="00F17C4A">
            <w:pPr>
              <w:rPr>
                <w:sz w:val="20"/>
                <w:szCs w:val="20"/>
              </w:rPr>
            </w:pPr>
            <w:r w:rsidRPr="00F17C4A">
              <w:rPr>
                <w:sz w:val="20"/>
                <w:szCs w:val="20"/>
              </w:rPr>
              <w:t>10</w:t>
            </w:r>
          </w:p>
        </w:tc>
        <w:tc>
          <w:tcPr>
            <w:tcW w:w="1422" w:type="dxa"/>
          </w:tcPr>
          <w:p w14:paraId="66FC0B89" w14:textId="77777777" w:rsidR="008604F4" w:rsidRPr="00F17C4A" w:rsidRDefault="008604F4" w:rsidP="00F17C4A">
            <w:pPr>
              <w:rPr>
                <w:sz w:val="20"/>
                <w:szCs w:val="20"/>
              </w:rPr>
            </w:pPr>
            <w:r w:rsidRPr="00F17C4A">
              <w:rPr>
                <w:sz w:val="20"/>
                <w:szCs w:val="20"/>
              </w:rPr>
              <w:t>-</w:t>
            </w:r>
          </w:p>
        </w:tc>
        <w:tc>
          <w:tcPr>
            <w:tcW w:w="4849" w:type="dxa"/>
          </w:tcPr>
          <w:p w14:paraId="13938578" w14:textId="15C490BC" w:rsidR="008604F4" w:rsidRPr="00F17C4A" w:rsidRDefault="008604F4" w:rsidP="00F17C4A">
            <w:pPr>
              <w:rPr>
                <w:b/>
                <w:sz w:val="20"/>
                <w:szCs w:val="20"/>
              </w:rPr>
            </w:pPr>
            <w:r w:rsidRPr="00F17C4A">
              <w:rPr>
                <w:b/>
                <w:sz w:val="20"/>
                <w:szCs w:val="20"/>
              </w:rPr>
              <w:t xml:space="preserve">Dersin AKTS Kredisi: </w:t>
            </w:r>
            <w:r w:rsidRPr="00F17C4A">
              <w:rPr>
                <w:sz w:val="20"/>
                <w:szCs w:val="20"/>
              </w:rPr>
              <w:t>15</w:t>
            </w:r>
          </w:p>
        </w:tc>
      </w:tr>
    </w:tbl>
    <w:p w14:paraId="0D438473" w14:textId="77777777" w:rsidR="008604F4" w:rsidRPr="00F17C4A" w:rsidRDefault="008604F4" w:rsidP="00F17C4A">
      <w:pPr>
        <w:rPr>
          <w:sz w:val="20"/>
          <w:szCs w:val="20"/>
        </w:rPr>
      </w:pPr>
    </w:p>
    <w:tbl>
      <w:tblPr>
        <w:tblW w:w="924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4"/>
      </w:tblGrid>
      <w:tr w:rsidR="008604F4" w:rsidRPr="00F17C4A" w14:paraId="4BE2F6D0" w14:textId="77777777" w:rsidTr="007F16CA">
        <w:tc>
          <w:tcPr>
            <w:tcW w:w="9244" w:type="dxa"/>
          </w:tcPr>
          <w:p w14:paraId="253A6289" w14:textId="30F13D69" w:rsidR="008604F4" w:rsidRPr="00F17C4A" w:rsidRDefault="008604F4" w:rsidP="00F17C4A">
            <w:pPr>
              <w:jc w:val="both"/>
              <w:rPr>
                <w:color w:val="FF0000"/>
                <w:sz w:val="20"/>
                <w:szCs w:val="20"/>
              </w:rPr>
            </w:pPr>
            <w:r w:rsidRPr="00F17C4A">
              <w:rPr>
                <w:b/>
                <w:sz w:val="20"/>
                <w:szCs w:val="20"/>
              </w:rPr>
              <w:t>Dersin Amacı:</w:t>
            </w:r>
            <w:r w:rsidRPr="00F17C4A">
              <w:rPr>
                <w:sz w:val="20"/>
                <w:szCs w:val="20"/>
              </w:rPr>
              <w:t xml:space="preserve"> </w:t>
            </w:r>
            <w:r w:rsidRPr="00F17C4A">
              <w:rPr>
                <w:rFonts w:eastAsia="Calibri"/>
                <w:sz w:val="20"/>
                <w:szCs w:val="20"/>
              </w:rPr>
              <w:t>İç hastalıkları hemşireliğin</w:t>
            </w:r>
            <w:r w:rsidRPr="00F17C4A">
              <w:rPr>
                <w:sz w:val="20"/>
                <w:szCs w:val="20"/>
              </w:rPr>
              <w:t>in temel kavram ve konularında</w:t>
            </w:r>
            <w:r w:rsidRPr="00F17C4A">
              <w:rPr>
                <w:rFonts w:eastAsia="Calibri"/>
                <w:sz w:val="20"/>
                <w:szCs w:val="20"/>
              </w:rPr>
              <w:t xml:space="preserve"> bilgi ve beceri kazandırmaktır. </w:t>
            </w:r>
            <w:r w:rsidRPr="00F17C4A">
              <w:rPr>
                <w:rFonts w:eastAsia="Calibri"/>
                <w:b/>
                <w:sz w:val="20"/>
                <w:szCs w:val="20"/>
              </w:rPr>
              <w:t xml:space="preserve"> </w:t>
            </w:r>
          </w:p>
        </w:tc>
      </w:tr>
      <w:tr w:rsidR="008604F4" w:rsidRPr="00F17C4A" w14:paraId="03557056" w14:textId="77777777" w:rsidTr="007F16CA">
        <w:tc>
          <w:tcPr>
            <w:tcW w:w="9244" w:type="dxa"/>
          </w:tcPr>
          <w:p w14:paraId="5D23699E" w14:textId="37A814C9" w:rsidR="008604F4" w:rsidRPr="00F17C4A" w:rsidRDefault="008604F4" w:rsidP="00F17C4A">
            <w:pPr>
              <w:rPr>
                <w:b/>
                <w:sz w:val="20"/>
                <w:szCs w:val="20"/>
              </w:rPr>
            </w:pPr>
            <w:r w:rsidRPr="00F17C4A">
              <w:rPr>
                <w:b/>
                <w:sz w:val="20"/>
                <w:szCs w:val="20"/>
              </w:rPr>
              <w:t xml:space="preserve">Dersin Öğrenme </w:t>
            </w:r>
            <w:r w:rsidR="00C7274B" w:rsidRPr="00F17C4A">
              <w:rPr>
                <w:b/>
                <w:sz w:val="20"/>
                <w:szCs w:val="20"/>
              </w:rPr>
              <w:t>Kazanımları</w:t>
            </w:r>
            <w:r w:rsidRPr="00F17C4A">
              <w:rPr>
                <w:b/>
                <w:sz w:val="20"/>
                <w:szCs w:val="20"/>
              </w:rPr>
              <w:t xml:space="preserve">: </w:t>
            </w:r>
            <w:r w:rsidRPr="00F17C4A">
              <w:rPr>
                <w:b/>
                <w:color w:val="FF0000"/>
                <w:sz w:val="20"/>
                <w:szCs w:val="20"/>
              </w:rPr>
              <w:t xml:space="preserve"> </w:t>
            </w:r>
          </w:p>
          <w:p w14:paraId="3297CD5B" w14:textId="77777777" w:rsidR="008604F4" w:rsidRPr="00F17C4A" w:rsidRDefault="008604F4" w:rsidP="00F17C4A">
            <w:pPr>
              <w:pStyle w:val="ListeParagraf"/>
              <w:ind w:left="0"/>
              <w:rPr>
                <w:sz w:val="20"/>
                <w:szCs w:val="20"/>
              </w:rPr>
            </w:pPr>
            <w:r w:rsidRPr="00F17C4A">
              <w:rPr>
                <w:sz w:val="20"/>
                <w:szCs w:val="20"/>
              </w:rPr>
              <w:t>1.Sistem hastalıklarını ve hemşirelik bakımını bilme</w:t>
            </w:r>
          </w:p>
          <w:p w14:paraId="04ADF8AD" w14:textId="77777777" w:rsidR="008604F4" w:rsidRPr="00F17C4A" w:rsidRDefault="008604F4" w:rsidP="00F17C4A">
            <w:pPr>
              <w:pStyle w:val="ListeParagraf"/>
              <w:ind w:left="0"/>
              <w:rPr>
                <w:sz w:val="20"/>
                <w:szCs w:val="20"/>
              </w:rPr>
            </w:pPr>
            <w:r w:rsidRPr="00F17C4A">
              <w:rPr>
                <w:sz w:val="20"/>
                <w:szCs w:val="20"/>
              </w:rPr>
              <w:t>2.Akut ve kronik dahili hastalığı olan bireyin bakımında hemşirelik sürecini kullanabilme</w:t>
            </w:r>
          </w:p>
          <w:p w14:paraId="2129A572" w14:textId="77777777" w:rsidR="008604F4" w:rsidRPr="00F17C4A" w:rsidRDefault="008604F4" w:rsidP="00F17C4A">
            <w:pPr>
              <w:pStyle w:val="ListeParagraf"/>
              <w:ind w:left="0"/>
              <w:rPr>
                <w:sz w:val="20"/>
                <w:szCs w:val="20"/>
              </w:rPr>
            </w:pPr>
            <w:r w:rsidRPr="00F17C4A">
              <w:rPr>
                <w:sz w:val="20"/>
                <w:szCs w:val="20"/>
              </w:rPr>
              <w:t>3. Sağlıklı birey/hastaya bütüncül yaklaşımda bulunabilme</w:t>
            </w:r>
          </w:p>
          <w:p w14:paraId="55BCBA6A" w14:textId="77777777" w:rsidR="008604F4" w:rsidRPr="00F17C4A" w:rsidRDefault="008604F4" w:rsidP="00F17C4A">
            <w:pPr>
              <w:jc w:val="both"/>
              <w:rPr>
                <w:rFonts w:eastAsia="Calibri"/>
                <w:sz w:val="20"/>
                <w:szCs w:val="20"/>
              </w:rPr>
            </w:pPr>
            <w:r w:rsidRPr="00F17C4A">
              <w:rPr>
                <w:rFonts w:eastAsia="Calibri"/>
                <w:sz w:val="20"/>
                <w:szCs w:val="20"/>
              </w:rPr>
              <w:t>4.İç hastalıkları hemşireliği alanında edindiği bilgi ve becerileri eleştirel bir yaklaşımla tartış</w:t>
            </w:r>
            <w:r w:rsidRPr="00F17C4A">
              <w:rPr>
                <w:sz w:val="20"/>
                <w:szCs w:val="20"/>
              </w:rPr>
              <w:t>abilme</w:t>
            </w:r>
            <w:r w:rsidRPr="00F17C4A">
              <w:rPr>
                <w:rFonts w:eastAsia="Calibri"/>
                <w:sz w:val="20"/>
                <w:szCs w:val="20"/>
              </w:rPr>
              <w:t xml:space="preserve"> </w:t>
            </w:r>
          </w:p>
          <w:p w14:paraId="44485098" w14:textId="77777777" w:rsidR="008604F4" w:rsidRPr="00F17C4A" w:rsidRDefault="008604F4" w:rsidP="00F17C4A">
            <w:pPr>
              <w:pStyle w:val="ListeParagraf"/>
              <w:ind w:left="0"/>
              <w:rPr>
                <w:sz w:val="20"/>
                <w:szCs w:val="20"/>
              </w:rPr>
            </w:pPr>
            <w:r w:rsidRPr="00F17C4A">
              <w:rPr>
                <w:sz w:val="20"/>
                <w:szCs w:val="20"/>
              </w:rPr>
              <w:t>5.Hastalıklara ilişkin birincil, ikincil ve üçüncül koruma düzeyinde</w:t>
            </w:r>
            <w:r w:rsidRPr="00F17C4A">
              <w:rPr>
                <w:rFonts w:eastAsia="+mn-ea"/>
                <w:color w:val="000000"/>
                <w:kern w:val="24"/>
                <w:sz w:val="20"/>
                <w:szCs w:val="20"/>
              </w:rPr>
              <w:t xml:space="preserve"> h</w:t>
            </w:r>
            <w:r w:rsidRPr="00F17C4A">
              <w:rPr>
                <w:rFonts w:eastAsia="+mn-ea"/>
                <w:sz w:val="20"/>
                <w:szCs w:val="20"/>
              </w:rPr>
              <w:t>astanın/ailenin gereksinimlerine göre sağlık eğitimi</w:t>
            </w:r>
            <w:r w:rsidRPr="00F17C4A">
              <w:rPr>
                <w:sz w:val="20"/>
                <w:szCs w:val="20"/>
              </w:rPr>
              <w:t xml:space="preserve"> yapabilme</w:t>
            </w:r>
          </w:p>
          <w:p w14:paraId="2548BA20" w14:textId="77777777" w:rsidR="008604F4" w:rsidRPr="00F17C4A" w:rsidRDefault="008604F4" w:rsidP="00F17C4A">
            <w:pPr>
              <w:pStyle w:val="ListeParagraf"/>
              <w:ind w:left="0"/>
              <w:rPr>
                <w:rFonts w:eastAsia="Calibri"/>
                <w:sz w:val="20"/>
                <w:szCs w:val="20"/>
                <w:lang w:eastAsia="en-US"/>
              </w:rPr>
            </w:pPr>
            <w:r w:rsidRPr="00F17C4A">
              <w:rPr>
                <w:color w:val="333333"/>
                <w:sz w:val="20"/>
                <w:szCs w:val="20"/>
              </w:rPr>
              <w:t xml:space="preserve">6.Dahili kliniklerde </w:t>
            </w:r>
            <w:r w:rsidRPr="00F17C4A">
              <w:rPr>
                <w:sz w:val="20"/>
                <w:szCs w:val="20"/>
              </w:rPr>
              <w:t>hasta haklarını ve etik yaklaşımları bilme</w:t>
            </w:r>
            <w:r w:rsidRPr="00F17C4A">
              <w:rPr>
                <w:color w:val="333333"/>
                <w:sz w:val="20"/>
                <w:szCs w:val="20"/>
              </w:rPr>
              <w:t xml:space="preserve"> </w:t>
            </w:r>
          </w:p>
          <w:p w14:paraId="72192E78" w14:textId="77777777" w:rsidR="008604F4" w:rsidRPr="00F17C4A" w:rsidRDefault="008604F4" w:rsidP="00F17C4A">
            <w:pPr>
              <w:pStyle w:val="ListeParagraf"/>
              <w:ind w:left="0"/>
              <w:rPr>
                <w:color w:val="333333"/>
                <w:sz w:val="20"/>
                <w:szCs w:val="20"/>
              </w:rPr>
            </w:pPr>
            <w:r w:rsidRPr="00F17C4A">
              <w:rPr>
                <w:color w:val="333333"/>
                <w:sz w:val="20"/>
                <w:szCs w:val="20"/>
              </w:rPr>
              <w:t xml:space="preserve">7.İç hastalıkları konusunda güncel bilgileri izleyebilme </w:t>
            </w:r>
          </w:p>
          <w:p w14:paraId="0D5B5195" w14:textId="3C418570" w:rsidR="008604F4" w:rsidRPr="00F17C4A" w:rsidRDefault="008604F4" w:rsidP="00F17C4A">
            <w:pPr>
              <w:rPr>
                <w:color w:val="333333"/>
                <w:sz w:val="20"/>
                <w:szCs w:val="20"/>
              </w:rPr>
            </w:pPr>
            <w:r w:rsidRPr="00F17C4A">
              <w:rPr>
                <w:color w:val="333333"/>
                <w:sz w:val="20"/>
                <w:szCs w:val="20"/>
              </w:rPr>
              <w:t>8.Dahili kliniklerde hasta bakımında multidisipliner ekip</w:t>
            </w:r>
            <w:r w:rsidR="00F17C4A" w:rsidRPr="00F17C4A">
              <w:rPr>
                <w:color w:val="333333"/>
                <w:sz w:val="20"/>
                <w:szCs w:val="20"/>
              </w:rPr>
              <w:t xml:space="preserve"> içinde yer almaya istekli olma</w:t>
            </w:r>
          </w:p>
        </w:tc>
      </w:tr>
    </w:tbl>
    <w:p w14:paraId="7FC35759" w14:textId="77777777" w:rsidR="008604F4" w:rsidRPr="00F17C4A" w:rsidRDefault="008604F4" w:rsidP="00F17C4A">
      <w:pPr>
        <w:rPr>
          <w:sz w:val="20"/>
          <w:szCs w:val="20"/>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5"/>
      </w:tblGrid>
      <w:tr w:rsidR="008604F4" w:rsidRPr="00F17C4A" w14:paraId="5F673D28" w14:textId="77777777" w:rsidTr="00F17C4A">
        <w:trPr>
          <w:trHeight w:val="296"/>
        </w:trPr>
        <w:tc>
          <w:tcPr>
            <w:tcW w:w="9215" w:type="dxa"/>
          </w:tcPr>
          <w:p w14:paraId="2D884261" w14:textId="03022849" w:rsidR="008604F4" w:rsidRPr="00F17C4A" w:rsidRDefault="008604F4" w:rsidP="00F17C4A">
            <w:pPr>
              <w:rPr>
                <w:sz w:val="20"/>
                <w:szCs w:val="20"/>
              </w:rPr>
            </w:pPr>
            <w:r w:rsidRPr="00F17C4A">
              <w:rPr>
                <w:b/>
                <w:sz w:val="20"/>
                <w:szCs w:val="20"/>
              </w:rPr>
              <w:t>Öğre</w:t>
            </w:r>
            <w:r w:rsidR="00F17C4A" w:rsidRPr="00F17C4A">
              <w:rPr>
                <w:b/>
                <w:sz w:val="20"/>
                <w:szCs w:val="20"/>
              </w:rPr>
              <w:t xml:space="preserve">nme ve Öğretme Yöntemleri:  </w:t>
            </w:r>
            <w:r w:rsidRPr="00F17C4A">
              <w:rPr>
                <w:sz w:val="20"/>
                <w:szCs w:val="20"/>
              </w:rPr>
              <w:t>Sunum, tartışma, beyin fırtınası, ödev hazırlama, soru cevap</w:t>
            </w:r>
          </w:p>
        </w:tc>
      </w:tr>
    </w:tbl>
    <w:p w14:paraId="16A21108" w14:textId="77777777" w:rsidR="008604F4" w:rsidRPr="00F17C4A" w:rsidRDefault="008604F4" w:rsidP="00F17C4A">
      <w:pPr>
        <w:rPr>
          <w:sz w:val="20"/>
          <w:szCs w:val="2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0"/>
        <w:gridCol w:w="3015"/>
        <w:gridCol w:w="2860"/>
      </w:tblGrid>
      <w:tr w:rsidR="008604F4" w:rsidRPr="00F17C4A" w14:paraId="1F03F4D6" w14:textId="77777777" w:rsidTr="008604F4">
        <w:trPr>
          <w:trHeight w:val="140"/>
        </w:trPr>
        <w:tc>
          <w:tcPr>
            <w:tcW w:w="9215" w:type="dxa"/>
            <w:gridSpan w:val="3"/>
          </w:tcPr>
          <w:p w14:paraId="1E68369D" w14:textId="023F6613" w:rsidR="008604F4" w:rsidRPr="00F17C4A" w:rsidRDefault="008604F4" w:rsidP="00F17C4A">
            <w:pPr>
              <w:rPr>
                <w:sz w:val="20"/>
                <w:szCs w:val="20"/>
              </w:rPr>
            </w:pPr>
            <w:r w:rsidRPr="00F17C4A">
              <w:rPr>
                <w:b/>
                <w:sz w:val="20"/>
                <w:szCs w:val="20"/>
              </w:rPr>
              <w:t>Değerlendirme Yöntemleri:</w:t>
            </w:r>
            <w:r w:rsidRPr="00F17C4A">
              <w:rPr>
                <w:b/>
                <w:color w:val="FF0000"/>
                <w:sz w:val="20"/>
                <w:szCs w:val="20"/>
              </w:rPr>
              <w:t xml:space="preserve"> </w:t>
            </w:r>
            <w:r w:rsidRPr="00F17C4A">
              <w:rPr>
                <w:sz w:val="20"/>
                <w:szCs w:val="20"/>
              </w:rPr>
              <w:t xml:space="preserve">(Değerlendirme yöntemi, öğrenme </w:t>
            </w:r>
            <w:r w:rsidR="00C7274B" w:rsidRPr="00F17C4A">
              <w:rPr>
                <w:sz w:val="20"/>
                <w:szCs w:val="20"/>
              </w:rPr>
              <w:t>kazanımları</w:t>
            </w:r>
            <w:r w:rsidRPr="00F17C4A">
              <w:rPr>
                <w:sz w:val="20"/>
                <w:szCs w:val="20"/>
              </w:rPr>
              <w:t xml:space="preserve"> ve derste kullanılan öğretim teknikleri ile uyumlu olmalıdır)</w:t>
            </w:r>
          </w:p>
        </w:tc>
      </w:tr>
      <w:tr w:rsidR="008604F4" w:rsidRPr="00F17C4A" w14:paraId="61F5A812" w14:textId="77777777" w:rsidTr="008604F4">
        <w:trPr>
          <w:trHeight w:val="139"/>
        </w:trPr>
        <w:tc>
          <w:tcPr>
            <w:tcW w:w="3340" w:type="dxa"/>
          </w:tcPr>
          <w:p w14:paraId="75D47A60" w14:textId="77777777" w:rsidR="008604F4" w:rsidRPr="00F17C4A" w:rsidRDefault="008604F4" w:rsidP="00F17C4A">
            <w:pPr>
              <w:jc w:val="center"/>
              <w:rPr>
                <w:b/>
                <w:sz w:val="20"/>
                <w:szCs w:val="20"/>
              </w:rPr>
            </w:pPr>
          </w:p>
        </w:tc>
        <w:tc>
          <w:tcPr>
            <w:tcW w:w="3015" w:type="dxa"/>
          </w:tcPr>
          <w:p w14:paraId="73679D66" w14:textId="77777777" w:rsidR="008604F4" w:rsidRPr="00F17C4A" w:rsidRDefault="008604F4" w:rsidP="00F17C4A">
            <w:pPr>
              <w:jc w:val="center"/>
              <w:rPr>
                <w:b/>
                <w:sz w:val="20"/>
                <w:szCs w:val="20"/>
              </w:rPr>
            </w:pPr>
            <w:r w:rsidRPr="00F17C4A">
              <w:rPr>
                <w:sz w:val="20"/>
                <w:szCs w:val="20"/>
              </w:rPr>
              <w:t>Varsa (X) olarak işaretleyiniz</w:t>
            </w:r>
          </w:p>
        </w:tc>
        <w:tc>
          <w:tcPr>
            <w:tcW w:w="2860" w:type="dxa"/>
          </w:tcPr>
          <w:p w14:paraId="690E3AE1" w14:textId="77777777" w:rsidR="008604F4" w:rsidRPr="00F17C4A" w:rsidRDefault="008604F4" w:rsidP="00F17C4A">
            <w:pPr>
              <w:jc w:val="center"/>
              <w:rPr>
                <w:b/>
                <w:sz w:val="20"/>
                <w:szCs w:val="20"/>
              </w:rPr>
            </w:pPr>
            <w:r w:rsidRPr="00F17C4A">
              <w:rPr>
                <w:sz w:val="20"/>
                <w:szCs w:val="20"/>
              </w:rPr>
              <w:t>Yüzde (%)</w:t>
            </w:r>
          </w:p>
        </w:tc>
      </w:tr>
      <w:tr w:rsidR="008604F4" w:rsidRPr="00F17C4A" w14:paraId="18E1E0AB" w14:textId="77777777" w:rsidTr="008604F4">
        <w:tc>
          <w:tcPr>
            <w:tcW w:w="3340" w:type="dxa"/>
            <w:vAlign w:val="center"/>
          </w:tcPr>
          <w:p w14:paraId="283DAEAE" w14:textId="77777777" w:rsidR="008604F4" w:rsidRPr="00F17C4A" w:rsidRDefault="008604F4" w:rsidP="00F17C4A">
            <w:pPr>
              <w:autoSpaceDE w:val="0"/>
              <w:autoSpaceDN w:val="0"/>
              <w:adjustRightInd w:val="0"/>
              <w:rPr>
                <w:sz w:val="20"/>
                <w:szCs w:val="20"/>
              </w:rPr>
            </w:pPr>
            <w:r w:rsidRPr="00F17C4A">
              <w:rPr>
                <w:b/>
                <w:sz w:val="20"/>
                <w:szCs w:val="20"/>
              </w:rPr>
              <w:t>Yarıyıl İçi / Sonu Çalışmaları</w:t>
            </w:r>
          </w:p>
        </w:tc>
        <w:tc>
          <w:tcPr>
            <w:tcW w:w="3015" w:type="dxa"/>
            <w:vAlign w:val="center"/>
          </w:tcPr>
          <w:p w14:paraId="61631184" w14:textId="77777777" w:rsidR="008604F4" w:rsidRPr="00F17C4A" w:rsidRDefault="008604F4" w:rsidP="00F17C4A">
            <w:pPr>
              <w:autoSpaceDE w:val="0"/>
              <w:autoSpaceDN w:val="0"/>
              <w:adjustRightInd w:val="0"/>
              <w:jc w:val="center"/>
              <w:rPr>
                <w:sz w:val="20"/>
                <w:szCs w:val="20"/>
              </w:rPr>
            </w:pPr>
          </w:p>
        </w:tc>
        <w:tc>
          <w:tcPr>
            <w:tcW w:w="2860" w:type="dxa"/>
            <w:vAlign w:val="center"/>
          </w:tcPr>
          <w:p w14:paraId="30A3D9A8" w14:textId="77777777" w:rsidR="008604F4" w:rsidRPr="00F17C4A" w:rsidRDefault="008604F4" w:rsidP="00F17C4A">
            <w:pPr>
              <w:autoSpaceDE w:val="0"/>
              <w:autoSpaceDN w:val="0"/>
              <w:adjustRightInd w:val="0"/>
              <w:jc w:val="center"/>
              <w:rPr>
                <w:sz w:val="20"/>
                <w:szCs w:val="20"/>
              </w:rPr>
            </w:pPr>
          </w:p>
        </w:tc>
      </w:tr>
      <w:tr w:rsidR="008604F4" w:rsidRPr="00F17C4A" w14:paraId="6E0F0077" w14:textId="77777777" w:rsidTr="008604F4">
        <w:tc>
          <w:tcPr>
            <w:tcW w:w="3340" w:type="dxa"/>
            <w:vAlign w:val="center"/>
          </w:tcPr>
          <w:p w14:paraId="2C74C369" w14:textId="77777777" w:rsidR="008604F4" w:rsidRPr="00F17C4A" w:rsidRDefault="008604F4" w:rsidP="00F17C4A">
            <w:pPr>
              <w:autoSpaceDE w:val="0"/>
              <w:autoSpaceDN w:val="0"/>
              <w:adjustRightInd w:val="0"/>
              <w:ind w:left="708"/>
              <w:rPr>
                <w:b/>
                <w:sz w:val="20"/>
                <w:szCs w:val="20"/>
              </w:rPr>
            </w:pPr>
            <w:r w:rsidRPr="00F17C4A">
              <w:rPr>
                <w:b/>
                <w:sz w:val="20"/>
                <w:szCs w:val="20"/>
              </w:rPr>
              <w:t>Ara Sınav</w:t>
            </w:r>
          </w:p>
        </w:tc>
        <w:tc>
          <w:tcPr>
            <w:tcW w:w="3015" w:type="dxa"/>
            <w:vAlign w:val="center"/>
          </w:tcPr>
          <w:p w14:paraId="16794AF8" w14:textId="77777777" w:rsidR="008604F4" w:rsidRPr="00F17C4A" w:rsidRDefault="008604F4" w:rsidP="00F17C4A">
            <w:pPr>
              <w:autoSpaceDE w:val="0"/>
              <w:autoSpaceDN w:val="0"/>
              <w:adjustRightInd w:val="0"/>
              <w:jc w:val="center"/>
              <w:rPr>
                <w:sz w:val="20"/>
                <w:szCs w:val="20"/>
              </w:rPr>
            </w:pPr>
            <w:r w:rsidRPr="00F17C4A">
              <w:rPr>
                <w:sz w:val="20"/>
                <w:szCs w:val="20"/>
              </w:rPr>
              <w:t>X</w:t>
            </w:r>
          </w:p>
          <w:p w14:paraId="463DCBEF" w14:textId="77777777" w:rsidR="008604F4" w:rsidRPr="00F17C4A" w:rsidRDefault="008604F4" w:rsidP="00F17C4A">
            <w:pPr>
              <w:autoSpaceDE w:val="0"/>
              <w:autoSpaceDN w:val="0"/>
              <w:adjustRightInd w:val="0"/>
              <w:jc w:val="center"/>
              <w:rPr>
                <w:sz w:val="20"/>
                <w:szCs w:val="20"/>
              </w:rPr>
            </w:pPr>
          </w:p>
        </w:tc>
        <w:tc>
          <w:tcPr>
            <w:tcW w:w="2860" w:type="dxa"/>
            <w:vAlign w:val="center"/>
          </w:tcPr>
          <w:p w14:paraId="4BC5605F" w14:textId="77777777" w:rsidR="008604F4" w:rsidRPr="00F17C4A" w:rsidRDefault="008604F4" w:rsidP="00F17C4A">
            <w:pPr>
              <w:autoSpaceDE w:val="0"/>
              <w:autoSpaceDN w:val="0"/>
              <w:adjustRightInd w:val="0"/>
              <w:rPr>
                <w:sz w:val="20"/>
                <w:szCs w:val="20"/>
              </w:rPr>
            </w:pPr>
            <w:r w:rsidRPr="00F17C4A">
              <w:rPr>
                <w:b/>
                <w:sz w:val="20"/>
                <w:szCs w:val="20"/>
              </w:rPr>
              <w:t xml:space="preserve">    </w:t>
            </w:r>
            <w:r w:rsidRPr="00F17C4A">
              <w:rPr>
                <w:sz w:val="20"/>
                <w:szCs w:val="20"/>
              </w:rPr>
              <w:t>%50</w:t>
            </w:r>
          </w:p>
        </w:tc>
      </w:tr>
      <w:tr w:rsidR="008604F4" w:rsidRPr="00F17C4A" w14:paraId="5501A0E1" w14:textId="77777777" w:rsidTr="008604F4">
        <w:tc>
          <w:tcPr>
            <w:tcW w:w="3340" w:type="dxa"/>
            <w:vAlign w:val="center"/>
          </w:tcPr>
          <w:p w14:paraId="5091BAE8" w14:textId="77777777" w:rsidR="008604F4" w:rsidRPr="00F17C4A" w:rsidRDefault="008604F4" w:rsidP="00F17C4A">
            <w:pPr>
              <w:autoSpaceDE w:val="0"/>
              <w:autoSpaceDN w:val="0"/>
              <w:adjustRightInd w:val="0"/>
              <w:ind w:left="708"/>
              <w:rPr>
                <w:b/>
                <w:sz w:val="20"/>
                <w:szCs w:val="20"/>
              </w:rPr>
            </w:pPr>
            <w:r w:rsidRPr="00F17C4A">
              <w:rPr>
                <w:b/>
                <w:sz w:val="20"/>
                <w:szCs w:val="20"/>
              </w:rPr>
              <w:t>Uygulama</w:t>
            </w:r>
          </w:p>
        </w:tc>
        <w:tc>
          <w:tcPr>
            <w:tcW w:w="3015" w:type="dxa"/>
            <w:vAlign w:val="center"/>
          </w:tcPr>
          <w:p w14:paraId="01BC42DB" w14:textId="77777777" w:rsidR="008604F4" w:rsidRPr="00F17C4A" w:rsidRDefault="008604F4" w:rsidP="00F17C4A">
            <w:pPr>
              <w:autoSpaceDE w:val="0"/>
              <w:autoSpaceDN w:val="0"/>
              <w:adjustRightInd w:val="0"/>
              <w:jc w:val="center"/>
              <w:rPr>
                <w:sz w:val="20"/>
                <w:szCs w:val="20"/>
              </w:rPr>
            </w:pPr>
            <w:r w:rsidRPr="00F17C4A">
              <w:rPr>
                <w:sz w:val="20"/>
                <w:szCs w:val="20"/>
              </w:rPr>
              <w:t>X</w:t>
            </w:r>
          </w:p>
        </w:tc>
        <w:tc>
          <w:tcPr>
            <w:tcW w:w="2860" w:type="dxa"/>
            <w:vAlign w:val="center"/>
          </w:tcPr>
          <w:p w14:paraId="2E5D869A" w14:textId="77777777" w:rsidR="008604F4" w:rsidRPr="00F17C4A" w:rsidRDefault="008604F4" w:rsidP="00F17C4A">
            <w:pPr>
              <w:autoSpaceDE w:val="0"/>
              <w:autoSpaceDN w:val="0"/>
              <w:adjustRightInd w:val="0"/>
              <w:rPr>
                <w:sz w:val="20"/>
                <w:szCs w:val="20"/>
              </w:rPr>
            </w:pPr>
            <w:r w:rsidRPr="00F17C4A">
              <w:rPr>
                <w:sz w:val="20"/>
                <w:szCs w:val="20"/>
              </w:rPr>
              <w:t xml:space="preserve">    %50</w:t>
            </w:r>
          </w:p>
        </w:tc>
      </w:tr>
      <w:tr w:rsidR="008604F4" w:rsidRPr="00F17C4A" w14:paraId="192FC024" w14:textId="77777777" w:rsidTr="008604F4">
        <w:tc>
          <w:tcPr>
            <w:tcW w:w="3340" w:type="dxa"/>
            <w:vAlign w:val="center"/>
          </w:tcPr>
          <w:p w14:paraId="3A85CDE7" w14:textId="77777777" w:rsidR="008604F4" w:rsidRPr="00F17C4A" w:rsidRDefault="008604F4" w:rsidP="00F17C4A">
            <w:pPr>
              <w:autoSpaceDE w:val="0"/>
              <w:autoSpaceDN w:val="0"/>
              <w:adjustRightInd w:val="0"/>
              <w:ind w:left="708"/>
              <w:rPr>
                <w:b/>
                <w:sz w:val="20"/>
                <w:szCs w:val="20"/>
              </w:rPr>
            </w:pPr>
            <w:r w:rsidRPr="00F17C4A">
              <w:rPr>
                <w:b/>
                <w:sz w:val="20"/>
                <w:szCs w:val="20"/>
              </w:rPr>
              <w:t>Ödev/Sunum</w:t>
            </w:r>
          </w:p>
        </w:tc>
        <w:tc>
          <w:tcPr>
            <w:tcW w:w="3015" w:type="dxa"/>
            <w:vAlign w:val="center"/>
          </w:tcPr>
          <w:p w14:paraId="3A38DB8E" w14:textId="77777777" w:rsidR="008604F4" w:rsidRPr="00F17C4A" w:rsidRDefault="008604F4" w:rsidP="00F17C4A">
            <w:pPr>
              <w:autoSpaceDE w:val="0"/>
              <w:autoSpaceDN w:val="0"/>
              <w:adjustRightInd w:val="0"/>
              <w:jc w:val="center"/>
              <w:rPr>
                <w:sz w:val="20"/>
                <w:szCs w:val="20"/>
              </w:rPr>
            </w:pPr>
          </w:p>
        </w:tc>
        <w:tc>
          <w:tcPr>
            <w:tcW w:w="2860" w:type="dxa"/>
            <w:vAlign w:val="center"/>
          </w:tcPr>
          <w:p w14:paraId="324B98C0" w14:textId="77777777" w:rsidR="008604F4" w:rsidRPr="00F17C4A" w:rsidRDefault="008604F4" w:rsidP="00F17C4A">
            <w:pPr>
              <w:autoSpaceDE w:val="0"/>
              <w:autoSpaceDN w:val="0"/>
              <w:adjustRightInd w:val="0"/>
              <w:jc w:val="center"/>
              <w:rPr>
                <w:sz w:val="20"/>
                <w:szCs w:val="20"/>
              </w:rPr>
            </w:pPr>
          </w:p>
        </w:tc>
      </w:tr>
      <w:tr w:rsidR="008604F4" w:rsidRPr="00F17C4A" w14:paraId="3BD9BF7B" w14:textId="77777777" w:rsidTr="008604F4">
        <w:tc>
          <w:tcPr>
            <w:tcW w:w="3340" w:type="dxa"/>
            <w:vAlign w:val="center"/>
          </w:tcPr>
          <w:p w14:paraId="57EAD601" w14:textId="77777777" w:rsidR="008604F4" w:rsidRPr="00F17C4A" w:rsidRDefault="008604F4" w:rsidP="00F17C4A">
            <w:pPr>
              <w:autoSpaceDE w:val="0"/>
              <w:autoSpaceDN w:val="0"/>
              <w:adjustRightInd w:val="0"/>
              <w:ind w:left="708"/>
              <w:rPr>
                <w:b/>
                <w:sz w:val="20"/>
                <w:szCs w:val="20"/>
              </w:rPr>
            </w:pPr>
            <w:r w:rsidRPr="00F17C4A">
              <w:rPr>
                <w:b/>
                <w:sz w:val="20"/>
                <w:szCs w:val="20"/>
              </w:rPr>
              <w:t>Proje</w:t>
            </w:r>
          </w:p>
        </w:tc>
        <w:tc>
          <w:tcPr>
            <w:tcW w:w="3015" w:type="dxa"/>
            <w:vAlign w:val="center"/>
          </w:tcPr>
          <w:p w14:paraId="6720D5A7" w14:textId="77777777" w:rsidR="008604F4" w:rsidRPr="00F17C4A" w:rsidRDefault="008604F4" w:rsidP="00F17C4A">
            <w:pPr>
              <w:autoSpaceDE w:val="0"/>
              <w:autoSpaceDN w:val="0"/>
              <w:adjustRightInd w:val="0"/>
              <w:jc w:val="center"/>
              <w:rPr>
                <w:sz w:val="20"/>
                <w:szCs w:val="20"/>
              </w:rPr>
            </w:pPr>
          </w:p>
        </w:tc>
        <w:tc>
          <w:tcPr>
            <w:tcW w:w="2860" w:type="dxa"/>
            <w:vAlign w:val="center"/>
          </w:tcPr>
          <w:p w14:paraId="71B15A15" w14:textId="77777777" w:rsidR="008604F4" w:rsidRPr="00F17C4A" w:rsidRDefault="008604F4" w:rsidP="00F17C4A">
            <w:pPr>
              <w:autoSpaceDE w:val="0"/>
              <w:autoSpaceDN w:val="0"/>
              <w:adjustRightInd w:val="0"/>
              <w:jc w:val="center"/>
              <w:rPr>
                <w:sz w:val="20"/>
                <w:szCs w:val="20"/>
              </w:rPr>
            </w:pPr>
          </w:p>
        </w:tc>
      </w:tr>
      <w:tr w:rsidR="008604F4" w:rsidRPr="00F17C4A" w14:paraId="1C8B6C14" w14:textId="77777777" w:rsidTr="008604F4">
        <w:tc>
          <w:tcPr>
            <w:tcW w:w="3340" w:type="dxa"/>
            <w:vAlign w:val="center"/>
          </w:tcPr>
          <w:p w14:paraId="2B93A23C" w14:textId="77777777" w:rsidR="008604F4" w:rsidRPr="00F17C4A" w:rsidRDefault="008604F4" w:rsidP="00F17C4A">
            <w:pPr>
              <w:autoSpaceDE w:val="0"/>
              <w:autoSpaceDN w:val="0"/>
              <w:adjustRightInd w:val="0"/>
              <w:ind w:left="708"/>
              <w:rPr>
                <w:b/>
                <w:sz w:val="20"/>
                <w:szCs w:val="20"/>
              </w:rPr>
            </w:pPr>
            <w:r w:rsidRPr="00F17C4A">
              <w:rPr>
                <w:b/>
                <w:sz w:val="20"/>
                <w:szCs w:val="20"/>
              </w:rPr>
              <w:t xml:space="preserve">Laboratuvar </w:t>
            </w:r>
          </w:p>
        </w:tc>
        <w:tc>
          <w:tcPr>
            <w:tcW w:w="3015" w:type="dxa"/>
            <w:vAlign w:val="center"/>
          </w:tcPr>
          <w:p w14:paraId="59C39563" w14:textId="77777777" w:rsidR="008604F4" w:rsidRPr="00F17C4A" w:rsidRDefault="008604F4" w:rsidP="00F17C4A">
            <w:pPr>
              <w:autoSpaceDE w:val="0"/>
              <w:autoSpaceDN w:val="0"/>
              <w:adjustRightInd w:val="0"/>
              <w:jc w:val="center"/>
              <w:rPr>
                <w:sz w:val="20"/>
                <w:szCs w:val="20"/>
              </w:rPr>
            </w:pPr>
          </w:p>
        </w:tc>
        <w:tc>
          <w:tcPr>
            <w:tcW w:w="2860" w:type="dxa"/>
            <w:vAlign w:val="center"/>
          </w:tcPr>
          <w:p w14:paraId="3F46DCA5" w14:textId="77777777" w:rsidR="008604F4" w:rsidRPr="00F17C4A" w:rsidRDefault="008604F4" w:rsidP="00F17C4A">
            <w:pPr>
              <w:autoSpaceDE w:val="0"/>
              <w:autoSpaceDN w:val="0"/>
              <w:adjustRightInd w:val="0"/>
              <w:rPr>
                <w:sz w:val="20"/>
                <w:szCs w:val="20"/>
              </w:rPr>
            </w:pPr>
          </w:p>
        </w:tc>
      </w:tr>
      <w:tr w:rsidR="008604F4" w:rsidRPr="001B005A" w14:paraId="5C63D6EF" w14:textId="77777777" w:rsidTr="008604F4">
        <w:tc>
          <w:tcPr>
            <w:tcW w:w="3340" w:type="dxa"/>
            <w:vAlign w:val="center"/>
          </w:tcPr>
          <w:p w14:paraId="2BBDEF58" w14:textId="77777777" w:rsidR="008604F4" w:rsidRPr="001B005A" w:rsidRDefault="008604F4" w:rsidP="001B005A">
            <w:pPr>
              <w:autoSpaceDE w:val="0"/>
              <w:autoSpaceDN w:val="0"/>
              <w:adjustRightInd w:val="0"/>
              <w:ind w:left="708"/>
              <w:rPr>
                <w:b/>
                <w:sz w:val="20"/>
                <w:szCs w:val="20"/>
              </w:rPr>
            </w:pPr>
            <w:r w:rsidRPr="001B005A">
              <w:rPr>
                <w:b/>
                <w:sz w:val="20"/>
                <w:szCs w:val="20"/>
              </w:rPr>
              <w:t xml:space="preserve">Final Sınavı </w:t>
            </w:r>
          </w:p>
        </w:tc>
        <w:tc>
          <w:tcPr>
            <w:tcW w:w="3015" w:type="dxa"/>
            <w:vAlign w:val="center"/>
          </w:tcPr>
          <w:p w14:paraId="3093BFA9" w14:textId="77777777" w:rsidR="008604F4" w:rsidRPr="001B005A" w:rsidRDefault="008604F4" w:rsidP="001B005A">
            <w:pPr>
              <w:autoSpaceDE w:val="0"/>
              <w:autoSpaceDN w:val="0"/>
              <w:adjustRightInd w:val="0"/>
              <w:ind w:left="708"/>
              <w:rPr>
                <w:sz w:val="20"/>
                <w:szCs w:val="20"/>
              </w:rPr>
            </w:pPr>
            <w:r w:rsidRPr="001B005A">
              <w:rPr>
                <w:sz w:val="20"/>
                <w:szCs w:val="20"/>
              </w:rPr>
              <w:t xml:space="preserve">         X</w:t>
            </w:r>
          </w:p>
        </w:tc>
        <w:tc>
          <w:tcPr>
            <w:tcW w:w="2860" w:type="dxa"/>
            <w:vAlign w:val="center"/>
          </w:tcPr>
          <w:p w14:paraId="2F2C952E" w14:textId="77777777" w:rsidR="008604F4" w:rsidRPr="001B005A" w:rsidRDefault="008604F4" w:rsidP="001B005A">
            <w:pPr>
              <w:autoSpaceDE w:val="0"/>
              <w:autoSpaceDN w:val="0"/>
              <w:adjustRightInd w:val="0"/>
              <w:rPr>
                <w:sz w:val="20"/>
                <w:szCs w:val="20"/>
              </w:rPr>
            </w:pPr>
            <w:r w:rsidRPr="001B005A">
              <w:rPr>
                <w:b/>
                <w:sz w:val="20"/>
                <w:szCs w:val="20"/>
              </w:rPr>
              <w:t xml:space="preserve">    </w:t>
            </w:r>
            <w:r w:rsidRPr="001B005A">
              <w:rPr>
                <w:sz w:val="20"/>
                <w:szCs w:val="20"/>
              </w:rPr>
              <w:t>%50</w:t>
            </w:r>
          </w:p>
        </w:tc>
      </w:tr>
      <w:tr w:rsidR="008604F4" w:rsidRPr="001B005A" w14:paraId="1DDB9A28" w14:textId="77777777" w:rsidTr="008604F4">
        <w:tc>
          <w:tcPr>
            <w:tcW w:w="9215" w:type="dxa"/>
            <w:gridSpan w:val="3"/>
            <w:vAlign w:val="center"/>
          </w:tcPr>
          <w:p w14:paraId="7D3964C3" w14:textId="77777777" w:rsidR="008604F4" w:rsidRPr="001B005A" w:rsidRDefault="008604F4" w:rsidP="001B005A">
            <w:pPr>
              <w:autoSpaceDE w:val="0"/>
              <w:autoSpaceDN w:val="0"/>
              <w:adjustRightInd w:val="0"/>
              <w:rPr>
                <w:b/>
                <w:sz w:val="20"/>
                <w:szCs w:val="20"/>
              </w:rPr>
            </w:pPr>
            <w:r w:rsidRPr="001B005A">
              <w:rPr>
                <w:b/>
                <w:sz w:val="20"/>
                <w:szCs w:val="20"/>
              </w:rPr>
              <w:t xml:space="preserve">Değerlendirme Yöntemlerine İlişkin Açıklamalar:  </w:t>
            </w:r>
          </w:p>
        </w:tc>
      </w:tr>
    </w:tbl>
    <w:p w14:paraId="0CB5BA30" w14:textId="77777777" w:rsidR="008604F4" w:rsidRPr="001B005A" w:rsidRDefault="008604F4" w:rsidP="001B005A">
      <w:pPr>
        <w:rPr>
          <w:sz w:val="20"/>
          <w:szCs w:val="20"/>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5"/>
      </w:tblGrid>
      <w:tr w:rsidR="008604F4" w:rsidRPr="001B005A" w14:paraId="1BD9DA50" w14:textId="77777777" w:rsidTr="00F17C4A">
        <w:trPr>
          <w:trHeight w:val="1275"/>
        </w:trPr>
        <w:tc>
          <w:tcPr>
            <w:tcW w:w="9215" w:type="dxa"/>
          </w:tcPr>
          <w:p w14:paraId="32B48C1E" w14:textId="1502450F" w:rsidR="008604F4" w:rsidRPr="001B005A" w:rsidRDefault="008604F4" w:rsidP="001B005A">
            <w:pPr>
              <w:rPr>
                <w:color w:val="000000"/>
                <w:sz w:val="20"/>
                <w:szCs w:val="20"/>
              </w:rPr>
            </w:pPr>
            <w:r w:rsidRPr="001B005A">
              <w:rPr>
                <w:b/>
                <w:color w:val="000000"/>
                <w:sz w:val="20"/>
                <w:szCs w:val="20"/>
              </w:rPr>
              <w:t xml:space="preserve">Değerlendirme Kriteri: </w:t>
            </w:r>
            <w:r w:rsidRPr="001B005A">
              <w:rPr>
                <w:color w:val="000000"/>
                <w:sz w:val="20"/>
                <w:szCs w:val="20"/>
              </w:rPr>
              <w:t xml:space="preserve">(Öğrenme </w:t>
            </w:r>
            <w:r w:rsidR="00C7274B">
              <w:rPr>
                <w:color w:val="000000"/>
                <w:sz w:val="20"/>
                <w:szCs w:val="20"/>
              </w:rPr>
              <w:t>kazanımlarının</w:t>
            </w:r>
            <w:r w:rsidRPr="001B005A">
              <w:rPr>
                <w:color w:val="000000"/>
                <w:sz w:val="20"/>
                <w:szCs w:val="20"/>
              </w:rPr>
              <w:t xml:space="preserve"> hangi boyutları hangi değerlendirme kriteri ile ölçülüyor? Değerlendirme kriterleri öğrenme yöntemleri ile ilişkilendirilmelidir.)</w:t>
            </w:r>
          </w:p>
          <w:p w14:paraId="53703C14" w14:textId="77777777" w:rsidR="008604F4" w:rsidRPr="001B005A" w:rsidRDefault="008604F4" w:rsidP="001B005A">
            <w:pPr>
              <w:rPr>
                <w:color w:val="FF0000"/>
                <w:sz w:val="20"/>
                <w:szCs w:val="20"/>
              </w:rPr>
            </w:pPr>
          </w:p>
          <w:p w14:paraId="13BDBBA9" w14:textId="77777777" w:rsidR="008604F4" w:rsidRPr="001B005A" w:rsidRDefault="008604F4" w:rsidP="001B005A">
            <w:pPr>
              <w:autoSpaceDE w:val="0"/>
              <w:autoSpaceDN w:val="0"/>
              <w:adjustRightInd w:val="0"/>
              <w:rPr>
                <w:sz w:val="20"/>
                <w:szCs w:val="20"/>
              </w:rPr>
            </w:pPr>
            <w:r w:rsidRPr="001B005A">
              <w:rPr>
                <w:sz w:val="20"/>
                <w:szCs w:val="20"/>
              </w:rPr>
              <w:t>Dersin değerlendirilmesinde yarıyıl içi notunun (Ara sınav notunun %50 si + Uygulama notunun %50 si) yüzde 50’si ile final notunun % 50’si ders başarı notu olarak belirlenecektir.</w:t>
            </w:r>
          </w:p>
          <w:p w14:paraId="70D5078D" w14:textId="77777777" w:rsidR="008604F4" w:rsidRPr="001B005A" w:rsidRDefault="008604F4" w:rsidP="001B005A">
            <w:pPr>
              <w:autoSpaceDE w:val="0"/>
              <w:autoSpaceDN w:val="0"/>
              <w:adjustRightInd w:val="0"/>
              <w:ind w:firstLine="708"/>
              <w:rPr>
                <w:sz w:val="20"/>
                <w:szCs w:val="20"/>
              </w:rPr>
            </w:pPr>
          </w:p>
          <w:p w14:paraId="378F9F2A" w14:textId="77777777" w:rsidR="008604F4" w:rsidRPr="001B005A" w:rsidRDefault="008604F4" w:rsidP="001B005A">
            <w:pPr>
              <w:autoSpaceDE w:val="0"/>
              <w:autoSpaceDN w:val="0"/>
              <w:adjustRightInd w:val="0"/>
              <w:rPr>
                <w:sz w:val="20"/>
                <w:szCs w:val="20"/>
              </w:rPr>
            </w:pPr>
            <w:r w:rsidRPr="001B005A">
              <w:rPr>
                <w:sz w:val="20"/>
                <w:szCs w:val="20"/>
              </w:rPr>
              <w:t>Ders Başarı Notu: %50 yarıyıl içi notu (Ara sınav notunun %50 si + Uygulama notunun %50 si) +%50 final notu</w:t>
            </w:r>
          </w:p>
        </w:tc>
      </w:tr>
    </w:tbl>
    <w:p w14:paraId="0F98F08E" w14:textId="77777777" w:rsidR="008604F4" w:rsidRPr="001B005A" w:rsidRDefault="008604F4" w:rsidP="001B005A">
      <w:pPr>
        <w:jc w:val="both"/>
        <w:rPr>
          <w:sz w:val="20"/>
          <w:szCs w:val="20"/>
        </w:rPr>
      </w:pPr>
    </w:p>
    <w:p w14:paraId="3883A6C8" w14:textId="77777777" w:rsidR="008604F4" w:rsidRPr="001B005A" w:rsidRDefault="008604F4" w:rsidP="001B005A">
      <w:pPr>
        <w:jc w:val="both"/>
        <w:rPr>
          <w:sz w:val="20"/>
          <w:szCs w:val="20"/>
        </w:rPr>
      </w:pPr>
    </w:p>
    <w:tbl>
      <w:tblPr>
        <w:tblW w:w="9215" w:type="dxa"/>
        <w:tblInd w:w="-2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15"/>
      </w:tblGrid>
      <w:tr w:rsidR="008604F4" w:rsidRPr="001B005A" w14:paraId="19A2E08A" w14:textId="77777777" w:rsidTr="00F17C4A">
        <w:tc>
          <w:tcPr>
            <w:tcW w:w="9215" w:type="dxa"/>
          </w:tcPr>
          <w:p w14:paraId="2DA20E37" w14:textId="77777777" w:rsidR="008604F4" w:rsidRPr="001B005A" w:rsidRDefault="008604F4" w:rsidP="00F17C4A">
            <w:pPr>
              <w:rPr>
                <w:b/>
                <w:sz w:val="20"/>
                <w:szCs w:val="20"/>
              </w:rPr>
            </w:pPr>
            <w:r w:rsidRPr="001B005A">
              <w:rPr>
                <w:b/>
                <w:sz w:val="20"/>
                <w:szCs w:val="20"/>
              </w:rPr>
              <w:t xml:space="preserve">Ders İçin Önerilen Kaynaklar: </w:t>
            </w:r>
          </w:p>
          <w:p w14:paraId="3D08195D" w14:textId="77777777" w:rsidR="008604F4" w:rsidRPr="001B005A" w:rsidRDefault="008604F4" w:rsidP="00F17C4A">
            <w:pPr>
              <w:rPr>
                <w:sz w:val="20"/>
                <w:szCs w:val="20"/>
              </w:rPr>
            </w:pPr>
            <w:r w:rsidRPr="001B005A">
              <w:rPr>
                <w:sz w:val="20"/>
                <w:szCs w:val="20"/>
              </w:rPr>
              <w:t>Ana kaynaklar:</w:t>
            </w:r>
          </w:p>
          <w:p w14:paraId="7AC1E643" w14:textId="77777777" w:rsidR="008604F4" w:rsidRPr="001B005A" w:rsidRDefault="008604F4" w:rsidP="00F17C4A">
            <w:pPr>
              <w:rPr>
                <w:sz w:val="20"/>
                <w:szCs w:val="20"/>
              </w:rPr>
            </w:pPr>
          </w:p>
          <w:p w14:paraId="7BABA49A" w14:textId="77777777" w:rsidR="008604F4" w:rsidRPr="001B005A" w:rsidRDefault="008604F4" w:rsidP="00F17C4A">
            <w:pPr>
              <w:numPr>
                <w:ilvl w:val="0"/>
                <w:numId w:val="7"/>
              </w:numPr>
              <w:jc w:val="both"/>
              <w:rPr>
                <w:sz w:val="20"/>
                <w:szCs w:val="20"/>
              </w:rPr>
            </w:pPr>
            <w:r w:rsidRPr="001B005A">
              <w:rPr>
                <w:sz w:val="20"/>
                <w:szCs w:val="20"/>
              </w:rPr>
              <w:t xml:space="preserve">Phipps W.J., Sands J.K., Marek J.F., Medical Surgical Nursing Concept and Clinical Practice, Mosby Year Book, Philidelphia, 1999. </w:t>
            </w:r>
          </w:p>
          <w:p w14:paraId="02D6A95A" w14:textId="77777777" w:rsidR="008604F4" w:rsidRPr="001B005A" w:rsidRDefault="008604F4" w:rsidP="00F17C4A">
            <w:pPr>
              <w:numPr>
                <w:ilvl w:val="0"/>
                <w:numId w:val="7"/>
              </w:numPr>
              <w:jc w:val="both"/>
              <w:rPr>
                <w:sz w:val="20"/>
                <w:szCs w:val="20"/>
              </w:rPr>
            </w:pPr>
            <w:r w:rsidRPr="001B005A">
              <w:rPr>
                <w:sz w:val="20"/>
                <w:szCs w:val="20"/>
              </w:rPr>
              <w:t>Akdemir N., Birol L., İç Hastalıkları ve Hemşirelik Bakımı, 2004, Vehbi Koç Vakfı Yayınları, İstanbul, 2004.</w:t>
            </w:r>
          </w:p>
          <w:p w14:paraId="002B897D" w14:textId="77777777" w:rsidR="008604F4" w:rsidRPr="001B005A" w:rsidRDefault="008604F4" w:rsidP="00F17C4A">
            <w:pPr>
              <w:numPr>
                <w:ilvl w:val="0"/>
                <w:numId w:val="7"/>
              </w:numPr>
              <w:jc w:val="both"/>
              <w:rPr>
                <w:sz w:val="20"/>
                <w:szCs w:val="20"/>
              </w:rPr>
            </w:pPr>
            <w:r w:rsidRPr="001B005A">
              <w:rPr>
                <w:rFonts w:eastAsia="Calibri"/>
                <w:sz w:val="20"/>
                <w:szCs w:val="20"/>
              </w:rPr>
              <w:t>Karadokovan A., Aslan F., Dahili ve Cerrahi Hastalıklarda Bakım, Nobel Kitabevi, Adana, 2010.</w:t>
            </w:r>
          </w:p>
          <w:p w14:paraId="21461ED6" w14:textId="77777777" w:rsidR="008604F4" w:rsidRPr="001B005A" w:rsidRDefault="008604F4" w:rsidP="00F17C4A">
            <w:pPr>
              <w:pStyle w:val="ListeParagraf"/>
              <w:numPr>
                <w:ilvl w:val="0"/>
                <w:numId w:val="7"/>
              </w:numPr>
              <w:jc w:val="both"/>
              <w:rPr>
                <w:sz w:val="20"/>
                <w:szCs w:val="20"/>
              </w:rPr>
            </w:pPr>
            <w:r w:rsidRPr="001B005A">
              <w:rPr>
                <w:sz w:val="20"/>
                <w:szCs w:val="20"/>
              </w:rPr>
              <w:t xml:space="preserve">Durna Z., Kronik Hastalıklar ve Bakım, Nobel Tıp Kitabevleri, İstanbul, 2012. </w:t>
            </w:r>
          </w:p>
          <w:p w14:paraId="1A19B87A" w14:textId="77777777" w:rsidR="008604F4" w:rsidRPr="001B005A" w:rsidRDefault="008604F4" w:rsidP="00F17C4A">
            <w:pPr>
              <w:pStyle w:val="ListeParagraf"/>
              <w:numPr>
                <w:ilvl w:val="0"/>
                <w:numId w:val="7"/>
              </w:numPr>
              <w:jc w:val="both"/>
              <w:rPr>
                <w:sz w:val="20"/>
                <w:szCs w:val="20"/>
              </w:rPr>
            </w:pPr>
            <w:r w:rsidRPr="001B005A">
              <w:rPr>
                <w:sz w:val="20"/>
                <w:szCs w:val="20"/>
              </w:rPr>
              <w:t>Standarts of medical care in diabetes, American Diabetes Association, Diabetes Care, 2014, 36(1): 11-50.</w:t>
            </w:r>
          </w:p>
          <w:p w14:paraId="67C6E780" w14:textId="77777777" w:rsidR="008604F4" w:rsidRPr="001B005A" w:rsidRDefault="008604F4" w:rsidP="00F17C4A">
            <w:pPr>
              <w:pStyle w:val="ListeParagraf"/>
              <w:numPr>
                <w:ilvl w:val="0"/>
                <w:numId w:val="7"/>
              </w:numPr>
              <w:jc w:val="both"/>
              <w:rPr>
                <w:sz w:val="20"/>
                <w:szCs w:val="20"/>
              </w:rPr>
            </w:pPr>
            <w:r w:rsidRPr="001B005A">
              <w:rPr>
                <w:rFonts w:eastAsia="+mn-ea"/>
                <w:kern w:val="24"/>
                <w:sz w:val="20"/>
                <w:szCs w:val="20"/>
              </w:rPr>
              <w:t xml:space="preserve">ADA, </w:t>
            </w:r>
            <w:r w:rsidRPr="001B005A">
              <w:rPr>
                <w:rFonts w:eastAsia="+mn-ea"/>
                <w:kern w:val="24"/>
                <w:sz w:val="20"/>
                <w:szCs w:val="20"/>
                <w:lang w:val="en-US"/>
              </w:rPr>
              <w:t>Standards of</w:t>
            </w:r>
            <w:r w:rsidRPr="001B005A">
              <w:rPr>
                <w:rFonts w:eastAsia="+mn-ea"/>
                <w:kern w:val="24"/>
                <w:sz w:val="20"/>
                <w:szCs w:val="20"/>
              </w:rPr>
              <w:t xml:space="preserve"> </w:t>
            </w:r>
            <w:r w:rsidRPr="001B005A">
              <w:rPr>
                <w:rFonts w:eastAsia="+mn-ea"/>
                <w:kern w:val="24"/>
                <w:sz w:val="20"/>
                <w:szCs w:val="20"/>
                <w:lang w:val="en-US"/>
              </w:rPr>
              <w:t>Medical Care in</w:t>
            </w:r>
            <w:r w:rsidRPr="001B005A">
              <w:rPr>
                <w:rFonts w:eastAsia="+mn-ea"/>
                <w:kern w:val="24"/>
                <w:sz w:val="20"/>
                <w:szCs w:val="20"/>
              </w:rPr>
              <w:t xml:space="preserve"> </w:t>
            </w:r>
            <w:r w:rsidRPr="001B005A">
              <w:rPr>
                <w:rFonts w:eastAsia="+mn-ea"/>
                <w:kern w:val="24"/>
                <w:sz w:val="20"/>
                <w:szCs w:val="20"/>
                <w:lang w:val="en-US"/>
              </w:rPr>
              <w:t>Diabetes</w:t>
            </w:r>
            <w:r w:rsidRPr="001B005A">
              <w:rPr>
                <w:rFonts w:eastAsia="+mn-ea"/>
                <w:kern w:val="24"/>
                <w:sz w:val="20"/>
                <w:szCs w:val="20"/>
              </w:rPr>
              <w:t>,</w:t>
            </w:r>
            <w:r w:rsidRPr="001B005A">
              <w:rPr>
                <w:rFonts w:eastAsia="+mn-ea"/>
                <w:kern w:val="24"/>
                <w:sz w:val="20"/>
                <w:szCs w:val="20"/>
                <w:lang w:val="en-US"/>
              </w:rPr>
              <w:t>2013.</w:t>
            </w:r>
          </w:p>
          <w:p w14:paraId="54AC08C4" w14:textId="77777777" w:rsidR="008604F4" w:rsidRPr="001B005A" w:rsidRDefault="008604F4" w:rsidP="00F17C4A">
            <w:pPr>
              <w:pStyle w:val="ListeParagraf"/>
              <w:numPr>
                <w:ilvl w:val="0"/>
                <w:numId w:val="7"/>
              </w:numPr>
              <w:jc w:val="both"/>
              <w:rPr>
                <w:sz w:val="20"/>
                <w:szCs w:val="20"/>
              </w:rPr>
            </w:pPr>
            <w:r w:rsidRPr="001B005A">
              <w:rPr>
                <w:sz w:val="20"/>
                <w:szCs w:val="20"/>
              </w:rPr>
              <w:t xml:space="preserve">International Diabetes Federation, Diabetes Atlas, Sixth edition, 2013, 19-48. </w:t>
            </w:r>
          </w:p>
          <w:p w14:paraId="66D93D4A" w14:textId="77777777" w:rsidR="008604F4" w:rsidRPr="001B005A" w:rsidRDefault="008604F4" w:rsidP="00F17C4A">
            <w:pPr>
              <w:pStyle w:val="ListeParagraf"/>
              <w:numPr>
                <w:ilvl w:val="0"/>
                <w:numId w:val="7"/>
              </w:numPr>
              <w:jc w:val="both"/>
              <w:rPr>
                <w:sz w:val="20"/>
                <w:szCs w:val="20"/>
              </w:rPr>
            </w:pPr>
            <w:r w:rsidRPr="001B005A">
              <w:rPr>
                <w:rFonts w:eastAsia="Calibri"/>
                <w:sz w:val="20"/>
                <w:szCs w:val="20"/>
              </w:rPr>
              <w:t>Mancia G., Fagart R., Narkiewicz K., Redon J. et al., The Task Force for the management of arterial hypertension of the European Society of Hypertension (ESH) and of the European Society of Cardiology (ESC), ESH/ESC Guidelines for the management of arterial hypertension, Journal of Hypertension, 2013, 31(7): 1281-1357.</w:t>
            </w:r>
          </w:p>
          <w:p w14:paraId="371123EA" w14:textId="77777777" w:rsidR="008604F4" w:rsidRPr="001B005A" w:rsidRDefault="008604F4" w:rsidP="00F17C4A">
            <w:pPr>
              <w:pStyle w:val="ListeParagraf"/>
              <w:numPr>
                <w:ilvl w:val="0"/>
                <w:numId w:val="7"/>
              </w:numPr>
              <w:jc w:val="both"/>
              <w:rPr>
                <w:sz w:val="20"/>
                <w:szCs w:val="20"/>
              </w:rPr>
            </w:pPr>
            <w:r w:rsidRPr="001B005A">
              <w:rPr>
                <w:sz w:val="20"/>
                <w:szCs w:val="20"/>
              </w:rPr>
              <w:t>Mancia G., Backer G., Dominiczak A., Cifkova R. Et al., Avrupa Hipertansiyon Derneği (ESH) ve Avrupa Kardiyoloji Derneği (ESC) Arteriyel Hipertansiyon Tedavisi Görev Grubu,  Arteriyel Hipertansiyon Tedavisi Kılavuzu, 2007, Türk Kardiyol. Dern. Arş. Suppl., 3: 25-36.</w:t>
            </w:r>
            <w:r w:rsidRPr="001B005A">
              <w:rPr>
                <w:sz w:val="20"/>
                <w:szCs w:val="20"/>
              </w:rPr>
              <w:tab/>
            </w:r>
          </w:p>
          <w:p w14:paraId="279B8E4B" w14:textId="77777777" w:rsidR="008604F4" w:rsidRPr="001B005A" w:rsidRDefault="008604F4" w:rsidP="00F17C4A">
            <w:pPr>
              <w:pStyle w:val="ListeParagraf"/>
              <w:numPr>
                <w:ilvl w:val="0"/>
                <w:numId w:val="7"/>
              </w:numPr>
              <w:jc w:val="both"/>
              <w:rPr>
                <w:sz w:val="20"/>
                <w:szCs w:val="20"/>
              </w:rPr>
            </w:pPr>
            <w:r w:rsidRPr="001B005A">
              <w:rPr>
                <w:sz w:val="20"/>
                <w:szCs w:val="20"/>
              </w:rPr>
              <w:t>A Global Brief on Hypertension, WHO, 2013, 7-37.</w:t>
            </w:r>
          </w:p>
          <w:p w14:paraId="15AE9543" w14:textId="77777777" w:rsidR="008604F4" w:rsidRPr="001B005A" w:rsidRDefault="008604F4" w:rsidP="00F17C4A">
            <w:pPr>
              <w:pStyle w:val="ListeParagraf"/>
              <w:jc w:val="both"/>
              <w:rPr>
                <w:sz w:val="20"/>
                <w:szCs w:val="20"/>
                <w:u w:val="single"/>
              </w:rPr>
            </w:pPr>
            <w:r w:rsidRPr="001B005A">
              <w:rPr>
                <w:sz w:val="20"/>
                <w:szCs w:val="20"/>
                <w:u w:val="single"/>
              </w:rPr>
              <w:t>http://apps.who.int/iris/bitstream/10665/79059/1/WHO_DCO_WHD_2013.2_eng.pdf</w:t>
            </w:r>
          </w:p>
          <w:p w14:paraId="65A0DFCA" w14:textId="77777777" w:rsidR="008604F4" w:rsidRPr="001B005A" w:rsidRDefault="008604F4" w:rsidP="00F17C4A">
            <w:pPr>
              <w:pStyle w:val="ListeParagraf"/>
              <w:jc w:val="both"/>
              <w:rPr>
                <w:sz w:val="20"/>
                <w:szCs w:val="20"/>
              </w:rPr>
            </w:pPr>
            <w:r w:rsidRPr="001B005A">
              <w:rPr>
                <w:sz w:val="20"/>
                <w:szCs w:val="20"/>
              </w:rPr>
              <w:t>erişim tarihi: 04.12.14.</w:t>
            </w:r>
          </w:p>
          <w:p w14:paraId="67B627EA" w14:textId="77777777" w:rsidR="008604F4" w:rsidRPr="001B005A" w:rsidRDefault="008604F4" w:rsidP="00F17C4A">
            <w:pPr>
              <w:pStyle w:val="ListeParagraf"/>
              <w:numPr>
                <w:ilvl w:val="0"/>
                <w:numId w:val="7"/>
              </w:numPr>
              <w:jc w:val="both"/>
              <w:rPr>
                <w:sz w:val="20"/>
                <w:szCs w:val="20"/>
              </w:rPr>
            </w:pPr>
            <w:r w:rsidRPr="001B005A">
              <w:rPr>
                <w:sz w:val="20"/>
                <w:szCs w:val="20"/>
              </w:rPr>
              <w:t>Noncomunicable Diseases Country Profiles, World Health organization, 2014.</w:t>
            </w:r>
          </w:p>
          <w:p w14:paraId="52262C8D" w14:textId="77777777" w:rsidR="008604F4" w:rsidRPr="001B005A" w:rsidRDefault="008604F4" w:rsidP="00F17C4A">
            <w:pPr>
              <w:ind w:left="360"/>
              <w:jc w:val="both"/>
              <w:rPr>
                <w:sz w:val="20"/>
                <w:szCs w:val="20"/>
              </w:rPr>
            </w:pPr>
            <w:r w:rsidRPr="001B005A">
              <w:rPr>
                <w:sz w:val="20"/>
                <w:szCs w:val="20"/>
              </w:rPr>
              <w:t xml:space="preserve">      </w:t>
            </w:r>
            <w:r w:rsidRPr="001B005A">
              <w:rPr>
                <w:sz w:val="20"/>
                <w:szCs w:val="20"/>
                <w:u w:val="single"/>
              </w:rPr>
              <w:t>http://apps.who.int/iris/bitstream/10665/128038/1/9789241507509_eng.pdf</w:t>
            </w:r>
            <w:r w:rsidRPr="001B005A">
              <w:rPr>
                <w:sz w:val="20"/>
                <w:szCs w:val="20"/>
              </w:rPr>
              <w:t xml:space="preserve">, </w:t>
            </w:r>
          </w:p>
          <w:p w14:paraId="1D87F052" w14:textId="77777777" w:rsidR="008604F4" w:rsidRPr="001B005A" w:rsidRDefault="008604F4" w:rsidP="00F17C4A">
            <w:pPr>
              <w:ind w:left="360"/>
              <w:jc w:val="both"/>
              <w:rPr>
                <w:sz w:val="20"/>
                <w:szCs w:val="20"/>
              </w:rPr>
            </w:pPr>
            <w:r w:rsidRPr="001B005A">
              <w:rPr>
                <w:sz w:val="20"/>
                <w:szCs w:val="20"/>
              </w:rPr>
              <w:t xml:space="preserve">     erişim tarihi: 04.12.14.</w:t>
            </w:r>
          </w:p>
          <w:p w14:paraId="031B3E21" w14:textId="77777777" w:rsidR="008604F4" w:rsidRPr="001B005A" w:rsidRDefault="008604F4" w:rsidP="00F17C4A">
            <w:pPr>
              <w:pStyle w:val="ListeParagraf"/>
              <w:numPr>
                <w:ilvl w:val="0"/>
                <w:numId w:val="7"/>
              </w:numPr>
              <w:jc w:val="both"/>
              <w:rPr>
                <w:sz w:val="20"/>
                <w:szCs w:val="20"/>
              </w:rPr>
            </w:pPr>
            <w:r w:rsidRPr="001B005A">
              <w:rPr>
                <w:sz w:val="20"/>
                <w:szCs w:val="20"/>
              </w:rPr>
              <w:t xml:space="preserve">Standards of Medical Care in Diabetes, Amerıcan Diabetes Associatıon,  Diabetes Care, 2013, 36 (1): 11-66. </w:t>
            </w:r>
          </w:p>
          <w:p w14:paraId="472B1E47" w14:textId="77777777" w:rsidR="008604F4" w:rsidRPr="001B005A" w:rsidRDefault="008604F4" w:rsidP="00F17C4A">
            <w:pPr>
              <w:pStyle w:val="ListeParagraf"/>
              <w:numPr>
                <w:ilvl w:val="0"/>
                <w:numId w:val="7"/>
              </w:numPr>
              <w:rPr>
                <w:sz w:val="20"/>
                <w:szCs w:val="20"/>
              </w:rPr>
            </w:pPr>
            <w:r w:rsidRPr="001B005A">
              <w:rPr>
                <w:sz w:val="20"/>
                <w:szCs w:val="20"/>
              </w:rPr>
              <w:t xml:space="preserve">Kaplan G., Dedeli Ö., 2012, Temel İç Hastalıkları Hemşireliği Kavram ve Kuramlar, İstanbul Tıp Kitabevi, 1. Baskı. </w:t>
            </w:r>
          </w:p>
          <w:p w14:paraId="5C355CAA" w14:textId="77777777" w:rsidR="008604F4" w:rsidRPr="001B005A" w:rsidRDefault="008604F4" w:rsidP="00F17C4A">
            <w:pPr>
              <w:pStyle w:val="ListeParagraf"/>
              <w:numPr>
                <w:ilvl w:val="0"/>
                <w:numId w:val="7"/>
              </w:numPr>
              <w:rPr>
                <w:sz w:val="20"/>
                <w:szCs w:val="20"/>
              </w:rPr>
            </w:pPr>
            <w:r w:rsidRPr="001B005A">
              <w:rPr>
                <w:sz w:val="20"/>
                <w:szCs w:val="20"/>
              </w:rPr>
              <w:t>Dökmeci İ., Farmakoloji, İstanbul Tıp Kitabevi, 2007, 1. Baskı.</w:t>
            </w:r>
          </w:p>
          <w:p w14:paraId="0630D28F" w14:textId="77777777" w:rsidR="008604F4" w:rsidRPr="001B005A" w:rsidRDefault="008604F4" w:rsidP="00F17C4A">
            <w:pPr>
              <w:pStyle w:val="ListeParagraf"/>
              <w:numPr>
                <w:ilvl w:val="0"/>
                <w:numId w:val="7"/>
              </w:numPr>
              <w:rPr>
                <w:sz w:val="20"/>
                <w:szCs w:val="20"/>
              </w:rPr>
            </w:pPr>
            <w:r w:rsidRPr="001B005A">
              <w:rPr>
                <w:sz w:val="20"/>
                <w:szCs w:val="20"/>
              </w:rPr>
              <w:t>Akbayrak N., Erkal – İlhan S., Ançel G., Albayrak A., Hemşirelik Bakım Planları (Dahiliye – Cerrahi Hemşireliği ve Psiko-sosyal Boyut, Alter Yayıncılık, 1. Basım, 2007.</w:t>
            </w:r>
          </w:p>
          <w:p w14:paraId="1A0A6189" w14:textId="77777777" w:rsidR="008604F4" w:rsidRPr="001B005A" w:rsidRDefault="008604F4" w:rsidP="00F17C4A">
            <w:pPr>
              <w:pStyle w:val="ListeParagraf"/>
              <w:numPr>
                <w:ilvl w:val="0"/>
                <w:numId w:val="7"/>
              </w:numPr>
              <w:rPr>
                <w:sz w:val="20"/>
                <w:szCs w:val="20"/>
              </w:rPr>
            </w:pPr>
            <w:r w:rsidRPr="001B005A">
              <w:rPr>
                <w:sz w:val="20"/>
                <w:szCs w:val="20"/>
              </w:rPr>
              <w:t xml:space="preserve">Erdemir F., Hemşirelik Tanıları El Kitabı, Nobel Tıp Kitabevi, 2012. </w:t>
            </w:r>
          </w:p>
          <w:p w14:paraId="1B4C9758" w14:textId="77777777" w:rsidR="008604F4" w:rsidRPr="001B005A" w:rsidRDefault="008604F4" w:rsidP="00F17C4A">
            <w:pPr>
              <w:pStyle w:val="ListeParagraf"/>
              <w:numPr>
                <w:ilvl w:val="0"/>
                <w:numId w:val="7"/>
              </w:numPr>
              <w:rPr>
                <w:sz w:val="20"/>
                <w:szCs w:val="20"/>
              </w:rPr>
            </w:pPr>
            <w:r w:rsidRPr="001B005A">
              <w:rPr>
                <w:sz w:val="20"/>
                <w:szCs w:val="20"/>
              </w:rPr>
              <w:t>Topçuoğlu M.A., Durna Z., Karadakovan A. (2014) Nörolojik Bilimler Hemşireliği Kanıta Dayalı Uygulamalar, Nobel Tıp Kitabevleri, İstanbul.</w:t>
            </w:r>
          </w:p>
          <w:p w14:paraId="6456C4E3" w14:textId="77777777" w:rsidR="008604F4" w:rsidRPr="001B005A" w:rsidRDefault="008604F4" w:rsidP="00F17C4A">
            <w:pPr>
              <w:pStyle w:val="ListeParagraf"/>
              <w:numPr>
                <w:ilvl w:val="0"/>
                <w:numId w:val="7"/>
              </w:numPr>
              <w:rPr>
                <w:sz w:val="20"/>
                <w:szCs w:val="20"/>
              </w:rPr>
            </w:pPr>
            <w:r w:rsidRPr="001B005A">
              <w:rPr>
                <w:sz w:val="20"/>
                <w:szCs w:val="20"/>
              </w:rPr>
              <w:t>Durna Z. (2013) İç Hastalıkları Hemşireliği Akademi Basın, İstanbul, 290-296.</w:t>
            </w:r>
          </w:p>
          <w:p w14:paraId="6FCC21F6" w14:textId="77777777" w:rsidR="008604F4" w:rsidRPr="001B005A" w:rsidRDefault="008604F4" w:rsidP="00F17C4A">
            <w:pPr>
              <w:pStyle w:val="ListeParagraf"/>
              <w:numPr>
                <w:ilvl w:val="0"/>
                <w:numId w:val="7"/>
              </w:numPr>
              <w:rPr>
                <w:sz w:val="20"/>
                <w:szCs w:val="20"/>
              </w:rPr>
            </w:pPr>
            <w:r w:rsidRPr="001B005A">
              <w:rPr>
                <w:sz w:val="20"/>
                <w:szCs w:val="20"/>
              </w:rPr>
              <w:t>Erdil F., Bayraktar N. (2004) Hemşireler için sıvı elektrolit ve asit-baz dengesinin ABC'si , Aydoğdu Ofset , Ankara.</w:t>
            </w:r>
          </w:p>
          <w:p w14:paraId="053FD0FC" w14:textId="77777777" w:rsidR="008604F4" w:rsidRPr="001B005A" w:rsidRDefault="008604F4" w:rsidP="00F17C4A">
            <w:pPr>
              <w:pStyle w:val="ListeParagraf"/>
              <w:numPr>
                <w:ilvl w:val="0"/>
                <w:numId w:val="7"/>
              </w:numPr>
              <w:rPr>
                <w:sz w:val="20"/>
                <w:szCs w:val="20"/>
              </w:rPr>
            </w:pPr>
            <w:r w:rsidRPr="001B005A">
              <w:rPr>
                <w:sz w:val="20"/>
                <w:szCs w:val="20"/>
              </w:rPr>
              <w:t>Kaptan G. (2013) Geriatrik Bakım İlkeleri, Nobel Tıp Kitabevi, İstanbul.</w:t>
            </w:r>
          </w:p>
          <w:p w14:paraId="7C40F556" w14:textId="77777777" w:rsidR="008604F4" w:rsidRPr="001B005A" w:rsidRDefault="008604F4" w:rsidP="00F17C4A">
            <w:pPr>
              <w:pStyle w:val="ListeParagraf"/>
              <w:numPr>
                <w:ilvl w:val="0"/>
                <w:numId w:val="7"/>
              </w:numPr>
              <w:rPr>
                <w:sz w:val="20"/>
                <w:szCs w:val="20"/>
              </w:rPr>
            </w:pPr>
            <w:r w:rsidRPr="001B005A">
              <w:rPr>
                <w:sz w:val="20"/>
                <w:szCs w:val="20"/>
              </w:rPr>
              <w:t>Gökçe Kutsal Y. (2007) Temel Geriatri, Güneş Tıp Kitabevleri, İstanbul.</w:t>
            </w:r>
          </w:p>
          <w:p w14:paraId="6310E15F" w14:textId="77777777" w:rsidR="008604F4" w:rsidRPr="001B005A" w:rsidRDefault="008604F4" w:rsidP="00F17C4A">
            <w:pPr>
              <w:pStyle w:val="ListeParagraf"/>
              <w:numPr>
                <w:ilvl w:val="0"/>
                <w:numId w:val="7"/>
              </w:numPr>
              <w:rPr>
                <w:sz w:val="20"/>
                <w:szCs w:val="20"/>
              </w:rPr>
            </w:pPr>
            <w:r w:rsidRPr="001B005A">
              <w:rPr>
                <w:sz w:val="20"/>
                <w:szCs w:val="20"/>
              </w:rPr>
              <w:t>Arıoğul S. (2006) Geriatri ve Gerontoloji, MN Medical&amp;Nobel, Ankara.</w:t>
            </w:r>
          </w:p>
        </w:tc>
      </w:tr>
      <w:tr w:rsidR="008604F4" w:rsidRPr="001B005A" w14:paraId="3B1ED00C" w14:textId="77777777" w:rsidTr="00F17C4A">
        <w:tc>
          <w:tcPr>
            <w:tcW w:w="9215" w:type="dxa"/>
          </w:tcPr>
          <w:p w14:paraId="6F44BD4B" w14:textId="7C71805C" w:rsidR="008604F4" w:rsidRPr="00F17C4A" w:rsidRDefault="008604F4" w:rsidP="00F17C4A">
            <w:pPr>
              <w:rPr>
                <w:b/>
                <w:color w:val="000000"/>
                <w:sz w:val="20"/>
                <w:szCs w:val="20"/>
              </w:rPr>
            </w:pPr>
            <w:r w:rsidRPr="001B005A">
              <w:rPr>
                <w:b/>
                <w:color w:val="000000"/>
                <w:sz w:val="20"/>
                <w:szCs w:val="20"/>
              </w:rPr>
              <w:lastRenderedPageBreak/>
              <w:t xml:space="preserve">Derse İlişkin Politika ve Kurallar: (öğretim üyesi açıklama yapmak isterse bu başlığı kullanabilir) </w:t>
            </w:r>
          </w:p>
        </w:tc>
      </w:tr>
      <w:tr w:rsidR="008604F4" w:rsidRPr="001B005A" w14:paraId="23E89397" w14:textId="77777777" w:rsidTr="00F17C4A">
        <w:tc>
          <w:tcPr>
            <w:tcW w:w="9215" w:type="dxa"/>
          </w:tcPr>
          <w:p w14:paraId="2820221F" w14:textId="77777777" w:rsidR="008604F4" w:rsidRPr="001B005A" w:rsidRDefault="008604F4" w:rsidP="00F17C4A">
            <w:pPr>
              <w:rPr>
                <w:b/>
                <w:sz w:val="20"/>
                <w:szCs w:val="20"/>
              </w:rPr>
            </w:pPr>
            <w:r w:rsidRPr="001B005A">
              <w:rPr>
                <w:b/>
                <w:sz w:val="20"/>
                <w:szCs w:val="20"/>
              </w:rPr>
              <w:t xml:space="preserve">Ders Öğretim Üyesi İletişim Bilgileri: </w:t>
            </w:r>
          </w:p>
          <w:p w14:paraId="73C9B6DB" w14:textId="77777777" w:rsidR="008604F4" w:rsidRPr="001B005A" w:rsidRDefault="008604F4" w:rsidP="00F17C4A">
            <w:pPr>
              <w:rPr>
                <w:sz w:val="20"/>
                <w:szCs w:val="20"/>
              </w:rPr>
            </w:pPr>
            <w:r w:rsidRPr="001B005A">
              <w:rPr>
                <w:sz w:val="20"/>
                <w:szCs w:val="20"/>
              </w:rPr>
              <w:t xml:space="preserve">Prof. Dr. Hatice MERT                               e-mail: </w:t>
            </w:r>
            <w:hyperlink r:id="rId14" w:history="1">
              <w:r w:rsidRPr="001B005A">
                <w:rPr>
                  <w:rStyle w:val="Kpr"/>
                  <w:sz w:val="20"/>
                  <w:szCs w:val="20"/>
                </w:rPr>
                <w:t>hatice.mert@deu.edu.tr</w:t>
              </w:r>
            </w:hyperlink>
            <w:r w:rsidRPr="001B005A">
              <w:rPr>
                <w:sz w:val="20"/>
                <w:szCs w:val="20"/>
              </w:rPr>
              <w:t xml:space="preserve">            Tel: 4124786</w:t>
            </w:r>
          </w:p>
          <w:p w14:paraId="1C78E739" w14:textId="77777777" w:rsidR="008604F4" w:rsidRPr="001B005A" w:rsidRDefault="008604F4" w:rsidP="00F17C4A">
            <w:pPr>
              <w:rPr>
                <w:sz w:val="20"/>
                <w:szCs w:val="20"/>
              </w:rPr>
            </w:pPr>
            <w:r w:rsidRPr="001B005A">
              <w:rPr>
                <w:sz w:val="20"/>
                <w:szCs w:val="20"/>
              </w:rPr>
              <w:t xml:space="preserve">Prof. Dr. Özlem KÜÇÜKGÜÇLÜ              e-mail: </w:t>
            </w:r>
            <w:hyperlink r:id="rId15" w:history="1">
              <w:r w:rsidRPr="001B005A">
                <w:rPr>
                  <w:rStyle w:val="Kpr"/>
                  <w:sz w:val="20"/>
                  <w:szCs w:val="20"/>
                </w:rPr>
                <w:t>ozlem.kguclu@deu.edu.tr</w:t>
              </w:r>
            </w:hyperlink>
            <w:r w:rsidRPr="001B005A">
              <w:rPr>
                <w:sz w:val="20"/>
                <w:szCs w:val="20"/>
              </w:rPr>
              <w:t xml:space="preserve">        Tel: 4126966 </w:t>
            </w:r>
          </w:p>
          <w:p w14:paraId="654B2C54" w14:textId="77777777" w:rsidR="008604F4" w:rsidRPr="001B005A" w:rsidRDefault="008604F4" w:rsidP="00F17C4A">
            <w:pPr>
              <w:rPr>
                <w:sz w:val="20"/>
                <w:szCs w:val="20"/>
              </w:rPr>
            </w:pPr>
            <w:r w:rsidRPr="001B005A">
              <w:rPr>
                <w:sz w:val="20"/>
                <w:szCs w:val="20"/>
              </w:rPr>
              <w:t xml:space="preserve">Doç. Dr. Özlem UĞUR                               e-mail: </w:t>
            </w:r>
            <w:hyperlink r:id="rId16" w:history="1">
              <w:r w:rsidRPr="001B005A">
                <w:rPr>
                  <w:rStyle w:val="Kpr"/>
                  <w:sz w:val="20"/>
                  <w:szCs w:val="20"/>
                </w:rPr>
                <w:t>ozlem.ugur@deu.edu.tr</w:t>
              </w:r>
            </w:hyperlink>
            <w:r w:rsidRPr="001B005A">
              <w:rPr>
                <w:sz w:val="20"/>
                <w:szCs w:val="20"/>
              </w:rPr>
              <w:t xml:space="preserve">           Tel: 4124785</w:t>
            </w:r>
          </w:p>
          <w:p w14:paraId="0FF07C51" w14:textId="77777777" w:rsidR="008604F4" w:rsidRPr="001B005A" w:rsidRDefault="008604F4" w:rsidP="00F17C4A">
            <w:pPr>
              <w:rPr>
                <w:sz w:val="20"/>
                <w:szCs w:val="20"/>
              </w:rPr>
            </w:pPr>
            <w:r w:rsidRPr="001B005A">
              <w:rPr>
                <w:sz w:val="20"/>
                <w:szCs w:val="20"/>
              </w:rPr>
              <w:t>Dr. Öğr. Üys. Dilek BÜYÜKKAYA BESEN     e-mail:</w:t>
            </w:r>
            <w:r w:rsidRPr="001B005A">
              <w:rPr>
                <w:color w:val="000000"/>
                <w:sz w:val="20"/>
                <w:szCs w:val="20"/>
                <w:shd w:val="clear" w:color="auto" w:fill="FFFFFF"/>
              </w:rPr>
              <w:t xml:space="preserve"> </w:t>
            </w:r>
            <w:hyperlink r:id="rId17" w:history="1">
              <w:r w:rsidRPr="001B005A">
                <w:rPr>
                  <w:rStyle w:val="Kpr"/>
                  <w:sz w:val="20"/>
                  <w:szCs w:val="20"/>
                  <w:shd w:val="clear" w:color="auto" w:fill="FFFFFF"/>
                </w:rPr>
                <w:t>dilek.buyukkaya@deu.edu.tr</w:t>
              </w:r>
            </w:hyperlink>
            <w:r w:rsidRPr="001B005A">
              <w:rPr>
                <w:sz w:val="20"/>
                <w:szCs w:val="20"/>
                <w:shd w:val="clear" w:color="auto" w:fill="FFFFFF"/>
              </w:rPr>
              <w:t xml:space="preserve">      Tel: 4126963</w:t>
            </w:r>
          </w:p>
          <w:p w14:paraId="17DDF530" w14:textId="77777777" w:rsidR="008604F4" w:rsidRPr="001B005A" w:rsidRDefault="008604F4" w:rsidP="00F17C4A">
            <w:pPr>
              <w:rPr>
                <w:sz w:val="20"/>
                <w:szCs w:val="20"/>
              </w:rPr>
            </w:pPr>
            <w:r w:rsidRPr="001B005A">
              <w:rPr>
                <w:sz w:val="20"/>
                <w:szCs w:val="20"/>
              </w:rPr>
              <w:t>Doç. Dr. Ezgi KARADAĞ                          e-mail:</w:t>
            </w:r>
            <w:r w:rsidRPr="001B005A">
              <w:rPr>
                <w:sz w:val="20"/>
                <w:szCs w:val="20"/>
                <w:shd w:val="clear" w:color="auto" w:fill="FFFFFF"/>
              </w:rPr>
              <w:t xml:space="preserve"> </w:t>
            </w:r>
            <w:hyperlink r:id="rId18" w:history="1">
              <w:r w:rsidRPr="001B005A">
                <w:rPr>
                  <w:rStyle w:val="Kpr"/>
                  <w:sz w:val="20"/>
                  <w:szCs w:val="20"/>
                  <w:shd w:val="clear" w:color="auto" w:fill="FFFFFF"/>
                </w:rPr>
                <w:t>ezgikaradag44@gmail.com</w:t>
              </w:r>
            </w:hyperlink>
            <w:r w:rsidRPr="001B005A">
              <w:rPr>
                <w:sz w:val="20"/>
                <w:szCs w:val="20"/>
                <w:shd w:val="clear" w:color="auto" w:fill="FFFFFF"/>
              </w:rPr>
              <w:t xml:space="preserve">        Tel: 4126972</w:t>
            </w:r>
          </w:p>
          <w:p w14:paraId="3913EA09" w14:textId="77777777" w:rsidR="008604F4" w:rsidRPr="001B005A" w:rsidRDefault="008604F4" w:rsidP="00F17C4A">
            <w:pPr>
              <w:rPr>
                <w:sz w:val="20"/>
                <w:szCs w:val="20"/>
              </w:rPr>
            </w:pPr>
            <w:r w:rsidRPr="001B005A">
              <w:rPr>
                <w:sz w:val="20"/>
                <w:szCs w:val="20"/>
              </w:rPr>
              <w:t>Doç. Dr. Burcu AKPINAR SÖYLEMEZ        e-mail:</w:t>
            </w:r>
            <w:r w:rsidRPr="001B005A">
              <w:rPr>
                <w:sz w:val="20"/>
                <w:szCs w:val="20"/>
                <w:shd w:val="clear" w:color="auto" w:fill="FFFFFF"/>
              </w:rPr>
              <w:t xml:space="preserve"> </w:t>
            </w:r>
            <w:hyperlink r:id="rId19" w:history="1">
              <w:r w:rsidRPr="001B005A">
                <w:rPr>
                  <w:rStyle w:val="Kpr"/>
                  <w:sz w:val="20"/>
                  <w:szCs w:val="20"/>
                  <w:shd w:val="clear" w:color="auto" w:fill="FFFFFF"/>
                </w:rPr>
                <w:t>burcu.akpinar@deu.edu.tr</w:t>
              </w:r>
            </w:hyperlink>
            <w:r w:rsidRPr="001B005A">
              <w:rPr>
                <w:sz w:val="20"/>
                <w:szCs w:val="20"/>
                <w:shd w:val="clear" w:color="auto" w:fill="FFFFFF"/>
              </w:rPr>
              <w:t xml:space="preserve">           Tel: 4124793</w:t>
            </w:r>
          </w:p>
          <w:p w14:paraId="4C062C91" w14:textId="77777777" w:rsidR="008604F4" w:rsidRPr="001B005A" w:rsidRDefault="008604F4" w:rsidP="00F17C4A">
            <w:pPr>
              <w:rPr>
                <w:sz w:val="20"/>
                <w:szCs w:val="20"/>
              </w:rPr>
            </w:pPr>
            <w:r w:rsidRPr="001B005A">
              <w:rPr>
                <w:sz w:val="20"/>
                <w:szCs w:val="20"/>
              </w:rPr>
              <w:t>Dr. Öğr. Üys. Dilek SEZGİN                                            e-mail:</w:t>
            </w:r>
            <w:r w:rsidRPr="001B005A">
              <w:rPr>
                <w:sz w:val="20"/>
                <w:szCs w:val="20"/>
                <w:shd w:val="clear" w:color="auto" w:fill="FFFFFF"/>
              </w:rPr>
              <w:t xml:space="preserve"> </w:t>
            </w:r>
            <w:hyperlink r:id="rId20" w:history="1">
              <w:r w:rsidRPr="001B005A">
                <w:rPr>
                  <w:rStyle w:val="Kpr"/>
                  <w:sz w:val="20"/>
                  <w:szCs w:val="20"/>
                  <w:shd w:val="clear" w:color="auto" w:fill="FFFFFF"/>
                </w:rPr>
                <w:t>dileksezginn@hotmail.com</w:t>
              </w:r>
            </w:hyperlink>
            <w:r w:rsidRPr="001B005A">
              <w:rPr>
                <w:sz w:val="20"/>
                <w:szCs w:val="20"/>
                <w:shd w:val="clear" w:color="auto" w:fill="FFFFFF"/>
              </w:rPr>
              <w:t xml:space="preserve">        Tel: 4124773</w:t>
            </w:r>
          </w:p>
        </w:tc>
      </w:tr>
      <w:tr w:rsidR="008604F4" w:rsidRPr="001B005A" w14:paraId="49E26E08" w14:textId="77777777" w:rsidTr="00F17C4A">
        <w:tc>
          <w:tcPr>
            <w:tcW w:w="9215" w:type="dxa"/>
          </w:tcPr>
          <w:p w14:paraId="2C72C453" w14:textId="77777777" w:rsidR="008604F4" w:rsidRPr="001B005A" w:rsidRDefault="008604F4" w:rsidP="00F17C4A">
            <w:pPr>
              <w:rPr>
                <w:b/>
                <w:sz w:val="20"/>
                <w:szCs w:val="20"/>
              </w:rPr>
            </w:pPr>
            <w:r w:rsidRPr="001B005A">
              <w:rPr>
                <w:b/>
                <w:sz w:val="20"/>
                <w:szCs w:val="20"/>
              </w:rPr>
              <w:t xml:space="preserve">Ders Öğretim Üyesi Görüşme Günleri ve Saatleri: </w:t>
            </w:r>
          </w:p>
        </w:tc>
      </w:tr>
    </w:tbl>
    <w:p w14:paraId="1DDB2B79" w14:textId="77777777" w:rsidR="008604F4" w:rsidRPr="001B005A" w:rsidRDefault="008604F4" w:rsidP="001B005A">
      <w:pPr>
        <w:jc w:val="both"/>
        <w:rPr>
          <w:sz w:val="20"/>
          <w:szCs w:val="20"/>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2"/>
        <w:gridCol w:w="4161"/>
        <w:gridCol w:w="2012"/>
        <w:gridCol w:w="1950"/>
      </w:tblGrid>
      <w:tr w:rsidR="00F17C4A" w:rsidRPr="001B005A" w14:paraId="5D0D886F" w14:textId="77777777" w:rsidTr="00F17C4A">
        <w:tc>
          <w:tcPr>
            <w:tcW w:w="9215" w:type="dxa"/>
            <w:gridSpan w:val="4"/>
          </w:tcPr>
          <w:p w14:paraId="49CD1E3B" w14:textId="7DA0B716" w:rsidR="00F17C4A" w:rsidRPr="00F17C4A" w:rsidRDefault="00F17C4A" w:rsidP="00F17C4A">
            <w:pPr>
              <w:rPr>
                <w:sz w:val="20"/>
                <w:szCs w:val="20"/>
              </w:rPr>
            </w:pPr>
            <w:r w:rsidRPr="00F17C4A">
              <w:rPr>
                <w:sz w:val="20"/>
                <w:szCs w:val="20"/>
              </w:rPr>
              <w:t>Sınav tarihleri ders planında belirtilecektir. Sınav tarihleri kesinleştiğinde, tarihlerde değişiklik yapılabilir.</w:t>
            </w:r>
          </w:p>
        </w:tc>
      </w:tr>
      <w:tr w:rsidR="008604F4" w:rsidRPr="001B005A" w14:paraId="7F3D48BD" w14:textId="77777777" w:rsidTr="00F17C4A">
        <w:tc>
          <w:tcPr>
            <w:tcW w:w="1092" w:type="dxa"/>
          </w:tcPr>
          <w:p w14:paraId="6B3803B5" w14:textId="77777777" w:rsidR="008604F4" w:rsidRPr="00F17C4A" w:rsidRDefault="008604F4" w:rsidP="001B005A">
            <w:pPr>
              <w:jc w:val="center"/>
              <w:rPr>
                <w:b/>
                <w:sz w:val="20"/>
                <w:szCs w:val="20"/>
              </w:rPr>
            </w:pPr>
            <w:r w:rsidRPr="00F17C4A">
              <w:rPr>
                <w:b/>
                <w:sz w:val="20"/>
                <w:szCs w:val="20"/>
              </w:rPr>
              <w:t>Haftalar</w:t>
            </w:r>
          </w:p>
          <w:p w14:paraId="5EF31A7B" w14:textId="77777777" w:rsidR="008604F4" w:rsidRPr="00F17C4A" w:rsidRDefault="008604F4" w:rsidP="001B005A">
            <w:pPr>
              <w:pStyle w:val="ListeParagraf"/>
              <w:ind w:left="360"/>
              <w:rPr>
                <w:b/>
                <w:sz w:val="20"/>
                <w:szCs w:val="20"/>
              </w:rPr>
            </w:pPr>
          </w:p>
        </w:tc>
        <w:tc>
          <w:tcPr>
            <w:tcW w:w="4161" w:type="dxa"/>
          </w:tcPr>
          <w:p w14:paraId="2F4BD7E5" w14:textId="77777777" w:rsidR="008604F4" w:rsidRPr="00F17C4A" w:rsidRDefault="008604F4" w:rsidP="001B005A">
            <w:pPr>
              <w:jc w:val="both"/>
              <w:rPr>
                <w:sz w:val="20"/>
                <w:szCs w:val="20"/>
              </w:rPr>
            </w:pPr>
            <w:r w:rsidRPr="00F17C4A">
              <w:rPr>
                <w:b/>
                <w:sz w:val="20"/>
                <w:szCs w:val="20"/>
              </w:rPr>
              <w:t>Konular</w:t>
            </w:r>
            <w:r w:rsidRPr="00F17C4A">
              <w:rPr>
                <w:sz w:val="20"/>
                <w:szCs w:val="20"/>
              </w:rPr>
              <w:t xml:space="preserve"> </w:t>
            </w:r>
          </w:p>
          <w:p w14:paraId="0BA645A9" w14:textId="77777777" w:rsidR="008604F4" w:rsidRPr="00F17C4A" w:rsidRDefault="008604F4" w:rsidP="001B005A">
            <w:pPr>
              <w:rPr>
                <w:sz w:val="20"/>
                <w:szCs w:val="20"/>
              </w:rPr>
            </w:pPr>
          </w:p>
        </w:tc>
        <w:tc>
          <w:tcPr>
            <w:tcW w:w="2012" w:type="dxa"/>
          </w:tcPr>
          <w:p w14:paraId="04CB133B" w14:textId="77777777" w:rsidR="008604F4" w:rsidRPr="00F17C4A" w:rsidRDefault="008604F4" w:rsidP="001B005A">
            <w:pPr>
              <w:rPr>
                <w:b/>
                <w:color w:val="000000"/>
                <w:sz w:val="20"/>
                <w:szCs w:val="20"/>
              </w:rPr>
            </w:pPr>
            <w:r w:rsidRPr="00F17C4A">
              <w:rPr>
                <w:b/>
                <w:sz w:val="20"/>
                <w:szCs w:val="20"/>
              </w:rPr>
              <w:t>Öğretim elemanı</w:t>
            </w:r>
          </w:p>
        </w:tc>
        <w:tc>
          <w:tcPr>
            <w:tcW w:w="1950" w:type="dxa"/>
          </w:tcPr>
          <w:p w14:paraId="7DAD5FB3" w14:textId="77777777" w:rsidR="008604F4" w:rsidRPr="00F17C4A" w:rsidRDefault="008604F4" w:rsidP="001B005A">
            <w:pPr>
              <w:jc w:val="center"/>
              <w:rPr>
                <w:b/>
                <w:color w:val="000000"/>
                <w:sz w:val="20"/>
                <w:szCs w:val="20"/>
              </w:rPr>
            </w:pPr>
            <w:r w:rsidRPr="00F17C4A">
              <w:rPr>
                <w:b/>
                <w:sz w:val="20"/>
                <w:szCs w:val="20"/>
              </w:rPr>
              <w:t>Öğrenim teknikleri</w:t>
            </w:r>
          </w:p>
        </w:tc>
      </w:tr>
      <w:tr w:rsidR="008604F4" w:rsidRPr="001B005A" w14:paraId="2E6947B2" w14:textId="77777777" w:rsidTr="00F17C4A">
        <w:tc>
          <w:tcPr>
            <w:tcW w:w="1092" w:type="dxa"/>
          </w:tcPr>
          <w:p w14:paraId="6D1C7E75" w14:textId="77777777" w:rsidR="008604F4" w:rsidRPr="00F17C4A" w:rsidRDefault="008604F4" w:rsidP="001B005A">
            <w:pPr>
              <w:jc w:val="center"/>
              <w:rPr>
                <w:b/>
                <w:sz w:val="20"/>
                <w:szCs w:val="20"/>
              </w:rPr>
            </w:pPr>
            <w:r w:rsidRPr="00F17C4A">
              <w:rPr>
                <w:b/>
                <w:sz w:val="20"/>
                <w:szCs w:val="20"/>
              </w:rPr>
              <w:t xml:space="preserve">1. hafta </w:t>
            </w:r>
          </w:p>
        </w:tc>
        <w:tc>
          <w:tcPr>
            <w:tcW w:w="4161" w:type="dxa"/>
          </w:tcPr>
          <w:p w14:paraId="792C3BD2" w14:textId="77777777" w:rsidR="008604F4" w:rsidRPr="00F17C4A" w:rsidRDefault="008604F4" w:rsidP="001B005A">
            <w:pPr>
              <w:jc w:val="both"/>
              <w:rPr>
                <w:sz w:val="20"/>
                <w:szCs w:val="20"/>
              </w:rPr>
            </w:pPr>
            <w:r w:rsidRPr="00F17C4A">
              <w:rPr>
                <w:sz w:val="20"/>
                <w:szCs w:val="20"/>
              </w:rPr>
              <w:t>Homeostazis ve Etkileyen Faktörler</w:t>
            </w:r>
          </w:p>
          <w:p w14:paraId="30FFE818" w14:textId="77777777" w:rsidR="008604F4" w:rsidRPr="00F17C4A" w:rsidRDefault="008604F4" w:rsidP="001B005A">
            <w:pPr>
              <w:spacing w:after="200"/>
              <w:rPr>
                <w:sz w:val="20"/>
                <w:szCs w:val="20"/>
              </w:rPr>
            </w:pPr>
          </w:p>
        </w:tc>
        <w:tc>
          <w:tcPr>
            <w:tcW w:w="2012" w:type="dxa"/>
          </w:tcPr>
          <w:p w14:paraId="64779D7C" w14:textId="77777777" w:rsidR="008604F4" w:rsidRPr="00F17C4A" w:rsidRDefault="008604F4" w:rsidP="001B005A">
            <w:pPr>
              <w:jc w:val="center"/>
              <w:rPr>
                <w:sz w:val="20"/>
                <w:szCs w:val="20"/>
              </w:rPr>
            </w:pPr>
            <w:r w:rsidRPr="00F17C4A">
              <w:rPr>
                <w:sz w:val="20"/>
                <w:szCs w:val="20"/>
              </w:rPr>
              <w:t>Burcu A. SÖYLEMEZ</w:t>
            </w:r>
          </w:p>
          <w:p w14:paraId="5BE183CC" w14:textId="77777777" w:rsidR="008604F4" w:rsidRPr="00F17C4A" w:rsidRDefault="008604F4" w:rsidP="001B005A">
            <w:pPr>
              <w:jc w:val="center"/>
              <w:rPr>
                <w:color w:val="000000"/>
                <w:sz w:val="20"/>
                <w:szCs w:val="20"/>
              </w:rPr>
            </w:pPr>
            <w:r w:rsidRPr="00F17C4A">
              <w:rPr>
                <w:color w:val="000000"/>
                <w:sz w:val="20"/>
                <w:szCs w:val="20"/>
              </w:rPr>
              <w:t>Özlem UĞUR</w:t>
            </w:r>
          </w:p>
          <w:p w14:paraId="758A1C92" w14:textId="77777777" w:rsidR="008604F4" w:rsidRPr="00F17C4A" w:rsidRDefault="008604F4" w:rsidP="001B005A">
            <w:pPr>
              <w:jc w:val="center"/>
              <w:rPr>
                <w:color w:val="000000"/>
                <w:sz w:val="20"/>
                <w:szCs w:val="20"/>
              </w:rPr>
            </w:pPr>
            <w:r w:rsidRPr="00F17C4A">
              <w:rPr>
                <w:color w:val="000000"/>
                <w:sz w:val="20"/>
                <w:szCs w:val="20"/>
              </w:rPr>
              <w:t>Dilek SEZGİN</w:t>
            </w:r>
          </w:p>
        </w:tc>
        <w:tc>
          <w:tcPr>
            <w:tcW w:w="1950" w:type="dxa"/>
          </w:tcPr>
          <w:p w14:paraId="4E7709B8" w14:textId="77777777" w:rsidR="008604F4" w:rsidRPr="00F17C4A" w:rsidRDefault="008604F4" w:rsidP="001B005A">
            <w:pPr>
              <w:jc w:val="center"/>
              <w:rPr>
                <w:color w:val="000000"/>
                <w:sz w:val="20"/>
                <w:szCs w:val="20"/>
              </w:rPr>
            </w:pPr>
            <w:r w:rsidRPr="00F17C4A">
              <w:rPr>
                <w:color w:val="000000"/>
                <w:sz w:val="20"/>
                <w:szCs w:val="20"/>
              </w:rPr>
              <w:t>Sunum</w:t>
            </w:r>
          </w:p>
          <w:p w14:paraId="47BCBB46" w14:textId="77777777" w:rsidR="008604F4" w:rsidRPr="00F17C4A" w:rsidRDefault="008604F4" w:rsidP="001B005A">
            <w:pPr>
              <w:jc w:val="center"/>
              <w:rPr>
                <w:color w:val="000000"/>
                <w:sz w:val="20"/>
                <w:szCs w:val="20"/>
              </w:rPr>
            </w:pPr>
            <w:r w:rsidRPr="00F17C4A">
              <w:rPr>
                <w:color w:val="000000"/>
                <w:sz w:val="20"/>
                <w:szCs w:val="20"/>
              </w:rPr>
              <w:t>Tartışma</w:t>
            </w:r>
          </w:p>
        </w:tc>
      </w:tr>
      <w:tr w:rsidR="008604F4" w:rsidRPr="001B005A" w14:paraId="100D135A" w14:textId="77777777" w:rsidTr="00F17C4A">
        <w:tc>
          <w:tcPr>
            <w:tcW w:w="1092" w:type="dxa"/>
          </w:tcPr>
          <w:p w14:paraId="17F03449" w14:textId="77777777" w:rsidR="008604F4" w:rsidRPr="00F17C4A" w:rsidRDefault="008604F4" w:rsidP="001B005A">
            <w:pPr>
              <w:rPr>
                <w:b/>
                <w:sz w:val="20"/>
                <w:szCs w:val="20"/>
              </w:rPr>
            </w:pPr>
            <w:r w:rsidRPr="00F17C4A">
              <w:rPr>
                <w:b/>
                <w:sz w:val="20"/>
                <w:szCs w:val="20"/>
              </w:rPr>
              <w:lastRenderedPageBreak/>
              <w:t>2. hafta</w:t>
            </w:r>
          </w:p>
        </w:tc>
        <w:tc>
          <w:tcPr>
            <w:tcW w:w="4161" w:type="dxa"/>
          </w:tcPr>
          <w:p w14:paraId="751285F8" w14:textId="77777777" w:rsidR="008604F4" w:rsidRPr="00F17C4A" w:rsidRDefault="008604F4" w:rsidP="001B005A">
            <w:pPr>
              <w:spacing w:after="200"/>
              <w:rPr>
                <w:sz w:val="20"/>
                <w:szCs w:val="20"/>
              </w:rPr>
            </w:pPr>
            <w:r w:rsidRPr="00F17C4A">
              <w:rPr>
                <w:sz w:val="20"/>
                <w:szCs w:val="20"/>
              </w:rPr>
              <w:t>Kronik Hastalıklar ve Hemşirelik Bakımı</w:t>
            </w:r>
          </w:p>
        </w:tc>
        <w:tc>
          <w:tcPr>
            <w:tcW w:w="2012" w:type="dxa"/>
          </w:tcPr>
          <w:p w14:paraId="62AA76CC" w14:textId="77777777" w:rsidR="008604F4" w:rsidRPr="00F17C4A" w:rsidRDefault="008604F4" w:rsidP="001B005A">
            <w:pPr>
              <w:tabs>
                <w:tab w:val="left" w:pos="3686"/>
                <w:tab w:val="left" w:pos="6946"/>
              </w:tabs>
              <w:spacing w:before="120" w:after="120"/>
              <w:jc w:val="center"/>
              <w:rPr>
                <w:sz w:val="20"/>
                <w:szCs w:val="20"/>
              </w:rPr>
            </w:pPr>
            <w:r w:rsidRPr="00F17C4A">
              <w:rPr>
                <w:sz w:val="20"/>
                <w:szCs w:val="20"/>
              </w:rPr>
              <w:t>Burcu A. SÖYLEMEZ</w:t>
            </w:r>
          </w:p>
          <w:p w14:paraId="409C6C1E" w14:textId="77777777" w:rsidR="008604F4" w:rsidRPr="00F17C4A" w:rsidRDefault="008604F4" w:rsidP="001B005A">
            <w:pPr>
              <w:tabs>
                <w:tab w:val="left" w:pos="3686"/>
                <w:tab w:val="left" w:pos="6946"/>
              </w:tabs>
              <w:spacing w:before="120" w:after="120"/>
              <w:jc w:val="center"/>
              <w:rPr>
                <w:color w:val="000000"/>
                <w:sz w:val="20"/>
                <w:szCs w:val="20"/>
              </w:rPr>
            </w:pPr>
            <w:r w:rsidRPr="00F17C4A">
              <w:rPr>
                <w:color w:val="000000"/>
                <w:sz w:val="20"/>
                <w:szCs w:val="20"/>
              </w:rPr>
              <w:t xml:space="preserve"> Özlem UĞUR</w:t>
            </w:r>
          </w:p>
          <w:p w14:paraId="4BEC85FA" w14:textId="77777777" w:rsidR="008604F4" w:rsidRPr="00F17C4A" w:rsidRDefault="008604F4" w:rsidP="001B005A">
            <w:pPr>
              <w:tabs>
                <w:tab w:val="left" w:pos="3686"/>
                <w:tab w:val="left" w:pos="6946"/>
              </w:tabs>
              <w:spacing w:before="120" w:after="120"/>
              <w:jc w:val="center"/>
              <w:rPr>
                <w:sz w:val="20"/>
                <w:szCs w:val="20"/>
              </w:rPr>
            </w:pPr>
            <w:r w:rsidRPr="00F17C4A">
              <w:rPr>
                <w:color w:val="000000"/>
                <w:sz w:val="20"/>
                <w:szCs w:val="20"/>
              </w:rPr>
              <w:t>Dilek SEZGİN</w:t>
            </w:r>
          </w:p>
        </w:tc>
        <w:tc>
          <w:tcPr>
            <w:tcW w:w="1950" w:type="dxa"/>
          </w:tcPr>
          <w:p w14:paraId="4BDCA1CF" w14:textId="77777777" w:rsidR="008604F4" w:rsidRPr="00F17C4A" w:rsidRDefault="008604F4" w:rsidP="001B005A">
            <w:pPr>
              <w:jc w:val="center"/>
              <w:rPr>
                <w:color w:val="000000"/>
                <w:sz w:val="20"/>
                <w:szCs w:val="20"/>
              </w:rPr>
            </w:pPr>
            <w:r w:rsidRPr="00F17C4A">
              <w:rPr>
                <w:color w:val="000000"/>
                <w:sz w:val="20"/>
                <w:szCs w:val="20"/>
              </w:rPr>
              <w:t>Sunum</w:t>
            </w:r>
          </w:p>
          <w:p w14:paraId="6A3861CE" w14:textId="77777777" w:rsidR="008604F4" w:rsidRPr="00F17C4A" w:rsidRDefault="008604F4" w:rsidP="001B005A">
            <w:pPr>
              <w:tabs>
                <w:tab w:val="left" w:pos="3686"/>
                <w:tab w:val="left" w:pos="6946"/>
              </w:tabs>
              <w:spacing w:before="120" w:after="120"/>
              <w:jc w:val="center"/>
              <w:rPr>
                <w:sz w:val="20"/>
                <w:szCs w:val="20"/>
              </w:rPr>
            </w:pPr>
            <w:r w:rsidRPr="00F17C4A">
              <w:rPr>
                <w:color w:val="000000"/>
                <w:sz w:val="20"/>
                <w:szCs w:val="20"/>
              </w:rPr>
              <w:t>Tartışma</w:t>
            </w:r>
          </w:p>
        </w:tc>
      </w:tr>
      <w:tr w:rsidR="008604F4" w:rsidRPr="001B005A" w14:paraId="72E67042" w14:textId="77777777" w:rsidTr="00F17C4A">
        <w:tc>
          <w:tcPr>
            <w:tcW w:w="1092" w:type="dxa"/>
          </w:tcPr>
          <w:p w14:paraId="60AC0C4E" w14:textId="77777777" w:rsidR="008604F4" w:rsidRPr="00F17C4A" w:rsidRDefault="008604F4" w:rsidP="001B005A">
            <w:pPr>
              <w:rPr>
                <w:b/>
                <w:sz w:val="20"/>
                <w:szCs w:val="20"/>
              </w:rPr>
            </w:pPr>
            <w:r w:rsidRPr="00F17C4A">
              <w:rPr>
                <w:b/>
                <w:sz w:val="20"/>
                <w:szCs w:val="20"/>
              </w:rPr>
              <w:t>3. hafta</w:t>
            </w:r>
          </w:p>
        </w:tc>
        <w:tc>
          <w:tcPr>
            <w:tcW w:w="4161" w:type="dxa"/>
          </w:tcPr>
          <w:p w14:paraId="4360F769" w14:textId="77777777" w:rsidR="008604F4" w:rsidRPr="00F17C4A" w:rsidRDefault="008604F4" w:rsidP="001B005A">
            <w:pPr>
              <w:spacing w:after="200"/>
              <w:rPr>
                <w:sz w:val="20"/>
                <w:szCs w:val="20"/>
              </w:rPr>
            </w:pPr>
            <w:r w:rsidRPr="00F17C4A">
              <w:rPr>
                <w:sz w:val="20"/>
                <w:szCs w:val="20"/>
              </w:rPr>
              <w:t>Solunum Sistemi Hastalıkları ve Hemşirelik Bakımı</w:t>
            </w:r>
          </w:p>
        </w:tc>
        <w:tc>
          <w:tcPr>
            <w:tcW w:w="2012" w:type="dxa"/>
          </w:tcPr>
          <w:p w14:paraId="7A004045" w14:textId="77777777" w:rsidR="008604F4" w:rsidRPr="00F17C4A" w:rsidRDefault="008604F4" w:rsidP="001B005A">
            <w:pPr>
              <w:tabs>
                <w:tab w:val="left" w:pos="3686"/>
                <w:tab w:val="left" w:pos="6946"/>
              </w:tabs>
              <w:spacing w:before="120" w:after="120"/>
              <w:jc w:val="center"/>
              <w:rPr>
                <w:sz w:val="20"/>
                <w:szCs w:val="20"/>
              </w:rPr>
            </w:pPr>
            <w:r w:rsidRPr="00F17C4A">
              <w:rPr>
                <w:sz w:val="20"/>
                <w:szCs w:val="20"/>
              </w:rPr>
              <w:t xml:space="preserve">Özlem UĞUR </w:t>
            </w:r>
          </w:p>
          <w:p w14:paraId="76AEA20E" w14:textId="77777777" w:rsidR="008604F4" w:rsidRPr="00F17C4A" w:rsidRDefault="008604F4" w:rsidP="001B005A">
            <w:pPr>
              <w:tabs>
                <w:tab w:val="left" w:pos="3686"/>
                <w:tab w:val="left" w:pos="6946"/>
              </w:tabs>
              <w:spacing w:before="120" w:after="120"/>
              <w:jc w:val="center"/>
              <w:rPr>
                <w:sz w:val="20"/>
                <w:szCs w:val="20"/>
              </w:rPr>
            </w:pPr>
            <w:r w:rsidRPr="00F17C4A">
              <w:rPr>
                <w:sz w:val="20"/>
                <w:szCs w:val="20"/>
              </w:rPr>
              <w:t>Ezgi KARADAĞ</w:t>
            </w:r>
          </w:p>
          <w:p w14:paraId="248BF131" w14:textId="77777777" w:rsidR="008604F4" w:rsidRPr="00F17C4A" w:rsidRDefault="008604F4" w:rsidP="001B005A">
            <w:pPr>
              <w:tabs>
                <w:tab w:val="left" w:pos="3686"/>
                <w:tab w:val="left" w:pos="6946"/>
              </w:tabs>
              <w:spacing w:before="120" w:after="120"/>
              <w:jc w:val="center"/>
              <w:rPr>
                <w:sz w:val="20"/>
                <w:szCs w:val="20"/>
              </w:rPr>
            </w:pPr>
            <w:r w:rsidRPr="00F17C4A">
              <w:rPr>
                <w:color w:val="000000"/>
                <w:sz w:val="20"/>
                <w:szCs w:val="20"/>
              </w:rPr>
              <w:t xml:space="preserve"> Dilek B. BESEN</w:t>
            </w:r>
          </w:p>
        </w:tc>
        <w:tc>
          <w:tcPr>
            <w:tcW w:w="1950" w:type="dxa"/>
          </w:tcPr>
          <w:p w14:paraId="27B0B341" w14:textId="77777777" w:rsidR="008604F4" w:rsidRPr="00F17C4A" w:rsidRDefault="008604F4" w:rsidP="001B005A">
            <w:pPr>
              <w:jc w:val="center"/>
              <w:rPr>
                <w:color w:val="000000"/>
                <w:sz w:val="20"/>
                <w:szCs w:val="20"/>
              </w:rPr>
            </w:pPr>
            <w:r w:rsidRPr="00F17C4A">
              <w:rPr>
                <w:color w:val="000000"/>
                <w:sz w:val="20"/>
                <w:szCs w:val="20"/>
              </w:rPr>
              <w:t>Sunum</w:t>
            </w:r>
          </w:p>
          <w:p w14:paraId="40D97EE8" w14:textId="77777777" w:rsidR="008604F4" w:rsidRPr="00F17C4A" w:rsidRDefault="008604F4" w:rsidP="001B005A">
            <w:pPr>
              <w:tabs>
                <w:tab w:val="left" w:pos="3686"/>
                <w:tab w:val="left" w:pos="6946"/>
              </w:tabs>
              <w:spacing w:before="120" w:after="120"/>
              <w:jc w:val="center"/>
              <w:rPr>
                <w:sz w:val="20"/>
                <w:szCs w:val="20"/>
              </w:rPr>
            </w:pPr>
            <w:r w:rsidRPr="00F17C4A">
              <w:rPr>
                <w:color w:val="000000"/>
                <w:sz w:val="20"/>
                <w:szCs w:val="20"/>
              </w:rPr>
              <w:t>Tartışma</w:t>
            </w:r>
          </w:p>
        </w:tc>
      </w:tr>
      <w:tr w:rsidR="008604F4" w:rsidRPr="001B005A" w14:paraId="0FFA4F2C" w14:textId="77777777" w:rsidTr="00F17C4A">
        <w:tc>
          <w:tcPr>
            <w:tcW w:w="1092" w:type="dxa"/>
          </w:tcPr>
          <w:p w14:paraId="0D6D75FC" w14:textId="77777777" w:rsidR="008604F4" w:rsidRPr="00F17C4A" w:rsidRDefault="008604F4" w:rsidP="001B005A">
            <w:pPr>
              <w:rPr>
                <w:b/>
                <w:sz w:val="20"/>
                <w:szCs w:val="20"/>
              </w:rPr>
            </w:pPr>
            <w:r w:rsidRPr="00F17C4A">
              <w:rPr>
                <w:b/>
                <w:sz w:val="20"/>
                <w:szCs w:val="20"/>
              </w:rPr>
              <w:t>4. hafta</w:t>
            </w:r>
          </w:p>
        </w:tc>
        <w:tc>
          <w:tcPr>
            <w:tcW w:w="4161" w:type="dxa"/>
          </w:tcPr>
          <w:p w14:paraId="3B540E80" w14:textId="77777777" w:rsidR="008604F4" w:rsidRPr="00F17C4A" w:rsidRDefault="008604F4" w:rsidP="001B005A">
            <w:pPr>
              <w:rPr>
                <w:sz w:val="20"/>
                <w:szCs w:val="20"/>
              </w:rPr>
            </w:pPr>
            <w:r w:rsidRPr="00F17C4A">
              <w:rPr>
                <w:sz w:val="20"/>
                <w:szCs w:val="20"/>
              </w:rPr>
              <w:t>Endokrin Sistemi Hastalıkları ve Hemşirelik Bakımı</w:t>
            </w:r>
          </w:p>
          <w:p w14:paraId="22BD290E" w14:textId="77777777" w:rsidR="008604F4" w:rsidRPr="00F17C4A" w:rsidRDefault="008604F4" w:rsidP="001B005A">
            <w:pPr>
              <w:spacing w:after="200"/>
              <w:rPr>
                <w:sz w:val="20"/>
                <w:szCs w:val="20"/>
              </w:rPr>
            </w:pPr>
          </w:p>
        </w:tc>
        <w:tc>
          <w:tcPr>
            <w:tcW w:w="2012" w:type="dxa"/>
          </w:tcPr>
          <w:p w14:paraId="4DDCCEC8" w14:textId="77777777" w:rsidR="008604F4" w:rsidRPr="00F17C4A" w:rsidRDefault="008604F4" w:rsidP="001B005A">
            <w:pPr>
              <w:tabs>
                <w:tab w:val="left" w:pos="3686"/>
                <w:tab w:val="left" w:pos="6946"/>
              </w:tabs>
              <w:spacing w:before="120" w:after="120"/>
              <w:jc w:val="center"/>
              <w:rPr>
                <w:sz w:val="20"/>
                <w:szCs w:val="20"/>
              </w:rPr>
            </w:pPr>
            <w:r w:rsidRPr="00F17C4A">
              <w:rPr>
                <w:sz w:val="20"/>
                <w:szCs w:val="20"/>
              </w:rPr>
              <w:t>Burcu A. SÖYLEMEZ</w:t>
            </w:r>
          </w:p>
          <w:p w14:paraId="2AF5C08D" w14:textId="77777777" w:rsidR="008604F4" w:rsidRPr="00F17C4A" w:rsidRDefault="008604F4" w:rsidP="001B005A">
            <w:pPr>
              <w:tabs>
                <w:tab w:val="left" w:pos="3686"/>
                <w:tab w:val="left" w:pos="6946"/>
              </w:tabs>
              <w:spacing w:before="120" w:after="120"/>
              <w:jc w:val="center"/>
              <w:rPr>
                <w:sz w:val="20"/>
                <w:szCs w:val="20"/>
              </w:rPr>
            </w:pPr>
            <w:r w:rsidRPr="00F17C4A">
              <w:rPr>
                <w:sz w:val="20"/>
                <w:szCs w:val="20"/>
              </w:rPr>
              <w:t xml:space="preserve"> Dilek SEZGİN</w:t>
            </w:r>
            <w:r w:rsidRPr="00F17C4A">
              <w:rPr>
                <w:color w:val="000000"/>
                <w:sz w:val="20"/>
                <w:szCs w:val="20"/>
              </w:rPr>
              <w:t xml:space="preserve"> Dilek B. BESEN</w:t>
            </w:r>
          </w:p>
        </w:tc>
        <w:tc>
          <w:tcPr>
            <w:tcW w:w="1950" w:type="dxa"/>
          </w:tcPr>
          <w:p w14:paraId="30E8984C" w14:textId="77777777" w:rsidR="008604F4" w:rsidRPr="00F17C4A" w:rsidRDefault="008604F4" w:rsidP="001B005A">
            <w:pPr>
              <w:jc w:val="center"/>
              <w:rPr>
                <w:color w:val="000000"/>
                <w:sz w:val="20"/>
                <w:szCs w:val="20"/>
              </w:rPr>
            </w:pPr>
            <w:r w:rsidRPr="00F17C4A">
              <w:rPr>
                <w:color w:val="000000"/>
                <w:sz w:val="20"/>
                <w:szCs w:val="20"/>
              </w:rPr>
              <w:t>Sunum</w:t>
            </w:r>
          </w:p>
          <w:p w14:paraId="6627627D" w14:textId="77777777" w:rsidR="008604F4" w:rsidRPr="00F17C4A" w:rsidRDefault="008604F4" w:rsidP="001B005A">
            <w:pPr>
              <w:tabs>
                <w:tab w:val="left" w:pos="3686"/>
                <w:tab w:val="left" w:pos="6946"/>
              </w:tabs>
              <w:spacing w:before="120" w:after="120"/>
              <w:jc w:val="center"/>
              <w:rPr>
                <w:sz w:val="20"/>
                <w:szCs w:val="20"/>
              </w:rPr>
            </w:pPr>
            <w:r w:rsidRPr="00F17C4A">
              <w:rPr>
                <w:color w:val="000000"/>
                <w:sz w:val="20"/>
                <w:szCs w:val="20"/>
              </w:rPr>
              <w:t>Tartışma</w:t>
            </w:r>
          </w:p>
        </w:tc>
      </w:tr>
      <w:tr w:rsidR="008604F4" w:rsidRPr="001B005A" w14:paraId="5E6D674B" w14:textId="77777777" w:rsidTr="00F17C4A">
        <w:tc>
          <w:tcPr>
            <w:tcW w:w="1092" w:type="dxa"/>
          </w:tcPr>
          <w:p w14:paraId="10BC04D5" w14:textId="77777777" w:rsidR="008604F4" w:rsidRPr="00F17C4A" w:rsidRDefault="008604F4" w:rsidP="001B005A">
            <w:pPr>
              <w:rPr>
                <w:b/>
                <w:sz w:val="20"/>
                <w:szCs w:val="20"/>
              </w:rPr>
            </w:pPr>
            <w:r w:rsidRPr="00F17C4A">
              <w:rPr>
                <w:b/>
                <w:sz w:val="20"/>
                <w:szCs w:val="20"/>
              </w:rPr>
              <w:t>5. hafta</w:t>
            </w:r>
          </w:p>
        </w:tc>
        <w:tc>
          <w:tcPr>
            <w:tcW w:w="4161" w:type="dxa"/>
          </w:tcPr>
          <w:p w14:paraId="18121B8D" w14:textId="77777777" w:rsidR="008604F4" w:rsidRPr="00F17C4A" w:rsidRDefault="008604F4" w:rsidP="001B005A">
            <w:pPr>
              <w:spacing w:after="200"/>
              <w:rPr>
                <w:sz w:val="20"/>
                <w:szCs w:val="20"/>
              </w:rPr>
            </w:pPr>
            <w:r w:rsidRPr="00F17C4A">
              <w:rPr>
                <w:sz w:val="20"/>
                <w:szCs w:val="20"/>
              </w:rPr>
              <w:t>Metabolizma Hastalıkları ve Hemşirelik Bakımı</w:t>
            </w:r>
          </w:p>
        </w:tc>
        <w:tc>
          <w:tcPr>
            <w:tcW w:w="2012" w:type="dxa"/>
          </w:tcPr>
          <w:p w14:paraId="09B79E3B" w14:textId="77777777" w:rsidR="008604F4" w:rsidRPr="00F17C4A" w:rsidRDefault="008604F4" w:rsidP="001B005A">
            <w:pPr>
              <w:tabs>
                <w:tab w:val="left" w:pos="3686"/>
                <w:tab w:val="left" w:pos="6946"/>
              </w:tabs>
              <w:spacing w:before="120" w:after="120"/>
              <w:jc w:val="center"/>
              <w:rPr>
                <w:sz w:val="20"/>
                <w:szCs w:val="20"/>
              </w:rPr>
            </w:pPr>
            <w:r w:rsidRPr="00F17C4A">
              <w:rPr>
                <w:sz w:val="20"/>
                <w:szCs w:val="20"/>
              </w:rPr>
              <w:t xml:space="preserve">Hatice MERT </w:t>
            </w:r>
          </w:p>
          <w:p w14:paraId="643E0523" w14:textId="77777777" w:rsidR="008604F4" w:rsidRPr="00F17C4A" w:rsidRDefault="008604F4" w:rsidP="001B005A">
            <w:pPr>
              <w:tabs>
                <w:tab w:val="left" w:pos="3686"/>
                <w:tab w:val="left" w:pos="6946"/>
              </w:tabs>
              <w:spacing w:before="120" w:after="120"/>
              <w:jc w:val="center"/>
              <w:rPr>
                <w:sz w:val="20"/>
                <w:szCs w:val="20"/>
              </w:rPr>
            </w:pPr>
            <w:r w:rsidRPr="00F17C4A">
              <w:rPr>
                <w:sz w:val="20"/>
                <w:szCs w:val="20"/>
              </w:rPr>
              <w:t>Dilek SEZGİN</w:t>
            </w:r>
          </w:p>
        </w:tc>
        <w:tc>
          <w:tcPr>
            <w:tcW w:w="1950" w:type="dxa"/>
          </w:tcPr>
          <w:p w14:paraId="3A580966" w14:textId="77777777" w:rsidR="008604F4" w:rsidRPr="00F17C4A" w:rsidRDefault="008604F4" w:rsidP="001B005A">
            <w:pPr>
              <w:tabs>
                <w:tab w:val="left" w:pos="3686"/>
                <w:tab w:val="left" w:pos="6946"/>
              </w:tabs>
              <w:spacing w:before="120" w:after="120"/>
              <w:jc w:val="center"/>
              <w:rPr>
                <w:sz w:val="20"/>
                <w:szCs w:val="20"/>
              </w:rPr>
            </w:pPr>
          </w:p>
        </w:tc>
      </w:tr>
      <w:tr w:rsidR="008604F4" w:rsidRPr="001B005A" w14:paraId="09DFCB44" w14:textId="77777777" w:rsidTr="00F17C4A">
        <w:trPr>
          <w:trHeight w:val="637"/>
        </w:trPr>
        <w:tc>
          <w:tcPr>
            <w:tcW w:w="1092" w:type="dxa"/>
          </w:tcPr>
          <w:p w14:paraId="26208EE6" w14:textId="77777777" w:rsidR="008604F4" w:rsidRPr="00F17C4A" w:rsidRDefault="008604F4" w:rsidP="001B005A">
            <w:pPr>
              <w:rPr>
                <w:b/>
                <w:sz w:val="20"/>
                <w:szCs w:val="20"/>
              </w:rPr>
            </w:pPr>
            <w:r w:rsidRPr="00F17C4A">
              <w:rPr>
                <w:b/>
                <w:sz w:val="20"/>
                <w:szCs w:val="20"/>
              </w:rPr>
              <w:t xml:space="preserve">6 hafta </w:t>
            </w:r>
          </w:p>
        </w:tc>
        <w:tc>
          <w:tcPr>
            <w:tcW w:w="4161" w:type="dxa"/>
          </w:tcPr>
          <w:p w14:paraId="6E8C88B3" w14:textId="32D0306E" w:rsidR="008604F4" w:rsidRPr="00F17C4A" w:rsidRDefault="008604F4" w:rsidP="001B005A">
            <w:pPr>
              <w:spacing w:after="200"/>
              <w:rPr>
                <w:sz w:val="20"/>
                <w:szCs w:val="20"/>
              </w:rPr>
            </w:pPr>
            <w:r w:rsidRPr="00F17C4A">
              <w:rPr>
                <w:sz w:val="20"/>
                <w:szCs w:val="20"/>
              </w:rPr>
              <w:t>Sinir Sistemi Has</w:t>
            </w:r>
            <w:r w:rsidR="00F17C4A">
              <w:rPr>
                <w:sz w:val="20"/>
                <w:szCs w:val="20"/>
              </w:rPr>
              <w:t>talıkları ve Hemşirelik Bakımı</w:t>
            </w:r>
          </w:p>
        </w:tc>
        <w:tc>
          <w:tcPr>
            <w:tcW w:w="2012" w:type="dxa"/>
          </w:tcPr>
          <w:p w14:paraId="206538D6" w14:textId="77777777" w:rsidR="008604F4" w:rsidRPr="00F17C4A" w:rsidRDefault="008604F4" w:rsidP="001B005A">
            <w:pPr>
              <w:tabs>
                <w:tab w:val="left" w:pos="3686"/>
                <w:tab w:val="left" w:pos="6946"/>
              </w:tabs>
              <w:spacing w:before="120" w:after="120"/>
              <w:jc w:val="center"/>
              <w:rPr>
                <w:sz w:val="20"/>
                <w:szCs w:val="20"/>
              </w:rPr>
            </w:pPr>
            <w:r w:rsidRPr="00F17C4A">
              <w:rPr>
                <w:sz w:val="20"/>
                <w:szCs w:val="20"/>
              </w:rPr>
              <w:t>Dilek SEZGİN</w:t>
            </w:r>
          </w:p>
          <w:p w14:paraId="66421C51" w14:textId="77777777" w:rsidR="008604F4" w:rsidRPr="00F17C4A" w:rsidRDefault="008604F4" w:rsidP="001B005A">
            <w:pPr>
              <w:tabs>
                <w:tab w:val="left" w:pos="3686"/>
                <w:tab w:val="left" w:pos="6946"/>
              </w:tabs>
              <w:spacing w:before="120" w:after="120"/>
              <w:jc w:val="center"/>
              <w:rPr>
                <w:sz w:val="20"/>
                <w:szCs w:val="20"/>
              </w:rPr>
            </w:pPr>
            <w:r w:rsidRPr="00F17C4A">
              <w:rPr>
                <w:sz w:val="20"/>
                <w:szCs w:val="20"/>
              </w:rPr>
              <w:t>Hatice MERT</w:t>
            </w:r>
          </w:p>
        </w:tc>
        <w:tc>
          <w:tcPr>
            <w:tcW w:w="1950" w:type="dxa"/>
          </w:tcPr>
          <w:p w14:paraId="11454092" w14:textId="77777777" w:rsidR="008604F4" w:rsidRPr="00F17C4A" w:rsidRDefault="008604F4" w:rsidP="001B005A">
            <w:pPr>
              <w:jc w:val="center"/>
              <w:rPr>
                <w:color w:val="000000"/>
                <w:sz w:val="20"/>
                <w:szCs w:val="20"/>
              </w:rPr>
            </w:pPr>
            <w:r w:rsidRPr="00F17C4A">
              <w:rPr>
                <w:color w:val="000000"/>
                <w:sz w:val="20"/>
                <w:szCs w:val="20"/>
              </w:rPr>
              <w:t>Sunum</w:t>
            </w:r>
          </w:p>
          <w:p w14:paraId="28CADF28" w14:textId="77777777" w:rsidR="008604F4" w:rsidRPr="00F17C4A" w:rsidRDefault="008604F4" w:rsidP="001B005A">
            <w:pPr>
              <w:tabs>
                <w:tab w:val="left" w:pos="3686"/>
                <w:tab w:val="left" w:pos="6946"/>
              </w:tabs>
              <w:spacing w:before="120" w:after="120"/>
              <w:jc w:val="center"/>
              <w:rPr>
                <w:sz w:val="20"/>
                <w:szCs w:val="20"/>
              </w:rPr>
            </w:pPr>
            <w:r w:rsidRPr="00F17C4A">
              <w:rPr>
                <w:color w:val="000000"/>
                <w:sz w:val="20"/>
                <w:szCs w:val="20"/>
              </w:rPr>
              <w:t>Tartışma</w:t>
            </w:r>
          </w:p>
        </w:tc>
      </w:tr>
      <w:tr w:rsidR="008604F4" w:rsidRPr="001B005A" w14:paraId="1A5542BC" w14:textId="77777777" w:rsidTr="00F17C4A">
        <w:trPr>
          <w:trHeight w:val="805"/>
        </w:trPr>
        <w:tc>
          <w:tcPr>
            <w:tcW w:w="1092" w:type="dxa"/>
          </w:tcPr>
          <w:p w14:paraId="698598FD" w14:textId="77777777" w:rsidR="008604F4" w:rsidRPr="00F17C4A" w:rsidRDefault="008604F4" w:rsidP="001B005A">
            <w:pPr>
              <w:rPr>
                <w:b/>
                <w:sz w:val="20"/>
                <w:szCs w:val="20"/>
              </w:rPr>
            </w:pPr>
            <w:r w:rsidRPr="00F17C4A">
              <w:rPr>
                <w:b/>
                <w:sz w:val="20"/>
                <w:szCs w:val="20"/>
              </w:rPr>
              <w:t>7</w:t>
            </w:r>
          </w:p>
        </w:tc>
        <w:tc>
          <w:tcPr>
            <w:tcW w:w="4161" w:type="dxa"/>
          </w:tcPr>
          <w:p w14:paraId="692460DC" w14:textId="01C4BAE3" w:rsidR="008604F4" w:rsidRPr="00F17C4A" w:rsidRDefault="008604F4" w:rsidP="001B005A">
            <w:pPr>
              <w:spacing w:after="200"/>
              <w:rPr>
                <w:sz w:val="20"/>
                <w:szCs w:val="20"/>
              </w:rPr>
            </w:pPr>
            <w:r w:rsidRPr="00F17C4A">
              <w:rPr>
                <w:sz w:val="20"/>
                <w:szCs w:val="20"/>
              </w:rPr>
              <w:t>Kardiyovasküler Sistem Has</w:t>
            </w:r>
            <w:r w:rsidR="00F17C4A">
              <w:rPr>
                <w:sz w:val="20"/>
                <w:szCs w:val="20"/>
              </w:rPr>
              <w:t>talıkları ve Hemşirelik Bakımı</w:t>
            </w:r>
          </w:p>
        </w:tc>
        <w:tc>
          <w:tcPr>
            <w:tcW w:w="2012" w:type="dxa"/>
          </w:tcPr>
          <w:p w14:paraId="33A4BFEC" w14:textId="77777777" w:rsidR="008604F4" w:rsidRPr="00F17C4A" w:rsidRDefault="008604F4" w:rsidP="001B005A">
            <w:pPr>
              <w:tabs>
                <w:tab w:val="left" w:pos="3686"/>
                <w:tab w:val="left" w:pos="6946"/>
              </w:tabs>
              <w:spacing w:before="120" w:after="120"/>
              <w:jc w:val="center"/>
              <w:rPr>
                <w:sz w:val="20"/>
                <w:szCs w:val="20"/>
              </w:rPr>
            </w:pPr>
            <w:r w:rsidRPr="00F17C4A">
              <w:rPr>
                <w:sz w:val="20"/>
                <w:szCs w:val="20"/>
              </w:rPr>
              <w:t>Ezgi KARADAĞ Özlem KÜÇÜKGÜÇLÜ</w:t>
            </w:r>
          </w:p>
        </w:tc>
        <w:tc>
          <w:tcPr>
            <w:tcW w:w="1950" w:type="dxa"/>
          </w:tcPr>
          <w:p w14:paraId="52639F11" w14:textId="77777777" w:rsidR="008604F4" w:rsidRPr="00F17C4A" w:rsidRDefault="008604F4" w:rsidP="001B005A">
            <w:pPr>
              <w:jc w:val="center"/>
              <w:rPr>
                <w:color w:val="000000"/>
                <w:sz w:val="20"/>
                <w:szCs w:val="20"/>
              </w:rPr>
            </w:pPr>
            <w:r w:rsidRPr="00F17C4A">
              <w:rPr>
                <w:color w:val="000000"/>
                <w:sz w:val="20"/>
                <w:szCs w:val="20"/>
              </w:rPr>
              <w:t>Sunum</w:t>
            </w:r>
          </w:p>
          <w:p w14:paraId="52DA4350" w14:textId="77777777" w:rsidR="008604F4" w:rsidRPr="00F17C4A" w:rsidRDefault="008604F4" w:rsidP="001B005A">
            <w:pPr>
              <w:tabs>
                <w:tab w:val="left" w:pos="3686"/>
                <w:tab w:val="left" w:pos="6946"/>
              </w:tabs>
              <w:spacing w:before="120" w:after="120"/>
              <w:jc w:val="center"/>
              <w:rPr>
                <w:sz w:val="20"/>
                <w:szCs w:val="20"/>
              </w:rPr>
            </w:pPr>
            <w:r w:rsidRPr="00F17C4A">
              <w:rPr>
                <w:color w:val="000000"/>
                <w:sz w:val="20"/>
                <w:szCs w:val="20"/>
              </w:rPr>
              <w:t>Tartışma</w:t>
            </w:r>
          </w:p>
        </w:tc>
      </w:tr>
      <w:tr w:rsidR="008604F4" w:rsidRPr="001B005A" w14:paraId="44FBBFDA" w14:textId="77777777" w:rsidTr="00F17C4A">
        <w:trPr>
          <w:trHeight w:val="422"/>
        </w:trPr>
        <w:tc>
          <w:tcPr>
            <w:tcW w:w="1092" w:type="dxa"/>
          </w:tcPr>
          <w:p w14:paraId="53EDE4A3" w14:textId="77777777" w:rsidR="008604F4" w:rsidRPr="00F17C4A" w:rsidRDefault="008604F4" w:rsidP="001B005A">
            <w:pPr>
              <w:rPr>
                <w:b/>
                <w:sz w:val="20"/>
                <w:szCs w:val="20"/>
              </w:rPr>
            </w:pPr>
            <w:r w:rsidRPr="00F17C4A">
              <w:rPr>
                <w:b/>
                <w:sz w:val="20"/>
                <w:szCs w:val="20"/>
              </w:rPr>
              <w:t>8. hafta</w:t>
            </w:r>
          </w:p>
        </w:tc>
        <w:tc>
          <w:tcPr>
            <w:tcW w:w="4161" w:type="dxa"/>
          </w:tcPr>
          <w:p w14:paraId="68691FD9" w14:textId="77777777" w:rsidR="008604F4" w:rsidRPr="00F17C4A" w:rsidRDefault="008604F4" w:rsidP="001B005A">
            <w:pPr>
              <w:tabs>
                <w:tab w:val="left" w:pos="1110"/>
              </w:tabs>
              <w:rPr>
                <w:b/>
                <w:sz w:val="20"/>
                <w:szCs w:val="20"/>
              </w:rPr>
            </w:pPr>
            <w:r w:rsidRPr="00F17C4A">
              <w:rPr>
                <w:b/>
                <w:sz w:val="20"/>
                <w:szCs w:val="20"/>
              </w:rPr>
              <w:t>ARA SINAV</w:t>
            </w:r>
          </w:p>
        </w:tc>
        <w:tc>
          <w:tcPr>
            <w:tcW w:w="2012" w:type="dxa"/>
          </w:tcPr>
          <w:p w14:paraId="23F7B17C" w14:textId="77777777" w:rsidR="008604F4" w:rsidRPr="00F17C4A" w:rsidRDefault="008604F4" w:rsidP="001B005A">
            <w:pPr>
              <w:tabs>
                <w:tab w:val="left" w:pos="3686"/>
                <w:tab w:val="left" w:pos="6946"/>
              </w:tabs>
              <w:spacing w:before="120" w:after="120"/>
              <w:jc w:val="center"/>
              <w:rPr>
                <w:sz w:val="20"/>
                <w:szCs w:val="20"/>
              </w:rPr>
            </w:pPr>
          </w:p>
        </w:tc>
        <w:tc>
          <w:tcPr>
            <w:tcW w:w="1950" w:type="dxa"/>
          </w:tcPr>
          <w:p w14:paraId="706099DE" w14:textId="77777777" w:rsidR="008604F4" w:rsidRPr="00F17C4A" w:rsidRDefault="008604F4" w:rsidP="001B005A">
            <w:pPr>
              <w:tabs>
                <w:tab w:val="left" w:pos="3686"/>
                <w:tab w:val="left" w:pos="6946"/>
              </w:tabs>
              <w:spacing w:before="120" w:after="120"/>
              <w:jc w:val="center"/>
              <w:rPr>
                <w:sz w:val="20"/>
                <w:szCs w:val="20"/>
              </w:rPr>
            </w:pPr>
            <w:r w:rsidRPr="00F17C4A">
              <w:rPr>
                <w:sz w:val="20"/>
                <w:szCs w:val="20"/>
              </w:rPr>
              <w:t>Yazılı sınav</w:t>
            </w:r>
          </w:p>
        </w:tc>
      </w:tr>
      <w:tr w:rsidR="008604F4" w:rsidRPr="001B005A" w14:paraId="5393EE1F" w14:textId="77777777" w:rsidTr="00F17C4A">
        <w:tc>
          <w:tcPr>
            <w:tcW w:w="1092" w:type="dxa"/>
          </w:tcPr>
          <w:p w14:paraId="08FBDEBF" w14:textId="77777777" w:rsidR="008604F4" w:rsidRPr="00F17C4A" w:rsidRDefault="008604F4" w:rsidP="001B005A">
            <w:pPr>
              <w:rPr>
                <w:b/>
                <w:sz w:val="20"/>
                <w:szCs w:val="20"/>
              </w:rPr>
            </w:pPr>
            <w:r w:rsidRPr="00F17C4A">
              <w:rPr>
                <w:b/>
                <w:sz w:val="20"/>
                <w:szCs w:val="20"/>
              </w:rPr>
              <w:t>9. hafta</w:t>
            </w:r>
          </w:p>
        </w:tc>
        <w:tc>
          <w:tcPr>
            <w:tcW w:w="4161" w:type="dxa"/>
          </w:tcPr>
          <w:p w14:paraId="419D02FA" w14:textId="77777777" w:rsidR="008604F4" w:rsidRPr="00F17C4A" w:rsidRDefault="008604F4" w:rsidP="001B005A">
            <w:pPr>
              <w:spacing w:after="200"/>
              <w:rPr>
                <w:sz w:val="20"/>
                <w:szCs w:val="20"/>
              </w:rPr>
            </w:pPr>
            <w:r w:rsidRPr="00F17C4A">
              <w:rPr>
                <w:sz w:val="20"/>
                <w:szCs w:val="20"/>
              </w:rPr>
              <w:t>Böbrek Hastalıkları ve Hemşirelik Bakımı</w:t>
            </w:r>
          </w:p>
        </w:tc>
        <w:tc>
          <w:tcPr>
            <w:tcW w:w="2012" w:type="dxa"/>
          </w:tcPr>
          <w:p w14:paraId="3F881680" w14:textId="77777777" w:rsidR="008604F4" w:rsidRPr="00F17C4A" w:rsidRDefault="008604F4" w:rsidP="001B005A">
            <w:pPr>
              <w:tabs>
                <w:tab w:val="left" w:pos="3686"/>
                <w:tab w:val="left" w:pos="6946"/>
              </w:tabs>
              <w:spacing w:before="120" w:after="120"/>
              <w:jc w:val="center"/>
              <w:rPr>
                <w:sz w:val="20"/>
                <w:szCs w:val="20"/>
              </w:rPr>
            </w:pPr>
            <w:r w:rsidRPr="00F17C4A">
              <w:rPr>
                <w:sz w:val="20"/>
                <w:szCs w:val="20"/>
              </w:rPr>
              <w:t>Dilek BÜYÜKKAYA BESEN</w:t>
            </w:r>
          </w:p>
          <w:p w14:paraId="62D3F2A2" w14:textId="77777777" w:rsidR="008604F4" w:rsidRPr="00F17C4A" w:rsidRDefault="008604F4" w:rsidP="001B005A">
            <w:pPr>
              <w:tabs>
                <w:tab w:val="left" w:pos="3686"/>
                <w:tab w:val="left" w:pos="6946"/>
              </w:tabs>
              <w:spacing w:before="120" w:after="120"/>
              <w:jc w:val="center"/>
              <w:rPr>
                <w:sz w:val="20"/>
                <w:szCs w:val="20"/>
              </w:rPr>
            </w:pPr>
            <w:r w:rsidRPr="00F17C4A">
              <w:rPr>
                <w:sz w:val="20"/>
                <w:szCs w:val="20"/>
              </w:rPr>
              <w:t>Ezgi KARADAĞ</w:t>
            </w:r>
          </w:p>
        </w:tc>
        <w:tc>
          <w:tcPr>
            <w:tcW w:w="1950" w:type="dxa"/>
          </w:tcPr>
          <w:p w14:paraId="78100B49" w14:textId="77777777" w:rsidR="008604F4" w:rsidRPr="00F17C4A" w:rsidRDefault="008604F4" w:rsidP="001B005A">
            <w:pPr>
              <w:jc w:val="center"/>
              <w:rPr>
                <w:color w:val="000000"/>
                <w:sz w:val="20"/>
                <w:szCs w:val="20"/>
              </w:rPr>
            </w:pPr>
            <w:r w:rsidRPr="00F17C4A">
              <w:rPr>
                <w:color w:val="000000"/>
                <w:sz w:val="20"/>
                <w:szCs w:val="20"/>
              </w:rPr>
              <w:t>Sunum</w:t>
            </w:r>
          </w:p>
          <w:p w14:paraId="1A8DF8F1" w14:textId="77777777" w:rsidR="008604F4" w:rsidRPr="00F17C4A" w:rsidRDefault="008604F4" w:rsidP="001B005A">
            <w:pPr>
              <w:tabs>
                <w:tab w:val="left" w:pos="3686"/>
                <w:tab w:val="left" w:pos="6946"/>
              </w:tabs>
              <w:spacing w:before="120" w:after="120"/>
              <w:jc w:val="center"/>
              <w:rPr>
                <w:sz w:val="20"/>
                <w:szCs w:val="20"/>
              </w:rPr>
            </w:pPr>
            <w:r w:rsidRPr="00F17C4A">
              <w:rPr>
                <w:color w:val="000000"/>
                <w:sz w:val="20"/>
                <w:szCs w:val="20"/>
              </w:rPr>
              <w:t>Tartışma</w:t>
            </w:r>
          </w:p>
        </w:tc>
      </w:tr>
      <w:tr w:rsidR="008604F4" w:rsidRPr="001B005A" w14:paraId="76928A52" w14:textId="77777777" w:rsidTr="00F17C4A">
        <w:trPr>
          <w:trHeight w:val="883"/>
        </w:trPr>
        <w:tc>
          <w:tcPr>
            <w:tcW w:w="1092" w:type="dxa"/>
          </w:tcPr>
          <w:p w14:paraId="6D22FA6B" w14:textId="77777777" w:rsidR="008604F4" w:rsidRPr="00F17C4A" w:rsidRDefault="008604F4" w:rsidP="001B005A">
            <w:pPr>
              <w:rPr>
                <w:b/>
                <w:sz w:val="20"/>
                <w:szCs w:val="20"/>
              </w:rPr>
            </w:pPr>
            <w:r w:rsidRPr="00F17C4A">
              <w:rPr>
                <w:b/>
                <w:sz w:val="20"/>
                <w:szCs w:val="20"/>
              </w:rPr>
              <w:t>10. hafta</w:t>
            </w:r>
          </w:p>
        </w:tc>
        <w:tc>
          <w:tcPr>
            <w:tcW w:w="4161" w:type="dxa"/>
          </w:tcPr>
          <w:p w14:paraId="71EDCEEF" w14:textId="77777777" w:rsidR="008604F4" w:rsidRPr="00F17C4A" w:rsidRDefault="008604F4" w:rsidP="001B005A">
            <w:pPr>
              <w:spacing w:after="200"/>
              <w:jc w:val="both"/>
              <w:rPr>
                <w:sz w:val="20"/>
                <w:szCs w:val="20"/>
              </w:rPr>
            </w:pPr>
            <w:r w:rsidRPr="00F17C4A">
              <w:rPr>
                <w:sz w:val="20"/>
                <w:szCs w:val="20"/>
              </w:rPr>
              <w:t>Kan Hastalıkları ve Hemşirelik Bakımı</w:t>
            </w:r>
          </w:p>
        </w:tc>
        <w:tc>
          <w:tcPr>
            <w:tcW w:w="2012" w:type="dxa"/>
          </w:tcPr>
          <w:p w14:paraId="4B288E99" w14:textId="77777777" w:rsidR="008604F4" w:rsidRPr="00F17C4A" w:rsidRDefault="008604F4" w:rsidP="001B005A">
            <w:pPr>
              <w:tabs>
                <w:tab w:val="left" w:pos="3686"/>
                <w:tab w:val="left" w:pos="6946"/>
              </w:tabs>
              <w:spacing w:before="120" w:after="120"/>
              <w:jc w:val="center"/>
              <w:rPr>
                <w:sz w:val="20"/>
                <w:szCs w:val="20"/>
              </w:rPr>
            </w:pPr>
            <w:r w:rsidRPr="00F17C4A">
              <w:rPr>
                <w:sz w:val="20"/>
                <w:szCs w:val="20"/>
              </w:rPr>
              <w:t>Dilek BÜYÜKKAYA  BESEN</w:t>
            </w:r>
          </w:p>
          <w:p w14:paraId="6DF37373" w14:textId="77777777" w:rsidR="008604F4" w:rsidRPr="00F17C4A" w:rsidRDefault="008604F4" w:rsidP="001B005A">
            <w:pPr>
              <w:tabs>
                <w:tab w:val="left" w:pos="3686"/>
                <w:tab w:val="left" w:pos="6946"/>
              </w:tabs>
              <w:spacing w:before="120" w:after="120"/>
              <w:jc w:val="center"/>
              <w:rPr>
                <w:sz w:val="20"/>
                <w:szCs w:val="20"/>
              </w:rPr>
            </w:pPr>
            <w:r w:rsidRPr="00F17C4A">
              <w:rPr>
                <w:sz w:val="20"/>
                <w:szCs w:val="20"/>
              </w:rPr>
              <w:t>Özlem UĞUR</w:t>
            </w:r>
          </w:p>
        </w:tc>
        <w:tc>
          <w:tcPr>
            <w:tcW w:w="1950" w:type="dxa"/>
          </w:tcPr>
          <w:p w14:paraId="2FA0E3E3" w14:textId="77777777" w:rsidR="008604F4" w:rsidRPr="00F17C4A" w:rsidRDefault="008604F4" w:rsidP="001B005A">
            <w:pPr>
              <w:jc w:val="center"/>
              <w:rPr>
                <w:color w:val="000000"/>
                <w:sz w:val="20"/>
                <w:szCs w:val="20"/>
              </w:rPr>
            </w:pPr>
            <w:r w:rsidRPr="00F17C4A">
              <w:rPr>
                <w:color w:val="000000"/>
                <w:sz w:val="20"/>
                <w:szCs w:val="20"/>
              </w:rPr>
              <w:t>Sunum</w:t>
            </w:r>
          </w:p>
          <w:p w14:paraId="4A533E86" w14:textId="77777777" w:rsidR="008604F4" w:rsidRPr="00F17C4A" w:rsidRDefault="008604F4" w:rsidP="001B005A">
            <w:pPr>
              <w:tabs>
                <w:tab w:val="left" w:pos="3686"/>
                <w:tab w:val="left" w:pos="6946"/>
              </w:tabs>
              <w:spacing w:before="120" w:after="120"/>
              <w:jc w:val="center"/>
              <w:rPr>
                <w:sz w:val="20"/>
                <w:szCs w:val="20"/>
              </w:rPr>
            </w:pPr>
            <w:r w:rsidRPr="00F17C4A">
              <w:rPr>
                <w:color w:val="000000"/>
                <w:sz w:val="20"/>
                <w:szCs w:val="20"/>
              </w:rPr>
              <w:t>Tartışma</w:t>
            </w:r>
          </w:p>
        </w:tc>
      </w:tr>
      <w:tr w:rsidR="008604F4" w:rsidRPr="001B005A" w14:paraId="7A8DC26A" w14:textId="77777777" w:rsidTr="00F17C4A">
        <w:tc>
          <w:tcPr>
            <w:tcW w:w="1092" w:type="dxa"/>
          </w:tcPr>
          <w:p w14:paraId="6ED15E5A" w14:textId="77777777" w:rsidR="008604F4" w:rsidRPr="00F17C4A" w:rsidRDefault="008604F4" w:rsidP="001B005A">
            <w:pPr>
              <w:rPr>
                <w:b/>
                <w:sz w:val="20"/>
                <w:szCs w:val="20"/>
              </w:rPr>
            </w:pPr>
            <w:r w:rsidRPr="00F17C4A">
              <w:rPr>
                <w:b/>
                <w:sz w:val="20"/>
                <w:szCs w:val="20"/>
              </w:rPr>
              <w:t>11. hafta</w:t>
            </w:r>
          </w:p>
        </w:tc>
        <w:tc>
          <w:tcPr>
            <w:tcW w:w="4161" w:type="dxa"/>
          </w:tcPr>
          <w:p w14:paraId="711D988E" w14:textId="77777777" w:rsidR="008604F4" w:rsidRPr="00F17C4A" w:rsidRDefault="008604F4" w:rsidP="001B005A">
            <w:pPr>
              <w:spacing w:after="200"/>
              <w:rPr>
                <w:sz w:val="20"/>
                <w:szCs w:val="20"/>
              </w:rPr>
            </w:pPr>
            <w:r w:rsidRPr="00F17C4A">
              <w:rPr>
                <w:sz w:val="20"/>
                <w:szCs w:val="20"/>
              </w:rPr>
              <w:t>Kanser ve Hemşirelik Bakımı</w:t>
            </w:r>
          </w:p>
          <w:p w14:paraId="17727527" w14:textId="77777777" w:rsidR="008604F4" w:rsidRPr="00F17C4A" w:rsidRDefault="008604F4" w:rsidP="001B005A">
            <w:pPr>
              <w:rPr>
                <w:sz w:val="20"/>
                <w:szCs w:val="20"/>
              </w:rPr>
            </w:pPr>
          </w:p>
        </w:tc>
        <w:tc>
          <w:tcPr>
            <w:tcW w:w="2012" w:type="dxa"/>
          </w:tcPr>
          <w:p w14:paraId="1D050C7F" w14:textId="77777777" w:rsidR="008604F4" w:rsidRPr="00F17C4A" w:rsidRDefault="008604F4" w:rsidP="001B005A">
            <w:pPr>
              <w:tabs>
                <w:tab w:val="left" w:pos="3686"/>
                <w:tab w:val="left" w:pos="6946"/>
              </w:tabs>
              <w:spacing w:before="120" w:after="120"/>
              <w:jc w:val="center"/>
              <w:rPr>
                <w:sz w:val="20"/>
                <w:szCs w:val="20"/>
              </w:rPr>
            </w:pPr>
            <w:r w:rsidRPr="00F17C4A">
              <w:rPr>
                <w:sz w:val="20"/>
                <w:szCs w:val="20"/>
              </w:rPr>
              <w:t>Dilek BÜYÜKKAYA BESEN</w:t>
            </w:r>
          </w:p>
        </w:tc>
        <w:tc>
          <w:tcPr>
            <w:tcW w:w="1950" w:type="dxa"/>
          </w:tcPr>
          <w:p w14:paraId="65BD27DF" w14:textId="77777777" w:rsidR="008604F4" w:rsidRPr="00F17C4A" w:rsidRDefault="008604F4" w:rsidP="001B005A">
            <w:pPr>
              <w:jc w:val="center"/>
              <w:rPr>
                <w:color w:val="000000"/>
                <w:sz w:val="20"/>
                <w:szCs w:val="20"/>
              </w:rPr>
            </w:pPr>
            <w:r w:rsidRPr="00F17C4A">
              <w:rPr>
                <w:color w:val="000000"/>
                <w:sz w:val="20"/>
                <w:szCs w:val="20"/>
              </w:rPr>
              <w:t>Sunum</w:t>
            </w:r>
          </w:p>
          <w:p w14:paraId="24AF77A5" w14:textId="77777777" w:rsidR="008604F4" w:rsidRPr="00F17C4A" w:rsidRDefault="008604F4" w:rsidP="001B005A">
            <w:pPr>
              <w:tabs>
                <w:tab w:val="left" w:pos="3686"/>
                <w:tab w:val="left" w:pos="6946"/>
              </w:tabs>
              <w:spacing w:before="120" w:after="120"/>
              <w:jc w:val="center"/>
              <w:rPr>
                <w:sz w:val="20"/>
                <w:szCs w:val="20"/>
              </w:rPr>
            </w:pPr>
            <w:r w:rsidRPr="00F17C4A">
              <w:rPr>
                <w:color w:val="000000"/>
                <w:sz w:val="20"/>
                <w:szCs w:val="20"/>
              </w:rPr>
              <w:t>Tartışma</w:t>
            </w:r>
          </w:p>
        </w:tc>
      </w:tr>
      <w:tr w:rsidR="008604F4" w:rsidRPr="001B005A" w14:paraId="0A6F33B9" w14:textId="77777777" w:rsidTr="00F17C4A">
        <w:tc>
          <w:tcPr>
            <w:tcW w:w="1092" w:type="dxa"/>
          </w:tcPr>
          <w:p w14:paraId="2B6855AB" w14:textId="77777777" w:rsidR="008604F4" w:rsidRPr="00F17C4A" w:rsidRDefault="008604F4" w:rsidP="001B005A">
            <w:pPr>
              <w:rPr>
                <w:b/>
                <w:sz w:val="20"/>
                <w:szCs w:val="20"/>
              </w:rPr>
            </w:pPr>
            <w:r w:rsidRPr="00F17C4A">
              <w:rPr>
                <w:b/>
                <w:sz w:val="20"/>
                <w:szCs w:val="20"/>
              </w:rPr>
              <w:t>12. hafta</w:t>
            </w:r>
          </w:p>
        </w:tc>
        <w:tc>
          <w:tcPr>
            <w:tcW w:w="4161" w:type="dxa"/>
          </w:tcPr>
          <w:p w14:paraId="5CAB5005" w14:textId="77777777" w:rsidR="008604F4" w:rsidRPr="00F17C4A" w:rsidRDefault="008604F4" w:rsidP="001B005A">
            <w:pPr>
              <w:rPr>
                <w:sz w:val="20"/>
                <w:szCs w:val="20"/>
              </w:rPr>
            </w:pPr>
            <w:r w:rsidRPr="00F17C4A">
              <w:rPr>
                <w:sz w:val="20"/>
                <w:szCs w:val="20"/>
              </w:rPr>
              <w:t>Eklem ve Bağ Dokusu Hastalıkları ve Hemşirelik Bakımı</w:t>
            </w:r>
          </w:p>
          <w:p w14:paraId="3329B3EC" w14:textId="77777777" w:rsidR="008604F4" w:rsidRPr="00F17C4A" w:rsidRDefault="008604F4" w:rsidP="001B005A">
            <w:pPr>
              <w:spacing w:after="200"/>
              <w:jc w:val="both"/>
              <w:rPr>
                <w:sz w:val="20"/>
                <w:szCs w:val="20"/>
              </w:rPr>
            </w:pPr>
          </w:p>
        </w:tc>
        <w:tc>
          <w:tcPr>
            <w:tcW w:w="2012" w:type="dxa"/>
          </w:tcPr>
          <w:p w14:paraId="61E831FC" w14:textId="77777777" w:rsidR="008604F4" w:rsidRPr="00F17C4A" w:rsidRDefault="008604F4" w:rsidP="001B005A">
            <w:pPr>
              <w:tabs>
                <w:tab w:val="left" w:pos="3686"/>
                <w:tab w:val="left" w:pos="6946"/>
              </w:tabs>
              <w:spacing w:before="120" w:after="120"/>
              <w:jc w:val="center"/>
              <w:rPr>
                <w:sz w:val="20"/>
                <w:szCs w:val="20"/>
              </w:rPr>
            </w:pPr>
            <w:r w:rsidRPr="00F17C4A">
              <w:rPr>
                <w:sz w:val="20"/>
                <w:szCs w:val="20"/>
              </w:rPr>
              <w:t>Dilek SEZGİN</w:t>
            </w:r>
          </w:p>
          <w:p w14:paraId="23D274CE" w14:textId="77777777" w:rsidR="008604F4" w:rsidRPr="00F17C4A" w:rsidRDefault="008604F4" w:rsidP="001B005A">
            <w:pPr>
              <w:tabs>
                <w:tab w:val="left" w:pos="3686"/>
                <w:tab w:val="left" w:pos="6946"/>
              </w:tabs>
              <w:spacing w:before="120" w:after="120"/>
              <w:jc w:val="center"/>
              <w:rPr>
                <w:sz w:val="20"/>
                <w:szCs w:val="20"/>
              </w:rPr>
            </w:pPr>
            <w:r w:rsidRPr="00F17C4A">
              <w:rPr>
                <w:sz w:val="20"/>
                <w:szCs w:val="20"/>
              </w:rPr>
              <w:t>Dilek B. BESEN</w:t>
            </w:r>
          </w:p>
        </w:tc>
        <w:tc>
          <w:tcPr>
            <w:tcW w:w="1950" w:type="dxa"/>
          </w:tcPr>
          <w:p w14:paraId="5BD7B7A9" w14:textId="77777777" w:rsidR="008604F4" w:rsidRPr="00F17C4A" w:rsidRDefault="008604F4" w:rsidP="001B005A">
            <w:pPr>
              <w:jc w:val="center"/>
              <w:rPr>
                <w:color w:val="000000"/>
                <w:sz w:val="20"/>
                <w:szCs w:val="20"/>
              </w:rPr>
            </w:pPr>
            <w:r w:rsidRPr="00F17C4A">
              <w:rPr>
                <w:color w:val="000000"/>
                <w:sz w:val="20"/>
                <w:szCs w:val="20"/>
              </w:rPr>
              <w:t>Sunum</w:t>
            </w:r>
          </w:p>
          <w:p w14:paraId="7DADAA67" w14:textId="77777777" w:rsidR="008604F4" w:rsidRPr="00F17C4A" w:rsidRDefault="008604F4" w:rsidP="001B005A">
            <w:pPr>
              <w:tabs>
                <w:tab w:val="left" w:pos="3686"/>
                <w:tab w:val="left" w:pos="6946"/>
              </w:tabs>
              <w:spacing w:before="120" w:after="120"/>
              <w:jc w:val="center"/>
              <w:rPr>
                <w:sz w:val="20"/>
                <w:szCs w:val="20"/>
              </w:rPr>
            </w:pPr>
            <w:r w:rsidRPr="00F17C4A">
              <w:rPr>
                <w:color w:val="000000"/>
                <w:sz w:val="20"/>
                <w:szCs w:val="20"/>
              </w:rPr>
              <w:t>Tartışma</w:t>
            </w:r>
          </w:p>
        </w:tc>
      </w:tr>
      <w:tr w:rsidR="008604F4" w:rsidRPr="001B005A" w14:paraId="4656F0AF" w14:textId="77777777" w:rsidTr="00F17C4A">
        <w:tc>
          <w:tcPr>
            <w:tcW w:w="1092" w:type="dxa"/>
          </w:tcPr>
          <w:p w14:paraId="671FEEE3" w14:textId="77777777" w:rsidR="008604F4" w:rsidRPr="00F17C4A" w:rsidRDefault="008604F4" w:rsidP="001B005A">
            <w:pPr>
              <w:rPr>
                <w:b/>
                <w:sz w:val="20"/>
                <w:szCs w:val="20"/>
              </w:rPr>
            </w:pPr>
            <w:r w:rsidRPr="00F17C4A">
              <w:rPr>
                <w:b/>
                <w:sz w:val="20"/>
                <w:szCs w:val="20"/>
              </w:rPr>
              <w:t>13. hafta</w:t>
            </w:r>
          </w:p>
        </w:tc>
        <w:tc>
          <w:tcPr>
            <w:tcW w:w="4161" w:type="dxa"/>
          </w:tcPr>
          <w:p w14:paraId="0DC99B47" w14:textId="08BE927E" w:rsidR="008604F4" w:rsidRPr="00F17C4A" w:rsidRDefault="008604F4" w:rsidP="00F17C4A">
            <w:pPr>
              <w:rPr>
                <w:sz w:val="20"/>
                <w:szCs w:val="20"/>
              </w:rPr>
            </w:pPr>
            <w:r w:rsidRPr="00F17C4A">
              <w:rPr>
                <w:sz w:val="20"/>
                <w:szCs w:val="20"/>
              </w:rPr>
              <w:t>Bağışıklık Sistemi Ha</w:t>
            </w:r>
            <w:r w:rsidR="00F17C4A">
              <w:rPr>
                <w:sz w:val="20"/>
                <w:szCs w:val="20"/>
              </w:rPr>
              <w:t>stalıkları ve Hemşirelik Bakımı</w:t>
            </w:r>
          </w:p>
        </w:tc>
        <w:tc>
          <w:tcPr>
            <w:tcW w:w="2012" w:type="dxa"/>
          </w:tcPr>
          <w:p w14:paraId="0A56A90B" w14:textId="77777777" w:rsidR="008604F4" w:rsidRPr="00F17C4A" w:rsidRDefault="008604F4" w:rsidP="001B005A">
            <w:pPr>
              <w:tabs>
                <w:tab w:val="left" w:pos="3686"/>
                <w:tab w:val="left" w:pos="6946"/>
              </w:tabs>
              <w:spacing w:before="120" w:after="120"/>
              <w:jc w:val="center"/>
              <w:rPr>
                <w:sz w:val="20"/>
                <w:szCs w:val="20"/>
              </w:rPr>
            </w:pPr>
            <w:r w:rsidRPr="00F17C4A">
              <w:rPr>
                <w:sz w:val="20"/>
                <w:szCs w:val="20"/>
              </w:rPr>
              <w:t>Dilek SEZGİN</w:t>
            </w:r>
          </w:p>
          <w:p w14:paraId="399FD1F4" w14:textId="77777777" w:rsidR="008604F4" w:rsidRPr="00F17C4A" w:rsidRDefault="008604F4" w:rsidP="001B005A">
            <w:pPr>
              <w:tabs>
                <w:tab w:val="left" w:pos="3686"/>
                <w:tab w:val="left" w:pos="6946"/>
              </w:tabs>
              <w:spacing w:before="120" w:after="120"/>
              <w:jc w:val="center"/>
              <w:rPr>
                <w:sz w:val="20"/>
                <w:szCs w:val="20"/>
              </w:rPr>
            </w:pPr>
            <w:r w:rsidRPr="00F17C4A">
              <w:rPr>
                <w:sz w:val="20"/>
                <w:szCs w:val="20"/>
              </w:rPr>
              <w:t>Dilek B. BESEN</w:t>
            </w:r>
          </w:p>
        </w:tc>
        <w:tc>
          <w:tcPr>
            <w:tcW w:w="1950" w:type="dxa"/>
          </w:tcPr>
          <w:p w14:paraId="43465801" w14:textId="77777777" w:rsidR="008604F4" w:rsidRPr="00F17C4A" w:rsidRDefault="008604F4" w:rsidP="001B005A">
            <w:pPr>
              <w:jc w:val="center"/>
              <w:rPr>
                <w:color w:val="000000"/>
                <w:sz w:val="20"/>
                <w:szCs w:val="20"/>
              </w:rPr>
            </w:pPr>
            <w:r w:rsidRPr="00F17C4A">
              <w:rPr>
                <w:color w:val="000000"/>
                <w:sz w:val="20"/>
                <w:szCs w:val="20"/>
              </w:rPr>
              <w:t>Sunum</w:t>
            </w:r>
          </w:p>
          <w:p w14:paraId="7CAAFA72" w14:textId="77777777" w:rsidR="008604F4" w:rsidRPr="00F17C4A" w:rsidRDefault="008604F4" w:rsidP="001B005A">
            <w:pPr>
              <w:tabs>
                <w:tab w:val="left" w:pos="3686"/>
                <w:tab w:val="left" w:pos="6946"/>
              </w:tabs>
              <w:spacing w:before="120" w:after="120"/>
              <w:jc w:val="center"/>
              <w:rPr>
                <w:sz w:val="20"/>
                <w:szCs w:val="20"/>
              </w:rPr>
            </w:pPr>
            <w:r w:rsidRPr="00F17C4A">
              <w:rPr>
                <w:color w:val="000000"/>
                <w:sz w:val="20"/>
                <w:szCs w:val="20"/>
              </w:rPr>
              <w:t>Tartışma</w:t>
            </w:r>
          </w:p>
        </w:tc>
      </w:tr>
      <w:tr w:rsidR="002117C1" w:rsidRPr="001B005A" w14:paraId="5232A87E" w14:textId="77777777" w:rsidTr="00F17C4A">
        <w:trPr>
          <w:trHeight w:val="854"/>
        </w:trPr>
        <w:tc>
          <w:tcPr>
            <w:tcW w:w="1092" w:type="dxa"/>
          </w:tcPr>
          <w:p w14:paraId="16F36311" w14:textId="42119519" w:rsidR="002117C1" w:rsidRPr="00F17C4A" w:rsidRDefault="002117C1" w:rsidP="002117C1">
            <w:pPr>
              <w:rPr>
                <w:b/>
                <w:sz w:val="20"/>
                <w:szCs w:val="20"/>
              </w:rPr>
            </w:pPr>
            <w:r w:rsidRPr="00F17C4A">
              <w:rPr>
                <w:b/>
                <w:sz w:val="20"/>
                <w:szCs w:val="20"/>
              </w:rPr>
              <w:t>14. hafta</w:t>
            </w:r>
          </w:p>
        </w:tc>
        <w:tc>
          <w:tcPr>
            <w:tcW w:w="4161" w:type="dxa"/>
          </w:tcPr>
          <w:p w14:paraId="122C3216" w14:textId="3791C23D" w:rsidR="002117C1" w:rsidRPr="00F17C4A" w:rsidRDefault="002117C1" w:rsidP="002117C1">
            <w:pPr>
              <w:rPr>
                <w:sz w:val="20"/>
                <w:szCs w:val="20"/>
              </w:rPr>
            </w:pPr>
            <w:r w:rsidRPr="00F17C4A">
              <w:rPr>
                <w:sz w:val="20"/>
                <w:szCs w:val="20"/>
              </w:rPr>
              <w:t>Sindirim Sistemi Hastalıkları ve Hemşirelik Bakımı</w:t>
            </w:r>
          </w:p>
        </w:tc>
        <w:tc>
          <w:tcPr>
            <w:tcW w:w="2012" w:type="dxa"/>
          </w:tcPr>
          <w:p w14:paraId="448A1E3B" w14:textId="6DD5760C" w:rsidR="002117C1" w:rsidRPr="00F17C4A" w:rsidRDefault="002117C1" w:rsidP="002117C1">
            <w:pPr>
              <w:tabs>
                <w:tab w:val="left" w:pos="3686"/>
                <w:tab w:val="left" w:pos="6946"/>
              </w:tabs>
              <w:spacing w:before="120" w:after="120"/>
              <w:jc w:val="center"/>
              <w:rPr>
                <w:sz w:val="20"/>
                <w:szCs w:val="20"/>
              </w:rPr>
            </w:pPr>
            <w:r w:rsidRPr="00F17C4A">
              <w:rPr>
                <w:sz w:val="20"/>
                <w:szCs w:val="20"/>
              </w:rPr>
              <w:t>Özlem KÜÇÜKGÜÇLÜ Burcu A. SÖYLEMEZ</w:t>
            </w:r>
          </w:p>
        </w:tc>
        <w:tc>
          <w:tcPr>
            <w:tcW w:w="1950" w:type="dxa"/>
          </w:tcPr>
          <w:p w14:paraId="311EAD09" w14:textId="77777777" w:rsidR="002117C1" w:rsidRPr="00F17C4A" w:rsidRDefault="002117C1" w:rsidP="002117C1">
            <w:pPr>
              <w:jc w:val="center"/>
              <w:rPr>
                <w:color w:val="000000"/>
                <w:sz w:val="20"/>
                <w:szCs w:val="20"/>
              </w:rPr>
            </w:pPr>
            <w:r w:rsidRPr="00F17C4A">
              <w:rPr>
                <w:color w:val="000000"/>
                <w:sz w:val="20"/>
                <w:szCs w:val="20"/>
              </w:rPr>
              <w:t>Sunum</w:t>
            </w:r>
          </w:p>
          <w:p w14:paraId="01B685AB" w14:textId="00E103B9" w:rsidR="002117C1" w:rsidRPr="00F17C4A" w:rsidRDefault="002117C1" w:rsidP="002117C1">
            <w:pPr>
              <w:jc w:val="center"/>
              <w:rPr>
                <w:color w:val="000000"/>
                <w:sz w:val="20"/>
                <w:szCs w:val="20"/>
              </w:rPr>
            </w:pPr>
            <w:r w:rsidRPr="00F17C4A">
              <w:rPr>
                <w:color w:val="000000"/>
                <w:sz w:val="20"/>
                <w:szCs w:val="20"/>
              </w:rPr>
              <w:t>Tartışma</w:t>
            </w:r>
          </w:p>
        </w:tc>
      </w:tr>
    </w:tbl>
    <w:p w14:paraId="6B40E259" w14:textId="043F4739" w:rsidR="008604F4" w:rsidRPr="001B005A" w:rsidRDefault="008604F4" w:rsidP="001B005A">
      <w:pPr>
        <w:jc w:val="both"/>
        <w:rPr>
          <w:sz w:val="20"/>
          <w:szCs w:val="20"/>
        </w:rPr>
      </w:pPr>
    </w:p>
    <w:p w14:paraId="0A9C07D6" w14:textId="5BCBA46F" w:rsidR="008604F4" w:rsidRDefault="008604F4" w:rsidP="001B005A">
      <w:pPr>
        <w:jc w:val="both"/>
        <w:rPr>
          <w:sz w:val="20"/>
          <w:szCs w:val="20"/>
        </w:rPr>
      </w:pPr>
    </w:p>
    <w:p w14:paraId="2E70200D" w14:textId="1E8A5184" w:rsidR="006A7795" w:rsidRDefault="006A7795" w:rsidP="001B005A">
      <w:pPr>
        <w:jc w:val="both"/>
        <w:rPr>
          <w:sz w:val="20"/>
          <w:szCs w:val="20"/>
        </w:rPr>
      </w:pPr>
    </w:p>
    <w:p w14:paraId="3B65F0AC" w14:textId="50CEC768" w:rsidR="006A7795" w:rsidRDefault="006A7795" w:rsidP="001B005A">
      <w:pPr>
        <w:jc w:val="both"/>
        <w:rPr>
          <w:sz w:val="20"/>
          <w:szCs w:val="20"/>
        </w:rPr>
      </w:pPr>
    </w:p>
    <w:p w14:paraId="27C4C137" w14:textId="77777777" w:rsidR="006A7795" w:rsidRPr="001B005A" w:rsidRDefault="006A7795" w:rsidP="001B005A">
      <w:pPr>
        <w:jc w:val="both"/>
        <w:rPr>
          <w:sz w:val="20"/>
          <w:szCs w:val="20"/>
        </w:rPr>
      </w:pPr>
    </w:p>
    <w:p w14:paraId="1356D6BB" w14:textId="36B2C05E" w:rsidR="008604F4" w:rsidRPr="00F17C4A" w:rsidRDefault="008604F4" w:rsidP="00F17C4A">
      <w:pPr>
        <w:jc w:val="both"/>
        <w:rPr>
          <w:sz w:val="20"/>
          <w:szCs w:val="20"/>
        </w:rPr>
      </w:pPr>
      <w:r w:rsidRPr="00F17C4A">
        <w:rPr>
          <w:b/>
          <w:sz w:val="20"/>
          <w:szCs w:val="20"/>
        </w:rPr>
        <w:lastRenderedPageBreak/>
        <w:t xml:space="preserve">Dersin Öğrenme </w:t>
      </w:r>
      <w:r w:rsidR="00C7274B" w:rsidRPr="00F17C4A">
        <w:rPr>
          <w:b/>
          <w:sz w:val="20"/>
          <w:szCs w:val="20"/>
        </w:rPr>
        <w:t>Kazanımlarının</w:t>
      </w:r>
      <w:r w:rsidRPr="00F17C4A">
        <w:rPr>
          <w:b/>
          <w:sz w:val="20"/>
          <w:szCs w:val="20"/>
        </w:rPr>
        <w:t xml:space="preserve"> Program </w:t>
      </w:r>
      <w:r w:rsidR="00C7274B" w:rsidRPr="00F17C4A">
        <w:rPr>
          <w:b/>
          <w:sz w:val="20"/>
          <w:szCs w:val="20"/>
        </w:rPr>
        <w:t>Kazanımları</w:t>
      </w:r>
      <w:r w:rsidRPr="00F17C4A">
        <w:rPr>
          <w:b/>
          <w:sz w:val="20"/>
          <w:szCs w:val="20"/>
        </w:rPr>
        <w:t xml:space="preserve"> ile İlişkisi</w:t>
      </w:r>
    </w:p>
    <w:tbl>
      <w:tblPr>
        <w:tblW w:w="9215" w:type="dxa"/>
        <w:tblInd w:w="-294" w:type="dxa"/>
        <w:tblLayout w:type="fixed"/>
        <w:tblCellMar>
          <w:left w:w="70" w:type="dxa"/>
          <w:right w:w="70" w:type="dxa"/>
        </w:tblCellMar>
        <w:tblLook w:val="04A0" w:firstRow="1" w:lastRow="0" w:firstColumn="1" w:lastColumn="0" w:noHBand="0" w:noVBand="1"/>
      </w:tblPr>
      <w:tblGrid>
        <w:gridCol w:w="1924"/>
        <w:gridCol w:w="593"/>
        <w:gridCol w:w="472"/>
        <w:gridCol w:w="473"/>
        <w:gridCol w:w="474"/>
        <w:gridCol w:w="474"/>
        <w:gridCol w:w="490"/>
        <w:gridCol w:w="459"/>
        <w:gridCol w:w="478"/>
        <w:gridCol w:w="474"/>
        <w:gridCol w:w="474"/>
        <w:gridCol w:w="475"/>
        <w:gridCol w:w="477"/>
        <w:gridCol w:w="474"/>
        <w:gridCol w:w="578"/>
        <w:gridCol w:w="426"/>
      </w:tblGrid>
      <w:tr w:rsidR="008604F4" w:rsidRPr="00F17C4A" w14:paraId="51A2522C" w14:textId="77777777" w:rsidTr="006A7795">
        <w:trPr>
          <w:trHeight w:val="474"/>
        </w:trPr>
        <w:tc>
          <w:tcPr>
            <w:tcW w:w="1924" w:type="dxa"/>
            <w:tcBorders>
              <w:top w:val="single" w:sz="8" w:space="0" w:color="auto"/>
              <w:left w:val="single" w:sz="8" w:space="0" w:color="auto"/>
              <w:bottom w:val="single" w:sz="8" w:space="0" w:color="auto"/>
              <w:right w:val="single" w:sz="8" w:space="0" w:color="000000"/>
            </w:tcBorders>
            <w:shd w:val="clear" w:color="auto" w:fill="auto"/>
          </w:tcPr>
          <w:p w14:paraId="05787158" w14:textId="77777777" w:rsidR="008604F4" w:rsidRPr="00F17C4A" w:rsidRDefault="008604F4" w:rsidP="00F17C4A">
            <w:pPr>
              <w:rPr>
                <w:b/>
                <w:bCs/>
                <w:color w:val="FF0000"/>
                <w:sz w:val="20"/>
                <w:szCs w:val="20"/>
              </w:rPr>
            </w:pPr>
          </w:p>
        </w:tc>
        <w:tc>
          <w:tcPr>
            <w:tcW w:w="7291" w:type="dxa"/>
            <w:gridSpan w:val="15"/>
            <w:tcBorders>
              <w:top w:val="single" w:sz="8" w:space="0" w:color="auto"/>
              <w:left w:val="single" w:sz="8" w:space="0" w:color="auto"/>
              <w:bottom w:val="single" w:sz="8" w:space="0" w:color="auto"/>
              <w:right w:val="single" w:sz="8" w:space="0" w:color="000000"/>
            </w:tcBorders>
            <w:shd w:val="clear" w:color="auto" w:fill="auto"/>
          </w:tcPr>
          <w:p w14:paraId="78A0F34A" w14:textId="3DF00553" w:rsidR="008604F4" w:rsidRPr="00F17C4A" w:rsidRDefault="008604F4" w:rsidP="00F17C4A">
            <w:pPr>
              <w:rPr>
                <w:b/>
                <w:bCs/>
                <w:color w:val="FF0000"/>
                <w:sz w:val="20"/>
                <w:szCs w:val="20"/>
              </w:rPr>
            </w:pPr>
            <w:r w:rsidRPr="00F17C4A">
              <w:rPr>
                <w:b/>
                <w:bCs/>
                <w:sz w:val="20"/>
                <w:szCs w:val="20"/>
              </w:rPr>
              <w:t xml:space="preserve">Program </w:t>
            </w:r>
            <w:r w:rsidR="00C35C70" w:rsidRPr="00F17C4A">
              <w:rPr>
                <w:b/>
                <w:bCs/>
                <w:sz w:val="20"/>
                <w:szCs w:val="20"/>
              </w:rPr>
              <w:t>Kazanımı</w:t>
            </w:r>
          </w:p>
        </w:tc>
      </w:tr>
      <w:tr w:rsidR="008604F4" w:rsidRPr="00F17C4A" w14:paraId="6B6B2E2B" w14:textId="77777777" w:rsidTr="006A7795">
        <w:trPr>
          <w:trHeight w:val="408"/>
        </w:trPr>
        <w:tc>
          <w:tcPr>
            <w:tcW w:w="1924" w:type="dxa"/>
            <w:tcBorders>
              <w:top w:val="nil"/>
              <w:left w:val="single" w:sz="8" w:space="0" w:color="auto"/>
              <w:bottom w:val="single" w:sz="8" w:space="0" w:color="auto"/>
              <w:right w:val="single" w:sz="8" w:space="0" w:color="auto"/>
            </w:tcBorders>
            <w:shd w:val="clear" w:color="auto" w:fill="auto"/>
          </w:tcPr>
          <w:p w14:paraId="5B37383A" w14:textId="42E73A93" w:rsidR="008604F4" w:rsidRPr="00F17C4A" w:rsidRDefault="008604F4" w:rsidP="00F17C4A">
            <w:pPr>
              <w:jc w:val="center"/>
              <w:rPr>
                <w:b/>
                <w:bCs/>
                <w:color w:val="000000"/>
                <w:sz w:val="20"/>
                <w:szCs w:val="20"/>
              </w:rPr>
            </w:pPr>
            <w:r w:rsidRPr="00F17C4A">
              <w:rPr>
                <w:b/>
                <w:bCs/>
                <w:color w:val="000000"/>
                <w:sz w:val="20"/>
                <w:szCs w:val="20"/>
              </w:rPr>
              <w:t xml:space="preserve">Öğrenme </w:t>
            </w:r>
            <w:r w:rsidR="00C35C70" w:rsidRPr="00F17C4A">
              <w:rPr>
                <w:b/>
                <w:bCs/>
                <w:color w:val="000000"/>
                <w:sz w:val="20"/>
                <w:szCs w:val="20"/>
              </w:rPr>
              <w:t>Kazanımı</w:t>
            </w:r>
          </w:p>
        </w:tc>
        <w:tc>
          <w:tcPr>
            <w:tcW w:w="593" w:type="dxa"/>
            <w:tcBorders>
              <w:top w:val="nil"/>
              <w:left w:val="nil"/>
              <w:bottom w:val="single" w:sz="8" w:space="0" w:color="auto"/>
              <w:right w:val="single" w:sz="8" w:space="0" w:color="auto"/>
            </w:tcBorders>
            <w:shd w:val="clear" w:color="auto" w:fill="auto"/>
          </w:tcPr>
          <w:p w14:paraId="7074E587" w14:textId="18F6AD0C" w:rsidR="008604F4" w:rsidRPr="00F17C4A" w:rsidRDefault="008604F4" w:rsidP="00F17C4A">
            <w:pPr>
              <w:jc w:val="center"/>
              <w:rPr>
                <w:b/>
                <w:bCs/>
                <w:color w:val="000000"/>
                <w:sz w:val="20"/>
                <w:szCs w:val="20"/>
              </w:rPr>
            </w:pPr>
            <w:r w:rsidRPr="00F17C4A">
              <w:rPr>
                <w:b/>
                <w:bCs/>
                <w:color w:val="000000"/>
                <w:sz w:val="20"/>
                <w:szCs w:val="20"/>
              </w:rPr>
              <w:t>PK</w:t>
            </w:r>
          </w:p>
          <w:p w14:paraId="4F9671CA" w14:textId="77777777" w:rsidR="008604F4" w:rsidRPr="00F17C4A" w:rsidRDefault="008604F4" w:rsidP="00F17C4A">
            <w:pPr>
              <w:jc w:val="center"/>
              <w:rPr>
                <w:b/>
                <w:bCs/>
                <w:color w:val="000000"/>
                <w:sz w:val="20"/>
                <w:szCs w:val="20"/>
              </w:rPr>
            </w:pPr>
            <w:r w:rsidRPr="00F17C4A">
              <w:rPr>
                <w:b/>
                <w:bCs/>
                <w:color w:val="000000"/>
                <w:sz w:val="20"/>
                <w:szCs w:val="20"/>
              </w:rPr>
              <w:t>1</w:t>
            </w:r>
          </w:p>
        </w:tc>
        <w:tc>
          <w:tcPr>
            <w:tcW w:w="472" w:type="dxa"/>
            <w:tcBorders>
              <w:top w:val="nil"/>
              <w:left w:val="nil"/>
              <w:bottom w:val="single" w:sz="8" w:space="0" w:color="auto"/>
              <w:right w:val="single" w:sz="8" w:space="0" w:color="auto"/>
            </w:tcBorders>
            <w:shd w:val="clear" w:color="auto" w:fill="auto"/>
          </w:tcPr>
          <w:p w14:paraId="59983510" w14:textId="6291E5D1" w:rsidR="008604F4" w:rsidRPr="00F17C4A" w:rsidRDefault="008604F4" w:rsidP="00F17C4A">
            <w:pPr>
              <w:jc w:val="center"/>
              <w:rPr>
                <w:b/>
                <w:bCs/>
                <w:color w:val="000000"/>
                <w:sz w:val="20"/>
                <w:szCs w:val="20"/>
              </w:rPr>
            </w:pPr>
            <w:r w:rsidRPr="00F17C4A">
              <w:rPr>
                <w:b/>
                <w:bCs/>
                <w:color w:val="000000"/>
                <w:sz w:val="20"/>
                <w:szCs w:val="20"/>
              </w:rPr>
              <w:t>PK</w:t>
            </w:r>
          </w:p>
          <w:p w14:paraId="3F38891E" w14:textId="77777777" w:rsidR="008604F4" w:rsidRPr="00F17C4A" w:rsidRDefault="008604F4" w:rsidP="00F17C4A">
            <w:pPr>
              <w:jc w:val="center"/>
              <w:rPr>
                <w:b/>
                <w:bCs/>
                <w:color w:val="000000"/>
                <w:sz w:val="20"/>
                <w:szCs w:val="20"/>
              </w:rPr>
            </w:pPr>
            <w:r w:rsidRPr="00F17C4A">
              <w:rPr>
                <w:b/>
                <w:bCs/>
                <w:color w:val="000000"/>
                <w:sz w:val="20"/>
                <w:szCs w:val="20"/>
              </w:rPr>
              <w:t>2</w:t>
            </w:r>
          </w:p>
        </w:tc>
        <w:tc>
          <w:tcPr>
            <w:tcW w:w="473" w:type="dxa"/>
            <w:tcBorders>
              <w:top w:val="nil"/>
              <w:left w:val="nil"/>
              <w:bottom w:val="single" w:sz="8" w:space="0" w:color="auto"/>
              <w:right w:val="single" w:sz="8" w:space="0" w:color="auto"/>
            </w:tcBorders>
            <w:shd w:val="clear" w:color="auto" w:fill="auto"/>
          </w:tcPr>
          <w:p w14:paraId="76F129B9" w14:textId="7E7D79A3" w:rsidR="008604F4" w:rsidRPr="00F17C4A" w:rsidRDefault="008604F4" w:rsidP="00F17C4A">
            <w:pPr>
              <w:jc w:val="center"/>
              <w:rPr>
                <w:b/>
                <w:bCs/>
                <w:color w:val="000000"/>
                <w:sz w:val="20"/>
                <w:szCs w:val="20"/>
              </w:rPr>
            </w:pPr>
            <w:r w:rsidRPr="00F17C4A">
              <w:rPr>
                <w:b/>
                <w:bCs/>
                <w:color w:val="000000"/>
                <w:sz w:val="20"/>
                <w:szCs w:val="20"/>
              </w:rPr>
              <w:t>PK</w:t>
            </w:r>
          </w:p>
          <w:p w14:paraId="1CDA98A4" w14:textId="77777777" w:rsidR="008604F4" w:rsidRPr="00F17C4A" w:rsidRDefault="008604F4" w:rsidP="00F17C4A">
            <w:pPr>
              <w:jc w:val="center"/>
              <w:rPr>
                <w:b/>
                <w:bCs/>
                <w:color w:val="000000"/>
                <w:sz w:val="20"/>
                <w:szCs w:val="20"/>
              </w:rPr>
            </w:pPr>
            <w:r w:rsidRPr="00F17C4A">
              <w:rPr>
                <w:b/>
                <w:bCs/>
                <w:color w:val="000000"/>
                <w:sz w:val="20"/>
                <w:szCs w:val="20"/>
              </w:rPr>
              <w:t xml:space="preserve">3 </w:t>
            </w:r>
          </w:p>
        </w:tc>
        <w:tc>
          <w:tcPr>
            <w:tcW w:w="474" w:type="dxa"/>
            <w:tcBorders>
              <w:top w:val="nil"/>
              <w:left w:val="nil"/>
              <w:bottom w:val="single" w:sz="8" w:space="0" w:color="auto"/>
              <w:right w:val="single" w:sz="8" w:space="0" w:color="auto"/>
            </w:tcBorders>
            <w:shd w:val="clear" w:color="auto" w:fill="auto"/>
          </w:tcPr>
          <w:p w14:paraId="091E9DEE" w14:textId="417A00A6" w:rsidR="008604F4" w:rsidRPr="00F17C4A" w:rsidRDefault="008604F4" w:rsidP="00F17C4A">
            <w:pPr>
              <w:jc w:val="center"/>
              <w:rPr>
                <w:b/>
                <w:bCs/>
                <w:color w:val="000000"/>
                <w:sz w:val="20"/>
                <w:szCs w:val="20"/>
              </w:rPr>
            </w:pPr>
            <w:r w:rsidRPr="00F17C4A">
              <w:rPr>
                <w:b/>
                <w:bCs/>
                <w:color w:val="000000"/>
                <w:sz w:val="20"/>
                <w:szCs w:val="20"/>
              </w:rPr>
              <w:t>PK</w:t>
            </w:r>
          </w:p>
          <w:p w14:paraId="769D5879" w14:textId="77777777" w:rsidR="008604F4" w:rsidRPr="00F17C4A" w:rsidRDefault="008604F4" w:rsidP="00F17C4A">
            <w:pPr>
              <w:jc w:val="center"/>
              <w:rPr>
                <w:b/>
                <w:bCs/>
                <w:color w:val="000000"/>
                <w:sz w:val="20"/>
                <w:szCs w:val="20"/>
              </w:rPr>
            </w:pPr>
            <w:r w:rsidRPr="00F17C4A">
              <w:rPr>
                <w:b/>
                <w:bCs/>
                <w:color w:val="000000"/>
                <w:sz w:val="20"/>
                <w:szCs w:val="20"/>
              </w:rPr>
              <w:t>4</w:t>
            </w:r>
          </w:p>
        </w:tc>
        <w:tc>
          <w:tcPr>
            <w:tcW w:w="474" w:type="dxa"/>
            <w:tcBorders>
              <w:top w:val="nil"/>
              <w:left w:val="nil"/>
              <w:bottom w:val="single" w:sz="8" w:space="0" w:color="auto"/>
              <w:right w:val="single" w:sz="8" w:space="0" w:color="auto"/>
            </w:tcBorders>
            <w:shd w:val="clear" w:color="auto" w:fill="auto"/>
          </w:tcPr>
          <w:p w14:paraId="0D580FD3" w14:textId="0A7522E7" w:rsidR="008604F4" w:rsidRPr="00F17C4A" w:rsidRDefault="008604F4" w:rsidP="00F17C4A">
            <w:pPr>
              <w:jc w:val="center"/>
              <w:rPr>
                <w:b/>
                <w:bCs/>
                <w:color w:val="000000"/>
                <w:sz w:val="20"/>
                <w:szCs w:val="20"/>
              </w:rPr>
            </w:pPr>
            <w:r w:rsidRPr="00F17C4A">
              <w:rPr>
                <w:b/>
                <w:bCs/>
                <w:color w:val="000000"/>
                <w:sz w:val="20"/>
                <w:szCs w:val="20"/>
              </w:rPr>
              <w:t>PK</w:t>
            </w:r>
          </w:p>
          <w:p w14:paraId="0663BA7E" w14:textId="77777777" w:rsidR="008604F4" w:rsidRPr="00F17C4A" w:rsidRDefault="008604F4" w:rsidP="00F17C4A">
            <w:pPr>
              <w:jc w:val="center"/>
              <w:rPr>
                <w:b/>
                <w:bCs/>
                <w:color w:val="000000"/>
                <w:sz w:val="20"/>
                <w:szCs w:val="20"/>
              </w:rPr>
            </w:pPr>
            <w:r w:rsidRPr="00F17C4A">
              <w:rPr>
                <w:b/>
                <w:bCs/>
                <w:color w:val="000000"/>
                <w:sz w:val="20"/>
                <w:szCs w:val="20"/>
              </w:rPr>
              <w:t>5</w:t>
            </w:r>
          </w:p>
        </w:tc>
        <w:tc>
          <w:tcPr>
            <w:tcW w:w="490" w:type="dxa"/>
            <w:tcBorders>
              <w:top w:val="single" w:sz="8" w:space="0" w:color="auto"/>
              <w:left w:val="nil"/>
              <w:bottom w:val="single" w:sz="8" w:space="0" w:color="auto"/>
              <w:right w:val="single" w:sz="8" w:space="0" w:color="000000"/>
            </w:tcBorders>
            <w:shd w:val="clear" w:color="auto" w:fill="auto"/>
          </w:tcPr>
          <w:p w14:paraId="3AF62706" w14:textId="11D3E2CE" w:rsidR="008604F4" w:rsidRPr="00F17C4A" w:rsidRDefault="008604F4" w:rsidP="00F17C4A">
            <w:pPr>
              <w:jc w:val="center"/>
              <w:rPr>
                <w:b/>
                <w:bCs/>
                <w:color w:val="000000"/>
                <w:sz w:val="20"/>
                <w:szCs w:val="20"/>
              </w:rPr>
            </w:pPr>
            <w:r w:rsidRPr="00F17C4A">
              <w:rPr>
                <w:b/>
                <w:bCs/>
                <w:color w:val="000000"/>
                <w:sz w:val="20"/>
                <w:szCs w:val="20"/>
              </w:rPr>
              <w:t>PK</w:t>
            </w:r>
          </w:p>
          <w:p w14:paraId="1043F450" w14:textId="77777777" w:rsidR="008604F4" w:rsidRPr="00F17C4A" w:rsidRDefault="008604F4" w:rsidP="00F17C4A">
            <w:pPr>
              <w:jc w:val="center"/>
              <w:rPr>
                <w:b/>
                <w:bCs/>
                <w:color w:val="000000"/>
                <w:sz w:val="20"/>
                <w:szCs w:val="20"/>
              </w:rPr>
            </w:pPr>
            <w:r w:rsidRPr="00F17C4A">
              <w:rPr>
                <w:b/>
                <w:bCs/>
                <w:color w:val="000000"/>
                <w:sz w:val="20"/>
                <w:szCs w:val="20"/>
              </w:rPr>
              <w:t>6</w:t>
            </w:r>
          </w:p>
        </w:tc>
        <w:tc>
          <w:tcPr>
            <w:tcW w:w="459" w:type="dxa"/>
            <w:tcBorders>
              <w:top w:val="nil"/>
              <w:left w:val="nil"/>
              <w:bottom w:val="single" w:sz="8" w:space="0" w:color="auto"/>
              <w:right w:val="single" w:sz="8" w:space="0" w:color="auto"/>
            </w:tcBorders>
            <w:shd w:val="clear" w:color="auto" w:fill="auto"/>
          </w:tcPr>
          <w:p w14:paraId="1A006074" w14:textId="7D2866B9" w:rsidR="008604F4" w:rsidRPr="00F17C4A" w:rsidRDefault="008604F4" w:rsidP="00F17C4A">
            <w:pPr>
              <w:jc w:val="center"/>
              <w:rPr>
                <w:b/>
                <w:bCs/>
                <w:color w:val="000000"/>
                <w:sz w:val="20"/>
                <w:szCs w:val="20"/>
              </w:rPr>
            </w:pPr>
            <w:r w:rsidRPr="00F17C4A">
              <w:rPr>
                <w:b/>
                <w:bCs/>
                <w:color w:val="000000"/>
                <w:sz w:val="20"/>
                <w:szCs w:val="20"/>
              </w:rPr>
              <w:t>PK</w:t>
            </w:r>
          </w:p>
          <w:p w14:paraId="1B810F3F" w14:textId="77777777" w:rsidR="008604F4" w:rsidRPr="00F17C4A" w:rsidRDefault="008604F4" w:rsidP="00F17C4A">
            <w:pPr>
              <w:jc w:val="center"/>
              <w:rPr>
                <w:b/>
                <w:bCs/>
                <w:color w:val="000000"/>
                <w:sz w:val="20"/>
                <w:szCs w:val="20"/>
              </w:rPr>
            </w:pPr>
            <w:r w:rsidRPr="00F17C4A">
              <w:rPr>
                <w:b/>
                <w:bCs/>
                <w:color w:val="000000"/>
                <w:sz w:val="20"/>
                <w:szCs w:val="20"/>
              </w:rPr>
              <w:t>7</w:t>
            </w:r>
          </w:p>
        </w:tc>
        <w:tc>
          <w:tcPr>
            <w:tcW w:w="478" w:type="dxa"/>
            <w:tcBorders>
              <w:top w:val="nil"/>
              <w:left w:val="nil"/>
              <w:bottom w:val="single" w:sz="8" w:space="0" w:color="auto"/>
              <w:right w:val="single" w:sz="8" w:space="0" w:color="auto"/>
            </w:tcBorders>
            <w:shd w:val="clear" w:color="auto" w:fill="auto"/>
          </w:tcPr>
          <w:p w14:paraId="413293D7" w14:textId="346CCF73" w:rsidR="008604F4" w:rsidRPr="00F17C4A" w:rsidRDefault="008604F4" w:rsidP="00F17C4A">
            <w:pPr>
              <w:jc w:val="center"/>
              <w:rPr>
                <w:b/>
                <w:bCs/>
                <w:color w:val="000000"/>
                <w:sz w:val="20"/>
                <w:szCs w:val="20"/>
              </w:rPr>
            </w:pPr>
            <w:r w:rsidRPr="00F17C4A">
              <w:rPr>
                <w:b/>
                <w:bCs/>
                <w:color w:val="000000"/>
                <w:sz w:val="20"/>
                <w:szCs w:val="20"/>
              </w:rPr>
              <w:t>PK</w:t>
            </w:r>
          </w:p>
          <w:p w14:paraId="4C5E8289" w14:textId="77777777" w:rsidR="008604F4" w:rsidRPr="00F17C4A" w:rsidRDefault="008604F4" w:rsidP="00F17C4A">
            <w:pPr>
              <w:jc w:val="center"/>
              <w:rPr>
                <w:b/>
                <w:bCs/>
                <w:color w:val="000000"/>
                <w:sz w:val="20"/>
                <w:szCs w:val="20"/>
              </w:rPr>
            </w:pPr>
            <w:r w:rsidRPr="00F17C4A">
              <w:rPr>
                <w:b/>
                <w:bCs/>
                <w:color w:val="000000"/>
                <w:sz w:val="20"/>
                <w:szCs w:val="20"/>
              </w:rPr>
              <w:t>8</w:t>
            </w:r>
          </w:p>
        </w:tc>
        <w:tc>
          <w:tcPr>
            <w:tcW w:w="474" w:type="dxa"/>
            <w:tcBorders>
              <w:top w:val="single" w:sz="8" w:space="0" w:color="auto"/>
              <w:left w:val="nil"/>
              <w:bottom w:val="single" w:sz="8" w:space="0" w:color="auto"/>
              <w:right w:val="single" w:sz="8" w:space="0" w:color="000000"/>
            </w:tcBorders>
            <w:shd w:val="clear" w:color="auto" w:fill="auto"/>
          </w:tcPr>
          <w:p w14:paraId="60C29D08" w14:textId="5A38552A" w:rsidR="008604F4" w:rsidRPr="00F17C4A" w:rsidRDefault="008604F4" w:rsidP="00F17C4A">
            <w:pPr>
              <w:jc w:val="center"/>
              <w:rPr>
                <w:b/>
                <w:bCs/>
                <w:color w:val="000000"/>
                <w:sz w:val="20"/>
                <w:szCs w:val="20"/>
              </w:rPr>
            </w:pPr>
            <w:r w:rsidRPr="00F17C4A">
              <w:rPr>
                <w:b/>
                <w:bCs/>
                <w:color w:val="000000"/>
                <w:sz w:val="20"/>
                <w:szCs w:val="20"/>
              </w:rPr>
              <w:t>PK</w:t>
            </w:r>
          </w:p>
          <w:p w14:paraId="250F1EE3" w14:textId="77777777" w:rsidR="008604F4" w:rsidRPr="00F17C4A" w:rsidRDefault="008604F4" w:rsidP="00F17C4A">
            <w:pPr>
              <w:jc w:val="center"/>
              <w:rPr>
                <w:b/>
                <w:bCs/>
                <w:color w:val="000000"/>
                <w:sz w:val="20"/>
                <w:szCs w:val="20"/>
              </w:rPr>
            </w:pPr>
            <w:r w:rsidRPr="00F17C4A">
              <w:rPr>
                <w:b/>
                <w:bCs/>
                <w:color w:val="000000"/>
                <w:sz w:val="20"/>
                <w:szCs w:val="20"/>
              </w:rPr>
              <w:t>9</w:t>
            </w:r>
          </w:p>
        </w:tc>
        <w:tc>
          <w:tcPr>
            <w:tcW w:w="474" w:type="dxa"/>
            <w:tcBorders>
              <w:top w:val="nil"/>
              <w:left w:val="nil"/>
              <w:bottom w:val="single" w:sz="8" w:space="0" w:color="auto"/>
              <w:right w:val="single" w:sz="8" w:space="0" w:color="auto"/>
            </w:tcBorders>
            <w:shd w:val="clear" w:color="auto" w:fill="auto"/>
          </w:tcPr>
          <w:p w14:paraId="5020C248" w14:textId="2480F096" w:rsidR="008604F4" w:rsidRPr="00F17C4A" w:rsidRDefault="008604F4" w:rsidP="00F17C4A">
            <w:pPr>
              <w:jc w:val="center"/>
              <w:rPr>
                <w:b/>
                <w:bCs/>
                <w:color w:val="000000"/>
                <w:sz w:val="20"/>
                <w:szCs w:val="20"/>
              </w:rPr>
            </w:pPr>
            <w:r w:rsidRPr="00F17C4A">
              <w:rPr>
                <w:b/>
                <w:bCs/>
                <w:color w:val="000000"/>
                <w:sz w:val="20"/>
                <w:szCs w:val="20"/>
              </w:rPr>
              <w:t>PK</w:t>
            </w:r>
          </w:p>
          <w:p w14:paraId="13CA1981" w14:textId="77777777" w:rsidR="008604F4" w:rsidRPr="00F17C4A" w:rsidRDefault="008604F4" w:rsidP="00F17C4A">
            <w:pPr>
              <w:jc w:val="center"/>
              <w:rPr>
                <w:b/>
                <w:bCs/>
                <w:color w:val="000000"/>
                <w:sz w:val="20"/>
                <w:szCs w:val="20"/>
              </w:rPr>
            </w:pPr>
            <w:r w:rsidRPr="00F17C4A">
              <w:rPr>
                <w:b/>
                <w:bCs/>
                <w:color w:val="000000"/>
                <w:sz w:val="20"/>
                <w:szCs w:val="20"/>
              </w:rPr>
              <w:t>10</w:t>
            </w:r>
          </w:p>
        </w:tc>
        <w:tc>
          <w:tcPr>
            <w:tcW w:w="475" w:type="dxa"/>
            <w:tcBorders>
              <w:top w:val="nil"/>
              <w:left w:val="nil"/>
              <w:bottom w:val="single" w:sz="8" w:space="0" w:color="auto"/>
              <w:right w:val="single" w:sz="8" w:space="0" w:color="auto"/>
            </w:tcBorders>
          </w:tcPr>
          <w:p w14:paraId="4B411911" w14:textId="1DBFBA7A" w:rsidR="008604F4" w:rsidRPr="00F17C4A" w:rsidRDefault="008604F4" w:rsidP="00F17C4A">
            <w:pPr>
              <w:jc w:val="center"/>
              <w:rPr>
                <w:b/>
                <w:bCs/>
                <w:color w:val="000000"/>
                <w:sz w:val="20"/>
                <w:szCs w:val="20"/>
              </w:rPr>
            </w:pPr>
            <w:r w:rsidRPr="00F17C4A">
              <w:rPr>
                <w:b/>
                <w:bCs/>
                <w:color w:val="000000"/>
                <w:sz w:val="20"/>
                <w:szCs w:val="20"/>
              </w:rPr>
              <w:t>PK</w:t>
            </w:r>
          </w:p>
          <w:p w14:paraId="1B6B8BA7" w14:textId="77777777" w:rsidR="008604F4" w:rsidRPr="00F17C4A" w:rsidRDefault="008604F4" w:rsidP="00F17C4A">
            <w:pPr>
              <w:jc w:val="center"/>
              <w:rPr>
                <w:b/>
                <w:bCs/>
                <w:color w:val="000000"/>
                <w:sz w:val="20"/>
                <w:szCs w:val="20"/>
              </w:rPr>
            </w:pPr>
            <w:r w:rsidRPr="00F17C4A">
              <w:rPr>
                <w:b/>
                <w:bCs/>
                <w:color w:val="000000"/>
                <w:sz w:val="20"/>
                <w:szCs w:val="20"/>
              </w:rPr>
              <w:t>11</w:t>
            </w:r>
          </w:p>
        </w:tc>
        <w:tc>
          <w:tcPr>
            <w:tcW w:w="477" w:type="dxa"/>
            <w:tcBorders>
              <w:top w:val="nil"/>
              <w:left w:val="nil"/>
              <w:bottom w:val="single" w:sz="8" w:space="0" w:color="auto"/>
              <w:right w:val="single" w:sz="8" w:space="0" w:color="auto"/>
            </w:tcBorders>
          </w:tcPr>
          <w:p w14:paraId="07D93D6B" w14:textId="417D4F40" w:rsidR="008604F4" w:rsidRPr="00F17C4A" w:rsidRDefault="008604F4" w:rsidP="00F17C4A">
            <w:pPr>
              <w:jc w:val="center"/>
              <w:rPr>
                <w:b/>
                <w:bCs/>
                <w:color w:val="000000"/>
                <w:sz w:val="20"/>
                <w:szCs w:val="20"/>
              </w:rPr>
            </w:pPr>
            <w:r w:rsidRPr="00F17C4A">
              <w:rPr>
                <w:b/>
                <w:bCs/>
                <w:color w:val="000000"/>
                <w:sz w:val="20"/>
                <w:szCs w:val="20"/>
              </w:rPr>
              <w:t>PK</w:t>
            </w:r>
          </w:p>
          <w:p w14:paraId="3415EABE" w14:textId="77777777" w:rsidR="008604F4" w:rsidRPr="00F17C4A" w:rsidRDefault="008604F4" w:rsidP="00F17C4A">
            <w:pPr>
              <w:jc w:val="center"/>
              <w:rPr>
                <w:b/>
                <w:bCs/>
                <w:color w:val="000000"/>
                <w:sz w:val="20"/>
                <w:szCs w:val="20"/>
              </w:rPr>
            </w:pPr>
            <w:r w:rsidRPr="00F17C4A">
              <w:rPr>
                <w:b/>
                <w:bCs/>
                <w:color w:val="000000"/>
                <w:sz w:val="20"/>
                <w:szCs w:val="20"/>
              </w:rPr>
              <w:t>12</w:t>
            </w:r>
          </w:p>
        </w:tc>
        <w:tc>
          <w:tcPr>
            <w:tcW w:w="474" w:type="dxa"/>
            <w:tcBorders>
              <w:top w:val="nil"/>
              <w:left w:val="nil"/>
              <w:bottom w:val="single" w:sz="8" w:space="0" w:color="auto"/>
              <w:right w:val="single" w:sz="8" w:space="0" w:color="auto"/>
            </w:tcBorders>
          </w:tcPr>
          <w:p w14:paraId="47DB4FB1" w14:textId="26B07829" w:rsidR="008604F4" w:rsidRPr="00F17C4A" w:rsidRDefault="008604F4" w:rsidP="00F17C4A">
            <w:pPr>
              <w:jc w:val="center"/>
              <w:rPr>
                <w:b/>
                <w:bCs/>
                <w:color w:val="000000"/>
                <w:sz w:val="20"/>
                <w:szCs w:val="20"/>
              </w:rPr>
            </w:pPr>
            <w:r w:rsidRPr="00F17C4A">
              <w:rPr>
                <w:b/>
                <w:bCs/>
                <w:color w:val="000000"/>
                <w:sz w:val="20"/>
                <w:szCs w:val="20"/>
              </w:rPr>
              <w:t>PK</w:t>
            </w:r>
          </w:p>
          <w:p w14:paraId="438D1CE1" w14:textId="77777777" w:rsidR="008604F4" w:rsidRPr="00F17C4A" w:rsidRDefault="008604F4" w:rsidP="00F17C4A">
            <w:pPr>
              <w:jc w:val="center"/>
              <w:rPr>
                <w:b/>
                <w:bCs/>
                <w:color w:val="000000"/>
                <w:sz w:val="20"/>
                <w:szCs w:val="20"/>
              </w:rPr>
            </w:pPr>
            <w:r w:rsidRPr="00F17C4A">
              <w:rPr>
                <w:b/>
                <w:bCs/>
                <w:color w:val="000000"/>
                <w:sz w:val="20"/>
                <w:szCs w:val="20"/>
              </w:rPr>
              <w:t>13</w:t>
            </w:r>
          </w:p>
        </w:tc>
        <w:tc>
          <w:tcPr>
            <w:tcW w:w="578" w:type="dxa"/>
            <w:tcBorders>
              <w:top w:val="nil"/>
              <w:left w:val="nil"/>
              <w:bottom w:val="single" w:sz="8" w:space="0" w:color="auto"/>
              <w:right w:val="single" w:sz="8" w:space="0" w:color="auto"/>
            </w:tcBorders>
          </w:tcPr>
          <w:p w14:paraId="1799CCF1" w14:textId="6EB977B7" w:rsidR="008604F4" w:rsidRPr="00F17C4A" w:rsidRDefault="008604F4" w:rsidP="00F17C4A">
            <w:pPr>
              <w:jc w:val="center"/>
              <w:rPr>
                <w:b/>
                <w:bCs/>
                <w:color w:val="000000"/>
                <w:sz w:val="20"/>
                <w:szCs w:val="20"/>
              </w:rPr>
            </w:pPr>
            <w:r w:rsidRPr="00F17C4A">
              <w:rPr>
                <w:b/>
                <w:bCs/>
                <w:color w:val="000000"/>
                <w:sz w:val="20"/>
                <w:szCs w:val="20"/>
              </w:rPr>
              <w:t>PK</w:t>
            </w:r>
          </w:p>
          <w:p w14:paraId="0257EDEE" w14:textId="77777777" w:rsidR="008604F4" w:rsidRPr="00F17C4A" w:rsidRDefault="008604F4" w:rsidP="00F17C4A">
            <w:pPr>
              <w:jc w:val="center"/>
              <w:rPr>
                <w:b/>
                <w:bCs/>
                <w:color w:val="000000"/>
                <w:sz w:val="20"/>
                <w:szCs w:val="20"/>
              </w:rPr>
            </w:pPr>
            <w:r w:rsidRPr="00F17C4A">
              <w:rPr>
                <w:b/>
                <w:bCs/>
                <w:color w:val="000000"/>
                <w:sz w:val="20"/>
                <w:szCs w:val="20"/>
              </w:rPr>
              <w:t>14</w:t>
            </w:r>
          </w:p>
        </w:tc>
        <w:tc>
          <w:tcPr>
            <w:tcW w:w="426" w:type="dxa"/>
            <w:tcBorders>
              <w:top w:val="nil"/>
              <w:left w:val="nil"/>
              <w:bottom w:val="single" w:sz="8" w:space="0" w:color="auto"/>
              <w:right w:val="single" w:sz="8" w:space="0" w:color="auto"/>
            </w:tcBorders>
          </w:tcPr>
          <w:p w14:paraId="024F75AB" w14:textId="1C244FAC" w:rsidR="008604F4" w:rsidRPr="00F17C4A" w:rsidRDefault="008604F4" w:rsidP="00F17C4A">
            <w:pPr>
              <w:jc w:val="center"/>
              <w:rPr>
                <w:b/>
                <w:bCs/>
                <w:color w:val="000000"/>
                <w:sz w:val="20"/>
                <w:szCs w:val="20"/>
              </w:rPr>
            </w:pPr>
            <w:r w:rsidRPr="00F17C4A">
              <w:rPr>
                <w:b/>
                <w:bCs/>
                <w:color w:val="000000"/>
                <w:sz w:val="20"/>
                <w:szCs w:val="20"/>
              </w:rPr>
              <w:t>PK</w:t>
            </w:r>
          </w:p>
          <w:p w14:paraId="3D61C910" w14:textId="77777777" w:rsidR="008604F4" w:rsidRPr="00F17C4A" w:rsidRDefault="008604F4" w:rsidP="00F17C4A">
            <w:pPr>
              <w:jc w:val="center"/>
              <w:rPr>
                <w:b/>
                <w:bCs/>
                <w:color w:val="000000"/>
                <w:sz w:val="20"/>
                <w:szCs w:val="20"/>
              </w:rPr>
            </w:pPr>
            <w:r w:rsidRPr="00F17C4A">
              <w:rPr>
                <w:b/>
                <w:bCs/>
                <w:color w:val="000000"/>
                <w:sz w:val="20"/>
                <w:szCs w:val="20"/>
              </w:rPr>
              <w:t>15</w:t>
            </w:r>
          </w:p>
        </w:tc>
      </w:tr>
      <w:tr w:rsidR="008604F4" w:rsidRPr="00F17C4A" w14:paraId="64CE711A" w14:textId="77777777" w:rsidTr="006A7795">
        <w:trPr>
          <w:trHeight w:val="330"/>
        </w:trPr>
        <w:tc>
          <w:tcPr>
            <w:tcW w:w="1924" w:type="dxa"/>
            <w:tcBorders>
              <w:top w:val="nil"/>
              <w:left w:val="single" w:sz="8" w:space="0" w:color="auto"/>
              <w:bottom w:val="single" w:sz="8" w:space="0" w:color="auto"/>
              <w:right w:val="single" w:sz="8" w:space="0" w:color="auto"/>
            </w:tcBorders>
            <w:shd w:val="clear" w:color="auto" w:fill="auto"/>
          </w:tcPr>
          <w:p w14:paraId="09D70523" w14:textId="77777777" w:rsidR="008604F4" w:rsidRPr="00F17C4A" w:rsidRDefault="008604F4" w:rsidP="00F17C4A">
            <w:pPr>
              <w:jc w:val="center"/>
              <w:rPr>
                <w:b/>
                <w:bCs/>
                <w:color w:val="000000"/>
                <w:sz w:val="20"/>
                <w:szCs w:val="20"/>
              </w:rPr>
            </w:pPr>
            <w:r w:rsidRPr="00F17C4A">
              <w:rPr>
                <w:b/>
                <w:bCs/>
                <w:color w:val="000000"/>
                <w:sz w:val="20"/>
                <w:szCs w:val="20"/>
              </w:rPr>
              <w:t>ÖK1</w:t>
            </w:r>
          </w:p>
        </w:tc>
        <w:tc>
          <w:tcPr>
            <w:tcW w:w="593" w:type="dxa"/>
            <w:tcBorders>
              <w:top w:val="nil"/>
              <w:left w:val="nil"/>
              <w:bottom w:val="single" w:sz="8" w:space="0" w:color="auto"/>
              <w:right w:val="single" w:sz="8" w:space="0" w:color="auto"/>
            </w:tcBorders>
            <w:shd w:val="clear" w:color="auto" w:fill="auto"/>
          </w:tcPr>
          <w:p w14:paraId="18ECB734" w14:textId="77777777" w:rsidR="008604F4" w:rsidRPr="00F17C4A" w:rsidRDefault="008604F4" w:rsidP="00F17C4A">
            <w:pPr>
              <w:rPr>
                <w:sz w:val="20"/>
                <w:szCs w:val="20"/>
              </w:rPr>
            </w:pPr>
            <w:r w:rsidRPr="00F17C4A">
              <w:rPr>
                <w:sz w:val="20"/>
                <w:szCs w:val="20"/>
              </w:rPr>
              <w:t>5</w:t>
            </w:r>
          </w:p>
        </w:tc>
        <w:tc>
          <w:tcPr>
            <w:tcW w:w="472" w:type="dxa"/>
            <w:tcBorders>
              <w:top w:val="nil"/>
              <w:left w:val="nil"/>
              <w:bottom w:val="single" w:sz="8" w:space="0" w:color="auto"/>
              <w:right w:val="single" w:sz="8" w:space="0" w:color="auto"/>
            </w:tcBorders>
            <w:shd w:val="clear" w:color="auto" w:fill="auto"/>
          </w:tcPr>
          <w:p w14:paraId="4C3D152A" w14:textId="77777777" w:rsidR="008604F4" w:rsidRPr="00F17C4A" w:rsidRDefault="008604F4" w:rsidP="00F17C4A">
            <w:pPr>
              <w:rPr>
                <w:sz w:val="20"/>
                <w:szCs w:val="20"/>
              </w:rPr>
            </w:pPr>
            <w:r w:rsidRPr="00F17C4A">
              <w:rPr>
                <w:sz w:val="20"/>
                <w:szCs w:val="20"/>
              </w:rPr>
              <w:t>1</w:t>
            </w:r>
          </w:p>
        </w:tc>
        <w:tc>
          <w:tcPr>
            <w:tcW w:w="473" w:type="dxa"/>
            <w:tcBorders>
              <w:top w:val="nil"/>
              <w:left w:val="nil"/>
              <w:bottom w:val="single" w:sz="8" w:space="0" w:color="auto"/>
              <w:right w:val="single" w:sz="8" w:space="0" w:color="auto"/>
            </w:tcBorders>
            <w:shd w:val="clear" w:color="auto" w:fill="auto"/>
          </w:tcPr>
          <w:p w14:paraId="5E61CCD7"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8" w:space="0" w:color="auto"/>
              <w:right w:val="single" w:sz="8" w:space="0" w:color="auto"/>
            </w:tcBorders>
            <w:shd w:val="clear" w:color="auto" w:fill="auto"/>
          </w:tcPr>
          <w:p w14:paraId="68FC331D"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8" w:space="0" w:color="auto"/>
              <w:right w:val="single" w:sz="8" w:space="0" w:color="auto"/>
            </w:tcBorders>
            <w:shd w:val="clear" w:color="auto" w:fill="auto"/>
          </w:tcPr>
          <w:p w14:paraId="2E41C5AA" w14:textId="77777777" w:rsidR="008604F4" w:rsidRPr="00F17C4A" w:rsidRDefault="008604F4" w:rsidP="00F17C4A">
            <w:pPr>
              <w:rPr>
                <w:sz w:val="20"/>
                <w:szCs w:val="20"/>
              </w:rPr>
            </w:pPr>
            <w:r w:rsidRPr="00F17C4A">
              <w:rPr>
                <w:sz w:val="20"/>
                <w:szCs w:val="20"/>
              </w:rPr>
              <w:t>5</w:t>
            </w:r>
          </w:p>
        </w:tc>
        <w:tc>
          <w:tcPr>
            <w:tcW w:w="490" w:type="dxa"/>
            <w:tcBorders>
              <w:top w:val="single" w:sz="8" w:space="0" w:color="auto"/>
              <w:left w:val="nil"/>
              <w:bottom w:val="single" w:sz="8" w:space="0" w:color="auto"/>
              <w:right w:val="single" w:sz="8" w:space="0" w:color="000000"/>
            </w:tcBorders>
            <w:shd w:val="clear" w:color="auto" w:fill="auto"/>
          </w:tcPr>
          <w:p w14:paraId="2C48D457" w14:textId="77777777" w:rsidR="008604F4" w:rsidRPr="00F17C4A" w:rsidRDefault="008604F4" w:rsidP="00F17C4A">
            <w:pPr>
              <w:rPr>
                <w:sz w:val="20"/>
                <w:szCs w:val="20"/>
              </w:rPr>
            </w:pPr>
            <w:r w:rsidRPr="00F17C4A">
              <w:rPr>
                <w:sz w:val="20"/>
                <w:szCs w:val="20"/>
              </w:rPr>
              <w:t>5</w:t>
            </w:r>
          </w:p>
        </w:tc>
        <w:tc>
          <w:tcPr>
            <w:tcW w:w="459" w:type="dxa"/>
            <w:tcBorders>
              <w:top w:val="nil"/>
              <w:left w:val="nil"/>
              <w:bottom w:val="single" w:sz="8" w:space="0" w:color="auto"/>
              <w:right w:val="single" w:sz="8" w:space="0" w:color="auto"/>
            </w:tcBorders>
            <w:shd w:val="clear" w:color="auto" w:fill="auto"/>
          </w:tcPr>
          <w:p w14:paraId="0106CF52" w14:textId="77777777" w:rsidR="008604F4" w:rsidRPr="00F17C4A" w:rsidRDefault="008604F4" w:rsidP="00F17C4A">
            <w:pPr>
              <w:rPr>
                <w:sz w:val="20"/>
                <w:szCs w:val="20"/>
              </w:rPr>
            </w:pPr>
            <w:r w:rsidRPr="00F17C4A">
              <w:rPr>
                <w:sz w:val="20"/>
                <w:szCs w:val="20"/>
              </w:rPr>
              <w:t>5</w:t>
            </w:r>
          </w:p>
        </w:tc>
        <w:tc>
          <w:tcPr>
            <w:tcW w:w="478" w:type="dxa"/>
            <w:tcBorders>
              <w:top w:val="nil"/>
              <w:left w:val="nil"/>
              <w:bottom w:val="single" w:sz="8" w:space="0" w:color="auto"/>
              <w:right w:val="single" w:sz="8" w:space="0" w:color="auto"/>
            </w:tcBorders>
            <w:shd w:val="clear" w:color="auto" w:fill="auto"/>
          </w:tcPr>
          <w:p w14:paraId="7D4C3BBA" w14:textId="77777777" w:rsidR="008604F4" w:rsidRPr="00F17C4A" w:rsidRDefault="008604F4" w:rsidP="00F17C4A">
            <w:pPr>
              <w:rPr>
                <w:sz w:val="20"/>
                <w:szCs w:val="20"/>
              </w:rPr>
            </w:pPr>
            <w:r w:rsidRPr="00F17C4A">
              <w:rPr>
                <w:sz w:val="20"/>
                <w:szCs w:val="20"/>
              </w:rPr>
              <w:t>5</w:t>
            </w:r>
          </w:p>
        </w:tc>
        <w:tc>
          <w:tcPr>
            <w:tcW w:w="474" w:type="dxa"/>
            <w:tcBorders>
              <w:top w:val="single" w:sz="8" w:space="0" w:color="auto"/>
              <w:left w:val="nil"/>
              <w:bottom w:val="single" w:sz="8" w:space="0" w:color="auto"/>
              <w:right w:val="single" w:sz="8" w:space="0" w:color="000000"/>
            </w:tcBorders>
            <w:shd w:val="clear" w:color="auto" w:fill="auto"/>
          </w:tcPr>
          <w:p w14:paraId="709C3E96"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8" w:space="0" w:color="auto"/>
              <w:right w:val="single" w:sz="8" w:space="0" w:color="auto"/>
            </w:tcBorders>
            <w:shd w:val="clear" w:color="auto" w:fill="auto"/>
          </w:tcPr>
          <w:p w14:paraId="3519FB27" w14:textId="77777777" w:rsidR="008604F4" w:rsidRPr="00F17C4A" w:rsidRDefault="008604F4" w:rsidP="00F17C4A">
            <w:pPr>
              <w:rPr>
                <w:sz w:val="20"/>
                <w:szCs w:val="20"/>
              </w:rPr>
            </w:pPr>
            <w:r w:rsidRPr="00F17C4A">
              <w:rPr>
                <w:sz w:val="20"/>
                <w:szCs w:val="20"/>
              </w:rPr>
              <w:t>5</w:t>
            </w:r>
          </w:p>
        </w:tc>
        <w:tc>
          <w:tcPr>
            <w:tcW w:w="475" w:type="dxa"/>
            <w:tcBorders>
              <w:top w:val="nil"/>
              <w:left w:val="nil"/>
              <w:bottom w:val="single" w:sz="8" w:space="0" w:color="auto"/>
              <w:right w:val="single" w:sz="8" w:space="0" w:color="auto"/>
            </w:tcBorders>
          </w:tcPr>
          <w:p w14:paraId="40C4C7FB" w14:textId="77777777" w:rsidR="008604F4" w:rsidRPr="00F17C4A" w:rsidRDefault="008604F4" w:rsidP="00F17C4A">
            <w:pPr>
              <w:rPr>
                <w:sz w:val="20"/>
                <w:szCs w:val="20"/>
              </w:rPr>
            </w:pPr>
            <w:r w:rsidRPr="00F17C4A">
              <w:rPr>
                <w:sz w:val="20"/>
                <w:szCs w:val="20"/>
              </w:rPr>
              <w:t>5</w:t>
            </w:r>
          </w:p>
        </w:tc>
        <w:tc>
          <w:tcPr>
            <w:tcW w:w="477" w:type="dxa"/>
            <w:tcBorders>
              <w:top w:val="nil"/>
              <w:left w:val="nil"/>
              <w:bottom w:val="single" w:sz="8" w:space="0" w:color="auto"/>
              <w:right w:val="single" w:sz="8" w:space="0" w:color="auto"/>
            </w:tcBorders>
          </w:tcPr>
          <w:p w14:paraId="5838C698" w14:textId="77777777" w:rsidR="008604F4" w:rsidRPr="00F17C4A" w:rsidRDefault="008604F4" w:rsidP="00F17C4A">
            <w:pPr>
              <w:rPr>
                <w:sz w:val="20"/>
                <w:szCs w:val="20"/>
              </w:rPr>
            </w:pPr>
            <w:r w:rsidRPr="00F17C4A">
              <w:rPr>
                <w:sz w:val="20"/>
                <w:szCs w:val="20"/>
              </w:rPr>
              <w:t>4</w:t>
            </w:r>
          </w:p>
        </w:tc>
        <w:tc>
          <w:tcPr>
            <w:tcW w:w="474" w:type="dxa"/>
            <w:tcBorders>
              <w:top w:val="nil"/>
              <w:left w:val="nil"/>
              <w:bottom w:val="single" w:sz="8" w:space="0" w:color="auto"/>
              <w:right w:val="single" w:sz="8" w:space="0" w:color="auto"/>
            </w:tcBorders>
          </w:tcPr>
          <w:p w14:paraId="152789F7" w14:textId="77777777" w:rsidR="008604F4" w:rsidRPr="00F17C4A" w:rsidRDefault="008604F4" w:rsidP="00F17C4A">
            <w:pPr>
              <w:rPr>
                <w:sz w:val="20"/>
                <w:szCs w:val="20"/>
              </w:rPr>
            </w:pPr>
            <w:r w:rsidRPr="00F17C4A">
              <w:rPr>
                <w:sz w:val="20"/>
                <w:szCs w:val="20"/>
              </w:rPr>
              <w:t>4</w:t>
            </w:r>
          </w:p>
        </w:tc>
        <w:tc>
          <w:tcPr>
            <w:tcW w:w="578" w:type="dxa"/>
            <w:tcBorders>
              <w:top w:val="nil"/>
              <w:left w:val="nil"/>
              <w:bottom w:val="single" w:sz="8" w:space="0" w:color="auto"/>
              <w:right w:val="single" w:sz="8" w:space="0" w:color="auto"/>
            </w:tcBorders>
          </w:tcPr>
          <w:p w14:paraId="28E48CEB" w14:textId="77777777" w:rsidR="008604F4" w:rsidRPr="00F17C4A" w:rsidRDefault="008604F4" w:rsidP="00F17C4A">
            <w:pPr>
              <w:rPr>
                <w:sz w:val="20"/>
                <w:szCs w:val="20"/>
              </w:rPr>
            </w:pPr>
            <w:r w:rsidRPr="00F17C4A">
              <w:rPr>
                <w:sz w:val="20"/>
                <w:szCs w:val="20"/>
              </w:rPr>
              <w:t>5</w:t>
            </w:r>
          </w:p>
        </w:tc>
        <w:tc>
          <w:tcPr>
            <w:tcW w:w="426" w:type="dxa"/>
            <w:tcBorders>
              <w:top w:val="nil"/>
              <w:left w:val="nil"/>
              <w:bottom w:val="single" w:sz="8" w:space="0" w:color="auto"/>
              <w:right w:val="single" w:sz="8" w:space="0" w:color="auto"/>
            </w:tcBorders>
          </w:tcPr>
          <w:p w14:paraId="62FED216" w14:textId="77777777" w:rsidR="008604F4" w:rsidRPr="00F17C4A" w:rsidRDefault="008604F4" w:rsidP="00F17C4A">
            <w:pPr>
              <w:rPr>
                <w:sz w:val="20"/>
                <w:szCs w:val="20"/>
              </w:rPr>
            </w:pPr>
            <w:r w:rsidRPr="00F17C4A">
              <w:rPr>
                <w:sz w:val="20"/>
                <w:szCs w:val="20"/>
              </w:rPr>
              <w:t>5</w:t>
            </w:r>
          </w:p>
        </w:tc>
      </w:tr>
      <w:tr w:rsidR="008604F4" w:rsidRPr="00F17C4A" w14:paraId="3B9EA548" w14:textId="77777777" w:rsidTr="006A7795">
        <w:trPr>
          <w:trHeight w:val="330"/>
        </w:trPr>
        <w:tc>
          <w:tcPr>
            <w:tcW w:w="1924" w:type="dxa"/>
            <w:tcBorders>
              <w:top w:val="nil"/>
              <w:left w:val="single" w:sz="8" w:space="0" w:color="auto"/>
              <w:bottom w:val="single" w:sz="8" w:space="0" w:color="auto"/>
              <w:right w:val="single" w:sz="8" w:space="0" w:color="auto"/>
            </w:tcBorders>
            <w:shd w:val="clear" w:color="auto" w:fill="auto"/>
          </w:tcPr>
          <w:p w14:paraId="5ED5EDDA" w14:textId="77777777" w:rsidR="008604F4" w:rsidRPr="00F17C4A" w:rsidRDefault="008604F4" w:rsidP="00F17C4A">
            <w:pPr>
              <w:jc w:val="center"/>
              <w:rPr>
                <w:b/>
                <w:bCs/>
                <w:color w:val="000000"/>
                <w:sz w:val="20"/>
                <w:szCs w:val="20"/>
              </w:rPr>
            </w:pPr>
            <w:r w:rsidRPr="00F17C4A">
              <w:rPr>
                <w:b/>
                <w:bCs/>
                <w:color w:val="000000"/>
                <w:sz w:val="20"/>
                <w:szCs w:val="20"/>
              </w:rPr>
              <w:t>ÖK2</w:t>
            </w:r>
          </w:p>
        </w:tc>
        <w:tc>
          <w:tcPr>
            <w:tcW w:w="593" w:type="dxa"/>
            <w:tcBorders>
              <w:top w:val="nil"/>
              <w:left w:val="nil"/>
              <w:bottom w:val="single" w:sz="8" w:space="0" w:color="auto"/>
              <w:right w:val="single" w:sz="8" w:space="0" w:color="auto"/>
            </w:tcBorders>
            <w:shd w:val="clear" w:color="auto" w:fill="auto"/>
          </w:tcPr>
          <w:p w14:paraId="5012A441" w14:textId="77777777" w:rsidR="008604F4" w:rsidRPr="00F17C4A" w:rsidRDefault="008604F4" w:rsidP="00F17C4A">
            <w:pPr>
              <w:rPr>
                <w:sz w:val="20"/>
                <w:szCs w:val="20"/>
              </w:rPr>
            </w:pPr>
            <w:r w:rsidRPr="00F17C4A">
              <w:rPr>
                <w:sz w:val="20"/>
                <w:szCs w:val="20"/>
              </w:rPr>
              <w:t>5</w:t>
            </w:r>
          </w:p>
        </w:tc>
        <w:tc>
          <w:tcPr>
            <w:tcW w:w="472" w:type="dxa"/>
            <w:tcBorders>
              <w:top w:val="nil"/>
              <w:left w:val="nil"/>
              <w:bottom w:val="single" w:sz="8" w:space="0" w:color="auto"/>
              <w:right w:val="single" w:sz="8" w:space="0" w:color="auto"/>
            </w:tcBorders>
            <w:shd w:val="clear" w:color="auto" w:fill="auto"/>
          </w:tcPr>
          <w:p w14:paraId="76342634" w14:textId="77777777" w:rsidR="008604F4" w:rsidRPr="00F17C4A" w:rsidRDefault="008604F4" w:rsidP="00F17C4A">
            <w:pPr>
              <w:rPr>
                <w:sz w:val="20"/>
                <w:szCs w:val="20"/>
              </w:rPr>
            </w:pPr>
            <w:r w:rsidRPr="00F17C4A">
              <w:rPr>
                <w:sz w:val="20"/>
                <w:szCs w:val="20"/>
              </w:rPr>
              <w:t>5</w:t>
            </w:r>
          </w:p>
        </w:tc>
        <w:tc>
          <w:tcPr>
            <w:tcW w:w="473" w:type="dxa"/>
            <w:tcBorders>
              <w:top w:val="nil"/>
              <w:left w:val="nil"/>
              <w:bottom w:val="single" w:sz="8" w:space="0" w:color="auto"/>
              <w:right w:val="single" w:sz="8" w:space="0" w:color="auto"/>
            </w:tcBorders>
            <w:shd w:val="clear" w:color="auto" w:fill="auto"/>
          </w:tcPr>
          <w:p w14:paraId="49AA9BDD"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8" w:space="0" w:color="auto"/>
              <w:right w:val="single" w:sz="8" w:space="0" w:color="auto"/>
            </w:tcBorders>
            <w:shd w:val="clear" w:color="auto" w:fill="auto"/>
          </w:tcPr>
          <w:p w14:paraId="312A5A9B"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8" w:space="0" w:color="auto"/>
              <w:right w:val="single" w:sz="8" w:space="0" w:color="auto"/>
            </w:tcBorders>
            <w:shd w:val="clear" w:color="auto" w:fill="auto"/>
          </w:tcPr>
          <w:p w14:paraId="40E2C6AC" w14:textId="77777777" w:rsidR="008604F4" w:rsidRPr="00F17C4A" w:rsidRDefault="008604F4" w:rsidP="00F17C4A">
            <w:pPr>
              <w:rPr>
                <w:sz w:val="20"/>
                <w:szCs w:val="20"/>
              </w:rPr>
            </w:pPr>
            <w:r w:rsidRPr="00F17C4A">
              <w:rPr>
                <w:sz w:val="20"/>
                <w:szCs w:val="20"/>
              </w:rPr>
              <w:t>5</w:t>
            </w:r>
          </w:p>
        </w:tc>
        <w:tc>
          <w:tcPr>
            <w:tcW w:w="490" w:type="dxa"/>
            <w:tcBorders>
              <w:top w:val="single" w:sz="8" w:space="0" w:color="auto"/>
              <w:left w:val="nil"/>
              <w:bottom w:val="single" w:sz="8" w:space="0" w:color="auto"/>
              <w:right w:val="single" w:sz="8" w:space="0" w:color="000000"/>
            </w:tcBorders>
            <w:shd w:val="clear" w:color="auto" w:fill="auto"/>
          </w:tcPr>
          <w:p w14:paraId="56EC9092" w14:textId="77777777" w:rsidR="008604F4" w:rsidRPr="00F17C4A" w:rsidRDefault="008604F4" w:rsidP="00F17C4A">
            <w:pPr>
              <w:rPr>
                <w:sz w:val="20"/>
                <w:szCs w:val="20"/>
              </w:rPr>
            </w:pPr>
            <w:r w:rsidRPr="00F17C4A">
              <w:rPr>
                <w:sz w:val="20"/>
                <w:szCs w:val="20"/>
              </w:rPr>
              <w:t>5</w:t>
            </w:r>
          </w:p>
        </w:tc>
        <w:tc>
          <w:tcPr>
            <w:tcW w:w="459" w:type="dxa"/>
            <w:tcBorders>
              <w:top w:val="nil"/>
              <w:left w:val="nil"/>
              <w:bottom w:val="single" w:sz="8" w:space="0" w:color="auto"/>
              <w:right w:val="single" w:sz="8" w:space="0" w:color="auto"/>
            </w:tcBorders>
            <w:shd w:val="clear" w:color="auto" w:fill="auto"/>
          </w:tcPr>
          <w:p w14:paraId="4C7313F2" w14:textId="77777777" w:rsidR="008604F4" w:rsidRPr="00F17C4A" w:rsidRDefault="008604F4" w:rsidP="00F17C4A">
            <w:pPr>
              <w:rPr>
                <w:sz w:val="20"/>
                <w:szCs w:val="20"/>
              </w:rPr>
            </w:pPr>
            <w:r w:rsidRPr="00F17C4A">
              <w:rPr>
                <w:sz w:val="20"/>
                <w:szCs w:val="20"/>
              </w:rPr>
              <w:t>5</w:t>
            </w:r>
          </w:p>
        </w:tc>
        <w:tc>
          <w:tcPr>
            <w:tcW w:w="478" w:type="dxa"/>
            <w:tcBorders>
              <w:top w:val="nil"/>
              <w:left w:val="nil"/>
              <w:bottom w:val="single" w:sz="8" w:space="0" w:color="auto"/>
              <w:right w:val="single" w:sz="8" w:space="0" w:color="auto"/>
            </w:tcBorders>
            <w:shd w:val="clear" w:color="auto" w:fill="auto"/>
          </w:tcPr>
          <w:p w14:paraId="75D0FBC2" w14:textId="77777777" w:rsidR="008604F4" w:rsidRPr="00F17C4A" w:rsidRDefault="008604F4" w:rsidP="00F17C4A">
            <w:pPr>
              <w:rPr>
                <w:sz w:val="20"/>
                <w:szCs w:val="20"/>
              </w:rPr>
            </w:pPr>
            <w:r w:rsidRPr="00F17C4A">
              <w:rPr>
                <w:sz w:val="20"/>
                <w:szCs w:val="20"/>
              </w:rPr>
              <w:t>5</w:t>
            </w:r>
          </w:p>
        </w:tc>
        <w:tc>
          <w:tcPr>
            <w:tcW w:w="474" w:type="dxa"/>
            <w:tcBorders>
              <w:top w:val="single" w:sz="8" w:space="0" w:color="auto"/>
              <w:left w:val="nil"/>
              <w:bottom w:val="single" w:sz="8" w:space="0" w:color="auto"/>
              <w:right w:val="single" w:sz="8" w:space="0" w:color="000000"/>
            </w:tcBorders>
            <w:shd w:val="clear" w:color="auto" w:fill="auto"/>
          </w:tcPr>
          <w:p w14:paraId="6D57414D"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8" w:space="0" w:color="auto"/>
              <w:right w:val="single" w:sz="8" w:space="0" w:color="auto"/>
            </w:tcBorders>
            <w:shd w:val="clear" w:color="auto" w:fill="auto"/>
          </w:tcPr>
          <w:p w14:paraId="477122AE" w14:textId="77777777" w:rsidR="008604F4" w:rsidRPr="00F17C4A" w:rsidRDefault="008604F4" w:rsidP="00F17C4A">
            <w:pPr>
              <w:rPr>
                <w:sz w:val="20"/>
                <w:szCs w:val="20"/>
              </w:rPr>
            </w:pPr>
            <w:r w:rsidRPr="00F17C4A">
              <w:rPr>
                <w:sz w:val="20"/>
                <w:szCs w:val="20"/>
              </w:rPr>
              <w:t>5</w:t>
            </w:r>
          </w:p>
        </w:tc>
        <w:tc>
          <w:tcPr>
            <w:tcW w:w="475" w:type="dxa"/>
            <w:tcBorders>
              <w:top w:val="nil"/>
              <w:left w:val="nil"/>
              <w:bottom w:val="single" w:sz="8" w:space="0" w:color="auto"/>
              <w:right w:val="single" w:sz="8" w:space="0" w:color="auto"/>
            </w:tcBorders>
          </w:tcPr>
          <w:p w14:paraId="5A4C42DA" w14:textId="77777777" w:rsidR="008604F4" w:rsidRPr="00F17C4A" w:rsidRDefault="008604F4" w:rsidP="00F17C4A">
            <w:pPr>
              <w:rPr>
                <w:sz w:val="20"/>
                <w:szCs w:val="20"/>
              </w:rPr>
            </w:pPr>
            <w:r w:rsidRPr="00F17C4A">
              <w:rPr>
                <w:sz w:val="20"/>
                <w:szCs w:val="20"/>
              </w:rPr>
              <w:t>5</w:t>
            </w:r>
          </w:p>
        </w:tc>
        <w:tc>
          <w:tcPr>
            <w:tcW w:w="477" w:type="dxa"/>
            <w:tcBorders>
              <w:top w:val="nil"/>
              <w:left w:val="nil"/>
              <w:bottom w:val="single" w:sz="8" w:space="0" w:color="auto"/>
              <w:right w:val="single" w:sz="8" w:space="0" w:color="auto"/>
            </w:tcBorders>
          </w:tcPr>
          <w:p w14:paraId="3AAD96A3"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8" w:space="0" w:color="auto"/>
              <w:right w:val="single" w:sz="8" w:space="0" w:color="auto"/>
            </w:tcBorders>
          </w:tcPr>
          <w:p w14:paraId="3078C534" w14:textId="77777777" w:rsidR="008604F4" w:rsidRPr="00F17C4A" w:rsidRDefault="008604F4" w:rsidP="00F17C4A">
            <w:pPr>
              <w:rPr>
                <w:sz w:val="20"/>
                <w:szCs w:val="20"/>
              </w:rPr>
            </w:pPr>
            <w:r w:rsidRPr="00F17C4A">
              <w:rPr>
                <w:sz w:val="20"/>
                <w:szCs w:val="20"/>
              </w:rPr>
              <w:t>5</w:t>
            </w:r>
          </w:p>
        </w:tc>
        <w:tc>
          <w:tcPr>
            <w:tcW w:w="578" w:type="dxa"/>
            <w:tcBorders>
              <w:top w:val="nil"/>
              <w:left w:val="nil"/>
              <w:bottom w:val="single" w:sz="8" w:space="0" w:color="auto"/>
              <w:right w:val="single" w:sz="8" w:space="0" w:color="auto"/>
            </w:tcBorders>
          </w:tcPr>
          <w:p w14:paraId="24323B80" w14:textId="77777777" w:rsidR="008604F4" w:rsidRPr="00F17C4A" w:rsidRDefault="008604F4" w:rsidP="00F17C4A">
            <w:pPr>
              <w:rPr>
                <w:sz w:val="20"/>
                <w:szCs w:val="20"/>
              </w:rPr>
            </w:pPr>
            <w:r w:rsidRPr="00F17C4A">
              <w:rPr>
                <w:sz w:val="20"/>
                <w:szCs w:val="20"/>
              </w:rPr>
              <w:t>5</w:t>
            </w:r>
          </w:p>
        </w:tc>
        <w:tc>
          <w:tcPr>
            <w:tcW w:w="426" w:type="dxa"/>
            <w:tcBorders>
              <w:top w:val="nil"/>
              <w:left w:val="nil"/>
              <w:bottom w:val="single" w:sz="8" w:space="0" w:color="auto"/>
              <w:right w:val="single" w:sz="8" w:space="0" w:color="auto"/>
            </w:tcBorders>
          </w:tcPr>
          <w:p w14:paraId="36216EA6" w14:textId="77777777" w:rsidR="008604F4" w:rsidRPr="00F17C4A" w:rsidRDefault="008604F4" w:rsidP="00F17C4A">
            <w:pPr>
              <w:rPr>
                <w:sz w:val="20"/>
                <w:szCs w:val="20"/>
              </w:rPr>
            </w:pPr>
            <w:r w:rsidRPr="00F17C4A">
              <w:rPr>
                <w:sz w:val="20"/>
                <w:szCs w:val="20"/>
              </w:rPr>
              <w:t>5</w:t>
            </w:r>
          </w:p>
        </w:tc>
      </w:tr>
      <w:tr w:rsidR="008604F4" w:rsidRPr="00F17C4A" w14:paraId="1CE812E4" w14:textId="77777777" w:rsidTr="006A7795">
        <w:trPr>
          <w:trHeight w:val="330"/>
        </w:trPr>
        <w:tc>
          <w:tcPr>
            <w:tcW w:w="1924" w:type="dxa"/>
            <w:tcBorders>
              <w:top w:val="nil"/>
              <w:left w:val="single" w:sz="8" w:space="0" w:color="auto"/>
              <w:bottom w:val="single" w:sz="8" w:space="0" w:color="auto"/>
              <w:right w:val="single" w:sz="8" w:space="0" w:color="auto"/>
            </w:tcBorders>
            <w:shd w:val="clear" w:color="auto" w:fill="auto"/>
          </w:tcPr>
          <w:p w14:paraId="50377FDD" w14:textId="77777777" w:rsidR="008604F4" w:rsidRPr="00F17C4A" w:rsidRDefault="008604F4" w:rsidP="00F17C4A">
            <w:pPr>
              <w:jc w:val="center"/>
              <w:rPr>
                <w:b/>
                <w:bCs/>
                <w:color w:val="000000"/>
                <w:sz w:val="20"/>
                <w:szCs w:val="20"/>
              </w:rPr>
            </w:pPr>
            <w:r w:rsidRPr="00F17C4A">
              <w:rPr>
                <w:b/>
                <w:bCs/>
                <w:color w:val="000000"/>
                <w:sz w:val="20"/>
                <w:szCs w:val="20"/>
              </w:rPr>
              <w:t>ÖK3</w:t>
            </w:r>
          </w:p>
        </w:tc>
        <w:tc>
          <w:tcPr>
            <w:tcW w:w="593" w:type="dxa"/>
            <w:tcBorders>
              <w:top w:val="nil"/>
              <w:left w:val="nil"/>
              <w:bottom w:val="single" w:sz="8" w:space="0" w:color="auto"/>
              <w:right w:val="single" w:sz="8" w:space="0" w:color="auto"/>
            </w:tcBorders>
            <w:shd w:val="clear" w:color="auto" w:fill="auto"/>
          </w:tcPr>
          <w:p w14:paraId="7C3130C6" w14:textId="77777777" w:rsidR="008604F4" w:rsidRPr="00F17C4A" w:rsidRDefault="008604F4" w:rsidP="00F17C4A">
            <w:pPr>
              <w:rPr>
                <w:sz w:val="20"/>
                <w:szCs w:val="20"/>
              </w:rPr>
            </w:pPr>
            <w:r w:rsidRPr="00F17C4A">
              <w:rPr>
                <w:sz w:val="20"/>
                <w:szCs w:val="20"/>
              </w:rPr>
              <w:t>5</w:t>
            </w:r>
          </w:p>
        </w:tc>
        <w:tc>
          <w:tcPr>
            <w:tcW w:w="472" w:type="dxa"/>
            <w:tcBorders>
              <w:top w:val="nil"/>
              <w:left w:val="nil"/>
              <w:bottom w:val="single" w:sz="8" w:space="0" w:color="auto"/>
              <w:right w:val="single" w:sz="8" w:space="0" w:color="auto"/>
            </w:tcBorders>
            <w:shd w:val="clear" w:color="auto" w:fill="auto"/>
          </w:tcPr>
          <w:p w14:paraId="062926ED" w14:textId="77777777" w:rsidR="008604F4" w:rsidRPr="00F17C4A" w:rsidRDefault="008604F4" w:rsidP="00F17C4A">
            <w:pPr>
              <w:rPr>
                <w:sz w:val="20"/>
                <w:szCs w:val="20"/>
              </w:rPr>
            </w:pPr>
            <w:r w:rsidRPr="00F17C4A">
              <w:rPr>
                <w:sz w:val="20"/>
                <w:szCs w:val="20"/>
              </w:rPr>
              <w:t>5</w:t>
            </w:r>
          </w:p>
        </w:tc>
        <w:tc>
          <w:tcPr>
            <w:tcW w:w="473" w:type="dxa"/>
            <w:tcBorders>
              <w:top w:val="nil"/>
              <w:left w:val="nil"/>
              <w:bottom w:val="single" w:sz="8" w:space="0" w:color="auto"/>
              <w:right w:val="single" w:sz="8" w:space="0" w:color="auto"/>
            </w:tcBorders>
            <w:shd w:val="clear" w:color="auto" w:fill="auto"/>
          </w:tcPr>
          <w:p w14:paraId="73C70379"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8" w:space="0" w:color="auto"/>
              <w:right w:val="single" w:sz="8" w:space="0" w:color="auto"/>
            </w:tcBorders>
            <w:shd w:val="clear" w:color="auto" w:fill="auto"/>
          </w:tcPr>
          <w:p w14:paraId="34DD2DB2"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8" w:space="0" w:color="auto"/>
              <w:right w:val="single" w:sz="8" w:space="0" w:color="auto"/>
            </w:tcBorders>
            <w:shd w:val="clear" w:color="auto" w:fill="auto"/>
          </w:tcPr>
          <w:p w14:paraId="242EDF81" w14:textId="77777777" w:rsidR="008604F4" w:rsidRPr="00F17C4A" w:rsidRDefault="008604F4" w:rsidP="00F17C4A">
            <w:pPr>
              <w:rPr>
                <w:sz w:val="20"/>
                <w:szCs w:val="20"/>
              </w:rPr>
            </w:pPr>
            <w:r w:rsidRPr="00F17C4A">
              <w:rPr>
                <w:sz w:val="20"/>
                <w:szCs w:val="20"/>
              </w:rPr>
              <w:t>5</w:t>
            </w:r>
          </w:p>
        </w:tc>
        <w:tc>
          <w:tcPr>
            <w:tcW w:w="490" w:type="dxa"/>
            <w:tcBorders>
              <w:top w:val="single" w:sz="8" w:space="0" w:color="auto"/>
              <w:left w:val="nil"/>
              <w:bottom w:val="single" w:sz="8" w:space="0" w:color="auto"/>
              <w:right w:val="single" w:sz="8" w:space="0" w:color="000000"/>
            </w:tcBorders>
            <w:shd w:val="clear" w:color="auto" w:fill="auto"/>
          </w:tcPr>
          <w:p w14:paraId="35412989" w14:textId="77777777" w:rsidR="008604F4" w:rsidRPr="00F17C4A" w:rsidRDefault="008604F4" w:rsidP="00F17C4A">
            <w:pPr>
              <w:rPr>
                <w:sz w:val="20"/>
                <w:szCs w:val="20"/>
              </w:rPr>
            </w:pPr>
            <w:r w:rsidRPr="00F17C4A">
              <w:rPr>
                <w:sz w:val="20"/>
                <w:szCs w:val="20"/>
              </w:rPr>
              <w:t>5</w:t>
            </w:r>
          </w:p>
        </w:tc>
        <w:tc>
          <w:tcPr>
            <w:tcW w:w="459" w:type="dxa"/>
            <w:tcBorders>
              <w:top w:val="nil"/>
              <w:left w:val="nil"/>
              <w:bottom w:val="single" w:sz="8" w:space="0" w:color="auto"/>
              <w:right w:val="single" w:sz="8" w:space="0" w:color="auto"/>
            </w:tcBorders>
            <w:shd w:val="clear" w:color="auto" w:fill="auto"/>
          </w:tcPr>
          <w:p w14:paraId="1FE34629" w14:textId="77777777" w:rsidR="008604F4" w:rsidRPr="00F17C4A" w:rsidRDefault="008604F4" w:rsidP="00F17C4A">
            <w:pPr>
              <w:rPr>
                <w:sz w:val="20"/>
                <w:szCs w:val="20"/>
              </w:rPr>
            </w:pPr>
            <w:r w:rsidRPr="00F17C4A">
              <w:rPr>
                <w:sz w:val="20"/>
                <w:szCs w:val="20"/>
              </w:rPr>
              <w:t>5</w:t>
            </w:r>
          </w:p>
        </w:tc>
        <w:tc>
          <w:tcPr>
            <w:tcW w:w="478" w:type="dxa"/>
            <w:tcBorders>
              <w:top w:val="nil"/>
              <w:left w:val="nil"/>
              <w:bottom w:val="single" w:sz="8" w:space="0" w:color="auto"/>
              <w:right w:val="single" w:sz="8" w:space="0" w:color="auto"/>
            </w:tcBorders>
            <w:shd w:val="clear" w:color="auto" w:fill="auto"/>
          </w:tcPr>
          <w:p w14:paraId="6D07611E" w14:textId="77777777" w:rsidR="008604F4" w:rsidRPr="00F17C4A" w:rsidRDefault="008604F4" w:rsidP="00F17C4A">
            <w:pPr>
              <w:rPr>
                <w:sz w:val="20"/>
                <w:szCs w:val="20"/>
              </w:rPr>
            </w:pPr>
            <w:r w:rsidRPr="00F17C4A">
              <w:rPr>
                <w:sz w:val="20"/>
                <w:szCs w:val="20"/>
              </w:rPr>
              <w:t>5</w:t>
            </w:r>
          </w:p>
        </w:tc>
        <w:tc>
          <w:tcPr>
            <w:tcW w:w="474" w:type="dxa"/>
            <w:tcBorders>
              <w:top w:val="single" w:sz="8" w:space="0" w:color="auto"/>
              <w:left w:val="nil"/>
              <w:bottom w:val="single" w:sz="8" w:space="0" w:color="auto"/>
              <w:right w:val="single" w:sz="8" w:space="0" w:color="000000"/>
            </w:tcBorders>
            <w:shd w:val="clear" w:color="auto" w:fill="auto"/>
          </w:tcPr>
          <w:p w14:paraId="4F25AE03"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8" w:space="0" w:color="auto"/>
              <w:right w:val="single" w:sz="8" w:space="0" w:color="auto"/>
            </w:tcBorders>
            <w:shd w:val="clear" w:color="auto" w:fill="auto"/>
          </w:tcPr>
          <w:p w14:paraId="73919B81" w14:textId="77777777" w:rsidR="008604F4" w:rsidRPr="00F17C4A" w:rsidRDefault="008604F4" w:rsidP="00F17C4A">
            <w:pPr>
              <w:rPr>
                <w:sz w:val="20"/>
                <w:szCs w:val="20"/>
              </w:rPr>
            </w:pPr>
            <w:r w:rsidRPr="00F17C4A">
              <w:rPr>
                <w:sz w:val="20"/>
                <w:szCs w:val="20"/>
              </w:rPr>
              <w:t>5</w:t>
            </w:r>
          </w:p>
        </w:tc>
        <w:tc>
          <w:tcPr>
            <w:tcW w:w="475" w:type="dxa"/>
            <w:tcBorders>
              <w:top w:val="nil"/>
              <w:left w:val="nil"/>
              <w:bottom w:val="single" w:sz="8" w:space="0" w:color="auto"/>
              <w:right w:val="single" w:sz="8" w:space="0" w:color="auto"/>
            </w:tcBorders>
          </w:tcPr>
          <w:p w14:paraId="34078BB7" w14:textId="77777777" w:rsidR="008604F4" w:rsidRPr="00F17C4A" w:rsidRDefault="008604F4" w:rsidP="00F17C4A">
            <w:pPr>
              <w:rPr>
                <w:sz w:val="20"/>
                <w:szCs w:val="20"/>
              </w:rPr>
            </w:pPr>
            <w:r w:rsidRPr="00F17C4A">
              <w:rPr>
                <w:sz w:val="20"/>
                <w:szCs w:val="20"/>
              </w:rPr>
              <w:t>5</w:t>
            </w:r>
          </w:p>
        </w:tc>
        <w:tc>
          <w:tcPr>
            <w:tcW w:w="477" w:type="dxa"/>
            <w:tcBorders>
              <w:top w:val="nil"/>
              <w:left w:val="nil"/>
              <w:bottom w:val="single" w:sz="8" w:space="0" w:color="auto"/>
              <w:right w:val="single" w:sz="8" w:space="0" w:color="auto"/>
            </w:tcBorders>
          </w:tcPr>
          <w:p w14:paraId="2087BC08"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8" w:space="0" w:color="auto"/>
              <w:right w:val="single" w:sz="8" w:space="0" w:color="auto"/>
            </w:tcBorders>
          </w:tcPr>
          <w:p w14:paraId="12453C80" w14:textId="77777777" w:rsidR="008604F4" w:rsidRPr="00F17C4A" w:rsidRDefault="008604F4" w:rsidP="00F17C4A">
            <w:pPr>
              <w:rPr>
                <w:sz w:val="20"/>
                <w:szCs w:val="20"/>
              </w:rPr>
            </w:pPr>
            <w:r w:rsidRPr="00F17C4A">
              <w:rPr>
                <w:sz w:val="20"/>
                <w:szCs w:val="20"/>
              </w:rPr>
              <w:t>5</w:t>
            </w:r>
          </w:p>
        </w:tc>
        <w:tc>
          <w:tcPr>
            <w:tcW w:w="578" w:type="dxa"/>
            <w:tcBorders>
              <w:top w:val="nil"/>
              <w:left w:val="nil"/>
              <w:bottom w:val="single" w:sz="8" w:space="0" w:color="auto"/>
              <w:right w:val="single" w:sz="8" w:space="0" w:color="auto"/>
            </w:tcBorders>
          </w:tcPr>
          <w:p w14:paraId="052EB9D1" w14:textId="77777777" w:rsidR="008604F4" w:rsidRPr="00F17C4A" w:rsidRDefault="008604F4" w:rsidP="00F17C4A">
            <w:pPr>
              <w:rPr>
                <w:sz w:val="20"/>
                <w:szCs w:val="20"/>
              </w:rPr>
            </w:pPr>
            <w:r w:rsidRPr="00F17C4A">
              <w:rPr>
                <w:sz w:val="20"/>
                <w:szCs w:val="20"/>
              </w:rPr>
              <w:t>5</w:t>
            </w:r>
          </w:p>
        </w:tc>
        <w:tc>
          <w:tcPr>
            <w:tcW w:w="426" w:type="dxa"/>
            <w:tcBorders>
              <w:top w:val="nil"/>
              <w:left w:val="nil"/>
              <w:bottom w:val="single" w:sz="8" w:space="0" w:color="auto"/>
              <w:right w:val="single" w:sz="8" w:space="0" w:color="auto"/>
            </w:tcBorders>
          </w:tcPr>
          <w:p w14:paraId="6C9B4D0E" w14:textId="77777777" w:rsidR="008604F4" w:rsidRPr="00F17C4A" w:rsidRDefault="008604F4" w:rsidP="00F17C4A">
            <w:pPr>
              <w:rPr>
                <w:sz w:val="20"/>
                <w:szCs w:val="20"/>
              </w:rPr>
            </w:pPr>
            <w:r w:rsidRPr="00F17C4A">
              <w:rPr>
                <w:sz w:val="20"/>
                <w:szCs w:val="20"/>
              </w:rPr>
              <w:t>1</w:t>
            </w:r>
          </w:p>
        </w:tc>
      </w:tr>
      <w:tr w:rsidR="008604F4" w:rsidRPr="00F17C4A" w14:paraId="33428E3E" w14:textId="77777777" w:rsidTr="006A7795">
        <w:trPr>
          <w:trHeight w:val="330"/>
        </w:trPr>
        <w:tc>
          <w:tcPr>
            <w:tcW w:w="1924" w:type="dxa"/>
            <w:tcBorders>
              <w:top w:val="nil"/>
              <w:left w:val="single" w:sz="8" w:space="0" w:color="auto"/>
              <w:bottom w:val="single" w:sz="8" w:space="0" w:color="auto"/>
              <w:right w:val="single" w:sz="8" w:space="0" w:color="auto"/>
            </w:tcBorders>
            <w:shd w:val="clear" w:color="auto" w:fill="auto"/>
          </w:tcPr>
          <w:p w14:paraId="0E297199" w14:textId="77777777" w:rsidR="008604F4" w:rsidRPr="00F17C4A" w:rsidRDefault="008604F4" w:rsidP="00F17C4A">
            <w:pPr>
              <w:jc w:val="center"/>
              <w:rPr>
                <w:b/>
                <w:bCs/>
                <w:color w:val="000000"/>
                <w:sz w:val="20"/>
                <w:szCs w:val="20"/>
              </w:rPr>
            </w:pPr>
            <w:r w:rsidRPr="00F17C4A">
              <w:rPr>
                <w:b/>
                <w:bCs/>
                <w:color w:val="000000"/>
                <w:sz w:val="20"/>
                <w:szCs w:val="20"/>
              </w:rPr>
              <w:t>ÖK4</w:t>
            </w:r>
          </w:p>
        </w:tc>
        <w:tc>
          <w:tcPr>
            <w:tcW w:w="593" w:type="dxa"/>
            <w:tcBorders>
              <w:top w:val="nil"/>
              <w:left w:val="nil"/>
              <w:bottom w:val="single" w:sz="8" w:space="0" w:color="auto"/>
              <w:right w:val="single" w:sz="8" w:space="0" w:color="auto"/>
            </w:tcBorders>
            <w:shd w:val="clear" w:color="auto" w:fill="auto"/>
          </w:tcPr>
          <w:p w14:paraId="66F7B9F8" w14:textId="77777777" w:rsidR="008604F4" w:rsidRPr="00F17C4A" w:rsidRDefault="008604F4" w:rsidP="00F17C4A">
            <w:pPr>
              <w:rPr>
                <w:sz w:val="20"/>
                <w:szCs w:val="20"/>
              </w:rPr>
            </w:pPr>
            <w:r w:rsidRPr="00F17C4A">
              <w:rPr>
                <w:sz w:val="20"/>
                <w:szCs w:val="20"/>
              </w:rPr>
              <w:t>5</w:t>
            </w:r>
          </w:p>
        </w:tc>
        <w:tc>
          <w:tcPr>
            <w:tcW w:w="472" w:type="dxa"/>
            <w:tcBorders>
              <w:top w:val="nil"/>
              <w:left w:val="nil"/>
              <w:bottom w:val="single" w:sz="8" w:space="0" w:color="auto"/>
              <w:right w:val="single" w:sz="8" w:space="0" w:color="auto"/>
            </w:tcBorders>
            <w:shd w:val="clear" w:color="auto" w:fill="auto"/>
          </w:tcPr>
          <w:p w14:paraId="48A6528F" w14:textId="77777777" w:rsidR="008604F4" w:rsidRPr="00F17C4A" w:rsidRDefault="008604F4" w:rsidP="00F17C4A">
            <w:pPr>
              <w:rPr>
                <w:sz w:val="20"/>
                <w:szCs w:val="20"/>
              </w:rPr>
            </w:pPr>
            <w:r w:rsidRPr="00F17C4A">
              <w:rPr>
                <w:sz w:val="20"/>
                <w:szCs w:val="20"/>
              </w:rPr>
              <w:t>5</w:t>
            </w:r>
          </w:p>
        </w:tc>
        <w:tc>
          <w:tcPr>
            <w:tcW w:w="473" w:type="dxa"/>
            <w:tcBorders>
              <w:top w:val="nil"/>
              <w:left w:val="nil"/>
              <w:bottom w:val="single" w:sz="8" w:space="0" w:color="auto"/>
              <w:right w:val="single" w:sz="8" w:space="0" w:color="auto"/>
            </w:tcBorders>
            <w:shd w:val="clear" w:color="auto" w:fill="auto"/>
          </w:tcPr>
          <w:p w14:paraId="2FBA0E45"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8" w:space="0" w:color="auto"/>
              <w:right w:val="single" w:sz="8" w:space="0" w:color="auto"/>
            </w:tcBorders>
            <w:shd w:val="clear" w:color="auto" w:fill="auto"/>
          </w:tcPr>
          <w:p w14:paraId="0FC22A23"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8" w:space="0" w:color="auto"/>
              <w:right w:val="single" w:sz="8" w:space="0" w:color="auto"/>
            </w:tcBorders>
            <w:shd w:val="clear" w:color="auto" w:fill="auto"/>
          </w:tcPr>
          <w:p w14:paraId="26D7359E" w14:textId="77777777" w:rsidR="008604F4" w:rsidRPr="00F17C4A" w:rsidRDefault="008604F4" w:rsidP="00F17C4A">
            <w:pPr>
              <w:rPr>
                <w:sz w:val="20"/>
                <w:szCs w:val="20"/>
              </w:rPr>
            </w:pPr>
            <w:r w:rsidRPr="00F17C4A">
              <w:rPr>
                <w:sz w:val="20"/>
                <w:szCs w:val="20"/>
              </w:rPr>
              <w:t>5</w:t>
            </w:r>
          </w:p>
        </w:tc>
        <w:tc>
          <w:tcPr>
            <w:tcW w:w="490" w:type="dxa"/>
            <w:tcBorders>
              <w:top w:val="single" w:sz="8" w:space="0" w:color="auto"/>
              <w:left w:val="nil"/>
              <w:bottom w:val="single" w:sz="8" w:space="0" w:color="auto"/>
              <w:right w:val="single" w:sz="8" w:space="0" w:color="000000"/>
            </w:tcBorders>
            <w:shd w:val="clear" w:color="auto" w:fill="auto"/>
          </w:tcPr>
          <w:p w14:paraId="2930AB04" w14:textId="77777777" w:rsidR="008604F4" w:rsidRPr="00F17C4A" w:rsidRDefault="008604F4" w:rsidP="00F17C4A">
            <w:pPr>
              <w:rPr>
                <w:sz w:val="20"/>
                <w:szCs w:val="20"/>
              </w:rPr>
            </w:pPr>
            <w:r w:rsidRPr="00F17C4A">
              <w:rPr>
                <w:sz w:val="20"/>
                <w:szCs w:val="20"/>
              </w:rPr>
              <w:t>5</w:t>
            </w:r>
          </w:p>
        </w:tc>
        <w:tc>
          <w:tcPr>
            <w:tcW w:w="459" w:type="dxa"/>
            <w:tcBorders>
              <w:top w:val="nil"/>
              <w:left w:val="nil"/>
              <w:bottom w:val="single" w:sz="8" w:space="0" w:color="auto"/>
              <w:right w:val="single" w:sz="8" w:space="0" w:color="auto"/>
            </w:tcBorders>
            <w:shd w:val="clear" w:color="auto" w:fill="auto"/>
          </w:tcPr>
          <w:p w14:paraId="4B1D9045" w14:textId="77777777" w:rsidR="008604F4" w:rsidRPr="00F17C4A" w:rsidRDefault="008604F4" w:rsidP="00F17C4A">
            <w:pPr>
              <w:rPr>
                <w:sz w:val="20"/>
                <w:szCs w:val="20"/>
              </w:rPr>
            </w:pPr>
            <w:r w:rsidRPr="00F17C4A">
              <w:rPr>
                <w:sz w:val="20"/>
                <w:szCs w:val="20"/>
              </w:rPr>
              <w:t>5</w:t>
            </w:r>
          </w:p>
        </w:tc>
        <w:tc>
          <w:tcPr>
            <w:tcW w:w="478" w:type="dxa"/>
            <w:tcBorders>
              <w:top w:val="nil"/>
              <w:left w:val="nil"/>
              <w:bottom w:val="single" w:sz="8" w:space="0" w:color="auto"/>
              <w:right w:val="single" w:sz="8" w:space="0" w:color="auto"/>
            </w:tcBorders>
            <w:shd w:val="clear" w:color="auto" w:fill="auto"/>
          </w:tcPr>
          <w:p w14:paraId="48347C69" w14:textId="77777777" w:rsidR="008604F4" w:rsidRPr="00F17C4A" w:rsidRDefault="008604F4" w:rsidP="00F17C4A">
            <w:pPr>
              <w:rPr>
                <w:sz w:val="20"/>
                <w:szCs w:val="20"/>
              </w:rPr>
            </w:pPr>
            <w:r w:rsidRPr="00F17C4A">
              <w:rPr>
                <w:sz w:val="20"/>
                <w:szCs w:val="20"/>
              </w:rPr>
              <w:t>5</w:t>
            </w:r>
          </w:p>
        </w:tc>
        <w:tc>
          <w:tcPr>
            <w:tcW w:w="474" w:type="dxa"/>
            <w:tcBorders>
              <w:top w:val="single" w:sz="8" w:space="0" w:color="auto"/>
              <w:left w:val="nil"/>
              <w:bottom w:val="single" w:sz="8" w:space="0" w:color="auto"/>
              <w:right w:val="single" w:sz="8" w:space="0" w:color="000000"/>
            </w:tcBorders>
            <w:shd w:val="clear" w:color="auto" w:fill="auto"/>
          </w:tcPr>
          <w:p w14:paraId="20959DB7"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8" w:space="0" w:color="auto"/>
              <w:right w:val="single" w:sz="8" w:space="0" w:color="auto"/>
            </w:tcBorders>
            <w:shd w:val="clear" w:color="auto" w:fill="auto"/>
          </w:tcPr>
          <w:p w14:paraId="26D03998" w14:textId="77777777" w:rsidR="008604F4" w:rsidRPr="00F17C4A" w:rsidRDefault="008604F4" w:rsidP="00F17C4A">
            <w:pPr>
              <w:rPr>
                <w:sz w:val="20"/>
                <w:szCs w:val="20"/>
              </w:rPr>
            </w:pPr>
            <w:r w:rsidRPr="00F17C4A">
              <w:rPr>
                <w:sz w:val="20"/>
                <w:szCs w:val="20"/>
              </w:rPr>
              <w:t>5</w:t>
            </w:r>
          </w:p>
        </w:tc>
        <w:tc>
          <w:tcPr>
            <w:tcW w:w="475" w:type="dxa"/>
            <w:tcBorders>
              <w:top w:val="nil"/>
              <w:left w:val="nil"/>
              <w:bottom w:val="single" w:sz="8" w:space="0" w:color="auto"/>
              <w:right w:val="single" w:sz="8" w:space="0" w:color="auto"/>
            </w:tcBorders>
          </w:tcPr>
          <w:p w14:paraId="1D3E33F8" w14:textId="77777777" w:rsidR="008604F4" w:rsidRPr="00F17C4A" w:rsidRDefault="008604F4" w:rsidP="00F17C4A">
            <w:pPr>
              <w:rPr>
                <w:sz w:val="20"/>
                <w:szCs w:val="20"/>
              </w:rPr>
            </w:pPr>
            <w:r w:rsidRPr="00F17C4A">
              <w:rPr>
                <w:sz w:val="20"/>
                <w:szCs w:val="20"/>
              </w:rPr>
              <w:t>5</w:t>
            </w:r>
          </w:p>
        </w:tc>
        <w:tc>
          <w:tcPr>
            <w:tcW w:w="477" w:type="dxa"/>
            <w:tcBorders>
              <w:top w:val="nil"/>
              <w:left w:val="nil"/>
              <w:bottom w:val="single" w:sz="8" w:space="0" w:color="auto"/>
              <w:right w:val="single" w:sz="8" w:space="0" w:color="auto"/>
            </w:tcBorders>
          </w:tcPr>
          <w:p w14:paraId="765C69F6"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8" w:space="0" w:color="auto"/>
              <w:right w:val="single" w:sz="8" w:space="0" w:color="auto"/>
            </w:tcBorders>
          </w:tcPr>
          <w:p w14:paraId="5259FD66" w14:textId="77777777" w:rsidR="008604F4" w:rsidRPr="00F17C4A" w:rsidRDefault="008604F4" w:rsidP="00F17C4A">
            <w:pPr>
              <w:rPr>
                <w:sz w:val="20"/>
                <w:szCs w:val="20"/>
              </w:rPr>
            </w:pPr>
            <w:r w:rsidRPr="00F17C4A">
              <w:rPr>
                <w:sz w:val="20"/>
                <w:szCs w:val="20"/>
              </w:rPr>
              <w:t>5</w:t>
            </w:r>
          </w:p>
        </w:tc>
        <w:tc>
          <w:tcPr>
            <w:tcW w:w="578" w:type="dxa"/>
            <w:tcBorders>
              <w:top w:val="nil"/>
              <w:left w:val="nil"/>
              <w:bottom w:val="single" w:sz="8" w:space="0" w:color="auto"/>
              <w:right w:val="single" w:sz="8" w:space="0" w:color="auto"/>
            </w:tcBorders>
          </w:tcPr>
          <w:p w14:paraId="615B15C8" w14:textId="77777777" w:rsidR="008604F4" w:rsidRPr="00F17C4A" w:rsidRDefault="008604F4" w:rsidP="00F17C4A">
            <w:pPr>
              <w:rPr>
                <w:sz w:val="20"/>
                <w:szCs w:val="20"/>
              </w:rPr>
            </w:pPr>
            <w:r w:rsidRPr="00F17C4A">
              <w:rPr>
                <w:sz w:val="20"/>
                <w:szCs w:val="20"/>
              </w:rPr>
              <w:t>1</w:t>
            </w:r>
          </w:p>
        </w:tc>
        <w:tc>
          <w:tcPr>
            <w:tcW w:w="426" w:type="dxa"/>
            <w:tcBorders>
              <w:top w:val="nil"/>
              <w:left w:val="nil"/>
              <w:bottom w:val="single" w:sz="8" w:space="0" w:color="auto"/>
              <w:right w:val="single" w:sz="8" w:space="0" w:color="auto"/>
            </w:tcBorders>
          </w:tcPr>
          <w:p w14:paraId="7E5F90CA" w14:textId="77777777" w:rsidR="008604F4" w:rsidRPr="00F17C4A" w:rsidRDefault="008604F4" w:rsidP="00F17C4A">
            <w:pPr>
              <w:rPr>
                <w:sz w:val="20"/>
                <w:szCs w:val="20"/>
              </w:rPr>
            </w:pPr>
            <w:r w:rsidRPr="00F17C4A">
              <w:rPr>
                <w:sz w:val="20"/>
                <w:szCs w:val="20"/>
              </w:rPr>
              <w:t>1</w:t>
            </w:r>
          </w:p>
        </w:tc>
      </w:tr>
      <w:tr w:rsidR="008604F4" w:rsidRPr="00F17C4A" w14:paraId="124EF72C" w14:textId="77777777" w:rsidTr="006A7795">
        <w:trPr>
          <w:trHeight w:val="330"/>
        </w:trPr>
        <w:tc>
          <w:tcPr>
            <w:tcW w:w="1924" w:type="dxa"/>
            <w:tcBorders>
              <w:top w:val="nil"/>
              <w:left w:val="single" w:sz="8" w:space="0" w:color="auto"/>
              <w:bottom w:val="single" w:sz="8" w:space="0" w:color="auto"/>
              <w:right w:val="single" w:sz="8" w:space="0" w:color="auto"/>
            </w:tcBorders>
            <w:shd w:val="clear" w:color="auto" w:fill="auto"/>
          </w:tcPr>
          <w:p w14:paraId="1B57B9EA" w14:textId="77777777" w:rsidR="008604F4" w:rsidRPr="00F17C4A" w:rsidRDefault="008604F4" w:rsidP="00F17C4A">
            <w:pPr>
              <w:jc w:val="center"/>
              <w:rPr>
                <w:b/>
                <w:bCs/>
                <w:color w:val="000000"/>
                <w:sz w:val="20"/>
                <w:szCs w:val="20"/>
              </w:rPr>
            </w:pPr>
            <w:r w:rsidRPr="00F17C4A">
              <w:rPr>
                <w:b/>
                <w:bCs/>
                <w:color w:val="000000"/>
                <w:sz w:val="20"/>
                <w:szCs w:val="20"/>
              </w:rPr>
              <w:t>ÖK5</w:t>
            </w:r>
          </w:p>
        </w:tc>
        <w:tc>
          <w:tcPr>
            <w:tcW w:w="593" w:type="dxa"/>
            <w:tcBorders>
              <w:top w:val="nil"/>
              <w:left w:val="nil"/>
              <w:bottom w:val="single" w:sz="8" w:space="0" w:color="auto"/>
              <w:right w:val="single" w:sz="8" w:space="0" w:color="auto"/>
            </w:tcBorders>
            <w:shd w:val="clear" w:color="auto" w:fill="auto"/>
          </w:tcPr>
          <w:p w14:paraId="0F84143C" w14:textId="77777777" w:rsidR="008604F4" w:rsidRPr="00F17C4A" w:rsidRDefault="008604F4" w:rsidP="00F17C4A">
            <w:pPr>
              <w:rPr>
                <w:sz w:val="20"/>
                <w:szCs w:val="20"/>
              </w:rPr>
            </w:pPr>
            <w:r w:rsidRPr="00F17C4A">
              <w:rPr>
                <w:sz w:val="20"/>
                <w:szCs w:val="20"/>
              </w:rPr>
              <w:t>5</w:t>
            </w:r>
          </w:p>
        </w:tc>
        <w:tc>
          <w:tcPr>
            <w:tcW w:w="472" w:type="dxa"/>
            <w:tcBorders>
              <w:top w:val="nil"/>
              <w:left w:val="nil"/>
              <w:bottom w:val="single" w:sz="8" w:space="0" w:color="auto"/>
              <w:right w:val="single" w:sz="8" w:space="0" w:color="auto"/>
            </w:tcBorders>
            <w:shd w:val="clear" w:color="auto" w:fill="auto"/>
          </w:tcPr>
          <w:p w14:paraId="59090D8C" w14:textId="77777777" w:rsidR="008604F4" w:rsidRPr="00F17C4A" w:rsidRDefault="008604F4" w:rsidP="00F17C4A">
            <w:pPr>
              <w:rPr>
                <w:sz w:val="20"/>
                <w:szCs w:val="20"/>
              </w:rPr>
            </w:pPr>
            <w:r w:rsidRPr="00F17C4A">
              <w:rPr>
                <w:sz w:val="20"/>
                <w:szCs w:val="20"/>
              </w:rPr>
              <w:t>5</w:t>
            </w:r>
          </w:p>
        </w:tc>
        <w:tc>
          <w:tcPr>
            <w:tcW w:w="473" w:type="dxa"/>
            <w:tcBorders>
              <w:top w:val="nil"/>
              <w:left w:val="nil"/>
              <w:bottom w:val="single" w:sz="8" w:space="0" w:color="auto"/>
              <w:right w:val="single" w:sz="8" w:space="0" w:color="auto"/>
            </w:tcBorders>
            <w:shd w:val="clear" w:color="auto" w:fill="auto"/>
          </w:tcPr>
          <w:p w14:paraId="4B59A633"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8" w:space="0" w:color="auto"/>
              <w:right w:val="single" w:sz="8" w:space="0" w:color="auto"/>
            </w:tcBorders>
            <w:shd w:val="clear" w:color="auto" w:fill="auto"/>
          </w:tcPr>
          <w:p w14:paraId="4949D369"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8" w:space="0" w:color="auto"/>
              <w:right w:val="single" w:sz="8" w:space="0" w:color="auto"/>
            </w:tcBorders>
            <w:shd w:val="clear" w:color="auto" w:fill="auto"/>
          </w:tcPr>
          <w:p w14:paraId="304037AA" w14:textId="77777777" w:rsidR="008604F4" w:rsidRPr="00F17C4A" w:rsidRDefault="008604F4" w:rsidP="00F17C4A">
            <w:pPr>
              <w:rPr>
                <w:sz w:val="20"/>
                <w:szCs w:val="20"/>
              </w:rPr>
            </w:pPr>
            <w:r w:rsidRPr="00F17C4A">
              <w:rPr>
                <w:sz w:val="20"/>
                <w:szCs w:val="20"/>
              </w:rPr>
              <w:t>5</w:t>
            </w:r>
          </w:p>
        </w:tc>
        <w:tc>
          <w:tcPr>
            <w:tcW w:w="490" w:type="dxa"/>
            <w:tcBorders>
              <w:top w:val="single" w:sz="8" w:space="0" w:color="auto"/>
              <w:left w:val="nil"/>
              <w:bottom w:val="single" w:sz="8" w:space="0" w:color="auto"/>
              <w:right w:val="single" w:sz="8" w:space="0" w:color="000000"/>
            </w:tcBorders>
            <w:shd w:val="clear" w:color="auto" w:fill="auto"/>
          </w:tcPr>
          <w:p w14:paraId="2AA44A67" w14:textId="77777777" w:rsidR="008604F4" w:rsidRPr="00F17C4A" w:rsidRDefault="008604F4" w:rsidP="00F17C4A">
            <w:pPr>
              <w:rPr>
                <w:sz w:val="20"/>
                <w:szCs w:val="20"/>
              </w:rPr>
            </w:pPr>
            <w:r w:rsidRPr="00F17C4A">
              <w:rPr>
                <w:sz w:val="20"/>
                <w:szCs w:val="20"/>
              </w:rPr>
              <w:t>5</w:t>
            </w:r>
          </w:p>
        </w:tc>
        <w:tc>
          <w:tcPr>
            <w:tcW w:w="459" w:type="dxa"/>
            <w:tcBorders>
              <w:top w:val="nil"/>
              <w:left w:val="nil"/>
              <w:bottom w:val="single" w:sz="8" w:space="0" w:color="auto"/>
              <w:right w:val="single" w:sz="8" w:space="0" w:color="auto"/>
            </w:tcBorders>
            <w:shd w:val="clear" w:color="auto" w:fill="auto"/>
          </w:tcPr>
          <w:p w14:paraId="7BC71C7E" w14:textId="77777777" w:rsidR="008604F4" w:rsidRPr="00F17C4A" w:rsidRDefault="008604F4" w:rsidP="00F17C4A">
            <w:pPr>
              <w:rPr>
                <w:sz w:val="20"/>
                <w:szCs w:val="20"/>
              </w:rPr>
            </w:pPr>
            <w:r w:rsidRPr="00F17C4A">
              <w:rPr>
                <w:sz w:val="20"/>
                <w:szCs w:val="20"/>
              </w:rPr>
              <w:t>5</w:t>
            </w:r>
          </w:p>
        </w:tc>
        <w:tc>
          <w:tcPr>
            <w:tcW w:w="478" w:type="dxa"/>
            <w:tcBorders>
              <w:top w:val="nil"/>
              <w:left w:val="nil"/>
              <w:bottom w:val="single" w:sz="8" w:space="0" w:color="auto"/>
              <w:right w:val="single" w:sz="8" w:space="0" w:color="auto"/>
            </w:tcBorders>
            <w:shd w:val="clear" w:color="auto" w:fill="auto"/>
          </w:tcPr>
          <w:p w14:paraId="209D0E21" w14:textId="77777777" w:rsidR="008604F4" w:rsidRPr="00F17C4A" w:rsidRDefault="008604F4" w:rsidP="00F17C4A">
            <w:pPr>
              <w:rPr>
                <w:sz w:val="20"/>
                <w:szCs w:val="20"/>
              </w:rPr>
            </w:pPr>
            <w:r w:rsidRPr="00F17C4A">
              <w:rPr>
                <w:sz w:val="20"/>
                <w:szCs w:val="20"/>
              </w:rPr>
              <w:t>5</w:t>
            </w:r>
          </w:p>
        </w:tc>
        <w:tc>
          <w:tcPr>
            <w:tcW w:w="474" w:type="dxa"/>
            <w:tcBorders>
              <w:top w:val="single" w:sz="8" w:space="0" w:color="auto"/>
              <w:left w:val="nil"/>
              <w:bottom w:val="single" w:sz="8" w:space="0" w:color="auto"/>
              <w:right w:val="single" w:sz="8" w:space="0" w:color="000000"/>
            </w:tcBorders>
            <w:shd w:val="clear" w:color="auto" w:fill="auto"/>
          </w:tcPr>
          <w:p w14:paraId="4433C14F"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8" w:space="0" w:color="auto"/>
              <w:right w:val="single" w:sz="8" w:space="0" w:color="auto"/>
            </w:tcBorders>
            <w:shd w:val="clear" w:color="auto" w:fill="auto"/>
          </w:tcPr>
          <w:p w14:paraId="108BCBD1" w14:textId="77777777" w:rsidR="008604F4" w:rsidRPr="00F17C4A" w:rsidRDefault="008604F4" w:rsidP="00F17C4A">
            <w:pPr>
              <w:rPr>
                <w:sz w:val="20"/>
                <w:szCs w:val="20"/>
              </w:rPr>
            </w:pPr>
            <w:r w:rsidRPr="00F17C4A">
              <w:rPr>
                <w:sz w:val="20"/>
                <w:szCs w:val="20"/>
              </w:rPr>
              <w:t>5</w:t>
            </w:r>
          </w:p>
        </w:tc>
        <w:tc>
          <w:tcPr>
            <w:tcW w:w="475" w:type="dxa"/>
            <w:tcBorders>
              <w:top w:val="nil"/>
              <w:left w:val="nil"/>
              <w:bottom w:val="single" w:sz="8" w:space="0" w:color="auto"/>
              <w:right w:val="single" w:sz="8" w:space="0" w:color="auto"/>
            </w:tcBorders>
          </w:tcPr>
          <w:p w14:paraId="5E16DBC7" w14:textId="77777777" w:rsidR="008604F4" w:rsidRPr="00F17C4A" w:rsidRDefault="008604F4" w:rsidP="00F17C4A">
            <w:pPr>
              <w:rPr>
                <w:sz w:val="20"/>
                <w:szCs w:val="20"/>
              </w:rPr>
            </w:pPr>
            <w:r w:rsidRPr="00F17C4A">
              <w:rPr>
                <w:sz w:val="20"/>
                <w:szCs w:val="20"/>
              </w:rPr>
              <w:t>5</w:t>
            </w:r>
          </w:p>
        </w:tc>
        <w:tc>
          <w:tcPr>
            <w:tcW w:w="477" w:type="dxa"/>
            <w:tcBorders>
              <w:top w:val="nil"/>
              <w:left w:val="nil"/>
              <w:bottom w:val="single" w:sz="8" w:space="0" w:color="auto"/>
              <w:right w:val="single" w:sz="8" w:space="0" w:color="auto"/>
            </w:tcBorders>
          </w:tcPr>
          <w:p w14:paraId="2DFA4CBE"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8" w:space="0" w:color="auto"/>
              <w:right w:val="single" w:sz="8" w:space="0" w:color="auto"/>
            </w:tcBorders>
          </w:tcPr>
          <w:p w14:paraId="765EDAA1" w14:textId="77777777" w:rsidR="008604F4" w:rsidRPr="00F17C4A" w:rsidRDefault="008604F4" w:rsidP="00F17C4A">
            <w:pPr>
              <w:rPr>
                <w:sz w:val="20"/>
                <w:szCs w:val="20"/>
              </w:rPr>
            </w:pPr>
            <w:r w:rsidRPr="00F17C4A">
              <w:rPr>
                <w:sz w:val="20"/>
                <w:szCs w:val="20"/>
              </w:rPr>
              <w:t>5</w:t>
            </w:r>
          </w:p>
        </w:tc>
        <w:tc>
          <w:tcPr>
            <w:tcW w:w="578" w:type="dxa"/>
            <w:tcBorders>
              <w:top w:val="nil"/>
              <w:left w:val="nil"/>
              <w:bottom w:val="single" w:sz="8" w:space="0" w:color="auto"/>
              <w:right w:val="single" w:sz="8" w:space="0" w:color="auto"/>
            </w:tcBorders>
          </w:tcPr>
          <w:p w14:paraId="2FF648E0" w14:textId="77777777" w:rsidR="008604F4" w:rsidRPr="00F17C4A" w:rsidRDefault="008604F4" w:rsidP="00F17C4A">
            <w:pPr>
              <w:rPr>
                <w:sz w:val="20"/>
                <w:szCs w:val="20"/>
              </w:rPr>
            </w:pPr>
            <w:r w:rsidRPr="00F17C4A">
              <w:rPr>
                <w:sz w:val="20"/>
                <w:szCs w:val="20"/>
              </w:rPr>
              <w:t>3</w:t>
            </w:r>
          </w:p>
        </w:tc>
        <w:tc>
          <w:tcPr>
            <w:tcW w:w="426" w:type="dxa"/>
            <w:tcBorders>
              <w:top w:val="nil"/>
              <w:left w:val="nil"/>
              <w:bottom w:val="single" w:sz="8" w:space="0" w:color="auto"/>
              <w:right w:val="single" w:sz="8" w:space="0" w:color="auto"/>
            </w:tcBorders>
          </w:tcPr>
          <w:p w14:paraId="165692EB" w14:textId="77777777" w:rsidR="008604F4" w:rsidRPr="00F17C4A" w:rsidRDefault="008604F4" w:rsidP="00F17C4A">
            <w:pPr>
              <w:rPr>
                <w:sz w:val="20"/>
                <w:szCs w:val="20"/>
              </w:rPr>
            </w:pPr>
            <w:r w:rsidRPr="00F17C4A">
              <w:rPr>
                <w:sz w:val="20"/>
                <w:szCs w:val="20"/>
              </w:rPr>
              <w:t>1</w:t>
            </w:r>
          </w:p>
        </w:tc>
      </w:tr>
      <w:tr w:rsidR="008604F4" w:rsidRPr="00F17C4A" w14:paraId="03133BD9" w14:textId="77777777" w:rsidTr="006A7795">
        <w:trPr>
          <w:trHeight w:val="330"/>
        </w:trPr>
        <w:tc>
          <w:tcPr>
            <w:tcW w:w="1924" w:type="dxa"/>
            <w:tcBorders>
              <w:top w:val="nil"/>
              <w:left w:val="single" w:sz="8" w:space="0" w:color="auto"/>
              <w:bottom w:val="single" w:sz="8" w:space="0" w:color="auto"/>
              <w:right w:val="single" w:sz="8" w:space="0" w:color="auto"/>
            </w:tcBorders>
            <w:shd w:val="clear" w:color="auto" w:fill="auto"/>
          </w:tcPr>
          <w:p w14:paraId="7A6D167E" w14:textId="77777777" w:rsidR="008604F4" w:rsidRPr="00F17C4A" w:rsidRDefault="008604F4" w:rsidP="00F17C4A">
            <w:pPr>
              <w:jc w:val="center"/>
              <w:rPr>
                <w:b/>
                <w:bCs/>
                <w:color w:val="000000"/>
                <w:sz w:val="20"/>
                <w:szCs w:val="20"/>
              </w:rPr>
            </w:pPr>
            <w:r w:rsidRPr="00F17C4A">
              <w:rPr>
                <w:b/>
                <w:bCs/>
                <w:color w:val="000000"/>
                <w:sz w:val="20"/>
                <w:szCs w:val="20"/>
              </w:rPr>
              <w:t>ÖK6</w:t>
            </w:r>
          </w:p>
        </w:tc>
        <w:tc>
          <w:tcPr>
            <w:tcW w:w="593" w:type="dxa"/>
            <w:tcBorders>
              <w:top w:val="nil"/>
              <w:left w:val="nil"/>
              <w:bottom w:val="single" w:sz="8" w:space="0" w:color="auto"/>
              <w:right w:val="single" w:sz="8" w:space="0" w:color="auto"/>
            </w:tcBorders>
            <w:shd w:val="clear" w:color="auto" w:fill="auto"/>
          </w:tcPr>
          <w:p w14:paraId="4604D2DD" w14:textId="77777777" w:rsidR="008604F4" w:rsidRPr="00F17C4A" w:rsidRDefault="008604F4" w:rsidP="00F17C4A">
            <w:pPr>
              <w:rPr>
                <w:sz w:val="20"/>
                <w:szCs w:val="20"/>
              </w:rPr>
            </w:pPr>
            <w:r w:rsidRPr="00F17C4A">
              <w:rPr>
                <w:sz w:val="20"/>
                <w:szCs w:val="20"/>
              </w:rPr>
              <w:t>5</w:t>
            </w:r>
          </w:p>
        </w:tc>
        <w:tc>
          <w:tcPr>
            <w:tcW w:w="472" w:type="dxa"/>
            <w:tcBorders>
              <w:top w:val="nil"/>
              <w:left w:val="nil"/>
              <w:bottom w:val="single" w:sz="8" w:space="0" w:color="auto"/>
              <w:right w:val="single" w:sz="8" w:space="0" w:color="auto"/>
            </w:tcBorders>
            <w:shd w:val="clear" w:color="auto" w:fill="auto"/>
          </w:tcPr>
          <w:p w14:paraId="421A4220" w14:textId="77777777" w:rsidR="008604F4" w:rsidRPr="00F17C4A" w:rsidRDefault="008604F4" w:rsidP="00F17C4A">
            <w:pPr>
              <w:rPr>
                <w:sz w:val="20"/>
                <w:szCs w:val="20"/>
              </w:rPr>
            </w:pPr>
            <w:r w:rsidRPr="00F17C4A">
              <w:rPr>
                <w:sz w:val="20"/>
                <w:szCs w:val="20"/>
              </w:rPr>
              <w:t>3</w:t>
            </w:r>
          </w:p>
        </w:tc>
        <w:tc>
          <w:tcPr>
            <w:tcW w:w="473" w:type="dxa"/>
            <w:tcBorders>
              <w:top w:val="nil"/>
              <w:left w:val="nil"/>
              <w:bottom w:val="single" w:sz="8" w:space="0" w:color="auto"/>
              <w:right w:val="single" w:sz="8" w:space="0" w:color="auto"/>
            </w:tcBorders>
            <w:shd w:val="clear" w:color="auto" w:fill="auto"/>
          </w:tcPr>
          <w:p w14:paraId="0467974D"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8" w:space="0" w:color="auto"/>
              <w:right w:val="single" w:sz="8" w:space="0" w:color="auto"/>
            </w:tcBorders>
            <w:shd w:val="clear" w:color="auto" w:fill="auto"/>
          </w:tcPr>
          <w:p w14:paraId="15241800"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8" w:space="0" w:color="auto"/>
              <w:right w:val="single" w:sz="8" w:space="0" w:color="auto"/>
            </w:tcBorders>
            <w:shd w:val="clear" w:color="auto" w:fill="auto"/>
          </w:tcPr>
          <w:p w14:paraId="24B9863A" w14:textId="77777777" w:rsidR="008604F4" w:rsidRPr="00F17C4A" w:rsidRDefault="008604F4" w:rsidP="00F17C4A">
            <w:pPr>
              <w:rPr>
                <w:sz w:val="20"/>
                <w:szCs w:val="20"/>
              </w:rPr>
            </w:pPr>
            <w:r w:rsidRPr="00F17C4A">
              <w:rPr>
                <w:sz w:val="20"/>
                <w:szCs w:val="20"/>
              </w:rPr>
              <w:t>5</w:t>
            </w:r>
          </w:p>
        </w:tc>
        <w:tc>
          <w:tcPr>
            <w:tcW w:w="490" w:type="dxa"/>
            <w:tcBorders>
              <w:top w:val="single" w:sz="8" w:space="0" w:color="auto"/>
              <w:left w:val="nil"/>
              <w:bottom w:val="single" w:sz="8" w:space="0" w:color="auto"/>
              <w:right w:val="single" w:sz="8" w:space="0" w:color="000000"/>
            </w:tcBorders>
            <w:shd w:val="clear" w:color="auto" w:fill="auto"/>
          </w:tcPr>
          <w:p w14:paraId="7C5F2AD2" w14:textId="77777777" w:rsidR="008604F4" w:rsidRPr="00F17C4A" w:rsidRDefault="008604F4" w:rsidP="00F17C4A">
            <w:pPr>
              <w:rPr>
                <w:sz w:val="20"/>
                <w:szCs w:val="20"/>
              </w:rPr>
            </w:pPr>
            <w:r w:rsidRPr="00F17C4A">
              <w:rPr>
                <w:sz w:val="20"/>
                <w:szCs w:val="20"/>
              </w:rPr>
              <w:t>5</w:t>
            </w:r>
          </w:p>
        </w:tc>
        <w:tc>
          <w:tcPr>
            <w:tcW w:w="459" w:type="dxa"/>
            <w:tcBorders>
              <w:top w:val="nil"/>
              <w:left w:val="nil"/>
              <w:bottom w:val="single" w:sz="8" w:space="0" w:color="auto"/>
              <w:right w:val="single" w:sz="8" w:space="0" w:color="auto"/>
            </w:tcBorders>
            <w:shd w:val="clear" w:color="auto" w:fill="auto"/>
          </w:tcPr>
          <w:p w14:paraId="69FAACA1" w14:textId="77777777" w:rsidR="008604F4" w:rsidRPr="00F17C4A" w:rsidRDefault="008604F4" w:rsidP="00F17C4A">
            <w:pPr>
              <w:rPr>
                <w:sz w:val="20"/>
                <w:szCs w:val="20"/>
              </w:rPr>
            </w:pPr>
            <w:r w:rsidRPr="00F17C4A">
              <w:rPr>
                <w:sz w:val="20"/>
                <w:szCs w:val="20"/>
              </w:rPr>
              <w:t>5</w:t>
            </w:r>
          </w:p>
        </w:tc>
        <w:tc>
          <w:tcPr>
            <w:tcW w:w="478" w:type="dxa"/>
            <w:tcBorders>
              <w:top w:val="nil"/>
              <w:left w:val="nil"/>
              <w:bottom w:val="single" w:sz="8" w:space="0" w:color="auto"/>
              <w:right w:val="single" w:sz="8" w:space="0" w:color="auto"/>
            </w:tcBorders>
            <w:shd w:val="clear" w:color="auto" w:fill="auto"/>
          </w:tcPr>
          <w:p w14:paraId="50BD7D85" w14:textId="77777777" w:rsidR="008604F4" w:rsidRPr="00F17C4A" w:rsidRDefault="008604F4" w:rsidP="00F17C4A">
            <w:pPr>
              <w:rPr>
                <w:sz w:val="20"/>
                <w:szCs w:val="20"/>
              </w:rPr>
            </w:pPr>
            <w:r w:rsidRPr="00F17C4A">
              <w:rPr>
                <w:sz w:val="20"/>
                <w:szCs w:val="20"/>
              </w:rPr>
              <w:t>5</w:t>
            </w:r>
          </w:p>
        </w:tc>
        <w:tc>
          <w:tcPr>
            <w:tcW w:w="474" w:type="dxa"/>
            <w:tcBorders>
              <w:top w:val="single" w:sz="8" w:space="0" w:color="auto"/>
              <w:left w:val="nil"/>
              <w:bottom w:val="single" w:sz="8" w:space="0" w:color="auto"/>
              <w:right w:val="single" w:sz="8" w:space="0" w:color="000000"/>
            </w:tcBorders>
            <w:shd w:val="clear" w:color="auto" w:fill="auto"/>
          </w:tcPr>
          <w:p w14:paraId="108539C7"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8" w:space="0" w:color="auto"/>
              <w:right w:val="single" w:sz="8" w:space="0" w:color="auto"/>
            </w:tcBorders>
            <w:shd w:val="clear" w:color="auto" w:fill="auto"/>
          </w:tcPr>
          <w:p w14:paraId="62062E54" w14:textId="77777777" w:rsidR="008604F4" w:rsidRPr="00F17C4A" w:rsidRDefault="008604F4" w:rsidP="00F17C4A">
            <w:pPr>
              <w:rPr>
                <w:sz w:val="20"/>
                <w:szCs w:val="20"/>
              </w:rPr>
            </w:pPr>
            <w:r w:rsidRPr="00F17C4A">
              <w:rPr>
                <w:sz w:val="20"/>
                <w:szCs w:val="20"/>
              </w:rPr>
              <w:t>5</w:t>
            </w:r>
          </w:p>
        </w:tc>
        <w:tc>
          <w:tcPr>
            <w:tcW w:w="475" w:type="dxa"/>
            <w:tcBorders>
              <w:top w:val="nil"/>
              <w:left w:val="nil"/>
              <w:bottom w:val="single" w:sz="8" w:space="0" w:color="auto"/>
              <w:right w:val="single" w:sz="8" w:space="0" w:color="auto"/>
            </w:tcBorders>
          </w:tcPr>
          <w:p w14:paraId="222C3EB5" w14:textId="77777777" w:rsidR="008604F4" w:rsidRPr="00F17C4A" w:rsidRDefault="008604F4" w:rsidP="00F17C4A">
            <w:pPr>
              <w:rPr>
                <w:sz w:val="20"/>
                <w:szCs w:val="20"/>
              </w:rPr>
            </w:pPr>
            <w:r w:rsidRPr="00F17C4A">
              <w:rPr>
                <w:sz w:val="20"/>
                <w:szCs w:val="20"/>
              </w:rPr>
              <w:t>5</w:t>
            </w:r>
          </w:p>
        </w:tc>
        <w:tc>
          <w:tcPr>
            <w:tcW w:w="477" w:type="dxa"/>
            <w:tcBorders>
              <w:top w:val="nil"/>
              <w:left w:val="nil"/>
              <w:bottom w:val="single" w:sz="8" w:space="0" w:color="auto"/>
              <w:right w:val="single" w:sz="8" w:space="0" w:color="auto"/>
            </w:tcBorders>
          </w:tcPr>
          <w:p w14:paraId="166E78B4"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8" w:space="0" w:color="auto"/>
              <w:right w:val="single" w:sz="8" w:space="0" w:color="auto"/>
            </w:tcBorders>
          </w:tcPr>
          <w:p w14:paraId="271947CA" w14:textId="77777777" w:rsidR="008604F4" w:rsidRPr="00F17C4A" w:rsidRDefault="008604F4" w:rsidP="00F17C4A">
            <w:pPr>
              <w:rPr>
                <w:sz w:val="20"/>
                <w:szCs w:val="20"/>
              </w:rPr>
            </w:pPr>
            <w:r w:rsidRPr="00F17C4A">
              <w:rPr>
                <w:sz w:val="20"/>
                <w:szCs w:val="20"/>
              </w:rPr>
              <w:t>5</w:t>
            </w:r>
          </w:p>
        </w:tc>
        <w:tc>
          <w:tcPr>
            <w:tcW w:w="578" w:type="dxa"/>
            <w:tcBorders>
              <w:top w:val="nil"/>
              <w:left w:val="nil"/>
              <w:bottom w:val="single" w:sz="8" w:space="0" w:color="auto"/>
              <w:right w:val="single" w:sz="8" w:space="0" w:color="auto"/>
            </w:tcBorders>
          </w:tcPr>
          <w:p w14:paraId="0FE3E548" w14:textId="77777777" w:rsidR="008604F4" w:rsidRPr="00F17C4A" w:rsidRDefault="008604F4" w:rsidP="00F17C4A">
            <w:pPr>
              <w:rPr>
                <w:sz w:val="20"/>
                <w:szCs w:val="20"/>
              </w:rPr>
            </w:pPr>
            <w:r w:rsidRPr="00F17C4A">
              <w:rPr>
                <w:sz w:val="20"/>
                <w:szCs w:val="20"/>
              </w:rPr>
              <w:t>4</w:t>
            </w:r>
          </w:p>
        </w:tc>
        <w:tc>
          <w:tcPr>
            <w:tcW w:w="426" w:type="dxa"/>
            <w:tcBorders>
              <w:top w:val="nil"/>
              <w:left w:val="nil"/>
              <w:bottom w:val="single" w:sz="8" w:space="0" w:color="auto"/>
              <w:right w:val="single" w:sz="8" w:space="0" w:color="auto"/>
            </w:tcBorders>
          </w:tcPr>
          <w:p w14:paraId="34DFA6EA" w14:textId="77777777" w:rsidR="008604F4" w:rsidRPr="00F17C4A" w:rsidRDefault="008604F4" w:rsidP="00F17C4A">
            <w:pPr>
              <w:rPr>
                <w:sz w:val="20"/>
                <w:szCs w:val="20"/>
              </w:rPr>
            </w:pPr>
            <w:r w:rsidRPr="00F17C4A">
              <w:rPr>
                <w:sz w:val="20"/>
                <w:szCs w:val="20"/>
              </w:rPr>
              <w:t>1</w:t>
            </w:r>
          </w:p>
        </w:tc>
      </w:tr>
      <w:tr w:rsidR="008604F4" w:rsidRPr="00F17C4A" w14:paraId="1E0D06AA" w14:textId="77777777" w:rsidTr="006A7795">
        <w:trPr>
          <w:trHeight w:val="330"/>
        </w:trPr>
        <w:tc>
          <w:tcPr>
            <w:tcW w:w="1924" w:type="dxa"/>
            <w:tcBorders>
              <w:top w:val="nil"/>
              <w:left w:val="single" w:sz="4" w:space="0" w:color="auto"/>
              <w:bottom w:val="single" w:sz="4" w:space="0" w:color="auto"/>
              <w:right w:val="single" w:sz="8" w:space="0" w:color="auto"/>
            </w:tcBorders>
            <w:shd w:val="clear" w:color="auto" w:fill="auto"/>
          </w:tcPr>
          <w:p w14:paraId="13EBA955" w14:textId="77777777" w:rsidR="008604F4" w:rsidRPr="00F17C4A" w:rsidRDefault="008604F4" w:rsidP="00F17C4A">
            <w:pPr>
              <w:jc w:val="center"/>
              <w:rPr>
                <w:b/>
                <w:bCs/>
                <w:color w:val="000000"/>
                <w:sz w:val="20"/>
                <w:szCs w:val="20"/>
              </w:rPr>
            </w:pPr>
            <w:r w:rsidRPr="00F17C4A">
              <w:rPr>
                <w:b/>
                <w:bCs/>
                <w:color w:val="000000"/>
                <w:sz w:val="20"/>
                <w:szCs w:val="20"/>
              </w:rPr>
              <w:t>ÖK7</w:t>
            </w:r>
          </w:p>
        </w:tc>
        <w:tc>
          <w:tcPr>
            <w:tcW w:w="593" w:type="dxa"/>
            <w:tcBorders>
              <w:top w:val="nil"/>
              <w:left w:val="nil"/>
              <w:bottom w:val="single" w:sz="4" w:space="0" w:color="auto"/>
              <w:right w:val="single" w:sz="8" w:space="0" w:color="auto"/>
            </w:tcBorders>
            <w:shd w:val="clear" w:color="auto" w:fill="auto"/>
          </w:tcPr>
          <w:p w14:paraId="52CBEFE1" w14:textId="77777777" w:rsidR="008604F4" w:rsidRPr="00F17C4A" w:rsidRDefault="008604F4" w:rsidP="00F17C4A">
            <w:pPr>
              <w:rPr>
                <w:sz w:val="20"/>
                <w:szCs w:val="20"/>
              </w:rPr>
            </w:pPr>
            <w:r w:rsidRPr="00F17C4A">
              <w:rPr>
                <w:sz w:val="20"/>
                <w:szCs w:val="20"/>
              </w:rPr>
              <w:t>5</w:t>
            </w:r>
          </w:p>
        </w:tc>
        <w:tc>
          <w:tcPr>
            <w:tcW w:w="472" w:type="dxa"/>
            <w:tcBorders>
              <w:top w:val="nil"/>
              <w:left w:val="nil"/>
              <w:bottom w:val="single" w:sz="4" w:space="0" w:color="auto"/>
              <w:right w:val="single" w:sz="8" w:space="0" w:color="auto"/>
            </w:tcBorders>
            <w:shd w:val="clear" w:color="auto" w:fill="auto"/>
          </w:tcPr>
          <w:p w14:paraId="74BE7EF3" w14:textId="77777777" w:rsidR="008604F4" w:rsidRPr="00F17C4A" w:rsidRDefault="008604F4" w:rsidP="00F17C4A">
            <w:pPr>
              <w:rPr>
                <w:sz w:val="20"/>
                <w:szCs w:val="20"/>
              </w:rPr>
            </w:pPr>
            <w:r w:rsidRPr="00F17C4A">
              <w:rPr>
                <w:sz w:val="20"/>
                <w:szCs w:val="20"/>
              </w:rPr>
              <w:t>5</w:t>
            </w:r>
          </w:p>
        </w:tc>
        <w:tc>
          <w:tcPr>
            <w:tcW w:w="473" w:type="dxa"/>
            <w:tcBorders>
              <w:top w:val="nil"/>
              <w:left w:val="nil"/>
              <w:bottom w:val="single" w:sz="4" w:space="0" w:color="auto"/>
              <w:right w:val="single" w:sz="8" w:space="0" w:color="auto"/>
            </w:tcBorders>
            <w:shd w:val="clear" w:color="auto" w:fill="auto"/>
          </w:tcPr>
          <w:p w14:paraId="4B1925EA"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4" w:space="0" w:color="auto"/>
              <w:right w:val="single" w:sz="8" w:space="0" w:color="auto"/>
            </w:tcBorders>
            <w:shd w:val="clear" w:color="auto" w:fill="auto"/>
          </w:tcPr>
          <w:p w14:paraId="1ED062BE"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4" w:space="0" w:color="auto"/>
              <w:right w:val="single" w:sz="8" w:space="0" w:color="auto"/>
            </w:tcBorders>
            <w:shd w:val="clear" w:color="auto" w:fill="auto"/>
          </w:tcPr>
          <w:p w14:paraId="3B68D99B" w14:textId="77777777" w:rsidR="008604F4" w:rsidRPr="00F17C4A" w:rsidRDefault="008604F4" w:rsidP="00F17C4A">
            <w:pPr>
              <w:rPr>
                <w:sz w:val="20"/>
                <w:szCs w:val="20"/>
              </w:rPr>
            </w:pPr>
            <w:r w:rsidRPr="00F17C4A">
              <w:rPr>
                <w:sz w:val="20"/>
                <w:szCs w:val="20"/>
              </w:rPr>
              <w:t>5</w:t>
            </w:r>
          </w:p>
        </w:tc>
        <w:tc>
          <w:tcPr>
            <w:tcW w:w="490" w:type="dxa"/>
            <w:tcBorders>
              <w:top w:val="single" w:sz="8" w:space="0" w:color="auto"/>
              <w:left w:val="nil"/>
              <w:bottom w:val="single" w:sz="4" w:space="0" w:color="auto"/>
              <w:right w:val="single" w:sz="8" w:space="0" w:color="000000"/>
            </w:tcBorders>
            <w:shd w:val="clear" w:color="auto" w:fill="auto"/>
          </w:tcPr>
          <w:p w14:paraId="4070ED32" w14:textId="77777777" w:rsidR="008604F4" w:rsidRPr="00F17C4A" w:rsidRDefault="008604F4" w:rsidP="00F17C4A">
            <w:pPr>
              <w:rPr>
                <w:sz w:val="20"/>
                <w:szCs w:val="20"/>
              </w:rPr>
            </w:pPr>
            <w:r w:rsidRPr="00F17C4A">
              <w:rPr>
                <w:sz w:val="20"/>
                <w:szCs w:val="20"/>
              </w:rPr>
              <w:t>5</w:t>
            </w:r>
          </w:p>
        </w:tc>
        <w:tc>
          <w:tcPr>
            <w:tcW w:w="459" w:type="dxa"/>
            <w:tcBorders>
              <w:top w:val="nil"/>
              <w:left w:val="nil"/>
              <w:bottom w:val="single" w:sz="4" w:space="0" w:color="auto"/>
              <w:right w:val="single" w:sz="8" w:space="0" w:color="auto"/>
            </w:tcBorders>
            <w:shd w:val="clear" w:color="auto" w:fill="auto"/>
          </w:tcPr>
          <w:p w14:paraId="4748617E" w14:textId="77777777" w:rsidR="008604F4" w:rsidRPr="00F17C4A" w:rsidRDefault="008604F4" w:rsidP="00F17C4A">
            <w:pPr>
              <w:rPr>
                <w:sz w:val="20"/>
                <w:szCs w:val="20"/>
              </w:rPr>
            </w:pPr>
            <w:r w:rsidRPr="00F17C4A">
              <w:rPr>
                <w:sz w:val="20"/>
                <w:szCs w:val="20"/>
              </w:rPr>
              <w:t>5</w:t>
            </w:r>
          </w:p>
        </w:tc>
        <w:tc>
          <w:tcPr>
            <w:tcW w:w="478" w:type="dxa"/>
            <w:tcBorders>
              <w:top w:val="nil"/>
              <w:left w:val="nil"/>
              <w:bottom w:val="single" w:sz="4" w:space="0" w:color="auto"/>
              <w:right w:val="single" w:sz="8" w:space="0" w:color="auto"/>
            </w:tcBorders>
            <w:shd w:val="clear" w:color="auto" w:fill="auto"/>
          </w:tcPr>
          <w:p w14:paraId="3ED0FFCE" w14:textId="77777777" w:rsidR="008604F4" w:rsidRPr="00F17C4A" w:rsidRDefault="008604F4" w:rsidP="00F17C4A">
            <w:pPr>
              <w:rPr>
                <w:sz w:val="20"/>
                <w:szCs w:val="20"/>
              </w:rPr>
            </w:pPr>
            <w:r w:rsidRPr="00F17C4A">
              <w:rPr>
                <w:sz w:val="20"/>
                <w:szCs w:val="20"/>
              </w:rPr>
              <w:t>5</w:t>
            </w:r>
          </w:p>
        </w:tc>
        <w:tc>
          <w:tcPr>
            <w:tcW w:w="474" w:type="dxa"/>
            <w:tcBorders>
              <w:top w:val="single" w:sz="8" w:space="0" w:color="auto"/>
              <w:left w:val="nil"/>
              <w:bottom w:val="single" w:sz="4" w:space="0" w:color="auto"/>
              <w:right w:val="single" w:sz="8" w:space="0" w:color="000000"/>
            </w:tcBorders>
            <w:shd w:val="clear" w:color="auto" w:fill="auto"/>
          </w:tcPr>
          <w:p w14:paraId="72F2644A"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4" w:space="0" w:color="auto"/>
              <w:right w:val="single" w:sz="8" w:space="0" w:color="auto"/>
            </w:tcBorders>
            <w:shd w:val="clear" w:color="auto" w:fill="auto"/>
          </w:tcPr>
          <w:p w14:paraId="57FE5EA5" w14:textId="77777777" w:rsidR="008604F4" w:rsidRPr="00F17C4A" w:rsidRDefault="008604F4" w:rsidP="00F17C4A">
            <w:pPr>
              <w:rPr>
                <w:sz w:val="20"/>
                <w:szCs w:val="20"/>
              </w:rPr>
            </w:pPr>
            <w:r w:rsidRPr="00F17C4A">
              <w:rPr>
                <w:sz w:val="20"/>
                <w:szCs w:val="20"/>
              </w:rPr>
              <w:t>5</w:t>
            </w:r>
          </w:p>
        </w:tc>
        <w:tc>
          <w:tcPr>
            <w:tcW w:w="475" w:type="dxa"/>
            <w:tcBorders>
              <w:top w:val="nil"/>
              <w:left w:val="nil"/>
              <w:bottom w:val="single" w:sz="4" w:space="0" w:color="auto"/>
              <w:right w:val="single" w:sz="8" w:space="0" w:color="auto"/>
            </w:tcBorders>
          </w:tcPr>
          <w:p w14:paraId="5481D235" w14:textId="77777777" w:rsidR="008604F4" w:rsidRPr="00F17C4A" w:rsidRDefault="008604F4" w:rsidP="00F17C4A">
            <w:pPr>
              <w:rPr>
                <w:sz w:val="20"/>
                <w:szCs w:val="20"/>
              </w:rPr>
            </w:pPr>
            <w:r w:rsidRPr="00F17C4A">
              <w:rPr>
                <w:sz w:val="20"/>
                <w:szCs w:val="20"/>
              </w:rPr>
              <w:t>5</w:t>
            </w:r>
          </w:p>
        </w:tc>
        <w:tc>
          <w:tcPr>
            <w:tcW w:w="477" w:type="dxa"/>
            <w:tcBorders>
              <w:top w:val="nil"/>
              <w:left w:val="nil"/>
              <w:bottom w:val="single" w:sz="4" w:space="0" w:color="auto"/>
              <w:right w:val="single" w:sz="8" w:space="0" w:color="auto"/>
            </w:tcBorders>
          </w:tcPr>
          <w:p w14:paraId="136A152C" w14:textId="77777777" w:rsidR="008604F4" w:rsidRPr="00F17C4A" w:rsidRDefault="008604F4" w:rsidP="00F17C4A">
            <w:pPr>
              <w:rPr>
                <w:sz w:val="20"/>
                <w:szCs w:val="20"/>
              </w:rPr>
            </w:pPr>
            <w:r w:rsidRPr="00F17C4A">
              <w:rPr>
                <w:sz w:val="20"/>
                <w:szCs w:val="20"/>
              </w:rPr>
              <w:t>5</w:t>
            </w:r>
          </w:p>
        </w:tc>
        <w:tc>
          <w:tcPr>
            <w:tcW w:w="474" w:type="dxa"/>
            <w:tcBorders>
              <w:top w:val="nil"/>
              <w:left w:val="nil"/>
              <w:bottom w:val="single" w:sz="4" w:space="0" w:color="auto"/>
              <w:right w:val="single" w:sz="8" w:space="0" w:color="auto"/>
            </w:tcBorders>
          </w:tcPr>
          <w:p w14:paraId="67BAEB42" w14:textId="77777777" w:rsidR="008604F4" w:rsidRPr="00F17C4A" w:rsidRDefault="008604F4" w:rsidP="00F17C4A">
            <w:pPr>
              <w:rPr>
                <w:sz w:val="20"/>
                <w:szCs w:val="20"/>
              </w:rPr>
            </w:pPr>
            <w:r w:rsidRPr="00F17C4A">
              <w:rPr>
                <w:sz w:val="20"/>
                <w:szCs w:val="20"/>
              </w:rPr>
              <w:t>5</w:t>
            </w:r>
          </w:p>
        </w:tc>
        <w:tc>
          <w:tcPr>
            <w:tcW w:w="578" w:type="dxa"/>
            <w:tcBorders>
              <w:top w:val="nil"/>
              <w:left w:val="nil"/>
              <w:bottom w:val="single" w:sz="4" w:space="0" w:color="auto"/>
              <w:right w:val="single" w:sz="8" w:space="0" w:color="auto"/>
            </w:tcBorders>
          </w:tcPr>
          <w:p w14:paraId="08E03E9D" w14:textId="77777777" w:rsidR="008604F4" w:rsidRPr="00F17C4A" w:rsidRDefault="008604F4" w:rsidP="00F17C4A">
            <w:pPr>
              <w:rPr>
                <w:sz w:val="20"/>
                <w:szCs w:val="20"/>
              </w:rPr>
            </w:pPr>
            <w:r w:rsidRPr="00F17C4A">
              <w:rPr>
                <w:sz w:val="20"/>
                <w:szCs w:val="20"/>
              </w:rPr>
              <w:t>5</w:t>
            </w:r>
          </w:p>
        </w:tc>
        <w:tc>
          <w:tcPr>
            <w:tcW w:w="426" w:type="dxa"/>
            <w:tcBorders>
              <w:top w:val="nil"/>
              <w:left w:val="nil"/>
              <w:bottom w:val="single" w:sz="4" w:space="0" w:color="auto"/>
              <w:right w:val="single" w:sz="8" w:space="0" w:color="auto"/>
            </w:tcBorders>
          </w:tcPr>
          <w:p w14:paraId="1DCEB546" w14:textId="77777777" w:rsidR="008604F4" w:rsidRPr="00F17C4A" w:rsidRDefault="008604F4" w:rsidP="00F17C4A">
            <w:pPr>
              <w:rPr>
                <w:sz w:val="20"/>
                <w:szCs w:val="20"/>
              </w:rPr>
            </w:pPr>
            <w:r w:rsidRPr="00F17C4A">
              <w:rPr>
                <w:sz w:val="20"/>
                <w:szCs w:val="20"/>
              </w:rPr>
              <w:t>5</w:t>
            </w:r>
          </w:p>
        </w:tc>
      </w:tr>
      <w:tr w:rsidR="008604F4" w:rsidRPr="00F17C4A" w14:paraId="34B5675C" w14:textId="77777777" w:rsidTr="006A7795">
        <w:trPr>
          <w:trHeight w:val="330"/>
        </w:trPr>
        <w:tc>
          <w:tcPr>
            <w:tcW w:w="1924" w:type="dxa"/>
            <w:tcBorders>
              <w:top w:val="single" w:sz="4" w:space="0" w:color="auto"/>
              <w:left w:val="single" w:sz="8" w:space="0" w:color="auto"/>
              <w:bottom w:val="single" w:sz="4" w:space="0" w:color="auto"/>
              <w:right w:val="single" w:sz="8" w:space="0" w:color="auto"/>
            </w:tcBorders>
            <w:shd w:val="clear" w:color="auto" w:fill="auto"/>
          </w:tcPr>
          <w:p w14:paraId="74C55F20" w14:textId="77777777" w:rsidR="008604F4" w:rsidRPr="00F17C4A" w:rsidRDefault="008604F4" w:rsidP="00F17C4A">
            <w:pPr>
              <w:jc w:val="center"/>
              <w:rPr>
                <w:b/>
                <w:bCs/>
                <w:color w:val="000000"/>
                <w:sz w:val="20"/>
                <w:szCs w:val="20"/>
              </w:rPr>
            </w:pPr>
            <w:r w:rsidRPr="00F17C4A">
              <w:rPr>
                <w:b/>
                <w:bCs/>
                <w:color w:val="000000"/>
                <w:sz w:val="20"/>
                <w:szCs w:val="20"/>
              </w:rPr>
              <w:t>ÖK8</w:t>
            </w:r>
          </w:p>
        </w:tc>
        <w:tc>
          <w:tcPr>
            <w:tcW w:w="593" w:type="dxa"/>
            <w:tcBorders>
              <w:top w:val="single" w:sz="4" w:space="0" w:color="auto"/>
              <w:left w:val="nil"/>
              <w:bottom w:val="single" w:sz="4" w:space="0" w:color="auto"/>
              <w:right w:val="single" w:sz="8" w:space="0" w:color="auto"/>
            </w:tcBorders>
            <w:shd w:val="clear" w:color="auto" w:fill="auto"/>
          </w:tcPr>
          <w:p w14:paraId="52DF57BE" w14:textId="77777777" w:rsidR="008604F4" w:rsidRPr="00F17C4A" w:rsidRDefault="008604F4" w:rsidP="00F17C4A">
            <w:pPr>
              <w:rPr>
                <w:sz w:val="20"/>
                <w:szCs w:val="20"/>
              </w:rPr>
            </w:pPr>
            <w:r w:rsidRPr="00F17C4A">
              <w:rPr>
                <w:sz w:val="20"/>
                <w:szCs w:val="20"/>
              </w:rPr>
              <w:t>5</w:t>
            </w:r>
          </w:p>
        </w:tc>
        <w:tc>
          <w:tcPr>
            <w:tcW w:w="472" w:type="dxa"/>
            <w:tcBorders>
              <w:top w:val="single" w:sz="4" w:space="0" w:color="auto"/>
              <w:left w:val="nil"/>
              <w:bottom w:val="single" w:sz="4" w:space="0" w:color="auto"/>
              <w:right w:val="single" w:sz="8" w:space="0" w:color="auto"/>
            </w:tcBorders>
            <w:shd w:val="clear" w:color="auto" w:fill="auto"/>
          </w:tcPr>
          <w:p w14:paraId="5D35FD72" w14:textId="77777777" w:rsidR="008604F4" w:rsidRPr="00F17C4A" w:rsidRDefault="008604F4" w:rsidP="00F17C4A">
            <w:pPr>
              <w:rPr>
                <w:sz w:val="20"/>
                <w:szCs w:val="20"/>
              </w:rPr>
            </w:pPr>
            <w:r w:rsidRPr="00F17C4A">
              <w:rPr>
                <w:sz w:val="20"/>
                <w:szCs w:val="20"/>
              </w:rPr>
              <w:t>3</w:t>
            </w:r>
          </w:p>
        </w:tc>
        <w:tc>
          <w:tcPr>
            <w:tcW w:w="473" w:type="dxa"/>
            <w:tcBorders>
              <w:top w:val="single" w:sz="4" w:space="0" w:color="auto"/>
              <w:left w:val="nil"/>
              <w:bottom w:val="single" w:sz="4" w:space="0" w:color="auto"/>
              <w:right w:val="single" w:sz="8" w:space="0" w:color="auto"/>
            </w:tcBorders>
            <w:shd w:val="clear" w:color="auto" w:fill="auto"/>
          </w:tcPr>
          <w:p w14:paraId="7B48EE0E" w14:textId="77777777" w:rsidR="008604F4" w:rsidRPr="00F17C4A" w:rsidRDefault="008604F4" w:rsidP="00F17C4A">
            <w:pPr>
              <w:rPr>
                <w:sz w:val="20"/>
                <w:szCs w:val="20"/>
              </w:rPr>
            </w:pPr>
            <w:r w:rsidRPr="00F17C4A">
              <w:rPr>
                <w:sz w:val="20"/>
                <w:szCs w:val="20"/>
              </w:rPr>
              <w:t>4</w:t>
            </w:r>
          </w:p>
        </w:tc>
        <w:tc>
          <w:tcPr>
            <w:tcW w:w="474" w:type="dxa"/>
            <w:tcBorders>
              <w:top w:val="single" w:sz="4" w:space="0" w:color="auto"/>
              <w:left w:val="nil"/>
              <w:bottom w:val="single" w:sz="4" w:space="0" w:color="auto"/>
              <w:right w:val="single" w:sz="8" w:space="0" w:color="auto"/>
            </w:tcBorders>
            <w:shd w:val="clear" w:color="auto" w:fill="auto"/>
          </w:tcPr>
          <w:p w14:paraId="37E181A7" w14:textId="77777777" w:rsidR="008604F4" w:rsidRPr="00F17C4A" w:rsidRDefault="008604F4" w:rsidP="00F17C4A">
            <w:pPr>
              <w:rPr>
                <w:sz w:val="20"/>
                <w:szCs w:val="20"/>
              </w:rPr>
            </w:pPr>
            <w:r w:rsidRPr="00F17C4A">
              <w:rPr>
                <w:sz w:val="20"/>
                <w:szCs w:val="20"/>
              </w:rPr>
              <w:t>5</w:t>
            </w:r>
          </w:p>
        </w:tc>
        <w:tc>
          <w:tcPr>
            <w:tcW w:w="474" w:type="dxa"/>
            <w:tcBorders>
              <w:top w:val="single" w:sz="4" w:space="0" w:color="auto"/>
              <w:left w:val="nil"/>
              <w:bottom w:val="single" w:sz="4" w:space="0" w:color="auto"/>
              <w:right w:val="single" w:sz="8" w:space="0" w:color="auto"/>
            </w:tcBorders>
            <w:shd w:val="clear" w:color="auto" w:fill="auto"/>
          </w:tcPr>
          <w:p w14:paraId="6137B32A" w14:textId="77777777" w:rsidR="008604F4" w:rsidRPr="00F17C4A" w:rsidRDefault="008604F4" w:rsidP="00F17C4A">
            <w:pPr>
              <w:rPr>
                <w:sz w:val="20"/>
                <w:szCs w:val="20"/>
              </w:rPr>
            </w:pPr>
            <w:r w:rsidRPr="00F17C4A">
              <w:rPr>
                <w:sz w:val="20"/>
                <w:szCs w:val="20"/>
              </w:rPr>
              <w:t>5</w:t>
            </w:r>
          </w:p>
        </w:tc>
        <w:tc>
          <w:tcPr>
            <w:tcW w:w="490" w:type="dxa"/>
            <w:tcBorders>
              <w:top w:val="single" w:sz="4" w:space="0" w:color="auto"/>
              <w:left w:val="nil"/>
              <w:bottom w:val="single" w:sz="4" w:space="0" w:color="auto"/>
              <w:right w:val="single" w:sz="8" w:space="0" w:color="000000"/>
            </w:tcBorders>
            <w:shd w:val="clear" w:color="auto" w:fill="auto"/>
          </w:tcPr>
          <w:p w14:paraId="30E147BF" w14:textId="77777777" w:rsidR="008604F4" w:rsidRPr="00F17C4A" w:rsidRDefault="008604F4" w:rsidP="00F17C4A">
            <w:pPr>
              <w:rPr>
                <w:sz w:val="20"/>
                <w:szCs w:val="20"/>
              </w:rPr>
            </w:pPr>
            <w:r w:rsidRPr="00F17C4A">
              <w:rPr>
                <w:sz w:val="20"/>
                <w:szCs w:val="20"/>
              </w:rPr>
              <w:t>5</w:t>
            </w:r>
          </w:p>
        </w:tc>
        <w:tc>
          <w:tcPr>
            <w:tcW w:w="459" w:type="dxa"/>
            <w:tcBorders>
              <w:top w:val="single" w:sz="4" w:space="0" w:color="auto"/>
              <w:left w:val="nil"/>
              <w:bottom w:val="single" w:sz="4" w:space="0" w:color="auto"/>
              <w:right w:val="single" w:sz="8" w:space="0" w:color="auto"/>
            </w:tcBorders>
            <w:shd w:val="clear" w:color="auto" w:fill="auto"/>
          </w:tcPr>
          <w:p w14:paraId="4D8A3D08" w14:textId="77777777" w:rsidR="008604F4" w:rsidRPr="00F17C4A" w:rsidRDefault="008604F4" w:rsidP="00F17C4A">
            <w:pPr>
              <w:rPr>
                <w:sz w:val="20"/>
                <w:szCs w:val="20"/>
              </w:rPr>
            </w:pPr>
            <w:r w:rsidRPr="00F17C4A">
              <w:rPr>
                <w:sz w:val="20"/>
                <w:szCs w:val="20"/>
              </w:rPr>
              <w:t>4</w:t>
            </w:r>
          </w:p>
        </w:tc>
        <w:tc>
          <w:tcPr>
            <w:tcW w:w="478" w:type="dxa"/>
            <w:tcBorders>
              <w:top w:val="single" w:sz="4" w:space="0" w:color="auto"/>
              <w:left w:val="nil"/>
              <w:bottom w:val="single" w:sz="4" w:space="0" w:color="auto"/>
              <w:right w:val="single" w:sz="8" w:space="0" w:color="auto"/>
            </w:tcBorders>
            <w:shd w:val="clear" w:color="auto" w:fill="auto"/>
          </w:tcPr>
          <w:p w14:paraId="4B544328" w14:textId="77777777" w:rsidR="008604F4" w:rsidRPr="00F17C4A" w:rsidRDefault="008604F4" w:rsidP="00F17C4A">
            <w:pPr>
              <w:rPr>
                <w:sz w:val="20"/>
                <w:szCs w:val="20"/>
              </w:rPr>
            </w:pPr>
            <w:r w:rsidRPr="00F17C4A">
              <w:rPr>
                <w:sz w:val="20"/>
                <w:szCs w:val="20"/>
              </w:rPr>
              <w:t>5</w:t>
            </w:r>
          </w:p>
        </w:tc>
        <w:tc>
          <w:tcPr>
            <w:tcW w:w="474" w:type="dxa"/>
            <w:tcBorders>
              <w:top w:val="single" w:sz="4" w:space="0" w:color="auto"/>
              <w:left w:val="nil"/>
              <w:bottom w:val="single" w:sz="4" w:space="0" w:color="auto"/>
              <w:right w:val="single" w:sz="8" w:space="0" w:color="000000"/>
            </w:tcBorders>
            <w:shd w:val="clear" w:color="auto" w:fill="auto"/>
          </w:tcPr>
          <w:p w14:paraId="7AA13AE8" w14:textId="77777777" w:rsidR="008604F4" w:rsidRPr="00F17C4A" w:rsidRDefault="008604F4" w:rsidP="00F17C4A">
            <w:pPr>
              <w:rPr>
                <w:sz w:val="20"/>
                <w:szCs w:val="20"/>
              </w:rPr>
            </w:pPr>
            <w:r w:rsidRPr="00F17C4A">
              <w:rPr>
                <w:sz w:val="20"/>
                <w:szCs w:val="20"/>
              </w:rPr>
              <w:t>5</w:t>
            </w:r>
          </w:p>
        </w:tc>
        <w:tc>
          <w:tcPr>
            <w:tcW w:w="474" w:type="dxa"/>
            <w:tcBorders>
              <w:top w:val="single" w:sz="4" w:space="0" w:color="auto"/>
              <w:left w:val="nil"/>
              <w:bottom w:val="single" w:sz="4" w:space="0" w:color="auto"/>
              <w:right w:val="single" w:sz="8" w:space="0" w:color="auto"/>
            </w:tcBorders>
            <w:shd w:val="clear" w:color="auto" w:fill="auto"/>
          </w:tcPr>
          <w:p w14:paraId="165DCD45" w14:textId="77777777" w:rsidR="008604F4" w:rsidRPr="00F17C4A" w:rsidRDefault="008604F4" w:rsidP="00F17C4A">
            <w:pPr>
              <w:rPr>
                <w:sz w:val="20"/>
                <w:szCs w:val="20"/>
              </w:rPr>
            </w:pPr>
            <w:r w:rsidRPr="00F17C4A">
              <w:rPr>
                <w:sz w:val="20"/>
                <w:szCs w:val="20"/>
              </w:rPr>
              <w:t>4</w:t>
            </w:r>
          </w:p>
        </w:tc>
        <w:tc>
          <w:tcPr>
            <w:tcW w:w="475" w:type="dxa"/>
            <w:tcBorders>
              <w:top w:val="single" w:sz="4" w:space="0" w:color="auto"/>
              <w:left w:val="nil"/>
              <w:bottom w:val="single" w:sz="4" w:space="0" w:color="auto"/>
              <w:right w:val="single" w:sz="8" w:space="0" w:color="auto"/>
            </w:tcBorders>
          </w:tcPr>
          <w:p w14:paraId="279894A1" w14:textId="77777777" w:rsidR="008604F4" w:rsidRPr="00F17C4A" w:rsidRDefault="008604F4" w:rsidP="00F17C4A">
            <w:pPr>
              <w:rPr>
                <w:sz w:val="20"/>
                <w:szCs w:val="20"/>
              </w:rPr>
            </w:pPr>
            <w:r w:rsidRPr="00F17C4A">
              <w:rPr>
                <w:sz w:val="20"/>
                <w:szCs w:val="20"/>
              </w:rPr>
              <w:t>5</w:t>
            </w:r>
          </w:p>
        </w:tc>
        <w:tc>
          <w:tcPr>
            <w:tcW w:w="477" w:type="dxa"/>
            <w:tcBorders>
              <w:top w:val="single" w:sz="4" w:space="0" w:color="auto"/>
              <w:left w:val="nil"/>
              <w:bottom w:val="single" w:sz="4" w:space="0" w:color="auto"/>
              <w:right w:val="single" w:sz="8" w:space="0" w:color="auto"/>
            </w:tcBorders>
          </w:tcPr>
          <w:p w14:paraId="238A9FAF" w14:textId="77777777" w:rsidR="008604F4" w:rsidRPr="00F17C4A" w:rsidRDefault="008604F4" w:rsidP="00F17C4A">
            <w:pPr>
              <w:rPr>
                <w:sz w:val="20"/>
                <w:szCs w:val="20"/>
              </w:rPr>
            </w:pPr>
            <w:r w:rsidRPr="00F17C4A">
              <w:rPr>
                <w:sz w:val="20"/>
                <w:szCs w:val="20"/>
              </w:rPr>
              <w:t>5</w:t>
            </w:r>
          </w:p>
        </w:tc>
        <w:tc>
          <w:tcPr>
            <w:tcW w:w="474" w:type="dxa"/>
            <w:tcBorders>
              <w:top w:val="single" w:sz="4" w:space="0" w:color="auto"/>
              <w:left w:val="nil"/>
              <w:bottom w:val="single" w:sz="4" w:space="0" w:color="auto"/>
              <w:right w:val="single" w:sz="8" w:space="0" w:color="auto"/>
            </w:tcBorders>
          </w:tcPr>
          <w:p w14:paraId="181CC316" w14:textId="77777777" w:rsidR="008604F4" w:rsidRPr="00F17C4A" w:rsidRDefault="008604F4" w:rsidP="00F17C4A">
            <w:pPr>
              <w:rPr>
                <w:sz w:val="20"/>
                <w:szCs w:val="20"/>
              </w:rPr>
            </w:pPr>
            <w:r w:rsidRPr="00F17C4A">
              <w:rPr>
                <w:sz w:val="20"/>
                <w:szCs w:val="20"/>
              </w:rPr>
              <w:t>5</w:t>
            </w:r>
          </w:p>
        </w:tc>
        <w:tc>
          <w:tcPr>
            <w:tcW w:w="578" w:type="dxa"/>
            <w:tcBorders>
              <w:top w:val="single" w:sz="4" w:space="0" w:color="auto"/>
              <w:left w:val="nil"/>
              <w:bottom w:val="single" w:sz="4" w:space="0" w:color="auto"/>
              <w:right w:val="single" w:sz="8" w:space="0" w:color="auto"/>
            </w:tcBorders>
          </w:tcPr>
          <w:p w14:paraId="2274D38C" w14:textId="77777777" w:rsidR="008604F4" w:rsidRPr="00F17C4A" w:rsidRDefault="008604F4" w:rsidP="00F17C4A">
            <w:pPr>
              <w:rPr>
                <w:sz w:val="20"/>
                <w:szCs w:val="20"/>
              </w:rPr>
            </w:pPr>
            <w:r w:rsidRPr="00F17C4A">
              <w:rPr>
                <w:sz w:val="20"/>
                <w:szCs w:val="20"/>
              </w:rPr>
              <w:t>5</w:t>
            </w:r>
          </w:p>
        </w:tc>
        <w:tc>
          <w:tcPr>
            <w:tcW w:w="426" w:type="dxa"/>
            <w:tcBorders>
              <w:top w:val="single" w:sz="4" w:space="0" w:color="auto"/>
              <w:left w:val="nil"/>
              <w:bottom w:val="single" w:sz="4" w:space="0" w:color="auto"/>
              <w:right w:val="single" w:sz="8" w:space="0" w:color="auto"/>
            </w:tcBorders>
          </w:tcPr>
          <w:p w14:paraId="76E4704E" w14:textId="77777777" w:rsidR="008604F4" w:rsidRPr="00F17C4A" w:rsidRDefault="008604F4" w:rsidP="00F17C4A">
            <w:pPr>
              <w:rPr>
                <w:sz w:val="20"/>
                <w:szCs w:val="20"/>
              </w:rPr>
            </w:pPr>
            <w:r w:rsidRPr="00F17C4A">
              <w:rPr>
                <w:sz w:val="20"/>
                <w:szCs w:val="20"/>
              </w:rPr>
              <w:t>5</w:t>
            </w:r>
          </w:p>
        </w:tc>
      </w:tr>
    </w:tbl>
    <w:p w14:paraId="4D9323FC" w14:textId="77777777" w:rsidR="008604F4" w:rsidRPr="001B005A" w:rsidRDefault="008604F4" w:rsidP="001B005A">
      <w:pPr>
        <w:jc w:val="both"/>
        <w:rPr>
          <w:b/>
          <w:i/>
          <w:sz w:val="20"/>
          <w:szCs w:val="20"/>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6"/>
        <w:gridCol w:w="901"/>
        <w:gridCol w:w="1080"/>
        <w:gridCol w:w="1438"/>
      </w:tblGrid>
      <w:tr w:rsidR="008604F4" w:rsidRPr="001B005A" w14:paraId="09C3B2C6" w14:textId="77777777" w:rsidTr="00F17C4A">
        <w:trPr>
          <w:trHeight w:val="264"/>
        </w:trPr>
        <w:tc>
          <w:tcPr>
            <w:tcW w:w="9215" w:type="dxa"/>
            <w:gridSpan w:val="4"/>
          </w:tcPr>
          <w:p w14:paraId="41480B2F" w14:textId="77777777" w:rsidR="008604F4" w:rsidRPr="00F17C4A" w:rsidRDefault="008604F4" w:rsidP="00F17C4A">
            <w:pPr>
              <w:rPr>
                <w:b/>
                <w:sz w:val="20"/>
                <w:szCs w:val="20"/>
              </w:rPr>
            </w:pPr>
            <w:r w:rsidRPr="00F17C4A">
              <w:rPr>
                <w:b/>
                <w:sz w:val="20"/>
                <w:szCs w:val="20"/>
              </w:rPr>
              <w:t xml:space="preserve">AKTS Tablosu: </w:t>
            </w:r>
          </w:p>
          <w:p w14:paraId="03E1D562" w14:textId="77777777" w:rsidR="008604F4" w:rsidRPr="00F17C4A" w:rsidRDefault="008604F4" w:rsidP="00F17C4A">
            <w:pPr>
              <w:rPr>
                <w:sz w:val="20"/>
                <w:szCs w:val="20"/>
              </w:rPr>
            </w:pPr>
          </w:p>
        </w:tc>
      </w:tr>
      <w:tr w:rsidR="008604F4" w:rsidRPr="001B005A" w14:paraId="135C65D0" w14:textId="77777777" w:rsidTr="00F17C4A">
        <w:trPr>
          <w:trHeight w:val="264"/>
        </w:trPr>
        <w:tc>
          <w:tcPr>
            <w:tcW w:w="5796" w:type="dxa"/>
          </w:tcPr>
          <w:p w14:paraId="33AE02D0" w14:textId="77777777" w:rsidR="008604F4" w:rsidRPr="00F17C4A" w:rsidRDefault="008604F4" w:rsidP="00F17C4A">
            <w:pPr>
              <w:rPr>
                <w:b/>
                <w:sz w:val="20"/>
                <w:szCs w:val="20"/>
              </w:rPr>
            </w:pPr>
            <w:r w:rsidRPr="00F17C4A">
              <w:rPr>
                <w:b/>
                <w:sz w:val="20"/>
                <w:szCs w:val="20"/>
              </w:rPr>
              <w:t xml:space="preserve">Derse İlişkin Etkinlikler </w:t>
            </w:r>
          </w:p>
        </w:tc>
        <w:tc>
          <w:tcPr>
            <w:tcW w:w="901" w:type="dxa"/>
          </w:tcPr>
          <w:p w14:paraId="35AEB7D6" w14:textId="77777777" w:rsidR="008604F4" w:rsidRPr="00F17C4A" w:rsidRDefault="008604F4" w:rsidP="00F17C4A">
            <w:pPr>
              <w:jc w:val="center"/>
              <w:rPr>
                <w:sz w:val="20"/>
                <w:szCs w:val="20"/>
              </w:rPr>
            </w:pPr>
            <w:r w:rsidRPr="00F17C4A">
              <w:rPr>
                <w:sz w:val="20"/>
                <w:szCs w:val="20"/>
              </w:rPr>
              <w:t>Sayısı</w:t>
            </w:r>
          </w:p>
        </w:tc>
        <w:tc>
          <w:tcPr>
            <w:tcW w:w="1080" w:type="dxa"/>
          </w:tcPr>
          <w:p w14:paraId="0ACF5128" w14:textId="77777777" w:rsidR="008604F4" w:rsidRPr="00F17C4A" w:rsidRDefault="008604F4" w:rsidP="00F17C4A">
            <w:pPr>
              <w:jc w:val="center"/>
              <w:rPr>
                <w:sz w:val="20"/>
                <w:szCs w:val="20"/>
              </w:rPr>
            </w:pPr>
            <w:r w:rsidRPr="00F17C4A">
              <w:rPr>
                <w:sz w:val="20"/>
                <w:szCs w:val="20"/>
              </w:rPr>
              <w:t>Süresi</w:t>
            </w:r>
          </w:p>
          <w:p w14:paraId="4E6918CA" w14:textId="77777777" w:rsidR="008604F4" w:rsidRPr="00F17C4A" w:rsidRDefault="008604F4" w:rsidP="00F17C4A">
            <w:pPr>
              <w:jc w:val="center"/>
              <w:rPr>
                <w:sz w:val="20"/>
                <w:szCs w:val="20"/>
              </w:rPr>
            </w:pPr>
            <w:r w:rsidRPr="00F17C4A">
              <w:rPr>
                <w:sz w:val="20"/>
                <w:szCs w:val="20"/>
              </w:rPr>
              <w:t>(saat)</w:t>
            </w:r>
          </w:p>
        </w:tc>
        <w:tc>
          <w:tcPr>
            <w:tcW w:w="1438" w:type="dxa"/>
          </w:tcPr>
          <w:p w14:paraId="30E8CC22" w14:textId="77777777" w:rsidR="008604F4" w:rsidRPr="00F17C4A" w:rsidRDefault="008604F4" w:rsidP="00F17C4A">
            <w:pPr>
              <w:jc w:val="center"/>
              <w:rPr>
                <w:sz w:val="20"/>
                <w:szCs w:val="20"/>
              </w:rPr>
            </w:pPr>
            <w:r w:rsidRPr="00F17C4A">
              <w:rPr>
                <w:sz w:val="20"/>
                <w:szCs w:val="20"/>
              </w:rPr>
              <w:t>Toplam İşyükü</w:t>
            </w:r>
          </w:p>
          <w:p w14:paraId="6DEC0A84" w14:textId="77777777" w:rsidR="008604F4" w:rsidRPr="00F17C4A" w:rsidRDefault="008604F4" w:rsidP="00F17C4A">
            <w:pPr>
              <w:jc w:val="center"/>
              <w:rPr>
                <w:sz w:val="20"/>
                <w:szCs w:val="20"/>
              </w:rPr>
            </w:pPr>
            <w:r w:rsidRPr="00F17C4A">
              <w:rPr>
                <w:sz w:val="20"/>
                <w:szCs w:val="20"/>
              </w:rPr>
              <w:t xml:space="preserve">(Saat) </w:t>
            </w:r>
          </w:p>
        </w:tc>
      </w:tr>
      <w:tr w:rsidR="008604F4" w:rsidRPr="001B005A" w14:paraId="43AA507E" w14:textId="77777777" w:rsidTr="00F17C4A">
        <w:trPr>
          <w:trHeight w:val="264"/>
        </w:trPr>
        <w:tc>
          <w:tcPr>
            <w:tcW w:w="9215" w:type="dxa"/>
            <w:gridSpan w:val="4"/>
          </w:tcPr>
          <w:p w14:paraId="5ABA99C7" w14:textId="77777777" w:rsidR="008604F4" w:rsidRPr="00F17C4A" w:rsidRDefault="008604F4" w:rsidP="00F17C4A">
            <w:pPr>
              <w:rPr>
                <w:sz w:val="20"/>
                <w:szCs w:val="20"/>
              </w:rPr>
            </w:pPr>
            <w:r w:rsidRPr="00F17C4A">
              <w:rPr>
                <w:b/>
                <w:sz w:val="20"/>
                <w:szCs w:val="20"/>
              </w:rPr>
              <w:t>Ders içi etkinlikler</w:t>
            </w:r>
          </w:p>
        </w:tc>
      </w:tr>
      <w:tr w:rsidR="008604F4" w:rsidRPr="001B005A" w14:paraId="213F84A3" w14:textId="77777777" w:rsidTr="00F17C4A">
        <w:trPr>
          <w:trHeight w:val="146"/>
        </w:trPr>
        <w:tc>
          <w:tcPr>
            <w:tcW w:w="5796" w:type="dxa"/>
          </w:tcPr>
          <w:p w14:paraId="59F23725" w14:textId="2B46B86A" w:rsidR="008604F4" w:rsidRPr="00F17C4A" w:rsidRDefault="008604F4" w:rsidP="00F17C4A">
            <w:pPr>
              <w:ind w:firstLine="540"/>
              <w:rPr>
                <w:sz w:val="20"/>
                <w:szCs w:val="20"/>
              </w:rPr>
            </w:pPr>
            <w:r w:rsidRPr="00F17C4A">
              <w:rPr>
                <w:sz w:val="20"/>
                <w:szCs w:val="20"/>
              </w:rPr>
              <w:t>Ders anlatımı</w:t>
            </w:r>
          </w:p>
        </w:tc>
        <w:tc>
          <w:tcPr>
            <w:tcW w:w="901" w:type="dxa"/>
          </w:tcPr>
          <w:p w14:paraId="39589628" w14:textId="77777777" w:rsidR="008604F4" w:rsidRPr="00F17C4A" w:rsidRDefault="008604F4" w:rsidP="00F17C4A">
            <w:pPr>
              <w:jc w:val="center"/>
              <w:rPr>
                <w:sz w:val="20"/>
                <w:szCs w:val="20"/>
              </w:rPr>
            </w:pPr>
            <w:r w:rsidRPr="00F17C4A">
              <w:rPr>
                <w:sz w:val="20"/>
                <w:szCs w:val="20"/>
              </w:rPr>
              <w:t>13</w:t>
            </w:r>
          </w:p>
        </w:tc>
        <w:tc>
          <w:tcPr>
            <w:tcW w:w="1080" w:type="dxa"/>
          </w:tcPr>
          <w:p w14:paraId="16854AFC" w14:textId="77777777" w:rsidR="008604F4" w:rsidRPr="00F17C4A" w:rsidRDefault="008604F4" w:rsidP="00F17C4A">
            <w:pPr>
              <w:jc w:val="center"/>
              <w:rPr>
                <w:sz w:val="20"/>
                <w:szCs w:val="20"/>
              </w:rPr>
            </w:pPr>
            <w:r w:rsidRPr="00F17C4A">
              <w:rPr>
                <w:sz w:val="20"/>
                <w:szCs w:val="20"/>
              </w:rPr>
              <w:t>6</w:t>
            </w:r>
          </w:p>
        </w:tc>
        <w:tc>
          <w:tcPr>
            <w:tcW w:w="1438" w:type="dxa"/>
          </w:tcPr>
          <w:p w14:paraId="475BA115" w14:textId="05BB731D" w:rsidR="008604F4" w:rsidRPr="00F17C4A" w:rsidRDefault="00F17C4A" w:rsidP="00F17C4A">
            <w:pPr>
              <w:jc w:val="center"/>
              <w:rPr>
                <w:sz w:val="20"/>
                <w:szCs w:val="20"/>
              </w:rPr>
            </w:pPr>
            <w:r>
              <w:rPr>
                <w:sz w:val="20"/>
                <w:szCs w:val="20"/>
              </w:rPr>
              <w:t>78</w:t>
            </w:r>
          </w:p>
        </w:tc>
      </w:tr>
      <w:tr w:rsidR="008604F4" w:rsidRPr="001B005A" w14:paraId="29A7ACC6" w14:textId="77777777" w:rsidTr="00F17C4A">
        <w:trPr>
          <w:trHeight w:val="250"/>
        </w:trPr>
        <w:tc>
          <w:tcPr>
            <w:tcW w:w="5796" w:type="dxa"/>
          </w:tcPr>
          <w:p w14:paraId="1CD02B2C" w14:textId="77777777" w:rsidR="008604F4" w:rsidRPr="00F17C4A" w:rsidRDefault="008604F4" w:rsidP="00F17C4A">
            <w:pPr>
              <w:ind w:firstLine="540"/>
              <w:rPr>
                <w:sz w:val="20"/>
                <w:szCs w:val="20"/>
              </w:rPr>
            </w:pPr>
            <w:r w:rsidRPr="00F17C4A">
              <w:rPr>
                <w:sz w:val="20"/>
                <w:szCs w:val="20"/>
              </w:rPr>
              <w:t>Uygulama</w:t>
            </w:r>
          </w:p>
        </w:tc>
        <w:tc>
          <w:tcPr>
            <w:tcW w:w="901" w:type="dxa"/>
          </w:tcPr>
          <w:p w14:paraId="7914F52C" w14:textId="77777777" w:rsidR="008604F4" w:rsidRPr="00F17C4A" w:rsidRDefault="008604F4" w:rsidP="00F17C4A">
            <w:pPr>
              <w:jc w:val="center"/>
              <w:rPr>
                <w:sz w:val="20"/>
                <w:szCs w:val="20"/>
              </w:rPr>
            </w:pPr>
            <w:r w:rsidRPr="00F17C4A">
              <w:rPr>
                <w:sz w:val="20"/>
                <w:szCs w:val="20"/>
              </w:rPr>
              <w:t>14</w:t>
            </w:r>
          </w:p>
        </w:tc>
        <w:tc>
          <w:tcPr>
            <w:tcW w:w="1080" w:type="dxa"/>
          </w:tcPr>
          <w:p w14:paraId="340E900C" w14:textId="77777777" w:rsidR="008604F4" w:rsidRPr="00F17C4A" w:rsidRDefault="008604F4" w:rsidP="00F17C4A">
            <w:pPr>
              <w:jc w:val="center"/>
              <w:rPr>
                <w:sz w:val="20"/>
                <w:szCs w:val="20"/>
              </w:rPr>
            </w:pPr>
            <w:r w:rsidRPr="00F17C4A">
              <w:rPr>
                <w:sz w:val="20"/>
                <w:szCs w:val="20"/>
              </w:rPr>
              <w:t>10</w:t>
            </w:r>
          </w:p>
        </w:tc>
        <w:tc>
          <w:tcPr>
            <w:tcW w:w="1438" w:type="dxa"/>
          </w:tcPr>
          <w:p w14:paraId="2DB8E7F7" w14:textId="77777777" w:rsidR="008604F4" w:rsidRPr="00F17C4A" w:rsidRDefault="008604F4" w:rsidP="00F17C4A">
            <w:pPr>
              <w:jc w:val="center"/>
              <w:rPr>
                <w:sz w:val="20"/>
                <w:szCs w:val="20"/>
              </w:rPr>
            </w:pPr>
            <w:r w:rsidRPr="00F17C4A">
              <w:rPr>
                <w:sz w:val="20"/>
                <w:szCs w:val="20"/>
              </w:rPr>
              <w:t>140</w:t>
            </w:r>
          </w:p>
        </w:tc>
      </w:tr>
      <w:tr w:rsidR="008604F4" w:rsidRPr="001B005A" w14:paraId="1BE3FB3A" w14:textId="77777777" w:rsidTr="00F17C4A">
        <w:trPr>
          <w:trHeight w:val="250"/>
        </w:trPr>
        <w:tc>
          <w:tcPr>
            <w:tcW w:w="9215" w:type="dxa"/>
            <w:gridSpan w:val="4"/>
          </w:tcPr>
          <w:p w14:paraId="209BEAB1" w14:textId="77777777" w:rsidR="008604F4" w:rsidRPr="00F17C4A" w:rsidRDefault="008604F4" w:rsidP="00F17C4A">
            <w:pPr>
              <w:rPr>
                <w:b/>
                <w:sz w:val="20"/>
                <w:szCs w:val="20"/>
              </w:rPr>
            </w:pPr>
            <w:r w:rsidRPr="00F17C4A">
              <w:rPr>
                <w:b/>
                <w:sz w:val="20"/>
                <w:szCs w:val="20"/>
              </w:rPr>
              <w:t xml:space="preserve">Sınavlar </w:t>
            </w:r>
          </w:p>
          <w:p w14:paraId="18875C13" w14:textId="77777777" w:rsidR="008604F4" w:rsidRPr="00F17C4A" w:rsidRDefault="008604F4" w:rsidP="00F17C4A">
            <w:pPr>
              <w:jc w:val="center"/>
              <w:rPr>
                <w:sz w:val="20"/>
                <w:szCs w:val="20"/>
              </w:rPr>
            </w:pPr>
            <w:r w:rsidRPr="00F17C4A">
              <w:rPr>
                <w:sz w:val="20"/>
                <w:szCs w:val="20"/>
              </w:rPr>
              <w:t>(Sınav ders saatleri içerisinde gerçekleştirilirse, söz konusu sınav süresi ders içi etkinliklerden düşürülmelidir)</w:t>
            </w:r>
          </w:p>
        </w:tc>
      </w:tr>
      <w:tr w:rsidR="008604F4" w:rsidRPr="001B005A" w14:paraId="4BEC1140" w14:textId="77777777" w:rsidTr="00F17C4A">
        <w:trPr>
          <w:trHeight w:val="250"/>
        </w:trPr>
        <w:tc>
          <w:tcPr>
            <w:tcW w:w="5796" w:type="dxa"/>
          </w:tcPr>
          <w:p w14:paraId="1429AE00" w14:textId="77777777" w:rsidR="008604F4" w:rsidRPr="00F17C4A" w:rsidRDefault="008604F4" w:rsidP="00F17C4A">
            <w:pPr>
              <w:ind w:left="540"/>
              <w:rPr>
                <w:sz w:val="20"/>
                <w:szCs w:val="20"/>
              </w:rPr>
            </w:pPr>
            <w:r w:rsidRPr="00F17C4A">
              <w:rPr>
                <w:sz w:val="20"/>
                <w:szCs w:val="20"/>
              </w:rPr>
              <w:t>Final Sınavı</w:t>
            </w:r>
          </w:p>
        </w:tc>
        <w:tc>
          <w:tcPr>
            <w:tcW w:w="901" w:type="dxa"/>
          </w:tcPr>
          <w:p w14:paraId="1E04E5E2" w14:textId="77777777" w:rsidR="008604F4" w:rsidRPr="00F17C4A" w:rsidRDefault="008604F4" w:rsidP="00F17C4A">
            <w:pPr>
              <w:jc w:val="center"/>
              <w:rPr>
                <w:sz w:val="20"/>
                <w:szCs w:val="20"/>
              </w:rPr>
            </w:pPr>
            <w:r w:rsidRPr="00F17C4A">
              <w:rPr>
                <w:sz w:val="20"/>
                <w:szCs w:val="20"/>
              </w:rPr>
              <w:t>1</w:t>
            </w:r>
          </w:p>
        </w:tc>
        <w:tc>
          <w:tcPr>
            <w:tcW w:w="1080" w:type="dxa"/>
          </w:tcPr>
          <w:p w14:paraId="3CF3C533" w14:textId="77777777" w:rsidR="008604F4" w:rsidRPr="00F17C4A" w:rsidRDefault="008604F4" w:rsidP="00F17C4A">
            <w:pPr>
              <w:jc w:val="center"/>
              <w:rPr>
                <w:sz w:val="20"/>
                <w:szCs w:val="20"/>
              </w:rPr>
            </w:pPr>
            <w:r w:rsidRPr="00F17C4A">
              <w:rPr>
                <w:sz w:val="20"/>
                <w:szCs w:val="20"/>
              </w:rPr>
              <w:t>2</w:t>
            </w:r>
          </w:p>
        </w:tc>
        <w:tc>
          <w:tcPr>
            <w:tcW w:w="1438" w:type="dxa"/>
          </w:tcPr>
          <w:p w14:paraId="6EE114E9" w14:textId="77777777" w:rsidR="008604F4" w:rsidRPr="00F17C4A" w:rsidRDefault="008604F4" w:rsidP="00F17C4A">
            <w:pPr>
              <w:rPr>
                <w:sz w:val="20"/>
                <w:szCs w:val="20"/>
              </w:rPr>
            </w:pPr>
            <w:r w:rsidRPr="00F17C4A">
              <w:rPr>
                <w:sz w:val="20"/>
                <w:szCs w:val="20"/>
              </w:rPr>
              <w:t>2</w:t>
            </w:r>
          </w:p>
        </w:tc>
      </w:tr>
      <w:tr w:rsidR="008604F4" w:rsidRPr="001B005A" w14:paraId="541F73DB" w14:textId="77777777" w:rsidTr="00F17C4A">
        <w:trPr>
          <w:trHeight w:val="250"/>
        </w:trPr>
        <w:tc>
          <w:tcPr>
            <w:tcW w:w="5796" w:type="dxa"/>
          </w:tcPr>
          <w:p w14:paraId="3A5E9F97" w14:textId="77777777" w:rsidR="008604F4" w:rsidRPr="00F17C4A" w:rsidRDefault="008604F4" w:rsidP="00F17C4A">
            <w:pPr>
              <w:ind w:left="540"/>
              <w:rPr>
                <w:sz w:val="20"/>
                <w:szCs w:val="20"/>
              </w:rPr>
            </w:pPr>
            <w:r w:rsidRPr="00F17C4A">
              <w:rPr>
                <w:sz w:val="20"/>
                <w:szCs w:val="20"/>
              </w:rPr>
              <w:t>Vize Sınavı</w:t>
            </w:r>
          </w:p>
        </w:tc>
        <w:tc>
          <w:tcPr>
            <w:tcW w:w="901" w:type="dxa"/>
          </w:tcPr>
          <w:p w14:paraId="5B1D2771" w14:textId="77777777" w:rsidR="008604F4" w:rsidRPr="00F17C4A" w:rsidRDefault="008604F4" w:rsidP="00F17C4A">
            <w:pPr>
              <w:jc w:val="center"/>
              <w:rPr>
                <w:sz w:val="20"/>
                <w:szCs w:val="20"/>
              </w:rPr>
            </w:pPr>
            <w:r w:rsidRPr="00F17C4A">
              <w:rPr>
                <w:sz w:val="20"/>
                <w:szCs w:val="20"/>
              </w:rPr>
              <w:t>1</w:t>
            </w:r>
          </w:p>
        </w:tc>
        <w:tc>
          <w:tcPr>
            <w:tcW w:w="1080" w:type="dxa"/>
          </w:tcPr>
          <w:p w14:paraId="087EEDC0" w14:textId="77777777" w:rsidR="008604F4" w:rsidRPr="00F17C4A" w:rsidRDefault="008604F4" w:rsidP="00F17C4A">
            <w:pPr>
              <w:jc w:val="center"/>
              <w:rPr>
                <w:sz w:val="20"/>
                <w:szCs w:val="20"/>
              </w:rPr>
            </w:pPr>
            <w:r w:rsidRPr="00F17C4A">
              <w:rPr>
                <w:sz w:val="20"/>
                <w:szCs w:val="20"/>
              </w:rPr>
              <w:t>2</w:t>
            </w:r>
          </w:p>
        </w:tc>
        <w:tc>
          <w:tcPr>
            <w:tcW w:w="1438" w:type="dxa"/>
          </w:tcPr>
          <w:p w14:paraId="08738E1C" w14:textId="77777777" w:rsidR="008604F4" w:rsidRPr="00F17C4A" w:rsidRDefault="008604F4" w:rsidP="00F17C4A">
            <w:pPr>
              <w:rPr>
                <w:sz w:val="20"/>
                <w:szCs w:val="20"/>
              </w:rPr>
            </w:pPr>
            <w:r w:rsidRPr="00F17C4A">
              <w:rPr>
                <w:sz w:val="20"/>
                <w:szCs w:val="20"/>
              </w:rPr>
              <w:t>2</w:t>
            </w:r>
          </w:p>
        </w:tc>
      </w:tr>
      <w:tr w:rsidR="008604F4" w:rsidRPr="001B005A" w14:paraId="2498277E" w14:textId="77777777" w:rsidTr="00F17C4A">
        <w:trPr>
          <w:trHeight w:val="250"/>
        </w:trPr>
        <w:tc>
          <w:tcPr>
            <w:tcW w:w="5796" w:type="dxa"/>
          </w:tcPr>
          <w:p w14:paraId="55AC6E6D" w14:textId="77777777" w:rsidR="008604F4" w:rsidRPr="00F17C4A" w:rsidRDefault="008604F4" w:rsidP="00F17C4A">
            <w:pPr>
              <w:ind w:left="540"/>
              <w:rPr>
                <w:sz w:val="20"/>
                <w:szCs w:val="20"/>
              </w:rPr>
            </w:pPr>
            <w:r w:rsidRPr="00F17C4A">
              <w:rPr>
                <w:sz w:val="20"/>
                <w:szCs w:val="20"/>
              </w:rPr>
              <w:t>Diğer kısa sınav vb.</w:t>
            </w:r>
          </w:p>
        </w:tc>
        <w:tc>
          <w:tcPr>
            <w:tcW w:w="901" w:type="dxa"/>
          </w:tcPr>
          <w:p w14:paraId="53152B94" w14:textId="77777777" w:rsidR="008604F4" w:rsidRPr="00F17C4A" w:rsidRDefault="008604F4" w:rsidP="00F17C4A">
            <w:pPr>
              <w:jc w:val="center"/>
              <w:rPr>
                <w:sz w:val="20"/>
                <w:szCs w:val="20"/>
              </w:rPr>
            </w:pPr>
          </w:p>
        </w:tc>
        <w:tc>
          <w:tcPr>
            <w:tcW w:w="1080" w:type="dxa"/>
          </w:tcPr>
          <w:p w14:paraId="6E35C0C1" w14:textId="77777777" w:rsidR="008604F4" w:rsidRPr="00F17C4A" w:rsidRDefault="008604F4" w:rsidP="00F17C4A">
            <w:pPr>
              <w:jc w:val="center"/>
              <w:rPr>
                <w:sz w:val="20"/>
                <w:szCs w:val="20"/>
              </w:rPr>
            </w:pPr>
          </w:p>
        </w:tc>
        <w:tc>
          <w:tcPr>
            <w:tcW w:w="1438" w:type="dxa"/>
          </w:tcPr>
          <w:p w14:paraId="1F308CD9" w14:textId="77777777" w:rsidR="008604F4" w:rsidRPr="00F17C4A" w:rsidRDefault="008604F4" w:rsidP="00F17C4A">
            <w:pPr>
              <w:rPr>
                <w:sz w:val="20"/>
                <w:szCs w:val="20"/>
              </w:rPr>
            </w:pPr>
          </w:p>
        </w:tc>
      </w:tr>
      <w:tr w:rsidR="008604F4" w:rsidRPr="001B005A" w14:paraId="5095B5E9" w14:textId="77777777" w:rsidTr="00F17C4A">
        <w:trPr>
          <w:trHeight w:val="250"/>
        </w:trPr>
        <w:tc>
          <w:tcPr>
            <w:tcW w:w="9215" w:type="dxa"/>
            <w:gridSpan w:val="4"/>
          </w:tcPr>
          <w:p w14:paraId="7C2FCB43" w14:textId="77777777" w:rsidR="008604F4" w:rsidRPr="00F17C4A" w:rsidRDefault="008604F4" w:rsidP="00F17C4A">
            <w:pPr>
              <w:rPr>
                <w:sz w:val="20"/>
                <w:szCs w:val="20"/>
              </w:rPr>
            </w:pPr>
            <w:r w:rsidRPr="00F17C4A">
              <w:rPr>
                <w:b/>
                <w:sz w:val="20"/>
                <w:szCs w:val="20"/>
              </w:rPr>
              <w:t>Ders dışı etkinlikler</w:t>
            </w:r>
          </w:p>
        </w:tc>
      </w:tr>
      <w:tr w:rsidR="008604F4" w:rsidRPr="001B005A" w14:paraId="2D7EDC71" w14:textId="77777777" w:rsidTr="00F17C4A">
        <w:trPr>
          <w:trHeight w:val="250"/>
        </w:trPr>
        <w:tc>
          <w:tcPr>
            <w:tcW w:w="5796" w:type="dxa"/>
          </w:tcPr>
          <w:p w14:paraId="1A708D21" w14:textId="77777777" w:rsidR="008604F4" w:rsidRPr="00F17C4A" w:rsidRDefault="008604F4" w:rsidP="00F17C4A">
            <w:pPr>
              <w:ind w:left="540"/>
              <w:rPr>
                <w:sz w:val="20"/>
                <w:szCs w:val="20"/>
              </w:rPr>
            </w:pPr>
            <w:r w:rsidRPr="00F17C4A">
              <w:rPr>
                <w:sz w:val="20"/>
                <w:szCs w:val="20"/>
              </w:rPr>
              <w:t>Haftalık ders öncesi/sonrası hazırlıklar (ders materyallerinin, makalelerin okunması vb.)</w:t>
            </w:r>
          </w:p>
        </w:tc>
        <w:tc>
          <w:tcPr>
            <w:tcW w:w="901" w:type="dxa"/>
          </w:tcPr>
          <w:p w14:paraId="6AE2EA86" w14:textId="77777777" w:rsidR="008604F4" w:rsidRPr="00F17C4A" w:rsidRDefault="008604F4" w:rsidP="00F17C4A">
            <w:pPr>
              <w:jc w:val="center"/>
              <w:rPr>
                <w:sz w:val="20"/>
                <w:szCs w:val="20"/>
              </w:rPr>
            </w:pPr>
            <w:r w:rsidRPr="00F17C4A">
              <w:rPr>
                <w:sz w:val="20"/>
                <w:szCs w:val="20"/>
              </w:rPr>
              <w:t>13</w:t>
            </w:r>
          </w:p>
        </w:tc>
        <w:tc>
          <w:tcPr>
            <w:tcW w:w="1080" w:type="dxa"/>
          </w:tcPr>
          <w:p w14:paraId="1E4C1815" w14:textId="77777777" w:rsidR="008604F4" w:rsidRPr="00F17C4A" w:rsidRDefault="008604F4" w:rsidP="00F17C4A">
            <w:pPr>
              <w:jc w:val="center"/>
              <w:rPr>
                <w:sz w:val="20"/>
                <w:szCs w:val="20"/>
              </w:rPr>
            </w:pPr>
            <w:r w:rsidRPr="00F17C4A">
              <w:rPr>
                <w:sz w:val="20"/>
                <w:szCs w:val="20"/>
              </w:rPr>
              <w:t>8</w:t>
            </w:r>
          </w:p>
        </w:tc>
        <w:tc>
          <w:tcPr>
            <w:tcW w:w="1438" w:type="dxa"/>
          </w:tcPr>
          <w:p w14:paraId="6844ABC7" w14:textId="77777777" w:rsidR="008604F4" w:rsidRPr="00F17C4A" w:rsidRDefault="008604F4" w:rsidP="00F17C4A">
            <w:pPr>
              <w:rPr>
                <w:sz w:val="20"/>
                <w:szCs w:val="20"/>
              </w:rPr>
            </w:pPr>
            <w:r w:rsidRPr="00F17C4A">
              <w:rPr>
                <w:sz w:val="20"/>
                <w:szCs w:val="20"/>
              </w:rPr>
              <w:t>104</w:t>
            </w:r>
          </w:p>
        </w:tc>
      </w:tr>
      <w:tr w:rsidR="008604F4" w:rsidRPr="001B005A" w14:paraId="204D5ADF" w14:textId="77777777" w:rsidTr="00F17C4A">
        <w:trPr>
          <w:trHeight w:val="250"/>
        </w:trPr>
        <w:tc>
          <w:tcPr>
            <w:tcW w:w="5796" w:type="dxa"/>
          </w:tcPr>
          <w:p w14:paraId="76DBAB25" w14:textId="77777777" w:rsidR="008604F4" w:rsidRPr="00F17C4A" w:rsidRDefault="008604F4" w:rsidP="00F17C4A">
            <w:pPr>
              <w:ind w:firstLine="540"/>
              <w:rPr>
                <w:sz w:val="20"/>
                <w:szCs w:val="20"/>
              </w:rPr>
            </w:pPr>
            <w:r w:rsidRPr="00F17C4A">
              <w:rPr>
                <w:sz w:val="20"/>
                <w:szCs w:val="20"/>
              </w:rPr>
              <w:t>Vize sınavına hazırlık</w:t>
            </w:r>
          </w:p>
        </w:tc>
        <w:tc>
          <w:tcPr>
            <w:tcW w:w="901" w:type="dxa"/>
          </w:tcPr>
          <w:p w14:paraId="6441B14F" w14:textId="77777777" w:rsidR="008604F4" w:rsidRPr="00F17C4A" w:rsidRDefault="008604F4" w:rsidP="00F17C4A">
            <w:pPr>
              <w:jc w:val="center"/>
              <w:rPr>
                <w:sz w:val="20"/>
                <w:szCs w:val="20"/>
              </w:rPr>
            </w:pPr>
            <w:r w:rsidRPr="00F17C4A">
              <w:rPr>
                <w:sz w:val="20"/>
                <w:szCs w:val="20"/>
              </w:rPr>
              <w:t>1</w:t>
            </w:r>
          </w:p>
        </w:tc>
        <w:tc>
          <w:tcPr>
            <w:tcW w:w="1080" w:type="dxa"/>
          </w:tcPr>
          <w:p w14:paraId="473C221A" w14:textId="77777777" w:rsidR="008604F4" w:rsidRPr="00F17C4A" w:rsidRDefault="008604F4" w:rsidP="00F17C4A">
            <w:pPr>
              <w:jc w:val="center"/>
              <w:rPr>
                <w:sz w:val="20"/>
                <w:szCs w:val="20"/>
              </w:rPr>
            </w:pPr>
            <w:r w:rsidRPr="00F17C4A">
              <w:rPr>
                <w:sz w:val="20"/>
                <w:szCs w:val="20"/>
              </w:rPr>
              <w:t>30</w:t>
            </w:r>
          </w:p>
        </w:tc>
        <w:tc>
          <w:tcPr>
            <w:tcW w:w="1438" w:type="dxa"/>
          </w:tcPr>
          <w:p w14:paraId="68F529B1" w14:textId="77777777" w:rsidR="008604F4" w:rsidRPr="00F17C4A" w:rsidRDefault="008604F4" w:rsidP="00F17C4A">
            <w:pPr>
              <w:rPr>
                <w:sz w:val="20"/>
                <w:szCs w:val="20"/>
              </w:rPr>
            </w:pPr>
            <w:r w:rsidRPr="00F17C4A">
              <w:rPr>
                <w:sz w:val="20"/>
                <w:szCs w:val="20"/>
              </w:rPr>
              <w:t>30</w:t>
            </w:r>
          </w:p>
        </w:tc>
      </w:tr>
      <w:tr w:rsidR="008604F4" w:rsidRPr="001B005A" w14:paraId="2A00F1F2" w14:textId="77777777" w:rsidTr="00F17C4A">
        <w:trPr>
          <w:trHeight w:val="250"/>
        </w:trPr>
        <w:tc>
          <w:tcPr>
            <w:tcW w:w="5796" w:type="dxa"/>
          </w:tcPr>
          <w:p w14:paraId="52A3E23F" w14:textId="77777777" w:rsidR="008604F4" w:rsidRPr="00F17C4A" w:rsidRDefault="008604F4" w:rsidP="00F17C4A">
            <w:pPr>
              <w:ind w:firstLine="540"/>
              <w:rPr>
                <w:sz w:val="20"/>
                <w:szCs w:val="20"/>
              </w:rPr>
            </w:pPr>
            <w:r w:rsidRPr="00F17C4A">
              <w:rPr>
                <w:sz w:val="20"/>
                <w:szCs w:val="20"/>
              </w:rPr>
              <w:t>Final sınavına hazırlık</w:t>
            </w:r>
          </w:p>
        </w:tc>
        <w:tc>
          <w:tcPr>
            <w:tcW w:w="901" w:type="dxa"/>
          </w:tcPr>
          <w:p w14:paraId="742B5E6E" w14:textId="77777777" w:rsidR="008604F4" w:rsidRPr="00F17C4A" w:rsidRDefault="008604F4" w:rsidP="00F17C4A">
            <w:pPr>
              <w:jc w:val="center"/>
              <w:rPr>
                <w:sz w:val="20"/>
                <w:szCs w:val="20"/>
              </w:rPr>
            </w:pPr>
            <w:r w:rsidRPr="00F17C4A">
              <w:rPr>
                <w:sz w:val="20"/>
                <w:szCs w:val="20"/>
              </w:rPr>
              <w:t>1</w:t>
            </w:r>
          </w:p>
        </w:tc>
        <w:tc>
          <w:tcPr>
            <w:tcW w:w="1080" w:type="dxa"/>
          </w:tcPr>
          <w:p w14:paraId="3ED2901B" w14:textId="77777777" w:rsidR="008604F4" w:rsidRPr="00F17C4A" w:rsidRDefault="008604F4" w:rsidP="00F17C4A">
            <w:pPr>
              <w:jc w:val="center"/>
              <w:rPr>
                <w:sz w:val="20"/>
                <w:szCs w:val="20"/>
              </w:rPr>
            </w:pPr>
            <w:r w:rsidRPr="00F17C4A">
              <w:rPr>
                <w:sz w:val="20"/>
                <w:szCs w:val="20"/>
              </w:rPr>
              <w:t>30</w:t>
            </w:r>
          </w:p>
        </w:tc>
        <w:tc>
          <w:tcPr>
            <w:tcW w:w="1438" w:type="dxa"/>
          </w:tcPr>
          <w:p w14:paraId="2EEF3640" w14:textId="77777777" w:rsidR="008604F4" w:rsidRPr="00F17C4A" w:rsidRDefault="008604F4" w:rsidP="00F17C4A">
            <w:pPr>
              <w:rPr>
                <w:sz w:val="20"/>
                <w:szCs w:val="20"/>
              </w:rPr>
            </w:pPr>
            <w:r w:rsidRPr="00F17C4A">
              <w:rPr>
                <w:sz w:val="20"/>
                <w:szCs w:val="20"/>
              </w:rPr>
              <w:t>30</w:t>
            </w:r>
          </w:p>
        </w:tc>
      </w:tr>
      <w:tr w:rsidR="008604F4" w:rsidRPr="001B005A" w14:paraId="1E61F2FC" w14:textId="77777777" w:rsidTr="00F17C4A">
        <w:trPr>
          <w:trHeight w:val="250"/>
        </w:trPr>
        <w:tc>
          <w:tcPr>
            <w:tcW w:w="5796" w:type="dxa"/>
          </w:tcPr>
          <w:p w14:paraId="014E8957" w14:textId="77777777" w:rsidR="008604F4" w:rsidRPr="00F17C4A" w:rsidRDefault="008604F4" w:rsidP="00F17C4A">
            <w:pPr>
              <w:ind w:firstLine="540"/>
              <w:rPr>
                <w:sz w:val="20"/>
                <w:szCs w:val="20"/>
              </w:rPr>
            </w:pPr>
            <w:r w:rsidRPr="00F17C4A">
              <w:rPr>
                <w:sz w:val="20"/>
                <w:szCs w:val="20"/>
              </w:rPr>
              <w:t>Ödev hazırlama</w:t>
            </w:r>
          </w:p>
        </w:tc>
        <w:tc>
          <w:tcPr>
            <w:tcW w:w="901" w:type="dxa"/>
          </w:tcPr>
          <w:p w14:paraId="3CF77977" w14:textId="77777777" w:rsidR="008604F4" w:rsidRPr="00F17C4A" w:rsidRDefault="008604F4" w:rsidP="00F17C4A">
            <w:pPr>
              <w:jc w:val="center"/>
              <w:rPr>
                <w:sz w:val="20"/>
                <w:szCs w:val="20"/>
              </w:rPr>
            </w:pPr>
          </w:p>
        </w:tc>
        <w:tc>
          <w:tcPr>
            <w:tcW w:w="1080" w:type="dxa"/>
          </w:tcPr>
          <w:p w14:paraId="7CFBA02C" w14:textId="77777777" w:rsidR="008604F4" w:rsidRPr="00F17C4A" w:rsidRDefault="008604F4" w:rsidP="00F17C4A">
            <w:pPr>
              <w:jc w:val="center"/>
              <w:rPr>
                <w:sz w:val="20"/>
                <w:szCs w:val="20"/>
              </w:rPr>
            </w:pPr>
          </w:p>
        </w:tc>
        <w:tc>
          <w:tcPr>
            <w:tcW w:w="1438" w:type="dxa"/>
          </w:tcPr>
          <w:p w14:paraId="5C3CAA66" w14:textId="77777777" w:rsidR="008604F4" w:rsidRPr="00F17C4A" w:rsidRDefault="008604F4" w:rsidP="00F17C4A">
            <w:pPr>
              <w:rPr>
                <w:sz w:val="20"/>
                <w:szCs w:val="20"/>
              </w:rPr>
            </w:pPr>
          </w:p>
        </w:tc>
      </w:tr>
      <w:tr w:rsidR="008604F4" w:rsidRPr="001B005A" w14:paraId="45D42B6B" w14:textId="77777777" w:rsidTr="00F17C4A">
        <w:trPr>
          <w:trHeight w:val="250"/>
        </w:trPr>
        <w:tc>
          <w:tcPr>
            <w:tcW w:w="5796" w:type="dxa"/>
          </w:tcPr>
          <w:p w14:paraId="2EB35E8D" w14:textId="77777777" w:rsidR="008604F4" w:rsidRPr="00F17C4A" w:rsidRDefault="008604F4" w:rsidP="00F17C4A">
            <w:pPr>
              <w:ind w:firstLine="540"/>
              <w:rPr>
                <w:sz w:val="20"/>
                <w:szCs w:val="20"/>
              </w:rPr>
            </w:pPr>
            <w:r w:rsidRPr="00F17C4A">
              <w:rPr>
                <w:sz w:val="20"/>
                <w:szCs w:val="20"/>
              </w:rPr>
              <w:t>Sunum hazırlama</w:t>
            </w:r>
          </w:p>
        </w:tc>
        <w:tc>
          <w:tcPr>
            <w:tcW w:w="901" w:type="dxa"/>
          </w:tcPr>
          <w:p w14:paraId="323F191F" w14:textId="77777777" w:rsidR="008604F4" w:rsidRPr="00F17C4A" w:rsidRDefault="008604F4" w:rsidP="00F17C4A">
            <w:pPr>
              <w:jc w:val="center"/>
              <w:rPr>
                <w:sz w:val="20"/>
                <w:szCs w:val="20"/>
              </w:rPr>
            </w:pPr>
          </w:p>
        </w:tc>
        <w:tc>
          <w:tcPr>
            <w:tcW w:w="1080" w:type="dxa"/>
          </w:tcPr>
          <w:p w14:paraId="39B38232" w14:textId="77777777" w:rsidR="008604F4" w:rsidRPr="00F17C4A" w:rsidRDefault="008604F4" w:rsidP="00F17C4A">
            <w:pPr>
              <w:jc w:val="center"/>
              <w:rPr>
                <w:sz w:val="20"/>
                <w:szCs w:val="20"/>
              </w:rPr>
            </w:pPr>
          </w:p>
        </w:tc>
        <w:tc>
          <w:tcPr>
            <w:tcW w:w="1438" w:type="dxa"/>
          </w:tcPr>
          <w:p w14:paraId="36967A07" w14:textId="77777777" w:rsidR="008604F4" w:rsidRPr="00F17C4A" w:rsidRDefault="008604F4" w:rsidP="00F17C4A">
            <w:pPr>
              <w:rPr>
                <w:sz w:val="20"/>
                <w:szCs w:val="20"/>
              </w:rPr>
            </w:pPr>
          </w:p>
        </w:tc>
      </w:tr>
      <w:tr w:rsidR="008604F4" w:rsidRPr="001B005A" w14:paraId="23BCE8EB" w14:textId="77777777" w:rsidTr="00F17C4A">
        <w:trPr>
          <w:trHeight w:val="250"/>
        </w:trPr>
        <w:tc>
          <w:tcPr>
            <w:tcW w:w="5796" w:type="dxa"/>
          </w:tcPr>
          <w:p w14:paraId="77928FA5" w14:textId="77777777" w:rsidR="008604F4" w:rsidRPr="00F17C4A" w:rsidRDefault="008604F4" w:rsidP="00F17C4A">
            <w:pPr>
              <w:ind w:firstLine="540"/>
              <w:jc w:val="both"/>
              <w:rPr>
                <w:b/>
                <w:sz w:val="20"/>
                <w:szCs w:val="20"/>
              </w:rPr>
            </w:pPr>
            <w:r w:rsidRPr="00F17C4A">
              <w:rPr>
                <w:b/>
                <w:sz w:val="20"/>
                <w:szCs w:val="20"/>
              </w:rPr>
              <w:t>Toplam İşyükü (saat )</w:t>
            </w:r>
          </w:p>
        </w:tc>
        <w:tc>
          <w:tcPr>
            <w:tcW w:w="901" w:type="dxa"/>
          </w:tcPr>
          <w:p w14:paraId="4C9D9CBC" w14:textId="77777777" w:rsidR="008604F4" w:rsidRPr="00F17C4A" w:rsidRDefault="008604F4" w:rsidP="00F17C4A">
            <w:pPr>
              <w:jc w:val="center"/>
              <w:rPr>
                <w:sz w:val="20"/>
                <w:szCs w:val="20"/>
              </w:rPr>
            </w:pPr>
          </w:p>
        </w:tc>
        <w:tc>
          <w:tcPr>
            <w:tcW w:w="1080" w:type="dxa"/>
          </w:tcPr>
          <w:p w14:paraId="5592B26F" w14:textId="77777777" w:rsidR="008604F4" w:rsidRPr="00F17C4A" w:rsidRDefault="008604F4" w:rsidP="00F17C4A">
            <w:pPr>
              <w:jc w:val="center"/>
              <w:rPr>
                <w:sz w:val="20"/>
                <w:szCs w:val="20"/>
              </w:rPr>
            </w:pPr>
            <w:r w:rsidRPr="00F17C4A">
              <w:rPr>
                <w:sz w:val="20"/>
                <w:szCs w:val="20"/>
              </w:rPr>
              <w:t>386</w:t>
            </w:r>
          </w:p>
        </w:tc>
        <w:tc>
          <w:tcPr>
            <w:tcW w:w="1438" w:type="dxa"/>
          </w:tcPr>
          <w:p w14:paraId="77D439DE" w14:textId="77777777" w:rsidR="008604F4" w:rsidRPr="00F17C4A" w:rsidRDefault="008604F4" w:rsidP="00F17C4A">
            <w:pPr>
              <w:rPr>
                <w:sz w:val="20"/>
                <w:szCs w:val="20"/>
              </w:rPr>
            </w:pPr>
          </w:p>
        </w:tc>
      </w:tr>
      <w:tr w:rsidR="008604F4" w:rsidRPr="001B005A" w14:paraId="5A9F2E88" w14:textId="77777777" w:rsidTr="00F17C4A">
        <w:trPr>
          <w:trHeight w:val="250"/>
        </w:trPr>
        <w:tc>
          <w:tcPr>
            <w:tcW w:w="5796" w:type="dxa"/>
          </w:tcPr>
          <w:p w14:paraId="21404F2C" w14:textId="77777777" w:rsidR="008604F4" w:rsidRPr="00F17C4A" w:rsidRDefault="008604F4" w:rsidP="00F17C4A">
            <w:pPr>
              <w:ind w:firstLine="540"/>
              <w:jc w:val="both"/>
              <w:rPr>
                <w:b/>
                <w:sz w:val="20"/>
                <w:szCs w:val="20"/>
              </w:rPr>
            </w:pPr>
            <w:r w:rsidRPr="00F17C4A">
              <w:rPr>
                <w:b/>
                <w:sz w:val="20"/>
                <w:szCs w:val="20"/>
              </w:rPr>
              <w:t xml:space="preserve">Dersin AKTS kredisi </w:t>
            </w:r>
          </w:p>
          <w:p w14:paraId="3B2A0F9F" w14:textId="77777777" w:rsidR="008604F4" w:rsidRPr="00F17C4A" w:rsidRDefault="008604F4" w:rsidP="00F17C4A">
            <w:pPr>
              <w:ind w:firstLine="540"/>
              <w:jc w:val="both"/>
              <w:rPr>
                <w:b/>
                <w:sz w:val="20"/>
                <w:szCs w:val="20"/>
              </w:rPr>
            </w:pPr>
            <w:r w:rsidRPr="00F17C4A">
              <w:rPr>
                <w:b/>
                <w:sz w:val="20"/>
                <w:szCs w:val="20"/>
              </w:rPr>
              <w:t xml:space="preserve">Toplam İşyükü (saat) / 25 </w:t>
            </w:r>
          </w:p>
        </w:tc>
        <w:tc>
          <w:tcPr>
            <w:tcW w:w="901" w:type="dxa"/>
          </w:tcPr>
          <w:p w14:paraId="57A608EC" w14:textId="77777777" w:rsidR="008604F4" w:rsidRPr="00F17C4A" w:rsidRDefault="008604F4" w:rsidP="00F17C4A">
            <w:pPr>
              <w:jc w:val="center"/>
              <w:rPr>
                <w:sz w:val="20"/>
                <w:szCs w:val="20"/>
              </w:rPr>
            </w:pPr>
          </w:p>
        </w:tc>
        <w:tc>
          <w:tcPr>
            <w:tcW w:w="1080" w:type="dxa"/>
          </w:tcPr>
          <w:p w14:paraId="17B12E7D" w14:textId="77777777" w:rsidR="008604F4" w:rsidRPr="00F17C4A" w:rsidRDefault="008604F4" w:rsidP="00F17C4A">
            <w:pPr>
              <w:jc w:val="center"/>
              <w:rPr>
                <w:sz w:val="20"/>
                <w:szCs w:val="20"/>
              </w:rPr>
            </w:pPr>
            <w:r w:rsidRPr="00F17C4A">
              <w:rPr>
                <w:sz w:val="20"/>
                <w:szCs w:val="20"/>
              </w:rPr>
              <w:t>386/25</w:t>
            </w:r>
          </w:p>
        </w:tc>
        <w:tc>
          <w:tcPr>
            <w:tcW w:w="1438" w:type="dxa"/>
          </w:tcPr>
          <w:p w14:paraId="03512258" w14:textId="77777777" w:rsidR="008604F4" w:rsidRPr="00F17C4A" w:rsidRDefault="008604F4" w:rsidP="00F17C4A">
            <w:pPr>
              <w:rPr>
                <w:sz w:val="20"/>
                <w:szCs w:val="20"/>
              </w:rPr>
            </w:pPr>
            <w:r w:rsidRPr="00F17C4A">
              <w:rPr>
                <w:sz w:val="20"/>
                <w:szCs w:val="20"/>
              </w:rPr>
              <w:t>15 AKTS</w:t>
            </w:r>
          </w:p>
        </w:tc>
      </w:tr>
    </w:tbl>
    <w:p w14:paraId="53D69259" w14:textId="77777777" w:rsidR="008F2A23" w:rsidRPr="001B005A" w:rsidRDefault="008F2A23" w:rsidP="001B005A">
      <w:pPr>
        <w:rPr>
          <w:sz w:val="20"/>
          <w:szCs w:val="20"/>
        </w:rPr>
      </w:pPr>
    </w:p>
    <w:p w14:paraId="5490C0CF" w14:textId="77777777" w:rsidR="004B014F" w:rsidRPr="001B005A" w:rsidRDefault="004B014F" w:rsidP="001B005A">
      <w:pPr>
        <w:jc w:val="center"/>
        <w:rPr>
          <w:b/>
          <w:sz w:val="20"/>
          <w:szCs w:val="20"/>
        </w:rPr>
      </w:pPr>
    </w:p>
    <w:p w14:paraId="6D648623" w14:textId="3735C5CD" w:rsidR="001647A2" w:rsidRPr="00F62C01" w:rsidRDefault="00066356" w:rsidP="00F62C01">
      <w:pPr>
        <w:pStyle w:val="Balk2"/>
        <w:spacing w:before="0"/>
        <w:rPr>
          <w:rFonts w:cs="Times New Roman"/>
        </w:rPr>
      </w:pPr>
      <w:bookmarkStart w:id="160" w:name="_Toc45620303"/>
      <w:r w:rsidRPr="00F62C01">
        <w:rPr>
          <w:rFonts w:cs="Times New Roman"/>
        </w:rPr>
        <w:t>HEF</w:t>
      </w:r>
      <w:r w:rsidR="001647A2" w:rsidRPr="00F62C01">
        <w:rPr>
          <w:rFonts w:cs="Times New Roman"/>
        </w:rPr>
        <w:t xml:space="preserve"> 2038 </w:t>
      </w:r>
      <w:r w:rsidR="007F43F0" w:rsidRPr="00F62C01">
        <w:rPr>
          <w:rFonts w:cs="Times New Roman"/>
        </w:rPr>
        <w:t>CERRAHİ HASTALIKLARI HEMŞİRELİĞİ</w:t>
      </w:r>
      <w:bookmarkEnd w:id="160"/>
      <w:r w:rsidR="007F43F0" w:rsidRPr="00F62C01">
        <w:rPr>
          <w:rFonts w:cs="Times New Roman"/>
        </w:rPr>
        <w:t xml:space="preserve"> </w:t>
      </w:r>
    </w:p>
    <w:p w14:paraId="447ACF52" w14:textId="77777777" w:rsidR="001647A2" w:rsidRPr="00F62C01" w:rsidRDefault="001647A2" w:rsidP="00F62C01">
      <w:pPr>
        <w:jc w:val="center"/>
        <w:rPr>
          <w:b/>
          <w:sz w:val="20"/>
          <w:szCs w:val="20"/>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1520"/>
        <w:gridCol w:w="1525"/>
        <w:gridCol w:w="4373"/>
      </w:tblGrid>
      <w:tr w:rsidR="001647A2" w:rsidRPr="00F62C01" w14:paraId="0616A286" w14:textId="77777777" w:rsidTr="00F62C01">
        <w:tc>
          <w:tcPr>
            <w:tcW w:w="4842" w:type="dxa"/>
            <w:gridSpan w:val="3"/>
          </w:tcPr>
          <w:p w14:paraId="0EF1AD94" w14:textId="4355CBAC" w:rsidR="001647A2" w:rsidRPr="00F62C01" w:rsidRDefault="001647A2" w:rsidP="00F62C01">
            <w:pPr>
              <w:rPr>
                <w:sz w:val="20"/>
                <w:szCs w:val="20"/>
              </w:rPr>
            </w:pPr>
            <w:r w:rsidRPr="00F62C01">
              <w:rPr>
                <w:b/>
                <w:sz w:val="20"/>
                <w:szCs w:val="20"/>
              </w:rPr>
              <w:t xml:space="preserve">Dersi Veren Birim(ler): </w:t>
            </w:r>
            <w:r w:rsidRPr="00F62C01">
              <w:rPr>
                <w:sz w:val="20"/>
                <w:szCs w:val="20"/>
              </w:rPr>
              <w:t xml:space="preserve">Hemşirelik Fakültesi </w:t>
            </w:r>
          </w:p>
        </w:tc>
        <w:tc>
          <w:tcPr>
            <w:tcW w:w="4373" w:type="dxa"/>
          </w:tcPr>
          <w:p w14:paraId="5EB5F8CC" w14:textId="4D7364CB" w:rsidR="001647A2" w:rsidRPr="00F62C01" w:rsidRDefault="001647A2" w:rsidP="00F62C01">
            <w:pPr>
              <w:rPr>
                <w:b/>
                <w:sz w:val="20"/>
                <w:szCs w:val="20"/>
              </w:rPr>
            </w:pPr>
            <w:r w:rsidRPr="00F62C01">
              <w:rPr>
                <w:b/>
                <w:sz w:val="20"/>
                <w:szCs w:val="20"/>
              </w:rPr>
              <w:t xml:space="preserve">Dersi Alan Birim(ler): </w:t>
            </w:r>
            <w:r w:rsidRPr="00F62C01">
              <w:rPr>
                <w:sz w:val="20"/>
                <w:szCs w:val="20"/>
              </w:rPr>
              <w:t>Hemşirelik Fakültesi</w:t>
            </w:r>
          </w:p>
        </w:tc>
      </w:tr>
      <w:tr w:rsidR="001647A2" w:rsidRPr="00F62C01" w14:paraId="729C7A12" w14:textId="77777777" w:rsidTr="00F62C01">
        <w:tc>
          <w:tcPr>
            <w:tcW w:w="4842" w:type="dxa"/>
            <w:gridSpan w:val="3"/>
          </w:tcPr>
          <w:p w14:paraId="2D659E30" w14:textId="77777777" w:rsidR="001647A2" w:rsidRPr="00F62C01" w:rsidRDefault="001647A2" w:rsidP="00F62C01">
            <w:pPr>
              <w:rPr>
                <w:b/>
                <w:sz w:val="20"/>
                <w:szCs w:val="20"/>
              </w:rPr>
            </w:pPr>
            <w:r w:rsidRPr="00F62C01">
              <w:rPr>
                <w:b/>
                <w:sz w:val="20"/>
                <w:szCs w:val="20"/>
              </w:rPr>
              <w:t xml:space="preserve">Bölüm Adı: </w:t>
            </w:r>
            <w:r w:rsidRPr="00F62C01">
              <w:rPr>
                <w:sz w:val="20"/>
                <w:szCs w:val="20"/>
              </w:rPr>
              <w:t>Cerrahi Hastalıkları Hemşireliği</w:t>
            </w:r>
            <w:r w:rsidRPr="00F62C01">
              <w:rPr>
                <w:b/>
                <w:sz w:val="20"/>
                <w:szCs w:val="20"/>
              </w:rPr>
              <w:t xml:space="preserve"> </w:t>
            </w:r>
          </w:p>
        </w:tc>
        <w:tc>
          <w:tcPr>
            <w:tcW w:w="4373" w:type="dxa"/>
          </w:tcPr>
          <w:p w14:paraId="2E72510F" w14:textId="77777777" w:rsidR="001647A2" w:rsidRPr="00F62C01" w:rsidRDefault="001647A2" w:rsidP="00F62C01">
            <w:pPr>
              <w:rPr>
                <w:b/>
                <w:sz w:val="20"/>
                <w:szCs w:val="20"/>
              </w:rPr>
            </w:pPr>
            <w:r w:rsidRPr="00F62C01">
              <w:rPr>
                <w:b/>
                <w:sz w:val="20"/>
                <w:szCs w:val="20"/>
              </w:rPr>
              <w:t xml:space="preserve">Dersin Adı: </w:t>
            </w:r>
            <w:r w:rsidRPr="00F62C01">
              <w:rPr>
                <w:sz w:val="20"/>
                <w:szCs w:val="20"/>
              </w:rPr>
              <w:t xml:space="preserve">Cerrahi Hastalıkları Hemşireliği </w:t>
            </w:r>
          </w:p>
        </w:tc>
      </w:tr>
      <w:tr w:rsidR="001647A2" w:rsidRPr="00F62C01" w14:paraId="4045DFBA" w14:textId="77777777" w:rsidTr="00F62C01">
        <w:tc>
          <w:tcPr>
            <w:tcW w:w="4842" w:type="dxa"/>
            <w:gridSpan w:val="3"/>
          </w:tcPr>
          <w:p w14:paraId="78040BA2" w14:textId="11B0ABFB" w:rsidR="001647A2" w:rsidRPr="00F62C01" w:rsidRDefault="001647A2" w:rsidP="00F62C01">
            <w:pPr>
              <w:rPr>
                <w:b/>
                <w:sz w:val="20"/>
                <w:szCs w:val="20"/>
              </w:rPr>
            </w:pPr>
            <w:r w:rsidRPr="00F62C01">
              <w:rPr>
                <w:b/>
                <w:sz w:val="20"/>
                <w:szCs w:val="20"/>
              </w:rPr>
              <w:t xml:space="preserve">Dersin Düzeyi: </w:t>
            </w:r>
            <w:r w:rsidRPr="00F62C01">
              <w:rPr>
                <w:sz w:val="20"/>
                <w:szCs w:val="20"/>
              </w:rPr>
              <w:t>L</w:t>
            </w:r>
            <w:r w:rsidR="006A7795">
              <w:rPr>
                <w:sz w:val="20"/>
                <w:szCs w:val="20"/>
              </w:rPr>
              <w:t>i</w:t>
            </w:r>
            <w:r w:rsidRPr="00F62C01">
              <w:rPr>
                <w:sz w:val="20"/>
                <w:szCs w:val="20"/>
              </w:rPr>
              <w:t xml:space="preserve">sans </w:t>
            </w:r>
          </w:p>
        </w:tc>
        <w:tc>
          <w:tcPr>
            <w:tcW w:w="4373" w:type="dxa"/>
          </w:tcPr>
          <w:p w14:paraId="698F79F0" w14:textId="5EEE9B62" w:rsidR="001647A2" w:rsidRPr="00F62C01" w:rsidRDefault="001647A2" w:rsidP="00F62C01">
            <w:pPr>
              <w:rPr>
                <w:b/>
                <w:sz w:val="20"/>
                <w:szCs w:val="20"/>
              </w:rPr>
            </w:pPr>
            <w:r w:rsidRPr="00F62C01">
              <w:rPr>
                <w:b/>
                <w:sz w:val="20"/>
                <w:szCs w:val="20"/>
              </w:rPr>
              <w:t>Dersin Kodu:</w:t>
            </w:r>
            <w:r w:rsidRPr="00F62C01">
              <w:rPr>
                <w:sz w:val="20"/>
                <w:szCs w:val="20"/>
              </w:rPr>
              <w:t xml:space="preserve"> HEF 2038</w:t>
            </w:r>
          </w:p>
        </w:tc>
      </w:tr>
      <w:tr w:rsidR="001647A2" w:rsidRPr="00F62C01" w14:paraId="7C29F243" w14:textId="77777777" w:rsidTr="00F62C01">
        <w:tc>
          <w:tcPr>
            <w:tcW w:w="4842" w:type="dxa"/>
            <w:gridSpan w:val="3"/>
          </w:tcPr>
          <w:p w14:paraId="726113DD" w14:textId="5BBD6C42" w:rsidR="001647A2" w:rsidRPr="00F62C01" w:rsidRDefault="001647A2" w:rsidP="00F62C01">
            <w:pPr>
              <w:rPr>
                <w:color w:val="000000"/>
                <w:sz w:val="20"/>
                <w:szCs w:val="20"/>
              </w:rPr>
            </w:pPr>
            <w:r w:rsidRPr="00F62C01">
              <w:rPr>
                <w:b/>
                <w:color w:val="000000"/>
                <w:sz w:val="20"/>
                <w:szCs w:val="20"/>
              </w:rPr>
              <w:t>Formun Düzenlenme/Yenilenme Tarihi:</w:t>
            </w:r>
            <w:r w:rsidR="00A40646" w:rsidRPr="00F62C01">
              <w:rPr>
                <w:sz w:val="20"/>
                <w:szCs w:val="20"/>
              </w:rPr>
              <w:t xml:space="preserve"> </w:t>
            </w:r>
            <w:r w:rsidR="00F616B9" w:rsidRPr="00F62C01">
              <w:rPr>
                <w:sz w:val="20"/>
                <w:szCs w:val="20"/>
              </w:rPr>
              <w:t>2020</w:t>
            </w:r>
          </w:p>
        </w:tc>
        <w:tc>
          <w:tcPr>
            <w:tcW w:w="4373" w:type="dxa"/>
          </w:tcPr>
          <w:p w14:paraId="79D85B0D" w14:textId="02CBDE10" w:rsidR="001647A2" w:rsidRPr="00F62C01" w:rsidRDefault="001647A2" w:rsidP="00F62C01">
            <w:pPr>
              <w:rPr>
                <w:sz w:val="20"/>
                <w:szCs w:val="20"/>
              </w:rPr>
            </w:pPr>
            <w:r w:rsidRPr="00F62C01">
              <w:rPr>
                <w:b/>
                <w:sz w:val="20"/>
                <w:szCs w:val="20"/>
              </w:rPr>
              <w:t xml:space="preserve">Dersin Türü: </w:t>
            </w:r>
            <w:r w:rsidRPr="00F62C01">
              <w:rPr>
                <w:sz w:val="20"/>
                <w:szCs w:val="20"/>
              </w:rPr>
              <w:t xml:space="preserve">Zorunlu </w:t>
            </w:r>
          </w:p>
        </w:tc>
      </w:tr>
      <w:tr w:rsidR="001647A2" w:rsidRPr="00F62C01" w14:paraId="50D6540A" w14:textId="77777777" w:rsidTr="00F62C01">
        <w:tc>
          <w:tcPr>
            <w:tcW w:w="4842" w:type="dxa"/>
            <w:gridSpan w:val="3"/>
          </w:tcPr>
          <w:p w14:paraId="703FEDF2" w14:textId="77777777" w:rsidR="001647A2" w:rsidRPr="00F62C01" w:rsidRDefault="001647A2" w:rsidP="00F62C01">
            <w:pPr>
              <w:rPr>
                <w:b/>
                <w:sz w:val="20"/>
                <w:szCs w:val="20"/>
              </w:rPr>
            </w:pPr>
            <w:r w:rsidRPr="00F62C01">
              <w:rPr>
                <w:b/>
                <w:sz w:val="20"/>
                <w:szCs w:val="20"/>
              </w:rPr>
              <w:t xml:space="preserve">Dersin Öğretim Dili: </w:t>
            </w:r>
            <w:r w:rsidRPr="00F62C01">
              <w:rPr>
                <w:sz w:val="20"/>
                <w:szCs w:val="20"/>
              </w:rPr>
              <w:t>Türkçe</w:t>
            </w:r>
          </w:p>
          <w:p w14:paraId="5F98559F" w14:textId="77777777" w:rsidR="001647A2" w:rsidRPr="00F62C01" w:rsidRDefault="001647A2" w:rsidP="00F62C01">
            <w:pPr>
              <w:rPr>
                <w:sz w:val="20"/>
                <w:szCs w:val="20"/>
              </w:rPr>
            </w:pPr>
            <w:r w:rsidRPr="00F62C01">
              <w:rPr>
                <w:b/>
                <w:sz w:val="20"/>
                <w:szCs w:val="20"/>
              </w:rPr>
              <w:tab/>
            </w:r>
          </w:p>
        </w:tc>
        <w:tc>
          <w:tcPr>
            <w:tcW w:w="4373" w:type="dxa"/>
          </w:tcPr>
          <w:p w14:paraId="7219A693" w14:textId="77777777" w:rsidR="001647A2" w:rsidRPr="00F62C01" w:rsidRDefault="001647A2" w:rsidP="00F62C01">
            <w:pPr>
              <w:rPr>
                <w:b/>
                <w:sz w:val="20"/>
                <w:szCs w:val="20"/>
              </w:rPr>
            </w:pPr>
            <w:r w:rsidRPr="00F62C01">
              <w:rPr>
                <w:b/>
                <w:sz w:val="20"/>
                <w:szCs w:val="20"/>
              </w:rPr>
              <w:t xml:space="preserve">Dersin Öğretim Üyesi/Üyeleri: </w:t>
            </w:r>
            <w:r w:rsidRPr="00F62C01">
              <w:rPr>
                <w:bCs/>
                <w:sz w:val="20"/>
                <w:szCs w:val="20"/>
              </w:rPr>
              <w:t xml:space="preserve"> </w:t>
            </w:r>
          </w:p>
          <w:p w14:paraId="5D18523B" w14:textId="515F9541" w:rsidR="001647A2" w:rsidRPr="00F62C01" w:rsidRDefault="001647A2" w:rsidP="00F62C01">
            <w:pPr>
              <w:widowControl w:val="0"/>
              <w:autoSpaceDE w:val="0"/>
              <w:autoSpaceDN w:val="0"/>
              <w:jc w:val="both"/>
              <w:rPr>
                <w:sz w:val="20"/>
                <w:szCs w:val="20"/>
              </w:rPr>
            </w:pPr>
            <w:r w:rsidRPr="00F62C01">
              <w:rPr>
                <w:sz w:val="20"/>
                <w:szCs w:val="20"/>
              </w:rPr>
              <w:t>D</w:t>
            </w:r>
            <w:r w:rsidR="00F616B9" w:rsidRPr="00F62C01">
              <w:rPr>
                <w:sz w:val="20"/>
                <w:szCs w:val="20"/>
              </w:rPr>
              <w:t>oç. Dr</w:t>
            </w:r>
            <w:r w:rsidRPr="00F62C01">
              <w:rPr>
                <w:sz w:val="20"/>
                <w:szCs w:val="20"/>
              </w:rPr>
              <w:t xml:space="preserve"> Özlem </w:t>
            </w:r>
            <w:r w:rsidR="00A72E2B" w:rsidRPr="00F62C01">
              <w:rPr>
                <w:sz w:val="20"/>
                <w:szCs w:val="20"/>
              </w:rPr>
              <w:t>BİLİK</w:t>
            </w:r>
          </w:p>
          <w:p w14:paraId="091792F4" w14:textId="393FC5A1" w:rsidR="001647A2" w:rsidRPr="00F62C01" w:rsidRDefault="001647A2" w:rsidP="00F62C01">
            <w:pPr>
              <w:rPr>
                <w:sz w:val="20"/>
                <w:szCs w:val="20"/>
              </w:rPr>
            </w:pPr>
            <w:r w:rsidRPr="00F62C01">
              <w:rPr>
                <w:sz w:val="20"/>
                <w:szCs w:val="20"/>
              </w:rPr>
              <w:t>D</w:t>
            </w:r>
            <w:r w:rsidR="00F616B9" w:rsidRPr="00F62C01">
              <w:rPr>
                <w:sz w:val="20"/>
                <w:szCs w:val="20"/>
              </w:rPr>
              <w:t xml:space="preserve">oç.Dr. </w:t>
            </w:r>
            <w:r w:rsidRPr="00F62C01">
              <w:rPr>
                <w:sz w:val="20"/>
                <w:szCs w:val="20"/>
              </w:rPr>
              <w:t xml:space="preserve">Fatma </w:t>
            </w:r>
            <w:r w:rsidR="00A72E2B" w:rsidRPr="00F62C01">
              <w:rPr>
                <w:sz w:val="20"/>
                <w:szCs w:val="20"/>
              </w:rPr>
              <w:t>VURAL</w:t>
            </w:r>
          </w:p>
          <w:p w14:paraId="686D553B" w14:textId="655F7E26" w:rsidR="001647A2" w:rsidRPr="00F62C01" w:rsidRDefault="001647A2" w:rsidP="00F62C01">
            <w:pPr>
              <w:rPr>
                <w:sz w:val="20"/>
                <w:szCs w:val="20"/>
              </w:rPr>
            </w:pPr>
            <w:r w:rsidRPr="00F62C01">
              <w:rPr>
                <w:sz w:val="20"/>
                <w:szCs w:val="20"/>
              </w:rPr>
              <w:t xml:space="preserve">Dr. Öğr. Üyesi Aylin </w:t>
            </w:r>
            <w:r w:rsidR="00F62C01" w:rsidRPr="00F62C01">
              <w:rPr>
                <w:sz w:val="20"/>
                <w:szCs w:val="20"/>
              </w:rPr>
              <w:t>DURMAZ</w:t>
            </w:r>
            <w:r w:rsidRPr="00F62C01">
              <w:rPr>
                <w:sz w:val="20"/>
                <w:szCs w:val="20"/>
              </w:rPr>
              <w:t xml:space="preserve"> </w:t>
            </w:r>
            <w:r w:rsidR="00A72E2B" w:rsidRPr="00F62C01">
              <w:rPr>
                <w:sz w:val="20"/>
                <w:szCs w:val="20"/>
              </w:rPr>
              <w:t>EDEER</w:t>
            </w:r>
          </w:p>
          <w:p w14:paraId="456BBA49" w14:textId="5D677F5D" w:rsidR="001647A2" w:rsidRPr="00F62C01" w:rsidRDefault="001647A2" w:rsidP="00F62C01">
            <w:pPr>
              <w:rPr>
                <w:sz w:val="20"/>
                <w:szCs w:val="20"/>
              </w:rPr>
            </w:pPr>
            <w:r w:rsidRPr="00F62C01">
              <w:rPr>
                <w:sz w:val="20"/>
                <w:szCs w:val="20"/>
              </w:rPr>
              <w:t>D</w:t>
            </w:r>
            <w:r w:rsidR="00F616B9" w:rsidRPr="00F62C01">
              <w:rPr>
                <w:sz w:val="20"/>
                <w:szCs w:val="20"/>
              </w:rPr>
              <w:t>oç. Dr.</w:t>
            </w:r>
            <w:r w:rsidRPr="00F62C01">
              <w:rPr>
                <w:sz w:val="20"/>
                <w:szCs w:val="20"/>
              </w:rPr>
              <w:t xml:space="preserve">Yaprak </w:t>
            </w:r>
            <w:r w:rsidR="006A7795" w:rsidRPr="00F62C01">
              <w:rPr>
                <w:sz w:val="20"/>
                <w:szCs w:val="20"/>
              </w:rPr>
              <w:t>SARIGÖL</w:t>
            </w:r>
            <w:r w:rsidRPr="00F62C01">
              <w:rPr>
                <w:sz w:val="20"/>
                <w:szCs w:val="20"/>
              </w:rPr>
              <w:t xml:space="preserve"> </w:t>
            </w:r>
            <w:r w:rsidR="00A72E2B" w:rsidRPr="00F62C01">
              <w:rPr>
                <w:sz w:val="20"/>
                <w:szCs w:val="20"/>
              </w:rPr>
              <w:t xml:space="preserve">ORDİN </w:t>
            </w:r>
          </w:p>
        </w:tc>
      </w:tr>
      <w:tr w:rsidR="001647A2" w:rsidRPr="00F62C01" w14:paraId="62ACA7BB" w14:textId="77777777" w:rsidTr="00F62C01">
        <w:tc>
          <w:tcPr>
            <w:tcW w:w="4842" w:type="dxa"/>
            <w:gridSpan w:val="3"/>
          </w:tcPr>
          <w:p w14:paraId="4962F573" w14:textId="77777777" w:rsidR="001647A2" w:rsidRPr="00F62C01" w:rsidRDefault="001647A2" w:rsidP="00F62C01">
            <w:pPr>
              <w:rPr>
                <w:color w:val="008000"/>
                <w:sz w:val="20"/>
                <w:szCs w:val="20"/>
              </w:rPr>
            </w:pPr>
            <w:r w:rsidRPr="00F62C01">
              <w:rPr>
                <w:b/>
                <w:sz w:val="20"/>
                <w:szCs w:val="20"/>
              </w:rPr>
              <w:t xml:space="preserve">Dersin Önkoşulu: </w:t>
            </w:r>
          </w:p>
          <w:p w14:paraId="746F133E" w14:textId="77777777" w:rsidR="001647A2" w:rsidRPr="00F62C01" w:rsidRDefault="001647A2" w:rsidP="00F62C01">
            <w:pPr>
              <w:rPr>
                <w:sz w:val="20"/>
                <w:szCs w:val="20"/>
              </w:rPr>
            </w:pPr>
            <w:r w:rsidRPr="00F62C01">
              <w:rPr>
                <w:sz w:val="20"/>
                <w:szCs w:val="20"/>
              </w:rPr>
              <w:t>HEF 2069 Hemşirelik Esasları</w:t>
            </w:r>
          </w:p>
          <w:p w14:paraId="644222E3" w14:textId="77777777" w:rsidR="001647A2" w:rsidRPr="00F62C01" w:rsidRDefault="001647A2" w:rsidP="00F62C01">
            <w:pPr>
              <w:rPr>
                <w:color w:val="FF0000"/>
                <w:sz w:val="20"/>
                <w:szCs w:val="20"/>
              </w:rPr>
            </w:pPr>
          </w:p>
        </w:tc>
        <w:tc>
          <w:tcPr>
            <w:tcW w:w="4373" w:type="dxa"/>
          </w:tcPr>
          <w:p w14:paraId="584157EC" w14:textId="77777777" w:rsidR="001647A2" w:rsidRPr="00F62C01" w:rsidRDefault="001647A2" w:rsidP="00F62C01">
            <w:pPr>
              <w:rPr>
                <w:sz w:val="20"/>
                <w:szCs w:val="20"/>
              </w:rPr>
            </w:pPr>
            <w:r w:rsidRPr="00F62C01">
              <w:rPr>
                <w:b/>
                <w:sz w:val="20"/>
                <w:szCs w:val="20"/>
              </w:rPr>
              <w:t>Önkoşul Olduğu Ders:</w:t>
            </w:r>
            <w:r w:rsidRPr="00F62C01">
              <w:rPr>
                <w:sz w:val="20"/>
                <w:szCs w:val="20"/>
              </w:rPr>
              <w:t xml:space="preserve"> </w:t>
            </w:r>
          </w:p>
          <w:p w14:paraId="5DD6E36E" w14:textId="77777777" w:rsidR="001647A2" w:rsidRPr="00F62C01" w:rsidRDefault="008E2989" w:rsidP="00F62C01">
            <w:pPr>
              <w:rPr>
                <w:bCs/>
                <w:sz w:val="20"/>
                <w:szCs w:val="20"/>
              </w:rPr>
            </w:pPr>
            <w:r w:rsidRPr="00F62C01">
              <w:rPr>
                <w:sz w:val="20"/>
                <w:szCs w:val="20"/>
              </w:rPr>
              <w:t xml:space="preserve">HEF 3058 </w:t>
            </w:r>
            <w:r w:rsidR="001647A2" w:rsidRPr="00F62C01">
              <w:rPr>
                <w:sz w:val="20"/>
                <w:szCs w:val="20"/>
              </w:rPr>
              <w:t>R</w:t>
            </w:r>
            <w:r w:rsidR="001647A2" w:rsidRPr="00F62C01">
              <w:rPr>
                <w:bCs/>
                <w:sz w:val="20"/>
                <w:szCs w:val="20"/>
              </w:rPr>
              <w:t>uh Sağlığı ve Psikiyatri Hemşireliği</w:t>
            </w:r>
          </w:p>
          <w:p w14:paraId="17DFE5FB" w14:textId="77777777" w:rsidR="001647A2" w:rsidRPr="00F62C01" w:rsidRDefault="001647A2" w:rsidP="00F62C01">
            <w:pPr>
              <w:rPr>
                <w:sz w:val="20"/>
                <w:szCs w:val="20"/>
              </w:rPr>
            </w:pPr>
            <w:r w:rsidRPr="00F62C01">
              <w:rPr>
                <w:sz w:val="20"/>
                <w:szCs w:val="20"/>
              </w:rPr>
              <w:t>HEF 3055 Kadın ve Doğum Hastalıkları Hemşireliği</w:t>
            </w:r>
          </w:p>
          <w:p w14:paraId="03867AB2" w14:textId="77777777" w:rsidR="001647A2" w:rsidRPr="00F62C01" w:rsidRDefault="001647A2" w:rsidP="00F62C01">
            <w:pPr>
              <w:rPr>
                <w:sz w:val="20"/>
                <w:szCs w:val="20"/>
              </w:rPr>
            </w:pPr>
            <w:r w:rsidRPr="00F62C01">
              <w:rPr>
                <w:sz w:val="20"/>
                <w:szCs w:val="20"/>
              </w:rPr>
              <w:lastRenderedPageBreak/>
              <w:t>HEF 3057 Çocuk sağlığı ve Hastalıkları Hemşireliği</w:t>
            </w:r>
          </w:p>
          <w:p w14:paraId="591DAE18" w14:textId="77777777" w:rsidR="001647A2" w:rsidRPr="00F62C01" w:rsidRDefault="001647A2" w:rsidP="00F62C01">
            <w:pPr>
              <w:rPr>
                <w:bCs/>
                <w:sz w:val="20"/>
                <w:szCs w:val="20"/>
              </w:rPr>
            </w:pPr>
            <w:r w:rsidRPr="00F62C01">
              <w:rPr>
                <w:sz w:val="20"/>
                <w:szCs w:val="20"/>
              </w:rPr>
              <w:t>HEF 3060 Halk Sağlığı Hemşireliği</w:t>
            </w:r>
          </w:p>
        </w:tc>
      </w:tr>
      <w:tr w:rsidR="001647A2" w:rsidRPr="00F62C01" w14:paraId="540A6C83" w14:textId="77777777" w:rsidTr="00F62C01">
        <w:tc>
          <w:tcPr>
            <w:tcW w:w="4842" w:type="dxa"/>
            <w:gridSpan w:val="3"/>
          </w:tcPr>
          <w:p w14:paraId="1880EB5B" w14:textId="50973E28" w:rsidR="001647A2" w:rsidRPr="00F62C01" w:rsidRDefault="00F62C01" w:rsidP="00F62C01">
            <w:pPr>
              <w:rPr>
                <w:b/>
                <w:sz w:val="20"/>
                <w:szCs w:val="20"/>
              </w:rPr>
            </w:pPr>
            <w:r>
              <w:rPr>
                <w:b/>
                <w:sz w:val="20"/>
                <w:szCs w:val="20"/>
              </w:rPr>
              <w:lastRenderedPageBreak/>
              <w:t xml:space="preserve">Haftalık Ders Saati: </w:t>
            </w:r>
          </w:p>
        </w:tc>
        <w:tc>
          <w:tcPr>
            <w:tcW w:w="4373" w:type="dxa"/>
          </w:tcPr>
          <w:p w14:paraId="46CA256C" w14:textId="707048A0" w:rsidR="001647A2" w:rsidRPr="00F62C01" w:rsidRDefault="001647A2" w:rsidP="00F62C01">
            <w:pPr>
              <w:rPr>
                <w:sz w:val="20"/>
                <w:szCs w:val="20"/>
              </w:rPr>
            </w:pPr>
            <w:r w:rsidRPr="00F62C01">
              <w:rPr>
                <w:b/>
                <w:color w:val="000000"/>
                <w:sz w:val="20"/>
                <w:szCs w:val="20"/>
              </w:rPr>
              <w:t>Ders Koordinatörü</w:t>
            </w:r>
            <w:r w:rsidRPr="00F62C01">
              <w:rPr>
                <w:color w:val="000000"/>
                <w:sz w:val="20"/>
                <w:szCs w:val="20"/>
              </w:rPr>
              <w:t xml:space="preserve">:  </w:t>
            </w:r>
            <w:r w:rsidRPr="00F62C01">
              <w:rPr>
                <w:sz w:val="20"/>
                <w:szCs w:val="20"/>
              </w:rPr>
              <w:t>D</w:t>
            </w:r>
            <w:r w:rsidR="00F616B9" w:rsidRPr="00F62C01">
              <w:rPr>
                <w:sz w:val="20"/>
                <w:szCs w:val="20"/>
              </w:rPr>
              <w:t>oç.Dr.</w:t>
            </w:r>
            <w:r w:rsidRPr="00F62C01">
              <w:rPr>
                <w:sz w:val="20"/>
                <w:szCs w:val="20"/>
              </w:rPr>
              <w:t xml:space="preserve"> Fatma</w:t>
            </w:r>
            <w:r w:rsidR="006A7795" w:rsidRPr="00F62C01">
              <w:rPr>
                <w:sz w:val="20"/>
                <w:szCs w:val="20"/>
              </w:rPr>
              <w:t xml:space="preserve"> VURAL</w:t>
            </w:r>
          </w:p>
        </w:tc>
      </w:tr>
      <w:tr w:rsidR="001647A2" w:rsidRPr="00F62C01" w14:paraId="238E190B" w14:textId="77777777" w:rsidTr="00F62C01">
        <w:tc>
          <w:tcPr>
            <w:tcW w:w="1797" w:type="dxa"/>
          </w:tcPr>
          <w:p w14:paraId="09928E96" w14:textId="40070AEC" w:rsidR="001647A2" w:rsidRPr="00F62C01" w:rsidRDefault="001647A2" w:rsidP="00F62C01">
            <w:pPr>
              <w:rPr>
                <w:sz w:val="20"/>
                <w:szCs w:val="20"/>
              </w:rPr>
            </w:pPr>
            <w:r w:rsidRPr="00F62C01">
              <w:rPr>
                <w:sz w:val="20"/>
                <w:szCs w:val="20"/>
              </w:rPr>
              <w:t>Teori</w:t>
            </w:r>
          </w:p>
        </w:tc>
        <w:tc>
          <w:tcPr>
            <w:tcW w:w="1520" w:type="dxa"/>
          </w:tcPr>
          <w:p w14:paraId="5827576C" w14:textId="4DBF5404" w:rsidR="001647A2" w:rsidRPr="00F62C01" w:rsidRDefault="001647A2" w:rsidP="00F62C01">
            <w:pPr>
              <w:rPr>
                <w:sz w:val="20"/>
                <w:szCs w:val="20"/>
              </w:rPr>
            </w:pPr>
            <w:r w:rsidRPr="00F62C01">
              <w:rPr>
                <w:sz w:val="20"/>
                <w:szCs w:val="20"/>
              </w:rPr>
              <w:t>Uygulama</w:t>
            </w:r>
          </w:p>
        </w:tc>
        <w:tc>
          <w:tcPr>
            <w:tcW w:w="1525" w:type="dxa"/>
          </w:tcPr>
          <w:p w14:paraId="78519E87" w14:textId="77777777" w:rsidR="001647A2" w:rsidRPr="00F62C01" w:rsidRDefault="001647A2" w:rsidP="00F62C01">
            <w:pPr>
              <w:rPr>
                <w:sz w:val="20"/>
                <w:szCs w:val="20"/>
              </w:rPr>
            </w:pPr>
            <w:r w:rsidRPr="00F62C01">
              <w:rPr>
                <w:sz w:val="20"/>
                <w:szCs w:val="20"/>
              </w:rPr>
              <w:t>Laboratuvar</w:t>
            </w:r>
          </w:p>
        </w:tc>
        <w:tc>
          <w:tcPr>
            <w:tcW w:w="4373" w:type="dxa"/>
          </w:tcPr>
          <w:p w14:paraId="7CE2CAE1" w14:textId="069CF067" w:rsidR="001647A2" w:rsidRPr="00F62C01" w:rsidRDefault="001647A2" w:rsidP="00F62C01">
            <w:pPr>
              <w:rPr>
                <w:b/>
                <w:sz w:val="20"/>
                <w:szCs w:val="20"/>
              </w:rPr>
            </w:pPr>
            <w:r w:rsidRPr="00F62C01">
              <w:rPr>
                <w:b/>
                <w:sz w:val="20"/>
                <w:szCs w:val="20"/>
              </w:rPr>
              <w:t xml:space="preserve">Dersin Ulusal Kredisi: </w:t>
            </w:r>
            <w:r w:rsidRPr="00F62C01">
              <w:rPr>
                <w:sz w:val="20"/>
                <w:szCs w:val="20"/>
              </w:rPr>
              <w:t>5</w:t>
            </w:r>
          </w:p>
        </w:tc>
      </w:tr>
      <w:tr w:rsidR="001647A2" w:rsidRPr="00F62C01" w14:paraId="2369AD4D" w14:textId="77777777" w:rsidTr="00F62C01">
        <w:tc>
          <w:tcPr>
            <w:tcW w:w="1797" w:type="dxa"/>
          </w:tcPr>
          <w:p w14:paraId="1D6385DA" w14:textId="77777777" w:rsidR="001647A2" w:rsidRPr="00F62C01" w:rsidRDefault="001647A2" w:rsidP="00F62C01">
            <w:pPr>
              <w:rPr>
                <w:sz w:val="20"/>
                <w:szCs w:val="20"/>
              </w:rPr>
            </w:pPr>
            <w:r w:rsidRPr="00F62C01">
              <w:rPr>
                <w:sz w:val="20"/>
                <w:szCs w:val="20"/>
              </w:rPr>
              <w:t>5</w:t>
            </w:r>
          </w:p>
        </w:tc>
        <w:tc>
          <w:tcPr>
            <w:tcW w:w="1520" w:type="dxa"/>
          </w:tcPr>
          <w:p w14:paraId="0E12C148" w14:textId="77777777" w:rsidR="001647A2" w:rsidRPr="00F62C01" w:rsidRDefault="001647A2" w:rsidP="00F62C01">
            <w:pPr>
              <w:rPr>
                <w:sz w:val="20"/>
                <w:szCs w:val="20"/>
              </w:rPr>
            </w:pPr>
            <w:r w:rsidRPr="00F62C01">
              <w:rPr>
                <w:sz w:val="20"/>
                <w:szCs w:val="20"/>
              </w:rPr>
              <w:t>6</w:t>
            </w:r>
          </w:p>
        </w:tc>
        <w:tc>
          <w:tcPr>
            <w:tcW w:w="1525" w:type="dxa"/>
          </w:tcPr>
          <w:p w14:paraId="008DACC5" w14:textId="77777777" w:rsidR="001647A2" w:rsidRPr="00F62C01" w:rsidRDefault="001647A2" w:rsidP="00F62C01">
            <w:pPr>
              <w:rPr>
                <w:sz w:val="20"/>
                <w:szCs w:val="20"/>
              </w:rPr>
            </w:pPr>
            <w:r w:rsidRPr="00F62C01">
              <w:rPr>
                <w:sz w:val="20"/>
                <w:szCs w:val="20"/>
              </w:rPr>
              <w:t>0</w:t>
            </w:r>
          </w:p>
        </w:tc>
        <w:tc>
          <w:tcPr>
            <w:tcW w:w="4373" w:type="dxa"/>
          </w:tcPr>
          <w:p w14:paraId="179AA99D" w14:textId="644A3FBB" w:rsidR="001647A2" w:rsidRPr="00F62C01" w:rsidRDefault="001647A2" w:rsidP="00F62C01">
            <w:pPr>
              <w:rPr>
                <w:sz w:val="20"/>
                <w:szCs w:val="20"/>
              </w:rPr>
            </w:pPr>
            <w:r w:rsidRPr="00F62C01">
              <w:rPr>
                <w:b/>
                <w:sz w:val="20"/>
                <w:szCs w:val="20"/>
              </w:rPr>
              <w:t xml:space="preserve">Dersin AKTS Kredisi: </w:t>
            </w:r>
            <w:r w:rsidR="00563F2F" w:rsidRPr="00F62C01">
              <w:rPr>
                <w:sz w:val="20"/>
                <w:szCs w:val="20"/>
              </w:rPr>
              <w:t>13</w:t>
            </w:r>
          </w:p>
        </w:tc>
      </w:tr>
      <w:tr w:rsidR="001647A2" w:rsidRPr="00F62C01" w14:paraId="72DF9D9C" w14:textId="77777777" w:rsidTr="00F62C01">
        <w:tc>
          <w:tcPr>
            <w:tcW w:w="9215" w:type="dxa"/>
            <w:gridSpan w:val="4"/>
          </w:tcPr>
          <w:p w14:paraId="282A1E78" w14:textId="77777777" w:rsidR="001647A2" w:rsidRPr="00F62C01" w:rsidRDefault="001647A2" w:rsidP="00F62C01">
            <w:pPr>
              <w:rPr>
                <w:b/>
                <w:sz w:val="20"/>
                <w:szCs w:val="20"/>
              </w:rPr>
            </w:pPr>
            <w:r w:rsidRPr="00F62C01">
              <w:rPr>
                <w:b/>
                <w:sz w:val="20"/>
                <w:szCs w:val="20"/>
              </w:rPr>
              <w:t>BU TABLO ÖĞRENCİ İŞLERİ OTOMASYON SİSTEMİNDEN AKTARILACAKTIR.</w:t>
            </w:r>
          </w:p>
        </w:tc>
      </w:tr>
    </w:tbl>
    <w:p w14:paraId="07AE5679" w14:textId="77777777" w:rsidR="001647A2" w:rsidRPr="00F62C01" w:rsidRDefault="001647A2" w:rsidP="00F62C01">
      <w:pPr>
        <w:jc w:val="center"/>
        <w:rPr>
          <w:sz w:val="20"/>
          <w:szCs w:val="20"/>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5"/>
      </w:tblGrid>
      <w:tr w:rsidR="001647A2" w:rsidRPr="00F62C01" w14:paraId="6ED2EC11" w14:textId="77777777" w:rsidTr="00F62C01">
        <w:tc>
          <w:tcPr>
            <w:tcW w:w="9215" w:type="dxa"/>
          </w:tcPr>
          <w:p w14:paraId="4638098B" w14:textId="77777777" w:rsidR="001647A2" w:rsidRPr="00F62C01" w:rsidRDefault="001647A2" w:rsidP="00F62C01">
            <w:pPr>
              <w:jc w:val="both"/>
              <w:rPr>
                <w:sz w:val="20"/>
                <w:szCs w:val="20"/>
              </w:rPr>
            </w:pPr>
            <w:r w:rsidRPr="00F62C01">
              <w:rPr>
                <w:b/>
                <w:sz w:val="20"/>
                <w:szCs w:val="20"/>
              </w:rPr>
              <w:t>Dersin Amacı:</w:t>
            </w:r>
            <w:r w:rsidRPr="00F62C01">
              <w:rPr>
                <w:sz w:val="20"/>
                <w:szCs w:val="20"/>
              </w:rPr>
              <w:t xml:space="preserve"> : Bu ders, öğrenciye, cerrahi yolla tedavi edilecek hastanın ameliyat öncesi, sırası ve sonrası bütüncül ve kanıt temelli yaklaşımla bakımını sürdürebilme konusunda bilgi ve beceri kazandırmaktır. </w:t>
            </w:r>
          </w:p>
        </w:tc>
      </w:tr>
      <w:tr w:rsidR="001647A2" w:rsidRPr="00F62C01" w14:paraId="411BE750" w14:textId="77777777" w:rsidTr="00F62C01">
        <w:tc>
          <w:tcPr>
            <w:tcW w:w="9215" w:type="dxa"/>
          </w:tcPr>
          <w:p w14:paraId="2CB72876" w14:textId="77777777" w:rsidR="001647A2" w:rsidRPr="00F62C01" w:rsidRDefault="001647A2" w:rsidP="00F62C01">
            <w:pPr>
              <w:rPr>
                <w:b/>
                <w:color w:val="000000" w:themeColor="text1"/>
                <w:sz w:val="20"/>
                <w:szCs w:val="20"/>
              </w:rPr>
            </w:pPr>
            <w:r w:rsidRPr="00F62C01">
              <w:rPr>
                <w:b/>
                <w:color w:val="000000" w:themeColor="text1"/>
                <w:sz w:val="20"/>
                <w:szCs w:val="20"/>
              </w:rPr>
              <w:t xml:space="preserve">Dersin </w:t>
            </w:r>
            <w:r w:rsidR="00BB3F52" w:rsidRPr="00F62C01">
              <w:rPr>
                <w:b/>
                <w:color w:val="000000" w:themeColor="text1"/>
                <w:sz w:val="20"/>
                <w:szCs w:val="20"/>
              </w:rPr>
              <w:t>Öğrenme Kazanımları</w:t>
            </w:r>
            <w:r w:rsidRPr="00F62C01">
              <w:rPr>
                <w:b/>
                <w:color w:val="000000" w:themeColor="text1"/>
                <w:sz w:val="20"/>
                <w:szCs w:val="20"/>
              </w:rPr>
              <w:t xml:space="preserve">: </w:t>
            </w:r>
          </w:p>
          <w:tbl>
            <w:tblPr>
              <w:tblW w:w="0" w:type="auto"/>
              <w:tblBorders>
                <w:top w:val="nil"/>
                <w:left w:val="nil"/>
                <w:bottom w:val="nil"/>
                <w:right w:val="nil"/>
              </w:tblBorders>
              <w:tblLook w:val="0000" w:firstRow="0" w:lastRow="0" w:firstColumn="0" w:lastColumn="0" w:noHBand="0" w:noVBand="0"/>
            </w:tblPr>
            <w:tblGrid>
              <w:gridCol w:w="8999"/>
            </w:tblGrid>
            <w:tr w:rsidR="009F0961" w:rsidRPr="00F62C01" w14:paraId="60CE0B46" w14:textId="77777777" w:rsidTr="00951388">
              <w:trPr>
                <w:trHeight w:val="479"/>
              </w:trPr>
              <w:tc>
                <w:tcPr>
                  <w:tcW w:w="0" w:type="auto"/>
                </w:tcPr>
                <w:p w14:paraId="0997FA15" w14:textId="695D72F4" w:rsidR="001647A2" w:rsidRPr="00F62C01" w:rsidRDefault="002C02B7" w:rsidP="00F62C01">
                  <w:pPr>
                    <w:pStyle w:val="Default"/>
                    <w:ind w:left="601" w:hanging="601"/>
                    <w:rPr>
                      <w:color w:val="000000" w:themeColor="text1"/>
                      <w:sz w:val="20"/>
                      <w:szCs w:val="20"/>
                    </w:rPr>
                  </w:pPr>
                  <w:r w:rsidRPr="00F62C01">
                    <w:rPr>
                      <w:b/>
                      <w:color w:val="000000" w:themeColor="text1"/>
                      <w:sz w:val="20"/>
                      <w:szCs w:val="20"/>
                    </w:rPr>
                    <w:t>ÖK</w:t>
                  </w:r>
                  <w:r w:rsidR="00217870" w:rsidRPr="00F62C01">
                    <w:rPr>
                      <w:b/>
                      <w:color w:val="000000" w:themeColor="text1"/>
                      <w:sz w:val="20"/>
                      <w:szCs w:val="20"/>
                    </w:rPr>
                    <w:t xml:space="preserve"> </w:t>
                  </w:r>
                  <w:r w:rsidR="001647A2" w:rsidRPr="00F62C01">
                    <w:rPr>
                      <w:b/>
                      <w:color w:val="000000" w:themeColor="text1"/>
                      <w:sz w:val="20"/>
                      <w:szCs w:val="20"/>
                    </w:rPr>
                    <w:t>1</w:t>
                  </w:r>
                  <w:r w:rsidR="001647A2" w:rsidRPr="00F62C01">
                    <w:rPr>
                      <w:color w:val="000000" w:themeColor="text1"/>
                      <w:sz w:val="20"/>
                      <w:szCs w:val="20"/>
                    </w:rPr>
                    <w:t>. Cerrahi hastalıklarla ilgili temel kavram ve ilkeleri bilmek (Cerrahide homeostazis, doku zedelenmesi, yara iyileşmesi, stres, şok, asepsi, sterilizasyon, dezenfeksiyon, akut ağrı yönetimi)</w:t>
                  </w:r>
                </w:p>
                <w:p w14:paraId="2661A87C" w14:textId="3348F65F" w:rsidR="001647A2" w:rsidRPr="00F62C01" w:rsidRDefault="002C02B7" w:rsidP="00F62C01">
                  <w:pPr>
                    <w:pStyle w:val="Default"/>
                    <w:ind w:left="601" w:hanging="601"/>
                    <w:rPr>
                      <w:color w:val="000000" w:themeColor="text1"/>
                      <w:sz w:val="20"/>
                      <w:szCs w:val="20"/>
                    </w:rPr>
                  </w:pPr>
                  <w:r w:rsidRPr="00F62C01">
                    <w:rPr>
                      <w:b/>
                      <w:color w:val="000000" w:themeColor="text1"/>
                      <w:sz w:val="20"/>
                      <w:szCs w:val="20"/>
                    </w:rPr>
                    <w:t>ÖK</w:t>
                  </w:r>
                  <w:r w:rsidR="00217870" w:rsidRPr="00F62C01">
                    <w:rPr>
                      <w:b/>
                      <w:color w:val="000000" w:themeColor="text1"/>
                      <w:sz w:val="20"/>
                      <w:szCs w:val="20"/>
                    </w:rPr>
                    <w:t xml:space="preserve"> </w:t>
                  </w:r>
                  <w:r w:rsidR="001647A2" w:rsidRPr="00F62C01">
                    <w:rPr>
                      <w:b/>
                      <w:color w:val="000000" w:themeColor="text1"/>
                      <w:sz w:val="20"/>
                      <w:szCs w:val="20"/>
                    </w:rPr>
                    <w:t>2.</w:t>
                  </w:r>
                  <w:r w:rsidR="001647A2" w:rsidRPr="00F62C01">
                    <w:rPr>
                      <w:color w:val="000000" w:themeColor="text1"/>
                      <w:sz w:val="20"/>
                      <w:szCs w:val="20"/>
                    </w:rPr>
                    <w:t xml:space="preserve"> Cerrahinin psikolojik ve spirütüel yönünü açıklamak </w:t>
                  </w:r>
                </w:p>
                <w:p w14:paraId="0B896103" w14:textId="4AB2B269" w:rsidR="001647A2" w:rsidRPr="00F62C01" w:rsidRDefault="002C02B7" w:rsidP="00F62C01">
                  <w:pPr>
                    <w:ind w:left="601" w:hanging="601"/>
                    <w:rPr>
                      <w:color w:val="000000" w:themeColor="text1"/>
                      <w:sz w:val="20"/>
                      <w:szCs w:val="20"/>
                    </w:rPr>
                  </w:pPr>
                  <w:r w:rsidRPr="00F62C01">
                    <w:rPr>
                      <w:b/>
                      <w:color w:val="000000" w:themeColor="text1"/>
                      <w:sz w:val="20"/>
                      <w:szCs w:val="20"/>
                    </w:rPr>
                    <w:t>ÖK</w:t>
                  </w:r>
                  <w:r w:rsidR="00217870" w:rsidRPr="00F62C01">
                    <w:rPr>
                      <w:b/>
                      <w:color w:val="000000" w:themeColor="text1"/>
                      <w:sz w:val="20"/>
                      <w:szCs w:val="20"/>
                    </w:rPr>
                    <w:t xml:space="preserve"> </w:t>
                  </w:r>
                  <w:r w:rsidR="001647A2" w:rsidRPr="00F62C01">
                    <w:rPr>
                      <w:b/>
                      <w:color w:val="000000" w:themeColor="text1"/>
                      <w:sz w:val="20"/>
                      <w:szCs w:val="20"/>
                    </w:rPr>
                    <w:t>3.</w:t>
                  </w:r>
                  <w:r w:rsidR="001647A2" w:rsidRPr="00F62C01">
                    <w:rPr>
                      <w:color w:val="000000" w:themeColor="text1"/>
                      <w:sz w:val="20"/>
                      <w:szCs w:val="20"/>
                    </w:rPr>
                    <w:t xml:space="preserve"> Cerrahi girişim gerektiren hastalıklarda birey/aile/toplumun ameliyat öncesi, sırası ve sonrasındaki bakım gereksinimlerini açıklamak</w:t>
                  </w:r>
                </w:p>
                <w:p w14:paraId="305B59E7" w14:textId="690CC6AF" w:rsidR="001647A2" w:rsidRPr="00F62C01" w:rsidRDefault="002C02B7" w:rsidP="00F62C01">
                  <w:pPr>
                    <w:pStyle w:val="Default"/>
                    <w:ind w:left="601" w:hanging="601"/>
                    <w:rPr>
                      <w:color w:val="000000" w:themeColor="text1"/>
                      <w:sz w:val="20"/>
                      <w:szCs w:val="20"/>
                    </w:rPr>
                  </w:pPr>
                  <w:r w:rsidRPr="00F62C01">
                    <w:rPr>
                      <w:b/>
                      <w:color w:val="000000" w:themeColor="text1"/>
                      <w:sz w:val="20"/>
                      <w:szCs w:val="20"/>
                    </w:rPr>
                    <w:t>ÖK</w:t>
                  </w:r>
                  <w:r w:rsidR="00217870" w:rsidRPr="00F62C01">
                    <w:rPr>
                      <w:b/>
                      <w:color w:val="000000" w:themeColor="text1"/>
                      <w:sz w:val="20"/>
                      <w:szCs w:val="20"/>
                    </w:rPr>
                    <w:t xml:space="preserve"> </w:t>
                  </w:r>
                  <w:r w:rsidR="001647A2" w:rsidRPr="00F62C01">
                    <w:rPr>
                      <w:b/>
                      <w:color w:val="000000" w:themeColor="text1"/>
                      <w:sz w:val="20"/>
                      <w:szCs w:val="20"/>
                    </w:rPr>
                    <w:t>4</w:t>
                  </w:r>
                  <w:r w:rsidR="001647A2" w:rsidRPr="00F62C01">
                    <w:rPr>
                      <w:color w:val="000000" w:themeColor="text1"/>
                      <w:sz w:val="20"/>
                      <w:szCs w:val="20"/>
                    </w:rPr>
                    <w:t>. Cerrahi girişim öncesi, sırası ve sonrası hastanın hemşirelik bakımını yürütebilmek</w:t>
                  </w:r>
                </w:p>
                <w:p w14:paraId="52CB6AD3" w14:textId="24BA3927" w:rsidR="001647A2" w:rsidRPr="00F62C01" w:rsidRDefault="002C02B7" w:rsidP="00F62C01">
                  <w:pPr>
                    <w:pStyle w:val="Default"/>
                    <w:ind w:left="601" w:hanging="601"/>
                    <w:rPr>
                      <w:color w:val="000000" w:themeColor="text1"/>
                      <w:sz w:val="20"/>
                      <w:szCs w:val="20"/>
                    </w:rPr>
                  </w:pPr>
                  <w:r w:rsidRPr="00F62C01">
                    <w:rPr>
                      <w:b/>
                      <w:color w:val="000000" w:themeColor="text1"/>
                      <w:sz w:val="20"/>
                      <w:szCs w:val="20"/>
                    </w:rPr>
                    <w:t>ÖK</w:t>
                  </w:r>
                  <w:r w:rsidR="00217870" w:rsidRPr="00F62C01">
                    <w:rPr>
                      <w:b/>
                      <w:color w:val="000000" w:themeColor="text1"/>
                      <w:sz w:val="20"/>
                      <w:szCs w:val="20"/>
                    </w:rPr>
                    <w:t xml:space="preserve"> </w:t>
                  </w:r>
                  <w:r w:rsidR="001647A2" w:rsidRPr="00F62C01">
                    <w:rPr>
                      <w:b/>
                      <w:color w:val="000000" w:themeColor="text1"/>
                      <w:sz w:val="20"/>
                      <w:szCs w:val="20"/>
                    </w:rPr>
                    <w:t>5</w:t>
                  </w:r>
                  <w:r w:rsidR="001647A2" w:rsidRPr="00F62C01">
                    <w:rPr>
                      <w:color w:val="000000" w:themeColor="text1"/>
                      <w:sz w:val="20"/>
                      <w:szCs w:val="20"/>
                    </w:rPr>
                    <w:t>. Cerrahide e</w:t>
                  </w:r>
                  <w:r w:rsidR="00563F2F" w:rsidRPr="00F62C01">
                    <w:rPr>
                      <w:color w:val="000000" w:themeColor="text1"/>
                      <w:sz w:val="20"/>
                      <w:szCs w:val="20"/>
                    </w:rPr>
                    <w:t>tik ve yasal konuları açıklamak</w:t>
                  </w:r>
                </w:p>
              </w:tc>
            </w:tr>
          </w:tbl>
          <w:p w14:paraId="5B93687A" w14:textId="77777777" w:rsidR="001647A2" w:rsidRPr="00F62C01" w:rsidRDefault="001647A2" w:rsidP="00F62C01">
            <w:pPr>
              <w:rPr>
                <w:sz w:val="20"/>
                <w:szCs w:val="20"/>
              </w:rPr>
            </w:pPr>
          </w:p>
        </w:tc>
      </w:tr>
    </w:tbl>
    <w:p w14:paraId="6685BD7B" w14:textId="77777777" w:rsidR="001647A2" w:rsidRPr="001B005A" w:rsidRDefault="001647A2" w:rsidP="001B005A">
      <w:pPr>
        <w:jc w:val="center"/>
        <w:rPr>
          <w:sz w:val="20"/>
          <w:szCs w:val="20"/>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5"/>
      </w:tblGrid>
      <w:tr w:rsidR="001647A2" w:rsidRPr="001B005A" w14:paraId="76F11284" w14:textId="77777777" w:rsidTr="00F62C01">
        <w:trPr>
          <w:trHeight w:val="1390"/>
        </w:trPr>
        <w:tc>
          <w:tcPr>
            <w:tcW w:w="9215" w:type="dxa"/>
          </w:tcPr>
          <w:p w14:paraId="33C2F439" w14:textId="77777777" w:rsidR="001647A2" w:rsidRPr="001B005A" w:rsidRDefault="001647A2" w:rsidP="001B005A">
            <w:pPr>
              <w:rPr>
                <w:b/>
                <w:sz w:val="20"/>
                <w:szCs w:val="20"/>
              </w:rPr>
            </w:pPr>
            <w:r w:rsidRPr="001B005A">
              <w:rPr>
                <w:b/>
                <w:sz w:val="20"/>
                <w:szCs w:val="20"/>
              </w:rPr>
              <w:t xml:space="preserve">Öğrenme ve Öğretme Yöntemleri: </w:t>
            </w:r>
          </w:p>
          <w:p w14:paraId="591FEEB2" w14:textId="77777777" w:rsidR="001647A2" w:rsidRPr="001B005A" w:rsidRDefault="001647A2" w:rsidP="001B005A">
            <w:pPr>
              <w:rPr>
                <w:b/>
                <w:sz w:val="20"/>
                <w:szCs w:val="20"/>
              </w:rPr>
            </w:pPr>
            <w:r w:rsidRPr="001B005A">
              <w:rPr>
                <w:sz w:val="20"/>
                <w:szCs w:val="20"/>
              </w:rPr>
              <w:t>Görsel destekli sunum</w:t>
            </w:r>
          </w:p>
          <w:p w14:paraId="39150126" w14:textId="77777777" w:rsidR="001647A2" w:rsidRPr="001B005A" w:rsidRDefault="001647A2" w:rsidP="001B005A">
            <w:pPr>
              <w:rPr>
                <w:sz w:val="20"/>
                <w:szCs w:val="20"/>
              </w:rPr>
            </w:pPr>
            <w:r w:rsidRPr="001B005A">
              <w:rPr>
                <w:sz w:val="20"/>
                <w:szCs w:val="20"/>
              </w:rPr>
              <w:t>Olgu analizi</w:t>
            </w:r>
          </w:p>
          <w:p w14:paraId="75D9EA84" w14:textId="77777777" w:rsidR="001647A2" w:rsidRPr="001B005A" w:rsidRDefault="001647A2" w:rsidP="001B005A">
            <w:pPr>
              <w:rPr>
                <w:color w:val="0000FF"/>
                <w:sz w:val="20"/>
                <w:szCs w:val="20"/>
              </w:rPr>
            </w:pPr>
            <w:r w:rsidRPr="001B005A">
              <w:rPr>
                <w:sz w:val="20"/>
                <w:szCs w:val="20"/>
              </w:rPr>
              <w:t>Grup tartışması</w:t>
            </w:r>
          </w:p>
          <w:p w14:paraId="4406B061" w14:textId="77777777" w:rsidR="001647A2" w:rsidRPr="001B005A" w:rsidRDefault="001647A2" w:rsidP="001B005A">
            <w:pPr>
              <w:rPr>
                <w:sz w:val="20"/>
                <w:szCs w:val="20"/>
              </w:rPr>
            </w:pPr>
            <w:r w:rsidRPr="001B005A">
              <w:rPr>
                <w:sz w:val="20"/>
                <w:szCs w:val="20"/>
              </w:rPr>
              <w:t>Beyin fırtınası</w:t>
            </w:r>
          </w:p>
          <w:p w14:paraId="2FA563C4" w14:textId="4B87F1E2" w:rsidR="001647A2" w:rsidRPr="001B005A" w:rsidRDefault="00563F2F" w:rsidP="001B005A">
            <w:pPr>
              <w:rPr>
                <w:sz w:val="20"/>
                <w:szCs w:val="20"/>
              </w:rPr>
            </w:pPr>
            <w:r w:rsidRPr="001B005A">
              <w:rPr>
                <w:sz w:val="20"/>
                <w:szCs w:val="20"/>
              </w:rPr>
              <w:t>Soru yanıt</w:t>
            </w:r>
          </w:p>
        </w:tc>
      </w:tr>
    </w:tbl>
    <w:p w14:paraId="19605AA0" w14:textId="77777777" w:rsidR="001647A2" w:rsidRPr="001B005A" w:rsidRDefault="001647A2" w:rsidP="001B005A">
      <w:pPr>
        <w:jc w:val="center"/>
        <w:rPr>
          <w:sz w:val="20"/>
          <w:szCs w:val="20"/>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2484"/>
        <w:gridCol w:w="2734"/>
      </w:tblGrid>
      <w:tr w:rsidR="001647A2" w:rsidRPr="001B005A" w14:paraId="20E57D4C" w14:textId="77777777" w:rsidTr="00F62C01">
        <w:trPr>
          <w:trHeight w:val="140"/>
        </w:trPr>
        <w:tc>
          <w:tcPr>
            <w:tcW w:w="9215" w:type="dxa"/>
            <w:gridSpan w:val="3"/>
          </w:tcPr>
          <w:p w14:paraId="20816B97" w14:textId="77777777" w:rsidR="001647A2" w:rsidRPr="00F62C01" w:rsidRDefault="001647A2" w:rsidP="00F62C01">
            <w:pPr>
              <w:rPr>
                <w:b/>
                <w:sz w:val="20"/>
                <w:szCs w:val="20"/>
              </w:rPr>
            </w:pPr>
            <w:r w:rsidRPr="00F62C01">
              <w:rPr>
                <w:b/>
                <w:sz w:val="20"/>
                <w:szCs w:val="20"/>
              </w:rPr>
              <w:t>Değerlendirme Yöntemleri:</w:t>
            </w:r>
            <w:r w:rsidRPr="00F62C01">
              <w:rPr>
                <w:b/>
                <w:color w:val="FF0000"/>
                <w:sz w:val="20"/>
                <w:szCs w:val="20"/>
              </w:rPr>
              <w:t xml:space="preserve"> </w:t>
            </w:r>
          </w:p>
          <w:p w14:paraId="200953ED" w14:textId="33B77FB6" w:rsidR="001647A2" w:rsidRPr="00F62C01" w:rsidRDefault="001647A2" w:rsidP="00F62C01">
            <w:pPr>
              <w:rPr>
                <w:sz w:val="20"/>
                <w:szCs w:val="20"/>
              </w:rPr>
            </w:pPr>
            <w:r w:rsidRPr="00F62C01">
              <w:rPr>
                <w:sz w:val="20"/>
                <w:szCs w:val="20"/>
              </w:rPr>
              <w:t xml:space="preserve">(Değerlendirme yöntemi, öğrenme </w:t>
            </w:r>
            <w:r w:rsidR="00216C33" w:rsidRPr="00F62C01">
              <w:rPr>
                <w:sz w:val="20"/>
                <w:szCs w:val="20"/>
              </w:rPr>
              <w:t>kazanım</w:t>
            </w:r>
            <w:r w:rsidRPr="00F62C01">
              <w:rPr>
                <w:sz w:val="20"/>
                <w:szCs w:val="20"/>
              </w:rPr>
              <w:t>ları ve derste kullanılan öğretim teknikleri ile uyumlu olmalıdır)</w:t>
            </w:r>
          </w:p>
        </w:tc>
      </w:tr>
      <w:tr w:rsidR="001647A2" w:rsidRPr="001B005A" w14:paraId="461C96FF" w14:textId="77777777" w:rsidTr="00F62C01">
        <w:trPr>
          <w:trHeight w:val="139"/>
        </w:trPr>
        <w:tc>
          <w:tcPr>
            <w:tcW w:w="3997" w:type="dxa"/>
          </w:tcPr>
          <w:p w14:paraId="1F048A0E" w14:textId="77777777" w:rsidR="001647A2" w:rsidRPr="00F62C01" w:rsidRDefault="001647A2" w:rsidP="00F62C01">
            <w:pPr>
              <w:jc w:val="center"/>
              <w:rPr>
                <w:b/>
                <w:sz w:val="20"/>
                <w:szCs w:val="20"/>
              </w:rPr>
            </w:pPr>
          </w:p>
        </w:tc>
        <w:tc>
          <w:tcPr>
            <w:tcW w:w="2484" w:type="dxa"/>
          </w:tcPr>
          <w:p w14:paraId="0C30EC78" w14:textId="77777777" w:rsidR="001647A2" w:rsidRPr="00F62C01" w:rsidRDefault="001647A2" w:rsidP="00F62C01">
            <w:pPr>
              <w:jc w:val="center"/>
              <w:rPr>
                <w:b/>
                <w:sz w:val="20"/>
                <w:szCs w:val="20"/>
              </w:rPr>
            </w:pPr>
            <w:r w:rsidRPr="00F62C01">
              <w:rPr>
                <w:sz w:val="20"/>
                <w:szCs w:val="20"/>
              </w:rPr>
              <w:t>Varsa (X) olarak işaretleyiniz</w:t>
            </w:r>
          </w:p>
        </w:tc>
        <w:tc>
          <w:tcPr>
            <w:tcW w:w="2734" w:type="dxa"/>
          </w:tcPr>
          <w:p w14:paraId="4BEC5F9B" w14:textId="77777777" w:rsidR="001647A2" w:rsidRPr="00F62C01" w:rsidRDefault="001647A2" w:rsidP="00F62C01">
            <w:pPr>
              <w:jc w:val="center"/>
              <w:rPr>
                <w:b/>
                <w:sz w:val="20"/>
                <w:szCs w:val="20"/>
              </w:rPr>
            </w:pPr>
            <w:r w:rsidRPr="00F62C01">
              <w:rPr>
                <w:sz w:val="20"/>
                <w:szCs w:val="20"/>
              </w:rPr>
              <w:t>Yüzde (%)</w:t>
            </w:r>
          </w:p>
        </w:tc>
      </w:tr>
      <w:tr w:rsidR="00A40646" w:rsidRPr="001B005A" w14:paraId="58FA4FFB" w14:textId="77777777" w:rsidTr="00F62C01">
        <w:tc>
          <w:tcPr>
            <w:tcW w:w="3997" w:type="dxa"/>
            <w:vAlign w:val="center"/>
          </w:tcPr>
          <w:p w14:paraId="51D99EBC" w14:textId="77777777" w:rsidR="00A40646" w:rsidRPr="00F62C01" w:rsidRDefault="00A40646" w:rsidP="00F62C01">
            <w:pPr>
              <w:autoSpaceDE w:val="0"/>
              <w:autoSpaceDN w:val="0"/>
              <w:adjustRightInd w:val="0"/>
              <w:rPr>
                <w:sz w:val="20"/>
                <w:szCs w:val="20"/>
              </w:rPr>
            </w:pPr>
            <w:r w:rsidRPr="00F62C01">
              <w:rPr>
                <w:b/>
                <w:sz w:val="20"/>
                <w:szCs w:val="20"/>
              </w:rPr>
              <w:t>Yarıyıl İçi / Sonu Çalışmaları</w:t>
            </w:r>
          </w:p>
        </w:tc>
        <w:tc>
          <w:tcPr>
            <w:tcW w:w="2484" w:type="dxa"/>
            <w:vAlign w:val="center"/>
          </w:tcPr>
          <w:p w14:paraId="24AB73EE" w14:textId="77777777" w:rsidR="00A40646" w:rsidRPr="00F62C01" w:rsidRDefault="00A40646" w:rsidP="00F62C01">
            <w:pPr>
              <w:autoSpaceDE w:val="0"/>
              <w:autoSpaceDN w:val="0"/>
              <w:adjustRightInd w:val="0"/>
              <w:jc w:val="center"/>
              <w:rPr>
                <w:sz w:val="20"/>
                <w:szCs w:val="20"/>
              </w:rPr>
            </w:pPr>
          </w:p>
        </w:tc>
        <w:tc>
          <w:tcPr>
            <w:tcW w:w="2734" w:type="dxa"/>
            <w:vAlign w:val="center"/>
          </w:tcPr>
          <w:p w14:paraId="608B3EEF" w14:textId="77777777" w:rsidR="00A40646" w:rsidRPr="00F62C01" w:rsidRDefault="00A40646" w:rsidP="00F62C01">
            <w:pPr>
              <w:autoSpaceDE w:val="0"/>
              <w:autoSpaceDN w:val="0"/>
              <w:adjustRightInd w:val="0"/>
              <w:jc w:val="center"/>
              <w:rPr>
                <w:sz w:val="20"/>
                <w:szCs w:val="20"/>
              </w:rPr>
            </w:pPr>
          </w:p>
        </w:tc>
      </w:tr>
      <w:tr w:rsidR="00A40646" w:rsidRPr="001B005A" w14:paraId="1B0A17BB" w14:textId="77777777" w:rsidTr="00F62C01">
        <w:tc>
          <w:tcPr>
            <w:tcW w:w="3997" w:type="dxa"/>
            <w:vAlign w:val="center"/>
          </w:tcPr>
          <w:p w14:paraId="15DB4560" w14:textId="77777777" w:rsidR="00A40646" w:rsidRPr="00F62C01" w:rsidRDefault="00A40646" w:rsidP="00F62C01">
            <w:pPr>
              <w:autoSpaceDE w:val="0"/>
              <w:autoSpaceDN w:val="0"/>
              <w:adjustRightInd w:val="0"/>
              <w:ind w:left="708"/>
              <w:rPr>
                <w:b/>
                <w:sz w:val="20"/>
                <w:szCs w:val="20"/>
              </w:rPr>
            </w:pPr>
            <w:r w:rsidRPr="00F62C01">
              <w:rPr>
                <w:b/>
                <w:sz w:val="20"/>
                <w:szCs w:val="20"/>
              </w:rPr>
              <w:t>Ara Sınav</w:t>
            </w:r>
          </w:p>
        </w:tc>
        <w:tc>
          <w:tcPr>
            <w:tcW w:w="2484" w:type="dxa"/>
            <w:vAlign w:val="center"/>
          </w:tcPr>
          <w:p w14:paraId="18012AA6" w14:textId="28D04282" w:rsidR="00A40646" w:rsidRPr="00F62C01" w:rsidRDefault="00A40646" w:rsidP="00F62C01">
            <w:pPr>
              <w:autoSpaceDE w:val="0"/>
              <w:autoSpaceDN w:val="0"/>
              <w:adjustRightInd w:val="0"/>
              <w:jc w:val="center"/>
              <w:rPr>
                <w:sz w:val="20"/>
                <w:szCs w:val="20"/>
              </w:rPr>
            </w:pPr>
            <w:r w:rsidRPr="00F62C01">
              <w:rPr>
                <w:sz w:val="20"/>
                <w:szCs w:val="20"/>
              </w:rPr>
              <w:t xml:space="preserve">         X </w:t>
            </w:r>
          </w:p>
        </w:tc>
        <w:tc>
          <w:tcPr>
            <w:tcW w:w="2734" w:type="dxa"/>
            <w:vAlign w:val="center"/>
          </w:tcPr>
          <w:p w14:paraId="7FCDF3AC" w14:textId="4C9E915D" w:rsidR="00A40646" w:rsidRPr="00F62C01" w:rsidRDefault="00A40646" w:rsidP="00F62C01">
            <w:pPr>
              <w:autoSpaceDE w:val="0"/>
              <w:autoSpaceDN w:val="0"/>
              <w:adjustRightInd w:val="0"/>
              <w:rPr>
                <w:sz w:val="20"/>
                <w:szCs w:val="20"/>
              </w:rPr>
            </w:pPr>
            <w:r w:rsidRPr="00F62C01">
              <w:rPr>
                <w:b/>
                <w:sz w:val="20"/>
                <w:szCs w:val="20"/>
              </w:rPr>
              <w:t xml:space="preserve">    </w:t>
            </w:r>
            <w:r w:rsidRPr="00F62C01">
              <w:rPr>
                <w:sz w:val="20"/>
                <w:szCs w:val="20"/>
              </w:rPr>
              <w:t xml:space="preserve">%50 </w:t>
            </w:r>
          </w:p>
        </w:tc>
      </w:tr>
      <w:tr w:rsidR="00A40646" w:rsidRPr="001B005A" w14:paraId="48885709" w14:textId="77777777" w:rsidTr="00F62C01">
        <w:tc>
          <w:tcPr>
            <w:tcW w:w="3997" w:type="dxa"/>
            <w:vAlign w:val="center"/>
          </w:tcPr>
          <w:p w14:paraId="6D3D195A" w14:textId="77777777" w:rsidR="00A40646" w:rsidRPr="00F62C01" w:rsidRDefault="00A40646" w:rsidP="00F62C01">
            <w:pPr>
              <w:autoSpaceDE w:val="0"/>
              <w:autoSpaceDN w:val="0"/>
              <w:adjustRightInd w:val="0"/>
              <w:ind w:left="708"/>
              <w:rPr>
                <w:b/>
                <w:sz w:val="20"/>
                <w:szCs w:val="20"/>
              </w:rPr>
            </w:pPr>
            <w:r w:rsidRPr="00F62C01">
              <w:rPr>
                <w:b/>
                <w:sz w:val="20"/>
                <w:szCs w:val="20"/>
              </w:rPr>
              <w:t>Uygulama</w:t>
            </w:r>
          </w:p>
        </w:tc>
        <w:tc>
          <w:tcPr>
            <w:tcW w:w="2484" w:type="dxa"/>
            <w:vAlign w:val="center"/>
          </w:tcPr>
          <w:p w14:paraId="5C028948" w14:textId="58A9CE1F" w:rsidR="00A40646" w:rsidRPr="00F62C01" w:rsidRDefault="00A40646" w:rsidP="00F62C01">
            <w:pPr>
              <w:autoSpaceDE w:val="0"/>
              <w:autoSpaceDN w:val="0"/>
              <w:adjustRightInd w:val="0"/>
              <w:jc w:val="center"/>
              <w:rPr>
                <w:sz w:val="20"/>
                <w:szCs w:val="20"/>
              </w:rPr>
            </w:pPr>
            <w:r w:rsidRPr="00F62C01">
              <w:rPr>
                <w:sz w:val="20"/>
                <w:szCs w:val="20"/>
              </w:rPr>
              <w:t xml:space="preserve">         X</w:t>
            </w:r>
          </w:p>
        </w:tc>
        <w:tc>
          <w:tcPr>
            <w:tcW w:w="2734" w:type="dxa"/>
            <w:vAlign w:val="center"/>
          </w:tcPr>
          <w:p w14:paraId="68596519" w14:textId="35AE981E" w:rsidR="00A40646" w:rsidRPr="00F62C01" w:rsidRDefault="00A40646" w:rsidP="00F62C01">
            <w:pPr>
              <w:autoSpaceDE w:val="0"/>
              <w:autoSpaceDN w:val="0"/>
              <w:adjustRightInd w:val="0"/>
              <w:rPr>
                <w:sz w:val="20"/>
                <w:szCs w:val="20"/>
              </w:rPr>
            </w:pPr>
            <w:r w:rsidRPr="00F62C01">
              <w:rPr>
                <w:sz w:val="20"/>
                <w:szCs w:val="20"/>
              </w:rPr>
              <w:t xml:space="preserve">    %50</w:t>
            </w:r>
          </w:p>
        </w:tc>
      </w:tr>
      <w:tr w:rsidR="00A40646" w:rsidRPr="001B005A" w14:paraId="08C9D5F3" w14:textId="77777777" w:rsidTr="00F62C01">
        <w:tc>
          <w:tcPr>
            <w:tcW w:w="3997" w:type="dxa"/>
            <w:vAlign w:val="center"/>
          </w:tcPr>
          <w:p w14:paraId="317FBDC7" w14:textId="77777777" w:rsidR="00A40646" w:rsidRPr="00F62C01" w:rsidRDefault="00A40646" w:rsidP="00F62C01">
            <w:pPr>
              <w:autoSpaceDE w:val="0"/>
              <w:autoSpaceDN w:val="0"/>
              <w:adjustRightInd w:val="0"/>
              <w:ind w:left="708"/>
              <w:rPr>
                <w:b/>
                <w:sz w:val="20"/>
                <w:szCs w:val="20"/>
              </w:rPr>
            </w:pPr>
            <w:r w:rsidRPr="00F62C01">
              <w:rPr>
                <w:b/>
                <w:sz w:val="20"/>
                <w:szCs w:val="20"/>
              </w:rPr>
              <w:t>Ödev/Sunum</w:t>
            </w:r>
          </w:p>
        </w:tc>
        <w:tc>
          <w:tcPr>
            <w:tcW w:w="2484" w:type="dxa"/>
            <w:vAlign w:val="center"/>
          </w:tcPr>
          <w:p w14:paraId="0CA0360A" w14:textId="77777777" w:rsidR="00A40646" w:rsidRPr="00F62C01" w:rsidRDefault="00A40646" w:rsidP="00F62C01">
            <w:pPr>
              <w:autoSpaceDE w:val="0"/>
              <w:autoSpaceDN w:val="0"/>
              <w:adjustRightInd w:val="0"/>
              <w:jc w:val="center"/>
              <w:rPr>
                <w:color w:val="FF0000"/>
                <w:sz w:val="20"/>
                <w:szCs w:val="20"/>
              </w:rPr>
            </w:pPr>
          </w:p>
        </w:tc>
        <w:tc>
          <w:tcPr>
            <w:tcW w:w="2734" w:type="dxa"/>
            <w:vAlign w:val="center"/>
          </w:tcPr>
          <w:p w14:paraId="7945E0B1" w14:textId="77777777" w:rsidR="00A40646" w:rsidRPr="00F62C01" w:rsidRDefault="00A40646" w:rsidP="00F62C01">
            <w:pPr>
              <w:autoSpaceDE w:val="0"/>
              <w:autoSpaceDN w:val="0"/>
              <w:adjustRightInd w:val="0"/>
              <w:jc w:val="center"/>
              <w:rPr>
                <w:sz w:val="20"/>
                <w:szCs w:val="20"/>
              </w:rPr>
            </w:pPr>
          </w:p>
        </w:tc>
      </w:tr>
      <w:tr w:rsidR="00A40646" w:rsidRPr="001B005A" w14:paraId="7F4618DE" w14:textId="77777777" w:rsidTr="00F62C01">
        <w:tc>
          <w:tcPr>
            <w:tcW w:w="3997" w:type="dxa"/>
            <w:vAlign w:val="center"/>
          </w:tcPr>
          <w:p w14:paraId="42217144" w14:textId="77777777" w:rsidR="00A40646" w:rsidRPr="00F62C01" w:rsidRDefault="00A40646" w:rsidP="00F62C01">
            <w:pPr>
              <w:autoSpaceDE w:val="0"/>
              <w:autoSpaceDN w:val="0"/>
              <w:adjustRightInd w:val="0"/>
              <w:ind w:left="708"/>
              <w:rPr>
                <w:b/>
                <w:sz w:val="20"/>
                <w:szCs w:val="20"/>
              </w:rPr>
            </w:pPr>
            <w:r w:rsidRPr="00F62C01">
              <w:rPr>
                <w:b/>
                <w:sz w:val="20"/>
                <w:szCs w:val="20"/>
              </w:rPr>
              <w:t>Proje</w:t>
            </w:r>
          </w:p>
        </w:tc>
        <w:tc>
          <w:tcPr>
            <w:tcW w:w="2484" w:type="dxa"/>
            <w:vAlign w:val="center"/>
          </w:tcPr>
          <w:p w14:paraId="18031B11" w14:textId="77777777" w:rsidR="00A40646" w:rsidRPr="00F62C01" w:rsidRDefault="00A40646" w:rsidP="00F62C01">
            <w:pPr>
              <w:autoSpaceDE w:val="0"/>
              <w:autoSpaceDN w:val="0"/>
              <w:adjustRightInd w:val="0"/>
              <w:jc w:val="center"/>
              <w:rPr>
                <w:sz w:val="20"/>
                <w:szCs w:val="20"/>
              </w:rPr>
            </w:pPr>
          </w:p>
        </w:tc>
        <w:tc>
          <w:tcPr>
            <w:tcW w:w="2734" w:type="dxa"/>
            <w:vAlign w:val="center"/>
          </w:tcPr>
          <w:p w14:paraId="4A321B17" w14:textId="77777777" w:rsidR="00A40646" w:rsidRPr="00F62C01" w:rsidRDefault="00A40646" w:rsidP="00F62C01">
            <w:pPr>
              <w:autoSpaceDE w:val="0"/>
              <w:autoSpaceDN w:val="0"/>
              <w:adjustRightInd w:val="0"/>
              <w:jc w:val="center"/>
              <w:rPr>
                <w:sz w:val="20"/>
                <w:szCs w:val="20"/>
              </w:rPr>
            </w:pPr>
          </w:p>
        </w:tc>
      </w:tr>
      <w:tr w:rsidR="00A40646" w:rsidRPr="001B005A" w14:paraId="0D8DF620" w14:textId="77777777" w:rsidTr="00F62C01">
        <w:tc>
          <w:tcPr>
            <w:tcW w:w="3997" w:type="dxa"/>
            <w:vAlign w:val="center"/>
          </w:tcPr>
          <w:p w14:paraId="3F3502D8" w14:textId="77777777" w:rsidR="00A40646" w:rsidRPr="00F62C01" w:rsidRDefault="00A40646" w:rsidP="00F62C01">
            <w:pPr>
              <w:autoSpaceDE w:val="0"/>
              <w:autoSpaceDN w:val="0"/>
              <w:adjustRightInd w:val="0"/>
              <w:ind w:left="708"/>
              <w:rPr>
                <w:b/>
                <w:sz w:val="20"/>
                <w:szCs w:val="20"/>
              </w:rPr>
            </w:pPr>
            <w:r w:rsidRPr="00F62C01">
              <w:rPr>
                <w:b/>
                <w:sz w:val="20"/>
                <w:szCs w:val="20"/>
              </w:rPr>
              <w:t xml:space="preserve">Laboratuvar </w:t>
            </w:r>
          </w:p>
        </w:tc>
        <w:tc>
          <w:tcPr>
            <w:tcW w:w="2484" w:type="dxa"/>
            <w:vAlign w:val="center"/>
          </w:tcPr>
          <w:p w14:paraId="6FBAFE98" w14:textId="77777777" w:rsidR="00A40646" w:rsidRPr="00F62C01" w:rsidRDefault="00A40646" w:rsidP="00F62C01">
            <w:pPr>
              <w:autoSpaceDE w:val="0"/>
              <w:autoSpaceDN w:val="0"/>
              <w:adjustRightInd w:val="0"/>
              <w:jc w:val="center"/>
              <w:rPr>
                <w:sz w:val="20"/>
                <w:szCs w:val="20"/>
              </w:rPr>
            </w:pPr>
          </w:p>
        </w:tc>
        <w:tc>
          <w:tcPr>
            <w:tcW w:w="2734" w:type="dxa"/>
            <w:vAlign w:val="center"/>
          </w:tcPr>
          <w:p w14:paraId="73C5FD29" w14:textId="77777777" w:rsidR="00A40646" w:rsidRPr="00F62C01" w:rsidRDefault="00A40646" w:rsidP="00F62C01">
            <w:pPr>
              <w:autoSpaceDE w:val="0"/>
              <w:autoSpaceDN w:val="0"/>
              <w:adjustRightInd w:val="0"/>
              <w:rPr>
                <w:sz w:val="20"/>
                <w:szCs w:val="20"/>
              </w:rPr>
            </w:pPr>
          </w:p>
        </w:tc>
      </w:tr>
      <w:tr w:rsidR="00A40646" w:rsidRPr="001B005A" w14:paraId="3AD8FA3C" w14:textId="77777777" w:rsidTr="00F62C01">
        <w:tc>
          <w:tcPr>
            <w:tcW w:w="3997" w:type="dxa"/>
            <w:vAlign w:val="center"/>
          </w:tcPr>
          <w:p w14:paraId="1A27D037" w14:textId="77777777" w:rsidR="00A40646" w:rsidRPr="00F62C01" w:rsidRDefault="00A40646" w:rsidP="00F62C01">
            <w:pPr>
              <w:autoSpaceDE w:val="0"/>
              <w:autoSpaceDN w:val="0"/>
              <w:adjustRightInd w:val="0"/>
              <w:ind w:left="708"/>
              <w:rPr>
                <w:b/>
                <w:sz w:val="20"/>
                <w:szCs w:val="20"/>
              </w:rPr>
            </w:pPr>
            <w:r w:rsidRPr="00F62C01">
              <w:rPr>
                <w:b/>
                <w:sz w:val="20"/>
                <w:szCs w:val="20"/>
              </w:rPr>
              <w:t xml:space="preserve">Final Sınavı </w:t>
            </w:r>
          </w:p>
        </w:tc>
        <w:tc>
          <w:tcPr>
            <w:tcW w:w="2484" w:type="dxa"/>
            <w:vAlign w:val="center"/>
          </w:tcPr>
          <w:p w14:paraId="046B965D" w14:textId="77C2351B" w:rsidR="00A40646" w:rsidRPr="00F62C01" w:rsidRDefault="00A40646" w:rsidP="00F62C01">
            <w:pPr>
              <w:autoSpaceDE w:val="0"/>
              <w:autoSpaceDN w:val="0"/>
              <w:adjustRightInd w:val="0"/>
              <w:ind w:left="708"/>
              <w:rPr>
                <w:sz w:val="20"/>
                <w:szCs w:val="20"/>
              </w:rPr>
            </w:pPr>
            <w:r w:rsidRPr="00F62C01">
              <w:rPr>
                <w:sz w:val="20"/>
                <w:szCs w:val="20"/>
              </w:rPr>
              <w:t xml:space="preserve">         X</w:t>
            </w:r>
          </w:p>
        </w:tc>
        <w:tc>
          <w:tcPr>
            <w:tcW w:w="2734" w:type="dxa"/>
            <w:vAlign w:val="center"/>
          </w:tcPr>
          <w:p w14:paraId="2E743318" w14:textId="6986D626" w:rsidR="00A40646" w:rsidRPr="00F62C01" w:rsidRDefault="00A40646" w:rsidP="00F62C01">
            <w:pPr>
              <w:autoSpaceDE w:val="0"/>
              <w:autoSpaceDN w:val="0"/>
              <w:adjustRightInd w:val="0"/>
              <w:rPr>
                <w:color w:val="0000FF"/>
                <w:sz w:val="20"/>
                <w:szCs w:val="20"/>
              </w:rPr>
            </w:pPr>
            <w:r w:rsidRPr="00F62C01">
              <w:rPr>
                <w:b/>
                <w:sz w:val="20"/>
                <w:szCs w:val="20"/>
              </w:rPr>
              <w:t xml:space="preserve">    </w:t>
            </w:r>
            <w:r w:rsidRPr="00F62C01">
              <w:rPr>
                <w:sz w:val="20"/>
                <w:szCs w:val="20"/>
              </w:rPr>
              <w:t>%50</w:t>
            </w:r>
          </w:p>
        </w:tc>
      </w:tr>
      <w:tr w:rsidR="001647A2" w:rsidRPr="001B005A" w14:paraId="14E827C5" w14:textId="77777777" w:rsidTr="00F62C01">
        <w:trPr>
          <w:trHeight w:val="543"/>
        </w:trPr>
        <w:tc>
          <w:tcPr>
            <w:tcW w:w="9215" w:type="dxa"/>
            <w:gridSpan w:val="3"/>
            <w:vAlign w:val="center"/>
          </w:tcPr>
          <w:p w14:paraId="5A6E2B7D" w14:textId="77777777" w:rsidR="00B029FB" w:rsidRPr="00F62C01" w:rsidRDefault="001647A2" w:rsidP="00F62C01">
            <w:pPr>
              <w:rPr>
                <w:b/>
                <w:color w:val="000000"/>
                <w:sz w:val="20"/>
                <w:szCs w:val="20"/>
              </w:rPr>
            </w:pPr>
            <w:r w:rsidRPr="00F62C01">
              <w:rPr>
                <w:b/>
                <w:color w:val="000000"/>
                <w:sz w:val="20"/>
                <w:szCs w:val="20"/>
              </w:rPr>
              <w:t xml:space="preserve">Değerlendirme Kriteri: </w:t>
            </w:r>
          </w:p>
          <w:p w14:paraId="01EDA539" w14:textId="0F7BC626" w:rsidR="001647A2" w:rsidRPr="00F62C01" w:rsidRDefault="00B029FB" w:rsidP="00F62C01">
            <w:pPr>
              <w:rPr>
                <w:color w:val="000000"/>
                <w:sz w:val="20"/>
                <w:szCs w:val="20"/>
              </w:rPr>
            </w:pPr>
            <w:r w:rsidRPr="00F62C01">
              <w:rPr>
                <w:color w:val="000000"/>
                <w:sz w:val="20"/>
                <w:szCs w:val="20"/>
              </w:rPr>
              <w:t>Dersin değerlendirilmesinde yarıyıl içi hesaplamaların belirlenmesinde vize not ortalamalarının % 50’si, uygulama not ortalamasının % 50’si alınarak hesaplanacaktır. Yarıyıl başarı not ise yarıyıl içi notunun % 50 ve final notunun % 50 alınarak belirlenecektir.</w:t>
            </w:r>
          </w:p>
        </w:tc>
      </w:tr>
      <w:tr w:rsidR="001647A2" w:rsidRPr="001B005A" w14:paraId="307C6FF9" w14:textId="77777777" w:rsidTr="00F62C01">
        <w:trPr>
          <w:trHeight w:val="852"/>
        </w:trPr>
        <w:tc>
          <w:tcPr>
            <w:tcW w:w="9215" w:type="dxa"/>
            <w:gridSpan w:val="3"/>
          </w:tcPr>
          <w:p w14:paraId="294A5C8E" w14:textId="77777777" w:rsidR="001647A2" w:rsidRPr="00F62C01" w:rsidRDefault="001647A2" w:rsidP="00F62C01">
            <w:pPr>
              <w:tabs>
                <w:tab w:val="left" w:pos="6550"/>
              </w:tabs>
              <w:rPr>
                <w:sz w:val="20"/>
                <w:szCs w:val="20"/>
              </w:rPr>
            </w:pPr>
            <w:r w:rsidRPr="00F62C01">
              <w:rPr>
                <w:b/>
                <w:sz w:val="20"/>
                <w:szCs w:val="20"/>
              </w:rPr>
              <w:t xml:space="preserve">Değerlendirme Kriteri: </w:t>
            </w:r>
          </w:p>
          <w:p w14:paraId="24CD6F9B" w14:textId="77777777" w:rsidR="001647A2" w:rsidRPr="00F62C01" w:rsidRDefault="001647A2" w:rsidP="00F62C01">
            <w:pPr>
              <w:jc w:val="both"/>
              <w:rPr>
                <w:sz w:val="20"/>
                <w:szCs w:val="20"/>
              </w:rPr>
            </w:pPr>
            <w:r w:rsidRPr="00F62C01">
              <w:rPr>
                <w:sz w:val="20"/>
                <w:szCs w:val="20"/>
              </w:rPr>
              <w:t>Sınavlarda; yorumlama, hatırlama, karar verme, açıklama, sınıflama, bilgileri birleştirme becerileri değerlendirilecektir.</w:t>
            </w:r>
          </w:p>
          <w:p w14:paraId="783F53BD" w14:textId="77777777" w:rsidR="001647A2" w:rsidRPr="00F62C01" w:rsidRDefault="001647A2" w:rsidP="00F62C01">
            <w:pPr>
              <w:jc w:val="both"/>
              <w:rPr>
                <w:sz w:val="20"/>
                <w:szCs w:val="20"/>
              </w:rPr>
            </w:pPr>
            <w:r w:rsidRPr="00F62C01">
              <w:rPr>
                <w:sz w:val="20"/>
                <w:szCs w:val="20"/>
              </w:rPr>
              <w:t>Uygulamada; Cerrahi hastasınıın kanıta dayalı bakımını yürütebilme becerisi, hastasına özgü bakım planı, kavram haritası ile değerlendirilecektir.</w:t>
            </w:r>
          </w:p>
        </w:tc>
      </w:tr>
      <w:tr w:rsidR="001647A2" w:rsidRPr="001B005A" w14:paraId="6B166927" w14:textId="77777777" w:rsidTr="00F62C01">
        <w:tblPrEx>
          <w:tblBorders>
            <w:insideH w:val="single" w:sz="6" w:space="0" w:color="auto"/>
            <w:insideV w:val="single" w:sz="6" w:space="0" w:color="auto"/>
          </w:tblBorders>
        </w:tblPrEx>
        <w:trPr>
          <w:trHeight w:val="1129"/>
        </w:trPr>
        <w:tc>
          <w:tcPr>
            <w:tcW w:w="9215" w:type="dxa"/>
            <w:gridSpan w:val="3"/>
          </w:tcPr>
          <w:p w14:paraId="30E0761B" w14:textId="77777777" w:rsidR="001647A2" w:rsidRPr="00F62C01" w:rsidRDefault="001647A2" w:rsidP="00F62C01">
            <w:pPr>
              <w:rPr>
                <w:b/>
                <w:sz w:val="20"/>
                <w:szCs w:val="20"/>
              </w:rPr>
            </w:pPr>
            <w:r w:rsidRPr="00F62C01">
              <w:rPr>
                <w:b/>
                <w:sz w:val="20"/>
                <w:szCs w:val="20"/>
              </w:rPr>
              <w:t xml:space="preserve">Ders İçin Önerilen Kaynaklar:  </w:t>
            </w:r>
          </w:p>
          <w:p w14:paraId="0FE4540C" w14:textId="77777777" w:rsidR="001647A2" w:rsidRPr="00F62C01" w:rsidRDefault="001647A2" w:rsidP="00F62C01">
            <w:pPr>
              <w:pStyle w:val="Default"/>
              <w:numPr>
                <w:ilvl w:val="0"/>
                <w:numId w:val="8"/>
              </w:numPr>
              <w:rPr>
                <w:color w:val="auto"/>
                <w:sz w:val="20"/>
                <w:szCs w:val="20"/>
              </w:rPr>
            </w:pPr>
            <w:r w:rsidRPr="00F62C01">
              <w:rPr>
                <w:sz w:val="20"/>
                <w:szCs w:val="20"/>
              </w:rPr>
              <w:t xml:space="preserve">Karadakovan A, Eti Aslan F (Editörler) (2014) Dahili ve cerrahi hastalıklarda bakım, Geliştirilmiş 3. Baskı, </w:t>
            </w:r>
            <w:r w:rsidRPr="00F62C01">
              <w:rPr>
                <w:color w:val="auto"/>
                <w:sz w:val="20"/>
                <w:szCs w:val="20"/>
              </w:rPr>
              <w:t>Baskı, Akademisyen Tıp Kitabevi, Ankara</w:t>
            </w:r>
          </w:p>
          <w:p w14:paraId="4578FA9E" w14:textId="77777777" w:rsidR="001647A2" w:rsidRPr="00F62C01" w:rsidRDefault="001647A2" w:rsidP="00F62C01">
            <w:pPr>
              <w:pStyle w:val="Default"/>
              <w:numPr>
                <w:ilvl w:val="0"/>
                <w:numId w:val="8"/>
              </w:numPr>
              <w:rPr>
                <w:color w:val="auto"/>
                <w:sz w:val="20"/>
                <w:szCs w:val="20"/>
              </w:rPr>
            </w:pPr>
            <w:r w:rsidRPr="00F62C01">
              <w:rPr>
                <w:color w:val="auto"/>
                <w:sz w:val="20"/>
                <w:szCs w:val="20"/>
              </w:rPr>
              <w:t>Eti Aslan F, Olgun N. (Editörler) (2014) Erişkinlerde Acil Bakım 1. Baskı, Akademisyen Tıp Kitabevi, Ankara</w:t>
            </w:r>
          </w:p>
          <w:p w14:paraId="4D336A52" w14:textId="77777777" w:rsidR="001647A2" w:rsidRPr="00F62C01" w:rsidRDefault="001647A2" w:rsidP="00F62C01">
            <w:pPr>
              <w:pStyle w:val="Default"/>
              <w:numPr>
                <w:ilvl w:val="0"/>
                <w:numId w:val="8"/>
              </w:numPr>
              <w:rPr>
                <w:color w:val="auto"/>
                <w:sz w:val="20"/>
                <w:szCs w:val="20"/>
              </w:rPr>
            </w:pPr>
            <w:r w:rsidRPr="00F62C01">
              <w:rPr>
                <w:color w:val="auto"/>
                <w:sz w:val="20"/>
                <w:szCs w:val="20"/>
              </w:rPr>
              <w:t>Eti Aslan F (Ed) (2016) Cerrahi Bakım Vaka Analizleri ile Birlikte 1. Baskı, Akademisyen Tıp Kitabevi, Ankara</w:t>
            </w:r>
          </w:p>
          <w:p w14:paraId="4882AD58" w14:textId="77777777" w:rsidR="001647A2" w:rsidRPr="00F62C01" w:rsidRDefault="001647A2" w:rsidP="00F62C01">
            <w:pPr>
              <w:pStyle w:val="Default"/>
              <w:numPr>
                <w:ilvl w:val="0"/>
                <w:numId w:val="8"/>
              </w:numPr>
              <w:rPr>
                <w:color w:val="auto"/>
                <w:sz w:val="20"/>
                <w:szCs w:val="20"/>
              </w:rPr>
            </w:pPr>
            <w:r w:rsidRPr="00F62C01">
              <w:rPr>
                <w:color w:val="auto"/>
                <w:sz w:val="20"/>
                <w:szCs w:val="20"/>
              </w:rPr>
              <w:t>Akbayrak N, Erkal İlhan S, Ançel G, Albayrak AS (Editörler) (2007)  Hemşirelik Bakım Planları (Dahiliye-Cerrahi Hemşireliği ve Psiko-sosyal Boyut) 1. Baskı, Akademisyen Tıp Kitabevi, Ankara</w:t>
            </w:r>
          </w:p>
          <w:p w14:paraId="5840F5D7" w14:textId="77777777" w:rsidR="001647A2" w:rsidRPr="00F62C01" w:rsidRDefault="001647A2" w:rsidP="00F62C01">
            <w:pPr>
              <w:rPr>
                <w:b/>
                <w:sz w:val="20"/>
                <w:szCs w:val="20"/>
              </w:rPr>
            </w:pPr>
            <w:r w:rsidRPr="00F62C01">
              <w:rPr>
                <w:b/>
                <w:sz w:val="20"/>
                <w:szCs w:val="20"/>
              </w:rPr>
              <w:t xml:space="preserve">Yardımcı kaynaklar: </w:t>
            </w:r>
          </w:p>
          <w:p w14:paraId="4F241006" w14:textId="77777777" w:rsidR="001647A2" w:rsidRPr="00F62C01" w:rsidRDefault="001647A2" w:rsidP="00F62C01">
            <w:pPr>
              <w:pStyle w:val="Default"/>
              <w:numPr>
                <w:ilvl w:val="0"/>
                <w:numId w:val="9"/>
              </w:numPr>
              <w:jc w:val="both"/>
              <w:rPr>
                <w:sz w:val="20"/>
                <w:szCs w:val="20"/>
              </w:rPr>
            </w:pPr>
            <w:r w:rsidRPr="00F62C01">
              <w:rPr>
                <w:rStyle w:val="a-size-large1"/>
                <w:rFonts w:ascii="Times New Roman" w:hAnsi="Times New Roman" w:cs="Times New Roman"/>
                <w:color w:val="111111"/>
                <w:sz w:val="20"/>
                <w:szCs w:val="20"/>
              </w:rPr>
              <w:t xml:space="preserve">Lewis SL, Dirksen SR, </w:t>
            </w:r>
            <w:r w:rsidRPr="00F62C01">
              <w:rPr>
                <w:sz w:val="20"/>
                <w:szCs w:val="20"/>
              </w:rPr>
              <w:t>Heitkemper MM</w:t>
            </w:r>
            <w:r w:rsidRPr="00F62C01">
              <w:rPr>
                <w:rStyle w:val="a-size-large1"/>
                <w:rFonts w:ascii="Times New Roman" w:hAnsi="Times New Roman" w:cs="Times New Roman"/>
                <w:color w:val="111111"/>
                <w:sz w:val="20"/>
                <w:szCs w:val="20"/>
              </w:rPr>
              <w:t xml:space="preserve">, BucHer L (2013) </w:t>
            </w:r>
            <w:r w:rsidRPr="00F62C01">
              <w:rPr>
                <w:sz w:val="20"/>
                <w:szCs w:val="20"/>
              </w:rPr>
              <w:t>Medical-surgical nursing: Assessment and management of clinical problems 9 th Ed. St.</w:t>
            </w:r>
            <w:r w:rsidR="008E2989" w:rsidRPr="00F62C01">
              <w:rPr>
                <w:sz w:val="20"/>
                <w:szCs w:val="20"/>
              </w:rPr>
              <w:t xml:space="preserve"> </w:t>
            </w:r>
            <w:r w:rsidRPr="00F62C01">
              <w:rPr>
                <w:sz w:val="20"/>
                <w:szCs w:val="20"/>
              </w:rPr>
              <w:t>Louis Missouri: Mosby Elsevier</w:t>
            </w:r>
          </w:p>
          <w:p w14:paraId="358784A1" w14:textId="77777777" w:rsidR="001647A2" w:rsidRPr="00F62C01" w:rsidRDefault="001647A2" w:rsidP="00F62C01">
            <w:pPr>
              <w:pStyle w:val="Default"/>
              <w:numPr>
                <w:ilvl w:val="0"/>
                <w:numId w:val="9"/>
              </w:numPr>
              <w:rPr>
                <w:sz w:val="20"/>
                <w:szCs w:val="20"/>
              </w:rPr>
            </w:pPr>
            <w:r w:rsidRPr="00F62C01">
              <w:rPr>
                <w:sz w:val="20"/>
                <w:szCs w:val="20"/>
              </w:rPr>
              <w:lastRenderedPageBreak/>
              <w:t xml:space="preserve">Smeltzer SC, Bare B, Hinkle JL, Cheever KH.  (2010) Medical Surgical Nursing 20th Ed. Philadelphia: Lippincott </w:t>
            </w:r>
          </w:p>
          <w:p w14:paraId="2AF7F526" w14:textId="77777777" w:rsidR="001647A2" w:rsidRPr="00F62C01" w:rsidRDefault="001647A2" w:rsidP="00F62C01">
            <w:pPr>
              <w:pStyle w:val="Default"/>
              <w:numPr>
                <w:ilvl w:val="0"/>
                <w:numId w:val="9"/>
              </w:numPr>
              <w:rPr>
                <w:sz w:val="20"/>
                <w:szCs w:val="20"/>
              </w:rPr>
            </w:pPr>
            <w:r w:rsidRPr="00F62C01">
              <w:rPr>
                <w:sz w:val="20"/>
                <w:szCs w:val="20"/>
              </w:rPr>
              <w:t xml:space="preserve">Aksoy G. Kanan N., Akyolcu N. (2012) Cerrahi Hemşireliği I. İstanbul: Nobel Tıp Kitabevi </w:t>
            </w:r>
          </w:p>
          <w:p w14:paraId="0584726C" w14:textId="77777777" w:rsidR="001647A2" w:rsidRPr="00F62C01" w:rsidRDefault="001647A2" w:rsidP="00F62C01">
            <w:pPr>
              <w:pStyle w:val="Default"/>
              <w:numPr>
                <w:ilvl w:val="0"/>
                <w:numId w:val="9"/>
              </w:numPr>
              <w:rPr>
                <w:sz w:val="20"/>
                <w:szCs w:val="20"/>
              </w:rPr>
            </w:pPr>
            <w:r w:rsidRPr="00F62C01">
              <w:rPr>
                <w:sz w:val="20"/>
                <w:szCs w:val="20"/>
              </w:rPr>
              <w:t xml:space="preserve">McCance, K., Huether, SE., (2013), Pathophysıology The Biologic Basis For Disease in Adults and Children, 7. Edition, USA: Elsevier Mosby </w:t>
            </w:r>
          </w:p>
          <w:p w14:paraId="452654E1" w14:textId="77777777" w:rsidR="001647A2" w:rsidRPr="00F62C01" w:rsidRDefault="001647A2" w:rsidP="00F62C01">
            <w:pPr>
              <w:pStyle w:val="Default"/>
              <w:numPr>
                <w:ilvl w:val="0"/>
                <w:numId w:val="9"/>
              </w:numPr>
              <w:rPr>
                <w:sz w:val="20"/>
                <w:szCs w:val="20"/>
              </w:rPr>
            </w:pPr>
            <w:r w:rsidRPr="00F62C01">
              <w:rPr>
                <w:sz w:val="20"/>
                <w:szCs w:val="20"/>
              </w:rPr>
              <w:t>Akyolcu N, Aksoy G, Kanan N. (2011) Cerrahi hemşireliği uygulama rehberi, 1. Baskı, İstanbul Tıp Kitabevi, İstanbul.</w:t>
            </w:r>
          </w:p>
          <w:p w14:paraId="6A9305B1" w14:textId="77777777" w:rsidR="001647A2" w:rsidRPr="00F62C01" w:rsidRDefault="001647A2" w:rsidP="00F62C01">
            <w:pPr>
              <w:pStyle w:val="Default"/>
              <w:numPr>
                <w:ilvl w:val="0"/>
                <w:numId w:val="9"/>
              </w:numPr>
              <w:rPr>
                <w:sz w:val="20"/>
                <w:szCs w:val="20"/>
              </w:rPr>
            </w:pPr>
            <w:r w:rsidRPr="00F62C01">
              <w:rPr>
                <w:sz w:val="20"/>
                <w:szCs w:val="20"/>
              </w:rPr>
              <w:t xml:space="preserve">Woods SL. (2010) Medical Surgical Nursing: A Pathophysiological Approach 1st Ed. Philadelphia: Lippincott Williams &amp;Wilkins </w:t>
            </w:r>
          </w:p>
          <w:p w14:paraId="254E3BDB" w14:textId="77777777" w:rsidR="001647A2" w:rsidRPr="00F62C01" w:rsidRDefault="001647A2" w:rsidP="00F62C01">
            <w:pPr>
              <w:pStyle w:val="Default"/>
              <w:numPr>
                <w:ilvl w:val="0"/>
                <w:numId w:val="9"/>
              </w:numPr>
              <w:rPr>
                <w:sz w:val="20"/>
                <w:szCs w:val="20"/>
              </w:rPr>
            </w:pPr>
            <w:r w:rsidRPr="00F62C01">
              <w:rPr>
                <w:sz w:val="20"/>
                <w:szCs w:val="20"/>
              </w:rPr>
              <w:t>Erdil F., Özhan Elbaş N. (2008) Cerrahi Hastalıklar Hemşireliği Genişletilmiş V. Baskı, Ankara : Aydoğdu Ofset Matbacılık</w:t>
            </w:r>
          </w:p>
          <w:p w14:paraId="455B1142" w14:textId="77777777" w:rsidR="001647A2" w:rsidRPr="00F62C01" w:rsidRDefault="001647A2" w:rsidP="00F62C01">
            <w:pPr>
              <w:pStyle w:val="Default"/>
              <w:numPr>
                <w:ilvl w:val="0"/>
                <w:numId w:val="9"/>
              </w:numPr>
              <w:rPr>
                <w:sz w:val="20"/>
                <w:szCs w:val="20"/>
              </w:rPr>
            </w:pPr>
            <w:r w:rsidRPr="00F62C01">
              <w:rPr>
                <w:sz w:val="20"/>
                <w:szCs w:val="20"/>
              </w:rPr>
              <w:t xml:space="preserve">Guyton A.C., Hall J.E. (2007) Tıbbi Fizyoloji 11.Basım, Çavuşoğlu H., Çağlayan Yeğen B. (Çev. Edt.), Aydın Z., Alican İ. (Edt. Yard.) Nobel Tıp Kitabevi </w:t>
            </w:r>
          </w:p>
          <w:p w14:paraId="51B1DC81" w14:textId="77777777" w:rsidR="001647A2" w:rsidRPr="00F62C01" w:rsidRDefault="001647A2" w:rsidP="00F62C01">
            <w:pPr>
              <w:pStyle w:val="Default"/>
              <w:numPr>
                <w:ilvl w:val="0"/>
                <w:numId w:val="9"/>
              </w:numPr>
              <w:rPr>
                <w:color w:val="auto"/>
                <w:sz w:val="20"/>
                <w:szCs w:val="20"/>
              </w:rPr>
            </w:pPr>
            <w:r w:rsidRPr="00F62C01">
              <w:rPr>
                <w:sz w:val="20"/>
                <w:szCs w:val="20"/>
              </w:rPr>
              <w:t xml:space="preserve">Değerli Ü., Erdil Y. (2006) Genel Cerrahi Genişletilmiş 8. Baskı, İstanbul: Nobel Tıp </w:t>
            </w:r>
            <w:r w:rsidRPr="00F62C01">
              <w:rPr>
                <w:color w:val="auto"/>
                <w:sz w:val="20"/>
                <w:szCs w:val="20"/>
              </w:rPr>
              <w:t xml:space="preserve">Kitabevi, </w:t>
            </w:r>
          </w:p>
          <w:p w14:paraId="2F651E4D" w14:textId="77777777" w:rsidR="001647A2" w:rsidRPr="00F62C01" w:rsidRDefault="001647A2" w:rsidP="00F62C01">
            <w:pPr>
              <w:pStyle w:val="Default"/>
              <w:numPr>
                <w:ilvl w:val="0"/>
                <w:numId w:val="9"/>
              </w:numPr>
              <w:rPr>
                <w:color w:val="auto"/>
                <w:sz w:val="20"/>
                <w:szCs w:val="20"/>
              </w:rPr>
            </w:pPr>
            <w:r w:rsidRPr="00F62C01">
              <w:rPr>
                <w:color w:val="auto"/>
                <w:sz w:val="20"/>
                <w:szCs w:val="20"/>
              </w:rPr>
              <w:t>Eti Aslan F (Ed) (2016) Yoğun Bakım Seçilmiş Semptom Bulguların Yönetimi 1. Baskı, Akademisyen Tıp Kitabevi, Ankara</w:t>
            </w:r>
          </w:p>
          <w:p w14:paraId="554836DB" w14:textId="77777777" w:rsidR="001647A2" w:rsidRPr="00F62C01" w:rsidRDefault="001647A2" w:rsidP="00F62C01">
            <w:pPr>
              <w:pStyle w:val="Default"/>
              <w:numPr>
                <w:ilvl w:val="0"/>
                <w:numId w:val="9"/>
              </w:numPr>
              <w:rPr>
                <w:sz w:val="20"/>
                <w:szCs w:val="20"/>
              </w:rPr>
            </w:pPr>
            <w:r w:rsidRPr="00F62C01">
              <w:rPr>
                <w:sz w:val="20"/>
                <w:szCs w:val="20"/>
              </w:rPr>
              <w:t xml:space="preserve">AORN, 2010; </w:t>
            </w:r>
            <w:r w:rsidRPr="00F62C01">
              <w:rPr>
                <w:sz w:val="20"/>
                <w:szCs w:val="20"/>
                <w:lang w:val="en-US"/>
              </w:rPr>
              <w:t>Kennedy, L. 2014. Implementing. AORN Recommended Practices for a Safe Enviroment of Care, Part II.  AORN Journal. 100(3); 280-293</w:t>
            </w:r>
          </w:p>
          <w:p w14:paraId="4E6D42F4" w14:textId="77777777" w:rsidR="001647A2" w:rsidRPr="00F62C01" w:rsidRDefault="001647A2" w:rsidP="00F62C01">
            <w:pPr>
              <w:pStyle w:val="Default"/>
              <w:numPr>
                <w:ilvl w:val="0"/>
                <w:numId w:val="9"/>
              </w:numPr>
              <w:rPr>
                <w:sz w:val="20"/>
                <w:szCs w:val="20"/>
              </w:rPr>
            </w:pPr>
            <w:r w:rsidRPr="00F62C01">
              <w:rPr>
                <w:sz w:val="20"/>
                <w:szCs w:val="20"/>
              </w:rPr>
              <w:t xml:space="preserve"> National Guideline Clearing House, Surgical Site Infection, 2008; NICE Clinical Guideline, 2008</w:t>
            </w:r>
          </w:p>
          <w:p w14:paraId="50AE6AD9" w14:textId="77777777" w:rsidR="001647A2" w:rsidRPr="00F62C01" w:rsidRDefault="001647A2" w:rsidP="00F62C01">
            <w:pPr>
              <w:rPr>
                <w:b/>
                <w:sz w:val="20"/>
                <w:szCs w:val="20"/>
              </w:rPr>
            </w:pPr>
            <w:r w:rsidRPr="00F62C01">
              <w:rPr>
                <w:b/>
                <w:sz w:val="20"/>
                <w:szCs w:val="20"/>
              </w:rPr>
              <w:t xml:space="preserve">Referanslar: </w:t>
            </w:r>
          </w:p>
          <w:p w14:paraId="4E45E95D" w14:textId="77777777" w:rsidR="001647A2" w:rsidRPr="00F62C01" w:rsidRDefault="001647A2" w:rsidP="00F62C01">
            <w:pPr>
              <w:rPr>
                <w:b/>
                <w:sz w:val="20"/>
                <w:szCs w:val="20"/>
              </w:rPr>
            </w:pPr>
            <w:r w:rsidRPr="00F62C01">
              <w:rPr>
                <w:b/>
                <w:sz w:val="20"/>
                <w:szCs w:val="20"/>
              </w:rPr>
              <w:t>Diğer ders materyalleri:</w:t>
            </w:r>
            <w:r w:rsidRPr="00F62C01">
              <w:rPr>
                <w:sz w:val="20"/>
                <w:szCs w:val="20"/>
              </w:rPr>
              <w:t xml:space="preserve"> </w:t>
            </w:r>
          </w:p>
        </w:tc>
      </w:tr>
      <w:tr w:rsidR="001647A2" w:rsidRPr="001B005A" w14:paraId="312A65CC" w14:textId="77777777" w:rsidTr="00F62C01">
        <w:tblPrEx>
          <w:tblBorders>
            <w:insideH w:val="single" w:sz="6" w:space="0" w:color="auto"/>
            <w:insideV w:val="single" w:sz="6" w:space="0" w:color="auto"/>
          </w:tblBorders>
        </w:tblPrEx>
        <w:tc>
          <w:tcPr>
            <w:tcW w:w="9215" w:type="dxa"/>
            <w:gridSpan w:val="3"/>
          </w:tcPr>
          <w:p w14:paraId="3169568E" w14:textId="693AE808" w:rsidR="001647A2" w:rsidRPr="00F62C01" w:rsidRDefault="001647A2" w:rsidP="00F62C01">
            <w:pPr>
              <w:rPr>
                <w:b/>
                <w:color w:val="000000"/>
                <w:sz w:val="20"/>
                <w:szCs w:val="20"/>
              </w:rPr>
            </w:pPr>
            <w:r w:rsidRPr="00F62C01">
              <w:rPr>
                <w:b/>
                <w:color w:val="000000"/>
                <w:sz w:val="20"/>
                <w:szCs w:val="20"/>
              </w:rPr>
              <w:lastRenderedPageBreak/>
              <w:t xml:space="preserve">Derse İlişkin Politika ve Kurallar: (öğretim üyesi açıklama yapmak isterse bu başlığı kullanabilir) </w:t>
            </w:r>
          </w:p>
        </w:tc>
      </w:tr>
    </w:tbl>
    <w:p w14:paraId="29411B2A" w14:textId="77777777" w:rsidR="001647A2" w:rsidRPr="001B005A" w:rsidRDefault="001647A2" w:rsidP="001B005A">
      <w:pPr>
        <w:rPr>
          <w:sz w:val="20"/>
          <w:szCs w:val="20"/>
        </w:rPr>
      </w:pPr>
    </w:p>
    <w:tbl>
      <w:tblPr>
        <w:tblW w:w="9215" w:type="dxa"/>
        <w:tblInd w:w="-2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993"/>
        <w:gridCol w:w="4394"/>
        <w:gridCol w:w="1701"/>
        <w:gridCol w:w="2127"/>
      </w:tblGrid>
      <w:tr w:rsidR="00F62C01" w:rsidRPr="001B005A" w14:paraId="575D7311" w14:textId="77777777" w:rsidTr="00F62C01">
        <w:tc>
          <w:tcPr>
            <w:tcW w:w="9215" w:type="dxa"/>
            <w:gridSpan w:val="4"/>
          </w:tcPr>
          <w:p w14:paraId="544858F2" w14:textId="77777777" w:rsidR="00F62C01" w:rsidRPr="00F62C01" w:rsidRDefault="00F62C01" w:rsidP="00F37672">
            <w:pPr>
              <w:tabs>
                <w:tab w:val="left" w:pos="2268"/>
                <w:tab w:val="left" w:leader="dot" w:pos="7655"/>
              </w:tabs>
              <w:rPr>
                <w:b/>
                <w:sz w:val="20"/>
                <w:szCs w:val="20"/>
              </w:rPr>
            </w:pPr>
            <w:r w:rsidRPr="00F62C01">
              <w:rPr>
                <w:b/>
                <w:sz w:val="20"/>
                <w:szCs w:val="20"/>
              </w:rPr>
              <w:t xml:space="preserve">Ders Öğretim Üyesi İletişim Bilgileri: </w:t>
            </w:r>
            <w:r w:rsidRPr="00F62C01">
              <w:rPr>
                <w:sz w:val="20"/>
                <w:szCs w:val="20"/>
              </w:rPr>
              <w:t xml:space="preserve"> </w:t>
            </w:r>
          </w:p>
          <w:p w14:paraId="76891334" w14:textId="39E3A304" w:rsidR="00F62C01" w:rsidRPr="00F62C01" w:rsidRDefault="00F62C01" w:rsidP="00F37672">
            <w:pPr>
              <w:tabs>
                <w:tab w:val="left" w:pos="2268"/>
                <w:tab w:val="left" w:leader="dot" w:pos="7655"/>
              </w:tabs>
              <w:rPr>
                <w:sz w:val="20"/>
                <w:szCs w:val="20"/>
              </w:rPr>
            </w:pPr>
            <w:r>
              <w:rPr>
                <w:sz w:val="20"/>
                <w:szCs w:val="20"/>
              </w:rPr>
              <w:t>Doç. Dr.</w:t>
            </w:r>
            <w:r w:rsidRPr="00F62C01">
              <w:rPr>
                <w:sz w:val="20"/>
                <w:szCs w:val="20"/>
              </w:rPr>
              <w:t xml:space="preserve"> </w:t>
            </w:r>
            <w:r w:rsidRPr="00F62C01">
              <w:rPr>
                <w:bCs/>
                <w:sz w:val="20"/>
                <w:szCs w:val="20"/>
              </w:rPr>
              <w:t xml:space="preserve">Özlem BİLİK                 </w:t>
            </w:r>
            <w:r w:rsidRPr="00F62C01">
              <w:rPr>
                <w:sz w:val="20"/>
                <w:szCs w:val="20"/>
              </w:rPr>
              <w:t xml:space="preserve">Tel: 0232 412 4753  </w:t>
            </w:r>
            <w:hyperlink r:id="rId21" w:history="1">
              <w:r w:rsidRPr="00F62C01">
                <w:rPr>
                  <w:rStyle w:val="Kpr"/>
                  <w:bCs/>
                  <w:sz w:val="20"/>
                  <w:szCs w:val="20"/>
                </w:rPr>
                <w:t>ozlem.bilik@deu.edu.tr</w:t>
              </w:r>
            </w:hyperlink>
            <w:r w:rsidRPr="00F62C01">
              <w:rPr>
                <w:bCs/>
                <w:sz w:val="20"/>
                <w:szCs w:val="20"/>
              </w:rPr>
              <w:t xml:space="preserve"> </w:t>
            </w:r>
          </w:p>
          <w:p w14:paraId="03B2A330" w14:textId="1E01C3AB" w:rsidR="00F62C01" w:rsidRPr="00F62C01" w:rsidRDefault="00F62C01" w:rsidP="00F37672">
            <w:pPr>
              <w:rPr>
                <w:sz w:val="20"/>
                <w:szCs w:val="20"/>
              </w:rPr>
            </w:pPr>
            <w:r>
              <w:rPr>
                <w:sz w:val="20"/>
                <w:szCs w:val="20"/>
              </w:rPr>
              <w:t>Doç. Dr.</w:t>
            </w:r>
            <w:r w:rsidRPr="00F62C01">
              <w:rPr>
                <w:sz w:val="20"/>
                <w:szCs w:val="20"/>
              </w:rPr>
              <w:t xml:space="preserve"> Üyesi</w:t>
            </w:r>
            <w:r w:rsidRPr="00F62C01">
              <w:rPr>
                <w:bCs/>
                <w:sz w:val="20"/>
                <w:szCs w:val="20"/>
              </w:rPr>
              <w:t xml:space="preserve"> Fatma VURAL.                </w:t>
            </w:r>
            <w:r w:rsidRPr="00F62C01">
              <w:rPr>
                <w:sz w:val="20"/>
                <w:szCs w:val="20"/>
              </w:rPr>
              <w:t xml:space="preserve">Tel: 0232 412 4780  </w:t>
            </w:r>
            <w:hyperlink r:id="rId22" w:history="1">
              <w:r w:rsidRPr="00F62C01">
                <w:rPr>
                  <w:rStyle w:val="Kpr"/>
                  <w:sz w:val="20"/>
                  <w:szCs w:val="20"/>
                </w:rPr>
                <w:t>fatma.vural@deu.edu.tr</w:t>
              </w:r>
            </w:hyperlink>
          </w:p>
          <w:p w14:paraId="772B0E20" w14:textId="0A111FAD" w:rsidR="00F62C01" w:rsidRPr="00F62C01" w:rsidRDefault="00F62C01" w:rsidP="00F37672">
            <w:pPr>
              <w:rPr>
                <w:sz w:val="20"/>
                <w:szCs w:val="20"/>
              </w:rPr>
            </w:pPr>
            <w:r w:rsidRPr="00F62C01">
              <w:rPr>
                <w:sz w:val="20"/>
                <w:szCs w:val="20"/>
              </w:rPr>
              <w:t xml:space="preserve">Dr. Öğr. Üyesi Aylin DURMAZ EDEER    Tel: 02324124765  </w:t>
            </w:r>
            <w:hyperlink r:id="rId23" w:history="1">
              <w:r w:rsidRPr="00F62C01">
                <w:rPr>
                  <w:rStyle w:val="Kpr"/>
                  <w:sz w:val="20"/>
                  <w:szCs w:val="20"/>
                </w:rPr>
                <w:t>aylin_durmaz@yahoo.com</w:t>
              </w:r>
            </w:hyperlink>
          </w:p>
          <w:p w14:paraId="30E1894F" w14:textId="501E4D81" w:rsidR="00F62C01" w:rsidRPr="00F62C01" w:rsidRDefault="00F62C01" w:rsidP="00F62C01">
            <w:pPr>
              <w:rPr>
                <w:sz w:val="20"/>
                <w:szCs w:val="20"/>
              </w:rPr>
            </w:pPr>
            <w:r>
              <w:rPr>
                <w:sz w:val="20"/>
                <w:szCs w:val="20"/>
              </w:rPr>
              <w:t>Doç. Dr.</w:t>
            </w:r>
            <w:r w:rsidRPr="00F62C01">
              <w:rPr>
                <w:sz w:val="20"/>
                <w:szCs w:val="20"/>
              </w:rPr>
              <w:t xml:space="preserve"> Üyesi Yaprak S. ORDİN           Tel: 02324126968  </w:t>
            </w:r>
            <w:hyperlink r:id="rId24" w:history="1">
              <w:r w:rsidRPr="00F62C01">
                <w:rPr>
                  <w:rStyle w:val="Kpr"/>
                  <w:sz w:val="20"/>
                  <w:szCs w:val="20"/>
                </w:rPr>
                <w:t>yaprak.sarigol@deu.edu.tr</w:t>
              </w:r>
            </w:hyperlink>
          </w:p>
        </w:tc>
      </w:tr>
      <w:tr w:rsidR="001647A2" w:rsidRPr="001B005A" w14:paraId="79D07DFF" w14:textId="77777777" w:rsidTr="00F62C01">
        <w:tc>
          <w:tcPr>
            <w:tcW w:w="7088" w:type="dxa"/>
            <w:gridSpan w:val="3"/>
          </w:tcPr>
          <w:p w14:paraId="7ABC009A" w14:textId="13E4751E" w:rsidR="001647A2" w:rsidRPr="00F62C01" w:rsidRDefault="001647A2" w:rsidP="00F37672">
            <w:pPr>
              <w:rPr>
                <w:b/>
                <w:sz w:val="20"/>
                <w:szCs w:val="20"/>
              </w:rPr>
            </w:pPr>
            <w:r w:rsidRPr="00F62C01">
              <w:rPr>
                <w:b/>
                <w:sz w:val="20"/>
                <w:szCs w:val="20"/>
              </w:rPr>
              <w:t xml:space="preserve">Ders Öğretim Üyesi Görüşme Günleri ve Saatleri: </w:t>
            </w:r>
          </w:p>
        </w:tc>
        <w:tc>
          <w:tcPr>
            <w:tcW w:w="2127" w:type="dxa"/>
          </w:tcPr>
          <w:p w14:paraId="19700730" w14:textId="77777777" w:rsidR="001647A2" w:rsidRPr="00F62C01" w:rsidRDefault="001647A2" w:rsidP="00F37672">
            <w:pPr>
              <w:rPr>
                <w:b/>
                <w:sz w:val="20"/>
                <w:szCs w:val="20"/>
              </w:rPr>
            </w:pPr>
          </w:p>
        </w:tc>
      </w:tr>
      <w:tr w:rsidR="00F62C01" w:rsidRPr="001B005A" w14:paraId="49E214F5" w14:textId="77777777" w:rsidTr="00F62C01">
        <w:tc>
          <w:tcPr>
            <w:tcW w:w="9215" w:type="dxa"/>
            <w:gridSpan w:val="4"/>
          </w:tcPr>
          <w:p w14:paraId="31F3AE88" w14:textId="77777777" w:rsidR="00F62C01" w:rsidRPr="00F62C01" w:rsidRDefault="00F62C01" w:rsidP="00F37672">
            <w:pPr>
              <w:rPr>
                <w:b/>
                <w:color w:val="FF0000"/>
                <w:sz w:val="20"/>
                <w:szCs w:val="20"/>
              </w:rPr>
            </w:pPr>
            <w:r w:rsidRPr="00F62C01">
              <w:rPr>
                <w:b/>
                <w:sz w:val="20"/>
                <w:szCs w:val="20"/>
              </w:rPr>
              <w:t xml:space="preserve">Dersin İçeriği: </w:t>
            </w:r>
          </w:p>
          <w:p w14:paraId="792CE1DF" w14:textId="2F833EC8" w:rsidR="00F62C01" w:rsidRPr="00F62C01" w:rsidRDefault="00F62C01" w:rsidP="00F37672">
            <w:pPr>
              <w:rPr>
                <w:sz w:val="20"/>
                <w:szCs w:val="20"/>
              </w:rPr>
            </w:pPr>
            <w:r w:rsidRPr="00F62C01">
              <w:rPr>
                <w:sz w:val="20"/>
                <w:szCs w:val="20"/>
              </w:rPr>
              <w:t xml:space="preserve">Sınav tarihleri ders planında belirtilecektir. Sınav tarihleri kesinleştiğinde, tarihlerde </w:t>
            </w:r>
            <w:r>
              <w:rPr>
                <w:sz w:val="20"/>
                <w:szCs w:val="20"/>
              </w:rPr>
              <w:t>değişiklik yapılabilir.</w:t>
            </w:r>
          </w:p>
        </w:tc>
      </w:tr>
      <w:tr w:rsidR="001647A2" w:rsidRPr="001B005A" w14:paraId="3CF23C2B" w14:textId="77777777" w:rsidTr="00F62C01">
        <w:tblPrEx>
          <w:tblBorders>
            <w:insideH w:val="single" w:sz="4" w:space="0" w:color="auto"/>
            <w:insideV w:val="single" w:sz="4" w:space="0" w:color="auto"/>
          </w:tblBorders>
        </w:tblPrEx>
        <w:trPr>
          <w:trHeight w:val="303"/>
        </w:trPr>
        <w:tc>
          <w:tcPr>
            <w:tcW w:w="993" w:type="dxa"/>
          </w:tcPr>
          <w:p w14:paraId="014AD90B" w14:textId="77777777" w:rsidR="001647A2" w:rsidRPr="00F62C01" w:rsidRDefault="001647A2" w:rsidP="00F62C01">
            <w:pPr>
              <w:rPr>
                <w:b/>
                <w:sz w:val="20"/>
                <w:szCs w:val="20"/>
              </w:rPr>
            </w:pPr>
            <w:r w:rsidRPr="00F62C01">
              <w:rPr>
                <w:b/>
                <w:sz w:val="20"/>
                <w:szCs w:val="20"/>
              </w:rPr>
              <w:t>Hafta</w:t>
            </w:r>
          </w:p>
        </w:tc>
        <w:tc>
          <w:tcPr>
            <w:tcW w:w="4394" w:type="dxa"/>
          </w:tcPr>
          <w:p w14:paraId="2F752CE6" w14:textId="77777777" w:rsidR="001647A2" w:rsidRPr="00F62C01" w:rsidRDefault="001647A2" w:rsidP="00F62C01">
            <w:pPr>
              <w:rPr>
                <w:b/>
                <w:sz w:val="20"/>
                <w:szCs w:val="20"/>
              </w:rPr>
            </w:pPr>
            <w:r w:rsidRPr="00F62C01">
              <w:rPr>
                <w:b/>
                <w:sz w:val="20"/>
                <w:szCs w:val="20"/>
              </w:rPr>
              <w:t>Konular</w:t>
            </w:r>
          </w:p>
        </w:tc>
        <w:tc>
          <w:tcPr>
            <w:tcW w:w="1701" w:type="dxa"/>
          </w:tcPr>
          <w:p w14:paraId="3D484C59" w14:textId="77777777" w:rsidR="001647A2" w:rsidRPr="00F62C01" w:rsidRDefault="001647A2" w:rsidP="00F62C01">
            <w:pPr>
              <w:jc w:val="center"/>
              <w:rPr>
                <w:b/>
                <w:color w:val="000000"/>
                <w:sz w:val="20"/>
                <w:szCs w:val="20"/>
              </w:rPr>
            </w:pPr>
            <w:r w:rsidRPr="00F62C01">
              <w:rPr>
                <w:b/>
                <w:color w:val="000000"/>
                <w:sz w:val="20"/>
                <w:szCs w:val="20"/>
              </w:rPr>
              <w:t>Açıklama</w:t>
            </w:r>
          </w:p>
          <w:p w14:paraId="19A5BAAE" w14:textId="77777777" w:rsidR="001647A2" w:rsidRPr="00F62C01" w:rsidRDefault="001647A2" w:rsidP="00F62C01">
            <w:pPr>
              <w:jc w:val="center"/>
              <w:rPr>
                <w:b/>
                <w:color w:val="000000"/>
                <w:sz w:val="20"/>
                <w:szCs w:val="20"/>
              </w:rPr>
            </w:pPr>
            <w:r w:rsidRPr="00F62C01">
              <w:rPr>
                <w:b/>
                <w:color w:val="000000"/>
                <w:sz w:val="20"/>
                <w:szCs w:val="20"/>
              </w:rPr>
              <w:t>(açılıp kapanabilir)</w:t>
            </w:r>
          </w:p>
          <w:p w14:paraId="05F753D2" w14:textId="77777777" w:rsidR="001647A2" w:rsidRPr="00F62C01" w:rsidRDefault="001647A2" w:rsidP="00F62C01">
            <w:pPr>
              <w:jc w:val="center"/>
              <w:rPr>
                <w:b/>
                <w:color w:val="000000"/>
                <w:sz w:val="20"/>
                <w:szCs w:val="20"/>
              </w:rPr>
            </w:pPr>
          </w:p>
        </w:tc>
        <w:tc>
          <w:tcPr>
            <w:tcW w:w="2127" w:type="dxa"/>
          </w:tcPr>
          <w:p w14:paraId="7C575203" w14:textId="77777777" w:rsidR="001647A2" w:rsidRPr="00F62C01" w:rsidRDefault="001647A2" w:rsidP="00F62C01">
            <w:pPr>
              <w:jc w:val="center"/>
              <w:rPr>
                <w:b/>
                <w:color w:val="000000"/>
                <w:sz w:val="20"/>
                <w:szCs w:val="20"/>
              </w:rPr>
            </w:pPr>
          </w:p>
        </w:tc>
      </w:tr>
      <w:tr w:rsidR="001647A2" w:rsidRPr="001B005A" w14:paraId="61746FFE" w14:textId="77777777" w:rsidTr="00F62C01">
        <w:tblPrEx>
          <w:tblBorders>
            <w:insideH w:val="single" w:sz="4" w:space="0" w:color="auto"/>
            <w:insideV w:val="single" w:sz="4" w:space="0" w:color="auto"/>
          </w:tblBorders>
        </w:tblPrEx>
        <w:trPr>
          <w:trHeight w:val="1691"/>
        </w:trPr>
        <w:tc>
          <w:tcPr>
            <w:tcW w:w="993" w:type="dxa"/>
          </w:tcPr>
          <w:p w14:paraId="33FB19DC" w14:textId="77777777" w:rsidR="001647A2" w:rsidRPr="00F62C01" w:rsidRDefault="001647A2" w:rsidP="00F62C01">
            <w:pPr>
              <w:rPr>
                <w:b/>
                <w:sz w:val="20"/>
                <w:szCs w:val="20"/>
              </w:rPr>
            </w:pPr>
            <w:r w:rsidRPr="00F62C01">
              <w:rPr>
                <w:b/>
                <w:sz w:val="20"/>
                <w:szCs w:val="20"/>
              </w:rPr>
              <w:t xml:space="preserve">1. Hafta </w:t>
            </w:r>
          </w:p>
          <w:p w14:paraId="431BD767" w14:textId="77777777" w:rsidR="001647A2" w:rsidRPr="00F62C01" w:rsidRDefault="001647A2" w:rsidP="00F62C01">
            <w:pPr>
              <w:jc w:val="both"/>
              <w:rPr>
                <w:sz w:val="20"/>
                <w:szCs w:val="20"/>
              </w:rPr>
            </w:pPr>
            <w:r w:rsidRPr="00F62C01">
              <w:rPr>
                <w:sz w:val="20"/>
                <w:szCs w:val="20"/>
              </w:rPr>
              <w:t xml:space="preserve"> </w:t>
            </w:r>
          </w:p>
          <w:p w14:paraId="1E235307" w14:textId="77777777" w:rsidR="001647A2" w:rsidRPr="00F62C01" w:rsidRDefault="001647A2" w:rsidP="00F62C01">
            <w:pPr>
              <w:jc w:val="both"/>
              <w:rPr>
                <w:sz w:val="20"/>
                <w:szCs w:val="20"/>
              </w:rPr>
            </w:pPr>
            <w:r w:rsidRPr="00F62C01">
              <w:rPr>
                <w:sz w:val="20"/>
                <w:szCs w:val="20"/>
              </w:rPr>
              <w:t xml:space="preserve"> </w:t>
            </w:r>
          </w:p>
        </w:tc>
        <w:tc>
          <w:tcPr>
            <w:tcW w:w="4394" w:type="dxa"/>
          </w:tcPr>
          <w:p w14:paraId="4C34E765" w14:textId="52117A43" w:rsidR="001647A2" w:rsidRPr="00F62C01" w:rsidRDefault="008C20C7" w:rsidP="00F62C01">
            <w:pPr>
              <w:rPr>
                <w:sz w:val="20"/>
                <w:szCs w:val="20"/>
              </w:rPr>
            </w:pPr>
            <w:r w:rsidRPr="00F62C01">
              <w:rPr>
                <w:sz w:val="20"/>
                <w:szCs w:val="20"/>
              </w:rPr>
              <w:t>-</w:t>
            </w:r>
            <w:r w:rsidR="001647A2" w:rsidRPr="00F62C01">
              <w:rPr>
                <w:sz w:val="20"/>
                <w:szCs w:val="20"/>
              </w:rPr>
              <w:t>Cerrahinin tarihsel süreci, cerrahi hemşiresinin sorumluluk, rol ve görevleri</w:t>
            </w:r>
          </w:p>
          <w:p w14:paraId="249DDBD8" w14:textId="7B2FF365" w:rsidR="001647A2" w:rsidRPr="00F62C01" w:rsidRDefault="008C20C7" w:rsidP="00F62C01">
            <w:pPr>
              <w:pStyle w:val="ListeParagraf"/>
              <w:ind w:left="0"/>
              <w:rPr>
                <w:sz w:val="20"/>
                <w:szCs w:val="20"/>
              </w:rPr>
            </w:pPr>
            <w:r w:rsidRPr="00F62C01">
              <w:rPr>
                <w:sz w:val="20"/>
                <w:szCs w:val="20"/>
              </w:rPr>
              <w:t>-</w:t>
            </w:r>
            <w:r w:rsidR="001647A2" w:rsidRPr="00F62C01">
              <w:rPr>
                <w:sz w:val="20"/>
                <w:szCs w:val="20"/>
              </w:rPr>
              <w:t>Cerrahi hemşireliğinde temel kavramlar(1 saat)</w:t>
            </w:r>
          </w:p>
          <w:p w14:paraId="5707B240" w14:textId="0A868A4A" w:rsidR="001647A2" w:rsidRPr="00F62C01" w:rsidRDefault="008C20C7" w:rsidP="00F62C01">
            <w:pPr>
              <w:pStyle w:val="ListeParagraf"/>
              <w:ind w:left="0"/>
              <w:rPr>
                <w:sz w:val="20"/>
                <w:szCs w:val="20"/>
              </w:rPr>
            </w:pPr>
            <w:r w:rsidRPr="00F62C01">
              <w:rPr>
                <w:sz w:val="20"/>
                <w:szCs w:val="20"/>
              </w:rPr>
              <w:t>-</w:t>
            </w:r>
            <w:r w:rsidR="001647A2" w:rsidRPr="00F62C01">
              <w:rPr>
                <w:sz w:val="20"/>
                <w:szCs w:val="20"/>
              </w:rPr>
              <w:t>Doku zedelenmesi, yara iyileşmesi ve yara bakımı</w:t>
            </w:r>
          </w:p>
          <w:p w14:paraId="5D4E37B6" w14:textId="0736E2FF" w:rsidR="001647A2" w:rsidRPr="00F62C01" w:rsidRDefault="008C20C7" w:rsidP="00F62C01">
            <w:pPr>
              <w:pStyle w:val="ListeParagraf"/>
              <w:ind w:left="0"/>
              <w:rPr>
                <w:sz w:val="20"/>
                <w:szCs w:val="20"/>
              </w:rPr>
            </w:pPr>
            <w:r w:rsidRPr="00F62C01">
              <w:rPr>
                <w:sz w:val="20"/>
                <w:szCs w:val="20"/>
              </w:rPr>
              <w:t>-</w:t>
            </w:r>
            <w:r w:rsidR="001647A2" w:rsidRPr="00F62C01">
              <w:rPr>
                <w:sz w:val="20"/>
                <w:szCs w:val="20"/>
              </w:rPr>
              <w:t>Yanık ve hemşirelik bakımı (2 saat)</w:t>
            </w:r>
          </w:p>
          <w:p w14:paraId="6FB973E0" w14:textId="77777777" w:rsidR="008C20C7" w:rsidRPr="00F62C01" w:rsidRDefault="008C20C7" w:rsidP="00F62C01">
            <w:pPr>
              <w:pStyle w:val="ListeParagraf"/>
              <w:ind w:left="0"/>
              <w:rPr>
                <w:sz w:val="20"/>
                <w:szCs w:val="20"/>
              </w:rPr>
            </w:pPr>
            <w:r w:rsidRPr="00F62C01">
              <w:rPr>
                <w:sz w:val="20"/>
                <w:szCs w:val="20"/>
              </w:rPr>
              <w:t>-</w:t>
            </w:r>
            <w:r w:rsidR="001647A2" w:rsidRPr="00F62C01">
              <w:rPr>
                <w:sz w:val="20"/>
                <w:szCs w:val="20"/>
              </w:rPr>
              <w:t>Cerrahi stres ve hasta üzerindeki etkileri (1 saat)</w:t>
            </w:r>
          </w:p>
          <w:p w14:paraId="7862CF2A" w14:textId="509ADF9A" w:rsidR="001647A2" w:rsidRPr="00F62C01" w:rsidRDefault="008C20C7" w:rsidP="00F62C01">
            <w:pPr>
              <w:pStyle w:val="ListeParagraf"/>
              <w:ind w:left="0"/>
              <w:rPr>
                <w:sz w:val="20"/>
                <w:szCs w:val="20"/>
              </w:rPr>
            </w:pPr>
            <w:r w:rsidRPr="00F62C01">
              <w:rPr>
                <w:sz w:val="20"/>
                <w:szCs w:val="20"/>
              </w:rPr>
              <w:t>-</w:t>
            </w:r>
            <w:r w:rsidR="001647A2" w:rsidRPr="00F62C01">
              <w:rPr>
                <w:sz w:val="20"/>
                <w:szCs w:val="20"/>
              </w:rPr>
              <w:t xml:space="preserve">Sıvı elektrolit dengesi ve dengesizlikleri </w:t>
            </w:r>
          </w:p>
          <w:p w14:paraId="01B26883" w14:textId="1FCD3B2D" w:rsidR="00F62C01" w:rsidRPr="00F62C01" w:rsidRDefault="008C20C7" w:rsidP="00F62C01">
            <w:pPr>
              <w:pStyle w:val="ListeParagraf"/>
              <w:ind w:left="0"/>
              <w:rPr>
                <w:sz w:val="20"/>
                <w:szCs w:val="20"/>
              </w:rPr>
            </w:pPr>
            <w:r w:rsidRPr="00F62C01">
              <w:rPr>
                <w:sz w:val="20"/>
                <w:szCs w:val="20"/>
              </w:rPr>
              <w:t>-</w:t>
            </w:r>
            <w:r w:rsidR="001647A2" w:rsidRPr="00F62C01">
              <w:rPr>
                <w:sz w:val="20"/>
                <w:szCs w:val="20"/>
              </w:rPr>
              <w:t>Asit baz dengesi ve dengesizlikleri (1 saat)</w:t>
            </w:r>
          </w:p>
        </w:tc>
        <w:tc>
          <w:tcPr>
            <w:tcW w:w="1701" w:type="dxa"/>
          </w:tcPr>
          <w:p w14:paraId="34600C95" w14:textId="77777777" w:rsidR="001647A2" w:rsidRPr="00F62C01" w:rsidRDefault="001647A2" w:rsidP="00F62C01">
            <w:pPr>
              <w:rPr>
                <w:sz w:val="20"/>
                <w:szCs w:val="20"/>
                <w:shd w:val="clear" w:color="auto" w:fill="FFFFFF"/>
              </w:rPr>
            </w:pPr>
            <w:r w:rsidRPr="00F62C01">
              <w:rPr>
                <w:sz w:val="20"/>
                <w:szCs w:val="20"/>
                <w:shd w:val="clear" w:color="auto" w:fill="FFFFFF"/>
              </w:rPr>
              <w:t xml:space="preserve">Görsel destekli sunum, </w:t>
            </w:r>
          </w:p>
          <w:p w14:paraId="63CF834D" w14:textId="77777777" w:rsidR="001647A2" w:rsidRPr="00F62C01" w:rsidRDefault="001647A2" w:rsidP="00F62C01">
            <w:pPr>
              <w:rPr>
                <w:sz w:val="20"/>
                <w:szCs w:val="20"/>
                <w:shd w:val="clear" w:color="auto" w:fill="FFFFFF"/>
              </w:rPr>
            </w:pPr>
            <w:r w:rsidRPr="00F62C01">
              <w:rPr>
                <w:sz w:val="20"/>
                <w:szCs w:val="20"/>
                <w:shd w:val="clear" w:color="auto" w:fill="FFFFFF"/>
              </w:rPr>
              <w:t xml:space="preserve">Grup tartışması </w:t>
            </w:r>
          </w:p>
          <w:p w14:paraId="2AED0348" w14:textId="77777777" w:rsidR="001647A2" w:rsidRPr="00F62C01" w:rsidRDefault="001647A2" w:rsidP="00F62C01">
            <w:pPr>
              <w:rPr>
                <w:b/>
                <w:sz w:val="20"/>
                <w:szCs w:val="20"/>
              </w:rPr>
            </w:pPr>
            <w:r w:rsidRPr="00F62C01">
              <w:rPr>
                <w:sz w:val="20"/>
                <w:szCs w:val="20"/>
                <w:shd w:val="clear" w:color="auto" w:fill="FFFFFF"/>
              </w:rPr>
              <w:t>Soru yanıt tekniği</w:t>
            </w:r>
          </w:p>
        </w:tc>
        <w:tc>
          <w:tcPr>
            <w:tcW w:w="2127" w:type="dxa"/>
          </w:tcPr>
          <w:p w14:paraId="61A3A09E" w14:textId="41B8F4F7" w:rsidR="001647A2" w:rsidRPr="00F62C01" w:rsidRDefault="00F616B9" w:rsidP="00F62C01">
            <w:pPr>
              <w:rPr>
                <w:bCs/>
                <w:sz w:val="20"/>
                <w:szCs w:val="20"/>
              </w:rPr>
            </w:pPr>
            <w:r w:rsidRPr="00F62C01">
              <w:rPr>
                <w:sz w:val="20"/>
                <w:szCs w:val="20"/>
              </w:rPr>
              <w:t>Doç.Dr.</w:t>
            </w:r>
            <w:r w:rsidR="001647A2" w:rsidRPr="00F62C01">
              <w:rPr>
                <w:sz w:val="20"/>
                <w:szCs w:val="20"/>
              </w:rPr>
              <w:t xml:space="preserve"> </w:t>
            </w:r>
            <w:r w:rsidR="001647A2" w:rsidRPr="00F62C01">
              <w:rPr>
                <w:bCs/>
                <w:sz w:val="20"/>
                <w:szCs w:val="20"/>
              </w:rPr>
              <w:t xml:space="preserve">Özlem </w:t>
            </w:r>
            <w:r w:rsidR="00F62C01" w:rsidRPr="00F62C01">
              <w:rPr>
                <w:bCs/>
                <w:sz w:val="20"/>
                <w:szCs w:val="20"/>
              </w:rPr>
              <w:t xml:space="preserve">BİLİK </w:t>
            </w:r>
            <w:r w:rsidR="001647A2" w:rsidRPr="00F62C01">
              <w:rPr>
                <w:bCs/>
                <w:sz w:val="20"/>
                <w:szCs w:val="20"/>
              </w:rPr>
              <w:t xml:space="preserve">  </w:t>
            </w:r>
          </w:p>
          <w:p w14:paraId="5D55C7D4" w14:textId="155E103B" w:rsidR="001647A2" w:rsidRPr="00F62C01" w:rsidRDefault="001647A2" w:rsidP="00F62C01">
            <w:pPr>
              <w:rPr>
                <w:bCs/>
                <w:sz w:val="20"/>
                <w:szCs w:val="20"/>
              </w:rPr>
            </w:pPr>
            <w:r w:rsidRPr="00F62C01">
              <w:rPr>
                <w:sz w:val="20"/>
                <w:szCs w:val="20"/>
              </w:rPr>
              <w:t>D</w:t>
            </w:r>
            <w:r w:rsidR="00F616B9" w:rsidRPr="00F62C01">
              <w:rPr>
                <w:sz w:val="20"/>
                <w:szCs w:val="20"/>
              </w:rPr>
              <w:t>oç.Dr.</w:t>
            </w:r>
            <w:r w:rsidRPr="00F62C01">
              <w:rPr>
                <w:bCs/>
                <w:sz w:val="20"/>
                <w:szCs w:val="20"/>
              </w:rPr>
              <w:t xml:space="preserve">Fatma </w:t>
            </w:r>
            <w:r w:rsidR="00F62C01" w:rsidRPr="00F62C01">
              <w:rPr>
                <w:bCs/>
                <w:sz w:val="20"/>
                <w:szCs w:val="20"/>
              </w:rPr>
              <w:t>VURAL</w:t>
            </w:r>
          </w:p>
          <w:p w14:paraId="33B5D335" w14:textId="4F965262" w:rsidR="008C20C7" w:rsidRPr="00F62C01" w:rsidRDefault="001647A2" w:rsidP="00F62C01">
            <w:pPr>
              <w:rPr>
                <w:sz w:val="20"/>
                <w:szCs w:val="20"/>
              </w:rPr>
            </w:pPr>
            <w:r w:rsidRPr="00F62C01">
              <w:rPr>
                <w:sz w:val="20"/>
                <w:szCs w:val="20"/>
              </w:rPr>
              <w:t>Dr. Öğr. Üye</w:t>
            </w:r>
            <w:r w:rsidR="008C20C7" w:rsidRPr="00F62C01">
              <w:rPr>
                <w:sz w:val="20"/>
                <w:szCs w:val="20"/>
              </w:rPr>
              <w:t xml:space="preserve">si Aylin </w:t>
            </w:r>
            <w:r w:rsidR="00F62C01" w:rsidRPr="00F62C01">
              <w:rPr>
                <w:sz w:val="20"/>
                <w:szCs w:val="20"/>
              </w:rPr>
              <w:t xml:space="preserve">DURMAZ EDEER </w:t>
            </w:r>
          </w:p>
        </w:tc>
      </w:tr>
      <w:tr w:rsidR="00F62C01" w:rsidRPr="001B005A" w14:paraId="1D601DD4" w14:textId="77777777" w:rsidTr="00F62C01">
        <w:tblPrEx>
          <w:tblBorders>
            <w:insideH w:val="single" w:sz="4" w:space="0" w:color="auto"/>
            <w:insideV w:val="single" w:sz="4" w:space="0" w:color="auto"/>
          </w:tblBorders>
        </w:tblPrEx>
        <w:trPr>
          <w:trHeight w:val="1380"/>
        </w:trPr>
        <w:tc>
          <w:tcPr>
            <w:tcW w:w="993" w:type="dxa"/>
          </w:tcPr>
          <w:p w14:paraId="4AF95803" w14:textId="77777777" w:rsidR="00F62C01" w:rsidRPr="00F62C01" w:rsidRDefault="00F62C01" w:rsidP="00F62C01">
            <w:pPr>
              <w:rPr>
                <w:b/>
                <w:sz w:val="20"/>
                <w:szCs w:val="20"/>
              </w:rPr>
            </w:pPr>
            <w:r w:rsidRPr="00F62C01">
              <w:rPr>
                <w:b/>
                <w:sz w:val="20"/>
                <w:szCs w:val="20"/>
              </w:rPr>
              <w:t>2. Hafta</w:t>
            </w:r>
          </w:p>
          <w:p w14:paraId="0B3F886D" w14:textId="77777777" w:rsidR="00F62C01" w:rsidRPr="00F62C01" w:rsidRDefault="00F62C01" w:rsidP="00F62C01">
            <w:pPr>
              <w:jc w:val="both"/>
              <w:rPr>
                <w:b/>
                <w:sz w:val="20"/>
                <w:szCs w:val="20"/>
              </w:rPr>
            </w:pPr>
            <w:r w:rsidRPr="00F62C01">
              <w:rPr>
                <w:sz w:val="20"/>
                <w:szCs w:val="20"/>
              </w:rPr>
              <w:t xml:space="preserve"> </w:t>
            </w:r>
          </w:p>
          <w:p w14:paraId="5AB244C7" w14:textId="1F617C77" w:rsidR="00F62C01" w:rsidRPr="00F62C01" w:rsidRDefault="00F62C01" w:rsidP="00F62C01">
            <w:pPr>
              <w:jc w:val="both"/>
              <w:rPr>
                <w:b/>
                <w:sz w:val="20"/>
                <w:szCs w:val="20"/>
              </w:rPr>
            </w:pPr>
            <w:r w:rsidRPr="00F62C01">
              <w:rPr>
                <w:sz w:val="20"/>
                <w:szCs w:val="20"/>
              </w:rPr>
              <w:t xml:space="preserve"> </w:t>
            </w:r>
          </w:p>
        </w:tc>
        <w:tc>
          <w:tcPr>
            <w:tcW w:w="4394" w:type="dxa"/>
          </w:tcPr>
          <w:p w14:paraId="04057065" w14:textId="315F2259" w:rsidR="00F62C01" w:rsidRPr="00F62C01" w:rsidRDefault="00F62C01" w:rsidP="00F62C01">
            <w:pPr>
              <w:rPr>
                <w:sz w:val="20"/>
                <w:szCs w:val="20"/>
              </w:rPr>
            </w:pPr>
            <w:r w:rsidRPr="00F62C01">
              <w:rPr>
                <w:sz w:val="20"/>
                <w:szCs w:val="20"/>
              </w:rPr>
              <w:t>-Şok tipleri ve hemşirelik bakımı (2 Saat)</w:t>
            </w:r>
          </w:p>
          <w:p w14:paraId="4AE3B1E0" w14:textId="77777777" w:rsidR="00F62C01" w:rsidRPr="00F62C01" w:rsidRDefault="00F62C01" w:rsidP="00F62C01">
            <w:pPr>
              <w:rPr>
                <w:sz w:val="20"/>
                <w:szCs w:val="20"/>
              </w:rPr>
            </w:pPr>
            <w:r w:rsidRPr="00F62C01">
              <w:rPr>
                <w:sz w:val="20"/>
                <w:szCs w:val="20"/>
              </w:rPr>
              <w:t>-Cerrahi asepsi, antisepsi, sterilizasyon ve dezenfeksiyon yöntemleri ve hemşirenin rolü(2 saat)</w:t>
            </w:r>
          </w:p>
          <w:p w14:paraId="5FB58DF5" w14:textId="1C2BBCCA" w:rsidR="00F62C01" w:rsidRPr="00F62C01" w:rsidRDefault="00F62C01" w:rsidP="00F62C01">
            <w:pPr>
              <w:pStyle w:val="Default"/>
              <w:rPr>
                <w:sz w:val="20"/>
                <w:szCs w:val="20"/>
              </w:rPr>
            </w:pPr>
            <w:r w:rsidRPr="00F62C01">
              <w:rPr>
                <w:sz w:val="20"/>
                <w:szCs w:val="20"/>
              </w:rPr>
              <w:t>-Cerrahi alan enfeksiyonları ve hemşirelik girişimleri(1 saat)</w:t>
            </w:r>
          </w:p>
        </w:tc>
        <w:tc>
          <w:tcPr>
            <w:tcW w:w="1701" w:type="dxa"/>
          </w:tcPr>
          <w:p w14:paraId="5313E3D8" w14:textId="77777777" w:rsidR="00F62C01" w:rsidRPr="00F62C01" w:rsidRDefault="00F62C01" w:rsidP="00F62C01">
            <w:pPr>
              <w:rPr>
                <w:sz w:val="20"/>
                <w:szCs w:val="20"/>
                <w:shd w:val="clear" w:color="auto" w:fill="FFFFFF"/>
              </w:rPr>
            </w:pPr>
            <w:r w:rsidRPr="00F62C01">
              <w:rPr>
                <w:sz w:val="20"/>
                <w:szCs w:val="20"/>
                <w:shd w:val="clear" w:color="auto" w:fill="FFFFFF"/>
              </w:rPr>
              <w:t xml:space="preserve">Görsel destekli sunum, </w:t>
            </w:r>
          </w:p>
          <w:p w14:paraId="3D18A844" w14:textId="77777777" w:rsidR="00F62C01" w:rsidRPr="00F62C01" w:rsidRDefault="00F62C01" w:rsidP="00F62C01">
            <w:pPr>
              <w:rPr>
                <w:sz w:val="20"/>
                <w:szCs w:val="20"/>
                <w:shd w:val="clear" w:color="auto" w:fill="FFFFFF"/>
              </w:rPr>
            </w:pPr>
            <w:r w:rsidRPr="00F62C01">
              <w:rPr>
                <w:sz w:val="20"/>
                <w:szCs w:val="20"/>
                <w:shd w:val="clear" w:color="auto" w:fill="FFFFFF"/>
              </w:rPr>
              <w:t xml:space="preserve">Gurup tartışması </w:t>
            </w:r>
          </w:p>
          <w:p w14:paraId="75FC0786" w14:textId="77777777" w:rsidR="00F62C01" w:rsidRPr="00F62C01" w:rsidRDefault="00F62C01" w:rsidP="00F62C01">
            <w:pPr>
              <w:rPr>
                <w:b/>
                <w:sz w:val="20"/>
                <w:szCs w:val="20"/>
              </w:rPr>
            </w:pPr>
            <w:r w:rsidRPr="00F62C01">
              <w:rPr>
                <w:sz w:val="20"/>
                <w:szCs w:val="20"/>
                <w:shd w:val="clear" w:color="auto" w:fill="FFFFFF"/>
              </w:rPr>
              <w:t>Soru yanıt tekniği</w:t>
            </w:r>
          </w:p>
        </w:tc>
        <w:tc>
          <w:tcPr>
            <w:tcW w:w="2127" w:type="dxa"/>
          </w:tcPr>
          <w:p w14:paraId="60B9A32D" w14:textId="30F470E9" w:rsidR="00F62C01" w:rsidRPr="00F62C01" w:rsidRDefault="00F62C01" w:rsidP="00F62C01">
            <w:pPr>
              <w:rPr>
                <w:bCs/>
                <w:sz w:val="20"/>
                <w:szCs w:val="20"/>
              </w:rPr>
            </w:pPr>
            <w:r w:rsidRPr="00F62C01">
              <w:rPr>
                <w:sz w:val="20"/>
                <w:szCs w:val="20"/>
              </w:rPr>
              <w:t>Doç. Dr.</w:t>
            </w:r>
            <w:r w:rsidRPr="00F62C01">
              <w:rPr>
                <w:bCs/>
                <w:sz w:val="20"/>
                <w:szCs w:val="20"/>
              </w:rPr>
              <w:t xml:space="preserve">Özlem BİLİK   </w:t>
            </w:r>
          </w:p>
          <w:p w14:paraId="4CB5ED28" w14:textId="3F26AE81" w:rsidR="00F62C01" w:rsidRPr="00F62C01" w:rsidRDefault="00F62C01" w:rsidP="00F62C01">
            <w:pPr>
              <w:rPr>
                <w:bCs/>
                <w:sz w:val="20"/>
                <w:szCs w:val="20"/>
              </w:rPr>
            </w:pPr>
            <w:r w:rsidRPr="00F62C01">
              <w:rPr>
                <w:sz w:val="20"/>
                <w:szCs w:val="20"/>
              </w:rPr>
              <w:t>Doç. Dr.</w:t>
            </w:r>
            <w:r w:rsidRPr="00F62C01">
              <w:rPr>
                <w:bCs/>
                <w:sz w:val="20"/>
                <w:szCs w:val="20"/>
              </w:rPr>
              <w:t xml:space="preserve"> Fatma VURAL</w:t>
            </w:r>
          </w:p>
          <w:p w14:paraId="7A580260" w14:textId="2EC8B5F3" w:rsidR="00F62C01" w:rsidRPr="00F62C01" w:rsidRDefault="00F62C01" w:rsidP="00F62C01">
            <w:pPr>
              <w:rPr>
                <w:sz w:val="20"/>
                <w:szCs w:val="20"/>
              </w:rPr>
            </w:pPr>
            <w:r w:rsidRPr="00F62C01">
              <w:rPr>
                <w:sz w:val="20"/>
                <w:szCs w:val="20"/>
              </w:rPr>
              <w:t xml:space="preserve">Dr. Öğr. Üyesi Aylin DURMAZ EDEER </w:t>
            </w:r>
          </w:p>
        </w:tc>
      </w:tr>
      <w:tr w:rsidR="001647A2" w:rsidRPr="001B005A" w14:paraId="07BC9E6D" w14:textId="77777777" w:rsidTr="00F62C01">
        <w:tblPrEx>
          <w:tblBorders>
            <w:insideH w:val="single" w:sz="4" w:space="0" w:color="auto"/>
            <w:insideV w:val="single" w:sz="4" w:space="0" w:color="auto"/>
          </w:tblBorders>
        </w:tblPrEx>
        <w:trPr>
          <w:trHeight w:val="1246"/>
        </w:trPr>
        <w:tc>
          <w:tcPr>
            <w:tcW w:w="993" w:type="dxa"/>
          </w:tcPr>
          <w:p w14:paraId="4475A364" w14:textId="77777777" w:rsidR="001647A2" w:rsidRPr="00F62C01" w:rsidRDefault="001647A2" w:rsidP="00F62C01">
            <w:pPr>
              <w:rPr>
                <w:b/>
                <w:sz w:val="20"/>
                <w:szCs w:val="20"/>
              </w:rPr>
            </w:pPr>
            <w:r w:rsidRPr="00F62C01">
              <w:rPr>
                <w:b/>
                <w:sz w:val="20"/>
                <w:szCs w:val="20"/>
              </w:rPr>
              <w:t xml:space="preserve">3. Hafta </w:t>
            </w:r>
          </w:p>
          <w:p w14:paraId="700A1136" w14:textId="77777777" w:rsidR="001647A2" w:rsidRPr="00F62C01" w:rsidRDefault="001647A2" w:rsidP="00F62C01">
            <w:pPr>
              <w:jc w:val="both"/>
              <w:rPr>
                <w:b/>
                <w:sz w:val="20"/>
                <w:szCs w:val="20"/>
              </w:rPr>
            </w:pPr>
            <w:r w:rsidRPr="00F62C01">
              <w:rPr>
                <w:sz w:val="20"/>
                <w:szCs w:val="20"/>
              </w:rPr>
              <w:t xml:space="preserve"> </w:t>
            </w:r>
          </w:p>
        </w:tc>
        <w:tc>
          <w:tcPr>
            <w:tcW w:w="4394" w:type="dxa"/>
          </w:tcPr>
          <w:p w14:paraId="4D43354F" w14:textId="4465C150" w:rsidR="001647A2" w:rsidRPr="00F62C01" w:rsidRDefault="008C20C7" w:rsidP="00F62C01">
            <w:pPr>
              <w:pStyle w:val="ListeParagraf"/>
              <w:ind w:left="0"/>
              <w:rPr>
                <w:sz w:val="20"/>
                <w:szCs w:val="20"/>
              </w:rPr>
            </w:pPr>
            <w:r w:rsidRPr="00F62C01">
              <w:rPr>
                <w:sz w:val="20"/>
                <w:szCs w:val="20"/>
              </w:rPr>
              <w:t>-</w:t>
            </w:r>
            <w:r w:rsidR="001647A2" w:rsidRPr="00F62C01">
              <w:rPr>
                <w:sz w:val="20"/>
                <w:szCs w:val="20"/>
              </w:rPr>
              <w:t xml:space="preserve">Perioperatif hemşirelik yaklaşımları </w:t>
            </w:r>
          </w:p>
          <w:p w14:paraId="2660F8BC" w14:textId="77777777" w:rsidR="001647A2" w:rsidRPr="00F62C01" w:rsidRDefault="001647A2" w:rsidP="00F62C01">
            <w:pPr>
              <w:pStyle w:val="ListeParagraf"/>
              <w:ind w:left="0"/>
              <w:rPr>
                <w:sz w:val="20"/>
                <w:szCs w:val="20"/>
              </w:rPr>
            </w:pPr>
            <w:r w:rsidRPr="00F62C01">
              <w:rPr>
                <w:sz w:val="20"/>
                <w:szCs w:val="20"/>
              </w:rPr>
              <w:t>-Ameliyat öncesi dönemde bakım</w:t>
            </w:r>
          </w:p>
          <w:p w14:paraId="71330063" w14:textId="77777777" w:rsidR="001647A2" w:rsidRPr="00F62C01" w:rsidRDefault="001647A2" w:rsidP="00F62C01">
            <w:pPr>
              <w:pStyle w:val="ListeParagraf"/>
              <w:ind w:left="0"/>
              <w:rPr>
                <w:sz w:val="20"/>
                <w:szCs w:val="20"/>
              </w:rPr>
            </w:pPr>
            <w:r w:rsidRPr="00F62C01">
              <w:rPr>
                <w:sz w:val="20"/>
                <w:szCs w:val="20"/>
              </w:rPr>
              <w:t>- Ameliyat sırasında hemşirelik bakımı</w:t>
            </w:r>
          </w:p>
          <w:p w14:paraId="4CA2C9BB" w14:textId="77777777" w:rsidR="001647A2" w:rsidRPr="00F62C01" w:rsidRDefault="001647A2" w:rsidP="00F62C01">
            <w:pPr>
              <w:pStyle w:val="ListeParagraf"/>
              <w:ind w:left="0"/>
              <w:rPr>
                <w:sz w:val="20"/>
                <w:szCs w:val="20"/>
              </w:rPr>
            </w:pPr>
            <w:r w:rsidRPr="00F62C01">
              <w:rPr>
                <w:sz w:val="20"/>
                <w:szCs w:val="20"/>
              </w:rPr>
              <w:t>- Ameliyat sonrası dönemde bakım(3 saat)</w:t>
            </w:r>
          </w:p>
          <w:p w14:paraId="1C21D6D7" w14:textId="0EB5E19F" w:rsidR="001647A2" w:rsidRPr="00F62C01" w:rsidRDefault="008C20C7" w:rsidP="00F62C01">
            <w:pPr>
              <w:pStyle w:val="ListeParagraf"/>
              <w:ind w:left="0"/>
              <w:rPr>
                <w:sz w:val="20"/>
                <w:szCs w:val="20"/>
              </w:rPr>
            </w:pPr>
            <w:r w:rsidRPr="00F62C01">
              <w:rPr>
                <w:sz w:val="20"/>
                <w:szCs w:val="20"/>
              </w:rPr>
              <w:t>-</w:t>
            </w:r>
            <w:r w:rsidR="001647A2" w:rsidRPr="00F62C01">
              <w:rPr>
                <w:sz w:val="20"/>
                <w:szCs w:val="20"/>
              </w:rPr>
              <w:t>Cerrahi hastasında ağrı yönetimi(1 saat)</w:t>
            </w:r>
          </w:p>
          <w:p w14:paraId="593BA9A8" w14:textId="18FEAAED" w:rsidR="001647A2" w:rsidRPr="00F62C01" w:rsidRDefault="008C20C7" w:rsidP="00F62C01">
            <w:pPr>
              <w:pStyle w:val="ListeParagraf"/>
              <w:ind w:left="0"/>
              <w:rPr>
                <w:sz w:val="20"/>
                <w:szCs w:val="20"/>
              </w:rPr>
            </w:pPr>
            <w:r w:rsidRPr="00F62C01">
              <w:rPr>
                <w:sz w:val="20"/>
                <w:szCs w:val="20"/>
              </w:rPr>
              <w:t>-</w:t>
            </w:r>
            <w:r w:rsidR="001647A2" w:rsidRPr="00F62C01">
              <w:rPr>
                <w:sz w:val="20"/>
                <w:szCs w:val="20"/>
              </w:rPr>
              <w:t>Cerrahi hastasında ağrı yönetimi(1 saat)</w:t>
            </w:r>
          </w:p>
        </w:tc>
        <w:tc>
          <w:tcPr>
            <w:tcW w:w="1701" w:type="dxa"/>
          </w:tcPr>
          <w:p w14:paraId="60E86AAB" w14:textId="77777777" w:rsidR="001647A2" w:rsidRPr="00F62C01" w:rsidRDefault="001647A2" w:rsidP="00F62C01">
            <w:pPr>
              <w:rPr>
                <w:sz w:val="20"/>
                <w:szCs w:val="20"/>
                <w:shd w:val="clear" w:color="auto" w:fill="FFFFFF"/>
              </w:rPr>
            </w:pPr>
            <w:r w:rsidRPr="00F62C01">
              <w:rPr>
                <w:sz w:val="20"/>
                <w:szCs w:val="20"/>
                <w:shd w:val="clear" w:color="auto" w:fill="FFFFFF"/>
              </w:rPr>
              <w:t xml:space="preserve">Görsel destekli sunum, </w:t>
            </w:r>
          </w:p>
          <w:p w14:paraId="4F511DC1" w14:textId="77777777" w:rsidR="001647A2" w:rsidRPr="00F62C01" w:rsidRDefault="001647A2" w:rsidP="00F62C01">
            <w:pPr>
              <w:rPr>
                <w:sz w:val="20"/>
                <w:szCs w:val="20"/>
                <w:shd w:val="clear" w:color="auto" w:fill="FFFFFF"/>
              </w:rPr>
            </w:pPr>
            <w:r w:rsidRPr="00F62C01">
              <w:rPr>
                <w:sz w:val="20"/>
                <w:szCs w:val="20"/>
                <w:shd w:val="clear" w:color="auto" w:fill="FFFFFF"/>
              </w:rPr>
              <w:t xml:space="preserve">Gurup tartışması </w:t>
            </w:r>
          </w:p>
          <w:p w14:paraId="75EF43B6" w14:textId="77777777" w:rsidR="001647A2" w:rsidRPr="00F62C01" w:rsidRDefault="001647A2" w:rsidP="00F62C01">
            <w:pPr>
              <w:rPr>
                <w:b/>
                <w:sz w:val="20"/>
                <w:szCs w:val="20"/>
              </w:rPr>
            </w:pPr>
            <w:r w:rsidRPr="00F62C01">
              <w:rPr>
                <w:sz w:val="20"/>
                <w:szCs w:val="20"/>
                <w:shd w:val="clear" w:color="auto" w:fill="FFFFFF"/>
              </w:rPr>
              <w:t>Soru yanıt tekniği</w:t>
            </w:r>
          </w:p>
        </w:tc>
        <w:tc>
          <w:tcPr>
            <w:tcW w:w="2127" w:type="dxa"/>
          </w:tcPr>
          <w:p w14:paraId="77058BB5" w14:textId="3EDCE6B4" w:rsidR="001647A2" w:rsidRPr="00F62C01" w:rsidRDefault="001647A2" w:rsidP="00F62C01">
            <w:pPr>
              <w:rPr>
                <w:bCs/>
                <w:sz w:val="20"/>
                <w:szCs w:val="20"/>
              </w:rPr>
            </w:pPr>
            <w:r w:rsidRPr="00F62C01">
              <w:rPr>
                <w:sz w:val="20"/>
                <w:szCs w:val="20"/>
              </w:rPr>
              <w:t>D</w:t>
            </w:r>
            <w:r w:rsidR="00F616B9" w:rsidRPr="00F62C01">
              <w:rPr>
                <w:sz w:val="20"/>
                <w:szCs w:val="20"/>
              </w:rPr>
              <w:t>oç. Dr.</w:t>
            </w:r>
            <w:r w:rsidRPr="00F62C01">
              <w:rPr>
                <w:bCs/>
                <w:sz w:val="20"/>
                <w:szCs w:val="20"/>
              </w:rPr>
              <w:t>Özlem</w:t>
            </w:r>
            <w:r w:rsidR="00F62C01" w:rsidRPr="00F62C01">
              <w:rPr>
                <w:bCs/>
                <w:sz w:val="20"/>
                <w:szCs w:val="20"/>
              </w:rPr>
              <w:t xml:space="preserve"> BİLİK   </w:t>
            </w:r>
          </w:p>
          <w:p w14:paraId="2ACDA2DB" w14:textId="11ADC4C9" w:rsidR="001647A2" w:rsidRPr="00F62C01" w:rsidRDefault="001647A2" w:rsidP="00F62C01">
            <w:pPr>
              <w:rPr>
                <w:bCs/>
                <w:sz w:val="20"/>
                <w:szCs w:val="20"/>
              </w:rPr>
            </w:pPr>
            <w:r w:rsidRPr="00F62C01">
              <w:rPr>
                <w:sz w:val="20"/>
                <w:szCs w:val="20"/>
              </w:rPr>
              <w:t>D</w:t>
            </w:r>
            <w:r w:rsidR="00F616B9" w:rsidRPr="00F62C01">
              <w:rPr>
                <w:sz w:val="20"/>
                <w:szCs w:val="20"/>
              </w:rPr>
              <w:t>oç. Dr.</w:t>
            </w:r>
            <w:r w:rsidRPr="00F62C01">
              <w:rPr>
                <w:bCs/>
                <w:sz w:val="20"/>
                <w:szCs w:val="20"/>
              </w:rPr>
              <w:t xml:space="preserve"> Fatma </w:t>
            </w:r>
            <w:r w:rsidR="00F62C01" w:rsidRPr="00F62C01">
              <w:rPr>
                <w:bCs/>
                <w:sz w:val="20"/>
                <w:szCs w:val="20"/>
              </w:rPr>
              <w:t>VURAL</w:t>
            </w:r>
          </w:p>
          <w:p w14:paraId="2DED6807" w14:textId="05D24E8F" w:rsidR="001647A2" w:rsidRPr="00F62C01" w:rsidRDefault="001647A2" w:rsidP="00F62C01">
            <w:pPr>
              <w:rPr>
                <w:sz w:val="20"/>
                <w:szCs w:val="20"/>
              </w:rPr>
            </w:pPr>
            <w:r w:rsidRPr="00F62C01">
              <w:rPr>
                <w:sz w:val="20"/>
                <w:szCs w:val="20"/>
              </w:rPr>
              <w:t xml:space="preserve">Dr. Öğr. Üyesi Aylin </w:t>
            </w:r>
            <w:r w:rsidR="00F62C01" w:rsidRPr="00F62C01">
              <w:rPr>
                <w:sz w:val="20"/>
                <w:szCs w:val="20"/>
              </w:rPr>
              <w:t xml:space="preserve">DURMAZ EDEER </w:t>
            </w:r>
            <w:r w:rsidR="00F62C01" w:rsidRPr="00F62C01">
              <w:rPr>
                <w:bCs/>
                <w:sz w:val="20"/>
                <w:szCs w:val="20"/>
              </w:rPr>
              <w:t xml:space="preserve"> </w:t>
            </w:r>
          </w:p>
        </w:tc>
      </w:tr>
      <w:tr w:rsidR="001647A2" w:rsidRPr="001B005A" w14:paraId="6A9A033C" w14:textId="77777777" w:rsidTr="00F62C01">
        <w:tblPrEx>
          <w:tblBorders>
            <w:insideH w:val="single" w:sz="4" w:space="0" w:color="auto"/>
            <w:insideV w:val="single" w:sz="4" w:space="0" w:color="auto"/>
          </w:tblBorders>
        </w:tblPrEx>
        <w:trPr>
          <w:trHeight w:val="1452"/>
        </w:trPr>
        <w:tc>
          <w:tcPr>
            <w:tcW w:w="993" w:type="dxa"/>
          </w:tcPr>
          <w:p w14:paraId="6A1672D1" w14:textId="77777777" w:rsidR="001647A2" w:rsidRPr="00F62C01" w:rsidRDefault="001647A2" w:rsidP="00F62C01">
            <w:pPr>
              <w:rPr>
                <w:b/>
                <w:sz w:val="20"/>
                <w:szCs w:val="20"/>
              </w:rPr>
            </w:pPr>
            <w:r w:rsidRPr="00F62C01">
              <w:rPr>
                <w:b/>
                <w:sz w:val="20"/>
                <w:szCs w:val="20"/>
              </w:rPr>
              <w:lastRenderedPageBreak/>
              <w:t>4. Hafta</w:t>
            </w:r>
          </w:p>
          <w:p w14:paraId="7A3FB71B" w14:textId="77777777" w:rsidR="001647A2" w:rsidRPr="00F62C01" w:rsidRDefault="001647A2" w:rsidP="00F62C01">
            <w:pPr>
              <w:jc w:val="both"/>
              <w:rPr>
                <w:b/>
                <w:sz w:val="20"/>
                <w:szCs w:val="20"/>
              </w:rPr>
            </w:pPr>
            <w:r w:rsidRPr="00F62C01">
              <w:rPr>
                <w:sz w:val="20"/>
                <w:szCs w:val="20"/>
              </w:rPr>
              <w:t xml:space="preserve"> </w:t>
            </w:r>
          </w:p>
        </w:tc>
        <w:tc>
          <w:tcPr>
            <w:tcW w:w="4394" w:type="dxa"/>
          </w:tcPr>
          <w:p w14:paraId="79607852" w14:textId="704BB451" w:rsidR="001647A2" w:rsidRPr="00F62C01" w:rsidRDefault="00EF1F17" w:rsidP="00F62C01">
            <w:pPr>
              <w:rPr>
                <w:sz w:val="20"/>
                <w:szCs w:val="20"/>
              </w:rPr>
            </w:pPr>
            <w:r w:rsidRPr="00F62C01">
              <w:rPr>
                <w:sz w:val="20"/>
                <w:szCs w:val="20"/>
              </w:rPr>
              <w:t>-</w:t>
            </w:r>
            <w:r w:rsidR="001647A2" w:rsidRPr="00F62C01">
              <w:rPr>
                <w:sz w:val="20"/>
                <w:szCs w:val="20"/>
              </w:rPr>
              <w:t>Ameliyat olacak/olan hastada beslenme</w:t>
            </w:r>
          </w:p>
          <w:p w14:paraId="04F4E930" w14:textId="08740CC2" w:rsidR="001647A2" w:rsidRPr="00F62C01" w:rsidRDefault="00EF1F17" w:rsidP="00F62C01">
            <w:pPr>
              <w:rPr>
                <w:sz w:val="20"/>
                <w:szCs w:val="20"/>
              </w:rPr>
            </w:pPr>
            <w:r w:rsidRPr="00F62C01">
              <w:rPr>
                <w:sz w:val="20"/>
                <w:szCs w:val="20"/>
              </w:rPr>
              <w:t>-</w:t>
            </w:r>
            <w:r w:rsidR="001647A2" w:rsidRPr="00F62C01">
              <w:rPr>
                <w:sz w:val="20"/>
                <w:szCs w:val="20"/>
              </w:rPr>
              <w:t>Enteral beslenme ve hemşirelik yaklaşımları</w:t>
            </w:r>
          </w:p>
          <w:p w14:paraId="42A2929B" w14:textId="70EE7B4D" w:rsidR="001647A2" w:rsidRPr="00F62C01" w:rsidRDefault="00EF1F17" w:rsidP="00F62C01">
            <w:pPr>
              <w:rPr>
                <w:sz w:val="20"/>
                <w:szCs w:val="20"/>
              </w:rPr>
            </w:pPr>
            <w:r w:rsidRPr="00F62C01">
              <w:rPr>
                <w:sz w:val="20"/>
                <w:szCs w:val="20"/>
              </w:rPr>
              <w:t>-</w:t>
            </w:r>
            <w:r w:rsidR="001647A2" w:rsidRPr="00F62C01">
              <w:rPr>
                <w:sz w:val="20"/>
                <w:szCs w:val="20"/>
              </w:rPr>
              <w:t xml:space="preserve"> Paranteral beslenme ve hemşirelik yaklaşımları(3 saat) </w:t>
            </w:r>
          </w:p>
          <w:p w14:paraId="71DF18AD" w14:textId="16903BA8" w:rsidR="001647A2" w:rsidRPr="00F62C01" w:rsidRDefault="00EF1F17" w:rsidP="00F62C01">
            <w:pPr>
              <w:pStyle w:val="ListeParagraf"/>
              <w:ind w:left="0"/>
              <w:rPr>
                <w:sz w:val="20"/>
                <w:szCs w:val="20"/>
              </w:rPr>
            </w:pPr>
            <w:r w:rsidRPr="00F62C01">
              <w:rPr>
                <w:sz w:val="20"/>
                <w:szCs w:val="20"/>
              </w:rPr>
              <w:t>-</w:t>
            </w:r>
            <w:r w:rsidR="001647A2" w:rsidRPr="00F62C01">
              <w:rPr>
                <w:sz w:val="20"/>
                <w:szCs w:val="20"/>
              </w:rPr>
              <w:t>Cerrahide etik ve yasal konular (1 saat)</w:t>
            </w:r>
          </w:p>
          <w:p w14:paraId="16C292EC" w14:textId="4DB6ADFF" w:rsidR="001647A2" w:rsidRPr="00F62C01" w:rsidRDefault="00EF1F17" w:rsidP="00F62C01">
            <w:pPr>
              <w:rPr>
                <w:sz w:val="20"/>
                <w:szCs w:val="20"/>
              </w:rPr>
            </w:pPr>
            <w:r w:rsidRPr="00F62C01">
              <w:rPr>
                <w:sz w:val="20"/>
                <w:szCs w:val="20"/>
              </w:rPr>
              <w:t>-</w:t>
            </w:r>
            <w:r w:rsidR="001647A2" w:rsidRPr="00F62C01">
              <w:rPr>
                <w:sz w:val="20"/>
                <w:szCs w:val="20"/>
              </w:rPr>
              <w:t>Cerrahi girişim gerektiren solunum sistemi hastalıkları ve hemşirelik bakımı (1 saat)</w:t>
            </w:r>
          </w:p>
        </w:tc>
        <w:tc>
          <w:tcPr>
            <w:tcW w:w="1701" w:type="dxa"/>
          </w:tcPr>
          <w:p w14:paraId="418B14C4" w14:textId="77777777" w:rsidR="001647A2" w:rsidRPr="00F62C01" w:rsidRDefault="001647A2" w:rsidP="00F62C01">
            <w:pPr>
              <w:rPr>
                <w:sz w:val="20"/>
                <w:szCs w:val="20"/>
                <w:shd w:val="clear" w:color="auto" w:fill="FFFFFF"/>
              </w:rPr>
            </w:pPr>
            <w:r w:rsidRPr="00F62C01">
              <w:rPr>
                <w:sz w:val="20"/>
                <w:szCs w:val="20"/>
                <w:shd w:val="clear" w:color="auto" w:fill="FFFFFF"/>
              </w:rPr>
              <w:t xml:space="preserve">Görsel destekli sunum, </w:t>
            </w:r>
          </w:p>
          <w:p w14:paraId="0FA8836A" w14:textId="77777777" w:rsidR="001647A2" w:rsidRPr="00F62C01" w:rsidRDefault="001647A2" w:rsidP="00F62C01">
            <w:pPr>
              <w:rPr>
                <w:sz w:val="20"/>
                <w:szCs w:val="20"/>
                <w:shd w:val="clear" w:color="auto" w:fill="FFFFFF"/>
              </w:rPr>
            </w:pPr>
            <w:r w:rsidRPr="00F62C01">
              <w:rPr>
                <w:sz w:val="20"/>
                <w:szCs w:val="20"/>
                <w:shd w:val="clear" w:color="auto" w:fill="FFFFFF"/>
              </w:rPr>
              <w:t xml:space="preserve">Gurup tartışması </w:t>
            </w:r>
          </w:p>
          <w:p w14:paraId="4EC635AD" w14:textId="77777777" w:rsidR="001647A2" w:rsidRPr="00F62C01" w:rsidRDefault="001647A2" w:rsidP="00F62C01">
            <w:pPr>
              <w:rPr>
                <w:b/>
                <w:sz w:val="20"/>
                <w:szCs w:val="20"/>
              </w:rPr>
            </w:pPr>
            <w:r w:rsidRPr="00F62C01">
              <w:rPr>
                <w:sz w:val="20"/>
                <w:szCs w:val="20"/>
                <w:shd w:val="clear" w:color="auto" w:fill="FFFFFF"/>
              </w:rPr>
              <w:t>Soru yanıt tekniği</w:t>
            </w:r>
          </w:p>
        </w:tc>
        <w:tc>
          <w:tcPr>
            <w:tcW w:w="2127" w:type="dxa"/>
          </w:tcPr>
          <w:p w14:paraId="25060238" w14:textId="3DE49D8D" w:rsidR="001647A2" w:rsidRPr="00F62C01" w:rsidRDefault="001647A2" w:rsidP="00F62C01">
            <w:pPr>
              <w:rPr>
                <w:bCs/>
                <w:sz w:val="20"/>
                <w:szCs w:val="20"/>
              </w:rPr>
            </w:pPr>
            <w:r w:rsidRPr="00F62C01">
              <w:rPr>
                <w:sz w:val="20"/>
                <w:szCs w:val="20"/>
              </w:rPr>
              <w:t>D</w:t>
            </w:r>
            <w:r w:rsidR="00F616B9" w:rsidRPr="00F62C01">
              <w:rPr>
                <w:sz w:val="20"/>
                <w:szCs w:val="20"/>
              </w:rPr>
              <w:t>oç Dr.</w:t>
            </w:r>
            <w:r w:rsidRPr="00F62C01">
              <w:rPr>
                <w:bCs/>
                <w:sz w:val="20"/>
                <w:szCs w:val="20"/>
              </w:rPr>
              <w:t xml:space="preserve">Fatma </w:t>
            </w:r>
            <w:r w:rsidR="00F62C01" w:rsidRPr="00F62C01">
              <w:rPr>
                <w:bCs/>
                <w:sz w:val="20"/>
                <w:szCs w:val="20"/>
              </w:rPr>
              <w:t>VURAL</w:t>
            </w:r>
          </w:p>
          <w:p w14:paraId="728FE60C" w14:textId="62B3EAC8" w:rsidR="001647A2" w:rsidRPr="00F62C01" w:rsidRDefault="001647A2" w:rsidP="00F62C01">
            <w:pPr>
              <w:rPr>
                <w:sz w:val="20"/>
                <w:szCs w:val="20"/>
              </w:rPr>
            </w:pPr>
            <w:r w:rsidRPr="00F62C01">
              <w:rPr>
                <w:sz w:val="20"/>
                <w:szCs w:val="20"/>
              </w:rPr>
              <w:t xml:space="preserve">Dr. Öğr. Üyesi Aylin </w:t>
            </w:r>
            <w:r w:rsidR="00F62C01" w:rsidRPr="00F62C01">
              <w:rPr>
                <w:sz w:val="20"/>
                <w:szCs w:val="20"/>
              </w:rPr>
              <w:t xml:space="preserve">DURMAZ EDEER </w:t>
            </w:r>
          </w:p>
          <w:p w14:paraId="1579540C" w14:textId="56C3042B" w:rsidR="001647A2" w:rsidRPr="00F62C01" w:rsidRDefault="001647A2" w:rsidP="00F62C01">
            <w:pPr>
              <w:rPr>
                <w:color w:val="222222"/>
                <w:sz w:val="20"/>
                <w:szCs w:val="20"/>
                <w:shd w:val="clear" w:color="auto" w:fill="FFFFFF"/>
              </w:rPr>
            </w:pPr>
            <w:r w:rsidRPr="00F62C01">
              <w:rPr>
                <w:sz w:val="20"/>
                <w:szCs w:val="20"/>
              </w:rPr>
              <w:t xml:space="preserve">Dr. Öğr. Üyesi Yaprak S. </w:t>
            </w:r>
            <w:r w:rsidR="00F62C01" w:rsidRPr="00F62C01">
              <w:rPr>
                <w:sz w:val="20"/>
                <w:szCs w:val="20"/>
              </w:rPr>
              <w:t xml:space="preserve">ORDİN         </w:t>
            </w:r>
            <w:r w:rsidRPr="00F62C01">
              <w:rPr>
                <w:sz w:val="20"/>
                <w:szCs w:val="20"/>
              </w:rPr>
              <w:t xml:space="preserve">    </w:t>
            </w:r>
            <w:r w:rsidRPr="00F62C01">
              <w:rPr>
                <w:bCs/>
                <w:sz w:val="20"/>
                <w:szCs w:val="20"/>
              </w:rPr>
              <w:t xml:space="preserve">                              </w:t>
            </w:r>
          </w:p>
        </w:tc>
      </w:tr>
      <w:tr w:rsidR="001647A2" w:rsidRPr="001B005A" w14:paraId="5E09BAB0" w14:textId="77777777" w:rsidTr="00F62C01">
        <w:tblPrEx>
          <w:tblBorders>
            <w:insideH w:val="single" w:sz="4" w:space="0" w:color="auto"/>
            <w:insideV w:val="single" w:sz="4" w:space="0" w:color="auto"/>
          </w:tblBorders>
        </w:tblPrEx>
        <w:trPr>
          <w:trHeight w:val="1687"/>
        </w:trPr>
        <w:tc>
          <w:tcPr>
            <w:tcW w:w="993" w:type="dxa"/>
          </w:tcPr>
          <w:p w14:paraId="317AFB73" w14:textId="77777777" w:rsidR="001647A2" w:rsidRPr="00F62C01" w:rsidRDefault="001647A2" w:rsidP="00F62C01">
            <w:pPr>
              <w:rPr>
                <w:b/>
                <w:sz w:val="20"/>
                <w:szCs w:val="20"/>
              </w:rPr>
            </w:pPr>
            <w:r w:rsidRPr="00F62C01">
              <w:rPr>
                <w:b/>
                <w:sz w:val="20"/>
                <w:szCs w:val="20"/>
              </w:rPr>
              <w:t xml:space="preserve">5. Hafta </w:t>
            </w:r>
          </w:p>
          <w:p w14:paraId="560D3EC5" w14:textId="77777777" w:rsidR="001647A2" w:rsidRPr="00F62C01" w:rsidRDefault="001647A2" w:rsidP="00F62C01">
            <w:pPr>
              <w:rPr>
                <w:sz w:val="20"/>
                <w:szCs w:val="20"/>
              </w:rPr>
            </w:pPr>
          </w:p>
          <w:p w14:paraId="552DFD28" w14:textId="77777777" w:rsidR="001647A2" w:rsidRPr="00F62C01" w:rsidRDefault="001647A2" w:rsidP="00F62C01">
            <w:pPr>
              <w:jc w:val="both"/>
              <w:rPr>
                <w:b/>
                <w:sz w:val="20"/>
                <w:szCs w:val="20"/>
              </w:rPr>
            </w:pPr>
            <w:r w:rsidRPr="00F62C01">
              <w:rPr>
                <w:sz w:val="20"/>
                <w:szCs w:val="20"/>
              </w:rPr>
              <w:t xml:space="preserve"> </w:t>
            </w:r>
          </w:p>
          <w:p w14:paraId="6055CF75" w14:textId="77777777" w:rsidR="001647A2" w:rsidRPr="00F62C01" w:rsidRDefault="001647A2" w:rsidP="00F62C01">
            <w:pPr>
              <w:jc w:val="both"/>
              <w:rPr>
                <w:b/>
                <w:sz w:val="20"/>
                <w:szCs w:val="20"/>
              </w:rPr>
            </w:pPr>
            <w:r w:rsidRPr="00F62C01">
              <w:rPr>
                <w:sz w:val="20"/>
                <w:szCs w:val="20"/>
              </w:rPr>
              <w:t xml:space="preserve"> </w:t>
            </w:r>
          </w:p>
        </w:tc>
        <w:tc>
          <w:tcPr>
            <w:tcW w:w="4394" w:type="dxa"/>
          </w:tcPr>
          <w:p w14:paraId="570492DF" w14:textId="00ED3E57" w:rsidR="001647A2" w:rsidRPr="00F62C01" w:rsidRDefault="00EF1F17" w:rsidP="00F62C01">
            <w:pPr>
              <w:rPr>
                <w:sz w:val="20"/>
                <w:szCs w:val="20"/>
              </w:rPr>
            </w:pPr>
            <w:r w:rsidRPr="00F62C01">
              <w:rPr>
                <w:sz w:val="20"/>
                <w:szCs w:val="20"/>
              </w:rPr>
              <w:t>-</w:t>
            </w:r>
            <w:r w:rsidR="001647A2" w:rsidRPr="00F62C01">
              <w:rPr>
                <w:sz w:val="20"/>
                <w:szCs w:val="20"/>
              </w:rPr>
              <w:t>Cerrahi girişim gerektiren solunum sistemi hastalıkları ve hemşirelik bakımı (3saat)</w:t>
            </w:r>
          </w:p>
          <w:p w14:paraId="78442093" w14:textId="46509F03" w:rsidR="001647A2" w:rsidRPr="00F62C01" w:rsidRDefault="00EF1F17" w:rsidP="00F62C01">
            <w:pPr>
              <w:rPr>
                <w:sz w:val="20"/>
                <w:szCs w:val="20"/>
              </w:rPr>
            </w:pPr>
            <w:r w:rsidRPr="00F62C01">
              <w:rPr>
                <w:sz w:val="20"/>
                <w:szCs w:val="20"/>
              </w:rPr>
              <w:t>-</w:t>
            </w:r>
            <w:r w:rsidR="001647A2" w:rsidRPr="00F62C01">
              <w:rPr>
                <w:sz w:val="20"/>
                <w:szCs w:val="20"/>
              </w:rPr>
              <w:t>Cerrahi girişim gerektiren kardiyovasküler sistem hastalıklar</w:t>
            </w:r>
            <w:r w:rsidRPr="00F62C01">
              <w:rPr>
                <w:sz w:val="20"/>
                <w:szCs w:val="20"/>
              </w:rPr>
              <w:t>ı ve hemşirelik bakımı (1 saat)</w:t>
            </w:r>
            <w:r w:rsidR="001647A2" w:rsidRPr="00F62C01">
              <w:rPr>
                <w:sz w:val="20"/>
                <w:szCs w:val="20"/>
              </w:rPr>
              <w:t xml:space="preserve"> </w:t>
            </w:r>
          </w:p>
          <w:p w14:paraId="68A28FA0" w14:textId="1DF112C7" w:rsidR="001647A2" w:rsidRPr="00F62C01" w:rsidRDefault="00EF1F17" w:rsidP="00F62C01">
            <w:pPr>
              <w:rPr>
                <w:sz w:val="20"/>
                <w:szCs w:val="20"/>
              </w:rPr>
            </w:pPr>
            <w:r w:rsidRPr="00F62C01">
              <w:rPr>
                <w:sz w:val="20"/>
                <w:szCs w:val="20"/>
              </w:rPr>
              <w:t>-</w:t>
            </w:r>
            <w:r w:rsidR="001647A2" w:rsidRPr="00F62C01">
              <w:rPr>
                <w:sz w:val="20"/>
                <w:szCs w:val="20"/>
              </w:rPr>
              <w:t>Cerrahi girişim gerektiren kardiyovasküler sistem hastalıkları ve hemşirelik bakımı (1 saat)</w:t>
            </w:r>
          </w:p>
        </w:tc>
        <w:tc>
          <w:tcPr>
            <w:tcW w:w="1701" w:type="dxa"/>
          </w:tcPr>
          <w:p w14:paraId="3F6CE071" w14:textId="77777777" w:rsidR="001647A2" w:rsidRPr="00F62C01" w:rsidRDefault="001647A2" w:rsidP="00F62C01">
            <w:pPr>
              <w:rPr>
                <w:sz w:val="20"/>
                <w:szCs w:val="20"/>
                <w:shd w:val="clear" w:color="auto" w:fill="FFFFFF"/>
              </w:rPr>
            </w:pPr>
            <w:r w:rsidRPr="00F62C01">
              <w:rPr>
                <w:sz w:val="20"/>
                <w:szCs w:val="20"/>
                <w:shd w:val="clear" w:color="auto" w:fill="FFFFFF"/>
              </w:rPr>
              <w:t xml:space="preserve">Görsel destekli sunum, </w:t>
            </w:r>
          </w:p>
          <w:p w14:paraId="4EEB176E" w14:textId="77777777" w:rsidR="001647A2" w:rsidRPr="00F62C01" w:rsidRDefault="001647A2" w:rsidP="00F62C01">
            <w:pPr>
              <w:rPr>
                <w:sz w:val="20"/>
                <w:szCs w:val="20"/>
                <w:shd w:val="clear" w:color="auto" w:fill="FFFFFF"/>
              </w:rPr>
            </w:pPr>
            <w:r w:rsidRPr="00F62C01">
              <w:rPr>
                <w:sz w:val="20"/>
                <w:szCs w:val="20"/>
                <w:shd w:val="clear" w:color="auto" w:fill="FFFFFF"/>
              </w:rPr>
              <w:t xml:space="preserve">Gurup tartışması </w:t>
            </w:r>
          </w:p>
          <w:p w14:paraId="2BEEC2A2" w14:textId="77777777" w:rsidR="001647A2" w:rsidRPr="00F62C01" w:rsidRDefault="001647A2" w:rsidP="00F62C01">
            <w:pPr>
              <w:rPr>
                <w:sz w:val="20"/>
                <w:szCs w:val="20"/>
                <w:shd w:val="clear" w:color="auto" w:fill="FFFFFF"/>
              </w:rPr>
            </w:pPr>
            <w:r w:rsidRPr="00F62C01">
              <w:rPr>
                <w:sz w:val="20"/>
                <w:szCs w:val="20"/>
                <w:shd w:val="clear" w:color="auto" w:fill="FFFFFF"/>
              </w:rPr>
              <w:t>Soru yanıt tekniği</w:t>
            </w:r>
          </w:p>
          <w:p w14:paraId="01AD9B5E" w14:textId="77777777" w:rsidR="001647A2" w:rsidRPr="00F62C01" w:rsidRDefault="001647A2" w:rsidP="00F62C01">
            <w:pPr>
              <w:rPr>
                <w:sz w:val="20"/>
                <w:szCs w:val="20"/>
              </w:rPr>
            </w:pPr>
            <w:r w:rsidRPr="00F62C01">
              <w:rPr>
                <w:sz w:val="20"/>
                <w:szCs w:val="20"/>
              </w:rPr>
              <w:t>Olgu analizi</w:t>
            </w:r>
          </w:p>
        </w:tc>
        <w:tc>
          <w:tcPr>
            <w:tcW w:w="2127" w:type="dxa"/>
          </w:tcPr>
          <w:p w14:paraId="7C2E28CE" w14:textId="329E26AC" w:rsidR="001647A2" w:rsidRPr="00F62C01" w:rsidRDefault="00F616B9" w:rsidP="00F62C01">
            <w:pPr>
              <w:rPr>
                <w:bCs/>
                <w:sz w:val="20"/>
                <w:szCs w:val="20"/>
              </w:rPr>
            </w:pPr>
            <w:r w:rsidRPr="00F62C01">
              <w:rPr>
                <w:sz w:val="20"/>
                <w:szCs w:val="20"/>
              </w:rPr>
              <w:t>Doç.Dr.</w:t>
            </w:r>
            <w:r w:rsidR="001647A2" w:rsidRPr="00F62C01">
              <w:rPr>
                <w:sz w:val="20"/>
                <w:szCs w:val="20"/>
              </w:rPr>
              <w:t xml:space="preserve"> </w:t>
            </w:r>
            <w:r w:rsidR="001647A2" w:rsidRPr="00F62C01">
              <w:rPr>
                <w:bCs/>
                <w:sz w:val="20"/>
                <w:szCs w:val="20"/>
              </w:rPr>
              <w:t xml:space="preserve">Özlem </w:t>
            </w:r>
            <w:r w:rsidR="00F62C01" w:rsidRPr="00F62C01">
              <w:rPr>
                <w:bCs/>
                <w:sz w:val="20"/>
                <w:szCs w:val="20"/>
              </w:rPr>
              <w:t xml:space="preserve">BİLİK </w:t>
            </w:r>
            <w:r w:rsidR="001647A2" w:rsidRPr="00F62C01">
              <w:rPr>
                <w:bCs/>
                <w:sz w:val="20"/>
                <w:szCs w:val="20"/>
              </w:rPr>
              <w:t xml:space="preserve">  </w:t>
            </w:r>
          </w:p>
          <w:p w14:paraId="11E067DE" w14:textId="3C667864" w:rsidR="001647A2" w:rsidRPr="00F62C01" w:rsidRDefault="001647A2" w:rsidP="00F62C01">
            <w:pPr>
              <w:rPr>
                <w:sz w:val="20"/>
                <w:szCs w:val="20"/>
              </w:rPr>
            </w:pPr>
            <w:r w:rsidRPr="00F62C01">
              <w:rPr>
                <w:sz w:val="20"/>
                <w:szCs w:val="20"/>
              </w:rPr>
              <w:t xml:space="preserve">Dr. Öğr. Üyesi Aylin </w:t>
            </w:r>
            <w:r w:rsidR="00F62C01" w:rsidRPr="00F62C01">
              <w:rPr>
                <w:sz w:val="20"/>
                <w:szCs w:val="20"/>
              </w:rPr>
              <w:t xml:space="preserve">DURMAZ EDEER </w:t>
            </w:r>
          </w:p>
          <w:p w14:paraId="68FD71F5" w14:textId="03C43A7D" w:rsidR="001647A2" w:rsidRPr="00F62C01" w:rsidRDefault="00F616B9" w:rsidP="00F62C01">
            <w:pPr>
              <w:rPr>
                <w:color w:val="222222"/>
                <w:sz w:val="20"/>
                <w:szCs w:val="20"/>
                <w:shd w:val="clear" w:color="auto" w:fill="FFFFFF"/>
              </w:rPr>
            </w:pPr>
            <w:r w:rsidRPr="00F62C01">
              <w:rPr>
                <w:sz w:val="20"/>
                <w:szCs w:val="20"/>
              </w:rPr>
              <w:t>Doç.Dr .</w:t>
            </w:r>
            <w:r w:rsidR="001647A2" w:rsidRPr="00F62C01">
              <w:rPr>
                <w:sz w:val="20"/>
                <w:szCs w:val="20"/>
              </w:rPr>
              <w:t xml:space="preserve">Yaprak S. </w:t>
            </w:r>
            <w:r w:rsidR="00F62C01" w:rsidRPr="00F62C01">
              <w:rPr>
                <w:sz w:val="20"/>
                <w:szCs w:val="20"/>
              </w:rPr>
              <w:t xml:space="preserve">ORDİN      </w:t>
            </w:r>
            <w:r w:rsidR="001647A2" w:rsidRPr="00F62C01">
              <w:rPr>
                <w:sz w:val="20"/>
                <w:szCs w:val="20"/>
              </w:rPr>
              <w:t xml:space="preserve">       </w:t>
            </w:r>
            <w:r w:rsidR="001647A2" w:rsidRPr="00F62C01">
              <w:rPr>
                <w:bCs/>
                <w:sz w:val="20"/>
                <w:szCs w:val="20"/>
              </w:rPr>
              <w:t xml:space="preserve">                              </w:t>
            </w:r>
          </w:p>
        </w:tc>
      </w:tr>
      <w:tr w:rsidR="00563F2F" w:rsidRPr="001B005A" w14:paraId="4C16A716" w14:textId="77777777" w:rsidTr="00F62C01">
        <w:tblPrEx>
          <w:tblBorders>
            <w:insideH w:val="single" w:sz="4" w:space="0" w:color="auto"/>
            <w:insideV w:val="single" w:sz="4" w:space="0" w:color="auto"/>
          </w:tblBorders>
        </w:tblPrEx>
        <w:trPr>
          <w:trHeight w:val="1417"/>
        </w:trPr>
        <w:tc>
          <w:tcPr>
            <w:tcW w:w="993" w:type="dxa"/>
          </w:tcPr>
          <w:p w14:paraId="364BE75A" w14:textId="77777777" w:rsidR="00563F2F" w:rsidRPr="00F62C01" w:rsidRDefault="00563F2F" w:rsidP="00F62C01">
            <w:pPr>
              <w:rPr>
                <w:b/>
                <w:sz w:val="20"/>
                <w:szCs w:val="20"/>
              </w:rPr>
            </w:pPr>
            <w:r w:rsidRPr="00F62C01">
              <w:rPr>
                <w:b/>
                <w:sz w:val="20"/>
                <w:szCs w:val="20"/>
              </w:rPr>
              <w:t xml:space="preserve">6. Hafta </w:t>
            </w:r>
          </w:p>
          <w:p w14:paraId="18F73360" w14:textId="77777777" w:rsidR="00563F2F" w:rsidRPr="00F62C01" w:rsidRDefault="00563F2F" w:rsidP="00F62C01">
            <w:pPr>
              <w:jc w:val="both"/>
              <w:rPr>
                <w:sz w:val="20"/>
                <w:szCs w:val="20"/>
              </w:rPr>
            </w:pPr>
          </w:p>
        </w:tc>
        <w:tc>
          <w:tcPr>
            <w:tcW w:w="4394" w:type="dxa"/>
          </w:tcPr>
          <w:p w14:paraId="5E7AAEE2" w14:textId="60A2C607" w:rsidR="00563F2F" w:rsidRPr="00F62C01" w:rsidRDefault="00563F2F" w:rsidP="00F62C01">
            <w:pPr>
              <w:rPr>
                <w:sz w:val="20"/>
                <w:szCs w:val="20"/>
              </w:rPr>
            </w:pPr>
            <w:r w:rsidRPr="00F62C01">
              <w:rPr>
                <w:sz w:val="20"/>
                <w:szCs w:val="20"/>
              </w:rPr>
              <w:t>-Cerrahi girişim gerektiren kardiyovasküler sistem hastalıkları ve hemşirelik bakımı (3 saat)</w:t>
            </w:r>
          </w:p>
          <w:p w14:paraId="2393F91B" w14:textId="4527E6B2" w:rsidR="00563F2F" w:rsidRPr="00F62C01" w:rsidRDefault="00563F2F" w:rsidP="00F62C01">
            <w:pPr>
              <w:rPr>
                <w:sz w:val="20"/>
                <w:szCs w:val="20"/>
              </w:rPr>
            </w:pPr>
            <w:r w:rsidRPr="00F62C01">
              <w:rPr>
                <w:sz w:val="20"/>
                <w:szCs w:val="20"/>
              </w:rPr>
              <w:t>-Cerrahi girişim gerektiren gastrointestinal sistem hastalıkları ve hemşirelik bakımı (1 saat)</w:t>
            </w:r>
          </w:p>
        </w:tc>
        <w:tc>
          <w:tcPr>
            <w:tcW w:w="1701" w:type="dxa"/>
            <w:vMerge w:val="restart"/>
          </w:tcPr>
          <w:p w14:paraId="7EC854F3" w14:textId="77777777" w:rsidR="00563F2F" w:rsidRPr="00F62C01" w:rsidRDefault="00563F2F" w:rsidP="00F62C01">
            <w:pPr>
              <w:rPr>
                <w:sz w:val="20"/>
                <w:szCs w:val="20"/>
                <w:shd w:val="clear" w:color="auto" w:fill="FFFFFF"/>
              </w:rPr>
            </w:pPr>
            <w:r w:rsidRPr="00F62C01">
              <w:rPr>
                <w:sz w:val="20"/>
                <w:szCs w:val="20"/>
                <w:shd w:val="clear" w:color="auto" w:fill="FFFFFF"/>
              </w:rPr>
              <w:t xml:space="preserve">Görsel destekli sunum, </w:t>
            </w:r>
          </w:p>
          <w:p w14:paraId="666FEDCE" w14:textId="77777777" w:rsidR="00563F2F" w:rsidRPr="00F62C01" w:rsidRDefault="00563F2F" w:rsidP="00F62C01">
            <w:pPr>
              <w:rPr>
                <w:sz w:val="20"/>
                <w:szCs w:val="20"/>
                <w:shd w:val="clear" w:color="auto" w:fill="FFFFFF"/>
              </w:rPr>
            </w:pPr>
            <w:r w:rsidRPr="00F62C01">
              <w:rPr>
                <w:sz w:val="20"/>
                <w:szCs w:val="20"/>
                <w:shd w:val="clear" w:color="auto" w:fill="FFFFFF"/>
              </w:rPr>
              <w:t xml:space="preserve">Gurup tartışması </w:t>
            </w:r>
          </w:p>
          <w:p w14:paraId="6F02D7AB" w14:textId="77777777" w:rsidR="00563F2F" w:rsidRPr="00F62C01" w:rsidRDefault="00563F2F" w:rsidP="00F62C01">
            <w:pPr>
              <w:rPr>
                <w:sz w:val="20"/>
                <w:szCs w:val="20"/>
                <w:shd w:val="clear" w:color="auto" w:fill="FFFFFF"/>
              </w:rPr>
            </w:pPr>
            <w:r w:rsidRPr="00F62C01">
              <w:rPr>
                <w:sz w:val="20"/>
                <w:szCs w:val="20"/>
                <w:shd w:val="clear" w:color="auto" w:fill="FFFFFF"/>
              </w:rPr>
              <w:t>Soru yanıt tekniği</w:t>
            </w:r>
          </w:p>
          <w:p w14:paraId="5B18A12C" w14:textId="77777777" w:rsidR="00563F2F" w:rsidRPr="00F62C01" w:rsidRDefault="00563F2F" w:rsidP="00F62C01">
            <w:pPr>
              <w:rPr>
                <w:b/>
                <w:sz w:val="20"/>
                <w:szCs w:val="20"/>
              </w:rPr>
            </w:pPr>
            <w:r w:rsidRPr="00F62C01">
              <w:rPr>
                <w:sz w:val="20"/>
                <w:szCs w:val="20"/>
              </w:rPr>
              <w:t>Olgu analizi</w:t>
            </w:r>
          </w:p>
        </w:tc>
        <w:tc>
          <w:tcPr>
            <w:tcW w:w="2127" w:type="dxa"/>
            <w:vMerge w:val="restart"/>
          </w:tcPr>
          <w:p w14:paraId="5AEBFE1C" w14:textId="0552C0DD" w:rsidR="00563F2F" w:rsidRPr="00F62C01" w:rsidRDefault="00F616B9" w:rsidP="00F62C01">
            <w:pPr>
              <w:rPr>
                <w:bCs/>
                <w:sz w:val="20"/>
                <w:szCs w:val="20"/>
              </w:rPr>
            </w:pPr>
            <w:r w:rsidRPr="00F62C01">
              <w:rPr>
                <w:sz w:val="20"/>
                <w:szCs w:val="20"/>
              </w:rPr>
              <w:t>Doç.Dr</w:t>
            </w:r>
            <w:r w:rsidRPr="00F62C01">
              <w:rPr>
                <w:bCs/>
                <w:sz w:val="20"/>
                <w:szCs w:val="20"/>
              </w:rPr>
              <w:t xml:space="preserve"> .</w:t>
            </w:r>
            <w:r w:rsidR="00563F2F" w:rsidRPr="00F62C01">
              <w:rPr>
                <w:bCs/>
                <w:sz w:val="20"/>
                <w:szCs w:val="20"/>
              </w:rPr>
              <w:t>Özlem</w:t>
            </w:r>
            <w:r w:rsidR="00F62C01" w:rsidRPr="00F62C01">
              <w:rPr>
                <w:bCs/>
                <w:sz w:val="20"/>
                <w:szCs w:val="20"/>
              </w:rPr>
              <w:t xml:space="preserve"> BİLİK   </w:t>
            </w:r>
          </w:p>
          <w:p w14:paraId="2A804BF1" w14:textId="4E8AAC21" w:rsidR="00563F2F" w:rsidRPr="00F62C01" w:rsidRDefault="00F616B9" w:rsidP="00F62C01">
            <w:pPr>
              <w:rPr>
                <w:bCs/>
                <w:sz w:val="20"/>
                <w:szCs w:val="20"/>
              </w:rPr>
            </w:pPr>
            <w:r w:rsidRPr="00F62C01">
              <w:rPr>
                <w:sz w:val="20"/>
                <w:szCs w:val="20"/>
              </w:rPr>
              <w:t>Doç.Dr</w:t>
            </w:r>
            <w:r w:rsidRPr="00F62C01">
              <w:rPr>
                <w:bCs/>
                <w:sz w:val="20"/>
                <w:szCs w:val="20"/>
              </w:rPr>
              <w:t xml:space="preserve"> F</w:t>
            </w:r>
            <w:r w:rsidR="00563F2F" w:rsidRPr="00F62C01">
              <w:rPr>
                <w:bCs/>
                <w:sz w:val="20"/>
                <w:szCs w:val="20"/>
              </w:rPr>
              <w:t xml:space="preserve">atma </w:t>
            </w:r>
            <w:r w:rsidR="00F62C01" w:rsidRPr="00F62C01">
              <w:rPr>
                <w:bCs/>
                <w:sz w:val="20"/>
                <w:szCs w:val="20"/>
              </w:rPr>
              <w:t>VURAL</w:t>
            </w:r>
          </w:p>
          <w:p w14:paraId="16EE393D" w14:textId="77B5FE40" w:rsidR="00563F2F" w:rsidRPr="00F62C01" w:rsidRDefault="00563F2F" w:rsidP="00F62C01">
            <w:pPr>
              <w:rPr>
                <w:color w:val="222222"/>
                <w:sz w:val="20"/>
                <w:szCs w:val="20"/>
                <w:shd w:val="clear" w:color="auto" w:fill="FFFFFF"/>
              </w:rPr>
            </w:pPr>
            <w:r w:rsidRPr="00F62C01">
              <w:rPr>
                <w:sz w:val="20"/>
                <w:szCs w:val="20"/>
              </w:rPr>
              <w:t xml:space="preserve"> </w:t>
            </w:r>
            <w:r w:rsidR="00F616B9" w:rsidRPr="00F62C01">
              <w:rPr>
                <w:sz w:val="20"/>
                <w:szCs w:val="20"/>
              </w:rPr>
              <w:t xml:space="preserve">Doç.Dr </w:t>
            </w:r>
            <w:r w:rsidRPr="00F62C01">
              <w:rPr>
                <w:sz w:val="20"/>
                <w:szCs w:val="20"/>
              </w:rPr>
              <w:t xml:space="preserve">Yaprak S. </w:t>
            </w:r>
            <w:r w:rsidR="00F62C01" w:rsidRPr="00F62C01">
              <w:rPr>
                <w:sz w:val="20"/>
                <w:szCs w:val="20"/>
              </w:rPr>
              <w:t xml:space="preserve">ORDİN  </w:t>
            </w:r>
            <w:r w:rsidRPr="00F62C01">
              <w:rPr>
                <w:sz w:val="20"/>
                <w:szCs w:val="20"/>
              </w:rPr>
              <w:t xml:space="preserve">           </w:t>
            </w:r>
            <w:r w:rsidRPr="00F62C01">
              <w:rPr>
                <w:bCs/>
                <w:sz w:val="20"/>
                <w:szCs w:val="20"/>
              </w:rPr>
              <w:t xml:space="preserve">                              </w:t>
            </w:r>
          </w:p>
        </w:tc>
      </w:tr>
      <w:tr w:rsidR="00563F2F" w:rsidRPr="001B005A" w14:paraId="2C501DE2" w14:textId="77777777" w:rsidTr="00F62C01">
        <w:tblPrEx>
          <w:tblBorders>
            <w:insideH w:val="single" w:sz="4" w:space="0" w:color="auto"/>
            <w:insideV w:val="single" w:sz="4" w:space="0" w:color="auto"/>
          </w:tblBorders>
        </w:tblPrEx>
        <w:trPr>
          <w:trHeight w:val="298"/>
        </w:trPr>
        <w:tc>
          <w:tcPr>
            <w:tcW w:w="993" w:type="dxa"/>
          </w:tcPr>
          <w:p w14:paraId="1C14CD3D" w14:textId="77777777" w:rsidR="00563F2F" w:rsidRPr="00F62C01" w:rsidRDefault="00563F2F" w:rsidP="00F62C01">
            <w:pPr>
              <w:jc w:val="both"/>
              <w:rPr>
                <w:b/>
                <w:sz w:val="20"/>
                <w:szCs w:val="20"/>
              </w:rPr>
            </w:pPr>
          </w:p>
        </w:tc>
        <w:tc>
          <w:tcPr>
            <w:tcW w:w="4394" w:type="dxa"/>
          </w:tcPr>
          <w:p w14:paraId="65125342" w14:textId="26CA1B06" w:rsidR="00563F2F" w:rsidRPr="00F62C01" w:rsidRDefault="00563F2F" w:rsidP="00F62C01">
            <w:pPr>
              <w:rPr>
                <w:sz w:val="20"/>
                <w:szCs w:val="20"/>
              </w:rPr>
            </w:pPr>
            <w:r w:rsidRPr="00F62C01">
              <w:rPr>
                <w:sz w:val="20"/>
                <w:szCs w:val="20"/>
              </w:rPr>
              <w:t>-Cerrahi girişim gerektiren gastrointestinal sistem hastalıkları ve hemşirelik bakımı (1 saat)</w:t>
            </w:r>
          </w:p>
        </w:tc>
        <w:tc>
          <w:tcPr>
            <w:tcW w:w="1701" w:type="dxa"/>
            <w:vMerge/>
          </w:tcPr>
          <w:p w14:paraId="0B10EA5D" w14:textId="77777777" w:rsidR="00563F2F" w:rsidRPr="00F62C01" w:rsidRDefault="00563F2F" w:rsidP="00F62C01">
            <w:pPr>
              <w:rPr>
                <w:b/>
                <w:sz w:val="20"/>
                <w:szCs w:val="20"/>
              </w:rPr>
            </w:pPr>
          </w:p>
        </w:tc>
        <w:tc>
          <w:tcPr>
            <w:tcW w:w="2127" w:type="dxa"/>
            <w:vMerge/>
          </w:tcPr>
          <w:p w14:paraId="22FBAE08" w14:textId="77777777" w:rsidR="00563F2F" w:rsidRPr="00F62C01" w:rsidRDefault="00563F2F" w:rsidP="00F62C01">
            <w:pPr>
              <w:rPr>
                <w:b/>
                <w:sz w:val="20"/>
                <w:szCs w:val="20"/>
              </w:rPr>
            </w:pPr>
          </w:p>
        </w:tc>
      </w:tr>
      <w:tr w:rsidR="001647A2" w:rsidRPr="001B005A" w14:paraId="2C0D1AFD" w14:textId="77777777" w:rsidTr="00F62C01">
        <w:tblPrEx>
          <w:tblBorders>
            <w:insideH w:val="single" w:sz="4" w:space="0" w:color="auto"/>
            <w:insideV w:val="single" w:sz="4" w:space="0" w:color="auto"/>
          </w:tblBorders>
        </w:tblPrEx>
        <w:trPr>
          <w:trHeight w:val="1637"/>
        </w:trPr>
        <w:tc>
          <w:tcPr>
            <w:tcW w:w="993" w:type="dxa"/>
          </w:tcPr>
          <w:p w14:paraId="18972AB1" w14:textId="77777777" w:rsidR="001647A2" w:rsidRPr="00F62C01" w:rsidRDefault="001647A2" w:rsidP="00F62C01">
            <w:pPr>
              <w:rPr>
                <w:b/>
                <w:sz w:val="20"/>
                <w:szCs w:val="20"/>
              </w:rPr>
            </w:pPr>
            <w:r w:rsidRPr="00F62C01">
              <w:rPr>
                <w:b/>
                <w:sz w:val="20"/>
                <w:szCs w:val="20"/>
              </w:rPr>
              <w:t xml:space="preserve">7. Hafta </w:t>
            </w:r>
          </w:p>
          <w:p w14:paraId="7A4D75A1" w14:textId="77777777" w:rsidR="001647A2" w:rsidRPr="00F62C01" w:rsidRDefault="001647A2" w:rsidP="00F62C01">
            <w:pPr>
              <w:jc w:val="both"/>
              <w:rPr>
                <w:b/>
                <w:sz w:val="20"/>
                <w:szCs w:val="20"/>
              </w:rPr>
            </w:pPr>
            <w:r w:rsidRPr="00F62C01">
              <w:rPr>
                <w:sz w:val="20"/>
                <w:szCs w:val="20"/>
              </w:rPr>
              <w:t xml:space="preserve"> </w:t>
            </w:r>
          </w:p>
          <w:p w14:paraId="08A69D93" w14:textId="77777777" w:rsidR="001647A2" w:rsidRPr="00F62C01" w:rsidRDefault="001647A2" w:rsidP="00F62C01">
            <w:pPr>
              <w:jc w:val="both"/>
              <w:rPr>
                <w:b/>
                <w:sz w:val="20"/>
                <w:szCs w:val="20"/>
              </w:rPr>
            </w:pPr>
            <w:r w:rsidRPr="00F62C01">
              <w:rPr>
                <w:sz w:val="20"/>
                <w:szCs w:val="20"/>
              </w:rPr>
              <w:t xml:space="preserve"> </w:t>
            </w:r>
          </w:p>
        </w:tc>
        <w:tc>
          <w:tcPr>
            <w:tcW w:w="4394" w:type="dxa"/>
          </w:tcPr>
          <w:p w14:paraId="0CF76DDD" w14:textId="0966ABC4" w:rsidR="001647A2" w:rsidRPr="00F62C01" w:rsidRDefault="00EF1F17" w:rsidP="00F62C01">
            <w:pPr>
              <w:rPr>
                <w:sz w:val="20"/>
                <w:szCs w:val="20"/>
              </w:rPr>
            </w:pPr>
            <w:r w:rsidRPr="00F62C01">
              <w:rPr>
                <w:sz w:val="20"/>
                <w:szCs w:val="20"/>
              </w:rPr>
              <w:t>-</w:t>
            </w:r>
            <w:r w:rsidR="001647A2" w:rsidRPr="00F62C01">
              <w:rPr>
                <w:sz w:val="20"/>
                <w:szCs w:val="20"/>
              </w:rPr>
              <w:t>Cerrahi girişim gerektiren gastrointestinal sistem hastalıklar</w:t>
            </w:r>
            <w:r w:rsidRPr="00F62C01">
              <w:rPr>
                <w:sz w:val="20"/>
                <w:szCs w:val="20"/>
              </w:rPr>
              <w:t>ı ve hemşirelik bakımı (4 saat)</w:t>
            </w:r>
          </w:p>
          <w:p w14:paraId="0B3E710F" w14:textId="78EE694A" w:rsidR="001647A2" w:rsidRPr="00F62C01" w:rsidRDefault="00EF1F17" w:rsidP="00F62C01">
            <w:pPr>
              <w:rPr>
                <w:sz w:val="20"/>
                <w:szCs w:val="20"/>
              </w:rPr>
            </w:pPr>
            <w:r w:rsidRPr="00F62C01">
              <w:rPr>
                <w:sz w:val="20"/>
                <w:szCs w:val="20"/>
              </w:rPr>
              <w:t>-</w:t>
            </w:r>
            <w:r w:rsidR="001647A2" w:rsidRPr="00F62C01">
              <w:rPr>
                <w:sz w:val="20"/>
                <w:szCs w:val="20"/>
              </w:rPr>
              <w:t>Organ  nakli (1 saat)</w:t>
            </w:r>
          </w:p>
        </w:tc>
        <w:tc>
          <w:tcPr>
            <w:tcW w:w="1701" w:type="dxa"/>
          </w:tcPr>
          <w:p w14:paraId="758401A5" w14:textId="77777777" w:rsidR="001647A2" w:rsidRPr="00F62C01" w:rsidRDefault="001647A2" w:rsidP="00F62C01">
            <w:pPr>
              <w:rPr>
                <w:sz w:val="20"/>
                <w:szCs w:val="20"/>
                <w:shd w:val="clear" w:color="auto" w:fill="FFFFFF"/>
              </w:rPr>
            </w:pPr>
            <w:r w:rsidRPr="00F62C01">
              <w:rPr>
                <w:sz w:val="20"/>
                <w:szCs w:val="20"/>
                <w:shd w:val="clear" w:color="auto" w:fill="FFFFFF"/>
              </w:rPr>
              <w:t xml:space="preserve">Görsel destekli sunum, </w:t>
            </w:r>
          </w:p>
          <w:p w14:paraId="644015CB" w14:textId="77777777" w:rsidR="001647A2" w:rsidRPr="00F62C01" w:rsidRDefault="001647A2" w:rsidP="00F62C01">
            <w:pPr>
              <w:rPr>
                <w:sz w:val="20"/>
                <w:szCs w:val="20"/>
                <w:shd w:val="clear" w:color="auto" w:fill="FFFFFF"/>
              </w:rPr>
            </w:pPr>
            <w:r w:rsidRPr="00F62C01">
              <w:rPr>
                <w:sz w:val="20"/>
                <w:szCs w:val="20"/>
                <w:shd w:val="clear" w:color="auto" w:fill="FFFFFF"/>
              </w:rPr>
              <w:t xml:space="preserve">Gurup tartışması </w:t>
            </w:r>
          </w:p>
          <w:p w14:paraId="0990FA85" w14:textId="77777777" w:rsidR="001647A2" w:rsidRPr="00F62C01" w:rsidRDefault="001647A2" w:rsidP="00F62C01">
            <w:pPr>
              <w:rPr>
                <w:sz w:val="20"/>
                <w:szCs w:val="20"/>
                <w:shd w:val="clear" w:color="auto" w:fill="FFFFFF"/>
              </w:rPr>
            </w:pPr>
            <w:r w:rsidRPr="00F62C01">
              <w:rPr>
                <w:sz w:val="20"/>
                <w:szCs w:val="20"/>
                <w:shd w:val="clear" w:color="auto" w:fill="FFFFFF"/>
              </w:rPr>
              <w:t>Soru yanıt tekniği</w:t>
            </w:r>
          </w:p>
          <w:p w14:paraId="19E777C4" w14:textId="77777777" w:rsidR="001647A2" w:rsidRPr="00F62C01" w:rsidRDefault="001647A2" w:rsidP="00F62C01">
            <w:pPr>
              <w:rPr>
                <w:b/>
                <w:sz w:val="20"/>
                <w:szCs w:val="20"/>
              </w:rPr>
            </w:pPr>
            <w:r w:rsidRPr="00F62C01">
              <w:rPr>
                <w:sz w:val="20"/>
                <w:szCs w:val="20"/>
              </w:rPr>
              <w:t>Olgu analizi</w:t>
            </w:r>
          </w:p>
        </w:tc>
        <w:tc>
          <w:tcPr>
            <w:tcW w:w="2127" w:type="dxa"/>
          </w:tcPr>
          <w:p w14:paraId="5FEA5D90" w14:textId="7E0A6A18" w:rsidR="001647A2" w:rsidRPr="00F62C01" w:rsidRDefault="00F616B9" w:rsidP="00F62C01">
            <w:pPr>
              <w:rPr>
                <w:bCs/>
                <w:sz w:val="20"/>
                <w:szCs w:val="20"/>
              </w:rPr>
            </w:pPr>
            <w:r w:rsidRPr="00F62C01">
              <w:rPr>
                <w:sz w:val="20"/>
                <w:szCs w:val="20"/>
              </w:rPr>
              <w:t>Doç.Dr</w:t>
            </w:r>
            <w:r w:rsidRPr="00F62C01">
              <w:rPr>
                <w:bCs/>
                <w:sz w:val="20"/>
                <w:szCs w:val="20"/>
              </w:rPr>
              <w:t xml:space="preserve"> .</w:t>
            </w:r>
            <w:r w:rsidR="001647A2" w:rsidRPr="00F62C01">
              <w:rPr>
                <w:bCs/>
                <w:sz w:val="20"/>
                <w:szCs w:val="20"/>
              </w:rPr>
              <w:t xml:space="preserve">Özlem </w:t>
            </w:r>
            <w:r w:rsidR="00F62C01" w:rsidRPr="00F62C01">
              <w:rPr>
                <w:bCs/>
                <w:sz w:val="20"/>
                <w:szCs w:val="20"/>
              </w:rPr>
              <w:t>BİLİK</w:t>
            </w:r>
            <w:r w:rsidR="001647A2" w:rsidRPr="00F62C01">
              <w:rPr>
                <w:bCs/>
                <w:sz w:val="20"/>
                <w:szCs w:val="20"/>
              </w:rPr>
              <w:t xml:space="preserve">   </w:t>
            </w:r>
          </w:p>
          <w:p w14:paraId="3D144277" w14:textId="7BA22A86" w:rsidR="001647A2" w:rsidRPr="00F62C01" w:rsidRDefault="00F616B9" w:rsidP="00F62C01">
            <w:pPr>
              <w:rPr>
                <w:bCs/>
                <w:sz w:val="20"/>
                <w:szCs w:val="20"/>
              </w:rPr>
            </w:pPr>
            <w:r w:rsidRPr="00F62C01">
              <w:rPr>
                <w:sz w:val="20"/>
                <w:szCs w:val="20"/>
              </w:rPr>
              <w:t>Doç.Dr</w:t>
            </w:r>
            <w:r w:rsidRPr="00F62C01">
              <w:rPr>
                <w:bCs/>
                <w:sz w:val="20"/>
                <w:szCs w:val="20"/>
              </w:rPr>
              <w:t>.</w:t>
            </w:r>
            <w:r w:rsidR="001647A2" w:rsidRPr="00F62C01">
              <w:rPr>
                <w:bCs/>
                <w:sz w:val="20"/>
                <w:szCs w:val="20"/>
              </w:rPr>
              <w:t xml:space="preserve">Fatma </w:t>
            </w:r>
            <w:r w:rsidR="00F62C01" w:rsidRPr="00F62C01">
              <w:rPr>
                <w:bCs/>
                <w:sz w:val="20"/>
                <w:szCs w:val="20"/>
              </w:rPr>
              <w:t>VURAL</w:t>
            </w:r>
          </w:p>
          <w:p w14:paraId="4D46B150" w14:textId="26981A60" w:rsidR="001647A2" w:rsidRPr="00F62C01" w:rsidRDefault="001647A2" w:rsidP="00F62C01">
            <w:pPr>
              <w:rPr>
                <w:color w:val="222222"/>
                <w:sz w:val="20"/>
                <w:szCs w:val="20"/>
                <w:shd w:val="clear" w:color="auto" w:fill="FFFFFF"/>
              </w:rPr>
            </w:pPr>
            <w:r w:rsidRPr="00F62C01">
              <w:rPr>
                <w:sz w:val="20"/>
                <w:szCs w:val="20"/>
              </w:rPr>
              <w:t xml:space="preserve">Dr. Öğr. Üyesi Aylin </w:t>
            </w:r>
            <w:r w:rsidR="00F62C01" w:rsidRPr="00F62C01">
              <w:rPr>
                <w:sz w:val="20"/>
                <w:szCs w:val="20"/>
              </w:rPr>
              <w:t xml:space="preserve">DURMAZ EDEER </w:t>
            </w:r>
          </w:p>
        </w:tc>
      </w:tr>
      <w:tr w:rsidR="001647A2" w:rsidRPr="001B005A" w14:paraId="418235B8" w14:textId="77777777" w:rsidTr="00F62C01">
        <w:tblPrEx>
          <w:tblBorders>
            <w:insideH w:val="single" w:sz="4" w:space="0" w:color="auto"/>
            <w:insideV w:val="single" w:sz="4" w:space="0" w:color="auto"/>
          </w:tblBorders>
        </w:tblPrEx>
        <w:trPr>
          <w:trHeight w:val="1256"/>
        </w:trPr>
        <w:tc>
          <w:tcPr>
            <w:tcW w:w="993" w:type="dxa"/>
          </w:tcPr>
          <w:p w14:paraId="0DD115FC" w14:textId="77777777" w:rsidR="001647A2" w:rsidRPr="00F62C01" w:rsidRDefault="001647A2" w:rsidP="00F62C01">
            <w:pPr>
              <w:rPr>
                <w:b/>
                <w:sz w:val="20"/>
                <w:szCs w:val="20"/>
              </w:rPr>
            </w:pPr>
            <w:r w:rsidRPr="00F62C01">
              <w:rPr>
                <w:b/>
                <w:sz w:val="20"/>
                <w:szCs w:val="20"/>
              </w:rPr>
              <w:t>8. Hafta</w:t>
            </w:r>
          </w:p>
          <w:p w14:paraId="29450F42" w14:textId="77777777" w:rsidR="001647A2" w:rsidRPr="00F62C01" w:rsidRDefault="001647A2" w:rsidP="00F62C01">
            <w:pPr>
              <w:rPr>
                <w:sz w:val="20"/>
                <w:szCs w:val="20"/>
              </w:rPr>
            </w:pPr>
          </w:p>
          <w:p w14:paraId="59671EFB" w14:textId="77777777" w:rsidR="001647A2" w:rsidRPr="00F62C01" w:rsidRDefault="001647A2" w:rsidP="00F62C01">
            <w:pPr>
              <w:rPr>
                <w:sz w:val="20"/>
                <w:szCs w:val="20"/>
              </w:rPr>
            </w:pPr>
          </w:p>
          <w:p w14:paraId="641C7260" w14:textId="77777777" w:rsidR="001647A2" w:rsidRPr="00F62C01" w:rsidRDefault="001647A2" w:rsidP="00F62C01">
            <w:pPr>
              <w:jc w:val="both"/>
              <w:rPr>
                <w:sz w:val="20"/>
                <w:szCs w:val="20"/>
              </w:rPr>
            </w:pPr>
          </w:p>
        </w:tc>
        <w:tc>
          <w:tcPr>
            <w:tcW w:w="4394" w:type="dxa"/>
          </w:tcPr>
          <w:p w14:paraId="325CBBFF" w14:textId="77777777" w:rsidR="001647A2" w:rsidRPr="00F62C01" w:rsidRDefault="001647A2" w:rsidP="00F62C01">
            <w:pPr>
              <w:rPr>
                <w:b/>
                <w:sz w:val="20"/>
                <w:szCs w:val="20"/>
              </w:rPr>
            </w:pPr>
            <w:r w:rsidRPr="00F62C01">
              <w:rPr>
                <w:b/>
                <w:bCs/>
                <w:sz w:val="20"/>
                <w:szCs w:val="20"/>
              </w:rPr>
              <w:t>(1 Ara sınav</w:t>
            </w:r>
            <w:r w:rsidRPr="00F62C01">
              <w:rPr>
                <w:b/>
                <w:sz w:val="20"/>
                <w:szCs w:val="20"/>
              </w:rPr>
              <w:t>)(2 saat</w:t>
            </w:r>
          </w:p>
          <w:p w14:paraId="2AA4E76D" w14:textId="6D4A2647" w:rsidR="001647A2" w:rsidRPr="00F62C01" w:rsidRDefault="00EF1F17" w:rsidP="00F62C01">
            <w:pPr>
              <w:rPr>
                <w:sz w:val="20"/>
                <w:szCs w:val="20"/>
              </w:rPr>
            </w:pPr>
            <w:r w:rsidRPr="00F62C01">
              <w:rPr>
                <w:sz w:val="20"/>
                <w:szCs w:val="20"/>
              </w:rPr>
              <w:t>-</w:t>
            </w:r>
            <w:r w:rsidR="001647A2" w:rsidRPr="00F62C01">
              <w:rPr>
                <w:sz w:val="20"/>
                <w:szCs w:val="20"/>
              </w:rPr>
              <w:t>Organ naklinin tarihçesi</w:t>
            </w:r>
          </w:p>
          <w:p w14:paraId="134F0682" w14:textId="50AB6F4C" w:rsidR="001647A2" w:rsidRPr="00F62C01" w:rsidRDefault="00EF1F17" w:rsidP="00F62C01">
            <w:pPr>
              <w:rPr>
                <w:sz w:val="20"/>
                <w:szCs w:val="20"/>
              </w:rPr>
            </w:pPr>
            <w:r w:rsidRPr="00F62C01">
              <w:rPr>
                <w:sz w:val="20"/>
                <w:szCs w:val="20"/>
              </w:rPr>
              <w:t>-</w:t>
            </w:r>
            <w:r w:rsidR="001647A2" w:rsidRPr="00F62C01">
              <w:rPr>
                <w:sz w:val="20"/>
                <w:szCs w:val="20"/>
              </w:rPr>
              <w:t>Organ nakli öncesi/sırası ve sonrası hemşirelik bakımı(2 saat)</w:t>
            </w:r>
          </w:p>
          <w:p w14:paraId="59B96EC2" w14:textId="34A5AD54" w:rsidR="00F62C01" w:rsidRPr="00F62C01" w:rsidRDefault="00EF1F17" w:rsidP="00F62C01">
            <w:pPr>
              <w:rPr>
                <w:sz w:val="20"/>
                <w:szCs w:val="20"/>
              </w:rPr>
            </w:pPr>
            <w:r w:rsidRPr="00F62C01">
              <w:rPr>
                <w:sz w:val="20"/>
                <w:szCs w:val="20"/>
              </w:rPr>
              <w:t>-</w:t>
            </w:r>
            <w:r w:rsidR="001647A2" w:rsidRPr="00F62C01">
              <w:rPr>
                <w:sz w:val="20"/>
                <w:szCs w:val="20"/>
              </w:rPr>
              <w:t>Cerrahi girişim gerektiren üriner sistem sistemi hastalıkları ve hemşirelik bakımı (1 saat)</w:t>
            </w:r>
          </w:p>
        </w:tc>
        <w:tc>
          <w:tcPr>
            <w:tcW w:w="1701" w:type="dxa"/>
          </w:tcPr>
          <w:p w14:paraId="39DAF7E5" w14:textId="77777777" w:rsidR="001647A2" w:rsidRPr="00F62C01" w:rsidRDefault="001647A2" w:rsidP="00F62C01">
            <w:pPr>
              <w:rPr>
                <w:sz w:val="20"/>
                <w:szCs w:val="20"/>
                <w:shd w:val="clear" w:color="auto" w:fill="FFFFFF"/>
              </w:rPr>
            </w:pPr>
            <w:r w:rsidRPr="00F62C01">
              <w:rPr>
                <w:sz w:val="20"/>
                <w:szCs w:val="20"/>
                <w:shd w:val="clear" w:color="auto" w:fill="FFFFFF"/>
              </w:rPr>
              <w:t xml:space="preserve">Görsel destekli sunum, </w:t>
            </w:r>
          </w:p>
          <w:p w14:paraId="2064E9DB" w14:textId="77777777" w:rsidR="001647A2" w:rsidRPr="00F62C01" w:rsidRDefault="001647A2" w:rsidP="00F62C01">
            <w:pPr>
              <w:rPr>
                <w:sz w:val="20"/>
                <w:szCs w:val="20"/>
                <w:shd w:val="clear" w:color="auto" w:fill="FFFFFF"/>
              </w:rPr>
            </w:pPr>
            <w:r w:rsidRPr="00F62C01">
              <w:rPr>
                <w:sz w:val="20"/>
                <w:szCs w:val="20"/>
                <w:shd w:val="clear" w:color="auto" w:fill="FFFFFF"/>
              </w:rPr>
              <w:t xml:space="preserve">Gurup tartışması </w:t>
            </w:r>
          </w:p>
          <w:p w14:paraId="5A6C2BFB" w14:textId="77777777" w:rsidR="001647A2" w:rsidRPr="00F62C01" w:rsidRDefault="001647A2" w:rsidP="00F62C01">
            <w:pPr>
              <w:rPr>
                <w:b/>
                <w:sz w:val="20"/>
                <w:szCs w:val="20"/>
              </w:rPr>
            </w:pPr>
            <w:r w:rsidRPr="00F62C01">
              <w:rPr>
                <w:sz w:val="20"/>
                <w:szCs w:val="20"/>
                <w:shd w:val="clear" w:color="auto" w:fill="FFFFFF"/>
              </w:rPr>
              <w:t>Soru yanıt tekniği</w:t>
            </w:r>
          </w:p>
        </w:tc>
        <w:tc>
          <w:tcPr>
            <w:tcW w:w="2127" w:type="dxa"/>
          </w:tcPr>
          <w:p w14:paraId="02E02995" w14:textId="061411F8" w:rsidR="001647A2" w:rsidRPr="00F62C01" w:rsidRDefault="00F616B9" w:rsidP="00F62C01">
            <w:pPr>
              <w:rPr>
                <w:bCs/>
                <w:sz w:val="20"/>
                <w:szCs w:val="20"/>
              </w:rPr>
            </w:pPr>
            <w:r w:rsidRPr="00F62C01">
              <w:rPr>
                <w:sz w:val="20"/>
                <w:szCs w:val="20"/>
              </w:rPr>
              <w:t>Doç.Dr</w:t>
            </w:r>
            <w:r w:rsidRPr="00F62C01">
              <w:rPr>
                <w:bCs/>
                <w:sz w:val="20"/>
                <w:szCs w:val="20"/>
              </w:rPr>
              <w:t xml:space="preserve"> .</w:t>
            </w:r>
            <w:r w:rsidR="001647A2" w:rsidRPr="00F62C01">
              <w:rPr>
                <w:bCs/>
                <w:sz w:val="20"/>
                <w:szCs w:val="20"/>
              </w:rPr>
              <w:t xml:space="preserve">Fatma </w:t>
            </w:r>
            <w:r w:rsidR="00F62C01" w:rsidRPr="00F62C01">
              <w:rPr>
                <w:bCs/>
                <w:sz w:val="20"/>
                <w:szCs w:val="20"/>
              </w:rPr>
              <w:t>VURAL</w:t>
            </w:r>
          </w:p>
          <w:p w14:paraId="6CA7F418" w14:textId="74AA1CCC" w:rsidR="001647A2" w:rsidRPr="00F62C01" w:rsidRDefault="001647A2" w:rsidP="00F62C01">
            <w:pPr>
              <w:rPr>
                <w:sz w:val="20"/>
                <w:szCs w:val="20"/>
              </w:rPr>
            </w:pPr>
            <w:r w:rsidRPr="00F62C01">
              <w:rPr>
                <w:sz w:val="20"/>
                <w:szCs w:val="20"/>
              </w:rPr>
              <w:t xml:space="preserve">Dr. Öğr. Üyesi Aylin </w:t>
            </w:r>
            <w:r w:rsidR="00F62C01" w:rsidRPr="00F62C01">
              <w:rPr>
                <w:sz w:val="20"/>
                <w:szCs w:val="20"/>
              </w:rPr>
              <w:t xml:space="preserve">DURMAZ EDEER </w:t>
            </w:r>
          </w:p>
          <w:p w14:paraId="024C3B0E" w14:textId="6DF8D35F" w:rsidR="001647A2" w:rsidRPr="00F62C01" w:rsidRDefault="00F616B9" w:rsidP="00F62C01">
            <w:pPr>
              <w:rPr>
                <w:color w:val="222222"/>
                <w:sz w:val="20"/>
                <w:szCs w:val="20"/>
                <w:shd w:val="clear" w:color="auto" w:fill="FFFFFF"/>
              </w:rPr>
            </w:pPr>
            <w:r w:rsidRPr="00F62C01">
              <w:rPr>
                <w:sz w:val="20"/>
                <w:szCs w:val="20"/>
              </w:rPr>
              <w:t>Doç.Dr.</w:t>
            </w:r>
            <w:r w:rsidR="001647A2" w:rsidRPr="00F62C01">
              <w:rPr>
                <w:sz w:val="20"/>
                <w:szCs w:val="20"/>
              </w:rPr>
              <w:t xml:space="preserve">Yaprak S. </w:t>
            </w:r>
            <w:r w:rsidR="00F62C01" w:rsidRPr="00F62C01">
              <w:rPr>
                <w:sz w:val="20"/>
                <w:szCs w:val="20"/>
              </w:rPr>
              <w:t xml:space="preserve">ORDİN             </w:t>
            </w:r>
            <w:r w:rsidR="00F62C01" w:rsidRPr="00F62C01">
              <w:rPr>
                <w:bCs/>
                <w:sz w:val="20"/>
                <w:szCs w:val="20"/>
              </w:rPr>
              <w:t xml:space="preserve">  </w:t>
            </w:r>
            <w:r w:rsidR="001647A2" w:rsidRPr="00F62C01">
              <w:rPr>
                <w:bCs/>
                <w:sz w:val="20"/>
                <w:szCs w:val="20"/>
              </w:rPr>
              <w:t xml:space="preserve">                            </w:t>
            </w:r>
          </w:p>
        </w:tc>
      </w:tr>
      <w:tr w:rsidR="001647A2" w:rsidRPr="001B005A" w14:paraId="7C437C1C" w14:textId="77777777" w:rsidTr="00F62C01">
        <w:tblPrEx>
          <w:tblBorders>
            <w:insideH w:val="single" w:sz="4" w:space="0" w:color="auto"/>
            <w:insideV w:val="single" w:sz="4" w:space="0" w:color="auto"/>
          </w:tblBorders>
        </w:tblPrEx>
        <w:trPr>
          <w:trHeight w:val="836"/>
        </w:trPr>
        <w:tc>
          <w:tcPr>
            <w:tcW w:w="993" w:type="dxa"/>
          </w:tcPr>
          <w:p w14:paraId="3B539F13" w14:textId="77777777" w:rsidR="001647A2" w:rsidRPr="00F62C01" w:rsidRDefault="001647A2" w:rsidP="00F62C01">
            <w:pPr>
              <w:rPr>
                <w:b/>
                <w:sz w:val="20"/>
                <w:szCs w:val="20"/>
              </w:rPr>
            </w:pPr>
            <w:r w:rsidRPr="00F62C01">
              <w:rPr>
                <w:b/>
                <w:sz w:val="20"/>
                <w:szCs w:val="20"/>
              </w:rPr>
              <w:t xml:space="preserve">9. Hafta </w:t>
            </w:r>
          </w:p>
          <w:p w14:paraId="120A7479" w14:textId="77777777" w:rsidR="001647A2" w:rsidRPr="00F62C01" w:rsidRDefault="001647A2" w:rsidP="00F62C01">
            <w:pPr>
              <w:jc w:val="both"/>
              <w:rPr>
                <w:b/>
                <w:sz w:val="20"/>
                <w:szCs w:val="20"/>
              </w:rPr>
            </w:pPr>
            <w:r w:rsidRPr="00F62C01">
              <w:rPr>
                <w:sz w:val="20"/>
                <w:szCs w:val="20"/>
              </w:rPr>
              <w:t xml:space="preserve"> </w:t>
            </w:r>
          </w:p>
          <w:p w14:paraId="3622EDE5" w14:textId="77777777" w:rsidR="001647A2" w:rsidRPr="00F62C01" w:rsidRDefault="001647A2" w:rsidP="00F62C01">
            <w:pPr>
              <w:jc w:val="both"/>
              <w:rPr>
                <w:b/>
                <w:sz w:val="20"/>
                <w:szCs w:val="20"/>
              </w:rPr>
            </w:pPr>
            <w:r w:rsidRPr="00F62C01">
              <w:rPr>
                <w:sz w:val="20"/>
                <w:szCs w:val="20"/>
              </w:rPr>
              <w:t xml:space="preserve"> </w:t>
            </w:r>
          </w:p>
        </w:tc>
        <w:tc>
          <w:tcPr>
            <w:tcW w:w="4394" w:type="dxa"/>
          </w:tcPr>
          <w:p w14:paraId="750D3CE9" w14:textId="77777777" w:rsidR="001647A2" w:rsidRPr="00F62C01" w:rsidRDefault="001647A2" w:rsidP="00F62C01">
            <w:pPr>
              <w:rPr>
                <w:sz w:val="20"/>
                <w:szCs w:val="20"/>
              </w:rPr>
            </w:pPr>
            <w:r w:rsidRPr="00F62C01">
              <w:rPr>
                <w:sz w:val="20"/>
                <w:szCs w:val="20"/>
              </w:rPr>
              <w:t>. Cerrahi girişim gerektiren üriner sistem sistemi hastalıkları ve hemşirelik bakımı (3 saat)</w:t>
            </w:r>
          </w:p>
          <w:p w14:paraId="17E6A4DE" w14:textId="3337FFCD" w:rsidR="001647A2" w:rsidRPr="00F62C01" w:rsidRDefault="00EF1F17" w:rsidP="00F62C01">
            <w:pPr>
              <w:rPr>
                <w:sz w:val="20"/>
                <w:szCs w:val="20"/>
              </w:rPr>
            </w:pPr>
            <w:r w:rsidRPr="00F62C01">
              <w:rPr>
                <w:sz w:val="20"/>
                <w:szCs w:val="20"/>
              </w:rPr>
              <w:t>-</w:t>
            </w:r>
            <w:r w:rsidR="001647A2" w:rsidRPr="00F62C01">
              <w:rPr>
                <w:sz w:val="20"/>
                <w:szCs w:val="20"/>
              </w:rPr>
              <w:t>Cerrahi girişim gerektiren sinir sistemi hastalıkları ve hemşirelik bakımı (1 saat)</w:t>
            </w:r>
          </w:p>
          <w:p w14:paraId="064F939F" w14:textId="065D30D2" w:rsidR="001647A2" w:rsidRPr="00F62C01" w:rsidRDefault="00EF1F17" w:rsidP="00F62C01">
            <w:pPr>
              <w:rPr>
                <w:sz w:val="20"/>
                <w:szCs w:val="20"/>
              </w:rPr>
            </w:pPr>
            <w:r w:rsidRPr="00F62C01">
              <w:rPr>
                <w:sz w:val="20"/>
                <w:szCs w:val="20"/>
              </w:rPr>
              <w:t>-</w:t>
            </w:r>
            <w:r w:rsidR="001647A2" w:rsidRPr="00F62C01">
              <w:rPr>
                <w:sz w:val="20"/>
                <w:szCs w:val="20"/>
              </w:rPr>
              <w:t>Cerrahi girişim gerektiren sinir sistemi hastalıkları ve hemşirelik bakımı (1 saat)</w:t>
            </w:r>
          </w:p>
        </w:tc>
        <w:tc>
          <w:tcPr>
            <w:tcW w:w="1701" w:type="dxa"/>
          </w:tcPr>
          <w:p w14:paraId="35DEEC5D" w14:textId="77777777" w:rsidR="001647A2" w:rsidRPr="00F62C01" w:rsidRDefault="001647A2" w:rsidP="00F62C01">
            <w:pPr>
              <w:rPr>
                <w:sz w:val="20"/>
                <w:szCs w:val="20"/>
                <w:shd w:val="clear" w:color="auto" w:fill="FFFFFF"/>
              </w:rPr>
            </w:pPr>
            <w:r w:rsidRPr="00F62C01">
              <w:rPr>
                <w:sz w:val="20"/>
                <w:szCs w:val="20"/>
                <w:shd w:val="clear" w:color="auto" w:fill="FFFFFF"/>
              </w:rPr>
              <w:t xml:space="preserve">Görsel destekli sunum, </w:t>
            </w:r>
          </w:p>
          <w:p w14:paraId="441E8F11" w14:textId="77777777" w:rsidR="001647A2" w:rsidRPr="00F62C01" w:rsidRDefault="001647A2" w:rsidP="00F62C01">
            <w:pPr>
              <w:rPr>
                <w:sz w:val="20"/>
                <w:szCs w:val="20"/>
                <w:shd w:val="clear" w:color="auto" w:fill="FFFFFF"/>
              </w:rPr>
            </w:pPr>
            <w:r w:rsidRPr="00F62C01">
              <w:rPr>
                <w:sz w:val="20"/>
                <w:szCs w:val="20"/>
                <w:shd w:val="clear" w:color="auto" w:fill="FFFFFF"/>
              </w:rPr>
              <w:t xml:space="preserve">Gurup tartışması </w:t>
            </w:r>
          </w:p>
          <w:p w14:paraId="63634C80" w14:textId="77777777" w:rsidR="001647A2" w:rsidRPr="00F62C01" w:rsidRDefault="001647A2" w:rsidP="00F62C01">
            <w:pPr>
              <w:rPr>
                <w:sz w:val="20"/>
                <w:szCs w:val="20"/>
                <w:shd w:val="clear" w:color="auto" w:fill="FFFFFF"/>
              </w:rPr>
            </w:pPr>
            <w:r w:rsidRPr="00F62C01">
              <w:rPr>
                <w:sz w:val="20"/>
                <w:szCs w:val="20"/>
                <w:shd w:val="clear" w:color="auto" w:fill="FFFFFF"/>
              </w:rPr>
              <w:t>Soru yanıt tekniği</w:t>
            </w:r>
          </w:p>
          <w:p w14:paraId="737AB5B8" w14:textId="77777777" w:rsidR="001647A2" w:rsidRPr="00F62C01" w:rsidRDefault="001647A2" w:rsidP="00F62C01">
            <w:pPr>
              <w:rPr>
                <w:b/>
                <w:sz w:val="20"/>
                <w:szCs w:val="20"/>
              </w:rPr>
            </w:pPr>
            <w:r w:rsidRPr="00F62C01">
              <w:rPr>
                <w:sz w:val="20"/>
                <w:szCs w:val="20"/>
              </w:rPr>
              <w:t>Olgu analizi</w:t>
            </w:r>
          </w:p>
        </w:tc>
        <w:tc>
          <w:tcPr>
            <w:tcW w:w="2127" w:type="dxa"/>
          </w:tcPr>
          <w:p w14:paraId="459A5146" w14:textId="0FB3166F" w:rsidR="001647A2" w:rsidRPr="00F62C01" w:rsidRDefault="00F616B9" w:rsidP="00F62C01">
            <w:pPr>
              <w:rPr>
                <w:bCs/>
                <w:sz w:val="20"/>
                <w:szCs w:val="20"/>
              </w:rPr>
            </w:pPr>
            <w:r w:rsidRPr="00F62C01">
              <w:rPr>
                <w:sz w:val="20"/>
                <w:szCs w:val="20"/>
              </w:rPr>
              <w:t>Doç.Dr</w:t>
            </w:r>
            <w:r w:rsidRPr="00F62C01">
              <w:rPr>
                <w:bCs/>
                <w:sz w:val="20"/>
                <w:szCs w:val="20"/>
              </w:rPr>
              <w:t xml:space="preserve"> .</w:t>
            </w:r>
            <w:r w:rsidR="001647A2" w:rsidRPr="00F62C01">
              <w:rPr>
                <w:bCs/>
                <w:sz w:val="20"/>
                <w:szCs w:val="20"/>
              </w:rPr>
              <w:t>Özlem</w:t>
            </w:r>
            <w:r w:rsidR="00F62C01" w:rsidRPr="00F62C01">
              <w:rPr>
                <w:bCs/>
                <w:sz w:val="20"/>
                <w:szCs w:val="20"/>
              </w:rPr>
              <w:t xml:space="preserve"> BİLİK   </w:t>
            </w:r>
          </w:p>
          <w:p w14:paraId="4C2CC6F7" w14:textId="2D4C7C61" w:rsidR="001647A2" w:rsidRPr="00F62C01" w:rsidRDefault="001647A2" w:rsidP="00F62C01">
            <w:pPr>
              <w:rPr>
                <w:sz w:val="20"/>
                <w:szCs w:val="20"/>
              </w:rPr>
            </w:pPr>
            <w:r w:rsidRPr="00F62C01">
              <w:rPr>
                <w:sz w:val="20"/>
                <w:szCs w:val="20"/>
              </w:rPr>
              <w:t xml:space="preserve">Dr. Öğr. Üyesi Aylin </w:t>
            </w:r>
            <w:r w:rsidR="00F62C01" w:rsidRPr="00F62C01">
              <w:rPr>
                <w:sz w:val="20"/>
                <w:szCs w:val="20"/>
              </w:rPr>
              <w:t xml:space="preserve">DURMAZ EDEER </w:t>
            </w:r>
          </w:p>
          <w:p w14:paraId="6CD9D815" w14:textId="273FC184" w:rsidR="001647A2" w:rsidRPr="00F62C01" w:rsidRDefault="00F616B9" w:rsidP="00F62C01">
            <w:pPr>
              <w:rPr>
                <w:color w:val="222222"/>
                <w:sz w:val="20"/>
                <w:szCs w:val="20"/>
                <w:shd w:val="clear" w:color="auto" w:fill="FFFFFF"/>
              </w:rPr>
            </w:pPr>
            <w:r w:rsidRPr="00F62C01">
              <w:rPr>
                <w:sz w:val="20"/>
                <w:szCs w:val="20"/>
              </w:rPr>
              <w:t>Doç.Dr .</w:t>
            </w:r>
            <w:r w:rsidR="001647A2" w:rsidRPr="00F62C01">
              <w:rPr>
                <w:sz w:val="20"/>
                <w:szCs w:val="20"/>
              </w:rPr>
              <w:t>Yaprak S. O</w:t>
            </w:r>
            <w:r w:rsidR="00F62C01" w:rsidRPr="00F62C01">
              <w:rPr>
                <w:sz w:val="20"/>
                <w:szCs w:val="20"/>
              </w:rPr>
              <w:t xml:space="preserve">RDİN             </w:t>
            </w:r>
            <w:r w:rsidR="001647A2" w:rsidRPr="00F62C01">
              <w:rPr>
                <w:bCs/>
                <w:sz w:val="20"/>
                <w:szCs w:val="20"/>
              </w:rPr>
              <w:t xml:space="preserve">                              </w:t>
            </w:r>
          </w:p>
        </w:tc>
      </w:tr>
      <w:tr w:rsidR="001647A2" w:rsidRPr="001B005A" w14:paraId="7F46F259" w14:textId="77777777" w:rsidTr="00F62C01">
        <w:tblPrEx>
          <w:tblBorders>
            <w:insideH w:val="single" w:sz="4" w:space="0" w:color="auto"/>
            <w:insideV w:val="single" w:sz="4" w:space="0" w:color="auto"/>
          </w:tblBorders>
        </w:tblPrEx>
        <w:trPr>
          <w:trHeight w:val="978"/>
        </w:trPr>
        <w:tc>
          <w:tcPr>
            <w:tcW w:w="993" w:type="dxa"/>
          </w:tcPr>
          <w:p w14:paraId="43FD4053" w14:textId="77777777" w:rsidR="001647A2" w:rsidRPr="00F62C01" w:rsidRDefault="001647A2" w:rsidP="00F62C01">
            <w:pPr>
              <w:rPr>
                <w:b/>
                <w:sz w:val="20"/>
                <w:szCs w:val="20"/>
              </w:rPr>
            </w:pPr>
            <w:r w:rsidRPr="00F62C01">
              <w:rPr>
                <w:b/>
                <w:sz w:val="20"/>
                <w:szCs w:val="20"/>
              </w:rPr>
              <w:t xml:space="preserve">10. Hafta </w:t>
            </w:r>
          </w:p>
          <w:p w14:paraId="65997742" w14:textId="77777777" w:rsidR="001647A2" w:rsidRPr="00F62C01" w:rsidRDefault="001647A2" w:rsidP="00F62C01">
            <w:pPr>
              <w:jc w:val="both"/>
              <w:rPr>
                <w:b/>
                <w:sz w:val="20"/>
                <w:szCs w:val="20"/>
              </w:rPr>
            </w:pPr>
          </w:p>
        </w:tc>
        <w:tc>
          <w:tcPr>
            <w:tcW w:w="4394" w:type="dxa"/>
          </w:tcPr>
          <w:p w14:paraId="4B810747" w14:textId="4026977F" w:rsidR="001647A2" w:rsidRPr="00F62C01" w:rsidRDefault="00EF1F17" w:rsidP="00F62C01">
            <w:pPr>
              <w:rPr>
                <w:sz w:val="20"/>
                <w:szCs w:val="20"/>
              </w:rPr>
            </w:pPr>
            <w:r w:rsidRPr="00F62C01">
              <w:rPr>
                <w:sz w:val="20"/>
                <w:szCs w:val="20"/>
              </w:rPr>
              <w:t>-</w:t>
            </w:r>
            <w:r w:rsidR="001647A2" w:rsidRPr="00F62C01">
              <w:rPr>
                <w:sz w:val="20"/>
                <w:szCs w:val="20"/>
              </w:rPr>
              <w:t>Cerrahi girişim gerektiren sinir sistemi hastalıkları ve hemşirelik bakımı (4 saat)</w:t>
            </w:r>
          </w:p>
          <w:p w14:paraId="300102A4" w14:textId="32B2F9FF" w:rsidR="001647A2" w:rsidRPr="00F62C01" w:rsidRDefault="00EF1F17" w:rsidP="00F62C01">
            <w:pPr>
              <w:rPr>
                <w:sz w:val="20"/>
                <w:szCs w:val="20"/>
              </w:rPr>
            </w:pPr>
            <w:r w:rsidRPr="00F62C01">
              <w:rPr>
                <w:sz w:val="20"/>
                <w:szCs w:val="20"/>
              </w:rPr>
              <w:t>-</w:t>
            </w:r>
            <w:r w:rsidR="001647A2" w:rsidRPr="00F62C01">
              <w:rPr>
                <w:sz w:val="20"/>
                <w:szCs w:val="20"/>
              </w:rPr>
              <w:t>Travmalar – cerrahi girişim gerektiren kas-iskelet sistemi hastalıkları ve hemşirelik bakımı (1 saat)</w:t>
            </w:r>
          </w:p>
        </w:tc>
        <w:tc>
          <w:tcPr>
            <w:tcW w:w="1701" w:type="dxa"/>
          </w:tcPr>
          <w:p w14:paraId="31CF0ADF" w14:textId="77777777" w:rsidR="001647A2" w:rsidRPr="00F62C01" w:rsidRDefault="001647A2" w:rsidP="00F62C01">
            <w:pPr>
              <w:rPr>
                <w:sz w:val="20"/>
                <w:szCs w:val="20"/>
                <w:shd w:val="clear" w:color="auto" w:fill="FFFFFF"/>
              </w:rPr>
            </w:pPr>
            <w:r w:rsidRPr="00F62C01">
              <w:rPr>
                <w:sz w:val="20"/>
                <w:szCs w:val="20"/>
                <w:shd w:val="clear" w:color="auto" w:fill="FFFFFF"/>
              </w:rPr>
              <w:t xml:space="preserve">Görsel destekli sunum, </w:t>
            </w:r>
          </w:p>
          <w:p w14:paraId="6EE0D6D0" w14:textId="77777777" w:rsidR="001647A2" w:rsidRPr="00F62C01" w:rsidRDefault="001647A2" w:rsidP="00F62C01">
            <w:pPr>
              <w:rPr>
                <w:sz w:val="20"/>
                <w:szCs w:val="20"/>
                <w:shd w:val="clear" w:color="auto" w:fill="FFFFFF"/>
              </w:rPr>
            </w:pPr>
            <w:r w:rsidRPr="00F62C01">
              <w:rPr>
                <w:sz w:val="20"/>
                <w:szCs w:val="20"/>
                <w:shd w:val="clear" w:color="auto" w:fill="FFFFFF"/>
              </w:rPr>
              <w:t xml:space="preserve">Gurup tartışması </w:t>
            </w:r>
          </w:p>
          <w:p w14:paraId="429DE68B" w14:textId="77777777" w:rsidR="001647A2" w:rsidRPr="00F62C01" w:rsidRDefault="001647A2" w:rsidP="00F62C01">
            <w:pPr>
              <w:rPr>
                <w:sz w:val="20"/>
                <w:szCs w:val="20"/>
                <w:shd w:val="clear" w:color="auto" w:fill="FFFFFF"/>
              </w:rPr>
            </w:pPr>
            <w:r w:rsidRPr="00F62C01">
              <w:rPr>
                <w:sz w:val="20"/>
                <w:szCs w:val="20"/>
                <w:shd w:val="clear" w:color="auto" w:fill="FFFFFF"/>
              </w:rPr>
              <w:t>Soru yanıt tekniği</w:t>
            </w:r>
          </w:p>
          <w:p w14:paraId="3EA23B70" w14:textId="77777777" w:rsidR="001647A2" w:rsidRPr="00F62C01" w:rsidRDefault="001647A2" w:rsidP="00F62C01">
            <w:pPr>
              <w:rPr>
                <w:b/>
                <w:sz w:val="20"/>
                <w:szCs w:val="20"/>
              </w:rPr>
            </w:pPr>
            <w:r w:rsidRPr="00F62C01">
              <w:rPr>
                <w:sz w:val="20"/>
                <w:szCs w:val="20"/>
              </w:rPr>
              <w:t>Olgu analizi</w:t>
            </w:r>
          </w:p>
        </w:tc>
        <w:tc>
          <w:tcPr>
            <w:tcW w:w="2127" w:type="dxa"/>
          </w:tcPr>
          <w:p w14:paraId="70CF0277" w14:textId="4DCE4829" w:rsidR="001647A2" w:rsidRPr="00F62C01" w:rsidRDefault="00F616B9" w:rsidP="00F62C01">
            <w:pPr>
              <w:rPr>
                <w:bCs/>
                <w:sz w:val="20"/>
                <w:szCs w:val="20"/>
              </w:rPr>
            </w:pPr>
            <w:r w:rsidRPr="00F62C01">
              <w:rPr>
                <w:sz w:val="20"/>
                <w:szCs w:val="20"/>
              </w:rPr>
              <w:t>Doç.Dr.</w:t>
            </w:r>
            <w:r w:rsidR="001647A2" w:rsidRPr="00F62C01">
              <w:rPr>
                <w:sz w:val="20"/>
                <w:szCs w:val="20"/>
              </w:rPr>
              <w:t xml:space="preserve"> </w:t>
            </w:r>
            <w:r w:rsidR="001647A2" w:rsidRPr="00F62C01">
              <w:rPr>
                <w:bCs/>
                <w:sz w:val="20"/>
                <w:szCs w:val="20"/>
              </w:rPr>
              <w:t xml:space="preserve">Özlem </w:t>
            </w:r>
            <w:r w:rsidR="00F62C01" w:rsidRPr="00F62C01">
              <w:rPr>
                <w:bCs/>
                <w:sz w:val="20"/>
                <w:szCs w:val="20"/>
              </w:rPr>
              <w:t xml:space="preserve">BİLİK </w:t>
            </w:r>
            <w:r w:rsidR="001647A2" w:rsidRPr="00F62C01">
              <w:rPr>
                <w:bCs/>
                <w:sz w:val="20"/>
                <w:szCs w:val="20"/>
              </w:rPr>
              <w:t xml:space="preserve">  </w:t>
            </w:r>
          </w:p>
          <w:p w14:paraId="509E73B5" w14:textId="097E3CF2" w:rsidR="001647A2" w:rsidRPr="00F62C01" w:rsidRDefault="00F616B9" w:rsidP="00F62C01">
            <w:pPr>
              <w:rPr>
                <w:bCs/>
                <w:sz w:val="20"/>
                <w:szCs w:val="20"/>
              </w:rPr>
            </w:pPr>
            <w:r w:rsidRPr="00F62C01">
              <w:rPr>
                <w:sz w:val="20"/>
                <w:szCs w:val="20"/>
              </w:rPr>
              <w:t>Doç.Dr</w:t>
            </w:r>
            <w:r w:rsidR="00F62C01">
              <w:rPr>
                <w:bCs/>
                <w:sz w:val="20"/>
                <w:szCs w:val="20"/>
              </w:rPr>
              <w:t xml:space="preserve">. </w:t>
            </w:r>
            <w:r w:rsidR="001647A2" w:rsidRPr="00F62C01">
              <w:rPr>
                <w:bCs/>
                <w:sz w:val="20"/>
                <w:szCs w:val="20"/>
              </w:rPr>
              <w:t xml:space="preserve">Fatma </w:t>
            </w:r>
            <w:r w:rsidR="00F62C01" w:rsidRPr="00F62C01">
              <w:rPr>
                <w:bCs/>
                <w:sz w:val="20"/>
                <w:szCs w:val="20"/>
              </w:rPr>
              <w:t>VURAL</w:t>
            </w:r>
          </w:p>
          <w:p w14:paraId="69C9D6EB" w14:textId="719852D1" w:rsidR="001647A2" w:rsidRPr="00F62C01" w:rsidRDefault="001647A2" w:rsidP="00F62C01">
            <w:pPr>
              <w:rPr>
                <w:color w:val="222222"/>
                <w:sz w:val="20"/>
                <w:szCs w:val="20"/>
                <w:shd w:val="clear" w:color="auto" w:fill="FFFFFF"/>
              </w:rPr>
            </w:pPr>
            <w:r w:rsidRPr="00F62C01">
              <w:rPr>
                <w:sz w:val="20"/>
                <w:szCs w:val="20"/>
              </w:rPr>
              <w:t xml:space="preserve">Dr. Öğr. Üyesi Aylin </w:t>
            </w:r>
            <w:r w:rsidR="00F62C01" w:rsidRPr="00F62C01">
              <w:rPr>
                <w:sz w:val="20"/>
                <w:szCs w:val="20"/>
              </w:rPr>
              <w:t xml:space="preserve">DURMAZ EDEER </w:t>
            </w:r>
          </w:p>
        </w:tc>
      </w:tr>
      <w:tr w:rsidR="001647A2" w:rsidRPr="001B005A" w14:paraId="30CC19B3" w14:textId="77777777" w:rsidTr="00F62C01">
        <w:tblPrEx>
          <w:tblBorders>
            <w:insideH w:val="single" w:sz="4" w:space="0" w:color="auto"/>
            <w:insideV w:val="single" w:sz="4" w:space="0" w:color="auto"/>
          </w:tblBorders>
        </w:tblPrEx>
        <w:trPr>
          <w:trHeight w:val="1119"/>
        </w:trPr>
        <w:tc>
          <w:tcPr>
            <w:tcW w:w="993" w:type="dxa"/>
          </w:tcPr>
          <w:p w14:paraId="5FCC3FA2" w14:textId="77777777" w:rsidR="001647A2" w:rsidRPr="00F62C01" w:rsidRDefault="001647A2" w:rsidP="00F62C01">
            <w:pPr>
              <w:rPr>
                <w:b/>
                <w:sz w:val="20"/>
                <w:szCs w:val="20"/>
              </w:rPr>
            </w:pPr>
            <w:r w:rsidRPr="00F62C01">
              <w:rPr>
                <w:b/>
                <w:sz w:val="20"/>
                <w:szCs w:val="20"/>
              </w:rPr>
              <w:t xml:space="preserve">11. Hafta </w:t>
            </w:r>
          </w:p>
          <w:p w14:paraId="39B21B12" w14:textId="77777777" w:rsidR="001647A2" w:rsidRPr="00F62C01" w:rsidRDefault="001647A2" w:rsidP="00F62C01">
            <w:pPr>
              <w:jc w:val="both"/>
              <w:rPr>
                <w:b/>
                <w:sz w:val="20"/>
                <w:szCs w:val="20"/>
              </w:rPr>
            </w:pPr>
          </w:p>
        </w:tc>
        <w:tc>
          <w:tcPr>
            <w:tcW w:w="4394" w:type="dxa"/>
          </w:tcPr>
          <w:p w14:paraId="2B332DBC" w14:textId="493561AE" w:rsidR="001647A2" w:rsidRPr="00F62C01" w:rsidRDefault="00EF1F17" w:rsidP="00F62C01">
            <w:pPr>
              <w:rPr>
                <w:sz w:val="20"/>
                <w:szCs w:val="20"/>
              </w:rPr>
            </w:pPr>
            <w:r w:rsidRPr="00F62C01">
              <w:rPr>
                <w:sz w:val="20"/>
                <w:szCs w:val="20"/>
              </w:rPr>
              <w:t>-</w:t>
            </w:r>
            <w:r w:rsidR="001647A2" w:rsidRPr="00F62C01">
              <w:rPr>
                <w:sz w:val="20"/>
                <w:szCs w:val="20"/>
              </w:rPr>
              <w:t xml:space="preserve">Travmalar - cerrahi girişim gerektiren kas-iskelet sistemi hastalıkları ve hemşirelik bakımı (4 saat) </w:t>
            </w:r>
          </w:p>
          <w:p w14:paraId="656E5552" w14:textId="1FF133CB" w:rsidR="001647A2" w:rsidRPr="00F62C01" w:rsidRDefault="00EF1F17" w:rsidP="00F62C01">
            <w:pPr>
              <w:rPr>
                <w:sz w:val="20"/>
                <w:szCs w:val="20"/>
              </w:rPr>
            </w:pPr>
            <w:r w:rsidRPr="00F62C01">
              <w:rPr>
                <w:sz w:val="20"/>
                <w:szCs w:val="20"/>
              </w:rPr>
              <w:t>-</w:t>
            </w:r>
            <w:r w:rsidR="001647A2" w:rsidRPr="00F62C01">
              <w:rPr>
                <w:sz w:val="20"/>
                <w:szCs w:val="20"/>
              </w:rPr>
              <w:t>Travmalar - cerrahi girişim gerektiren kas-iskelet sistemi hastalıkları ve hemşirelik bakımı (1 saat)</w:t>
            </w:r>
          </w:p>
        </w:tc>
        <w:tc>
          <w:tcPr>
            <w:tcW w:w="1701" w:type="dxa"/>
          </w:tcPr>
          <w:p w14:paraId="54CC0FD4" w14:textId="77777777" w:rsidR="001647A2" w:rsidRPr="00F62C01" w:rsidRDefault="001647A2" w:rsidP="00F62C01">
            <w:pPr>
              <w:rPr>
                <w:sz w:val="20"/>
                <w:szCs w:val="20"/>
                <w:shd w:val="clear" w:color="auto" w:fill="FFFFFF"/>
              </w:rPr>
            </w:pPr>
            <w:r w:rsidRPr="00F62C01">
              <w:rPr>
                <w:sz w:val="20"/>
                <w:szCs w:val="20"/>
                <w:shd w:val="clear" w:color="auto" w:fill="FFFFFF"/>
              </w:rPr>
              <w:t xml:space="preserve">Görsel destekli sunum, </w:t>
            </w:r>
          </w:p>
          <w:p w14:paraId="338822DD" w14:textId="77777777" w:rsidR="001647A2" w:rsidRPr="00F62C01" w:rsidRDefault="001647A2" w:rsidP="00F62C01">
            <w:pPr>
              <w:rPr>
                <w:sz w:val="20"/>
                <w:szCs w:val="20"/>
                <w:shd w:val="clear" w:color="auto" w:fill="FFFFFF"/>
              </w:rPr>
            </w:pPr>
            <w:r w:rsidRPr="00F62C01">
              <w:rPr>
                <w:sz w:val="20"/>
                <w:szCs w:val="20"/>
                <w:shd w:val="clear" w:color="auto" w:fill="FFFFFF"/>
              </w:rPr>
              <w:t xml:space="preserve">Gurup tartışması </w:t>
            </w:r>
          </w:p>
          <w:p w14:paraId="08AE52E1" w14:textId="77777777" w:rsidR="001647A2" w:rsidRPr="00F62C01" w:rsidRDefault="001647A2" w:rsidP="00F62C01">
            <w:pPr>
              <w:rPr>
                <w:sz w:val="20"/>
                <w:szCs w:val="20"/>
                <w:shd w:val="clear" w:color="auto" w:fill="FFFFFF"/>
              </w:rPr>
            </w:pPr>
            <w:r w:rsidRPr="00F62C01">
              <w:rPr>
                <w:sz w:val="20"/>
                <w:szCs w:val="20"/>
                <w:shd w:val="clear" w:color="auto" w:fill="FFFFFF"/>
              </w:rPr>
              <w:t>Soru yanıt tekniği</w:t>
            </w:r>
          </w:p>
          <w:p w14:paraId="22AE2601" w14:textId="77777777" w:rsidR="001647A2" w:rsidRPr="00F62C01" w:rsidRDefault="001647A2" w:rsidP="00F62C01">
            <w:pPr>
              <w:rPr>
                <w:b/>
                <w:sz w:val="20"/>
                <w:szCs w:val="20"/>
              </w:rPr>
            </w:pPr>
            <w:r w:rsidRPr="00F62C01">
              <w:rPr>
                <w:sz w:val="20"/>
                <w:szCs w:val="20"/>
              </w:rPr>
              <w:t>Olgu analizi</w:t>
            </w:r>
          </w:p>
        </w:tc>
        <w:tc>
          <w:tcPr>
            <w:tcW w:w="2127" w:type="dxa"/>
          </w:tcPr>
          <w:p w14:paraId="0DF4CAE9" w14:textId="136620C2" w:rsidR="001647A2" w:rsidRPr="00F62C01" w:rsidRDefault="00F616B9" w:rsidP="00F62C01">
            <w:pPr>
              <w:rPr>
                <w:bCs/>
                <w:sz w:val="20"/>
                <w:szCs w:val="20"/>
              </w:rPr>
            </w:pPr>
            <w:r w:rsidRPr="00F62C01">
              <w:rPr>
                <w:sz w:val="20"/>
                <w:szCs w:val="20"/>
              </w:rPr>
              <w:t>Doç.Dr</w:t>
            </w:r>
            <w:r w:rsidRPr="00F62C01">
              <w:rPr>
                <w:bCs/>
                <w:sz w:val="20"/>
                <w:szCs w:val="20"/>
              </w:rPr>
              <w:t xml:space="preserve"> .</w:t>
            </w:r>
            <w:r w:rsidR="001647A2" w:rsidRPr="00F62C01">
              <w:rPr>
                <w:bCs/>
                <w:sz w:val="20"/>
                <w:szCs w:val="20"/>
              </w:rPr>
              <w:t xml:space="preserve">Özlem </w:t>
            </w:r>
            <w:r w:rsidR="00F62C01" w:rsidRPr="00F62C01">
              <w:rPr>
                <w:bCs/>
                <w:sz w:val="20"/>
                <w:szCs w:val="20"/>
              </w:rPr>
              <w:t xml:space="preserve">BİLİK  </w:t>
            </w:r>
            <w:r w:rsidR="001647A2" w:rsidRPr="00F62C01">
              <w:rPr>
                <w:bCs/>
                <w:sz w:val="20"/>
                <w:szCs w:val="20"/>
              </w:rPr>
              <w:t xml:space="preserve"> </w:t>
            </w:r>
          </w:p>
          <w:p w14:paraId="0318F842" w14:textId="3BD0F70A" w:rsidR="001647A2" w:rsidRPr="00F62C01" w:rsidRDefault="001647A2" w:rsidP="00F62C01">
            <w:pPr>
              <w:rPr>
                <w:sz w:val="20"/>
                <w:szCs w:val="20"/>
              </w:rPr>
            </w:pPr>
            <w:r w:rsidRPr="00F62C01">
              <w:rPr>
                <w:sz w:val="20"/>
                <w:szCs w:val="20"/>
              </w:rPr>
              <w:t xml:space="preserve">Dr. Öğr. Üyesi Aylin </w:t>
            </w:r>
            <w:r w:rsidR="00F62C01" w:rsidRPr="00F62C01">
              <w:rPr>
                <w:sz w:val="20"/>
                <w:szCs w:val="20"/>
              </w:rPr>
              <w:t xml:space="preserve">DURMAZ EDEER </w:t>
            </w:r>
          </w:p>
          <w:p w14:paraId="6FF8A483" w14:textId="4D0DD391" w:rsidR="001647A2" w:rsidRPr="00F62C01" w:rsidRDefault="00F616B9" w:rsidP="00F62C01">
            <w:pPr>
              <w:rPr>
                <w:color w:val="222222"/>
                <w:sz w:val="20"/>
                <w:szCs w:val="20"/>
                <w:shd w:val="clear" w:color="auto" w:fill="FFFFFF"/>
              </w:rPr>
            </w:pPr>
            <w:r w:rsidRPr="00F62C01">
              <w:rPr>
                <w:sz w:val="20"/>
                <w:szCs w:val="20"/>
              </w:rPr>
              <w:t>Doç.Dr .</w:t>
            </w:r>
            <w:r w:rsidR="001647A2" w:rsidRPr="00F62C01">
              <w:rPr>
                <w:sz w:val="20"/>
                <w:szCs w:val="20"/>
              </w:rPr>
              <w:t xml:space="preserve">Yaprak S. </w:t>
            </w:r>
            <w:r w:rsidR="00F62C01" w:rsidRPr="00F62C01">
              <w:rPr>
                <w:sz w:val="20"/>
                <w:szCs w:val="20"/>
              </w:rPr>
              <w:t xml:space="preserve">ORDİN          </w:t>
            </w:r>
            <w:r w:rsidR="001647A2" w:rsidRPr="00F62C01">
              <w:rPr>
                <w:sz w:val="20"/>
                <w:szCs w:val="20"/>
              </w:rPr>
              <w:t xml:space="preserve">  </w:t>
            </w:r>
            <w:r w:rsidR="001647A2" w:rsidRPr="00F62C01">
              <w:rPr>
                <w:bCs/>
                <w:sz w:val="20"/>
                <w:szCs w:val="20"/>
              </w:rPr>
              <w:t xml:space="preserve">                              </w:t>
            </w:r>
          </w:p>
        </w:tc>
      </w:tr>
      <w:tr w:rsidR="001647A2" w:rsidRPr="001B005A" w14:paraId="40F31789" w14:textId="77777777" w:rsidTr="00F62C01">
        <w:tblPrEx>
          <w:tblBorders>
            <w:insideH w:val="single" w:sz="4" w:space="0" w:color="auto"/>
            <w:insideV w:val="single" w:sz="4" w:space="0" w:color="auto"/>
          </w:tblBorders>
        </w:tblPrEx>
        <w:trPr>
          <w:trHeight w:val="952"/>
        </w:trPr>
        <w:tc>
          <w:tcPr>
            <w:tcW w:w="993" w:type="dxa"/>
          </w:tcPr>
          <w:p w14:paraId="2102A5FF" w14:textId="77777777" w:rsidR="001647A2" w:rsidRPr="00F62C01" w:rsidRDefault="001647A2" w:rsidP="00F62C01">
            <w:pPr>
              <w:rPr>
                <w:b/>
                <w:sz w:val="20"/>
                <w:szCs w:val="20"/>
              </w:rPr>
            </w:pPr>
            <w:r w:rsidRPr="00F62C01">
              <w:rPr>
                <w:b/>
                <w:sz w:val="20"/>
                <w:szCs w:val="20"/>
              </w:rPr>
              <w:t xml:space="preserve">12. Hafta </w:t>
            </w:r>
          </w:p>
          <w:p w14:paraId="7DA6E36D" w14:textId="77777777" w:rsidR="001647A2" w:rsidRPr="00F62C01" w:rsidRDefault="001647A2" w:rsidP="00F62C01">
            <w:pPr>
              <w:jc w:val="both"/>
              <w:rPr>
                <w:b/>
                <w:sz w:val="20"/>
                <w:szCs w:val="20"/>
              </w:rPr>
            </w:pPr>
            <w:r w:rsidRPr="00F62C01">
              <w:rPr>
                <w:sz w:val="20"/>
                <w:szCs w:val="20"/>
              </w:rPr>
              <w:t xml:space="preserve"> </w:t>
            </w:r>
          </w:p>
        </w:tc>
        <w:tc>
          <w:tcPr>
            <w:tcW w:w="4394" w:type="dxa"/>
          </w:tcPr>
          <w:p w14:paraId="09C5E996" w14:textId="00A8A8C8" w:rsidR="001647A2" w:rsidRPr="00F62C01" w:rsidRDefault="00EF1F17" w:rsidP="00F62C01">
            <w:pPr>
              <w:pStyle w:val="ListeParagraf"/>
              <w:ind w:left="0"/>
              <w:rPr>
                <w:sz w:val="20"/>
                <w:szCs w:val="20"/>
              </w:rPr>
            </w:pPr>
            <w:r w:rsidRPr="00F62C01">
              <w:rPr>
                <w:sz w:val="20"/>
                <w:szCs w:val="20"/>
              </w:rPr>
              <w:t>-</w:t>
            </w:r>
            <w:r w:rsidR="001647A2" w:rsidRPr="00F62C01">
              <w:rPr>
                <w:sz w:val="20"/>
                <w:szCs w:val="20"/>
              </w:rPr>
              <w:t xml:space="preserve">Cerrahi girişim gerektiren kulak burun boğaz </w:t>
            </w:r>
            <w:r w:rsidR="00F62C01">
              <w:rPr>
                <w:sz w:val="20"/>
                <w:szCs w:val="20"/>
              </w:rPr>
              <w:t xml:space="preserve">hastalıkları hemşirelik bakımı </w:t>
            </w:r>
            <w:r w:rsidR="001647A2" w:rsidRPr="00F62C01">
              <w:rPr>
                <w:sz w:val="20"/>
                <w:szCs w:val="20"/>
              </w:rPr>
              <w:t>(2 saat)</w:t>
            </w:r>
          </w:p>
          <w:p w14:paraId="4FD9A839" w14:textId="2E45897C" w:rsidR="001647A2" w:rsidRPr="00F62C01" w:rsidRDefault="00EF1F17" w:rsidP="00F62C01">
            <w:pPr>
              <w:pStyle w:val="ListeParagraf"/>
              <w:ind w:left="0"/>
              <w:rPr>
                <w:sz w:val="20"/>
                <w:szCs w:val="20"/>
              </w:rPr>
            </w:pPr>
            <w:r w:rsidRPr="00F62C01">
              <w:rPr>
                <w:sz w:val="20"/>
                <w:szCs w:val="20"/>
              </w:rPr>
              <w:t>-</w:t>
            </w:r>
            <w:r w:rsidR="001647A2" w:rsidRPr="00F62C01">
              <w:rPr>
                <w:sz w:val="20"/>
                <w:szCs w:val="20"/>
              </w:rPr>
              <w:t>Cerrahi girişim gerektiren göz hastalıkları ve hemş</w:t>
            </w:r>
            <w:r w:rsidR="00F62C01">
              <w:rPr>
                <w:sz w:val="20"/>
                <w:szCs w:val="20"/>
              </w:rPr>
              <w:t>irelik bakımı</w:t>
            </w:r>
            <w:r w:rsidR="001647A2" w:rsidRPr="00F62C01">
              <w:rPr>
                <w:sz w:val="20"/>
                <w:szCs w:val="20"/>
              </w:rPr>
              <w:t xml:space="preserve"> (2 saat)</w:t>
            </w:r>
          </w:p>
          <w:p w14:paraId="6C176DAB" w14:textId="71D54798" w:rsidR="001647A2" w:rsidRPr="00F62C01" w:rsidRDefault="00EF1F17" w:rsidP="00F62C01">
            <w:pPr>
              <w:rPr>
                <w:sz w:val="20"/>
                <w:szCs w:val="20"/>
              </w:rPr>
            </w:pPr>
            <w:r w:rsidRPr="00F62C01">
              <w:rPr>
                <w:sz w:val="20"/>
                <w:szCs w:val="20"/>
              </w:rPr>
              <w:t>-</w:t>
            </w:r>
            <w:r w:rsidR="001647A2" w:rsidRPr="00F62C01">
              <w:rPr>
                <w:sz w:val="20"/>
                <w:szCs w:val="20"/>
              </w:rPr>
              <w:t>Onkolojik cerrahinin temel kavramları  (1 saat)</w:t>
            </w:r>
          </w:p>
        </w:tc>
        <w:tc>
          <w:tcPr>
            <w:tcW w:w="1701" w:type="dxa"/>
          </w:tcPr>
          <w:p w14:paraId="59D72697" w14:textId="77777777" w:rsidR="001647A2" w:rsidRPr="00F62C01" w:rsidRDefault="001647A2" w:rsidP="00F62C01">
            <w:pPr>
              <w:rPr>
                <w:sz w:val="20"/>
                <w:szCs w:val="20"/>
                <w:shd w:val="clear" w:color="auto" w:fill="FFFFFF"/>
              </w:rPr>
            </w:pPr>
            <w:r w:rsidRPr="00F62C01">
              <w:rPr>
                <w:sz w:val="20"/>
                <w:szCs w:val="20"/>
                <w:shd w:val="clear" w:color="auto" w:fill="FFFFFF"/>
              </w:rPr>
              <w:t xml:space="preserve">Görsel destekli sunum, </w:t>
            </w:r>
          </w:p>
          <w:p w14:paraId="2DF0573B" w14:textId="77777777" w:rsidR="001647A2" w:rsidRPr="00F62C01" w:rsidRDefault="001647A2" w:rsidP="00F62C01">
            <w:pPr>
              <w:rPr>
                <w:sz w:val="20"/>
                <w:szCs w:val="20"/>
                <w:shd w:val="clear" w:color="auto" w:fill="FFFFFF"/>
              </w:rPr>
            </w:pPr>
            <w:r w:rsidRPr="00F62C01">
              <w:rPr>
                <w:sz w:val="20"/>
                <w:szCs w:val="20"/>
                <w:shd w:val="clear" w:color="auto" w:fill="FFFFFF"/>
              </w:rPr>
              <w:t xml:space="preserve">Gurup tartışması </w:t>
            </w:r>
          </w:p>
          <w:p w14:paraId="784F4D3E" w14:textId="77777777" w:rsidR="001647A2" w:rsidRPr="00F62C01" w:rsidRDefault="001647A2" w:rsidP="00F62C01">
            <w:pPr>
              <w:rPr>
                <w:b/>
                <w:sz w:val="20"/>
                <w:szCs w:val="20"/>
              </w:rPr>
            </w:pPr>
            <w:r w:rsidRPr="00F62C01">
              <w:rPr>
                <w:sz w:val="20"/>
                <w:szCs w:val="20"/>
                <w:shd w:val="clear" w:color="auto" w:fill="FFFFFF"/>
              </w:rPr>
              <w:t>Soru yanıt tekniği</w:t>
            </w:r>
          </w:p>
        </w:tc>
        <w:tc>
          <w:tcPr>
            <w:tcW w:w="2127" w:type="dxa"/>
          </w:tcPr>
          <w:p w14:paraId="1553496C" w14:textId="7550AFF8" w:rsidR="001647A2" w:rsidRPr="00F62C01" w:rsidRDefault="00F616B9" w:rsidP="00F62C01">
            <w:pPr>
              <w:rPr>
                <w:bCs/>
                <w:sz w:val="20"/>
                <w:szCs w:val="20"/>
              </w:rPr>
            </w:pPr>
            <w:r w:rsidRPr="00F62C01">
              <w:rPr>
                <w:sz w:val="20"/>
                <w:szCs w:val="20"/>
              </w:rPr>
              <w:t>Doç.Dr</w:t>
            </w:r>
            <w:r w:rsidRPr="00F62C01">
              <w:rPr>
                <w:bCs/>
                <w:sz w:val="20"/>
                <w:szCs w:val="20"/>
              </w:rPr>
              <w:t>.</w:t>
            </w:r>
            <w:r w:rsidR="001647A2" w:rsidRPr="00F62C01">
              <w:rPr>
                <w:bCs/>
                <w:sz w:val="20"/>
                <w:szCs w:val="20"/>
              </w:rPr>
              <w:t xml:space="preserve">Fatma </w:t>
            </w:r>
            <w:r w:rsidR="00F62C01" w:rsidRPr="00F62C01">
              <w:rPr>
                <w:bCs/>
                <w:sz w:val="20"/>
                <w:szCs w:val="20"/>
              </w:rPr>
              <w:t>VURAL</w:t>
            </w:r>
          </w:p>
          <w:p w14:paraId="37347E7D" w14:textId="31F59DC5" w:rsidR="001647A2" w:rsidRPr="00F62C01" w:rsidRDefault="001647A2" w:rsidP="00F62C01">
            <w:pPr>
              <w:rPr>
                <w:sz w:val="20"/>
                <w:szCs w:val="20"/>
              </w:rPr>
            </w:pPr>
            <w:r w:rsidRPr="00F62C01">
              <w:rPr>
                <w:sz w:val="20"/>
                <w:szCs w:val="20"/>
              </w:rPr>
              <w:t xml:space="preserve">Dr. Öğr. Üyesi Aylin </w:t>
            </w:r>
            <w:r w:rsidR="00F62C01" w:rsidRPr="00F62C01">
              <w:rPr>
                <w:sz w:val="20"/>
                <w:szCs w:val="20"/>
              </w:rPr>
              <w:t xml:space="preserve">DURMAZ EDEER </w:t>
            </w:r>
          </w:p>
          <w:p w14:paraId="73E55B79" w14:textId="242E88FB" w:rsidR="001647A2" w:rsidRPr="00F62C01" w:rsidRDefault="001647A2" w:rsidP="00F62C01">
            <w:pPr>
              <w:rPr>
                <w:sz w:val="20"/>
                <w:szCs w:val="20"/>
                <w:shd w:val="clear" w:color="auto" w:fill="FFFFFF"/>
              </w:rPr>
            </w:pPr>
            <w:r w:rsidRPr="00F62C01">
              <w:rPr>
                <w:sz w:val="20"/>
                <w:szCs w:val="20"/>
              </w:rPr>
              <w:t xml:space="preserve"> </w:t>
            </w:r>
            <w:r w:rsidR="00F616B9" w:rsidRPr="00F62C01">
              <w:rPr>
                <w:sz w:val="20"/>
                <w:szCs w:val="20"/>
              </w:rPr>
              <w:t>Doç.Dr .</w:t>
            </w:r>
            <w:r w:rsidRPr="00F62C01">
              <w:rPr>
                <w:sz w:val="20"/>
                <w:szCs w:val="20"/>
              </w:rPr>
              <w:t xml:space="preserve">Yaprak S. </w:t>
            </w:r>
            <w:r w:rsidR="00F62C01" w:rsidRPr="00F62C01">
              <w:rPr>
                <w:sz w:val="20"/>
                <w:szCs w:val="20"/>
              </w:rPr>
              <w:t xml:space="preserve">ORDİN            </w:t>
            </w:r>
            <w:r w:rsidR="00F62C01" w:rsidRPr="00F62C01">
              <w:rPr>
                <w:bCs/>
                <w:sz w:val="20"/>
                <w:szCs w:val="20"/>
              </w:rPr>
              <w:t xml:space="preserve">                              </w:t>
            </w:r>
          </w:p>
        </w:tc>
      </w:tr>
      <w:tr w:rsidR="001647A2" w:rsidRPr="001B005A" w14:paraId="38A369F6" w14:textId="77777777" w:rsidTr="00F62C01">
        <w:tblPrEx>
          <w:tblBorders>
            <w:insideH w:val="single" w:sz="4" w:space="0" w:color="auto"/>
            <w:insideV w:val="single" w:sz="4" w:space="0" w:color="auto"/>
          </w:tblBorders>
        </w:tblPrEx>
        <w:trPr>
          <w:trHeight w:val="1080"/>
        </w:trPr>
        <w:tc>
          <w:tcPr>
            <w:tcW w:w="993" w:type="dxa"/>
          </w:tcPr>
          <w:p w14:paraId="48DAAFDF" w14:textId="77777777" w:rsidR="001647A2" w:rsidRPr="00F62C01" w:rsidRDefault="001647A2" w:rsidP="00F62C01">
            <w:pPr>
              <w:rPr>
                <w:b/>
                <w:sz w:val="20"/>
                <w:szCs w:val="20"/>
              </w:rPr>
            </w:pPr>
            <w:r w:rsidRPr="00F62C01">
              <w:rPr>
                <w:b/>
                <w:sz w:val="20"/>
                <w:szCs w:val="20"/>
              </w:rPr>
              <w:lastRenderedPageBreak/>
              <w:t xml:space="preserve">13. Hafta </w:t>
            </w:r>
          </w:p>
          <w:p w14:paraId="0899D455" w14:textId="77777777" w:rsidR="001647A2" w:rsidRPr="00F62C01" w:rsidRDefault="001647A2" w:rsidP="00F62C01">
            <w:pPr>
              <w:jc w:val="both"/>
              <w:rPr>
                <w:b/>
                <w:sz w:val="20"/>
                <w:szCs w:val="20"/>
              </w:rPr>
            </w:pPr>
            <w:r w:rsidRPr="00F62C01">
              <w:rPr>
                <w:sz w:val="20"/>
                <w:szCs w:val="20"/>
              </w:rPr>
              <w:t xml:space="preserve"> </w:t>
            </w:r>
          </w:p>
        </w:tc>
        <w:tc>
          <w:tcPr>
            <w:tcW w:w="4394" w:type="dxa"/>
          </w:tcPr>
          <w:p w14:paraId="10737DF3" w14:textId="10E2E079" w:rsidR="001647A2" w:rsidRPr="00F62C01" w:rsidRDefault="00EF1F17" w:rsidP="00F62C01">
            <w:pPr>
              <w:pStyle w:val="ListeParagraf"/>
              <w:ind w:left="0"/>
              <w:rPr>
                <w:sz w:val="20"/>
                <w:szCs w:val="20"/>
              </w:rPr>
            </w:pPr>
            <w:r w:rsidRPr="00F62C01">
              <w:rPr>
                <w:sz w:val="20"/>
                <w:szCs w:val="20"/>
              </w:rPr>
              <w:t>-</w:t>
            </w:r>
            <w:r w:rsidR="001647A2" w:rsidRPr="00F62C01">
              <w:rPr>
                <w:sz w:val="20"/>
                <w:szCs w:val="20"/>
              </w:rPr>
              <w:t>Endokrin cerrahisi ve meme cerrahisinde hemşirelik bakımı (2 saat)</w:t>
            </w:r>
          </w:p>
          <w:p w14:paraId="39B3882D" w14:textId="77777777" w:rsidR="001647A2" w:rsidRPr="00F62C01" w:rsidRDefault="001647A2" w:rsidP="00F62C01">
            <w:pPr>
              <w:rPr>
                <w:sz w:val="20"/>
                <w:szCs w:val="20"/>
              </w:rPr>
            </w:pPr>
          </w:p>
        </w:tc>
        <w:tc>
          <w:tcPr>
            <w:tcW w:w="1701" w:type="dxa"/>
          </w:tcPr>
          <w:p w14:paraId="377C0954" w14:textId="77777777" w:rsidR="001647A2" w:rsidRPr="00F62C01" w:rsidRDefault="001647A2" w:rsidP="00F62C01">
            <w:pPr>
              <w:rPr>
                <w:sz w:val="20"/>
                <w:szCs w:val="20"/>
                <w:shd w:val="clear" w:color="auto" w:fill="FFFFFF"/>
              </w:rPr>
            </w:pPr>
            <w:r w:rsidRPr="00F62C01">
              <w:rPr>
                <w:sz w:val="20"/>
                <w:szCs w:val="20"/>
                <w:shd w:val="clear" w:color="auto" w:fill="FFFFFF"/>
              </w:rPr>
              <w:t xml:space="preserve">Görsel destekli sunum, </w:t>
            </w:r>
          </w:p>
          <w:p w14:paraId="2C7EB355" w14:textId="77777777" w:rsidR="001647A2" w:rsidRPr="00F62C01" w:rsidRDefault="001647A2" w:rsidP="00F62C01">
            <w:pPr>
              <w:rPr>
                <w:sz w:val="20"/>
                <w:szCs w:val="20"/>
                <w:shd w:val="clear" w:color="auto" w:fill="FFFFFF"/>
              </w:rPr>
            </w:pPr>
            <w:r w:rsidRPr="00F62C01">
              <w:rPr>
                <w:sz w:val="20"/>
                <w:szCs w:val="20"/>
                <w:shd w:val="clear" w:color="auto" w:fill="FFFFFF"/>
              </w:rPr>
              <w:t xml:space="preserve">Gurup tartışması </w:t>
            </w:r>
          </w:p>
          <w:p w14:paraId="13B2993A" w14:textId="77777777" w:rsidR="001647A2" w:rsidRPr="00F62C01" w:rsidRDefault="001647A2" w:rsidP="00F62C01">
            <w:pPr>
              <w:rPr>
                <w:sz w:val="20"/>
                <w:szCs w:val="20"/>
                <w:shd w:val="clear" w:color="auto" w:fill="FFFFFF"/>
              </w:rPr>
            </w:pPr>
            <w:r w:rsidRPr="00F62C01">
              <w:rPr>
                <w:sz w:val="20"/>
                <w:szCs w:val="20"/>
                <w:shd w:val="clear" w:color="auto" w:fill="FFFFFF"/>
              </w:rPr>
              <w:t>Soru yanıt tekniği</w:t>
            </w:r>
          </w:p>
          <w:p w14:paraId="45ACF546" w14:textId="77777777" w:rsidR="001647A2" w:rsidRPr="00F62C01" w:rsidRDefault="001647A2" w:rsidP="00F62C01">
            <w:pPr>
              <w:rPr>
                <w:b/>
                <w:sz w:val="20"/>
                <w:szCs w:val="20"/>
              </w:rPr>
            </w:pPr>
            <w:r w:rsidRPr="00F62C01">
              <w:rPr>
                <w:sz w:val="20"/>
                <w:szCs w:val="20"/>
              </w:rPr>
              <w:t>Olgu analizi</w:t>
            </w:r>
          </w:p>
        </w:tc>
        <w:tc>
          <w:tcPr>
            <w:tcW w:w="2127" w:type="dxa"/>
          </w:tcPr>
          <w:p w14:paraId="174A68E8" w14:textId="59FB5DC5" w:rsidR="001647A2" w:rsidRPr="00F62C01" w:rsidRDefault="00F616B9" w:rsidP="00F62C01">
            <w:pPr>
              <w:rPr>
                <w:bCs/>
                <w:sz w:val="20"/>
                <w:szCs w:val="20"/>
              </w:rPr>
            </w:pPr>
            <w:r w:rsidRPr="00F62C01">
              <w:rPr>
                <w:sz w:val="20"/>
                <w:szCs w:val="20"/>
              </w:rPr>
              <w:t>Doç.Dr</w:t>
            </w:r>
            <w:r w:rsidRPr="00F62C01">
              <w:rPr>
                <w:bCs/>
                <w:sz w:val="20"/>
                <w:szCs w:val="20"/>
              </w:rPr>
              <w:t xml:space="preserve"> .</w:t>
            </w:r>
            <w:r w:rsidR="001647A2" w:rsidRPr="00F62C01">
              <w:rPr>
                <w:bCs/>
                <w:sz w:val="20"/>
                <w:szCs w:val="20"/>
              </w:rPr>
              <w:t xml:space="preserve">Özlem </w:t>
            </w:r>
            <w:r w:rsidR="00F62C01" w:rsidRPr="00F62C01">
              <w:rPr>
                <w:bCs/>
                <w:sz w:val="20"/>
                <w:szCs w:val="20"/>
              </w:rPr>
              <w:t>BİLİK</w:t>
            </w:r>
            <w:r w:rsidR="001647A2" w:rsidRPr="00F62C01">
              <w:rPr>
                <w:bCs/>
                <w:sz w:val="20"/>
                <w:szCs w:val="20"/>
              </w:rPr>
              <w:t xml:space="preserve">   </w:t>
            </w:r>
          </w:p>
          <w:p w14:paraId="1CA74408" w14:textId="3FC8F49D" w:rsidR="001647A2" w:rsidRPr="00F62C01" w:rsidRDefault="00F616B9" w:rsidP="00F62C01">
            <w:pPr>
              <w:rPr>
                <w:bCs/>
                <w:sz w:val="20"/>
                <w:szCs w:val="20"/>
              </w:rPr>
            </w:pPr>
            <w:r w:rsidRPr="00F62C01">
              <w:rPr>
                <w:sz w:val="20"/>
                <w:szCs w:val="20"/>
              </w:rPr>
              <w:t>Doç.Dr</w:t>
            </w:r>
            <w:r w:rsidRPr="00F62C01">
              <w:rPr>
                <w:bCs/>
                <w:sz w:val="20"/>
                <w:szCs w:val="20"/>
              </w:rPr>
              <w:t>.</w:t>
            </w:r>
            <w:r w:rsidR="001647A2" w:rsidRPr="00F62C01">
              <w:rPr>
                <w:bCs/>
                <w:sz w:val="20"/>
                <w:szCs w:val="20"/>
              </w:rPr>
              <w:t xml:space="preserve">Fatma </w:t>
            </w:r>
            <w:r w:rsidR="00F62C01" w:rsidRPr="00F62C01">
              <w:rPr>
                <w:bCs/>
                <w:sz w:val="20"/>
                <w:szCs w:val="20"/>
              </w:rPr>
              <w:t>VURAL</w:t>
            </w:r>
          </w:p>
          <w:p w14:paraId="57E99FC7" w14:textId="28672EE8" w:rsidR="001647A2" w:rsidRPr="00F62C01" w:rsidRDefault="00F616B9" w:rsidP="00F62C01">
            <w:pPr>
              <w:rPr>
                <w:sz w:val="20"/>
                <w:szCs w:val="20"/>
                <w:shd w:val="clear" w:color="auto" w:fill="FFFFFF"/>
              </w:rPr>
            </w:pPr>
            <w:r w:rsidRPr="00F62C01">
              <w:rPr>
                <w:sz w:val="20"/>
                <w:szCs w:val="20"/>
              </w:rPr>
              <w:t>Doç.Dr .</w:t>
            </w:r>
            <w:r w:rsidR="001647A2" w:rsidRPr="00F62C01">
              <w:rPr>
                <w:sz w:val="20"/>
                <w:szCs w:val="20"/>
              </w:rPr>
              <w:t xml:space="preserve">Yaprak S. </w:t>
            </w:r>
            <w:r w:rsidR="00F62C01" w:rsidRPr="00F62C01">
              <w:rPr>
                <w:sz w:val="20"/>
                <w:szCs w:val="20"/>
              </w:rPr>
              <w:t xml:space="preserve">ORDİN            </w:t>
            </w:r>
            <w:r w:rsidR="00F62C01" w:rsidRPr="00F62C01">
              <w:rPr>
                <w:bCs/>
                <w:sz w:val="20"/>
                <w:szCs w:val="20"/>
              </w:rPr>
              <w:t xml:space="preserve">       </w:t>
            </w:r>
            <w:r w:rsidR="001647A2" w:rsidRPr="00F62C01">
              <w:rPr>
                <w:bCs/>
                <w:sz w:val="20"/>
                <w:szCs w:val="20"/>
              </w:rPr>
              <w:t xml:space="preserve">                       </w:t>
            </w:r>
          </w:p>
        </w:tc>
      </w:tr>
      <w:tr w:rsidR="001647A2" w:rsidRPr="001B005A" w14:paraId="16114638" w14:textId="77777777" w:rsidTr="00F62C01">
        <w:tblPrEx>
          <w:tblBorders>
            <w:insideH w:val="single" w:sz="4" w:space="0" w:color="auto"/>
            <w:insideV w:val="single" w:sz="4" w:space="0" w:color="auto"/>
          </w:tblBorders>
        </w:tblPrEx>
        <w:trPr>
          <w:trHeight w:val="1040"/>
        </w:trPr>
        <w:tc>
          <w:tcPr>
            <w:tcW w:w="993" w:type="dxa"/>
          </w:tcPr>
          <w:p w14:paraId="7024E5F2" w14:textId="77777777" w:rsidR="001647A2" w:rsidRPr="00F62C01" w:rsidRDefault="001647A2" w:rsidP="00F62C01">
            <w:pPr>
              <w:rPr>
                <w:b/>
                <w:sz w:val="20"/>
                <w:szCs w:val="20"/>
              </w:rPr>
            </w:pPr>
            <w:r w:rsidRPr="00F62C01">
              <w:rPr>
                <w:b/>
                <w:sz w:val="20"/>
                <w:szCs w:val="20"/>
              </w:rPr>
              <w:t xml:space="preserve">14. Hafta </w:t>
            </w:r>
          </w:p>
          <w:p w14:paraId="52965E1D" w14:textId="77777777" w:rsidR="001647A2" w:rsidRPr="00F62C01" w:rsidRDefault="001647A2" w:rsidP="00F62C01">
            <w:pPr>
              <w:jc w:val="both"/>
              <w:rPr>
                <w:sz w:val="20"/>
                <w:szCs w:val="20"/>
              </w:rPr>
            </w:pPr>
            <w:r w:rsidRPr="00F62C01">
              <w:rPr>
                <w:sz w:val="20"/>
                <w:szCs w:val="20"/>
              </w:rPr>
              <w:t xml:space="preserve"> </w:t>
            </w:r>
          </w:p>
        </w:tc>
        <w:tc>
          <w:tcPr>
            <w:tcW w:w="4394" w:type="dxa"/>
          </w:tcPr>
          <w:p w14:paraId="6DA55945" w14:textId="77777777" w:rsidR="001647A2" w:rsidRPr="00F62C01" w:rsidRDefault="001647A2" w:rsidP="00F62C01">
            <w:pPr>
              <w:rPr>
                <w:b/>
                <w:sz w:val="20"/>
                <w:szCs w:val="20"/>
              </w:rPr>
            </w:pPr>
          </w:p>
          <w:p w14:paraId="174252ED" w14:textId="2C3ED683" w:rsidR="001647A2" w:rsidRPr="00F62C01" w:rsidRDefault="00EF1F17" w:rsidP="00F62C01">
            <w:pPr>
              <w:rPr>
                <w:sz w:val="20"/>
                <w:szCs w:val="20"/>
              </w:rPr>
            </w:pPr>
            <w:r w:rsidRPr="00F62C01">
              <w:rPr>
                <w:sz w:val="20"/>
                <w:szCs w:val="20"/>
              </w:rPr>
              <w:t>-</w:t>
            </w:r>
            <w:r w:rsidR="001647A2" w:rsidRPr="00F62C01">
              <w:rPr>
                <w:sz w:val="20"/>
                <w:szCs w:val="20"/>
              </w:rPr>
              <w:t xml:space="preserve">Acil cerrahi </w:t>
            </w:r>
            <w:r w:rsidR="00F62C01">
              <w:rPr>
                <w:sz w:val="20"/>
                <w:szCs w:val="20"/>
              </w:rPr>
              <w:t>girişimler ve hemşirelik bakımı</w:t>
            </w:r>
          </w:p>
        </w:tc>
        <w:tc>
          <w:tcPr>
            <w:tcW w:w="1701" w:type="dxa"/>
          </w:tcPr>
          <w:p w14:paraId="6674144E" w14:textId="77777777" w:rsidR="001647A2" w:rsidRPr="00F62C01" w:rsidRDefault="001647A2" w:rsidP="00F62C01">
            <w:pPr>
              <w:rPr>
                <w:sz w:val="20"/>
                <w:szCs w:val="20"/>
                <w:shd w:val="clear" w:color="auto" w:fill="FFFFFF"/>
              </w:rPr>
            </w:pPr>
            <w:r w:rsidRPr="00F62C01">
              <w:rPr>
                <w:sz w:val="20"/>
                <w:szCs w:val="20"/>
                <w:shd w:val="clear" w:color="auto" w:fill="FFFFFF"/>
              </w:rPr>
              <w:t xml:space="preserve">Görsel destekli sunum, </w:t>
            </w:r>
          </w:p>
          <w:p w14:paraId="0E3BD5BF" w14:textId="77777777" w:rsidR="001647A2" w:rsidRPr="00F62C01" w:rsidRDefault="001647A2" w:rsidP="00F62C01">
            <w:pPr>
              <w:rPr>
                <w:sz w:val="20"/>
                <w:szCs w:val="20"/>
                <w:shd w:val="clear" w:color="auto" w:fill="FFFFFF"/>
              </w:rPr>
            </w:pPr>
            <w:r w:rsidRPr="00F62C01">
              <w:rPr>
                <w:sz w:val="20"/>
                <w:szCs w:val="20"/>
                <w:shd w:val="clear" w:color="auto" w:fill="FFFFFF"/>
              </w:rPr>
              <w:t xml:space="preserve">Gurup tartışması </w:t>
            </w:r>
          </w:p>
          <w:p w14:paraId="2883B8F6" w14:textId="77777777" w:rsidR="001647A2" w:rsidRPr="00F62C01" w:rsidRDefault="001647A2" w:rsidP="00F62C01">
            <w:pPr>
              <w:rPr>
                <w:b/>
                <w:sz w:val="20"/>
                <w:szCs w:val="20"/>
              </w:rPr>
            </w:pPr>
            <w:r w:rsidRPr="00F62C01">
              <w:rPr>
                <w:sz w:val="20"/>
                <w:szCs w:val="20"/>
                <w:shd w:val="clear" w:color="auto" w:fill="FFFFFF"/>
              </w:rPr>
              <w:t>Soru yanıt tekniği</w:t>
            </w:r>
          </w:p>
        </w:tc>
        <w:tc>
          <w:tcPr>
            <w:tcW w:w="2127" w:type="dxa"/>
          </w:tcPr>
          <w:p w14:paraId="605B6E29" w14:textId="74077A16" w:rsidR="001647A2" w:rsidRPr="00F62C01" w:rsidRDefault="00F616B9" w:rsidP="00F62C01">
            <w:pPr>
              <w:rPr>
                <w:bCs/>
                <w:sz w:val="20"/>
                <w:szCs w:val="20"/>
              </w:rPr>
            </w:pPr>
            <w:r w:rsidRPr="00F62C01">
              <w:rPr>
                <w:sz w:val="20"/>
                <w:szCs w:val="20"/>
              </w:rPr>
              <w:t>Doç.Dr</w:t>
            </w:r>
            <w:r w:rsidRPr="00F62C01">
              <w:rPr>
                <w:bCs/>
                <w:sz w:val="20"/>
                <w:szCs w:val="20"/>
              </w:rPr>
              <w:t xml:space="preserve"> </w:t>
            </w:r>
            <w:r w:rsidR="001647A2" w:rsidRPr="00F62C01">
              <w:rPr>
                <w:bCs/>
                <w:sz w:val="20"/>
                <w:szCs w:val="20"/>
              </w:rPr>
              <w:t xml:space="preserve">Fatma </w:t>
            </w:r>
            <w:r w:rsidR="00F62C01" w:rsidRPr="00F62C01">
              <w:rPr>
                <w:bCs/>
                <w:sz w:val="20"/>
                <w:szCs w:val="20"/>
              </w:rPr>
              <w:t>VURAL</w:t>
            </w:r>
          </w:p>
          <w:p w14:paraId="2E9E0EF6" w14:textId="178FAA63" w:rsidR="001647A2" w:rsidRPr="00F62C01" w:rsidRDefault="00F616B9" w:rsidP="00F62C01">
            <w:pPr>
              <w:rPr>
                <w:sz w:val="20"/>
                <w:szCs w:val="20"/>
              </w:rPr>
            </w:pPr>
            <w:r w:rsidRPr="00F62C01">
              <w:rPr>
                <w:sz w:val="20"/>
                <w:szCs w:val="20"/>
              </w:rPr>
              <w:t xml:space="preserve">Doç.Dr </w:t>
            </w:r>
            <w:r w:rsidR="001647A2" w:rsidRPr="00F62C01">
              <w:rPr>
                <w:sz w:val="20"/>
                <w:szCs w:val="20"/>
              </w:rPr>
              <w:t xml:space="preserve">Aylin </w:t>
            </w:r>
            <w:r w:rsidR="00F62C01" w:rsidRPr="00F62C01">
              <w:rPr>
                <w:sz w:val="20"/>
                <w:szCs w:val="20"/>
              </w:rPr>
              <w:t xml:space="preserve">DURMAZ EDEER </w:t>
            </w:r>
          </w:p>
          <w:p w14:paraId="00B0B4B5" w14:textId="7EAC07C1" w:rsidR="001647A2" w:rsidRPr="00F62C01" w:rsidRDefault="00AD2B7E" w:rsidP="00F62C01">
            <w:pPr>
              <w:rPr>
                <w:color w:val="222222"/>
                <w:sz w:val="20"/>
                <w:szCs w:val="20"/>
                <w:shd w:val="clear" w:color="auto" w:fill="FFFFFF"/>
              </w:rPr>
            </w:pPr>
            <w:r w:rsidRPr="00F62C01">
              <w:rPr>
                <w:sz w:val="20"/>
                <w:szCs w:val="20"/>
              </w:rPr>
              <w:t>Doç.Dr .</w:t>
            </w:r>
            <w:r w:rsidR="001647A2" w:rsidRPr="00F62C01">
              <w:rPr>
                <w:sz w:val="20"/>
                <w:szCs w:val="20"/>
              </w:rPr>
              <w:t xml:space="preserve">Yaprak S. </w:t>
            </w:r>
            <w:r w:rsidR="00F62C01" w:rsidRPr="00F62C01">
              <w:rPr>
                <w:sz w:val="20"/>
                <w:szCs w:val="20"/>
              </w:rPr>
              <w:t xml:space="preserve">ORDİN       </w:t>
            </w:r>
            <w:r w:rsidR="001647A2" w:rsidRPr="00F62C01">
              <w:rPr>
                <w:sz w:val="20"/>
                <w:szCs w:val="20"/>
              </w:rPr>
              <w:t xml:space="preserve">    </w:t>
            </w:r>
            <w:r w:rsidR="001647A2" w:rsidRPr="00F62C01">
              <w:rPr>
                <w:bCs/>
                <w:sz w:val="20"/>
                <w:szCs w:val="20"/>
              </w:rPr>
              <w:t xml:space="preserve">                              </w:t>
            </w:r>
          </w:p>
        </w:tc>
      </w:tr>
    </w:tbl>
    <w:p w14:paraId="62273ED5" w14:textId="77777777" w:rsidR="001647A2" w:rsidRPr="001B005A" w:rsidRDefault="001647A2" w:rsidP="001B005A">
      <w:pPr>
        <w:rPr>
          <w:b/>
          <w:sz w:val="20"/>
          <w:szCs w:val="20"/>
        </w:rPr>
      </w:pPr>
    </w:p>
    <w:p w14:paraId="16A24C75" w14:textId="3C22728F" w:rsidR="001647A2" w:rsidRPr="001B005A" w:rsidRDefault="00563F2F" w:rsidP="001B005A">
      <w:pPr>
        <w:rPr>
          <w:b/>
          <w:sz w:val="20"/>
          <w:szCs w:val="20"/>
        </w:rPr>
      </w:pPr>
      <w:r w:rsidRPr="001B005A">
        <w:rPr>
          <w:b/>
          <w:sz w:val="20"/>
          <w:szCs w:val="20"/>
        </w:rPr>
        <w:t xml:space="preserve">   </w:t>
      </w:r>
      <w:r w:rsidR="00BB3F52" w:rsidRPr="001B005A">
        <w:rPr>
          <w:b/>
          <w:sz w:val="20"/>
          <w:szCs w:val="20"/>
        </w:rPr>
        <w:t>Öğrenme Kazanımları</w:t>
      </w:r>
      <w:r w:rsidR="001647A2" w:rsidRPr="001B005A">
        <w:rPr>
          <w:b/>
          <w:sz w:val="20"/>
          <w:szCs w:val="20"/>
        </w:rPr>
        <w:t xml:space="preserve">nın Program </w:t>
      </w:r>
      <w:r w:rsidR="00216C33" w:rsidRPr="001B005A">
        <w:rPr>
          <w:b/>
          <w:sz w:val="20"/>
          <w:szCs w:val="20"/>
        </w:rPr>
        <w:t>Kazanım</w:t>
      </w:r>
      <w:r w:rsidR="001647A2" w:rsidRPr="001B005A">
        <w:rPr>
          <w:b/>
          <w:sz w:val="20"/>
          <w:szCs w:val="20"/>
        </w:rPr>
        <w:t>ları ile İlişkisi</w:t>
      </w:r>
    </w:p>
    <w:tbl>
      <w:tblPr>
        <w:tblW w:w="9196" w:type="dxa"/>
        <w:tblInd w:w="-294" w:type="dxa"/>
        <w:tblLayout w:type="fixed"/>
        <w:tblCellMar>
          <w:left w:w="70" w:type="dxa"/>
          <w:right w:w="70" w:type="dxa"/>
        </w:tblCellMar>
        <w:tblLook w:val="04A0" w:firstRow="1" w:lastRow="0" w:firstColumn="1" w:lastColumn="0" w:noHBand="0" w:noVBand="1"/>
      </w:tblPr>
      <w:tblGrid>
        <w:gridCol w:w="1637"/>
        <w:gridCol w:w="450"/>
        <w:gridCol w:w="580"/>
        <w:gridCol w:w="435"/>
        <w:gridCol w:w="580"/>
        <w:gridCol w:w="434"/>
        <w:gridCol w:w="580"/>
        <w:gridCol w:w="434"/>
        <w:gridCol w:w="580"/>
        <w:gridCol w:w="580"/>
        <w:gridCol w:w="436"/>
        <w:gridCol w:w="580"/>
        <w:gridCol w:w="435"/>
        <w:gridCol w:w="580"/>
        <w:gridCol w:w="434"/>
        <w:gridCol w:w="434"/>
        <w:gridCol w:w="7"/>
      </w:tblGrid>
      <w:tr w:rsidR="00A72E2B" w:rsidRPr="001B005A" w14:paraId="2A15F6D8" w14:textId="77777777" w:rsidTr="00F62C01">
        <w:trPr>
          <w:trHeight w:val="233"/>
        </w:trPr>
        <w:tc>
          <w:tcPr>
            <w:tcW w:w="9196" w:type="dxa"/>
            <w:gridSpan w:val="17"/>
            <w:tcBorders>
              <w:top w:val="single" w:sz="8" w:space="0" w:color="auto"/>
              <w:left w:val="single" w:sz="8" w:space="0" w:color="auto"/>
              <w:bottom w:val="single" w:sz="8" w:space="0" w:color="auto"/>
              <w:right w:val="single" w:sz="8" w:space="0" w:color="000000"/>
            </w:tcBorders>
            <w:shd w:val="clear" w:color="auto" w:fill="auto"/>
          </w:tcPr>
          <w:p w14:paraId="0D37A086" w14:textId="4EC3145D" w:rsidR="00A72E2B" w:rsidRPr="00F62C01" w:rsidRDefault="00A72E2B" w:rsidP="001B005A">
            <w:pPr>
              <w:jc w:val="center"/>
              <w:rPr>
                <w:b/>
                <w:bCs/>
                <w:color w:val="FF0000"/>
                <w:sz w:val="20"/>
                <w:szCs w:val="20"/>
              </w:rPr>
            </w:pPr>
          </w:p>
        </w:tc>
      </w:tr>
      <w:tr w:rsidR="001647A2" w:rsidRPr="001B005A" w14:paraId="692924CB" w14:textId="77777777" w:rsidTr="00F62C01">
        <w:trPr>
          <w:gridAfter w:val="1"/>
          <w:wAfter w:w="7" w:type="dxa"/>
          <w:trHeight w:val="387"/>
        </w:trPr>
        <w:tc>
          <w:tcPr>
            <w:tcW w:w="1637" w:type="dxa"/>
            <w:tcBorders>
              <w:top w:val="nil"/>
              <w:left w:val="single" w:sz="8" w:space="0" w:color="auto"/>
              <w:bottom w:val="single" w:sz="8" w:space="0" w:color="auto"/>
              <w:right w:val="single" w:sz="8" w:space="0" w:color="auto"/>
            </w:tcBorders>
            <w:shd w:val="clear" w:color="auto" w:fill="auto"/>
          </w:tcPr>
          <w:p w14:paraId="27AB7EDB" w14:textId="1249E389" w:rsidR="001647A2" w:rsidRPr="00F62C01" w:rsidRDefault="001647A2" w:rsidP="001B005A">
            <w:pPr>
              <w:jc w:val="center"/>
              <w:rPr>
                <w:b/>
                <w:bCs/>
                <w:color w:val="000000"/>
                <w:sz w:val="20"/>
                <w:szCs w:val="20"/>
              </w:rPr>
            </w:pPr>
            <w:r w:rsidRPr="00F62C01">
              <w:rPr>
                <w:b/>
                <w:bCs/>
                <w:color w:val="000000"/>
                <w:sz w:val="20"/>
                <w:szCs w:val="20"/>
              </w:rPr>
              <w:t xml:space="preserve">Öğrenme </w:t>
            </w:r>
            <w:r w:rsidR="00216C33" w:rsidRPr="00F62C01">
              <w:rPr>
                <w:b/>
                <w:bCs/>
                <w:color w:val="000000"/>
                <w:sz w:val="20"/>
                <w:szCs w:val="20"/>
              </w:rPr>
              <w:t>Kazanımı</w:t>
            </w:r>
          </w:p>
        </w:tc>
        <w:tc>
          <w:tcPr>
            <w:tcW w:w="450" w:type="dxa"/>
            <w:tcBorders>
              <w:top w:val="nil"/>
              <w:left w:val="nil"/>
              <w:bottom w:val="single" w:sz="8" w:space="0" w:color="auto"/>
              <w:right w:val="single" w:sz="8" w:space="0" w:color="auto"/>
            </w:tcBorders>
            <w:shd w:val="clear" w:color="auto" w:fill="auto"/>
          </w:tcPr>
          <w:p w14:paraId="792E6ED9" w14:textId="77777777" w:rsidR="001647A2" w:rsidRPr="00F62C01" w:rsidRDefault="002C02B7" w:rsidP="001B005A">
            <w:pPr>
              <w:jc w:val="center"/>
              <w:rPr>
                <w:b/>
                <w:bCs/>
                <w:color w:val="000000"/>
                <w:sz w:val="20"/>
                <w:szCs w:val="20"/>
              </w:rPr>
            </w:pPr>
            <w:r w:rsidRPr="00F62C01">
              <w:rPr>
                <w:b/>
                <w:bCs/>
                <w:color w:val="000000"/>
                <w:sz w:val="20"/>
                <w:szCs w:val="20"/>
              </w:rPr>
              <w:t>PK</w:t>
            </w:r>
          </w:p>
          <w:p w14:paraId="055F6C21" w14:textId="77777777" w:rsidR="001647A2" w:rsidRPr="00F62C01" w:rsidRDefault="001647A2" w:rsidP="001B005A">
            <w:pPr>
              <w:jc w:val="center"/>
              <w:rPr>
                <w:b/>
                <w:bCs/>
                <w:color w:val="000000"/>
                <w:sz w:val="20"/>
                <w:szCs w:val="20"/>
              </w:rPr>
            </w:pPr>
            <w:r w:rsidRPr="00F62C01">
              <w:rPr>
                <w:b/>
                <w:bCs/>
                <w:color w:val="000000"/>
                <w:sz w:val="20"/>
                <w:szCs w:val="20"/>
              </w:rPr>
              <w:t>1</w:t>
            </w:r>
          </w:p>
        </w:tc>
        <w:tc>
          <w:tcPr>
            <w:tcW w:w="580" w:type="dxa"/>
            <w:tcBorders>
              <w:top w:val="nil"/>
              <w:left w:val="nil"/>
              <w:bottom w:val="single" w:sz="8" w:space="0" w:color="auto"/>
              <w:right w:val="single" w:sz="8" w:space="0" w:color="auto"/>
            </w:tcBorders>
            <w:shd w:val="clear" w:color="auto" w:fill="auto"/>
          </w:tcPr>
          <w:p w14:paraId="38C3D3AE" w14:textId="77777777" w:rsidR="001647A2" w:rsidRPr="00F62C01" w:rsidRDefault="002C02B7" w:rsidP="001B005A">
            <w:pPr>
              <w:jc w:val="center"/>
              <w:rPr>
                <w:b/>
                <w:bCs/>
                <w:color w:val="000000"/>
                <w:sz w:val="20"/>
                <w:szCs w:val="20"/>
              </w:rPr>
            </w:pPr>
            <w:r w:rsidRPr="00F62C01">
              <w:rPr>
                <w:b/>
                <w:bCs/>
                <w:color w:val="000000"/>
                <w:sz w:val="20"/>
                <w:szCs w:val="20"/>
              </w:rPr>
              <w:t>PK</w:t>
            </w:r>
          </w:p>
          <w:p w14:paraId="4B9C7BB3" w14:textId="77777777" w:rsidR="001647A2" w:rsidRPr="00F62C01" w:rsidRDefault="001647A2" w:rsidP="001B005A">
            <w:pPr>
              <w:jc w:val="center"/>
              <w:rPr>
                <w:b/>
                <w:bCs/>
                <w:color w:val="000000"/>
                <w:sz w:val="20"/>
                <w:szCs w:val="20"/>
              </w:rPr>
            </w:pPr>
            <w:r w:rsidRPr="00F62C01">
              <w:rPr>
                <w:b/>
                <w:bCs/>
                <w:color w:val="000000"/>
                <w:sz w:val="20"/>
                <w:szCs w:val="20"/>
              </w:rPr>
              <w:t>2</w:t>
            </w:r>
          </w:p>
        </w:tc>
        <w:tc>
          <w:tcPr>
            <w:tcW w:w="435" w:type="dxa"/>
            <w:tcBorders>
              <w:top w:val="nil"/>
              <w:left w:val="nil"/>
              <w:bottom w:val="single" w:sz="8" w:space="0" w:color="auto"/>
              <w:right w:val="single" w:sz="8" w:space="0" w:color="auto"/>
            </w:tcBorders>
            <w:shd w:val="clear" w:color="auto" w:fill="auto"/>
          </w:tcPr>
          <w:p w14:paraId="4D42526D" w14:textId="77777777" w:rsidR="001647A2" w:rsidRPr="00F62C01" w:rsidRDefault="002C02B7" w:rsidP="001B005A">
            <w:pPr>
              <w:jc w:val="center"/>
              <w:rPr>
                <w:b/>
                <w:bCs/>
                <w:color w:val="000000"/>
                <w:sz w:val="20"/>
                <w:szCs w:val="20"/>
              </w:rPr>
            </w:pPr>
            <w:r w:rsidRPr="00F62C01">
              <w:rPr>
                <w:b/>
                <w:bCs/>
                <w:color w:val="000000"/>
                <w:sz w:val="20"/>
                <w:szCs w:val="20"/>
              </w:rPr>
              <w:t>PK</w:t>
            </w:r>
          </w:p>
          <w:p w14:paraId="0460F59F" w14:textId="77777777" w:rsidR="001647A2" w:rsidRPr="00F62C01" w:rsidRDefault="001647A2" w:rsidP="001B005A">
            <w:pPr>
              <w:jc w:val="center"/>
              <w:rPr>
                <w:b/>
                <w:bCs/>
                <w:color w:val="000000"/>
                <w:sz w:val="20"/>
                <w:szCs w:val="20"/>
              </w:rPr>
            </w:pPr>
            <w:r w:rsidRPr="00F62C01">
              <w:rPr>
                <w:b/>
                <w:bCs/>
                <w:color w:val="000000"/>
                <w:sz w:val="20"/>
                <w:szCs w:val="20"/>
              </w:rPr>
              <w:t xml:space="preserve">3 </w:t>
            </w:r>
          </w:p>
        </w:tc>
        <w:tc>
          <w:tcPr>
            <w:tcW w:w="580" w:type="dxa"/>
            <w:tcBorders>
              <w:top w:val="nil"/>
              <w:left w:val="nil"/>
              <w:bottom w:val="single" w:sz="8" w:space="0" w:color="auto"/>
              <w:right w:val="single" w:sz="8" w:space="0" w:color="auto"/>
            </w:tcBorders>
            <w:shd w:val="clear" w:color="auto" w:fill="auto"/>
          </w:tcPr>
          <w:p w14:paraId="16BB75F5" w14:textId="77777777" w:rsidR="001647A2" w:rsidRPr="00F62C01" w:rsidRDefault="002C02B7" w:rsidP="001B005A">
            <w:pPr>
              <w:jc w:val="center"/>
              <w:rPr>
                <w:b/>
                <w:bCs/>
                <w:color w:val="000000"/>
                <w:sz w:val="20"/>
                <w:szCs w:val="20"/>
              </w:rPr>
            </w:pPr>
            <w:r w:rsidRPr="00F62C01">
              <w:rPr>
                <w:b/>
                <w:bCs/>
                <w:color w:val="000000"/>
                <w:sz w:val="20"/>
                <w:szCs w:val="20"/>
              </w:rPr>
              <w:t>PK</w:t>
            </w:r>
          </w:p>
          <w:p w14:paraId="30A8FD64" w14:textId="77777777" w:rsidR="001647A2" w:rsidRPr="00F62C01" w:rsidRDefault="001647A2" w:rsidP="001B005A">
            <w:pPr>
              <w:jc w:val="center"/>
              <w:rPr>
                <w:b/>
                <w:bCs/>
                <w:color w:val="000000"/>
                <w:sz w:val="20"/>
                <w:szCs w:val="20"/>
              </w:rPr>
            </w:pPr>
            <w:r w:rsidRPr="00F62C01">
              <w:rPr>
                <w:b/>
                <w:bCs/>
                <w:color w:val="000000"/>
                <w:sz w:val="20"/>
                <w:szCs w:val="20"/>
              </w:rPr>
              <w:t>4</w:t>
            </w:r>
          </w:p>
        </w:tc>
        <w:tc>
          <w:tcPr>
            <w:tcW w:w="434" w:type="dxa"/>
            <w:tcBorders>
              <w:top w:val="nil"/>
              <w:left w:val="nil"/>
              <w:bottom w:val="single" w:sz="8" w:space="0" w:color="auto"/>
              <w:right w:val="single" w:sz="8" w:space="0" w:color="auto"/>
            </w:tcBorders>
            <w:shd w:val="clear" w:color="auto" w:fill="auto"/>
          </w:tcPr>
          <w:p w14:paraId="5E0DA072" w14:textId="77777777" w:rsidR="001647A2" w:rsidRPr="00F62C01" w:rsidRDefault="002C02B7" w:rsidP="001B005A">
            <w:pPr>
              <w:jc w:val="center"/>
              <w:rPr>
                <w:b/>
                <w:bCs/>
                <w:color w:val="000000"/>
                <w:sz w:val="20"/>
                <w:szCs w:val="20"/>
              </w:rPr>
            </w:pPr>
            <w:r w:rsidRPr="00F62C01">
              <w:rPr>
                <w:b/>
                <w:bCs/>
                <w:color w:val="000000"/>
                <w:sz w:val="20"/>
                <w:szCs w:val="20"/>
              </w:rPr>
              <w:t>PK</w:t>
            </w:r>
          </w:p>
          <w:p w14:paraId="4BD11B51" w14:textId="77777777" w:rsidR="001647A2" w:rsidRPr="00F62C01" w:rsidRDefault="001647A2" w:rsidP="001B005A">
            <w:pPr>
              <w:jc w:val="center"/>
              <w:rPr>
                <w:b/>
                <w:bCs/>
                <w:color w:val="000000"/>
                <w:sz w:val="20"/>
                <w:szCs w:val="20"/>
              </w:rPr>
            </w:pPr>
            <w:r w:rsidRPr="00F62C01">
              <w:rPr>
                <w:b/>
                <w:bCs/>
                <w:color w:val="000000"/>
                <w:sz w:val="20"/>
                <w:szCs w:val="20"/>
              </w:rPr>
              <w:t>5</w:t>
            </w:r>
          </w:p>
        </w:tc>
        <w:tc>
          <w:tcPr>
            <w:tcW w:w="580" w:type="dxa"/>
            <w:tcBorders>
              <w:top w:val="single" w:sz="8" w:space="0" w:color="auto"/>
              <w:left w:val="nil"/>
              <w:bottom w:val="single" w:sz="8" w:space="0" w:color="auto"/>
              <w:right w:val="single" w:sz="8" w:space="0" w:color="000000"/>
            </w:tcBorders>
            <w:shd w:val="clear" w:color="auto" w:fill="auto"/>
          </w:tcPr>
          <w:p w14:paraId="3011CD77" w14:textId="77777777" w:rsidR="001647A2" w:rsidRPr="00F62C01" w:rsidRDefault="002C02B7" w:rsidP="001B005A">
            <w:pPr>
              <w:jc w:val="center"/>
              <w:rPr>
                <w:b/>
                <w:bCs/>
                <w:color w:val="000000"/>
                <w:sz w:val="20"/>
                <w:szCs w:val="20"/>
              </w:rPr>
            </w:pPr>
            <w:r w:rsidRPr="00F62C01">
              <w:rPr>
                <w:b/>
                <w:bCs/>
                <w:color w:val="000000"/>
                <w:sz w:val="20"/>
                <w:szCs w:val="20"/>
              </w:rPr>
              <w:t>PK</w:t>
            </w:r>
          </w:p>
          <w:p w14:paraId="36041C4F" w14:textId="77777777" w:rsidR="001647A2" w:rsidRPr="00F62C01" w:rsidRDefault="001647A2" w:rsidP="001B005A">
            <w:pPr>
              <w:jc w:val="center"/>
              <w:rPr>
                <w:b/>
                <w:bCs/>
                <w:color w:val="000000"/>
                <w:sz w:val="20"/>
                <w:szCs w:val="20"/>
              </w:rPr>
            </w:pPr>
            <w:r w:rsidRPr="00F62C01">
              <w:rPr>
                <w:b/>
                <w:bCs/>
                <w:color w:val="000000"/>
                <w:sz w:val="20"/>
                <w:szCs w:val="20"/>
              </w:rPr>
              <w:t>6</w:t>
            </w:r>
          </w:p>
        </w:tc>
        <w:tc>
          <w:tcPr>
            <w:tcW w:w="434" w:type="dxa"/>
            <w:tcBorders>
              <w:top w:val="nil"/>
              <w:left w:val="nil"/>
              <w:bottom w:val="single" w:sz="8" w:space="0" w:color="auto"/>
              <w:right w:val="single" w:sz="8" w:space="0" w:color="auto"/>
            </w:tcBorders>
            <w:shd w:val="clear" w:color="auto" w:fill="auto"/>
          </w:tcPr>
          <w:p w14:paraId="56BEC084" w14:textId="77777777" w:rsidR="001647A2" w:rsidRPr="00F62C01" w:rsidRDefault="002C02B7" w:rsidP="001B005A">
            <w:pPr>
              <w:jc w:val="center"/>
              <w:rPr>
                <w:b/>
                <w:bCs/>
                <w:color w:val="000000"/>
                <w:sz w:val="20"/>
                <w:szCs w:val="20"/>
              </w:rPr>
            </w:pPr>
            <w:r w:rsidRPr="00F62C01">
              <w:rPr>
                <w:b/>
                <w:bCs/>
                <w:color w:val="000000"/>
                <w:sz w:val="20"/>
                <w:szCs w:val="20"/>
              </w:rPr>
              <w:t>PK</w:t>
            </w:r>
          </w:p>
          <w:p w14:paraId="6EEC5C2C" w14:textId="77777777" w:rsidR="001647A2" w:rsidRPr="00F62C01" w:rsidRDefault="001647A2" w:rsidP="001B005A">
            <w:pPr>
              <w:jc w:val="center"/>
              <w:rPr>
                <w:b/>
                <w:bCs/>
                <w:color w:val="000000"/>
                <w:sz w:val="20"/>
                <w:szCs w:val="20"/>
              </w:rPr>
            </w:pPr>
            <w:r w:rsidRPr="00F62C01">
              <w:rPr>
                <w:b/>
                <w:bCs/>
                <w:color w:val="000000"/>
                <w:sz w:val="20"/>
                <w:szCs w:val="20"/>
              </w:rPr>
              <w:t>7</w:t>
            </w:r>
          </w:p>
        </w:tc>
        <w:tc>
          <w:tcPr>
            <w:tcW w:w="580" w:type="dxa"/>
            <w:tcBorders>
              <w:top w:val="nil"/>
              <w:left w:val="nil"/>
              <w:bottom w:val="single" w:sz="8" w:space="0" w:color="auto"/>
              <w:right w:val="single" w:sz="8" w:space="0" w:color="auto"/>
            </w:tcBorders>
            <w:shd w:val="clear" w:color="auto" w:fill="auto"/>
          </w:tcPr>
          <w:p w14:paraId="7C98E41D" w14:textId="77777777" w:rsidR="001647A2" w:rsidRPr="00F62C01" w:rsidRDefault="002C02B7" w:rsidP="001B005A">
            <w:pPr>
              <w:jc w:val="center"/>
              <w:rPr>
                <w:b/>
                <w:bCs/>
                <w:color w:val="000000"/>
                <w:sz w:val="20"/>
                <w:szCs w:val="20"/>
              </w:rPr>
            </w:pPr>
            <w:r w:rsidRPr="00F62C01">
              <w:rPr>
                <w:b/>
                <w:bCs/>
                <w:color w:val="000000"/>
                <w:sz w:val="20"/>
                <w:szCs w:val="20"/>
              </w:rPr>
              <w:t>PK</w:t>
            </w:r>
          </w:p>
          <w:p w14:paraId="10742E8A" w14:textId="77777777" w:rsidR="001647A2" w:rsidRPr="00F62C01" w:rsidRDefault="001647A2" w:rsidP="001B005A">
            <w:pPr>
              <w:jc w:val="center"/>
              <w:rPr>
                <w:b/>
                <w:bCs/>
                <w:color w:val="000000"/>
                <w:sz w:val="20"/>
                <w:szCs w:val="20"/>
              </w:rPr>
            </w:pPr>
            <w:r w:rsidRPr="00F62C01">
              <w:rPr>
                <w:b/>
                <w:bCs/>
                <w:color w:val="000000"/>
                <w:sz w:val="20"/>
                <w:szCs w:val="20"/>
              </w:rPr>
              <w:t>8</w:t>
            </w:r>
          </w:p>
        </w:tc>
        <w:tc>
          <w:tcPr>
            <w:tcW w:w="580" w:type="dxa"/>
            <w:tcBorders>
              <w:top w:val="single" w:sz="8" w:space="0" w:color="auto"/>
              <w:left w:val="nil"/>
              <w:bottom w:val="single" w:sz="8" w:space="0" w:color="auto"/>
              <w:right w:val="single" w:sz="8" w:space="0" w:color="000000"/>
            </w:tcBorders>
            <w:shd w:val="clear" w:color="auto" w:fill="auto"/>
          </w:tcPr>
          <w:p w14:paraId="542A1D4D" w14:textId="77777777" w:rsidR="001647A2" w:rsidRPr="00F62C01" w:rsidRDefault="002C02B7" w:rsidP="001B005A">
            <w:pPr>
              <w:jc w:val="center"/>
              <w:rPr>
                <w:b/>
                <w:bCs/>
                <w:color w:val="000000"/>
                <w:sz w:val="20"/>
                <w:szCs w:val="20"/>
              </w:rPr>
            </w:pPr>
            <w:r w:rsidRPr="00F62C01">
              <w:rPr>
                <w:b/>
                <w:bCs/>
                <w:color w:val="000000"/>
                <w:sz w:val="20"/>
                <w:szCs w:val="20"/>
              </w:rPr>
              <w:t>PK</w:t>
            </w:r>
          </w:p>
          <w:p w14:paraId="6EB30383" w14:textId="77777777" w:rsidR="001647A2" w:rsidRPr="00F62C01" w:rsidRDefault="001647A2" w:rsidP="001B005A">
            <w:pPr>
              <w:jc w:val="center"/>
              <w:rPr>
                <w:b/>
                <w:bCs/>
                <w:color w:val="000000"/>
                <w:sz w:val="20"/>
                <w:szCs w:val="20"/>
              </w:rPr>
            </w:pPr>
            <w:r w:rsidRPr="00F62C01">
              <w:rPr>
                <w:b/>
                <w:bCs/>
                <w:color w:val="000000"/>
                <w:sz w:val="20"/>
                <w:szCs w:val="20"/>
              </w:rPr>
              <w:t>9</w:t>
            </w:r>
          </w:p>
        </w:tc>
        <w:tc>
          <w:tcPr>
            <w:tcW w:w="436" w:type="dxa"/>
            <w:tcBorders>
              <w:top w:val="nil"/>
              <w:left w:val="nil"/>
              <w:bottom w:val="single" w:sz="8" w:space="0" w:color="auto"/>
              <w:right w:val="single" w:sz="8" w:space="0" w:color="auto"/>
            </w:tcBorders>
            <w:shd w:val="clear" w:color="auto" w:fill="auto"/>
          </w:tcPr>
          <w:p w14:paraId="649AB20C" w14:textId="77777777" w:rsidR="001647A2" w:rsidRPr="00F62C01" w:rsidRDefault="002C02B7" w:rsidP="001B005A">
            <w:pPr>
              <w:jc w:val="center"/>
              <w:rPr>
                <w:b/>
                <w:bCs/>
                <w:color w:val="000000"/>
                <w:sz w:val="20"/>
                <w:szCs w:val="20"/>
              </w:rPr>
            </w:pPr>
            <w:r w:rsidRPr="00F62C01">
              <w:rPr>
                <w:b/>
                <w:bCs/>
                <w:color w:val="000000"/>
                <w:sz w:val="20"/>
                <w:szCs w:val="20"/>
              </w:rPr>
              <w:t>PK</w:t>
            </w:r>
          </w:p>
          <w:p w14:paraId="1DAD6122" w14:textId="77777777" w:rsidR="001647A2" w:rsidRPr="00F62C01" w:rsidRDefault="001647A2" w:rsidP="001B005A">
            <w:pPr>
              <w:jc w:val="center"/>
              <w:rPr>
                <w:b/>
                <w:bCs/>
                <w:color w:val="000000"/>
                <w:sz w:val="20"/>
                <w:szCs w:val="20"/>
              </w:rPr>
            </w:pPr>
            <w:r w:rsidRPr="00F62C01">
              <w:rPr>
                <w:b/>
                <w:bCs/>
                <w:color w:val="000000"/>
                <w:sz w:val="20"/>
                <w:szCs w:val="20"/>
              </w:rPr>
              <w:t>10</w:t>
            </w:r>
          </w:p>
        </w:tc>
        <w:tc>
          <w:tcPr>
            <w:tcW w:w="580" w:type="dxa"/>
            <w:tcBorders>
              <w:top w:val="nil"/>
              <w:left w:val="nil"/>
              <w:bottom w:val="single" w:sz="8" w:space="0" w:color="auto"/>
              <w:right w:val="single" w:sz="8" w:space="0" w:color="auto"/>
            </w:tcBorders>
          </w:tcPr>
          <w:p w14:paraId="1F7428F9" w14:textId="77777777" w:rsidR="001647A2" w:rsidRPr="00F62C01" w:rsidRDefault="002C02B7" w:rsidP="001B005A">
            <w:pPr>
              <w:jc w:val="center"/>
              <w:rPr>
                <w:b/>
                <w:bCs/>
                <w:sz w:val="20"/>
                <w:szCs w:val="20"/>
              </w:rPr>
            </w:pPr>
            <w:r w:rsidRPr="00F62C01">
              <w:rPr>
                <w:b/>
                <w:bCs/>
                <w:sz w:val="20"/>
                <w:szCs w:val="20"/>
              </w:rPr>
              <w:t>PK</w:t>
            </w:r>
          </w:p>
          <w:p w14:paraId="4654A735" w14:textId="77777777" w:rsidR="001647A2" w:rsidRPr="00F62C01" w:rsidRDefault="001647A2" w:rsidP="001B005A">
            <w:pPr>
              <w:jc w:val="center"/>
              <w:rPr>
                <w:b/>
                <w:bCs/>
                <w:sz w:val="20"/>
                <w:szCs w:val="20"/>
              </w:rPr>
            </w:pPr>
            <w:r w:rsidRPr="00F62C01">
              <w:rPr>
                <w:b/>
                <w:bCs/>
                <w:sz w:val="20"/>
                <w:szCs w:val="20"/>
              </w:rPr>
              <w:t>11</w:t>
            </w:r>
          </w:p>
        </w:tc>
        <w:tc>
          <w:tcPr>
            <w:tcW w:w="435" w:type="dxa"/>
            <w:tcBorders>
              <w:top w:val="nil"/>
              <w:left w:val="nil"/>
              <w:bottom w:val="single" w:sz="8" w:space="0" w:color="auto"/>
              <w:right w:val="single" w:sz="8" w:space="0" w:color="auto"/>
            </w:tcBorders>
          </w:tcPr>
          <w:p w14:paraId="389F726C" w14:textId="77777777" w:rsidR="001647A2" w:rsidRPr="00F62C01" w:rsidRDefault="002C02B7" w:rsidP="001B005A">
            <w:pPr>
              <w:jc w:val="center"/>
              <w:rPr>
                <w:b/>
                <w:bCs/>
                <w:color w:val="000000"/>
                <w:sz w:val="20"/>
                <w:szCs w:val="20"/>
              </w:rPr>
            </w:pPr>
            <w:r w:rsidRPr="00F62C01">
              <w:rPr>
                <w:b/>
                <w:bCs/>
                <w:color w:val="000000"/>
                <w:sz w:val="20"/>
                <w:szCs w:val="20"/>
              </w:rPr>
              <w:t>PK</w:t>
            </w:r>
          </w:p>
          <w:p w14:paraId="57F56EBA" w14:textId="77777777" w:rsidR="001647A2" w:rsidRPr="00F62C01" w:rsidRDefault="001647A2" w:rsidP="001B005A">
            <w:pPr>
              <w:jc w:val="center"/>
              <w:rPr>
                <w:b/>
                <w:bCs/>
                <w:color w:val="000000"/>
                <w:sz w:val="20"/>
                <w:szCs w:val="20"/>
              </w:rPr>
            </w:pPr>
            <w:r w:rsidRPr="00F62C01">
              <w:rPr>
                <w:b/>
                <w:bCs/>
                <w:color w:val="000000"/>
                <w:sz w:val="20"/>
                <w:szCs w:val="20"/>
              </w:rPr>
              <w:t>12</w:t>
            </w:r>
          </w:p>
        </w:tc>
        <w:tc>
          <w:tcPr>
            <w:tcW w:w="580" w:type="dxa"/>
            <w:tcBorders>
              <w:top w:val="nil"/>
              <w:left w:val="nil"/>
              <w:bottom w:val="single" w:sz="8" w:space="0" w:color="auto"/>
              <w:right w:val="single" w:sz="8" w:space="0" w:color="auto"/>
            </w:tcBorders>
          </w:tcPr>
          <w:p w14:paraId="7DA5B912" w14:textId="77777777" w:rsidR="001647A2" w:rsidRPr="00F62C01" w:rsidRDefault="002C02B7" w:rsidP="001B005A">
            <w:pPr>
              <w:jc w:val="center"/>
              <w:rPr>
                <w:b/>
                <w:bCs/>
                <w:color w:val="000000"/>
                <w:sz w:val="20"/>
                <w:szCs w:val="20"/>
              </w:rPr>
            </w:pPr>
            <w:r w:rsidRPr="00F62C01">
              <w:rPr>
                <w:b/>
                <w:bCs/>
                <w:color w:val="000000"/>
                <w:sz w:val="20"/>
                <w:szCs w:val="20"/>
              </w:rPr>
              <w:t>PK</w:t>
            </w:r>
          </w:p>
          <w:p w14:paraId="59B9F022" w14:textId="77777777" w:rsidR="001647A2" w:rsidRPr="00F62C01" w:rsidRDefault="001647A2" w:rsidP="001B005A">
            <w:pPr>
              <w:jc w:val="center"/>
              <w:rPr>
                <w:b/>
                <w:bCs/>
                <w:color w:val="000000"/>
                <w:sz w:val="20"/>
                <w:szCs w:val="20"/>
              </w:rPr>
            </w:pPr>
            <w:r w:rsidRPr="00F62C01">
              <w:rPr>
                <w:b/>
                <w:bCs/>
                <w:color w:val="000000"/>
                <w:sz w:val="20"/>
                <w:szCs w:val="20"/>
              </w:rPr>
              <w:t>13</w:t>
            </w:r>
          </w:p>
        </w:tc>
        <w:tc>
          <w:tcPr>
            <w:tcW w:w="434" w:type="dxa"/>
            <w:tcBorders>
              <w:top w:val="nil"/>
              <w:left w:val="nil"/>
              <w:bottom w:val="single" w:sz="8" w:space="0" w:color="auto"/>
              <w:right w:val="single" w:sz="8" w:space="0" w:color="auto"/>
            </w:tcBorders>
          </w:tcPr>
          <w:p w14:paraId="4D3E2749" w14:textId="77777777" w:rsidR="001647A2" w:rsidRPr="00F62C01" w:rsidRDefault="002C02B7" w:rsidP="001B005A">
            <w:pPr>
              <w:jc w:val="center"/>
              <w:rPr>
                <w:b/>
                <w:bCs/>
                <w:color w:val="000000"/>
                <w:sz w:val="20"/>
                <w:szCs w:val="20"/>
              </w:rPr>
            </w:pPr>
            <w:r w:rsidRPr="00F62C01">
              <w:rPr>
                <w:b/>
                <w:bCs/>
                <w:color w:val="000000"/>
                <w:sz w:val="20"/>
                <w:szCs w:val="20"/>
              </w:rPr>
              <w:t>PK</w:t>
            </w:r>
          </w:p>
          <w:p w14:paraId="6475FAAD" w14:textId="77777777" w:rsidR="001647A2" w:rsidRPr="00F62C01" w:rsidRDefault="001647A2" w:rsidP="001B005A">
            <w:pPr>
              <w:jc w:val="center"/>
              <w:rPr>
                <w:b/>
                <w:bCs/>
                <w:color w:val="000000"/>
                <w:sz w:val="20"/>
                <w:szCs w:val="20"/>
              </w:rPr>
            </w:pPr>
            <w:r w:rsidRPr="00F62C01">
              <w:rPr>
                <w:b/>
                <w:bCs/>
                <w:color w:val="000000"/>
                <w:sz w:val="20"/>
                <w:szCs w:val="20"/>
              </w:rPr>
              <w:t>14</w:t>
            </w:r>
          </w:p>
        </w:tc>
        <w:tc>
          <w:tcPr>
            <w:tcW w:w="434" w:type="dxa"/>
            <w:tcBorders>
              <w:top w:val="nil"/>
              <w:left w:val="nil"/>
              <w:bottom w:val="single" w:sz="8" w:space="0" w:color="auto"/>
              <w:right w:val="single" w:sz="8" w:space="0" w:color="auto"/>
            </w:tcBorders>
          </w:tcPr>
          <w:p w14:paraId="1D1EB2EA" w14:textId="77777777" w:rsidR="001647A2" w:rsidRPr="00F62C01" w:rsidRDefault="002C02B7" w:rsidP="001B005A">
            <w:pPr>
              <w:jc w:val="center"/>
              <w:rPr>
                <w:b/>
                <w:bCs/>
                <w:color w:val="000000"/>
                <w:sz w:val="20"/>
                <w:szCs w:val="20"/>
              </w:rPr>
            </w:pPr>
            <w:r w:rsidRPr="00F62C01">
              <w:rPr>
                <w:b/>
                <w:bCs/>
                <w:color w:val="000000"/>
                <w:sz w:val="20"/>
                <w:szCs w:val="20"/>
              </w:rPr>
              <w:t>PK</w:t>
            </w:r>
          </w:p>
          <w:p w14:paraId="3DC27C59" w14:textId="77777777" w:rsidR="001647A2" w:rsidRPr="00F62C01" w:rsidRDefault="001647A2" w:rsidP="001B005A">
            <w:pPr>
              <w:jc w:val="center"/>
              <w:rPr>
                <w:b/>
                <w:bCs/>
                <w:color w:val="000000"/>
                <w:sz w:val="20"/>
                <w:szCs w:val="20"/>
              </w:rPr>
            </w:pPr>
            <w:r w:rsidRPr="00F62C01">
              <w:rPr>
                <w:b/>
                <w:bCs/>
                <w:color w:val="000000"/>
                <w:sz w:val="20"/>
                <w:szCs w:val="20"/>
              </w:rPr>
              <w:t>15</w:t>
            </w:r>
          </w:p>
        </w:tc>
      </w:tr>
      <w:tr w:rsidR="001647A2" w:rsidRPr="001B005A" w14:paraId="716FA53A" w14:textId="77777777" w:rsidTr="00F62C01">
        <w:trPr>
          <w:gridAfter w:val="1"/>
          <w:wAfter w:w="7" w:type="dxa"/>
          <w:trHeight w:val="313"/>
        </w:trPr>
        <w:tc>
          <w:tcPr>
            <w:tcW w:w="1637" w:type="dxa"/>
            <w:tcBorders>
              <w:top w:val="nil"/>
              <w:left w:val="single" w:sz="8" w:space="0" w:color="auto"/>
              <w:bottom w:val="single" w:sz="8" w:space="0" w:color="auto"/>
              <w:right w:val="single" w:sz="8" w:space="0" w:color="auto"/>
            </w:tcBorders>
            <w:shd w:val="clear" w:color="auto" w:fill="auto"/>
          </w:tcPr>
          <w:p w14:paraId="6A755E01" w14:textId="77777777" w:rsidR="001647A2" w:rsidRPr="00F62C01" w:rsidRDefault="002C02B7" w:rsidP="001B005A">
            <w:pPr>
              <w:jc w:val="center"/>
              <w:rPr>
                <w:b/>
                <w:bCs/>
                <w:color w:val="000000"/>
                <w:sz w:val="20"/>
                <w:szCs w:val="20"/>
              </w:rPr>
            </w:pPr>
            <w:r w:rsidRPr="00F62C01">
              <w:rPr>
                <w:b/>
                <w:bCs/>
                <w:color w:val="000000"/>
                <w:sz w:val="20"/>
                <w:szCs w:val="20"/>
              </w:rPr>
              <w:t>ÖK</w:t>
            </w:r>
            <w:r w:rsidR="001647A2" w:rsidRPr="00F62C01">
              <w:rPr>
                <w:b/>
                <w:bCs/>
                <w:color w:val="000000"/>
                <w:sz w:val="20"/>
                <w:szCs w:val="20"/>
              </w:rPr>
              <w:t>1</w:t>
            </w:r>
          </w:p>
        </w:tc>
        <w:tc>
          <w:tcPr>
            <w:tcW w:w="450" w:type="dxa"/>
            <w:tcBorders>
              <w:top w:val="nil"/>
              <w:left w:val="nil"/>
              <w:bottom w:val="single" w:sz="8" w:space="0" w:color="auto"/>
              <w:right w:val="single" w:sz="8" w:space="0" w:color="auto"/>
            </w:tcBorders>
            <w:shd w:val="clear" w:color="auto" w:fill="auto"/>
          </w:tcPr>
          <w:p w14:paraId="33A43989" w14:textId="77777777" w:rsidR="001647A2" w:rsidRPr="00F62C01" w:rsidRDefault="001647A2" w:rsidP="001B005A">
            <w:pPr>
              <w:jc w:val="center"/>
              <w:rPr>
                <w:sz w:val="20"/>
                <w:szCs w:val="20"/>
              </w:rPr>
            </w:pPr>
            <w:r w:rsidRPr="00F62C01">
              <w:rPr>
                <w:sz w:val="20"/>
                <w:szCs w:val="20"/>
              </w:rPr>
              <w:t>5</w:t>
            </w:r>
          </w:p>
        </w:tc>
        <w:tc>
          <w:tcPr>
            <w:tcW w:w="580" w:type="dxa"/>
            <w:tcBorders>
              <w:top w:val="nil"/>
              <w:left w:val="nil"/>
              <w:bottom w:val="single" w:sz="8" w:space="0" w:color="auto"/>
              <w:right w:val="single" w:sz="8" w:space="0" w:color="auto"/>
            </w:tcBorders>
            <w:shd w:val="clear" w:color="auto" w:fill="auto"/>
          </w:tcPr>
          <w:p w14:paraId="3E400932" w14:textId="77777777" w:rsidR="001647A2" w:rsidRPr="00F62C01" w:rsidRDefault="001647A2" w:rsidP="001B005A">
            <w:pPr>
              <w:rPr>
                <w:sz w:val="20"/>
                <w:szCs w:val="20"/>
              </w:rPr>
            </w:pPr>
          </w:p>
        </w:tc>
        <w:tc>
          <w:tcPr>
            <w:tcW w:w="435" w:type="dxa"/>
            <w:tcBorders>
              <w:top w:val="nil"/>
              <w:left w:val="nil"/>
              <w:bottom w:val="single" w:sz="8" w:space="0" w:color="auto"/>
              <w:right w:val="single" w:sz="8" w:space="0" w:color="auto"/>
            </w:tcBorders>
            <w:shd w:val="clear" w:color="auto" w:fill="auto"/>
          </w:tcPr>
          <w:p w14:paraId="39ADA77E" w14:textId="77777777" w:rsidR="001647A2" w:rsidRPr="00F62C01" w:rsidRDefault="001647A2" w:rsidP="001B005A">
            <w:pPr>
              <w:rPr>
                <w:sz w:val="20"/>
                <w:szCs w:val="20"/>
              </w:rPr>
            </w:pPr>
            <w:r w:rsidRPr="00F62C01">
              <w:rPr>
                <w:sz w:val="20"/>
                <w:szCs w:val="20"/>
              </w:rPr>
              <w:t>5</w:t>
            </w:r>
          </w:p>
        </w:tc>
        <w:tc>
          <w:tcPr>
            <w:tcW w:w="580" w:type="dxa"/>
            <w:tcBorders>
              <w:top w:val="nil"/>
              <w:left w:val="nil"/>
              <w:bottom w:val="single" w:sz="8" w:space="0" w:color="auto"/>
              <w:right w:val="single" w:sz="8" w:space="0" w:color="auto"/>
            </w:tcBorders>
            <w:shd w:val="clear" w:color="auto" w:fill="auto"/>
          </w:tcPr>
          <w:p w14:paraId="55FF6EEE" w14:textId="77777777" w:rsidR="001647A2" w:rsidRPr="00F62C01" w:rsidRDefault="001647A2" w:rsidP="001B005A">
            <w:pPr>
              <w:rPr>
                <w:sz w:val="20"/>
                <w:szCs w:val="20"/>
              </w:rPr>
            </w:pPr>
          </w:p>
        </w:tc>
        <w:tc>
          <w:tcPr>
            <w:tcW w:w="434" w:type="dxa"/>
            <w:tcBorders>
              <w:top w:val="nil"/>
              <w:left w:val="nil"/>
              <w:bottom w:val="single" w:sz="8" w:space="0" w:color="auto"/>
              <w:right w:val="single" w:sz="8" w:space="0" w:color="auto"/>
            </w:tcBorders>
            <w:shd w:val="clear" w:color="auto" w:fill="auto"/>
          </w:tcPr>
          <w:p w14:paraId="434F785A" w14:textId="77777777" w:rsidR="001647A2" w:rsidRPr="00F62C01" w:rsidRDefault="001647A2" w:rsidP="001B005A">
            <w:pPr>
              <w:rPr>
                <w:sz w:val="20"/>
                <w:szCs w:val="20"/>
              </w:rPr>
            </w:pPr>
            <w:r w:rsidRPr="00F62C01">
              <w:rPr>
                <w:sz w:val="20"/>
                <w:szCs w:val="20"/>
              </w:rPr>
              <w:t>5</w:t>
            </w:r>
          </w:p>
        </w:tc>
        <w:tc>
          <w:tcPr>
            <w:tcW w:w="580" w:type="dxa"/>
            <w:tcBorders>
              <w:top w:val="single" w:sz="8" w:space="0" w:color="auto"/>
              <w:left w:val="nil"/>
              <w:bottom w:val="single" w:sz="8" w:space="0" w:color="auto"/>
              <w:right w:val="single" w:sz="8" w:space="0" w:color="000000"/>
            </w:tcBorders>
            <w:shd w:val="clear" w:color="auto" w:fill="auto"/>
          </w:tcPr>
          <w:p w14:paraId="5AC8F101" w14:textId="77777777" w:rsidR="001647A2" w:rsidRPr="00F62C01" w:rsidRDefault="001647A2" w:rsidP="001B005A">
            <w:pPr>
              <w:jc w:val="center"/>
              <w:rPr>
                <w:sz w:val="20"/>
                <w:szCs w:val="20"/>
              </w:rPr>
            </w:pPr>
          </w:p>
        </w:tc>
        <w:tc>
          <w:tcPr>
            <w:tcW w:w="434" w:type="dxa"/>
            <w:tcBorders>
              <w:top w:val="nil"/>
              <w:left w:val="nil"/>
              <w:bottom w:val="single" w:sz="8" w:space="0" w:color="auto"/>
              <w:right w:val="single" w:sz="8" w:space="0" w:color="auto"/>
            </w:tcBorders>
            <w:shd w:val="clear" w:color="auto" w:fill="auto"/>
          </w:tcPr>
          <w:p w14:paraId="69D2AB2C" w14:textId="77777777" w:rsidR="001647A2" w:rsidRPr="00F62C01" w:rsidRDefault="001647A2" w:rsidP="001B005A">
            <w:pPr>
              <w:jc w:val="center"/>
              <w:rPr>
                <w:sz w:val="20"/>
                <w:szCs w:val="20"/>
              </w:rPr>
            </w:pPr>
          </w:p>
        </w:tc>
        <w:tc>
          <w:tcPr>
            <w:tcW w:w="580" w:type="dxa"/>
            <w:tcBorders>
              <w:top w:val="nil"/>
              <w:left w:val="nil"/>
              <w:bottom w:val="single" w:sz="8" w:space="0" w:color="auto"/>
              <w:right w:val="single" w:sz="8" w:space="0" w:color="auto"/>
            </w:tcBorders>
            <w:shd w:val="clear" w:color="auto" w:fill="auto"/>
          </w:tcPr>
          <w:p w14:paraId="51FDA1D5" w14:textId="77777777" w:rsidR="001647A2" w:rsidRPr="00F62C01" w:rsidRDefault="001647A2" w:rsidP="001B005A">
            <w:pPr>
              <w:jc w:val="center"/>
              <w:rPr>
                <w:sz w:val="20"/>
                <w:szCs w:val="20"/>
              </w:rPr>
            </w:pPr>
          </w:p>
        </w:tc>
        <w:tc>
          <w:tcPr>
            <w:tcW w:w="580" w:type="dxa"/>
            <w:tcBorders>
              <w:top w:val="single" w:sz="8" w:space="0" w:color="auto"/>
              <w:left w:val="nil"/>
              <w:bottom w:val="single" w:sz="8" w:space="0" w:color="auto"/>
              <w:right w:val="single" w:sz="8" w:space="0" w:color="000000"/>
            </w:tcBorders>
            <w:shd w:val="clear" w:color="auto" w:fill="auto"/>
          </w:tcPr>
          <w:p w14:paraId="0A3642F9" w14:textId="77777777" w:rsidR="001647A2" w:rsidRPr="00F62C01" w:rsidRDefault="001647A2" w:rsidP="001B005A">
            <w:pPr>
              <w:jc w:val="center"/>
              <w:rPr>
                <w:sz w:val="20"/>
                <w:szCs w:val="20"/>
              </w:rPr>
            </w:pPr>
          </w:p>
        </w:tc>
        <w:tc>
          <w:tcPr>
            <w:tcW w:w="436" w:type="dxa"/>
            <w:tcBorders>
              <w:top w:val="nil"/>
              <w:left w:val="nil"/>
              <w:bottom w:val="single" w:sz="8" w:space="0" w:color="auto"/>
              <w:right w:val="single" w:sz="8" w:space="0" w:color="auto"/>
            </w:tcBorders>
            <w:shd w:val="clear" w:color="auto" w:fill="auto"/>
          </w:tcPr>
          <w:p w14:paraId="5EB3EEB9" w14:textId="77777777" w:rsidR="001647A2" w:rsidRPr="00F62C01" w:rsidRDefault="001647A2" w:rsidP="001B005A">
            <w:pPr>
              <w:jc w:val="center"/>
              <w:rPr>
                <w:sz w:val="20"/>
                <w:szCs w:val="20"/>
              </w:rPr>
            </w:pPr>
          </w:p>
        </w:tc>
        <w:tc>
          <w:tcPr>
            <w:tcW w:w="580" w:type="dxa"/>
            <w:tcBorders>
              <w:top w:val="nil"/>
              <w:left w:val="nil"/>
              <w:bottom w:val="single" w:sz="8" w:space="0" w:color="auto"/>
              <w:right w:val="single" w:sz="8" w:space="0" w:color="auto"/>
            </w:tcBorders>
          </w:tcPr>
          <w:p w14:paraId="37DA05C0" w14:textId="77777777" w:rsidR="001647A2" w:rsidRPr="00F62C01" w:rsidRDefault="001647A2" w:rsidP="001B005A">
            <w:pPr>
              <w:jc w:val="center"/>
              <w:rPr>
                <w:sz w:val="20"/>
                <w:szCs w:val="20"/>
              </w:rPr>
            </w:pPr>
          </w:p>
        </w:tc>
        <w:tc>
          <w:tcPr>
            <w:tcW w:w="435" w:type="dxa"/>
            <w:tcBorders>
              <w:top w:val="nil"/>
              <w:left w:val="nil"/>
              <w:bottom w:val="single" w:sz="8" w:space="0" w:color="auto"/>
              <w:right w:val="single" w:sz="8" w:space="0" w:color="auto"/>
            </w:tcBorders>
          </w:tcPr>
          <w:p w14:paraId="421B68B9" w14:textId="77777777" w:rsidR="001647A2" w:rsidRPr="00F62C01" w:rsidRDefault="001647A2" w:rsidP="001B005A">
            <w:pPr>
              <w:jc w:val="center"/>
              <w:rPr>
                <w:sz w:val="20"/>
                <w:szCs w:val="20"/>
              </w:rPr>
            </w:pPr>
          </w:p>
        </w:tc>
        <w:tc>
          <w:tcPr>
            <w:tcW w:w="580" w:type="dxa"/>
            <w:tcBorders>
              <w:top w:val="nil"/>
              <w:left w:val="nil"/>
              <w:bottom w:val="single" w:sz="8" w:space="0" w:color="auto"/>
              <w:right w:val="single" w:sz="8" w:space="0" w:color="auto"/>
            </w:tcBorders>
          </w:tcPr>
          <w:p w14:paraId="308D501C" w14:textId="77777777" w:rsidR="001647A2" w:rsidRPr="00F62C01" w:rsidRDefault="001647A2" w:rsidP="001B005A">
            <w:pPr>
              <w:jc w:val="center"/>
              <w:rPr>
                <w:sz w:val="20"/>
                <w:szCs w:val="20"/>
              </w:rPr>
            </w:pPr>
          </w:p>
        </w:tc>
        <w:tc>
          <w:tcPr>
            <w:tcW w:w="434" w:type="dxa"/>
            <w:tcBorders>
              <w:top w:val="nil"/>
              <w:left w:val="nil"/>
              <w:bottom w:val="single" w:sz="8" w:space="0" w:color="auto"/>
              <w:right w:val="single" w:sz="8" w:space="0" w:color="auto"/>
            </w:tcBorders>
          </w:tcPr>
          <w:p w14:paraId="3846FFEA" w14:textId="77777777" w:rsidR="001647A2" w:rsidRPr="00F62C01" w:rsidRDefault="001647A2" w:rsidP="001B005A">
            <w:pPr>
              <w:jc w:val="center"/>
              <w:rPr>
                <w:sz w:val="20"/>
                <w:szCs w:val="20"/>
              </w:rPr>
            </w:pPr>
          </w:p>
        </w:tc>
        <w:tc>
          <w:tcPr>
            <w:tcW w:w="434" w:type="dxa"/>
            <w:tcBorders>
              <w:top w:val="nil"/>
              <w:left w:val="nil"/>
              <w:bottom w:val="single" w:sz="8" w:space="0" w:color="auto"/>
              <w:right w:val="single" w:sz="8" w:space="0" w:color="auto"/>
            </w:tcBorders>
          </w:tcPr>
          <w:p w14:paraId="16D48143" w14:textId="77777777" w:rsidR="001647A2" w:rsidRPr="00F62C01" w:rsidRDefault="001647A2" w:rsidP="001B005A">
            <w:pPr>
              <w:jc w:val="center"/>
              <w:rPr>
                <w:sz w:val="20"/>
                <w:szCs w:val="20"/>
              </w:rPr>
            </w:pPr>
          </w:p>
        </w:tc>
      </w:tr>
      <w:tr w:rsidR="001647A2" w:rsidRPr="001B005A" w14:paraId="08193163" w14:textId="77777777" w:rsidTr="00F62C01">
        <w:trPr>
          <w:gridAfter w:val="1"/>
          <w:wAfter w:w="7" w:type="dxa"/>
          <w:trHeight w:val="313"/>
        </w:trPr>
        <w:tc>
          <w:tcPr>
            <w:tcW w:w="1637" w:type="dxa"/>
            <w:tcBorders>
              <w:top w:val="nil"/>
              <w:left w:val="single" w:sz="8" w:space="0" w:color="auto"/>
              <w:bottom w:val="single" w:sz="8" w:space="0" w:color="auto"/>
              <w:right w:val="single" w:sz="8" w:space="0" w:color="auto"/>
            </w:tcBorders>
            <w:shd w:val="clear" w:color="auto" w:fill="auto"/>
          </w:tcPr>
          <w:p w14:paraId="6322A39F" w14:textId="77777777" w:rsidR="001647A2" w:rsidRPr="00F62C01" w:rsidRDefault="002C02B7" w:rsidP="001B005A">
            <w:pPr>
              <w:jc w:val="center"/>
              <w:rPr>
                <w:b/>
                <w:bCs/>
                <w:color w:val="000000"/>
                <w:sz w:val="20"/>
                <w:szCs w:val="20"/>
              </w:rPr>
            </w:pPr>
            <w:r w:rsidRPr="00F62C01">
              <w:rPr>
                <w:b/>
                <w:bCs/>
                <w:color w:val="000000"/>
                <w:sz w:val="20"/>
                <w:szCs w:val="20"/>
              </w:rPr>
              <w:t>ÖK</w:t>
            </w:r>
            <w:r w:rsidR="001647A2" w:rsidRPr="00F62C01">
              <w:rPr>
                <w:b/>
                <w:bCs/>
                <w:color w:val="000000"/>
                <w:sz w:val="20"/>
                <w:szCs w:val="20"/>
              </w:rPr>
              <w:t>2</w:t>
            </w:r>
          </w:p>
        </w:tc>
        <w:tc>
          <w:tcPr>
            <w:tcW w:w="450" w:type="dxa"/>
            <w:tcBorders>
              <w:top w:val="nil"/>
              <w:left w:val="nil"/>
              <w:bottom w:val="single" w:sz="8" w:space="0" w:color="auto"/>
              <w:right w:val="single" w:sz="8" w:space="0" w:color="auto"/>
            </w:tcBorders>
            <w:shd w:val="clear" w:color="auto" w:fill="auto"/>
          </w:tcPr>
          <w:p w14:paraId="42EBE6D9" w14:textId="77777777" w:rsidR="001647A2" w:rsidRPr="00F62C01" w:rsidRDefault="001647A2" w:rsidP="001B005A">
            <w:pPr>
              <w:rPr>
                <w:sz w:val="20"/>
                <w:szCs w:val="20"/>
              </w:rPr>
            </w:pPr>
          </w:p>
        </w:tc>
        <w:tc>
          <w:tcPr>
            <w:tcW w:w="580" w:type="dxa"/>
            <w:tcBorders>
              <w:top w:val="nil"/>
              <w:left w:val="nil"/>
              <w:bottom w:val="single" w:sz="8" w:space="0" w:color="auto"/>
              <w:right w:val="single" w:sz="8" w:space="0" w:color="auto"/>
            </w:tcBorders>
            <w:shd w:val="clear" w:color="auto" w:fill="auto"/>
          </w:tcPr>
          <w:p w14:paraId="6F03F5BC" w14:textId="77777777" w:rsidR="001647A2" w:rsidRPr="00F62C01" w:rsidRDefault="001647A2" w:rsidP="001B005A">
            <w:pPr>
              <w:rPr>
                <w:sz w:val="20"/>
                <w:szCs w:val="20"/>
              </w:rPr>
            </w:pPr>
          </w:p>
        </w:tc>
        <w:tc>
          <w:tcPr>
            <w:tcW w:w="435" w:type="dxa"/>
            <w:tcBorders>
              <w:top w:val="nil"/>
              <w:left w:val="nil"/>
              <w:bottom w:val="single" w:sz="8" w:space="0" w:color="auto"/>
              <w:right w:val="single" w:sz="8" w:space="0" w:color="auto"/>
            </w:tcBorders>
            <w:shd w:val="clear" w:color="auto" w:fill="auto"/>
          </w:tcPr>
          <w:p w14:paraId="05F72483" w14:textId="77777777" w:rsidR="001647A2" w:rsidRPr="00F62C01" w:rsidRDefault="001647A2" w:rsidP="001B005A">
            <w:pPr>
              <w:rPr>
                <w:sz w:val="20"/>
                <w:szCs w:val="20"/>
              </w:rPr>
            </w:pPr>
          </w:p>
        </w:tc>
        <w:tc>
          <w:tcPr>
            <w:tcW w:w="580" w:type="dxa"/>
            <w:tcBorders>
              <w:top w:val="nil"/>
              <w:left w:val="nil"/>
              <w:bottom w:val="single" w:sz="8" w:space="0" w:color="auto"/>
              <w:right w:val="single" w:sz="8" w:space="0" w:color="auto"/>
            </w:tcBorders>
            <w:shd w:val="clear" w:color="auto" w:fill="auto"/>
          </w:tcPr>
          <w:p w14:paraId="754068C3" w14:textId="77777777" w:rsidR="001647A2" w:rsidRPr="00F62C01" w:rsidRDefault="001647A2" w:rsidP="001B005A">
            <w:pPr>
              <w:rPr>
                <w:sz w:val="20"/>
                <w:szCs w:val="20"/>
              </w:rPr>
            </w:pPr>
            <w:r w:rsidRPr="00F62C01">
              <w:rPr>
                <w:sz w:val="20"/>
                <w:szCs w:val="20"/>
              </w:rPr>
              <w:t>5</w:t>
            </w:r>
          </w:p>
        </w:tc>
        <w:tc>
          <w:tcPr>
            <w:tcW w:w="434" w:type="dxa"/>
            <w:tcBorders>
              <w:top w:val="nil"/>
              <w:left w:val="nil"/>
              <w:bottom w:val="single" w:sz="8" w:space="0" w:color="auto"/>
              <w:right w:val="single" w:sz="8" w:space="0" w:color="auto"/>
            </w:tcBorders>
            <w:shd w:val="clear" w:color="auto" w:fill="auto"/>
          </w:tcPr>
          <w:p w14:paraId="4300035D" w14:textId="77777777" w:rsidR="001647A2" w:rsidRPr="00F62C01" w:rsidRDefault="001647A2" w:rsidP="001B005A">
            <w:pPr>
              <w:rPr>
                <w:sz w:val="20"/>
                <w:szCs w:val="20"/>
              </w:rPr>
            </w:pPr>
            <w:r w:rsidRPr="00F62C01">
              <w:rPr>
                <w:sz w:val="20"/>
                <w:szCs w:val="20"/>
              </w:rPr>
              <w:t>5</w:t>
            </w:r>
          </w:p>
        </w:tc>
        <w:tc>
          <w:tcPr>
            <w:tcW w:w="580" w:type="dxa"/>
            <w:tcBorders>
              <w:top w:val="single" w:sz="8" w:space="0" w:color="auto"/>
              <w:left w:val="nil"/>
              <w:bottom w:val="single" w:sz="8" w:space="0" w:color="auto"/>
              <w:right w:val="single" w:sz="8" w:space="0" w:color="000000"/>
            </w:tcBorders>
            <w:shd w:val="clear" w:color="auto" w:fill="auto"/>
          </w:tcPr>
          <w:p w14:paraId="728DF0CE" w14:textId="77777777" w:rsidR="001647A2" w:rsidRPr="00F62C01" w:rsidRDefault="001647A2" w:rsidP="001B005A">
            <w:pPr>
              <w:rPr>
                <w:sz w:val="20"/>
                <w:szCs w:val="20"/>
              </w:rPr>
            </w:pPr>
            <w:r w:rsidRPr="00F62C01">
              <w:rPr>
                <w:sz w:val="20"/>
                <w:szCs w:val="20"/>
              </w:rPr>
              <w:t>5</w:t>
            </w:r>
          </w:p>
        </w:tc>
        <w:tc>
          <w:tcPr>
            <w:tcW w:w="434" w:type="dxa"/>
            <w:tcBorders>
              <w:top w:val="nil"/>
              <w:left w:val="nil"/>
              <w:bottom w:val="single" w:sz="8" w:space="0" w:color="auto"/>
              <w:right w:val="single" w:sz="8" w:space="0" w:color="auto"/>
            </w:tcBorders>
            <w:shd w:val="clear" w:color="auto" w:fill="auto"/>
          </w:tcPr>
          <w:p w14:paraId="4A5C0FDD" w14:textId="77777777" w:rsidR="001647A2" w:rsidRPr="00F62C01" w:rsidRDefault="001647A2" w:rsidP="001B005A">
            <w:pPr>
              <w:jc w:val="center"/>
              <w:rPr>
                <w:sz w:val="20"/>
                <w:szCs w:val="20"/>
              </w:rPr>
            </w:pPr>
          </w:p>
        </w:tc>
        <w:tc>
          <w:tcPr>
            <w:tcW w:w="580" w:type="dxa"/>
            <w:tcBorders>
              <w:top w:val="nil"/>
              <w:left w:val="nil"/>
              <w:bottom w:val="single" w:sz="8" w:space="0" w:color="auto"/>
              <w:right w:val="single" w:sz="8" w:space="0" w:color="auto"/>
            </w:tcBorders>
            <w:shd w:val="clear" w:color="auto" w:fill="auto"/>
          </w:tcPr>
          <w:p w14:paraId="48D96308" w14:textId="77777777" w:rsidR="001647A2" w:rsidRPr="00F62C01" w:rsidRDefault="001647A2" w:rsidP="001B005A">
            <w:pPr>
              <w:jc w:val="center"/>
              <w:rPr>
                <w:sz w:val="20"/>
                <w:szCs w:val="20"/>
              </w:rPr>
            </w:pPr>
          </w:p>
        </w:tc>
        <w:tc>
          <w:tcPr>
            <w:tcW w:w="580" w:type="dxa"/>
            <w:tcBorders>
              <w:top w:val="single" w:sz="8" w:space="0" w:color="auto"/>
              <w:left w:val="nil"/>
              <w:bottom w:val="single" w:sz="8" w:space="0" w:color="auto"/>
              <w:right w:val="single" w:sz="8" w:space="0" w:color="000000"/>
            </w:tcBorders>
            <w:shd w:val="clear" w:color="auto" w:fill="auto"/>
          </w:tcPr>
          <w:p w14:paraId="56B90A43" w14:textId="77777777" w:rsidR="001647A2" w:rsidRPr="00F62C01" w:rsidRDefault="001647A2" w:rsidP="001B005A">
            <w:pPr>
              <w:jc w:val="center"/>
              <w:rPr>
                <w:sz w:val="20"/>
                <w:szCs w:val="20"/>
              </w:rPr>
            </w:pPr>
          </w:p>
        </w:tc>
        <w:tc>
          <w:tcPr>
            <w:tcW w:w="436" w:type="dxa"/>
            <w:tcBorders>
              <w:top w:val="nil"/>
              <w:left w:val="nil"/>
              <w:bottom w:val="single" w:sz="8" w:space="0" w:color="auto"/>
              <w:right w:val="single" w:sz="8" w:space="0" w:color="auto"/>
            </w:tcBorders>
            <w:shd w:val="clear" w:color="auto" w:fill="auto"/>
          </w:tcPr>
          <w:p w14:paraId="13CB9CCF" w14:textId="77777777" w:rsidR="001647A2" w:rsidRPr="00F62C01" w:rsidRDefault="001647A2" w:rsidP="001B005A">
            <w:pPr>
              <w:jc w:val="center"/>
              <w:rPr>
                <w:sz w:val="20"/>
                <w:szCs w:val="20"/>
              </w:rPr>
            </w:pPr>
          </w:p>
        </w:tc>
        <w:tc>
          <w:tcPr>
            <w:tcW w:w="580" w:type="dxa"/>
            <w:tcBorders>
              <w:top w:val="nil"/>
              <w:left w:val="nil"/>
              <w:bottom w:val="single" w:sz="8" w:space="0" w:color="auto"/>
              <w:right w:val="single" w:sz="8" w:space="0" w:color="auto"/>
            </w:tcBorders>
          </w:tcPr>
          <w:p w14:paraId="054B7D55" w14:textId="77777777" w:rsidR="001647A2" w:rsidRPr="00F62C01" w:rsidRDefault="001647A2" w:rsidP="001B005A">
            <w:pPr>
              <w:jc w:val="center"/>
              <w:rPr>
                <w:sz w:val="20"/>
                <w:szCs w:val="20"/>
              </w:rPr>
            </w:pPr>
          </w:p>
        </w:tc>
        <w:tc>
          <w:tcPr>
            <w:tcW w:w="435" w:type="dxa"/>
            <w:tcBorders>
              <w:top w:val="nil"/>
              <w:left w:val="nil"/>
              <w:bottom w:val="single" w:sz="8" w:space="0" w:color="auto"/>
              <w:right w:val="single" w:sz="8" w:space="0" w:color="auto"/>
            </w:tcBorders>
          </w:tcPr>
          <w:p w14:paraId="3C13C7F9" w14:textId="77777777" w:rsidR="001647A2" w:rsidRPr="00F62C01" w:rsidRDefault="001647A2" w:rsidP="001B005A">
            <w:pPr>
              <w:jc w:val="center"/>
              <w:rPr>
                <w:sz w:val="20"/>
                <w:szCs w:val="20"/>
              </w:rPr>
            </w:pPr>
            <w:r w:rsidRPr="00F62C01">
              <w:rPr>
                <w:sz w:val="20"/>
                <w:szCs w:val="20"/>
              </w:rPr>
              <w:t>5</w:t>
            </w:r>
          </w:p>
        </w:tc>
        <w:tc>
          <w:tcPr>
            <w:tcW w:w="580" w:type="dxa"/>
            <w:tcBorders>
              <w:top w:val="nil"/>
              <w:left w:val="nil"/>
              <w:bottom w:val="single" w:sz="8" w:space="0" w:color="auto"/>
              <w:right w:val="single" w:sz="8" w:space="0" w:color="auto"/>
            </w:tcBorders>
          </w:tcPr>
          <w:p w14:paraId="5DEB67BC" w14:textId="77777777" w:rsidR="001647A2" w:rsidRPr="00F62C01" w:rsidRDefault="001647A2" w:rsidP="001B005A">
            <w:pPr>
              <w:jc w:val="center"/>
              <w:rPr>
                <w:sz w:val="20"/>
                <w:szCs w:val="20"/>
              </w:rPr>
            </w:pPr>
          </w:p>
        </w:tc>
        <w:tc>
          <w:tcPr>
            <w:tcW w:w="434" w:type="dxa"/>
            <w:tcBorders>
              <w:top w:val="nil"/>
              <w:left w:val="nil"/>
              <w:bottom w:val="single" w:sz="8" w:space="0" w:color="auto"/>
              <w:right w:val="single" w:sz="8" w:space="0" w:color="auto"/>
            </w:tcBorders>
          </w:tcPr>
          <w:p w14:paraId="2AF76DB1" w14:textId="77777777" w:rsidR="001647A2" w:rsidRPr="00F62C01" w:rsidRDefault="001647A2" w:rsidP="001B005A">
            <w:pPr>
              <w:jc w:val="center"/>
              <w:rPr>
                <w:sz w:val="20"/>
                <w:szCs w:val="20"/>
              </w:rPr>
            </w:pPr>
          </w:p>
        </w:tc>
        <w:tc>
          <w:tcPr>
            <w:tcW w:w="434" w:type="dxa"/>
            <w:tcBorders>
              <w:top w:val="nil"/>
              <w:left w:val="nil"/>
              <w:bottom w:val="single" w:sz="8" w:space="0" w:color="auto"/>
              <w:right w:val="single" w:sz="8" w:space="0" w:color="auto"/>
            </w:tcBorders>
          </w:tcPr>
          <w:p w14:paraId="7137E355" w14:textId="77777777" w:rsidR="001647A2" w:rsidRPr="00F62C01" w:rsidRDefault="001647A2" w:rsidP="001B005A">
            <w:pPr>
              <w:jc w:val="center"/>
              <w:rPr>
                <w:sz w:val="20"/>
                <w:szCs w:val="20"/>
              </w:rPr>
            </w:pPr>
          </w:p>
        </w:tc>
      </w:tr>
      <w:tr w:rsidR="001647A2" w:rsidRPr="001B005A" w14:paraId="1441FC27" w14:textId="77777777" w:rsidTr="00F62C01">
        <w:trPr>
          <w:gridAfter w:val="1"/>
          <w:wAfter w:w="7" w:type="dxa"/>
          <w:trHeight w:val="313"/>
        </w:trPr>
        <w:tc>
          <w:tcPr>
            <w:tcW w:w="1637" w:type="dxa"/>
            <w:tcBorders>
              <w:top w:val="nil"/>
              <w:left w:val="single" w:sz="8" w:space="0" w:color="auto"/>
              <w:bottom w:val="single" w:sz="8" w:space="0" w:color="auto"/>
              <w:right w:val="single" w:sz="8" w:space="0" w:color="auto"/>
            </w:tcBorders>
            <w:shd w:val="clear" w:color="auto" w:fill="auto"/>
          </w:tcPr>
          <w:p w14:paraId="49886008" w14:textId="77777777" w:rsidR="001647A2" w:rsidRPr="00F62C01" w:rsidRDefault="002C02B7" w:rsidP="001B005A">
            <w:pPr>
              <w:jc w:val="center"/>
              <w:rPr>
                <w:b/>
                <w:bCs/>
                <w:color w:val="000000"/>
                <w:sz w:val="20"/>
                <w:szCs w:val="20"/>
              </w:rPr>
            </w:pPr>
            <w:r w:rsidRPr="00F62C01">
              <w:rPr>
                <w:b/>
                <w:bCs/>
                <w:color w:val="000000"/>
                <w:sz w:val="20"/>
                <w:szCs w:val="20"/>
              </w:rPr>
              <w:t>ÖK</w:t>
            </w:r>
            <w:r w:rsidR="001647A2" w:rsidRPr="00F62C01">
              <w:rPr>
                <w:b/>
                <w:bCs/>
                <w:color w:val="000000"/>
                <w:sz w:val="20"/>
                <w:szCs w:val="20"/>
              </w:rPr>
              <w:t>3</w:t>
            </w:r>
          </w:p>
        </w:tc>
        <w:tc>
          <w:tcPr>
            <w:tcW w:w="450" w:type="dxa"/>
            <w:tcBorders>
              <w:top w:val="nil"/>
              <w:left w:val="nil"/>
              <w:bottom w:val="single" w:sz="8" w:space="0" w:color="auto"/>
              <w:right w:val="single" w:sz="8" w:space="0" w:color="auto"/>
            </w:tcBorders>
            <w:shd w:val="clear" w:color="auto" w:fill="auto"/>
          </w:tcPr>
          <w:p w14:paraId="0FD8EE2C" w14:textId="77777777" w:rsidR="001647A2" w:rsidRPr="00F62C01" w:rsidRDefault="001647A2" w:rsidP="001B005A">
            <w:pPr>
              <w:rPr>
                <w:sz w:val="20"/>
                <w:szCs w:val="20"/>
              </w:rPr>
            </w:pPr>
            <w:r w:rsidRPr="00F62C01">
              <w:rPr>
                <w:sz w:val="20"/>
                <w:szCs w:val="20"/>
              </w:rPr>
              <w:t>5</w:t>
            </w:r>
          </w:p>
        </w:tc>
        <w:tc>
          <w:tcPr>
            <w:tcW w:w="580" w:type="dxa"/>
            <w:tcBorders>
              <w:top w:val="nil"/>
              <w:left w:val="nil"/>
              <w:bottom w:val="single" w:sz="8" w:space="0" w:color="auto"/>
              <w:right w:val="single" w:sz="8" w:space="0" w:color="auto"/>
            </w:tcBorders>
            <w:shd w:val="clear" w:color="auto" w:fill="auto"/>
          </w:tcPr>
          <w:p w14:paraId="1035CA9B" w14:textId="77777777" w:rsidR="001647A2" w:rsidRPr="00F62C01" w:rsidRDefault="001647A2" w:rsidP="001B005A">
            <w:pPr>
              <w:rPr>
                <w:sz w:val="20"/>
                <w:szCs w:val="20"/>
              </w:rPr>
            </w:pPr>
          </w:p>
        </w:tc>
        <w:tc>
          <w:tcPr>
            <w:tcW w:w="435" w:type="dxa"/>
            <w:tcBorders>
              <w:top w:val="nil"/>
              <w:left w:val="nil"/>
              <w:bottom w:val="single" w:sz="8" w:space="0" w:color="auto"/>
              <w:right w:val="single" w:sz="8" w:space="0" w:color="auto"/>
            </w:tcBorders>
            <w:shd w:val="clear" w:color="auto" w:fill="auto"/>
          </w:tcPr>
          <w:p w14:paraId="7AAA4DC2" w14:textId="77777777" w:rsidR="001647A2" w:rsidRPr="00F62C01" w:rsidRDefault="001647A2" w:rsidP="001B005A">
            <w:pPr>
              <w:rPr>
                <w:sz w:val="20"/>
                <w:szCs w:val="20"/>
              </w:rPr>
            </w:pPr>
            <w:r w:rsidRPr="00F62C01">
              <w:rPr>
                <w:sz w:val="20"/>
                <w:szCs w:val="20"/>
              </w:rPr>
              <w:t>5</w:t>
            </w:r>
          </w:p>
        </w:tc>
        <w:tc>
          <w:tcPr>
            <w:tcW w:w="580" w:type="dxa"/>
            <w:tcBorders>
              <w:top w:val="nil"/>
              <w:left w:val="nil"/>
              <w:bottom w:val="single" w:sz="8" w:space="0" w:color="auto"/>
              <w:right w:val="single" w:sz="8" w:space="0" w:color="auto"/>
            </w:tcBorders>
            <w:shd w:val="clear" w:color="auto" w:fill="auto"/>
          </w:tcPr>
          <w:p w14:paraId="7276072E" w14:textId="77777777" w:rsidR="001647A2" w:rsidRPr="00F62C01" w:rsidRDefault="001647A2" w:rsidP="001B005A">
            <w:pPr>
              <w:rPr>
                <w:sz w:val="20"/>
                <w:szCs w:val="20"/>
              </w:rPr>
            </w:pPr>
            <w:r w:rsidRPr="00F62C01">
              <w:rPr>
                <w:sz w:val="20"/>
                <w:szCs w:val="20"/>
              </w:rPr>
              <w:t>5</w:t>
            </w:r>
          </w:p>
        </w:tc>
        <w:tc>
          <w:tcPr>
            <w:tcW w:w="434" w:type="dxa"/>
            <w:tcBorders>
              <w:top w:val="nil"/>
              <w:left w:val="nil"/>
              <w:bottom w:val="single" w:sz="8" w:space="0" w:color="auto"/>
              <w:right w:val="single" w:sz="8" w:space="0" w:color="auto"/>
            </w:tcBorders>
            <w:shd w:val="clear" w:color="auto" w:fill="auto"/>
          </w:tcPr>
          <w:p w14:paraId="34FE6BB8" w14:textId="77777777" w:rsidR="001647A2" w:rsidRPr="00F62C01" w:rsidRDefault="001647A2" w:rsidP="001B005A">
            <w:pPr>
              <w:rPr>
                <w:sz w:val="20"/>
                <w:szCs w:val="20"/>
              </w:rPr>
            </w:pPr>
            <w:r w:rsidRPr="00F62C01">
              <w:rPr>
                <w:sz w:val="20"/>
                <w:szCs w:val="20"/>
              </w:rPr>
              <w:t>5</w:t>
            </w:r>
          </w:p>
        </w:tc>
        <w:tc>
          <w:tcPr>
            <w:tcW w:w="580" w:type="dxa"/>
            <w:tcBorders>
              <w:top w:val="single" w:sz="8" w:space="0" w:color="auto"/>
              <w:left w:val="nil"/>
              <w:bottom w:val="single" w:sz="8" w:space="0" w:color="auto"/>
              <w:right w:val="single" w:sz="8" w:space="0" w:color="000000"/>
            </w:tcBorders>
            <w:shd w:val="clear" w:color="auto" w:fill="auto"/>
          </w:tcPr>
          <w:p w14:paraId="1F773D00" w14:textId="77777777" w:rsidR="001647A2" w:rsidRPr="00F62C01" w:rsidRDefault="001647A2" w:rsidP="001B005A">
            <w:pPr>
              <w:rPr>
                <w:sz w:val="20"/>
                <w:szCs w:val="20"/>
              </w:rPr>
            </w:pPr>
            <w:r w:rsidRPr="00F62C01">
              <w:rPr>
                <w:sz w:val="20"/>
                <w:szCs w:val="20"/>
              </w:rPr>
              <w:t>5</w:t>
            </w:r>
          </w:p>
        </w:tc>
        <w:tc>
          <w:tcPr>
            <w:tcW w:w="434" w:type="dxa"/>
            <w:tcBorders>
              <w:top w:val="nil"/>
              <w:left w:val="nil"/>
              <w:bottom w:val="single" w:sz="8" w:space="0" w:color="auto"/>
              <w:right w:val="single" w:sz="8" w:space="0" w:color="auto"/>
            </w:tcBorders>
            <w:shd w:val="clear" w:color="auto" w:fill="auto"/>
          </w:tcPr>
          <w:p w14:paraId="3C6BE398" w14:textId="77777777" w:rsidR="001647A2" w:rsidRPr="00F62C01" w:rsidRDefault="001647A2" w:rsidP="001B005A">
            <w:pPr>
              <w:jc w:val="center"/>
              <w:rPr>
                <w:sz w:val="20"/>
                <w:szCs w:val="20"/>
              </w:rPr>
            </w:pPr>
          </w:p>
        </w:tc>
        <w:tc>
          <w:tcPr>
            <w:tcW w:w="580" w:type="dxa"/>
            <w:tcBorders>
              <w:top w:val="nil"/>
              <w:left w:val="nil"/>
              <w:bottom w:val="single" w:sz="8" w:space="0" w:color="auto"/>
              <w:right w:val="single" w:sz="8" w:space="0" w:color="auto"/>
            </w:tcBorders>
            <w:shd w:val="clear" w:color="auto" w:fill="auto"/>
          </w:tcPr>
          <w:p w14:paraId="120719B6" w14:textId="77777777" w:rsidR="001647A2" w:rsidRPr="00F62C01" w:rsidRDefault="001647A2" w:rsidP="001B005A">
            <w:pPr>
              <w:jc w:val="center"/>
              <w:rPr>
                <w:sz w:val="20"/>
                <w:szCs w:val="20"/>
              </w:rPr>
            </w:pPr>
          </w:p>
        </w:tc>
        <w:tc>
          <w:tcPr>
            <w:tcW w:w="580" w:type="dxa"/>
            <w:tcBorders>
              <w:top w:val="single" w:sz="8" w:space="0" w:color="auto"/>
              <w:left w:val="nil"/>
              <w:bottom w:val="single" w:sz="8" w:space="0" w:color="auto"/>
              <w:right w:val="single" w:sz="8" w:space="0" w:color="000000"/>
            </w:tcBorders>
            <w:shd w:val="clear" w:color="auto" w:fill="auto"/>
          </w:tcPr>
          <w:p w14:paraId="35720647" w14:textId="77777777" w:rsidR="001647A2" w:rsidRPr="00F62C01" w:rsidRDefault="001647A2" w:rsidP="001B005A">
            <w:pPr>
              <w:jc w:val="center"/>
              <w:rPr>
                <w:sz w:val="20"/>
                <w:szCs w:val="20"/>
              </w:rPr>
            </w:pPr>
          </w:p>
        </w:tc>
        <w:tc>
          <w:tcPr>
            <w:tcW w:w="436" w:type="dxa"/>
            <w:tcBorders>
              <w:top w:val="nil"/>
              <w:left w:val="nil"/>
              <w:bottom w:val="single" w:sz="8" w:space="0" w:color="auto"/>
              <w:right w:val="single" w:sz="8" w:space="0" w:color="auto"/>
            </w:tcBorders>
            <w:shd w:val="clear" w:color="auto" w:fill="auto"/>
          </w:tcPr>
          <w:p w14:paraId="72679D3E" w14:textId="77777777" w:rsidR="001647A2" w:rsidRPr="00F62C01" w:rsidRDefault="001647A2" w:rsidP="001B005A">
            <w:pPr>
              <w:jc w:val="center"/>
              <w:rPr>
                <w:sz w:val="20"/>
                <w:szCs w:val="20"/>
              </w:rPr>
            </w:pPr>
            <w:r w:rsidRPr="00F62C01">
              <w:rPr>
                <w:sz w:val="20"/>
                <w:szCs w:val="20"/>
              </w:rPr>
              <w:t>5</w:t>
            </w:r>
          </w:p>
        </w:tc>
        <w:tc>
          <w:tcPr>
            <w:tcW w:w="580" w:type="dxa"/>
            <w:tcBorders>
              <w:top w:val="nil"/>
              <w:left w:val="nil"/>
              <w:bottom w:val="single" w:sz="8" w:space="0" w:color="auto"/>
              <w:right w:val="single" w:sz="8" w:space="0" w:color="auto"/>
            </w:tcBorders>
          </w:tcPr>
          <w:p w14:paraId="0C08505C" w14:textId="77777777" w:rsidR="001647A2" w:rsidRPr="00F62C01" w:rsidRDefault="001647A2" w:rsidP="001B005A">
            <w:pPr>
              <w:jc w:val="center"/>
              <w:rPr>
                <w:sz w:val="20"/>
                <w:szCs w:val="20"/>
              </w:rPr>
            </w:pPr>
          </w:p>
        </w:tc>
        <w:tc>
          <w:tcPr>
            <w:tcW w:w="435" w:type="dxa"/>
            <w:tcBorders>
              <w:top w:val="nil"/>
              <w:left w:val="nil"/>
              <w:bottom w:val="single" w:sz="8" w:space="0" w:color="auto"/>
              <w:right w:val="single" w:sz="8" w:space="0" w:color="auto"/>
            </w:tcBorders>
          </w:tcPr>
          <w:p w14:paraId="35FF7E36" w14:textId="77777777" w:rsidR="001647A2" w:rsidRPr="00F62C01" w:rsidRDefault="001647A2" w:rsidP="001B005A">
            <w:pPr>
              <w:jc w:val="center"/>
              <w:rPr>
                <w:sz w:val="20"/>
                <w:szCs w:val="20"/>
              </w:rPr>
            </w:pPr>
          </w:p>
        </w:tc>
        <w:tc>
          <w:tcPr>
            <w:tcW w:w="580" w:type="dxa"/>
            <w:tcBorders>
              <w:top w:val="nil"/>
              <w:left w:val="nil"/>
              <w:bottom w:val="single" w:sz="8" w:space="0" w:color="auto"/>
              <w:right w:val="single" w:sz="8" w:space="0" w:color="auto"/>
            </w:tcBorders>
          </w:tcPr>
          <w:p w14:paraId="2599BE94" w14:textId="77777777" w:rsidR="001647A2" w:rsidRPr="00F62C01" w:rsidRDefault="001647A2" w:rsidP="001B005A">
            <w:pPr>
              <w:jc w:val="center"/>
              <w:rPr>
                <w:sz w:val="20"/>
                <w:szCs w:val="20"/>
              </w:rPr>
            </w:pPr>
          </w:p>
        </w:tc>
        <w:tc>
          <w:tcPr>
            <w:tcW w:w="434" w:type="dxa"/>
            <w:tcBorders>
              <w:top w:val="nil"/>
              <w:left w:val="nil"/>
              <w:bottom w:val="single" w:sz="8" w:space="0" w:color="auto"/>
              <w:right w:val="single" w:sz="8" w:space="0" w:color="auto"/>
            </w:tcBorders>
          </w:tcPr>
          <w:p w14:paraId="1630E8E5" w14:textId="77777777" w:rsidR="001647A2" w:rsidRPr="00F62C01" w:rsidRDefault="001647A2" w:rsidP="001B005A">
            <w:pPr>
              <w:jc w:val="center"/>
              <w:rPr>
                <w:sz w:val="20"/>
                <w:szCs w:val="20"/>
              </w:rPr>
            </w:pPr>
          </w:p>
        </w:tc>
        <w:tc>
          <w:tcPr>
            <w:tcW w:w="434" w:type="dxa"/>
            <w:tcBorders>
              <w:top w:val="nil"/>
              <w:left w:val="nil"/>
              <w:bottom w:val="single" w:sz="8" w:space="0" w:color="auto"/>
              <w:right w:val="single" w:sz="8" w:space="0" w:color="auto"/>
            </w:tcBorders>
          </w:tcPr>
          <w:p w14:paraId="6D634459" w14:textId="77777777" w:rsidR="001647A2" w:rsidRPr="00F62C01" w:rsidRDefault="001647A2" w:rsidP="001B005A">
            <w:pPr>
              <w:jc w:val="center"/>
              <w:rPr>
                <w:sz w:val="20"/>
                <w:szCs w:val="20"/>
              </w:rPr>
            </w:pPr>
            <w:r w:rsidRPr="00F62C01">
              <w:rPr>
                <w:sz w:val="20"/>
                <w:szCs w:val="20"/>
              </w:rPr>
              <w:t>3</w:t>
            </w:r>
          </w:p>
        </w:tc>
      </w:tr>
      <w:tr w:rsidR="001647A2" w:rsidRPr="001B005A" w14:paraId="7E699BFB" w14:textId="77777777" w:rsidTr="00F62C01">
        <w:trPr>
          <w:gridAfter w:val="1"/>
          <w:wAfter w:w="7" w:type="dxa"/>
          <w:trHeight w:val="313"/>
        </w:trPr>
        <w:tc>
          <w:tcPr>
            <w:tcW w:w="1637" w:type="dxa"/>
            <w:tcBorders>
              <w:top w:val="nil"/>
              <w:left w:val="single" w:sz="8" w:space="0" w:color="auto"/>
              <w:bottom w:val="single" w:sz="8" w:space="0" w:color="auto"/>
              <w:right w:val="single" w:sz="8" w:space="0" w:color="auto"/>
            </w:tcBorders>
            <w:shd w:val="clear" w:color="auto" w:fill="auto"/>
          </w:tcPr>
          <w:p w14:paraId="42731459" w14:textId="77777777" w:rsidR="001647A2" w:rsidRPr="00F62C01" w:rsidRDefault="002C02B7" w:rsidP="001B005A">
            <w:pPr>
              <w:jc w:val="center"/>
              <w:rPr>
                <w:b/>
                <w:bCs/>
                <w:color w:val="000000"/>
                <w:sz w:val="20"/>
                <w:szCs w:val="20"/>
              </w:rPr>
            </w:pPr>
            <w:r w:rsidRPr="00F62C01">
              <w:rPr>
                <w:b/>
                <w:bCs/>
                <w:color w:val="000000"/>
                <w:sz w:val="20"/>
                <w:szCs w:val="20"/>
              </w:rPr>
              <w:t>ÖK</w:t>
            </w:r>
            <w:r w:rsidR="001647A2" w:rsidRPr="00F62C01">
              <w:rPr>
                <w:b/>
                <w:bCs/>
                <w:color w:val="000000"/>
                <w:sz w:val="20"/>
                <w:szCs w:val="20"/>
              </w:rPr>
              <w:t>4</w:t>
            </w:r>
          </w:p>
        </w:tc>
        <w:tc>
          <w:tcPr>
            <w:tcW w:w="450" w:type="dxa"/>
            <w:tcBorders>
              <w:top w:val="nil"/>
              <w:left w:val="nil"/>
              <w:bottom w:val="single" w:sz="8" w:space="0" w:color="auto"/>
              <w:right w:val="single" w:sz="8" w:space="0" w:color="auto"/>
            </w:tcBorders>
            <w:shd w:val="clear" w:color="auto" w:fill="auto"/>
          </w:tcPr>
          <w:p w14:paraId="53E06C4D" w14:textId="77777777" w:rsidR="001647A2" w:rsidRPr="00F62C01" w:rsidRDefault="001647A2" w:rsidP="001B005A">
            <w:pPr>
              <w:rPr>
                <w:sz w:val="20"/>
                <w:szCs w:val="20"/>
              </w:rPr>
            </w:pPr>
            <w:r w:rsidRPr="00F62C01">
              <w:rPr>
                <w:sz w:val="20"/>
                <w:szCs w:val="20"/>
              </w:rPr>
              <w:t>5</w:t>
            </w:r>
          </w:p>
        </w:tc>
        <w:tc>
          <w:tcPr>
            <w:tcW w:w="580" w:type="dxa"/>
            <w:tcBorders>
              <w:top w:val="nil"/>
              <w:left w:val="nil"/>
              <w:bottom w:val="single" w:sz="8" w:space="0" w:color="auto"/>
              <w:right w:val="single" w:sz="8" w:space="0" w:color="auto"/>
            </w:tcBorders>
            <w:shd w:val="clear" w:color="auto" w:fill="auto"/>
          </w:tcPr>
          <w:p w14:paraId="63A7BB3C" w14:textId="77777777" w:rsidR="001647A2" w:rsidRPr="00F62C01" w:rsidRDefault="001647A2" w:rsidP="001B005A">
            <w:pPr>
              <w:rPr>
                <w:sz w:val="20"/>
                <w:szCs w:val="20"/>
              </w:rPr>
            </w:pPr>
            <w:r w:rsidRPr="00F62C01">
              <w:rPr>
                <w:sz w:val="20"/>
                <w:szCs w:val="20"/>
              </w:rPr>
              <w:t>5</w:t>
            </w:r>
          </w:p>
        </w:tc>
        <w:tc>
          <w:tcPr>
            <w:tcW w:w="435" w:type="dxa"/>
            <w:tcBorders>
              <w:top w:val="nil"/>
              <w:left w:val="nil"/>
              <w:bottom w:val="single" w:sz="8" w:space="0" w:color="auto"/>
              <w:right w:val="single" w:sz="8" w:space="0" w:color="auto"/>
            </w:tcBorders>
            <w:shd w:val="clear" w:color="auto" w:fill="auto"/>
          </w:tcPr>
          <w:p w14:paraId="34C6D0E7" w14:textId="77777777" w:rsidR="001647A2" w:rsidRPr="00F62C01" w:rsidRDefault="001647A2" w:rsidP="001B005A">
            <w:pPr>
              <w:rPr>
                <w:sz w:val="20"/>
                <w:szCs w:val="20"/>
              </w:rPr>
            </w:pPr>
            <w:r w:rsidRPr="00F62C01">
              <w:rPr>
                <w:sz w:val="20"/>
                <w:szCs w:val="20"/>
              </w:rPr>
              <w:t>5</w:t>
            </w:r>
          </w:p>
        </w:tc>
        <w:tc>
          <w:tcPr>
            <w:tcW w:w="580" w:type="dxa"/>
            <w:tcBorders>
              <w:top w:val="nil"/>
              <w:left w:val="nil"/>
              <w:bottom w:val="single" w:sz="8" w:space="0" w:color="auto"/>
              <w:right w:val="single" w:sz="8" w:space="0" w:color="auto"/>
            </w:tcBorders>
            <w:shd w:val="clear" w:color="auto" w:fill="auto"/>
          </w:tcPr>
          <w:p w14:paraId="4A48FB2B" w14:textId="77777777" w:rsidR="001647A2" w:rsidRPr="00F62C01" w:rsidRDefault="001647A2" w:rsidP="001B005A">
            <w:pPr>
              <w:rPr>
                <w:sz w:val="20"/>
                <w:szCs w:val="20"/>
              </w:rPr>
            </w:pPr>
            <w:r w:rsidRPr="00F62C01">
              <w:rPr>
                <w:sz w:val="20"/>
                <w:szCs w:val="20"/>
              </w:rPr>
              <w:t>5</w:t>
            </w:r>
          </w:p>
        </w:tc>
        <w:tc>
          <w:tcPr>
            <w:tcW w:w="434" w:type="dxa"/>
            <w:tcBorders>
              <w:top w:val="nil"/>
              <w:left w:val="nil"/>
              <w:bottom w:val="single" w:sz="8" w:space="0" w:color="auto"/>
              <w:right w:val="single" w:sz="8" w:space="0" w:color="auto"/>
            </w:tcBorders>
            <w:shd w:val="clear" w:color="auto" w:fill="auto"/>
          </w:tcPr>
          <w:p w14:paraId="6CD884DF" w14:textId="77777777" w:rsidR="001647A2" w:rsidRPr="00F62C01" w:rsidRDefault="001647A2" w:rsidP="001B005A">
            <w:pPr>
              <w:rPr>
                <w:sz w:val="20"/>
                <w:szCs w:val="20"/>
              </w:rPr>
            </w:pPr>
            <w:r w:rsidRPr="00F62C01">
              <w:rPr>
                <w:sz w:val="20"/>
                <w:szCs w:val="20"/>
              </w:rPr>
              <w:t>5</w:t>
            </w:r>
          </w:p>
        </w:tc>
        <w:tc>
          <w:tcPr>
            <w:tcW w:w="580" w:type="dxa"/>
            <w:tcBorders>
              <w:top w:val="single" w:sz="8" w:space="0" w:color="auto"/>
              <w:left w:val="nil"/>
              <w:bottom w:val="single" w:sz="8" w:space="0" w:color="auto"/>
              <w:right w:val="single" w:sz="8" w:space="0" w:color="000000"/>
            </w:tcBorders>
            <w:shd w:val="clear" w:color="auto" w:fill="auto"/>
          </w:tcPr>
          <w:p w14:paraId="496E6090" w14:textId="77777777" w:rsidR="001647A2" w:rsidRPr="00F62C01" w:rsidRDefault="001647A2" w:rsidP="001B005A">
            <w:pPr>
              <w:rPr>
                <w:sz w:val="20"/>
                <w:szCs w:val="20"/>
              </w:rPr>
            </w:pPr>
            <w:r w:rsidRPr="00F62C01">
              <w:rPr>
                <w:sz w:val="20"/>
                <w:szCs w:val="20"/>
              </w:rPr>
              <w:t>5</w:t>
            </w:r>
          </w:p>
        </w:tc>
        <w:tc>
          <w:tcPr>
            <w:tcW w:w="434" w:type="dxa"/>
            <w:tcBorders>
              <w:top w:val="nil"/>
              <w:left w:val="nil"/>
              <w:bottom w:val="single" w:sz="8" w:space="0" w:color="auto"/>
              <w:right w:val="single" w:sz="8" w:space="0" w:color="auto"/>
            </w:tcBorders>
            <w:shd w:val="clear" w:color="auto" w:fill="auto"/>
          </w:tcPr>
          <w:p w14:paraId="2A7B5067" w14:textId="77777777" w:rsidR="001647A2" w:rsidRPr="00F62C01" w:rsidRDefault="001647A2" w:rsidP="001B005A">
            <w:pPr>
              <w:jc w:val="center"/>
              <w:rPr>
                <w:sz w:val="20"/>
                <w:szCs w:val="20"/>
              </w:rPr>
            </w:pPr>
            <w:r w:rsidRPr="00F62C01">
              <w:rPr>
                <w:sz w:val="20"/>
                <w:szCs w:val="20"/>
              </w:rPr>
              <w:t>5</w:t>
            </w:r>
          </w:p>
        </w:tc>
        <w:tc>
          <w:tcPr>
            <w:tcW w:w="580" w:type="dxa"/>
            <w:tcBorders>
              <w:top w:val="nil"/>
              <w:left w:val="nil"/>
              <w:bottom w:val="single" w:sz="8" w:space="0" w:color="auto"/>
              <w:right w:val="single" w:sz="8" w:space="0" w:color="auto"/>
            </w:tcBorders>
            <w:shd w:val="clear" w:color="auto" w:fill="auto"/>
          </w:tcPr>
          <w:p w14:paraId="57C83BF5" w14:textId="77777777" w:rsidR="001647A2" w:rsidRPr="00F62C01" w:rsidRDefault="001647A2" w:rsidP="001B005A">
            <w:pPr>
              <w:jc w:val="center"/>
              <w:rPr>
                <w:sz w:val="20"/>
                <w:szCs w:val="20"/>
              </w:rPr>
            </w:pPr>
            <w:r w:rsidRPr="00F62C01">
              <w:rPr>
                <w:sz w:val="20"/>
                <w:szCs w:val="20"/>
              </w:rPr>
              <w:t>5</w:t>
            </w:r>
          </w:p>
        </w:tc>
        <w:tc>
          <w:tcPr>
            <w:tcW w:w="580" w:type="dxa"/>
            <w:tcBorders>
              <w:top w:val="single" w:sz="8" w:space="0" w:color="auto"/>
              <w:left w:val="nil"/>
              <w:bottom w:val="single" w:sz="8" w:space="0" w:color="auto"/>
              <w:right w:val="single" w:sz="8" w:space="0" w:color="000000"/>
            </w:tcBorders>
            <w:shd w:val="clear" w:color="auto" w:fill="auto"/>
          </w:tcPr>
          <w:p w14:paraId="37B11D37" w14:textId="77777777" w:rsidR="001647A2" w:rsidRPr="00F62C01" w:rsidRDefault="001647A2" w:rsidP="001B005A">
            <w:pPr>
              <w:jc w:val="center"/>
              <w:rPr>
                <w:sz w:val="20"/>
                <w:szCs w:val="20"/>
              </w:rPr>
            </w:pPr>
            <w:r w:rsidRPr="00F62C01">
              <w:rPr>
                <w:sz w:val="20"/>
                <w:szCs w:val="20"/>
              </w:rPr>
              <w:t>4</w:t>
            </w:r>
          </w:p>
        </w:tc>
        <w:tc>
          <w:tcPr>
            <w:tcW w:w="436" w:type="dxa"/>
            <w:tcBorders>
              <w:top w:val="nil"/>
              <w:left w:val="nil"/>
              <w:bottom w:val="single" w:sz="8" w:space="0" w:color="auto"/>
              <w:right w:val="single" w:sz="8" w:space="0" w:color="auto"/>
            </w:tcBorders>
            <w:shd w:val="clear" w:color="auto" w:fill="auto"/>
          </w:tcPr>
          <w:p w14:paraId="20BAA072" w14:textId="77777777" w:rsidR="001647A2" w:rsidRPr="00F62C01" w:rsidRDefault="001647A2" w:rsidP="001B005A">
            <w:pPr>
              <w:jc w:val="center"/>
              <w:rPr>
                <w:sz w:val="20"/>
                <w:szCs w:val="20"/>
              </w:rPr>
            </w:pPr>
            <w:r w:rsidRPr="00F62C01">
              <w:rPr>
                <w:sz w:val="20"/>
                <w:szCs w:val="20"/>
              </w:rPr>
              <w:t>4</w:t>
            </w:r>
          </w:p>
        </w:tc>
        <w:tc>
          <w:tcPr>
            <w:tcW w:w="580" w:type="dxa"/>
            <w:tcBorders>
              <w:top w:val="nil"/>
              <w:left w:val="nil"/>
              <w:bottom w:val="single" w:sz="8" w:space="0" w:color="auto"/>
              <w:right w:val="single" w:sz="8" w:space="0" w:color="auto"/>
            </w:tcBorders>
          </w:tcPr>
          <w:p w14:paraId="32AA0A9C" w14:textId="77777777" w:rsidR="001647A2" w:rsidRPr="00F62C01" w:rsidRDefault="001647A2" w:rsidP="001B005A">
            <w:pPr>
              <w:rPr>
                <w:sz w:val="20"/>
                <w:szCs w:val="20"/>
              </w:rPr>
            </w:pPr>
            <w:r w:rsidRPr="00F62C01">
              <w:rPr>
                <w:sz w:val="20"/>
                <w:szCs w:val="20"/>
              </w:rPr>
              <w:t>5</w:t>
            </w:r>
          </w:p>
        </w:tc>
        <w:tc>
          <w:tcPr>
            <w:tcW w:w="435" w:type="dxa"/>
            <w:tcBorders>
              <w:top w:val="nil"/>
              <w:left w:val="nil"/>
              <w:bottom w:val="single" w:sz="8" w:space="0" w:color="auto"/>
              <w:right w:val="single" w:sz="8" w:space="0" w:color="auto"/>
            </w:tcBorders>
          </w:tcPr>
          <w:p w14:paraId="4065CA4E" w14:textId="77777777" w:rsidR="001647A2" w:rsidRPr="00F62C01" w:rsidRDefault="001647A2" w:rsidP="001B005A">
            <w:pPr>
              <w:rPr>
                <w:sz w:val="20"/>
                <w:szCs w:val="20"/>
              </w:rPr>
            </w:pPr>
            <w:r w:rsidRPr="00F62C01">
              <w:rPr>
                <w:sz w:val="20"/>
                <w:szCs w:val="20"/>
              </w:rPr>
              <w:t>5</w:t>
            </w:r>
          </w:p>
        </w:tc>
        <w:tc>
          <w:tcPr>
            <w:tcW w:w="580" w:type="dxa"/>
            <w:tcBorders>
              <w:top w:val="nil"/>
              <w:left w:val="nil"/>
              <w:bottom w:val="single" w:sz="8" w:space="0" w:color="auto"/>
              <w:right w:val="single" w:sz="8" w:space="0" w:color="auto"/>
            </w:tcBorders>
          </w:tcPr>
          <w:p w14:paraId="1C0EDEB1" w14:textId="77777777" w:rsidR="001647A2" w:rsidRPr="00F62C01" w:rsidRDefault="001647A2" w:rsidP="001B005A">
            <w:pPr>
              <w:jc w:val="center"/>
              <w:rPr>
                <w:sz w:val="20"/>
                <w:szCs w:val="20"/>
              </w:rPr>
            </w:pPr>
          </w:p>
        </w:tc>
        <w:tc>
          <w:tcPr>
            <w:tcW w:w="434" w:type="dxa"/>
            <w:tcBorders>
              <w:top w:val="nil"/>
              <w:left w:val="nil"/>
              <w:bottom w:val="single" w:sz="8" w:space="0" w:color="auto"/>
              <w:right w:val="single" w:sz="8" w:space="0" w:color="auto"/>
            </w:tcBorders>
          </w:tcPr>
          <w:p w14:paraId="0181E34D" w14:textId="77777777" w:rsidR="001647A2" w:rsidRPr="00F62C01" w:rsidRDefault="001647A2" w:rsidP="001B005A">
            <w:pPr>
              <w:jc w:val="center"/>
              <w:rPr>
                <w:sz w:val="20"/>
                <w:szCs w:val="20"/>
              </w:rPr>
            </w:pPr>
          </w:p>
        </w:tc>
        <w:tc>
          <w:tcPr>
            <w:tcW w:w="434" w:type="dxa"/>
            <w:tcBorders>
              <w:top w:val="nil"/>
              <w:left w:val="nil"/>
              <w:bottom w:val="single" w:sz="8" w:space="0" w:color="auto"/>
              <w:right w:val="single" w:sz="8" w:space="0" w:color="auto"/>
            </w:tcBorders>
          </w:tcPr>
          <w:p w14:paraId="6EF9C0E2" w14:textId="77777777" w:rsidR="001647A2" w:rsidRPr="00F62C01" w:rsidRDefault="001647A2" w:rsidP="001B005A">
            <w:pPr>
              <w:jc w:val="center"/>
              <w:rPr>
                <w:sz w:val="20"/>
                <w:szCs w:val="20"/>
              </w:rPr>
            </w:pPr>
          </w:p>
        </w:tc>
      </w:tr>
      <w:tr w:rsidR="001647A2" w:rsidRPr="001B005A" w14:paraId="10E02CD9" w14:textId="77777777" w:rsidTr="00F62C01">
        <w:trPr>
          <w:gridAfter w:val="1"/>
          <w:wAfter w:w="7" w:type="dxa"/>
          <w:trHeight w:val="313"/>
        </w:trPr>
        <w:tc>
          <w:tcPr>
            <w:tcW w:w="1637" w:type="dxa"/>
            <w:tcBorders>
              <w:top w:val="nil"/>
              <w:left w:val="single" w:sz="8" w:space="0" w:color="auto"/>
              <w:bottom w:val="single" w:sz="8" w:space="0" w:color="auto"/>
              <w:right w:val="single" w:sz="8" w:space="0" w:color="auto"/>
            </w:tcBorders>
            <w:shd w:val="clear" w:color="auto" w:fill="auto"/>
          </w:tcPr>
          <w:p w14:paraId="3491D78F" w14:textId="77777777" w:rsidR="001647A2" w:rsidRPr="00F62C01" w:rsidRDefault="002C02B7" w:rsidP="001B005A">
            <w:pPr>
              <w:jc w:val="center"/>
              <w:rPr>
                <w:b/>
                <w:bCs/>
                <w:color w:val="000000"/>
                <w:sz w:val="20"/>
                <w:szCs w:val="20"/>
              </w:rPr>
            </w:pPr>
            <w:r w:rsidRPr="00F62C01">
              <w:rPr>
                <w:b/>
                <w:bCs/>
                <w:color w:val="000000"/>
                <w:sz w:val="20"/>
                <w:szCs w:val="20"/>
              </w:rPr>
              <w:t>ÖK</w:t>
            </w:r>
            <w:r w:rsidR="001647A2" w:rsidRPr="00F62C01">
              <w:rPr>
                <w:b/>
                <w:bCs/>
                <w:color w:val="000000"/>
                <w:sz w:val="20"/>
                <w:szCs w:val="20"/>
              </w:rPr>
              <w:t>5</w:t>
            </w:r>
          </w:p>
        </w:tc>
        <w:tc>
          <w:tcPr>
            <w:tcW w:w="450" w:type="dxa"/>
            <w:tcBorders>
              <w:top w:val="nil"/>
              <w:left w:val="nil"/>
              <w:bottom w:val="single" w:sz="8" w:space="0" w:color="auto"/>
              <w:right w:val="single" w:sz="8" w:space="0" w:color="auto"/>
            </w:tcBorders>
            <w:shd w:val="clear" w:color="auto" w:fill="auto"/>
          </w:tcPr>
          <w:p w14:paraId="5A0747AA" w14:textId="77777777" w:rsidR="001647A2" w:rsidRPr="00F62C01" w:rsidRDefault="001647A2" w:rsidP="001B005A">
            <w:pPr>
              <w:rPr>
                <w:sz w:val="20"/>
                <w:szCs w:val="20"/>
              </w:rPr>
            </w:pPr>
          </w:p>
        </w:tc>
        <w:tc>
          <w:tcPr>
            <w:tcW w:w="580" w:type="dxa"/>
            <w:tcBorders>
              <w:top w:val="nil"/>
              <w:left w:val="nil"/>
              <w:bottom w:val="single" w:sz="8" w:space="0" w:color="auto"/>
              <w:right w:val="single" w:sz="8" w:space="0" w:color="auto"/>
            </w:tcBorders>
            <w:shd w:val="clear" w:color="auto" w:fill="auto"/>
          </w:tcPr>
          <w:p w14:paraId="64551FDE" w14:textId="77777777" w:rsidR="001647A2" w:rsidRPr="00F62C01" w:rsidRDefault="001647A2" w:rsidP="001B005A">
            <w:pPr>
              <w:rPr>
                <w:sz w:val="20"/>
                <w:szCs w:val="20"/>
              </w:rPr>
            </w:pPr>
          </w:p>
        </w:tc>
        <w:tc>
          <w:tcPr>
            <w:tcW w:w="435" w:type="dxa"/>
            <w:tcBorders>
              <w:top w:val="nil"/>
              <w:left w:val="nil"/>
              <w:bottom w:val="single" w:sz="8" w:space="0" w:color="auto"/>
              <w:right w:val="single" w:sz="8" w:space="0" w:color="auto"/>
            </w:tcBorders>
            <w:shd w:val="clear" w:color="auto" w:fill="auto"/>
          </w:tcPr>
          <w:p w14:paraId="30B4830E" w14:textId="77777777" w:rsidR="001647A2" w:rsidRPr="00F62C01" w:rsidRDefault="001647A2" w:rsidP="001B005A">
            <w:pPr>
              <w:rPr>
                <w:sz w:val="20"/>
                <w:szCs w:val="20"/>
              </w:rPr>
            </w:pPr>
          </w:p>
        </w:tc>
        <w:tc>
          <w:tcPr>
            <w:tcW w:w="580" w:type="dxa"/>
            <w:tcBorders>
              <w:top w:val="nil"/>
              <w:left w:val="nil"/>
              <w:bottom w:val="single" w:sz="8" w:space="0" w:color="auto"/>
              <w:right w:val="single" w:sz="8" w:space="0" w:color="auto"/>
            </w:tcBorders>
            <w:shd w:val="clear" w:color="auto" w:fill="auto"/>
          </w:tcPr>
          <w:p w14:paraId="18149026" w14:textId="77777777" w:rsidR="001647A2" w:rsidRPr="00F62C01" w:rsidRDefault="001647A2" w:rsidP="001B005A">
            <w:pPr>
              <w:rPr>
                <w:sz w:val="20"/>
                <w:szCs w:val="20"/>
              </w:rPr>
            </w:pPr>
          </w:p>
        </w:tc>
        <w:tc>
          <w:tcPr>
            <w:tcW w:w="434" w:type="dxa"/>
            <w:tcBorders>
              <w:top w:val="nil"/>
              <w:left w:val="nil"/>
              <w:bottom w:val="single" w:sz="8" w:space="0" w:color="auto"/>
              <w:right w:val="single" w:sz="8" w:space="0" w:color="auto"/>
            </w:tcBorders>
            <w:shd w:val="clear" w:color="auto" w:fill="auto"/>
          </w:tcPr>
          <w:p w14:paraId="67EAB009" w14:textId="77777777" w:rsidR="001647A2" w:rsidRPr="00F62C01" w:rsidRDefault="001647A2" w:rsidP="001B005A">
            <w:pPr>
              <w:jc w:val="center"/>
              <w:rPr>
                <w:sz w:val="20"/>
                <w:szCs w:val="20"/>
              </w:rPr>
            </w:pPr>
          </w:p>
        </w:tc>
        <w:tc>
          <w:tcPr>
            <w:tcW w:w="580" w:type="dxa"/>
            <w:tcBorders>
              <w:top w:val="single" w:sz="8" w:space="0" w:color="auto"/>
              <w:left w:val="nil"/>
              <w:bottom w:val="single" w:sz="8" w:space="0" w:color="auto"/>
              <w:right w:val="single" w:sz="8" w:space="0" w:color="000000"/>
            </w:tcBorders>
            <w:shd w:val="clear" w:color="auto" w:fill="auto"/>
          </w:tcPr>
          <w:p w14:paraId="317025E2" w14:textId="77777777" w:rsidR="001647A2" w:rsidRPr="00F62C01" w:rsidRDefault="001647A2" w:rsidP="001B005A">
            <w:pPr>
              <w:jc w:val="center"/>
              <w:rPr>
                <w:sz w:val="20"/>
                <w:szCs w:val="20"/>
              </w:rPr>
            </w:pPr>
          </w:p>
        </w:tc>
        <w:tc>
          <w:tcPr>
            <w:tcW w:w="434" w:type="dxa"/>
            <w:tcBorders>
              <w:top w:val="nil"/>
              <w:left w:val="nil"/>
              <w:bottom w:val="single" w:sz="8" w:space="0" w:color="auto"/>
              <w:right w:val="single" w:sz="8" w:space="0" w:color="auto"/>
            </w:tcBorders>
            <w:shd w:val="clear" w:color="auto" w:fill="auto"/>
          </w:tcPr>
          <w:p w14:paraId="366A160F" w14:textId="77777777" w:rsidR="001647A2" w:rsidRPr="00F62C01" w:rsidRDefault="001647A2" w:rsidP="001B005A">
            <w:pPr>
              <w:jc w:val="center"/>
              <w:rPr>
                <w:sz w:val="20"/>
                <w:szCs w:val="20"/>
              </w:rPr>
            </w:pPr>
          </w:p>
        </w:tc>
        <w:tc>
          <w:tcPr>
            <w:tcW w:w="580" w:type="dxa"/>
            <w:tcBorders>
              <w:top w:val="nil"/>
              <w:left w:val="nil"/>
              <w:bottom w:val="single" w:sz="8" w:space="0" w:color="auto"/>
              <w:right w:val="single" w:sz="8" w:space="0" w:color="auto"/>
            </w:tcBorders>
            <w:shd w:val="clear" w:color="auto" w:fill="auto"/>
          </w:tcPr>
          <w:p w14:paraId="1EDD17D1" w14:textId="77777777" w:rsidR="001647A2" w:rsidRPr="00F62C01" w:rsidRDefault="001647A2" w:rsidP="001B005A">
            <w:pPr>
              <w:jc w:val="center"/>
              <w:rPr>
                <w:sz w:val="20"/>
                <w:szCs w:val="20"/>
              </w:rPr>
            </w:pPr>
            <w:r w:rsidRPr="00F62C01">
              <w:rPr>
                <w:sz w:val="20"/>
                <w:szCs w:val="20"/>
              </w:rPr>
              <w:t>5</w:t>
            </w:r>
          </w:p>
        </w:tc>
        <w:tc>
          <w:tcPr>
            <w:tcW w:w="580" w:type="dxa"/>
            <w:tcBorders>
              <w:top w:val="single" w:sz="8" w:space="0" w:color="auto"/>
              <w:left w:val="nil"/>
              <w:bottom w:val="single" w:sz="8" w:space="0" w:color="auto"/>
              <w:right w:val="single" w:sz="8" w:space="0" w:color="000000"/>
            </w:tcBorders>
            <w:shd w:val="clear" w:color="auto" w:fill="auto"/>
          </w:tcPr>
          <w:p w14:paraId="22E762A7" w14:textId="77777777" w:rsidR="001647A2" w:rsidRPr="00F62C01" w:rsidRDefault="001647A2" w:rsidP="001B005A">
            <w:pPr>
              <w:jc w:val="center"/>
              <w:rPr>
                <w:sz w:val="20"/>
                <w:szCs w:val="20"/>
              </w:rPr>
            </w:pPr>
          </w:p>
        </w:tc>
        <w:tc>
          <w:tcPr>
            <w:tcW w:w="436" w:type="dxa"/>
            <w:tcBorders>
              <w:top w:val="nil"/>
              <w:left w:val="nil"/>
              <w:bottom w:val="single" w:sz="8" w:space="0" w:color="auto"/>
              <w:right w:val="single" w:sz="8" w:space="0" w:color="auto"/>
            </w:tcBorders>
            <w:shd w:val="clear" w:color="auto" w:fill="auto"/>
          </w:tcPr>
          <w:p w14:paraId="21C05D36" w14:textId="77777777" w:rsidR="001647A2" w:rsidRPr="00F62C01" w:rsidRDefault="001647A2" w:rsidP="001B005A">
            <w:pPr>
              <w:jc w:val="center"/>
              <w:rPr>
                <w:sz w:val="20"/>
                <w:szCs w:val="20"/>
              </w:rPr>
            </w:pPr>
          </w:p>
        </w:tc>
        <w:tc>
          <w:tcPr>
            <w:tcW w:w="580" w:type="dxa"/>
            <w:tcBorders>
              <w:top w:val="nil"/>
              <w:left w:val="nil"/>
              <w:bottom w:val="single" w:sz="8" w:space="0" w:color="auto"/>
              <w:right w:val="single" w:sz="8" w:space="0" w:color="auto"/>
            </w:tcBorders>
          </w:tcPr>
          <w:p w14:paraId="6BC4B176" w14:textId="77777777" w:rsidR="001647A2" w:rsidRPr="00F62C01" w:rsidRDefault="001647A2" w:rsidP="001B005A">
            <w:pPr>
              <w:jc w:val="center"/>
              <w:rPr>
                <w:sz w:val="20"/>
                <w:szCs w:val="20"/>
              </w:rPr>
            </w:pPr>
          </w:p>
        </w:tc>
        <w:tc>
          <w:tcPr>
            <w:tcW w:w="435" w:type="dxa"/>
            <w:tcBorders>
              <w:top w:val="nil"/>
              <w:left w:val="nil"/>
              <w:bottom w:val="single" w:sz="8" w:space="0" w:color="auto"/>
              <w:right w:val="single" w:sz="8" w:space="0" w:color="auto"/>
            </w:tcBorders>
          </w:tcPr>
          <w:p w14:paraId="73D8FBB1" w14:textId="77777777" w:rsidR="001647A2" w:rsidRPr="00F62C01" w:rsidRDefault="001647A2" w:rsidP="001B005A">
            <w:pPr>
              <w:jc w:val="center"/>
              <w:rPr>
                <w:sz w:val="20"/>
                <w:szCs w:val="20"/>
              </w:rPr>
            </w:pPr>
          </w:p>
        </w:tc>
        <w:tc>
          <w:tcPr>
            <w:tcW w:w="580" w:type="dxa"/>
            <w:tcBorders>
              <w:top w:val="nil"/>
              <w:left w:val="nil"/>
              <w:bottom w:val="single" w:sz="8" w:space="0" w:color="auto"/>
              <w:right w:val="single" w:sz="8" w:space="0" w:color="auto"/>
            </w:tcBorders>
          </w:tcPr>
          <w:p w14:paraId="663CB101" w14:textId="77777777" w:rsidR="001647A2" w:rsidRPr="00F62C01" w:rsidRDefault="001647A2" w:rsidP="001B005A">
            <w:pPr>
              <w:jc w:val="center"/>
              <w:rPr>
                <w:sz w:val="20"/>
                <w:szCs w:val="20"/>
              </w:rPr>
            </w:pPr>
          </w:p>
        </w:tc>
        <w:tc>
          <w:tcPr>
            <w:tcW w:w="434" w:type="dxa"/>
            <w:tcBorders>
              <w:top w:val="nil"/>
              <w:left w:val="nil"/>
              <w:bottom w:val="single" w:sz="8" w:space="0" w:color="auto"/>
              <w:right w:val="single" w:sz="8" w:space="0" w:color="auto"/>
            </w:tcBorders>
          </w:tcPr>
          <w:p w14:paraId="415F6F5F" w14:textId="77777777" w:rsidR="001647A2" w:rsidRPr="00F62C01" w:rsidRDefault="001647A2" w:rsidP="001B005A">
            <w:pPr>
              <w:jc w:val="center"/>
              <w:rPr>
                <w:sz w:val="20"/>
                <w:szCs w:val="20"/>
              </w:rPr>
            </w:pPr>
          </w:p>
        </w:tc>
        <w:tc>
          <w:tcPr>
            <w:tcW w:w="434" w:type="dxa"/>
            <w:tcBorders>
              <w:top w:val="nil"/>
              <w:left w:val="nil"/>
              <w:bottom w:val="single" w:sz="8" w:space="0" w:color="auto"/>
              <w:right w:val="single" w:sz="8" w:space="0" w:color="auto"/>
            </w:tcBorders>
          </w:tcPr>
          <w:p w14:paraId="05405A98" w14:textId="77777777" w:rsidR="001647A2" w:rsidRPr="00F62C01" w:rsidRDefault="001647A2" w:rsidP="001B005A">
            <w:pPr>
              <w:jc w:val="center"/>
              <w:rPr>
                <w:sz w:val="20"/>
                <w:szCs w:val="20"/>
              </w:rPr>
            </w:pPr>
          </w:p>
        </w:tc>
      </w:tr>
    </w:tbl>
    <w:p w14:paraId="6C0C5BB1" w14:textId="77777777" w:rsidR="001647A2" w:rsidRPr="001B005A" w:rsidRDefault="001647A2" w:rsidP="001B005A">
      <w:pPr>
        <w:jc w:val="both"/>
        <w:rPr>
          <w:b/>
          <w:sz w:val="20"/>
          <w:szCs w:val="20"/>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9"/>
        <w:gridCol w:w="901"/>
        <w:gridCol w:w="1080"/>
        <w:gridCol w:w="1325"/>
      </w:tblGrid>
      <w:tr w:rsidR="00057F8E" w:rsidRPr="00F62C01" w14:paraId="6F8F9ED6" w14:textId="77777777" w:rsidTr="00F62C01">
        <w:trPr>
          <w:trHeight w:val="264"/>
        </w:trPr>
        <w:tc>
          <w:tcPr>
            <w:tcW w:w="9215" w:type="dxa"/>
            <w:gridSpan w:val="4"/>
            <w:tcBorders>
              <w:top w:val="single" w:sz="4" w:space="0" w:color="auto"/>
              <w:left w:val="single" w:sz="4" w:space="0" w:color="auto"/>
              <w:bottom w:val="single" w:sz="4" w:space="0" w:color="auto"/>
              <w:right w:val="single" w:sz="4" w:space="0" w:color="auto"/>
            </w:tcBorders>
          </w:tcPr>
          <w:p w14:paraId="4E1AA743" w14:textId="15527E62" w:rsidR="00057F8E" w:rsidRPr="00F62C01" w:rsidRDefault="00F62C01" w:rsidP="00F62C01">
            <w:pPr>
              <w:rPr>
                <w:b/>
                <w:sz w:val="20"/>
                <w:szCs w:val="20"/>
              </w:rPr>
            </w:pPr>
            <w:r w:rsidRPr="00F62C01">
              <w:rPr>
                <w:b/>
                <w:sz w:val="20"/>
                <w:szCs w:val="20"/>
              </w:rPr>
              <w:t xml:space="preserve">AKTS Tablosu: </w:t>
            </w:r>
          </w:p>
        </w:tc>
      </w:tr>
      <w:tr w:rsidR="00057F8E" w:rsidRPr="00F62C01" w14:paraId="59B96562" w14:textId="77777777" w:rsidTr="00F62C01">
        <w:trPr>
          <w:trHeight w:val="264"/>
        </w:trPr>
        <w:tc>
          <w:tcPr>
            <w:tcW w:w="5909" w:type="dxa"/>
          </w:tcPr>
          <w:p w14:paraId="73CD6E5A" w14:textId="77777777" w:rsidR="00057F8E" w:rsidRPr="00F62C01" w:rsidRDefault="00057F8E" w:rsidP="00F62C01">
            <w:pPr>
              <w:rPr>
                <w:b/>
                <w:sz w:val="20"/>
                <w:szCs w:val="20"/>
              </w:rPr>
            </w:pPr>
            <w:r w:rsidRPr="00F62C01">
              <w:rPr>
                <w:b/>
                <w:sz w:val="20"/>
                <w:szCs w:val="20"/>
              </w:rPr>
              <w:t xml:space="preserve">Derse İlişkin Etkinlikler </w:t>
            </w:r>
          </w:p>
        </w:tc>
        <w:tc>
          <w:tcPr>
            <w:tcW w:w="901" w:type="dxa"/>
          </w:tcPr>
          <w:p w14:paraId="2B0F6137" w14:textId="77777777" w:rsidR="00057F8E" w:rsidRPr="00F62C01" w:rsidRDefault="00057F8E" w:rsidP="00F62C01">
            <w:pPr>
              <w:jc w:val="center"/>
              <w:rPr>
                <w:sz w:val="20"/>
                <w:szCs w:val="20"/>
              </w:rPr>
            </w:pPr>
            <w:r w:rsidRPr="00F62C01">
              <w:rPr>
                <w:sz w:val="20"/>
                <w:szCs w:val="20"/>
              </w:rPr>
              <w:t>Sayısı</w:t>
            </w:r>
          </w:p>
        </w:tc>
        <w:tc>
          <w:tcPr>
            <w:tcW w:w="1080" w:type="dxa"/>
          </w:tcPr>
          <w:p w14:paraId="081151D3" w14:textId="77777777" w:rsidR="00057F8E" w:rsidRPr="00F62C01" w:rsidRDefault="00057F8E" w:rsidP="00F62C01">
            <w:pPr>
              <w:jc w:val="center"/>
              <w:rPr>
                <w:sz w:val="20"/>
                <w:szCs w:val="20"/>
              </w:rPr>
            </w:pPr>
            <w:r w:rsidRPr="00F62C01">
              <w:rPr>
                <w:sz w:val="20"/>
                <w:szCs w:val="20"/>
              </w:rPr>
              <w:t>Süresi</w:t>
            </w:r>
          </w:p>
          <w:p w14:paraId="1B7CD323" w14:textId="77777777" w:rsidR="00057F8E" w:rsidRPr="00F62C01" w:rsidRDefault="00057F8E" w:rsidP="00F62C01">
            <w:pPr>
              <w:jc w:val="center"/>
              <w:rPr>
                <w:sz w:val="20"/>
                <w:szCs w:val="20"/>
              </w:rPr>
            </w:pPr>
            <w:r w:rsidRPr="00F62C01">
              <w:rPr>
                <w:sz w:val="20"/>
                <w:szCs w:val="20"/>
              </w:rPr>
              <w:t>(saat)</w:t>
            </w:r>
          </w:p>
        </w:tc>
        <w:tc>
          <w:tcPr>
            <w:tcW w:w="1325" w:type="dxa"/>
          </w:tcPr>
          <w:p w14:paraId="1EBCA422" w14:textId="77777777" w:rsidR="00057F8E" w:rsidRPr="00F62C01" w:rsidRDefault="00057F8E" w:rsidP="00F62C01">
            <w:pPr>
              <w:jc w:val="center"/>
              <w:rPr>
                <w:sz w:val="20"/>
                <w:szCs w:val="20"/>
              </w:rPr>
            </w:pPr>
            <w:r w:rsidRPr="00F62C01">
              <w:rPr>
                <w:sz w:val="20"/>
                <w:szCs w:val="20"/>
              </w:rPr>
              <w:t>Toplam İşyükü</w:t>
            </w:r>
          </w:p>
          <w:p w14:paraId="45F16B97" w14:textId="77777777" w:rsidR="00057F8E" w:rsidRPr="00F62C01" w:rsidRDefault="00057F8E" w:rsidP="00F62C01">
            <w:pPr>
              <w:jc w:val="center"/>
              <w:rPr>
                <w:sz w:val="20"/>
                <w:szCs w:val="20"/>
              </w:rPr>
            </w:pPr>
            <w:r w:rsidRPr="00F62C01">
              <w:rPr>
                <w:sz w:val="20"/>
                <w:szCs w:val="20"/>
              </w:rPr>
              <w:t xml:space="preserve">(Saat) </w:t>
            </w:r>
          </w:p>
        </w:tc>
      </w:tr>
      <w:tr w:rsidR="00057F8E" w:rsidRPr="00F62C01" w14:paraId="384AEA93" w14:textId="77777777" w:rsidTr="00F62C01">
        <w:trPr>
          <w:trHeight w:val="264"/>
        </w:trPr>
        <w:tc>
          <w:tcPr>
            <w:tcW w:w="9215" w:type="dxa"/>
            <w:gridSpan w:val="4"/>
          </w:tcPr>
          <w:p w14:paraId="38733F29" w14:textId="77777777" w:rsidR="00057F8E" w:rsidRPr="00F62C01" w:rsidRDefault="00057F8E" w:rsidP="00F62C01">
            <w:pPr>
              <w:rPr>
                <w:sz w:val="20"/>
                <w:szCs w:val="20"/>
              </w:rPr>
            </w:pPr>
            <w:r w:rsidRPr="00F62C01">
              <w:rPr>
                <w:b/>
                <w:sz w:val="20"/>
                <w:szCs w:val="20"/>
              </w:rPr>
              <w:t>Ders içi etkinlikler</w:t>
            </w:r>
          </w:p>
        </w:tc>
      </w:tr>
      <w:tr w:rsidR="00057F8E" w:rsidRPr="00F62C01" w14:paraId="54C865D4" w14:textId="77777777" w:rsidTr="00F62C01">
        <w:trPr>
          <w:trHeight w:val="250"/>
        </w:trPr>
        <w:tc>
          <w:tcPr>
            <w:tcW w:w="5909" w:type="dxa"/>
          </w:tcPr>
          <w:p w14:paraId="2D15EBB6" w14:textId="77777777" w:rsidR="00057F8E" w:rsidRPr="00F62C01" w:rsidRDefault="00057F8E" w:rsidP="00F62C01">
            <w:pPr>
              <w:ind w:firstLine="540"/>
              <w:rPr>
                <w:sz w:val="20"/>
                <w:szCs w:val="20"/>
              </w:rPr>
            </w:pPr>
            <w:r w:rsidRPr="00F62C01">
              <w:rPr>
                <w:sz w:val="20"/>
                <w:szCs w:val="20"/>
              </w:rPr>
              <w:t>Ders anlatımı</w:t>
            </w:r>
          </w:p>
        </w:tc>
        <w:tc>
          <w:tcPr>
            <w:tcW w:w="901" w:type="dxa"/>
          </w:tcPr>
          <w:p w14:paraId="3D006495" w14:textId="77777777" w:rsidR="00057F8E" w:rsidRPr="00F62C01" w:rsidRDefault="00057F8E" w:rsidP="00F62C01">
            <w:pPr>
              <w:jc w:val="center"/>
              <w:rPr>
                <w:sz w:val="20"/>
                <w:szCs w:val="20"/>
              </w:rPr>
            </w:pPr>
            <w:r w:rsidRPr="00F62C01">
              <w:rPr>
                <w:sz w:val="20"/>
                <w:szCs w:val="20"/>
              </w:rPr>
              <w:t>14</w:t>
            </w:r>
          </w:p>
        </w:tc>
        <w:tc>
          <w:tcPr>
            <w:tcW w:w="1080" w:type="dxa"/>
          </w:tcPr>
          <w:p w14:paraId="531F7C33" w14:textId="77777777" w:rsidR="00057F8E" w:rsidRPr="00F62C01" w:rsidRDefault="00057F8E" w:rsidP="00F62C01">
            <w:pPr>
              <w:jc w:val="center"/>
              <w:rPr>
                <w:sz w:val="20"/>
                <w:szCs w:val="20"/>
              </w:rPr>
            </w:pPr>
            <w:r w:rsidRPr="00F62C01">
              <w:rPr>
                <w:sz w:val="20"/>
                <w:szCs w:val="20"/>
              </w:rPr>
              <w:t>5</w:t>
            </w:r>
          </w:p>
        </w:tc>
        <w:tc>
          <w:tcPr>
            <w:tcW w:w="1325" w:type="dxa"/>
          </w:tcPr>
          <w:p w14:paraId="79EC82B8" w14:textId="77777777" w:rsidR="00057F8E" w:rsidRPr="00F62C01" w:rsidRDefault="00057F8E" w:rsidP="00F62C01">
            <w:pPr>
              <w:jc w:val="center"/>
              <w:rPr>
                <w:sz w:val="20"/>
                <w:szCs w:val="20"/>
              </w:rPr>
            </w:pPr>
            <w:r w:rsidRPr="00F62C01">
              <w:rPr>
                <w:sz w:val="20"/>
                <w:szCs w:val="20"/>
              </w:rPr>
              <w:t>70</w:t>
            </w:r>
          </w:p>
          <w:p w14:paraId="015FD704" w14:textId="77777777" w:rsidR="00057F8E" w:rsidRPr="00F62C01" w:rsidRDefault="00057F8E" w:rsidP="00F62C01">
            <w:pPr>
              <w:jc w:val="center"/>
              <w:rPr>
                <w:sz w:val="20"/>
                <w:szCs w:val="20"/>
              </w:rPr>
            </w:pPr>
          </w:p>
        </w:tc>
      </w:tr>
      <w:tr w:rsidR="00057F8E" w:rsidRPr="00F62C01" w14:paraId="266A71DB" w14:textId="77777777" w:rsidTr="00F62C01">
        <w:trPr>
          <w:trHeight w:val="250"/>
        </w:trPr>
        <w:tc>
          <w:tcPr>
            <w:tcW w:w="5909" w:type="dxa"/>
          </w:tcPr>
          <w:p w14:paraId="26F76AC2" w14:textId="77777777" w:rsidR="00057F8E" w:rsidRPr="00F62C01" w:rsidRDefault="00057F8E" w:rsidP="00F62C01">
            <w:pPr>
              <w:ind w:firstLine="540"/>
              <w:rPr>
                <w:sz w:val="20"/>
                <w:szCs w:val="20"/>
              </w:rPr>
            </w:pPr>
            <w:r w:rsidRPr="00F62C01">
              <w:rPr>
                <w:sz w:val="20"/>
                <w:szCs w:val="20"/>
              </w:rPr>
              <w:t>Uygulama</w:t>
            </w:r>
          </w:p>
        </w:tc>
        <w:tc>
          <w:tcPr>
            <w:tcW w:w="901" w:type="dxa"/>
          </w:tcPr>
          <w:p w14:paraId="7CC75343" w14:textId="77777777" w:rsidR="00057F8E" w:rsidRPr="00F62C01" w:rsidRDefault="00057F8E" w:rsidP="00F62C01">
            <w:pPr>
              <w:jc w:val="center"/>
              <w:rPr>
                <w:sz w:val="20"/>
                <w:szCs w:val="20"/>
              </w:rPr>
            </w:pPr>
            <w:r w:rsidRPr="00F62C01">
              <w:rPr>
                <w:sz w:val="20"/>
                <w:szCs w:val="20"/>
              </w:rPr>
              <w:t>14</w:t>
            </w:r>
          </w:p>
        </w:tc>
        <w:tc>
          <w:tcPr>
            <w:tcW w:w="1080" w:type="dxa"/>
          </w:tcPr>
          <w:p w14:paraId="05D239CA" w14:textId="77777777" w:rsidR="00057F8E" w:rsidRPr="00F62C01" w:rsidRDefault="00057F8E" w:rsidP="00F62C01">
            <w:pPr>
              <w:jc w:val="center"/>
              <w:rPr>
                <w:sz w:val="20"/>
                <w:szCs w:val="20"/>
              </w:rPr>
            </w:pPr>
            <w:r w:rsidRPr="00F62C01">
              <w:rPr>
                <w:sz w:val="20"/>
                <w:szCs w:val="20"/>
              </w:rPr>
              <w:t>6</w:t>
            </w:r>
          </w:p>
        </w:tc>
        <w:tc>
          <w:tcPr>
            <w:tcW w:w="1325" w:type="dxa"/>
          </w:tcPr>
          <w:p w14:paraId="6CFFA504" w14:textId="77777777" w:rsidR="00057F8E" w:rsidRPr="00F62C01" w:rsidRDefault="00057F8E" w:rsidP="00F62C01">
            <w:pPr>
              <w:jc w:val="center"/>
              <w:rPr>
                <w:sz w:val="20"/>
                <w:szCs w:val="20"/>
              </w:rPr>
            </w:pPr>
            <w:r w:rsidRPr="00F62C01">
              <w:rPr>
                <w:sz w:val="20"/>
                <w:szCs w:val="20"/>
              </w:rPr>
              <w:t>84</w:t>
            </w:r>
          </w:p>
        </w:tc>
      </w:tr>
      <w:tr w:rsidR="00057F8E" w:rsidRPr="00F62C01" w14:paraId="37617DC4" w14:textId="77777777" w:rsidTr="00F62C01">
        <w:trPr>
          <w:trHeight w:val="250"/>
        </w:trPr>
        <w:tc>
          <w:tcPr>
            <w:tcW w:w="9215" w:type="dxa"/>
            <w:gridSpan w:val="4"/>
          </w:tcPr>
          <w:p w14:paraId="5C9EAB82" w14:textId="77777777" w:rsidR="00057F8E" w:rsidRPr="00F62C01" w:rsidRDefault="00057F8E" w:rsidP="00F62C01">
            <w:pPr>
              <w:rPr>
                <w:b/>
                <w:sz w:val="20"/>
                <w:szCs w:val="20"/>
              </w:rPr>
            </w:pPr>
            <w:r w:rsidRPr="00F62C01">
              <w:rPr>
                <w:b/>
                <w:sz w:val="20"/>
                <w:szCs w:val="20"/>
              </w:rPr>
              <w:t xml:space="preserve">Sınavlar </w:t>
            </w:r>
          </w:p>
          <w:p w14:paraId="4E2688F8" w14:textId="77777777" w:rsidR="00057F8E" w:rsidRPr="00F62C01" w:rsidRDefault="00057F8E" w:rsidP="00F62C01">
            <w:pPr>
              <w:jc w:val="center"/>
              <w:rPr>
                <w:sz w:val="20"/>
                <w:szCs w:val="20"/>
              </w:rPr>
            </w:pPr>
            <w:r w:rsidRPr="00F62C01">
              <w:rPr>
                <w:sz w:val="20"/>
                <w:szCs w:val="20"/>
              </w:rPr>
              <w:t>(Sınav ders saatleri içerisinde gerçekleştirilirse, söz konusu sınav süresi ders içi etkinliklerden düşürülmelidir)</w:t>
            </w:r>
          </w:p>
        </w:tc>
      </w:tr>
      <w:tr w:rsidR="00057F8E" w:rsidRPr="00F62C01" w14:paraId="085A58BF" w14:textId="77777777" w:rsidTr="00F62C01">
        <w:trPr>
          <w:trHeight w:val="250"/>
        </w:trPr>
        <w:tc>
          <w:tcPr>
            <w:tcW w:w="5909" w:type="dxa"/>
          </w:tcPr>
          <w:p w14:paraId="3222A2B8" w14:textId="77777777" w:rsidR="00057F8E" w:rsidRPr="00F62C01" w:rsidRDefault="00057F8E" w:rsidP="00F62C01">
            <w:pPr>
              <w:ind w:left="540"/>
              <w:rPr>
                <w:sz w:val="20"/>
                <w:szCs w:val="20"/>
              </w:rPr>
            </w:pPr>
            <w:r w:rsidRPr="00F62C01">
              <w:rPr>
                <w:sz w:val="20"/>
                <w:szCs w:val="20"/>
              </w:rPr>
              <w:t>Final Sınavı</w:t>
            </w:r>
          </w:p>
        </w:tc>
        <w:tc>
          <w:tcPr>
            <w:tcW w:w="901" w:type="dxa"/>
          </w:tcPr>
          <w:p w14:paraId="75C93080" w14:textId="77777777" w:rsidR="00057F8E" w:rsidRPr="00F62C01" w:rsidRDefault="00057F8E" w:rsidP="00F62C01">
            <w:pPr>
              <w:jc w:val="center"/>
              <w:rPr>
                <w:sz w:val="20"/>
                <w:szCs w:val="20"/>
              </w:rPr>
            </w:pPr>
            <w:r w:rsidRPr="00F62C01">
              <w:rPr>
                <w:sz w:val="20"/>
                <w:szCs w:val="20"/>
              </w:rPr>
              <w:t>1</w:t>
            </w:r>
          </w:p>
        </w:tc>
        <w:tc>
          <w:tcPr>
            <w:tcW w:w="1080" w:type="dxa"/>
          </w:tcPr>
          <w:p w14:paraId="42569F87" w14:textId="77777777" w:rsidR="00057F8E" w:rsidRPr="00F62C01" w:rsidRDefault="00057F8E" w:rsidP="00F62C01">
            <w:pPr>
              <w:jc w:val="center"/>
              <w:rPr>
                <w:sz w:val="20"/>
                <w:szCs w:val="20"/>
              </w:rPr>
            </w:pPr>
            <w:r w:rsidRPr="00F62C01">
              <w:rPr>
                <w:sz w:val="20"/>
                <w:szCs w:val="20"/>
              </w:rPr>
              <w:t>2</w:t>
            </w:r>
          </w:p>
        </w:tc>
        <w:tc>
          <w:tcPr>
            <w:tcW w:w="1325" w:type="dxa"/>
          </w:tcPr>
          <w:p w14:paraId="1032CFCB" w14:textId="77777777" w:rsidR="00057F8E" w:rsidRPr="00F62C01" w:rsidRDefault="00057F8E" w:rsidP="00F62C01">
            <w:pPr>
              <w:rPr>
                <w:sz w:val="20"/>
                <w:szCs w:val="20"/>
              </w:rPr>
            </w:pPr>
            <w:r w:rsidRPr="00F62C01">
              <w:rPr>
                <w:sz w:val="20"/>
                <w:szCs w:val="20"/>
              </w:rPr>
              <w:t>2</w:t>
            </w:r>
          </w:p>
        </w:tc>
      </w:tr>
      <w:tr w:rsidR="00057F8E" w:rsidRPr="00F62C01" w14:paraId="63DAC3A3" w14:textId="77777777" w:rsidTr="00F62C01">
        <w:trPr>
          <w:trHeight w:val="250"/>
        </w:trPr>
        <w:tc>
          <w:tcPr>
            <w:tcW w:w="5909" w:type="dxa"/>
          </w:tcPr>
          <w:p w14:paraId="0D0B3B22" w14:textId="77777777" w:rsidR="00057F8E" w:rsidRPr="00F62C01" w:rsidRDefault="00057F8E" w:rsidP="00F62C01">
            <w:pPr>
              <w:ind w:left="540"/>
              <w:rPr>
                <w:sz w:val="20"/>
                <w:szCs w:val="20"/>
              </w:rPr>
            </w:pPr>
            <w:r w:rsidRPr="00F62C01">
              <w:rPr>
                <w:sz w:val="20"/>
                <w:szCs w:val="20"/>
              </w:rPr>
              <w:t>Vize Sınavı</w:t>
            </w:r>
          </w:p>
        </w:tc>
        <w:tc>
          <w:tcPr>
            <w:tcW w:w="901" w:type="dxa"/>
          </w:tcPr>
          <w:p w14:paraId="02E82D1F" w14:textId="77777777" w:rsidR="00057F8E" w:rsidRPr="00F62C01" w:rsidRDefault="00057F8E" w:rsidP="00F62C01">
            <w:pPr>
              <w:jc w:val="center"/>
              <w:rPr>
                <w:sz w:val="20"/>
                <w:szCs w:val="20"/>
              </w:rPr>
            </w:pPr>
            <w:r w:rsidRPr="00F62C01">
              <w:rPr>
                <w:sz w:val="20"/>
                <w:szCs w:val="20"/>
              </w:rPr>
              <w:t>1</w:t>
            </w:r>
          </w:p>
        </w:tc>
        <w:tc>
          <w:tcPr>
            <w:tcW w:w="1080" w:type="dxa"/>
          </w:tcPr>
          <w:p w14:paraId="2017A05B" w14:textId="77777777" w:rsidR="00057F8E" w:rsidRPr="00F62C01" w:rsidRDefault="00057F8E" w:rsidP="00F62C01">
            <w:pPr>
              <w:jc w:val="center"/>
              <w:rPr>
                <w:sz w:val="20"/>
                <w:szCs w:val="20"/>
              </w:rPr>
            </w:pPr>
            <w:r w:rsidRPr="00F62C01">
              <w:rPr>
                <w:sz w:val="20"/>
                <w:szCs w:val="20"/>
              </w:rPr>
              <w:t>2</w:t>
            </w:r>
          </w:p>
        </w:tc>
        <w:tc>
          <w:tcPr>
            <w:tcW w:w="1325" w:type="dxa"/>
          </w:tcPr>
          <w:p w14:paraId="456F8F57" w14:textId="77777777" w:rsidR="00057F8E" w:rsidRPr="00F62C01" w:rsidRDefault="00057F8E" w:rsidP="00F62C01">
            <w:pPr>
              <w:rPr>
                <w:sz w:val="20"/>
                <w:szCs w:val="20"/>
              </w:rPr>
            </w:pPr>
            <w:r w:rsidRPr="00F62C01">
              <w:rPr>
                <w:sz w:val="20"/>
                <w:szCs w:val="20"/>
              </w:rPr>
              <w:t>2</w:t>
            </w:r>
          </w:p>
        </w:tc>
      </w:tr>
      <w:tr w:rsidR="00057F8E" w:rsidRPr="00F62C01" w14:paraId="3BA89B07" w14:textId="77777777" w:rsidTr="00F62C01">
        <w:trPr>
          <w:trHeight w:val="250"/>
        </w:trPr>
        <w:tc>
          <w:tcPr>
            <w:tcW w:w="5909" w:type="dxa"/>
          </w:tcPr>
          <w:p w14:paraId="5A90258C" w14:textId="77777777" w:rsidR="00057F8E" w:rsidRPr="00F62C01" w:rsidRDefault="00057F8E" w:rsidP="00F62C01">
            <w:pPr>
              <w:ind w:left="540"/>
              <w:rPr>
                <w:sz w:val="20"/>
                <w:szCs w:val="20"/>
              </w:rPr>
            </w:pPr>
            <w:r w:rsidRPr="00F62C01">
              <w:rPr>
                <w:sz w:val="20"/>
                <w:szCs w:val="20"/>
              </w:rPr>
              <w:t>Diğer kısa sınav vb.</w:t>
            </w:r>
          </w:p>
        </w:tc>
        <w:tc>
          <w:tcPr>
            <w:tcW w:w="901" w:type="dxa"/>
          </w:tcPr>
          <w:p w14:paraId="66FD43D3" w14:textId="77777777" w:rsidR="00057F8E" w:rsidRPr="00F62C01" w:rsidRDefault="00057F8E" w:rsidP="00F62C01">
            <w:pPr>
              <w:jc w:val="center"/>
              <w:rPr>
                <w:sz w:val="20"/>
                <w:szCs w:val="20"/>
              </w:rPr>
            </w:pPr>
          </w:p>
        </w:tc>
        <w:tc>
          <w:tcPr>
            <w:tcW w:w="1080" w:type="dxa"/>
          </w:tcPr>
          <w:p w14:paraId="1D1FD8EF" w14:textId="77777777" w:rsidR="00057F8E" w:rsidRPr="00F62C01" w:rsidRDefault="00057F8E" w:rsidP="00F62C01">
            <w:pPr>
              <w:jc w:val="center"/>
              <w:rPr>
                <w:sz w:val="20"/>
                <w:szCs w:val="20"/>
              </w:rPr>
            </w:pPr>
          </w:p>
        </w:tc>
        <w:tc>
          <w:tcPr>
            <w:tcW w:w="1325" w:type="dxa"/>
          </w:tcPr>
          <w:p w14:paraId="69D21626" w14:textId="77777777" w:rsidR="00057F8E" w:rsidRPr="00F62C01" w:rsidRDefault="00057F8E" w:rsidP="00F62C01">
            <w:pPr>
              <w:rPr>
                <w:sz w:val="20"/>
                <w:szCs w:val="20"/>
              </w:rPr>
            </w:pPr>
          </w:p>
        </w:tc>
      </w:tr>
      <w:tr w:rsidR="00057F8E" w:rsidRPr="00F62C01" w14:paraId="75B2670E" w14:textId="77777777" w:rsidTr="00F62C01">
        <w:trPr>
          <w:trHeight w:val="250"/>
        </w:trPr>
        <w:tc>
          <w:tcPr>
            <w:tcW w:w="9215" w:type="dxa"/>
            <w:gridSpan w:val="4"/>
          </w:tcPr>
          <w:p w14:paraId="4E50329C" w14:textId="77777777" w:rsidR="00057F8E" w:rsidRPr="00F62C01" w:rsidRDefault="00057F8E" w:rsidP="00F62C01">
            <w:pPr>
              <w:rPr>
                <w:sz w:val="20"/>
                <w:szCs w:val="20"/>
              </w:rPr>
            </w:pPr>
            <w:r w:rsidRPr="00F62C01">
              <w:rPr>
                <w:b/>
                <w:sz w:val="20"/>
                <w:szCs w:val="20"/>
              </w:rPr>
              <w:t>Ders dışı etkinlikler</w:t>
            </w:r>
          </w:p>
        </w:tc>
      </w:tr>
      <w:tr w:rsidR="00057F8E" w:rsidRPr="00F62C01" w14:paraId="06F2192E" w14:textId="77777777" w:rsidTr="00F62C01">
        <w:trPr>
          <w:trHeight w:val="250"/>
        </w:trPr>
        <w:tc>
          <w:tcPr>
            <w:tcW w:w="5909" w:type="dxa"/>
          </w:tcPr>
          <w:p w14:paraId="582882DD" w14:textId="77777777" w:rsidR="00057F8E" w:rsidRPr="00F62C01" w:rsidRDefault="00057F8E" w:rsidP="00F62C01">
            <w:pPr>
              <w:ind w:left="540"/>
              <w:rPr>
                <w:sz w:val="20"/>
                <w:szCs w:val="20"/>
              </w:rPr>
            </w:pPr>
            <w:r w:rsidRPr="00F62C01">
              <w:rPr>
                <w:sz w:val="20"/>
                <w:szCs w:val="20"/>
              </w:rPr>
              <w:t>Haftalık ders öncesi/sonrası hazırlıklar (ders materyallerinin, makalelerin okunması vb.)</w:t>
            </w:r>
          </w:p>
        </w:tc>
        <w:tc>
          <w:tcPr>
            <w:tcW w:w="901" w:type="dxa"/>
          </w:tcPr>
          <w:p w14:paraId="25313F04" w14:textId="77777777" w:rsidR="00057F8E" w:rsidRPr="00F62C01" w:rsidRDefault="00057F8E" w:rsidP="00F62C01">
            <w:pPr>
              <w:jc w:val="center"/>
              <w:rPr>
                <w:sz w:val="20"/>
                <w:szCs w:val="20"/>
              </w:rPr>
            </w:pPr>
            <w:r w:rsidRPr="00F62C01">
              <w:rPr>
                <w:sz w:val="20"/>
                <w:szCs w:val="20"/>
              </w:rPr>
              <w:t>14</w:t>
            </w:r>
          </w:p>
        </w:tc>
        <w:tc>
          <w:tcPr>
            <w:tcW w:w="1080" w:type="dxa"/>
          </w:tcPr>
          <w:p w14:paraId="6D4B310D" w14:textId="77777777" w:rsidR="00057F8E" w:rsidRPr="00F62C01" w:rsidRDefault="00057F8E" w:rsidP="00F62C01">
            <w:pPr>
              <w:jc w:val="center"/>
              <w:rPr>
                <w:sz w:val="20"/>
                <w:szCs w:val="20"/>
              </w:rPr>
            </w:pPr>
            <w:r w:rsidRPr="00F62C01">
              <w:rPr>
                <w:sz w:val="20"/>
                <w:szCs w:val="20"/>
              </w:rPr>
              <w:t>5</w:t>
            </w:r>
          </w:p>
        </w:tc>
        <w:tc>
          <w:tcPr>
            <w:tcW w:w="1325" w:type="dxa"/>
          </w:tcPr>
          <w:p w14:paraId="78A5AD31" w14:textId="77777777" w:rsidR="00057F8E" w:rsidRPr="00F62C01" w:rsidRDefault="00057F8E" w:rsidP="00F62C01">
            <w:pPr>
              <w:rPr>
                <w:sz w:val="20"/>
                <w:szCs w:val="20"/>
              </w:rPr>
            </w:pPr>
            <w:r w:rsidRPr="00F62C01">
              <w:rPr>
                <w:sz w:val="20"/>
                <w:szCs w:val="20"/>
              </w:rPr>
              <w:t>70</w:t>
            </w:r>
          </w:p>
        </w:tc>
      </w:tr>
      <w:tr w:rsidR="00057F8E" w:rsidRPr="00F62C01" w14:paraId="4ED7CA33" w14:textId="77777777" w:rsidTr="00F62C01">
        <w:trPr>
          <w:trHeight w:val="250"/>
        </w:trPr>
        <w:tc>
          <w:tcPr>
            <w:tcW w:w="5909" w:type="dxa"/>
          </w:tcPr>
          <w:p w14:paraId="10BCAE3D" w14:textId="77777777" w:rsidR="00057F8E" w:rsidRPr="00F62C01" w:rsidRDefault="00057F8E" w:rsidP="00F62C01">
            <w:pPr>
              <w:ind w:firstLine="540"/>
              <w:rPr>
                <w:sz w:val="20"/>
                <w:szCs w:val="20"/>
              </w:rPr>
            </w:pPr>
            <w:r w:rsidRPr="00F62C01">
              <w:rPr>
                <w:sz w:val="20"/>
                <w:szCs w:val="20"/>
              </w:rPr>
              <w:t>Vize sınavına hazırlık</w:t>
            </w:r>
          </w:p>
        </w:tc>
        <w:tc>
          <w:tcPr>
            <w:tcW w:w="901" w:type="dxa"/>
          </w:tcPr>
          <w:p w14:paraId="31751A4D" w14:textId="77777777" w:rsidR="00057F8E" w:rsidRPr="00F62C01" w:rsidRDefault="00057F8E" w:rsidP="00F62C01">
            <w:pPr>
              <w:jc w:val="center"/>
              <w:rPr>
                <w:sz w:val="20"/>
                <w:szCs w:val="20"/>
              </w:rPr>
            </w:pPr>
            <w:r w:rsidRPr="00F62C01">
              <w:rPr>
                <w:sz w:val="20"/>
                <w:szCs w:val="20"/>
              </w:rPr>
              <w:t>1</w:t>
            </w:r>
          </w:p>
        </w:tc>
        <w:tc>
          <w:tcPr>
            <w:tcW w:w="1080" w:type="dxa"/>
          </w:tcPr>
          <w:p w14:paraId="747EC207" w14:textId="77777777" w:rsidR="00057F8E" w:rsidRPr="00F62C01" w:rsidRDefault="00057F8E" w:rsidP="00F62C01">
            <w:pPr>
              <w:jc w:val="center"/>
              <w:rPr>
                <w:sz w:val="20"/>
                <w:szCs w:val="20"/>
              </w:rPr>
            </w:pPr>
            <w:r w:rsidRPr="00F62C01">
              <w:rPr>
                <w:sz w:val="20"/>
                <w:szCs w:val="20"/>
              </w:rPr>
              <w:t>50</w:t>
            </w:r>
          </w:p>
        </w:tc>
        <w:tc>
          <w:tcPr>
            <w:tcW w:w="1325" w:type="dxa"/>
          </w:tcPr>
          <w:p w14:paraId="3DE68060" w14:textId="77777777" w:rsidR="00057F8E" w:rsidRPr="00F62C01" w:rsidRDefault="00057F8E" w:rsidP="00F62C01">
            <w:pPr>
              <w:rPr>
                <w:sz w:val="20"/>
                <w:szCs w:val="20"/>
              </w:rPr>
            </w:pPr>
            <w:r w:rsidRPr="00F62C01">
              <w:rPr>
                <w:sz w:val="20"/>
                <w:szCs w:val="20"/>
              </w:rPr>
              <w:t>50</w:t>
            </w:r>
          </w:p>
        </w:tc>
      </w:tr>
      <w:tr w:rsidR="00057F8E" w:rsidRPr="00F62C01" w14:paraId="6CF51994" w14:textId="77777777" w:rsidTr="00F62C01">
        <w:trPr>
          <w:trHeight w:val="250"/>
        </w:trPr>
        <w:tc>
          <w:tcPr>
            <w:tcW w:w="5909" w:type="dxa"/>
          </w:tcPr>
          <w:p w14:paraId="4774F2E0" w14:textId="77777777" w:rsidR="00057F8E" w:rsidRPr="00F62C01" w:rsidRDefault="00057F8E" w:rsidP="00F62C01">
            <w:pPr>
              <w:ind w:firstLine="540"/>
              <w:rPr>
                <w:sz w:val="20"/>
                <w:szCs w:val="20"/>
              </w:rPr>
            </w:pPr>
            <w:r w:rsidRPr="00F62C01">
              <w:rPr>
                <w:sz w:val="20"/>
                <w:szCs w:val="20"/>
              </w:rPr>
              <w:t>Final sınavına hazırlık</w:t>
            </w:r>
          </w:p>
        </w:tc>
        <w:tc>
          <w:tcPr>
            <w:tcW w:w="901" w:type="dxa"/>
          </w:tcPr>
          <w:p w14:paraId="6C9647E0" w14:textId="77777777" w:rsidR="00057F8E" w:rsidRPr="00F62C01" w:rsidRDefault="00057F8E" w:rsidP="00F62C01">
            <w:pPr>
              <w:jc w:val="center"/>
              <w:rPr>
                <w:sz w:val="20"/>
                <w:szCs w:val="20"/>
              </w:rPr>
            </w:pPr>
            <w:r w:rsidRPr="00F62C01">
              <w:rPr>
                <w:sz w:val="20"/>
                <w:szCs w:val="20"/>
              </w:rPr>
              <w:t>1</w:t>
            </w:r>
          </w:p>
        </w:tc>
        <w:tc>
          <w:tcPr>
            <w:tcW w:w="1080" w:type="dxa"/>
          </w:tcPr>
          <w:p w14:paraId="5C5047AC" w14:textId="77777777" w:rsidR="00057F8E" w:rsidRPr="00F62C01" w:rsidRDefault="00057F8E" w:rsidP="00F62C01">
            <w:pPr>
              <w:jc w:val="center"/>
              <w:rPr>
                <w:sz w:val="20"/>
                <w:szCs w:val="20"/>
              </w:rPr>
            </w:pPr>
            <w:r w:rsidRPr="00F62C01">
              <w:rPr>
                <w:sz w:val="20"/>
                <w:szCs w:val="20"/>
              </w:rPr>
              <w:t>57</w:t>
            </w:r>
          </w:p>
        </w:tc>
        <w:tc>
          <w:tcPr>
            <w:tcW w:w="1325" w:type="dxa"/>
          </w:tcPr>
          <w:p w14:paraId="0EDA6F86" w14:textId="77777777" w:rsidR="00057F8E" w:rsidRPr="00F62C01" w:rsidRDefault="00057F8E" w:rsidP="00F62C01">
            <w:pPr>
              <w:rPr>
                <w:sz w:val="20"/>
                <w:szCs w:val="20"/>
              </w:rPr>
            </w:pPr>
            <w:r w:rsidRPr="00F62C01">
              <w:rPr>
                <w:sz w:val="20"/>
                <w:szCs w:val="20"/>
              </w:rPr>
              <w:t>57</w:t>
            </w:r>
          </w:p>
        </w:tc>
      </w:tr>
      <w:tr w:rsidR="00057F8E" w:rsidRPr="00F62C01" w14:paraId="6C504C47" w14:textId="77777777" w:rsidTr="00F62C01">
        <w:trPr>
          <w:trHeight w:val="250"/>
        </w:trPr>
        <w:tc>
          <w:tcPr>
            <w:tcW w:w="5909" w:type="dxa"/>
          </w:tcPr>
          <w:p w14:paraId="11E341EC" w14:textId="77777777" w:rsidR="00057F8E" w:rsidRPr="00F62C01" w:rsidRDefault="00057F8E" w:rsidP="00F62C01">
            <w:pPr>
              <w:ind w:firstLine="540"/>
              <w:rPr>
                <w:sz w:val="20"/>
                <w:szCs w:val="20"/>
              </w:rPr>
            </w:pPr>
            <w:r w:rsidRPr="00F62C01">
              <w:rPr>
                <w:sz w:val="20"/>
                <w:szCs w:val="20"/>
              </w:rPr>
              <w:t>Ödev hazırlama</w:t>
            </w:r>
          </w:p>
        </w:tc>
        <w:tc>
          <w:tcPr>
            <w:tcW w:w="901" w:type="dxa"/>
          </w:tcPr>
          <w:p w14:paraId="5664B7A6" w14:textId="77777777" w:rsidR="00057F8E" w:rsidRPr="00F62C01" w:rsidRDefault="00057F8E" w:rsidP="00F62C01">
            <w:pPr>
              <w:jc w:val="center"/>
              <w:rPr>
                <w:sz w:val="20"/>
                <w:szCs w:val="20"/>
              </w:rPr>
            </w:pPr>
          </w:p>
        </w:tc>
        <w:tc>
          <w:tcPr>
            <w:tcW w:w="1080" w:type="dxa"/>
          </w:tcPr>
          <w:p w14:paraId="70E64EFE" w14:textId="77777777" w:rsidR="00057F8E" w:rsidRPr="00F62C01" w:rsidRDefault="00057F8E" w:rsidP="00F62C01">
            <w:pPr>
              <w:jc w:val="center"/>
              <w:rPr>
                <w:sz w:val="20"/>
                <w:szCs w:val="20"/>
              </w:rPr>
            </w:pPr>
          </w:p>
        </w:tc>
        <w:tc>
          <w:tcPr>
            <w:tcW w:w="1325" w:type="dxa"/>
          </w:tcPr>
          <w:p w14:paraId="4E71517F" w14:textId="77777777" w:rsidR="00057F8E" w:rsidRPr="00F62C01" w:rsidRDefault="00057F8E" w:rsidP="00F62C01">
            <w:pPr>
              <w:rPr>
                <w:sz w:val="20"/>
                <w:szCs w:val="20"/>
              </w:rPr>
            </w:pPr>
          </w:p>
        </w:tc>
      </w:tr>
      <w:tr w:rsidR="00057F8E" w:rsidRPr="00F62C01" w14:paraId="1DDDA1F8" w14:textId="77777777" w:rsidTr="00F62C01">
        <w:trPr>
          <w:trHeight w:val="250"/>
        </w:trPr>
        <w:tc>
          <w:tcPr>
            <w:tcW w:w="5909" w:type="dxa"/>
          </w:tcPr>
          <w:p w14:paraId="5F8B2325" w14:textId="77777777" w:rsidR="00057F8E" w:rsidRPr="00F62C01" w:rsidRDefault="00057F8E" w:rsidP="00F62C01">
            <w:pPr>
              <w:ind w:firstLine="540"/>
              <w:rPr>
                <w:sz w:val="20"/>
                <w:szCs w:val="20"/>
              </w:rPr>
            </w:pPr>
            <w:r w:rsidRPr="00F62C01">
              <w:rPr>
                <w:sz w:val="20"/>
                <w:szCs w:val="20"/>
              </w:rPr>
              <w:t>Sunum hazırlama</w:t>
            </w:r>
          </w:p>
        </w:tc>
        <w:tc>
          <w:tcPr>
            <w:tcW w:w="901" w:type="dxa"/>
          </w:tcPr>
          <w:p w14:paraId="77D03D3F" w14:textId="77777777" w:rsidR="00057F8E" w:rsidRPr="00F62C01" w:rsidRDefault="00057F8E" w:rsidP="00F62C01">
            <w:pPr>
              <w:jc w:val="center"/>
              <w:rPr>
                <w:sz w:val="20"/>
                <w:szCs w:val="20"/>
              </w:rPr>
            </w:pPr>
          </w:p>
        </w:tc>
        <w:tc>
          <w:tcPr>
            <w:tcW w:w="1080" w:type="dxa"/>
          </w:tcPr>
          <w:p w14:paraId="0ACA8EEE" w14:textId="77777777" w:rsidR="00057F8E" w:rsidRPr="00F62C01" w:rsidRDefault="00057F8E" w:rsidP="00F62C01">
            <w:pPr>
              <w:jc w:val="center"/>
              <w:rPr>
                <w:sz w:val="20"/>
                <w:szCs w:val="20"/>
              </w:rPr>
            </w:pPr>
          </w:p>
        </w:tc>
        <w:tc>
          <w:tcPr>
            <w:tcW w:w="1325" w:type="dxa"/>
          </w:tcPr>
          <w:p w14:paraId="17D9E973" w14:textId="77777777" w:rsidR="00057F8E" w:rsidRPr="00F62C01" w:rsidRDefault="00057F8E" w:rsidP="00F62C01">
            <w:pPr>
              <w:rPr>
                <w:sz w:val="20"/>
                <w:szCs w:val="20"/>
              </w:rPr>
            </w:pPr>
          </w:p>
        </w:tc>
      </w:tr>
      <w:tr w:rsidR="00057F8E" w:rsidRPr="00F62C01" w14:paraId="42A5C50F" w14:textId="77777777" w:rsidTr="00F62C01">
        <w:trPr>
          <w:trHeight w:val="250"/>
        </w:trPr>
        <w:tc>
          <w:tcPr>
            <w:tcW w:w="5909" w:type="dxa"/>
          </w:tcPr>
          <w:p w14:paraId="5A9B5B9E" w14:textId="77777777" w:rsidR="00057F8E" w:rsidRPr="00F62C01" w:rsidRDefault="00057F8E" w:rsidP="00F62C01">
            <w:pPr>
              <w:ind w:firstLine="540"/>
              <w:jc w:val="both"/>
              <w:rPr>
                <w:b/>
                <w:sz w:val="20"/>
                <w:szCs w:val="20"/>
              </w:rPr>
            </w:pPr>
            <w:r w:rsidRPr="00F62C01">
              <w:rPr>
                <w:b/>
                <w:sz w:val="20"/>
                <w:szCs w:val="20"/>
              </w:rPr>
              <w:t>Toplam İşyükü (saat )</w:t>
            </w:r>
          </w:p>
        </w:tc>
        <w:tc>
          <w:tcPr>
            <w:tcW w:w="901" w:type="dxa"/>
          </w:tcPr>
          <w:p w14:paraId="1516A2E7" w14:textId="77777777" w:rsidR="00057F8E" w:rsidRPr="00F62C01" w:rsidRDefault="00057F8E" w:rsidP="00F62C01">
            <w:pPr>
              <w:jc w:val="center"/>
              <w:rPr>
                <w:sz w:val="20"/>
                <w:szCs w:val="20"/>
              </w:rPr>
            </w:pPr>
          </w:p>
        </w:tc>
        <w:tc>
          <w:tcPr>
            <w:tcW w:w="1080" w:type="dxa"/>
          </w:tcPr>
          <w:p w14:paraId="20743DFA" w14:textId="77777777" w:rsidR="00057F8E" w:rsidRPr="00F62C01" w:rsidRDefault="00057F8E" w:rsidP="00F62C01">
            <w:pPr>
              <w:jc w:val="center"/>
              <w:rPr>
                <w:sz w:val="20"/>
                <w:szCs w:val="20"/>
              </w:rPr>
            </w:pPr>
            <w:r w:rsidRPr="00F62C01">
              <w:rPr>
                <w:sz w:val="20"/>
                <w:szCs w:val="20"/>
              </w:rPr>
              <w:t>325</w:t>
            </w:r>
          </w:p>
        </w:tc>
        <w:tc>
          <w:tcPr>
            <w:tcW w:w="1325" w:type="dxa"/>
          </w:tcPr>
          <w:p w14:paraId="267A734B" w14:textId="77777777" w:rsidR="00057F8E" w:rsidRPr="00F62C01" w:rsidRDefault="00057F8E" w:rsidP="00F62C01">
            <w:pPr>
              <w:rPr>
                <w:sz w:val="20"/>
                <w:szCs w:val="20"/>
              </w:rPr>
            </w:pPr>
          </w:p>
        </w:tc>
      </w:tr>
      <w:tr w:rsidR="00057F8E" w:rsidRPr="00F62C01" w14:paraId="4A24F4D3" w14:textId="77777777" w:rsidTr="00F62C01">
        <w:trPr>
          <w:trHeight w:val="250"/>
        </w:trPr>
        <w:tc>
          <w:tcPr>
            <w:tcW w:w="5909" w:type="dxa"/>
          </w:tcPr>
          <w:p w14:paraId="6C85AEDB" w14:textId="77777777" w:rsidR="00057F8E" w:rsidRPr="00F62C01" w:rsidRDefault="00057F8E" w:rsidP="00F62C01">
            <w:pPr>
              <w:ind w:firstLine="540"/>
              <w:jc w:val="both"/>
              <w:rPr>
                <w:b/>
                <w:sz w:val="20"/>
                <w:szCs w:val="20"/>
              </w:rPr>
            </w:pPr>
            <w:r w:rsidRPr="00F62C01">
              <w:rPr>
                <w:b/>
                <w:sz w:val="20"/>
                <w:szCs w:val="20"/>
              </w:rPr>
              <w:t xml:space="preserve">Dersin AKTS kredisi </w:t>
            </w:r>
          </w:p>
          <w:p w14:paraId="5F9202AA" w14:textId="77777777" w:rsidR="00057F8E" w:rsidRPr="00F62C01" w:rsidRDefault="00057F8E" w:rsidP="00F62C01">
            <w:pPr>
              <w:ind w:firstLine="540"/>
              <w:jc w:val="both"/>
              <w:rPr>
                <w:b/>
                <w:sz w:val="20"/>
                <w:szCs w:val="20"/>
              </w:rPr>
            </w:pPr>
            <w:r w:rsidRPr="00F62C01">
              <w:rPr>
                <w:b/>
                <w:sz w:val="20"/>
                <w:szCs w:val="20"/>
              </w:rPr>
              <w:t xml:space="preserve">Toplam İşyükü (saat) / 25 </w:t>
            </w:r>
          </w:p>
        </w:tc>
        <w:tc>
          <w:tcPr>
            <w:tcW w:w="901" w:type="dxa"/>
          </w:tcPr>
          <w:p w14:paraId="7F7D1E61" w14:textId="77777777" w:rsidR="00057F8E" w:rsidRPr="00F62C01" w:rsidRDefault="00057F8E" w:rsidP="00F62C01">
            <w:pPr>
              <w:jc w:val="center"/>
              <w:rPr>
                <w:sz w:val="20"/>
                <w:szCs w:val="20"/>
              </w:rPr>
            </w:pPr>
          </w:p>
        </w:tc>
        <w:tc>
          <w:tcPr>
            <w:tcW w:w="1080" w:type="dxa"/>
          </w:tcPr>
          <w:p w14:paraId="7E035B48" w14:textId="77777777" w:rsidR="00057F8E" w:rsidRPr="00F62C01" w:rsidRDefault="00057F8E" w:rsidP="00F62C01">
            <w:pPr>
              <w:jc w:val="center"/>
              <w:rPr>
                <w:sz w:val="20"/>
                <w:szCs w:val="20"/>
              </w:rPr>
            </w:pPr>
            <w:r w:rsidRPr="00F62C01">
              <w:rPr>
                <w:sz w:val="20"/>
                <w:szCs w:val="20"/>
              </w:rPr>
              <w:t>325/25</w:t>
            </w:r>
          </w:p>
        </w:tc>
        <w:tc>
          <w:tcPr>
            <w:tcW w:w="1325" w:type="dxa"/>
          </w:tcPr>
          <w:p w14:paraId="61D1D6A9" w14:textId="77777777" w:rsidR="00057F8E" w:rsidRPr="00F62C01" w:rsidRDefault="00057F8E" w:rsidP="00F62C01">
            <w:pPr>
              <w:rPr>
                <w:sz w:val="20"/>
                <w:szCs w:val="20"/>
              </w:rPr>
            </w:pPr>
            <w:r w:rsidRPr="00F62C01">
              <w:rPr>
                <w:sz w:val="20"/>
                <w:szCs w:val="20"/>
              </w:rPr>
              <w:t>13</w:t>
            </w:r>
          </w:p>
        </w:tc>
      </w:tr>
    </w:tbl>
    <w:p w14:paraId="5751EBF1" w14:textId="77777777" w:rsidR="004F4834" w:rsidRPr="00F62C01" w:rsidRDefault="004F4834" w:rsidP="00F62C01">
      <w:pPr>
        <w:rPr>
          <w:sz w:val="20"/>
          <w:szCs w:val="20"/>
        </w:rPr>
      </w:pPr>
    </w:p>
    <w:p w14:paraId="7CD5685F" w14:textId="4148F29A" w:rsidR="004F4834" w:rsidRPr="001B005A" w:rsidRDefault="004F4834" w:rsidP="001B005A">
      <w:pPr>
        <w:pStyle w:val="Balk2"/>
        <w:rPr>
          <w:rFonts w:cs="Times New Roman"/>
        </w:rPr>
      </w:pPr>
      <w:bookmarkStart w:id="161" w:name="_Toc45620304"/>
      <w:r w:rsidRPr="001B005A">
        <w:rPr>
          <w:rFonts w:cs="Times New Roman"/>
        </w:rPr>
        <w:t>HEF 2084</w:t>
      </w:r>
      <w:r w:rsidR="007F43F0" w:rsidRPr="001B005A">
        <w:rPr>
          <w:rFonts w:cs="Times New Roman"/>
        </w:rPr>
        <w:t xml:space="preserve"> BESLENME</w:t>
      </w:r>
      <w:bookmarkEnd w:id="161"/>
      <w:r w:rsidR="007F43F0" w:rsidRPr="001B005A">
        <w:rPr>
          <w:rFonts w:cs="Times New Roman"/>
        </w:rPr>
        <w:t xml:space="preserve"> </w:t>
      </w:r>
    </w:p>
    <w:p w14:paraId="2211ECF7" w14:textId="77777777" w:rsidR="004F4834" w:rsidRPr="001B005A" w:rsidRDefault="004F4834" w:rsidP="001B005A">
      <w:pPr>
        <w:jc w:val="center"/>
        <w:rPr>
          <w:b/>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1524"/>
        <w:gridCol w:w="1531"/>
        <w:gridCol w:w="4791"/>
      </w:tblGrid>
      <w:tr w:rsidR="003C7DC1" w:rsidRPr="00F62C01" w14:paraId="54DE3E15" w14:textId="77777777" w:rsidTr="00211989">
        <w:tc>
          <w:tcPr>
            <w:tcW w:w="4565" w:type="dxa"/>
            <w:gridSpan w:val="3"/>
          </w:tcPr>
          <w:p w14:paraId="34E14B09" w14:textId="77777777" w:rsidR="003C7DC1" w:rsidRPr="00F62C01" w:rsidRDefault="003C7DC1" w:rsidP="00F62C01">
            <w:pPr>
              <w:rPr>
                <w:b/>
                <w:sz w:val="20"/>
                <w:szCs w:val="20"/>
              </w:rPr>
            </w:pPr>
            <w:r w:rsidRPr="00F62C01">
              <w:rPr>
                <w:b/>
                <w:sz w:val="20"/>
                <w:szCs w:val="20"/>
              </w:rPr>
              <w:t xml:space="preserve">Dersi Veren Birim(ler): </w:t>
            </w:r>
            <w:r w:rsidRPr="00F62C01">
              <w:rPr>
                <w:sz w:val="20"/>
                <w:szCs w:val="20"/>
              </w:rPr>
              <w:t>Hemşirelik Fakültesi</w:t>
            </w:r>
          </w:p>
        </w:tc>
        <w:tc>
          <w:tcPr>
            <w:tcW w:w="4791" w:type="dxa"/>
          </w:tcPr>
          <w:p w14:paraId="42085629" w14:textId="77777777" w:rsidR="003C7DC1" w:rsidRPr="00F62C01" w:rsidRDefault="003C7DC1" w:rsidP="00F62C01">
            <w:pPr>
              <w:rPr>
                <w:b/>
                <w:sz w:val="20"/>
                <w:szCs w:val="20"/>
              </w:rPr>
            </w:pPr>
            <w:r w:rsidRPr="00F62C01">
              <w:rPr>
                <w:b/>
                <w:sz w:val="20"/>
                <w:szCs w:val="20"/>
              </w:rPr>
              <w:t xml:space="preserve">Dersi Alan Birim(ler): </w:t>
            </w:r>
            <w:r w:rsidRPr="00F62C01">
              <w:rPr>
                <w:sz w:val="20"/>
                <w:szCs w:val="20"/>
              </w:rPr>
              <w:t>Hemşirelik Fakültesi</w:t>
            </w:r>
          </w:p>
        </w:tc>
      </w:tr>
      <w:tr w:rsidR="003C7DC1" w:rsidRPr="00F62C01" w14:paraId="3848EEFF" w14:textId="77777777" w:rsidTr="00211989">
        <w:tc>
          <w:tcPr>
            <w:tcW w:w="4565" w:type="dxa"/>
            <w:gridSpan w:val="3"/>
          </w:tcPr>
          <w:p w14:paraId="6D0087A3" w14:textId="77777777" w:rsidR="003C7DC1" w:rsidRPr="00F62C01" w:rsidRDefault="003C7DC1" w:rsidP="00F62C01">
            <w:pPr>
              <w:rPr>
                <w:b/>
                <w:sz w:val="20"/>
                <w:szCs w:val="20"/>
              </w:rPr>
            </w:pPr>
            <w:r w:rsidRPr="00F62C01">
              <w:rPr>
                <w:b/>
                <w:sz w:val="20"/>
                <w:szCs w:val="20"/>
              </w:rPr>
              <w:t xml:space="preserve">Bölüm Adı: </w:t>
            </w:r>
            <w:r w:rsidRPr="00F62C01">
              <w:rPr>
                <w:sz w:val="20"/>
                <w:szCs w:val="20"/>
              </w:rPr>
              <w:t xml:space="preserve">Hemşirelik </w:t>
            </w:r>
          </w:p>
        </w:tc>
        <w:tc>
          <w:tcPr>
            <w:tcW w:w="4791" w:type="dxa"/>
          </w:tcPr>
          <w:p w14:paraId="48607A84" w14:textId="77777777" w:rsidR="003C7DC1" w:rsidRPr="00F62C01" w:rsidRDefault="003C7DC1" w:rsidP="00F62C01">
            <w:pPr>
              <w:rPr>
                <w:b/>
                <w:sz w:val="20"/>
                <w:szCs w:val="20"/>
              </w:rPr>
            </w:pPr>
            <w:r w:rsidRPr="00F62C01">
              <w:rPr>
                <w:b/>
                <w:sz w:val="20"/>
                <w:szCs w:val="20"/>
              </w:rPr>
              <w:t xml:space="preserve">Dersin Adı: </w:t>
            </w:r>
            <w:r w:rsidRPr="00F62C01">
              <w:rPr>
                <w:sz w:val="20"/>
                <w:szCs w:val="20"/>
              </w:rPr>
              <w:t>Beslenme</w:t>
            </w:r>
            <w:r w:rsidRPr="00F62C01">
              <w:rPr>
                <w:b/>
                <w:sz w:val="20"/>
                <w:szCs w:val="20"/>
              </w:rPr>
              <w:t xml:space="preserve"> </w:t>
            </w:r>
          </w:p>
        </w:tc>
      </w:tr>
      <w:tr w:rsidR="003C7DC1" w:rsidRPr="00F62C01" w14:paraId="0F4D8997" w14:textId="77777777" w:rsidTr="00211989">
        <w:tc>
          <w:tcPr>
            <w:tcW w:w="4565" w:type="dxa"/>
            <w:gridSpan w:val="3"/>
          </w:tcPr>
          <w:p w14:paraId="61058CB1" w14:textId="77777777" w:rsidR="003C7DC1" w:rsidRPr="00F62C01" w:rsidRDefault="003C7DC1" w:rsidP="00F62C01">
            <w:pPr>
              <w:rPr>
                <w:b/>
                <w:sz w:val="20"/>
                <w:szCs w:val="20"/>
              </w:rPr>
            </w:pPr>
            <w:r w:rsidRPr="00F62C01">
              <w:rPr>
                <w:b/>
                <w:sz w:val="20"/>
                <w:szCs w:val="20"/>
              </w:rPr>
              <w:t xml:space="preserve">Dersin Düzeyi: </w:t>
            </w:r>
            <w:r w:rsidRPr="00F62C01">
              <w:rPr>
                <w:sz w:val="20"/>
                <w:szCs w:val="20"/>
              </w:rPr>
              <w:t xml:space="preserve">Lisans </w:t>
            </w:r>
          </w:p>
        </w:tc>
        <w:tc>
          <w:tcPr>
            <w:tcW w:w="4791" w:type="dxa"/>
          </w:tcPr>
          <w:p w14:paraId="2CF35D42" w14:textId="77777777" w:rsidR="003C7DC1" w:rsidRPr="00F62C01" w:rsidRDefault="003C7DC1" w:rsidP="00F62C01">
            <w:pPr>
              <w:rPr>
                <w:b/>
                <w:sz w:val="20"/>
                <w:szCs w:val="20"/>
              </w:rPr>
            </w:pPr>
            <w:r w:rsidRPr="00F62C01">
              <w:rPr>
                <w:b/>
                <w:sz w:val="20"/>
                <w:szCs w:val="20"/>
              </w:rPr>
              <w:t xml:space="preserve">Dersin Kodu: </w:t>
            </w:r>
            <w:r w:rsidRPr="00F62C01">
              <w:rPr>
                <w:color w:val="000000"/>
                <w:sz w:val="20"/>
                <w:szCs w:val="20"/>
              </w:rPr>
              <w:t>HEF 2084</w:t>
            </w:r>
          </w:p>
        </w:tc>
      </w:tr>
      <w:tr w:rsidR="003C7DC1" w:rsidRPr="00F62C01" w14:paraId="1FBC96FB" w14:textId="77777777" w:rsidTr="00211989">
        <w:tc>
          <w:tcPr>
            <w:tcW w:w="4565" w:type="dxa"/>
            <w:gridSpan w:val="3"/>
          </w:tcPr>
          <w:p w14:paraId="2CA42CD0" w14:textId="38D7E8C2" w:rsidR="003C7DC1" w:rsidRPr="00F62C01" w:rsidRDefault="003C7DC1" w:rsidP="00F62C01">
            <w:pPr>
              <w:rPr>
                <w:bCs/>
                <w:sz w:val="20"/>
                <w:szCs w:val="20"/>
              </w:rPr>
            </w:pPr>
            <w:r w:rsidRPr="00F62C01">
              <w:rPr>
                <w:b/>
                <w:color w:val="000000"/>
                <w:sz w:val="20"/>
                <w:szCs w:val="20"/>
              </w:rPr>
              <w:t xml:space="preserve">Formun Düzenlenme/Yenilenme Tarihi: </w:t>
            </w:r>
            <w:r w:rsidR="003602FD" w:rsidRPr="00F62C01">
              <w:rPr>
                <w:bCs/>
                <w:color w:val="000000"/>
                <w:sz w:val="20"/>
                <w:szCs w:val="20"/>
              </w:rPr>
              <w:t>Ocak 2020</w:t>
            </w:r>
          </w:p>
        </w:tc>
        <w:tc>
          <w:tcPr>
            <w:tcW w:w="4791" w:type="dxa"/>
          </w:tcPr>
          <w:p w14:paraId="184EBD30" w14:textId="24D72551" w:rsidR="003C7DC1" w:rsidRPr="00F62C01" w:rsidRDefault="003C7DC1" w:rsidP="00F62C01">
            <w:pPr>
              <w:rPr>
                <w:sz w:val="20"/>
                <w:szCs w:val="20"/>
              </w:rPr>
            </w:pPr>
            <w:r w:rsidRPr="00F62C01">
              <w:rPr>
                <w:b/>
                <w:sz w:val="20"/>
                <w:szCs w:val="20"/>
              </w:rPr>
              <w:t xml:space="preserve">Dersin Türü: </w:t>
            </w:r>
            <w:r w:rsidR="00F62C01">
              <w:rPr>
                <w:sz w:val="20"/>
                <w:szCs w:val="20"/>
              </w:rPr>
              <w:t xml:space="preserve">Zorunlu </w:t>
            </w:r>
          </w:p>
        </w:tc>
      </w:tr>
      <w:tr w:rsidR="003C7DC1" w:rsidRPr="00F62C01" w14:paraId="2BA01221" w14:textId="77777777" w:rsidTr="00211989">
        <w:tc>
          <w:tcPr>
            <w:tcW w:w="4565" w:type="dxa"/>
            <w:gridSpan w:val="3"/>
          </w:tcPr>
          <w:p w14:paraId="20F8EC09" w14:textId="77777777" w:rsidR="003C7DC1" w:rsidRPr="00F62C01" w:rsidRDefault="003C7DC1" w:rsidP="00F62C01">
            <w:pPr>
              <w:rPr>
                <w:b/>
                <w:sz w:val="20"/>
                <w:szCs w:val="20"/>
              </w:rPr>
            </w:pPr>
            <w:r w:rsidRPr="00F62C01">
              <w:rPr>
                <w:b/>
                <w:sz w:val="20"/>
                <w:szCs w:val="20"/>
              </w:rPr>
              <w:t xml:space="preserve">Dersin Öğretim Dili: </w:t>
            </w:r>
            <w:r w:rsidRPr="00F62C01">
              <w:rPr>
                <w:sz w:val="20"/>
                <w:szCs w:val="20"/>
              </w:rPr>
              <w:t>Türkçe</w:t>
            </w:r>
          </w:p>
          <w:p w14:paraId="0883C860" w14:textId="77777777" w:rsidR="003C7DC1" w:rsidRPr="00F62C01" w:rsidRDefault="003C7DC1" w:rsidP="00F62C01">
            <w:pPr>
              <w:rPr>
                <w:sz w:val="20"/>
                <w:szCs w:val="20"/>
              </w:rPr>
            </w:pPr>
            <w:r w:rsidRPr="00F62C01">
              <w:rPr>
                <w:b/>
                <w:sz w:val="20"/>
                <w:szCs w:val="20"/>
              </w:rPr>
              <w:tab/>
            </w:r>
          </w:p>
        </w:tc>
        <w:tc>
          <w:tcPr>
            <w:tcW w:w="4791" w:type="dxa"/>
          </w:tcPr>
          <w:p w14:paraId="42AAB9B5" w14:textId="77777777" w:rsidR="003C7DC1" w:rsidRPr="00F62C01" w:rsidRDefault="003C7DC1" w:rsidP="00F62C01">
            <w:pPr>
              <w:rPr>
                <w:b/>
                <w:sz w:val="20"/>
                <w:szCs w:val="20"/>
              </w:rPr>
            </w:pPr>
            <w:r w:rsidRPr="00F62C01">
              <w:rPr>
                <w:b/>
                <w:sz w:val="20"/>
                <w:szCs w:val="20"/>
              </w:rPr>
              <w:t xml:space="preserve">Dersin Öğretim Üyesi/Üyeleri: </w:t>
            </w:r>
          </w:p>
          <w:p w14:paraId="2AA31C63" w14:textId="023EAEB2" w:rsidR="003C7DC1" w:rsidRPr="00F62C01" w:rsidRDefault="003C7DC1" w:rsidP="00F62C01">
            <w:pPr>
              <w:rPr>
                <w:color w:val="000000"/>
                <w:sz w:val="20"/>
                <w:szCs w:val="20"/>
              </w:rPr>
            </w:pPr>
            <w:r w:rsidRPr="00F62C01">
              <w:rPr>
                <w:color w:val="000000"/>
                <w:sz w:val="20"/>
                <w:szCs w:val="20"/>
              </w:rPr>
              <w:t>Dr. Öğr. Üyesi Dilek</w:t>
            </w:r>
            <w:r w:rsidR="00F62C01" w:rsidRPr="00F62C01">
              <w:rPr>
                <w:color w:val="000000"/>
                <w:sz w:val="20"/>
                <w:szCs w:val="20"/>
              </w:rPr>
              <w:t xml:space="preserve"> BÜYÜKKAYA </w:t>
            </w:r>
            <w:r w:rsidRPr="00F62C01">
              <w:rPr>
                <w:color w:val="000000"/>
                <w:sz w:val="20"/>
                <w:szCs w:val="20"/>
              </w:rPr>
              <w:t>B</w:t>
            </w:r>
            <w:r w:rsidR="003602FD" w:rsidRPr="00F62C01">
              <w:rPr>
                <w:color w:val="000000"/>
                <w:sz w:val="20"/>
                <w:szCs w:val="20"/>
              </w:rPr>
              <w:t>ESEN</w:t>
            </w:r>
          </w:p>
          <w:p w14:paraId="4E84CE51" w14:textId="66AF7451" w:rsidR="003C7DC1" w:rsidRPr="00F62C01" w:rsidRDefault="003C7DC1" w:rsidP="00F62C01">
            <w:pPr>
              <w:rPr>
                <w:color w:val="000000"/>
                <w:sz w:val="20"/>
                <w:szCs w:val="20"/>
              </w:rPr>
            </w:pPr>
            <w:r w:rsidRPr="00F62C01">
              <w:rPr>
                <w:color w:val="000000"/>
                <w:sz w:val="20"/>
                <w:szCs w:val="20"/>
              </w:rPr>
              <w:t>Dr. Öğr. Üyesi Dr. Dilek B</w:t>
            </w:r>
            <w:r w:rsidR="003602FD" w:rsidRPr="00F62C01">
              <w:rPr>
                <w:color w:val="000000"/>
                <w:sz w:val="20"/>
                <w:szCs w:val="20"/>
              </w:rPr>
              <w:t>İLGİÇ</w:t>
            </w:r>
          </w:p>
          <w:p w14:paraId="0D9BC34D" w14:textId="5ECA0CBB" w:rsidR="003C7DC1" w:rsidRPr="00F62C01" w:rsidRDefault="003C7DC1" w:rsidP="00F62C01">
            <w:pPr>
              <w:rPr>
                <w:b/>
                <w:color w:val="000000"/>
                <w:sz w:val="20"/>
                <w:szCs w:val="20"/>
              </w:rPr>
            </w:pPr>
            <w:r w:rsidRPr="00F62C01">
              <w:rPr>
                <w:color w:val="000000"/>
                <w:sz w:val="20"/>
                <w:szCs w:val="20"/>
              </w:rPr>
              <w:lastRenderedPageBreak/>
              <w:t xml:space="preserve">Öğr. Gör. </w:t>
            </w:r>
            <w:r w:rsidR="003602FD" w:rsidRPr="00F62C01">
              <w:rPr>
                <w:color w:val="000000"/>
                <w:sz w:val="20"/>
                <w:szCs w:val="20"/>
              </w:rPr>
              <w:t xml:space="preserve">Dr. </w:t>
            </w:r>
            <w:r w:rsidRPr="00F62C01">
              <w:rPr>
                <w:color w:val="000000"/>
                <w:sz w:val="20"/>
                <w:szCs w:val="20"/>
              </w:rPr>
              <w:t>Gülcihan A</w:t>
            </w:r>
            <w:r w:rsidR="003602FD" w:rsidRPr="00F62C01">
              <w:rPr>
                <w:color w:val="000000"/>
                <w:sz w:val="20"/>
                <w:szCs w:val="20"/>
              </w:rPr>
              <w:t>RKAN</w:t>
            </w:r>
          </w:p>
        </w:tc>
      </w:tr>
      <w:tr w:rsidR="003C7DC1" w:rsidRPr="00F62C01" w14:paraId="18D2C390" w14:textId="77777777" w:rsidTr="00F62C01">
        <w:trPr>
          <w:trHeight w:val="249"/>
        </w:trPr>
        <w:tc>
          <w:tcPr>
            <w:tcW w:w="4565" w:type="dxa"/>
            <w:gridSpan w:val="3"/>
          </w:tcPr>
          <w:p w14:paraId="36E43576" w14:textId="77777777" w:rsidR="003C7DC1" w:rsidRPr="00F62C01" w:rsidRDefault="003C7DC1" w:rsidP="00F62C01">
            <w:pPr>
              <w:rPr>
                <w:color w:val="008000"/>
                <w:sz w:val="20"/>
                <w:szCs w:val="20"/>
              </w:rPr>
            </w:pPr>
            <w:r w:rsidRPr="00F62C01">
              <w:rPr>
                <w:b/>
                <w:sz w:val="20"/>
                <w:szCs w:val="20"/>
              </w:rPr>
              <w:lastRenderedPageBreak/>
              <w:t>Dersin Önkoşulu:  -</w:t>
            </w:r>
          </w:p>
        </w:tc>
        <w:tc>
          <w:tcPr>
            <w:tcW w:w="4791" w:type="dxa"/>
          </w:tcPr>
          <w:p w14:paraId="6BE3AF8E" w14:textId="77777777" w:rsidR="003C7DC1" w:rsidRPr="00F62C01" w:rsidRDefault="003C7DC1" w:rsidP="00F62C01">
            <w:pPr>
              <w:rPr>
                <w:color w:val="FF0000"/>
                <w:sz w:val="20"/>
                <w:szCs w:val="20"/>
              </w:rPr>
            </w:pPr>
            <w:r w:rsidRPr="00F62C01">
              <w:rPr>
                <w:b/>
                <w:sz w:val="20"/>
                <w:szCs w:val="20"/>
              </w:rPr>
              <w:t>Önkoşul Olduğu Ders:</w:t>
            </w:r>
            <w:r w:rsidRPr="00F62C01">
              <w:rPr>
                <w:sz w:val="20"/>
                <w:szCs w:val="20"/>
              </w:rPr>
              <w:t>-</w:t>
            </w:r>
          </w:p>
        </w:tc>
      </w:tr>
      <w:tr w:rsidR="003C7DC1" w:rsidRPr="00F62C01" w14:paraId="0B54AC63" w14:textId="77777777" w:rsidTr="00211989">
        <w:tc>
          <w:tcPr>
            <w:tcW w:w="4565" w:type="dxa"/>
            <w:gridSpan w:val="3"/>
          </w:tcPr>
          <w:p w14:paraId="68A53138" w14:textId="77777777" w:rsidR="003C7DC1" w:rsidRPr="00F62C01" w:rsidRDefault="003C7DC1" w:rsidP="00F62C01">
            <w:pPr>
              <w:rPr>
                <w:b/>
                <w:sz w:val="20"/>
                <w:szCs w:val="20"/>
              </w:rPr>
            </w:pPr>
            <w:r w:rsidRPr="00F62C01">
              <w:rPr>
                <w:b/>
                <w:sz w:val="20"/>
                <w:szCs w:val="20"/>
              </w:rPr>
              <w:t>Haftalık Ders Saati: 2</w:t>
            </w:r>
          </w:p>
          <w:p w14:paraId="245E1D3E" w14:textId="77777777" w:rsidR="003C7DC1" w:rsidRPr="00F62C01" w:rsidRDefault="003C7DC1" w:rsidP="00F62C01">
            <w:pPr>
              <w:rPr>
                <w:i/>
                <w:color w:val="FF0000"/>
                <w:sz w:val="20"/>
                <w:szCs w:val="20"/>
              </w:rPr>
            </w:pPr>
          </w:p>
        </w:tc>
        <w:tc>
          <w:tcPr>
            <w:tcW w:w="4791" w:type="dxa"/>
          </w:tcPr>
          <w:p w14:paraId="6547B76D" w14:textId="3B90452A" w:rsidR="003C7DC1" w:rsidRPr="00F62C01" w:rsidRDefault="003C7DC1" w:rsidP="00F62C01">
            <w:pPr>
              <w:rPr>
                <w:b/>
                <w:sz w:val="20"/>
                <w:szCs w:val="20"/>
              </w:rPr>
            </w:pPr>
            <w:r w:rsidRPr="00F62C01">
              <w:rPr>
                <w:b/>
                <w:color w:val="000000"/>
                <w:sz w:val="20"/>
                <w:szCs w:val="20"/>
              </w:rPr>
              <w:t>Ders Koordinatörü</w:t>
            </w:r>
            <w:r w:rsidRPr="00F62C01">
              <w:rPr>
                <w:color w:val="000000"/>
                <w:sz w:val="20"/>
                <w:szCs w:val="20"/>
              </w:rPr>
              <w:t>: Dr. Öğretim Üyesi Dilek B</w:t>
            </w:r>
            <w:r w:rsidR="003602FD" w:rsidRPr="00F62C01">
              <w:rPr>
                <w:color w:val="000000"/>
                <w:sz w:val="20"/>
                <w:szCs w:val="20"/>
              </w:rPr>
              <w:t>ÜYÜKKAYA BESEN</w:t>
            </w:r>
          </w:p>
        </w:tc>
      </w:tr>
      <w:tr w:rsidR="003C7DC1" w:rsidRPr="00F62C01" w14:paraId="30124898" w14:textId="77777777" w:rsidTr="00211989">
        <w:trPr>
          <w:trHeight w:val="222"/>
        </w:trPr>
        <w:tc>
          <w:tcPr>
            <w:tcW w:w="1510" w:type="dxa"/>
          </w:tcPr>
          <w:p w14:paraId="49D9CFF8" w14:textId="2828F246" w:rsidR="003C7DC1" w:rsidRPr="00F62C01" w:rsidRDefault="00F62C01" w:rsidP="00F62C01">
            <w:pPr>
              <w:rPr>
                <w:sz w:val="20"/>
                <w:szCs w:val="20"/>
              </w:rPr>
            </w:pPr>
            <w:r>
              <w:rPr>
                <w:sz w:val="20"/>
                <w:szCs w:val="20"/>
              </w:rPr>
              <w:t>Teori</w:t>
            </w:r>
          </w:p>
        </w:tc>
        <w:tc>
          <w:tcPr>
            <w:tcW w:w="1524" w:type="dxa"/>
          </w:tcPr>
          <w:p w14:paraId="235C63BB" w14:textId="072817E2" w:rsidR="003C7DC1" w:rsidRPr="00F62C01" w:rsidRDefault="003C7DC1" w:rsidP="00F62C01">
            <w:pPr>
              <w:rPr>
                <w:sz w:val="20"/>
                <w:szCs w:val="20"/>
              </w:rPr>
            </w:pPr>
            <w:r w:rsidRPr="00F62C01">
              <w:rPr>
                <w:sz w:val="20"/>
                <w:szCs w:val="20"/>
              </w:rPr>
              <w:t>Uygu</w:t>
            </w:r>
            <w:r w:rsidR="00F62C01">
              <w:rPr>
                <w:sz w:val="20"/>
                <w:szCs w:val="20"/>
              </w:rPr>
              <w:t>lama</w:t>
            </w:r>
          </w:p>
        </w:tc>
        <w:tc>
          <w:tcPr>
            <w:tcW w:w="1531" w:type="dxa"/>
          </w:tcPr>
          <w:p w14:paraId="2A6ACA43" w14:textId="77777777" w:rsidR="003C7DC1" w:rsidRPr="00F62C01" w:rsidRDefault="003C7DC1" w:rsidP="00F62C01">
            <w:pPr>
              <w:rPr>
                <w:sz w:val="20"/>
                <w:szCs w:val="20"/>
              </w:rPr>
            </w:pPr>
            <w:r w:rsidRPr="00F62C01">
              <w:rPr>
                <w:sz w:val="20"/>
                <w:szCs w:val="20"/>
              </w:rPr>
              <w:t>Laboratuvar</w:t>
            </w:r>
          </w:p>
        </w:tc>
        <w:tc>
          <w:tcPr>
            <w:tcW w:w="4791" w:type="dxa"/>
          </w:tcPr>
          <w:p w14:paraId="5DDE3133" w14:textId="77777777" w:rsidR="003C7DC1" w:rsidRPr="00F62C01" w:rsidRDefault="003C7DC1" w:rsidP="00F62C01">
            <w:pPr>
              <w:rPr>
                <w:b/>
                <w:sz w:val="20"/>
                <w:szCs w:val="20"/>
              </w:rPr>
            </w:pPr>
            <w:r w:rsidRPr="00F62C01">
              <w:rPr>
                <w:b/>
                <w:sz w:val="20"/>
                <w:szCs w:val="20"/>
              </w:rPr>
              <w:t xml:space="preserve">Dersin Ulusal Kredisi: </w:t>
            </w:r>
            <w:r w:rsidRPr="00F62C01">
              <w:rPr>
                <w:sz w:val="20"/>
                <w:szCs w:val="20"/>
              </w:rPr>
              <w:t>2</w:t>
            </w:r>
          </w:p>
        </w:tc>
      </w:tr>
      <w:tr w:rsidR="003C7DC1" w:rsidRPr="00F62C01" w14:paraId="6EC1177D" w14:textId="77777777" w:rsidTr="00211989">
        <w:tc>
          <w:tcPr>
            <w:tcW w:w="1510" w:type="dxa"/>
          </w:tcPr>
          <w:p w14:paraId="4877CB9B" w14:textId="77777777" w:rsidR="003C7DC1" w:rsidRPr="00F62C01" w:rsidRDefault="003C7DC1" w:rsidP="00F62C01">
            <w:pPr>
              <w:rPr>
                <w:sz w:val="20"/>
                <w:szCs w:val="20"/>
              </w:rPr>
            </w:pPr>
            <w:r w:rsidRPr="00F62C01">
              <w:rPr>
                <w:sz w:val="20"/>
                <w:szCs w:val="20"/>
              </w:rPr>
              <w:t>2</w:t>
            </w:r>
          </w:p>
        </w:tc>
        <w:tc>
          <w:tcPr>
            <w:tcW w:w="1524" w:type="dxa"/>
          </w:tcPr>
          <w:p w14:paraId="36CAD1BA" w14:textId="77777777" w:rsidR="003C7DC1" w:rsidRPr="00F62C01" w:rsidRDefault="003C7DC1" w:rsidP="00F62C01">
            <w:pPr>
              <w:rPr>
                <w:sz w:val="20"/>
                <w:szCs w:val="20"/>
              </w:rPr>
            </w:pPr>
            <w:r w:rsidRPr="00F62C01">
              <w:rPr>
                <w:sz w:val="20"/>
                <w:szCs w:val="20"/>
              </w:rPr>
              <w:t>0</w:t>
            </w:r>
          </w:p>
        </w:tc>
        <w:tc>
          <w:tcPr>
            <w:tcW w:w="1531" w:type="dxa"/>
          </w:tcPr>
          <w:p w14:paraId="1DDC8CF0" w14:textId="77777777" w:rsidR="003C7DC1" w:rsidRPr="00F62C01" w:rsidRDefault="003C7DC1" w:rsidP="00F62C01">
            <w:pPr>
              <w:rPr>
                <w:sz w:val="20"/>
                <w:szCs w:val="20"/>
              </w:rPr>
            </w:pPr>
            <w:r w:rsidRPr="00F62C01">
              <w:rPr>
                <w:sz w:val="20"/>
                <w:szCs w:val="20"/>
              </w:rPr>
              <w:t>0</w:t>
            </w:r>
          </w:p>
        </w:tc>
        <w:tc>
          <w:tcPr>
            <w:tcW w:w="4791" w:type="dxa"/>
          </w:tcPr>
          <w:p w14:paraId="311787CA" w14:textId="77777777" w:rsidR="003C7DC1" w:rsidRPr="00F62C01" w:rsidRDefault="003C7DC1" w:rsidP="00F62C01">
            <w:pPr>
              <w:rPr>
                <w:b/>
                <w:sz w:val="20"/>
                <w:szCs w:val="20"/>
              </w:rPr>
            </w:pPr>
            <w:r w:rsidRPr="00F62C01">
              <w:rPr>
                <w:b/>
                <w:sz w:val="20"/>
                <w:szCs w:val="20"/>
              </w:rPr>
              <w:t>Dersin AKTS Kredisi: 2</w:t>
            </w:r>
          </w:p>
        </w:tc>
      </w:tr>
      <w:tr w:rsidR="003C7DC1" w:rsidRPr="00F62C01" w14:paraId="546E5FF6" w14:textId="77777777" w:rsidTr="00211989">
        <w:tc>
          <w:tcPr>
            <w:tcW w:w="9356" w:type="dxa"/>
            <w:gridSpan w:val="4"/>
          </w:tcPr>
          <w:p w14:paraId="00AEFEB7" w14:textId="77777777" w:rsidR="003C7DC1" w:rsidRPr="00F62C01" w:rsidRDefault="003C7DC1" w:rsidP="00F62C01">
            <w:pPr>
              <w:rPr>
                <w:b/>
                <w:sz w:val="20"/>
                <w:szCs w:val="20"/>
              </w:rPr>
            </w:pPr>
            <w:r w:rsidRPr="00F62C01">
              <w:rPr>
                <w:b/>
                <w:sz w:val="20"/>
                <w:szCs w:val="20"/>
              </w:rPr>
              <w:t>BU TABLO ÖĞRENCİ İŞLERİ OTOMASYON SİSTEMİNDEN AKTARILACAKTIR.</w:t>
            </w:r>
          </w:p>
        </w:tc>
      </w:tr>
    </w:tbl>
    <w:p w14:paraId="29644406" w14:textId="77777777" w:rsidR="003C7DC1" w:rsidRPr="00F62C01" w:rsidRDefault="003C7DC1" w:rsidP="00F62C01">
      <w:pPr>
        <w:jc w:val="center"/>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3C7DC1" w:rsidRPr="00F62C01" w14:paraId="3ACA5D61" w14:textId="77777777" w:rsidTr="00E61A73">
        <w:tc>
          <w:tcPr>
            <w:tcW w:w="9356" w:type="dxa"/>
          </w:tcPr>
          <w:p w14:paraId="06926F74" w14:textId="77777777" w:rsidR="003C7DC1" w:rsidRPr="00F62C01" w:rsidRDefault="003C7DC1" w:rsidP="00F62C01">
            <w:pPr>
              <w:jc w:val="both"/>
              <w:rPr>
                <w:sz w:val="20"/>
                <w:szCs w:val="20"/>
              </w:rPr>
            </w:pPr>
            <w:r w:rsidRPr="00F62C01">
              <w:rPr>
                <w:b/>
                <w:sz w:val="20"/>
                <w:szCs w:val="20"/>
              </w:rPr>
              <w:t xml:space="preserve">Dersin Amacı: </w:t>
            </w:r>
            <w:r w:rsidRPr="00F62C01">
              <w:rPr>
                <w:sz w:val="20"/>
                <w:szCs w:val="20"/>
                <w:shd w:val="clear" w:color="auto" w:fill="FFFFFF"/>
              </w:rPr>
              <w:t>Bu dersin amacı, beslenmenin sağlıkla ilişkisini açıklayıcı temel beslenme bilgisinin verilmesi ve hemşirelik alanına entegre edilebilmesinin sağlanmasıdır. </w:t>
            </w:r>
          </w:p>
        </w:tc>
      </w:tr>
      <w:tr w:rsidR="003C7DC1" w:rsidRPr="00F62C01" w14:paraId="408C7121" w14:textId="77777777" w:rsidTr="00E61A73">
        <w:tc>
          <w:tcPr>
            <w:tcW w:w="9356" w:type="dxa"/>
          </w:tcPr>
          <w:p w14:paraId="006D1A79" w14:textId="77777777" w:rsidR="003C7DC1" w:rsidRPr="00F62C01" w:rsidRDefault="003C7DC1" w:rsidP="00F62C01">
            <w:pPr>
              <w:shd w:val="clear" w:color="auto" w:fill="FFFFFF"/>
              <w:rPr>
                <w:color w:val="603F65"/>
                <w:sz w:val="20"/>
                <w:szCs w:val="20"/>
              </w:rPr>
            </w:pPr>
            <w:r w:rsidRPr="00F62C01">
              <w:rPr>
                <w:b/>
                <w:sz w:val="20"/>
                <w:szCs w:val="20"/>
              </w:rPr>
              <w:t xml:space="preserve">Dersin Öğrenme Kazanımları: </w:t>
            </w:r>
          </w:p>
          <w:p w14:paraId="749D4B53" w14:textId="77777777" w:rsidR="003C7DC1" w:rsidRPr="00F62C01" w:rsidRDefault="003C7DC1" w:rsidP="00F62C01">
            <w:pPr>
              <w:shd w:val="clear" w:color="auto" w:fill="FFFFFF"/>
              <w:rPr>
                <w:sz w:val="20"/>
                <w:szCs w:val="20"/>
              </w:rPr>
            </w:pPr>
            <w:r w:rsidRPr="00F62C01">
              <w:rPr>
                <w:b/>
                <w:bCs/>
                <w:color w:val="000000"/>
                <w:sz w:val="20"/>
                <w:szCs w:val="20"/>
              </w:rPr>
              <w:t xml:space="preserve">ÖK 1. </w:t>
            </w:r>
            <w:r w:rsidRPr="00F62C01">
              <w:rPr>
                <w:sz w:val="20"/>
                <w:szCs w:val="20"/>
              </w:rPr>
              <w:t>Temel beslenme bilgisine sahip olur.</w:t>
            </w:r>
          </w:p>
          <w:p w14:paraId="515FB846" w14:textId="77777777" w:rsidR="003C7DC1" w:rsidRPr="00F62C01" w:rsidRDefault="003C7DC1" w:rsidP="00F62C01">
            <w:pPr>
              <w:shd w:val="clear" w:color="auto" w:fill="FFFFFF"/>
              <w:rPr>
                <w:sz w:val="20"/>
                <w:szCs w:val="20"/>
              </w:rPr>
            </w:pPr>
            <w:r w:rsidRPr="00F62C01">
              <w:rPr>
                <w:b/>
                <w:bCs/>
                <w:color w:val="000000"/>
                <w:sz w:val="20"/>
                <w:szCs w:val="20"/>
              </w:rPr>
              <w:t xml:space="preserve">ÖK 2. </w:t>
            </w:r>
            <w:r w:rsidRPr="00F62C01">
              <w:rPr>
                <w:bCs/>
                <w:color w:val="000000"/>
                <w:sz w:val="20"/>
                <w:szCs w:val="20"/>
              </w:rPr>
              <w:t xml:space="preserve">Yeterli ve dengeli beslenmeye temel hazırlar. </w:t>
            </w:r>
          </w:p>
          <w:p w14:paraId="602D23E1" w14:textId="77777777" w:rsidR="003C7DC1" w:rsidRPr="00F62C01" w:rsidRDefault="003C7DC1" w:rsidP="00F62C01">
            <w:pPr>
              <w:shd w:val="clear" w:color="auto" w:fill="FFFFFF"/>
              <w:rPr>
                <w:sz w:val="20"/>
                <w:szCs w:val="20"/>
              </w:rPr>
            </w:pPr>
            <w:r w:rsidRPr="00F62C01">
              <w:rPr>
                <w:b/>
                <w:bCs/>
                <w:color w:val="000000"/>
                <w:sz w:val="20"/>
                <w:szCs w:val="20"/>
              </w:rPr>
              <w:t xml:space="preserve">ÖK 3. </w:t>
            </w:r>
            <w:r w:rsidRPr="00F62C01">
              <w:rPr>
                <w:sz w:val="20"/>
                <w:szCs w:val="20"/>
              </w:rPr>
              <w:t>Temel besin öğelerinin yapılarını ve vücuttaki işlevlerini açıklayabilir</w:t>
            </w:r>
          </w:p>
          <w:p w14:paraId="3EC64F65" w14:textId="77777777" w:rsidR="003C7DC1" w:rsidRPr="00F62C01" w:rsidRDefault="003C7DC1" w:rsidP="00F62C01">
            <w:pPr>
              <w:shd w:val="clear" w:color="auto" w:fill="FFFFFF"/>
              <w:rPr>
                <w:sz w:val="20"/>
                <w:szCs w:val="20"/>
              </w:rPr>
            </w:pPr>
            <w:r w:rsidRPr="00F62C01">
              <w:rPr>
                <w:b/>
                <w:bCs/>
                <w:color w:val="000000"/>
                <w:sz w:val="20"/>
                <w:szCs w:val="20"/>
              </w:rPr>
              <w:t xml:space="preserve">ÖK 4. </w:t>
            </w:r>
            <w:r w:rsidRPr="00F62C01">
              <w:rPr>
                <w:sz w:val="20"/>
                <w:szCs w:val="20"/>
              </w:rPr>
              <w:t>Beslenmenin sağlıkla ilişkisini kavrar.</w:t>
            </w:r>
          </w:p>
          <w:p w14:paraId="58E0BBAB" w14:textId="77777777" w:rsidR="003C7DC1" w:rsidRPr="00F62C01" w:rsidRDefault="003C7DC1" w:rsidP="00F62C01">
            <w:pPr>
              <w:shd w:val="clear" w:color="auto" w:fill="FFFFFF"/>
              <w:rPr>
                <w:sz w:val="20"/>
                <w:szCs w:val="20"/>
              </w:rPr>
            </w:pPr>
            <w:r w:rsidRPr="00F62C01">
              <w:rPr>
                <w:b/>
                <w:bCs/>
                <w:color w:val="000000"/>
                <w:sz w:val="20"/>
                <w:szCs w:val="20"/>
              </w:rPr>
              <w:t xml:space="preserve">ÖK 5. </w:t>
            </w:r>
            <w:r w:rsidRPr="00F62C01">
              <w:rPr>
                <w:sz w:val="20"/>
                <w:szCs w:val="20"/>
              </w:rPr>
              <w:t>Özel durumlarda (</w:t>
            </w:r>
            <w:r w:rsidRPr="00F62C01">
              <w:rPr>
                <w:sz w:val="20"/>
                <w:szCs w:val="20"/>
                <w:shd w:val="clear" w:color="auto" w:fill="FFFFFF"/>
              </w:rPr>
              <w:t>gebe, bebek, okul çağı, adolesan, işçi, yaşlı, vb)</w:t>
            </w:r>
            <w:r w:rsidRPr="00F62C01">
              <w:rPr>
                <w:sz w:val="20"/>
                <w:szCs w:val="20"/>
              </w:rPr>
              <w:t xml:space="preserve"> beslenmenin önemini fark eder. </w:t>
            </w:r>
          </w:p>
        </w:tc>
      </w:tr>
    </w:tbl>
    <w:p w14:paraId="66DCC8F1" w14:textId="77777777" w:rsidR="003C7DC1" w:rsidRPr="00F62C01" w:rsidRDefault="003C7DC1" w:rsidP="00F62C01">
      <w:pPr>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3C7DC1" w:rsidRPr="00F62C01" w14:paraId="0674F91C" w14:textId="77777777" w:rsidTr="00E61A73">
        <w:trPr>
          <w:trHeight w:val="907"/>
        </w:trPr>
        <w:tc>
          <w:tcPr>
            <w:tcW w:w="9356" w:type="dxa"/>
          </w:tcPr>
          <w:p w14:paraId="3F15AA1B" w14:textId="77777777" w:rsidR="003C7DC1" w:rsidRPr="00F62C01" w:rsidRDefault="003C7DC1" w:rsidP="00F62C01">
            <w:pPr>
              <w:rPr>
                <w:b/>
                <w:sz w:val="20"/>
                <w:szCs w:val="20"/>
              </w:rPr>
            </w:pPr>
            <w:r w:rsidRPr="00F62C01">
              <w:rPr>
                <w:b/>
                <w:sz w:val="20"/>
                <w:szCs w:val="20"/>
              </w:rPr>
              <w:t xml:space="preserve">Öğrenme ve Öğretme Yöntemleri: </w:t>
            </w:r>
          </w:p>
          <w:p w14:paraId="3D2B9E82" w14:textId="77777777" w:rsidR="003C7DC1" w:rsidRPr="00F62C01" w:rsidRDefault="003C7DC1" w:rsidP="00F62C01">
            <w:pPr>
              <w:rPr>
                <w:b/>
                <w:sz w:val="20"/>
                <w:szCs w:val="20"/>
              </w:rPr>
            </w:pPr>
            <w:r w:rsidRPr="00F62C01">
              <w:rPr>
                <w:sz w:val="20"/>
                <w:szCs w:val="20"/>
              </w:rPr>
              <w:t>Görsel destekli sunum</w:t>
            </w:r>
          </w:p>
          <w:p w14:paraId="4D6CACC1" w14:textId="77777777" w:rsidR="003C7DC1" w:rsidRPr="00F62C01" w:rsidRDefault="003C7DC1" w:rsidP="00F62C01">
            <w:pPr>
              <w:rPr>
                <w:sz w:val="20"/>
                <w:szCs w:val="20"/>
              </w:rPr>
            </w:pPr>
            <w:r w:rsidRPr="00F62C01">
              <w:rPr>
                <w:sz w:val="20"/>
                <w:szCs w:val="20"/>
              </w:rPr>
              <w:t>Beyin fırtınası</w:t>
            </w:r>
          </w:p>
          <w:p w14:paraId="5D2C458C" w14:textId="77777777" w:rsidR="003C7DC1" w:rsidRPr="00F62C01" w:rsidRDefault="003C7DC1" w:rsidP="00F62C01">
            <w:pPr>
              <w:rPr>
                <w:sz w:val="20"/>
                <w:szCs w:val="20"/>
              </w:rPr>
            </w:pPr>
            <w:r w:rsidRPr="00F62C01">
              <w:rPr>
                <w:sz w:val="20"/>
                <w:szCs w:val="20"/>
              </w:rPr>
              <w:t>Soru cevap</w:t>
            </w:r>
          </w:p>
        </w:tc>
      </w:tr>
    </w:tbl>
    <w:p w14:paraId="50855434" w14:textId="77777777" w:rsidR="003C7DC1" w:rsidRPr="00F62C01" w:rsidRDefault="003C7DC1" w:rsidP="00F62C01">
      <w:pPr>
        <w:jc w:val="center"/>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0"/>
        <w:gridCol w:w="3321"/>
        <w:gridCol w:w="2105"/>
      </w:tblGrid>
      <w:tr w:rsidR="003C7DC1" w:rsidRPr="00F62C01" w14:paraId="7AC8BF67" w14:textId="77777777" w:rsidTr="00211989">
        <w:trPr>
          <w:trHeight w:val="92"/>
        </w:trPr>
        <w:tc>
          <w:tcPr>
            <w:tcW w:w="9356" w:type="dxa"/>
            <w:gridSpan w:val="3"/>
          </w:tcPr>
          <w:p w14:paraId="25FC2F1A" w14:textId="77777777" w:rsidR="003C7DC1" w:rsidRPr="00F62C01" w:rsidRDefault="003C7DC1" w:rsidP="00F62C01">
            <w:pPr>
              <w:ind w:right="632"/>
              <w:rPr>
                <w:b/>
                <w:sz w:val="20"/>
                <w:szCs w:val="20"/>
              </w:rPr>
            </w:pPr>
            <w:r w:rsidRPr="00F62C01">
              <w:rPr>
                <w:b/>
                <w:sz w:val="20"/>
                <w:szCs w:val="20"/>
              </w:rPr>
              <w:t>Değerlendirme Yöntemleri:</w:t>
            </w:r>
          </w:p>
          <w:p w14:paraId="56A7B49D" w14:textId="03C1016A" w:rsidR="003C7DC1" w:rsidRPr="00F62C01" w:rsidRDefault="003C7DC1" w:rsidP="00F62C01">
            <w:pPr>
              <w:ind w:right="632"/>
              <w:rPr>
                <w:sz w:val="20"/>
                <w:szCs w:val="20"/>
              </w:rPr>
            </w:pPr>
            <w:r w:rsidRPr="00F62C01">
              <w:rPr>
                <w:sz w:val="20"/>
                <w:szCs w:val="20"/>
              </w:rPr>
              <w:t>(Değerlendirme yöntemi, öğrenme kazanımları ve derste kullanılan öğretim teknikleri ile uyumlu</w:t>
            </w:r>
            <w:r w:rsidR="00211989" w:rsidRPr="00F62C01">
              <w:rPr>
                <w:sz w:val="20"/>
                <w:szCs w:val="20"/>
              </w:rPr>
              <w:t xml:space="preserve"> </w:t>
            </w:r>
            <w:r w:rsidRPr="00F62C01">
              <w:rPr>
                <w:sz w:val="20"/>
                <w:szCs w:val="20"/>
              </w:rPr>
              <w:t>olmalıdır)</w:t>
            </w:r>
          </w:p>
        </w:tc>
      </w:tr>
      <w:tr w:rsidR="003C7DC1" w:rsidRPr="00F62C01" w14:paraId="3BDC4088" w14:textId="77777777" w:rsidTr="00211989">
        <w:trPr>
          <w:trHeight w:val="92"/>
        </w:trPr>
        <w:tc>
          <w:tcPr>
            <w:tcW w:w="3930" w:type="dxa"/>
          </w:tcPr>
          <w:p w14:paraId="0263C07E" w14:textId="77777777" w:rsidR="003C7DC1" w:rsidRPr="00F62C01" w:rsidRDefault="003C7DC1" w:rsidP="00F62C01">
            <w:pPr>
              <w:ind w:right="632"/>
              <w:jc w:val="center"/>
              <w:rPr>
                <w:b/>
                <w:sz w:val="20"/>
                <w:szCs w:val="20"/>
              </w:rPr>
            </w:pPr>
          </w:p>
        </w:tc>
        <w:tc>
          <w:tcPr>
            <w:tcW w:w="3321" w:type="dxa"/>
          </w:tcPr>
          <w:p w14:paraId="47DC4ECE" w14:textId="77777777" w:rsidR="003C7DC1" w:rsidRPr="00F62C01" w:rsidRDefault="003C7DC1" w:rsidP="00F62C01">
            <w:pPr>
              <w:ind w:right="632"/>
              <w:jc w:val="center"/>
              <w:rPr>
                <w:b/>
                <w:sz w:val="20"/>
                <w:szCs w:val="20"/>
              </w:rPr>
            </w:pPr>
            <w:r w:rsidRPr="00F62C01">
              <w:rPr>
                <w:sz w:val="20"/>
                <w:szCs w:val="20"/>
              </w:rPr>
              <w:t>Varsa (X) olarak işaretleyiniz</w:t>
            </w:r>
          </w:p>
        </w:tc>
        <w:tc>
          <w:tcPr>
            <w:tcW w:w="2105" w:type="dxa"/>
          </w:tcPr>
          <w:p w14:paraId="69C8150B" w14:textId="77777777" w:rsidR="003C7DC1" w:rsidRPr="00F62C01" w:rsidRDefault="003C7DC1" w:rsidP="00F62C01">
            <w:pPr>
              <w:ind w:right="632"/>
              <w:jc w:val="center"/>
              <w:rPr>
                <w:b/>
                <w:sz w:val="20"/>
                <w:szCs w:val="20"/>
              </w:rPr>
            </w:pPr>
            <w:r w:rsidRPr="00F62C01">
              <w:rPr>
                <w:sz w:val="20"/>
                <w:szCs w:val="20"/>
              </w:rPr>
              <w:t>Yüzde (%)</w:t>
            </w:r>
          </w:p>
        </w:tc>
      </w:tr>
      <w:tr w:rsidR="003C7DC1" w:rsidRPr="00F62C01" w14:paraId="19C5147F" w14:textId="77777777" w:rsidTr="00211989">
        <w:trPr>
          <w:trHeight w:val="179"/>
        </w:trPr>
        <w:tc>
          <w:tcPr>
            <w:tcW w:w="3930" w:type="dxa"/>
            <w:vAlign w:val="center"/>
          </w:tcPr>
          <w:p w14:paraId="0BA46CB6" w14:textId="77777777" w:rsidR="003C7DC1" w:rsidRPr="00F62C01" w:rsidRDefault="003C7DC1" w:rsidP="00F62C01">
            <w:pPr>
              <w:autoSpaceDE w:val="0"/>
              <w:autoSpaceDN w:val="0"/>
              <w:adjustRightInd w:val="0"/>
              <w:ind w:right="632"/>
              <w:rPr>
                <w:sz w:val="20"/>
                <w:szCs w:val="20"/>
              </w:rPr>
            </w:pPr>
            <w:r w:rsidRPr="00F62C01">
              <w:rPr>
                <w:b/>
                <w:sz w:val="20"/>
                <w:szCs w:val="20"/>
              </w:rPr>
              <w:t>Yarıyıl İçi/Sonu Çalışmaları</w:t>
            </w:r>
          </w:p>
        </w:tc>
        <w:tc>
          <w:tcPr>
            <w:tcW w:w="3321" w:type="dxa"/>
            <w:vAlign w:val="center"/>
          </w:tcPr>
          <w:p w14:paraId="3DEB4AA6" w14:textId="77777777" w:rsidR="003C7DC1" w:rsidRPr="00F62C01" w:rsidRDefault="003C7DC1" w:rsidP="00F62C01">
            <w:pPr>
              <w:autoSpaceDE w:val="0"/>
              <w:autoSpaceDN w:val="0"/>
              <w:adjustRightInd w:val="0"/>
              <w:ind w:right="632"/>
              <w:jc w:val="center"/>
              <w:rPr>
                <w:sz w:val="20"/>
                <w:szCs w:val="20"/>
              </w:rPr>
            </w:pPr>
          </w:p>
        </w:tc>
        <w:tc>
          <w:tcPr>
            <w:tcW w:w="2105" w:type="dxa"/>
            <w:vAlign w:val="center"/>
          </w:tcPr>
          <w:p w14:paraId="069B958E" w14:textId="77777777" w:rsidR="003C7DC1" w:rsidRPr="00F62C01" w:rsidRDefault="003C7DC1" w:rsidP="00F62C01">
            <w:pPr>
              <w:autoSpaceDE w:val="0"/>
              <w:autoSpaceDN w:val="0"/>
              <w:adjustRightInd w:val="0"/>
              <w:ind w:right="632"/>
              <w:jc w:val="center"/>
              <w:rPr>
                <w:sz w:val="20"/>
                <w:szCs w:val="20"/>
              </w:rPr>
            </w:pPr>
          </w:p>
        </w:tc>
      </w:tr>
      <w:tr w:rsidR="003C7DC1" w:rsidRPr="00F62C01" w14:paraId="6515AF7D" w14:textId="77777777" w:rsidTr="00211989">
        <w:trPr>
          <w:trHeight w:val="179"/>
        </w:trPr>
        <w:tc>
          <w:tcPr>
            <w:tcW w:w="3930" w:type="dxa"/>
            <w:vAlign w:val="center"/>
          </w:tcPr>
          <w:p w14:paraId="38B0108C" w14:textId="77777777" w:rsidR="003C7DC1" w:rsidRPr="00F62C01" w:rsidRDefault="003C7DC1" w:rsidP="00F62C01">
            <w:pPr>
              <w:autoSpaceDE w:val="0"/>
              <w:autoSpaceDN w:val="0"/>
              <w:adjustRightInd w:val="0"/>
              <w:ind w:left="708" w:right="632"/>
              <w:rPr>
                <w:b/>
                <w:sz w:val="20"/>
                <w:szCs w:val="20"/>
              </w:rPr>
            </w:pPr>
            <w:r w:rsidRPr="00F62C01">
              <w:rPr>
                <w:b/>
                <w:sz w:val="20"/>
                <w:szCs w:val="20"/>
              </w:rPr>
              <w:t>Ara Sınav</w:t>
            </w:r>
          </w:p>
        </w:tc>
        <w:tc>
          <w:tcPr>
            <w:tcW w:w="3321" w:type="dxa"/>
            <w:vAlign w:val="center"/>
          </w:tcPr>
          <w:p w14:paraId="55779E7A" w14:textId="77777777" w:rsidR="003C7DC1" w:rsidRPr="00F62C01" w:rsidRDefault="003C7DC1" w:rsidP="00F62C01">
            <w:pPr>
              <w:autoSpaceDE w:val="0"/>
              <w:autoSpaceDN w:val="0"/>
              <w:adjustRightInd w:val="0"/>
              <w:ind w:right="632"/>
              <w:jc w:val="center"/>
              <w:rPr>
                <w:sz w:val="20"/>
                <w:szCs w:val="20"/>
              </w:rPr>
            </w:pPr>
            <w:r w:rsidRPr="00F62C01">
              <w:rPr>
                <w:sz w:val="20"/>
                <w:szCs w:val="20"/>
              </w:rPr>
              <w:t>X</w:t>
            </w:r>
          </w:p>
        </w:tc>
        <w:tc>
          <w:tcPr>
            <w:tcW w:w="2105" w:type="dxa"/>
            <w:vAlign w:val="center"/>
          </w:tcPr>
          <w:p w14:paraId="6907A36E" w14:textId="77777777" w:rsidR="003C7DC1" w:rsidRPr="00F62C01" w:rsidRDefault="003C7DC1" w:rsidP="00F62C01">
            <w:pPr>
              <w:autoSpaceDE w:val="0"/>
              <w:autoSpaceDN w:val="0"/>
              <w:adjustRightInd w:val="0"/>
              <w:ind w:right="632"/>
              <w:jc w:val="center"/>
              <w:rPr>
                <w:sz w:val="20"/>
                <w:szCs w:val="20"/>
              </w:rPr>
            </w:pPr>
            <w:r w:rsidRPr="00F62C01">
              <w:rPr>
                <w:sz w:val="20"/>
                <w:szCs w:val="20"/>
              </w:rPr>
              <w:t xml:space="preserve">%50 </w:t>
            </w:r>
          </w:p>
        </w:tc>
      </w:tr>
      <w:tr w:rsidR="003C7DC1" w:rsidRPr="00F62C01" w14:paraId="079840E9" w14:textId="77777777" w:rsidTr="00211989">
        <w:trPr>
          <w:trHeight w:val="179"/>
        </w:trPr>
        <w:tc>
          <w:tcPr>
            <w:tcW w:w="3930" w:type="dxa"/>
            <w:vAlign w:val="center"/>
          </w:tcPr>
          <w:p w14:paraId="0BFA4A45" w14:textId="77777777" w:rsidR="003C7DC1" w:rsidRPr="00F62C01" w:rsidRDefault="003C7DC1" w:rsidP="00F62C01">
            <w:pPr>
              <w:autoSpaceDE w:val="0"/>
              <w:autoSpaceDN w:val="0"/>
              <w:adjustRightInd w:val="0"/>
              <w:ind w:left="708" w:right="632"/>
              <w:rPr>
                <w:b/>
                <w:sz w:val="20"/>
                <w:szCs w:val="20"/>
              </w:rPr>
            </w:pPr>
            <w:r w:rsidRPr="00F62C01">
              <w:rPr>
                <w:b/>
                <w:sz w:val="20"/>
                <w:szCs w:val="20"/>
              </w:rPr>
              <w:t>Yoklama Sınavı (Quiz)</w:t>
            </w:r>
          </w:p>
        </w:tc>
        <w:tc>
          <w:tcPr>
            <w:tcW w:w="3321" w:type="dxa"/>
            <w:vAlign w:val="center"/>
          </w:tcPr>
          <w:p w14:paraId="1BFFF636" w14:textId="77777777" w:rsidR="003C7DC1" w:rsidRPr="00F62C01" w:rsidRDefault="003C7DC1" w:rsidP="00F62C01">
            <w:pPr>
              <w:autoSpaceDE w:val="0"/>
              <w:autoSpaceDN w:val="0"/>
              <w:adjustRightInd w:val="0"/>
              <w:ind w:right="632"/>
              <w:jc w:val="center"/>
              <w:rPr>
                <w:sz w:val="20"/>
                <w:szCs w:val="20"/>
              </w:rPr>
            </w:pPr>
          </w:p>
        </w:tc>
        <w:tc>
          <w:tcPr>
            <w:tcW w:w="2105" w:type="dxa"/>
            <w:vAlign w:val="center"/>
          </w:tcPr>
          <w:p w14:paraId="4595317C" w14:textId="77777777" w:rsidR="003C7DC1" w:rsidRPr="00F62C01" w:rsidRDefault="003C7DC1" w:rsidP="00F62C01">
            <w:pPr>
              <w:autoSpaceDE w:val="0"/>
              <w:autoSpaceDN w:val="0"/>
              <w:adjustRightInd w:val="0"/>
              <w:ind w:right="632"/>
              <w:jc w:val="center"/>
              <w:rPr>
                <w:sz w:val="20"/>
                <w:szCs w:val="20"/>
              </w:rPr>
            </w:pPr>
          </w:p>
        </w:tc>
      </w:tr>
      <w:tr w:rsidR="003C7DC1" w:rsidRPr="00F62C01" w14:paraId="05ADE5C0" w14:textId="77777777" w:rsidTr="00211989">
        <w:trPr>
          <w:trHeight w:val="179"/>
        </w:trPr>
        <w:tc>
          <w:tcPr>
            <w:tcW w:w="3930" w:type="dxa"/>
            <w:vAlign w:val="center"/>
          </w:tcPr>
          <w:p w14:paraId="76FEDC78" w14:textId="77777777" w:rsidR="003C7DC1" w:rsidRPr="00F62C01" w:rsidRDefault="003C7DC1" w:rsidP="00F62C01">
            <w:pPr>
              <w:autoSpaceDE w:val="0"/>
              <w:autoSpaceDN w:val="0"/>
              <w:adjustRightInd w:val="0"/>
              <w:ind w:left="708" w:right="632"/>
              <w:rPr>
                <w:b/>
                <w:sz w:val="20"/>
                <w:szCs w:val="20"/>
              </w:rPr>
            </w:pPr>
            <w:r w:rsidRPr="00F62C01">
              <w:rPr>
                <w:b/>
                <w:sz w:val="20"/>
                <w:szCs w:val="20"/>
              </w:rPr>
              <w:t>Ödev/Sunum</w:t>
            </w:r>
          </w:p>
        </w:tc>
        <w:tc>
          <w:tcPr>
            <w:tcW w:w="3321" w:type="dxa"/>
            <w:vAlign w:val="center"/>
          </w:tcPr>
          <w:p w14:paraId="2A5CDFC8" w14:textId="77777777" w:rsidR="003C7DC1" w:rsidRPr="00F62C01" w:rsidRDefault="003C7DC1" w:rsidP="00F62C01">
            <w:pPr>
              <w:autoSpaceDE w:val="0"/>
              <w:autoSpaceDN w:val="0"/>
              <w:adjustRightInd w:val="0"/>
              <w:ind w:right="632"/>
              <w:jc w:val="center"/>
              <w:rPr>
                <w:sz w:val="20"/>
                <w:szCs w:val="20"/>
              </w:rPr>
            </w:pPr>
          </w:p>
        </w:tc>
        <w:tc>
          <w:tcPr>
            <w:tcW w:w="2105" w:type="dxa"/>
            <w:vAlign w:val="center"/>
          </w:tcPr>
          <w:p w14:paraId="4801BC9E" w14:textId="77777777" w:rsidR="003C7DC1" w:rsidRPr="00F62C01" w:rsidRDefault="003C7DC1" w:rsidP="00F62C01">
            <w:pPr>
              <w:autoSpaceDE w:val="0"/>
              <w:autoSpaceDN w:val="0"/>
              <w:adjustRightInd w:val="0"/>
              <w:ind w:right="632"/>
              <w:jc w:val="center"/>
              <w:rPr>
                <w:sz w:val="20"/>
                <w:szCs w:val="20"/>
              </w:rPr>
            </w:pPr>
          </w:p>
        </w:tc>
      </w:tr>
      <w:tr w:rsidR="003C7DC1" w:rsidRPr="00F62C01" w14:paraId="568B1AA4" w14:textId="77777777" w:rsidTr="00211989">
        <w:trPr>
          <w:trHeight w:val="179"/>
        </w:trPr>
        <w:tc>
          <w:tcPr>
            <w:tcW w:w="3930" w:type="dxa"/>
            <w:vAlign w:val="center"/>
          </w:tcPr>
          <w:p w14:paraId="7B539CE3" w14:textId="77777777" w:rsidR="003C7DC1" w:rsidRPr="00F62C01" w:rsidRDefault="003C7DC1" w:rsidP="00F62C01">
            <w:pPr>
              <w:autoSpaceDE w:val="0"/>
              <w:autoSpaceDN w:val="0"/>
              <w:adjustRightInd w:val="0"/>
              <w:ind w:left="708" w:right="632"/>
              <w:rPr>
                <w:b/>
                <w:sz w:val="20"/>
                <w:szCs w:val="20"/>
              </w:rPr>
            </w:pPr>
            <w:r w:rsidRPr="00F62C01">
              <w:rPr>
                <w:b/>
                <w:sz w:val="20"/>
                <w:szCs w:val="20"/>
              </w:rPr>
              <w:t>Proje</w:t>
            </w:r>
          </w:p>
        </w:tc>
        <w:tc>
          <w:tcPr>
            <w:tcW w:w="3321" w:type="dxa"/>
            <w:vAlign w:val="center"/>
          </w:tcPr>
          <w:p w14:paraId="51B69BC3" w14:textId="77777777" w:rsidR="003C7DC1" w:rsidRPr="00F62C01" w:rsidRDefault="003C7DC1" w:rsidP="00F62C01">
            <w:pPr>
              <w:autoSpaceDE w:val="0"/>
              <w:autoSpaceDN w:val="0"/>
              <w:adjustRightInd w:val="0"/>
              <w:ind w:right="632"/>
              <w:jc w:val="center"/>
              <w:rPr>
                <w:color w:val="FF0000"/>
                <w:sz w:val="20"/>
                <w:szCs w:val="20"/>
              </w:rPr>
            </w:pPr>
          </w:p>
        </w:tc>
        <w:tc>
          <w:tcPr>
            <w:tcW w:w="2105" w:type="dxa"/>
            <w:vAlign w:val="center"/>
          </w:tcPr>
          <w:p w14:paraId="658265DF" w14:textId="77777777" w:rsidR="003C7DC1" w:rsidRPr="00F62C01" w:rsidRDefault="003C7DC1" w:rsidP="00F62C01">
            <w:pPr>
              <w:autoSpaceDE w:val="0"/>
              <w:autoSpaceDN w:val="0"/>
              <w:adjustRightInd w:val="0"/>
              <w:ind w:right="632"/>
              <w:jc w:val="center"/>
              <w:rPr>
                <w:sz w:val="20"/>
                <w:szCs w:val="20"/>
              </w:rPr>
            </w:pPr>
          </w:p>
        </w:tc>
      </w:tr>
      <w:tr w:rsidR="003C7DC1" w:rsidRPr="00F62C01" w14:paraId="7F6ECDD9" w14:textId="77777777" w:rsidTr="00211989">
        <w:trPr>
          <w:trHeight w:val="179"/>
        </w:trPr>
        <w:tc>
          <w:tcPr>
            <w:tcW w:w="3930" w:type="dxa"/>
            <w:vAlign w:val="center"/>
          </w:tcPr>
          <w:p w14:paraId="3189DE5F" w14:textId="77777777" w:rsidR="003C7DC1" w:rsidRPr="00F62C01" w:rsidRDefault="003C7DC1" w:rsidP="00F62C01">
            <w:pPr>
              <w:autoSpaceDE w:val="0"/>
              <w:autoSpaceDN w:val="0"/>
              <w:adjustRightInd w:val="0"/>
              <w:ind w:left="708" w:right="632"/>
              <w:rPr>
                <w:b/>
                <w:sz w:val="20"/>
                <w:szCs w:val="20"/>
              </w:rPr>
            </w:pPr>
            <w:r w:rsidRPr="00F62C01">
              <w:rPr>
                <w:b/>
                <w:sz w:val="20"/>
                <w:szCs w:val="20"/>
              </w:rPr>
              <w:t xml:space="preserve">Laboratuvar </w:t>
            </w:r>
          </w:p>
        </w:tc>
        <w:tc>
          <w:tcPr>
            <w:tcW w:w="3321" w:type="dxa"/>
            <w:vAlign w:val="center"/>
          </w:tcPr>
          <w:p w14:paraId="11249F5B" w14:textId="77777777" w:rsidR="003C7DC1" w:rsidRPr="00F62C01" w:rsidRDefault="003C7DC1" w:rsidP="00F62C01">
            <w:pPr>
              <w:autoSpaceDE w:val="0"/>
              <w:autoSpaceDN w:val="0"/>
              <w:adjustRightInd w:val="0"/>
              <w:ind w:right="632"/>
              <w:jc w:val="center"/>
              <w:rPr>
                <w:sz w:val="20"/>
                <w:szCs w:val="20"/>
              </w:rPr>
            </w:pPr>
          </w:p>
        </w:tc>
        <w:tc>
          <w:tcPr>
            <w:tcW w:w="2105" w:type="dxa"/>
            <w:vAlign w:val="center"/>
          </w:tcPr>
          <w:p w14:paraId="45022C6B" w14:textId="77777777" w:rsidR="003C7DC1" w:rsidRPr="00F62C01" w:rsidRDefault="003C7DC1" w:rsidP="00F62C01">
            <w:pPr>
              <w:autoSpaceDE w:val="0"/>
              <w:autoSpaceDN w:val="0"/>
              <w:adjustRightInd w:val="0"/>
              <w:ind w:right="632"/>
              <w:jc w:val="center"/>
              <w:rPr>
                <w:sz w:val="20"/>
                <w:szCs w:val="20"/>
              </w:rPr>
            </w:pPr>
          </w:p>
        </w:tc>
      </w:tr>
      <w:tr w:rsidR="003C7DC1" w:rsidRPr="00F62C01" w14:paraId="221C7B27" w14:textId="77777777" w:rsidTr="00211989">
        <w:trPr>
          <w:trHeight w:val="179"/>
        </w:trPr>
        <w:tc>
          <w:tcPr>
            <w:tcW w:w="3930" w:type="dxa"/>
            <w:vAlign w:val="center"/>
          </w:tcPr>
          <w:p w14:paraId="58DBFAE3" w14:textId="77777777" w:rsidR="003C7DC1" w:rsidRPr="00F62C01" w:rsidRDefault="003C7DC1" w:rsidP="00F62C01">
            <w:pPr>
              <w:autoSpaceDE w:val="0"/>
              <w:autoSpaceDN w:val="0"/>
              <w:adjustRightInd w:val="0"/>
              <w:ind w:left="708" w:right="632"/>
              <w:rPr>
                <w:b/>
                <w:sz w:val="20"/>
                <w:szCs w:val="20"/>
              </w:rPr>
            </w:pPr>
            <w:r w:rsidRPr="00F62C01">
              <w:rPr>
                <w:b/>
                <w:sz w:val="20"/>
                <w:szCs w:val="20"/>
              </w:rPr>
              <w:t xml:space="preserve">Final Sınavı </w:t>
            </w:r>
          </w:p>
        </w:tc>
        <w:tc>
          <w:tcPr>
            <w:tcW w:w="3321" w:type="dxa"/>
            <w:vAlign w:val="center"/>
          </w:tcPr>
          <w:p w14:paraId="0A34B674" w14:textId="77777777" w:rsidR="003C7DC1" w:rsidRPr="00F62C01" w:rsidRDefault="003C7DC1" w:rsidP="00F62C01">
            <w:pPr>
              <w:autoSpaceDE w:val="0"/>
              <w:autoSpaceDN w:val="0"/>
              <w:adjustRightInd w:val="0"/>
              <w:ind w:right="632"/>
              <w:jc w:val="center"/>
              <w:rPr>
                <w:sz w:val="20"/>
                <w:szCs w:val="20"/>
              </w:rPr>
            </w:pPr>
            <w:r w:rsidRPr="00F62C01">
              <w:rPr>
                <w:sz w:val="20"/>
                <w:szCs w:val="20"/>
              </w:rPr>
              <w:t>X</w:t>
            </w:r>
          </w:p>
        </w:tc>
        <w:tc>
          <w:tcPr>
            <w:tcW w:w="2105" w:type="dxa"/>
            <w:vAlign w:val="center"/>
          </w:tcPr>
          <w:p w14:paraId="23482768" w14:textId="77777777" w:rsidR="003C7DC1" w:rsidRPr="00F62C01" w:rsidRDefault="003C7DC1" w:rsidP="00F62C01">
            <w:pPr>
              <w:autoSpaceDE w:val="0"/>
              <w:autoSpaceDN w:val="0"/>
              <w:adjustRightInd w:val="0"/>
              <w:ind w:right="632"/>
              <w:jc w:val="center"/>
              <w:rPr>
                <w:sz w:val="20"/>
                <w:szCs w:val="20"/>
              </w:rPr>
            </w:pPr>
            <w:r w:rsidRPr="00F62C01">
              <w:rPr>
                <w:sz w:val="20"/>
                <w:szCs w:val="20"/>
              </w:rPr>
              <w:t>%50</w:t>
            </w:r>
          </w:p>
        </w:tc>
      </w:tr>
      <w:tr w:rsidR="003C7DC1" w:rsidRPr="00F62C01" w14:paraId="27632C88" w14:textId="77777777" w:rsidTr="00211989">
        <w:trPr>
          <w:trHeight w:val="179"/>
        </w:trPr>
        <w:tc>
          <w:tcPr>
            <w:tcW w:w="3930" w:type="dxa"/>
            <w:vAlign w:val="center"/>
          </w:tcPr>
          <w:p w14:paraId="39AD4DC0" w14:textId="77777777" w:rsidR="003C7DC1" w:rsidRPr="00F62C01" w:rsidRDefault="003C7DC1" w:rsidP="00F62C01">
            <w:pPr>
              <w:autoSpaceDE w:val="0"/>
              <w:autoSpaceDN w:val="0"/>
              <w:adjustRightInd w:val="0"/>
              <w:ind w:left="708" w:right="632"/>
              <w:rPr>
                <w:b/>
                <w:sz w:val="20"/>
                <w:szCs w:val="20"/>
              </w:rPr>
            </w:pPr>
            <w:r w:rsidRPr="00F62C01">
              <w:rPr>
                <w:b/>
                <w:sz w:val="20"/>
                <w:szCs w:val="20"/>
              </w:rPr>
              <w:t xml:space="preserve">Derse Katılım </w:t>
            </w:r>
          </w:p>
        </w:tc>
        <w:tc>
          <w:tcPr>
            <w:tcW w:w="3321" w:type="dxa"/>
            <w:vAlign w:val="center"/>
          </w:tcPr>
          <w:p w14:paraId="488C9CA3" w14:textId="77777777" w:rsidR="003C7DC1" w:rsidRPr="00F62C01" w:rsidRDefault="003C7DC1" w:rsidP="00F62C01">
            <w:pPr>
              <w:autoSpaceDE w:val="0"/>
              <w:autoSpaceDN w:val="0"/>
              <w:adjustRightInd w:val="0"/>
              <w:ind w:right="632"/>
              <w:jc w:val="center"/>
              <w:rPr>
                <w:sz w:val="20"/>
                <w:szCs w:val="20"/>
              </w:rPr>
            </w:pPr>
          </w:p>
        </w:tc>
        <w:tc>
          <w:tcPr>
            <w:tcW w:w="2105" w:type="dxa"/>
            <w:vAlign w:val="center"/>
          </w:tcPr>
          <w:p w14:paraId="5561E38B" w14:textId="77777777" w:rsidR="003C7DC1" w:rsidRPr="00F62C01" w:rsidRDefault="003C7DC1" w:rsidP="00F62C01">
            <w:pPr>
              <w:autoSpaceDE w:val="0"/>
              <w:autoSpaceDN w:val="0"/>
              <w:adjustRightInd w:val="0"/>
              <w:ind w:right="632"/>
              <w:jc w:val="center"/>
              <w:rPr>
                <w:sz w:val="20"/>
                <w:szCs w:val="20"/>
              </w:rPr>
            </w:pPr>
          </w:p>
        </w:tc>
      </w:tr>
      <w:tr w:rsidR="003C7DC1" w:rsidRPr="00F62C01" w14:paraId="0E5C2756" w14:textId="77777777" w:rsidTr="00211989">
        <w:trPr>
          <w:trHeight w:val="179"/>
        </w:trPr>
        <w:tc>
          <w:tcPr>
            <w:tcW w:w="3930" w:type="dxa"/>
            <w:vAlign w:val="center"/>
          </w:tcPr>
          <w:p w14:paraId="22B01980" w14:textId="77777777" w:rsidR="003C7DC1" w:rsidRPr="00F62C01" w:rsidRDefault="003C7DC1" w:rsidP="00F62C01">
            <w:pPr>
              <w:autoSpaceDE w:val="0"/>
              <w:autoSpaceDN w:val="0"/>
              <w:adjustRightInd w:val="0"/>
              <w:ind w:left="708" w:right="632"/>
              <w:rPr>
                <w:b/>
                <w:sz w:val="20"/>
                <w:szCs w:val="20"/>
              </w:rPr>
            </w:pPr>
            <w:r w:rsidRPr="00F62C01">
              <w:rPr>
                <w:b/>
                <w:sz w:val="20"/>
                <w:szCs w:val="20"/>
              </w:rPr>
              <w:t xml:space="preserve">Uygulama </w:t>
            </w:r>
          </w:p>
        </w:tc>
        <w:tc>
          <w:tcPr>
            <w:tcW w:w="3321" w:type="dxa"/>
            <w:vAlign w:val="center"/>
          </w:tcPr>
          <w:p w14:paraId="58CF10E6" w14:textId="77777777" w:rsidR="003C7DC1" w:rsidRPr="00F62C01" w:rsidRDefault="003C7DC1" w:rsidP="00F62C01">
            <w:pPr>
              <w:autoSpaceDE w:val="0"/>
              <w:autoSpaceDN w:val="0"/>
              <w:adjustRightInd w:val="0"/>
              <w:ind w:right="632"/>
              <w:jc w:val="center"/>
              <w:rPr>
                <w:sz w:val="20"/>
                <w:szCs w:val="20"/>
              </w:rPr>
            </w:pPr>
          </w:p>
        </w:tc>
        <w:tc>
          <w:tcPr>
            <w:tcW w:w="2105" w:type="dxa"/>
            <w:vAlign w:val="center"/>
          </w:tcPr>
          <w:p w14:paraId="1AC839BF" w14:textId="77777777" w:rsidR="003C7DC1" w:rsidRPr="00F62C01" w:rsidRDefault="003C7DC1" w:rsidP="00F62C01">
            <w:pPr>
              <w:autoSpaceDE w:val="0"/>
              <w:autoSpaceDN w:val="0"/>
              <w:adjustRightInd w:val="0"/>
              <w:ind w:right="632"/>
              <w:jc w:val="center"/>
              <w:rPr>
                <w:sz w:val="20"/>
                <w:szCs w:val="20"/>
              </w:rPr>
            </w:pPr>
          </w:p>
        </w:tc>
      </w:tr>
      <w:tr w:rsidR="003C7DC1" w:rsidRPr="00F62C01" w14:paraId="284D9C79" w14:textId="77777777" w:rsidTr="00211989">
        <w:trPr>
          <w:trHeight w:val="361"/>
        </w:trPr>
        <w:tc>
          <w:tcPr>
            <w:tcW w:w="9356" w:type="dxa"/>
            <w:gridSpan w:val="3"/>
            <w:vAlign w:val="center"/>
          </w:tcPr>
          <w:p w14:paraId="005DC4A5" w14:textId="77777777" w:rsidR="003C7DC1" w:rsidRPr="00F62C01" w:rsidRDefault="003C7DC1" w:rsidP="00F62C01">
            <w:pPr>
              <w:autoSpaceDE w:val="0"/>
              <w:autoSpaceDN w:val="0"/>
              <w:adjustRightInd w:val="0"/>
              <w:ind w:right="632"/>
              <w:rPr>
                <w:b/>
                <w:sz w:val="20"/>
                <w:szCs w:val="20"/>
              </w:rPr>
            </w:pPr>
          </w:p>
        </w:tc>
      </w:tr>
      <w:tr w:rsidR="003C7DC1" w:rsidRPr="00F62C01" w14:paraId="2DDF08B5" w14:textId="77777777" w:rsidTr="00211989">
        <w:trPr>
          <w:trHeight w:val="361"/>
        </w:trPr>
        <w:tc>
          <w:tcPr>
            <w:tcW w:w="9356" w:type="dxa"/>
            <w:gridSpan w:val="3"/>
            <w:vAlign w:val="center"/>
          </w:tcPr>
          <w:p w14:paraId="4478A014" w14:textId="77777777" w:rsidR="003C7DC1" w:rsidRPr="00F62C01" w:rsidRDefault="003C7DC1" w:rsidP="00F62C01">
            <w:pPr>
              <w:autoSpaceDE w:val="0"/>
              <w:autoSpaceDN w:val="0"/>
              <w:adjustRightInd w:val="0"/>
              <w:ind w:right="632"/>
              <w:rPr>
                <w:b/>
                <w:sz w:val="20"/>
                <w:szCs w:val="20"/>
              </w:rPr>
            </w:pPr>
            <w:r w:rsidRPr="00F62C01">
              <w:rPr>
                <w:b/>
                <w:sz w:val="20"/>
                <w:szCs w:val="20"/>
              </w:rPr>
              <w:t xml:space="preserve">Değerlendirme Yöntemlerine İlişkin Açıklamalar:  </w:t>
            </w:r>
          </w:p>
          <w:p w14:paraId="62A20A7C" w14:textId="77777777" w:rsidR="003C7DC1" w:rsidRPr="00F62C01" w:rsidRDefault="003C7DC1" w:rsidP="00F62C01">
            <w:pPr>
              <w:autoSpaceDE w:val="0"/>
              <w:autoSpaceDN w:val="0"/>
              <w:adjustRightInd w:val="0"/>
              <w:ind w:right="632"/>
              <w:rPr>
                <w:sz w:val="20"/>
                <w:szCs w:val="20"/>
              </w:rPr>
            </w:pPr>
            <w:r w:rsidRPr="00F62C01">
              <w:rPr>
                <w:sz w:val="20"/>
                <w:szCs w:val="20"/>
              </w:rPr>
              <w:t>Dersin değerlendirilmesinde yarıyıl içi hesaplamaların belirlenmesinde vize notunun %50’si ile final notunun % 50’si ders başarı notu olarak belirlenecektir.</w:t>
            </w:r>
          </w:p>
          <w:p w14:paraId="7D793479" w14:textId="77777777" w:rsidR="003C7DC1" w:rsidRPr="00F62C01" w:rsidRDefault="003C7DC1" w:rsidP="00F62C01">
            <w:pPr>
              <w:autoSpaceDE w:val="0"/>
              <w:autoSpaceDN w:val="0"/>
              <w:adjustRightInd w:val="0"/>
              <w:ind w:right="632"/>
              <w:rPr>
                <w:color w:val="FF0000"/>
                <w:sz w:val="20"/>
                <w:szCs w:val="20"/>
              </w:rPr>
            </w:pPr>
            <w:r w:rsidRPr="00F62C01">
              <w:rPr>
                <w:sz w:val="20"/>
                <w:szCs w:val="20"/>
              </w:rPr>
              <w:t>Ders Başarı Notu: %50 yarıyıl içi notu +%50 final notu</w:t>
            </w:r>
          </w:p>
        </w:tc>
      </w:tr>
      <w:tr w:rsidR="003C7DC1" w:rsidRPr="00F62C01" w14:paraId="568C732F" w14:textId="77777777" w:rsidTr="00211989">
        <w:trPr>
          <w:trHeight w:val="566"/>
        </w:trPr>
        <w:tc>
          <w:tcPr>
            <w:tcW w:w="9356" w:type="dxa"/>
            <w:gridSpan w:val="3"/>
          </w:tcPr>
          <w:p w14:paraId="605DE03E" w14:textId="77777777" w:rsidR="003C7DC1" w:rsidRPr="00F62C01" w:rsidRDefault="003C7DC1" w:rsidP="00F62C01">
            <w:pPr>
              <w:tabs>
                <w:tab w:val="left" w:pos="6550"/>
              </w:tabs>
              <w:ind w:right="632"/>
              <w:rPr>
                <w:sz w:val="20"/>
                <w:szCs w:val="20"/>
              </w:rPr>
            </w:pPr>
            <w:r w:rsidRPr="00F62C01">
              <w:rPr>
                <w:b/>
                <w:sz w:val="20"/>
                <w:szCs w:val="20"/>
              </w:rPr>
              <w:t xml:space="preserve">Değerlendirme Kriteri: </w:t>
            </w:r>
          </w:p>
          <w:p w14:paraId="0C709839" w14:textId="77777777" w:rsidR="003C7DC1" w:rsidRPr="00F62C01" w:rsidRDefault="003C7DC1" w:rsidP="00F62C01">
            <w:pPr>
              <w:ind w:right="632"/>
              <w:jc w:val="both"/>
              <w:rPr>
                <w:sz w:val="20"/>
                <w:szCs w:val="20"/>
              </w:rPr>
            </w:pPr>
            <w:r w:rsidRPr="00F62C01">
              <w:rPr>
                <w:sz w:val="20"/>
                <w:szCs w:val="20"/>
              </w:rPr>
              <w:t xml:space="preserve">Sınavlarda; hatırlama, karar verme, açıklama, sınıflama, bilgilerini birleştirme becerileri değerlendirilecektir. </w:t>
            </w:r>
          </w:p>
        </w:tc>
      </w:tr>
      <w:tr w:rsidR="003C7DC1" w:rsidRPr="00F62C01" w14:paraId="419BD9C1" w14:textId="77777777" w:rsidTr="00211989">
        <w:tblPrEx>
          <w:tblBorders>
            <w:insideH w:val="single" w:sz="6" w:space="0" w:color="auto"/>
            <w:insideV w:val="single" w:sz="6" w:space="0" w:color="auto"/>
          </w:tblBorders>
        </w:tblPrEx>
        <w:trPr>
          <w:trHeight w:val="1034"/>
        </w:trPr>
        <w:tc>
          <w:tcPr>
            <w:tcW w:w="9356" w:type="dxa"/>
            <w:gridSpan w:val="3"/>
          </w:tcPr>
          <w:p w14:paraId="652BBFEB" w14:textId="77777777" w:rsidR="003C7DC1" w:rsidRPr="00F62C01" w:rsidRDefault="003C7DC1" w:rsidP="00F62C01">
            <w:pPr>
              <w:ind w:right="632"/>
              <w:rPr>
                <w:b/>
                <w:sz w:val="20"/>
                <w:szCs w:val="20"/>
              </w:rPr>
            </w:pPr>
            <w:r w:rsidRPr="00F62C01">
              <w:rPr>
                <w:b/>
                <w:sz w:val="20"/>
                <w:szCs w:val="20"/>
              </w:rPr>
              <w:t xml:space="preserve">Ders İçin Önerilen Kaynaklar:  </w:t>
            </w:r>
          </w:p>
          <w:p w14:paraId="5A6E7F26" w14:textId="77777777" w:rsidR="003C7DC1" w:rsidRPr="00F62C01" w:rsidRDefault="003C7DC1" w:rsidP="00F62C01">
            <w:pPr>
              <w:pStyle w:val="ListParagraph1"/>
              <w:spacing w:after="0" w:line="240" w:lineRule="auto"/>
              <w:ind w:left="0" w:right="632"/>
              <w:rPr>
                <w:rStyle w:val="ptbrand3"/>
                <w:rFonts w:ascii="Times New Roman" w:hAnsi="Times New Roman"/>
                <w:b/>
                <w:sz w:val="20"/>
                <w:szCs w:val="20"/>
              </w:rPr>
            </w:pPr>
            <w:r w:rsidRPr="00F62C01">
              <w:rPr>
                <w:rFonts w:ascii="Times New Roman" w:hAnsi="Times New Roman"/>
                <w:b/>
                <w:sz w:val="20"/>
                <w:szCs w:val="20"/>
              </w:rPr>
              <w:t>Ana kaynak:</w:t>
            </w:r>
          </w:p>
          <w:p w14:paraId="5C10BA68" w14:textId="77777777" w:rsidR="003C7DC1" w:rsidRPr="00F62C01" w:rsidRDefault="003C7DC1" w:rsidP="00F62C01">
            <w:pPr>
              <w:pStyle w:val="ListParagraph1"/>
              <w:spacing w:after="0" w:line="240" w:lineRule="auto"/>
              <w:ind w:left="0" w:right="632"/>
              <w:rPr>
                <w:rFonts w:ascii="Times New Roman" w:hAnsi="Times New Roman"/>
                <w:sz w:val="20"/>
                <w:szCs w:val="20"/>
                <w:shd w:val="clear" w:color="auto" w:fill="FFFFFF"/>
              </w:rPr>
            </w:pPr>
            <w:r w:rsidRPr="00F62C01">
              <w:rPr>
                <w:rFonts w:ascii="Times New Roman" w:hAnsi="Times New Roman"/>
                <w:sz w:val="20"/>
                <w:szCs w:val="20"/>
                <w:shd w:val="clear" w:color="auto" w:fill="FFFFFF"/>
              </w:rPr>
              <w:t>Baysal A. Beslenme, Hatiboğlu yayınları, Ankara 2011. Ders Notları.</w:t>
            </w:r>
          </w:p>
          <w:p w14:paraId="08CC0D50" w14:textId="77777777" w:rsidR="003C7DC1" w:rsidRPr="00F62C01" w:rsidRDefault="003C7DC1" w:rsidP="00F62C01">
            <w:pPr>
              <w:ind w:right="632"/>
              <w:rPr>
                <w:b/>
                <w:sz w:val="20"/>
                <w:szCs w:val="20"/>
              </w:rPr>
            </w:pPr>
            <w:r w:rsidRPr="00F62C01">
              <w:rPr>
                <w:b/>
                <w:sz w:val="20"/>
                <w:szCs w:val="20"/>
              </w:rPr>
              <w:t xml:space="preserve">Yardımcı kaynaklar: </w:t>
            </w:r>
          </w:p>
          <w:p w14:paraId="17276E43" w14:textId="77777777" w:rsidR="003C7DC1" w:rsidRPr="00F62C01" w:rsidRDefault="003C7DC1" w:rsidP="00F62C01">
            <w:pPr>
              <w:ind w:right="632"/>
              <w:textAlignment w:val="baseline"/>
              <w:rPr>
                <w:sz w:val="20"/>
                <w:szCs w:val="20"/>
                <w:bdr w:val="none" w:sz="0" w:space="0" w:color="auto" w:frame="1"/>
              </w:rPr>
            </w:pPr>
            <w:bookmarkStart w:id="162" w:name="citation"/>
            <w:r w:rsidRPr="00F62C01">
              <w:rPr>
                <w:sz w:val="20"/>
                <w:szCs w:val="20"/>
              </w:rPr>
              <w:t xml:space="preserve">-Hughes, Roger; Margetts, Barrie M. </w:t>
            </w:r>
            <w:r w:rsidRPr="00F62C01">
              <w:rPr>
                <w:sz w:val="20"/>
                <w:szCs w:val="20"/>
                <w:bdr w:val="none" w:sz="0" w:space="0" w:color="auto" w:frame="1"/>
              </w:rPr>
              <w:t>Practical Public Health Nutrition</w:t>
            </w:r>
            <w:bookmarkEnd w:id="162"/>
            <w:r w:rsidRPr="00F62C01">
              <w:rPr>
                <w:sz w:val="20"/>
                <w:szCs w:val="20"/>
                <w:bdr w:val="none" w:sz="0" w:space="0" w:color="auto" w:frame="1"/>
              </w:rPr>
              <w:t xml:space="preserve">, </w:t>
            </w:r>
            <w:r w:rsidRPr="00F62C01">
              <w:rPr>
                <w:sz w:val="20"/>
                <w:szCs w:val="20"/>
              </w:rPr>
              <w:t>Wiley-Blackwell</w:t>
            </w:r>
            <w:r w:rsidRPr="00F62C01">
              <w:rPr>
                <w:sz w:val="20"/>
                <w:szCs w:val="20"/>
              </w:rPr>
              <w:br/>
            </w:r>
            <w:r w:rsidRPr="00F62C01">
              <w:rPr>
                <w:sz w:val="20"/>
                <w:szCs w:val="20"/>
                <w:bdr w:val="none" w:sz="0" w:space="0" w:color="auto" w:frame="1"/>
              </w:rPr>
              <w:t xml:space="preserve">USA, 2010. </w:t>
            </w:r>
            <w:hyperlink r:id="rId25" w:tgtFrame="_blank" w:tooltip="Şuradaki yayına erişin: Ebrary Academic Complete. Yeni bir pencere açılır." w:history="1">
              <w:r w:rsidRPr="00F62C01">
                <w:rPr>
                  <w:sz w:val="20"/>
                  <w:szCs w:val="20"/>
                </w:rPr>
                <w:t>Ebrary Academic Complete</w:t>
              </w:r>
            </w:hyperlink>
            <w:r w:rsidRPr="00F62C01">
              <w:rPr>
                <w:sz w:val="20"/>
                <w:szCs w:val="20"/>
              </w:rPr>
              <w:t xml:space="preserve">, </w:t>
            </w:r>
          </w:p>
          <w:p w14:paraId="5EBDBCA8" w14:textId="77777777" w:rsidR="003C7DC1" w:rsidRPr="00E26442" w:rsidRDefault="00F41DBD" w:rsidP="00F62C01">
            <w:pPr>
              <w:ind w:right="632"/>
              <w:textAlignment w:val="baseline"/>
              <w:rPr>
                <w:sz w:val="20"/>
                <w:szCs w:val="20"/>
              </w:rPr>
            </w:pPr>
            <w:hyperlink r:id="rId26" w:anchor="AN=edp1130447&amp;db=edspub" w:history="1">
              <w:r w:rsidR="003C7DC1" w:rsidRPr="00E26442">
                <w:rPr>
                  <w:rStyle w:val="Kpr"/>
                  <w:color w:val="auto"/>
                  <w:sz w:val="20"/>
                  <w:szCs w:val="20"/>
                </w:rPr>
                <w:t>http://eds.b.ebscohost.com/eds/detail/detail?sid=a1e56091-cc5f-4b71-a4fd-4b9190ee4cf6%40sessionmgr120&amp;vid=0&amp;hid=119&amp;bdata=Jmxhbmc9dHImc2l0ZT1lZHMtbGl2ZSZzY29wZT1zaXRl#AN=edp1130447&amp;db=edspub</w:t>
              </w:r>
            </w:hyperlink>
          </w:p>
          <w:p w14:paraId="2FFB5B57" w14:textId="77777777" w:rsidR="003C7DC1" w:rsidRPr="00E26442" w:rsidRDefault="003C7DC1" w:rsidP="00F62C01">
            <w:pPr>
              <w:ind w:right="632"/>
              <w:textAlignment w:val="baseline"/>
              <w:rPr>
                <w:sz w:val="20"/>
                <w:szCs w:val="20"/>
              </w:rPr>
            </w:pPr>
            <w:r w:rsidRPr="00E26442">
              <w:rPr>
                <w:sz w:val="20"/>
                <w:szCs w:val="20"/>
              </w:rPr>
              <w:t xml:space="preserve">-Wetherilt, Huriye, </w:t>
            </w:r>
            <w:r w:rsidRPr="00E26442">
              <w:rPr>
                <w:sz w:val="20"/>
                <w:szCs w:val="20"/>
                <w:bdr w:val="none" w:sz="0" w:space="0" w:color="auto" w:frame="1"/>
              </w:rPr>
              <w:t xml:space="preserve">Beslenme rehberi, 2004 </w:t>
            </w:r>
            <w:r w:rsidRPr="00E26442">
              <w:rPr>
                <w:sz w:val="20"/>
                <w:szCs w:val="20"/>
              </w:rPr>
              <w:t>İstanbul Ticaret Odası EBSCO . eBooks.  </w:t>
            </w:r>
            <w:hyperlink r:id="rId27" w:history="1">
              <w:r w:rsidRPr="00E26442">
                <w:rPr>
                  <w:rStyle w:val="Kpr"/>
                  <w:bCs/>
                  <w:color w:val="auto"/>
                  <w:sz w:val="20"/>
                  <w:szCs w:val="20"/>
                </w:rPr>
                <w:t>http://web.a.ebscohost.com/ehost/ebookviewer/ebook?sid=13c0294b-b8d6-40e2-accb-71b001b896f9%40sessionmgr4001&amp;vid=0&amp;hid=4114&amp;format=EB</w:t>
              </w:r>
            </w:hyperlink>
          </w:p>
          <w:p w14:paraId="58EBD812" w14:textId="77777777" w:rsidR="003C7DC1" w:rsidRPr="00F62C01" w:rsidRDefault="003C7DC1" w:rsidP="00F62C01">
            <w:pPr>
              <w:ind w:right="632"/>
              <w:textAlignment w:val="baseline"/>
              <w:rPr>
                <w:sz w:val="20"/>
                <w:szCs w:val="20"/>
              </w:rPr>
            </w:pPr>
            <w:r w:rsidRPr="00F62C01">
              <w:rPr>
                <w:sz w:val="20"/>
                <w:szCs w:val="20"/>
                <w:bdr w:val="none" w:sz="0" w:space="0" w:color="auto" w:frame="1"/>
              </w:rPr>
              <w:t xml:space="preserve">-Sağlıklı beslenme, </w:t>
            </w:r>
            <w:hyperlink r:id="rId28" w:tgtFrame="_blank" w:tooltip="Şuradaki yayına erişin: EBSCO eBooks. Yeni bir pencere açılır." w:history="1">
              <w:r w:rsidRPr="00F62C01">
                <w:rPr>
                  <w:sz w:val="20"/>
                  <w:szCs w:val="20"/>
                </w:rPr>
                <w:t>EBSCO eBooks</w:t>
              </w:r>
            </w:hyperlink>
            <w:r w:rsidRPr="00F62C01">
              <w:rPr>
                <w:sz w:val="20"/>
                <w:szCs w:val="20"/>
              </w:rPr>
              <w:t> </w:t>
            </w:r>
            <w:r w:rsidRPr="00F62C01">
              <w:rPr>
                <w:sz w:val="20"/>
                <w:szCs w:val="20"/>
                <w:bdr w:val="none" w:sz="0" w:space="0" w:color="auto" w:frame="1"/>
              </w:rPr>
              <w:t>2013</w:t>
            </w:r>
          </w:p>
          <w:p w14:paraId="6ACCFE9B" w14:textId="77777777" w:rsidR="003C7DC1" w:rsidRPr="00F62C01" w:rsidRDefault="003C7DC1" w:rsidP="00F62C01">
            <w:pPr>
              <w:ind w:right="632"/>
              <w:textAlignment w:val="baseline"/>
              <w:rPr>
                <w:sz w:val="20"/>
                <w:szCs w:val="20"/>
              </w:rPr>
            </w:pPr>
            <w:r w:rsidRPr="00F62C01">
              <w:rPr>
                <w:sz w:val="20"/>
                <w:szCs w:val="20"/>
              </w:rPr>
              <w:t>http://web.b.ebscohost.com/ehost/ebookviewer/ebook?sid=9d5b00e5-996b-4b5c-bf45-6c9213c80461%40sessionmgr113&amp;vid=0&amp;hid=128&amp;format=EB</w:t>
            </w:r>
          </w:p>
          <w:p w14:paraId="555078DE" w14:textId="77777777" w:rsidR="003C7DC1" w:rsidRPr="00F62C01" w:rsidRDefault="003C7DC1" w:rsidP="00F62C01">
            <w:pPr>
              <w:ind w:right="632"/>
              <w:textAlignment w:val="baseline"/>
              <w:rPr>
                <w:b/>
                <w:sz w:val="20"/>
                <w:szCs w:val="20"/>
              </w:rPr>
            </w:pPr>
            <w:r w:rsidRPr="00F62C01">
              <w:rPr>
                <w:b/>
                <w:sz w:val="20"/>
                <w:szCs w:val="20"/>
              </w:rPr>
              <w:lastRenderedPageBreak/>
              <w:t>Referanslar: -</w:t>
            </w:r>
          </w:p>
          <w:p w14:paraId="0B39C088" w14:textId="77777777" w:rsidR="003C7DC1" w:rsidRPr="00F62C01" w:rsidRDefault="003C7DC1" w:rsidP="00F62C01">
            <w:pPr>
              <w:ind w:right="632"/>
              <w:rPr>
                <w:b/>
                <w:sz w:val="20"/>
                <w:szCs w:val="20"/>
              </w:rPr>
            </w:pPr>
            <w:r w:rsidRPr="00F62C01">
              <w:rPr>
                <w:b/>
                <w:sz w:val="20"/>
                <w:szCs w:val="20"/>
              </w:rPr>
              <w:t xml:space="preserve">Diğer ders materyalleri: </w:t>
            </w:r>
            <w:r w:rsidRPr="00F62C01">
              <w:rPr>
                <w:sz w:val="20"/>
                <w:szCs w:val="20"/>
              </w:rPr>
              <w:t>Sunum notları</w:t>
            </w:r>
          </w:p>
        </w:tc>
      </w:tr>
      <w:tr w:rsidR="003C7DC1" w:rsidRPr="00F62C01" w14:paraId="23D86F37" w14:textId="77777777" w:rsidTr="00211989">
        <w:tblPrEx>
          <w:tblBorders>
            <w:insideH w:val="single" w:sz="6" w:space="0" w:color="auto"/>
            <w:insideV w:val="single" w:sz="6" w:space="0" w:color="auto"/>
          </w:tblBorders>
        </w:tblPrEx>
        <w:trPr>
          <w:trHeight w:val="281"/>
        </w:trPr>
        <w:tc>
          <w:tcPr>
            <w:tcW w:w="9356" w:type="dxa"/>
            <w:gridSpan w:val="3"/>
          </w:tcPr>
          <w:p w14:paraId="12FD8B5F" w14:textId="77777777" w:rsidR="003C7DC1" w:rsidRPr="00F62C01" w:rsidRDefault="003C7DC1" w:rsidP="00F62C01">
            <w:pPr>
              <w:ind w:right="632"/>
              <w:rPr>
                <w:b/>
                <w:color w:val="000000"/>
                <w:sz w:val="20"/>
                <w:szCs w:val="20"/>
              </w:rPr>
            </w:pPr>
            <w:r w:rsidRPr="00F62C01">
              <w:rPr>
                <w:b/>
                <w:color w:val="000000"/>
                <w:sz w:val="20"/>
                <w:szCs w:val="20"/>
              </w:rPr>
              <w:lastRenderedPageBreak/>
              <w:t xml:space="preserve">Derse İlişkin Politika ve Kurallar: (öğretim üyesi açıklama yapmak isterse bu başlığı kullanabilir) </w:t>
            </w:r>
          </w:p>
        </w:tc>
      </w:tr>
    </w:tbl>
    <w:p w14:paraId="412F5132" w14:textId="77777777" w:rsidR="003C7DC1" w:rsidRPr="00F62C01" w:rsidRDefault="003C7DC1" w:rsidP="00F62C01">
      <w:pPr>
        <w:rPr>
          <w:sz w:val="20"/>
          <w:szCs w:val="20"/>
        </w:rPr>
      </w:pP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3414"/>
        <w:gridCol w:w="1897"/>
        <w:gridCol w:w="2483"/>
      </w:tblGrid>
      <w:tr w:rsidR="003C7DC1" w:rsidRPr="00F62C01" w14:paraId="3CD2BAEB" w14:textId="77777777" w:rsidTr="00E61A73">
        <w:trPr>
          <w:trHeight w:val="1017"/>
        </w:trPr>
        <w:tc>
          <w:tcPr>
            <w:tcW w:w="5000" w:type="pct"/>
            <w:gridSpan w:val="4"/>
          </w:tcPr>
          <w:p w14:paraId="4F4AB831" w14:textId="77777777" w:rsidR="003C7DC1" w:rsidRPr="00F62C01" w:rsidRDefault="003C7DC1" w:rsidP="006A7795">
            <w:pPr>
              <w:tabs>
                <w:tab w:val="left" w:pos="2268"/>
                <w:tab w:val="left" w:leader="dot" w:pos="7655"/>
              </w:tabs>
              <w:rPr>
                <w:b/>
                <w:sz w:val="20"/>
                <w:szCs w:val="20"/>
              </w:rPr>
            </w:pPr>
            <w:r w:rsidRPr="00F62C01">
              <w:rPr>
                <w:b/>
                <w:sz w:val="20"/>
                <w:szCs w:val="20"/>
              </w:rPr>
              <w:t xml:space="preserve">Ders Öğretim Üyesi İletişim Bilgileri: </w:t>
            </w:r>
          </w:p>
          <w:p w14:paraId="0088FF27" w14:textId="2F0D8051" w:rsidR="003C7DC1" w:rsidRPr="00F62C01" w:rsidRDefault="003C7DC1" w:rsidP="006A7795">
            <w:pPr>
              <w:ind w:left="-704" w:firstLine="704"/>
              <w:rPr>
                <w:color w:val="000000"/>
                <w:sz w:val="20"/>
                <w:szCs w:val="20"/>
              </w:rPr>
            </w:pPr>
            <w:r w:rsidRPr="00F62C01">
              <w:rPr>
                <w:color w:val="000000"/>
                <w:sz w:val="20"/>
                <w:szCs w:val="20"/>
              </w:rPr>
              <w:t xml:space="preserve">Yrd. Doç. Dr. Dilek </w:t>
            </w:r>
            <w:r w:rsidR="003478E0" w:rsidRPr="00F62C01">
              <w:rPr>
                <w:color w:val="000000"/>
                <w:sz w:val="20"/>
                <w:szCs w:val="20"/>
              </w:rPr>
              <w:t xml:space="preserve">BÜYÜKKAYA BESEN </w:t>
            </w:r>
          </w:p>
          <w:p w14:paraId="22B13C5C" w14:textId="77777777" w:rsidR="003C7DC1" w:rsidRPr="00F62C01" w:rsidRDefault="003C7DC1" w:rsidP="006A7795">
            <w:pPr>
              <w:rPr>
                <w:color w:val="000000"/>
                <w:sz w:val="20"/>
                <w:szCs w:val="20"/>
              </w:rPr>
            </w:pPr>
            <w:r w:rsidRPr="00F62C01">
              <w:rPr>
                <w:color w:val="000000"/>
                <w:sz w:val="20"/>
                <w:szCs w:val="20"/>
              </w:rPr>
              <w:t xml:space="preserve">e-mail: </w:t>
            </w:r>
            <w:hyperlink r:id="rId29" w:history="1">
              <w:r w:rsidRPr="00E26442">
                <w:rPr>
                  <w:rStyle w:val="Kpr"/>
                  <w:color w:val="auto"/>
                  <w:sz w:val="20"/>
                  <w:szCs w:val="20"/>
                </w:rPr>
                <w:t>dilek.buyukkaya@deu.edu.tr</w:t>
              </w:r>
            </w:hyperlink>
          </w:p>
          <w:p w14:paraId="046549F4" w14:textId="77777777" w:rsidR="003C7DC1" w:rsidRPr="00F62C01" w:rsidRDefault="003C7DC1" w:rsidP="006A7795">
            <w:pPr>
              <w:tabs>
                <w:tab w:val="left" w:pos="2268"/>
                <w:tab w:val="left" w:leader="dot" w:pos="7655"/>
              </w:tabs>
              <w:rPr>
                <w:b/>
                <w:sz w:val="20"/>
                <w:szCs w:val="20"/>
              </w:rPr>
            </w:pPr>
            <w:r w:rsidRPr="00F62C01">
              <w:rPr>
                <w:color w:val="000000"/>
                <w:sz w:val="20"/>
                <w:szCs w:val="20"/>
              </w:rPr>
              <w:t>Tel: 02324126963</w:t>
            </w:r>
          </w:p>
        </w:tc>
      </w:tr>
      <w:tr w:rsidR="003C7DC1" w:rsidRPr="00F62C01" w14:paraId="38123930" w14:textId="77777777" w:rsidTr="00E61A73">
        <w:trPr>
          <w:trHeight w:val="280"/>
        </w:trPr>
        <w:tc>
          <w:tcPr>
            <w:tcW w:w="5000" w:type="pct"/>
            <w:gridSpan w:val="4"/>
          </w:tcPr>
          <w:p w14:paraId="7B599E13" w14:textId="77777777" w:rsidR="003C7DC1" w:rsidRPr="00F62C01" w:rsidRDefault="003C7DC1" w:rsidP="006A7795">
            <w:pPr>
              <w:rPr>
                <w:b/>
                <w:sz w:val="20"/>
                <w:szCs w:val="20"/>
              </w:rPr>
            </w:pPr>
            <w:r w:rsidRPr="00F62C01">
              <w:rPr>
                <w:b/>
                <w:sz w:val="20"/>
                <w:szCs w:val="20"/>
              </w:rPr>
              <w:t xml:space="preserve">Ders Öğretim Üyesi Görüşme Günleri ve Saatleri: Salı </w:t>
            </w:r>
            <w:r w:rsidRPr="00F62C01">
              <w:rPr>
                <w:sz w:val="20"/>
                <w:szCs w:val="20"/>
              </w:rPr>
              <w:t>15.30-17.15</w:t>
            </w:r>
          </w:p>
        </w:tc>
      </w:tr>
      <w:tr w:rsidR="003C7DC1" w:rsidRPr="00F62C01" w14:paraId="2BDB3A97" w14:textId="77777777" w:rsidTr="006A7795">
        <w:trPr>
          <w:trHeight w:val="595"/>
        </w:trPr>
        <w:tc>
          <w:tcPr>
            <w:tcW w:w="2657" w:type="pct"/>
            <w:gridSpan w:val="2"/>
          </w:tcPr>
          <w:p w14:paraId="2E28AAB3" w14:textId="77777777" w:rsidR="003C7DC1" w:rsidRPr="00F62C01" w:rsidRDefault="003C7DC1" w:rsidP="006A7795">
            <w:pPr>
              <w:rPr>
                <w:b/>
                <w:sz w:val="20"/>
                <w:szCs w:val="20"/>
              </w:rPr>
            </w:pPr>
            <w:r w:rsidRPr="00F62C01">
              <w:rPr>
                <w:b/>
                <w:sz w:val="20"/>
                <w:szCs w:val="20"/>
              </w:rPr>
              <w:t xml:space="preserve">Dersin İçeriği: </w:t>
            </w:r>
            <w:r w:rsidRPr="00F62C01">
              <w:rPr>
                <w:sz w:val="20"/>
                <w:szCs w:val="20"/>
              </w:rPr>
              <w:t>Sınav tarihleri ders planında belirtilecektir. Sınav tarihleri kesinleştiğinde, tarihlerde değişiklik yapılabilir.</w:t>
            </w:r>
          </w:p>
        </w:tc>
        <w:tc>
          <w:tcPr>
            <w:tcW w:w="1015" w:type="pct"/>
          </w:tcPr>
          <w:p w14:paraId="69295AB5" w14:textId="77777777" w:rsidR="003C7DC1" w:rsidRPr="00F62C01" w:rsidRDefault="003C7DC1" w:rsidP="006A7795">
            <w:pPr>
              <w:jc w:val="center"/>
              <w:rPr>
                <w:b/>
                <w:color w:val="000000"/>
                <w:sz w:val="20"/>
                <w:szCs w:val="20"/>
              </w:rPr>
            </w:pPr>
          </w:p>
        </w:tc>
        <w:tc>
          <w:tcPr>
            <w:tcW w:w="1328" w:type="pct"/>
          </w:tcPr>
          <w:p w14:paraId="7289CF1B" w14:textId="77777777" w:rsidR="003C7DC1" w:rsidRPr="00F62C01" w:rsidRDefault="003C7DC1" w:rsidP="006A7795">
            <w:pPr>
              <w:ind w:left="4144" w:hanging="4570"/>
              <w:jc w:val="center"/>
              <w:rPr>
                <w:b/>
                <w:color w:val="000000"/>
                <w:sz w:val="20"/>
                <w:szCs w:val="20"/>
              </w:rPr>
            </w:pPr>
          </w:p>
        </w:tc>
      </w:tr>
      <w:tr w:rsidR="003C7DC1" w:rsidRPr="00F62C01" w14:paraId="4B416B30" w14:textId="77777777" w:rsidTr="006A7795">
        <w:trPr>
          <w:trHeight w:val="421"/>
        </w:trPr>
        <w:tc>
          <w:tcPr>
            <w:tcW w:w="831" w:type="pct"/>
          </w:tcPr>
          <w:p w14:paraId="14638F65" w14:textId="77777777" w:rsidR="003C7DC1" w:rsidRPr="00F62C01" w:rsidRDefault="003C7DC1" w:rsidP="006A7795">
            <w:pPr>
              <w:rPr>
                <w:b/>
                <w:sz w:val="20"/>
                <w:szCs w:val="20"/>
              </w:rPr>
            </w:pPr>
          </w:p>
        </w:tc>
        <w:tc>
          <w:tcPr>
            <w:tcW w:w="1826" w:type="pct"/>
          </w:tcPr>
          <w:p w14:paraId="4A80D5AE" w14:textId="77777777" w:rsidR="003C7DC1" w:rsidRPr="00F62C01" w:rsidRDefault="003C7DC1" w:rsidP="006A7795">
            <w:pPr>
              <w:rPr>
                <w:b/>
                <w:sz w:val="20"/>
                <w:szCs w:val="20"/>
              </w:rPr>
            </w:pPr>
            <w:r w:rsidRPr="00F62C01">
              <w:rPr>
                <w:b/>
                <w:sz w:val="20"/>
                <w:szCs w:val="20"/>
              </w:rPr>
              <w:t>Konular</w:t>
            </w:r>
          </w:p>
        </w:tc>
        <w:tc>
          <w:tcPr>
            <w:tcW w:w="1015" w:type="pct"/>
          </w:tcPr>
          <w:p w14:paraId="4B9252B2" w14:textId="77777777" w:rsidR="003C7DC1" w:rsidRPr="00F62C01" w:rsidRDefault="003C7DC1" w:rsidP="006A7795">
            <w:pPr>
              <w:jc w:val="center"/>
              <w:rPr>
                <w:b/>
                <w:color w:val="000000"/>
                <w:sz w:val="20"/>
                <w:szCs w:val="20"/>
              </w:rPr>
            </w:pPr>
            <w:r w:rsidRPr="00F62C01">
              <w:rPr>
                <w:b/>
                <w:color w:val="000000"/>
                <w:sz w:val="20"/>
                <w:szCs w:val="20"/>
              </w:rPr>
              <w:t>Açıklama</w:t>
            </w:r>
          </w:p>
          <w:p w14:paraId="477B5260" w14:textId="77777777" w:rsidR="003C7DC1" w:rsidRPr="00F62C01" w:rsidRDefault="003C7DC1" w:rsidP="006A7795">
            <w:pPr>
              <w:jc w:val="center"/>
              <w:rPr>
                <w:b/>
                <w:color w:val="000000"/>
                <w:sz w:val="20"/>
                <w:szCs w:val="20"/>
              </w:rPr>
            </w:pPr>
            <w:r w:rsidRPr="00F62C01">
              <w:rPr>
                <w:b/>
                <w:color w:val="000000"/>
                <w:sz w:val="20"/>
                <w:szCs w:val="20"/>
              </w:rPr>
              <w:t>(açılıp kapanabilir)</w:t>
            </w:r>
          </w:p>
        </w:tc>
        <w:tc>
          <w:tcPr>
            <w:tcW w:w="1328" w:type="pct"/>
          </w:tcPr>
          <w:p w14:paraId="6114134D" w14:textId="77777777" w:rsidR="003C7DC1" w:rsidRPr="00F62C01" w:rsidRDefault="003C7DC1" w:rsidP="006A7795">
            <w:pPr>
              <w:rPr>
                <w:b/>
                <w:sz w:val="20"/>
                <w:szCs w:val="20"/>
              </w:rPr>
            </w:pPr>
            <w:r w:rsidRPr="00F62C01">
              <w:rPr>
                <w:b/>
                <w:sz w:val="20"/>
                <w:szCs w:val="20"/>
              </w:rPr>
              <w:t xml:space="preserve">Öğrenme ve </w:t>
            </w:r>
          </w:p>
          <w:p w14:paraId="5A35566D" w14:textId="77777777" w:rsidR="003C7DC1" w:rsidRPr="00F62C01" w:rsidRDefault="003C7DC1" w:rsidP="006A7795">
            <w:pPr>
              <w:rPr>
                <w:b/>
                <w:color w:val="000000"/>
                <w:sz w:val="20"/>
                <w:szCs w:val="20"/>
              </w:rPr>
            </w:pPr>
            <w:r w:rsidRPr="00F62C01">
              <w:rPr>
                <w:b/>
                <w:sz w:val="20"/>
                <w:szCs w:val="20"/>
              </w:rPr>
              <w:t>Öğretme Yöntemleri</w:t>
            </w:r>
          </w:p>
        </w:tc>
      </w:tr>
      <w:tr w:rsidR="003C7DC1" w:rsidRPr="00F62C01" w14:paraId="7070971C" w14:textId="77777777" w:rsidTr="006A7795">
        <w:trPr>
          <w:trHeight w:val="1144"/>
        </w:trPr>
        <w:tc>
          <w:tcPr>
            <w:tcW w:w="831" w:type="pct"/>
          </w:tcPr>
          <w:p w14:paraId="27B9F73E" w14:textId="77777777" w:rsidR="003C7DC1" w:rsidRPr="00F62C01" w:rsidRDefault="003C7DC1" w:rsidP="006A7795">
            <w:pPr>
              <w:pStyle w:val="ListeParagraf"/>
              <w:numPr>
                <w:ilvl w:val="0"/>
                <w:numId w:val="6"/>
              </w:numPr>
              <w:rPr>
                <w:sz w:val="20"/>
                <w:szCs w:val="20"/>
              </w:rPr>
            </w:pPr>
            <w:r w:rsidRPr="00F62C01">
              <w:rPr>
                <w:sz w:val="20"/>
                <w:szCs w:val="20"/>
              </w:rPr>
              <w:t xml:space="preserve">Hafta </w:t>
            </w:r>
          </w:p>
        </w:tc>
        <w:tc>
          <w:tcPr>
            <w:tcW w:w="1826" w:type="pct"/>
            <w:vAlign w:val="center"/>
          </w:tcPr>
          <w:p w14:paraId="244EC118" w14:textId="77777777" w:rsidR="003C7DC1" w:rsidRPr="00F62C01" w:rsidRDefault="003C7DC1" w:rsidP="006A7795">
            <w:pPr>
              <w:rPr>
                <w:sz w:val="20"/>
                <w:szCs w:val="20"/>
              </w:rPr>
            </w:pPr>
            <w:r w:rsidRPr="00F62C01">
              <w:rPr>
                <w:sz w:val="20"/>
                <w:szCs w:val="20"/>
              </w:rPr>
              <w:t xml:space="preserve">Giriş, programın tanıtımı, Dersin hedeflerinin açıklanması, öğrencilerden beklentilerin açıklanması, </w:t>
            </w:r>
            <w:r w:rsidRPr="00F62C01">
              <w:rPr>
                <w:sz w:val="20"/>
                <w:szCs w:val="20"/>
                <w:shd w:val="clear" w:color="auto" w:fill="FFFFFF"/>
              </w:rPr>
              <w:t>Beslenmenin Tanımı ve Önemi</w:t>
            </w:r>
          </w:p>
        </w:tc>
        <w:tc>
          <w:tcPr>
            <w:tcW w:w="1015" w:type="pct"/>
          </w:tcPr>
          <w:p w14:paraId="7C5278B4" w14:textId="53BD7C7C" w:rsidR="003C7DC1" w:rsidRPr="00F62C01" w:rsidRDefault="003C7DC1" w:rsidP="006A7795">
            <w:pPr>
              <w:rPr>
                <w:sz w:val="20"/>
                <w:szCs w:val="20"/>
              </w:rPr>
            </w:pPr>
            <w:r w:rsidRPr="00F62C01">
              <w:rPr>
                <w:sz w:val="20"/>
                <w:szCs w:val="20"/>
              </w:rPr>
              <w:t>D.B</w:t>
            </w:r>
            <w:r w:rsidR="003602FD" w:rsidRPr="00F62C01">
              <w:rPr>
                <w:sz w:val="20"/>
                <w:szCs w:val="20"/>
              </w:rPr>
              <w:t>ESEN</w:t>
            </w:r>
            <w:r w:rsidRPr="00F62C01">
              <w:rPr>
                <w:sz w:val="20"/>
                <w:szCs w:val="20"/>
              </w:rPr>
              <w:t xml:space="preserve"> </w:t>
            </w:r>
          </w:p>
          <w:p w14:paraId="02ED7A12" w14:textId="644425A1" w:rsidR="003C7DC1" w:rsidRPr="00F62C01" w:rsidRDefault="003C7DC1" w:rsidP="006A7795">
            <w:pPr>
              <w:rPr>
                <w:sz w:val="20"/>
                <w:szCs w:val="20"/>
              </w:rPr>
            </w:pPr>
            <w:r w:rsidRPr="00F62C01">
              <w:rPr>
                <w:sz w:val="20"/>
                <w:szCs w:val="20"/>
              </w:rPr>
              <w:t xml:space="preserve">G. </w:t>
            </w:r>
            <w:r w:rsidR="003602FD" w:rsidRPr="00F62C01">
              <w:rPr>
                <w:sz w:val="20"/>
                <w:szCs w:val="20"/>
              </w:rPr>
              <w:t>ARKAN</w:t>
            </w:r>
            <w:r w:rsidRPr="00F62C01">
              <w:rPr>
                <w:sz w:val="20"/>
                <w:szCs w:val="20"/>
              </w:rPr>
              <w:t xml:space="preserve">  </w:t>
            </w:r>
          </w:p>
          <w:p w14:paraId="6B70AE92" w14:textId="3D719C02" w:rsidR="003C7DC1" w:rsidRPr="00F62C01" w:rsidRDefault="003C7DC1" w:rsidP="006A7795">
            <w:pPr>
              <w:rPr>
                <w:b/>
                <w:sz w:val="20"/>
                <w:szCs w:val="20"/>
              </w:rPr>
            </w:pPr>
            <w:r w:rsidRPr="00F62C01">
              <w:rPr>
                <w:sz w:val="20"/>
                <w:szCs w:val="20"/>
              </w:rPr>
              <w:t xml:space="preserve"> D.B</w:t>
            </w:r>
            <w:r w:rsidR="003602FD" w:rsidRPr="00F62C01">
              <w:rPr>
                <w:sz w:val="20"/>
                <w:szCs w:val="20"/>
              </w:rPr>
              <w:t>İLGİÇ</w:t>
            </w:r>
          </w:p>
        </w:tc>
        <w:tc>
          <w:tcPr>
            <w:tcW w:w="1328" w:type="pct"/>
          </w:tcPr>
          <w:p w14:paraId="5CE6136C" w14:textId="77777777" w:rsidR="003C7DC1" w:rsidRPr="00F62C01" w:rsidRDefault="003C7DC1" w:rsidP="006A7795">
            <w:pPr>
              <w:rPr>
                <w:b/>
                <w:sz w:val="20"/>
                <w:szCs w:val="20"/>
              </w:rPr>
            </w:pPr>
          </w:p>
          <w:p w14:paraId="0183F4DF" w14:textId="77777777" w:rsidR="003C7DC1" w:rsidRPr="00F62C01" w:rsidRDefault="003C7DC1" w:rsidP="006A7795">
            <w:pPr>
              <w:rPr>
                <w:b/>
                <w:sz w:val="20"/>
                <w:szCs w:val="20"/>
              </w:rPr>
            </w:pPr>
            <w:r w:rsidRPr="00F62C01">
              <w:rPr>
                <w:sz w:val="20"/>
                <w:szCs w:val="20"/>
              </w:rPr>
              <w:t>Görsel destekli sunum</w:t>
            </w:r>
          </w:p>
          <w:p w14:paraId="3E55D24C" w14:textId="77777777" w:rsidR="003C7DC1" w:rsidRPr="00F62C01" w:rsidRDefault="003C7DC1" w:rsidP="006A7795">
            <w:pPr>
              <w:rPr>
                <w:sz w:val="20"/>
                <w:szCs w:val="20"/>
              </w:rPr>
            </w:pPr>
            <w:r w:rsidRPr="00F62C01">
              <w:rPr>
                <w:sz w:val="20"/>
                <w:szCs w:val="20"/>
              </w:rPr>
              <w:t>Beyin fırtınası</w:t>
            </w:r>
          </w:p>
          <w:p w14:paraId="7D718BCB" w14:textId="77777777" w:rsidR="003C7DC1" w:rsidRPr="00F62C01" w:rsidRDefault="003C7DC1" w:rsidP="006A7795">
            <w:pPr>
              <w:rPr>
                <w:sz w:val="20"/>
                <w:szCs w:val="20"/>
              </w:rPr>
            </w:pPr>
            <w:r w:rsidRPr="00F62C01">
              <w:rPr>
                <w:sz w:val="20"/>
                <w:szCs w:val="20"/>
              </w:rPr>
              <w:t>Soru cevap</w:t>
            </w:r>
          </w:p>
          <w:p w14:paraId="080CDC6B" w14:textId="77777777" w:rsidR="003C7DC1" w:rsidRPr="00F62C01" w:rsidRDefault="003C7DC1" w:rsidP="006A7795">
            <w:pPr>
              <w:rPr>
                <w:b/>
                <w:sz w:val="20"/>
                <w:szCs w:val="20"/>
              </w:rPr>
            </w:pPr>
          </w:p>
        </w:tc>
      </w:tr>
      <w:tr w:rsidR="003C7DC1" w:rsidRPr="00F62C01" w14:paraId="27838B1A" w14:textId="77777777" w:rsidTr="006A7795">
        <w:trPr>
          <w:trHeight w:val="583"/>
        </w:trPr>
        <w:tc>
          <w:tcPr>
            <w:tcW w:w="831" w:type="pct"/>
          </w:tcPr>
          <w:p w14:paraId="2A620DC0" w14:textId="77777777" w:rsidR="003C7DC1" w:rsidRPr="00F62C01" w:rsidRDefault="003C7DC1" w:rsidP="006A7795">
            <w:pPr>
              <w:pStyle w:val="ListeParagraf"/>
              <w:numPr>
                <w:ilvl w:val="0"/>
                <w:numId w:val="6"/>
              </w:numPr>
              <w:rPr>
                <w:sz w:val="20"/>
                <w:szCs w:val="20"/>
              </w:rPr>
            </w:pPr>
            <w:r w:rsidRPr="00F62C01">
              <w:rPr>
                <w:sz w:val="20"/>
                <w:szCs w:val="20"/>
              </w:rPr>
              <w:t xml:space="preserve">Hafta </w:t>
            </w:r>
          </w:p>
        </w:tc>
        <w:tc>
          <w:tcPr>
            <w:tcW w:w="1826" w:type="pct"/>
            <w:vAlign w:val="center"/>
          </w:tcPr>
          <w:p w14:paraId="0EB64CE7" w14:textId="77777777" w:rsidR="003C7DC1" w:rsidRPr="00F62C01" w:rsidRDefault="003C7DC1" w:rsidP="006A7795">
            <w:pPr>
              <w:jc w:val="both"/>
              <w:rPr>
                <w:sz w:val="20"/>
                <w:szCs w:val="20"/>
              </w:rPr>
            </w:pPr>
            <w:r w:rsidRPr="00F62C01">
              <w:rPr>
                <w:sz w:val="20"/>
                <w:szCs w:val="20"/>
                <w:shd w:val="clear" w:color="auto" w:fill="FFFFFF"/>
              </w:rPr>
              <w:t>Karbonhidratlar, Posanın Önemi/ Lipitler ve Proteinler</w:t>
            </w:r>
          </w:p>
        </w:tc>
        <w:tc>
          <w:tcPr>
            <w:tcW w:w="1015" w:type="pct"/>
          </w:tcPr>
          <w:p w14:paraId="02B0FEB5" w14:textId="3720887B" w:rsidR="003C7DC1" w:rsidRPr="00F62C01" w:rsidRDefault="003C7DC1" w:rsidP="006A7795">
            <w:pPr>
              <w:rPr>
                <w:sz w:val="20"/>
                <w:szCs w:val="20"/>
              </w:rPr>
            </w:pPr>
            <w:r w:rsidRPr="00F62C01">
              <w:rPr>
                <w:sz w:val="20"/>
                <w:szCs w:val="20"/>
              </w:rPr>
              <w:t xml:space="preserve">G. </w:t>
            </w:r>
            <w:r w:rsidR="003602FD" w:rsidRPr="00F62C01">
              <w:rPr>
                <w:sz w:val="20"/>
                <w:szCs w:val="20"/>
              </w:rPr>
              <w:t>ARKAN</w:t>
            </w:r>
          </w:p>
          <w:p w14:paraId="5B280F7D" w14:textId="4B4BBB4A" w:rsidR="003C7DC1" w:rsidRPr="00F62C01" w:rsidRDefault="003C7DC1" w:rsidP="006A7795">
            <w:pPr>
              <w:rPr>
                <w:sz w:val="20"/>
                <w:szCs w:val="20"/>
              </w:rPr>
            </w:pPr>
            <w:r w:rsidRPr="00F62C01">
              <w:rPr>
                <w:sz w:val="20"/>
                <w:szCs w:val="20"/>
              </w:rPr>
              <w:t>D. B</w:t>
            </w:r>
            <w:r w:rsidR="003602FD" w:rsidRPr="00F62C01">
              <w:rPr>
                <w:sz w:val="20"/>
                <w:szCs w:val="20"/>
              </w:rPr>
              <w:t>İLGİÇ</w:t>
            </w:r>
            <w:r w:rsidRPr="00F62C01">
              <w:rPr>
                <w:sz w:val="20"/>
                <w:szCs w:val="20"/>
              </w:rPr>
              <w:t xml:space="preserve"> </w:t>
            </w:r>
          </w:p>
          <w:p w14:paraId="2AE70EEC" w14:textId="245424E4" w:rsidR="003C7DC1" w:rsidRPr="00F62C01" w:rsidRDefault="003C7DC1" w:rsidP="006A7795">
            <w:pPr>
              <w:rPr>
                <w:sz w:val="20"/>
                <w:szCs w:val="20"/>
              </w:rPr>
            </w:pPr>
            <w:r w:rsidRPr="00F62C01">
              <w:rPr>
                <w:sz w:val="20"/>
                <w:szCs w:val="20"/>
              </w:rPr>
              <w:t>D. B</w:t>
            </w:r>
            <w:r w:rsidR="003602FD" w:rsidRPr="00F62C01">
              <w:rPr>
                <w:sz w:val="20"/>
                <w:szCs w:val="20"/>
              </w:rPr>
              <w:t>ESEN</w:t>
            </w:r>
          </w:p>
        </w:tc>
        <w:tc>
          <w:tcPr>
            <w:tcW w:w="1328" w:type="pct"/>
          </w:tcPr>
          <w:p w14:paraId="7D343C69" w14:textId="77777777" w:rsidR="003C7DC1" w:rsidRPr="00F62C01" w:rsidRDefault="003C7DC1" w:rsidP="006A7795">
            <w:pPr>
              <w:rPr>
                <w:b/>
                <w:sz w:val="20"/>
                <w:szCs w:val="20"/>
              </w:rPr>
            </w:pPr>
            <w:r w:rsidRPr="00F62C01">
              <w:rPr>
                <w:sz w:val="20"/>
                <w:szCs w:val="20"/>
              </w:rPr>
              <w:t>Görsel destekli sunum</w:t>
            </w:r>
          </w:p>
          <w:p w14:paraId="57FE8FB0" w14:textId="77777777" w:rsidR="003C7DC1" w:rsidRPr="00F62C01" w:rsidRDefault="003C7DC1" w:rsidP="006A7795">
            <w:pPr>
              <w:rPr>
                <w:sz w:val="20"/>
                <w:szCs w:val="20"/>
              </w:rPr>
            </w:pPr>
            <w:r w:rsidRPr="00F62C01">
              <w:rPr>
                <w:sz w:val="20"/>
                <w:szCs w:val="20"/>
              </w:rPr>
              <w:t>Beyin fırtınası</w:t>
            </w:r>
          </w:p>
          <w:p w14:paraId="05B5B8EA" w14:textId="0F185623" w:rsidR="003C7DC1" w:rsidRPr="006A7795" w:rsidRDefault="003C7DC1" w:rsidP="006A7795">
            <w:pPr>
              <w:rPr>
                <w:sz w:val="20"/>
                <w:szCs w:val="20"/>
              </w:rPr>
            </w:pPr>
            <w:r w:rsidRPr="00F62C01">
              <w:rPr>
                <w:sz w:val="20"/>
                <w:szCs w:val="20"/>
              </w:rPr>
              <w:t>Soru cevap</w:t>
            </w:r>
          </w:p>
        </w:tc>
      </w:tr>
      <w:tr w:rsidR="003C7DC1" w:rsidRPr="00F62C01" w14:paraId="514F3145" w14:textId="77777777" w:rsidTr="006A7795">
        <w:trPr>
          <w:trHeight w:val="336"/>
        </w:trPr>
        <w:tc>
          <w:tcPr>
            <w:tcW w:w="831" w:type="pct"/>
          </w:tcPr>
          <w:p w14:paraId="7C7C30B8" w14:textId="77777777" w:rsidR="003C7DC1" w:rsidRPr="00F62C01" w:rsidRDefault="003C7DC1" w:rsidP="006A7795">
            <w:pPr>
              <w:pStyle w:val="ListeParagraf"/>
              <w:numPr>
                <w:ilvl w:val="0"/>
                <w:numId w:val="6"/>
              </w:numPr>
              <w:rPr>
                <w:sz w:val="20"/>
                <w:szCs w:val="20"/>
              </w:rPr>
            </w:pPr>
            <w:r w:rsidRPr="00F62C01">
              <w:rPr>
                <w:sz w:val="20"/>
                <w:szCs w:val="20"/>
              </w:rPr>
              <w:t xml:space="preserve">Hafta </w:t>
            </w:r>
          </w:p>
        </w:tc>
        <w:tc>
          <w:tcPr>
            <w:tcW w:w="1826" w:type="pct"/>
            <w:vAlign w:val="center"/>
          </w:tcPr>
          <w:p w14:paraId="4365FF99" w14:textId="77777777" w:rsidR="003C7DC1" w:rsidRPr="00F62C01" w:rsidRDefault="003C7DC1" w:rsidP="006A7795">
            <w:pPr>
              <w:jc w:val="both"/>
              <w:rPr>
                <w:bCs/>
                <w:sz w:val="20"/>
                <w:szCs w:val="20"/>
              </w:rPr>
            </w:pPr>
            <w:r w:rsidRPr="00F62C01">
              <w:rPr>
                <w:sz w:val="20"/>
                <w:szCs w:val="20"/>
                <w:shd w:val="clear" w:color="auto" w:fill="FFFFFF"/>
              </w:rPr>
              <w:t>Enerji Metabolizması, Su, İnsan Beslenmesindeki Önemi</w:t>
            </w:r>
          </w:p>
        </w:tc>
        <w:tc>
          <w:tcPr>
            <w:tcW w:w="1015" w:type="pct"/>
          </w:tcPr>
          <w:p w14:paraId="3B0B7B0E" w14:textId="71835EAC" w:rsidR="003C7DC1" w:rsidRPr="00F62C01" w:rsidRDefault="003C7DC1" w:rsidP="006A7795">
            <w:pPr>
              <w:rPr>
                <w:sz w:val="20"/>
                <w:szCs w:val="20"/>
              </w:rPr>
            </w:pPr>
            <w:r w:rsidRPr="00F62C01">
              <w:rPr>
                <w:sz w:val="20"/>
                <w:szCs w:val="20"/>
              </w:rPr>
              <w:t>D.B</w:t>
            </w:r>
            <w:r w:rsidR="003602FD" w:rsidRPr="00F62C01">
              <w:rPr>
                <w:sz w:val="20"/>
                <w:szCs w:val="20"/>
              </w:rPr>
              <w:t>İLGİÇ</w:t>
            </w:r>
          </w:p>
          <w:p w14:paraId="427CA632" w14:textId="393D923B" w:rsidR="003C7DC1" w:rsidRPr="00F62C01" w:rsidRDefault="003C7DC1" w:rsidP="006A7795">
            <w:pPr>
              <w:rPr>
                <w:sz w:val="20"/>
                <w:szCs w:val="20"/>
              </w:rPr>
            </w:pPr>
            <w:r w:rsidRPr="00F62C01">
              <w:rPr>
                <w:sz w:val="20"/>
                <w:szCs w:val="20"/>
              </w:rPr>
              <w:t>G. A</w:t>
            </w:r>
            <w:r w:rsidR="003602FD" w:rsidRPr="00F62C01">
              <w:rPr>
                <w:sz w:val="20"/>
                <w:szCs w:val="20"/>
              </w:rPr>
              <w:t>RKAN</w:t>
            </w:r>
            <w:r w:rsidRPr="00F62C01">
              <w:rPr>
                <w:sz w:val="20"/>
                <w:szCs w:val="20"/>
              </w:rPr>
              <w:t xml:space="preserve"> </w:t>
            </w:r>
          </w:p>
          <w:p w14:paraId="4300AB66" w14:textId="629A3674" w:rsidR="003C7DC1" w:rsidRPr="00F62C01" w:rsidRDefault="003C7DC1" w:rsidP="006A7795">
            <w:pPr>
              <w:rPr>
                <w:sz w:val="20"/>
                <w:szCs w:val="20"/>
              </w:rPr>
            </w:pPr>
            <w:r w:rsidRPr="00F62C01">
              <w:rPr>
                <w:sz w:val="20"/>
                <w:szCs w:val="20"/>
              </w:rPr>
              <w:t>D. B</w:t>
            </w:r>
            <w:r w:rsidR="003602FD" w:rsidRPr="00F62C01">
              <w:rPr>
                <w:sz w:val="20"/>
                <w:szCs w:val="20"/>
              </w:rPr>
              <w:t>ESEN</w:t>
            </w:r>
          </w:p>
        </w:tc>
        <w:tc>
          <w:tcPr>
            <w:tcW w:w="1328" w:type="pct"/>
          </w:tcPr>
          <w:p w14:paraId="0BBC3CBA" w14:textId="77777777" w:rsidR="003C7DC1" w:rsidRPr="00F62C01" w:rsidRDefault="003C7DC1" w:rsidP="006A7795">
            <w:pPr>
              <w:rPr>
                <w:b/>
                <w:sz w:val="20"/>
                <w:szCs w:val="20"/>
              </w:rPr>
            </w:pPr>
            <w:r w:rsidRPr="00F62C01">
              <w:rPr>
                <w:sz w:val="20"/>
                <w:szCs w:val="20"/>
              </w:rPr>
              <w:t>Görsel destekli sunum</w:t>
            </w:r>
          </w:p>
          <w:p w14:paraId="4F7268C9" w14:textId="77777777" w:rsidR="003C7DC1" w:rsidRPr="00F62C01" w:rsidRDefault="003C7DC1" w:rsidP="006A7795">
            <w:pPr>
              <w:rPr>
                <w:sz w:val="20"/>
                <w:szCs w:val="20"/>
              </w:rPr>
            </w:pPr>
            <w:r w:rsidRPr="00F62C01">
              <w:rPr>
                <w:sz w:val="20"/>
                <w:szCs w:val="20"/>
              </w:rPr>
              <w:t>Beyin fırtınası</w:t>
            </w:r>
          </w:p>
          <w:p w14:paraId="4C82CF15" w14:textId="33AD391C" w:rsidR="003C7DC1" w:rsidRPr="006A7795" w:rsidRDefault="003C7DC1" w:rsidP="006A7795">
            <w:pPr>
              <w:rPr>
                <w:sz w:val="20"/>
                <w:szCs w:val="20"/>
              </w:rPr>
            </w:pPr>
            <w:r w:rsidRPr="00F62C01">
              <w:rPr>
                <w:sz w:val="20"/>
                <w:szCs w:val="20"/>
              </w:rPr>
              <w:t>Soru cevap</w:t>
            </w:r>
          </w:p>
        </w:tc>
      </w:tr>
      <w:tr w:rsidR="003C7DC1" w:rsidRPr="00F62C01" w14:paraId="2F11561C" w14:textId="77777777" w:rsidTr="006A7795">
        <w:trPr>
          <w:trHeight w:val="745"/>
        </w:trPr>
        <w:tc>
          <w:tcPr>
            <w:tcW w:w="831" w:type="pct"/>
          </w:tcPr>
          <w:p w14:paraId="6621F955" w14:textId="77777777" w:rsidR="003C7DC1" w:rsidRPr="00F62C01" w:rsidRDefault="003C7DC1" w:rsidP="006A7795">
            <w:pPr>
              <w:pStyle w:val="ListeParagraf"/>
              <w:numPr>
                <w:ilvl w:val="0"/>
                <w:numId w:val="6"/>
              </w:numPr>
              <w:rPr>
                <w:sz w:val="20"/>
                <w:szCs w:val="20"/>
              </w:rPr>
            </w:pPr>
            <w:r w:rsidRPr="00F62C01">
              <w:rPr>
                <w:sz w:val="20"/>
                <w:szCs w:val="20"/>
              </w:rPr>
              <w:t xml:space="preserve">Hafta </w:t>
            </w:r>
          </w:p>
        </w:tc>
        <w:tc>
          <w:tcPr>
            <w:tcW w:w="1826" w:type="pct"/>
            <w:vAlign w:val="center"/>
          </w:tcPr>
          <w:p w14:paraId="406726D8" w14:textId="77777777" w:rsidR="003C7DC1" w:rsidRPr="00F62C01" w:rsidRDefault="003C7DC1" w:rsidP="006A7795">
            <w:pPr>
              <w:jc w:val="both"/>
              <w:rPr>
                <w:sz w:val="20"/>
                <w:szCs w:val="20"/>
              </w:rPr>
            </w:pPr>
            <w:r w:rsidRPr="00F62C01">
              <w:rPr>
                <w:sz w:val="20"/>
                <w:szCs w:val="20"/>
                <w:shd w:val="clear" w:color="auto" w:fill="FFFFFF"/>
              </w:rPr>
              <w:t>Mineraller I (Sodyum, Potasyum, Klor Kalsiyum, Flor, Magnezyum)</w:t>
            </w:r>
          </w:p>
        </w:tc>
        <w:tc>
          <w:tcPr>
            <w:tcW w:w="1015" w:type="pct"/>
          </w:tcPr>
          <w:p w14:paraId="5049F4B3" w14:textId="21B04146" w:rsidR="003C7DC1" w:rsidRPr="00F62C01" w:rsidRDefault="003C7DC1" w:rsidP="006A7795">
            <w:pPr>
              <w:rPr>
                <w:sz w:val="20"/>
                <w:szCs w:val="20"/>
              </w:rPr>
            </w:pPr>
            <w:r w:rsidRPr="00F62C01">
              <w:rPr>
                <w:sz w:val="20"/>
                <w:szCs w:val="20"/>
              </w:rPr>
              <w:t>D. B</w:t>
            </w:r>
            <w:r w:rsidR="003602FD" w:rsidRPr="00F62C01">
              <w:rPr>
                <w:sz w:val="20"/>
                <w:szCs w:val="20"/>
              </w:rPr>
              <w:t>ESEN</w:t>
            </w:r>
          </w:p>
          <w:p w14:paraId="403D54C3" w14:textId="711CDDAF" w:rsidR="003C7DC1" w:rsidRPr="00F62C01" w:rsidRDefault="003C7DC1" w:rsidP="006A7795">
            <w:pPr>
              <w:rPr>
                <w:sz w:val="20"/>
                <w:szCs w:val="20"/>
              </w:rPr>
            </w:pPr>
            <w:r w:rsidRPr="00F62C01">
              <w:rPr>
                <w:sz w:val="20"/>
                <w:szCs w:val="20"/>
              </w:rPr>
              <w:t>D. B</w:t>
            </w:r>
            <w:r w:rsidR="003602FD" w:rsidRPr="00F62C01">
              <w:rPr>
                <w:sz w:val="20"/>
                <w:szCs w:val="20"/>
              </w:rPr>
              <w:t>İLGİÇ</w:t>
            </w:r>
          </w:p>
          <w:p w14:paraId="0BE99F99" w14:textId="09792E74" w:rsidR="003C7DC1" w:rsidRPr="00F62C01" w:rsidRDefault="003C7DC1" w:rsidP="006A7795">
            <w:pPr>
              <w:rPr>
                <w:sz w:val="20"/>
                <w:szCs w:val="20"/>
              </w:rPr>
            </w:pPr>
            <w:r w:rsidRPr="00F62C01">
              <w:rPr>
                <w:sz w:val="20"/>
                <w:szCs w:val="20"/>
              </w:rPr>
              <w:t>G. A</w:t>
            </w:r>
            <w:r w:rsidR="003602FD" w:rsidRPr="00F62C01">
              <w:rPr>
                <w:sz w:val="20"/>
                <w:szCs w:val="20"/>
              </w:rPr>
              <w:t>RKAN</w:t>
            </w:r>
          </w:p>
        </w:tc>
        <w:tc>
          <w:tcPr>
            <w:tcW w:w="1328" w:type="pct"/>
          </w:tcPr>
          <w:p w14:paraId="1C9C737F" w14:textId="77777777" w:rsidR="003C7DC1" w:rsidRPr="00F62C01" w:rsidRDefault="003C7DC1" w:rsidP="006A7795">
            <w:pPr>
              <w:rPr>
                <w:b/>
                <w:sz w:val="20"/>
                <w:szCs w:val="20"/>
              </w:rPr>
            </w:pPr>
            <w:r w:rsidRPr="00F62C01">
              <w:rPr>
                <w:sz w:val="20"/>
                <w:szCs w:val="20"/>
              </w:rPr>
              <w:t>Görsel destekli sunum</w:t>
            </w:r>
          </w:p>
          <w:p w14:paraId="39078A7B" w14:textId="77777777" w:rsidR="003C7DC1" w:rsidRPr="00F62C01" w:rsidRDefault="003C7DC1" w:rsidP="006A7795">
            <w:pPr>
              <w:rPr>
                <w:sz w:val="20"/>
                <w:szCs w:val="20"/>
              </w:rPr>
            </w:pPr>
            <w:r w:rsidRPr="00F62C01">
              <w:rPr>
                <w:sz w:val="20"/>
                <w:szCs w:val="20"/>
              </w:rPr>
              <w:t>Beyin fırtınası</w:t>
            </w:r>
          </w:p>
          <w:p w14:paraId="672C71A9" w14:textId="1774AA16" w:rsidR="003C7DC1" w:rsidRPr="006A7795" w:rsidRDefault="003C7DC1" w:rsidP="006A7795">
            <w:pPr>
              <w:rPr>
                <w:sz w:val="20"/>
                <w:szCs w:val="20"/>
              </w:rPr>
            </w:pPr>
            <w:r w:rsidRPr="00F62C01">
              <w:rPr>
                <w:sz w:val="20"/>
                <w:szCs w:val="20"/>
              </w:rPr>
              <w:t>Soru cevap</w:t>
            </w:r>
          </w:p>
        </w:tc>
      </w:tr>
      <w:tr w:rsidR="003C7DC1" w:rsidRPr="00F62C01" w14:paraId="733877E1" w14:textId="77777777" w:rsidTr="006A7795">
        <w:trPr>
          <w:trHeight w:val="708"/>
        </w:trPr>
        <w:tc>
          <w:tcPr>
            <w:tcW w:w="831" w:type="pct"/>
          </w:tcPr>
          <w:p w14:paraId="4721315C" w14:textId="77777777" w:rsidR="003C7DC1" w:rsidRPr="00F62C01" w:rsidRDefault="003C7DC1" w:rsidP="006A7795">
            <w:pPr>
              <w:pStyle w:val="ListeParagraf"/>
              <w:numPr>
                <w:ilvl w:val="0"/>
                <w:numId w:val="6"/>
              </w:numPr>
              <w:rPr>
                <w:sz w:val="20"/>
                <w:szCs w:val="20"/>
              </w:rPr>
            </w:pPr>
            <w:r w:rsidRPr="00F62C01">
              <w:rPr>
                <w:sz w:val="20"/>
                <w:szCs w:val="20"/>
              </w:rPr>
              <w:t xml:space="preserve">Hafta </w:t>
            </w:r>
          </w:p>
        </w:tc>
        <w:tc>
          <w:tcPr>
            <w:tcW w:w="1826" w:type="pct"/>
            <w:vAlign w:val="center"/>
          </w:tcPr>
          <w:p w14:paraId="5F6F714F" w14:textId="77777777" w:rsidR="003C7DC1" w:rsidRPr="00F62C01" w:rsidRDefault="003C7DC1" w:rsidP="006A7795">
            <w:pPr>
              <w:rPr>
                <w:sz w:val="20"/>
                <w:szCs w:val="20"/>
              </w:rPr>
            </w:pPr>
            <w:r w:rsidRPr="00F62C01">
              <w:rPr>
                <w:sz w:val="20"/>
                <w:szCs w:val="20"/>
                <w:shd w:val="clear" w:color="auto" w:fill="FFFFFF"/>
              </w:rPr>
              <w:t>Mineraller II (Demir, Bakır, İyot, Çinko)</w:t>
            </w:r>
          </w:p>
        </w:tc>
        <w:tc>
          <w:tcPr>
            <w:tcW w:w="1015" w:type="pct"/>
          </w:tcPr>
          <w:p w14:paraId="515ACA33" w14:textId="26FEAE5B" w:rsidR="003C7DC1" w:rsidRPr="00F62C01" w:rsidRDefault="003C7DC1" w:rsidP="006A7795">
            <w:pPr>
              <w:rPr>
                <w:sz w:val="20"/>
                <w:szCs w:val="20"/>
              </w:rPr>
            </w:pPr>
            <w:r w:rsidRPr="00F62C01">
              <w:rPr>
                <w:sz w:val="20"/>
                <w:szCs w:val="20"/>
              </w:rPr>
              <w:t>D. B</w:t>
            </w:r>
            <w:r w:rsidR="00C25DF3" w:rsidRPr="00F62C01">
              <w:rPr>
                <w:sz w:val="20"/>
                <w:szCs w:val="20"/>
              </w:rPr>
              <w:t>ESEN</w:t>
            </w:r>
          </w:p>
          <w:p w14:paraId="230BF2F3" w14:textId="1F745FC0" w:rsidR="003C7DC1" w:rsidRPr="00F62C01" w:rsidRDefault="003C7DC1" w:rsidP="006A7795">
            <w:pPr>
              <w:rPr>
                <w:sz w:val="20"/>
                <w:szCs w:val="20"/>
              </w:rPr>
            </w:pPr>
            <w:r w:rsidRPr="00F62C01">
              <w:rPr>
                <w:sz w:val="20"/>
                <w:szCs w:val="20"/>
              </w:rPr>
              <w:t>G.A</w:t>
            </w:r>
            <w:r w:rsidR="00C25DF3" w:rsidRPr="00F62C01">
              <w:rPr>
                <w:sz w:val="20"/>
                <w:szCs w:val="20"/>
              </w:rPr>
              <w:t>RKAN</w:t>
            </w:r>
            <w:r w:rsidRPr="00F62C01">
              <w:rPr>
                <w:sz w:val="20"/>
                <w:szCs w:val="20"/>
              </w:rPr>
              <w:t xml:space="preserve"> </w:t>
            </w:r>
          </w:p>
          <w:p w14:paraId="1C7427C0" w14:textId="19A6921D" w:rsidR="003C7DC1" w:rsidRPr="00F62C01" w:rsidRDefault="003C7DC1" w:rsidP="006A7795">
            <w:pPr>
              <w:rPr>
                <w:sz w:val="20"/>
                <w:szCs w:val="20"/>
              </w:rPr>
            </w:pPr>
            <w:r w:rsidRPr="00F62C01">
              <w:rPr>
                <w:sz w:val="20"/>
                <w:szCs w:val="20"/>
              </w:rPr>
              <w:t>D. B</w:t>
            </w:r>
            <w:r w:rsidR="00C25DF3" w:rsidRPr="00F62C01">
              <w:rPr>
                <w:sz w:val="20"/>
                <w:szCs w:val="20"/>
              </w:rPr>
              <w:t>İLGİÇ</w:t>
            </w:r>
          </w:p>
        </w:tc>
        <w:tc>
          <w:tcPr>
            <w:tcW w:w="1328" w:type="pct"/>
          </w:tcPr>
          <w:p w14:paraId="2F25B190" w14:textId="77777777" w:rsidR="003C7DC1" w:rsidRPr="00F62C01" w:rsidRDefault="003C7DC1" w:rsidP="006A7795">
            <w:pPr>
              <w:rPr>
                <w:b/>
                <w:sz w:val="20"/>
                <w:szCs w:val="20"/>
              </w:rPr>
            </w:pPr>
            <w:r w:rsidRPr="00F62C01">
              <w:rPr>
                <w:sz w:val="20"/>
                <w:szCs w:val="20"/>
              </w:rPr>
              <w:t>Görsel destekli sunum</w:t>
            </w:r>
          </w:p>
          <w:p w14:paraId="5419BFB9" w14:textId="77777777" w:rsidR="003C7DC1" w:rsidRPr="00F62C01" w:rsidRDefault="003C7DC1" w:rsidP="006A7795">
            <w:pPr>
              <w:rPr>
                <w:sz w:val="20"/>
                <w:szCs w:val="20"/>
              </w:rPr>
            </w:pPr>
            <w:r w:rsidRPr="00F62C01">
              <w:rPr>
                <w:sz w:val="20"/>
                <w:szCs w:val="20"/>
              </w:rPr>
              <w:t>Beyin fırtınası</w:t>
            </w:r>
          </w:p>
          <w:p w14:paraId="091484D4" w14:textId="2945494E" w:rsidR="003C7DC1" w:rsidRPr="006A7795" w:rsidRDefault="003C7DC1" w:rsidP="006A7795">
            <w:pPr>
              <w:rPr>
                <w:sz w:val="20"/>
                <w:szCs w:val="20"/>
              </w:rPr>
            </w:pPr>
            <w:r w:rsidRPr="00F62C01">
              <w:rPr>
                <w:sz w:val="20"/>
                <w:szCs w:val="20"/>
              </w:rPr>
              <w:t>Soru cevap</w:t>
            </w:r>
          </w:p>
        </w:tc>
      </w:tr>
      <w:tr w:rsidR="003C7DC1" w:rsidRPr="00F62C01" w14:paraId="6A304BF3" w14:textId="77777777" w:rsidTr="006A7795">
        <w:trPr>
          <w:trHeight w:val="579"/>
        </w:trPr>
        <w:tc>
          <w:tcPr>
            <w:tcW w:w="831" w:type="pct"/>
            <w:tcBorders>
              <w:bottom w:val="single" w:sz="4" w:space="0" w:color="auto"/>
            </w:tcBorders>
          </w:tcPr>
          <w:p w14:paraId="585BDBC9" w14:textId="77777777" w:rsidR="003C7DC1" w:rsidRPr="00F62C01" w:rsidRDefault="003C7DC1" w:rsidP="006A7795">
            <w:pPr>
              <w:pStyle w:val="ListeParagraf"/>
              <w:numPr>
                <w:ilvl w:val="0"/>
                <w:numId w:val="6"/>
              </w:numPr>
              <w:rPr>
                <w:sz w:val="20"/>
                <w:szCs w:val="20"/>
              </w:rPr>
            </w:pPr>
            <w:r w:rsidRPr="00F62C01">
              <w:rPr>
                <w:sz w:val="20"/>
                <w:szCs w:val="20"/>
              </w:rPr>
              <w:t xml:space="preserve">Hafta </w:t>
            </w:r>
          </w:p>
        </w:tc>
        <w:tc>
          <w:tcPr>
            <w:tcW w:w="1826" w:type="pct"/>
            <w:tcBorders>
              <w:bottom w:val="single" w:sz="4" w:space="0" w:color="auto"/>
            </w:tcBorders>
            <w:vAlign w:val="center"/>
          </w:tcPr>
          <w:p w14:paraId="570BA155" w14:textId="77777777" w:rsidR="003C7DC1" w:rsidRPr="00F62C01" w:rsidRDefault="003C7DC1" w:rsidP="006A7795">
            <w:pPr>
              <w:rPr>
                <w:sz w:val="20"/>
                <w:szCs w:val="20"/>
              </w:rPr>
            </w:pPr>
            <w:r w:rsidRPr="00F62C01">
              <w:rPr>
                <w:sz w:val="20"/>
                <w:szCs w:val="20"/>
                <w:shd w:val="clear" w:color="auto" w:fill="FFFFFF"/>
              </w:rPr>
              <w:t>Yağda Eriyen Vitaminler (A,D,E,K Vitaminleri)</w:t>
            </w:r>
          </w:p>
        </w:tc>
        <w:tc>
          <w:tcPr>
            <w:tcW w:w="1015" w:type="pct"/>
            <w:tcBorders>
              <w:bottom w:val="single" w:sz="4" w:space="0" w:color="auto"/>
            </w:tcBorders>
          </w:tcPr>
          <w:p w14:paraId="7439289F" w14:textId="2BD629E4" w:rsidR="003C7DC1" w:rsidRPr="00F62C01" w:rsidRDefault="003C7DC1" w:rsidP="006A7795">
            <w:pPr>
              <w:rPr>
                <w:sz w:val="20"/>
                <w:szCs w:val="20"/>
              </w:rPr>
            </w:pPr>
            <w:r w:rsidRPr="00F62C01">
              <w:rPr>
                <w:sz w:val="20"/>
                <w:szCs w:val="20"/>
              </w:rPr>
              <w:t>D. B</w:t>
            </w:r>
            <w:r w:rsidR="00C25DF3" w:rsidRPr="00F62C01">
              <w:rPr>
                <w:sz w:val="20"/>
                <w:szCs w:val="20"/>
              </w:rPr>
              <w:t>ESEN</w:t>
            </w:r>
          </w:p>
          <w:p w14:paraId="4FD8476F" w14:textId="0019994D" w:rsidR="003C7DC1" w:rsidRPr="00F62C01" w:rsidRDefault="003C7DC1" w:rsidP="006A7795">
            <w:pPr>
              <w:rPr>
                <w:sz w:val="20"/>
                <w:szCs w:val="20"/>
              </w:rPr>
            </w:pPr>
            <w:r w:rsidRPr="00F62C01">
              <w:rPr>
                <w:sz w:val="20"/>
                <w:szCs w:val="20"/>
              </w:rPr>
              <w:t xml:space="preserve"> G.A</w:t>
            </w:r>
            <w:r w:rsidR="00C25DF3" w:rsidRPr="00F62C01">
              <w:rPr>
                <w:sz w:val="20"/>
                <w:szCs w:val="20"/>
              </w:rPr>
              <w:t>RKAN</w:t>
            </w:r>
            <w:r w:rsidRPr="00F62C01">
              <w:rPr>
                <w:sz w:val="20"/>
                <w:szCs w:val="20"/>
              </w:rPr>
              <w:t xml:space="preserve"> </w:t>
            </w:r>
          </w:p>
          <w:p w14:paraId="373947EA" w14:textId="43BACC1D" w:rsidR="003C7DC1" w:rsidRPr="00F62C01" w:rsidRDefault="003C7DC1" w:rsidP="006A7795">
            <w:pPr>
              <w:rPr>
                <w:sz w:val="20"/>
                <w:szCs w:val="20"/>
              </w:rPr>
            </w:pPr>
            <w:r w:rsidRPr="00F62C01">
              <w:rPr>
                <w:sz w:val="20"/>
                <w:szCs w:val="20"/>
              </w:rPr>
              <w:t>D. B</w:t>
            </w:r>
            <w:r w:rsidR="00C25DF3" w:rsidRPr="00F62C01">
              <w:rPr>
                <w:sz w:val="20"/>
                <w:szCs w:val="20"/>
              </w:rPr>
              <w:t>İLGİÇ</w:t>
            </w:r>
          </w:p>
        </w:tc>
        <w:tc>
          <w:tcPr>
            <w:tcW w:w="1328" w:type="pct"/>
            <w:tcBorders>
              <w:bottom w:val="single" w:sz="4" w:space="0" w:color="auto"/>
            </w:tcBorders>
          </w:tcPr>
          <w:p w14:paraId="2B88A6A3" w14:textId="77777777" w:rsidR="003C7DC1" w:rsidRPr="00F62C01" w:rsidRDefault="003C7DC1" w:rsidP="006A7795">
            <w:pPr>
              <w:rPr>
                <w:b/>
                <w:sz w:val="20"/>
                <w:szCs w:val="20"/>
              </w:rPr>
            </w:pPr>
            <w:r w:rsidRPr="00F62C01">
              <w:rPr>
                <w:sz w:val="20"/>
                <w:szCs w:val="20"/>
              </w:rPr>
              <w:t>Görsel destekli sunum</w:t>
            </w:r>
          </w:p>
          <w:p w14:paraId="346D91C2" w14:textId="77777777" w:rsidR="003C7DC1" w:rsidRPr="00F62C01" w:rsidRDefault="003C7DC1" w:rsidP="006A7795">
            <w:pPr>
              <w:rPr>
                <w:sz w:val="20"/>
                <w:szCs w:val="20"/>
              </w:rPr>
            </w:pPr>
            <w:r w:rsidRPr="00F62C01">
              <w:rPr>
                <w:sz w:val="20"/>
                <w:szCs w:val="20"/>
              </w:rPr>
              <w:t>Beyin fırtınası</w:t>
            </w:r>
          </w:p>
          <w:p w14:paraId="6E41B7AD" w14:textId="6219F27A" w:rsidR="003C7DC1" w:rsidRPr="006A7795" w:rsidRDefault="003C7DC1" w:rsidP="006A7795">
            <w:pPr>
              <w:rPr>
                <w:sz w:val="20"/>
                <w:szCs w:val="20"/>
              </w:rPr>
            </w:pPr>
            <w:r w:rsidRPr="00F62C01">
              <w:rPr>
                <w:sz w:val="20"/>
                <w:szCs w:val="20"/>
              </w:rPr>
              <w:t>Soru cevap</w:t>
            </w:r>
          </w:p>
        </w:tc>
      </w:tr>
      <w:tr w:rsidR="003C7DC1" w:rsidRPr="00F62C01" w14:paraId="720957C1" w14:textId="77777777" w:rsidTr="006A7795">
        <w:trPr>
          <w:trHeight w:val="70"/>
        </w:trPr>
        <w:tc>
          <w:tcPr>
            <w:tcW w:w="831" w:type="pct"/>
            <w:shd w:val="clear" w:color="auto" w:fill="auto"/>
          </w:tcPr>
          <w:p w14:paraId="59DE9CE4" w14:textId="77777777" w:rsidR="003C7DC1" w:rsidRPr="00F62C01" w:rsidRDefault="003C7DC1" w:rsidP="006A7795">
            <w:pPr>
              <w:pStyle w:val="ListeParagraf"/>
              <w:numPr>
                <w:ilvl w:val="0"/>
                <w:numId w:val="6"/>
              </w:numPr>
              <w:rPr>
                <w:sz w:val="20"/>
                <w:szCs w:val="20"/>
              </w:rPr>
            </w:pPr>
            <w:r w:rsidRPr="00F62C01">
              <w:rPr>
                <w:sz w:val="20"/>
                <w:szCs w:val="20"/>
              </w:rPr>
              <w:t xml:space="preserve">Hafta </w:t>
            </w:r>
          </w:p>
        </w:tc>
        <w:tc>
          <w:tcPr>
            <w:tcW w:w="1826" w:type="pct"/>
            <w:shd w:val="clear" w:color="auto" w:fill="auto"/>
            <w:vAlign w:val="center"/>
          </w:tcPr>
          <w:p w14:paraId="4C35BB15" w14:textId="77777777" w:rsidR="003C7DC1" w:rsidRPr="00F62C01" w:rsidRDefault="003C7DC1" w:rsidP="006A7795">
            <w:pPr>
              <w:rPr>
                <w:sz w:val="20"/>
                <w:szCs w:val="20"/>
              </w:rPr>
            </w:pPr>
            <w:r w:rsidRPr="00F62C01">
              <w:rPr>
                <w:sz w:val="20"/>
                <w:szCs w:val="20"/>
                <w:shd w:val="clear" w:color="auto" w:fill="FFFFFF"/>
              </w:rPr>
              <w:t>Suda Eriyen vitaminler (Tiamin, Riboflavin, Niasin, Pantotenik Asit, Biotin, Kolin, C Vitamini)</w:t>
            </w:r>
          </w:p>
        </w:tc>
        <w:tc>
          <w:tcPr>
            <w:tcW w:w="1015" w:type="pct"/>
            <w:shd w:val="clear" w:color="auto" w:fill="auto"/>
          </w:tcPr>
          <w:p w14:paraId="4456EFD1" w14:textId="5DE5B261" w:rsidR="003C7DC1" w:rsidRPr="00F62C01" w:rsidRDefault="003C7DC1" w:rsidP="006A7795">
            <w:pPr>
              <w:rPr>
                <w:sz w:val="20"/>
                <w:szCs w:val="20"/>
              </w:rPr>
            </w:pPr>
            <w:r w:rsidRPr="00F62C01">
              <w:rPr>
                <w:sz w:val="20"/>
                <w:szCs w:val="20"/>
              </w:rPr>
              <w:t>D. B</w:t>
            </w:r>
            <w:r w:rsidR="00C25DF3" w:rsidRPr="00F62C01">
              <w:rPr>
                <w:sz w:val="20"/>
                <w:szCs w:val="20"/>
              </w:rPr>
              <w:t>İLGİÇ</w:t>
            </w:r>
            <w:r w:rsidRPr="00F62C01">
              <w:rPr>
                <w:sz w:val="20"/>
                <w:szCs w:val="20"/>
              </w:rPr>
              <w:t xml:space="preserve"> </w:t>
            </w:r>
          </w:p>
          <w:p w14:paraId="563B00F0" w14:textId="1F96A548" w:rsidR="003C7DC1" w:rsidRPr="00F62C01" w:rsidRDefault="003C7DC1" w:rsidP="006A7795">
            <w:pPr>
              <w:rPr>
                <w:sz w:val="20"/>
                <w:szCs w:val="20"/>
              </w:rPr>
            </w:pPr>
            <w:r w:rsidRPr="00F62C01">
              <w:rPr>
                <w:sz w:val="20"/>
                <w:szCs w:val="20"/>
              </w:rPr>
              <w:t>D.B</w:t>
            </w:r>
            <w:r w:rsidR="00C25DF3" w:rsidRPr="00F62C01">
              <w:rPr>
                <w:sz w:val="20"/>
                <w:szCs w:val="20"/>
              </w:rPr>
              <w:t>ESEN</w:t>
            </w:r>
            <w:r w:rsidRPr="00F62C01">
              <w:rPr>
                <w:sz w:val="20"/>
                <w:szCs w:val="20"/>
              </w:rPr>
              <w:t xml:space="preserve"> </w:t>
            </w:r>
          </w:p>
          <w:p w14:paraId="309FD320" w14:textId="576270FE" w:rsidR="003C7DC1" w:rsidRPr="00F62C01" w:rsidRDefault="003C7DC1" w:rsidP="006A7795">
            <w:pPr>
              <w:rPr>
                <w:sz w:val="20"/>
                <w:szCs w:val="20"/>
              </w:rPr>
            </w:pPr>
            <w:r w:rsidRPr="00F62C01">
              <w:rPr>
                <w:sz w:val="20"/>
                <w:szCs w:val="20"/>
              </w:rPr>
              <w:t>G.A</w:t>
            </w:r>
            <w:r w:rsidR="00C25DF3" w:rsidRPr="00F62C01">
              <w:rPr>
                <w:sz w:val="20"/>
                <w:szCs w:val="20"/>
              </w:rPr>
              <w:t>RKAN</w:t>
            </w:r>
          </w:p>
        </w:tc>
        <w:tc>
          <w:tcPr>
            <w:tcW w:w="1328" w:type="pct"/>
            <w:shd w:val="clear" w:color="auto" w:fill="auto"/>
          </w:tcPr>
          <w:p w14:paraId="7E734797" w14:textId="77777777" w:rsidR="003C7DC1" w:rsidRPr="00F62C01" w:rsidRDefault="003C7DC1" w:rsidP="006A7795">
            <w:pPr>
              <w:rPr>
                <w:b/>
                <w:sz w:val="20"/>
                <w:szCs w:val="20"/>
              </w:rPr>
            </w:pPr>
            <w:r w:rsidRPr="00F62C01">
              <w:rPr>
                <w:sz w:val="20"/>
                <w:szCs w:val="20"/>
              </w:rPr>
              <w:t>Görsel destekli sunum</w:t>
            </w:r>
          </w:p>
          <w:p w14:paraId="278E6B4F" w14:textId="77777777" w:rsidR="003C7DC1" w:rsidRPr="00F62C01" w:rsidRDefault="003C7DC1" w:rsidP="006A7795">
            <w:pPr>
              <w:rPr>
                <w:sz w:val="20"/>
                <w:szCs w:val="20"/>
              </w:rPr>
            </w:pPr>
            <w:r w:rsidRPr="00F62C01">
              <w:rPr>
                <w:sz w:val="20"/>
                <w:szCs w:val="20"/>
              </w:rPr>
              <w:t>Beyin fırtınası</w:t>
            </w:r>
          </w:p>
          <w:p w14:paraId="25E2349E" w14:textId="1878148E" w:rsidR="003C7DC1" w:rsidRPr="006A7795" w:rsidRDefault="003C7DC1" w:rsidP="006A7795">
            <w:pPr>
              <w:rPr>
                <w:sz w:val="20"/>
                <w:szCs w:val="20"/>
              </w:rPr>
            </w:pPr>
            <w:r w:rsidRPr="00F62C01">
              <w:rPr>
                <w:sz w:val="20"/>
                <w:szCs w:val="20"/>
              </w:rPr>
              <w:t>Soru cevap</w:t>
            </w:r>
          </w:p>
        </w:tc>
      </w:tr>
      <w:tr w:rsidR="003C7DC1" w:rsidRPr="00F62C01" w14:paraId="5BCF8995" w14:textId="77777777" w:rsidTr="006A7795">
        <w:trPr>
          <w:trHeight w:val="464"/>
        </w:trPr>
        <w:tc>
          <w:tcPr>
            <w:tcW w:w="831" w:type="pct"/>
          </w:tcPr>
          <w:p w14:paraId="6B787674" w14:textId="77777777" w:rsidR="003C7DC1" w:rsidRPr="00F62C01" w:rsidRDefault="003C7DC1" w:rsidP="006A7795">
            <w:pPr>
              <w:pStyle w:val="ListeParagraf"/>
              <w:numPr>
                <w:ilvl w:val="0"/>
                <w:numId w:val="6"/>
              </w:numPr>
              <w:rPr>
                <w:sz w:val="20"/>
                <w:szCs w:val="20"/>
              </w:rPr>
            </w:pPr>
            <w:r w:rsidRPr="00F62C01">
              <w:rPr>
                <w:sz w:val="20"/>
                <w:szCs w:val="20"/>
              </w:rPr>
              <w:t xml:space="preserve">Hafta </w:t>
            </w:r>
          </w:p>
        </w:tc>
        <w:tc>
          <w:tcPr>
            <w:tcW w:w="1826" w:type="pct"/>
            <w:vAlign w:val="center"/>
          </w:tcPr>
          <w:p w14:paraId="07653D59" w14:textId="77777777" w:rsidR="003C7DC1" w:rsidRPr="00F62C01" w:rsidRDefault="003C7DC1" w:rsidP="006A7795">
            <w:pPr>
              <w:rPr>
                <w:sz w:val="20"/>
                <w:szCs w:val="20"/>
              </w:rPr>
            </w:pPr>
            <w:r w:rsidRPr="00F62C01">
              <w:rPr>
                <w:b/>
                <w:sz w:val="20"/>
                <w:szCs w:val="20"/>
              </w:rPr>
              <w:t>Ara Sınav</w:t>
            </w:r>
          </w:p>
        </w:tc>
        <w:tc>
          <w:tcPr>
            <w:tcW w:w="1015" w:type="pct"/>
          </w:tcPr>
          <w:p w14:paraId="51EF46E3" w14:textId="07A440C4" w:rsidR="003C7DC1" w:rsidRPr="00F62C01" w:rsidRDefault="003C7DC1" w:rsidP="006A7795">
            <w:pPr>
              <w:rPr>
                <w:sz w:val="20"/>
                <w:szCs w:val="20"/>
              </w:rPr>
            </w:pPr>
            <w:r w:rsidRPr="00F62C01">
              <w:rPr>
                <w:sz w:val="20"/>
                <w:szCs w:val="20"/>
              </w:rPr>
              <w:t>G. A</w:t>
            </w:r>
            <w:r w:rsidR="00C25DF3" w:rsidRPr="00F62C01">
              <w:rPr>
                <w:sz w:val="20"/>
                <w:szCs w:val="20"/>
              </w:rPr>
              <w:t>RKAN</w:t>
            </w:r>
          </w:p>
          <w:p w14:paraId="637F5E36" w14:textId="0C4EB7AE" w:rsidR="003C7DC1" w:rsidRPr="00F62C01" w:rsidRDefault="003C7DC1" w:rsidP="006A7795">
            <w:pPr>
              <w:rPr>
                <w:sz w:val="20"/>
                <w:szCs w:val="20"/>
              </w:rPr>
            </w:pPr>
            <w:r w:rsidRPr="00F62C01">
              <w:rPr>
                <w:sz w:val="20"/>
                <w:szCs w:val="20"/>
              </w:rPr>
              <w:t>D.B</w:t>
            </w:r>
            <w:r w:rsidR="00C25DF3" w:rsidRPr="00F62C01">
              <w:rPr>
                <w:sz w:val="20"/>
                <w:szCs w:val="20"/>
              </w:rPr>
              <w:t>ESEN</w:t>
            </w:r>
          </w:p>
          <w:p w14:paraId="284E1F1A" w14:textId="4034ACA2" w:rsidR="003C7DC1" w:rsidRPr="00F62C01" w:rsidRDefault="003C7DC1" w:rsidP="006A7795">
            <w:pPr>
              <w:rPr>
                <w:sz w:val="20"/>
                <w:szCs w:val="20"/>
              </w:rPr>
            </w:pPr>
            <w:r w:rsidRPr="00F62C01">
              <w:rPr>
                <w:sz w:val="20"/>
                <w:szCs w:val="20"/>
              </w:rPr>
              <w:t>D. B</w:t>
            </w:r>
            <w:r w:rsidR="00C25DF3" w:rsidRPr="00F62C01">
              <w:rPr>
                <w:sz w:val="20"/>
                <w:szCs w:val="20"/>
              </w:rPr>
              <w:t>İLGİÇ</w:t>
            </w:r>
          </w:p>
        </w:tc>
        <w:tc>
          <w:tcPr>
            <w:tcW w:w="1328" w:type="pct"/>
          </w:tcPr>
          <w:p w14:paraId="580BE7FC" w14:textId="77777777" w:rsidR="003C7DC1" w:rsidRPr="00F62C01" w:rsidRDefault="003C7DC1" w:rsidP="006A7795">
            <w:pPr>
              <w:rPr>
                <w:b/>
                <w:sz w:val="20"/>
                <w:szCs w:val="20"/>
              </w:rPr>
            </w:pPr>
          </w:p>
        </w:tc>
      </w:tr>
      <w:tr w:rsidR="003C7DC1" w:rsidRPr="00F62C01" w14:paraId="3635C48B" w14:textId="77777777" w:rsidTr="006A7795">
        <w:trPr>
          <w:trHeight w:val="694"/>
        </w:trPr>
        <w:tc>
          <w:tcPr>
            <w:tcW w:w="831" w:type="pct"/>
          </w:tcPr>
          <w:p w14:paraId="43DE0D91" w14:textId="77777777" w:rsidR="003C7DC1" w:rsidRPr="00F62C01" w:rsidRDefault="003C7DC1" w:rsidP="006A7795">
            <w:pPr>
              <w:pStyle w:val="ListeParagraf"/>
              <w:numPr>
                <w:ilvl w:val="0"/>
                <w:numId w:val="6"/>
              </w:numPr>
              <w:rPr>
                <w:sz w:val="20"/>
                <w:szCs w:val="20"/>
              </w:rPr>
            </w:pPr>
            <w:r w:rsidRPr="00F62C01">
              <w:rPr>
                <w:sz w:val="20"/>
                <w:szCs w:val="20"/>
              </w:rPr>
              <w:t xml:space="preserve">Hafta </w:t>
            </w:r>
          </w:p>
        </w:tc>
        <w:tc>
          <w:tcPr>
            <w:tcW w:w="1826" w:type="pct"/>
            <w:vAlign w:val="center"/>
          </w:tcPr>
          <w:p w14:paraId="38BB57DB" w14:textId="77777777" w:rsidR="003C7DC1" w:rsidRPr="00F62C01" w:rsidRDefault="003C7DC1" w:rsidP="006A7795">
            <w:pPr>
              <w:rPr>
                <w:sz w:val="20"/>
                <w:szCs w:val="20"/>
              </w:rPr>
            </w:pPr>
            <w:r w:rsidRPr="00F62C01">
              <w:rPr>
                <w:sz w:val="20"/>
                <w:szCs w:val="20"/>
                <w:shd w:val="clear" w:color="auto" w:fill="FFFFFF"/>
              </w:rPr>
              <w:t>Besin Grupları I (Etler, Kurubaklagiller, Yumurta, Süt ve Süt Ürünleri)</w:t>
            </w:r>
          </w:p>
        </w:tc>
        <w:tc>
          <w:tcPr>
            <w:tcW w:w="1015" w:type="pct"/>
          </w:tcPr>
          <w:p w14:paraId="062640C8" w14:textId="5BDFF3A5" w:rsidR="003C7DC1" w:rsidRPr="00F62C01" w:rsidRDefault="003C7DC1" w:rsidP="006A7795">
            <w:pPr>
              <w:rPr>
                <w:sz w:val="20"/>
                <w:szCs w:val="20"/>
              </w:rPr>
            </w:pPr>
            <w:r w:rsidRPr="00F62C01">
              <w:rPr>
                <w:sz w:val="20"/>
                <w:szCs w:val="20"/>
              </w:rPr>
              <w:t>D. B</w:t>
            </w:r>
            <w:r w:rsidR="00C25DF3" w:rsidRPr="00F62C01">
              <w:rPr>
                <w:sz w:val="20"/>
                <w:szCs w:val="20"/>
              </w:rPr>
              <w:t>İLGİÇ</w:t>
            </w:r>
          </w:p>
          <w:p w14:paraId="048FF26E" w14:textId="1D65D9D6" w:rsidR="003C7DC1" w:rsidRPr="00F62C01" w:rsidRDefault="003C7DC1" w:rsidP="006A7795">
            <w:pPr>
              <w:rPr>
                <w:sz w:val="20"/>
                <w:szCs w:val="20"/>
              </w:rPr>
            </w:pPr>
            <w:r w:rsidRPr="00F62C01">
              <w:rPr>
                <w:sz w:val="20"/>
                <w:szCs w:val="20"/>
              </w:rPr>
              <w:t>D. B</w:t>
            </w:r>
            <w:r w:rsidR="00C25DF3" w:rsidRPr="00F62C01">
              <w:rPr>
                <w:sz w:val="20"/>
                <w:szCs w:val="20"/>
              </w:rPr>
              <w:t>ESEN</w:t>
            </w:r>
          </w:p>
          <w:p w14:paraId="21541B2A" w14:textId="28D23AD8" w:rsidR="003C7DC1" w:rsidRPr="00F62C01" w:rsidRDefault="003C7DC1" w:rsidP="006A7795">
            <w:pPr>
              <w:rPr>
                <w:sz w:val="20"/>
                <w:szCs w:val="20"/>
              </w:rPr>
            </w:pPr>
            <w:r w:rsidRPr="00F62C01">
              <w:rPr>
                <w:sz w:val="20"/>
                <w:szCs w:val="20"/>
              </w:rPr>
              <w:t>G. A</w:t>
            </w:r>
            <w:r w:rsidR="00C25DF3" w:rsidRPr="00F62C01">
              <w:rPr>
                <w:sz w:val="20"/>
                <w:szCs w:val="20"/>
              </w:rPr>
              <w:t>RKAN</w:t>
            </w:r>
          </w:p>
        </w:tc>
        <w:tc>
          <w:tcPr>
            <w:tcW w:w="1328" w:type="pct"/>
          </w:tcPr>
          <w:p w14:paraId="32A2CC63" w14:textId="77777777" w:rsidR="003C7DC1" w:rsidRPr="00F62C01" w:rsidRDefault="003C7DC1" w:rsidP="006A7795">
            <w:pPr>
              <w:rPr>
                <w:b/>
                <w:sz w:val="20"/>
                <w:szCs w:val="20"/>
              </w:rPr>
            </w:pPr>
            <w:r w:rsidRPr="00F62C01">
              <w:rPr>
                <w:sz w:val="20"/>
                <w:szCs w:val="20"/>
              </w:rPr>
              <w:t>Görsel destekli sunum</w:t>
            </w:r>
          </w:p>
          <w:p w14:paraId="2A87B94C" w14:textId="77777777" w:rsidR="003C7DC1" w:rsidRPr="00F62C01" w:rsidRDefault="003C7DC1" w:rsidP="006A7795">
            <w:pPr>
              <w:rPr>
                <w:sz w:val="20"/>
                <w:szCs w:val="20"/>
              </w:rPr>
            </w:pPr>
            <w:r w:rsidRPr="00F62C01">
              <w:rPr>
                <w:sz w:val="20"/>
                <w:szCs w:val="20"/>
              </w:rPr>
              <w:t>Beyin fırtınası</w:t>
            </w:r>
          </w:p>
          <w:p w14:paraId="2AAC7CA0" w14:textId="2E67ABA9" w:rsidR="003C7DC1" w:rsidRPr="00F62C01" w:rsidRDefault="00F62C01" w:rsidP="006A7795">
            <w:pPr>
              <w:rPr>
                <w:sz w:val="20"/>
                <w:szCs w:val="20"/>
              </w:rPr>
            </w:pPr>
            <w:r>
              <w:rPr>
                <w:sz w:val="20"/>
                <w:szCs w:val="20"/>
              </w:rPr>
              <w:t>Soru cevap</w:t>
            </w:r>
          </w:p>
        </w:tc>
      </w:tr>
      <w:tr w:rsidR="003C7DC1" w:rsidRPr="00F62C01" w14:paraId="7B221F2F" w14:textId="77777777" w:rsidTr="006A7795">
        <w:trPr>
          <w:trHeight w:val="671"/>
        </w:trPr>
        <w:tc>
          <w:tcPr>
            <w:tcW w:w="831" w:type="pct"/>
          </w:tcPr>
          <w:p w14:paraId="47C1C7BC" w14:textId="77777777" w:rsidR="003C7DC1" w:rsidRPr="00F62C01" w:rsidRDefault="003C7DC1" w:rsidP="006A7795">
            <w:pPr>
              <w:pStyle w:val="ListeParagraf"/>
              <w:numPr>
                <w:ilvl w:val="0"/>
                <w:numId w:val="6"/>
              </w:numPr>
              <w:rPr>
                <w:sz w:val="20"/>
                <w:szCs w:val="20"/>
              </w:rPr>
            </w:pPr>
            <w:r w:rsidRPr="00F62C01">
              <w:rPr>
                <w:sz w:val="20"/>
                <w:szCs w:val="20"/>
              </w:rPr>
              <w:t xml:space="preserve">Hafta </w:t>
            </w:r>
          </w:p>
        </w:tc>
        <w:tc>
          <w:tcPr>
            <w:tcW w:w="1826" w:type="pct"/>
            <w:vAlign w:val="center"/>
          </w:tcPr>
          <w:p w14:paraId="70185CD2" w14:textId="77777777" w:rsidR="003C7DC1" w:rsidRPr="00F62C01" w:rsidRDefault="003C7DC1" w:rsidP="006A7795">
            <w:pPr>
              <w:rPr>
                <w:sz w:val="20"/>
                <w:szCs w:val="20"/>
              </w:rPr>
            </w:pPr>
            <w:r w:rsidRPr="00F62C01">
              <w:rPr>
                <w:sz w:val="20"/>
                <w:szCs w:val="20"/>
                <w:shd w:val="clear" w:color="auto" w:fill="FFFFFF"/>
              </w:rPr>
              <w:t>Besin Grupları II (Tahıl, Sebze- Meyveler, Yağlar, Tatlılar)</w:t>
            </w:r>
          </w:p>
        </w:tc>
        <w:tc>
          <w:tcPr>
            <w:tcW w:w="1015" w:type="pct"/>
          </w:tcPr>
          <w:p w14:paraId="71ADE936" w14:textId="28A47512" w:rsidR="003C7DC1" w:rsidRPr="00F62C01" w:rsidRDefault="003C7DC1" w:rsidP="006A7795">
            <w:pPr>
              <w:rPr>
                <w:sz w:val="20"/>
                <w:szCs w:val="20"/>
              </w:rPr>
            </w:pPr>
            <w:r w:rsidRPr="00F62C01">
              <w:rPr>
                <w:sz w:val="20"/>
                <w:szCs w:val="20"/>
              </w:rPr>
              <w:t>D. B</w:t>
            </w:r>
            <w:r w:rsidR="00C25DF3" w:rsidRPr="00F62C01">
              <w:rPr>
                <w:sz w:val="20"/>
                <w:szCs w:val="20"/>
              </w:rPr>
              <w:t>İLGİÇ</w:t>
            </w:r>
            <w:r w:rsidRPr="00F62C01">
              <w:rPr>
                <w:sz w:val="20"/>
                <w:szCs w:val="20"/>
              </w:rPr>
              <w:t xml:space="preserve">  </w:t>
            </w:r>
          </w:p>
          <w:p w14:paraId="37D89F73" w14:textId="272D6B82" w:rsidR="003C7DC1" w:rsidRPr="00F62C01" w:rsidRDefault="003C7DC1" w:rsidP="006A7795">
            <w:pPr>
              <w:rPr>
                <w:sz w:val="20"/>
                <w:szCs w:val="20"/>
              </w:rPr>
            </w:pPr>
            <w:r w:rsidRPr="00F62C01">
              <w:rPr>
                <w:sz w:val="20"/>
                <w:szCs w:val="20"/>
              </w:rPr>
              <w:t>G. A</w:t>
            </w:r>
            <w:r w:rsidR="00C25DF3" w:rsidRPr="00F62C01">
              <w:rPr>
                <w:sz w:val="20"/>
                <w:szCs w:val="20"/>
              </w:rPr>
              <w:t>RKAN</w:t>
            </w:r>
            <w:r w:rsidRPr="00F62C01">
              <w:rPr>
                <w:sz w:val="20"/>
                <w:szCs w:val="20"/>
              </w:rPr>
              <w:t xml:space="preserve"> </w:t>
            </w:r>
          </w:p>
          <w:p w14:paraId="0C69C8BC" w14:textId="2C73C04F" w:rsidR="003C7DC1" w:rsidRPr="00F62C01" w:rsidRDefault="003C7DC1" w:rsidP="006A7795">
            <w:pPr>
              <w:rPr>
                <w:sz w:val="20"/>
                <w:szCs w:val="20"/>
              </w:rPr>
            </w:pPr>
            <w:r w:rsidRPr="00F62C01">
              <w:rPr>
                <w:sz w:val="20"/>
                <w:szCs w:val="20"/>
              </w:rPr>
              <w:t>D. B</w:t>
            </w:r>
            <w:r w:rsidR="00C25DF3" w:rsidRPr="00F62C01">
              <w:rPr>
                <w:sz w:val="20"/>
                <w:szCs w:val="20"/>
              </w:rPr>
              <w:t>ESEN</w:t>
            </w:r>
          </w:p>
        </w:tc>
        <w:tc>
          <w:tcPr>
            <w:tcW w:w="1328" w:type="pct"/>
          </w:tcPr>
          <w:p w14:paraId="5146927D" w14:textId="77777777" w:rsidR="003C7DC1" w:rsidRPr="00F62C01" w:rsidRDefault="003C7DC1" w:rsidP="006A7795">
            <w:pPr>
              <w:rPr>
                <w:b/>
                <w:sz w:val="20"/>
                <w:szCs w:val="20"/>
              </w:rPr>
            </w:pPr>
            <w:r w:rsidRPr="00F62C01">
              <w:rPr>
                <w:sz w:val="20"/>
                <w:szCs w:val="20"/>
              </w:rPr>
              <w:t>Görsel destekli sunum</w:t>
            </w:r>
          </w:p>
          <w:p w14:paraId="1B6E961C" w14:textId="77777777" w:rsidR="003C7DC1" w:rsidRPr="00F62C01" w:rsidRDefault="003C7DC1" w:rsidP="006A7795">
            <w:pPr>
              <w:rPr>
                <w:sz w:val="20"/>
                <w:szCs w:val="20"/>
              </w:rPr>
            </w:pPr>
            <w:r w:rsidRPr="00F62C01">
              <w:rPr>
                <w:sz w:val="20"/>
                <w:szCs w:val="20"/>
              </w:rPr>
              <w:t>Beyin fırtınası</w:t>
            </w:r>
          </w:p>
          <w:p w14:paraId="0E735F77" w14:textId="5A3138AD" w:rsidR="003C7DC1" w:rsidRPr="00F62C01" w:rsidRDefault="00F62C01" w:rsidP="006A7795">
            <w:pPr>
              <w:rPr>
                <w:sz w:val="20"/>
                <w:szCs w:val="20"/>
              </w:rPr>
            </w:pPr>
            <w:r>
              <w:rPr>
                <w:sz w:val="20"/>
                <w:szCs w:val="20"/>
              </w:rPr>
              <w:t>Soru cevap</w:t>
            </w:r>
          </w:p>
        </w:tc>
      </w:tr>
      <w:tr w:rsidR="003C7DC1" w:rsidRPr="00F62C01" w14:paraId="1B938983" w14:textId="77777777" w:rsidTr="006A7795">
        <w:trPr>
          <w:trHeight w:val="599"/>
        </w:trPr>
        <w:tc>
          <w:tcPr>
            <w:tcW w:w="831" w:type="pct"/>
            <w:tcBorders>
              <w:bottom w:val="single" w:sz="4" w:space="0" w:color="auto"/>
            </w:tcBorders>
          </w:tcPr>
          <w:p w14:paraId="67134ECD" w14:textId="77777777" w:rsidR="003C7DC1" w:rsidRPr="00F62C01" w:rsidRDefault="003C7DC1" w:rsidP="006A7795">
            <w:pPr>
              <w:pStyle w:val="ListeParagraf"/>
              <w:numPr>
                <w:ilvl w:val="0"/>
                <w:numId w:val="6"/>
              </w:numPr>
              <w:rPr>
                <w:sz w:val="20"/>
                <w:szCs w:val="20"/>
              </w:rPr>
            </w:pPr>
            <w:r w:rsidRPr="00F62C01">
              <w:rPr>
                <w:sz w:val="20"/>
                <w:szCs w:val="20"/>
              </w:rPr>
              <w:t xml:space="preserve">Hafta </w:t>
            </w:r>
          </w:p>
        </w:tc>
        <w:tc>
          <w:tcPr>
            <w:tcW w:w="1826" w:type="pct"/>
            <w:tcBorders>
              <w:bottom w:val="single" w:sz="4" w:space="0" w:color="auto"/>
            </w:tcBorders>
            <w:vAlign w:val="center"/>
          </w:tcPr>
          <w:p w14:paraId="6AC2EAB5" w14:textId="77777777" w:rsidR="003C7DC1" w:rsidRPr="00F62C01" w:rsidRDefault="003C7DC1" w:rsidP="006A7795">
            <w:pPr>
              <w:rPr>
                <w:sz w:val="20"/>
                <w:szCs w:val="20"/>
              </w:rPr>
            </w:pPr>
            <w:r w:rsidRPr="00F62C01">
              <w:rPr>
                <w:sz w:val="20"/>
                <w:szCs w:val="20"/>
                <w:shd w:val="clear" w:color="auto" w:fill="FFFFFF"/>
              </w:rPr>
              <w:t>Özel Durumlarda Beslenme I (Gebe, bebek beslenmesi)</w:t>
            </w:r>
          </w:p>
        </w:tc>
        <w:tc>
          <w:tcPr>
            <w:tcW w:w="1015" w:type="pct"/>
            <w:tcBorders>
              <w:bottom w:val="single" w:sz="4" w:space="0" w:color="auto"/>
            </w:tcBorders>
          </w:tcPr>
          <w:p w14:paraId="52B31298" w14:textId="77512C41" w:rsidR="003C7DC1" w:rsidRPr="00F62C01" w:rsidRDefault="003C7DC1" w:rsidP="006A7795">
            <w:pPr>
              <w:rPr>
                <w:sz w:val="20"/>
                <w:szCs w:val="20"/>
              </w:rPr>
            </w:pPr>
            <w:r w:rsidRPr="00F62C01">
              <w:rPr>
                <w:sz w:val="20"/>
                <w:szCs w:val="20"/>
              </w:rPr>
              <w:t>G. A</w:t>
            </w:r>
            <w:r w:rsidR="00C25DF3" w:rsidRPr="00F62C01">
              <w:rPr>
                <w:sz w:val="20"/>
                <w:szCs w:val="20"/>
              </w:rPr>
              <w:t>RKAN</w:t>
            </w:r>
            <w:r w:rsidRPr="00F62C01">
              <w:rPr>
                <w:sz w:val="20"/>
                <w:szCs w:val="20"/>
              </w:rPr>
              <w:t xml:space="preserve">  </w:t>
            </w:r>
          </w:p>
          <w:p w14:paraId="3ADD4030" w14:textId="7040AA93" w:rsidR="003C7DC1" w:rsidRPr="00F62C01" w:rsidRDefault="003C7DC1" w:rsidP="006A7795">
            <w:pPr>
              <w:rPr>
                <w:sz w:val="20"/>
                <w:szCs w:val="20"/>
              </w:rPr>
            </w:pPr>
            <w:r w:rsidRPr="00F62C01">
              <w:rPr>
                <w:sz w:val="20"/>
                <w:szCs w:val="20"/>
              </w:rPr>
              <w:t>D. B</w:t>
            </w:r>
            <w:r w:rsidR="00C25DF3" w:rsidRPr="00F62C01">
              <w:rPr>
                <w:sz w:val="20"/>
                <w:szCs w:val="20"/>
              </w:rPr>
              <w:t>ESEN</w:t>
            </w:r>
            <w:r w:rsidRPr="00F62C01">
              <w:rPr>
                <w:sz w:val="20"/>
                <w:szCs w:val="20"/>
              </w:rPr>
              <w:t xml:space="preserve"> </w:t>
            </w:r>
          </w:p>
          <w:p w14:paraId="54F44BA6" w14:textId="6EE4D942" w:rsidR="003C7DC1" w:rsidRPr="00F62C01" w:rsidRDefault="003C7DC1" w:rsidP="006A7795">
            <w:pPr>
              <w:rPr>
                <w:sz w:val="20"/>
                <w:szCs w:val="20"/>
              </w:rPr>
            </w:pPr>
            <w:r w:rsidRPr="00F62C01">
              <w:rPr>
                <w:sz w:val="20"/>
                <w:szCs w:val="20"/>
              </w:rPr>
              <w:t>D. B</w:t>
            </w:r>
            <w:r w:rsidR="00C25DF3" w:rsidRPr="00F62C01">
              <w:rPr>
                <w:sz w:val="20"/>
                <w:szCs w:val="20"/>
              </w:rPr>
              <w:t>İLGİÇ</w:t>
            </w:r>
          </w:p>
        </w:tc>
        <w:tc>
          <w:tcPr>
            <w:tcW w:w="1328" w:type="pct"/>
            <w:tcBorders>
              <w:bottom w:val="single" w:sz="4" w:space="0" w:color="auto"/>
            </w:tcBorders>
          </w:tcPr>
          <w:p w14:paraId="3B0713D2" w14:textId="77777777" w:rsidR="003C7DC1" w:rsidRPr="00F62C01" w:rsidRDefault="003C7DC1" w:rsidP="006A7795">
            <w:pPr>
              <w:rPr>
                <w:b/>
                <w:sz w:val="20"/>
                <w:szCs w:val="20"/>
              </w:rPr>
            </w:pPr>
            <w:r w:rsidRPr="00F62C01">
              <w:rPr>
                <w:sz w:val="20"/>
                <w:szCs w:val="20"/>
              </w:rPr>
              <w:t>Görsel destekli sunum</w:t>
            </w:r>
          </w:p>
          <w:p w14:paraId="19902413" w14:textId="77777777" w:rsidR="003C7DC1" w:rsidRPr="00F62C01" w:rsidRDefault="003C7DC1" w:rsidP="006A7795">
            <w:pPr>
              <w:rPr>
                <w:sz w:val="20"/>
                <w:szCs w:val="20"/>
              </w:rPr>
            </w:pPr>
            <w:r w:rsidRPr="00F62C01">
              <w:rPr>
                <w:sz w:val="20"/>
                <w:szCs w:val="20"/>
              </w:rPr>
              <w:t>Beyin fırtınası</w:t>
            </w:r>
          </w:p>
          <w:p w14:paraId="49C4BD00" w14:textId="77777777" w:rsidR="003C7DC1" w:rsidRPr="00F62C01" w:rsidRDefault="003C7DC1" w:rsidP="006A7795">
            <w:pPr>
              <w:rPr>
                <w:sz w:val="20"/>
                <w:szCs w:val="20"/>
              </w:rPr>
            </w:pPr>
            <w:r w:rsidRPr="00F62C01">
              <w:rPr>
                <w:sz w:val="20"/>
                <w:szCs w:val="20"/>
              </w:rPr>
              <w:t>Soru cevap</w:t>
            </w:r>
          </w:p>
        </w:tc>
      </w:tr>
      <w:tr w:rsidR="003C7DC1" w:rsidRPr="00F62C01" w14:paraId="51BBF5F8" w14:textId="77777777" w:rsidTr="006A7795">
        <w:trPr>
          <w:trHeight w:val="582"/>
        </w:trPr>
        <w:tc>
          <w:tcPr>
            <w:tcW w:w="831" w:type="pct"/>
            <w:shd w:val="clear" w:color="auto" w:fill="auto"/>
          </w:tcPr>
          <w:p w14:paraId="060F1845" w14:textId="77777777" w:rsidR="003C7DC1" w:rsidRPr="00F62C01" w:rsidRDefault="003C7DC1" w:rsidP="006A7795">
            <w:pPr>
              <w:pStyle w:val="ListeParagraf"/>
              <w:numPr>
                <w:ilvl w:val="0"/>
                <w:numId w:val="6"/>
              </w:numPr>
              <w:rPr>
                <w:sz w:val="20"/>
                <w:szCs w:val="20"/>
              </w:rPr>
            </w:pPr>
            <w:r w:rsidRPr="00F62C01">
              <w:rPr>
                <w:sz w:val="20"/>
                <w:szCs w:val="20"/>
              </w:rPr>
              <w:t xml:space="preserve">Hafta </w:t>
            </w:r>
          </w:p>
        </w:tc>
        <w:tc>
          <w:tcPr>
            <w:tcW w:w="1826" w:type="pct"/>
            <w:shd w:val="clear" w:color="auto" w:fill="auto"/>
            <w:vAlign w:val="center"/>
          </w:tcPr>
          <w:p w14:paraId="0C22D2F4" w14:textId="77777777" w:rsidR="003C7DC1" w:rsidRPr="00F62C01" w:rsidRDefault="003C7DC1" w:rsidP="006A7795">
            <w:pPr>
              <w:rPr>
                <w:sz w:val="20"/>
                <w:szCs w:val="20"/>
              </w:rPr>
            </w:pPr>
            <w:r w:rsidRPr="00F62C01">
              <w:rPr>
                <w:sz w:val="20"/>
                <w:szCs w:val="20"/>
                <w:shd w:val="clear" w:color="auto" w:fill="FFFFFF"/>
                <w:lang w:eastAsia="en-US"/>
              </w:rPr>
              <w:t>Özel Durumlarda Beslenme II (okul çağı, okul öncesi çocuk, adölesan çağı beslenme)</w:t>
            </w:r>
          </w:p>
        </w:tc>
        <w:tc>
          <w:tcPr>
            <w:tcW w:w="1015" w:type="pct"/>
            <w:shd w:val="clear" w:color="auto" w:fill="auto"/>
          </w:tcPr>
          <w:p w14:paraId="2F03A3D9" w14:textId="73576C62" w:rsidR="003C7DC1" w:rsidRPr="00F62C01" w:rsidRDefault="003C7DC1" w:rsidP="006A7795">
            <w:pPr>
              <w:rPr>
                <w:sz w:val="20"/>
                <w:szCs w:val="20"/>
              </w:rPr>
            </w:pPr>
            <w:r w:rsidRPr="00F62C01">
              <w:rPr>
                <w:sz w:val="20"/>
                <w:szCs w:val="20"/>
              </w:rPr>
              <w:t>G. A</w:t>
            </w:r>
            <w:r w:rsidR="00C25DF3" w:rsidRPr="00F62C01">
              <w:rPr>
                <w:sz w:val="20"/>
                <w:szCs w:val="20"/>
              </w:rPr>
              <w:t>RKAN</w:t>
            </w:r>
            <w:r w:rsidRPr="00F62C01">
              <w:rPr>
                <w:sz w:val="20"/>
                <w:szCs w:val="20"/>
              </w:rPr>
              <w:t xml:space="preserve">  </w:t>
            </w:r>
          </w:p>
          <w:p w14:paraId="39B18111" w14:textId="303EDC10" w:rsidR="003C7DC1" w:rsidRPr="00F62C01" w:rsidRDefault="003C7DC1" w:rsidP="006A7795">
            <w:pPr>
              <w:rPr>
                <w:sz w:val="20"/>
                <w:szCs w:val="20"/>
              </w:rPr>
            </w:pPr>
            <w:r w:rsidRPr="00F62C01">
              <w:rPr>
                <w:sz w:val="20"/>
                <w:szCs w:val="20"/>
              </w:rPr>
              <w:t>D. B</w:t>
            </w:r>
            <w:r w:rsidR="00C25DF3" w:rsidRPr="00F62C01">
              <w:rPr>
                <w:sz w:val="20"/>
                <w:szCs w:val="20"/>
              </w:rPr>
              <w:t>ESEN</w:t>
            </w:r>
            <w:r w:rsidRPr="00F62C01">
              <w:rPr>
                <w:sz w:val="20"/>
                <w:szCs w:val="20"/>
              </w:rPr>
              <w:t xml:space="preserve">  </w:t>
            </w:r>
          </w:p>
          <w:p w14:paraId="69B13CB8" w14:textId="64FA8D94" w:rsidR="003C7DC1" w:rsidRPr="00F62C01" w:rsidRDefault="003C7DC1" w:rsidP="006A7795">
            <w:pPr>
              <w:rPr>
                <w:sz w:val="20"/>
                <w:szCs w:val="20"/>
              </w:rPr>
            </w:pPr>
            <w:r w:rsidRPr="00F62C01">
              <w:rPr>
                <w:sz w:val="20"/>
                <w:szCs w:val="20"/>
              </w:rPr>
              <w:t>D. B</w:t>
            </w:r>
            <w:r w:rsidR="00C25DF3" w:rsidRPr="00F62C01">
              <w:rPr>
                <w:sz w:val="20"/>
                <w:szCs w:val="20"/>
              </w:rPr>
              <w:t>İLGİÇ</w:t>
            </w:r>
          </w:p>
        </w:tc>
        <w:tc>
          <w:tcPr>
            <w:tcW w:w="1328" w:type="pct"/>
            <w:shd w:val="clear" w:color="auto" w:fill="auto"/>
          </w:tcPr>
          <w:p w14:paraId="4F734CFD" w14:textId="77777777" w:rsidR="003C7DC1" w:rsidRPr="00F62C01" w:rsidRDefault="003C7DC1" w:rsidP="006A7795">
            <w:pPr>
              <w:rPr>
                <w:b/>
                <w:sz w:val="20"/>
                <w:szCs w:val="20"/>
                <w:lang w:eastAsia="en-US"/>
              </w:rPr>
            </w:pPr>
            <w:r w:rsidRPr="00F62C01">
              <w:rPr>
                <w:sz w:val="20"/>
                <w:szCs w:val="20"/>
                <w:lang w:eastAsia="en-US"/>
              </w:rPr>
              <w:t>Görsel destekli sunum</w:t>
            </w:r>
          </w:p>
          <w:p w14:paraId="155D6034" w14:textId="77777777" w:rsidR="003C7DC1" w:rsidRPr="00F62C01" w:rsidRDefault="003C7DC1" w:rsidP="006A7795">
            <w:pPr>
              <w:rPr>
                <w:sz w:val="20"/>
                <w:szCs w:val="20"/>
                <w:lang w:eastAsia="en-US"/>
              </w:rPr>
            </w:pPr>
            <w:r w:rsidRPr="00F62C01">
              <w:rPr>
                <w:sz w:val="20"/>
                <w:szCs w:val="20"/>
                <w:lang w:eastAsia="en-US"/>
              </w:rPr>
              <w:t>Beyin fırtınası</w:t>
            </w:r>
          </w:p>
          <w:p w14:paraId="3A4059A6" w14:textId="77777777" w:rsidR="003C7DC1" w:rsidRPr="00F62C01" w:rsidRDefault="003C7DC1" w:rsidP="006A7795">
            <w:pPr>
              <w:rPr>
                <w:sz w:val="20"/>
                <w:szCs w:val="20"/>
                <w:lang w:eastAsia="en-US"/>
              </w:rPr>
            </w:pPr>
            <w:r w:rsidRPr="00F62C01">
              <w:rPr>
                <w:sz w:val="20"/>
                <w:szCs w:val="20"/>
                <w:lang w:eastAsia="en-US"/>
              </w:rPr>
              <w:t>Soru cevap</w:t>
            </w:r>
          </w:p>
        </w:tc>
      </w:tr>
      <w:tr w:rsidR="003C7DC1" w:rsidRPr="00F62C01" w14:paraId="62B8CDF2" w14:textId="77777777" w:rsidTr="006A7795">
        <w:trPr>
          <w:trHeight w:val="704"/>
        </w:trPr>
        <w:tc>
          <w:tcPr>
            <w:tcW w:w="831" w:type="pct"/>
          </w:tcPr>
          <w:p w14:paraId="32D7FB91" w14:textId="77777777" w:rsidR="003C7DC1" w:rsidRPr="00F62C01" w:rsidRDefault="003C7DC1" w:rsidP="006A7795">
            <w:pPr>
              <w:pStyle w:val="ListeParagraf"/>
              <w:numPr>
                <w:ilvl w:val="0"/>
                <w:numId w:val="6"/>
              </w:numPr>
              <w:rPr>
                <w:sz w:val="20"/>
                <w:szCs w:val="20"/>
              </w:rPr>
            </w:pPr>
            <w:r w:rsidRPr="00F62C01">
              <w:rPr>
                <w:sz w:val="20"/>
                <w:szCs w:val="20"/>
              </w:rPr>
              <w:t xml:space="preserve">Hafta </w:t>
            </w:r>
          </w:p>
        </w:tc>
        <w:tc>
          <w:tcPr>
            <w:tcW w:w="1826" w:type="pct"/>
            <w:vAlign w:val="center"/>
          </w:tcPr>
          <w:p w14:paraId="22DAC6AA" w14:textId="77777777" w:rsidR="003C7DC1" w:rsidRPr="00F62C01" w:rsidRDefault="003C7DC1" w:rsidP="006A7795">
            <w:pPr>
              <w:jc w:val="both"/>
              <w:rPr>
                <w:sz w:val="20"/>
                <w:szCs w:val="20"/>
              </w:rPr>
            </w:pPr>
            <w:r w:rsidRPr="00F62C01">
              <w:rPr>
                <w:sz w:val="20"/>
                <w:szCs w:val="20"/>
                <w:shd w:val="clear" w:color="auto" w:fill="FFFFFF"/>
              </w:rPr>
              <w:t>Özel Durumlarda Beslenme III (Yaşlı beslenmesi, işçi beslenmesi, sporcu beslenmesi)</w:t>
            </w:r>
          </w:p>
        </w:tc>
        <w:tc>
          <w:tcPr>
            <w:tcW w:w="1015" w:type="pct"/>
          </w:tcPr>
          <w:p w14:paraId="27FC8AA7" w14:textId="0CB830F5" w:rsidR="00C25DF3" w:rsidRPr="00F62C01" w:rsidRDefault="003C7DC1" w:rsidP="006A7795">
            <w:pPr>
              <w:rPr>
                <w:sz w:val="20"/>
                <w:szCs w:val="20"/>
              </w:rPr>
            </w:pPr>
            <w:r w:rsidRPr="00F62C01">
              <w:rPr>
                <w:sz w:val="20"/>
                <w:szCs w:val="20"/>
              </w:rPr>
              <w:t>G.A</w:t>
            </w:r>
            <w:r w:rsidR="00C25DF3" w:rsidRPr="00F62C01">
              <w:rPr>
                <w:sz w:val="20"/>
                <w:szCs w:val="20"/>
              </w:rPr>
              <w:t>RKAN</w:t>
            </w:r>
          </w:p>
          <w:p w14:paraId="3E042B32" w14:textId="285D8D25" w:rsidR="003C7DC1" w:rsidRPr="00F62C01" w:rsidRDefault="003C7DC1" w:rsidP="006A7795">
            <w:pPr>
              <w:rPr>
                <w:sz w:val="20"/>
                <w:szCs w:val="20"/>
              </w:rPr>
            </w:pPr>
            <w:r w:rsidRPr="00F62C01">
              <w:rPr>
                <w:sz w:val="20"/>
                <w:szCs w:val="20"/>
              </w:rPr>
              <w:t xml:space="preserve"> D.B</w:t>
            </w:r>
            <w:r w:rsidR="00C25DF3" w:rsidRPr="00F62C01">
              <w:rPr>
                <w:sz w:val="20"/>
                <w:szCs w:val="20"/>
              </w:rPr>
              <w:t>İLGİÇ</w:t>
            </w:r>
          </w:p>
          <w:p w14:paraId="40F9E2EC" w14:textId="4682F0D2" w:rsidR="003C7DC1" w:rsidRPr="00F62C01" w:rsidRDefault="003C7DC1" w:rsidP="006A7795">
            <w:pPr>
              <w:rPr>
                <w:sz w:val="20"/>
                <w:szCs w:val="20"/>
              </w:rPr>
            </w:pPr>
            <w:r w:rsidRPr="00F62C01">
              <w:rPr>
                <w:sz w:val="20"/>
                <w:szCs w:val="20"/>
              </w:rPr>
              <w:t xml:space="preserve">D. </w:t>
            </w:r>
            <w:r w:rsidR="00C25DF3" w:rsidRPr="00F62C01">
              <w:rPr>
                <w:sz w:val="20"/>
                <w:szCs w:val="20"/>
              </w:rPr>
              <w:t>BESEN</w:t>
            </w:r>
          </w:p>
          <w:p w14:paraId="4D8355B2" w14:textId="77777777" w:rsidR="003C7DC1" w:rsidRPr="00F62C01" w:rsidRDefault="003C7DC1" w:rsidP="006A7795">
            <w:pPr>
              <w:rPr>
                <w:sz w:val="20"/>
                <w:szCs w:val="20"/>
              </w:rPr>
            </w:pPr>
          </w:p>
        </w:tc>
        <w:tc>
          <w:tcPr>
            <w:tcW w:w="1328" w:type="pct"/>
          </w:tcPr>
          <w:p w14:paraId="427B5EF6" w14:textId="77777777" w:rsidR="003C7DC1" w:rsidRPr="00F62C01" w:rsidRDefault="003C7DC1" w:rsidP="006A7795">
            <w:pPr>
              <w:rPr>
                <w:b/>
                <w:sz w:val="20"/>
                <w:szCs w:val="20"/>
              </w:rPr>
            </w:pPr>
            <w:r w:rsidRPr="00F62C01">
              <w:rPr>
                <w:sz w:val="20"/>
                <w:szCs w:val="20"/>
              </w:rPr>
              <w:lastRenderedPageBreak/>
              <w:t>Görsel destekli sunum</w:t>
            </w:r>
          </w:p>
          <w:p w14:paraId="11F6E048" w14:textId="77777777" w:rsidR="003C7DC1" w:rsidRPr="00F62C01" w:rsidRDefault="003C7DC1" w:rsidP="006A7795">
            <w:pPr>
              <w:rPr>
                <w:sz w:val="20"/>
                <w:szCs w:val="20"/>
              </w:rPr>
            </w:pPr>
            <w:r w:rsidRPr="00F62C01">
              <w:rPr>
                <w:sz w:val="20"/>
                <w:szCs w:val="20"/>
              </w:rPr>
              <w:t>Beyin fırtınası</w:t>
            </w:r>
          </w:p>
          <w:p w14:paraId="6ECA5200" w14:textId="2D840D00" w:rsidR="003C7DC1" w:rsidRPr="00F62C01" w:rsidRDefault="00F62C01" w:rsidP="006A7795">
            <w:pPr>
              <w:rPr>
                <w:sz w:val="20"/>
                <w:szCs w:val="20"/>
              </w:rPr>
            </w:pPr>
            <w:r>
              <w:rPr>
                <w:sz w:val="20"/>
                <w:szCs w:val="20"/>
              </w:rPr>
              <w:t>Soru cevap</w:t>
            </w:r>
          </w:p>
        </w:tc>
      </w:tr>
      <w:tr w:rsidR="003C7DC1" w:rsidRPr="00F62C01" w14:paraId="44DF3FD6" w14:textId="77777777" w:rsidTr="006A7795">
        <w:trPr>
          <w:trHeight w:val="421"/>
        </w:trPr>
        <w:tc>
          <w:tcPr>
            <w:tcW w:w="831" w:type="pct"/>
            <w:tcBorders>
              <w:bottom w:val="single" w:sz="4" w:space="0" w:color="auto"/>
            </w:tcBorders>
          </w:tcPr>
          <w:p w14:paraId="66C1B82B" w14:textId="77777777" w:rsidR="003C7DC1" w:rsidRPr="00F62C01" w:rsidRDefault="003C7DC1" w:rsidP="006A7795">
            <w:pPr>
              <w:pStyle w:val="ListeParagraf"/>
              <w:numPr>
                <w:ilvl w:val="0"/>
                <w:numId w:val="6"/>
              </w:numPr>
              <w:rPr>
                <w:sz w:val="20"/>
                <w:szCs w:val="20"/>
              </w:rPr>
            </w:pPr>
            <w:r w:rsidRPr="00F62C01">
              <w:rPr>
                <w:sz w:val="20"/>
                <w:szCs w:val="20"/>
              </w:rPr>
              <w:t xml:space="preserve">Hafta </w:t>
            </w:r>
          </w:p>
        </w:tc>
        <w:tc>
          <w:tcPr>
            <w:tcW w:w="1826" w:type="pct"/>
            <w:tcBorders>
              <w:bottom w:val="single" w:sz="4" w:space="0" w:color="auto"/>
            </w:tcBorders>
            <w:vAlign w:val="center"/>
          </w:tcPr>
          <w:p w14:paraId="30C3421B" w14:textId="77777777" w:rsidR="003C7DC1" w:rsidRPr="00F62C01" w:rsidRDefault="003C7DC1" w:rsidP="006A7795">
            <w:pPr>
              <w:rPr>
                <w:b/>
                <w:sz w:val="20"/>
                <w:szCs w:val="20"/>
              </w:rPr>
            </w:pPr>
            <w:r w:rsidRPr="00F62C01">
              <w:rPr>
                <w:b/>
                <w:sz w:val="20"/>
                <w:szCs w:val="20"/>
              </w:rPr>
              <w:t>Dersin Dğerlendirilmesi</w:t>
            </w:r>
          </w:p>
        </w:tc>
        <w:tc>
          <w:tcPr>
            <w:tcW w:w="1015" w:type="pct"/>
            <w:tcBorders>
              <w:bottom w:val="single" w:sz="4" w:space="0" w:color="auto"/>
            </w:tcBorders>
          </w:tcPr>
          <w:p w14:paraId="4DCBE2A5" w14:textId="77777777" w:rsidR="003C7DC1" w:rsidRPr="00F62C01" w:rsidRDefault="003C7DC1" w:rsidP="006A7795">
            <w:pPr>
              <w:rPr>
                <w:sz w:val="20"/>
                <w:szCs w:val="20"/>
              </w:rPr>
            </w:pPr>
          </w:p>
        </w:tc>
        <w:tc>
          <w:tcPr>
            <w:tcW w:w="1328" w:type="pct"/>
            <w:tcBorders>
              <w:bottom w:val="single" w:sz="4" w:space="0" w:color="auto"/>
            </w:tcBorders>
          </w:tcPr>
          <w:p w14:paraId="21C2AFCE" w14:textId="77777777" w:rsidR="003C7DC1" w:rsidRPr="00F62C01" w:rsidRDefault="003C7DC1" w:rsidP="006A7795">
            <w:pPr>
              <w:rPr>
                <w:b/>
                <w:sz w:val="20"/>
                <w:szCs w:val="20"/>
              </w:rPr>
            </w:pPr>
          </w:p>
        </w:tc>
      </w:tr>
    </w:tbl>
    <w:p w14:paraId="4CF9EA29" w14:textId="77777777" w:rsidR="003C7DC1" w:rsidRPr="00F62C01" w:rsidRDefault="003C7DC1" w:rsidP="00F62C01">
      <w:pPr>
        <w:rPr>
          <w:b/>
          <w:sz w:val="20"/>
          <w:szCs w:val="20"/>
        </w:rPr>
      </w:pPr>
    </w:p>
    <w:p w14:paraId="49C10959" w14:textId="77F1043B" w:rsidR="003C7DC1" w:rsidRPr="00F62C01" w:rsidRDefault="003C7DC1" w:rsidP="00F62C01">
      <w:pPr>
        <w:rPr>
          <w:b/>
          <w:sz w:val="20"/>
          <w:szCs w:val="20"/>
        </w:rPr>
      </w:pPr>
      <w:r w:rsidRPr="00F62C01">
        <w:rPr>
          <w:b/>
          <w:sz w:val="20"/>
          <w:szCs w:val="20"/>
        </w:rPr>
        <w:t>Dersin Öğrenme Kazanımlarının Prog</w:t>
      </w:r>
      <w:r w:rsidR="00F62C01">
        <w:rPr>
          <w:b/>
          <w:sz w:val="20"/>
          <w:szCs w:val="20"/>
        </w:rPr>
        <w:t>ram Kazanımları ile İlişkisi</w:t>
      </w:r>
    </w:p>
    <w:tbl>
      <w:tblPr>
        <w:tblW w:w="9356" w:type="dxa"/>
        <w:tblInd w:w="-10" w:type="dxa"/>
        <w:tblLayout w:type="fixed"/>
        <w:tblCellMar>
          <w:left w:w="70" w:type="dxa"/>
          <w:right w:w="70" w:type="dxa"/>
        </w:tblCellMar>
        <w:tblLook w:val="04A0" w:firstRow="1" w:lastRow="0" w:firstColumn="1" w:lastColumn="0" w:noHBand="0" w:noVBand="1"/>
      </w:tblPr>
      <w:tblGrid>
        <w:gridCol w:w="1324"/>
        <w:gridCol w:w="589"/>
        <w:gridCol w:w="589"/>
        <w:gridCol w:w="589"/>
        <w:gridCol w:w="453"/>
        <w:gridCol w:w="425"/>
        <w:gridCol w:w="530"/>
        <w:gridCol w:w="441"/>
        <w:gridCol w:w="589"/>
        <w:gridCol w:w="589"/>
        <w:gridCol w:w="441"/>
        <w:gridCol w:w="589"/>
        <w:gridCol w:w="442"/>
        <w:gridCol w:w="589"/>
        <w:gridCol w:w="441"/>
        <w:gridCol w:w="736"/>
      </w:tblGrid>
      <w:tr w:rsidR="003C7DC1" w:rsidRPr="00F62C01" w14:paraId="193854F1" w14:textId="77777777" w:rsidTr="003C7DC1">
        <w:trPr>
          <w:trHeight w:val="397"/>
        </w:trPr>
        <w:tc>
          <w:tcPr>
            <w:tcW w:w="1324" w:type="dxa"/>
            <w:tcBorders>
              <w:top w:val="single" w:sz="4" w:space="0" w:color="auto"/>
              <w:left w:val="single" w:sz="8" w:space="0" w:color="auto"/>
              <w:bottom w:val="single" w:sz="8" w:space="0" w:color="auto"/>
              <w:right w:val="single" w:sz="8" w:space="0" w:color="auto"/>
            </w:tcBorders>
            <w:shd w:val="clear" w:color="auto" w:fill="auto"/>
          </w:tcPr>
          <w:p w14:paraId="0D90861C" w14:textId="77777777" w:rsidR="003C7DC1" w:rsidRPr="00F62C01" w:rsidRDefault="003C7DC1" w:rsidP="00F62C01">
            <w:pPr>
              <w:jc w:val="center"/>
              <w:rPr>
                <w:b/>
                <w:bCs/>
                <w:color w:val="000000"/>
                <w:sz w:val="20"/>
                <w:szCs w:val="20"/>
              </w:rPr>
            </w:pPr>
            <w:r w:rsidRPr="00F62C01">
              <w:rPr>
                <w:b/>
                <w:bCs/>
                <w:color w:val="000000"/>
                <w:sz w:val="20"/>
                <w:szCs w:val="20"/>
              </w:rPr>
              <w:t>Öğrenme Kazanımı</w:t>
            </w:r>
          </w:p>
        </w:tc>
        <w:tc>
          <w:tcPr>
            <w:tcW w:w="589" w:type="dxa"/>
            <w:tcBorders>
              <w:top w:val="single" w:sz="4" w:space="0" w:color="auto"/>
              <w:left w:val="nil"/>
              <w:bottom w:val="single" w:sz="8" w:space="0" w:color="auto"/>
              <w:right w:val="single" w:sz="8" w:space="0" w:color="auto"/>
            </w:tcBorders>
            <w:shd w:val="clear" w:color="auto" w:fill="auto"/>
          </w:tcPr>
          <w:p w14:paraId="7C758D6D" w14:textId="77777777" w:rsidR="003C7DC1" w:rsidRPr="00F62C01" w:rsidRDefault="003C7DC1" w:rsidP="00F62C01">
            <w:pPr>
              <w:jc w:val="center"/>
              <w:rPr>
                <w:b/>
                <w:bCs/>
                <w:color w:val="000000"/>
                <w:sz w:val="20"/>
                <w:szCs w:val="20"/>
              </w:rPr>
            </w:pPr>
            <w:r w:rsidRPr="00F62C01">
              <w:rPr>
                <w:b/>
                <w:bCs/>
                <w:color w:val="000000"/>
                <w:sz w:val="20"/>
                <w:szCs w:val="20"/>
              </w:rPr>
              <w:t>PK</w:t>
            </w:r>
          </w:p>
          <w:p w14:paraId="44BF83B6" w14:textId="77777777" w:rsidR="003C7DC1" w:rsidRPr="00F62C01" w:rsidRDefault="003C7DC1" w:rsidP="00F62C01">
            <w:pPr>
              <w:jc w:val="center"/>
              <w:rPr>
                <w:b/>
                <w:bCs/>
                <w:color w:val="000000"/>
                <w:sz w:val="20"/>
                <w:szCs w:val="20"/>
              </w:rPr>
            </w:pPr>
            <w:r w:rsidRPr="00F62C01">
              <w:rPr>
                <w:b/>
                <w:bCs/>
                <w:color w:val="000000"/>
                <w:sz w:val="20"/>
                <w:szCs w:val="20"/>
              </w:rPr>
              <w:t>1</w:t>
            </w:r>
          </w:p>
        </w:tc>
        <w:tc>
          <w:tcPr>
            <w:tcW w:w="589" w:type="dxa"/>
            <w:tcBorders>
              <w:top w:val="single" w:sz="4" w:space="0" w:color="auto"/>
              <w:left w:val="nil"/>
              <w:bottom w:val="single" w:sz="8" w:space="0" w:color="auto"/>
              <w:right w:val="single" w:sz="8" w:space="0" w:color="auto"/>
            </w:tcBorders>
            <w:shd w:val="clear" w:color="auto" w:fill="auto"/>
          </w:tcPr>
          <w:p w14:paraId="022CB35D" w14:textId="77777777" w:rsidR="003C7DC1" w:rsidRPr="00F62C01" w:rsidRDefault="003C7DC1" w:rsidP="00F62C01">
            <w:pPr>
              <w:jc w:val="center"/>
              <w:rPr>
                <w:b/>
                <w:bCs/>
                <w:color w:val="000000"/>
                <w:sz w:val="20"/>
                <w:szCs w:val="20"/>
              </w:rPr>
            </w:pPr>
            <w:r w:rsidRPr="00F62C01">
              <w:rPr>
                <w:b/>
                <w:bCs/>
                <w:color w:val="000000"/>
                <w:sz w:val="20"/>
                <w:szCs w:val="20"/>
              </w:rPr>
              <w:t>PK</w:t>
            </w:r>
          </w:p>
          <w:p w14:paraId="07E9ACE3" w14:textId="77777777" w:rsidR="003C7DC1" w:rsidRPr="00F62C01" w:rsidRDefault="003C7DC1" w:rsidP="00F62C01">
            <w:pPr>
              <w:jc w:val="center"/>
              <w:rPr>
                <w:b/>
                <w:bCs/>
                <w:color w:val="000000"/>
                <w:sz w:val="20"/>
                <w:szCs w:val="20"/>
              </w:rPr>
            </w:pPr>
            <w:r w:rsidRPr="00F62C01">
              <w:rPr>
                <w:b/>
                <w:bCs/>
                <w:color w:val="000000"/>
                <w:sz w:val="20"/>
                <w:szCs w:val="20"/>
              </w:rPr>
              <w:t>2</w:t>
            </w:r>
          </w:p>
        </w:tc>
        <w:tc>
          <w:tcPr>
            <w:tcW w:w="589" w:type="dxa"/>
            <w:tcBorders>
              <w:top w:val="single" w:sz="4" w:space="0" w:color="auto"/>
              <w:left w:val="nil"/>
              <w:bottom w:val="single" w:sz="8" w:space="0" w:color="auto"/>
              <w:right w:val="single" w:sz="8" w:space="0" w:color="auto"/>
            </w:tcBorders>
            <w:shd w:val="clear" w:color="auto" w:fill="auto"/>
          </w:tcPr>
          <w:p w14:paraId="2A9A397D" w14:textId="77777777" w:rsidR="003C7DC1" w:rsidRPr="00F62C01" w:rsidRDefault="003C7DC1" w:rsidP="00F62C01">
            <w:pPr>
              <w:jc w:val="center"/>
              <w:rPr>
                <w:b/>
                <w:bCs/>
                <w:color w:val="000000"/>
                <w:sz w:val="20"/>
                <w:szCs w:val="20"/>
              </w:rPr>
            </w:pPr>
            <w:r w:rsidRPr="00F62C01">
              <w:rPr>
                <w:b/>
                <w:bCs/>
                <w:color w:val="000000"/>
                <w:sz w:val="20"/>
                <w:szCs w:val="20"/>
              </w:rPr>
              <w:t>PK</w:t>
            </w:r>
          </w:p>
          <w:p w14:paraId="799C43A5" w14:textId="77777777" w:rsidR="003C7DC1" w:rsidRPr="00F62C01" w:rsidRDefault="003C7DC1" w:rsidP="00F62C01">
            <w:pPr>
              <w:jc w:val="center"/>
              <w:rPr>
                <w:b/>
                <w:bCs/>
                <w:color w:val="000000"/>
                <w:sz w:val="20"/>
                <w:szCs w:val="20"/>
              </w:rPr>
            </w:pPr>
            <w:r w:rsidRPr="00F62C01">
              <w:rPr>
                <w:b/>
                <w:bCs/>
                <w:color w:val="000000"/>
                <w:sz w:val="20"/>
                <w:szCs w:val="20"/>
              </w:rPr>
              <w:t xml:space="preserve">3 </w:t>
            </w:r>
          </w:p>
        </w:tc>
        <w:tc>
          <w:tcPr>
            <w:tcW w:w="453" w:type="dxa"/>
            <w:tcBorders>
              <w:top w:val="single" w:sz="4" w:space="0" w:color="auto"/>
              <w:left w:val="nil"/>
              <w:bottom w:val="single" w:sz="8" w:space="0" w:color="auto"/>
              <w:right w:val="single" w:sz="8" w:space="0" w:color="auto"/>
            </w:tcBorders>
            <w:shd w:val="clear" w:color="auto" w:fill="auto"/>
          </w:tcPr>
          <w:p w14:paraId="7ADBFA53" w14:textId="77777777" w:rsidR="003C7DC1" w:rsidRPr="00F62C01" w:rsidRDefault="003C7DC1" w:rsidP="00F62C01">
            <w:pPr>
              <w:jc w:val="center"/>
              <w:rPr>
                <w:b/>
                <w:bCs/>
                <w:color w:val="000000"/>
                <w:sz w:val="20"/>
                <w:szCs w:val="20"/>
              </w:rPr>
            </w:pPr>
            <w:r w:rsidRPr="00F62C01">
              <w:rPr>
                <w:b/>
                <w:bCs/>
                <w:color w:val="000000"/>
                <w:sz w:val="20"/>
                <w:szCs w:val="20"/>
              </w:rPr>
              <w:t>PK</w:t>
            </w:r>
          </w:p>
          <w:p w14:paraId="641F419A" w14:textId="77777777" w:rsidR="003C7DC1" w:rsidRPr="00F62C01" w:rsidRDefault="003C7DC1" w:rsidP="00F62C01">
            <w:pPr>
              <w:jc w:val="center"/>
              <w:rPr>
                <w:b/>
                <w:bCs/>
                <w:color w:val="000000"/>
                <w:sz w:val="20"/>
                <w:szCs w:val="20"/>
              </w:rPr>
            </w:pPr>
            <w:r w:rsidRPr="00F62C01">
              <w:rPr>
                <w:b/>
                <w:bCs/>
                <w:color w:val="000000"/>
                <w:sz w:val="20"/>
                <w:szCs w:val="20"/>
              </w:rPr>
              <w:t>4</w:t>
            </w:r>
          </w:p>
        </w:tc>
        <w:tc>
          <w:tcPr>
            <w:tcW w:w="425" w:type="dxa"/>
            <w:tcBorders>
              <w:top w:val="single" w:sz="4" w:space="0" w:color="auto"/>
              <w:left w:val="nil"/>
              <w:bottom w:val="single" w:sz="8" w:space="0" w:color="auto"/>
              <w:right w:val="single" w:sz="8" w:space="0" w:color="auto"/>
            </w:tcBorders>
            <w:shd w:val="clear" w:color="auto" w:fill="auto"/>
          </w:tcPr>
          <w:p w14:paraId="1E24B01A" w14:textId="77777777" w:rsidR="003C7DC1" w:rsidRPr="00F62C01" w:rsidRDefault="003C7DC1" w:rsidP="00F62C01">
            <w:pPr>
              <w:jc w:val="center"/>
              <w:rPr>
                <w:b/>
                <w:bCs/>
                <w:color w:val="000000"/>
                <w:sz w:val="20"/>
                <w:szCs w:val="20"/>
              </w:rPr>
            </w:pPr>
            <w:r w:rsidRPr="00F62C01">
              <w:rPr>
                <w:b/>
                <w:bCs/>
                <w:color w:val="000000"/>
                <w:sz w:val="20"/>
                <w:szCs w:val="20"/>
              </w:rPr>
              <w:t>PK</w:t>
            </w:r>
          </w:p>
          <w:p w14:paraId="0084924B" w14:textId="77777777" w:rsidR="003C7DC1" w:rsidRPr="00F62C01" w:rsidRDefault="003C7DC1" w:rsidP="00F62C01">
            <w:pPr>
              <w:jc w:val="center"/>
              <w:rPr>
                <w:b/>
                <w:bCs/>
                <w:color w:val="000000"/>
                <w:sz w:val="20"/>
                <w:szCs w:val="20"/>
              </w:rPr>
            </w:pPr>
            <w:r w:rsidRPr="00F62C01">
              <w:rPr>
                <w:b/>
                <w:bCs/>
                <w:color w:val="000000"/>
                <w:sz w:val="20"/>
                <w:szCs w:val="20"/>
              </w:rPr>
              <w:t>5</w:t>
            </w:r>
          </w:p>
        </w:tc>
        <w:tc>
          <w:tcPr>
            <w:tcW w:w="530" w:type="dxa"/>
            <w:tcBorders>
              <w:top w:val="single" w:sz="4" w:space="0" w:color="auto"/>
              <w:left w:val="nil"/>
              <w:bottom w:val="single" w:sz="8" w:space="0" w:color="auto"/>
              <w:right w:val="single" w:sz="8" w:space="0" w:color="000000"/>
            </w:tcBorders>
            <w:shd w:val="clear" w:color="auto" w:fill="auto"/>
          </w:tcPr>
          <w:p w14:paraId="78ECE73D" w14:textId="77777777" w:rsidR="003C7DC1" w:rsidRPr="00F62C01" w:rsidRDefault="003C7DC1" w:rsidP="00F62C01">
            <w:pPr>
              <w:jc w:val="center"/>
              <w:rPr>
                <w:b/>
                <w:bCs/>
                <w:color w:val="000000"/>
                <w:sz w:val="20"/>
                <w:szCs w:val="20"/>
              </w:rPr>
            </w:pPr>
            <w:r w:rsidRPr="00F62C01">
              <w:rPr>
                <w:b/>
                <w:bCs/>
                <w:color w:val="000000"/>
                <w:sz w:val="20"/>
                <w:szCs w:val="20"/>
              </w:rPr>
              <w:t>PK</w:t>
            </w:r>
          </w:p>
          <w:p w14:paraId="336FFE82" w14:textId="77777777" w:rsidR="003C7DC1" w:rsidRPr="00F62C01" w:rsidRDefault="003C7DC1" w:rsidP="00F62C01">
            <w:pPr>
              <w:jc w:val="center"/>
              <w:rPr>
                <w:b/>
                <w:bCs/>
                <w:color w:val="000000"/>
                <w:sz w:val="20"/>
                <w:szCs w:val="20"/>
              </w:rPr>
            </w:pPr>
            <w:r w:rsidRPr="00F62C01">
              <w:rPr>
                <w:b/>
                <w:bCs/>
                <w:color w:val="000000"/>
                <w:sz w:val="20"/>
                <w:szCs w:val="20"/>
              </w:rPr>
              <w:t>6</w:t>
            </w:r>
          </w:p>
        </w:tc>
        <w:tc>
          <w:tcPr>
            <w:tcW w:w="441" w:type="dxa"/>
            <w:tcBorders>
              <w:top w:val="single" w:sz="4" w:space="0" w:color="auto"/>
              <w:left w:val="nil"/>
              <w:bottom w:val="single" w:sz="8" w:space="0" w:color="auto"/>
              <w:right w:val="single" w:sz="8" w:space="0" w:color="auto"/>
            </w:tcBorders>
            <w:shd w:val="clear" w:color="auto" w:fill="auto"/>
          </w:tcPr>
          <w:p w14:paraId="6A837D18" w14:textId="77777777" w:rsidR="003C7DC1" w:rsidRPr="00F62C01" w:rsidRDefault="003C7DC1" w:rsidP="00F62C01">
            <w:pPr>
              <w:jc w:val="center"/>
              <w:rPr>
                <w:b/>
                <w:bCs/>
                <w:color w:val="000000"/>
                <w:sz w:val="20"/>
                <w:szCs w:val="20"/>
              </w:rPr>
            </w:pPr>
            <w:r w:rsidRPr="00F62C01">
              <w:rPr>
                <w:b/>
                <w:bCs/>
                <w:color w:val="000000"/>
                <w:sz w:val="20"/>
                <w:szCs w:val="20"/>
              </w:rPr>
              <w:t>PK</w:t>
            </w:r>
          </w:p>
          <w:p w14:paraId="5162E094" w14:textId="77777777" w:rsidR="003C7DC1" w:rsidRPr="00F62C01" w:rsidRDefault="003C7DC1" w:rsidP="00F62C01">
            <w:pPr>
              <w:jc w:val="center"/>
              <w:rPr>
                <w:b/>
                <w:bCs/>
                <w:color w:val="000000"/>
                <w:sz w:val="20"/>
                <w:szCs w:val="20"/>
              </w:rPr>
            </w:pPr>
            <w:r w:rsidRPr="00F62C01">
              <w:rPr>
                <w:b/>
                <w:bCs/>
                <w:color w:val="000000"/>
                <w:sz w:val="20"/>
                <w:szCs w:val="20"/>
              </w:rPr>
              <w:t>7</w:t>
            </w:r>
          </w:p>
        </w:tc>
        <w:tc>
          <w:tcPr>
            <w:tcW w:w="589" w:type="dxa"/>
            <w:tcBorders>
              <w:top w:val="single" w:sz="4" w:space="0" w:color="auto"/>
              <w:left w:val="nil"/>
              <w:bottom w:val="single" w:sz="8" w:space="0" w:color="auto"/>
              <w:right w:val="single" w:sz="8" w:space="0" w:color="auto"/>
            </w:tcBorders>
            <w:shd w:val="clear" w:color="auto" w:fill="auto"/>
          </w:tcPr>
          <w:p w14:paraId="594E65F4" w14:textId="77777777" w:rsidR="003C7DC1" w:rsidRPr="00F62C01" w:rsidRDefault="003C7DC1" w:rsidP="00F62C01">
            <w:pPr>
              <w:jc w:val="center"/>
              <w:rPr>
                <w:b/>
                <w:bCs/>
                <w:color w:val="000000"/>
                <w:sz w:val="20"/>
                <w:szCs w:val="20"/>
              </w:rPr>
            </w:pPr>
            <w:r w:rsidRPr="00F62C01">
              <w:rPr>
                <w:b/>
                <w:bCs/>
                <w:color w:val="000000"/>
                <w:sz w:val="20"/>
                <w:szCs w:val="20"/>
              </w:rPr>
              <w:t>PK</w:t>
            </w:r>
          </w:p>
          <w:p w14:paraId="2FAA39D4" w14:textId="77777777" w:rsidR="003C7DC1" w:rsidRPr="00F62C01" w:rsidRDefault="003C7DC1" w:rsidP="00F62C01">
            <w:pPr>
              <w:jc w:val="center"/>
              <w:rPr>
                <w:b/>
                <w:bCs/>
                <w:color w:val="000000"/>
                <w:sz w:val="20"/>
                <w:szCs w:val="20"/>
              </w:rPr>
            </w:pPr>
            <w:r w:rsidRPr="00F62C01">
              <w:rPr>
                <w:b/>
                <w:bCs/>
                <w:color w:val="000000"/>
                <w:sz w:val="20"/>
                <w:szCs w:val="20"/>
              </w:rPr>
              <w:t>8</w:t>
            </w:r>
          </w:p>
        </w:tc>
        <w:tc>
          <w:tcPr>
            <w:tcW w:w="589" w:type="dxa"/>
            <w:tcBorders>
              <w:top w:val="single" w:sz="4" w:space="0" w:color="auto"/>
              <w:left w:val="nil"/>
              <w:bottom w:val="single" w:sz="8" w:space="0" w:color="auto"/>
              <w:right w:val="single" w:sz="8" w:space="0" w:color="000000"/>
            </w:tcBorders>
            <w:shd w:val="clear" w:color="auto" w:fill="auto"/>
          </w:tcPr>
          <w:p w14:paraId="30793AFB" w14:textId="77777777" w:rsidR="003C7DC1" w:rsidRPr="00F62C01" w:rsidRDefault="003C7DC1" w:rsidP="00F62C01">
            <w:pPr>
              <w:jc w:val="center"/>
              <w:rPr>
                <w:b/>
                <w:bCs/>
                <w:color w:val="000000"/>
                <w:sz w:val="20"/>
                <w:szCs w:val="20"/>
              </w:rPr>
            </w:pPr>
            <w:r w:rsidRPr="00F62C01">
              <w:rPr>
                <w:b/>
                <w:bCs/>
                <w:color w:val="000000"/>
                <w:sz w:val="20"/>
                <w:szCs w:val="20"/>
              </w:rPr>
              <w:t>PK</w:t>
            </w:r>
          </w:p>
          <w:p w14:paraId="35D8752B" w14:textId="77777777" w:rsidR="003C7DC1" w:rsidRPr="00F62C01" w:rsidRDefault="003C7DC1" w:rsidP="00F62C01">
            <w:pPr>
              <w:jc w:val="center"/>
              <w:rPr>
                <w:b/>
                <w:bCs/>
                <w:color w:val="000000"/>
                <w:sz w:val="20"/>
                <w:szCs w:val="20"/>
              </w:rPr>
            </w:pPr>
            <w:r w:rsidRPr="00F62C01">
              <w:rPr>
                <w:b/>
                <w:bCs/>
                <w:color w:val="000000"/>
                <w:sz w:val="20"/>
                <w:szCs w:val="20"/>
              </w:rPr>
              <w:t>9</w:t>
            </w:r>
          </w:p>
        </w:tc>
        <w:tc>
          <w:tcPr>
            <w:tcW w:w="441" w:type="dxa"/>
            <w:tcBorders>
              <w:top w:val="single" w:sz="4" w:space="0" w:color="auto"/>
              <w:left w:val="nil"/>
              <w:bottom w:val="single" w:sz="8" w:space="0" w:color="auto"/>
              <w:right w:val="single" w:sz="8" w:space="0" w:color="auto"/>
            </w:tcBorders>
            <w:shd w:val="clear" w:color="auto" w:fill="auto"/>
          </w:tcPr>
          <w:p w14:paraId="4C13BF1F" w14:textId="77777777" w:rsidR="003C7DC1" w:rsidRPr="00F62C01" w:rsidRDefault="003C7DC1" w:rsidP="00F62C01">
            <w:pPr>
              <w:jc w:val="center"/>
              <w:rPr>
                <w:b/>
                <w:bCs/>
                <w:color w:val="000000"/>
                <w:sz w:val="20"/>
                <w:szCs w:val="20"/>
              </w:rPr>
            </w:pPr>
            <w:r w:rsidRPr="00F62C01">
              <w:rPr>
                <w:b/>
                <w:bCs/>
                <w:color w:val="000000"/>
                <w:sz w:val="20"/>
                <w:szCs w:val="20"/>
              </w:rPr>
              <w:t>PK</w:t>
            </w:r>
          </w:p>
          <w:p w14:paraId="2C97F38F" w14:textId="77777777" w:rsidR="003C7DC1" w:rsidRPr="00F62C01" w:rsidRDefault="003C7DC1" w:rsidP="00F62C01">
            <w:pPr>
              <w:jc w:val="center"/>
              <w:rPr>
                <w:b/>
                <w:bCs/>
                <w:color w:val="000000"/>
                <w:sz w:val="20"/>
                <w:szCs w:val="20"/>
              </w:rPr>
            </w:pPr>
            <w:r w:rsidRPr="00F62C01">
              <w:rPr>
                <w:b/>
                <w:bCs/>
                <w:color w:val="000000"/>
                <w:sz w:val="20"/>
                <w:szCs w:val="20"/>
              </w:rPr>
              <w:t>10</w:t>
            </w:r>
          </w:p>
        </w:tc>
        <w:tc>
          <w:tcPr>
            <w:tcW w:w="589" w:type="dxa"/>
            <w:tcBorders>
              <w:top w:val="single" w:sz="4" w:space="0" w:color="auto"/>
              <w:left w:val="nil"/>
              <w:bottom w:val="single" w:sz="8" w:space="0" w:color="auto"/>
              <w:right w:val="single" w:sz="8" w:space="0" w:color="auto"/>
            </w:tcBorders>
          </w:tcPr>
          <w:p w14:paraId="5C6792FC" w14:textId="77777777" w:rsidR="003C7DC1" w:rsidRPr="00F62C01" w:rsidRDefault="003C7DC1" w:rsidP="00F62C01">
            <w:pPr>
              <w:jc w:val="center"/>
              <w:rPr>
                <w:b/>
                <w:bCs/>
                <w:sz w:val="20"/>
                <w:szCs w:val="20"/>
              </w:rPr>
            </w:pPr>
            <w:r w:rsidRPr="00F62C01">
              <w:rPr>
                <w:b/>
                <w:bCs/>
                <w:sz w:val="20"/>
                <w:szCs w:val="20"/>
              </w:rPr>
              <w:t>PK</w:t>
            </w:r>
          </w:p>
          <w:p w14:paraId="0C7EA5D1" w14:textId="77777777" w:rsidR="003C7DC1" w:rsidRPr="00F62C01" w:rsidRDefault="003C7DC1" w:rsidP="00F62C01">
            <w:pPr>
              <w:jc w:val="center"/>
              <w:rPr>
                <w:b/>
                <w:bCs/>
                <w:sz w:val="20"/>
                <w:szCs w:val="20"/>
              </w:rPr>
            </w:pPr>
            <w:r w:rsidRPr="00F62C01">
              <w:rPr>
                <w:b/>
                <w:bCs/>
                <w:sz w:val="20"/>
                <w:szCs w:val="20"/>
              </w:rPr>
              <w:t>11</w:t>
            </w:r>
          </w:p>
        </w:tc>
        <w:tc>
          <w:tcPr>
            <w:tcW w:w="442" w:type="dxa"/>
            <w:tcBorders>
              <w:top w:val="single" w:sz="4" w:space="0" w:color="auto"/>
              <w:left w:val="nil"/>
              <w:bottom w:val="single" w:sz="8" w:space="0" w:color="auto"/>
              <w:right w:val="single" w:sz="8" w:space="0" w:color="auto"/>
            </w:tcBorders>
          </w:tcPr>
          <w:p w14:paraId="71ABF55A" w14:textId="77777777" w:rsidR="003C7DC1" w:rsidRPr="00F62C01" w:rsidRDefault="003C7DC1" w:rsidP="00F62C01">
            <w:pPr>
              <w:jc w:val="center"/>
              <w:rPr>
                <w:b/>
                <w:bCs/>
                <w:color w:val="000000"/>
                <w:sz w:val="20"/>
                <w:szCs w:val="20"/>
              </w:rPr>
            </w:pPr>
            <w:r w:rsidRPr="00F62C01">
              <w:rPr>
                <w:b/>
                <w:bCs/>
                <w:color w:val="000000"/>
                <w:sz w:val="20"/>
                <w:szCs w:val="20"/>
              </w:rPr>
              <w:t>PK</w:t>
            </w:r>
          </w:p>
          <w:p w14:paraId="6CF060E6" w14:textId="77777777" w:rsidR="003C7DC1" w:rsidRPr="00F62C01" w:rsidRDefault="003C7DC1" w:rsidP="00F62C01">
            <w:pPr>
              <w:jc w:val="center"/>
              <w:rPr>
                <w:b/>
                <w:bCs/>
                <w:color w:val="000000"/>
                <w:sz w:val="20"/>
                <w:szCs w:val="20"/>
              </w:rPr>
            </w:pPr>
            <w:r w:rsidRPr="00F62C01">
              <w:rPr>
                <w:b/>
                <w:bCs/>
                <w:color w:val="000000"/>
                <w:sz w:val="20"/>
                <w:szCs w:val="20"/>
              </w:rPr>
              <w:t>12</w:t>
            </w:r>
          </w:p>
        </w:tc>
        <w:tc>
          <w:tcPr>
            <w:tcW w:w="589" w:type="dxa"/>
            <w:tcBorders>
              <w:top w:val="single" w:sz="4" w:space="0" w:color="auto"/>
              <w:left w:val="nil"/>
              <w:bottom w:val="single" w:sz="8" w:space="0" w:color="auto"/>
              <w:right w:val="single" w:sz="8" w:space="0" w:color="auto"/>
            </w:tcBorders>
          </w:tcPr>
          <w:p w14:paraId="5CC24446" w14:textId="77777777" w:rsidR="003C7DC1" w:rsidRPr="00F62C01" w:rsidRDefault="003C7DC1" w:rsidP="00F62C01">
            <w:pPr>
              <w:jc w:val="center"/>
              <w:rPr>
                <w:b/>
                <w:bCs/>
                <w:color w:val="000000"/>
                <w:sz w:val="20"/>
                <w:szCs w:val="20"/>
              </w:rPr>
            </w:pPr>
            <w:r w:rsidRPr="00F62C01">
              <w:rPr>
                <w:b/>
                <w:bCs/>
                <w:color w:val="000000"/>
                <w:sz w:val="20"/>
                <w:szCs w:val="20"/>
              </w:rPr>
              <w:t>PK</w:t>
            </w:r>
          </w:p>
          <w:p w14:paraId="23C220DA" w14:textId="77777777" w:rsidR="003C7DC1" w:rsidRPr="00F62C01" w:rsidRDefault="003C7DC1" w:rsidP="00F62C01">
            <w:pPr>
              <w:jc w:val="center"/>
              <w:rPr>
                <w:b/>
                <w:bCs/>
                <w:color w:val="000000"/>
                <w:sz w:val="20"/>
                <w:szCs w:val="20"/>
              </w:rPr>
            </w:pPr>
            <w:r w:rsidRPr="00F62C01">
              <w:rPr>
                <w:b/>
                <w:bCs/>
                <w:color w:val="000000"/>
                <w:sz w:val="20"/>
                <w:szCs w:val="20"/>
              </w:rPr>
              <w:t>13</w:t>
            </w:r>
          </w:p>
        </w:tc>
        <w:tc>
          <w:tcPr>
            <w:tcW w:w="441" w:type="dxa"/>
            <w:tcBorders>
              <w:top w:val="single" w:sz="4" w:space="0" w:color="auto"/>
              <w:left w:val="nil"/>
              <w:bottom w:val="single" w:sz="8" w:space="0" w:color="auto"/>
              <w:right w:val="single" w:sz="8" w:space="0" w:color="auto"/>
            </w:tcBorders>
          </w:tcPr>
          <w:p w14:paraId="6973027D" w14:textId="77777777" w:rsidR="003C7DC1" w:rsidRPr="00F62C01" w:rsidRDefault="003C7DC1" w:rsidP="00F62C01">
            <w:pPr>
              <w:jc w:val="center"/>
              <w:rPr>
                <w:b/>
                <w:bCs/>
                <w:color w:val="000000"/>
                <w:sz w:val="20"/>
                <w:szCs w:val="20"/>
              </w:rPr>
            </w:pPr>
            <w:r w:rsidRPr="00F62C01">
              <w:rPr>
                <w:b/>
                <w:bCs/>
                <w:color w:val="000000"/>
                <w:sz w:val="20"/>
                <w:szCs w:val="20"/>
              </w:rPr>
              <w:t>PK</w:t>
            </w:r>
          </w:p>
          <w:p w14:paraId="7C33778F" w14:textId="77777777" w:rsidR="003C7DC1" w:rsidRPr="00F62C01" w:rsidRDefault="003C7DC1" w:rsidP="00F62C01">
            <w:pPr>
              <w:jc w:val="center"/>
              <w:rPr>
                <w:b/>
                <w:bCs/>
                <w:color w:val="000000"/>
                <w:sz w:val="20"/>
                <w:szCs w:val="20"/>
              </w:rPr>
            </w:pPr>
            <w:r w:rsidRPr="00F62C01">
              <w:rPr>
                <w:b/>
                <w:bCs/>
                <w:color w:val="000000"/>
                <w:sz w:val="20"/>
                <w:szCs w:val="20"/>
              </w:rPr>
              <w:t>14</w:t>
            </w:r>
          </w:p>
        </w:tc>
        <w:tc>
          <w:tcPr>
            <w:tcW w:w="736" w:type="dxa"/>
            <w:tcBorders>
              <w:top w:val="single" w:sz="4" w:space="0" w:color="auto"/>
              <w:left w:val="nil"/>
              <w:bottom w:val="single" w:sz="8" w:space="0" w:color="auto"/>
              <w:right w:val="single" w:sz="8" w:space="0" w:color="auto"/>
            </w:tcBorders>
          </w:tcPr>
          <w:p w14:paraId="5D7E9658" w14:textId="77777777" w:rsidR="003C7DC1" w:rsidRPr="00F62C01" w:rsidRDefault="003C7DC1" w:rsidP="00F62C01">
            <w:pPr>
              <w:jc w:val="center"/>
              <w:rPr>
                <w:b/>
                <w:bCs/>
                <w:color w:val="000000"/>
                <w:sz w:val="20"/>
                <w:szCs w:val="20"/>
              </w:rPr>
            </w:pPr>
            <w:r w:rsidRPr="00F62C01">
              <w:rPr>
                <w:b/>
                <w:bCs/>
                <w:color w:val="000000"/>
                <w:sz w:val="20"/>
                <w:szCs w:val="20"/>
              </w:rPr>
              <w:t>PK</w:t>
            </w:r>
          </w:p>
          <w:p w14:paraId="5C5A8F4D" w14:textId="77777777" w:rsidR="003C7DC1" w:rsidRPr="00F62C01" w:rsidRDefault="003C7DC1" w:rsidP="00F62C01">
            <w:pPr>
              <w:jc w:val="center"/>
              <w:rPr>
                <w:b/>
                <w:bCs/>
                <w:color w:val="000000"/>
                <w:sz w:val="20"/>
                <w:szCs w:val="20"/>
              </w:rPr>
            </w:pPr>
            <w:r w:rsidRPr="00F62C01">
              <w:rPr>
                <w:b/>
                <w:bCs/>
                <w:color w:val="000000"/>
                <w:sz w:val="20"/>
                <w:szCs w:val="20"/>
              </w:rPr>
              <w:t>15</w:t>
            </w:r>
          </w:p>
        </w:tc>
      </w:tr>
      <w:tr w:rsidR="003C7DC1" w:rsidRPr="00F62C01" w14:paraId="0AE9BD20" w14:textId="77777777" w:rsidTr="003C7DC1">
        <w:trPr>
          <w:trHeight w:val="321"/>
        </w:trPr>
        <w:tc>
          <w:tcPr>
            <w:tcW w:w="1324" w:type="dxa"/>
            <w:tcBorders>
              <w:top w:val="nil"/>
              <w:left w:val="single" w:sz="8" w:space="0" w:color="auto"/>
              <w:bottom w:val="single" w:sz="8" w:space="0" w:color="auto"/>
              <w:right w:val="single" w:sz="8" w:space="0" w:color="auto"/>
            </w:tcBorders>
            <w:shd w:val="clear" w:color="auto" w:fill="auto"/>
          </w:tcPr>
          <w:p w14:paraId="211F5E78" w14:textId="77777777" w:rsidR="003C7DC1" w:rsidRPr="00F62C01" w:rsidRDefault="003C7DC1" w:rsidP="00F62C01">
            <w:pPr>
              <w:jc w:val="center"/>
              <w:rPr>
                <w:b/>
                <w:bCs/>
                <w:color w:val="000000"/>
                <w:sz w:val="20"/>
                <w:szCs w:val="20"/>
              </w:rPr>
            </w:pPr>
            <w:r w:rsidRPr="00F62C01">
              <w:rPr>
                <w:b/>
                <w:bCs/>
                <w:color w:val="000000"/>
                <w:sz w:val="20"/>
                <w:szCs w:val="20"/>
              </w:rPr>
              <w:t>ÖK1</w:t>
            </w:r>
          </w:p>
        </w:tc>
        <w:tc>
          <w:tcPr>
            <w:tcW w:w="589" w:type="dxa"/>
            <w:tcBorders>
              <w:top w:val="nil"/>
              <w:left w:val="nil"/>
              <w:bottom w:val="single" w:sz="8" w:space="0" w:color="auto"/>
              <w:right w:val="single" w:sz="8" w:space="0" w:color="auto"/>
            </w:tcBorders>
            <w:shd w:val="clear" w:color="auto" w:fill="auto"/>
          </w:tcPr>
          <w:p w14:paraId="4B77EEEB" w14:textId="77777777" w:rsidR="003C7DC1" w:rsidRPr="00F62C01" w:rsidRDefault="003C7DC1" w:rsidP="00F62C01">
            <w:pPr>
              <w:rPr>
                <w:sz w:val="20"/>
                <w:szCs w:val="20"/>
              </w:rPr>
            </w:pPr>
            <w:r w:rsidRPr="00F62C01">
              <w:rPr>
                <w:sz w:val="20"/>
                <w:szCs w:val="20"/>
              </w:rPr>
              <w:t>5</w:t>
            </w:r>
          </w:p>
        </w:tc>
        <w:tc>
          <w:tcPr>
            <w:tcW w:w="589" w:type="dxa"/>
            <w:tcBorders>
              <w:top w:val="nil"/>
              <w:left w:val="nil"/>
              <w:bottom w:val="single" w:sz="8" w:space="0" w:color="auto"/>
              <w:right w:val="single" w:sz="8" w:space="0" w:color="auto"/>
            </w:tcBorders>
            <w:shd w:val="clear" w:color="auto" w:fill="auto"/>
          </w:tcPr>
          <w:p w14:paraId="53159898" w14:textId="77777777" w:rsidR="003C7DC1" w:rsidRPr="00F62C01" w:rsidRDefault="003C7DC1" w:rsidP="00F62C01">
            <w:pPr>
              <w:rPr>
                <w:sz w:val="20"/>
                <w:szCs w:val="20"/>
              </w:rPr>
            </w:pPr>
          </w:p>
        </w:tc>
        <w:tc>
          <w:tcPr>
            <w:tcW w:w="589" w:type="dxa"/>
            <w:tcBorders>
              <w:top w:val="nil"/>
              <w:left w:val="nil"/>
              <w:bottom w:val="single" w:sz="8" w:space="0" w:color="auto"/>
              <w:right w:val="single" w:sz="8" w:space="0" w:color="auto"/>
            </w:tcBorders>
            <w:shd w:val="clear" w:color="auto" w:fill="auto"/>
          </w:tcPr>
          <w:p w14:paraId="7E8BD648" w14:textId="77777777" w:rsidR="003C7DC1" w:rsidRPr="00F62C01" w:rsidRDefault="003C7DC1" w:rsidP="00F62C01">
            <w:pPr>
              <w:rPr>
                <w:sz w:val="20"/>
                <w:szCs w:val="20"/>
              </w:rPr>
            </w:pPr>
          </w:p>
        </w:tc>
        <w:tc>
          <w:tcPr>
            <w:tcW w:w="453" w:type="dxa"/>
            <w:tcBorders>
              <w:top w:val="nil"/>
              <w:left w:val="nil"/>
              <w:bottom w:val="single" w:sz="8" w:space="0" w:color="auto"/>
              <w:right w:val="single" w:sz="8" w:space="0" w:color="auto"/>
            </w:tcBorders>
            <w:shd w:val="clear" w:color="auto" w:fill="auto"/>
          </w:tcPr>
          <w:p w14:paraId="55A88AE8" w14:textId="77777777" w:rsidR="003C7DC1" w:rsidRPr="00F62C01" w:rsidRDefault="003C7DC1" w:rsidP="00F62C01">
            <w:pPr>
              <w:rPr>
                <w:sz w:val="20"/>
                <w:szCs w:val="20"/>
              </w:rPr>
            </w:pPr>
          </w:p>
        </w:tc>
        <w:tc>
          <w:tcPr>
            <w:tcW w:w="425" w:type="dxa"/>
            <w:tcBorders>
              <w:top w:val="nil"/>
              <w:left w:val="nil"/>
              <w:bottom w:val="single" w:sz="8" w:space="0" w:color="auto"/>
              <w:right w:val="single" w:sz="8" w:space="0" w:color="auto"/>
            </w:tcBorders>
            <w:shd w:val="clear" w:color="auto" w:fill="auto"/>
          </w:tcPr>
          <w:p w14:paraId="3DE5BEC6" w14:textId="77777777" w:rsidR="003C7DC1" w:rsidRPr="00F62C01" w:rsidRDefault="003C7DC1" w:rsidP="00F62C01">
            <w:pPr>
              <w:rPr>
                <w:sz w:val="20"/>
                <w:szCs w:val="20"/>
              </w:rPr>
            </w:pPr>
            <w:r w:rsidRPr="00F62C01">
              <w:rPr>
                <w:sz w:val="20"/>
                <w:szCs w:val="20"/>
              </w:rPr>
              <w:t>5</w:t>
            </w:r>
          </w:p>
        </w:tc>
        <w:tc>
          <w:tcPr>
            <w:tcW w:w="530" w:type="dxa"/>
            <w:tcBorders>
              <w:top w:val="single" w:sz="8" w:space="0" w:color="auto"/>
              <w:left w:val="nil"/>
              <w:bottom w:val="single" w:sz="8" w:space="0" w:color="auto"/>
              <w:right w:val="single" w:sz="8" w:space="0" w:color="000000"/>
            </w:tcBorders>
            <w:shd w:val="clear" w:color="auto" w:fill="auto"/>
          </w:tcPr>
          <w:p w14:paraId="31D47943" w14:textId="77777777" w:rsidR="003C7DC1" w:rsidRPr="00F62C01" w:rsidRDefault="003C7DC1" w:rsidP="00F62C01">
            <w:pPr>
              <w:rPr>
                <w:sz w:val="20"/>
                <w:szCs w:val="20"/>
              </w:rPr>
            </w:pPr>
            <w:r w:rsidRPr="00F62C01">
              <w:rPr>
                <w:sz w:val="20"/>
                <w:szCs w:val="20"/>
              </w:rPr>
              <w:t>5</w:t>
            </w:r>
          </w:p>
        </w:tc>
        <w:tc>
          <w:tcPr>
            <w:tcW w:w="441" w:type="dxa"/>
            <w:tcBorders>
              <w:top w:val="nil"/>
              <w:left w:val="nil"/>
              <w:bottom w:val="single" w:sz="8" w:space="0" w:color="auto"/>
              <w:right w:val="single" w:sz="8" w:space="0" w:color="auto"/>
            </w:tcBorders>
            <w:shd w:val="clear" w:color="auto" w:fill="auto"/>
          </w:tcPr>
          <w:p w14:paraId="3F3CD62F" w14:textId="77777777" w:rsidR="003C7DC1" w:rsidRPr="00F62C01" w:rsidRDefault="003C7DC1" w:rsidP="00F62C01">
            <w:pPr>
              <w:jc w:val="center"/>
              <w:rPr>
                <w:b/>
                <w:sz w:val="20"/>
                <w:szCs w:val="20"/>
              </w:rPr>
            </w:pPr>
          </w:p>
        </w:tc>
        <w:tc>
          <w:tcPr>
            <w:tcW w:w="589" w:type="dxa"/>
            <w:tcBorders>
              <w:top w:val="nil"/>
              <w:left w:val="nil"/>
              <w:bottom w:val="single" w:sz="8" w:space="0" w:color="auto"/>
              <w:right w:val="single" w:sz="8" w:space="0" w:color="auto"/>
            </w:tcBorders>
            <w:shd w:val="clear" w:color="auto" w:fill="auto"/>
          </w:tcPr>
          <w:p w14:paraId="1BF1908F" w14:textId="77777777" w:rsidR="003C7DC1" w:rsidRPr="00F62C01" w:rsidRDefault="003C7DC1" w:rsidP="00F62C01">
            <w:pPr>
              <w:jc w:val="center"/>
              <w:rPr>
                <w:b/>
                <w:sz w:val="20"/>
                <w:szCs w:val="20"/>
              </w:rPr>
            </w:pPr>
          </w:p>
        </w:tc>
        <w:tc>
          <w:tcPr>
            <w:tcW w:w="589" w:type="dxa"/>
            <w:tcBorders>
              <w:top w:val="single" w:sz="8" w:space="0" w:color="auto"/>
              <w:left w:val="nil"/>
              <w:bottom w:val="single" w:sz="8" w:space="0" w:color="auto"/>
              <w:right w:val="single" w:sz="8" w:space="0" w:color="000000"/>
            </w:tcBorders>
            <w:shd w:val="clear" w:color="auto" w:fill="auto"/>
          </w:tcPr>
          <w:p w14:paraId="1D437C5E" w14:textId="77777777" w:rsidR="003C7DC1" w:rsidRPr="00F62C01" w:rsidRDefault="003C7DC1" w:rsidP="00F62C01">
            <w:pPr>
              <w:jc w:val="center"/>
              <w:rPr>
                <w:b/>
                <w:sz w:val="20"/>
                <w:szCs w:val="20"/>
              </w:rPr>
            </w:pPr>
          </w:p>
        </w:tc>
        <w:tc>
          <w:tcPr>
            <w:tcW w:w="441" w:type="dxa"/>
            <w:tcBorders>
              <w:top w:val="nil"/>
              <w:left w:val="nil"/>
              <w:bottom w:val="single" w:sz="8" w:space="0" w:color="auto"/>
              <w:right w:val="single" w:sz="8" w:space="0" w:color="auto"/>
            </w:tcBorders>
            <w:shd w:val="clear" w:color="auto" w:fill="auto"/>
          </w:tcPr>
          <w:p w14:paraId="4106E163" w14:textId="77777777" w:rsidR="003C7DC1" w:rsidRPr="00F62C01" w:rsidRDefault="003C7DC1" w:rsidP="00F62C01">
            <w:pPr>
              <w:jc w:val="center"/>
              <w:rPr>
                <w:b/>
                <w:sz w:val="20"/>
                <w:szCs w:val="20"/>
              </w:rPr>
            </w:pPr>
          </w:p>
        </w:tc>
        <w:tc>
          <w:tcPr>
            <w:tcW w:w="589" w:type="dxa"/>
            <w:tcBorders>
              <w:top w:val="nil"/>
              <w:left w:val="nil"/>
              <w:bottom w:val="single" w:sz="8" w:space="0" w:color="auto"/>
              <w:right w:val="single" w:sz="8" w:space="0" w:color="auto"/>
            </w:tcBorders>
          </w:tcPr>
          <w:p w14:paraId="4001787E" w14:textId="77777777" w:rsidR="003C7DC1" w:rsidRPr="00F62C01" w:rsidRDefault="003C7DC1" w:rsidP="00F62C01">
            <w:pPr>
              <w:jc w:val="center"/>
              <w:rPr>
                <w:b/>
                <w:sz w:val="20"/>
                <w:szCs w:val="20"/>
              </w:rPr>
            </w:pPr>
          </w:p>
        </w:tc>
        <w:tc>
          <w:tcPr>
            <w:tcW w:w="442" w:type="dxa"/>
            <w:tcBorders>
              <w:top w:val="nil"/>
              <w:left w:val="nil"/>
              <w:bottom w:val="single" w:sz="8" w:space="0" w:color="auto"/>
              <w:right w:val="single" w:sz="8" w:space="0" w:color="auto"/>
            </w:tcBorders>
          </w:tcPr>
          <w:p w14:paraId="13785856" w14:textId="77777777" w:rsidR="003C7DC1" w:rsidRPr="00F62C01" w:rsidRDefault="003C7DC1" w:rsidP="00F62C01">
            <w:pPr>
              <w:jc w:val="center"/>
              <w:rPr>
                <w:b/>
                <w:sz w:val="20"/>
                <w:szCs w:val="20"/>
              </w:rPr>
            </w:pPr>
          </w:p>
        </w:tc>
        <w:tc>
          <w:tcPr>
            <w:tcW w:w="589" w:type="dxa"/>
            <w:tcBorders>
              <w:top w:val="nil"/>
              <w:left w:val="nil"/>
              <w:bottom w:val="single" w:sz="8" w:space="0" w:color="auto"/>
              <w:right w:val="single" w:sz="8" w:space="0" w:color="auto"/>
            </w:tcBorders>
          </w:tcPr>
          <w:p w14:paraId="0AE19790" w14:textId="77777777" w:rsidR="003C7DC1" w:rsidRPr="00F62C01" w:rsidRDefault="003C7DC1" w:rsidP="00F62C01">
            <w:pPr>
              <w:jc w:val="center"/>
              <w:rPr>
                <w:b/>
                <w:sz w:val="20"/>
                <w:szCs w:val="20"/>
              </w:rPr>
            </w:pPr>
          </w:p>
        </w:tc>
        <w:tc>
          <w:tcPr>
            <w:tcW w:w="441" w:type="dxa"/>
            <w:tcBorders>
              <w:top w:val="nil"/>
              <w:left w:val="nil"/>
              <w:bottom w:val="single" w:sz="8" w:space="0" w:color="auto"/>
              <w:right w:val="single" w:sz="8" w:space="0" w:color="auto"/>
            </w:tcBorders>
          </w:tcPr>
          <w:p w14:paraId="0B802B42" w14:textId="77777777" w:rsidR="003C7DC1" w:rsidRPr="00F62C01" w:rsidRDefault="003C7DC1" w:rsidP="00F62C01">
            <w:pPr>
              <w:jc w:val="center"/>
              <w:rPr>
                <w:b/>
                <w:sz w:val="20"/>
                <w:szCs w:val="20"/>
              </w:rPr>
            </w:pPr>
          </w:p>
        </w:tc>
        <w:tc>
          <w:tcPr>
            <w:tcW w:w="736" w:type="dxa"/>
            <w:tcBorders>
              <w:top w:val="nil"/>
              <w:left w:val="nil"/>
              <w:bottom w:val="single" w:sz="8" w:space="0" w:color="auto"/>
              <w:right w:val="single" w:sz="8" w:space="0" w:color="auto"/>
            </w:tcBorders>
          </w:tcPr>
          <w:p w14:paraId="4F084271" w14:textId="77777777" w:rsidR="003C7DC1" w:rsidRPr="00F62C01" w:rsidRDefault="003C7DC1" w:rsidP="00F62C01">
            <w:pPr>
              <w:jc w:val="center"/>
              <w:rPr>
                <w:b/>
                <w:sz w:val="20"/>
                <w:szCs w:val="20"/>
              </w:rPr>
            </w:pPr>
          </w:p>
        </w:tc>
      </w:tr>
      <w:tr w:rsidR="003C7DC1" w:rsidRPr="00F62C01" w14:paraId="286F65F5" w14:textId="77777777" w:rsidTr="003C7DC1">
        <w:trPr>
          <w:trHeight w:val="321"/>
        </w:trPr>
        <w:tc>
          <w:tcPr>
            <w:tcW w:w="1324" w:type="dxa"/>
            <w:tcBorders>
              <w:top w:val="nil"/>
              <w:left w:val="single" w:sz="8" w:space="0" w:color="auto"/>
              <w:bottom w:val="single" w:sz="8" w:space="0" w:color="auto"/>
              <w:right w:val="single" w:sz="8" w:space="0" w:color="auto"/>
            </w:tcBorders>
            <w:shd w:val="clear" w:color="auto" w:fill="auto"/>
          </w:tcPr>
          <w:p w14:paraId="44092075" w14:textId="77777777" w:rsidR="003C7DC1" w:rsidRPr="00F62C01" w:rsidRDefault="003C7DC1" w:rsidP="00F62C01">
            <w:pPr>
              <w:jc w:val="center"/>
              <w:rPr>
                <w:b/>
                <w:bCs/>
                <w:color w:val="000000"/>
                <w:sz w:val="20"/>
                <w:szCs w:val="20"/>
              </w:rPr>
            </w:pPr>
            <w:r w:rsidRPr="00F62C01">
              <w:rPr>
                <w:b/>
                <w:bCs/>
                <w:color w:val="000000"/>
                <w:sz w:val="20"/>
                <w:szCs w:val="20"/>
              </w:rPr>
              <w:t>ÖK2</w:t>
            </w:r>
          </w:p>
        </w:tc>
        <w:tc>
          <w:tcPr>
            <w:tcW w:w="589" w:type="dxa"/>
            <w:tcBorders>
              <w:top w:val="nil"/>
              <w:left w:val="nil"/>
              <w:bottom w:val="single" w:sz="8" w:space="0" w:color="auto"/>
              <w:right w:val="single" w:sz="8" w:space="0" w:color="auto"/>
            </w:tcBorders>
            <w:shd w:val="clear" w:color="auto" w:fill="auto"/>
          </w:tcPr>
          <w:p w14:paraId="2D2F0C4F" w14:textId="77777777" w:rsidR="003C7DC1" w:rsidRPr="00F62C01" w:rsidRDefault="003C7DC1" w:rsidP="00F62C01">
            <w:pPr>
              <w:rPr>
                <w:sz w:val="20"/>
                <w:szCs w:val="20"/>
              </w:rPr>
            </w:pPr>
            <w:r w:rsidRPr="00F62C01">
              <w:rPr>
                <w:sz w:val="20"/>
                <w:szCs w:val="20"/>
              </w:rPr>
              <w:t>5</w:t>
            </w:r>
          </w:p>
        </w:tc>
        <w:tc>
          <w:tcPr>
            <w:tcW w:w="589" w:type="dxa"/>
            <w:tcBorders>
              <w:top w:val="nil"/>
              <w:left w:val="nil"/>
              <w:bottom w:val="single" w:sz="8" w:space="0" w:color="auto"/>
              <w:right w:val="single" w:sz="8" w:space="0" w:color="auto"/>
            </w:tcBorders>
            <w:shd w:val="clear" w:color="auto" w:fill="auto"/>
          </w:tcPr>
          <w:p w14:paraId="00F80A72" w14:textId="77777777" w:rsidR="003C7DC1" w:rsidRPr="00F62C01" w:rsidRDefault="003C7DC1" w:rsidP="00F62C01">
            <w:pPr>
              <w:rPr>
                <w:sz w:val="20"/>
                <w:szCs w:val="20"/>
              </w:rPr>
            </w:pPr>
          </w:p>
        </w:tc>
        <w:tc>
          <w:tcPr>
            <w:tcW w:w="589" w:type="dxa"/>
            <w:tcBorders>
              <w:top w:val="nil"/>
              <w:left w:val="nil"/>
              <w:bottom w:val="single" w:sz="8" w:space="0" w:color="auto"/>
              <w:right w:val="single" w:sz="8" w:space="0" w:color="auto"/>
            </w:tcBorders>
            <w:shd w:val="clear" w:color="auto" w:fill="auto"/>
          </w:tcPr>
          <w:p w14:paraId="46B55F6D" w14:textId="77777777" w:rsidR="003C7DC1" w:rsidRPr="00F62C01" w:rsidRDefault="003C7DC1" w:rsidP="00F62C01">
            <w:pPr>
              <w:rPr>
                <w:sz w:val="20"/>
                <w:szCs w:val="20"/>
              </w:rPr>
            </w:pPr>
          </w:p>
        </w:tc>
        <w:tc>
          <w:tcPr>
            <w:tcW w:w="453" w:type="dxa"/>
            <w:tcBorders>
              <w:top w:val="nil"/>
              <w:left w:val="nil"/>
              <w:bottom w:val="single" w:sz="8" w:space="0" w:color="auto"/>
              <w:right w:val="single" w:sz="8" w:space="0" w:color="auto"/>
            </w:tcBorders>
            <w:shd w:val="clear" w:color="auto" w:fill="auto"/>
          </w:tcPr>
          <w:p w14:paraId="371AB24A" w14:textId="77777777" w:rsidR="003C7DC1" w:rsidRPr="00F62C01" w:rsidRDefault="003C7DC1" w:rsidP="00F62C01">
            <w:pPr>
              <w:rPr>
                <w:sz w:val="20"/>
                <w:szCs w:val="20"/>
              </w:rPr>
            </w:pPr>
          </w:p>
        </w:tc>
        <w:tc>
          <w:tcPr>
            <w:tcW w:w="425" w:type="dxa"/>
            <w:tcBorders>
              <w:top w:val="nil"/>
              <w:left w:val="nil"/>
              <w:bottom w:val="single" w:sz="8" w:space="0" w:color="auto"/>
              <w:right w:val="single" w:sz="8" w:space="0" w:color="auto"/>
            </w:tcBorders>
            <w:shd w:val="clear" w:color="auto" w:fill="auto"/>
          </w:tcPr>
          <w:p w14:paraId="16369016" w14:textId="77777777" w:rsidR="003C7DC1" w:rsidRPr="00F62C01" w:rsidRDefault="003C7DC1" w:rsidP="00F62C01">
            <w:pPr>
              <w:rPr>
                <w:sz w:val="20"/>
                <w:szCs w:val="20"/>
              </w:rPr>
            </w:pPr>
            <w:r w:rsidRPr="00F62C01">
              <w:rPr>
                <w:sz w:val="20"/>
                <w:szCs w:val="20"/>
              </w:rPr>
              <w:t>5</w:t>
            </w:r>
          </w:p>
        </w:tc>
        <w:tc>
          <w:tcPr>
            <w:tcW w:w="530" w:type="dxa"/>
            <w:tcBorders>
              <w:top w:val="single" w:sz="8" w:space="0" w:color="auto"/>
              <w:left w:val="nil"/>
              <w:bottom w:val="single" w:sz="8" w:space="0" w:color="auto"/>
              <w:right w:val="single" w:sz="8" w:space="0" w:color="000000"/>
            </w:tcBorders>
            <w:shd w:val="clear" w:color="auto" w:fill="auto"/>
          </w:tcPr>
          <w:p w14:paraId="46424F3E" w14:textId="77777777" w:rsidR="003C7DC1" w:rsidRPr="00F62C01" w:rsidRDefault="003C7DC1" w:rsidP="00F62C01">
            <w:pPr>
              <w:rPr>
                <w:sz w:val="20"/>
                <w:szCs w:val="20"/>
              </w:rPr>
            </w:pPr>
            <w:r w:rsidRPr="00F62C01">
              <w:rPr>
                <w:sz w:val="20"/>
                <w:szCs w:val="20"/>
              </w:rPr>
              <w:t>5</w:t>
            </w:r>
          </w:p>
        </w:tc>
        <w:tc>
          <w:tcPr>
            <w:tcW w:w="441" w:type="dxa"/>
            <w:tcBorders>
              <w:top w:val="nil"/>
              <w:left w:val="nil"/>
              <w:bottom w:val="single" w:sz="8" w:space="0" w:color="auto"/>
              <w:right w:val="single" w:sz="8" w:space="0" w:color="auto"/>
            </w:tcBorders>
            <w:shd w:val="clear" w:color="auto" w:fill="auto"/>
          </w:tcPr>
          <w:p w14:paraId="78E6E0A7" w14:textId="77777777" w:rsidR="003C7DC1" w:rsidRPr="00F62C01" w:rsidRDefault="003C7DC1" w:rsidP="00F62C01">
            <w:pPr>
              <w:jc w:val="center"/>
              <w:rPr>
                <w:b/>
                <w:sz w:val="20"/>
                <w:szCs w:val="20"/>
              </w:rPr>
            </w:pPr>
          </w:p>
        </w:tc>
        <w:tc>
          <w:tcPr>
            <w:tcW w:w="589" w:type="dxa"/>
            <w:tcBorders>
              <w:top w:val="nil"/>
              <w:left w:val="nil"/>
              <w:bottom w:val="single" w:sz="8" w:space="0" w:color="auto"/>
              <w:right w:val="single" w:sz="8" w:space="0" w:color="auto"/>
            </w:tcBorders>
            <w:shd w:val="clear" w:color="auto" w:fill="auto"/>
          </w:tcPr>
          <w:p w14:paraId="4C454C6C" w14:textId="77777777" w:rsidR="003C7DC1" w:rsidRPr="00F62C01" w:rsidRDefault="003C7DC1" w:rsidP="00F62C01">
            <w:pPr>
              <w:jc w:val="center"/>
              <w:rPr>
                <w:b/>
                <w:sz w:val="20"/>
                <w:szCs w:val="20"/>
              </w:rPr>
            </w:pPr>
          </w:p>
        </w:tc>
        <w:tc>
          <w:tcPr>
            <w:tcW w:w="589" w:type="dxa"/>
            <w:tcBorders>
              <w:top w:val="single" w:sz="8" w:space="0" w:color="auto"/>
              <w:left w:val="nil"/>
              <w:bottom w:val="single" w:sz="8" w:space="0" w:color="auto"/>
              <w:right w:val="single" w:sz="8" w:space="0" w:color="000000"/>
            </w:tcBorders>
            <w:shd w:val="clear" w:color="auto" w:fill="auto"/>
          </w:tcPr>
          <w:p w14:paraId="1991987D" w14:textId="77777777" w:rsidR="003C7DC1" w:rsidRPr="00F62C01" w:rsidRDefault="003C7DC1" w:rsidP="00F62C01">
            <w:pPr>
              <w:jc w:val="center"/>
              <w:rPr>
                <w:b/>
                <w:sz w:val="20"/>
                <w:szCs w:val="20"/>
              </w:rPr>
            </w:pPr>
          </w:p>
        </w:tc>
        <w:tc>
          <w:tcPr>
            <w:tcW w:w="441" w:type="dxa"/>
            <w:tcBorders>
              <w:top w:val="nil"/>
              <w:left w:val="nil"/>
              <w:bottom w:val="single" w:sz="8" w:space="0" w:color="auto"/>
              <w:right w:val="single" w:sz="8" w:space="0" w:color="auto"/>
            </w:tcBorders>
            <w:shd w:val="clear" w:color="auto" w:fill="auto"/>
          </w:tcPr>
          <w:p w14:paraId="0193B14E" w14:textId="77777777" w:rsidR="003C7DC1" w:rsidRPr="00F62C01" w:rsidRDefault="003C7DC1" w:rsidP="00F62C01">
            <w:pPr>
              <w:jc w:val="center"/>
              <w:rPr>
                <w:b/>
                <w:sz w:val="20"/>
                <w:szCs w:val="20"/>
              </w:rPr>
            </w:pPr>
          </w:p>
        </w:tc>
        <w:tc>
          <w:tcPr>
            <w:tcW w:w="589" w:type="dxa"/>
            <w:tcBorders>
              <w:top w:val="nil"/>
              <w:left w:val="nil"/>
              <w:bottom w:val="single" w:sz="8" w:space="0" w:color="auto"/>
              <w:right w:val="single" w:sz="8" w:space="0" w:color="auto"/>
            </w:tcBorders>
          </w:tcPr>
          <w:p w14:paraId="1A05B22A" w14:textId="77777777" w:rsidR="003C7DC1" w:rsidRPr="00F62C01" w:rsidRDefault="003C7DC1" w:rsidP="00F62C01">
            <w:pPr>
              <w:jc w:val="center"/>
              <w:rPr>
                <w:b/>
                <w:sz w:val="20"/>
                <w:szCs w:val="20"/>
              </w:rPr>
            </w:pPr>
          </w:p>
        </w:tc>
        <w:tc>
          <w:tcPr>
            <w:tcW w:w="442" w:type="dxa"/>
            <w:tcBorders>
              <w:top w:val="nil"/>
              <w:left w:val="nil"/>
              <w:bottom w:val="single" w:sz="8" w:space="0" w:color="auto"/>
              <w:right w:val="single" w:sz="8" w:space="0" w:color="auto"/>
            </w:tcBorders>
          </w:tcPr>
          <w:p w14:paraId="6790AAE8" w14:textId="77777777" w:rsidR="003C7DC1" w:rsidRPr="00F62C01" w:rsidRDefault="003C7DC1" w:rsidP="00F62C01">
            <w:pPr>
              <w:jc w:val="center"/>
              <w:rPr>
                <w:b/>
                <w:sz w:val="20"/>
                <w:szCs w:val="20"/>
              </w:rPr>
            </w:pPr>
          </w:p>
        </w:tc>
        <w:tc>
          <w:tcPr>
            <w:tcW w:w="589" w:type="dxa"/>
            <w:tcBorders>
              <w:top w:val="nil"/>
              <w:left w:val="nil"/>
              <w:bottom w:val="single" w:sz="8" w:space="0" w:color="auto"/>
              <w:right w:val="single" w:sz="8" w:space="0" w:color="auto"/>
            </w:tcBorders>
          </w:tcPr>
          <w:p w14:paraId="33F96DB9" w14:textId="77777777" w:rsidR="003C7DC1" w:rsidRPr="00F62C01" w:rsidRDefault="003C7DC1" w:rsidP="00F62C01">
            <w:pPr>
              <w:jc w:val="center"/>
              <w:rPr>
                <w:b/>
                <w:sz w:val="20"/>
                <w:szCs w:val="20"/>
              </w:rPr>
            </w:pPr>
          </w:p>
        </w:tc>
        <w:tc>
          <w:tcPr>
            <w:tcW w:w="441" w:type="dxa"/>
            <w:tcBorders>
              <w:top w:val="nil"/>
              <w:left w:val="nil"/>
              <w:bottom w:val="single" w:sz="8" w:space="0" w:color="auto"/>
              <w:right w:val="single" w:sz="8" w:space="0" w:color="auto"/>
            </w:tcBorders>
          </w:tcPr>
          <w:p w14:paraId="02F30F81" w14:textId="77777777" w:rsidR="003C7DC1" w:rsidRPr="00F62C01" w:rsidRDefault="003C7DC1" w:rsidP="00F62C01">
            <w:pPr>
              <w:jc w:val="center"/>
              <w:rPr>
                <w:b/>
                <w:sz w:val="20"/>
                <w:szCs w:val="20"/>
              </w:rPr>
            </w:pPr>
          </w:p>
        </w:tc>
        <w:tc>
          <w:tcPr>
            <w:tcW w:w="736" w:type="dxa"/>
            <w:tcBorders>
              <w:top w:val="nil"/>
              <w:left w:val="nil"/>
              <w:bottom w:val="single" w:sz="8" w:space="0" w:color="auto"/>
              <w:right w:val="single" w:sz="8" w:space="0" w:color="auto"/>
            </w:tcBorders>
          </w:tcPr>
          <w:p w14:paraId="41A66B4E" w14:textId="77777777" w:rsidR="003C7DC1" w:rsidRPr="00F62C01" w:rsidRDefault="003C7DC1" w:rsidP="00F62C01">
            <w:pPr>
              <w:jc w:val="center"/>
              <w:rPr>
                <w:b/>
                <w:sz w:val="20"/>
                <w:szCs w:val="20"/>
              </w:rPr>
            </w:pPr>
          </w:p>
        </w:tc>
      </w:tr>
      <w:tr w:rsidR="003C7DC1" w:rsidRPr="00F62C01" w14:paraId="6D46BAFC" w14:textId="77777777" w:rsidTr="003C7DC1">
        <w:trPr>
          <w:trHeight w:val="321"/>
        </w:trPr>
        <w:tc>
          <w:tcPr>
            <w:tcW w:w="1324" w:type="dxa"/>
            <w:tcBorders>
              <w:top w:val="nil"/>
              <w:left w:val="single" w:sz="8" w:space="0" w:color="auto"/>
              <w:bottom w:val="single" w:sz="8" w:space="0" w:color="auto"/>
              <w:right w:val="single" w:sz="8" w:space="0" w:color="auto"/>
            </w:tcBorders>
            <w:shd w:val="clear" w:color="auto" w:fill="auto"/>
          </w:tcPr>
          <w:p w14:paraId="54A73195" w14:textId="77777777" w:rsidR="003C7DC1" w:rsidRPr="00F62C01" w:rsidRDefault="003C7DC1" w:rsidP="00F62C01">
            <w:pPr>
              <w:jc w:val="center"/>
              <w:rPr>
                <w:b/>
                <w:bCs/>
                <w:color w:val="000000"/>
                <w:sz w:val="20"/>
                <w:szCs w:val="20"/>
              </w:rPr>
            </w:pPr>
            <w:r w:rsidRPr="00F62C01">
              <w:rPr>
                <w:b/>
                <w:bCs/>
                <w:color w:val="000000"/>
                <w:sz w:val="20"/>
                <w:szCs w:val="20"/>
              </w:rPr>
              <w:t>ÖK3</w:t>
            </w:r>
          </w:p>
        </w:tc>
        <w:tc>
          <w:tcPr>
            <w:tcW w:w="589" w:type="dxa"/>
            <w:tcBorders>
              <w:top w:val="nil"/>
              <w:left w:val="nil"/>
              <w:bottom w:val="single" w:sz="8" w:space="0" w:color="auto"/>
              <w:right w:val="single" w:sz="8" w:space="0" w:color="auto"/>
            </w:tcBorders>
            <w:shd w:val="clear" w:color="auto" w:fill="auto"/>
          </w:tcPr>
          <w:p w14:paraId="2D260935" w14:textId="77777777" w:rsidR="003C7DC1" w:rsidRPr="00F62C01" w:rsidRDefault="003C7DC1" w:rsidP="00F62C01">
            <w:pPr>
              <w:rPr>
                <w:sz w:val="20"/>
                <w:szCs w:val="20"/>
              </w:rPr>
            </w:pPr>
            <w:r w:rsidRPr="00F62C01">
              <w:rPr>
                <w:sz w:val="20"/>
                <w:szCs w:val="20"/>
              </w:rPr>
              <w:t>5</w:t>
            </w:r>
          </w:p>
        </w:tc>
        <w:tc>
          <w:tcPr>
            <w:tcW w:w="589" w:type="dxa"/>
            <w:tcBorders>
              <w:top w:val="nil"/>
              <w:left w:val="nil"/>
              <w:bottom w:val="single" w:sz="8" w:space="0" w:color="auto"/>
              <w:right w:val="single" w:sz="8" w:space="0" w:color="auto"/>
            </w:tcBorders>
            <w:shd w:val="clear" w:color="auto" w:fill="auto"/>
          </w:tcPr>
          <w:p w14:paraId="273BF532" w14:textId="77777777" w:rsidR="003C7DC1" w:rsidRPr="00F62C01" w:rsidRDefault="003C7DC1" w:rsidP="00F62C01">
            <w:pPr>
              <w:rPr>
                <w:sz w:val="20"/>
                <w:szCs w:val="20"/>
              </w:rPr>
            </w:pPr>
          </w:p>
        </w:tc>
        <w:tc>
          <w:tcPr>
            <w:tcW w:w="589" w:type="dxa"/>
            <w:tcBorders>
              <w:top w:val="nil"/>
              <w:left w:val="nil"/>
              <w:bottom w:val="single" w:sz="8" w:space="0" w:color="auto"/>
              <w:right w:val="single" w:sz="8" w:space="0" w:color="auto"/>
            </w:tcBorders>
            <w:shd w:val="clear" w:color="auto" w:fill="auto"/>
          </w:tcPr>
          <w:p w14:paraId="423A48D2" w14:textId="77777777" w:rsidR="003C7DC1" w:rsidRPr="00F62C01" w:rsidRDefault="003C7DC1" w:rsidP="00F62C01">
            <w:pPr>
              <w:rPr>
                <w:sz w:val="20"/>
                <w:szCs w:val="20"/>
              </w:rPr>
            </w:pPr>
          </w:p>
        </w:tc>
        <w:tc>
          <w:tcPr>
            <w:tcW w:w="453" w:type="dxa"/>
            <w:tcBorders>
              <w:top w:val="nil"/>
              <w:left w:val="nil"/>
              <w:bottom w:val="single" w:sz="8" w:space="0" w:color="auto"/>
              <w:right w:val="single" w:sz="8" w:space="0" w:color="auto"/>
            </w:tcBorders>
            <w:shd w:val="clear" w:color="auto" w:fill="auto"/>
          </w:tcPr>
          <w:p w14:paraId="510868F8" w14:textId="77777777" w:rsidR="003C7DC1" w:rsidRPr="00F62C01" w:rsidRDefault="003C7DC1" w:rsidP="00F62C01">
            <w:pPr>
              <w:rPr>
                <w:sz w:val="20"/>
                <w:szCs w:val="20"/>
              </w:rPr>
            </w:pPr>
          </w:p>
        </w:tc>
        <w:tc>
          <w:tcPr>
            <w:tcW w:w="425" w:type="dxa"/>
            <w:tcBorders>
              <w:top w:val="nil"/>
              <w:left w:val="nil"/>
              <w:bottom w:val="single" w:sz="8" w:space="0" w:color="auto"/>
              <w:right w:val="single" w:sz="8" w:space="0" w:color="auto"/>
            </w:tcBorders>
            <w:shd w:val="clear" w:color="auto" w:fill="auto"/>
          </w:tcPr>
          <w:p w14:paraId="4AAFD347" w14:textId="77777777" w:rsidR="003C7DC1" w:rsidRPr="00F62C01" w:rsidRDefault="003C7DC1" w:rsidP="00F62C01">
            <w:pPr>
              <w:rPr>
                <w:sz w:val="20"/>
                <w:szCs w:val="20"/>
              </w:rPr>
            </w:pPr>
            <w:r w:rsidRPr="00F62C01">
              <w:rPr>
                <w:sz w:val="20"/>
                <w:szCs w:val="20"/>
              </w:rPr>
              <w:t>5</w:t>
            </w:r>
          </w:p>
        </w:tc>
        <w:tc>
          <w:tcPr>
            <w:tcW w:w="530" w:type="dxa"/>
            <w:tcBorders>
              <w:top w:val="single" w:sz="8" w:space="0" w:color="auto"/>
              <w:left w:val="nil"/>
              <w:bottom w:val="single" w:sz="8" w:space="0" w:color="auto"/>
              <w:right w:val="single" w:sz="8" w:space="0" w:color="000000"/>
            </w:tcBorders>
            <w:shd w:val="clear" w:color="auto" w:fill="auto"/>
          </w:tcPr>
          <w:p w14:paraId="564914D2" w14:textId="77777777" w:rsidR="003C7DC1" w:rsidRPr="00F62C01" w:rsidRDefault="003C7DC1" w:rsidP="00F62C01">
            <w:pPr>
              <w:rPr>
                <w:sz w:val="20"/>
                <w:szCs w:val="20"/>
              </w:rPr>
            </w:pPr>
            <w:r w:rsidRPr="00F62C01">
              <w:rPr>
                <w:sz w:val="20"/>
                <w:szCs w:val="20"/>
              </w:rPr>
              <w:t>5</w:t>
            </w:r>
          </w:p>
        </w:tc>
        <w:tc>
          <w:tcPr>
            <w:tcW w:w="441" w:type="dxa"/>
            <w:tcBorders>
              <w:top w:val="nil"/>
              <w:left w:val="nil"/>
              <w:bottom w:val="single" w:sz="8" w:space="0" w:color="auto"/>
              <w:right w:val="single" w:sz="8" w:space="0" w:color="auto"/>
            </w:tcBorders>
            <w:shd w:val="clear" w:color="auto" w:fill="auto"/>
          </w:tcPr>
          <w:p w14:paraId="4CB0A7D0" w14:textId="77777777" w:rsidR="003C7DC1" w:rsidRPr="00F62C01" w:rsidRDefault="003C7DC1" w:rsidP="00F62C01">
            <w:pPr>
              <w:jc w:val="center"/>
              <w:rPr>
                <w:b/>
                <w:sz w:val="20"/>
                <w:szCs w:val="20"/>
              </w:rPr>
            </w:pPr>
          </w:p>
        </w:tc>
        <w:tc>
          <w:tcPr>
            <w:tcW w:w="589" w:type="dxa"/>
            <w:tcBorders>
              <w:top w:val="nil"/>
              <w:left w:val="nil"/>
              <w:bottom w:val="single" w:sz="8" w:space="0" w:color="auto"/>
              <w:right w:val="single" w:sz="8" w:space="0" w:color="auto"/>
            </w:tcBorders>
            <w:shd w:val="clear" w:color="auto" w:fill="auto"/>
          </w:tcPr>
          <w:p w14:paraId="3022A324" w14:textId="77777777" w:rsidR="003C7DC1" w:rsidRPr="00F62C01" w:rsidRDefault="003C7DC1" w:rsidP="00F62C01">
            <w:pPr>
              <w:jc w:val="center"/>
              <w:rPr>
                <w:b/>
                <w:sz w:val="20"/>
                <w:szCs w:val="20"/>
              </w:rPr>
            </w:pPr>
          </w:p>
        </w:tc>
        <w:tc>
          <w:tcPr>
            <w:tcW w:w="589" w:type="dxa"/>
            <w:tcBorders>
              <w:top w:val="single" w:sz="8" w:space="0" w:color="auto"/>
              <w:left w:val="nil"/>
              <w:bottom w:val="single" w:sz="8" w:space="0" w:color="auto"/>
              <w:right w:val="single" w:sz="8" w:space="0" w:color="000000"/>
            </w:tcBorders>
            <w:shd w:val="clear" w:color="auto" w:fill="auto"/>
          </w:tcPr>
          <w:p w14:paraId="3BD967FB" w14:textId="77777777" w:rsidR="003C7DC1" w:rsidRPr="00F62C01" w:rsidRDefault="003C7DC1" w:rsidP="00F62C01">
            <w:pPr>
              <w:jc w:val="center"/>
              <w:rPr>
                <w:b/>
                <w:sz w:val="20"/>
                <w:szCs w:val="20"/>
              </w:rPr>
            </w:pPr>
          </w:p>
        </w:tc>
        <w:tc>
          <w:tcPr>
            <w:tcW w:w="441" w:type="dxa"/>
            <w:tcBorders>
              <w:top w:val="nil"/>
              <w:left w:val="nil"/>
              <w:bottom w:val="single" w:sz="8" w:space="0" w:color="auto"/>
              <w:right w:val="single" w:sz="8" w:space="0" w:color="auto"/>
            </w:tcBorders>
            <w:shd w:val="clear" w:color="auto" w:fill="auto"/>
          </w:tcPr>
          <w:p w14:paraId="1E76E21A" w14:textId="77777777" w:rsidR="003C7DC1" w:rsidRPr="00F62C01" w:rsidRDefault="003C7DC1" w:rsidP="00F62C01">
            <w:pPr>
              <w:jc w:val="center"/>
              <w:rPr>
                <w:b/>
                <w:sz w:val="20"/>
                <w:szCs w:val="20"/>
              </w:rPr>
            </w:pPr>
          </w:p>
        </w:tc>
        <w:tc>
          <w:tcPr>
            <w:tcW w:w="589" w:type="dxa"/>
            <w:tcBorders>
              <w:top w:val="nil"/>
              <w:left w:val="nil"/>
              <w:bottom w:val="single" w:sz="8" w:space="0" w:color="auto"/>
              <w:right w:val="single" w:sz="8" w:space="0" w:color="auto"/>
            </w:tcBorders>
          </w:tcPr>
          <w:p w14:paraId="51CCB1B9" w14:textId="77777777" w:rsidR="003C7DC1" w:rsidRPr="00F62C01" w:rsidRDefault="003C7DC1" w:rsidP="00F62C01">
            <w:pPr>
              <w:jc w:val="center"/>
              <w:rPr>
                <w:b/>
                <w:sz w:val="20"/>
                <w:szCs w:val="20"/>
              </w:rPr>
            </w:pPr>
          </w:p>
        </w:tc>
        <w:tc>
          <w:tcPr>
            <w:tcW w:w="442" w:type="dxa"/>
            <w:tcBorders>
              <w:top w:val="nil"/>
              <w:left w:val="nil"/>
              <w:bottom w:val="single" w:sz="8" w:space="0" w:color="auto"/>
              <w:right w:val="single" w:sz="8" w:space="0" w:color="auto"/>
            </w:tcBorders>
          </w:tcPr>
          <w:p w14:paraId="34CADB7A" w14:textId="77777777" w:rsidR="003C7DC1" w:rsidRPr="00F62C01" w:rsidRDefault="003C7DC1" w:rsidP="00F62C01">
            <w:pPr>
              <w:jc w:val="center"/>
              <w:rPr>
                <w:b/>
                <w:sz w:val="20"/>
                <w:szCs w:val="20"/>
              </w:rPr>
            </w:pPr>
          </w:p>
        </w:tc>
        <w:tc>
          <w:tcPr>
            <w:tcW w:w="589" w:type="dxa"/>
            <w:tcBorders>
              <w:top w:val="nil"/>
              <w:left w:val="nil"/>
              <w:bottom w:val="single" w:sz="8" w:space="0" w:color="auto"/>
              <w:right w:val="single" w:sz="8" w:space="0" w:color="auto"/>
            </w:tcBorders>
          </w:tcPr>
          <w:p w14:paraId="6552A5EB" w14:textId="77777777" w:rsidR="003C7DC1" w:rsidRPr="00F62C01" w:rsidRDefault="003C7DC1" w:rsidP="00F62C01">
            <w:pPr>
              <w:jc w:val="center"/>
              <w:rPr>
                <w:b/>
                <w:sz w:val="20"/>
                <w:szCs w:val="20"/>
              </w:rPr>
            </w:pPr>
          </w:p>
        </w:tc>
        <w:tc>
          <w:tcPr>
            <w:tcW w:w="441" w:type="dxa"/>
            <w:tcBorders>
              <w:top w:val="nil"/>
              <w:left w:val="nil"/>
              <w:bottom w:val="single" w:sz="8" w:space="0" w:color="auto"/>
              <w:right w:val="single" w:sz="8" w:space="0" w:color="auto"/>
            </w:tcBorders>
          </w:tcPr>
          <w:p w14:paraId="2EB416F7" w14:textId="77777777" w:rsidR="003C7DC1" w:rsidRPr="00F62C01" w:rsidRDefault="003C7DC1" w:rsidP="00F62C01">
            <w:pPr>
              <w:jc w:val="center"/>
              <w:rPr>
                <w:b/>
                <w:sz w:val="20"/>
                <w:szCs w:val="20"/>
              </w:rPr>
            </w:pPr>
          </w:p>
        </w:tc>
        <w:tc>
          <w:tcPr>
            <w:tcW w:w="736" w:type="dxa"/>
            <w:tcBorders>
              <w:top w:val="nil"/>
              <w:left w:val="nil"/>
              <w:bottom w:val="single" w:sz="8" w:space="0" w:color="auto"/>
              <w:right w:val="single" w:sz="8" w:space="0" w:color="auto"/>
            </w:tcBorders>
          </w:tcPr>
          <w:p w14:paraId="4DE1DF77" w14:textId="77777777" w:rsidR="003C7DC1" w:rsidRPr="00F62C01" w:rsidRDefault="003C7DC1" w:rsidP="00F62C01">
            <w:pPr>
              <w:jc w:val="center"/>
              <w:rPr>
                <w:b/>
                <w:sz w:val="20"/>
                <w:szCs w:val="20"/>
              </w:rPr>
            </w:pPr>
          </w:p>
        </w:tc>
      </w:tr>
      <w:tr w:rsidR="003C7DC1" w:rsidRPr="00F62C01" w14:paraId="7FD4A121" w14:textId="77777777" w:rsidTr="003C7DC1">
        <w:trPr>
          <w:trHeight w:val="321"/>
        </w:trPr>
        <w:tc>
          <w:tcPr>
            <w:tcW w:w="1324" w:type="dxa"/>
            <w:tcBorders>
              <w:top w:val="nil"/>
              <w:left w:val="single" w:sz="8" w:space="0" w:color="auto"/>
              <w:bottom w:val="single" w:sz="8" w:space="0" w:color="auto"/>
              <w:right w:val="single" w:sz="8" w:space="0" w:color="auto"/>
            </w:tcBorders>
            <w:shd w:val="clear" w:color="auto" w:fill="auto"/>
          </w:tcPr>
          <w:p w14:paraId="4D803ED2" w14:textId="77777777" w:rsidR="003C7DC1" w:rsidRPr="00F62C01" w:rsidRDefault="003C7DC1" w:rsidP="00F62C01">
            <w:pPr>
              <w:jc w:val="center"/>
              <w:rPr>
                <w:b/>
                <w:bCs/>
                <w:color w:val="000000"/>
                <w:sz w:val="20"/>
                <w:szCs w:val="20"/>
              </w:rPr>
            </w:pPr>
            <w:r w:rsidRPr="00F62C01">
              <w:rPr>
                <w:b/>
                <w:bCs/>
                <w:color w:val="000000"/>
                <w:sz w:val="20"/>
                <w:szCs w:val="20"/>
              </w:rPr>
              <w:t>ÖK4</w:t>
            </w:r>
          </w:p>
        </w:tc>
        <w:tc>
          <w:tcPr>
            <w:tcW w:w="589" w:type="dxa"/>
            <w:tcBorders>
              <w:top w:val="nil"/>
              <w:left w:val="nil"/>
              <w:bottom w:val="single" w:sz="8" w:space="0" w:color="auto"/>
              <w:right w:val="single" w:sz="8" w:space="0" w:color="auto"/>
            </w:tcBorders>
            <w:shd w:val="clear" w:color="auto" w:fill="auto"/>
          </w:tcPr>
          <w:p w14:paraId="4BF6E012" w14:textId="77777777" w:rsidR="003C7DC1" w:rsidRPr="00F62C01" w:rsidRDefault="003C7DC1" w:rsidP="00F62C01">
            <w:pPr>
              <w:rPr>
                <w:sz w:val="20"/>
                <w:szCs w:val="20"/>
              </w:rPr>
            </w:pPr>
            <w:r w:rsidRPr="00F62C01">
              <w:rPr>
                <w:sz w:val="20"/>
                <w:szCs w:val="20"/>
              </w:rPr>
              <w:t>5</w:t>
            </w:r>
          </w:p>
        </w:tc>
        <w:tc>
          <w:tcPr>
            <w:tcW w:w="589" w:type="dxa"/>
            <w:tcBorders>
              <w:top w:val="nil"/>
              <w:left w:val="nil"/>
              <w:bottom w:val="single" w:sz="8" w:space="0" w:color="auto"/>
              <w:right w:val="single" w:sz="8" w:space="0" w:color="auto"/>
            </w:tcBorders>
            <w:shd w:val="clear" w:color="auto" w:fill="auto"/>
          </w:tcPr>
          <w:p w14:paraId="58FEEDF3" w14:textId="77777777" w:rsidR="003C7DC1" w:rsidRPr="00F62C01" w:rsidRDefault="003C7DC1" w:rsidP="00F62C01">
            <w:pPr>
              <w:rPr>
                <w:sz w:val="20"/>
                <w:szCs w:val="20"/>
              </w:rPr>
            </w:pPr>
          </w:p>
        </w:tc>
        <w:tc>
          <w:tcPr>
            <w:tcW w:w="589" w:type="dxa"/>
            <w:tcBorders>
              <w:top w:val="nil"/>
              <w:left w:val="nil"/>
              <w:bottom w:val="single" w:sz="8" w:space="0" w:color="auto"/>
              <w:right w:val="single" w:sz="8" w:space="0" w:color="auto"/>
            </w:tcBorders>
            <w:shd w:val="clear" w:color="auto" w:fill="auto"/>
          </w:tcPr>
          <w:p w14:paraId="46FB7432" w14:textId="77777777" w:rsidR="003C7DC1" w:rsidRPr="00F62C01" w:rsidRDefault="003C7DC1" w:rsidP="00F62C01">
            <w:pPr>
              <w:rPr>
                <w:sz w:val="20"/>
                <w:szCs w:val="20"/>
              </w:rPr>
            </w:pPr>
          </w:p>
        </w:tc>
        <w:tc>
          <w:tcPr>
            <w:tcW w:w="453" w:type="dxa"/>
            <w:tcBorders>
              <w:top w:val="nil"/>
              <w:left w:val="nil"/>
              <w:bottom w:val="single" w:sz="8" w:space="0" w:color="auto"/>
              <w:right w:val="single" w:sz="8" w:space="0" w:color="auto"/>
            </w:tcBorders>
            <w:shd w:val="clear" w:color="auto" w:fill="auto"/>
          </w:tcPr>
          <w:p w14:paraId="37A571BD" w14:textId="77777777" w:rsidR="003C7DC1" w:rsidRPr="00F62C01" w:rsidRDefault="003C7DC1" w:rsidP="00F62C01">
            <w:pPr>
              <w:rPr>
                <w:sz w:val="20"/>
                <w:szCs w:val="20"/>
              </w:rPr>
            </w:pPr>
          </w:p>
        </w:tc>
        <w:tc>
          <w:tcPr>
            <w:tcW w:w="425" w:type="dxa"/>
            <w:tcBorders>
              <w:top w:val="nil"/>
              <w:left w:val="nil"/>
              <w:bottom w:val="single" w:sz="8" w:space="0" w:color="auto"/>
              <w:right w:val="single" w:sz="8" w:space="0" w:color="auto"/>
            </w:tcBorders>
            <w:shd w:val="clear" w:color="auto" w:fill="auto"/>
          </w:tcPr>
          <w:p w14:paraId="610935C0" w14:textId="77777777" w:rsidR="003C7DC1" w:rsidRPr="00F62C01" w:rsidRDefault="003C7DC1" w:rsidP="00F62C01">
            <w:pPr>
              <w:rPr>
                <w:sz w:val="20"/>
                <w:szCs w:val="20"/>
              </w:rPr>
            </w:pPr>
            <w:r w:rsidRPr="00F62C01">
              <w:rPr>
                <w:sz w:val="20"/>
                <w:szCs w:val="20"/>
              </w:rPr>
              <w:t>5</w:t>
            </w:r>
          </w:p>
        </w:tc>
        <w:tc>
          <w:tcPr>
            <w:tcW w:w="530" w:type="dxa"/>
            <w:tcBorders>
              <w:top w:val="single" w:sz="8" w:space="0" w:color="auto"/>
              <w:left w:val="nil"/>
              <w:bottom w:val="single" w:sz="8" w:space="0" w:color="auto"/>
              <w:right w:val="single" w:sz="8" w:space="0" w:color="000000"/>
            </w:tcBorders>
            <w:shd w:val="clear" w:color="auto" w:fill="auto"/>
          </w:tcPr>
          <w:p w14:paraId="395FFBA4" w14:textId="77777777" w:rsidR="003C7DC1" w:rsidRPr="00F62C01" w:rsidRDefault="003C7DC1" w:rsidP="00F62C01">
            <w:pPr>
              <w:rPr>
                <w:sz w:val="20"/>
                <w:szCs w:val="20"/>
              </w:rPr>
            </w:pPr>
            <w:r w:rsidRPr="00F62C01">
              <w:rPr>
                <w:sz w:val="20"/>
                <w:szCs w:val="20"/>
              </w:rPr>
              <w:t>5</w:t>
            </w:r>
          </w:p>
        </w:tc>
        <w:tc>
          <w:tcPr>
            <w:tcW w:w="441" w:type="dxa"/>
            <w:tcBorders>
              <w:top w:val="nil"/>
              <w:left w:val="nil"/>
              <w:bottom w:val="single" w:sz="8" w:space="0" w:color="auto"/>
              <w:right w:val="single" w:sz="8" w:space="0" w:color="auto"/>
            </w:tcBorders>
            <w:shd w:val="clear" w:color="auto" w:fill="auto"/>
          </w:tcPr>
          <w:p w14:paraId="324583D8" w14:textId="77777777" w:rsidR="003C7DC1" w:rsidRPr="00F62C01" w:rsidRDefault="003C7DC1" w:rsidP="00F62C01">
            <w:pPr>
              <w:jc w:val="center"/>
              <w:rPr>
                <w:b/>
                <w:sz w:val="20"/>
                <w:szCs w:val="20"/>
              </w:rPr>
            </w:pPr>
          </w:p>
        </w:tc>
        <w:tc>
          <w:tcPr>
            <w:tcW w:w="589" w:type="dxa"/>
            <w:tcBorders>
              <w:top w:val="nil"/>
              <w:left w:val="nil"/>
              <w:bottom w:val="single" w:sz="8" w:space="0" w:color="auto"/>
              <w:right w:val="single" w:sz="8" w:space="0" w:color="auto"/>
            </w:tcBorders>
            <w:shd w:val="clear" w:color="auto" w:fill="auto"/>
          </w:tcPr>
          <w:p w14:paraId="2FDFB0F7" w14:textId="77777777" w:rsidR="003C7DC1" w:rsidRPr="00F62C01" w:rsidRDefault="003C7DC1" w:rsidP="00F62C01">
            <w:pPr>
              <w:jc w:val="center"/>
              <w:rPr>
                <w:b/>
                <w:sz w:val="20"/>
                <w:szCs w:val="20"/>
              </w:rPr>
            </w:pPr>
          </w:p>
        </w:tc>
        <w:tc>
          <w:tcPr>
            <w:tcW w:w="589" w:type="dxa"/>
            <w:tcBorders>
              <w:top w:val="single" w:sz="8" w:space="0" w:color="auto"/>
              <w:left w:val="nil"/>
              <w:bottom w:val="single" w:sz="8" w:space="0" w:color="auto"/>
              <w:right w:val="single" w:sz="8" w:space="0" w:color="000000"/>
            </w:tcBorders>
            <w:shd w:val="clear" w:color="auto" w:fill="auto"/>
          </w:tcPr>
          <w:p w14:paraId="3394AFC0" w14:textId="77777777" w:rsidR="003C7DC1" w:rsidRPr="00F62C01" w:rsidRDefault="003C7DC1" w:rsidP="00F62C01">
            <w:pPr>
              <w:jc w:val="center"/>
              <w:rPr>
                <w:b/>
                <w:sz w:val="20"/>
                <w:szCs w:val="20"/>
              </w:rPr>
            </w:pPr>
          </w:p>
        </w:tc>
        <w:tc>
          <w:tcPr>
            <w:tcW w:w="441" w:type="dxa"/>
            <w:tcBorders>
              <w:top w:val="nil"/>
              <w:left w:val="nil"/>
              <w:bottom w:val="single" w:sz="8" w:space="0" w:color="auto"/>
              <w:right w:val="single" w:sz="8" w:space="0" w:color="auto"/>
            </w:tcBorders>
            <w:shd w:val="clear" w:color="auto" w:fill="auto"/>
          </w:tcPr>
          <w:p w14:paraId="6A271F2E" w14:textId="77777777" w:rsidR="003C7DC1" w:rsidRPr="00F62C01" w:rsidRDefault="003C7DC1" w:rsidP="00F62C01">
            <w:pPr>
              <w:jc w:val="center"/>
              <w:rPr>
                <w:b/>
                <w:sz w:val="20"/>
                <w:szCs w:val="20"/>
              </w:rPr>
            </w:pPr>
          </w:p>
        </w:tc>
        <w:tc>
          <w:tcPr>
            <w:tcW w:w="589" w:type="dxa"/>
            <w:tcBorders>
              <w:top w:val="nil"/>
              <w:left w:val="nil"/>
              <w:bottom w:val="single" w:sz="8" w:space="0" w:color="auto"/>
              <w:right w:val="single" w:sz="8" w:space="0" w:color="auto"/>
            </w:tcBorders>
          </w:tcPr>
          <w:p w14:paraId="79E41E05" w14:textId="77777777" w:rsidR="003C7DC1" w:rsidRPr="00F62C01" w:rsidRDefault="003C7DC1" w:rsidP="00F62C01">
            <w:pPr>
              <w:jc w:val="center"/>
              <w:rPr>
                <w:b/>
                <w:sz w:val="20"/>
                <w:szCs w:val="20"/>
              </w:rPr>
            </w:pPr>
          </w:p>
        </w:tc>
        <w:tc>
          <w:tcPr>
            <w:tcW w:w="442" w:type="dxa"/>
            <w:tcBorders>
              <w:top w:val="nil"/>
              <w:left w:val="nil"/>
              <w:bottom w:val="single" w:sz="8" w:space="0" w:color="auto"/>
              <w:right w:val="single" w:sz="8" w:space="0" w:color="auto"/>
            </w:tcBorders>
          </w:tcPr>
          <w:p w14:paraId="3F609EC0" w14:textId="77777777" w:rsidR="003C7DC1" w:rsidRPr="00F62C01" w:rsidRDefault="003C7DC1" w:rsidP="00F62C01">
            <w:pPr>
              <w:jc w:val="center"/>
              <w:rPr>
                <w:b/>
                <w:sz w:val="20"/>
                <w:szCs w:val="20"/>
              </w:rPr>
            </w:pPr>
          </w:p>
        </w:tc>
        <w:tc>
          <w:tcPr>
            <w:tcW w:w="589" w:type="dxa"/>
            <w:tcBorders>
              <w:top w:val="nil"/>
              <w:left w:val="nil"/>
              <w:bottom w:val="single" w:sz="8" w:space="0" w:color="auto"/>
              <w:right w:val="single" w:sz="8" w:space="0" w:color="auto"/>
            </w:tcBorders>
          </w:tcPr>
          <w:p w14:paraId="78B70C2E" w14:textId="77777777" w:rsidR="003C7DC1" w:rsidRPr="00F62C01" w:rsidRDefault="003C7DC1" w:rsidP="00F62C01">
            <w:pPr>
              <w:jc w:val="center"/>
              <w:rPr>
                <w:b/>
                <w:sz w:val="20"/>
                <w:szCs w:val="20"/>
              </w:rPr>
            </w:pPr>
          </w:p>
        </w:tc>
        <w:tc>
          <w:tcPr>
            <w:tcW w:w="441" w:type="dxa"/>
            <w:tcBorders>
              <w:top w:val="nil"/>
              <w:left w:val="nil"/>
              <w:bottom w:val="single" w:sz="8" w:space="0" w:color="auto"/>
              <w:right w:val="single" w:sz="8" w:space="0" w:color="auto"/>
            </w:tcBorders>
          </w:tcPr>
          <w:p w14:paraId="215B3826" w14:textId="77777777" w:rsidR="003C7DC1" w:rsidRPr="00F62C01" w:rsidRDefault="003C7DC1" w:rsidP="00F62C01">
            <w:pPr>
              <w:jc w:val="center"/>
              <w:rPr>
                <w:b/>
                <w:sz w:val="20"/>
                <w:szCs w:val="20"/>
              </w:rPr>
            </w:pPr>
          </w:p>
        </w:tc>
        <w:tc>
          <w:tcPr>
            <w:tcW w:w="736" w:type="dxa"/>
            <w:tcBorders>
              <w:top w:val="nil"/>
              <w:left w:val="nil"/>
              <w:bottom w:val="single" w:sz="8" w:space="0" w:color="auto"/>
              <w:right w:val="single" w:sz="8" w:space="0" w:color="auto"/>
            </w:tcBorders>
          </w:tcPr>
          <w:p w14:paraId="4385D1F6" w14:textId="77777777" w:rsidR="003C7DC1" w:rsidRPr="00F62C01" w:rsidRDefault="003C7DC1" w:rsidP="00F62C01">
            <w:pPr>
              <w:jc w:val="center"/>
              <w:rPr>
                <w:b/>
                <w:sz w:val="20"/>
                <w:szCs w:val="20"/>
              </w:rPr>
            </w:pPr>
          </w:p>
        </w:tc>
      </w:tr>
      <w:tr w:rsidR="003C7DC1" w:rsidRPr="00F62C01" w14:paraId="68F69B02" w14:textId="77777777" w:rsidTr="003C7DC1">
        <w:trPr>
          <w:trHeight w:val="321"/>
        </w:trPr>
        <w:tc>
          <w:tcPr>
            <w:tcW w:w="1324" w:type="dxa"/>
            <w:tcBorders>
              <w:top w:val="nil"/>
              <w:left w:val="single" w:sz="8" w:space="0" w:color="auto"/>
              <w:bottom w:val="single" w:sz="8" w:space="0" w:color="auto"/>
              <w:right w:val="single" w:sz="8" w:space="0" w:color="auto"/>
            </w:tcBorders>
            <w:shd w:val="clear" w:color="auto" w:fill="auto"/>
          </w:tcPr>
          <w:p w14:paraId="1B367C3B" w14:textId="77777777" w:rsidR="003C7DC1" w:rsidRPr="00F62C01" w:rsidRDefault="003C7DC1" w:rsidP="00F62C01">
            <w:pPr>
              <w:jc w:val="center"/>
              <w:rPr>
                <w:b/>
                <w:bCs/>
                <w:color w:val="000000"/>
                <w:sz w:val="20"/>
                <w:szCs w:val="20"/>
              </w:rPr>
            </w:pPr>
            <w:r w:rsidRPr="00F62C01">
              <w:rPr>
                <w:b/>
                <w:bCs/>
                <w:color w:val="000000"/>
                <w:sz w:val="20"/>
                <w:szCs w:val="20"/>
              </w:rPr>
              <w:t>ÖK5</w:t>
            </w:r>
          </w:p>
        </w:tc>
        <w:tc>
          <w:tcPr>
            <w:tcW w:w="589" w:type="dxa"/>
            <w:tcBorders>
              <w:top w:val="nil"/>
              <w:left w:val="nil"/>
              <w:bottom w:val="single" w:sz="8" w:space="0" w:color="auto"/>
              <w:right w:val="single" w:sz="8" w:space="0" w:color="auto"/>
            </w:tcBorders>
            <w:shd w:val="clear" w:color="auto" w:fill="auto"/>
          </w:tcPr>
          <w:p w14:paraId="1448A60C" w14:textId="77777777" w:rsidR="003C7DC1" w:rsidRPr="00F62C01" w:rsidRDefault="003C7DC1" w:rsidP="00F62C01">
            <w:pPr>
              <w:rPr>
                <w:sz w:val="20"/>
                <w:szCs w:val="20"/>
              </w:rPr>
            </w:pPr>
            <w:r w:rsidRPr="00F62C01">
              <w:rPr>
                <w:sz w:val="20"/>
                <w:szCs w:val="20"/>
              </w:rPr>
              <w:t>5</w:t>
            </w:r>
          </w:p>
        </w:tc>
        <w:tc>
          <w:tcPr>
            <w:tcW w:w="589" w:type="dxa"/>
            <w:tcBorders>
              <w:top w:val="nil"/>
              <w:left w:val="nil"/>
              <w:bottom w:val="single" w:sz="8" w:space="0" w:color="auto"/>
              <w:right w:val="single" w:sz="8" w:space="0" w:color="auto"/>
            </w:tcBorders>
            <w:shd w:val="clear" w:color="auto" w:fill="auto"/>
          </w:tcPr>
          <w:p w14:paraId="4216E031" w14:textId="77777777" w:rsidR="003C7DC1" w:rsidRPr="00F62C01" w:rsidRDefault="003C7DC1" w:rsidP="00F62C01">
            <w:pPr>
              <w:rPr>
                <w:sz w:val="20"/>
                <w:szCs w:val="20"/>
              </w:rPr>
            </w:pPr>
          </w:p>
        </w:tc>
        <w:tc>
          <w:tcPr>
            <w:tcW w:w="589" w:type="dxa"/>
            <w:tcBorders>
              <w:top w:val="nil"/>
              <w:left w:val="nil"/>
              <w:bottom w:val="single" w:sz="8" w:space="0" w:color="auto"/>
              <w:right w:val="single" w:sz="8" w:space="0" w:color="auto"/>
            </w:tcBorders>
            <w:shd w:val="clear" w:color="auto" w:fill="auto"/>
          </w:tcPr>
          <w:p w14:paraId="02A39CBC" w14:textId="77777777" w:rsidR="003C7DC1" w:rsidRPr="00F62C01" w:rsidRDefault="003C7DC1" w:rsidP="00F62C01">
            <w:pPr>
              <w:rPr>
                <w:sz w:val="20"/>
                <w:szCs w:val="20"/>
              </w:rPr>
            </w:pPr>
          </w:p>
        </w:tc>
        <w:tc>
          <w:tcPr>
            <w:tcW w:w="453" w:type="dxa"/>
            <w:tcBorders>
              <w:top w:val="nil"/>
              <w:left w:val="nil"/>
              <w:bottom w:val="single" w:sz="8" w:space="0" w:color="auto"/>
              <w:right w:val="single" w:sz="8" w:space="0" w:color="auto"/>
            </w:tcBorders>
            <w:shd w:val="clear" w:color="auto" w:fill="auto"/>
          </w:tcPr>
          <w:p w14:paraId="59C07F1C" w14:textId="77777777" w:rsidR="003C7DC1" w:rsidRPr="00F62C01" w:rsidRDefault="003C7DC1" w:rsidP="00F62C01">
            <w:pPr>
              <w:rPr>
                <w:sz w:val="20"/>
                <w:szCs w:val="20"/>
              </w:rPr>
            </w:pPr>
          </w:p>
        </w:tc>
        <w:tc>
          <w:tcPr>
            <w:tcW w:w="425" w:type="dxa"/>
            <w:tcBorders>
              <w:top w:val="nil"/>
              <w:left w:val="nil"/>
              <w:bottom w:val="single" w:sz="8" w:space="0" w:color="auto"/>
              <w:right w:val="single" w:sz="8" w:space="0" w:color="auto"/>
            </w:tcBorders>
            <w:shd w:val="clear" w:color="auto" w:fill="auto"/>
          </w:tcPr>
          <w:p w14:paraId="48D93276" w14:textId="77777777" w:rsidR="003C7DC1" w:rsidRPr="00F62C01" w:rsidRDefault="003C7DC1" w:rsidP="00F62C01">
            <w:pPr>
              <w:rPr>
                <w:sz w:val="20"/>
                <w:szCs w:val="20"/>
              </w:rPr>
            </w:pPr>
            <w:r w:rsidRPr="00F62C01">
              <w:rPr>
                <w:sz w:val="20"/>
                <w:szCs w:val="20"/>
              </w:rPr>
              <w:t>5</w:t>
            </w:r>
          </w:p>
        </w:tc>
        <w:tc>
          <w:tcPr>
            <w:tcW w:w="530" w:type="dxa"/>
            <w:tcBorders>
              <w:top w:val="single" w:sz="8" w:space="0" w:color="auto"/>
              <w:left w:val="nil"/>
              <w:bottom w:val="single" w:sz="8" w:space="0" w:color="auto"/>
              <w:right w:val="single" w:sz="8" w:space="0" w:color="000000"/>
            </w:tcBorders>
            <w:shd w:val="clear" w:color="auto" w:fill="auto"/>
          </w:tcPr>
          <w:p w14:paraId="4F71A8D1" w14:textId="77777777" w:rsidR="003C7DC1" w:rsidRPr="00F62C01" w:rsidRDefault="003C7DC1" w:rsidP="00F62C01">
            <w:pPr>
              <w:rPr>
                <w:sz w:val="20"/>
                <w:szCs w:val="20"/>
              </w:rPr>
            </w:pPr>
            <w:r w:rsidRPr="00F62C01">
              <w:rPr>
                <w:sz w:val="20"/>
                <w:szCs w:val="20"/>
              </w:rPr>
              <w:t>5</w:t>
            </w:r>
          </w:p>
        </w:tc>
        <w:tc>
          <w:tcPr>
            <w:tcW w:w="441" w:type="dxa"/>
            <w:tcBorders>
              <w:top w:val="nil"/>
              <w:left w:val="nil"/>
              <w:bottom w:val="single" w:sz="8" w:space="0" w:color="auto"/>
              <w:right w:val="single" w:sz="8" w:space="0" w:color="auto"/>
            </w:tcBorders>
            <w:shd w:val="clear" w:color="auto" w:fill="auto"/>
          </w:tcPr>
          <w:p w14:paraId="56662C7F" w14:textId="77777777" w:rsidR="003C7DC1" w:rsidRPr="00F62C01" w:rsidRDefault="003C7DC1" w:rsidP="00F62C01">
            <w:pPr>
              <w:jc w:val="center"/>
              <w:rPr>
                <w:b/>
                <w:sz w:val="20"/>
                <w:szCs w:val="20"/>
              </w:rPr>
            </w:pPr>
          </w:p>
        </w:tc>
        <w:tc>
          <w:tcPr>
            <w:tcW w:w="589" w:type="dxa"/>
            <w:tcBorders>
              <w:top w:val="nil"/>
              <w:left w:val="nil"/>
              <w:bottom w:val="single" w:sz="8" w:space="0" w:color="auto"/>
              <w:right w:val="single" w:sz="8" w:space="0" w:color="auto"/>
            </w:tcBorders>
            <w:shd w:val="clear" w:color="auto" w:fill="auto"/>
          </w:tcPr>
          <w:p w14:paraId="28C5E46C" w14:textId="77777777" w:rsidR="003C7DC1" w:rsidRPr="00F62C01" w:rsidRDefault="003C7DC1" w:rsidP="00F62C01">
            <w:pPr>
              <w:jc w:val="center"/>
              <w:rPr>
                <w:b/>
                <w:sz w:val="20"/>
                <w:szCs w:val="20"/>
              </w:rPr>
            </w:pPr>
          </w:p>
        </w:tc>
        <w:tc>
          <w:tcPr>
            <w:tcW w:w="589" w:type="dxa"/>
            <w:tcBorders>
              <w:top w:val="single" w:sz="8" w:space="0" w:color="auto"/>
              <w:left w:val="nil"/>
              <w:bottom w:val="single" w:sz="8" w:space="0" w:color="auto"/>
              <w:right w:val="single" w:sz="8" w:space="0" w:color="000000"/>
            </w:tcBorders>
            <w:shd w:val="clear" w:color="auto" w:fill="auto"/>
          </w:tcPr>
          <w:p w14:paraId="4AD8C65F" w14:textId="77777777" w:rsidR="003C7DC1" w:rsidRPr="00F62C01" w:rsidRDefault="003C7DC1" w:rsidP="00F62C01">
            <w:pPr>
              <w:jc w:val="center"/>
              <w:rPr>
                <w:b/>
                <w:sz w:val="20"/>
                <w:szCs w:val="20"/>
              </w:rPr>
            </w:pPr>
          </w:p>
        </w:tc>
        <w:tc>
          <w:tcPr>
            <w:tcW w:w="441" w:type="dxa"/>
            <w:tcBorders>
              <w:top w:val="nil"/>
              <w:left w:val="nil"/>
              <w:bottom w:val="single" w:sz="8" w:space="0" w:color="auto"/>
              <w:right w:val="single" w:sz="8" w:space="0" w:color="auto"/>
            </w:tcBorders>
            <w:shd w:val="clear" w:color="auto" w:fill="auto"/>
          </w:tcPr>
          <w:p w14:paraId="793EFAC2" w14:textId="77777777" w:rsidR="003C7DC1" w:rsidRPr="00F62C01" w:rsidRDefault="003C7DC1" w:rsidP="00F62C01">
            <w:pPr>
              <w:jc w:val="center"/>
              <w:rPr>
                <w:b/>
                <w:sz w:val="20"/>
                <w:szCs w:val="20"/>
              </w:rPr>
            </w:pPr>
          </w:p>
        </w:tc>
        <w:tc>
          <w:tcPr>
            <w:tcW w:w="589" w:type="dxa"/>
            <w:tcBorders>
              <w:top w:val="nil"/>
              <w:left w:val="nil"/>
              <w:bottom w:val="single" w:sz="8" w:space="0" w:color="auto"/>
              <w:right w:val="single" w:sz="8" w:space="0" w:color="auto"/>
            </w:tcBorders>
          </w:tcPr>
          <w:p w14:paraId="0026D2ED" w14:textId="77777777" w:rsidR="003C7DC1" w:rsidRPr="00F62C01" w:rsidRDefault="003C7DC1" w:rsidP="00F62C01">
            <w:pPr>
              <w:jc w:val="center"/>
              <w:rPr>
                <w:b/>
                <w:sz w:val="20"/>
                <w:szCs w:val="20"/>
              </w:rPr>
            </w:pPr>
          </w:p>
        </w:tc>
        <w:tc>
          <w:tcPr>
            <w:tcW w:w="442" w:type="dxa"/>
            <w:tcBorders>
              <w:top w:val="nil"/>
              <w:left w:val="nil"/>
              <w:bottom w:val="single" w:sz="8" w:space="0" w:color="auto"/>
              <w:right w:val="single" w:sz="8" w:space="0" w:color="auto"/>
            </w:tcBorders>
          </w:tcPr>
          <w:p w14:paraId="6C7677AE" w14:textId="77777777" w:rsidR="003C7DC1" w:rsidRPr="00F62C01" w:rsidRDefault="003C7DC1" w:rsidP="00F62C01">
            <w:pPr>
              <w:jc w:val="center"/>
              <w:rPr>
                <w:b/>
                <w:sz w:val="20"/>
                <w:szCs w:val="20"/>
              </w:rPr>
            </w:pPr>
          </w:p>
        </w:tc>
        <w:tc>
          <w:tcPr>
            <w:tcW w:w="589" w:type="dxa"/>
            <w:tcBorders>
              <w:top w:val="nil"/>
              <w:left w:val="nil"/>
              <w:bottom w:val="single" w:sz="8" w:space="0" w:color="auto"/>
              <w:right w:val="single" w:sz="8" w:space="0" w:color="auto"/>
            </w:tcBorders>
          </w:tcPr>
          <w:p w14:paraId="17DA4726" w14:textId="77777777" w:rsidR="003C7DC1" w:rsidRPr="00F62C01" w:rsidRDefault="003C7DC1" w:rsidP="00F62C01">
            <w:pPr>
              <w:jc w:val="center"/>
              <w:rPr>
                <w:b/>
                <w:sz w:val="20"/>
                <w:szCs w:val="20"/>
              </w:rPr>
            </w:pPr>
          </w:p>
        </w:tc>
        <w:tc>
          <w:tcPr>
            <w:tcW w:w="441" w:type="dxa"/>
            <w:tcBorders>
              <w:top w:val="nil"/>
              <w:left w:val="nil"/>
              <w:bottom w:val="single" w:sz="8" w:space="0" w:color="auto"/>
              <w:right w:val="single" w:sz="8" w:space="0" w:color="auto"/>
            </w:tcBorders>
          </w:tcPr>
          <w:p w14:paraId="2BE8451D" w14:textId="77777777" w:rsidR="003C7DC1" w:rsidRPr="00F62C01" w:rsidRDefault="003C7DC1" w:rsidP="00F62C01">
            <w:pPr>
              <w:jc w:val="center"/>
              <w:rPr>
                <w:b/>
                <w:sz w:val="20"/>
                <w:szCs w:val="20"/>
              </w:rPr>
            </w:pPr>
          </w:p>
        </w:tc>
        <w:tc>
          <w:tcPr>
            <w:tcW w:w="736" w:type="dxa"/>
            <w:tcBorders>
              <w:top w:val="nil"/>
              <w:left w:val="nil"/>
              <w:bottom w:val="single" w:sz="8" w:space="0" w:color="auto"/>
              <w:right w:val="single" w:sz="8" w:space="0" w:color="auto"/>
            </w:tcBorders>
          </w:tcPr>
          <w:p w14:paraId="08B027E1" w14:textId="77777777" w:rsidR="003C7DC1" w:rsidRPr="00F62C01" w:rsidRDefault="003C7DC1" w:rsidP="00F62C01">
            <w:pPr>
              <w:jc w:val="center"/>
              <w:rPr>
                <w:b/>
                <w:sz w:val="20"/>
                <w:szCs w:val="20"/>
              </w:rPr>
            </w:pPr>
          </w:p>
        </w:tc>
      </w:tr>
    </w:tbl>
    <w:p w14:paraId="57A58560" w14:textId="77777777" w:rsidR="003C7DC1" w:rsidRPr="00F62C01" w:rsidRDefault="003C7DC1" w:rsidP="00F62C01">
      <w:pPr>
        <w:jc w:val="both"/>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3C7DC1" w:rsidRPr="00F62C01" w14:paraId="69B76D80" w14:textId="77777777" w:rsidTr="00E61A73">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3AAAEA37" w14:textId="77777777" w:rsidR="003C7DC1" w:rsidRPr="00F62C01" w:rsidRDefault="003C7DC1" w:rsidP="00F62C01">
            <w:pPr>
              <w:rPr>
                <w:b/>
                <w:sz w:val="20"/>
                <w:szCs w:val="20"/>
              </w:rPr>
            </w:pPr>
            <w:r w:rsidRPr="00F62C01">
              <w:rPr>
                <w:b/>
                <w:sz w:val="20"/>
                <w:szCs w:val="20"/>
              </w:rPr>
              <w:t xml:space="preserve">AKTS Tablosu: </w:t>
            </w:r>
          </w:p>
          <w:p w14:paraId="49E823EF" w14:textId="77777777" w:rsidR="003C7DC1" w:rsidRPr="00F62C01" w:rsidRDefault="003C7DC1" w:rsidP="00F62C01">
            <w:pPr>
              <w:rPr>
                <w:sz w:val="20"/>
                <w:szCs w:val="20"/>
              </w:rPr>
            </w:pPr>
          </w:p>
        </w:tc>
      </w:tr>
      <w:tr w:rsidR="003C7DC1" w:rsidRPr="00F62C01" w14:paraId="0664009C" w14:textId="77777777" w:rsidTr="00E61A73">
        <w:trPr>
          <w:trHeight w:val="264"/>
        </w:trPr>
        <w:tc>
          <w:tcPr>
            <w:tcW w:w="5508" w:type="dxa"/>
            <w:tcBorders>
              <w:top w:val="single" w:sz="4" w:space="0" w:color="auto"/>
              <w:left w:val="single" w:sz="4" w:space="0" w:color="auto"/>
              <w:bottom w:val="single" w:sz="4" w:space="0" w:color="auto"/>
              <w:right w:val="single" w:sz="4" w:space="0" w:color="auto"/>
            </w:tcBorders>
            <w:hideMark/>
          </w:tcPr>
          <w:p w14:paraId="3CF0B3FF" w14:textId="77777777" w:rsidR="003C7DC1" w:rsidRPr="00F62C01" w:rsidRDefault="003C7DC1" w:rsidP="00F62C01">
            <w:pPr>
              <w:rPr>
                <w:b/>
                <w:sz w:val="20"/>
                <w:szCs w:val="20"/>
              </w:rPr>
            </w:pPr>
            <w:r w:rsidRPr="00F62C01">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79361812" w14:textId="77777777" w:rsidR="003C7DC1" w:rsidRPr="00F62C01" w:rsidRDefault="003C7DC1" w:rsidP="00F62C01">
            <w:pPr>
              <w:rPr>
                <w:sz w:val="20"/>
                <w:szCs w:val="20"/>
              </w:rPr>
            </w:pPr>
            <w:r w:rsidRPr="00F62C01">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2B4673F6" w14:textId="77777777" w:rsidR="003C7DC1" w:rsidRPr="00F62C01" w:rsidRDefault="003C7DC1" w:rsidP="00F62C01">
            <w:pPr>
              <w:rPr>
                <w:sz w:val="20"/>
                <w:szCs w:val="20"/>
              </w:rPr>
            </w:pPr>
            <w:r w:rsidRPr="00F62C01">
              <w:rPr>
                <w:sz w:val="20"/>
                <w:szCs w:val="20"/>
              </w:rPr>
              <w:t>Süresi</w:t>
            </w:r>
          </w:p>
          <w:p w14:paraId="48DB5CF0" w14:textId="77777777" w:rsidR="003C7DC1" w:rsidRPr="00F62C01" w:rsidRDefault="003C7DC1" w:rsidP="00F62C01">
            <w:pPr>
              <w:rPr>
                <w:sz w:val="20"/>
                <w:szCs w:val="20"/>
              </w:rPr>
            </w:pPr>
            <w:r w:rsidRPr="00F62C01">
              <w:rPr>
                <w:sz w:val="20"/>
                <w:szCs w:val="20"/>
              </w:rPr>
              <w:t>(saat)</w:t>
            </w:r>
          </w:p>
        </w:tc>
        <w:tc>
          <w:tcPr>
            <w:tcW w:w="2116" w:type="dxa"/>
            <w:tcBorders>
              <w:top w:val="single" w:sz="4" w:space="0" w:color="auto"/>
              <w:left w:val="single" w:sz="4" w:space="0" w:color="auto"/>
              <w:bottom w:val="single" w:sz="4" w:space="0" w:color="auto"/>
              <w:right w:val="single" w:sz="4" w:space="0" w:color="auto"/>
            </w:tcBorders>
            <w:hideMark/>
          </w:tcPr>
          <w:p w14:paraId="22894259" w14:textId="77777777" w:rsidR="003C7DC1" w:rsidRPr="00F62C01" w:rsidRDefault="003C7DC1" w:rsidP="00F62C01">
            <w:pPr>
              <w:rPr>
                <w:sz w:val="20"/>
                <w:szCs w:val="20"/>
              </w:rPr>
            </w:pPr>
            <w:r w:rsidRPr="00F62C01">
              <w:rPr>
                <w:sz w:val="20"/>
                <w:szCs w:val="20"/>
              </w:rPr>
              <w:t>Toplam İşyükü</w:t>
            </w:r>
          </w:p>
          <w:p w14:paraId="06C31E09" w14:textId="77777777" w:rsidR="003C7DC1" w:rsidRPr="00F62C01" w:rsidRDefault="003C7DC1" w:rsidP="00F62C01">
            <w:pPr>
              <w:rPr>
                <w:sz w:val="20"/>
                <w:szCs w:val="20"/>
              </w:rPr>
            </w:pPr>
            <w:r w:rsidRPr="00F62C01">
              <w:rPr>
                <w:sz w:val="20"/>
                <w:szCs w:val="20"/>
              </w:rPr>
              <w:t xml:space="preserve">(Saat) </w:t>
            </w:r>
          </w:p>
        </w:tc>
      </w:tr>
      <w:tr w:rsidR="003C7DC1" w:rsidRPr="00F62C01" w14:paraId="2CE8AD9D" w14:textId="77777777" w:rsidTr="00E61A73">
        <w:trPr>
          <w:trHeight w:val="264"/>
        </w:trPr>
        <w:tc>
          <w:tcPr>
            <w:tcW w:w="9312" w:type="dxa"/>
            <w:gridSpan w:val="4"/>
            <w:tcBorders>
              <w:top w:val="single" w:sz="4" w:space="0" w:color="auto"/>
              <w:left w:val="single" w:sz="4" w:space="0" w:color="auto"/>
              <w:bottom w:val="single" w:sz="4" w:space="0" w:color="auto"/>
              <w:right w:val="single" w:sz="4" w:space="0" w:color="auto"/>
            </w:tcBorders>
            <w:hideMark/>
          </w:tcPr>
          <w:p w14:paraId="45782322" w14:textId="77777777" w:rsidR="003C7DC1" w:rsidRPr="00F62C01" w:rsidRDefault="003C7DC1" w:rsidP="00F62C01">
            <w:pPr>
              <w:rPr>
                <w:sz w:val="20"/>
                <w:szCs w:val="20"/>
              </w:rPr>
            </w:pPr>
            <w:r w:rsidRPr="00F62C01">
              <w:rPr>
                <w:b/>
                <w:sz w:val="20"/>
                <w:szCs w:val="20"/>
              </w:rPr>
              <w:t>Ders içi etkinlikler</w:t>
            </w:r>
          </w:p>
        </w:tc>
      </w:tr>
      <w:tr w:rsidR="003C7DC1" w:rsidRPr="00F62C01" w14:paraId="6CE2DECB" w14:textId="77777777" w:rsidTr="00E61A73">
        <w:trPr>
          <w:trHeight w:val="250"/>
        </w:trPr>
        <w:tc>
          <w:tcPr>
            <w:tcW w:w="5508" w:type="dxa"/>
            <w:tcBorders>
              <w:top w:val="single" w:sz="4" w:space="0" w:color="auto"/>
              <w:left w:val="single" w:sz="4" w:space="0" w:color="auto"/>
              <w:bottom w:val="single" w:sz="4" w:space="0" w:color="auto"/>
              <w:right w:val="single" w:sz="4" w:space="0" w:color="auto"/>
            </w:tcBorders>
            <w:hideMark/>
          </w:tcPr>
          <w:p w14:paraId="755926D7" w14:textId="77777777" w:rsidR="003C7DC1" w:rsidRPr="00F62C01" w:rsidRDefault="003C7DC1" w:rsidP="00F62C01">
            <w:pPr>
              <w:ind w:firstLine="540"/>
              <w:rPr>
                <w:sz w:val="20"/>
                <w:szCs w:val="20"/>
              </w:rPr>
            </w:pPr>
            <w:r w:rsidRPr="00F62C01">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7833F8E4" w14:textId="77777777" w:rsidR="003C7DC1" w:rsidRPr="00F62C01" w:rsidRDefault="003C7DC1" w:rsidP="00F62C01">
            <w:pPr>
              <w:jc w:val="center"/>
              <w:rPr>
                <w:sz w:val="20"/>
                <w:szCs w:val="20"/>
              </w:rPr>
            </w:pPr>
            <w:r w:rsidRPr="00F62C01">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7CE04D84" w14:textId="77777777" w:rsidR="003C7DC1" w:rsidRPr="00F62C01" w:rsidRDefault="003C7DC1" w:rsidP="00F62C01">
            <w:pPr>
              <w:jc w:val="center"/>
              <w:rPr>
                <w:sz w:val="20"/>
                <w:szCs w:val="20"/>
              </w:rPr>
            </w:pPr>
            <w:r w:rsidRPr="00F62C01">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440AC98C" w14:textId="77777777" w:rsidR="003C7DC1" w:rsidRPr="00F62C01" w:rsidRDefault="003C7DC1" w:rsidP="00F62C01">
            <w:pPr>
              <w:jc w:val="center"/>
              <w:rPr>
                <w:sz w:val="20"/>
                <w:szCs w:val="20"/>
              </w:rPr>
            </w:pPr>
            <w:r w:rsidRPr="00F62C01">
              <w:rPr>
                <w:sz w:val="20"/>
                <w:szCs w:val="20"/>
              </w:rPr>
              <w:t>26</w:t>
            </w:r>
          </w:p>
        </w:tc>
      </w:tr>
      <w:tr w:rsidR="003C7DC1" w:rsidRPr="00F62C01" w14:paraId="1B79206F" w14:textId="77777777" w:rsidTr="00E61A73">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1B9F73F8" w14:textId="77777777" w:rsidR="003C7DC1" w:rsidRPr="00F62C01" w:rsidRDefault="003C7DC1" w:rsidP="00F62C01">
            <w:pPr>
              <w:rPr>
                <w:b/>
                <w:sz w:val="20"/>
                <w:szCs w:val="20"/>
              </w:rPr>
            </w:pPr>
            <w:r w:rsidRPr="00F62C01">
              <w:rPr>
                <w:b/>
                <w:sz w:val="20"/>
                <w:szCs w:val="20"/>
              </w:rPr>
              <w:t xml:space="preserve">Sınavlar </w:t>
            </w:r>
          </w:p>
          <w:p w14:paraId="4F30BABF" w14:textId="77777777" w:rsidR="003C7DC1" w:rsidRPr="00F62C01" w:rsidRDefault="003C7DC1" w:rsidP="00F62C01">
            <w:pPr>
              <w:jc w:val="center"/>
              <w:rPr>
                <w:sz w:val="20"/>
                <w:szCs w:val="20"/>
              </w:rPr>
            </w:pPr>
            <w:r w:rsidRPr="00F62C01">
              <w:rPr>
                <w:sz w:val="20"/>
                <w:szCs w:val="20"/>
              </w:rPr>
              <w:t>(Sınav ders saatleri içerisinde gerçekleştirilirse, söz konusu sınav süresi ders içi etkinliklerden düşürülmelidir)</w:t>
            </w:r>
          </w:p>
        </w:tc>
      </w:tr>
      <w:tr w:rsidR="003C7DC1" w:rsidRPr="00F62C01" w14:paraId="1521E83A" w14:textId="77777777" w:rsidTr="00E61A73">
        <w:trPr>
          <w:trHeight w:val="545"/>
        </w:trPr>
        <w:tc>
          <w:tcPr>
            <w:tcW w:w="5508" w:type="dxa"/>
            <w:tcBorders>
              <w:top w:val="single" w:sz="4" w:space="0" w:color="auto"/>
              <w:left w:val="single" w:sz="4" w:space="0" w:color="auto"/>
              <w:bottom w:val="single" w:sz="4" w:space="0" w:color="auto"/>
              <w:right w:val="single" w:sz="4" w:space="0" w:color="auto"/>
            </w:tcBorders>
            <w:hideMark/>
          </w:tcPr>
          <w:p w14:paraId="10DDFD25" w14:textId="77777777" w:rsidR="003C7DC1" w:rsidRPr="00F62C01" w:rsidRDefault="003C7DC1" w:rsidP="00F62C01">
            <w:pPr>
              <w:ind w:left="540"/>
              <w:rPr>
                <w:sz w:val="20"/>
                <w:szCs w:val="20"/>
              </w:rPr>
            </w:pPr>
            <w:r w:rsidRPr="00F62C01">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2F453E79" w14:textId="77777777" w:rsidR="003C7DC1" w:rsidRPr="00F62C01" w:rsidRDefault="003C7DC1" w:rsidP="00F62C01">
            <w:pPr>
              <w:jc w:val="center"/>
              <w:rPr>
                <w:sz w:val="20"/>
                <w:szCs w:val="20"/>
              </w:rPr>
            </w:pPr>
            <w:r w:rsidRPr="00F62C01">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0E7A6D1F" w14:textId="77777777" w:rsidR="003C7DC1" w:rsidRPr="00F62C01" w:rsidRDefault="003C7DC1" w:rsidP="00F62C01">
            <w:pPr>
              <w:jc w:val="center"/>
              <w:rPr>
                <w:sz w:val="20"/>
                <w:szCs w:val="20"/>
              </w:rPr>
            </w:pPr>
            <w:r w:rsidRPr="00F62C01">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09B8E47B" w14:textId="77777777" w:rsidR="003C7DC1" w:rsidRPr="00F62C01" w:rsidRDefault="003C7DC1" w:rsidP="00F62C01">
            <w:pPr>
              <w:jc w:val="center"/>
              <w:rPr>
                <w:sz w:val="20"/>
                <w:szCs w:val="20"/>
              </w:rPr>
            </w:pPr>
            <w:r w:rsidRPr="00F62C01">
              <w:rPr>
                <w:sz w:val="20"/>
                <w:szCs w:val="20"/>
              </w:rPr>
              <w:t>2</w:t>
            </w:r>
          </w:p>
        </w:tc>
      </w:tr>
      <w:tr w:rsidR="003C7DC1" w:rsidRPr="00F62C01" w14:paraId="7D24585C" w14:textId="77777777" w:rsidTr="00E61A73">
        <w:trPr>
          <w:trHeight w:val="250"/>
        </w:trPr>
        <w:tc>
          <w:tcPr>
            <w:tcW w:w="5508" w:type="dxa"/>
            <w:tcBorders>
              <w:top w:val="single" w:sz="4" w:space="0" w:color="auto"/>
              <w:left w:val="single" w:sz="4" w:space="0" w:color="auto"/>
              <w:bottom w:val="single" w:sz="4" w:space="0" w:color="auto"/>
              <w:right w:val="single" w:sz="4" w:space="0" w:color="auto"/>
            </w:tcBorders>
            <w:hideMark/>
          </w:tcPr>
          <w:p w14:paraId="50D6AC9F" w14:textId="77777777" w:rsidR="003C7DC1" w:rsidRPr="00F62C01" w:rsidRDefault="003C7DC1" w:rsidP="00F62C01">
            <w:pPr>
              <w:rPr>
                <w:sz w:val="20"/>
                <w:szCs w:val="20"/>
              </w:rPr>
            </w:pPr>
            <w:r w:rsidRPr="00F62C01">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hideMark/>
          </w:tcPr>
          <w:p w14:paraId="56A92867" w14:textId="77777777" w:rsidR="003C7DC1" w:rsidRPr="00F62C01" w:rsidRDefault="003C7DC1" w:rsidP="00F62C01">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327FCCB0" w14:textId="77777777" w:rsidR="003C7DC1" w:rsidRPr="00F62C01" w:rsidRDefault="003C7DC1" w:rsidP="00F62C01">
            <w:pPr>
              <w:jc w:val="center"/>
              <w:rPr>
                <w:b/>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6BDC4A89" w14:textId="77777777" w:rsidR="003C7DC1" w:rsidRPr="00F62C01" w:rsidRDefault="003C7DC1" w:rsidP="00F62C01">
            <w:pPr>
              <w:jc w:val="center"/>
              <w:rPr>
                <w:b/>
                <w:sz w:val="20"/>
                <w:szCs w:val="20"/>
              </w:rPr>
            </w:pPr>
          </w:p>
        </w:tc>
      </w:tr>
      <w:tr w:rsidR="003C7DC1" w:rsidRPr="00F62C01" w14:paraId="31D63B9B" w14:textId="77777777" w:rsidTr="00E61A73">
        <w:trPr>
          <w:trHeight w:val="250"/>
        </w:trPr>
        <w:tc>
          <w:tcPr>
            <w:tcW w:w="5508" w:type="dxa"/>
            <w:tcBorders>
              <w:top w:val="single" w:sz="4" w:space="0" w:color="auto"/>
              <w:left w:val="single" w:sz="4" w:space="0" w:color="auto"/>
              <w:bottom w:val="single" w:sz="4" w:space="0" w:color="auto"/>
              <w:right w:val="single" w:sz="4" w:space="0" w:color="auto"/>
            </w:tcBorders>
            <w:hideMark/>
          </w:tcPr>
          <w:p w14:paraId="765EC584" w14:textId="77777777" w:rsidR="003C7DC1" w:rsidRPr="00F62C01" w:rsidRDefault="003C7DC1" w:rsidP="00F62C01">
            <w:pPr>
              <w:ind w:left="540"/>
              <w:rPr>
                <w:sz w:val="20"/>
                <w:szCs w:val="20"/>
              </w:rPr>
            </w:pPr>
            <w:r w:rsidRPr="00F62C01">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2CCC6226" w14:textId="77777777" w:rsidR="003C7DC1" w:rsidRPr="00F62C01" w:rsidRDefault="003C7DC1" w:rsidP="00F62C01">
            <w:pPr>
              <w:jc w:val="center"/>
              <w:rPr>
                <w:sz w:val="20"/>
                <w:szCs w:val="20"/>
              </w:rPr>
            </w:pPr>
            <w:r w:rsidRPr="00F62C01">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37DE15C2" w14:textId="77777777" w:rsidR="003C7DC1" w:rsidRPr="00F62C01" w:rsidRDefault="003C7DC1" w:rsidP="00F62C01">
            <w:pPr>
              <w:jc w:val="center"/>
              <w:rPr>
                <w:sz w:val="20"/>
                <w:szCs w:val="20"/>
              </w:rPr>
            </w:pPr>
            <w:r w:rsidRPr="00F62C01">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5DF59807" w14:textId="77777777" w:rsidR="003C7DC1" w:rsidRPr="00F62C01" w:rsidRDefault="003C7DC1" w:rsidP="00F62C01">
            <w:pPr>
              <w:jc w:val="center"/>
              <w:rPr>
                <w:sz w:val="20"/>
                <w:szCs w:val="20"/>
              </w:rPr>
            </w:pPr>
            <w:r w:rsidRPr="00F62C01">
              <w:rPr>
                <w:sz w:val="20"/>
                <w:szCs w:val="20"/>
              </w:rPr>
              <w:t>2</w:t>
            </w:r>
          </w:p>
        </w:tc>
      </w:tr>
      <w:tr w:rsidR="003C7DC1" w:rsidRPr="00F62C01" w14:paraId="1FC4132E" w14:textId="77777777" w:rsidTr="00E61A73">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02B974D7" w14:textId="77777777" w:rsidR="003C7DC1" w:rsidRPr="00F62C01" w:rsidRDefault="003C7DC1" w:rsidP="00F62C01">
            <w:pPr>
              <w:rPr>
                <w:sz w:val="20"/>
                <w:szCs w:val="20"/>
              </w:rPr>
            </w:pPr>
            <w:r w:rsidRPr="00F62C01">
              <w:rPr>
                <w:b/>
                <w:sz w:val="20"/>
                <w:szCs w:val="20"/>
              </w:rPr>
              <w:t>Ders dışı etkinlikler</w:t>
            </w:r>
          </w:p>
        </w:tc>
      </w:tr>
      <w:tr w:rsidR="003C7DC1" w:rsidRPr="00F62C01" w14:paraId="354687B5" w14:textId="77777777" w:rsidTr="00E61A73">
        <w:trPr>
          <w:trHeight w:val="250"/>
        </w:trPr>
        <w:tc>
          <w:tcPr>
            <w:tcW w:w="5508" w:type="dxa"/>
            <w:tcBorders>
              <w:top w:val="single" w:sz="4" w:space="0" w:color="auto"/>
              <w:left w:val="single" w:sz="4" w:space="0" w:color="auto"/>
              <w:bottom w:val="single" w:sz="4" w:space="0" w:color="auto"/>
              <w:right w:val="single" w:sz="4" w:space="0" w:color="auto"/>
            </w:tcBorders>
            <w:hideMark/>
          </w:tcPr>
          <w:p w14:paraId="40209299" w14:textId="77777777" w:rsidR="003C7DC1" w:rsidRPr="00F62C01" w:rsidRDefault="003C7DC1" w:rsidP="00F62C01">
            <w:pPr>
              <w:ind w:left="540"/>
              <w:rPr>
                <w:sz w:val="20"/>
                <w:szCs w:val="20"/>
              </w:rPr>
            </w:pPr>
            <w:r w:rsidRPr="00F62C01">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3CA4BB9E" w14:textId="77777777" w:rsidR="003C7DC1" w:rsidRPr="00F62C01" w:rsidRDefault="003C7DC1" w:rsidP="00F62C01">
            <w:pPr>
              <w:jc w:val="center"/>
              <w:rPr>
                <w:sz w:val="20"/>
                <w:szCs w:val="20"/>
              </w:rPr>
            </w:pPr>
            <w:r w:rsidRPr="00F62C01">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16BE738B" w14:textId="77777777" w:rsidR="003C7DC1" w:rsidRPr="00F62C01" w:rsidRDefault="003C7DC1" w:rsidP="00F62C01">
            <w:pPr>
              <w:jc w:val="center"/>
              <w:rPr>
                <w:sz w:val="20"/>
                <w:szCs w:val="20"/>
              </w:rPr>
            </w:pPr>
            <w:r w:rsidRPr="00F62C01">
              <w:rPr>
                <w:sz w:val="20"/>
                <w:szCs w:val="20"/>
              </w:rPr>
              <w:t>1</w:t>
            </w:r>
          </w:p>
        </w:tc>
        <w:tc>
          <w:tcPr>
            <w:tcW w:w="2116" w:type="dxa"/>
            <w:tcBorders>
              <w:top w:val="single" w:sz="4" w:space="0" w:color="auto"/>
              <w:left w:val="single" w:sz="4" w:space="0" w:color="auto"/>
              <w:bottom w:val="single" w:sz="4" w:space="0" w:color="auto"/>
              <w:right w:val="single" w:sz="4" w:space="0" w:color="auto"/>
            </w:tcBorders>
            <w:hideMark/>
          </w:tcPr>
          <w:p w14:paraId="2363587D" w14:textId="77777777" w:rsidR="003C7DC1" w:rsidRPr="00F62C01" w:rsidRDefault="003C7DC1" w:rsidP="00F62C01">
            <w:pPr>
              <w:jc w:val="center"/>
              <w:rPr>
                <w:sz w:val="20"/>
                <w:szCs w:val="20"/>
              </w:rPr>
            </w:pPr>
            <w:r w:rsidRPr="00F62C01">
              <w:rPr>
                <w:sz w:val="20"/>
                <w:szCs w:val="20"/>
              </w:rPr>
              <w:t>13</w:t>
            </w:r>
          </w:p>
        </w:tc>
      </w:tr>
      <w:tr w:rsidR="003C7DC1" w:rsidRPr="00F62C01" w14:paraId="419EE326" w14:textId="77777777" w:rsidTr="00E61A73">
        <w:trPr>
          <w:trHeight w:val="250"/>
        </w:trPr>
        <w:tc>
          <w:tcPr>
            <w:tcW w:w="5508" w:type="dxa"/>
            <w:tcBorders>
              <w:top w:val="single" w:sz="4" w:space="0" w:color="auto"/>
              <w:left w:val="single" w:sz="4" w:space="0" w:color="auto"/>
              <w:bottom w:val="single" w:sz="4" w:space="0" w:color="auto"/>
              <w:right w:val="single" w:sz="4" w:space="0" w:color="auto"/>
            </w:tcBorders>
            <w:hideMark/>
          </w:tcPr>
          <w:p w14:paraId="6DD0EB7D" w14:textId="77777777" w:rsidR="003C7DC1" w:rsidRPr="00F62C01" w:rsidRDefault="003C7DC1" w:rsidP="00F62C01">
            <w:pPr>
              <w:ind w:firstLine="540"/>
              <w:rPr>
                <w:sz w:val="20"/>
                <w:szCs w:val="20"/>
              </w:rPr>
            </w:pPr>
            <w:r w:rsidRPr="00F62C01">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02E71838" w14:textId="77777777" w:rsidR="003C7DC1" w:rsidRPr="00F62C01" w:rsidRDefault="003C7DC1" w:rsidP="00F62C01">
            <w:pPr>
              <w:jc w:val="center"/>
              <w:rPr>
                <w:sz w:val="20"/>
                <w:szCs w:val="20"/>
              </w:rPr>
            </w:pPr>
            <w:r w:rsidRPr="00F62C01">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7698CEEB" w14:textId="77777777" w:rsidR="003C7DC1" w:rsidRPr="00F62C01" w:rsidRDefault="003C7DC1" w:rsidP="00F62C01">
            <w:pPr>
              <w:jc w:val="center"/>
              <w:rPr>
                <w:sz w:val="20"/>
                <w:szCs w:val="20"/>
              </w:rPr>
            </w:pPr>
            <w:r w:rsidRPr="00F62C01">
              <w:rPr>
                <w:sz w:val="20"/>
                <w:szCs w:val="20"/>
              </w:rPr>
              <w:t>4</w:t>
            </w:r>
          </w:p>
        </w:tc>
        <w:tc>
          <w:tcPr>
            <w:tcW w:w="2116" w:type="dxa"/>
            <w:tcBorders>
              <w:top w:val="single" w:sz="4" w:space="0" w:color="auto"/>
              <w:left w:val="single" w:sz="4" w:space="0" w:color="auto"/>
              <w:bottom w:val="single" w:sz="4" w:space="0" w:color="auto"/>
              <w:right w:val="single" w:sz="4" w:space="0" w:color="auto"/>
            </w:tcBorders>
            <w:hideMark/>
          </w:tcPr>
          <w:p w14:paraId="5F46FE83" w14:textId="77777777" w:rsidR="003C7DC1" w:rsidRPr="00F62C01" w:rsidRDefault="003C7DC1" w:rsidP="00F62C01">
            <w:pPr>
              <w:jc w:val="center"/>
              <w:rPr>
                <w:sz w:val="20"/>
                <w:szCs w:val="20"/>
              </w:rPr>
            </w:pPr>
            <w:r w:rsidRPr="00F62C01">
              <w:rPr>
                <w:sz w:val="20"/>
                <w:szCs w:val="20"/>
              </w:rPr>
              <w:t>4</w:t>
            </w:r>
          </w:p>
        </w:tc>
      </w:tr>
      <w:tr w:rsidR="003C7DC1" w:rsidRPr="00F62C01" w14:paraId="5DE76BBD" w14:textId="77777777" w:rsidTr="00E61A73">
        <w:trPr>
          <w:trHeight w:val="250"/>
        </w:trPr>
        <w:tc>
          <w:tcPr>
            <w:tcW w:w="5508" w:type="dxa"/>
            <w:tcBorders>
              <w:top w:val="single" w:sz="4" w:space="0" w:color="auto"/>
              <w:left w:val="single" w:sz="4" w:space="0" w:color="auto"/>
              <w:bottom w:val="single" w:sz="4" w:space="0" w:color="auto"/>
              <w:right w:val="single" w:sz="4" w:space="0" w:color="auto"/>
            </w:tcBorders>
            <w:hideMark/>
          </w:tcPr>
          <w:p w14:paraId="077CF071" w14:textId="77777777" w:rsidR="003C7DC1" w:rsidRPr="00F62C01" w:rsidRDefault="003C7DC1" w:rsidP="00F62C01">
            <w:pPr>
              <w:ind w:firstLine="540"/>
              <w:rPr>
                <w:sz w:val="20"/>
                <w:szCs w:val="20"/>
              </w:rPr>
            </w:pPr>
            <w:r w:rsidRPr="00F62C01">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5F20C50A" w14:textId="77777777" w:rsidR="003C7DC1" w:rsidRPr="00F62C01" w:rsidRDefault="003C7DC1" w:rsidP="00F62C01">
            <w:pPr>
              <w:jc w:val="center"/>
              <w:rPr>
                <w:sz w:val="20"/>
                <w:szCs w:val="20"/>
              </w:rPr>
            </w:pPr>
            <w:r w:rsidRPr="00F62C01">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0733EDFF" w14:textId="77777777" w:rsidR="003C7DC1" w:rsidRPr="00F62C01" w:rsidRDefault="003C7DC1" w:rsidP="00F62C01">
            <w:pPr>
              <w:rPr>
                <w:sz w:val="20"/>
                <w:szCs w:val="20"/>
              </w:rPr>
            </w:pPr>
            <w:r w:rsidRPr="00F62C01">
              <w:rPr>
                <w:sz w:val="20"/>
                <w:szCs w:val="20"/>
              </w:rPr>
              <w:t xml:space="preserve">    3</w:t>
            </w:r>
          </w:p>
        </w:tc>
        <w:tc>
          <w:tcPr>
            <w:tcW w:w="2116" w:type="dxa"/>
            <w:tcBorders>
              <w:top w:val="single" w:sz="4" w:space="0" w:color="auto"/>
              <w:left w:val="single" w:sz="4" w:space="0" w:color="auto"/>
              <w:bottom w:val="single" w:sz="4" w:space="0" w:color="auto"/>
              <w:right w:val="single" w:sz="4" w:space="0" w:color="auto"/>
            </w:tcBorders>
            <w:hideMark/>
          </w:tcPr>
          <w:p w14:paraId="6E3E0F8C" w14:textId="77777777" w:rsidR="003C7DC1" w:rsidRPr="00F62C01" w:rsidRDefault="003C7DC1" w:rsidP="00F62C01">
            <w:pPr>
              <w:jc w:val="center"/>
              <w:rPr>
                <w:sz w:val="20"/>
                <w:szCs w:val="20"/>
              </w:rPr>
            </w:pPr>
            <w:r w:rsidRPr="00F62C01">
              <w:rPr>
                <w:sz w:val="20"/>
                <w:szCs w:val="20"/>
              </w:rPr>
              <w:t>3</w:t>
            </w:r>
          </w:p>
        </w:tc>
      </w:tr>
      <w:tr w:rsidR="003C7DC1" w:rsidRPr="00F62C01" w14:paraId="5BEE8E18" w14:textId="77777777" w:rsidTr="00E61A73">
        <w:trPr>
          <w:trHeight w:val="250"/>
        </w:trPr>
        <w:tc>
          <w:tcPr>
            <w:tcW w:w="5508" w:type="dxa"/>
            <w:tcBorders>
              <w:top w:val="single" w:sz="4" w:space="0" w:color="auto"/>
              <w:left w:val="single" w:sz="4" w:space="0" w:color="auto"/>
              <w:bottom w:val="single" w:sz="4" w:space="0" w:color="auto"/>
              <w:right w:val="single" w:sz="4" w:space="0" w:color="auto"/>
            </w:tcBorders>
            <w:hideMark/>
          </w:tcPr>
          <w:p w14:paraId="121D117F" w14:textId="77777777" w:rsidR="003C7DC1" w:rsidRPr="00F62C01" w:rsidRDefault="003C7DC1" w:rsidP="00F62C01">
            <w:pPr>
              <w:ind w:firstLine="540"/>
              <w:rPr>
                <w:sz w:val="20"/>
                <w:szCs w:val="20"/>
              </w:rPr>
            </w:pPr>
            <w:r w:rsidRPr="00F62C01">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hideMark/>
          </w:tcPr>
          <w:p w14:paraId="0034F4D4" w14:textId="77777777" w:rsidR="003C7DC1" w:rsidRPr="00F62C01" w:rsidRDefault="003C7DC1" w:rsidP="00F62C0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0AA12BA1" w14:textId="77777777" w:rsidR="003C7DC1" w:rsidRPr="00F62C01" w:rsidRDefault="003C7DC1" w:rsidP="00F62C01">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64138552" w14:textId="77777777" w:rsidR="003C7DC1" w:rsidRPr="00F62C01" w:rsidRDefault="003C7DC1" w:rsidP="00F62C01">
            <w:pPr>
              <w:jc w:val="center"/>
              <w:rPr>
                <w:sz w:val="20"/>
                <w:szCs w:val="20"/>
              </w:rPr>
            </w:pPr>
          </w:p>
        </w:tc>
      </w:tr>
      <w:tr w:rsidR="003C7DC1" w:rsidRPr="00F62C01" w14:paraId="1979ED1F" w14:textId="77777777" w:rsidTr="00E61A73">
        <w:trPr>
          <w:trHeight w:val="250"/>
        </w:trPr>
        <w:tc>
          <w:tcPr>
            <w:tcW w:w="5508" w:type="dxa"/>
            <w:tcBorders>
              <w:top w:val="single" w:sz="4" w:space="0" w:color="auto"/>
              <w:left w:val="single" w:sz="4" w:space="0" w:color="auto"/>
              <w:bottom w:val="single" w:sz="4" w:space="0" w:color="auto"/>
              <w:right w:val="single" w:sz="4" w:space="0" w:color="auto"/>
            </w:tcBorders>
            <w:hideMark/>
          </w:tcPr>
          <w:p w14:paraId="69CE0E2D" w14:textId="77777777" w:rsidR="003C7DC1" w:rsidRPr="00F62C01" w:rsidRDefault="003C7DC1" w:rsidP="00F62C01">
            <w:pPr>
              <w:ind w:firstLine="540"/>
              <w:rPr>
                <w:sz w:val="20"/>
                <w:szCs w:val="20"/>
              </w:rPr>
            </w:pPr>
            <w:r w:rsidRPr="00F62C01">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hideMark/>
          </w:tcPr>
          <w:p w14:paraId="2102BDED" w14:textId="77777777" w:rsidR="003C7DC1" w:rsidRPr="00F62C01" w:rsidRDefault="003C7DC1" w:rsidP="00F62C0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013CDDF4" w14:textId="77777777" w:rsidR="003C7DC1" w:rsidRPr="00F62C01" w:rsidRDefault="003C7DC1" w:rsidP="00F62C01">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171B9D9A" w14:textId="77777777" w:rsidR="003C7DC1" w:rsidRPr="00F62C01" w:rsidRDefault="003C7DC1" w:rsidP="00F62C01">
            <w:pPr>
              <w:jc w:val="center"/>
              <w:rPr>
                <w:sz w:val="20"/>
                <w:szCs w:val="20"/>
              </w:rPr>
            </w:pPr>
          </w:p>
        </w:tc>
      </w:tr>
      <w:tr w:rsidR="003C7DC1" w:rsidRPr="00F62C01" w14:paraId="7F2BAA3D" w14:textId="77777777" w:rsidTr="00E61A73">
        <w:trPr>
          <w:trHeight w:val="250"/>
        </w:trPr>
        <w:tc>
          <w:tcPr>
            <w:tcW w:w="5508" w:type="dxa"/>
            <w:tcBorders>
              <w:top w:val="single" w:sz="4" w:space="0" w:color="auto"/>
              <w:left w:val="single" w:sz="4" w:space="0" w:color="auto"/>
              <w:bottom w:val="single" w:sz="4" w:space="0" w:color="auto"/>
              <w:right w:val="single" w:sz="4" w:space="0" w:color="auto"/>
            </w:tcBorders>
            <w:hideMark/>
          </w:tcPr>
          <w:p w14:paraId="758A8ADF" w14:textId="77777777" w:rsidR="003C7DC1" w:rsidRPr="00F62C01" w:rsidRDefault="003C7DC1" w:rsidP="00F62C01">
            <w:pPr>
              <w:ind w:firstLine="540"/>
              <w:rPr>
                <w:sz w:val="20"/>
                <w:szCs w:val="20"/>
              </w:rPr>
            </w:pPr>
            <w:r w:rsidRPr="00F62C01">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hideMark/>
          </w:tcPr>
          <w:p w14:paraId="5EFE95F1" w14:textId="77777777" w:rsidR="003C7DC1" w:rsidRPr="00F62C01" w:rsidRDefault="003C7DC1" w:rsidP="00F62C0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67CB299F" w14:textId="77777777" w:rsidR="003C7DC1" w:rsidRPr="00F62C01" w:rsidRDefault="003C7DC1" w:rsidP="00F62C01">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7808A840" w14:textId="77777777" w:rsidR="003C7DC1" w:rsidRPr="00F62C01" w:rsidRDefault="003C7DC1" w:rsidP="00F62C01">
            <w:pPr>
              <w:jc w:val="center"/>
              <w:rPr>
                <w:sz w:val="20"/>
                <w:szCs w:val="20"/>
              </w:rPr>
            </w:pPr>
          </w:p>
        </w:tc>
      </w:tr>
      <w:tr w:rsidR="003C7DC1" w:rsidRPr="00F62C01" w14:paraId="3A228D7F" w14:textId="77777777" w:rsidTr="00E61A73">
        <w:trPr>
          <w:trHeight w:val="250"/>
        </w:trPr>
        <w:tc>
          <w:tcPr>
            <w:tcW w:w="5508" w:type="dxa"/>
            <w:tcBorders>
              <w:top w:val="single" w:sz="4" w:space="0" w:color="auto"/>
              <w:left w:val="single" w:sz="4" w:space="0" w:color="auto"/>
              <w:bottom w:val="single" w:sz="4" w:space="0" w:color="auto"/>
              <w:right w:val="single" w:sz="4" w:space="0" w:color="auto"/>
            </w:tcBorders>
            <w:hideMark/>
          </w:tcPr>
          <w:p w14:paraId="492EE444" w14:textId="77777777" w:rsidR="003C7DC1" w:rsidRPr="00F62C01" w:rsidRDefault="003C7DC1" w:rsidP="00F62C01">
            <w:pPr>
              <w:ind w:firstLine="540"/>
              <w:rPr>
                <w:sz w:val="20"/>
                <w:szCs w:val="20"/>
              </w:rPr>
            </w:pPr>
            <w:r w:rsidRPr="00F62C01">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hideMark/>
          </w:tcPr>
          <w:p w14:paraId="26F7D328" w14:textId="77777777" w:rsidR="003C7DC1" w:rsidRPr="00F62C01" w:rsidRDefault="003C7DC1" w:rsidP="00F62C0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0C6C5FD4" w14:textId="77777777" w:rsidR="003C7DC1" w:rsidRPr="00F62C01" w:rsidRDefault="003C7DC1" w:rsidP="00F62C01">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34A507A1" w14:textId="77777777" w:rsidR="003C7DC1" w:rsidRPr="00F62C01" w:rsidRDefault="003C7DC1" w:rsidP="00F62C01">
            <w:pPr>
              <w:jc w:val="center"/>
              <w:rPr>
                <w:sz w:val="20"/>
                <w:szCs w:val="20"/>
              </w:rPr>
            </w:pPr>
          </w:p>
        </w:tc>
      </w:tr>
      <w:tr w:rsidR="003C7DC1" w:rsidRPr="00F62C01" w14:paraId="4FDD9092" w14:textId="77777777" w:rsidTr="00E61A73">
        <w:trPr>
          <w:trHeight w:val="390"/>
        </w:trPr>
        <w:tc>
          <w:tcPr>
            <w:tcW w:w="5508" w:type="dxa"/>
            <w:tcBorders>
              <w:top w:val="single" w:sz="4" w:space="0" w:color="auto"/>
              <w:left w:val="single" w:sz="4" w:space="0" w:color="auto"/>
              <w:bottom w:val="single" w:sz="4" w:space="0" w:color="auto"/>
              <w:right w:val="single" w:sz="4" w:space="0" w:color="auto"/>
            </w:tcBorders>
            <w:hideMark/>
          </w:tcPr>
          <w:p w14:paraId="5A9B0B17" w14:textId="77777777" w:rsidR="003C7DC1" w:rsidRPr="00F62C01" w:rsidRDefault="003C7DC1" w:rsidP="00F62C01">
            <w:pPr>
              <w:ind w:firstLine="540"/>
              <w:jc w:val="both"/>
              <w:rPr>
                <w:b/>
                <w:sz w:val="20"/>
                <w:szCs w:val="20"/>
              </w:rPr>
            </w:pPr>
            <w:r w:rsidRPr="00F62C01">
              <w:rPr>
                <w:b/>
                <w:sz w:val="20"/>
                <w:szCs w:val="20"/>
              </w:rPr>
              <w:t>Toplam İşyükü (saat )</w:t>
            </w:r>
          </w:p>
        </w:tc>
        <w:tc>
          <w:tcPr>
            <w:tcW w:w="837" w:type="dxa"/>
            <w:tcBorders>
              <w:top w:val="single" w:sz="4" w:space="0" w:color="auto"/>
              <w:left w:val="single" w:sz="4" w:space="0" w:color="auto"/>
              <w:bottom w:val="single" w:sz="4" w:space="0" w:color="auto"/>
              <w:right w:val="single" w:sz="4" w:space="0" w:color="auto"/>
            </w:tcBorders>
          </w:tcPr>
          <w:p w14:paraId="090555EA" w14:textId="77777777" w:rsidR="003C7DC1" w:rsidRPr="00F62C01" w:rsidRDefault="003C7DC1" w:rsidP="00F62C0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CBD9C58" w14:textId="77777777" w:rsidR="003C7DC1" w:rsidRPr="00F62C01" w:rsidRDefault="003C7DC1" w:rsidP="00F62C01">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0123A780" w14:textId="77777777" w:rsidR="003C7DC1" w:rsidRPr="00F62C01" w:rsidRDefault="003C7DC1" w:rsidP="00F62C01">
            <w:pPr>
              <w:jc w:val="center"/>
              <w:rPr>
                <w:b/>
                <w:sz w:val="20"/>
                <w:szCs w:val="20"/>
              </w:rPr>
            </w:pPr>
            <w:r w:rsidRPr="00F62C01">
              <w:rPr>
                <w:b/>
                <w:sz w:val="20"/>
                <w:szCs w:val="20"/>
              </w:rPr>
              <w:t>50</w:t>
            </w:r>
          </w:p>
        </w:tc>
      </w:tr>
      <w:tr w:rsidR="003C7DC1" w:rsidRPr="00F62C01" w14:paraId="3958A7F7" w14:textId="77777777" w:rsidTr="00E61A73">
        <w:trPr>
          <w:trHeight w:val="250"/>
        </w:trPr>
        <w:tc>
          <w:tcPr>
            <w:tcW w:w="5508" w:type="dxa"/>
            <w:tcBorders>
              <w:top w:val="single" w:sz="4" w:space="0" w:color="auto"/>
              <w:left w:val="single" w:sz="4" w:space="0" w:color="auto"/>
              <w:bottom w:val="single" w:sz="4" w:space="0" w:color="auto"/>
              <w:right w:val="single" w:sz="4" w:space="0" w:color="auto"/>
            </w:tcBorders>
            <w:hideMark/>
          </w:tcPr>
          <w:p w14:paraId="02001E4A" w14:textId="77777777" w:rsidR="003C7DC1" w:rsidRPr="00F62C01" w:rsidRDefault="003C7DC1" w:rsidP="00F62C01">
            <w:pPr>
              <w:ind w:firstLine="540"/>
              <w:jc w:val="both"/>
              <w:rPr>
                <w:b/>
                <w:sz w:val="20"/>
                <w:szCs w:val="20"/>
              </w:rPr>
            </w:pPr>
            <w:r w:rsidRPr="00F62C01">
              <w:rPr>
                <w:b/>
                <w:sz w:val="20"/>
                <w:szCs w:val="20"/>
              </w:rPr>
              <w:t xml:space="preserve">Dersin AKTS kredisi </w:t>
            </w:r>
          </w:p>
          <w:p w14:paraId="5996B561" w14:textId="77777777" w:rsidR="003C7DC1" w:rsidRPr="00F62C01" w:rsidRDefault="003C7DC1" w:rsidP="00F62C01">
            <w:pPr>
              <w:ind w:firstLine="540"/>
              <w:jc w:val="both"/>
              <w:rPr>
                <w:b/>
                <w:sz w:val="20"/>
                <w:szCs w:val="20"/>
              </w:rPr>
            </w:pPr>
            <w:r w:rsidRPr="00F62C01">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05B9226F" w14:textId="77777777" w:rsidR="003C7DC1" w:rsidRPr="00F62C01" w:rsidRDefault="003C7DC1" w:rsidP="00F62C0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A6ABECA" w14:textId="77777777" w:rsidR="003C7DC1" w:rsidRPr="00F62C01" w:rsidRDefault="003C7DC1" w:rsidP="00F62C01">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5C260347" w14:textId="77777777" w:rsidR="003C7DC1" w:rsidRPr="00F62C01" w:rsidRDefault="003C7DC1" w:rsidP="00F62C01">
            <w:pPr>
              <w:ind w:left="-108" w:right="-118"/>
              <w:jc w:val="center"/>
              <w:rPr>
                <w:b/>
                <w:color w:val="FF0000"/>
                <w:sz w:val="20"/>
                <w:szCs w:val="20"/>
              </w:rPr>
            </w:pPr>
            <w:r w:rsidRPr="00F62C01">
              <w:rPr>
                <w:b/>
                <w:sz w:val="20"/>
                <w:szCs w:val="20"/>
              </w:rPr>
              <w:t>50/25=2 AKTS</w:t>
            </w:r>
          </w:p>
        </w:tc>
      </w:tr>
    </w:tbl>
    <w:p w14:paraId="3AA338CA" w14:textId="77777777" w:rsidR="004F4834" w:rsidRPr="00F62C01" w:rsidRDefault="004F4834" w:rsidP="00F62C01">
      <w:pPr>
        <w:rPr>
          <w:b/>
          <w:sz w:val="20"/>
          <w:szCs w:val="20"/>
        </w:rPr>
      </w:pPr>
    </w:p>
    <w:p w14:paraId="63DC163C" w14:textId="77777777" w:rsidR="00E54744" w:rsidRPr="00FB765C" w:rsidRDefault="00E54744" w:rsidP="00510334">
      <w:pPr>
        <w:pStyle w:val="Balk3"/>
      </w:pPr>
      <w:bookmarkStart w:id="163" w:name="_Toc516583360"/>
      <w:bookmarkStart w:id="164" w:name="_Toc517951338"/>
      <w:bookmarkStart w:id="165" w:name="_Toc45620305"/>
      <w:r w:rsidRPr="00FB765C">
        <w:t>İkinci Yıl</w:t>
      </w:r>
      <w:bookmarkEnd w:id="163"/>
      <w:bookmarkEnd w:id="164"/>
      <w:bookmarkEnd w:id="165"/>
      <w:r w:rsidRPr="00FB765C">
        <w:t xml:space="preserve"> </w:t>
      </w:r>
    </w:p>
    <w:p w14:paraId="00B5C11C" w14:textId="0D63DAFA" w:rsidR="00A15575" w:rsidRPr="00FB765C" w:rsidRDefault="00E54744" w:rsidP="00563F2F">
      <w:pPr>
        <w:pStyle w:val="Balk3"/>
      </w:pPr>
      <w:bookmarkStart w:id="166" w:name="_Toc516583361"/>
      <w:bookmarkStart w:id="167" w:name="_Toc45620306"/>
      <w:r w:rsidRPr="00FB765C">
        <w:t>Seçmeli Dersler</w:t>
      </w:r>
      <w:bookmarkEnd w:id="166"/>
      <w:bookmarkEnd w:id="167"/>
    </w:p>
    <w:p w14:paraId="57FBC6DA" w14:textId="22189F26" w:rsidR="0082199D" w:rsidRPr="00F62C01" w:rsidRDefault="0082199D" w:rsidP="00F62C01">
      <w:pPr>
        <w:jc w:val="center"/>
        <w:rPr>
          <w:b/>
          <w:sz w:val="20"/>
          <w:szCs w:val="20"/>
        </w:rPr>
      </w:pPr>
      <w:r w:rsidRPr="00F62C01">
        <w:rPr>
          <w:b/>
          <w:sz w:val="20"/>
          <w:szCs w:val="20"/>
        </w:rPr>
        <w:t>HEF 2060 CİNSEL SAĞLIK VE ÜREME SAĞLIĞI DERS TANITIM FORMU</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1669"/>
        <w:gridCol w:w="1390"/>
        <w:gridCol w:w="4787"/>
      </w:tblGrid>
      <w:tr w:rsidR="0082199D" w:rsidRPr="00F62C01" w14:paraId="7EA515DD" w14:textId="77777777" w:rsidTr="00F62C01">
        <w:tc>
          <w:tcPr>
            <w:tcW w:w="4564" w:type="dxa"/>
            <w:gridSpan w:val="3"/>
          </w:tcPr>
          <w:p w14:paraId="710871D5" w14:textId="77777777" w:rsidR="0082199D" w:rsidRPr="00F62C01" w:rsidRDefault="0082199D" w:rsidP="00F62C01">
            <w:pPr>
              <w:rPr>
                <w:b/>
                <w:sz w:val="20"/>
                <w:szCs w:val="20"/>
              </w:rPr>
            </w:pPr>
            <w:r w:rsidRPr="00F62C01">
              <w:rPr>
                <w:b/>
                <w:sz w:val="20"/>
                <w:szCs w:val="20"/>
              </w:rPr>
              <w:t xml:space="preserve">Dersi Veren Birim(ler): </w:t>
            </w:r>
          </w:p>
          <w:p w14:paraId="6C03F402" w14:textId="77777777" w:rsidR="0082199D" w:rsidRPr="00F62C01" w:rsidRDefault="0082199D" w:rsidP="00F62C01">
            <w:pPr>
              <w:rPr>
                <w:b/>
                <w:sz w:val="20"/>
                <w:szCs w:val="20"/>
                <w:lang w:val="en-GB"/>
              </w:rPr>
            </w:pPr>
          </w:p>
        </w:tc>
        <w:tc>
          <w:tcPr>
            <w:tcW w:w="4787" w:type="dxa"/>
          </w:tcPr>
          <w:p w14:paraId="6EB4E5D6" w14:textId="77777777" w:rsidR="0082199D" w:rsidRPr="00F62C01" w:rsidRDefault="0082199D" w:rsidP="00F62C01">
            <w:pPr>
              <w:rPr>
                <w:b/>
                <w:sz w:val="20"/>
                <w:szCs w:val="20"/>
              </w:rPr>
            </w:pPr>
            <w:r w:rsidRPr="00F62C01">
              <w:rPr>
                <w:b/>
                <w:sz w:val="20"/>
                <w:szCs w:val="20"/>
              </w:rPr>
              <w:t xml:space="preserve">Dersi Alan Birim(ler): </w:t>
            </w:r>
          </w:p>
          <w:p w14:paraId="2CE23F59" w14:textId="77777777" w:rsidR="0082199D" w:rsidRPr="00F62C01" w:rsidRDefault="0082199D" w:rsidP="00F62C01">
            <w:pPr>
              <w:rPr>
                <w:b/>
                <w:sz w:val="20"/>
                <w:szCs w:val="20"/>
                <w:lang w:val="en-GB"/>
              </w:rPr>
            </w:pPr>
          </w:p>
        </w:tc>
      </w:tr>
      <w:tr w:rsidR="0082199D" w:rsidRPr="00F62C01" w14:paraId="1A660281" w14:textId="77777777" w:rsidTr="00F62C01">
        <w:tc>
          <w:tcPr>
            <w:tcW w:w="4564" w:type="dxa"/>
            <w:gridSpan w:val="3"/>
          </w:tcPr>
          <w:p w14:paraId="1E44CC01" w14:textId="77777777" w:rsidR="0082199D" w:rsidRPr="00F62C01" w:rsidRDefault="0082199D" w:rsidP="00F62C01">
            <w:pPr>
              <w:rPr>
                <w:sz w:val="20"/>
                <w:szCs w:val="20"/>
              </w:rPr>
            </w:pPr>
            <w:r w:rsidRPr="00F62C01">
              <w:rPr>
                <w:sz w:val="20"/>
                <w:szCs w:val="20"/>
              </w:rPr>
              <w:t xml:space="preserve">Dokuz Eylül Üniversitesi Hemşirelik Fakültesi </w:t>
            </w:r>
          </w:p>
        </w:tc>
        <w:tc>
          <w:tcPr>
            <w:tcW w:w="4787" w:type="dxa"/>
          </w:tcPr>
          <w:p w14:paraId="5052FAA2" w14:textId="77777777" w:rsidR="0082199D" w:rsidRPr="00F62C01" w:rsidRDefault="0082199D" w:rsidP="00F62C01">
            <w:pPr>
              <w:rPr>
                <w:b/>
                <w:sz w:val="20"/>
                <w:szCs w:val="20"/>
              </w:rPr>
            </w:pPr>
            <w:r w:rsidRPr="00F62C01">
              <w:rPr>
                <w:sz w:val="20"/>
                <w:szCs w:val="20"/>
              </w:rPr>
              <w:t>Dokuz Eylül Üniversitesi Hemşirelik Fakültesi</w:t>
            </w:r>
          </w:p>
        </w:tc>
      </w:tr>
      <w:tr w:rsidR="0082199D" w:rsidRPr="00F62C01" w14:paraId="0B8E5BD8" w14:textId="77777777" w:rsidTr="00F62C01">
        <w:tc>
          <w:tcPr>
            <w:tcW w:w="4564" w:type="dxa"/>
            <w:gridSpan w:val="3"/>
          </w:tcPr>
          <w:p w14:paraId="567AC6AF" w14:textId="77777777" w:rsidR="0082199D" w:rsidRPr="00F62C01" w:rsidRDefault="0082199D" w:rsidP="00F62C01">
            <w:pPr>
              <w:rPr>
                <w:b/>
                <w:sz w:val="20"/>
                <w:szCs w:val="20"/>
              </w:rPr>
            </w:pPr>
            <w:r w:rsidRPr="00F62C01">
              <w:rPr>
                <w:b/>
                <w:sz w:val="20"/>
                <w:szCs w:val="20"/>
              </w:rPr>
              <w:t xml:space="preserve">Bölüm Adı: </w:t>
            </w:r>
            <w:r w:rsidRPr="00F62C01">
              <w:rPr>
                <w:sz w:val="20"/>
                <w:szCs w:val="20"/>
              </w:rPr>
              <w:t>Hemşirelik</w:t>
            </w:r>
          </w:p>
        </w:tc>
        <w:tc>
          <w:tcPr>
            <w:tcW w:w="4787" w:type="dxa"/>
          </w:tcPr>
          <w:p w14:paraId="3F250DC7" w14:textId="77777777" w:rsidR="0082199D" w:rsidRPr="00F62C01" w:rsidRDefault="0082199D" w:rsidP="00F62C01">
            <w:pPr>
              <w:rPr>
                <w:b/>
                <w:sz w:val="20"/>
                <w:szCs w:val="20"/>
              </w:rPr>
            </w:pPr>
            <w:r w:rsidRPr="00F62C01">
              <w:rPr>
                <w:b/>
                <w:sz w:val="20"/>
                <w:szCs w:val="20"/>
              </w:rPr>
              <w:t xml:space="preserve">Dersin Adı: </w:t>
            </w:r>
            <w:r w:rsidRPr="00F62C01">
              <w:rPr>
                <w:sz w:val="20"/>
                <w:szCs w:val="20"/>
              </w:rPr>
              <w:t>Cinsel Sağlık ve Üreme Sağlığı</w:t>
            </w:r>
          </w:p>
        </w:tc>
      </w:tr>
      <w:tr w:rsidR="0082199D" w:rsidRPr="00F62C01" w14:paraId="09A01B93" w14:textId="77777777" w:rsidTr="00F62C01">
        <w:tc>
          <w:tcPr>
            <w:tcW w:w="4564" w:type="dxa"/>
            <w:gridSpan w:val="3"/>
          </w:tcPr>
          <w:p w14:paraId="6F662B0F" w14:textId="77777777" w:rsidR="0082199D" w:rsidRPr="00F62C01" w:rsidRDefault="0082199D" w:rsidP="00F62C01">
            <w:pPr>
              <w:rPr>
                <w:b/>
                <w:sz w:val="20"/>
                <w:szCs w:val="20"/>
              </w:rPr>
            </w:pPr>
            <w:r w:rsidRPr="00F62C01">
              <w:rPr>
                <w:b/>
                <w:sz w:val="20"/>
                <w:szCs w:val="20"/>
              </w:rPr>
              <w:t xml:space="preserve">Dersin Düzeyi: </w:t>
            </w:r>
            <w:r w:rsidRPr="00F62C01">
              <w:rPr>
                <w:sz w:val="20"/>
                <w:szCs w:val="20"/>
              </w:rPr>
              <w:t>Lisans</w:t>
            </w:r>
          </w:p>
        </w:tc>
        <w:tc>
          <w:tcPr>
            <w:tcW w:w="4787" w:type="dxa"/>
          </w:tcPr>
          <w:p w14:paraId="2906EC33" w14:textId="40EFD162" w:rsidR="0082199D" w:rsidRPr="00F62C01" w:rsidRDefault="00137CD8" w:rsidP="00F62C01">
            <w:pPr>
              <w:rPr>
                <w:b/>
                <w:sz w:val="20"/>
                <w:szCs w:val="20"/>
              </w:rPr>
            </w:pPr>
            <w:r w:rsidRPr="00F62C01">
              <w:rPr>
                <w:b/>
                <w:sz w:val="20"/>
                <w:szCs w:val="20"/>
              </w:rPr>
              <w:t>Dersin Kodu:</w:t>
            </w:r>
            <w:r w:rsidRPr="00F62C01">
              <w:rPr>
                <w:b/>
                <w:sz w:val="20"/>
                <w:szCs w:val="20"/>
              </w:rPr>
              <w:tab/>
            </w:r>
            <w:r w:rsidRPr="00F62C01">
              <w:rPr>
                <w:sz w:val="20"/>
                <w:szCs w:val="20"/>
              </w:rPr>
              <w:t>HEF 2060</w:t>
            </w:r>
          </w:p>
        </w:tc>
      </w:tr>
      <w:tr w:rsidR="0082199D" w:rsidRPr="00F62C01" w14:paraId="1A2602C9" w14:textId="77777777" w:rsidTr="00F62C01">
        <w:tc>
          <w:tcPr>
            <w:tcW w:w="4564" w:type="dxa"/>
            <w:gridSpan w:val="3"/>
          </w:tcPr>
          <w:p w14:paraId="06CFC59F" w14:textId="11479C29" w:rsidR="0082199D" w:rsidRPr="00F62C01" w:rsidRDefault="0082199D" w:rsidP="00F62C01">
            <w:pPr>
              <w:rPr>
                <w:b/>
                <w:color w:val="000000"/>
                <w:sz w:val="20"/>
                <w:szCs w:val="20"/>
              </w:rPr>
            </w:pPr>
            <w:r w:rsidRPr="00F62C01">
              <w:rPr>
                <w:b/>
                <w:color w:val="000000"/>
                <w:sz w:val="20"/>
                <w:szCs w:val="20"/>
              </w:rPr>
              <w:t>Formun Düzenlenme/Yenilenme Tarihi:</w:t>
            </w:r>
            <w:r w:rsidR="00AA124E" w:rsidRPr="00F62C01">
              <w:rPr>
                <w:color w:val="000000"/>
                <w:sz w:val="20"/>
                <w:szCs w:val="20"/>
              </w:rPr>
              <w:t>24.06.2019</w:t>
            </w:r>
          </w:p>
        </w:tc>
        <w:tc>
          <w:tcPr>
            <w:tcW w:w="4787" w:type="dxa"/>
          </w:tcPr>
          <w:p w14:paraId="6BDD0C19" w14:textId="77777777" w:rsidR="0082199D" w:rsidRPr="00F62C01" w:rsidRDefault="0082199D" w:rsidP="00F62C01">
            <w:pPr>
              <w:rPr>
                <w:sz w:val="20"/>
                <w:szCs w:val="20"/>
              </w:rPr>
            </w:pPr>
            <w:r w:rsidRPr="00F62C01">
              <w:rPr>
                <w:b/>
                <w:sz w:val="20"/>
                <w:szCs w:val="20"/>
              </w:rPr>
              <w:t xml:space="preserve">Dersin Türü: </w:t>
            </w:r>
            <w:r w:rsidRPr="00F62C01">
              <w:rPr>
                <w:sz w:val="20"/>
                <w:szCs w:val="20"/>
              </w:rPr>
              <w:t>Seçmeli</w:t>
            </w:r>
          </w:p>
        </w:tc>
      </w:tr>
      <w:tr w:rsidR="0082199D" w:rsidRPr="00F62C01" w14:paraId="425FD4D0" w14:textId="77777777" w:rsidTr="00F62C01">
        <w:tc>
          <w:tcPr>
            <w:tcW w:w="4564" w:type="dxa"/>
            <w:gridSpan w:val="3"/>
          </w:tcPr>
          <w:p w14:paraId="3F459B7B" w14:textId="77777777" w:rsidR="0082199D" w:rsidRPr="00F62C01" w:rsidRDefault="0082199D" w:rsidP="00F62C01">
            <w:pPr>
              <w:rPr>
                <w:b/>
                <w:sz w:val="20"/>
                <w:szCs w:val="20"/>
              </w:rPr>
            </w:pPr>
            <w:r w:rsidRPr="00F62C01">
              <w:rPr>
                <w:b/>
                <w:sz w:val="20"/>
                <w:szCs w:val="20"/>
              </w:rPr>
              <w:t xml:space="preserve">Dersin Öğretim Dili: </w:t>
            </w:r>
            <w:r w:rsidRPr="00F62C01">
              <w:rPr>
                <w:sz w:val="20"/>
                <w:szCs w:val="20"/>
              </w:rPr>
              <w:t>Türkçe</w:t>
            </w:r>
          </w:p>
          <w:p w14:paraId="6C6A9BF1" w14:textId="77777777" w:rsidR="0082199D" w:rsidRPr="00F62C01" w:rsidRDefault="0082199D" w:rsidP="00F62C01">
            <w:pPr>
              <w:rPr>
                <w:sz w:val="20"/>
                <w:szCs w:val="20"/>
              </w:rPr>
            </w:pPr>
            <w:r w:rsidRPr="00F62C01">
              <w:rPr>
                <w:b/>
                <w:sz w:val="20"/>
                <w:szCs w:val="20"/>
              </w:rPr>
              <w:tab/>
            </w:r>
          </w:p>
        </w:tc>
        <w:tc>
          <w:tcPr>
            <w:tcW w:w="4787" w:type="dxa"/>
          </w:tcPr>
          <w:p w14:paraId="50ED59B8" w14:textId="77777777" w:rsidR="0082199D" w:rsidRPr="00F62C01" w:rsidRDefault="0082199D" w:rsidP="00F62C01">
            <w:pPr>
              <w:rPr>
                <w:b/>
                <w:sz w:val="20"/>
                <w:szCs w:val="20"/>
              </w:rPr>
            </w:pPr>
            <w:r w:rsidRPr="00F62C01">
              <w:rPr>
                <w:b/>
                <w:sz w:val="20"/>
                <w:szCs w:val="20"/>
              </w:rPr>
              <w:t xml:space="preserve">Dersin Öğretim Üyesi/Üyeleri: </w:t>
            </w:r>
          </w:p>
          <w:p w14:paraId="3C97DAB6" w14:textId="3550D42E" w:rsidR="0082199D" w:rsidRPr="00F62C01" w:rsidRDefault="0082199D" w:rsidP="00F62C01">
            <w:pPr>
              <w:rPr>
                <w:sz w:val="20"/>
                <w:szCs w:val="20"/>
              </w:rPr>
            </w:pPr>
            <w:r w:rsidRPr="00F62C01">
              <w:rPr>
                <w:sz w:val="20"/>
                <w:szCs w:val="20"/>
              </w:rPr>
              <w:t xml:space="preserve">Doç.Dr. Merlinda </w:t>
            </w:r>
            <w:r w:rsidR="00AA124E" w:rsidRPr="00F62C01">
              <w:rPr>
                <w:sz w:val="20"/>
                <w:szCs w:val="20"/>
              </w:rPr>
              <w:t>ALUŞ TOKAT</w:t>
            </w:r>
          </w:p>
          <w:p w14:paraId="28AE3D0E" w14:textId="4B359408" w:rsidR="0082199D" w:rsidRPr="00F62C01" w:rsidRDefault="0082199D" w:rsidP="00F62C01">
            <w:pPr>
              <w:rPr>
                <w:sz w:val="20"/>
                <w:szCs w:val="20"/>
              </w:rPr>
            </w:pPr>
            <w:r w:rsidRPr="00F62C01">
              <w:rPr>
                <w:sz w:val="20"/>
                <w:szCs w:val="20"/>
              </w:rPr>
              <w:t xml:space="preserve">Dr. Öğr.Üyesi Dilek </w:t>
            </w:r>
            <w:r w:rsidR="00AA124E" w:rsidRPr="00F62C01">
              <w:rPr>
                <w:sz w:val="20"/>
                <w:szCs w:val="20"/>
              </w:rPr>
              <w:t>BİLGİÇ</w:t>
            </w:r>
          </w:p>
          <w:p w14:paraId="3F68F9C2" w14:textId="67522AB8" w:rsidR="0082199D" w:rsidRPr="00F62C01" w:rsidRDefault="0082199D" w:rsidP="00F62C01">
            <w:pPr>
              <w:rPr>
                <w:sz w:val="20"/>
                <w:szCs w:val="20"/>
              </w:rPr>
            </w:pPr>
            <w:r w:rsidRPr="00F62C01">
              <w:rPr>
                <w:sz w:val="20"/>
                <w:szCs w:val="20"/>
              </w:rPr>
              <w:lastRenderedPageBreak/>
              <w:t xml:space="preserve">Dr. Öğr.Üyesi Hande </w:t>
            </w:r>
            <w:r w:rsidR="00AA124E" w:rsidRPr="00F62C01">
              <w:rPr>
                <w:sz w:val="20"/>
                <w:szCs w:val="20"/>
              </w:rPr>
              <w:t xml:space="preserve">YAĞCAN </w:t>
            </w:r>
          </w:p>
          <w:p w14:paraId="39425FBE" w14:textId="0E8C10F0" w:rsidR="0082199D" w:rsidRPr="00F62C01" w:rsidRDefault="0082199D" w:rsidP="00F62C01">
            <w:pPr>
              <w:rPr>
                <w:sz w:val="20"/>
                <w:szCs w:val="20"/>
              </w:rPr>
            </w:pPr>
            <w:r w:rsidRPr="00F62C01">
              <w:rPr>
                <w:sz w:val="20"/>
                <w:szCs w:val="20"/>
              </w:rPr>
              <w:t xml:space="preserve">Öğr.Gör.Dr. Özlem </w:t>
            </w:r>
            <w:r w:rsidR="00AA124E" w:rsidRPr="00F62C01">
              <w:rPr>
                <w:sz w:val="20"/>
                <w:szCs w:val="20"/>
              </w:rPr>
              <w:t>ÇİÇEK</w:t>
            </w:r>
          </w:p>
        </w:tc>
      </w:tr>
      <w:tr w:rsidR="0082199D" w:rsidRPr="00F62C01" w14:paraId="741BAE26" w14:textId="77777777" w:rsidTr="00F62C01">
        <w:tc>
          <w:tcPr>
            <w:tcW w:w="4564" w:type="dxa"/>
            <w:gridSpan w:val="3"/>
          </w:tcPr>
          <w:p w14:paraId="717412C4" w14:textId="77777777" w:rsidR="0082199D" w:rsidRPr="00F62C01" w:rsidRDefault="0082199D" w:rsidP="00F62C01">
            <w:pPr>
              <w:rPr>
                <w:color w:val="FF0000"/>
                <w:sz w:val="20"/>
                <w:szCs w:val="20"/>
              </w:rPr>
            </w:pPr>
            <w:r w:rsidRPr="00F62C01">
              <w:rPr>
                <w:b/>
                <w:sz w:val="20"/>
                <w:szCs w:val="20"/>
              </w:rPr>
              <w:lastRenderedPageBreak/>
              <w:t xml:space="preserve">Dersin Önkoşulu: </w:t>
            </w:r>
            <w:r w:rsidRPr="00F62C01">
              <w:rPr>
                <w:sz w:val="20"/>
                <w:szCs w:val="20"/>
              </w:rPr>
              <w:t>-</w:t>
            </w:r>
          </w:p>
        </w:tc>
        <w:tc>
          <w:tcPr>
            <w:tcW w:w="4787" w:type="dxa"/>
          </w:tcPr>
          <w:p w14:paraId="0D00D5ED" w14:textId="77777777" w:rsidR="0082199D" w:rsidRPr="00F62C01" w:rsidRDefault="0082199D" w:rsidP="00F62C01">
            <w:pPr>
              <w:rPr>
                <w:color w:val="FF0000"/>
                <w:sz w:val="20"/>
                <w:szCs w:val="20"/>
              </w:rPr>
            </w:pPr>
            <w:r w:rsidRPr="00F62C01">
              <w:rPr>
                <w:b/>
                <w:sz w:val="20"/>
                <w:szCs w:val="20"/>
              </w:rPr>
              <w:t>Önkoşul Olduğu Ders:</w:t>
            </w:r>
            <w:r w:rsidRPr="00F62C01">
              <w:rPr>
                <w:sz w:val="20"/>
                <w:szCs w:val="20"/>
              </w:rPr>
              <w:t xml:space="preserve"> -</w:t>
            </w:r>
          </w:p>
        </w:tc>
      </w:tr>
      <w:tr w:rsidR="0082199D" w:rsidRPr="00F62C01" w14:paraId="1F820E8F" w14:textId="77777777" w:rsidTr="00F62C01">
        <w:tc>
          <w:tcPr>
            <w:tcW w:w="4564" w:type="dxa"/>
            <w:gridSpan w:val="3"/>
          </w:tcPr>
          <w:p w14:paraId="64F4EBD4" w14:textId="77777777" w:rsidR="0082199D" w:rsidRPr="00F62C01" w:rsidRDefault="0082199D" w:rsidP="00F62C01">
            <w:pPr>
              <w:rPr>
                <w:b/>
                <w:sz w:val="20"/>
                <w:szCs w:val="20"/>
              </w:rPr>
            </w:pPr>
            <w:r w:rsidRPr="00F62C01">
              <w:rPr>
                <w:b/>
                <w:sz w:val="20"/>
                <w:szCs w:val="20"/>
              </w:rPr>
              <w:t>Haftalık Ders Saati: 2</w:t>
            </w:r>
          </w:p>
        </w:tc>
        <w:tc>
          <w:tcPr>
            <w:tcW w:w="4787" w:type="dxa"/>
          </w:tcPr>
          <w:p w14:paraId="7A9E21C2" w14:textId="033E8AD1" w:rsidR="0082199D" w:rsidRPr="00F62C01" w:rsidRDefault="0082199D" w:rsidP="00F62C01">
            <w:pPr>
              <w:rPr>
                <w:sz w:val="20"/>
                <w:szCs w:val="20"/>
              </w:rPr>
            </w:pPr>
            <w:r w:rsidRPr="00F62C01">
              <w:rPr>
                <w:b/>
                <w:color w:val="000000"/>
                <w:sz w:val="20"/>
                <w:szCs w:val="20"/>
              </w:rPr>
              <w:t xml:space="preserve">Ders Koordinatörü (Ders girişlerinden sorumlu olan kişi): </w:t>
            </w:r>
            <w:r w:rsidR="00137CD8" w:rsidRPr="00F62C01">
              <w:rPr>
                <w:b/>
                <w:color w:val="000000"/>
                <w:sz w:val="20"/>
                <w:szCs w:val="20"/>
              </w:rPr>
              <w:t xml:space="preserve"> </w:t>
            </w:r>
            <w:r w:rsidR="00AA124E" w:rsidRPr="00F62C01">
              <w:rPr>
                <w:sz w:val="20"/>
                <w:szCs w:val="20"/>
              </w:rPr>
              <w:t>Dr. Öğr. Üyesi Hande YAĞCAN</w:t>
            </w:r>
          </w:p>
        </w:tc>
      </w:tr>
      <w:tr w:rsidR="0082199D" w:rsidRPr="00F62C01" w14:paraId="618706D5" w14:textId="77777777" w:rsidTr="00F62C01">
        <w:tc>
          <w:tcPr>
            <w:tcW w:w="1505" w:type="dxa"/>
          </w:tcPr>
          <w:p w14:paraId="3B381E22" w14:textId="0F52E10F" w:rsidR="0082199D" w:rsidRPr="00F62C01" w:rsidRDefault="00F62C01" w:rsidP="00F62C01">
            <w:pPr>
              <w:rPr>
                <w:sz w:val="20"/>
                <w:szCs w:val="20"/>
              </w:rPr>
            </w:pPr>
            <w:r>
              <w:rPr>
                <w:sz w:val="20"/>
                <w:szCs w:val="20"/>
              </w:rPr>
              <w:t>Teori</w:t>
            </w:r>
          </w:p>
        </w:tc>
        <w:tc>
          <w:tcPr>
            <w:tcW w:w="1669" w:type="dxa"/>
          </w:tcPr>
          <w:p w14:paraId="67257F37" w14:textId="6FCFBB57" w:rsidR="0082199D" w:rsidRPr="00F62C01" w:rsidRDefault="00F62C01" w:rsidP="00F62C01">
            <w:pPr>
              <w:rPr>
                <w:sz w:val="20"/>
                <w:szCs w:val="20"/>
              </w:rPr>
            </w:pPr>
            <w:r>
              <w:rPr>
                <w:sz w:val="20"/>
                <w:szCs w:val="20"/>
              </w:rPr>
              <w:t>Uygulama</w:t>
            </w:r>
          </w:p>
        </w:tc>
        <w:tc>
          <w:tcPr>
            <w:tcW w:w="1390" w:type="dxa"/>
          </w:tcPr>
          <w:p w14:paraId="248E557F" w14:textId="77777777" w:rsidR="0082199D" w:rsidRPr="00F62C01" w:rsidRDefault="0082199D" w:rsidP="00F62C01">
            <w:pPr>
              <w:rPr>
                <w:sz w:val="20"/>
                <w:szCs w:val="20"/>
              </w:rPr>
            </w:pPr>
            <w:r w:rsidRPr="00F62C01">
              <w:rPr>
                <w:sz w:val="20"/>
                <w:szCs w:val="20"/>
              </w:rPr>
              <w:t>Laboratuvar</w:t>
            </w:r>
          </w:p>
        </w:tc>
        <w:tc>
          <w:tcPr>
            <w:tcW w:w="4787" w:type="dxa"/>
          </w:tcPr>
          <w:p w14:paraId="0372ADED" w14:textId="77777777" w:rsidR="0082199D" w:rsidRPr="00F62C01" w:rsidRDefault="0082199D" w:rsidP="00F62C01">
            <w:pPr>
              <w:rPr>
                <w:b/>
                <w:sz w:val="20"/>
                <w:szCs w:val="20"/>
              </w:rPr>
            </w:pPr>
            <w:r w:rsidRPr="00F62C01">
              <w:rPr>
                <w:b/>
                <w:sz w:val="20"/>
                <w:szCs w:val="20"/>
              </w:rPr>
              <w:t>Dersin Ulusal Kredisi: 2</w:t>
            </w:r>
          </w:p>
        </w:tc>
      </w:tr>
      <w:tr w:rsidR="0082199D" w:rsidRPr="00F62C01" w14:paraId="2F508286" w14:textId="77777777" w:rsidTr="00F62C01">
        <w:tc>
          <w:tcPr>
            <w:tcW w:w="1505" w:type="dxa"/>
          </w:tcPr>
          <w:p w14:paraId="141DF9E4" w14:textId="77777777" w:rsidR="0082199D" w:rsidRPr="00F62C01" w:rsidRDefault="0082199D" w:rsidP="00F62C01">
            <w:pPr>
              <w:rPr>
                <w:sz w:val="20"/>
                <w:szCs w:val="20"/>
              </w:rPr>
            </w:pPr>
            <w:r w:rsidRPr="00F62C01">
              <w:rPr>
                <w:sz w:val="20"/>
                <w:szCs w:val="20"/>
              </w:rPr>
              <w:t>2</w:t>
            </w:r>
          </w:p>
        </w:tc>
        <w:tc>
          <w:tcPr>
            <w:tcW w:w="1669" w:type="dxa"/>
          </w:tcPr>
          <w:p w14:paraId="5D085181" w14:textId="77777777" w:rsidR="0082199D" w:rsidRPr="00F62C01" w:rsidRDefault="0082199D" w:rsidP="00F62C01">
            <w:pPr>
              <w:rPr>
                <w:sz w:val="20"/>
                <w:szCs w:val="20"/>
              </w:rPr>
            </w:pPr>
          </w:p>
        </w:tc>
        <w:tc>
          <w:tcPr>
            <w:tcW w:w="1390" w:type="dxa"/>
          </w:tcPr>
          <w:p w14:paraId="232BAC1D" w14:textId="77777777" w:rsidR="0082199D" w:rsidRPr="00F62C01" w:rsidRDefault="0082199D" w:rsidP="00F62C01">
            <w:pPr>
              <w:rPr>
                <w:sz w:val="20"/>
                <w:szCs w:val="20"/>
              </w:rPr>
            </w:pPr>
            <w:r w:rsidRPr="00F62C01">
              <w:rPr>
                <w:sz w:val="20"/>
                <w:szCs w:val="20"/>
              </w:rPr>
              <w:t>-</w:t>
            </w:r>
          </w:p>
        </w:tc>
        <w:tc>
          <w:tcPr>
            <w:tcW w:w="4787" w:type="dxa"/>
          </w:tcPr>
          <w:p w14:paraId="2A8E4742" w14:textId="7990B804" w:rsidR="0082199D" w:rsidRPr="00F62C01" w:rsidRDefault="00F62C01" w:rsidP="00F62C01">
            <w:pPr>
              <w:rPr>
                <w:b/>
                <w:sz w:val="20"/>
                <w:szCs w:val="20"/>
              </w:rPr>
            </w:pPr>
            <w:r>
              <w:rPr>
                <w:b/>
                <w:sz w:val="20"/>
                <w:szCs w:val="20"/>
              </w:rPr>
              <w:t>Dersin AKTS Kredisi:2</w:t>
            </w:r>
          </w:p>
        </w:tc>
      </w:tr>
    </w:tbl>
    <w:p w14:paraId="3EAC1676" w14:textId="77777777" w:rsidR="0082199D" w:rsidRPr="00F62C01" w:rsidRDefault="0082199D" w:rsidP="00F62C01">
      <w:pPr>
        <w:jc w:val="center"/>
        <w:rPr>
          <w:sz w:val="20"/>
          <w:szCs w:val="20"/>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82199D" w:rsidRPr="00F62C01" w14:paraId="28DBDEA7" w14:textId="77777777" w:rsidTr="00F62C01">
        <w:tc>
          <w:tcPr>
            <w:tcW w:w="9351" w:type="dxa"/>
          </w:tcPr>
          <w:p w14:paraId="6AE68727" w14:textId="77777777" w:rsidR="0082199D" w:rsidRPr="00F62C01" w:rsidRDefault="0082199D" w:rsidP="00F62C01">
            <w:pPr>
              <w:tabs>
                <w:tab w:val="left" w:pos="2268"/>
                <w:tab w:val="left" w:pos="2410"/>
                <w:tab w:val="left" w:leader="dot" w:pos="7655"/>
              </w:tabs>
              <w:rPr>
                <w:sz w:val="20"/>
                <w:szCs w:val="20"/>
              </w:rPr>
            </w:pPr>
            <w:r w:rsidRPr="00F62C01">
              <w:rPr>
                <w:b/>
                <w:sz w:val="20"/>
                <w:szCs w:val="20"/>
              </w:rPr>
              <w:t>Dersin Amacı:</w:t>
            </w:r>
            <w:r w:rsidRPr="00F62C01">
              <w:rPr>
                <w:sz w:val="20"/>
                <w:szCs w:val="20"/>
              </w:rPr>
              <w:t xml:space="preserve"> Bu ders öğrencilerin cinsel sağlık ve üreme sağlığına (CS/US) ilişkin güncel kavramları anlamalarını, öncelikli CS/US sorunlarını ve sorunları etkileyen faktörleri fark etmelerini ve bu alanda hemşirelerin sorumluluklarını incelemeyi amaçlamıştır.</w:t>
            </w:r>
          </w:p>
        </w:tc>
      </w:tr>
      <w:tr w:rsidR="0082199D" w:rsidRPr="00F62C01" w14:paraId="7CC8970A" w14:textId="77777777" w:rsidTr="00F62C01">
        <w:tc>
          <w:tcPr>
            <w:tcW w:w="9351" w:type="dxa"/>
          </w:tcPr>
          <w:p w14:paraId="15F96D55" w14:textId="77777777" w:rsidR="0082199D" w:rsidRPr="00F62C01" w:rsidRDefault="0082199D" w:rsidP="00F62C01">
            <w:pPr>
              <w:rPr>
                <w:sz w:val="20"/>
                <w:szCs w:val="20"/>
                <w:lang w:val="en-GB"/>
              </w:rPr>
            </w:pPr>
            <w:r w:rsidRPr="00F62C01">
              <w:rPr>
                <w:sz w:val="20"/>
                <w:szCs w:val="20"/>
                <w:lang w:val="en-GB"/>
              </w:rPr>
              <w:t>1-CS/US, cinsiyet, toplumsal cinsiyet kavramlarının tanımını yapma ve önemini açıklama</w:t>
            </w:r>
          </w:p>
          <w:p w14:paraId="1CE4265B" w14:textId="77777777" w:rsidR="0082199D" w:rsidRPr="00F62C01" w:rsidRDefault="0082199D" w:rsidP="00F62C01">
            <w:pPr>
              <w:rPr>
                <w:sz w:val="20"/>
                <w:szCs w:val="20"/>
                <w:lang w:val="en-GB"/>
              </w:rPr>
            </w:pPr>
            <w:r w:rsidRPr="00F62C01">
              <w:rPr>
                <w:sz w:val="20"/>
                <w:szCs w:val="20"/>
                <w:lang w:val="en-GB"/>
              </w:rPr>
              <w:t xml:space="preserve">2- CSUS’nı etkileyen politik, ekonomik, kültürel, faktörleri bilme </w:t>
            </w:r>
          </w:p>
          <w:p w14:paraId="77A027AE" w14:textId="77777777" w:rsidR="0082199D" w:rsidRPr="00F62C01" w:rsidRDefault="0082199D" w:rsidP="00F62C01">
            <w:pPr>
              <w:rPr>
                <w:sz w:val="20"/>
                <w:szCs w:val="20"/>
                <w:lang w:val="en-GB"/>
              </w:rPr>
            </w:pPr>
            <w:r w:rsidRPr="00F62C01">
              <w:rPr>
                <w:sz w:val="20"/>
                <w:szCs w:val="20"/>
                <w:lang w:val="en-GB"/>
              </w:rPr>
              <w:t xml:space="preserve">3- Türkiye de ve Dünyada öncelikli CS/US sorunlarını sıralama </w:t>
            </w:r>
          </w:p>
          <w:p w14:paraId="561F2802" w14:textId="77777777" w:rsidR="0082199D" w:rsidRPr="00F62C01" w:rsidRDefault="0082199D" w:rsidP="00F62C01">
            <w:pPr>
              <w:rPr>
                <w:sz w:val="20"/>
                <w:szCs w:val="20"/>
                <w:lang w:val="en-GB"/>
              </w:rPr>
            </w:pPr>
            <w:r w:rsidRPr="00F62C01">
              <w:rPr>
                <w:sz w:val="20"/>
                <w:szCs w:val="20"/>
                <w:lang w:val="en-GB"/>
              </w:rPr>
              <w:t xml:space="preserve">4- Yaşam dönemlerine özgü CSUS sorunlarını sıralama </w:t>
            </w:r>
          </w:p>
          <w:p w14:paraId="044EC0DA" w14:textId="77777777" w:rsidR="0082199D" w:rsidRPr="00F62C01" w:rsidRDefault="0082199D" w:rsidP="00F62C01">
            <w:pPr>
              <w:rPr>
                <w:sz w:val="20"/>
                <w:szCs w:val="20"/>
                <w:lang w:val="en-GB"/>
              </w:rPr>
            </w:pPr>
            <w:r w:rsidRPr="00F62C01">
              <w:rPr>
                <w:sz w:val="20"/>
                <w:szCs w:val="20"/>
                <w:lang w:val="en-GB"/>
              </w:rPr>
              <w:t xml:space="preserve">5- CSUS sorunlarına uygun hemşirelik yaklaşımlarını bilme </w:t>
            </w:r>
          </w:p>
          <w:p w14:paraId="5C4922CA" w14:textId="77777777" w:rsidR="0082199D" w:rsidRPr="00F62C01" w:rsidRDefault="0082199D" w:rsidP="00F62C01">
            <w:pPr>
              <w:rPr>
                <w:b/>
                <w:sz w:val="20"/>
                <w:szCs w:val="20"/>
                <w:lang w:val="en-GB"/>
              </w:rPr>
            </w:pPr>
            <w:r w:rsidRPr="00F62C01">
              <w:rPr>
                <w:sz w:val="20"/>
                <w:szCs w:val="20"/>
                <w:lang w:val="en-GB"/>
              </w:rPr>
              <w:t>6- CSUS sorunlarında kullanılan tıbbi, destekleyici yaklaşımları açıklama</w:t>
            </w:r>
          </w:p>
        </w:tc>
      </w:tr>
    </w:tbl>
    <w:p w14:paraId="36575DE8" w14:textId="77777777" w:rsidR="0082199D" w:rsidRPr="00F62C01" w:rsidRDefault="0082199D" w:rsidP="00F62C01">
      <w:pPr>
        <w:jc w:val="center"/>
        <w:rPr>
          <w:sz w:val="20"/>
          <w:szCs w:val="20"/>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82199D" w:rsidRPr="00F62C01" w14:paraId="12740A19" w14:textId="77777777" w:rsidTr="00F62C01">
        <w:trPr>
          <w:trHeight w:val="487"/>
        </w:trPr>
        <w:tc>
          <w:tcPr>
            <w:tcW w:w="9351" w:type="dxa"/>
          </w:tcPr>
          <w:p w14:paraId="50BA701C" w14:textId="77777777" w:rsidR="0082199D" w:rsidRPr="00F62C01" w:rsidRDefault="0082199D" w:rsidP="00F62C01">
            <w:pPr>
              <w:rPr>
                <w:b/>
                <w:color w:val="000080"/>
                <w:sz w:val="20"/>
                <w:szCs w:val="20"/>
              </w:rPr>
            </w:pPr>
            <w:r w:rsidRPr="00F62C01">
              <w:rPr>
                <w:b/>
                <w:sz w:val="20"/>
                <w:szCs w:val="20"/>
              </w:rPr>
              <w:t xml:space="preserve">Öğrenme ve Öğretme Yöntemleri:  </w:t>
            </w:r>
          </w:p>
          <w:p w14:paraId="1B6BD26B" w14:textId="3813421A" w:rsidR="0082199D" w:rsidRPr="00F62C01" w:rsidRDefault="00AA124E" w:rsidP="00F62C01">
            <w:pPr>
              <w:pStyle w:val="ListeMaddemi"/>
              <w:rPr>
                <w:sz w:val="20"/>
                <w:szCs w:val="20"/>
                <w:lang w:val="en-GB"/>
              </w:rPr>
            </w:pPr>
            <w:r w:rsidRPr="00F62C01">
              <w:rPr>
                <w:sz w:val="20"/>
                <w:szCs w:val="20"/>
              </w:rPr>
              <w:t>Flip Classroom, proje geliştirme, sunum hazırlama ve sunma, beyin fırtınası, küçük grup tartışmaları, münazara, role play, soru yanıt, grup çalışması, oyun</w:t>
            </w:r>
          </w:p>
        </w:tc>
      </w:tr>
    </w:tbl>
    <w:p w14:paraId="40ABB4EC" w14:textId="77777777" w:rsidR="00CF6364" w:rsidRPr="00F62C01" w:rsidRDefault="00CF6364" w:rsidP="00F62C01">
      <w:pPr>
        <w:rPr>
          <w:sz w:val="20"/>
          <w:szCs w:val="20"/>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5"/>
        <w:gridCol w:w="3285"/>
      </w:tblGrid>
      <w:tr w:rsidR="0082199D" w:rsidRPr="00F62C01" w14:paraId="34EC0277" w14:textId="77777777" w:rsidTr="00F62C01">
        <w:trPr>
          <w:trHeight w:val="140"/>
        </w:trPr>
        <w:tc>
          <w:tcPr>
            <w:tcW w:w="9351" w:type="dxa"/>
            <w:gridSpan w:val="3"/>
          </w:tcPr>
          <w:p w14:paraId="63A98D7A" w14:textId="77777777" w:rsidR="0082199D" w:rsidRPr="00F62C01" w:rsidRDefault="0082199D" w:rsidP="00F62C01">
            <w:pPr>
              <w:rPr>
                <w:b/>
                <w:sz w:val="20"/>
                <w:szCs w:val="20"/>
              </w:rPr>
            </w:pPr>
            <w:r w:rsidRPr="00F62C01">
              <w:rPr>
                <w:b/>
                <w:sz w:val="20"/>
                <w:szCs w:val="20"/>
              </w:rPr>
              <w:t>Değerlendirme Yöntemleri:</w:t>
            </w:r>
            <w:r w:rsidRPr="00F62C01">
              <w:rPr>
                <w:b/>
                <w:color w:val="FF0000"/>
                <w:sz w:val="20"/>
                <w:szCs w:val="20"/>
              </w:rPr>
              <w:t xml:space="preserve"> </w:t>
            </w:r>
          </w:p>
          <w:p w14:paraId="7AA55CF4" w14:textId="77777777" w:rsidR="0082199D" w:rsidRPr="00F62C01" w:rsidRDefault="0082199D" w:rsidP="00F62C01">
            <w:pPr>
              <w:rPr>
                <w:sz w:val="20"/>
                <w:szCs w:val="20"/>
                <w:lang w:val="en-GB"/>
              </w:rPr>
            </w:pPr>
            <w:r w:rsidRPr="00F62C01">
              <w:rPr>
                <w:sz w:val="20"/>
                <w:szCs w:val="20"/>
              </w:rPr>
              <w:t>(Değerlendirme yöntemi, öğrenme kazanımları ve derste kullanılan öğretim teknikleri ile uyumlu olmalıdır)</w:t>
            </w:r>
          </w:p>
        </w:tc>
      </w:tr>
      <w:tr w:rsidR="0082199D" w:rsidRPr="00F62C01" w14:paraId="06705C20" w14:textId="77777777" w:rsidTr="00F62C01">
        <w:trPr>
          <w:trHeight w:val="139"/>
        </w:trPr>
        <w:tc>
          <w:tcPr>
            <w:tcW w:w="3051" w:type="dxa"/>
          </w:tcPr>
          <w:p w14:paraId="5D275297" w14:textId="77777777" w:rsidR="0082199D" w:rsidRPr="00F62C01" w:rsidRDefault="0082199D" w:rsidP="00F62C01">
            <w:pPr>
              <w:rPr>
                <w:sz w:val="20"/>
                <w:szCs w:val="20"/>
              </w:rPr>
            </w:pPr>
          </w:p>
        </w:tc>
        <w:tc>
          <w:tcPr>
            <w:tcW w:w="3015" w:type="dxa"/>
          </w:tcPr>
          <w:p w14:paraId="48985002" w14:textId="77777777" w:rsidR="0082199D" w:rsidRPr="00F62C01" w:rsidRDefault="0082199D" w:rsidP="00F62C01">
            <w:pPr>
              <w:jc w:val="center"/>
              <w:rPr>
                <w:sz w:val="20"/>
                <w:szCs w:val="20"/>
                <w:lang w:val="en-GB"/>
              </w:rPr>
            </w:pPr>
            <w:r w:rsidRPr="00F62C01">
              <w:rPr>
                <w:sz w:val="20"/>
                <w:szCs w:val="20"/>
              </w:rPr>
              <w:t>Varsa (X) olarak işaretleyiniz</w:t>
            </w:r>
          </w:p>
        </w:tc>
        <w:tc>
          <w:tcPr>
            <w:tcW w:w="3285" w:type="dxa"/>
          </w:tcPr>
          <w:p w14:paraId="16423ED0" w14:textId="77777777" w:rsidR="0082199D" w:rsidRPr="00F62C01" w:rsidRDefault="0082199D" w:rsidP="00F62C01">
            <w:pPr>
              <w:jc w:val="center"/>
              <w:rPr>
                <w:b/>
                <w:sz w:val="20"/>
                <w:szCs w:val="20"/>
                <w:lang w:val="en-GB"/>
              </w:rPr>
            </w:pPr>
            <w:r w:rsidRPr="00F62C01">
              <w:rPr>
                <w:sz w:val="20"/>
                <w:szCs w:val="20"/>
              </w:rPr>
              <w:t>Yüzde (%)</w:t>
            </w:r>
          </w:p>
        </w:tc>
      </w:tr>
      <w:tr w:rsidR="0082199D" w:rsidRPr="00F62C01" w14:paraId="1C39B4F4" w14:textId="77777777" w:rsidTr="00F62C01">
        <w:tc>
          <w:tcPr>
            <w:tcW w:w="3051" w:type="dxa"/>
          </w:tcPr>
          <w:p w14:paraId="1F8AF1B2" w14:textId="77777777" w:rsidR="0082199D" w:rsidRPr="00F62C01" w:rsidRDefault="0082199D" w:rsidP="00F62C01">
            <w:pPr>
              <w:jc w:val="center"/>
              <w:rPr>
                <w:b/>
                <w:sz w:val="20"/>
                <w:szCs w:val="20"/>
              </w:rPr>
            </w:pPr>
            <w:r w:rsidRPr="00F62C01">
              <w:rPr>
                <w:b/>
                <w:sz w:val="20"/>
                <w:szCs w:val="20"/>
              </w:rPr>
              <w:t>Yarıyıl İçi / Sonu Çalışmaları</w:t>
            </w:r>
          </w:p>
        </w:tc>
        <w:tc>
          <w:tcPr>
            <w:tcW w:w="3015" w:type="dxa"/>
          </w:tcPr>
          <w:p w14:paraId="30670ABD" w14:textId="77777777" w:rsidR="0082199D" w:rsidRPr="00F62C01" w:rsidRDefault="0082199D" w:rsidP="00F62C01">
            <w:pPr>
              <w:jc w:val="center"/>
              <w:rPr>
                <w:b/>
                <w:sz w:val="20"/>
                <w:szCs w:val="20"/>
              </w:rPr>
            </w:pPr>
          </w:p>
        </w:tc>
        <w:tc>
          <w:tcPr>
            <w:tcW w:w="3285" w:type="dxa"/>
          </w:tcPr>
          <w:p w14:paraId="7C13BCAA" w14:textId="77777777" w:rsidR="0082199D" w:rsidRPr="00F62C01" w:rsidRDefault="0082199D" w:rsidP="00F62C01">
            <w:pPr>
              <w:jc w:val="center"/>
              <w:rPr>
                <w:b/>
                <w:sz w:val="20"/>
                <w:szCs w:val="20"/>
              </w:rPr>
            </w:pPr>
          </w:p>
        </w:tc>
      </w:tr>
      <w:tr w:rsidR="0082199D" w:rsidRPr="00F62C01" w14:paraId="534BAD83" w14:textId="77777777" w:rsidTr="00F62C01">
        <w:tc>
          <w:tcPr>
            <w:tcW w:w="3051" w:type="dxa"/>
            <w:vAlign w:val="center"/>
          </w:tcPr>
          <w:p w14:paraId="6CDFBD65" w14:textId="77777777" w:rsidR="0082199D" w:rsidRPr="00F62C01" w:rsidRDefault="0082199D" w:rsidP="00F62C01">
            <w:pPr>
              <w:autoSpaceDE w:val="0"/>
              <w:autoSpaceDN w:val="0"/>
              <w:adjustRightInd w:val="0"/>
              <w:rPr>
                <w:b/>
                <w:sz w:val="20"/>
                <w:szCs w:val="20"/>
              </w:rPr>
            </w:pPr>
            <w:r w:rsidRPr="00F62C01">
              <w:rPr>
                <w:b/>
                <w:sz w:val="20"/>
                <w:szCs w:val="20"/>
              </w:rPr>
              <w:t xml:space="preserve">            Ara Sınav</w:t>
            </w:r>
          </w:p>
        </w:tc>
        <w:tc>
          <w:tcPr>
            <w:tcW w:w="3015" w:type="dxa"/>
            <w:vAlign w:val="center"/>
          </w:tcPr>
          <w:p w14:paraId="5E71B3D7" w14:textId="77777777" w:rsidR="0082199D" w:rsidRPr="00F62C01" w:rsidRDefault="0082199D" w:rsidP="00F62C01">
            <w:pPr>
              <w:autoSpaceDE w:val="0"/>
              <w:autoSpaceDN w:val="0"/>
              <w:adjustRightInd w:val="0"/>
              <w:jc w:val="center"/>
              <w:rPr>
                <w:sz w:val="20"/>
                <w:szCs w:val="20"/>
              </w:rPr>
            </w:pPr>
            <w:r w:rsidRPr="00F62C01">
              <w:rPr>
                <w:sz w:val="20"/>
                <w:szCs w:val="20"/>
              </w:rPr>
              <w:t>x</w:t>
            </w:r>
          </w:p>
        </w:tc>
        <w:tc>
          <w:tcPr>
            <w:tcW w:w="3285" w:type="dxa"/>
            <w:vAlign w:val="center"/>
          </w:tcPr>
          <w:p w14:paraId="4B0D2B87" w14:textId="21BB015E" w:rsidR="0082199D" w:rsidRPr="00F62C01" w:rsidRDefault="00AA124E" w:rsidP="00F62C01">
            <w:pPr>
              <w:autoSpaceDE w:val="0"/>
              <w:autoSpaceDN w:val="0"/>
              <w:adjustRightInd w:val="0"/>
              <w:jc w:val="center"/>
              <w:rPr>
                <w:sz w:val="20"/>
                <w:szCs w:val="20"/>
              </w:rPr>
            </w:pPr>
            <w:r w:rsidRPr="00F62C01">
              <w:rPr>
                <w:sz w:val="20"/>
                <w:szCs w:val="20"/>
              </w:rPr>
              <w:t>%4</w:t>
            </w:r>
            <w:r w:rsidR="0082199D" w:rsidRPr="00F62C01">
              <w:rPr>
                <w:sz w:val="20"/>
                <w:szCs w:val="20"/>
              </w:rPr>
              <w:t>0</w:t>
            </w:r>
          </w:p>
        </w:tc>
      </w:tr>
      <w:tr w:rsidR="0082199D" w:rsidRPr="00F62C01" w14:paraId="2E333E2F" w14:textId="77777777" w:rsidTr="00F62C01">
        <w:tc>
          <w:tcPr>
            <w:tcW w:w="3051" w:type="dxa"/>
            <w:vAlign w:val="center"/>
          </w:tcPr>
          <w:p w14:paraId="224F7A9D" w14:textId="011082C8" w:rsidR="0082199D" w:rsidRPr="00F62C01" w:rsidRDefault="0082199D" w:rsidP="00F62C01">
            <w:pPr>
              <w:autoSpaceDE w:val="0"/>
              <w:autoSpaceDN w:val="0"/>
              <w:adjustRightInd w:val="0"/>
              <w:ind w:left="708"/>
              <w:rPr>
                <w:b/>
                <w:sz w:val="20"/>
                <w:szCs w:val="20"/>
              </w:rPr>
            </w:pPr>
            <w:r w:rsidRPr="00F62C01">
              <w:rPr>
                <w:b/>
                <w:sz w:val="20"/>
                <w:szCs w:val="20"/>
              </w:rPr>
              <w:t>Yoklama S</w:t>
            </w:r>
            <w:r w:rsidR="00137CD8" w:rsidRPr="00F62C01">
              <w:rPr>
                <w:b/>
                <w:sz w:val="20"/>
                <w:szCs w:val="20"/>
              </w:rPr>
              <w:t>ınavı (Quiz)</w:t>
            </w:r>
          </w:p>
        </w:tc>
        <w:tc>
          <w:tcPr>
            <w:tcW w:w="3015" w:type="dxa"/>
            <w:vAlign w:val="center"/>
          </w:tcPr>
          <w:p w14:paraId="5E1FADC7" w14:textId="77777777" w:rsidR="0082199D" w:rsidRPr="00F62C01" w:rsidRDefault="0082199D" w:rsidP="00F62C01">
            <w:pPr>
              <w:autoSpaceDE w:val="0"/>
              <w:autoSpaceDN w:val="0"/>
              <w:adjustRightInd w:val="0"/>
              <w:jc w:val="center"/>
              <w:rPr>
                <w:sz w:val="20"/>
                <w:szCs w:val="20"/>
              </w:rPr>
            </w:pPr>
          </w:p>
        </w:tc>
        <w:tc>
          <w:tcPr>
            <w:tcW w:w="3285" w:type="dxa"/>
            <w:vAlign w:val="center"/>
          </w:tcPr>
          <w:p w14:paraId="005A95D8" w14:textId="77777777" w:rsidR="0082199D" w:rsidRPr="00F62C01" w:rsidRDefault="0082199D" w:rsidP="00F62C01">
            <w:pPr>
              <w:autoSpaceDE w:val="0"/>
              <w:autoSpaceDN w:val="0"/>
              <w:adjustRightInd w:val="0"/>
              <w:jc w:val="center"/>
              <w:rPr>
                <w:sz w:val="20"/>
                <w:szCs w:val="20"/>
              </w:rPr>
            </w:pPr>
          </w:p>
        </w:tc>
      </w:tr>
      <w:tr w:rsidR="0082199D" w:rsidRPr="00F62C01" w14:paraId="22159BD6" w14:textId="77777777" w:rsidTr="00F62C01">
        <w:tc>
          <w:tcPr>
            <w:tcW w:w="3051" w:type="dxa"/>
            <w:vAlign w:val="center"/>
          </w:tcPr>
          <w:p w14:paraId="427450DE" w14:textId="7175E3F5" w:rsidR="0082199D" w:rsidRPr="00F62C01" w:rsidRDefault="00137CD8" w:rsidP="00F62C01">
            <w:pPr>
              <w:autoSpaceDE w:val="0"/>
              <w:autoSpaceDN w:val="0"/>
              <w:adjustRightInd w:val="0"/>
              <w:ind w:left="708"/>
              <w:rPr>
                <w:b/>
                <w:sz w:val="20"/>
                <w:szCs w:val="20"/>
              </w:rPr>
            </w:pPr>
            <w:r w:rsidRPr="00F62C01">
              <w:rPr>
                <w:b/>
                <w:sz w:val="20"/>
                <w:szCs w:val="20"/>
              </w:rPr>
              <w:t>Ödev/Sunum</w:t>
            </w:r>
          </w:p>
        </w:tc>
        <w:tc>
          <w:tcPr>
            <w:tcW w:w="3015" w:type="dxa"/>
            <w:vAlign w:val="center"/>
          </w:tcPr>
          <w:p w14:paraId="034F2FFD" w14:textId="77777777" w:rsidR="0082199D" w:rsidRPr="00F62C01" w:rsidRDefault="0082199D" w:rsidP="00F62C01">
            <w:pPr>
              <w:autoSpaceDE w:val="0"/>
              <w:autoSpaceDN w:val="0"/>
              <w:adjustRightInd w:val="0"/>
              <w:jc w:val="center"/>
              <w:rPr>
                <w:sz w:val="20"/>
                <w:szCs w:val="20"/>
              </w:rPr>
            </w:pPr>
          </w:p>
        </w:tc>
        <w:tc>
          <w:tcPr>
            <w:tcW w:w="3285" w:type="dxa"/>
            <w:vAlign w:val="center"/>
          </w:tcPr>
          <w:p w14:paraId="0FF0C080" w14:textId="77777777" w:rsidR="0082199D" w:rsidRPr="00F62C01" w:rsidRDefault="0082199D" w:rsidP="00F62C01">
            <w:pPr>
              <w:autoSpaceDE w:val="0"/>
              <w:autoSpaceDN w:val="0"/>
              <w:adjustRightInd w:val="0"/>
              <w:jc w:val="center"/>
              <w:rPr>
                <w:sz w:val="20"/>
                <w:szCs w:val="20"/>
              </w:rPr>
            </w:pPr>
          </w:p>
        </w:tc>
      </w:tr>
      <w:tr w:rsidR="0082199D" w:rsidRPr="00F62C01" w14:paraId="22663947" w14:textId="77777777" w:rsidTr="00F62C01">
        <w:tc>
          <w:tcPr>
            <w:tcW w:w="3051" w:type="dxa"/>
            <w:vAlign w:val="center"/>
          </w:tcPr>
          <w:p w14:paraId="7DD0D96C" w14:textId="52B71BC6" w:rsidR="0082199D" w:rsidRPr="00F62C01" w:rsidRDefault="00137CD8" w:rsidP="00F62C01">
            <w:pPr>
              <w:autoSpaceDE w:val="0"/>
              <w:autoSpaceDN w:val="0"/>
              <w:adjustRightInd w:val="0"/>
              <w:ind w:left="708"/>
              <w:rPr>
                <w:b/>
                <w:sz w:val="20"/>
                <w:szCs w:val="20"/>
              </w:rPr>
            </w:pPr>
            <w:r w:rsidRPr="00F62C01">
              <w:rPr>
                <w:b/>
                <w:sz w:val="20"/>
                <w:szCs w:val="20"/>
              </w:rPr>
              <w:t>Proje</w:t>
            </w:r>
          </w:p>
        </w:tc>
        <w:tc>
          <w:tcPr>
            <w:tcW w:w="3015" w:type="dxa"/>
            <w:vAlign w:val="center"/>
          </w:tcPr>
          <w:p w14:paraId="5032014A" w14:textId="77777777" w:rsidR="0082199D" w:rsidRPr="00F62C01" w:rsidRDefault="0082199D" w:rsidP="00F62C01">
            <w:pPr>
              <w:autoSpaceDE w:val="0"/>
              <w:autoSpaceDN w:val="0"/>
              <w:adjustRightInd w:val="0"/>
              <w:jc w:val="center"/>
              <w:rPr>
                <w:sz w:val="20"/>
                <w:szCs w:val="20"/>
              </w:rPr>
            </w:pPr>
          </w:p>
        </w:tc>
        <w:tc>
          <w:tcPr>
            <w:tcW w:w="3285" w:type="dxa"/>
            <w:vAlign w:val="center"/>
          </w:tcPr>
          <w:p w14:paraId="296853DE" w14:textId="77777777" w:rsidR="0082199D" w:rsidRPr="00F62C01" w:rsidRDefault="0082199D" w:rsidP="00F62C01">
            <w:pPr>
              <w:autoSpaceDE w:val="0"/>
              <w:autoSpaceDN w:val="0"/>
              <w:adjustRightInd w:val="0"/>
              <w:jc w:val="center"/>
              <w:rPr>
                <w:sz w:val="20"/>
                <w:szCs w:val="20"/>
              </w:rPr>
            </w:pPr>
          </w:p>
        </w:tc>
      </w:tr>
      <w:tr w:rsidR="0082199D" w:rsidRPr="00F62C01" w14:paraId="2FEE5BED" w14:textId="77777777" w:rsidTr="00F62C01">
        <w:tc>
          <w:tcPr>
            <w:tcW w:w="3051" w:type="dxa"/>
            <w:vAlign w:val="center"/>
          </w:tcPr>
          <w:p w14:paraId="6BDBF8D7" w14:textId="55B1645A" w:rsidR="0082199D" w:rsidRPr="00F62C01" w:rsidRDefault="00137CD8" w:rsidP="00F62C01">
            <w:pPr>
              <w:autoSpaceDE w:val="0"/>
              <w:autoSpaceDN w:val="0"/>
              <w:adjustRightInd w:val="0"/>
              <w:ind w:left="708"/>
              <w:rPr>
                <w:b/>
                <w:sz w:val="20"/>
                <w:szCs w:val="20"/>
              </w:rPr>
            </w:pPr>
            <w:r w:rsidRPr="00F62C01">
              <w:rPr>
                <w:b/>
                <w:sz w:val="20"/>
                <w:szCs w:val="20"/>
              </w:rPr>
              <w:t xml:space="preserve">Laboratuvar </w:t>
            </w:r>
          </w:p>
        </w:tc>
        <w:tc>
          <w:tcPr>
            <w:tcW w:w="3015" w:type="dxa"/>
            <w:vAlign w:val="center"/>
          </w:tcPr>
          <w:p w14:paraId="70E62DFD" w14:textId="77777777" w:rsidR="0082199D" w:rsidRPr="00F62C01" w:rsidRDefault="0082199D" w:rsidP="00F62C01">
            <w:pPr>
              <w:autoSpaceDE w:val="0"/>
              <w:autoSpaceDN w:val="0"/>
              <w:adjustRightInd w:val="0"/>
              <w:jc w:val="center"/>
              <w:rPr>
                <w:sz w:val="20"/>
                <w:szCs w:val="20"/>
              </w:rPr>
            </w:pPr>
          </w:p>
        </w:tc>
        <w:tc>
          <w:tcPr>
            <w:tcW w:w="3285" w:type="dxa"/>
            <w:vAlign w:val="center"/>
          </w:tcPr>
          <w:p w14:paraId="497F33AD" w14:textId="77777777" w:rsidR="0082199D" w:rsidRPr="00F62C01" w:rsidRDefault="0082199D" w:rsidP="00F62C01">
            <w:pPr>
              <w:autoSpaceDE w:val="0"/>
              <w:autoSpaceDN w:val="0"/>
              <w:adjustRightInd w:val="0"/>
              <w:jc w:val="center"/>
              <w:rPr>
                <w:sz w:val="20"/>
                <w:szCs w:val="20"/>
              </w:rPr>
            </w:pPr>
          </w:p>
        </w:tc>
      </w:tr>
      <w:tr w:rsidR="0082199D" w:rsidRPr="00F62C01" w14:paraId="778CC92A" w14:textId="77777777" w:rsidTr="00F62C01">
        <w:tc>
          <w:tcPr>
            <w:tcW w:w="3051" w:type="dxa"/>
            <w:vAlign w:val="center"/>
          </w:tcPr>
          <w:p w14:paraId="25DD134A" w14:textId="1163C057" w:rsidR="0082199D" w:rsidRPr="00F62C01" w:rsidRDefault="00137CD8" w:rsidP="00F62C01">
            <w:pPr>
              <w:autoSpaceDE w:val="0"/>
              <w:autoSpaceDN w:val="0"/>
              <w:adjustRightInd w:val="0"/>
              <w:ind w:left="708"/>
              <w:rPr>
                <w:b/>
                <w:sz w:val="20"/>
                <w:szCs w:val="20"/>
              </w:rPr>
            </w:pPr>
            <w:r w:rsidRPr="00F62C01">
              <w:rPr>
                <w:b/>
                <w:sz w:val="20"/>
                <w:szCs w:val="20"/>
              </w:rPr>
              <w:t xml:space="preserve">Final Sınavı </w:t>
            </w:r>
          </w:p>
        </w:tc>
        <w:tc>
          <w:tcPr>
            <w:tcW w:w="3015" w:type="dxa"/>
            <w:vAlign w:val="center"/>
          </w:tcPr>
          <w:p w14:paraId="2D39C691" w14:textId="77777777" w:rsidR="0082199D" w:rsidRPr="00F62C01" w:rsidRDefault="0082199D" w:rsidP="00F62C01">
            <w:pPr>
              <w:autoSpaceDE w:val="0"/>
              <w:autoSpaceDN w:val="0"/>
              <w:adjustRightInd w:val="0"/>
              <w:jc w:val="center"/>
              <w:rPr>
                <w:sz w:val="20"/>
                <w:szCs w:val="20"/>
              </w:rPr>
            </w:pPr>
            <w:r w:rsidRPr="00F62C01">
              <w:rPr>
                <w:sz w:val="20"/>
                <w:szCs w:val="20"/>
              </w:rPr>
              <w:t>x</w:t>
            </w:r>
          </w:p>
        </w:tc>
        <w:tc>
          <w:tcPr>
            <w:tcW w:w="3285" w:type="dxa"/>
            <w:vAlign w:val="center"/>
          </w:tcPr>
          <w:p w14:paraId="1C83637F" w14:textId="3D777EF9" w:rsidR="0082199D" w:rsidRPr="00F62C01" w:rsidRDefault="00AA124E" w:rsidP="00F62C01">
            <w:pPr>
              <w:autoSpaceDE w:val="0"/>
              <w:autoSpaceDN w:val="0"/>
              <w:adjustRightInd w:val="0"/>
              <w:jc w:val="center"/>
              <w:rPr>
                <w:sz w:val="20"/>
                <w:szCs w:val="20"/>
              </w:rPr>
            </w:pPr>
            <w:r w:rsidRPr="00F62C01">
              <w:rPr>
                <w:sz w:val="20"/>
                <w:szCs w:val="20"/>
              </w:rPr>
              <w:t>%6</w:t>
            </w:r>
            <w:r w:rsidR="0082199D" w:rsidRPr="00F62C01">
              <w:rPr>
                <w:sz w:val="20"/>
                <w:szCs w:val="20"/>
              </w:rPr>
              <w:t>0</w:t>
            </w:r>
          </w:p>
        </w:tc>
      </w:tr>
      <w:tr w:rsidR="0082199D" w:rsidRPr="00F62C01" w14:paraId="334E0149" w14:textId="77777777" w:rsidTr="00F62C01">
        <w:tc>
          <w:tcPr>
            <w:tcW w:w="3051" w:type="dxa"/>
            <w:vAlign w:val="center"/>
          </w:tcPr>
          <w:p w14:paraId="10183450" w14:textId="3AD695CF" w:rsidR="0082199D" w:rsidRPr="00F62C01" w:rsidRDefault="00137CD8" w:rsidP="00F62C01">
            <w:pPr>
              <w:autoSpaceDE w:val="0"/>
              <w:autoSpaceDN w:val="0"/>
              <w:adjustRightInd w:val="0"/>
              <w:ind w:left="708"/>
              <w:rPr>
                <w:b/>
                <w:sz w:val="20"/>
                <w:szCs w:val="20"/>
              </w:rPr>
            </w:pPr>
            <w:r w:rsidRPr="00F62C01">
              <w:rPr>
                <w:b/>
                <w:sz w:val="20"/>
                <w:szCs w:val="20"/>
              </w:rPr>
              <w:t xml:space="preserve">Derse Katılım </w:t>
            </w:r>
          </w:p>
        </w:tc>
        <w:tc>
          <w:tcPr>
            <w:tcW w:w="3015" w:type="dxa"/>
            <w:vAlign w:val="center"/>
          </w:tcPr>
          <w:p w14:paraId="0B9B8DA6" w14:textId="77777777" w:rsidR="0082199D" w:rsidRPr="00F62C01" w:rsidRDefault="0082199D" w:rsidP="00F62C01">
            <w:pPr>
              <w:autoSpaceDE w:val="0"/>
              <w:autoSpaceDN w:val="0"/>
              <w:adjustRightInd w:val="0"/>
              <w:jc w:val="center"/>
              <w:rPr>
                <w:sz w:val="20"/>
                <w:szCs w:val="20"/>
              </w:rPr>
            </w:pPr>
          </w:p>
        </w:tc>
        <w:tc>
          <w:tcPr>
            <w:tcW w:w="3285" w:type="dxa"/>
            <w:vAlign w:val="center"/>
          </w:tcPr>
          <w:p w14:paraId="6995CFB3" w14:textId="77777777" w:rsidR="0082199D" w:rsidRPr="00F62C01" w:rsidRDefault="0082199D" w:rsidP="00F62C01">
            <w:pPr>
              <w:autoSpaceDE w:val="0"/>
              <w:autoSpaceDN w:val="0"/>
              <w:adjustRightInd w:val="0"/>
              <w:jc w:val="center"/>
              <w:rPr>
                <w:sz w:val="20"/>
                <w:szCs w:val="20"/>
              </w:rPr>
            </w:pPr>
          </w:p>
        </w:tc>
      </w:tr>
      <w:tr w:rsidR="0082199D" w:rsidRPr="00F62C01" w14:paraId="1EF19B84" w14:textId="77777777" w:rsidTr="00F62C01">
        <w:tc>
          <w:tcPr>
            <w:tcW w:w="3051" w:type="dxa"/>
            <w:vAlign w:val="center"/>
          </w:tcPr>
          <w:p w14:paraId="52941FA4" w14:textId="77777777" w:rsidR="0082199D" w:rsidRPr="00F62C01" w:rsidRDefault="0082199D" w:rsidP="00F62C01">
            <w:pPr>
              <w:autoSpaceDE w:val="0"/>
              <w:autoSpaceDN w:val="0"/>
              <w:adjustRightInd w:val="0"/>
              <w:ind w:left="708"/>
              <w:rPr>
                <w:b/>
                <w:sz w:val="20"/>
                <w:szCs w:val="20"/>
              </w:rPr>
            </w:pPr>
            <w:r w:rsidRPr="00F62C01">
              <w:rPr>
                <w:b/>
                <w:sz w:val="20"/>
                <w:szCs w:val="20"/>
              </w:rPr>
              <w:t>Uygulama</w:t>
            </w:r>
          </w:p>
        </w:tc>
        <w:tc>
          <w:tcPr>
            <w:tcW w:w="3015" w:type="dxa"/>
            <w:vAlign w:val="center"/>
          </w:tcPr>
          <w:p w14:paraId="178EB36B" w14:textId="77777777" w:rsidR="0082199D" w:rsidRPr="00F62C01" w:rsidRDefault="0082199D" w:rsidP="00F62C01">
            <w:pPr>
              <w:autoSpaceDE w:val="0"/>
              <w:autoSpaceDN w:val="0"/>
              <w:adjustRightInd w:val="0"/>
              <w:jc w:val="center"/>
              <w:rPr>
                <w:sz w:val="20"/>
                <w:szCs w:val="20"/>
              </w:rPr>
            </w:pPr>
          </w:p>
        </w:tc>
        <w:tc>
          <w:tcPr>
            <w:tcW w:w="3285" w:type="dxa"/>
            <w:vAlign w:val="center"/>
          </w:tcPr>
          <w:p w14:paraId="5885C55E" w14:textId="77777777" w:rsidR="0082199D" w:rsidRPr="00F62C01" w:rsidRDefault="0082199D" w:rsidP="00F62C01">
            <w:pPr>
              <w:autoSpaceDE w:val="0"/>
              <w:autoSpaceDN w:val="0"/>
              <w:adjustRightInd w:val="0"/>
              <w:jc w:val="center"/>
              <w:rPr>
                <w:color w:val="0000FF"/>
                <w:sz w:val="20"/>
                <w:szCs w:val="20"/>
              </w:rPr>
            </w:pPr>
          </w:p>
        </w:tc>
      </w:tr>
      <w:tr w:rsidR="0082199D" w:rsidRPr="00F62C01" w14:paraId="59B85052" w14:textId="77777777" w:rsidTr="00F62C01">
        <w:tc>
          <w:tcPr>
            <w:tcW w:w="9351" w:type="dxa"/>
            <w:gridSpan w:val="3"/>
            <w:vAlign w:val="center"/>
          </w:tcPr>
          <w:p w14:paraId="5352C527" w14:textId="77777777" w:rsidR="00913539" w:rsidRPr="00F62C01" w:rsidRDefault="0082199D" w:rsidP="00F62C01">
            <w:pPr>
              <w:autoSpaceDE w:val="0"/>
              <w:autoSpaceDN w:val="0"/>
              <w:adjustRightInd w:val="0"/>
              <w:rPr>
                <w:b/>
                <w:sz w:val="20"/>
                <w:szCs w:val="20"/>
              </w:rPr>
            </w:pPr>
            <w:r w:rsidRPr="00F62C01">
              <w:rPr>
                <w:b/>
                <w:sz w:val="20"/>
                <w:szCs w:val="20"/>
              </w:rPr>
              <w:t>Değerlendirme Yöntemlerine İlişkin Açıklamalar:</w:t>
            </w:r>
          </w:p>
          <w:p w14:paraId="626336C6" w14:textId="77777777" w:rsidR="00913539" w:rsidRPr="00F62C01" w:rsidRDefault="00913539" w:rsidP="00F62C01">
            <w:pPr>
              <w:autoSpaceDE w:val="0"/>
              <w:autoSpaceDN w:val="0"/>
              <w:adjustRightInd w:val="0"/>
              <w:rPr>
                <w:sz w:val="20"/>
                <w:szCs w:val="20"/>
              </w:rPr>
            </w:pPr>
            <w:r w:rsidRPr="00F62C01">
              <w:rPr>
                <w:sz w:val="20"/>
                <w:szCs w:val="20"/>
              </w:rPr>
              <w:t>Dersin değerlendirilmesinde yarıyıl içi hesaplamaların belirlenmesinde ara sınav notunun yüzde 40’ı ile, final notunun %60’ı ders başarı notu olarak belirlenecektir.</w:t>
            </w:r>
          </w:p>
          <w:p w14:paraId="18CF09D1" w14:textId="67D74EE0" w:rsidR="0082199D" w:rsidRPr="00F62C01" w:rsidRDefault="00913539" w:rsidP="00F62C01">
            <w:pPr>
              <w:autoSpaceDE w:val="0"/>
              <w:autoSpaceDN w:val="0"/>
              <w:adjustRightInd w:val="0"/>
              <w:rPr>
                <w:color w:val="000000"/>
                <w:sz w:val="20"/>
                <w:szCs w:val="20"/>
              </w:rPr>
            </w:pPr>
            <w:r w:rsidRPr="00F62C01">
              <w:rPr>
                <w:sz w:val="20"/>
                <w:szCs w:val="20"/>
              </w:rPr>
              <w:t>Ders Başarı Notu: %40 yarıyıl içi notu 1. Ara sınav+%60 final notu</w:t>
            </w:r>
            <w:r w:rsidR="0082199D" w:rsidRPr="00F62C01">
              <w:rPr>
                <w:sz w:val="20"/>
                <w:szCs w:val="20"/>
              </w:rPr>
              <w:t xml:space="preserve"> </w:t>
            </w:r>
          </w:p>
        </w:tc>
      </w:tr>
    </w:tbl>
    <w:p w14:paraId="0EEE38E0" w14:textId="77777777" w:rsidR="0082199D" w:rsidRPr="00F62C01" w:rsidRDefault="0082199D" w:rsidP="00F62C01">
      <w:pPr>
        <w:jc w:val="center"/>
        <w:rPr>
          <w:sz w:val="20"/>
          <w:szCs w:val="20"/>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82199D" w:rsidRPr="00F62C01" w14:paraId="69A3894F" w14:textId="77777777" w:rsidTr="00F62C01">
        <w:trPr>
          <w:trHeight w:val="708"/>
        </w:trPr>
        <w:tc>
          <w:tcPr>
            <w:tcW w:w="9351" w:type="dxa"/>
          </w:tcPr>
          <w:p w14:paraId="364F0B48" w14:textId="19BDA882" w:rsidR="00913539" w:rsidRPr="00F62C01" w:rsidRDefault="00913539" w:rsidP="00F62C01">
            <w:pPr>
              <w:tabs>
                <w:tab w:val="left" w:pos="6550"/>
              </w:tabs>
              <w:rPr>
                <w:sz w:val="20"/>
                <w:szCs w:val="20"/>
              </w:rPr>
            </w:pPr>
            <w:r w:rsidRPr="00F62C01">
              <w:rPr>
                <w:b/>
                <w:sz w:val="20"/>
                <w:szCs w:val="20"/>
              </w:rPr>
              <w:t xml:space="preserve">Değerlendirme Kriteri: </w:t>
            </w:r>
            <w:r w:rsidRPr="00F62C01">
              <w:rPr>
                <w:sz w:val="20"/>
                <w:szCs w:val="20"/>
              </w:rPr>
              <w:t xml:space="preserve">(Öğrenme </w:t>
            </w:r>
            <w:r w:rsidR="00C7274B" w:rsidRPr="00F62C01">
              <w:rPr>
                <w:sz w:val="20"/>
                <w:szCs w:val="20"/>
              </w:rPr>
              <w:t>kazanımlarının</w:t>
            </w:r>
            <w:r w:rsidRPr="00F62C01">
              <w:rPr>
                <w:sz w:val="20"/>
                <w:szCs w:val="20"/>
              </w:rPr>
              <w:t xml:space="preserve"> hangi boyutları hangi değerlendirme kriteri ile ölçülüyor? Değerlendirme kriterleri öğrenme yöntemleri ile ilişkilendirilmelidir.)</w:t>
            </w:r>
          </w:p>
          <w:p w14:paraId="6A877515" w14:textId="27A5D3C5" w:rsidR="0082199D" w:rsidRPr="00F62C01" w:rsidRDefault="00913539" w:rsidP="00F62C01">
            <w:pPr>
              <w:rPr>
                <w:sz w:val="20"/>
                <w:szCs w:val="20"/>
              </w:rPr>
            </w:pPr>
            <w:r w:rsidRPr="00F62C01">
              <w:rPr>
                <w:sz w:val="20"/>
                <w:szCs w:val="20"/>
              </w:rPr>
              <w:t>Flip classroomda izledikleri videolarda yapılan mini quizler, sakai programı üzerinden uygulanan anketler, ders içi yapılan role play, münazara proje geliştirme, grup tartışması sunum etkinlikleri ve ölçekler ve sınavlarda; bilgi edinme, farkındalık kazanma, yorumlama, hatırlama, değerlendirme, analiz etme, karar verme, problem çözme, eleştirel düşünme, açıklama, sınıflama, bilgileri birleştirme becerileri değerlendirilecektir.</w:t>
            </w:r>
          </w:p>
        </w:tc>
      </w:tr>
      <w:tr w:rsidR="0082199D" w:rsidRPr="00F62C01" w14:paraId="063EFD38" w14:textId="77777777" w:rsidTr="00F62C01">
        <w:tblPrEx>
          <w:tblBorders>
            <w:insideH w:val="single" w:sz="6" w:space="0" w:color="auto"/>
            <w:insideV w:val="single" w:sz="6" w:space="0" w:color="auto"/>
          </w:tblBorders>
        </w:tblPrEx>
        <w:trPr>
          <w:trHeight w:val="3243"/>
        </w:trPr>
        <w:tc>
          <w:tcPr>
            <w:tcW w:w="9351" w:type="dxa"/>
          </w:tcPr>
          <w:p w14:paraId="655744C8" w14:textId="4B75B1D2" w:rsidR="00966328" w:rsidRPr="00F62C01" w:rsidRDefault="00966328" w:rsidP="00F62C01">
            <w:pPr>
              <w:rPr>
                <w:b/>
                <w:sz w:val="20"/>
                <w:szCs w:val="20"/>
              </w:rPr>
            </w:pPr>
            <w:r w:rsidRPr="00F62C01">
              <w:rPr>
                <w:b/>
                <w:sz w:val="20"/>
                <w:szCs w:val="20"/>
              </w:rPr>
              <w:t>Ders İçin Önerilen Kaynaklar:</w:t>
            </w:r>
          </w:p>
          <w:p w14:paraId="5FF68944" w14:textId="77777777" w:rsidR="00966328" w:rsidRPr="00F62C01" w:rsidRDefault="00966328" w:rsidP="00F62C01">
            <w:pPr>
              <w:rPr>
                <w:sz w:val="20"/>
                <w:szCs w:val="20"/>
              </w:rPr>
            </w:pPr>
            <w:r w:rsidRPr="00F62C01">
              <w:rPr>
                <w:sz w:val="20"/>
                <w:szCs w:val="20"/>
              </w:rPr>
              <w:t>1. Taşkın L. Doğum ve Kadın Hastalıkları Hemşireliği, 13.Baskı, Ankara, 2016.</w:t>
            </w:r>
          </w:p>
          <w:p w14:paraId="0FFCE307" w14:textId="77777777" w:rsidR="00966328" w:rsidRPr="00F62C01" w:rsidRDefault="00966328" w:rsidP="00F62C01">
            <w:pPr>
              <w:rPr>
                <w:sz w:val="20"/>
                <w:szCs w:val="20"/>
              </w:rPr>
            </w:pPr>
            <w:r w:rsidRPr="00F62C01">
              <w:rPr>
                <w:sz w:val="20"/>
                <w:szCs w:val="20"/>
              </w:rPr>
              <w:t xml:space="preserve">2. Gökmen O., Çiçek N. Günümüzde Kontrasepsiyon. Nobel Tıp Kitabevleri, İstanbul, 2001. </w:t>
            </w:r>
          </w:p>
          <w:p w14:paraId="739E378A" w14:textId="77777777" w:rsidR="00966328" w:rsidRPr="00F62C01" w:rsidRDefault="00966328" w:rsidP="00F62C01">
            <w:pPr>
              <w:rPr>
                <w:sz w:val="20"/>
                <w:szCs w:val="20"/>
              </w:rPr>
            </w:pPr>
            <w:r w:rsidRPr="00F62C01">
              <w:rPr>
                <w:sz w:val="20"/>
                <w:szCs w:val="20"/>
              </w:rPr>
              <w:t xml:space="preserve">3.Şirin, A, Kavlak O  Kadın Sağlığı, Bedray Yayıncılık, 2.baskı, İstanbul, 2016. </w:t>
            </w:r>
          </w:p>
          <w:p w14:paraId="17C5AB96" w14:textId="77777777" w:rsidR="00966328" w:rsidRPr="00F62C01" w:rsidRDefault="00966328" w:rsidP="00F62C01">
            <w:pPr>
              <w:rPr>
                <w:sz w:val="20"/>
                <w:szCs w:val="20"/>
              </w:rPr>
            </w:pPr>
            <w:r w:rsidRPr="00F62C01">
              <w:rPr>
                <w:sz w:val="20"/>
                <w:szCs w:val="20"/>
              </w:rPr>
              <w:t xml:space="preserve">4. Okumuş H., Mete S., Yenal K., Aluş Tokat M., Şerçekuş P. Doğuma Hazırlık, Deomed, 2. Baskı, İstanbul, 2014. </w:t>
            </w:r>
          </w:p>
          <w:p w14:paraId="1554561D" w14:textId="77777777" w:rsidR="00966328" w:rsidRPr="00F62C01" w:rsidRDefault="00966328" w:rsidP="00F62C01">
            <w:pPr>
              <w:rPr>
                <w:sz w:val="20"/>
                <w:szCs w:val="20"/>
              </w:rPr>
            </w:pPr>
            <w:r w:rsidRPr="00F62C01">
              <w:rPr>
                <w:sz w:val="20"/>
                <w:szCs w:val="20"/>
              </w:rPr>
              <w:t xml:space="preserve">5. Beji, NK. Hemşire ve Ebelere Yönelik Kadın Sağlığı ve Hastalıkları. Nobel Tıp Kİtabevi, İstanbul, 2015. </w:t>
            </w:r>
          </w:p>
          <w:p w14:paraId="5F7847FC" w14:textId="77777777" w:rsidR="00966328" w:rsidRPr="00F62C01" w:rsidRDefault="00966328" w:rsidP="00F62C01">
            <w:pPr>
              <w:rPr>
                <w:sz w:val="20"/>
                <w:szCs w:val="20"/>
              </w:rPr>
            </w:pPr>
            <w:r w:rsidRPr="00F62C01">
              <w:rPr>
                <w:sz w:val="20"/>
                <w:szCs w:val="20"/>
              </w:rPr>
              <w:t xml:space="preserve">6. Youngkin  E.Y., Davis M.S., Women?s Health a Primery Care Clinical Guide. Third Edition, Pearson Prentice Hall, New Jersey, 2004. </w:t>
            </w:r>
          </w:p>
          <w:p w14:paraId="246E8A41" w14:textId="77777777" w:rsidR="00966328" w:rsidRPr="00F62C01" w:rsidRDefault="00966328" w:rsidP="00F62C01">
            <w:pPr>
              <w:rPr>
                <w:sz w:val="20"/>
                <w:szCs w:val="20"/>
              </w:rPr>
            </w:pPr>
            <w:r w:rsidRPr="00F62C01">
              <w:rPr>
                <w:sz w:val="20"/>
                <w:szCs w:val="20"/>
              </w:rPr>
              <w:t xml:space="preserve">7. Wieland Ladewing P.A., London M.L., Davidson M.R., Contemporary Maternal Newborn Nursing Care, 6. ed., Prentice Hall, New Jersey, 2006. </w:t>
            </w:r>
          </w:p>
          <w:p w14:paraId="3FBAB52F" w14:textId="77777777" w:rsidR="00966328" w:rsidRPr="00F62C01" w:rsidRDefault="00966328" w:rsidP="00F62C01">
            <w:pPr>
              <w:rPr>
                <w:sz w:val="20"/>
                <w:szCs w:val="20"/>
              </w:rPr>
            </w:pPr>
            <w:r w:rsidRPr="00F62C01">
              <w:rPr>
                <w:sz w:val="20"/>
                <w:szCs w:val="20"/>
              </w:rPr>
              <w:t xml:space="preserve">8. Chapman, L, Durham, R. Maternal-Newborn Nursing: The Critical Components of Nursing Care. F. A. Davis Company; 2013:603. </w:t>
            </w:r>
          </w:p>
          <w:p w14:paraId="7D677D4D" w14:textId="78C5902E" w:rsidR="0082199D" w:rsidRPr="00F62C01" w:rsidRDefault="00966328" w:rsidP="00F62C01">
            <w:pPr>
              <w:rPr>
                <w:sz w:val="20"/>
                <w:szCs w:val="20"/>
              </w:rPr>
            </w:pPr>
            <w:r w:rsidRPr="00F62C01">
              <w:rPr>
                <w:sz w:val="20"/>
                <w:szCs w:val="20"/>
              </w:rPr>
              <w:t>9. Perry, Shannon E. Maternal child nursing care. Maryland Heights, Mo. : Mosby/Elsevier, c2010. 4th ed.</w:t>
            </w:r>
          </w:p>
        </w:tc>
      </w:tr>
    </w:tbl>
    <w:p w14:paraId="3985114E" w14:textId="77777777" w:rsidR="0082199D" w:rsidRPr="00F62C01" w:rsidRDefault="0082199D" w:rsidP="00F62C01">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1"/>
      </w:tblGrid>
      <w:tr w:rsidR="0082199D" w:rsidRPr="00F62C01" w14:paraId="2C0E3BB4" w14:textId="77777777" w:rsidTr="00F62C01">
        <w:tc>
          <w:tcPr>
            <w:tcW w:w="9351" w:type="dxa"/>
          </w:tcPr>
          <w:p w14:paraId="1245C96A" w14:textId="77777777" w:rsidR="0082199D" w:rsidRPr="00F62C01" w:rsidRDefault="0082199D" w:rsidP="00F62C01">
            <w:pPr>
              <w:rPr>
                <w:b/>
                <w:color w:val="000000"/>
                <w:sz w:val="20"/>
                <w:szCs w:val="20"/>
              </w:rPr>
            </w:pPr>
            <w:r w:rsidRPr="00F62C01">
              <w:rPr>
                <w:b/>
                <w:color w:val="000000"/>
                <w:sz w:val="20"/>
                <w:szCs w:val="20"/>
              </w:rPr>
              <w:t xml:space="preserve">Derse İlişkin Politika ve Kurallar: (öğretim üyesi açıklama yapmak isterse bu başlığı kullanabilir) </w:t>
            </w:r>
          </w:p>
          <w:p w14:paraId="7CFD4891" w14:textId="77777777" w:rsidR="00966328" w:rsidRPr="00F62C01" w:rsidRDefault="00966328" w:rsidP="00F62C01">
            <w:pPr>
              <w:rPr>
                <w:sz w:val="20"/>
                <w:szCs w:val="20"/>
              </w:rPr>
            </w:pPr>
            <w:r w:rsidRPr="00F62C01">
              <w:rPr>
                <w:sz w:val="20"/>
                <w:szCs w:val="20"/>
              </w:rPr>
              <w:t>Ders sorumlusu öğretim elemanlarının sınıf içi etkinlikleri detaylı olarak planlaması gerekmektedir.</w:t>
            </w:r>
          </w:p>
          <w:p w14:paraId="1BD5E3A1" w14:textId="77777777" w:rsidR="00966328" w:rsidRPr="00F62C01" w:rsidRDefault="00966328" w:rsidP="00F62C01">
            <w:pPr>
              <w:rPr>
                <w:sz w:val="20"/>
                <w:szCs w:val="20"/>
              </w:rPr>
            </w:pPr>
            <w:r w:rsidRPr="00F62C01">
              <w:rPr>
                <w:sz w:val="20"/>
                <w:szCs w:val="20"/>
              </w:rPr>
              <w:t xml:space="preserve">Her ders başlangıcında dersin koordinatörü sınıfa gelip materyal izlenme oranını ve sistemden uygulayacağım quizlere verilen cevapların durumunu paylaşacaktır. </w:t>
            </w:r>
          </w:p>
          <w:p w14:paraId="40F5AD82" w14:textId="778A6230" w:rsidR="00966328" w:rsidRPr="00F62C01" w:rsidRDefault="00966328" w:rsidP="00F62C01">
            <w:pPr>
              <w:rPr>
                <w:b/>
                <w:color w:val="FF0000"/>
                <w:sz w:val="20"/>
                <w:szCs w:val="20"/>
              </w:rPr>
            </w:pPr>
            <w:r w:rsidRPr="00F62C01">
              <w:rPr>
                <w:sz w:val="20"/>
                <w:szCs w:val="20"/>
              </w:rPr>
              <w:t>Ders esnasında, dersin sorumlusu öğretim elemanı deuzem sakai sistemi üzerinden temin ettikleri materyalleri okuyup gelen öğrencilere, 10 dakikalık kısa bir konuyla ilgili bilgilendirme yaptıktan sonra, önceden planladıkları sınıf içi etkinliklere geçebilecektir.</w:t>
            </w:r>
          </w:p>
        </w:tc>
      </w:tr>
      <w:tr w:rsidR="0082199D" w:rsidRPr="00F62C01" w14:paraId="29986775" w14:textId="77777777" w:rsidTr="00F62C01">
        <w:tc>
          <w:tcPr>
            <w:tcW w:w="9351" w:type="dxa"/>
          </w:tcPr>
          <w:p w14:paraId="263A42FA" w14:textId="77777777" w:rsidR="00295F11" w:rsidRPr="00F62C01" w:rsidRDefault="00295F11" w:rsidP="00F62C01">
            <w:pPr>
              <w:rPr>
                <w:b/>
                <w:sz w:val="20"/>
                <w:szCs w:val="20"/>
              </w:rPr>
            </w:pPr>
            <w:r w:rsidRPr="00F62C01">
              <w:rPr>
                <w:b/>
                <w:sz w:val="20"/>
                <w:szCs w:val="20"/>
              </w:rPr>
              <w:t xml:space="preserve">Ders Öğretim Üyesi İletişim Bilgileri: </w:t>
            </w:r>
          </w:p>
          <w:p w14:paraId="1B7E425A" w14:textId="76044E88" w:rsidR="00295F11" w:rsidRPr="00F62C01" w:rsidRDefault="00295F11" w:rsidP="00F62C01">
            <w:pPr>
              <w:rPr>
                <w:sz w:val="20"/>
                <w:szCs w:val="20"/>
              </w:rPr>
            </w:pPr>
            <w:r w:rsidRPr="00F62C01">
              <w:rPr>
                <w:sz w:val="20"/>
                <w:szCs w:val="20"/>
              </w:rPr>
              <w:t>Dr. Öğretim Üyesi Hande YAĞCAN</w:t>
            </w:r>
          </w:p>
          <w:p w14:paraId="55C44359" w14:textId="77777777" w:rsidR="00295F11" w:rsidRPr="00F62C01" w:rsidRDefault="00295F11" w:rsidP="00F62C01">
            <w:pPr>
              <w:rPr>
                <w:sz w:val="20"/>
                <w:szCs w:val="20"/>
              </w:rPr>
            </w:pPr>
            <w:r w:rsidRPr="00F62C01">
              <w:rPr>
                <w:sz w:val="20"/>
                <w:szCs w:val="20"/>
              </w:rPr>
              <w:t>02324124775</w:t>
            </w:r>
          </w:p>
          <w:p w14:paraId="6569DEE2" w14:textId="65588033" w:rsidR="0082199D" w:rsidRPr="00F62C01" w:rsidRDefault="00F41DBD" w:rsidP="00F62C01">
            <w:pPr>
              <w:rPr>
                <w:b/>
                <w:sz w:val="20"/>
                <w:szCs w:val="20"/>
              </w:rPr>
            </w:pPr>
            <w:hyperlink r:id="rId30" w:history="1">
              <w:r w:rsidR="00295F11" w:rsidRPr="00E26442">
                <w:rPr>
                  <w:rStyle w:val="Kpr"/>
                  <w:color w:val="auto"/>
                  <w:sz w:val="20"/>
                  <w:szCs w:val="20"/>
                </w:rPr>
                <w:t>hande.yagcan@gmail.com</w:t>
              </w:r>
            </w:hyperlink>
          </w:p>
        </w:tc>
      </w:tr>
      <w:tr w:rsidR="0082199D" w:rsidRPr="00F62C01" w14:paraId="7C8EC435" w14:textId="77777777" w:rsidTr="00F62C01">
        <w:tc>
          <w:tcPr>
            <w:tcW w:w="9351" w:type="dxa"/>
          </w:tcPr>
          <w:p w14:paraId="56C5C7CC" w14:textId="77777777" w:rsidR="0082199D" w:rsidRPr="00F62C01" w:rsidRDefault="0082199D" w:rsidP="00F62C01">
            <w:pPr>
              <w:rPr>
                <w:b/>
                <w:color w:val="FF0000"/>
                <w:sz w:val="20"/>
                <w:szCs w:val="20"/>
              </w:rPr>
            </w:pPr>
            <w:r w:rsidRPr="00F62C01">
              <w:rPr>
                <w:b/>
                <w:color w:val="000000"/>
                <w:sz w:val="20"/>
                <w:szCs w:val="20"/>
              </w:rPr>
              <w:t xml:space="preserve">Derse İlişkin Politika ve Kurallar: (öğretim üyesi açıklama yapmak isterse bu başlığı kullanabilir) </w:t>
            </w:r>
          </w:p>
        </w:tc>
      </w:tr>
    </w:tbl>
    <w:p w14:paraId="0C0A2310" w14:textId="71E4B8B3" w:rsidR="0082199D" w:rsidRPr="00F62C01" w:rsidRDefault="0082199D" w:rsidP="00F62C01">
      <w:pPr>
        <w:jc w:val="center"/>
        <w:rPr>
          <w:sz w:val="20"/>
          <w:szCs w:val="20"/>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2342"/>
        <w:gridCol w:w="3119"/>
        <w:gridCol w:w="2126"/>
      </w:tblGrid>
      <w:tr w:rsidR="00295F11" w:rsidRPr="00F62C01" w14:paraId="2F37278B" w14:textId="77777777" w:rsidTr="00F62C01">
        <w:tc>
          <w:tcPr>
            <w:tcW w:w="9351" w:type="dxa"/>
            <w:gridSpan w:val="4"/>
          </w:tcPr>
          <w:p w14:paraId="71E6682B" w14:textId="77777777" w:rsidR="00295F11" w:rsidRPr="00F62C01" w:rsidRDefault="00295F11" w:rsidP="00F62C01">
            <w:pPr>
              <w:jc w:val="center"/>
              <w:rPr>
                <w:sz w:val="20"/>
                <w:szCs w:val="20"/>
              </w:rPr>
            </w:pPr>
            <w:r w:rsidRPr="00F62C01">
              <w:rPr>
                <w:b/>
                <w:sz w:val="20"/>
                <w:szCs w:val="20"/>
              </w:rPr>
              <w:t>Dersin İçeriği</w:t>
            </w:r>
            <w:r w:rsidRPr="00F62C01">
              <w:rPr>
                <w:sz w:val="20"/>
                <w:szCs w:val="20"/>
              </w:rPr>
              <w:t xml:space="preserve"> Sınav tarihleri ders planında belirtilecektir. Sınav tarihleri kesinleştiğinde, tarihlerde değişiklik yapılabilir.</w:t>
            </w:r>
          </w:p>
        </w:tc>
      </w:tr>
      <w:tr w:rsidR="00295F11" w:rsidRPr="00F62C01" w14:paraId="64135752" w14:textId="77777777" w:rsidTr="00E03A84">
        <w:tc>
          <w:tcPr>
            <w:tcW w:w="1764" w:type="dxa"/>
          </w:tcPr>
          <w:p w14:paraId="71F4C4F4" w14:textId="77777777" w:rsidR="00295F11" w:rsidRPr="00F62C01" w:rsidRDefault="00295F11" w:rsidP="00F62C01">
            <w:pPr>
              <w:jc w:val="center"/>
              <w:rPr>
                <w:b/>
                <w:sz w:val="20"/>
                <w:szCs w:val="20"/>
              </w:rPr>
            </w:pPr>
            <w:r w:rsidRPr="00F62C01">
              <w:rPr>
                <w:b/>
                <w:sz w:val="20"/>
                <w:szCs w:val="20"/>
              </w:rPr>
              <w:t>Hafta</w:t>
            </w:r>
          </w:p>
        </w:tc>
        <w:tc>
          <w:tcPr>
            <w:tcW w:w="2342" w:type="dxa"/>
          </w:tcPr>
          <w:p w14:paraId="5634AD17" w14:textId="77777777" w:rsidR="00295F11" w:rsidRPr="00F62C01" w:rsidRDefault="00295F11" w:rsidP="00F62C01">
            <w:pPr>
              <w:jc w:val="center"/>
              <w:rPr>
                <w:b/>
                <w:sz w:val="20"/>
                <w:szCs w:val="20"/>
              </w:rPr>
            </w:pPr>
            <w:r w:rsidRPr="00F62C01">
              <w:rPr>
                <w:b/>
                <w:sz w:val="20"/>
                <w:szCs w:val="20"/>
              </w:rPr>
              <w:t>Konular</w:t>
            </w:r>
          </w:p>
        </w:tc>
        <w:tc>
          <w:tcPr>
            <w:tcW w:w="3119" w:type="dxa"/>
          </w:tcPr>
          <w:p w14:paraId="3DE12D4A" w14:textId="77777777" w:rsidR="00295F11" w:rsidRPr="00F62C01" w:rsidRDefault="00295F11" w:rsidP="00F62C01">
            <w:pPr>
              <w:jc w:val="center"/>
              <w:rPr>
                <w:b/>
                <w:sz w:val="20"/>
                <w:szCs w:val="20"/>
              </w:rPr>
            </w:pPr>
            <w:r w:rsidRPr="00F62C01">
              <w:rPr>
                <w:b/>
                <w:sz w:val="20"/>
                <w:szCs w:val="20"/>
              </w:rPr>
              <w:t>Öğretim Elemanı</w:t>
            </w:r>
          </w:p>
        </w:tc>
        <w:tc>
          <w:tcPr>
            <w:tcW w:w="2126" w:type="dxa"/>
          </w:tcPr>
          <w:p w14:paraId="029332DF" w14:textId="77777777" w:rsidR="00295F11" w:rsidRPr="00F62C01" w:rsidRDefault="00295F11" w:rsidP="00F62C01">
            <w:pPr>
              <w:jc w:val="center"/>
              <w:rPr>
                <w:b/>
                <w:sz w:val="20"/>
                <w:szCs w:val="20"/>
              </w:rPr>
            </w:pPr>
            <w:r w:rsidRPr="00F62C01">
              <w:rPr>
                <w:b/>
                <w:sz w:val="20"/>
                <w:szCs w:val="20"/>
              </w:rPr>
              <w:t>Eğitim Yöntemi ve Kullanılan Materyal</w:t>
            </w:r>
          </w:p>
        </w:tc>
      </w:tr>
      <w:tr w:rsidR="00295F11" w:rsidRPr="00F62C01" w14:paraId="2A71FDEA" w14:textId="77777777" w:rsidTr="00E03A84">
        <w:trPr>
          <w:trHeight w:val="497"/>
        </w:trPr>
        <w:tc>
          <w:tcPr>
            <w:tcW w:w="1764" w:type="dxa"/>
          </w:tcPr>
          <w:p w14:paraId="5509DB7A" w14:textId="77777777" w:rsidR="00295F11" w:rsidRPr="00F62C01" w:rsidRDefault="00295F11" w:rsidP="00F62C01">
            <w:pPr>
              <w:jc w:val="center"/>
              <w:rPr>
                <w:b/>
                <w:sz w:val="20"/>
                <w:szCs w:val="20"/>
              </w:rPr>
            </w:pPr>
            <w:r w:rsidRPr="00F62C01">
              <w:rPr>
                <w:b/>
                <w:sz w:val="20"/>
                <w:szCs w:val="20"/>
              </w:rPr>
              <w:t>1. Hafta</w:t>
            </w:r>
          </w:p>
          <w:p w14:paraId="7635BD5F" w14:textId="77777777" w:rsidR="00295F11" w:rsidRPr="00F62C01" w:rsidRDefault="00295F11" w:rsidP="00F62C01">
            <w:pPr>
              <w:jc w:val="center"/>
              <w:rPr>
                <w:b/>
                <w:sz w:val="20"/>
                <w:szCs w:val="20"/>
              </w:rPr>
            </w:pPr>
          </w:p>
        </w:tc>
        <w:tc>
          <w:tcPr>
            <w:tcW w:w="2342" w:type="dxa"/>
            <w:tcBorders>
              <w:top w:val="single" w:sz="12" w:space="0" w:color="auto"/>
              <w:left w:val="single" w:sz="12" w:space="0" w:color="auto"/>
              <w:bottom w:val="single" w:sz="12" w:space="0" w:color="auto"/>
              <w:right w:val="single" w:sz="4" w:space="0" w:color="auto"/>
            </w:tcBorders>
          </w:tcPr>
          <w:p w14:paraId="06AECE7D" w14:textId="77777777" w:rsidR="00295F11" w:rsidRPr="00F62C01" w:rsidRDefault="00295F11" w:rsidP="00F62C01">
            <w:pPr>
              <w:jc w:val="center"/>
              <w:rPr>
                <w:sz w:val="20"/>
                <w:szCs w:val="20"/>
              </w:rPr>
            </w:pPr>
            <w:r w:rsidRPr="00F62C01">
              <w:rPr>
                <w:sz w:val="20"/>
                <w:szCs w:val="20"/>
              </w:rPr>
              <w:t>-Dersin tanıtımı</w:t>
            </w:r>
          </w:p>
          <w:p w14:paraId="7B345751" w14:textId="77777777" w:rsidR="00295F11" w:rsidRPr="00F62C01" w:rsidRDefault="00295F11" w:rsidP="00F62C01">
            <w:pPr>
              <w:jc w:val="center"/>
              <w:rPr>
                <w:b/>
                <w:sz w:val="20"/>
                <w:szCs w:val="20"/>
                <w:u w:val="single"/>
              </w:rPr>
            </w:pPr>
            <w:r w:rsidRPr="00F62C01">
              <w:rPr>
                <w:sz w:val="20"/>
                <w:szCs w:val="20"/>
              </w:rPr>
              <w:t>-Cinsel sağlık ve üreme sağlığına giriş.</w:t>
            </w:r>
          </w:p>
        </w:tc>
        <w:tc>
          <w:tcPr>
            <w:tcW w:w="3119" w:type="dxa"/>
            <w:tcBorders>
              <w:top w:val="single" w:sz="12" w:space="0" w:color="auto"/>
              <w:left w:val="single" w:sz="12" w:space="0" w:color="auto"/>
              <w:bottom w:val="single" w:sz="12" w:space="0" w:color="auto"/>
              <w:right w:val="single" w:sz="12" w:space="0" w:color="auto"/>
            </w:tcBorders>
          </w:tcPr>
          <w:p w14:paraId="2206AA53" w14:textId="4FEFDCDB" w:rsidR="00295F11" w:rsidRPr="00F62C01" w:rsidRDefault="00295F11" w:rsidP="00F62C01">
            <w:pPr>
              <w:jc w:val="center"/>
              <w:rPr>
                <w:sz w:val="20"/>
                <w:szCs w:val="20"/>
              </w:rPr>
            </w:pPr>
            <w:r w:rsidRPr="00F62C01">
              <w:rPr>
                <w:sz w:val="20"/>
                <w:szCs w:val="20"/>
              </w:rPr>
              <w:t xml:space="preserve">Dr. Öğr. Üyesi Hande </w:t>
            </w:r>
            <w:r w:rsidR="00F62C01" w:rsidRPr="00F62C01">
              <w:rPr>
                <w:sz w:val="20"/>
                <w:szCs w:val="20"/>
              </w:rPr>
              <w:t>YAĞCAN</w:t>
            </w:r>
          </w:p>
        </w:tc>
        <w:tc>
          <w:tcPr>
            <w:tcW w:w="2126" w:type="dxa"/>
            <w:tcBorders>
              <w:top w:val="single" w:sz="12" w:space="0" w:color="auto"/>
              <w:left w:val="single" w:sz="4" w:space="0" w:color="auto"/>
              <w:bottom w:val="single" w:sz="12" w:space="0" w:color="auto"/>
              <w:right w:val="single" w:sz="12" w:space="0" w:color="auto"/>
            </w:tcBorders>
          </w:tcPr>
          <w:p w14:paraId="74C0FB34" w14:textId="77777777" w:rsidR="00295F11" w:rsidRPr="00F62C01" w:rsidRDefault="00295F11" w:rsidP="00F62C01">
            <w:pPr>
              <w:jc w:val="center"/>
              <w:rPr>
                <w:b/>
                <w:sz w:val="20"/>
                <w:szCs w:val="20"/>
                <w:u w:val="single"/>
              </w:rPr>
            </w:pPr>
            <w:r w:rsidRPr="00F62C01">
              <w:rPr>
                <w:b/>
                <w:sz w:val="20"/>
                <w:szCs w:val="20"/>
              </w:rPr>
              <w:t>Grup Tartışması Sunum</w:t>
            </w:r>
          </w:p>
        </w:tc>
      </w:tr>
      <w:tr w:rsidR="00295F11" w:rsidRPr="00F62C01" w14:paraId="172D226E" w14:textId="77777777" w:rsidTr="00E03A84">
        <w:trPr>
          <w:trHeight w:val="479"/>
        </w:trPr>
        <w:tc>
          <w:tcPr>
            <w:tcW w:w="1764" w:type="dxa"/>
          </w:tcPr>
          <w:p w14:paraId="7226D5F1" w14:textId="77777777" w:rsidR="00295F11" w:rsidRPr="00F62C01" w:rsidRDefault="00295F11" w:rsidP="00F62C01">
            <w:pPr>
              <w:jc w:val="center"/>
              <w:rPr>
                <w:b/>
                <w:sz w:val="20"/>
                <w:szCs w:val="20"/>
              </w:rPr>
            </w:pPr>
            <w:r w:rsidRPr="00F62C01">
              <w:rPr>
                <w:b/>
                <w:sz w:val="20"/>
                <w:szCs w:val="20"/>
              </w:rPr>
              <w:t>2. Hafta</w:t>
            </w:r>
          </w:p>
          <w:p w14:paraId="56EA79E2" w14:textId="77777777" w:rsidR="00295F11" w:rsidRPr="00F62C01" w:rsidRDefault="00295F11" w:rsidP="00F62C01">
            <w:pPr>
              <w:jc w:val="center"/>
              <w:rPr>
                <w:b/>
                <w:sz w:val="20"/>
                <w:szCs w:val="20"/>
              </w:rPr>
            </w:pPr>
          </w:p>
        </w:tc>
        <w:tc>
          <w:tcPr>
            <w:tcW w:w="2342" w:type="dxa"/>
            <w:tcBorders>
              <w:top w:val="single" w:sz="12" w:space="0" w:color="auto"/>
              <w:left w:val="single" w:sz="12" w:space="0" w:color="auto"/>
              <w:bottom w:val="single" w:sz="12" w:space="0" w:color="auto"/>
              <w:right w:val="single" w:sz="4" w:space="0" w:color="auto"/>
            </w:tcBorders>
          </w:tcPr>
          <w:p w14:paraId="7C52AC56" w14:textId="77777777" w:rsidR="00295F11" w:rsidRPr="00F62C01" w:rsidRDefault="00295F11" w:rsidP="00F62C01">
            <w:pPr>
              <w:jc w:val="center"/>
              <w:rPr>
                <w:sz w:val="20"/>
                <w:szCs w:val="20"/>
              </w:rPr>
            </w:pPr>
            <w:r w:rsidRPr="00F62C01">
              <w:rPr>
                <w:sz w:val="20"/>
                <w:szCs w:val="20"/>
              </w:rPr>
              <w:t>Kadın Sağlığı ile İlgili Yasalar</w:t>
            </w:r>
          </w:p>
        </w:tc>
        <w:tc>
          <w:tcPr>
            <w:tcW w:w="3119" w:type="dxa"/>
            <w:tcBorders>
              <w:top w:val="single" w:sz="12" w:space="0" w:color="auto"/>
              <w:left w:val="single" w:sz="12" w:space="0" w:color="auto"/>
              <w:bottom w:val="single" w:sz="12" w:space="0" w:color="auto"/>
              <w:right w:val="single" w:sz="12" w:space="0" w:color="auto"/>
            </w:tcBorders>
          </w:tcPr>
          <w:p w14:paraId="0AAA6C43" w14:textId="3F678F22" w:rsidR="00295F11" w:rsidRPr="00F62C01" w:rsidRDefault="00295F11" w:rsidP="00F62C01">
            <w:pPr>
              <w:jc w:val="center"/>
              <w:rPr>
                <w:sz w:val="20"/>
                <w:szCs w:val="20"/>
              </w:rPr>
            </w:pPr>
            <w:r w:rsidRPr="00F62C01">
              <w:rPr>
                <w:sz w:val="20"/>
                <w:szCs w:val="20"/>
              </w:rPr>
              <w:t xml:space="preserve">Dr. Öğr. Üyesi Hande </w:t>
            </w:r>
            <w:r w:rsidR="00F62C01" w:rsidRPr="00F62C01">
              <w:rPr>
                <w:sz w:val="20"/>
                <w:szCs w:val="20"/>
              </w:rPr>
              <w:t>YAĞCAN</w:t>
            </w:r>
          </w:p>
        </w:tc>
        <w:tc>
          <w:tcPr>
            <w:tcW w:w="2126" w:type="dxa"/>
            <w:tcBorders>
              <w:top w:val="single" w:sz="12" w:space="0" w:color="auto"/>
              <w:left w:val="single" w:sz="4" w:space="0" w:color="auto"/>
              <w:bottom w:val="single" w:sz="12" w:space="0" w:color="auto"/>
              <w:right w:val="single" w:sz="12" w:space="0" w:color="auto"/>
            </w:tcBorders>
          </w:tcPr>
          <w:p w14:paraId="4707F41F" w14:textId="77777777" w:rsidR="00295F11" w:rsidRPr="00F62C01" w:rsidRDefault="00295F11" w:rsidP="00F62C01">
            <w:pPr>
              <w:jc w:val="center"/>
              <w:rPr>
                <w:sz w:val="20"/>
                <w:szCs w:val="20"/>
              </w:rPr>
            </w:pPr>
            <w:r w:rsidRPr="00F62C01">
              <w:rPr>
                <w:sz w:val="20"/>
                <w:szCs w:val="20"/>
              </w:rPr>
              <w:t>Münazara</w:t>
            </w:r>
          </w:p>
        </w:tc>
      </w:tr>
      <w:tr w:rsidR="00295F11" w:rsidRPr="00F62C01" w14:paraId="41EC003B" w14:textId="77777777" w:rsidTr="00E03A84">
        <w:trPr>
          <w:trHeight w:val="400"/>
        </w:trPr>
        <w:tc>
          <w:tcPr>
            <w:tcW w:w="1764" w:type="dxa"/>
          </w:tcPr>
          <w:p w14:paraId="398E8F48" w14:textId="77777777" w:rsidR="00295F11" w:rsidRPr="00F62C01" w:rsidRDefault="00295F11" w:rsidP="00F62C01">
            <w:pPr>
              <w:jc w:val="center"/>
              <w:rPr>
                <w:b/>
                <w:sz w:val="20"/>
                <w:szCs w:val="20"/>
              </w:rPr>
            </w:pPr>
            <w:r w:rsidRPr="00F62C01">
              <w:rPr>
                <w:b/>
                <w:sz w:val="20"/>
                <w:szCs w:val="20"/>
              </w:rPr>
              <w:t>3. Hafta</w:t>
            </w:r>
          </w:p>
          <w:p w14:paraId="2D1B9546" w14:textId="77777777" w:rsidR="00295F11" w:rsidRPr="00F62C01" w:rsidRDefault="00295F11" w:rsidP="00F62C01">
            <w:pPr>
              <w:jc w:val="center"/>
              <w:rPr>
                <w:b/>
                <w:sz w:val="20"/>
                <w:szCs w:val="20"/>
              </w:rPr>
            </w:pPr>
          </w:p>
        </w:tc>
        <w:tc>
          <w:tcPr>
            <w:tcW w:w="2342" w:type="dxa"/>
            <w:tcBorders>
              <w:top w:val="single" w:sz="12" w:space="0" w:color="auto"/>
              <w:left w:val="single" w:sz="12" w:space="0" w:color="auto"/>
              <w:bottom w:val="single" w:sz="12" w:space="0" w:color="auto"/>
              <w:right w:val="single" w:sz="4" w:space="0" w:color="auto"/>
            </w:tcBorders>
          </w:tcPr>
          <w:p w14:paraId="163A6949" w14:textId="77777777" w:rsidR="00295F11" w:rsidRPr="00F62C01" w:rsidRDefault="00295F11" w:rsidP="00F62C01">
            <w:pPr>
              <w:jc w:val="center"/>
              <w:rPr>
                <w:sz w:val="20"/>
                <w:szCs w:val="20"/>
              </w:rPr>
            </w:pPr>
            <w:r w:rsidRPr="00F62C01">
              <w:rPr>
                <w:sz w:val="20"/>
                <w:szCs w:val="20"/>
              </w:rPr>
              <w:t>Cinsel Sağlık Sorunları</w:t>
            </w:r>
          </w:p>
        </w:tc>
        <w:tc>
          <w:tcPr>
            <w:tcW w:w="3119" w:type="dxa"/>
            <w:tcBorders>
              <w:top w:val="single" w:sz="12" w:space="0" w:color="auto"/>
              <w:left w:val="single" w:sz="12" w:space="0" w:color="auto"/>
              <w:bottom w:val="single" w:sz="12" w:space="0" w:color="auto"/>
              <w:right w:val="single" w:sz="12" w:space="0" w:color="auto"/>
            </w:tcBorders>
          </w:tcPr>
          <w:p w14:paraId="59E5DA9A" w14:textId="5F6271A8" w:rsidR="00295F11" w:rsidRPr="00F62C01" w:rsidRDefault="00295F11" w:rsidP="00F62C01">
            <w:pPr>
              <w:jc w:val="center"/>
              <w:rPr>
                <w:sz w:val="20"/>
                <w:szCs w:val="20"/>
              </w:rPr>
            </w:pPr>
            <w:r w:rsidRPr="00F62C01">
              <w:rPr>
                <w:sz w:val="20"/>
                <w:szCs w:val="20"/>
              </w:rPr>
              <w:t>Doç. Dr. Dilek</w:t>
            </w:r>
            <w:r w:rsidR="00F62C01" w:rsidRPr="00F62C01">
              <w:rPr>
                <w:sz w:val="20"/>
                <w:szCs w:val="20"/>
              </w:rPr>
              <w:t xml:space="preserve"> BİLGİÇ</w:t>
            </w:r>
          </w:p>
        </w:tc>
        <w:tc>
          <w:tcPr>
            <w:tcW w:w="2126" w:type="dxa"/>
            <w:tcBorders>
              <w:top w:val="single" w:sz="12" w:space="0" w:color="auto"/>
              <w:left w:val="single" w:sz="4" w:space="0" w:color="auto"/>
              <w:bottom w:val="single" w:sz="12" w:space="0" w:color="auto"/>
              <w:right w:val="single" w:sz="12" w:space="0" w:color="auto"/>
            </w:tcBorders>
          </w:tcPr>
          <w:p w14:paraId="620031EA" w14:textId="77777777" w:rsidR="00295F11" w:rsidRPr="00F62C01" w:rsidRDefault="00295F11" w:rsidP="00F62C01">
            <w:pPr>
              <w:jc w:val="center"/>
              <w:rPr>
                <w:sz w:val="20"/>
                <w:szCs w:val="20"/>
              </w:rPr>
            </w:pPr>
            <w:r w:rsidRPr="00F62C01">
              <w:rPr>
                <w:sz w:val="20"/>
                <w:szCs w:val="20"/>
              </w:rPr>
              <w:t>Vaka Tartışması</w:t>
            </w:r>
          </w:p>
          <w:p w14:paraId="3C87D465" w14:textId="77777777" w:rsidR="00295F11" w:rsidRPr="00F62C01" w:rsidRDefault="00295F11" w:rsidP="00F62C01">
            <w:pPr>
              <w:jc w:val="center"/>
              <w:rPr>
                <w:sz w:val="20"/>
                <w:szCs w:val="20"/>
              </w:rPr>
            </w:pPr>
            <w:r w:rsidRPr="00F62C01">
              <w:rPr>
                <w:sz w:val="20"/>
                <w:szCs w:val="20"/>
              </w:rPr>
              <w:t>PÇÖ Sunum</w:t>
            </w:r>
          </w:p>
        </w:tc>
      </w:tr>
      <w:tr w:rsidR="00295F11" w:rsidRPr="00F62C01" w14:paraId="76377CF1" w14:textId="77777777" w:rsidTr="00E03A84">
        <w:trPr>
          <w:trHeight w:val="620"/>
        </w:trPr>
        <w:tc>
          <w:tcPr>
            <w:tcW w:w="1764" w:type="dxa"/>
          </w:tcPr>
          <w:p w14:paraId="15D1B399" w14:textId="77777777" w:rsidR="00295F11" w:rsidRPr="00F62C01" w:rsidRDefault="00295F11" w:rsidP="00F62C01">
            <w:pPr>
              <w:jc w:val="center"/>
              <w:rPr>
                <w:b/>
                <w:sz w:val="20"/>
                <w:szCs w:val="20"/>
              </w:rPr>
            </w:pPr>
            <w:r w:rsidRPr="00F62C01">
              <w:rPr>
                <w:b/>
                <w:sz w:val="20"/>
                <w:szCs w:val="20"/>
              </w:rPr>
              <w:t>4. Hafta</w:t>
            </w:r>
          </w:p>
          <w:p w14:paraId="28E3B818" w14:textId="77777777" w:rsidR="00295F11" w:rsidRPr="00F62C01" w:rsidRDefault="00295F11" w:rsidP="00F62C01">
            <w:pPr>
              <w:jc w:val="center"/>
              <w:rPr>
                <w:b/>
                <w:sz w:val="20"/>
                <w:szCs w:val="20"/>
              </w:rPr>
            </w:pPr>
          </w:p>
        </w:tc>
        <w:tc>
          <w:tcPr>
            <w:tcW w:w="2342" w:type="dxa"/>
            <w:tcBorders>
              <w:top w:val="single" w:sz="12" w:space="0" w:color="auto"/>
              <w:left w:val="single" w:sz="12" w:space="0" w:color="auto"/>
              <w:bottom w:val="single" w:sz="12" w:space="0" w:color="auto"/>
              <w:right w:val="single" w:sz="4" w:space="0" w:color="auto"/>
            </w:tcBorders>
          </w:tcPr>
          <w:p w14:paraId="431A3D72" w14:textId="77777777" w:rsidR="00295F11" w:rsidRPr="00F62C01" w:rsidRDefault="00295F11" w:rsidP="00F62C01">
            <w:pPr>
              <w:jc w:val="center"/>
              <w:rPr>
                <w:sz w:val="20"/>
                <w:szCs w:val="20"/>
              </w:rPr>
            </w:pPr>
            <w:r w:rsidRPr="00F62C01">
              <w:rPr>
                <w:sz w:val="20"/>
                <w:szCs w:val="20"/>
              </w:rPr>
              <w:t>Yoksulluk ve Kadın Sağlığı</w:t>
            </w:r>
          </w:p>
        </w:tc>
        <w:tc>
          <w:tcPr>
            <w:tcW w:w="3119" w:type="dxa"/>
            <w:tcBorders>
              <w:top w:val="single" w:sz="12" w:space="0" w:color="auto"/>
              <w:left w:val="single" w:sz="12" w:space="0" w:color="auto"/>
              <w:bottom w:val="single" w:sz="12" w:space="0" w:color="auto"/>
              <w:right w:val="single" w:sz="12" w:space="0" w:color="auto"/>
            </w:tcBorders>
          </w:tcPr>
          <w:p w14:paraId="60B41840" w14:textId="0595DAF0" w:rsidR="00295F11" w:rsidRPr="00F62C01" w:rsidRDefault="00295F11" w:rsidP="00F62C01">
            <w:pPr>
              <w:jc w:val="center"/>
              <w:rPr>
                <w:sz w:val="20"/>
                <w:szCs w:val="20"/>
              </w:rPr>
            </w:pPr>
            <w:r w:rsidRPr="00F62C01">
              <w:rPr>
                <w:sz w:val="20"/>
                <w:szCs w:val="20"/>
              </w:rPr>
              <w:t xml:space="preserve">Doç. Dr. Dilek </w:t>
            </w:r>
            <w:r w:rsidR="00F62C01" w:rsidRPr="00F62C01">
              <w:rPr>
                <w:sz w:val="20"/>
                <w:szCs w:val="20"/>
              </w:rPr>
              <w:t>BİLGİÇ</w:t>
            </w:r>
          </w:p>
          <w:p w14:paraId="78134748" w14:textId="7DD3A118" w:rsidR="00295F11" w:rsidRPr="00F62C01" w:rsidRDefault="00295F11" w:rsidP="00F62C01">
            <w:pPr>
              <w:jc w:val="center"/>
              <w:rPr>
                <w:sz w:val="20"/>
                <w:szCs w:val="20"/>
              </w:rPr>
            </w:pPr>
            <w:r w:rsidRPr="00F62C01">
              <w:rPr>
                <w:sz w:val="20"/>
                <w:szCs w:val="20"/>
              </w:rPr>
              <w:t>Araş.Gör. Buse</w:t>
            </w:r>
            <w:r w:rsidR="00F62C01" w:rsidRPr="00F62C01">
              <w:rPr>
                <w:sz w:val="20"/>
                <w:szCs w:val="20"/>
              </w:rPr>
              <w:t xml:space="preserve"> GÜLER</w:t>
            </w:r>
          </w:p>
        </w:tc>
        <w:tc>
          <w:tcPr>
            <w:tcW w:w="2126" w:type="dxa"/>
            <w:tcBorders>
              <w:top w:val="single" w:sz="12" w:space="0" w:color="auto"/>
              <w:left w:val="single" w:sz="4" w:space="0" w:color="auto"/>
              <w:bottom w:val="single" w:sz="12" w:space="0" w:color="auto"/>
              <w:right w:val="single" w:sz="12" w:space="0" w:color="auto"/>
            </w:tcBorders>
          </w:tcPr>
          <w:p w14:paraId="16A294E9" w14:textId="77777777" w:rsidR="00295F11" w:rsidRPr="00F62C01" w:rsidRDefault="00295F11" w:rsidP="00F62C01">
            <w:pPr>
              <w:jc w:val="center"/>
              <w:rPr>
                <w:sz w:val="20"/>
                <w:szCs w:val="20"/>
              </w:rPr>
            </w:pPr>
            <w:r w:rsidRPr="00F62C01">
              <w:rPr>
                <w:sz w:val="20"/>
                <w:szCs w:val="20"/>
              </w:rPr>
              <w:t>Münazara</w:t>
            </w:r>
          </w:p>
        </w:tc>
      </w:tr>
      <w:tr w:rsidR="00295F11" w:rsidRPr="00F62C01" w14:paraId="04148493" w14:textId="77777777" w:rsidTr="00E03A84">
        <w:trPr>
          <w:trHeight w:val="544"/>
        </w:trPr>
        <w:tc>
          <w:tcPr>
            <w:tcW w:w="1764" w:type="dxa"/>
          </w:tcPr>
          <w:p w14:paraId="49C122A2" w14:textId="77777777" w:rsidR="00295F11" w:rsidRPr="00F62C01" w:rsidRDefault="00295F11" w:rsidP="00F62C01">
            <w:pPr>
              <w:jc w:val="center"/>
              <w:rPr>
                <w:b/>
                <w:sz w:val="20"/>
                <w:szCs w:val="20"/>
              </w:rPr>
            </w:pPr>
            <w:r w:rsidRPr="00F62C01">
              <w:rPr>
                <w:b/>
                <w:sz w:val="20"/>
                <w:szCs w:val="20"/>
              </w:rPr>
              <w:t>5. Hafta</w:t>
            </w:r>
          </w:p>
          <w:p w14:paraId="115A8F13" w14:textId="77777777" w:rsidR="00295F11" w:rsidRPr="00F62C01" w:rsidRDefault="00295F11" w:rsidP="00F62C01">
            <w:pPr>
              <w:jc w:val="center"/>
              <w:rPr>
                <w:b/>
                <w:sz w:val="20"/>
                <w:szCs w:val="20"/>
              </w:rPr>
            </w:pPr>
          </w:p>
        </w:tc>
        <w:tc>
          <w:tcPr>
            <w:tcW w:w="2342" w:type="dxa"/>
            <w:tcBorders>
              <w:top w:val="single" w:sz="12" w:space="0" w:color="auto"/>
              <w:left w:val="single" w:sz="12" w:space="0" w:color="auto"/>
              <w:bottom w:val="single" w:sz="12" w:space="0" w:color="auto"/>
              <w:right w:val="single" w:sz="4" w:space="0" w:color="auto"/>
            </w:tcBorders>
          </w:tcPr>
          <w:p w14:paraId="5A2F86CB" w14:textId="77777777" w:rsidR="00295F11" w:rsidRPr="00F62C01" w:rsidRDefault="00295F11" w:rsidP="00F62C01">
            <w:pPr>
              <w:jc w:val="center"/>
              <w:rPr>
                <w:sz w:val="20"/>
                <w:szCs w:val="20"/>
              </w:rPr>
            </w:pPr>
            <w:r w:rsidRPr="00F62C01">
              <w:rPr>
                <w:sz w:val="20"/>
                <w:szCs w:val="20"/>
              </w:rPr>
              <w:t>Savaş, Göç ve Kadın Sağlığı</w:t>
            </w:r>
          </w:p>
        </w:tc>
        <w:tc>
          <w:tcPr>
            <w:tcW w:w="3119" w:type="dxa"/>
            <w:tcBorders>
              <w:top w:val="single" w:sz="12" w:space="0" w:color="auto"/>
              <w:left w:val="single" w:sz="12" w:space="0" w:color="auto"/>
              <w:bottom w:val="single" w:sz="12" w:space="0" w:color="auto"/>
              <w:right w:val="single" w:sz="12" w:space="0" w:color="auto"/>
            </w:tcBorders>
          </w:tcPr>
          <w:p w14:paraId="6C53111B" w14:textId="0DE21B17" w:rsidR="00295F11" w:rsidRPr="00F62C01" w:rsidRDefault="00295F11" w:rsidP="00F62C01">
            <w:pPr>
              <w:jc w:val="center"/>
              <w:rPr>
                <w:sz w:val="20"/>
                <w:szCs w:val="20"/>
              </w:rPr>
            </w:pPr>
            <w:r w:rsidRPr="00F62C01">
              <w:rPr>
                <w:sz w:val="20"/>
                <w:szCs w:val="20"/>
              </w:rPr>
              <w:t xml:space="preserve">Dr. Öğr. Üyesi Hande </w:t>
            </w:r>
            <w:r w:rsidR="00F62C01" w:rsidRPr="00F62C01">
              <w:rPr>
                <w:sz w:val="20"/>
                <w:szCs w:val="20"/>
              </w:rPr>
              <w:t>YAĞCAN</w:t>
            </w:r>
          </w:p>
        </w:tc>
        <w:tc>
          <w:tcPr>
            <w:tcW w:w="2126" w:type="dxa"/>
            <w:tcBorders>
              <w:top w:val="single" w:sz="12" w:space="0" w:color="auto"/>
              <w:left w:val="single" w:sz="4" w:space="0" w:color="auto"/>
              <w:bottom w:val="single" w:sz="12" w:space="0" w:color="auto"/>
              <w:right w:val="single" w:sz="12" w:space="0" w:color="auto"/>
            </w:tcBorders>
          </w:tcPr>
          <w:p w14:paraId="49C42036" w14:textId="77777777" w:rsidR="00295F11" w:rsidRPr="00F62C01" w:rsidRDefault="00295F11" w:rsidP="00F62C01">
            <w:pPr>
              <w:jc w:val="center"/>
              <w:rPr>
                <w:sz w:val="20"/>
                <w:szCs w:val="20"/>
              </w:rPr>
            </w:pPr>
            <w:r w:rsidRPr="00F62C01">
              <w:rPr>
                <w:sz w:val="20"/>
                <w:szCs w:val="20"/>
              </w:rPr>
              <w:t>Oyun</w:t>
            </w:r>
          </w:p>
        </w:tc>
      </w:tr>
      <w:tr w:rsidR="00295F11" w:rsidRPr="00F62C01" w14:paraId="37F791C8" w14:textId="77777777" w:rsidTr="00E03A84">
        <w:trPr>
          <w:trHeight w:val="523"/>
        </w:trPr>
        <w:tc>
          <w:tcPr>
            <w:tcW w:w="1764" w:type="dxa"/>
          </w:tcPr>
          <w:p w14:paraId="222E9D6C" w14:textId="77777777" w:rsidR="00295F11" w:rsidRPr="00F62C01" w:rsidRDefault="00295F11" w:rsidP="00F62C01">
            <w:pPr>
              <w:jc w:val="center"/>
              <w:rPr>
                <w:b/>
                <w:sz w:val="20"/>
                <w:szCs w:val="20"/>
              </w:rPr>
            </w:pPr>
            <w:r w:rsidRPr="00F62C01">
              <w:rPr>
                <w:b/>
                <w:sz w:val="20"/>
                <w:szCs w:val="20"/>
              </w:rPr>
              <w:t>6. Hafta</w:t>
            </w:r>
          </w:p>
          <w:p w14:paraId="7159FD8A" w14:textId="77777777" w:rsidR="00295F11" w:rsidRPr="00F62C01" w:rsidRDefault="00295F11" w:rsidP="00F62C01">
            <w:pPr>
              <w:jc w:val="center"/>
              <w:rPr>
                <w:b/>
                <w:sz w:val="20"/>
                <w:szCs w:val="20"/>
              </w:rPr>
            </w:pPr>
          </w:p>
        </w:tc>
        <w:tc>
          <w:tcPr>
            <w:tcW w:w="2342" w:type="dxa"/>
            <w:tcBorders>
              <w:top w:val="single" w:sz="12" w:space="0" w:color="auto"/>
              <w:left w:val="single" w:sz="12" w:space="0" w:color="auto"/>
              <w:bottom w:val="single" w:sz="12" w:space="0" w:color="auto"/>
              <w:right w:val="single" w:sz="4" w:space="0" w:color="auto"/>
            </w:tcBorders>
          </w:tcPr>
          <w:p w14:paraId="24609803" w14:textId="77777777" w:rsidR="00295F11" w:rsidRPr="00F62C01" w:rsidRDefault="00295F11" w:rsidP="00F62C01">
            <w:pPr>
              <w:jc w:val="center"/>
              <w:rPr>
                <w:sz w:val="20"/>
                <w:szCs w:val="20"/>
              </w:rPr>
            </w:pPr>
            <w:r w:rsidRPr="00F62C01">
              <w:rPr>
                <w:sz w:val="20"/>
                <w:szCs w:val="20"/>
              </w:rPr>
              <w:t>Şiddet ve Kadın Sağlığı</w:t>
            </w:r>
          </w:p>
          <w:p w14:paraId="28B46EC0" w14:textId="77777777" w:rsidR="00295F11" w:rsidRPr="00F62C01" w:rsidRDefault="00295F11" w:rsidP="00F62C01">
            <w:pPr>
              <w:jc w:val="center"/>
              <w:rPr>
                <w:b/>
                <w:sz w:val="20"/>
                <w:szCs w:val="20"/>
              </w:rPr>
            </w:pPr>
            <w:r w:rsidRPr="00F62C01">
              <w:rPr>
                <w:sz w:val="20"/>
                <w:szCs w:val="20"/>
              </w:rPr>
              <w:t>(Siber Zorbalık)</w:t>
            </w:r>
          </w:p>
        </w:tc>
        <w:tc>
          <w:tcPr>
            <w:tcW w:w="3119" w:type="dxa"/>
            <w:tcBorders>
              <w:top w:val="single" w:sz="12" w:space="0" w:color="auto"/>
              <w:left w:val="single" w:sz="12" w:space="0" w:color="auto"/>
              <w:bottom w:val="single" w:sz="12" w:space="0" w:color="auto"/>
              <w:right w:val="single" w:sz="12" w:space="0" w:color="auto"/>
            </w:tcBorders>
          </w:tcPr>
          <w:p w14:paraId="2D09966A" w14:textId="4EDEC279" w:rsidR="00295F11" w:rsidRPr="00F62C01" w:rsidRDefault="00295F11" w:rsidP="00F62C01">
            <w:pPr>
              <w:jc w:val="center"/>
              <w:rPr>
                <w:sz w:val="20"/>
                <w:szCs w:val="20"/>
              </w:rPr>
            </w:pPr>
            <w:r w:rsidRPr="00F62C01">
              <w:rPr>
                <w:sz w:val="20"/>
                <w:szCs w:val="20"/>
              </w:rPr>
              <w:t xml:space="preserve">Dr. Öğr. Üyesi Hande </w:t>
            </w:r>
            <w:r w:rsidR="00F62C01" w:rsidRPr="00F62C01">
              <w:rPr>
                <w:sz w:val="20"/>
                <w:szCs w:val="20"/>
              </w:rPr>
              <w:t>YAĞCAN</w:t>
            </w:r>
          </w:p>
        </w:tc>
        <w:tc>
          <w:tcPr>
            <w:tcW w:w="2126" w:type="dxa"/>
            <w:tcBorders>
              <w:top w:val="single" w:sz="12" w:space="0" w:color="auto"/>
              <w:left w:val="single" w:sz="4" w:space="0" w:color="auto"/>
              <w:bottom w:val="single" w:sz="12" w:space="0" w:color="auto"/>
              <w:right w:val="single" w:sz="12" w:space="0" w:color="auto"/>
            </w:tcBorders>
          </w:tcPr>
          <w:p w14:paraId="63DC321A" w14:textId="77777777" w:rsidR="00295F11" w:rsidRPr="006A7795" w:rsidRDefault="00295F11" w:rsidP="00F62C01">
            <w:pPr>
              <w:jc w:val="center"/>
              <w:rPr>
                <w:sz w:val="20"/>
                <w:szCs w:val="20"/>
              </w:rPr>
            </w:pPr>
            <w:r w:rsidRPr="006A7795">
              <w:rPr>
                <w:sz w:val="20"/>
                <w:szCs w:val="20"/>
              </w:rPr>
              <w:t>Proje Geliştirme</w:t>
            </w:r>
          </w:p>
          <w:p w14:paraId="117B083C" w14:textId="77777777" w:rsidR="00295F11" w:rsidRPr="00F62C01" w:rsidRDefault="00295F11" w:rsidP="00F62C01">
            <w:pPr>
              <w:jc w:val="center"/>
              <w:rPr>
                <w:b/>
                <w:sz w:val="20"/>
                <w:szCs w:val="20"/>
              </w:rPr>
            </w:pPr>
          </w:p>
        </w:tc>
      </w:tr>
      <w:tr w:rsidR="00295F11" w:rsidRPr="00F62C01" w14:paraId="24CCD0A3" w14:textId="77777777" w:rsidTr="00E03A84">
        <w:trPr>
          <w:trHeight w:val="545"/>
        </w:trPr>
        <w:tc>
          <w:tcPr>
            <w:tcW w:w="1764" w:type="dxa"/>
          </w:tcPr>
          <w:p w14:paraId="2FA07109" w14:textId="77777777" w:rsidR="00295F11" w:rsidRPr="00F62C01" w:rsidRDefault="00295F11" w:rsidP="00F62C01">
            <w:pPr>
              <w:jc w:val="center"/>
              <w:rPr>
                <w:b/>
                <w:sz w:val="20"/>
                <w:szCs w:val="20"/>
              </w:rPr>
            </w:pPr>
            <w:r w:rsidRPr="00F62C01">
              <w:rPr>
                <w:b/>
                <w:sz w:val="20"/>
                <w:szCs w:val="20"/>
              </w:rPr>
              <w:t>7. Hafta</w:t>
            </w:r>
          </w:p>
          <w:p w14:paraId="391D35C5" w14:textId="77777777" w:rsidR="00295F11" w:rsidRPr="00F62C01" w:rsidRDefault="00295F11" w:rsidP="00F62C01">
            <w:pPr>
              <w:jc w:val="center"/>
              <w:rPr>
                <w:b/>
                <w:sz w:val="20"/>
                <w:szCs w:val="20"/>
              </w:rPr>
            </w:pPr>
          </w:p>
        </w:tc>
        <w:tc>
          <w:tcPr>
            <w:tcW w:w="2342" w:type="dxa"/>
            <w:tcBorders>
              <w:top w:val="single" w:sz="12" w:space="0" w:color="auto"/>
              <w:left w:val="single" w:sz="12" w:space="0" w:color="auto"/>
              <w:bottom w:val="single" w:sz="12" w:space="0" w:color="auto"/>
              <w:right w:val="single" w:sz="4" w:space="0" w:color="auto"/>
            </w:tcBorders>
          </w:tcPr>
          <w:p w14:paraId="30A495B1" w14:textId="77777777" w:rsidR="00295F11" w:rsidRPr="00F62C01" w:rsidRDefault="00295F11" w:rsidP="00F62C01">
            <w:pPr>
              <w:jc w:val="center"/>
              <w:rPr>
                <w:sz w:val="20"/>
                <w:szCs w:val="20"/>
              </w:rPr>
            </w:pPr>
            <w:r w:rsidRPr="00F62C01">
              <w:rPr>
                <w:sz w:val="20"/>
                <w:szCs w:val="20"/>
              </w:rPr>
              <w:t>Doğurganlık Bilinci</w:t>
            </w:r>
          </w:p>
        </w:tc>
        <w:tc>
          <w:tcPr>
            <w:tcW w:w="3119" w:type="dxa"/>
            <w:tcBorders>
              <w:top w:val="single" w:sz="12" w:space="0" w:color="auto"/>
              <w:left w:val="single" w:sz="12" w:space="0" w:color="auto"/>
              <w:bottom w:val="single" w:sz="12" w:space="0" w:color="auto"/>
              <w:right w:val="single" w:sz="12" w:space="0" w:color="auto"/>
            </w:tcBorders>
          </w:tcPr>
          <w:p w14:paraId="350F79F3" w14:textId="2FC8F988" w:rsidR="00295F11" w:rsidRPr="00F62C01" w:rsidRDefault="00295F11" w:rsidP="00F62C01">
            <w:pPr>
              <w:jc w:val="center"/>
              <w:rPr>
                <w:sz w:val="20"/>
                <w:szCs w:val="20"/>
              </w:rPr>
            </w:pPr>
            <w:r w:rsidRPr="00F62C01">
              <w:rPr>
                <w:sz w:val="20"/>
                <w:szCs w:val="20"/>
              </w:rPr>
              <w:t>Doç.Dr. Merlinda</w:t>
            </w:r>
            <w:r w:rsidR="00F62C01" w:rsidRPr="00F62C01">
              <w:rPr>
                <w:sz w:val="20"/>
                <w:szCs w:val="20"/>
              </w:rPr>
              <w:t xml:space="preserve"> ALUŞ TOKAT</w:t>
            </w:r>
          </w:p>
        </w:tc>
        <w:tc>
          <w:tcPr>
            <w:tcW w:w="2126" w:type="dxa"/>
            <w:tcBorders>
              <w:top w:val="single" w:sz="12" w:space="0" w:color="auto"/>
              <w:left w:val="single" w:sz="4" w:space="0" w:color="auto"/>
              <w:bottom w:val="single" w:sz="12" w:space="0" w:color="auto"/>
              <w:right w:val="single" w:sz="12" w:space="0" w:color="auto"/>
            </w:tcBorders>
          </w:tcPr>
          <w:p w14:paraId="2DC6202B" w14:textId="77777777" w:rsidR="00295F11" w:rsidRPr="00F62C01" w:rsidRDefault="00295F11" w:rsidP="00F62C01">
            <w:pPr>
              <w:jc w:val="center"/>
              <w:rPr>
                <w:sz w:val="20"/>
                <w:szCs w:val="20"/>
              </w:rPr>
            </w:pPr>
            <w:r w:rsidRPr="00F62C01">
              <w:rPr>
                <w:sz w:val="20"/>
                <w:szCs w:val="20"/>
              </w:rPr>
              <w:t>Rol Play</w:t>
            </w:r>
          </w:p>
        </w:tc>
      </w:tr>
      <w:tr w:rsidR="00295F11" w:rsidRPr="00F62C01" w14:paraId="132FD5F0" w14:textId="77777777" w:rsidTr="00F62C01">
        <w:trPr>
          <w:trHeight w:val="398"/>
        </w:trPr>
        <w:tc>
          <w:tcPr>
            <w:tcW w:w="1764" w:type="dxa"/>
          </w:tcPr>
          <w:p w14:paraId="492175AA" w14:textId="33EA7D31" w:rsidR="00295F11" w:rsidRPr="00F62C01" w:rsidRDefault="00295F11" w:rsidP="00F62C01">
            <w:pPr>
              <w:jc w:val="center"/>
              <w:rPr>
                <w:b/>
                <w:sz w:val="20"/>
                <w:szCs w:val="20"/>
              </w:rPr>
            </w:pPr>
            <w:r w:rsidRPr="00F62C01">
              <w:rPr>
                <w:b/>
                <w:sz w:val="20"/>
                <w:szCs w:val="20"/>
              </w:rPr>
              <w:t>8. Hafta</w:t>
            </w:r>
          </w:p>
        </w:tc>
        <w:tc>
          <w:tcPr>
            <w:tcW w:w="7587" w:type="dxa"/>
            <w:gridSpan w:val="3"/>
          </w:tcPr>
          <w:p w14:paraId="23ABDC51" w14:textId="77777777" w:rsidR="00295F11" w:rsidRPr="00F62C01" w:rsidRDefault="00295F11" w:rsidP="00F62C01">
            <w:pPr>
              <w:jc w:val="center"/>
              <w:rPr>
                <w:sz w:val="20"/>
                <w:szCs w:val="20"/>
              </w:rPr>
            </w:pPr>
            <w:r w:rsidRPr="00F62C01">
              <w:rPr>
                <w:b/>
                <w:sz w:val="20"/>
                <w:szCs w:val="20"/>
              </w:rPr>
              <w:t>1.ARA SINAV</w:t>
            </w:r>
          </w:p>
        </w:tc>
      </w:tr>
      <w:tr w:rsidR="00295F11" w:rsidRPr="00F62C01" w14:paraId="2B9E2F60" w14:textId="77777777" w:rsidTr="00E03A84">
        <w:trPr>
          <w:trHeight w:val="807"/>
        </w:trPr>
        <w:tc>
          <w:tcPr>
            <w:tcW w:w="1764" w:type="dxa"/>
          </w:tcPr>
          <w:p w14:paraId="2D2F08BE" w14:textId="77777777" w:rsidR="00295F11" w:rsidRPr="00F62C01" w:rsidRDefault="00295F11" w:rsidP="00F62C01">
            <w:pPr>
              <w:jc w:val="center"/>
              <w:rPr>
                <w:b/>
                <w:sz w:val="20"/>
                <w:szCs w:val="20"/>
              </w:rPr>
            </w:pPr>
            <w:r w:rsidRPr="00F62C01">
              <w:rPr>
                <w:b/>
                <w:sz w:val="20"/>
                <w:szCs w:val="20"/>
              </w:rPr>
              <w:t>9. Hafta</w:t>
            </w:r>
          </w:p>
          <w:p w14:paraId="006F2F7A" w14:textId="77777777" w:rsidR="00295F11" w:rsidRPr="00F62C01" w:rsidRDefault="00295F11" w:rsidP="00F62C01">
            <w:pPr>
              <w:jc w:val="center"/>
              <w:rPr>
                <w:b/>
                <w:sz w:val="20"/>
                <w:szCs w:val="20"/>
              </w:rPr>
            </w:pPr>
          </w:p>
        </w:tc>
        <w:tc>
          <w:tcPr>
            <w:tcW w:w="2342" w:type="dxa"/>
            <w:tcBorders>
              <w:top w:val="single" w:sz="12" w:space="0" w:color="auto"/>
              <w:left w:val="single" w:sz="12" w:space="0" w:color="auto"/>
              <w:bottom w:val="single" w:sz="12" w:space="0" w:color="auto"/>
              <w:right w:val="single" w:sz="4" w:space="0" w:color="auto"/>
            </w:tcBorders>
          </w:tcPr>
          <w:p w14:paraId="447D159D" w14:textId="77777777" w:rsidR="00295F11" w:rsidRPr="00F62C01" w:rsidRDefault="00295F11" w:rsidP="00F62C01">
            <w:pPr>
              <w:jc w:val="center"/>
              <w:rPr>
                <w:sz w:val="20"/>
                <w:szCs w:val="20"/>
              </w:rPr>
            </w:pPr>
            <w:r w:rsidRPr="00F62C01">
              <w:rPr>
                <w:sz w:val="20"/>
                <w:szCs w:val="20"/>
              </w:rPr>
              <w:t xml:space="preserve">İncinebilir Kadınlar </w:t>
            </w:r>
          </w:p>
          <w:p w14:paraId="0DB30E04" w14:textId="77777777" w:rsidR="00295F11" w:rsidRPr="00F62C01" w:rsidRDefault="00295F11" w:rsidP="00F62C01">
            <w:pPr>
              <w:jc w:val="center"/>
              <w:rPr>
                <w:b/>
                <w:sz w:val="20"/>
                <w:szCs w:val="20"/>
                <w:u w:val="single"/>
              </w:rPr>
            </w:pPr>
          </w:p>
        </w:tc>
        <w:tc>
          <w:tcPr>
            <w:tcW w:w="3119" w:type="dxa"/>
            <w:tcBorders>
              <w:top w:val="single" w:sz="12" w:space="0" w:color="auto"/>
              <w:left w:val="single" w:sz="12" w:space="0" w:color="auto"/>
              <w:bottom w:val="single" w:sz="12" w:space="0" w:color="auto"/>
              <w:right w:val="single" w:sz="12" w:space="0" w:color="auto"/>
            </w:tcBorders>
          </w:tcPr>
          <w:p w14:paraId="292D7690" w14:textId="4BA0AE13" w:rsidR="00295F11" w:rsidRPr="00F62C01" w:rsidRDefault="00295F11" w:rsidP="00F62C01">
            <w:pPr>
              <w:jc w:val="center"/>
              <w:rPr>
                <w:sz w:val="20"/>
                <w:szCs w:val="20"/>
              </w:rPr>
            </w:pPr>
            <w:r w:rsidRPr="00F62C01">
              <w:rPr>
                <w:sz w:val="20"/>
                <w:szCs w:val="20"/>
              </w:rPr>
              <w:t xml:space="preserve">Doç. Dr. Dilek </w:t>
            </w:r>
            <w:r w:rsidR="00F62C01" w:rsidRPr="00F62C01">
              <w:rPr>
                <w:sz w:val="20"/>
                <w:szCs w:val="20"/>
              </w:rPr>
              <w:t>BİLGİÇ</w:t>
            </w:r>
          </w:p>
          <w:p w14:paraId="502A3440" w14:textId="388AB775" w:rsidR="00295F11" w:rsidRPr="00F62C01" w:rsidRDefault="00295F11" w:rsidP="00F62C01">
            <w:pPr>
              <w:jc w:val="center"/>
              <w:rPr>
                <w:sz w:val="20"/>
                <w:szCs w:val="20"/>
              </w:rPr>
            </w:pPr>
            <w:r w:rsidRPr="00F62C01">
              <w:rPr>
                <w:sz w:val="20"/>
                <w:szCs w:val="20"/>
              </w:rPr>
              <w:t xml:space="preserve">Arş.Gör. Dr. Hülya </w:t>
            </w:r>
            <w:r w:rsidR="00F62C01" w:rsidRPr="00F62C01">
              <w:rPr>
                <w:sz w:val="20"/>
                <w:szCs w:val="20"/>
              </w:rPr>
              <w:t xml:space="preserve">ÖZBERK </w:t>
            </w:r>
          </w:p>
        </w:tc>
        <w:tc>
          <w:tcPr>
            <w:tcW w:w="2126" w:type="dxa"/>
            <w:tcBorders>
              <w:top w:val="single" w:sz="12" w:space="0" w:color="auto"/>
              <w:left w:val="single" w:sz="4" w:space="0" w:color="auto"/>
              <w:bottom w:val="single" w:sz="12" w:space="0" w:color="auto"/>
              <w:right w:val="single" w:sz="12" w:space="0" w:color="auto"/>
            </w:tcBorders>
          </w:tcPr>
          <w:p w14:paraId="7E234F17" w14:textId="77777777" w:rsidR="00295F11" w:rsidRPr="00F62C01" w:rsidRDefault="00295F11" w:rsidP="00F62C01">
            <w:pPr>
              <w:jc w:val="center"/>
              <w:rPr>
                <w:b/>
                <w:sz w:val="20"/>
                <w:szCs w:val="20"/>
                <w:u w:val="single"/>
              </w:rPr>
            </w:pPr>
            <w:r w:rsidRPr="00F62C01">
              <w:rPr>
                <w:b/>
                <w:sz w:val="20"/>
                <w:szCs w:val="20"/>
              </w:rPr>
              <w:t>Proje Geliştirme</w:t>
            </w:r>
          </w:p>
        </w:tc>
      </w:tr>
      <w:tr w:rsidR="00295F11" w:rsidRPr="00F62C01" w14:paraId="50F62303" w14:textId="77777777" w:rsidTr="00E03A84">
        <w:trPr>
          <w:trHeight w:val="961"/>
        </w:trPr>
        <w:tc>
          <w:tcPr>
            <w:tcW w:w="1764" w:type="dxa"/>
          </w:tcPr>
          <w:p w14:paraId="6E8C3FD4" w14:textId="77777777" w:rsidR="00295F11" w:rsidRPr="00F62C01" w:rsidRDefault="00295F11" w:rsidP="00F62C01">
            <w:pPr>
              <w:jc w:val="center"/>
              <w:rPr>
                <w:b/>
                <w:sz w:val="20"/>
                <w:szCs w:val="20"/>
              </w:rPr>
            </w:pPr>
            <w:r w:rsidRPr="00F62C01">
              <w:rPr>
                <w:b/>
                <w:sz w:val="20"/>
                <w:szCs w:val="20"/>
              </w:rPr>
              <w:t>10. Hafta</w:t>
            </w:r>
          </w:p>
          <w:p w14:paraId="15798C93" w14:textId="77777777" w:rsidR="00295F11" w:rsidRPr="00F62C01" w:rsidRDefault="00295F11" w:rsidP="00F62C01">
            <w:pPr>
              <w:jc w:val="center"/>
              <w:rPr>
                <w:b/>
                <w:sz w:val="20"/>
                <w:szCs w:val="20"/>
              </w:rPr>
            </w:pPr>
          </w:p>
        </w:tc>
        <w:tc>
          <w:tcPr>
            <w:tcW w:w="2342" w:type="dxa"/>
            <w:tcBorders>
              <w:top w:val="single" w:sz="12" w:space="0" w:color="auto"/>
              <w:left w:val="single" w:sz="12" w:space="0" w:color="auto"/>
              <w:bottom w:val="single" w:sz="12" w:space="0" w:color="auto"/>
              <w:right w:val="single" w:sz="4" w:space="0" w:color="auto"/>
            </w:tcBorders>
          </w:tcPr>
          <w:p w14:paraId="73128DE2" w14:textId="77777777" w:rsidR="00295F11" w:rsidRPr="00F62C01" w:rsidRDefault="00295F11" w:rsidP="00F62C01">
            <w:pPr>
              <w:jc w:val="center"/>
              <w:rPr>
                <w:sz w:val="20"/>
                <w:szCs w:val="20"/>
              </w:rPr>
            </w:pPr>
            <w:r w:rsidRPr="00F62C01">
              <w:rPr>
                <w:sz w:val="20"/>
                <w:szCs w:val="20"/>
              </w:rPr>
              <w:t>Obezite ve Kadın Sağlığı</w:t>
            </w:r>
          </w:p>
        </w:tc>
        <w:tc>
          <w:tcPr>
            <w:tcW w:w="3119" w:type="dxa"/>
            <w:tcBorders>
              <w:top w:val="single" w:sz="12" w:space="0" w:color="auto"/>
              <w:left w:val="single" w:sz="12" w:space="0" w:color="auto"/>
              <w:bottom w:val="single" w:sz="12" w:space="0" w:color="auto"/>
              <w:right w:val="single" w:sz="12" w:space="0" w:color="auto"/>
            </w:tcBorders>
          </w:tcPr>
          <w:p w14:paraId="29DA16EE" w14:textId="4853A2DA" w:rsidR="00295F11" w:rsidRPr="00F62C01" w:rsidRDefault="00295F11" w:rsidP="00F62C01">
            <w:pPr>
              <w:jc w:val="center"/>
              <w:rPr>
                <w:sz w:val="20"/>
                <w:szCs w:val="20"/>
              </w:rPr>
            </w:pPr>
            <w:r w:rsidRPr="00F62C01">
              <w:rPr>
                <w:sz w:val="20"/>
                <w:szCs w:val="20"/>
              </w:rPr>
              <w:t xml:space="preserve">Doç.Dr. Merlinda </w:t>
            </w:r>
            <w:r w:rsidR="00F62C01" w:rsidRPr="00F62C01">
              <w:rPr>
                <w:sz w:val="20"/>
                <w:szCs w:val="20"/>
              </w:rPr>
              <w:t>ALUŞ TOKAT</w:t>
            </w:r>
          </w:p>
          <w:p w14:paraId="2EAE7DCE" w14:textId="1A5476C3" w:rsidR="00295F11" w:rsidRPr="00F62C01" w:rsidRDefault="00295F11" w:rsidP="00F62C01">
            <w:pPr>
              <w:jc w:val="center"/>
              <w:rPr>
                <w:sz w:val="20"/>
                <w:szCs w:val="20"/>
              </w:rPr>
            </w:pPr>
            <w:r w:rsidRPr="00F62C01">
              <w:rPr>
                <w:sz w:val="20"/>
                <w:szCs w:val="20"/>
              </w:rPr>
              <w:t>Araş.Gör.Dr. Sevcan</w:t>
            </w:r>
            <w:r w:rsidR="00F62C01" w:rsidRPr="00F62C01">
              <w:rPr>
                <w:sz w:val="20"/>
                <w:szCs w:val="20"/>
              </w:rPr>
              <w:t xml:space="preserve"> FATA</w:t>
            </w:r>
          </w:p>
        </w:tc>
        <w:tc>
          <w:tcPr>
            <w:tcW w:w="2126" w:type="dxa"/>
            <w:tcBorders>
              <w:top w:val="single" w:sz="12" w:space="0" w:color="auto"/>
              <w:left w:val="single" w:sz="4" w:space="0" w:color="auto"/>
              <w:bottom w:val="single" w:sz="12" w:space="0" w:color="auto"/>
              <w:right w:val="single" w:sz="12" w:space="0" w:color="auto"/>
            </w:tcBorders>
          </w:tcPr>
          <w:p w14:paraId="771D1D67" w14:textId="77777777" w:rsidR="00295F11" w:rsidRPr="00F62C01" w:rsidRDefault="00295F11" w:rsidP="00F62C01">
            <w:pPr>
              <w:jc w:val="center"/>
              <w:rPr>
                <w:sz w:val="20"/>
                <w:szCs w:val="20"/>
              </w:rPr>
            </w:pPr>
            <w:r w:rsidRPr="00F62C01">
              <w:rPr>
                <w:sz w:val="20"/>
                <w:szCs w:val="20"/>
              </w:rPr>
              <w:t>Vaka Tartışması</w:t>
            </w:r>
          </w:p>
          <w:p w14:paraId="32FDE2E4" w14:textId="77777777" w:rsidR="00295F11" w:rsidRPr="00F62C01" w:rsidRDefault="00295F11" w:rsidP="00F62C01">
            <w:pPr>
              <w:jc w:val="center"/>
              <w:rPr>
                <w:sz w:val="20"/>
                <w:szCs w:val="20"/>
              </w:rPr>
            </w:pPr>
            <w:r w:rsidRPr="00F62C01">
              <w:rPr>
                <w:sz w:val="20"/>
                <w:szCs w:val="20"/>
              </w:rPr>
              <w:t>PÇÖ Sunum</w:t>
            </w:r>
          </w:p>
        </w:tc>
      </w:tr>
      <w:tr w:rsidR="00295F11" w:rsidRPr="00F62C01" w14:paraId="22517FE8" w14:textId="77777777" w:rsidTr="00E03A84">
        <w:trPr>
          <w:trHeight w:val="536"/>
        </w:trPr>
        <w:tc>
          <w:tcPr>
            <w:tcW w:w="1764" w:type="dxa"/>
          </w:tcPr>
          <w:p w14:paraId="0DAA104C" w14:textId="77777777" w:rsidR="00295F11" w:rsidRPr="00F62C01" w:rsidRDefault="00295F11" w:rsidP="00F62C01">
            <w:pPr>
              <w:jc w:val="center"/>
              <w:rPr>
                <w:b/>
                <w:sz w:val="20"/>
                <w:szCs w:val="20"/>
              </w:rPr>
            </w:pPr>
            <w:r w:rsidRPr="00F62C01">
              <w:rPr>
                <w:b/>
                <w:sz w:val="20"/>
                <w:szCs w:val="20"/>
              </w:rPr>
              <w:t>11.Hafta</w:t>
            </w:r>
          </w:p>
          <w:p w14:paraId="503FDDCB" w14:textId="77777777" w:rsidR="00295F11" w:rsidRPr="00F62C01" w:rsidRDefault="00295F11" w:rsidP="00F62C01">
            <w:pPr>
              <w:jc w:val="center"/>
              <w:rPr>
                <w:b/>
                <w:sz w:val="20"/>
                <w:szCs w:val="20"/>
              </w:rPr>
            </w:pPr>
          </w:p>
        </w:tc>
        <w:tc>
          <w:tcPr>
            <w:tcW w:w="2342" w:type="dxa"/>
            <w:tcBorders>
              <w:top w:val="single" w:sz="12" w:space="0" w:color="auto"/>
              <w:left w:val="single" w:sz="12" w:space="0" w:color="auto"/>
              <w:bottom w:val="single" w:sz="12" w:space="0" w:color="auto"/>
              <w:right w:val="single" w:sz="4" w:space="0" w:color="auto"/>
            </w:tcBorders>
          </w:tcPr>
          <w:p w14:paraId="3D2C98B3" w14:textId="77777777" w:rsidR="00295F11" w:rsidRPr="00F62C01" w:rsidRDefault="00295F11" w:rsidP="00F62C01">
            <w:pPr>
              <w:jc w:val="center"/>
              <w:rPr>
                <w:sz w:val="20"/>
                <w:szCs w:val="20"/>
              </w:rPr>
            </w:pPr>
            <w:r w:rsidRPr="00F62C01">
              <w:rPr>
                <w:sz w:val="20"/>
                <w:szCs w:val="20"/>
              </w:rPr>
              <w:t>Sağlık Okuryazarlığı ve Kadın Sağlığı</w:t>
            </w:r>
          </w:p>
        </w:tc>
        <w:tc>
          <w:tcPr>
            <w:tcW w:w="3119" w:type="dxa"/>
            <w:tcBorders>
              <w:top w:val="single" w:sz="12" w:space="0" w:color="auto"/>
              <w:left w:val="single" w:sz="12" w:space="0" w:color="auto"/>
              <w:bottom w:val="single" w:sz="12" w:space="0" w:color="auto"/>
              <w:right w:val="single" w:sz="12" w:space="0" w:color="auto"/>
            </w:tcBorders>
          </w:tcPr>
          <w:p w14:paraId="72EAF0B4" w14:textId="203E091A" w:rsidR="00295F11" w:rsidRPr="00F62C01" w:rsidRDefault="00295F11" w:rsidP="00F62C01">
            <w:pPr>
              <w:jc w:val="center"/>
              <w:rPr>
                <w:sz w:val="20"/>
                <w:szCs w:val="20"/>
              </w:rPr>
            </w:pPr>
            <w:r w:rsidRPr="00F62C01">
              <w:rPr>
                <w:sz w:val="20"/>
                <w:szCs w:val="20"/>
              </w:rPr>
              <w:t>Prof. Dr. Hülya</w:t>
            </w:r>
            <w:r w:rsidR="00F62C01" w:rsidRPr="00F62C01">
              <w:rPr>
                <w:sz w:val="20"/>
                <w:szCs w:val="20"/>
              </w:rPr>
              <w:t xml:space="preserve"> OKUMUŞ</w:t>
            </w:r>
          </w:p>
        </w:tc>
        <w:tc>
          <w:tcPr>
            <w:tcW w:w="2126" w:type="dxa"/>
            <w:tcBorders>
              <w:top w:val="single" w:sz="12" w:space="0" w:color="auto"/>
              <w:left w:val="single" w:sz="4" w:space="0" w:color="auto"/>
              <w:bottom w:val="single" w:sz="12" w:space="0" w:color="auto"/>
              <w:right w:val="single" w:sz="12" w:space="0" w:color="auto"/>
            </w:tcBorders>
          </w:tcPr>
          <w:p w14:paraId="3A2115E3" w14:textId="77777777" w:rsidR="00295F11" w:rsidRPr="006A7795" w:rsidRDefault="00295F11" w:rsidP="00F62C01">
            <w:pPr>
              <w:jc w:val="center"/>
              <w:rPr>
                <w:sz w:val="20"/>
                <w:szCs w:val="20"/>
              </w:rPr>
            </w:pPr>
            <w:r w:rsidRPr="006A7795">
              <w:rPr>
                <w:sz w:val="20"/>
                <w:szCs w:val="20"/>
              </w:rPr>
              <w:t>Grup tartışması</w:t>
            </w:r>
          </w:p>
        </w:tc>
      </w:tr>
      <w:tr w:rsidR="00295F11" w:rsidRPr="00F62C01" w14:paraId="6163D819" w14:textId="77777777" w:rsidTr="00E03A84">
        <w:trPr>
          <w:trHeight w:val="530"/>
        </w:trPr>
        <w:tc>
          <w:tcPr>
            <w:tcW w:w="1764" w:type="dxa"/>
          </w:tcPr>
          <w:p w14:paraId="2BA4A3FA" w14:textId="77777777" w:rsidR="00295F11" w:rsidRPr="00F62C01" w:rsidRDefault="00295F11" w:rsidP="00F62C01">
            <w:pPr>
              <w:jc w:val="center"/>
              <w:rPr>
                <w:b/>
                <w:sz w:val="20"/>
                <w:szCs w:val="20"/>
              </w:rPr>
            </w:pPr>
            <w:r w:rsidRPr="00F62C01">
              <w:rPr>
                <w:b/>
                <w:sz w:val="20"/>
                <w:szCs w:val="20"/>
              </w:rPr>
              <w:t>12. Hafta</w:t>
            </w:r>
          </w:p>
          <w:p w14:paraId="6633663D" w14:textId="77777777" w:rsidR="00295F11" w:rsidRPr="00F62C01" w:rsidRDefault="00295F11" w:rsidP="00F62C01">
            <w:pPr>
              <w:jc w:val="center"/>
              <w:rPr>
                <w:b/>
                <w:sz w:val="20"/>
                <w:szCs w:val="20"/>
              </w:rPr>
            </w:pPr>
          </w:p>
        </w:tc>
        <w:tc>
          <w:tcPr>
            <w:tcW w:w="2342" w:type="dxa"/>
            <w:tcBorders>
              <w:top w:val="single" w:sz="12" w:space="0" w:color="auto"/>
              <w:left w:val="single" w:sz="12" w:space="0" w:color="auto"/>
              <w:bottom w:val="single" w:sz="12" w:space="0" w:color="auto"/>
              <w:right w:val="single" w:sz="4" w:space="0" w:color="auto"/>
            </w:tcBorders>
          </w:tcPr>
          <w:p w14:paraId="5CE629BF" w14:textId="77777777" w:rsidR="00295F11" w:rsidRPr="00F62C01" w:rsidRDefault="00295F11" w:rsidP="00F62C01">
            <w:pPr>
              <w:jc w:val="center"/>
              <w:rPr>
                <w:b/>
                <w:sz w:val="20"/>
                <w:szCs w:val="20"/>
              </w:rPr>
            </w:pPr>
            <w:r w:rsidRPr="00F62C01">
              <w:rPr>
                <w:sz w:val="20"/>
                <w:szCs w:val="20"/>
              </w:rPr>
              <w:t>Toplumsal Cinsiyet ve Cam Tavan Sendromu</w:t>
            </w:r>
          </w:p>
        </w:tc>
        <w:tc>
          <w:tcPr>
            <w:tcW w:w="3119" w:type="dxa"/>
            <w:tcBorders>
              <w:top w:val="single" w:sz="12" w:space="0" w:color="auto"/>
              <w:left w:val="single" w:sz="12" w:space="0" w:color="auto"/>
              <w:bottom w:val="single" w:sz="12" w:space="0" w:color="auto"/>
              <w:right w:val="single" w:sz="12" w:space="0" w:color="auto"/>
            </w:tcBorders>
          </w:tcPr>
          <w:p w14:paraId="04DC5A55" w14:textId="3E465432" w:rsidR="00295F11" w:rsidRPr="00F62C01" w:rsidRDefault="00295F11" w:rsidP="00F62C01">
            <w:pPr>
              <w:jc w:val="center"/>
              <w:rPr>
                <w:sz w:val="20"/>
                <w:szCs w:val="20"/>
              </w:rPr>
            </w:pPr>
            <w:r w:rsidRPr="00F62C01">
              <w:rPr>
                <w:sz w:val="20"/>
                <w:szCs w:val="20"/>
              </w:rPr>
              <w:t xml:space="preserve">Prof. Dr. Hülya </w:t>
            </w:r>
            <w:r w:rsidR="00F62C01" w:rsidRPr="00F62C01">
              <w:rPr>
                <w:sz w:val="20"/>
                <w:szCs w:val="20"/>
              </w:rPr>
              <w:t>OKUMUŞ</w:t>
            </w:r>
          </w:p>
        </w:tc>
        <w:tc>
          <w:tcPr>
            <w:tcW w:w="2126" w:type="dxa"/>
            <w:tcBorders>
              <w:top w:val="single" w:sz="12" w:space="0" w:color="auto"/>
              <w:left w:val="single" w:sz="4" w:space="0" w:color="auto"/>
              <w:bottom w:val="single" w:sz="12" w:space="0" w:color="auto"/>
              <w:right w:val="single" w:sz="12" w:space="0" w:color="auto"/>
            </w:tcBorders>
          </w:tcPr>
          <w:p w14:paraId="14822F78" w14:textId="77777777" w:rsidR="00295F11" w:rsidRPr="006A7795" w:rsidRDefault="00295F11" w:rsidP="00F62C01">
            <w:pPr>
              <w:jc w:val="center"/>
              <w:rPr>
                <w:sz w:val="20"/>
                <w:szCs w:val="20"/>
              </w:rPr>
            </w:pPr>
            <w:r w:rsidRPr="006A7795">
              <w:rPr>
                <w:sz w:val="20"/>
                <w:szCs w:val="20"/>
              </w:rPr>
              <w:t>Video ve Grup tartışması</w:t>
            </w:r>
          </w:p>
        </w:tc>
      </w:tr>
      <w:tr w:rsidR="00295F11" w:rsidRPr="00F62C01" w14:paraId="7A78EA4E" w14:textId="77777777" w:rsidTr="00E03A84">
        <w:trPr>
          <w:trHeight w:val="977"/>
        </w:trPr>
        <w:tc>
          <w:tcPr>
            <w:tcW w:w="1764" w:type="dxa"/>
          </w:tcPr>
          <w:p w14:paraId="4E661830" w14:textId="77777777" w:rsidR="00295F11" w:rsidRPr="00F62C01" w:rsidRDefault="00295F11" w:rsidP="00F62C01">
            <w:pPr>
              <w:jc w:val="center"/>
              <w:rPr>
                <w:b/>
                <w:sz w:val="20"/>
                <w:szCs w:val="20"/>
              </w:rPr>
            </w:pPr>
            <w:r w:rsidRPr="00F62C01">
              <w:rPr>
                <w:b/>
                <w:sz w:val="20"/>
                <w:szCs w:val="20"/>
              </w:rPr>
              <w:t>13. Hafta</w:t>
            </w:r>
          </w:p>
          <w:p w14:paraId="3DBAD2DD" w14:textId="77777777" w:rsidR="00295F11" w:rsidRPr="00F62C01" w:rsidRDefault="00295F11" w:rsidP="00F62C01">
            <w:pPr>
              <w:jc w:val="center"/>
              <w:rPr>
                <w:b/>
                <w:sz w:val="20"/>
                <w:szCs w:val="20"/>
              </w:rPr>
            </w:pPr>
          </w:p>
        </w:tc>
        <w:tc>
          <w:tcPr>
            <w:tcW w:w="2342" w:type="dxa"/>
            <w:tcBorders>
              <w:top w:val="single" w:sz="12" w:space="0" w:color="auto"/>
              <w:left w:val="single" w:sz="12" w:space="0" w:color="auto"/>
              <w:bottom w:val="single" w:sz="12" w:space="0" w:color="auto"/>
              <w:right w:val="single" w:sz="4" w:space="0" w:color="auto"/>
            </w:tcBorders>
          </w:tcPr>
          <w:p w14:paraId="43383191" w14:textId="77777777" w:rsidR="00295F11" w:rsidRPr="00F62C01" w:rsidRDefault="00295F11" w:rsidP="00F62C01">
            <w:pPr>
              <w:jc w:val="center"/>
              <w:rPr>
                <w:sz w:val="20"/>
                <w:szCs w:val="20"/>
              </w:rPr>
            </w:pPr>
            <w:r w:rsidRPr="00F62C01">
              <w:rPr>
                <w:sz w:val="20"/>
                <w:szCs w:val="20"/>
              </w:rPr>
              <w:t xml:space="preserve">Çalışma Hayatı ve Kadın Sağlığı </w:t>
            </w:r>
          </w:p>
          <w:p w14:paraId="5DD253E0" w14:textId="77777777" w:rsidR="00295F11" w:rsidRPr="00F62C01" w:rsidRDefault="00295F11" w:rsidP="00F62C01">
            <w:pPr>
              <w:jc w:val="center"/>
              <w:rPr>
                <w:sz w:val="20"/>
                <w:szCs w:val="20"/>
              </w:rPr>
            </w:pPr>
          </w:p>
        </w:tc>
        <w:tc>
          <w:tcPr>
            <w:tcW w:w="3119" w:type="dxa"/>
            <w:tcBorders>
              <w:top w:val="single" w:sz="12" w:space="0" w:color="auto"/>
              <w:left w:val="single" w:sz="12" w:space="0" w:color="auto"/>
              <w:bottom w:val="single" w:sz="12" w:space="0" w:color="auto"/>
              <w:right w:val="single" w:sz="12" w:space="0" w:color="auto"/>
            </w:tcBorders>
          </w:tcPr>
          <w:p w14:paraId="68E8AE29" w14:textId="62A6E65E" w:rsidR="00295F11" w:rsidRPr="00F62C01" w:rsidRDefault="00295F11" w:rsidP="00F62C01">
            <w:pPr>
              <w:jc w:val="center"/>
              <w:rPr>
                <w:sz w:val="20"/>
                <w:szCs w:val="20"/>
              </w:rPr>
            </w:pPr>
            <w:r w:rsidRPr="00F62C01">
              <w:rPr>
                <w:sz w:val="20"/>
                <w:szCs w:val="20"/>
              </w:rPr>
              <w:t xml:space="preserve">Doç.Dr. Merlinda </w:t>
            </w:r>
            <w:r w:rsidR="00F62C01" w:rsidRPr="00F62C01">
              <w:rPr>
                <w:sz w:val="20"/>
                <w:szCs w:val="20"/>
              </w:rPr>
              <w:t>ALUŞ TOKAT</w:t>
            </w:r>
          </w:p>
          <w:p w14:paraId="416E496A" w14:textId="7338A9FB" w:rsidR="00295F11" w:rsidRPr="00F62C01" w:rsidRDefault="00295F11" w:rsidP="00F62C01">
            <w:pPr>
              <w:jc w:val="center"/>
              <w:rPr>
                <w:sz w:val="20"/>
                <w:szCs w:val="20"/>
              </w:rPr>
            </w:pPr>
            <w:r w:rsidRPr="00F62C01">
              <w:rPr>
                <w:sz w:val="20"/>
                <w:szCs w:val="20"/>
              </w:rPr>
              <w:t xml:space="preserve">Araş. Gör. Manolya </w:t>
            </w:r>
            <w:r w:rsidR="00F62C01" w:rsidRPr="00F62C01">
              <w:rPr>
                <w:sz w:val="20"/>
                <w:szCs w:val="20"/>
              </w:rPr>
              <w:t>PARLAS</w:t>
            </w:r>
          </w:p>
        </w:tc>
        <w:tc>
          <w:tcPr>
            <w:tcW w:w="2126" w:type="dxa"/>
            <w:tcBorders>
              <w:top w:val="single" w:sz="12" w:space="0" w:color="auto"/>
              <w:left w:val="single" w:sz="4" w:space="0" w:color="auto"/>
              <w:bottom w:val="single" w:sz="12" w:space="0" w:color="auto"/>
              <w:right w:val="single" w:sz="12" w:space="0" w:color="auto"/>
            </w:tcBorders>
          </w:tcPr>
          <w:p w14:paraId="3F033E46" w14:textId="77777777" w:rsidR="00295F11" w:rsidRPr="00F62C01" w:rsidRDefault="00295F11" w:rsidP="00F62C01">
            <w:pPr>
              <w:jc w:val="center"/>
              <w:rPr>
                <w:sz w:val="20"/>
                <w:szCs w:val="20"/>
              </w:rPr>
            </w:pPr>
            <w:r w:rsidRPr="00F62C01">
              <w:rPr>
                <w:sz w:val="20"/>
                <w:szCs w:val="20"/>
              </w:rPr>
              <w:t>Rol Play</w:t>
            </w:r>
          </w:p>
        </w:tc>
      </w:tr>
      <w:tr w:rsidR="00295F11" w:rsidRPr="00F62C01" w14:paraId="6E5C5A5B" w14:textId="77777777" w:rsidTr="00E03A84">
        <w:trPr>
          <w:trHeight w:val="524"/>
        </w:trPr>
        <w:tc>
          <w:tcPr>
            <w:tcW w:w="1764" w:type="dxa"/>
          </w:tcPr>
          <w:p w14:paraId="0BC19B3D" w14:textId="77777777" w:rsidR="00295F11" w:rsidRPr="00F62C01" w:rsidRDefault="00295F11" w:rsidP="00F62C01">
            <w:pPr>
              <w:jc w:val="center"/>
              <w:rPr>
                <w:b/>
                <w:sz w:val="20"/>
                <w:szCs w:val="20"/>
              </w:rPr>
            </w:pPr>
            <w:r w:rsidRPr="00F62C01">
              <w:rPr>
                <w:b/>
                <w:sz w:val="20"/>
                <w:szCs w:val="20"/>
              </w:rPr>
              <w:t>14. Hafta</w:t>
            </w:r>
          </w:p>
          <w:p w14:paraId="1D6D3207" w14:textId="77777777" w:rsidR="00295F11" w:rsidRPr="00F62C01" w:rsidRDefault="00295F11" w:rsidP="00F62C01">
            <w:pPr>
              <w:jc w:val="center"/>
              <w:rPr>
                <w:b/>
                <w:sz w:val="20"/>
                <w:szCs w:val="20"/>
              </w:rPr>
            </w:pPr>
          </w:p>
        </w:tc>
        <w:tc>
          <w:tcPr>
            <w:tcW w:w="2342" w:type="dxa"/>
            <w:tcBorders>
              <w:top w:val="single" w:sz="12" w:space="0" w:color="auto"/>
              <w:left w:val="single" w:sz="12" w:space="0" w:color="auto"/>
              <w:bottom w:val="single" w:sz="12" w:space="0" w:color="auto"/>
              <w:right w:val="single" w:sz="4" w:space="0" w:color="auto"/>
            </w:tcBorders>
          </w:tcPr>
          <w:p w14:paraId="0124F93C" w14:textId="77777777" w:rsidR="00295F11" w:rsidRPr="00F62C01" w:rsidRDefault="00295F11" w:rsidP="00F62C01">
            <w:pPr>
              <w:jc w:val="center"/>
              <w:rPr>
                <w:sz w:val="20"/>
                <w:szCs w:val="20"/>
              </w:rPr>
            </w:pPr>
            <w:r w:rsidRPr="00F62C01">
              <w:rPr>
                <w:sz w:val="20"/>
                <w:szCs w:val="20"/>
              </w:rPr>
              <w:t>Dersin Değerlendirilmesi</w:t>
            </w:r>
          </w:p>
        </w:tc>
        <w:tc>
          <w:tcPr>
            <w:tcW w:w="3119" w:type="dxa"/>
            <w:tcBorders>
              <w:top w:val="single" w:sz="12" w:space="0" w:color="auto"/>
              <w:left w:val="single" w:sz="12" w:space="0" w:color="auto"/>
              <w:bottom w:val="single" w:sz="12" w:space="0" w:color="auto"/>
              <w:right w:val="single" w:sz="12" w:space="0" w:color="auto"/>
            </w:tcBorders>
          </w:tcPr>
          <w:p w14:paraId="027A193D" w14:textId="77777777" w:rsidR="00295F11" w:rsidRPr="00F62C01" w:rsidRDefault="00295F11" w:rsidP="00F62C01">
            <w:pPr>
              <w:jc w:val="center"/>
              <w:rPr>
                <w:sz w:val="20"/>
                <w:szCs w:val="20"/>
              </w:rPr>
            </w:pPr>
            <w:r w:rsidRPr="00F62C01">
              <w:rPr>
                <w:sz w:val="20"/>
                <w:szCs w:val="20"/>
              </w:rPr>
              <w:t>Dr. Öğr. Üyesi Hande Yağcan</w:t>
            </w:r>
          </w:p>
        </w:tc>
        <w:tc>
          <w:tcPr>
            <w:tcW w:w="2126" w:type="dxa"/>
            <w:tcBorders>
              <w:top w:val="single" w:sz="12" w:space="0" w:color="auto"/>
              <w:left w:val="single" w:sz="4" w:space="0" w:color="auto"/>
              <w:bottom w:val="single" w:sz="12" w:space="0" w:color="auto"/>
              <w:right w:val="single" w:sz="12" w:space="0" w:color="auto"/>
            </w:tcBorders>
          </w:tcPr>
          <w:p w14:paraId="2126F39C" w14:textId="77777777" w:rsidR="00295F11" w:rsidRPr="00F62C01" w:rsidRDefault="00295F11" w:rsidP="00F62C01">
            <w:pPr>
              <w:jc w:val="center"/>
              <w:rPr>
                <w:sz w:val="20"/>
                <w:szCs w:val="20"/>
              </w:rPr>
            </w:pPr>
            <w:r w:rsidRPr="00F62C01">
              <w:rPr>
                <w:sz w:val="20"/>
                <w:szCs w:val="20"/>
              </w:rPr>
              <w:t>Geri Bildirim</w:t>
            </w:r>
          </w:p>
        </w:tc>
      </w:tr>
    </w:tbl>
    <w:p w14:paraId="6E8EA6CE" w14:textId="7D33971B" w:rsidR="00295F11" w:rsidRDefault="00295F11" w:rsidP="00F62C01">
      <w:pPr>
        <w:jc w:val="center"/>
        <w:rPr>
          <w:sz w:val="20"/>
          <w:szCs w:val="20"/>
          <w:lang w:val="en-GB"/>
        </w:rPr>
      </w:pPr>
    </w:p>
    <w:p w14:paraId="3F38F480" w14:textId="77777777" w:rsidR="006A7795" w:rsidRPr="00F62C01" w:rsidRDefault="006A7795" w:rsidP="00F62C01">
      <w:pPr>
        <w:jc w:val="center"/>
        <w:rPr>
          <w:sz w:val="20"/>
          <w:szCs w:val="20"/>
          <w:lang w:val="en-GB"/>
        </w:rPr>
      </w:pPr>
    </w:p>
    <w:p w14:paraId="1F2A0475" w14:textId="77777777" w:rsidR="00295F11" w:rsidRPr="00F62C01" w:rsidRDefault="00295F11" w:rsidP="00F62C01">
      <w:pPr>
        <w:rPr>
          <w:b/>
          <w:sz w:val="20"/>
          <w:szCs w:val="20"/>
        </w:rPr>
      </w:pPr>
      <w:r w:rsidRPr="00F62C01">
        <w:rPr>
          <w:b/>
          <w:sz w:val="20"/>
          <w:szCs w:val="20"/>
        </w:rPr>
        <w:lastRenderedPageBreak/>
        <w:t>Dersin Öğrenme Kazanımlarının Program Kazanımları ile İlişkisi</w:t>
      </w:r>
    </w:p>
    <w:tbl>
      <w:tblPr>
        <w:tblW w:w="5171" w:type="pct"/>
        <w:tblCellMar>
          <w:left w:w="70" w:type="dxa"/>
          <w:right w:w="70" w:type="dxa"/>
        </w:tblCellMar>
        <w:tblLook w:val="04A0" w:firstRow="1" w:lastRow="0" w:firstColumn="1" w:lastColumn="0" w:noHBand="0" w:noVBand="1"/>
      </w:tblPr>
      <w:tblGrid>
        <w:gridCol w:w="1737"/>
        <w:gridCol w:w="625"/>
        <w:gridCol w:w="481"/>
        <w:gridCol w:w="479"/>
        <w:gridCol w:w="479"/>
        <w:gridCol w:w="479"/>
        <w:gridCol w:w="479"/>
        <w:gridCol w:w="494"/>
        <w:gridCol w:w="494"/>
        <w:gridCol w:w="592"/>
        <w:gridCol w:w="592"/>
        <w:gridCol w:w="479"/>
        <w:gridCol w:w="479"/>
        <w:gridCol w:w="479"/>
        <w:gridCol w:w="479"/>
        <w:gridCol w:w="500"/>
        <w:gridCol w:w="15"/>
      </w:tblGrid>
      <w:tr w:rsidR="00295F11" w:rsidRPr="00E03A84" w14:paraId="09145241" w14:textId="77777777" w:rsidTr="00E03A84">
        <w:trPr>
          <w:trHeight w:val="895"/>
        </w:trPr>
        <w:tc>
          <w:tcPr>
            <w:tcW w:w="5000" w:type="pct"/>
            <w:gridSpan w:val="17"/>
            <w:tcBorders>
              <w:top w:val="single" w:sz="8" w:space="0" w:color="auto"/>
              <w:left w:val="single" w:sz="8" w:space="0" w:color="auto"/>
              <w:bottom w:val="single" w:sz="8" w:space="0" w:color="auto"/>
              <w:right w:val="single" w:sz="8" w:space="0" w:color="000000"/>
            </w:tcBorders>
            <w:shd w:val="clear" w:color="auto" w:fill="auto"/>
          </w:tcPr>
          <w:p w14:paraId="6F3C4FAD" w14:textId="77777777" w:rsidR="00295F11" w:rsidRPr="00E03A84" w:rsidRDefault="00295F11" w:rsidP="00E03A84">
            <w:pPr>
              <w:jc w:val="both"/>
              <w:rPr>
                <w:b/>
                <w:bCs/>
                <w:sz w:val="20"/>
                <w:szCs w:val="20"/>
              </w:rPr>
            </w:pPr>
            <w:r w:rsidRPr="00E03A84">
              <w:rPr>
                <w:b/>
                <w:bCs/>
                <w:sz w:val="20"/>
                <w:szCs w:val="20"/>
              </w:rPr>
              <w:t xml:space="preserve">PROGRAM KAZANIMI SAYISI EN FAZLA 20 OLABİLİR, FORMUN İLK SAYFASINDA BELİRTİLEN </w:t>
            </w:r>
          </w:p>
          <w:p w14:paraId="77C98586" w14:textId="77777777" w:rsidR="00295F11" w:rsidRPr="00E03A84" w:rsidRDefault="00295F11" w:rsidP="00E03A84">
            <w:pPr>
              <w:jc w:val="both"/>
              <w:rPr>
                <w:b/>
                <w:bCs/>
                <w:color w:val="FF0000"/>
                <w:sz w:val="20"/>
                <w:szCs w:val="20"/>
              </w:rPr>
            </w:pPr>
            <w:r w:rsidRPr="00E03A84">
              <w:rPr>
                <w:b/>
                <w:bCs/>
                <w:sz w:val="20"/>
                <w:szCs w:val="20"/>
              </w:rPr>
              <w:t>DERSİN ÖĞRENME KAZANIMLARI İLE DERSİN VERİLDİĞİ PROGRAM KAZANIMLARI EŞLEŞTİRİLECEKTİR.</w:t>
            </w:r>
          </w:p>
        </w:tc>
      </w:tr>
      <w:tr w:rsidR="00295F11" w:rsidRPr="00E03A84" w14:paraId="2DD3B60C" w14:textId="77777777" w:rsidTr="00E03A84">
        <w:trPr>
          <w:gridAfter w:val="1"/>
          <w:wAfter w:w="6" w:type="pct"/>
          <w:trHeight w:val="414"/>
        </w:trPr>
        <w:tc>
          <w:tcPr>
            <w:tcW w:w="927" w:type="pct"/>
            <w:tcBorders>
              <w:top w:val="nil"/>
              <w:left w:val="single" w:sz="8" w:space="0" w:color="auto"/>
              <w:bottom w:val="single" w:sz="8" w:space="0" w:color="auto"/>
              <w:right w:val="single" w:sz="8" w:space="0" w:color="auto"/>
            </w:tcBorders>
            <w:shd w:val="clear" w:color="auto" w:fill="auto"/>
          </w:tcPr>
          <w:p w14:paraId="6BA442BB" w14:textId="77777777" w:rsidR="00295F11" w:rsidRPr="00E03A84" w:rsidRDefault="00295F11" w:rsidP="00E03A84">
            <w:pPr>
              <w:jc w:val="center"/>
              <w:rPr>
                <w:b/>
                <w:bCs/>
                <w:color w:val="000000"/>
                <w:sz w:val="20"/>
                <w:szCs w:val="20"/>
              </w:rPr>
            </w:pPr>
            <w:r w:rsidRPr="00E03A84">
              <w:rPr>
                <w:b/>
                <w:bCs/>
                <w:color w:val="000000"/>
                <w:sz w:val="20"/>
                <w:szCs w:val="20"/>
              </w:rPr>
              <w:t>Öğrenme Kazanımları</w:t>
            </w:r>
          </w:p>
        </w:tc>
        <w:tc>
          <w:tcPr>
            <w:tcW w:w="333" w:type="pct"/>
            <w:tcBorders>
              <w:top w:val="nil"/>
              <w:left w:val="nil"/>
              <w:bottom w:val="single" w:sz="8" w:space="0" w:color="auto"/>
              <w:right w:val="single" w:sz="8" w:space="0" w:color="auto"/>
            </w:tcBorders>
            <w:shd w:val="clear" w:color="auto" w:fill="auto"/>
          </w:tcPr>
          <w:p w14:paraId="17A0E5D7" w14:textId="77777777" w:rsidR="00295F11" w:rsidRPr="00E03A84" w:rsidRDefault="00295F11" w:rsidP="00E03A84">
            <w:pPr>
              <w:jc w:val="center"/>
              <w:rPr>
                <w:b/>
                <w:bCs/>
                <w:color w:val="000000"/>
                <w:sz w:val="20"/>
                <w:szCs w:val="20"/>
              </w:rPr>
            </w:pPr>
            <w:r w:rsidRPr="00E03A84">
              <w:rPr>
                <w:b/>
                <w:bCs/>
                <w:color w:val="000000"/>
                <w:sz w:val="20"/>
                <w:szCs w:val="20"/>
              </w:rPr>
              <w:t>PK</w:t>
            </w:r>
          </w:p>
          <w:p w14:paraId="129E1DC8" w14:textId="77777777" w:rsidR="00295F11" w:rsidRPr="00E03A84" w:rsidRDefault="00295F11" w:rsidP="00E03A84">
            <w:pPr>
              <w:jc w:val="center"/>
              <w:rPr>
                <w:b/>
                <w:bCs/>
                <w:color w:val="000000"/>
                <w:sz w:val="20"/>
                <w:szCs w:val="20"/>
              </w:rPr>
            </w:pPr>
            <w:r w:rsidRPr="00E03A84">
              <w:rPr>
                <w:b/>
                <w:bCs/>
                <w:color w:val="000000"/>
                <w:sz w:val="20"/>
                <w:szCs w:val="20"/>
              </w:rPr>
              <w:t>1</w:t>
            </w:r>
          </w:p>
        </w:tc>
        <w:tc>
          <w:tcPr>
            <w:tcW w:w="257" w:type="pct"/>
            <w:tcBorders>
              <w:top w:val="nil"/>
              <w:left w:val="nil"/>
              <w:bottom w:val="single" w:sz="8" w:space="0" w:color="auto"/>
              <w:right w:val="single" w:sz="8" w:space="0" w:color="auto"/>
            </w:tcBorders>
            <w:shd w:val="clear" w:color="auto" w:fill="auto"/>
          </w:tcPr>
          <w:p w14:paraId="56E94FBB" w14:textId="77777777" w:rsidR="00295F11" w:rsidRPr="00E03A84" w:rsidRDefault="00295F11" w:rsidP="00E03A84">
            <w:pPr>
              <w:jc w:val="center"/>
              <w:rPr>
                <w:b/>
                <w:bCs/>
                <w:color w:val="000000"/>
                <w:sz w:val="20"/>
                <w:szCs w:val="20"/>
              </w:rPr>
            </w:pPr>
            <w:r w:rsidRPr="00E03A84">
              <w:rPr>
                <w:b/>
                <w:bCs/>
                <w:color w:val="000000"/>
                <w:sz w:val="20"/>
                <w:szCs w:val="20"/>
              </w:rPr>
              <w:t>PK</w:t>
            </w:r>
          </w:p>
          <w:p w14:paraId="4FA49D1D" w14:textId="77777777" w:rsidR="00295F11" w:rsidRPr="00E03A84" w:rsidRDefault="00295F11" w:rsidP="00E03A84">
            <w:pPr>
              <w:jc w:val="center"/>
              <w:rPr>
                <w:b/>
                <w:bCs/>
                <w:color w:val="000000"/>
                <w:sz w:val="20"/>
                <w:szCs w:val="20"/>
              </w:rPr>
            </w:pPr>
            <w:r w:rsidRPr="00E03A84">
              <w:rPr>
                <w:b/>
                <w:bCs/>
                <w:color w:val="000000"/>
                <w:sz w:val="20"/>
                <w:szCs w:val="20"/>
              </w:rPr>
              <w:t>2</w:t>
            </w:r>
          </w:p>
        </w:tc>
        <w:tc>
          <w:tcPr>
            <w:tcW w:w="256" w:type="pct"/>
            <w:tcBorders>
              <w:top w:val="nil"/>
              <w:left w:val="nil"/>
              <w:bottom w:val="single" w:sz="8" w:space="0" w:color="auto"/>
              <w:right w:val="single" w:sz="8" w:space="0" w:color="auto"/>
            </w:tcBorders>
            <w:shd w:val="clear" w:color="auto" w:fill="auto"/>
          </w:tcPr>
          <w:p w14:paraId="792C35C0" w14:textId="77777777" w:rsidR="00295F11" w:rsidRPr="00E03A84" w:rsidRDefault="00295F11" w:rsidP="00E03A84">
            <w:pPr>
              <w:jc w:val="center"/>
              <w:rPr>
                <w:b/>
                <w:bCs/>
                <w:color w:val="000000"/>
                <w:sz w:val="20"/>
                <w:szCs w:val="20"/>
              </w:rPr>
            </w:pPr>
            <w:r w:rsidRPr="00E03A84">
              <w:rPr>
                <w:b/>
                <w:bCs/>
                <w:color w:val="000000"/>
                <w:sz w:val="20"/>
                <w:szCs w:val="20"/>
              </w:rPr>
              <w:t>PK</w:t>
            </w:r>
          </w:p>
          <w:p w14:paraId="30170D3F" w14:textId="77777777" w:rsidR="00295F11" w:rsidRPr="00E03A84" w:rsidRDefault="00295F11" w:rsidP="00E03A84">
            <w:pPr>
              <w:jc w:val="center"/>
              <w:rPr>
                <w:b/>
                <w:bCs/>
                <w:color w:val="000000"/>
                <w:sz w:val="20"/>
                <w:szCs w:val="20"/>
              </w:rPr>
            </w:pPr>
            <w:r w:rsidRPr="00E03A84">
              <w:rPr>
                <w:b/>
                <w:bCs/>
                <w:color w:val="000000"/>
                <w:sz w:val="20"/>
                <w:szCs w:val="20"/>
              </w:rPr>
              <w:t xml:space="preserve">3 </w:t>
            </w:r>
          </w:p>
        </w:tc>
        <w:tc>
          <w:tcPr>
            <w:tcW w:w="256" w:type="pct"/>
            <w:tcBorders>
              <w:top w:val="nil"/>
              <w:left w:val="nil"/>
              <w:bottom w:val="single" w:sz="8" w:space="0" w:color="auto"/>
              <w:right w:val="single" w:sz="8" w:space="0" w:color="auto"/>
            </w:tcBorders>
            <w:shd w:val="clear" w:color="auto" w:fill="auto"/>
          </w:tcPr>
          <w:p w14:paraId="7F640585" w14:textId="77777777" w:rsidR="00295F11" w:rsidRPr="00E03A84" w:rsidRDefault="00295F11" w:rsidP="00E03A84">
            <w:pPr>
              <w:jc w:val="center"/>
              <w:rPr>
                <w:b/>
                <w:bCs/>
                <w:color w:val="000000"/>
                <w:sz w:val="20"/>
                <w:szCs w:val="20"/>
              </w:rPr>
            </w:pPr>
            <w:r w:rsidRPr="00E03A84">
              <w:rPr>
                <w:b/>
                <w:bCs/>
                <w:color w:val="000000"/>
                <w:sz w:val="20"/>
                <w:szCs w:val="20"/>
              </w:rPr>
              <w:t>PK</w:t>
            </w:r>
          </w:p>
          <w:p w14:paraId="3B34C524" w14:textId="77777777" w:rsidR="00295F11" w:rsidRPr="00E03A84" w:rsidRDefault="00295F11" w:rsidP="00E03A84">
            <w:pPr>
              <w:jc w:val="center"/>
              <w:rPr>
                <w:b/>
                <w:bCs/>
                <w:color w:val="000000"/>
                <w:sz w:val="20"/>
                <w:szCs w:val="20"/>
              </w:rPr>
            </w:pPr>
            <w:r w:rsidRPr="00E03A84">
              <w:rPr>
                <w:b/>
                <w:bCs/>
                <w:color w:val="000000"/>
                <w:sz w:val="20"/>
                <w:szCs w:val="20"/>
              </w:rPr>
              <w:t>4</w:t>
            </w:r>
          </w:p>
        </w:tc>
        <w:tc>
          <w:tcPr>
            <w:tcW w:w="256" w:type="pct"/>
            <w:tcBorders>
              <w:top w:val="nil"/>
              <w:left w:val="nil"/>
              <w:bottom w:val="single" w:sz="8" w:space="0" w:color="auto"/>
              <w:right w:val="single" w:sz="8" w:space="0" w:color="auto"/>
            </w:tcBorders>
            <w:shd w:val="clear" w:color="auto" w:fill="auto"/>
          </w:tcPr>
          <w:p w14:paraId="727BB970" w14:textId="77777777" w:rsidR="00295F11" w:rsidRPr="00E03A84" w:rsidRDefault="00295F11" w:rsidP="00E03A84">
            <w:pPr>
              <w:jc w:val="center"/>
              <w:rPr>
                <w:b/>
                <w:bCs/>
                <w:color w:val="000000"/>
                <w:sz w:val="20"/>
                <w:szCs w:val="20"/>
              </w:rPr>
            </w:pPr>
            <w:r w:rsidRPr="00E03A84">
              <w:rPr>
                <w:b/>
                <w:bCs/>
                <w:color w:val="000000"/>
                <w:sz w:val="20"/>
                <w:szCs w:val="20"/>
              </w:rPr>
              <w:t>PK</w:t>
            </w:r>
          </w:p>
          <w:p w14:paraId="0F85E2D8" w14:textId="77777777" w:rsidR="00295F11" w:rsidRPr="00E03A84" w:rsidRDefault="00295F11" w:rsidP="00E03A84">
            <w:pPr>
              <w:jc w:val="center"/>
              <w:rPr>
                <w:b/>
                <w:bCs/>
                <w:color w:val="000000"/>
                <w:sz w:val="20"/>
                <w:szCs w:val="20"/>
              </w:rPr>
            </w:pPr>
            <w:r w:rsidRPr="00E03A84">
              <w:rPr>
                <w:b/>
                <w:bCs/>
                <w:color w:val="000000"/>
                <w:sz w:val="20"/>
                <w:szCs w:val="20"/>
              </w:rPr>
              <w:t>5</w:t>
            </w:r>
          </w:p>
        </w:tc>
        <w:tc>
          <w:tcPr>
            <w:tcW w:w="256" w:type="pct"/>
            <w:tcBorders>
              <w:top w:val="single" w:sz="8" w:space="0" w:color="auto"/>
              <w:left w:val="nil"/>
              <w:bottom w:val="single" w:sz="8" w:space="0" w:color="auto"/>
              <w:right w:val="single" w:sz="8" w:space="0" w:color="000000"/>
            </w:tcBorders>
            <w:shd w:val="clear" w:color="auto" w:fill="auto"/>
          </w:tcPr>
          <w:p w14:paraId="1E5C3457" w14:textId="77777777" w:rsidR="00295F11" w:rsidRPr="00E03A84" w:rsidRDefault="00295F11" w:rsidP="00E03A84">
            <w:pPr>
              <w:jc w:val="center"/>
              <w:rPr>
                <w:b/>
                <w:bCs/>
                <w:color w:val="000000"/>
                <w:sz w:val="20"/>
                <w:szCs w:val="20"/>
              </w:rPr>
            </w:pPr>
            <w:r w:rsidRPr="00E03A84">
              <w:rPr>
                <w:b/>
                <w:bCs/>
                <w:color w:val="000000"/>
                <w:sz w:val="20"/>
                <w:szCs w:val="20"/>
              </w:rPr>
              <w:t>PK</w:t>
            </w:r>
          </w:p>
          <w:p w14:paraId="5250A61A" w14:textId="77777777" w:rsidR="00295F11" w:rsidRPr="00E03A84" w:rsidRDefault="00295F11" w:rsidP="00E03A84">
            <w:pPr>
              <w:jc w:val="center"/>
              <w:rPr>
                <w:b/>
                <w:bCs/>
                <w:color w:val="000000"/>
                <w:sz w:val="20"/>
                <w:szCs w:val="20"/>
              </w:rPr>
            </w:pPr>
            <w:r w:rsidRPr="00E03A84">
              <w:rPr>
                <w:b/>
                <w:bCs/>
                <w:color w:val="000000"/>
                <w:sz w:val="20"/>
                <w:szCs w:val="20"/>
              </w:rPr>
              <w:t>6</w:t>
            </w:r>
          </w:p>
        </w:tc>
        <w:tc>
          <w:tcPr>
            <w:tcW w:w="264" w:type="pct"/>
            <w:tcBorders>
              <w:top w:val="nil"/>
              <w:left w:val="nil"/>
              <w:bottom w:val="single" w:sz="8" w:space="0" w:color="auto"/>
              <w:right w:val="single" w:sz="8" w:space="0" w:color="auto"/>
            </w:tcBorders>
            <w:shd w:val="clear" w:color="auto" w:fill="auto"/>
          </w:tcPr>
          <w:p w14:paraId="7B010BA2" w14:textId="77777777" w:rsidR="00295F11" w:rsidRPr="00E03A84" w:rsidRDefault="00295F11" w:rsidP="00E03A84">
            <w:pPr>
              <w:jc w:val="center"/>
              <w:rPr>
                <w:b/>
                <w:bCs/>
                <w:color w:val="000000"/>
                <w:sz w:val="20"/>
                <w:szCs w:val="20"/>
              </w:rPr>
            </w:pPr>
            <w:r w:rsidRPr="00E03A84">
              <w:rPr>
                <w:b/>
                <w:bCs/>
                <w:color w:val="000000"/>
                <w:sz w:val="20"/>
                <w:szCs w:val="20"/>
              </w:rPr>
              <w:t>PK</w:t>
            </w:r>
          </w:p>
          <w:p w14:paraId="72283E09" w14:textId="77777777" w:rsidR="00295F11" w:rsidRPr="00E03A84" w:rsidRDefault="00295F11" w:rsidP="00E03A84">
            <w:pPr>
              <w:jc w:val="center"/>
              <w:rPr>
                <w:b/>
                <w:bCs/>
                <w:color w:val="000000"/>
                <w:sz w:val="20"/>
                <w:szCs w:val="20"/>
              </w:rPr>
            </w:pPr>
            <w:r w:rsidRPr="00E03A84">
              <w:rPr>
                <w:b/>
                <w:bCs/>
                <w:color w:val="000000"/>
                <w:sz w:val="20"/>
                <w:szCs w:val="20"/>
              </w:rPr>
              <w:t>7</w:t>
            </w:r>
          </w:p>
        </w:tc>
        <w:tc>
          <w:tcPr>
            <w:tcW w:w="264" w:type="pct"/>
            <w:tcBorders>
              <w:top w:val="nil"/>
              <w:left w:val="nil"/>
              <w:bottom w:val="single" w:sz="8" w:space="0" w:color="auto"/>
              <w:right w:val="single" w:sz="8" w:space="0" w:color="auto"/>
            </w:tcBorders>
            <w:shd w:val="clear" w:color="auto" w:fill="auto"/>
          </w:tcPr>
          <w:p w14:paraId="0CE0C699" w14:textId="77777777" w:rsidR="00295F11" w:rsidRPr="00E03A84" w:rsidRDefault="00295F11" w:rsidP="00E03A84">
            <w:pPr>
              <w:jc w:val="center"/>
              <w:rPr>
                <w:b/>
                <w:bCs/>
                <w:color w:val="000000"/>
                <w:sz w:val="20"/>
                <w:szCs w:val="20"/>
              </w:rPr>
            </w:pPr>
            <w:r w:rsidRPr="00E03A84">
              <w:rPr>
                <w:b/>
                <w:bCs/>
                <w:color w:val="000000"/>
                <w:sz w:val="20"/>
                <w:szCs w:val="20"/>
              </w:rPr>
              <w:t>PK</w:t>
            </w:r>
          </w:p>
          <w:p w14:paraId="262FA1A4" w14:textId="77777777" w:rsidR="00295F11" w:rsidRPr="00E03A84" w:rsidRDefault="00295F11" w:rsidP="00E03A84">
            <w:pPr>
              <w:jc w:val="center"/>
              <w:rPr>
                <w:b/>
                <w:bCs/>
                <w:color w:val="000000"/>
                <w:sz w:val="20"/>
                <w:szCs w:val="20"/>
              </w:rPr>
            </w:pPr>
            <w:r w:rsidRPr="00E03A84">
              <w:rPr>
                <w:b/>
                <w:bCs/>
                <w:color w:val="000000"/>
                <w:sz w:val="20"/>
                <w:szCs w:val="20"/>
              </w:rPr>
              <w:t>8</w:t>
            </w:r>
          </w:p>
        </w:tc>
        <w:tc>
          <w:tcPr>
            <w:tcW w:w="316" w:type="pct"/>
            <w:tcBorders>
              <w:top w:val="single" w:sz="8" w:space="0" w:color="auto"/>
              <w:left w:val="nil"/>
              <w:bottom w:val="single" w:sz="8" w:space="0" w:color="auto"/>
              <w:right w:val="single" w:sz="8" w:space="0" w:color="000000"/>
            </w:tcBorders>
            <w:shd w:val="clear" w:color="auto" w:fill="auto"/>
          </w:tcPr>
          <w:p w14:paraId="0C58E40D" w14:textId="77777777" w:rsidR="00295F11" w:rsidRPr="00E03A84" w:rsidRDefault="00295F11" w:rsidP="00E03A84">
            <w:pPr>
              <w:jc w:val="center"/>
              <w:rPr>
                <w:b/>
                <w:bCs/>
                <w:color w:val="000000"/>
                <w:sz w:val="20"/>
                <w:szCs w:val="20"/>
              </w:rPr>
            </w:pPr>
            <w:r w:rsidRPr="00E03A84">
              <w:rPr>
                <w:b/>
                <w:bCs/>
                <w:color w:val="000000"/>
                <w:sz w:val="20"/>
                <w:szCs w:val="20"/>
              </w:rPr>
              <w:t>PK</w:t>
            </w:r>
          </w:p>
          <w:p w14:paraId="49318789" w14:textId="77777777" w:rsidR="00295F11" w:rsidRPr="00E03A84" w:rsidRDefault="00295F11" w:rsidP="00E03A84">
            <w:pPr>
              <w:jc w:val="center"/>
              <w:rPr>
                <w:b/>
                <w:bCs/>
                <w:color w:val="000000"/>
                <w:sz w:val="20"/>
                <w:szCs w:val="20"/>
              </w:rPr>
            </w:pPr>
            <w:r w:rsidRPr="00E03A84">
              <w:rPr>
                <w:b/>
                <w:bCs/>
                <w:color w:val="000000"/>
                <w:sz w:val="20"/>
                <w:szCs w:val="20"/>
              </w:rPr>
              <w:t>9</w:t>
            </w:r>
          </w:p>
        </w:tc>
        <w:tc>
          <w:tcPr>
            <w:tcW w:w="316" w:type="pct"/>
            <w:tcBorders>
              <w:top w:val="nil"/>
              <w:left w:val="nil"/>
              <w:bottom w:val="single" w:sz="8" w:space="0" w:color="auto"/>
              <w:right w:val="single" w:sz="8" w:space="0" w:color="auto"/>
            </w:tcBorders>
            <w:shd w:val="clear" w:color="auto" w:fill="auto"/>
          </w:tcPr>
          <w:p w14:paraId="0C29712F" w14:textId="77777777" w:rsidR="00295F11" w:rsidRPr="00E03A84" w:rsidRDefault="00295F11" w:rsidP="00E03A84">
            <w:pPr>
              <w:jc w:val="center"/>
              <w:rPr>
                <w:b/>
                <w:bCs/>
                <w:color w:val="000000"/>
                <w:sz w:val="20"/>
                <w:szCs w:val="20"/>
              </w:rPr>
            </w:pPr>
            <w:r w:rsidRPr="00E03A84">
              <w:rPr>
                <w:b/>
                <w:bCs/>
                <w:color w:val="000000"/>
                <w:sz w:val="20"/>
                <w:szCs w:val="20"/>
              </w:rPr>
              <w:t>PK</w:t>
            </w:r>
          </w:p>
          <w:p w14:paraId="2CE7C675" w14:textId="77777777" w:rsidR="00295F11" w:rsidRPr="00E03A84" w:rsidRDefault="00295F11" w:rsidP="00E03A84">
            <w:pPr>
              <w:jc w:val="center"/>
              <w:rPr>
                <w:b/>
                <w:bCs/>
                <w:color w:val="000000"/>
                <w:sz w:val="20"/>
                <w:szCs w:val="20"/>
              </w:rPr>
            </w:pPr>
            <w:r w:rsidRPr="00E03A84">
              <w:rPr>
                <w:b/>
                <w:bCs/>
                <w:color w:val="000000"/>
                <w:sz w:val="20"/>
                <w:szCs w:val="20"/>
              </w:rPr>
              <w:t>10</w:t>
            </w:r>
          </w:p>
        </w:tc>
        <w:tc>
          <w:tcPr>
            <w:tcW w:w="256" w:type="pct"/>
            <w:tcBorders>
              <w:top w:val="nil"/>
              <w:left w:val="nil"/>
              <w:bottom w:val="single" w:sz="8" w:space="0" w:color="auto"/>
              <w:right w:val="single" w:sz="8" w:space="0" w:color="auto"/>
            </w:tcBorders>
          </w:tcPr>
          <w:p w14:paraId="52B53AB0" w14:textId="77777777" w:rsidR="00295F11" w:rsidRPr="00E03A84" w:rsidRDefault="00295F11" w:rsidP="00E03A84">
            <w:pPr>
              <w:jc w:val="center"/>
              <w:rPr>
                <w:b/>
                <w:bCs/>
                <w:color w:val="000000"/>
                <w:sz w:val="20"/>
                <w:szCs w:val="20"/>
              </w:rPr>
            </w:pPr>
            <w:r w:rsidRPr="00E03A84">
              <w:rPr>
                <w:b/>
                <w:bCs/>
                <w:color w:val="000000"/>
                <w:sz w:val="20"/>
                <w:szCs w:val="20"/>
              </w:rPr>
              <w:t>PK</w:t>
            </w:r>
          </w:p>
          <w:p w14:paraId="0D995705" w14:textId="77777777" w:rsidR="00295F11" w:rsidRPr="00E03A84" w:rsidRDefault="00295F11" w:rsidP="00E03A84">
            <w:pPr>
              <w:jc w:val="center"/>
              <w:rPr>
                <w:b/>
                <w:bCs/>
                <w:color w:val="000000"/>
                <w:sz w:val="20"/>
                <w:szCs w:val="20"/>
              </w:rPr>
            </w:pPr>
            <w:r w:rsidRPr="00E03A84">
              <w:rPr>
                <w:b/>
                <w:bCs/>
                <w:color w:val="000000"/>
                <w:sz w:val="20"/>
                <w:szCs w:val="20"/>
              </w:rPr>
              <w:t>11</w:t>
            </w:r>
          </w:p>
        </w:tc>
        <w:tc>
          <w:tcPr>
            <w:tcW w:w="256" w:type="pct"/>
            <w:tcBorders>
              <w:top w:val="nil"/>
              <w:left w:val="nil"/>
              <w:bottom w:val="single" w:sz="8" w:space="0" w:color="auto"/>
              <w:right w:val="single" w:sz="8" w:space="0" w:color="auto"/>
            </w:tcBorders>
          </w:tcPr>
          <w:p w14:paraId="4EAC0F91" w14:textId="77777777" w:rsidR="00295F11" w:rsidRPr="00E03A84" w:rsidRDefault="00295F11" w:rsidP="00E03A84">
            <w:pPr>
              <w:jc w:val="center"/>
              <w:rPr>
                <w:b/>
                <w:bCs/>
                <w:color w:val="000000"/>
                <w:sz w:val="20"/>
                <w:szCs w:val="20"/>
              </w:rPr>
            </w:pPr>
            <w:r w:rsidRPr="00E03A84">
              <w:rPr>
                <w:b/>
                <w:bCs/>
                <w:color w:val="000000"/>
                <w:sz w:val="20"/>
                <w:szCs w:val="20"/>
              </w:rPr>
              <w:t>PK</w:t>
            </w:r>
          </w:p>
          <w:p w14:paraId="39DE02B8" w14:textId="77777777" w:rsidR="00295F11" w:rsidRPr="00E03A84" w:rsidRDefault="00295F11" w:rsidP="00E03A84">
            <w:pPr>
              <w:jc w:val="center"/>
              <w:rPr>
                <w:b/>
                <w:bCs/>
                <w:color w:val="000000"/>
                <w:sz w:val="20"/>
                <w:szCs w:val="20"/>
              </w:rPr>
            </w:pPr>
            <w:r w:rsidRPr="00E03A84">
              <w:rPr>
                <w:b/>
                <w:bCs/>
                <w:color w:val="000000"/>
                <w:sz w:val="20"/>
                <w:szCs w:val="20"/>
              </w:rPr>
              <w:t>12</w:t>
            </w:r>
          </w:p>
        </w:tc>
        <w:tc>
          <w:tcPr>
            <w:tcW w:w="256" w:type="pct"/>
            <w:tcBorders>
              <w:top w:val="nil"/>
              <w:left w:val="nil"/>
              <w:bottom w:val="single" w:sz="8" w:space="0" w:color="auto"/>
              <w:right w:val="single" w:sz="8" w:space="0" w:color="auto"/>
            </w:tcBorders>
          </w:tcPr>
          <w:p w14:paraId="151B2CE8" w14:textId="77777777" w:rsidR="00295F11" w:rsidRPr="00E03A84" w:rsidRDefault="00295F11" w:rsidP="00E03A84">
            <w:pPr>
              <w:jc w:val="center"/>
              <w:rPr>
                <w:b/>
                <w:bCs/>
                <w:color w:val="000000"/>
                <w:sz w:val="20"/>
                <w:szCs w:val="20"/>
              </w:rPr>
            </w:pPr>
            <w:r w:rsidRPr="00E03A84">
              <w:rPr>
                <w:b/>
                <w:bCs/>
                <w:color w:val="000000"/>
                <w:sz w:val="20"/>
                <w:szCs w:val="20"/>
              </w:rPr>
              <w:t>PK</w:t>
            </w:r>
          </w:p>
          <w:p w14:paraId="4E966E83" w14:textId="77777777" w:rsidR="00295F11" w:rsidRPr="00E03A84" w:rsidRDefault="00295F11" w:rsidP="00E03A84">
            <w:pPr>
              <w:jc w:val="center"/>
              <w:rPr>
                <w:b/>
                <w:bCs/>
                <w:color w:val="000000"/>
                <w:sz w:val="20"/>
                <w:szCs w:val="20"/>
              </w:rPr>
            </w:pPr>
            <w:r w:rsidRPr="00E03A84">
              <w:rPr>
                <w:b/>
                <w:bCs/>
                <w:color w:val="000000"/>
                <w:sz w:val="20"/>
                <w:szCs w:val="20"/>
              </w:rPr>
              <w:t>13</w:t>
            </w:r>
          </w:p>
        </w:tc>
        <w:tc>
          <w:tcPr>
            <w:tcW w:w="256" w:type="pct"/>
            <w:tcBorders>
              <w:top w:val="nil"/>
              <w:left w:val="nil"/>
              <w:bottom w:val="single" w:sz="8" w:space="0" w:color="auto"/>
              <w:right w:val="single" w:sz="8" w:space="0" w:color="auto"/>
            </w:tcBorders>
          </w:tcPr>
          <w:p w14:paraId="7C1A7433" w14:textId="77777777" w:rsidR="00295F11" w:rsidRPr="00E03A84" w:rsidRDefault="00295F11" w:rsidP="00E03A84">
            <w:pPr>
              <w:jc w:val="center"/>
              <w:rPr>
                <w:b/>
                <w:bCs/>
                <w:color w:val="000000"/>
                <w:sz w:val="20"/>
                <w:szCs w:val="20"/>
              </w:rPr>
            </w:pPr>
            <w:r w:rsidRPr="00E03A84">
              <w:rPr>
                <w:b/>
                <w:bCs/>
                <w:color w:val="000000"/>
                <w:sz w:val="20"/>
                <w:szCs w:val="20"/>
              </w:rPr>
              <w:t>PK</w:t>
            </w:r>
          </w:p>
          <w:p w14:paraId="1DE8B5DA" w14:textId="77777777" w:rsidR="00295F11" w:rsidRPr="00E03A84" w:rsidRDefault="00295F11" w:rsidP="00E03A84">
            <w:pPr>
              <w:jc w:val="center"/>
              <w:rPr>
                <w:b/>
                <w:bCs/>
                <w:color w:val="000000"/>
                <w:sz w:val="20"/>
                <w:szCs w:val="20"/>
              </w:rPr>
            </w:pPr>
            <w:r w:rsidRPr="00E03A84">
              <w:rPr>
                <w:b/>
                <w:bCs/>
                <w:color w:val="000000"/>
                <w:sz w:val="20"/>
                <w:szCs w:val="20"/>
              </w:rPr>
              <w:t>14</w:t>
            </w:r>
          </w:p>
        </w:tc>
        <w:tc>
          <w:tcPr>
            <w:tcW w:w="267" w:type="pct"/>
            <w:tcBorders>
              <w:top w:val="nil"/>
              <w:left w:val="nil"/>
              <w:bottom w:val="single" w:sz="8" w:space="0" w:color="auto"/>
              <w:right w:val="single" w:sz="8" w:space="0" w:color="auto"/>
            </w:tcBorders>
          </w:tcPr>
          <w:p w14:paraId="03952046" w14:textId="77777777" w:rsidR="00295F11" w:rsidRPr="00E03A84" w:rsidRDefault="00295F11" w:rsidP="00E03A84">
            <w:pPr>
              <w:jc w:val="center"/>
              <w:rPr>
                <w:b/>
                <w:bCs/>
                <w:color w:val="000000"/>
                <w:sz w:val="20"/>
                <w:szCs w:val="20"/>
              </w:rPr>
            </w:pPr>
            <w:r w:rsidRPr="00E03A84">
              <w:rPr>
                <w:b/>
                <w:bCs/>
                <w:color w:val="000000"/>
                <w:sz w:val="20"/>
                <w:szCs w:val="20"/>
              </w:rPr>
              <w:t>PK</w:t>
            </w:r>
          </w:p>
          <w:p w14:paraId="0B03DA20" w14:textId="77777777" w:rsidR="00295F11" w:rsidRPr="00E03A84" w:rsidRDefault="00295F11" w:rsidP="00E03A84">
            <w:pPr>
              <w:jc w:val="center"/>
              <w:rPr>
                <w:b/>
                <w:bCs/>
                <w:color w:val="000000"/>
                <w:sz w:val="20"/>
                <w:szCs w:val="20"/>
              </w:rPr>
            </w:pPr>
            <w:r w:rsidRPr="00E03A84">
              <w:rPr>
                <w:b/>
                <w:bCs/>
                <w:color w:val="000000"/>
                <w:sz w:val="20"/>
                <w:szCs w:val="20"/>
              </w:rPr>
              <w:t>15</w:t>
            </w:r>
          </w:p>
        </w:tc>
      </w:tr>
      <w:tr w:rsidR="00295F11" w:rsidRPr="00E03A84" w14:paraId="48882515" w14:textId="77777777" w:rsidTr="00E03A84">
        <w:trPr>
          <w:gridAfter w:val="1"/>
          <w:wAfter w:w="6" w:type="pct"/>
          <w:trHeight w:val="335"/>
        </w:trPr>
        <w:tc>
          <w:tcPr>
            <w:tcW w:w="927" w:type="pct"/>
            <w:tcBorders>
              <w:top w:val="nil"/>
              <w:left w:val="single" w:sz="8" w:space="0" w:color="auto"/>
              <w:bottom w:val="single" w:sz="8" w:space="0" w:color="auto"/>
              <w:right w:val="single" w:sz="8" w:space="0" w:color="auto"/>
            </w:tcBorders>
            <w:shd w:val="clear" w:color="auto" w:fill="auto"/>
          </w:tcPr>
          <w:p w14:paraId="2DFBBB95" w14:textId="77777777" w:rsidR="00295F11" w:rsidRPr="00E03A84" w:rsidRDefault="00295F11" w:rsidP="00E03A84">
            <w:pPr>
              <w:jc w:val="center"/>
              <w:rPr>
                <w:b/>
                <w:bCs/>
                <w:color w:val="000000"/>
                <w:sz w:val="20"/>
                <w:szCs w:val="20"/>
              </w:rPr>
            </w:pPr>
            <w:r w:rsidRPr="00E03A84">
              <w:rPr>
                <w:b/>
                <w:bCs/>
                <w:color w:val="000000"/>
                <w:sz w:val="20"/>
                <w:szCs w:val="20"/>
              </w:rPr>
              <w:t>ÖK1</w:t>
            </w:r>
          </w:p>
        </w:tc>
        <w:tc>
          <w:tcPr>
            <w:tcW w:w="333" w:type="pct"/>
            <w:tcBorders>
              <w:top w:val="nil"/>
              <w:left w:val="nil"/>
              <w:bottom w:val="single" w:sz="8" w:space="0" w:color="auto"/>
              <w:right w:val="single" w:sz="8" w:space="0" w:color="auto"/>
            </w:tcBorders>
            <w:shd w:val="clear" w:color="auto" w:fill="auto"/>
          </w:tcPr>
          <w:p w14:paraId="2D581913" w14:textId="77777777" w:rsidR="00295F11" w:rsidRPr="00E03A84" w:rsidRDefault="00295F11" w:rsidP="00E03A84">
            <w:pPr>
              <w:jc w:val="center"/>
              <w:rPr>
                <w:color w:val="000000"/>
                <w:sz w:val="20"/>
                <w:szCs w:val="20"/>
              </w:rPr>
            </w:pPr>
            <w:r w:rsidRPr="00E03A84">
              <w:rPr>
                <w:color w:val="000000"/>
                <w:sz w:val="20"/>
                <w:szCs w:val="20"/>
              </w:rPr>
              <w:t>5</w:t>
            </w:r>
          </w:p>
        </w:tc>
        <w:tc>
          <w:tcPr>
            <w:tcW w:w="257" w:type="pct"/>
            <w:tcBorders>
              <w:top w:val="nil"/>
              <w:left w:val="nil"/>
              <w:bottom w:val="single" w:sz="8" w:space="0" w:color="auto"/>
              <w:right w:val="single" w:sz="8" w:space="0" w:color="auto"/>
            </w:tcBorders>
            <w:shd w:val="clear" w:color="auto" w:fill="auto"/>
          </w:tcPr>
          <w:p w14:paraId="27C6AE7E" w14:textId="77777777" w:rsidR="00295F11" w:rsidRPr="00E03A84" w:rsidRDefault="00295F11" w:rsidP="00E03A84">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0C20E148" w14:textId="77777777" w:rsidR="00295F11" w:rsidRPr="00E03A84" w:rsidRDefault="00295F11" w:rsidP="00E03A84">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646F41E6" w14:textId="77777777" w:rsidR="00295F11" w:rsidRPr="00E03A84" w:rsidRDefault="00295F11" w:rsidP="00E03A84">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1B3FFDFB" w14:textId="77777777" w:rsidR="00295F11" w:rsidRPr="00E03A84" w:rsidRDefault="00295F11" w:rsidP="00E03A84">
            <w:pPr>
              <w:jc w:val="center"/>
              <w:rPr>
                <w:color w:val="000000"/>
                <w:sz w:val="20"/>
                <w:szCs w:val="20"/>
              </w:rPr>
            </w:pPr>
            <w:r w:rsidRPr="00E03A84">
              <w:rPr>
                <w:color w:val="000000"/>
                <w:sz w:val="20"/>
                <w:szCs w:val="20"/>
              </w:rPr>
              <w:t>5</w:t>
            </w:r>
          </w:p>
        </w:tc>
        <w:tc>
          <w:tcPr>
            <w:tcW w:w="256" w:type="pct"/>
            <w:tcBorders>
              <w:top w:val="single" w:sz="8" w:space="0" w:color="auto"/>
              <w:left w:val="nil"/>
              <w:bottom w:val="single" w:sz="8" w:space="0" w:color="auto"/>
              <w:right w:val="single" w:sz="8" w:space="0" w:color="000000"/>
            </w:tcBorders>
            <w:shd w:val="clear" w:color="auto" w:fill="auto"/>
          </w:tcPr>
          <w:p w14:paraId="00FF4F78" w14:textId="77777777" w:rsidR="00295F11" w:rsidRPr="00E03A84" w:rsidRDefault="00295F11" w:rsidP="00E03A84">
            <w:pPr>
              <w:jc w:val="center"/>
              <w:rPr>
                <w:color w:val="000000"/>
                <w:sz w:val="20"/>
                <w:szCs w:val="20"/>
              </w:rPr>
            </w:pPr>
          </w:p>
        </w:tc>
        <w:tc>
          <w:tcPr>
            <w:tcW w:w="264" w:type="pct"/>
            <w:tcBorders>
              <w:top w:val="nil"/>
              <w:left w:val="nil"/>
              <w:bottom w:val="single" w:sz="8" w:space="0" w:color="auto"/>
              <w:right w:val="single" w:sz="8" w:space="0" w:color="auto"/>
            </w:tcBorders>
            <w:shd w:val="clear" w:color="auto" w:fill="auto"/>
          </w:tcPr>
          <w:p w14:paraId="5D98546E" w14:textId="77777777" w:rsidR="00295F11" w:rsidRPr="00E03A84" w:rsidRDefault="00295F11" w:rsidP="00E03A84">
            <w:pPr>
              <w:jc w:val="center"/>
              <w:rPr>
                <w:color w:val="000000"/>
                <w:sz w:val="20"/>
                <w:szCs w:val="20"/>
              </w:rPr>
            </w:pPr>
          </w:p>
        </w:tc>
        <w:tc>
          <w:tcPr>
            <w:tcW w:w="264" w:type="pct"/>
            <w:tcBorders>
              <w:top w:val="nil"/>
              <w:left w:val="nil"/>
              <w:bottom w:val="single" w:sz="8" w:space="0" w:color="auto"/>
              <w:right w:val="single" w:sz="8" w:space="0" w:color="auto"/>
            </w:tcBorders>
            <w:shd w:val="clear" w:color="auto" w:fill="auto"/>
          </w:tcPr>
          <w:p w14:paraId="37EBF5C0" w14:textId="77777777" w:rsidR="00295F11" w:rsidRPr="00E03A84" w:rsidRDefault="00295F11" w:rsidP="00E03A84">
            <w:pPr>
              <w:jc w:val="center"/>
              <w:rPr>
                <w:color w:val="000000"/>
                <w:sz w:val="20"/>
                <w:szCs w:val="20"/>
              </w:rPr>
            </w:pPr>
            <w:r w:rsidRPr="00E03A84">
              <w:rPr>
                <w:color w:val="000000"/>
                <w:sz w:val="20"/>
                <w:szCs w:val="20"/>
              </w:rPr>
              <w:t>5</w:t>
            </w:r>
          </w:p>
        </w:tc>
        <w:tc>
          <w:tcPr>
            <w:tcW w:w="316" w:type="pct"/>
            <w:tcBorders>
              <w:top w:val="single" w:sz="8" w:space="0" w:color="auto"/>
              <w:left w:val="nil"/>
              <w:bottom w:val="single" w:sz="8" w:space="0" w:color="auto"/>
              <w:right w:val="single" w:sz="8" w:space="0" w:color="000000"/>
            </w:tcBorders>
            <w:shd w:val="clear" w:color="auto" w:fill="auto"/>
          </w:tcPr>
          <w:p w14:paraId="723F9A5E" w14:textId="77777777" w:rsidR="00295F11" w:rsidRPr="00E03A84" w:rsidRDefault="00295F11" w:rsidP="00E03A84">
            <w:pPr>
              <w:jc w:val="center"/>
              <w:rPr>
                <w:color w:val="000000"/>
                <w:sz w:val="20"/>
                <w:szCs w:val="20"/>
              </w:rPr>
            </w:pPr>
          </w:p>
        </w:tc>
        <w:tc>
          <w:tcPr>
            <w:tcW w:w="316" w:type="pct"/>
            <w:tcBorders>
              <w:top w:val="nil"/>
              <w:left w:val="nil"/>
              <w:bottom w:val="single" w:sz="8" w:space="0" w:color="auto"/>
              <w:right w:val="single" w:sz="8" w:space="0" w:color="auto"/>
            </w:tcBorders>
            <w:shd w:val="clear" w:color="auto" w:fill="auto"/>
          </w:tcPr>
          <w:p w14:paraId="0D11FD44" w14:textId="77777777" w:rsidR="00295F11" w:rsidRPr="00E03A84" w:rsidRDefault="00295F11" w:rsidP="00E03A84">
            <w:pPr>
              <w:jc w:val="center"/>
              <w:rPr>
                <w:color w:val="000000"/>
                <w:sz w:val="20"/>
                <w:szCs w:val="20"/>
              </w:rPr>
            </w:pPr>
          </w:p>
        </w:tc>
        <w:tc>
          <w:tcPr>
            <w:tcW w:w="256" w:type="pct"/>
            <w:tcBorders>
              <w:top w:val="nil"/>
              <w:left w:val="nil"/>
              <w:bottom w:val="single" w:sz="8" w:space="0" w:color="auto"/>
              <w:right w:val="single" w:sz="8" w:space="0" w:color="auto"/>
            </w:tcBorders>
          </w:tcPr>
          <w:p w14:paraId="062DC996" w14:textId="77777777" w:rsidR="00295F11" w:rsidRPr="00E03A84" w:rsidRDefault="00295F11" w:rsidP="00E03A84">
            <w:pPr>
              <w:jc w:val="center"/>
              <w:rPr>
                <w:color w:val="000000"/>
                <w:sz w:val="20"/>
                <w:szCs w:val="20"/>
              </w:rPr>
            </w:pPr>
          </w:p>
        </w:tc>
        <w:tc>
          <w:tcPr>
            <w:tcW w:w="256" w:type="pct"/>
            <w:tcBorders>
              <w:top w:val="nil"/>
              <w:left w:val="nil"/>
              <w:bottom w:val="single" w:sz="8" w:space="0" w:color="auto"/>
              <w:right w:val="single" w:sz="8" w:space="0" w:color="auto"/>
            </w:tcBorders>
          </w:tcPr>
          <w:p w14:paraId="259B3598" w14:textId="77777777" w:rsidR="00295F11" w:rsidRPr="00E03A84" w:rsidRDefault="00295F11" w:rsidP="00E03A84">
            <w:pPr>
              <w:jc w:val="center"/>
              <w:rPr>
                <w:color w:val="000000"/>
                <w:sz w:val="20"/>
                <w:szCs w:val="20"/>
              </w:rPr>
            </w:pPr>
          </w:p>
        </w:tc>
        <w:tc>
          <w:tcPr>
            <w:tcW w:w="256" w:type="pct"/>
            <w:tcBorders>
              <w:top w:val="nil"/>
              <w:left w:val="nil"/>
              <w:bottom w:val="single" w:sz="8" w:space="0" w:color="auto"/>
              <w:right w:val="single" w:sz="8" w:space="0" w:color="auto"/>
            </w:tcBorders>
          </w:tcPr>
          <w:p w14:paraId="4E63C13D" w14:textId="77777777" w:rsidR="00295F11" w:rsidRPr="00E03A84" w:rsidRDefault="00295F11" w:rsidP="00E03A84">
            <w:pPr>
              <w:jc w:val="center"/>
              <w:rPr>
                <w:color w:val="000000"/>
                <w:sz w:val="20"/>
                <w:szCs w:val="20"/>
              </w:rPr>
            </w:pPr>
          </w:p>
        </w:tc>
        <w:tc>
          <w:tcPr>
            <w:tcW w:w="256" w:type="pct"/>
            <w:tcBorders>
              <w:top w:val="nil"/>
              <w:left w:val="nil"/>
              <w:bottom w:val="single" w:sz="8" w:space="0" w:color="auto"/>
              <w:right w:val="single" w:sz="8" w:space="0" w:color="auto"/>
            </w:tcBorders>
          </w:tcPr>
          <w:p w14:paraId="63F923C4" w14:textId="77777777" w:rsidR="00295F11" w:rsidRPr="00E03A84" w:rsidRDefault="00295F11" w:rsidP="00E03A84">
            <w:pPr>
              <w:jc w:val="center"/>
              <w:rPr>
                <w:color w:val="000000"/>
                <w:sz w:val="20"/>
                <w:szCs w:val="20"/>
              </w:rPr>
            </w:pPr>
          </w:p>
        </w:tc>
        <w:tc>
          <w:tcPr>
            <w:tcW w:w="267" w:type="pct"/>
            <w:tcBorders>
              <w:top w:val="nil"/>
              <w:left w:val="nil"/>
              <w:bottom w:val="single" w:sz="8" w:space="0" w:color="auto"/>
              <w:right w:val="single" w:sz="8" w:space="0" w:color="auto"/>
            </w:tcBorders>
          </w:tcPr>
          <w:p w14:paraId="67DDF18A" w14:textId="77777777" w:rsidR="00295F11" w:rsidRPr="00E03A84" w:rsidRDefault="00295F11" w:rsidP="00E03A84">
            <w:pPr>
              <w:jc w:val="center"/>
              <w:rPr>
                <w:color w:val="000000"/>
                <w:sz w:val="20"/>
                <w:szCs w:val="20"/>
              </w:rPr>
            </w:pPr>
          </w:p>
        </w:tc>
      </w:tr>
      <w:tr w:rsidR="00295F11" w:rsidRPr="00E03A84" w14:paraId="1C702DFE" w14:textId="77777777" w:rsidTr="00E03A84">
        <w:trPr>
          <w:gridAfter w:val="1"/>
          <w:wAfter w:w="6" w:type="pct"/>
          <w:trHeight w:val="335"/>
        </w:trPr>
        <w:tc>
          <w:tcPr>
            <w:tcW w:w="927" w:type="pct"/>
            <w:tcBorders>
              <w:top w:val="nil"/>
              <w:left w:val="single" w:sz="8" w:space="0" w:color="auto"/>
              <w:bottom w:val="single" w:sz="8" w:space="0" w:color="auto"/>
              <w:right w:val="single" w:sz="8" w:space="0" w:color="auto"/>
            </w:tcBorders>
            <w:shd w:val="clear" w:color="auto" w:fill="auto"/>
          </w:tcPr>
          <w:p w14:paraId="2A036A53" w14:textId="77777777" w:rsidR="00295F11" w:rsidRPr="00E03A84" w:rsidRDefault="00295F11" w:rsidP="00E03A84">
            <w:pPr>
              <w:jc w:val="center"/>
              <w:rPr>
                <w:b/>
                <w:bCs/>
                <w:color w:val="000000"/>
                <w:sz w:val="20"/>
                <w:szCs w:val="20"/>
              </w:rPr>
            </w:pPr>
            <w:r w:rsidRPr="00E03A84">
              <w:rPr>
                <w:b/>
                <w:bCs/>
                <w:color w:val="000000"/>
                <w:sz w:val="20"/>
                <w:szCs w:val="20"/>
              </w:rPr>
              <w:t>ÖK2</w:t>
            </w:r>
          </w:p>
        </w:tc>
        <w:tc>
          <w:tcPr>
            <w:tcW w:w="333" w:type="pct"/>
            <w:tcBorders>
              <w:top w:val="nil"/>
              <w:left w:val="nil"/>
              <w:bottom w:val="single" w:sz="8" w:space="0" w:color="auto"/>
              <w:right w:val="single" w:sz="8" w:space="0" w:color="auto"/>
            </w:tcBorders>
            <w:shd w:val="clear" w:color="auto" w:fill="auto"/>
          </w:tcPr>
          <w:p w14:paraId="6012C7DE" w14:textId="77777777" w:rsidR="00295F11" w:rsidRPr="00E03A84" w:rsidRDefault="00295F11" w:rsidP="00E03A84">
            <w:pPr>
              <w:rPr>
                <w:sz w:val="20"/>
                <w:szCs w:val="20"/>
              </w:rPr>
            </w:pPr>
            <w:r w:rsidRPr="00E03A84">
              <w:rPr>
                <w:color w:val="000000"/>
                <w:sz w:val="20"/>
                <w:szCs w:val="20"/>
              </w:rPr>
              <w:t>5</w:t>
            </w:r>
          </w:p>
        </w:tc>
        <w:tc>
          <w:tcPr>
            <w:tcW w:w="257" w:type="pct"/>
            <w:tcBorders>
              <w:top w:val="nil"/>
              <w:left w:val="nil"/>
              <w:bottom w:val="single" w:sz="8" w:space="0" w:color="auto"/>
              <w:right w:val="single" w:sz="8" w:space="0" w:color="auto"/>
            </w:tcBorders>
            <w:shd w:val="clear" w:color="auto" w:fill="auto"/>
          </w:tcPr>
          <w:p w14:paraId="4B8A880F" w14:textId="77777777" w:rsidR="00295F11" w:rsidRPr="00E03A84" w:rsidRDefault="00295F11" w:rsidP="00E03A84">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1C927D52" w14:textId="77777777" w:rsidR="00295F11" w:rsidRPr="00E03A84" w:rsidRDefault="00295F11" w:rsidP="00E03A84">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3ADE6C69" w14:textId="77777777" w:rsidR="00295F11" w:rsidRPr="00E03A84" w:rsidRDefault="00295F11" w:rsidP="00E03A84">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01F1C5C6" w14:textId="77777777" w:rsidR="00295F11" w:rsidRPr="00E03A84" w:rsidRDefault="00295F11" w:rsidP="00E03A84">
            <w:pPr>
              <w:jc w:val="center"/>
              <w:rPr>
                <w:color w:val="000000"/>
                <w:sz w:val="20"/>
                <w:szCs w:val="20"/>
              </w:rPr>
            </w:pPr>
            <w:r w:rsidRPr="00E03A84">
              <w:rPr>
                <w:color w:val="000000"/>
                <w:sz w:val="20"/>
                <w:szCs w:val="20"/>
              </w:rPr>
              <w:t>5</w:t>
            </w:r>
          </w:p>
        </w:tc>
        <w:tc>
          <w:tcPr>
            <w:tcW w:w="256" w:type="pct"/>
            <w:tcBorders>
              <w:top w:val="single" w:sz="8" w:space="0" w:color="auto"/>
              <w:left w:val="nil"/>
              <w:bottom w:val="single" w:sz="8" w:space="0" w:color="auto"/>
              <w:right w:val="single" w:sz="8" w:space="0" w:color="000000"/>
            </w:tcBorders>
            <w:shd w:val="clear" w:color="auto" w:fill="auto"/>
          </w:tcPr>
          <w:p w14:paraId="333CF74D" w14:textId="77777777" w:rsidR="00295F11" w:rsidRPr="00E03A84" w:rsidRDefault="00295F11" w:rsidP="00E03A84">
            <w:pPr>
              <w:jc w:val="center"/>
              <w:rPr>
                <w:color w:val="000000"/>
                <w:sz w:val="20"/>
                <w:szCs w:val="20"/>
              </w:rPr>
            </w:pPr>
          </w:p>
        </w:tc>
        <w:tc>
          <w:tcPr>
            <w:tcW w:w="264" w:type="pct"/>
            <w:tcBorders>
              <w:top w:val="nil"/>
              <w:left w:val="nil"/>
              <w:bottom w:val="single" w:sz="8" w:space="0" w:color="auto"/>
              <w:right w:val="single" w:sz="8" w:space="0" w:color="auto"/>
            </w:tcBorders>
            <w:shd w:val="clear" w:color="auto" w:fill="auto"/>
          </w:tcPr>
          <w:p w14:paraId="44E80B8F" w14:textId="77777777" w:rsidR="00295F11" w:rsidRPr="00E03A84" w:rsidRDefault="00295F11" w:rsidP="00E03A84">
            <w:pPr>
              <w:jc w:val="center"/>
              <w:rPr>
                <w:color w:val="000000"/>
                <w:sz w:val="20"/>
                <w:szCs w:val="20"/>
              </w:rPr>
            </w:pPr>
          </w:p>
        </w:tc>
        <w:tc>
          <w:tcPr>
            <w:tcW w:w="264" w:type="pct"/>
            <w:tcBorders>
              <w:top w:val="nil"/>
              <w:left w:val="nil"/>
              <w:bottom w:val="single" w:sz="8" w:space="0" w:color="auto"/>
              <w:right w:val="single" w:sz="8" w:space="0" w:color="auto"/>
            </w:tcBorders>
            <w:shd w:val="clear" w:color="auto" w:fill="auto"/>
          </w:tcPr>
          <w:p w14:paraId="15103B7A" w14:textId="77777777" w:rsidR="00295F11" w:rsidRPr="00E03A84" w:rsidRDefault="00295F11" w:rsidP="00E03A84">
            <w:pPr>
              <w:jc w:val="center"/>
              <w:rPr>
                <w:color w:val="000000"/>
                <w:sz w:val="20"/>
                <w:szCs w:val="20"/>
              </w:rPr>
            </w:pPr>
            <w:r w:rsidRPr="00E03A84">
              <w:rPr>
                <w:color w:val="000000"/>
                <w:sz w:val="20"/>
                <w:szCs w:val="20"/>
              </w:rPr>
              <w:t>5</w:t>
            </w:r>
          </w:p>
        </w:tc>
        <w:tc>
          <w:tcPr>
            <w:tcW w:w="316" w:type="pct"/>
            <w:tcBorders>
              <w:top w:val="single" w:sz="8" w:space="0" w:color="auto"/>
              <w:left w:val="nil"/>
              <w:bottom w:val="single" w:sz="8" w:space="0" w:color="auto"/>
              <w:right w:val="single" w:sz="8" w:space="0" w:color="000000"/>
            </w:tcBorders>
            <w:shd w:val="clear" w:color="auto" w:fill="auto"/>
          </w:tcPr>
          <w:p w14:paraId="2AC67896" w14:textId="77777777" w:rsidR="00295F11" w:rsidRPr="00E03A84" w:rsidRDefault="00295F11" w:rsidP="00E03A84">
            <w:pPr>
              <w:jc w:val="center"/>
              <w:rPr>
                <w:color w:val="000000"/>
                <w:sz w:val="20"/>
                <w:szCs w:val="20"/>
              </w:rPr>
            </w:pPr>
          </w:p>
        </w:tc>
        <w:tc>
          <w:tcPr>
            <w:tcW w:w="316" w:type="pct"/>
            <w:tcBorders>
              <w:top w:val="nil"/>
              <w:left w:val="nil"/>
              <w:bottom w:val="single" w:sz="8" w:space="0" w:color="auto"/>
              <w:right w:val="single" w:sz="8" w:space="0" w:color="auto"/>
            </w:tcBorders>
            <w:shd w:val="clear" w:color="auto" w:fill="auto"/>
          </w:tcPr>
          <w:p w14:paraId="1B0CCDFD" w14:textId="77777777" w:rsidR="00295F11" w:rsidRPr="00E03A84" w:rsidRDefault="00295F11" w:rsidP="00E03A84">
            <w:pPr>
              <w:jc w:val="center"/>
              <w:rPr>
                <w:color w:val="000000"/>
                <w:sz w:val="20"/>
                <w:szCs w:val="20"/>
              </w:rPr>
            </w:pPr>
          </w:p>
        </w:tc>
        <w:tc>
          <w:tcPr>
            <w:tcW w:w="256" w:type="pct"/>
            <w:tcBorders>
              <w:top w:val="nil"/>
              <w:left w:val="nil"/>
              <w:bottom w:val="single" w:sz="8" w:space="0" w:color="auto"/>
              <w:right w:val="single" w:sz="8" w:space="0" w:color="auto"/>
            </w:tcBorders>
          </w:tcPr>
          <w:p w14:paraId="55471EED" w14:textId="77777777" w:rsidR="00295F11" w:rsidRPr="00E03A84" w:rsidRDefault="00295F11" w:rsidP="00E03A84">
            <w:pPr>
              <w:jc w:val="center"/>
              <w:rPr>
                <w:color w:val="000000"/>
                <w:sz w:val="20"/>
                <w:szCs w:val="20"/>
              </w:rPr>
            </w:pPr>
          </w:p>
        </w:tc>
        <w:tc>
          <w:tcPr>
            <w:tcW w:w="256" w:type="pct"/>
            <w:tcBorders>
              <w:top w:val="nil"/>
              <w:left w:val="nil"/>
              <w:bottom w:val="single" w:sz="8" w:space="0" w:color="auto"/>
              <w:right w:val="single" w:sz="8" w:space="0" w:color="auto"/>
            </w:tcBorders>
          </w:tcPr>
          <w:p w14:paraId="247A56E5" w14:textId="77777777" w:rsidR="00295F11" w:rsidRPr="00E03A84" w:rsidRDefault="00295F11" w:rsidP="00E03A84">
            <w:pPr>
              <w:jc w:val="center"/>
              <w:rPr>
                <w:color w:val="000000"/>
                <w:sz w:val="20"/>
                <w:szCs w:val="20"/>
              </w:rPr>
            </w:pPr>
          </w:p>
        </w:tc>
        <w:tc>
          <w:tcPr>
            <w:tcW w:w="256" w:type="pct"/>
            <w:tcBorders>
              <w:top w:val="nil"/>
              <w:left w:val="nil"/>
              <w:bottom w:val="single" w:sz="8" w:space="0" w:color="auto"/>
              <w:right w:val="single" w:sz="8" w:space="0" w:color="auto"/>
            </w:tcBorders>
          </w:tcPr>
          <w:p w14:paraId="04645F25" w14:textId="77777777" w:rsidR="00295F11" w:rsidRPr="00E03A84" w:rsidRDefault="00295F11" w:rsidP="00E03A84">
            <w:pPr>
              <w:jc w:val="center"/>
              <w:rPr>
                <w:color w:val="000000"/>
                <w:sz w:val="20"/>
                <w:szCs w:val="20"/>
              </w:rPr>
            </w:pPr>
          </w:p>
        </w:tc>
        <w:tc>
          <w:tcPr>
            <w:tcW w:w="256" w:type="pct"/>
            <w:tcBorders>
              <w:top w:val="nil"/>
              <w:left w:val="nil"/>
              <w:bottom w:val="single" w:sz="8" w:space="0" w:color="auto"/>
              <w:right w:val="single" w:sz="8" w:space="0" w:color="auto"/>
            </w:tcBorders>
          </w:tcPr>
          <w:p w14:paraId="19A2BAA7" w14:textId="77777777" w:rsidR="00295F11" w:rsidRPr="00E03A84" w:rsidRDefault="00295F11" w:rsidP="00E03A84">
            <w:pPr>
              <w:jc w:val="center"/>
              <w:rPr>
                <w:color w:val="000000"/>
                <w:sz w:val="20"/>
                <w:szCs w:val="20"/>
              </w:rPr>
            </w:pPr>
          </w:p>
        </w:tc>
        <w:tc>
          <w:tcPr>
            <w:tcW w:w="267" w:type="pct"/>
            <w:tcBorders>
              <w:top w:val="nil"/>
              <w:left w:val="nil"/>
              <w:bottom w:val="single" w:sz="8" w:space="0" w:color="auto"/>
              <w:right w:val="single" w:sz="8" w:space="0" w:color="auto"/>
            </w:tcBorders>
          </w:tcPr>
          <w:p w14:paraId="12DF5297" w14:textId="77777777" w:rsidR="00295F11" w:rsidRPr="00E03A84" w:rsidRDefault="00295F11" w:rsidP="00E03A84">
            <w:pPr>
              <w:jc w:val="center"/>
              <w:rPr>
                <w:color w:val="000000"/>
                <w:sz w:val="20"/>
                <w:szCs w:val="20"/>
              </w:rPr>
            </w:pPr>
          </w:p>
        </w:tc>
      </w:tr>
      <w:tr w:rsidR="00295F11" w:rsidRPr="00E03A84" w14:paraId="613D37A7" w14:textId="77777777" w:rsidTr="00E03A84">
        <w:trPr>
          <w:gridAfter w:val="1"/>
          <w:wAfter w:w="6" w:type="pct"/>
          <w:trHeight w:val="335"/>
        </w:trPr>
        <w:tc>
          <w:tcPr>
            <w:tcW w:w="927" w:type="pct"/>
            <w:tcBorders>
              <w:top w:val="nil"/>
              <w:left w:val="single" w:sz="8" w:space="0" w:color="auto"/>
              <w:bottom w:val="single" w:sz="8" w:space="0" w:color="auto"/>
              <w:right w:val="single" w:sz="8" w:space="0" w:color="auto"/>
            </w:tcBorders>
            <w:shd w:val="clear" w:color="auto" w:fill="auto"/>
          </w:tcPr>
          <w:p w14:paraId="16A13986" w14:textId="77777777" w:rsidR="00295F11" w:rsidRPr="00E03A84" w:rsidRDefault="00295F11" w:rsidP="00E03A84">
            <w:pPr>
              <w:jc w:val="center"/>
              <w:rPr>
                <w:b/>
                <w:bCs/>
                <w:color w:val="000000"/>
                <w:sz w:val="20"/>
                <w:szCs w:val="20"/>
              </w:rPr>
            </w:pPr>
            <w:r w:rsidRPr="00E03A84">
              <w:rPr>
                <w:b/>
                <w:bCs/>
                <w:color w:val="000000"/>
                <w:sz w:val="20"/>
                <w:szCs w:val="20"/>
              </w:rPr>
              <w:t>ÖK3</w:t>
            </w:r>
          </w:p>
        </w:tc>
        <w:tc>
          <w:tcPr>
            <w:tcW w:w="333" w:type="pct"/>
            <w:tcBorders>
              <w:top w:val="nil"/>
              <w:left w:val="nil"/>
              <w:bottom w:val="single" w:sz="8" w:space="0" w:color="auto"/>
              <w:right w:val="single" w:sz="8" w:space="0" w:color="auto"/>
            </w:tcBorders>
            <w:shd w:val="clear" w:color="auto" w:fill="auto"/>
          </w:tcPr>
          <w:p w14:paraId="422891C3" w14:textId="77777777" w:rsidR="00295F11" w:rsidRPr="00E03A84" w:rsidRDefault="00295F11" w:rsidP="00E03A84">
            <w:pPr>
              <w:rPr>
                <w:sz w:val="20"/>
                <w:szCs w:val="20"/>
              </w:rPr>
            </w:pPr>
            <w:r w:rsidRPr="00E03A84">
              <w:rPr>
                <w:color w:val="000000"/>
                <w:sz w:val="20"/>
                <w:szCs w:val="20"/>
              </w:rPr>
              <w:t>5</w:t>
            </w:r>
          </w:p>
        </w:tc>
        <w:tc>
          <w:tcPr>
            <w:tcW w:w="257" w:type="pct"/>
            <w:tcBorders>
              <w:top w:val="nil"/>
              <w:left w:val="nil"/>
              <w:bottom w:val="single" w:sz="8" w:space="0" w:color="auto"/>
              <w:right w:val="single" w:sz="8" w:space="0" w:color="auto"/>
            </w:tcBorders>
            <w:shd w:val="clear" w:color="auto" w:fill="auto"/>
          </w:tcPr>
          <w:p w14:paraId="296CB5A4" w14:textId="77777777" w:rsidR="00295F11" w:rsidRPr="00E03A84" w:rsidRDefault="00295F11" w:rsidP="00E03A84">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4A811936" w14:textId="77777777" w:rsidR="00295F11" w:rsidRPr="00E03A84" w:rsidRDefault="00295F11" w:rsidP="00E03A84">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55B11524" w14:textId="77777777" w:rsidR="00295F11" w:rsidRPr="00E03A84" w:rsidRDefault="00295F11" w:rsidP="00E03A84">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0584EED5" w14:textId="77777777" w:rsidR="00295F11" w:rsidRPr="00E03A84" w:rsidRDefault="00295F11" w:rsidP="00E03A84">
            <w:pPr>
              <w:jc w:val="center"/>
              <w:rPr>
                <w:color w:val="000000"/>
                <w:sz w:val="20"/>
                <w:szCs w:val="20"/>
              </w:rPr>
            </w:pPr>
            <w:r w:rsidRPr="00E03A84">
              <w:rPr>
                <w:color w:val="000000"/>
                <w:sz w:val="20"/>
                <w:szCs w:val="20"/>
              </w:rPr>
              <w:t>5</w:t>
            </w:r>
          </w:p>
        </w:tc>
        <w:tc>
          <w:tcPr>
            <w:tcW w:w="256" w:type="pct"/>
            <w:tcBorders>
              <w:top w:val="single" w:sz="8" w:space="0" w:color="auto"/>
              <w:left w:val="nil"/>
              <w:bottom w:val="single" w:sz="8" w:space="0" w:color="auto"/>
              <w:right w:val="single" w:sz="8" w:space="0" w:color="000000"/>
            </w:tcBorders>
            <w:shd w:val="clear" w:color="auto" w:fill="auto"/>
          </w:tcPr>
          <w:p w14:paraId="57CB124E" w14:textId="77777777" w:rsidR="00295F11" w:rsidRPr="00E03A84" w:rsidRDefault="00295F11" w:rsidP="00E03A84">
            <w:pPr>
              <w:jc w:val="center"/>
              <w:rPr>
                <w:color w:val="000000"/>
                <w:sz w:val="20"/>
                <w:szCs w:val="20"/>
              </w:rPr>
            </w:pPr>
          </w:p>
        </w:tc>
        <w:tc>
          <w:tcPr>
            <w:tcW w:w="264" w:type="pct"/>
            <w:tcBorders>
              <w:top w:val="nil"/>
              <w:left w:val="nil"/>
              <w:bottom w:val="single" w:sz="8" w:space="0" w:color="auto"/>
              <w:right w:val="single" w:sz="8" w:space="0" w:color="auto"/>
            </w:tcBorders>
            <w:shd w:val="clear" w:color="auto" w:fill="auto"/>
          </w:tcPr>
          <w:p w14:paraId="248A2BA1" w14:textId="77777777" w:rsidR="00295F11" w:rsidRPr="00E03A84" w:rsidRDefault="00295F11" w:rsidP="00E03A84">
            <w:pPr>
              <w:jc w:val="center"/>
              <w:rPr>
                <w:color w:val="000000"/>
                <w:sz w:val="20"/>
                <w:szCs w:val="20"/>
              </w:rPr>
            </w:pPr>
          </w:p>
        </w:tc>
        <w:tc>
          <w:tcPr>
            <w:tcW w:w="264" w:type="pct"/>
            <w:tcBorders>
              <w:top w:val="nil"/>
              <w:left w:val="nil"/>
              <w:bottom w:val="single" w:sz="8" w:space="0" w:color="auto"/>
              <w:right w:val="single" w:sz="8" w:space="0" w:color="auto"/>
            </w:tcBorders>
            <w:shd w:val="clear" w:color="auto" w:fill="auto"/>
          </w:tcPr>
          <w:p w14:paraId="63B88B8A" w14:textId="77777777" w:rsidR="00295F11" w:rsidRPr="00E03A84" w:rsidRDefault="00295F11" w:rsidP="00E03A84">
            <w:pPr>
              <w:jc w:val="center"/>
              <w:rPr>
                <w:color w:val="000000"/>
                <w:sz w:val="20"/>
                <w:szCs w:val="20"/>
              </w:rPr>
            </w:pPr>
            <w:r w:rsidRPr="00E03A84">
              <w:rPr>
                <w:color w:val="000000"/>
                <w:sz w:val="20"/>
                <w:szCs w:val="20"/>
              </w:rPr>
              <w:t>5</w:t>
            </w:r>
          </w:p>
        </w:tc>
        <w:tc>
          <w:tcPr>
            <w:tcW w:w="316" w:type="pct"/>
            <w:tcBorders>
              <w:top w:val="single" w:sz="8" w:space="0" w:color="auto"/>
              <w:left w:val="nil"/>
              <w:bottom w:val="single" w:sz="8" w:space="0" w:color="auto"/>
              <w:right w:val="single" w:sz="8" w:space="0" w:color="000000"/>
            </w:tcBorders>
            <w:shd w:val="clear" w:color="auto" w:fill="auto"/>
          </w:tcPr>
          <w:p w14:paraId="39CE14FC" w14:textId="77777777" w:rsidR="00295F11" w:rsidRPr="00E03A84" w:rsidRDefault="00295F11" w:rsidP="00E03A84">
            <w:pPr>
              <w:jc w:val="center"/>
              <w:rPr>
                <w:color w:val="000000"/>
                <w:sz w:val="20"/>
                <w:szCs w:val="20"/>
              </w:rPr>
            </w:pPr>
            <w:r w:rsidRPr="00E03A84">
              <w:rPr>
                <w:color w:val="000000"/>
                <w:sz w:val="20"/>
                <w:szCs w:val="20"/>
              </w:rPr>
              <w:t>5</w:t>
            </w:r>
          </w:p>
        </w:tc>
        <w:tc>
          <w:tcPr>
            <w:tcW w:w="316" w:type="pct"/>
            <w:tcBorders>
              <w:top w:val="nil"/>
              <w:left w:val="nil"/>
              <w:bottom w:val="single" w:sz="8" w:space="0" w:color="auto"/>
              <w:right w:val="single" w:sz="8" w:space="0" w:color="auto"/>
            </w:tcBorders>
            <w:shd w:val="clear" w:color="auto" w:fill="auto"/>
          </w:tcPr>
          <w:p w14:paraId="3207D7F2" w14:textId="77777777" w:rsidR="00295F11" w:rsidRPr="00E03A84" w:rsidRDefault="00295F11" w:rsidP="00E03A84">
            <w:pPr>
              <w:jc w:val="center"/>
              <w:rPr>
                <w:color w:val="000000"/>
                <w:sz w:val="20"/>
                <w:szCs w:val="20"/>
              </w:rPr>
            </w:pPr>
            <w:r w:rsidRPr="00E03A84">
              <w:rPr>
                <w:color w:val="000000"/>
                <w:sz w:val="20"/>
                <w:szCs w:val="20"/>
              </w:rPr>
              <w:t>5</w:t>
            </w:r>
          </w:p>
        </w:tc>
        <w:tc>
          <w:tcPr>
            <w:tcW w:w="256" w:type="pct"/>
            <w:tcBorders>
              <w:top w:val="nil"/>
              <w:left w:val="nil"/>
              <w:bottom w:val="single" w:sz="8" w:space="0" w:color="auto"/>
              <w:right w:val="single" w:sz="8" w:space="0" w:color="auto"/>
            </w:tcBorders>
          </w:tcPr>
          <w:p w14:paraId="71F434EE" w14:textId="77777777" w:rsidR="00295F11" w:rsidRPr="00E03A84" w:rsidRDefault="00295F11" w:rsidP="00E03A84">
            <w:pPr>
              <w:jc w:val="center"/>
              <w:rPr>
                <w:color w:val="000000"/>
                <w:sz w:val="20"/>
                <w:szCs w:val="20"/>
              </w:rPr>
            </w:pPr>
          </w:p>
        </w:tc>
        <w:tc>
          <w:tcPr>
            <w:tcW w:w="256" w:type="pct"/>
            <w:tcBorders>
              <w:top w:val="nil"/>
              <w:left w:val="nil"/>
              <w:bottom w:val="single" w:sz="8" w:space="0" w:color="auto"/>
              <w:right w:val="single" w:sz="8" w:space="0" w:color="auto"/>
            </w:tcBorders>
          </w:tcPr>
          <w:p w14:paraId="409F7C62" w14:textId="77777777" w:rsidR="00295F11" w:rsidRPr="00E03A84" w:rsidRDefault="00295F11" w:rsidP="00E03A84">
            <w:pPr>
              <w:jc w:val="center"/>
              <w:rPr>
                <w:color w:val="000000"/>
                <w:sz w:val="20"/>
                <w:szCs w:val="20"/>
              </w:rPr>
            </w:pPr>
          </w:p>
        </w:tc>
        <w:tc>
          <w:tcPr>
            <w:tcW w:w="256" w:type="pct"/>
            <w:tcBorders>
              <w:top w:val="nil"/>
              <w:left w:val="nil"/>
              <w:bottom w:val="single" w:sz="8" w:space="0" w:color="auto"/>
              <w:right w:val="single" w:sz="8" w:space="0" w:color="auto"/>
            </w:tcBorders>
          </w:tcPr>
          <w:p w14:paraId="4173810F" w14:textId="77777777" w:rsidR="00295F11" w:rsidRPr="00E03A84" w:rsidRDefault="00295F11" w:rsidP="00E03A84">
            <w:pPr>
              <w:jc w:val="center"/>
              <w:rPr>
                <w:color w:val="000000"/>
                <w:sz w:val="20"/>
                <w:szCs w:val="20"/>
              </w:rPr>
            </w:pPr>
          </w:p>
        </w:tc>
        <w:tc>
          <w:tcPr>
            <w:tcW w:w="256" w:type="pct"/>
            <w:tcBorders>
              <w:top w:val="nil"/>
              <w:left w:val="nil"/>
              <w:bottom w:val="single" w:sz="8" w:space="0" w:color="auto"/>
              <w:right w:val="single" w:sz="8" w:space="0" w:color="auto"/>
            </w:tcBorders>
          </w:tcPr>
          <w:p w14:paraId="072B04E7" w14:textId="77777777" w:rsidR="00295F11" w:rsidRPr="00E03A84" w:rsidRDefault="00295F11" w:rsidP="00E03A84">
            <w:pPr>
              <w:jc w:val="center"/>
              <w:rPr>
                <w:color w:val="000000"/>
                <w:sz w:val="20"/>
                <w:szCs w:val="20"/>
              </w:rPr>
            </w:pPr>
          </w:p>
        </w:tc>
        <w:tc>
          <w:tcPr>
            <w:tcW w:w="267" w:type="pct"/>
            <w:tcBorders>
              <w:top w:val="nil"/>
              <w:left w:val="nil"/>
              <w:bottom w:val="single" w:sz="8" w:space="0" w:color="auto"/>
              <w:right w:val="single" w:sz="8" w:space="0" w:color="auto"/>
            </w:tcBorders>
          </w:tcPr>
          <w:p w14:paraId="1867CD57" w14:textId="77777777" w:rsidR="00295F11" w:rsidRPr="00E03A84" w:rsidRDefault="00295F11" w:rsidP="00E03A84">
            <w:pPr>
              <w:jc w:val="center"/>
              <w:rPr>
                <w:color w:val="000000"/>
                <w:sz w:val="20"/>
                <w:szCs w:val="20"/>
              </w:rPr>
            </w:pPr>
          </w:p>
        </w:tc>
      </w:tr>
      <w:tr w:rsidR="00295F11" w:rsidRPr="00E03A84" w14:paraId="49162EFF" w14:textId="77777777" w:rsidTr="00E03A84">
        <w:trPr>
          <w:gridAfter w:val="1"/>
          <w:wAfter w:w="6" w:type="pct"/>
          <w:trHeight w:val="335"/>
        </w:trPr>
        <w:tc>
          <w:tcPr>
            <w:tcW w:w="927" w:type="pct"/>
            <w:tcBorders>
              <w:top w:val="nil"/>
              <w:left w:val="single" w:sz="8" w:space="0" w:color="auto"/>
              <w:bottom w:val="single" w:sz="8" w:space="0" w:color="auto"/>
              <w:right w:val="single" w:sz="8" w:space="0" w:color="auto"/>
            </w:tcBorders>
            <w:shd w:val="clear" w:color="auto" w:fill="auto"/>
          </w:tcPr>
          <w:p w14:paraId="048CF297" w14:textId="77777777" w:rsidR="00295F11" w:rsidRPr="00E03A84" w:rsidRDefault="00295F11" w:rsidP="00E03A84">
            <w:pPr>
              <w:jc w:val="center"/>
              <w:rPr>
                <w:b/>
                <w:bCs/>
                <w:color w:val="000000"/>
                <w:sz w:val="20"/>
                <w:szCs w:val="20"/>
              </w:rPr>
            </w:pPr>
            <w:r w:rsidRPr="00E03A84">
              <w:rPr>
                <w:b/>
                <w:bCs/>
                <w:color w:val="000000"/>
                <w:sz w:val="20"/>
                <w:szCs w:val="20"/>
              </w:rPr>
              <w:t>ÖK4</w:t>
            </w:r>
          </w:p>
        </w:tc>
        <w:tc>
          <w:tcPr>
            <w:tcW w:w="333" w:type="pct"/>
            <w:tcBorders>
              <w:top w:val="nil"/>
              <w:left w:val="nil"/>
              <w:bottom w:val="single" w:sz="8" w:space="0" w:color="auto"/>
              <w:right w:val="single" w:sz="8" w:space="0" w:color="auto"/>
            </w:tcBorders>
            <w:shd w:val="clear" w:color="auto" w:fill="auto"/>
          </w:tcPr>
          <w:p w14:paraId="2E433411" w14:textId="77777777" w:rsidR="00295F11" w:rsidRPr="00E03A84" w:rsidRDefault="00295F11" w:rsidP="00E03A84">
            <w:pPr>
              <w:rPr>
                <w:sz w:val="20"/>
                <w:szCs w:val="20"/>
              </w:rPr>
            </w:pPr>
            <w:r w:rsidRPr="00E03A84">
              <w:rPr>
                <w:color w:val="000000"/>
                <w:sz w:val="20"/>
                <w:szCs w:val="20"/>
              </w:rPr>
              <w:t>5</w:t>
            </w:r>
          </w:p>
        </w:tc>
        <w:tc>
          <w:tcPr>
            <w:tcW w:w="257" w:type="pct"/>
            <w:tcBorders>
              <w:top w:val="nil"/>
              <w:left w:val="nil"/>
              <w:bottom w:val="single" w:sz="8" w:space="0" w:color="auto"/>
              <w:right w:val="single" w:sz="8" w:space="0" w:color="auto"/>
            </w:tcBorders>
            <w:shd w:val="clear" w:color="auto" w:fill="auto"/>
          </w:tcPr>
          <w:p w14:paraId="63314644" w14:textId="77777777" w:rsidR="00295F11" w:rsidRPr="00E03A84" w:rsidRDefault="00295F11" w:rsidP="00E03A84">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74619397" w14:textId="77777777" w:rsidR="00295F11" w:rsidRPr="00E03A84" w:rsidRDefault="00295F11" w:rsidP="00E03A84">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5E67EF7B" w14:textId="77777777" w:rsidR="00295F11" w:rsidRPr="00E03A84" w:rsidRDefault="00295F11" w:rsidP="00E03A84">
            <w:pPr>
              <w:jc w:val="center"/>
              <w:rPr>
                <w:color w:val="000000"/>
                <w:sz w:val="20"/>
                <w:szCs w:val="20"/>
              </w:rPr>
            </w:pPr>
            <w:r w:rsidRPr="00E03A84">
              <w:rPr>
                <w:color w:val="000000"/>
                <w:sz w:val="20"/>
                <w:szCs w:val="20"/>
              </w:rPr>
              <w:t>5</w:t>
            </w:r>
          </w:p>
        </w:tc>
        <w:tc>
          <w:tcPr>
            <w:tcW w:w="256" w:type="pct"/>
            <w:tcBorders>
              <w:top w:val="nil"/>
              <w:left w:val="nil"/>
              <w:bottom w:val="single" w:sz="8" w:space="0" w:color="auto"/>
              <w:right w:val="single" w:sz="8" w:space="0" w:color="auto"/>
            </w:tcBorders>
            <w:shd w:val="clear" w:color="auto" w:fill="auto"/>
          </w:tcPr>
          <w:p w14:paraId="545B239D" w14:textId="77777777" w:rsidR="00295F11" w:rsidRPr="00E03A84" w:rsidRDefault="00295F11" w:rsidP="00E03A84">
            <w:pPr>
              <w:jc w:val="center"/>
              <w:rPr>
                <w:color w:val="000000"/>
                <w:sz w:val="20"/>
                <w:szCs w:val="20"/>
              </w:rPr>
            </w:pPr>
            <w:r w:rsidRPr="00E03A84">
              <w:rPr>
                <w:color w:val="000000"/>
                <w:sz w:val="20"/>
                <w:szCs w:val="20"/>
              </w:rPr>
              <w:t>5</w:t>
            </w:r>
          </w:p>
        </w:tc>
        <w:tc>
          <w:tcPr>
            <w:tcW w:w="256" w:type="pct"/>
            <w:tcBorders>
              <w:top w:val="single" w:sz="8" w:space="0" w:color="auto"/>
              <w:left w:val="nil"/>
              <w:bottom w:val="single" w:sz="8" w:space="0" w:color="auto"/>
              <w:right w:val="single" w:sz="8" w:space="0" w:color="000000"/>
            </w:tcBorders>
            <w:shd w:val="clear" w:color="auto" w:fill="auto"/>
          </w:tcPr>
          <w:p w14:paraId="47722762" w14:textId="77777777" w:rsidR="00295F11" w:rsidRPr="00E03A84" w:rsidRDefault="00295F11" w:rsidP="00E03A84">
            <w:pPr>
              <w:jc w:val="center"/>
              <w:rPr>
                <w:color w:val="000000"/>
                <w:sz w:val="20"/>
                <w:szCs w:val="20"/>
              </w:rPr>
            </w:pPr>
            <w:r w:rsidRPr="00E03A84">
              <w:rPr>
                <w:color w:val="000000"/>
                <w:sz w:val="20"/>
                <w:szCs w:val="20"/>
              </w:rPr>
              <w:t>5</w:t>
            </w:r>
          </w:p>
        </w:tc>
        <w:tc>
          <w:tcPr>
            <w:tcW w:w="264" w:type="pct"/>
            <w:tcBorders>
              <w:top w:val="nil"/>
              <w:left w:val="nil"/>
              <w:bottom w:val="single" w:sz="8" w:space="0" w:color="auto"/>
              <w:right w:val="single" w:sz="8" w:space="0" w:color="auto"/>
            </w:tcBorders>
            <w:shd w:val="clear" w:color="auto" w:fill="auto"/>
          </w:tcPr>
          <w:p w14:paraId="015DC348" w14:textId="77777777" w:rsidR="00295F11" w:rsidRPr="00E03A84" w:rsidRDefault="00295F11" w:rsidP="00E03A84">
            <w:pPr>
              <w:jc w:val="center"/>
              <w:rPr>
                <w:color w:val="000000"/>
                <w:sz w:val="20"/>
                <w:szCs w:val="20"/>
              </w:rPr>
            </w:pPr>
          </w:p>
        </w:tc>
        <w:tc>
          <w:tcPr>
            <w:tcW w:w="264" w:type="pct"/>
            <w:tcBorders>
              <w:top w:val="nil"/>
              <w:left w:val="nil"/>
              <w:bottom w:val="single" w:sz="8" w:space="0" w:color="auto"/>
              <w:right w:val="single" w:sz="8" w:space="0" w:color="auto"/>
            </w:tcBorders>
            <w:shd w:val="clear" w:color="auto" w:fill="auto"/>
          </w:tcPr>
          <w:p w14:paraId="05194B1F" w14:textId="77777777" w:rsidR="00295F11" w:rsidRPr="00E03A84" w:rsidRDefault="00295F11" w:rsidP="00E03A84">
            <w:pPr>
              <w:jc w:val="center"/>
              <w:rPr>
                <w:color w:val="000000"/>
                <w:sz w:val="20"/>
                <w:szCs w:val="20"/>
              </w:rPr>
            </w:pPr>
            <w:r w:rsidRPr="00E03A84">
              <w:rPr>
                <w:color w:val="000000"/>
                <w:sz w:val="20"/>
                <w:szCs w:val="20"/>
              </w:rPr>
              <w:t>5</w:t>
            </w:r>
          </w:p>
        </w:tc>
        <w:tc>
          <w:tcPr>
            <w:tcW w:w="316" w:type="pct"/>
            <w:tcBorders>
              <w:top w:val="single" w:sz="8" w:space="0" w:color="auto"/>
              <w:left w:val="nil"/>
              <w:bottom w:val="single" w:sz="8" w:space="0" w:color="auto"/>
              <w:right w:val="single" w:sz="8" w:space="0" w:color="000000"/>
            </w:tcBorders>
            <w:shd w:val="clear" w:color="auto" w:fill="auto"/>
          </w:tcPr>
          <w:p w14:paraId="36638CF3" w14:textId="77777777" w:rsidR="00295F11" w:rsidRPr="00E03A84" w:rsidRDefault="00295F11" w:rsidP="00E03A84">
            <w:pPr>
              <w:jc w:val="center"/>
              <w:rPr>
                <w:color w:val="000000"/>
                <w:sz w:val="20"/>
                <w:szCs w:val="20"/>
              </w:rPr>
            </w:pPr>
            <w:r w:rsidRPr="00E03A84">
              <w:rPr>
                <w:color w:val="000000"/>
                <w:sz w:val="20"/>
                <w:szCs w:val="20"/>
              </w:rPr>
              <w:t>5</w:t>
            </w:r>
          </w:p>
        </w:tc>
        <w:tc>
          <w:tcPr>
            <w:tcW w:w="316" w:type="pct"/>
            <w:tcBorders>
              <w:top w:val="nil"/>
              <w:left w:val="nil"/>
              <w:bottom w:val="single" w:sz="8" w:space="0" w:color="auto"/>
              <w:right w:val="single" w:sz="8" w:space="0" w:color="auto"/>
            </w:tcBorders>
            <w:shd w:val="clear" w:color="auto" w:fill="auto"/>
          </w:tcPr>
          <w:p w14:paraId="24231D74" w14:textId="77777777" w:rsidR="00295F11" w:rsidRPr="00E03A84" w:rsidRDefault="00295F11" w:rsidP="00E03A84">
            <w:pPr>
              <w:jc w:val="center"/>
              <w:rPr>
                <w:color w:val="000000"/>
                <w:sz w:val="20"/>
                <w:szCs w:val="20"/>
              </w:rPr>
            </w:pPr>
            <w:r w:rsidRPr="00E03A84">
              <w:rPr>
                <w:color w:val="000000"/>
                <w:sz w:val="20"/>
                <w:szCs w:val="20"/>
              </w:rPr>
              <w:t>5</w:t>
            </w:r>
          </w:p>
        </w:tc>
        <w:tc>
          <w:tcPr>
            <w:tcW w:w="256" w:type="pct"/>
            <w:tcBorders>
              <w:top w:val="nil"/>
              <w:left w:val="nil"/>
              <w:bottom w:val="single" w:sz="8" w:space="0" w:color="auto"/>
              <w:right w:val="single" w:sz="8" w:space="0" w:color="auto"/>
            </w:tcBorders>
          </w:tcPr>
          <w:p w14:paraId="722DB731" w14:textId="77777777" w:rsidR="00295F11" w:rsidRPr="00E03A84" w:rsidRDefault="00295F11" w:rsidP="00E03A84">
            <w:pPr>
              <w:jc w:val="center"/>
              <w:rPr>
                <w:color w:val="000000"/>
                <w:sz w:val="20"/>
                <w:szCs w:val="20"/>
              </w:rPr>
            </w:pPr>
          </w:p>
        </w:tc>
        <w:tc>
          <w:tcPr>
            <w:tcW w:w="256" w:type="pct"/>
            <w:tcBorders>
              <w:top w:val="nil"/>
              <w:left w:val="nil"/>
              <w:bottom w:val="single" w:sz="8" w:space="0" w:color="auto"/>
              <w:right w:val="single" w:sz="8" w:space="0" w:color="auto"/>
            </w:tcBorders>
          </w:tcPr>
          <w:p w14:paraId="5ED9BAA6" w14:textId="77777777" w:rsidR="00295F11" w:rsidRPr="00E03A84" w:rsidRDefault="00295F11" w:rsidP="00E03A84">
            <w:pPr>
              <w:jc w:val="center"/>
              <w:rPr>
                <w:color w:val="000000"/>
                <w:sz w:val="20"/>
                <w:szCs w:val="20"/>
              </w:rPr>
            </w:pPr>
          </w:p>
        </w:tc>
        <w:tc>
          <w:tcPr>
            <w:tcW w:w="256" w:type="pct"/>
            <w:tcBorders>
              <w:top w:val="nil"/>
              <w:left w:val="nil"/>
              <w:bottom w:val="single" w:sz="8" w:space="0" w:color="auto"/>
              <w:right w:val="single" w:sz="8" w:space="0" w:color="auto"/>
            </w:tcBorders>
          </w:tcPr>
          <w:p w14:paraId="61DA6937" w14:textId="77777777" w:rsidR="00295F11" w:rsidRPr="00E03A84" w:rsidRDefault="00295F11" w:rsidP="00E03A84">
            <w:pPr>
              <w:jc w:val="center"/>
              <w:rPr>
                <w:color w:val="000000"/>
                <w:sz w:val="20"/>
                <w:szCs w:val="20"/>
              </w:rPr>
            </w:pPr>
          </w:p>
        </w:tc>
        <w:tc>
          <w:tcPr>
            <w:tcW w:w="256" w:type="pct"/>
            <w:tcBorders>
              <w:top w:val="nil"/>
              <w:left w:val="nil"/>
              <w:bottom w:val="single" w:sz="8" w:space="0" w:color="auto"/>
              <w:right w:val="single" w:sz="8" w:space="0" w:color="auto"/>
            </w:tcBorders>
          </w:tcPr>
          <w:p w14:paraId="130346F0" w14:textId="77777777" w:rsidR="00295F11" w:rsidRPr="00E03A84" w:rsidRDefault="00295F11" w:rsidP="00E03A84">
            <w:pPr>
              <w:jc w:val="center"/>
              <w:rPr>
                <w:color w:val="000000"/>
                <w:sz w:val="20"/>
                <w:szCs w:val="20"/>
              </w:rPr>
            </w:pPr>
          </w:p>
        </w:tc>
        <w:tc>
          <w:tcPr>
            <w:tcW w:w="267" w:type="pct"/>
            <w:tcBorders>
              <w:top w:val="nil"/>
              <w:left w:val="nil"/>
              <w:bottom w:val="single" w:sz="8" w:space="0" w:color="auto"/>
              <w:right w:val="single" w:sz="8" w:space="0" w:color="auto"/>
            </w:tcBorders>
          </w:tcPr>
          <w:p w14:paraId="7FC52480" w14:textId="77777777" w:rsidR="00295F11" w:rsidRPr="00E03A84" w:rsidRDefault="00295F11" w:rsidP="00E03A84">
            <w:pPr>
              <w:jc w:val="center"/>
              <w:rPr>
                <w:color w:val="000000"/>
                <w:sz w:val="20"/>
                <w:szCs w:val="20"/>
              </w:rPr>
            </w:pPr>
          </w:p>
        </w:tc>
      </w:tr>
      <w:tr w:rsidR="00295F11" w:rsidRPr="00E03A84" w14:paraId="74206AFE" w14:textId="77777777" w:rsidTr="00E03A84">
        <w:trPr>
          <w:gridAfter w:val="1"/>
          <w:wAfter w:w="6" w:type="pct"/>
          <w:trHeight w:val="335"/>
        </w:trPr>
        <w:tc>
          <w:tcPr>
            <w:tcW w:w="927" w:type="pct"/>
            <w:tcBorders>
              <w:top w:val="nil"/>
              <w:left w:val="single" w:sz="8" w:space="0" w:color="auto"/>
              <w:bottom w:val="single" w:sz="8" w:space="0" w:color="auto"/>
              <w:right w:val="single" w:sz="8" w:space="0" w:color="auto"/>
            </w:tcBorders>
            <w:shd w:val="clear" w:color="auto" w:fill="auto"/>
          </w:tcPr>
          <w:p w14:paraId="7315C713" w14:textId="77777777" w:rsidR="00295F11" w:rsidRPr="00E03A84" w:rsidRDefault="00295F11" w:rsidP="00E03A84">
            <w:pPr>
              <w:jc w:val="center"/>
              <w:rPr>
                <w:b/>
                <w:bCs/>
                <w:color w:val="000000"/>
                <w:sz w:val="20"/>
                <w:szCs w:val="20"/>
              </w:rPr>
            </w:pPr>
            <w:r w:rsidRPr="00E03A84">
              <w:rPr>
                <w:b/>
                <w:bCs/>
                <w:color w:val="000000"/>
                <w:sz w:val="20"/>
                <w:szCs w:val="20"/>
              </w:rPr>
              <w:t>ÖK5</w:t>
            </w:r>
          </w:p>
        </w:tc>
        <w:tc>
          <w:tcPr>
            <w:tcW w:w="333" w:type="pct"/>
            <w:tcBorders>
              <w:top w:val="nil"/>
              <w:left w:val="nil"/>
              <w:bottom w:val="single" w:sz="8" w:space="0" w:color="auto"/>
              <w:right w:val="single" w:sz="8" w:space="0" w:color="auto"/>
            </w:tcBorders>
            <w:shd w:val="clear" w:color="auto" w:fill="auto"/>
          </w:tcPr>
          <w:p w14:paraId="258306F6" w14:textId="77777777" w:rsidR="00295F11" w:rsidRPr="00E03A84" w:rsidRDefault="00295F11" w:rsidP="00E03A84">
            <w:pPr>
              <w:rPr>
                <w:sz w:val="20"/>
                <w:szCs w:val="20"/>
              </w:rPr>
            </w:pPr>
            <w:r w:rsidRPr="00E03A84">
              <w:rPr>
                <w:color w:val="000000"/>
                <w:sz w:val="20"/>
                <w:szCs w:val="20"/>
              </w:rPr>
              <w:t>5</w:t>
            </w:r>
          </w:p>
        </w:tc>
        <w:tc>
          <w:tcPr>
            <w:tcW w:w="257" w:type="pct"/>
            <w:tcBorders>
              <w:top w:val="nil"/>
              <w:left w:val="nil"/>
              <w:bottom w:val="single" w:sz="8" w:space="0" w:color="auto"/>
              <w:right w:val="single" w:sz="8" w:space="0" w:color="auto"/>
            </w:tcBorders>
            <w:shd w:val="clear" w:color="auto" w:fill="auto"/>
          </w:tcPr>
          <w:p w14:paraId="2EAEC3F0" w14:textId="77777777" w:rsidR="00295F11" w:rsidRPr="00E03A84" w:rsidRDefault="00295F11" w:rsidP="00E03A84">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019FAD5A" w14:textId="77777777" w:rsidR="00295F11" w:rsidRPr="00E03A84" w:rsidRDefault="00295F11" w:rsidP="00E03A84">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65C9FD08" w14:textId="77777777" w:rsidR="00295F11" w:rsidRPr="00E03A84" w:rsidRDefault="00295F11" w:rsidP="00E03A84">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10FD039D" w14:textId="77777777" w:rsidR="00295F11" w:rsidRPr="00E03A84" w:rsidRDefault="00295F11" w:rsidP="00E03A84">
            <w:pPr>
              <w:jc w:val="center"/>
              <w:rPr>
                <w:color w:val="000000"/>
                <w:sz w:val="20"/>
                <w:szCs w:val="20"/>
              </w:rPr>
            </w:pPr>
            <w:r w:rsidRPr="00E03A84">
              <w:rPr>
                <w:color w:val="000000"/>
                <w:sz w:val="20"/>
                <w:szCs w:val="20"/>
              </w:rPr>
              <w:t>5</w:t>
            </w:r>
          </w:p>
        </w:tc>
        <w:tc>
          <w:tcPr>
            <w:tcW w:w="256" w:type="pct"/>
            <w:tcBorders>
              <w:top w:val="single" w:sz="8" w:space="0" w:color="auto"/>
              <w:left w:val="nil"/>
              <w:bottom w:val="single" w:sz="8" w:space="0" w:color="auto"/>
              <w:right w:val="single" w:sz="8" w:space="0" w:color="000000"/>
            </w:tcBorders>
            <w:shd w:val="clear" w:color="auto" w:fill="auto"/>
          </w:tcPr>
          <w:p w14:paraId="55804599" w14:textId="77777777" w:rsidR="00295F11" w:rsidRPr="00E03A84" w:rsidRDefault="00295F11" w:rsidP="00E03A84">
            <w:pPr>
              <w:jc w:val="center"/>
              <w:rPr>
                <w:color w:val="000000"/>
                <w:sz w:val="20"/>
                <w:szCs w:val="20"/>
              </w:rPr>
            </w:pPr>
          </w:p>
        </w:tc>
        <w:tc>
          <w:tcPr>
            <w:tcW w:w="264" w:type="pct"/>
            <w:tcBorders>
              <w:top w:val="nil"/>
              <w:left w:val="nil"/>
              <w:bottom w:val="single" w:sz="8" w:space="0" w:color="auto"/>
              <w:right w:val="single" w:sz="8" w:space="0" w:color="auto"/>
            </w:tcBorders>
            <w:shd w:val="clear" w:color="auto" w:fill="auto"/>
          </w:tcPr>
          <w:p w14:paraId="34FAD4D3" w14:textId="77777777" w:rsidR="00295F11" w:rsidRPr="00E03A84" w:rsidRDefault="00295F11" w:rsidP="00E03A84">
            <w:pPr>
              <w:jc w:val="center"/>
              <w:rPr>
                <w:color w:val="000000"/>
                <w:sz w:val="20"/>
                <w:szCs w:val="20"/>
              </w:rPr>
            </w:pPr>
          </w:p>
        </w:tc>
        <w:tc>
          <w:tcPr>
            <w:tcW w:w="264" w:type="pct"/>
            <w:tcBorders>
              <w:top w:val="nil"/>
              <w:left w:val="nil"/>
              <w:bottom w:val="single" w:sz="8" w:space="0" w:color="auto"/>
              <w:right w:val="single" w:sz="8" w:space="0" w:color="auto"/>
            </w:tcBorders>
            <w:shd w:val="clear" w:color="auto" w:fill="auto"/>
          </w:tcPr>
          <w:p w14:paraId="15C37F1E" w14:textId="77777777" w:rsidR="00295F11" w:rsidRPr="00E03A84" w:rsidRDefault="00295F11" w:rsidP="00E03A84">
            <w:pPr>
              <w:jc w:val="center"/>
              <w:rPr>
                <w:color w:val="000000"/>
                <w:sz w:val="20"/>
                <w:szCs w:val="20"/>
              </w:rPr>
            </w:pPr>
            <w:r w:rsidRPr="00E03A84">
              <w:rPr>
                <w:color w:val="000000"/>
                <w:sz w:val="20"/>
                <w:szCs w:val="20"/>
              </w:rPr>
              <w:t>5</w:t>
            </w:r>
          </w:p>
        </w:tc>
        <w:tc>
          <w:tcPr>
            <w:tcW w:w="316" w:type="pct"/>
            <w:tcBorders>
              <w:top w:val="single" w:sz="8" w:space="0" w:color="auto"/>
              <w:left w:val="nil"/>
              <w:bottom w:val="single" w:sz="8" w:space="0" w:color="auto"/>
              <w:right w:val="single" w:sz="8" w:space="0" w:color="000000"/>
            </w:tcBorders>
            <w:shd w:val="clear" w:color="auto" w:fill="auto"/>
          </w:tcPr>
          <w:p w14:paraId="07F05AEC" w14:textId="77777777" w:rsidR="00295F11" w:rsidRPr="00E03A84" w:rsidRDefault="00295F11" w:rsidP="00E03A84">
            <w:pPr>
              <w:jc w:val="center"/>
              <w:rPr>
                <w:color w:val="000000"/>
                <w:sz w:val="20"/>
                <w:szCs w:val="20"/>
              </w:rPr>
            </w:pPr>
          </w:p>
        </w:tc>
        <w:tc>
          <w:tcPr>
            <w:tcW w:w="316" w:type="pct"/>
            <w:tcBorders>
              <w:top w:val="nil"/>
              <w:left w:val="nil"/>
              <w:bottom w:val="single" w:sz="8" w:space="0" w:color="auto"/>
              <w:right w:val="single" w:sz="8" w:space="0" w:color="auto"/>
            </w:tcBorders>
            <w:shd w:val="clear" w:color="auto" w:fill="auto"/>
          </w:tcPr>
          <w:p w14:paraId="2ADCCBFA" w14:textId="77777777" w:rsidR="00295F11" w:rsidRPr="00E03A84" w:rsidRDefault="00295F11" w:rsidP="00E03A84">
            <w:pPr>
              <w:jc w:val="center"/>
              <w:rPr>
                <w:color w:val="000000"/>
                <w:sz w:val="20"/>
                <w:szCs w:val="20"/>
              </w:rPr>
            </w:pPr>
          </w:p>
        </w:tc>
        <w:tc>
          <w:tcPr>
            <w:tcW w:w="256" w:type="pct"/>
            <w:tcBorders>
              <w:top w:val="nil"/>
              <w:left w:val="nil"/>
              <w:bottom w:val="single" w:sz="8" w:space="0" w:color="auto"/>
              <w:right w:val="single" w:sz="8" w:space="0" w:color="auto"/>
            </w:tcBorders>
          </w:tcPr>
          <w:p w14:paraId="738A1128" w14:textId="77777777" w:rsidR="00295F11" w:rsidRPr="00E03A84" w:rsidRDefault="00295F11" w:rsidP="00E03A84">
            <w:pPr>
              <w:jc w:val="center"/>
              <w:rPr>
                <w:color w:val="000000"/>
                <w:sz w:val="20"/>
                <w:szCs w:val="20"/>
              </w:rPr>
            </w:pPr>
          </w:p>
        </w:tc>
        <w:tc>
          <w:tcPr>
            <w:tcW w:w="256" w:type="pct"/>
            <w:tcBorders>
              <w:top w:val="nil"/>
              <w:left w:val="nil"/>
              <w:bottom w:val="single" w:sz="8" w:space="0" w:color="auto"/>
              <w:right w:val="single" w:sz="8" w:space="0" w:color="auto"/>
            </w:tcBorders>
          </w:tcPr>
          <w:p w14:paraId="12C1157C" w14:textId="77777777" w:rsidR="00295F11" w:rsidRPr="00E03A84" w:rsidRDefault="00295F11" w:rsidP="00E03A84">
            <w:pPr>
              <w:jc w:val="center"/>
              <w:rPr>
                <w:color w:val="000000"/>
                <w:sz w:val="20"/>
                <w:szCs w:val="20"/>
              </w:rPr>
            </w:pPr>
            <w:r w:rsidRPr="00E03A84">
              <w:rPr>
                <w:color w:val="000000"/>
                <w:sz w:val="20"/>
                <w:szCs w:val="20"/>
              </w:rPr>
              <w:t>5</w:t>
            </w:r>
          </w:p>
        </w:tc>
        <w:tc>
          <w:tcPr>
            <w:tcW w:w="256" w:type="pct"/>
            <w:tcBorders>
              <w:top w:val="nil"/>
              <w:left w:val="nil"/>
              <w:bottom w:val="single" w:sz="8" w:space="0" w:color="auto"/>
              <w:right w:val="single" w:sz="8" w:space="0" w:color="auto"/>
            </w:tcBorders>
          </w:tcPr>
          <w:p w14:paraId="1461E388" w14:textId="77777777" w:rsidR="00295F11" w:rsidRPr="00E03A84" w:rsidRDefault="00295F11" w:rsidP="00E03A84">
            <w:pPr>
              <w:jc w:val="center"/>
              <w:rPr>
                <w:color w:val="000000"/>
                <w:sz w:val="20"/>
                <w:szCs w:val="20"/>
              </w:rPr>
            </w:pPr>
          </w:p>
        </w:tc>
        <w:tc>
          <w:tcPr>
            <w:tcW w:w="256" w:type="pct"/>
            <w:tcBorders>
              <w:top w:val="nil"/>
              <w:left w:val="nil"/>
              <w:bottom w:val="single" w:sz="8" w:space="0" w:color="auto"/>
              <w:right w:val="single" w:sz="8" w:space="0" w:color="auto"/>
            </w:tcBorders>
          </w:tcPr>
          <w:p w14:paraId="0A6295B4" w14:textId="77777777" w:rsidR="00295F11" w:rsidRPr="00E03A84" w:rsidRDefault="00295F11" w:rsidP="00E03A84">
            <w:pPr>
              <w:jc w:val="center"/>
              <w:rPr>
                <w:color w:val="000000"/>
                <w:sz w:val="20"/>
                <w:szCs w:val="20"/>
              </w:rPr>
            </w:pPr>
          </w:p>
        </w:tc>
        <w:tc>
          <w:tcPr>
            <w:tcW w:w="267" w:type="pct"/>
            <w:tcBorders>
              <w:top w:val="nil"/>
              <w:left w:val="nil"/>
              <w:bottom w:val="single" w:sz="8" w:space="0" w:color="auto"/>
              <w:right w:val="single" w:sz="8" w:space="0" w:color="auto"/>
            </w:tcBorders>
          </w:tcPr>
          <w:p w14:paraId="0315BDD6" w14:textId="77777777" w:rsidR="00295F11" w:rsidRPr="00E03A84" w:rsidRDefault="00295F11" w:rsidP="00E03A84">
            <w:pPr>
              <w:jc w:val="center"/>
              <w:rPr>
                <w:color w:val="000000"/>
                <w:sz w:val="20"/>
                <w:szCs w:val="20"/>
              </w:rPr>
            </w:pPr>
          </w:p>
        </w:tc>
      </w:tr>
      <w:tr w:rsidR="00295F11" w:rsidRPr="00E03A84" w14:paraId="480E9873" w14:textId="77777777" w:rsidTr="00E03A84">
        <w:trPr>
          <w:gridAfter w:val="1"/>
          <w:wAfter w:w="6" w:type="pct"/>
          <w:trHeight w:val="335"/>
        </w:trPr>
        <w:tc>
          <w:tcPr>
            <w:tcW w:w="927" w:type="pct"/>
            <w:tcBorders>
              <w:top w:val="nil"/>
              <w:left w:val="single" w:sz="8" w:space="0" w:color="auto"/>
              <w:bottom w:val="single" w:sz="8" w:space="0" w:color="auto"/>
              <w:right w:val="single" w:sz="8" w:space="0" w:color="auto"/>
            </w:tcBorders>
            <w:shd w:val="clear" w:color="auto" w:fill="auto"/>
          </w:tcPr>
          <w:p w14:paraId="1AB59195" w14:textId="77777777" w:rsidR="00295F11" w:rsidRPr="00E03A84" w:rsidRDefault="00295F11" w:rsidP="00E03A84">
            <w:pPr>
              <w:jc w:val="center"/>
              <w:rPr>
                <w:b/>
                <w:bCs/>
                <w:color w:val="000000"/>
                <w:sz w:val="20"/>
                <w:szCs w:val="20"/>
              </w:rPr>
            </w:pPr>
            <w:r w:rsidRPr="00E03A84">
              <w:rPr>
                <w:b/>
                <w:bCs/>
                <w:color w:val="000000"/>
                <w:sz w:val="20"/>
                <w:szCs w:val="20"/>
              </w:rPr>
              <w:t>ÖK6</w:t>
            </w:r>
          </w:p>
        </w:tc>
        <w:tc>
          <w:tcPr>
            <w:tcW w:w="333" w:type="pct"/>
            <w:tcBorders>
              <w:top w:val="nil"/>
              <w:left w:val="nil"/>
              <w:bottom w:val="single" w:sz="8" w:space="0" w:color="auto"/>
              <w:right w:val="single" w:sz="8" w:space="0" w:color="auto"/>
            </w:tcBorders>
            <w:shd w:val="clear" w:color="auto" w:fill="auto"/>
          </w:tcPr>
          <w:p w14:paraId="429EBC8C" w14:textId="77777777" w:rsidR="00295F11" w:rsidRPr="00E03A84" w:rsidRDefault="00295F11" w:rsidP="00E03A84">
            <w:pPr>
              <w:rPr>
                <w:sz w:val="20"/>
                <w:szCs w:val="20"/>
              </w:rPr>
            </w:pPr>
            <w:r w:rsidRPr="00E03A84">
              <w:rPr>
                <w:color w:val="000000"/>
                <w:sz w:val="20"/>
                <w:szCs w:val="20"/>
              </w:rPr>
              <w:t>5</w:t>
            </w:r>
          </w:p>
        </w:tc>
        <w:tc>
          <w:tcPr>
            <w:tcW w:w="257" w:type="pct"/>
            <w:tcBorders>
              <w:top w:val="nil"/>
              <w:left w:val="nil"/>
              <w:bottom w:val="single" w:sz="8" w:space="0" w:color="auto"/>
              <w:right w:val="single" w:sz="8" w:space="0" w:color="auto"/>
            </w:tcBorders>
            <w:shd w:val="clear" w:color="auto" w:fill="auto"/>
          </w:tcPr>
          <w:p w14:paraId="5EB42245" w14:textId="77777777" w:rsidR="00295F11" w:rsidRPr="00E03A84" w:rsidRDefault="00295F11" w:rsidP="00E03A84">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3F93A1FC" w14:textId="77777777" w:rsidR="00295F11" w:rsidRPr="00E03A84" w:rsidRDefault="00295F11" w:rsidP="00E03A84">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1DBA1020" w14:textId="77777777" w:rsidR="00295F11" w:rsidRPr="00E03A84" w:rsidRDefault="00295F11" w:rsidP="00E03A84">
            <w:pPr>
              <w:jc w:val="center"/>
              <w:rPr>
                <w:color w:val="000000"/>
                <w:sz w:val="20"/>
                <w:szCs w:val="20"/>
              </w:rPr>
            </w:pPr>
          </w:p>
        </w:tc>
        <w:tc>
          <w:tcPr>
            <w:tcW w:w="256" w:type="pct"/>
            <w:tcBorders>
              <w:top w:val="nil"/>
              <w:left w:val="nil"/>
              <w:bottom w:val="single" w:sz="8" w:space="0" w:color="auto"/>
              <w:right w:val="single" w:sz="8" w:space="0" w:color="auto"/>
            </w:tcBorders>
            <w:shd w:val="clear" w:color="auto" w:fill="auto"/>
          </w:tcPr>
          <w:p w14:paraId="06094B5C" w14:textId="77777777" w:rsidR="00295F11" w:rsidRPr="00E03A84" w:rsidRDefault="00295F11" w:rsidP="00E03A84">
            <w:pPr>
              <w:jc w:val="center"/>
              <w:rPr>
                <w:color w:val="000000"/>
                <w:sz w:val="20"/>
                <w:szCs w:val="20"/>
              </w:rPr>
            </w:pPr>
          </w:p>
        </w:tc>
        <w:tc>
          <w:tcPr>
            <w:tcW w:w="256" w:type="pct"/>
            <w:tcBorders>
              <w:top w:val="single" w:sz="8" w:space="0" w:color="auto"/>
              <w:left w:val="nil"/>
              <w:bottom w:val="single" w:sz="8" w:space="0" w:color="auto"/>
              <w:right w:val="single" w:sz="8" w:space="0" w:color="000000"/>
            </w:tcBorders>
            <w:shd w:val="clear" w:color="auto" w:fill="auto"/>
          </w:tcPr>
          <w:p w14:paraId="2D9CB096" w14:textId="77777777" w:rsidR="00295F11" w:rsidRPr="00E03A84" w:rsidRDefault="00295F11" w:rsidP="00E03A84">
            <w:pPr>
              <w:jc w:val="center"/>
              <w:rPr>
                <w:color w:val="000000"/>
                <w:sz w:val="20"/>
                <w:szCs w:val="20"/>
              </w:rPr>
            </w:pPr>
          </w:p>
        </w:tc>
        <w:tc>
          <w:tcPr>
            <w:tcW w:w="264" w:type="pct"/>
            <w:tcBorders>
              <w:top w:val="nil"/>
              <w:left w:val="nil"/>
              <w:bottom w:val="single" w:sz="8" w:space="0" w:color="auto"/>
              <w:right w:val="single" w:sz="8" w:space="0" w:color="auto"/>
            </w:tcBorders>
            <w:shd w:val="clear" w:color="auto" w:fill="auto"/>
          </w:tcPr>
          <w:p w14:paraId="6F2F2BC1" w14:textId="77777777" w:rsidR="00295F11" w:rsidRPr="00E03A84" w:rsidRDefault="00295F11" w:rsidP="00E03A84">
            <w:pPr>
              <w:jc w:val="center"/>
              <w:rPr>
                <w:color w:val="000000"/>
                <w:sz w:val="20"/>
                <w:szCs w:val="20"/>
              </w:rPr>
            </w:pPr>
          </w:p>
        </w:tc>
        <w:tc>
          <w:tcPr>
            <w:tcW w:w="264" w:type="pct"/>
            <w:tcBorders>
              <w:top w:val="nil"/>
              <w:left w:val="nil"/>
              <w:bottom w:val="single" w:sz="8" w:space="0" w:color="auto"/>
              <w:right w:val="single" w:sz="8" w:space="0" w:color="auto"/>
            </w:tcBorders>
            <w:shd w:val="clear" w:color="auto" w:fill="auto"/>
          </w:tcPr>
          <w:p w14:paraId="7FAE6CF7" w14:textId="77777777" w:rsidR="00295F11" w:rsidRPr="00E03A84" w:rsidRDefault="00295F11" w:rsidP="00E03A84">
            <w:pPr>
              <w:jc w:val="center"/>
              <w:rPr>
                <w:color w:val="000000"/>
                <w:sz w:val="20"/>
                <w:szCs w:val="20"/>
              </w:rPr>
            </w:pPr>
            <w:r w:rsidRPr="00E03A84">
              <w:rPr>
                <w:color w:val="000000"/>
                <w:sz w:val="20"/>
                <w:szCs w:val="20"/>
              </w:rPr>
              <w:t>5</w:t>
            </w:r>
          </w:p>
        </w:tc>
        <w:tc>
          <w:tcPr>
            <w:tcW w:w="316" w:type="pct"/>
            <w:tcBorders>
              <w:top w:val="single" w:sz="8" w:space="0" w:color="auto"/>
              <w:left w:val="nil"/>
              <w:bottom w:val="single" w:sz="8" w:space="0" w:color="auto"/>
              <w:right w:val="single" w:sz="8" w:space="0" w:color="000000"/>
            </w:tcBorders>
            <w:shd w:val="clear" w:color="auto" w:fill="auto"/>
          </w:tcPr>
          <w:p w14:paraId="6197489F" w14:textId="77777777" w:rsidR="00295F11" w:rsidRPr="00E03A84" w:rsidRDefault="00295F11" w:rsidP="00E03A84">
            <w:pPr>
              <w:jc w:val="center"/>
              <w:rPr>
                <w:color w:val="000000"/>
                <w:sz w:val="20"/>
                <w:szCs w:val="20"/>
              </w:rPr>
            </w:pPr>
          </w:p>
        </w:tc>
        <w:tc>
          <w:tcPr>
            <w:tcW w:w="316" w:type="pct"/>
            <w:tcBorders>
              <w:top w:val="nil"/>
              <w:left w:val="nil"/>
              <w:bottom w:val="single" w:sz="8" w:space="0" w:color="auto"/>
              <w:right w:val="single" w:sz="8" w:space="0" w:color="auto"/>
            </w:tcBorders>
            <w:shd w:val="clear" w:color="auto" w:fill="auto"/>
          </w:tcPr>
          <w:p w14:paraId="03C9F693" w14:textId="77777777" w:rsidR="00295F11" w:rsidRPr="00E03A84" w:rsidRDefault="00295F11" w:rsidP="00E03A84">
            <w:pPr>
              <w:jc w:val="center"/>
              <w:rPr>
                <w:color w:val="000000"/>
                <w:sz w:val="20"/>
                <w:szCs w:val="20"/>
              </w:rPr>
            </w:pPr>
          </w:p>
        </w:tc>
        <w:tc>
          <w:tcPr>
            <w:tcW w:w="256" w:type="pct"/>
            <w:tcBorders>
              <w:top w:val="nil"/>
              <w:left w:val="nil"/>
              <w:bottom w:val="single" w:sz="8" w:space="0" w:color="auto"/>
              <w:right w:val="single" w:sz="8" w:space="0" w:color="auto"/>
            </w:tcBorders>
          </w:tcPr>
          <w:p w14:paraId="76050DB6" w14:textId="77777777" w:rsidR="00295F11" w:rsidRPr="00E03A84" w:rsidRDefault="00295F11" w:rsidP="00E03A84">
            <w:pPr>
              <w:jc w:val="center"/>
              <w:rPr>
                <w:color w:val="000000"/>
                <w:sz w:val="20"/>
                <w:szCs w:val="20"/>
              </w:rPr>
            </w:pPr>
          </w:p>
        </w:tc>
        <w:tc>
          <w:tcPr>
            <w:tcW w:w="256" w:type="pct"/>
            <w:tcBorders>
              <w:top w:val="nil"/>
              <w:left w:val="nil"/>
              <w:bottom w:val="single" w:sz="8" w:space="0" w:color="auto"/>
              <w:right w:val="single" w:sz="8" w:space="0" w:color="auto"/>
            </w:tcBorders>
          </w:tcPr>
          <w:p w14:paraId="3AEBF4AE" w14:textId="77777777" w:rsidR="00295F11" w:rsidRPr="00E03A84" w:rsidRDefault="00295F11" w:rsidP="00E03A84">
            <w:pPr>
              <w:jc w:val="center"/>
              <w:rPr>
                <w:color w:val="000000"/>
                <w:sz w:val="20"/>
                <w:szCs w:val="20"/>
              </w:rPr>
            </w:pPr>
          </w:p>
        </w:tc>
        <w:tc>
          <w:tcPr>
            <w:tcW w:w="256" w:type="pct"/>
            <w:tcBorders>
              <w:top w:val="nil"/>
              <w:left w:val="nil"/>
              <w:bottom w:val="single" w:sz="8" w:space="0" w:color="auto"/>
              <w:right w:val="single" w:sz="8" w:space="0" w:color="auto"/>
            </w:tcBorders>
          </w:tcPr>
          <w:p w14:paraId="091690E7" w14:textId="77777777" w:rsidR="00295F11" w:rsidRPr="00E03A84" w:rsidRDefault="00295F11" w:rsidP="00E03A84">
            <w:pPr>
              <w:jc w:val="center"/>
              <w:rPr>
                <w:color w:val="000000"/>
                <w:sz w:val="20"/>
                <w:szCs w:val="20"/>
              </w:rPr>
            </w:pPr>
          </w:p>
        </w:tc>
        <w:tc>
          <w:tcPr>
            <w:tcW w:w="256" w:type="pct"/>
            <w:tcBorders>
              <w:top w:val="nil"/>
              <w:left w:val="nil"/>
              <w:bottom w:val="single" w:sz="8" w:space="0" w:color="auto"/>
              <w:right w:val="single" w:sz="8" w:space="0" w:color="auto"/>
            </w:tcBorders>
          </w:tcPr>
          <w:p w14:paraId="41C1B1A7" w14:textId="77777777" w:rsidR="00295F11" w:rsidRPr="00E03A84" w:rsidRDefault="00295F11" w:rsidP="00E03A84">
            <w:pPr>
              <w:jc w:val="center"/>
              <w:rPr>
                <w:color w:val="000000"/>
                <w:sz w:val="20"/>
                <w:szCs w:val="20"/>
              </w:rPr>
            </w:pPr>
          </w:p>
        </w:tc>
        <w:tc>
          <w:tcPr>
            <w:tcW w:w="267" w:type="pct"/>
            <w:tcBorders>
              <w:top w:val="nil"/>
              <w:left w:val="nil"/>
              <w:bottom w:val="single" w:sz="8" w:space="0" w:color="auto"/>
              <w:right w:val="single" w:sz="8" w:space="0" w:color="auto"/>
            </w:tcBorders>
          </w:tcPr>
          <w:p w14:paraId="3EC9354D" w14:textId="77777777" w:rsidR="00295F11" w:rsidRPr="00E03A84" w:rsidRDefault="00295F11" w:rsidP="00E03A84">
            <w:pPr>
              <w:jc w:val="center"/>
              <w:rPr>
                <w:color w:val="000000"/>
                <w:sz w:val="20"/>
                <w:szCs w:val="20"/>
              </w:rPr>
            </w:pPr>
          </w:p>
        </w:tc>
      </w:tr>
    </w:tbl>
    <w:p w14:paraId="72FB4692" w14:textId="77777777" w:rsidR="00295F11" w:rsidRPr="00E03A84" w:rsidRDefault="00295F11" w:rsidP="00E03A84">
      <w:pPr>
        <w:jc w:val="both"/>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24"/>
      </w:tblGrid>
      <w:tr w:rsidR="00295F11" w:rsidRPr="00F62C01" w14:paraId="14EDBCA1" w14:textId="77777777" w:rsidTr="00295F11">
        <w:trPr>
          <w:trHeight w:val="264"/>
        </w:trPr>
        <w:tc>
          <w:tcPr>
            <w:tcW w:w="9312" w:type="dxa"/>
            <w:gridSpan w:val="4"/>
          </w:tcPr>
          <w:p w14:paraId="26794235" w14:textId="08D025EB" w:rsidR="00295F11" w:rsidRPr="00E03A84" w:rsidRDefault="00E03A84" w:rsidP="00F62C01">
            <w:pPr>
              <w:rPr>
                <w:b/>
                <w:sz w:val="20"/>
                <w:szCs w:val="20"/>
              </w:rPr>
            </w:pPr>
            <w:r>
              <w:rPr>
                <w:b/>
                <w:sz w:val="20"/>
                <w:szCs w:val="20"/>
              </w:rPr>
              <w:t xml:space="preserve">AKTS Tablosu: </w:t>
            </w:r>
          </w:p>
        </w:tc>
      </w:tr>
      <w:tr w:rsidR="00295F11" w:rsidRPr="00F62C01" w14:paraId="33586C11" w14:textId="77777777" w:rsidTr="00295F11">
        <w:trPr>
          <w:trHeight w:val="264"/>
        </w:trPr>
        <w:tc>
          <w:tcPr>
            <w:tcW w:w="5507" w:type="dxa"/>
          </w:tcPr>
          <w:p w14:paraId="7F6A2A00" w14:textId="77777777" w:rsidR="00295F11" w:rsidRPr="00F62C01" w:rsidRDefault="00295F11" w:rsidP="00F62C01">
            <w:pPr>
              <w:rPr>
                <w:b/>
                <w:sz w:val="20"/>
                <w:szCs w:val="20"/>
              </w:rPr>
            </w:pPr>
            <w:r w:rsidRPr="00F62C01">
              <w:rPr>
                <w:b/>
                <w:sz w:val="20"/>
                <w:szCs w:val="20"/>
              </w:rPr>
              <w:t xml:space="preserve">Derse İlişkin Etkinlikler </w:t>
            </w:r>
          </w:p>
        </w:tc>
        <w:tc>
          <w:tcPr>
            <w:tcW w:w="901" w:type="dxa"/>
          </w:tcPr>
          <w:p w14:paraId="26DA4713" w14:textId="77777777" w:rsidR="00295F11" w:rsidRPr="00F62C01" w:rsidRDefault="00295F11" w:rsidP="00F62C01">
            <w:pPr>
              <w:jc w:val="center"/>
              <w:rPr>
                <w:sz w:val="20"/>
                <w:szCs w:val="20"/>
              </w:rPr>
            </w:pPr>
            <w:r w:rsidRPr="00F62C01">
              <w:rPr>
                <w:sz w:val="20"/>
                <w:szCs w:val="20"/>
              </w:rPr>
              <w:t>Sayısı</w:t>
            </w:r>
          </w:p>
        </w:tc>
        <w:tc>
          <w:tcPr>
            <w:tcW w:w="1080" w:type="dxa"/>
          </w:tcPr>
          <w:p w14:paraId="1EE56E29" w14:textId="77777777" w:rsidR="00295F11" w:rsidRPr="00F62C01" w:rsidRDefault="00295F11" w:rsidP="00F62C01">
            <w:pPr>
              <w:jc w:val="center"/>
              <w:rPr>
                <w:sz w:val="20"/>
                <w:szCs w:val="20"/>
              </w:rPr>
            </w:pPr>
            <w:r w:rsidRPr="00F62C01">
              <w:rPr>
                <w:sz w:val="20"/>
                <w:szCs w:val="20"/>
              </w:rPr>
              <w:t>Süresi</w:t>
            </w:r>
          </w:p>
          <w:p w14:paraId="62BFCE98" w14:textId="77777777" w:rsidR="00295F11" w:rsidRPr="00F62C01" w:rsidRDefault="00295F11" w:rsidP="00F62C01">
            <w:pPr>
              <w:jc w:val="center"/>
              <w:rPr>
                <w:sz w:val="20"/>
                <w:szCs w:val="20"/>
              </w:rPr>
            </w:pPr>
            <w:r w:rsidRPr="00F62C01">
              <w:rPr>
                <w:sz w:val="20"/>
                <w:szCs w:val="20"/>
              </w:rPr>
              <w:t>(saat)</w:t>
            </w:r>
          </w:p>
        </w:tc>
        <w:tc>
          <w:tcPr>
            <w:tcW w:w="1824" w:type="dxa"/>
          </w:tcPr>
          <w:p w14:paraId="736583CB" w14:textId="77777777" w:rsidR="00295F11" w:rsidRPr="00F62C01" w:rsidRDefault="00295F11" w:rsidP="00F62C01">
            <w:pPr>
              <w:jc w:val="center"/>
              <w:rPr>
                <w:sz w:val="20"/>
                <w:szCs w:val="20"/>
              </w:rPr>
            </w:pPr>
            <w:r w:rsidRPr="00F62C01">
              <w:rPr>
                <w:sz w:val="20"/>
                <w:szCs w:val="20"/>
              </w:rPr>
              <w:t>Toplam İşyükü</w:t>
            </w:r>
          </w:p>
          <w:p w14:paraId="187DF623" w14:textId="77777777" w:rsidR="00295F11" w:rsidRPr="00F62C01" w:rsidRDefault="00295F11" w:rsidP="00F62C01">
            <w:pPr>
              <w:jc w:val="center"/>
              <w:rPr>
                <w:sz w:val="20"/>
                <w:szCs w:val="20"/>
              </w:rPr>
            </w:pPr>
            <w:r w:rsidRPr="00F62C01">
              <w:rPr>
                <w:sz w:val="20"/>
                <w:szCs w:val="20"/>
              </w:rPr>
              <w:t xml:space="preserve">(Saat) </w:t>
            </w:r>
          </w:p>
        </w:tc>
      </w:tr>
      <w:tr w:rsidR="00295F11" w:rsidRPr="00F62C01" w14:paraId="61408FAC" w14:textId="77777777" w:rsidTr="00295F11">
        <w:trPr>
          <w:trHeight w:val="264"/>
        </w:trPr>
        <w:tc>
          <w:tcPr>
            <w:tcW w:w="9312" w:type="dxa"/>
            <w:gridSpan w:val="4"/>
          </w:tcPr>
          <w:p w14:paraId="6236895D" w14:textId="77777777" w:rsidR="00295F11" w:rsidRPr="00F62C01" w:rsidRDefault="00295F11" w:rsidP="00F62C01">
            <w:pPr>
              <w:rPr>
                <w:sz w:val="20"/>
                <w:szCs w:val="20"/>
              </w:rPr>
            </w:pPr>
            <w:r w:rsidRPr="00F62C01">
              <w:rPr>
                <w:b/>
                <w:sz w:val="20"/>
                <w:szCs w:val="20"/>
              </w:rPr>
              <w:t>Ders içi etkinlikler</w:t>
            </w:r>
          </w:p>
        </w:tc>
      </w:tr>
      <w:tr w:rsidR="00295F11" w:rsidRPr="00F62C01" w14:paraId="553AE78F" w14:textId="77777777" w:rsidTr="00295F11">
        <w:trPr>
          <w:trHeight w:val="250"/>
        </w:trPr>
        <w:tc>
          <w:tcPr>
            <w:tcW w:w="5507" w:type="dxa"/>
          </w:tcPr>
          <w:p w14:paraId="04D49FFD" w14:textId="77777777" w:rsidR="00295F11" w:rsidRPr="00F62C01" w:rsidRDefault="00295F11" w:rsidP="00F62C01">
            <w:pPr>
              <w:ind w:firstLine="540"/>
              <w:rPr>
                <w:sz w:val="20"/>
                <w:szCs w:val="20"/>
              </w:rPr>
            </w:pPr>
            <w:r w:rsidRPr="00F62C01">
              <w:rPr>
                <w:sz w:val="20"/>
                <w:szCs w:val="20"/>
              </w:rPr>
              <w:t>Ders anlatımı</w:t>
            </w:r>
          </w:p>
        </w:tc>
        <w:tc>
          <w:tcPr>
            <w:tcW w:w="901" w:type="dxa"/>
          </w:tcPr>
          <w:p w14:paraId="6C0A72F7" w14:textId="77777777" w:rsidR="00295F11" w:rsidRPr="00F62C01" w:rsidRDefault="00295F11" w:rsidP="00F62C01">
            <w:pPr>
              <w:jc w:val="center"/>
              <w:rPr>
                <w:sz w:val="20"/>
                <w:szCs w:val="20"/>
              </w:rPr>
            </w:pPr>
            <w:r w:rsidRPr="00F62C01">
              <w:rPr>
                <w:sz w:val="20"/>
                <w:szCs w:val="20"/>
              </w:rPr>
              <w:t>12</w:t>
            </w:r>
          </w:p>
        </w:tc>
        <w:tc>
          <w:tcPr>
            <w:tcW w:w="1080" w:type="dxa"/>
          </w:tcPr>
          <w:p w14:paraId="67E96790" w14:textId="77777777" w:rsidR="00295F11" w:rsidRPr="00F62C01" w:rsidRDefault="00295F11" w:rsidP="00F62C01">
            <w:pPr>
              <w:jc w:val="center"/>
              <w:rPr>
                <w:sz w:val="20"/>
                <w:szCs w:val="20"/>
              </w:rPr>
            </w:pPr>
            <w:r w:rsidRPr="00F62C01">
              <w:rPr>
                <w:sz w:val="20"/>
                <w:szCs w:val="20"/>
              </w:rPr>
              <w:t>1</w:t>
            </w:r>
          </w:p>
        </w:tc>
        <w:tc>
          <w:tcPr>
            <w:tcW w:w="1824" w:type="dxa"/>
          </w:tcPr>
          <w:p w14:paraId="0036E6A5" w14:textId="77777777" w:rsidR="00295F11" w:rsidRPr="00F62C01" w:rsidRDefault="00295F11" w:rsidP="00F62C01">
            <w:pPr>
              <w:jc w:val="center"/>
              <w:rPr>
                <w:sz w:val="20"/>
                <w:szCs w:val="20"/>
              </w:rPr>
            </w:pPr>
            <w:r w:rsidRPr="00F62C01">
              <w:rPr>
                <w:sz w:val="20"/>
                <w:szCs w:val="20"/>
              </w:rPr>
              <w:t>12</w:t>
            </w:r>
          </w:p>
        </w:tc>
      </w:tr>
      <w:tr w:rsidR="00295F11" w:rsidRPr="00F62C01" w14:paraId="2AB42FCA" w14:textId="77777777" w:rsidTr="00295F11">
        <w:trPr>
          <w:trHeight w:val="250"/>
        </w:trPr>
        <w:tc>
          <w:tcPr>
            <w:tcW w:w="5507" w:type="dxa"/>
          </w:tcPr>
          <w:p w14:paraId="4FD24BD1" w14:textId="77777777" w:rsidR="00295F11" w:rsidRPr="00F62C01" w:rsidRDefault="00295F11" w:rsidP="00F62C01">
            <w:pPr>
              <w:ind w:firstLine="540"/>
              <w:rPr>
                <w:sz w:val="20"/>
                <w:szCs w:val="20"/>
              </w:rPr>
            </w:pPr>
            <w:r w:rsidRPr="00F62C01">
              <w:rPr>
                <w:sz w:val="20"/>
                <w:szCs w:val="20"/>
              </w:rPr>
              <w:t xml:space="preserve">Uygulama </w:t>
            </w:r>
          </w:p>
        </w:tc>
        <w:tc>
          <w:tcPr>
            <w:tcW w:w="901" w:type="dxa"/>
          </w:tcPr>
          <w:p w14:paraId="51B3643F" w14:textId="77777777" w:rsidR="00295F11" w:rsidRPr="00F62C01" w:rsidRDefault="00295F11" w:rsidP="00F62C01">
            <w:pPr>
              <w:jc w:val="center"/>
              <w:rPr>
                <w:sz w:val="20"/>
                <w:szCs w:val="20"/>
              </w:rPr>
            </w:pPr>
            <w:r w:rsidRPr="00F62C01">
              <w:rPr>
                <w:sz w:val="20"/>
                <w:szCs w:val="20"/>
              </w:rPr>
              <w:t>0</w:t>
            </w:r>
          </w:p>
        </w:tc>
        <w:tc>
          <w:tcPr>
            <w:tcW w:w="1080" w:type="dxa"/>
          </w:tcPr>
          <w:p w14:paraId="6A199E20" w14:textId="77777777" w:rsidR="00295F11" w:rsidRPr="00F62C01" w:rsidRDefault="00295F11" w:rsidP="00F62C01">
            <w:pPr>
              <w:jc w:val="center"/>
              <w:rPr>
                <w:sz w:val="20"/>
                <w:szCs w:val="20"/>
              </w:rPr>
            </w:pPr>
            <w:r w:rsidRPr="00F62C01">
              <w:rPr>
                <w:sz w:val="20"/>
                <w:szCs w:val="20"/>
              </w:rPr>
              <w:t>0</w:t>
            </w:r>
          </w:p>
        </w:tc>
        <w:tc>
          <w:tcPr>
            <w:tcW w:w="1824" w:type="dxa"/>
          </w:tcPr>
          <w:p w14:paraId="73D41846" w14:textId="77777777" w:rsidR="00295F11" w:rsidRPr="00F62C01" w:rsidRDefault="00295F11" w:rsidP="00F62C01">
            <w:pPr>
              <w:jc w:val="center"/>
              <w:rPr>
                <w:sz w:val="20"/>
                <w:szCs w:val="20"/>
              </w:rPr>
            </w:pPr>
            <w:r w:rsidRPr="00F62C01">
              <w:rPr>
                <w:sz w:val="20"/>
                <w:szCs w:val="20"/>
              </w:rPr>
              <w:t>0</w:t>
            </w:r>
          </w:p>
        </w:tc>
      </w:tr>
      <w:tr w:rsidR="00295F11" w:rsidRPr="00F62C01" w14:paraId="2F24D1D7" w14:textId="77777777" w:rsidTr="00295F11">
        <w:trPr>
          <w:trHeight w:val="250"/>
        </w:trPr>
        <w:tc>
          <w:tcPr>
            <w:tcW w:w="9312" w:type="dxa"/>
            <w:gridSpan w:val="4"/>
          </w:tcPr>
          <w:p w14:paraId="5D9A23AF" w14:textId="77777777" w:rsidR="00295F11" w:rsidRPr="00F62C01" w:rsidRDefault="00295F11" w:rsidP="00F62C01">
            <w:pPr>
              <w:jc w:val="center"/>
              <w:rPr>
                <w:b/>
                <w:sz w:val="20"/>
                <w:szCs w:val="20"/>
              </w:rPr>
            </w:pPr>
            <w:r w:rsidRPr="00F62C01">
              <w:rPr>
                <w:b/>
                <w:sz w:val="20"/>
                <w:szCs w:val="20"/>
              </w:rPr>
              <w:t>Sınavlar</w:t>
            </w:r>
          </w:p>
          <w:p w14:paraId="7D57DF77" w14:textId="77777777" w:rsidR="00295F11" w:rsidRPr="00F62C01" w:rsidRDefault="00295F11" w:rsidP="00F62C01">
            <w:pPr>
              <w:jc w:val="center"/>
              <w:rPr>
                <w:sz w:val="20"/>
                <w:szCs w:val="20"/>
              </w:rPr>
            </w:pPr>
            <w:r w:rsidRPr="00F62C01">
              <w:rPr>
                <w:sz w:val="20"/>
                <w:szCs w:val="20"/>
              </w:rPr>
              <w:t>(Sınav ders saatleri içerisinde gerçekleştirilirse, söz konusu sınav süresi ders içi etkinliklerden düşürülmelidir)</w:t>
            </w:r>
          </w:p>
        </w:tc>
      </w:tr>
      <w:tr w:rsidR="00295F11" w:rsidRPr="00F62C01" w14:paraId="7F55AF5D" w14:textId="77777777" w:rsidTr="00295F11">
        <w:trPr>
          <w:trHeight w:val="250"/>
        </w:trPr>
        <w:tc>
          <w:tcPr>
            <w:tcW w:w="5507" w:type="dxa"/>
          </w:tcPr>
          <w:p w14:paraId="3292F774" w14:textId="77777777" w:rsidR="00295F11" w:rsidRPr="00F62C01" w:rsidRDefault="00295F11" w:rsidP="00F62C01">
            <w:pPr>
              <w:ind w:left="540"/>
              <w:rPr>
                <w:sz w:val="20"/>
                <w:szCs w:val="20"/>
              </w:rPr>
            </w:pPr>
            <w:r w:rsidRPr="00F62C01">
              <w:rPr>
                <w:sz w:val="20"/>
                <w:szCs w:val="20"/>
              </w:rPr>
              <w:t>Final Sınavı</w:t>
            </w:r>
          </w:p>
        </w:tc>
        <w:tc>
          <w:tcPr>
            <w:tcW w:w="901" w:type="dxa"/>
          </w:tcPr>
          <w:p w14:paraId="4B2BE885" w14:textId="77777777" w:rsidR="00295F11" w:rsidRPr="00F62C01" w:rsidRDefault="00295F11" w:rsidP="00F62C01">
            <w:pPr>
              <w:jc w:val="center"/>
              <w:rPr>
                <w:sz w:val="20"/>
                <w:szCs w:val="20"/>
              </w:rPr>
            </w:pPr>
            <w:r w:rsidRPr="00F62C01">
              <w:rPr>
                <w:sz w:val="20"/>
                <w:szCs w:val="20"/>
              </w:rPr>
              <w:t>1</w:t>
            </w:r>
          </w:p>
        </w:tc>
        <w:tc>
          <w:tcPr>
            <w:tcW w:w="1080" w:type="dxa"/>
          </w:tcPr>
          <w:p w14:paraId="6E8405D0" w14:textId="77777777" w:rsidR="00295F11" w:rsidRPr="00F62C01" w:rsidRDefault="00295F11" w:rsidP="00F62C01">
            <w:pPr>
              <w:jc w:val="center"/>
              <w:rPr>
                <w:sz w:val="20"/>
                <w:szCs w:val="20"/>
              </w:rPr>
            </w:pPr>
            <w:r w:rsidRPr="00F62C01">
              <w:rPr>
                <w:sz w:val="20"/>
                <w:szCs w:val="20"/>
              </w:rPr>
              <w:t>2</w:t>
            </w:r>
          </w:p>
        </w:tc>
        <w:tc>
          <w:tcPr>
            <w:tcW w:w="1824" w:type="dxa"/>
          </w:tcPr>
          <w:p w14:paraId="59DFF20C" w14:textId="77777777" w:rsidR="00295F11" w:rsidRPr="00F62C01" w:rsidRDefault="00295F11" w:rsidP="00F62C01">
            <w:pPr>
              <w:jc w:val="center"/>
              <w:rPr>
                <w:sz w:val="20"/>
                <w:szCs w:val="20"/>
              </w:rPr>
            </w:pPr>
            <w:r w:rsidRPr="00F62C01">
              <w:rPr>
                <w:sz w:val="20"/>
                <w:szCs w:val="20"/>
              </w:rPr>
              <w:t>2</w:t>
            </w:r>
          </w:p>
        </w:tc>
      </w:tr>
      <w:tr w:rsidR="00295F11" w:rsidRPr="00F62C01" w14:paraId="37E741B5" w14:textId="77777777" w:rsidTr="00295F11">
        <w:trPr>
          <w:trHeight w:val="250"/>
        </w:trPr>
        <w:tc>
          <w:tcPr>
            <w:tcW w:w="5507" w:type="dxa"/>
          </w:tcPr>
          <w:p w14:paraId="15359067" w14:textId="77777777" w:rsidR="00295F11" w:rsidRPr="00F62C01" w:rsidRDefault="00295F11" w:rsidP="00F62C01">
            <w:pPr>
              <w:ind w:left="540"/>
              <w:rPr>
                <w:sz w:val="20"/>
                <w:szCs w:val="20"/>
              </w:rPr>
            </w:pPr>
            <w:r w:rsidRPr="00F62C01">
              <w:rPr>
                <w:sz w:val="20"/>
                <w:szCs w:val="20"/>
              </w:rPr>
              <w:t>Vize Sınavı</w:t>
            </w:r>
          </w:p>
        </w:tc>
        <w:tc>
          <w:tcPr>
            <w:tcW w:w="901" w:type="dxa"/>
          </w:tcPr>
          <w:p w14:paraId="42F17E95" w14:textId="77777777" w:rsidR="00295F11" w:rsidRPr="00F62C01" w:rsidRDefault="00295F11" w:rsidP="00F62C01">
            <w:pPr>
              <w:jc w:val="center"/>
              <w:rPr>
                <w:sz w:val="20"/>
                <w:szCs w:val="20"/>
              </w:rPr>
            </w:pPr>
            <w:r w:rsidRPr="00F62C01">
              <w:rPr>
                <w:sz w:val="20"/>
                <w:szCs w:val="20"/>
              </w:rPr>
              <w:t>1</w:t>
            </w:r>
          </w:p>
        </w:tc>
        <w:tc>
          <w:tcPr>
            <w:tcW w:w="1080" w:type="dxa"/>
          </w:tcPr>
          <w:p w14:paraId="4591F8B0" w14:textId="77777777" w:rsidR="00295F11" w:rsidRPr="00F62C01" w:rsidRDefault="00295F11" w:rsidP="00F62C01">
            <w:pPr>
              <w:jc w:val="center"/>
              <w:rPr>
                <w:sz w:val="20"/>
                <w:szCs w:val="20"/>
              </w:rPr>
            </w:pPr>
            <w:r w:rsidRPr="00F62C01">
              <w:rPr>
                <w:sz w:val="20"/>
                <w:szCs w:val="20"/>
              </w:rPr>
              <w:t>2</w:t>
            </w:r>
          </w:p>
        </w:tc>
        <w:tc>
          <w:tcPr>
            <w:tcW w:w="1824" w:type="dxa"/>
          </w:tcPr>
          <w:p w14:paraId="0BFE5A9F" w14:textId="77777777" w:rsidR="00295F11" w:rsidRPr="00F62C01" w:rsidRDefault="00295F11" w:rsidP="00F62C01">
            <w:pPr>
              <w:jc w:val="center"/>
              <w:rPr>
                <w:sz w:val="20"/>
                <w:szCs w:val="20"/>
              </w:rPr>
            </w:pPr>
            <w:r w:rsidRPr="00F62C01">
              <w:rPr>
                <w:sz w:val="20"/>
                <w:szCs w:val="20"/>
              </w:rPr>
              <w:t>2</w:t>
            </w:r>
          </w:p>
        </w:tc>
      </w:tr>
      <w:tr w:rsidR="00295F11" w:rsidRPr="00F62C01" w14:paraId="460E5DE8" w14:textId="77777777" w:rsidTr="00295F11">
        <w:trPr>
          <w:trHeight w:val="250"/>
        </w:trPr>
        <w:tc>
          <w:tcPr>
            <w:tcW w:w="5507" w:type="dxa"/>
          </w:tcPr>
          <w:p w14:paraId="3DD07C38" w14:textId="77777777" w:rsidR="00295F11" w:rsidRPr="00F62C01" w:rsidRDefault="00295F11" w:rsidP="00F62C01">
            <w:pPr>
              <w:ind w:left="540"/>
              <w:rPr>
                <w:sz w:val="20"/>
                <w:szCs w:val="20"/>
              </w:rPr>
            </w:pPr>
            <w:r w:rsidRPr="00F62C01">
              <w:rPr>
                <w:sz w:val="20"/>
                <w:szCs w:val="20"/>
              </w:rPr>
              <w:t>Diğer kısa sınav vb.</w:t>
            </w:r>
          </w:p>
        </w:tc>
        <w:tc>
          <w:tcPr>
            <w:tcW w:w="901" w:type="dxa"/>
          </w:tcPr>
          <w:p w14:paraId="023A446B" w14:textId="77777777" w:rsidR="00295F11" w:rsidRPr="00F62C01" w:rsidRDefault="00295F11" w:rsidP="00F62C01">
            <w:pPr>
              <w:jc w:val="center"/>
              <w:rPr>
                <w:sz w:val="20"/>
                <w:szCs w:val="20"/>
              </w:rPr>
            </w:pPr>
          </w:p>
        </w:tc>
        <w:tc>
          <w:tcPr>
            <w:tcW w:w="1080" w:type="dxa"/>
          </w:tcPr>
          <w:p w14:paraId="105F68B5" w14:textId="77777777" w:rsidR="00295F11" w:rsidRPr="00F62C01" w:rsidRDefault="00295F11" w:rsidP="00F62C01">
            <w:pPr>
              <w:jc w:val="center"/>
              <w:rPr>
                <w:sz w:val="20"/>
                <w:szCs w:val="20"/>
              </w:rPr>
            </w:pPr>
          </w:p>
        </w:tc>
        <w:tc>
          <w:tcPr>
            <w:tcW w:w="1824" w:type="dxa"/>
          </w:tcPr>
          <w:p w14:paraId="3740A533" w14:textId="77777777" w:rsidR="00295F11" w:rsidRPr="00F62C01" w:rsidRDefault="00295F11" w:rsidP="00F62C01">
            <w:pPr>
              <w:jc w:val="center"/>
              <w:rPr>
                <w:sz w:val="20"/>
                <w:szCs w:val="20"/>
              </w:rPr>
            </w:pPr>
          </w:p>
        </w:tc>
      </w:tr>
      <w:tr w:rsidR="00295F11" w:rsidRPr="00F62C01" w14:paraId="0E6E0328" w14:textId="77777777" w:rsidTr="00295F11">
        <w:trPr>
          <w:trHeight w:val="250"/>
        </w:trPr>
        <w:tc>
          <w:tcPr>
            <w:tcW w:w="9312" w:type="dxa"/>
            <w:gridSpan w:val="4"/>
          </w:tcPr>
          <w:p w14:paraId="303578F4" w14:textId="77777777" w:rsidR="00295F11" w:rsidRPr="00F62C01" w:rsidRDefault="00295F11" w:rsidP="00F62C01">
            <w:pPr>
              <w:jc w:val="center"/>
              <w:rPr>
                <w:sz w:val="20"/>
                <w:szCs w:val="20"/>
              </w:rPr>
            </w:pPr>
            <w:r w:rsidRPr="00F62C01">
              <w:rPr>
                <w:b/>
                <w:sz w:val="20"/>
                <w:szCs w:val="20"/>
              </w:rPr>
              <w:t>Ders dışı etkinlikler</w:t>
            </w:r>
          </w:p>
        </w:tc>
      </w:tr>
      <w:tr w:rsidR="00295F11" w:rsidRPr="00F62C01" w14:paraId="7939061C" w14:textId="77777777" w:rsidTr="00295F11">
        <w:trPr>
          <w:trHeight w:val="250"/>
        </w:trPr>
        <w:tc>
          <w:tcPr>
            <w:tcW w:w="5507" w:type="dxa"/>
          </w:tcPr>
          <w:p w14:paraId="2D7BD931" w14:textId="77777777" w:rsidR="00295F11" w:rsidRPr="00F62C01" w:rsidRDefault="00295F11" w:rsidP="00F62C01">
            <w:pPr>
              <w:ind w:left="540"/>
              <w:rPr>
                <w:sz w:val="20"/>
                <w:szCs w:val="20"/>
              </w:rPr>
            </w:pPr>
            <w:r w:rsidRPr="00F62C01">
              <w:rPr>
                <w:sz w:val="20"/>
                <w:szCs w:val="20"/>
              </w:rPr>
              <w:t>Haftalık ders öncesi/sonrası hazırlıklar (ders materyallerinin, makalelerin okunması vb.)</w:t>
            </w:r>
          </w:p>
        </w:tc>
        <w:tc>
          <w:tcPr>
            <w:tcW w:w="901" w:type="dxa"/>
          </w:tcPr>
          <w:p w14:paraId="03480778" w14:textId="77777777" w:rsidR="00295F11" w:rsidRPr="00F62C01" w:rsidRDefault="00295F11" w:rsidP="00F62C01">
            <w:pPr>
              <w:jc w:val="center"/>
              <w:rPr>
                <w:sz w:val="20"/>
                <w:szCs w:val="20"/>
              </w:rPr>
            </w:pPr>
            <w:r w:rsidRPr="00F62C01">
              <w:rPr>
                <w:sz w:val="20"/>
                <w:szCs w:val="20"/>
              </w:rPr>
              <w:t>14</w:t>
            </w:r>
          </w:p>
        </w:tc>
        <w:tc>
          <w:tcPr>
            <w:tcW w:w="1080" w:type="dxa"/>
          </w:tcPr>
          <w:p w14:paraId="7D5331D3" w14:textId="77777777" w:rsidR="00295F11" w:rsidRPr="00F62C01" w:rsidRDefault="00295F11" w:rsidP="00F62C01">
            <w:pPr>
              <w:jc w:val="center"/>
              <w:rPr>
                <w:sz w:val="20"/>
                <w:szCs w:val="20"/>
              </w:rPr>
            </w:pPr>
            <w:r w:rsidRPr="00F62C01">
              <w:rPr>
                <w:sz w:val="20"/>
                <w:szCs w:val="20"/>
              </w:rPr>
              <w:t>1</w:t>
            </w:r>
          </w:p>
        </w:tc>
        <w:tc>
          <w:tcPr>
            <w:tcW w:w="1824" w:type="dxa"/>
          </w:tcPr>
          <w:p w14:paraId="7BAB6470" w14:textId="77777777" w:rsidR="00295F11" w:rsidRPr="00F62C01" w:rsidRDefault="00295F11" w:rsidP="00F62C01">
            <w:pPr>
              <w:jc w:val="center"/>
              <w:rPr>
                <w:sz w:val="20"/>
                <w:szCs w:val="20"/>
              </w:rPr>
            </w:pPr>
            <w:r w:rsidRPr="00F62C01">
              <w:rPr>
                <w:sz w:val="20"/>
                <w:szCs w:val="20"/>
              </w:rPr>
              <w:t>14</w:t>
            </w:r>
          </w:p>
        </w:tc>
      </w:tr>
      <w:tr w:rsidR="00295F11" w:rsidRPr="00F62C01" w14:paraId="1FE8D819" w14:textId="77777777" w:rsidTr="00295F11">
        <w:trPr>
          <w:trHeight w:val="250"/>
        </w:trPr>
        <w:tc>
          <w:tcPr>
            <w:tcW w:w="5507" w:type="dxa"/>
          </w:tcPr>
          <w:p w14:paraId="1BAC4FE4" w14:textId="77777777" w:rsidR="00295F11" w:rsidRPr="00F62C01" w:rsidRDefault="00295F11" w:rsidP="00F62C01">
            <w:pPr>
              <w:ind w:firstLine="540"/>
              <w:rPr>
                <w:sz w:val="20"/>
                <w:szCs w:val="20"/>
              </w:rPr>
            </w:pPr>
            <w:r w:rsidRPr="00F62C01">
              <w:rPr>
                <w:sz w:val="20"/>
                <w:szCs w:val="20"/>
              </w:rPr>
              <w:t>Vize sınavına hazırlık</w:t>
            </w:r>
          </w:p>
        </w:tc>
        <w:tc>
          <w:tcPr>
            <w:tcW w:w="901" w:type="dxa"/>
          </w:tcPr>
          <w:p w14:paraId="3C81B113" w14:textId="77777777" w:rsidR="00295F11" w:rsidRPr="00F62C01" w:rsidRDefault="00295F11" w:rsidP="00F62C01">
            <w:pPr>
              <w:jc w:val="center"/>
              <w:rPr>
                <w:sz w:val="20"/>
                <w:szCs w:val="20"/>
              </w:rPr>
            </w:pPr>
            <w:r w:rsidRPr="00F62C01">
              <w:rPr>
                <w:sz w:val="20"/>
                <w:szCs w:val="20"/>
              </w:rPr>
              <w:t>2</w:t>
            </w:r>
          </w:p>
        </w:tc>
        <w:tc>
          <w:tcPr>
            <w:tcW w:w="1080" w:type="dxa"/>
          </w:tcPr>
          <w:p w14:paraId="5672F82C" w14:textId="77777777" w:rsidR="00295F11" w:rsidRPr="00F62C01" w:rsidRDefault="00295F11" w:rsidP="00F62C01">
            <w:pPr>
              <w:jc w:val="center"/>
              <w:rPr>
                <w:sz w:val="20"/>
                <w:szCs w:val="20"/>
              </w:rPr>
            </w:pPr>
            <w:r w:rsidRPr="00F62C01">
              <w:rPr>
                <w:sz w:val="20"/>
                <w:szCs w:val="20"/>
              </w:rPr>
              <w:t>2</w:t>
            </w:r>
          </w:p>
        </w:tc>
        <w:tc>
          <w:tcPr>
            <w:tcW w:w="1824" w:type="dxa"/>
          </w:tcPr>
          <w:p w14:paraId="13A79AC3" w14:textId="77777777" w:rsidR="00295F11" w:rsidRPr="00F62C01" w:rsidRDefault="00295F11" w:rsidP="00F62C01">
            <w:pPr>
              <w:jc w:val="center"/>
              <w:rPr>
                <w:sz w:val="20"/>
                <w:szCs w:val="20"/>
              </w:rPr>
            </w:pPr>
            <w:r w:rsidRPr="00F62C01">
              <w:rPr>
                <w:sz w:val="20"/>
                <w:szCs w:val="20"/>
              </w:rPr>
              <w:t>4</w:t>
            </w:r>
          </w:p>
        </w:tc>
      </w:tr>
      <w:tr w:rsidR="00295F11" w:rsidRPr="00F62C01" w14:paraId="1E1BA7C4" w14:textId="77777777" w:rsidTr="00295F11">
        <w:trPr>
          <w:trHeight w:val="250"/>
        </w:trPr>
        <w:tc>
          <w:tcPr>
            <w:tcW w:w="5507" w:type="dxa"/>
          </w:tcPr>
          <w:p w14:paraId="42B705D5" w14:textId="77777777" w:rsidR="00295F11" w:rsidRPr="00F62C01" w:rsidRDefault="00295F11" w:rsidP="00F62C01">
            <w:pPr>
              <w:ind w:firstLine="540"/>
              <w:rPr>
                <w:sz w:val="20"/>
                <w:szCs w:val="20"/>
              </w:rPr>
            </w:pPr>
            <w:r w:rsidRPr="00F62C01">
              <w:rPr>
                <w:sz w:val="20"/>
                <w:szCs w:val="20"/>
              </w:rPr>
              <w:t>Final sınavına hazırlık</w:t>
            </w:r>
          </w:p>
        </w:tc>
        <w:tc>
          <w:tcPr>
            <w:tcW w:w="901" w:type="dxa"/>
          </w:tcPr>
          <w:p w14:paraId="0267928D" w14:textId="77777777" w:rsidR="00295F11" w:rsidRPr="00F62C01" w:rsidRDefault="00295F11" w:rsidP="00F62C01">
            <w:pPr>
              <w:jc w:val="center"/>
              <w:rPr>
                <w:sz w:val="20"/>
                <w:szCs w:val="20"/>
              </w:rPr>
            </w:pPr>
          </w:p>
        </w:tc>
        <w:tc>
          <w:tcPr>
            <w:tcW w:w="1080" w:type="dxa"/>
          </w:tcPr>
          <w:p w14:paraId="5A6DDA5A" w14:textId="77777777" w:rsidR="00295F11" w:rsidRPr="00F62C01" w:rsidRDefault="00295F11" w:rsidP="00F62C01">
            <w:pPr>
              <w:jc w:val="center"/>
              <w:rPr>
                <w:sz w:val="20"/>
                <w:szCs w:val="20"/>
              </w:rPr>
            </w:pPr>
          </w:p>
        </w:tc>
        <w:tc>
          <w:tcPr>
            <w:tcW w:w="1824" w:type="dxa"/>
          </w:tcPr>
          <w:p w14:paraId="435E9234" w14:textId="77777777" w:rsidR="00295F11" w:rsidRPr="00F62C01" w:rsidRDefault="00295F11" w:rsidP="00F62C01">
            <w:pPr>
              <w:jc w:val="center"/>
              <w:rPr>
                <w:sz w:val="20"/>
                <w:szCs w:val="20"/>
              </w:rPr>
            </w:pPr>
          </w:p>
        </w:tc>
      </w:tr>
      <w:tr w:rsidR="00295F11" w:rsidRPr="00F62C01" w14:paraId="0241BDD5" w14:textId="77777777" w:rsidTr="00295F11">
        <w:trPr>
          <w:trHeight w:val="250"/>
        </w:trPr>
        <w:tc>
          <w:tcPr>
            <w:tcW w:w="5507" w:type="dxa"/>
          </w:tcPr>
          <w:p w14:paraId="25FFB9A2" w14:textId="77777777" w:rsidR="00295F11" w:rsidRPr="00F62C01" w:rsidRDefault="00295F11" w:rsidP="00F62C01">
            <w:pPr>
              <w:ind w:firstLine="540"/>
              <w:rPr>
                <w:sz w:val="20"/>
                <w:szCs w:val="20"/>
              </w:rPr>
            </w:pPr>
            <w:r w:rsidRPr="00F62C01">
              <w:rPr>
                <w:sz w:val="20"/>
                <w:szCs w:val="20"/>
              </w:rPr>
              <w:t>Diğer kısa sınavlara hazırlık</w:t>
            </w:r>
          </w:p>
        </w:tc>
        <w:tc>
          <w:tcPr>
            <w:tcW w:w="901" w:type="dxa"/>
          </w:tcPr>
          <w:p w14:paraId="5E8154DD" w14:textId="77777777" w:rsidR="00295F11" w:rsidRPr="00F62C01" w:rsidRDefault="00295F11" w:rsidP="00F62C01">
            <w:pPr>
              <w:jc w:val="center"/>
              <w:rPr>
                <w:sz w:val="20"/>
                <w:szCs w:val="20"/>
              </w:rPr>
            </w:pPr>
          </w:p>
        </w:tc>
        <w:tc>
          <w:tcPr>
            <w:tcW w:w="1080" w:type="dxa"/>
          </w:tcPr>
          <w:p w14:paraId="22A19A66" w14:textId="77777777" w:rsidR="00295F11" w:rsidRPr="00F62C01" w:rsidRDefault="00295F11" w:rsidP="00F62C01">
            <w:pPr>
              <w:jc w:val="center"/>
              <w:rPr>
                <w:sz w:val="20"/>
                <w:szCs w:val="20"/>
              </w:rPr>
            </w:pPr>
          </w:p>
        </w:tc>
        <w:tc>
          <w:tcPr>
            <w:tcW w:w="1824" w:type="dxa"/>
          </w:tcPr>
          <w:p w14:paraId="2CACF50D" w14:textId="77777777" w:rsidR="00295F11" w:rsidRPr="00F62C01" w:rsidRDefault="00295F11" w:rsidP="00F62C01">
            <w:pPr>
              <w:jc w:val="center"/>
              <w:rPr>
                <w:sz w:val="20"/>
                <w:szCs w:val="20"/>
              </w:rPr>
            </w:pPr>
          </w:p>
        </w:tc>
      </w:tr>
      <w:tr w:rsidR="00295F11" w:rsidRPr="00F62C01" w14:paraId="69AB1D65" w14:textId="77777777" w:rsidTr="00295F11">
        <w:trPr>
          <w:trHeight w:val="250"/>
        </w:trPr>
        <w:tc>
          <w:tcPr>
            <w:tcW w:w="5507" w:type="dxa"/>
          </w:tcPr>
          <w:p w14:paraId="2F1C3A25" w14:textId="77777777" w:rsidR="00295F11" w:rsidRPr="00F62C01" w:rsidRDefault="00295F11" w:rsidP="00F62C01">
            <w:pPr>
              <w:ind w:firstLine="540"/>
              <w:rPr>
                <w:sz w:val="20"/>
                <w:szCs w:val="20"/>
              </w:rPr>
            </w:pPr>
            <w:r w:rsidRPr="00F62C01">
              <w:rPr>
                <w:sz w:val="20"/>
                <w:szCs w:val="20"/>
              </w:rPr>
              <w:t>Ödev hazırlama</w:t>
            </w:r>
          </w:p>
        </w:tc>
        <w:tc>
          <w:tcPr>
            <w:tcW w:w="901" w:type="dxa"/>
          </w:tcPr>
          <w:p w14:paraId="68EF65E6" w14:textId="77777777" w:rsidR="00295F11" w:rsidRPr="00F62C01" w:rsidRDefault="00295F11" w:rsidP="00F62C01">
            <w:pPr>
              <w:jc w:val="center"/>
              <w:rPr>
                <w:sz w:val="20"/>
                <w:szCs w:val="20"/>
              </w:rPr>
            </w:pPr>
            <w:r w:rsidRPr="00F62C01">
              <w:rPr>
                <w:sz w:val="20"/>
                <w:szCs w:val="20"/>
              </w:rPr>
              <w:t>1</w:t>
            </w:r>
          </w:p>
        </w:tc>
        <w:tc>
          <w:tcPr>
            <w:tcW w:w="1080" w:type="dxa"/>
          </w:tcPr>
          <w:p w14:paraId="43250BD6" w14:textId="77777777" w:rsidR="00295F11" w:rsidRPr="00F62C01" w:rsidRDefault="00295F11" w:rsidP="00F62C01">
            <w:pPr>
              <w:jc w:val="center"/>
              <w:rPr>
                <w:sz w:val="20"/>
                <w:szCs w:val="20"/>
              </w:rPr>
            </w:pPr>
            <w:r w:rsidRPr="00F62C01">
              <w:rPr>
                <w:sz w:val="20"/>
                <w:szCs w:val="20"/>
              </w:rPr>
              <w:t>4</w:t>
            </w:r>
          </w:p>
        </w:tc>
        <w:tc>
          <w:tcPr>
            <w:tcW w:w="1824" w:type="dxa"/>
          </w:tcPr>
          <w:p w14:paraId="7F43DE11" w14:textId="77777777" w:rsidR="00295F11" w:rsidRPr="00F62C01" w:rsidRDefault="00295F11" w:rsidP="00F62C01">
            <w:pPr>
              <w:jc w:val="center"/>
              <w:rPr>
                <w:sz w:val="20"/>
                <w:szCs w:val="20"/>
              </w:rPr>
            </w:pPr>
            <w:r w:rsidRPr="00F62C01">
              <w:rPr>
                <w:sz w:val="20"/>
                <w:szCs w:val="20"/>
              </w:rPr>
              <w:t>4</w:t>
            </w:r>
          </w:p>
        </w:tc>
      </w:tr>
      <w:tr w:rsidR="00295F11" w:rsidRPr="00F62C01" w14:paraId="1F8E7E60" w14:textId="77777777" w:rsidTr="00295F11">
        <w:trPr>
          <w:trHeight w:val="250"/>
        </w:trPr>
        <w:tc>
          <w:tcPr>
            <w:tcW w:w="5507" w:type="dxa"/>
          </w:tcPr>
          <w:p w14:paraId="6493A932" w14:textId="77777777" w:rsidR="00295F11" w:rsidRPr="00F62C01" w:rsidRDefault="00295F11" w:rsidP="00F62C01">
            <w:pPr>
              <w:ind w:firstLine="540"/>
              <w:rPr>
                <w:sz w:val="20"/>
                <w:szCs w:val="20"/>
              </w:rPr>
            </w:pPr>
            <w:r w:rsidRPr="00F62C01">
              <w:rPr>
                <w:sz w:val="20"/>
                <w:szCs w:val="20"/>
              </w:rPr>
              <w:t>Grup Çalışması</w:t>
            </w:r>
          </w:p>
        </w:tc>
        <w:tc>
          <w:tcPr>
            <w:tcW w:w="901" w:type="dxa"/>
          </w:tcPr>
          <w:p w14:paraId="0FCEC686" w14:textId="77777777" w:rsidR="00295F11" w:rsidRPr="00F62C01" w:rsidRDefault="00295F11" w:rsidP="00F62C01">
            <w:pPr>
              <w:jc w:val="center"/>
              <w:rPr>
                <w:sz w:val="20"/>
                <w:szCs w:val="20"/>
              </w:rPr>
            </w:pPr>
            <w:r w:rsidRPr="00F62C01">
              <w:rPr>
                <w:sz w:val="20"/>
                <w:szCs w:val="20"/>
              </w:rPr>
              <w:t>12</w:t>
            </w:r>
          </w:p>
        </w:tc>
        <w:tc>
          <w:tcPr>
            <w:tcW w:w="1080" w:type="dxa"/>
          </w:tcPr>
          <w:p w14:paraId="0AA2B09D" w14:textId="77777777" w:rsidR="00295F11" w:rsidRPr="00F62C01" w:rsidRDefault="00295F11" w:rsidP="00F62C01">
            <w:pPr>
              <w:jc w:val="center"/>
              <w:rPr>
                <w:sz w:val="20"/>
                <w:szCs w:val="20"/>
              </w:rPr>
            </w:pPr>
            <w:r w:rsidRPr="00F62C01">
              <w:rPr>
                <w:sz w:val="20"/>
                <w:szCs w:val="20"/>
              </w:rPr>
              <w:t>1</w:t>
            </w:r>
          </w:p>
        </w:tc>
        <w:tc>
          <w:tcPr>
            <w:tcW w:w="1824" w:type="dxa"/>
          </w:tcPr>
          <w:p w14:paraId="1E5E37C7" w14:textId="77777777" w:rsidR="00295F11" w:rsidRPr="00F62C01" w:rsidRDefault="00295F11" w:rsidP="00F62C01">
            <w:pPr>
              <w:jc w:val="center"/>
              <w:rPr>
                <w:sz w:val="20"/>
                <w:szCs w:val="20"/>
              </w:rPr>
            </w:pPr>
            <w:r w:rsidRPr="00F62C01">
              <w:rPr>
                <w:sz w:val="20"/>
                <w:szCs w:val="20"/>
              </w:rPr>
              <w:t>12</w:t>
            </w:r>
          </w:p>
        </w:tc>
      </w:tr>
      <w:tr w:rsidR="00295F11" w:rsidRPr="00F62C01" w14:paraId="38F77A61" w14:textId="77777777" w:rsidTr="00295F11">
        <w:trPr>
          <w:trHeight w:val="250"/>
        </w:trPr>
        <w:tc>
          <w:tcPr>
            <w:tcW w:w="5507" w:type="dxa"/>
          </w:tcPr>
          <w:p w14:paraId="3892DB61" w14:textId="77777777" w:rsidR="00295F11" w:rsidRPr="00F62C01" w:rsidRDefault="00295F11" w:rsidP="00F62C01">
            <w:pPr>
              <w:ind w:firstLine="540"/>
              <w:rPr>
                <w:sz w:val="20"/>
                <w:szCs w:val="20"/>
              </w:rPr>
            </w:pPr>
            <w:r w:rsidRPr="00F62C01">
              <w:rPr>
                <w:sz w:val="20"/>
                <w:szCs w:val="20"/>
              </w:rPr>
              <w:t>Diğer (lütfen belirtiniz)</w:t>
            </w:r>
          </w:p>
        </w:tc>
        <w:tc>
          <w:tcPr>
            <w:tcW w:w="901" w:type="dxa"/>
          </w:tcPr>
          <w:p w14:paraId="74F6DC0C" w14:textId="77777777" w:rsidR="00295F11" w:rsidRPr="00F62C01" w:rsidRDefault="00295F11" w:rsidP="00F62C01">
            <w:pPr>
              <w:jc w:val="center"/>
              <w:rPr>
                <w:sz w:val="20"/>
                <w:szCs w:val="20"/>
              </w:rPr>
            </w:pPr>
          </w:p>
        </w:tc>
        <w:tc>
          <w:tcPr>
            <w:tcW w:w="1080" w:type="dxa"/>
          </w:tcPr>
          <w:p w14:paraId="3D64A0F6" w14:textId="77777777" w:rsidR="00295F11" w:rsidRPr="00F62C01" w:rsidRDefault="00295F11" w:rsidP="00F62C01">
            <w:pPr>
              <w:jc w:val="center"/>
              <w:rPr>
                <w:sz w:val="20"/>
                <w:szCs w:val="20"/>
              </w:rPr>
            </w:pPr>
          </w:p>
        </w:tc>
        <w:tc>
          <w:tcPr>
            <w:tcW w:w="1824" w:type="dxa"/>
          </w:tcPr>
          <w:p w14:paraId="587FC6B9" w14:textId="77777777" w:rsidR="00295F11" w:rsidRPr="00F62C01" w:rsidRDefault="00295F11" w:rsidP="00F62C01">
            <w:pPr>
              <w:rPr>
                <w:sz w:val="20"/>
                <w:szCs w:val="20"/>
              </w:rPr>
            </w:pPr>
          </w:p>
        </w:tc>
      </w:tr>
      <w:tr w:rsidR="00295F11" w:rsidRPr="00F62C01" w14:paraId="73E0DA4F" w14:textId="77777777" w:rsidTr="00295F11">
        <w:trPr>
          <w:trHeight w:val="250"/>
        </w:trPr>
        <w:tc>
          <w:tcPr>
            <w:tcW w:w="5507" w:type="dxa"/>
          </w:tcPr>
          <w:p w14:paraId="091EA68B" w14:textId="77777777" w:rsidR="00295F11" w:rsidRPr="00F62C01" w:rsidRDefault="00295F11" w:rsidP="00F62C01">
            <w:pPr>
              <w:rPr>
                <w:b/>
                <w:sz w:val="20"/>
                <w:szCs w:val="20"/>
              </w:rPr>
            </w:pPr>
            <w:r w:rsidRPr="00F62C01">
              <w:rPr>
                <w:b/>
                <w:sz w:val="20"/>
                <w:szCs w:val="20"/>
              </w:rPr>
              <w:t>Toplam İşyükü (saat)</w:t>
            </w:r>
          </w:p>
        </w:tc>
        <w:tc>
          <w:tcPr>
            <w:tcW w:w="901" w:type="dxa"/>
          </w:tcPr>
          <w:p w14:paraId="77E7EB06" w14:textId="77777777" w:rsidR="00295F11" w:rsidRPr="00F62C01" w:rsidRDefault="00295F11" w:rsidP="00F62C01">
            <w:pPr>
              <w:jc w:val="center"/>
              <w:rPr>
                <w:sz w:val="20"/>
                <w:szCs w:val="20"/>
              </w:rPr>
            </w:pPr>
          </w:p>
        </w:tc>
        <w:tc>
          <w:tcPr>
            <w:tcW w:w="1080" w:type="dxa"/>
          </w:tcPr>
          <w:p w14:paraId="17303ECB" w14:textId="77777777" w:rsidR="00295F11" w:rsidRPr="00F62C01" w:rsidRDefault="00295F11" w:rsidP="00F62C01">
            <w:pPr>
              <w:jc w:val="center"/>
              <w:rPr>
                <w:sz w:val="20"/>
                <w:szCs w:val="20"/>
              </w:rPr>
            </w:pPr>
          </w:p>
        </w:tc>
        <w:tc>
          <w:tcPr>
            <w:tcW w:w="1824" w:type="dxa"/>
          </w:tcPr>
          <w:p w14:paraId="30E59DBB" w14:textId="77777777" w:rsidR="00295F11" w:rsidRPr="00F62C01" w:rsidRDefault="00295F11" w:rsidP="00F62C01">
            <w:pPr>
              <w:jc w:val="center"/>
              <w:rPr>
                <w:sz w:val="20"/>
                <w:szCs w:val="20"/>
              </w:rPr>
            </w:pPr>
            <w:r w:rsidRPr="00F62C01">
              <w:rPr>
                <w:sz w:val="20"/>
                <w:szCs w:val="20"/>
              </w:rPr>
              <w:t>50</w:t>
            </w:r>
          </w:p>
        </w:tc>
      </w:tr>
      <w:tr w:rsidR="00295F11" w:rsidRPr="00F62C01" w14:paraId="2CC77D03" w14:textId="77777777" w:rsidTr="00295F11">
        <w:trPr>
          <w:trHeight w:val="250"/>
        </w:trPr>
        <w:tc>
          <w:tcPr>
            <w:tcW w:w="5507" w:type="dxa"/>
          </w:tcPr>
          <w:p w14:paraId="43E9A983" w14:textId="344B618B" w:rsidR="00295F11" w:rsidRPr="00E03A84" w:rsidRDefault="00E03A84" w:rsidP="00E03A84">
            <w:pPr>
              <w:rPr>
                <w:b/>
                <w:sz w:val="20"/>
                <w:szCs w:val="20"/>
              </w:rPr>
            </w:pPr>
            <w:r>
              <w:rPr>
                <w:b/>
                <w:sz w:val="20"/>
                <w:szCs w:val="20"/>
              </w:rPr>
              <w:t>Dersin AKTS Kredisi</w:t>
            </w:r>
          </w:p>
        </w:tc>
        <w:tc>
          <w:tcPr>
            <w:tcW w:w="901" w:type="dxa"/>
          </w:tcPr>
          <w:p w14:paraId="7618E033" w14:textId="77777777" w:rsidR="00295F11" w:rsidRPr="00F62C01" w:rsidRDefault="00295F11" w:rsidP="00F62C01">
            <w:pPr>
              <w:jc w:val="center"/>
              <w:rPr>
                <w:sz w:val="20"/>
                <w:szCs w:val="20"/>
              </w:rPr>
            </w:pPr>
          </w:p>
        </w:tc>
        <w:tc>
          <w:tcPr>
            <w:tcW w:w="1080" w:type="dxa"/>
          </w:tcPr>
          <w:p w14:paraId="335E0E06" w14:textId="77777777" w:rsidR="00295F11" w:rsidRPr="00F62C01" w:rsidRDefault="00295F11" w:rsidP="00F62C01">
            <w:pPr>
              <w:jc w:val="center"/>
              <w:rPr>
                <w:sz w:val="20"/>
                <w:szCs w:val="20"/>
              </w:rPr>
            </w:pPr>
          </w:p>
        </w:tc>
        <w:tc>
          <w:tcPr>
            <w:tcW w:w="1824" w:type="dxa"/>
          </w:tcPr>
          <w:p w14:paraId="3A4CBBA5" w14:textId="77777777" w:rsidR="00295F11" w:rsidRPr="00F62C01" w:rsidRDefault="00295F11" w:rsidP="00F62C01">
            <w:pPr>
              <w:jc w:val="center"/>
              <w:rPr>
                <w:sz w:val="20"/>
                <w:szCs w:val="20"/>
              </w:rPr>
            </w:pPr>
            <w:r w:rsidRPr="00F62C01">
              <w:rPr>
                <w:sz w:val="20"/>
                <w:szCs w:val="20"/>
              </w:rPr>
              <w:t>2</w:t>
            </w:r>
          </w:p>
        </w:tc>
      </w:tr>
    </w:tbl>
    <w:p w14:paraId="7C13AE48" w14:textId="77777777" w:rsidR="00295F11" w:rsidRPr="00F62C01" w:rsidRDefault="00295F11" w:rsidP="00F62C01">
      <w:pPr>
        <w:rPr>
          <w:sz w:val="20"/>
          <w:szCs w:val="20"/>
        </w:rPr>
      </w:pPr>
    </w:p>
    <w:p w14:paraId="062EDA29" w14:textId="2C2976DB" w:rsidR="00757DED" w:rsidRPr="00E03A84" w:rsidRDefault="00757DED" w:rsidP="005510A4">
      <w:pPr>
        <w:shd w:val="clear" w:color="auto" w:fill="FFFFFF"/>
        <w:jc w:val="center"/>
        <w:rPr>
          <w:b/>
          <w:color w:val="000000"/>
          <w:sz w:val="20"/>
          <w:szCs w:val="20"/>
        </w:rPr>
      </w:pPr>
      <w:r w:rsidRPr="00E03A84">
        <w:rPr>
          <w:b/>
          <w:color w:val="000000"/>
          <w:sz w:val="20"/>
          <w:szCs w:val="20"/>
        </w:rPr>
        <w:t>HEF 2062 GERİATRİ HEMŞİRELİĞİ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20"/>
        <w:gridCol w:w="1525"/>
        <w:gridCol w:w="4511"/>
      </w:tblGrid>
      <w:tr w:rsidR="00757DED" w:rsidRPr="00E03A84" w14:paraId="0320DB70" w14:textId="77777777" w:rsidTr="00137CD8">
        <w:tc>
          <w:tcPr>
            <w:tcW w:w="4551" w:type="dxa"/>
            <w:gridSpan w:val="3"/>
          </w:tcPr>
          <w:p w14:paraId="4E740DD1" w14:textId="77777777" w:rsidR="00757DED" w:rsidRPr="00E03A84" w:rsidRDefault="00757DED" w:rsidP="00E03A84">
            <w:pPr>
              <w:rPr>
                <w:sz w:val="20"/>
                <w:szCs w:val="20"/>
              </w:rPr>
            </w:pPr>
            <w:r w:rsidRPr="00E03A84">
              <w:rPr>
                <w:b/>
                <w:sz w:val="20"/>
                <w:szCs w:val="20"/>
              </w:rPr>
              <w:t xml:space="preserve">Dersi Veren Birim(ler): </w:t>
            </w:r>
            <w:r w:rsidRPr="00E03A84">
              <w:rPr>
                <w:sz w:val="20"/>
                <w:szCs w:val="20"/>
              </w:rPr>
              <w:t>HEMŞİRELİK FAKÜLTESİ</w:t>
            </w:r>
          </w:p>
        </w:tc>
        <w:tc>
          <w:tcPr>
            <w:tcW w:w="4511" w:type="dxa"/>
          </w:tcPr>
          <w:p w14:paraId="5542EA3C" w14:textId="77777777" w:rsidR="00757DED" w:rsidRPr="00E03A84" w:rsidRDefault="00757DED" w:rsidP="00E03A84">
            <w:pPr>
              <w:rPr>
                <w:sz w:val="20"/>
                <w:szCs w:val="20"/>
              </w:rPr>
            </w:pPr>
            <w:r w:rsidRPr="00E03A84">
              <w:rPr>
                <w:b/>
                <w:sz w:val="20"/>
                <w:szCs w:val="20"/>
              </w:rPr>
              <w:t xml:space="preserve">Dersi Alan Birim(ler): </w:t>
            </w:r>
            <w:r w:rsidRPr="00E03A84">
              <w:rPr>
                <w:sz w:val="20"/>
                <w:szCs w:val="20"/>
              </w:rPr>
              <w:t>HEMŞİRELİK FAKÜLTESİ</w:t>
            </w:r>
          </w:p>
        </w:tc>
      </w:tr>
      <w:tr w:rsidR="00757DED" w:rsidRPr="00E03A84" w14:paraId="64596FA7" w14:textId="77777777" w:rsidTr="00137CD8">
        <w:tc>
          <w:tcPr>
            <w:tcW w:w="4551" w:type="dxa"/>
            <w:gridSpan w:val="3"/>
          </w:tcPr>
          <w:p w14:paraId="1E8F10C9" w14:textId="77777777" w:rsidR="00757DED" w:rsidRPr="00E03A84" w:rsidRDefault="00757DED" w:rsidP="00E03A84">
            <w:pPr>
              <w:rPr>
                <w:sz w:val="20"/>
                <w:szCs w:val="20"/>
              </w:rPr>
            </w:pPr>
            <w:r w:rsidRPr="00E03A84">
              <w:rPr>
                <w:b/>
                <w:sz w:val="20"/>
                <w:szCs w:val="20"/>
              </w:rPr>
              <w:t xml:space="preserve">Bölüm Adı: </w:t>
            </w:r>
            <w:r w:rsidRPr="00E03A84">
              <w:rPr>
                <w:sz w:val="20"/>
                <w:szCs w:val="20"/>
              </w:rPr>
              <w:t>Hemşirelik</w:t>
            </w:r>
          </w:p>
        </w:tc>
        <w:tc>
          <w:tcPr>
            <w:tcW w:w="4511" w:type="dxa"/>
          </w:tcPr>
          <w:p w14:paraId="7183B23B" w14:textId="77777777" w:rsidR="00757DED" w:rsidRPr="00E03A84" w:rsidRDefault="00757DED" w:rsidP="00E03A84">
            <w:pPr>
              <w:rPr>
                <w:sz w:val="20"/>
                <w:szCs w:val="20"/>
              </w:rPr>
            </w:pPr>
            <w:r w:rsidRPr="00E03A84">
              <w:rPr>
                <w:b/>
                <w:sz w:val="20"/>
                <w:szCs w:val="20"/>
              </w:rPr>
              <w:t xml:space="preserve">Dersin Adı: </w:t>
            </w:r>
            <w:r w:rsidRPr="00E03A84">
              <w:rPr>
                <w:sz w:val="20"/>
                <w:szCs w:val="20"/>
              </w:rPr>
              <w:t xml:space="preserve">GERİATRİ HEMŞİRELİĞİ </w:t>
            </w:r>
          </w:p>
        </w:tc>
      </w:tr>
      <w:tr w:rsidR="00757DED" w:rsidRPr="00E03A84" w14:paraId="2AF2216B" w14:textId="77777777" w:rsidTr="00137CD8">
        <w:tc>
          <w:tcPr>
            <w:tcW w:w="4551" w:type="dxa"/>
            <w:gridSpan w:val="3"/>
          </w:tcPr>
          <w:p w14:paraId="561D3B00" w14:textId="77777777" w:rsidR="00757DED" w:rsidRPr="00E03A84" w:rsidRDefault="00757DED" w:rsidP="00E03A84">
            <w:pPr>
              <w:rPr>
                <w:b/>
                <w:sz w:val="20"/>
                <w:szCs w:val="20"/>
              </w:rPr>
            </w:pPr>
            <w:r w:rsidRPr="00E03A84">
              <w:rPr>
                <w:b/>
                <w:sz w:val="20"/>
                <w:szCs w:val="20"/>
              </w:rPr>
              <w:t xml:space="preserve">Dersin Düzeyi: </w:t>
            </w:r>
            <w:r w:rsidRPr="00E03A84">
              <w:rPr>
                <w:sz w:val="20"/>
                <w:szCs w:val="20"/>
              </w:rPr>
              <w:t xml:space="preserve">Lisans </w:t>
            </w:r>
          </w:p>
        </w:tc>
        <w:tc>
          <w:tcPr>
            <w:tcW w:w="4511" w:type="dxa"/>
          </w:tcPr>
          <w:p w14:paraId="0D485504" w14:textId="346116E3" w:rsidR="00757DED" w:rsidRPr="00E03A84" w:rsidRDefault="00757DED" w:rsidP="00E03A84">
            <w:pPr>
              <w:rPr>
                <w:b/>
                <w:color w:val="000000"/>
                <w:sz w:val="20"/>
                <w:szCs w:val="20"/>
              </w:rPr>
            </w:pPr>
            <w:r w:rsidRPr="00E03A84">
              <w:rPr>
                <w:b/>
                <w:sz w:val="20"/>
                <w:szCs w:val="20"/>
              </w:rPr>
              <w:t>Dersin Kodu</w:t>
            </w:r>
            <w:r w:rsidRPr="00E03A84">
              <w:rPr>
                <w:sz w:val="20"/>
                <w:szCs w:val="20"/>
              </w:rPr>
              <w:t xml:space="preserve">: </w:t>
            </w:r>
            <w:r w:rsidRPr="00E03A84">
              <w:rPr>
                <w:color w:val="000000"/>
                <w:sz w:val="20"/>
                <w:szCs w:val="20"/>
              </w:rPr>
              <w:t>HEF 2062</w:t>
            </w:r>
            <w:r w:rsidR="00E03A84">
              <w:rPr>
                <w:b/>
                <w:color w:val="000000"/>
                <w:sz w:val="20"/>
                <w:szCs w:val="20"/>
              </w:rPr>
              <w:t xml:space="preserve"> </w:t>
            </w:r>
          </w:p>
        </w:tc>
      </w:tr>
      <w:tr w:rsidR="00757DED" w:rsidRPr="00E03A84" w14:paraId="525A1161" w14:textId="77777777" w:rsidTr="00137CD8">
        <w:tc>
          <w:tcPr>
            <w:tcW w:w="4551" w:type="dxa"/>
            <w:gridSpan w:val="3"/>
          </w:tcPr>
          <w:p w14:paraId="54863F00" w14:textId="13C7A708" w:rsidR="00757DED" w:rsidRPr="00E03A84" w:rsidRDefault="00757DED" w:rsidP="00E03A84">
            <w:pPr>
              <w:rPr>
                <w:color w:val="000000"/>
                <w:sz w:val="20"/>
                <w:szCs w:val="20"/>
              </w:rPr>
            </w:pPr>
            <w:r w:rsidRPr="00E03A84">
              <w:rPr>
                <w:b/>
                <w:color w:val="000000"/>
                <w:sz w:val="20"/>
                <w:szCs w:val="20"/>
              </w:rPr>
              <w:t xml:space="preserve">Formun Düzenlenme/Yenilenme Tarihi: </w:t>
            </w:r>
            <w:r w:rsidR="00295F11" w:rsidRPr="00E03A84">
              <w:rPr>
                <w:color w:val="000000"/>
                <w:sz w:val="20"/>
                <w:szCs w:val="20"/>
              </w:rPr>
              <w:t>Ağustos 2019</w:t>
            </w:r>
          </w:p>
        </w:tc>
        <w:tc>
          <w:tcPr>
            <w:tcW w:w="4511" w:type="dxa"/>
          </w:tcPr>
          <w:p w14:paraId="3D2BBF63" w14:textId="77777777" w:rsidR="00757DED" w:rsidRPr="00E03A84" w:rsidRDefault="00757DED" w:rsidP="00E03A84">
            <w:pPr>
              <w:rPr>
                <w:b/>
                <w:sz w:val="20"/>
                <w:szCs w:val="20"/>
              </w:rPr>
            </w:pPr>
            <w:r w:rsidRPr="00E03A84">
              <w:rPr>
                <w:b/>
                <w:sz w:val="20"/>
                <w:szCs w:val="20"/>
              </w:rPr>
              <w:t xml:space="preserve">Dersin Türü: </w:t>
            </w:r>
            <w:r w:rsidRPr="00E03A84">
              <w:rPr>
                <w:sz w:val="20"/>
                <w:szCs w:val="20"/>
              </w:rPr>
              <w:t xml:space="preserve">Seçmeli  </w:t>
            </w:r>
          </w:p>
        </w:tc>
      </w:tr>
      <w:tr w:rsidR="00757DED" w:rsidRPr="00E03A84" w14:paraId="3061FB6E" w14:textId="77777777" w:rsidTr="00137CD8">
        <w:tc>
          <w:tcPr>
            <w:tcW w:w="4551" w:type="dxa"/>
            <w:gridSpan w:val="3"/>
          </w:tcPr>
          <w:p w14:paraId="5CE78AB1" w14:textId="2338BFCD" w:rsidR="00757DED" w:rsidRPr="00E03A84" w:rsidRDefault="00757DED" w:rsidP="00E03A84">
            <w:pPr>
              <w:rPr>
                <w:b/>
                <w:sz w:val="20"/>
                <w:szCs w:val="20"/>
              </w:rPr>
            </w:pPr>
            <w:r w:rsidRPr="00E03A84">
              <w:rPr>
                <w:b/>
                <w:sz w:val="20"/>
                <w:szCs w:val="20"/>
              </w:rPr>
              <w:t xml:space="preserve">Dersin Öğretim Dili: </w:t>
            </w:r>
            <w:r w:rsidRPr="00E03A84">
              <w:rPr>
                <w:sz w:val="20"/>
                <w:szCs w:val="20"/>
              </w:rPr>
              <w:t xml:space="preserve">Türkçe </w:t>
            </w:r>
          </w:p>
        </w:tc>
        <w:tc>
          <w:tcPr>
            <w:tcW w:w="4511" w:type="dxa"/>
          </w:tcPr>
          <w:p w14:paraId="39C095C6" w14:textId="77777777" w:rsidR="00757DED" w:rsidRPr="00E03A84" w:rsidRDefault="00757DED" w:rsidP="00E03A84">
            <w:pPr>
              <w:rPr>
                <w:b/>
                <w:sz w:val="20"/>
                <w:szCs w:val="20"/>
              </w:rPr>
            </w:pPr>
            <w:r w:rsidRPr="00E03A84">
              <w:rPr>
                <w:b/>
                <w:sz w:val="20"/>
                <w:szCs w:val="20"/>
              </w:rPr>
              <w:t xml:space="preserve">Dersin Öğretim Üyesi/Üyeleri: </w:t>
            </w:r>
          </w:p>
          <w:p w14:paraId="2C3E8EDE" w14:textId="77777777" w:rsidR="00757DED" w:rsidRPr="00E03A84" w:rsidRDefault="00757DED" w:rsidP="00E03A84">
            <w:pPr>
              <w:rPr>
                <w:sz w:val="20"/>
                <w:szCs w:val="20"/>
              </w:rPr>
            </w:pPr>
            <w:r w:rsidRPr="00E03A84">
              <w:rPr>
                <w:sz w:val="20"/>
                <w:szCs w:val="20"/>
              </w:rPr>
              <w:t>Prof. Dr. Özlem KÜÇÜKGÜÇLÜ</w:t>
            </w:r>
          </w:p>
          <w:p w14:paraId="6C4E1A29" w14:textId="77777777" w:rsidR="00757DED" w:rsidRPr="00E03A84" w:rsidRDefault="00757DED" w:rsidP="00E03A84">
            <w:pPr>
              <w:rPr>
                <w:sz w:val="20"/>
                <w:szCs w:val="20"/>
              </w:rPr>
            </w:pPr>
            <w:r w:rsidRPr="00E03A84">
              <w:rPr>
                <w:sz w:val="20"/>
                <w:szCs w:val="20"/>
              </w:rPr>
              <w:t>Dr. Öğt. Üyesi Burcu Akpınar SÖYLEMEZ</w:t>
            </w:r>
          </w:p>
          <w:p w14:paraId="76FBAE7D" w14:textId="7D946C75" w:rsidR="00295F11" w:rsidRPr="00E03A84" w:rsidRDefault="00295F11" w:rsidP="00E03A84">
            <w:pPr>
              <w:rPr>
                <w:sz w:val="20"/>
                <w:szCs w:val="20"/>
              </w:rPr>
            </w:pPr>
            <w:r w:rsidRPr="00E03A84">
              <w:rPr>
                <w:sz w:val="20"/>
                <w:szCs w:val="20"/>
              </w:rPr>
              <w:t>Doç. Dr. Gülendam KARADAĞ</w:t>
            </w:r>
          </w:p>
        </w:tc>
      </w:tr>
      <w:tr w:rsidR="00757DED" w:rsidRPr="00E03A84" w14:paraId="59DA7A02" w14:textId="77777777" w:rsidTr="00137CD8">
        <w:tc>
          <w:tcPr>
            <w:tcW w:w="4551" w:type="dxa"/>
            <w:gridSpan w:val="3"/>
          </w:tcPr>
          <w:p w14:paraId="39F774EA" w14:textId="77777777" w:rsidR="00757DED" w:rsidRPr="00E03A84" w:rsidRDefault="00757DED" w:rsidP="00E03A84">
            <w:pPr>
              <w:rPr>
                <w:color w:val="FF0000"/>
                <w:sz w:val="20"/>
                <w:szCs w:val="20"/>
              </w:rPr>
            </w:pPr>
            <w:r w:rsidRPr="00E03A84">
              <w:rPr>
                <w:b/>
                <w:sz w:val="20"/>
                <w:szCs w:val="20"/>
              </w:rPr>
              <w:t>Dersin Önkoşulu: -</w:t>
            </w:r>
          </w:p>
        </w:tc>
        <w:tc>
          <w:tcPr>
            <w:tcW w:w="4511" w:type="dxa"/>
          </w:tcPr>
          <w:p w14:paraId="654D198F" w14:textId="77777777" w:rsidR="00757DED" w:rsidRPr="00E03A84" w:rsidRDefault="00757DED" w:rsidP="00E03A84">
            <w:pPr>
              <w:rPr>
                <w:color w:val="FF0000"/>
                <w:sz w:val="20"/>
                <w:szCs w:val="20"/>
              </w:rPr>
            </w:pPr>
            <w:r w:rsidRPr="00E03A84">
              <w:rPr>
                <w:b/>
                <w:sz w:val="20"/>
                <w:szCs w:val="20"/>
              </w:rPr>
              <w:t>Önkoşul Olduğu Ders:</w:t>
            </w:r>
            <w:r w:rsidRPr="00E03A84">
              <w:rPr>
                <w:sz w:val="20"/>
                <w:szCs w:val="20"/>
              </w:rPr>
              <w:t xml:space="preserve"> -</w:t>
            </w:r>
          </w:p>
        </w:tc>
      </w:tr>
      <w:tr w:rsidR="00757DED" w:rsidRPr="00E03A84" w14:paraId="0C18F437" w14:textId="77777777" w:rsidTr="00137CD8">
        <w:tc>
          <w:tcPr>
            <w:tcW w:w="4551" w:type="dxa"/>
            <w:gridSpan w:val="3"/>
          </w:tcPr>
          <w:p w14:paraId="2D87909E" w14:textId="77777777" w:rsidR="00757DED" w:rsidRPr="00E03A84" w:rsidRDefault="00757DED" w:rsidP="00E03A84">
            <w:pPr>
              <w:rPr>
                <w:b/>
                <w:sz w:val="20"/>
                <w:szCs w:val="20"/>
              </w:rPr>
            </w:pPr>
            <w:r w:rsidRPr="00E03A84">
              <w:rPr>
                <w:b/>
                <w:sz w:val="20"/>
                <w:szCs w:val="20"/>
              </w:rPr>
              <w:t xml:space="preserve">Haftalık Ders Saati: </w:t>
            </w:r>
            <w:r w:rsidRPr="00E03A84">
              <w:rPr>
                <w:sz w:val="20"/>
                <w:szCs w:val="20"/>
              </w:rPr>
              <w:t>2</w:t>
            </w:r>
          </w:p>
          <w:p w14:paraId="44C3DAD6" w14:textId="77777777" w:rsidR="00757DED" w:rsidRPr="00E03A84" w:rsidRDefault="00757DED" w:rsidP="00E03A84">
            <w:pPr>
              <w:rPr>
                <w:i/>
                <w:color w:val="FF0000"/>
                <w:sz w:val="20"/>
                <w:szCs w:val="20"/>
              </w:rPr>
            </w:pPr>
          </w:p>
        </w:tc>
        <w:tc>
          <w:tcPr>
            <w:tcW w:w="4511" w:type="dxa"/>
          </w:tcPr>
          <w:p w14:paraId="0FBE2187" w14:textId="5322DC36" w:rsidR="00757DED" w:rsidRPr="00E03A84" w:rsidRDefault="00757DED" w:rsidP="00E03A84">
            <w:pPr>
              <w:rPr>
                <w:sz w:val="20"/>
                <w:szCs w:val="20"/>
              </w:rPr>
            </w:pPr>
            <w:r w:rsidRPr="00E03A84">
              <w:rPr>
                <w:b/>
                <w:color w:val="000000"/>
                <w:sz w:val="20"/>
                <w:szCs w:val="20"/>
              </w:rPr>
              <w:t xml:space="preserve">Ders Koordinatörü (Ders girişlerinden sorumlu olan kişi): </w:t>
            </w:r>
            <w:r w:rsidRPr="00E03A84">
              <w:rPr>
                <w:sz w:val="20"/>
                <w:szCs w:val="20"/>
              </w:rPr>
              <w:t>Prof. Dr. Özlem KÜÇÜKGÜÇLÜ</w:t>
            </w:r>
          </w:p>
        </w:tc>
      </w:tr>
      <w:tr w:rsidR="00757DED" w:rsidRPr="00E03A84" w14:paraId="16C43B9F" w14:textId="77777777" w:rsidTr="00137CD8">
        <w:tc>
          <w:tcPr>
            <w:tcW w:w="1506" w:type="dxa"/>
          </w:tcPr>
          <w:p w14:paraId="0469A49F" w14:textId="65959262" w:rsidR="00757DED" w:rsidRPr="00E03A84" w:rsidRDefault="00E03A84" w:rsidP="00E03A84">
            <w:pPr>
              <w:rPr>
                <w:sz w:val="20"/>
                <w:szCs w:val="20"/>
              </w:rPr>
            </w:pPr>
            <w:r>
              <w:rPr>
                <w:sz w:val="20"/>
                <w:szCs w:val="20"/>
              </w:rPr>
              <w:t>Teori</w:t>
            </w:r>
          </w:p>
        </w:tc>
        <w:tc>
          <w:tcPr>
            <w:tcW w:w="1520" w:type="dxa"/>
          </w:tcPr>
          <w:p w14:paraId="3370B016" w14:textId="33EEA751" w:rsidR="00757DED" w:rsidRPr="00E03A84" w:rsidRDefault="00E03A84" w:rsidP="00E03A84">
            <w:pPr>
              <w:rPr>
                <w:sz w:val="20"/>
                <w:szCs w:val="20"/>
              </w:rPr>
            </w:pPr>
            <w:r>
              <w:rPr>
                <w:sz w:val="20"/>
                <w:szCs w:val="20"/>
              </w:rPr>
              <w:t>Uygulama</w:t>
            </w:r>
          </w:p>
        </w:tc>
        <w:tc>
          <w:tcPr>
            <w:tcW w:w="1525" w:type="dxa"/>
          </w:tcPr>
          <w:p w14:paraId="051FFC49" w14:textId="77777777" w:rsidR="00757DED" w:rsidRPr="00E03A84" w:rsidRDefault="00757DED" w:rsidP="00E03A84">
            <w:pPr>
              <w:rPr>
                <w:sz w:val="20"/>
                <w:szCs w:val="20"/>
              </w:rPr>
            </w:pPr>
            <w:r w:rsidRPr="00E03A84">
              <w:rPr>
                <w:sz w:val="20"/>
                <w:szCs w:val="20"/>
              </w:rPr>
              <w:t>Laboratuvar</w:t>
            </w:r>
          </w:p>
        </w:tc>
        <w:tc>
          <w:tcPr>
            <w:tcW w:w="4511" w:type="dxa"/>
          </w:tcPr>
          <w:p w14:paraId="1B43E566" w14:textId="7B66DB0E" w:rsidR="00757DED" w:rsidRPr="00E03A84" w:rsidRDefault="00757DED" w:rsidP="00E03A84">
            <w:pPr>
              <w:rPr>
                <w:b/>
                <w:sz w:val="20"/>
                <w:szCs w:val="20"/>
              </w:rPr>
            </w:pPr>
            <w:r w:rsidRPr="00E03A84">
              <w:rPr>
                <w:b/>
                <w:sz w:val="20"/>
                <w:szCs w:val="20"/>
              </w:rPr>
              <w:t xml:space="preserve">Dersin Ulusal Kredisi: </w:t>
            </w:r>
            <w:r w:rsidRPr="00E03A84">
              <w:rPr>
                <w:sz w:val="20"/>
                <w:szCs w:val="20"/>
              </w:rPr>
              <w:t>2</w:t>
            </w:r>
          </w:p>
        </w:tc>
      </w:tr>
      <w:tr w:rsidR="00757DED" w:rsidRPr="00E03A84" w14:paraId="541905B7" w14:textId="77777777" w:rsidTr="00E03A84">
        <w:trPr>
          <w:trHeight w:val="208"/>
        </w:trPr>
        <w:tc>
          <w:tcPr>
            <w:tcW w:w="1506" w:type="dxa"/>
          </w:tcPr>
          <w:p w14:paraId="012FF3C5" w14:textId="77777777" w:rsidR="00757DED" w:rsidRPr="00E03A84" w:rsidRDefault="00757DED" w:rsidP="00E03A84">
            <w:pPr>
              <w:rPr>
                <w:sz w:val="20"/>
                <w:szCs w:val="20"/>
              </w:rPr>
            </w:pPr>
            <w:r w:rsidRPr="00E03A84">
              <w:rPr>
                <w:sz w:val="20"/>
                <w:szCs w:val="20"/>
              </w:rPr>
              <w:t>2</w:t>
            </w:r>
          </w:p>
        </w:tc>
        <w:tc>
          <w:tcPr>
            <w:tcW w:w="1520" w:type="dxa"/>
          </w:tcPr>
          <w:p w14:paraId="27A7781A" w14:textId="77777777" w:rsidR="00757DED" w:rsidRPr="00E03A84" w:rsidRDefault="00757DED" w:rsidP="00E03A84">
            <w:pPr>
              <w:rPr>
                <w:sz w:val="20"/>
                <w:szCs w:val="20"/>
              </w:rPr>
            </w:pPr>
            <w:r w:rsidRPr="00E03A84">
              <w:rPr>
                <w:sz w:val="20"/>
                <w:szCs w:val="20"/>
              </w:rPr>
              <w:t>-</w:t>
            </w:r>
          </w:p>
        </w:tc>
        <w:tc>
          <w:tcPr>
            <w:tcW w:w="1525" w:type="dxa"/>
          </w:tcPr>
          <w:p w14:paraId="5EB74560" w14:textId="77777777" w:rsidR="00757DED" w:rsidRPr="00E03A84" w:rsidRDefault="00757DED" w:rsidP="00E03A84">
            <w:pPr>
              <w:rPr>
                <w:sz w:val="20"/>
                <w:szCs w:val="20"/>
              </w:rPr>
            </w:pPr>
            <w:r w:rsidRPr="00E03A84">
              <w:rPr>
                <w:sz w:val="20"/>
                <w:szCs w:val="20"/>
              </w:rPr>
              <w:t>-</w:t>
            </w:r>
          </w:p>
        </w:tc>
        <w:tc>
          <w:tcPr>
            <w:tcW w:w="4511" w:type="dxa"/>
          </w:tcPr>
          <w:p w14:paraId="29AC5A82" w14:textId="4642B970" w:rsidR="00757DED" w:rsidRPr="00E03A84" w:rsidRDefault="00757DED" w:rsidP="00E03A84">
            <w:pPr>
              <w:rPr>
                <w:b/>
                <w:sz w:val="20"/>
                <w:szCs w:val="20"/>
              </w:rPr>
            </w:pPr>
            <w:r w:rsidRPr="00E03A84">
              <w:rPr>
                <w:b/>
                <w:sz w:val="20"/>
                <w:szCs w:val="20"/>
              </w:rPr>
              <w:t xml:space="preserve">Dersin AKTS Kredisi: </w:t>
            </w:r>
            <w:r w:rsidRPr="00E03A84">
              <w:rPr>
                <w:sz w:val="20"/>
                <w:szCs w:val="20"/>
              </w:rPr>
              <w:t>2</w:t>
            </w:r>
          </w:p>
        </w:tc>
      </w:tr>
    </w:tbl>
    <w:p w14:paraId="65EBC5EF" w14:textId="77777777" w:rsidR="00757DED" w:rsidRPr="00E03A84" w:rsidRDefault="00757DED" w:rsidP="00E03A84">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757DED" w:rsidRPr="00E03A84" w14:paraId="61D84213" w14:textId="77777777" w:rsidTr="00757DED">
        <w:tc>
          <w:tcPr>
            <w:tcW w:w="9288" w:type="dxa"/>
          </w:tcPr>
          <w:p w14:paraId="21154781" w14:textId="77777777" w:rsidR="00757DED" w:rsidRPr="00E03A84" w:rsidRDefault="00757DED" w:rsidP="00E03A84">
            <w:pPr>
              <w:rPr>
                <w:b/>
                <w:color w:val="000080"/>
                <w:sz w:val="20"/>
                <w:szCs w:val="20"/>
              </w:rPr>
            </w:pPr>
            <w:r w:rsidRPr="00E03A84">
              <w:rPr>
                <w:b/>
                <w:sz w:val="20"/>
                <w:szCs w:val="20"/>
              </w:rPr>
              <w:lastRenderedPageBreak/>
              <w:t>Dersin Amacı:</w:t>
            </w:r>
          </w:p>
          <w:p w14:paraId="4864E5FF" w14:textId="77777777" w:rsidR="00757DED" w:rsidRPr="00E03A84" w:rsidRDefault="00757DED" w:rsidP="00E03A84">
            <w:pPr>
              <w:rPr>
                <w:sz w:val="20"/>
                <w:szCs w:val="20"/>
              </w:rPr>
            </w:pPr>
            <w:r w:rsidRPr="00E03A84">
              <w:rPr>
                <w:sz w:val="20"/>
                <w:szCs w:val="20"/>
              </w:rPr>
              <w:t>Geriatri hemşireliği dersi, öğrencilerin geriatri hemşireliğinin önemini rol ve sorumluluklarını kavrayarak sağlık hizmetlerinin verildiği her alanda geriatri hemşireliği hizmetlerini verebilecek bilgi ve becerileri kazanmalarını sağlamaktır.</w:t>
            </w:r>
          </w:p>
        </w:tc>
      </w:tr>
      <w:tr w:rsidR="00757DED" w:rsidRPr="00E03A84" w14:paraId="188D0690" w14:textId="77777777" w:rsidTr="00757DED">
        <w:tc>
          <w:tcPr>
            <w:tcW w:w="9288" w:type="dxa"/>
          </w:tcPr>
          <w:p w14:paraId="406BB5F5" w14:textId="77777777" w:rsidR="00757DED" w:rsidRPr="00E03A84" w:rsidRDefault="00757DED" w:rsidP="00E03A84">
            <w:pPr>
              <w:rPr>
                <w:sz w:val="20"/>
                <w:szCs w:val="20"/>
              </w:rPr>
            </w:pPr>
            <w:r w:rsidRPr="00E03A84">
              <w:rPr>
                <w:b/>
                <w:sz w:val="20"/>
                <w:szCs w:val="20"/>
              </w:rPr>
              <w:t xml:space="preserve">Dersin Öğrenme Kazanımları:  </w:t>
            </w:r>
          </w:p>
          <w:p w14:paraId="7F3056C9" w14:textId="77777777" w:rsidR="00757DED" w:rsidRPr="00E03A84" w:rsidRDefault="00757DED" w:rsidP="00E03A84">
            <w:pPr>
              <w:numPr>
                <w:ilvl w:val="0"/>
                <w:numId w:val="24"/>
              </w:numPr>
              <w:rPr>
                <w:bCs/>
                <w:sz w:val="20"/>
                <w:szCs w:val="20"/>
              </w:rPr>
            </w:pPr>
            <w:r w:rsidRPr="00E03A84">
              <w:rPr>
                <w:bCs/>
                <w:sz w:val="20"/>
                <w:szCs w:val="20"/>
              </w:rPr>
              <w:t>Toplumsal değişimler ve yaşlanan toplumun ortaya çıkardığı gereksinimleri anlayabilme</w:t>
            </w:r>
          </w:p>
          <w:p w14:paraId="7C7E549A" w14:textId="77777777" w:rsidR="00757DED" w:rsidRPr="00E03A84" w:rsidRDefault="00757DED" w:rsidP="00E03A84">
            <w:pPr>
              <w:numPr>
                <w:ilvl w:val="0"/>
                <w:numId w:val="24"/>
              </w:numPr>
              <w:rPr>
                <w:bCs/>
                <w:sz w:val="20"/>
                <w:szCs w:val="20"/>
              </w:rPr>
            </w:pPr>
            <w:r w:rsidRPr="00E03A84">
              <w:rPr>
                <w:bCs/>
                <w:sz w:val="20"/>
                <w:szCs w:val="20"/>
              </w:rPr>
              <w:t>Geriatri hemşireliği ile ilgili kavramları tanımlaması.</w:t>
            </w:r>
          </w:p>
          <w:p w14:paraId="15809441" w14:textId="77777777" w:rsidR="00757DED" w:rsidRPr="00E03A84" w:rsidRDefault="00757DED" w:rsidP="00E03A84">
            <w:pPr>
              <w:numPr>
                <w:ilvl w:val="0"/>
                <w:numId w:val="24"/>
              </w:numPr>
              <w:rPr>
                <w:bCs/>
                <w:sz w:val="20"/>
                <w:szCs w:val="20"/>
              </w:rPr>
            </w:pPr>
            <w:r w:rsidRPr="00E03A84">
              <w:rPr>
                <w:bCs/>
                <w:sz w:val="20"/>
                <w:szCs w:val="20"/>
              </w:rPr>
              <w:t>Yaşlı bireyin sağlığını etkileyen biyo-psiko-sosyal değişiklikleri açıklama</w:t>
            </w:r>
          </w:p>
          <w:p w14:paraId="00C44248" w14:textId="77777777" w:rsidR="00757DED" w:rsidRPr="00E03A84" w:rsidRDefault="00757DED" w:rsidP="00E03A84">
            <w:pPr>
              <w:numPr>
                <w:ilvl w:val="0"/>
                <w:numId w:val="24"/>
              </w:numPr>
              <w:rPr>
                <w:bCs/>
                <w:sz w:val="20"/>
                <w:szCs w:val="20"/>
              </w:rPr>
            </w:pPr>
            <w:r w:rsidRPr="00E03A84">
              <w:rPr>
                <w:bCs/>
                <w:sz w:val="20"/>
                <w:szCs w:val="20"/>
              </w:rPr>
              <w:t xml:space="preserve">Kapsamlı bir geriatrik değerlendirme yapabilme </w:t>
            </w:r>
          </w:p>
          <w:p w14:paraId="042F6E45" w14:textId="77777777" w:rsidR="00757DED" w:rsidRPr="00E03A84" w:rsidRDefault="00757DED" w:rsidP="00E03A84">
            <w:pPr>
              <w:numPr>
                <w:ilvl w:val="0"/>
                <w:numId w:val="24"/>
              </w:numPr>
              <w:rPr>
                <w:bCs/>
                <w:sz w:val="20"/>
                <w:szCs w:val="20"/>
              </w:rPr>
            </w:pPr>
            <w:r w:rsidRPr="00E03A84">
              <w:rPr>
                <w:bCs/>
                <w:sz w:val="20"/>
                <w:szCs w:val="20"/>
              </w:rPr>
              <w:t>Yaşlı birey için sağlığı koruyucu ve geliştirici yaklaşımları bilme</w:t>
            </w:r>
          </w:p>
          <w:p w14:paraId="2AA603B1" w14:textId="77777777" w:rsidR="00757DED" w:rsidRPr="00E03A84" w:rsidRDefault="00757DED" w:rsidP="00E03A84">
            <w:pPr>
              <w:numPr>
                <w:ilvl w:val="0"/>
                <w:numId w:val="24"/>
              </w:numPr>
              <w:rPr>
                <w:bCs/>
                <w:sz w:val="20"/>
                <w:szCs w:val="20"/>
              </w:rPr>
            </w:pPr>
            <w:r w:rsidRPr="00E03A84">
              <w:rPr>
                <w:bCs/>
                <w:sz w:val="20"/>
                <w:szCs w:val="20"/>
              </w:rPr>
              <w:t>Yaşlı bireyin sağlık eğitimi gereksinimlerini birey, aile ve toplum gereksinimleri doğrultusunda saptayabilme.</w:t>
            </w:r>
          </w:p>
          <w:p w14:paraId="3DE86C3C" w14:textId="77777777" w:rsidR="00757DED" w:rsidRPr="00E03A84" w:rsidRDefault="00757DED" w:rsidP="00E03A84">
            <w:pPr>
              <w:numPr>
                <w:ilvl w:val="0"/>
                <w:numId w:val="24"/>
              </w:numPr>
              <w:rPr>
                <w:sz w:val="20"/>
                <w:szCs w:val="20"/>
              </w:rPr>
            </w:pPr>
            <w:r w:rsidRPr="00E03A84">
              <w:rPr>
                <w:bCs/>
                <w:sz w:val="20"/>
                <w:szCs w:val="20"/>
              </w:rPr>
              <w:t>Yaşlı bireyin bakımını planlayabilme</w:t>
            </w:r>
          </w:p>
        </w:tc>
      </w:tr>
    </w:tbl>
    <w:p w14:paraId="75418C7D" w14:textId="77777777" w:rsidR="00757DED" w:rsidRPr="00E03A84" w:rsidRDefault="00757DED" w:rsidP="00E03A84">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757DED" w:rsidRPr="00E03A84" w14:paraId="394E25EE" w14:textId="77777777" w:rsidTr="00785F86">
        <w:trPr>
          <w:trHeight w:val="579"/>
        </w:trPr>
        <w:tc>
          <w:tcPr>
            <w:tcW w:w="9212" w:type="dxa"/>
          </w:tcPr>
          <w:p w14:paraId="6EB790DE" w14:textId="77777777" w:rsidR="00757DED" w:rsidRPr="00E03A84" w:rsidRDefault="00757DED" w:rsidP="00E03A84">
            <w:pPr>
              <w:rPr>
                <w:b/>
                <w:sz w:val="20"/>
                <w:szCs w:val="20"/>
              </w:rPr>
            </w:pPr>
            <w:r w:rsidRPr="00E03A84">
              <w:rPr>
                <w:b/>
                <w:sz w:val="20"/>
                <w:szCs w:val="20"/>
              </w:rPr>
              <w:t xml:space="preserve">Öğrenme ve Öğretme Yöntemleri:  </w:t>
            </w:r>
          </w:p>
          <w:p w14:paraId="133D7F6D" w14:textId="77777777" w:rsidR="00757DED" w:rsidRPr="00E03A84" w:rsidRDefault="00757DED" w:rsidP="00E03A84">
            <w:pPr>
              <w:rPr>
                <w:sz w:val="20"/>
                <w:szCs w:val="20"/>
              </w:rPr>
            </w:pPr>
            <w:r w:rsidRPr="00E03A84">
              <w:rPr>
                <w:sz w:val="20"/>
                <w:szCs w:val="20"/>
              </w:rPr>
              <w:t>Sunum, tartışma, beyin fırtınası, soru cevap</w:t>
            </w:r>
          </w:p>
        </w:tc>
      </w:tr>
    </w:tbl>
    <w:p w14:paraId="795E43C1" w14:textId="77777777" w:rsidR="00757DED" w:rsidRPr="00E03A84" w:rsidRDefault="00757DED" w:rsidP="00E03A84">
      <w:pPr>
        <w:jc w:val="center"/>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2875"/>
      </w:tblGrid>
      <w:tr w:rsidR="00757DED" w:rsidRPr="00E03A84" w14:paraId="6A470801" w14:textId="77777777" w:rsidTr="00A57134">
        <w:trPr>
          <w:trHeight w:val="140"/>
        </w:trPr>
        <w:tc>
          <w:tcPr>
            <w:tcW w:w="9067" w:type="dxa"/>
            <w:gridSpan w:val="3"/>
          </w:tcPr>
          <w:p w14:paraId="305A3F58" w14:textId="77777777" w:rsidR="00757DED" w:rsidRPr="00E03A84" w:rsidRDefault="00757DED" w:rsidP="00E03A84">
            <w:pPr>
              <w:rPr>
                <w:b/>
                <w:sz w:val="20"/>
                <w:szCs w:val="20"/>
              </w:rPr>
            </w:pPr>
            <w:r w:rsidRPr="00E03A84">
              <w:rPr>
                <w:b/>
                <w:sz w:val="20"/>
                <w:szCs w:val="20"/>
              </w:rPr>
              <w:t>Değerlendirme Yöntemleri:</w:t>
            </w:r>
            <w:r w:rsidRPr="00E03A84">
              <w:rPr>
                <w:b/>
                <w:color w:val="FF0000"/>
                <w:sz w:val="20"/>
                <w:szCs w:val="20"/>
              </w:rPr>
              <w:t xml:space="preserve"> </w:t>
            </w:r>
          </w:p>
          <w:p w14:paraId="113CF31B" w14:textId="77777777" w:rsidR="00757DED" w:rsidRPr="00E03A84" w:rsidRDefault="00757DED" w:rsidP="00E03A84">
            <w:pPr>
              <w:rPr>
                <w:sz w:val="20"/>
                <w:szCs w:val="20"/>
              </w:rPr>
            </w:pPr>
            <w:r w:rsidRPr="00E03A84">
              <w:rPr>
                <w:sz w:val="20"/>
                <w:szCs w:val="20"/>
              </w:rPr>
              <w:t>(Değerlendirme yöntemi, öğrenme kazanımları ve derste kullanılan öğretim teknikleri ile uyumlu olmalıdır)</w:t>
            </w:r>
          </w:p>
        </w:tc>
      </w:tr>
      <w:tr w:rsidR="00757DED" w:rsidRPr="00E03A84" w14:paraId="55EB28C8" w14:textId="77777777" w:rsidTr="00A57134">
        <w:trPr>
          <w:trHeight w:val="139"/>
        </w:trPr>
        <w:tc>
          <w:tcPr>
            <w:tcW w:w="3708" w:type="dxa"/>
          </w:tcPr>
          <w:p w14:paraId="420B0D38" w14:textId="77777777" w:rsidR="00757DED" w:rsidRPr="00E03A84" w:rsidRDefault="00757DED" w:rsidP="00E03A84">
            <w:pPr>
              <w:jc w:val="center"/>
              <w:rPr>
                <w:b/>
                <w:sz w:val="20"/>
                <w:szCs w:val="20"/>
              </w:rPr>
            </w:pPr>
          </w:p>
        </w:tc>
        <w:tc>
          <w:tcPr>
            <w:tcW w:w="2484" w:type="dxa"/>
          </w:tcPr>
          <w:p w14:paraId="3D06E4AD" w14:textId="77777777" w:rsidR="00757DED" w:rsidRPr="00E03A84" w:rsidRDefault="00757DED" w:rsidP="00E03A84">
            <w:pPr>
              <w:jc w:val="center"/>
              <w:rPr>
                <w:b/>
                <w:sz w:val="20"/>
                <w:szCs w:val="20"/>
              </w:rPr>
            </w:pPr>
            <w:r w:rsidRPr="00E03A84">
              <w:rPr>
                <w:sz w:val="20"/>
                <w:szCs w:val="20"/>
              </w:rPr>
              <w:t>Varsa (X) olarak işaretleyiniz</w:t>
            </w:r>
          </w:p>
        </w:tc>
        <w:tc>
          <w:tcPr>
            <w:tcW w:w="2875" w:type="dxa"/>
          </w:tcPr>
          <w:p w14:paraId="4C7F97B0" w14:textId="77777777" w:rsidR="00757DED" w:rsidRPr="00E03A84" w:rsidRDefault="00757DED" w:rsidP="00E03A84">
            <w:pPr>
              <w:jc w:val="center"/>
              <w:rPr>
                <w:b/>
                <w:sz w:val="20"/>
                <w:szCs w:val="20"/>
              </w:rPr>
            </w:pPr>
            <w:r w:rsidRPr="00E03A84">
              <w:rPr>
                <w:sz w:val="20"/>
                <w:szCs w:val="20"/>
              </w:rPr>
              <w:t>Yüzde (%)</w:t>
            </w:r>
          </w:p>
        </w:tc>
      </w:tr>
      <w:tr w:rsidR="00757DED" w:rsidRPr="00E03A84" w14:paraId="68BCF5AF" w14:textId="77777777" w:rsidTr="00A57134">
        <w:tc>
          <w:tcPr>
            <w:tcW w:w="3708" w:type="dxa"/>
            <w:vAlign w:val="center"/>
          </w:tcPr>
          <w:p w14:paraId="3988656F" w14:textId="77777777" w:rsidR="00757DED" w:rsidRPr="00E03A84" w:rsidRDefault="00757DED" w:rsidP="00E03A84">
            <w:pPr>
              <w:autoSpaceDE w:val="0"/>
              <w:autoSpaceDN w:val="0"/>
              <w:adjustRightInd w:val="0"/>
              <w:rPr>
                <w:sz w:val="20"/>
                <w:szCs w:val="20"/>
              </w:rPr>
            </w:pPr>
            <w:r w:rsidRPr="00E03A84">
              <w:rPr>
                <w:b/>
                <w:sz w:val="20"/>
                <w:szCs w:val="20"/>
              </w:rPr>
              <w:t>Yarıyıl İçi/Sonu Çalışmaları</w:t>
            </w:r>
          </w:p>
        </w:tc>
        <w:tc>
          <w:tcPr>
            <w:tcW w:w="2484" w:type="dxa"/>
            <w:vAlign w:val="center"/>
          </w:tcPr>
          <w:p w14:paraId="40A838ED" w14:textId="77777777" w:rsidR="00757DED" w:rsidRPr="00E03A84" w:rsidRDefault="00757DED" w:rsidP="00E03A84">
            <w:pPr>
              <w:autoSpaceDE w:val="0"/>
              <w:autoSpaceDN w:val="0"/>
              <w:adjustRightInd w:val="0"/>
              <w:jc w:val="center"/>
              <w:rPr>
                <w:sz w:val="20"/>
                <w:szCs w:val="20"/>
              </w:rPr>
            </w:pPr>
          </w:p>
        </w:tc>
        <w:tc>
          <w:tcPr>
            <w:tcW w:w="2875" w:type="dxa"/>
            <w:vAlign w:val="center"/>
          </w:tcPr>
          <w:p w14:paraId="109CC1A1" w14:textId="77777777" w:rsidR="00757DED" w:rsidRPr="00E03A84" w:rsidRDefault="00757DED" w:rsidP="00E03A84">
            <w:pPr>
              <w:autoSpaceDE w:val="0"/>
              <w:autoSpaceDN w:val="0"/>
              <w:adjustRightInd w:val="0"/>
              <w:jc w:val="center"/>
              <w:rPr>
                <w:sz w:val="20"/>
                <w:szCs w:val="20"/>
              </w:rPr>
            </w:pPr>
          </w:p>
        </w:tc>
      </w:tr>
      <w:tr w:rsidR="00757DED" w:rsidRPr="00E03A84" w14:paraId="0B7D699A" w14:textId="77777777" w:rsidTr="00A57134">
        <w:tc>
          <w:tcPr>
            <w:tcW w:w="3708" w:type="dxa"/>
            <w:vAlign w:val="center"/>
          </w:tcPr>
          <w:p w14:paraId="342A1D41" w14:textId="77777777" w:rsidR="00757DED" w:rsidRPr="00E03A84" w:rsidRDefault="00757DED" w:rsidP="00E03A84">
            <w:pPr>
              <w:autoSpaceDE w:val="0"/>
              <w:autoSpaceDN w:val="0"/>
              <w:adjustRightInd w:val="0"/>
              <w:ind w:left="708"/>
              <w:rPr>
                <w:b/>
                <w:sz w:val="20"/>
                <w:szCs w:val="20"/>
              </w:rPr>
            </w:pPr>
            <w:r w:rsidRPr="00E03A84">
              <w:rPr>
                <w:b/>
                <w:sz w:val="20"/>
                <w:szCs w:val="20"/>
              </w:rPr>
              <w:t>Ara Sınavlar</w:t>
            </w:r>
          </w:p>
        </w:tc>
        <w:tc>
          <w:tcPr>
            <w:tcW w:w="2484" w:type="dxa"/>
            <w:shd w:val="clear" w:color="auto" w:fill="auto"/>
            <w:vAlign w:val="center"/>
          </w:tcPr>
          <w:p w14:paraId="4EB128EB" w14:textId="77777777" w:rsidR="00757DED" w:rsidRPr="00E03A84" w:rsidRDefault="00757DED" w:rsidP="00E03A84">
            <w:pPr>
              <w:autoSpaceDE w:val="0"/>
              <w:autoSpaceDN w:val="0"/>
              <w:adjustRightInd w:val="0"/>
              <w:jc w:val="center"/>
              <w:rPr>
                <w:sz w:val="20"/>
                <w:szCs w:val="20"/>
              </w:rPr>
            </w:pPr>
            <w:r w:rsidRPr="00E03A84">
              <w:rPr>
                <w:sz w:val="20"/>
                <w:szCs w:val="20"/>
              </w:rPr>
              <w:t>X</w:t>
            </w:r>
          </w:p>
        </w:tc>
        <w:tc>
          <w:tcPr>
            <w:tcW w:w="2875" w:type="dxa"/>
            <w:shd w:val="clear" w:color="auto" w:fill="auto"/>
            <w:vAlign w:val="center"/>
          </w:tcPr>
          <w:p w14:paraId="7D7BA532" w14:textId="77777777" w:rsidR="00757DED" w:rsidRPr="00E03A84" w:rsidRDefault="00757DED" w:rsidP="00E03A84">
            <w:pPr>
              <w:autoSpaceDE w:val="0"/>
              <w:autoSpaceDN w:val="0"/>
              <w:adjustRightInd w:val="0"/>
              <w:jc w:val="center"/>
              <w:rPr>
                <w:sz w:val="20"/>
                <w:szCs w:val="20"/>
              </w:rPr>
            </w:pPr>
            <w:r w:rsidRPr="00E03A84">
              <w:rPr>
                <w:sz w:val="20"/>
                <w:szCs w:val="20"/>
              </w:rPr>
              <w:t>%50</w:t>
            </w:r>
          </w:p>
        </w:tc>
      </w:tr>
      <w:tr w:rsidR="00757DED" w:rsidRPr="00E03A84" w14:paraId="6C82E56E" w14:textId="77777777" w:rsidTr="00A57134">
        <w:tc>
          <w:tcPr>
            <w:tcW w:w="3708" w:type="dxa"/>
            <w:vAlign w:val="center"/>
          </w:tcPr>
          <w:p w14:paraId="6548E4ED" w14:textId="77777777" w:rsidR="00757DED" w:rsidRPr="00E03A84" w:rsidRDefault="00757DED" w:rsidP="00E03A84">
            <w:pPr>
              <w:autoSpaceDE w:val="0"/>
              <w:autoSpaceDN w:val="0"/>
              <w:adjustRightInd w:val="0"/>
              <w:ind w:left="708"/>
              <w:rPr>
                <w:b/>
                <w:sz w:val="20"/>
                <w:szCs w:val="20"/>
              </w:rPr>
            </w:pPr>
            <w:r w:rsidRPr="00E03A84">
              <w:rPr>
                <w:b/>
                <w:sz w:val="20"/>
                <w:szCs w:val="20"/>
              </w:rPr>
              <w:t>Yoklama Sınavı (Quiz)</w:t>
            </w:r>
          </w:p>
        </w:tc>
        <w:tc>
          <w:tcPr>
            <w:tcW w:w="2484" w:type="dxa"/>
            <w:shd w:val="clear" w:color="auto" w:fill="auto"/>
            <w:vAlign w:val="center"/>
          </w:tcPr>
          <w:p w14:paraId="388349D7" w14:textId="77777777" w:rsidR="00757DED" w:rsidRPr="00E03A84" w:rsidRDefault="00757DED" w:rsidP="00E03A84">
            <w:pPr>
              <w:autoSpaceDE w:val="0"/>
              <w:autoSpaceDN w:val="0"/>
              <w:adjustRightInd w:val="0"/>
              <w:jc w:val="center"/>
              <w:rPr>
                <w:sz w:val="20"/>
                <w:szCs w:val="20"/>
              </w:rPr>
            </w:pPr>
          </w:p>
        </w:tc>
        <w:tc>
          <w:tcPr>
            <w:tcW w:w="2875" w:type="dxa"/>
            <w:shd w:val="clear" w:color="auto" w:fill="auto"/>
            <w:vAlign w:val="center"/>
          </w:tcPr>
          <w:p w14:paraId="1FB48C9B" w14:textId="77777777" w:rsidR="00757DED" w:rsidRPr="00E03A84" w:rsidRDefault="00757DED" w:rsidP="00E03A84">
            <w:pPr>
              <w:autoSpaceDE w:val="0"/>
              <w:autoSpaceDN w:val="0"/>
              <w:adjustRightInd w:val="0"/>
              <w:jc w:val="center"/>
              <w:rPr>
                <w:sz w:val="20"/>
                <w:szCs w:val="20"/>
              </w:rPr>
            </w:pPr>
          </w:p>
        </w:tc>
      </w:tr>
      <w:tr w:rsidR="00757DED" w:rsidRPr="00E03A84" w14:paraId="480AA3B7" w14:textId="77777777" w:rsidTr="00A57134">
        <w:tc>
          <w:tcPr>
            <w:tcW w:w="3708" w:type="dxa"/>
            <w:vAlign w:val="center"/>
          </w:tcPr>
          <w:p w14:paraId="74A8A5F8" w14:textId="77777777" w:rsidR="00757DED" w:rsidRPr="00E03A84" w:rsidRDefault="00757DED" w:rsidP="00E03A84">
            <w:pPr>
              <w:autoSpaceDE w:val="0"/>
              <w:autoSpaceDN w:val="0"/>
              <w:adjustRightInd w:val="0"/>
              <w:ind w:left="708"/>
              <w:rPr>
                <w:b/>
                <w:sz w:val="20"/>
                <w:szCs w:val="20"/>
              </w:rPr>
            </w:pPr>
            <w:r w:rsidRPr="00E03A84">
              <w:rPr>
                <w:b/>
                <w:sz w:val="20"/>
                <w:szCs w:val="20"/>
              </w:rPr>
              <w:t>Ödev/Sunum</w:t>
            </w:r>
          </w:p>
        </w:tc>
        <w:tc>
          <w:tcPr>
            <w:tcW w:w="2484" w:type="dxa"/>
            <w:shd w:val="clear" w:color="auto" w:fill="auto"/>
            <w:vAlign w:val="center"/>
          </w:tcPr>
          <w:p w14:paraId="04F4026C" w14:textId="77777777" w:rsidR="00757DED" w:rsidRPr="00E03A84" w:rsidRDefault="00757DED" w:rsidP="00E03A84">
            <w:pPr>
              <w:autoSpaceDE w:val="0"/>
              <w:autoSpaceDN w:val="0"/>
              <w:adjustRightInd w:val="0"/>
              <w:jc w:val="center"/>
              <w:rPr>
                <w:sz w:val="20"/>
                <w:szCs w:val="20"/>
              </w:rPr>
            </w:pPr>
          </w:p>
        </w:tc>
        <w:tc>
          <w:tcPr>
            <w:tcW w:w="2875" w:type="dxa"/>
            <w:shd w:val="clear" w:color="auto" w:fill="auto"/>
            <w:vAlign w:val="center"/>
          </w:tcPr>
          <w:p w14:paraId="200DAF4B" w14:textId="77777777" w:rsidR="00757DED" w:rsidRPr="00E03A84" w:rsidRDefault="00757DED" w:rsidP="00E03A84">
            <w:pPr>
              <w:autoSpaceDE w:val="0"/>
              <w:autoSpaceDN w:val="0"/>
              <w:adjustRightInd w:val="0"/>
              <w:jc w:val="center"/>
              <w:rPr>
                <w:sz w:val="20"/>
                <w:szCs w:val="20"/>
              </w:rPr>
            </w:pPr>
          </w:p>
        </w:tc>
      </w:tr>
      <w:tr w:rsidR="00757DED" w:rsidRPr="00E03A84" w14:paraId="65D0825E" w14:textId="77777777" w:rsidTr="00A57134">
        <w:tc>
          <w:tcPr>
            <w:tcW w:w="3708" w:type="dxa"/>
            <w:vAlign w:val="center"/>
          </w:tcPr>
          <w:p w14:paraId="5B378AA8" w14:textId="77777777" w:rsidR="00757DED" w:rsidRPr="00E03A84" w:rsidRDefault="00757DED" w:rsidP="00E03A84">
            <w:pPr>
              <w:autoSpaceDE w:val="0"/>
              <w:autoSpaceDN w:val="0"/>
              <w:adjustRightInd w:val="0"/>
              <w:ind w:left="708"/>
              <w:rPr>
                <w:b/>
                <w:sz w:val="20"/>
                <w:szCs w:val="20"/>
              </w:rPr>
            </w:pPr>
            <w:r w:rsidRPr="00E03A84">
              <w:rPr>
                <w:b/>
                <w:sz w:val="20"/>
                <w:szCs w:val="20"/>
              </w:rPr>
              <w:t>Proje</w:t>
            </w:r>
          </w:p>
        </w:tc>
        <w:tc>
          <w:tcPr>
            <w:tcW w:w="2484" w:type="dxa"/>
            <w:shd w:val="clear" w:color="auto" w:fill="auto"/>
            <w:vAlign w:val="center"/>
          </w:tcPr>
          <w:p w14:paraId="7CCF2D70" w14:textId="77777777" w:rsidR="00757DED" w:rsidRPr="00E03A84" w:rsidRDefault="00757DED" w:rsidP="00E03A84">
            <w:pPr>
              <w:autoSpaceDE w:val="0"/>
              <w:autoSpaceDN w:val="0"/>
              <w:adjustRightInd w:val="0"/>
              <w:jc w:val="center"/>
              <w:rPr>
                <w:sz w:val="20"/>
                <w:szCs w:val="20"/>
              </w:rPr>
            </w:pPr>
          </w:p>
        </w:tc>
        <w:tc>
          <w:tcPr>
            <w:tcW w:w="2875" w:type="dxa"/>
            <w:shd w:val="clear" w:color="auto" w:fill="auto"/>
            <w:vAlign w:val="center"/>
          </w:tcPr>
          <w:p w14:paraId="330F1CCC" w14:textId="77777777" w:rsidR="00757DED" w:rsidRPr="00E03A84" w:rsidRDefault="00757DED" w:rsidP="00E03A84">
            <w:pPr>
              <w:autoSpaceDE w:val="0"/>
              <w:autoSpaceDN w:val="0"/>
              <w:adjustRightInd w:val="0"/>
              <w:jc w:val="center"/>
              <w:rPr>
                <w:sz w:val="20"/>
                <w:szCs w:val="20"/>
              </w:rPr>
            </w:pPr>
          </w:p>
        </w:tc>
      </w:tr>
      <w:tr w:rsidR="00757DED" w:rsidRPr="00E03A84" w14:paraId="77B0D6D0" w14:textId="77777777" w:rsidTr="00A57134">
        <w:tc>
          <w:tcPr>
            <w:tcW w:w="3708" w:type="dxa"/>
            <w:vAlign w:val="center"/>
          </w:tcPr>
          <w:p w14:paraId="0B263C33" w14:textId="77777777" w:rsidR="00757DED" w:rsidRPr="00E03A84" w:rsidRDefault="00757DED" w:rsidP="00E03A84">
            <w:pPr>
              <w:autoSpaceDE w:val="0"/>
              <w:autoSpaceDN w:val="0"/>
              <w:adjustRightInd w:val="0"/>
              <w:ind w:left="708"/>
              <w:rPr>
                <w:b/>
                <w:sz w:val="20"/>
                <w:szCs w:val="20"/>
              </w:rPr>
            </w:pPr>
            <w:r w:rsidRPr="00E03A84">
              <w:rPr>
                <w:b/>
                <w:sz w:val="20"/>
                <w:szCs w:val="20"/>
              </w:rPr>
              <w:t xml:space="preserve">Laboratuvar </w:t>
            </w:r>
          </w:p>
        </w:tc>
        <w:tc>
          <w:tcPr>
            <w:tcW w:w="2484" w:type="dxa"/>
            <w:shd w:val="clear" w:color="auto" w:fill="auto"/>
            <w:vAlign w:val="center"/>
          </w:tcPr>
          <w:p w14:paraId="54E02128" w14:textId="77777777" w:rsidR="00757DED" w:rsidRPr="00E03A84" w:rsidRDefault="00757DED" w:rsidP="00E03A84">
            <w:pPr>
              <w:autoSpaceDE w:val="0"/>
              <w:autoSpaceDN w:val="0"/>
              <w:adjustRightInd w:val="0"/>
              <w:jc w:val="center"/>
              <w:rPr>
                <w:sz w:val="20"/>
                <w:szCs w:val="20"/>
              </w:rPr>
            </w:pPr>
          </w:p>
        </w:tc>
        <w:tc>
          <w:tcPr>
            <w:tcW w:w="2875" w:type="dxa"/>
            <w:shd w:val="clear" w:color="auto" w:fill="auto"/>
            <w:vAlign w:val="center"/>
          </w:tcPr>
          <w:p w14:paraId="3564D0F3" w14:textId="77777777" w:rsidR="00757DED" w:rsidRPr="00E03A84" w:rsidRDefault="00757DED" w:rsidP="00E03A84">
            <w:pPr>
              <w:autoSpaceDE w:val="0"/>
              <w:autoSpaceDN w:val="0"/>
              <w:adjustRightInd w:val="0"/>
              <w:jc w:val="center"/>
              <w:rPr>
                <w:sz w:val="20"/>
                <w:szCs w:val="20"/>
              </w:rPr>
            </w:pPr>
          </w:p>
        </w:tc>
      </w:tr>
      <w:tr w:rsidR="00757DED" w:rsidRPr="00E03A84" w14:paraId="2AF4AA42" w14:textId="77777777" w:rsidTr="00A57134">
        <w:tc>
          <w:tcPr>
            <w:tcW w:w="3708" w:type="dxa"/>
            <w:vAlign w:val="center"/>
          </w:tcPr>
          <w:p w14:paraId="562DCFEA" w14:textId="77777777" w:rsidR="00757DED" w:rsidRPr="00E03A84" w:rsidRDefault="00757DED" w:rsidP="00E03A84">
            <w:pPr>
              <w:autoSpaceDE w:val="0"/>
              <w:autoSpaceDN w:val="0"/>
              <w:adjustRightInd w:val="0"/>
              <w:ind w:left="708"/>
              <w:rPr>
                <w:b/>
                <w:sz w:val="20"/>
                <w:szCs w:val="20"/>
              </w:rPr>
            </w:pPr>
            <w:r w:rsidRPr="00E03A84">
              <w:rPr>
                <w:b/>
                <w:sz w:val="20"/>
                <w:szCs w:val="20"/>
              </w:rPr>
              <w:t xml:space="preserve">Final Sınavı </w:t>
            </w:r>
          </w:p>
        </w:tc>
        <w:tc>
          <w:tcPr>
            <w:tcW w:w="2484" w:type="dxa"/>
            <w:shd w:val="clear" w:color="auto" w:fill="auto"/>
            <w:vAlign w:val="center"/>
          </w:tcPr>
          <w:p w14:paraId="368E22A5" w14:textId="77777777" w:rsidR="00757DED" w:rsidRPr="00E03A84" w:rsidRDefault="00757DED" w:rsidP="00E03A84">
            <w:pPr>
              <w:autoSpaceDE w:val="0"/>
              <w:autoSpaceDN w:val="0"/>
              <w:adjustRightInd w:val="0"/>
              <w:jc w:val="center"/>
              <w:rPr>
                <w:sz w:val="20"/>
                <w:szCs w:val="20"/>
              </w:rPr>
            </w:pPr>
            <w:r w:rsidRPr="00E03A84">
              <w:rPr>
                <w:sz w:val="20"/>
                <w:szCs w:val="20"/>
              </w:rPr>
              <w:t>X</w:t>
            </w:r>
          </w:p>
        </w:tc>
        <w:tc>
          <w:tcPr>
            <w:tcW w:w="2875" w:type="dxa"/>
            <w:shd w:val="clear" w:color="auto" w:fill="auto"/>
            <w:vAlign w:val="center"/>
          </w:tcPr>
          <w:p w14:paraId="05D3D73B" w14:textId="77777777" w:rsidR="00757DED" w:rsidRPr="00E03A84" w:rsidRDefault="00757DED" w:rsidP="00E03A84">
            <w:pPr>
              <w:autoSpaceDE w:val="0"/>
              <w:autoSpaceDN w:val="0"/>
              <w:adjustRightInd w:val="0"/>
              <w:jc w:val="center"/>
              <w:rPr>
                <w:sz w:val="20"/>
                <w:szCs w:val="20"/>
              </w:rPr>
            </w:pPr>
            <w:r w:rsidRPr="00E03A84">
              <w:rPr>
                <w:sz w:val="20"/>
                <w:szCs w:val="20"/>
              </w:rPr>
              <w:t>%50</w:t>
            </w:r>
          </w:p>
        </w:tc>
      </w:tr>
      <w:tr w:rsidR="00757DED" w:rsidRPr="00E03A84" w14:paraId="2AE14C53" w14:textId="77777777" w:rsidTr="00A57134">
        <w:tc>
          <w:tcPr>
            <w:tcW w:w="3708" w:type="dxa"/>
            <w:vAlign w:val="center"/>
          </w:tcPr>
          <w:p w14:paraId="073465D2" w14:textId="77777777" w:rsidR="00757DED" w:rsidRPr="00E03A84" w:rsidRDefault="00757DED" w:rsidP="00E03A84">
            <w:pPr>
              <w:autoSpaceDE w:val="0"/>
              <w:autoSpaceDN w:val="0"/>
              <w:adjustRightInd w:val="0"/>
              <w:ind w:left="708"/>
              <w:rPr>
                <w:b/>
                <w:sz w:val="20"/>
                <w:szCs w:val="20"/>
              </w:rPr>
            </w:pPr>
            <w:r w:rsidRPr="00E03A84">
              <w:rPr>
                <w:b/>
                <w:sz w:val="20"/>
                <w:szCs w:val="20"/>
              </w:rPr>
              <w:t xml:space="preserve">Derse Katılım </w:t>
            </w:r>
          </w:p>
        </w:tc>
        <w:tc>
          <w:tcPr>
            <w:tcW w:w="2484" w:type="dxa"/>
            <w:vAlign w:val="center"/>
          </w:tcPr>
          <w:p w14:paraId="0032D37A" w14:textId="77777777" w:rsidR="00757DED" w:rsidRPr="00E03A84" w:rsidRDefault="00757DED" w:rsidP="00E03A84">
            <w:pPr>
              <w:autoSpaceDE w:val="0"/>
              <w:autoSpaceDN w:val="0"/>
              <w:adjustRightInd w:val="0"/>
              <w:jc w:val="center"/>
              <w:rPr>
                <w:sz w:val="20"/>
                <w:szCs w:val="20"/>
              </w:rPr>
            </w:pPr>
          </w:p>
        </w:tc>
        <w:tc>
          <w:tcPr>
            <w:tcW w:w="2875" w:type="dxa"/>
            <w:vAlign w:val="center"/>
          </w:tcPr>
          <w:p w14:paraId="38E7ACEA" w14:textId="77777777" w:rsidR="00757DED" w:rsidRPr="00E03A84" w:rsidRDefault="00757DED" w:rsidP="00E03A84">
            <w:pPr>
              <w:autoSpaceDE w:val="0"/>
              <w:autoSpaceDN w:val="0"/>
              <w:adjustRightInd w:val="0"/>
              <w:jc w:val="center"/>
              <w:rPr>
                <w:sz w:val="20"/>
                <w:szCs w:val="20"/>
              </w:rPr>
            </w:pPr>
          </w:p>
        </w:tc>
      </w:tr>
      <w:tr w:rsidR="00757DED" w:rsidRPr="00E03A84" w14:paraId="412CEB2A" w14:textId="77777777" w:rsidTr="00A57134">
        <w:tc>
          <w:tcPr>
            <w:tcW w:w="3708" w:type="dxa"/>
            <w:vAlign w:val="center"/>
          </w:tcPr>
          <w:p w14:paraId="2039E0AC" w14:textId="77777777" w:rsidR="00757DED" w:rsidRPr="00E03A84" w:rsidRDefault="00757DED" w:rsidP="00E03A84">
            <w:pPr>
              <w:autoSpaceDE w:val="0"/>
              <w:autoSpaceDN w:val="0"/>
              <w:adjustRightInd w:val="0"/>
              <w:ind w:left="708"/>
              <w:rPr>
                <w:b/>
                <w:sz w:val="20"/>
                <w:szCs w:val="20"/>
              </w:rPr>
            </w:pPr>
            <w:r w:rsidRPr="00E03A84">
              <w:rPr>
                <w:b/>
                <w:sz w:val="20"/>
                <w:szCs w:val="20"/>
              </w:rPr>
              <w:t xml:space="preserve">Uygulama </w:t>
            </w:r>
          </w:p>
        </w:tc>
        <w:tc>
          <w:tcPr>
            <w:tcW w:w="2484" w:type="dxa"/>
            <w:vAlign w:val="center"/>
          </w:tcPr>
          <w:p w14:paraId="676CFC20" w14:textId="77777777" w:rsidR="00757DED" w:rsidRPr="00E03A84" w:rsidRDefault="00757DED" w:rsidP="00E03A84">
            <w:pPr>
              <w:autoSpaceDE w:val="0"/>
              <w:autoSpaceDN w:val="0"/>
              <w:adjustRightInd w:val="0"/>
              <w:jc w:val="center"/>
              <w:rPr>
                <w:sz w:val="20"/>
                <w:szCs w:val="20"/>
              </w:rPr>
            </w:pPr>
          </w:p>
        </w:tc>
        <w:tc>
          <w:tcPr>
            <w:tcW w:w="2875" w:type="dxa"/>
            <w:vAlign w:val="center"/>
          </w:tcPr>
          <w:p w14:paraId="5B114911" w14:textId="77777777" w:rsidR="00757DED" w:rsidRPr="00E03A84" w:rsidRDefault="00757DED" w:rsidP="00E03A84">
            <w:pPr>
              <w:autoSpaceDE w:val="0"/>
              <w:autoSpaceDN w:val="0"/>
              <w:adjustRightInd w:val="0"/>
              <w:jc w:val="center"/>
              <w:rPr>
                <w:sz w:val="20"/>
                <w:szCs w:val="20"/>
              </w:rPr>
            </w:pPr>
          </w:p>
        </w:tc>
      </w:tr>
      <w:tr w:rsidR="00757DED" w:rsidRPr="00E03A84" w14:paraId="38F9760A" w14:textId="77777777" w:rsidTr="00A57134">
        <w:trPr>
          <w:trHeight w:val="543"/>
        </w:trPr>
        <w:tc>
          <w:tcPr>
            <w:tcW w:w="9067" w:type="dxa"/>
            <w:gridSpan w:val="3"/>
            <w:vAlign w:val="center"/>
          </w:tcPr>
          <w:p w14:paraId="734689DD" w14:textId="77777777" w:rsidR="00757DED" w:rsidRPr="00E03A84" w:rsidRDefault="00757DED" w:rsidP="00E03A84">
            <w:pPr>
              <w:autoSpaceDE w:val="0"/>
              <w:autoSpaceDN w:val="0"/>
              <w:adjustRightInd w:val="0"/>
              <w:rPr>
                <w:b/>
                <w:sz w:val="20"/>
                <w:szCs w:val="20"/>
              </w:rPr>
            </w:pPr>
            <w:r w:rsidRPr="00E03A84">
              <w:rPr>
                <w:b/>
                <w:sz w:val="20"/>
                <w:szCs w:val="20"/>
              </w:rPr>
              <w:t xml:space="preserve">Değerlendirme Yöntemlerine İlişkin Açıklamalar:  </w:t>
            </w:r>
          </w:p>
          <w:p w14:paraId="7423DACB" w14:textId="77777777" w:rsidR="00757DED" w:rsidRPr="00E03A84" w:rsidRDefault="00757DED" w:rsidP="00E03A84">
            <w:pPr>
              <w:autoSpaceDE w:val="0"/>
              <w:autoSpaceDN w:val="0"/>
              <w:adjustRightInd w:val="0"/>
              <w:rPr>
                <w:sz w:val="20"/>
                <w:szCs w:val="20"/>
              </w:rPr>
            </w:pPr>
            <w:r w:rsidRPr="00E03A84">
              <w:rPr>
                <w:sz w:val="20"/>
                <w:szCs w:val="20"/>
              </w:rPr>
              <w:t>Dersin değerlendirilmesinde ara sınav notunun yüzde 50’si ile ve final notunun % 50’si ders başarı notu olarak belirlenecektir.</w:t>
            </w:r>
          </w:p>
          <w:p w14:paraId="70564748" w14:textId="33759D93" w:rsidR="00757DED" w:rsidRPr="00E03A84" w:rsidRDefault="00757DED" w:rsidP="00E03A84">
            <w:pPr>
              <w:autoSpaceDE w:val="0"/>
              <w:autoSpaceDN w:val="0"/>
              <w:adjustRightInd w:val="0"/>
              <w:rPr>
                <w:sz w:val="20"/>
                <w:szCs w:val="20"/>
              </w:rPr>
            </w:pPr>
            <w:r w:rsidRPr="00E03A84">
              <w:rPr>
                <w:sz w:val="20"/>
                <w:szCs w:val="20"/>
              </w:rPr>
              <w:t>Ders Başarı Notu: %50 yarıyıl içi no</w:t>
            </w:r>
            <w:r w:rsidR="00137CD8" w:rsidRPr="00E03A84">
              <w:rPr>
                <w:sz w:val="20"/>
                <w:szCs w:val="20"/>
              </w:rPr>
              <w:t>tu (Ara sınav) + %50 final notu</w:t>
            </w:r>
          </w:p>
        </w:tc>
      </w:tr>
      <w:tr w:rsidR="00757DED" w:rsidRPr="00E03A84" w14:paraId="663C7B88" w14:textId="77777777" w:rsidTr="003478E0">
        <w:trPr>
          <w:trHeight w:val="686"/>
        </w:trPr>
        <w:tc>
          <w:tcPr>
            <w:tcW w:w="9067" w:type="dxa"/>
            <w:gridSpan w:val="3"/>
          </w:tcPr>
          <w:p w14:paraId="5532323A" w14:textId="77777777" w:rsidR="00757DED" w:rsidRPr="00E03A84" w:rsidRDefault="00757DED" w:rsidP="00E03A84">
            <w:pPr>
              <w:tabs>
                <w:tab w:val="left" w:pos="6550"/>
              </w:tabs>
              <w:rPr>
                <w:sz w:val="20"/>
                <w:szCs w:val="20"/>
              </w:rPr>
            </w:pPr>
            <w:r w:rsidRPr="00E03A84">
              <w:rPr>
                <w:b/>
                <w:sz w:val="20"/>
                <w:szCs w:val="20"/>
              </w:rPr>
              <w:t xml:space="preserve">Değerlendirme Kriteri: </w:t>
            </w:r>
          </w:p>
          <w:p w14:paraId="01BDB7B0" w14:textId="3400618B" w:rsidR="00757DED" w:rsidRPr="00E03A84" w:rsidRDefault="00757DED" w:rsidP="00E03A84">
            <w:pPr>
              <w:jc w:val="both"/>
              <w:rPr>
                <w:sz w:val="20"/>
                <w:szCs w:val="20"/>
              </w:rPr>
            </w:pPr>
            <w:r w:rsidRPr="00E03A84">
              <w:rPr>
                <w:sz w:val="20"/>
                <w:szCs w:val="20"/>
              </w:rPr>
              <w:t>Sınavlarda; yorumlama, hatırlama, karar verme, açıklama, sınıflama, bilgileri birleştirme becerileri değerlendirilecektir</w:t>
            </w:r>
            <w:r w:rsidR="003478E0">
              <w:rPr>
                <w:sz w:val="20"/>
                <w:szCs w:val="20"/>
              </w:rPr>
              <w:t>.</w:t>
            </w:r>
          </w:p>
        </w:tc>
      </w:tr>
    </w:tbl>
    <w:p w14:paraId="02FEC2FC" w14:textId="77777777" w:rsidR="00137CD8" w:rsidRPr="00E03A84" w:rsidRDefault="00137CD8" w:rsidP="00E03A8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706"/>
        <w:gridCol w:w="4109"/>
        <w:gridCol w:w="2410"/>
        <w:gridCol w:w="1837"/>
      </w:tblGrid>
      <w:tr w:rsidR="00757DED" w:rsidRPr="00E03A84" w14:paraId="1E6C1ACC" w14:textId="77777777" w:rsidTr="00295F11">
        <w:tc>
          <w:tcPr>
            <w:tcW w:w="9062" w:type="dxa"/>
            <w:gridSpan w:val="4"/>
          </w:tcPr>
          <w:p w14:paraId="1F6E34B0" w14:textId="77777777" w:rsidR="00757DED" w:rsidRPr="00E26442" w:rsidRDefault="00757DED" w:rsidP="00E03A84">
            <w:pPr>
              <w:rPr>
                <w:b/>
                <w:sz w:val="20"/>
                <w:szCs w:val="20"/>
              </w:rPr>
            </w:pPr>
            <w:r w:rsidRPr="00E26442">
              <w:rPr>
                <w:b/>
                <w:sz w:val="20"/>
                <w:szCs w:val="20"/>
              </w:rPr>
              <w:t xml:space="preserve">Ders İçin Önerilen Kaynaklar: </w:t>
            </w:r>
          </w:p>
          <w:p w14:paraId="0B0E95C3" w14:textId="77777777" w:rsidR="00757DED" w:rsidRPr="00E26442" w:rsidRDefault="00757DED" w:rsidP="00E03A84">
            <w:pPr>
              <w:numPr>
                <w:ilvl w:val="0"/>
                <w:numId w:val="66"/>
              </w:numPr>
              <w:rPr>
                <w:sz w:val="20"/>
                <w:szCs w:val="20"/>
              </w:rPr>
            </w:pPr>
            <w:r w:rsidRPr="00E26442">
              <w:rPr>
                <w:sz w:val="20"/>
                <w:szCs w:val="20"/>
              </w:rPr>
              <w:t xml:space="preserve">Phipps WJ, Sands JK, Marek JF, Medical Surgical Nursing Concept and Clinical Practice, Mosby Year Book, Philidelphia, 1999. </w:t>
            </w:r>
          </w:p>
          <w:p w14:paraId="4993FF74" w14:textId="77777777" w:rsidR="00757DED" w:rsidRPr="00E26442" w:rsidRDefault="00757DED" w:rsidP="00E03A84">
            <w:pPr>
              <w:numPr>
                <w:ilvl w:val="0"/>
                <w:numId w:val="66"/>
              </w:numPr>
              <w:rPr>
                <w:sz w:val="20"/>
                <w:szCs w:val="20"/>
              </w:rPr>
            </w:pPr>
            <w:r w:rsidRPr="00E26442">
              <w:rPr>
                <w:sz w:val="20"/>
                <w:szCs w:val="20"/>
              </w:rPr>
              <w:t>Yaşlı Bakımı Hemşireliği, Çeviri editörü: Ayfer Karadakovan 2015.</w:t>
            </w:r>
          </w:p>
          <w:p w14:paraId="4DBBE606" w14:textId="77777777" w:rsidR="00757DED" w:rsidRPr="00E26442" w:rsidRDefault="00757DED" w:rsidP="00E03A84">
            <w:pPr>
              <w:numPr>
                <w:ilvl w:val="0"/>
                <w:numId w:val="66"/>
              </w:numPr>
              <w:rPr>
                <w:sz w:val="20"/>
                <w:szCs w:val="20"/>
              </w:rPr>
            </w:pPr>
            <w:r w:rsidRPr="00E26442">
              <w:rPr>
                <w:sz w:val="20"/>
                <w:szCs w:val="20"/>
              </w:rPr>
              <w:t>Lacroix A. Therapeutic Education of Patients. 2</w:t>
            </w:r>
            <w:r w:rsidRPr="00E26442">
              <w:rPr>
                <w:sz w:val="20"/>
                <w:szCs w:val="20"/>
                <w:vertAlign w:val="superscript"/>
              </w:rPr>
              <w:t xml:space="preserve">nd </w:t>
            </w:r>
            <w:r w:rsidRPr="00E26442">
              <w:rPr>
                <w:sz w:val="20"/>
                <w:szCs w:val="20"/>
              </w:rPr>
              <w:t>edition, Mosby, 2003.</w:t>
            </w:r>
          </w:p>
          <w:p w14:paraId="3C7448B3" w14:textId="77777777" w:rsidR="00757DED" w:rsidRPr="00E26442" w:rsidRDefault="00757DED" w:rsidP="00E03A84">
            <w:pPr>
              <w:numPr>
                <w:ilvl w:val="0"/>
                <w:numId w:val="66"/>
              </w:numPr>
              <w:rPr>
                <w:sz w:val="20"/>
                <w:szCs w:val="20"/>
              </w:rPr>
            </w:pPr>
            <w:r w:rsidRPr="00E26442">
              <w:rPr>
                <w:sz w:val="20"/>
                <w:szCs w:val="20"/>
              </w:rPr>
              <w:t xml:space="preserve">Birol L, Akdemir N, İç Hastalıkları ve Hemşirelik Bakımı, 1. Baskı, Vehbi Koç Vakfı, İstanbul, 2003. </w:t>
            </w:r>
          </w:p>
          <w:p w14:paraId="5415D0AB" w14:textId="77777777" w:rsidR="00757DED" w:rsidRPr="00E26442" w:rsidRDefault="00757DED" w:rsidP="00E03A84">
            <w:pPr>
              <w:numPr>
                <w:ilvl w:val="0"/>
                <w:numId w:val="66"/>
              </w:numPr>
              <w:jc w:val="both"/>
              <w:rPr>
                <w:sz w:val="20"/>
                <w:szCs w:val="20"/>
              </w:rPr>
            </w:pPr>
            <w:r w:rsidRPr="00E26442">
              <w:rPr>
                <w:sz w:val="20"/>
                <w:szCs w:val="20"/>
              </w:rPr>
              <w:t>Kızılcı S., Küçükgüçlü Ö, H. Mert, Akpınar Söylemez B. (2013) Examination of Nursing Students Attitudes Towards Older People in Turkey,HealthMED, Vol.7, No.2, pp:544-552</w:t>
            </w:r>
          </w:p>
          <w:p w14:paraId="63F32190" w14:textId="77777777" w:rsidR="00757DED" w:rsidRPr="00E26442" w:rsidRDefault="00757DED" w:rsidP="00E03A84">
            <w:pPr>
              <w:numPr>
                <w:ilvl w:val="0"/>
                <w:numId w:val="66"/>
              </w:numPr>
              <w:jc w:val="both"/>
              <w:rPr>
                <w:bCs/>
                <w:sz w:val="20"/>
                <w:szCs w:val="20"/>
              </w:rPr>
            </w:pPr>
            <w:r w:rsidRPr="00E26442">
              <w:rPr>
                <w:sz w:val="20"/>
                <w:szCs w:val="20"/>
              </w:rPr>
              <w:t xml:space="preserve">Akpınar B., Küçükgüçlü Ö. (2012) </w:t>
            </w:r>
            <w:r w:rsidRPr="00E26442">
              <w:rPr>
                <w:bCs/>
                <w:sz w:val="20"/>
                <w:szCs w:val="20"/>
              </w:rPr>
              <w:t xml:space="preserve"> The Validity and Reliability of The Turkish Version of The Quality of Life Scale for Patients with Alzheimer's Disease (QOL-AD). Journal of Neurological Science (Turkish),  Volume 29, Number 3, pp: 554-565</w:t>
            </w:r>
          </w:p>
          <w:p w14:paraId="015B6B4E" w14:textId="77777777" w:rsidR="00757DED" w:rsidRPr="00E26442" w:rsidRDefault="00757DED" w:rsidP="00E03A84">
            <w:pPr>
              <w:numPr>
                <w:ilvl w:val="0"/>
                <w:numId w:val="66"/>
              </w:numPr>
              <w:autoSpaceDE w:val="0"/>
              <w:autoSpaceDN w:val="0"/>
              <w:adjustRightInd w:val="0"/>
              <w:rPr>
                <w:bCs/>
                <w:sz w:val="20"/>
                <w:szCs w:val="20"/>
              </w:rPr>
            </w:pPr>
            <w:r w:rsidRPr="00E26442">
              <w:rPr>
                <w:bCs/>
                <w:sz w:val="20"/>
                <w:szCs w:val="20"/>
              </w:rPr>
              <w:t>Beser A., Küçükgüçlü Ö, Bahar Z., Akpınar B. (2012) Study of Validity and Reliability of the Scale  Regarding the Expectations About Aging.  HealthMed, Volum 6, Number 9, pp: 3107-3113</w:t>
            </w:r>
          </w:p>
          <w:p w14:paraId="2B304895" w14:textId="77777777" w:rsidR="00757DED" w:rsidRPr="00E26442" w:rsidRDefault="00757DED" w:rsidP="00E03A84">
            <w:pPr>
              <w:numPr>
                <w:ilvl w:val="0"/>
                <w:numId w:val="66"/>
              </w:numPr>
              <w:autoSpaceDE w:val="0"/>
              <w:autoSpaceDN w:val="0"/>
              <w:adjustRightInd w:val="0"/>
              <w:rPr>
                <w:sz w:val="20"/>
                <w:szCs w:val="20"/>
              </w:rPr>
            </w:pPr>
            <w:r w:rsidRPr="00E26442">
              <w:rPr>
                <w:bCs/>
                <w:sz w:val="20"/>
                <w:szCs w:val="20"/>
              </w:rPr>
              <w:t xml:space="preserve"> </w:t>
            </w:r>
            <w:r w:rsidRPr="00E26442">
              <w:rPr>
                <w:sz w:val="20"/>
                <w:szCs w:val="20"/>
              </w:rPr>
              <w:t>Akp</w:t>
            </w:r>
            <w:r w:rsidRPr="00E26442">
              <w:rPr>
                <w:bCs/>
                <w:sz w:val="20"/>
                <w:szCs w:val="20"/>
              </w:rPr>
              <w:t>ı</w:t>
            </w:r>
            <w:r w:rsidRPr="00E26442">
              <w:rPr>
                <w:sz w:val="20"/>
                <w:szCs w:val="20"/>
              </w:rPr>
              <w:t>nar B, Küçükgüçlü Ö, Yener G (</w:t>
            </w:r>
            <w:r w:rsidRPr="00E26442">
              <w:rPr>
                <w:bCs/>
                <w:sz w:val="20"/>
                <w:szCs w:val="20"/>
              </w:rPr>
              <w:t>2011)</w:t>
            </w:r>
            <w:r w:rsidRPr="00E26442">
              <w:rPr>
                <w:sz w:val="20"/>
                <w:szCs w:val="20"/>
              </w:rPr>
              <w:t xml:space="preserve">. </w:t>
            </w:r>
            <w:r w:rsidRPr="00E26442">
              <w:rPr>
                <w:bCs/>
                <w:sz w:val="20"/>
                <w:szCs w:val="20"/>
              </w:rPr>
              <w:t xml:space="preserve"> Effects of Gender on Burden Among Caregivers of Alzheimer’s Patients. Journal of Nursing Scholarship, 43:3, pp: 248-254.</w:t>
            </w:r>
          </w:p>
          <w:p w14:paraId="765D4D46" w14:textId="77777777" w:rsidR="00757DED" w:rsidRPr="00E26442" w:rsidRDefault="00757DED" w:rsidP="00E03A84">
            <w:pPr>
              <w:numPr>
                <w:ilvl w:val="0"/>
                <w:numId w:val="66"/>
              </w:numPr>
              <w:autoSpaceDE w:val="0"/>
              <w:autoSpaceDN w:val="0"/>
              <w:adjustRightInd w:val="0"/>
              <w:rPr>
                <w:sz w:val="20"/>
                <w:szCs w:val="20"/>
              </w:rPr>
            </w:pPr>
            <w:r w:rsidRPr="00E26442">
              <w:rPr>
                <w:bCs/>
                <w:sz w:val="20"/>
                <w:szCs w:val="20"/>
              </w:rPr>
              <w:t xml:space="preserve"> </w:t>
            </w:r>
            <w:r w:rsidRPr="00E26442">
              <w:rPr>
                <w:sz w:val="20"/>
                <w:szCs w:val="20"/>
              </w:rPr>
              <w:t>Küçükgüçlü Ö, Mert H, Akpınar B (2011). Reliability and Validity of Turkish Version of Attitudes Toward Old People Scale. Journal of Clinical Nursing; 20, 3196-3203.</w:t>
            </w:r>
          </w:p>
          <w:p w14:paraId="746A7744" w14:textId="77777777" w:rsidR="00757DED" w:rsidRPr="00E26442" w:rsidRDefault="00757DED" w:rsidP="00E03A84">
            <w:pPr>
              <w:numPr>
                <w:ilvl w:val="0"/>
                <w:numId w:val="66"/>
              </w:numPr>
              <w:autoSpaceDE w:val="0"/>
              <w:autoSpaceDN w:val="0"/>
              <w:adjustRightInd w:val="0"/>
              <w:rPr>
                <w:sz w:val="20"/>
                <w:szCs w:val="20"/>
              </w:rPr>
            </w:pPr>
            <w:r w:rsidRPr="00E26442">
              <w:rPr>
                <w:bCs/>
                <w:sz w:val="20"/>
                <w:szCs w:val="20"/>
              </w:rPr>
              <w:lastRenderedPageBreak/>
              <w:t xml:space="preserve">Gönen S, Küçükgüçlü Ö, Yener G </w:t>
            </w:r>
            <w:r w:rsidRPr="00E26442">
              <w:rPr>
                <w:sz w:val="20"/>
                <w:szCs w:val="20"/>
              </w:rPr>
              <w:t>(2010).</w:t>
            </w:r>
            <w:r w:rsidRPr="00E26442">
              <w:rPr>
                <w:bCs/>
                <w:sz w:val="20"/>
                <w:szCs w:val="20"/>
              </w:rPr>
              <w:t xml:space="preserve"> Hastanede Yatan Yaşlı Bireylerde Demansla İlişkili Olabilecek İşlevsel –Bilişsel Bozukluk Sıklığının İncelenmesi. </w:t>
            </w:r>
            <w:r w:rsidRPr="00E26442">
              <w:rPr>
                <w:sz w:val="20"/>
                <w:szCs w:val="20"/>
              </w:rPr>
              <w:t xml:space="preserve">Journal of Neurological Science (Turkish)  Volume 27, Number 4, Page(s) 446-456. </w:t>
            </w:r>
          </w:p>
          <w:p w14:paraId="336E6576" w14:textId="77777777" w:rsidR="00757DED" w:rsidRPr="00E26442" w:rsidRDefault="00757DED" w:rsidP="00E03A84">
            <w:pPr>
              <w:numPr>
                <w:ilvl w:val="0"/>
                <w:numId w:val="66"/>
              </w:numPr>
              <w:autoSpaceDE w:val="0"/>
              <w:autoSpaceDN w:val="0"/>
              <w:adjustRightInd w:val="0"/>
              <w:rPr>
                <w:sz w:val="20"/>
                <w:szCs w:val="20"/>
              </w:rPr>
            </w:pPr>
            <w:r w:rsidRPr="00E26442">
              <w:rPr>
                <w:sz w:val="20"/>
                <w:szCs w:val="20"/>
              </w:rPr>
              <w:t xml:space="preserve">Küçükgüçlü Ö, Esen A, Yener G (2009). </w:t>
            </w:r>
            <w:r w:rsidRPr="00E26442">
              <w:rPr>
                <w:bCs/>
                <w:sz w:val="20"/>
                <w:szCs w:val="20"/>
              </w:rPr>
              <w:t xml:space="preserve">Bakım verenlerin Yükü Envanterinin Türk Toplumu için Geçerlik ve Güvenirliğinin İncelenmesi. </w:t>
            </w:r>
            <w:r w:rsidRPr="00E26442">
              <w:rPr>
                <w:sz w:val="20"/>
                <w:szCs w:val="20"/>
              </w:rPr>
              <w:t xml:space="preserve"> Journal of Neurological Science (Turkish)  Volume 26, Number 1, Page(s) 060-073.</w:t>
            </w:r>
          </w:p>
          <w:p w14:paraId="2D374027" w14:textId="77777777" w:rsidR="00757DED" w:rsidRPr="00E26442" w:rsidRDefault="00757DED" w:rsidP="00E03A84">
            <w:pPr>
              <w:numPr>
                <w:ilvl w:val="0"/>
                <w:numId w:val="66"/>
              </w:numPr>
              <w:autoSpaceDE w:val="0"/>
              <w:autoSpaceDN w:val="0"/>
              <w:adjustRightInd w:val="0"/>
              <w:rPr>
                <w:sz w:val="20"/>
                <w:szCs w:val="20"/>
              </w:rPr>
            </w:pPr>
            <w:r w:rsidRPr="00E26442">
              <w:rPr>
                <w:sz w:val="20"/>
                <w:szCs w:val="20"/>
              </w:rPr>
              <w:t xml:space="preserve"> Gönen Şentürk S., Küçükgüçlü Ö.,  </w:t>
            </w:r>
            <w:r w:rsidRPr="00E26442">
              <w:rPr>
                <w:bCs/>
                <w:sz w:val="20"/>
                <w:szCs w:val="20"/>
              </w:rPr>
              <w:t>Aromaterapi Uygulamasının Demanslı Bireylerde Görülen Davranışsal Değişiklikler Üzerine Etkisi (</w:t>
            </w:r>
            <w:r w:rsidRPr="00E26442">
              <w:rPr>
                <w:sz w:val="20"/>
                <w:szCs w:val="20"/>
              </w:rPr>
              <w:t xml:space="preserve">2015),  </w:t>
            </w:r>
            <w:r w:rsidRPr="00E26442">
              <w:rPr>
                <w:iCs/>
                <w:sz w:val="20"/>
                <w:szCs w:val="20"/>
              </w:rPr>
              <w:t xml:space="preserve">Dokuz Eylül Üniversitesi Hemşirelik Fakültesi Elektronik Dergisi </w:t>
            </w:r>
            <w:hyperlink r:id="rId31" w:history="1">
              <w:r w:rsidRPr="00E26442">
                <w:rPr>
                  <w:iCs/>
                  <w:sz w:val="20"/>
                  <w:szCs w:val="20"/>
                  <w:u w:val="single"/>
                </w:rPr>
                <w:t>http://www.deuhyoedergi.org</w:t>
              </w:r>
            </w:hyperlink>
            <w:r w:rsidRPr="00E26442">
              <w:rPr>
                <w:iCs/>
                <w:sz w:val="20"/>
                <w:szCs w:val="20"/>
              </w:rPr>
              <w:t xml:space="preserve">, </w:t>
            </w:r>
            <w:r w:rsidRPr="00E26442">
              <w:rPr>
                <w:sz w:val="20"/>
                <w:szCs w:val="20"/>
              </w:rPr>
              <w:t>,8 (3), 190-194</w:t>
            </w:r>
          </w:p>
          <w:p w14:paraId="3BA4DB4E" w14:textId="77777777" w:rsidR="00757DED" w:rsidRPr="00E26442" w:rsidRDefault="00757DED" w:rsidP="00E03A84">
            <w:pPr>
              <w:numPr>
                <w:ilvl w:val="0"/>
                <w:numId w:val="66"/>
              </w:numPr>
              <w:autoSpaceDE w:val="0"/>
              <w:autoSpaceDN w:val="0"/>
              <w:adjustRightInd w:val="0"/>
              <w:rPr>
                <w:rFonts w:eastAsia="TimesNewRomanPSMT"/>
                <w:iCs/>
                <w:sz w:val="20"/>
                <w:szCs w:val="20"/>
              </w:rPr>
            </w:pPr>
            <w:r w:rsidRPr="00E26442">
              <w:rPr>
                <w:rFonts w:eastAsia="TimesNewRomanPSMT"/>
                <w:bCs/>
                <w:sz w:val="20"/>
                <w:szCs w:val="20"/>
              </w:rPr>
              <w:t xml:space="preserve">Akpınar B., Gönen S., Küçükgüçlü Ö (2012) Demans Sendromu ile İlgili Türkçe Web Sayfalarının İçeriğinin İncelenmesi. </w:t>
            </w:r>
            <w:r w:rsidRPr="00E26442">
              <w:rPr>
                <w:rFonts w:eastAsia="TimesNewRomanPSMT"/>
                <w:iCs/>
                <w:sz w:val="20"/>
                <w:szCs w:val="20"/>
              </w:rPr>
              <w:t xml:space="preserve"> Dokuz Eylül Üniversitesi Hemşirelik Yüksekokulu Elektronik Dergisi, </w:t>
            </w:r>
            <w:r w:rsidRPr="00E26442">
              <w:rPr>
                <w:rFonts w:eastAsia="TimesNewRomanPSMT"/>
                <w:sz w:val="20"/>
                <w:szCs w:val="20"/>
              </w:rPr>
              <w:t xml:space="preserve">DEUHYOED,volum 5, sayı 4, ss:150-156 </w:t>
            </w:r>
            <w:hyperlink r:id="rId32" w:history="1">
              <w:r w:rsidRPr="00E26442">
                <w:rPr>
                  <w:rFonts w:eastAsia="TimesNewRomanPSMT"/>
                  <w:iCs/>
                  <w:sz w:val="20"/>
                  <w:szCs w:val="20"/>
                  <w:u w:val="single"/>
                </w:rPr>
                <w:t>http://www.deuhyoedergi.org</w:t>
              </w:r>
            </w:hyperlink>
            <w:r w:rsidRPr="00E26442">
              <w:rPr>
                <w:rFonts w:eastAsia="TimesNewRomanPSMT"/>
                <w:iCs/>
                <w:sz w:val="20"/>
                <w:szCs w:val="20"/>
              </w:rPr>
              <w:t xml:space="preserve"> </w:t>
            </w:r>
          </w:p>
          <w:p w14:paraId="3E7E0F96" w14:textId="77777777" w:rsidR="00757DED" w:rsidRPr="00E26442" w:rsidRDefault="00757DED" w:rsidP="00E03A84">
            <w:pPr>
              <w:numPr>
                <w:ilvl w:val="0"/>
                <w:numId w:val="66"/>
              </w:numPr>
              <w:jc w:val="both"/>
              <w:rPr>
                <w:sz w:val="20"/>
                <w:szCs w:val="20"/>
                <w:lang w:eastAsia="en-US"/>
              </w:rPr>
            </w:pPr>
            <w:r w:rsidRPr="00E26442">
              <w:rPr>
                <w:sz w:val="20"/>
                <w:szCs w:val="20"/>
                <w:lang w:eastAsia="en-US"/>
              </w:rPr>
              <w:t>Akpınar B, Küçükgüçlü Ö (2011). Demanslı Bireylerde Yaşam Kalitesi Ölçülebilir mi? Dokuz Eylül Üniversitesi Hemşirelik Yüksekokulu Elektronik Dergisi,</w:t>
            </w:r>
            <w:r w:rsidRPr="00E26442">
              <w:rPr>
                <w:sz w:val="20"/>
                <w:szCs w:val="20"/>
              </w:rPr>
              <w:t xml:space="preserve"> DEUHYO ED, 4 (3), ss:141-143.</w:t>
            </w:r>
            <w:r w:rsidRPr="00E26442">
              <w:rPr>
                <w:sz w:val="20"/>
                <w:szCs w:val="20"/>
                <w:lang w:eastAsia="en-US"/>
              </w:rPr>
              <w:t xml:space="preserve"> </w:t>
            </w:r>
          </w:p>
          <w:p w14:paraId="0528B594" w14:textId="77777777" w:rsidR="00757DED" w:rsidRPr="00E26442" w:rsidRDefault="00757DED" w:rsidP="00E03A84">
            <w:pPr>
              <w:numPr>
                <w:ilvl w:val="0"/>
                <w:numId w:val="66"/>
              </w:numPr>
              <w:ind w:right="23"/>
              <w:jc w:val="both"/>
              <w:rPr>
                <w:sz w:val="20"/>
                <w:szCs w:val="20"/>
                <w:lang w:eastAsia="en-US"/>
              </w:rPr>
            </w:pPr>
            <w:r w:rsidRPr="00E26442">
              <w:rPr>
                <w:sz w:val="20"/>
                <w:szCs w:val="20"/>
                <w:lang w:eastAsia="en-US"/>
              </w:rPr>
              <w:t>Küçükgüçlü Ö, Akpınar B, Buckwalter K (2011). Demansı Olan Bireyde Davranışsal Problemleri Azaltmada Kanıta Dayalı Bir Model: Azalmış Stres Eşiği Modeli. Dokuz Eylül Üniversitesi Hemşirelik Yüksekokulu Elektronik Dergisi, 4(1), ss: 41-47.</w:t>
            </w:r>
          </w:p>
          <w:p w14:paraId="05CA9834" w14:textId="77777777" w:rsidR="00757DED" w:rsidRPr="00E26442" w:rsidRDefault="00757DED" w:rsidP="00E03A84">
            <w:pPr>
              <w:numPr>
                <w:ilvl w:val="0"/>
                <w:numId w:val="66"/>
              </w:numPr>
              <w:ind w:right="23"/>
              <w:jc w:val="both"/>
              <w:rPr>
                <w:sz w:val="20"/>
                <w:szCs w:val="20"/>
                <w:lang w:eastAsia="en-US"/>
              </w:rPr>
            </w:pPr>
            <w:r w:rsidRPr="00E26442">
              <w:rPr>
                <w:sz w:val="20"/>
                <w:szCs w:val="20"/>
                <w:lang w:eastAsia="en-US"/>
              </w:rPr>
              <w:t>Yazıcıoğlu R, Küçükgüçlü Ö, Tekin N (2010). Yatağa Bağımlı Yaşlı Hasta Gereksinimleri: Hizmet Sunucuları ve Türkiye’de Hizmet Çeşitleri. Turkish Family Physician. Cilt:1 Sayı:3, ss: 8-19.</w:t>
            </w:r>
          </w:p>
          <w:p w14:paraId="051C4835" w14:textId="77777777" w:rsidR="00757DED" w:rsidRPr="00E26442" w:rsidRDefault="00757DED" w:rsidP="00E03A84">
            <w:pPr>
              <w:numPr>
                <w:ilvl w:val="0"/>
                <w:numId w:val="66"/>
              </w:numPr>
              <w:ind w:right="23"/>
              <w:jc w:val="both"/>
              <w:rPr>
                <w:sz w:val="20"/>
                <w:szCs w:val="20"/>
                <w:lang w:eastAsia="en-US"/>
              </w:rPr>
            </w:pPr>
            <w:r w:rsidRPr="00E26442">
              <w:rPr>
                <w:sz w:val="20"/>
                <w:szCs w:val="20"/>
                <w:lang w:eastAsia="en-US"/>
              </w:rPr>
              <w:t xml:space="preserve">Küçükgüçlü Ö (2009). Hastanede Yatan Yaşlı Bireylerde Demansın Belirlenmesi ve Hemşirenin Rolü. Geriatri ve Geriatrik Nöropsikiyatri Dergisi, 8. Ulusal Geriatri Kongresi Özel sayısı, ss:78-80. </w:t>
            </w:r>
          </w:p>
          <w:p w14:paraId="25C8AB9B" w14:textId="53E2D8C8" w:rsidR="00757DED" w:rsidRPr="00E26442" w:rsidRDefault="00757DED" w:rsidP="00E03A84">
            <w:pPr>
              <w:numPr>
                <w:ilvl w:val="0"/>
                <w:numId w:val="66"/>
              </w:numPr>
              <w:ind w:right="23"/>
              <w:jc w:val="both"/>
              <w:rPr>
                <w:sz w:val="20"/>
                <w:szCs w:val="20"/>
                <w:lang w:eastAsia="en-US"/>
              </w:rPr>
            </w:pPr>
            <w:r w:rsidRPr="00E26442">
              <w:rPr>
                <w:sz w:val="20"/>
                <w:szCs w:val="20"/>
                <w:lang w:eastAsia="en-US"/>
              </w:rPr>
              <w:t>Küçükgüçlü Ö (2003). Alzheimer Hastalığı ve Hemşirelik Bakımı. Demans Dergisi,  3(3), ss:86-92.</w:t>
            </w:r>
          </w:p>
        </w:tc>
      </w:tr>
      <w:tr w:rsidR="00757DED" w:rsidRPr="00E03A84" w14:paraId="36B01972" w14:textId="77777777" w:rsidTr="00295F11">
        <w:tc>
          <w:tcPr>
            <w:tcW w:w="9062" w:type="dxa"/>
            <w:gridSpan w:val="4"/>
          </w:tcPr>
          <w:p w14:paraId="344CD482" w14:textId="77777777" w:rsidR="00757DED" w:rsidRPr="00E26442" w:rsidRDefault="00757DED" w:rsidP="00E03A84">
            <w:pPr>
              <w:rPr>
                <w:b/>
                <w:sz w:val="20"/>
                <w:szCs w:val="20"/>
              </w:rPr>
            </w:pPr>
            <w:r w:rsidRPr="00E26442">
              <w:rPr>
                <w:b/>
                <w:sz w:val="20"/>
                <w:szCs w:val="20"/>
              </w:rPr>
              <w:lastRenderedPageBreak/>
              <w:t xml:space="preserve">Derse İlişkin Politika ve Kurallar: (öğretim üyesi açıklama yapmak isterse bu başlığı kullanabilir) </w:t>
            </w:r>
          </w:p>
          <w:p w14:paraId="02815540" w14:textId="77777777" w:rsidR="00757DED" w:rsidRPr="00E26442" w:rsidRDefault="00757DED" w:rsidP="00E03A84">
            <w:pPr>
              <w:rPr>
                <w:b/>
                <w:sz w:val="20"/>
                <w:szCs w:val="20"/>
              </w:rPr>
            </w:pPr>
          </w:p>
        </w:tc>
      </w:tr>
      <w:tr w:rsidR="00757DED" w:rsidRPr="00E03A84" w14:paraId="59238E06" w14:textId="77777777" w:rsidTr="00295F11">
        <w:tc>
          <w:tcPr>
            <w:tcW w:w="9062" w:type="dxa"/>
            <w:gridSpan w:val="4"/>
          </w:tcPr>
          <w:p w14:paraId="1CCCEFCD" w14:textId="77777777" w:rsidR="00757DED" w:rsidRPr="00E26442" w:rsidRDefault="00757DED" w:rsidP="00E03A84">
            <w:pPr>
              <w:rPr>
                <w:b/>
                <w:sz w:val="20"/>
                <w:szCs w:val="20"/>
              </w:rPr>
            </w:pPr>
            <w:r w:rsidRPr="00E26442">
              <w:rPr>
                <w:b/>
                <w:sz w:val="20"/>
                <w:szCs w:val="20"/>
              </w:rPr>
              <w:t xml:space="preserve">Ders Öğretim Üyesi İletişim Bilgileri: </w:t>
            </w:r>
          </w:p>
          <w:p w14:paraId="7D185D97" w14:textId="1846F6D0" w:rsidR="00757DED" w:rsidRPr="00E26442" w:rsidRDefault="00295F11" w:rsidP="00E03A84">
            <w:pPr>
              <w:rPr>
                <w:sz w:val="20"/>
                <w:szCs w:val="20"/>
              </w:rPr>
            </w:pPr>
            <w:r w:rsidRPr="00E26442">
              <w:rPr>
                <w:sz w:val="20"/>
                <w:szCs w:val="20"/>
              </w:rPr>
              <w:t>Prof</w:t>
            </w:r>
            <w:r w:rsidR="00757DED" w:rsidRPr="00E26442">
              <w:rPr>
                <w:sz w:val="20"/>
                <w:szCs w:val="20"/>
              </w:rPr>
              <w:t xml:space="preserve">. Dr. Özlem KÜÇÜKGÜÇLÜ               e-mail: </w:t>
            </w:r>
            <w:hyperlink r:id="rId33" w:history="1">
              <w:r w:rsidR="00757DED" w:rsidRPr="00E26442">
                <w:rPr>
                  <w:rStyle w:val="Kpr"/>
                  <w:color w:val="auto"/>
                  <w:sz w:val="20"/>
                  <w:szCs w:val="20"/>
                </w:rPr>
                <w:t>ozlem.kguclu@deu.edu.tr</w:t>
              </w:r>
            </w:hyperlink>
            <w:r w:rsidR="00757DED" w:rsidRPr="00E26442">
              <w:rPr>
                <w:sz w:val="20"/>
                <w:szCs w:val="20"/>
              </w:rPr>
              <w:t xml:space="preserve">          Tel: 412 6966</w:t>
            </w:r>
          </w:p>
          <w:p w14:paraId="675F9D0E" w14:textId="3F837D4F" w:rsidR="00295F11" w:rsidRPr="00E26442" w:rsidRDefault="00295F11" w:rsidP="00E03A84">
            <w:pPr>
              <w:rPr>
                <w:sz w:val="20"/>
                <w:szCs w:val="20"/>
                <w:lang w:val="en-GB"/>
              </w:rPr>
            </w:pPr>
            <w:r w:rsidRPr="00E26442">
              <w:rPr>
                <w:sz w:val="20"/>
                <w:szCs w:val="20"/>
                <w:lang w:val="en-GB"/>
              </w:rPr>
              <w:t>Doç. Dr. Burcu AKPINAR SÖYLEMEZ                          burcu.akpinar@deu.edu.tr</w:t>
            </w:r>
          </w:p>
          <w:p w14:paraId="2ACB6D0E" w14:textId="3882A407" w:rsidR="00757DED" w:rsidRPr="00E26442" w:rsidRDefault="00295F11" w:rsidP="00E03A84">
            <w:pPr>
              <w:rPr>
                <w:sz w:val="20"/>
                <w:szCs w:val="20"/>
              </w:rPr>
            </w:pPr>
            <w:r w:rsidRPr="00E26442">
              <w:rPr>
                <w:sz w:val="20"/>
                <w:szCs w:val="20"/>
                <w:lang w:val="en-GB"/>
              </w:rPr>
              <w:t>Doç. Dr. Gülendam KARADAĞ                                     gulendam.karada@deu.edu.tr</w:t>
            </w:r>
          </w:p>
        </w:tc>
      </w:tr>
      <w:tr w:rsidR="00295F11" w:rsidRPr="00E03A84" w14:paraId="32B525D0" w14:textId="77777777" w:rsidTr="00295F11">
        <w:tc>
          <w:tcPr>
            <w:tcW w:w="9062" w:type="dxa"/>
            <w:gridSpan w:val="4"/>
          </w:tcPr>
          <w:p w14:paraId="4859A8FF" w14:textId="77777777" w:rsidR="00295F11" w:rsidRPr="00E03A84" w:rsidRDefault="00295F11" w:rsidP="00E03A84">
            <w:pPr>
              <w:rPr>
                <w:b/>
                <w:sz w:val="20"/>
                <w:szCs w:val="20"/>
              </w:rPr>
            </w:pPr>
          </w:p>
        </w:tc>
      </w:tr>
      <w:tr w:rsidR="00757DED" w:rsidRPr="00E03A84" w14:paraId="25DFE4E9" w14:textId="77777777" w:rsidTr="00295F11">
        <w:tc>
          <w:tcPr>
            <w:tcW w:w="9062" w:type="dxa"/>
            <w:gridSpan w:val="4"/>
          </w:tcPr>
          <w:p w14:paraId="2791F7E5" w14:textId="06E32812" w:rsidR="00785F86" w:rsidRPr="00E03A84" w:rsidRDefault="00757DED" w:rsidP="00E03A84">
            <w:pPr>
              <w:rPr>
                <w:b/>
                <w:sz w:val="20"/>
                <w:szCs w:val="20"/>
              </w:rPr>
            </w:pPr>
            <w:r w:rsidRPr="00E03A84">
              <w:rPr>
                <w:b/>
                <w:sz w:val="20"/>
                <w:szCs w:val="20"/>
              </w:rPr>
              <w:t xml:space="preserve">Ders Öğretim Üyesi Görüşme Günleri ve Saatleri: </w:t>
            </w:r>
          </w:p>
        </w:tc>
      </w:tr>
      <w:tr w:rsidR="00757DED" w:rsidRPr="00E03A84" w14:paraId="7E03DED0" w14:textId="77777777" w:rsidTr="003A5896">
        <w:tblPrEx>
          <w:tblBorders>
            <w:insideH w:val="single" w:sz="4" w:space="0" w:color="auto"/>
            <w:insideV w:val="single" w:sz="4" w:space="0" w:color="auto"/>
          </w:tblBorders>
        </w:tblPrEx>
        <w:tc>
          <w:tcPr>
            <w:tcW w:w="7225" w:type="dxa"/>
            <w:gridSpan w:val="3"/>
          </w:tcPr>
          <w:p w14:paraId="195D7485" w14:textId="77777777" w:rsidR="00757DED" w:rsidRPr="00E03A84" w:rsidRDefault="00757DED" w:rsidP="00E03A84">
            <w:pPr>
              <w:rPr>
                <w:b/>
                <w:color w:val="FF0000"/>
                <w:sz w:val="20"/>
                <w:szCs w:val="20"/>
              </w:rPr>
            </w:pPr>
            <w:r w:rsidRPr="00E03A84">
              <w:rPr>
                <w:b/>
                <w:sz w:val="20"/>
                <w:szCs w:val="20"/>
              </w:rPr>
              <w:t xml:space="preserve">Dersin İçeriği: </w:t>
            </w:r>
          </w:p>
          <w:p w14:paraId="466246B7" w14:textId="6D5F94FA" w:rsidR="00757DED" w:rsidRPr="00E03A84" w:rsidRDefault="00757DED" w:rsidP="00E03A84">
            <w:pPr>
              <w:rPr>
                <w:sz w:val="20"/>
                <w:szCs w:val="20"/>
              </w:rPr>
            </w:pPr>
            <w:r w:rsidRPr="00E03A84">
              <w:rPr>
                <w:sz w:val="20"/>
                <w:szCs w:val="20"/>
              </w:rPr>
              <w:t>Sınav tarihleri ders planında belirtilecektir. Sınav tarihleri kesinleştiğinde, tarihlerde değişiklik yapılabilir.</w:t>
            </w:r>
          </w:p>
        </w:tc>
        <w:tc>
          <w:tcPr>
            <w:tcW w:w="1837" w:type="dxa"/>
          </w:tcPr>
          <w:p w14:paraId="433FB4B2" w14:textId="77777777" w:rsidR="00757DED" w:rsidRPr="00E03A84" w:rsidRDefault="00757DED" w:rsidP="00E03A84">
            <w:pPr>
              <w:rPr>
                <w:b/>
                <w:sz w:val="20"/>
                <w:szCs w:val="20"/>
              </w:rPr>
            </w:pPr>
          </w:p>
        </w:tc>
      </w:tr>
      <w:tr w:rsidR="00757DED" w:rsidRPr="00E03A84" w14:paraId="47F20F94" w14:textId="77777777" w:rsidTr="003A5896">
        <w:tblPrEx>
          <w:tblBorders>
            <w:insideH w:val="single" w:sz="4" w:space="0" w:color="auto"/>
            <w:insideV w:val="single" w:sz="4" w:space="0" w:color="auto"/>
          </w:tblBorders>
        </w:tblPrEx>
        <w:tc>
          <w:tcPr>
            <w:tcW w:w="706" w:type="dxa"/>
          </w:tcPr>
          <w:p w14:paraId="7587BCB5" w14:textId="312EDD57" w:rsidR="00757DED" w:rsidRPr="00E03A84" w:rsidRDefault="00295F11" w:rsidP="00E03A84">
            <w:pPr>
              <w:jc w:val="center"/>
              <w:rPr>
                <w:b/>
                <w:sz w:val="20"/>
                <w:szCs w:val="20"/>
              </w:rPr>
            </w:pPr>
            <w:r w:rsidRPr="00E03A84">
              <w:rPr>
                <w:b/>
                <w:sz w:val="20"/>
                <w:szCs w:val="20"/>
              </w:rPr>
              <w:t>Hafta</w:t>
            </w:r>
          </w:p>
        </w:tc>
        <w:tc>
          <w:tcPr>
            <w:tcW w:w="4109" w:type="dxa"/>
          </w:tcPr>
          <w:p w14:paraId="735F625D" w14:textId="56E61B23" w:rsidR="00757DED" w:rsidRPr="00E03A84" w:rsidRDefault="00295F11" w:rsidP="00E03A84">
            <w:pPr>
              <w:jc w:val="center"/>
              <w:rPr>
                <w:b/>
                <w:sz w:val="20"/>
                <w:szCs w:val="20"/>
              </w:rPr>
            </w:pPr>
            <w:r w:rsidRPr="00E03A84">
              <w:rPr>
                <w:b/>
                <w:sz w:val="20"/>
                <w:szCs w:val="20"/>
              </w:rPr>
              <w:t>Konular</w:t>
            </w:r>
          </w:p>
        </w:tc>
        <w:tc>
          <w:tcPr>
            <w:tcW w:w="2410" w:type="dxa"/>
          </w:tcPr>
          <w:p w14:paraId="5893818A" w14:textId="77777777" w:rsidR="00295F11" w:rsidRPr="00E03A84" w:rsidRDefault="00295F11" w:rsidP="00E03A84">
            <w:pPr>
              <w:jc w:val="center"/>
              <w:rPr>
                <w:b/>
                <w:color w:val="000000"/>
                <w:sz w:val="20"/>
                <w:szCs w:val="20"/>
              </w:rPr>
            </w:pPr>
            <w:r w:rsidRPr="00E03A84">
              <w:rPr>
                <w:b/>
                <w:color w:val="000000"/>
                <w:sz w:val="20"/>
                <w:szCs w:val="20"/>
              </w:rPr>
              <w:t xml:space="preserve">Öğretim Elemanı </w:t>
            </w:r>
          </w:p>
          <w:p w14:paraId="2D4D784E" w14:textId="1E2A46AD" w:rsidR="00757DED" w:rsidRPr="00E03A84" w:rsidRDefault="00757DED" w:rsidP="00E03A84">
            <w:pPr>
              <w:rPr>
                <w:b/>
                <w:sz w:val="20"/>
                <w:szCs w:val="20"/>
              </w:rPr>
            </w:pPr>
          </w:p>
        </w:tc>
        <w:tc>
          <w:tcPr>
            <w:tcW w:w="1837" w:type="dxa"/>
          </w:tcPr>
          <w:p w14:paraId="6271EF31" w14:textId="22DD99BF" w:rsidR="00757DED" w:rsidRPr="00E03A84" w:rsidRDefault="00295F11" w:rsidP="00E03A84">
            <w:pPr>
              <w:jc w:val="center"/>
              <w:rPr>
                <w:b/>
                <w:color w:val="000000"/>
                <w:sz w:val="20"/>
                <w:szCs w:val="20"/>
              </w:rPr>
            </w:pPr>
            <w:r w:rsidRPr="00E03A84">
              <w:rPr>
                <w:b/>
                <w:color w:val="000000"/>
                <w:sz w:val="20"/>
                <w:szCs w:val="20"/>
              </w:rPr>
              <w:t>Öğretim tekniği</w:t>
            </w:r>
          </w:p>
        </w:tc>
      </w:tr>
      <w:tr w:rsidR="00295F11" w:rsidRPr="00E03A84" w14:paraId="3F291E0C" w14:textId="77777777" w:rsidTr="003A5896">
        <w:tblPrEx>
          <w:tblBorders>
            <w:insideH w:val="single" w:sz="4" w:space="0" w:color="auto"/>
            <w:insideV w:val="single" w:sz="4" w:space="0" w:color="auto"/>
          </w:tblBorders>
        </w:tblPrEx>
        <w:tc>
          <w:tcPr>
            <w:tcW w:w="706" w:type="dxa"/>
          </w:tcPr>
          <w:p w14:paraId="2C4C865F" w14:textId="77777777" w:rsidR="00295F11" w:rsidRPr="00E03A84" w:rsidRDefault="00295F11" w:rsidP="00E03A84">
            <w:pPr>
              <w:rPr>
                <w:b/>
                <w:sz w:val="20"/>
                <w:szCs w:val="20"/>
              </w:rPr>
            </w:pPr>
            <w:r w:rsidRPr="00E03A84">
              <w:rPr>
                <w:b/>
                <w:sz w:val="20"/>
                <w:szCs w:val="20"/>
              </w:rPr>
              <w:t>1</w:t>
            </w:r>
          </w:p>
        </w:tc>
        <w:tc>
          <w:tcPr>
            <w:tcW w:w="4109" w:type="dxa"/>
          </w:tcPr>
          <w:p w14:paraId="01109992" w14:textId="77777777" w:rsidR="00295F11" w:rsidRPr="00E03A84" w:rsidRDefault="00295F11" w:rsidP="00E03A84">
            <w:pPr>
              <w:rPr>
                <w:sz w:val="20"/>
                <w:szCs w:val="20"/>
              </w:rPr>
            </w:pPr>
            <w:r w:rsidRPr="00E03A84">
              <w:rPr>
                <w:bCs/>
                <w:sz w:val="20"/>
                <w:szCs w:val="20"/>
              </w:rPr>
              <w:t>Türkiye’de ve dünyada yaşlı nüfus özellikleri</w:t>
            </w:r>
          </w:p>
          <w:p w14:paraId="36393068" w14:textId="74E01A3A" w:rsidR="00295F11" w:rsidRPr="00E03A84" w:rsidRDefault="00295F11" w:rsidP="00E03A84">
            <w:pPr>
              <w:rPr>
                <w:sz w:val="20"/>
                <w:szCs w:val="20"/>
              </w:rPr>
            </w:pPr>
            <w:r w:rsidRPr="00E03A84">
              <w:rPr>
                <w:bCs/>
                <w:sz w:val="20"/>
                <w:szCs w:val="20"/>
              </w:rPr>
              <w:t>Toplumsal değişimler ve değişen toplumda yaşlının yeri</w:t>
            </w:r>
          </w:p>
        </w:tc>
        <w:tc>
          <w:tcPr>
            <w:tcW w:w="2410" w:type="dxa"/>
          </w:tcPr>
          <w:p w14:paraId="26D68785" w14:textId="4F50A30F" w:rsidR="00295F11" w:rsidRPr="00E03A84" w:rsidRDefault="00295F11" w:rsidP="00E03A84">
            <w:pPr>
              <w:rPr>
                <w:sz w:val="20"/>
                <w:szCs w:val="20"/>
              </w:rPr>
            </w:pPr>
            <w:r w:rsidRPr="00E03A84">
              <w:rPr>
                <w:sz w:val="20"/>
                <w:szCs w:val="20"/>
              </w:rPr>
              <w:t xml:space="preserve">Prof. Dr. Özlem </w:t>
            </w:r>
            <w:r w:rsidR="00E03A84" w:rsidRPr="00E03A84">
              <w:rPr>
                <w:sz w:val="20"/>
                <w:szCs w:val="20"/>
              </w:rPr>
              <w:t>KÜÇÜKGÜÇLÜ</w:t>
            </w:r>
          </w:p>
          <w:p w14:paraId="499CD92C" w14:textId="7ED9B563" w:rsidR="00295F11" w:rsidRPr="00E03A84" w:rsidRDefault="00295F11" w:rsidP="00E03A84">
            <w:pPr>
              <w:rPr>
                <w:sz w:val="20"/>
                <w:szCs w:val="20"/>
              </w:rPr>
            </w:pPr>
          </w:p>
        </w:tc>
        <w:tc>
          <w:tcPr>
            <w:tcW w:w="1837" w:type="dxa"/>
          </w:tcPr>
          <w:p w14:paraId="5529C9A2" w14:textId="1811405A" w:rsidR="00295F11" w:rsidRPr="00E03A84" w:rsidRDefault="00295F11" w:rsidP="00E03A84">
            <w:pPr>
              <w:rPr>
                <w:sz w:val="20"/>
                <w:szCs w:val="20"/>
              </w:rPr>
            </w:pPr>
            <w:r w:rsidRPr="00E03A84">
              <w:rPr>
                <w:sz w:val="20"/>
                <w:szCs w:val="20"/>
              </w:rPr>
              <w:t>Sunum, tartışma</w:t>
            </w:r>
          </w:p>
        </w:tc>
      </w:tr>
      <w:tr w:rsidR="003A5896" w:rsidRPr="00E03A84" w14:paraId="38B4CA8F" w14:textId="77777777" w:rsidTr="003A5896">
        <w:tblPrEx>
          <w:tblBorders>
            <w:insideH w:val="single" w:sz="4" w:space="0" w:color="auto"/>
            <w:insideV w:val="single" w:sz="4" w:space="0" w:color="auto"/>
          </w:tblBorders>
        </w:tblPrEx>
        <w:tc>
          <w:tcPr>
            <w:tcW w:w="706" w:type="dxa"/>
          </w:tcPr>
          <w:p w14:paraId="2772962A" w14:textId="77777777" w:rsidR="003A5896" w:rsidRPr="00E03A84" w:rsidRDefault="003A5896" w:rsidP="00E03A84">
            <w:pPr>
              <w:rPr>
                <w:b/>
                <w:sz w:val="20"/>
                <w:szCs w:val="20"/>
              </w:rPr>
            </w:pPr>
            <w:r w:rsidRPr="00E03A84">
              <w:rPr>
                <w:b/>
                <w:sz w:val="20"/>
                <w:szCs w:val="20"/>
              </w:rPr>
              <w:t>2</w:t>
            </w:r>
          </w:p>
        </w:tc>
        <w:tc>
          <w:tcPr>
            <w:tcW w:w="4109" w:type="dxa"/>
          </w:tcPr>
          <w:p w14:paraId="43E84B60" w14:textId="128DB42E" w:rsidR="003A5896" w:rsidRPr="00E03A84" w:rsidRDefault="003A5896" w:rsidP="00E03A84">
            <w:pPr>
              <w:rPr>
                <w:sz w:val="20"/>
                <w:szCs w:val="20"/>
              </w:rPr>
            </w:pPr>
            <w:r w:rsidRPr="00E03A84">
              <w:rPr>
                <w:bCs/>
                <w:sz w:val="20"/>
                <w:szCs w:val="20"/>
              </w:rPr>
              <w:t>Yaşlılıkta sistemlerde ortaya çıkan değişiklikleri anlama</w:t>
            </w:r>
          </w:p>
        </w:tc>
        <w:tc>
          <w:tcPr>
            <w:tcW w:w="2410" w:type="dxa"/>
          </w:tcPr>
          <w:p w14:paraId="41A07BB7" w14:textId="19A3308A" w:rsidR="003A5896" w:rsidRPr="00E03A84" w:rsidRDefault="003A5896" w:rsidP="00E03A84">
            <w:pPr>
              <w:rPr>
                <w:bCs/>
                <w:sz w:val="20"/>
                <w:szCs w:val="20"/>
              </w:rPr>
            </w:pPr>
            <w:r w:rsidRPr="00E03A84">
              <w:rPr>
                <w:sz w:val="20"/>
                <w:szCs w:val="20"/>
              </w:rPr>
              <w:t xml:space="preserve">Prof. Dr. Özlem </w:t>
            </w:r>
            <w:r w:rsidR="00E03A84" w:rsidRPr="00E03A84">
              <w:rPr>
                <w:sz w:val="20"/>
                <w:szCs w:val="20"/>
              </w:rPr>
              <w:t>KÜÇÜKGÜÇLÜ</w:t>
            </w:r>
          </w:p>
        </w:tc>
        <w:tc>
          <w:tcPr>
            <w:tcW w:w="1837" w:type="dxa"/>
          </w:tcPr>
          <w:p w14:paraId="44B6ED27" w14:textId="30C3325D" w:rsidR="003A5896" w:rsidRPr="00E03A84" w:rsidRDefault="003A5896" w:rsidP="00E03A84">
            <w:pPr>
              <w:rPr>
                <w:sz w:val="20"/>
                <w:szCs w:val="20"/>
              </w:rPr>
            </w:pPr>
            <w:r w:rsidRPr="00E03A84">
              <w:rPr>
                <w:sz w:val="20"/>
                <w:szCs w:val="20"/>
              </w:rPr>
              <w:t>Sunum, tartışma</w:t>
            </w:r>
          </w:p>
        </w:tc>
      </w:tr>
      <w:tr w:rsidR="003A5896" w:rsidRPr="00E03A84" w14:paraId="47F9FA84" w14:textId="77777777" w:rsidTr="003A5896">
        <w:tblPrEx>
          <w:tblBorders>
            <w:insideH w:val="single" w:sz="4" w:space="0" w:color="auto"/>
            <w:insideV w:val="single" w:sz="4" w:space="0" w:color="auto"/>
          </w:tblBorders>
        </w:tblPrEx>
        <w:tc>
          <w:tcPr>
            <w:tcW w:w="706" w:type="dxa"/>
          </w:tcPr>
          <w:p w14:paraId="0ACB9E2E" w14:textId="77777777" w:rsidR="003A5896" w:rsidRPr="00E03A84" w:rsidRDefault="003A5896" w:rsidP="00E03A84">
            <w:pPr>
              <w:rPr>
                <w:b/>
                <w:sz w:val="20"/>
                <w:szCs w:val="20"/>
              </w:rPr>
            </w:pPr>
            <w:r w:rsidRPr="00E03A84">
              <w:rPr>
                <w:b/>
                <w:sz w:val="20"/>
                <w:szCs w:val="20"/>
              </w:rPr>
              <w:t>3</w:t>
            </w:r>
          </w:p>
        </w:tc>
        <w:tc>
          <w:tcPr>
            <w:tcW w:w="4109" w:type="dxa"/>
          </w:tcPr>
          <w:p w14:paraId="072AE16D" w14:textId="2BF07EAA" w:rsidR="003A5896" w:rsidRPr="00E03A84" w:rsidRDefault="003A5896" w:rsidP="00E03A84">
            <w:pPr>
              <w:rPr>
                <w:sz w:val="20"/>
                <w:szCs w:val="20"/>
              </w:rPr>
            </w:pPr>
            <w:r w:rsidRPr="00E03A84">
              <w:rPr>
                <w:sz w:val="20"/>
                <w:szCs w:val="20"/>
              </w:rPr>
              <w:t>Yaşlı bireyde sağlığın korunması</w:t>
            </w:r>
          </w:p>
        </w:tc>
        <w:tc>
          <w:tcPr>
            <w:tcW w:w="2410" w:type="dxa"/>
          </w:tcPr>
          <w:p w14:paraId="1316CD1F" w14:textId="581E099E" w:rsidR="003A5896" w:rsidRPr="00E03A84" w:rsidRDefault="003A5896" w:rsidP="00E03A84">
            <w:pPr>
              <w:rPr>
                <w:sz w:val="20"/>
                <w:szCs w:val="20"/>
              </w:rPr>
            </w:pPr>
            <w:r w:rsidRPr="00E03A84">
              <w:rPr>
                <w:sz w:val="20"/>
                <w:szCs w:val="20"/>
              </w:rPr>
              <w:t xml:space="preserve">Doç. Dr.Gülendam </w:t>
            </w:r>
            <w:r w:rsidR="00E03A84" w:rsidRPr="00E03A84">
              <w:rPr>
                <w:sz w:val="20"/>
                <w:szCs w:val="20"/>
              </w:rPr>
              <w:t xml:space="preserve">KARADAĞ </w:t>
            </w:r>
          </w:p>
        </w:tc>
        <w:tc>
          <w:tcPr>
            <w:tcW w:w="1837" w:type="dxa"/>
          </w:tcPr>
          <w:p w14:paraId="6CC7CC6A" w14:textId="4B6FE9E2" w:rsidR="003A5896" w:rsidRPr="00E03A84" w:rsidRDefault="003A5896" w:rsidP="00E03A84">
            <w:pPr>
              <w:rPr>
                <w:sz w:val="20"/>
                <w:szCs w:val="20"/>
              </w:rPr>
            </w:pPr>
            <w:r w:rsidRPr="00E03A84">
              <w:rPr>
                <w:sz w:val="20"/>
                <w:szCs w:val="20"/>
              </w:rPr>
              <w:t>Sunum, tartışma</w:t>
            </w:r>
          </w:p>
        </w:tc>
      </w:tr>
      <w:tr w:rsidR="003A5896" w:rsidRPr="00E03A84" w14:paraId="0A9B0248" w14:textId="77777777" w:rsidTr="003A5896">
        <w:tblPrEx>
          <w:tblBorders>
            <w:insideH w:val="single" w:sz="4" w:space="0" w:color="auto"/>
            <w:insideV w:val="single" w:sz="4" w:space="0" w:color="auto"/>
          </w:tblBorders>
        </w:tblPrEx>
        <w:tc>
          <w:tcPr>
            <w:tcW w:w="706" w:type="dxa"/>
          </w:tcPr>
          <w:p w14:paraId="5C0C651B" w14:textId="77777777" w:rsidR="003A5896" w:rsidRPr="00E03A84" w:rsidRDefault="003A5896" w:rsidP="00E03A84">
            <w:pPr>
              <w:rPr>
                <w:b/>
                <w:sz w:val="20"/>
                <w:szCs w:val="20"/>
              </w:rPr>
            </w:pPr>
            <w:r w:rsidRPr="00E03A84">
              <w:rPr>
                <w:b/>
                <w:sz w:val="20"/>
                <w:szCs w:val="20"/>
              </w:rPr>
              <w:t>4</w:t>
            </w:r>
          </w:p>
        </w:tc>
        <w:tc>
          <w:tcPr>
            <w:tcW w:w="4109" w:type="dxa"/>
          </w:tcPr>
          <w:p w14:paraId="357D484D" w14:textId="77777777" w:rsidR="003A5896" w:rsidRPr="00E03A84" w:rsidRDefault="003A5896" w:rsidP="00E03A84">
            <w:pPr>
              <w:rPr>
                <w:bCs/>
                <w:sz w:val="20"/>
                <w:szCs w:val="20"/>
              </w:rPr>
            </w:pPr>
            <w:r w:rsidRPr="00E03A84">
              <w:rPr>
                <w:bCs/>
                <w:sz w:val="20"/>
                <w:szCs w:val="20"/>
              </w:rPr>
              <w:t>Yaşlılarda ihmal ve istismar</w:t>
            </w:r>
            <w:r w:rsidRPr="00E03A84">
              <w:rPr>
                <w:bCs/>
                <w:sz w:val="20"/>
                <w:szCs w:val="20"/>
              </w:rPr>
              <w:tab/>
              <w:t xml:space="preserve"> </w:t>
            </w:r>
          </w:p>
          <w:p w14:paraId="3AA443B1" w14:textId="0B475FF5" w:rsidR="003A5896" w:rsidRPr="00E03A84" w:rsidRDefault="003A5896" w:rsidP="00E03A84">
            <w:pPr>
              <w:rPr>
                <w:sz w:val="20"/>
                <w:szCs w:val="20"/>
              </w:rPr>
            </w:pPr>
          </w:p>
        </w:tc>
        <w:tc>
          <w:tcPr>
            <w:tcW w:w="2410" w:type="dxa"/>
          </w:tcPr>
          <w:p w14:paraId="4AC5AED3" w14:textId="7648D5B5" w:rsidR="003A5896" w:rsidRPr="00E03A84" w:rsidRDefault="003A5896" w:rsidP="00E03A84">
            <w:pPr>
              <w:rPr>
                <w:bCs/>
                <w:sz w:val="20"/>
                <w:szCs w:val="20"/>
              </w:rPr>
            </w:pPr>
            <w:r w:rsidRPr="00E03A84">
              <w:rPr>
                <w:bCs/>
                <w:sz w:val="20"/>
                <w:szCs w:val="20"/>
              </w:rPr>
              <w:t xml:space="preserve">Doç. Dr.Gülendam </w:t>
            </w:r>
            <w:r w:rsidR="00E03A84" w:rsidRPr="00E03A84">
              <w:rPr>
                <w:bCs/>
                <w:sz w:val="20"/>
                <w:szCs w:val="20"/>
              </w:rPr>
              <w:t>KARADAĞ</w:t>
            </w:r>
          </w:p>
        </w:tc>
        <w:tc>
          <w:tcPr>
            <w:tcW w:w="1837" w:type="dxa"/>
          </w:tcPr>
          <w:p w14:paraId="1CD0A01C" w14:textId="1F6C639D" w:rsidR="003A5896" w:rsidRPr="00E03A84" w:rsidRDefault="003A5896" w:rsidP="00E03A84">
            <w:pPr>
              <w:rPr>
                <w:sz w:val="20"/>
                <w:szCs w:val="20"/>
              </w:rPr>
            </w:pPr>
            <w:r w:rsidRPr="00E03A84">
              <w:rPr>
                <w:sz w:val="20"/>
                <w:szCs w:val="20"/>
              </w:rPr>
              <w:t>Sunum, tartışma</w:t>
            </w:r>
          </w:p>
        </w:tc>
      </w:tr>
      <w:tr w:rsidR="003A5896" w:rsidRPr="00E03A84" w14:paraId="3E25C582" w14:textId="77777777" w:rsidTr="003A5896">
        <w:tblPrEx>
          <w:tblBorders>
            <w:insideH w:val="single" w:sz="4" w:space="0" w:color="auto"/>
            <w:insideV w:val="single" w:sz="4" w:space="0" w:color="auto"/>
          </w:tblBorders>
        </w:tblPrEx>
        <w:tc>
          <w:tcPr>
            <w:tcW w:w="706" w:type="dxa"/>
          </w:tcPr>
          <w:p w14:paraId="77B328CB" w14:textId="77777777" w:rsidR="003A5896" w:rsidRPr="00E03A84" w:rsidRDefault="003A5896" w:rsidP="00E03A84">
            <w:pPr>
              <w:rPr>
                <w:b/>
                <w:sz w:val="20"/>
                <w:szCs w:val="20"/>
              </w:rPr>
            </w:pPr>
            <w:r w:rsidRPr="00E03A84">
              <w:rPr>
                <w:b/>
                <w:sz w:val="20"/>
                <w:szCs w:val="20"/>
              </w:rPr>
              <w:t>5</w:t>
            </w:r>
          </w:p>
        </w:tc>
        <w:tc>
          <w:tcPr>
            <w:tcW w:w="4109" w:type="dxa"/>
          </w:tcPr>
          <w:p w14:paraId="0305EEB9" w14:textId="452BB429" w:rsidR="003A5896" w:rsidRPr="00E03A84" w:rsidRDefault="003A5896" w:rsidP="00E03A84">
            <w:pPr>
              <w:rPr>
                <w:sz w:val="20"/>
                <w:szCs w:val="20"/>
              </w:rPr>
            </w:pPr>
            <w:r w:rsidRPr="00E03A84">
              <w:rPr>
                <w:bCs/>
                <w:sz w:val="20"/>
                <w:szCs w:val="20"/>
              </w:rPr>
              <w:t>Yaşlılığın psikososyal boyutu</w:t>
            </w:r>
          </w:p>
        </w:tc>
        <w:tc>
          <w:tcPr>
            <w:tcW w:w="2410" w:type="dxa"/>
          </w:tcPr>
          <w:p w14:paraId="15A3D99F" w14:textId="7E057AC8" w:rsidR="003A5896" w:rsidRPr="00E03A84" w:rsidRDefault="003A5896" w:rsidP="00E03A84">
            <w:pPr>
              <w:rPr>
                <w:bCs/>
                <w:sz w:val="20"/>
                <w:szCs w:val="20"/>
              </w:rPr>
            </w:pPr>
            <w:r w:rsidRPr="00E03A84">
              <w:rPr>
                <w:sz w:val="20"/>
                <w:szCs w:val="20"/>
              </w:rPr>
              <w:t xml:space="preserve">Prof. Dr. Özlem </w:t>
            </w:r>
            <w:r w:rsidR="00E03A84" w:rsidRPr="00E03A84">
              <w:rPr>
                <w:sz w:val="20"/>
                <w:szCs w:val="20"/>
              </w:rPr>
              <w:t>KÜÇÜKGÜÇLÜ</w:t>
            </w:r>
          </w:p>
        </w:tc>
        <w:tc>
          <w:tcPr>
            <w:tcW w:w="1837" w:type="dxa"/>
          </w:tcPr>
          <w:p w14:paraId="49E054E6" w14:textId="1C362FB7" w:rsidR="003A5896" w:rsidRPr="00E03A84" w:rsidRDefault="003A5896" w:rsidP="00E03A84">
            <w:pPr>
              <w:rPr>
                <w:sz w:val="20"/>
                <w:szCs w:val="20"/>
              </w:rPr>
            </w:pPr>
            <w:r w:rsidRPr="00E03A84">
              <w:rPr>
                <w:sz w:val="20"/>
                <w:szCs w:val="20"/>
              </w:rPr>
              <w:t>Sunum, tartışma</w:t>
            </w:r>
          </w:p>
        </w:tc>
      </w:tr>
      <w:tr w:rsidR="003A5896" w:rsidRPr="00E03A84" w14:paraId="6A0F476A" w14:textId="77777777" w:rsidTr="003A5896">
        <w:tblPrEx>
          <w:tblBorders>
            <w:insideH w:val="single" w:sz="4" w:space="0" w:color="auto"/>
            <w:insideV w:val="single" w:sz="4" w:space="0" w:color="auto"/>
          </w:tblBorders>
        </w:tblPrEx>
        <w:tc>
          <w:tcPr>
            <w:tcW w:w="706" w:type="dxa"/>
          </w:tcPr>
          <w:p w14:paraId="4A16F0C8" w14:textId="77777777" w:rsidR="003A5896" w:rsidRPr="00E03A84" w:rsidRDefault="003A5896" w:rsidP="00E03A84">
            <w:pPr>
              <w:rPr>
                <w:b/>
                <w:sz w:val="20"/>
                <w:szCs w:val="20"/>
              </w:rPr>
            </w:pPr>
            <w:r w:rsidRPr="00E03A84">
              <w:rPr>
                <w:b/>
                <w:sz w:val="20"/>
                <w:szCs w:val="20"/>
              </w:rPr>
              <w:t>6</w:t>
            </w:r>
          </w:p>
        </w:tc>
        <w:tc>
          <w:tcPr>
            <w:tcW w:w="4109" w:type="dxa"/>
          </w:tcPr>
          <w:p w14:paraId="6D1FF95A" w14:textId="212B8127" w:rsidR="003A5896" w:rsidRPr="00E03A84" w:rsidRDefault="003A5896" w:rsidP="00E03A84">
            <w:pPr>
              <w:rPr>
                <w:sz w:val="20"/>
                <w:szCs w:val="20"/>
              </w:rPr>
            </w:pPr>
            <w:r w:rsidRPr="00E03A84">
              <w:rPr>
                <w:bCs/>
                <w:sz w:val="20"/>
                <w:szCs w:val="20"/>
              </w:rPr>
              <w:t>Alzheimerdan korunma</w:t>
            </w:r>
          </w:p>
        </w:tc>
        <w:tc>
          <w:tcPr>
            <w:tcW w:w="2410" w:type="dxa"/>
          </w:tcPr>
          <w:p w14:paraId="7EADE395" w14:textId="5B7D6853" w:rsidR="003A5896" w:rsidRPr="00E03A84" w:rsidRDefault="003A5896" w:rsidP="00E03A84">
            <w:pPr>
              <w:rPr>
                <w:bCs/>
                <w:sz w:val="20"/>
                <w:szCs w:val="20"/>
              </w:rPr>
            </w:pPr>
            <w:r w:rsidRPr="00E03A84">
              <w:rPr>
                <w:sz w:val="20"/>
                <w:szCs w:val="20"/>
              </w:rPr>
              <w:t xml:space="preserve">Prof. Dr. Özlem </w:t>
            </w:r>
            <w:r w:rsidR="00E03A84" w:rsidRPr="00E03A84">
              <w:rPr>
                <w:sz w:val="20"/>
                <w:szCs w:val="20"/>
              </w:rPr>
              <w:t>KÜÇÜKGÜÇLÜ</w:t>
            </w:r>
          </w:p>
        </w:tc>
        <w:tc>
          <w:tcPr>
            <w:tcW w:w="1837" w:type="dxa"/>
          </w:tcPr>
          <w:p w14:paraId="7000CEED" w14:textId="65D1435D" w:rsidR="003A5896" w:rsidRPr="00E03A84" w:rsidRDefault="003A5896" w:rsidP="00E03A84">
            <w:pPr>
              <w:rPr>
                <w:sz w:val="20"/>
                <w:szCs w:val="20"/>
              </w:rPr>
            </w:pPr>
            <w:r w:rsidRPr="00E03A84">
              <w:rPr>
                <w:sz w:val="20"/>
                <w:szCs w:val="20"/>
              </w:rPr>
              <w:t>Sunum, tartışma</w:t>
            </w:r>
          </w:p>
        </w:tc>
      </w:tr>
      <w:tr w:rsidR="003A5896" w:rsidRPr="00E03A84" w14:paraId="66AB85BF" w14:textId="77777777" w:rsidTr="003A5896">
        <w:tblPrEx>
          <w:tblBorders>
            <w:insideH w:val="single" w:sz="4" w:space="0" w:color="auto"/>
            <w:insideV w:val="single" w:sz="4" w:space="0" w:color="auto"/>
          </w:tblBorders>
        </w:tblPrEx>
        <w:tc>
          <w:tcPr>
            <w:tcW w:w="706" w:type="dxa"/>
          </w:tcPr>
          <w:p w14:paraId="6733AE4F" w14:textId="77777777" w:rsidR="003A5896" w:rsidRPr="00E03A84" w:rsidRDefault="003A5896" w:rsidP="00E03A84">
            <w:pPr>
              <w:rPr>
                <w:b/>
                <w:sz w:val="20"/>
                <w:szCs w:val="20"/>
              </w:rPr>
            </w:pPr>
            <w:r w:rsidRPr="00E03A84">
              <w:rPr>
                <w:b/>
                <w:sz w:val="20"/>
                <w:szCs w:val="20"/>
              </w:rPr>
              <w:t>7</w:t>
            </w:r>
          </w:p>
        </w:tc>
        <w:tc>
          <w:tcPr>
            <w:tcW w:w="4109" w:type="dxa"/>
          </w:tcPr>
          <w:p w14:paraId="1FA49DE6" w14:textId="1D72CAE1" w:rsidR="003A5896" w:rsidRPr="00E03A84" w:rsidRDefault="003A5896" w:rsidP="00E03A84">
            <w:pPr>
              <w:rPr>
                <w:sz w:val="20"/>
                <w:szCs w:val="20"/>
              </w:rPr>
            </w:pPr>
            <w:r w:rsidRPr="00E03A84">
              <w:rPr>
                <w:sz w:val="20"/>
                <w:szCs w:val="20"/>
              </w:rPr>
              <w:t>Yaşlı bireyde ilaç kullanımı ilkeleri</w:t>
            </w:r>
          </w:p>
        </w:tc>
        <w:tc>
          <w:tcPr>
            <w:tcW w:w="2410" w:type="dxa"/>
          </w:tcPr>
          <w:p w14:paraId="094A51C8" w14:textId="37FE28DE" w:rsidR="003A5896" w:rsidRPr="00E03A84" w:rsidRDefault="003A5896" w:rsidP="00E03A84">
            <w:pPr>
              <w:rPr>
                <w:bCs/>
                <w:sz w:val="20"/>
                <w:szCs w:val="20"/>
              </w:rPr>
            </w:pPr>
            <w:r w:rsidRPr="00E03A84">
              <w:rPr>
                <w:sz w:val="20"/>
                <w:szCs w:val="20"/>
              </w:rPr>
              <w:t xml:space="preserve">Prof. Dr. Özlem </w:t>
            </w:r>
            <w:r w:rsidR="00E03A84" w:rsidRPr="00E03A84">
              <w:rPr>
                <w:sz w:val="20"/>
                <w:szCs w:val="20"/>
              </w:rPr>
              <w:t>KÜÇÜKGÜÇLÜ</w:t>
            </w:r>
          </w:p>
        </w:tc>
        <w:tc>
          <w:tcPr>
            <w:tcW w:w="1837" w:type="dxa"/>
          </w:tcPr>
          <w:p w14:paraId="0330153D" w14:textId="2812365B" w:rsidR="003A5896" w:rsidRPr="00E03A84" w:rsidRDefault="003A5896" w:rsidP="00E03A84">
            <w:pPr>
              <w:rPr>
                <w:sz w:val="20"/>
                <w:szCs w:val="20"/>
              </w:rPr>
            </w:pPr>
            <w:r w:rsidRPr="00E03A84">
              <w:rPr>
                <w:sz w:val="20"/>
                <w:szCs w:val="20"/>
              </w:rPr>
              <w:t>Sunum, tartışma</w:t>
            </w:r>
          </w:p>
        </w:tc>
      </w:tr>
      <w:tr w:rsidR="003A5896" w:rsidRPr="00E03A84" w14:paraId="3F14D199" w14:textId="77777777" w:rsidTr="003A5896">
        <w:tblPrEx>
          <w:tblBorders>
            <w:insideH w:val="single" w:sz="4" w:space="0" w:color="auto"/>
            <w:insideV w:val="single" w:sz="4" w:space="0" w:color="auto"/>
          </w:tblBorders>
        </w:tblPrEx>
        <w:tc>
          <w:tcPr>
            <w:tcW w:w="706" w:type="dxa"/>
          </w:tcPr>
          <w:p w14:paraId="5D36E041" w14:textId="77777777" w:rsidR="003A5896" w:rsidRPr="00E03A84" w:rsidRDefault="003A5896" w:rsidP="00E03A84">
            <w:pPr>
              <w:rPr>
                <w:b/>
                <w:sz w:val="20"/>
                <w:szCs w:val="20"/>
              </w:rPr>
            </w:pPr>
            <w:r w:rsidRPr="00E03A84">
              <w:rPr>
                <w:b/>
                <w:sz w:val="20"/>
                <w:szCs w:val="20"/>
              </w:rPr>
              <w:t>8</w:t>
            </w:r>
          </w:p>
        </w:tc>
        <w:tc>
          <w:tcPr>
            <w:tcW w:w="4109" w:type="dxa"/>
          </w:tcPr>
          <w:p w14:paraId="73F3DEB1" w14:textId="77777777" w:rsidR="003A5896" w:rsidRPr="00E03A84" w:rsidRDefault="003A5896" w:rsidP="00E03A84">
            <w:pPr>
              <w:rPr>
                <w:sz w:val="20"/>
                <w:szCs w:val="20"/>
              </w:rPr>
            </w:pPr>
            <w:r w:rsidRPr="00E03A84">
              <w:rPr>
                <w:bCs/>
                <w:sz w:val="20"/>
                <w:szCs w:val="20"/>
              </w:rPr>
              <w:t>Ara sınav</w:t>
            </w:r>
            <w:r w:rsidRPr="00E03A84">
              <w:rPr>
                <w:sz w:val="20"/>
                <w:szCs w:val="20"/>
              </w:rPr>
              <w:t xml:space="preserve"> </w:t>
            </w:r>
          </w:p>
          <w:p w14:paraId="24BC3A91" w14:textId="278FCD3C" w:rsidR="003A5896" w:rsidRPr="00E03A84" w:rsidRDefault="003A5896" w:rsidP="00E03A84">
            <w:pPr>
              <w:rPr>
                <w:sz w:val="20"/>
                <w:szCs w:val="20"/>
              </w:rPr>
            </w:pPr>
          </w:p>
        </w:tc>
        <w:tc>
          <w:tcPr>
            <w:tcW w:w="2410" w:type="dxa"/>
          </w:tcPr>
          <w:p w14:paraId="2AE842C9" w14:textId="58D035B0" w:rsidR="003A5896" w:rsidRPr="00E03A84" w:rsidRDefault="003A5896" w:rsidP="00E03A84">
            <w:pPr>
              <w:rPr>
                <w:bCs/>
                <w:sz w:val="20"/>
                <w:szCs w:val="20"/>
              </w:rPr>
            </w:pPr>
            <w:r w:rsidRPr="00E03A84">
              <w:rPr>
                <w:sz w:val="20"/>
                <w:szCs w:val="20"/>
              </w:rPr>
              <w:t xml:space="preserve">Prof. Dr. Özlem </w:t>
            </w:r>
            <w:r w:rsidR="00E03A84" w:rsidRPr="00E03A84">
              <w:rPr>
                <w:sz w:val="20"/>
                <w:szCs w:val="20"/>
              </w:rPr>
              <w:t>KÜÇÜKGÜÇLÜ</w:t>
            </w:r>
          </w:p>
        </w:tc>
        <w:tc>
          <w:tcPr>
            <w:tcW w:w="1837" w:type="dxa"/>
          </w:tcPr>
          <w:p w14:paraId="2B56E17A" w14:textId="5DBC064A" w:rsidR="003A5896" w:rsidRPr="00E03A84" w:rsidRDefault="003A5896" w:rsidP="00E03A84">
            <w:pPr>
              <w:rPr>
                <w:sz w:val="20"/>
                <w:szCs w:val="20"/>
              </w:rPr>
            </w:pPr>
            <w:r w:rsidRPr="00E03A84">
              <w:rPr>
                <w:sz w:val="20"/>
                <w:szCs w:val="20"/>
              </w:rPr>
              <w:t>Sunum, tartışma</w:t>
            </w:r>
          </w:p>
        </w:tc>
      </w:tr>
      <w:tr w:rsidR="003A5896" w:rsidRPr="00E03A84" w14:paraId="60CF474B" w14:textId="77777777" w:rsidTr="003A5896">
        <w:tblPrEx>
          <w:tblBorders>
            <w:insideH w:val="single" w:sz="4" w:space="0" w:color="auto"/>
            <w:insideV w:val="single" w:sz="4" w:space="0" w:color="auto"/>
          </w:tblBorders>
        </w:tblPrEx>
        <w:trPr>
          <w:trHeight w:val="240"/>
        </w:trPr>
        <w:tc>
          <w:tcPr>
            <w:tcW w:w="706" w:type="dxa"/>
          </w:tcPr>
          <w:p w14:paraId="1CB9B0FA" w14:textId="77777777" w:rsidR="003A5896" w:rsidRPr="00E03A84" w:rsidRDefault="003A5896" w:rsidP="00E03A84">
            <w:pPr>
              <w:rPr>
                <w:b/>
                <w:sz w:val="20"/>
                <w:szCs w:val="20"/>
              </w:rPr>
            </w:pPr>
            <w:r w:rsidRPr="00E03A84">
              <w:rPr>
                <w:b/>
                <w:sz w:val="20"/>
                <w:szCs w:val="20"/>
              </w:rPr>
              <w:t>9</w:t>
            </w:r>
          </w:p>
        </w:tc>
        <w:tc>
          <w:tcPr>
            <w:tcW w:w="4109" w:type="dxa"/>
          </w:tcPr>
          <w:p w14:paraId="65C3EAB3" w14:textId="0C1E5571" w:rsidR="003A5896" w:rsidRPr="00E03A84" w:rsidRDefault="003A5896" w:rsidP="00E03A84">
            <w:pPr>
              <w:rPr>
                <w:sz w:val="20"/>
                <w:szCs w:val="20"/>
              </w:rPr>
            </w:pPr>
            <w:r w:rsidRPr="00E03A84">
              <w:rPr>
                <w:sz w:val="20"/>
                <w:szCs w:val="20"/>
              </w:rPr>
              <w:t>Alzheimerlı bireyin Bakımı</w:t>
            </w:r>
          </w:p>
        </w:tc>
        <w:tc>
          <w:tcPr>
            <w:tcW w:w="2410" w:type="dxa"/>
          </w:tcPr>
          <w:p w14:paraId="280FB862" w14:textId="4B7D534E" w:rsidR="003A5896" w:rsidRPr="00E03A84" w:rsidRDefault="003A5896" w:rsidP="00E03A84">
            <w:pPr>
              <w:rPr>
                <w:bCs/>
                <w:sz w:val="20"/>
                <w:szCs w:val="20"/>
              </w:rPr>
            </w:pPr>
            <w:r w:rsidRPr="00E03A84">
              <w:rPr>
                <w:sz w:val="20"/>
                <w:szCs w:val="20"/>
              </w:rPr>
              <w:t xml:space="preserve">Prof. Dr. Özlem </w:t>
            </w:r>
            <w:r w:rsidR="00E03A84" w:rsidRPr="00E03A84">
              <w:rPr>
                <w:sz w:val="20"/>
                <w:szCs w:val="20"/>
              </w:rPr>
              <w:t>KÜÇÜKGÜÇLÜ</w:t>
            </w:r>
          </w:p>
        </w:tc>
        <w:tc>
          <w:tcPr>
            <w:tcW w:w="1837" w:type="dxa"/>
          </w:tcPr>
          <w:p w14:paraId="7E215BE4" w14:textId="114A3ECB" w:rsidR="003A5896" w:rsidRPr="00E03A84" w:rsidRDefault="003A5896" w:rsidP="00E03A84">
            <w:pPr>
              <w:rPr>
                <w:b/>
                <w:sz w:val="20"/>
                <w:szCs w:val="20"/>
              </w:rPr>
            </w:pPr>
            <w:r w:rsidRPr="00E03A84">
              <w:rPr>
                <w:sz w:val="20"/>
                <w:szCs w:val="20"/>
              </w:rPr>
              <w:t>Sunum, tartışma</w:t>
            </w:r>
          </w:p>
        </w:tc>
      </w:tr>
      <w:tr w:rsidR="003A5896" w:rsidRPr="00E03A84" w14:paraId="6FAEF773" w14:textId="77777777" w:rsidTr="003A5896">
        <w:tblPrEx>
          <w:tblBorders>
            <w:insideH w:val="single" w:sz="4" w:space="0" w:color="auto"/>
            <w:insideV w:val="single" w:sz="4" w:space="0" w:color="auto"/>
          </w:tblBorders>
        </w:tblPrEx>
        <w:trPr>
          <w:trHeight w:val="174"/>
        </w:trPr>
        <w:tc>
          <w:tcPr>
            <w:tcW w:w="706" w:type="dxa"/>
          </w:tcPr>
          <w:p w14:paraId="0AEEDFB1" w14:textId="77777777" w:rsidR="003A5896" w:rsidRPr="00E03A84" w:rsidRDefault="003A5896" w:rsidP="00E03A84">
            <w:pPr>
              <w:rPr>
                <w:b/>
                <w:sz w:val="20"/>
                <w:szCs w:val="20"/>
              </w:rPr>
            </w:pPr>
            <w:r w:rsidRPr="00E03A84">
              <w:rPr>
                <w:b/>
                <w:sz w:val="20"/>
                <w:szCs w:val="20"/>
              </w:rPr>
              <w:t>10</w:t>
            </w:r>
          </w:p>
        </w:tc>
        <w:tc>
          <w:tcPr>
            <w:tcW w:w="4109" w:type="dxa"/>
          </w:tcPr>
          <w:p w14:paraId="1BEB11A6" w14:textId="2E1B285F" w:rsidR="003A5896" w:rsidRPr="00E03A84" w:rsidRDefault="003A5896" w:rsidP="00E03A84">
            <w:pPr>
              <w:rPr>
                <w:sz w:val="20"/>
                <w:szCs w:val="20"/>
              </w:rPr>
            </w:pPr>
            <w:r w:rsidRPr="00E03A84">
              <w:rPr>
                <w:bCs/>
                <w:sz w:val="20"/>
                <w:szCs w:val="20"/>
              </w:rPr>
              <w:t>Yaşlılarda düşme</w:t>
            </w:r>
          </w:p>
        </w:tc>
        <w:tc>
          <w:tcPr>
            <w:tcW w:w="2410" w:type="dxa"/>
          </w:tcPr>
          <w:p w14:paraId="33F6D0DA" w14:textId="514C0FD4" w:rsidR="003A5896" w:rsidRPr="00E03A84" w:rsidRDefault="003A5896" w:rsidP="00E03A84">
            <w:pPr>
              <w:rPr>
                <w:bCs/>
                <w:sz w:val="20"/>
                <w:szCs w:val="20"/>
              </w:rPr>
            </w:pPr>
            <w:r w:rsidRPr="00E03A84">
              <w:rPr>
                <w:bCs/>
                <w:sz w:val="20"/>
                <w:szCs w:val="20"/>
              </w:rPr>
              <w:t xml:space="preserve">Prof. Dr. Özlem </w:t>
            </w:r>
            <w:r w:rsidR="00E03A84" w:rsidRPr="00E03A84">
              <w:rPr>
                <w:bCs/>
                <w:sz w:val="20"/>
                <w:szCs w:val="20"/>
              </w:rPr>
              <w:t>KÜÇÜKGÜÇLÜ</w:t>
            </w:r>
          </w:p>
        </w:tc>
        <w:tc>
          <w:tcPr>
            <w:tcW w:w="1837" w:type="dxa"/>
          </w:tcPr>
          <w:p w14:paraId="1EB70E5E" w14:textId="6857B986" w:rsidR="003A5896" w:rsidRPr="00E03A84" w:rsidRDefault="003A5896" w:rsidP="00E03A84">
            <w:pPr>
              <w:rPr>
                <w:sz w:val="20"/>
                <w:szCs w:val="20"/>
              </w:rPr>
            </w:pPr>
            <w:r w:rsidRPr="00E03A84">
              <w:rPr>
                <w:sz w:val="20"/>
                <w:szCs w:val="20"/>
              </w:rPr>
              <w:t>Sunum, tartışma</w:t>
            </w:r>
          </w:p>
        </w:tc>
      </w:tr>
      <w:tr w:rsidR="003A5896" w:rsidRPr="00E03A84" w14:paraId="3B7F8FFD" w14:textId="77777777" w:rsidTr="003A5896">
        <w:tblPrEx>
          <w:tblBorders>
            <w:insideH w:val="single" w:sz="4" w:space="0" w:color="auto"/>
            <w:insideV w:val="single" w:sz="4" w:space="0" w:color="auto"/>
          </w:tblBorders>
        </w:tblPrEx>
        <w:trPr>
          <w:trHeight w:val="202"/>
        </w:trPr>
        <w:tc>
          <w:tcPr>
            <w:tcW w:w="706" w:type="dxa"/>
          </w:tcPr>
          <w:p w14:paraId="2657E5AC" w14:textId="77777777" w:rsidR="003A5896" w:rsidRPr="00E03A84" w:rsidRDefault="003A5896" w:rsidP="00E03A84">
            <w:pPr>
              <w:rPr>
                <w:b/>
                <w:sz w:val="20"/>
                <w:szCs w:val="20"/>
              </w:rPr>
            </w:pPr>
            <w:r w:rsidRPr="00E03A84">
              <w:rPr>
                <w:b/>
                <w:sz w:val="20"/>
                <w:szCs w:val="20"/>
              </w:rPr>
              <w:t>11</w:t>
            </w:r>
          </w:p>
        </w:tc>
        <w:tc>
          <w:tcPr>
            <w:tcW w:w="4109" w:type="dxa"/>
          </w:tcPr>
          <w:p w14:paraId="0CF83A35" w14:textId="103B14F2" w:rsidR="003A5896" w:rsidRPr="00E03A84" w:rsidRDefault="003A5896" w:rsidP="00E03A84">
            <w:pPr>
              <w:rPr>
                <w:sz w:val="20"/>
                <w:szCs w:val="20"/>
              </w:rPr>
            </w:pPr>
            <w:r w:rsidRPr="00E03A84">
              <w:rPr>
                <w:bCs/>
                <w:sz w:val="20"/>
                <w:szCs w:val="20"/>
              </w:rPr>
              <w:t>Yaşlı bireyde sarkopeni</w:t>
            </w:r>
          </w:p>
        </w:tc>
        <w:tc>
          <w:tcPr>
            <w:tcW w:w="2410" w:type="dxa"/>
          </w:tcPr>
          <w:p w14:paraId="29DDC7AA" w14:textId="46CFCE29" w:rsidR="003A5896" w:rsidRPr="00E03A84" w:rsidRDefault="003A5896" w:rsidP="00E03A84">
            <w:pPr>
              <w:rPr>
                <w:sz w:val="20"/>
                <w:szCs w:val="20"/>
              </w:rPr>
            </w:pPr>
            <w:r w:rsidRPr="00E03A84">
              <w:rPr>
                <w:sz w:val="20"/>
                <w:szCs w:val="20"/>
              </w:rPr>
              <w:t xml:space="preserve">Prof. Dr. Özlem </w:t>
            </w:r>
            <w:r w:rsidR="00E03A84" w:rsidRPr="00E03A84">
              <w:rPr>
                <w:sz w:val="20"/>
                <w:szCs w:val="20"/>
              </w:rPr>
              <w:t>KÜÇÜKGÜÇLÜ</w:t>
            </w:r>
          </w:p>
        </w:tc>
        <w:tc>
          <w:tcPr>
            <w:tcW w:w="1837" w:type="dxa"/>
          </w:tcPr>
          <w:p w14:paraId="3C419861" w14:textId="08754A56" w:rsidR="003A5896" w:rsidRPr="00E03A84" w:rsidRDefault="003A5896" w:rsidP="00E03A84">
            <w:pPr>
              <w:rPr>
                <w:sz w:val="20"/>
                <w:szCs w:val="20"/>
              </w:rPr>
            </w:pPr>
            <w:r w:rsidRPr="00E03A84">
              <w:rPr>
                <w:sz w:val="20"/>
                <w:szCs w:val="20"/>
              </w:rPr>
              <w:t>Sunum, tartışma</w:t>
            </w:r>
          </w:p>
        </w:tc>
      </w:tr>
      <w:tr w:rsidR="003A5896" w:rsidRPr="00E03A84" w14:paraId="7533306D" w14:textId="77777777" w:rsidTr="003A5896">
        <w:tblPrEx>
          <w:tblBorders>
            <w:insideH w:val="single" w:sz="4" w:space="0" w:color="auto"/>
            <w:insideV w:val="single" w:sz="4" w:space="0" w:color="auto"/>
          </w:tblBorders>
        </w:tblPrEx>
        <w:tc>
          <w:tcPr>
            <w:tcW w:w="706" w:type="dxa"/>
          </w:tcPr>
          <w:p w14:paraId="27C3B314" w14:textId="77777777" w:rsidR="003A5896" w:rsidRPr="00E03A84" w:rsidRDefault="003A5896" w:rsidP="00E03A84">
            <w:pPr>
              <w:rPr>
                <w:b/>
                <w:sz w:val="20"/>
                <w:szCs w:val="20"/>
              </w:rPr>
            </w:pPr>
            <w:r w:rsidRPr="00E03A84">
              <w:rPr>
                <w:b/>
                <w:sz w:val="20"/>
                <w:szCs w:val="20"/>
              </w:rPr>
              <w:lastRenderedPageBreak/>
              <w:t>12</w:t>
            </w:r>
          </w:p>
        </w:tc>
        <w:tc>
          <w:tcPr>
            <w:tcW w:w="4109" w:type="dxa"/>
          </w:tcPr>
          <w:p w14:paraId="06FE70CA" w14:textId="77777777" w:rsidR="003A5896" w:rsidRPr="00E03A84" w:rsidRDefault="003A5896" w:rsidP="00E03A84">
            <w:pPr>
              <w:rPr>
                <w:sz w:val="20"/>
                <w:szCs w:val="20"/>
              </w:rPr>
            </w:pPr>
            <w:r w:rsidRPr="00E03A84">
              <w:rPr>
                <w:sz w:val="20"/>
                <w:szCs w:val="20"/>
              </w:rPr>
              <w:t xml:space="preserve">Toplumda yaşlılık algısı </w:t>
            </w:r>
          </w:p>
          <w:p w14:paraId="0A3084FC" w14:textId="6A39B91E" w:rsidR="003A5896" w:rsidRPr="00E03A84" w:rsidRDefault="003A5896" w:rsidP="00E03A84">
            <w:pPr>
              <w:rPr>
                <w:sz w:val="20"/>
                <w:szCs w:val="20"/>
              </w:rPr>
            </w:pPr>
            <w:r w:rsidRPr="00E03A84">
              <w:rPr>
                <w:sz w:val="20"/>
                <w:szCs w:val="20"/>
              </w:rPr>
              <w:t>(ölçek uygulaması tartışma)</w:t>
            </w:r>
          </w:p>
        </w:tc>
        <w:tc>
          <w:tcPr>
            <w:tcW w:w="2410" w:type="dxa"/>
          </w:tcPr>
          <w:p w14:paraId="48DA885E" w14:textId="7A946FDC" w:rsidR="003A5896" w:rsidRPr="00E03A84" w:rsidRDefault="003A5896" w:rsidP="00E03A84">
            <w:pPr>
              <w:rPr>
                <w:sz w:val="20"/>
                <w:szCs w:val="20"/>
              </w:rPr>
            </w:pPr>
            <w:r w:rsidRPr="00E03A84">
              <w:rPr>
                <w:sz w:val="20"/>
                <w:szCs w:val="20"/>
              </w:rPr>
              <w:t xml:space="preserve">Doç. Dr.  Burcu </w:t>
            </w:r>
            <w:r w:rsidR="00E03A84" w:rsidRPr="00E03A84">
              <w:rPr>
                <w:sz w:val="20"/>
                <w:szCs w:val="20"/>
              </w:rPr>
              <w:t>AKPINAR SÖYLEMEZ</w:t>
            </w:r>
          </w:p>
        </w:tc>
        <w:tc>
          <w:tcPr>
            <w:tcW w:w="1837" w:type="dxa"/>
          </w:tcPr>
          <w:p w14:paraId="02AE5658" w14:textId="16B17400" w:rsidR="003A5896" w:rsidRPr="00E03A84" w:rsidRDefault="003A5896" w:rsidP="00E03A84">
            <w:pPr>
              <w:rPr>
                <w:sz w:val="20"/>
                <w:szCs w:val="20"/>
              </w:rPr>
            </w:pPr>
            <w:r w:rsidRPr="00E03A84">
              <w:rPr>
                <w:sz w:val="20"/>
                <w:szCs w:val="20"/>
              </w:rPr>
              <w:t>Sunum, tartışma</w:t>
            </w:r>
          </w:p>
        </w:tc>
      </w:tr>
      <w:tr w:rsidR="003A5896" w:rsidRPr="00E03A84" w14:paraId="02F128ED" w14:textId="77777777" w:rsidTr="003A5896">
        <w:tblPrEx>
          <w:tblBorders>
            <w:insideH w:val="single" w:sz="4" w:space="0" w:color="auto"/>
            <w:insideV w:val="single" w:sz="4" w:space="0" w:color="auto"/>
          </w:tblBorders>
        </w:tblPrEx>
        <w:tc>
          <w:tcPr>
            <w:tcW w:w="706" w:type="dxa"/>
          </w:tcPr>
          <w:p w14:paraId="47D5CA39" w14:textId="77777777" w:rsidR="003A5896" w:rsidRPr="00E03A84" w:rsidRDefault="003A5896" w:rsidP="00E03A84">
            <w:pPr>
              <w:rPr>
                <w:b/>
                <w:sz w:val="20"/>
                <w:szCs w:val="20"/>
              </w:rPr>
            </w:pPr>
            <w:r w:rsidRPr="00E03A84">
              <w:rPr>
                <w:b/>
                <w:sz w:val="20"/>
                <w:szCs w:val="20"/>
              </w:rPr>
              <w:t>13</w:t>
            </w:r>
          </w:p>
        </w:tc>
        <w:tc>
          <w:tcPr>
            <w:tcW w:w="4109" w:type="dxa"/>
          </w:tcPr>
          <w:p w14:paraId="10984FE3" w14:textId="77777777" w:rsidR="003A5896" w:rsidRPr="00E03A84" w:rsidRDefault="003A5896" w:rsidP="00E03A84">
            <w:pPr>
              <w:rPr>
                <w:sz w:val="20"/>
                <w:szCs w:val="20"/>
              </w:rPr>
            </w:pPr>
            <w:r w:rsidRPr="00E03A84">
              <w:rPr>
                <w:sz w:val="20"/>
                <w:szCs w:val="20"/>
              </w:rPr>
              <w:t>Simülasyon ile yaşlı bireyi anlama</w:t>
            </w:r>
          </w:p>
          <w:p w14:paraId="1257F38D" w14:textId="02DE2CB5" w:rsidR="003A5896" w:rsidRPr="00E03A84" w:rsidRDefault="003A5896" w:rsidP="00E03A84">
            <w:pPr>
              <w:rPr>
                <w:sz w:val="20"/>
                <w:szCs w:val="20"/>
              </w:rPr>
            </w:pPr>
          </w:p>
        </w:tc>
        <w:tc>
          <w:tcPr>
            <w:tcW w:w="2410" w:type="dxa"/>
          </w:tcPr>
          <w:p w14:paraId="532722E4" w14:textId="72C81FBB" w:rsidR="003A5896" w:rsidRPr="00E03A84" w:rsidRDefault="003A5896" w:rsidP="00E03A84">
            <w:pPr>
              <w:rPr>
                <w:sz w:val="20"/>
                <w:szCs w:val="20"/>
              </w:rPr>
            </w:pPr>
            <w:r w:rsidRPr="00E03A84">
              <w:rPr>
                <w:sz w:val="20"/>
                <w:szCs w:val="20"/>
              </w:rPr>
              <w:t xml:space="preserve">Prof. Dr. Özlem </w:t>
            </w:r>
            <w:r w:rsidR="00E03A84" w:rsidRPr="00E03A84">
              <w:rPr>
                <w:sz w:val="20"/>
                <w:szCs w:val="20"/>
              </w:rPr>
              <w:t xml:space="preserve">KÜÇÜKGÜÇLÜ </w:t>
            </w:r>
          </w:p>
        </w:tc>
        <w:tc>
          <w:tcPr>
            <w:tcW w:w="1837" w:type="dxa"/>
          </w:tcPr>
          <w:p w14:paraId="1F726749" w14:textId="30BBE4AA" w:rsidR="003A5896" w:rsidRPr="00E03A84" w:rsidRDefault="003A5896" w:rsidP="00E03A84">
            <w:pPr>
              <w:rPr>
                <w:sz w:val="20"/>
                <w:szCs w:val="20"/>
              </w:rPr>
            </w:pPr>
            <w:r w:rsidRPr="00E03A84">
              <w:rPr>
                <w:sz w:val="20"/>
                <w:szCs w:val="20"/>
              </w:rPr>
              <w:t>Sunum, tartışma</w:t>
            </w:r>
          </w:p>
        </w:tc>
      </w:tr>
      <w:tr w:rsidR="003A5896" w:rsidRPr="00E03A84" w14:paraId="1E9792D7" w14:textId="77777777" w:rsidTr="003A5896">
        <w:tblPrEx>
          <w:tblBorders>
            <w:insideH w:val="single" w:sz="4" w:space="0" w:color="auto"/>
            <w:insideV w:val="single" w:sz="4" w:space="0" w:color="auto"/>
          </w:tblBorders>
        </w:tblPrEx>
        <w:tc>
          <w:tcPr>
            <w:tcW w:w="706" w:type="dxa"/>
          </w:tcPr>
          <w:p w14:paraId="78BBB18F" w14:textId="77777777" w:rsidR="003A5896" w:rsidRPr="00E03A84" w:rsidRDefault="003A5896" w:rsidP="00E03A84">
            <w:pPr>
              <w:rPr>
                <w:b/>
                <w:sz w:val="20"/>
                <w:szCs w:val="20"/>
              </w:rPr>
            </w:pPr>
            <w:r w:rsidRPr="00E03A84">
              <w:rPr>
                <w:b/>
                <w:sz w:val="20"/>
                <w:szCs w:val="20"/>
              </w:rPr>
              <w:t>14</w:t>
            </w:r>
          </w:p>
        </w:tc>
        <w:tc>
          <w:tcPr>
            <w:tcW w:w="4109" w:type="dxa"/>
          </w:tcPr>
          <w:p w14:paraId="7DEB3BBD" w14:textId="542E3D61" w:rsidR="003A5896" w:rsidRPr="00E03A84" w:rsidRDefault="003A5896" w:rsidP="00E03A84">
            <w:pPr>
              <w:rPr>
                <w:sz w:val="20"/>
                <w:szCs w:val="20"/>
              </w:rPr>
            </w:pPr>
            <w:r w:rsidRPr="00E03A84">
              <w:rPr>
                <w:sz w:val="20"/>
                <w:szCs w:val="20"/>
              </w:rPr>
              <w:t>Engelli merkezi ziyareti</w:t>
            </w:r>
          </w:p>
        </w:tc>
        <w:tc>
          <w:tcPr>
            <w:tcW w:w="2410" w:type="dxa"/>
          </w:tcPr>
          <w:p w14:paraId="445FB3DA" w14:textId="0EA9F7D9" w:rsidR="003A5896" w:rsidRPr="00E03A84" w:rsidRDefault="003A5896" w:rsidP="00E03A84">
            <w:pPr>
              <w:rPr>
                <w:sz w:val="20"/>
                <w:szCs w:val="20"/>
              </w:rPr>
            </w:pPr>
            <w:r w:rsidRPr="00E03A84">
              <w:rPr>
                <w:sz w:val="20"/>
                <w:szCs w:val="20"/>
              </w:rPr>
              <w:t>Doç. Dr.  Burcu A</w:t>
            </w:r>
            <w:r w:rsidR="00E03A84" w:rsidRPr="00E03A84">
              <w:rPr>
                <w:sz w:val="20"/>
                <w:szCs w:val="20"/>
              </w:rPr>
              <w:t>KPINAR SÖYLEMEZ</w:t>
            </w:r>
          </w:p>
        </w:tc>
        <w:tc>
          <w:tcPr>
            <w:tcW w:w="1837" w:type="dxa"/>
          </w:tcPr>
          <w:p w14:paraId="26838525" w14:textId="33401E3B" w:rsidR="003A5896" w:rsidRPr="00E03A84" w:rsidRDefault="003A5896" w:rsidP="00E03A84">
            <w:pPr>
              <w:rPr>
                <w:sz w:val="20"/>
                <w:szCs w:val="20"/>
              </w:rPr>
            </w:pPr>
            <w:r w:rsidRPr="00E03A84">
              <w:rPr>
                <w:sz w:val="20"/>
                <w:szCs w:val="20"/>
              </w:rPr>
              <w:t>Sunum, tartışma</w:t>
            </w:r>
          </w:p>
        </w:tc>
      </w:tr>
    </w:tbl>
    <w:p w14:paraId="151C7000" w14:textId="77777777" w:rsidR="00757DED" w:rsidRPr="00E03A84" w:rsidRDefault="00757DED" w:rsidP="00E03A84">
      <w:pPr>
        <w:rPr>
          <w:b/>
          <w:sz w:val="20"/>
          <w:szCs w:val="20"/>
        </w:rPr>
      </w:pPr>
    </w:p>
    <w:p w14:paraId="7B6C5C5C" w14:textId="10A17D3A" w:rsidR="003A5896" w:rsidRPr="00E03A84" w:rsidRDefault="003A5896" w:rsidP="00E03A84">
      <w:pPr>
        <w:rPr>
          <w:b/>
          <w:sz w:val="20"/>
          <w:szCs w:val="20"/>
        </w:rPr>
      </w:pPr>
      <w:r w:rsidRPr="00E03A84">
        <w:rPr>
          <w:b/>
          <w:sz w:val="20"/>
          <w:szCs w:val="20"/>
        </w:rPr>
        <w:t xml:space="preserve">Dersin Öğrenme </w:t>
      </w:r>
      <w:r w:rsidR="00C7274B" w:rsidRPr="00E03A84">
        <w:rPr>
          <w:b/>
          <w:sz w:val="20"/>
          <w:szCs w:val="20"/>
        </w:rPr>
        <w:t>Kazanımlarının</w:t>
      </w:r>
      <w:r w:rsidRPr="00E03A84">
        <w:rPr>
          <w:b/>
          <w:sz w:val="20"/>
          <w:szCs w:val="20"/>
        </w:rPr>
        <w:t xml:space="preserve"> Program </w:t>
      </w:r>
      <w:r w:rsidR="00C7274B" w:rsidRPr="00E03A84">
        <w:rPr>
          <w:b/>
          <w:sz w:val="20"/>
          <w:szCs w:val="20"/>
        </w:rPr>
        <w:t>Kazanımları</w:t>
      </w:r>
      <w:r w:rsidR="00E03A84" w:rsidRPr="00E03A84">
        <w:rPr>
          <w:b/>
          <w:sz w:val="20"/>
          <w:szCs w:val="20"/>
        </w:rPr>
        <w:t xml:space="preserve"> ile İlişkisi</w:t>
      </w:r>
    </w:p>
    <w:tbl>
      <w:tblPr>
        <w:tblW w:w="9045" w:type="dxa"/>
        <w:tblInd w:w="-10" w:type="dxa"/>
        <w:tblLayout w:type="fixed"/>
        <w:tblCellMar>
          <w:left w:w="70" w:type="dxa"/>
          <w:right w:w="70" w:type="dxa"/>
        </w:tblCellMar>
        <w:tblLook w:val="04A0" w:firstRow="1" w:lastRow="0" w:firstColumn="1" w:lastColumn="0" w:noHBand="0" w:noVBand="1"/>
      </w:tblPr>
      <w:tblGrid>
        <w:gridCol w:w="1794"/>
        <w:gridCol w:w="482"/>
        <w:gridCol w:w="481"/>
        <w:gridCol w:w="482"/>
        <w:gridCol w:w="483"/>
        <w:gridCol w:w="483"/>
        <w:gridCol w:w="484"/>
        <w:gridCol w:w="483"/>
        <w:gridCol w:w="487"/>
        <w:gridCol w:w="483"/>
        <w:gridCol w:w="483"/>
        <w:gridCol w:w="484"/>
        <w:gridCol w:w="487"/>
        <w:gridCol w:w="483"/>
        <w:gridCol w:w="483"/>
        <w:gridCol w:w="483"/>
      </w:tblGrid>
      <w:tr w:rsidR="003A5896" w:rsidRPr="00E03A84" w14:paraId="6EE847B6" w14:textId="77777777" w:rsidTr="00E03A84">
        <w:trPr>
          <w:trHeight w:val="420"/>
        </w:trPr>
        <w:tc>
          <w:tcPr>
            <w:tcW w:w="1794" w:type="dxa"/>
            <w:tcBorders>
              <w:top w:val="single" w:sz="4" w:space="0" w:color="auto"/>
              <w:left w:val="single" w:sz="8" w:space="0" w:color="auto"/>
              <w:bottom w:val="single" w:sz="8" w:space="0" w:color="auto"/>
              <w:right w:val="single" w:sz="8" w:space="0" w:color="auto"/>
            </w:tcBorders>
            <w:shd w:val="clear" w:color="auto" w:fill="auto"/>
          </w:tcPr>
          <w:p w14:paraId="07201CD4" w14:textId="680F5225" w:rsidR="003A5896" w:rsidRPr="00E03A84" w:rsidRDefault="003A5896" w:rsidP="00E03A84">
            <w:pPr>
              <w:jc w:val="center"/>
              <w:rPr>
                <w:b/>
                <w:bCs/>
                <w:color w:val="000000"/>
                <w:sz w:val="20"/>
                <w:szCs w:val="20"/>
              </w:rPr>
            </w:pPr>
            <w:r w:rsidRPr="00E03A84">
              <w:rPr>
                <w:b/>
                <w:bCs/>
                <w:color w:val="000000"/>
                <w:sz w:val="20"/>
                <w:szCs w:val="20"/>
              </w:rPr>
              <w:t xml:space="preserve">Öğrenme </w:t>
            </w:r>
            <w:r w:rsidR="00C35C70" w:rsidRPr="00E03A84">
              <w:rPr>
                <w:b/>
                <w:bCs/>
                <w:color w:val="000000"/>
                <w:sz w:val="20"/>
                <w:szCs w:val="20"/>
              </w:rPr>
              <w:t>Kazanımı</w:t>
            </w:r>
          </w:p>
        </w:tc>
        <w:tc>
          <w:tcPr>
            <w:tcW w:w="482" w:type="dxa"/>
            <w:tcBorders>
              <w:top w:val="single" w:sz="4" w:space="0" w:color="auto"/>
              <w:left w:val="nil"/>
              <w:bottom w:val="single" w:sz="8" w:space="0" w:color="auto"/>
              <w:right w:val="single" w:sz="8" w:space="0" w:color="auto"/>
            </w:tcBorders>
            <w:shd w:val="clear" w:color="auto" w:fill="auto"/>
          </w:tcPr>
          <w:p w14:paraId="75FE979A" w14:textId="6FD1796B" w:rsidR="003A5896" w:rsidRPr="00E03A84" w:rsidRDefault="003A5896" w:rsidP="00E03A84">
            <w:pPr>
              <w:jc w:val="center"/>
              <w:rPr>
                <w:b/>
                <w:bCs/>
                <w:color w:val="000000"/>
                <w:sz w:val="20"/>
                <w:szCs w:val="20"/>
              </w:rPr>
            </w:pPr>
            <w:r w:rsidRPr="00E03A84">
              <w:rPr>
                <w:b/>
                <w:bCs/>
                <w:color w:val="000000"/>
                <w:sz w:val="20"/>
                <w:szCs w:val="20"/>
              </w:rPr>
              <w:t>P</w:t>
            </w:r>
            <w:r w:rsidR="006A7795">
              <w:rPr>
                <w:b/>
                <w:bCs/>
                <w:color w:val="000000"/>
                <w:sz w:val="20"/>
                <w:szCs w:val="20"/>
              </w:rPr>
              <w:t>K</w:t>
            </w:r>
          </w:p>
          <w:p w14:paraId="430ADDB1" w14:textId="77777777" w:rsidR="003A5896" w:rsidRPr="00E03A84" w:rsidRDefault="003A5896" w:rsidP="00E03A84">
            <w:pPr>
              <w:jc w:val="center"/>
              <w:rPr>
                <w:b/>
                <w:bCs/>
                <w:color w:val="000000"/>
                <w:sz w:val="20"/>
                <w:szCs w:val="20"/>
              </w:rPr>
            </w:pPr>
            <w:r w:rsidRPr="00E03A84">
              <w:rPr>
                <w:b/>
                <w:bCs/>
                <w:color w:val="000000"/>
                <w:sz w:val="20"/>
                <w:szCs w:val="20"/>
              </w:rPr>
              <w:t>1</w:t>
            </w:r>
          </w:p>
        </w:tc>
        <w:tc>
          <w:tcPr>
            <w:tcW w:w="481" w:type="dxa"/>
            <w:tcBorders>
              <w:top w:val="single" w:sz="4" w:space="0" w:color="auto"/>
              <w:left w:val="nil"/>
              <w:bottom w:val="single" w:sz="8" w:space="0" w:color="auto"/>
              <w:right w:val="single" w:sz="8" w:space="0" w:color="auto"/>
            </w:tcBorders>
            <w:shd w:val="clear" w:color="auto" w:fill="auto"/>
          </w:tcPr>
          <w:p w14:paraId="12E794C3" w14:textId="78FEDBD7" w:rsidR="003A5896" w:rsidRPr="00E03A84" w:rsidRDefault="003A5896" w:rsidP="00E03A84">
            <w:pPr>
              <w:jc w:val="center"/>
              <w:rPr>
                <w:b/>
                <w:bCs/>
                <w:color w:val="000000"/>
                <w:sz w:val="20"/>
                <w:szCs w:val="20"/>
              </w:rPr>
            </w:pPr>
            <w:r w:rsidRPr="00E03A84">
              <w:rPr>
                <w:b/>
                <w:bCs/>
                <w:color w:val="000000"/>
                <w:sz w:val="20"/>
                <w:szCs w:val="20"/>
              </w:rPr>
              <w:t>P</w:t>
            </w:r>
            <w:r w:rsidR="006A7795">
              <w:rPr>
                <w:b/>
                <w:bCs/>
                <w:color w:val="000000"/>
                <w:sz w:val="20"/>
                <w:szCs w:val="20"/>
              </w:rPr>
              <w:t>K</w:t>
            </w:r>
          </w:p>
          <w:p w14:paraId="5942BEED" w14:textId="77777777" w:rsidR="003A5896" w:rsidRPr="00E03A84" w:rsidRDefault="003A5896" w:rsidP="00E03A84">
            <w:pPr>
              <w:jc w:val="center"/>
              <w:rPr>
                <w:b/>
                <w:bCs/>
                <w:color w:val="000000"/>
                <w:sz w:val="20"/>
                <w:szCs w:val="20"/>
              </w:rPr>
            </w:pPr>
            <w:r w:rsidRPr="00E03A84">
              <w:rPr>
                <w:b/>
                <w:bCs/>
                <w:color w:val="000000"/>
                <w:sz w:val="20"/>
                <w:szCs w:val="20"/>
              </w:rPr>
              <w:t>2</w:t>
            </w:r>
          </w:p>
        </w:tc>
        <w:tc>
          <w:tcPr>
            <w:tcW w:w="482" w:type="dxa"/>
            <w:tcBorders>
              <w:top w:val="single" w:sz="4" w:space="0" w:color="auto"/>
              <w:left w:val="nil"/>
              <w:bottom w:val="single" w:sz="8" w:space="0" w:color="auto"/>
              <w:right w:val="single" w:sz="8" w:space="0" w:color="auto"/>
            </w:tcBorders>
            <w:shd w:val="clear" w:color="auto" w:fill="auto"/>
          </w:tcPr>
          <w:p w14:paraId="70A36BE0" w14:textId="3DE6D023" w:rsidR="003A5896" w:rsidRPr="00E03A84" w:rsidRDefault="003A5896" w:rsidP="00E03A84">
            <w:pPr>
              <w:jc w:val="center"/>
              <w:rPr>
                <w:b/>
                <w:bCs/>
                <w:color w:val="000000"/>
                <w:sz w:val="20"/>
                <w:szCs w:val="20"/>
              </w:rPr>
            </w:pPr>
            <w:r w:rsidRPr="00E03A84">
              <w:rPr>
                <w:b/>
                <w:bCs/>
                <w:color w:val="000000"/>
                <w:sz w:val="20"/>
                <w:szCs w:val="20"/>
              </w:rPr>
              <w:t>P</w:t>
            </w:r>
            <w:r w:rsidR="006A7795">
              <w:rPr>
                <w:b/>
                <w:bCs/>
                <w:color w:val="000000"/>
                <w:sz w:val="20"/>
                <w:szCs w:val="20"/>
              </w:rPr>
              <w:t>K</w:t>
            </w:r>
          </w:p>
          <w:p w14:paraId="486E7227" w14:textId="77777777" w:rsidR="003A5896" w:rsidRPr="00E03A84" w:rsidRDefault="003A5896" w:rsidP="00E03A84">
            <w:pPr>
              <w:jc w:val="center"/>
              <w:rPr>
                <w:b/>
                <w:bCs/>
                <w:color w:val="000000"/>
                <w:sz w:val="20"/>
                <w:szCs w:val="20"/>
              </w:rPr>
            </w:pPr>
            <w:r w:rsidRPr="00E03A84">
              <w:rPr>
                <w:b/>
                <w:bCs/>
                <w:color w:val="000000"/>
                <w:sz w:val="20"/>
                <w:szCs w:val="20"/>
              </w:rPr>
              <w:t xml:space="preserve">3 </w:t>
            </w:r>
          </w:p>
        </w:tc>
        <w:tc>
          <w:tcPr>
            <w:tcW w:w="483" w:type="dxa"/>
            <w:tcBorders>
              <w:top w:val="single" w:sz="4" w:space="0" w:color="auto"/>
              <w:left w:val="nil"/>
              <w:bottom w:val="single" w:sz="8" w:space="0" w:color="auto"/>
              <w:right w:val="single" w:sz="8" w:space="0" w:color="auto"/>
            </w:tcBorders>
            <w:shd w:val="clear" w:color="auto" w:fill="auto"/>
          </w:tcPr>
          <w:p w14:paraId="501E0CB9" w14:textId="53CBAD36" w:rsidR="003A5896" w:rsidRPr="00E03A84" w:rsidRDefault="003A5896" w:rsidP="00E03A84">
            <w:pPr>
              <w:jc w:val="center"/>
              <w:rPr>
                <w:b/>
                <w:bCs/>
                <w:color w:val="000000"/>
                <w:sz w:val="20"/>
                <w:szCs w:val="20"/>
              </w:rPr>
            </w:pPr>
            <w:r w:rsidRPr="00E03A84">
              <w:rPr>
                <w:b/>
                <w:bCs/>
                <w:color w:val="000000"/>
                <w:sz w:val="20"/>
                <w:szCs w:val="20"/>
              </w:rPr>
              <w:t>P</w:t>
            </w:r>
            <w:r w:rsidR="006A7795">
              <w:rPr>
                <w:b/>
                <w:bCs/>
                <w:color w:val="000000"/>
                <w:sz w:val="20"/>
                <w:szCs w:val="20"/>
              </w:rPr>
              <w:t>K</w:t>
            </w:r>
          </w:p>
          <w:p w14:paraId="2BDAE4C8" w14:textId="77777777" w:rsidR="003A5896" w:rsidRPr="00E03A84" w:rsidRDefault="003A5896" w:rsidP="00E03A84">
            <w:pPr>
              <w:jc w:val="center"/>
              <w:rPr>
                <w:b/>
                <w:bCs/>
                <w:color w:val="000000"/>
                <w:sz w:val="20"/>
                <w:szCs w:val="20"/>
              </w:rPr>
            </w:pPr>
            <w:r w:rsidRPr="00E03A84">
              <w:rPr>
                <w:b/>
                <w:bCs/>
                <w:color w:val="000000"/>
                <w:sz w:val="20"/>
                <w:szCs w:val="20"/>
              </w:rPr>
              <w:t>4</w:t>
            </w:r>
          </w:p>
        </w:tc>
        <w:tc>
          <w:tcPr>
            <w:tcW w:w="483" w:type="dxa"/>
            <w:tcBorders>
              <w:top w:val="single" w:sz="4" w:space="0" w:color="auto"/>
              <w:left w:val="nil"/>
              <w:bottom w:val="single" w:sz="8" w:space="0" w:color="auto"/>
              <w:right w:val="single" w:sz="8" w:space="0" w:color="auto"/>
            </w:tcBorders>
            <w:shd w:val="clear" w:color="auto" w:fill="auto"/>
          </w:tcPr>
          <w:p w14:paraId="0787A2C1" w14:textId="4C1505CD" w:rsidR="003A5896" w:rsidRPr="00E03A84" w:rsidRDefault="003A5896" w:rsidP="00E03A84">
            <w:pPr>
              <w:jc w:val="center"/>
              <w:rPr>
                <w:b/>
                <w:bCs/>
                <w:color w:val="000000"/>
                <w:sz w:val="20"/>
                <w:szCs w:val="20"/>
              </w:rPr>
            </w:pPr>
            <w:r w:rsidRPr="00E03A84">
              <w:rPr>
                <w:b/>
                <w:bCs/>
                <w:color w:val="000000"/>
                <w:sz w:val="20"/>
                <w:szCs w:val="20"/>
              </w:rPr>
              <w:t>P</w:t>
            </w:r>
            <w:r w:rsidR="006A7795">
              <w:rPr>
                <w:b/>
                <w:bCs/>
                <w:color w:val="000000"/>
                <w:sz w:val="20"/>
                <w:szCs w:val="20"/>
              </w:rPr>
              <w:t>K</w:t>
            </w:r>
          </w:p>
          <w:p w14:paraId="797B6E46" w14:textId="77777777" w:rsidR="003A5896" w:rsidRPr="00E03A84" w:rsidRDefault="003A5896" w:rsidP="00E03A84">
            <w:pPr>
              <w:jc w:val="center"/>
              <w:rPr>
                <w:b/>
                <w:bCs/>
                <w:color w:val="000000"/>
                <w:sz w:val="20"/>
                <w:szCs w:val="20"/>
              </w:rPr>
            </w:pPr>
            <w:r w:rsidRPr="00E03A84">
              <w:rPr>
                <w:b/>
                <w:bCs/>
                <w:color w:val="000000"/>
                <w:sz w:val="20"/>
                <w:szCs w:val="20"/>
              </w:rPr>
              <w:t>5</w:t>
            </w:r>
          </w:p>
        </w:tc>
        <w:tc>
          <w:tcPr>
            <w:tcW w:w="484" w:type="dxa"/>
            <w:tcBorders>
              <w:top w:val="single" w:sz="4" w:space="0" w:color="auto"/>
              <w:left w:val="nil"/>
              <w:bottom w:val="single" w:sz="8" w:space="0" w:color="auto"/>
              <w:right w:val="single" w:sz="8" w:space="0" w:color="000000"/>
            </w:tcBorders>
            <w:shd w:val="clear" w:color="auto" w:fill="auto"/>
          </w:tcPr>
          <w:p w14:paraId="0F425B0F" w14:textId="701DCAF6" w:rsidR="003A5896" w:rsidRPr="00E03A84" w:rsidRDefault="003A5896" w:rsidP="00E03A84">
            <w:pPr>
              <w:jc w:val="center"/>
              <w:rPr>
                <w:b/>
                <w:bCs/>
                <w:color w:val="000000"/>
                <w:sz w:val="20"/>
                <w:szCs w:val="20"/>
              </w:rPr>
            </w:pPr>
            <w:r w:rsidRPr="00E03A84">
              <w:rPr>
                <w:b/>
                <w:bCs/>
                <w:color w:val="000000"/>
                <w:sz w:val="20"/>
                <w:szCs w:val="20"/>
              </w:rPr>
              <w:t>P</w:t>
            </w:r>
            <w:r w:rsidR="006A7795">
              <w:rPr>
                <w:b/>
                <w:bCs/>
                <w:color w:val="000000"/>
                <w:sz w:val="20"/>
                <w:szCs w:val="20"/>
              </w:rPr>
              <w:t>K</w:t>
            </w:r>
          </w:p>
          <w:p w14:paraId="7FAC0A03" w14:textId="77777777" w:rsidR="003A5896" w:rsidRPr="00E03A84" w:rsidRDefault="003A5896" w:rsidP="00E03A84">
            <w:pPr>
              <w:jc w:val="center"/>
              <w:rPr>
                <w:b/>
                <w:bCs/>
                <w:color w:val="000000"/>
                <w:sz w:val="20"/>
                <w:szCs w:val="20"/>
              </w:rPr>
            </w:pPr>
            <w:r w:rsidRPr="00E03A84">
              <w:rPr>
                <w:b/>
                <w:bCs/>
                <w:color w:val="000000"/>
                <w:sz w:val="20"/>
                <w:szCs w:val="20"/>
              </w:rPr>
              <w:t>6</w:t>
            </w:r>
          </w:p>
        </w:tc>
        <w:tc>
          <w:tcPr>
            <w:tcW w:w="483" w:type="dxa"/>
            <w:tcBorders>
              <w:top w:val="single" w:sz="4" w:space="0" w:color="auto"/>
              <w:left w:val="nil"/>
              <w:bottom w:val="single" w:sz="8" w:space="0" w:color="auto"/>
              <w:right w:val="single" w:sz="8" w:space="0" w:color="auto"/>
            </w:tcBorders>
            <w:shd w:val="clear" w:color="auto" w:fill="auto"/>
          </w:tcPr>
          <w:p w14:paraId="060924CE" w14:textId="1D268623" w:rsidR="003A5896" w:rsidRPr="00E03A84" w:rsidRDefault="003A5896" w:rsidP="00E03A84">
            <w:pPr>
              <w:jc w:val="center"/>
              <w:rPr>
                <w:b/>
                <w:bCs/>
                <w:color w:val="000000"/>
                <w:sz w:val="20"/>
                <w:szCs w:val="20"/>
              </w:rPr>
            </w:pPr>
            <w:r w:rsidRPr="00E03A84">
              <w:rPr>
                <w:b/>
                <w:bCs/>
                <w:color w:val="000000"/>
                <w:sz w:val="20"/>
                <w:szCs w:val="20"/>
              </w:rPr>
              <w:t>P</w:t>
            </w:r>
            <w:r w:rsidR="006A7795">
              <w:rPr>
                <w:b/>
                <w:bCs/>
                <w:color w:val="000000"/>
                <w:sz w:val="20"/>
                <w:szCs w:val="20"/>
              </w:rPr>
              <w:t>K</w:t>
            </w:r>
          </w:p>
          <w:p w14:paraId="27D5B54D" w14:textId="77777777" w:rsidR="003A5896" w:rsidRPr="00E03A84" w:rsidRDefault="003A5896" w:rsidP="00E03A84">
            <w:pPr>
              <w:jc w:val="center"/>
              <w:rPr>
                <w:b/>
                <w:bCs/>
                <w:color w:val="000000"/>
                <w:sz w:val="20"/>
                <w:szCs w:val="20"/>
              </w:rPr>
            </w:pPr>
            <w:r w:rsidRPr="00E03A84">
              <w:rPr>
                <w:b/>
                <w:bCs/>
                <w:color w:val="000000"/>
                <w:sz w:val="20"/>
                <w:szCs w:val="20"/>
              </w:rPr>
              <w:t>7</w:t>
            </w:r>
          </w:p>
        </w:tc>
        <w:tc>
          <w:tcPr>
            <w:tcW w:w="487" w:type="dxa"/>
            <w:tcBorders>
              <w:top w:val="single" w:sz="4" w:space="0" w:color="auto"/>
              <w:left w:val="nil"/>
              <w:bottom w:val="single" w:sz="8" w:space="0" w:color="auto"/>
              <w:right w:val="single" w:sz="8" w:space="0" w:color="auto"/>
            </w:tcBorders>
            <w:shd w:val="clear" w:color="auto" w:fill="auto"/>
          </w:tcPr>
          <w:p w14:paraId="4C9902DE" w14:textId="6C52BFB3" w:rsidR="003A5896" w:rsidRPr="00E03A84" w:rsidRDefault="003A5896" w:rsidP="00E03A84">
            <w:pPr>
              <w:jc w:val="center"/>
              <w:rPr>
                <w:b/>
                <w:bCs/>
                <w:color w:val="000000"/>
                <w:sz w:val="20"/>
                <w:szCs w:val="20"/>
              </w:rPr>
            </w:pPr>
            <w:r w:rsidRPr="00E03A84">
              <w:rPr>
                <w:b/>
                <w:bCs/>
                <w:color w:val="000000"/>
                <w:sz w:val="20"/>
                <w:szCs w:val="20"/>
              </w:rPr>
              <w:t>P</w:t>
            </w:r>
            <w:r w:rsidR="006A7795">
              <w:rPr>
                <w:b/>
                <w:bCs/>
                <w:color w:val="000000"/>
                <w:sz w:val="20"/>
                <w:szCs w:val="20"/>
              </w:rPr>
              <w:t>K</w:t>
            </w:r>
          </w:p>
          <w:p w14:paraId="250FEBD2" w14:textId="77777777" w:rsidR="003A5896" w:rsidRPr="00E03A84" w:rsidRDefault="003A5896" w:rsidP="00E03A84">
            <w:pPr>
              <w:jc w:val="center"/>
              <w:rPr>
                <w:b/>
                <w:bCs/>
                <w:color w:val="000000"/>
                <w:sz w:val="20"/>
                <w:szCs w:val="20"/>
              </w:rPr>
            </w:pPr>
            <w:r w:rsidRPr="00E03A84">
              <w:rPr>
                <w:b/>
                <w:bCs/>
                <w:color w:val="000000"/>
                <w:sz w:val="20"/>
                <w:szCs w:val="20"/>
              </w:rPr>
              <w:t>8</w:t>
            </w:r>
          </w:p>
        </w:tc>
        <w:tc>
          <w:tcPr>
            <w:tcW w:w="483" w:type="dxa"/>
            <w:tcBorders>
              <w:top w:val="single" w:sz="4" w:space="0" w:color="auto"/>
              <w:left w:val="nil"/>
              <w:bottom w:val="single" w:sz="8" w:space="0" w:color="auto"/>
              <w:right w:val="single" w:sz="8" w:space="0" w:color="000000"/>
            </w:tcBorders>
            <w:shd w:val="clear" w:color="auto" w:fill="auto"/>
          </w:tcPr>
          <w:p w14:paraId="6ED6A3B7" w14:textId="02C6D60E" w:rsidR="003A5896" w:rsidRPr="00E03A84" w:rsidRDefault="003A5896" w:rsidP="00E03A84">
            <w:pPr>
              <w:jc w:val="center"/>
              <w:rPr>
                <w:b/>
                <w:bCs/>
                <w:color w:val="000000"/>
                <w:sz w:val="20"/>
                <w:szCs w:val="20"/>
              </w:rPr>
            </w:pPr>
            <w:r w:rsidRPr="00E03A84">
              <w:rPr>
                <w:b/>
                <w:bCs/>
                <w:color w:val="000000"/>
                <w:sz w:val="20"/>
                <w:szCs w:val="20"/>
              </w:rPr>
              <w:t>P</w:t>
            </w:r>
            <w:r w:rsidR="006A7795">
              <w:rPr>
                <w:b/>
                <w:bCs/>
                <w:color w:val="000000"/>
                <w:sz w:val="20"/>
                <w:szCs w:val="20"/>
              </w:rPr>
              <w:t>K</w:t>
            </w:r>
          </w:p>
          <w:p w14:paraId="3B5387CF" w14:textId="77777777" w:rsidR="003A5896" w:rsidRPr="00E03A84" w:rsidRDefault="003A5896" w:rsidP="00E03A84">
            <w:pPr>
              <w:jc w:val="center"/>
              <w:rPr>
                <w:b/>
                <w:bCs/>
                <w:color w:val="000000"/>
                <w:sz w:val="20"/>
                <w:szCs w:val="20"/>
              </w:rPr>
            </w:pPr>
            <w:r w:rsidRPr="00E03A84">
              <w:rPr>
                <w:b/>
                <w:bCs/>
                <w:color w:val="000000"/>
                <w:sz w:val="20"/>
                <w:szCs w:val="20"/>
              </w:rPr>
              <w:t>9</w:t>
            </w:r>
          </w:p>
        </w:tc>
        <w:tc>
          <w:tcPr>
            <w:tcW w:w="483" w:type="dxa"/>
            <w:tcBorders>
              <w:top w:val="single" w:sz="4" w:space="0" w:color="auto"/>
              <w:left w:val="nil"/>
              <w:bottom w:val="single" w:sz="8" w:space="0" w:color="auto"/>
              <w:right w:val="single" w:sz="8" w:space="0" w:color="auto"/>
            </w:tcBorders>
            <w:shd w:val="clear" w:color="auto" w:fill="auto"/>
          </w:tcPr>
          <w:p w14:paraId="0E8DF26F" w14:textId="45CCA927" w:rsidR="003A5896" w:rsidRPr="00E03A84" w:rsidRDefault="003A5896" w:rsidP="00E03A84">
            <w:pPr>
              <w:jc w:val="center"/>
              <w:rPr>
                <w:b/>
                <w:bCs/>
                <w:color w:val="000000"/>
                <w:sz w:val="20"/>
                <w:szCs w:val="20"/>
              </w:rPr>
            </w:pPr>
            <w:r w:rsidRPr="00E03A84">
              <w:rPr>
                <w:b/>
                <w:bCs/>
                <w:color w:val="000000"/>
                <w:sz w:val="20"/>
                <w:szCs w:val="20"/>
              </w:rPr>
              <w:t>P</w:t>
            </w:r>
            <w:r w:rsidR="006A7795">
              <w:rPr>
                <w:b/>
                <w:bCs/>
                <w:color w:val="000000"/>
                <w:sz w:val="20"/>
                <w:szCs w:val="20"/>
              </w:rPr>
              <w:t>K</w:t>
            </w:r>
          </w:p>
          <w:p w14:paraId="769A44D1" w14:textId="77777777" w:rsidR="003A5896" w:rsidRPr="00E03A84" w:rsidRDefault="003A5896" w:rsidP="00E03A84">
            <w:pPr>
              <w:jc w:val="center"/>
              <w:rPr>
                <w:b/>
                <w:bCs/>
                <w:color w:val="000000"/>
                <w:sz w:val="20"/>
                <w:szCs w:val="20"/>
              </w:rPr>
            </w:pPr>
            <w:r w:rsidRPr="00E03A84">
              <w:rPr>
                <w:b/>
                <w:bCs/>
                <w:color w:val="000000"/>
                <w:sz w:val="20"/>
                <w:szCs w:val="20"/>
              </w:rPr>
              <w:t>10</w:t>
            </w:r>
          </w:p>
        </w:tc>
        <w:tc>
          <w:tcPr>
            <w:tcW w:w="484" w:type="dxa"/>
            <w:tcBorders>
              <w:top w:val="single" w:sz="4" w:space="0" w:color="auto"/>
              <w:left w:val="nil"/>
              <w:bottom w:val="single" w:sz="8" w:space="0" w:color="auto"/>
              <w:right w:val="single" w:sz="8" w:space="0" w:color="auto"/>
            </w:tcBorders>
          </w:tcPr>
          <w:p w14:paraId="174F047C" w14:textId="322A16E3" w:rsidR="003A5896" w:rsidRPr="00E03A84" w:rsidRDefault="003A5896" w:rsidP="00E03A84">
            <w:pPr>
              <w:jc w:val="center"/>
              <w:rPr>
                <w:b/>
                <w:bCs/>
                <w:color w:val="000000"/>
                <w:sz w:val="20"/>
                <w:szCs w:val="20"/>
              </w:rPr>
            </w:pPr>
            <w:r w:rsidRPr="00E03A84">
              <w:rPr>
                <w:b/>
                <w:bCs/>
                <w:color w:val="000000"/>
                <w:sz w:val="20"/>
                <w:szCs w:val="20"/>
              </w:rPr>
              <w:t>P</w:t>
            </w:r>
            <w:r w:rsidR="006A7795">
              <w:rPr>
                <w:b/>
                <w:bCs/>
                <w:color w:val="000000"/>
                <w:sz w:val="20"/>
                <w:szCs w:val="20"/>
              </w:rPr>
              <w:t>K</w:t>
            </w:r>
          </w:p>
          <w:p w14:paraId="4D6BB494" w14:textId="77777777" w:rsidR="003A5896" w:rsidRPr="00E03A84" w:rsidRDefault="003A5896" w:rsidP="00E03A84">
            <w:pPr>
              <w:jc w:val="center"/>
              <w:rPr>
                <w:b/>
                <w:bCs/>
                <w:color w:val="000000"/>
                <w:sz w:val="20"/>
                <w:szCs w:val="20"/>
              </w:rPr>
            </w:pPr>
            <w:r w:rsidRPr="00E03A84">
              <w:rPr>
                <w:b/>
                <w:bCs/>
                <w:color w:val="000000"/>
                <w:sz w:val="20"/>
                <w:szCs w:val="20"/>
              </w:rPr>
              <w:t>11</w:t>
            </w:r>
          </w:p>
        </w:tc>
        <w:tc>
          <w:tcPr>
            <w:tcW w:w="487" w:type="dxa"/>
            <w:tcBorders>
              <w:top w:val="single" w:sz="4" w:space="0" w:color="auto"/>
              <w:left w:val="nil"/>
              <w:bottom w:val="single" w:sz="8" w:space="0" w:color="auto"/>
              <w:right w:val="single" w:sz="8" w:space="0" w:color="auto"/>
            </w:tcBorders>
          </w:tcPr>
          <w:p w14:paraId="37FB8010" w14:textId="4C5FD068" w:rsidR="003A5896" w:rsidRPr="00E03A84" w:rsidRDefault="003A5896" w:rsidP="00E03A84">
            <w:pPr>
              <w:jc w:val="center"/>
              <w:rPr>
                <w:b/>
                <w:bCs/>
                <w:color w:val="000000"/>
                <w:sz w:val="20"/>
                <w:szCs w:val="20"/>
              </w:rPr>
            </w:pPr>
            <w:r w:rsidRPr="00E03A84">
              <w:rPr>
                <w:b/>
                <w:bCs/>
                <w:color w:val="000000"/>
                <w:sz w:val="20"/>
                <w:szCs w:val="20"/>
              </w:rPr>
              <w:t>P</w:t>
            </w:r>
            <w:r w:rsidR="006A7795">
              <w:rPr>
                <w:b/>
                <w:bCs/>
                <w:color w:val="000000"/>
                <w:sz w:val="20"/>
                <w:szCs w:val="20"/>
              </w:rPr>
              <w:t>K</w:t>
            </w:r>
          </w:p>
          <w:p w14:paraId="466CA7AD" w14:textId="77777777" w:rsidR="003A5896" w:rsidRPr="00E03A84" w:rsidRDefault="003A5896" w:rsidP="00E03A84">
            <w:pPr>
              <w:jc w:val="center"/>
              <w:rPr>
                <w:b/>
                <w:bCs/>
                <w:color w:val="000000"/>
                <w:sz w:val="20"/>
                <w:szCs w:val="20"/>
              </w:rPr>
            </w:pPr>
            <w:r w:rsidRPr="00E03A84">
              <w:rPr>
                <w:b/>
                <w:bCs/>
                <w:color w:val="000000"/>
                <w:sz w:val="20"/>
                <w:szCs w:val="20"/>
              </w:rPr>
              <w:t>12</w:t>
            </w:r>
          </w:p>
        </w:tc>
        <w:tc>
          <w:tcPr>
            <w:tcW w:w="483" w:type="dxa"/>
            <w:tcBorders>
              <w:top w:val="single" w:sz="4" w:space="0" w:color="auto"/>
              <w:left w:val="nil"/>
              <w:bottom w:val="single" w:sz="8" w:space="0" w:color="auto"/>
              <w:right w:val="single" w:sz="8" w:space="0" w:color="auto"/>
            </w:tcBorders>
          </w:tcPr>
          <w:p w14:paraId="516964B9" w14:textId="13F92331" w:rsidR="003A5896" w:rsidRPr="00E03A84" w:rsidRDefault="003A5896" w:rsidP="00E03A84">
            <w:pPr>
              <w:jc w:val="center"/>
              <w:rPr>
                <w:b/>
                <w:bCs/>
                <w:color w:val="000000"/>
                <w:sz w:val="20"/>
                <w:szCs w:val="20"/>
              </w:rPr>
            </w:pPr>
            <w:r w:rsidRPr="00E03A84">
              <w:rPr>
                <w:b/>
                <w:bCs/>
                <w:color w:val="000000"/>
                <w:sz w:val="20"/>
                <w:szCs w:val="20"/>
              </w:rPr>
              <w:t>P</w:t>
            </w:r>
            <w:r w:rsidR="006A7795">
              <w:rPr>
                <w:b/>
                <w:bCs/>
                <w:color w:val="000000"/>
                <w:sz w:val="20"/>
                <w:szCs w:val="20"/>
              </w:rPr>
              <w:t>K</w:t>
            </w:r>
          </w:p>
          <w:p w14:paraId="5349F4FB" w14:textId="77777777" w:rsidR="003A5896" w:rsidRPr="00E03A84" w:rsidRDefault="003A5896" w:rsidP="00E03A84">
            <w:pPr>
              <w:jc w:val="center"/>
              <w:rPr>
                <w:b/>
                <w:bCs/>
                <w:color w:val="000000"/>
                <w:sz w:val="20"/>
                <w:szCs w:val="20"/>
              </w:rPr>
            </w:pPr>
            <w:r w:rsidRPr="00E03A84">
              <w:rPr>
                <w:b/>
                <w:bCs/>
                <w:color w:val="000000"/>
                <w:sz w:val="20"/>
                <w:szCs w:val="20"/>
              </w:rPr>
              <w:t>13</w:t>
            </w:r>
          </w:p>
        </w:tc>
        <w:tc>
          <w:tcPr>
            <w:tcW w:w="483" w:type="dxa"/>
            <w:tcBorders>
              <w:top w:val="single" w:sz="4" w:space="0" w:color="auto"/>
              <w:left w:val="nil"/>
              <w:bottom w:val="single" w:sz="8" w:space="0" w:color="auto"/>
              <w:right w:val="single" w:sz="8" w:space="0" w:color="auto"/>
            </w:tcBorders>
          </w:tcPr>
          <w:p w14:paraId="574830FA" w14:textId="25BFAC1B" w:rsidR="003A5896" w:rsidRPr="00E03A84" w:rsidRDefault="003A5896" w:rsidP="00E03A84">
            <w:pPr>
              <w:jc w:val="center"/>
              <w:rPr>
                <w:b/>
                <w:bCs/>
                <w:color w:val="000000"/>
                <w:sz w:val="20"/>
                <w:szCs w:val="20"/>
              </w:rPr>
            </w:pPr>
            <w:r w:rsidRPr="00E03A84">
              <w:rPr>
                <w:b/>
                <w:bCs/>
                <w:color w:val="000000"/>
                <w:sz w:val="20"/>
                <w:szCs w:val="20"/>
              </w:rPr>
              <w:t>P</w:t>
            </w:r>
            <w:r w:rsidR="006A7795">
              <w:rPr>
                <w:b/>
                <w:bCs/>
                <w:color w:val="000000"/>
                <w:sz w:val="20"/>
                <w:szCs w:val="20"/>
              </w:rPr>
              <w:t>K</w:t>
            </w:r>
          </w:p>
          <w:p w14:paraId="078BC0F6" w14:textId="77777777" w:rsidR="003A5896" w:rsidRPr="00E03A84" w:rsidRDefault="003A5896" w:rsidP="00E03A84">
            <w:pPr>
              <w:jc w:val="center"/>
              <w:rPr>
                <w:b/>
                <w:bCs/>
                <w:color w:val="000000"/>
                <w:sz w:val="20"/>
                <w:szCs w:val="20"/>
              </w:rPr>
            </w:pPr>
            <w:r w:rsidRPr="00E03A84">
              <w:rPr>
                <w:b/>
                <w:bCs/>
                <w:color w:val="000000"/>
                <w:sz w:val="20"/>
                <w:szCs w:val="20"/>
              </w:rPr>
              <w:t>14</w:t>
            </w:r>
          </w:p>
        </w:tc>
        <w:tc>
          <w:tcPr>
            <w:tcW w:w="483" w:type="dxa"/>
            <w:tcBorders>
              <w:top w:val="single" w:sz="4" w:space="0" w:color="auto"/>
              <w:left w:val="nil"/>
              <w:bottom w:val="single" w:sz="8" w:space="0" w:color="auto"/>
              <w:right w:val="single" w:sz="8" w:space="0" w:color="auto"/>
            </w:tcBorders>
          </w:tcPr>
          <w:p w14:paraId="1776648D" w14:textId="6720A442" w:rsidR="003A5896" w:rsidRPr="00E03A84" w:rsidRDefault="003A5896" w:rsidP="00E03A84">
            <w:pPr>
              <w:jc w:val="center"/>
              <w:rPr>
                <w:b/>
                <w:bCs/>
                <w:color w:val="000000"/>
                <w:sz w:val="20"/>
                <w:szCs w:val="20"/>
              </w:rPr>
            </w:pPr>
            <w:r w:rsidRPr="00E03A84">
              <w:rPr>
                <w:b/>
                <w:bCs/>
                <w:color w:val="000000"/>
                <w:sz w:val="20"/>
                <w:szCs w:val="20"/>
              </w:rPr>
              <w:t>P</w:t>
            </w:r>
            <w:r w:rsidR="006A7795">
              <w:rPr>
                <w:b/>
                <w:bCs/>
                <w:color w:val="000000"/>
                <w:sz w:val="20"/>
                <w:szCs w:val="20"/>
              </w:rPr>
              <w:t>K</w:t>
            </w:r>
          </w:p>
          <w:p w14:paraId="33FC3E21" w14:textId="77777777" w:rsidR="003A5896" w:rsidRPr="00E03A84" w:rsidRDefault="003A5896" w:rsidP="00E03A84">
            <w:pPr>
              <w:jc w:val="center"/>
              <w:rPr>
                <w:b/>
                <w:bCs/>
                <w:color w:val="000000"/>
                <w:sz w:val="20"/>
                <w:szCs w:val="20"/>
              </w:rPr>
            </w:pPr>
            <w:r w:rsidRPr="00E03A84">
              <w:rPr>
                <w:b/>
                <w:bCs/>
                <w:color w:val="000000"/>
                <w:sz w:val="20"/>
                <w:szCs w:val="20"/>
              </w:rPr>
              <w:t>15</w:t>
            </w:r>
          </w:p>
        </w:tc>
      </w:tr>
      <w:tr w:rsidR="003A5896" w:rsidRPr="00E03A84" w14:paraId="70E3D1BA" w14:textId="77777777" w:rsidTr="00E03A84">
        <w:trPr>
          <w:trHeight w:val="339"/>
        </w:trPr>
        <w:tc>
          <w:tcPr>
            <w:tcW w:w="1794" w:type="dxa"/>
            <w:tcBorders>
              <w:top w:val="nil"/>
              <w:left w:val="single" w:sz="8" w:space="0" w:color="auto"/>
              <w:bottom w:val="single" w:sz="8" w:space="0" w:color="auto"/>
              <w:right w:val="single" w:sz="8" w:space="0" w:color="auto"/>
            </w:tcBorders>
            <w:shd w:val="clear" w:color="auto" w:fill="auto"/>
          </w:tcPr>
          <w:p w14:paraId="6013F525" w14:textId="419BC04E" w:rsidR="003A5896" w:rsidRPr="00E03A84" w:rsidRDefault="003A5896" w:rsidP="00E03A84">
            <w:pPr>
              <w:jc w:val="center"/>
              <w:rPr>
                <w:b/>
                <w:bCs/>
                <w:color w:val="000000"/>
                <w:sz w:val="20"/>
                <w:szCs w:val="20"/>
              </w:rPr>
            </w:pPr>
            <w:r w:rsidRPr="00E03A84">
              <w:rPr>
                <w:b/>
                <w:bCs/>
                <w:color w:val="000000"/>
                <w:sz w:val="20"/>
                <w:szCs w:val="20"/>
              </w:rPr>
              <w:t>Ö</w:t>
            </w:r>
            <w:r w:rsidR="006A7795">
              <w:rPr>
                <w:b/>
                <w:bCs/>
                <w:color w:val="000000"/>
                <w:sz w:val="20"/>
                <w:szCs w:val="20"/>
              </w:rPr>
              <w:t>K</w:t>
            </w:r>
            <w:r w:rsidRPr="00E03A84">
              <w:rPr>
                <w:b/>
                <w:bCs/>
                <w:color w:val="000000"/>
                <w:sz w:val="20"/>
                <w:szCs w:val="20"/>
              </w:rPr>
              <w:t>1</w:t>
            </w:r>
          </w:p>
        </w:tc>
        <w:tc>
          <w:tcPr>
            <w:tcW w:w="482" w:type="dxa"/>
            <w:tcBorders>
              <w:top w:val="nil"/>
              <w:left w:val="nil"/>
              <w:bottom w:val="single" w:sz="8" w:space="0" w:color="auto"/>
              <w:right w:val="single" w:sz="8" w:space="0" w:color="auto"/>
            </w:tcBorders>
            <w:shd w:val="clear" w:color="auto" w:fill="auto"/>
          </w:tcPr>
          <w:p w14:paraId="78B07929" w14:textId="77777777" w:rsidR="003A5896" w:rsidRPr="00E03A84" w:rsidRDefault="003A5896" w:rsidP="00E03A84">
            <w:pPr>
              <w:rPr>
                <w:sz w:val="20"/>
                <w:szCs w:val="20"/>
              </w:rPr>
            </w:pPr>
            <w:r w:rsidRPr="00E03A84">
              <w:rPr>
                <w:sz w:val="20"/>
                <w:szCs w:val="20"/>
              </w:rPr>
              <w:t>5</w:t>
            </w:r>
          </w:p>
        </w:tc>
        <w:tc>
          <w:tcPr>
            <w:tcW w:w="481" w:type="dxa"/>
            <w:tcBorders>
              <w:top w:val="nil"/>
              <w:left w:val="nil"/>
              <w:bottom w:val="single" w:sz="8" w:space="0" w:color="auto"/>
              <w:right w:val="single" w:sz="8" w:space="0" w:color="auto"/>
            </w:tcBorders>
            <w:shd w:val="clear" w:color="auto" w:fill="auto"/>
          </w:tcPr>
          <w:p w14:paraId="2525093D" w14:textId="77777777" w:rsidR="003A5896" w:rsidRPr="00E03A84" w:rsidRDefault="003A5896" w:rsidP="00E03A84">
            <w:pPr>
              <w:rPr>
                <w:sz w:val="20"/>
                <w:szCs w:val="20"/>
              </w:rPr>
            </w:pPr>
            <w:r w:rsidRPr="00E03A84">
              <w:rPr>
                <w:sz w:val="20"/>
                <w:szCs w:val="20"/>
              </w:rPr>
              <w:t>5</w:t>
            </w:r>
          </w:p>
        </w:tc>
        <w:tc>
          <w:tcPr>
            <w:tcW w:w="482" w:type="dxa"/>
            <w:tcBorders>
              <w:top w:val="nil"/>
              <w:left w:val="nil"/>
              <w:bottom w:val="single" w:sz="8" w:space="0" w:color="auto"/>
              <w:right w:val="single" w:sz="8" w:space="0" w:color="auto"/>
            </w:tcBorders>
            <w:shd w:val="clear" w:color="auto" w:fill="auto"/>
          </w:tcPr>
          <w:p w14:paraId="18E04001" w14:textId="77777777" w:rsidR="003A5896" w:rsidRPr="00E03A84" w:rsidRDefault="003A5896" w:rsidP="00E03A84">
            <w:pPr>
              <w:rPr>
                <w:sz w:val="20"/>
                <w:szCs w:val="20"/>
              </w:rPr>
            </w:pPr>
            <w:r w:rsidRPr="00E03A84">
              <w:rPr>
                <w:sz w:val="20"/>
                <w:szCs w:val="20"/>
              </w:rPr>
              <w:t>5</w:t>
            </w:r>
          </w:p>
        </w:tc>
        <w:tc>
          <w:tcPr>
            <w:tcW w:w="483" w:type="dxa"/>
            <w:tcBorders>
              <w:top w:val="nil"/>
              <w:left w:val="nil"/>
              <w:bottom w:val="single" w:sz="8" w:space="0" w:color="auto"/>
              <w:right w:val="single" w:sz="8" w:space="0" w:color="auto"/>
            </w:tcBorders>
            <w:shd w:val="clear" w:color="auto" w:fill="auto"/>
          </w:tcPr>
          <w:p w14:paraId="6E042DD8" w14:textId="77777777" w:rsidR="003A5896" w:rsidRPr="00E03A84" w:rsidRDefault="003A5896" w:rsidP="00E03A84">
            <w:pPr>
              <w:rPr>
                <w:sz w:val="20"/>
                <w:szCs w:val="20"/>
              </w:rPr>
            </w:pPr>
            <w:r w:rsidRPr="00E03A84">
              <w:rPr>
                <w:sz w:val="20"/>
                <w:szCs w:val="20"/>
              </w:rPr>
              <w:t>5</w:t>
            </w:r>
          </w:p>
        </w:tc>
        <w:tc>
          <w:tcPr>
            <w:tcW w:w="483" w:type="dxa"/>
            <w:tcBorders>
              <w:top w:val="nil"/>
              <w:left w:val="nil"/>
              <w:bottom w:val="single" w:sz="8" w:space="0" w:color="auto"/>
              <w:right w:val="single" w:sz="8" w:space="0" w:color="auto"/>
            </w:tcBorders>
            <w:shd w:val="clear" w:color="auto" w:fill="auto"/>
          </w:tcPr>
          <w:p w14:paraId="315F9C40" w14:textId="77777777" w:rsidR="003A5896" w:rsidRPr="00E03A84" w:rsidRDefault="003A5896" w:rsidP="00E03A84">
            <w:pPr>
              <w:rPr>
                <w:sz w:val="20"/>
                <w:szCs w:val="20"/>
              </w:rPr>
            </w:pPr>
            <w:r w:rsidRPr="00E03A84">
              <w:rPr>
                <w:sz w:val="20"/>
                <w:szCs w:val="20"/>
              </w:rPr>
              <w:t>5</w:t>
            </w:r>
          </w:p>
        </w:tc>
        <w:tc>
          <w:tcPr>
            <w:tcW w:w="484" w:type="dxa"/>
            <w:tcBorders>
              <w:top w:val="single" w:sz="8" w:space="0" w:color="auto"/>
              <w:left w:val="nil"/>
              <w:bottom w:val="single" w:sz="8" w:space="0" w:color="auto"/>
              <w:right w:val="single" w:sz="8" w:space="0" w:color="000000"/>
            </w:tcBorders>
            <w:shd w:val="clear" w:color="auto" w:fill="auto"/>
          </w:tcPr>
          <w:p w14:paraId="3BFA0291" w14:textId="77777777" w:rsidR="003A5896" w:rsidRPr="00E03A84" w:rsidRDefault="003A5896" w:rsidP="00E03A84">
            <w:pPr>
              <w:rPr>
                <w:sz w:val="20"/>
                <w:szCs w:val="20"/>
              </w:rPr>
            </w:pPr>
            <w:r w:rsidRPr="00E03A84">
              <w:rPr>
                <w:sz w:val="20"/>
                <w:szCs w:val="20"/>
              </w:rPr>
              <w:t>5</w:t>
            </w:r>
          </w:p>
        </w:tc>
        <w:tc>
          <w:tcPr>
            <w:tcW w:w="483" w:type="dxa"/>
            <w:tcBorders>
              <w:top w:val="nil"/>
              <w:left w:val="nil"/>
              <w:bottom w:val="single" w:sz="8" w:space="0" w:color="auto"/>
              <w:right w:val="single" w:sz="8" w:space="0" w:color="auto"/>
            </w:tcBorders>
            <w:shd w:val="clear" w:color="auto" w:fill="auto"/>
          </w:tcPr>
          <w:p w14:paraId="01413AD0" w14:textId="77777777" w:rsidR="003A5896" w:rsidRPr="00E03A84" w:rsidRDefault="003A5896" w:rsidP="00E03A84">
            <w:pPr>
              <w:rPr>
                <w:sz w:val="20"/>
                <w:szCs w:val="20"/>
              </w:rPr>
            </w:pPr>
            <w:r w:rsidRPr="00E03A84">
              <w:rPr>
                <w:sz w:val="20"/>
                <w:szCs w:val="20"/>
              </w:rPr>
              <w:t>5</w:t>
            </w:r>
          </w:p>
        </w:tc>
        <w:tc>
          <w:tcPr>
            <w:tcW w:w="487" w:type="dxa"/>
            <w:tcBorders>
              <w:top w:val="nil"/>
              <w:left w:val="nil"/>
              <w:bottom w:val="single" w:sz="8" w:space="0" w:color="auto"/>
              <w:right w:val="single" w:sz="8" w:space="0" w:color="auto"/>
            </w:tcBorders>
            <w:shd w:val="clear" w:color="auto" w:fill="auto"/>
          </w:tcPr>
          <w:p w14:paraId="3E79F1A3" w14:textId="77777777" w:rsidR="003A5896" w:rsidRPr="00E03A84" w:rsidRDefault="003A5896" w:rsidP="00E03A84">
            <w:pPr>
              <w:rPr>
                <w:sz w:val="20"/>
                <w:szCs w:val="20"/>
              </w:rPr>
            </w:pPr>
            <w:r w:rsidRPr="00E03A84">
              <w:rPr>
                <w:sz w:val="20"/>
                <w:szCs w:val="20"/>
              </w:rPr>
              <w:t>5</w:t>
            </w:r>
          </w:p>
        </w:tc>
        <w:tc>
          <w:tcPr>
            <w:tcW w:w="483" w:type="dxa"/>
            <w:tcBorders>
              <w:top w:val="single" w:sz="8" w:space="0" w:color="auto"/>
              <w:left w:val="nil"/>
              <w:bottom w:val="single" w:sz="8" w:space="0" w:color="auto"/>
              <w:right w:val="single" w:sz="8" w:space="0" w:color="000000"/>
            </w:tcBorders>
            <w:shd w:val="clear" w:color="auto" w:fill="auto"/>
          </w:tcPr>
          <w:p w14:paraId="6737DD45" w14:textId="77777777" w:rsidR="003A5896" w:rsidRPr="00E03A84" w:rsidRDefault="003A5896" w:rsidP="00E03A84">
            <w:pPr>
              <w:rPr>
                <w:sz w:val="20"/>
                <w:szCs w:val="20"/>
              </w:rPr>
            </w:pPr>
            <w:r w:rsidRPr="00E03A84">
              <w:rPr>
                <w:sz w:val="20"/>
                <w:szCs w:val="20"/>
              </w:rPr>
              <w:t>5</w:t>
            </w:r>
          </w:p>
        </w:tc>
        <w:tc>
          <w:tcPr>
            <w:tcW w:w="483" w:type="dxa"/>
            <w:tcBorders>
              <w:top w:val="nil"/>
              <w:left w:val="nil"/>
              <w:bottom w:val="single" w:sz="8" w:space="0" w:color="auto"/>
              <w:right w:val="single" w:sz="8" w:space="0" w:color="auto"/>
            </w:tcBorders>
            <w:shd w:val="clear" w:color="auto" w:fill="auto"/>
          </w:tcPr>
          <w:p w14:paraId="65308A50" w14:textId="77777777" w:rsidR="003A5896" w:rsidRPr="00E03A84" w:rsidRDefault="003A5896" w:rsidP="00E03A84">
            <w:pPr>
              <w:rPr>
                <w:sz w:val="20"/>
                <w:szCs w:val="20"/>
              </w:rPr>
            </w:pPr>
            <w:r w:rsidRPr="00E03A84">
              <w:rPr>
                <w:sz w:val="20"/>
                <w:szCs w:val="20"/>
              </w:rPr>
              <w:t>5</w:t>
            </w:r>
          </w:p>
        </w:tc>
        <w:tc>
          <w:tcPr>
            <w:tcW w:w="484" w:type="dxa"/>
            <w:tcBorders>
              <w:top w:val="nil"/>
              <w:left w:val="nil"/>
              <w:bottom w:val="single" w:sz="8" w:space="0" w:color="auto"/>
              <w:right w:val="single" w:sz="8" w:space="0" w:color="auto"/>
            </w:tcBorders>
          </w:tcPr>
          <w:p w14:paraId="12370EA2" w14:textId="77777777" w:rsidR="003A5896" w:rsidRPr="00E03A84" w:rsidRDefault="003A5896" w:rsidP="00E03A84">
            <w:pPr>
              <w:rPr>
                <w:sz w:val="20"/>
                <w:szCs w:val="20"/>
              </w:rPr>
            </w:pPr>
            <w:r w:rsidRPr="00E03A84">
              <w:rPr>
                <w:sz w:val="20"/>
                <w:szCs w:val="20"/>
              </w:rPr>
              <w:t>5</w:t>
            </w:r>
          </w:p>
        </w:tc>
        <w:tc>
          <w:tcPr>
            <w:tcW w:w="487" w:type="dxa"/>
            <w:tcBorders>
              <w:top w:val="nil"/>
              <w:left w:val="nil"/>
              <w:bottom w:val="single" w:sz="8" w:space="0" w:color="auto"/>
              <w:right w:val="single" w:sz="8" w:space="0" w:color="auto"/>
            </w:tcBorders>
          </w:tcPr>
          <w:p w14:paraId="65392215" w14:textId="77777777" w:rsidR="003A5896" w:rsidRPr="00E03A84" w:rsidRDefault="003A5896" w:rsidP="00E03A84">
            <w:pPr>
              <w:rPr>
                <w:sz w:val="20"/>
                <w:szCs w:val="20"/>
              </w:rPr>
            </w:pPr>
            <w:r w:rsidRPr="00E03A84">
              <w:rPr>
                <w:sz w:val="20"/>
                <w:szCs w:val="20"/>
              </w:rPr>
              <w:t>5</w:t>
            </w:r>
          </w:p>
        </w:tc>
        <w:tc>
          <w:tcPr>
            <w:tcW w:w="483" w:type="dxa"/>
            <w:tcBorders>
              <w:top w:val="nil"/>
              <w:left w:val="nil"/>
              <w:bottom w:val="single" w:sz="8" w:space="0" w:color="auto"/>
              <w:right w:val="single" w:sz="8" w:space="0" w:color="auto"/>
            </w:tcBorders>
          </w:tcPr>
          <w:p w14:paraId="5BDD7989" w14:textId="77777777" w:rsidR="003A5896" w:rsidRPr="00E03A84" w:rsidRDefault="003A5896" w:rsidP="00E03A84">
            <w:pPr>
              <w:rPr>
                <w:sz w:val="20"/>
                <w:szCs w:val="20"/>
              </w:rPr>
            </w:pPr>
            <w:r w:rsidRPr="00E03A84">
              <w:rPr>
                <w:sz w:val="20"/>
                <w:szCs w:val="20"/>
              </w:rPr>
              <w:t>5</w:t>
            </w:r>
          </w:p>
        </w:tc>
        <w:tc>
          <w:tcPr>
            <w:tcW w:w="483" w:type="dxa"/>
            <w:tcBorders>
              <w:top w:val="nil"/>
              <w:left w:val="nil"/>
              <w:bottom w:val="single" w:sz="8" w:space="0" w:color="auto"/>
              <w:right w:val="single" w:sz="8" w:space="0" w:color="auto"/>
            </w:tcBorders>
          </w:tcPr>
          <w:p w14:paraId="5A8C6AEA" w14:textId="77777777" w:rsidR="003A5896" w:rsidRPr="00E03A84" w:rsidRDefault="003A5896" w:rsidP="00E03A84">
            <w:pPr>
              <w:rPr>
                <w:sz w:val="20"/>
                <w:szCs w:val="20"/>
              </w:rPr>
            </w:pPr>
            <w:r w:rsidRPr="00E03A84">
              <w:rPr>
                <w:sz w:val="20"/>
                <w:szCs w:val="20"/>
              </w:rPr>
              <w:t>5</w:t>
            </w:r>
          </w:p>
        </w:tc>
        <w:tc>
          <w:tcPr>
            <w:tcW w:w="483" w:type="dxa"/>
            <w:tcBorders>
              <w:top w:val="nil"/>
              <w:left w:val="nil"/>
              <w:bottom w:val="single" w:sz="8" w:space="0" w:color="auto"/>
              <w:right w:val="single" w:sz="8" w:space="0" w:color="auto"/>
            </w:tcBorders>
          </w:tcPr>
          <w:p w14:paraId="57EE6D4C" w14:textId="77777777" w:rsidR="003A5896" w:rsidRPr="00E03A84" w:rsidRDefault="003A5896" w:rsidP="00E03A84">
            <w:pPr>
              <w:rPr>
                <w:sz w:val="20"/>
                <w:szCs w:val="20"/>
              </w:rPr>
            </w:pPr>
            <w:r w:rsidRPr="00E03A84">
              <w:rPr>
                <w:sz w:val="20"/>
                <w:szCs w:val="20"/>
              </w:rPr>
              <w:t>5</w:t>
            </w:r>
          </w:p>
        </w:tc>
      </w:tr>
      <w:tr w:rsidR="003A5896" w:rsidRPr="00E03A84" w14:paraId="254D6732" w14:textId="77777777" w:rsidTr="00E03A84">
        <w:trPr>
          <w:trHeight w:val="339"/>
        </w:trPr>
        <w:tc>
          <w:tcPr>
            <w:tcW w:w="1794" w:type="dxa"/>
            <w:tcBorders>
              <w:top w:val="nil"/>
              <w:left w:val="single" w:sz="8" w:space="0" w:color="auto"/>
              <w:bottom w:val="single" w:sz="8" w:space="0" w:color="auto"/>
              <w:right w:val="single" w:sz="8" w:space="0" w:color="auto"/>
            </w:tcBorders>
            <w:shd w:val="clear" w:color="auto" w:fill="auto"/>
          </w:tcPr>
          <w:p w14:paraId="6EF1B398" w14:textId="545E963B" w:rsidR="003A5896" w:rsidRPr="00E03A84" w:rsidRDefault="003A5896" w:rsidP="00E03A84">
            <w:pPr>
              <w:jc w:val="center"/>
              <w:rPr>
                <w:b/>
                <w:bCs/>
                <w:color w:val="000000"/>
                <w:sz w:val="20"/>
                <w:szCs w:val="20"/>
              </w:rPr>
            </w:pPr>
            <w:r w:rsidRPr="00E03A84">
              <w:rPr>
                <w:b/>
                <w:bCs/>
                <w:color w:val="000000"/>
                <w:sz w:val="20"/>
                <w:szCs w:val="20"/>
              </w:rPr>
              <w:t>Ö</w:t>
            </w:r>
            <w:r w:rsidR="006A7795">
              <w:rPr>
                <w:b/>
                <w:bCs/>
                <w:color w:val="000000"/>
                <w:sz w:val="20"/>
                <w:szCs w:val="20"/>
              </w:rPr>
              <w:t>K</w:t>
            </w:r>
            <w:r w:rsidRPr="00E03A84">
              <w:rPr>
                <w:b/>
                <w:bCs/>
                <w:color w:val="000000"/>
                <w:sz w:val="20"/>
                <w:szCs w:val="20"/>
              </w:rPr>
              <w:t>2</w:t>
            </w:r>
          </w:p>
        </w:tc>
        <w:tc>
          <w:tcPr>
            <w:tcW w:w="482" w:type="dxa"/>
            <w:tcBorders>
              <w:top w:val="nil"/>
              <w:left w:val="nil"/>
              <w:bottom w:val="single" w:sz="8" w:space="0" w:color="auto"/>
              <w:right w:val="single" w:sz="8" w:space="0" w:color="auto"/>
            </w:tcBorders>
            <w:shd w:val="clear" w:color="auto" w:fill="auto"/>
          </w:tcPr>
          <w:p w14:paraId="4983C521" w14:textId="77777777" w:rsidR="003A5896" w:rsidRPr="00E03A84" w:rsidRDefault="003A5896" w:rsidP="00E03A84">
            <w:pPr>
              <w:rPr>
                <w:sz w:val="20"/>
                <w:szCs w:val="20"/>
              </w:rPr>
            </w:pPr>
            <w:r w:rsidRPr="00E03A84">
              <w:rPr>
                <w:sz w:val="20"/>
                <w:szCs w:val="20"/>
              </w:rPr>
              <w:t>5</w:t>
            </w:r>
          </w:p>
        </w:tc>
        <w:tc>
          <w:tcPr>
            <w:tcW w:w="481" w:type="dxa"/>
            <w:tcBorders>
              <w:top w:val="nil"/>
              <w:left w:val="nil"/>
              <w:bottom w:val="single" w:sz="8" w:space="0" w:color="auto"/>
              <w:right w:val="single" w:sz="8" w:space="0" w:color="auto"/>
            </w:tcBorders>
            <w:shd w:val="clear" w:color="auto" w:fill="auto"/>
          </w:tcPr>
          <w:p w14:paraId="5F2E6704" w14:textId="77777777" w:rsidR="003A5896" w:rsidRPr="00E03A84" w:rsidRDefault="003A5896" w:rsidP="00E03A84">
            <w:pPr>
              <w:rPr>
                <w:sz w:val="20"/>
                <w:szCs w:val="20"/>
              </w:rPr>
            </w:pPr>
            <w:r w:rsidRPr="00E03A84">
              <w:rPr>
                <w:sz w:val="20"/>
                <w:szCs w:val="20"/>
              </w:rPr>
              <w:t>5</w:t>
            </w:r>
          </w:p>
        </w:tc>
        <w:tc>
          <w:tcPr>
            <w:tcW w:w="482" w:type="dxa"/>
            <w:tcBorders>
              <w:top w:val="nil"/>
              <w:left w:val="nil"/>
              <w:bottom w:val="single" w:sz="8" w:space="0" w:color="auto"/>
              <w:right w:val="single" w:sz="8" w:space="0" w:color="auto"/>
            </w:tcBorders>
            <w:shd w:val="clear" w:color="auto" w:fill="auto"/>
          </w:tcPr>
          <w:p w14:paraId="1232F11A" w14:textId="77777777" w:rsidR="003A5896" w:rsidRPr="00E03A84" w:rsidRDefault="003A5896" w:rsidP="00E03A84">
            <w:pPr>
              <w:rPr>
                <w:sz w:val="20"/>
                <w:szCs w:val="20"/>
              </w:rPr>
            </w:pPr>
            <w:r w:rsidRPr="00E03A84">
              <w:rPr>
                <w:sz w:val="20"/>
                <w:szCs w:val="20"/>
              </w:rPr>
              <w:t>5</w:t>
            </w:r>
          </w:p>
        </w:tc>
        <w:tc>
          <w:tcPr>
            <w:tcW w:w="483" w:type="dxa"/>
            <w:tcBorders>
              <w:top w:val="nil"/>
              <w:left w:val="nil"/>
              <w:bottom w:val="single" w:sz="8" w:space="0" w:color="auto"/>
              <w:right w:val="single" w:sz="8" w:space="0" w:color="auto"/>
            </w:tcBorders>
            <w:shd w:val="clear" w:color="auto" w:fill="auto"/>
          </w:tcPr>
          <w:p w14:paraId="47583475" w14:textId="77777777" w:rsidR="003A5896" w:rsidRPr="00E03A84" w:rsidRDefault="003A5896" w:rsidP="00E03A84">
            <w:pPr>
              <w:rPr>
                <w:sz w:val="20"/>
                <w:szCs w:val="20"/>
              </w:rPr>
            </w:pPr>
            <w:r w:rsidRPr="00E03A84">
              <w:rPr>
                <w:sz w:val="20"/>
                <w:szCs w:val="20"/>
              </w:rPr>
              <w:t>5</w:t>
            </w:r>
          </w:p>
        </w:tc>
        <w:tc>
          <w:tcPr>
            <w:tcW w:w="483" w:type="dxa"/>
            <w:tcBorders>
              <w:top w:val="nil"/>
              <w:left w:val="nil"/>
              <w:bottom w:val="single" w:sz="8" w:space="0" w:color="auto"/>
              <w:right w:val="single" w:sz="8" w:space="0" w:color="auto"/>
            </w:tcBorders>
            <w:shd w:val="clear" w:color="auto" w:fill="auto"/>
          </w:tcPr>
          <w:p w14:paraId="1DE14752" w14:textId="77777777" w:rsidR="003A5896" w:rsidRPr="00E03A84" w:rsidRDefault="003A5896" w:rsidP="00E03A84">
            <w:pPr>
              <w:rPr>
                <w:sz w:val="20"/>
                <w:szCs w:val="20"/>
              </w:rPr>
            </w:pPr>
            <w:r w:rsidRPr="00E03A84">
              <w:rPr>
                <w:sz w:val="20"/>
                <w:szCs w:val="20"/>
              </w:rPr>
              <w:t>5</w:t>
            </w:r>
          </w:p>
        </w:tc>
        <w:tc>
          <w:tcPr>
            <w:tcW w:w="484" w:type="dxa"/>
            <w:tcBorders>
              <w:top w:val="single" w:sz="8" w:space="0" w:color="auto"/>
              <w:left w:val="nil"/>
              <w:bottom w:val="single" w:sz="8" w:space="0" w:color="auto"/>
              <w:right w:val="single" w:sz="8" w:space="0" w:color="000000"/>
            </w:tcBorders>
            <w:shd w:val="clear" w:color="auto" w:fill="auto"/>
          </w:tcPr>
          <w:p w14:paraId="6679CDF5" w14:textId="77777777" w:rsidR="003A5896" w:rsidRPr="00E03A84" w:rsidRDefault="003A5896" w:rsidP="00E03A84">
            <w:pPr>
              <w:rPr>
                <w:sz w:val="20"/>
                <w:szCs w:val="20"/>
              </w:rPr>
            </w:pPr>
            <w:r w:rsidRPr="00E03A84">
              <w:rPr>
                <w:sz w:val="20"/>
                <w:szCs w:val="20"/>
              </w:rPr>
              <w:t>5</w:t>
            </w:r>
          </w:p>
        </w:tc>
        <w:tc>
          <w:tcPr>
            <w:tcW w:w="483" w:type="dxa"/>
            <w:tcBorders>
              <w:top w:val="nil"/>
              <w:left w:val="nil"/>
              <w:bottom w:val="single" w:sz="8" w:space="0" w:color="auto"/>
              <w:right w:val="single" w:sz="8" w:space="0" w:color="auto"/>
            </w:tcBorders>
            <w:shd w:val="clear" w:color="auto" w:fill="auto"/>
          </w:tcPr>
          <w:p w14:paraId="69DF208B" w14:textId="77777777" w:rsidR="003A5896" w:rsidRPr="00E03A84" w:rsidRDefault="003A5896" w:rsidP="00E03A84">
            <w:pPr>
              <w:rPr>
                <w:sz w:val="20"/>
                <w:szCs w:val="20"/>
              </w:rPr>
            </w:pPr>
            <w:r w:rsidRPr="00E03A84">
              <w:rPr>
                <w:sz w:val="20"/>
                <w:szCs w:val="20"/>
              </w:rPr>
              <w:t>5</w:t>
            </w:r>
          </w:p>
        </w:tc>
        <w:tc>
          <w:tcPr>
            <w:tcW w:w="487" w:type="dxa"/>
            <w:tcBorders>
              <w:top w:val="nil"/>
              <w:left w:val="nil"/>
              <w:bottom w:val="single" w:sz="8" w:space="0" w:color="auto"/>
              <w:right w:val="single" w:sz="8" w:space="0" w:color="auto"/>
            </w:tcBorders>
            <w:shd w:val="clear" w:color="auto" w:fill="auto"/>
          </w:tcPr>
          <w:p w14:paraId="2FF06DF5" w14:textId="77777777" w:rsidR="003A5896" w:rsidRPr="00E03A84" w:rsidRDefault="003A5896" w:rsidP="00E03A84">
            <w:pPr>
              <w:rPr>
                <w:sz w:val="20"/>
                <w:szCs w:val="20"/>
              </w:rPr>
            </w:pPr>
            <w:r w:rsidRPr="00E03A84">
              <w:rPr>
                <w:sz w:val="20"/>
                <w:szCs w:val="20"/>
              </w:rPr>
              <w:t>5</w:t>
            </w:r>
          </w:p>
        </w:tc>
        <w:tc>
          <w:tcPr>
            <w:tcW w:w="483" w:type="dxa"/>
            <w:tcBorders>
              <w:top w:val="single" w:sz="8" w:space="0" w:color="auto"/>
              <w:left w:val="nil"/>
              <w:bottom w:val="single" w:sz="8" w:space="0" w:color="auto"/>
              <w:right w:val="single" w:sz="8" w:space="0" w:color="000000"/>
            </w:tcBorders>
            <w:shd w:val="clear" w:color="auto" w:fill="auto"/>
          </w:tcPr>
          <w:p w14:paraId="35B71457" w14:textId="77777777" w:rsidR="003A5896" w:rsidRPr="00E03A84" w:rsidRDefault="003A5896" w:rsidP="00E03A84">
            <w:pPr>
              <w:rPr>
                <w:sz w:val="20"/>
                <w:szCs w:val="20"/>
              </w:rPr>
            </w:pPr>
            <w:r w:rsidRPr="00E03A84">
              <w:rPr>
                <w:sz w:val="20"/>
                <w:szCs w:val="20"/>
              </w:rPr>
              <w:t>5</w:t>
            </w:r>
          </w:p>
        </w:tc>
        <w:tc>
          <w:tcPr>
            <w:tcW w:w="483" w:type="dxa"/>
            <w:tcBorders>
              <w:top w:val="nil"/>
              <w:left w:val="nil"/>
              <w:bottom w:val="single" w:sz="8" w:space="0" w:color="auto"/>
              <w:right w:val="single" w:sz="8" w:space="0" w:color="auto"/>
            </w:tcBorders>
            <w:shd w:val="clear" w:color="auto" w:fill="auto"/>
          </w:tcPr>
          <w:p w14:paraId="4B941A42" w14:textId="77777777" w:rsidR="003A5896" w:rsidRPr="00E03A84" w:rsidRDefault="003A5896" w:rsidP="00E03A84">
            <w:pPr>
              <w:rPr>
                <w:sz w:val="20"/>
                <w:szCs w:val="20"/>
              </w:rPr>
            </w:pPr>
            <w:r w:rsidRPr="00E03A84">
              <w:rPr>
                <w:sz w:val="20"/>
                <w:szCs w:val="20"/>
              </w:rPr>
              <w:t>5</w:t>
            </w:r>
          </w:p>
        </w:tc>
        <w:tc>
          <w:tcPr>
            <w:tcW w:w="484" w:type="dxa"/>
            <w:tcBorders>
              <w:top w:val="nil"/>
              <w:left w:val="nil"/>
              <w:bottom w:val="single" w:sz="8" w:space="0" w:color="auto"/>
              <w:right w:val="single" w:sz="8" w:space="0" w:color="auto"/>
            </w:tcBorders>
          </w:tcPr>
          <w:p w14:paraId="0BC028DA" w14:textId="77777777" w:rsidR="003A5896" w:rsidRPr="00E03A84" w:rsidRDefault="003A5896" w:rsidP="00E03A84">
            <w:pPr>
              <w:rPr>
                <w:sz w:val="20"/>
                <w:szCs w:val="20"/>
              </w:rPr>
            </w:pPr>
            <w:r w:rsidRPr="00E03A84">
              <w:rPr>
                <w:sz w:val="20"/>
                <w:szCs w:val="20"/>
              </w:rPr>
              <w:t>5</w:t>
            </w:r>
          </w:p>
        </w:tc>
        <w:tc>
          <w:tcPr>
            <w:tcW w:w="487" w:type="dxa"/>
            <w:tcBorders>
              <w:top w:val="nil"/>
              <w:left w:val="nil"/>
              <w:bottom w:val="single" w:sz="8" w:space="0" w:color="auto"/>
              <w:right w:val="single" w:sz="8" w:space="0" w:color="auto"/>
            </w:tcBorders>
          </w:tcPr>
          <w:p w14:paraId="65EBE29F" w14:textId="77777777" w:rsidR="003A5896" w:rsidRPr="00E03A84" w:rsidRDefault="003A5896" w:rsidP="00E03A84">
            <w:pPr>
              <w:rPr>
                <w:sz w:val="20"/>
                <w:szCs w:val="20"/>
              </w:rPr>
            </w:pPr>
            <w:r w:rsidRPr="00E03A84">
              <w:rPr>
                <w:sz w:val="20"/>
                <w:szCs w:val="20"/>
              </w:rPr>
              <w:t>5</w:t>
            </w:r>
          </w:p>
        </w:tc>
        <w:tc>
          <w:tcPr>
            <w:tcW w:w="483" w:type="dxa"/>
            <w:tcBorders>
              <w:top w:val="nil"/>
              <w:left w:val="nil"/>
              <w:bottom w:val="single" w:sz="8" w:space="0" w:color="auto"/>
              <w:right w:val="single" w:sz="8" w:space="0" w:color="auto"/>
            </w:tcBorders>
          </w:tcPr>
          <w:p w14:paraId="2561ED24" w14:textId="77777777" w:rsidR="003A5896" w:rsidRPr="00E03A84" w:rsidRDefault="003A5896" w:rsidP="00E03A84">
            <w:pPr>
              <w:rPr>
                <w:sz w:val="20"/>
                <w:szCs w:val="20"/>
              </w:rPr>
            </w:pPr>
            <w:r w:rsidRPr="00E03A84">
              <w:rPr>
                <w:sz w:val="20"/>
                <w:szCs w:val="20"/>
              </w:rPr>
              <w:t>4</w:t>
            </w:r>
          </w:p>
        </w:tc>
        <w:tc>
          <w:tcPr>
            <w:tcW w:w="483" w:type="dxa"/>
            <w:tcBorders>
              <w:top w:val="nil"/>
              <w:left w:val="nil"/>
              <w:bottom w:val="single" w:sz="8" w:space="0" w:color="auto"/>
              <w:right w:val="single" w:sz="8" w:space="0" w:color="auto"/>
            </w:tcBorders>
          </w:tcPr>
          <w:p w14:paraId="38D34FD3" w14:textId="77777777" w:rsidR="003A5896" w:rsidRPr="00E03A84" w:rsidRDefault="003A5896" w:rsidP="00E03A84">
            <w:pPr>
              <w:rPr>
                <w:sz w:val="20"/>
                <w:szCs w:val="20"/>
              </w:rPr>
            </w:pPr>
            <w:r w:rsidRPr="00E03A84">
              <w:rPr>
                <w:sz w:val="20"/>
                <w:szCs w:val="20"/>
              </w:rPr>
              <w:t>3</w:t>
            </w:r>
          </w:p>
        </w:tc>
        <w:tc>
          <w:tcPr>
            <w:tcW w:w="483" w:type="dxa"/>
            <w:tcBorders>
              <w:top w:val="nil"/>
              <w:left w:val="nil"/>
              <w:bottom w:val="single" w:sz="8" w:space="0" w:color="auto"/>
              <w:right w:val="single" w:sz="8" w:space="0" w:color="auto"/>
            </w:tcBorders>
          </w:tcPr>
          <w:p w14:paraId="1DAA3203" w14:textId="77777777" w:rsidR="003A5896" w:rsidRPr="00E03A84" w:rsidRDefault="003A5896" w:rsidP="00E03A84">
            <w:pPr>
              <w:rPr>
                <w:sz w:val="20"/>
                <w:szCs w:val="20"/>
              </w:rPr>
            </w:pPr>
            <w:r w:rsidRPr="00E03A84">
              <w:rPr>
                <w:sz w:val="20"/>
                <w:szCs w:val="20"/>
              </w:rPr>
              <w:t>3</w:t>
            </w:r>
          </w:p>
        </w:tc>
      </w:tr>
      <w:tr w:rsidR="003A5896" w:rsidRPr="00E03A84" w14:paraId="22F1A2C2" w14:textId="77777777" w:rsidTr="00E03A84">
        <w:trPr>
          <w:trHeight w:val="339"/>
        </w:trPr>
        <w:tc>
          <w:tcPr>
            <w:tcW w:w="1794" w:type="dxa"/>
            <w:tcBorders>
              <w:top w:val="nil"/>
              <w:left w:val="single" w:sz="8" w:space="0" w:color="auto"/>
              <w:bottom w:val="single" w:sz="8" w:space="0" w:color="auto"/>
              <w:right w:val="single" w:sz="8" w:space="0" w:color="auto"/>
            </w:tcBorders>
            <w:shd w:val="clear" w:color="auto" w:fill="auto"/>
          </w:tcPr>
          <w:p w14:paraId="257CB54B" w14:textId="27A21DB5" w:rsidR="003A5896" w:rsidRPr="00E03A84" w:rsidRDefault="003A5896" w:rsidP="00E03A84">
            <w:pPr>
              <w:jc w:val="center"/>
              <w:rPr>
                <w:b/>
                <w:bCs/>
                <w:color w:val="000000"/>
                <w:sz w:val="20"/>
                <w:szCs w:val="20"/>
              </w:rPr>
            </w:pPr>
            <w:r w:rsidRPr="00E03A84">
              <w:rPr>
                <w:b/>
                <w:bCs/>
                <w:color w:val="000000"/>
                <w:sz w:val="20"/>
                <w:szCs w:val="20"/>
              </w:rPr>
              <w:t>Ö</w:t>
            </w:r>
            <w:r w:rsidR="006A7795">
              <w:rPr>
                <w:b/>
                <w:bCs/>
                <w:color w:val="000000"/>
                <w:sz w:val="20"/>
                <w:szCs w:val="20"/>
              </w:rPr>
              <w:t>K</w:t>
            </w:r>
            <w:r w:rsidRPr="00E03A84">
              <w:rPr>
                <w:b/>
                <w:bCs/>
                <w:color w:val="000000"/>
                <w:sz w:val="20"/>
                <w:szCs w:val="20"/>
              </w:rPr>
              <w:t>3</w:t>
            </w:r>
          </w:p>
        </w:tc>
        <w:tc>
          <w:tcPr>
            <w:tcW w:w="482" w:type="dxa"/>
            <w:tcBorders>
              <w:top w:val="nil"/>
              <w:left w:val="nil"/>
              <w:bottom w:val="single" w:sz="8" w:space="0" w:color="auto"/>
              <w:right w:val="single" w:sz="8" w:space="0" w:color="auto"/>
            </w:tcBorders>
            <w:shd w:val="clear" w:color="auto" w:fill="auto"/>
          </w:tcPr>
          <w:p w14:paraId="3C43C6B4" w14:textId="77777777" w:rsidR="003A5896" w:rsidRPr="00E03A84" w:rsidRDefault="003A5896" w:rsidP="00E03A84">
            <w:pPr>
              <w:rPr>
                <w:sz w:val="20"/>
                <w:szCs w:val="20"/>
              </w:rPr>
            </w:pPr>
            <w:r w:rsidRPr="00E03A84">
              <w:rPr>
                <w:sz w:val="20"/>
                <w:szCs w:val="20"/>
              </w:rPr>
              <w:t>5</w:t>
            </w:r>
          </w:p>
        </w:tc>
        <w:tc>
          <w:tcPr>
            <w:tcW w:w="481" w:type="dxa"/>
            <w:tcBorders>
              <w:top w:val="nil"/>
              <w:left w:val="nil"/>
              <w:bottom w:val="single" w:sz="8" w:space="0" w:color="auto"/>
              <w:right w:val="single" w:sz="8" w:space="0" w:color="auto"/>
            </w:tcBorders>
            <w:shd w:val="clear" w:color="auto" w:fill="auto"/>
          </w:tcPr>
          <w:p w14:paraId="0F2AB3AC" w14:textId="77777777" w:rsidR="003A5896" w:rsidRPr="00E03A84" w:rsidRDefault="003A5896" w:rsidP="00E03A84">
            <w:pPr>
              <w:rPr>
                <w:sz w:val="20"/>
                <w:szCs w:val="20"/>
              </w:rPr>
            </w:pPr>
            <w:r w:rsidRPr="00E03A84">
              <w:rPr>
                <w:sz w:val="20"/>
                <w:szCs w:val="20"/>
              </w:rPr>
              <w:t>5</w:t>
            </w:r>
          </w:p>
        </w:tc>
        <w:tc>
          <w:tcPr>
            <w:tcW w:w="482" w:type="dxa"/>
            <w:tcBorders>
              <w:top w:val="nil"/>
              <w:left w:val="nil"/>
              <w:bottom w:val="single" w:sz="8" w:space="0" w:color="auto"/>
              <w:right w:val="single" w:sz="8" w:space="0" w:color="auto"/>
            </w:tcBorders>
            <w:shd w:val="clear" w:color="auto" w:fill="auto"/>
          </w:tcPr>
          <w:p w14:paraId="743B7D83" w14:textId="77777777" w:rsidR="003A5896" w:rsidRPr="00E03A84" w:rsidRDefault="003A5896" w:rsidP="00E03A84">
            <w:pPr>
              <w:rPr>
                <w:sz w:val="20"/>
                <w:szCs w:val="20"/>
              </w:rPr>
            </w:pPr>
            <w:r w:rsidRPr="00E03A84">
              <w:rPr>
                <w:sz w:val="20"/>
                <w:szCs w:val="20"/>
              </w:rPr>
              <w:t>5</w:t>
            </w:r>
          </w:p>
        </w:tc>
        <w:tc>
          <w:tcPr>
            <w:tcW w:w="483" w:type="dxa"/>
            <w:tcBorders>
              <w:top w:val="nil"/>
              <w:left w:val="nil"/>
              <w:bottom w:val="single" w:sz="8" w:space="0" w:color="auto"/>
              <w:right w:val="single" w:sz="8" w:space="0" w:color="auto"/>
            </w:tcBorders>
            <w:shd w:val="clear" w:color="auto" w:fill="auto"/>
          </w:tcPr>
          <w:p w14:paraId="294AF4FD" w14:textId="77777777" w:rsidR="003A5896" w:rsidRPr="00E03A84" w:rsidRDefault="003A5896" w:rsidP="00E03A84">
            <w:pPr>
              <w:rPr>
                <w:sz w:val="20"/>
                <w:szCs w:val="20"/>
              </w:rPr>
            </w:pPr>
            <w:r w:rsidRPr="00E03A84">
              <w:rPr>
                <w:sz w:val="20"/>
                <w:szCs w:val="20"/>
              </w:rPr>
              <w:t>5</w:t>
            </w:r>
          </w:p>
        </w:tc>
        <w:tc>
          <w:tcPr>
            <w:tcW w:w="483" w:type="dxa"/>
            <w:tcBorders>
              <w:top w:val="nil"/>
              <w:left w:val="nil"/>
              <w:bottom w:val="single" w:sz="8" w:space="0" w:color="auto"/>
              <w:right w:val="single" w:sz="8" w:space="0" w:color="auto"/>
            </w:tcBorders>
            <w:shd w:val="clear" w:color="auto" w:fill="auto"/>
          </w:tcPr>
          <w:p w14:paraId="3BA5650D" w14:textId="77777777" w:rsidR="003A5896" w:rsidRPr="00E03A84" w:rsidRDefault="003A5896" w:rsidP="00E03A84">
            <w:pPr>
              <w:rPr>
                <w:sz w:val="20"/>
                <w:szCs w:val="20"/>
              </w:rPr>
            </w:pPr>
            <w:r w:rsidRPr="00E03A84">
              <w:rPr>
                <w:sz w:val="20"/>
                <w:szCs w:val="20"/>
              </w:rPr>
              <w:t>5</w:t>
            </w:r>
          </w:p>
        </w:tc>
        <w:tc>
          <w:tcPr>
            <w:tcW w:w="484" w:type="dxa"/>
            <w:tcBorders>
              <w:top w:val="single" w:sz="8" w:space="0" w:color="auto"/>
              <w:left w:val="nil"/>
              <w:bottom w:val="single" w:sz="8" w:space="0" w:color="auto"/>
              <w:right w:val="single" w:sz="8" w:space="0" w:color="000000"/>
            </w:tcBorders>
            <w:shd w:val="clear" w:color="auto" w:fill="auto"/>
          </w:tcPr>
          <w:p w14:paraId="53228714" w14:textId="77777777" w:rsidR="003A5896" w:rsidRPr="00E03A84" w:rsidRDefault="003A5896" w:rsidP="00E03A84">
            <w:pPr>
              <w:rPr>
                <w:sz w:val="20"/>
                <w:szCs w:val="20"/>
              </w:rPr>
            </w:pPr>
            <w:r w:rsidRPr="00E03A84">
              <w:rPr>
                <w:sz w:val="20"/>
                <w:szCs w:val="20"/>
              </w:rPr>
              <w:t>5</w:t>
            </w:r>
          </w:p>
        </w:tc>
        <w:tc>
          <w:tcPr>
            <w:tcW w:w="483" w:type="dxa"/>
            <w:tcBorders>
              <w:top w:val="nil"/>
              <w:left w:val="nil"/>
              <w:bottom w:val="single" w:sz="8" w:space="0" w:color="auto"/>
              <w:right w:val="single" w:sz="8" w:space="0" w:color="auto"/>
            </w:tcBorders>
            <w:shd w:val="clear" w:color="auto" w:fill="auto"/>
          </w:tcPr>
          <w:p w14:paraId="6EA4DE8F" w14:textId="77777777" w:rsidR="003A5896" w:rsidRPr="00E03A84" w:rsidRDefault="003A5896" w:rsidP="00E03A84">
            <w:pPr>
              <w:rPr>
                <w:sz w:val="20"/>
                <w:szCs w:val="20"/>
              </w:rPr>
            </w:pPr>
            <w:r w:rsidRPr="00E03A84">
              <w:rPr>
                <w:sz w:val="20"/>
                <w:szCs w:val="20"/>
              </w:rPr>
              <w:t>5</w:t>
            </w:r>
          </w:p>
        </w:tc>
        <w:tc>
          <w:tcPr>
            <w:tcW w:w="487" w:type="dxa"/>
            <w:tcBorders>
              <w:top w:val="nil"/>
              <w:left w:val="nil"/>
              <w:bottom w:val="single" w:sz="8" w:space="0" w:color="auto"/>
              <w:right w:val="single" w:sz="8" w:space="0" w:color="auto"/>
            </w:tcBorders>
            <w:shd w:val="clear" w:color="auto" w:fill="auto"/>
          </w:tcPr>
          <w:p w14:paraId="45FAFB0D" w14:textId="77777777" w:rsidR="003A5896" w:rsidRPr="00E03A84" w:rsidRDefault="003A5896" w:rsidP="00E03A84">
            <w:pPr>
              <w:rPr>
                <w:sz w:val="20"/>
                <w:szCs w:val="20"/>
              </w:rPr>
            </w:pPr>
            <w:r w:rsidRPr="00E03A84">
              <w:rPr>
                <w:sz w:val="20"/>
                <w:szCs w:val="20"/>
              </w:rPr>
              <w:t>5</w:t>
            </w:r>
          </w:p>
        </w:tc>
        <w:tc>
          <w:tcPr>
            <w:tcW w:w="483" w:type="dxa"/>
            <w:tcBorders>
              <w:top w:val="single" w:sz="8" w:space="0" w:color="auto"/>
              <w:left w:val="nil"/>
              <w:bottom w:val="single" w:sz="8" w:space="0" w:color="auto"/>
              <w:right w:val="single" w:sz="8" w:space="0" w:color="000000"/>
            </w:tcBorders>
            <w:shd w:val="clear" w:color="auto" w:fill="auto"/>
          </w:tcPr>
          <w:p w14:paraId="487DF92A" w14:textId="77777777" w:rsidR="003A5896" w:rsidRPr="00E03A84" w:rsidRDefault="003A5896" w:rsidP="00E03A84">
            <w:pPr>
              <w:rPr>
                <w:sz w:val="20"/>
                <w:szCs w:val="20"/>
              </w:rPr>
            </w:pPr>
            <w:r w:rsidRPr="00E03A84">
              <w:rPr>
                <w:sz w:val="20"/>
                <w:szCs w:val="20"/>
              </w:rPr>
              <w:t>5</w:t>
            </w:r>
          </w:p>
        </w:tc>
        <w:tc>
          <w:tcPr>
            <w:tcW w:w="483" w:type="dxa"/>
            <w:tcBorders>
              <w:top w:val="nil"/>
              <w:left w:val="nil"/>
              <w:bottom w:val="single" w:sz="8" w:space="0" w:color="auto"/>
              <w:right w:val="single" w:sz="8" w:space="0" w:color="auto"/>
            </w:tcBorders>
            <w:shd w:val="clear" w:color="auto" w:fill="auto"/>
          </w:tcPr>
          <w:p w14:paraId="23CC9920" w14:textId="77777777" w:rsidR="003A5896" w:rsidRPr="00E03A84" w:rsidRDefault="003A5896" w:rsidP="00E03A84">
            <w:pPr>
              <w:rPr>
                <w:sz w:val="20"/>
                <w:szCs w:val="20"/>
              </w:rPr>
            </w:pPr>
            <w:r w:rsidRPr="00E03A84">
              <w:rPr>
                <w:sz w:val="20"/>
                <w:szCs w:val="20"/>
              </w:rPr>
              <w:t>5</w:t>
            </w:r>
          </w:p>
        </w:tc>
        <w:tc>
          <w:tcPr>
            <w:tcW w:w="484" w:type="dxa"/>
            <w:tcBorders>
              <w:top w:val="nil"/>
              <w:left w:val="nil"/>
              <w:bottom w:val="single" w:sz="8" w:space="0" w:color="auto"/>
              <w:right w:val="single" w:sz="8" w:space="0" w:color="auto"/>
            </w:tcBorders>
          </w:tcPr>
          <w:p w14:paraId="7B1B246F" w14:textId="77777777" w:rsidR="003A5896" w:rsidRPr="00E03A84" w:rsidRDefault="003A5896" w:rsidP="00E03A84">
            <w:pPr>
              <w:rPr>
                <w:sz w:val="20"/>
                <w:szCs w:val="20"/>
              </w:rPr>
            </w:pPr>
            <w:r w:rsidRPr="00E03A84">
              <w:rPr>
                <w:sz w:val="20"/>
                <w:szCs w:val="20"/>
              </w:rPr>
              <w:t>5</w:t>
            </w:r>
          </w:p>
        </w:tc>
        <w:tc>
          <w:tcPr>
            <w:tcW w:w="487" w:type="dxa"/>
            <w:tcBorders>
              <w:top w:val="nil"/>
              <w:left w:val="nil"/>
              <w:bottom w:val="single" w:sz="8" w:space="0" w:color="auto"/>
              <w:right w:val="single" w:sz="8" w:space="0" w:color="auto"/>
            </w:tcBorders>
          </w:tcPr>
          <w:p w14:paraId="5B519EEC" w14:textId="77777777" w:rsidR="003A5896" w:rsidRPr="00E03A84" w:rsidRDefault="003A5896" w:rsidP="00E03A84">
            <w:pPr>
              <w:rPr>
                <w:sz w:val="20"/>
                <w:szCs w:val="20"/>
              </w:rPr>
            </w:pPr>
            <w:r w:rsidRPr="00E03A84">
              <w:rPr>
                <w:sz w:val="20"/>
                <w:szCs w:val="20"/>
              </w:rPr>
              <w:t>5</w:t>
            </w:r>
          </w:p>
        </w:tc>
        <w:tc>
          <w:tcPr>
            <w:tcW w:w="483" w:type="dxa"/>
            <w:tcBorders>
              <w:top w:val="nil"/>
              <w:left w:val="nil"/>
              <w:bottom w:val="single" w:sz="8" w:space="0" w:color="auto"/>
              <w:right w:val="single" w:sz="8" w:space="0" w:color="auto"/>
            </w:tcBorders>
          </w:tcPr>
          <w:p w14:paraId="654AB373" w14:textId="77777777" w:rsidR="003A5896" w:rsidRPr="00E03A84" w:rsidRDefault="003A5896" w:rsidP="00E03A84">
            <w:pPr>
              <w:rPr>
                <w:sz w:val="20"/>
                <w:szCs w:val="20"/>
              </w:rPr>
            </w:pPr>
            <w:r w:rsidRPr="00E03A84">
              <w:rPr>
                <w:sz w:val="20"/>
                <w:szCs w:val="20"/>
              </w:rPr>
              <w:t>3</w:t>
            </w:r>
          </w:p>
        </w:tc>
        <w:tc>
          <w:tcPr>
            <w:tcW w:w="483" w:type="dxa"/>
            <w:tcBorders>
              <w:top w:val="nil"/>
              <w:left w:val="nil"/>
              <w:bottom w:val="single" w:sz="8" w:space="0" w:color="auto"/>
              <w:right w:val="single" w:sz="8" w:space="0" w:color="auto"/>
            </w:tcBorders>
          </w:tcPr>
          <w:p w14:paraId="7DD33C4F" w14:textId="77777777" w:rsidR="003A5896" w:rsidRPr="00E03A84" w:rsidRDefault="003A5896" w:rsidP="00E03A84">
            <w:pPr>
              <w:rPr>
                <w:sz w:val="20"/>
                <w:szCs w:val="20"/>
              </w:rPr>
            </w:pPr>
            <w:r w:rsidRPr="00E03A84">
              <w:rPr>
                <w:sz w:val="20"/>
                <w:szCs w:val="20"/>
              </w:rPr>
              <w:t>3</w:t>
            </w:r>
          </w:p>
        </w:tc>
        <w:tc>
          <w:tcPr>
            <w:tcW w:w="483" w:type="dxa"/>
            <w:tcBorders>
              <w:top w:val="nil"/>
              <w:left w:val="nil"/>
              <w:bottom w:val="single" w:sz="8" w:space="0" w:color="auto"/>
              <w:right w:val="single" w:sz="8" w:space="0" w:color="auto"/>
            </w:tcBorders>
          </w:tcPr>
          <w:p w14:paraId="2BBD945E" w14:textId="77777777" w:rsidR="003A5896" w:rsidRPr="00E03A84" w:rsidRDefault="003A5896" w:rsidP="00E03A84">
            <w:pPr>
              <w:rPr>
                <w:sz w:val="20"/>
                <w:szCs w:val="20"/>
              </w:rPr>
            </w:pPr>
            <w:r w:rsidRPr="00E03A84">
              <w:rPr>
                <w:sz w:val="20"/>
                <w:szCs w:val="20"/>
              </w:rPr>
              <w:t>2</w:t>
            </w:r>
          </w:p>
        </w:tc>
      </w:tr>
      <w:tr w:rsidR="003A5896" w:rsidRPr="00E03A84" w14:paraId="2F743330" w14:textId="77777777" w:rsidTr="00E03A84">
        <w:trPr>
          <w:trHeight w:val="339"/>
        </w:trPr>
        <w:tc>
          <w:tcPr>
            <w:tcW w:w="1794" w:type="dxa"/>
            <w:tcBorders>
              <w:top w:val="nil"/>
              <w:left w:val="single" w:sz="8" w:space="0" w:color="auto"/>
              <w:bottom w:val="single" w:sz="8" w:space="0" w:color="auto"/>
              <w:right w:val="single" w:sz="8" w:space="0" w:color="auto"/>
            </w:tcBorders>
            <w:shd w:val="clear" w:color="auto" w:fill="auto"/>
          </w:tcPr>
          <w:p w14:paraId="2AFDA054" w14:textId="547F7EDC" w:rsidR="003A5896" w:rsidRPr="00E03A84" w:rsidRDefault="003A5896" w:rsidP="00E03A84">
            <w:pPr>
              <w:jc w:val="center"/>
              <w:rPr>
                <w:b/>
                <w:bCs/>
                <w:color w:val="000000"/>
                <w:sz w:val="20"/>
                <w:szCs w:val="20"/>
              </w:rPr>
            </w:pPr>
            <w:r w:rsidRPr="00E03A84">
              <w:rPr>
                <w:b/>
                <w:bCs/>
                <w:color w:val="000000"/>
                <w:sz w:val="20"/>
                <w:szCs w:val="20"/>
              </w:rPr>
              <w:t>Ö</w:t>
            </w:r>
            <w:r w:rsidR="006A7795">
              <w:rPr>
                <w:b/>
                <w:bCs/>
                <w:color w:val="000000"/>
                <w:sz w:val="20"/>
                <w:szCs w:val="20"/>
              </w:rPr>
              <w:t>K</w:t>
            </w:r>
            <w:r w:rsidRPr="00E03A84">
              <w:rPr>
                <w:b/>
                <w:bCs/>
                <w:color w:val="000000"/>
                <w:sz w:val="20"/>
                <w:szCs w:val="20"/>
              </w:rPr>
              <w:t>4</w:t>
            </w:r>
          </w:p>
        </w:tc>
        <w:tc>
          <w:tcPr>
            <w:tcW w:w="482" w:type="dxa"/>
            <w:tcBorders>
              <w:top w:val="nil"/>
              <w:left w:val="nil"/>
              <w:bottom w:val="single" w:sz="8" w:space="0" w:color="auto"/>
              <w:right w:val="single" w:sz="8" w:space="0" w:color="auto"/>
            </w:tcBorders>
            <w:shd w:val="clear" w:color="auto" w:fill="auto"/>
          </w:tcPr>
          <w:p w14:paraId="5EFC84AA" w14:textId="77777777" w:rsidR="003A5896" w:rsidRPr="00E03A84" w:rsidRDefault="003A5896" w:rsidP="00E03A84">
            <w:pPr>
              <w:rPr>
                <w:sz w:val="20"/>
                <w:szCs w:val="20"/>
              </w:rPr>
            </w:pPr>
            <w:r w:rsidRPr="00E03A84">
              <w:rPr>
                <w:sz w:val="20"/>
                <w:szCs w:val="20"/>
              </w:rPr>
              <w:t>5</w:t>
            </w:r>
          </w:p>
        </w:tc>
        <w:tc>
          <w:tcPr>
            <w:tcW w:w="481" w:type="dxa"/>
            <w:tcBorders>
              <w:top w:val="nil"/>
              <w:left w:val="nil"/>
              <w:bottom w:val="single" w:sz="8" w:space="0" w:color="auto"/>
              <w:right w:val="single" w:sz="8" w:space="0" w:color="auto"/>
            </w:tcBorders>
            <w:shd w:val="clear" w:color="auto" w:fill="auto"/>
          </w:tcPr>
          <w:p w14:paraId="187A58E8" w14:textId="77777777" w:rsidR="003A5896" w:rsidRPr="00E03A84" w:rsidRDefault="003A5896" w:rsidP="00E03A84">
            <w:pPr>
              <w:rPr>
                <w:sz w:val="20"/>
                <w:szCs w:val="20"/>
              </w:rPr>
            </w:pPr>
            <w:r w:rsidRPr="00E03A84">
              <w:rPr>
                <w:sz w:val="20"/>
                <w:szCs w:val="20"/>
              </w:rPr>
              <w:t>5</w:t>
            </w:r>
          </w:p>
        </w:tc>
        <w:tc>
          <w:tcPr>
            <w:tcW w:w="482" w:type="dxa"/>
            <w:tcBorders>
              <w:top w:val="nil"/>
              <w:left w:val="nil"/>
              <w:bottom w:val="single" w:sz="8" w:space="0" w:color="auto"/>
              <w:right w:val="single" w:sz="8" w:space="0" w:color="auto"/>
            </w:tcBorders>
            <w:shd w:val="clear" w:color="auto" w:fill="auto"/>
          </w:tcPr>
          <w:p w14:paraId="28B18C62" w14:textId="77777777" w:rsidR="003A5896" w:rsidRPr="00E03A84" w:rsidRDefault="003A5896" w:rsidP="00E03A84">
            <w:pPr>
              <w:rPr>
                <w:sz w:val="20"/>
                <w:szCs w:val="20"/>
              </w:rPr>
            </w:pPr>
            <w:r w:rsidRPr="00E03A84">
              <w:rPr>
                <w:sz w:val="20"/>
                <w:szCs w:val="20"/>
              </w:rPr>
              <w:t>5</w:t>
            </w:r>
          </w:p>
        </w:tc>
        <w:tc>
          <w:tcPr>
            <w:tcW w:w="483" w:type="dxa"/>
            <w:tcBorders>
              <w:top w:val="nil"/>
              <w:left w:val="nil"/>
              <w:bottom w:val="single" w:sz="8" w:space="0" w:color="auto"/>
              <w:right w:val="single" w:sz="8" w:space="0" w:color="auto"/>
            </w:tcBorders>
            <w:shd w:val="clear" w:color="auto" w:fill="auto"/>
          </w:tcPr>
          <w:p w14:paraId="3E6345BF" w14:textId="77777777" w:rsidR="003A5896" w:rsidRPr="00E03A84" w:rsidRDefault="003A5896" w:rsidP="00E03A84">
            <w:pPr>
              <w:rPr>
                <w:sz w:val="20"/>
                <w:szCs w:val="20"/>
              </w:rPr>
            </w:pPr>
            <w:r w:rsidRPr="00E03A84">
              <w:rPr>
                <w:sz w:val="20"/>
                <w:szCs w:val="20"/>
              </w:rPr>
              <w:t>5</w:t>
            </w:r>
          </w:p>
        </w:tc>
        <w:tc>
          <w:tcPr>
            <w:tcW w:w="483" w:type="dxa"/>
            <w:tcBorders>
              <w:top w:val="nil"/>
              <w:left w:val="nil"/>
              <w:bottom w:val="single" w:sz="8" w:space="0" w:color="auto"/>
              <w:right w:val="single" w:sz="8" w:space="0" w:color="auto"/>
            </w:tcBorders>
            <w:shd w:val="clear" w:color="auto" w:fill="auto"/>
          </w:tcPr>
          <w:p w14:paraId="0177886E" w14:textId="77777777" w:rsidR="003A5896" w:rsidRPr="00E03A84" w:rsidRDefault="003A5896" w:rsidP="00E03A84">
            <w:pPr>
              <w:rPr>
                <w:sz w:val="20"/>
                <w:szCs w:val="20"/>
              </w:rPr>
            </w:pPr>
            <w:r w:rsidRPr="00E03A84">
              <w:rPr>
                <w:sz w:val="20"/>
                <w:szCs w:val="20"/>
              </w:rPr>
              <w:t>5</w:t>
            </w:r>
          </w:p>
        </w:tc>
        <w:tc>
          <w:tcPr>
            <w:tcW w:w="484" w:type="dxa"/>
            <w:tcBorders>
              <w:top w:val="single" w:sz="8" w:space="0" w:color="auto"/>
              <w:left w:val="nil"/>
              <w:bottom w:val="single" w:sz="8" w:space="0" w:color="auto"/>
              <w:right w:val="single" w:sz="8" w:space="0" w:color="000000"/>
            </w:tcBorders>
            <w:shd w:val="clear" w:color="auto" w:fill="auto"/>
          </w:tcPr>
          <w:p w14:paraId="61B9A7D8" w14:textId="77777777" w:rsidR="003A5896" w:rsidRPr="00E03A84" w:rsidRDefault="003A5896" w:rsidP="00E03A84">
            <w:pPr>
              <w:rPr>
                <w:sz w:val="20"/>
                <w:szCs w:val="20"/>
              </w:rPr>
            </w:pPr>
            <w:r w:rsidRPr="00E03A84">
              <w:rPr>
                <w:sz w:val="20"/>
                <w:szCs w:val="20"/>
              </w:rPr>
              <w:t>5</w:t>
            </w:r>
          </w:p>
        </w:tc>
        <w:tc>
          <w:tcPr>
            <w:tcW w:w="483" w:type="dxa"/>
            <w:tcBorders>
              <w:top w:val="nil"/>
              <w:left w:val="nil"/>
              <w:bottom w:val="single" w:sz="8" w:space="0" w:color="auto"/>
              <w:right w:val="single" w:sz="8" w:space="0" w:color="auto"/>
            </w:tcBorders>
            <w:shd w:val="clear" w:color="auto" w:fill="auto"/>
          </w:tcPr>
          <w:p w14:paraId="2A68F90A" w14:textId="77777777" w:rsidR="003A5896" w:rsidRPr="00E03A84" w:rsidRDefault="003A5896" w:rsidP="00E03A84">
            <w:pPr>
              <w:rPr>
                <w:sz w:val="20"/>
                <w:szCs w:val="20"/>
              </w:rPr>
            </w:pPr>
            <w:r w:rsidRPr="00E03A84">
              <w:rPr>
                <w:sz w:val="20"/>
                <w:szCs w:val="20"/>
              </w:rPr>
              <w:t>5</w:t>
            </w:r>
          </w:p>
        </w:tc>
        <w:tc>
          <w:tcPr>
            <w:tcW w:w="487" w:type="dxa"/>
            <w:tcBorders>
              <w:top w:val="nil"/>
              <w:left w:val="nil"/>
              <w:bottom w:val="single" w:sz="8" w:space="0" w:color="auto"/>
              <w:right w:val="single" w:sz="8" w:space="0" w:color="auto"/>
            </w:tcBorders>
            <w:shd w:val="clear" w:color="auto" w:fill="auto"/>
          </w:tcPr>
          <w:p w14:paraId="1826C555" w14:textId="77777777" w:rsidR="003A5896" w:rsidRPr="00E03A84" w:rsidRDefault="003A5896" w:rsidP="00E03A84">
            <w:pPr>
              <w:rPr>
                <w:sz w:val="20"/>
                <w:szCs w:val="20"/>
              </w:rPr>
            </w:pPr>
            <w:r w:rsidRPr="00E03A84">
              <w:rPr>
                <w:sz w:val="20"/>
                <w:szCs w:val="20"/>
              </w:rPr>
              <w:t>5</w:t>
            </w:r>
          </w:p>
        </w:tc>
        <w:tc>
          <w:tcPr>
            <w:tcW w:w="483" w:type="dxa"/>
            <w:tcBorders>
              <w:top w:val="single" w:sz="8" w:space="0" w:color="auto"/>
              <w:left w:val="nil"/>
              <w:bottom w:val="single" w:sz="8" w:space="0" w:color="auto"/>
              <w:right w:val="single" w:sz="8" w:space="0" w:color="000000"/>
            </w:tcBorders>
            <w:shd w:val="clear" w:color="auto" w:fill="auto"/>
          </w:tcPr>
          <w:p w14:paraId="226D1969" w14:textId="77777777" w:rsidR="003A5896" w:rsidRPr="00E03A84" w:rsidRDefault="003A5896" w:rsidP="00E03A84">
            <w:pPr>
              <w:rPr>
                <w:sz w:val="20"/>
                <w:szCs w:val="20"/>
              </w:rPr>
            </w:pPr>
            <w:r w:rsidRPr="00E03A84">
              <w:rPr>
                <w:sz w:val="20"/>
                <w:szCs w:val="20"/>
              </w:rPr>
              <w:t>5</w:t>
            </w:r>
          </w:p>
        </w:tc>
        <w:tc>
          <w:tcPr>
            <w:tcW w:w="483" w:type="dxa"/>
            <w:tcBorders>
              <w:top w:val="nil"/>
              <w:left w:val="nil"/>
              <w:bottom w:val="single" w:sz="8" w:space="0" w:color="auto"/>
              <w:right w:val="single" w:sz="8" w:space="0" w:color="auto"/>
            </w:tcBorders>
            <w:shd w:val="clear" w:color="auto" w:fill="auto"/>
          </w:tcPr>
          <w:p w14:paraId="4E748837" w14:textId="77777777" w:rsidR="003A5896" w:rsidRPr="00E03A84" w:rsidRDefault="003A5896" w:rsidP="00E03A84">
            <w:pPr>
              <w:rPr>
                <w:sz w:val="20"/>
                <w:szCs w:val="20"/>
              </w:rPr>
            </w:pPr>
            <w:r w:rsidRPr="00E03A84">
              <w:rPr>
                <w:sz w:val="20"/>
                <w:szCs w:val="20"/>
              </w:rPr>
              <w:t>5</w:t>
            </w:r>
          </w:p>
        </w:tc>
        <w:tc>
          <w:tcPr>
            <w:tcW w:w="484" w:type="dxa"/>
            <w:tcBorders>
              <w:top w:val="nil"/>
              <w:left w:val="nil"/>
              <w:bottom w:val="single" w:sz="8" w:space="0" w:color="auto"/>
              <w:right w:val="single" w:sz="8" w:space="0" w:color="auto"/>
            </w:tcBorders>
          </w:tcPr>
          <w:p w14:paraId="679A9339" w14:textId="77777777" w:rsidR="003A5896" w:rsidRPr="00E03A84" w:rsidRDefault="003A5896" w:rsidP="00E03A84">
            <w:pPr>
              <w:rPr>
                <w:sz w:val="20"/>
                <w:szCs w:val="20"/>
              </w:rPr>
            </w:pPr>
            <w:r w:rsidRPr="00E03A84">
              <w:rPr>
                <w:sz w:val="20"/>
                <w:szCs w:val="20"/>
              </w:rPr>
              <w:t>5</w:t>
            </w:r>
          </w:p>
        </w:tc>
        <w:tc>
          <w:tcPr>
            <w:tcW w:w="487" w:type="dxa"/>
            <w:tcBorders>
              <w:top w:val="nil"/>
              <w:left w:val="nil"/>
              <w:bottom w:val="single" w:sz="8" w:space="0" w:color="auto"/>
              <w:right w:val="single" w:sz="8" w:space="0" w:color="auto"/>
            </w:tcBorders>
          </w:tcPr>
          <w:p w14:paraId="300EEB78" w14:textId="77777777" w:rsidR="003A5896" w:rsidRPr="00E03A84" w:rsidRDefault="003A5896" w:rsidP="00E03A84">
            <w:pPr>
              <w:rPr>
                <w:sz w:val="20"/>
                <w:szCs w:val="20"/>
              </w:rPr>
            </w:pPr>
            <w:r w:rsidRPr="00E03A84">
              <w:rPr>
                <w:sz w:val="20"/>
                <w:szCs w:val="20"/>
              </w:rPr>
              <w:t>5</w:t>
            </w:r>
          </w:p>
        </w:tc>
        <w:tc>
          <w:tcPr>
            <w:tcW w:w="483" w:type="dxa"/>
            <w:tcBorders>
              <w:top w:val="nil"/>
              <w:left w:val="nil"/>
              <w:bottom w:val="single" w:sz="8" w:space="0" w:color="auto"/>
              <w:right w:val="single" w:sz="8" w:space="0" w:color="auto"/>
            </w:tcBorders>
          </w:tcPr>
          <w:p w14:paraId="476C1470" w14:textId="77777777" w:rsidR="003A5896" w:rsidRPr="00E03A84" w:rsidRDefault="003A5896" w:rsidP="00E03A84">
            <w:pPr>
              <w:rPr>
                <w:sz w:val="20"/>
                <w:szCs w:val="20"/>
              </w:rPr>
            </w:pPr>
            <w:r w:rsidRPr="00E03A84">
              <w:rPr>
                <w:sz w:val="20"/>
                <w:szCs w:val="20"/>
              </w:rPr>
              <w:t>3</w:t>
            </w:r>
          </w:p>
        </w:tc>
        <w:tc>
          <w:tcPr>
            <w:tcW w:w="483" w:type="dxa"/>
            <w:tcBorders>
              <w:top w:val="nil"/>
              <w:left w:val="nil"/>
              <w:bottom w:val="single" w:sz="8" w:space="0" w:color="auto"/>
              <w:right w:val="single" w:sz="8" w:space="0" w:color="auto"/>
            </w:tcBorders>
          </w:tcPr>
          <w:p w14:paraId="1858EF39" w14:textId="77777777" w:rsidR="003A5896" w:rsidRPr="00E03A84" w:rsidRDefault="003A5896" w:rsidP="00E03A84">
            <w:pPr>
              <w:rPr>
                <w:sz w:val="20"/>
                <w:szCs w:val="20"/>
              </w:rPr>
            </w:pPr>
            <w:r w:rsidRPr="00E03A84">
              <w:rPr>
                <w:sz w:val="20"/>
                <w:szCs w:val="20"/>
              </w:rPr>
              <w:t>1</w:t>
            </w:r>
          </w:p>
        </w:tc>
        <w:tc>
          <w:tcPr>
            <w:tcW w:w="483" w:type="dxa"/>
            <w:tcBorders>
              <w:top w:val="nil"/>
              <w:left w:val="nil"/>
              <w:bottom w:val="single" w:sz="8" w:space="0" w:color="auto"/>
              <w:right w:val="single" w:sz="8" w:space="0" w:color="auto"/>
            </w:tcBorders>
          </w:tcPr>
          <w:p w14:paraId="26DE0BB7" w14:textId="77777777" w:rsidR="003A5896" w:rsidRPr="00E03A84" w:rsidRDefault="003A5896" w:rsidP="00E03A84">
            <w:pPr>
              <w:rPr>
                <w:sz w:val="20"/>
                <w:szCs w:val="20"/>
              </w:rPr>
            </w:pPr>
            <w:r w:rsidRPr="00E03A84">
              <w:rPr>
                <w:sz w:val="20"/>
                <w:szCs w:val="20"/>
              </w:rPr>
              <w:t>2</w:t>
            </w:r>
          </w:p>
        </w:tc>
      </w:tr>
      <w:tr w:rsidR="003A5896" w:rsidRPr="00E03A84" w14:paraId="43272D73" w14:textId="77777777" w:rsidTr="00E03A84">
        <w:trPr>
          <w:trHeight w:val="339"/>
        </w:trPr>
        <w:tc>
          <w:tcPr>
            <w:tcW w:w="1794" w:type="dxa"/>
            <w:tcBorders>
              <w:top w:val="nil"/>
              <w:left w:val="single" w:sz="8" w:space="0" w:color="auto"/>
              <w:bottom w:val="single" w:sz="8" w:space="0" w:color="auto"/>
              <w:right w:val="single" w:sz="8" w:space="0" w:color="auto"/>
            </w:tcBorders>
            <w:shd w:val="clear" w:color="auto" w:fill="auto"/>
          </w:tcPr>
          <w:p w14:paraId="17DC8BC3" w14:textId="44E603A1" w:rsidR="003A5896" w:rsidRPr="00E03A84" w:rsidRDefault="003A5896" w:rsidP="00E03A84">
            <w:pPr>
              <w:jc w:val="center"/>
              <w:rPr>
                <w:b/>
                <w:bCs/>
                <w:color w:val="000000"/>
                <w:sz w:val="20"/>
                <w:szCs w:val="20"/>
              </w:rPr>
            </w:pPr>
            <w:r w:rsidRPr="00E03A84">
              <w:rPr>
                <w:b/>
                <w:bCs/>
                <w:color w:val="000000"/>
                <w:sz w:val="20"/>
                <w:szCs w:val="20"/>
              </w:rPr>
              <w:t>Ö</w:t>
            </w:r>
            <w:r w:rsidR="006A7795">
              <w:rPr>
                <w:b/>
                <w:bCs/>
                <w:color w:val="000000"/>
                <w:sz w:val="20"/>
                <w:szCs w:val="20"/>
              </w:rPr>
              <w:t>K</w:t>
            </w:r>
            <w:r w:rsidRPr="00E03A84">
              <w:rPr>
                <w:b/>
                <w:bCs/>
                <w:color w:val="000000"/>
                <w:sz w:val="20"/>
                <w:szCs w:val="20"/>
              </w:rPr>
              <w:t>5</w:t>
            </w:r>
          </w:p>
        </w:tc>
        <w:tc>
          <w:tcPr>
            <w:tcW w:w="482" w:type="dxa"/>
            <w:tcBorders>
              <w:top w:val="nil"/>
              <w:left w:val="nil"/>
              <w:bottom w:val="single" w:sz="8" w:space="0" w:color="auto"/>
              <w:right w:val="single" w:sz="8" w:space="0" w:color="auto"/>
            </w:tcBorders>
            <w:shd w:val="clear" w:color="auto" w:fill="auto"/>
          </w:tcPr>
          <w:p w14:paraId="02EA6AB8" w14:textId="77777777" w:rsidR="003A5896" w:rsidRPr="00E03A84" w:rsidRDefault="003A5896" w:rsidP="00E03A84">
            <w:pPr>
              <w:rPr>
                <w:sz w:val="20"/>
                <w:szCs w:val="20"/>
              </w:rPr>
            </w:pPr>
            <w:r w:rsidRPr="00E03A84">
              <w:rPr>
                <w:sz w:val="20"/>
                <w:szCs w:val="20"/>
              </w:rPr>
              <w:t>5</w:t>
            </w:r>
          </w:p>
        </w:tc>
        <w:tc>
          <w:tcPr>
            <w:tcW w:w="481" w:type="dxa"/>
            <w:tcBorders>
              <w:top w:val="nil"/>
              <w:left w:val="nil"/>
              <w:bottom w:val="single" w:sz="8" w:space="0" w:color="auto"/>
              <w:right w:val="single" w:sz="8" w:space="0" w:color="auto"/>
            </w:tcBorders>
            <w:shd w:val="clear" w:color="auto" w:fill="auto"/>
          </w:tcPr>
          <w:p w14:paraId="760CD521" w14:textId="77777777" w:rsidR="003A5896" w:rsidRPr="00E03A84" w:rsidRDefault="003A5896" w:rsidP="00E03A84">
            <w:pPr>
              <w:rPr>
                <w:sz w:val="20"/>
                <w:szCs w:val="20"/>
              </w:rPr>
            </w:pPr>
            <w:r w:rsidRPr="00E03A84">
              <w:rPr>
                <w:sz w:val="20"/>
                <w:szCs w:val="20"/>
              </w:rPr>
              <w:t>5</w:t>
            </w:r>
          </w:p>
        </w:tc>
        <w:tc>
          <w:tcPr>
            <w:tcW w:w="482" w:type="dxa"/>
            <w:tcBorders>
              <w:top w:val="nil"/>
              <w:left w:val="nil"/>
              <w:bottom w:val="single" w:sz="8" w:space="0" w:color="auto"/>
              <w:right w:val="single" w:sz="8" w:space="0" w:color="auto"/>
            </w:tcBorders>
            <w:shd w:val="clear" w:color="auto" w:fill="auto"/>
          </w:tcPr>
          <w:p w14:paraId="65594D59" w14:textId="77777777" w:rsidR="003A5896" w:rsidRPr="00E03A84" w:rsidRDefault="003A5896" w:rsidP="00E03A84">
            <w:pPr>
              <w:rPr>
                <w:sz w:val="20"/>
                <w:szCs w:val="20"/>
              </w:rPr>
            </w:pPr>
            <w:r w:rsidRPr="00E03A84">
              <w:rPr>
                <w:sz w:val="20"/>
                <w:szCs w:val="20"/>
              </w:rPr>
              <w:t>5</w:t>
            </w:r>
          </w:p>
        </w:tc>
        <w:tc>
          <w:tcPr>
            <w:tcW w:w="483" w:type="dxa"/>
            <w:tcBorders>
              <w:top w:val="nil"/>
              <w:left w:val="nil"/>
              <w:bottom w:val="single" w:sz="8" w:space="0" w:color="auto"/>
              <w:right w:val="single" w:sz="8" w:space="0" w:color="auto"/>
            </w:tcBorders>
            <w:shd w:val="clear" w:color="auto" w:fill="auto"/>
          </w:tcPr>
          <w:p w14:paraId="2DF93190" w14:textId="77777777" w:rsidR="003A5896" w:rsidRPr="00E03A84" w:rsidRDefault="003A5896" w:rsidP="00E03A84">
            <w:pPr>
              <w:rPr>
                <w:sz w:val="20"/>
                <w:szCs w:val="20"/>
              </w:rPr>
            </w:pPr>
            <w:r w:rsidRPr="00E03A84">
              <w:rPr>
                <w:sz w:val="20"/>
                <w:szCs w:val="20"/>
              </w:rPr>
              <w:t>5</w:t>
            </w:r>
          </w:p>
        </w:tc>
        <w:tc>
          <w:tcPr>
            <w:tcW w:w="483" w:type="dxa"/>
            <w:tcBorders>
              <w:top w:val="nil"/>
              <w:left w:val="nil"/>
              <w:bottom w:val="single" w:sz="8" w:space="0" w:color="auto"/>
              <w:right w:val="single" w:sz="8" w:space="0" w:color="auto"/>
            </w:tcBorders>
            <w:shd w:val="clear" w:color="auto" w:fill="auto"/>
          </w:tcPr>
          <w:p w14:paraId="4BEF402C" w14:textId="77777777" w:rsidR="003A5896" w:rsidRPr="00E03A84" w:rsidRDefault="003A5896" w:rsidP="00E03A84">
            <w:pPr>
              <w:rPr>
                <w:sz w:val="20"/>
                <w:szCs w:val="20"/>
              </w:rPr>
            </w:pPr>
            <w:r w:rsidRPr="00E03A84">
              <w:rPr>
                <w:sz w:val="20"/>
                <w:szCs w:val="20"/>
              </w:rPr>
              <w:t>5</w:t>
            </w:r>
          </w:p>
        </w:tc>
        <w:tc>
          <w:tcPr>
            <w:tcW w:w="484" w:type="dxa"/>
            <w:tcBorders>
              <w:top w:val="single" w:sz="8" w:space="0" w:color="auto"/>
              <w:left w:val="nil"/>
              <w:bottom w:val="single" w:sz="8" w:space="0" w:color="auto"/>
              <w:right w:val="single" w:sz="8" w:space="0" w:color="000000"/>
            </w:tcBorders>
            <w:shd w:val="clear" w:color="auto" w:fill="auto"/>
          </w:tcPr>
          <w:p w14:paraId="347DB02D" w14:textId="77777777" w:rsidR="003A5896" w:rsidRPr="00E03A84" w:rsidRDefault="003A5896" w:rsidP="00E03A84">
            <w:pPr>
              <w:rPr>
                <w:sz w:val="20"/>
                <w:szCs w:val="20"/>
              </w:rPr>
            </w:pPr>
            <w:r w:rsidRPr="00E03A84">
              <w:rPr>
                <w:sz w:val="20"/>
                <w:szCs w:val="20"/>
              </w:rPr>
              <w:t>5</w:t>
            </w:r>
          </w:p>
        </w:tc>
        <w:tc>
          <w:tcPr>
            <w:tcW w:w="483" w:type="dxa"/>
            <w:tcBorders>
              <w:top w:val="nil"/>
              <w:left w:val="nil"/>
              <w:bottom w:val="single" w:sz="8" w:space="0" w:color="auto"/>
              <w:right w:val="single" w:sz="8" w:space="0" w:color="auto"/>
            </w:tcBorders>
            <w:shd w:val="clear" w:color="auto" w:fill="auto"/>
          </w:tcPr>
          <w:p w14:paraId="54DC802B" w14:textId="77777777" w:rsidR="003A5896" w:rsidRPr="00E03A84" w:rsidRDefault="003A5896" w:rsidP="00E03A84">
            <w:pPr>
              <w:rPr>
                <w:sz w:val="20"/>
                <w:szCs w:val="20"/>
              </w:rPr>
            </w:pPr>
            <w:r w:rsidRPr="00E03A84">
              <w:rPr>
                <w:sz w:val="20"/>
                <w:szCs w:val="20"/>
              </w:rPr>
              <w:t>5</w:t>
            </w:r>
          </w:p>
        </w:tc>
        <w:tc>
          <w:tcPr>
            <w:tcW w:w="487" w:type="dxa"/>
            <w:tcBorders>
              <w:top w:val="nil"/>
              <w:left w:val="nil"/>
              <w:bottom w:val="single" w:sz="8" w:space="0" w:color="auto"/>
              <w:right w:val="single" w:sz="8" w:space="0" w:color="auto"/>
            </w:tcBorders>
            <w:shd w:val="clear" w:color="auto" w:fill="auto"/>
          </w:tcPr>
          <w:p w14:paraId="2A2DD8F3" w14:textId="77777777" w:rsidR="003A5896" w:rsidRPr="00E03A84" w:rsidRDefault="003A5896" w:rsidP="00E03A84">
            <w:pPr>
              <w:rPr>
                <w:sz w:val="20"/>
                <w:szCs w:val="20"/>
              </w:rPr>
            </w:pPr>
            <w:r w:rsidRPr="00E03A84">
              <w:rPr>
                <w:sz w:val="20"/>
                <w:szCs w:val="20"/>
              </w:rPr>
              <w:t>5</w:t>
            </w:r>
          </w:p>
        </w:tc>
        <w:tc>
          <w:tcPr>
            <w:tcW w:w="483" w:type="dxa"/>
            <w:tcBorders>
              <w:top w:val="single" w:sz="8" w:space="0" w:color="auto"/>
              <w:left w:val="nil"/>
              <w:bottom w:val="single" w:sz="8" w:space="0" w:color="auto"/>
              <w:right w:val="single" w:sz="8" w:space="0" w:color="000000"/>
            </w:tcBorders>
            <w:shd w:val="clear" w:color="auto" w:fill="auto"/>
          </w:tcPr>
          <w:p w14:paraId="3BE8A843" w14:textId="77777777" w:rsidR="003A5896" w:rsidRPr="00E03A84" w:rsidRDefault="003A5896" w:rsidP="00E03A84">
            <w:pPr>
              <w:rPr>
                <w:sz w:val="20"/>
                <w:szCs w:val="20"/>
              </w:rPr>
            </w:pPr>
            <w:r w:rsidRPr="00E03A84">
              <w:rPr>
                <w:sz w:val="20"/>
                <w:szCs w:val="20"/>
              </w:rPr>
              <w:t>5</w:t>
            </w:r>
          </w:p>
        </w:tc>
        <w:tc>
          <w:tcPr>
            <w:tcW w:w="483" w:type="dxa"/>
            <w:tcBorders>
              <w:top w:val="nil"/>
              <w:left w:val="nil"/>
              <w:bottom w:val="single" w:sz="8" w:space="0" w:color="auto"/>
              <w:right w:val="single" w:sz="8" w:space="0" w:color="auto"/>
            </w:tcBorders>
            <w:shd w:val="clear" w:color="auto" w:fill="auto"/>
          </w:tcPr>
          <w:p w14:paraId="678BDED7" w14:textId="77777777" w:rsidR="003A5896" w:rsidRPr="00E03A84" w:rsidRDefault="003A5896" w:rsidP="00E03A84">
            <w:pPr>
              <w:rPr>
                <w:sz w:val="20"/>
                <w:szCs w:val="20"/>
              </w:rPr>
            </w:pPr>
            <w:r w:rsidRPr="00E03A84">
              <w:rPr>
                <w:sz w:val="20"/>
                <w:szCs w:val="20"/>
              </w:rPr>
              <w:t>5</w:t>
            </w:r>
          </w:p>
        </w:tc>
        <w:tc>
          <w:tcPr>
            <w:tcW w:w="484" w:type="dxa"/>
            <w:tcBorders>
              <w:top w:val="nil"/>
              <w:left w:val="nil"/>
              <w:bottom w:val="single" w:sz="8" w:space="0" w:color="auto"/>
              <w:right w:val="single" w:sz="8" w:space="0" w:color="auto"/>
            </w:tcBorders>
          </w:tcPr>
          <w:p w14:paraId="7BF0C966" w14:textId="77777777" w:rsidR="003A5896" w:rsidRPr="00E03A84" w:rsidRDefault="003A5896" w:rsidP="00E03A84">
            <w:pPr>
              <w:rPr>
                <w:sz w:val="20"/>
                <w:szCs w:val="20"/>
              </w:rPr>
            </w:pPr>
            <w:r w:rsidRPr="00E03A84">
              <w:rPr>
                <w:sz w:val="20"/>
                <w:szCs w:val="20"/>
              </w:rPr>
              <w:t>5</w:t>
            </w:r>
          </w:p>
        </w:tc>
        <w:tc>
          <w:tcPr>
            <w:tcW w:w="487" w:type="dxa"/>
            <w:tcBorders>
              <w:top w:val="nil"/>
              <w:left w:val="nil"/>
              <w:bottom w:val="single" w:sz="8" w:space="0" w:color="auto"/>
              <w:right w:val="single" w:sz="8" w:space="0" w:color="auto"/>
            </w:tcBorders>
          </w:tcPr>
          <w:p w14:paraId="5F6B5274" w14:textId="77777777" w:rsidR="003A5896" w:rsidRPr="00E03A84" w:rsidRDefault="003A5896" w:rsidP="00E03A84">
            <w:pPr>
              <w:rPr>
                <w:sz w:val="20"/>
                <w:szCs w:val="20"/>
              </w:rPr>
            </w:pPr>
            <w:r w:rsidRPr="00E03A84">
              <w:rPr>
                <w:sz w:val="20"/>
                <w:szCs w:val="20"/>
              </w:rPr>
              <w:t>5</w:t>
            </w:r>
          </w:p>
        </w:tc>
        <w:tc>
          <w:tcPr>
            <w:tcW w:w="483" w:type="dxa"/>
            <w:tcBorders>
              <w:top w:val="nil"/>
              <w:left w:val="nil"/>
              <w:bottom w:val="single" w:sz="8" w:space="0" w:color="auto"/>
              <w:right w:val="single" w:sz="8" w:space="0" w:color="auto"/>
            </w:tcBorders>
          </w:tcPr>
          <w:p w14:paraId="3347047B" w14:textId="77777777" w:rsidR="003A5896" w:rsidRPr="00E03A84" w:rsidRDefault="003A5896" w:rsidP="00E03A84">
            <w:pPr>
              <w:rPr>
                <w:sz w:val="20"/>
                <w:szCs w:val="20"/>
              </w:rPr>
            </w:pPr>
            <w:r w:rsidRPr="00E03A84">
              <w:rPr>
                <w:sz w:val="20"/>
                <w:szCs w:val="20"/>
              </w:rPr>
              <w:t>4</w:t>
            </w:r>
          </w:p>
        </w:tc>
        <w:tc>
          <w:tcPr>
            <w:tcW w:w="483" w:type="dxa"/>
            <w:tcBorders>
              <w:top w:val="nil"/>
              <w:left w:val="nil"/>
              <w:bottom w:val="single" w:sz="8" w:space="0" w:color="auto"/>
              <w:right w:val="single" w:sz="8" w:space="0" w:color="auto"/>
            </w:tcBorders>
          </w:tcPr>
          <w:p w14:paraId="4683C271" w14:textId="77777777" w:rsidR="003A5896" w:rsidRPr="00E03A84" w:rsidRDefault="003A5896" w:rsidP="00E03A84">
            <w:pPr>
              <w:rPr>
                <w:sz w:val="20"/>
                <w:szCs w:val="20"/>
              </w:rPr>
            </w:pPr>
            <w:r w:rsidRPr="00E03A84">
              <w:rPr>
                <w:sz w:val="20"/>
                <w:szCs w:val="20"/>
              </w:rPr>
              <w:t>4</w:t>
            </w:r>
          </w:p>
        </w:tc>
        <w:tc>
          <w:tcPr>
            <w:tcW w:w="483" w:type="dxa"/>
            <w:tcBorders>
              <w:top w:val="nil"/>
              <w:left w:val="nil"/>
              <w:bottom w:val="single" w:sz="8" w:space="0" w:color="auto"/>
              <w:right w:val="single" w:sz="8" w:space="0" w:color="auto"/>
            </w:tcBorders>
          </w:tcPr>
          <w:p w14:paraId="47C74822" w14:textId="77777777" w:rsidR="003A5896" w:rsidRPr="00E03A84" w:rsidRDefault="003A5896" w:rsidP="00E03A84">
            <w:pPr>
              <w:rPr>
                <w:sz w:val="20"/>
                <w:szCs w:val="20"/>
              </w:rPr>
            </w:pPr>
            <w:r w:rsidRPr="00E03A84">
              <w:rPr>
                <w:sz w:val="20"/>
                <w:szCs w:val="20"/>
              </w:rPr>
              <w:t>1</w:t>
            </w:r>
          </w:p>
        </w:tc>
      </w:tr>
      <w:tr w:rsidR="003A5896" w:rsidRPr="00E03A84" w14:paraId="47D02881" w14:textId="77777777" w:rsidTr="00E03A84">
        <w:trPr>
          <w:trHeight w:val="339"/>
        </w:trPr>
        <w:tc>
          <w:tcPr>
            <w:tcW w:w="1794" w:type="dxa"/>
            <w:tcBorders>
              <w:top w:val="nil"/>
              <w:left w:val="single" w:sz="8" w:space="0" w:color="auto"/>
              <w:bottom w:val="single" w:sz="8" w:space="0" w:color="auto"/>
              <w:right w:val="single" w:sz="8" w:space="0" w:color="auto"/>
            </w:tcBorders>
            <w:shd w:val="clear" w:color="auto" w:fill="auto"/>
          </w:tcPr>
          <w:p w14:paraId="51075A3C" w14:textId="198D9F89" w:rsidR="003A5896" w:rsidRPr="00E03A84" w:rsidRDefault="003A5896" w:rsidP="00E03A84">
            <w:pPr>
              <w:jc w:val="center"/>
              <w:rPr>
                <w:b/>
                <w:bCs/>
                <w:color w:val="000000"/>
                <w:sz w:val="20"/>
                <w:szCs w:val="20"/>
              </w:rPr>
            </w:pPr>
            <w:r w:rsidRPr="00E03A84">
              <w:rPr>
                <w:b/>
                <w:bCs/>
                <w:color w:val="000000"/>
                <w:sz w:val="20"/>
                <w:szCs w:val="20"/>
              </w:rPr>
              <w:t>Ö</w:t>
            </w:r>
            <w:r w:rsidR="006A7795">
              <w:rPr>
                <w:b/>
                <w:bCs/>
                <w:color w:val="000000"/>
                <w:sz w:val="20"/>
                <w:szCs w:val="20"/>
              </w:rPr>
              <w:t>K</w:t>
            </w:r>
            <w:r w:rsidRPr="00E03A84">
              <w:rPr>
                <w:b/>
                <w:bCs/>
                <w:color w:val="000000"/>
                <w:sz w:val="20"/>
                <w:szCs w:val="20"/>
              </w:rPr>
              <w:t>6</w:t>
            </w:r>
          </w:p>
        </w:tc>
        <w:tc>
          <w:tcPr>
            <w:tcW w:w="482" w:type="dxa"/>
            <w:tcBorders>
              <w:top w:val="nil"/>
              <w:left w:val="nil"/>
              <w:bottom w:val="single" w:sz="8" w:space="0" w:color="auto"/>
              <w:right w:val="single" w:sz="8" w:space="0" w:color="auto"/>
            </w:tcBorders>
            <w:shd w:val="clear" w:color="auto" w:fill="auto"/>
          </w:tcPr>
          <w:p w14:paraId="221D9840" w14:textId="77777777" w:rsidR="003A5896" w:rsidRPr="00E03A84" w:rsidRDefault="003A5896" w:rsidP="00E03A84">
            <w:pPr>
              <w:rPr>
                <w:sz w:val="20"/>
                <w:szCs w:val="20"/>
              </w:rPr>
            </w:pPr>
            <w:r w:rsidRPr="00E03A84">
              <w:rPr>
                <w:sz w:val="20"/>
                <w:szCs w:val="20"/>
              </w:rPr>
              <w:t>5</w:t>
            </w:r>
          </w:p>
        </w:tc>
        <w:tc>
          <w:tcPr>
            <w:tcW w:w="481" w:type="dxa"/>
            <w:tcBorders>
              <w:top w:val="nil"/>
              <w:left w:val="nil"/>
              <w:bottom w:val="single" w:sz="8" w:space="0" w:color="auto"/>
              <w:right w:val="single" w:sz="8" w:space="0" w:color="auto"/>
            </w:tcBorders>
            <w:shd w:val="clear" w:color="auto" w:fill="auto"/>
          </w:tcPr>
          <w:p w14:paraId="64668AAB" w14:textId="77777777" w:rsidR="003A5896" w:rsidRPr="00E03A84" w:rsidRDefault="003A5896" w:rsidP="00E03A84">
            <w:pPr>
              <w:rPr>
                <w:sz w:val="20"/>
                <w:szCs w:val="20"/>
              </w:rPr>
            </w:pPr>
            <w:r w:rsidRPr="00E03A84">
              <w:rPr>
                <w:sz w:val="20"/>
                <w:szCs w:val="20"/>
              </w:rPr>
              <w:t>5</w:t>
            </w:r>
          </w:p>
        </w:tc>
        <w:tc>
          <w:tcPr>
            <w:tcW w:w="482" w:type="dxa"/>
            <w:tcBorders>
              <w:top w:val="nil"/>
              <w:left w:val="nil"/>
              <w:bottom w:val="single" w:sz="8" w:space="0" w:color="auto"/>
              <w:right w:val="single" w:sz="8" w:space="0" w:color="auto"/>
            </w:tcBorders>
            <w:shd w:val="clear" w:color="auto" w:fill="auto"/>
          </w:tcPr>
          <w:p w14:paraId="4CE29D88" w14:textId="77777777" w:rsidR="003A5896" w:rsidRPr="00E03A84" w:rsidRDefault="003A5896" w:rsidP="00E03A84">
            <w:pPr>
              <w:rPr>
                <w:sz w:val="20"/>
                <w:szCs w:val="20"/>
              </w:rPr>
            </w:pPr>
            <w:r w:rsidRPr="00E03A84">
              <w:rPr>
                <w:sz w:val="20"/>
                <w:szCs w:val="20"/>
              </w:rPr>
              <w:t>5</w:t>
            </w:r>
          </w:p>
        </w:tc>
        <w:tc>
          <w:tcPr>
            <w:tcW w:w="483" w:type="dxa"/>
            <w:tcBorders>
              <w:top w:val="nil"/>
              <w:left w:val="nil"/>
              <w:bottom w:val="single" w:sz="8" w:space="0" w:color="auto"/>
              <w:right w:val="single" w:sz="8" w:space="0" w:color="auto"/>
            </w:tcBorders>
            <w:shd w:val="clear" w:color="auto" w:fill="auto"/>
          </w:tcPr>
          <w:p w14:paraId="2CC25B53" w14:textId="77777777" w:rsidR="003A5896" w:rsidRPr="00E03A84" w:rsidRDefault="003A5896" w:rsidP="00E03A84">
            <w:pPr>
              <w:rPr>
                <w:sz w:val="20"/>
                <w:szCs w:val="20"/>
              </w:rPr>
            </w:pPr>
            <w:r w:rsidRPr="00E03A84">
              <w:rPr>
                <w:sz w:val="20"/>
                <w:szCs w:val="20"/>
              </w:rPr>
              <w:t>5</w:t>
            </w:r>
          </w:p>
        </w:tc>
        <w:tc>
          <w:tcPr>
            <w:tcW w:w="483" w:type="dxa"/>
            <w:tcBorders>
              <w:top w:val="nil"/>
              <w:left w:val="nil"/>
              <w:bottom w:val="single" w:sz="8" w:space="0" w:color="auto"/>
              <w:right w:val="single" w:sz="8" w:space="0" w:color="auto"/>
            </w:tcBorders>
            <w:shd w:val="clear" w:color="auto" w:fill="auto"/>
          </w:tcPr>
          <w:p w14:paraId="37364EBA" w14:textId="77777777" w:rsidR="003A5896" w:rsidRPr="00E03A84" w:rsidRDefault="003A5896" w:rsidP="00E03A84">
            <w:pPr>
              <w:rPr>
                <w:sz w:val="20"/>
                <w:szCs w:val="20"/>
              </w:rPr>
            </w:pPr>
            <w:r w:rsidRPr="00E03A84">
              <w:rPr>
                <w:sz w:val="20"/>
                <w:szCs w:val="20"/>
              </w:rPr>
              <w:t>5</w:t>
            </w:r>
          </w:p>
        </w:tc>
        <w:tc>
          <w:tcPr>
            <w:tcW w:w="484" w:type="dxa"/>
            <w:tcBorders>
              <w:top w:val="single" w:sz="8" w:space="0" w:color="auto"/>
              <w:left w:val="nil"/>
              <w:bottom w:val="single" w:sz="8" w:space="0" w:color="auto"/>
              <w:right w:val="single" w:sz="8" w:space="0" w:color="000000"/>
            </w:tcBorders>
            <w:shd w:val="clear" w:color="auto" w:fill="auto"/>
          </w:tcPr>
          <w:p w14:paraId="39770BAA" w14:textId="77777777" w:rsidR="003A5896" w:rsidRPr="00E03A84" w:rsidRDefault="003A5896" w:rsidP="00E03A84">
            <w:pPr>
              <w:rPr>
                <w:sz w:val="20"/>
                <w:szCs w:val="20"/>
              </w:rPr>
            </w:pPr>
            <w:r w:rsidRPr="00E03A84">
              <w:rPr>
                <w:sz w:val="20"/>
                <w:szCs w:val="20"/>
              </w:rPr>
              <w:t>5</w:t>
            </w:r>
          </w:p>
        </w:tc>
        <w:tc>
          <w:tcPr>
            <w:tcW w:w="483" w:type="dxa"/>
            <w:tcBorders>
              <w:top w:val="nil"/>
              <w:left w:val="nil"/>
              <w:bottom w:val="single" w:sz="8" w:space="0" w:color="auto"/>
              <w:right w:val="single" w:sz="8" w:space="0" w:color="auto"/>
            </w:tcBorders>
            <w:shd w:val="clear" w:color="auto" w:fill="auto"/>
          </w:tcPr>
          <w:p w14:paraId="27074749" w14:textId="77777777" w:rsidR="003A5896" w:rsidRPr="00E03A84" w:rsidRDefault="003A5896" w:rsidP="00E03A84">
            <w:pPr>
              <w:rPr>
                <w:sz w:val="20"/>
                <w:szCs w:val="20"/>
              </w:rPr>
            </w:pPr>
            <w:r w:rsidRPr="00E03A84">
              <w:rPr>
                <w:sz w:val="20"/>
                <w:szCs w:val="20"/>
              </w:rPr>
              <w:t>5</w:t>
            </w:r>
          </w:p>
        </w:tc>
        <w:tc>
          <w:tcPr>
            <w:tcW w:w="487" w:type="dxa"/>
            <w:tcBorders>
              <w:top w:val="nil"/>
              <w:left w:val="nil"/>
              <w:bottom w:val="single" w:sz="8" w:space="0" w:color="auto"/>
              <w:right w:val="single" w:sz="8" w:space="0" w:color="auto"/>
            </w:tcBorders>
            <w:shd w:val="clear" w:color="auto" w:fill="auto"/>
          </w:tcPr>
          <w:p w14:paraId="5D467CC8" w14:textId="77777777" w:rsidR="003A5896" w:rsidRPr="00E03A84" w:rsidRDefault="003A5896" w:rsidP="00E03A84">
            <w:pPr>
              <w:rPr>
                <w:sz w:val="20"/>
                <w:szCs w:val="20"/>
              </w:rPr>
            </w:pPr>
            <w:r w:rsidRPr="00E03A84">
              <w:rPr>
                <w:sz w:val="20"/>
                <w:szCs w:val="20"/>
              </w:rPr>
              <w:t>5</w:t>
            </w:r>
          </w:p>
        </w:tc>
        <w:tc>
          <w:tcPr>
            <w:tcW w:w="483" w:type="dxa"/>
            <w:tcBorders>
              <w:top w:val="single" w:sz="8" w:space="0" w:color="auto"/>
              <w:left w:val="nil"/>
              <w:bottom w:val="single" w:sz="8" w:space="0" w:color="auto"/>
              <w:right w:val="single" w:sz="8" w:space="0" w:color="000000"/>
            </w:tcBorders>
            <w:shd w:val="clear" w:color="auto" w:fill="auto"/>
          </w:tcPr>
          <w:p w14:paraId="742DE682" w14:textId="77777777" w:rsidR="003A5896" w:rsidRPr="00E03A84" w:rsidRDefault="003A5896" w:rsidP="00E03A84">
            <w:pPr>
              <w:rPr>
                <w:sz w:val="20"/>
                <w:szCs w:val="20"/>
              </w:rPr>
            </w:pPr>
            <w:r w:rsidRPr="00E03A84">
              <w:rPr>
                <w:sz w:val="20"/>
                <w:szCs w:val="20"/>
              </w:rPr>
              <w:t>5</w:t>
            </w:r>
          </w:p>
        </w:tc>
        <w:tc>
          <w:tcPr>
            <w:tcW w:w="483" w:type="dxa"/>
            <w:tcBorders>
              <w:top w:val="nil"/>
              <w:left w:val="nil"/>
              <w:bottom w:val="single" w:sz="8" w:space="0" w:color="auto"/>
              <w:right w:val="single" w:sz="8" w:space="0" w:color="auto"/>
            </w:tcBorders>
            <w:shd w:val="clear" w:color="auto" w:fill="auto"/>
          </w:tcPr>
          <w:p w14:paraId="1FF111F9" w14:textId="77777777" w:rsidR="003A5896" w:rsidRPr="00E03A84" w:rsidRDefault="003A5896" w:rsidP="00E03A84">
            <w:pPr>
              <w:rPr>
                <w:sz w:val="20"/>
                <w:szCs w:val="20"/>
              </w:rPr>
            </w:pPr>
            <w:r w:rsidRPr="00E03A84">
              <w:rPr>
                <w:sz w:val="20"/>
                <w:szCs w:val="20"/>
              </w:rPr>
              <w:t>5</w:t>
            </w:r>
          </w:p>
        </w:tc>
        <w:tc>
          <w:tcPr>
            <w:tcW w:w="484" w:type="dxa"/>
            <w:tcBorders>
              <w:top w:val="nil"/>
              <w:left w:val="nil"/>
              <w:bottom w:val="single" w:sz="8" w:space="0" w:color="auto"/>
              <w:right w:val="single" w:sz="8" w:space="0" w:color="auto"/>
            </w:tcBorders>
          </w:tcPr>
          <w:p w14:paraId="7E4B43F6" w14:textId="77777777" w:rsidR="003A5896" w:rsidRPr="00E03A84" w:rsidRDefault="003A5896" w:rsidP="00E03A84">
            <w:pPr>
              <w:rPr>
                <w:sz w:val="20"/>
                <w:szCs w:val="20"/>
              </w:rPr>
            </w:pPr>
            <w:r w:rsidRPr="00E03A84">
              <w:rPr>
                <w:sz w:val="20"/>
                <w:szCs w:val="20"/>
              </w:rPr>
              <w:t>5</w:t>
            </w:r>
          </w:p>
        </w:tc>
        <w:tc>
          <w:tcPr>
            <w:tcW w:w="487" w:type="dxa"/>
            <w:tcBorders>
              <w:top w:val="nil"/>
              <w:left w:val="nil"/>
              <w:bottom w:val="single" w:sz="8" w:space="0" w:color="auto"/>
              <w:right w:val="single" w:sz="8" w:space="0" w:color="auto"/>
            </w:tcBorders>
          </w:tcPr>
          <w:p w14:paraId="287B31A6" w14:textId="77777777" w:rsidR="003A5896" w:rsidRPr="00E03A84" w:rsidRDefault="003A5896" w:rsidP="00E03A84">
            <w:pPr>
              <w:rPr>
                <w:sz w:val="20"/>
                <w:szCs w:val="20"/>
              </w:rPr>
            </w:pPr>
            <w:r w:rsidRPr="00E03A84">
              <w:rPr>
                <w:sz w:val="20"/>
                <w:szCs w:val="20"/>
              </w:rPr>
              <w:t>5</w:t>
            </w:r>
          </w:p>
        </w:tc>
        <w:tc>
          <w:tcPr>
            <w:tcW w:w="483" w:type="dxa"/>
            <w:tcBorders>
              <w:top w:val="nil"/>
              <w:left w:val="nil"/>
              <w:bottom w:val="single" w:sz="8" w:space="0" w:color="auto"/>
              <w:right w:val="single" w:sz="8" w:space="0" w:color="auto"/>
            </w:tcBorders>
          </w:tcPr>
          <w:p w14:paraId="192C7BC2" w14:textId="77777777" w:rsidR="003A5896" w:rsidRPr="00E03A84" w:rsidRDefault="003A5896" w:rsidP="00E03A84">
            <w:pPr>
              <w:rPr>
                <w:sz w:val="20"/>
                <w:szCs w:val="20"/>
              </w:rPr>
            </w:pPr>
            <w:r w:rsidRPr="00E03A84">
              <w:rPr>
                <w:sz w:val="20"/>
                <w:szCs w:val="20"/>
              </w:rPr>
              <w:t>3</w:t>
            </w:r>
          </w:p>
        </w:tc>
        <w:tc>
          <w:tcPr>
            <w:tcW w:w="483" w:type="dxa"/>
            <w:tcBorders>
              <w:top w:val="nil"/>
              <w:left w:val="nil"/>
              <w:bottom w:val="single" w:sz="8" w:space="0" w:color="auto"/>
              <w:right w:val="single" w:sz="8" w:space="0" w:color="auto"/>
            </w:tcBorders>
          </w:tcPr>
          <w:p w14:paraId="5A947BC5" w14:textId="77777777" w:rsidR="003A5896" w:rsidRPr="00E03A84" w:rsidRDefault="003A5896" w:rsidP="00E03A84">
            <w:pPr>
              <w:rPr>
                <w:sz w:val="20"/>
                <w:szCs w:val="20"/>
              </w:rPr>
            </w:pPr>
            <w:r w:rsidRPr="00E03A84">
              <w:rPr>
                <w:sz w:val="20"/>
                <w:szCs w:val="20"/>
              </w:rPr>
              <w:t>3</w:t>
            </w:r>
          </w:p>
        </w:tc>
        <w:tc>
          <w:tcPr>
            <w:tcW w:w="483" w:type="dxa"/>
            <w:tcBorders>
              <w:top w:val="nil"/>
              <w:left w:val="nil"/>
              <w:bottom w:val="single" w:sz="8" w:space="0" w:color="auto"/>
              <w:right w:val="single" w:sz="8" w:space="0" w:color="auto"/>
            </w:tcBorders>
          </w:tcPr>
          <w:p w14:paraId="0D5D1A8C" w14:textId="77777777" w:rsidR="003A5896" w:rsidRPr="00E03A84" w:rsidRDefault="003A5896" w:rsidP="00E03A84">
            <w:pPr>
              <w:rPr>
                <w:sz w:val="20"/>
                <w:szCs w:val="20"/>
              </w:rPr>
            </w:pPr>
            <w:r w:rsidRPr="00E03A84">
              <w:rPr>
                <w:sz w:val="20"/>
                <w:szCs w:val="20"/>
              </w:rPr>
              <w:t>1</w:t>
            </w:r>
          </w:p>
        </w:tc>
      </w:tr>
      <w:tr w:rsidR="003A5896" w:rsidRPr="00E03A84" w14:paraId="79EDDA44" w14:textId="77777777" w:rsidTr="00E03A84">
        <w:trPr>
          <w:trHeight w:val="339"/>
        </w:trPr>
        <w:tc>
          <w:tcPr>
            <w:tcW w:w="1794" w:type="dxa"/>
            <w:tcBorders>
              <w:top w:val="nil"/>
              <w:left w:val="single" w:sz="8" w:space="0" w:color="auto"/>
              <w:bottom w:val="single" w:sz="4" w:space="0" w:color="auto"/>
              <w:right w:val="single" w:sz="8" w:space="0" w:color="auto"/>
            </w:tcBorders>
            <w:shd w:val="clear" w:color="auto" w:fill="auto"/>
          </w:tcPr>
          <w:p w14:paraId="17AEA6D2" w14:textId="27D82205" w:rsidR="003A5896" w:rsidRPr="00E03A84" w:rsidRDefault="003A5896" w:rsidP="00E03A84">
            <w:pPr>
              <w:jc w:val="center"/>
              <w:rPr>
                <w:b/>
                <w:bCs/>
                <w:color w:val="000000"/>
                <w:sz w:val="20"/>
                <w:szCs w:val="20"/>
              </w:rPr>
            </w:pPr>
            <w:r w:rsidRPr="00E03A84">
              <w:rPr>
                <w:b/>
                <w:bCs/>
                <w:color w:val="000000"/>
                <w:sz w:val="20"/>
                <w:szCs w:val="20"/>
              </w:rPr>
              <w:t>Ö</w:t>
            </w:r>
            <w:r w:rsidR="006A7795">
              <w:rPr>
                <w:b/>
                <w:bCs/>
                <w:color w:val="000000"/>
                <w:sz w:val="20"/>
                <w:szCs w:val="20"/>
              </w:rPr>
              <w:t>K</w:t>
            </w:r>
            <w:r w:rsidRPr="00E03A84">
              <w:rPr>
                <w:b/>
                <w:bCs/>
                <w:color w:val="000000"/>
                <w:sz w:val="20"/>
                <w:szCs w:val="20"/>
              </w:rPr>
              <w:t>7</w:t>
            </w:r>
          </w:p>
        </w:tc>
        <w:tc>
          <w:tcPr>
            <w:tcW w:w="482" w:type="dxa"/>
            <w:tcBorders>
              <w:top w:val="nil"/>
              <w:left w:val="nil"/>
              <w:bottom w:val="single" w:sz="4" w:space="0" w:color="auto"/>
              <w:right w:val="single" w:sz="8" w:space="0" w:color="auto"/>
            </w:tcBorders>
            <w:shd w:val="clear" w:color="auto" w:fill="auto"/>
          </w:tcPr>
          <w:p w14:paraId="2242847B" w14:textId="77777777" w:rsidR="003A5896" w:rsidRPr="00E03A84" w:rsidRDefault="003A5896" w:rsidP="00E03A84">
            <w:pPr>
              <w:rPr>
                <w:sz w:val="20"/>
                <w:szCs w:val="20"/>
              </w:rPr>
            </w:pPr>
            <w:r w:rsidRPr="00E03A84">
              <w:rPr>
                <w:sz w:val="20"/>
                <w:szCs w:val="20"/>
              </w:rPr>
              <w:t>5</w:t>
            </w:r>
          </w:p>
        </w:tc>
        <w:tc>
          <w:tcPr>
            <w:tcW w:w="481" w:type="dxa"/>
            <w:tcBorders>
              <w:top w:val="nil"/>
              <w:left w:val="nil"/>
              <w:bottom w:val="single" w:sz="4" w:space="0" w:color="auto"/>
              <w:right w:val="single" w:sz="8" w:space="0" w:color="auto"/>
            </w:tcBorders>
            <w:shd w:val="clear" w:color="auto" w:fill="auto"/>
          </w:tcPr>
          <w:p w14:paraId="6CE13361" w14:textId="77777777" w:rsidR="003A5896" w:rsidRPr="00E03A84" w:rsidRDefault="003A5896" w:rsidP="00E03A84">
            <w:pPr>
              <w:rPr>
                <w:sz w:val="20"/>
                <w:szCs w:val="20"/>
              </w:rPr>
            </w:pPr>
            <w:r w:rsidRPr="00E03A84">
              <w:rPr>
                <w:sz w:val="20"/>
                <w:szCs w:val="20"/>
              </w:rPr>
              <w:t>5</w:t>
            </w:r>
          </w:p>
        </w:tc>
        <w:tc>
          <w:tcPr>
            <w:tcW w:w="482" w:type="dxa"/>
            <w:tcBorders>
              <w:top w:val="nil"/>
              <w:left w:val="nil"/>
              <w:bottom w:val="single" w:sz="4" w:space="0" w:color="auto"/>
              <w:right w:val="single" w:sz="8" w:space="0" w:color="auto"/>
            </w:tcBorders>
            <w:shd w:val="clear" w:color="auto" w:fill="auto"/>
          </w:tcPr>
          <w:p w14:paraId="167D0222" w14:textId="77777777" w:rsidR="003A5896" w:rsidRPr="00E03A84" w:rsidRDefault="003A5896" w:rsidP="00E03A84">
            <w:pPr>
              <w:rPr>
                <w:sz w:val="20"/>
                <w:szCs w:val="20"/>
              </w:rPr>
            </w:pPr>
            <w:r w:rsidRPr="00E03A84">
              <w:rPr>
                <w:sz w:val="20"/>
                <w:szCs w:val="20"/>
              </w:rPr>
              <w:t>5</w:t>
            </w:r>
          </w:p>
        </w:tc>
        <w:tc>
          <w:tcPr>
            <w:tcW w:w="483" w:type="dxa"/>
            <w:tcBorders>
              <w:top w:val="nil"/>
              <w:left w:val="nil"/>
              <w:bottom w:val="single" w:sz="4" w:space="0" w:color="auto"/>
              <w:right w:val="single" w:sz="8" w:space="0" w:color="auto"/>
            </w:tcBorders>
            <w:shd w:val="clear" w:color="auto" w:fill="auto"/>
          </w:tcPr>
          <w:p w14:paraId="54C7896C" w14:textId="77777777" w:rsidR="003A5896" w:rsidRPr="00E03A84" w:rsidRDefault="003A5896" w:rsidP="00E03A84">
            <w:pPr>
              <w:rPr>
                <w:sz w:val="20"/>
                <w:szCs w:val="20"/>
              </w:rPr>
            </w:pPr>
            <w:r w:rsidRPr="00E03A84">
              <w:rPr>
                <w:sz w:val="20"/>
                <w:szCs w:val="20"/>
              </w:rPr>
              <w:t>5</w:t>
            </w:r>
          </w:p>
        </w:tc>
        <w:tc>
          <w:tcPr>
            <w:tcW w:w="483" w:type="dxa"/>
            <w:tcBorders>
              <w:top w:val="nil"/>
              <w:left w:val="nil"/>
              <w:bottom w:val="single" w:sz="4" w:space="0" w:color="auto"/>
              <w:right w:val="single" w:sz="8" w:space="0" w:color="auto"/>
            </w:tcBorders>
            <w:shd w:val="clear" w:color="auto" w:fill="auto"/>
          </w:tcPr>
          <w:p w14:paraId="05EFE17C" w14:textId="77777777" w:rsidR="003A5896" w:rsidRPr="00E03A84" w:rsidRDefault="003A5896" w:rsidP="00E03A84">
            <w:pPr>
              <w:rPr>
                <w:sz w:val="20"/>
                <w:szCs w:val="20"/>
              </w:rPr>
            </w:pPr>
            <w:r w:rsidRPr="00E03A84">
              <w:rPr>
                <w:sz w:val="20"/>
                <w:szCs w:val="20"/>
              </w:rPr>
              <w:t>5</w:t>
            </w:r>
          </w:p>
        </w:tc>
        <w:tc>
          <w:tcPr>
            <w:tcW w:w="484" w:type="dxa"/>
            <w:tcBorders>
              <w:top w:val="single" w:sz="8" w:space="0" w:color="auto"/>
              <w:left w:val="nil"/>
              <w:bottom w:val="single" w:sz="4" w:space="0" w:color="auto"/>
              <w:right w:val="single" w:sz="8" w:space="0" w:color="000000"/>
            </w:tcBorders>
            <w:shd w:val="clear" w:color="auto" w:fill="auto"/>
          </w:tcPr>
          <w:p w14:paraId="5EA9FF14" w14:textId="77777777" w:rsidR="003A5896" w:rsidRPr="00E03A84" w:rsidRDefault="003A5896" w:rsidP="00E03A84">
            <w:pPr>
              <w:rPr>
                <w:sz w:val="20"/>
                <w:szCs w:val="20"/>
              </w:rPr>
            </w:pPr>
            <w:r w:rsidRPr="00E03A84">
              <w:rPr>
                <w:sz w:val="20"/>
                <w:szCs w:val="20"/>
              </w:rPr>
              <w:t>5</w:t>
            </w:r>
          </w:p>
        </w:tc>
        <w:tc>
          <w:tcPr>
            <w:tcW w:w="483" w:type="dxa"/>
            <w:tcBorders>
              <w:top w:val="nil"/>
              <w:left w:val="nil"/>
              <w:bottom w:val="single" w:sz="4" w:space="0" w:color="auto"/>
              <w:right w:val="single" w:sz="8" w:space="0" w:color="auto"/>
            </w:tcBorders>
            <w:shd w:val="clear" w:color="auto" w:fill="auto"/>
          </w:tcPr>
          <w:p w14:paraId="3AAB8279" w14:textId="77777777" w:rsidR="003A5896" w:rsidRPr="00E03A84" w:rsidRDefault="003A5896" w:rsidP="00E03A84">
            <w:pPr>
              <w:rPr>
                <w:sz w:val="20"/>
                <w:szCs w:val="20"/>
              </w:rPr>
            </w:pPr>
            <w:r w:rsidRPr="00E03A84">
              <w:rPr>
                <w:sz w:val="20"/>
                <w:szCs w:val="20"/>
              </w:rPr>
              <w:t>5</w:t>
            </w:r>
          </w:p>
        </w:tc>
        <w:tc>
          <w:tcPr>
            <w:tcW w:w="487" w:type="dxa"/>
            <w:tcBorders>
              <w:top w:val="nil"/>
              <w:left w:val="nil"/>
              <w:bottom w:val="single" w:sz="4" w:space="0" w:color="auto"/>
              <w:right w:val="single" w:sz="8" w:space="0" w:color="auto"/>
            </w:tcBorders>
            <w:shd w:val="clear" w:color="auto" w:fill="auto"/>
          </w:tcPr>
          <w:p w14:paraId="60B93E7C" w14:textId="77777777" w:rsidR="003A5896" w:rsidRPr="00E03A84" w:rsidRDefault="003A5896" w:rsidP="00E03A84">
            <w:pPr>
              <w:rPr>
                <w:sz w:val="20"/>
                <w:szCs w:val="20"/>
              </w:rPr>
            </w:pPr>
            <w:r w:rsidRPr="00E03A84">
              <w:rPr>
                <w:sz w:val="20"/>
                <w:szCs w:val="20"/>
              </w:rPr>
              <w:t>5</w:t>
            </w:r>
          </w:p>
        </w:tc>
        <w:tc>
          <w:tcPr>
            <w:tcW w:w="483" w:type="dxa"/>
            <w:tcBorders>
              <w:top w:val="single" w:sz="8" w:space="0" w:color="auto"/>
              <w:left w:val="nil"/>
              <w:bottom w:val="single" w:sz="4" w:space="0" w:color="auto"/>
              <w:right w:val="single" w:sz="8" w:space="0" w:color="000000"/>
            </w:tcBorders>
            <w:shd w:val="clear" w:color="auto" w:fill="auto"/>
          </w:tcPr>
          <w:p w14:paraId="3D9F15C8" w14:textId="77777777" w:rsidR="003A5896" w:rsidRPr="00E03A84" w:rsidRDefault="003A5896" w:rsidP="00E03A84">
            <w:pPr>
              <w:rPr>
                <w:sz w:val="20"/>
                <w:szCs w:val="20"/>
              </w:rPr>
            </w:pPr>
            <w:r w:rsidRPr="00E03A84">
              <w:rPr>
                <w:sz w:val="20"/>
                <w:szCs w:val="20"/>
              </w:rPr>
              <w:t>5</w:t>
            </w:r>
          </w:p>
        </w:tc>
        <w:tc>
          <w:tcPr>
            <w:tcW w:w="483" w:type="dxa"/>
            <w:tcBorders>
              <w:top w:val="nil"/>
              <w:left w:val="nil"/>
              <w:bottom w:val="single" w:sz="4" w:space="0" w:color="auto"/>
              <w:right w:val="single" w:sz="8" w:space="0" w:color="auto"/>
            </w:tcBorders>
            <w:shd w:val="clear" w:color="auto" w:fill="auto"/>
          </w:tcPr>
          <w:p w14:paraId="1B13615D" w14:textId="77777777" w:rsidR="003A5896" w:rsidRPr="00E03A84" w:rsidRDefault="003A5896" w:rsidP="00E03A84">
            <w:pPr>
              <w:rPr>
                <w:sz w:val="20"/>
                <w:szCs w:val="20"/>
              </w:rPr>
            </w:pPr>
            <w:r w:rsidRPr="00E03A84">
              <w:rPr>
                <w:sz w:val="20"/>
                <w:szCs w:val="20"/>
              </w:rPr>
              <w:t>5</w:t>
            </w:r>
          </w:p>
        </w:tc>
        <w:tc>
          <w:tcPr>
            <w:tcW w:w="484" w:type="dxa"/>
            <w:tcBorders>
              <w:top w:val="nil"/>
              <w:left w:val="nil"/>
              <w:bottom w:val="single" w:sz="4" w:space="0" w:color="auto"/>
              <w:right w:val="single" w:sz="8" w:space="0" w:color="auto"/>
            </w:tcBorders>
          </w:tcPr>
          <w:p w14:paraId="518B001B" w14:textId="77777777" w:rsidR="003A5896" w:rsidRPr="00E03A84" w:rsidRDefault="003A5896" w:rsidP="00E03A84">
            <w:pPr>
              <w:rPr>
                <w:sz w:val="20"/>
                <w:szCs w:val="20"/>
              </w:rPr>
            </w:pPr>
            <w:r w:rsidRPr="00E03A84">
              <w:rPr>
                <w:sz w:val="20"/>
                <w:szCs w:val="20"/>
              </w:rPr>
              <w:t>5</w:t>
            </w:r>
          </w:p>
        </w:tc>
        <w:tc>
          <w:tcPr>
            <w:tcW w:w="487" w:type="dxa"/>
            <w:tcBorders>
              <w:top w:val="nil"/>
              <w:left w:val="nil"/>
              <w:bottom w:val="single" w:sz="4" w:space="0" w:color="auto"/>
              <w:right w:val="single" w:sz="8" w:space="0" w:color="auto"/>
            </w:tcBorders>
          </w:tcPr>
          <w:p w14:paraId="5C8FE50C" w14:textId="77777777" w:rsidR="003A5896" w:rsidRPr="00E03A84" w:rsidRDefault="003A5896" w:rsidP="00E03A84">
            <w:pPr>
              <w:rPr>
                <w:sz w:val="20"/>
                <w:szCs w:val="20"/>
              </w:rPr>
            </w:pPr>
            <w:r w:rsidRPr="00E03A84">
              <w:rPr>
                <w:sz w:val="20"/>
                <w:szCs w:val="20"/>
              </w:rPr>
              <w:t>5</w:t>
            </w:r>
          </w:p>
        </w:tc>
        <w:tc>
          <w:tcPr>
            <w:tcW w:w="483" w:type="dxa"/>
            <w:tcBorders>
              <w:top w:val="nil"/>
              <w:left w:val="nil"/>
              <w:bottom w:val="single" w:sz="4" w:space="0" w:color="auto"/>
              <w:right w:val="single" w:sz="8" w:space="0" w:color="auto"/>
            </w:tcBorders>
          </w:tcPr>
          <w:p w14:paraId="1752E404" w14:textId="77777777" w:rsidR="003A5896" w:rsidRPr="00E03A84" w:rsidRDefault="003A5896" w:rsidP="00E03A84">
            <w:pPr>
              <w:rPr>
                <w:sz w:val="20"/>
                <w:szCs w:val="20"/>
              </w:rPr>
            </w:pPr>
            <w:r w:rsidRPr="00E03A84">
              <w:rPr>
                <w:sz w:val="20"/>
                <w:szCs w:val="20"/>
              </w:rPr>
              <w:t>3</w:t>
            </w:r>
          </w:p>
        </w:tc>
        <w:tc>
          <w:tcPr>
            <w:tcW w:w="483" w:type="dxa"/>
            <w:tcBorders>
              <w:top w:val="nil"/>
              <w:left w:val="nil"/>
              <w:bottom w:val="single" w:sz="4" w:space="0" w:color="auto"/>
              <w:right w:val="single" w:sz="8" w:space="0" w:color="auto"/>
            </w:tcBorders>
          </w:tcPr>
          <w:p w14:paraId="62021B15" w14:textId="77777777" w:rsidR="003A5896" w:rsidRPr="00E03A84" w:rsidRDefault="003A5896" w:rsidP="00E03A84">
            <w:pPr>
              <w:rPr>
                <w:sz w:val="20"/>
                <w:szCs w:val="20"/>
              </w:rPr>
            </w:pPr>
            <w:r w:rsidRPr="00E03A84">
              <w:rPr>
                <w:sz w:val="20"/>
                <w:szCs w:val="20"/>
              </w:rPr>
              <w:t>1</w:t>
            </w:r>
          </w:p>
        </w:tc>
        <w:tc>
          <w:tcPr>
            <w:tcW w:w="483" w:type="dxa"/>
            <w:tcBorders>
              <w:top w:val="nil"/>
              <w:left w:val="nil"/>
              <w:bottom w:val="single" w:sz="4" w:space="0" w:color="auto"/>
              <w:right w:val="single" w:sz="8" w:space="0" w:color="auto"/>
            </w:tcBorders>
          </w:tcPr>
          <w:p w14:paraId="05D5E639" w14:textId="77777777" w:rsidR="003A5896" w:rsidRPr="00E03A84" w:rsidRDefault="003A5896" w:rsidP="00E03A84">
            <w:pPr>
              <w:rPr>
                <w:sz w:val="20"/>
                <w:szCs w:val="20"/>
              </w:rPr>
            </w:pPr>
            <w:r w:rsidRPr="00E03A84">
              <w:rPr>
                <w:sz w:val="20"/>
                <w:szCs w:val="20"/>
              </w:rPr>
              <w:t>1</w:t>
            </w:r>
          </w:p>
        </w:tc>
      </w:tr>
    </w:tbl>
    <w:p w14:paraId="7F0174B5" w14:textId="77777777" w:rsidR="00757DED" w:rsidRPr="00E03A84" w:rsidRDefault="00757DED" w:rsidP="00E03A84">
      <w:pPr>
        <w:rPr>
          <w:b/>
          <w:sz w:val="20"/>
          <w:szCs w:val="20"/>
        </w:rPr>
      </w:pPr>
    </w:p>
    <w:p w14:paraId="00BA7ED5" w14:textId="77777777" w:rsidR="00785F86" w:rsidRPr="00E03A84" w:rsidRDefault="00785F86" w:rsidP="00E03A84">
      <w:pPr>
        <w:rPr>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1871"/>
      </w:tblGrid>
      <w:tr w:rsidR="00757DED" w:rsidRPr="00E03A84" w14:paraId="1F97431B" w14:textId="77777777" w:rsidTr="00E03A84">
        <w:trPr>
          <w:trHeight w:val="264"/>
        </w:trPr>
        <w:tc>
          <w:tcPr>
            <w:tcW w:w="9067" w:type="dxa"/>
            <w:gridSpan w:val="4"/>
            <w:tcBorders>
              <w:top w:val="single" w:sz="4" w:space="0" w:color="auto"/>
              <w:left w:val="single" w:sz="4" w:space="0" w:color="auto"/>
              <w:bottom w:val="single" w:sz="4" w:space="0" w:color="auto"/>
              <w:right w:val="single" w:sz="4" w:space="0" w:color="auto"/>
            </w:tcBorders>
          </w:tcPr>
          <w:p w14:paraId="5B13BF1B" w14:textId="1AAA1D85" w:rsidR="00757DED" w:rsidRPr="00E03A84" w:rsidRDefault="00E03A84" w:rsidP="00E03A84">
            <w:pPr>
              <w:rPr>
                <w:b/>
                <w:sz w:val="20"/>
                <w:szCs w:val="20"/>
              </w:rPr>
            </w:pPr>
            <w:r>
              <w:rPr>
                <w:b/>
                <w:sz w:val="20"/>
                <w:szCs w:val="20"/>
              </w:rPr>
              <w:t xml:space="preserve">AKTS Tablosu: </w:t>
            </w:r>
          </w:p>
        </w:tc>
      </w:tr>
      <w:tr w:rsidR="00757DED" w:rsidRPr="00E03A84" w14:paraId="573C60B6" w14:textId="77777777" w:rsidTr="00E03A84">
        <w:trPr>
          <w:trHeight w:val="264"/>
        </w:trPr>
        <w:tc>
          <w:tcPr>
            <w:tcW w:w="5508" w:type="dxa"/>
            <w:tcBorders>
              <w:top w:val="single" w:sz="4" w:space="0" w:color="auto"/>
              <w:left w:val="single" w:sz="4" w:space="0" w:color="auto"/>
              <w:bottom w:val="single" w:sz="4" w:space="0" w:color="auto"/>
              <w:right w:val="single" w:sz="4" w:space="0" w:color="auto"/>
            </w:tcBorders>
            <w:hideMark/>
          </w:tcPr>
          <w:p w14:paraId="08F6238D" w14:textId="77777777" w:rsidR="00757DED" w:rsidRPr="00E03A84" w:rsidRDefault="00757DED" w:rsidP="00E03A84">
            <w:pPr>
              <w:rPr>
                <w:b/>
                <w:sz w:val="20"/>
                <w:szCs w:val="20"/>
              </w:rPr>
            </w:pPr>
            <w:r w:rsidRPr="00E03A84">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65BE894C" w14:textId="77777777" w:rsidR="00757DED" w:rsidRPr="00E03A84" w:rsidRDefault="00757DED" w:rsidP="00E03A84">
            <w:pPr>
              <w:rPr>
                <w:sz w:val="20"/>
                <w:szCs w:val="20"/>
              </w:rPr>
            </w:pPr>
            <w:r w:rsidRPr="00E03A84">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59A627D6" w14:textId="77777777" w:rsidR="00757DED" w:rsidRPr="00E03A84" w:rsidRDefault="00757DED" w:rsidP="00E03A84">
            <w:pPr>
              <w:rPr>
                <w:sz w:val="20"/>
                <w:szCs w:val="20"/>
              </w:rPr>
            </w:pPr>
            <w:r w:rsidRPr="00E03A84">
              <w:rPr>
                <w:sz w:val="20"/>
                <w:szCs w:val="20"/>
              </w:rPr>
              <w:t>Süresi</w:t>
            </w:r>
          </w:p>
          <w:p w14:paraId="565326EA" w14:textId="77777777" w:rsidR="00757DED" w:rsidRPr="00E03A84" w:rsidRDefault="00757DED" w:rsidP="00E03A84">
            <w:pPr>
              <w:rPr>
                <w:sz w:val="20"/>
                <w:szCs w:val="20"/>
              </w:rPr>
            </w:pPr>
            <w:r w:rsidRPr="00E03A84">
              <w:rPr>
                <w:sz w:val="20"/>
                <w:szCs w:val="20"/>
              </w:rPr>
              <w:t>(saat)</w:t>
            </w:r>
          </w:p>
        </w:tc>
        <w:tc>
          <w:tcPr>
            <w:tcW w:w="1871" w:type="dxa"/>
            <w:tcBorders>
              <w:top w:val="single" w:sz="4" w:space="0" w:color="auto"/>
              <w:left w:val="single" w:sz="4" w:space="0" w:color="auto"/>
              <w:bottom w:val="single" w:sz="4" w:space="0" w:color="auto"/>
              <w:right w:val="single" w:sz="4" w:space="0" w:color="auto"/>
            </w:tcBorders>
            <w:hideMark/>
          </w:tcPr>
          <w:p w14:paraId="4F08C79B" w14:textId="77777777" w:rsidR="00757DED" w:rsidRPr="00E03A84" w:rsidRDefault="00757DED" w:rsidP="00E03A84">
            <w:pPr>
              <w:rPr>
                <w:sz w:val="20"/>
                <w:szCs w:val="20"/>
              </w:rPr>
            </w:pPr>
            <w:r w:rsidRPr="00E03A84">
              <w:rPr>
                <w:sz w:val="20"/>
                <w:szCs w:val="20"/>
              </w:rPr>
              <w:t>Toplam İşyükü</w:t>
            </w:r>
          </w:p>
          <w:p w14:paraId="1EDE7507" w14:textId="77777777" w:rsidR="00757DED" w:rsidRPr="00E03A84" w:rsidRDefault="00757DED" w:rsidP="00E03A84">
            <w:pPr>
              <w:rPr>
                <w:sz w:val="20"/>
                <w:szCs w:val="20"/>
              </w:rPr>
            </w:pPr>
            <w:r w:rsidRPr="00E03A84">
              <w:rPr>
                <w:sz w:val="20"/>
                <w:szCs w:val="20"/>
              </w:rPr>
              <w:t xml:space="preserve">(Saat) </w:t>
            </w:r>
          </w:p>
        </w:tc>
      </w:tr>
      <w:tr w:rsidR="00757DED" w:rsidRPr="00E03A84" w14:paraId="2238428D" w14:textId="77777777" w:rsidTr="00E03A84">
        <w:trPr>
          <w:trHeight w:val="264"/>
        </w:trPr>
        <w:tc>
          <w:tcPr>
            <w:tcW w:w="9067" w:type="dxa"/>
            <w:gridSpan w:val="4"/>
            <w:tcBorders>
              <w:top w:val="single" w:sz="4" w:space="0" w:color="auto"/>
              <w:left w:val="single" w:sz="4" w:space="0" w:color="auto"/>
              <w:bottom w:val="single" w:sz="4" w:space="0" w:color="auto"/>
              <w:right w:val="single" w:sz="4" w:space="0" w:color="auto"/>
            </w:tcBorders>
            <w:hideMark/>
          </w:tcPr>
          <w:p w14:paraId="425717C9" w14:textId="77777777" w:rsidR="00757DED" w:rsidRPr="00E03A84" w:rsidRDefault="00757DED" w:rsidP="00E03A84">
            <w:pPr>
              <w:rPr>
                <w:sz w:val="20"/>
                <w:szCs w:val="20"/>
              </w:rPr>
            </w:pPr>
            <w:r w:rsidRPr="00E03A84">
              <w:rPr>
                <w:b/>
                <w:sz w:val="20"/>
                <w:szCs w:val="20"/>
              </w:rPr>
              <w:t>Ders içi etkinlikler</w:t>
            </w:r>
          </w:p>
        </w:tc>
      </w:tr>
      <w:tr w:rsidR="00757DED" w:rsidRPr="00E03A84" w14:paraId="7058C849" w14:textId="77777777" w:rsidTr="00E03A84">
        <w:trPr>
          <w:trHeight w:val="250"/>
        </w:trPr>
        <w:tc>
          <w:tcPr>
            <w:tcW w:w="5508" w:type="dxa"/>
            <w:tcBorders>
              <w:top w:val="single" w:sz="4" w:space="0" w:color="auto"/>
              <w:left w:val="single" w:sz="4" w:space="0" w:color="auto"/>
              <w:bottom w:val="single" w:sz="4" w:space="0" w:color="auto"/>
              <w:right w:val="single" w:sz="4" w:space="0" w:color="auto"/>
            </w:tcBorders>
            <w:hideMark/>
          </w:tcPr>
          <w:p w14:paraId="635DEE77" w14:textId="77777777" w:rsidR="00757DED" w:rsidRPr="00E03A84" w:rsidRDefault="00757DED" w:rsidP="00E03A84">
            <w:pPr>
              <w:ind w:firstLine="540"/>
              <w:rPr>
                <w:sz w:val="20"/>
                <w:szCs w:val="20"/>
              </w:rPr>
            </w:pPr>
            <w:r w:rsidRPr="00E03A84">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259243DE" w14:textId="77777777" w:rsidR="00757DED" w:rsidRPr="00E03A84" w:rsidRDefault="00757DED" w:rsidP="00E03A84">
            <w:pPr>
              <w:jc w:val="center"/>
              <w:rPr>
                <w:sz w:val="20"/>
                <w:szCs w:val="20"/>
              </w:rPr>
            </w:pPr>
            <w:r w:rsidRPr="00E03A84">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7742600E" w14:textId="77777777" w:rsidR="00757DED" w:rsidRPr="00E03A84" w:rsidRDefault="00757DED" w:rsidP="00E03A84">
            <w:pPr>
              <w:jc w:val="center"/>
              <w:rPr>
                <w:sz w:val="20"/>
                <w:szCs w:val="20"/>
              </w:rPr>
            </w:pPr>
            <w:r w:rsidRPr="00E03A84">
              <w:rPr>
                <w:sz w:val="20"/>
                <w:szCs w:val="20"/>
              </w:rPr>
              <w:t>2</w:t>
            </w:r>
          </w:p>
        </w:tc>
        <w:tc>
          <w:tcPr>
            <w:tcW w:w="1871" w:type="dxa"/>
            <w:tcBorders>
              <w:top w:val="single" w:sz="4" w:space="0" w:color="auto"/>
              <w:left w:val="single" w:sz="4" w:space="0" w:color="auto"/>
              <w:bottom w:val="single" w:sz="4" w:space="0" w:color="auto"/>
              <w:right w:val="single" w:sz="4" w:space="0" w:color="auto"/>
            </w:tcBorders>
            <w:hideMark/>
          </w:tcPr>
          <w:p w14:paraId="486BF312" w14:textId="77777777" w:rsidR="00757DED" w:rsidRPr="00E03A84" w:rsidRDefault="00757DED" w:rsidP="00E03A84">
            <w:pPr>
              <w:jc w:val="center"/>
              <w:rPr>
                <w:sz w:val="20"/>
                <w:szCs w:val="20"/>
              </w:rPr>
            </w:pPr>
            <w:r w:rsidRPr="00E03A84">
              <w:rPr>
                <w:sz w:val="20"/>
                <w:szCs w:val="20"/>
              </w:rPr>
              <w:t>26</w:t>
            </w:r>
          </w:p>
        </w:tc>
      </w:tr>
      <w:tr w:rsidR="00757DED" w:rsidRPr="00E03A84" w14:paraId="49E7863A" w14:textId="77777777" w:rsidTr="00E03A84">
        <w:trPr>
          <w:trHeight w:val="250"/>
        </w:trPr>
        <w:tc>
          <w:tcPr>
            <w:tcW w:w="9067" w:type="dxa"/>
            <w:gridSpan w:val="4"/>
            <w:tcBorders>
              <w:top w:val="single" w:sz="4" w:space="0" w:color="auto"/>
              <w:left w:val="single" w:sz="4" w:space="0" w:color="auto"/>
              <w:bottom w:val="single" w:sz="4" w:space="0" w:color="auto"/>
              <w:right w:val="single" w:sz="4" w:space="0" w:color="auto"/>
            </w:tcBorders>
            <w:hideMark/>
          </w:tcPr>
          <w:p w14:paraId="1908950E" w14:textId="77777777" w:rsidR="00757DED" w:rsidRPr="00E03A84" w:rsidRDefault="00757DED" w:rsidP="00E03A84">
            <w:pPr>
              <w:rPr>
                <w:b/>
                <w:sz w:val="20"/>
                <w:szCs w:val="20"/>
              </w:rPr>
            </w:pPr>
            <w:r w:rsidRPr="00E03A84">
              <w:rPr>
                <w:b/>
                <w:sz w:val="20"/>
                <w:szCs w:val="20"/>
              </w:rPr>
              <w:t xml:space="preserve">Sınavlar </w:t>
            </w:r>
          </w:p>
          <w:p w14:paraId="794AE95D" w14:textId="77777777" w:rsidR="00757DED" w:rsidRPr="00E03A84" w:rsidRDefault="00757DED" w:rsidP="00E03A84">
            <w:pPr>
              <w:jc w:val="both"/>
              <w:rPr>
                <w:sz w:val="20"/>
                <w:szCs w:val="20"/>
              </w:rPr>
            </w:pPr>
            <w:r w:rsidRPr="00E03A84">
              <w:rPr>
                <w:sz w:val="20"/>
                <w:szCs w:val="20"/>
              </w:rPr>
              <w:t>(Sınav ders saatleri içerisinde gerçekleştirilirse, söz konusu sınav süresi ders içi etkinliklerden düşürülmelidir)</w:t>
            </w:r>
          </w:p>
        </w:tc>
      </w:tr>
      <w:tr w:rsidR="00757DED" w:rsidRPr="00E03A84" w14:paraId="31B0E166" w14:textId="77777777" w:rsidTr="00E03A84">
        <w:trPr>
          <w:trHeight w:val="202"/>
        </w:trPr>
        <w:tc>
          <w:tcPr>
            <w:tcW w:w="5508" w:type="dxa"/>
            <w:tcBorders>
              <w:top w:val="single" w:sz="4" w:space="0" w:color="auto"/>
              <w:left w:val="single" w:sz="4" w:space="0" w:color="auto"/>
              <w:bottom w:val="single" w:sz="4" w:space="0" w:color="auto"/>
              <w:right w:val="single" w:sz="4" w:space="0" w:color="auto"/>
            </w:tcBorders>
            <w:hideMark/>
          </w:tcPr>
          <w:p w14:paraId="52153935" w14:textId="77777777" w:rsidR="00757DED" w:rsidRPr="00E03A84" w:rsidRDefault="00757DED" w:rsidP="00E03A84">
            <w:pPr>
              <w:ind w:left="540"/>
              <w:rPr>
                <w:sz w:val="20"/>
                <w:szCs w:val="20"/>
              </w:rPr>
            </w:pPr>
            <w:r w:rsidRPr="00E03A84">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134093CD" w14:textId="77777777" w:rsidR="00757DED" w:rsidRPr="00E03A84" w:rsidRDefault="00757DED" w:rsidP="00E03A84">
            <w:pPr>
              <w:jc w:val="center"/>
              <w:rPr>
                <w:sz w:val="20"/>
                <w:szCs w:val="20"/>
              </w:rPr>
            </w:pPr>
            <w:r w:rsidRPr="00E03A84">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2F72E861" w14:textId="77777777" w:rsidR="00757DED" w:rsidRPr="00E03A84" w:rsidRDefault="00757DED" w:rsidP="00E03A84">
            <w:pPr>
              <w:jc w:val="center"/>
              <w:rPr>
                <w:sz w:val="20"/>
                <w:szCs w:val="20"/>
              </w:rPr>
            </w:pPr>
            <w:r w:rsidRPr="00E03A84">
              <w:rPr>
                <w:sz w:val="20"/>
                <w:szCs w:val="20"/>
              </w:rPr>
              <w:t>2</w:t>
            </w:r>
          </w:p>
        </w:tc>
        <w:tc>
          <w:tcPr>
            <w:tcW w:w="1871" w:type="dxa"/>
            <w:tcBorders>
              <w:top w:val="single" w:sz="4" w:space="0" w:color="auto"/>
              <w:left w:val="single" w:sz="4" w:space="0" w:color="auto"/>
              <w:bottom w:val="single" w:sz="4" w:space="0" w:color="auto"/>
              <w:right w:val="single" w:sz="4" w:space="0" w:color="auto"/>
            </w:tcBorders>
            <w:hideMark/>
          </w:tcPr>
          <w:p w14:paraId="6649A0F6" w14:textId="77777777" w:rsidR="00757DED" w:rsidRPr="00E03A84" w:rsidRDefault="00757DED" w:rsidP="00E03A84">
            <w:pPr>
              <w:jc w:val="center"/>
              <w:rPr>
                <w:sz w:val="20"/>
                <w:szCs w:val="20"/>
              </w:rPr>
            </w:pPr>
            <w:r w:rsidRPr="00E03A84">
              <w:rPr>
                <w:sz w:val="20"/>
                <w:szCs w:val="20"/>
              </w:rPr>
              <w:t>2</w:t>
            </w:r>
          </w:p>
        </w:tc>
      </w:tr>
      <w:tr w:rsidR="00757DED" w:rsidRPr="00E03A84" w14:paraId="6D77A858" w14:textId="77777777" w:rsidTr="00E03A84">
        <w:trPr>
          <w:trHeight w:val="250"/>
        </w:trPr>
        <w:tc>
          <w:tcPr>
            <w:tcW w:w="5508" w:type="dxa"/>
            <w:tcBorders>
              <w:top w:val="single" w:sz="4" w:space="0" w:color="auto"/>
              <w:left w:val="single" w:sz="4" w:space="0" w:color="auto"/>
              <w:bottom w:val="single" w:sz="4" w:space="0" w:color="auto"/>
              <w:right w:val="single" w:sz="4" w:space="0" w:color="auto"/>
            </w:tcBorders>
            <w:hideMark/>
          </w:tcPr>
          <w:p w14:paraId="69C3CC56" w14:textId="77777777" w:rsidR="00757DED" w:rsidRPr="00E03A84" w:rsidRDefault="00757DED" w:rsidP="00E03A84">
            <w:pPr>
              <w:rPr>
                <w:sz w:val="20"/>
                <w:szCs w:val="20"/>
              </w:rPr>
            </w:pPr>
            <w:r w:rsidRPr="00E03A84">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1782E79F" w14:textId="77777777" w:rsidR="00757DED" w:rsidRPr="00E03A84" w:rsidRDefault="00757DED" w:rsidP="00E03A84">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13FC7337" w14:textId="77777777" w:rsidR="00757DED" w:rsidRPr="00E03A84" w:rsidRDefault="00757DED" w:rsidP="00E03A84">
            <w:pPr>
              <w:jc w:val="center"/>
              <w:rPr>
                <w:b/>
                <w:sz w:val="20"/>
                <w:szCs w:val="20"/>
              </w:rPr>
            </w:pPr>
          </w:p>
        </w:tc>
        <w:tc>
          <w:tcPr>
            <w:tcW w:w="1871" w:type="dxa"/>
            <w:tcBorders>
              <w:top w:val="single" w:sz="4" w:space="0" w:color="auto"/>
              <w:left w:val="single" w:sz="4" w:space="0" w:color="auto"/>
              <w:bottom w:val="single" w:sz="4" w:space="0" w:color="auto"/>
              <w:right w:val="single" w:sz="4" w:space="0" w:color="auto"/>
            </w:tcBorders>
          </w:tcPr>
          <w:p w14:paraId="56DCBE26" w14:textId="77777777" w:rsidR="00757DED" w:rsidRPr="00E03A84" w:rsidRDefault="00757DED" w:rsidP="00E03A84">
            <w:pPr>
              <w:jc w:val="center"/>
              <w:rPr>
                <w:b/>
                <w:sz w:val="20"/>
                <w:szCs w:val="20"/>
              </w:rPr>
            </w:pPr>
          </w:p>
        </w:tc>
      </w:tr>
      <w:tr w:rsidR="00757DED" w:rsidRPr="00E03A84" w14:paraId="1B7E779E" w14:textId="77777777" w:rsidTr="00E03A84">
        <w:trPr>
          <w:trHeight w:val="250"/>
        </w:trPr>
        <w:tc>
          <w:tcPr>
            <w:tcW w:w="5508" w:type="dxa"/>
            <w:tcBorders>
              <w:top w:val="single" w:sz="4" w:space="0" w:color="auto"/>
              <w:left w:val="single" w:sz="4" w:space="0" w:color="auto"/>
              <w:bottom w:val="single" w:sz="4" w:space="0" w:color="auto"/>
              <w:right w:val="single" w:sz="4" w:space="0" w:color="auto"/>
            </w:tcBorders>
            <w:hideMark/>
          </w:tcPr>
          <w:p w14:paraId="2282316E" w14:textId="77777777" w:rsidR="00757DED" w:rsidRPr="00E03A84" w:rsidRDefault="00757DED" w:rsidP="00E03A84">
            <w:pPr>
              <w:ind w:left="540"/>
              <w:rPr>
                <w:sz w:val="20"/>
                <w:szCs w:val="20"/>
              </w:rPr>
            </w:pPr>
            <w:r w:rsidRPr="00E03A84">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77AF0D5E" w14:textId="77777777" w:rsidR="00757DED" w:rsidRPr="00E03A84" w:rsidRDefault="00757DED" w:rsidP="00E03A84">
            <w:pPr>
              <w:jc w:val="center"/>
              <w:rPr>
                <w:sz w:val="20"/>
                <w:szCs w:val="20"/>
              </w:rPr>
            </w:pPr>
            <w:r w:rsidRPr="00E03A84">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11A0C923" w14:textId="77777777" w:rsidR="00757DED" w:rsidRPr="00E03A84" w:rsidRDefault="00757DED" w:rsidP="00E03A84">
            <w:pPr>
              <w:jc w:val="center"/>
              <w:rPr>
                <w:sz w:val="20"/>
                <w:szCs w:val="20"/>
              </w:rPr>
            </w:pPr>
            <w:r w:rsidRPr="00E03A84">
              <w:rPr>
                <w:sz w:val="20"/>
                <w:szCs w:val="20"/>
              </w:rPr>
              <w:t>2</w:t>
            </w:r>
          </w:p>
        </w:tc>
        <w:tc>
          <w:tcPr>
            <w:tcW w:w="1871" w:type="dxa"/>
            <w:tcBorders>
              <w:top w:val="single" w:sz="4" w:space="0" w:color="auto"/>
              <w:left w:val="single" w:sz="4" w:space="0" w:color="auto"/>
              <w:bottom w:val="single" w:sz="4" w:space="0" w:color="auto"/>
              <w:right w:val="single" w:sz="4" w:space="0" w:color="auto"/>
            </w:tcBorders>
            <w:hideMark/>
          </w:tcPr>
          <w:p w14:paraId="6050EC19" w14:textId="77777777" w:rsidR="00757DED" w:rsidRPr="00E03A84" w:rsidRDefault="00757DED" w:rsidP="00E03A84">
            <w:pPr>
              <w:jc w:val="center"/>
              <w:rPr>
                <w:sz w:val="20"/>
                <w:szCs w:val="20"/>
              </w:rPr>
            </w:pPr>
            <w:r w:rsidRPr="00E03A84">
              <w:rPr>
                <w:sz w:val="20"/>
                <w:szCs w:val="20"/>
              </w:rPr>
              <w:t>2</w:t>
            </w:r>
          </w:p>
        </w:tc>
      </w:tr>
      <w:tr w:rsidR="00757DED" w:rsidRPr="00E03A84" w14:paraId="1A24F98D" w14:textId="77777777" w:rsidTr="00E03A84">
        <w:trPr>
          <w:trHeight w:val="250"/>
        </w:trPr>
        <w:tc>
          <w:tcPr>
            <w:tcW w:w="9067" w:type="dxa"/>
            <w:gridSpan w:val="4"/>
            <w:tcBorders>
              <w:top w:val="single" w:sz="4" w:space="0" w:color="auto"/>
              <w:left w:val="single" w:sz="4" w:space="0" w:color="auto"/>
              <w:bottom w:val="single" w:sz="4" w:space="0" w:color="auto"/>
              <w:right w:val="single" w:sz="4" w:space="0" w:color="auto"/>
            </w:tcBorders>
            <w:hideMark/>
          </w:tcPr>
          <w:p w14:paraId="5DBF9787" w14:textId="77777777" w:rsidR="00757DED" w:rsidRPr="00E03A84" w:rsidRDefault="00757DED" w:rsidP="00E03A84">
            <w:pPr>
              <w:rPr>
                <w:sz w:val="20"/>
                <w:szCs w:val="20"/>
              </w:rPr>
            </w:pPr>
            <w:r w:rsidRPr="00E03A84">
              <w:rPr>
                <w:b/>
                <w:sz w:val="20"/>
                <w:szCs w:val="20"/>
              </w:rPr>
              <w:t>Ders dışı etkinlikler</w:t>
            </w:r>
          </w:p>
        </w:tc>
      </w:tr>
      <w:tr w:rsidR="00757DED" w:rsidRPr="00E03A84" w14:paraId="1ADBB82A" w14:textId="77777777" w:rsidTr="00E03A84">
        <w:trPr>
          <w:trHeight w:val="250"/>
        </w:trPr>
        <w:tc>
          <w:tcPr>
            <w:tcW w:w="5508" w:type="dxa"/>
            <w:tcBorders>
              <w:top w:val="single" w:sz="4" w:space="0" w:color="auto"/>
              <w:left w:val="single" w:sz="4" w:space="0" w:color="auto"/>
              <w:bottom w:val="single" w:sz="4" w:space="0" w:color="auto"/>
              <w:right w:val="single" w:sz="4" w:space="0" w:color="auto"/>
            </w:tcBorders>
            <w:hideMark/>
          </w:tcPr>
          <w:p w14:paraId="17865218" w14:textId="77777777" w:rsidR="00757DED" w:rsidRPr="00E03A84" w:rsidRDefault="00757DED" w:rsidP="00E03A84">
            <w:pPr>
              <w:ind w:left="540"/>
              <w:rPr>
                <w:sz w:val="20"/>
                <w:szCs w:val="20"/>
              </w:rPr>
            </w:pPr>
            <w:r w:rsidRPr="00E03A84">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17081B38" w14:textId="77777777" w:rsidR="00757DED" w:rsidRPr="00E03A84" w:rsidRDefault="00757DED" w:rsidP="00E03A84">
            <w:pPr>
              <w:jc w:val="center"/>
              <w:rPr>
                <w:sz w:val="20"/>
                <w:szCs w:val="20"/>
              </w:rPr>
            </w:pPr>
            <w:r w:rsidRPr="00E03A84">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2D08E52C" w14:textId="77777777" w:rsidR="00757DED" w:rsidRPr="00E03A84" w:rsidRDefault="00757DED" w:rsidP="00E03A84">
            <w:pPr>
              <w:jc w:val="center"/>
              <w:rPr>
                <w:sz w:val="20"/>
                <w:szCs w:val="20"/>
              </w:rPr>
            </w:pPr>
            <w:r w:rsidRPr="00E03A84">
              <w:rPr>
                <w:sz w:val="20"/>
                <w:szCs w:val="20"/>
              </w:rPr>
              <w:t>1</w:t>
            </w:r>
          </w:p>
        </w:tc>
        <w:tc>
          <w:tcPr>
            <w:tcW w:w="1871" w:type="dxa"/>
            <w:tcBorders>
              <w:top w:val="single" w:sz="4" w:space="0" w:color="auto"/>
              <w:left w:val="single" w:sz="4" w:space="0" w:color="auto"/>
              <w:bottom w:val="single" w:sz="4" w:space="0" w:color="auto"/>
              <w:right w:val="single" w:sz="4" w:space="0" w:color="auto"/>
            </w:tcBorders>
            <w:hideMark/>
          </w:tcPr>
          <w:p w14:paraId="494C9ACE" w14:textId="77777777" w:rsidR="00757DED" w:rsidRPr="00E03A84" w:rsidRDefault="00757DED" w:rsidP="00E03A84">
            <w:pPr>
              <w:jc w:val="center"/>
              <w:rPr>
                <w:sz w:val="20"/>
                <w:szCs w:val="20"/>
              </w:rPr>
            </w:pPr>
            <w:r w:rsidRPr="00E03A84">
              <w:rPr>
                <w:sz w:val="20"/>
                <w:szCs w:val="20"/>
              </w:rPr>
              <w:t>13</w:t>
            </w:r>
          </w:p>
        </w:tc>
      </w:tr>
      <w:tr w:rsidR="00757DED" w:rsidRPr="00E03A84" w14:paraId="50D37837" w14:textId="77777777" w:rsidTr="00E03A84">
        <w:trPr>
          <w:trHeight w:val="250"/>
        </w:trPr>
        <w:tc>
          <w:tcPr>
            <w:tcW w:w="5508" w:type="dxa"/>
            <w:tcBorders>
              <w:top w:val="single" w:sz="4" w:space="0" w:color="auto"/>
              <w:left w:val="single" w:sz="4" w:space="0" w:color="auto"/>
              <w:bottom w:val="single" w:sz="4" w:space="0" w:color="auto"/>
              <w:right w:val="single" w:sz="4" w:space="0" w:color="auto"/>
            </w:tcBorders>
            <w:hideMark/>
          </w:tcPr>
          <w:p w14:paraId="7A34E93D" w14:textId="77777777" w:rsidR="00757DED" w:rsidRPr="00E03A84" w:rsidRDefault="00757DED" w:rsidP="00E03A84">
            <w:pPr>
              <w:ind w:firstLine="540"/>
              <w:rPr>
                <w:sz w:val="20"/>
                <w:szCs w:val="20"/>
              </w:rPr>
            </w:pPr>
            <w:r w:rsidRPr="00E03A84">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5AE4BC06" w14:textId="77777777" w:rsidR="00757DED" w:rsidRPr="00E03A84" w:rsidRDefault="00757DED" w:rsidP="00E03A84">
            <w:pPr>
              <w:jc w:val="center"/>
              <w:rPr>
                <w:sz w:val="20"/>
                <w:szCs w:val="20"/>
              </w:rPr>
            </w:pPr>
            <w:r w:rsidRPr="00E03A84">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140E1D8E" w14:textId="77777777" w:rsidR="00757DED" w:rsidRPr="00E03A84" w:rsidRDefault="00757DED" w:rsidP="00E03A84">
            <w:pPr>
              <w:jc w:val="center"/>
              <w:rPr>
                <w:sz w:val="20"/>
                <w:szCs w:val="20"/>
              </w:rPr>
            </w:pPr>
            <w:r w:rsidRPr="00E03A84">
              <w:rPr>
                <w:sz w:val="20"/>
                <w:szCs w:val="20"/>
              </w:rPr>
              <w:t>5</w:t>
            </w:r>
          </w:p>
        </w:tc>
        <w:tc>
          <w:tcPr>
            <w:tcW w:w="1871" w:type="dxa"/>
            <w:tcBorders>
              <w:top w:val="single" w:sz="4" w:space="0" w:color="auto"/>
              <w:left w:val="single" w:sz="4" w:space="0" w:color="auto"/>
              <w:bottom w:val="single" w:sz="4" w:space="0" w:color="auto"/>
              <w:right w:val="single" w:sz="4" w:space="0" w:color="auto"/>
            </w:tcBorders>
            <w:hideMark/>
          </w:tcPr>
          <w:p w14:paraId="7C908F39" w14:textId="77777777" w:rsidR="00757DED" w:rsidRPr="00E03A84" w:rsidRDefault="00757DED" w:rsidP="00E03A84">
            <w:pPr>
              <w:jc w:val="center"/>
              <w:rPr>
                <w:sz w:val="20"/>
                <w:szCs w:val="20"/>
              </w:rPr>
            </w:pPr>
            <w:r w:rsidRPr="00E03A84">
              <w:rPr>
                <w:sz w:val="20"/>
                <w:szCs w:val="20"/>
              </w:rPr>
              <w:t>5</w:t>
            </w:r>
          </w:p>
        </w:tc>
      </w:tr>
      <w:tr w:rsidR="00757DED" w:rsidRPr="00E03A84" w14:paraId="47419C31" w14:textId="77777777" w:rsidTr="00E03A84">
        <w:trPr>
          <w:trHeight w:val="250"/>
        </w:trPr>
        <w:tc>
          <w:tcPr>
            <w:tcW w:w="5508" w:type="dxa"/>
            <w:tcBorders>
              <w:top w:val="single" w:sz="4" w:space="0" w:color="auto"/>
              <w:left w:val="single" w:sz="4" w:space="0" w:color="auto"/>
              <w:bottom w:val="single" w:sz="4" w:space="0" w:color="auto"/>
              <w:right w:val="single" w:sz="4" w:space="0" w:color="auto"/>
            </w:tcBorders>
            <w:hideMark/>
          </w:tcPr>
          <w:p w14:paraId="5BB7AF38" w14:textId="77777777" w:rsidR="00757DED" w:rsidRPr="00E03A84" w:rsidRDefault="00757DED" w:rsidP="00E03A84">
            <w:pPr>
              <w:ind w:firstLine="540"/>
              <w:rPr>
                <w:sz w:val="20"/>
                <w:szCs w:val="20"/>
              </w:rPr>
            </w:pPr>
            <w:r w:rsidRPr="00E03A84">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30C9DDFF" w14:textId="77777777" w:rsidR="00757DED" w:rsidRPr="00E03A84" w:rsidRDefault="00757DED" w:rsidP="00E03A84">
            <w:pPr>
              <w:jc w:val="center"/>
              <w:rPr>
                <w:sz w:val="20"/>
                <w:szCs w:val="20"/>
              </w:rPr>
            </w:pPr>
            <w:r w:rsidRPr="00E03A84">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4B5653A2" w14:textId="77777777" w:rsidR="00757DED" w:rsidRPr="00E03A84" w:rsidRDefault="00757DED" w:rsidP="00E03A84">
            <w:pPr>
              <w:jc w:val="center"/>
              <w:rPr>
                <w:sz w:val="20"/>
                <w:szCs w:val="20"/>
              </w:rPr>
            </w:pPr>
            <w:r w:rsidRPr="00E03A84">
              <w:rPr>
                <w:sz w:val="20"/>
                <w:szCs w:val="20"/>
              </w:rPr>
              <w:t>5</w:t>
            </w:r>
          </w:p>
        </w:tc>
        <w:tc>
          <w:tcPr>
            <w:tcW w:w="1871" w:type="dxa"/>
            <w:tcBorders>
              <w:top w:val="single" w:sz="4" w:space="0" w:color="auto"/>
              <w:left w:val="single" w:sz="4" w:space="0" w:color="auto"/>
              <w:bottom w:val="single" w:sz="4" w:space="0" w:color="auto"/>
              <w:right w:val="single" w:sz="4" w:space="0" w:color="auto"/>
            </w:tcBorders>
            <w:hideMark/>
          </w:tcPr>
          <w:p w14:paraId="49D33914" w14:textId="77777777" w:rsidR="00757DED" w:rsidRPr="00E03A84" w:rsidRDefault="00757DED" w:rsidP="00E03A84">
            <w:pPr>
              <w:jc w:val="center"/>
              <w:rPr>
                <w:sz w:val="20"/>
                <w:szCs w:val="20"/>
              </w:rPr>
            </w:pPr>
            <w:r w:rsidRPr="00E03A84">
              <w:rPr>
                <w:sz w:val="20"/>
                <w:szCs w:val="20"/>
              </w:rPr>
              <w:t>5</w:t>
            </w:r>
          </w:p>
        </w:tc>
      </w:tr>
      <w:tr w:rsidR="00757DED" w:rsidRPr="00E03A84" w14:paraId="15DB7A6A" w14:textId="77777777" w:rsidTr="00E03A84">
        <w:trPr>
          <w:trHeight w:val="250"/>
        </w:trPr>
        <w:tc>
          <w:tcPr>
            <w:tcW w:w="5508" w:type="dxa"/>
            <w:tcBorders>
              <w:top w:val="single" w:sz="4" w:space="0" w:color="auto"/>
              <w:left w:val="single" w:sz="4" w:space="0" w:color="auto"/>
              <w:bottom w:val="single" w:sz="4" w:space="0" w:color="auto"/>
              <w:right w:val="single" w:sz="4" w:space="0" w:color="auto"/>
            </w:tcBorders>
            <w:hideMark/>
          </w:tcPr>
          <w:p w14:paraId="3B11DB2B" w14:textId="77777777" w:rsidR="00757DED" w:rsidRPr="00E03A84" w:rsidRDefault="00757DED" w:rsidP="00E03A84">
            <w:pPr>
              <w:ind w:firstLine="540"/>
              <w:rPr>
                <w:sz w:val="20"/>
                <w:szCs w:val="20"/>
              </w:rPr>
            </w:pPr>
            <w:r w:rsidRPr="00E03A84">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3711D285" w14:textId="77777777" w:rsidR="00757DED" w:rsidRPr="00E03A84" w:rsidRDefault="00757DED" w:rsidP="00E03A8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1C6003F" w14:textId="77777777" w:rsidR="00757DED" w:rsidRPr="00E03A84" w:rsidRDefault="00757DED" w:rsidP="00E03A84">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tcPr>
          <w:p w14:paraId="6404591C" w14:textId="77777777" w:rsidR="00757DED" w:rsidRPr="00E03A84" w:rsidRDefault="00757DED" w:rsidP="00E03A84">
            <w:pPr>
              <w:jc w:val="center"/>
              <w:rPr>
                <w:sz w:val="20"/>
                <w:szCs w:val="20"/>
              </w:rPr>
            </w:pPr>
          </w:p>
        </w:tc>
      </w:tr>
      <w:tr w:rsidR="00757DED" w:rsidRPr="00E03A84" w14:paraId="472A71F0" w14:textId="77777777" w:rsidTr="00E03A84">
        <w:trPr>
          <w:trHeight w:val="250"/>
        </w:trPr>
        <w:tc>
          <w:tcPr>
            <w:tcW w:w="5508" w:type="dxa"/>
            <w:tcBorders>
              <w:top w:val="single" w:sz="4" w:space="0" w:color="auto"/>
              <w:left w:val="single" w:sz="4" w:space="0" w:color="auto"/>
              <w:bottom w:val="single" w:sz="4" w:space="0" w:color="auto"/>
              <w:right w:val="single" w:sz="4" w:space="0" w:color="auto"/>
            </w:tcBorders>
            <w:hideMark/>
          </w:tcPr>
          <w:p w14:paraId="1FF3F5EC" w14:textId="77777777" w:rsidR="00757DED" w:rsidRPr="00E03A84" w:rsidRDefault="00757DED" w:rsidP="00E03A84">
            <w:pPr>
              <w:ind w:firstLine="540"/>
              <w:rPr>
                <w:sz w:val="20"/>
                <w:szCs w:val="20"/>
              </w:rPr>
            </w:pPr>
            <w:r w:rsidRPr="00E03A84">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6D2E2829" w14:textId="77777777" w:rsidR="00757DED" w:rsidRPr="00E03A84" w:rsidRDefault="00757DED" w:rsidP="00E03A8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EC7AD66" w14:textId="77777777" w:rsidR="00757DED" w:rsidRPr="00E03A84" w:rsidRDefault="00757DED" w:rsidP="00E03A84">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tcPr>
          <w:p w14:paraId="6D53E94F" w14:textId="77777777" w:rsidR="00757DED" w:rsidRPr="00E03A84" w:rsidRDefault="00757DED" w:rsidP="00E03A84">
            <w:pPr>
              <w:jc w:val="center"/>
              <w:rPr>
                <w:sz w:val="20"/>
                <w:szCs w:val="20"/>
              </w:rPr>
            </w:pPr>
          </w:p>
        </w:tc>
      </w:tr>
      <w:tr w:rsidR="00757DED" w:rsidRPr="00E03A84" w14:paraId="40D13A0B" w14:textId="77777777" w:rsidTr="00E03A84">
        <w:trPr>
          <w:trHeight w:val="250"/>
        </w:trPr>
        <w:tc>
          <w:tcPr>
            <w:tcW w:w="5508" w:type="dxa"/>
            <w:tcBorders>
              <w:top w:val="single" w:sz="4" w:space="0" w:color="auto"/>
              <w:left w:val="single" w:sz="4" w:space="0" w:color="auto"/>
              <w:bottom w:val="single" w:sz="4" w:space="0" w:color="auto"/>
              <w:right w:val="single" w:sz="4" w:space="0" w:color="auto"/>
            </w:tcBorders>
            <w:hideMark/>
          </w:tcPr>
          <w:p w14:paraId="4261CFF1" w14:textId="77777777" w:rsidR="00757DED" w:rsidRPr="00E03A84" w:rsidRDefault="00757DED" w:rsidP="00E03A84">
            <w:pPr>
              <w:ind w:firstLine="540"/>
              <w:rPr>
                <w:sz w:val="20"/>
                <w:szCs w:val="20"/>
              </w:rPr>
            </w:pPr>
            <w:r w:rsidRPr="00E03A84">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3D731C87" w14:textId="77777777" w:rsidR="00757DED" w:rsidRPr="00E03A84" w:rsidRDefault="00757DED" w:rsidP="00E03A8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41A47EE" w14:textId="77777777" w:rsidR="00757DED" w:rsidRPr="00E03A84" w:rsidRDefault="00757DED" w:rsidP="00E03A84">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tcPr>
          <w:p w14:paraId="7F46239D" w14:textId="77777777" w:rsidR="00757DED" w:rsidRPr="00E03A84" w:rsidRDefault="00757DED" w:rsidP="00E03A84">
            <w:pPr>
              <w:jc w:val="center"/>
              <w:rPr>
                <w:sz w:val="20"/>
                <w:szCs w:val="20"/>
              </w:rPr>
            </w:pPr>
          </w:p>
        </w:tc>
      </w:tr>
      <w:tr w:rsidR="00757DED" w:rsidRPr="00E03A84" w14:paraId="037F9417" w14:textId="77777777" w:rsidTr="00E03A84">
        <w:trPr>
          <w:trHeight w:val="250"/>
        </w:trPr>
        <w:tc>
          <w:tcPr>
            <w:tcW w:w="5508" w:type="dxa"/>
            <w:tcBorders>
              <w:top w:val="single" w:sz="4" w:space="0" w:color="auto"/>
              <w:left w:val="single" w:sz="4" w:space="0" w:color="auto"/>
              <w:bottom w:val="single" w:sz="4" w:space="0" w:color="auto"/>
              <w:right w:val="single" w:sz="4" w:space="0" w:color="auto"/>
            </w:tcBorders>
            <w:hideMark/>
          </w:tcPr>
          <w:p w14:paraId="35AC8326" w14:textId="77777777" w:rsidR="00757DED" w:rsidRPr="00E03A84" w:rsidRDefault="00757DED" w:rsidP="00E03A84">
            <w:pPr>
              <w:ind w:firstLine="540"/>
              <w:rPr>
                <w:sz w:val="20"/>
                <w:szCs w:val="20"/>
              </w:rPr>
            </w:pPr>
            <w:r w:rsidRPr="00E03A84">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363029C3" w14:textId="77777777" w:rsidR="00757DED" w:rsidRPr="00E03A84" w:rsidRDefault="00757DED" w:rsidP="00E03A8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0BEF953" w14:textId="77777777" w:rsidR="00757DED" w:rsidRPr="00E03A84" w:rsidRDefault="00757DED" w:rsidP="00E03A84">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tcPr>
          <w:p w14:paraId="696FDD09" w14:textId="77777777" w:rsidR="00757DED" w:rsidRPr="00E03A84" w:rsidRDefault="00757DED" w:rsidP="00E03A84">
            <w:pPr>
              <w:jc w:val="center"/>
              <w:rPr>
                <w:sz w:val="20"/>
                <w:szCs w:val="20"/>
              </w:rPr>
            </w:pPr>
          </w:p>
        </w:tc>
      </w:tr>
      <w:tr w:rsidR="00757DED" w:rsidRPr="00E03A84" w14:paraId="30620CFD" w14:textId="77777777" w:rsidTr="00E03A84">
        <w:trPr>
          <w:trHeight w:val="250"/>
        </w:trPr>
        <w:tc>
          <w:tcPr>
            <w:tcW w:w="5508" w:type="dxa"/>
            <w:tcBorders>
              <w:top w:val="single" w:sz="4" w:space="0" w:color="auto"/>
              <w:left w:val="single" w:sz="4" w:space="0" w:color="auto"/>
              <w:bottom w:val="single" w:sz="4" w:space="0" w:color="auto"/>
              <w:right w:val="single" w:sz="4" w:space="0" w:color="auto"/>
            </w:tcBorders>
            <w:hideMark/>
          </w:tcPr>
          <w:p w14:paraId="5060E675" w14:textId="77777777" w:rsidR="00757DED" w:rsidRPr="00E03A84" w:rsidRDefault="00757DED" w:rsidP="00E03A84">
            <w:pPr>
              <w:ind w:firstLine="540"/>
              <w:jc w:val="both"/>
              <w:rPr>
                <w:b/>
                <w:sz w:val="20"/>
                <w:szCs w:val="20"/>
              </w:rPr>
            </w:pPr>
            <w:r w:rsidRPr="00E03A84">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307607DF" w14:textId="77777777" w:rsidR="00757DED" w:rsidRPr="00E03A84" w:rsidRDefault="00757DED" w:rsidP="00E03A8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B18C908" w14:textId="77777777" w:rsidR="00757DED" w:rsidRPr="00E03A84" w:rsidRDefault="00757DED" w:rsidP="00E03A84">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tcPr>
          <w:p w14:paraId="40E51BA3" w14:textId="77777777" w:rsidR="00757DED" w:rsidRPr="00E03A84" w:rsidRDefault="00757DED" w:rsidP="00E03A84">
            <w:pPr>
              <w:rPr>
                <w:b/>
                <w:color w:val="FF0000"/>
                <w:sz w:val="20"/>
                <w:szCs w:val="20"/>
              </w:rPr>
            </w:pPr>
          </w:p>
        </w:tc>
      </w:tr>
      <w:tr w:rsidR="00757DED" w:rsidRPr="00E03A84" w14:paraId="616192DB" w14:textId="77777777" w:rsidTr="00E03A84">
        <w:trPr>
          <w:trHeight w:val="250"/>
        </w:trPr>
        <w:tc>
          <w:tcPr>
            <w:tcW w:w="5508" w:type="dxa"/>
            <w:tcBorders>
              <w:top w:val="single" w:sz="4" w:space="0" w:color="auto"/>
              <w:left w:val="single" w:sz="4" w:space="0" w:color="auto"/>
              <w:bottom w:val="single" w:sz="4" w:space="0" w:color="auto"/>
              <w:right w:val="single" w:sz="4" w:space="0" w:color="auto"/>
            </w:tcBorders>
            <w:hideMark/>
          </w:tcPr>
          <w:p w14:paraId="3C991868" w14:textId="77777777" w:rsidR="00757DED" w:rsidRPr="00E03A84" w:rsidRDefault="00757DED" w:rsidP="00E03A84">
            <w:pPr>
              <w:ind w:firstLine="540"/>
              <w:jc w:val="both"/>
              <w:rPr>
                <w:b/>
                <w:sz w:val="20"/>
                <w:szCs w:val="20"/>
              </w:rPr>
            </w:pPr>
            <w:r w:rsidRPr="00E03A84">
              <w:rPr>
                <w:b/>
                <w:sz w:val="20"/>
                <w:szCs w:val="20"/>
              </w:rPr>
              <w:t xml:space="preserve">Dersin AKTS kredisi </w:t>
            </w:r>
          </w:p>
          <w:p w14:paraId="584A2718" w14:textId="77777777" w:rsidR="00757DED" w:rsidRPr="00E03A84" w:rsidRDefault="00757DED" w:rsidP="00E03A84">
            <w:pPr>
              <w:ind w:firstLine="540"/>
              <w:jc w:val="both"/>
              <w:rPr>
                <w:b/>
                <w:sz w:val="20"/>
                <w:szCs w:val="20"/>
              </w:rPr>
            </w:pPr>
            <w:r w:rsidRPr="00E03A84">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2FCAB157" w14:textId="77777777" w:rsidR="00757DED" w:rsidRPr="00E03A84" w:rsidRDefault="00757DED" w:rsidP="00E03A8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E02267B" w14:textId="77777777" w:rsidR="00757DED" w:rsidRPr="00E03A84" w:rsidRDefault="00757DED" w:rsidP="00E03A84">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hideMark/>
          </w:tcPr>
          <w:p w14:paraId="038B084A" w14:textId="77777777" w:rsidR="00757DED" w:rsidRPr="00E03A84" w:rsidRDefault="00757DED" w:rsidP="00E03A84">
            <w:pPr>
              <w:ind w:left="-108" w:right="-118"/>
              <w:jc w:val="center"/>
              <w:rPr>
                <w:b/>
                <w:sz w:val="20"/>
                <w:szCs w:val="20"/>
              </w:rPr>
            </w:pPr>
            <w:r w:rsidRPr="00E03A84">
              <w:rPr>
                <w:b/>
                <w:sz w:val="20"/>
                <w:szCs w:val="20"/>
              </w:rPr>
              <w:t>2</w:t>
            </w:r>
          </w:p>
          <w:p w14:paraId="07C9BCED" w14:textId="77777777" w:rsidR="00757DED" w:rsidRPr="00E03A84" w:rsidRDefault="00757DED" w:rsidP="00E03A84">
            <w:pPr>
              <w:ind w:left="-108" w:right="-118"/>
              <w:jc w:val="center"/>
              <w:rPr>
                <w:b/>
                <w:color w:val="FF0000"/>
                <w:sz w:val="20"/>
                <w:szCs w:val="20"/>
              </w:rPr>
            </w:pPr>
            <w:r w:rsidRPr="00E03A84">
              <w:rPr>
                <w:b/>
                <w:sz w:val="20"/>
                <w:szCs w:val="20"/>
              </w:rPr>
              <w:t>53</w:t>
            </w:r>
          </w:p>
        </w:tc>
      </w:tr>
    </w:tbl>
    <w:p w14:paraId="155B483A" w14:textId="77777777" w:rsidR="007C73EE" w:rsidRPr="00FB765C" w:rsidRDefault="007C73EE" w:rsidP="0082199D">
      <w:pPr>
        <w:rPr>
          <w:sz w:val="20"/>
          <w:szCs w:val="20"/>
          <w:lang w:val="en-GB"/>
        </w:rPr>
      </w:pPr>
    </w:p>
    <w:p w14:paraId="67810949" w14:textId="43E2D5B9" w:rsidR="00757DED" w:rsidRPr="00E03A84" w:rsidRDefault="00757DED" w:rsidP="005510A4">
      <w:pPr>
        <w:jc w:val="center"/>
        <w:rPr>
          <w:b/>
          <w:sz w:val="20"/>
          <w:szCs w:val="20"/>
        </w:rPr>
      </w:pPr>
      <w:r w:rsidRPr="00E03A84">
        <w:rPr>
          <w:b/>
          <w:sz w:val="20"/>
          <w:szCs w:val="20"/>
        </w:rPr>
        <w:t xml:space="preserve">HEF 2064 HEMŞİRELİKTE PROFESYONELLİK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1518"/>
        <w:gridCol w:w="30"/>
        <w:gridCol w:w="1494"/>
        <w:gridCol w:w="1521"/>
        <w:gridCol w:w="3285"/>
      </w:tblGrid>
      <w:tr w:rsidR="00757DED" w:rsidRPr="00E03A84" w14:paraId="294EBFFE" w14:textId="77777777" w:rsidTr="00E03A84">
        <w:trPr>
          <w:trHeight w:val="322"/>
        </w:trPr>
        <w:tc>
          <w:tcPr>
            <w:tcW w:w="4550" w:type="dxa"/>
            <w:gridSpan w:val="4"/>
          </w:tcPr>
          <w:p w14:paraId="3E89D63A" w14:textId="142C03F8" w:rsidR="00757DED" w:rsidRPr="00E03A84" w:rsidRDefault="00757DED" w:rsidP="00E03A84">
            <w:pPr>
              <w:rPr>
                <w:b/>
                <w:color w:val="000000"/>
                <w:sz w:val="20"/>
                <w:szCs w:val="20"/>
              </w:rPr>
            </w:pPr>
            <w:r w:rsidRPr="00E03A84">
              <w:rPr>
                <w:b/>
                <w:color w:val="000000"/>
                <w:sz w:val="20"/>
                <w:szCs w:val="20"/>
              </w:rPr>
              <w:t>Dersi Veren Birim: HEMŞİREL</w:t>
            </w:r>
            <w:r w:rsidR="00137CD8" w:rsidRPr="00E03A84">
              <w:rPr>
                <w:b/>
                <w:color w:val="000000"/>
                <w:sz w:val="20"/>
                <w:szCs w:val="20"/>
              </w:rPr>
              <w:t xml:space="preserve">İK </w:t>
            </w:r>
          </w:p>
        </w:tc>
        <w:tc>
          <w:tcPr>
            <w:tcW w:w="4806" w:type="dxa"/>
            <w:gridSpan w:val="2"/>
          </w:tcPr>
          <w:p w14:paraId="48EC38E0" w14:textId="77777777" w:rsidR="00757DED" w:rsidRPr="00E03A84" w:rsidRDefault="00757DED" w:rsidP="00E03A84">
            <w:pPr>
              <w:rPr>
                <w:b/>
                <w:color w:val="000000"/>
                <w:sz w:val="20"/>
                <w:szCs w:val="20"/>
              </w:rPr>
            </w:pPr>
            <w:r w:rsidRPr="00E03A84">
              <w:rPr>
                <w:b/>
                <w:color w:val="000000"/>
                <w:sz w:val="20"/>
                <w:szCs w:val="20"/>
              </w:rPr>
              <w:t xml:space="preserve">Dersi Alan Birim: HEMŞİRELİK </w:t>
            </w:r>
          </w:p>
        </w:tc>
      </w:tr>
      <w:tr w:rsidR="00757DED" w:rsidRPr="00E03A84" w14:paraId="6FD7D5F1" w14:textId="77777777" w:rsidTr="00E03A84">
        <w:tc>
          <w:tcPr>
            <w:tcW w:w="4550" w:type="dxa"/>
            <w:gridSpan w:val="4"/>
          </w:tcPr>
          <w:p w14:paraId="1E00A4C3" w14:textId="270DF395" w:rsidR="00757DED" w:rsidRPr="00E03A84" w:rsidRDefault="00E03A84" w:rsidP="00E03A84">
            <w:pPr>
              <w:rPr>
                <w:b/>
                <w:color w:val="000000"/>
                <w:sz w:val="20"/>
                <w:szCs w:val="20"/>
              </w:rPr>
            </w:pPr>
            <w:r>
              <w:rPr>
                <w:b/>
                <w:color w:val="000000"/>
                <w:sz w:val="20"/>
                <w:szCs w:val="20"/>
              </w:rPr>
              <w:t>Bölüm Adı: HEMŞİRELİK</w:t>
            </w:r>
          </w:p>
        </w:tc>
        <w:tc>
          <w:tcPr>
            <w:tcW w:w="4806" w:type="dxa"/>
            <w:gridSpan w:val="2"/>
          </w:tcPr>
          <w:p w14:paraId="1788A2BC" w14:textId="5C49669F" w:rsidR="00757DED" w:rsidRPr="00E03A84" w:rsidRDefault="00757DED" w:rsidP="00E03A84">
            <w:pPr>
              <w:rPr>
                <w:b/>
                <w:color w:val="000000"/>
                <w:sz w:val="20"/>
                <w:szCs w:val="20"/>
              </w:rPr>
            </w:pPr>
            <w:r w:rsidRPr="00E03A84">
              <w:rPr>
                <w:b/>
                <w:color w:val="000000"/>
                <w:sz w:val="20"/>
                <w:szCs w:val="20"/>
              </w:rPr>
              <w:t>Dersin A</w:t>
            </w:r>
            <w:r w:rsidR="00137CD8" w:rsidRPr="00E03A84">
              <w:rPr>
                <w:b/>
                <w:color w:val="000000"/>
                <w:sz w:val="20"/>
                <w:szCs w:val="20"/>
              </w:rPr>
              <w:t>dı: HEMŞİRELİKTE PROFESYONELLİK</w:t>
            </w:r>
          </w:p>
        </w:tc>
      </w:tr>
      <w:tr w:rsidR="00757DED" w:rsidRPr="00E03A84" w14:paraId="7FBAC9DE" w14:textId="77777777" w:rsidTr="00E03A84">
        <w:trPr>
          <w:trHeight w:val="275"/>
        </w:trPr>
        <w:tc>
          <w:tcPr>
            <w:tcW w:w="4550" w:type="dxa"/>
            <w:gridSpan w:val="4"/>
          </w:tcPr>
          <w:p w14:paraId="463781FA" w14:textId="77777777" w:rsidR="00757DED" w:rsidRPr="00E03A84" w:rsidRDefault="00757DED" w:rsidP="00E03A84">
            <w:pPr>
              <w:rPr>
                <w:b/>
                <w:color w:val="000000"/>
                <w:sz w:val="20"/>
                <w:szCs w:val="20"/>
              </w:rPr>
            </w:pPr>
            <w:r w:rsidRPr="00E03A84">
              <w:rPr>
                <w:b/>
                <w:color w:val="000000"/>
                <w:sz w:val="20"/>
                <w:szCs w:val="20"/>
              </w:rPr>
              <w:t xml:space="preserve">Dersin Düzeyi: </w:t>
            </w:r>
            <w:r w:rsidRPr="00E03A84">
              <w:rPr>
                <w:color w:val="000000"/>
                <w:sz w:val="20"/>
                <w:szCs w:val="20"/>
              </w:rPr>
              <w:t xml:space="preserve">Lisans </w:t>
            </w:r>
          </w:p>
        </w:tc>
        <w:tc>
          <w:tcPr>
            <w:tcW w:w="4806" w:type="dxa"/>
            <w:gridSpan w:val="2"/>
          </w:tcPr>
          <w:p w14:paraId="4CD41873" w14:textId="77A0F10B" w:rsidR="00757DED" w:rsidRPr="00E03A84" w:rsidRDefault="00137CD8" w:rsidP="00E03A84">
            <w:pPr>
              <w:rPr>
                <w:b/>
                <w:color w:val="000000"/>
                <w:sz w:val="20"/>
                <w:szCs w:val="20"/>
              </w:rPr>
            </w:pPr>
            <w:r w:rsidRPr="00E03A84">
              <w:rPr>
                <w:b/>
                <w:color w:val="000000"/>
                <w:sz w:val="20"/>
                <w:szCs w:val="20"/>
              </w:rPr>
              <w:t>Dersin Kodu: HEF 2064</w:t>
            </w:r>
          </w:p>
        </w:tc>
      </w:tr>
      <w:tr w:rsidR="00757DED" w:rsidRPr="00E03A84" w14:paraId="07BD06B4" w14:textId="77777777" w:rsidTr="00E03A84">
        <w:tc>
          <w:tcPr>
            <w:tcW w:w="4550" w:type="dxa"/>
            <w:gridSpan w:val="4"/>
          </w:tcPr>
          <w:p w14:paraId="7E6EF564" w14:textId="7287F03D" w:rsidR="00757DED" w:rsidRPr="00E03A84" w:rsidRDefault="00757DED" w:rsidP="00E03A84">
            <w:pPr>
              <w:rPr>
                <w:b/>
                <w:color w:val="000000"/>
                <w:sz w:val="20"/>
                <w:szCs w:val="20"/>
              </w:rPr>
            </w:pPr>
            <w:r w:rsidRPr="00E03A84">
              <w:rPr>
                <w:b/>
                <w:color w:val="000000"/>
                <w:sz w:val="20"/>
                <w:szCs w:val="20"/>
              </w:rPr>
              <w:t>Formun Düzenlenme/Yenilenme Tarihi:</w:t>
            </w:r>
            <w:r w:rsidR="00E03A84">
              <w:rPr>
                <w:b/>
                <w:color w:val="000000"/>
                <w:sz w:val="20"/>
                <w:szCs w:val="20"/>
              </w:rPr>
              <w:t xml:space="preserve"> </w:t>
            </w:r>
            <w:r w:rsidR="006170CB" w:rsidRPr="00E03A84">
              <w:rPr>
                <w:b/>
                <w:color w:val="000000"/>
                <w:sz w:val="20"/>
                <w:szCs w:val="20"/>
              </w:rPr>
              <w:t>20.06.2019</w:t>
            </w:r>
          </w:p>
        </w:tc>
        <w:tc>
          <w:tcPr>
            <w:tcW w:w="4806" w:type="dxa"/>
            <w:gridSpan w:val="2"/>
          </w:tcPr>
          <w:p w14:paraId="17E6AE65" w14:textId="2BC4ECB9" w:rsidR="00757DED" w:rsidRPr="00E03A84" w:rsidRDefault="00757DED" w:rsidP="00E03A84">
            <w:pPr>
              <w:rPr>
                <w:color w:val="000000"/>
                <w:sz w:val="20"/>
                <w:szCs w:val="20"/>
              </w:rPr>
            </w:pPr>
            <w:r w:rsidRPr="00E03A84">
              <w:rPr>
                <w:b/>
                <w:color w:val="000000"/>
                <w:sz w:val="20"/>
                <w:szCs w:val="20"/>
              </w:rPr>
              <w:t xml:space="preserve">Dersin Türü: </w:t>
            </w:r>
            <w:r w:rsidR="00137CD8" w:rsidRPr="00E03A84">
              <w:rPr>
                <w:color w:val="000000"/>
                <w:sz w:val="20"/>
                <w:szCs w:val="20"/>
              </w:rPr>
              <w:t xml:space="preserve">Seçmeli </w:t>
            </w:r>
          </w:p>
        </w:tc>
      </w:tr>
      <w:tr w:rsidR="00757DED" w:rsidRPr="00E03A84" w14:paraId="0B585B0F" w14:textId="77777777" w:rsidTr="00E03A84">
        <w:tc>
          <w:tcPr>
            <w:tcW w:w="4550" w:type="dxa"/>
            <w:gridSpan w:val="4"/>
          </w:tcPr>
          <w:p w14:paraId="79B6DFBC" w14:textId="77777777" w:rsidR="00757DED" w:rsidRPr="00E03A84" w:rsidRDefault="00757DED" w:rsidP="00E03A84">
            <w:pPr>
              <w:rPr>
                <w:b/>
                <w:color w:val="000000"/>
                <w:sz w:val="20"/>
                <w:szCs w:val="20"/>
              </w:rPr>
            </w:pPr>
            <w:r w:rsidRPr="00E03A84">
              <w:rPr>
                <w:b/>
                <w:color w:val="000000"/>
                <w:sz w:val="20"/>
                <w:szCs w:val="20"/>
              </w:rPr>
              <w:t xml:space="preserve">Dersin Öğretim Dili: TÜRKÇE </w:t>
            </w:r>
          </w:p>
          <w:p w14:paraId="77B21FE9" w14:textId="77777777" w:rsidR="00757DED" w:rsidRPr="00E03A84" w:rsidRDefault="00757DED" w:rsidP="00E03A84">
            <w:pPr>
              <w:rPr>
                <w:color w:val="000000"/>
                <w:sz w:val="20"/>
                <w:szCs w:val="20"/>
              </w:rPr>
            </w:pPr>
            <w:r w:rsidRPr="00E03A84">
              <w:rPr>
                <w:b/>
                <w:color w:val="000000"/>
                <w:sz w:val="20"/>
                <w:szCs w:val="20"/>
              </w:rPr>
              <w:tab/>
            </w:r>
          </w:p>
        </w:tc>
        <w:tc>
          <w:tcPr>
            <w:tcW w:w="4806" w:type="dxa"/>
            <w:gridSpan w:val="2"/>
          </w:tcPr>
          <w:p w14:paraId="077F2E26" w14:textId="77777777" w:rsidR="00757DED" w:rsidRPr="00E03A84" w:rsidRDefault="00757DED" w:rsidP="00E03A84">
            <w:pPr>
              <w:rPr>
                <w:b/>
                <w:color w:val="000000"/>
                <w:sz w:val="20"/>
                <w:szCs w:val="20"/>
              </w:rPr>
            </w:pPr>
            <w:r w:rsidRPr="00E03A84">
              <w:rPr>
                <w:b/>
                <w:color w:val="000000"/>
                <w:sz w:val="20"/>
                <w:szCs w:val="20"/>
              </w:rPr>
              <w:t xml:space="preserve">Dersin Öğretim Üyesi/Üyeleri: </w:t>
            </w:r>
          </w:p>
          <w:p w14:paraId="351A2F10" w14:textId="59002614" w:rsidR="00757DED" w:rsidRPr="00E03A84" w:rsidRDefault="00757DED" w:rsidP="00E03A84">
            <w:pPr>
              <w:rPr>
                <w:color w:val="000000"/>
                <w:sz w:val="20"/>
                <w:szCs w:val="20"/>
              </w:rPr>
            </w:pPr>
            <w:r w:rsidRPr="00E03A84">
              <w:rPr>
                <w:color w:val="000000"/>
                <w:sz w:val="20"/>
                <w:szCs w:val="20"/>
              </w:rPr>
              <w:t>Prof.</w:t>
            </w:r>
            <w:r w:rsidR="006170CB" w:rsidRPr="00E03A84">
              <w:rPr>
                <w:color w:val="000000"/>
                <w:sz w:val="20"/>
                <w:szCs w:val="20"/>
              </w:rPr>
              <w:t xml:space="preserve"> </w:t>
            </w:r>
            <w:r w:rsidRPr="00E03A84">
              <w:rPr>
                <w:color w:val="000000"/>
                <w:sz w:val="20"/>
                <w:szCs w:val="20"/>
              </w:rPr>
              <w:t xml:space="preserve">Dr. Hülya </w:t>
            </w:r>
            <w:r w:rsidR="006170CB" w:rsidRPr="00E03A84">
              <w:rPr>
                <w:color w:val="000000"/>
                <w:sz w:val="20"/>
                <w:szCs w:val="20"/>
              </w:rPr>
              <w:t>OKUMUŞ</w:t>
            </w:r>
          </w:p>
          <w:p w14:paraId="488C48B0" w14:textId="143270B7" w:rsidR="00757DED" w:rsidRPr="00E03A84" w:rsidRDefault="00757DED" w:rsidP="00E03A84">
            <w:pPr>
              <w:rPr>
                <w:color w:val="000000"/>
                <w:sz w:val="20"/>
                <w:szCs w:val="20"/>
              </w:rPr>
            </w:pPr>
            <w:r w:rsidRPr="00E03A84">
              <w:rPr>
                <w:color w:val="000000"/>
                <w:sz w:val="20"/>
                <w:szCs w:val="20"/>
              </w:rPr>
              <w:t>Prof.</w:t>
            </w:r>
            <w:r w:rsidR="006170CB" w:rsidRPr="00E03A84">
              <w:rPr>
                <w:color w:val="000000"/>
                <w:sz w:val="20"/>
                <w:szCs w:val="20"/>
              </w:rPr>
              <w:t xml:space="preserve"> </w:t>
            </w:r>
            <w:r w:rsidRPr="00E03A84">
              <w:rPr>
                <w:color w:val="000000"/>
                <w:sz w:val="20"/>
                <w:szCs w:val="20"/>
              </w:rPr>
              <w:t xml:space="preserve">Dr.Gülseren </w:t>
            </w:r>
            <w:r w:rsidR="006170CB" w:rsidRPr="00E03A84">
              <w:rPr>
                <w:color w:val="000000"/>
                <w:sz w:val="20"/>
                <w:szCs w:val="20"/>
              </w:rPr>
              <w:t>KOCAMAN</w:t>
            </w:r>
          </w:p>
          <w:p w14:paraId="48CD538A" w14:textId="3FCA0C76" w:rsidR="00757DED" w:rsidRPr="00E03A84" w:rsidRDefault="00757DED" w:rsidP="00E03A84">
            <w:pPr>
              <w:rPr>
                <w:color w:val="000000"/>
                <w:sz w:val="20"/>
                <w:szCs w:val="20"/>
              </w:rPr>
            </w:pPr>
            <w:r w:rsidRPr="00E03A84">
              <w:rPr>
                <w:color w:val="000000"/>
                <w:sz w:val="20"/>
                <w:szCs w:val="20"/>
              </w:rPr>
              <w:t xml:space="preserve">Doç. Dr. Dilek </w:t>
            </w:r>
            <w:r w:rsidR="006170CB" w:rsidRPr="00E03A84">
              <w:rPr>
                <w:color w:val="000000"/>
                <w:sz w:val="20"/>
                <w:szCs w:val="20"/>
              </w:rPr>
              <w:t xml:space="preserve">ÖZDEN </w:t>
            </w:r>
          </w:p>
          <w:p w14:paraId="080AB98A" w14:textId="5B28FCC0" w:rsidR="00757DED" w:rsidRPr="00E03A84" w:rsidRDefault="006170CB" w:rsidP="00E03A84">
            <w:pPr>
              <w:rPr>
                <w:color w:val="000000"/>
                <w:sz w:val="20"/>
                <w:szCs w:val="20"/>
              </w:rPr>
            </w:pPr>
            <w:r w:rsidRPr="00E03A84">
              <w:rPr>
                <w:color w:val="000000"/>
                <w:sz w:val="20"/>
                <w:szCs w:val="20"/>
              </w:rPr>
              <w:t>Dr.Öğr.Üyesi</w:t>
            </w:r>
            <w:r w:rsidR="00757DED" w:rsidRPr="00E03A84">
              <w:rPr>
                <w:color w:val="000000"/>
                <w:sz w:val="20"/>
                <w:szCs w:val="20"/>
              </w:rPr>
              <w:t xml:space="preserve">.Hande </w:t>
            </w:r>
            <w:r w:rsidRPr="00E03A84">
              <w:rPr>
                <w:color w:val="000000"/>
                <w:sz w:val="20"/>
                <w:szCs w:val="20"/>
              </w:rPr>
              <w:t>YAĞCAN</w:t>
            </w:r>
          </w:p>
          <w:p w14:paraId="2EF515F6" w14:textId="6CD297A7" w:rsidR="00757DED" w:rsidRPr="00E03A84" w:rsidRDefault="00757DED" w:rsidP="00E03A84">
            <w:pPr>
              <w:rPr>
                <w:b/>
                <w:color w:val="000000"/>
                <w:sz w:val="20"/>
                <w:szCs w:val="20"/>
              </w:rPr>
            </w:pPr>
            <w:r w:rsidRPr="00E03A84">
              <w:rPr>
                <w:color w:val="000000"/>
                <w:sz w:val="20"/>
                <w:szCs w:val="20"/>
              </w:rPr>
              <w:lastRenderedPageBreak/>
              <w:t>D</w:t>
            </w:r>
            <w:r w:rsidR="006170CB" w:rsidRPr="00E03A84">
              <w:rPr>
                <w:color w:val="000000"/>
                <w:sz w:val="20"/>
                <w:szCs w:val="20"/>
              </w:rPr>
              <w:t>r.Öğr. Üyesi</w:t>
            </w:r>
            <w:r w:rsidRPr="00E03A84">
              <w:rPr>
                <w:color w:val="000000"/>
                <w:sz w:val="20"/>
                <w:szCs w:val="20"/>
              </w:rPr>
              <w:t xml:space="preserve"> Dijle </w:t>
            </w:r>
            <w:r w:rsidR="006170CB" w:rsidRPr="00E03A84">
              <w:rPr>
                <w:color w:val="000000"/>
                <w:sz w:val="20"/>
                <w:szCs w:val="20"/>
              </w:rPr>
              <w:t>AYAR</w:t>
            </w:r>
          </w:p>
        </w:tc>
      </w:tr>
      <w:tr w:rsidR="00757DED" w:rsidRPr="00E03A84" w14:paraId="67207884" w14:textId="77777777" w:rsidTr="00E03A84">
        <w:tc>
          <w:tcPr>
            <w:tcW w:w="4550" w:type="dxa"/>
            <w:gridSpan w:val="4"/>
          </w:tcPr>
          <w:p w14:paraId="2E4FA755" w14:textId="4F247750" w:rsidR="00757DED" w:rsidRPr="00E03A84" w:rsidRDefault="00757DED" w:rsidP="00E03A84">
            <w:pPr>
              <w:rPr>
                <w:b/>
                <w:color w:val="000000"/>
                <w:sz w:val="20"/>
                <w:szCs w:val="20"/>
              </w:rPr>
            </w:pPr>
            <w:r w:rsidRPr="00E03A84">
              <w:rPr>
                <w:b/>
                <w:color w:val="000000"/>
                <w:sz w:val="20"/>
                <w:szCs w:val="20"/>
              </w:rPr>
              <w:lastRenderedPageBreak/>
              <w:t xml:space="preserve">Dersin Önkoşulu: </w:t>
            </w:r>
            <w:r w:rsidRPr="00E03A84">
              <w:rPr>
                <w:color w:val="000000"/>
                <w:sz w:val="20"/>
                <w:szCs w:val="20"/>
              </w:rPr>
              <w:t>(Dersin kodunu yazınız)</w:t>
            </w:r>
          </w:p>
        </w:tc>
        <w:tc>
          <w:tcPr>
            <w:tcW w:w="4806" w:type="dxa"/>
            <w:gridSpan w:val="2"/>
          </w:tcPr>
          <w:p w14:paraId="03F19CFE" w14:textId="3CBA38DE" w:rsidR="00757DED" w:rsidRPr="00E03A84" w:rsidRDefault="00757DED" w:rsidP="00E03A84">
            <w:pPr>
              <w:rPr>
                <w:b/>
                <w:color w:val="000000"/>
                <w:sz w:val="20"/>
                <w:szCs w:val="20"/>
              </w:rPr>
            </w:pPr>
            <w:r w:rsidRPr="00E03A84">
              <w:rPr>
                <w:b/>
                <w:color w:val="000000"/>
                <w:sz w:val="20"/>
                <w:szCs w:val="20"/>
              </w:rPr>
              <w:t>Önkoşul Olduğu Ders:</w:t>
            </w:r>
            <w:r w:rsidRPr="00E03A84">
              <w:rPr>
                <w:color w:val="000000"/>
                <w:sz w:val="20"/>
                <w:szCs w:val="20"/>
              </w:rPr>
              <w:t xml:space="preserve"> (Dersin kodunu yazınız)</w:t>
            </w:r>
          </w:p>
        </w:tc>
      </w:tr>
      <w:tr w:rsidR="00757DED" w:rsidRPr="00E03A84" w14:paraId="73B0FDCE" w14:textId="77777777" w:rsidTr="00E03A84">
        <w:trPr>
          <w:trHeight w:val="250"/>
        </w:trPr>
        <w:tc>
          <w:tcPr>
            <w:tcW w:w="4550" w:type="dxa"/>
            <w:gridSpan w:val="4"/>
          </w:tcPr>
          <w:p w14:paraId="473B6FD5" w14:textId="78B56FF4" w:rsidR="00757DED" w:rsidRPr="00E03A84" w:rsidRDefault="00757DED" w:rsidP="00E03A84">
            <w:pPr>
              <w:rPr>
                <w:b/>
                <w:color w:val="000000"/>
                <w:sz w:val="20"/>
                <w:szCs w:val="20"/>
              </w:rPr>
            </w:pPr>
            <w:r w:rsidRPr="00E03A84">
              <w:rPr>
                <w:b/>
                <w:color w:val="000000"/>
                <w:sz w:val="20"/>
                <w:szCs w:val="20"/>
              </w:rPr>
              <w:t>H</w:t>
            </w:r>
            <w:r w:rsidR="00137CD8" w:rsidRPr="00E03A84">
              <w:rPr>
                <w:b/>
                <w:color w:val="000000"/>
                <w:sz w:val="20"/>
                <w:szCs w:val="20"/>
              </w:rPr>
              <w:t>aftalık Ders Saati:  2</w:t>
            </w:r>
          </w:p>
        </w:tc>
        <w:tc>
          <w:tcPr>
            <w:tcW w:w="4806" w:type="dxa"/>
            <w:gridSpan w:val="2"/>
          </w:tcPr>
          <w:p w14:paraId="3E48389F" w14:textId="01A38733" w:rsidR="00757DED" w:rsidRPr="00E03A84" w:rsidRDefault="00757DED" w:rsidP="00E03A84">
            <w:pPr>
              <w:rPr>
                <w:b/>
                <w:color w:val="000000"/>
                <w:sz w:val="20"/>
                <w:szCs w:val="20"/>
              </w:rPr>
            </w:pPr>
            <w:r w:rsidRPr="00E03A84">
              <w:rPr>
                <w:b/>
                <w:color w:val="000000"/>
                <w:sz w:val="20"/>
                <w:szCs w:val="20"/>
              </w:rPr>
              <w:t xml:space="preserve">Ders Koordinatörü: </w:t>
            </w:r>
            <w:r w:rsidR="00137CD8" w:rsidRPr="00E03A84">
              <w:rPr>
                <w:color w:val="000000"/>
                <w:sz w:val="20"/>
                <w:szCs w:val="20"/>
              </w:rPr>
              <w:t>Prof.</w:t>
            </w:r>
            <w:r w:rsidR="006170CB" w:rsidRPr="00E03A84">
              <w:rPr>
                <w:color w:val="000000"/>
                <w:sz w:val="20"/>
                <w:szCs w:val="20"/>
              </w:rPr>
              <w:t xml:space="preserve"> </w:t>
            </w:r>
            <w:r w:rsidR="00137CD8" w:rsidRPr="00E03A84">
              <w:rPr>
                <w:color w:val="000000"/>
                <w:sz w:val="20"/>
                <w:szCs w:val="20"/>
              </w:rPr>
              <w:t>Dr.</w:t>
            </w:r>
            <w:r w:rsidR="006170CB" w:rsidRPr="00E03A84">
              <w:rPr>
                <w:color w:val="000000"/>
                <w:sz w:val="20"/>
                <w:szCs w:val="20"/>
              </w:rPr>
              <w:t xml:space="preserve"> </w:t>
            </w:r>
            <w:r w:rsidR="00137CD8" w:rsidRPr="00E03A84">
              <w:rPr>
                <w:color w:val="000000"/>
                <w:sz w:val="20"/>
                <w:szCs w:val="20"/>
              </w:rPr>
              <w:t xml:space="preserve">Hülya </w:t>
            </w:r>
            <w:r w:rsidR="006170CB" w:rsidRPr="00E03A84">
              <w:rPr>
                <w:color w:val="000000"/>
                <w:sz w:val="20"/>
                <w:szCs w:val="20"/>
              </w:rPr>
              <w:t>OKUMUŞ</w:t>
            </w:r>
          </w:p>
        </w:tc>
      </w:tr>
      <w:tr w:rsidR="00757DED" w:rsidRPr="00E03A84" w14:paraId="36123F8F" w14:textId="77777777" w:rsidTr="00E03A84">
        <w:trPr>
          <w:trHeight w:val="255"/>
        </w:trPr>
        <w:tc>
          <w:tcPr>
            <w:tcW w:w="1508" w:type="dxa"/>
          </w:tcPr>
          <w:p w14:paraId="403FA04F" w14:textId="1825EB09" w:rsidR="00757DED" w:rsidRPr="00E03A84" w:rsidRDefault="00137CD8" w:rsidP="00E03A84">
            <w:pPr>
              <w:rPr>
                <w:color w:val="000000"/>
                <w:sz w:val="20"/>
                <w:szCs w:val="20"/>
              </w:rPr>
            </w:pPr>
            <w:r w:rsidRPr="00E03A84">
              <w:rPr>
                <w:color w:val="000000"/>
                <w:sz w:val="20"/>
                <w:szCs w:val="20"/>
              </w:rPr>
              <w:t>Teori</w:t>
            </w:r>
          </w:p>
        </w:tc>
        <w:tc>
          <w:tcPr>
            <w:tcW w:w="1518" w:type="dxa"/>
          </w:tcPr>
          <w:p w14:paraId="68902CD4" w14:textId="31AA4FAA" w:rsidR="00757DED" w:rsidRPr="00E03A84" w:rsidRDefault="00137CD8" w:rsidP="00E03A84">
            <w:pPr>
              <w:rPr>
                <w:color w:val="000000"/>
                <w:sz w:val="20"/>
                <w:szCs w:val="20"/>
              </w:rPr>
            </w:pPr>
            <w:r w:rsidRPr="00E03A84">
              <w:rPr>
                <w:color w:val="000000"/>
                <w:sz w:val="20"/>
                <w:szCs w:val="20"/>
              </w:rPr>
              <w:t>Uygulama</w:t>
            </w:r>
          </w:p>
        </w:tc>
        <w:tc>
          <w:tcPr>
            <w:tcW w:w="1524" w:type="dxa"/>
            <w:gridSpan w:val="2"/>
          </w:tcPr>
          <w:p w14:paraId="7E14AEB5" w14:textId="77777777" w:rsidR="00757DED" w:rsidRPr="00E03A84" w:rsidRDefault="00757DED" w:rsidP="00E03A84">
            <w:pPr>
              <w:rPr>
                <w:color w:val="000000"/>
                <w:sz w:val="20"/>
                <w:szCs w:val="20"/>
              </w:rPr>
            </w:pPr>
            <w:r w:rsidRPr="00E03A84">
              <w:rPr>
                <w:color w:val="000000"/>
                <w:sz w:val="20"/>
                <w:szCs w:val="20"/>
              </w:rPr>
              <w:t>Laboratuvar</w:t>
            </w:r>
          </w:p>
        </w:tc>
        <w:tc>
          <w:tcPr>
            <w:tcW w:w="4806" w:type="dxa"/>
            <w:gridSpan w:val="2"/>
          </w:tcPr>
          <w:p w14:paraId="019E6EEE" w14:textId="6394DDC6" w:rsidR="00757DED" w:rsidRPr="00E03A84" w:rsidRDefault="00137CD8" w:rsidP="00E03A84">
            <w:pPr>
              <w:rPr>
                <w:b/>
                <w:color w:val="000000"/>
                <w:sz w:val="20"/>
                <w:szCs w:val="20"/>
              </w:rPr>
            </w:pPr>
            <w:r w:rsidRPr="00E03A84">
              <w:rPr>
                <w:b/>
                <w:color w:val="000000"/>
                <w:sz w:val="20"/>
                <w:szCs w:val="20"/>
              </w:rPr>
              <w:t>Dersin Ulusal Kredisi: 2</w:t>
            </w:r>
          </w:p>
        </w:tc>
      </w:tr>
      <w:tr w:rsidR="00757DED" w:rsidRPr="00E03A84" w14:paraId="5873D292" w14:textId="77777777" w:rsidTr="00E03A84">
        <w:tc>
          <w:tcPr>
            <w:tcW w:w="1508" w:type="dxa"/>
          </w:tcPr>
          <w:p w14:paraId="751D1309" w14:textId="77777777" w:rsidR="00757DED" w:rsidRPr="00E03A84" w:rsidRDefault="00757DED" w:rsidP="00E03A84">
            <w:pPr>
              <w:rPr>
                <w:color w:val="000000"/>
                <w:sz w:val="20"/>
                <w:szCs w:val="20"/>
              </w:rPr>
            </w:pPr>
            <w:r w:rsidRPr="00E03A84">
              <w:rPr>
                <w:color w:val="000000"/>
                <w:sz w:val="20"/>
                <w:szCs w:val="20"/>
              </w:rPr>
              <w:t>28</w:t>
            </w:r>
          </w:p>
        </w:tc>
        <w:tc>
          <w:tcPr>
            <w:tcW w:w="1518" w:type="dxa"/>
          </w:tcPr>
          <w:p w14:paraId="77702D83" w14:textId="77777777" w:rsidR="00757DED" w:rsidRPr="00E03A84" w:rsidRDefault="00757DED" w:rsidP="00E03A84">
            <w:pPr>
              <w:rPr>
                <w:color w:val="000000"/>
                <w:sz w:val="20"/>
                <w:szCs w:val="20"/>
              </w:rPr>
            </w:pPr>
            <w:r w:rsidRPr="00E03A84">
              <w:rPr>
                <w:color w:val="000000"/>
                <w:sz w:val="20"/>
                <w:szCs w:val="20"/>
              </w:rPr>
              <w:t>-</w:t>
            </w:r>
          </w:p>
        </w:tc>
        <w:tc>
          <w:tcPr>
            <w:tcW w:w="1524" w:type="dxa"/>
            <w:gridSpan w:val="2"/>
          </w:tcPr>
          <w:p w14:paraId="258EF480" w14:textId="77777777" w:rsidR="00757DED" w:rsidRPr="00E03A84" w:rsidRDefault="00757DED" w:rsidP="00E03A84">
            <w:pPr>
              <w:rPr>
                <w:color w:val="000000"/>
                <w:sz w:val="20"/>
                <w:szCs w:val="20"/>
              </w:rPr>
            </w:pPr>
            <w:r w:rsidRPr="00E03A84">
              <w:rPr>
                <w:color w:val="000000"/>
                <w:sz w:val="20"/>
                <w:szCs w:val="20"/>
              </w:rPr>
              <w:t>-</w:t>
            </w:r>
          </w:p>
        </w:tc>
        <w:tc>
          <w:tcPr>
            <w:tcW w:w="4806" w:type="dxa"/>
            <w:gridSpan w:val="2"/>
          </w:tcPr>
          <w:p w14:paraId="479C7651" w14:textId="23C1B77A" w:rsidR="00757DED" w:rsidRPr="00E03A84" w:rsidRDefault="00757DED" w:rsidP="00E03A84">
            <w:pPr>
              <w:rPr>
                <w:b/>
                <w:color w:val="000000"/>
                <w:sz w:val="20"/>
                <w:szCs w:val="20"/>
              </w:rPr>
            </w:pPr>
            <w:r w:rsidRPr="00E03A84">
              <w:rPr>
                <w:b/>
                <w:color w:val="000000"/>
                <w:sz w:val="20"/>
                <w:szCs w:val="20"/>
              </w:rPr>
              <w:t xml:space="preserve">Dersin AKTS Kredisi: </w:t>
            </w:r>
            <w:r w:rsidR="006170CB" w:rsidRPr="00E03A84">
              <w:rPr>
                <w:b/>
                <w:color w:val="000000"/>
                <w:sz w:val="20"/>
                <w:szCs w:val="20"/>
              </w:rPr>
              <w:t>4</w:t>
            </w:r>
          </w:p>
        </w:tc>
      </w:tr>
      <w:tr w:rsidR="00757DED" w:rsidRPr="00E03A84" w14:paraId="4580EDF3" w14:textId="77777777" w:rsidTr="00E03A84">
        <w:tc>
          <w:tcPr>
            <w:tcW w:w="9356" w:type="dxa"/>
            <w:gridSpan w:val="6"/>
          </w:tcPr>
          <w:p w14:paraId="6E622060" w14:textId="77777777" w:rsidR="00757DED" w:rsidRPr="00E03A84" w:rsidRDefault="00757DED" w:rsidP="00E03A84">
            <w:pPr>
              <w:rPr>
                <w:b/>
                <w:color w:val="000000"/>
                <w:sz w:val="20"/>
                <w:szCs w:val="20"/>
              </w:rPr>
            </w:pPr>
            <w:r w:rsidRPr="00E03A84">
              <w:rPr>
                <w:b/>
                <w:color w:val="000000"/>
                <w:sz w:val="20"/>
                <w:szCs w:val="20"/>
              </w:rPr>
              <w:t>BU TABLO ÖĞRENCİ İŞLERİ OTOMASYON SİSTEMİNDEN AKTARILACAKTIR.</w:t>
            </w:r>
          </w:p>
        </w:tc>
      </w:tr>
      <w:tr w:rsidR="00785F86" w:rsidRPr="00E03A84" w14:paraId="3557FEC4" w14:textId="77777777" w:rsidTr="00E03A84">
        <w:trPr>
          <w:trHeight w:val="272"/>
        </w:trPr>
        <w:tc>
          <w:tcPr>
            <w:tcW w:w="9356" w:type="dxa"/>
            <w:gridSpan w:val="6"/>
          </w:tcPr>
          <w:p w14:paraId="0AC7FD95" w14:textId="77777777" w:rsidR="00785F86" w:rsidRPr="00E03A84" w:rsidRDefault="00785F86" w:rsidP="00E03A84">
            <w:pPr>
              <w:rPr>
                <w:b/>
                <w:color w:val="000000"/>
                <w:sz w:val="20"/>
                <w:szCs w:val="20"/>
              </w:rPr>
            </w:pPr>
          </w:p>
        </w:tc>
      </w:tr>
      <w:tr w:rsidR="00785F86" w:rsidRPr="00E03A84" w14:paraId="4969D0B1" w14:textId="77777777" w:rsidTr="003478E0">
        <w:trPr>
          <w:trHeight w:val="579"/>
        </w:trPr>
        <w:tc>
          <w:tcPr>
            <w:tcW w:w="9356" w:type="dxa"/>
            <w:gridSpan w:val="6"/>
          </w:tcPr>
          <w:p w14:paraId="70B0CB07" w14:textId="77777777" w:rsidR="00785F86" w:rsidRPr="00E03A84" w:rsidRDefault="00785F86" w:rsidP="00E03A84">
            <w:pPr>
              <w:rPr>
                <w:b/>
                <w:color w:val="000000"/>
                <w:sz w:val="20"/>
                <w:szCs w:val="20"/>
              </w:rPr>
            </w:pPr>
            <w:r w:rsidRPr="00E03A84">
              <w:rPr>
                <w:b/>
                <w:color w:val="000000"/>
                <w:sz w:val="20"/>
                <w:szCs w:val="20"/>
              </w:rPr>
              <w:t xml:space="preserve">Dersin Amacı: </w:t>
            </w:r>
            <w:r w:rsidRPr="00E03A84">
              <w:rPr>
                <w:color w:val="000000"/>
                <w:sz w:val="20"/>
                <w:szCs w:val="20"/>
              </w:rPr>
              <w:t>Bu dersi alan öğrencinin profesyonellik kavramını ve ilkelerini bilerek, hemşirelik mesleğini profesyonellik kriterleri açısından değerlendirmesi, bu özellikleri evrensel ölçütlerle kıyaslayarak, hemşirelik mesleğini tanıması ve sorgulaması beklenmektedir.</w:t>
            </w:r>
          </w:p>
        </w:tc>
      </w:tr>
      <w:tr w:rsidR="00785F86" w:rsidRPr="00E03A84" w14:paraId="511D2A27" w14:textId="77777777" w:rsidTr="00E03A84">
        <w:trPr>
          <w:trHeight w:val="1320"/>
        </w:trPr>
        <w:tc>
          <w:tcPr>
            <w:tcW w:w="9356" w:type="dxa"/>
            <w:gridSpan w:val="6"/>
          </w:tcPr>
          <w:p w14:paraId="7B77E798" w14:textId="77777777" w:rsidR="00785F86" w:rsidRPr="00E03A84" w:rsidRDefault="00785F86" w:rsidP="00E03A84">
            <w:pPr>
              <w:rPr>
                <w:color w:val="000000"/>
                <w:sz w:val="20"/>
                <w:szCs w:val="20"/>
              </w:rPr>
            </w:pPr>
            <w:r w:rsidRPr="00E03A84">
              <w:rPr>
                <w:b/>
                <w:color w:val="000000"/>
                <w:sz w:val="20"/>
                <w:szCs w:val="20"/>
              </w:rPr>
              <w:t xml:space="preserve">Dersin Öğrenme Kazanımları:  </w:t>
            </w:r>
          </w:p>
          <w:p w14:paraId="41FCB57E" w14:textId="77777777" w:rsidR="00785F86" w:rsidRPr="00E03A84" w:rsidRDefault="00785F86" w:rsidP="00E03A84">
            <w:pPr>
              <w:rPr>
                <w:color w:val="000000"/>
                <w:sz w:val="20"/>
                <w:szCs w:val="20"/>
              </w:rPr>
            </w:pPr>
            <w:r w:rsidRPr="00E03A84">
              <w:rPr>
                <w:b/>
                <w:color w:val="000000"/>
                <w:sz w:val="20"/>
                <w:szCs w:val="20"/>
              </w:rPr>
              <w:t xml:space="preserve">ÖK1: </w:t>
            </w:r>
            <w:r w:rsidRPr="00E03A84">
              <w:rPr>
                <w:color w:val="000000"/>
                <w:sz w:val="20"/>
                <w:szCs w:val="20"/>
              </w:rPr>
              <w:t>Profesyonellik kavramını tartışabilme</w:t>
            </w:r>
          </w:p>
          <w:p w14:paraId="16CB859B" w14:textId="77777777" w:rsidR="00785F86" w:rsidRPr="00E03A84" w:rsidRDefault="00785F86" w:rsidP="00E03A84">
            <w:pPr>
              <w:rPr>
                <w:color w:val="000000"/>
                <w:sz w:val="20"/>
                <w:szCs w:val="20"/>
              </w:rPr>
            </w:pPr>
            <w:r w:rsidRPr="00E03A84">
              <w:rPr>
                <w:b/>
                <w:color w:val="000000"/>
                <w:sz w:val="20"/>
                <w:szCs w:val="20"/>
              </w:rPr>
              <w:t>ÖK2:</w:t>
            </w:r>
            <w:r w:rsidRPr="00E03A84">
              <w:rPr>
                <w:color w:val="000000"/>
                <w:sz w:val="20"/>
                <w:szCs w:val="20"/>
              </w:rPr>
              <w:t>Profesyonellik ilkelerini sıralayabilme</w:t>
            </w:r>
          </w:p>
          <w:p w14:paraId="18D15531" w14:textId="77777777" w:rsidR="00785F86" w:rsidRPr="00E03A84" w:rsidRDefault="00785F86" w:rsidP="00E03A84">
            <w:pPr>
              <w:rPr>
                <w:color w:val="000000"/>
                <w:sz w:val="20"/>
                <w:szCs w:val="20"/>
              </w:rPr>
            </w:pPr>
            <w:r w:rsidRPr="00E03A84">
              <w:rPr>
                <w:b/>
                <w:color w:val="000000"/>
                <w:sz w:val="20"/>
                <w:szCs w:val="20"/>
              </w:rPr>
              <w:t>ÖK3:</w:t>
            </w:r>
            <w:r w:rsidRPr="00E03A84">
              <w:rPr>
                <w:color w:val="000000"/>
                <w:sz w:val="20"/>
                <w:szCs w:val="20"/>
              </w:rPr>
              <w:t>Profesyonelliğin gelişimini etkileyen faktörleri tartışabilme</w:t>
            </w:r>
          </w:p>
          <w:p w14:paraId="31BDF006" w14:textId="77777777" w:rsidR="00785F86" w:rsidRPr="00E03A84" w:rsidRDefault="00785F86" w:rsidP="00E03A84">
            <w:pPr>
              <w:rPr>
                <w:color w:val="000000"/>
                <w:sz w:val="20"/>
                <w:szCs w:val="20"/>
              </w:rPr>
            </w:pPr>
            <w:r w:rsidRPr="00E03A84">
              <w:rPr>
                <w:b/>
                <w:color w:val="000000"/>
                <w:sz w:val="20"/>
                <w:szCs w:val="20"/>
              </w:rPr>
              <w:t>ÖK4:</w:t>
            </w:r>
            <w:r w:rsidRPr="00E03A84">
              <w:rPr>
                <w:color w:val="000000"/>
                <w:sz w:val="20"/>
                <w:szCs w:val="20"/>
              </w:rPr>
              <w:t>Ülkemizdeki hemşireliği profesyonellik ilkeleri ışığında sorgulayabilme</w:t>
            </w:r>
          </w:p>
          <w:p w14:paraId="5EADEAFF" w14:textId="77777777" w:rsidR="00785F86" w:rsidRPr="00E03A84" w:rsidRDefault="00785F86" w:rsidP="00E03A84">
            <w:pPr>
              <w:rPr>
                <w:b/>
                <w:color w:val="000000"/>
                <w:sz w:val="20"/>
                <w:szCs w:val="20"/>
              </w:rPr>
            </w:pPr>
            <w:r w:rsidRPr="00E03A84">
              <w:rPr>
                <w:b/>
                <w:color w:val="000000"/>
                <w:sz w:val="20"/>
                <w:szCs w:val="20"/>
              </w:rPr>
              <w:t>ÖK5:</w:t>
            </w:r>
            <w:r w:rsidRPr="00E03A84">
              <w:rPr>
                <w:color w:val="000000"/>
                <w:sz w:val="20"/>
                <w:szCs w:val="20"/>
              </w:rPr>
              <w:t>Profesyonel davranışlar oluşturmayı öğrenebilme</w:t>
            </w:r>
          </w:p>
        </w:tc>
      </w:tr>
      <w:tr w:rsidR="00785F86" w:rsidRPr="00E03A84" w14:paraId="35FE3E63" w14:textId="77777777" w:rsidTr="00E03A84">
        <w:trPr>
          <w:trHeight w:val="929"/>
        </w:trPr>
        <w:tc>
          <w:tcPr>
            <w:tcW w:w="9356" w:type="dxa"/>
            <w:gridSpan w:val="6"/>
          </w:tcPr>
          <w:p w14:paraId="66E6FB20" w14:textId="77777777" w:rsidR="00785F86" w:rsidRPr="00E03A84" w:rsidRDefault="00785F86" w:rsidP="00E03A84">
            <w:pPr>
              <w:rPr>
                <w:b/>
                <w:color w:val="000000"/>
                <w:sz w:val="20"/>
                <w:szCs w:val="20"/>
              </w:rPr>
            </w:pPr>
            <w:r w:rsidRPr="00E03A84">
              <w:rPr>
                <w:b/>
                <w:color w:val="000000"/>
                <w:sz w:val="20"/>
                <w:szCs w:val="20"/>
              </w:rPr>
              <w:t xml:space="preserve">Öğrenme ve Öğretme Yöntemleri:  </w:t>
            </w:r>
          </w:p>
          <w:p w14:paraId="463CD61D" w14:textId="77777777" w:rsidR="00785F86" w:rsidRPr="00E03A84" w:rsidRDefault="00785F86" w:rsidP="00E03A84">
            <w:pPr>
              <w:rPr>
                <w:color w:val="000000"/>
                <w:sz w:val="20"/>
                <w:szCs w:val="20"/>
              </w:rPr>
            </w:pPr>
            <w:r w:rsidRPr="00E03A84">
              <w:rPr>
                <w:color w:val="000000"/>
                <w:sz w:val="20"/>
                <w:szCs w:val="20"/>
              </w:rPr>
              <w:t>Sunum</w:t>
            </w:r>
          </w:p>
          <w:p w14:paraId="26EEE80F" w14:textId="77777777" w:rsidR="00785F86" w:rsidRPr="00E03A84" w:rsidRDefault="00785F86" w:rsidP="00E03A84">
            <w:pPr>
              <w:rPr>
                <w:color w:val="000000"/>
                <w:sz w:val="20"/>
                <w:szCs w:val="20"/>
              </w:rPr>
            </w:pPr>
            <w:r w:rsidRPr="00E03A84">
              <w:rPr>
                <w:color w:val="000000"/>
                <w:sz w:val="20"/>
                <w:szCs w:val="20"/>
              </w:rPr>
              <w:t>Vaka örnekleri üzerinden tartışma</w:t>
            </w:r>
          </w:p>
          <w:p w14:paraId="364952E7" w14:textId="77777777" w:rsidR="00785F86" w:rsidRPr="00E03A84" w:rsidRDefault="00785F86" w:rsidP="00E03A84">
            <w:pPr>
              <w:rPr>
                <w:color w:val="000000"/>
                <w:sz w:val="20"/>
                <w:szCs w:val="20"/>
              </w:rPr>
            </w:pPr>
            <w:r w:rsidRPr="00E03A84">
              <w:rPr>
                <w:color w:val="000000"/>
                <w:sz w:val="20"/>
                <w:szCs w:val="20"/>
              </w:rPr>
              <w:t xml:space="preserve">Proje </w:t>
            </w:r>
          </w:p>
        </w:tc>
      </w:tr>
      <w:tr w:rsidR="00785F86" w:rsidRPr="00E03A84" w14:paraId="3DFFFB44" w14:textId="77777777" w:rsidTr="00E03A84">
        <w:trPr>
          <w:trHeight w:val="140"/>
        </w:trPr>
        <w:tc>
          <w:tcPr>
            <w:tcW w:w="9356" w:type="dxa"/>
            <w:gridSpan w:val="6"/>
          </w:tcPr>
          <w:p w14:paraId="75AC26F7" w14:textId="77777777" w:rsidR="00785F86" w:rsidRPr="00E03A84" w:rsidRDefault="00785F86" w:rsidP="00E03A84">
            <w:pPr>
              <w:rPr>
                <w:b/>
                <w:color w:val="000000"/>
                <w:sz w:val="20"/>
                <w:szCs w:val="20"/>
              </w:rPr>
            </w:pPr>
            <w:r w:rsidRPr="00E03A84">
              <w:rPr>
                <w:b/>
                <w:color w:val="000000"/>
                <w:sz w:val="20"/>
                <w:szCs w:val="20"/>
              </w:rPr>
              <w:t xml:space="preserve">Değerlendirme Yöntemleri: </w:t>
            </w:r>
          </w:p>
          <w:p w14:paraId="685FCB1D" w14:textId="77777777" w:rsidR="00785F86" w:rsidRPr="00E03A84" w:rsidRDefault="00785F86" w:rsidP="00E03A84">
            <w:pPr>
              <w:rPr>
                <w:color w:val="000000"/>
                <w:sz w:val="20"/>
                <w:szCs w:val="20"/>
              </w:rPr>
            </w:pPr>
            <w:r w:rsidRPr="00E03A84">
              <w:rPr>
                <w:color w:val="000000"/>
                <w:sz w:val="20"/>
                <w:szCs w:val="20"/>
              </w:rPr>
              <w:t>(Değerlendirme yöntemi, öğrenme kazanımları ve derste kullanılan öğretim teknikleri ile uyumlu olmalıdır)</w:t>
            </w:r>
          </w:p>
        </w:tc>
      </w:tr>
      <w:tr w:rsidR="00785F86" w:rsidRPr="00E03A84" w14:paraId="7F550AC7" w14:textId="77777777" w:rsidTr="00E03A84">
        <w:trPr>
          <w:trHeight w:val="139"/>
        </w:trPr>
        <w:tc>
          <w:tcPr>
            <w:tcW w:w="3056" w:type="dxa"/>
            <w:gridSpan w:val="3"/>
          </w:tcPr>
          <w:p w14:paraId="2057307A" w14:textId="77777777" w:rsidR="00785F86" w:rsidRPr="00E03A84" w:rsidRDefault="00785F86" w:rsidP="00E03A84">
            <w:pPr>
              <w:jc w:val="center"/>
              <w:rPr>
                <w:b/>
                <w:color w:val="000000"/>
                <w:sz w:val="20"/>
                <w:szCs w:val="20"/>
              </w:rPr>
            </w:pPr>
          </w:p>
        </w:tc>
        <w:tc>
          <w:tcPr>
            <w:tcW w:w="3015" w:type="dxa"/>
            <w:gridSpan w:val="2"/>
          </w:tcPr>
          <w:p w14:paraId="4BEB8AD1" w14:textId="77777777" w:rsidR="00785F86" w:rsidRPr="00E03A84" w:rsidRDefault="00785F86" w:rsidP="00E03A84">
            <w:pPr>
              <w:jc w:val="center"/>
              <w:rPr>
                <w:b/>
                <w:color w:val="000000"/>
                <w:sz w:val="20"/>
                <w:szCs w:val="20"/>
              </w:rPr>
            </w:pPr>
            <w:r w:rsidRPr="00E03A84">
              <w:rPr>
                <w:color w:val="000000"/>
                <w:sz w:val="20"/>
                <w:szCs w:val="20"/>
              </w:rPr>
              <w:t>Varsa (X) olarak işaretleyiniz</w:t>
            </w:r>
          </w:p>
        </w:tc>
        <w:tc>
          <w:tcPr>
            <w:tcW w:w="3285" w:type="dxa"/>
          </w:tcPr>
          <w:p w14:paraId="26394D3E" w14:textId="77777777" w:rsidR="00785F86" w:rsidRPr="00E03A84" w:rsidRDefault="00785F86" w:rsidP="00E03A84">
            <w:pPr>
              <w:jc w:val="center"/>
              <w:rPr>
                <w:b/>
                <w:color w:val="000000"/>
                <w:sz w:val="20"/>
                <w:szCs w:val="20"/>
              </w:rPr>
            </w:pPr>
            <w:r w:rsidRPr="00E03A84">
              <w:rPr>
                <w:color w:val="000000"/>
                <w:sz w:val="20"/>
                <w:szCs w:val="20"/>
              </w:rPr>
              <w:t>Yüzde (%)</w:t>
            </w:r>
          </w:p>
        </w:tc>
      </w:tr>
      <w:tr w:rsidR="00785F86" w:rsidRPr="00E03A84" w14:paraId="5680C2C3" w14:textId="77777777" w:rsidTr="00E03A84">
        <w:tc>
          <w:tcPr>
            <w:tcW w:w="3056" w:type="dxa"/>
            <w:gridSpan w:val="3"/>
            <w:vAlign w:val="center"/>
          </w:tcPr>
          <w:p w14:paraId="7C8B6A87" w14:textId="77777777" w:rsidR="00785F86" w:rsidRPr="00E03A84" w:rsidRDefault="00785F86" w:rsidP="00E03A84">
            <w:pPr>
              <w:autoSpaceDE w:val="0"/>
              <w:autoSpaceDN w:val="0"/>
              <w:adjustRightInd w:val="0"/>
              <w:rPr>
                <w:color w:val="000000"/>
                <w:sz w:val="20"/>
                <w:szCs w:val="20"/>
              </w:rPr>
            </w:pPr>
            <w:r w:rsidRPr="00E03A84">
              <w:rPr>
                <w:b/>
                <w:color w:val="000000"/>
                <w:sz w:val="20"/>
                <w:szCs w:val="20"/>
              </w:rPr>
              <w:t>Yarıyıl İçi / Sonu Çalışmaları</w:t>
            </w:r>
          </w:p>
        </w:tc>
        <w:tc>
          <w:tcPr>
            <w:tcW w:w="3015" w:type="dxa"/>
            <w:gridSpan w:val="2"/>
            <w:vAlign w:val="center"/>
          </w:tcPr>
          <w:p w14:paraId="0B82AF2A" w14:textId="77777777" w:rsidR="00785F86" w:rsidRPr="00E03A84" w:rsidRDefault="00785F86" w:rsidP="00E03A84">
            <w:pPr>
              <w:autoSpaceDE w:val="0"/>
              <w:autoSpaceDN w:val="0"/>
              <w:adjustRightInd w:val="0"/>
              <w:jc w:val="center"/>
              <w:rPr>
                <w:color w:val="000000"/>
                <w:sz w:val="20"/>
                <w:szCs w:val="20"/>
              </w:rPr>
            </w:pPr>
          </w:p>
        </w:tc>
        <w:tc>
          <w:tcPr>
            <w:tcW w:w="3285" w:type="dxa"/>
            <w:vAlign w:val="center"/>
          </w:tcPr>
          <w:p w14:paraId="2F8683F3" w14:textId="77777777" w:rsidR="00785F86" w:rsidRPr="00E03A84" w:rsidRDefault="00785F86" w:rsidP="00E03A84">
            <w:pPr>
              <w:autoSpaceDE w:val="0"/>
              <w:autoSpaceDN w:val="0"/>
              <w:adjustRightInd w:val="0"/>
              <w:jc w:val="center"/>
              <w:rPr>
                <w:color w:val="000000"/>
                <w:sz w:val="20"/>
                <w:szCs w:val="20"/>
              </w:rPr>
            </w:pPr>
          </w:p>
        </w:tc>
      </w:tr>
      <w:tr w:rsidR="00785F86" w:rsidRPr="00E03A84" w14:paraId="703ED957" w14:textId="77777777" w:rsidTr="00E03A84">
        <w:trPr>
          <w:trHeight w:val="288"/>
        </w:trPr>
        <w:tc>
          <w:tcPr>
            <w:tcW w:w="3056" w:type="dxa"/>
            <w:gridSpan w:val="3"/>
            <w:vAlign w:val="center"/>
          </w:tcPr>
          <w:p w14:paraId="24BCA99A" w14:textId="77777777" w:rsidR="00785F86" w:rsidRPr="00E03A84" w:rsidRDefault="00785F86" w:rsidP="00E03A84">
            <w:pPr>
              <w:autoSpaceDE w:val="0"/>
              <w:autoSpaceDN w:val="0"/>
              <w:adjustRightInd w:val="0"/>
              <w:ind w:left="708"/>
              <w:rPr>
                <w:b/>
                <w:color w:val="000000"/>
                <w:sz w:val="20"/>
                <w:szCs w:val="20"/>
              </w:rPr>
            </w:pPr>
            <w:r w:rsidRPr="00E03A84">
              <w:rPr>
                <w:b/>
                <w:color w:val="000000"/>
                <w:sz w:val="20"/>
                <w:szCs w:val="20"/>
              </w:rPr>
              <w:t>Ara Sınav</w:t>
            </w:r>
          </w:p>
        </w:tc>
        <w:tc>
          <w:tcPr>
            <w:tcW w:w="3015" w:type="dxa"/>
            <w:gridSpan w:val="2"/>
            <w:vAlign w:val="center"/>
          </w:tcPr>
          <w:p w14:paraId="74C34EF6" w14:textId="77777777" w:rsidR="00785F86" w:rsidRPr="00E03A84" w:rsidRDefault="00785F86" w:rsidP="00E03A84">
            <w:pPr>
              <w:autoSpaceDE w:val="0"/>
              <w:autoSpaceDN w:val="0"/>
              <w:adjustRightInd w:val="0"/>
              <w:jc w:val="center"/>
              <w:rPr>
                <w:color w:val="000000"/>
                <w:sz w:val="20"/>
                <w:szCs w:val="20"/>
              </w:rPr>
            </w:pPr>
            <w:r w:rsidRPr="00E03A84">
              <w:rPr>
                <w:color w:val="000000"/>
                <w:sz w:val="20"/>
                <w:szCs w:val="20"/>
              </w:rPr>
              <w:t>x</w:t>
            </w:r>
          </w:p>
        </w:tc>
        <w:tc>
          <w:tcPr>
            <w:tcW w:w="3285" w:type="dxa"/>
            <w:vAlign w:val="center"/>
          </w:tcPr>
          <w:p w14:paraId="03B9214A" w14:textId="77777777" w:rsidR="00785F86" w:rsidRPr="00E03A84" w:rsidRDefault="00785F86" w:rsidP="00E03A84">
            <w:pPr>
              <w:autoSpaceDE w:val="0"/>
              <w:autoSpaceDN w:val="0"/>
              <w:adjustRightInd w:val="0"/>
              <w:jc w:val="center"/>
              <w:rPr>
                <w:color w:val="000000"/>
                <w:sz w:val="20"/>
                <w:szCs w:val="20"/>
              </w:rPr>
            </w:pPr>
            <w:r w:rsidRPr="00E03A84">
              <w:rPr>
                <w:color w:val="000000"/>
                <w:sz w:val="20"/>
                <w:szCs w:val="20"/>
              </w:rPr>
              <w:t>%50</w:t>
            </w:r>
          </w:p>
        </w:tc>
      </w:tr>
      <w:tr w:rsidR="00785F86" w:rsidRPr="00E03A84" w14:paraId="52A1D126" w14:textId="77777777" w:rsidTr="00E03A84">
        <w:trPr>
          <w:trHeight w:val="298"/>
        </w:trPr>
        <w:tc>
          <w:tcPr>
            <w:tcW w:w="3056" w:type="dxa"/>
            <w:gridSpan w:val="3"/>
            <w:vAlign w:val="center"/>
          </w:tcPr>
          <w:p w14:paraId="3624C70E" w14:textId="77777777" w:rsidR="00785F86" w:rsidRPr="00E03A84" w:rsidRDefault="00785F86" w:rsidP="00E03A84">
            <w:pPr>
              <w:autoSpaceDE w:val="0"/>
              <w:autoSpaceDN w:val="0"/>
              <w:adjustRightInd w:val="0"/>
              <w:ind w:left="708"/>
              <w:rPr>
                <w:b/>
                <w:color w:val="000000"/>
                <w:sz w:val="20"/>
                <w:szCs w:val="20"/>
              </w:rPr>
            </w:pPr>
            <w:r w:rsidRPr="00E03A84">
              <w:rPr>
                <w:b/>
                <w:color w:val="000000"/>
                <w:sz w:val="20"/>
                <w:szCs w:val="20"/>
              </w:rPr>
              <w:t>Yoklama Sınavı (Quiz)</w:t>
            </w:r>
          </w:p>
        </w:tc>
        <w:tc>
          <w:tcPr>
            <w:tcW w:w="3015" w:type="dxa"/>
            <w:gridSpan w:val="2"/>
            <w:vAlign w:val="center"/>
          </w:tcPr>
          <w:p w14:paraId="3BF54605" w14:textId="77777777" w:rsidR="00785F86" w:rsidRPr="00E03A84" w:rsidRDefault="00785F86" w:rsidP="00E03A84">
            <w:pPr>
              <w:autoSpaceDE w:val="0"/>
              <w:autoSpaceDN w:val="0"/>
              <w:adjustRightInd w:val="0"/>
              <w:jc w:val="center"/>
              <w:rPr>
                <w:color w:val="000000"/>
                <w:sz w:val="20"/>
                <w:szCs w:val="20"/>
              </w:rPr>
            </w:pPr>
            <w:r w:rsidRPr="00E03A84">
              <w:rPr>
                <w:color w:val="000000"/>
                <w:sz w:val="20"/>
                <w:szCs w:val="20"/>
              </w:rPr>
              <w:t>-</w:t>
            </w:r>
          </w:p>
        </w:tc>
        <w:tc>
          <w:tcPr>
            <w:tcW w:w="3285" w:type="dxa"/>
            <w:vAlign w:val="center"/>
          </w:tcPr>
          <w:p w14:paraId="4B8BF0CD" w14:textId="77777777" w:rsidR="00785F86" w:rsidRPr="00E03A84" w:rsidRDefault="00785F86" w:rsidP="00E03A84">
            <w:pPr>
              <w:autoSpaceDE w:val="0"/>
              <w:autoSpaceDN w:val="0"/>
              <w:adjustRightInd w:val="0"/>
              <w:jc w:val="center"/>
              <w:rPr>
                <w:color w:val="000000"/>
                <w:sz w:val="20"/>
                <w:szCs w:val="20"/>
              </w:rPr>
            </w:pPr>
            <w:r w:rsidRPr="00E03A84">
              <w:rPr>
                <w:color w:val="000000"/>
                <w:sz w:val="20"/>
                <w:szCs w:val="20"/>
              </w:rPr>
              <w:t>-</w:t>
            </w:r>
          </w:p>
        </w:tc>
      </w:tr>
      <w:tr w:rsidR="00785F86" w:rsidRPr="00E03A84" w14:paraId="3DF8B539" w14:textId="77777777" w:rsidTr="00E03A84">
        <w:tc>
          <w:tcPr>
            <w:tcW w:w="3056" w:type="dxa"/>
            <w:gridSpan w:val="3"/>
            <w:vAlign w:val="center"/>
          </w:tcPr>
          <w:p w14:paraId="24E16F21" w14:textId="77777777" w:rsidR="00785F86" w:rsidRPr="00E03A84" w:rsidRDefault="00785F86" w:rsidP="00E03A84">
            <w:pPr>
              <w:autoSpaceDE w:val="0"/>
              <w:autoSpaceDN w:val="0"/>
              <w:adjustRightInd w:val="0"/>
              <w:ind w:left="708"/>
              <w:rPr>
                <w:b/>
                <w:color w:val="000000"/>
                <w:sz w:val="20"/>
                <w:szCs w:val="20"/>
              </w:rPr>
            </w:pPr>
            <w:r w:rsidRPr="00E03A84">
              <w:rPr>
                <w:b/>
                <w:color w:val="000000"/>
                <w:sz w:val="20"/>
                <w:szCs w:val="20"/>
              </w:rPr>
              <w:t>Ödev/Sunum</w:t>
            </w:r>
          </w:p>
        </w:tc>
        <w:tc>
          <w:tcPr>
            <w:tcW w:w="3015" w:type="dxa"/>
            <w:gridSpan w:val="2"/>
            <w:vAlign w:val="center"/>
          </w:tcPr>
          <w:p w14:paraId="77711409" w14:textId="77777777" w:rsidR="00785F86" w:rsidRPr="00E03A84" w:rsidRDefault="00785F86" w:rsidP="00E03A84">
            <w:pPr>
              <w:autoSpaceDE w:val="0"/>
              <w:autoSpaceDN w:val="0"/>
              <w:adjustRightInd w:val="0"/>
              <w:jc w:val="center"/>
              <w:rPr>
                <w:color w:val="000000"/>
                <w:sz w:val="20"/>
                <w:szCs w:val="20"/>
              </w:rPr>
            </w:pPr>
          </w:p>
        </w:tc>
        <w:tc>
          <w:tcPr>
            <w:tcW w:w="3285" w:type="dxa"/>
            <w:vAlign w:val="center"/>
          </w:tcPr>
          <w:p w14:paraId="481A8F4F" w14:textId="77777777" w:rsidR="00785F86" w:rsidRPr="00E03A84" w:rsidRDefault="00785F86" w:rsidP="00E03A84">
            <w:pPr>
              <w:autoSpaceDE w:val="0"/>
              <w:autoSpaceDN w:val="0"/>
              <w:adjustRightInd w:val="0"/>
              <w:jc w:val="center"/>
              <w:rPr>
                <w:color w:val="000000"/>
                <w:sz w:val="20"/>
                <w:szCs w:val="20"/>
              </w:rPr>
            </w:pPr>
          </w:p>
        </w:tc>
      </w:tr>
      <w:tr w:rsidR="00785F86" w:rsidRPr="00E03A84" w14:paraId="04A4E373" w14:textId="77777777" w:rsidTr="00E03A84">
        <w:tc>
          <w:tcPr>
            <w:tcW w:w="3056" w:type="dxa"/>
            <w:gridSpan w:val="3"/>
            <w:vAlign w:val="center"/>
          </w:tcPr>
          <w:p w14:paraId="094D184A" w14:textId="77777777" w:rsidR="00785F86" w:rsidRPr="00E03A84" w:rsidRDefault="00785F86" w:rsidP="00E03A84">
            <w:pPr>
              <w:autoSpaceDE w:val="0"/>
              <w:autoSpaceDN w:val="0"/>
              <w:adjustRightInd w:val="0"/>
              <w:ind w:left="708"/>
              <w:rPr>
                <w:b/>
                <w:color w:val="000000"/>
                <w:sz w:val="20"/>
                <w:szCs w:val="20"/>
              </w:rPr>
            </w:pPr>
            <w:r w:rsidRPr="00E03A84">
              <w:rPr>
                <w:b/>
                <w:color w:val="000000"/>
                <w:sz w:val="20"/>
                <w:szCs w:val="20"/>
              </w:rPr>
              <w:t>Proje</w:t>
            </w:r>
          </w:p>
        </w:tc>
        <w:tc>
          <w:tcPr>
            <w:tcW w:w="3015" w:type="dxa"/>
            <w:gridSpan w:val="2"/>
            <w:vAlign w:val="center"/>
          </w:tcPr>
          <w:p w14:paraId="6DA9746B" w14:textId="77777777" w:rsidR="00785F86" w:rsidRPr="00E03A84" w:rsidRDefault="00785F86" w:rsidP="00E03A84">
            <w:pPr>
              <w:autoSpaceDE w:val="0"/>
              <w:autoSpaceDN w:val="0"/>
              <w:adjustRightInd w:val="0"/>
              <w:jc w:val="center"/>
              <w:rPr>
                <w:color w:val="000000"/>
                <w:sz w:val="20"/>
                <w:szCs w:val="20"/>
              </w:rPr>
            </w:pPr>
          </w:p>
        </w:tc>
        <w:tc>
          <w:tcPr>
            <w:tcW w:w="3285" w:type="dxa"/>
            <w:vAlign w:val="center"/>
          </w:tcPr>
          <w:p w14:paraId="18E42D27" w14:textId="77777777" w:rsidR="00785F86" w:rsidRPr="00E03A84" w:rsidRDefault="00785F86" w:rsidP="00E03A84">
            <w:pPr>
              <w:autoSpaceDE w:val="0"/>
              <w:autoSpaceDN w:val="0"/>
              <w:adjustRightInd w:val="0"/>
              <w:jc w:val="center"/>
              <w:rPr>
                <w:color w:val="000000"/>
                <w:sz w:val="20"/>
                <w:szCs w:val="20"/>
              </w:rPr>
            </w:pPr>
          </w:p>
        </w:tc>
      </w:tr>
      <w:tr w:rsidR="00785F86" w:rsidRPr="00E03A84" w14:paraId="3803E680" w14:textId="77777777" w:rsidTr="00E03A84">
        <w:tc>
          <w:tcPr>
            <w:tcW w:w="3056" w:type="dxa"/>
            <w:gridSpan w:val="3"/>
            <w:vAlign w:val="center"/>
          </w:tcPr>
          <w:p w14:paraId="44B661AF" w14:textId="77777777" w:rsidR="00785F86" w:rsidRPr="00E03A84" w:rsidRDefault="00785F86" w:rsidP="00E03A84">
            <w:pPr>
              <w:autoSpaceDE w:val="0"/>
              <w:autoSpaceDN w:val="0"/>
              <w:adjustRightInd w:val="0"/>
              <w:ind w:left="708"/>
              <w:rPr>
                <w:b/>
                <w:color w:val="000000"/>
                <w:sz w:val="20"/>
                <w:szCs w:val="20"/>
              </w:rPr>
            </w:pPr>
            <w:r w:rsidRPr="00E03A84">
              <w:rPr>
                <w:b/>
                <w:color w:val="000000"/>
                <w:sz w:val="20"/>
                <w:szCs w:val="20"/>
              </w:rPr>
              <w:t xml:space="preserve">Laboratuvar </w:t>
            </w:r>
          </w:p>
        </w:tc>
        <w:tc>
          <w:tcPr>
            <w:tcW w:w="3015" w:type="dxa"/>
            <w:gridSpan w:val="2"/>
            <w:vAlign w:val="center"/>
          </w:tcPr>
          <w:p w14:paraId="23CE452D" w14:textId="77777777" w:rsidR="00785F86" w:rsidRPr="00E03A84" w:rsidRDefault="00785F86" w:rsidP="00E03A84">
            <w:pPr>
              <w:autoSpaceDE w:val="0"/>
              <w:autoSpaceDN w:val="0"/>
              <w:adjustRightInd w:val="0"/>
              <w:jc w:val="center"/>
              <w:rPr>
                <w:color w:val="000000"/>
                <w:sz w:val="20"/>
                <w:szCs w:val="20"/>
              </w:rPr>
            </w:pPr>
          </w:p>
        </w:tc>
        <w:tc>
          <w:tcPr>
            <w:tcW w:w="3285" w:type="dxa"/>
            <w:vAlign w:val="center"/>
          </w:tcPr>
          <w:p w14:paraId="3B409794" w14:textId="77777777" w:rsidR="00785F86" w:rsidRPr="00E03A84" w:rsidRDefault="00785F86" w:rsidP="00E03A84">
            <w:pPr>
              <w:autoSpaceDE w:val="0"/>
              <w:autoSpaceDN w:val="0"/>
              <w:adjustRightInd w:val="0"/>
              <w:jc w:val="center"/>
              <w:rPr>
                <w:color w:val="000000"/>
                <w:sz w:val="20"/>
                <w:szCs w:val="20"/>
              </w:rPr>
            </w:pPr>
          </w:p>
        </w:tc>
      </w:tr>
      <w:tr w:rsidR="00785F86" w:rsidRPr="00E03A84" w14:paraId="6D386B6D" w14:textId="77777777" w:rsidTr="00E03A84">
        <w:tc>
          <w:tcPr>
            <w:tcW w:w="3056" w:type="dxa"/>
            <w:gridSpan w:val="3"/>
            <w:vAlign w:val="center"/>
          </w:tcPr>
          <w:p w14:paraId="08AE9F42" w14:textId="77777777" w:rsidR="00785F86" w:rsidRPr="00E03A84" w:rsidRDefault="00785F86" w:rsidP="00E03A84">
            <w:pPr>
              <w:autoSpaceDE w:val="0"/>
              <w:autoSpaceDN w:val="0"/>
              <w:adjustRightInd w:val="0"/>
              <w:ind w:left="708"/>
              <w:rPr>
                <w:b/>
                <w:color w:val="000000"/>
                <w:sz w:val="20"/>
                <w:szCs w:val="20"/>
              </w:rPr>
            </w:pPr>
            <w:r w:rsidRPr="00E03A84">
              <w:rPr>
                <w:b/>
                <w:color w:val="000000"/>
                <w:sz w:val="20"/>
                <w:szCs w:val="20"/>
              </w:rPr>
              <w:t xml:space="preserve">Final Sınavı </w:t>
            </w:r>
          </w:p>
        </w:tc>
        <w:tc>
          <w:tcPr>
            <w:tcW w:w="3015" w:type="dxa"/>
            <w:gridSpan w:val="2"/>
            <w:vAlign w:val="center"/>
          </w:tcPr>
          <w:p w14:paraId="2E2069E4" w14:textId="77777777" w:rsidR="00785F86" w:rsidRPr="00E03A84" w:rsidRDefault="00785F86" w:rsidP="00E03A84">
            <w:pPr>
              <w:autoSpaceDE w:val="0"/>
              <w:autoSpaceDN w:val="0"/>
              <w:adjustRightInd w:val="0"/>
              <w:jc w:val="center"/>
              <w:rPr>
                <w:color w:val="000000"/>
                <w:sz w:val="20"/>
                <w:szCs w:val="20"/>
              </w:rPr>
            </w:pPr>
            <w:r w:rsidRPr="00E03A84">
              <w:rPr>
                <w:color w:val="000000"/>
                <w:sz w:val="20"/>
                <w:szCs w:val="20"/>
              </w:rPr>
              <w:t>X</w:t>
            </w:r>
          </w:p>
        </w:tc>
        <w:tc>
          <w:tcPr>
            <w:tcW w:w="3285" w:type="dxa"/>
            <w:vAlign w:val="center"/>
          </w:tcPr>
          <w:p w14:paraId="2C8B0B2C" w14:textId="77777777" w:rsidR="00785F86" w:rsidRPr="00E03A84" w:rsidRDefault="00785F86" w:rsidP="00E03A84">
            <w:pPr>
              <w:autoSpaceDE w:val="0"/>
              <w:autoSpaceDN w:val="0"/>
              <w:adjustRightInd w:val="0"/>
              <w:jc w:val="center"/>
              <w:rPr>
                <w:color w:val="000000"/>
                <w:sz w:val="20"/>
                <w:szCs w:val="20"/>
              </w:rPr>
            </w:pPr>
            <w:r w:rsidRPr="00E03A84">
              <w:rPr>
                <w:color w:val="000000"/>
                <w:sz w:val="20"/>
                <w:szCs w:val="20"/>
              </w:rPr>
              <w:t>%50</w:t>
            </w:r>
          </w:p>
        </w:tc>
      </w:tr>
      <w:tr w:rsidR="00785F86" w:rsidRPr="00E03A84" w14:paraId="4BFD912C" w14:textId="77777777" w:rsidTr="00E03A84">
        <w:tc>
          <w:tcPr>
            <w:tcW w:w="3056" w:type="dxa"/>
            <w:gridSpan w:val="3"/>
            <w:vAlign w:val="center"/>
          </w:tcPr>
          <w:p w14:paraId="287E29A3" w14:textId="77777777" w:rsidR="00785F86" w:rsidRPr="00E03A84" w:rsidRDefault="00785F86" w:rsidP="00E03A84">
            <w:pPr>
              <w:autoSpaceDE w:val="0"/>
              <w:autoSpaceDN w:val="0"/>
              <w:adjustRightInd w:val="0"/>
              <w:ind w:left="708"/>
              <w:rPr>
                <w:b/>
                <w:color w:val="000000"/>
                <w:sz w:val="20"/>
                <w:szCs w:val="20"/>
              </w:rPr>
            </w:pPr>
            <w:r w:rsidRPr="00E03A84">
              <w:rPr>
                <w:b/>
                <w:color w:val="000000"/>
                <w:sz w:val="20"/>
                <w:szCs w:val="20"/>
              </w:rPr>
              <w:t xml:space="preserve">Derse Katılım </w:t>
            </w:r>
          </w:p>
        </w:tc>
        <w:tc>
          <w:tcPr>
            <w:tcW w:w="3015" w:type="dxa"/>
            <w:gridSpan w:val="2"/>
            <w:vAlign w:val="center"/>
          </w:tcPr>
          <w:p w14:paraId="0B102191" w14:textId="77777777" w:rsidR="00785F86" w:rsidRPr="00E03A84" w:rsidRDefault="00785F86" w:rsidP="00E03A84">
            <w:pPr>
              <w:autoSpaceDE w:val="0"/>
              <w:autoSpaceDN w:val="0"/>
              <w:adjustRightInd w:val="0"/>
              <w:jc w:val="center"/>
              <w:rPr>
                <w:color w:val="000000"/>
                <w:sz w:val="20"/>
                <w:szCs w:val="20"/>
              </w:rPr>
            </w:pPr>
          </w:p>
        </w:tc>
        <w:tc>
          <w:tcPr>
            <w:tcW w:w="3285" w:type="dxa"/>
            <w:vAlign w:val="center"/>
          </w:tcPr>
          <w:p w14:paraId="04E478DE" w14:textId="77777777" w:rsidR="00785F86" w:rsidRPr="00E03A84" w:rsidRDefault="00785F86" w:rsidP="00E03A84">
            <w:pPr>
              <w:autoSpaceDE w:val="0"/>
              <w:autoSpaceDN w:val="0"/>
              <w:adjustRightInd w:val="0"/>
              <w:jc w:val="center"/>
              <w:rPr>
                <w:color w:val="000000"/>
                <w:sz w:val="20"/>
                <w:szCs w:val="20"/>
              </w:rPr>
            </w:pPr>
          </w:p>
        </w:tc>
      </w:tr>
      <w:tr w:rsidR="00785F86" w:rsidRPr="00E03A84" w14:paraId="63466F10" w14:textId="77777777" w:rsidTr="00E03A84">
        <w:tc>
          <w:tcPr>
            <w:tcW w:w="9356" w:type="dxa"/>
            <w:gridSpan w:val="6"/>
            <w:vAlign w:val="center"/>
          </w:tcPr>
          <w:p w14:paraId="630C2077" w14:textId="2206F5CE" w:rsidR="00785F86" w:rsidRPr="00E03A84" w:rsidRDefault="00785F86" w:rsidP="00E03A84">
            <w:pPr>
              <w:autoSpaceDE w:val="0"/>
              <w:autoSpaceDN w:val="0"/>
              <w:adjustRightInd w:val="0"/>
              <w:rPr>
                <w:b/>
                <w:color w:val="000000"/>
                <w:sz w:val="20"/>
                <w:szCs w:val="20"/>
              </w:rPr>
            </w:pPr>
            <w:r w:rsidRPr="00E03A84">
              <w:rPr>
                <w:b/>
                <w:color w:val="000000"/>
                <w:sz w:val="20"/>
                <w:szCs w:val="20"/>
              </w:rPr>
              <w:t>Değerlendirme Yönt</w:t>
            </w:r>
            <w:r w:rsidR="00F50853" w:rsidRPr="00E03A84">
              <w:rPr>
                <w:b/>
                <w:color w:val="000000"/>
                <w:sz w:val="20"/>
                <w:szCs w:val="20"/>
              </w:rPr>
              <w:t xml:space="preserve">emlerine İlişkin Açıklamalar:  </w:t>
            </w:r>
          </w:p>
        </w:tc>
      </w:tr>
      <w:tr w:rsidR="00785F86" w:rsidRPr="00E03A84" w14:paraId="78498B51" w14:textId="77777777" w:rsidTr="00E03A84">
        <w:trPr>
          <w:trHeight w:val="372"/>
        </w:trPr>
        <w:tc>
          <w:tcPr>
            <w:tcW w:w="9356" w:type="dxa"/>
            <w:gridSpan w:val="6"/>
          </w:tcPr>
          <w:p w14:paraId="28BEEFD0" w14:textId="0010A8BF" w:rsidR="00785F86" w:rsidRPr="00E03A84" w:rsidRDefault="00785F86" w:rsidP="00E03A84">
            <w:pPr>
              <w:rPr>
                <w:color w:val="000000"/>
                <w:sz w:val="20"/>
                <w:szCs w:val="20"/>
              </w:rPr>
            </w:pPr>
            <w:r w:rsidRPr="00E03A84">
              <w:rPr>
                <w:b/>
                <w:color w:val="000000"/>
                <w:sz w:val="20"/>
                <w:szCs w:val="20"/>
              </w:rPr>
              <w:t xml:space="preserve">Değerlendirme K Değerlendirme Kriteri: </w:t>
            </w:r>
          </w:p>
          <w:p w14:paraId="481DBA20" w14:textId="77777777" w:rsidR="00785F86" w:rsidRPr="00E03A84" w:rsidRDefault="00785F86" w:rsidP="00E03A84">
            <w:pPr>
              <w:autoSpaceDE w:val="0"/>
              <w:autoSpaceDN w:val="0"/>
              <w:adjustRightInd w:val="0"/>
              <w:rPr>
                <w:sz w:val="20"/>
                <w:szCs w:val="20"/>
              </w:rPr>
            </w:pPr>
            <w:r w:rsidRPr="00E03A84">
              <w:rPr>
                <w:sz w:val="20"/>
                <w:szCs w:val="20"/>
              </w:rPr>
              <w:t>Dersin değerlendirilmesinde yarıyıl içi hesaplamaların belirlenmesinde 1. vize notunun yüzde 50’si ile, final notunun yüzde 50’si ders başarı notu olarak belirlenecektir.</w:t>
            </w:r>
          </w:p>
          <w:p w14:paraId="65CE6BFD" w14:textId="77777777" w:rsidR="00785F86" w:rsidRPr="00E03A84" w:rsidRDefault="00785F86" w:rsidP="00E03A84">
            <w:pPr>
              <w:autoSpaceDE w:val="0"/>
              <w:autoSpaceDN w:val="0"/>
              <w:adjustRightInd w:val="0"/>
              <w:rPr>
                <w:sz w:val="20"/>
                <w:szCs w:val="20"/>
              </w:rPr>
            </w:pPr>
            <w:r w:rsidRPr="00E03A84">
              <w:rPr>
                <w:sz w:val="20"/>
                <w:szCs w:val="20"/>
              </w:rPr>
              <w:t>Ders Başarı Notu: %50 yarıyıl içi notu (1. Ara sınav)+%50 final notu</w:t>
            </w:r>
          </w:p>
          <w:p w14:paraId="201F9FFE" w14:textId="77777777" w:rsidR="00785F86" w:rsidRPr="00E03A84" w:rsidRDefault="00785F86" w:rsidP="00E03A84">
            <w:pPr>
              <w:rPr>
                <w:color w:val="000000"/>
                <w:sz w:val="20"/>
                <w:szCs w:val="20"/>
              </w:rPr>
            </w:pPr>
          </w:p>
        </w:tc>
      </w:tr>
      <w:tr w:rsidR="00757DED" w:rsidRPr="00E03A84" w14:paraId="07B09504" w14:textId="77777777" w:rsidTr="00E03A84">
        <w:tblPrEx>
          <w:tblBorders>
            <w:insideH w:val="single" w:sz="6" w:space="0" w:color="auto"/>
            <w:insideV w:val="single" w:sz="6" w:space="0" w:color="auto"/>
          </w:tblBorders>
        </w:tblPrEx>
        <w:tc>
          <w:tcPr>
            <w:tcW w:w="9356" w:type="dxa"/>
            <w:gridSpan w:val="6"/>
          </w:tcPr>
          <w:p w14:paraId="1C6C416D" w14:textId="77777777" w:rsidR="00757DED" w:rsidRPr="00E03A84" w:rsidRDefault="00757DED" w:rsidP="00E03A84">
            <w:pPr>
              <w:jc w:val="both"/>
              <w:rPr>
                <w:color w:val="000000"/>
                <w:sz w:val="20"/>
                <w:szCs w:val="20"/>
              </w:rPr>
            </w:pPr>
            <w:r w:rsidRPr="00E03A84">
              <w:rPr>
                <w:b/>
                <w:color w:val="000000"/>
                <w:sz w:val="20"/>
                <w:szCs w:val="20"/>
              </w:rPr>
              <w:t xml:space="preserve">Ders İçin Önerilen Kaynaklar: </w:t>
            </w:r>
          </w:p>
          <w:p w14:paraId="0016A75A" w14:textId="77777777" w:rsidR="00757DED" w:rsidRPr="00E03A84" w:rsidRDefault="00757DED" w:rsidP="00E03A84">
            <w:pPr>
              <w:numPr>
                <w:ilvl w:val="0"/>
                <w:numId w:val="25"/>
              </w:numPr>
              <w:jc w:val="both"/>
              <w:rPr>
                <w:color w:val="000000"/>
                <w:sz w:val="20"/>
                <w:szCs w:val="20"/>
              </w:rPr>
            </w:pPr>
            <w:r w:rsidRPr="00E03A84">
              <w:rPr>
                <w:color w:val="000000"/>
                <w:sz w:val="20"/>
                <w:szCs w:val="20"/>
              </w:rPr>
              <w:t>Akça Ay, F., Turan Ertem, Ü., Keser Özcan, N., ve Ark. (2007).Temel Hemşirelik Kavramlar, İlkeler, Uygulamalar, İstanbul Medikal Yayıncılık, İstanbul.</w:t>
            </w:r>
          </w:p>
          <w:p w14:paraId="001ED661" w14:textId="77777777" w:rsidR="00757DED" w:rsidRPr="00E03A84" w:rsidRDefault="00757DED" w:rsidP="00E03A84">
            <w:pPr>
              <w:numPr>
                <w:ilvl w:val="0"/>
                <w:numId w:val="25"/>
              </w:numPr>
              <w:jc w:val="both"/>
              <w:rPr>
                <w:color w:val="000000"/>
                <w:sz w:val="20"/>
                <w:szCs w:val="20"/>
              </w:rPr>
            </w:pPr>
            <w:r w:rsidRPr="00E03A84">
              <w:rPr>
                <w:color w:val="000000"/>
                <w:sz w:val="20"/>
                <w:szCs w:val="20"/>
              </w:rPr>
              <w:t>Birol, L., (2004).Hemşirelik Süreci, Etki Matbaacılık, İzmir.</w:t>
            </w:r>
          </w:p>
          <w:p w14:paraId="3A1300EF" w14:textId="77777777" w:rsidR="00757DED" w:rsidRPr="00E03A84" w:rsidRDefault="00757DED" w:rsidP="00E03A84">
            <w:pPr>
              <w:jc w:val="both"/>
              <w:rPr>
                <w:color w:val="000000"/>
                <w:sz w:val="20"/>
                <w:szCs w:val="20"/>
              </w:rPr>
            </w:pPr>
            <w:r w:rsidRPr="00E03A84">
              <w:rPr>
                <w:color w:val="000000"/>
                <w:sz w:val="20"/>
                <w:szCs w:val="20"/>
              </w:rPr>
              <w:t xml:space="preserve">Yardımcı kaynaklar: </w:t>
            </w:r>
          </w:p>
          <w:p w14:paraId="0617B314" w14:textId="77777777" w:rsidR="00757DED" w:rsidRPr="00E03A84" w:rsidRDefault="00757DED" w:rsidP="00E03A84">
            <w:pPr>
              <w:pStyle w:val="Default"/>
              <w:numPr>
                <w:ilvl w:val="0"/>
                <w:numId w:val="26"/>
              </w:numPr>
              <w:jc w:val="both"/>
              <w:rPr>
                <w:sz w:val="20"/>
                <w:szCs w:val="20"/>
              </w:rPr>
            </w:pPr>
            <w:r w:rsidRPr="00E03A84">
              <w:rPr>
                <w:sz w:val="20"/>
                <w:szCs w:val="20"/>
              </w:rPr>
              <w:t xml:space="preserve">Kacaroğlu AV. (2010).Hemşirelikte Profesyonellik 262Maltepe Üniversitesi Hemşirelik Bilim ve Sanatı Dergisi, Sempozyum Özel Sayısı,261-263. </w:t>
            </w:r>
          </w:p>
          <w:p w14:paraId="563DB40C" w14:textId="77777777" w:rsidR="00757DED" w:rsidRPr="00E26442" w:rsidRDefault="00757DED" w:rsidP="00E03A84">
            <w:pPr>
              <w:pStyle w:val="Default"/>
              <w:numPr>
                <w:ilvl w:val="0"/>
                <w:numId w:val="26"/>
              </w:numPr>
              <w:jc w:val="both"/>
              <w:rPr>
                <w:color w:val="auto"/>
                <w:sz w:val="20"/>
                <w:szCs w:val="20"/>
              </w:rPr>
            </w:pPr>
            <w:r w:rsidRPr="00E03A84">
              <w:rPr>
                <w:sz w:val="20"/>
                <w:szCs w:val="20"/>
              </w:rPr>
              <w:t xml:space="preserve">Erbil, N., Bakır, A. (2009). </w:t>
            </w:r>
            <w:r w:rsidRPr="00E26442">
              <w:rPr>
                <w:color w:val="auto"/>
                <w:sz w:val="20"/>
                <w:szCs w:val="20"/>
              </w:rPr>
              <w:t>Meslekte profesyonel tutum envanterinin geli</w:t>
            </w:r>
            <w:r w:rsidRPr="00E26442">
              <w:rPr>
                <w:rFonts w:eastAsia="TimesNewRomanPSMT"/>
                <w:color w:val="auto"/>
                <w:sz w:val="20"/>
                <w:szCs w:val="20"/>
              </w:rPr>
              <w:t>ş</w:t>
            </w:r>
            <w:r w:rsidRPr="00E26442">
              <w:rPr>
                <w:color w:val="auto"/>
                <w:sz w:val="20"/>
                <w:szCs w:val="20"/>
              </w:rPr>
              <w:t xml:space="preserve">tirilmesi. </w:t>
            </w:r>
            <w:r w:rsidRPr="00E26442">
              <w:rPr>
                <w:i/>
                <w:iCs/>
                <w:color w:val="auto"/>
                <w:sz w:val="20"/>
                <w:szCs w:val="20"/>
              </w:rPr>
              <w:t xml:space="preserve">Uluslararası İnsan Bilimleri Dergisi </w:t>
            </w:r>
            <w:r w:rsidRPr="00E26442">
              <w:rPr>
                <w:color w:val="auto"/>
                <w:sz w:val="20"/>
                <w:szCs w:val="20"/>
              </w:rPr>
              <w:t>[Ba</w:t>
            </w:r>
            <w:r w:rsidRPr="00E26442">
              <w:rPr>
                <w:rFonts w:eastAsia="TimesNewRomanPSMT"/>
                <w:color w:val="auto"/>
                <w:sz w:val="20"/>
                <w:szCs w:val="20"/>
              </w:rPr>
              <w:t>ğ</w:t>
            </w:r>
            <w:r w:rsidRPr="00E26442">
              <w:rPr>
                <w:color w:val="auto"/>
                <w:sz w:val="20"/>
                <w:szCs w:val="20"/>
              </w:rPr>
              <w:t>lantıda]. 6:1. Eri</w:t>
            </w:r>
            <w:r w:rsidRPr="00E26442">
              <w:rPr>
                <w:rFonts w:eastAsia="TimesNewRomanPSMT"/>
                <w:color w:val="auto"/>
                <w:sz w:val="20"/>
                <w:szCs w:val="20"/>
              </w:rPr>
              <w:t>ş</w:t>
            </w:r>
            <w:r w:rsidRPr="00E26442">
              <w:rPr>
                <w:color w:val="auto"/>
                <w:sz w:val="20"/>
                <w:szCs w:val="20"/>
              </w:rPr>
              <w:t xml:space="preserve">im: </w:t>
            </w:r>
            <w:hyperlink r:id="rId34" w:history="1">
              <w:r w:rsidRPr="00E26442">
                <w:rPr>
                  <w:rStyle w:val="Kpr"/>
                  <w:color w:val="auto"/>
                  <w:sz w:val="20"/>
                  <w:szCs w:val="20"/>
                </w:rPr>
                <w:t>http://www.insanbilimleri.com</w:t>
              </w:r>
            </w:hyperlink>
          </w:p>
          <w:p w14:paraId="18310987" w14:textId="77777777" w:rsidR="00757DED" w:rsidRPr="00E03A84" w:rsidRDefault="00757DED" w:rsidP="00E03A84">
            <w:pPr>
              <w:pStyle w:val="Default"/>
              <w:numPr>
                <w:ilvl w:val="0"/>
                <w:numId w:val="26"/>
              </w:numPr>
              <w:jc w:val="both"/>
              <w:rPr>
                <w:sz w:val="20"/>
                <w:szCs w:val="20"/>
              </w:rPr>
            </w:pPr>
            <w:r w:rsidRPr="00E26442">
              <w:rPr>
                <w:color w:val="auto"/>
                <w:sz w:val="20"/>
                <w:szCs w:val="20"/>
              </w:rPr>
              <w:t xml:space="preserve">Beydağ KD, Arslan H (2008). Kadın Doğum Kliniklerinde Çalışan Ebe </w:t>
            </w:r>
            <w:r w:rsidRPr="00E03A84">
              <w:rPr>
                <w:sz w:val="20"/>
                <w:szCs w:val="20"/>
              </w:rPr>
              <w:t xml:space="preserve">ve Hemşirelerin Profesyonelliklerini Etkileyen Faktörler Fırat Sağlık Hizmetleri Dergisi, Cilt:3, Sayı;75-87. </w:t>
            </w:r>
          </w:p>
          <w:p w14:paraId="2C47395D" w14:textId="77777777" w:rsidR="00757DED" w:rsidRPr="00E03A84" w:rsidRDefault="00757DED" w:rsidP="00E03A84">
            <w:pPr>
              <w:pStyle w:val="Default"/>
              <w:numPr>
                <w:ilvl w:val="0"/>
                <w:numId w:val="26"/>
              </w:numPr>
              <w:jc w:val="both"/>
              <w:rPr>
                <w:sz w:val="20"/>
                <w:szCs w:val="20"/>
              </w:rPr>
            </w:pPr>
            <w:r w:rsidRPr="00E03A84">
              <w:rPr>
                <w:rFonts w:eastAsia="TimesNewRomanPSMT"/>
                <w:sz w:val="20"/>
                <w:szCs w:val="20"/>
              </w:rPr>
              <w:t>Yıldırım, A. (2001). “Meslekleşme Süreci Ve Hemşirelik”, Hemşirelik Forumu, 4(1):23-25.</w:t>
            </w:r>
          </w:p>
          <w:p w14:paraId="43707CE7" w14:textId="77777777" w:rsidR="00757DED" w:rsidRPr="00E03A84" w:rsidRDefault="00757DED" w:rsidP="00E03A84">
            <w:pPr>
              <w:pStyle w:val="Default"/>
              <w:numPr>
                <w:ilvl w:val="0"/>
                <w:numId w:val="26"/>
              </w:numPr>
              <w:jc w:val="both"/>
              <w:rPr>
                <w:sz w:val="20"/>
                <w:szCs w:val="20"/>
              </w:rPr>
            </w:pPr>
            <w:r w:rsidRPr="00E03A84">
              <w:rPr>
                <w:rFonts w:eastAsia="TimesNewRomanPSMT"/>
                <w:sz w:val="20"/>
                <w:szCs w:val="20"/>
              </w:rPr>
              <w:t>Yıldız, S. (2003). “Profesyonel Hemşirenin Rol Ve İşlevleri”, Modern Hastane</w:t>
            </w:r>
            <w:r w:rsidRPr="00E03A84">
              <w:rPr>
                <w:sz w:val="20"/>
                <w:szCs w:val="20"/>
              </w:rPr>
              <w:t xml:space="preserve"> </w:t>
            </w:r>
            <w:r w:rsidRPr="00E03A84">
              <w:rPr>
                <w:rFonts w:eastAsia="TimesNewRomanPSMT"/>
                <w:sz w:val="20"/>
                <w:szCs w:val="20"/>
              </w:rPr>
              <w:t>Yönetimi Dergisi, 7(2):35-40.</w:t>
            </w:r>
          </w:p>
          <w:p w14:paraId="4D7474C5" w14:textId="77777777" w:rsidR="00757DED" w:rsidRPr="00E03A84" w:rsidRDefault="00757DED" w:rsidP="00E03A84">
            <w:pPr>
              <w:pStyle w:val="Default"/>
              <w:numPr>
                <w:ilvl w:val="0"/>
                <w:numId w:val="26"/>
              </w:numPr>
              <w:jc w:val="both"/>
              <w:rPr>
                <w:b/>
                <w:sz w:val="20"/>
                <w:szCs w:val="20"/>
              </w:rPr>
            </w:pPr>
            <w:r w:rsidRPr="00E03A84">
              <w:rPr>
                <w:sz w:val="20"/>
                <w:szCs w:val="20"/>
              </w:rPr>
              <w:t>Karamanoğlu AY, Ozer F, Tuğcu A. (2009). Denizli ilindeki Hastanelerin Cerrahi Kliniklerinde Calısan Hemsirelerin Mesleki Profesyonelliklerinin Değerlendirilmesi Fırat Tıp Dergisi 14(1): 12-17.</w:t>
            </w:r>
          </w:p>
        </w:tc>
      </w:tr>
      <w:tr w:rsidR="00757DED" w:rsidRPr="00E03A84" w14:paraId="190EAC49" w14:textId="77777777" w:rsidTr="00E03A84">
        <w:tblPrEx>
          <w:tblBorders>
            <w:insideH w:val="single" w:sz="6" w:space="0" w:color="auto"/>
            <w:insideV w:val="single" w:sz="6" w:space="0" w:color="auto"/>
          </w:tblBorders>
        </w:tblPrEx>
        <w:tc>
          <w:tcPr>
            <w:tcW w:w="9356" w:type="dxa"/>
            <w:gridSpan w:val="6"/>
          </w:tcPr>
          <w:p w14:paraId="7DAAB5D5" w14:textId="43C72BD8" w:rsidR="00757DED" w:rsidRPr="00E03A84" w:rsidRDefault="00757DED" w:rsidP="00E03A84">
            <w:pPr>
              <w:rPr>
                <w:b/>
                <w:color w:val="000000"/>
                <w:sz w:val="20"/>
                <w:szCs w:val="20"/>
              </w:rPr>
            </w:pPr>
            <w:r w:rsidRPr="00E03A84">
              <w:rPr>
                <w:b/>
                <w:color w:val="000000"/>
                <w:sz w:val="20"/>
                <w:szCs w:val="20"/>
              </w:rPr>
              <w:t>Derse İlişkin Politika ve Kurallar: (öğretim üyesi açıklama yapmak is</w:t>
            </w:r>
            <w:r w:rsidR="00137CD8" w:rsidRPr="00E03A84">
              <w:rPr>
                <w:b/>
                <w:color w:val="000000"/>
                <w:sz w:val="20"/>
                <w:szCs w:val="20"/>
              </w:rPr>
              <w:t xml:space="preserve">terse bu başlığı kullanabilir) </w:t>
            </w:r>
          </w:p>
        </w:tc>
      </w:tr>
      <w:tr w:rsidR="00757DED" w:rsidRPr="00E03A84" w14:paraId="5DFCF2B0" w14:textId="77777777" w:rsidTr="00E03A84">
        <w:tblPrEx>
          <w:tblBorders>
            <w:insideH w:val="single" w:sz="6" w:space="0" w:color="auto"/>
            <w:insideV w:val="single" w:sz="6" w:space="0" w:color="auto"/>
          </w:tblBorders>
        </w:tblPrEx>
        <w:tc>
          <w:tcPr>
            <w:tcW w:w="9356" w:type="dxa"/>
            <w:gridSpan w:val="6"/>
          </w:tcPr>
          <w:p w14:paraId="62F42264" w14:textId="77777777" w:rsidR="00757DED" w:rsidRPr="00E03A84" w:rsidRDefault="00757DED" w:rsidP="00E03A84">
            <w:pPr>
              <w:rPr>
                <w:b/>
                <w:color w:val="000000"/>
                <w:sz w:val="20"/>
                <w:szCs w:val="20"/>
              </w:rPr>
            </w:pPr>
            <w:r w:rsidRPr="00E03A84">
              <w:rPr>
                <w:b/>
                <w:color w:val="000000"/>
                <w:sz w:val="20"/>
                <w:szCs w:val="20"/>
              </w:rPr>
              <w:t xml:space="preserve">Ders Öğretim Üyesi İletişim Bilgileri: </w:t>
            </w:r>
          </w:p>
          <w:p w14:paraId="3AA81A12" w14:textId="4891A86B" w:rsidR="00757DED" w:rsidRPr="00E03A84" w:rsidRDefault="00757DED" w:rsidP="00E03A84">
            <w:pPr>
              <w:rPr>
                <w:color w:val="000000"/>
                <w:sz w:val="20"/>
                <w:szCs w:val="20"/>
              </w:rPr>
            </w:pPr>
            <w:r w:rsidRPr="00E26442">
              <w:rPr>
                <w:sz w:val="20"/>
                <w:szCs w:val="20"/>
              </w:rPr>
              <w:t>Prof.</w:t>
            </w:r>
            <w:r w:rsidR="006170CB" w:rsidRPr="00E26442">
              <w:rPr>
                <w:sz w:val="20"/>
                <w:szCs w:val="20"/>
              </w:rPr>
              <w:t xml:space="preserve"> </w:t>
            </w:r>
            <w:r w:rsidRPr="00E26442">
              <w:rPr>
                <w:sz w:val="20"/>
                <w:szCs w:val="20"/>
              </w:rPr>
              <w:t>Dr. Hülya</w:t>
            </w:r>
            <w:r w:rsidR="006170CB" w:rsidRPr="00E26442">
              <w:rPr>
                <w:sz w:val="20"/>
                <w:szCs w:val="20"/>
              </w:rPr>
              <w:t xml:space="preserve"> OKUMUŞ</w:t>
            </w:r>
            <w:r w:rsidR="00137CD8" w:rsidRPr="00E26442">
              <w:rPr>
                <w:sz w:val="20"/>
                <w:szCs w:val="20"/>
              </w:rPr>
              <w:t xml:space="preserve">,   </w:t>
            </w:r>
            <w:hyperlink r:id="rId35" w:history="1">
              <w:r w:rsidR="00137CD8" w:rsidRPr="00E26442">
                <w:rPr>
                  <w:rStyle w:val="Kpr"/>
                  <w:color w:val="auto"/>
                  <w:sz w:val="20"/>
                  <w:szCs w:val="20"/>
                </w:rPr>
                <w:t>hulya3.okumus@gmail.com</w:t>
              </w:r>
            </w:hyperlink>
            <w:r w:rsidR="00137CD8" w:rsidRPr="00E26442">
              <w:rPr>
                <w:sz w:val="20"/>
                <w:szCs w:val="20"/>
              </w:rPr>
              <w:t>, 02324126974</w:t>
            </w:r>
          </w:p>
        </w:tc>
      </w:tr>
      <w:tr w:rsidR="00757DED" w:rsidRPr="00E03A84" w14:paraId="65BC5D17" w14:textId="77777777" w:rsidTr="00E03A84">
        <w:tblPrEx>
          <w:tblBorders>
            <w:insideH w:val="single" w:sz="6" w:space="0" w:color="auto"/>
            <w:insideV w:val="single" w:sz="6" w:space="0" w:color="auto"/>
          </w:tblBorders>
        </w:tblPrEx>
        <w:tc>
          <w:tcPr>
            <w:tcW w:w="9356" w:type="dxa"/>
            <w:gridSpan w:val="6"/>
          </w:tcPr>
          <w:p w14:paraId="4BF73516" w14:textId="77777777" w:rsidR="00757DED" w:rsidRPr="00E03A84" w:rsidRDefault="00757DED" w:rsidP="00E03A84">
            <w:pPr>
              <w:rPr>
                <w:color w:val="000000"/>
                <w:sz w:val="20"/>
                <w:szCs w:val="20"/>
              </w:rPr>
            </w:pPr>
            <w:r w:rsidRPr="00E03A84">
              <w:rPr>
                <w:b/>
                <w:color w:val="000000"/>
                <w:sz w:val="20"/>
                <w:szCs w:val="20"/>
              </w:rPr>
              <w:t xml:space="preserve">Ders Öğretim Üyesi Görüşme Günleri ve Saatleri: </w:t>
            </w:r>
            <w:r w:rsidRPr="00E03A84">
              <w:rPr>
                <w:color w:val="000000"/>
                <w:sz w:val="20"/>
                <w:szCs w:val="20"/>
              </w:rPr>
              <w:t>Her Perşembe 17.30-18.15 saatleri arasında</w:t>
            </w:r>
          </w:p>
        </w:tc>
      </w:tr>
      <w:tr w:rsidR="00757DED" w:rsidRPr="00E03A84" w14:paraId="13FFEB67" w14:textId="77777777" w:rsidTr="00E03A84">
        <w:tc>
          <w:tcPr>
            <w:tcW w:w="9356" w:type="dxa"/>
            <w:gridSpan w:val="6"/>
          </w:tcPr>
          <w:p w14:paraId="064C1BDE" w14:textId="77777777" w:rsidR="00757DED" w:rsidRPr="00E03A84" w:rsidRDefault="00757DED" w:rsidP="00E03A84">
            <w:pPr>
              <w:rPr>
                <w:b/>
                <w:color w:val="000000"/>
                <w:sz w:val="20"/>
                <w:szCs w:val="20"/>
              </w:rPr>
            </w:pPr>
            <w:r w:rsidRPr="00E03A84">
              <w:rPr>
                <w:b/>
                <w:color w:val="000000"/>
                <w:sz w:val="20"/>
                <w:szCs w:val="20"/>
              </w:rPr>
              <w:t xml:space="preserve">Dersin İçeriği: </w:t>
            </w:r>
          </w:p>
          <w:p w14:paraId="30D5C554" w14:textId="77777777" w:rsidR="00757DED" w:rsidRPr="00E03A84" w:rsidRDefault="00757DED" w:rsidP="00E03A84">
            <w:pPr>
              <w:rPr>
                <w:color w:val="000000"/>
                <w:sz w:val="20"/>
                <w:szCs w:val="20"/>
              </w:rPr>
            </w:pPr>
            <w:r w:rsidRPr="00E03A84">
              <w:rPr>
                <w:color w:val="000000"/>
                <w:sz w:val="20"/>
                <w:szCs w:val="20"/>
              </w:rPr>
              <w:lastRenderedPageBreak/>
              <w:t>Sınav tarihleri ders planında belirtilecektir. Sınav tarihleri kesinleştiğinde, tarihlerde değişiklik yapılabilir.</w:t>
            </w:r>
          </w:p>
        </w:tc>
      </w:tr>
    </w:tbl>
    <w:p w14:paraId="5BF6979F" w14:textId="6507CCB0" w:rsidR="00757DED" w:rsidRPr="00E03A84" w:rsidRDefault="00757DED" w:rsidP="00E03A84">
      <w:pPr>
        <w:rPr>
          <w:color w:val="000000"/>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2864"/>
        <w:gridCol w:w="3359"/>
        <w:gridCol w:w="2385"/>
      </w:tblGrid>
      <w:tr w:rsidR="006170CB" w:rsidRPr="00E03A84" w14:paraId="2A41644F" w14:textId="77777777" w:rsidTr="006A7795">
        <w:trPr>
          <w:trHeight w:val="306"/>
        </w:trPr>
        <w:tc>
          <w:tcPr>
            <w:tcW w:w="748" w:type="dxa"/>
          </w:tcPr>
          <w:p w14:paraId="2513C053" w14:textId="77777777" w:rsidR="006170CB" w:rsidRPr="00E03A84" w:rsidRDefault="006170CB" w:rsidP="00E03A84">
            <w:pPr>
              <w:jc w:val="center"/>
              <w:rPr>
                <w:b/>
                <w:color w:val="000000"/>
                <w:sz w:val="20"/>
                <w:szCs w:val="20"/>
              </w:rPr>
            </w:pPr>
            <w:r w:rsidRPr="00E03A84">
              <w:rPr>
                <w:b/>
                <w:color w:val="000000"/>
                <w:sz w:val="20"/>
                <w:szCs w:val="20"/>
              </w:rPr>
              <w:t>Hafta</w:t>
            </w:r>
          </w:p>
        </w:tc>
        <w:tc>
          <w:tcPr>
            <w:tcW w:w="2864" w:type="dxa"/>
          </w:tcPr>
          <w:p w14:paraId="01C5F82A" w14:textId="77777777" w:rsidR="006170CB" w:rsidRPr="00E03A84" w:rsidRDefault="006170CB" w:rsidP="00E03A84">
            <w:pPr>
              <w:rPr>
                <w:b/>
                <w:color w:val="000000"/>
                <w:sz w:val="20"/>
                <w:szCs w:val="20"/>
              </w:rPr>
            </w:pPr>
            <w:r w:rsidRPr="00E03A84">
              <w:rPr>
                <w:b/>
                <w:color w:val="000000"/>
                <w:sz w:val="20"/>
                <w:szCs w:val="20"/>
              </w:rPr>
              <w:t>Konular</w:t>
            </w:r>
          </w:p>
        </w:tc>
        <w:tc>
          <w:tcPr>
            <w:tcW w:w="3359" w:type="dxa"/>
          </w:tcPr>
          <w:p w14:paraId="22CE05BA" w14:textId="77777777" w:rsidR="006170CB" w:rsidRPr="00E03A84" w:rsidRDefault="006170CB" w:rsidP="00E03A84">
            <w:pPr>
              <w:rPr>
                <w:b/>
                <w:color w:val="000000"/>
                <w:sz w:val="20"/>
                <w:szCs w:val="20"/>
              </w:rPr>
            </w:pPr>
            <w:r w:rsidRPr="00E03A84">
              <w:rPr>
                <w:b/>
                <w:color w:val="000000"/>
                <w:sz w:val="20"/>
                <w:szCs w:val="20"/>
              </w:rPr>
              <w:t>Öğretim elemanı</w:t>
            </w:r>
          </w:p>
        </w:tc>
        <w:tc>
          <w:tcPr>
            <w:tcW w:w="2385" w:type="dxa"/>
          </w:tcPr>
          <w:p w14:paraId="54BE7954" w14:textId="77777777" w:rsidR="006170CB" w:rsidRPr="00E03A84" w:rsidRDefault="006170CB" w:rsidP="00E03A84">
            <w:pPr>
              <w:rPr>
                <w:b/>
                <w:color w:val="000000"/>
                <w:sz w:val="20"/>
                <w:szCs w:val="20"/>
              </w:rPr>
            </w:pPr>
            <w:r w:rsidRPr="00E03A84">
              <w:rPr>
                <w:b/>
                <w:color w:val="000000"/>
                <w:sz w:val="20"/>
                <w:szCs w:val="20"/>
              </w:rPr>
              <w:t>Eğitim Yöntemi ve Kullanılan Materyal</w:t>
            </w:r>
          </w:p>
        </w:tc>
      </w:tr>
      <w:tr w:rsidR="006170CB" w:rsidRPr="00E03A84" w14:paraId="505EAB74" w14:textId="77777777" w:rsidTr="006A7795">
        <w:trPr>
          <w:trHeight w:val="767"/>
        </w:trPr>
        <w:tc>
          <w:tcPr>
            <w:tcW w:w="748" w:type="dxa"/>
          </w:tcPr>
          <w:p w14:paraId="29B1E78B" w14:textId="77777777" w:rsidR="006170CB" w:rsidRPr="00E03A84" w:rsidRDefault="006170CB" w:rsidP="00E03A84">
            <w:pPr>
              <w:numPr>
                <w:ilvl w:val="0"/>
                <w:numId w:val="27"/>
              </w:numPr>
              <w:rPr>
                <w:color w:val="000000"/>
                <w:sz w:val="20"/>
                <w:szCs w:val="20"/>
              </w:rPr>
            </w:pPr>
          </w:p>
        </w:tc>
        <w:tc>
          <w:tcPr>
            <w:tcW w:w="2864" w:type="dxa"/>
          </w:tcPr>
          <w:p w14:paraId="290C85DB" w14:textId="77777777" w:rsidR="006170CB" w:rsidRPr="00E03A84" w:rsidRDefault="006170CB" w:rsidP="00E03A84">
            <w:pPr>
              <w:rPr>
                <w:color w:val="000000"/>
                <w:sz w:val="20"/>
                <w:szCs w:val="20"/>
              </w:rPr>
            </w:pPr>
            <w:r w:rsidRPr="00E03A84">
              <w:rPr>
                <w:color w:val="000000"/>
                <w:sz w:val="20"/>
                <w:szCs w:val="20"/>
              </w:rPr>
              <w:t>Dersin Tanımı, Giriş</w:t>
            </w:r>
          </w:p>
        </w:tc>
        <w:tc>
          <w:tcPr>
            <w:tcW w:w="3359" w:type="dxa"/>
          </w:tcPr>
          <w:p w14:paraId="6077EB89" w14:textId="58A98D8A" w:rsidR="006170CB" w:rsidRPr="00E03A84" w:rsidRDefault="006170CB" w:rsidP="00E03A84">
            <w:pPr>
              <w:rPr>
                <w:color w:val="000000"/>
                <w:sz w:val="20"/>
                <w:szCs w:val="20"/>
              </w:rPr>
            </w:pPr>
            <w:r w:rsidRPr="00E03A84">
              <w:rPr>
                <w:color w:val="000000"/>
                <w:sz w:val="20"/>
                <w:szCs w:val="20"/>
              </w:rPr>
              <w:t>Prof.Dr. Hülya OKUMUŞ</w:t>
            </w:r>
          </w:p>
          <w:p w14:paraId="7393E3D2" w14:textId="397D90D8" w:rsidR="006170CB" w:rsidRPr="00E03A84" w:rsidRDefault="006170CB" w:rsidP="00E03A84">
            <w:pPr>
              <w:rPr>
                <w:color w:val="000000"/>
                <w:sz w:val="20"/>
                <w:szCs w:val="20"/>
              </w:rPr>
            </w:pPr>
            <w:r w:rsidRPr="00E03A84">
              <w:rPr>
                <w:color w:val="000000"/>
                <w:sz w:val="20"/>
                <w:szCs w:val="20"/>
              </w:rPr>
              <w:t>Prof.Dr.Gülseren KOCAMAN</w:t>
            </w:r>
          </w:p>
          <w:p w14:paraId="0B97F590" w14:textId="3D62C189" w:rsidR="006170CB" w:rsidRPr="00E03A84" w:rsidRDefault="006170CB" w:rsidP="00E03A84">
            <w:pPr>
              <w:rPr>
                <w:color w:val="000000"/>
                <w:sz w:val="20"/>
                <w:szCs w:val="20"/>
              </w:rPr>
            </w:pPr>
            <w:r w:rsidRPr="00E03A84">
              <w:rPr>
                <w:color w:val="000000"/>
                <w:sz w:val="20"/>
                <w:szCs w:val="20"/>
              </w:rPr>
              <w:t xml:space="preserve">Doç. Dr. Dilek ÖZDEN </w:t>
            </w:r>
          </w:p>
          <w:p w14:paraId="5FB45BF8" w14:textId="5D6FFE46" w:rsidR="006170CB" w:rsidRPr="00E03A84" w:rsidRDefault="006170CB" w:rsidP="00E03A84">
            <w:pPr>
              <w:rPr>
                <w:color w:val="000000"/>
                <w:sz w:val="20"/>
                <w:szCs w:val="20"/>
              </w:rPr>
            </w:pPr>
            <w:r w:rsidRPr="00E03A84">
              <w:rPr>
                <w:color w:val="000000"/>
                <w:sz w:val="20"/>
                <w:szCs w:val="20"/>
              </w:rPr>
              <w:t>Dr.Öğr.Gör.Hande YAĞCAN</w:t>
            </w:r>
          </w:p>
          <w:p w14:paraId="25391DF3" w14:textId="3FA6C444" w:rsidR="006170CB" w:rsidRPr="00E03A84" w:rsidRDefault="006170CB" w:rsidP="00E03A84">
            <w:pPr>
              <w:rPr>
                <w:color w:val="000000"/>
                <w:sz w:val="20"/>
                <w:szCs w:val="20"/>
              </w:rPr>
            </w:pPr>
            <w:r w:rsidRPr="00E03A84">
              <w:rPr>
                <w:color w:val="000000"/>
                <w:sz w:val="20"/>
                <w:szCs w:val="20"/>
              </w:rPr>
              <w:t>Dr.Öğr.Gör. Dijle AYAR</w:t>
            </w:r>
          </w:p>
        </w:tc>
        <w:tc>
          <w:tcPr>
            <w:tcW w:w="2385" w:type="dxa"/>
          </w:tcPr>
          <w:p w14:paraId="1B3EB97D" w14:textId="77777777" w:rsidR="006170CB" w:rsidRPr="00E03A84" w:rsidRDefault="006170CB" w:rsidP="00E03A84">
            <w:pPr>
              <w:rPr>
                <w:sz w:val="20"/>
                <w:szCs w:val="20"/>
              </w:rPr>
            </w:pPr>
            <w:r w:rsidRPr="00E03A84">
              <w:rPr>
                <w:color w:val="000000"/>
                <w:sz w:val="20"/>
                <w:szCs w:val="20"/>
              </w:rPr>
              <w:t>Anlatım, soru cevap, tartışma Power point sunusu</w:t>
            </w:r>
          </w:p>
        </w:tc>
      </w:tr>
      <w:tr w:rsidR="006170CB" w:rsidRPr="00E03A84" w14:paraId="435BE589" w14:textId="77777777" w:rsidTr="006A7795">
        <w:trPr>
          <w:trHeight w:val="767"/>
        </w:trPr>
        <w:tc>
          <w:tcPr>
            <w:tcW w:w="748" w:type="dxa"/>
          </w:tcPr>
          <w:p w14:paraId="5AE46013" w14:textId="77777777" w:rsidR="006170CB" w:rsidRPr="00E03A84" w:rsidRDefault="006170CB" w:rsidP="00E03A84">
            <w:pPr>
              <w:numPr>
                <w:ilvl w:val="0"/>
                <w:numId w:val="27"/>
              </w:numPr>
              <w:rPr>
                <w:color w:val="000000"/>
                <w:sz w:val="20"/>
                <w:szCs w:val="20"/>
              </w:rPr>
            </w:pPr>
          </w:p>
        </w:tc>
        <w:tc>
          <w:tcPr>
            <w:tcW w:w="2864" w:type="dxa"/>
          </w:tcPr>
          <w:p w14:paraId="06469811" w14:textId="77777777" w:rsidR="006170CB" w:rsidRPr="00E03A84" w:rsidRDefault="006170CB" w:rsidP="00E03A84">
            <w:pPr>
              <w:rPr>
                <w:color w:val="000000"/>
                <w:sz w:val="20"/>
                <w:szCs w:val="20"/>
              </w:rPr>
            </w:pPr>
            <w:r w:rsidRPr="00E03A84">
              <w:rPr>
                <w:color w:val="000000"/>
                <w:sz w:val="20"/>
                <w:szCs w:val="20"/>
              </w:rPr>
              <w:t>Hemşireliğin Tarihsel Gelişimi</w:t>
            </w:r>
          </w:p>
        </w:tc>
        <w:tc>
          <w:tcPr>
            <w:tcW w:w="3359" w:type="dxa"/>
          </w:tcPr>
          <w:p w14:paraId="06A500AA" w14:textId="77777777" w:rsidR="006170CB" w:rsidRPr="00E03A84" w:rsidRDefault="006170CB" w:rsidP="00E03A84">
            <w:pPr>
              <w:rPr>
                <w:color w:val="000000"/>
                <w:sz w:val="20"/>
                <w:szCs w:val="20"/>
              </w:rPr>
            </w:pPr>
            <w:r w:rsidRPr="00E03A84">
              <w:rPr>
                <w:color w:val="000000"/>
                <w:sz w:val="20"/>
                <w:szCs w:val="20"/>
              </w:rPr>
              <w:t>Prof.Dr. Hülya OKUMUŞ</w:t>
            </w:r>
          </w:p>
          <w:p w14:paraId="0317315C" w14:textId="77777777" w:rsidR="006170CB" w:rsidRPr="00E03A84" w:rsidRDefault="006170CB" w:rsidP="00E03A84">
            <w:pPr>
              <w:rPr>
                <w:color w:val="000000"/>
                <w:sz w:val="20"/>
                <w:szCs w:val="20"/>
              </w:rPr>
            </w:pPr>
            <w:r w:rsidRPr="00E03A84">
              <w:rPr>
                <w:color w:val="000000"/>
                <w:sz w:val="20"/>
                <w:szCs w:val="20"/>
              </w:rPr>
              <w:t>Prof.Dr.Gülseren KOCAMAN</w:t>
            </w:r>
          </w:p>
          <w:p w14:paraId="2BCD415B" w14:textId="77777777" w:rsidR="006170CB" w:rsidRPr="00E03A84" w:rsidRDefault="006170CB" w:rsidP="00E03A84">
            <w:pPr>
              <w:rPr>
                <w:color w:val="000000"/>
                <w:sz w:val="20"/>
                <w:szCs w:val="20"/>
              </w:rPr>
            </w:pPr>
            <w:r w:rsidRPr="00E03A84">
              <w:rPr>
                <w:color w:val="000000"/>
                <w:sz w:val="20"/>
                <w:szCs w:val="20"/>
              </w:rPr>
              <w:t xml:space="preserve">Doç. Dr. Dilek ÖZDEN </w:t>
            </w:r>
          </w:p>
          <w:p w14:paraId="7C511CF8" w14:textId="77777777" w:rsidR="006170CB" w:rsidRPr="00E03A84" w:rsidRDefault="006170CB" w:rsidP="00E03A84">
            <w:pPr>
              <w:rPr>
                <w:color w:val="000000"/>
                <w:sz w:val="20"/>
                <w:szCs w:val="20"/>
              </w:rPr>
            </w:pPr>
            <w:r w:rsidRPr="00E03A84">
              <w:rPr>
                <w:color w:val="000000"/>
                <w:sz w:val="20"/>
                <w:szCs w:val="20"/>
              </w:rPr>
              <w:t>Dr.Öğr.Gör.Hande YAĞCAN</w:t>
            </w:r>
          </w:p>
          <w:p w14:paraId="0FF5E543" w14:textId="4ED14FED" w:rsidR="006170CB" w:rsidRPr="00E03A84" w:rsidRDefault="006170CB" w:rsidP="00E03A84">
            <w:pPr>
              <w:rPr>
                <w:color w:val="000000"/>
                <w:sz w:val="20"/>
                <w:szCs w:val="20"/>
              </w:rPr>
            </w:pPr>
            <w:r w:rsidRPr="00E03A84">
              <w:rPr>
                <w:color w:val="000000"/>
                <w:sz w:val="20"/>
                <w:szCs w:val="20"/>
              </w:rPr>
              <w:t>Dr.Öğr.Gör. Dijle AYAR</w:t>
            </w:r>
          </w:p>
        </w:tc>
        <w:tc>
          <w:tcPr>
            <w:tcW w:w="2385" w:type="dxa"/>
          </w:tcPr>
          <w:p w14:paraId="676907C4" w14:textId="77777777" w:rsidR="006170CB" w:rsidRPr="00E03A84" w:rsidRDefault="006170CB" w:rsidP="00E03A84">
            <w:pPr>
              <w:rPr>
                <w:sz w:val="20"/>
                <w:szCs w:val="20"/>
              </w:rPr>
            </w:pPr>
            <w:r w:rsidRPr="00E03A84">
              <w:rPr>
                <w:color w:val="000000"/>
                <w:sz w:val="20"/>
                <w:szCs w:val="20"/>
              </w:rPr>
              <w:t>Anlatım, soru cevap, tartışma Power point sunusu</w:t>
            </w:r>
          </w:p>
        </w:tc>
      </w:tr>
      <w:tr w:rsidR="006170CB" w:rsidRPr="00E03A84" w14:paraId="0C4931A3" w14:textId="77777777" w:rsidTr="006A7795">
        <w:trPr>
          <w:trHeight w:val="767"/>
        </w:trPr>
        <w:tc>
          <w:tcPr>
            <w:tcW w:w="748" w:type="dxa"/>
          </w:tcPr>
          <w:p w14:paraId="378191DC" w14:textId="77777777" w:rsidR="006170CB" w:rsidRPr="00E03A84" w:rsidRDefault="006170CB" w:rsidP="00E03A84">
            <w:pPr>
              <w:numPr>
                <w:ilvl w:val="0"/>
                <w:numId w:val="27"/>
              </w:numPr>
              <w:rPr>
                <w:color w:val="000000"/>
                <w:sz w:val="20"/>
                <w:szCs w:val="20"/>
              </w:rPr>
            </w:pPr>
          </w:p>
        </w:tc>
        <w:tc>
          <w:tcPr>
            <w:tcW w:w="2864" w:type="dxa"/>
          </w:tcPr>
          <w:p w14:paraId="00C57DA4" w14:textId="77777777" w:rsidR="006170CB" w:rsidRPr="00E03A84" w:rsidRDefault="006170CB" w:rsidP="00E03A84">
            <w:pPr>
              <w:rPr>
                <w:color w:val="000000"/>
                <w:sz w:val="20"/>
                <w:szCs w:val="20"/>
              </w:rPr>
            </w:pPr>
            <w:r w:rsidRPr="00E03A84">
              <w:rPr>
                <w:color w:val="000000"/>
                <w:sz w:val="20"/>
                <w:szCs w:val="20"/>
              </w:rPr>
              <w:t>Profesyonellik/Tanım/Kavramlar/ Özellikler</w:t>
            </w:r>
          </w:p>
        </w:tc>
        <w:tc>
          <w:tcPr>
            <w:tcW w:w="3359" w:type="dxa"/>
          </w:tcPr>
          <w:p w14:paraId="472610FD" w14:textId="77777777" w:rsidR="006170CB" w:rsidRPr="00E03A84" w:rsidRDefault="006170CB" w:rsidP="00E03A84">
            <w:pPr>
              <w:rPr>
                <w:color w:val="000000"/>
                <w:sz w:val="20"/>
                <w:szCs w:val="20"/>
              </w:rPr>
            </w:pPr>
            <w:r w:rsidRPr="00E03A84">
              <w:rPr>
                <w:color w:val="000000"/>
                <w:sz w:val="20"/>
                <w:szCs w:val="20"/>
              </w:rPr>
              <w:t>Prof.Dr. Hülya OKUMUŞ</w:t>
            </w:r>
          </w:p>
          <w:p w14:paraId="1A669241" w14:textId="77777777" w:rsidR="006170CB" w:rsidRPr="00E03A84" w:rsidRDefault="006170CB" w:rsidP="00E03A84">
            <w:pPr>
              <w:rPr>
                <w:color w:val="000000"/>
                <w:sz w:val="20"/>
                <w:szCs w:val="20"/>
              </w:rPr>
            </w:pPr>
            <w:r w:rsidRPr="00E03A84">
              <w:rPr>
                <w:color w:val="000000"/>
                <w:sz w:val="20"/>
                <w:szCs w:val="20"/>
              </w:rPr>
              <w:t>Prof.Dr.Gülseren KOCAMAN</w:t>
            </w:r>
          </w:p>
          <w:p w14:paraId="6C058102" w14:textId="77777777" w:rsidR="006170CB" w:rsidRPr="00E03A84" w:rsidRDefault="006170CB" w:rsidP="00E03A84">
            <w:pPr>
              <w:rPr>
                <w:color w:val="000000"/>
                <w:sz w:val="20"/>
                <w:szCs w:val="20"/>
              </w:rPr>
            </w:pPr>
            <w:r w:rsidRPr="00E03A84">
              <w:rPr>
                <w:color w:val="000000"/>
                <w:sz w:val="20"/>
                <w:szCs w:val="20"/>
              </w:rPr>
              <w:t xml:space="preserve">Doç. Dr. Dilek ÖZDEN </w:t>
            </w:r>
          </w:p>
          <w:p w14:paraId="2A3308D0" w14:textId="77777777" w:rsidR="006170CB" w:rsidRPr="00E03A84" w:rsidRDefault="006170CB" w:rsidP="00E03A84">
            <w:pPr>
              <w:rPr>
                <w:color w:val="000000"/>
                <w:sz w:val="20"/>
                <w:szCs w:val="20"/>
              </w:rPr>
            </w:pPr>
            <w:r w:rsidRPr="00E03A84">
              <w:rPr>
                <w:color w:val="000000"/>
                <w:sz w:val="20"/>
                <w:szCs w:val="20"/>
              </w:rPr>
              <w:t>Dr.Öğr.Gör.Hande YAĞCAN</w:t>
            </w:r>
          </w:p>
          <w:p w14:paraId="2A0E1627" w14:textId="02E5DA60" w:rsidR="006170CB" w:rsidRPr="00E03A84" w:rsidRDefault="006170CB" w:rsidP="00E03A84">
            <w:pPr>
              <w:rPr>
                <w:color w:val="000000"/>
                <w:sz w:val="20"/>
                <w:szCs w:val="20"/>
              </w:rPr>
            </w:pPr>
            <w:r w:rsidRPr="00E03A84">
              <w:rPr>
                <w:color w:val="000000"/>
                <w:sz w:val="20"/>
                <w:szCs w:val="20"/>
              </w:rPr>
              <w:t>Dr.Öğr.Gör. Dijle AYAR</w:t>
            </w:r>
          </w:p>
        </w:tc>
        <w:tc>
          <w:tcPr>
            <w:tcW w:w="2385" w:type="dxa"/>
          </w:tcPr>
          <w:p w14:paraId="7974AE21" w14:textId="77777777" w:rsidR="006170CB" w:rsidRPr="00E03A84" w:rsidRDefault="006170CB" w:rsidP="00E03A84">
            <w:pPr>
              <w:rPr>
                <w:sz w:val="20"/>
                <w:szCs w:val="20"/>
              </w:rPr>
            </w:pPr>
            <w:r w:rsidRPr="00E03A84">
              <w:rPr>
                <w:color w:val="000000"/>
                <w:sz w:val="20"/>
                <w:szCs w:val="20"/>
              </w:rPr>
              <w:t>Anlatım, soru cevap, tartışma Power point sunusu</w:t>
            </w:r>
          </w:p>
        </w:tc>
      </w:tr>
      <w:tr w:rsidR="006170CB" w:rsidRPr="00E03A84" w14:paraId="241A964E" w14:textId="77777777" w:rsidTr="006A7795">
        <w:trPr>
          <w:trHeight w:val="767"/>
        </w:trPr>
        <w:tc>
          <w:tcPr>
            <w:tcW w:w="748" w:type="dxa"/>
          </w:tcPr>
          <w:p w14:paraId="6F01E140" w14:textId="77777777" w:rsidR="006170CB" w:rsidRPr="00E03A84" w:rsidRDefault="006170CB" w:rsidP="00E03A84">
            <w:pPr>
              <w:numPr>
                <w:ilvl w:val="0"/>
                <w:numId w:val="27"/>
              </w:numPr>
              <w:rPr>
                <w:color w:val="000000"/>
                <w:sz w:val="20"/>
                <w:szCs w:val="20"/>
              </w:rPr>
            </w:pPr>
          </w:p>
        </w:tc>
        <w:tc>
          <w:tcPr>
            <w:tcW w:w="2864" w:type="dxa"/>
          </w:tcPr>
          <w:p w14:paraId="362B4671" w14:textId="77777777" w:rsidR="006170CB" w:rsidRPr="00E03A84" w:rsidRDefault="006170CB" w:rsidP="00E03A84">
            <w:pPr>
              <w:rPr>
                <w:color w:val="000000"/>
                <w:sz w:val="20"/>
                <w:szCs w:val="20"/>
              </w:rPr>
            </w:pPr>
            <w:r w:rsidRPr="00E03A84">
              <w:rPr>
                <w:color w:val="000000"/>
                <w:sz w:val="20"/>
                <w:szCs w:val="20"/>
              </w:rPr>
              <w:t>Eleştirel Düşünme</w:t>
            </w:r>
          </w:p>
        </w:tc>
        <w:tc>
          <w:tcPr>
            <w:tcW w:w="3359" w:type="dxa"/>
          </w:tcPr>
          <w:p w14:paraId="08942FE1" w14:textId="77777777" w:rsidR="006170CB" w:rsidRPr="00E03A84" w:rsidRDefault="006170CB" w:rsidP="00E03A84">
            <w:pPr>
              <w:rPr>
                <w:color w:val="000000"/>
                <w:sz w:val="20"/>
                <w:szCs w:val="20"/>
              </w:rPr>
            </w:pPr>
            <w:r w:rsidRPr="00E03A84">
              <w:rPr>
                <w:color w:val="000000"/>
                <w:sz w:val="20"/>
                <w:szCs w:val="20"/>
              </w:rPr>
              <w:t>Prof.Dr. Hülya OKUMUŞ</w:t>
            </w:r>
          </w:p>
          <w:p w14:paraId="37FD92E5" w14:textId="77777777" w:rsidR="006170CB" w:rsidRPr="00E03A84" w:rsidRDefault="006170CB" w:rsidP="00E03A84">
            <w:pPr>
              <w:rPr>
                <w:color w:val="000000"/>
                <w:sz w:val="20"/>
                <w:szCs w:val="20"/>
              </w:rPr>
            </w:pPr>
            <w:r w:rsidRPr="00E03A84">
              <w:rPr>
                <w:color w:val="000000"/>
                <w:sz w:val="20"/>
                <w:szCs w:val="20"/>
              </w:rPr>
              <w:t>Prof.Dr.Gülseren KOCAMAN</w:t>
            </w:r>
          </w:p>
          <w:p w14:paraId="15F931F6" w14:textId="77777777" w:rsidR="006170CB" w:rsidRPr="00E03A84" w:rsidRDefault="006170CB" w:rsidP="00E03A84">
            <w:pPr>
              <w:rPr>
                <w:color w:val="000000"/>
                <w:sz w:val="20"/>
                <w:szCs w:val="20"/>
              </w:rPr>
            </w:pPr>
            <w:r w:rsidRPr="00E03A84">
              <w:rPr>
                <w:color w:val="000000"/>
                <w:sz w:val="20"/>
                <w:szCs w:val="20"/>
              </w:rPr>
              <w:t xml:space="preserve">Doç. Dr. Dilek ÖZDEN </w:t>
            </w:r>
          </w:p>
          <w:p w14:paraId="13FE6AE2" w14:textId="77777777" w:rsidR="006170CB" w:rsidRPr="00E03A84" w:rsidRDefault="006170CB" w:rsidP="00E03A84">
            <w:pPr>
              <w:rPr>
                <w:color w:val="000000"/>
                <w:sz w:val="20"/>
                <w:szCs w:val="20"/>
              </w:rPr>
            </w:pPr>
            <w:r w:rsidRPr="00E03A84">
              <w:rPr>
                <w:color w:val="000000"/>
                <w:sz w:val="20"/>
                <w:szCs w:val="20"/>
              </w:rPr>
              <w:t>Dr.Öğr.Gör.Hande YAĞCAN</w:t>
            </w:r>
          </w:p>
          <w:p w14:paraId="4DA374E4" w14:textId="225722A4" w:rsidR="006170CB" w:rsidRPr="00E03A84" w:rsidRDefault="006170CB" w:rsidP="00E03A84">
            <w:pPr>
              <w:rPr>
                <w:color w:val="000000"/>
                <w:sz w:val="20"/>
                <w:szCs w:val="20"/>
              </w:rPr>
            </w:pPr>
            <w:r w:rsidRPr="00E03A84">
              <w:rPr>
                <w:color w:val="000000"/>
                <w:sz w:val="20"/>
                <w:szCs w:val="20"/>
              </w:rPr>
              <w:t>Dr.Öğr.Gör. Dijle AYAR</w:t>
            </w:r>
          </w:p>
        </w:tc>
        <w:tc>
          <w:tcPr>
            <w:tcW w:w="2385" w:type="dxa"/>
          </w:tcPr>
          <w:p w14:paraId="12C82AB1" w14:textId="77777777" w:rsidR="006170CB" w:rsidRPr="00E03A84" w:rsidRDefault="006170CB" w:rsidP="00E03A84">
            <w:pPr>
              <w:rPr>
                <w:sz w:val="20"/>
                <w:szCs w:val="20"/>
              </w:rPr>
            </w:pPr>
            <w:r w:rsidRPr="00E03A84">
              <w:rPr>
                <w:color w:val="000000"/>
                <w:sz w:val="20"/>
                <w:szCs w:val="20"/>
              </w:rPr>
              <w:t>Anlatım, soru cevap, tartışma Power point sunusu</w:t>
            </w:r>
          </w:p>
        </w:tc>
      </w:tr>
      <w:tr w:rsidR="006170CB" w:rsidRPr="00E03A84" w14:paraId="2F204BA8" w14:textId="77777777" w:rsidTr="006A7795">
        <w:trPr>
          <w:trHeight w:val="780"/>
        </w:trPr>
        <w:tc>
          <w:tcPr>
            <w:tcW w:w="748" w:type="dxa"/>
          </w:tcPr>
          <w:p w14:paraId="2B04E52F" w14:textId="77777777" w:rsidR="006170CB" w:rsidRPr="00E03A84" w:rsidRDefault="006170CB" w:rsidP="00E03A84">
            <w:pPr>
              <w:numPr>
                <w:ilvl w:val="0"/>
                <w:numId w:val="27"/>
              </w:numPr>
              <w:rPr>
                <w:color w:val="000000"/>
                <w:sz w:val="20"/>
                <w:szCs w:val="20"/>
              </w:rPr>
            </w:pPr>
          </w:p>
        </w:tc>
        <w:tc>
          <w:tcPr>
            <w:tcW w:w="2864" w:type="dxa"/>
          </w:tcPr>
          <w:p w14:paraId="75D91469" w14:textId="77777777" w:rsidR="006170CB" w:rsidRPr="00E03A84" w:rsidRDefault="006170CB" w:rsidP="00E03A84">
            <w:pPr>
              <w:rPr>
                <w:color w:val="000000"/>
                <w:sz w:val="20"/>
                <w:szCs w:val="20"/>
              </w:rPr>
            </w:pPr>
            <w:r w:rsidRPr="00E03A84">
              <w:rPr>
                <w:color w:val="000000"/>
                <w:sz w:val="20"/>
                <w:szCs w:val="20"/>
              </w:rPr>
              <w:t xml:space="preserve"> Profesyonel Hemşirelik Rolleri .</w:t>
            </w:r>
          </w:p>
        </w:tc>
        <w:tc>
          <w:tcPr>
            <w:tcW w:w="3359" w:type="dxa"/>
          </w:tcPr>
          <w:p w14:paraId="30BF2761" w14:textId="77777777" w:rsidR="006170CB" w:rsidRPr="00E03A84" w:rsidRDefault="006170CB" w:rsidP="00E03A84">
            <w:pPr>
              <w:rPr>
                <w:color w:val="000000"/>
                <w:sz w:val="20"/>
                <w:szCs w:val="20"/>
              </w:rPr>
            </w:pPr>
            <w:r w:rsidRPr="00E03A84">
              <w:rPr>
                <w:color w:val="000000"/>
                <w:sz w:val="20"/>
                <w:szCs w:val="20"/>
              </w:rPr>
              <w:t>Prof.Dr. Hülya OKUMUŞ</w:t>
            </w:r>
          </w:p>
          <w:p w14:paraId="305686BC" w14:textId="77777777" w:rsidR="006170CB" w:rsidRPr="00E03A84" w:rsidRDefault="006170CB" w:rsidP="00E03A84">
            <w:pPr>
              <w:rPr>
                <w:color w:val="000000"/>
                <w:sz w:val="20"/>
                <w:szCs w:val="20"/>
              </w:rPr>
            </w:pPr>
            <w:r w:rsidRPr="00E03A84">
              <w:rPr>
                <w:color w:val="000000"/>
                <w:sz w:val="20"/>
                <w:szCs w:val="20"/>
              </w:rPr>
              <w:t>Prof.Dr.Gülseren KOCAMAN</w:t>
            </w:r>
          </w:p>
          <w:p w14:paraId="027BB39E" w14:textId="77777777" w:rsidR="006170CB" w:rsidRPr="00E03A84" w:rsidRDefault="006170CB" w:rsidP="00E03A84">
            <w:pPr>
              <w:rPr>
                <w:color w:val="000000"/>
                <w:sz w:val="20"/>
                <w:szCs w:val="20"/>
              </w:rPr>
            </w:pPr>
            <w:r w:rsidRPr="00E03A84">
              <w:rPr>
                <w:color w:val="000000"/>
                <w:sz w:val="20"/>
                <w:szCs w:val="20"/>
              </w:rPr>
              <w:t xml:space="preserve">Doç. Dr. Dilek ÖZDEN </w:t>
            </w:r>
          </w:p>
          <w:p w14:paraId="5EA6554A" w14:textId="77777777" w:rsidR="006170CB" w:rsidRPr="00E03A84" w:rsidRDefault="006170CB" w:rsidP="00E03A84">
            <w:pPr>
              <w:rPr>
                <w:color w:val="000000"/>
                <w:sz w:val="20"/>
                <w:szCs w:val="20"/>
              </w:rPr>
            </w:pPr>
            <w:r w:rsidRPr="00E03A84">
              <w:rPr>
                <w:color w:val="000000"/>
                <w:sz w:val="20"/>
                <w:szCs w:val="20"/>
              </w:rPr>
              <w:t>Dr.Öğr.Gör.Hande YAĞCAN</w:t>
            </w:r>
          </w:p>
          <w:p w14:paraId="111A3CA9" w14:textId="2E22EE20" w:rsidR="006170CB" w:rsidRPr="00E03A84" w:rsidRDefault="006170CB" w:rsidP="00E03A84">
            <w:pPr>
              <w:rPr>
                <w:color w:val="000000"/>
                <w:sz w:val="20"/>
                <w:szCs w:val="20"/>
              </w:rPr>
            </w:pPr>
            <w:r w:rsidRPr="00E03A84">
              <w:rPr>
                <w:color w:val="000000"/>
                <w:sz w:val="20"/>
                <w:szCs w:val="20"/>
              </w:rPr>
              <w:t>Dr.Öğr.Gör. Dijle AYAR</w:t>
            </w:r>
          </w:p>
        </w:tc>
        <w:tc>
          <w:tcPr>
            <w:tcW w:w="2385" w:type="dxa"/>
          </w:tcPr>
          <w:p w14:paraId="3695E288" w14:textId="77777777" w:rsidR="006170CB" w:rsidRPr="00E03A84" w:rsidRDefault="006170CB" w:rsidP="00E03A84">
            <w:pPr>
              <w:rPr>
                <w:sz w:val="20"/>
                <w:szCs w:val="20"/>
              </w:rPr>
            </w:pPr>
            <w:r w:rsidRPr="00E03A84">
              <w:rPr>
                <w:color w:val="000000"/>
                <w:sz w:val="20"/>
                <w:szCs w:val="20"/>
              </w:rPr>
              <w:t>Anlatım, soru cevap, tartışma Power point sunusu</w:t>
            </w:r>
          </w:p>
        </w:tc>
      </w:tr>
      <w:tr w:rsidR="006170CB" w:rsidRPr="00E03A84" w14:paraId="6D60F6B8" w14:textId="77777777" w:rsidTr="006A7795">
        <w:trPr>
          <w:trHeight w:val="750"/>
        </w:trPr>
        <w:tc>
          <w:tcPr>
            <w:tcW w:w="748" w:type="dxa"/>
          </w:tcPr>
          <w:p w14:paraId="0503341E" w14:textId="77777777" w:rsidR="006170CB" w:rsidRPr="00E03A84" w:rsidRDefault="006170CB" w:rsidP="00E03A84">
            <w:pPr>
              <w:numPr>
                <w:ilvl w:val="0"/>
                <w:numId w:val="27"/>
              </w:numPr>
              <w:rPr>
                <w:color w:val="000000"/>
                <w:sz w:val="20"/>
                <w:szCs w:val="20"/>
              </w:rPr>
            </w:pPr>
          </w:p>
        </w:tc>
        <w:tc>
          <w:tcPr>
            <w:tcW w:w="2864" w:type="dxa"/>
          </w:tcPr>
          <w:p w14:paraId="66F30C55" w14:textId="77777777" w:rsidR="006170CB" w:rsidRPr="00E03A84" w:rsidRDefault="006170CB" w:rsidP="00E03A84">
            <w:pPr>
              <w:rPr>
                <w:color w:val="000000"/>
                <w:sz w:val="20"/>
                <w:szCs w:val="20"/>
              </w:rPr>
            </w:pPr>
            <w:r w:rsidRPr="00E03A84">
              <w:rPr>
                <w:color w:val="000000"/>
                <w:sz w:val="20"/>
                <w:szCs w:val="20"/>
              </w:rPr>
              <w:t>Eleştirel Düşünme Egzersizleri</w:t>
            </w:r>
          </w:p>
          <w:p w14:paraId="152D03E1" w14:textId="77777777" w:rsidR="006170CB" w:rsidRPr="00E03A84" w:rsidRDefault="006170CB" w:rsidP="00E03A84">
            <w:pPr>
              <w:rPr>
                <w:color w:val="000000"/>
                <w:sz w:val="20"/>
                <w:szCs w:val="20"/>
              </w:rPr>
            </w:pPr>
          </w:p>
        </w:tc>
        <w:tc>
          <w:tcPr>
            <w:tcW w:w="3359" w:type="dxa"/>
          </w:tcPr>
          <w:p w14:paraId="4CD8E012" w14:textId="77777777" w:rsidR="006170CB" w:rsidRPr="00E03A84" w:rsidRDefault="006170CB" w:rsidP="00E03A84">
            <w:pPr>
              <w:rPr>
                <w:color w:val="000000"/>
                <w:sz w:val="20"/>
                <w:szCs w:val="20"/>
              </w:rPr>
            </w:pPr>
            <w:r w:rsidRPr="00E03A84">
              <w:rPr>
                <w:color w:val="000000"/>
                <w:sz w:val="20"/>
                <w:szCs w:val="20"/>
              </w:rPr>
              <w:t>Prof.Dr. Hülya OKUMUŞ</w:t>
            </w:r>
          </w:p>
          <w:p w14:paraId="3718F140" w14:textId="77777777" w:rsidR="006170CB" w:rsidRPr="00E03A84" w:rsidRDefault="006170CB" w:rsidP="00E03A84">
            <w:pPr>
              <w:rPr>
                <w:color w:val="000000"/>
                <w:sz w:val="20"/>
                <w:szCs w:val="20"/>
              </w:rPr>
            </w:pPr>
            <w:r w:rsidRPr="00E03A84">
              <w:rPr>
                <w:color w:val="000000"/>
                <w:sz w:val="20"/>
                <w:szCs w:val="20"/>
              </w:rPr>
              <w:t>Prof.Dr.Gülseren KOCAMAN</w:t>
            </w:r>
          </w:p>
          <w:p w14:paraId="52EBEE81" w14:textId="77777777" w:rsidR="006170CB" w:rsidRPr="00E03A84" w:rsidRDefault="006170CB" w:rsidP="00E03A84">
            <w:pPr>
              <w:rPr>
                <w:color w:val="000000"/>
                <w:sz w:val="20"/>
                <w:szCs w:val="20"/>
              </w:rPr>
            </w:pPr>
            <w:r w:rsidRPr="00E03A84">
              <w:rPr>
                <w:color w:val="000000"/>
                <w:sz w:val="20"/>
                <w:szCs w:val="20"/>
              </w:rPr>
              <w:t xml:space="preserve">Doç. Dr. Dilek ÖZDEN </w:t>
            </w:r>
          </w:p>
          <w:p w14:paraId="4029A4ED" w14:textId="77777777" w:rsidR="006170CB" w:rsidRPr="00E03A84" w:rsidRDefault="006170CB" w:rsidP="00E03A84">
            <w:pPr>
              <w:rPr>
                <w:color w:val="000000"/>
                <w:sz w:val="20"/>
                <w:szCs w:val="20"/>
              </w:rPr>
            </w:pPr>
            <w:r w:rsidRPr="00E03A84">
              <w:rPr>
                <w:color w:val="000000"/>
                <w:sz w:val="20"/>
                <w:szCs w:val="20"/>
              </w:rPr>
              <w:t>Dr.Öğr.Gör.Hande YAĞCAN</w:t>
            </w:r>
          </w:p>
          <w:p w14:paraId="4B5156A6" w14:textId="18A8FEAD" w:rsidR="006170CB" w:rsidRPr="00E03A84" w:rsidRDefault="006170CB" w:rsidP="00E03A84">
            <w:pPr>
              <w:rPr>
                <w:color w:val="000000"/>
                <w:sz w:val="20"/>
                <w:szCs w:val="20"/>
              </w:rPr>
            </w:pPr>
            <w:r w:rsidRPr="00E03A84">
              <w:rPr>
                <w:color w:val="000000"/>
                <w:sz w:val="20"/>
                <w:szCs w:val="20"/>
              </w:rPr>
              <w:t>Dr.Öğr.Gör. Dijle AYAR</w:t>
            </w:r>
          </w:p>
        </w:tc>
        <w:tc>
          <w:tcPr>
            <w:tcW w:w="2385" w:type="dxa"/>
          </w:tcPr>
          <w:p w14:paraId="0A7609C1" w14:textId="77777777" w:rsidR="006170CB" w:rsidRPr="00E03A84" w:rsidRDefault="006170CB" w:rsidP="00E03A84">
            <w:pPr>
              <w:rPr>
                <w:sz w:val="20"/>
                <w:szCs w:val="20"/>
              </w:rPr>
            </w:pPr>
            <w:r w:rsidRPr="00E03A84">
              <w:rPr>
                <w:color w:val="000000"/>
                <w:sz w:val="20"/>
                <w:szCs w:val="20"/>
              </w:rPr>
              <w:t>Anlatım, soru cevap, tartışma Power point sunusu</w:t>
            </w:r>
          </w:p>
        </w:tc>
      </w:tr>
      <w:tr w:rsidR="006170CB" w:rsidRPr="00E03A84" w14:paraId="65BED528" w14:textId="77777777" w:rsidTr="006A7795">
        <w:trPr>
          <w:trHeight w:val="767"/>
        </w:trPr>
        <w:tc>
          <w:tcPr>
            <w:tcW w:w="748" w:type="dxa"/>
          </w:tcPr>
          <w:p w14:paraId="3BE5E73B" w14:textId="77777777" w:rsidR="006170CB" w:rsidRPr="00E03A84" w:rsidRDefault="006170CB" w:rsidP="00E03A84">
            <w:pPr>
              <w:numPr>
                <w:ilvl w:val="0"/>
                <w:numId w:val="27"/>
              </w:numPr>
              <w:rPr>
                <w:color w:val="000000"/>
                <w:sz w:val="20"/>
                <w:szCs w:val="20"/>
              </w:rPr>
            </w:pPr>
          </w:p>
        </w:tc>
        <w:tc>
          <w:tcPr>
            <w:tcW w:w="2864" w:type="dxa"/>
          </w:tcPr>
          <w:p w14:paraId="7DE49BF8" w14:textId="77777777" w:rsidR="006170CB" w:rsidRPr="00E03A84" w:rsidRDefault="006170CB" w:rsidP="00E03A84">
            <w:pPr>
              <w:rPr>
                <w:color w:val="000000"/>
                <w:sz w:val="20"/>
                <w:szCs w:val="20"/>
              </w:rPr>
            </w:pPr>
            <w:r w:rsidRPr="00E03A84">
              <w:rPr>
                <w:color w:val="000000"/>
                <w:sz w:val="20"/>
                <w:szCs w:val="20"/>
              </w:rPr>
              <w:t xml:space="preserve">Tamamlayıcı Tıp Uygulamaları </w:t>
            </w:r>
          </w:p>
        </w:tc>
        <w:tc>
          <w:tcPr>
            <w:tcW w:w="3359" w:type="dxa"/>
          </w:tcPr>
          <w:p w14:paraId="478975EC" w14:textId="77777777" w:rsidR="006170CB" w:rsidRPr="00E03A84" w:rsidRDefault="006170CB" w:rsidP="00E03A84">
            <w:pPr>
              <w:rPr>
                <w:color w:val="000000"/>
                <w:sz w:val="20"/>
                <w:szCs w:val="20"/>
              </w:rPr>
            </w:pPr>
            <w:r w:rsidRPr="00E03A84">
              <w:rPr>
                <w:color w:val="000000"/>
                <w:sz w:val="20"/>
                <w:szCs w:val="20"/>
              </w:rPr>
              <w:t>Prof.Dr. Hülya OKUMUŞ</w:t>
            </w:r>
          </w:p>
          <w:p w14:paraId="7F7DBB44" w14:textId="77777777" w:rsidR="006170CB" w:rsidRPr="00E03A84" w:rsidRDefault="006170CB" w:rsidP="00E03A84">
            <w:pPr>
              <w:rPr>
                <w:color w:val="000000"/>
                <w:sz w:val="20"/>
                <w:szCs w:val="20"/>
              </w:rPr>
            </w:pPr>
            <w:r w:rsidRPr="00E03A84">
              <w:rPr>
                <w:color w:val="000000"/>
                <w:sz w:val="20"/>
                <w:szCs w:val="20"/>
              </w:rPr>
              <w:t>Prof.Dr.Gülseren KOCAMAN</w:t>
            </w:r>
          </w:p>
          <w:p w14:paraId="15862C6C" w14:textId="77777777" w:rsidR="006170CB" w:rsidRPr="00E03A84" w:rsidRDefault="006170CB" w:rsidP="00E03A84">
            <w:pPr>
              <w:rPr>
                <w:color w:val="000000"/>
                <w:sz w:val="20"/>
                <w:szCs w:val="20"/>
              </w:rPr>
            </w:pPr>
            <w:r w:rsidRPr="00E03A84">
              <w:rPr>
                <w:color w:val="000000"/>
                <w:sz w:val="20"/>
                <w:szCs w:val="20"/>
              </w:rPr>
              <w:t xml:space="preserve">Doç. Dr. Dilek ÖZDEN </w:t>
            </w:r>
          </w:p>
          <w:p w14:paraId="5762E381" w14:textId="77777777" w:rsidR="006170CB" w:rsidRPr="00E03A84" w:rsidRDefault="006170CB" w:rsidP="00E03A84">
            <w:pPr>
              <w:rPr>
                <w:color w:val="000000"/>
                <w:sz w:val="20"/>
                <w:szCs w:val="20"/>
              </w:rPr>
            </w:pPr>
            <w:r w:rsidRPr="00E03A84">
              <w:rPr>
                <w:color w:val="000000"/>
                <w:sz w:val="20"/>
                <w:szCs w:val="20"/>
              </w:rPr>
              <w:t>Dr.Öğr.Gör.Hande YAĞCAN</w:t>
            </w:r>
          </w:p>
          <w:p w14:paraId="2F579EAA" w14:textId="07BEB584" w:rsidR="006170CB" w:rsidRPr="00E03A84" w:rsidRDefault="006170CB" w:rsidP="00E03A84">
            <w:pPr>
              <w:rPr>
                <w:color w:val="000000"/>
                <w:sz w:val="20"/>
                <w:szCs w:val="20"/>
              </w:rPr>
            </w:pPr>
            <w:r w:rsidRPr="00E03A84">
              <w:rPr>
                <w:color w:val="000000"/>
                <w:sz w:val="20"/>
                <w:szCs w:val="20"/>
              </w:rPr>
              <w:t>Dr.Öğr.Gör. Dijle AYAR</w:t>
            </w:r>
          </w:p>
        </w:tc>
        <w:tc>
          <w:tcPr>
            <w:tcW w:w="2385" w:type="dxa"/>
          </w:tcPr>
          <w:p w14:paraId="4F6EB912" w14:textId="77777777" w:rsidR="006170CB" w:rsidRPr="00E03A84" w:rsidRDefault="006170CB" w:rsidP="00E03A84">
            <w:pPr>
              <w:rPr>
                <w:sz w:val="20"/>
                <w:szCs w:val="20"/>
              </w:rPr>
            </w:pPr>
            <w:r w:rsidRPr="00E03A84">
              <w:rPr>
                <w:color w:val="000000"/>
                <w:sz w:val="20"/>
                <w:szCs w:val="20"/>
              </w:rPr>
              <w:t>Anlatım, soru cevap, tartışma Power point sunusu</w:t>
            </w:r>
          </w:p>
        </w:tc>
      </w:tr>
      <w:tr w:rsidR="006170CB" w:rsidRPr="00E03A84" w14:paraId="0AAA368D" w14:textId="77777777" w:rsidTr="006A7795">
        <w:trPr>
          <w:trHeight w:val="861"/>
        </w:trPr>
        <w:tc>
          <w:tcPr>
            <w:tcW w:w="748" w:type="dxa"/>
          </w:tcPr>
          <w:p w14:paraId="650455C4" w14:textId="77777777" w:rsidR="006170CB" w:rsidRPr="00E03A84" w:rsidRDefault="006170CB" w:rsidP="00E03A84">
            <w:pPr>
              <w:numPr>
                <w:ilvl w:val="0"/>
                <w:numId w:val="27"/>
              </w:numPr>
              <w:rPr>
                <w:color w:val="000000"/>
                <w:sz w:val="20"/>
                <w:szCs w:val="20"/>
              </w:rPr>
            </w:pPr>
          </w:p>
        </w:tc>
        <w:tc>
          <w:tcPr>
            <w:tcW w:w="2864" w:type="dxa"/>
          </w:tcPr>
          <w:p w14:paraId="725B322B" w14:textId="77777777" w:rsidR="006170CB" w:rsidRPr="00E03A84" w:rsidRDefault="006170CB" w:rsidP="00E03A84">
            <w:pPr>
              <w:rPr>
                <w:color w:val="000000"/>
                <w:sz w:val="20"/>
                <w:szCs w:val="20"/>
              </w:rPr>
            </w:pPr>
            <w:r w:rsidRPr="00E03A84">
              <w:rPr>
                <w:color w:val="000000"/>
                <w:sz w:val="20"/>
                <w:szCs w:val="20"/>
              </w:rPr>
              <w:t>Vize</w:t>
            </w:r>
          </w:p>
        </w:tc>
        <w:tc>
          <w:tcPr>
            <w:tcW w:w="3359" w:type="dxa"/>
          </w:tcPr>
          <w:p w14:paraId="3D0528B1" w14:textId="77777777" w:rsidR="006170CB" w:rsidRPr="00E03A84" w:rsidRDefault="006170CB" w:rsidP="00E03A84">
            <w:pPr>
              <w:rPr>
                <w:color w:val="000000"/>
                <w:sz w:val="20"/>
                <w:szCs w:val="20"/>
              </w:rPr>
            </w:pPr>
            <w:r w:rsidRPr="00E03A84">
              <w:rPr>
                <w:color w:val="000000"/>
                <w:sz w:val="20"/>
                <w:szCs w:val="20"/>
              </w:rPr>
              <w:t>Prof.Dr. Hülya OKUMUŞ</w:t>
            </w:r>
          </w:p>
          <w:p w14:paraId="09F6F089" w14:textId="77777777" w:rsidR="006170CB" w:rsidRPr="00E03A84" w:rsidRDefault="006170CB" w:rsidP="00E03A84">
            <w:pPr>
              <w:rPr>
                <w:color w:val="000000"/>
                <w:sz w:val="20"/>
                <w:szCs w:val="20"/>
              </w:rPr>
            </w:pPr>
            <w:r w:rsidRPr="00E03A84">
              <w:rPr>
                <w:color w:val="000000"/>
                <w:sz w:val="20"/>
                <w:szCs w:val="20"/>
              </w:rPr>
              <w:t>Prof.Dr.Gülseren KOCAMAN</w:t>
            </w:r>
          </w:p>
          <w:p w14:paraId="61767044" w14:textId="77777777" w:rsidR="006170CB" w:rsidRPr="00E03A84" w:rsidRDefault="006170CB" w:rsidP="00E03A84">
            <w:pPr>
              <w:rPr>
                <w:color w:val="000000"/>
                <w:sz w:val="20"/>
                <w:szCs w:val="20"/>
              </w:rPr>
            </w:pPr>
            <w:r w:rsidRPr="00E03A84">
              <w:rPr>
                <w:color w:val="000000"/>
                <w:sz w:val="20"/>
                <w:szCs w:val="20"/>
              </w:rPr>
              <w:t xml:space="preserve">Doç. Dr. Dilek ÖZDEN </w:t>
            </w:r>
          </w:p>
          <w:p w14:paraId="17BDB8E6" w14:textId="77777777" w:rsidR="006170CB" w:rsidRPr="00E03A84" w:rsidRDefault="006170CB" w:rsidP="00E03A84">
            <w:pPr>
              <w:rPr>
                <w:color w:val="000000"/>
                <w:sz w:val="20"/>
                <w:szCs w:val="20"/>
              </w:rPr>
            </w:pPr>
            <w:r w:rsidRPr="00E03A84">
              <w:rPr>
                <w:color w:val="000000"/>
                <w:sz w:val="20"/>
                <w:szCs w:val="20"/>
              </w:rPr>
              <w:t>Dr.Öğr.Gör.Hande YAĞCAN</w:t>
            </w:r>
          </w:p>
          <w:p w14:paraId="31ED4D10" w14:textId="646AFB03" w:rsidR="006170CB" w:rsidRPr="00E03A84" w:rsidRDefault="006170CB" w:rsidP="00E03A84">
            <w:pPr>
              <w:rPr>
                <w:color w:val="000000"/>
                <w:sz w:val="20"/>
                <w:szCs w:val="20"/>
              </w:rPr>
            </w:pPr>
            <w:r w:rsidRPr="00E03A84">
              <w:rPr>
                <w:color w:val="000000"/>
                <w:sz w:val="20"/>
                <w:szCs w:val="20"/>
              </w:rPr>
              <w:t>Dr.Öğr.Gör. Dijle AYAR</w:t>
            </w:r>
          </w:p>
        </w:tc>
        <w:tc>
          <w:tcPr>
            <w:tcW w:w="2385" w:type="dxa"/>
          </w:tcPr>
          <w:p w14:paraId="77B2350D" w14:textId="77777777" w:rsidR="006170CB" w:rsidRPr="00E03A84" w:rsidRDefault="006170CB" w:rsidP="00E03A84">
            <w:pPr>
              <w:rPr>
                <w:sz w:val="20"/>
                <w:szCs w:val="20"/>
              </w:rPr>
            </w:pPr>
            <w:r w:rsidRPr="00E03A84">
              <w:rPr>
                <w:color w:val="000000"/>
                <w:sz w:val="20"/>
                <w:szCs w:val="20"/>
              </w:rPr>
              <w:t>Anlatım, soru cevap, tartışma Power point sunusu</w:t>
            </w:r>
          </w:p>
        </w:tc>
      </w:tr>
      <w:tr w:rsidR="006170CB" w:rsidRPr="00E03A84" w14:paraId="7F1077D5" w14:textId="77777777" w:rsidTr="006A7795">
        <w:trPr>
          <w:trHeight w:val="780"/>
        </w:trPr>
        <w:tc>
          <w:tcPr>
            <w:tcW w:w="748" w:type="dxa"/>
          </w:tcPr>
          <w:p w14:paraId="3EFB7865" w14:textId="77777777" w:rsidR="006170CB" w:rsidRPr="00E03A84" w:rsidRDefault="006170CB" w:rsidP="00E03A84">
            <w:pPr>
              <w:numPr>
                <w:ilvl w:val="0"/>
                <w:numId w:val="27"/>
              </w:numPr>
              <w:rPr>
                <w:color w:val="000000"/>
                <w:sz w:val="20"/>
                <w:szCs w:val="20"/>
              </w:rPr>
            </w:pPr>
          </w:p>
        </w:tc>
        <w:tc>
          <w:tcPr>
            <w:tcW w:w="2864" w:type="dxa"/>
          </w:tcPr>
          <w:p w14:paraId="504684DF" w14:textId="77777777" w:rsidR="006170CB" w:rsidRPr="00E03A84" w:rsidRDefault="006170CB" w:rsidP="00E03A84">
            <w:pPr>
              <w:rPr>
                <w:color w:val="000000"/>
                <w:sz w:val="20"/>
                <w:szCs w:val="20"/>
              </w:rPr>
            </w:pPr>
            <w:r w:rsidRPr="00E03A84">
              <w:rPr>
                <w:color w:val="000000"/>
                <w:sz w:val="20"/>
                <w:szCs w:val="20"/>
              </w:rPr>
              <w:t>Hemşirelikte Değişim Süreci</w:t>
            </w:r>
          </w:p>
        </w:tc>
        <w:tc>
          <w:tcPr>
            <w:tcW w:w="3359" w:type="dxa"/>
          </w:tcPr>
          <w:p w14:paraId="0BF8CB2B" w14:textId="77777777" w:rsidR="006170CB" w:rsidRPr="00E03A84" w:rsidRDefault="006170CB" w:rsidP="00E03A84">
            <w:pPr>
              <w:rPr>
                <w:color w:val="000000"/>
                <w:sz w:val="20"/>
                <w:szCs w:val="20"/>
              </w:rPr>
            </w:pPr>
            <w:r w:rsidRPr="00E03A84">
              <w:rPr>
                <w:color w:val="000000"/>
                <w:sz w:val="20"/>
                <w:szCs w:val="20"/>
              </w:rPr>
              <w:t>Prof.Dr. Hülya OKUMUŞ</w:t>
            </w:r>
          </w:p>
          <w:p w14:paraId="6296F9AD" w14:textId="77777777" w:rsidR="006170CB" w:rsidRPr="00E03A84" w:rsidRDefault="006170CB" w:rsidP="00E03A84">
            <w:pPr>
              <w:rPr>
                <w:color w:val="000000"/>
                <w:sz w:val="20"/>
                <w:szCs w:val="20"/>
              </w:rPr>
            </w:pPr>
            <w:r w:rsidRPr="00E03A84">
              <w:rPr>
                <w:color w:val="000000"/>
                <w:sz w:val="20"/>
                <w:szCs w:val="20"/>
              </w:rPr>
              <w:t>Prof.Dr.Gülseren KOCAMAN</w:t>
            </w:r>
          </w:p>
          <w:p w14:paraId="54F53F82" w14:textId="77777777" w:rsidR="006170CB" w:rsidRPr="00E03A84" w:rsidRDefault="006170CB" w:rsidP="00E03A84">
            <w:pPr>
              <w:rPr>
                <w:color w:val="000000"/>
                <w:sz w:val="20"/>
                <w:szCs w:val="20"/>
              </w:rPr>
            </w:pPr>
            <w:r w:rsidRPr="00E03A84">
              <w:rPr>
                <w:color w:val="000000"/>
                <w:sz w:val="20"/>
                <w:szCs w:val="20"/>
              </w:rPr>
              <w:t xml:space="preserve">Doç. Dr. Dilek ÖZDEN </w:t>
            </w:r>
          </w:p>
          <w:p w14:paraId="5F923A03" w14:textId="77777777" w:rsidR="006170CB" w:rsidRPr="00E03A84" w:rsidRDefault="006170CB" w:rsidP="00E03A84">
            <w:pPr>
              <w:rPr>
                <w:color w:val="000000"/>
                <w:sz w:val="20"/>
                <w:szCs w:val="20"/>
              </w:rPr>
            </w:pPr>
            <w:r w:rsidRPr="00E03A84">
              <w:rPr>
                <w:color w:val="000000"/>
                <w:sz w:val="20"/>
                <w:szCs w:val="20"/>
              </w:rPr>
              <w:t>Dr.Öğr.Gör.Hande YAĞCAN</w:t>
            </w:r>
          </w:p>
          <w:p w14:paraId="64BD9755" w14:textId="07C8727D" w:rsidR="006170CB" w:rsidRPr="00E03A84" w:rsidRDefault="006170CB" w:rsidP="00E03A84">
            <w:pPr>
              <w:rPr>
                <w:color w:val="000000"/>
                <w:sz w:val="20"/>
                <w:szCs w:val="20"/>
              </w:rPr>
            </w:pPr>
            <w:r w:rsidRPr="00E03A84">
              <w:rPr>
                <w:color w:val="000000"/>
                <w:sz w:val="20"/>
                <w:szCs w:val="20"/>
              </w:rPr>
              <w:t>Dr.Öğr.Gör. Dijle AYAR</w:t>
            </w:r>
          </w:p>
        </w:tc>
        <w:tc>
          <w:tcPr>
            <w:tcW w:w="2385" w:type="dxa"/>
          </w:tcPr>
          <w:p w14:paraId="58639323" w14:textId="77777777" w:rsidR="006170CB" w:rsidRPr="00E03A84" w:rsidRDefault="006170CB" w:rsidP="00E03A84">
            <w:pPr>
              <w:rPr>
                <w:sz w:val="20"/>
                <w:szCs w:val="20"/>
              </w:rPr>
            </w:pPr>
            <w:r w:rsidRPr="00E03A84">
              <w:rPr>
                <w:color w:val="000000"/>
                <w:sz w:val="20"/>
                <w:szCs w:val="20"/>
              </w:rPr>
              <w:t>Anlatım, soru cevap, tartışma Power point sunusu</w:t>
            </w:r>
          </w:p>
        </w:tc>
      </w:tr>
      <w:tr w:rsidR="006170CB" w:rsidRPr="00E03A84" w14:paraId="34825C31" w14:textId="77777777" w:rsidTr="006A7795">
        <w:trPr>
          <w:trHeight w:val="767"/>
        </w:trPr>
        <w:tc>
          <w:tcPr>
            <w:tcW w:w="748" w:type="dxa"/>
          </w:tcPr>
          <w:p w14:paraId="35D22994" w14:textId="77777777" w:rsidR="006170CB" w:rsidRPr="00E03A84" w:rsidRDefault="006170CB" w:rsidP="00E03A84">
            <w:pPr>
              <w:numPr>
                <w:ilvl w:val="0"/>
                <w:numId w:val="27"/>
              </w:numPr>
              <w:rPr>
                <w:color w:val="000000"/>
                <w:sz w:val="20"/>
                <w:szCs w:val="20"/>
              </w:rPr>
            </w:pPr>
          </w:p>
        </w:tc>
        <w:tc>
          <w:tcPr>
            <w:tcW w:w="2864" w:type="dxa"/>
          </w:tcPr>
          <w:p w14:paraId="5A91EEB4" w14:textId="4A0C86AB" w:rsidR="006170CB" w:rsidRPr="00E03A84" w:rsidRDefault="006170CB" w:rsidP="00E03A84">
            <w:pPr>
              <w:rPr>
                <w:color w:val="000000"/>
                <w:sz w:val="20"/>
                <w:szCs w:val="20"/>
              </w:rPr>
            </w:pPr>
            <w:r w:rsidRPr="00E03A84">
              <w:rPr>
                <w:color w:val="000000"/>
                <w:sz w:val="20"/>
                <w:szCs w:val="20"/>
              </w:rPr>
              <w:t>Hemşirelik ve Lobicilik</w:t>
            </w:r>
          </w:p>
          <w:p w14:paraId="2B7F445C" w14:textId="77777777" w:rsidR="006170CB" w:rsidRPr="00E03A84" w:rsidRDefault="006170CB" w:rsidP="00E03A84">
            <w:pPr>
              <w:rPr>
                <w:color w:val="000000"/>
                <w:sz w:val="20"/>
                <w:szCs w:val="20"/>
              </w:rPr>
            </w:pPr>
          </w:p>
        </w:tc>
        <w:tc>
          <w:tcPr>
            <w:tcW w:w="3359" w:type="dxa"/>
          </w:tcPr>
          <w:p w14:paraId="40DECCA5" w14:textId="77777777" w:rsidR="006170CB" w:rsidRPr="00E03A84" w:rsidRDefault="006170CB" w:rsidP="00E03A84">
            <w:pPr>
              <w:rPr>
                <w:color w:val="000000"/>
                <w:sz w:val="20"/>
                <w:szCs w:val="20"/>
              </w:rPr>
            </w:pPr>
            <w:r w:rsidRPr="00E03A84">
              <w:rPr>
                <w:color w:val="000000"/>
                <w:sz w:val="20"/>
                <w:szCs w:val="20"/>
              </w:rPr>
              <w:t>Prof.Dr. Hülya OKUMUŞ</w:t>
            </w:r>
          </w:p>
          <w:p w14:paraId="3E5DAA03" w14:textId="77777777" w:rsidR="006170CB" w:rsidRPr="00E03A84" w:rsidRDefault="006170CB" w:rsidP="00E03A84">
            <w:pPr>
              <w:rPr>
                <w:color w:val="000000"/>
                <w:sz w:val="20"/>
                <w:szCs w:val="20"/>
              </w:rPr>
            </w:pPr>
            <w:r w:rsidRPr="00E03A84">
              <w:rPr>
                <w:color w:val="000000"/>
                <w:sz w:val="20"/>
                <w:szCs w:val="20"/>
              </w:rPr>
              <w:t>Prof.Dr.Gülseren KOCAMAN</w:t>
            </w:r>
          </w:p>
          <w:p w14:paraId="2A50074A" w14:textId="77777777" w:rsidR="006170CB" w:rsidRPr="00E03A84" w:rsidRDefault="006170CB" w:rsidP="00E03A84">
            <w:pPr>
              <w:rPr>
                <w:color w:val="000000"/>
                <w:sz w:val="20"/>
                <w:szCs w:val="20"/>
              </w:rPr>
            </w:pPr>
            <w:r w:rsidRPr="00E03A84">
              <w:rPr>
                <w:color w:val="000000"/>
                <w:sz w:val="20"/>
                <w:szCs w:val="20"/>
              </w:rPr>
              <w:t xml:space="preserve">Doç. Dr. Dilek ÖZDEN </w:t>
            </w:r>
          </w:p>
          <w:p w14:paraId="5B345F53" w14:textId="77777777" w:rsidR="006170CB" w:rsidRPr="00E03A84" w:rsidRDefault="006170CB" w:rsidP="00E03A84">
            <w:pPr>
              <w:rPr>
                <w:color w:val="000000"/>
                <w:sz w:val="20"/>
                <w:szCs w:val="20"/>
              </w:rPr>
            </w:pPr>
            <w:r w:rsidRPr="00E03A84">
              <w:rPr>
                <w:color w:val="000000"/>
                <w:sz w:val="20"/>
                <w:szCs w:val="20"/>
              </w:rPr>
              <w:t>Dr.Öğr.Gör.Hande YAĞCAN</w:t>
            </w:r>
          </w:p>
          <w:p w14:paraId="7B1D17B4" w14:textId="0339CAE6" w:rsidR="006170CB" w:rsidRPr="00E03A84" w:rsidRDefault="006170CB" w:rsidP="00E03A84">
            <w:pPr>
              <w:rPr>
                <w:color w:val="000000"/>
                <w:sz w:val="20"/>
                <w:szCs w:val="20"/>
              </w:rPr>
            </w:pPr>
            <w:r w:rsidRPr="00E03A84">
              <w:rPr>
                <w:color w:val="000000"/>
                <w:sz w:val="20"/>
                <w:szCs w:val="20"/>
              </w:rPr>
              <w:t>Dr.Öğr.Gör. Dijle AYAR</w:t>
            </w:r>
          </w:p>
        </w:tc>
        <w:tc>
          <w:tcPr>
            <w:tcW w:w="2385" w:type="dxa"/>
          </w:tcPr>
          <w:p w14:paraId="2623550B" w14:textId="77777777" w:rsidR="006170CB" w:rsidRPr="00E03A84" w:rsidRDefault="006170CB" w:rsidP="00E03A84">
            <w:pPr>
              <w:rPr>
                <w:sz w:val="20"/>
                <w:szCs w:val="20"/>
              </w:rPr>
            </w:pPr>
            <w:r w:rsidRPr="00E03A84">
              <w:rPr>
                <w:color w:val="000000"/>
                <w:sz w:val="20"/>
                <w:szCs w:val="20"/>
              </w:rPr>
              <w:t>Anlatım, soru cevap, tartışma Power point sunusu</w:t>
            </w:r>
          </w:p>
        </w:tc>
      </w:tr>
      <w:tr w:rsidR="006170CB" w:rsidRPr="00E03A84" w14:paraId="7BBD27B0" w14:textId="77777777" w:rsidTr="006A7795">
        <w:trPr>
          <w:trHeight w:val="756"/>
        </w:trPr>
        <w:tc>
          <w:tcPr>
            <w:tcW w:w="748" w:type="dxa"/>
          </w:tcPr>
          <w:p w14:paraId="08178B70" w14:textId="77777777" w:rsidR="006170CB" w:rsidRPr="00E03A84" w:rsidRDefault="006170CB" w:rsidP="00E03A84">
            <w:pPr>
              <w:numPr>
                <w:ilvl w:val="0"/>
                <w:numId w:val="27"/>
              </w:numPr>
              <w:rPr>
                <w:color w:val="000000"/>
                <w:sz w:val="20"/>
                <w:szCs w:val="20"/>
              </w:rPr>
            </w:pPr>
          </w:p>
        </w:tc>
        <w:tc>
          <w:tcPr>
            <w:tcW w:w="2864" w:type="dxa"/>
          </w:tcPr>
          <w:p w14:paraId="0A4CEDAE" w14:textId="77777777" w:rsidR="006170CB" w:rsidRPr="00E03A84" w:rsidRDefault="006170CB" w:rsidP="00E03A84">
            <w:pPr>
              <w:rPr>
                <w:color w:val="000000"/>
                <w:sz w:val="20"/>
                <w:szCs w:val="20"/>
              </w:rPr>
            </w:pPr>
            <w:r w:rsidRPr="00E03A84">
              <w:rPr>
                <w:color w:val="000000"/>
                <w:sz w:val="20"/>
                <w:szCs w:val="20"/>
              </w:rPr>
              <w:t xml:space="preserve">Hemşirelik ve Profesyonel Güç </w:t>
            </w:r>
          </w:p>
        </w:tc>
        <w:tc>
          <w:tcPr>
            <w:tcW w:w="3359" w:type="dxa"/>
          </w:tcPr>
          <w:p w14:paraId="65F16641" w14:textId="77777777" w:rsidR="006170CB" w:rsidRPr="00E03A84" w:rsidRDefault="006170CB" w:rsidP="00E03A84">
            <w:pPr>
              <w:rPr>
                <w:color w:val="000000"/>
                <w:sz w:val="20"/>
                <w:szCs w:val="20"/>
              </w:rPr>
            </w:pPr>
            <w:r w:rsidRPr="00E03A84">
              <w:rPr>
                <w:color w:val="000000"/>
                <w:sz w:val="20"/>
                <w:szCs w:val="20"/>
              </w:rPr>
              <w:t>Prof.Dr. Hülya OKUMUŞ</w:t>
            </w:r>
          </w:p>
          <w:p w14:paraId="78ECBBC7" w14:textId="77777777" w:rsidR="006170CB" w:rsidRPr="00E03A84" w:rsidRDefault="006170CB" w:rsidP="00E03A84">
            <w:pPr>
              <w:rPr>
                <w:color w:val="000000"/>
                <w:sz w:val="20"/>
                <w:szCs w:val="20"/>
              </w:rPr>
            </w:pPr>
            <w:r w:rsidRPr="00E03A84">
              <w:rPr>
                <w:color w:val="000000"/>
                <w:sz w:val="20"/>
                <w:szCs w:val="20"/>
              </w:rPr>
              <w:t>Prof.Dr.Gülseren KOCAMAN</w:t>
            </w:r>
          </w:p>
          <w:p w14:paraId="2CECBE46" w14:textId="77777777" w:rsidR="006170CB" w:rsidRPr="00E03A84" w:rsidRDefault="006170CB" w:rsidP="00E03A84">
            <w:pPr>
              <w:rPr>
                <w:color w:val="000000"/>
                <w:sz w:val="20"/>
                <w:szCs w:val="20"/>
              </w:rPr>
            </w:pPr>
            <w:r w:rsidRPr="00E03A84">
              <w:rPr>
                <w:color w:val="000000"/>
                <w:sz w:val="20"/>
                <w:szCs w:val="20"/>
              </w:rPr>
              <w:t xml:space="preserve">Doç. Dr. Dilek ÖZDEN </w:t>
            </w:r>
          </w:p>
          <w:p w14:paraId="114C5C5F" w14:textId="77777777" w:rsidR="006170CB" w:rsidRPr="00E03A84" w:rsidRDefault="006170CB" w:rsidP="00E03A84">
            <w:pPr>
              <w:rPr>
                <w:color w:val="000000"/>
                <w:sz w:val="20"/>
                <w:szCs w:val="20"/>
              </w:rPr>
            </w:pPr>
            <w:r w:rsidRPr="00E03A84">
              <w:rPr>
                <w:color w:val="000000"/>
                <w:sz w:val="20"/>
                <w:szCs w:val="20"/>
              </w:rPr>
              <w:t>Dr.Öğr.Gör.Hande YAĞCAN</w:t>
            </w:r>
          </w:p>
          <w:p w14:paraId="67B847BA" w14:textId="3980734A" w:rsidR="006170CB" w:rsidRPr="00E03A84" w:rsidRDefault="006170CB" w:rsidP="00E03A84">
            <w:pPr>
              <w:rPr>
                <w:color w:val="000000"/>
                <w:sz w:val="20"/>
                <w:szCs w:val="20"/>
              </w:rPr>
            </w:pPr>
            <w:r w:rsidRPr="00E03A84">
              <w:rPr>
                <w:color w:val="000000"/>
                <w:sz w:val="20"/>
                <w:szCs w:val="20"/>
              </w:rPr>
              <w:t>Dr.Öğr.Gör. Dijle AYAR</w:t>
            </w:r>
          </w:p>
        </w:tc>
        <w:tc>
          <w:tcPr>
            <w:tcW w:w="2385" w:type="dxa"/>
          </w:tcPr>
          <w:p w14:paraId="23A4938C" w14:textId="77777777" w:rsidR="006170CB" w:rsidRPr="00E03A84" w:rsidRDefault="006170CB" w:rsidP="00E03A84">
            <w:pPr>
              <w:rPr>
                <w:sz w:val="20"/>
                <w:szCs w:val="20"/>
              </w:rPr>
            </w:pPr>
            <w:r w:rsidRPr="00E03A84">
              <w:rPr>
                <w:color w:val="000000"/>
                <w:sz w:val="20"/>
                <w:szCs w:val="20"/>
              </w:rPr>
              <w:t>Anlatım, soru cevap, tartışma Power point sunusu</w:t>
            </w:r>
          </w:p>
        </w:tc>
      </w:tr>
      <w:tr w:rsidR="006170CB" w:rsidRPr="00E03A84" w14:paraId="0BB92D12" w14:textId="77777777" w:rsidTr="006A7795">
        <w:trPr>
          <w:trHeight w:val="780"/>
        </w:trPr>
        <w:tc>
          <w:tcPr>
            <w:tcW w:w="748" w:type="dxa"/>
          </w:tcPr>
          <w:p w14:paraId="22A8963B" w14:textId="77777777" w:rsidR="006170CB" w:rsidRPr="00E03A84" w:rsidRDefault="006170CB" w:rsidP="00E03A84">
            <w:pPr>
              <w:numPr>
                <w:ilvl w:val="0"/>
                <w:numId w:val="27"/>
              </w:numPr>
              <w:rPr>
                <w:color w:val="000000"/>
                <w:sz w:val="20"/>
                <w:szCs w:val="20"/>
              </w:rPr>
            </w:pPr>
          </w:p>
        </w:tc>
        <w:tc>
          <w:tcPr>
            <w:tcW w:w="2864" w:type="dxa"/>
          </w:tcPr>
          <w:p w14:paraId="389822AF" w14:textId="77777777" w:rsidR="006170CB" w:rsidRPr="00E03A84" w:rsidRDefault="006170CB" w:rsidP="00E03A84">
            <w:pPr>
              <w:rPr>
                <w:color w:val="000000"/>
                <w:sz w:val="20"/>
                <w:szCs w:val="20"/>
              </w:rPr>
            </w:pPr>
            <w:r w:rsidRPr="00E03A84">
              <w:rPr>
                <w:color w:val="000000"/>
                <w:sz w:val="20"/>
                <w:szCs w:val="20"/>
              </w:rPr>
              <w:t xml:space="preserve">Kültür ve Hemşirelik </w:t>
            </w:r>
          </w:p>
        </w:tc>
        <w:tc>
          <w:tcPr>
            <w:tcW w:w="3359" w:type="dxa"/>
          </w:tcPr>
          <w:p w14:paraId="057E3E69" w14:textId="77777777" w:rsidR="006170CB" w:rsidRPr="00E03A84" w:rsidRDefault="006170CB" w:rsidP="00E03A84">
            <w:pPr>
              <w:rPr>
                <w:color w:val="000000"/>
                <w:sz w:val="20"/>
                <w:szCs w:val="20"/>
              </w:rPr>
            </w:pPr>
            <w:r w:rsidRPr="00E03A84">
              <w:rPr>
                <w:color w:val="000000"/>
                <w:sz w:val="20"/>
                <w:szCs w:val="20"/>
              </w:rPr>
              <w:t>Prof.Dr. Hülya OKUMUŞ</w:t>
            </w:r>
          </w:p>
          <w:p w14:paraId="572CEFED" w14:textId="77777777" w:rsidR="006170CB" w:rsidRPr="00E03A84" w:rsidRDefault="006170CB" w:rsidP="00E03A84">
            <w:pPr>
              <w:rPr>
                <w:color w:val="000000"/>
                <w:sz w:val="20"/>
                <w:szCs w:val="20"/>
              </w:rPr>
            </w:pPr>
            <w:r w:rsidRPr="00E03A84">
              <w:rPr>
                <w:color w:val="000000"/>
                <w:sz w:val="20"/>
                <w:szCs w:val="20"/>
              </w:rPr>
              <w:t>Prof.Dr.Gülseren KOCAMAN</w:t>
            </w:r>
          </w:p>
          <w:p w14:paraId="71FD3042" w14:textId="77777777" w:rsidR="006170CB" w:rsidRPr="00E03A84" w:rsidRDefault="006170CB" w:rsidP="00E03A84">
            <w:pPr>
              <w:rPr>
                <w:color w:val="000000"/>
                <w:sz w:val="20"/>
                <w:szCs w:val="20"/>
              </w:rPr>
            </w:pPr>
            <w:r w:rsidRPr="00E03A84">
              <w:rPr>
                <w:color w:val="000000"/>
                <w:sz w:val="20"/>
                <w:szCs w:val="20"/>
              </w:rPr>
              <w:t xml:space="preserve">Doç. Dr. Dilek ÖZDEN </w:t>
            </w:r>
          </w:p>
          <w:p w14:paraId="19315A07" w14:textId="77777777" w:rsidR="006170CB" w:rsidRPr="00E03A84" w:rsidRDefault="006170CB" w:rsidP="00E03A84">
            <w:pPr>
              <w:rPr>
                <w:color w:val="000000"/>
                <w:sz w:val="20"/>
                <w:szCs w:val="20"/>
              </w:rPr>
            </w:pPr>
            <w:r w:rsidRPr="00E03A84">
              <w:rPr>
                <w:color w:val="000000"/>
                <w:sz w:val="20"/>
                <w:szCs w:val="20"/>
              </w:rPr>
              <w:t>Dr.Öğr.Gör.Hande YAĞCAN</w:t>
            </w:r>
          </w:p>
          <w:p w14:paraId="696F3886" w14:textId="15577060" w:rsidR="006170CB" w:rsidRPr="00E03A84" w:rsidRDefault="006170CB" w:rsidP="00E03A84">
            <w:pPr>
              <w:rPr>
                <w:color w:val="000000"/>
                <w:sz w:val="20"/>
                <w:szCs w:val="20"/>
              </w:rPr>
            </w:pPr>
            <w:r w:rsidRPr="00E03A84">
              <w:rPr>
                <w:color w:val="000000"/>
                <w:sz w:val="20"/>
                <w:szCs w:val="20"/>
              </w:rPr>
              <w:t>Dr.Öğr.Gör. Dijle AYAR</w:t>
            </w:r>
          </w:p>
        </w:tc>
        <w:tc>
          <w:tcPr>
            <w:tcW w:w="2385" w:type="dxa"/>
          </w:tcPr>
          <w:p w14:paraId="6AD86C21" w14:textId="77777777" w:rsidR="006170CB" w:rsidRPr="00E03A84" w:rsidRDefault="006170CB" w:rsidP="00E03A84">
            <w:pPr>
              <w:rPr>
                <w:sz w:val="20"/>
                <w:szCs w:val="20"/>
              </w:rPr>
            </w:pPr>
            <w:r w:rsidRPr="00E03A84">
              <w:rPr>
                <w:color w:val="000000"/>
                <w:sz w:val="20"/>
                <w:szCs w:val="20"/>
              </w:rPr>
              <w:t>Anlatım, soru cevap, tartışma Power point sunusu</w:t>
            </w:r>
          </w:p>
        </w:tc>
      </w:tr>
      <w:tr w:rsidR="006170CB" w:rsidRPr="00E03A84" w14:paraId="4AF0FF79" w14:textId="77777777" w:rsidTr="006A7795">
        <w:trPr>
          <w:trHeight w:val="767"/>
        </w:trPr>
        <w:tc>
          <w:tcPr>
            <w:tcW w:w="748" w:type="dxa"/>
          </w:tcPr>
          <w:p w14:paraId="5A02C169" w14:textId="77777777" w:rsidR="006170CB" w:rsidRPr="00E03A84" w:rsidRDefault="006170CB" w:rsidP="00E03A84">
            <w:pPr>
              <w:numPr>
                <w:ilvl w:val="0"/>
                <w:numId w:val="27"/>
              </w:numPr>
              <w:rPr>
                <w:color w:val="000000"/>
                <w:sz w:val="20"/>
                <w:szCs w:val="20"/>
              </w:rPr>
            </w:pPr>
          </w:p>
        </w:tc>
        <w:tc>
          <w:tcPr>
            <w:tcW w:w="2864" w:type="dxa"/>
          </w:tcPr>
          <w:p w14:paraId="36C2C9FD" w14:textId="77777777" w:rsidR="006170CB" w:rsidRPr="00E03A84" w:rsidRDefault="006170CB" w:rsidP="00E03A84">
            <w:pPr>
              <w:rPr>
                <w:color w:val="000000"/>
                <w:sz w:val="20"/>
                <w:szCs w:val="20"/>
              </w:rPr>
            </w:pPr>
            <w:r w:rsidRPr="00E03A84">
              <w:rPr>
                <w:color w:val="000000"/>
                <w:sz w:val="20"/>
                <w:szCs w:val="20"/>
              </w:rPr>
              <w:t>Öğrenci Sunumları</w:t>
            </w:r>
          </w:p>
        </w:tc>
        <w:tc>
          <w:tcPr>
            <w:tcW w:w="3359" w:type="dxa"/>
          </w:tcPr>
          <w:p w14:paraId="6486D827" w14:textId="77777777" w:rsidR="006170CB" w:rsidRPr="00E03A84" w:rsidRDefault="006170CB" w:rsidP="00E03A84">
            <w:pPr>
              <w:rPr>
                <w:color w:val="000000"/>
                <w:sz w:val="20"/>
                <w:szCs w:val="20"/>
              </w:rPr>
            </w:pPr>
            <w:r w:rsidRPr="00E03A84">
              <w:rPr>
                <w:color w:val="000000"/>
                <w:sz w:val="20"/>
                <w:szCs w:val="20"/>
              </w:rPr>
              <w:t>Prof.Dr. Hülya OKUMUŞ</w:t>
            </w:r>
          </w:p>
          <w:p w14:paraId="241F4D3A" w14:textId="77777777" w:rsidR="006170CB" w:rsidRPr="00E03A84" w:rsidRDefault="006170CB" w:rsidP="00E03A84">
            <w:pPr>
              <w:rPr>
                <w:color w:val="000000"/>
                <w:sz w:val="20"/>
                <w:szCs w:val="20"/>
              </w:rPr>
            </w:pPr>
            <w:r w:rsidRPr="00E03A84">
              <w:rPr>
                <w:color w:val="000000"/>
                <w:sz w:val="20"/>
                <w:szCs w:val="20"/>
              </w:rPr>
              <w:t>Prof.Dr.Gülseren KOCAMAN</w:t>
            </w:r>
          </w:p>
          <w:p w14:paraId="5FE2639D" w14:textId="77777777" w:rsidR="006170CB" w:rsidRPr="00E03A84" w:rsidRDefault="006170CB" w:rsidP="00E03A84">
            <w:pPr>
              <w:rPr>
                <w:color w:val="000000"/>
                <w:sz w:val="20"/>
                <w:szCs w:val="20"/>
              </w:rPr>
            </w:pPr>
            <w:r w:rsidRPr="00E03A84">
              <w:rPr>
                <w:color w:val="000000"/>
                <w:sz w:val="20"/>
                <w:szCs w:val="20"/>
              </w:rPr>
              <w:t xml:space="preserve">Doç. Dr. Dilek ÖZDEN </w:t>
            </w:r>
          </w:p>
          <w:p w14:paraId="0B146B0F" w14:textId="77777777" w:rsidR="006170CB" w:rsidRPr="00E03A84" w:rsidRDefault="006170CB" w:rsidP="00E03A84">
            <w:pPr>
              <w:rPr>
                <w:color w:val="000000"/>
                <w:sz w:val="20"/>
                <w:szCs w:val="20"/>
              </w:rPr>
            </w:pPr>
            <w:r w:rsidRPr="00E03A84">
              <w:rPr>
                <w:color w:val="000000"/>
                <w:sz w:val="20"/>
                <w:szCs w:val="20"/>
              </w:rPr>
              <w:t>Dr.Öğr.Gör.Hande YAĞCAN</w:t>
            </w:r>
          </w:p>
          <w:p w14:paraId="00F6F495" w14:textId="295BDCF1" w:rsidR="006170CB" w:rsidRPr="00E03A84" w:rsidRDefault="006170CB" w:rsidP="00E03A84">
            <w:pPr>
              <w:rPr>
                <w:color w:val="000000"/>
                <w:sz w:val="20"/>
                <w:szCs w:val="20"/>
              </w:rPr>
            </w:pPr>
            <w:r w:rsidRPr="00E03A84">
              <w:rPr>
                <w:color w:val="000000"/>
                <w:sz w:val="20"/>
                <w:szCs w:val="20"/>
              </w:rPr>
              <w:t>Dr.Öğr.Gör. Dijle AYAR</w:t>
            </w:r>
          </w:p>
        </w:tc>
        <w:tc>
          <w:tcPr>
            <w:tcW w:w="2385" w:type="dxa"/>
          </w:tcPr>
          <w:p w14:paraId="1D11B247" w14:textId="77777777" w:rsidR="006170CB" w:rsidRPr="00E03A84" w:rsidRDefault="006170CB" w:rsidP="00E03A84">
            <w:pPr>
              <w:rPr>
                <w:sz w:val="20"/>
                <w:szCs w:val="20"/>
              </w:rPr>
            </w:pPr>
            <w:r w:rsidRPr="00E03A84">
              <w:rPr>
                <w:color w:val="000000"/>
                <w:sz w:val="20"/>
                <w:szCs w:val="20"/>
              </w:rPr>
              <w:t>Anlatım, soru cevap, tartışma Power point sunusu</w:t>
            </w:r>
          </w:p>
        </w:tc>
      </w:tr>
      <w:tr w:rsidR="006170CB" w:rsidRPr="00E03A84" w14:paraId="1A2103AB" w14:textId="77777777" w:rsidTr="006A7795">
        <w:trPr>
          <w:trHeight w:val="152"/>
        </w:trPr>
        <w:tc>
          <w:tcPr>
            <w:tcW w:w="748" w:type="dxa"/>
            <w:shd w:val="clear" w:color="auto" w:fill="auto"/>
          </w:tcPr>
          <w:p w14:paraId="1A859459" w14:textId="77777777" w:rsidR="006170CB" w:rsidRPr="00E03A84" w:rsidRDefault="006170CB" w:rsidP="00E03A84">
            <w:pPr>
              <w:numPr>
                <w:ilvl w:val="0"/>
                <w:numId w:val="27"/>
              </w:numPr>
              <w:rPr>
                <w:color w:val="000000"/>
                <w:sz w:val="20"/>
                <w:szCs w:val="20"/>
              </w:rPr>
            </w:pPr>
          </w:p>
        </w:tc>
        <w:tc>
          <w:tcPr>
            <w:tcW w:w="2864" w:type="dxa"/>
            <w:shd w:val="clear" w:color="auto" w:fill="auto"/>
          </w:tcPr>
          <w:p w14:paraId="1198CBCA" w14:textId="77777777" w:rsidR="006170CB" w:rsidRPr="00E03A84" w:rsidRDefault="006170CB" w:rsidP="00E03A84">
            <w:pPr>
              <w:rPr>
                <w:color w:val="000000"/>
                <w:sz w:val="20"/>
                <w:szCs w:val="20"/>
              </w:rPr>
            </w:pPr>
            <w:r w:rsidRPr="00E03A84">
              <w:rPr>
                <w:color w:val="000000"/>
                <w:sz w:val="20"/>
                <w:szCs w:val="20"/>
              </w:rPr>
              <w:t xml:space="preserve">Final sınavı </w:t>
            </w:r>
          </w:p>
        </w:tc>
        <w:tc>
          <w:tcPr>
            <w:tcW w:w="3359" w:type="dxa"/>
            <w:shd w:val="clear" w:color="auto" w:fill="auto"/>
          </w:tcPr>
          <w:p w14:paraId="0AE9FBB3" w14:textId="77777777" w:rsidR="006170CB" w:rsidRPr="00E03A84" w:rsidRDefault="006170CB" w:rsidP="00E03A84">
            <w:pPr>
              <w:rPr>
                <w:color w:val="000000"/>
                <w:sz w:val="20"/>
                <w:szCs w:val="20"/>
              </w:rPr>
            </w:pPr>
            <w:r w:rsidRPr="00E03A84">
              <w:rPr>
                <w:color w:val="000000"/>
                <w:sz w:val="20"/>
                <w:szCs w:val="20"/>
              </w:rPr>
              <w:t>Prof.Dr. Hülya OKUMUŞ</w:t>
            </w:r>
          </w:p>
          <w:p w14:paraId="4D69BF51" w14:textId="77777777" w:rsidR="006170CB" w:rsidRPr="00E03A84" w:rsidRDefault="006170CB" w:rsidP="00E03A84">
            <w:pPr>
              <w:rPr>
                <w:color w:val="000000"/>
                <w:sz w:val="20"/>
                <w:szCs w:val="20"/>
              </w:rPr>
            </w:pPr>
            <w:r w:rsidRPr="00E03A84">
              <w:rPr>
                <w:color w:val="000000"/>
                <w:sz w:val="20"/>
                <w:szCs w:val="20"/>
              </w:rPr>
              <w:t>Prof.Dr.Gülseren KOCAMAN</w:t>
            </w:r>
          </w:p>
          <w:p w14:paraId="6CDD7697" w14:textId="77777777" w:rsidR="006170CB" w:rsidRPr="00E03A84" w:rsidRDefault="006170CB" w:rsidP="00E03A84">
            <w:pPr>
              <w:rPr>
                <w:color w:val="000000"/>
                <w:sz w:val="20"/>
                <w:szCs w:val="20"/>
              </w:rPr>
            </w:pPr>
            <w:r w:rsidRPr="00E03A84">
              <w:rPr>
                <w:color w:val="000000"/>
                <w:sz w:val="20"/>
                <w:szCs w:val="20"/>
              </w:rPr>
              <w:t xml:space="preserve">Doç. Dr. Dilek ÖZDEN </w:t>
            </w:r>
          </w:p>
          <w:p w14:paraId="071B7BD7" w14:textId="77777777" w:rsidR="006170CB" w:rsidRPr="00E03A84" w:rsidRDefault="006170CB" w:rsidP="00E03A84">
            <w:pPr>
              <w:rPr>
                <w:color w:val="000000"/>
                <w:sz w:val="20"/>
                <w:szCs w:val="20"/>
              </w:rPr>
            </w:pPr>
            <w:r w:rsidRPr="00E03A84">
              <w:rPr>
                <w:color w:val="000000"/>
                <w:sz w:val="20"/>
                <w:szCs w:val="20"/>
              </w:rPr>
              <w:t>Dr.Öğr.Gör.Hande YAĞCAN</w:t>
            </w:r>
          </w:p>
          <w:p w14:paraId="2DE2530A" w14:textId="446A99AF" w:rsidR="006170CB" w:rsidRPr="00E03A84" w:rsidRDefault="006170CB" w:rsidP="00E03A84">
            <w:pPr>
              <w:rPr>
                <w:color w:val="000000"/>
                <w:sz w:val="20"/>
                <w:szCs w:val="20"/>
              </w:rPr>
            </w:pPr>
            <w:r w:rsidRPr="00E03A84">
              <w:rPr>
                <w:color w:val="000000"/>
                <w:sz w:val="20"/>
                <w:szCs w:val="20"/>
              </w:rPr>
              <w:t>Dr.Öğr.Gör. Dijle AYAR</w:t>
            </w:r>
          </w:p>
        </w:tc>
        <w:tc>
          <w:tcPr>
            <w:tcW w:w="2385" w:type="dxa"/>
            <w:shd w:val="clear" w:color="auto" w:fill="auto"/>
          </w:tcPr>
          <w:p w14:paraId="5E98772E" w14:textId="77777777" w:rsidR="006170CB" w:rsidRPr="00E03A84" w:rsidRDefault="006170CB" w:rsidP="00E03A84">
            <w:pPr>
              <w:rPr>
                <w:sz w:val="20"/>
                <w:szCs w:val="20"/>
              </w:rPr>
            </w:pPr>
            <w:r w:rsidRPr="00E03A84">
              <w:rPr>
                <w:color w:val="000000"/>
                <w:sz w:val="20"/>
                <w:szCs w:val="20"/>
              </w:rPr>
              <w:t>Anlatım, soru cevap, tartışma Power point sunusu</w:t>
            </w:r>
          </w:p>
        </w:tc>
      </w:tr>
    </w:tbl>
    <w:p w14:paraId="77445E2A" w14:textId="1AECDAA6" w:rsidR="006170CB" w:rsidRPr="00E03A84" w:rsidRDefault="006170CB" w:rsidP="00E03A84">
      <w:pPr>
        <w:rPr>
          <w:color w:val="000000"/>
          <w:sz w:val="20"/>
          <w:szCs w:val="20"/>
        </w:rPr>
      </w:pPr>
    </w:p>
    <w:tbl>
      <w:tblPr>
        <w:tblW w:w="5246" w:type="pct"/>
        <w:tblInd w:w="-152" w:type="dxa"/>
        <w:tblCellMar>
          <w:left w:w="70" w:type="dxa"/>
          <w:right w:w="70" w:type="dxa"/>
        </w:tblCellMar>
        <w:tblLook w:val="04A0" w:firstRow="1" w:lastRow="0" w:firstColumn="1" w:lastColumn="0" w:noHBand="0" w:noVBand="1"/>
      </w:tblPr>
      <w:tblGrid>
        <w:gridCol w:w="1268"/>
        <w:gridCol w:w="575"/>
        <w:gridCol w:w="567"/>
        <w:gridCol w:w="567"/>
        <w:gridCol w:w="426"/>
        <w:gridCol w:w="425"/>
        <w:gridCol w:w="567"/>
        <w:gridCol w:w="425"/>
        <w:gridCol w:w="567"/>
        <w:gridCol w:w="265"/>
        <w:gridCol w:w="160"/>
        <w:gridCol w:w="567"/>
        <w:gridCol w:w="173"/>
        <w:gridCol w:w="253"/>
        <w:gridCol w:w="567"/>
        <w:gridCol w:w="260"/>
        <w:gridCol w:w="307"/>
        <w:gridCol w:w="567"/>
        <w:gridCol w:w="567"/>
        <w:gridCol w:w="424"/>
      </w:tblGrid>
      <w:tr w:rsidR="00757DED" w:rsidRPr="00E03A84" w14:paraId="56E58EF7" w14:textId="77777777" w:rsidTr="006A7795">
        <w:trPr>
          <w:trHeight w:val="510"/>
        </w:trPr>
        <w:tc>
          <w:tcPr>
            <w:tcW w:w="9497" w:type="dxa"/>
            <w:gridSpan w:val="20"/>
            <w:tcBorders>
              <w:top w:val="single" w:sz="8" w:space="0" w:color="auto"/>
              <w:left w:val="single" w:sz="8" w:space="0" w:color="auto"/>
              <w:bottom w:val="single" w:sz="8" w:space="0" w:color="auto"/>
              <w:right w:val="single" w:sz="8" w:space="0" w:color="000000"/>
            </w:tcBorders>
            <w:shd w:val="clear" w:color="auto" w:fill="auto"/>
          </w:tcPr>
          <w:p w14:paraId="1E239A5C" w14:textId="77777777" w:rsidR="00757DED" w:rsidRPr="00E03A84" w:rsidRDefault="00757DED" w:rsidP="00E03A84">
            <w:pPr>
              <w:rPr>
                <w:b/>
                <w:color w:val="000000"/>
                <w:sz w:val="20"/>
                <w:szCs w:val="20"/>
              </w:rPr>
            </w:pPr>
            <w:r w:rsidRPr="00E03A84">
              <w:rPr>
                <w:b/>
                <w:color w:val="000000"/>
                <w:sz w:val="20"/>
                <w:szCs w:val="20"/>
              </w:rPr>
              <w:t>Dersin Öğrenme Kazanımlarının Program Kazanımları ile İlişkisi</w:t>
            </w:r>
          </w:p>
        </w:tc>
      </w:tr>
      <w:tr w:rsidR="00757DED" w:rsidRPr="00E03A84" w14:paraId="52D3E414" w14:textId="77777777" w:rsidTr="006A7795">
        <w:trPr>
          <w:cantSplit/>
          <w:trHeight w:val="572"/>
        </w:trPr>
        <w:tc>
          <w:tcPr>
            <w:tcW w:w="1268" w:type="dxa"/>
            <w:tcBorders>
              <w:top w:val="nil"/>
              <w:left w:val="single" w:sz="8" w:space="0" w:color="auto"/>
              <w:bottom w:val="single" w:sz="8" w:space="0" w:color="auto"/>
              <w:right w:val="single" w:sz="8" w:space="0" w:color="auto"/>
            </w:tcBorders>
            <w:shd w:val="clear" w:color="auto" w:fill="auto"/>
          </w:tcPr>
          <w:p w14:paraId="3FAA87E0" w14:textId="77777777" w:rsidR="00757DED" w:rsidRPr="00E03A84" w:rsidRDefault="00757DED" w:rsidP="00E03A84">
            <w:pPr>
              <w:jc w:val="center"/>
              <w:rPr>
                <w:b/>
                <w:bCs/>
                <w:color w:val="000000"/>
                <w:sz w:val="20"/>
                <w:szCs w:val="20"/>
              </w:rPr>
            </w:pPr>
            <w:r w:rsidRPr="00E03A84">
              <w:rPr>
                <w:b/>
                <w:bCs/>
                <w:color w:val="000000"/>
                <w:sz w:val="20"/>
                <w:szCs w:val="20"/>
              </w:rPr>
              <w:t>Öğrenme Kazanımı</w:t>
            </w:r>
          </w:p>
        </w:tc>
        <w:tc>
          <w:tcPr>
            <w:tcW w:w="575" w:type="dxa"/>
            <w:tcBorders>
              <w:top w:val="nil"/>
              <w:left w:val="nil"/>
              <w:bottom w:val="single" w:sz="8" w:space="0" w:color="auto"/>
              <w:right w:val="single" w:sz="8" w:space="0" w:color="auto"/>
            </w:tcBorders>
            <w:shd w:val="clear" w:color="auto" w:fill="auto"/>
            <w:textDirection w:val="btLr"/>
          </w:tcPr>
          <w:p w14:paraId="0C2B76AB" w14:textId="77777777" w:rsidR="00757DED" w:rsidRPr="00E03A84" w:rsidRDefault="00757DED" w:rsidP="006A7795">
            <w:pPr>
              <w:jc w:val="center"/>
              <w:rPr>
                <w:b/>
                <w:bCs/>
                <w:color w:val="000000"/>
                <w:sz w:val="20"/>
                <w:szCs w:val="20"/>
              </w:rPr>
            </w:pPr>
            <w:r w:rsidRPr="00E03A84">
              <w:rPr>
                <w:b/>
                <w:bCs/>
                <w:color w:val="000000"/>
                <w:sz w:val="20"/>
                <w:szCs w:val="20"/>
              </w:rPr>
              <w:t>PK1</w:t>
            </w:r>
          </w:p>
        </w:tc>
        <w:tc>
          <w:tcPr>
            <w:tcW w:w="567" w:type="dxa"/>
            <w:tcBorders>
              <w:top w:val="nil"/>
              <w:left w:val="nil"/>
              <w:bottom w:val="single" w:sz="8" w:space="0" w:color="auto"/>
              <w:right w:val="single" w:sz="8" w:space="0" w:color="auto"/>
            </w:tcBorders>
            <w:shd w:val="clear" w:color="auto" w:fill="auto"/>
            <w:textDirection w:val="btLr"/>
          </w:tcPr>
          <w:p w14:paraId="7A742CE0" w14:textId="77777777" w:rsidR="00757DED" w:rsidRPr="00E03A84" w:rsidRDefault="00757DED" w:rsidP="006A7795">
            <w:pPr>
              <w:jc w:val="center"/>
              <w:rPr>
                <w:b/>
                <w:bCs/>
                <w:color w:val="000000"/>
                <w:sz w:val="20"/>
                <w:szCs w:val="20"/>
              </w:rPr>
            </w:pPr>
            <w:r w:rsidRPr="00E03A84">
              <w:rPr>
                <w:b/>
                <w:bCs/>
                <w:color w:val="000000"/>
                <w:sz w:val="20"/>
                <w:szCs w:val="20"/>
              </w:rPr>
              <w:t>PK2</w:t>
            </w:r>
          </w:p>
        </w:tc>
        <w:tc>
          <w:tcPr>
            <w:tcW w:w="567" w:type="dxa"/>
            <w:tcBorders>
              <w:top w:val="nil"/>
              <w:left w:val="nil"/>
              <w:bottom w:val="single" w:sz="8" w:space="0" w:color="auto"/>
              <w:right w:val="single" w:sz="8" w:space="0" w:color="auto"/>
            </w:tcBorders>
            <w:shd w:val="clear" w:color="auto" w:fill="auto"/>
            <w:textDirection w:val="btLr"/>
          </w:tcPr>
          <w:p w14:paraId="55EA7467" w14:textId="77777777" w:rsidR="00757DED" w:rsidRPr="00E03A84" w:rsidRDefault="00757DED" w:rsidP="006A7795">
            <w:pPr>
              <w:jc w:val="center"/>
              <w:rPr>
                <w:b/>
                <w:bCs/>
                <w:color w:val="000000"/>
                <w:sz w:val="20"/>
                <w:szCs w:val="20"/>
              </w:rPr>
            </w:pPr>
            <w:r w:rsidRPr="00E03A84">
              <w:rPr>
                <w:b/>
                <w:bCs/>
                <w:color w:val="000000"/>
                <w:sz w:val="20"/>
                <w:szCs w:val="20"/>
              </w:rPr>
              <w:t xml:space="preserve">PK3 </w:t>
            </w:r>
          </w:p>
        </w:tc>
        <w:tc>
          <w:tcPr>
            <w:tcW w:w="426" w:type="dxa"/>
            <w:tcBorders>
              <w:top w:val="nil"/>
              <w:left w:val="nil"/>
              <w:bottom w:val="single" w:sz="8" w:space="0" w:color="auto"/>
              <w:right w:val="single" w:sz="8" w:space="0" w:color="auto"/>
            </w:tcBorders>
            <w:shd w:val="clear" w:color="auto" w:fill="auto"/>
            <w:textDirection w:val="btLr"/>
          </w:tcPr>
          <w:p w14:paraId="1E8063F8" w14:textId="77777777" w:rsidR="00757DED" w:rsidRPr="00E03A84" w:rsidRDefault="00757DED" w:rsidP="006A7795">
            <w:pPr>
              <w:jc w:val="center"/>
              <w:rPr>
                <w:b/>
                <w:bCs/>
                <w:color w:val="000000"/>
                <w:sz w:val="20"/>
                <w:szCs w:val="20"/>
              </w:rPr>
            </w:pPr>
            <w:r w:rsidRPr="00E03A84">
              <w:rPr>
                <w:b/>
                <w:bCs/>
                <w:color w:val="000000"/>
                <w:sz w:val="20"/>
                <w:szCs w:val="20"/>
              </w:rPr>
              <w:t>PK4</w:t>
            </w:r>
          </w:p>
        </w:tc>
        <w:tc>
          <w:tcPr>
            <w:tcW w:w="425" w:type="dxa"/>
            <w:tcBorders>
              <w:top w:val="nil"/>
              <w:left w:val="nil"/>
              <w:bottom w:val="single" w:sz="8" w:space="0" w:color="auto"/>
              <w:right w:val="single" w:sz="8" w:space="0" w:color="auto"/>
            </w:tcBorders>
            <w:shd w:val="clear" w:color="auto" w:fill="auto"/>
            <w:textDirection w:val="btLr"/>
          </w:tcPr>
          <w:p w14:paraId="3E87DEAF" w14:textId="77777777" w:rsidR="00757DED" w:rsidRPr="00E03A84" w:rsidRDefault="00757DED" w:rsidP="006A7795">
            <w:pPr>
              <w:jc w:val="center"/>
              <w:rPr>
                <w:b/>
                <w:bCs/>
                <w:color w:val="000000"/>
                <w:sz w:val="20"/>
                <w:szCs w:val="20"/>
              </w:rPr>
            </w:pPr>
            <w:r w:rsidRPr="00E03A84">
              <w:rPr>
                <w:b/>
                <w:bCs/>
                <w:color w:val="000000"/>
                <w:sz w:val="20"/>
                <w:szCs w:val="20"/>
              </w:rPr>
              <w:t>PK5</w:t>
            </w:r>
          </w:p>
        </w:tc>
        <w:tc>
          <w:tcPr>
            <w:tcW w:w="567" w:type="dxa"/>
            <w:tcBorders>
              <w:top w:val="single" w:sz="8" w:space="0" w:color="auto"/>
              <w:left w:val="nil"/>
              <w:bottom w:val="single" w:sz="8" w:space="0" w:color="auto"/>
              <w:right w:val="single" w:sz="8" w:space="0" w:color="000000"/>
            </w:tcBorders>
            <w:shd w:val="clear" w:color="auto" w:fill="auto"/>
            <w:textDirection w:val="btLr"/>
          </w:tcPr>
          <w:p w14:paraId="7D76C540" w14:textId="77777777" w:rsidR="00757DED" w:rsidRPr="00E03A84" w:rsidRDefault="00757DED" w:rsidP="006A7795">
            <w:pPr>
              <w:jc w:val="center"/>
              <w:rPr>
                <w:b/>
                <w:bCs/>
                <w:color w:val="000000"/>
                <w:sz w:val="20"/>
                <w:szCs w:val="20"/>
              </w:rPr>
            </w:pPr>
            <w:r w:rsidRPr="00E03A84">
              <w:rPr>
                <w:b/>
                <w:bCs/>
                <w:color w:val="000000"/>
                <w:sz w:val="20"/>
                <w:szCs w:val="20"/>
              </w:rPr>
              <w:t>PK6</w:t>
            </w:r>
          </w:p>
        </w:tc>
        <w:tc>
          <w:tcPr>
            <w:tcW w:w="425" w:type="dxa"/>
            <w:tcBorders>
              <w:top w:val="nil"/>
              <w:left w:val="nil"/>
              <w:bottom w:val="single" w:sz="8" w:space="0" w:color="auto"/>
              <w:right w:val="single" w:sz="8" w:space="0" w:color="auto"/>
            </w:tcBorders>
            <w:shd w:val="clear" w:color="auto" w:fill="auto"/>
            <w:textDirection w:val="btLr"/>
          </w:tcPr>
          <w:p w14:paraId="507A14BF" w14:textId="77777777" w:rsidR="00757DED" w:rsidRPr="00E03A84" w:rsidRDefault="00757DED" w:rsidP="006A7795">
            <w:pPr>
              <w:jc w:val="center"/>
              <w:rPr>
                <w:b/>
                <w:bCs/>
                <w:color w:val="000000"/>
                <w:sz w:val="20"/>
                <w:szCs w:val="20"/>
              </w:rPr>
            </w:pPr>
            <w:r w:rsidRPr="00E03A84">
              <w:rPr>
                <w:b/>
                <w:bCs/>
                <w:color w:val="000000"/>
                <w:sz w:val="20"/>
                <w:szCs w:val="20"/>
              </w:rPr>
              <w:t>PK7</w:t>
            </w:r>
          </w:p>
        </w:tc>
        <w:tc>
          <w:tcPr>
            <w:tcW w:w="567" w:type="dxa"/>
            <w:tcBorders>
              <w:top w:val="nil"/>
              <w:left w:val="nil"/>
              <w:bottom w:val="single" w:sz="8" w:space="0" w:color="auto"/>
              <w:right w:val="single" w:sz="8" w:space="0" w:color="auto"/>
            </w:tcBorders>
            <w:shd w:val="clear" w:color="auto" w:fill="auto"/>
            <w:textDirection w:val="btLr"/>
          </w:tcPr>
          <w:p w14:paraId="767ABDD2" w14:textId="77777777" w:rsidR="00757DED" w:rsidRPr="00E03A84" w:rsidRDefault="00757DED" w:rsidP="006A7795">
            <w:pPr>
              <w:jc w:val="center"/>
              <w:rPr>
                <w:b/>
                <w:bCs/>
                <w:color w:val="000000"/>
                <w:sz w:val="20"/>
                <w:szCs w:val="20"/>
              </w:rPr>
            </w:pPr>
            <w:r w:rsidRPr="00E03A84">
              <w:rPr>
                <w:b/>
                <w:bCs/>
                <w:color w:val="000000"/>
                <w:sz w:val="20"/>
                <w:szCs w:val="20"/>
              </w:rPr>
              <w:t>PK8</w:t>
            </w:r>
          </w:p>
        </w:tc>
        <w:tc>
          <w:tcPr>
            <w:tcW w:w="425" w:type="dxa"/>
            <w:gridSpan w:val="2"/>
            <w:tcBorders>
              <w:top w:val="single" w:sz="8" w:space="0" w:color="auto"/>
              <w:left w:val="nil"/>
              <w:bottom w:val="single" w:sz="8" w:space="0" w:color="auto"/>
              <w:right w:val="single" w:sz="4" w:space="0" w:color="auto"/>
            </w:tcBorders>
            <w:shd w:val="clear" w:color="auto" w:fill="auto"/>
            <w:textDirection w:val="btLr"/>
          </w:tcPr>
          <w:p w14:paraId="5DD12AB5" w14:textId="77777777" w:rsidR="00757DED" w:rsidRPr="00E03A84" w:rsidRDefault="00757DED" w:rsidP="006A7795">
            <w:pPr>
              <w:jc w:val="center"/>
              <w:rPr>
                <w:b/>
                <w:bCs/>
                <w:color w:val="000000"/>
                <w:sz w:val="20"/>
                <w:szCs w:val="20"/>
              </w:rPr>
            </w:pPr>
            <w:r w:rsidRPr="00E03A84">
              <w:rPr>
                <w:b/>
                <w:bCs/>
                <w:color w:val="000000"/>
                <w:sz w:val="20"/>
                <w:szCs w:val="20"/>
              </w:rPr>
              <w:t>PK9</w:t>
            </w:r>
          </w:p>
        </w:tc>
        <w:tc>
          <w:tcPr>
            <w:tcW w:w="567" w:type="dxa"/>
            <w:tcBorders>
              <w:top w:val="single" w:sz="4" w:space="0" w:color="auto"/>
              <w:left w:val="single" w:sz="4" w:space="0" w:color="auto"/>
              <w:bottom w:val="single" w:sz="8" w:space="0" w:color="auto"/>
              <w:right w:val="single" w:sz="8" w:space="0" w:color="000000"/>
            </w:tcBorders>
            <w:shd w:val="clear" w:color="auto" w:fill="auto"/>
            <w:textDirection w:val="btLr"/>
          </w:tcPr>
          <w:p w14:paraId="3C6040B0" w14:textId="77777777" w:rsidR="00757DED" w:rsidRPr="00E03A84" w:rsidRDefault="00757DED" w:rsidP="006A7795">
            <w:pPr>
              <w:jc w:val="center"/>
              <w:rPr>
                <w:b/>
                <w:bCs/>
                <w:color w:val="000000"/>
                <w:sz w:val="20"/>
                <w:szCs w:val="20"/>
              </w:rPr>
            </w:pPr>
            <w:r w:rsidRPr="00E03A84">
              <w:rPr>
                <w:b/>
                <w:bCs/>
                <w:color w:val="000000"/>
                <w:sz w:val="20"/>
                <w:szCs w:val="20"/>
              </w:rPr>
              <w:t>PK10</w:t>
            </w:r>
          </w:p>
        </w:tc>
        <w:tc>
          <w:tcPr>
            <w:tcW w:w="426" w:type="dxa"/>
            <w:gridSpan w:val="2"/>
            <w:tcBorders>
              <w:top w:val="single" w:sz="4" w:space="0" w:color="auto"/>
              <w:left w:val="nil"/>
              <w:bottom w:val="single" w:sz="8" w:space="0" w:color="auto"/>
              <w:right w:val="single" w:sz="4" w:space="0" w:color="auto"/>
            </w:tcBorders>
            <w:shd w:val="clear" w:color="auto" w:fill="auto"/>
            <w:textDirection w:val="btLr"/>
          </w:tcPr>
          <w:p w14:paraId="539E7F18" w14:textId="77777777" w:rsidR="00757DED" w:rsidRPr="00E03A84" w:rsidRDefault="00757DED" w:rsidP="006A7795">
            <w:pPr>
              <w:jc w:val="center"/>
              <w:rPr>
                <w:b/>
                <w:bCs/>
                <w:color w:val="000000"/>
                <w:sz w:val="20"/>
                <w:szCs w:val="20"/>
              </w:rPr>
            </w:pPr>
            <w:r w:rsidRPr="00E03A84">
              <w:rPr>
                <w:b/>
                <w:bCs/>
                <w:color w:val="000000"/>
                <w:sz w:val="20"/>
                <w:szCs w:val="20"/>
              </w:rPr>
              <w:t>PK11</w:t>
            </w:r>
          </w:p>
        </w:tc>
        <w:tc>
          <w:tcPr>
            <w:tcW w:w="567" w:type="dxa"/>
            <w:tcBorders>
              <w:top w:val="nil"/>
              <w:left w:val="single" w:sz="4" w:space="0" w:color="auto"/>
              <w:bottom w:val="single" w:sz="8" w:space="0" w:color="auto"/>
              <w:right w:val="single" w:sz="4" w:space="0" w:color="auto"/>
            </w:tcBorders>
            <w:shd w:val="clear" w:color="auto" w:fill="auto"/>
            <w:textDirection w:val="btLr"/>
          </w:tcPr>
          <w:p w14:paraId="027EAFC9" w14:textId="77777777" w:rsidR="00757DED" w:rsidRPr="00E03A84" w:rsidRDefault="00757DED" w:rsidP="006A7795">
            <w:pPr>
              <w:jc w:val="center"/>
              <w:rPr>
                <w:b/>
                <w:bCs/>
                <w:color w:val="000000"/>
                <w:sz w:val="20"/>
                <w:szCs w:val="20"/>
              </w:rPr>
            </w:pPr>
            <w:r w:rsidRPr="00E03A84">
              <w:rPr>
                <w:b/>
                <w:bCs/>
                <w:color w:val="000000"/>
                <w:sz w:val="20"/>
                <w:szCs w:val="20"/>
              </w:rPr>
              <w:t>PK12</w:t>
            </w:r>
          </w:p>
        </w:tc>
        <w:tc>
          <w:tcPr>
            <w:tcW w:w="567" w:type="dxa"/>
            <w:gridSpan w:val="2"/>
            <w:tcBorders>
              <w:top w:val="nil"/>
              <w:left w:val="single" w:sz="4" w:space="0" w:color="auto"/>
              <w:bottom w:val="single" w:sz="8" w:space="0" w:color="auto"/>
              <w:right w:val="single" w:sz="4" w:space="0" w:color="auto"/>
            </w:tcBorders>
            <w:shd w:val="clear" w:color="auto" w:fill="auto"/>
            <w:textDirection w:val="btLr"/>
          </w:tcPr>
          <w:p w14:paraId="512A735B" w14:textId="77777777" w:rsidR="00757DED" w:rsidRPr="00E03A84" w:rsidRDefault="00757DED" w:rsidP="006A7795">
            <w:pPr>
              <w:jc w:val="center"/>
              <w:rPr>
                <w:b/>
                <w:bCs/>
                <w:color w:val="000000"/>
                <w:sz w:val="20"/>
                <w:szCs w:val="20"/>
              </w:rPr>
            </w:pPr>
            <w:r w:rsidRPr="00E03A84">
              <w:rPr>
                <w:b/>
                <w:bCs/>
                <w:color w:val="000000"/>
                <w:sz w:val="20"/>
                <w:szCs w:val="20"/>
              </w:rPr>
              <w:t>PK13</w:t>
            </w:r>
          </w:p>
        </w:tc>
        <w:tc>
          <w:tcPr>
            <w:tcW w:w="567" w:type="dxa"/>
            <w:tcBorders>
              <w:top w:val="nil"/>
              <w:left w:val="single" w:sz="4" w:space="0" w:color="auto"/>
              <w:bottom w:val="single" w:sz="8" w:space="0" w:color="auto"/>
              <w:right w:val="single" w:sz="4" w:space="0" w:color="auto"/>
            </w:tcBorders>
            <w:shd w:val="clear" w:color="auto" w:fill="auto"/>
            <w:textDirection w:val="btLr"/>
          </w:tcPr>
          <w:p w14:paraId="649852E2" w14:textId="77777777" w:rsidR="00757DED" w:rsidRPr="00E03A84" w:rsidRDefault="00757DED" w:rsidP="006A7795">
            <w:pPr>
              <w:jc w:val="center"/>
              <w:rPr>
                <w:b/>
                <w:bCs/>
                <w:color w:val="000000"/>
                <w:sz w:val="20"/>
                <w:szCs w:val="20"/>
              </w:rPr>
            </w:pPr>
            <w:r w:rsidRPr="00E03A84">
              <w:rPr>
                <w:b/>
                <w:bCs/>
                <w:color w:val="000000"/>
                <w:sz w:val="20"/>
                <w:szCs w:val="20"/>
              </w:rPr>
              <w:t>PK14</w:t>
            </w:r>
          </w:p>
        </w:tc>
        <w:tc>
          <w:tcPr>
            <w:tcW w:w="567" w:type="dxa"/>
            <w:tcBorders>
              <w:top w:val="nil"/>
              <w:left w:val="single" w:sz="4" w:space="0" w:color="auto"/>
              <w:bottom w:val="single" w:sz="8" w:space="0" w:color="auto"/>
              <w:right w:val="single" w:sz="4" w:space="0" w:color="auto"/>
            </w:tcBorders>
            <w:shd w:val="clear" w:color="auto" w:fill="auto"/>
            <w:textDirection w:val="btLr"/>
          </w:tcPr>
          <w:p w14:paraId="42B09D5D" w14:textId="77777777" w:rsidR="00757DED" w:rsidRPr="00E03A84" w:rsidRDefault="00757DED" w:rsidP="006A7795">
            <w:pPr>
              <w:jc w:val="center"/>
              <w:rPr>
                <w:b/>
                <w:bCs/>
                <w:color w:val="000000"/>
                <w:sz w:val="20"/>
                <w:szCs w:val="20"/>
              </w:rPr>
            </w:pPr>
            <w:r w:rsidRPr="00E03A84">
              <w:rPr>
                <w:b/>
                <w:bCs/>
                <w:color w:val="000000"/>
                <w:sz w:val="20"/>
                <w:szCs w:val="20"/>
              </w:rPr>
              <w:t>PK15</w:t>
            </w:r>
          </w:p>
        </w:tc>
        <w:tc>
          <w:tcPr>
            <w:tcW w:w="424" w:type="dxa"/>
            <w:tcBorders>
              <w:top w:val="nil"/>
              <w:left w:val="single" w:sz="4" w:space="0" w:color="auto"/>
              <w:bottom w:val="single" w:sz="8" w:space="0" w:color="auto"/>
              <w:right w:val="single" w:sz="4" w:space="0" w:color="auto"/>
            </w:tcBorders>
            <w:shd w:val="clear" w:color="auto" w:fill="auto"/>
            <w:textDirection w:val="btLr"/>
          </w:tcPr>
          <w:p w14:paraId="0C91DCE5" w14:textId="37D25245" w:rsidR="00757DED" w:rsidRPr="00E03A84" w:rsidRDefault="00757DED" w:rsidP="00E03A84">
            <w:pPr>
              <w:ind w:left="113" w:right="113"/>
              <w:jc w:val="center"/>
              <w:rPr>
                <w:b/>
                <w:bCs/>
                <w:color w:val="000000"/>
                <w:sz w:val="20"/>
                <w:szCs w:val="20"/>
              </w:rPr>
            </w:pPr>
          </w:p>
        </w:tc>
      </w:tr>
      <w:tr w:rsidR="00757DED" w:rsidRPr="00E03A84" w14:paraId="46ED9E1C" w14:textId="77777777" w:rsidTr="006A7795">
        <w:trPr>
          <w:trHeight w:val="330"/>
        </w:trPr>
        <w:tc>
          <w:tcPr>
            <w:tcW w:w="1268" w:type="dxa"/>
            <w:tcBorders>
              <w:top w:val="nil"/>
              <w:left w:val="single" w:sz="8" w:space="0" w:color="auto"/>
              <w:bottom w:val="single" w:sz="8" w:space="0" w:color="auto"/>
              <w:right w:val="single" w:sz="8" w:space="0" w:color="auto"/>
            </w:tcBorders>
            <w:shd w:val="clear" w:color="auto" w:fill="auto"/>
          </w:tcPr>
          <w:p w14:paraId="25E1B786" w14:textId="77777777" w:rsidR="00757DED" w:rsidRPr="00E03A84" w:rsidRDefault="00757DED" w:rsidP="00E03A84">
            <w:pPr>
              <w:jc w:val="center"/>
              <w:rPr>
                <w:b/>
                <w:bCs/>
                <w:color w:val="000000"/>
                <w:sz w:val="20"/>
                <w:szCs w:val="20"/>
              </w:rPr>
            </w:pPr>
            <w:r w:rsidRPr="00E03A84">
              <w:rPr>
                <w:b/>
                <w:bCs/>
                <w:color w:val="000000"/>
                <w:sz w:val="20"/>
                <w:szCs w:val="20"/>
              </w:rPr>
              <w:t>ÖK1</w:t>
            </w:r>
          </w:p>
        </w:tc>
        <w:tc>
          <w:tcPr>
            <w:tcW w:w="575" w:type="dxa"/>
            <w:tcBorders>
              <w:top w:val="nil"/>
              <w:left w:val="nil"/>
              <w:bottom w:val="single" w:sz="8" w:space="0" w:color="auto"/>
              <w:right w:val="single" w:sz="8" w:space="0" w:color="auto"/>
            </w:tcBorders>
            <w:shd w:val="clear" w:color="auto" w:fill="auto"/>
          </w:tcPr>
          <w:p w14:paraId="5F4A4481" w14:textId="77777777" w:rsidR="00757DED" w:rsidRPr="00E03A84" w:rsidRDefault="00757DED" w:rsidP="00E03A84">
            <w:pPr>
              <w:jc w:val="center"/>
              <w:rPr>
                <w:color w:val="000000"/>
                <w:sz w:val="20"/>
                <w:szCs w:val="20"/>
              </w:rPr>
            </w:pPr>
            <w:r w:rsidRPr="00E03A84">
              <w:rPr>
                <w:color w:val="000000"/>
                <w:sz w:val="20"/>
                <w:szCs w:val="20"/>
              </w:rPr>
              <w:t> 5</w:t>
            </w:r>
          </w:p>
        </w:tc>
        <w:tc>
          <w:tcPr>
            <w:tcW w:w="567" w:type="dxa"/>
            <w:tcBorders>
              <w:top w:val="nil"/>
              <w:left w:val="nil"/>
              <w:bottom w:val="single" w:sz="8" w:space="0" w:color="auto"/>
              <w:right w:val="single" w:sz="8" w:space="0" w:color="auto"/>
            </w:tcBorders>
            <w:shd w:val="clear" w:color="auto" w:fill="auto"/>
          </w:tcPr>
          <w:p w14:paraId="3F32E4E0" w14:textId="77777777" w:rsidR="00757DED" w:rsidRPr="00E03A84" w:rsidRDefault="00757DED" w:rsidP="00E03A84">
            <w:pPr>
              <w:jc w:val="center"/>
              <w:rPr>
                <w:color w:val="000000"/>
                <w:sz w:val="20"/>
                <w:szCs w:val="20"/>
              </w:rPr>
            </w:pPr>
            <w:r w:rsidRPr="00E03A84">
              <w:rPr>
                <w:color w:val="000000"/>
                <w:sz w:val="20"/>
                <w:szCs w:val="20"/>
              </w:rPr>
              <w:t> </w:t>
            </w:r>
          </w:p>
        </w:tc>
        <w:tc>
          <w:tcPr>
            <w:tcW w:w="567" w:type="dxa"/>
            <w:tcBorders>
              <w:top w:val="nil"/>
              <w:left w:val="nil"/>
              <w:bottom w:val="single" w:sz="8" w:space="0" w:color="auto"/>
              <w:right w:val="single" w:sz="8" w:space="0" w:color="auto"/>
            </w:tcBorders>
            <w:shd w:val="clear" w:color="auto" w:fill="auto"/>
          </w:tcPr>
          <w:p w14:paraId="1E834150" w14:textId="77777777" w:rsidR="00757DED" w:rsidRPr="00E03A84" w:rsidRDefault="00757DED" w:rsidP="00E03A84">
            <w:pPr>
              <w:jc w:val="center"/>
              <w:rPr>
                <w:color w:val="000000"/>
                <w:sz w:val="20"/>
                <w:szCs w:val="20"/>
              </w:rPr>
            </w:pPr>
            <w:r w:rsidRPr="00E03A84">
              <w:rPr>
                <w:color w:val="000000"/>
                <w:sz w:val="20"/>
                <w:szCs w:val="20"/>
              </w:rPr>
              <w:t> </w:t>
            </w:r>
          </w:p>
        </w:tc>
        <w:tc>
          <w:tcPr>
            <w:tcW w:w="426" w:type="dxa"/>
            <w:tcBorders>
              <w:top w:val="nil"/>
              <w:left w:val="nil"/>
              <w:bottom w:val="single" w:sz="8" w:space="0" w:color="auto"/>
              <w:right w:val="single" w:sz="8" w:space="0" w:color="auto"/>
            </w:tcBorders>
            <w:shd w:val="clear" w:color="auto" w:fill="auto"/>
          </w:tcPr>
          <w:p w14:paraId="2C6D6F08" w14:textId="77777777" w:rsidR="00757DED" w:rsidRPr="00E03A84" w:rsidRDefault="00757DED" w:rsidP="00E03A84">
            <w:pPr>
              <w:jc w:val="center"/>
              <w:rPr>
                <w:color w:val="000000"/>
                <w:sz w:val="20"/>
                <w:szCs w:val="20"/>
              </w:rPr>
            </w:pPr>
            <w:r w:rsidRPr="00E03A84">
              <w:rPr>
                <w:color w:val="000000"/>
                <w:sz w:val="20"/>
                <w:szCs w:val="20"/>
              </w:rPr>
              <w:t> </w:t>
            </w:r>
          </w:p>
        </w:tc>
        <w:tc>
          <w:tcPr>
            <w:tcW w:w="425" w:type="dxa"/>
            <w:tcBorders>
              <w:top w:val="nil"/>
              <w:left w:val="nil"/>
              <w:bottom w:val="single" w:sz="8" w:space="0" w:color="auto"/>
              <w:right w:val="single" w:sz="8" w:space="0" w:color="auto"/>
            </w:tcBorders>
            <w:shd w:val="clear" w:color="auto" w:fill="auto"/>
          </w:tcPr>
          <w:p w14:paraId="7D495EFE" w14:textId="77777777" w:rsidR="00757DED" w:rsidRPr="00E03A84" w:rsidRDefault="00757DED" w:rsidP="00E03A84">
            <w:pPr>
              <w:jc w:val="center"/>
              <w:rPr>
                <w:color w:val="000000"/>
                <w:sz w:val="20"/>
                <w:szCs w:val="20"/>
              </w:rPr>
            </w:pPr>
            <w:r w:rsidRPr="00E03A84">
              <w:rPr>
                <w:color w:val="000000"/>
                <w:sz w:val="20"/>
                <w:szCs w:val="20"/>
              </w:rPr>
              <w:t> </w:t>
            </w:r>
          </w:p>
        </w:tc>
        <w:tc>
          <w:tcPr>
            <w:tcW w:w="567" w:type="dxa"/>
            <w:tcBorders>
              <w:top w:val="single" w:sz="8" w:space="0" w:color="auto"/>
              <w:left w:val="nil"/>
              <w:bottom w:val="single" w:sz="8" w:space="0" w:color="auto"/>
              <w:right w:val="single" w:sz="8" w:space="0" w:color="000000"/>
            </w:tcBorders>
            <w:shd w:val="clear" w:color="auto" w:fill="auto"/>
          </w:tcPr>
          <w:p w14:paraId="02CE355B" w14:textId="77777777" w:rsidR="00757DED" w:rsidRPr="00E03A84" w:rsidRDefault="00757DED" w:rsidP="00E03A84">
            <w:pPr>
              <w:jc w:val="center"/>
              <w:rPr>
                <w:color w:val="000000"/>
                <w:sz w:val="20"/>
                <w:szCs w:val="20"/>
              </w:rPr>
            </w:pPr>
            <w:r w:rsidRPr="00E03A84">
              <w:rPr>
                <w:color w:val="000000"/>
                <w:sz w:val="20"/>
                <w:szCs w:val="20"/>
              </w:rPr>
              <w:t> </w:t>
            </w:r>
          </w:p>
        </w:tc>
        <w:tc>
          <w:tcPr>
            <w:tcW w:w="425" w:type="dxa"/>
            <w:tcBorders>
              <w:top w:val="nil"/>
              <w:left w:val="nil"/>
              <w:bottom w:val="single" w:sz="8" w:space="0" w:color="auto"/>
              <w:right w:val="single" w:sz="8" w:space="0" w:color="auto"/>
            </w:tcBorders>
            <w:shd w:val="clear" w:color="auto" w:fill="auto"/>
          </w:tcPr>
          <w:p w14:paraId="3BE199EF" w14:textId="77777777" w:rsidR="00757DED" w:rsidRPr="00E03A84" w:rsidRDefault="00757DED" w:rsidP="00E03A84">
            <w:pPr>
              <w:jc w:val="center"/>
              <w:rPr>
                <w:color w:val="000000"/>
                <w:sz w:val="20"/>
                <w:szCs w:val="20"/>
              </w:rPr>
            </w:pPr>
            <w:r w:rsidRPr="00E03A84">
              <w:rPr>
                <w:color w:val="000000"/>
                <w:sz w:val="20"/>
                <w:szCs w:val="20"/>
              </w:rPr>
              <w:t> </w:t>
            </w:r>
          </w:p>
        </w:tc>
        <w:tc>
          <w:tcPr>
            <w:tcW w:w="567" w:type="dxa"/>
            <w:tcBorders>
              <w:top w:val="nil"/>
              <w:left w:val="nil"/>
              <w:bottom w:val="single" w:sz="8" w:space="0" w:color="auto"/>
              <w:right w:val="single" w:sz="8" w:space="0" w:color="auto"/>
            </w:tcBorders>
            <w:shd w:val="clear" w:color="auto" w:fill="auto"/>
          </w:tcPr>
          <w:p w14:paraId="58DB304E" w14:textId="77777777" w:rsidR="00757DED" w:rsidRPr="00E03A84" w:rsidRDefault="00757DED" w:rsidP="00E03A84">
            <w:pPr>
              <w:jc w:val="center"/>
              <w:rPr>
                <w:color w:val="000000"/>
                <w:sz w:val="20"/>
                <w:szCs w:val="20"/>
              </w:rPr>
            </w:pPr>
            <w:r w:rsidRPr="00E03A84">
              <w:rPr>
                <w:color w:val="000000"/>
                <w:sz w:val="20"/>
                <w:szCs w:val="20"/>
              </w:rPr>
              <w:t> </w:t>
            </w:r>
          </w:p>
        </w:tc>
        <w:tc>
          <w:tcPr>
            <w:tcW w:w="425" w:type="dxa"/>
            <w:gridSpan w:val="2"/>
            <w:tcBorders>
              <w:top w:val="single" w:sz="8" w:space="0" w:color="auto"/>
              <w:left w:val="nil"/>
              <w:bottom w:val="single" w:sz="8" w:space="0" w:color="auto"/>
              <w:right w:val="single" w:sz="4" w:space="0" w:color="auto"/>
            </w:tcBorders>
            <w:shd w:val="clear" w:color="auto" w:fill="auto"/>
          </w:tcPr>
          <w:p w14:paraId="6BD8FFF1" w14:textId="77777777" w:rsidR="00757DED" w:rsidRPr="00E03A84" w:rsidRDefault="00757DED" w:rsidP="00E03A84">
            <w:pPr>
              <w:jc w:val="center"/>
              <w:rPr>
                <w:color w:val="000000"/>
                <w:sz w:val="20"/>
                <w:szCs w:val="20"/>
              </w:rPr>
            </w:pPr>
          </w:p>
        </w:tc>
        <w:tc>
          <w:tcPr>
            <w:tcW w:w="567" w:type="dxa"/>
            <w:tcBorders>
              <w:top w:val="single" w:sz="8" w:space="0" w:color="auto"/>
              <w:left w:val="single" w:sz="4" w:space="0" w:color="auto"/>
              <w:bottom w:val="single" w:sz="8" w:space="0" w:color="auto"/>
              <w:right w:val="single" w:sz="8" w:space="0" w:color="000000"/>
            </w:tcBorders>
            <w:shd w:val="clear" w:color="auto" w:fill="auto"/>
          </w:tcPr>
          <w:p w14:paraId="7EDFB80F" w14:textId="77777777" w:rsidR="00757DED" w:rsidRPr="00E03A84" w:rsidRDefault="00757DED" w:rsidP="00E03A84">
            <w:pPr>
              <w:jc w:val="center"/>
              <w:rPr>
                <w:color w:val="000000"/>
                <w:sz w:val="20"/>
                <w:szCs w:val="20"/>
              </w:rPr>
            </w:pPr>
            <w:r w:rsidRPr="00E03A84">
              <w:rPr>
                <w:color w:val="000000"/>
                <w:sz w:val="20"/>
                <w:szCs w:val="20"/>
              </w:rPr>
              <w:t> </w:t>
            </w:r>
          </w:p>
        </w:tc>
        <w:tc>
          <w:tcPr>
            <w:tcW w:w="426" w:type="dxa"/>
            <w:gridSpan w:val="2"/>
            <w:tcBorders>
              <w:top w:val="nil"/>
              <w:left w:val="nil"/>
              <w:bottom w:val="single" w:sz="8" w:space="0" w:color="auto"/>
              <w:right w:val="single" w:sz="4" w:space="0" w:color="auto"/>
            </w:tcBorders>
            <w:shd w:val="clear" w:color="auto" w:fill="auto"/>
          </w:tcPr>
          <w:p w14:paraId="67A50CDC" w14:textId="77777777" w:rsidR="00757DED" w:rsidRPr="00E03A84" w:rsidRDefault="00757DED" w:rsidP="00E03A84">
            <w:pPr>
              <w:jc w:val="center"/>
              <w:rPr>
                <w:color w:val="000000"/>
                <w:sz w:val="20"/>
                <w:szCs w:val="20"/>
              </w:rPr>
            </w:pPr>
          </w:p>
        </w:tc>
        <w:tc>
          <w:tcPr>
            <w:tcW w:w="567" w:type="dxa"/>
            <w:tcBorders>
              <w:top w:val="nil"/>
              <w:left w:val="single" w:sz="4" w:space="0" w:color="auto"/>
              <w:bottom w:val="single" w:sz="8" w:space="0" w:color="auto"/>
              <w:right w:val="single" w:sz="4" w:space="0" w:color="auto"/>
            </w:tcBorders>
            <w:shd w:val="clear" w:color="auto" w:fill="auto"/>
          </w:tcPr>
          <w:p w14:paraId="41EB460A" w14:textId="77777777" w:rsidR="00757DED" w:rsidRPr="00E03A84" w:rsidRDefault="00757DED" w:rsidP="00E03A84">
            <w:pPr>
              <w:jc w:val="center"/>
              <w:rPr>
                <w:color w:val="000000"/>
                <w:sz w:val="20"/>
                <w:szCs w:val="20"/>
              </w:rPr>
            </w:pPr>
          </w:p>
        </w:tc>
        <w:tc>
          <w:tcPr>
            <w:tcW w:w="567" w:type="dxa"/>
            <w:gridSpan w:val="2"/>
            <w:tcBorders>
              <w:top w:val="nil"/>
              <w:left w:val="single" w:sz="4" w:space="0" w:color="auto"/>
              <w:bottom w:val="single" w:sz="8" w:space="0" w:color="auto"/>
              <w:right w:val="single" w:sz="4" w:space="0" w:color="auto"/>
            </w:tcBorders>
            <w:shd w:val="clear" w:color="auto" w:fill="auto"/>
          </w:tcPr>
          <w:p w14:paraId="79EAB99B" w14:textId="77777777" w:rsidR="00757DED" w:rsidRPr="00E03A84" w:rsidRDefault="00757DED" w:rsidP="00E03A84">
            <w:pPr>
              <w:jc w:val="center"/>
              <w:rPr>
                <w:color w:val="000000"/>
                <w:sz w:val="20"/>
                <w:szCs w:val="20"/>
              </w:rPr>
            </w:pPr>
          </w:p>
        </w:tc>
        <w:tc>
          <w:tcPr>
            <w:tcW w:w="567" w:type="dxa"/>
            <w:tcBorders>
              <w:top w:val="nil"/>
              <w:left w:val="single" w:sz="4" w:space="0" w:color="auto"/>
              <w:bottom w:val="single" w:sz="8" w:space="0" w:color="auto"/>
              <w:right w:val="single" w:sz="4" w:space="0" w:color="auto"/>
            </w:tcBorders>
            <w:shd w:val="clear" w:color="auto" w:fill="auto"/>
          </w:tcPr>
          <w:p w14:paraId="3CDF768E" w14:textId="77777777" w:rsidR="00757DED" w:rsidRPr="00E03A84" w:rsidRDefault="00757DED" w:rsidP="00E03A84">
            <w:pPr>
              <w:jc w:val="center"/>
              <w:rPr>
                <w:color w:val="000000"/>
                <w:sz w:val="20"/>
                <w:szCs w:val="20"/>
              </w:rPr>
            </w:pPr>
          </w:p>
        </w:tc>
        <w:tc>
          <w:tcPr>
            <w:tcW w:w="567" w:type="dxa"/>
            <w:tcBorders>
              <w:top w:val="nil"/>
              <w:left w:val="single" w:sz="4" w:space="0" w:color="auto"/>
              <w:bottom w:val="single" w:sz="8" w:space="0" w:color="auto"/>
              <w:right w:val="single" w:sz="4" w:space="0" w:color="auto"/>
            </w:tcBorders>
            <w:shd w:val="clear" w:color="auto" w:fill="auto"/>
          </w:tcPr>
          <w:p w14:paraId="63D3FA2E" w14:textId="77777777" w:rsidR="00757DED" w:rsidRPr="00E03A84" w:rsidRDefault="00757DED" w:rsidP="00E03A84">
            <w:pPr>
              <w:jc w:val="center"/>
              <w:rPr>
                <w:color w:val="000000"/>
                <w:sz w:val="20"/>
                <w:szCs w:val="20"/>
              </w:rPr>
            </w:pPr>
          </w:p>
        </w:tc>
        <w:tc>
          <w:tcPr>
            <w:tcW w:w="424" w:type="dxa"/>
            <w:tcBorders>
              <w:top w:val="single" w:sz="8" w:space="0" w:color="auto"/>
              <w:left w:val="single" w:sz="4" w:space="0" w:color="auto"/>
              <w:bottom w:val="single" w:sz="8" w:space="0" w:color="auto"/>
              <w:right w:val="single" w:sz="4" w:space="0" w:color="auto"/>
            </w:tcBorders>
            <w:shd w:val="clear" w:color="auto" w:fill="auto"/>
          </w:tcPr>
          <w:p w14:paraId="56319352" w14:textId="77777777" w:rsidR="00757DED" w:rsidRPr="00E03A84" w:rsidRDefault="00757DED" w:rsidP="00E03A84">
            <w:pPr>
              <w:jc w:val="center"/>
              <w:rPr>
                <w:color w:val="000000"/>
                <w:sz w:val="20"/>
                <w:szCs w:val="20"/>
              </w:rPr>
            </w:pPr>
            <w:r w:rsidRPr="00E03A84">
              <w:rPr>
                <w:color w:val="000000"/>
                <w:sz w:val="20"/>
                <w:szCs w:val="20"/>
              </w:rPr>
              <w:t> </w:t>
            </w:r>
          </w:p>
        </w:tc>
      </w:tr>
      <w:tr w:rsidR="00757DED" w:rsidRPr="00E03A84" w14:paraId="12A2AEC2" w14:textId="77777777" w:rsidTr="006A7795">
        <w:trPr>
          <w:trHeight w:val="330"/>
        </w:trPr>
        <w:tc>
          <w:tcPr>
            <w:tcW w:w="1268" w:type="dxa"/>
            <w:tcBorders>
              <w:top w:val="nil"/>
              <w:left w:val="single" w:sz="8" w:space="0" w:color="auto"/>
              <w:bottom w:val="single" w:sz="8" w:space="0" w:color="auto"/>
              <w:right w:val="single" w:sz="8" w:space="0" w:color="auto"/>
            </w:tcBorders>
            <w:shd w:val="clear" w:color="auto" w:fill="auto"/>
          </w:tcPr>
          <w:p w14:paraId="24D7728A" w14:textId="77777777" w:rsidR="00757DED" w:rsidRPr="00E03A84" w:rsidRDefault="00757DED" w:rsidP="00E03A84">
            <w:pPr>
              <w:jc w:val="center"/>
              <w:rPr>
                <w:b/>
                <w:bCs/>
                <w:color w:val="000000"/>
                <w:sz w:val="20"/>
                <w:szCs w:val="20"/>
              </w:rPr>
            </w:pPr>
            <w:r w:rsidRPr="00E03A84">
              <w:rPr>
                <w:b/>
                <w:bCs/>
                <w:color w:val="000000"/>
                <w:sz w:val="20"/>
                <w:szCs w:val="20"/>
              </w:rPr>
              <w:t>ÖK2</w:t>
            </w:r>
          </w:p>
        </w:tc>
        <w:tc>
          <w:tcPr>
            <w:tcW w:w="575" w:type="dxa"/>
            <w:tcBorders>
              <w:top w:val="nil"/>
              <w:left w:val="nil"/>
              <w:bottom w:val="single" w:sz="8" w:space="0" w:color="auto"/>
              <w:right w:val="single" w:sz="8" w:space="0" w:color="auto"/>
            </w:tcBorders>
            <w:shd w:val="clear" w:color="auto" w:fill="auto"/>
          </w:tcPr>
          <w:p w14:paraId="7851CDDA" w14:textId="77777777" w:rsidR="00757DED" w:rsidRPr="00E03A84" w:rsidRDefault="00757DED" w:rsidP="00E03A84">
            <w:pPr>
              <w:jc w:val="center"/>
              <w:rPr>
                <w:color w:val="000000"/>
                <w:sz w:val="20"/>
                <w:szCs w:val="20"/>
              </w:rPr>
            </w:pPr>
            <w:r w:rsidRPr="00E03A84">
              <w:rPr>
                <w:color w:val="000000"/>
                <w:sz w:val="20"/>
                <w:szCs w:val="20"/>
              </w:rPr>
              <w:t>5 </w:t>
            </w:r>
          </w:p>
        </w:tc>
        <w:tc>
          <w:tcPr>
            <w:tcW w:w="567" w:type="dxa"/>
            <w:tcBorders>
              <w:top w:val="nil"/>
              <w:left w:val="nil"/>
              <w:bottom w:val="single" w:sz="8" w:space="0" w:color="auto"/>
              <w:right w:val="single" w:sz="8" w:space="0" w:color="auto"/>
            </w:tcBorders>
            <w:shd w:val="clear" w:color="auto" w:fill="auto"/>
          </w:tcPr>
          <w:p w14:paraId="75532D76" w14:textId="77777777" w:rsidR="00757DED" w:rsidRPr="00E03A84" w:rsidRDefault="00757DED" w:rsidP="00E03A84">
            <w:pPr>
              <w:jc w:val="center"/>
              <w:rPr>
                <w:color w:val="000000"/>
                <w:sz w:val="20"/>
                <w:szCs w:val="20"/>
              </w:rPr>
            </w:pPr>
            <w:r w:rsidRPr="00E03A84">
              <w:rPr>
                <w:color w:val="000000"/>
                <w:sz w:val="20"/>
                <w:szCs w:val="20"/>
              </w:rPr>
              <w:t> </w:t>
            </w:r>
          </w:p>
        </w:tc>
        <w:tc>
          <w:tcPr>
            <w:tcW w:w="567" w:type="dxa"/>
            <w:tcBorders>
              <w:top w:val="nil"/>
              <w:left w:val="nil"/>
              <w:bottom w:val="single" w:sz="8" w:space="0" w:color="auto"/>
              <w:right w:val="single" w:sz="8" w:space="0" w:color="auto"/>
            </w:tcBorders>
            <w:shd w:val="clear" w:color="auto" w:fill="auto"/>
          </w:tcPr>
          <w:p w14:paraId="1303FF15" w14:textId="77777777" w:rsidR="00757DED" w:rsidRPr="00E03A84" w:rsidRDefault="00757DED" w:rsidP="00E03A84">
            <w:pPr>
              <w:jc w:val="center"/>
              <w:rPr>
                <w:color w:val="000000"/>
                <w:sz w:val="20"/>
                <w:szCs w:val="20"/>
              </w:rPr>
            </w:pPr>
            <w:r w:rsidRPr="00E03A84">
              <w:rPr>
                <w:color w:val="000000"/>
                <w:sz w:val="20"/>
                <w:szCs w:val="20"/>
              </w:rPr>
              <w:t> </w:t>
            </w:r>
          </w:p>
        </w:tc>
        <w:tc>
          <w:tcPr>
            <w:tcW w:w="426" w:type="dxa"/>
            <w:tcBorders>
              <w:top w:val="nil"/>
              <w:left w:val="nil"/>
              <w:bottom w:val="single" w:sz="8" w:space="0" w:color="auto"/>
              <w:right w:val="single" w:sz="8" w:space="0" w:color="auto"/>
            </w:tcBorders>
            <w:shd w:val="clear" w:color="auto" w:fill="auto"/>
          </w:tcPr>
          <w:p w14:paraId="1B5D7BCF" w14:textId="77777777" w:rsidR="00757DED" w:rsidRPr="00E03A84" w:rsidRDefault="00757DED" w:rsidP="00E03A84">
            <w:pPr>
              <w:jc w:val="center"/>
              <w:rPr>
                <w:color w:val="000000"/>
                <w:sz w:val="20"/>
                <w:szCs w:val="20"/>
              </w:rPr>
            </w:pPr>
            <w:r w:rsidRPr="00E03A84">
              <w:rPr>
                <w:color w:val="000000"/>
                <w:sz w:val="20"/>
                <w:szCs w:val="20"/>
              </w:rPr>
              <w:t> </w:t>
            </w:r>
          </w:p>
        </w:tc>
        <w:tc>
          <w:tcPr>
            <w:tcW w:w="425" w:type="dxa"/>
            <w:tcBorders>
              <w:top w:val="nil"/>
              <w:left w:val="nil"/>
              <w:bottom w:val="single" w:sz="8" w:space="0" w:color="auto"/>
              <w:right w:val="single" w:sz="8" w:space="0" w:color="auto"/>
            </w:tcBorders>
            <w:shd w:val="clear" w:color="auto" w:fill="auto"/>
          </w:tcPr>
          <w:p w14:paraId="6C6369FF" w14:textId="77777777" w:rsidR="00757DED" w:rsidRPr="00E03A84" w:rsidRDefault="00757DED" w:rsidP="00E03A84">
            <w:pPr>
              <w:jc w:val="center"/>
              <w:rPr>
                <w:color w:val="000000"/>
                <w:sz w:val="20"/>
                <w:szCs w:val="20"/>
              </w:rPr>
            </w:pPr>
            <w:r w:rsidRPr="00E03A84">
              <w:rPr>
                <w:color w:val="000000"/>
                <w:sz w:val="20"/>
                <w:szCs w:val="20"/>
              </w:rPr>
              <w:t> </w:t>
            </w:r>
          </w:p>
        </w:tc>
        <w:tc>
          <w:tcPr>
            <w:tcW w:w="567" w:type="dxa"/>
            <w:tcBorders>
              <w:top w:val="single" w:sz="8" w:space="0" w:color="auto"/>
              <w:left w:val="nil"/>
              <w:bottom w:val="single" w:sz="8" w:space="0" w:color="auto"/>
              <w:right w:val="single" w:sz="8" w:space="0" w:color="000000"/>
            </w:tcBorders>
            <w:shd w:val="clear" w:color="auto" w:fill="auto"/>
          </w:tcPr>
          <w:p w14:paraId="3CE64583" w14:textId="77777777" w:rsidR="00757DED" w:rsidRPr="00E03A84" w:rsidRDefault="00757DED" w:rsidP="00E03A84">
            <w:pPr>
              <w:jc w:val="center"/>
              <w:rPr>
                <w:color w:val="000000"/>
                <w:sz w:val="20"/>
                <w:szCs w:val="20"/>
              </w:rPr>
            </w:pPr>
            <w:r w:rsidRPr="00E03A84">
              <w:rPr>
                <w:color w:val="000000"/>
                <w:sz w:val="20"/>
                <w:szCs w:val="20"/>
              </w:rPr>
              <w:t> </w:t>
            </w:r>
          </w:p>
        </w:tc>
        <w:tc>
          <w:tcPr>
            <w:tcW w:w="425" w:type="dxa"/>
            <w:tcBorders>
              <w:top w:val="nil"/>
              <w:left w:val="nil"/>
              <w:bottom w:val="single" w:sz="8" w:space="0" w:color="auto"/>
              <w:right w:val="single" w:sz="8" w:space="0" w:color="auto"/>
            </w:tcBorders>
            <w:shd w:val="clear" w:color="auto" w:fill="auto"/>
          </w:tcPr>
          <w:p w14:paraId="69057F64" w14:textId="77777777" w:rsidR="00757DED" w:rsidRPr="00E03A84" w:rsidRDefault="00757DED" w:rsidP="00E03A84">
            <w:pPr>
              <w:jc w:val="center"/>
              <w:rPr>
                <w:color w:val="000000"/>
                <w:sz w:val="20"/>
                <w:szCs w:val="20"/>
              </w:rPr>
            </w:pPr>
            <w:r w:rsidRPr="00E03A84">
              <w:rPr>
                <w:color w:val="000000"/>
                <w:sz w:val="20"/>
                <w:szCs w:val="20"/>
              </w:rPr>
              <w:t> </w:t>
            </w:r>
          </w:p>
        </w:tc>
        <w:tc>
          <w:tcPr>
            <w:tcW w:w="567" w:type="dxa"/>
            <w:tcBorders>
              <w:top w:val="nil"/>
              <w:left w:val="nil"/>
              <w:bottom w:val="single" w:sz="8" w:space="0" w:color="auto"/>
              <w:right w:val="single" w:sz="8" w:space="0" w:color="auto"/>
            </w:tcBorders>
            <w:shd w:val="clear" w:color="auto" w:fill="auto"/>
          </w:tcPr>
          <w:p w14:paraId="12F50023" w14:textId="77777777" w:rsidR="00757DED" w:rsidRPr="00E03A84" w:rsidRDefault="00757DED" w:rsidP="00E03A84">
            <w:pPr>
              <w:jc w:val="center"/>
              <w:rPr>
                <w:color w:val="000000"/>
                <w:sz w:val="20"/>
                <w:szCs w:val="20"/>
              </w:rPr>
            </w:pPr>
            <w:r w:rsidRPr="00E03A84">
              <w:rPr>
                <w:color w:val="000000"/>
                <w:sz w:val="20"/>
                <w:szCs w:val="20"/>
              </w:rPr>
              <w:t> </w:t>
            </w:r>
          </w:p>
        </w:tc>
        <w:tc>
          <w:tcPr>
            <w:tcW w:w="425" w:type="dxa"/>
            <w:gridSpan w:val="2"/>
            <w:tcBorders>
              <w:top w:val="single" w:sz="8" w:space="0" w:color="auto"/>
              <w:left w:val="nil"/>
              <w:bottom w:val="single" w:sz="8" w:space="0" w:color="auto"/>
              <w:right w:val="single" w:sz="4" w:space="0" w:color="auto"/>
            </w:tcBorders>
            <w:shd w:val="clear" w:color="auto" w:fill="auto"/>
          </w:tcPr>
          <w:p w14:paraId="5C130C44" w14:textId="77777777" w:rsidR="00757DED" w:rsidRPr="00E03A84" w:rsidRDefault="00757DED" w:rsidP="00E03A84">
            <w:pPr>
              <w:jc w:val="center"/>
              <w:rPr>
                <w:color w:val="000000"/>
                <w:sz w:val="20"/>
                <w:szCs w:val="20"/>
              </w:rPr>
            </w:pPr>
          </w:p>
        </w:tc>
        <w:tc>
          <w:tcPr>
            <w:tcW w:w="567" w:type="dxa"/>
            <w:tcBorders>
              <w:top w:val="single" w:sz="8" w:space="0" w:color="auto"/>
              <w:left w:val="single" w:sz="4" w:space="0" w:color="auto"/>
              <w:bottom w:val="single" w:sz="8" w:space="0" w:color="auto"/>
              <w:right w:val="single" w:sz="8" w:space="0" w:color="000000"/>
            </w:tcBorders>
            <w:shd w:val="clear" w:color="auto" w:fill="auto"/>
          </w:tcPr>
          <w:p w14:paraId="61CA6677" w14:textId="77777777" w:rsidR="00757DED" w:rsidRPr="00E03A84" w:rsidRDefault="00757DED" w:rsidP="00E03A84">
            <w:pPr>
              <w:jc w:val="center"/>
              <w:rPr>
                <w:color w:val="000000"/>
                <w:sz w:val="20"/>
                <w:szCs w:val="20"/>
              </w:rPr>
            </w:pPr>
            <w:r w:rsidRPr="00E03A84">
              <w:rPr>
                <w:color w:val="000000"/>
                <w:sz w:val="20"/>
                <w:szCs w:val="20"/>
              </w:rPr>
              <w:t> </w:t>
            </w:r>
          </w:p>
        </w:tc>
        <w:tc>
          <w:tcPr>
            <w:tcW w:w="426" w:type="dxa"/>
            <w:gridSpan w:val="2"/>
            <w:tcBorders>
              <w:top w:val="nil"/>
              <w:left w:val="nil"/>
              <w:bottom w:val="single" w:sz="8" w:space="0" w:color="auto"/>
              <w:right w:val="single" w:sz="4" w:space="0" w:color="auto"/>
            </w:tcBorders>
            <w:shd w:val="clear" w:color="auto" w:fill="auto"/>
          </w:tcPr>
          <w:p w14:paraId="2CC9D44C" w14:textId="77777777" w:rsidR="00757DED" w:rsidRPr="00E03A84" w:rsidRDefault="00757DED" w:rsidP="00E03A84">
            <w:pPr>
              <w:jc w:val="center"/>
              <w:rPr>
                <w:color w:val="000000"/>
                <w:sz w:val="20"/>
                <w:szCs w:val="20"/>
              </w:rPr>
            </w:pPr>
          </w:p>
        </w:tc>
        <w:tc>
          <w:tcPr>
            <w:tcW w:w="567" w:type="dxa"/>
            <w:tcBorders>
              <w:top w:val="nil"/>
              <w:left w:val="single" w:sz="4" w:space="0" w:color="auto"/>
              <w:bottom w:val="single" w:sz="8" w:space="0" w:color="auto"/>
              <w:right w:val="single" w:sz="4" w:space="0" w:color="auto"/>
            </w:tcBorders>
            <w:shd w:val="clear" w:color="auto" w:fill="auto"/>
          </w:tcPr>
          <w:p w14:paraId="55E2451E" w14:textId="77777777" w:rsidR="00757DED" w:rsidRPr="00E03A84" w:rsidRDefault="00757DED" w:rsidP="00E03A84">
            <w:pPr>
              <w:jc w:val="center"/>
              <w:rPr>
                <w:color w:val="000000"/>
                <w:sz w:val="20"/>
                <w:szCs w:val="20"/>
              </w:rPr>
            </w:pPr>
          </w:p>
        </w:tc>
        <w:tc>
          <w:tcPr>
            <w:tcW w:w="567" w:type="dxa"/>
            <w:gridSpan w:val="2"/>
            <w:tcBorders>
              <w:top w:val="nil"/>
              <w:left w:val="single" w:sz="4" w:space="0" w:color="auto"/>
              <w:bottom w:val="single" w:sz="8" w:space="0" w:color="auto"/>
              <w:right w:val="single" w:sz="4" w:space="0" w:color="auto"/>
            </w:tcBorders>
            <w:shd w:val="clear" w:color="auto" w:fill="auto"/>
          </w:tcPr>
          <w:p w14:paraId="6482841C" w14:textId="77777777" w:rsidR="00757DED" w:rsidRPr="00E03A84" w:rsidRDefault="00757DED" w:rsidP="00E03A84">
            <w:pPr>
              <w:jc w:val="center"/>
              <w:rPr>
                <w:color w:val="000000"/>
                <w:sz w:val="20"/>
                <w:szCs w:val="20"/>
              </w:rPr>
            </w:pPr>
          </w:p>
        </w:tc>
        <w:tc>
          <w:tcPr>
            <w:tcW w:w="567" w:type="dxa"/>
            <w:tcBorders>
              <w:top w:val="nil"/>
              <w:left w:val="single" w:sz="4" w:space="0" w:color="auto"/>
              <w:bottom w:val="single" w:sz="8" w:space="0" w:color="auto"/>
              <w:right w:val="single" w:sz="4" w:space="0" w:color="auto"/>
            </w:tcBorders>
            <w:shd w:val="clear" w:color="auto" w:fill="auto"/>
          </w:tcPr>
          <w:p w14:paraId="7E131BCE" w14:textId="77777777" w:rsidR="00757DED" w:rsidRPr="00E03A84" w:rsidRDefault="00757DED" w:rsidP="00E03A84">
            <w:pPr>
              <w:jc w:val="center"/>
              <w:rPr>
                <w:color w:val="000000"/>
                <w:sz w:val="20"/>
                <w:szCs w:val="20"/>
              </w:rPr>
            </w:pPr>
          </w:p>
        </w:tc>
        <w:tc>
          <w:tcPr>
            <w:tcW w:w="567" w:type="dxa"/>
            <w:tcBorders>
              <w:top w:val="nil"/>
              <w:left w:val="single" w:sz="4" w:space="0" w:color="auto"/>
              <w:bottom w:val="single" w:sz="8" w:space="0" w:color="auto"/>
              <w:right w:val="single" w:sz="4" w:space="0" w:color="auto"/>
            </w:tcBorders>
            <w:shd w:val="clear" w:color="auto" w:fill="auto"/>
          </w:tcPr>
          <w:p w14:paraId="3E1EB4C8" w14:textId="77777777" w:rsidR="00757DED" w:rsidRPr="00E03A84" w:rsidRDefault="00757DED" w:rsidP="00E03A84">
            <w:pPr>
              <w:jc w:val="center"/>
              <w:rPr>
                <w:color w:val="000000"/>
                <w:sz w:val="20"/>
                <w:szCs w:val="20"/>
              </w:rPr>
            </w:pPr>
          </w:p>
        </w:tc>
        <w:tc>
          <w:tcPr>
            <w:tcW w:w="424" w:type="dxa"/>
            <w:tcBorders>
              <w:top w:val="single" w:sz="8" w:space="0" w:color="auto"/>
              <w:left w:val="single" w:sz="4" w:space="0" w:color="auto"/>
              <w:bottom w:val="single" w:sz="8" w:space="0" w:color="auto"/>
              <w:right w:val="single" w:sz="4" w:space="0" w:color="auto"/>
            </w:tcBorders>
            <w:shd w:val="clear" w:color="auto" w:fill="auto"/>
          </w:tcPr>
          <w:p w14:paraId="3B0A3BBE" w14:textId="77777777" w:rsidR="00757DED" w:rsidRPr="00E03A84" w:rsidRDefault="00757DED" w:rsidP="00E03A84">
            <w:pPr>
              <w:jc w:val="center"/>
              <w:rPr>
                <w:color w:val="000000"/>
                <w:sz w:val="20"/>
                <w:szCs w:val="20"/>
              </w:rPr>
            </w:pPr>
            <w:r w:rsidRPr="00E03A84">
              <w:rPr>
                <w:color w:val="000000"/>
                <w:sz w:val="20"/>
                <w:szCs w:val="20"/>
              </w:rPr>
              <w:t> </w:t>
            </w:r>
          </w:p>
        </w:tc>
      </w:tr>
      <w:tr w:rsidR="00757DED" w:rsidRPr="00E03A84" w14:paraId="6583FBF5" w14:textId="77777777" w:rsidTr="006A7795">
        <w:trPr>
          <w:trHeight w:val="330"/>
        </w:trPr>
        <w:tc>
          <w:tcPr>
            <w:tcW w:w="1268" w:type="dxa"/>
            <w:tcBorders>
              <w:top w:val="nil"/>
              <w:left w:val="single" w:sz="8" w:space="0" w:color="auto"/>
              <w:bottom w:val="single" w:sz="8" w:space="0" w:color="auto"/>
              <w:right w:val="single" w:sz="8" w:space="0" w:color="auto"/>
            </w:tcBorders>
            <w:shd w:val="clear" w:color="auto" w:fill="auto"/>
          </w:tcPr>
          <w:p w14:paraId="06170DF0" w14:textId="77777777" w:rsidR="00757DED" w:rsidRPr="00E03A84" w:rsidRDefault="00757DED" w:rsidP="00E03A84">
            <w:pPr>
              <w:jc w:val="center"/>
              <w:rPr>
                <w:b/>
                <w:bCs/>
                <w:color w:val="000000"/>
                <w:sz w:val="20"/>
                <w:szCs w:val="20"/>
              </w:rPr>
            </w:pPr>
            <w:r w:rsidRPr="00E03A84">
              <w:rPr>
                <w:b/>
                <w:bCs/>
                <w:color w:val="000000"/>
                <w:sz w:val="20"/>
                <w:szCs w:val="20"/>
              </w:rPr>
              <w:t>ÖK3</w:t>
            </w:r>
          </w:p>
        </w:tc>
        <w:tc>
          <w:tcPr>
            <w:tcW w:w="575" w:type="dxa"/>
            <w:tcBorders>
              <w:top w:val="nil"/>
              <w:left w:val="nil"/>
              <w:bottom w:val="single" w:sz="8" w:space="0" w:color="auto"/>
              <w:right w:val="single" w:sz="8" w:space="0" w:color="auto"/>
            </w:tcBorders>
            <w:shd w:val="clear" w:color="auto" w:fill="auto"/>
          </w:tcPr>
          <w:p w14:paraId="3D7E7246" w14:textId="77777777" w:rsidR="00757DED" w:rsidRPr="00E03A84" w:rsidRDefault="00757DED" w:rsidP="00E03A84">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36F2C936" w14:textId="77777777" w:rsidR="00757DED" w:rsidRPr="00E03A84" w:rsidRDefault="00757DED" w:rsidP="00E03A84">
            <w:pPr>
              <w:jc w:val="center"/>
              <w:rPr>
                <w:color w:val="000000"/>
                <w:sz w:val="20"/>
                <w:szCs w:val="20"/>
              </w:rPr>
            </w:pPr>
            <w:r w:rsidRPr="00E03A84">
              <w:rPr>
                <w:color w:val="000000"/>
                <w:sz w:val="20"/>
                <w:szCs w:val="20"/>
              </w:rPr>
              <w:t>4</w:t>
            </w:r>
          </w:p>
        </w:tc>
        <w:tc>
          <w:tcPr>
            <w:tcW w:w="567" w:type="dxa"/>
            <w:tcBorders>
              <w:top w:val="nil"/>
              <w:left w:val="nil"/>
              <w:bottom w:val="single" w:sz="8" w:space="0" w:color="auto"/>
              <w:right w:val="single" w:sz="8" w:space="0" w:color="auto"/>
            </w:tcBorders>
            <w:shd w:val="clear" w:color="auto" w:fill="auto"/>
          </w:tcPr>
          <w:p w14:paraId="1B1DF808" w14:textId="77777777" w:rsidR="00757DED" w:rsidRPr="00E03A84" w:rsidRDefault="00757DED" w:rsidP="00E03A84">
            <w:pPr>
              <w:jc w:val="center"/>
              <w:rPr>
                <w:color w:val="000000"/>
                <w:sz w:val="20"/>
                <w:szCs w:val="20"/>
              </w:rPr>
            </w:pPr>
          </w:p>
        </w:tc>
        <w:tc>
          <w:tcPr>
            <w:tcW w:w="426" w:type="dxa"/>
            <w:tcBorders>
              <w:top w:val="nil"/>
              <w:left w:val="nil"/>
              <w:bottom w:val="single" w:sz="8" w:space="0" w:color="auto"/>
              <w:right w:val="single" w:sz="8" w:space="0" w:color="auto"/>
            </w:tcBorders>
            <w:shd w:val="clear" w:color="auto" w:fill="auto"/>
          </w:tcPr>
          <w:p w14:paraId="67C11575" w14:textId="77777777" w:rsidR="00757DED" w:rsidRPr="00E03A84" w:rsidRDefault="00757DED" w:rsidP="00E03A84">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75611F70" w14:textId="77777777" w:rsidR="00757DED" w:rsidRPr="00E03A84" w:rsidRDefault="00757DED" w:rsidP="00E03A84">
            <w:pPr>
              <w:jc w:val="center"/>
              <w:rPr>
                <w:color w:val="000000"/>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2A000825" w14:textId="77777777" w:rsidR="00757DED" w:rsidRPr="00E03A84" w:rsidRDefault="00757DED" w:rsidP="00E03A84">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5E45420A" w14:textId="77777777" w:rsidR="00757DED" w:rsidRPr="00E03A84" w:rsidRDefault="00757DED" w:rsidP="00E03A84">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2203683B" w14:textId="77777777" w:rsidR="00757DED" w:rsidRPr="00E03A84" w:rsidRDefault="00757DED" w:rsidP="00E03A84">
            <w:pPr>
              <w:jc w:val="center"/>
              <w:rPr>
                <w:color w:val="000000"/>
                <w:sz w:val="20"/>
                <w:szCs w:val="20"/>
              </w:rPr>
            </w:pPr>
          </w:p>
        </w:tc>
        <w:tc>
          <w:tcPr>
            <w:tcW w:w="425" w:type="dxa"/>
            <w:gridSpan w:val="2"/>
            <w:tcBorders>
              <w:top w:val="single" w:sz="8" w:space="0" w:color="auto"/>
              <w:left w:val="nil"/>
              <w:bottom w:val="single" w:sz="8" w:space="0" w:color="auto"/>
              <w:right w:val="single" w:sz="4" w:space="0" w:color="auto"/>
            </w:tcBorders>
            <w:shd w:val="clear" w:color="auto" w:fill="auto"/>
          </w:tcPr>
          <w:p w14:paraId="77C256CD" w14:textId="77777777" w:rsidR="00757DED" w:rsidRPr="00E03A84" w:rsidRDefault="00757DED" w:rsidP="00E03A84">
            <w:pPr>
              <w:jc w:val="center"/>
              <w:rPr>
                <w:color w:val="000000"/>
                <w:sz w:val="20"/>
                <w:szCs w:val="20"/>
              </w:rPr>
            </w:pPr>
          </w:p>
        </w:tc>
        <w:tc>
          <w:tcPr>
            <w:tcW w:w="567" w:type="dxa"/>
            <w:tcBorders>
              <w:top w:val="single" w:sz="8" w:space="0" w:color="auto"/>
              <w:left w:val="single" w:sz="4" w:space="0" w:color="auto"/>
              <w:bottom w:val="single" w:sz="8" w:space="0" w:color="auto"/>
              <w:right w:val="single" w:sz="8" w:space="0" w:color="000000"/>
            </w:tcBorders>
            <w:shd w:val="clear" w:color="auto" w:fill="auto"/>
          </w:tcPr>
          <w:p w14:paraId="7588FF97" w14:textId="77777777" w:rsidR="00757DED" w:rsidRPr="00E03A84" w:rsidRDefault="00757DED" w:rsidP="00E03A84">
            <w:pPr>
              <w:jc w:val="center"/>
              <w:rPr>
                <w:color w:val="000000"/>
                <w:sz w:val="20"/>
                <w:szCs w:val="20"/>
              </w:rPr>
            </w:pPr>
          </w:p>
        </w:tc>
        <w:tc>
          <w:tcPr>
            <w:tcW w:w="426" w:type="dxa"/>
            <w:gridSpan w:val="2"/>
            <w:tcBorders>
              <w:top w:val="nil"/>
              <w:left w:val="nil"/>
              <w:bottom w:val="single" w:sz="8" w:space="0" w:color="auto"/>
              <w:right w:val="single" w:sz="4" w:space="0" w:color="auto"/>
            </w:tcBorders>
            <w:shd w:val="clear" w:color="auto" w:fill="auto"/>
          </w:tcPr>
          <w:p w14:paraId="23C22D48" w14:textId="77777777" w:rsidR="00757DED" w:rsidRPr="00E03A84" w:rsidRDefault="00757DED" w:rsidP="00E03A84">
            <w:pPr>
              <w:jc w:val="center"/>
              <w:rPr>
                <w:color w:val="000000"/>
                <w:sz w:val="20"/>
                <w:szCs w:val="20"/>
              </w:rPr>
            </w:pPr>
          </w:p>
        </w:tc>
        <w:tc>
          <w:tcPr>
            <w:tcW w:w="567" w:type="dxa"/>
            <w:tcBorders>
              <w:top w:val="nil"/>
              <w:left w:val="single" w:sz="4" w:space="0" w:color="auto"/>
              <w:bottom w:val="single" w:sz="8" w:space="0" w:color="auto"/>
              <w:right w:val="single" w:sz="4" w:space="0" w:color="auto"/>
            </w:tcBorders>
            <w:shd w:val="clear" w:color="auto" w:fill="auto"/>
          </w:tcPr>
          <w:p w14:paraId="6B4FEC82" w14:textId="77777777" w:rsidR="00757DED" w:rsidRPr="00E03A84" w:rsidRDefault="00757DED" w:rsidP="00E03A84">
            <w:pPr>
              <w:jc w:val="center"/>
              <w:rPr>
                <w:color w:val="000000"/>
                <w:sz w:val="20"/>
                <w:szCs w:val="20"/>
              </w:rPr>
            </w:pPr>
          </w:p>
        </w:tc>
        <w:tc>
          <w:tcPr>
            <w:tcW w:w="567" w:type="dxa"/>
            <w:gridSpan w:val="2"/>
            <w:tcBorders>
              <w:top w:val="nil"/>
              <w:left w:val="single" w:sz="4" w:space="0" w:color="auto"/>
              <w:bottom w:val="single" w:sz="8" w:space="0" w:color="auto"/>
              <w:right w:val="single" w:sz="4" w:space="0" w:color="auto"/>
            </w:tcBorders>
            <w:shd w:val="clear" w:color="auto" w:fill="auto"/>
          </w:tcPr>
          <w:p w14:paraId="743130C2" w14:textId="77777777" w:rsidR="00757DED" w:rsidRPr="00E03A84" w:rsidRDefault="00757DED" w:rsidP="00E03A84">
            <w:pPr>
              <w:jc w:val="center"/>
              <w:rPr>
                <w:color w:val="000000"/>
                <w:sz w:val="20"/>
                <w:szCs w:val="20"/>
              </w:rPr>
            </w:pPr>
          </w:p>
        </w:tc>
        <w:tc>
          <w:tcPr>
            <w:tcW w:w="567" w:type="dxa"/>
            <w:tcBorders>
              <w:top w:val="nil"/>
              <w:left w:val="single" w:sz="4" w:space="0" w:color="auto"/>
              <w:bottom w:val="single" w:sz="8" w:space="0" w:color="auto"/>
              <w:right w:val="single" w:sz="4" w:space="0" w:color="auto"/>
            </w:tcBorders>
            <w:shd w:val="clear" w:color="auto" w:fill="auto"/>
          </w:tcPr>
          <w:p w14:paraId="1E28744C" w14:textId="77777777" w:rsidR="00757DED" w:rsidRPr="00E03A84" w:rsidRDefault="00757DED" w:rsidP="00E03A84">
            <w:pPr>
              <w:jc w:val="center"/>
              <w:rPr>
                <w:color w:val="000000"/>
                <w:sz w:val="20"/>
                <w:szCs w:val="20"/>
              </w:rPr>
            </w:pPr>
          </w:p>
        </w:tc>
        <w:tc>
          <w:tcPr>
            <w:tcW w:w="567" w:type="dxa"/>
            <w:tcBorders>
              <w:top w:val="nil"/>
              <w:left w:val="single" w:sz="4" w:space="0" w:color="auto"/>
              <w:bottom w:val="single" w:sz="8" w:space="0" w:color="auto"/>
              <w:right w:val="single" w:sz="4" w:space="0" w:color="auto"/>
            </w:tcBorders>
            <w:shd w:val="clear" w:color="auto" w:fill="auto"/>
          </w:tcPr>
          <w:p w14:paraId="110237CB" w14:textId="77777777" w:rsidR="00757DED" w:rsidRPr="00E03A84" w:rsidRDefault="00757DED" w:rsidP="00E03A84">
            <w:pPr>
              <w:jc w:val="center"/>
              <w:rPr>
                <w:color w:val="000000"/>
                <w:sz w:val="20"/>
                <w:szCs w:val="20"/>
              </w:rPr>
            </w:pPr>
          </w:p>
        </w:tc>
        <w:tc>
          <w:tcPr>
            <w:tcW w:w="424" w:type="dxa"/>
            <w:tcBorders>
              <w:top w:val="single" w:sz="8" w:space="0" w:color="auto"/>
              <w:left w:val="single" w:sz="4" w:space="0" w:color="auto"/>
              <w:bottom w:val="single" w:sz="8" w:space="0" w:color="auto"/>
              <w:right w:val="single" w:sz="4" w:space="0" w:color="auto"/>
            </w:tcBorders>
            <w:shd w:val="clear" w:color="auto" w:fill="auto"/>
          </w:tcPr>
          <w:p w14:paraId="1D23125B" w14:textId="77777777" w:rsidR="00757DED" w:rsidRPr="00E03A84" w:rsidRDefault="00757DED" w:rsidP="00E03A84">
            <w:pPr>
              <w:jc w:val="center"/>
              <w:rPr>
                <w:color w:val="000000"/>
                <w:sz w:val="20"/>
                <w:szCs w:val="20"/>
              </w:rPr>
            </w:pPr>
          </w:p>
        </w:tc>
      </w:tr>
      <w:tr w:rsidR="00757DED" w:rsidRPr="00E03A84" w14:paraId="7538EEC4" w14:textId="77777777" w:rsidTr="006A7795">
        <w:trPr>
          <w:trHeight w:val="330"/>
        </w:trPr>
        <w:tc>
          <w:tcPr>
            <w:tcW w:w="1268" w:type="dxa"/>
            <w:tcBorders>
              <w:top w:val="nil"/>
              <w:left w:val="single" w:sz="8" w:space="0" w:color="auto"/>
              <w:bottom w:val="single" w:sz="8" w:space="0" w:color="auto"/>
              <w:right w:val="single" w:sz="8" w:space="0" w:color="auto"/>
            </w:tcBorders>
            <w:shd w:val="clear" w:color="auto" w:fill="auto"/>
          </w:tcPr>
          <w:p w14:paraId="1365CA1C" w14:textId="77777777" w:rsidR="00757DED" w:rsidRPr="00E03A84" w:rsidRDefault="00757DED" w:rsidP="00E03A84">
            <w:pPr>
              <w:jc w:val="center"/>
              <w:rPr>
                <w:b/>
                <w:bCs/>
                <w:color w:val="000000"/>
                <w:sz w:val="20"/>
                <w:szCs w:val="20"/>
              </w:rPr>
            </w:pPr>
            <w:r w:rsidRPr="00E03A84">
              <w:rPr>
                <w:b/>
                <w:bCs/>
                <w:color w:val="000000"/>
                <w:sz w:val="20"/>
                <w:szCs w:val="20"/>
              </w:rPr>
              <w:t>ÖK4</w:t>
            </w:r>
          </w:p>
        </w:tc>
        <w:tc>
          <w:tcPr>
            <w:tcW w:w="575" w:type="dxa"/>
            <w:tcBorders>
              <w:top w:val="nil"/>
              <w:left w:val="nil"/>
              <w:bottom w:val="single" w:sz="8" w:space="0" w:color="auto"/>
              <w:right w:val="single" w:sz="8" w:space="0" w:color="auto"/>
            </w:tcBorders>
            <w:shd w:val="clear" w:color="auto" w:fill="auto"/>
          </w:tcPr>
          <w:p w14:paraId="4307616C" w14:textId="77777777" w:rsidR="00757DED" w:rsidRPr="00E03A84" w:rsidRDefault="00757DED" w:rsidP="00E03A84">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0D31507E" w14:textId="77777777" w:rsidR="00757DED" w:rsidRPr="00E03A84" w:rsidRDefault="00757DED" w:rsidP="00E03A84">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37E9A699" w14:textId="77777777" w:rsidR="00757DED" w:rsidRPr="00E03A84" w:rsidRDefault="00757DED" w:rsidP="00E03A84">
            <w:pPr>
              <w:jc w:val="center"/>
              <w:rPr>
                <w:color w:val="000000"/>
                <w:sz w:val="20"/>
                <w:szCs w:val="20"/>
              </w:rPr>
            </w:pPr>
          </w:p>
        </w:tc>
        <w:tc>
          <w:tcPr>
            <w:tcW w:w="426" w:type="dxa"/>
            <w:tcBorders>
              <w:top w:val="nil"/>
              <w:left w:val="nil"/>
              <w:bottom w:val="single" w:sz="8" w:space="0" w:color="auto"/>
              <w:right w:val="single" w:sz="8" w:space="0" w:color="auto"/>
            </w:tcBorders>
            <w:shd w:val="clear" w:color="auto" w:fill="auto"/>
          </w:tcPr>
          <w:p w14:paraId="19A91799" w14:textId="77777777" w:rsidR="00757DED" w:rsidRPr="00E03A84" w:rsidRDefault="00757DED" w:rsidP="00E03A84">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06FAFE29" w14:textId="77777777" w:rsidR="00757DED" w:rsidRPr="00E03A84" w:rsidRDefault="00757DED" w:rsidP="00E03A84">
            <w:pPr>
              <w:jc w:val="center"/>
              <w:rPr>
                <w:color w:val="000000"/>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65F5197F" w14:textId="77777777" w:rsidR="00757DED" w:rsidRPr="00E03A84" w:rsidRDefault="00757DED" w:rsidP="00E03A84">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06E01C98" w14:textId="77777777" w:rsidR="00757DED" w:rsidRPr="00E03A84" w:rsidRDefault="00757DED" w:rsidP="00E03A84">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5EB5A592" w14:textId="77777777" w:rsidR="00757DED" w:rsidRPr="00E03A84" w:rsidRDefault="00757DED" w:rsidP="00E03A84">
            <w:pPr>
              <w:jc w:val="center"/>
              <w:rPr>
                <w:color w:val="000000"/>
                <w:sz w:val="20"/>
                <w:szCs w:val="20"/>
              </w:rPr>
            </w:pPr>
          </w:p>
        </w:tc>
        <w:tc>
          <w:tcPr>
            <w:tcW w:w="425" w:type="dxa"/>
            <w:gridSpan w:val="2"/>
            <w:tcBorders>
              <w:top w:val="single" w:sz="8" w:space="0" w:color="auto"/>
              <w:left w:val="nil"/>
              <w:bottom w:val="single" w:sz="8" w:space="0" w:color="auto"/>
              <w:right w:val="single" w:sz="4" w:space="0" w:color="auto"/>
            </w:tcBorders>
            <w:shd w:val="clear" w:color="auto" w:fill="auto"/>
          </w:tcPr>
          <w:p w14:paraId="799DAE46" w14:textId="77777777" w:rsidR="00757DED" w:rsidRPr="00E03A84" w:rsidRDefault="00757DED" w:rsidP="00E03A84">
            <w:pPr>
              <w:jc w:val="center"/>
              <w:rPr>
                <w:color w:val="000000"/>
                <w:sz w:val="20"/>
                <w:szCs w:val="20"/>
              </w:rPr>
            </w:pPr>
            <w:r w:rsidRPr="00E03A84">
              <w:rPr>
                <w:color w:val="000000"/>
                <w:sz w:val="20"/>
                <w:szCs w:val="20"/>
              </w:rPr>
              <w:t>5</w:t>
            </w:r>
          </w:p>
        </w:tc>
        <w:tc>
          <w:tcPr>
            <w:tcW w:w="567" w:type="dxa"/>
            <w:tcBorders>
              <w:top w:val="single" w:sz="8" w:space="0" w:color="auto"/>
              <w:left w:val="single" w:sz="4" w:space="0" w:color="auto"/>
              <w:bottom w:val="single" w:sz="8" w:space="0" w:color="auto"/>
              <w:right w:val="single" w:sz="8" w:space="0" w:color="000000"/>
            </w:tcBorders>
            <w:shd w:val="clear" w:color="auto" w:fill="auto"/>
          </w:tcPr>
          <w:p w14:paraId="3133A446" w14:textId="77777777" w:rsidR="00757DED" w:rsidRPr="00E03A84" w:rsidRDefault="00757DED" w:rsidP="00E03A84">
            <w:pPr>
              <w:jc w:val="center"/>
              <w:rPr>
                <w:color w:val="000000"/>
                <w:sz w:val="20"/>
                <w:szCs w:val="20"/>
              </w:rPr>
            </w:pPr>
            <w:r w:rsidRPr="00E03A84">
              <w:rPr>
                <w:color w:val="000000"/>
                <w:sz w:val="20"/>
                <w:szCs w:val="20"/>
              </w:rPr>
              <w:t>4</w:t>
            </w:r>
          </w:p>
        </w:tc>
        <w:tc>
          <w:tcPr>
            <w:tcW w:w="426" w:type="dxa"/>
            <w:gridSpan w:val="2"/>
            <w:tcBorders>
              <w:top w:val="nil"/>
              <w:left w:val="nil"/>
              <w:bottom w:val="single" w:sz="8" w:space="0" w:color="auto"/>
              <w:right w:val="single" w:sz="4" w:space="0" w:color="auto"/>
            </w:tcBorders>
            <w:shd w:val="clear" w:color="auto" w:fill="auto"/>
          </w:tcPr>
          <w:p w14:paraId="2531DA30" w14:textId="77777777" w:rsidR="00757DED" w:rsidRPr="00E03A84" w:rsidRDefault="00757DED" w:rsidP="00E03A84">
            <w:pPr>
              <w:jc w:val="center"/>
              <w:rPr>
                <w:color w:val="000000"/>
                <w:sz w:val="20"/>
                <w:szCs w:val="20"/>
              </w:rPr>
            </w:pPr>
            <w:r w:rsidRPr="00E03A84">
              <w:rPr>
                <w:color w:val="000000"/>
                <w:sz w:val="20"/>
                <w:szCs w:val="20"/>
              </w:rPr>
              <w:t>4</w:t>
            </w:r>
          </w:p>
        </w:tc>
        <w:tc>
          <w:tcPr>
            <w:tcW w:w="567" w:type="dxa"/>
            <w:tcBorders>
              <w:top w:val="nil"/>
              <w:left w:val="single" w:sz="4" w:space="0" w:color="auto"/>
              <w:bottom w:val="single" w:sz="8" w:space="0" w:color="auto"/>
              <w:right w:val="single" w:sz="4" w:space="0" w:color="auto"/>
            </w:tcBorders>
            <w:shd w:val="clear" w:color="auto" w:fill="auto"/>
          </w:tcPr>
          <w:p w14:paraId="048C253A" w14:textId="77777777" w:rsidR="00757DED" w:rsidRPr="00E03A84" w:rsidRDefault="00757DED" w:rsidP="00E03A84">
            <w:pPr>
              <w:jc w:val="center"/>
              <w:rPr>
                <w:color w:val="000000"/>
                <w:sz w:val="20"/>
                <w:szCs w:val="20"/>
              </w:rPr>
            </w:pPr>
            <w:r w:rsidRPr="00E03A84">
              <w:rPr>
                <w:color w:val="000000"/>
                <w:sz w:val="20"/>
                <w:szCs w:val="20"/>
              </w:rPr>
              <w:t>5</w:t>
            </w:r>
          </w:p>
        </w:tc>
        <w:tc>
          <w:tcPr>
            <w:tcW w:w="567" w:type="dxa"/>
            <w:gridSpan w:val="2"/>
            <w:tcBorders>
              <w:top w:val="nil"/>
              <w:left w:val="single" w:sz="4" w:space="0" w:color="auto"/>
              <w:bottom w:val="single" w:sz="8" w:space="0" w:color="auto"/>
              <w:right w:val="single" w:sz="4" w:space="0" w:color="auto"/>
            </w:tcBorders>
            <w:shd w:val="clear" w:color="auto" w:fill="auto"/>
          </w:tcPr>
          <w:p w14:paraId="0F7CE7FB" w14:textId="77777777" w:rsidR="00757DED" w:rsidRPr="00E03A84" w:rsidRDefault="00757DED" w:rsidP="00E03A84">
            <w:pPr>
              <w:jc w:val="center"/>
              <w:rPr>
                <w:color w:val="000000"/>
                <w:sz w:val="20"/>
                <w:szCs w:val="20"/>
              </w:rPr>
            </w:pPr>
            <w:r w:rsidRPr="00E03A84">
              <w:rPr>
                <w:color w:val="000000"/>
                <w:sz w:val="20"/>
                <w:szCs w:val="20"/>
              </w:rPr>
              <w:t>3</w:t>
            </w:r>
          </w:p>
        </w:tc>
        <w:tc>
          <w:tcPr>
            <w:tcW w:w="567" w:type="dxa"/>
            <w:tcBorders>
              <w:top w:val="nil"/>
              <w:left w:val="single" w:sz="4" w:space="0" w:color="auto"/>
              <w:bottom w:val="single" w:sz="8" w:space="0" w:color="auto"/>
              <w:right w:val="single" w:sz="4" w:space="0" w:color="auto"/>
            </w:tcBorders>
            <w:shd w:val="clear" w:color="auto" w:fill="auto"/>
          </w:tcPr>
          <w:p w14:paraId="45DC4DB8" w14:textId="77777777" w:rsidR="00757DED" w:rsidRPr="00E03A84" w:rsidRDefault="00757DED" w:rsidP="00E03A84">
            <w:pPr>
              <w:jc w:val="center"/>
              <w:rPr>
                <w:color w:val="000000"/>
                <w:sz w:val="20"/>
                <w:szCs w:val="20"/>
              </w:rPr>
            </w:pPr>
          </w:p>
        </w:tc>
        <w:tc>
          <w:tcPr>
            <w:tcW w:w="567" w:type="dxa"/>
            <w:tcBorders>
              <w:top w:val="nil"/>
              <w:left w:val="single" w:sz="4" w:space="0" w:color="auto"/>
              <w:bottom w:val="single" w:sz="8" w:space="0" w:color="auto"/>
              <w:right w:val="single" w:sz="4" w:space="0" w:color="auto"/>
            </w:tcBorders>
            <w:shd w:val="clear" w:color="auto" w:fill="auto"/>
          </w:tcPr>
          <w:p w14:paraId="2F9E54E6" w14:textId="77777777" w:rsidR="00757DED" w:rsidRPr="00E03A84" w:rsidRDefault="00757DED" w:rsidP="00E03A84">
            <w:pPr>
              <w:jc w:val="center"/>
              <w:rPr>
                <w:color w:val="000000"/>
                <w:sz w:val="20"/>
                <w:szCs w:val="20"/>
              </w:rPr>
            </w:pPr>
            <w:r w:rsidRPr="00E03A84">
              <w:rPr>
                <w:color w:val="000000"/>
                <w:sz w:val="20"/>
                <w:szCs w:val="20"/>
              </w:rPr>
              <w:t>5</w:t>
            </w:r>
          </w:p>
        </w:tc>
        <w:tc>
          <w:tcPr>
            <w:tcW w:w="424" w:type="dxa"/>
            <w:tcBorders>
              <w:top w:val="single" w:sz="8" w:space="0" w:color="auto"/>
              <w:left w:val="single" w:sz="4" w:space="0" w:color="auto"/>
              <w:bottom w:val="single" w:sz="8" w:space="0" w:color="auto"/>
              <w:right w:val="single" w:sz="4" w:space="0" w:color="auto"/>
            </w:tcBorders>
            <w:shd w:val="clear" w:color="auto" w:fill="auto"/>
          </w:tcPr>
          <w:p w14:paraId="682BD937" w14:textId="77777777" w:rsidR="00757DED" w:rsidRPr="00E03A84" w:rsidRDefault="00757DED" w:rsidP="00E03A84">
            <w:pPr>
              <w:jc w:val="center"/>
              <w:rPr>
                <w:color w:val="000000"/>
                <w:sz w:val="20"/>
                <w:szCs w:val="20"/>
              </w:rPr>
            </w:pPr>
          </w:p>
        </w:tc>
      </w:tr>
      <w:tr w:rsidR="00757DED" w:rsidRPr="00E03A84" w14:paraId="71936A80" w14:textId="77777777" w:rsidTr="006A7795">
        <w:trPr>
          <w:trHeight w:val="330"/>
        </w:trPr>
        <w:tc>
          <w:tcPr>
            <w:tcW w:w="1268" w:type="dxa"/>
            <w:tcBorders>
              <w:top w:val="nil"/>
              <w:left w:val="single" w:sz="8" w:space="0" w:color="auto"/>
              <w:bottom w:val="single" w:sz="8" w:space="0" w:color="auto"/>
              <w:right w:val="single" w:sz="8" w:space="0" w:color="auto"/>
            </w:tcBorders>
            <w:shd w:val="clear" w:color="auto" w:fill="auto"/>
          </w:tcPr>
          <w:p w14:paraId="242CC29A" w14:textId="77777777" w:rsidR="00757DED" w:rsidRPr="00E03A84" w:rsidRDefault="00757DED" w:rsidP="00E03A84">
            <w:pPr>
              <w:jc w:val="center"/>
              <w:rPr>
                <w:b/>
                <w:bCs/>
                <w:color w:val="000000"/>
                <w:sz w:val="20"/>
                <w:szCs w:val="20"/>
              </w:rPr>
            </w:pPr>
            <w:r w:rsidRPr="00E03A84">
              <w:rPr>
                <w:b/>
                <w:bCs/>
                <w:color w:val="000000"/>
                <w:sz w:val="20"/>
                <w:szCs w:val="20"/>
              </w:rPr>
              <w:t>ÖK5</w:t>
            </w:r>
          </w:p>
        </w:tc>
        <w:tc>
          <w:tcPr>
            <w:tcW w:w="575" w:type="dxa"/>
            <w:tcBorders>
              <w:top w:val="nil"/>
              <w:left w:val="nil"/>
              <w:bottom w:val="single" w:sz="8" w:space="0" w:color="auto"/>
              <w:right w:val="single" w:sz="8" w:space="0" w:color="auto"/>
            </w:tcBorders>
            <w:shd w:val="clear" w:color="auto" w:fill="auto"/>
          </w:tcPr>
          <w:p w14:paraId="643248E9" w14:textId="77777777" w:rsidR="00757DED" w:rsidRPr="00E03A84" w:rsidRDefault="00757DED" w:rsidP="00E03A84">
            <w:pPr>
              <w:jc w:val="center"/>
              <w:rPr>
                <w:color w:val="000000"/>
                <w:sz w:val="20"/>
                <w:szCs w:val="20"/>
              </w:rPr>
            </w:pPr>
            <w:r w:rsidRPr="00E03A84">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782410F8" w14:textId="77777777" w:rsidR="00757DED" w:rsidRPr="00E03A84" w:rsidRDefault="00757DED" w:rsidP="00E03A84">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1AAC03BD" w14:textId="77777777" w:rsidR="00757DED" w:rsidRPr="00E03A84" w:rsidRDefault="00757DED" w:rsidP="00E03A84">
            <w:pPr>
              <w:jc w:val="center"/>
              <w:rPr>
                <w:color w:val="000000"/>
                <w:sz w:val="20"/>
                <w:szCs w:val="20"/>
              </w:rPr>
            </w:pPr>
          </w:p>
        </w:tc>
        <w:tc>
          <w:tcPr>
            <w:tcW w:w="426" w:type="dxa"/>
            <w:tcBorders>
              <w:top w:val="nil"/>
              <w:left w:val="nil"/>
              <w:bottom w:val="single" w:sz="8" w:space="0" w:color="auto"/>
              <w:right w:val="single" w:sz="8" w:space="0" w:color="auto"/>
            </w:tcBorders>
            <w:shd w:val="clear" w:color="auto" w:fill="auto"/>
          </w:tcPr>
          <w:p w14:paraId="5418370F" w14:textId="77777777" w:rsidR="00757DED" w:rsidRPr="00E03A84" w:rsidRDefault="00757DED" w:rsidP="00E03A84">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40052CA4" w14:textId="77777777" w:rsidR="00757DED" w:rsidRPr="00E03A84" w:rsidRDefault="00757DED" w:rsidP="00E03A84">
            <w:pPr>
              <w:jc w:val="center"/>
              <w:rPr>
                <w:color w:val="000000"/>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218E6287" w14:textId="77777777" w:rsidR="00757DED" w:rsidRPr="00E03A84" w:rsidRDefault="00757DED" w:rsidP="00E03A84">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6E668B70" w14:textId="77777777" w:rsidR="00757DED" w:rsidRPr="00E03A84" w:rsidRDefault="00757DED" w:rsidP="00E03A84">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6F0042F1" w14:textId="77777777" w:rsidR="00757DED" w:rsidRPr="00E03A84" w:rsidRDefault="00757DED" w:rsidP="00E03A84">
            <w:pPr>
              <w:jc w:val="center"/>
              <w:rPr>
                <w:color w:val="000000"/>
                <w:sz w:val="20"/>
                <w:szCs w:val="20"/>
              </w:rPr>
            </w:pPr>
            <w:r w:rsidRPr="00E03A84">
              <w:rPr>
                <w:color w:val="000000"/>
                <w:sz w:val="20"/>
                <w:szCs w:val="20"/>
              </w:rPr>
              <w:t>5</w:t>
            </w:r>
          </w:p>
        </w:tc>
        <w:tc>
          <w:tcPr>
            <w:tcW w:w="425" w:type="dxa"/>
            <w:gridSpan w:val="2"/>
            <w:tcBorders>
              <w:top w:val="single" w:sz="8" w:space="0" w:color="auto"/>
              <w:left w:val="nil"/>
              <w:bottom w:val="single" w:sz="8" w:space="0" w:color="auto"/>
              <w:right w:val="single" w:sz="4" w:space="0" w:color="auto"/>
            </w:tcBorders>
            <w:shd w:val="clear" w:color="auto" w:fill="auto"/>
          </w:tcPr>
          <w:p w14:paraId="7815101B" w14:textId="77777777" w:rsidR="00757DED" w:rsidRPr="00E03A84" w:rsidRDefault="00757DED" w:rsidP="00E03A84">
            <w:pPr>
              <w:jc w:val="center"/>
              <w:rPr>
                <w:color w:val="000000"/>
                <w:sz w:val="20"/>
                <w:szCs w:val="20"/>
              </w:rPr>
            </w:pPr>
            <w:r w:rsidRPr="00E03A84">
              <w:rPr>
                <w:color w:val="000000"/>
                <w:sz w:val="20"/>
                <w:szCs w:val="20"/>
              </w:rPr>
              <w:t>5</w:t>
            </w:r>
          </w:p>
        </w:tc>
        <w:tc>
          <w:tcPr>
            <w:tcW w:w="567" w:type="dxa"/>
            <w:tcBorders>
              <w:top w:val="single" w:sz="8" w:space="0" w:color="auto"/>
              <w:left w:val="single" w:sz="4" w:space="0" w:color="auto"/>
              <w:bottom w:val="single" w:sz="8" w:space="0" w:color="auto"/>
              <w:right w:val="single" w:sz="8" w:space="0" w:color="000000"/>
            </w:tcBorders>
            <w:shd w:val="clear" w:color="auto" w:fill="auto"/>
          </w:tcPr>
          <w:p w14:paraId="5B17E60D" w14:textId="77777777" w:rsidR="00757DED" w:rsidRPr="00E03A84" w:rsidRDefault="00757DED" w:rsidP="00E03A84">
            <w:pPr>
              <w:jc w:val="center"/>
              <w:rPr>
                <w:color w:val="000000"/>
                <w:sz w:val="20"/>
                <w:szCs w:val="20"/>
              </w:rPr>
            </w:pPr>
            <w:r w:rsidRPr="00E03A84">
              <w:rPr>
                <w:color w:val="000000"/>
                <w:sz w:val="20"/>
                <w:szCs w:val="20"/>
              </w:rPr>
              <w:t>4</w:t>
            </w:r>
          </w:p>
        </w:tc>
        <w:tc>
          <w:tcPr>
            <w:tcW w:w="426" w:type="dxa"/>
            <w:gridSpan w:val="2"/>
            <w:tcBorders>
              <w:top w:val="nil"/>
              <w:left w:val="nil"/>
              <w:bottom w:val="single" w:sz="8" w:space="0" w:color="auto"/>
              <w:right w:val="single" w:sz="4" w:space="0" w:color="auto"/>
            </w:tcBorders>
            <w:shd w:val="clear" w:color="auto" w:fill="auto"/>
          </w:tcPr>
          <w:p w14:paraId="3EE15F82" w14:textId="77777777" w:rsidR="00757DED" w:rsidRPr="00E03A84" w:rsidRDefault="00757DED" w:rsidP="00E03A84">
            <w:pPr>
              <w:jc w:val="center"/>
              <w:rPr>
                <w:color w:val="000000"/>
                <w:sz w:val="20"/>
                <w:szCs w:val="20"/>
              </w:rPr>
            </w:pPr>
            <w:r w:rsidRPr="00E03A84">
              <w:rPr>
                <w:color w:val="000000"/>
                <w:sz w:val="20"/>
                <w:szCs w:val="20"/>
              </w:rPr>
              <w:t>4</w:t>
            </w:r>
          </w:p>
        </w:tc>
        <w:tc>
          <w:tcPr>
            <w:tcW w:w="567" w:type="dxa"/>
            <w:tcBorders>
              <w:top w:val="nil"/>
              <w:left w:val="single" w:sz="4" w:space="0" w:color="auto"/>
              <w:bottom w:val="single" w:sz="8" w:space="0" w:color="auto"/>
              <w:right w:val="single" w:sz="4" w:space="0" w:color="auto"/>
            </w:tcBorders>
            <w:shd w:val="clear" w:color="auto" w:fill="auto"/>
          </w:tcPr>
          <w:p w14:paraId="6719CF72" w14:textId="77777777" w:rsidR="00757DED" w:rsidRPr="00E03A84" w:rsidRDefault="00757DED" w:rsidP="00E03A84">
            <w:pPr>
              <w:jc w:val="center"/>
              <w:rPr>
                <w:color w:val="000000"/>
                <w:sz w:val="20"/>
                <w:szCs w:val="20"/>
              </w:rPr>
            </w:pPr>
          </w:p>
        </w:tc>
        <w:tc>
          <w:tcPr>
            <w:tcW w:w="567" w:type="dxa"/>
            <w:gridSpan w:val="2"/>
            <w:tcBorders>
              <w:top w:val="nil"/>
              <w:left w:val="single" w:sz="4" w:space="0" w:color="auto"/>
              <w:bottom w:val="single" w:sz="8" w:space="0" w:color="auto"/>
              <w:right w:val="single" w:sz="4" w:space="0" w:color="auto"/>
            </w:tcBorders>
            <w:shd w:val="clear" w:color="auto" w:fill="auto"/>
          </w:tcPr>
          <w:p w14:paraId="643844B8" w14:textId="77777777" w:rsidR="00757DED" w:rsidRPr="00E03A84" w:rsidRDefault="00757DED" w:rsidP="00E03A84">
            <w:pPr>
              <w:jc w:val="center"/>
              <w:rPr>
                <w:color w:val="000000"/>
                <w:sz w:val="20"/>
                <w:szCs w:val="20"/>
              </w:rPr>
            </w:pPr>
          </w:p>
        </w:tc>
        <w:tc>
          <w:tcPr>
            <w:tcW w:w="567" w:type="dxa"/>
            <w:tcBorders>
              <w:top w:val="nil"/>
              <w:left w:val="single" w:sz="4" w:space="0" w:color="auto"/>
              <w:bottom w:val="single" w:sz="8" w:space="0" w:color="auto"/>
              <w:right w:val="single" w:sz="4" w:space="0" w:color="auto"/>
            </w:tcBorders>
            <w:shd w:val="clear" w:color="auto" w:fill="auto"/>
          </w:tcPr>
          <w:p w14:paraId="5DB12DCB" w14:textId="77777777" w:rsidR="00757DED" w:rsidRPr="00E03A84" w:rsidRDefault="00757DED" w:rsidP="00E03A84">
            <w:pPr>
              <w:jc w:val="center"/>
              <w:rPr>
                <w:color w:val="000000"/>
                <w:sz w:val="20"/>
                <w:szCs w:val="20"/>
              </w:rPr>
            </w:pPr>
          </w:p>
        </w:tc>
        <w:tc>
          <w:tcPr>
            <w:tcW w:w="567" w:type="dxa"/>
            <w:tcBorders>
              <w:top w:val="nil"/>
              <w:left w:val="single" w:sz="4" w:space="0" w:color="auto"/>
              <w:bottom w:val="single" w:sz="8" w:space="0" w:color="auto"/>
              <w:right w:val="single" w:sz="4" w:space="0" w:color="auto"/>
            </w:tcBorders>
            <w:shd w:val="clear" w:color="auto" w:fill="auto"/>
          </w:tcPr>
          <w:p w14:paraId="7136B49D" w14:textId="77777777" w:rsidR="00757DED" w:rsidRPr="00E03A84" w:rsidRDefault="00757DED" w:rsidP="00E03A84">
            <w:pPr>
              <w:jc w:val="center"/>
              <w:rPr>
                <w:color w:val="000000"/>
                <w:sz w:val="20"/>
                <w:szCs w:val="20"/>
              </w:rPr>
            </w:pPr>
          </w:p>
        </w:tc>
        <w:tc>
          <w:tcPr>
            <w:tcW w:w="424" w:type="dxa"/>
            <w:tcBorders>
              <w:top w:val="single" w:sz="8" w:space="0" w:color="auto"/>
              <w:left w:val="single" w:sz="4" w:space="0" w:color="auto"/>
              <w:bottom w:val="single" w:sz="8" w:space="0" w:color="auto"/>
              <w:right w:val="single" w:sz="4" w:space="0" w:color="auto"/>
            </w:tcBorders>
            <w:shd w:val="clear" w:color="auto" w:fill="auto"/>
          </w:tcPr>
          <w:p w14:paraId="5ABBCC24" w14:textId="77777777" w:rsidR="00757DED" w:rsidRPr="00E03A84" w:rsidRDefault="00757DED" w:rsidP="00E03A84">
            <w:pPr>
              <w:jc w:val="center"/>
              <w:rPr>
                <w:color w:val="000000"/>
                <w:sz w:val="20"/>
                <w:szCs w:val="20"/>
              </w:rPr>
            </w:pPr>
          </w:p>
        </w:tc>
      </w:tr>
      <w:tr w:rsidR="00757DED" w:rsidRPr="00E03A84" w14:paraId="3D51E616" w14:textId="77777777" w:rsidTr="006A7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4"/>
        </w:trPr>
        <w:tc>
          <w:tcPr>
            <w:tcW w:w="9497" w:type="dxa"/>
            <w:gridSpan w:val="20"/>
            <w:tcBorders>
              <w:top w:val="single" w:sz="4" w:space="0" w:color="auto"/>
              <w:left w:val="single" w:sz="4" w:space="0" w:color="auto"/>
              <w:bottom w:val="single" w:sz="4" w:space="0" w:color="auto"/>
              <w:right w:val="single" w:sz="4" w:space="0" w:color="auto"/>
            </w:tcBorders>
          </w:tcPr>
          <w:p w14:paraId="4ECD841B" w14:textId="6A7A7DC7" w:rsidR="00757DED" w:rsidRPr="00E03A84" w:rsidRDefault="00137CD8" w:rsidP="00E03A84">
            <w:pPr>
              <w:rPr>
                <w:b/>
                <w:color w:val="000000"/>
                <w:sz w:val="20"/>
                <w:szCs w:val="20"/>
              </w:rPr>
            </w:pPr>
            <w:r w:rsidRPr="00E03A84">
              <w:rPr>
                <w:b/>
                <w:color w:val="000000"/>
                <w:sz w:val="20"/>
                <w:szCs w:val="20"/>
              </w:rPr>
              <w:t xml:space="preserve">AKTS Tablosu: </w:t>
            </w:r>
          </w:p>
        </w:tc>
      </w:tr>
      <w:tr w:rsidR="00757DED" w:rsidRPr="00E03A84" w14:paraId="38FB7A43" w14:textId="77777777" w:rsidTr="006A7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4"/>
        </w:trPr>
        <w:tc>
          <w:tcPr>
            <w:tcW w:w="5652" w:type="dxa"/>
            <w:gridSpan w:val="10"/>
            <w:tcBorders>
              <w:top w:val="single" w:sz="4" w:space="0" w:color="auto"/>
              <w:left w:val="single" w:sz="4" w:space="0" w:color="auto"/>
              <w:bottom w:val="single" w:sz="4" w:space="0" w:color="auto"/>
              <w:right w:val="single" w:sz="4" w:space="0" w:color="auto"/>
            </w:tcBorders>
          </w:tcPr>
          <w:p w14:paraId="09F4B183" w14:textId="77777777" w:rsidR="00757DED" w:rsidRPr="00E03A84" w:rsidRDefault="00757DED" w:rsidP="00E03A84">
            <w:pPr>
              <w:rPr>
                <w:b/>
                <w:color w:val="000000"/>
                <w:sz w:val="20"/>
                <w:szCs w:val="20"/>
              </w:rPr>
            </w:pPr>
            <w:r w:rsidRPr="00E03A84">
              <w:rPr>
                <w:b/>
                <w:color w:val="000000"/>
                <w:sz w:val="20"/>
                <w:szCs w:val="20"/>
              </w:rPr>
              <w:t xml:space="preserve">Derse İlişkin Etkinlikler </w:t>
            </w:r>
          </w:p>
        </w:tc>
        <w:tc>
          <w:tcPr>
            <w:tcW w:w="900" w:type="dxa"/>
            <w:gridSpan w:val="3"/>
            <w:tcBorders>
              <w:top w:val="single" w:sz="4" w:space="0" w:color="auto"/>
              <w:left w:val="single" w:sz="4" w:space="0" w:color="auto"/>
              <w:bottom w:val="single" w:sz="4" w:space="0" w:color="auto"/>
              <w:right w:val="single" w:sz="4" w:space="0" w:color="auto"/>
            </w:tcBorders>
          </w:tcPr>
          <w:p w14:paraId="0B4AA810" w14:textId="77777777" w:rsidR="00757DED" w:rsidRPr="00E03A84" w:rsidRDefault="00757DED" w:rsidP="00E03A84">
            <w:pPr>
              <w:jc w:val="center"/>
              <w:rPr>
                <w:color w:val="000000"/>
                <w:sz w:val="20"/>
                <w:szCs w:val="20"/>
              </w:rPr>
            </w:pPr>
            <w:r w:rsidRPr="00E03A84">
              <w:rPr>
                <w:color w:val="000000"/>
                <w:sz w:val="20"/>
                <w:szCs w:val="20"/>
              </w:rPr>
              <w:t>Sayısı</w:t>
            </w:r>
          </w:p>
        </w:tc>
        <w:tc>
          <w:tcPr>
            <w:tcW w:w="1080" w:type="dxa"/>
            <w:gridSpan w:val="3"/>
            <w:tcBorders>
              <w:top w:val="single" w:sz="4" w:space="0" w:color="auto"/>
              <w:left w:val="single" w:sz="4" w:space="0" w:color="auto"/>
              <w:bottom w:val="single" w:sz="4" w:space="0" w:color="auto"/>
              <w:right w:val="single" w:sz="4" w:space="0" w:color="auto"/>
            </w:tcBorders>
          </w:tcPr>
          <w:p w14:paraId="4A1E2D80" w14:textId="77777777" w:rsidR="00757DED" w:rsidRPr="00E03A84" w:rsidRDefault="00757DED" w:rsidP="00E03A84">
            <w:pPr>
              <w:jc w:val="center"/>
              <w:rPr>
                <w:color w:val="000000"/>
                <w:sz w:val="20"/>
                <w:szCs w:val="20"/>
              </w:rPr>
            </w:pPr>
            <w:r w:rsidRPr="00E03A84">
              <w:rPr>
                <w:color w:val="000000"/>
                <w:sz w:val="20"/>
                <w:szCs w:val="20"/>
              </w:rPr>
              <w:t>Süresi</w:t>
            </w:r>
          </w:p>
          <w:p w14:paraId="02C4707B" w14:textId="77777777" w:rsidR="00757DED" w:rsidRPr="00E03A84" w:rsidRDefault="00757DED" w:rsidP="00E03A84">
            <w:pPr>
              <w:jc w:val="center"/>
              <w:rPr>
                <w:color w:val="000000"/>
                <w:sz w:val="20"/>
                <w:szCs w:val="20"/>
              </w:rPr>
            </w:pPr>
            <w:r w:rsidRPr="00E03A84">
              <w:rPr>
                <w:color w:val="000000"/>
                <w:sz w:val="20"/>
                <w:szCs w:val="20"/>
              </w:rPr>
              <w:t>(saat)</w:t>
            </w:r>
          </w:p>
        </w:tc>
        <w:tc>
          <w:tcPr>
            <w:tcW w:w="1865" w:type="dxa"/>
            <w:gridSpan w:val="4"/>
            <w:tcBorders>
              <w:top w:val="single" w:sz="4" w:space="0" w:color="auto"/>
              <w:left w:val="single" w:sz="4" w:space="0" w:color="auto"/>
              <w:bottom w:val="single" w:sz="4" w:space="0" w:color="auto"/>
              <w:right w:val="single" w:sz="4" w:space="0" w:color="auto"/>
            </w:tcBorders>
          </w:tcPr>
          <w:p w14:paraId="451BBE27" w14:textId="77777777" w:rsidR="00757DED" w:rsidRPr="00E03A84" w:rsidRDefault="00757DED" w:rsidP="00E03A84">
            <w:pPr>
              <w:jc w:val="center"/>
              <w:rPr>
                <w:color w:val="000000"/>
                <w:sz w:val="20"/>
                <w:szCs w:val="20"/>
              </w:rPr>
            </w:pPr>
            <w:r w:rsidRPr="00E03A84">
              <w:rPr>
                <w:color w:val="000000"/>
                <w:sz w:val="20"/>
                <w:szCs w:val="20"/>
              </w:rPr>
              <w:t>Toplam İşyükü</w:t>
            </w:r>
          </w:p>
          <w:p w14:paraId="545AC319" w14:textId="77777777" w:rsidR="00757DED" w:rsidRPr="00E03A84" w:rsidRDefault="00757DED" w:rsidP="00E03A84">
            <w:pPr>
              <w:jc w:val="center"/>
              <w:rPr>
                <w:color w:val="000000"/>
                <w:sz w:val="20"/>
                <w:szCs w:val="20"/>
              </w:rPr>
            </w:pPr>
            <w:r w:rsidRPr="00E03A84">
              <w:rPr>
                <w:color w:val="000000"/>
                <w:sz w:val="20"/>
                <w:szCs w:val="20"/>
              </w:rPr>
              <w:t xml:space="preserve">(Saat) </w:t>
            </w:r>
          </w:p>
        </w:tc>
      </w:tr>
      <w:tr w:rsidR="00757DED" w:rsidRPr="00E03A84" w14:paraId="43E9BE15" w14:textId="77777777" w:rsidTr="006A7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4"/>
        </w:trPr>
        <w:tc>
          <w:tcPr>
            <w:tcW w:w="9497" w:type="dxa"/>
            <w:gridSpan w:val="20"/>
            <w:tcBorders>
              <w:top w:val="single" w:sz="4" w:space="0" w:color="auto"/>
              <w:left w:val="single" w:sz="4" w:space="0" w:color="auto"/>
              <w:bottom w:val="single" w:sz="4" w:space="0" w:color="auto"/>
              <w:right w:val="single" w:sz="4" w:space="0" w:color="auto"/>
            </w:tcBorders>
          </w:tcPr>
          <w:p w14:paraId="228E3090" w14:textId="77777777" w:rsidR="00757DED" w:rsidRPr="00E03A84" w:rsidRDefault="00757DED" w:rsidP="00E03A84">
            <w:pPr>
              <w:rPr>
                <w:color w:val="000000"/>
                <w:sz w:val="20"/>
                <w:szCs w:val="20"/>
              </w:rPr>
            </w:pPr>
            <w:r w:rsidRPr="00E03A84">
              <w:rPr>
                <w:b/>
                <w:color w:val="000000"/>
                <w:sz w:val="20"/>
                <w:szCs w:val="20"/>
              </w:rPr>
              <w:t>Ders içi etkinlikler</w:t>
            </w:r>
          </w:p>
        </w:tc>
      </w:tr>
      <w:tr w:rsidR="00757DED" w:rsidRPr="00E03A84" w14:paraId="44D6B0EA" w14:textId="77777777" w:rsidTr="006A7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652" w:type="dxa"/>
            <w:gridSpan w:val="10"/>
            <w:tcBorders>
              <w:top w:val="single" w:sz="4" w:space="0" w:color="auto"/>
              <w:left w:val="single" w:sz="4" w:space="0" w:color="auto"/>
              <w:bottom w:val="single" w:sz="4" w:space="0" w:color="auto"/>
              <w:right w:val="single" w:sz="4" w:space="0" w:color="auto"/>
            </w:tcBorders>
          </w:tcPr>
          <w:p w14:paraId="792E0730" w14:textId="77777777" w:rsidR="00757DED" w:rsidRPr="00E03A84" w:rsidRDefault="00757DED" w:rsidP="00E03A84">
            <w:pPr>
              <w:ind w:firstLine="540"/>
              <w:rPr>
                <w:color w:val="000000"/>
                <w:sz w:val="20"/>
                <w:szCs w:val="20"/>
              </w:rPr>
            </w:pPr>
            <w:r w:rsidRPr="00E03A84">
              <w:rPr>
                <w:color w:val="000000"/>
                <w:sz w:val="20"/>
                <w:szCs w:val="20"/>
              </w:rPr>
              <w:t>Ders anlatımı</w:t>
            </w:r>
          </w:p>
        </w:tc>
        <w:tc>
          <w:tcPr>
            <w:tcW w:w="900" w:type="dxa"/>
            <w:gridSpan w:val="3"/>
            <w:tcBorders>
              <w:top w:val="single" w:sz="4" w:space="0" w:color="auto"/>
              <w:left w:val="single" w:sz="4" w:space="0" w:color="auto"/>
              <w:bottom w:val="single" w:sz="4" w:space="0" w:color="auto"/>
              <w:right w:val="single" w:sz="4" w:space="0" w:color="auto"/>
            </w:tcBorders>
          </w:tcPr>
          <w:p w14:paraId="75D6BB4A" w14:textId="77777777" w:rsidR="00757DED" w:rsidRPr="00E03A84" w:rsidRDefault="00757DED" w:rsidP="00E03A84">
            <w:pPr>
              <w:jc w:val="center"/>
              <w:rPr>
                <w:color w:val="000000"/>
                <w:sz w:val="20"/>
                <w:szCs w:val="20"/>
              </w:rPr>
            </w:pPr>
            <w:r w:rsidRPr="00E03A84">
              <w:rPr>
                <w:color w:val="000000"/>
                <w:sz w:val="20"/>
                <w:szCs w:val="20"/>
              </w:rPr>
              <w:t>12</w:t>
            </w:r>
          </w:p>
        </w:tc>
        <w:tc>
          <w:tcPr>
            <w:tcW w:w="1080" w:type="dxa"/>
            <w:gridSpan w:val="3"/>
            <w:tcBorders>
              <w:top w:val="single" w:sz="4" w:space="0" w:color="auto"/>
              <w:left w:val="single" w:sz="4" w:space="0" w:color="auto"/>
              <w:bottom w:val="single" w:sz="4" w:space="0" w:color="auto"/>
              <w:right w:val="single" w:sz="4" w:space="0" w:color="auto"/>
            </w:tcBorders>
          </w:tcPr>
          <w:p w14:paraId="49DBF3A7" w14:textId="77777777" w:rsidR="00757DED" w:rsidRPr="00E03A84" w:rsidRDefault="00757DED" w:rsidP="00E03A84">
            <w:pPr>
              <w:jc w:val="center"/>
              <w:rPr>
                <w:color w:val="000000"/>
                <w:sz w:val="20"/>
                <w:szCs w:val="20"/>
              </w:rPr>
            </w:pPr>
            <w:r w:rsidRPr="00E03A84">
              <w:rPr>
                <w:color w:val="000000"/>
                <w:sz w:val="20"/>
                <w:szCs w:val="20"/>
              </w:rPr>
              <w:t>2</w:t>
            </w:r>
          </w:p>
        </w:tc>
        <w:tc>
          <w:tcPr>
            <w:tcW w:w="1865" w:type="dxa"/>
            <w:gridSpan w:val="4"/>
            <w:tcBorders>
              <w:top w:val="single" w:sz="4" w:space="0" w:color="auto"/>
              <w:left w:val="single" w:sz="4" w:space="0" w:color="auto"/>
              <w:bottom w:val="single" w:sz="4" w:space="0" w:color="auto"/>
              <w:right w:val="single" w:sz="4" w:space="0" w:color="auto"/>
            </w:tcBorders>
          </w:tcPr>
          <w:p w14:paraId="161F2B8E" w14:textId="77777777" w:rsidR="00757DED" w:rsidRPr="00E03A84" w:rsidRDefault="00757DED" w:rsidP="00E03A84">
            <w:pPr>
              <w:jc w:val="center"/>
              <w:rPr>
                <w:color w:val="000000"/>
                <w:sz w:val="20"/>
                <w:szCs w:val="20"/>
              </w:rPr>
            </w:pPr>
            <w:r w:rsidRPr="00E03A84">
              <w:rPr>
                <w:color w:val="000000"/>
                <w:sz w:val="20"/>
                <w:szCs w:val="20"/>
              </w:rPr>
              <w:t>24</w:t>
            </w:r>
          </w:p>
        </w:tc>
      </w:tr>
      <w:tr w:rsidR="00757DED" w:rsidRPr="00E03A84" w14:paraId="1671C003" w14:textId="77777777" w:rsidTr="006A7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652" w:type="dxa"/>
            <w:gridSpan w:val="10"/>
            <w:tcBorders>
              <w:top w:val="single" w:sz="4" w:space="0" w:color="auto"/>
              <w:left w:val="single" w:sz="4" w:space="0" w:color="auto"/>
              <w:bottom w:val="single" w:sz="4" w:space="0" w:color="auto"/>
              <w:right w:val="single" w:sz="4" w:space="0" w:color="auto"/>
            </w:tcBorders>
          </w:tcPr>
          <w:p w14:paraId="7B4DE209" w14:textId="77777777" w:rsidR="00757DED" w:rsidRPr="00E03A84" w:rsidRDefault="00757DED" w:rsidP="00E03A84">
            <w:pPr>
              <w:ind w:firstLine="540"/>
              <w:rPr>
                <w:color w:val="000000"/>
                <w:sz w:val="20"/>
                <w:szCs w:val="20"/>
              </w:rPr>
            </w:pPr>
            <w:r w:rsidRPr="00E03A84">
              <w:rPr>
                <w:color w:val="000000"/>
                <w:sz w:val="20"/>
                <w:szCs w:val="20"/>
              </w:rPr>
              <w:t xml:space="preserve">Uygulama </w:t>
            </w:r>
          </w:p>
        </w:tc>
        <w:tc>
          <w:tcPr>
            <w:tcW w:w="900" w:type="dxa"/>
            <w:gridSpan w:val="3"/>
            <w:tcBorders>
              <w:top w:val="single" w:sz="4" w:space="0" w:color="auto"/>
              <w:left w:val="single" w:sz="4" w:space="0" w:color="auto"/>
              <w:bottom w:val="single" w:sz="4" w:space="0" w:color="auto"/>
              <w:right w:val="single" w:sz="4" w:space="0" w:color="auto"/>
            </w:tcBorders>
          </w:tcPr>
          <w:p w14:paraId="75E57C16" w14:textId="77777777" w:rsidR="00757DED" w:rsidRPr="00E03A84" w:rsidRDefault="00757DED" w:rsidP="00E03A84">
            <w:pPr>
              <w:jc w:val="center"/>
              <w:rPr>
                <w:color w:val="000000"/>
                <w:sz w:val="20"/>
                <w:szCs w:val="20"/>
              </w:rPr>
            </w:pPr>
            <w:r w:rsidRPr="00E03A84">
              <w:rPr>
                <w:color w:val="000000"/>
                <w:sz w:val="20"/>
                <w:szCs w:val="20"/>
              </w:rPr>
              <w:t>-</w:t>
            </w:r>
          </w:p>
        </w:tc>
        <w:tc>
          <w:tcPr>
            <w:tcW w:w="1080" w:type="dxa"/>
            <w:gridSpan w:val="3"/>
            <w:tcBorders>
              <w:top w:val="single" w:sz="4" w:space="0" w:color="auto"/>
              <w:left w:val="single" w:sz="4" w:space="0" w:color="auto"/>
              <w:bottom w:val="single" w:sz="4" w:space="0" w:color="auto"/>
              <w:right w:val="single" w:sz="4" w:space="0" w:color="auto"/>
            </w:tcBorders>
          </w:tcPr>
          <w:p w14:paraId="7FD64BE7" w14:textId="77777777" w:rsidR="00757DED" w:rsidRPr="00E03A84" w:rsidRDefault="00757DED" w:rsidP="00E03A84">
            <w:pPr>
              <w:jc w:val="center"/>
              <w:rPr>
                <w:color w:val="000000"/>
                <w:sz w:val="20"/>
                <w:szCs w:val="20"/>
              </w:rPr>
            </w:pPr>
            <w:r w:rsidRPr="00E03A84">
              <w:rPr>
                <w:color w:val="000000"/>
                <w:sz w:val="20"/>
                <w:szCs w:val="20"/>
              </w:rPr>
              <w:t>-</w:t>
            </w:r>
          </w:p>
        </w:tc>
        <w:tc>
          <w:tcPr>
            <w:tcW w:w="1865" w:type="dxa"/>
            <w:gridSpan w:val="4"/>
            <w:tcBorders>
              <w:top w:val="single" w:sz="4" w:space="0" w:color="auto"/>
              <w:left w:val="single" w:sz="4" w:space="0" w:color="auto"/>
              <w:bottom w:val="single" w:sz="4" w:space="0" w:color="auto"/>
              <w:right w:val="single" w:sz="4" w:space="0" w:color="auto"/>
            </w:tcBorders>
          </w:tcPr>
          <w:p w14:paraId="5B2ADD1E" w14:textId="77777777" w:rsidR="00757DED" w:rsidRPr="00E03A84" w:rsidRDefault="00757DED" w:rsidP="00E03A84">
            <w:pPr>
              <w:jc w:val="center"/>
              <w:rPr>
                <w:color w:val="000000"/>
                <w:sz w:val="20"/>
                <w:szCs w:val="20"/>
              </w:rPr>
            </w:pPr>
            <w:r w:rsidRPr="00E03A84">
              <w:rPr>
                <w:color w:val="000000"/>
                <w:sz w:val="20"/>
                <w:szCs w:val="20"/>
              </w:rPr>
              <w:t>-</w:t>
            </w:r>
          </w:p>
        </w:tc>
      </w:tr>
      <w:tr w:rsidR="00757DED" w:rsidRPr="00E03A84" w14:paraId="6BF69E35" w14:textId="77777777" w:rsidTr="006A7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9497" w:type="dxa"/>
            <w:gridSpan w:val="20"/>
            <w:tcBorders>
              <w:top w:val="single" w:sz="4" w:space="0" w:color="auto"/>
              <w:left w:val="single" w:sz="4" w:space="0" w:color="auto"/>
              <w:bottom w:val="single" w:sz="4" w:space="0" w:color="auto"/>
              <w:right w:val="single" w:sz="4" w:space="0" w:color="auto"/>
            </w:tcBorders>
          </w:tcPr>
          <w:p w14:paraId="24DFED16" w14:textId="77777777" w:rsidR="00757DED" w:rsidRPr="00E03A84" w:rsidRDefault="00757DED" w:rsidP="00E03A84">
            <w:pPr>
              <w:rPr>
                <w:b/>
                <w:color w:val="000000"/>
                <w:sz w:val="20"/>
                <w:szCs w:val="20"/>
              </w:rPr>
            </w:pPr>
            <w:r w:rsidRPr="00E03A84">
              <w:rPr>
                <w:b/>
                <w:color w:val="000000"/>
                <w:sz w:val="20"/>
                <w:szCs w:val="20"/>
              </w:rPr>
              <w:t xml:space="preserve">Sınavlar </w:t>
            </w:r>
          </w:p>
          <w:p w14:paraId="3D972F19" w14:textId="77777777" w:rsidR="00757DED" w:rsidRPr="00E03A84" w:rsidRDefault="00757DED" w:rsidP="00E03A84">
            <w:pPr>
              <w:jc w:val="center"/>
              <w:rPr>
                <w:color w:val="000000"/>
                <w:sz w:val="20"/>
                <w:szCs w:val="20"/>
              </w:rPr>
            </w:pPr>
            <w:r w:rsidRPr="00E03A84">
              <w:rPr>
                <w:color w:val="000000"/>
                <w:sz w:val="20"/>
                <w:szCs w:val="20"/>
              </w:rPr>
              <w:t>(Sınav ders saatleri içerisinde gerçekleştirilirse, söz konusu sınav süresi ders içi etkinliklerden düşürülmelidir)</w:t>
            </w:r>
          </w:p>
        </w:tc>
      </w:tr>
      <w:tr w:rsidR="00757DED" w:rsidRPr="00E03A84" w14:paraId="6DDB54B4" w14:textId="77777777" w:rsidTr="006A7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652" w:type="dxa"/>
            <w:gridSpan w:val="10"/>
            <w:tcBorders>
              <w:top w:val="single" w:sz="4" w:space="0" w:color="auto"/>
              <w:left w:val="single" w:sz="4" w:space="0" w:color="auto"/>
              <w:bottom w:val="single" w:sz="4" w:space="0" w:color="auto"/>
              <w:right w:val="single" w:sz="4" w:space="0" w:color="auto"/>
            </w:tcBorders>
          </w:tcPr>
          <w:p w14:paraId="6F204612" w14:textId="77777777" w:rsidR="00757DED" w:rsidRPr="00E03A84" w:rsidRDefault="00757DED" w:rsidP="00E03A84">
            <w:pPr>
              <w:ind w:left="540"/>
              <w:rPr>
                <w:color w:val="000000"/>
                <w:sz w:val="20"/>
                <w:szCs w:val="20"/>
              </w:rPr>
            </w:pPr>
            <w:r w:rsidRPr="00E03A84">
              <w:rPr>
                <w:color w:val="000000"/>
                <w:sz w:val="20"/>
                <w:szCs w:val="20"/>
              </w:rPr>
              <w:t>Final Sınavı</w:t>
            </w:r>
          </w:p>
        </w:tc>
        <w:tc>
          <w:tcPr>
            <w:tcW w:w="900" w:type="dxa"/>
            <w:gridSpan w:val="3"/>
            <w:tcBorders>
              <w:top w:val="single" w:sz="4" w:space="0" w:color="auto"/>
              <w:left w:val="single" w:sz="4" w:space="0" w:color="auto"/>
              <w:bottom w:val="single" w:sz="4" w:space="0" w:color="auto"/>
              <w:right w:val="single" w:sz="4" w:space="0" w:color="auto"/>
            </w:tcBorders>
          </w:tcPr>
          <w:p w14:paraId="442D1341" w14:textId="77777777" w:rsidR="00757DED" w:rsidRPr="00E03A84" w:rsidRDefault="00757DED" w:rsidP="00E03A84">
            <w:pPr>
              <w:jc w:val="center"/>
              <w:rPr>
                <w:color w:val="000000"/>
                <w:sz w:val="20"/>
                <w:szCs w:val="20"/>
              </w:rPr>
            </w:pPr>
            <w:r w:rsidRPr="00E03A84">
              <w:rPr>
                <w:color w:val="000000"/>
                <w:sz w:val="20"/>
                <w:szCs w:val="20"/>
              </w:rPr>
              <w:t>1</w:t>
            </w:r>
          </w:p>
        </w:tc>
        <w:tc>
          <w:tcPr>
            <w:tcW w:w="1080" w:type="dxa"/>
            <w:gridSpan w:val="3"/>
            <w:tcBorders>
              <w:top w:val="single" w:sz="4" w:space="0" w:color="auto"/>
              <w:left w:val="single" w:sz="4" w:space="0" w:color="auto"/>
              <w:bottom w:val="single" w:sz="4" w:space="0" w:color="auto"/>
              <w:right w:val="single" w:sz="4" w:space="0" w:color="auto"/>
            </w:tcBorders>
          </w:tcPr>
          <w:p w14:paraId="1048820D" w14:textId="77777777" w:rsidR="00757DED" w:rsidRPr="00E03A84" w:rsidRDefault="00757DED" w:rsidP="00E03A84">
            <w:pPr>
              <w:jc w:val="center"/>
              <w:rPr>
                <w:color w:val="000000"/>
                <w:sz w:val="20"/>
                <w:szCs w:val="20"/>
              </w:rPr>
            </w:pPr>
            <w:r w:rsidRPr="00E03A84">
              <w:rPr>
                <w:color w:val="000000"/>
                <w:sz w:val="20"/>
                <w:szCs w:val="20"/>
              </w:rPr>
              <w:t>2</w:t>
            </w:r>
          </w:p>
        </w:tc>
        <w:tc>
          <w:tcPr>
            <w:tcW w:w="1865" w:type="dxa"/>
            <w:gridSpan w:val="4"/>
            <w:tcBorders>
              <w:top w:val="single" w:sz="4" w:space="0" w:color="auto"/>
              <w:left w:val="single" w:sz="4" w:space="0" w:color="auto"/>
              <w:bottom w:val="single" w:sz="4" w:space="0" w:color="auto"/>
              <w:right w:val="single" w:sz="4" w:space="0" w:color="auto"/>
            </w:tcBorders>
          </w:tcPr>
          <w:p w14:paraId="48B1F39B" w14:textId="77777777" w:rsidR="00757DED" w:rsidRPr="00E03A84" w:rsidRDefault="00757DED" w:rsidP="00E03A84">
            <w:pPr>
              <w:jc w:val="center"/>
              <w:rPr>
                <w:color w:val="000000"/>
                <w:sz w:val="20"/>
                <w:szCs w:val="20"/>
              </w:rPr>
            </w:pPr>
            <w:r w:rsidRPr="00E03A84">
              <w:rPr>
                <w:color w:val="000000"/>
                <w:sz w:val="20"/>
                <w:szCs w:val="20"/>
              </w:rPr>
              <w:t>2</w:t>
            </w:r>
          </w:p>
        </w:tc>
      </w:tr>
      <w:tr w:rsidR="00757DED" w:rsidRPr="00E03A84" w14:paraId="6FD8C53A" w14:textId="77777777" w:rsidTr="006A7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652" w:type="dxa"/>
            <w:gridSpan w:val="10"/>
            <w:tcBorders>
              <w:top w:val="single" w:sz="4" w:space="0" w:color="auto"/>
              <w:left w:val="single" w:sz="4" w:space="0" w:color="auto"/>
              <w:bottom w:val="single" w:sz="4" w:space="0" w:color="auto"/>
              <w:right w:val="single" w:sz="4" w:space="0" w:color="auto"/>
            </w:tcBorders>
          </w:tcPr>
          <w:p w14:paraId="124D5D9A" w14:textId="77777777" w:rsidR="00757DED" w:rsidRPr="00E03A84" w:rsidRDefault="00757DED" w:rsidP="00E03A84">
            <w:pPr>
              <w:ind w:left="540"/>
              <w:rPr>
                <w:color w:val="000000"/>
                <w:sz w:val="20"/>
                <w:szCs w:val="20"/>
              </w:rPr>
            </w:pPr>
            <w:r w:rsidRPr="00E03A84">
              <w:rPr>
                <w:color w:val="000000"/>
                <w:sz w:val="20"/>
                <w:szCs w:val="20"/>
              </w:rPr>
              <w:t>Diğer kısa sınav vb.</w:t>
            </w:r>
          </w:p>
        </w:tc>
        <w:tc>
          <w:tcPr>
            <w:tcW w:w="900" w:type="dxa"/>
            <w:gridSpan w:val="3"/>
            <w:tcBorders>
              <w:top w:val="single" w:sz="4" w:space="0" w:color="auto"/>
              <w:left w:val="single" w:sz="4" w:space="0" w:color="auto"/>
              <w:bottom w:val="single" w:sz="4" w:space="0" w:color="auto"/>
              <w:right w:val="single" w:sz="4" w:space="0" w:color="auto"/>
            </w:tcBorders>
          </w:tcPr>
          <w:p w14:paraId="3D0C991D" w14:textId="77777777" w:rsidR="00757DED" w:rsidRPr="00E03A84" w:rsidRDefault="00757DED" w:rsidP="00E03A84">
            <w:pPr>
              <w:jc w:val="center"/>
              <w:rPr>
                <w:color w:val="000000"/>
                <w:sz w:val="20"/>
                <w:szCs w:val="20"/>
              </w:rPr>
            </w:pPr>
            <w:r w:rsidRPr="00E03A84">
              <w:rPr>
                <w:color w:val="000000"/>
                <w:sz w:val="20"/>
                <w:szCs w:val="20"/>
              </w:rPr>
              <w:t>1</w:t>
            </w:r>
          </w:p>
        </w:tc>
        <w:tc>
          <w:tcPr>
            <w:tcW w:w="1080" w:type="dxa"/>
            <w:gridSpan w:val="3"/>
            <w:tcBorders>
              <w:top w:val="single" w:sz="4" w:space="0" w:color="auto"/>
              <w:left w:val="single" w:sz="4" w:space="0" w:color="auto"/>
              <w:bottom w:val="single" w:sz="4" w:space="0" w:color="auto"/>
              <w:right w:val="single" w:sz="4" w:space="0" w:color="auto"/>
            </w:tcBorders>
          </w:tcPr>
          <w:p w14:paraId="275AC1E8" w14:textId="77777777" w:rsidR="00757DED" w:rsidRPr="00E03A84" w:rsidRDefault="00757DED" w:rsidP="00E03A84">
            <w:pPr>
              <w:jc w:val="center"/>
              <w:rPr>
                <w:color w:val="000000"/>
                <w:sz w:val="20"/>
                <w:szCs w:val="20"/>
              </w:rPr>
            </w:pPr>
            <w:r w:rsidRPr="00E03A84">
              <w:rPr>
                <w:color w:val="000000"/>
                <w:sz w:val="20"/>
                <w:szCs w:val="20"/>
              </w:rPr>
              <w:t>2</w:t>
            </w:r>
          </w:p>
        </w:tc>
        <w:tc>
          <w:tcPr>
            <w:tcW w:w="1865" w:type="dxa"/>
            <w:gridSpan w:val="4"/>
            <w:tcBorders>
              <w:top w:val="single" w:sz="4" w:space="0" w:color="auto"/>
              <w:left w:val="single" w:sz="4" w:space="0" w:color="auto"/>
              <w:bottom w:val="single" w:sz="4" w:space="0" w:color="auto"/>
              <w:right w:val="single" w:sz="4" w:space="0" w:color="auto"/>
            </w:tcBorders>
          </w:tcPr>
          <w:p w14:paraId="5FCDA8FC" w14:textId="77777777" w:rsidR="00757DED" w:rsidRPr="00E03A84" w:rsidRDefault="00757DED" w:rsidP="00E03A84">
            <w:pPr>
              <w:jc w:val="center"/>
              <w:rPr>
                <w:color w:val="000000"/>
                <w:sz w:val="20"/>
                <w:szCs w:val="20"/>
              </w:rPr>
            </w:pPr>
            <w:r w:rsidRPr="00E03A84">
              <w:rPr>
                <w:color w:val="000000"/>
                <w:sz w:val="20"/>
                <w:szCs w:val="20"/>
              </w:rPr>
              <w:t>2</w:t>
            </w:r>
          </w:p>
        </w:tc>
      </w:tr>
      <w:tr w:rsidR="00757DED" w:rsidRPr="00E03A84" w14:paraId="7FCB4A35" w14:textId="77777777" w:rsidTr="006A7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9497" w:type="dxa"/>
            <w:gridSpan w:val="20"/>
            <w:tcBorders>
              <w:top w:val="single" w:sz="4" w:space="0" w:color="auto"/>
              <w:left w:val="single" w:sz="4" w:space="0" w:color="auto"/>
              <w:bottom w:val="single" w:sz="4" w:space="0" w:color="auto"/>
              <w:right w:val="single" w:sz="4" w:space="0" w:color="auto"/>
            </w:tcBorders>
          </w:tcPr>
          <w:p w14:paraId="6A1341AC" w14:textId="77777777" w:rsidR="00757DED" w:rsidRPr="00E03A84" w:rsidRDefault="00757DED" w:rsidP="00E03A84">
            <w:pPr>
              <w:rPr>
                <w:color w:val="000000"/>
                <w:sz w:val="20"/>
                <w:szCs w:val="20"/>
              </w:rPr>
            </w:pPr>
            <w:r w:rsidRPr="00E03A84">
              <w:rPr>
                <w:b/>
                <w:color w:val="000000"/>
                <w:sz w:val="20"/>
                <w:szCs w:val="20"/>
              </w:rPr>
              <w:t>Ders dışı etkinlikler</w:t>
            </w:r>
          </w:p>
        </w:tc>
      </w:tr>
      <w:tr w:rsidR="00757DED" w:rsidRPr="00E03A84" w14:paraId="5A444328" w14:textId="77777777" w:rsidTr="006A7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652" w:type="dxa"/>
            <w:gridSpan w:val="10"/>
            <w:tcBorders>
              <w:top w:val="single" w:sz="4" w:space="0" w:color="auto"/>
              <w:left w:val="single" w:sz="4" w:space="0" w:color="auto"/>
              <w:bottom w:val="single" w:sz="4" w:space="0" w:color="auto"/>
              <w:right w:val="single" w:sz="4" w:space="0" w:color="auto"/>
            </w:tcBorders>
          </w:tcPr>
          <w:p w14:paraId="34EAD495" w14:textId="77777777" w:rsidR="00757DED" w:rsidRPr="00E03A84" w:rsidRDefault="00757DED" w:rsidP="00E03A84">
            <w:pPr>
              <w:ind w:left="540"/>
              <w:rPr>
                <w:color w:val="000000"/>
                <w:sz w:val="20"/>
                <w:szCs w:val="20"/>
              </w:rPr>
            </w:pPr>
            <w:r w:rsidRPr="00E03A84">
              <w:rPr>
                <w:color w:val="000000"/>
                <w:sz w:val="20"/>
                <w:szCs w:val="20"/>
              </w:rPr>
              <w:t>Haftalık ders öncesi/sonrası hazırlıklar (ders materyallerinin, makalelerin okunması vb.)</w:t>
            </w:r>
          </w:p>
        </w:tc>
        <w:tc>
          <w:tcPr>
            <w:tcW w:w="900" w:type="dxa"/>
            <w:gridSpan w:val="3"/>
            <w:tcBorders>
              <w:top w:val="single" w:sz="4" w:space="0" w:color="auto"/>
              <w:left w:val="single" w:sz="4" w:space="0" w:color="auto"/>
              <w:bottom w:val="single" w:sz="4" w:space="0" w:color="auto"/>
              <w:right w:val="single" w:sz="4" w:space="0" w:color="auto"/>
            </w:tcBorders>
          </w:tcPr>
          <w:p w14:paraId="2FEA1F63" w14:textId="77777777" w:rsidR="00757DED" w:rsidRPr="00E03A84" w:rsidRDefault="00757DED" w:rsidP="00E03A84">
            <w:pPr>
              <w:jc w:val="center"/>
              <w:rPr>
                <w:color w:val="000000"/>
                <w:sz w:val="20"/>
                <w:szCs w:val="20"/>
              </w:rPr>
            </w:pPr>
            <w:r w:rsidRPr="00E03A84">
              <w:rPr>
                <w:color w:val="000000"/>
                <w:sz w:val="20"/>
                <w:szCs w:val="20"/>
              </w:rPr>
              <w:t>12</w:t>
            </w:r>
          </w:p>
        </w:tc>
        <w:tc>
          <w:tcPr>
            <w:tcW w:w="1080" w:type="dxa"/>
            <w:gridSpan w:val="3"/>
            <w:tcBorders>
              <w:top w:val="single" w:sz="4" w:space="0" w:color="auto"/>
              <w:left w:val="single" w:sz="4" w:space="0" w:color="auto"/>
              <w:bottom w:val="single" w:sz="4" w:space="0" w:color="auto"/>
              <w:right w:val="single" w:sz="4" w:space="0" w:color="auto"/>
            </w:tcBorders>
          </w:tcPr>
          <w:p w14:paraId="43C2E8D7" w14:textId="77777777" w:rsidR="00757DED" w:rsidRPr="00E03A84" w:rsidRDefault="00757DED" w:rsidP="00E03A84">
            <w:pPr>
              <w:jc w:val="center"/>
              <w:rPr>
                <w:color w:val="000000"/>
                <w:sz w:val="20"/>
                <w:szCs w:val="20"/>
              </w:rPr>
            </w:pPr>
            <w:r w:rsidRPr="00E03A84">
              <w:rPr>
                <w:color w:val="000000"/>
                <w:sz w:val="20"/>
                <w:szCs w:val="20"/>
              </w:rPr>
              <w:t>1</w:t>
            </w:r>
          </w:p>
        </w:tc>
        <w:tc>
          <w:tcPr>
            <w:tcW w:w="1865" w:type="dxa"/>
            <w:gridSpan w:val="4"/>
            <w:tcBorders>
              <w:top w:val="single" w:sz="4" w:space="0" w:color="auto"/>
              <w:left w:val="single" w:sz="4" w:space="0" w:color="auto"/>
              <w:bottom w:val="single" w:sz="4" w:space="0" w:color="auto"/>
              <w:right w:val="single" w:sz="4" w:space="0" w:color="auto"/>
            </w:tcBorders>
          </w:tcPr>
          <w:p w14:paraId="276B4BB6" w14:textId="77777777" w:rsidR="00757DED" w:rsidRPr="00E03A84" w:rsidRDefault="00757DED" w:rsidP="00E03A84">
            <w:pPr>
              <w:jc w:val="center"/>
              <w:rPr>
                <w:color w:val="000000"/>
                <w:sz w:val="20"/>
                <w:szCs w:val="20"/>
              </w:rPr>
            </w:pPr>
            <w:r w:rsidRPr="00E03A84">
              <w:rPr>
                <w:color w:val="000000"/>
                <w:sz w:val="20"/>
                <w:szCs w:val="20"/>
              </w:rPr>
              <w:t>12</w:t>
            </w:r>
          </w:p>
        </w:tc>
      </w:tr>
      <w:tr w:rsidR="00757DED" w:rsidRPr="00E03A84" w14:paraId="77B6DF11" w14:textId="77777777" w:rsidTr="006A7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652" w:type="dxa"/>
            <w:gridSpan w:val="10"/>
            <w:tcBorders>
              <w:top w:val="single" w:sz="4" w:space="0" w:color="auto"/>
              <w:left w:val="single" w:sz="4" w:space="0" w:color="auto"/>
              <w:bottom w:val="single" w:sz="4" w:space="0" w:color="auto"/>
              <w:right w:val="single" w:sz="4" w:space="0" w:color="auto"/>
            </w:tcBorders>
          </w:tcPr>
          <w:p w14:paraId="07D13EA9" w14:textId="77777777" w:rsidR="00757DED" w:rsidRPr="00E03A84" w:rsidRDefault="00757DED" w:rsidP="00E03A84">
            <w:pPr>
              <w:ind w:firstLine="540"/>
              <w:rPr>
                <w:color w:val="000000"/>
                <w:sz w:val="20"/>
                <w:szCs w:val="20"/>
              </w:rPr>
            </w:pPr>
            <w:r w:rsidRPr="00E03A84">
              <w:rPr>
                <w:color w:val="000000"/>
                <w:sz w:val="20"/>
                <w:szCs w:val="20"/>
              </w:rPr>
              <w:t>Vize sınavına hazırlık</w:t>
            </w:r>
          </w:p>
        </w:tc>
        <w:tc>
          <w:tcPr>
            <w:tcW w:w="900" w:type="dxa"/>
            <w:gridSpan w:val="3"/>
            <w:tcBorders>
              <w:top w:val="single" w:sz="4" w:space="0" w:color="auto"/>
              <w:left w:val="single" w:sz="4" w:space="0" w:color="auto"/>
              <w:bottom w:val="single" w:sz="4" w:space="0" w:color="auto"/>
              <w:right w:val="single" w:sz="4" w:space="0" w:color="auto"/>
            </w:tcBorders>
          </w:tcPr>
          <w:p w14:paraId="015D86CE" w14:textId="77777777" w:rsidR="00757DED" w:rsidRPr="00E03A84" w:rsidRDefault="00757DED" w:rsidP="00E03A84">
            <w:pPr>
              <w:jc w:val="center"/>
              <w:rPr>
                <w:color w:val="000000"/>
                <w:sz w:val="20"/>
                <w:szCs w:val="20"/>
              </w:rPr>
            </w:pPr>
            <w:r w:rsidRPr="00E03A84">
              <w:rPr>
                <w:color w:val="000000"/>
                <w:sz w:val="20"/>
                <w:szCs w:val="20"/>
              </w:rPr>
              <w:t>1</w:t>
            </w:r>
          </w:p>
        </w:tc>
        <w:tc>
          <w:tcPr>
            <w:tcW w:w="1080" w:type="dxa"/>
            <w:gridSpan w:val="3"/>
            <w:tcBorders>
              <w:top w:val="single" w:sz="4" w:space="0" w:color="auto"/>
              <w:left w:val="single" w:sz="4" w:space="0" w:color="auto"/>
              <w:bottom w:val="single" w:sz="4" w:space="0" w:color="auto"/>
              <w:right w:val="single" w:sz="4" w:space="0" w:color="auto"/>
            </w:tcBorders>
          </w:tcPr>
          <w:p w14:paraId="7C094328" w14:textId="77777777" w:rsidR="00757DED" w:rsidRPr="00E03A84" w:rsidRDefault="00757DED" w:rsidP="00E03A84">
            <w:pPr>
              <w:jc w:val="center"/>
              <w:rPr>
                <w:color w:val="000000"/>
                <w:sz w:val="20"/>
                <w:szCs w:val="20"/>
              </w:rPr>
            </w:pPr>
            <w:r w:rsidRPr="00E03A84">
              <w:rPr>
                <w:color w:val="000000"/>
                <w:sz w:val="20"/>
                <w:szCs w:val="20"/>
              </w:rPr>
              <w:t>5</w:t>
            </w:r>
          </w:p>
        </w:tc>
        <w:tc>
          <w:tcPr>
            <w:tcW w:w="1865" w:type="dxa"/>
            <w:gridSpan w:val="4"/>
            <w:tcBorders>
              <w:top w:val="single" w:sz="4" w:space="0" w:color="auto"/>
              <w:left w:val="single" w:sz="4" w:space="0" w:color="auto"/>
              <w:bottom w:val="single" w:sz="4" w:space="0" w:color="auto"/>
              <w:right w:val="single" w:sz="4" w:space="0" w:color="auto"/>
            </w:tcBorders>
          </w:tcPr>
          <w:p w14:paraId="0A6249D3" w14:textId="77777777" w:rsidR="00757DED" w:rsidRPr="00E03A84" w:rsidRDefault="00757DED" w:rsidP="00E03A84">
            <w:pPr>
              <w:jc w:val="center"/>
              <w:rPr>
                <w:color w:val="000000"/>
                <w:sz w:val="20"/>
                <w:szCs w:val="20"/>
              </w:rPr>
            </w:pPr>
            <w:r w:rsidRPr="00E03A84">
              <w:rPr>
                <w:color w:val="000000"/>
                <w:sz w:val="20"/>
                <w:szCs w:val="20"/>
              </w:rPr>
              <w:t>5</w:t>
            </w:r>
          </w:p>
        </w:tc>
      </w:tr>
      <w:tr w:rsidR="00757DED" w:rsidRPr="00E03A84" w14:paraId="0B630EA4" w14:textId="77777777" w:rsidTr="006A7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652" w:type="dxa"/>
            <w:gridSpan w:val="10"/>
            <w:tcBorders>
              <w:top w:val="single" w:sz="4" w:space="0" w:color="auto"/>
              <w:left w:val="single" w:sz="4" w:space="0" w:color="auto"/>
              <w:bottom w:val="single" w:sz="4" w:space="0" w:color="auto"/>
              <w:right w:val="single" w:sz="4" w:space="0" w:color="auto"/>
            </w:tcBorders>
          </w:tcPr>
          <w:p w14:paraId="3D9890F4" w14:textId="77777777" w:rsidR="00757DED" w:rsidRPr="00E03A84" w:rsidRDefault="00757DED" w:rsidP="00E03A84">
            <w:pPr>
              <w:ind w:firstLine="540"/>
              <w:rPr>
                <w:color w:val="000000"/>
                <w:sz w:val="20"/>
                <w:szCs w:val="20"/>
              </w:rPr>
            </w:pPr>
            <w:r w:rsidRPr="00E03A84">
              <w:rPr>
                <w:color w:val="000000"/>
                <w:sz w:val="20"/>
                <w:szCs w:val="20"/>
              </w:rPr>
              <w:t>Final sınavına hazırlık</w:t>
            </w:r>
          </w:p>
        </w:tc>
        <w:tc>
          <w:tcPr>
            <w:tcW w:w="900" w:type="dxa"/>
            <w:gridSpan w:val="3"/>
            <w:tcBorders>
              <w:top w:val="single" w:sz="4" w:space="0" w:color="auto"/>
              <w:left w:val="single" w:sz="4" w:space="0" w:color="auto"/>
              <w:bottom w:val="single" w:sz="4" w:space="0" w:color="auto"/>
              <w:right w:val="single" w:sz="4" w:space="0" w:color="auto"/>
            </w:tcBorders>
          </w:tcPr>
          <w:p w14:paraId="20FDAB32" w14:textId="77777777" w:rsidR="00757DED" w:rsidRPr="00E03A84" w:rsidRDefault="00757DED" w:rsidP="00E03A84">
            <w:pPr>
              <w:jc w:val="center"/>
              <w:rPr>
                <w:color w:val="000000"/>
                <w:sz w:val="20"/>
                <w:szCs w:val="20"/>
              </w:rPr>
            </w:pPr>
            <w:r w:rsidRPr="00E03A84">
              <w:rPr>
                <w:color w:val="000000"/>
                <w:sz w:val="20"/>
                <w:szCs w:val="20"/>
              </w:rPr>
              <w:t>1</w:t>
            </w:r>
          </w:p>
        </w:tc>
        <w:tc>
          <w:tcPr>
            <w:tcW w:w="1080" w:type="dxa"/>
            <w:gridSpan w:val="3"/>
            <w:tcBorders>
              <w:top w:val="single" w:sz="4" w:space="0" w:color="auto"/>
              <w:left w:val="single" w:sz="4" w:space="0" w:color="auto"/>
              <w:bottom w:val="single" w:sz="4" w:space="0" w:color="auto"/>
              <w:right w:val="single" w:sz="4" w:space="0" w:color="auto"/>
            </w:tcBorders>
          </w:tcPr>
          <w:p w14:paraId="3E9D6CBD" w14:textId="77777777" w:rsidR="00757DED" w:rsidRPr="00E03A84" w:rsidRDefault="00757DED" w:rsidP="00E03A84">
            <w:pPr>
              <w:jc w:val="center"/>
              <w:rPr>
                <w:color w:val="000000"/>
                <w:sz w:val="20"/>
                <w:szCs w:val="20"/>
              </w:rPr>
            </w:pPr>
            <w:r w:rsidRPr="00E03A84">
              <w:rPr>
                <w:color w:val="000000"/>
                <w:sz w:val="20"/>
                <w:szCs w:val="20"/>
              </w:rPr>
              <w:t>5</w:t>
            </w:r>
          </w:p>
        </w:tc>
        <w:tc>
          <w:tcPr>
            <w:tcW w:w="1865" w:type="dxa"/>
            <w:gridSpan w:val="4"/>
            <w:tcBorders>
              <w:top w:val="single" w:sz="4" w:space="0" w:color="auto"/>
              <w:left w:val="single" w:sz="4" w:space="0" w:color="auto"/>
              <w:bottom w:val="single" w:sz="4" w:space="0" w:color="auto"/>
              <w:right w:val="single" w:sz="4" w:space="0" w:color="auto"/>
            </w:tcBorders>
          </w:tcPr>
          <w:p w14:paraId="386164C1" w14:textId="77777777" w:rsidR="00757DED" w:rsidRPr="00E03A84" w:rsidRDefault="00757DED" w:rsidP="00E03A84">
            <w:pPr>
              <w:jc w:val="center"/>
              <w:rPr>
                <w:color w:val="000000"/>
                <w:sz w:val="20"/>
                <w:szCs w:val="20"/>
              </w:rPr>
            </w:pPr>
            <w:r w:rsidRPr="00E03A84">
              <w:rPr>
                <w:color w:val="000000"/>
                <w:sz w:val="20"/>
                <w:szCs w:val="20"/>
              </w:rPr>
              <w:t>5</w:t>
            </w:r>
          </w:p>
        </w:tc>
      </w:tr>
      <w:tr w:rsidR="00757DED" w:rsidRPr="00E03A84" w14:paraId="6F3D88CD" w14:textId="77777777" w:rsidTr="006A7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652" w:type="dxa"/>
            <w:gridSpan w:val="10"/>
            <w:tcBorders>
              <w:top w:val="single" w:sz="4" w:space="0" w:color="auto"/>
              <w:left w:val="single" w:sz="4" w:space="0" w:color="auto"/>
              <w:bottom w:val="single" w:sz="4" w:space="0" w:color="auto"/>
              <w:right w:val="single" w:sz="4" w:space="0" w:color="auto"/>
            </w:tcBorders>
          </w:tcPr>
          <w:p w14:paraId="72356AD7" w14:textId="77777777" w:rsidR="00757DED" w:rsidRPr="00E03A84" w:rsidRDefault="00757DED" w:rsidP="00E03A84">
            <w:pPr>
              <w:ind w:firstLine="540"/>
              <w:rPr>
                <w:color w:val="000000"/>
                <w:sz w:val="20"/>
                <w:szCs w:val="20"/>
              </w:rPr>
            </w:pPr>
            <w:r w:rsidRPr="00E03A84">
              <w:rPr>
                <w:color w:val="000000"/>
                <w:sz w:val="20"/>
                <w:szCs w:val="20"/>
              </w:rPr>
              <w:t>Diğer kısa sınavlara hazırlık</w:t>
            </w:r>
          </w:p>
        </w:tc>
        <w:tc>
          <w:tcPr>
            <w:tcW w:w="900" w:type="dxa"/>
            <w:gridSpan w:val="3"/>
            <w:tcBorders>
              <w:top w:val="single" w:sz="4" w:space="0" w:color="auto"/>
              <w:left w:val="single" w:sz="4" w:space="0" w:color="auto"/>
              <w:bottom w:val="single" w:sz="4" w:space="0" w:color="auto"/>
              <w:right w:val="single" w:sz="4" w:space="0" w:color="auto"/>
            </w:tcBorders>
          </w:tcPr>
          <w:p w14:paraId="06509BF7" w14:textId="77777777" w:rsidR="00757DED" w:rsidRPr="00E03A84" w:rsidRDefault="00757DED" w:rsidP="00E03A84">
            <w:pPr>
              <w:jc w:val="center"/>
              <w:rPr>
                <w:color w:val="000000"/>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14:paraId="5D7C0EE5" w14:textId="77777777" w:rsidR="00757DED" w:rsidRPr="00E03A84" w:rsidRDefault="00757DED" w:rsidP="00E03A84">
            <w:pPr>
              <w:jc w:val="center"/>
              <w:rPr>
                <w:color w:val="000000"/>
                <w:sz w:val="20"/>
                <w:szCs w:val="20"/>
              </w:rPr>
            </w:pPr>
          </w:p>
        </w:tc>
        <w:tc>
          <w:tcPr>
            <w:tcW w:w="1865" w:type="dxa"/>
            <w:gridSpan w:val="4"/>
            <w:tcBorders>
              <w:top w:val="single" w:sz="4" w:space="0" w:color="auto"/>
              <w:left w:val="single" w:sz="4" w:space="0" w:color="auto"/>
              <w:bottom w:val="single" w:sz="4" w:space="0" w:color="auto"/>
              <w:right w:val="single" w:sz="4" w:space="0" w:color="auto"/>
            </w:tcBorders>
          </w:tcPr>
          <w:p w14:paraId="7B5461EC" w14:textId="77777777" w:rsidR="00757DED" w:rsidRPr="00E03A84" w:rsidRDefault="00757DED" w:rsidP="00E03A84">
            <w:pPr>
              <w:jc w:val="center"/>
              <w:rPr>
                <w:color w:val="000000"/>
                <w:sz w:val="20"/>
                <w:szCs w:val="20"/>
              </w:rPr>
            </w:pPr>
          </w:p>
        </w:tc>
      </w:tr>
      <w:tr w:rsidR="00757DED" w:rsidRPr="00E03A84" w14:paraId="6F8E8D67" w14:textId="77777777" w:rsidTr="006A7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652" w:type="dxa"/>
            <w:gridSpan w:val="10"/>
            <w:tcBorders>
              <w:top w:val="single" w:sz="4" w:space="0" w:color="auto"/>
              <w:left w:val="single" w:sz="4" w:space="0" w:color="auto"/>
              <w:bottom w:val="single" w:sz="4" w:space="0" w:color="auto"/>
              <w:right w:val="single" w:sz="4" w:space="0" w:color="auto"/>
            </w:tcBorders>
          </w:tcPr>
          <w:p w14:paraId="26B61A3C" w14:textId="77777777" w:rsidR="00757DED" w:rsidRPr="00E03A84" w:rsidRDefault="00757DED" w:rsidP="00E03A84">
            <w:pPr>
              <w:ind w:firstLine="540"/>
              <w:rPr>
                <w:color w:val="000000"/>
                <w:sz w:val="20"/>
                <w:szCs w:val="20"/>
              </w:rPr>
            </w:pPr>
            <w:r w:rsidRPr="00E03A84">
              <w:rPr>
                <w:color w:val="000000"/>
                <w:sz w:val="20"/>
                <w:szCs w:val="20"/>
              </w:rPr>
              <w:t>Ödev/proje hazırlama</w:t>
            </w:r>
          </w:p>
        </w:tc>
        <w:tc>
          <w:tcPr>
            <w:tcW w:w="900" w:type="dxa"/>
            <w:gridSpan w:val="3"/>
            <w:tcBorders>
              <w:top w:val="single" w:sz="4" w:space="0" w:color="auto"/>
              <w:left w:val="single" w:sz="4" w:space="0" w:color="auto"/>
              <w:bottom w:val="single" w:sz="4" w:space="0" w:color="auto"/>
              <w:right w:val="single" w:sz="4" w:space="0" w:color="auto"/>
            </w:tcBorders>
          </w:tcPr>
          <w:p w14:paraId="331929B8" w14:textId="77777777" w:rsidR="00757DED" w:rsidRPr="00E03A84" w:rsidRDefault="00757DED" w:rsidP="00E03A84">
            <w:pPr>
              <w:jc w:val="center"/>
              <w:rPr>
                <w:color w:val="000000"/>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14:paraId="67623AFA" w14:textId="77777777" w:rsidR="00757DED" w:rsidRPr="00E03A84" w:rsidRDefault="00757DED" w:rsidP="00E03A84">
            <w:pPr>
              <w:jc w:val="center"/>
              <w:rPr>
                <w:color w:val="000000"/>
                <w:sz w:val="20"/>
                <w:szCs w:val="20"/>
              </w:rPr>
            </w:pPr>
          </w:p>
        </w:tc>
        <w:tc>
          <w:tcPr>
            <w:tcW w:w="1865" w:type="dxa"/>
            <w:gridSpan w:val="4"/>
            <w:tcBorders>
              <w:top w:val="single" w:sz="4" w:space="0" w:color="auto"/>
              <w:left w:val="single" w:sz="4" w:space="0" w:color="auto"/>
              <w:bottom w:val="single" w:sz="4" w:space="0" w:color="auto"/>
              <w:right w:val="single" w:sz="4" w:space="0" w:color="auto"/>
            </w:tcBorders>
          </w:tcPr>
          <w:p w14:paraId="3E7D7F6F" w14:textId="77777777" w:rsidR="00757DED" w:rsidRPr="00E03A84" w:rsidRDefault="00757DED" w:rsidP="00E03A84">
            <w:pPr>
              <w:jc w:val="center"/>
              <w:rPr>
                <w:color w:val="000000"/>
                <w:sz w:val="20"/>
                <w:szCs w:val="20"/>
              </w:rPr>
            </w:pPr>
          </w:p>
        </w:tc>
      </w:tr>
      <w:tr w:rsidR="00757DED" w:rsidRPr="00E03A84" w14:paraId="36748644" w14:textId="77777777" w:rsidTr="006A7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652" w:type="dxa"/>
            <w:gridSpan w:val="10"/>
            <w:tcBorders>
              <w:top w:val="single" w:sz="4" w:space="0" w:color="auto"/>
              <w:left w:val="single" w:sz="4" w:space="0" w:color="auto"/>
              <w:bottom w:val="single" w:sz="4" w:space="0" w:color="auto"/>
              <w:right w:val="single" w:sz="4" w:space="0" w:color="auto"/>
            </w:tcBorders>
          </w:tcPr>
          <w:p w14:paraId="4AD39E94" w14:textId="77777777" w:rsidR="00757DED" w:rsidRPr="00E03A84" w:rsidRDefault="00757DED" w:rsidP="00E03A84">
            <w:pPr>
              <w:ind w:firstLine="540"/>
              <w:rPr>
                <w:color w:val="000000"/>
                <w:sz w:val="20"/>
                <w:szCs w:val="20"/>
              </w:rPr>
            </w:pPr>
            <w:r w:rsidRPr="00E03A84">
              <w:rPr>
                <w:color w:val="000000"/>
                <w:sz w:val="20"/>
                <w:szCs w:val="20"/>
              </w:rPr>
              <w:t>Sunum hazırlama</w:t>
            </w:r>
          </w:p>
        </w:tc>
        <w:tc>
          <w:tcPr>
            <w:tcW w:w="900" w:type="dxa"/>
            <w:gridSpan w:val="3"/>
            <w:tcBorders>
              <w:top w:val="single" w:sz="4" w:space="0" w:color="auto"/>
              <w:left w:val="single" w:sz="4" w:space="0" w:color="auto"/>
              <w:bottom w:val="single" w:sz="4" w:space="0" w:color="auto"/>
              <w:right w:val="single" w:sz="4" w:space="0" w:color="auto"/>
            </w:tcBorders>
          </w:tcPr>
          <w:p w14:paraId="33777ED7" w14:textId="77777777" w:rsidR="00757DED" w:rsidRPr="00E03A84" w:rsidRDefault="00757DED" w:rsidP="00E03A84">
            <w:pPr>
              <w:jc w:val="center"/>
              <w:rPr>
                <w:color w:val="000000"/>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14:paraId="0A49C73D" w14:textId="77777777" w:rsidR="00757DED" w:rsidRPr="00E03A84" w:rsidRDefault="00757DED" w:rsidP="00E03A84">
            <w:pPr>
              <w:jc w:val="center"/>
              <w:rPr>
                <w:color w:val="000000"/>
                <w:sz w:val="20"/>
                <w:szCs w:val="20"/>
              </w:rPr>
            </w:pPr>
          </w:p>
        </w:tc>
        <w:tc>
          <w:tcPr>
            <w:tcW w:w="1865" w:type="dxa"/>
            <w:gridSpan w:val="4"/>
            <w:tcBorders>
              <w:top w:val="single" w:sz="4" w:space="0" w:color="auto"/>
              <w:left w:val="single" w:sz="4" w:space="0" w:color="auto"/>
              <w:bottom w:val="single" w:sz="4" w:space="0" w:color="auto"/>
              <w:right w:val="single" w:sz="4" w:space="0" w:color="auto"/>
            </w:tcBorders>
          </w:tcPr>
          <w:p w14:paraId="4B6D2D6D" w14:textId="77777777" w:rsidR="00757DED" w:rsidRPr="00E03A84" w:rsidRDefault="00757DED" w:rsidP="00E03A84">
            <w:pPr>
              <w:jc w:val="center"/>
              <w:rPr>
                <w:color w:val="000000"/>
                <w:sz w:val="20"/>
                <w:szCs w:val="20"/>
              </w:rPr>
            </w:pPr>
          </w:p>
        </w:tc>
      </w:tr>
      <w:tr w:rsidR="00757DED" w:rsidRPr="00E03A84" w14:paraId="53FAF068" w14:textId="77777777" w:rsidTr="006A7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652" w:type="dxa"/>
            <w:gridSpan w:val="10"/>
            <w:tcBorders>
              <w:top w:val="single" w:sz="4" w:space="0" w:color="auto"/>
              <w:left w:val="single" w:sz="4" w:space="0" w:color="auto"/>
              <w:bottom w:val="single" w:sz="4" w:space="0" w:color="auto"/>
              <w:right w:val="single" w:sz="4" w:space="0" w:color="auto"/>
            </w:tcBorders>
          </w:tcPr>
          <w:p w14:paraId="2F4FA61C" w14:textId="77777777" w:rsidR="00757DED" w:rsidRPr="00E03A84" w:rsidRDefault="00757DED" w:rsidP="00E03A84">
            <w:pPr>
              <w:ind w:firstLine="540"/>
              <w:rPr>
                <w:color w:val="000000"/>
                <w:sz w:val="20"/>
                <w:szCs w:val="20"/>
              </w:rPr>
            </w:pPr>
            <w:r w:rsidRPr="00E03A84">
              <w:rPr>
                <w:color w:val="000000"/>
                <w:sz w:val="20"/>
                <w:szCs w:val="20"/>
              </w:rPr>
              <w:t xml:space="preserve">Diğer (lütfen belirtiniz) </w:t>
            </w:r>
          </w:p>
        </w:tc>
        <w:tc>
          <w:tcPr>
            <w:tcW w:w="900" w:type="dxa"/>
            <w:gridSpan w:val="3"/>
            <w:tcBorders>
              <w:top w:val="single" w:sz="4" w:space="0" w:color="auto"/>
              <w:left w:val="single" w:sz="4" w:space="0" w:color="auto"/>
              <w:bottom w:val="single" w:sz="4" w:space="0" w:color="auto"/>
              <w:right w:val="single" w:sz="4" w:space="0" w:color="auto"/>
            </w:tcBorders>
          </w:tcPr>
          <w:p w14:paraId="1DA45DFC" w14:textId="77777777" w:rsidR="00757DED" w:rsidRPr="00E03A84" w:rsidRDefault="00757DED" w:rsidP="00E03A84">
            <w:pPr>
              <w:jc w:val="center"/>
              <w:rPr>
                <w:color w:val="000000"/>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14:paraId="45B64FE8" w14:textId="77777777" w:rsidR="00757DED" w:rsidRPr="00E03A84" w:rsidRDefault="00757DED" w:rsidP="00E03A84">
            <w:pPr>
              <w:jc w:val="center"/>
              <w:rPr>
                <w:color w:val="000000"/>
                <w:sz w:val="20"/>
                <w:szCs w:val="20"/>
              </w:rPr>
            </w:pPr>
          </w:p>
        </w:tc>
        <w:tc>
          <w:tcPr>
            <w:tcW w:w="1865" w:type="dxa"/>
            <w:gridSpan w:val="4"/>
            <w:tcBorders>
              <w:top w:val="single" w:sz="4" w:space="0" w:color="auto"/>
              <w:left w:val="single" w:sz="4" w:space="0" w:color="auto"/>
              <w:bottom w:val="single" w:sz="4" w:space="0" w:color="auto"/>
              <w:right w:val="single" w:sz="4" w:space="0" w:color="auto"/>
            </w:tcBorders>
          </w:tcPr>
          <w:p w14:paraId="7E245C6E" w14:textId="77777777" w:rsidR="00757DED" w:rsidRPr="00E03A84" w:rsidRDefault="00757DED" w:rsidP="00E03A84">
            <w:pPr>
              <w:jc w:val="center"/>
              <w:rPr>
                <w:color w:val="000000"/>
                <w:sz w:val="20"/>
                <w:szCs w:val="20"/>
              </w:rPr>
            </w:pPr>
          </w:p>
        </w:tc>
      </w:tr>
      <w:tr w:rsidR="00757DED" w:rsidRPr="00E03A84" w14:paraId="784432D5" w14:textId="77777777" w:rsidTr="006A7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652" w:type="dxa"/>
            <w:gridSpan w:val="10"/>
            <w:tcBorders>
              <w:top w:val="single" w:sz="4" w:space="0" w:color="auto"/>
              <w:left w:val="single" w:sz="4" w:space="0" w:color="auto"/>
              <w:bottom w:val="single" w:sz="4" w:space="0" w:color="auto"/>
              <w:right w:val="single" w:sz="4" w:space="0" w:color="auto"/>
            </w:tcBorders>
          </w:tcPr>
          <w:p w14:paraId="5CE596C7" w14:textId="77777777" w:rsidR="00757DED" w:rsidRPr="00E03A84" w:rsidRDefault="00757DED" w:rsidP="00E03A84">
            <w:pPr>
              <w:ind w:firstLine="540"/>
              <w:jc w:val="both"/>
              <w:rPr>
                <w:b/>
                <w:color w:val="000000"/>
                <w:sz w:val="20"/>
                <w:szCs w:val="20"/>
              </w:rPr>
            </w:pPr>
            <w:r w:rsidRPr="00E03A84">
              <w:rPr>
                <w:b/>
                <w:color w:val="000000"/>
                <w:sz w:val="20"/>
                <w:szCs w:val="20"/>
              </w:rPr>
              <w:t>Toplam İşyükü (saat )</w:t>
            </w:r>
          </w:p>
        </w:tc>
        <w:tc>
          <w:tcPr>
            <w:tcW w:w="900" w:type="dxa"/>
            <w:gridSpan w:val="3"/>
            <w:tcBorders>
              <w:top w:val="single" w:sz="4" w:space="0" w:color="auto"/>
              <w:left w:val="single" w:sz="4" w:space="0" w:color="auto"/>
              <w:bottom w:val="single" w:sz="4" w:space="0" w:color="auto"/>
              <w:right w:val="single" w:sz="4" w:space="0" w:color="auto"/>
            </w:tcBorders>
          </w:tcPr>
          <w:p w14:paraId="6ED637B1" w14:textId="77777777" w:rsidR="00757DED" w:rsidRPr="00E03A84" w:rsidRDefault="00757DED" w:rsidP="00E03A84">
            <w:pPr>
              <w:jc w:val="center"/>
              <w:rPr>
                <w:color w:val="000000"/>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14:paraId="2B23749E" w14:textId="77777777" w:rsidR="00757DED" w:rsidRPr="00E03A84" w:rsidRDefault="00757DED" w:rsidP="00E03A84">
            <w:pPr>
              <w:jc w:val="center"/>
              <w:rPr>
                <w:color w:val="000000"/>
                <w:sz w:val="20"/>
                <w:szCs w:val="20"/>
              </w:rPr>
            </w:pPr>
          </w:p>
        </w:tc>
        <w:tc>
          <w:tcPr>
            <w:tcW w:w="1865" w:type="dxa"/>
            <w:gridSpan w:val="4"/>
            <w:tcBorders>
              <w:top w:val="single" w:sz="4" w:space="0" w:color="auto"/>
              <w:left w:val="single" w:sz="4" w:space="0" w:color="auto"/>
              <w:bottom w:val="single" w:sz="4" w:space="0" w:color="auto"/>
              <w:right w:val="single" w:sz="4" w:space="0" w:color="auto"/>
            </w:tcBorders>
          </w:tcPr>
          <w:p w14:paraId="0A3D99DC" w14:textId="77777777" w:rsidR="00757DED" w:rsidRPr="00E03A84" w:rsidRDefault="00757DED" w:rsidP="00E03A84">
            <w:pPr>
              <w:jc w:val="center"/>
              <w:rPr>
                <w:color w:val="000000"/>
                <w:sz w:val="20"/>
                <w:szCs w:val="20"/>
              </w:rPr>
            </w:pPr>
            <w:r w:rsidRPr="00E03A84">
              <w:rPr>
                <w:color w:val="000000"/>
                <w:sz w:val="20"/>
                <w:szCs w:val="20"/>
              </w:rPr>
              <w:t>50</w:t>
            </w:r>
          </w:p>
        </w:tc>
      </w:tr>
      <w:tr w:rsidR="00757DED" w:rsidRPr="00E03A84" w14:paraId="0D5AC6F8" w14:textId="77777777" w:rsidTr="006A77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652" w:type="dxa"/>
            <w:gridSpan w:val="10"/>
            <w:tcBorders>
              <w:top w:val="single" w:sz="4" w:space="0" w:color="auto"/>
              <w:left w:val="single" w:sz="4" w:space="0" w:color="auto"/>
              <w:bottom w:val="single" w:sz="4" w:space="0" w:color="auto"/>
              <w:right w:val="single" w:sz="4" w:space="0" w:color="auto"/>
            </w:tcBorders>
          </w:tcPr>
          <w:p w14:paraId="6B5F1222" w14:textId="77777777" w:rsidR="00757DED" w:rsidRPr="00E03A84" w:rsidRDefault="00757DED" w:rsidP="00E03A84">
            <w:pPr>
              <w:ind w:firstLine="540"/>
              <w:jc w:val="both"/>
              <w:rPr>
                <w:b/>
                <w:color w:val="000000"/>
                <w:sz w:val="20"/>
                <w:szCs w:val="20"/>
              </w:rPr>
            </w:pPr>
            <w:r w:rsidRPr="00E03A84">
              <w:rPr>
                <w:b/>
                <w:color w:val="000000"/>
                <w:sz w:val="20"/>
                <w:szCs w:val="20"/>
              </w:rPr>
              <w:t xml:space="preserve">Dersin AKTS kredisi </w:t>
            </w:r>
          </w:p>
          <w:p w14:paraId="39478CD3" w14:textId="77777777" w:rsidR="00757DED" w:rsidRPr="00E03A84" w:rsidRDefault="00757DED" w:rsidP="00E03A84">
            <w:pPr>
              <w:ind w:firstLine="540"/>
              <w:jc w:val="both"/>
              <w:rPr>
                <w:b/>
                <w:color w:val="000000"/>
                <w:sz w:val="20"/>
                <w:szCs w:val="20"/>
              </w:rPr>
            </w:pPr>
            <w:r w:rsidRPr="00E03A84">
              <w:rPr>
                <w:b/>
                <w:color w:val="000000"/>
                <w:sz w:val="20"/>
                <w:szCs w:val="20"/>
              </w:rPr>
              <w:t xml:space="preserve">Toplam İşyükü (saat) / 25 </w:t>
            </w:r>
          </w:p>
        </w:tc>
        <w:tc>
          <w:tcPr>
            <w:tcW w:w="900" w:type="dxa"/>
            <w:gridSpan w:val="3"/>
            <w:tcBorders>
              <w:top w:val="single" w:sz="4" w:space="0" w:color="auto"/>
              <w:left w:val="single" w:sz="4" w:space="0" w:color="auto"/>
              <w:bottom w:val="single" w:sz="4" w:space="0" w:color="auto"/>
              <w:right w:val="single" w:sz="4" w:space="0" w:color="auto"/>
            </w:tcBorders>
          </w:tcPr>
          <w:p w14:paraId="08F258D7" w14:textId="77777777" w:rsidR="00757DED" w:rsidRPr="00E03A84" w:rsidRDefault="00757DED" w:rsidP="00E03A84">
            <w:pPr>
              <w:jc w:val="center"/>
              <w:rPr>
                <w:color w:val="000000"/>
                <w:sz w:val="20"/>
                <w:szCs w:val="20"/>
              </w:rPr>
            </w:pPr>
          </w:p>
        </w:tc>
        <w:tc>
          <w:tcPr>
            <w:tcW w:w="1080" w:type="dxa"/>
            <w:gridSpan w:val="3"/>
            <w:tcBorders>
              <w:top w:val="single" w:sz="4" w:space="0" w:color="auto"/>
              <w:left w:val="single" w:sz="4" w:space="0" w:color="auto"/>
              <w:bottom w:val="single" w:sz="4" w:space="0" w:color="auto"/>
              <w:right w:val="single" w:sz="4" w:space="0" w:color="auto"/>
            </w:tcBorders>
          </w:tcPr>
          <w:p w14:paraId="5446EFF2" w14:textId="77777777" w:rsidR="00757DED" w:rsidRPr="00E03A84" w:rsidRDefault="00757DED" w:rsidP="00E03A84">
            <w:pPr>
              <w:jc w:val="center"/>
              <w:rPr>
                <w:color w:val="000000"/>
                <w:sz w:val="20"/>
                <w:szCs w:val="20"/>
              </w:rPr>
            </w:pPr>
          </w:p>
        </w:tc>
        <w:tc>
          <w:tcPr>
            <w:tcW w:w="1865" w:type="dxa"/>
            <w:gridSpan w:val="4"/>
            <w:tcBorders>
              <w:top w:val="single" w:sz="4" w:space="0" w:color="auto"/>
              <w:left w:val="single" w:sz="4" w:space="0" w:color="auto"/>
              <w:bottom w:val="single" w:sz="4" w:space="0" w:color="auto"/>
              <w:right w:val="single" w:sz="4" w:space="0" w:color="auto"/>
            </w:tcBorders>
          </w:tcPr>
          <w:p w14:paraId="406FE776" w14:textId="77777777" w:rsidR="00757DED" w:rsidRPr="00E03A84" w:rsidRDefault="00757DED" w:rsidP="00E03A84">
            <w:pPr>
              <w:jc w:val="center"/>
              <w:rPr>
                <w:color w:val="000000"/>
                <w:sz w:val="20"/>
                <w:szCs w:val="20"/>
              </w:rPr>
            </w:pPr>
          </w:p>
          <w:p w14:paraId="200F7DD3" w14:textId="77777777" w:rsidR="00757DED" w:rsidRPr="00E03A84" w:rsidRDefault="00757DED" w:rsidP="00E03A84">
            <w:pPr>
              <w:jc w:val="center"/>
              <w:rPr>
                <w:color w:val="000000"/>
                <w:sz w:val="20"/>
                <w:szCs w:val="20"/>
              </w:rPr>
            </w:pPr>
            <w:r w:rsidRPr="00E03A84">
              <w:rPr>
                <w:color w:val="000000"/>
                <w:sz w:val="20"/>
                <w:szCs w:val="20"/>
              </w:rPr>
              <w:t>2</w:t>
            </w:r>
          </w:p>
        </w:tc>
      </w:tr>
    </w:tbl>
    <w:p w14:paraId="7996D595" w14:textId="77777777" w:rsidR="00137CD8" w:rsidRPr="00E03A84" w:rsidRDefault="00137CD8" w:rsidP="00E03A84">
      <w:pPr>
        <w:jc w:val="both"/>
        <w:rPr>
          <w:b/>
          <w:color w:val="000000"/>
          <w:sz w:val="20"/>
          <w:szCs w:val="20"/>
        </w:rPr>
      </w:pPr>
    </w:p>
    <w:p w14:paraId="58108458" w14:textId="77777777" w:rsidR="00757DED" w:rsidRPr="00FB765C" w:rsidRDefault="00757DED" w:rsidP="0082199D">
      <w:pPr>
        <w:rPr>
          <w:lang w:val="en-GB"/>
        </w:rPr>
      </w:pPr>
    </w:p>
    <w:p w14:paraId="709F0737" w14:textId="1B5568AA" w:rsidR="00D54C92" w:rsidRPr="00FB765C" w:rsidRDefault="007F43F0" w:rsidP="00D54C92">
      <w:pPr>
        <w:keepNext/>
        <w:ind w:left="1080" w:hanging="720"/>
        <w:jc w:val="center"/>
        <w:outlineLvl w:val="1"/>
        <w:rPr>
          <w:b/>
          <w:bCs/>
          <w:iCs/>
          <w:sz w:val="20"/>
          <w:szCs w:val="20"/>
        </w:rPr>
      </w:pPr>
      <w:bookmarkStart w:id="168" w:name="_Toc45620307"/>
      <w:r w:rsidRPr="00FB765C">
        <w:rPr>
          <w:b/>
          <w:bCs/>
          <w:iCs/>
          <w:sz w:val="20"/>
          <w:szCs w:val="20"/>
        </w:rPr>
        <w:t>HEF 2066 HEMŞİRELİKTE KALİTE VE HASTA GÜVENLİĞİ</w:t>
      </w:r>
      <w:bookmarkEnd w:id="168"/>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19"/>
        <w:gridCol w:w="1525"/>
        <w:gridCol w:w="4801"/>
      </w:tblGrid>
      <w:tr w:rsidR="00D54C92" w:rsidRPr="00FB765C" w14:paraId="44B08867" w14:textId="77777777" w:rsidTr="00D54C92">
        <w:tc>
          <w:tcPr>
            <w:tcW w:w="4550" w:type="dxa"/>
            <w:gridSpan w:val="3"/>
          </w:tcPr>
          <w:p w14:paraId="5465333E" w14:textId="77777777" w:rsidR="00D54C92" w:rsidRPr="00FB765C" w:rsidRDefault="00D54C92" w:rsidP="00CF6C2C">
            <w:pPr>
              <w:rPr>
                <w:sz w:val="20"/>
                <w:szCs w:val="20"/>
              </w:rPr>
            </w:pPr>
            <w:r w:rsidRPr="00FB765C">
              <w:rPr>
                <w:b/>
                <w:sz w:val="20"/>
                <w:szCs w:val="20"/>
              </w:rPr>
              <w:t xml:space="preserve">Dersi Veren Birim(ler): </w:t>
            </w:r>
            <w:r w:rsidRPr="00FB765C">
              <w:rPr>
                <w:sz w:val="20"/>
                <w:szCs w:val="20"/>
              </w:rPr>
              <w:t>Hemşirelik Fakültesi</w:t>
            </w:r>
          </w:p>
        </w:tc>
        <w:tc>
          <w:tcPr>
            <w:tcW w:w="4801" w:type="dxa"/>
          </w:tcPr>
          <w:p w14:paraId="496BB94D" w14:textId="77777777" w:rsidR="00D54C92" w:rsidRPr="00FB765C" w:rsidRDefault="00D54C92" w:rsidP="00CF6C2C">
            <w:pPr>
              <w:rPr>
                <w:sz w:val="20"/>
                <w:szCs w:val="20"/>
              </w:rPr>
            </w:pPr>
            <w:r w:rsidRPr="00FB765C">
              <w:rPr>
                <w:b/>
                <w:sz w:val="20"/>
                <w:szCs w:val="20"/>
              </w:rPr>
              <w:t xml:space="preserve">Dersi Alan Birim(ler): </w:t>
            </w:r>
            <w:r w:rsidRPr="00FB765C">
              <w:rPr>
                <w:sz w:val="20"/>
                <w:szCs w:val="20"/>
              </w:rPr>
              <w:t>Hemşirelik Fakültesi</w:t>
            </w:r>
          </w:p>
        </w:tc>
      </w:tr>
      <w:tr w:rsidR="00D54C92" w:rsidRPr="00FB765C" w14:paraId="062A1B43" w14:textId="77777777" w:rsidTr="00D54C92">
        <w:tc>
          <w:tcPr>
            <w:tcW w:w="4550" w:type="dxa"/>
            <w:gridSpan w:val="3"/>
          </w:tcPr>
          <w:p w14:paraId="436DB18F" w14:textId="77777777" w:rsidR="00D54C92" w:rsidRPr="00FB765C" w:rsidRDefault="00D54C92" w:rsidP="00CF6C2C">
            <w:pPr>
              <w:rPr>
                <w:b/>
                <w:sz w:val="20"/>
                <w:szCs w:val="20"/>
              </w:rPr>
            </w:pPr>
            <w:r w:rsidRPr="00FB765C">
              <w:rPr>
                <w:b/>
                <w:sz w:val="20"/>
                <w:szCs w:val="20"/>
              </w:rPr>
              <w:t xml:space="preserve">Bölüm Adı: </w:t>
            </w:r>
            <w:r w:rsidRPr="00FB765C">
              <w:rPr>
                <w:sz w:val="20"/>
                <w:szCs w:val="20"/>
              </w:rPr>
              <w:t>Hemşirelik</w:t>
            </w:r>
          </w:p>
        </w:tc>
        <w:tc>
          <w:tcPr>
            <w:tcW w:w="4801" w:type="dxa"/>
          </w:tcPr>
          <w:p w14:paraId="62418221" w14:textId="77777777" w:rsidR="00D54C92" w:rsidRPr="00FB765C" w:rsidRDefault="00D54C92" w:rsidP="00CF6C2C">
            <w:pPr>
              <w:rPr>
                <w:b/>
                <w:sz w:val="20"/>
                <w:szCs w:val="20"/>
              </w:rPr>
            </w:pPr>
            <w:r w:rsidRPr="00FB765C">
              <w:rPr>
                <w:b/>
                <w:sz w:val="20"/>
                <w:szCs w:val="20"/>
              </w:rPr>
              <w:t xml:space="preserve">Dersin Adı: </w:t>
            </w:r>
            <w:r w:rsidRPr="00FB765C">
              <w:rPr>
                <w:sz w:val="20"/>
                <w:szCs w:val="20"/>
              </w:rPr>
              <w:t xml:space="preserve">Hemşirelikte Kalite ve Hasta Güvenliği </w:t>
            </w:r>
          </w:p>
        </w:tc>
      </w:tr>
      <w:tr w:rsidR="00D54C92" w:rsidRPr="00FB765C" w14:paraId="368A92BC" w14:textId="77777777" w:rsidTr="00D54C92">
        <w:tc>
          <w:tcPr>
            <w:tcW w:w="4550" w:type="dxa"/>
            <w:gridSpan w:val="3"/>
          </w:tcPr>
          <w:p w14:paraId="186482B4" w14:textId="77777777" w:rsidR="00D54C92" w:rsidRPr="00FB765C" w:rsidRDefault="00D54C92" w:rsidP="00CF6C2C">
            <w:pPr>
              <w:rPr>
                <w:b/>
                <w:sz w:val="20"/>
                <w:szCs w:val="20"/>
              </w:rPr>
            </w:pPr>
            <w:r w:rsidRPr="00FB765C">
              <w:rPr>
                <w:b/>
                <w:sz w:val="20"/>
                <w:szCs w:val="20"/>
              </w:rPr>
              <w:t xml:space="preserve">Dersin Düzeyi: </w:t>
            </w:r>
            <w:r w:rsidRPr="00FB765C">
              <w:rPr>
                <w:sz w:val="20"/>
                <w:szCs w:val="20"/>
              </w:rPr>
              <w:t>Lisans</w:t>
            </w:r>
          </w:p>
        </w:tc>
        <w:tc>
          <w:tcPr>
            <w:tcW w:w="4801" w:type="dxa"/>
          </w:tcPr>
          <w:p w14:paraId="62F6F10E" w14:textId="77777777" w:rsidR="00D54C92" w:rsidRPr="00FB765C" w:rsidRDefault="00D54C92" w:rsidP="00CF6C2C">
            <w:pPr>
              <w:rPr>
                <w:b/>
                <w:sz w:val="20"/>
                <w:szCs w:val="20"/>
              </w:rPr>
            </w:pPr>
            <w:r w:rsidRPr="00FB765C">
              <w:rPr>
                <w:b/>
                <w:sz w:val="20"/>
                <w:szCs w:val="20"/>
              </w:rPr>
              <w:t xml:space="preserve">Dersin Kodu: </w:t>
            </w:r>
            <w:r w:rsidRPr="00FB765C">
              <w:rPr>
                <w:sz w:val="20"/>
                <w:szCs w:val="20"/>
              </w:rPr>
              <w:t>2066</w:t>
            </w:r>
          </w:p>
        </w:tc>
      </w:tr>
      <w:tr w:rsidR="00D54C92" w:rsidRPr="00FB765C" w14:paraId="2DE008EF" w14:textId="77777777" w:rsidTr="00D54C92">
        <w:tc>
          <w:tcPr>
            <w:tcW w:w="4550" w:type="dxa"/>
            <w:gridSpan w:val="3"/>
          </w:tcPr>
          <w:p w14:paraId="1AE1C984" w14:textId="082C3DFC" w:rsidR="00D54C92" w:rsidRPr="00FB765C" w:rsidRDefault="00D54C92" w:rsidP="0097052C">
            <w:pPr>
              <w:rPr>
                <w:b/>
                <w:color w:val="000000"/>
                <w:sz w:val="20"/>
                <w:szCs w:val="20"/>
              </w:rPr>
            </w:pPr>
            <w:r w:rsidRPr="00FB765C">
              <w:rPr>
                <w:b/>
                <w:color w:val="000000"/>
                <w:sz w:val="20"/>
                <w:szCs w:val="20"/>
              </w:rPr>
              <w:lastRenderedPageBreak/>
              <w:t>Formun Düzenlen</w:t>
            </w:r>
            <w:r w:rsidR="00E4681B" w:rsidRPr="00FB765C">
              <w:rPr>
                <w:b/>
                <w:color w:val="000000"/>
                <w:sz w:val="20"/>
                <w:szCs w:val="20"/>
              </w:rPr>
              <w:t>me/Yenilenme Tarihi: 13.10.2019</w:t>
            </w:r>
          </w:p>
        </w:tc>
        <w:tc>
          <w:tcPr>
            <w:tcW w:w="4801" w:type="dxa"/>
          </w:tcPr>
          <w:p w14:paraId="62FC861F" w14:textId="77777777" w:rsidR="00D54C92" w:rsidRPr="00FB765C" w:rsidRDefault="00D54C92" w:rsidP="00CF6C2C">
            <w:pPr>
              <w:rPr>
                <w:sz w:val="20"/>
                <w:szCs w:val="20"/>
              </w:rPr>
            </w:pPr>
            <w:r w:rsidRPr="00FB765C">
              <w:rPr>
                <w:b/>
                <w:sz w:val="20"/>
                <w:szCs w:val="20"/>
              </w:rPr>
              <w:t xml:space="preserve">Dersin Türü: </w:t>
            </w:r>
            <w:r w:rsidRPr="00FB765C">
              <w:rPr>
                <w:sz w:val="20"/>
                <w:szCs w:val="20"/>
              </w:rPr>
              <w:t xml:space="preserve">Seçmeli </w:t>
            </w:r>
          </w:p>
          <w:p w14:paraId="0CB243CF" w14:textId="77777777" w:rsidR="00D54C92" w:rsidRPr="00FB765C" w:rsidRDefault="00D54C92" w:rsidP="00CF6C2C">
            <w:pPr>
              <w:rPr>
                <w:b/>
                <w:sz w:val="20"/>
                <w:szCs w:val="20"/>
              </w:rPr>
            </w:pPr>
          </w:p>
        </w:tc>
      </w:tr>
      <w:tr w:rsidR="00D54C92" w:rsidRPr="00FB765C" w14:paraId="6A250E85" w14:textId="77777777" w:rsidTr="00D54C92">
        <w:tc>
          <w:tcPr>
            <w:tcW w:w="4550" w:type="dxa"/>
            <w:gridSpan w:val="3"/>
          </w:tcPr>
          <w:p w14:paraId="06C37D2A" w14:textId="77777777" w:rsidR="00D54C92" w:rsidRPr="00FB765C" w:rsidRDefault="00D54C92" w:rsidP="00CF6C2C">
            <w:pPr>
              <w:rPr>
                <w:b/>
                <w:sz w:val="20"/>
                <w:szCs w:val="20"/>
              </w:rPr>
            </w:pPr>
            <w:r w:rsidRPr="00FB765C">
              <w:rPr>
                <w:b/>
                <w:sz w:val="20"/>
                <w:szCs w:val="20"/>
              </w:rPr>
              <w:t xml:space="preserve">Dersin Öğretim Dili: </w:t>
            </w:r>
            <w:r w:rsidRPr="00FB765C">
              <w:rPr>
                <w:sz w:val="20"/>
                <w:szCs w:val="20"/>
              </w:rPr>
              <w:t>Türkçe</w:t>
            </w:r>
            <w:r w:rsidRPr="00FB765C">
              <w:rPr>
                <w:b/>
                <w:sz w:val="20"/>
                <w:szCs w:val="20"/>
              </w:rPr>
              <w:t xml:space="preserve"> </w:t>
            </w:r>
          </w:p>
          <w:p w14:paraId="14A55A8D" w14:textId="77777777" w:rsidR="00D54C92" w:rsidRPr="00FB765C" w:rsidRDefault="00D54C92" w:rsidP="00CF6C2C">
            <w:pPr>
              <w:rPr>
                <w:sz w:val="20"/>
                <w:szCs w:val="20"/>
              </w:rPr>
            </w:pPr>
            <w:r w:rsidRPr="00FB765C">
              <w:rPr>
                <w:b/>
                <w:sz w:val="20"/>
                <w:szCs w:val="20"/>
              </w:rPr>
              <w:tab/>
            </w:r>
          </w:p>
        </w:tc>
        <w:tc>
          <w:tcPr>
            <w:tcW w:w="4801" w:type="dxa"/>
          </w:tcPr>
          <w:p w14:paraId="268F7FBB" w14:textId="77777777" w:rsidR="00D54C92" w:rsidRPr="00FB765C" w:rsidRDefault="00D54C92" w:rsidP="00CF6C2C">
            <w:pPr>
              <w:rPr>
                <w:b/>
                <w:sz w:val="20"/>
                <w:szCs w:val="20"/>
              </w:rPr>
            </w:pPr>
            <w:r w:rsidRPr="00FB765C">
              <w:rPr>
                <w:b/>
                <w:sz w:val="20"/>
                <w:szCs w:val="20"/>
              </w:rPr>
              <w:t xml:space="preserve">Dersin Öğretim Üyesi/Üyeleri: </w:t>
            </w:r>
          </w:p>
          <w:p w14:paraId="6A23FEB9" w14:textId="77777777" w:rsidR="00D54C92" w:rsidRPr="00FB765C" w:rsidRDefault="00D54C92" w:rsidP="00CF6C2C">
            <w:pPr>
              <w:rPr>
                <w:sz w:val="20"/>
                <w:szCs w:val="20"/>
              </w:rPr>
            </w:pPr>
            <w:r w:rsidRPr="00FB765C">
              <w:rPr>
                <w:sz w:val="20"/>
                <w:szCs w:val="20"/>
              </w:rPr>
              <w:t>Prof.Dr.Şeyda SEREN İNTEPELER</w:t>
            </w:r>
          </w:p>
          <w:p w14:paraId="01EFFE97" w14:textId="77777777" w:rsidR="00D54C92" w:rsidRPr="00FB765C" w:rsidRDefault="00D54C92" w:rsidP="00CF6C2C">
            <w:pPr>
              <w:rPr>
                <w:sz w:val="20"/>
                <w:szCs w:val="20"/>
              </w:rPr>
            </w:pPr>
            <w:r w:rsidRPr="00FB765C">
              <w:rPr>
                <w:sz w:val="20"/>
                <w:szCs w:val="20"/>
              </w:rPr>
              <w:t>Prof. Dr. Gülseren KOCAMAN</w:t>
            </w:r>
          </w:p>
          <w:p w14:paraId="6F06923D" w14:textId="77777777" w:rsidR="00D54C92" w:rsidRPr="00FB765C" w:rsidRDefault="00D54C92" w:rsidP="00CF6C2C">
            <w:pPr>
              <w:rPr>
                <w:sz w:val="20"/>
                <w:szCs w:val="20"/>
              </w:rPr>
            </w:pPr>
            <w:r w:rsidRPr="00FB765C">
              <w:rPr>
                <w:sz w:val="20"/>
                <w:szCs w:val="20"/>
              </w:rPr>
              <w:t>Dr. Öğr. Üyesi Havva ARSLAN YÜRÜMEZOĞLU</w:t>
            </w:r>
          </w:p>
        </w:tc>
      </w:tr>
      <w:tr w:rsidR="00D54C92" w:rsidRPr="00FB765C" w14:paraId="57CB1763" w14:textId="77777777" w:rsidTr="00D54C92">
        <w:tc>
          <w:tcPr>
            <w:tcW w:w="4550" w:type="dxa"/>
            <w:gridSpan w:val="3"/>
          </w:tcPr>
          <w:p w14:paraId="79332987" w14:textId="167F7F4D" w:rsidR="00D54C92" w:rsidRPr="00FB765C" w:rsidRDefault="00D54C92" w:rsidP="00CF6C2C">
            <w:pPr>
              <w:rPr>
                <w:b/>
                <w:sz w:val="20"/>
                <w:szCs w:val="20"/>
              </w:rPr>
            </w:pPr>
            <w:r w:rsidRPr="00FB765C">
              <w:rPr>
                <w:b/>
                <w:sz w:val="20"/>
                <w:szCs w:val="20"/>
              </w:rPr>
              <w:t xml:space="preserve">Dersin Önkoşulu: </w:t>
            </w:r>
            <w:r w:rsidRPr="00FB765C">
              <w:rPr>
                <w:sz w:val="20"/>
                <w:szCs w:val="20"/>
              </w:rPr>
              <w:t>-</w:t>
            </w:r>
          </w:p>
        </w:tc>
        <w:tc>
          <w:tcPr>
            <w:tcW w:w="4801" w:type="dxa"/>
          </w:tcPr>
          <w:p w14:paraId="67418653" w14:textId="34437B0D" w:rsidR="00D54C92" w:rsidRPr="00FB765C" w:rsidRDefault="00D54C92" w:rsidP="00CF6C2C">
            <w:pPr>
              <w:rPr>
                <w:b/>
                <w:sz w:val="20"/>
                <w:szCs w:val="20"/>
              </w:rPr>
            </w:pPr>
            <w:r w:rsidRPr="00FB765C">
              <w:rPr>
                <w:b/>
                <w:sz w:val="20"/>
                <w:szCs w:val="20"/>
              </w:rPr>
              <w:t>Önkoşul Olduğu Ders:</w:t>
            </w:r>
            <w:r w:rsidRPr="00FB765C">
              <w:rPr>
                <w:sz w:val="20"/>
                <w:szCs w:val="20"/>
              </w:rPr>
              <w:t xml:space="preserve"> -</w:t>
            </w:r>
          </w:p>
        </w:tc>
      </w:tr>
      <w:tr w:rsidR="00D54C92" w:rsidRPr="00FB765C" w14:paraId="3E6594F4" w14:textId="77777777" w:rsidTr="00D54C92">
        <w:tc>
          <w:tcPr>
            <w:tcW w:w="4550" w:type="dxa"/>
            <w:gridSpan w:val="3"/>
          </w:tcPr>
          <w:p w14:paraId="254D06C2" w14:textId="77777777" w:rsidR="00D54C92" w:rsidRPr="00FB765C" w:rsidRDefault="00D54C92" w:rsidP="00CF6C2C">
            <w:pPr>
              <w:rPr>
                <w:sz w:val="20"/>
                <w:szCs w:val="20"/>
              </w:rPr>
            </w:pPr>
            <w:r w:rsidRPr="00FB765C">
              <w:rPr>
                <w:b/>
                <w:sz w:val="20"/>
                <w:szCs w:val="20"/>
              </w:rPr>
              <w:t xml:space="preserve">Haftalık Ders Saati: </w:t>
            </w:r>
            <w:r w:rsidRPr="00FB765C">
              <w:rPr>
                <w:sz w:val="20"/>
                <w:szCs w:val="20"/>
              </w:rPr>
              <w:t>2 saat</w:t>
            </w:r>
          </w:p>
          <w:p w14:paraId="1709197F" w14:textId="77777777" w:rsidR="00D54C92" w:rsidRPr="00FB765C" w:rsidRDefault="00D54C92" w:rsidP="00CF6C2C">
            <w:pPr>
              <w:rPr>
                <w:i/>
                <w:color w:val="FF0000"/>
                <w:sz w:val="20"/>
                <w:szCs w:val="20"/>
              </w:rPr>
            </w:pPr>
          </w:p>
        </w:tc>
        <w:tc>
          <w:tcPr>
            <w:tcW w:w="4801" w:type="dxa"/>
          </w:tcPr>
          <w:p w14:paraId="5323C885" w14:textId="77777777" w:rsidR="00D54C92" w:rsidRPr="00FB765C" w:rsidRDefault="00D54C92" w:rsidP="00CF6C2C">
            <w:pPr>
              <w:rPr>
                <w:b/>
                <w:color w:val="000000"/>
                <w:sz w:val="20"/>
                <w:szCs w:val="20"/>
              </w:rPr>
            </w:pPr>
            <w:r w:rsidRPr="00FB765C">
              <w:rPr>
                <w:b/>
                <w:color w:val="000000"/>
                <w:sz w:val="20"/>
                <w:szCs w:val="20"/>
              </w:rPr>
              <w:t xml:space="preserve">Ders Koordinatörü (Ders girişlerinden sorumlu olan kişi): </w:t>
            </w:r>
          </w:p>
          <w:p w14:paraId="1ED076AD" w14:textId="35A15040" w:rsidR="00D54C92" w:rsidRPr="00FB765C" w:rsidRDefault="00D54C92" w:rsidP="00CF6C2C">
            <w:pPr>
              <w:rPr>
                <w:b/>
                <w:sz w:val="20"/>
                <w:szCs w:val="20"/>
              </w:rPr>
            </w:pPr>
            <w:r w:rsidRPr="00FB765C">
              <w:rPr>
                <w:sz w:val="20"/>
                <w:szCs w:val="20"/>
              </w:rPr>
              <w:t xml:space="preserve">Prof.Dr.Şeyda </w:t>
            </w:r>
            <w:r w:rsidR="00E4681B" w:rsidRPr="00FB765C">
              <w:rPr>
                <w:sz w:val="20"/>
                <w:szCs w:val="20"/>
              </w:rPr>
              <w:t>SEREN İNTEPELER</w:t>
            </w:r>
          </w:p>
        </w:tc>
      </w:tr>
      <w:tr w:rsidR="00D54C92" w:rsidRPr="00FB765C" w14:paraId="03E76C93" w14:textId="77777777" w:rsidTr="00D54C92">
        <w:tc>
          <w:tcPr>
            <w:tcW w:w="1506" w:type="dxa"/>
          </w:tcPr>
          <w:p w14:paraId="5A1020C4" w14:textId="77777777" w:rsidR="00D54C92" w:rsidRPr="00FB765C" w:rsidRDefault="00D54C92" w:rsidP="00CF6C2C">
            <w:pPr>
              <w:rPr>
                <w:sz w:val="20"/>
                <w:szCs w:val="20"/>
              </w:rPr>
            </w:pPr>
            <w:r w:rsidRPr="00FB765C">
              <w:rPr>
                <w:sz w:val="20"/>
                <w:szCs w:val="20"/>
              </w:rPr>
              <w:t>Teori</w:t>
            </w:r>
          </w:p>
          <w:p w14:paraId="37C5EE06" w14:textId="77777777" w:rsidR="00D54C92" w:rsidRPr="00FB765C" w:rsidRDefault="00D54C92" w:rsidP="00CF6C2C">
            <w:pPr>
              <w:rPr>
                <w:sz w:val="20"/>
                <w:szCs w:val="20"/>
              </w:rPr>
            </w:pPr>
          </w:p>
        </w:tc>
        <w:tc>
          <w:tcPr>
            <w:tcW w:w="1519" w:type="dxa"/>
          </w:tcPr>
          <w:p w14:paraId="3F492875" w14:textId="77777777" w:rsidR="00D54C92" w:rsidRPr="00FB765C" w:rsidRDefault="00D54C92" w:rsidP="00CF6C2C">
            <w:pPr>
              <w:rPr>
                <w:sz w:val="20"/>
                <w:szCs w:val="20"/>
              </w:rPr>
            </w:pPr>
            <w:r w:rsidRPr="00FB765C">
              <w:rPr>
                <w:sz w:val="20"/>
                <w:szCs w:val="20"/>
              </w:rPr>
              <w:t>Uygulama</w:t>
            </w:r>
          </w:p>
          <w:p w14:paraId="74A1E6E5" w14:textId="77777777" w:rsidR="00D54C92" w:rsidRPr="00FB765C" w:rsidRDefault="00D54C92" w:rsidP="00CF6C2C">
            <w:pPr>
              <w:rPr>
                <w:b/>
                <w:sz w:val="20"/>
                <w:szCs w:val="20"/>
              </w:rPr>
            </w:pPr>
          </w:p>
        </w:tc>
        <w:tc>
          <w:tcPr>
            <w:tcW w:w="1525" w:type="dxa"/>
          </w:tcPr>
          <w:p w14:paraId="0223C998" w14:textId="77777777" w:rsidR="00D54C92" w:rsidRPr="00FB765C" w:rsidRDefault="00D54C92" w:rsidP="00CF6C2C">
            <w:pPr>
              <w:rPr>
                <w:sz w:val="20"/>
                <w:szCs w:val="20"/>
              </w:rPr>
            </w:pPr>
            <w:r w:rsidRPr="00FB765C">
              <w:rPr>
                <w:sz w:val="20"/>
                <w:szCs w:val="20"/>
              </w:rPr>
              <w:t>Laboratuvar</w:t>
            </w:r>
          </w:p>
        </w:tc>
        <w:tc>
          <w:tcPr>
            <w:tcW w:w="4801" w:type="dxa"/>
          </w:tcPr>
          <w:p w14:paraId="4B3D25FE" w14:textId="3D62055A" w:rsidR="00D54C92" w:rsidRPr="00FB765C" w:rsidRDefault="00D54C92" w:rsidP="00CF6C2C">
            <w:pPr>
              <w:rPr>
                <w:sz w:val="20"/>
                <w:szCs w:val="20"/>
              </w:rPr>
            </w:pPr>
            <w:r w:rsidRPr="00FB765C">
              <w:rPr>
                <w:b/>
                <w:sz w:val="20"/>
                <w:szCs w:val="20"/>
              </w:rPr>
              <w:t xml:space="preserve">Dersin Ulusal Kredisi: </w:t>
            </w:r>
            <w:r w:rsidR="0097052C" w:rsidRPr="00FB765C">
              <w:rPr>
                <w:sz w:val="20"/>
                <w:szCs w:val="20"/>
              </w:rPr>
              <w:t>2</w:t>
            </w:r>
          </w:p>
        </w:tc>
      </w:tr>
      <w:tr w:rsidR="00D54C92" w:rsidRPr="00FB765C" w14:paraId="7F666210" w14:textId="77777777" w:rsidTr="00D54C92">
        <w:tc>
          <w:tcPr>
            <w:tcW w:w="1506" w:type="dxa"/>
          </w:tcPr>
          <w:p w14:paraId="603CFB13" w14:textId="77777777" w:rsidR="00D54C92" w:rsidRPr="00FB765C" w:rsidRDefault="00D54C92" w:rsidP="00CF6C2C">
            <w:pPr>
              <w:rPr>
                <w:sz w:val="20"/>
                <w:szCs w:val="20"/>
              </w:rPr>
            </w:pPr>
            <w:r w:rsidRPr="00FB765C">
              <w:rPr>
                <w:sz w:val="20"/>
                <w:szCs w:val="20"/>
              </w:rPr>
              <w:t>2</w:t>
            </w:r>
          </w:p>
        </w:tc>
        <w:tc>
          <w:tcPr>
            <w:tcW w:w="1519" w:type="dxa"/>
          </w:tcPr>
          <w:p w14:paraId="1E78E02C" w14:textId="77777777" w:rsidR="00D54C92" w:rsidRPr="00FB765C" w:rsidRDefault="00D54C92" w:rsidP="00CF6C2C">
            <w:pPr>
              <w:rPr>
                <w:sz w:val="20"/>
                <w:szCs w:val="20"/>
              </w:rPr>
            </w:pPr>
            <w:r w:rsidRPr="00FB765C">
              <w:rPr>
                <w:sz w:val="20"/>
                <w:szCs w:val="20"/>
              </w:rPr>
              <w:t>-</w:t>
            </w:r>
          </w:p>
        </w:tc>
        <w:tc>
          <w:tcPr>
            <w:tcW w:w="1525" w:type="dxa"/>
          </w:tcPr>
          <w:p w14:paraId="1E3CAA6A" w14:textId="77777777" w:rsidR="00D54C92" w:rsidRPr="00FB765C" w:rsidRDefault="00D54C92" w:rsidP="00CF6C2C">
            <w:pPr>
              <w:rPr>
                <w:sz w:val="20"/>
                <w:szCs w:val="20"/>
              </w:rPr>
            </w:pPr>
            <w:r w:rsidRPr="00FB765C">
              <w:rPr>
                <w:sz w:val="20"/>
                <w:szCs w:val="20"/>
              </w:rPr>
              <w:t>-</w:t>
            </w:r>
          </w:p>
        </w:tc>
        <w:tc>
          <w:tcPr>
            <w:tcW w:w="4801" w:type="dxa"/>
          </w:tcPr>
          <w:p w14:paraId="1862615A" w14:textId="63DEAF48" w:rsidR="00D54C92" w:rsidRPr="00FB765C" w:rsidRDefault="00D54C92" w:rsidP="00CF6C2C">
            <w:pPr>
              <w:rPr>
                <w:sz w:val="20"/>
                <w:szCs w:val="20"/>
              </w:rPr>
            </w:pPr>
            <w:r w:rsidRPr="00FB765C">
              <w:rPr>
                <w:b/>
                <w:sz w:val="20"/>
                <w:szCs w:val="20"/>
              </w:rPr>
              <w:t xml:space="preserve">Dersin AKTS Kredisi: </w:t>
            </w:r>
            <w:r w:rsidRPr="00FB765C">
              <w:rPr>
                <w:sz w:val="20"/>
                <w:szCs w:val="20"/>
              </w:rPr>
              <w:t>2</w:t>
            </w:r>
          </w:p>
          <w:p w14:paraId="113D800E" w14:textId="77777777" w:rsidR="00D54C92" w:rsidRPr="00FB765C" w:rsidRDefault="00D54C92" w:rsidP="00CF6C2C">
            <w:pPr>
              <w:rPr>
                <w:b/>
                <w:sz w:val="20"/>
                <w:szCs w:val="20"/>
              </w:rPr>
            </w:pPr>
          </w:p>
        </w:tc>
      </w:tr>
    </w:tbl>
    <w:p w14:paraId="4C3E047A" w14:textId="77777777" w:rsidR="00D54C92" w:rsidRPr="00FB765C" w:rsidRDefault="00D54C92" w:rsidP="00D54C92">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D54C92" w:rsidRPr="00FB765C" w14:paraId="44B9C602" w14:textId="77777777" w:rsidTr="00D54C92">
        <w:tc>
          <w:tcPr>
            <w:tcW w:w="9351" w:type="dxa"/>
          </w:tcPr>
          <w:p w14:paraId="023E9D0F" w14:textId="77777777" w:rsidR="00D54C92" w:rsidRPr="00FB765C" w:rsidRDefault="00D54C92" w:rsidP="00CF6C2C">
            <w:pPr>
              <w:jc w:val="both"/>
              <w:rPr>
                <w:b/>
                <w:color w:val="000080"/>
                <w:sz w:val="20"/>
                <w:szCs w:val="20"/>
              </w:rPr>
            </w:pPr>
            <w:r w:rsidRPr="00FB765C">
              <w:rPr>
                <w:b/>
                <w:sz w:val="20"/>
                <w:szCs w:val="20"/>
              </w:rPr>
              <w:t>Dersin Amacı:</w:t>
            </w:r>
          </w:p>
          <w:p w14:paraId="371BE8AB" w14:textId="77777777" w:rsidR="00D54C92" w:rsidRPr="00FB765C" w:rsidRDefault="00D54C92" w:rsidP="00CF6C2C">
            <w:pPr>
              <w:jc w:val="both"/>
              <w:rPr>
                <w:sz w:val="20"/>
                <w:szCs w:val="20"/>
              </w:rPr>
            </w:pPr>
            <w:r w:rsidRPr="00FB765C">
              <w:rPr>
                <w:sz w:val="20"/>
                <w:szCs w:val="20"/>
              </w:rPr>
              <w:t>Öğrencinin sağlık hizmetleri ve hemşirelik hizmetlerindeki kaliteye ilişkin kavramları açıklamasını, hemşirelik hizmetlerinde kullanılan kalite göstergelerini ve kullanımını tartışmasını, hemşirelik uygulamalarında yapılan hataları sunmasını, hasta güvenliği konusunda risk yaratan faktörleri belirlemesini, tıbbi hataların bildirilmesi ve sınıflandırılmasını, hasta güvenliğinde yapılan değişiklikleri/yenilikleri tartışmasını sağlamaktır.</w:t>
            </w:r>
          </w:p>
        </w:tc>
      </w:tr>
      <w:tr w:rsidR="00D54C92" w:rsidRPr="00FB765C" w14:paraId="2337D0AA" w14:textId="77777777" w:rsidTr="00D54C92">
        <w:tc>
          <w:tcPr>
            <w:tcW w:w="9351" w:type="dxa"/>
          </w:tcPr>
          <w:p w14:paraId="25EE1C0F" w14:textId="1CF5EB96" w:rsidR="00D54C92" w:rsidRPr="00FB765C" w:rsidRDefault="00D54C92" w:rsidP="00CF6C2C">
            <w:pPr>
              <w:rPr>
                <w:b/>
                <w:sz w:val="20"/>
                <w:szCs w:val="20"/>
              </w:rPr>
            </w:pPr>
            <w:r w:rsidRPr="00FB765C">
              <w:rPr>
                <w:b/>
                <w:sz w:val="20"/>
                <w:szCs w:val="20"/>
              </w:rPr>
              <w:t xml:space="preserve">Dersin Öğrenme Kazanımları: </w:t>
            </w:r>
          </w:p>
          <w:p w14:paraId="23A21CCA" w14:textId="77777777" w:rsidR="00D54C92" w:rsidRPr="00FB765C" w:rsidRDefault="00D54C92" w:rsidP="00CF6C2C">
            <w:pPr>
              <w:rPr>
                <w:sz w:val="20"/>
                <w:szCs w:val="20"/>
              </w:rPr>
            </w:pPr>
            <w:r w:rsidRPr="00FB765C">
              <w:rPr>
                <w:b/>
                <w:sz w:val="20"/>
                <w:szCs w:val="20"/>
              </w:rPr>
              <w:t>ÖK 1.</w:t>
            </w:r>
            <w:r w:rsidRPr="00FB765C">
              <w:rPr>
                <w:sz w:val="20"/>
                <w:szCs w:val="20"/>
              </w:rPr>
              <w:t xml:space="preserve"> Sağlık hizmetlerinde hemşirelikte kalitenin rolünü tanımlama </w:t>
            </w:r>
          </w:p>
          <w:p w14:paraId="1D373EB6" w14:textId="77777777" w:rsidR="00D54C92" w:rsidRPr="00FB765C" w:rsidRDefault="00D54C92" w:rsidP="00CF6C2C">
            <w:pPr>
              <w:rPr>
                <w:sz w:val="20"/>
                <w:szCs w:val="20"/>
              </w:rPr>
            </w:pPr>
            <w:r w:rsidRPr="00FB765C">
              <w:rPr>
                <w:b/>
                <w:sz w:val="20"/>
                <w:szCs w:val="20"/>
              </w:rPr>
              <w:t>ÖK 2.</w:t>
            </w:r>
            <w:r w:rsidRPr="00FB765C">
              <w:rPr>
                <w:sz w:val="20"/>
                <w:szCs w:val="20"/>
              </w:rPr>
              <w:t xml:space="preserve"> Kalite araçlarının hasta güvenliğindeki yerini ve kullanımını aktarma</w:t>
            </w:r>
          </w:p>
          <w:p w14:paraId="6B6D90F9" w14:textId="77777777" w:rsidR="00D54C92" w:rsidRPr="00FB765C" w:rsidRDefault="00D54C92" w:rsidP="00CF6C2C">
            <w:pPr>
              <w:rPr>
                <w:sz w:val="20"/>
                <w:szCs w:val="20"/>
              </w:rPr>
            </w:pPr>
            <w:r w:rsidRPr="00FB765C">
              <w:rPr>
                <w:b/>
                <w:sz w:val="20"/>
                <w:szCs w:val="20"/>
              </w:rPr>
              <w:t>ÖK 3.</w:t>
            </w:r>
            <w:r w:rsidRPr="00FB765C">
              <w:rPr>
                <w:sz w:val="20"/>
                <w:szCs w:val="20"/>
              </w:rPr>
              <w:t xml:space="preserve"> Hemşirelik bakımında kalite göstergeleri ve standartlarını tanıma</w:t>
            </w:r>
          </w:p>
          <w:p w14:paraId="655F9DE3" w14:textId="77777777" w:rsidR="00D54C92" w:rsidRPr="00FB765C" w:rsidRDefault="00D54C92" w:rsidP="00CF6C2C">
            <w:pPr>
              <w:rPr>
                <w:sz w:val="20"/>
                <w:szCs w:val="20"/>
              </w:rPr>
            </w:pPr>
            <w:r w:rsidRPr="00FB765C">
              <w:rPr>
                <w:b/>
                <w:sz w:val="20"/>
                <w:szCs w:val="20"/>
              </w:rPr>
              <w:t>ÖK 4.</w:t>
            </w:r>
            <w:r w:rsidRPr="00FB765C">
              <w:rPr>
                <w:sz w:val="20"/>
                <w:szCs w:val="20"/>
              </w:rPr>
              <w:t xml:space="preserve"> Sağlık ve hemşirelik hizmetlerinde kalite çalışmalarını engelleyen faktörleri kavrama ve strateji geliştirme yollarını tartışma</w:t>
            </w:r>
          </w:p>
          <w:p w14:paraId="2038EA01" w14:textId="77777777" w:rsidR="00D54C92" w:rsidRPr="00FB765C" w:rsidRDefault="00D54C92" w:rsidP="00CF6C2C">
            <w:pPr>
              <w:rPr>
                <w:sz w:val="20"/>
                <w:szCs w:val="20"/>
              </w:rPr>
            </w:pPr>
            <w:r w:rsidRPr="00FB765C">
              <w:rPr>
                <w:b/>
                <w:sz w:val="20"/>
                <w:szCs w:val="20"/>
              </w:rPr>
              <w:t>ÖK 5.</w:t>
            </w:r>
            <w:r w:rsidRPr="00FB765C">
              <w:rPr>
                <w:sz w:val="20"/>
                <w:szCs w:val="20"/>
              </w:rPr>
              <w:t xml:space="preserve"> Hasta güvenliğinin kalitenin bir parçası olduğunu ve kültürel olarak geliştiğini anlama</w:t>
            </w:r>
          </w:p>
          <w:p w14:paraId="4275E85A" w14:textId="77777777" w:rsidR="00D54C92" w:rsidRPr="00FB765C" w:rsidRDefault="00D54C92" w:rsidP="00CF6C2C">
            <w:pPr>
              <w:rPr>
                <w:sz w:val="20"/>
                <w:szCs w:val="20"/>
              </w:rPr>
            </w:pPr>
            <w:r w:rsidRPr="00FB765C">
              <w:rPr>
                <w:b/>
                <w:sz w:val="20"/>
                <w:szCs w:val="20"/>
              </w:rPr>
              <w:t>ÖK 6.</w:t>
            </w:r>
            <w:r w:rsidRPr="00FB765C">
              <w:rPr>
                <w:sz w:val="20"/>
                <w:szCs w:val="20"/>
              </w:rPr>
              <w:t xml:space="preserve"> Uluslararası hasta güvenliği hedeflerini inceleme</w:t>
            </w:r>
          </w:p>
          <w:p w14:paraId="405FA32E" w14:textId="77777777" w:rsidR="00D54C92" w:rsidRPr="00FB765C" w:rsidRDefault="00D54C92" w:rsidP="00CF6C2C">
            <w:pPr>
              <w:rPr>
                <w:sz w:val="20"/>
                <w:szCs w:val="20"/>
              </w:rPr>
            </w:pPr>
            <w:r w:rsidRPr="00FB765C">
              <w:rPr>
                <w:b/>
                <w:sz w:val="20"/>
                <w:szCs w:val="20"/>
              </w:rPr>
              <w:t>ÖK 7.</w:t>
            </w:r>
            <w:r w:rsidRPr="00FB765C">
              <w:rPr>
                <w:sz w:val="20"/>
                <w:szCs w:val="20"/>
              </w:rPr>
              <w:t xml:space="preserve"> Hemşirelik uygulamalarında hasta güvenliğine ilişkin hataları ve nedenlerini analiz etme</w:t>
            </w:r>
          </w:p>
          <w:p w14:paraId="3003F76D" w14:textId="77777777" w:rsidR="00D54C92" w:rsidRPr="00FB765C" w:rsidRDefault="00D54C92" w:rsidP="00CF6C2C">
            <w:pPr>
              <w:rPr>
                <w:sz w:val="20"/>
                <w:szCs w:val="20"/>
              </w:rPr>
            </w:pPr>
            <w:r w:rsidRPr="00FB765C">
              <w:rPr>
                <w:b/>
                <w:sz w:val="20"/>
                <w:szCs w:val="20"/>
              </w:rPr>
              <w:t>ÖK 8.</w:t>
            </w:r>
            <w:r w:rsidRPr="00FB765C">
              <w:rPr>
                <w:sz w:val="20"/>
                <w:szCs w:val="20"/>
              </w:rPr>
              <w:t xml:space="preserve"> Çalışan güvenliğindeki sorunları tartışma</w:t>
            </w:r>
          </w:p>
        </w:tc>
      </w:tr>
    </w:tbl>
    <w:p w14:paraId="2F4CC8D9" w14:textId="77777777" w:rsidR="00D54C92" w:rsidRPr="00FB765C" w:rsidRDefault="00D54C92" w:rsidP="00D54C92">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D54C92" w:rsidRPr="00FB765C" w14:paraId="7E2C5D33" w14:textId="77777777" w:rsidTr="00D54C92">
        <w:trPr>
          <w:trHeight w:val="511"/>
        </w:trPr>
        <w:tc>
          <w:tcPr>
            <w:tcW w:w="9351" w:type="dxa"/>
          </w:tcPr>
          <w:p w14:paraId="2FC2046D" w14:textId="77777777" w:rsidR="00D54C92" w:rsidRPr="00FB765C" w:rsidRDefault="00D54C92" w:rsidP="00CF6C2C">
            <w:pPr>
              <w:rPr>
                <w:b/>
                <w:sz w:val="20"/>
                <w:szCs w:val="20"/>
              </w:rPr>
            </w:pPr>
            <w:r w:rsidRPr="00FB765C">
              <w:rPr>
                <w:b/>
                <w:sz w:val="20"/>
                <w:szCs w:val="20"/>
              </w:rPr>
              <w:t xml:space="preserve">Öğrenme ve Öğretme Yöntemleri:  </w:t>
            </w:r>
          </w:p>
          <w:p w14:paraId="41308A09" w14:textId="77777777" w:rsidR="00D54C92" w:rsidRPr="00FB765C" w:rsidRDefault="00D54C92" w:rsidP="00CF6C2C">
            <w:pPr>
              <w:rPr>
                <w:sz w:val="20"/>
                <w:szCs w:val="20"/>
              </w:rPr>
            </w:pPr>
            <w:r w:rsidRPr="00FB765C">
              <w:rPr>
                <w:sz w:val="20"/>
                <w:szCs w:val="20"/>
              </w:rPr>
              <w:t>Sunum, tartışma, araştırma, soru-cevap, grup çalışması</w:t>
            </w:r>
          </w:p>
        </w:tc>
      </w:tr>
    </w:tbl>
    <w:p w14:paraId="070056E1" w14:textId="77777777" w:rsidR="00D54C92" w:rsidRPr="00FB765C" w:rsidRDefault="00D54C92" w:rsidP="00D54C92">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5"/>
        <w:gridCol w:w="3285"/>
      </w:tblGrid>
      <w:tr w:rsidR="00D54C92" w:rsidRPr="00FB765C" w14:paraId="41AC2A3A" w14:textId="77777777" w:rsidTr="00D54C92">
        <w:trPr>
          <w:trHeight w:val="140"/>
        </w:trPr>
        <w:tc>
          <w:tcPr>
            <w:tcW w:w="9351" w:type="dxa"/>
            <w:gridSpan w:val="3"/>
          </w:tcPr>
          <w:p w14:paraId="3311B833" w14:textId="77777777" w:rsidR="00D54C92" w:rsidRPr="00FB765C" w:rsidRDefault="00D54C92" w:rsidP="00CF6C2C">
            <w:pPr>
              <w:rPr>
                <w:b/>
                <w:sz w:val="20"/>
                <w:szCs w:val="20"/>
              </w:rPr>
            </w:pPr>
            <w:r w:rsidRPr="00FB765C">
              <w:rPr>
                <w:b/>
                <w:sz w:val="20"/>
                <w:szCs w:val="20"/>
              </w:rPr>
              <w:t>Değerlendirme Yöntemleri:</w:t>
            </w:r>
            <w:r w:rsidRPr="00FB765C">
              <w:rPr>
                <w:b/>
                <w:color w:val="FF0000"/>
                <w:sz w:val="20"/>
                <w:szCs w:val="20"/>
              </w:rPr>
              <w:t xml:space="preserve"> </w:t>
            </w:r>
          </w:p>
          <w:p w14:paraId="49D45AC9" w14:textId="77777777" w:rsidR="00D54C92" w:rsidRPr="00FB765C" w:rsidRDefault="00D54C92" w:rsidP="00CF6C2C">
            <w:pPr>
              <w:rPr>
                <w:sz w:val="20"/>
                <w:szCs w:val="20"/>
              </w:rPr>
            </w:pPr>
            <w:r w:rsidRPr="00FB765C">
              <w:rPr>
                <w:sz w:val="20"/>
                <w:szCs w:val="20"/>
              </w:rPr>
              <w:t>(Değerlendirme yöntemi, öğrenme kazanımları ve derste kullanılan öğretim teknikleri ile uyumlu olmalıdır)</w:t>
            </w:r>
          </w:p>
          <w:p w14:paraId="72ABBE30" w14:textId="77777777" w:rsidR="00D54C92" w:rsidRPr="00FB765C" w:rsidRDefault="00D54C92" w:rsidP="00CF6C2C">
            <w:pPr>
              <w:rPr>
                <w:sz w:val="20"/>
                <w:szCs w:val="20"/>
              </w:rPr>
            </w:pPr>
          </w:p>
        </w:tc>
      </w:tr>
      <w:tr w:rsidR="00D54C92" w:rsidRPr="00FB765C" w14:paraId="0C5A208B" w14:textId="77777777" w:rsidTr="00D54C92">
        <w:trPr>
          <w:trHeight w:val="139"/>
        </w:trPr>
        <w:tc>
          <w:tcPr>
            <w:tcW w:w="3051" w:type="dxa"/>
          </w:tcPr>
          <w:p w14:paraId="04DCD767" w14:textId="77777777" w:rsidR="00D54C92" w:rsidRPr="00FB765C" w:rsidRDefault="00D54C92" w:rsidP="00CF6C2C">
            <w:pPr>
              <w:jc w:val="center"/>
              <w:rPr>
                <w:b/>
                <w:sz w:val="20"/>
                <w:szCs w:val="20"/>
              </w:rPr>
            </w:pPr>
          </w:p>
        </w:tc>
        <w:tc>
          <w:tcPr>
            <w:tcW w:w="3015" w:type="dxa"/>
          </w:tcPr>
          <w:p w14:paraId="27404636" w14:textId="77777777" w:rsidR="00D54C92" w:rsidRPr="00FB765C" w:rsidRDefault="00D54C92" w:rsidP="00CF6C2C">
            <w:pPr>
              <w:jc w:val="center"/>
              <w:rPr>
                <w:b/>
                <w:sz w:val="20"/>
                <w:szCs w:val="20"/>
              </w:rPr>
            </w:pPr>
            <w:r w:rsidRPr="00FB765C">
              <w:rPr>
                <w:sz w:val="20"/>
                <w:szCs w:val="20"/>
              </w:rPr>
              <w:t>Varsa (X) olarak işaretleyiniz</w:t>
            </w:r>
          </w:p>
        </w:tc>
        <w:tc>
          <w:tcPr>
            <w:tcW w:w="3285" w:type="dxa"/>
          </w:tcPr>
          <w:p w14:paraId="67D25D82" w14:textId="77777777" w:rsidR="00D54C92" w:rsidRPr="00FB765C" w:rsidRDefault="00D54C92" w:rsidP="00CF6C2C">
            <w:pPr>
              <w:jc w:val="center"/>
              <w:rPr>
                <w:b/>
                <w:sz w:val="20"/>
                <w:szCs w:val="20"/>
              </w:rPr>
            </w:pPr>
            <w:r w:rsidRPr="00FB765C">
              <w:rPr>
                <w:sz w:val="20"/>
                <w:szCs w:val="20"/>
              </w:rPr>
              <w:t>Yüzde (%)</w:t>
            </w:r>
          </w:p>
        </w:tc>
      </w:tr>
      <w:tr w:rsidR="00D54C92" w:rsidRPr="00FB765C" w14:paraId="3561347F" w14:textId="77777777" w:rsidTr="00D54C92">
        <w:tc>
          <w:tcPr>
            <w:tcW w:w="3051" w:type="dxa"/>
            <w:vAlign w:val="center"/>
          </w:tcPr>
          <w:p w14:paraId="789F1F94" w14:textId="77777777" w:rsidR="00D54C92" w:rsidRPr="00FB765C" w:rsidRDefault="00D54C92" w:rsidP="00CF6C2C">
            <w:pPr>
              <w:autoSpaceDE w:val="0"/>
              <w:autoSpaceDN w:val="0"/>
              <w:adjustRightInd w:val="0"/>
              <w:rPr>
                <w:sz w:val="20"/>
                <w:szCs w:val="20"/>
              </w:rPr>
            </w:pPr>
            <w:r w:rsidRPr="00FB765C">
              <w:rPr>
                <w:b/>
                <w:sz w:val="20"/>
                <w:szCs w:val="20"/>
              </w:rPr>
              <w:t>Yarıyıl İçi / Sonu Çalışmaları</w:t>
            </w:r>
          </w:p>
        </w:tc>
        <w:tc>
          <w:tcPr>
            <w:tcW w:w="3015" w:type="dxa"/>
            <w:vAlign w:val="center"/>
          </w:tcPr>
          <w:p w14:paraId="0B8B5B9E" w14:textId="77777777" w:rsidR="00D54C92" w:rsidRPr="00FB765C" w:rsidRDefault="00D54C92" w:rsidP="00CF6C2C">
            <w:pPr>
              <w:autoSpaceDE w:val="0"/>
              <w:autoSpaceDN w:val="0"/>
              <w:adjustRightInd w:val="0"/>
              <w:jc w:val="center"/>
              <w:rPr>
                <w:sz w:val="20"/>
                <w:szCs w:val="20"/>
              </w:rPr>
            </w:pPr>
          </w:p>
        </w:tc>
        <w:tc>
          <w:tcPr>
            <w:tcW w:w="3285" w:type="dxa"/>
            <w:vAlign w:val="center"/>
          </w:tcPr>
          <w:p w14:paraId="7C4670C5" w14:textId="77777777" w:rsidR="00D54C92" w:rsidRPr="00FB765C" w:rsidRDefault="00D54C92" w:rsidP="00CF6C2C">
            <w:pPr>
              <w:autoSpaceDE w:val="0"/>
              <w:autoSpaceDN w:val="0"/>
              <w:adjustRightInd w:val="0"/>
              <w:jc w:val="center"/>
              <w:rPr>
                <w:sz w:val="20"/>
                <w:szCs w:val="20"/>
              </w:rPr>
            </w:pPr>
          </w:p>
        </w:tc>
      </w:tr>
      <w:tr w:rsidR="00D54C92" w:rsidRPr="00FB765C" w14:paraId="57C1797E" w14:textId="77777777" w:rsidTr="00D54C92">
        <w:tc>
          <w:tcPr>
            <w:tcW w:w="3051" w:type="dxa"/>
            <w:vAlign w:val="center"/>
          </w:tcPr>
          <w:p w14:paraId="6D27BA96" w14:textId="77777777" w:rsidR="00D54C92" w:rsidRPr="00FB765C" w:rsidRDefault="00D54C92" w:rsidP="00CF6C2C">
            <w:pPr>
              <w:autoSpaceDE w:val="0"/>
              <w:autoSpaceDN w:val="0"/>
              <w:adjustRightInd w:val="0"/>
              <w:ind w:left="708"/>
              <w:rPr>
                <w:b/>
                <w:sz w:val="20"/>
                <w:szCs w:val="20"/>
              </w:rPr>
            </w:pPr>
            <w:r w:rsidRPr="00FB765C">
              <w:rPr>
                <w:b/>
                <w:sz w:val="20"/>
                <w:szCs w:val="20"/>
              </w:rPr>
              <w:t>Ara Sınav</w:t>
            </w:r>
          </w:p>
          <w:p w14:paraId="282DED27" w14:textId="77777777" w:rsidR="00D54C92" w:rsidRPr="00FB765C" w:rsidRDefault="00D54C92" w:rsidP="00CF6C2C">
            <w:pPr>
              <w:autoSpaceDE w:val="0"/>
              <w:autoSpaceDN w:val="0"/>
              <w:adjustRightInd w:val="0"/>
              <w:ind w:left="708"/>
              <w:rPr>
                <w:b/>
                <w:sz w:val="20"/>
                <w:szCs w:val="20"/>
              </w:rPr>
            </w:pPr>
          </w:p>
        </w:tc>
        <w:tc>
          <w:tcPr>
            <w:tcW w:w="3015" w:type="dxa"/>
            <w:vAlign w:val="center"/>
          </w:tcPr>
          <w:p w14:paraId="04EFB0F0" w14:textId="77777777" w:rsidR="00D54C92" w:rsidRPr="00FB765C" w:rsidRDefault="00D54C92" w:rsidP="00CF6C2C">
            <w:pPr>
              <w:autoSpaceDE w:val="0"/>
              <w:autoSpaceDN w:val="0"/>
              <w:adjustRightInd w:val="0"/>
              <w:jc w:val="center"/>
              <w:rPr>
                <w:sz w:val="20"/>
                <w:szCs w:val="20"/>
              </w:rPr>
            </w:pPr>
            <w:r w:rsidRPr="00FB765C">
              <w:rPr>
                <w:sz w:val="20"/>
                <w:szCs w:val="20"/>
              </w:rPr>
              <w:t>X</w:t>
            </w:r>
          </w:p>
        </w:tc>
        <w:tc>
          <w:tcPr>
            <w:tcW w:w="3285" w:type="dxa"/>
            <w:vAlign w:val="center"/>
          </w:tcPr>
          <w:p w14:paraId="7A638A67" w14:textId="77777777" w:rsidR="00D54C92" w:rsidRPr="00FB765C" w:rsidRDefault="00D54C92" w:rsidP="00CF6C2C">
            <w:pPr>
              <w:autoSpaceDE w:val="0"/>
              <w:autoSpaceDN w:val="0"/>
              <w:adjustRightInd w:val="0"/>
              <w:jc w:val="center"/>
              <w:rPr>
                <w:sz w:val="20"/>
                <w:szCs w:val="20"/>
              </w:rPr>
            </w:pPr>
            <w:r w:rsidRPr="00FB765C">
              <w:rPr>
                <w:sz w:val="20"/>
                <w:szCs w:val="20"/>
              </w:rPr>
              <w:t>%50</w:t>
            </w:r>
          </w:p>
        </w:tc>
      </w:tr>
      <w:tr w:rsidR="00D54C92" w:rsidRPr="00FB765C" w14:paraId="119338B4" w14:textId="77777777" w:rsidTr="00D54C92">
        <w:tc>
          <w:tcPr>
            <w:tcW w:w="3051" w:type="dxa"/>
            <w:vAlign w:val="center"/>
          </w:tcPr>
          <w:p w14:paraId="345EBC27" w14:textId="77777777" w:rsidR="00D54C92" w:rsidRPr="00FB765C" w:rsidRDefault="00D54C92" w:rsidP="00CF6C2C">
            <w:pPr>
              <w:autoSpaceDE w:val="0"/>
              <w:autoSpaceDN w:val="0"/>
              <w:adjustRightInd w:val="0"/>
              <w:ind w:left="708"/>
              <w:rPr>
                <w:b/>
                <w:sz w:val="20"/>
                <w:szCs w:val="20"/>
              </w:rPr>
            </w:pPr>
            <w:r w:rsidRPr="00FB765C">
              <w:rPr>
                <w:b/>
                <w:sz w:val="20"/>
                <w:szCs w:val="20"/>
              </w:rPr>
              <w:t>Yoklama Sınavı (Quiz)</w:t>
            </w:r>
          </w:p>
          <w:p w14:paraId="3164F4CB" w14:textId="77777777" w:rsidR="00D54C92" w:rsidRPr="00FB765C" w:rsidRDefault="00D54C92" w:rsidP="00CF6C2C">
            <w:pPr>
              <w:autoSpaceDE w:val="0"/>
              <w:autoSpaceDN w:val="0"/>
              <w:adjustRightInd w:val="0"/>
              <w:ind w:left="708"/>
              <w:rPr>
                <w:b/>
                <w:sz w:val="20"/>
                <w:szCs w:val="20"/>
              </w:rPr>
            </w:pPr>
          </w:p>
        </w:tc>
        <w:tc>
          <w:tcPr>
            <w:tcW w:w="3015" w:type="dxa"/>
            <w:vAlign w:val="center"/>
          </w:tcPr>
          <w:p w14:paraId="090FD44F" w14:textId="77777777" w:rsidR="00D54C92" w:rsidRPr="00FB765C" w:rsidRDefault="00D54C92" w:rsidP="00CF6C2C">
            <w:pPr>
              <w:autoSpaceDE w:val="0"/>
              <w:autoSpaceDN w:val="0"/>
              <w:adjustRightInd w:val="0"/>
              <w:jc w:val="center"/>
              <w:rPr>
                <w:sz w:val="20"/>
                <w:szCs w:val="20"/>
              </w:rPr>
            </w:pPr>
          </w:p>
        </w:tc>
        <w:tc>
          <w:tcPr>
            <w:tcW w:w="3285" w:type="dxa"/>
            <w:vAlign w:val="center"/>
          </w:tcPr>
          <w:p w14:paraId="3F5095E5" w14:textId="77777777" w:rsidR="00D54C92" w:rsidRPr="00FB765C" w:rsidRDefault="00D54C92" w:rsidP="00CF6C2C">
            <w:pPr>
              <w:autoSpaceDE w:val="0"/>
              <w:autoSpaceDN w:val="0"/>
              <w:adjustRightInd w:val="0"/>
              <w:jc w:val="center"/>
              <w:rPr>
                <w:sz w:val="20"/>
                <w:szCs w:val="20"/>
              </w:rPr>
            </w:pPr>
          </w:p>
        </w:tc>
      </w:tr>
      <w:tr w:rsidR="00D54C92" w:rsidRPr="00FB765C" w14:paraId="0CEFCAA1" w14:textId="77777777" w:rsidTr="00D54C92">
        <w:tc>
          <w:tcPr>
            <w:tcW w:w="3051" w:type="dxa"/>
            <w:vAlign w:val="center"/>
          </w:tcPr>
          <w:p w14:paraId="57F301F1" w14:textId="77777777" w:rsidR="00D54C92" w:rsidRPr="00FB765C" w:rsidRDefault="00D54C92" w:rsidP="00CF6C2C">
            <w:pPr>
              <w:autoSpaceDE w:val="0"/>
              <w:autoSpaceDN w:val="0"/>
              <w:adjustRightInd w:val="0"/>
              <w:ind w:left="708"/>
              <w:rPr>
                <w:b/>
                <w:sz w:val="20"/>
                <w:szCs w:val="20"/>
              </w:rPr>
            </w:pPr>
            <w:r w:rsidRPr="00FB765C">
              <w:rPr>
                <w:b/>
                <w:sz w:val="20"/>
                <w:szCs w:val="20"/>
              </w:rPr>
              <w:t>Ödev/Sunum</w:t>
            </w:r>
          </w:p>
          <w:p w14:paraId="209E6F5E" w14:textId="77777777" w:rsidR="00D54C92" w:rsidRPr="00FB765C" w:rsidRDefault="00D54C92" w:rsidP="00CF6C2C">
            <w:pPr>
              <w:autoSpaceDE w:val="0"/>
              <w:autoSpaceDN w:val="0"/>
              <w:adjustRightInd w:val="0"/>
              <w:ind w:left="708"/>
              <w:rPr>
                <w:b/>
                <w:sz w:val="20"/>
                <w:szCs w:val="20"/>
              </w:rPr>
            </w:pPr>
          </w:p>
        </w:tc>
        <w:tc>
          <w:tcPr>
            <w:tcW w:w="3015" w:type="dxa"/>
            <w:vAlign w:val="center"/>
          </w:tcPr>
          <w:p w14:paraId="79232371" w14:textId="77777777" w:rsidR="00D54C92" w:rsidRPr="00FB765C" w:rsidRDefault="00D54C92" w:rsidP="00CF6C2C">
            <w:pPr>
              <w:autoSpaceDE w:val="0"/>
              <w:autoSpaceDN w:val="0"/>
              <w:adjustRightInd w:val="0"/>
              <w:jc w:val="center"/>
              <w:rPr>
                <w:sz w:val="20"/>
                <w:szCs w:val="20"/>
              </w:rPr>
            </w:pPr>
          </w:p>
        </w:tc>
        <w:tc>
          <w:tcPr>
            <w:tcW w:w="3285" w:type="dxa"/>
            <w:vAlign w:val="center"/>
          </w:tcPr>
          <w:p w14:paraId="54138C07" w14:textId="77777777" w:rsidR="00D54C92" w:rsidRPr="00FB765C" w:rsidRDefault="00D54C92" w:rsidP="00CF6C2C">
            <w:pPr>
              <w:autoSpaceDE w:val="0"/>
              <w:autoSpaceDN w:val="0"/>
              <w:adjustRightInd w:val="0"/>
              <w:jc w:val="center"/>
              <w:rPr>
                <w:sz w:val="20"/>
                <w:szCs w:val="20"/>
              </w:rPr>
            </w:pPr>
          </w:p>
        </w:tc>
      </w:tr>
      <w:tr w:rsidR="00D54C92" w:rsidRPr="00FB765C" w14:paraId="069FA172" w14:textId="77777777" w:rsidTr="00D54C92">
        <w:tc>
          <w:tcPr>
            <w:tcW w:w="3051" w:type="dxa"/>
            <w:vAlign w:val="center"/>
          </w:tcPr>
          <w:p w14:paraId="663D2D0C" w14:textId="77777777" w:rsidR="00D54C92" w:rsidRPr="00FB765C" w:rsidRDefault="00D54C92" w:rsidP="00CF6C2C">
            <w:pPr>
              <w:autoSpaceDE w:val="0"/>
              <w:autoSpaceDN w:val="0"/>
              <w:adjustRightInd w:val="0"/>
              <w:ind w:left="708"/>
              <w:rPr>
                <w:b/>
                <w:sz w:val="20"/>
                <w:szCs w:val="20"/>
              </w:rPr>
            </w:pPr>
            <w:r w:rsidRPr="00FB765C">
              <w:rPr>
                <w:b/>
                <w:sz w:val="20"/>
                <w:szCs w:val="20"/>
              </w:rPr>
              <w:t>Proje</w:t>
            </w:r>
          </w:p>
          <w:p w14:paraId="53F605CB" w14:textId="77777777" w:rsidR="00D54C92" w:rsidRPr="00FB765C" w:rsidRDefault="00D54C92" w:rsidP="00CF6C2C">
            <w:pPr>
              <w:autoSpaceDE w:val="0"/>
              <w:autoSpaceDN w:val="0"/>
              <w:adjustRightInd w:val="0"/>
              <w:ind w:left="708"/>
              <w:rPr>
                <w:b/>
                <w:sz w:val="20"/>
                <w:szCs w:val="20"/>
              </w:rPr>
            </w:pPr>
          </w:p>
        </w:tc>
        <w:tc>
          <w:tcPr>
            <w:tcW w:w="3015" w:type="dxa"/>
            <w:vAlign w:val="center"/>
          </w:tcPr>
          <w:p w14:paraId="20490DD2" w14:textId="77777777" w:rsidR="00D54C92" w:rsidRPr="00FB765C" w:rsidRDefault="00D54C92" w:rsidP="00CF6C2C">
            <w:pPr>
              <w:autoSpaceDE w:val="0"/>
              <w:autoSpaceDN w:val="0"/>
              <w:adjustRightInd w:val="0"/>
              <w:jc w:val="center"/>
              <w:rPr>
                <w:sz w:val="20"/>
                <w:szCs w:val="20"/>
              </w:rPr>
            </w:pPr>
          </w:p>
        </w:tc>
        <w:tc>
          <w:tcPr>
            <w:tcW w:w="3285" w:type="dxa"/>
            <w:vAlign w:val="center"/>
          </w:tcPr>
          <w:p w14:paraId="2DA3F94C" w14:textId="77777777" w:rsidR="00D54C92" w:rsidRPr="00FB765C" w:rsidRDefault="00D54C92" w:rsidP="00CF6C2C">
            <w:pPr>
              <w:autoSpaceDE w:val="0"/>
              <w:autoSpaceDN w:val="0"/>
              <w:adjustRightInd w:val="0"/>
              <w:jc w:val="center"/>
              <w:rPr>
                <w:sz w:val="20"/>
                <w:szCs w:val="20"/>
              </w:rPr>
            </w:pPr>
          </w:p>
        </w:tc>
      </w:tr>
      <w:tr w:rsidR="00D54C92" w:rsidRPr="00FB765C" w14:paraId="10BD49B6" w14:textId="77777777" w:rsidTr="00D54C92">
        <w:tc>
          <w:tcPr>
            <w:tcW w:w="3051" w:type="dxa"/>
            <w:vAlign w:val="center"/>
          </w:tcPr>
          <w:p w14:paraId="350134CF" w14:textId="77777777" w:rsidR="00D54C92" w:rsidRPr="00FB765C" w:rsidRDefault="00D54C92" w:rsidP="00CF6C2C">
            <w:pPr>
              <w:autoSpaceDE w:val="0"/>
              <w:autoSpaceDN w:val="0"/>
              <w:adjustRightInd w:val="0"/>
              <w:ind w:left="708"/>
              <w:rPr>
                <w:b/>
                <w:sz w:val="20"/>
                <w:szCs w:val="20"/>
              </w:rPr>
            </w:pPr>
            <w:r w:rsidRPr="00FB765C">
              <w:rPr>
                <w:b/>
                <w:sz w:val="20"/>
                <w:szCs w:val="20"/>
              </w:rPr>
              <w:t xml:space="preserve">Laboratuvar </w:t>
            </w:r>
          </w:p>
          <w:p w14:paraId="0A53AAFD" w14:textId="77777777" w:rsidR="00D54C92" w:rsidRPr="00FB765C" w:rsidRDefault="00D54C92" w:rsidP="00CF6C2C">
            <w:pPr>
              <w:autoSpaceDE w:val="0"/>
              <w:autoSpaceDN w:val="0"/>
              <w:adjustRightInd w:val="0"/>
              <w:ind w:left="708"/>
              <w:rPr>
                <w:b/>
                <w:color w:val="FF0000"/>
                <w:sz w:val="20"/>
                <w:szCs w:val="20"/>
              </w:rPr>
            </w:pPr>
          </w:p>
        </w:tc>
        <w:tc>
          <w:tcPr>
            <w:tcW w:w="3015" w:type="dxa"/>
            <w:vAlign w:val="center"/>
          </w:tcPr>
          <w:p w14:paraId="46D371D1" w14:textId="77777777" w:rsidR="00D54C92" w:rsidRPr="00FB765C" w:rsidRDefault="00D54C92" w:rsidP="00CF6C2C">
            <w:pPr>
              <w:autoSpaceDE w:val="0"/>
              <w:autoSpaceDN w:val="0"/>
              <w:adjustRightInd w:val="0"/>
              <w:jc w:val="center"/>
              <w:rPr>
                <w:sz w:val="20"/>
                <w:szCs w:val="20"/>
              </w:rPr>
            </w:pPr>
          </w:p>
        </w:tc>
        <w:tc>
          <w:tcPr>
            <w:tcW w:w="3285" w:type="dxa"/>
            <w:vAlign w:val="center"/>
          </w:tcPr>
          <w:p w14:paraId="38C24AD3" w14:textId="77777777" w:rsidR="00D54C92" w:rsidRPr="00FB765C" w:rsidRDefault="00D54C92" w:rsidP="00CF6C2C">
            <w:pPr>
              <w:autoSpaceDE w:val="0"/>
              <w:autoSpaceDN w:val="0"/>
              <w:adjustRightInd w:val="0"/>
              <w:jc w:val="center"/>
              <w:rPr>
                <w:sz w:val="20"/>
                <w:szCs w:val="20"/>
              </w:rPr>
            </w:pPr>
          </w:p>
        </w:tc>
      </w:tr>
      <w:tr w:rsidR="00D54C92" w:rsidRPr="00FB765C" w14:paraId="1146B89D" w14:textId="77777777" w:rsidTr="00D54C92">
        <w:tc>
          <w:tcPr>
            <w:tcW w:w="3051" w:type="dxa"/>
            <w:vAlign w:val="center"/>
          </w:tcPr>
          <w:p w14:paraId="48C1826A" w14:textId="77777777" w:rsidR="00D54C92" w:rsidRPr="00FB765C" w:rsidRDefault="00D54C92" w:rsidP="00CF6C2C">
            <w:pPr>
              <w:autoSpaceDE w:val="0"/>
              <w:autoSpaceDN w:val="0"/>
              <w:adjustRightInd w:val="0"/>
              <w:ind w:left="708"/>
              <w:rPr>
                <w:b/>
                <w:sz w:val="20"/>
                <w:szCs w:val="20"/>
              </w:rPr>
            </w:pPr>
            <w:r w:rsidRPr="00FB765C">
              <w:rPr>
                <w:b/>
                <w:sz w:val="20"/>
                <w:szCs w:val="20"/>
              </w:rPr>
              <w:t xml:space="preserve">Final Sınavı </w:t>
            </w:r>
          </w:p>
          <w:p w14:paraId="42B4F84C" w14:textId="77777777" w:rsidR="00D54C92" w:rsidRPr="00FB765C" w:rsidRDefault="00D54C92" w:rsidP="00CF6C2C">
            <w:pPr>
              <w:autoSpaceDE w:val="0"/>
              <w:autoSpaceDN w:val="0"/>
              <w:adjustRightInd w:val="0"/>
              <w:ind w:left="708"/>
              <w:rPr>
                <w:b/>
                <w:sz w:val="20"/>
                <w:szCs w:val="20"/>
              </w:rPr>
            </w:pPr>
          </w:p>
        </w:tc>
        <w:tc>
          <w:tcPr>
            <w:tcW w:w="3015" w:type="dxa"/>
            <w:vAlign w:val="center"/>
          </w:tcPr>
          <w:p w14:paraId="33A642A4" w14:textId="77777777" w:rsidR="00D54C92" w:rsidRPr="00FB765C" w:rsidRDefault="00D54C92" w:rsidP="00CF6C2C">
            <w:pPr>
              <w:autoSpaceDE w:val="0"/>
              <w:autoSpaceDN w:val="0"/>
              <w:adjustRightInd w:val="0"/>
              <w:jc w:val="center"/>
              <w:rPr>
                <w:sz w:val="20"/>
                <w:szCs w:val="20"/>
              </w:rPr>
            </w:pPr>
            <w:r w:rsidRPr="00FB765C">
              <w:rPr>
                <w:sz w:val="20"/>
                <w:szCs w:val="20"/>
              </w:rPr>
              <w:t>X</w:t>
            </w:r>
          </w:p>
        </w:tc>
        <w:tc>
          <w:tcPr>
            <w:tcW w:w="3285" w:type="dxa"/>
            <w:vAlign w:val="center"/>
          </w:tcPr>
          <w:p w14:paraId="0C576EEA" w14:textId="77777777" w:rsidR="00D54C92" w:rsidRPr="00FB765C" w:rsidRDefault="00D54C92" w:rsidP="00CF6C2C">
            <w:pPr>
              <w:autoSpaceDE w:val="0"/>
              <w:autoSpaceDN w:val="0"/>
              <w:adjustRightInd w:val="0"/>
              <w:jc w:val="center"/>
              <w:rPr>
                <w:sz w:val="20"/>
                <w:szCs w:val="20"/>
              </w:rPr>
            </w:pPr>
            <w:r w:rsidRPr="00FB765C">
              <w:rPr>
                <w:sz w:val="20"/>
                <w:szCs w:val="20"/>
              </w:rPr>
              <w:t>%50</w:t>
            </w:r>
          </w:p>
        </w:tc>
      </w:tr>
      <w:tr w:rsidR="00D54C92" w:rsidRPr="00FB765C" w14:paraId="77152123" w14:textId="77777777" w:rsidTr="00D54C92">
        <w:tc>
          <w:tcPr>
            <w:tcW w:w="3051" w:type="dxa"/>
            <w:vAlign w:val="center"/>
          </w:tcPr>
          <w:p w14:paraId="61251BF3" w14:textId="77777777" w:rsidR="00D54C92" w:rsidRPr="00FB765C" w:rsidRDefault="00D54C92" w:rsidP="00CF6C2C">
            <w:pPr>
              <w:autoSpaceDE w:val="0"/>
              <w:autoSpaceDN w:val="0"/>
              <w:adjustRightInd w:val="0"/>
              <w:ind w:left="708"/>
              <w:rPr>
                <w:b/>
                <w:sz w:val="20"/>
                <w:szCs w:val="20"/>
              </w:rPr>
            </w:pPr>
            <w:r w:rsidRPr="00FB765C">
              <w:rPr>
                <w:b/>
                <w:sz w:val="20"/>
                <w:szCs w:val="20"/>
              </w:rPr>
              <w:t xml:space="preserve">Derse Katılım </w:t>
            </w:r>
          </w:p>
          <w:p w14:paraId="67AE2CF7" w14:textId="77777777" w:rsidR="00D54C92" w:rsidRPr="00FB765C" w:rsidRDefault="00D54C92" w:rsidP="00CF6C2C">
            <w:pPr>
              <w:autoSpaceDE w:val="0"/>
              <w:autoSpaceDN w:val="0"/>
              <w:adjustRightInd w:val="0"/>
              <w:ind w:left="708"/>
              <w:rPr>
                <w:b/>
                <w:sz w:val="20"/>
                <w:szCs w:val="20"/>
              </w:rPr>
            </w:pPr>
          </w:p>
        </w:tc>
        <w:tc>
          <w:tcPr>
            <w:tcW w:w="3015" w:type="dxa"/>
            <w:vAlign w:val="center"/>
          </w:tcPr>
          <w:p w14:paraId="1FFFEAF5" w14:textId="77777777" w:rsidR="00D54C92" w:rsidRPr="00FB765C" w:rsidRDefault="00D54C92" w:rsidP="00CF6C2C">
            <w:pPr>
              <w:autoSpaceDE w:val="0"/>
              <w:autoSpaceDN w:val="0"/>
              <w:adjustRightInd w:val="0"/>
              <w:jc w:val="center"/>
              <w:rPr>
                <w:sz w:val="20"/>
                <w:szCs w:val="20"/>
              </w:rPr>
            </w:pPr>
          </w:p>
        </w:tc>
        <w:tc>
          <w:tcPr>
            <w:tcW w:w="3285" w:type="dxa"/>
            <w:vAlign w:val="center"/>
          </w:tcPr>
          <w:p w14:paraId="37E569B5" w14:textId="77777777" w:rsidR="00D54C92" w:rsidRPr="00FB765C" w:rsidRDefault="00D54C92" w:rsidP="00CF6C2C">
            <w:pPr>
              <w:autoSpaceDE w:val="0"/>
              <w:autoSpaceDN w:val="0"/>
              <w:adjustRightInd w:val="0"/>
              <w:jc w:val="center"/>
              <w:rPr>
                <w:sz w:val="20"/>
                <w:szCs w:val="20"/>
              </w:rPr>
            </w:pPr>
          </w:p>
        </w:tc>
      </w:tr>
      <w:tr w:rsidR="00D54C92" w:rsidRPr="00FB765C" w14:paraId="183E16CE" w14:textId="77777777" w:rsidTr="00D54C92">
        <w:tc>
          <w:tcPr>
            <w:tcW w:w="9351" w:type="dxa"/>
            <w:gridSpan w:val="3"/>
            <w:vAlign w:val="center"/>
          </w:tcPr>
          <w:p w14:paraId="00A53A7F" w14:textId="77777777" w:rsidR="00D54C92" w:rsidRPr="00FB765C" w:rsidRDefault="00D54C92" w:rsidP="00CF6C2C">
            <w:pPr>
              <w:autoSpaceDE w:val="0"/>
              <w:autoSpaceDN w:val="0"/>
              <w:adjustRightInd w:val="0"/>
              <w:rPr>
                <w:b/>
                <w:sz w:val="20"/>
                <w:szCs w:val="20"/>
              </w:rPr>
            </w:pPr>
            <w:r w:rsidRPr="00FB765C">
              <w:rPr>
                <w:b/>
                <w:sz w:val="20"/>
                <w:szCs w:val="20"/>
              </w:rPr>
              <w:t xml:space="preserve">Değerlendirme Yöntemlerine İlişkin Açıklamalar:  </w:t>
            </w:r>
          </w:p>
          <w:p w14:paraId="5DC1DA80" w14:textId="77777777" w:rsidR="00D54C92" w:rsidRPr="00FB765C" w:rsidRDefault="00D54C92" w:rsidP="00CF6C2C">
            <w:pPr>
              <w:autoSpaceDE w:val="0"/>
              <w:autoSpaceDN w:val="0"/>
              <w:adjustRightInd w:val="0"/>
              <w:rPr>
                <w:b/>
                <w:color w:val="000000"/>
                <w:sz w:val="20"/>
                <w:szCs w:val="20"/>
              </w:rPr>
            </w:pPr>
            <w:r w:rsidRPr="00FB765C">
              <w:rPr>
                <w:b/>
                <w:color w:val="000000"/>
                <w:sz w:val="20"/>
                <w:szCs w:val="20"/>
              </w:rPr>
              <w:t xml:space="preserve"> Öğretim üyesi açıklama yapmak isterse bu başlığı kullanabilir.</w:t>
            </w:r>
          </w:p>
          <w:p w14:paraId="70E83B76" w14:textId="77777777" w:rsidR="00D54C92" w:rsidRPr="00FB765C" w:rsidRDefault="00D54C92" w:rsidP="00CF6C2C">
            <w:pPr>
              <w:autoSpaceDE w:val="0"/>
              <w:autoSpaceDN w:val="0"/>
              <w:adjustRightInd w:val="0"/>
              <w:jc w:val="both"/>
              <w:rPr>
                <w:color w:val="0000FF"/>
                <w:sz w:val="20"/>
                <w:szCs w:val="20"/>
              </w:rPr>
            </w:pPr>
          </w:p>
        </w:tc>
      </w:tr>
    </w:tbl>
    <w:p w14:paraId="20FD96E8" w14:textId="77777777" w:rsidR="00D54C92" w:rsidRPr="00FB765C" w:rsidRDefault="00D54C92" w:rsidP="00D54C92">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D54C92" w:rsidRPr="00FB765C" w14:paraId="13A92534" w14:textId="77777777" w:rsidTr="00F50853">
        <w:trPr>
          <w:trHeight w:val="1469"/>
        </w:trPr>
        <w:tc>
          <w:tcPr>
            <w:tcW w:w="9309" w:type="dxa"/>
          </w:tcPr>
          <w:p w14:paraId="3B93135B" w14:textId="77777777" w:rsidR="00D54C92" w:rsidRPr="00FB765C" w:rsidRDefault="00D54C92" w:rsidP="00CF6C2C">
            <w:pPr>
              <w:rPr>
                <w:color w:val="000000"/>
                <w:sz w:val="20"/>
                <w:szCs w:val="20"/>
              </w:rPr>
            </w:pPr>
            <w:r w:rsidRPr="00FB765C">
              <w:rPr>
                <w:b/>
                <w:color w:val="000000"/>
                <w:sz w:val="20"/>
                <w:szCs w:val="20"/>
              </w:rPr>
              <w:lastRenderedPageBreak/>
              <w:t xml:space="preserve">Değerlendirme Kriteri: </w:t>
            </w:r>
            <w:r w:rsidRPr="00FB765C">
              <w:rPr>
                <w:color w:val="000000"/>
                <w:sz w:val="20"/>
                <w:szCs w:val="20"/>
              </w:rPr>
              <w:t>(Öğrenme kazanımlarının hangi boyutları hangi değerlendirme kriteri ile ölçülüyor? Değerlendirme kriterleri öğrenme yöntemleri ile ilişkilendirilmelidir.)</w:t>
            </w:r>
          </w:p>
          <w:p w14:paraId="145A5211" w14:textId="77777777" w:rsidR="00D54C92" w:rsidRPr="00FB765C" w:rsidRDefault="00D54C92" w:rsidP="00CF6C2C">
            <w:pPr>
              <w:autoSpaceDE w:val="0"/>
              <w:autoSpaceDN w:val="0"/>
              <w:adjustRightInd w:val="0"/>
              <w:rPr>
                <w:sz w:val="20"/>
                <w:szCs w:val="20"/>
              </w:rPr>
            </w:pPr>
          </w:p>
          <w:p w14:paraId="0DB1587C" w14:textId="4AF4936B" w:rsidR="00D54C92" w:rsidRPr="00FB765C" w:rsidRDefault="00D54C92" w:rsidP="00CF6C2C">
            <w:pPr>
              <w:autoSpaceDE w:val="0"/>
              <w:autoSpaceDN w:val="0"/>
              <w:adjustRightInd w:val="0"/>
              <w:rPr>
                <w:sz w:val="20"/>
                <w:szCs w:val="20"/>
              </w:rPr>
            </w:pPr>
            <w:r w:rsidRPr="00FB765C">
              <w:rPr>
                <w:sz w:val="20"/>
                <w:szCs w:val="20"/>
              </w:rPr>
              <w:t>Dersin değerlendirilmesinde yarıyıl içi hesaplamaların belirlenmesinde 1. vize notunun yüzde 50’si ile, final notunun yüzde 50’si ders başa</w:t>
            </w:r>
            <w:r w:rsidR="00F50853" w:rsidRPr="00FB765C">
              <w:rPr>
                <w:sz w:val="20"/>
                <w:szCs w:val="20"/>
              </w:rPr>
              <w:t>rı notu olarak belirlenecektir.</w:t>
            </w:r>
          </w:p>
          <w:p w14:paraId="72892DA6" w14:textId="54DE3EF4" w:rsidR="00D54C92" w:rsidRPr="00FB765C" w:rsidRDefault="00D54C92" w:rsidP="00F50853">
            <w:pPr>
              <w:autoSpaceDE w:val="0"/>
              <w:autoSpaceDN w:val="0"/>
              <w:adjustRightInd w:val="0"/>
              <w:rPr>
                <w:sz w:val="20"/>
                <w:szCs w:val="20"/>
              </w:rPr>
            </w:pPr>
            <w:r w:rsidRPr="00FB765C">
              <w:rPr>
                <w:sz w:val="20"/>
                <w:szCs w:val="20"/>
              </w:rPr>
              <w:t>Ders Başarı Notu: %50 yarıyıl içi not</w:t>
            </w:r>
            <w:r w:rsidR="00F50853" w:rsidRPr="00FB765C">
              <w:rPr>
                <w:sz w:val="20"/>
                <w:szCs w:val="20"/>
              </w:rPr>
              <w:t>u (1. Ara sınav)+%50 final notu</w:t>
            </w:r>
          </w:p>
        </w:tc>
      </w:tr>
    </w:tbl>
    <w:p w14:paraId="5B0504F2" w14:textId="77777777" w:rsidR="00D54C92" w:rsidRPr="00FB765C" w:rsidRDefault="00D54C92" w:rsidP="00D54C92">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0"/>
        <w:gridCol w:w="6104"/>
        <w:gridCol w:w="2307"/>
      </w:tblGrid>
      <w:tr w:rsidR="00D54C92" w:rsidRPr="00FB765C" w14:paraId="7189705E" w14:textId="77777777" w:rsidTr="00B23A91">
        <w:trPr>
          <w:trHeight w:val="708"/>
        </w:trPr>
        <w:tc>
          <w:tcPr>
            <w:tcW w:w="9351" w:type="dxa"/>
            <w:gridSpan w:val="3"/>
          </w:tcPr>
          <w:p w14:paraId="6A9B9592" w14:textId="77777777" w:rsidR="00D54C92" w:rsidRPr="00E26442" w:rsidRDefault="00D54C92" w:rsidP="00B23A91">
            <w:pPr>
              <w:rPr>
                <w:b/>
                <w:sz w:val="20"/>
                <w:szCs w:val="20"/>
              </w:rPr>
            </w:pPr>
            <w:r w:rsidRPr="00E26442">
              <w:rPr>
                <w:b/>
                <w:sz w:val="20"/>
                <w:szCs w:val="20"/>
              </w:rPr>
              <w:t xml:space="preserve">Ders İçin Önerilen Kaynaklar: </w:t>
            </w:r>
          </w:p>
          <w:p w14:paraId="6DC60430" w14:textId="77777777" w:rsidR="00D54C92" w:rsidRPr="00E26442" w:rsidRDefault="00D54C92" w:rsidP="00B23A91">
            <w:pPr>
              <w:rPr>
                <w:b/>
                <w:sz w:val="20"/>
                <w:szCs w:val="20"/>
              </w:rPr>
            </w:pPr>
            <w:r w:rsidRPr="00E26442">
              <w:rPr>
                <w:b/>
                <w:sz w:val="20"/>
                <w:szCs w:val="20"/>
              </w:rPr>
              <w:t>Ana kaynaklar:</w:t>
            </w:r>
          </w:p>
          <w:p w14:paraId="609B92D5" w14:textId="77777777" w:rsidR="00D54C92" w:rsidRPr="00E26442" w:rsidRDefault="00D54C92" w:rsidP="00B23A91">
            <w:pPr>
              <w:rPr>
                <w:sz w:val="20"/>
                <w:szCs w:val="20"/>
              </w:rPr>
            </w:pPr>
            <w:r w:rsidRPr="00E26442">
              <w:rPr>
                <w:sz w:val="20"/>
                <w:szCs w:val="20"/>
              </w:rPr>
              <w:t>Dlugacz Y.D., Restifo A., Greenwood A., “The Quality Handbook for Health Care Organizations”, First Edition, Jossey-Bass a Wiley Imprint, 2004.</w:t>
            </w:r>
          </w:p>
          <w:p w14:paraId="4B5CD6B6" w14:textId="77777777" w:rsidR="00D54C92" w:rsidRPr="00E26442" w:rsidRDefault="00D54C92" w:rsidP="00B23A91">
            <w:pPr>
              <w:rPr>
                <w:sz w:val="20"/>
                <w:szCs w:val="20"/>
              </w:rPr>
            </w:pPr>
            <w:r w:rsidRPr="00E26442">
              <w:rPr>
                <w:sz w:val="20"/>
                <w:szCs w:val="20"/>
              </w:rPr>
              <w:t>Evans J.R., “Total Quality”, Fourth Edition, Thomas-South Western, 2005.</w:t>
            </w:r>
          </w:p>
          <w:p w14:paraId="43A5DC15" w14:textId="77777777" w:rsidR="00D54C92" w:rsidRPr="00E26442" w:rsidRDefault="00D54C92" w:rsidP="00B23A91">
            <w:pPr>
              <w:rPr>
                <w:sz w:val="20"/>
                <w:szCs w:val="20"/>
              </w:rPr>
            </w:pPr>
            <w:r w:rsidRPr="00E26442">
              <w:rPr>
                <w:sz w:val="20"/>
                <w:szCs w:val="20"/>
              </w:rPr>
              <w:t>Farley O., D.</w:t>
            </w:r>
            <w:r w:rsidRPr="00E26442">
              <w:rPr>
                <w:rStyle w:val="SayfaNumaras"/>
                <w:sz w:val="20"/>
                <w:szCs w:val="20"/>
              </w:rPr>
              <w:t xml:space="preserve"> (2005). </w:t>
            </w:r>
            <w:r w:rsidRPr="00E26442">
              <w:rPr>
                <w:rStyle w:val="title1"/>
                <w:rFonts w:ascii="Times New Roman" w:hAnsi="Times New Roman" w:cs="Times New Roman"/>
                <w:b w:val="0"/>
                <w:sz w:val="20"/>
                <w:szCs w:val="20"/>
              </w:rPr>
              <w:t>Assessment of the National Patient Safety Initiative: Context and Baseline</w:t>
            </w:r>
            <w:r w:rsidRPr="00E26442">
              <w:rPr>
                <w:sz w:val="20"/>
                <w:szCs w:val="20"/>
              </w:rPr>
              <w:t>, Rand Corporation.</w:t>
            </w:r>
          </w:p>
          <w:p w14:paraId="4CF8F4E9" w14:textId="77777777" w:rsidR="00D54C92" w:rsidRPr="00E26442" w:rsidRDefault="00D54C92" w:rsidP="00B23A91">
            <w:pPr>
              <w:rPr>
                <w:sz w:val="20"/>
                <w:szCs w:val="20"/>
              </w:rPr>
            </w:pPr>
            <w:r w:rsidRPr="00E26442">
              <w:rPr>
                <w:sz w:val="20"/>
                <w:szCs w:val="20"/>
              </w:rPr>
              <w:t>Graham N.O., “Quality in Health Care”, Aspen Pub., 1992.</w:t>
            </w:r>
          </w:p>
          <w:p w14:paraId="05D85BF9" w14:textId="77777777" w:rsidR="00D54C92" w:rsidRPr="00E26442" w:rsidRDefault="00D54C92" w:rsidP="00B23A91">
            <w:pPr>
              <w:rPr>
                <w:sz w:val="20"/>
                <w:szCs w:val="20"/>
              </w:rPr>
            </w:pPr>
            <w:r w:rsidRPr="00E26442">
              <w:rPr>
                <w:sz w:val="20"/>
                <w:szCs w:val="20"/>
              </w:rPr>
              <w:t xml:space="preserve">Hoyle D., “ISO 9000 Quality Systems Handbook”, Fifth Edition, Elsevier Butterworth-Heinemann, 2006. </w:t>
            </w:r>
          </w:p>
          <w:p w14:paraId="584D2451" w14:textId="77777777" w:rsidR="00D54C92" w:rsidRPr="00E26442" w:rsidRDefault="00D54C92" w:rsidP="00B23A91">
            <w:pPr>
              <w:rPr>
                <w:sz w:val="20"/>
                <w:szCs w:val="20"/>
              </w:rPr>
            </w:pPr>
            <w:r w:rsidRPr="00E26442">
              <w:rPr>
                <w:sz w:val="20"/>
                <w:szCs w:val="20"/>
              </w:rPr>
              <w:t>McLaughlin C.P., Kaluzny A.D., “Countinuous Quality Improvement in Health Care”, Aspen Pub., 1994.</w:t>
            </w:r>
          </w:p>
          <w:p w14:paraId="22770E7F" w14:textId="77777777" w:rsidR="00D54C92" w:rsidRPr="00E26442" w:rsidRDefault="00D54C92" w:rsidP="00B23A91">
            <w:pPr>
              <w:rPr>
                <w:sz w:val="20"/>
                <w:szCs w:val="20"/>
              </w:rPr>
            </w:pPr>
            <w:r w:rsidRPr="00E26442">
              <w:rPr>
                <w:sz w:val="20"/>
                <w:szCs w:val="20"/>
              </w:rPr>
              <w:t>Nelson A.</w:t>
            </w:r>
            <w:r w:rsidRPr="00E26442">
              <w:rPr>
                <w:rStyle w:val="SayfaNumaras"/>
                <w:sz w:val="20"/>
                <w:szCs w:val="20"/>
              </w:rPr>
              <w:t xml:space="preserve"> (2006). </w:t>
            </w:r>
            <w:r w:rsidRPr="00E26442">
              <w:rPr>
                <w:rStyle w:val="title1"/>
                <w:rFonts w:ascii="Times New Roman" w:hAnsi="Times New Roman" w:cs="Times New Roman"/>
                <w:b w:val="0"/>
                <w:sz w:val="20"/>
                <w:szCs w:val="20"/>
              </w:rPr>
              <w:t>Safe Patient Handling And Movement: A Guide for Nurses and Other Health Care Providers,</w:t>
            </w:r>
            <w:r w:rsidRPr="00E26442">
              <w:rPr>
                <w:rStyle w:val="title1"/>
                <w:rFonts w:ascii="Times New Roman" w:hAnsi="Times New Roman" w:cs="Times New Roman"/>
                <w:sz w:val="20"/>
                <w:szCs w:val="20"/>
              </w:rPr>
              <w:t xml:space="preserve"> </w:t>
            </w:r>
            <w:r w:rsidRPr="00E26442">
              <w:rPr>
                <w:sz w:val="20"/>
                <w:szCs w:val="20"/>
              </w:rPr>
              <w:t>Springer Publishing.</w:t>
            </w:r>
          </w:p>
          <w:p w14:paraId="4C73D429" w14:textId="77777777" w:rsidR="00D54C92" w:rsidRPr="00E26442" w:rsidRDefault="00D54C92" w:rsidP="00B23A91">
            <w:pPr>
              <w:rPr>
                <w:sz w:val="20"/>
                <w:szCs w:val="20"/>
              </w:rPr>
            </w:pPr>
            <w:r w:rsidRPr="00E26442">
              <w:rPr>
                <w:sz w:val="20"/>
                <w:szCs w:val="20"/>
              </w:rPr>
              <w:t>Parsley K., Corrigan P., “Qualty Improvement in Nursing and Health Care”, Chapman &amp; Hall, 1994.</w:t>
            </w:r>
          </w:p>
          <w:p w14:paraId="79021A6C" w14:textId="1E0C02A8" w:rsidR="00D54C92" w:rsidRPr="00E26442" w:rsidRDefault="00D54C92" w:rsidP="00B23A91">
            <w:pPr>
              <w:rPr>
                <w:sz w:val="20"/>
                <w:szCs w:val="20"/>
              </w:rPr>
            </w:pPr>
            <w:r w:rsidRPr="00E26442">
              <w:rPr>
                <w:sz w:val="20"/>
                <w:szCs w:val="20"/>
              </w:rPr>
              <w:t xml:space="preserve">White V.S, Byers F.J. (2004). </w:t>
            </w:r>
            <w:r w:rsidRPr="00E26442">
              <w:rPr>
                <w:rStyle w:val="title1"/>
                <w:rFonts w:ascii="Times New Roman" w:hAnsi="Times New Roman" w:cs="Times New Roman"/>
                <w:b w:val="0"/>
                <w:sz w:val="20"/>
                <w:szCs w:val="20"/>
              </w:rPr>
              <w:t>Patient Safety: Principles and Practice,</w:t>
            </w:r>
            <w:r w:rsidRPr="00E26442">
              <w:rPr>
                <w:rStyle w:val="title1"/>
                <w:rFonts w:ascii="Times New Roman" w:hAnsi="Times New Roman" w:cs="Times New Roman"/>
                <w:sz w:val="20"/>
                <w:szCs w:val="20"/>
              </w:rPr>
              <w:t xml:space="preserve"> </w:t>
            </w:r>
            <w:r w:rsidR="00F50853" w:rsidRPr="00E26442">
              <w:rPr>
                <w:sz w:val="20"/>
                <w:szCs w:val="20"/>
              </w:rPr>
              <w:t>Springer Publishing.</w:t>
            </w:r>
          </w:p>
          <w:p w14:paraId="60BCA28F" w14:textId="77777777" w:rsidR="00D54C92" w:rsidRPr="00E26442" w:rsidRDefault="00D54C92" w:rsidP="00B23A91">
            <w:pPr>
              <w:rPr>
                <w:b/>
                <w:sz w:val="20"/>
                <w:szCs w:val="20"/>
              </w:rPr>
            </w:pPr>
            <w:r w:rsidRPr="00E26442">
              <w:rPr>
                <w:b/>
                <w:sz w:val="20"/>
                <w:szCs w:val="20"/>
              </w:rPr>
              <w:t xml:space="preserve">Yardımcı kaynaklar: </w:t>
            </w:r>
          </w:p>
          <w:p w14:paraId="3FB53592" w14:textId="77777777" w:rsidR="00D54C92" w:rsidRPr="00E26442" w:rsidRDefault="00D54C92" w:rsidP="00B23A91">
            <w:pPr>
              <w:tabs>
                <w:tab w:val="left" w:pos="2268"/>
                <w:tab w:val="left" w:pos="2410"/>
                <w:tab w:val="left" w:leader="dot" w:pos="7655"/>
              </w:tabs>
              <w:jc w:val="both"/>
              <w:rPr>
                <w:sz w:val="20"/>
                <w:szCs w:val="20"/>
              </w:rPr>
            </w:pPr>
            <w:r w:rsidRPr="00E26442">
              <w:rPr>
                <w:sz w:val="20"/>
                <w:szCs w:val="20"/>
              </w:rPr>
              <w:t xml:space="preserve">Health Care Management Review </w:t>
            </w:r>
          </w:p>
          <w:p w14:paraId="25D4F1EA" w14:textId="77777777" w:rsidR="00D54C92" w:rsidRPr="00E26442" w:rsidRDefault="00D54C92" w:rsidP="00B23A91">
            <w:pPr>
              <w:tabs>
                <w:tab w:val="left" w:pos="2268"/>
                <w:tab w:val="left" w:pos="2410"/>
                <w:tab w:val="left" w:leader="dot" w:pos="7655"/>
              </w:tabs>
              <w:jc w:val="both"/>
              <w:rPr>
                <w:sz w:val="20"/>
                <w:szCs w:val="20"/>
              </w:rPr>
            </w:pPr>
            <w:r w:rsidRPr="00E26442">
              <w:rPr>
                <w:rStyle w:val="Vurgu"/>
                <w:i w:val="0"/>
                <w:sz w:val="20"/>
                <w:szCs w:val="20"/>
                <w:lang w:val="en"/>
              </w:rPr>
              <w:t>International Journal for Quality in Health Care</w:t>
            </w:r>
          </w:p>
          <w:p w14:paraId="7551699C" w14:textId="77777777" w:rsidR="00D54C92" w:rsidRPr="00E26442" w:rsidRDefault="00D54C92" w:rsidP="00B23A91">
            <w:pPr>
              <w:tabs>
                <w:tab w:val="left" w:pos="2268"/>
                <w:tab w:val="left" w:pos="2410"/>
                <w:tab w:val="left" w:leader="dot" w:pos="7655"/>
              </w:tabs>
              <w:jc w:val="both"/>
              <w:rPr>
                <w:sz w:val="20"/>
                <w:szCs w:val="20"/>
              </w:rPr>
            </w:pPr>
            <w:r w:rsidRPr="00E26442">
              <w:rPr>
                <w:sz w:val="20"/>
                <w:szCs w:val="20"/>
              </w:rPr>
              <w:t>Journal of Nursing Administration</w:t>
            </w:r>
          </w:p>
          <w:p w14:paraId="4F4D6A13" w14:textId="77777777" w:rsidR="00D54C92" w:rsidRPr="00E26442" w:rsidRDefault="00D54C92" w:rsidP="00B23A91">
            <w:pPr>
              <w:tabs>
                <w:tab w:val="left" w:pos="2268"/>
                <w:tab w:val="left" w:pos="2410"/>
                <w:tab w:val="left" w:leader="dot" w:pos="7655"/>
              </w:tabs>
              <w:rPr>
                <w:sz w:val="20"/>
                <w:szCs w:val="20"/>
              </w:rPr>
            </w:pPr>
            <w:r w:rsidRPr="00E26442">
              <w:rPr>
                <w:sz w:val="20"/>
                <w:szCs w:val="20"/>
              </w:rPr>
              <w:t>Journal of Nursing Management</w:t>
            </w:r>
          </w:p>
          <w:p w14:paraId="67EB4406" w14:textId="77777777" w:rsidR="00D54C92" w:rsidRPr="00E26442" w:rsidRDefault="00D54C92" w:rsidP="00B23A91">
            <w:pPr>
              <w:tabs>
                <w:tab w:val="left" w:pos="2268"/>
                <w:tab w:val="left" w:pos="2410"/>
                <w:tab w:val="left" w:leader="dot" w:pos="7655"/>
              </w:tabs>
              <w:rPr>
                <w:b/>
                <w:sz w:val="20"/>
                <w:szCs w:val="20"/>
              </w:rPr>
            </w:pPr>
            <w:r w:rsidRPr="00E26442">
              <w:rPr>
                <w:rStyle w:val="Gl"/>
                <w:b w:val="0"/>
                <w:sz w:val="20"/>
                <w:szCs w:val="20"/>
              </w:rPr>
              <w:t>Journal of Patient Safety</w:t>
            </w:r>
            <w:r w:rsidRPr="00E26442">
              <w:rPr>
                <w:b/>
                <w:sz w:val="20"/>
                <w:szCs w:val="20"/>
              </w:rPr>
              <w:t xml:space="preserve">  </w:t>
            </w:r>
          </w:p>
          <w:p w14:paraId="034F9DC1" w14:textId="0DE152AC" w:rsidR="00D54C92" w:rsidRPr="00E26442" w:rsidRDefault="00D54C92" w:rsidP="00B23A91">
            <w:pPr>
              <w:tabs>
                <w:tab w:val="left" w:pos="2268"/>
                <w:tab w:val="left" w:pos="2410"/>
                <w:tab w:val="left" w:leader="dot" w:pos="7655"/>
              </w:tabs>
              <w:jc w:val="both"/>
              <w:rPr>
                <w:sz w:val="20"/>
                <w:szCs w:val="20"/>
              </w:rPr>
            </w:pPr>
            <w:r w:rsidRPr="00E26442">
              <w:rPr>
                <w:sz w:val="20"/>
                <w:szCs w:val="20"/>
              </w:rPr>
              <w:t>Qu</w:t>
            </w:r>
            <w:r w:rsidR="00F50853" w:rsidRPr="00E26442">
              <w:rPr>
                <w:sz w:val="20"/>
                <w:szCs w:val="20"/>
              </w:rPr>
              <w:t>ality and Safety in Health Care</w:t>
            </w:r>
          </w:p>
          <w:p w14:paraId="20639CAD" w14:textId="77777777" w:rsidR="00D54C92" w:rsidRPr="00E26442" w:rsidRDefault="00D54C92" w:rsidP="00B23A91">
            <w:pPr>
              <w:tabs>
                <w:tab w:val="left" w:pos="2268"/>
                <w:tab w:val="left" w:pos="2410"/>
                <w:tab w:val="left" w:leader="dot" w:pos="7655"/>
              </w:tabs>
              <w:jc w:val="both"/>
              <w:rPr>
                <w:sz w:val="20"/>
                <w:szCs w:val="20"/>
              </w:rPr>
            </w:pPr>
            <w:r w:rsidRPr="00E26442">
              <w:rPr>
                <w:b/>
                <w:sz w:val="20"/>
                <w:szCs w:val="20"/>
              </w:rPr>
              <w:t>Web Siteleri:</w:t>
            </w:r>
          </w:p>
          <w:p w14:paraId="287E6F18" w14:textId="77777777" w:rsidR="00D54C92" w:rsidRPr="00E26442" w:rsidRDefault="00D54C92" w:rsidP="00B23A91">
            <w:pPr>
              <w:tabs>
                <w:tab w:val="left" w:pos="2268"/>
                <w:tab w:val="left" w:pos="2410"/>
                <w:tab w:val="left" w:leader="dot" w:pos="7655"/>
              </w:tabs>
              <w:rPr>
                <w:sz w:val="20"/>
                <w:szCs w:val="20"/>
              </w:rPr>
            </w:pPr>
            <w:r w:rsidRPr="00E26442">
              <w:rPr>
                <w:sz w:val="20"/>
                <w:szCs w:val="20"/>
              </w:rPr>
              <w:t>Agency for Healthcare Research and Quality - http://www.ahrq.gov/</w:t>
            </w:r>
          </w:p>
          <w:p w14:paraId="1578B8D3" w14:textId="77777777" w:rsidR="00D54C92" w:rsidRPr="00E26442" w:rsidRDefault="00D54C92" w:rsidP="00B23A91">
            <w:pPr>
              <w:tabs>
                <w:tab w:val="left" w:pos="2268"/>
                <w:tab w:val="left" w:pos="2410"/>
                <w:tab w:val="left" w:leader="dot" w:pos="7655"/>
              </w:tabs>
              <w:rPr>
                <w:sz w:val="20"/>
                <w:szCs w:val="20"/>
              </w:rPr>
            </w:pPr>
            <w:r w:rsidRPr="00E26442">
              <w:rPr>
                <w:sz w:val="20"/>
                <w:szCs w:val="20"/>
              </w:rPr>
              <w:t>Canadian Nurses Assosiation - http://www.cna-nurses.ca/cna/practice/environment/safety/guide/default_e.aspx</w:t>
            </w:r>
          </w:p>
          <w:p w14:paraId="5357269B" w14:textId="77777777" w:rsidR="00D54C92" w:rsidRPr="00E26442" w:rsidRDefault="00D54C92" w:rsidP="00B23A91">
            <w:pPr>
              <w:tabs>
                <w:tab w:val="left" w:pos="2268"/>
                <w:tab w:val="left" w:pos="2410"/>
                <w:tab w:val="left" w:leader="dot" w:pos="7655"/>
              </w:tabs>
              <w:rPr>
                <w:sz w:val="20"/>
                <w:szCs w:val="20"/>
              </w:rPr>
            </w:pPr>
            <w:r w:rsidRPr="00E26442">
              <w:rPr>
                <w:sz w:val="20"/>
                <w:szCs w:val="20"/>
              </w:rPr>
              <w:t xml:space="preserve">Centers of Disease Control and Prevention - </w:t>
            </w:r>
            <w:hyperlink r:id="rId36" w:history="1">
              <w:r w:rsidRPr="00E26442">
                <w:rPr>
                  <w:rStyle w:val="Kpr"/>
                  <w:color w:val="auto"/>
                  <w:sz w:val="20"/>
                  <w:szCs w:val="20"/>
                </w:rPr>
                <w:t>http://www.cdc.gov/niosh/</w:t>
              </w:r>
            </w:hyperlink>
          </w:p>
          <w:p w14:paraId="5170EBBD" w14:textId="77777777" w:rsidR="00D54C92" w:rsidRPr="00E26442" w:rsidRDefault="00D54C92" w:rsidP="00B23A91">
            <w:pPr>
              <w:tabs>
                <w:tab w:val="left" w:pos="2268"/>
                <w:tab w:val="left" w:pos="2410"/>
                <w:tab w:val="left" w:leader="dot" w:pos="7655"/>
              </w:tabs>
              <w:rPr>
                <w:sz w:val="20"/>
                <w:szCs w:val="20"/>
              </w:rPr>
            </w:pPr>
            <w:r w:rsidRPr="00E26442">
              <w:rPr>
                <w:sz w:val="20"/>
                <w:szCs w:val="20"/>
              </w:rPr>
              <w:t>Institute of Healthcare Improvement - http://www.ihi.org/ihi</w:t>
            </w:r>
          </w:p>
          <w:p w14:paraId="39FB1CB7" w14:textId="1C67DE9C" w:rsidR="00D54C92" w:rsidRPr="00E26442" w:rsidRDefault="00D54C92" w:rsidP="00B23A91">
            <w:pPr>
              <w:rPr>
                <w:sz w:val="20"/>
                <w:szCs w:val="20"/>
              </w:rPr>
            </w:pPr>
            <w:r w:rsidRPr="00E26442">
              <w:rPr>
                <w:sz w:val="20"/>
                <w:szCs w:val="20"/>
              </w:rPr>
              <w:t xml:space="preserve">National Institutes of Health - </w:t>
            </w:r>
            <w:hyperlink r:id="rId37" w:history="1">
              <w:r w:rsidRPr="00E26442">
                <w:rPr>
                  <w:rStyle w:val="Kpr"/>
                  <w:color w:val="auto"/>
                  <w:sz w:val="20"/>
                  <w:szCs w:val="20"/>
                </w:rPr>
                <w:t>http://www.nih.gov/</w:t>
              </w:r>
            </w:hyperlink>
          </w:p>
        </w:tc>
      </w:tr>
      <w:tr w:rsidR="00D54C92" w:rsidRPr="00FB765C" w14:paraId="2B0261EE" w14:textId="77777777" w:rsidTr="00B23A91">
        <w:trPr>
          <w:trHeight w:val="116"/>
        </w:trPr>
        <w:tc>
          <w:tcPr>
            <w:tcW w:w="9351" w:type="dxa"/>
            <w:gridSpan w:val="3"/>
          </w:tcPr>
          <w:p w14:paraId="262D181A" w14:textId="09ACF41A" w:rsidR="00D54C92" w:rsidRPr="00E26442" w:rsidRDefault="00D54C92" w:rsidP="00CF6C2C">
            <w:pPr>
              <w:rPr>
                <w:b/>
                <w:sz w:val="20"/>
                <w:szCs w:val="20"/>
              </w:rPr>
            </w:pPr>
            <w:r w:rsidRPr="00E26442">
              <w:rPr>
                <w:b/>
                <w:sz w:val="20"/>
                <w:szCs w:val="20"/>
              </w:rPr>
              <w:t xml:space="preserve">Derse İlişkin Politika ve Kurallar: (öğretim üyesi açıklama yapmak isterse bu başlığı kullanabilir) </w:t>
            </w:r>
          </w:p>
        </w:tc>
      </w:tr>
      <w:tr w:rsidR="00D54C92" w:rsidRPr="00FB765C" w14:paraId="68FFFA4F" w14:textId="77777777" w:rsidTr="00B23A91">
        <w:trPr>
          <w:trHeight w:val="116"/>
        </w:trPr>
        <w:tc>
          <w:tcPr>
            <w:tcW w:w="9351" w:type="dxa"/>
            <w:gridSpan w:val="3"/>
          </w:tcPr>
          <w:p w14:paraId="1573C20D" w14:textId="77777777" w:rsidR="00D54C92" w:rsidRPr="00E26442" w:rsidRDefault="00D54C92" w:rsidP="00CF6C2C">
            <w:pPr>
              <w:rPr>
                <w:b/>
                <w:sz w:val="20"/>
                <w:szCs w:val="20"/>
              </w:rPr>
            </w:pPr>
            <w:r w:rsidRPr="00E26442">
              <w:rPr>
                <w:b/>
                <w:sz w:val="20"/>
                <w:szCs w:val="20"/>
              </w:rPr>
              <w:t>Ders Öğretim Üyesi İletişim Bilgileri:</w:t>
            </w:r>
          </w:p>
          <w:p w14:paraId="14E8375B" w14:textId="77777777" w:rsidR="00D54C92" w:rsidRPr="00E26442" w:rsidRDefault="00D54C92" w:rsidP="00CF6C2C">
            <w:pPr>
              <w:rPr>
                <w:sz w:val="20"/>
                <w:szCs w:val="20"/>
              </w:rPr>
            </w:pPr>
            <w:r w:rsidRPr="00E26442">
              <w:rPr>
                <w:sz w:val="20"/>
                <w:szCs w:val="20"/>
              </w:rPr>
              <w:t xml:space="preserve">Prof.Dr. Şeyda SEREN İNTEPELER </w:t>
            </w:r>
          </w:p>
          <w:p w14:paraId="2BA04E3D" w14:textId="77777777" w:rsidR="00D54C92" w:rsidRPr="00E26442" w:rsidRDefault="00D54C92" w:rsidP="00CF6C2C">
            <w:pPr>
              <w:rPr>
                <w:sz w:val="20"/>
                <w:szCs w:val="20"/>
              </w:rPr>
            </w:pPr>
            <w:r w:rsidRPr="00E26442">
              <w:rPr>
                <w:sz w:val="20"/>
                <w:szCs w:val="20"/>
              </w:rPr>
              <w:t>Adres: Dokuz Eylül Üniversitesi Hemşirelik Fakültesi 35240 Balçova/İZMİR</w:t>
            </w:r>
          </w:p>
          <w:p w14:paraId="7ECF125A" w14:textId="63CEC21D" w:rsidR="00D54C92" w:rsidRPr="00E26442" w:rsidRDefault="00D54C92" w:rsidP="00CF6C2C">
            <w:pPr>
              <w:rPr>
                <w:sz w:val="20"/>
                <w:szCs w:val="20"/>
              </w:rPr>
            </w:pPr>
            <w:r w:rsidRPr="00E26442">
              <w:rPr>
                <w:sz w:val="20"/>
                <w:szCs w:val="20"/>
              </w:rPr>
              <w:t>İş Tel: 412 47 89</w:t>
            </w:r>
            <w:r w:rsidR="00B23A91" w:rsidRPr="00E26442">
              <w:rPr>
                <w:sz w:val="20"/>
                <w:szCs w:val="20"/>
              </w:rPr>
              <w:t xml:space="preserve"> </w:t>
            </w:r>
            <w:hyperlink r:id="rId38" w:history="1">
              <w:r w:rsidRPr="00E26442">
                <w:rPr>
                  <w:rStyle w:val="Kpr"/>
                  <w:color w:val="auto"/>
                  <w:sz w:val="20"/>
                  <w:szCs w:val="20"/>
                </w:rPr>
                <w:t>seydaseren@gmail.com</w:t>
              </w:r>
            </w:hyperlink>
          </w:p>
        </w:tc>
      </w:tr>
      <w:tr w:rsidR="00D54C92" w:rsidRPr="00FB765C" w14:paraId="6187B3E8" w14:textId="77777777" w:rsidTr="00B23A91">
        <w:trPr>
          <w:trHeight w:val="116"/>
        </w:trPr>
        <w:tc>
          <w:tcPr>
            <w:tcW w:w="9351" w:type="dxa"/>
            <w:gridSpan w:val="3"/>
          </w:tcPr>
          <w:p w14:paraId="3F329891" w14:textId="77777777" w:rsidR="00D54C92" w:rsidRPr="00FB765C" w:rsidRDefault="00D54C92" w:rsidP="00CF6C2C">
            <w:pPr>
              <w:rPr>
                <w:b/>
                <w:sz w:val="20"/>
                <w:szCs w:val="20"/>
              </w:rPr>
            </w:pPr>
            <w:r w:rsidRPr="00FB765C">
              <w:rPr>
                <w:b/>
                <w:sz w:val="20"/>
                <w:szCs w:val="20"/>
              </w:rPr>
              <w:t xml:space="preserve">Ders Öğretim Üyesi Görüşme Günleri ve Saatleri: </w:t>
            </w:r>
          </w:p>
          <w:p w14:paraId="7AB08914" w14:textId="6DCC73C3" w:rsidR="00D54C92" w:rsidRPr="00FB765C" w:rsidRDefault="00D54C92" w:rsidP="00CF6C2C">
            <w:pPr>
              <w:rPr>
                <w:sz w:val="20"/>
                <w:szCs w:val="20"/>
              </w:rPr>
            </w:pPr>
            <w:r w:rsidRPr="00FB765C">
              <w:rPr>
                <w:sz w:val="20"/>
                <w:szCs w:val="20"/>
              </w:rPr>
              <w:t xml:space="preserve">Her dönem oluşturulan bireysel programa </w:t>
            </w:r>
            <w:r w:rsidR="00F50853" w:rsidRPr="00FB765C">
              <w:rPr>
                <w:sz w:val="20"/>
                <w:szCs w:val="20"/>
              </w:rPr>
              <w:t>göre değişiklik göstermektedir.</w:t>
            </w:r>
          </w:p>
        </w:tc>
      </w:tr>
      <w:tr w:rsidR="00D54C92" w:rsidRPr="00FB765C" w14:paraId="03F15BA5" w14:textId="77777777" w:rsidTr="00B23A91">
        <w:tblPrEx>
          <w:tblBorders>
            <w:insideH w:val="single" w:sz="4" w:space="0" w:color="auto"/>
            <w:insideV w:val="single" w:sz="4" w:space="0" w:color="auto"/>
          </w:tblBorders>
        </w:tblPrEx>
        <w:trPr>
          <w:trHeight w:val="116"/>
        </w:trPr>
        <w:tc>
          <w:tcPr>
            <w:tcW w:w="7044" w:type="dxa"/>
            <w:gridSpan w:val="2"/>
          </w:tcPr>
          <w:p w14:paraId="603EBCFF" w14:textId="77777777" w:rsidR="00D54C92" w:rsidRPr="00FB765C" w:rsidRDefault="00D54C92" w:rsidP="00CF6C2C">
            <w:pPr>
              <w:rPr>
                <w:b/>
                <w:color w:val="FF0000"/>
                <w:sz w:val="20"/>
                <w:szCs w:val="20"/>
              </w:rPr>
            </w:pPr>
            <w:r w:rsidRPr="00FB765C">
              <w:rPr>
                <w:b/>
                <w:sz w:val="20"/>
                <w:szCs w:val="20"/>
              </w:rPr>
              <w:t xml:space="preserve">Dersin İçeriği: </w:t>
            </w:r>
          </w:p>
          <w:p w14:paraId="38F6B086" w14:textId="30A49F31" w:rsidR="00D54C92" w:rsidRPr="00FB765C" w:rsidRDefault="00D54C92" w:rsidP="00CF6C2C">
            <w:pPr>
              <w:rPr>
                <w:sz w:val="20"/>
                <w:szCs w:val="20"/>
              </w:rPr>
            </w:pPr>
            <w:r w:rsidRPr="00FB765C">
              <w:rPr>
                <w:sz w:val="20"/>
                <w:szCs w:val="20"/>
              </w:rPr>
              <w:t>Sınav tarihleri ders planında belirtilecektir. Sınav tarihleri kesinleştiğinde, tar</w:t>
            </w:r>
            <w:r w:rsidR="00F50853" w:rsidRPr="00FB765C">
              <w:rPr>
                <w:sz w:val="20"/>
                <w:szCs w:val="20"/>
              </w:rPr>
              <w:t>ihlerde değişiklik yapılabilir.</w:t>
            </w:r>
          </w:p>
        </w:tc>
        <w:tc>
          <w:tcPr>
            <w:tcW w:w="2307" w:type="dxa"/>
          </w:tcPr>
          <w:p w14:paraId="6ADEE483" w14:textId="77777777" w:rsidR="00D54C92" w:rsidRPr="00FB765C" w:rsidRDefault="00D54C92" w:rsidP="00CF6C2C">
            <w:pPr>
              <w:rPr>
                <w:b/>
                <w:sz w:val="20"/>
                <w:szCs w:val="20"/>
              </w:rPr>
            </w:pPr>
          </w:p>
        </w:tc>
      </w:tr>
      <w:tr w:rsidR="00D54C92" w:rsidRPr="00FB765C" w14:paraId="7A1608F9" w14:textId="77777777" w:rsidTr="00B23A91">
        <w:tblPrEx>
          <w:tblBorders>
            <w:insideH w:val="single" w:sz="4" w:space="0" w:color="auto"/>
            <w:insideV w:val="single" w:sz="4" w:space="0" w:color="auto"/>
          </w:tblBorders>
        </w:tblPrEx>
        <w:trPr>
          <w:trHeight w:val="116"/>
        </w:trPr>
        <w:tc>
          <w:tcPr>
            <w:tcW w:w="940" w:type="dxa"/>
          </w:tcPr>
          <w:p w14:paraId="5D558BB3" w14:textId="77777777" w:rsidR="00D54C92" w:rsidRPr="00FB765C" w:rsidRDefault="00D54C92" w:rsidP="00CF6C2C">
            <w:pPr>
              <w:jc w:val="center"/>
              <w:rPr>
                <w:b/>
                <w:sz w:val="20"/>
                <w:szCs w:val="20"/>
              </w:rPr>
            </w:pPr>
            <w:r w:rsidRPr="00FB765C">
              <w:rPr>
                <w:b/>
                <w:sz w:val="20"/>
                <w:szCs w:val="20"/>
              </w:rPr>
              <w:t>Hafta</w:t>
            </w:r>
          </w:p>
        </w:tc>
        <w:tc>
          <w:tcPr>
            <w:tcW w:w="6104" w:type="dxa"/>
          </w:tcPr>
          <w:p w14:paraId="35DD4C29" w14:textId="77777777" w:rsidR="00D54C92" w:rsidRPr="00FB765C" w:rsidRDefault="00D54C92" w:rsidP="00CF6C2C">
            <w:pPr>
              <w:rPr>
                <w:b/>
                <w:sz w:val="20"/>
                <w:szCs w:val="20"/>
              </w:rPr>
            </w:pPr>
            <w:r w:rsidRPr="00FB765C">
              <w:rPr>
                <w:b/>
                <w:sz w:val="20"/>
                <w:szCs w:val="20"/>
              </w:rPr>
              <w:t>Konular</w:t>
            </w:r>
          </w:p>
        </w:tc>
        <w:tc>
          <w:tcPr>
            <w:tcW w:w="2307" w:type="dxa"/>
          </w:tcPr>
          <w:p w14:paraId="05BF9D96" w14:textId="77777777" w:rsidR="00D54C92" w:rsidRPr="00FB765C" w:rsidRDefault="00D54C92" w:rsidP="00CF6C2C">
            <w:pPr>
              <w:jc w:val="center"/>
              <w:rPr>
                <w:b/>
                <w:color w:val="000000"/>
                <w:sz w:val="20"/>
                <w:szCs w:val="20"/>
              </w:rPr>
            </w:pPr>
            <w:r w:rsidRPr="00FB765C">
              <w:rPr>
                <w:b/>
                <w:color w:val="000000"/>
                <w:sz w:val="20"/>
                <w:szCs w:val="20"/>
              </w:rPr>
              <w:t>Açıklama</w:t>
            </w:r>
          </w:p>
          <w:p w14:paraId="4B398E54" w14:textId="65926503" w:rsidR="00D54C92" w:rsidRPr="00FB765C" w:rsidRDefault="00D54C92" w:rsidP="00B23A91">
            <w:pPr>
              <w:jc w:val="center"/>
              <w:rPr>
                <w:b/>
                <w:color w:val="000000"/>
                <w:sz w:val="20"/>
                <w:szCs w:val="20"/>
              </w:rPr>
            </w:pPr>
            <w:r w:rsidRPr="00FB765C">
              <w:rPr>
                <w:b/>
                <w:color w:val="000000"/>
                <w:sz w:val="20"/>
                <w:szCs w:val="20"/>
              </w:rPr>
              <w:t>(açılıp kapanabilir)</w:t>
            </w:r>
          </w:p>
        </w:tc>
      </w:tr>
      <w:tr w:rsidR="00D54C92" w:rsidRPr="00FB765C" w14:paraId="0001F7CD" w14:textId="77777777" w:rsidTr="00B23A91">
        <w:tblPrEx>
          <w:tblBorders>
            <w:insideH w:val="single" w:sz="4" w:space="0" w:color="auto"/>
            <w:insideV w:val="single" w:sz="4" w:space="0" w:color="auto"/>
          </w:tblBorders>
        </w:tblPrEx>
        <w:trPr>
          <w:trHeight w:val="116"/>
        </w:trPr>
        <w:tc>
          <w:tcPr>
            <w:tcW w:w="940" w:type="dxa"/>
          </w:tcPr>
          <w:p w14:paraId="3A633E34" w14:textId="77777777" w:rsidR="00D54C92" w:rsidRPr="00FB765C" w:rsidRDefault="00D54C92" w:rsidP="00CF6C2C">
            <w:pPr>
              <w:ind w:left="360"/>
              <w:rPr>
                <w:b/>
                <w:sz w:val="20"/>
                <w:szCs w:val="20"/>
              </w:rPr>
            </w:pPr>
            <w:r w:rsidRPr="00FB765C">
              <w:rPr>
                <w:b/>
                <w:sz w:val="20"/>
                <w:szCs w:val="20"/>
              </w:rPr>
              <w:t>1.</w:t>
            </w:r>
          </w:p>
        </w:tc>
        <w:tc>
          <w:tcPr>
            <w:tcW w:w="6104" w:type="dxa"/>
          </w:tcPr>
          <w:p w14:paraId="0C563393" w14:textId="77777777" w:rsidR="00D54C92" w:rsidRPr="00FB765C" w:rsidRDefault="00D54C92" w:rsidP="00CF6C2C">
            <w:pPr>
              <w:jc w:val="both"/>
              <w:rPr>
                <w:color w:val="000000"/>
                <w:sz w:val="20"/>
                <w:szCs w:val="20"/>
              </w:rPr>
            </w:pPr>
            <w:r w:rsidRPr="00FB765C">
              <w:rPr>
                <w:color w:val="000000"/>
                <w:sz w:val="20"/>
                <w:szCs w:val="20"/>
              </w:rPr>
              <w:t>Tanışma ve Dersin Tanıtımı, Planlama</w:t>
            </w:r>
          </w:p>
        </w:tc>
        <w:tc>
          <w:tcPr>
            <w:tcW w:w="2307" w:type="dxa"/>
          </w:tcPr>
          <w:p w14:paraId="62054A58" w14:textId="08A8132A" w:rsidR="00D54C92" w:rsidRPr="00FB765C" w:rsidRDefault="00D54C92" w:rsidP="00CF6C2C">
            <w:pPr>
              <w:rPr>
                <w:color w:val="000000"/>
                <w:sz w:val="20"/>
                <w:szCs w:val="20"/>
              </w:rPr>
            </w:pPr>
            <w:r w:rsidRPr="00FB765C">
              <w:rPr>
                <w:color w:val="000000"/>
                <w:sz w:val="20"/>
                <w:szCs w:val="20"/>
              </w:rPr>
              <w:t xml:space="preserve">Prof. Dr. Şeyda </w:t>
            </w:r>
            <w:r w:rsidR="00B23A91" w:rsidRPr="00FB765C">
              <w:rPr>
                <w:color w:val="000000"/>
                <w:sz w:val="20"/>
                <w:szCs w:val="20"/>
              </w:rPr>
              <w:t>SEREN İNTEPELER</w:t>
            </w:r>
          </w:p>
        </w:tc>
      </w:tr>
      <w:tr w:rsidR="00B23A91" w:rsidRPr="00FB765C" w14:paraId="57C07ECF" w14:textId="77777777" w:rsidTr="00B23A91">
        <w:tblPrEx>
          <w:tblBorders>
            <w:insideH w:val="single" w:sz="4" w:space="0" w:color="auto"/>
            <w:insideV w:val="single" w:sz="4" w:space="0" w:color="auto"/>
          </w:tblBorders>
        </w:tblPrEx>
        <w:trPr>
          <w:trHeight w:val="116"/>
        </w:trPr>
        <w:tc>
          <w:tcPr>
            <w:tcW w:w="940" w:type="dxa"/>
          </w:tcPr>
          <w:p w14:paraId="668C212D" w14:textId="77777777" w:rsidR="00B23A91" w:rsidRPr="00FB765C" w:rsidRDefault="00B23A91" w:rsidP="00B23A91">
            <w:pPr>
              <w:ind w:left="360"/>
              <w:rPr>
                <w:b/>
                <w:sz w:val="20"/>
                <w:szCs w:val="20"/>
              </w:rPr>
            </w:pPr>
            <w:r w:rsidRPr="00FB765C">
              <w:rPr>
                <w:b/>
                <w:sz w:val="20"/>
                <w:szCs w:val="20"/>
              </w:rPr>
              <w:t>2.</w:t>
            </w:r>
          </w:p>
        </w:tc>
        <w:tc>
          <w:tcPr>
            <w:tcW w:w="6104" w:type="dxa"/>
          </w:tcPr>
          <w:p w14:paraId="28E1B3E9" w14:textId="77777777" w:rsidR="00B23A91" w:rsidRPr="00FB765C" w:rsidRDefault="00B23A91" w:rsidP="00B23A91">
            <w:pPr>
              <w:jc w:val="both"/>
              <w:rPr>
                <w:color w:val="000000"/>
                <w:sz w:val="20"/>
                <w:szCs w:val="20"/>
              </w:rPr>
            </w:pPr>
            <w:r w:rsidRPr="00FB765C">
              <w:rPr>
                <w:color w:val="000000"/>
                <w:sz w:val="20"/>
                <w:szCs w:val="20"/>
              </w:rPr>
              <w:t>Sağlık Hizmetleri ve Hemşirelik Hizmetlerinde Kalite</w:t>
            </w:r>
          </w:p>
        </w:tc>
        <w:tc>
          <w:tcPr>
            <w:tcW w:w="2307" w:type="dxa"/>
          </w:tcPr>
          <w:p w14:paraId="75BFBCF2" w14:textId="4FCC37C0" w:rsidR="00B23A91" w:rsidRPr="00FB765C" w:rsidRDefault="00B23A91" w:rsidP="00B23A91">
            <w:pPr>
              <w:rPr>
                <w:color w:val="000000"/>
                <w:sz w:val="20"/>
                <w:szCs w:val="20"/>
              </w:rPr>
            </w:pPr>
            <w:r w:rsidRPr="0083546C">
              <w:rPr>
                <w:color w:val="000000"/>
                <w:sz w:val="20"/>
                <w:szCs w:val="20"/>
              </w:rPr>
              <w:t>Prof. Dr. Şeyda SEREN İNTEPELER</w:t>
            </w:r>
          </w:p>
        </w:tc>
      </w:tr>
      <w:tr w:rsidR="00B23A91" w:rsidRPr="00FB765C" w14:paraId="2623B2F5" w14:textId="77777777" w:rsidTr="00B23A91">
        <w:tblPrEx>
          <w:tblBorders>
            <w:insideH w:val="single" w:sz="4" w:space="0" w:color="auto"/>
            <w:insideV w:val="single" w:sz="4" w:space="0" w:color="auto"/>
          </w:tblBorders>
        </w:tblPrEx>
        <w:trPr>
          <w:trHeight w:val="116"/>
        </w:trPr>
        <w:tc>
          <w:tcPr>
            <w:tcW w:w="940" w:type="dxa"/>
          </w:tcPr>
          <w:p w14:paraId="0ECD9E73" w14:textId="77777777" w:rsidR="00B23A91" w:rsidRPr="00FB765C" w:rsidRDefault="00B23A91" w:rsidP="00B23A91">
            <w:pPr>
              <w:ind w:left="360"/>
              <w:rPr>
                <w:b/>
                <w:sz w:val="20"/>
                <w:szCs w:val="20"/>
              </w:rPr>
            </w:pPr>
            <w:r w:rsidRPr="00FB765C">
              <w:rPr>
                <w:b/>
                <w:sz w:val="20"/>
                <w:szCs w:val="20"/>
              </w:rPr>
              <w:t>3.</w:t>
            </w:r>
          </w:p>
        </w:tc>
        <w:tc>
          <w:tcPr>
            <w:tcW w:w="6104" w:type="dxa"/>
          </w:tcPr>
          <w:p w14:paraId="01444DB1" w14:textId="77777777" w:rsidR="00B23A91" w:rsidRPr="00FB765C" w:rsidRDefault="00B23A91" w:rsidP="00B23A91">
            <w:pPr>
              <w:jc w:val="both"/>
              <w:rPr>
                <w:color w:val="000000"/>
                <w:sz w:val="20"/>
                <w:szCs w:val="20"/>
              </w:rPr>
            </w:pPr>
            <w:r w:rsidRPr="00FB765C">
              <w:rPr>
                <w:color w:val="000000"/>
                <w:sz w:val="20"/>
                <w:szCs w:val="20"/>
              </w:rPr>
              <w:t>Hemşirelik Bakımında Kalite Göstergeleri</w:t>
            </w:r>
          </w:p>
        </w:tc>
        <w:tc>
          <w:tcPr>
            <w:tcW w:w="2307" w:type="dxa"/>
          </w:tcPr>
          <w:p w14:paraId="34651D59" w14:textId="1CBA2850" w:rsidR="00B23A91" w:rsidRPr="00FB765C" w:rsidRDefault="00B23A91" w:rsidP="00B23A91">
            <w:pPr>
              <w:rPr>
                <w:color w:val="000000"/>
                <w:sz w:val="20"/>
                <w:szCs w:val="20"/>
              </w:rPr>
            </w:pPr>
            <w:r w:rsidRPr="0083546C">
              <w:rPr>
                <w:color w:val="000000"/>
                <w:sz w:val="20"/>
                <w:szCs w:val="20"/>
              </w:rPr>
              <w:t>Prof. Dr. Şeyda SEREN İNTEPELER</w:t>
            </w:r>
          </w:p>
        </w:tc>
      </w:tr>
      <w:tr w:rsidR="00B23A91" w:rsidRPr="00FB765C" w14:paraId="129A0356" w14:textId="77777777" w:rsidTr="00B23A91">
        <w:tblPrEx>
          <w:tblBorders>
            <w:insideH w:val="single" w:sz="4" w:space="0" w:color="auto"/>
            <w:insideV w:val="single" w:sz="4" w:space="0" w:color="auto"/>
          </w:tblBorders>
        </w:tblPrEx>
        <w:trPr>
          <w:trHeight w:val="116"/>
        </w:trPr>
        <w:tc>
          <w:tcPr>
            <w:tcW w:w="940" w:type="dxa"/>
          </w:tcPr>
          <w:p w14:paraId="429514E4" w14:textId="77777777" w:rsidR="00B23A91" w:rsidRPr="00FB765C" w:rsidRDefault="00B23A91" w:rsidP="00B23A91">
            <w:pPr>
              <w:ind w:left="360"/>
              <w:rPr>
                <w:b/>
                <w:sz w:val="20"/>
                <w:szCs w:val="20"/>
              </w:rPr>
            </w:pPr>
            <w:r w:rsidRPr="00FB765C">
              <w:rPr>
                <w:b/>
                <w:sz w:val="20"/>
                <w:szCs w:val="20"/>
              </w:rPr>
              <w:t>4.</w:t>
            </w:r>
          </w:p>
        </w:tc>
        <w:tc>
          <w:tcPr>
            <w:tcW w:w="6104" w:type="dxa"/>
          </w:tcPr>
          <w:p w14:paraId="6C4F53A4" w14:textId="77777777" w:rsidR="00B23A91" w:rsidRPr="00FB765C" w:rsidRDefault="00B23A91" w:rsidP="00B23A91">
            <w:pPr>
              <w:jc w:val="both"/>
              <w:rPr>
                <w:color w:val="000000"/>
                <w:sz w:val="20"/>
                <w:szCs w:val="20"/>
              </w:rPr>
            </w:pPr>
            <w:r w:rsidRPr="00FB765C">
              <w:rPr>
                <w:color w:val="000000"/>
                <w:sz w:val="20"/>
                <w:szCs w:val="20"/>
              </w:rPr>
              <w:t>ISO ve Akreditasyon Standartları</w:t>
            </w:r>
          </w:p>
        </w:tc>
        <w:tc>
          <w:tcPr>
            <w:tcW w:w="2307" w:type="dxa"/>
          </w:tcPr>
          <w:p w14:paraId="3A48B6CF" w14:textId="733B542E" w:rsidR="00B23A91" w:rsidRPr="00FB765C" w:rsidRDefault="00B23A91" w:rsidP="00B23A91">
            <w:pPr>
              <w:rPr>
                <w:color w:val="000000"/>
                <w:sz w:val="20"/>
                <w:szCs w:val="20"/>
              </w:rPr>
            </w:pPr>
            <w:r w:rsidRPr="0083546C">
              <w:rPr>
                <w:color w:val="000000"/>
                <w:sz w:val="20"/>
                <w:szCs w:val="20"/>
              </w:rPr>
              <w:t>Prof. Dr. Şeyda SEREN İNTEPELER</w:t>
            </w:r>
          </w:p>
        </w:tc>
      </w:tr>
      <w:tr w:rsidR="00B23A91" w:rsidRPr="00FB765C" w14:paraId="07E194DC" w14:textId="77777777" w:rsidTr="00B23A91">
        <w:tblPrEx>
          <w:tblBorders>
            <w:insideH w:val="single" w:sz="4" w:space="0" w:color="auto"/>
            <w:insideV w:val="single" w:sz="4" w:space="0" w:color="auto"/>
          </w:tblBorders>
        </w:tblPrEx>
        <w:trPr>
          <w:trHeight w:val="116"/>
        </w:trPr>
        <w:tc>
          <w:tcPr>
            <w:tcW w:w="940" w:type="dxa"/>
          </w:tcPr>
          <w:p w14:paraId="397EAF71" w14:textId="77777777" w:rsidR="00B23A91" w:rsidRPr="00FB765C" w:rsidRDefault="00B23A91" w:rsidP="00B23A91">
            <w:pPr>
              <w:ind w:left="360"/>
              <w:rPr>
                <w:b/>
                <w:sz w:val="20"/>
                <w:szCs w:val="20"/>
              </w:rPr>
            </w:pPr>
            <w:r w:rsidRPr="00FB765C">
              <w:rPr>
                <w:b/>
                <w:sz w:val="20"/>
                <w:szCs w:val="20"/>
              </w:rPr>
              <w:t>5.</w:t>
            </w:r>
          </w:p>
        </w:tc>
        <w:tc>
          <w:tcPr>
            <w:tcW w:w="6104" w:type="dxa"/>
          </w:tcPr>
          <w:p w14:paraId="4C1D5A8A" w14:textId="77777777" w:rsidR="00B23A91" w:rsidRPr="00FB765C" w:rsidRDefault="00B23A91" w:rsidP="00B23A91">
            <w:pPr>
              <w:jc w:val="both"/>
              <w:rPr>
                <w:color w:val="000000"/>
                <w:sz w:val="20"/>
                <w:szCs w:val="20"/>
              </w:rPr>
            </w:pPr>
            <w:r w:rsidRPr="00FB765C">
              <w:rPr>
                <w:color w:val="000000"/>
                <w:sz w:val="20"/>
                <w:szCs w:val="20"/>
              </w:rPr>
              <w:t>Sağlık ve Hemşirelik Hizmetlerinde Kalite Uygulamalarına İlişkin Engeller</w:t>
            </w:r>
          </w:p>
        </w:tc>
        <w:tc>
          <w:tcPr>
            <w:tcW w:w="2307" w:type="dxa"/>
          </w:tcPr>
          <w:p w14:paraId="1D274DD5" w14:textId="57BDEC0C" w:rsidR="00B23A91" w:rsidRPr="00FB765C" w:rsidRDefault="00B23A91" w:rsidP="00B23A91">
            <w:pPr>
              <w:rPr>
                <w:color w:val="000000"/>
                <w:sz w:val="20"/>
                <w:szCs w:val="20"/>
              </w:rPr>
            </w:pPr>
            <w:r w:rsidRPr="0083546C">
              <w:rPr>
                <w:color w:val="000000"/>
                <w:sz w:val="20"/>
                <w:szCs w:val="20"/>
              </w:rPr>
              <w:t>Prof. Dr. Şeyda SEREN İNTEPELER</w:t>
            </w:r>
          </w:p>
        </w:tc>
      </w:tr>
      <w:tr w:rsidR="00B23A91" w:rsidRPr="00FB765C" w14:paraId="3B5B9EAD" w14:textId="77777777" w:rsidTr="00B23A91">
        <w:tblPrEx>
          <w:tblBorders>
            <w:insideH w:val="single" w:sz="4" w:space="0" w:color="auto"/>
            <w:insideV w:val="single" w:sz="4" w:space="0" w:color="auto"/>
          </w:tblBorders>
        </w:tblPrEx>
        <w:trPr>
          <w:trHeight w:val="116"/>
        </w:trPr>
        <w:tc>
          <w:tcPr>
            <w:tcW w:w="940" w:type="dxa"/>
          </w:tcPr>
          <w:p w14:paraId="74188367" w14:textId="77777777" w:rsidR="00B23A91" w:rsidRPr="00FB765C" w:rsidRDefault="00B23A91" w:rsidP="00B23A91">
            <w:pPr>
              <w:ind w:left="360"/>
              <w:rPr>
                <w:b/>
                <w:sz w:val="20"/>
                <w:szCs w:val="20"/>
              </w:rPr>
            </w:pPr>
            <w:r w:rsidRPr="00FB765C">
              <w:rPr>
                <w:b/>
                <w:sz w:val="20"/>
                <w:szCs w:val="20"/>
              </w:rPr>
              <w:t>6.</w:t>
            </w:r>
          </w:p>
        </w:tc>
        <w:tc>
          <w:tcPr>
            <w:tcW w:w="6104" w:type="dxa"/>
          </w:tcPr>
          <w:p w14:paraId="6B75EB32" w14:textId="77777777" w:rsidR="00B23A91" w:rsidRPr="00FB765C" w:rsidRDefault="00B23A91" w:rsidP="00B23A91">
            <w:pPr>
              <w:jc w:val="both"/>
              <w:rPr>
                <w:color w:val="000000"/>
                <w:sz w:val="20"/>
                <w:szCs w:val="20"/>
              </w:rPr>
            </w:pPr>
            <w:r w:rsidRPr="00FB765C">
              <w:rPr>
                <w:color w:val="000000"/>
                <w:sz w:val="20"/>
                <w:szCs w:val="20"/>
              </w:rPr>
              <w:t>Kalite Araçlarını ve Tekniklerini Kullanarak Hasta Güvenliğini Geliştirme</w:t>
            </w:r>
          </w:p>
        </w:tc>
        <w:tc>
          <w:tcPr>
            <w:tcW w:w="2307" w:type="dxa"/>
          </w:tcPr>
          <w:p w14:paraId="25CCC2D8" w14:textId="4CCC6008" w:rsidR="00B23A91" w:rsidRPr="00FB765C" w:rsidRDefault="00B23A91" w:rsidP="00B23A91">
            <w:pPr>
              <w:rPr>
                <w:color w:val="000000"/>
                <w:sz w:val="20"/>
                <w:szCs w:val="20"/>
              </w:rPr>
            </w:pPr>
            <w:r w:rsidRPr="0083546C">
              <w:rPr>
                <w:color w:val="000000"/>
                <w:sz w:val="20"/>
                <w:szCs w:val="20"/>
              </w:rPr>
              <w:t>Prof. Dr. Şeyda SEREN İNTEPELER</w:t>
            </w:r>
          </w:p>
        </w:tc>
      </w:tr>
      <w:tr w:rsidR="00D54C92" w:rsidRPr="00FB765C" w14:paraId="0BB23F85" w14:textId="77777777" w:rsidTr="00B23A91">
        <w:tblPrEx>
          <w:tblBorders>
            <w:insideH w:val="single" w:sz="4" w:space="0" w:color="auto"/>
            <w:insideV w:val="single" w:sz="4" w:space="0" w:color="auto"/>
          </w:tblBorders>
        </w:tblPrEx>
        <w:trPr>
          <w:trHeight w:val="116"/>
        </w:trPr>
        <w:tc>
          <w:tcPr>
            <w:tcW w:w="940" w:type="dxa"/>
          </w:tcPr>
          <w:p w14:paraId="44E33441" w14:textId="77777777" w:rsidR="00D54C92" w:rsidRPr="00FB765C" w:rsidRDefault="00D54C92" w:rsidP="00CF6C2C">
            <w:pPr>
              <w:ind w:left="360"/>
              <w:rPr>
                <w:b/>
                <w:sz w:val="20"/>
                <w:szCs w:val="20"/>
              </w:rPr>
            </w:pPr>
            <w:r w:rsidRPr="00FB765C">
              <w:rPr>
                <w:b/>
                <w:sz w:val="20"/>
                <w:szCs w:val="20"/>
              </w:rPr>
              <w:t>7.</w:t>
            </w:r>
          </w:p>
        </w:tc>
        <w:tc>
          <w:tcPr>
            <w:tcW w:w="6104" w:type="dxa"/>
          </w:tcPr>
          <w:p w14:paraId="5B58808C" w14:textId="77777777" w:rsidR="00D54C92" w:rsidRPr="00FB765C" w:rsidRDefault="00D54C92" w:rsidP="00CF6C2C">
            <w:pPr>
              <w:rPr>
                <w:b/>
                <w:color w:val="000000"/>
                <w:sz w:val="20"/>
                <w:szCs w:val="20"/>
              </w:rPr>
            </w:pPr>
            <w:r w:rsidRPr="00FB765C">
              <w:rPr>
                <w:b/>
                <w:color w:val="000000"/>
                <w:sz w:val="20"/>
                <w:szCs w:val="20"/>
              </w:rPr>
              <w:t>1.ARA SINAV</w:t>
            </w:r>
            <w:r w:rsidRPr="00FB765C">
              <w:rPr>
                <w:color w:val="000000"/>
                <w:sz w:val="20"/>
                <w:szCs w:val="20"/>
              </w:rPr>
              <w:t xml:space="preserve"> </w:t>
            </w:r>
          </w:p>
        </w:tc>
        <w:tc>
          <w:tcPr>
            <w:tcW w:w="2307" w:type="dxa"/>
          </w:tcPr>
          <w:p w14:paraId="6D485A04" w14:textId="77777777" w:rsidR="00D54C92" w:rsidRPr="00FB765C" w:rsidRDefault="00D54C92" w:rsidP="00CF6C2C">
            <w:pPr>
              <w:jc w:val="both"/>
              <w:rPr>
                <w:b/>
                <w:color w:val="000000"/>
                <w:sz w:val="20"/>
                <w:szCs w:val="20"/>
              </w:rPr>
            </w:pPr>
          </w:p>
        </w:tc>
      </w:tr>
      <w:tr w:rsidR="00D54C92" w:rsidRPr="00FB765C" w14:paraId="43D8B148" w14:textId="77777777" w:rsidTr="00B23A91">
        <w:tblPrEx>
          <w:tblBorders>
            <w:insideH w:val="single" w:sz="4" w:space="0" w:color="auto"/>
            <w:insideV w:val="single" w:sz="4" w:space="0" w:color="auto"/>
          </w:tblBorders>
        </w:tblPrEx>
        <w:trPr>
          <w:trHeight w:val="116"/>
        </w:trPr>
        <w:tc>
          <w:tcPr>
            <w:tcW w:w="940" w:type="dxa"/>
          </w:tcPr>
          <w:p w14:paraId="503B92BA" w14:textId="77777777" w:rsidR="00D54C92" w:rsidRPr="00FB765C" w:rsidRDefault="00D54C92" w:rsidP="00CF6C2C">
            <w:pPr>
              <w:ind w:left="360"/>
              <w:rPr>
                <w:b/>
                <w:sz w:val="20"/>
                <w:szCs w:val="20"/>
              </w:rPr>
            </w:pPr>
            <w:r w:rsidRPr="00FB765C">
              <w:rPr>
                <w:b/>
                <w:sz w:val="20"/>
                <w:szCs w:val="20"/>
              </w:rPr>
              <w:lastRenderedPageBreak/>
              <w:t>8.</w:t>
            </w:r>
          </w:p>
        </w:tc>
        <w:tc>
          <w:tcPr>
            <w:tcW w:w="6104" w:type="dxa"/>
          </w:tcPr>
          <w:p w14:paraId="1878D95E" w14:textId="77777777" w:rsidR="00D54C92" w:rsidRPr="00FB765C" w:rsidRDefault="00D54C92" w:rsidP="00CF6C2C">
            <w:pPr>
              <w:jc w:val="both"/>
              <w:rPr>
                <w:color w:val="000000"/>
                <w:sz w:val="20"/>
                <w:szCs w:val="20"/>
              </w:rPr>
            </w:pPr>
            <w:r w:rsidRPr="00FB765C">
              <w:rPr>
                <w:color w:val="000000"/>
                <w:sz w:val="20"/>
                <w:szCs w:val="20"/>
              </w:rPr>
              <w:t>Uluslararası Hasta Güvenliği Hedefleri</w:t>
            </w:r>
          </w:p>
        </w:tc>
        <w:tc>
          <w:tcPr>
            <w:tcW w:w="2307" w:type="dxa"/>
          </w:tcPr>
          <w:p w14:paraId="6F379EEC" w14:textId="3B5FCEEE" w:rsidR="00D54C92" w:rsidRPr="00FB765C" w:rsidRDefault="00D54C92" w:rsidP="00CF6C2C">
            <w:pPr>
              <w:rPr>
                <w:color w:val="000000"/>
                <w:sz w:val="20"/>
                <w:szCs w:val="20"/>
              </w:rPr>
            </w:pPr>
            <w:r w:rsidRPr="00FB765C">
              <w:rPr>
                <w:color w:val="000000"/>
                <w:sz w:val="20"/>
                <w:szCs w:val="20"/>
              </w:rPr>
              <w:t xml:space="preserve">Doç. Dr. Dilek </w:t>
            </w:r>
            <w:r w:rsidR="00B23A91" w:rsidRPr="00FB765C">
              <w:rPr>
                <w:color w:val="000000"/>
                <w:sz w:val="20"/>
                <w:szCs w:val="20"/>
              </w:rPr>
              <w:t>ÖZDEN</w:t>
            </w:r>
          </w:p>
        </w:tc>
      </w:tr>
      <w:tr w:rsidR="00B23A91" w:rsidRPr="00FB765C" w14:paraId="454EBAE7" w14:textId="77777777" w:rsidTr="00B23A91">
        <w:tblPrEx>
          <w:tblBorders>
            <w:insideH w:val="single" w:sz="4" w:space="0" w:color="auto"/>
            <w:insideV w:val="single" w:sz="4" w:space="0" w:color="auto"/>
          </w:tblBorders>
        </w:tblPrEx>
        <w:trPr>
          <w:trHeight w:val="116"/>
        </w:trPr>
        <w:tc>
          <w:tcPr>
            <w:tcW w:w="940" w:type="dxa"/>
          </w:tcPr>
          <w:p w14:paraId="6B15E036" w14:textId="77777777" w:rsidR="00B23A91" w:rsidRPr="00FB765C" w:rsidRDefault="00B23A91" w:rsidP="00B23A91">
            <w:pPr>
              <w:ind w:left="360"/>
              <w:rPr>
                <w:b/>
                <w:sz w:val="20"/>
                <w:szCs w:val="20"/>
              </w:rPr>
            </w:pPr>
            <w:r w:rsidRPr="00FB765C">
              <w:rPr>
                <w:b/>
                <w:sz w:val="20"/>
                <w:szCs w:val="20"/>
              </w:rPr>
              <w:t>9.</w:t>
            </w:r>
          </w:p>
        </w:tc>
        <w:tc>
          <w:tcPr>
            <w:tcW w:w="6104" w:type="dxa"/>
          </w:tcPr>
          <w:p w14:paraId="41475547" w14:textId="77777777" w:rsidR="00B23A91" w:rsidRPr="00FB765C" w:rsidRDefault="00B23A91" w:rsidP="00B23A91">
            <w:pPr>
              <w:jc w:val="both"/>
              <w:rPr>
                <w:color w:val="000000"/>
                <w:sz w:val="20"/>
                <w:szCs w:val="20"/>
              </w:rPr>
            </w:pPr>
            <w:r w:rsidRPr="00FB765C">
              <w:rPr>
                <w:color w:val="000000"/>
                <w:sz w:val="20"/>
                <w:szCs w:val="20"/>
              </w:rPr>
              <w:t>Hasta Güvenliği Kültürü Geliştirme ve Hata Bildirimi</w:t>
            </w:r>
          </w:p>
        </w:tc>
        <w:tc>
          <w:tcPr>
            <w:tcW w:w="2307" w:type="dxa"/>
          </w:tcPr>
          <w:p w14:paraId="689F60BA" w14:textId="5F592BE0" w:rsidR="00B23A91" w:rsidRPr="00FB765C" w:rsidRDefault="00B23A91" w:rsidP="00B23A91">
            <w:pPr>
              <w:rPr>
                <w:color w:val="000000"/>
                <w:sz w:val="20"/>
                <w:szCs w:val="20"/>
              </w:rPr>
            </w:pPr>
            <w:r w:rsidRPr="00B46CDD">
              <w:rPr>
                <w:color w:val="000000"/>
                <w:sz w:val="20"/>
                <w:szCs w:val="20"/>
              </w:rPr>
              <w:t>Prof. Dr. Şeyda SEREN İNTEPELER</w:t>
            </w:r>
          </w:p>
        </w:tc>
      </w:tr>
      <w:tr w:rsidR="00B23A91" w:rsidRPr="00FB765C" w14:paraId="21B0DA5D" w14:textId="77777777" w:rsidTr="00B23A91">
        <w:tblPrEx>
          <w:tblBorders>
            <w:insideH w:val="single" w:sz="4" w:space="0" w:color="auto"/>
            <w:insideV w:val="single" w:sz="4" w:space="0" w:color="auto"/>
          </w:tblBorders>
        </w:tblPrEx>
        <w:trPr>
          <w:trHeight w:val="116"/>
        </w:trPr>
        <w:tc>
          <w:tcPr>
            <w:tcW w:w="940" w:type="dxa"/>
          </w:tcPr>
          <w:p w14:paraId="78650901" w14:textId="77777777" w:rsidR="00B23A91" w:rsidRPr="00FB765C" w:rsidRDefault="00B23A91" w:rsidP="00B23A91">
            <w:pPr>
              <w:ind w:left="360"/>
              <w:rPr>
                <w:b/>
                <w:sz w:val="20"/>
                <w:szCs w:val="20"/>
              </w:rPr>
            </w:pPr>
            <w:r w:rsidRPr="00FB765C">
              <w:rPr>
                <w:b/>
                <w:sz w:val="20"/>
                <w:szCs w:val="20"/>
              </w:rPr>
              <w:t>10.</w:t>
            </w:r>
          </w:p>
        </w:tc>
        <w:tc>
          <w:tcPr>
            <w:tcW w:w="6104" w:type="dxa"/>
          </w:tcPr>
          <w:p w14:paraId="57176A71" w14:textId="77777777" w:rsidR="00B23A91" w:rsidRPr="00FB765C" w:rsidRDefault="00B23A91" w:rsidP="00B23A91">
            <w:pPr>
              <w:jc w:val="both"/>
              <w:rPr>
                <w:color w:val="000000"/>
                <w:sz w:val="20"/>
                <w:szCs w:val="20"/>
              </w:rPr>
            </w:pPr>
            <w:r w:rsidRPr="00FB765C">
              <w:rPr>
                <w:color w:val="000000"/>
                <w:sz w:val="20"/>
                <w:szCs w:val="20"/>
              </w:rPr>
              <w:t>İlaç Hataları ve Önleme Stratejileri</w:t>
            </w:r>
          </w:p>
        </w:tc>
        <w:tc>
          <w:tcPr>
            <w:tcW w:w="2307" w:type="dxa"/>
          </w:tcPr>
          <w:p w14:paraId="385B4D4A" w14:textId="2997E37C" w:rsidR="00B23A91" w:rsidRPr="00FB765C" w:rsidRDefault="00B23A91" w:rsidP="00B23A91">
            <w:pPr>
              <w:rPr>
                <w:color w:val="000000"/>
                <w:sz w:val="20"/>
                <w:szCs w:val="20"/>
              </w:rPr>
            </w:pPr>
            <w:r w:rsidRPr="00B46CDD">
              <w:rPr>
                <w:color w:val="000000"/>
                <w:sz w:val="20"/>
                <w:szCs w:val="20"/>
              </w:rPr>
              <w:t>Prof. Dr. Şeyda SEREN İNTEPELER</w:t>
            </w:r>
          </w:p>
        </w:tc>
      </w:tr>
      <w:tr w:rsidR="00B23A91" w:rsidRPr="00FB765C" w14:paraId="6CA01716" w14:textId="77777777" w:rsidTr="00B23A91">
        <w:tblPrEx>
          <w:tblBorders>
            <w:insideH w:val="single" w:sz="4" w:space="0" w:color="auto"/>
            <w:insideV w:val="single" w:sz="4" w:space="0" w:color="auto"/>
          </w:tblBorders>
        </w:tblPrEx>
        <w:trPr>
          <w:trHeight w:val="116"/>
        </w:trPr>
        <w:tc>
          <w:tcPr>
            <w:tcW w:w="940" w:type="dxa"/>
          </w:tcPr>
          <w:p w14:paraId="18B5EA65" w14:textId="77777777" w:rsidR="00B23A91" w:rsidRPr="00FB765C" w:rsidRDefault="00B23A91" w:rsidP="00B23A91">
            <w:pPr>
              <w:ind w:left="360"/>
              <w:rPr>
                <w:b/>
                <w:sz w:val="20"/>
                <w:szCs w:val="20"/>
              </w:rPr>
            </w:pPr>
            <w:r w:rsidRPr="00FB765C">
              <w:rPr>
                <w:b/>
                <w:sz w:val="20"/>
                <w:szCs w:val="20"/>
              </w:rPr>
              <w:t>11.</w:t>
            </w:r>
          </w:p>
        </w:tc>
        <w:tc>
          <w:tcPr>
            <w:tcW w:w="6104" w:type="dxa"/>
          </w:tcPr>
          <w:p w14:paraId="15EDD88B" w14:textId="77777777" w:rsidR="00B23A91" w:rsidRPr="00FB765C" w:rsidRDefault="00B23A91" w:rsidP="00B23A91">
            <w:pPr>
              <w:jc w:val="both"/>
              <w:rPr>
                <w:color w:val="000000"/>
                <w:sz w:val="20"/>
                <w:szCs w:val="20"/>
              </w:rPr>
            </w:pPr>
            <w:r w:rsidRPr="00FB765C">
              <w:rPr>
                <w:color w:val="000000"/>
                <w:sz w:val="20"/>
                <w:szCs w:val="20"/>
              </w:rPr>
              <w:t>Hasta Düşmeleri ve Hemşirelik Uygulamaları</w:t>
            </w:r>
          </w:p>
        </w:tc>
        <w:tc>
          <w:tcPr>
            <w:tcW w:w="2307" w:type="dxa"/>
          </w:tcPr>
          <w:p w14:paraId="60991AA5" w14:textId="45B51EEF" w:rsidR="00B23A91" w:rsidRPr="00FB765C" w:rsidRDefault="00B23A91" w:rsidP="00B23A91">
            <w:pPr>
              <w:rPr>
                <w:color w:val="000000"/>
                <w:sz w:val="20"/>
                <w:szCs w:val="20"/>
              </w:rPr>
            </w:pPr>
            <w:r w:rsidRPr="00B46CDD">
              <w:rPr>
                <w:color w:val="000000"/>
                <w:sz w:val="20"/>
                <w:szCs w:val="20"/>
              </w:rPr>
              <w:t>Prof. Dr. Şeyda SEREN İNTEPELER</w:t>
            </w:r>
          </w:p>
        </w:tc>
      </w:tr>
      <w:tr w:rsidR="00B23A91" w:rsidRPr="00FB765C" w14:paraId="77B53F1B" w14:textId="77777777" w:rsidTr="00B23A91">
        <w:tblPrEx>
          <w:tblBorders>
            <w:insideH w:val="single" w:sz="4" w:space="0" w:color="auto"/>
            <w:insideV w:val="single" w:sz="4" w:space="0" w:color="auto"/>
          </w:tblBorders>
        </w:tblPrEx>
        <w:trPr>
          <w:trHeight w:val="116"/>
        </w:trPr>
        <w:tc>
          <w:tcPr>
            <w:tcW w:w="940" w:type="dxa"/>
          </w:tcPr>
          <w:p w14:paraId="54A29D74" w14:textId="77777777" w:rsidR="00B23A91" w:rsidRPr="00FB765C" w:rsidRDefault="00B23A91" w:rsidP="00B23A91">
            <w:pPr>
              <w:ind w:left="360"/>
              <w:rPr>
                <w:b/>
                <w:sz w:val="20"/>
                <w:szCs w:val="20"/>
              </w:rPr>
            </w:pPr>
            <w:r w:rsidRPr="00FB765C">
              <w:rPr>
                <w:b/>
                <w:sz w:val="20"/>
                <w:szCs w:val="20"/>
              </w:rPr>
              <w:t>12.</w:t>
            </w:r>
          </w:p>
        </w:tc>
        <w:tc>
          <w:tcPr>
            <w:tcW w:w="6104" w:type="dxa"/>
          </w:tcPr>
          <w:p w14:paraId="7D7F4BB8" w14:textId="77777777" w:rsidR="00B23A91" w:rsidRPr="00FB765C" w:rsidRDefault="00B23A91" w:rsidP="00B23A91">
            <w:pPr>
              <w:jc w:val="both"/>
              <w:rPr>
                <w:color w:val="000000"/>
                <w:sz w:val="20"/>
                <w:szCs w:val="20"/>
              </w:rPr>
            </w:pPr>
            <w:r w:rsidRPr="00FB765C">
              <w:rPr>
                <w:color w:val="000000"/>
                <w:sz w:val="20"/>
                <w:szCs w:val="20"/>
              </w:rPr>
              <w:t>Hasta Güvenliği ve Hastane Enfeksiyonları</w:t>
            </w:r>
          </w:p>
        </w:tc>
        <w:tc>
          <w:tcPr>
            <w:tcW w:w="2307" w:type="dxa"/>
          </w:tcPr>
          <w:p w14:paraId="1788D738" w14:textId="08006BBA" w:rsidR="00B23A91" w:rsidRPr="00FB765C" w:rsidRDefault="00B23A91" w:rsidP="00B23A91">
            <w:pPr>
              <w:rPr>
                <w:color w:val="000000"/>
                <w:sz w:val="20"/>
                <w:szCs w:val="20"/>
              </w:rPr>
            </w:pPr>
            <w:r w:rsidRPr="00B46CDD">
              <w:rPr>
                <w:color w:val="000000"/>
                <w:sz w:val="20"/>
                <w:szCs w:val="20"/>
              </w:rPr>
              <w:t>Prof. Dr. Şeyda SEREN İNTEPELER</w:t>
            </w:r>
          </w:p>
        </w:tc>
      </w:tr>
      <w:tr w:rsidR="00B23A91" w:rsidRPr="00FB765C" w14:paraId="518EF64F" w14:textId="77777777" w:rsidTr="00B23A91">
        <w:tblPrEx>
          <w:tblBorders>
            <w:insideH w:val="single" w:sz="4" w:space="0" w:color="auto"/>
            <w:insideV w:val="single" w:sz="4" w:space="0" w:color="auto"/>
          </w:tblBorders>
        </w:tblPrEx>
        <w:trPr>
          <w:trHeight w:val="116"/>
        </w:trPr>
        <w:tc>
          <w:tcPr>
            <w:tcW w:w="940" w:type="dxa"/>
          </w:tcPr>
          <w:p w14:paraId="7F42DEBF" w14:textId="77777777" w:rsidR="00B23A91" w:rsidRPr="00FB765C" w:rsidRDefault="00B23A91" w:rsidP="00B23A91">
            <w:pPr>
              <w:ind w:left="360"/>
              <w:rPr>
                <w:b/>
                <w:sz w:val="20"/>
                <w:szCs w:val="20"/>
              </w:rPr>
            </w:pPr>
            <w:r w:rsidRPr="00FB765C">
              <w:rPr>
                <w:b/>
                <w:sz w:val="20"/>
                <w:szCs w:val="20"/>
              </w:rPr>
              <w:t>13.</w:t>
            </w:r>
          </w:p>
        </w:tc>
        <w:tc>
          <w:tcPr>
            <w:tcW w:w="6104" w:type="dxa"/>
          </w:tcPr>
          <w:p w14:paraId="436853FA" w14:textId="77777777" w:rsidR="00B23A91" w:rsidRPr="00FB765C" w:rsidRDefault="00B23A91" w:rsidP="00B23A91">
            <w:pPr>
              <w:jc w:val="both"/>
              <w:rPr>
                <w:color w:val="000000"/>
                <w:sz w:val="20"/>
                <w:szCs w:val="20"/>
              </w:rPr>
            </w:pPr>
            <w:r w:rsidRPr="00FB765C">
              <w:rPr>
                <w:color w:val="000000"/>
                <w:sz w:val="20"/>
                <w:szCs w:val="20"/>
              </w:rPr>
              <w:t>Çalışan Güvenliği</w:t>
            </w:r>
          </w:p>
        </w:tc>
        <w:tc>
          <w:tcPr>
            <w:tcW w:w="2307" w:type="dxa"/>
          </w:tcPr>
          <w:p w14:paraId="146A6AC6" w14:textId="6DF3655F" w:rsidR="00B23A91" w:rsidRPr="00FB765C" w:rsidRDefault="00B23A91" w:rsidP="00B23A91">
            <w:pPr>
              <w:rPr>
                <w:color w:val="000000"/>
                <w:sz w:val="20"/>
                <w:szCs w:val="20"/>
              </w:rPr>
            </w:pPr>
            <w:r w:rsidRPr="00B46CDD">
              <w:rPr>
                <w:color w:val="000000"/>
                <w:sz w:val="20"/>
                <w:szCs w:val="20"/>
              </w:rPr>
              <w:t>Prof. Dr. Şeyda SEREN İNTEPELER</w:t>
            </w:r>
          </w:p>
        </w:tc>
      </w:tr>
      <w:tr w:rsidR="00B23A91" w:rsidRPr="00FB765C" w14:paraId="0CF5E48F" w14:textId="77777777" w:rsidTr="00B23A91">
        <w:tblPrEx>
          <w:tblBorders>
            <w:insideH w:val="single" w:sz="4" w:space="0" w:color="auto"/>
            <w:insideV w:val="single" w:sz="4" w:space="0" w:color="auto"/>
          </w:tblBorders>
        </w:tblPrEx>
        <w:trPr>
          <w:trHeight w:val="362"/>
        </w:trPr>
        <w:tc>
          <w:tcPr>
            <w:tcW w:w="940" w:type="dxa"/>
          </w:tcPr>
          <w:p w14:paraId="748C205E" w14:textId="77777777" w:rsidR="00B23A91" w:rsidRPr="00FB765C" w:rsidRDefault="00B23A91" w:rsidP="00B23A91">
            <w:pPr>
              <w:ind w:left="360"/>
              <w:rPr>
                <w:b/>
                <w:sz w:val="20"/>
                <w:szCs w:val="20"/>
              </w:rPr>
            </w:pPr>
            <w:r w:rsidRPr="00FB765C">
              <w:rPr>
                <w:b/>
                <w:sz w:val="20"/>
                <w:szCs w:val="20"/>
              </w:rPr>
              <w:t>14.</w:t>
            </w:r>
          </w:p>
        </w:tc>
        <w:tc>
          <w:tcPr>
            <w:tcW w:w="6104" w:type="dxa"/>
          </w:tcPr>
          <w:p w14:paraId="3EC2B707" w14:textId="77777777" w:rsidR="00B23A91" w:rsidRPr="00FB765C" w:rsidRDefault="00B23A91" w:rsidP="00B23A91">
            <w:pPr>
              <w:rPr>
                <w:sz w:val="20"/>
                <w:szCs w:val="20"/>
              </w:rPr>
            </w:pPr>
            <w:r w:rsidRPr="00FB765C">
              <w:rPr>
                <w:sz w:val="20"/>
                <w:szCs w:val="20"/>
              </w:rPr>
              <w:t>Dersin değerlendirilmesi</w:t>
            </w:r>
          </w:p>
        </w:tc>
        <w:tc>
          <w:tcPr>
            <w:tcW w:w="2307" w:type="dxa"/>
          </w:tcPr>
          <w:p w14:paraId="4EF44B34" w14:textId="5B05CC40" w:rsidR="00B23A91" w:rsidRPr="00FB765C" w:rsidRDefault="00B23A91" w:rsidP="00B23A91">
            <w:pPr>
              <w:rPr>
                <w:b/>
                <w:sz w:val="20"/>
                <w:szCs w:val="20"/>
              </w:rPr>
            </w:pPr>
            <w:r w:rsidRPr="00B46CDD">
              <w:rPr>
                <w:color w:val="000000"/>
                <w:sz w:val="20"/>
                <w:szCs w:val="20"/>
              </w:rPr>
              <w:t>Prof. Dr. Şeyda SEREN İNTEPELER</w:t>
            </w:r>
          </w:p>
        </w:tc>
      </w:tr>
    </w:tbl>
    <w:p w14:paraId="6B0B6C0A" w14:textId="303CBBE9" w:rsidR="00C91535" w:rsidRDefault="00C91535" w:rsidP="00D54C92">
      <w:pPr>
        <w:rPr>
          <w:b/>
          <w:sz w:val="20"/>
          <w:szCs w:val="20"/>
        </w:rPr>
      </w:pPr>
    </w:p>
    <w:p w14:paraId="558EFEE6" w14:textId="04BD67AB" w:rsidR="00D54C92" w:rsidRPr="00FB765C" w:rsidRDefault="00D54C92" w:rsidP="00D54C92">
      <w:pPr>
        <w:rPr>
          <w:b/>
          <w:sz w:val="20"/>
          <w:szCs w:val="20"/>
        </w:rPr>
      </w:pPr>
      <w:r w:rsidRPr="00FB765C">
        <w:rPr>
          <w:b/>
          <w:sz w:val="20"/>
          <w:szCs w:val="20"/>
        </w:rPr>
        <w:t>Dersin Öğrenme Kazanımlarının Program Kazanımları</w:t>
      </w:r>
      <w:r w:rsidR="00F50853" w:rsidRPr="00FB765C">
        <w:rPr>
          <w:b/>
          <w:sz w:val="20"/>
          <w:szCs w:val="20"/>
        </w:rPr>
        <w:t xml:space="preserve"> ile İlişkisi</w:t>
      </w:r>
    </w:p>
    <w:tbl>
      <w:tblPr>
        <w:tblW w:w="9350" w:type="dxa"/>
        <w:tblInd w:w="-10" w:type="dxa"/>
        <w:tblLayout w:type="fixed"/>
        <w:tblCellMar>
          <w:left w:w="70" w:type="dxa"/>
          <w:right w:w="70" w:type="dxa"/>
        </w:tblCellMar>
        <w:tblLook w:val="04A0" w:firstRow="1" w:lastRow="0" w:firstColumn="1" w:lastColumn="0" w:noHBand="0" w:noVBand="1"/>
      </w:tblPr>
      <w:tblGrid>
        <w:gridCol w:w="1763"/>
        <w:gridCol w:w="474"/>
        <w:gridCol w:w="474"/>
        <w:gridCol w:w="474"/>
        <w:gridCol w:w="474"/>
        <w:gridCol w:w="474"/>
        <w:gridCol w:w="475"/>
        <w:gridCol w:w="474"/>
        <w:gridCol w:w="474"/>
        <w:gridCol w:w="474"/>
        <w:gridCol w:w="474"/>
        <w:gridCol w:w="475"/>
        <w:gridCol w:w="474"/>
        <w:gridCol w:w="474"/>
        <w:gridCol w:w="474"/>
        <w:gridCol w:w="474"/>
        <w:gridCol w:w="475"/>
      </w:tblGrid>
      <w:tr w:rsidR="00D54C92" w:rsidRPr="00FB765C" w14:paraId="06D97587" w14:textId="77777777" w:rsidTr="00CF6364">
        <w:trPr>
          <w:trHeight w:val="408"/>
        </w:trPr>
        <w:tc>
          <w:tcPr>
            <w:tcW w:w="1763" w:type="dxa"/>
            <w:tcBorders>
              <w:top w:val="single" w:sz="4" w:space="0" w:color="auto"/>
              <w:left w:val="single" w:sz="8" w:space="0" w:color="auto"/>
              <w:bottom w:val="single" w:sz="8" w:space="0" w:color="auto"/>
              <w:right w:val="single" w:sz="8" w:space="0" w:color="auto"/>
            </w:tcBorders>
            <w:shd w:val="clear" w:color="auto" w:fill="auto"/>
          </w:tcPr>
          <w:p w14:paraId="5E6E11C3" w14:textId="77777777" w:rsidR="00D54C92" w:rsidRPr="00FB765C" w:rsidRDefault="00D54C92" w:rsidP="00CF6C2C">
            <w:pPr>
              <w:jc w:val="center"/>
              <w:rPr>
                <w:b/>
                <w:bCs/>
                <w:color w:val="000000"/>
                <w:sz w:val="20"/>
                <w:szCs w:val="20"/>
              </w:rPr>
            </w:pPr>
            <w:r w:rsidRPr="00FB765C">
              <w:rPr>
                <w:b/>
                <w:bCs/>
                <w:color w:val="000000"/>
                <w:sz w:val="20"/>
                <w:szCs w:val="20"/>
              </w:rPr>
              <w:t>Öğrenme Kazanımı</w:t>
            </w:r>
          </w:p>
        </w:tc>
        <w:tc>
          <w:tcPr>
            <w:tcW w:w="474" w:type="dxa"/>
            <w:tcBorders>
              <w:top w:val="single" w:sz="4" w:space="0" w:color="auto"/>
              <w:left w:val="nil"/>
              <w:bottom w:val="single" w:sz="8" w:space="0" w:color="auto"/>
              <w:right w:val="single" w:sz="8" w:space="0" w:color="auto"/>
            </w:tcBorders>
            <w:shd w:val="clear" w:color="auto" w:fill="auto"/>
          </w:tcPr>
          <w:p w14:paraId="3FAC3CC2" w14:textId="77777777" w:rsidR="00D54C92" w:rsidRPr="00FB765C" w:rsidRDefault="00D54C92" w:rsidP="00CF6C2C">
            <w:pPr>
              <w:jc w:val="center"/>
              <w:rPr>
                <w:b/>
                <w:bCs/>
                <w:color w:val="000000"/>
                <w:sz w:val="20"/>
                <w:szCs w:val="20"/>
              </w:rPr>
            </w:pPr>
            <w:r w:rsidRPr="00FB765C">
              <w:rPr>
                <w:b/>
                <w:bCs/>
                <w:color w:val="000000"/>
                <w:sz w:val="20"/>
                <w:szCs w:val="20"/>
              </w:rPr>
              <w:t>PK</w:t>
            </w:r>
          </w:p>
          <w:p w14:paraId="4DA3ACED" w14:textId="77777777" w:rsidR="00D54C92" w:rsidRPr="00FB765C" w:rsidRDefault="00D54C92" w:rsidP="00CF6C2C">
            <w:pPr>
              <w:jc w:val="center"/>
              <w:rPr>
                <w:b/>
                <w:bCs/>
                <w:color w:val="000000"/>
                <w:sz w:val="20"/>
                <w:szCs w:val="20"/>
              </w:rPr>
            </w:pPr>
            <w:r w:rsidRPr="00FB765C">
              <w:rPr>
                <w:b/>
                <w:bCs/>
                <w:color w:val="000000"/>
                <w:sz w:val="20"/>
                <w:szCs w:val="20"/>
              </w:rPr>
              <w:t>1</w:t>
            </w:r>
          </w:p>
        </w:tc>
        <w:tc>
          <w:tcPr>
            <w:tcW w:w="474" w:type="dxa"/>
            <w:tcBorders>
              <w:top w:val="single" w:sz="4" w:space="0" w:color="auto"/>
              <w:left w:val="nil"/>
              <w:bottom w:val="single" w:sz="8" w:space="0" w:color="auto"/>
              <w:right w:val="single" w:sz="8" w:space="0" w:color="auto"/>
            </w:tcBorders>
            <w:shd w:val="clear" w:color="auto" w:fill="auto"/>
          </w:tcPr>
          <w:p w14:paraId="1B2DE0C2" w14:textId="77777777" w:rsidR="00D54C92" w:rsidRPr="00FB765C" w:rsidRDefault="00D54C92" w:rsidP="00CF6C2C">
            <w:pPr>
              <w:jc w:val="center"/>
              <w:rPr>
                <w:b/>
                <w:bCs/>
                <w:color w:val="000000"/>
                <w:sz w:val="20"/>
                <w:szCs w:val="20"/>
              </w:rPr>
            </w:pPr>
            <w:r w:rsidRPr="00FB765C">
              <w:rPr>
                <w:b/>
                <w:bCs/>
                <w:color w:val="000000"/>
                <w:sz w:val="20"/>
                <w:szCs w:val="20"/>
              </w:rPr>
              <w:t>PK</w:t>
            </w:r>
          </w:p>
          <w:p w14:paraId="4A143217" w14:textId="77777777" w:rsidR="00D54C92" w:rsidRPr="00FB765C" w:rsidRDefault="00D54C92" w:rsidP="00CF6C2C">
            <w:pPr>
              <w:jc w:val="center"/>
              <w:rPr>
                <w:b/>
                <w:bCs/>
                <w:color w:val="000000"/>
                <w:sz w:val="20"/>
                <w:szCs w:val="20"/>
              </w:rPr>
            </w:pPr>
            <w:r w:rsidRPr="00FB765C">
              <w:rPr>
                <w:b/>
                <w:bCs/>
                <w:color w:val="000000"/>
                <w:sz w:val="20"/>
                <w:szCs w:val="20"/>
              </w:rPr>
              <w:t>2</w:t>
            </w:r>
          </w:p>
        </w:tc>
        <w:tc>
          <w:tcPr>
            <w:tcW w:w="474" w:type="dxa"/>
            <w:tcBorders>
              <w:top w:val="single" w:sz="4" w:space="0" w:color="auto"/>
              <w:left w:val="nil"/>
              <w:bottom w:val="single" w:sz="8" w:space="0" w:color="auto"/>
              <w:right w:val="single" w:sz="8" w:space="0" w:color="auto"/>
            </w:tcBorders>
            <w:shd w:val="clear" w:color="auto" w:fill="auto"/>
          </w:tcPr>
          <w:p w14:paraId="03D27E5E" w14:textId="77777777" w:rsidR="00D54C92" w:rsidRPr="00FB765C" w:rsidRDefault="00D54C92" w:rsidP="00CF6C2C">
            <w:pPr>
              <w:jc w:val="center"/>
              <w:rPr>
                <w:b/>
                <w:bCs/>
                <w:color w:val="000000"/>
                <w:sz w:val="20"/>
                <w:szCs w:val="20"/>
              </w:rPr>
            </w:pPr>
            <w:r w:rsidRPr="00FB765C">
              <w:rPr>
                <w:b/>
                <w:bCs/>
                <w:color w:val="000000"/>
                <w:sz w:val="20"/>
                <w:szCs w:val="20"/>
              </w:rPr>
              <w:t>PK</w:t>
            </w:r>
          </w:p>
          <w:p w14:paraId="3D467FBD" w14:textId="77777777" w:rsidR="00D54C92" w:rsidRPr="00FB765C" w:rsidRDefault="00D54C92" w:rsidP="00CF6C2C">
            <w:pPr>
              <w:jc w:val="center"/>
              <w:rPr>
                <w:b/>
                <w:bCs/>
                <w:color w:val="000000"/>
                <w:sz w:val="20"/>
                <w:szCs w:val="20"/>
              </w:rPr>
            </w:pPr>
            <w:r w:rsidRPr="00FB765C">
              <w:rPr>
                <w:b/>
                <w:bCs/>
                <w:color w:val="000000"/>
                <w:sz w:val="20"/>
                <w:szCs w:val="20"/>
              </w:rPr>
              <w:t xml:space="preserve">3 </w:t>
            </w:r>
          </w:p>
        </w:tc>
        <w:tc>
          <w:tcPr>
            <w:tcW w:w="474" w:type="dxa"/>
            <w:tcBorders>
              <w:top w:val="single" w:sz="4" w:space="0" w:color="auto"/>
              <w:left w:val="nil"/>
              <w:bottom w:val="single" w:sz="8" w:space="0" w:color="auto"/>
              <w:right w:val="single" w:sz="8" w:space="0" w:color="auto"/>
            </w:tcBorders>
            <w:shd w:val="clear" w:color="auto" w:fill="auto"/>
          </w:tcPr>
          <w:p w14:paraId="549F5A37" w14:textId="77777777" w:rsidR="00D54C92" w:rsidRPr="00FB765C" w:rsidRDefault="00D54C92" w:rsidP="00CF6C2C">
            <w:pPr>
              <w:jc w:val="center"/>
              <w:rPr>
                <w:b/>
                <w:bCs/>
                <w:color w:val="000000"/>
                <w:sz w:val="20"/>
                <w:szCs w:val="20"/>
              </w:rPr>
            </w:pPr>
            <w:r w:rsidRPr="00FB765C">
              <w:rPr>
                <w:b/>
                <w:bCs/>
                <w:color w:val="000000"/>
                <w:sz w:val="20"/>
                <w:szCs w:val="20"/>
              </w:rPr>
              <w:t>PK</w:t>
            </w:r>
          </w:p>
          <w:p w14:paraId="0054C0AF" w14:textId="77777777" w:rsidR="00D54C92" w:rsidRPr="00FB765C" w:rsidRDefault="00D54C92" w:rsidP="00CF6C2C">
            <w:pPr>
              <w:jc w:val="center"/>
              <w:rPr>
                <w:b/>
                <w:bCs/>
                <w:color w:val="000000"/>
                <w:sz w:val="20"/>
                <w:szCs w:val="20"/>
              </w:rPr>
            </w:pPr>
            <w:r w:rsidRPr="00FB765C">
              <w:rPr>
                <w:b/>
                <w:bCs/>
                <w:color w:val="000000"/>
                <w:sz w:val="20"/>
                <w:szCs w:val="20"/>
              </w:rPr>
              <w:t>4</w:t>
            </w:r>
          </w:p>
        </w:tc>
        <w:tc>
          <w:tcPr>
            <w:tcW w:w="474" w:type="dxa"/>
            <w:tcBorders>
              <w:top w:val="single" w:sz="4" w:space="0" w:color="auto"/>
              <w:left w:val="nil"/>
              <w:bottom w:val="single" w:sz="8" w:space="0" w:color="auto"/>
              <w:right w:val="single" w:sz="8" w:space="0" w:color="auto"/>
            </w:tcBorders>
            <w:shd w:val="clear" w:color="auto" w:fill="auto"/>
          </w:tcPr>
          <w:p w14:paraId="4E709EBD" w14:textId="77777777" w:rsidR="00D54C92" w:rsidRPr="00FB765C" w:rsidRDefault="00D54C92" w:rsidP="00CF6C2C">
            <w:pPr>
              <w:jc w:val="center"/>
              <w:rPr>
                <w:b/>
                <w:bCs/>
                <w:color w:val="000000"/>
                <w:sz w:val="20"/>
                <w:szCs w:val="20"/>
              </w:rPr>
            </w:pPr>
            <w:r w:rsidRPr="00FB765C">
              <w:rPr>
                <w:b/>
                <w:bCs/>
                <w:color w:val="000000"/>
                <w:sz w:val="20"/>
                <w:szCs w:val="20"/>
              </w:rPr>
              <w:t>PK</w:t>
            </w:r>
          </w:p>
          <w:p w14:paraId="51869619" w14:textId="77777777" w:rsidR="00D54C92" w:rsidRPr="00FB765C" w:rsidRDefault="00D54C92" w:rsidP="00CF6C2C">
            <w:pPr>
              <w:jc w:val="center"/>
              <w:rPr>
                <w:b/>
                <w:bCs/>
                <w:color w:val="000000"/>
                <w:sz w:val="20"/>
                <w:szCs w:val="20"/>
              </w:rPr>
            </w:pPr>
            <w:r w:rsidRPr="00FB765C">
              <w:rPr>
                <w:b/>
                <w:bCs/>
                <w:color w:val="000000"/>
                <w:sz w:val="20"/>
                <w:szCs w:val="20"/>
              </w:rPr>
              <w:t>5</w:t>
            </w:r>
          </w:p>
        </w:tc>
        <w:tc>
          <w:tcPr>
            <w:tcW w:w="475" w:type="dxa"/>
            <w:tcBorders>
              <w:top w:val="single" w:sz="4" w:space="0" w:color="auto"/>
              <w:left w:val="nil"/>
              <w:bottom w:val="single" w:sz="8" w:space="0" w:color="auto"/>
              <w:right w:val="single" w:sz="8" w:space="0" w:color="000000"/>
            </w:tcBorders>
            <w:shd w:val="clear" w:color="auto" w:fill="auto"/>
          </w:tcPr>
          <w:p w14:paraId="3339125A" w14:textId="77777777" w:rsidR="00D54C92" w:rsidRPr="00FB765C" w:rsidRDefault="00D54C92" w:rsidP="00CF6C2C">
            <w:pPr>
              <w:jc w:val="center"/>
              <w:rPr>
                <w:b/>
                <w:bCs/>
                <w:color w:val="000000"/>
                <w:sz w:val="20"/>
                <w:szCs w:val="20"/>
              </w:rPr>
            </w:pPr>
            <w:r w:rsidRPr="00FB765C">
              <w:rPr>
                <w:b/>
                <w:bCs/>
                <w:color w:val="000000"/>
                <w:sz w:val="20"/>
                <w:szCs w:val="20"/>
              </w:rPr>
              <w:t>PK</w:t>
            </w:r>
          </w:p>
          <w:p w14:paraId="2F81D54C" w14:textId="77777777" w:rsidR="00D54C92" w:rsidRPr="00FB765C" w:rsidRDefault="00D54C92" w:rsidP="00CF6C2C">
            <w:pPr>
              <w:jc w:val="center"/>
              <w:rPr>
                <w:b/>
                <w:bCs/>
                <w:color w:val="000000"/>
                <w:sz w:val="20"/>
                <w:szCs w:val="20"/>
              </w:rPr>
            </w:pPr>
            <w:r w:rsidRPr="00FB765C">
              <w:rPr>
                <w:b/>
                <w:bCs/>
                <w:color w:val="000000"/>
                <w:sz w:val="20"/>
                <w:szCs w:val="20"/>
              </w:rPr>
              <w:t>6</w:t>
            </w:r>
          </w:p>
        </w:tc>
        <w:tc>
          <w:tcPr>
            <w:tcW w:w="474" w:type="dxa"/>
            <w:tcBorders>
              <w:top w:val="single" w:sz="4" w:space="0" w:color="auto"/>
              <w:left w:val="nil"/>
              <w:bottom w:val="single" w:sz="8" w:space="0" w:color="auto"/>
              <w:right w:val="single" w:sz="8" w:space="0" w:color="auto"/>
            </w:tcBorders>
            <w:shd w:val="clear" w:color="auto" w:fill="auto"/>
          </w:tcPr>
          <w:p w14:paraId="22E08CD8" w14:textId="77777777" w:rsidR="00D54C92" w:rsidRPr="00FB765C" w:rsidRDefault="00D54C92" w:rsidP="00CF6C2C">
            <w:pPr>
              <w:jc w:val="center"/>
              <w:rPr>
                <w:b/>
                <w:bCs/>
                <w:color w:val="000000"/>
                <w:sz w:val="20"/>
                <w:szCs w:val="20"/>
              </w:rPr>
            </w:pPr>
            <w:r w:rsidRPr="00FB765C">
              <w:rPr>
                <w:b/>
                <w:bCs/>
                <w:color w:val="000000"/>
                <w:sz w:val="20"/>
                <w:szCs w:val="20"/>
              </w:rPr>
              <w:t>PK</w:t>
            </w:r>
          </w:p>
          <w:p w14:paraId="1B87F1D8" w14:textId="77777777" w:rsidR="00D54C92" w:rsidRPr="00FB765C" w:rsidRDefault="00D54C92" w:rsidP="00CF6C2C">
            <w:pPr>
              <w:jc w:val="center"/>
              <w:rPr>
                <w:b/>
                <w:bCs/>
                <w:color w:val="000000"/>
                <w:sz w:val="20"/>
                <w:szCs w:val="20"/>
              </w:rPr>
            </w:pPr>
            <w:r w:rsidRPr="00FB765C">
              <w:rPr>
                <w:b/>
                <w:bCs/>
                <w:color w:val="000000"/>
                <w:sz w:val="20"/>
                <w:szCs w:val="20"/>
              </w:rPr>
              <w:t>7</w:t>
            </w:r>
          </w:p>
        </w:tc>
        <w:tc>
          <w:tcPr>
            <w:tcW w:w="474" w:type="dxa"/>
            <w:tcBorders>
              <w:top w:val="single" w:sz="4" w:space="0" w:color="auto"/>
              <w:left w:val="nil"/>
              <w:bottom w:val="single" w:sz="8" w:space="0" w:color="auto"/>
              <w:right w:val="single" w:sz="8" w:space="0" w:color="auto"/>
            </w:tcBorders>
            <w:shd w:val="clear" w:color="auto" w:fill="auto"/>
          </w:tcPr>
          <w:p w14:paraId="4955A7DC" w14:textId="77777777" w:rsidR="00D54C92" w:rsidRPr="00FB765C" w:rsidRDefault="00D54C92" w:rsidP="00CF6C2C">
            <w:pPr>
              <w:jc w:val="center"/>
              <w:rPr>
                <w:b/>
                <w:bCs/>
                <w:color w:val="000000"/>
                <w:sz w:val="20"/>
                <w:szCs w:val="20"/>
              </w:rPr>
            </w:pPr>
            <w:r w:rsidRPr="00FB765C">
              <w:rPr>
                <w:b/>
                <w:bCs/>
                <w:color w:val="000000"/>
                <w:sz w:val="20"/>
                <w:szCs w:val="20"/>
              </w:rPr>
              <w:t>PK</w:t>
            </w:r>
          </w:p>
          <w:p w14:paraId="76158C31" w14:textId="77777777" w:rsidR="00D54C92" w:rsidRPr="00FB765C" w:rsidRDefault="00D54C92" w:rsidP="00CF6C2C">
            <w:pPr>
              <w:jc w:val="center"/>
              <w:rPr>
                <w:b/>
                <w:bCs/>
                <w:color w:val="000000"/>
                <w:sz w:val="20"/>
                <w:szCs w:val="20"/>
              </w:rPr>
            </w:pPr>
            <w:r w:rsidRPr="00FB765C">
              <w:rPr>
                <w:b/>
                <w:bCs/>
                <w:color w:val="000000"/>
                <w:sz w:val="20"/>
                <w:szCs w:val="20"/>
              </w:rPr>
              <w:t>8</w:t>
            </w:r>
          </w:p>
        </w:tc>
        <w:tc>
          <w:tcPr>
            <w:tcW w:w="474" w:type="dxa"/>
            <w:tcBorders>
              <w:top w:val="single" w:sz="4" w:space="0" w:color="auto"/>
              <w:left w:val="nil"/>
              <w:bottom w:val="single" w:sz="8" w:space="0" w:color="auto"/>
              <w:right w:val="single" w:sz="8" w:space="0" w:color="000000"/>
            </w:tcBorders>
            <w:shd w:val="clear" w:color="auto" w:fill="auto"/>
          </w:tcPr>
          <w:p w14:paraId="33B03BDF" w14:textId="77777777" w:rsidR="00D54C92" w:rsidRPr="00FB765C" w:rsidRDefault="00D54C92" w:rsidP="00CF6C2C">
            <w:pPr>
              <w:jc w:val="center"/>
              <w:rPr>
                <w:b/>
                <w:bCs/>
                <w:color w:val="000000"/>
                <w:sz w:val="20"/>
                <w:szCs w:val="20"/>
              </w:rPr>
            </w:pPr>
            <w:r w:rsidRPr="00FB765C">
              <w:rPr>
                <w:b/>
                <w:bCs/>
                <w:color w:val="000000"/>
                <w:sz w:val="20"/>
                <w:szCs w:val="20"/>
              </w:rPr>
              <w:t>PK</w:t>
            </w:r>
          </w:p>
          <w:p w14:paraId="0AF5AE76" w14:textId="77777777" w:rsidR="00D54C92" w:rsidRPr="00FB765C" w:rsidRDefault="00D54C92" w:rsidP="00CF6C2C">
            <w:pPr>
              <w:jc w:val="center"/>
              <w:rPr>
                <w:b/>
                <w:bCs/>
                <w:color w:val="000000"/>
                <w:sz w:val="20"/>
                <w:szCs w:val="20"/>
              </w:rPr>
            </w:pPr>
            <w:r w:rsidRPr="00FB765C">
              <w:rPr>
                <w:b/>
                <w:bCs/>
                <w:color w:val="000000"/>
                <w:sz w:val="20"/>
                <w:szCs w:val="20"/>
              </w:rPr>
              <w:t>9</w:t>
            </w:r>
          </w:p>
        </w:tc>
        <w:tc>
          <w:tcPr>
            <w:tcW w:w="474" w:type="dxa"/>
            <w:tcBorders>
              <w:top w:val="single" w:sz="4" w:space="0" w:color="auto"/>
              <w:left w:val="nil"/>
              <w:bottom w:val="single" w:sz="8" w:space="0" w:color="auto"/>
              <w:right w:val="single" w:sz="8" w:space="0" w:color="auto"/>
            </w:tcBorders>
            <w:shd w:val="clear" w:color="auto" w:fill="auto"/>
          </w:tcPr>
          <w:p w14:paraId="0E328D2F" w14:textId="77777777" w:rsidR="00D54C92" w:rsidRPr="00FB765C" w:rsidRDefault="00D54C92" w:rsidP="00CF6C2C">
            <w:pPr>
              <w:jc w:val="center"/>
              <w:rPr>
                <w:b/>
                <w:bCs/>
                <w:color w:val="000000"/>
                <w:sz w:val="20"/>
                <w:szCs w:val="20"/>
              </w:rPr>
            </w:pPr>
            <w:r w:rsidRPr="00FB765C">
              <w:rPr>
                <w:b/>
                <w:bCs/>
                <w:color w:val="000000"/>
                <w:sz w:val="20"/>
                <w:szCs w:val="20"/>
              </w:rPr>
              <w:t>PK</w:t>
            </w:r>
          </w:p>
          <w:p w14:paraId="445EECE9" w14:textId="77777777" w:rsidR="00D54C92" w:rsidRPr="00FB765C" w:rsidRDefault="00D54C92" w:rsidP="00CF6C2C">
            <w:pPr>
              <w:jc w:val="center"/>
              <w:rPr>
                <w:b/>
                <w:bCs/>
                <w:color w:val="000000"/>
                <w:sz w:val="20"/>
                <w:szCs w:val="20"/>
              </w:rPr>
            </w:pPr>
            <w:r w:rsidRPr="00FB765C">
              <w:rPr>
                <w:b/>
                <w:bCs/>
                <w:color w:val="000000"/>
                <w:sz w:val="20"/>
                <w:szCs w:val="20"/>
              </w:rPr>
              <w:t>10</w:t>
            </w:r>
          </w:p>
        </w:tc>
        <w:tc>
          <w:tcPr>
            <w:tcW w:w="475" w:type="dxa"/>
            <w:tcBorders>
              <w:top w:val="single" w:sz="4" w:space="0" w:color="auto"/>
              <w:left w:val="nil"/>
              <w:bottom w:val="single" w:sz="8" w:space="0" w:color="auto"/>
              <w:right w:val="single" w:sz="8" w:space="0" w:color="auto"/>
            </w:tcBorders>
          </w:tcPr>
          <w:p w14:paraId="08B38043" w14:textId="77777777" w:rsidR="00D54C92" w:rsidRPr="00FB765C" w:rsidRDefault="00D54C92" w:rsidP="00CF6C2C">
            <w:pPr>
              <w:jc w:val="center"/>
              <w:rPr>
                <w:b/>
                <w:bCs/>
                <w:color w:val="000000"/>
                <w:sz w:val="20"/>
                <w:szCs w:val="20"/>
              </w:rPr>
            </w:pPr>
            <w:r w:rsidRPr="00FB765C">
              <w:rPr>
                <w:b/>
                <w:bCs/>
                <w:color w:val="000000"/>
                <w:sz w:val="20"/>
                <w:szCs w:val="20"/>
              </w:rPr>
              <w:t>PK</w:t>
            </w:r>
          </w:p>
          <w:p w14:paraId="694C471B" w14:textId="77777777" w:rsidR="00D54C92" w:rsidRPr="00FB765C" w:rsidRDefault="00D54C92" w:rsidP="00CF6C2C">
            <w:pPr>
              <w:jc w:val="center"/>
              <w:rPr>
                <w:b/>
                <w:bCs/>
                <w:color w:val="000000"/>
                <w:sz w:val="20"/>
                <w:szCs w:val="20"/>
              </w:rPr>
            </w:pPr>
            <w:r w:rsidRPr="00FB765C">
              <w:rPr>
                <w:b/>
                <w:bCs/>
                <w:color w:val="000000"/>
                <w:sz w:val="20"/>
                <w:szCs w:val="20"/>
              </w:rPr>
              <w:t>11</w:t>
            </w:r>
          </w:p>
        </w:tc>
        <w:tc>
          <w:tcPr>
            <w:tcW w:w="474" w:type="dxa"/>
            <w:tcBorders>
              <w:top w:val="single" w:sz="4" w:space="0" w:color="auto"/>
              <w:left w:val="nil"/>
              <w:bottom w:val="single" w:sz="8" w:space="0" w:color="auto"/>
              <w:right w:val="single" w:sz="8" w:space="0" w:color="auto"/>
            </w:tcBorders>
          </w:tcPr>
          <w:p w14:paraId="2E50BC90" w14:textId="77777777" w:rsidR="00D54C92" w:rsidRPr="00FB765C" w:rsidRDefault="00D54C92" w:rsidP="00CF6C2C">
            <w:pPr>
              <w:jc w:val="center"/>
              <w:rPr>
                <w:b/>
                <w:bCs/>
                <w:color w:val="000000"/>
                <w:sz w:val="20"/>
                <w:szCs w:val="20"/>
              </w:rPr>
            </w:pPr>
            <w:r w:rsidRPr="00FB765C">
              <w:rPr>
                <w:b/>
                <w:bCs/>
                <w:color w:val="000000"/>
                <w:sz w:val="20"/>
                <w:szCs w:val="20"/>
              </w:rPr>
              <w:t>PK</w:t>
            </w:r>
          </w:p>
          <w:p w14:paraId="6A5EAD69" w14:textId="77777777" w:rsidR="00D54C92" w:rsidRPr="00FB765C" w:rsidRDefault="00D54C92" w:rsidP="00CF6C2C">
            <w:pPr>
              <w:jc w:val="center"/>
              <w:rPr>
                <w:b/>
                <w:bCs/>
                <w:color w:val="000000"/>
                <w:sz w:val="20"/>
                <w:szCs w:val="20"/>
              </w:rPr>
            </w:pPr>
            <w:r w:rsidRPr="00FB765C">
              <w:rPr>
                <w:b/>
                <w:bCs/>
                <w:color w:val="000000"/>
                <w:sz w:val="20"/>
                <w:szCs w:val="20"/>
              </w:rPr>
              <w:t>12</w:t>
            </w:r>
          </w:p>
        </w:tc>
        <w:tc>
          <w:tcPr>
            <w:tcW w:w="474" w:type="dxa"/>
            <w:tcBorders>
              <w:top w:val="single" w:sz="4" w:space="0" w:color="auto"/>
              <w:left w:val="nil"/>
              <w:bottom w:val="single" w:sz="8" w:space="0" w:color="auto"/>
              <w:right w:val="single" w:sz="8" w:space="0" w:color="auto"/>
            </w:tcBorders>
          </w:tcPr>
          <w:p w14:paraId="4D2F91D3" w14:textId="77777777" w:rsidR="00D54C92" w:rsidRPr="00FB765C" w:rsidRDefault="00D54C92" w:rsidP="00CF6C2C">
            <w:pPr>
              <w:jc w:val="center"/>
              <w:rPr>
                <w:b/>
                <w:bCs/>
                <w:color w:val="000000"/>
                <w:sz w:val="20"/>
                <w:szCs w:val="20"/>
              </w:rPr>
            </w:pPr>
            <w:r w:rsidRPr="00FB765C">
              <w:rPr>
                <w:b/>
                <w:bCs/>
                <w:color w:val="000000"/>
                <w:sz w:val="20"/>
                <w:szCs w:val="20"/>
              </w:rPr>
              <w:t>PK</w:t>
            </w:r>
          </w:p>
          <w:p w14:paraId="34FA2F15" w14:textId="77777777" w:rsidR="00D54C92" w:rsidRPr="00FB765C" w:rsidRDefault="00D54C92" w:rsidP="00CF6C2C">
            <w:pPr>
              <w:jc w:val="center"/>
              <w:rPr>
                <w:b/>
                <w:bCs/>
                <w:color w:val="000000"/>
                <w:sz w:val="20"/>
                <w:szCs w:val="20"/>
              </w:rPr>
            </w:pPr>
            <w:r w:rsidRPr="00FB765C">
              <w:rPr>
                <w:b/>
                <w:bCs/>
                <w:color w:val="000000"/>
                <w:sz w:val="20"/>
                <w:szCs w:val="20"/>
              </w:rPr>
              <w:t>13</w:t>
            </w:r>
          </w:p>
        </w:tc>
        <w:tc>
          <w:tcPr>
            <w:tcW w:w="474" w:type="dxa"/>
            <w:tcBorders>
              <w:top w:val="single" w:sz="4" w:space="0" w:color="auto"/>
              <w:left w:val="nil"/>
              <w:bottom w:val="single" w:sz="8" w:space="0" w:color="auto"/>
              <w:right w:val="single" w:sz="8" w:space="0" w:color="auto"/>
            </w:tcBorders>
          </w:tcPr>
          <w:p w14:paraId="7CED13E3" w14:textId="77777777" w:rsidR="00D54C92" w:rsidRPr="00FB765C" w:rsidRDefault="00D54C92" w:rsidP="00CF6C2C">
            <w:pPr>
              <w:jc w:val="center"/>
              <w:rPr>
                <w:b/>
                <w:bCs/>
                <w:color w:val="000000"/>
                <w:sz w:val="20"/>
                <w:szCs w:val="20"/>
              </w:rPr>
            </w:pPr>
            <w:r w:rsidRPr="00FB765C">
              <w:rPr>
                <w:b/>
                <w:bCs/>
                <w:color w:val="000000"/>
                <w:sz w:val="20"/>
                <w:szCs w:val="20"/>
              </w:rPr>
              <w:t>PK</w:t>
            </w:r>
          </w:p>
          <w:p w14:paraId="2E20F4CF" w14:textId="77777777" w:rsidR="00D54C92" w:rsidRPr="00FB765C" w:rsidRDefault="00D54C92" w:rsidP="00CF6C2C">
            <w:pPr>
              <w:jc w:val="center"/>
              <w:rPr>
                <w:b/>
                <w:bCs/>
                <w:color w:val="000000"/>
                <w:sz w:val="20"/>
                <w:szCs w:val="20"/>
              </w:rPr>
            </w:pPr>
            <w:r w:rsidRPr="00FB765C">
              <w:rPr>
                <w:b/>
                <w:bCs/>
                <w:color w:val="000000"/>
                <w:sz w:val="20"/>
                <w:szCs w:val="20"/>
              </w:rPr>
              <w:t>14</w:t>
            </w:r>
          </w:p>
        </w:tc>
        <w:tc>
          <w:tcPr>
            <w:tcW w:w="474" w:type="dxa"/>
            <w:tcBorders>
              <w:top w:val="single" w:sz="4" w:space="0" w:color="auto"/>
              <w:left w:val="nil"/>
              <w:bottom w:val="single" w:sz="8" w:space="0" w:color="auto"/>
              <w:right w:val="single" w:sz="8" w:space="0" w:color="auto"/>
            </w:tcBorders>
          </w:tcPr>
          <w:p w14:paraId="415C8117" w14:textId="77777777" w:rsidR="00D54C92" w:rsidRPr="00FB765C" w:rsidRDefault="00D54C92" w:rsidP="00CF6C2C">
            <w:pPr>
              <w:jc w:val="center"/>
              <w:rPr>
                <w:b/>
                <w:bCs/>
                <w:color w:val="000000"/>
                <w:sz w:val="20"/>
                <w:szCs w:val="20"/>
              </w:rPr>
            </w:pPr>
            <w:r w:rsidRPr="00FB765C">
              <w:rPr>
                <w:b/>
                <w:bCs/>
                <w:color w:val="000000"/>
                <w:sz w:val="20"/>
                <w:szCs w:val="20"/>
              </w:rPr>
              <w:t>PK</w:t>
            </w:r>
          </w:p>
          <w:p w14:paraId="14D12BAC" w14:textId="77777777" w:rsidR="00D54C92" w:rsidRPr="00FB765C" w:rsidRDefault="00D54C92" w:rsidP="00CF6C2C">
            <w:pPr>
              <w:jc w:val="center"/>
              <w:rPr>
                <w:b/>
                <w:bCs/>
                <w:color w:val="000000"/>
                <w:sz w:val="20"/>
                <w:szCs w:val="20"/>
              </w:rPr>
            </w:pPr>
            <w:r w:rsidRPr="00FB765C">
              <w:rPr>
                <w:b/>
                <w:bCs/>
                <w:color w:val="000000"/>
                <w:sz w:val="20"/>
                <w:szCs w:val="20"/>
              </w:rPr>
              <w:t>15</w:t>
            </w:r>
          </w:p>
        </w:tc>
        <w:tc>
          <w:tcPr>
            <w:tcW w:w="475" w:type="dxa"/>
            <w:tcBorders>
              <w:top w:val="single" w:sz="4" w:space="0" w:color="auto"/>
              <w:left w:val="nil"/>
              <w:bottom w:val="single" w:sz="8" w:space="0" w:color="auto"/>
              <w:right w:val="single" w:sz="8" w:space="0" w:color="auto"/>
            </w:tcBorders>
          </w:tcPr>
          <w:p w14:paraId="37851092" w14:textId="77777777" w:rsidR="00D54C92" w:rsidRPr="00FB765C" w:rsidRDefault="00D54C92" w:rsidP="00CF6C2C">
            <w:pPr>
              <w:jc w:val="center"/>
              <w:rPr>
                <w:b/>
                <w:bCs/>
                <w:color w:val="000000"/>
                <w:sz w:val="20"/>
                <w:szCs w:val="20"/>
              </w:rPr>
            </w:pPr>
          </w:p>
        </w:tc>
      </w:tr>
      <w:tr w:rsidR="00D54C92" w:rsidRPr="00FB765C" w14:paraId="7C9D13E4" w14:textId="77777777" w:rsidTr="00F50853">
        <w:trPr>
          <w:trHeight w:val="330"/>
        </w:trPr>
        <w:tc>
          <w:tcPr>
            <w:tcW w:w="1763" w:type="dxa"/>
            <w:tcBorders>
              <w:top w:val="nil"/>
              <w:left w:val="single" w:sz="8" w:space="0" w:color="auto"/>
              <w:bottom w:val="single" w:sz="8" w:space="0" w:color="auto"/>
              <w:right w:val="single" w:sz="8" w:space="0" w:color="auto"/>
            </w:tcBorders>
            <w:shd w:val="clear" w:color="auto" w:fill="auto"/>
          </w:tcPr>
          <w:p w14:paraId="5F7E7044" w14:textId="77777777" w:rsidR="00D54C92" w:rsidRPr="00FB765C" w:rsidRDefault="00D54C92" w:rsidP="00CF6C2C">
            <w:pPr>
              <w:jc w:val="center"/>
              <w:rPr>
                <w:b/>
                <w:bCs/>
                <w:color w:val="000000"/>
                <w:sz w:val="20"/>
                <w:szCs w:val="20"/>
              </w:rPr>
            </w:pPr>
            <w:r w:rsidRPr="00FB765C">
              <w:rPr>
                <w:b/>
                <w:bCs/>
                <w:color w:val="000000"/>
                <w:sz w:val="20"/>
                <w:szCs w:val="20"/>
              </w:rPr>
              <w:t>ÖK1</w:t>
            </w:r>
          </w:p>
        </w:tc>
        <w:tc>
          <w:tcPr>
            <w:tcW w:w="474" w:type="dxa"/>
            <w:tcBorders>
              <w:top w:val="nil"/>
              <w:left w:val="nil"/>
              <w:bottom w:val="single" w:sz="8" w:space="0" w:color="auto"/>
              <w:right w:val="single" w:sz="8" w:space="0" w:color="auto"/>
            </w:tcBorders>
            <w:shd w:val="clear" w:color="auto" w:fill="auto"/>
          </w:tcPr>
          <w:p w14:paraId="10A5D1B3" w14:textId="77777777" w:rsidR="00D54C92" w:rsidRPr="00FB765C"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446A7035" w14:textId="77777777" w:rsidR="00D54C92" w:rsidRPr="00FB765C"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425F733A" w14:textId="77777777" w:rsidR="00D54C92" w:rsidRPr="00FB765C"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62D446F8" w14:textId="77777777" w:rsidR="00D54C92" w:rsidRPr="00FB765C"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04B37C34" w14:textId="77777777" w:rsidR="00D54C92" w:rsidRPr="00FB765C" w:rsidRDefault="00D54C92" w:rsidP="00CF6C2C">
            <w:pPr>
              <w:jc w:val="center"/>
              <w:rPr>
                <w:color w:val="000000"/>
                <w:sz w:val="20"/>
                <w:szCs w:val="20"/>
              </w:rPr>
            </w:pPr>
          </w:p>
        </w:tc>
        <w:tc>
          <w:tcPr>
            <w:tcW w:w="475" w:type="dxa"/>
            <w:tcBorders>
              <w:top w:val="single" w:sz="8" w:space="0" w:color="auto"/>
              <w:left w:val="nil"/>
              <w:bottom w:val="single" w:sz="8" w:space="0" w:color="auto"/>
              <w:right w:val="single" w:sz="8" w:space="0" w:color="000000"/>
            </w:tcBorders>
            <w:shd w:val="clear" w:color="auto" w:fill="auto"/>
          </w:tcPr>
          <w:p w14:paraId="74B07DC7" w14:textId="77777777" w:rsidR="00D54C92" w:rsidRPr="00FB765C"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31D61F8C" w14:textId="77777777" w:rsidR="00D54C92" w:rsidRPr="00FB765C"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7E851932" w14:textId="77777777" w:rsidR="00D54C92" w:rsidRPr="00FB765C" w:rsidRDefault="00D54C92" w:rsidP="00CF6C2C">
            <w:pPr>
              <w:jc w:val="both"/>
              <w:rPr>
                <w:color w:val="000000"/>
                <w:sz w:val="20"/>
                <w:szCs w:val="20"/>
              </w:rPr>
            </w:pPr>
            <w:r w:rsidRPr="00FB765C">
              <w:rPr>
                <w:color w:val="000000"/>
                <w:sz w:val="20"/>
                <w:szCs w:val="20"/>
              </w:rPr>
              <w:t>5</w:t>
            </w:r>
          </w:p>
        </w:tc>
        <w:tc>
          <w:tcPr>
            <w:tcW w:w="474" w:type="dxa"/>
            <w:tcBorders>
              <w:top w:val="single" w:sz="8" w:space="0" w:color="auto"/>
              <w:left w:val="nil"/>
              <w:bottom w:val="single" w:sz="8" w:space="0" w:color="auto"/>
              <w:right w:val="single" w:sz="8" w:space="0" w:color="000000"/>
            </w:tcBorders>
            <w:shd w:val="clear" w:color="auto" w:fill="auto"/>
          </w:tcPr>
          <w:p w14:paraId="53247D1D" w14:textId="77777777" w:rsidR="00D54C92" w:rsidRPr="00FB765C"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39E09561" w14:textId="77777777" w:rsidR="00D54C92" w:rsidRPr="00FB765C" w:rsidRDefault="00D54C92" w:rsidP="00CF6C2C">
            <w:pPr>
              <w:jc w:val="both"/>
              <w:rPr>
                <w:color w:val="000000"/>
                <w:sz w:val="20"/>
                <w:szCs w:val="20"/>
              </w:rPr>
            </w:pPr>
          </w:p>
        </w:tc>
        <w:tc>
          <w:tcPr>
            <w:tcW w:w="475" w:type="dxa"/>
            <w:tcBorders>
              <w:top w:val="nil"/>
              <w:left w:val="nil"/>
              <w:bottom w:val="single" w:sz="8" w:space="0" w:color="auto"/>
              <w:right w:val="single" w:sz="8" w:space="0" w:color="auto"/>
            </w:tcBorders>
          </w:tcPr>
          <w:p w14:paraId="77CF8DE4" w14:textId="77777777" w:rsidR="00D54C92" w:rsidRPr="00FB765C" w:rsidRDefault="00D54C92" w:rsidP="00CF6C2C">
            <w:pPr>
              <w:jc w:val="both"/>
              <w:rPr>
                <w:color w:val="000000"/>
                <w:sz w:val="20"/>
                <w:szCs w:val="20"/>
              </w:rPr>
            </w:pPr>
            <w:r w:rsidRPr="00FB765C">
              <w:rPr>
                <w:color w:val="000000"/>
                <w:sz w:val="20"/>
                <w:szCs w:val="20"/>
              </w:rPr>
              <w:t>5</w:t>
            </w:r>
          </w:p>
        </w:tc>
        <w:tc>
          <w:tcPr>
            <w:tcW w:w="474" w:type="dxa"/>
            <w:tcBorders>
              <w:top w:val="nil"/>
              <w:left w:val="nil"/>
              <w:bottom w:val="single" w:sz="8" w:space="0" w:color="auto"/>
              <w:right w:val="single" w:sz="8" w:space="0" w:color="auto"/>
            </w:tcBorders>
          </w:tcPr>
          <w:p w14:paraId="708353FE" w14:textId="77777777" w:rsidR="00D54C92" w:rsidRPr="00FB765C"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tcPr>
          <w:p w14:paraId="793A3453" w14:textId="77777777" w:rsidR="00D54C92" w:rsidRPr="00FB765C"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tcPr>
          <w:p w14:paraId="48F65A80" w14:textId="77777777" w:rsidR="00D54C92" w:rsidRPr="00FB765C"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tcPr>
          <w:p w14:paraId="2DFAAE34" w14:textId="77777777" w:rsidR="00D54C92" w:rsidRPr="00FB765C" w:rsidRDefault="00D54C92" w:rsidP="00CF6C2C">
            <w:pPr>
              <w:jc w:val="both"/>
              <w:rPr>
                <w:color w:val="000000"/>
                <w:sz w:val="20"/>
                <w:szCs w:val="20"/>
              </w:rPr>
            </w:pPr>
            <w:r w:rsidRPr="00FB765C">
              <w:rPr>
                <w:color w:val="000000"/>
                <w:sz w:val="20"/>
                <w:szCs w:val="20"/>
              </w:rPr>
              <w:t>5</w:t>
            </w:r>
          </w:p>
        </w:tc>
        <w:tc>
          <w:tcPr>
            <w:tcW w:w="475" w:type="dxa"/>
            <w:tcBorders>
              <w:top w:val="nil"/>
              <w:left w:val="nil"/>
              <w:bottom w:val="single" w:sz="8" w:space="0" w:color="auto"/>
              <w:right w:val="single" w:sz="8" w:space="0" w:color="auto"/>
            </w:tcBorders>
          </w:tcPr>
          <w:p w14:paraId="04F9C23B" w14:textId="77777777" w:rsidR="00D54C92" w:rsidRPr="00FB765C" w:rsidRDefault="00D54C92" w:rsidP="00CF6C2C">
            <w:pPr>
              <w:jc w:val="center"/>
              <w:rPr>
                <w:color w:val="000000"/>
                <w:sz w:val="20"/>
                <w:szCs w:val="20"/>
              </w:rPr>
            </w:pPr>
          </w:p>
        </w:tc>
      </w:tr>
      <w:tr w:rsidR="00D54C92" w:rsidRPr="00FB765C" w14:paraId="61F2459A" w14:textId="77777777" w:rsidTr="00F50853">
        <w:trPr>
          <w:trHeight w:val="330"/>
        </w:trPr>
        <w:tc>
          <w:tcPr>
            <w:tcW w:w="1763" w:type="dxa"/>
            <w:tcBorders>
              <w:top w:val="nil"/>
              <w:left w:val="single" w:sz="8" w:space="0" w:color="auto"/>
              <w:bottom w:val="single" w:sz="8" w:space="0" w:color="auto"/>
              <w:right w:val="single" w:sz="8" w:space="0" w:color="auto"/>
            </w:tcBorders>
            <w:shd w:val="clear" w:color="auto" w:fill="auto"/>
          </w:tcPr>
          <w:p w14:paraId="31111674" w14:textId="77777777" w:rsidR="00D54C92" w:rsidRPr="00FB765C" w:rsidRDefault="00D54C92" w:rsidP="00CF6C2C">
            <w:pPr>
              <w:jc w:val="center"/>
              <w:rPr>
                <w:b/>
                <w:bCs/>
                <w:color w:val="000000"/>
                <w:sz w:val="20"/>
                <w:szCs w:val="20"/>
              </w:rPr>
            </w:pPr>
            <w:r w:rsidRPr="00FB765C">
              <w:rPr>
                <w:b/>
                <w:bCs/>
                <w:color w:val="000000"/>
                <w:sz w:val="20"/>
                <w:szCs w:val="20"/>
              </w:rPr>
              <w:t>ÖK2</w:t>
            </w:r>
          </w:p>
        </w:tc>
        <w:tc>
          <w:tcPr>
            <w:tcW w:w="474" w:type="dxa"/>
            <w:tcBorders>
              <w:top w:val="nil"/>
              <w:left w:val="nil"/>
              <w:bottom w:val="single" w:sz="8" w:space="0" w:color="auto"/>
              <w:right w:val="single" w:sz="8" w:space="0" w:color="auto"/>
            </w:tcBorders>
            <w:shd w:val="clear" w:color="auto" w:fill="auto"/>
          </w:tcPr>
          <w:p w14:paraId="77972718" w14:textId="77777777" w:rsidR="00D54C92" w:rsidRPr="00FB765C"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7CC3C471" w14:textId="77777777" w:rsidR="00D54C92" w:rsidRPr="00FB765C"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7D5425A6" w14:textId="77777777" w:rsidR="00D54C92" w:rsidRPr="00FB765C"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20354239" w14:textId="77777777" w:rsidR="00D54C92" w:rsidRPr="00FB765C"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363A545B" w14:textId="77777777" w:rsidR="00D54C92" w:rsidRPr="00FB765C" w:rsidRDefault="00D54C92" w:rsidP="00CF6C2C">
            <w:pPr>
              <w:jc w:val="center"/>
              <w:rPr>
                <w:color w:val="000000"/>
                <w:sz w:val="20"/>
                <w:szCs w:val="20"/>
              </w:rPr>
            </w:pPr>
          </w:p>
        </w:tc>
        <w:tc>
          <w:tcPr>
            <w:tcW w:w="475" w:type="dxa"/>
            <w:tcBorders>
              <w:top w:val="single" w:sz="8" w:space="0" w:color="auto"/>
              <w:left w:val="nil"/>
              <w:bottom w:val="single" w:sz="8" w:space="0" w:color="auto"/>
              <w:right w:val="single" w:sz="8" w:space="0" w:color="000000"/>
            </w:tcBorders>
            <w:shd w:val="clear" w:color="auto" w:fill="auto"/>
          </w:tcPr>
          <w:p w14:paraId="76C3041E" w14:textId="77777777" w:rsidR="00D54C92" w:rsidRPr="00FB765C"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3281E3AB" w14:textId="77777777" w:rsidR="00D54C92" w:rsidRPr="00FB765C" w:rsidRDefault="00D54C92" w:rsidP="00CF6C2C">
            <w:pPr>
              <w:jc w:val="both"/>
              <w:rPr>
                <w:color w:val="000000"/>
                <w:sz w:val="20"/>
                <w:szCs w:val="20"/>
              </w:rPr>
            </w:pPr>
            <w:r w:rsidRPr="00FB765C">
              <w:rPr>
                <w:color w:val="000000"/>
                <w:sz w:val="20"/>
                <w:szCs w:val="20"/>
              </w:rPr>
              <w:t>5</w:t>
            </w:r>
          </w:p>
        </w:tc>
        <w:tc>
          <w:tcPr>
            <w:tcW w:w="474" w:type="dxa"/>
            <w:tcBorders>
              <w:top w:val="nil"/>
              <w:left w:val="nil"/>
              <w:bottom w:val="single" w:sz="8" w:space="0" w:color="auto"/>
              <w:right w:val="single" w:sz="8" w:space="0" w:color="auto"/>
            </w:tcBorders>
            <w:shd w:val="clear" w:color="auto" w:fill="auto"/>
          </w:tcPr>
          <w:p w14:paraId="3C07D8D5" w14:textId="77777777" w:rsidR="00D54C92" w:rsidRPr="00FB765C" w:rsidRDefault="00D54C92" w:rsidP="00CF6C2C">
            <w:pPr>
              <w:jc w:val="both"/>
              <w:rPr>
                <w:color w:val="000000"/>
                <w:sz w:val="20"/>
                <w:szCs w:val="20"/>
              </w:rPr>
            </w:pPr>
            <w:r w:rsidRPr="00FB765C">
              <w:rPr>
                <w:color w:val="000000"/>
                <w:sz w:val="20"/>
                <w:szCs w:val="20"/>
              </w:rPr>
              <w:t>5</w:t>
            </w:r>
          </w:p>
        </w:tc>
        <w:tc>
          <w:tcPr>
            <w:tcW w:w="474" w:type="dxa"/>
            <w:tcBorders>
              <w:top w:val="single" w:sz="8" w:space="0" w:color="auto"/>
              <w:left w:val="nil"/>
              <w:bottom w:val="single" w:sz="8" w:space="0" w:color="auto"/>
              <w:right w:val="single" w:sz="8" w:space="0" w:color="000000"/>
            </w:tcBorders>
            <w:shd w:val="clear" w:color="auto" w:fill="auto"/>
          </w:tcPr>
          <w:p w14:paraId="141648AF" w14:textId="77777777" w:rsidR="00D54C92" w:rsidRPr="00FB765C"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35EF2B3B" w14:textId="77777777" w:rsidR="00D54C92" w:rsidRPr="00FB765C" w:rsidRDefault="00D54C92" w:rsidP="00CF6C2C">
            <w:pPr>
              <w:jc w:val="both"/>
              <w:rPr>
                <w:color w:val="000000"/>
                <w:sz w:val="20"/>
                <w:szCs w:val="20"/>
              </w:rPr>
            </w:pPr>
          </w:p>
        </w:tc>
        <w:tc>
          <w:tcPr>
            <w:tcW w:w="475" w:type="dxa"/>
            <w:tcBorders>
              <w:top w:val="nil"/>
              <w:left w:val="nil"/>
              <w:bottom w:val="single" w:sz="8" w:space="0" w:color="auto"/>
              <w:right w:val="single" w:sz="8" w:space="0" w:color="auto"/>
            </w:tcBorders>
          </w:tcPr>
          <w:p w14:paraId="335A3F1D" w14:textId="77777777" w:rsidR="00D54C92" w:rsidRPr="00FB765C" w:rsidRDefault="00D54C92" w:rsidP="00CF6C2C">
            <w:pPr>
              <w:jc w:val="both"/>
              <w:rPr>
                <w:color w:val="000000"/>
                <w:sz w:val="20"/>
                <w:szCs w:val="20"/>
              </w:rPr>
            </w:pPr>
            <w:r w:rsidRPr="00FB765C">
              <w:rPr>
                <w:color w:val="000000"/>
                <w:sz w:val="20"/>
                <w:szCs w:val="20"/>
              </w:rPr>
              <w:t>5</w:t>
            </w:r>
          </w:p>
        </w:tc>
        <w:tc>
          <w:tcPr>
            <w:tcW w:w="474" w:type="dxa"/>
            <w:tcBorders>
              <w:top w:val="nil"/>
              <w:left w:val="nil"/>
              <w:bottom w:val="single" w:sz="8" w:space="0" w:color="auto"/>
              <w:right w:val="single" w:sz="8" w:space="0" w:color="auto"/>
            </w:tcBorders>
          </w:tcPr>
          <w:p w14:paraId="28341CB8" w14:textId="77777777" w:rsidR="00D54C92" w:rsidRPr="00FB765C" w:rsidRDefault="00D54C92" w:rsidP="00CF6C2C">
            <w:pPr>
              <w:jc w:val="both"/>
              <w:rPr>
                <w:color w:val="000000"/>
                <w:sz w:val="20"/>
                <w:szCs w:val="20"/>
              </w:rPr>
            </w:pPr>
            <w:r w:rsidRPr="00FB765C">
              <w:rPr>
                <w:color w:val="000000"/>
                <w:sz w:val="20"/>
                <w:szCs w:val="20"/>
              </w:rPr>
              <w:t>5</w:t>
            </w:r>
          </w:p>
        </w:tc>
        <w:tc>
          <w:tcPr>
            <w:tcW w:w="474" w:type="dxa"/>
            <w:tcBorders>
              <w:top w:val="nil"/>
              <w:left w:val="nil"/>
              <w:bottom w:val="single" w:sz="8" w:space="0" w:color="auto"/>
              <w:right w:val="single" w:sz="8" w:space="0" w:color="auto"/>
            </w:tcBorders>
          </w:tcPr>
          <w:p w14:paraId="723E88DF" w14:textId="77777777" w:rsidR="00D54C92" w:rsidRPr="00FB765C"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tcPr>
          <w:p w14:paraId="6415BE88" w14:textId="77777777" w:rsidR="00D54C92" w:rsidRPr="00FB765C"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tcPr>
          <w:p w14:paraId="313B5A6C" w14:textId="77777777" w:rsidR="00D54C92" w:rsidRPr="00FB765C" w:rsidRDefault="00D54C92" w:rsidP="00CF6C2C">
            <w:pPr>
              <w:jc w:val="both"/>
              <w:rPr>
                <w:color w:val="000000"/>
                <w:sz w:val="20"/>
                <w:szCs w:val="20"/>
              </w:rPr>
            </w:pPr>
            <w:r w:rsidRPr="00FB765C">
              <w:rPr>
                <w:color w:val="000000"/>
                <w:sz w:val="20"/>
                <w:szCs w:val="20"/>
              </w:rPr>
              <w:t>5</w:t>
            </w:r>
          </w:p>
        </w:tc>
        <w:tc>
          <w:tcPr>
            <w:tcW w:w="475" w:type="dxa"/>
            <w:tcBorders>
              <w:top w:val="nil"/>
              <w:left w:val="nil"/>
              <w:bottom w:val="single" w:sz="8" w:space="0" w:color="auto"/>
              <w:right w:val="single" w:sz="8" w:space="0" w:color="auto"/>
            </w:tcBorders>
          </w:tcPr>
          <w:p w14:paraId="4D08B41B" w14:textId="77777777" w:rsidR="00D54C92" w:rsidRPr="00FB765C" w:rsidRDefault="00D54C92" w:rsidP="00CF6C2C">
            <w:pPr>
              <w:jc w:val="center"/>
              <w:rPr>
                <w:color w:val="000000"/>
                <w:sz w:val="20"/>
                <w:szCs w:val="20"/>
              </w:rPr>
            </w:pPr>
          </w:p>
        </w:tc>
      </w:tr>
      <w:tr w:rsidR="00D54C92" w:rsidRPr="00FB765C" w14:paraId="65FE001C" w14:textId="77777777" w:rsidTr="00F50853">
        <w:trPr>
          <w:trHeight w:val="330"/>
        </w:trPr>
        <w:tc>
          <w:tcPr>
            <w:tcW w:w="1763" w:type="dxa"/>
            <w:tcBorders>
              <w:top w:val="nil"/>
              <w:left w:val="single" w:sz="8" w:space="0" w:color="auto"/>
              <w:bottom w:val="single" w:sz="8" w:space="0" w:color="auto"/>
              <w:right w:val="single" w:sz="8" w:space="0" w:color="auto"/>
            </w:tcBorders>
            <w:shd w:val="clear" w:color="auto" w:fill="auto"/>
          </w:tcPr>
          <w:p w14:paraId="2664FDF6" w14:textId="77777777" w:rsidR="00D54C92" w:rsidRPr="00FB765C" w:rsidRDefault="00D54C92" w:rsidP="00CF6C2C">
            <w:pPr>
              <w:jc w:val="center"/>
              <w:rPr>
                <w:b/>
                <w:bCs/>
                <w:color w:val="000000"/>
                <w:sz w:val="20"/>
                <w:szCs w:val="20"/>
              </w:rPr>
            </w:pPr>
            <w:r w:rsidRPr="00FB765C">
              <w:rPr>
                <w:b/>
                <w:bCs/>
                <w:color w:val="000000"/>
                <w:sz w:val="20"/>
                <w:szCs w:val="20"/>
              </w:rPr>
              <w:t>ÖK3</w:t>
            </w:r>
          </w:p>
        </w:tc>
        <w:tc>
          <w:tcPr>
            <w:tcW w:w="474" w:type="dxa"/>
            <w:tcBorders>
              <w:top w:val="nil"/>
              <w:left w:val="nil"/>
              <w:bottom w:val="single" w:sz="8" w:space="0" w:color="auto"/>
              <w:right w:val="single" w:sz="8" w:space="0" w:color="auto"/>
            </w:tcBorders>
            <w:shd w:val="clear" w:color="auto" w:fill="auto"/>
          </w:tcPr>
          <w:p w14:paraId="0B6F981E" w14:textId="77777777" w:rsidR="00D54C92" w:rsidRPr="00FB765C"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532B70E4" w14:textId="77777777" w:rsidR="00D54C92" w:rsidRPr="00FB765C"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4496CB4C" w14:textId="77777777" w:rsidR="00D54C92" w:rsidRPr="00FB765C"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6801EEBC" w14:textId="77777777" w:rsidR="00D54C92" w:rsidRPr="00FB765C"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2D30911E" w14:textId="77777777" w:rsidR="00D54C92" w:rsidRPr="00FB765C" w:rsidRDefault="00D54C92" w:rsidP="00CF6C2C">
            <w:pPr>
              <w:jc w:val="center"/>
              <w:rPr>
                <w:color w:val="000000"/>
                <w:sz w:val="20"/>
                <w:szCs w:val="20"/>
              </w:rPr>
            </w:pPr>
          </w:p>
        </w:tc>
        <w:tc>
          <w:tcPr>
            <w:tcW w:w="475" w:type="dxa"/>
            <w:tcBorders>
              <w:top w:val="single" w:sz="8" w:space="0" w:color="auto"/>
              <w:left w:val="nil"/>
              <w:bottom w:val="single" w:sz="8" w:space="0" w:color="auto"/>
              <w:right w:val="single" w:sz="8" w:space="0" w:color="000000"/>
            </w:tcBorders>
            <w:shd w:val="clear" w:color="auto" w:fill="auto"/>
          </w:tcPr>
          <w:p w14:paraId="3B3BF82D" w14:textId="77777777" w:rsidR="00D54C92" w:rsidRPr="00FB765C"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06ACACBE" w14:textId="77777777" w:rsidR="00D54C92" w:rsidRPr="00FB765C" w:rsidRDefault="00D54C92" w:rsidP="00CF6C2C">
            <w:pPr>
              <w:jc w:val="both"/>
              <w:rPr>
                <w:color w:val="000000"/>
                <w:sz w:val="20"/>
                <w:szCs w:val="20"/>
              </w:rPr>
            </w:pPr>
            <w:r w:rsidRPr="00FB765C">
              <w:rPr>
                <w:color w:val="000000"/>
                <w:sz w:val="20"/>
                <w:szCs w:val="20"/>
              </w:rPr>
              <w:t>3</w:t>
            </w:r>
          </w:p>
        </w:tc>
        <w:tc>
          <w:tcPr>
            <w:tcW w:w="474" w:type="dxa"/>
            <w:tcBorders>
              <w:top w:val="nil"/>
              <w:left w:val="nil"/>
              <w:bottom w:val="single" w:sz="8" w:space="0" w:color="auto"/>
              <w:right w:val="single" w:sz="8" w:space="0" w:color="auto"/>
            </w:tcBorders>
            <w:shd w:val="clear" w:color="auto" w:fill="auto"/>
          </w:tcPr>
          <w:p w14:paraId="296BB90F" w14:textId="77777777" w:rsidR="00D54C92" w:rsidRPr="00FB765C" w:rsidRDefault="00D54C92" w:rsidP="00CF6C2C">
            <w:pPr>
              <w:jc w:val="both"/>
              <w:rPr>
                <w:color w:val="000000"/>
                <w:sz w:val="20"/>
                <w:szCs w:val="20"/>
              </w:rPr>
            </w:pPr>
            <w:r w:rsidRPr="00FB765C">
              <w:rPr>
                <w:color w:val="000000"/>
                <w:sz w:val="20"/>
                <w:szCs w:val="20"/>
              </w:rPr>
              <w:t>5</w:t>
            </w:r>
          </w:p>
        </w:tc>
        <w:tc>
          <w:tcPr>
            <w:tcW w:w="474" w:type="dxa"/>
            <w:tcBorders>
              <w:top w:val="single" w:sz="8" w:space="0" w:color="auto"/>
              <w:left w:val="nil"/>
              <w:bottom w:val="single" w:sz="8" w:space="0" w:color="auto"/>
              <w:right w:val="single" w:sz="8" w:space="0" w:color="000000"/>
            </w:tcBorders>
            <w:shd w:val="clear" w:color="auto" w:fill="auto"/>
          </w:tcPr>
          <w:p w14:paraId="24A74B98" w14:textId="77777777" w:rsidR="00D54C92" w:rsidRPr="00FB765C"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410BC336" w14:textId="77777777" w:rsidR="00D54C92" w:rsidRPr="00FB765C" w:rsidRDefault="00D54C92" w:rsidP="00CF6C2C">
            <w:pPr>
              <w:jc w:val="both"/>
              <w:rPr>
                <w:color w:val="000000"/>
                <w:sz w:val="20"/>
                <w:szCs w:val="20"/>
              </w:rPr>
            </w:pPr>
          </w:p>
        </w:tc>
        <w:tc>
          <w:tcPr>
            <w:tcW w:w="475" w:type="dxa"/>
            <w:tcBorders>
              <w:top w:val="nil"/>
              <w:left w:val="nil"/>
              <w:bottom w:val="single" w:sz="8" w:space="0" w:color="auto"/>
              <w:right w:val="single" w:sz="8" w:space="0" w:color="auto"/>
            </w:tcBorders>
          </w:tcPr>
          <w:p w14:paraId="7B4CC2E9" w14:textId="77777777" w:rsidR="00D54C92" w:rsidRPr="00FB765C" w:rsidRDefault="00D54C92" w:rsidP="00CF6C2C">
            <w:pPr>
              <w:jc w:val="both"/>
              <w:rPr>
                <w:color w:val="000000"/>
                <w:sz w:val="20"/>
                <w:szCs w:val="20"/>
              </w:rPr>
            </w:pPr>
            <w:r w:rsidRPr="00FB765C">
              <w:rPr>
                <w:color w:val="000000"/>
                <w:sz w:val="20"/>
                <w:szCs w:val="20"/>
              </w:rPr>
              <w:t>5</w:t>
            </w:r>
          </w:p>
        </w:tc>
        <w:tc>
          <w:tcPr>
            <w:tcW w:w="474" w:type="dxa"/>
            <w:tcBorders>
              <w:top w:val="nil"/>
              <w:left w:val="nil"/>
              <w:bottom w:val="single" w:sz="8" w:space="0" w:color="auto"/>
              <w:right w:val="single" w:sz="8" w:space="0" w:color="auto"/>
            </w:tcBorders>
          </w:tcPr>
          <w:p w14:paraId="4ADE4BBF" w14:textId="77777777" w:rsidR="00D54C92" w:rsidRPr="00FB765C"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tcPr>
          <w:p w14:paraId="4D0CB5D4" w14:textId="77777777" w:rsidR="00D54C92" w:rsidRPr="00FB765C"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tcPr>
          <w:p w14:paraId="7BA85EE1" w14:textId="77777777" w:rsidR="00D54C92" w:rsidRPr="00FB765C"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tcPr>
          <w:p w14:paraId="054CC7EA" w14:textId="77777777" w:rsidR="00D54C92" w:rsidRPr="00FB765C" w:rsidRDefault="00D54C92" w:rsidP="00CF6C2C">
            <w:pPr>
              <w:jc w:val="both"/>
              <w:rPr>
                <w:color w:val="000000"/>
                <w:sz w:val="20"/>
                <w:szCs w:val="20"/>
              </w:rPr>
            </w:pPr>
            <w:r w:rsidRPr="00FB765C">
              <w:rPr>
                <w:color w:val="000000"/>
                <w:sz w:val="20"/>
                <w:szCs w:val="20"/>
              </w:rPr>
              <w:t>5</w:t>
            </w:r>
          </w:p>
        </w:tc>
        <w:tc>
          <w:tcPr>
            <w:tcW w:w="475" w:type="dxa"/>
            <w:tcBorders>
              <w:top w:val="nil"/>
              <w:left w:val="nil"/>
              <w:bottom w:val="single" w:sz="8" w:space="0" w:color="auto"/>
              <w:right w:val="single" w:sz="8" w:space="0" w:color="auto"/>
            </w:tcBorders>
          </w:tcPr>
          <w:p w14:paraId="6D9E1E51" w14:textId="77777777" w:rsidR="00D54C92" w:rsidRPr="00FB765C" w:rsidRDefault="00D54C92" w:rsidP="00CF6C2C">
            <w:pPr>
              <w:jc w:val="center"/>
              <w:rPr>
                <w:color w:val="000000"/>
                <w:sz w:val="20"/>
                <w:szCs w:val="20"/>
              </w:rPr>
            </w:pPr>
          </w:p>
        </w:tc>
      </w:tr>
      <w:tr w:rsidR="00D54C92" w:rsidRPr="00FB765C" w14:paraId="7B288143" w14:textId="77777777" w:rsidTr="00F50853">
        <w:trPr>
          <w:trHeight w:val="330"/>
        </w:trPr>
        <w:tc>
          <w:tcPr>
            <w:tcW w:w="1763" w:type="dxa"/>
            <w:tcBorders>
              <w:top w:val="nil"/>
              <w:left w:val="single" w:sz="8" w:space="0" w:color="auto"/>
              <w:bottom w:val="single" w:sz="8" w:space="0" w:color="auto"/>
              <w:right w:val="single" w:sz="8" w:space="0" w:color="auto"/>
            </w:tcBorders>
            <w:shd w:val="clear" w:color="auto" w:fill="auto"/>
          </w:tcPr>
          <w:p w14:paraId="5C572795" w14:textId="77777777" w:rsidR="00D54C92" w:rsidRPr="00FB765C" w:rsidRDefault="00D54C92" w:rsidP="00CF6C2C">
            <w:pPr>
              <w:jc w:val="center"/>
              <w:rPr>
                <w:b/>
                <w:bCs/>
                <w:color w:val="000000"/>
                <w:sz w:val="20"/>
                <w:szCs w:val="20"/>
              </w:rPr>
            </w:pPr>
            <w:r w:rsidRPr="00FB765C">
              <w:rPr>
                <w:b/>
                <w:bCs/>
                <w:color w:val="000000"/>
                <w:sz w:val="20"/>
                <w:szCs w:val="20"/>
              </w:rPr>
              <w:t>ÖK4</w:t>
            </w:r>
          </w:p>
        </w:tc>
        <w:tc>
          <w:tcPr>
            <w:tcW w:w="474" w:type="dxa"/>
            <w:tcBorders>
              <w:top w:val="nil"/>
              <w:left w:val="nil"/>
              <w:bottom w:val="single" w:sz="8" w:space="0" w:color="auto"/>
              <w:right w:val="single" w:sz="8" w:space="0" w:color="auto"/>
            </w:tcBorders>
            <w:shd w:val="clear" w:color="auto" w:fill="auto"/>
          </w:tcPr>
          <w:p w14:paraId="1696712C" w14:textId="77777777" w:rsidR="00D54C92" w:rsidRPr="00FB765C"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248069FF" w14:textId="77777777" w:rsidR="00D54C92" w:rsidRPr="00FB765C"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6D6F1A46" w14:textId="77777777" w:rsidR="00D54C92" w:rsidRPr="00FB765C"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5A4FE9F0" w14:textId="77777777" w:rsidR="00D54C92" w:rsidRPr="00FB765C"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46CE756D" w14:textId="77777777" w:rsidR="00D54C92" w:rsidRPr="00FB765C" w:rsidRDefault="00D54C92" w:rsidP="00CF6C2C">
            <w:pPr>
              <w:jc w:val="center"/>
              <w:rPr>
                <w:color w:val="000000"/>
                <w:sz w:val="20"/>
                <w:szCs w:val="20"/>
              </w:rPr>
            </w:pPr>
          </w:p>
        </w:tc>
        <w:tc>
          <w:tcPr>
            <w:tcW w:w="475" w:type="dxa"/>
            <w:tcBorders>
              <w:top w:val="single" w:sz="8" w:space="0" w:color="auto"/>
              <w:left w:val="nil"/>
              <w:bottom w:val="single" w:sz="8" w:space="0" w:color="auto"/>
              <w:right w:val="single" w:sz="8" w:space="0" w:color="000000"/>
            </w:tcBorders>
            <w:shd w:val="clear" w:color="auto" w:fill="auto"/>
          </w:tcPr>
          <w:p w14:paraId="797BBD3F" w14:textId="77777777" w:rsidR="00D54C92" w:rsidRPr="00FB765C"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1B18143F" w14:textId="77777777" w:rsidR="00D54C92" w:rsidRPr="00FB765C"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05CD8032" w14:textId="77777777" w:rsidR="00D54C92" w:rsidRPr="00FB765C" w:rsidRDefault="00D54C92" w:rsidP="00CF6C2C">
            <w:pPr>
              <w:jc w:val="both"/>
              <w:rPr>
                <w:color w:val="000000"/>
                <w:sz w:val="20"/>
                <w:szCs w:val="20"/>
              </w:rPr>
            </w:pPr>
            <w:r w:rsidRPr="00FB765C">
              <w:rPr>
                <w:color w:val="000000"/>
                <w:sz w:val="20"/>
                <w:szCs w:val="20"/>
              </w:rPr>
              <w:t>5</w:t>
            </w:r>
          </w:p>
        </w:tc>
        <w:tc>
          <w:tcPr>
            <w:tcW w:w="474" w:type="dxa"/>
            <w:tcBorders>
              <w:top w:val="single" w:sz="8" w:space="0" w:color="auto"/>
              <w:left w:val="nil"/>
              <w:bottom w:val="single" w:sz="8" w:space="0" w:color="auto"/>
              <w:right w:val="single" w:sz="8" w:space="0" w:color="000000"/>
            </w:tcBorders>
            <w:shd w:val="clear" w:color="auto" w:fill="auto"/>
          </w:tcPr>
          <w:p w14:paraId="37BBA055" w14:textId="77777777" w:rsidR="00D54C92" w:rsidRPr="00FB765C"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3402B020" w14:textId="77777777" w:rsidR="00D54C92" w:rsidRPr="00FB765C" w:rsidRDefault="00D54C92" w:rsidP="00CF6C2C">
            <w:pPr>
              <w:jc w:val="both"/>
              <w:rPr>
                <w:color w:val="000000"/>
                <w:sz w:val="20"/>
                <w:szCs w:val="20"/>
              </w:rPr>
            </w:pPr>
          </w:p>
        </w:tc>
        <w:tc>
          <w:tcPr>
            <w:tcW w:w="475" w:type="dxa"/>
            <w:tcBorders>
              <w:top w:val="nil"/>
              <w:left w:val="nil"/>
              <w:bottom w:val="single" w:sz="8" w:space="0" w:color="auto"/>
              <w:right w:val="single" w:sz="8" w:space="0" w:color="auto"/>
            </w:tcBorders>
          </w:tcPr>
          <w:p w14:paraId="662B8DE5" w14:textId="77777777" w:rsidR="00D54C92" w:rsidRPr="00FB765C" w:rsidRDefault="00D54C92" w:rsidP="00CF6C2C">
            <w:pPr>
              <w:jc w:val="both"/>
              <w:rPr>
                <w:color w:val="000000"/>
                <w:sz w:val="20"/>
                <w:szCs w:val="20"/>
              </w:rPr>
            </w:pPr>
            <w:r w:rsidRPr="00FB765C">
              <w:rPr>
                <w:color w:val="000000"/>
                <w:sz w:val="20"/>
                <w:szCs w:val="20"/>
              </w:rPr>
              <w:t>5</w:t>
            </w:r>
          </w:p>
        </w:tc>
        <w:tc>
          <w:tcPr>
            <w:tcW w:w="474" w:type="dxa"/>
            <w:tcBorders>
              <w:top w:val="nil"/>
              <w:left w:val="nil"/>
              <w:bottom w:val="single" w:sz="8" w:space="0" w:color="auto"/>
              <w:right w:val="single" w:sz="8" w:space="0" w:color="auto"/>
            </w:tcBorders>
          </w:tcPr>
          <w:p w14:paraId="2FEF74F7" w14:textId="77777777" w:rsidR="00D54C92" w:rsidRPr="00FB765C"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tcPr>
          <w:p w14:paraId="1066FB5B" w14:textId="77777777" w:rsidR="00D54C92" w:rsidRPr="00FB765C" w:rsidRDefault="00D54C92" w:rsidP="00CF6C2C">
            <w:pPr>
              <w:jc w:val="both"/>
              <w:rPr>
                <w:color w:val="000000"/>
                <w:sz w:val="20"/>
                <w:szCs w:val="20"/>
              </w:rPr>
            </w:pPr>
            <w:r w:rsidRPr="00FB765C">
              <w:rPr>
                <w:color w:val="000000"/>
                <w:sz w:val="20"/>
                <w:szCs w:val="20"/>
              </w:rPr>
              <w:t>5</w:t>
            </w:r>
          </w:p>
        </w:tc>
        <w:tc>
          <w:tcPr>
            <w:tcW w:w="474" w:type="dxa"/>
            <w:tcBorders>
              <w:top w:val="nil"/>
              <w:left w:val="nil"/>
              <w:bottom w:val="single" w:sz="8" w:space="0" w:color="auto"/>
              <w:right w:val="single" w:sz="8" w:space="0" w:color="auto"/>
            </w:tcBorders>
          </w:tcPr>
          <w:p w14:paraId="59C57A72" w14:textId="77777777" w:rsidR="00D54C92" w:rsidRPr="00FB765C"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tcPr>
          <w:p w14:paraId="07F73D96" w14:textId="77777777" w:rsidR="00D54C92" w:rsidRPr="00FB765C" w:rsidRDefault="00D54C92" w:rsidP="00CF6C2C">
            <w:pPr>
              <w:jc w:val="both"/>
              <w:rPr>
                <w:color w:val="000000"/>
                <w:sz w:val="20"/>
                <w:szCs w:val="20"/>
              </w:rPr>
            </w:pPr>
            <w:r w:rsidRPr="00FB765C">
              <w:rPr>
                <w:color w:val="000000"/>
                <w:sz w:val="20"/>
                <w:szCs w:val="20"/>
              </w:rPr>
              <w:t>5</w:t>
            </w:r>
          </w:p>
        </w:tc>
        <w:tc>
          <w:tcPr>
            <w:tcW w:w="475" w:type="dxa"/>
            <w:tcBorders>
              <w:top w:val="nil"/>
              <w:left w:val="nil"/>
              <w:bottom w:val="single" w:sz="8" w:space="0" w:color="auto"/>
              <w:right w:val="single" w:sz="8" w:space="0" w:color="auto"/>
            </w:tcBorders>
          </w:tcPr>
          <w:p w14:paraId="330252A0" w14:textId="77777777" w:rsidR="00D54C92" w:rsidRPr="00FB765C" w:rsidRDefault="00D54C92" w:rsidP="00CF6C2C">
            <w:pPr>
              <w:jc w:val="center"/>
              <w:rPr>
                <w:color w:val="000000"/>
                <w:sz w:val="20"/>
                <w:szCs w:val="20"/>
              </w:rPr>
            </w:pPr>
          </w:p>
        </w:tc>
      </w:tr>
      <w:tr w:rsidR="00D54C92" w:rsidRPr="00FB765C" w14:paraId="053F16CD" w14:textId="77777777" w:rsidTr="00F50853">
        <w:trPr>
          <w:trHeight w:val="330"/>
        </w:trPr>
        <w:tc>
          <w:tcPr>
            <w:tcW w:w="1763" w:type="dxa"/>
            <w:tcBorders>
              <w:top w:val="nil"/>
              <w:left w:val="single" w:sz="8" w:space="0" w:color="auto"/>
              <w:bottom w:val="single" w:sz="8" w:space="0" w:color="auto"/>
              <w:right w:val="single" w:sz="8" w:space="0" w:color="auto"/>
            </w:tcBorders>
            <w:shd w:val="clear" w:color="auto" w:fill="auto"/>
          </w:tcPr>
          <w:p w14:paraId="5BF3EFEF" w14:textId="77777777" w:rsidR="00D54C92" w:rsidRPr="00FB765C" w:rsidRDefault="00D54C92" w:rsidP="00CF6C2C">
            <w:pPr>
              <w:jc w:val="center"/>
              <w:rPr>
                <w:b/>
                <w:bCs/>
                <w:color w:val="000000"/>
                <w:sz w:val="20"/>
                <w:szCs w:val="20"/>
              </w:rPr>
            </w:pPr>
            <w:r w:rsidRPr="00FB765C">
              <w:rPr>
                <w:b/>
                <w:bCs/>
                <w:color w:val="000000"/>
                <w:sz w:val="20"/>
                <w:szCs w:val="20"/>
              </w:rPr>
              <w:t>ÖK5</w:t>
            </w:r>
          </w:p>
        </w:tc>
        <w:tc>
          <w:tcPr>
            <w:tcW w:w="474" w:type="dxa"/>
            <w:tcBorders>
              <w:top w:val="nil"/>
              <w:left w:val="nil"/>
              <w:bottom w:val="single" w:sz="8" w:space="0" w:color="auto"/>
              <w:right w:val="single" w:sz="8" w:space="0" w:color="auto"/>
            </w:tcBorders>
            <w:shd w:val="clear" w:color="auto" w:fill="auto"/>
          </w:tcPr>
          <w:p w14:paraId="384882C2" w14:textId="77777777" w:rsidR="00D54C92" w:rsidRPr="00FB765C"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50CD2BA3" w14:textId="77777777" w:rsidR="00D54C92" w:rsidRPr="00FB765C"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6A0FD9EA" w14:textId="77777777" w:rsidR="00D54C92" w:rsidRPr="00FB765C"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7D27CDB5" w14:textId="77777777" w:rsidR="00D54C92" w:rsidRPr="00FB765C"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7B0B8193" w14:textId="77777777" w:rsidR="00D54C92" w:rsidRPr="00FB765C" w:rsidRDefault="00D54C92" w:rsidP="00CF6C2C">
            <w:pPr>
              <w:jc w:val="center"/>
              <w:rPr>
                <w:color w:val="000000"/>
                <w:sz w:val="20"/>
                <w:szCs w:val="20"/>
              </w:rPr>
            </w:pPr>
          </w:p>
        </w:tc>
        <w:tc>
          <w:tcPr>
            <w:tcW w:w="475" w:type="dxa"/>
            <w:tcBorders>
              <w:top w:val="single" w:sz="8" w:space="0" w:color="auto"/>
              <w:left w:val="nil"/>
              <w:bottom w:val="single" w:sz="8" w:space="0" w:color="auto"/>
              <w:right w:val="single" w:sz="8" w:space="0" w:color="000000"/>
            </w:tcBorders>
            <w:shd w:val="clear" w:color="auto" w:fill="auto"/>
          </w:tcPr>
          <w:p w14:paraId="0376E91B" w14:textId="77777777" w:rsidR="00D54C92" w:rsidRPr="00FB765C" w:rsidRDefault="00D54C92" w:rsidP="00CF6C2C">
            <w:pPr>
              <w:jc w:val="center"/>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03D9584D" w14:textId="77777777" w:rsidR="00D54C92" w:rsidRPr="00FB765C"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441D2AE2" w14:textId="77777777" w:rsidR="00D54C92" w:rsidRPr="00FB765C" w:rsidRDefault="00D54C92" w:rsidP="00CF6C2C">
            <w:pPr>
              <w:jc w:val="both"/>
              <w:rPr>
                <w:color w:val="000000"/>
                <w:sz w:val="20"/>
                <w:szCs w:val="20"/>
              </w:rPr>
            </w:pPr>
            <w:r w:rsidRPr="00FB765C">
              <w:rPr>
                <w:color w:val="000000"/>
                <w:sz w:val="20"/>
                <w:szCs w:val="20"/>
              </w:rPr>
              <w:t>5</w:t>
            </w:r>
          </w:p>
        </w:tc>
        <w:tc>
          <w:tcPr>
            <w:tcW w:w="474" w:type="dxa"/>
            <w:tcBorders>
              <w:top w:val="single" w:sz="8" w:space="0" w:color="auto"/>
              <w:left w:val="nil"/>
              <w:bottom w:val="single" w:sz="8" w:space="0" w:color="auto"/>
              <w:right w:val="single" w:sz="8" w:space="0" w:color="000000"/>
            </w:tcBorders>
            <w:shd w:val="clear" w:color="auto" w:fill="auto"/>
          </w:tcPr>
          <w:p w14:paraId="2E0300B0" w14:textId="77777777" w:rsidR="00D54C92" w:rsidRPr="00FB765C"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shd w:val="clear" w:color="auto" w:fill="auto"/>
          </w:tcPr>
          <w:p w14:paraId="443E1895" w14:textId="77777777" w:rsidR="00D54C92" w:rsidRPr="00FB765C" w:rsidRDefault="00D54C92" w:rsidP="00CF6C2C">
            <w:pPr>
              <w:jc w:val="both"/>
              <w:rPr>
                <w:color w:val="000000"/>
                <w:sz w:val="20"/>
                <w:szCs w:val="20"/>
              </w:rPr>
            </w:pPr>
          </w:p>
        </w:tc>
        <w:tc>
          <w:tcPr>
            <w:tcW w:w="475" w:type="dxa"/>
            <w:tcBorders>
              <w:top w:val="nil"/>
              <w:left w:val="nil"/>
              <w:bottom w:val="single" w:sz="8" w:space="0" w:color="auto"/>
              <w:right w:val="single" w:sz="8" w:space="0" w:color="auto"/>
            </w:tcBorders>
          </w:tcPr>
          <w:p w14:paraId="1D41F242" w14:textId="77777777" w:rsidR="00D54C92" w:rsidRPr="00FB765C" w:rsidRDefault="00D54C92" w:rsidP="00CF6C2C">
            <w:pPr>
              <w:jc w:val="both"/>
              <w:rPr>
                <w:color w:val="000000"/>
                <w:sz w:val="20"/>
                <w:szCs w:val="20"/>
              </w:rPr>
            </w:pPr>
            <w:r w:rsidRPr="00FB765C">
              <w:rPr>
                <w:color w:val="000000"/>
                <w:sz w:val="20"/>
                <w:szCs w:val="20"/>
              </w:rPr>
              <w:t>5</w:t>
            </w:r>
          </w:p>
        </w:tc>
        <w:tc>
          <w:tcPr>
            <w:tcW w:w="474" w:type="dxa"/>
            <w:tcBorders>
              <w:top w:val="nil"/>
              <w:left w:val="nil"/>
              <w:bottom w:val="single" w:sz="8" w:space="0" w:color="auto"/>
              <w:right w:val="single" w:sz="8" w:space="0" w:color="auto"/>
            </w:tcBorders>
          </w:tcPr>
          <w:p w14:paraId="05F7978F" w14:textId="77777777" w:rsidR="00D54C92" w:rsidRPr="00FB765C" w:rsidRDefault="00D54C92" w:rsidP="00CF6C2C">
            <w:pPr>
              <w:jc w:val="both"/>
              <w:rPr>
                <w:color w:val="000000"/>
                <w:sz w:val="20"/>
                <w:szCs w:val="20"/>
              </w:rPr>
            </w:pPr>
            <w:r w:rsidRPr="00FB765C">
              <w:rPr>
                <w:color w:val="000000"/>
                <w:sz w:val="20"/>
                <w:szCs w:val="20"/>
              </w:rPr>
              <w:t>2</w:t>
            </w:r>
          </w:p>
        </w:tc>
        <w:tc>
          <w:tcPr>
            <w:tcW w:w="474" w:type="dxa"/>
            <w:tcBorders>
              <w:top w:val="nil"/>
              <w:left w:val="nil"/>
              <w:bottom w:val="single" w:sz="8" w:space="0" w:color="auto"/>
              <w:right w:val="single" w:sz="8" w:space="0" w:color="auto"/>
            </w:tcBorders>
          </w:tcPr>
          <w:p w14:paraId="067E0AAA" w14:textId="77777777" w:rsidR="00D54C92" w:rsidRPr="00FB765C"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tcPr>
          <w:p w14:paraId="2C6BDAB3" w14:textId="77777777" w:rsidR="00D54C92" w:rsidRPr="00FB765C" w:rsidRDefault="00D54C92" w:rsidP="00CF6C2C">
            <w:pPr>
              <w:jc w:val="both"/>
              <w:rPr>
                <w:color w:val="000000"/>
                <w:sz w:val="20"/>
                <w:szCs w:val="20"/>
              </w:rPr>
            </w:pPr>
          </w:p>
        </w:tc>
        <w:tc>
          <w:tcPr>
            <w:tcW w:w="474" w:type="dxa"/>
            <w:tcBorders>
              <w:top w:val="nil"/>
              <w:left w:val="nil"/>
              <w:bottom w:val="single" w:sz="8" w:space="0" w:color="auto"/>
              <w:right w:val="single" w:sz="8" w:space="0" w:color="auto"/>
            </w:tcBorders>
          </w:tcPr>
          <w:p w14:paraId="40B1CEAF" w14:textId="77777777" w:rsidR="00D54C92" w:rsidRPr="00FB765C" w:rsidRDefault="00D54C92" w:rsidP="00CF6C2C">
            <w:pPr>
              <w:jc w:val="both"/>
              <w:rPr>
                <w:color w:val="000000"/>
                <w:sz w:val="20"/>
                <w:szCs w:val="20"/>
              </w:rPr>
            </w:pPr>
            <w:r w:rsidRPr="00FB765C">
              <w:rPr>
                <w:color w:val="000000"/>
                <w:sz w:val="20"/>
                <w:szCs w:val="20"/>
              </w:rPr>
              <w:t>5</w:t>
            </w:r>
          </w:p>
        </w:tc>
        <w:tc>
          <w:tcPr>
            <w:tcW w:w="475" w:type="dxa"/>
            <w:tcBorders>
              <w:top w:val="nil"/>
              <w:left w:val="nil"/>
              <w:bottom w:val="single" w:sz="8" w:space="0" w:color="auto"/>
              <w:right w:val="single" w:sz="8" w:space="0" w:color="auto"/>
            </w:tcBorders>
          </w:tcPr>
          <w:p w14:paraId="0052D842" w14:textId="77777777" w:rsidR="00D54C92" w:rsidRPr="00FB765C" w:rsidRDefault="00D54C92" w:rsidP="00CF6C2C">
            <w:pPr>
              <w:jc w:val="center"/>
              <w:rPr>
                <w:color w:val="000000"/>
                <w:sz w:val="20"/>
                <w:szCs w:val="20"/>
              </w:rPr>
            </w:pPr>
          </w:p>
        </w:tc>
      </w:tr>
      <w:tr w:rsidR="00D54C92" w:rsidRPr="00FB765C" w14:paraId="573DD2F1" w14:textId="77777777" w:rsidTr="00F50853">
        <w:trPr>
          <w:trHeight w:val="330"/>
        </w:trPr>
        <w:tc>
          <w:tcPr>
            <w:tcW w:w="1763" w:type="dxa"/>
            <w:tcBorders>
              <w:top w:val="nil"/>
              <w:left w:val="single" w:sz="8" w:space="0" w:color="auto"/>
              <w:bottom w:val="single" w:sz="4" w:space="0" w:color="auto"/>
              <w:right w:val="single" w:sz="8" w:space="0" w:color="auto"/>
            </w:tcBorders>
            <w:shd w:val="clear" w:color="auto" w:fill="auto"/>
          </w:tcPr>
          <w:p w14:paraId="605A5A23" w14:textId="77777777" w:rsidR="00D54C92" w:rsidRPr="00FB765C" w:rsidRDefault="00D54C92" w:rsidP="00CF6C2C">
            <w:pPr>
              <w:jc w:val="center"/>
              <w:rPr>
                <w:b/>
                <w:bCs/>
                <w:color w:val="000000"/>
                <w:sz w:val="20"/>
                <w:szCs w:val="20"/>
              </w:rPr>
            </w:pPr>
            <w:r w:rsidRPr="00FB765C">
              <w:rPr>
                <w:b/>
                <w:bCs/>
                <w:color w:val="000000"/>
                <w:sz w:val="20"/>
                <w:szCs w:val="20"/>
              </w:rPr>
              <w:t>ÖK6</w:t>
            </w:r>
          </w:p>
        </w:tc>
        <w:tc>
          <w:tcPr>
            <w:tcW w:w="474" w:type="dxa"/>
            <w:tcBorders>
              <w:top w:val="nil"/>
              <w:left w:val="nil"/>
              <w:bottom w:val="single" w:sz="4" w:space="0" w:color="auto"/>
              <w:right w:val="single" w:sz="8" w:space="0" w:color="auto"/>
            </w:tcBorders>
            <w:shd w:val="clear" w:color="auto" w:fill="auto"/>
          </w:tcPr>
          <w:p w14:paraId="0540EA9D" w14:textId="77777777" w:rsidR="00D54C92" w:rsidRPr="00FB765C" w:rsidRDefault="00D54C92" w:rsidP="00CF6C2C">
            <w:pPr>
              <w:jc w:val="center"/>
              <w:rPr>
                <w:color w:val="000000"/>
                <w:sz w:val="20"/>
                <w:szCs w:val="20"/>
              </w:rPr>
            </w:pPr>
          </w:p>
        </w:tc>
        <w:tc>
          <w:tcPr>
            <w:tcW w:w="474" w:type="dxa"/>
            <w:tcBorders>
              <w:top w:val="nil"/>
              <w:left w:val="nil"/>
              <w:bottom w:val="single" w:sz="4" w:space="0" w:color="auto"/>
              <w:right w:val="single" w:sz="8" w:space="0" w:color="auto"/>
            </w:tcBorders>
            <w:shd w:val="clear" w:color="auto" w:fill="auto"/>
          </w:tcPr>
          <w:p w14:paraId="267539F7" w14:textId="77777777" w:rsidR="00D54C92" w:rsidRPr="00FB765C" w:rsidRDefault="00D54C92" w:rsidP="00CF6C2C">
            <w:pPr>
              <w:jc w:val="center"/>
              <w:rPr>
                <w:color w:val="000000"/>
                <w:sz w:val="20"/>
                <w:szCs w:val="20"/>
              </w:rPr>
            </w:pPr>
          </w:p>
        </w:tc>
        <w:tc>
          <w:tcPr>
            <w:tcW w:w="474" w:type="dxa"/>
            <w:tcBorders>
              <w:top w:val="nil"/>
              <w:left w:val="nil"/>
              <w:bottom w:val="single" w:sz="4" w:space="0" w:color="auto"/>
              <w:right w:val="single" w:sz="8" w:space="0" w:color="auto"/>
            </w:tcBorders>
            <w:shd w:val="clear" w:color="auto" w:fill="auto"/>
          </w:tcPr>
          <w:p w14:paraId="7A3D83A8" w14:textId="77777777" w:rsidR="00D54C92" w:rsidRPr="00FB765C" w:rsidRDefault="00D54C92" w:rsidP="00CF6C2C">
            <w:pPr>
              <w:jc w:val="center"/>
              <w:rPr>
                <w:color w:val="000000"/>
                <w:sz w:val="20"/>
                <w:szCs w:val="20"/>
              </w:rPr>
            </w:pPr>
          </w:p>
        </w:tc>
        <w:tc>
          <w:tcPr>
            <w:tcW w:w="474" w:type="dxa"/>
            <w:tcBorders>
              <w:top w:val="nil"/>
              <w:left w:val="nil"/>
              <w:bottom w:val="single" w:sz="4" w:space="0" w:color="auto"/>
              <w:right w:val="single" w:sz="8" w:space="0" w:color="auto"/>
            </w:tcBorders>
            <w:shd w:val="clear" w:color="auto" w:fill="auto"/>
          </w:tcPr>
          <w:p w14:paraId="24F0B673" w14:textId="77777777" w:rsidR="00D54C92" w:rsidRPr="00FB765C" w:rsidRDefault="00D54C92" w:rsidP="00CF6C2C">
            <w:pPr>
              <w:jc w:val="center"/>
              <w:rPr>
                <w:color w:val="000000"/>
                <w:sz w:val="20"/>
                <w:szCs w:val="20"/>
              </w:rPr>
            </w:pPr>
          </w:p>
        </w:tc>
        <w:tc>
          <w:tcPr>
            <w:tcW w:w="474" w:type="dxa"/>
            <w:tcBorders>
              <w:top w:val="nil"/>
              <w:left w:val="nil"/>
              <w:bottom w:val="single" w:sz="4" w:space="0" w:color="auto"/>
              <w:right w:val="single" w:sz="8" w:space="0" w:color="auto"/>
            </w:tcBorders>
            <w:shd w:val="clear" w:color="auto" w:fill="auto"/>
          </w:tcPr>
          <w:p w14:paraId="41941B57" w14:textId="77777777" w:rsidR="00D54C92" w:rsidRPr="00FB765C" w:rsidRDefault="00D54C92" w:rsidP="00CF6C2C">
            <w:pPr>
              <w:jc w:val="center"/>
              <w:rPr>
                <w:color w:val="000000"/>
                <w:sz w:val="20"/>
                <w:szCs w:val="20"/>
              </w:rPr>
            </w:pPr>
          </w:p>
        </w:tc>
        <w:tc>
          <w:tcPr>
            <w:tcW w:w="475" w:type="dxa"/>
            <w:tcBorders>
              <w:top w:val="single" w:sz="8" w:space="0" w:color="auto"/>
              <w:left w:val="nil"/>
              <w:bottom w:val="single" w:sz="4" w:space="0" w:color="auto"/>
              <w:right w:val="single" w:sz="8" w:space="0" w:color="000000"/>
            </w:tcBorders>
            <w:shd w:val="clear" w:color="auto" w:fill="auto"/>
          </w:tcPr>
          <w:p w14:paraId="69E9AFF8" w14:textId="77777777" w:rsidR="00D54C92" w:rsidRPr="00FB765C" w:rsidRDefault="00D54C92" w:rsidP="00CF6C2C">
            <w:pPr>
              <w:jc w:val="center"/>
              <w:rPr>
                <w:color w:val="000000"/>
                <w:sz w:val="20"/>
                <w:szCs w:val="20"/>
              </w:rPr>
            </w:pPr>
          </w:p>
        </w:tc>
        <w:tc>
          <w:tcPr>
            <w:tcW w:w="474" w:type="dxa"/>
            <w:tcBorders>
              <w:top w:val="nil"/>
              <w:left w:val="nil"/>
              <w:bottom w:val="single" w:sz="4" w:space="0" w:color="auto"/>
              <w:right w:val="single" w:sz="8" w:space="0" w:color="auto"/>
            </w:tcBorders>
            <w:shd w:val="clear" w:color="auto" w:fill="auto"/>
          </w:tcPr>
          <w:p w14:paraId="4510B55B" w14:textId="77777777" w:rsidR="00D54C92" w:rsidRPr="00FB765C" w:rsidRDefault="00D54C92" w:rsidP="00CF6C2C">
            <w:pPr>
              <w:jc w:val="both"/>
              <w:rPr>
                <w:color w:val="000000"/>
                <w:sz w:val="20"/>
                <w:szCs w:val="20"/>
              </w:rPr>
            </w:pPr>
          </w:p>
        </w:tc>
        <w:tc>
          <w:tcPr>
            <w:tcW w:w="474" w:type="dxa"/>
            <w:tcBorders>
              <w:top w:val="nil"/>
              <w:left w:val="nil"/>
              <w:bottom w:val="single" w:sz="4" w:space="0" w:color="auto"/>
              <w:right w:val="single" w:sz="8" w:space="0" w:color="auto"/>
            </w:tcBorders>
            <w:shd w:val="clear" w:color="auto" w:fill="auto"/>
          </w:tcPr>
          <w:p w14:paraId="2D0A2BFE" w14:textId="77777777" w:rsidR="00D54C92" w:rsidRPr="00FB765C" w:rsidRDefault="00D54C92" w:rsidP="00CF6C2C">
            <w:pPr>
              <w:jc w:val="both"/>
              <w:rPr>
                <w:color w:val="000000"/>
                <w:sz w:val="20"/>
                <w:szCs w:val="20"/>
              </w:rPr>
            </w:pPr>
            <w:r w:rsidRPr="00FB765C">
              <w:rPr>
                <w:color w:val="000000"/>
                <w:sz w:val="20"/>
                <w:szCs w:val="20"/>
              </w:rPr>
              <w:t>5</w:t>
            </w:r>
          </w:p>
        </w:tc>
        <w:tc>
          <w:tcPr>
            <w:tcW w:w="474" w:type="dxa"/>
            <w:tcBorders>
              <w:top w:val="single" w:sz="8" w:space="0" w:color="auto"/>
              <w:left w:val="nil"/>
              <w:bottom w:val="single" w:sz="4" w:space="0" w:color="auto"/>
              <w:right w:val="single" w:sz="8" w:space="0" w:color="000000"/>
            </w:tcBorders>
            <w:shd w:val="clear" w:color="auto" w:fill="auto"/>
          </w:tcPr>
          <w:p w14:paraId="7A467122" w14:textId="77777777" w:rsidR="00D54C92" w:rsidRPr="00FB765C" w:rsidRDefault="00D54C92" w:rsidP="00CF6C2C">
            <w:pPr>
              <w:jc w:val="both"/>
              <w:rPr>
                <w:color w:val="000000"/>
                <w:sz w:val="20"/>
                <w:szCs w:val="20"/>
              </w:rPr>
            </w:pPr>
          </w:p>
        </w:tc>
        <w:tc>
          <w:tcPr>
            <w:tcW w:w="474" w:type="dxa"/>
            <w:tcBorders>
              <w:top w:val="nil"/>
              <w:left w:val="nil"/>
              <w:bottom w:val="single" w:sz="4" w:space="0" w:color="auto"/>
              <w:right w:val="single" w:sz="8" w:space="0" w:color="auto"/>
            </w:tcBorders>
            <w:shd w:val="clear" w:color="auto" w:fill="auto"/>
          </w:tcPr>
          <w:p w14:paraId="7B6F1897" w14:textId="77777777" w:rsidR="00D54C92" w:rsidRPr="00FB765C" w:rsidRDefault="00D54C92" w:rsidP="00CF6C2C">
            <w:pPr>
              <w:jc w:val="both"/>
              <w:rPr>
                <w:color w:val="000000"/>
                <w:sz w:val="20"/>
                <w:szCs w:val="20"/>
              </w:rPr>
            </w:pPr>
          </w:p>
        </w:tc>
        <w:tc>
          <w:tcPr>
            <w:tcW w:w="475" w:type="dxa"/>
            <w:tcBorders>
              <w:top w:val="nil"/>
              <w:left w:val="nil"/>
              <w:bottom w:val="single" w:sz="4" w:space="0" w:color="auto"/>
              <w:right w:val="single" w:sz="8" w:space="0" w:color="auto"/>
            </w:tcBorders>
          </w:tcPr>
          <w:p w14:paraId="700F40C7" w14:textId="77777777" w:rsidR="00D54C92" w:rsidRPr="00FB765C" w:rsidRDefault="00D54C92" w:rsidP="00CF6C2C">
            <w:pPr>
              <w:jc w:val="both"/>
              <w:rPr>
                <w:color w:val="000000"/>
                <w:sz w:val="20"/>
                <w:szCs w:val="20"/>
              </w:rPr>
            </w:pPr>
            <w:r w:rsidRPr="00FB765C">
              <w:rPr>
                <w:color w:val="000000"/>
                <w:sz w:val="20"/>
                <w:szCs w:val="20"/>
              </w:rPr>
              <w:t>5</w:t>
            </w:r>
          </w:p>
        </w:tc>
        <w:tc>
          <w:tcPr>
            <w:tcW w:w="474" w:type="dxa"/>
            <w:tcBorders>
              <w:top w:val="nil"/>
              <w:left w:val="nil"/>
              <w:bottom w:val="single" w:sz="4" w:space="0" w:color="auto"/>
              <w:right w:val="single" w:sz="8" w:space="0" w:color="auto"/>
            </w:tcBorders>
          </w:tcPr>
          <w:p w14:paraId="1435101A" w14:textId="77777777" w:rsidR="00D54C92" w:rsidRPr="00FB765C" w:rsidRDefault="00D54C92" w:rsidP="00CF6C2C">
            <w:pPr>
              <w:jc w:val="both"/>
              <w:rPr>
                <w:color w:val="000000"/>
                <w:sz w:val="20"/>
                <w:szCs w:val="20"/>
              </w:rPr>
            </w:pPr>
          </w:p>
        </w:tc>
        <w:tc>
          <w:tcPr>
            <w:tcW w:w="474" w:type="dxa"/>
            <w:tcBorders>
              <w:top w:val="nil"/>
              <w:left w:val="nil"/>
              <w:bottom w:val="single" w:sz="4" w:space="0" w:color="auto"/>
              <w:right w:val="single" w:sz="8" w:space="0" w:color="auto"/>
            </w:tcBorders>
          </w:tcPr>
          <w:p w14:paraId="52B76805" w14:textId="77777777" w:rsidR="00D54C92" w:rsidRPr="00FB765C" w:rsidRDefault="00D54C92" w:rsidP="00CF6C2C">
            <w:pPr>
              <w:jc w:val="both"/>
              <w:rPr>
                <w:color w:val="000000"/>
                <w:sz w:val="20"/>
                <w:szCs w:val="20"/>
              </w:rPr>
            </w:pPr>
          </w:p>
        </w:tc>
        <w:tc>
          <w:tcPr>
            <w:tcW w:w="474" w:type="dxa"/>
            <w:tcBorders>
              <w:top w:val="nil"/>
              <w:left w:val="nil"/>
              <w:bottom w:val="single" w:sz="4" w:space="0" w:color="auto"/>
              <w:right w:val="single" w:sz="8" w:space="0" w:color="auto"/>
            </w:tcBorders>
          </w:tcPr>
          <w:p w14:paraId="611E78F5" w14:textId="77777777" w:rsidR="00D54C92" w:rsidRPr="00FB765C" w:rsidRDefault="00D54C92" w:rsidP="00CF6C2C">
            <w:pPr>
              <w:jc w:val="both"/>
              <w:rPr>
                <w:color w:val="000000"/>
                <w:sz w:val="20"/>
                <w:szCs w:val="20"/>
              </w:rPr>
            </w:pPr>
          </w:p>
        </w:tc>
        <w:tc>
          <w:tcPr>
            <w:tcW w:w="474" w:type="dxa"/>
            <w:tcBorders>
              <w:top w:val="nil"/>
              <w:left w:val="nil"/>
              <w:bottom w:val="single" w:sz="4" w:space="0" w:color="auto"/>
              <w:right w:val="single" w:sz="8" w:space="0" w:color="auto"/>
            </w:tcBorders>
          </w:tcPr>
          <w:p w14:paraId="6913337B" w14:textId="77777777" w:rsidR="00D54C92" w:rsidRPr="00FB765C" w:rsidRDefault="00D54C92" w:rsidP="00CF6C2C">
            <w:pPr>
              <w:jc w:val="both"/>
              <w:rPr>
                <w:color w:val="000000"/>
                <w:sz w:val="20"/>
                <w:szCs w:val="20"/>
              </w:rPr>
            </w:pPr>
            <w:r w:rsidRPr="00FB765C">
              <w:rPr>
                <w:color w:val="000000"/>
                <w:sz w:val="20"/>
                <w:szCs w:val="20"/>
              </w:rPr>
              <w:t>5</w:t>
            </w:r>
          </w:p>
        </w:tc>
        <w:tc>
          <w:tcPr>
            <w:tcW w:w="475" w:type="dxa"/>
            <w:tcBorders>
              <w:top w:val="nil"/>
              <w:left w:val="nil"/>
              <w:bottom w:val="single" w:sz="4" w:space="0" w:color="auto"/>
              <w:right w:val="single" w:sz="8" w:space="0" w:color="auto"/>
            </w:tcBorders>
          </w:tcPr>
          <w:p w14:paraId="20AAE5C7" w14:textId="77777777" w:rsidR="00D54C92" w:rsidRPr="00FB765C" w:rsidRDefault="00D54C92" w:rsidP="00CF6C2C">
            <w:pPr>
              <w:jc w:val="center"/>
              <w:rPr>
                <w:color w:val="000000"/>
                <w:sz w:val="20"/>
                <w:szCs w:val="20"/>
              </w:rPr>
            </w:pPr>
          </w:p>
        </w:tc>
      </w:tr>
      <w:tr w:rsidR="00D54C92" w:rsidRPr="00FB765C" w14:paraId="5040A249" w14:textId="77777777" w:rsidTr="00F50853">
        <w:trPr>
          <w:trHeight w:val="330"/>
        </w:trPr>
        <w:tc>
          <w:tcPr>
            <w:tcW w:w="1763" w:type="dxa"/>
            <w:tcBorders>
              <w:top w:val="single" w:sz="4" w:space="0" w:color="auto"/>
              <w:left w:val="single" w:sz="4" w:space="0" w:color="auto"/>
              <w:bottom w:val="single" w:sz="4" w:space="0" w:color="auto"/>
              <w:right w:val="single" w:sz="4" w:space="0" w:color="auto"/>
            </w:tcBorders>
            <w:shd w:val="clear" w:color="auto" w:fill="auto"/>
          </w:tcPr>
          <w:p w14:paraId="79D2449C" w14:textId="77777777" w:rsidR="00D54C92" w:rsidRPr="00FB765C" w:rsidRDefault="00D54C92" w:rsidP="00CF6C2C">
            <w:pPr>
              <w:jc w:val="center"/>
              <w:rPr>
                <w:b/>
                <w:bCs/>
                <w:color w:val="000000"/>
                <w:sz w:val="20"/>
                <w:szCs w:val="20"/>
              </w:rPr>
            </w:pPr>
            <w:r w:rsidRPr="00FB765C">
              <w:rPr>
                <w:b/>
                <w:bCs/>
                <w:color w:val="000000"/>
                <w:sz w:val="20"/>
                <w:szCs w:val="20"/>
              </w:rPr>
              <w:t>ÖK7</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129F0571" w14:textId="77777777" w:rsidR="00D54C92" w:rsidRPr="00FB765C" w:rsidRDefault="00D54C92" w:rsidP="00CF6C2C">
            <w:pPr>
              <w:jc w:val="center"/>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79A081C2" w14:textId="77777777" w:rsidR="00D54C92" w:rsidRPr="00FB765C" w:rsidRDefault="00D54C92" w:rsidP="00CF6C2C">
            <w:pPr>
              <w:jc w:val="center"/>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1D9EFB25" w14:textId="77777777" w:rsidR="00D54C92" w:rsidRPr="00FB765C" w:rsidRDefault="00D54C92" w:rsidP="00CF6C2C">
            <w:pPr>
              <w:jc w:val="center"/>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77158418" w14:textId="77777777" w:rsidR="00D54C92" w:rsidRPr="00FB765C" w:rsidRDefault="00D54C92" w:rsidP="00CF6C2C">
            <w:pPr>
              <w:jc w:val="center"/>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0F797BC4" w14:textId="77777777" w:rsidR="00D54C92" w:rsidRPr="00FB765C" w:rsidRDefault="00D54C92" w:rsidP="00CF6C2C">
            <w:pPr>
              <w:jc w:val="center"/>
              <w:rPr>
                <w:color w:val="000000"/>
                <w:sz w:val="20"/>
                <w:szCs w:val="20"/>
              </w:rPr>
            </w:pPr>
          </w:p>
        </w:tc>
        <w:tc>
          <w:tcPr>
            <w:tcW w:w="475" w:type="dxa"/>
            <w:tcBorders>
              <w:top w:val="single" w:sz="4" w:space="0" w:color="auto"/>
              <w:left w:val="single" w:sz="4" w:space="0" w:color="auto"/>
              <w:bottom w:val="single" w:sz="4" w:space="0" w:color="auto"/>
              <w:right w:val="single" w:sz="4" w:space="0" w:color="auto"/>
            </w:tcBorders>
            <w:shd w:val="clear" w:color="auto" w:fill="auto"/>
          </w:tcPr>
          <w:p w14:paraId="428DC92C" w14:textId="77777777" w:rsidR="00D54C92" w:rsidRPr="00FB765C" w:rsidRDefault="00D54C92" w:rsidP="00CF6C2C">
            <w:pPr>
              <w:jc w:val="center"/>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546B74F3" w14:textId="77777777" w:rsidR="00D54C92" w:rsidRPr="00FB765C" w:rsidRDefault="00D54C92" w:rsidP="00CF6C2C">
            <w:pPr>
              <w:jc w:val="both"/>
              <w:rPr>
                <w:color w:val="000000"/>
                <w:sz w:val="20"/>
                <w:szCs w:val="20"/>
              </w:rPr>
            </w:pPr>
            <w:r w:rsidRPr="00FB765C">
              <w:rPr>
                <w:color w:val="000000"/>
                <w:sz w:val="20"/>
                <w:szCs w:val="20"/>
              </w:rPr>
              <w:t>5</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3972718F" w14:textId="77777777" w:rsidR="00D54C92" w:rsidRPr="00FB765C" w:rsidRDefault="00D54C92" w:rsidP="00CF6C2C">
            <w:pPr>
              <w:jc w:val="both"/>
              <w:rPr>
                <w:color w:val="000000"/>
                <w:sz w:val="20"/>
                <w:szCs w:val="20"/>
              </w:rPr>
            </w:pPr>
            <w:r w:rsidRPr="00FB765C">
              <w:rPr>
                <w:color w:val="000000"/>
                <w:sz w:val="20"/>
                <w:szCs w:val="20"/>
              </w:rPr>
              <w:t>5</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767B4846" w14:textId="77777777" w:rsidR="00D54C92" w:rsidRPr="00FB765C" w:rsidRDefault="00D54C92" w:rsidP="00CF6C2C">
            <w:pPr>
              <w:jc w:val="both"/>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729090A6" w14:textId="77777777" w:rsidR="00D54C92" w:rsidRPr="00FB765C" w:rsidRDefault="00D54C92" w:rsidP="00CF6C2C">
            <w:pPr>
              <w:jc w:val="both"/>
              <w:rPr>
                <w:color w:val="000000"/>
                <w:sz w:val="20"/>
                <w:szCs w:val="20"/>
              </w:rPr>
            </w:pPr>
          </w:p>
        </w:tc>
        <w:tc>
          <w:tcPr>
            <w:tcW w:w="475" w:type="dxa"/>
            <w:tcBorders>
              <w:top w:val="single" w:sz="4" w:space="0" w:color="auto"/>
              <w:left w:val="single" w:sz="4" w:space="0" w:color="auto"/>
              <w:bottom w:val="single" w:sz="4" w:space="0" w:color="auto"/>
              <w:right w:val="single" w:sz="4" w:space="0" w:color="auto"/>
            </w:tcBorders>
          </w:tcPr>
          <w:p w14:paraId="2F0A2DD0" w14:textId="77777777" w:rsidR="00D54C92" w:rsidRPr="00FB765C" w:rsidRDefault="00D54C92" w:rsidP="00CF6C2C">
            <w:pPr>
              <w:jc w:val="both"/>
              <w:rPr>
                <w:color w:val="000000"/>
                <w:sz w:val="20"/>
                <w:szCs w:val="20"/>
              </w:rPr>
            </w:pPr>
            <w:r w:rsidRPr="00FB765C">
              <w:rPr>
                <w:color w:val="000000"/>
                <w:sz w:val="20"/>
                <w:szCs w:val="20"/>
              </w:rPr>
              <w:t>5</w:t>
            </w:r>
          </w:p>
        </w:tc>
        <w:tc>
          <w:tcPr>
            <w:tcW w:w="474" w:type="dxa"/>
            <w:tcBorders>
              <w:top w:val="single" w:sz="4" w:space="0" w:color="auto"/>
              <w:left w:val="single" w:sz="4" w:space="0" w:color="auto"/>
              <w:bottom w:val="single" w:sz="4" w:space="0" w:color="auto"/>
              <w:right w:val="single" w:sz="4" w:space="0" w:color="auto"/>
            </w:tcBorders>
          </w:tcPr>
          <w:p w14:paraId="348C41A1" w14:textId="77777777" w:rsidR="00D54C92" w:rsidRPr="00FB765C" w:rsidRDefault="00D54C92" w:rsidP="00CF6C2C">
            <w:pPr>
              <w:jc w:val="both"/>
              <w:rPr>
                <w:color w:val="000000"/>
                <w:sz w:val="20"/>
                <w:szCs w:val="20"/>
              </w:rPr>
            </w:pPr>
            <w:r w:rsidRPr="00FB765C">
              <w:rPr>
                <w:color w:val="000000"/>
                <w:sz w:val="20"/>
                <w:szCs w:val="20"/>
              </w:rPr>
              <w:t>2</w:t>
            </w:r>
          </w:p>
        </w:tc>
        <w:tc>
          <w:tcPr>
            <w:tcW w:w="474" w:type="dxa"/>
            <w:tcBorders>
              <w:top w:val="single" w:sz="4" w:space="0" w:color="auto"/>
              <w:left w:val="single" w:sz="4" w:space="0" w:color="auto"/>
              <w:bottom w:val="single" w:sz="4" w:space="0" w:color="auto"/>
              <w:right w:val="single" w:sz="4" w:space="0" w:color="auto"/>
            </w:tcBorders>
          </w:tcPr>
          <w:p w14:paraId="03BE98C1" w14:textId="77777777" w:rsidR="00D54C92" w:rsidRPr="00FB765C" w:rsidRDefault="00D54C92" w:rsidP="00CF6C2C">
            <w:pPr>
              <w:jc w:val="both"/>
              <w:rPr>
                <w:color w:val="000000"/>
                <w:sz w:val="20"/>
                <w:szCs w:val="20"/>
              </w:rPr>
            </w:pPr>
            <w:r w:rsidRPr="00FB765C">
              <w:rPr>
                <w:color w:val="000000"/>
                <w:sz w:val="20"/>
                <w:szCs w:val="20"/>
              </w:rPr>
              <w:t>3</w:t>
            </w:r>
          </w:p>
        </w:tc>
        <w:tc>
          <w:tcPr>
            <w:tcW w:w="474" w:type="dxa"/>
            <w:tcBorders>
              <w:top w:val="single" w:sz="4" w:space="0" w:color="auto"/>
              <w:left w:val="single" w:sz="4" w:space="0" w:color="auto"/>
              <w:bottom w:val="single" w:sz="4" w:space="0" w:color="auto"/>
              <w:right w:val="single" w:sz="4" w:space="0" w:color="auto"/>
            </w:tcBorders>
          </w:tcPr>
          <w:p w14:paraId="41F6E0BB" w14:textId="77777777" w:rsidR="00D54C92" w:rsidRPr="00FB765C" w:rsidRDefault="00D54C92" w:rsidP="00CF6C2C">
            <w:pPr>
              <w:jc w:val="both"/>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tcPr>
          <w:p w14:paraId="37183DC0" w14:textId="77777777" w:rsidR="00D54C92" w:rsidRPr="00FB765C" w:rsidRDefault="00D54C92" w:rsidP="00CF6C2C">
            <w:pPr>
              <w:jc w:val="both"/>
              <w:rPr>
                <w:color w:val="000000"/>
                <w:sz w:val="20"/>
                <w:szCs w:val="20"/>
              </w:rPr>
            </w:pPr>
            <w:r w:rsidRPr="00FB765C">
              <w:rPr>
                <w:color w:val="000000"/>
                <w:sz w:val="20"/>
                <w:szCs w:val="20"/>
              </w:rPr>
              <w:t>5</w:t>
            </w:r>
          </w:p>
        </w:tc>
        <w:tc>
          <w:tcPr>
            <w:tcW w:w="475" w:type="dxa"/>
            <w:tcBorders>
              <w:top w:val="single" w:sz="4" w:space="0" w:color="auto"/>
              <w:left w:val="single" w:sz="4" w:space="0" w:color="auto"/>
              <w:bottom w:val="single" w:sz="4" w:space="0" w:color="auto"/>
              <w:right w:val="single" w:sz="4" w:space="0" w:color="auto"/>
            </w:tcBorders>
          </w:tcPr>
          <w:p w14:paraId="3805C418" w14:textId="77777777" w:rsidR="00D54C92" w:rsidRPr="00FB765C" w:rsidRDefault="00D54C92" w:rsidP="00CF6C2C">
            <w:pPr>
              <w:jc w:val="center"/>
              <w:rPr>
                <w:color w:val="000000"/>
                <w:sz w:val="20"/>
                <w:szCs w:val="20"/>
              </w:rPr>
            </w:pPr>
          </w:p>
        </w:tc>
      </w:tr>
      <w:tr w:rsidR="00D54C92" w:rsidRPr="00FB765C" w14:paraId="2FD8D61A" w14:textId="77777777" w:rsidTr="00F50853">
        <w:trPr>
          <w:trHeight w:val="330"/>
        </w:trPr>
        <w:tc>
          <w:tcPr>
            <w:tcW w:w="1763" w:type="dxa"/>
            <w:tcBorders>
              <w:top w:val="single" w:sz="4" w:space="0" w:color="auto"/>
              <w:left w:val="single" w:sz="4" w:space="0" w:color="auto"/>
              <w:bottom w:val="single" w:sz="4" w:space="0" w:color="auto"/>
              <w:right w:val="single" w:sz="4" w:space="0" w:color="auto"/>
            </w:tcBorders>
            <w:shd w:val="clear" w:color="auto" w:fill="auto"/>
          </w:tcPr>
          <w:p w14:paraId="5A9EB4FE" w14:textId="77777777" w:rsidR="00D54C92" w:rsidRPr="00FB765C" w:rsidRDefault="00D54C92" w:rsidP="00CF6C2C">
            <w:pPr>
              <w:jc w:val="center"/>
              <w:rPr>
                <w:b/>
                <w:bCs/>
                <w:color w:val="000000"/>
                <w:sz w:val="20"/>
                <w:szCs w:val="20"/>
              </w:rPr>
            </w:pPr>
            <w:r w:rsidRPr="00FB765C">
              <w:rPr>
                <w:b/>
                <w:bCs/>
                <w:color w:val="000000"/>
                <w:sz w:val="20"/>
                <w:szCs w:val="20"/>
              </w:rPr>
              <w:t>ÖK8</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15925263" w14:textId="77777777" w:rsidR="00D54C92" w:rsidRPr="00FB765C" w:rsidRDefault="00D54C92" w:rsidP="00CF6C2C">
            <w:pPr>
              <w:jc w:val="center"/>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296F58D6" w14:textId="77777777" w:rsidR="00D54C92" w:rsidRPr="00FB765C" w:rsidRDefault="00D54C92" w:rsidP="00CF6C2C">
            <w:pPr>
              <w:jc w:val="center"/>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2FAFDE6A" w14:textId="77777777" w:rsidR="00D54C92" w:rsidRPr="00FB765C" w:rsidRDefault="00D54C92" w:rsidP="00CF6C2C">
            <w:pPr>
              <w:jc w:val="center"/>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08F445BA" w14:textId="77777777" w:rsidR="00D54C92" w:rsidRPr="00FB765C" w:rsidRDefault="00D54C92" w:rsidP="00CF6C2C">
            <w:pPr>
              <w:jc w:val="center"/>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1E23B369" w14:textId="77777777" w:rsidR="00D54C92" w:rsidRPr="00FB765C" w:rsidRDefault="00D54C92" w:rsidP="00CF6C2C">
            <w:pPr>
              <w:jc w:val="center"/>
              <w:rPr>
                <w:color w:val="000000"/>
                <w:sz w:val="20"/>
                <w:szCs w:val="20"/>
              </w:rPr>
            </w:pPr>
          </w:p>
        </w:tc>
        <w:tc>
          <w:tcPr>
            <w:tcW w:w="475" w:type="dxa"/>
            <w:tcBorders>
              <w:top w:val="single" w:sz="4" w:space="0" w:color="auto"/>
              <w:left w:val="single" w:sz="4" w:space="0" w:color="auto"/>
              <w:bottom w:val="single" w:sz="4" w:space="0" w:color="auto"/>
              <w:right w:val="single" w:sz="4" w:space="0" w:color="auto"/>
            </w:tcBorders>
            <w:shd w:val="clear" w:color="auto" w:fill="auto"/>
          </w:tcPr>
          <w:p w14:paraId="5AA67785" w14:textId="77777777" w:rsidR="00D54C92" w:rsidRPr="00FB765C" w:rsidRDefault="00D54C92" w:rsidP="00CF6C2C">
            <w:pPr>
              <w:jc w:val="center"/>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3F4401E2" w14:textId="77777777" w:rsidR="00D54C92" w:rsidRPr="00FB765C" w:rsidRDefault="00D54C92" w:rsidP="00CF6C2C">
            <w:pPr>
              <w:jc w:val="both"/>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2F090967" w14:textId="77777777" w:rsidR="00D54C92" w:rsidRPr="00FB765C" w:rsidRDefault="00D54C92" w:rsidP="00CF6C2C">
            <w:pPr>
              <w:jc w:val="both"/>
              <w:rPr>
                <w:color w:val="000000"/>
                <w:sz w:val="20"/>
                <w:szCs w:val="20"/>
              </w:rPr>
            </w:pPr>
            <w:r w:rsidRPr="00FB765C">
              <w:rPr>
                <w:color w:val="000000"/>
                <w:sz w:val="20"/>
                <w:szCs w:val="20"/>
              </w:rPr>
              <w:t>5</w:t>
            </w: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08BA8724" w14:textId="77777777" w:rsidR="00D54C92" w:rsidRPr="00FB765C" w:rsidRDefault="00D54C92" w:rsidP="00CF6C2C">
            <w:pPr>
              <w:jc w:val="both"/>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shd w:val="clear" w:color="auto" w:fill="auto"/>
          </w:tcPr>
          <w:p w14:paraId="76DF37EE" w14:textId="77777777" w:rsidR="00D54C92" w:rsidRPr="00FB765C" w:rsidRDefault="00D54C92" w:rsidP="00CF6C2C">
            <w:pPr>
              <w:jc w:val="both"/>
              <w:rPr>
                <w:color w:val="000000"/>
                <w:sz w:val="20"/>
                <w:szCs w:val="20"/>
              </w:rPr>
            </w:pPr>
            <w:r w:rsidRPr="00FB765C">
              <w:rPr>
                <w:color w:val="000000"/>
                <w:sz w:val="20"/>
                <w:szCs w:val="20"/>
              </w:rPr>
              <w:t>3</w:t>
            </w:r>
          </w:p>
        </w:tc>
        <w:tc>
          <w:tcPr>
            <w:tcW w:w="475" w:type="dxa"/>
            <w:tcBorders>
              <w:top w:val="single" w:sz="4" w:space="0" w:color="auto"/>
              <w:left w:val="single" w:sz="4" w:space="0" w:color="auto"/>
              <w:bottom w:val="single" w:sz="4" w:space="0" w:color="auto"/>
              <w:right w:val="single" w:sz="4" w:space="0" w:color="auto"/>
            </w:tcBorders>
          </w:tcPr>
          <w:p w14:paraId="6C71AD14" w14:textId="77777777" w:rsidR="00D54C92" w:rsidRPr="00FB765C" w:rsidRDefault="00D54C92" w:rsidP="00CF6C2C">
            <w:pPr>
              <w:jc w:val="both"/>
              <w:rPr>
                <w:color w:val="000000"/>
                <w:sz w:val="20"/>
                <w:szCs w:val="20"/>
              </w:rPr>
            </w:pPr>
            <w:r w:rsidRPr="00FB765C">
              <w:rPr>
                <w:color w:val="000000"/>
                <w:sz w:val="20"/>
                <w:szCs w:val="20"/>
              </w:rPr>
              <w:t>5</w:t>
            </w:r>
          </w:p>
        </w:tc>
        <w:tc>
          <w:tcPr>
            <w:tcW w:w="474" w:type="dxa"/>
            <w:tcBorders>
              <w:top w:val="single" w:sz="4" w:space="0" w:color="auto"/>
              <w:left w:val="single" w:sz="4" w:space="0" w:color="auto"/>
              <w:bottom w:val="single" w:sz="4" w:space="0" w:color="auto"/>
              <w:right w:val="single" w:sz="4" w:space="0" w:color="auto"/>
            </w:tcBorders>
          </w:tcPr>
          <w:p w14:paraId="6009CFC6" w14:textId="77777777" w:rsidR="00D54C92" w:rsidRPr="00FB765C" w:rsidRDefault="00D54C92" w:rsidP="00CF6C2C">
            <w:pPr>
              <w:jc w:val="both"/>
              <w:rPr>
                <w:color w:val="000000"/>
                <w:sz w:val="20"/>
                <w:szCs w:val="20"/>
              </w:rPr>
            </w:pPr>
            <w:r w:rsidRPr="00FB765C">
              <w:rPr>
                <w:color w:val="000000"/>
                <w:sz w:val="20"/>
                <w:szCs w:val="20"/>
              </w:rPr>
              <w:t>4</w:t>
            </w:r>
          </w:p>
        </w:tc>
        <w:tc>
          <w:tcPr>
            <w:tcW w:w="474" w:type="dxa"/>
            <w:tcBorders>
              <w:top w:val="single" w:sz="4" w:space="0" w:color="auto"/>
              <w:left w:val="single" w:sz="4" w:space="0" w:color="auto"/>
              <w:bottom w:val="single" w:sz="4" w:space="0" w:color="auto"/>
              <w:right w:val="single" w:sz="4" w:space="0" w:color="auto"/>
            </w:tcBorders>
          </w:tcPr>
          <w:p w14:paraId="7374D457" w14:textId="77777777" w:rsidR="00D54C92" w:rsidRPr="00FB765C" w:rsidRDefault="00D54C92" w:rsidP="00CF6C2C">
            <w:pPr>
              <w:jc w:val="both"/>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tcPr>
          <w:p w14:paraId="6402FFA5" w14:textId="77777777" w:rsidR="00D54C92" w:rsidRPr="00FB765C" w:rsidRDefault="00D54C92" w:rsidP="00CF6C2C">
            <w:pPr>
              <w:jc w:val="both"/>
              <w:rPr>
                <w:color w:val="000000"/>
                <w:sz w:val="20"/>
                <w:szCs w:val="20"/>
              </w:rPr>
            </w:pPr>
          </w:p>
        </w:tc>
        <w:tc>
          <w:tcPr>
            <w:tcW w:w="474" w:type="dxa"/>
            <w:tcBorders>
              <w:top w:val="single" w:sz="4" w:space="0" w:color="auto"/>
              <w:left w:val="single" w:sz="4" w:space="0" w:color="auto"/>
              <w:bottom w:val="single" w:sz="4" w:space="0" w:color="auto"/>
              <w:right w:val="single" w:sz="4" w:space="0" w:color="auto"/>
            </w:tcBorders>
          </w:tcPr>
          <w:p w14:paraId="62164876" w14:textId="77777777" w:rsidR="00D54C92" w:rsidRPr="00FB765C" w:rsidRDefault="00D54C92" w:rsidP="00CF6C2C">
            <w:pPr>
              <w:jc w:val="both"/>
              <w:rPr>
                <w:color w:val="000000"/>
                <w:sz w:val="20"/>
                <w:szCs w:val="20"/>
              </w:rPr>
            </w:pPr>
            <w:r w:rsidRPr="00FB765C">
              <w:rPr>
                <w:color w:val="000000"/>
                <w:sz w:val="20"/>
                <w:szCs w:val="20"/>
              </w:rPr>
              <w:t>5</w:t>
            </w:r>
          </w:p>
        </w:tc>
        <w:tc>
          <w:tcPr>
            <w:tcW w:w="475" w:type="dxa"/>
            <w:tcBorders>
              <w:top w:val="single" w:sz="4" w:space="0" w:color="auto"/>
              <w:left w:val="single" w:sz="4" w:space="0" w:color="auto"/>
              <w:bottom w:val="single" w:sz="4" w:space="0" w:color="auto"/>
              <w:right w:val="single" w:sz="4" w:space="0" w:color="auto"/>
            </w:tcBorders>
          </w:tcPr>
          <w:p w14:paraId="0BE6C9D0" w14:textId="77777777" w:rsidR="00D54C92" w:rsidRPr="00FB765C" w:rsidRDefault="00D54C92" w:rsidP="00CF6C2C">
            <w:pPr>
              <w:jc w:val="center"/>
              <w:rPr>
                <w:color w:val="000000"/>
                <w:sz w:val="20"/>
                <w:szCs w:val="20"/>
              </w:rPr>
            </w:pPr>
          </w:p>
        </w:tc>
      </w:tr>
    </w:tbl>
    <w:p w14:paraId="3DC80B10" w14:textId="0C22AB5C" w:rsidR="00D54C92" w:rsidRPr="00FB765C" w:rsidRDefault="00D54C92" w:rsidP="00D54C92">
      <w:pPr>
        <w:jc w:val="both"/>
        <w:rPr>
          <w:b/>
          <w:i/>
          <w:sz w:val="20"/>
          <w:szCs w:val="20"/>
        </w:rPr>
      </w:pPr>
      <w:r w:rsidRPr="00FB765C">
        <w:rPr>
          <w:sz w:val="20"/>
          <w:szCs w:val="20"/>
        </w:rPr>
        <w:t xml:space="preserve"> </w:t>
      </w: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24"/>
      </w:tblGrid>
      <w:tr w:rsidR="00D54C92" w:rsidRPr="00FB765C" w14:paraId="5F1DCDAA" w14:textId="77777777" w:rsidTr="00CF6C2C">
        <w:trPr>
          <w:trHeight w:val="264"/>
        </w:trPr>
        <w:tc>
          <w:tcPr>
            <w:tcW w:w="9312" w:type="dxa"/>
            <w:gridSpan w:val="4"/>
          </w:tcPr>
          <w:p w14:paraId="3E5D3A15" w14:textId="77777777" w:rsidR="00D54C92" w:rsidRPr="00FB765C" w:rsidRDefault="00D54C92" w:rsidP="00CF6C2C">
            <w:pPr>
              <w:rPr>
                <w:b/>
                <w:sz w:val="20"/>
                <w:szCs w:val="20"/>
              </w:rPr>
            </w:pPr>
            <w:r w:rsidRPr="00FB765C">
              <w:rPr>
                <w:b/>
                <w:sz w:val="20"/>
                <w:szCs w:val="20"/>
              </w:rPr>
              <w:t xml:space="preserve">AKTS Tablosu: </w:t>
            </w:r>
          </w:p>
          <w:p w14:paraId="198A063B" w14:textId="77777777" w:rsidR="00D54C92" w:rsidRPr="00FB765C" w:rsidRDefault="00D54C92" w:rsidP="00CF6C2C">
            <w:pPr>
              <w:rPr>
                <w:sz w:val="20"/>
                <w:szCs w:val="20"/>
              </w:rPr>
            </w:pPr>
          </w:p>
        </w:tc>
      </w:tr>
      <w:tr w:rsidR="00D54C92" w:rsidRPr="00FB765C" w14:paraId="50E65B5E" w14:textId="77777777" w:rsidTr="00CF6C2C">
        <w:trPr>
          <w:trHeight w:val="264"/>
        </w:trPr>
        <w:tc>
          <w:tcPr>
            <w:tcW w:w="5507" w:type="dxa"/>
          </w:tcPr>
          <w:p w14:paraId="1567D07F" w14:textId="77777777" w:rsidR="00D54C92" w:rsidRPr="00FB765C" w:rsidRDefault="00D54C92" w:rsidP="00CF6C2C">
            <w:pPr>
              <w:rPr>
                <w:b/>
                <w:sz w:val="20"/>
                <w:szCs w:val="20"/>
              </w:rPr>
            </w:pPr>
            <w:r w:rsidRPr="00FB765C">
              <w:rPr>
                <w:b/>
                <w:sz w:val="20"/>
                <w:szCs w:val="20"/>
              </w:rPr>
              <w:t xml:space="preserve">Derse İlişkin Etkinlikler </w:t>
            </w:r>
          </w:p>
        </w:tc>
        <w:tc>
          <w:tcPr>
            <w:tcW w:w="901" w:type="dxa"/>
          </w:tcPr>
          <w:p w14:paraId="4AB65487" w14:textId="77777777" w:rsidR="00D54C92" w:rsidRPr="00FB765C" w:rsidRDefault="00D54C92" w:rsidP="00CF6C2C">
            <w:pPr>
              <w:jc w:val="center"/>
              <w:rPr>
                <w:sz w:val="20"/>
                <w:szCs w:val="20"/>
              </w:rPr>
            </w:pPr>
            <w:r w:rsidRPr="00FB765C">
              <w:rPr>
                <w:sz w:val="20"/>
                <w:szCs w:val="20"/>
              </w:rPr>
              <w:t>Sayısı</w:t>
            </w:r>
          </w:p>
        </w:tc>
        <w:tc>
          <w:tcPr>
            <w:tcW w:w="1080" w:type="dxa"/>
          </w:tcPr>
          <w:p w14:paraId="4FD5A851" w14:textId="77777777" w:rsidR="00D54C92" w:rsidRPr="00FB765C" w:rsidRDefault="00D54C92" w:rsidP="00CF6C2C">
            <w:pPr>
              <w:jc w:val="center"/>
              <w:rPr>
                <w:sz w:val="20"/>
                <w:szCs w:val="20"/>
              </w:rPr>
            </w:pPr>
            <w:r w:rsidRPr="00FB765C">
              <w:rPr>
                <w:sz w:val="20"/>
                <w:szCs w:val="20"/>
              </w:rPr>
              <w:t>Süresi</w:t>
            </w:r>
          </w:p>
          <w:p w14:paraId="52A70D22" w14:textId="77777777" w:rsidR="00D54C92" w:rsidRPr="00FB765C" w:rsidRDefault="00D54C92" w:rsidP="00CF6C2C">
            <w:pPr>
              <w:jc w:val="center"/>
              <w:rPr>
                <w:sz w:val="20"/>
                <w:szCs w:val="20"/>
              </w:rPr>
            </w:pPr>
            <w:r w:rsidRPr="00FB765C">
              <w:rPr>
                <w:sz w:val="20"/>
                <w:szCs w:val="20"/>
              </w:rPr>
              <w:t>(saat)</w:t>
            </w:r>
          </w:p>
        </w:tc>
        <w:tc>
          <w:tcPr>
            <w:tcW w:w="1824" w:type="dxa"/>
          </w:tcPr>
          <w:p w14:paraId="6DAFA5CB" w14:textId="77777777" w:rsidR="00D54C92" w:rsidRPr="00FB765C" w:rsidRDefault="00D54C92" w:rsidP="00CF6C2C">
            <w:pPr>
              <w:jc w:val="center"/>
              <w:rPr>
                <w:sz w:val="20"/>
                <w:szCs w:val="20"/>
              </w:rPr>
            </w:pPr>
            <w:r w:rsidRPr="00FB765C">
              <w:rPr>
                <w:sz w:val="20"/>
                <w:szCs w:val="20"/>
              </w:rPr>
              <w:t>Toplam İşyükü</w:t>
            </w:r>
          </w:p>
          <w:p w14:paraId="067851CA" w14:textId="77777777" w:rsidR="00D54C92" w:rsidRPr="00FB765C" w:rsidRDefault="00D54C92" w:rsidP="00CF6C2C">
            <w:pPr>
              <w:jc w:val="center"/>
              <w:rPr>
                <w:sz w:val="20"/>
                <w:szCs w:val="20"/>
              </w:rPr>
            </w:pPr>
            <w:r w:rsidRPr="00FB765C">
              <w:rPr>
                <w:sz w:val="20"/>
                <w:szCs w:val="20"/>
              </w:rPr>
              <w:t xml:space="preserve">(Saat) </w:t>
            </w:r>
          </w:p>
        </w:tc>
      </w:tr>
      <w:tr w:rsidR="00D54C92" w:rsidRPr="00FB765C" w14:paraId="709009EA" w14:textId="77777777" w:rsidTr="00CF6C2C">
        <w:trPr>
          <w:trHeight w:val="264"/>
        </w:trPr>
        <w:tc>
          <w:tcPr>
            <w:tcW w:w="9312" w:type="dxa"/>
            <w:gridSpan w:val="4"/>
          </w:tcPr>
          <w:p w14:paraId="304C0CB3" w14:textId="77777777" w:rsidR="00D54C92" w:rsidRPr="00FB765C" w:rsidRDefault="00D54C92" w:rsidP="00CF6C2C">
            <w:pPr>
              <w:rPr>
                <w:sz w:val="20"/>
                <w:szCs w:val="20"/>
              </w:rPr>
            </w:pPr>
            <w:r w:rsidRPr="00FB765C">
              <w:rPr>
                <w:b/>
                <w:sz w:val="20"/>
                <w:szCs w:val="20"/>
              </w:rPr>
              <w:t>Ders içi etkinlikler</w:t>
            </w:r>
          </w:p>
        </w:tc>
      </w:tr>
      <w:tr w:rsidR="00D54C92" w:rsidRPr="00FB765C" w14:paraId="33B2DB4B" w14:textId="77777777" w:rsidTr="00CF6C2C">
        <w:trPr>
          <w:trHeight w:val="250"/>
        </w:trPr>
        <w:tc>
          <w:tcPr>
            <w:tcW w:w="5507" w:type="dxa"/>
          </w:tcPr>
          <w:p w14:paraId="60D93C82" w14:textId="77777777" w:rsidR="00D54C92" w:rsidRPr="00FB765C" w:rsidRDefault="00D54C92" w:rsidP="00CF6C2C">
            <w:pPr>
              <w:ind w:firstLine="540"/>
              <w:rPr>
                <w:sz w:val="20"/>
                <w:szCs w:val="20"/>
              </w:rPr>
            </w:pPr>
            <w:r w:rsidRPr="00FB765C">
              <w:rPr>
                <w:sz w:val="20"/>
                <w:szCs w:val="20"/>
              </w:rPr>
              <w:t>Ders anlatımı</w:t>
            </w:r>
          </w:p>
        </w:tc>
        <w:tc>
          <w:tcPr>
            <w:tcW w:w="901" w:type="dxa"/>
          </w:tcPr>
          <w:p w14:paraId="08F333A7" w14:textId="77777777" w:rsidR="00D54C92" w:rsidRPr="00FB765C" w:rsidRDefault="00D54C92" w:rsidP="00CF6C2C">
            <w:pPr>
              <w:jc w:val="center"/>
              <w:rPr>
                <w:sz w:val="20"/>
                <w:szCs w:val="20"/>
              </w:rPr>
            </w:pPr>
            <w:r w:rsidRPr="00FB765C">
              <w:rPr>
                <w:sz w:val="20"/>
                <w:szCs w:val="20"/>
              </w:rPr>
              <w:t>14</w:t>
            </w:r>
          </w:p>
        </w:tc>
        <w:tc>
          <w:tcPr>
            <w:tcW w:w="1080" w:type="dxa"/>
          </w:tcPr>
          <w:p w14:paraId="75113AC6" w14:textId="77777777" w:rsidR="00D54C92" w:rsidRPr="00FB765C" w:rsidRDefault="00D54C92" w:rsidP="00CF6C2C">
            <w:pPr>
              <w:jc w:val="center"/>
              <w:rPr>
                <w:sz w:val="20"/>
                <w:szCs w:val="20"/>
              </w:rPr>
            </w:pPr>
            <w:r w:rsidRPr="00FB765C">
              <w:rPr>
                <w:sz w:val="20"/>
                <w:szCs w:val="20"/>
              </w:rPr>
              <w:t>2</w:t>
            </w:r>
          </w:p>
        </w:tc>
        <w:tc>
          <w:tcPr>
            <w:tcW w:w="1824" w:type="dxa"/>
          </w:tcPr>
          <w:p w14:paraId="3108A51B" w14:textId="77777777" w:rsidR="00D54C92" w:rsidRPr="00FB765C" w:rsidRDefault="00D54C92" w:rsidP="00CF6C2C">
            <w:pPr>
              <w:jc w:val="center"/>
              <w:rPr>
                <w:sz w:val="20"/>
                <w:szCs w:val="20"/>
              </w:rPr>
            </w:pPr>
            <w:r w:rsidRPr="00FB765C">
              <w:rPr>
                <w:sz w:val="20"/>
                <w:szCs w:val="20"/>
              </w:rPr>
              <w:t xml:space="preserve">28 </w:t>
            </w:r>
          </w:p>
        </w:tc>
      </w:tr>
      <w:tr w:rsidR="00D54C92" w:rsidRPr="00FB765C" w14:paraId="116D32C7" w14:textId="77777777" w:rsidTr="00CF6C2C">
        <w:trPr>
          <w:trHeight w:val="250"/>
        </w:trPr>
        <w:tc>
          <w:tcPr>
            <w:tcW w:w="5507" w:type="dxa"/>
          </w:tcPr>
          <w:p w14:paraId="6F93A7F5" w14:textId="77777777" w:rsidR="00D54C92" w:rsidRPr="00FB765C" w:rsidRDefault="00D54C92" w:rsidP="00CF6C2C">
            <w:pPr>
              <w:ind w:firstLine="540"/>
              <w:rPr>
                <w:sz w:val="20"/>
                <w:szCs w:val="20"/>
              </w:rPr>
            </w:pPr>
            <w:r w:rsidRPr="00FB765C">
              <w:rPr>
                <w:sz w:val="20"/>
                <w:szCs w:val="20"/>
              </w:rPr>
              <w:t xml:space="preserve">Uygulama </w:t>
            </w:r>
          </w:p>
        </w:tc>
        <w:tc>
          <w:tcPr>
            <w:tcW w:w="901" w:type="dxa"/>
          </w:tcPr>
          <w:p w14:paraId="0E9F486F" w14:textId="77777777" w:rsidR="00D54C92" w:rsidRPr="00FB765C" w:rsidRDefault="00D54C92" w:rsidP="00CF6C2C">
            <w:pPr>
              <w:jc w:val="center"/>
              <w:rPr>
                <w:sz w:val="20"/>
                <w:szCs w:val="20"/>
              </w:rPr>
            </w:pPr>
            <w:r w:rsidRPr="00FB765C">
              <w:rPr>
                <w:sz w:val="20"/>
                <w:szCs w:val="20"/>
              </w:rPr>
              <w:t>-</w:t>
            </w:r>
          </w:p>
        </w:tc>
        <w:tc>
          <w:tcPr>
            <w:tcW w:w="1080" w:type="dxa"/>
          </w:tcPr>
          <w:p w14:paraId="0FAA897E" w14:textId="77777777" w:rsidR="00D54C92" w:rsidRPr="00FB765C" w:rsidRDefault="00D54C92" w:rsidP="00CF6C2C">
            <w:pPr>
              <w:jc w:val="center"/>
              <w:rPr>
                <w:sz w:val="20"/>
                <w:szCs w:val="20"/>
              </w:rPr>
            </w:pPr>
            <w:r w:rsidRPr="00FB765C">
              <w:rPr>
                <w:sz w:val="20"/>
                <w:szCs w:val="20"/>
              </w:rPr>
              <w:t>-</w:t>
            </w:r>
          </w:p>
        </w:tc>
        <w:tc>
          <w:tcPr>
            <w:tcW w:w="1824" w:type="dxa"/>
          </w:tcPr>
          <w:p w14:paraId="1C695EF9" w14:textId="77777777" w:rsidR="00D54C92" w:rsidRPr="00FB765C" w:rsidRDefault="00D54C92" w:rsidP="00CF6C2C">
            <w:pPr>
              <w:jc w:val="center"/>
              <w:rPr>
                <w:sz w:val="20"/>
                <w:szCs w:val="20"/>
              </w:rPr>
            </w:pPr>
            <w:r w:rsidRPr="00FB765C">
              <w:rPr>
                <w:sz w:val="20"/>
                <w:szCs w:val="20"/>
              </w:rPr>
              <w:t>-</w:t>
            </w:r>
          </w:p>
        </w:tc>
      </w:tr>
      <w:tr w:rsidR="00D54C92" w:rsidRPr="00FB765C" w14:paraId="3F3BBD32" w14:textId="77777777" w:rsidTr="00CF6C2C">
        <w:trPr>
          <w:trHeight w:val="250"/>
        </w:trPr>
        <w:tc>
          <w:tcPr>
            <w:tcW w:w="9312" w:type="dxa"/>
            <w:gridSpan w:val="4"/>
          </w:tcPr>
          <w:p w14:paraId="2541B83D" w14:textId="77777777" w:rsidR="00D54C92" w:rsidRPr="00FB765C" w:rsidRDefault="00D54C92" w:rsidP="00CF6C2C">
            <w:pPr>
              <w:rPr>
                <w:b/>
                <w:sz w:val="20"/>
                <w:szCs w:val="20"/>
              </w:rPr>
            </w:pPr>
            <w:r w:rsidRPr="00FB765C">
              <w:rPr>
                <w:b/>
                <w:sz w:val="20"/>
                <w:szCs w:val="20"/>
              </w:rPr>
              <w:t xml:space="preserve">Sınavlar </w:t>
            </w:r>
          </w:p>
          <w:p w14:paraId="6545BB9F" w14:textId="77777777" w:rsidR="00D54C92" w:rsidRPr="00FB765C" w:rsidRDefault="00D54C92" w:rsidP="00CF6C2C">
            <w:pPr>
              <w:jc w:val="center"/>
              <w:rPr>
                <w:sz w:val="20"/>
                <w:szCs w:val="20"/>
              </w:rPr>
            </w:pPr>
            <w:r w:rsidRPr="00FB765C">
              <w:rPr>
                <w:sz w:val="20"/>
                <w:szCs w:val="20"/>
              </w:rPr>
              <w:t>(Sınav ders saatleri içerisinde gerçekleştirilirse, söz konusu sınav süresi ders içi etkinliklerden düşürülmelidir)</w:t>
            </w:r>
          </w:p>
        </w:tc>
      </w:tr>
      <w:tr w:rsidR="00D54C92" w:rsidRPr="00FB765C" w14:paraId="3EFCB7E1" w14:textId="77777777" w:rsidTr="00CF6C2C">
        <w:trPr>
          <w:trHeight w:val="250"/>
        </w:trPr>
        <w:tc>
          <w:tcPr>
            <w:tcW w:w="5507" w:type="dxa"/>
          </w:tcPr>
          <w:p w14:paraId="71D5F95C" w14:textId="77777777" w:rsidR="00D54C92" w:rsidRPr="00FB765C" w:rsidRDefault="00D54C92" w:rsidP="00CF6C2C">
            <w:pPr>
              <w:ind w:left="540"/>
              <w:rPr>
                <w:sz w:val="20"/>
                <w:szCs w:val="20"/>
              </w:rPr>
            </w:pPr>
            <w:r w:rsidRPr="00FB765C">
              <w:rPr>
                <w:sz w:val="20"/>
                <w:szCs w:val="20"/>
              </w:rPr>
              <w:t>Final Sınavı</w:t>
            </w:r>
          </w:p>
        </w:tc>
        <w:tc>
          <w:tcPr>
            <w:tcW w:w="901" w:type="dxa"/>
          </w:tcPr>
          <w:p w14:paraId="38CC223A" w14:textId="77777777" w:rsidR="00D54C92" w:rsidRPr="00FB765C" w:rsidRDefault="00D54C92" w:rsidP="00CF6C2C">
            <w:pPr>
              <w:jc w:val="center"/>
              <w:rPr>
                <w:sz w:val="20"/>
                <w:szCs w:val="20"/>
              </w:rPr>
            </w:pPr>
            <w:r w:rsidRPr="00FB765C">
              <w:rPr>
                <w:sz w:val="20"/>
                <w:szCs w:val="20"/>
              </w:rPr>
              <w:t>1</w:t>
            </w:r>
          </w:p>
        </w:tc>
        <w:tc>
          <w:tcPr>
            <w:tcW w:w="1080" w:type="dxa"/>
          </w:tcPr>
          <w:p w14:paraId="0A49E2D1" w14:textId="77777777" w:rsidR="00D54C92" w:rsidRPr="00FB765C" w:rsidRDefault="00D54C92" w:rsidP="00CF6C2C">
            <w:pPr>
              <w:jc w:val="center"/>
              <w:rPr>
                <w:sz w:val="20"/>
                <w:szCs w:val="20"/>
              </w:rPr>
            </w:pPr>
            <w:r w:rsidRPr="00FB765C">
              <w:rPr>
                <w:sz w:val="20"/>
                <w:szCs w:val="20"/>
              </w:rPr>
              <w:t>2</w:t>
            </w:r>
          </w:p>
        </w:tc>
        <w:tc>
          <w:tcPr>
            <w:tcW w:w="1824" w:type="dxa"/>
          </w:tcPr>
          <w:p w14:paraId="4F8F13F0" w14:textId="77777777" w:rsidR="00D54C92" w:rsidRPr="00FB765C" w:rsidRDefault="00D54C92" w:rsidP="00CF6C2C">
            <w:pPr>
              <w:jc w:val="center"/>
              <w:rPr>
                <w:sz w:val="20"/>
                <w:szCs w:val="20"/>
              </w:rPr>
            </w:pPr>
            <w:r w:rsidRPr="00FB765C">
              <w:rPr>
                <w:sz w:val="20"/>
                <w:szCs w:val="20"/>
              </w:rPr>
              <w:t>2</w:t>
            </w:r>
          </w:p>
        </w:tc>
      </w:tr>
      <w:tr w:rsidR="00D54C92" w:rsidRPr="00FB765C" w14:paraId="1194D8EB" w14:textId="77777777" w:rsidTr="00CF6C2C">
        <w:trPr>
          <w:trHeight w:val="250"/>
        </w:trPr>
        <w:tc>
          <w:tcPr>
            <w:tcW w:w="5507" w:type="dxa"/>
          </w:tcPr>
          <w:p w14:paraId="0026F67A" w14:textId="77777777" w:rsidR="00D54C92" w:rsidRPr="00FB765C" w:rsidRDefault="00D54C92" w:rsidP="00CF6C2C">
            <w:pPr>
              <w:ind w:left="540"/>
              <w:rPr>
                <w:sz w:val="20"/>
                <w:szCs w:val="20"/>
              </w:rPr>
            </w:pPr>
            <w:r w:rsidRPr="00FB765C">
              <w:rPr>
                <w:sz w:val="20"/>
                <w:szCs w:val="20"/>
              </w:rPr>
              <w:t>Vize Sınavı</w:t>
            </w:r>
          </w:p>
        </w:tc>
        <w:tc>
          <w:tcPr>
            <w:tcW w:w="901" w:type="dxa"/>
          </w:tcPr>
          <w:p w14:paraId="71CA6196" w14:textId="77777777" w:rsidR="00D54C92" w:rsidRPr="00FB765C" w:rsidRDefault="00D54C92" w:rsidP="00CF6C2C">
            <w:pPr>
              <w:jc w:val="center"/>
              <w:rPr>
                <w:sz w:val="20"/>
                <w:szCs w:val="20"/>
              </w:rPr>
            </w:pPr>
            <w:r w:rsidRPr="00FB765C">
              <w:rPr>
                <w:sz w:val="20"/>
                <w:szCs w:val="20"/>
              </w:rPr>
              <w:t>1</w:t>
            </w:r>
          </w:p>
        </w:tc>
        <w:tc>
          <w:tcPr>
            <w:tcW w:w="1080" w:type="dxa"/>
          </w:tcPr>
          <w:p w14:paraId="7C0EAB54" w14:textId="77777777" w:rsidR="00D54C92" w:rsidRPr="00FB765C" w:rsidRDefault="00D54C92" w:rsidP="00CF6C2C">
            <w:pPr>
              <w:jc w:val="center"/>
              <w:rPr>
                <w:sz w:val="20"/>
                <w:szCs w:val="20"/>
              </w:rPr>
            </w:pPr>
            <w:r w:rsidRPr="00FB765C">
              <w:rPr>
                <w:sz w:val="20"/>
                <w:szCs w:val="20"/>
              </w:rPr>
              <w:t>2</w:t>
            </w:r>
          </w:p>
        </w:tc>
        <w:tc>
          <w:tcPr>
            <w:tcW w:w="1824" w:type="dxa"/>
          </w:tcPr>
          <w:p w14:paraId="59CFBD0F" w14:textId="77777777" w:rsidR="00D54C92" w:rsidRPr="00FB765C" w:rsidRDefault="00D54C92" w:rsidP="00CF6C2C">
            <w:pPr>
              <w:jc w:val="center"/>
              <w:rPr>
                <w:sz w:val="20"/>
                <w:szCs w:val="20"/>
              </w:rPr>
            </w:pPr>
            <w:r w:rsidRPr="00FB765C">
              <w:rPr>
                <w:sz w:val="20"/>
                <w:szCs w:val="20"/>
              </w:rPr>
              <w:t>2</w:t>
            </w:r>
          </w:p>
        </w:tc>
      </w:tr>
      <w:tr w:rsidR="00D54C92" w:rsidRPr="00FB765C" w14:paraId="7558A5F4" w14:textId="77777777" w:rsidTr="00CF6C2C">
        <w:trPr>
          <w:trHeight w:val="250"/>
        </w:trPr>
        <w:tc>
          <w:tcPr>
            <w:tcW w:w="9312" w:type="dxa"/>
            <w:gridSpan w:val="4"/>
          </w:tcPr>
          <w:p w14:paraId="16527B80" w14:textId="77777777" w:rsidR="00D54C92" w:rsidRPr="00FB765C" w:rsidRDefault="00D54C92" w:rsidP="00CF6C2C">
            <w:pPr>
              <w:rPr>
                <w:sz w:val="20"/>
                <w:szCs w:val="20"/>
              </w:rPr>
            </w:pPr>
            <w:r w:rsidRPr="00FB765C">
              <w:rPr>
                <w:b/>
                <w:sz w:val="20"/>
                <w:szCs w:val="20"/>
              </w:rPr>
              <w:t>Ders dışı etkinlikler</w:t>
            </w:r>
          </w:p>
        </w:tc>
      </w:tr>
      <w:tr w:rsidR="00D54C92" w:rsidRPr="00FB765C" w14:paraId="452F92A9" w14:textId="77777777" w:rsidTr="00CF6C2C">
        <w:trPr>
          <w:trHeight w:val="250"/>
        </w:trPr>
        <w:tc>
          <w:tcPr>
            <w:tcW w:w="5507" w:type="dxa"/>
          </w:tcPr>
          <w:p w14:paraId="64E37447" w14:textId="77777777" w:rsidR="00D54C92" w:rsidRPr="00FB765C" w:rsidRDefault="00D54C92" w:rsidP="00CF6C2C">
            <w:pPr>
              <w:ind w:left="540"/>
              <w:rPr>
                <w:sz w:val="20"/>
                <w:szCs w:val="20"/>
              </w:rPr>
            </w:pPr>
            <w:r w:rsidRPr="00FB765C">
              <w:rPr>
                <w:sz w:val="20"/>
                <w:szCs w:val="20"/>
              </w:rPr>
              <w:t>Haftalık ders öncesi/sonrası hazırlıklar (ders materyallerinin, makalelerin okunması vb.)</w:t>
            </w:r>
          </w:p>
        </w:tc>
        <w:tc>
          <w:tcPr>
            <w:tcW w:w="901" w:type="dxa"/>
          </w:tcPr>
          <w:p w14:paraId="04F0C4B4" w14:textId="77777777" w:rsidR="00D54C92" w:rsidRPr="00FB765C" w:rsidRDefault="00D54C92" w:rsidP="00CF6C2C">
            <w:pPr>
              <w:jc w:val="center"/>
              <w:rPr>
                <w:sz w:val="20"/>
                <w:szCs w:val="20"/>
              </w:rPr>
            </w:pPr>
            <w:r w:rsidRPr="00FB765C">
              <w:rPr>
                <w:sz w:val="20"/>
                <w:szCs w:val="20"/>
              </w:rPr>
              <w:t>14</w:t>
            </w:r>
          </w:p>
        </w:tc>
        <w:tc>
          <w:tcPr>
            <w:tcW w:w="1080" w:type="dxa"/>
          </w:tcPr>
          <w:p w14:paraId="23B6D900" w14:textId="77777777" w:rsidR="00D54C92" w:rsidRPr="00FB765C" w:rsidRDefault="00D54C92" w:rsidP="00CF6C2C">
            <w:pPr>
              <w:jc w:val="center"/>
              <w:rPr>
                <w:sz w:val="20"/>
                <w:szCs w:val="20"/>
              </w:rPr>
            </w:pPr>
            <w:r w:rsidRPr="00FB765C">
              <w:rPr>
                <w:sz w:val="20"/>
                <w:szCs w:val="20"/>
              </w:rPr>
              <w:t>1</w:t>
            </w:r>
          </w:p>
        </w:tc>
        <w:tc>
          <w:tcPr>
            <w:tcW w:w="1824" w:type="dxa"/>
          </w:tcPr>
          <w:p w14:paraId="38AFA3E6" w14:textId="77777777" w:rsidR="00D54C92" w:rsidRPr="00FB765C" w:rsidRDefault="00D54C92" w:rsidP="00CF6C2C">
            <w:pPr>
              <w:jc w:val="center"/>
              <w:rPr>
                <w:sz w:val="20"/>
                <w:szCs w:val="20"/>
              </w:rPr>
            </w:pPr>
            <w:r w:rsidRPr="00FB765C">
              <w:rPr>
                <w:sz w:val="20"/>
                <w:szCs w:val="20"/>
              </w:rPr>
              <w:t>14</w:t>
            </w:r>
          </w:p>
        </w:tc>
      </w:tr>
      <w:tr w:rsidR="00D54C92" w:rsidRPr="00FB765C" w14:paraId="6AEA148F" w14:textId="77777777" w:rsidTr="00CF6C2C">
        <w:trPr>
          <w:trHeight w:val="250"/>
        </w:trPr>
        <w:tc>
          <w:tcPr>
            <w:tcW w:w="5507" w:type="dxa"/>
          </w:tcPr>
          <w:p w14:paraId="4D1A2AA5" w14:textId="77777777" w:rsidR="00D54C92" w:rsidRPr="00FB765C" w:rsidRDefault="00D54C92" w:rsidP="00CF6C2C">
            <w:pPr>
              <w:ind w:firstLine="540"/>
              <w:rPr>
                <w:sz w:val="20"/>
                <w:szCs w:val="20"/>
              </w:rPr>
            </w:pPr>
            <w:r w:rsidRPr="00FB765C">
              <w:rPr>
                <w:sz w:val="20"/>
                <w:szCs w:val="20"/>
              </w:rPr>
              <w:t>Vize sınavına hazırlık</w:t>
            </w:r>
          </w:p>
        </w:tc>
        <w:tc>
          <w:tcPr>
            <w:tcW w:w="901" w:type="dxa"/>
          </w:tcPr>
          <w:p w14:paraId="7FE2E031" w14:textId="77777777" w:rsidR="00D54C92" w:rsidRPr="00FB765C" w:rsidRDefault="00D54C92" w:rsidP="00CF6C2C">
            <w:pPr>
              <w:jc w:val="center"/>
              <w:rPr>
                <w:sz w:val="20"/>
                <w:szCs w:val="20"/>
              </w:rPr>
            </w:pPr>
            <w:r w:rsidRPr="00FB765C">
              <w:rPr>
                <w:sz w:val="20"/>
                <w:szCs w:val="20"/>
              </w:rPr>
              <w:t>1</w:t>
            </w:r>
          </w:p>
        </w:tc>
        <w:tc>
          <w:tcPr>
            <w:tcW w:w="1080" w:type="dxa"/>
          </w:tcPr>
          <w:p w14:paraId="3DBFB95A" w14:textId="77777777" w:rsidR="00D54C92" w:rsidRPr="00FB765C" w:rsidRDefault="00D54C92" w:rsidP="00CF6C2C">
            <w:pPr>
              <w:jc w:val="center"/>
              <w:rPr>
                <w:sz w:val="20"/>
                <w:szCs w:val="20"/>
              </w:rPr>
            </w:pPr>
            <w:r w:rsidRPr="00FB765C">
              <w:rPr>
                <w:sz w:val="20"/>
                <w:szCs w:val="20"/>
              </w:rPr>
              <w:t>2</w:t>
            </w:r>
          </w:p>
        </w:tc>
        <w:tc>
          <w:tcPr>
            <w:tcW w:w="1824" w:type="dxa"/>
          </w:tcPr>
          <w:p w14:paraId="7F368DC7" w14:textId="77777777" w:rsidR="00D54C92" w:rsidRPr="00FB765C" w:rsidRDefault="00D54C92" w:rsidP="00CF6C2C">
            <w:pPr>
              <w:jc w:val="center"/>
              <w:rPr>
                <w:sz w:val="20"/>
                <w:szCs w:val="20"/>
              </w:rPr>
            </w:pPr>
            <w:r w:rsidRPr="00FB765C">
              <w:rPr>
                <w:sz w:val="20"/>
                <w:szCs w:val="20"/>
              </w:rPr>
              <w:t>2</w:t>
            </w:r>
          </w:p>
        </w:tc>
      </w:tr>
      <w:tr w:rsidR="00D54C92" w:rsidRPr="00FB765C" w14:paraId="036DCD77" w14:textId="77777777" w:rsidTr="00CF6C2C">
        <w:trPr>
          <w:trHeight w:val="250"/>
        </w:trPr>
        <w:tc>
          <w:tcPr>
            <w:tcW w:w="5507" w:type="dxa"/>
          </w:tcPr>
          <w:p w14:paraId="3123A929" w14:textId="77777777" w:rsidR="00D54C92" w:rsidRPr="00FB765C" w:rsidRDefault="00D54C92" w:rsidP="00CF6C2C">
            <w:pPr>
              <w:ind w:firstLine="540"/>
              <w:rPr>
                <w:sz w:val="20"/>
                <w:szCs w:val="20"/>
              </w:rPr>
            </w:pPr>
            <w:r w:rsidRPr="00FB765C">
              <w:rPr>
                <w:sz w:val="20"/>
                <w:szCs w:val="20"/>
              </w:rPr>
              <w:t>Final sınavına hazırlık</w:t>
            </w:r>
          </w:p>
        </w:tc>
        <w:tc>
          <w:tcPr>
            <w:tcW w:w="901" w:type="dxa"/>
          </w:tcPr>
          <w:p w14:paraId="401D636F" w14:textId="77777777" w:rsidR="00D54C92" w:rsidRPr="00FB765C" w:rsidRDefault="00D54C92" w:rsidP="00CF6C2C">
            <w:pPr>
              <w:jc w:val="center"/>
              <w:rPr>
                <w:sz w:val="20"/>
                <w:szCs w:val="20"/>
              </w:rPr>
            </w:pPr>
            <w:r w:rsidRPr="00FB765C">
              <w:rPr>
                <w:sz w:val="20"/>
                <w:szCs w:val="20"/>
              </w:rPr>
              <w:t>1</w:t>
            </w:r>
          </w:p>
        </w:tc>
        <w:tc>
          <w:tcPr>
            <w:tcW w:w="1080" w:type="dxa"/>
          </w:tcPr>
          <w:p w14:paraId="427C757C" w14:textId="77777777" w:rsidR="00D54C92" w:rsidRPr="00FB765C" w:rsidRDefault="00D54C92" w:rsidP="00CF6C2C">
            <w:pPr>
              <w:jc w:val="center"/>
              <w:rPr>
                <w:sz w:val="20"/>
                <w:szCs w:val="20"/>
              </w:rPr>
            </w:pPr>
            <w:r w:rsidRPr="00FB765C">
              <w:rPr>
                <w:sz w:val="20"/>
                <w:szCs w:val="20"/>
              </w:rPr>
              <w:t>2</w:t>
            </w:r>
          </w:p>
        </w:tc>
        <w:tc>
          <w:tcPr>
            <w:tcW w:w="1824" w:type="dxa"/>
          </w:tcPr>
          <w:p w14:paraId="3BB3FFEC" w14:textId="77777777" w:rsidR="00D54C92" w:rsidRPr="00FB765C" w:rsidRDefault="00D54C92" w:rsidP="00CF6C2C">
            <w:pPr>
              <w:jc w:val="center"/>
              <w:rPr>
                <w:sz w:val="20"/>
                <w:szCs w:val="20"/>
              </w:rPr>
            </w:pPr>
            <w:r w:rsidRPr="00FB765C">
              <w:rPr>
                <w:sz w:val="20"/>
                <w:szCs w:val="20"/>
              </w:rPr>
              <w:t>2</w:t>
            </w:r>
          </w:p>
        </w:tc>
      </w:tr>
      <w:tr w:rsidR="00D54C92" w:rsidRPr="00FB765C" w14:paraId="1B958678" w14:textId="77777777" w:rsidTr="00CF6C2C">
        <w:trPr>
          <w:trHeight w:val="250"/>
        </w:trPr>
        <w:tc>
          <w:tcPr>
            <w:tcW w:w="5507" w:type="dxa"/>
          </w:tcPr>
          <w:p w14:paraId="267001B5" w14:textId="77777777" w:rsidR="00D54C92" w:rsidRPr="00FB765C" w:rsidRDefault="00D54C92" w:rsidP="00CF6C2C">
            <w:pPr>
              <w:ind w:firstLine="540"/>
              <w:rPr>
                <w:sz w:val="20"/>
                <w:szCs w:val="20"/>
              </w:rPr>
            </w:pPr>
            <w:r w:rsidRPr="00FB765C">
              <w:rPr>
                <w:sz w:val="20"/>
                <w:szCs w:val="20"/>
              </w:rPr>
              <w:t>Sunum hazırlama</w:t>
            </w:r>
          </w:p>
        </w:tc>
        <w:tc>
          <w:tcPr>
            <w:tcW w:w="901" w:type="dxa"/>
          </w:tcPr>
          <w:p w14:paraId="31FE4E6D" w14:textId="77777777" w:rsidR="00D54C92" w:rsidRPr="00FB765C" w:rsidRDefault="00D54C92" w:rsidP="00CF6C2C">
            <w:pPr>
              <w:jc w:val="center"/>
              <w:rPr>
                <w:sz w:val="20"/>
                <w:szCs w:val="20"/>
              </w:rPr>
            </w:pPr>
          </w:p>
        </w:tc>
        <w:tc>
          <w:tcPr>
            <w:tcW w:w="1080" w:type="dxa"/>
          </w:tcPr>
          <w:p w14:paraId="041384FE" w14:textId="77777777" w:rsidR="00D54C92" w:rsidRPr="00FB765C" w:rsidRDefault="00D54C92" w:rsidP="00CF6C2C">
            <w:pPr>
              <w:jc w:val="center"/>
              <w:rPr>
                <w:sz w:val="20"/>
                <w:szCs w:val="20"/>
              </w:rPr>
            </w:pPr>
          </w:p>
        </w:tc>
        <w:tc>
          <w:tcPr>
            <w:tcW w:w="1824" w:type="dxa"/>
          </w:tcPr>
          <w:p w14:paraId="7BE1AC22" w14:textId="77777777" w:rsidR="00D54C92" w:rsidRPr="00FB765C" w:rsidRDefault="00D54C92" w:rsidP="00CF6C2C">
            <w:pPr>
              <w:jc w:val="center"/>
              <w:rPr>
                <w:sz w:val="20"/>
                <w:szCs w:val="20"/>
              </w:rPr>
            </w:pPr>
          </w:p>
        </w:tc>
      </w:tr>
      <w:tr w:rsidR="00D54C92" w:rsidRPr="00FB765C" w14:paraId="21FA796D" w14:textId="77777777" w:rsidTr="00CF6C2C">
        <w:trPr>
          <w:trHeight w:val="250"/>
        </w:trPr>
        <w:tc>
          <w:tcPr>
            <w:tcW w:w="5507" w:type="dxa"/>
          </w:tcPr>
          <w:p w14:paraId="525475A5" w14:textId="77777777" w:rsidR="00D54C92" w:rsidRPr="00FB765C" w:rsidRDefault="00D54C92" w:rsidP="00CF6C2C">
            <w:pPr>
              <w:ind w:firstLine="540"/>
              <w:rPr>
                <w:sz w:val="20"/>
                <w:szCs w:val="20"/>
              </w:rPr>
            </w:pPr>
            <w:r w:rsidRPr="00FB765C">
              <w:rPr>
                <w:sz w:val="20"/>
                <w:szCs w:val="20"/>
              </w:rPr>
              <w:t>Diğer (lütfen belirtiniz)</w:t>
            </w:r>
          </w:p>
        </w:tc>
        <w:tc>
          <w:tcPr>
            <w:tcW w:w="901" w:type="dxa"/>
          </w:tcPr>
          <w:p w14:paraId="0D3222CC" w14:textId="77777777" w:rsidR="00D54C92" w:rsidRPr="00FB765C" w:rsidRDefault="00D54C92" w:rsidP="00CF6C2C">
            <w:pPr>
              <w:jc w:val="center"/>
              <w:rPr>
                <w:sz w:val="20"/>
                <w:szCs w:val="20"/>
              </w:rPr>
            </w:pPr>
          </w:p>
        </w:tc>
        <w:tc>
          <w:tcPr>
            <w:tcW w:w="1080" w:type="dxa"/>
          </w:tcPr>
          <w:p w14:paraId="576D9625" w14:textId="77777777" w:rsidR="00D54C92" w:rsidRPr="00FB765C" w:rsidRDefault="00D54C92" w:rsidP="00CF6C2C">
            <w:pPr>
              <w:jc w:val="center"/>
              <w:rPr>
                <w:sz w:val="20"/>
                <w:szCs w:val="20"/>
              </w:rPr>
            </w:pPr>
          </w:p>
        </w:tc>
        <w:tc>
          <w:tcPr>
            <w:tcW w:w="1824" w:type="dxa"/>
          </w:tcPr>
          <w:p w14:paraId="2225DF76" w14:textId="77777777" w:rsidR="00D54C92" w:rsidRPr="00FB765C" w:rsidRDefault="00D54C92" w:rsidP="00CF6C2C">
            <w:pPr>
              <w:jc w:val="center"/>
              <w:rPr>
                <w:sz w:val="20"/>
                <w:szCs w:val="20"/>
              </w:rPr>
            </w:pPr>
          </w:p>
        </w:tc>
      </w:tr>
      <w:tr w:rsidR="00D54C92" w:rsidRPr="00FB765C" w14:paraId="39767266" w14:textId="77777777" w:rsidTr="00CF6C2C">
        <w:trPr>
          <w:trHeight w:val="250"/>
        </w:trPr>
        <w:tc>
          <w:tcPr>
            <w:tcW w:w="5507" w:type="dxa"/>
          </w:tcPr>
          <w:p w14:paraId="21110FFC" w14:textId="77777777" w:rsidR="00D54C92" w:rsidRPr="00FB765C" w:rsidRDefault="00D54C92" w:rsidP="00CF6C2C">
            <w:pPr>
              <w:ind w:firstLine="540"/>
              <w:jc w:val="both"/>
              <w:rPr>
                <w:b/>
                <w:sz w:val="20"/>
                <w:szCs w:val="20"/>
              </w:rPr>
            </w:pPr>
            <w:r w:rsidRPr="00FB765C">
              <w:rPr>
                <w:b/>
                <w:sz w:val="20"/>
                <w:szCs w:val="20"/>
              </w:rPr>
              <w:t>Toplam İşyükü (saat )</w:t>
            </w:r>
          </w:p>
        </w:tc>
        <w:tc>
          <w:tcPr>
            <w:tcW w:w="901" w:type="dxa"/>
          </w:tcPr>
          <w:p w14:paraId="269EF1AB" w14:textId="77777777" w:rsidR="00D54C92" w:rsidRPr="00FB765C" w:rsidRDefault="00D54C92" w:rsidP="00CF6C2C">
            <w:pPr>
              <w:jc w:val="center"/>
              <w:rPr>
                <w:sz w:val="20"/>
                <w:szCs w:val="20"/>
              </w:rPr>
            </w:pPr>
          </w:p>
        </w:tc>
        <w:tc>
          <w:tcPr>
            <w:tcW w:w="1080" w:type="dxa"/>
          </w:tcPr>
          <w:p w14:paraId="3AA9ECA9" w14:textId="77777777" w:rsidR="00D54C92" w:rsidRPr="00FB765C" w:rsidRDefault="00D54C92" w:rsidP="00CF6C2C">
            <w:pPr>
              <w:jc w:val="center"/>
              <w:rPr>
                <w:sz w:val="20"/>
                <w:szCs w:val="20"/>
              </w:rPr>
            </w:pPr>
          </w:p>
        </w:tc>
        <w:tc>
          <w:tcPr>
            <w:tcW w:w="1824" w:type="dxa"/>
          </w:tcPr>
          <w:p w14:paraId="23E8EA6F" w14:textId="77777777" w:rsidR="00D54C92" w:rsidRPr="00FB765C" w:rsidRDefault="00D54C92" w:rsidP="00CF6C2C">
            <w:pPr>
              <w:jc w:val="center"/>
              <w:rPr>
                <w:sz w:val="20"/>
                <w:szCs w:val="20"/>
              </w:rPr>
            </w:pPr>
            <w:r w:rsidRPr="00FB765C">
              <w:rPr>
                <w:sz w:val="20"/>
                <w:szCs w:val="20"/>
              </w:rPr>
              <w:t>50</w:t>
            </w:r>
          </w:p>
        </w:tc>
      </w:tr>
      <w:tr w:rsidR="00D54C92" w:rsidRPr="00FB765C" w14:paraId="170561EB" w14:textId="77777777" w:rsidTr="00CF6C2C">
        <w:trPr>
          <w:trHeight w:val="250"/>
        </w:trPr>
        <w:tc>
          <w:tcPr>
            <w:tcW w:w="5507" w:type="dxa"/>
          </w:tcPr>
          <w:p w14:paraId="100F973D" w14:textId="77777777" w:rsidR="00D54C92" w:rsidRPr="00FB765C" w:rsidRDefault="00D54C92" w:rsidP="00CF6C2C">
            <w:pPr>
              <w:ind w:firstLine="540"/>
              <w:jc w:val="both"/>
              <w:rPr>
                <w:b/>
                <w:sz w:val="20"/>
                <w:szCs w:val="20"/>
              </w:rPr>
            </w:pPr>
            <w:r w:rsidRPr="00FB765C">
              <w:rPr>
                <w:b/>
                <w:sz w:val="20"/>
                <w:szCs w:val="20"/>
              </w:rPr>
              <w:t xml:space="preserve">Dersin AKTS kredisi </w:t>
            </w:r>
          </w:p>
          <w:p w14:paraId="4129AD04" w14:textId="77777777" w:rsidR="00D54C92" w:rsidRPr="00FB765C" w:rsidRDefault="00D54C92" w:rsidP="00CF6C2C">
            <w:pPr>
              <w:ind w:firstLine="540"/>
              <w:jc w:val="both"/>
              <w:rPr>
                <w:b/>
                <w:sz w:val="20"/>
                <w:szCs w:val="20"/>
              </w:rPr>
            </w:pPr>
            <w:r w:rsidRPr="00FB765C">
              <w:rPr>
                <w:b/>
                <w:sz w:val="20"/>
                <w:szCs w:val="20"/>
              </w:rPr>
              <w:t xml:space="preserve">Toplam İşyükü (saat) / 25 </w:t>
            </w:r>
          </w:p>
        </w:tc>
        <w:tc>
          <w:tcPr>
            <w:tcW w:w="901" w:type="dxa"/>
          </w:tcPr>
          <w:p w14:paraId="76DF5295" w14:textId="77777777" w:rsidR="00D54C92" w:rsidRPr="00FB765C" w:rsidRDefault="00D54C92" w:rsidP="00CF6C2C">
            <w:pPr>
              <w:jc w:val="center"/>
              <w:rPr>
                <w:sz w:val="20"/>
                <w:szCs w:val="20"/>
              </w:rPr>
            </w:pPr>
          </w:p>
        </w:tc>
        <w:tc>
          <w:tcPr>
            <w:tcW w:w="1080" w:type="dxa"/>
          </w:tcPr>
          <w:p w14:paraId="7070200D" w14:textId="77777777" w:rsidR="00D54C92" w:rsidRPr="00FB765C" w:rsidRDefault="00D54C92" w:rsidP="00CF6C2C">
            <w:pPr>
              <w:jc w:val="center"/>
              <w:rPr>
                <w:sz w:val="20"/>
                <w:szCs w:val="20"/>
              </w:rPr>
            </w:pPr>
          </w:p>
        </w:tc>
        <w:tc>
          <w:tcPr>
            <w:tcW w:w="1824" w:type="dxa"/>
          </w:tcPr>
          <w:p w14:paraId="188A91BB" w14:textId="74C3857E" w:rsidR="00D54C92" w:rsidRPr="00FB765C" w:rsidRDefault="00D54C92" w:rsidP="00CF6C2C">
            <w:pPr>
              <w:jc w:val="center"/>
              <w:rPr>
                <w:sz w:val="20"/>
                <w:szCs w:val="20"/>
              </w:rPr>
            </w:pPr>
            <w:r w:rsidRPr="00FB765C">
              <w:rPr>
                <w:sz w:val="20"/>
                <w:szCs w:val="20"/>
              </w:rPr>
              <w:t>2</w:t>
            </w:r>
          </w:p>
        </w:tc>
      </w:tr>
    </w:tbl>
    <w:p w14:paraId="1C8A9529" w14:textId="77777777" w:rsidR="00291AA5" w:rsidRPr="00FB765C" w:rsidRDefault="00291AA5" w:rsidP="00621605">
      <w:pPr>
        <w:rPr>
          <w:sz w:val="20"/>
          <w:szCs w:val="20"/>
          <w:lang w:val="en-GB"/>
        </w:rPr>
      </w:pPr>
    </w:p>
    <w:p w14:paraId="0BE53826" w14:textId="77777777" w:rsidR="00D54C92" w:rsidRPr="00FB765C" w:rsidRDefault="00D54C92" w:rsidP="00D54C92">
      <w:pPr>
        <w:jc w:val="right"/>
        <w:rPr>
          <w:sz w:val="20"/>
          <w:szCs w:val="20"/>
          <w:lang w:val="en-GB"/>
        </w:rPr>
      </w:pPr>
    </w:p>
    <w:p w14:paraId="457DF784" w14:textId="6C4947ED" w:rsidR="00621605" w:rsidRPr="005510A4" w:rsidRDefault="00621605" w:rsidP="005510A4">
      <w:pPr>
        <w:jc w:val="center"/>
        <w:rPr>
          <w:b/>
          <w:bCs/>
          <w:sz w:val="20"/>
          <w:szCs w:val="20"/>
        </w:rPr>
      </w:pPr>
      <w:r w:rsidRPr="00FB765C">
        <w:rPr>
          <w:b/>
          <w:bCs/>
          <w:sz w:val="20"/>
          <w:szCs w:val="20"/>
        </w:rPr>
        <w:t>HEF 2068 MESLEKİ İNGİLİZCE II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682"/>
        <w:gridCol w:w="1174"/>
        <w:gridCol w:w="1067"/>
        <w:gridCol w:w="4308"/>
      </w:tblGrid>
      <w:tr w:rsidR="00621605" w:rsidRPr="00FB765C" w14:paraId="3EFCB11D" w14:textId="77777777" w:rsidTr="0099712E">
        <w:tc>
          <w:tcPr>
            <w:tcW w:w="5043" w:type="dxa"/>
            <w:gridSpan w:val="4"/>
          </w:tcPr>
          <w:p w14:paraId="0C8D57DA" w14:textId="77777777" w:rsidR="00621605" w:rsidRPr="00FB765C" w:rsidRDefault="00621605" w:rsidP="00225CCE">
            <w:pPr>
              <w:rPr>
                <w:b/>
                <w:sz w:val="20"/>
                <w:szCs w:val="20"/>
              </w:rPr>
            </w:pPr>
            <w:r w:rsidRPr="00FB765C">
              <w:rPr>
                <w:b/>
                <w:sz w:val="20"/>
                <w:szCs w:val="20"/>
              </w:rPr>
              <w:t>Dersi Veren Birim(ler):</w:t>
            </w:r>
          </w:p>
          <w:p w14:paraId="52A1FA7A" w14:textId="71A652B1" w:rsidR="00621605" w:rsidRPr="00FB765C" w:rsidRDefault="00152F00" w:rsidP="00225CCE">
            <w:pPr>
              <w:rPr>
                <w:b/>
                <w:sz w:val="20"/>
                <w:szCs w:val="20"/>
              </w:rPr>
            </w:pPr>
            <w:r w:rsidRPr="00FB765C">
              <w:rPr>
                <w:sz w:val="20"/>
                <w:szCs w:val="20"/>
              </w:rPr>
              <w:t>Dokuz Eylül Üniversitesi Hemşirelik Fakültesi</w:t>
            </w:r>
            <w:r w:rsidRPr="00FB765C">
              <w:rPr>
                <w:b/>
                <w:sz w:val="20"/>
                <w:szCs w:val="20"/>
              </w:rPr>
              <w:t xml:space="preserve"> </w:t>
            </w:r>
          </w:p>
        </w:tc>
        <w:tc>
          <w:tcPr>
            <w:tcW w:w="4308" w:type="dxa"/>
          </w:tcPr>
          <w:p w14:paraId="2B12F62F" w14:textId="77777777" w:rsidR="00621605" w:rsidRPr="00FB765C" w:rsidRDefault="00621605" w:rsidP="00225CCE">
            <w:pPr>
              <w:rPr>
                <w:b/>
                <w:sz w:val="20"/>
                <w:szCs w:val="20"/>
              </w:rPr>
            </w:pPr>
            <w:r w:rsidRPr="00FB765C">
              <w:rPr>
                <w:b/>
                <w:sz w:val="20"/>
                <w:szCs w:val="20"/>
              </w:rPr>
              <w:t xml:space="preserve">Dersi Alan Birim(ler): </w:t>
            </w:r>
          </w:p>
          <w:p w14:paraId="117B3714" w14:textId="77777777" w:rsidR="00621605" w:rsidRPr="00FB765C" w:rsidRDefault="00621605" w:rsidP="00225CCE">
            <w:pPr>
              <w:rPr>
                <w:b/>
                <w:sz w:val="20"/>
                <w:szCs w:val="20"/>
              </w:rPr>
            </w:pPr>
            <w:r w:rsidRPr="00FB765C">
              <w:rPr>
                <w:sz w:val="20"/>
                <w:szCs w:val="20"/>
              </w:rPr>
              <w:t>Hemşirelik Fakültesi</w:t>
            </w:r>
          </w:p>
        </w:tc>
      </w:tr>
      <w:tr w:rsidR="00621605" w:rsidRPr="00FB765C" w14:paraId="288AEC7A" w14:textId="77777777" w:rsidTr="0099712E">
        <w:tc>
          <w:tcPr>
            <w:tcW w:w="5043" w:type="dxa"/>
            <w:gridSpan w:val="4"/>
          </w:tcPr>
          <w:p w14:paraId="7F237DDF" w14:textId="77777777" w:rsidR="00621605" w:rsidRPr="00FB765C" w:rsidRDefault="00621605" w:rsidP="00225CCE">
            <w:pPr>
              <w:rPr>
                <w:b/>
                <w:sz w:val="20"/>
                <w:szCs w:val="20"/>
              </w:rPr>
            </w:pPr>
            <w:r w:rsidRPr="00FB765C">
              <w:rPr>
                <w:b/>
                <w:sz w:val="20"/>
                <w:szCs w:val="20"/>
              </w:rPr>
              <w:t>Bölüm Adı: HEMŞİRELİK</w:t>
            </w:r>
          </w:p>
          <w:p w14:paraId="0FA0DA23" w14:textId="77777777" w:rsidR="00621605" w:rsidRPr="00FB765C" w:rsidRDefault="00621605" w:rsidP="00225CCE">
            <w:pPr>
              <w:rPr>
                <w:b/>
                <w:sz w:val="20"/>
                <w:szCs w:val="20"/>
              </w:rPr>
            </w:pPr>
          </w:p>
        </w:tc>
        <w:tc>
          <w:tcPr>
            <w:tcW w:w="4308" w:type="dxa"/>
          </w:tcPr>
          <w:p w14:paraId="28DD2996" w14:textId="77777777" w:rsidR="00621605" w:rsidRPr="00FB765C" w:rsidRDefault="00621605" w:rsidP="00225CCE">
            <w:pPr>
              <w:rPr>
                <w:b/>
                <w:sz w:val="20"/>
                <w:szCs w:val="20"/>
              </w:rPr>
            </w:pPr>
            <w:r w:rsidRPr="00FB765C">
              <w:rPr>
                <w:b/>
                <w:sz w:val="20"/>
                <w:szCs w:val="20"/>
              </w:rPr>
              <w:lastRenderedPageBreak/>
              <w:t xml:space="preserve">Dersin Adı: </w:t>
            </w:r>
          </w:p>
          <w:p w14:paraId="47913429" w14:textId="77777777" w:rsidR="00621605" w:rsidRPr="00FB765C" w:rsidRDefault="00621605" w:rsidP="00225CCE">
            <w:pPr>
              <w:rPr>
                <w:sz w:val="20"/>
                <w:szCs w:val="20"/>
              </w:rPr>
            </w:pPr>
            <w:r w:rsidRPr="00FB765C">
              <w:rPr>
                <w:sz w:val="20"/>
                <w:szCs w:val="20"/>
              </w:rPr>
              <w:lastRenderedPageBreak/>
              <w:t>MESLEKİ YABANCI DİL II</w:t>
            </w:r>
          </w:p>
        </w:tc>
      </w:tr>
      <w:tr w:rsidR="00621605" w:rsidRPr="00FB765C" w14:paraId="4E214C06" w14:textId="77777777" w:rsidTr="0099712E">
        <w:tc>
          <w:tcPr>
            <w:tcW w:w="5043" w:type="dxa"/>
            <w:gridSpan w:val="4"/>
          </w:tcPr>
          <w:p w14:paraId="749EC727" w14:textId="77777777" w:rsidR="00621605" w:rsidRPr="00FB765C" w:rsidRDefault="00621605" w:rsidP="00225CCE">
            <w:pPr>
              <w:rPr>
                <w:b/>
                <w:sz w:val="20"/>
                <w:szCs w:val="20"/>
              </w:rPr>
            </w:pPr>
            <w:r w:rsidRPr="00FB765C">
              <w:rPr>
                <w:b/>
                <w:sz w:val="20"/>
                <w:szCs w:val="20"/>
              </w:rPr>
              <w:lastRenderedPageBreak/>
              <w:t xml:space="preserve">Dersin Düzeyi: </w:t>
            </w:r>
            <w:r w:rsidRPr="00FB765C">
              <w:rPr>
                <w:sz w:val="20"/>
                <w:szCs w:val="20"/>
              </w:rPr>
              <w:t>Lisans</w:t>
            </w:r>
          </w:p>
        </w:tc>
        <w:tc>
          <w:tcPr>
            <w:tcW w:w="4308" w:type="dxa"/>
          </w:tcPr>
          <w:p w14:paraId="7FBB43B4" w14:textId="1E200F5C" w:rsidR="00621605" w:rsidRPr="00FB765C" w:rsidRDefault="00621605" w:rsidP="00225CCE">
            <w:pPr>
              <w:rPr>
                <w:b/>
                <w:sz w:val="20"/>
                <w:szCs w:val="20"/>
              </w:rPr>
            </w:pPr>
            <w:r w:rsidRPr="00FB765C">
              <w:rPr>
                <w:b/>
                <w:sz w:val="20"/>
                <w:szCs w:val="20"/>
              </w:rPr>
              <w:t xml:space="preserve">Dersin Kodu: </w:t>
            </w:r>
            <w:r w:rsidRPr="00FB765C">
              <w:rPr>
                <w:sz w:val="20"/>
                <w:szCs w:val="20"/>
              </w:rPr>
              <w:t>HEF 2068</w:t>
            </w:r>
          </w:p>
        </w:tc>
      </w:tr>
      <w:tr w:rsidR="00621605" w:rsidRPr="00FB765C" w14:paraId="20FAC3E3" w14:textId="77777777" w:rsidTr="0099712E">
        <w:tc>
          <w:tcPr>
            <w:tcW w:w="5043" w:type="dxa"/>
            <w:gridSpan w:val="4"/>
          </w:tcPr>
          <w:p w14:paraId="6E6E50ED" w14:textId="77777777" w:rsidR="00621605" w:rsidRPr="00FB765C" w:rsidRDefault="00621605" w:rsidP="00225CCE">
            <w:pPr>
              <w:rPr>
                <w:b/>
                <w:sz w:val="20"/>
                <w:szCs w:val="20"/>
              </w:rPr>
            </w:pPr>
            <w:r w:rsidRPr="00FB765C">
              <w:rPr>
                <w:b/>
                <w:sz w:val="20"/>
                <w:szCs w:val="20"/>
              </w:rPr>
              <w:t>Formun Düzenlenme/Yenilenme Tarihi:</w:t>
            </w:r>
          </w:p>
          <w:p w14:paraId="04704623" w14:textId="084126AE" w:rsidR="00621605" w:rsidRPr="00FB765C" w:rsidRDefault="00152F00" w:rsidP="00225CCE">
            <w:pPr>
              <w:rPr>
                <w:sz w:val="20"/>
                <w:szCs w:val="20"/>
              </w:rPr>
            </w:pPr>
            <w:r w:rsidRPr="00FB765C">
              <w:rPr>
                <w:sz w:val="20"/>
                <w:szCs w:val="20"/>
              </w:rPr>
              <w:t>07.07.2020</w:t>
            </w:r>
          </w:p>
        </w:tc>
        <w:tc>
          <w:tcPr>
            <w:tcW w:w="4308" w:type="dxa"/>
          </w:tcPr>
          <w:p w14:paraId="3223C2F3" w14:textId="1D349DF5" w:rsidR="00621605" w:rsidRPr="00FB765C" w:rsidRDefault="00621605" w:rsidP="00225CCE">
            <w:pPr>
              <w:rPr>
                <w:b/>
                <w:sz w:val="20"/>
                <w:szCs w:val="20"/>
              </w:rPr>
            </w:pPr>
            <w:r w:rsidRPr="00FB765C">
              <w:rPr>
                <w:b/>
                <w:sz w:val="20"/>
                <w:szCs w:val="20"/>
              </w:rPr>
              <w:t xml:space="preserve">Dersin Türü: </w:t>
            </w:r>
            <w:r w:rsidRPr="00FB765C">
              <w:rPr>
                <w:sz w:val="20"/>
                <w:szCs w:val="20"/>
              </w:rPr>
              <w:t xml:space="preserve">Seçmeli </w:t>
            </w:r>
          </w:p>
        </w:tc>
      </w:tr>
      <w:tr w:rsidR="00621605" w:rsidRPr="00FB765C" w14:paraId="2644FE86" w14:textId="77777777" w:rsidTr="0099712E">
        <w:tc>
          <w:tcPr>
            <w:tcW w:w="5043" w:type="dxa"/>
            <w:gridSpan w:val="4"/>
          </w:tcPr>
          <w:p w14:paraId="4F39AC9D" w14:textId="77777777" w:rsidR="00621605" w:rsidRPr="00FB765C" w:rsidRDefault="00621605" w:rsidP="00225CCE">
            <w:pPr>
              <w:rPr>
                <w:b/>
                <w:sz w:val="20"/>
                <w:szCs w:val="20"/>
              </w:rPr>
            </w:pPr>
            <w:r w:rsidRPr="00FB765C">
              <w:rPr>
                <w:b/>
                <w:sz w:val="20"/>
                <w:szCs w:val="20"/>
              </w:rPr>
              <w:t xml:space="preserve">Dersin Öğretim Dili: </w:t>
            </w:r>
            <w:r w:rsidRPr="00FB765C">
              <w:rPr>
                <w:sz w:val="20"/>
                <w:szCs w:val="20"/>
              </w:rPr>
              <w:t>İngilizce</w:t>
            </w:r>
          </w:p>
          <w:p w14:paraId="729FD202" w14:textId="77777777" w:rsidR="00621605" w:rsidRPr="00FB765C" w:rsidRDefault="00621605" w:rsidP="00225CCE">
            <w:pPr>
              <w:rPr>
                <w:sz w:val="20"/>
                <w:szCs w:val="20"/>
              </w:rPr>
            </w:pPr>
            <w:r w:rsidRPr="00FB765C">
              <w:rPr>
                <w:b/>
                <w:sz w:val="20"/>
                <w:szCs w:val="20"/>
              </w:rPr>
              <w:tab/>
            </w:r>
          </w:p>
        </w:tc>
        <w:tc>
          <w:tcPr>
            <w:tcW w:w="4308" w:type="dxa"/>
          </w:tcPr>
          <w:p w14:paraId="2F774BA6" w14:textId="77777777" w:rsidR="00621605" w:rsidRPr="00FB765C" w:rsidRDefault="00225CCE" w:rsidP="00225CCE">
            <w:pPr>
              <w:rPr>
                <w:b/>
                <w:sz w:val="20"/>
                <w:szCs w:val="20"/>
              </w:rPr>
            </w:pPr>
            <w:r w:rsidRPr="00FB765C">
              <w:rPr>
                <w:b/>
                <w:sz w:val="20"/>
                <w:szCs w:val="20"/>
              </w:rPr>
              <w:t xml:space="preserve">Dersin Öğretim Üyesi/Üyeleri: </w:t>
            </w:r>
          </w:p>
          <w:p w14:paraId="2DC9D18B" w14:textId="77777777" w:rsidR="00225CCE" w:rsidRPr="00FB765C" w:rsidRDefault="00225CCE" w:rsidP="00225CCE">
            <w:pPr>
              <w:rPr>
                <w:sz w:val="20"/>
                <w:szCs w:val="20"/>
              </w:rPr>
            </w:pPr>
            <w:r w:rsidRPr="00FB765C">
              <w:rPr>
                <w:sz w:val="20"/>
                <w:szCs w:val="20"/>
              </w:rPr>
              <w:t>Doç. Dr. Merlinda ALUŞ TOKAT</w:t>
            </w:r>
          </w:p>
          <w:p w14:paraId="10A85EAE" w14:textId="0D6B13B8" w:rsidR="00225CCE" w:rsidRPr="00FB765C" w:rsidRDefault="00225CCE" w:rsidP="00225CCE">
            <w:pPr>
              <w:rPr>
                <w:b/>
                <w:sz w:val="20"/>
                <w:szCs w:val="20"/>
              </w:rPr>
            </w:pPr>
            <w:r w:rsidRPr="00FB765C">
              <w:rPr>
                <w:sz w:val="20"/>
                <w:szCs w:val="20"/>
              </w:rPr>
              <w:t>Dr. Öğr. Üyesi Hande YAĞCAN</w:t>
            </w:r>
          </w:p>
        </w:tc>
      </w:tr>
      <w:tr w:rsidR="00621605" w:rsidRPr="00FB765C" w14:paraId="47AE87AD" w14:textId="77777777" w:rsidTr="0099712E">
        <w:tc>
          <w:tcPr>
            <w:tcW w:w="5043" w:type="dxa"/>
            <w:gridSpan w:val="4"/>
          </w:tcPr>
          <w:p w14:paraId="3FE50ED5" w14:textId="77777777" w:rsidR="00621605" w:rsidRPr="00FB765C" w:rsidRDefault="00621605" w:rsidP="00225CCE">
            <w:pPr>
              <w:rPr>
                <w:b/>
                <w:sz w:val="20"/>
                <w:szCs w:val="20"/>
              </w:rPr>
            </w:pPr>
            <w:r w:rsidRPr="00FB765C">
              <w:rPr>
                <w:b/>
                <w:sz w:val="20"/>
                <w:szCs w:val="20"/>
              </w:rPr>
              <w:t xml:space="preserve">Dersin Önkoşulu: </w:t>
            </w:r>
          </w:p>
          <w:p w14:paraId="5176C50A" w14:textId="77777777" w:rsidR="00621605" w:rsidRPr="00FB765C" w:rsidRDefault="00621605" w:rsidP="00225CCE">
            <w:pPr>
              <w:rPr>
                <w:sz w:val="20"/>
                <w:szCs w:val="20"/>
              </w:rPr>
            </w:pPr>
            <w:r w:rsidRPr="00FB765C">
              <w:rPr>
                <w:b/>
                <w:sz w:val="20"/>
                <w:szCs w:val="20"/>
              </w:rPr>
              <w:t>-</w:t>
            </w:r>
          </w:p>
        </w:tc>
        <w:tc>
          <w:tcPr>
            <w:tcW w:w="4308" w:type="dxa"/>
          </w:tcPr>
          <w:p w14:paraId="5471EB4C" w14:textId="77777777" w:rsidR="00621605" w:rsidRPr="00FB765C" w:rsidRDefault="00621605" w:rsidP="00225CCE">
            <w:pPr>
              <w:rPr>
                <w:b/>
                <w:sz w:val="20"/>
                <w:szCs w:val="20"/>
              </w:rPr>
            </w:pPr>
            <w:r w:rsidRPr="00FB765C">
              <w:rPr>
                <w:b/>
                <w:sz w:val="20"/>
                <w:szCs w:val="20"/>
              </w:rPr>
              <w:t>Önkoşul Olduğu Ders:</w:t>
            </w:r>
          </w:p>
          <w:p w14:paraId="315C9435" w14:textId="77777777" w:rsidR="00621605" w:rsidRPr="00FB765C" w:rsidRDefault="00621605" w:rsidP="00225CCE">
            <w:pPr>
              <w:rPr>
                <w:sz w:val="20"/>
                <w:szCs w:val="20"/>
              </w:rPr>
            </w:pPr>
            <w:r w:rsidRPr="00FB765C">
              <w:rPr>
                <w:b/>
                <w:sz w:val="20"/>
                <w:szCs w:val="20"/>
              </w:rPr>
              <w:t>-</w:t>
            </w:r>
            <w:r w:rsidRPr="00FB765C">
              <w:rPr>
                <w:sz w:val="20"/>
                <w:szCs w:val="20"/>
              </w:rPr>
              <w:t xml:space="preserve"> </w:t>
            </w:r>
          </w:p>
        </w:tc>
      </w:tr>
      <w:tr w:rsidR="00621605" w:rsidRPr="00FB765C" w14:paraId="5E94324C" w14:textId="77777777" w:rsidTr="0099712E">
        <w:tc>
          <w:tcPr>
            <w:tcW w:w="5043" w:type="dxa"/>
            <w:gridSpan w:val="4"/>
          </w:tcPr>
          <w:p w14:paraId="0D97CA32" w14:textId="77777777" w:rsidR="00621605" w:rsidRPr="00FB765C" w:rsidRDefault="00621605" w:rsidP="00225CCE">
            <w:pPr>
              <w:rPr>
                <w:b/>
                <w:sz w:val="20"/>
                <w:szCs w:val="20"/>
              </w:rPr>
            </w:pPr>
            <w:r w:rsidRPr="00FB765C">
              <w:rPr>
                <w:b/>
                <w:sz w:val="20"/>
                <w:szCs w:val="20"/>
              </w:rPr>
              <w:t xml:space="preserve">Haftalık Ders Saati: </w:t>
            </w:r>
          </w:p>
          <w:p w14:paraId="1334AB8C" w14:textId="77777777" w:rsidR="00621605" w:rsidRPr="00FB765C" w:rsidRDefault="00621605" w:rsidP="00225CCE">
            <w:pPr>
              <w:rPr>
                <w:b/>
                <w:sz w:val="20"/>
                <w:szCs w:val="20"/>
              </w:rPr>
            </w:pPr>
            <w:r w:rsidRPr="00FB765C">
              <w:rPr>
                <w:b/>
                <w:sz w:val="20"/>
                <w:szCs w:val="20"/>
              </w:rPr>
              <w:t>2 Saat</w:t>
            </w:r>
          </w:p>
          <w:p w14:paraId="66A5C2FE" w14:textId="77777777" w:rsidR="00621605" w:rsidRPr="00FB765C" w:rsidRDefault="00621605" w:rsidP="00225CCE">
            <w:pPr>
              <w:rPr>
                <w:i/>
                <w:sz w:val="20"/>
                <w:szCs w:val="20"/>
              </w:rPr>
            </w:pPr>
          </w:p>
        </w:tc>
        <w:tc>
          <w:tcPr>
            <w:tcW w:w="4308" w:type="dxa"/>
          </w:tcPr>
          <w:p w14:paraId="00367FC4" w14:textId="77777777" w:rsidR="00621605" w:rsidRPr="00FB765C" w:rsidRDefault="00621605" w:rsidP="00225CCE">
            <w:pPr>
              <w:rPr>
                <w:b/>
                <w:sz w:val="20"/>
                <w:szCs w:val="20"/>
              </w:rPr>
            </w:pPr>
            <w:r w:rsidRPr="00FB765C">
              <w:rPr>
                <w:b/>
                <w:sz w:val="20"/>
                <w:szCs w:val="20"/>
              </w:rPr>
              <w:t xml:space="preserve">Ders Koordinatörü (Ders girişlerinden sorumlu olan kişi): </w:t>
            </w:r>
          </w:p>
          <w:p w14:paraId="45D02E7C" w14:textId="22B6F27F" w:rsidR="00621605" w:rsidRPr="00FB765C" w:rsidRDefault="00225CCE" w:rsidP="00225CCE">
            <w:pPr>
              <w:rPr>
                <w:sz w:val="20"/>
                <w:szCs w:val="20"/>
              </w:rPr>
            </w:pPr>
            <w:r w:rsidRPr="00FB765C">
              <w:rPr>
                <w:sz w:val="20"/>
                <w:szCs w:val="20"/>
              </w:rPr>
              <w:t>Doç. Dr. Merlinda ALUŞ TOKAT</w:t>
            </w:r>
          </w:p>
        </w:tc>
      </w:tr>
      <w:tr w:rsidR="00621605" w:rsidRPr="00FB765C" w14:paraId="4AC1AE71" w14:textId="77777777" w:rsidTr="0099712E">
        <w:tc>
          <w:tcPr>
            <w:tcW w:w="1120" w:type="dxa"/>
          </w:tcPr>
          <w:p w14:paraId="765A815F" w14:textId="77777777" w:rsidR="00621605" w:rsidRPr="00FB765C" w:rsidRDefault="00621605" w:rsidP="00225CCE">
            <w:pPr>
              <w:rPr>
                <w:sz w:val="20"/>
                <w:szCs w:val="20"/>
              </w:rPr>
            </w:pPr>
            <w:r w:rsidRPr="00FB765C">
              <w:rPr>
                <w:sz w:val="20"/>
                <w:szCs w:val="20"/>
              </w:rPr>
              <w:t>Teori</w:t>
            </w:r>
          </w:p>
          <w:p w14:paraId="09220BB5" w14:textId="77777777" w:rsidR="00621605" w:rsidRPr="00FB765C" w:rsidRDefault="00621605" w:rsidP="00225CCE">
            <w:pPr>
              <w:rPr>
                <w:sz w:val="20"/>
                <w:szCs w:val="20"/>
              </w:rPr>
            </w:pPr>
          </w:p>
        </w:tc>
        <w:tc>
          <w:tcPr>
            <w:tcW w:w="1682" w:type="dxa"/>
          </w:tcPr>
          <w:p w14:paraId="7A27CB55" w14:textId="77777777" w:rsidR="00621605" w:rsidRPr="00FB765C" w:rsidRDefault="00621605" w:rsidP="00225CCE">
            <w:pPr>
              <w:rPr>
                <w:sz w:val="20"/>
                <w:szCs w:val="20"/>
              </w:rPr>
            </w:pPr>
            <w:r w:rsidRPr="00FB765C">
              <w:rPr>
                <w:sz w:val="20"/>
                <w:szCs w:val="20"/>
              </w:rPr>
              <w:t>Uygulama</w:t>
            </w:r>
          </w:p>
          <w:p w14:paraId="63B07F00" w14:textId="77777777" w:rsidR="00621605" w:rsidRPr="00FB765C" w:rsidRDefault="00621605" w:rsidP="00225CCE">
            <w:pPr>
              <w:rPr>
                <w:b/>
                <w:sz w:val="20"/>
                <w:szCs w:val="20"/>
              </w:rPr>
            </w:pPr>
          </w:p>
        </w:tc>
        <w:tc>
          <w:tcPr>
            <w:tcW w:w="1174" w:type="dxa"/>
          </w:tcPr>
          <w:p w14:paraId="05051E69" w14:textId="77777777" w:rsidR="00621605" w:rsidRPr="00FB765C" w:rsidRDefault="00621605" w:rsidP="00225CCE">
            <w:pPr>
              <w:rPr>
                <w:sz w:val="20"/>
                <w:szCs w:val="20"/>
              </w:rPr>
            </w:pPr>
            <w:r w:rsidRPr="00FB765C">
              <w:rPr>
                <w:sz w:val="20"/>
                <w:szCs w:val="20"/>
              </w:rPr>
              <w:t>Labora-</w:t>
            </w:r>
          </w:p>
          <w:p w14:paraId="306C5BD7" w14:textId="77777777" w:rsidR="00621605" w:rsidRPr="00FB765C" w:rsidRDefault="00621605" w:rsidP="00225CCE">
            <w:pPr>
              <w:rPr>
                <w:sz w:val="20"/>
                <w:szCs w:val="20"/>
              </w:rPr>
            </w:pPr>
            <w:r w:rsidRPr="00FB765C">
              <w:rPr>
                <w:sz w:val="20"/>
                <w:szCs w:val="20"/>
              </w:rPr>
              <w:t xml:space="preserve">tuvar </w:t>
            </w:r>
          </w:p>
        </w:tc>
        <w:tc>
          <w:tcPr>
            <w:tcW w:w="1067" w:type="dxa"/>
          </w:tcPr>
          <w:p w14:paraId="480C1BB3" w14:textId="77777777" w:rsidR="00621605" w:rsidRPr="00FB765C" w:rsidRDefault="00621605" w:rsidP="00225CCE">
            <w:pPr>
              <w:rPr>
                <w:b/>
                <w:sz w:val="20"/>
                <w:szCs w:val="20"/>
              </w:rPr>
            </w:pPr>
            <w:r w:rsidRPr="00FB765C">
              <w:rPr>
                <w:b/>
                <w:sz w:val="20"/>
                <w:szCs w:val="20"/>
              </w:rPr>
              <w:t>Sunum</w:t>
            </w:r>
          </w:p>
        </w:tc>
        <w:tc>
          <w:tcPr>
            <w:tcW w:w="4308" w:type="dxa"/>
          </w:tcPr>
          <w:p w14:paraId="138F7EA4" w14:textId="77777777" w:rsidR="00621605" w:rsidRPr="00FB765C" w:rsidRDefault="00621605" w:rsidP="00225CCE">
            <w:pPr>
              <w:rPr>
                <w:b/>
                <w:sz w:val="20"/>
                <w:szCs w:val="20"/>
              </w:rPr>
            </w:pPr>
            <w:r w:rsidRPr="00FB765C">
              <w:rPr>
                <w:b/>
                <w:sz w:val="20"/>
                <w:szCs w:val="20"/>
              </w:rPr>
              <w:t xml:space="preserve">Dersin Ulusal Kredisi: </w:t>
            </w:r>
          </w:p>
          <w:p w14:paraId="02FA208A" w14:textId="77777777" w:rsidR="00621605" w:rsidRPr="00FB765C" w:rsidRDefault="00621605" w:rsidP="00225CCE">
            <w:pPr>
              <w:rPr>
                <w:b/>
                <w:sz w:val="20"/>
                <w:szCs w:val="20"/>
              </w:rPr>
            </w:pPr>
            <w:r w:rsidRPr="00FB765C">
              <w:rPr>
                <w:b/>
                <w:sz w:val="20"/>
                <w:szCs w:val="20"/>
              </w:rPr>
              <w:t>2</w:t>
            </w:r>
          </w:p>
          <w:p w14:paraId="50BF0222" w14:textId="77777777" w:rsidR="00621605" w:rsidRPr="00FB765C" w:rsidRDefault="00621605" w:rsidP="00225CCE">
            <w:pPr>
              <w:rPr>
                <w:b/>
                <w:sz w:val="20"/>
                <w:szCs w:val="20"/>
              </w:rPr>
            </w:pPr>
          </w:p>
        </w:tc>
      </w:tr>
      <w:tr w:rsidR="00621605" w:rsidRPr="00FB765C" w14:paraId="7C084B0D" w14:textId="77777777" w:rsidTr="0099712E">
        <w:tc>
          <w:tcPr>
            <w:tcW w:w="1120" w:type="dxa"/>
          </w:tcPr>
          <w:p w14:paraId="034DF89A" w14:textId="77777777" w:rsidR="00621605" w:rsidRPr="00FB765C" w:rsidRDefault="00621605" w:rsidP="00225CCE">
            <w:pPr>
              <w:rPr>
                <w:sz w:val="20"/>
                <w:szCs w:val="20"/>
              </w:rPr>
            </w:pPr>
            <w:r w:rsidRPr="00FB765C">
              <w:rPr>
                <w:sz w:val="20"/>
                <w:szCs w:val="20"/>
              </w:rPr>
              <w:t>2</w:t>
            </w:r>
          </w:p>
        </w:tc>
        <w:tc>
          <w:tcPr>
            <w:tcW w:w="1682" w:type="dxa"/>
          </w:tcPr>
          <w:p w14:paraId="6146CD5D" w14:textId="77777777" w:rsidR="00621605" w:rsidRPr="00FB765C" w:rsidRDefault="00621605" w:rsidP="00225CCE">
            <w:pPr>
              <w:rPr>
                <w:sz w:val="20"/>
                <w:szCs w:val="20"/>
              </w:rPr>
            </w:pPr>
            <w:r w:rsidRPr="00FB765C">
              <w:rPr>
                <w:sz w:val="20"/>
                <w:szCs w:val="20"/>
              </w:rPr>
              <w:t>0</w:t>
            </w:r>
          </w:p>
        </w:tc>
        <w:tc>
          <w:tcPr>
            <w:tcW w:w="1174" w:type="dxa"/>
          </w:tcPr>
          <w:p w14:paraId="74414313" w14:textId="77777777" w:rsidR="00621605" w:rsidRPr="00FB765C" w:rsidRDefault="00621605" w:rsidP="00225CCE">
            <w:pPr>
              <w:rPr>
                <w:sz w:val="20"/>
                <w:szCs w:val="20"/>
              </w:rPr>
            </w:pPr>
            <w:r w:rsidRPr="00FB765C">
              <w:rPr>
                <w:sz w:val="20"/>
                <w:szCs w:val="20"/>
              </w:rPr>
              <w:t>0</w:t>
            </w:r>
          </w:p>
        </w:tc>
        <w:tc>
          <w:tcPr>
            <w:tcW w:w="1067" w:type="dxa"/>
          </w:tcPr>
          <w:p w14:paraId="06B71C07" w14:textId="77777777" w:rsidR="00621605" w:rsidRPr="00FB765C" w:rsidRDefault="00621605" w:rsidP="00225CCE">
            <w:pPr>
              <w:rPr>
                <w:sz w:val="20"/>
                <w:szCs w:val="20"/>
              </w:rPr>
            </w:pPr>
            <w:r w:rsidRPr="00FB765C">
              <w:rPr>
                <w:sz w:val="20"/>
                <w:szCs w:val="20"/>
              </w:rPr>
              <w:t>0</w:t>
            </w:r>
          </w:p>
        </w:tc>
        <w:tc>
          <w:tcPr>
            <w:tcW w:w="4308" w:type="dxa"/>
          </w:tcPr>
          <w:p w14:paraId="79F9B7AC" w14:textId="7F367979" w:rsidR="00621605" w:rsidRPr="00FB765C" w:rsidRDefault="00621605" w:rsidP="00225CCE">
            <w:pPr>
              <w:rPr>
                <w:b/>
                <w:sz w:val="20"/>
                <w:szCs w:val="20"/>
              </w:rPr>
            </w:pPr>
            <w:r w:rsidRPr="00FB765C">
              <w:rPr>
                <w:b/>
                <w:sz w:val="20"/>
                <w:szCs w:val="20"/>
              </w:rPr>
              <w:t>Dersin AKTS Kredisi: 2</w:t>
            </w:r>
          </w:p>
        </w:tc>
      </w:tr>
    </w:tbl>
    <w:p w14:paraId="65341E71" w14:textId="77777777" w:rsidR="00621605" w:rsidRPr="00FB765C" w:rsidRDefault="00621605" w:rsidP="00225CCE">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621605" w:rsidRPr="00FB765C" w14:paraId="35FE0D41" w14:textId="77777777" w:rsidTr="00225CCE">
        <w:trPr>
          <w:trHeight w:val="563"/>
        </w:trPr>
        <w:tc>
          <w:tcPr>
            <w:tcW w:w="9351" w:type="dxa"/>
          </w:tcPr>
          <w:p w14:paraId="1B80C479" w14:textId="77777777" w:rsidR="00621605" w:rsidRPr="00FB765C" w:rsidRDefault="00621605" w:rsidP="00225CCE">
            <w:pPr>
              <w:pStyle w:val="NormalWeb"/>
              <w:spacing w:before="0" w:beforeAutospacing="0" w:after="300" w:afterAutospacing="0"/>
              <w:textAlignment w:val="baseline"/>
              <w:rPr>
                <w:sz w:val="20"/>
                <w:szCs w:val="20"/>
              </w:rPr>
            </w:pPr>
            <w:r w:rsidRPr="00FB765C">
              <w:rPr>
                <w:b/>
                <w:sz w:val="20"/>
                <w:szCs w:val="20"/>
              </w:rPr>
              <w:t>Dersin Amacı:</w:t>
            </w:r>
            <w:r w:rsidRPr="00FB765C">
              <w:rPr>
                <w:sz w:val="20"/>
                <w:szCs w:val="20"/>
              </w:rPr>
              <w:t xml:space="preserve"> Bu derste öğrencinin mesleki terminolojiyi öğrenmesi, dinleme, yazma, okuma ve konuşma becerilerini geliştirmesi amaçlanmıştır.</w:t>
            </w:r>
          </w:p>
        </w:tc>
      </w:tr>
      <w:tr w:rsidR="00621605" w:rsidRPr="00FB765C" w14:paraId="2762B5BA" w14:textId="77777777" w:rsidTr="00225CCE">
        <w:trPr>
          <w:trHeight w:val="929"/>
        </w:trPr>
        <w:tc>
          <w:tcPr>
            <w:tcW w:w="9351" w:type="dxa"/>
          </w:tcPr>
          <w:p w14:paraId="6E4F5266" w14:textId="77777777" w:rsidR="00621605" w:rsidRPr="00FB765C" w:rsidRDefault="00621605" w:rsidP="00225CCE">
            <w:pPr>
              <w:rPr>
                <w:b/>
                <w:sz w:val="20"/>
                <w:szCs w:val="20"/>
              </w:rPr>
            </w:pPr>
            <w:r w:rsidRPr="00FB765C">
              <w:rPr>
                <w:b/>
                <w:sz w:val="20"/>
                <w:szCs w:val="20"/>
              </w:rPr>
              <w:t>Dersin Öğrenme Kazanımları:</w:t>
            </w:r>
          </w:p>
          <w:p w14:paraId="74190072" w14:textId="77777777" w:rsidR="00621605" w:rsidRPr="00FB765C" w:rsidRDefault="00621605" w:rsidP="00266EA1">
            <w:pPr>
              <w:pStyle w:val="ListeParagraf"/>
              <w:numPr>
                <w:ilvl w:val="0"/>
                <w:numId w:val="64"/>
              </w:numPr>
              <w:rPr>
                <w:b/>
                <w:sz w:val="20"/>
                <w:szCs w:val="20"/>
              </w:rPr>
            </w:pPr>
            <w:r w:rsidRPr="00FB765C">
              <w:rPr>
                <w:sz w:val="20"/>
                <w:szCs w:val="20"/>
              </w:rPr>
              <w:t xml:space="preserve">Medikal metinleri anlayabilme </w:t>
            </w:r>
          </w:p>
          <w:p w14:paraId="7E331D1B" w14:textId="77777777" w:rsidR="00621605" w:rsidRPr="00FB765C" w:rsidRDefault="00621605" w:rsidP="00266EA1">
            <w:pPr>
              <w:pStyle w:val="ListeParagraf"/>
              <w:numPr>
                <w:ilvl w:val="0"/>
                <w:numId w:val="64"/>
              </w:numPr>
              <w:rPr>
                <w:b/>
                <w:sz w:val="20"/>
                <w:szCs w:val="20"/>
              </w:rPr>
            </w:pPr>
            <w:r w:rsidRPr="00FB765C">
              <w:rPr>
                <w:sz w:val="20"/>
                <w:szCs w:val="20"/>
              </w:rPr>
              <w:t>Alanında İngilizce iletişim becerilerini kullanabilme</w:t>
            </w:r>
          </w:p>
          <w:p w14:paraId="6D4C68F0" w14:textId="2BF1C8DB" w:rsidR="00621605" w:rsidRPr="00FB765C" w:rsidRDefault="00621605" w:rsidP="00266EA1">
            <w:pPr>
              <w:pStyle w:val="ListeParagraf"/>
              <w:numPr>
                <w:ilvl w:val="0"/>
                <w:numId w:val="64"/>
              </w:numPr>
              <w:rPr>
                <w:sz w:val="20"/>
                <w:szCs w:val="20"/>
              </w:rPr>
            </w:pPr>
            <w:r w:rsidRPr="00FB765C">
              <w:rPr>
                <w:sz w:val="20"/>
                <w:szCs w:val="20"/>
              </w:rPr>
              <w:t>Doğru şekilde metin yazabilme</w:t>
            </w:r>
          </w:p>
        </w:tc>
      </w:tr>
    </w:tbl>
    <w:p w14:paraId="10E261D6" w14:textId="77777777" w:rsidR="00621605" w:rsidRPr="00FB765C" w:rsidRDefault="00621605" w:rsidP="00621605">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621605" w:rsidRPr="00FB765C" w14:paraId="30FFE525" w14:textId="77777777" w:rsidTr="00C91535">
        <w:trPr>
          <w:trHeight w:val="458"/>
        </w:trPr>
        <w:tc>
          <w:tcPr>
            <w:tcW w:w="9351" w:type="dxa"/>
          </w:tcPr>
          <w:p w14:paraId="57D00A3C" w14:textId="77777777" w:rsidR="00621605" w:rsidRPr="00FB765C" w:rsidRDefault="00621605" w:rsidP="00CF6C2C">
            <w:pPr>
              <w:rPr>
                <w:b/>
                <w:sz w:val="20"/>
                <w:szCs w:val="20"/>
              </w:rPr>
            </w:pPr>
            <w:r w:rsidRPr="00FB765C">
              <w:rPr>
                <w:b/>
                <w:sz w:val="20"/>
                <w:szCs w:val="20"/>
              </w:rPr>
              <w:t xml:space="preserve">Öğrenme ve Öğretme Yöntemleri:  </w:t>
            </w:r>
          </w:p>
          <w:p w14:paraId="6325822D" w14:textId="77777777" w:rsidR="00621605" w:rsidRPr="00FB765C" w:rsidRDefault="00621605" w:rsidP="00CF6C2C">
            <w:pPr>
              <w:rPr>
                <w:sz w:val="20"/>
                <w:szCs w:val="20"/>
              </w:rPr>
            </w:pPr>
            <w:r w:rsidRPr="00FB765C">
              <w:rPr>
                <w:sz w:val="20"/>
                <w:szCs w:val="20"/>
              </w:rPr>
              <w:t>Derslere katılım, sunum, tartışma, soru-cevap, araştırma ve inceleme</w:t>
            </w:r>
          </w:p>
        </w:tc>
      </w:tr>
    </w:tbl>
    <w:p w14:paraId="64068C63" w14:textId="77777777" w:rsidR="00621605" w:rsidRPr="00FB765C" w:rsidRDefault="00621605" w:rsidP="00621605">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5"/>
        <w:gridCol w:w="3285"/>
      </w:tblGrid>
      <w:tr w:rsidR="00621605" w:rsidRPr="00FB765C" w14:paraId="323CEAC6" w14:textId="77777777" w:rsidTr="00C91535">
        <w:trPr>
          <w:trHeight w:val="140"/>
        </w:trPr>
        <w:tc>
          <w:tcPr>
            <w:tcW w:w="9351" w:type="dxa"/>
            <w:gridSpan w:val="3"/>
          </w:tcPr>
          <w:p w14:paraId="6A44AAE6" w14:textId="77777777" w:rsidR="00621605" w:rsidRPr="00FB765C" w:rsidRDefault="00621605" w:rsidP="00CF6C2C">
            <w:pPr>
              <w:rPr>
                <w:b/>
                <w:sz w:val="20"/>
                <w:szCs w:val="20"/>
              </w:rPr>
            </w:pPr>
            <w:r w:rsidRPr="00FB765C">
              <w:rPr>
                <w:b/>
                <w:sz w:val="20"/>
                <w:szCs w:val="20"/>
              </w:rPr>
              <w:t xml:space="preserve">Değerlendirme Yöntemleri: </w:t>
            </w:r>
          </w:p>
          <w:p w14:paraId="675D19D6" w14:textId="77777777" w:rsidR="00621605" w:rsidRPr="00FB765C" w:rsidRDefault="00621605" w:rsidP="00CF6C2C">
            <w:pPr>
              <w:rPr>
                <w:sz w:val="20"/>
                <w:szCs w:val="20"/>
              </w:rPr>
            </w:pPr>
            <w:r w:rsidRPr="00FB765C">
              <w:rPr>
                <w:sz w:val="20"/>
                <w:szCs w:val="20"/>
              </w:rPr>
              <w:t>(Değerlendirme yöntemi, öğrenme kazanımları ve derste kullanılan öğretim teknikleri ile uyumlu olmalıdır)</w:t>
            </w:r>
          </w:p>
          <w:p w14:paraId="79B5103D" w14:textId="77777777" w:rsidR="00621605" w:rsidRPr="00FB765C" w:rsidRDefault="00621605" w:rsidP="00CF6C2C">
            <w:pPr>
              <w:rPr>
                <w:sz w:val="20"/>
                <w:szCs w:val="20"/>
              </w:rPr>
            </w:pPr>
          </w:p>
        </w:tc>
      </w:tr>
      <w:tr w:rsidR="00621605" w:rsidRPr="00FB765C" w14:paraId="4F69DA98" w14:textId="77777777" w:rsidTr="00C91535">
        <w:trPr>
          <w:trHeight w:val="315"/>
        </w:trPr>
        <w:tc>
          <w:tcPr>
            <w:tcW w:w="3051" w:type="dxa"/>
          </w:tcPr>
          <w:p w14:paraId="66077615" w14:textId="77777777" w:rsidR="00621605" w:rsidRPr="00FB765C" w:rsidRDefault="00621605" w:rsidP="00CF6C2C">
            <w:pPr>
              <w:jc w:val="center"/>
              <w:rPr>
                <w:b/>
                <w:sz w:val="20"/>
                <w:szCs w:val="20"/>
              </w:rPr>
            </w:pPr>
          </w:p>
        </w:tc>
        <w:tc>
          <w:tcPr>
            <w:tcW w:w="3015" w:type="dxa"/>
          </w:tcPr>
          <w:p w14:paraId="474A00C2" w14:textId="77777777" w:rsidR="00621605" w:rsidRPr="00FB765C" w:rsidRDefault="00621605" w:rsidP="00CF6C2C">
            <w:pPr>
              <w:jc w:val="center"/>
              <w:rPr>
                <w:b/>
                <w:sz w:val="20"/>
                <w:szCs w:val="20"/>
              </w:rPr>
            </w:pPr>
            <w:r w:rsidRPr="00FB765C">
              <w:rPr>
                <w:sz w:val="20"/>
                <w:szCs w:val="20"/>
              </w:rPr>
              <w:t>Varsa (X) olarak işaretleyiniz</w:t>
            </w:r>
          </w:p>
        </w:tc>
        <w:tc>
          <w:tcPr>
            <w:tcW w:w="3285" w:type="dxa"/>
          </w:tcPr>
          <w:p w14:paraId="7D0BF95A" w14:textId="77777777" w:rsidR="00621605" w:rsidRPr="00FB765C" w:rsidRDefault="00621605" w:rsidP="00CF6C2C">
            <w:pPr>
              <w:jc w:val="center"/>
              <w:rPr>
                <w:b/>
                <w:sz w:val="20"/>
                <w:szCs w:val="20"/>
              </w:rPr>
            </w:pPr>
            <w:r w:rsidRPr="00FB765C">
              <w:rPr>
                <w:sz w:val="20"/>
                <w:szCs w:val="20"/>
              </w:rPr>
              <w:t>Yüzde (%)</w:t>
            </w:r>
          </w:p>
        </w:tc>
      </w:tr>
      <w:tr w:rsidR="00621605" w:rsidRPr="00FB765C" w14:paraId="4880B1B7" w14:textId="77777777" w:rsidTr="00C91535">
        <w:tc>
          <w:tcPr>
            <w:tcW w:w="3051" w:type="dxa"/>
            <w:shd w:val="clear" w:color="auto" w:fill="auto"/>
            <w:vAlign w:val="center"/>
          </w:tcPr>
          <w:p w14:paraId="2AF3DE73" w14:textId="77777777" w:rsidR="00621605" w:rsidRPr="00FB765C" w:rsidRDefault="00621605" w:rsidP="00CF6C2C">
            <w:pPr>
              <w:autoSpaceDE w:val="0"/>
              <w:autoSpaceDN w:val="0"/>
              <w:adjustRightInd w:val="0"/>
              <w:rPr>
                <w:sz w:val="20"/>
                <w:szCs w:val="20"/>
              </w:rPr>
            </w:pPr>
            <w:r w:rsidRPr="00FB765C">
              <w:rPr>
                <w:b/>
                <w:sz w:val="20"/>
                <w:szCs w:val="20"/>
              </w:rPr>
              <w:t>Yarıyıl İçi / Sonu Çalışmaları</w:t>
            </w:r>
          </w:p>
        </w:tc>
        <w:tc>
          <w:tcPr>
            <w:tcW w:w="3015" w:type="dxa"/>
            <w:shd w:val="clear" w:color="auto" w:fill="auto"/>
            <w:vAlign w:val="center"/>
          </w:tcPr>
          <w:p w14:paraId="68A9A476" w14:textId="77777777" w:rsidR="00621605" w:rsidRPr="00FB765C" w:rsidRDefault="00621605" w:rsidP="00CF6C2C">
            <w:pPr>
              <w:autoSpaceDE w:val="0"/>
              <w:autoSpaceDN w:val="0"/>
              <w:adjustRightInd w:val="0"/>
              <w:jc w:val="center"/>
              <w:rPr>
                <w:sz w:val="20"/>
                <w:szCs w:val="20"/>
              </w:rPr>
            </w:pPr>
          </w:p>
        </w:tc>
        <w:tc>
          <w:tcPr>
            <w:tcW w:w="3285" w:type="dxa"/>
            <w:shd w:val="clear" w:color="auto" w:fill="auto"/>
            <w:vAlign w:val="center"/>
          </w:tcPr>
          <w:p w14:paraId="4F173608" w14:textId="77777777" w:rsidR="00621605" w:rsidRPr="00FB765C" w:rsidRDefault="00621605" w:rsidP="00CF6C2C">
            <w:pPr>
              <w:autoSpaceDE w:val="0"/>
              <w:autoSpaceDN w:val="0"/>
              <w:adjustRightInd w:val="0"/>
              <w:jc w:val="center"/>
              <w:rPr>
                <w:sz w:val="20"/>
                <w:szCs w:val="20"/>
              </w:rPr>
            </w:pPr>
          </w:p>
        </w:tc>
      </w:tr>
      <w:tr w:rsidR="00621605" w:rsidRPr="00FB765C" w14:paraId="53D979FF" w14:textId="77777777" w:rsidTr="00C91535">
        <w:tc>
          <w:tcPr>
            <w:tcW w:w="3051" w:type="dxa"/>
            <w:shd w:val="clear" w:color="auto" w:fill="auto"/>
            <w:vAlign w:val="center"/>
          </w:tcPr>
          <w:p w14:paraId="0C2E8709" w14:textId="77777777" w:rsidR="00621605" w:rsidRPr="00FB765C" w:rsidRDefault="00621605" w:rsidP="00CF6C2C">
            <w:pPr>
              <w:autoSpaceDE w:val="0"/>
              <w:autoSpaceDN w:val="0"/>
              <w:adjustRightInd w:val="0"/>
              <w:ind w:left="708"/>
              <w:rPr>
                <w:b/>
                <w:sz w:val="20"/>
                <w:szCs w:val="20"/>
              </w:rPr>
            </w:pPr>
            <w:r w:rsidRPr="00FB765C">
              <w:rPr>
                <w:b/>
                <w:sz w:val="20"/>
                <w:szCs w:val="20"/>
              </w:rPr>
              <w:t>Ara Sınav</w:t>
            </w:r>
          </w:p>
        </w:tc>
        <w:tc>
          <w:tcPr>
            <w:tcW w:w="3015" w:type="dxa"/>
            <w:shd w:val="clear" w:color="auto" w:fill="auto"/>
            <w:vAlign w:val="center"/>
          </w:tcPr>
          <w:p w14:paraId="6FFF17AB" w14:textId="77777777" w:rsidR="00621605" w:rsidRPr="00FB765C" w:rsidRDefault="00621605" w:rsidP="00755181">
            <w:pPr>
              <w:autoSpaceDE w:val="0"/>
              <w:autoSpaceDN w:val="0"/>
              <w:adjustRightInd w:val="0"/>
              <w:jc w:val="center"/>
              <w:rPr>
                <w:sz w:val="20"/>
                <w:szCs w:val="20"/>
              </w:rPr>
            </w:pPr>
            <w:r w:rsidRPr="00FB765C">
              <w:rPr>
                <w:sz w:val="20"/>
                <w:szCs w:val="20"/>
              </w:rPr>
              <w:t>x</w:t>
            </w:r>
          </w:p>
          <w:p w14:paraId="283BEC31" w14:textId="77777777" w:rsidR="00621605" w:rsidRPr="00FB765C" w:rsidRDefault="00621605" w:rsidP="00755181">
            <w:pPr>
              <w:autoSpaceDE w:val="0"/>
              <w:autoSpaceDN w:val="0"/>
              <w:adjustRightInd w:val="0"/>
              <w:jc w:val="center"/>
              <w:rPr>
                <w:sz w:val="20"/>
                <w:szCs w:val="20"/>
              </w:rPr>
            </w:pPr>
          </w:p>
        </w:tc>
        <w:tc>
          <w:tcPr>
            <w:tcW w:w="3285" w:type="dxa"/>
            <w:shd w:val="clear" w:color="auto" w:fill="auto"/>
            <w:vAlign w:val="center"/>
          </w:tcPr>
          <w:p w14:paraId="1DE0CB06" w14:textId="0B9C2ABD" w:rsidR="00621605" w:rsidRPr="00FB765C" w:rsidRDefault="00621605" w:rsidP="00755181">
            <w:pPr>
              <w:autoSpaceDE w:val="0"/>
              <w:autoSpaceDN w:val="0"/>
              <w:adjustRightInd w:val="0"/>
              <w:jc w:val="center"/>
              <w:rPr>
                <w:sz w:val="20"/>
                <w:szCs w:val="20"/>
              </w:rPr>
            </w:pPr>
            <w:r w:rsidRPr="00FB765C">
              <w:rPr>
                <w:sz w:val="20"/>
                <w:szCs w:val="20"/>
              </w:rPr>
              <w:t>%</w:t>
            </w:r>
            <w:r w:rsidR="00755181" w:rsidRPr="00FB765C">
              <w:rPr>
                <w:sz w:val="20"/>
                <w:szCs w:val="20"/>
              </w:rPr>
              <w:t>50</w:t>
            </w:r>
          </w:p>
        </w:tc>
      </w:tr>
      <w:tr w:rsidR="00621605" w:rsidRPr="00FB765C" w14:paraId="3607A70F" w14:textId="77777777" w:rsidTr="00C91535">
        <w:tc>
          <w:tcPr>
            <w:tcW w:w="3051" w:type="dxa"/>
            <w:shd w:val="clear" w:color="auto" w:fill="auto"/>
            <w:vAlign w:val="center"/>
          </w:tcPr>
          <w:p w14:paraId="592A1D27" w14:textId="77777777" w:rsidR="00621605" w:rsidRPr="00FB765C" w:rsidRDefault="00621605" w:rsidP="00CF6C2C">
            <w:pPr>
              <w:autoSpaceDE w:val="0"/>
              <w:autoSpaceDN w:val="0"/>
              <w:adjustRightInd w:val="0"/>
              <w:ind w:left="708"/>
              <w:rPr>
                <w:b/>
                <w:sz w:val="20"/>
                <w:szCs w:val="20"/>
              </w:rPr>
            </w:pPr>
            <w:r w:rsidRPr="00FB765C">
              <w:rPr>
                <w:b/>
                <w:sz w:val="20"/>
                <w:szCs w:val="20"/>
              </w:rPr>
              <w:t>Uygulama</w:t>
            </w:r>
          </w:p>
        </w:tc>
        <w:tc>
          <w:tcPr>
            <w:tcW w:w="3015" w:type="dxa"/>
            <w:shd w:val="clear" w:color="auto" w:fill="auto"/>
            <w:vAlign w:val="center"/>
          </w:tcPr>
          <w:p w14:paraId="3FAD4220" w14:textId="42989DFB" w:rsidR="00621605" w:rsidRPr="00FB765C" w:rsidRDefault="00621605" w:rsidP="00755181">
            <w:pPr>
              <w:autoSpaceDE w:val="0"/>
              <w:autoSpaceDN w:val="0"/>
              <w:adjustRightInd w:val="0"/>
              <w:jc w:val="center"/>
              <w:rPr>
                <w:sz w:val="20"/>
                <w:szCs w:val="20"/>
              </w:rPr>
            </w:pPr>
          </w:p>
        </w:tc>
        <w:tc>
          <w:tcPr>
            <w:tcW w:w="3285" w:type="dxa"/>
            <w:shd w:val="clear" w:color="auto" w:fill="auto"/>
            <w:vAlign w:val="center"/>
          </w:tcPr>
          <w:p w14:paraId="74CEA11C" w14:textId="77777777" w:rsidR="00621605" w:rsidRPr="00FB765C" w:rsidRDefault="00621605" w:rsidP="00755181">
            <w:pPr>
              <w:autoSpaceDE w:val="0"/>
              <w:autoSpaceDN w:val="0"/>
              <w:adjustRightInd w:val="0"/>
              <w:jc w:val="center"/>
              <w:rPr>
                <w:sz w:val="20"/>
                <w:szCs w:val="20"/>
              </w:rPr>
            </w:pPr>
          </w:p>
        </w:tc>
      </w:tr>
      <w:tr w:rsidR="00621605" w:rsidRPr="00FB765C" w14:paraId="106CBA1E" w14:textId="77777777" w:rsidTr="00C91535">
        <w:tc>
          <w:tcPr>
            <w:tcW w:w="3051" w:type="dxa"/>
            <w:shd w:val="clear" w:color="auto" w:fill="auto"/>
            <w:vAlign w:val="center"/>
          </w:tcPr>
          <w:p w14:paraId="5EA0B5E7" w14:textId="77777777" w:rsidR="00621605" w:rsidRPr="00FB765C" w:rsidRDefault="00621605" w:rsidP="00CF6C2C">
            <w:pPr>
              <w:autoSpaceDE w:val="0"/>
              <w:autoSpaceDN w:val="0"/>
              <w:adjustRightInd w:val="0"/>
              <w:ind w:left="708"/>
              <w:rPr>
                <w:b/>
                <w:sz w:val="20"/>
                <w:szCs w:val="20"/>
              </w:rPr>
            </w:pPr>
            <w:r w:rsidRPr="00FB765C">
              <w:rPr>
                <w:b/>
                <w:sz w:val="20"/>
                <w:szCs w:val="20"/>
              </w:rPr>
              <w:t>Ödev/Sunum</w:t>
            </w:r>
          </w:p>
        </w:tc>
        <w:tc>
          <w:tcPr>
            <w:tcW w:w="3015" w:type="dxa"/>
            <w:shd w:val="clear" w:color="auto" w:fill="auto"/>
            <w:vAlign w:val="center"/>
          </w:tcPr>
          <w:p w14:paraId="566F3562" w14:textId="77777777" w:rsidR="00621605" w:rsidRPr="00FB765C" w:rsidRDefault="00621605" w:rsidP="00755181">
            <w:pPr>
              <w:autoSpaceDE w:val="0"/>
              <w:autoSpaceDN w:val="0"/>
              <w:adjustRightInd w:val="0"/>
              <w:jc w:val="center"/>
              <w:rPr>
                <w:sz w:val="20"/>
                <w:szCs w:val="20"/>
              </w:rPr>
            </w:pPr>
          </w:p>
        </w:tc>
        <w:tc>
          <w:tcPr>
            <w:tcW w:w="3285" w:type="dxa"/>
            <w:shd w:val="clear" w:color="auto" w:fill="auto"/>
            <w:vAlign w:val="center"/>
          </w:tcPr>
          <w:p w14:paraId="035FE1F9" w14:textId="77777777" w:rsidR="00621605" w:rsidRPr="00FB765C" w:rsidRDefault="00621605" w:rsidP="00755181">
            <w:pPr>
              <w:autoSpaceDE w:val="0"/>
              <w:autoSpaceDN w:val="0"/>
              <w:adjustRightInd w:val="0"/>
              <w:jc w:val="center"/>
              <w:rPr>
                <w:sz w:val="20"/>
                <w:szCs w:val="20"/>
              </w:rPr>
            </w:pPr>
          </w:p>
        </w:tc>
      </w:tr>
      <w:tr w:rsidR="00621605" w:rsidRPr="00FB765C" w14:paraId="6CF16C50" w14:textId="77777777" w:rsidTr="00C91535">
        <w:tc>
          <w:tcPr>
            <w:tcW w:w="3051" w:type="dxa"/>
            <w:shd w:val="clear" w:color="auto" w:fill="auto"/>
            <w:vAlign w:val="center"/>
          </w:tcPr>
          <w:p w14:paraId="362CCE44" w14:textId="77777777" w:rsidR="00621605" w:rsidRPr="00FB765C" w:rsidRDefault="00621605" w:rsidP="00CF6C2C">
            <w:pPr>
              <w:autoSpaceDE w:val="0"/>
              <w:autoSpaceDN w:val="0"/>
              <w:adjustRightInd w:val="0"/>
              <w:ind w:left="708"/>
              <w:rPr>
                <w:b/>
                <w:sz w:val="20"/>
                <w:szCs w:val="20"/>
              </w:rPr>
            </w:pPr>
            <w:r w:rsidRPr="00FB765C">
              <w:rPr>
                <w:b/>
                <w:sz w:val="20"/>
                <w:szCs w:val="20"/>
              </w:rPr>
              <w:t>Proje</w:t>
            </w:r>
          </w:p>
        </w:tc>
        <w:tc>
          <w:tcPr>
            <w:tcW w:w="3015" w:type="dxa"/>
            <w:shd w:val="clear" w:color="auto" w:fill="auto"/>
            <w:vAlign w:val="center"/>
          </w:tcPr>
          <w:p w14:paraId="6FF1D779" w14:textId="77777777" w:rsidR="00621605" w:rsidRPr="00FB765C" w:rsidRDefault="00621605" w:rsidP="00755181">
            <w:pPr>
              <w:autoSpaceDE w:val="0"/>
              <w:autoSpaceDN w:val="0"/>
              <w:adjustRightInd w:val="0"/>
              <w:jc w:val="center"/>
              <w:rPr>
                <w:sz w:val="20"/>
                <w:szCs w:val="20"/>
              </w:rPr>
            </w:pPr>
          </w:p>
        </w:tc>
        <w:tc>
          <w:tcPr>
            <w:tcW w:w="3285" w:type="dxa"/>
            <w:shd w:val="clear" w:color="auto" w:fill="auto"/>
            <w:vAlign w:val="center"/>
          </w:tcPr>
          <w:p w14:paraId="2BE435D1" w14:textId="77777777" w:rsidR="00621605" w:rsidRPr="00FB765C" w:rsidRDefault="00621605" w:rsidP="00755181">
            <w:pPr>
              <w:autoSpaceDE w:val="0"/>
              <w:autoSpaceDN w:val="0"/>
              <w:adjustRightInd w:val="0"/>
              <w:jc w:val="center"/>
              <w:rPr>
                <w:sz w:val="20"/>
                <w:szCs w:val="20"/>
              </w:rPr>
            </w:pPr>
          </w:p>
        </w:tc>
      </w:tr>
      <w:tr w:rsidR="00621605" w:rsidRPr="00FB765C" w14:paraId="66EBEA80" w14:textId="77777777" w:rsidTr="00C91535">
        <w:tc>
          <w:tcPr>
            <w:tcW w:w="3051" w:type="dxa"/>
            <w:shd w:val="clear" w:color="auto" w:fill="auto"/>
            <w:vAlign w:val="center"/>
          </w:tcPr>
          <w:p w14:paraId="04D52DA8" w14:textId="77777777" w:rsidR="00621605" w:rsidRPr="00FB765C" w:rsidRDefault="00621605" w:rsidP="00CF6C2C">
            <w:pPr>
              <w:autoSpaceDE w:val="0"/>
              <w:autoSpaceDN w:val="0"/>
              <w:adjustRightInd w:val="0"/>
              <w:ind w:left="708"/>
              <w:rPr>
                <w:b/>
                <w:sz w:val="20"/>
                <w:szCs w:val="20"/>
              </w:rPr>
            </w:pPr>
            <w:r w:rsidRPr="00FB765C">
              <w:rPr>
                <w:b/>
                <w:sz w:val="20"/>
                <w:szCs w:val="20"/>
              </w:rPr>
              <w:t xml:space="preserve">Laboratuvar </w:t>
            </w:r>
          </w:p>
        </w:tc>
        <w:tc>
          <w:tcPr>
            <w:tcW w:w="3015" w:type="dxa"/>
            <w:shd w:val="clear" w:color="auto" w:fill="auto"/>
            <w:vAlign w:val="center"/>
          </w:tcPr>
          <w:p w14:paraId="01452B6D" w14:textId="77777777" w:rsidR="00621605" w:rsidRPr="00FB765C" w:rsidRDefault="00621605" w:rsidP="00755181">
            <w:pPr>
              <w:autoSpaceDE w:val="0"/>
              <w:autoSpaceDN w:val="0"/>
              <w:adjustRightInd w:val="0"/>
              <w:jc w:val="center"/>
              <w:rPr>
                <w:sz w:val="20"/>
                <w:szCs w:val="20"/>
              </w:rPr>
            </w:pPr>
          </w:p>
        </w:tc>
        <w:tc>
          <w:tcPr>
            <w:tcW w:w="3285" w:type="dxa"/>
            <w:shd w:val="clear" w:color="auto" w:fill="auto"/>
            <w:vAlign w:val="center"/>
          </w:tcPr>
          <w:p w14:paraId="559F9A36" w14:textId="77777777" w:rsidR="00621605" w:rsidRPr="00FB765C" w:rsidRDefault="00621605" w:rsidP="00755181">
            <w:pPr>
              <w:autoSpaceDE w:val="0"/>
              <w:autoSpaceDN w:val="0"/>
              <w:adjustRightInd w:val="0"/>
              <w:jc w:val="center"/>
              <w:rPr>
                <w:sz w:val="20"/>
                <w:szCs w:val="20"/>
              </w:rPr>
            </w:pPr>
          </w:p>
        </w:tc>
      </w:tr>
      <w:tr w:rsidR="00621605" w:rsidRPr="00FB765C" w14:paraId="183817EE" w14:textId="77777777" w:rsidTr="00C91535">
        <w:tc>
          <w:tcPr>
            <w:tcW w:w="3051" w:type="dxa"/>
            <w:shd w:val="clear" w:color="auto" w:fill="auto"/>
            <w:vAlign w:val="center"/>
          </w:tcPr>
          <w:p w14:paraId="0390107D" w14:textId="77777777" w:rsidR="00621605" w:rsidRPr="00FB765C" w:rsidRDefault="00621605" w:rsidP="00CF6C2C">
            <w:pPr>
              <w:autoSpaceDE w:val="0"/>
              <w:autoSpaceDN w:val="0"/>
              <w:adjustRightInd w:val="0"/>
              <w:ind w:left="708"/>
              <w:rPr>
                <w:b/>
                <w:sz w:val="20"/>
                <w:szCs w:val="20"/>
              </w:rPr>
            </w:pPr>
            <w:r w:rsidRPr="00FB765C">
              <w:rPr>
                <w:b/>
                <w:sz w:val="20"/>
                <w:szCs w:val="20"/>
              </w:rPr>
              <w:t xml:space="preserve">Final Sınavı </w:t>
            </w:r>
          </w:p>
        </w:tc>
        <w:tc>
          <w:tcPr>
            <w:tcW w:w="3015" w:type="dxa"/>
            <w:shd w:val="clear" w:color="auto" w:fill="auto"/>
            <w:vAlign w:val="center"/>
          </w:tcPr>
          <w:p w14:paraId="48D532AC" w14:textId="5612E067" w:rsidR="00621605" w:rsidRPr="00FB765C" w:rsidRDefault="00755181" w:rsidP="00755181">
            <w:pPr>
              <w:autoSpaceDE w:val="0"/>
              <w:autoSpaceDN w:val="0"/>
              <w:adjustRightInd w:val="0"/>
              <w:jc w:val="center"/>
              <w:rPr>
                <w:sz w:val="20"/>
                <w:szCs w:val="20"/>
              </w:rPr>
            </w:pPr>
            <w:r w:rsidRPr="00FB765C">
              <w:rPr>
                <w:sz w:val="20"/>
                <w:szCs w:val="20"/>
              </w:rPr>
              <w:t>x</w:t>
            </w:r>
          </w:p>
        </w:tc>
        <w:tc>
          <w:tcPr>
            <w:tcW w:w="3285" w:type="dxa"/>
            <w:shd w:val="clear" w:color="auto" w:fill="auto"/>
            <w:vAlign w:val="center"/>
          </w:tcPr>
          <w:p w14:paraId="3605D138" w14:textId="4EE0D3DC" w:rsidR="00621605" w:rsidRPr="00FB765C" w:rsidRDefault="00621605" w:rsidP="00755181">
            <w:pPr>
              <w:autoSpaceDE w:val="0"/>
              <w:autoSpaceDN w:val="0"/>
              <w:adjustRightInd w:val="0"/>
              <w:jc w:val="center"/>
              <w:rPr>
                <w:sz w:val="20"/>
                <w:szCs w:val="20"/>
              </w:rPr>
            </w:pPr>
            <w:r w:rsidRPr="00FB765C">
              <w:rPr>
                <w:sz w:val="20"/>
                <w:szCs w:val="20"/>
              </w:rPr>
              <w:t>%</w:t>
            </w:r>
            <w:r w:rsidR="00755181" w:rsidRPr="00FB765C">
              <w:rPr>
                <w:sz w:val="20"/>
                <w:szCs w:val="20"/>
              </w:rPr>
              <w:t>5</w:t>
            </w:r>
            <w:r w:rsidRPr="00FB765C">
              <w:rPr>
                <w:sz w:val="20"/>
                <w:szCs w:val="20"/>
              </w:rPr>
              <w:t>0</w:t>
            </w:r>
          </w:p>
        </w:tc>
      </w:tr>
      <w:tr w:rsidR="00621605" w:rsidRPr="00FB765C" w14:paraId="4030D9E0" w14:textId="77777777" w:rsidTr="00C91535">
        <w:tc>
          <w:tcPr>
            <w:tcW w:w="9351" w:type="dxa"/>
            <w:gridSpan w:val="3"/>
            <w:vAlign w:val="center"/>
          </w:tcPr>
          <w:p w14:paraId="3AFABCFC" w14:textId="77777777" w:rsidR="00621605" w:rsidRPr="00FB765C" w:rsidRDefault="00621605" w:rsidP="00CF6C2C">
            <w:pPr>
              <w:autoSpaceDE w:val="0"/>
              <w:autoSpaceDN w:val="0"/>
              <w:adjustRightInd w:val="0"/>
              <w:rPr>
                <w:b/>
                <w:sz w:val="20"/>
                <w:szCs w:val="20"/>
              </w:rPr>
            </w:pPr>
            <w:r w:rsidRPr="00FB765C">
              <w:rPr>
                <w:b/>
                <w:sz w:val="20"/>
                <w:szCs w:val="20"/>
              </w:rPr>
              <w:t xml:space="preserve">Değerlendirme Yöntemlerine İlişkin Açıklamalar:  </w:t>
            </w:r>
          </w:p>
        </w:tc>
      </w:tr>
    </w:tbl>
    <w:p w14:paraId="2D234769" w14:textId="77777777" w:rsidR="00621605" w:rsidRPr="00FB765C" w:rsidRDefault="00621605" w:rsidP="00621605">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621605" w:rsidRPr="00FB765C" w14:paraId="1FEC75B4" w14:textId="77777777" w:rsidTr="00C91535">
        <w:trPr>
          <w:trHeight w:val="425"/>
        </w:trPr>
        <w:tc>
          <w:tcPr>
            <w:tcW w:w="9351" w:type="dxa"/>
            <w:shd w:val="clear" w:color="auto" w:fill="auto"/>
          </w:tcPr>
          <w:p w14:paraId="3D77433D" w14:textId="77777777" w:rsidR="00621605" w:rsidRPr="00FB765C" w:rsidRDefault="00621605" w:rsidP="00755181">
            <w:pPr>
              <w:rPr>
                <w:sz w:val="20"/>
                <w:szCs w:val="20"/>
              </w:rPr>
            </w:pPr>
            <w:r w:rsidRPr="00FB765C">
              <w:rPr>
                <w:sz w:val="20"/>
                <w:szCs w:val="20"/>
              </w:rPr>
              <w:t>Değerlendirme Kriteri: (Öğrenme kazanımlarının hangi boyutları hangi değerlendirme kriteri ile ölçülüyor? Değerlendirme kriterleri öğrenme yöntemleri ile ilişkilendirilmelidir.)</w:t>
            </w:r>
          </w:p>
          <w:p w14:paraId="3953B1EE" w14:textId="21F5A0BD" w:rsidR="00755181" w:rsidRPr="00FB765C" w:rsidRDefault="00621605" w:rsidP="00755181">
            <w:pPr>
              <w:autoSpaceDE w:val="0"/>
              <w:autoSpaceDN w:val="0"/>
              <w:adjustRightInd w:val="0"/>
              <w:rPr>
                <w:sz w:val="20"/>
                <w:szCs w:val="20"/>
              </w:rPr>
            </w:pPr>
            <w:r w:rsidRPr="00FB765C">
              <w:rPr>
                <w:sz w:val="20"/>
                <w:szCs w:val="20"/>
              </w:rPr>
              <w:t>Sınavlar; yorumlama, hatırlama, karar verme, açıklama, sınıflama, bilgileri birleştirme becerileri değerlendirilmektedir.</w:t>
            </w:r>
            <w:r w:rsidRPr="00FB765C">
              <w:rPr>
                <w:sz w:val="20"/>
                <w:szCs w:val="20"/>
              </w:rPr>
              <w:br/>
              <w:t>Değerlendirme Kriteri: (Öğrenme kazanımlarının hangi boyutları hangi değerlendirme kriteri ile ölçülüyor Değerlendirme kriterleri öğrenme yöntemleri ile ilişkilendirilmelidir.)</w:t>
            </w:r>
            <w:r w:rsidRPr="00FB765C">
              <w:rPr>
                <w:sz w:val="20"/>
                <w:szCs w:val="20"/>
              </w:rPr>
              <w:br/>
            </w:r>
            <w:r w:rsidR="00755181" w:rsidRPr="00FB765C">
              <w:rPr>
                <w:sz w:val="20"/>
                <w:szCs w:val="20"/>
              </w:rPr>
              <w:t>Dersin değerlendirilmesinde yarıyıl içi hesaplamaların belirlenmesinde 1. vize notunun yüzde 50’si ile, final notunun yüzde 50’si ders başa</w:t>
            </w:r>
            <w:r w:rsidR="00F50853" w:rsidRPr="00FB765C">
              <w:rPr>
                <w:sz w:val="20"/>
                <w:szCs w:val="20"/>
              </w:rPr>
              <w:t>rı notu olarak belirlenecektir.</w:t>
            </w:r>
          </w:p>
          <w:p w14:paraId="6D4F8D4B" w14:textId="2D4BE2FA" w:rsidR="00621605" w:rsidRPr="00FB765C" w:rsidRDefault="00755181" w:rsidP="00755181">
            <w:pPr>
              <w:autoSpaceDE w:val="0"/>
              <w:autoSpaceDN w:val="0"/>
              <w:adjustRightInd w:val="0"/>
              <w:rPr>
                <w:sz w:val="20"/>
                <w:szCs w:val="20"/>
              </w:rPr>
            </w:pPr>
            <w:r w:rsidRPr="00FB765C">
              <w:rPr>
                <w:sz w:val="20"/>
                <w:szCs w:val="20"/>
              </w:rPr>
              <w:t>Ders Başarı Notu: %50 yarıyıl içi notu (1. Ara sınav)+%50 final notu</w:t>
            </w:r>
          </w:p>
        </w:tc>
      </w:tr>
    </w:tbl>
    <w:p w14:paraId="4D6C2CD1" w14:textId="77777777" w:rsidR="00621605" w:rsidRPr="00FB765C" w:rsidRDefault="00621605" w:rsidP="00621605">
      <w:pPr>
        <w:jc w:val="center"/>
        <w:rPr>
          <w:sz w:val="20"/>
          <w:szCs w:val="20"/>
        </w:rPr>
      </w:pPr>
    </w:p>
    <w:p w14:paraId="4A003121" w14:textId="77777777" w:rsidR="00621605" w:rsidRPr="00FB765C" w:rsidRDefault="00621605" w:rsidP="00621605">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1"/>
      </w:tblGrid>
      <w:tr w:rsidR="00621605" w:rsidRPr="00FB765C" w14:paraId="21DB60C4" w14:textId="77777777" w:rsidTr="005510A4">
        <w:tc>
          <w:tcPr>
            <w:tcW w:w="9351" w:type="dxa"/>
          </w:tcPr>
          <w:p w14:paraId="0469ABB7" w14:textId="77777777" w:rsidR="00621605" w:rsidRPr="00FB765C" w:rsidRDefault="00621605" w:rsidP="00CF6C2C">
            <w:pPr>
              <w:rPr>
                <w:b/>
                <w:sz w:val="20"/>
                <w:szCs w:val="20"/>
              </w:rPr>
            </w:pPr>
            <w:r w:rsidRPr="00FB765C">
              <w:rPr>
                <w:b/>
                <w:sz w:val="20"/>
                <w:szCs w:val="20"/>
              </w:rPr>
              <w:t xml:space="preserve">Ders İçin Önerilen Kaynaklar: </w:t>
            </w:r>
          </w:p>
          <w:p w14:paraId="64ED2E18" w14:textId="77777777" w:rsidR="00621605" w:rsidRPr="00FB765C" w:rsidRDefault="00621605" w:rsidP="00CF6C2C">
            <w:pPr>
              <w:rPr>
                <w:b/>
                <w:sz w:val="20"/>
                <w:szCs w:val="20"/>
              </w:rPr>
            </w:pPr>
            <w:r w:rsidRPr="00FB765C">
              <w:rPr>
                <w:b/>
                <w:sz w:val="20"/>
                <w:szCs w:val="20"/>
              </w:rPr>
              <w:t xml:space="preserve">Ana kaynak: </w:t>
            </w:r>
          </w:p>
          <w:p w14:paraId="117DCAD7" w14:textId="0A681369" w:rsidR="00621605" w:rsidRPr="00FB765C" w:rsidRDefault="00225CCE" w:rsidP="00CF6C2C">
            <w:pPr>
              <w:rPr>
                <w:b/>
                <w:sz w:val="20"/>
                <w:szCs w:val="20"/>
              </w:rPr>
            </w:pPr>
            <w:r w:rsidRPr="00FB765C">
              <w:rPr>
                <w:sz w:val="20"/>
                <w:szCs w:val="20"/>
              </w:rPr>
              <w:t>Allum, V., McGarr, P. (2010). Cambridge English for Nursing Intermediate Plus. Cambridge University Press, The Edinburgh Building.</w:t>
            </w:r>
          </w:p>
        </w:tc>
      </w:tr>
      <w:tr w:rsidR="00621605" w:rsidRPr="00FB765C" w14:paraId="64E05BDF" w14:textId="77777777" w:rsidTr="005510A4">
        <w:tc>
          <w:tcPr>
            <w:tcW w:w="9351" w:type="dxa"/>
          </w:tcPr>
          <w:p w14:paraId="781BFDB1" w14:textId="77777777" w:rsidR="00621605" w:rsidRPr="00FB765C" w:rsidRDefault="00621605" w:rsidP="00CF6C2C">
            <w:pPr>
              <w:rPr>
                <w:b/>
                <w:sz w:val="20"/>
                <w:szCs w:val="20"/>
              </w:rPr>
            </w:pPr>
            <w:r w:rsidRPr="00FB765C">
              <w:rPr>
                <w:b/>
                <w:sz w:val="20"/>
                <w:szCs w:val="20"/>
              </w:rPr>
              <w:t xml:space="preserve">Derse İlişkin Politika ve Kurallar: (öğretim üyesi açıklama yapmak isterse bu başlığı kullanabilir) </w:t>
            </w:r>
          </w:p>
        </w:tc>
      </w:tr>
      <w:tr w:rsidR="00621605" w:rsidRPr="00FB765C" w14:paraId="4BBC238A" w14:textId="77777777" w:rsidTr="005510A4">
        <w:tc>
          <w:tcPr>
            <w:tcW w:w="9351" w:type="dxa"/>
          </w:tcPr>
          <w:p w14:paraId="0E315B7F" w14:textId="77777777" w:rsidR="00621605" w:rsidRPr="00FB765C" w:rsidRDefault="00621605" w:rsidP="00CF6C2C">
            <w:pPr>
              <w:rPr>
                <w:b/>
                <w:sz w:val="20"/>
                <w:szCs w:val="20"/>
              </w:rPr>
            </w:pPr>
            <w:r w:rsidRPr="00FB765C">
              <w:rPr>
                <w:b/>
                <w:sz w:val="20"/>
                <w:szCs w:val="20"/>
              </w:rPr>
              <w:lastRenderedPageBreak/>
              <w:t xml:space="preserve">Ders Öğretim Üyesi İletişim Bilgileri: </w:t>
            </w:r>
          </w:p>
          <w:p w14:paraId="0C49CF49" w14:textId="1CFA9CFD" w:rsidR="00225CCE" w:rsidRPr="00FB765C" w:rsidRDefault="00225CCE" w:rsidP="00225CCE">
            <w:pPr>
              <w:rPr>
                <w:sz w:val="20"/>
                <w:szCs w:val="20"/>
              </w:rPr>
            </w:pPr>
            <w:r w:rsidRPr="00FB765C">
              <w:rPr>
                <w:sz w:val="20"/>
                <w:szCs w:val="20"/>
              </w:rPr>
              <w:t>Doç.Dr. Merlinda ALUŞ TOKAT</w:t>
            </w:r>
          </w:p>
          <w:p w14:paraId="06A1CA1D" w14:textId="77777777" w:rsidR="00225CCE" w:rsidRPr="00FB765C" w:rsidRDefault="00225CCE" w:rsidP="00225CCE">
            <w:pPr>
              <w:rPr>
                <w:sz w:val="20"/>
                <w:szCs w:val="20"/>
              </w:rPr>
            </w:pPr>
            <w:r w:rsidRPr="00FB765C">
              <w:rPr>
                <w:sz w:val="20"/>
                <w:szCs w:val="20"/>
              </w:rPr>
              <w:t>merlinda_alus@yahoo.com</w:t>
            </w:r>
          </w:p>
          <w:p w14:paraId="07D35C8E" w14:textId="77777777" w:rsidR="00225CCE" w:rsidRPr="00FB765C" w:rsidRDefault="00225CCE" w:rsidP="00225CCE">
            <w:pPr>
              <w:rPr>
                <w:sz w:val="20"/>
                <w:szCs w:val="20"/>
              </w:rPr>
            </w:pPr>
            <w:r w:rsidRPr="00FB765C">
              <w:rPr>
                <w:sz w:val="20"/>
                <w:szCs w:val="20"/>
              </w:rPr>
              <w:t>Tel: 4124770</w:t>
            </w:r>
          </w:p>
          <w:p w14:paraId="529278E5" w14:textId="71014D34" w:rsidR="00225CCE" w:rsidRPr="00FB765C" w:rsidRDefault="00225CCE" w:rsidP="00225CCE">
            <w:pPr>
              <w:rPr>
                <w:sz w:val="20"/>
                <w:szCs w:val="20"/>
              </w:rPr>
            </w:pPr>
            <w:r w:rsidRPr="00FB765C">
              <w:rPr>
                <w:sz w:val="20"/>
                <w:szCs w:val="20"/>
              </w:rPr>
              <w:t>Dr. Öğr. Üyesi Hande YAĞCAN</w:t>
            </w:r>
          </w:p>
          <w:p w14:paraId="5834C3B4" w14:textId="77777777" w:rsidR="00225CCE" w:rsidRPr="00FB765C" w:rsidRDefault="00225CCE" w:rsidP="00225CCE">
            <w:pPr>
              <w:rPr>
                <w:sz w:val="20"/>
                <w:szCs w:val="20"/>
              </w:rPr>
            </w:pPr>
            <w:r w:rsidRPr="00FB765C">
              <w:rPr>
                <w:sz w:val="20"/>
                <w:szCs w:val="20"/>
              </w:rPr>
              <w:t>hande.yagcan@gmail.com</w:t>
            </w:r>
          </w:p>
          <w:p w14:paraId="272B85E3" w14:textId="2C3D4182" w:rsidR="00621605" w:rsidRPr="00FB765C" w:rsidRDefault="00225CCE" w:rsidP="00225CCE">
            <w:pPr>
              <w:rPr>
                <w:b/>
                <w:sz w:val="20"/>
                <w:szCs w:val="20"/>
              </w:rPr>
            </w:pPr>
            <w:r w:rsidRPr="00FB765C">
              <w:rPr>
                <w:sz w:val="20"/>
                <w:szCs w:val="20"/>
              </w:rPr>
              <w:t>Tel: 4124775</w:t>
            </w:r>
          </w:p>
        </w:tc>
      </w:tr>
      <w:tr w:rsidR="00621605" w:rsidRPr="00FB765C" w14:paraId="754BE849" w14:textId="77777777" w:rsidTr="005510A4">
        <w:tc>
          <w:tcPr>
            <w:tcW w:w="9351" w:type="dxa"/>
          </w:tcPr>
          <w:p w14:paraId="0BAC4951" w14:textId="77777777" w:rsidR="00621605" w:rsidRPr="00FB765C" w:rsidRDefault="00621605" w:rsidP="00CF6C2C">
            <w:pPr>
              <w:rPr>
                <w:b/>
                <w:sz w:val="20"/>
                <w:szCs w:val="20"/>
              </w:rPr>
            </w:pPr>
            <w:r w:rsidRPr="00FB765C">
              <w:rPr>
                <w:b/>
                <w:sz w:val="20"/>
                <w:szCs w:val="20"/>
              </w:rPr>
              <w:t xml:space="preserve">Ders Öğretim Üyesi Görüşme Günleri ve Saatleri: </w:t>
            </w:r>
          </w:p>
          <w:p w14:paraId="6B855648" w14:textId="0118D317" w:rsidR="00621605" w:rsidRPr="00FB765C" w:rsidRDefault="00225CCE" w:rsidP="00CF6C2C">
            <w:pPr>
              <w:rPr>
                <w:sz w:val="20"/>
                <w:szCs w:val="20"/>
              </w:rPr>
            </w:pPr>
            <w:r w:rsidRPr="00FB765C">
              <w:rPr>
                <w:sz w:val="20"/>
                <w:szCs w:val="20"/>
              </w:rPr>
              <w:t>14:15-14:30</w:t>
            </w:r>
          </w:p>
        </w:tc>
      </w:tr>
    </w:tbl>
    <w:p w14:paraId="6A758EB3" w14:textId="286CC7E9" w:rsidR="00621605" w:rsidRPr="00FB765C" w:rsidRDefault="00621605" w:rsidP="00621605">
      <w:pPr>
        <w:rPr>
          <w:b/>
          <w:sz w:val="20"/>
          <w:szCs w:val="20"/>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3486"/>
        <w:gridCol w:w="2076"/>
        <w:gridCol w:w="2281"/>
      </w:tblGrid>
      <w:tr w:rsidR="00225CCE" w:rsidRPr="00FB765C" w14:paraId="073FCA29" w14:textId="77777777" w:rsidTr="005510A4">
        <w:trPr>
          <w:trHeight w:val="52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2661EB56" w14:textId="77777777" w:rsidR="00225CCE" w:rsidRPr="00FB765C" w:rsidRDefault="00225CCE" w:rsidP="00225CCE">
            <w:pPr>
              <w:autoSpaceDE w:val="0"/>
              <w:autoSpaceDN w:val="0"/>
              <w:adjustRightInd w:val="0"/>
              <w:rPr>
                <w:b/>
                <w:sz w:val="20"/>
                <w:szCs w:val="20"/>
              </w:rPr>
            </w:pPr>
            <w:r w:rsidRPr="00FB765C">
              <w:rPr>
                <w:b/>
                <w:sz w:val="20"/>
                <w:szCs w:val="20"/>
              </w:rPr>
              <w:t xml:space="preserve">Ders Öğretim Üyesi Görüşme Günleri ve Saatleri: </w:t>
            </w:r>
          </w:p>
          <w:p w14:paraId="158E181D" w14:textId="77777777" w:rsidR="00225CCE" w:rsidRPr="00FB765C" w:rsidRDefault="00225CCE" w:rsidP="00225CCE">
            <w:pPr>
              <w:autoSpaceDE w:val="0"/>
              <w:autoSpaceDN w:val="0"/>
              <w:adjustRightInd w:val="0"/>
              <w:rPr>
                <w:sz w:val="20"/>
                <w:szCs w:val="20"/>
              </w:rPr>
            </w:pPr>
            <w:r w:rsidRPr="00FB765C">
              <w:rPr>
                <w:sz w:val="20"/>
                <w:szCs w:val="20"/>
              </w:rPr>
              <w:t>Salı: 14:15-14:30</w:t>
            </w:r>
          </w:p>
        </w:tc>
      </w:tr>
      <w:tr w:rsidR="00225CCE" w:rsidRPr="00FB765C" w14:paraId="15220E1D" w14:textId="77777777" w:rsidTr="005510A4">
        <w:tblPrEx>
          <w:tblCellMar>
            <w:left w:w="70" w:type="dxa"/>
            <w:right w:w="70" w:type="dxa"/>
          </w:tblCellMar>
          <w:tblLook w:val="0000" w:firstRow="0" w:lastRow="0" w:firstColumn="0" w:lastColumn="0" w:noHBand="0" w:noVBand="0"/>
        </w:tblPrEx>
        <w:trPr>
          <w:trHeight w:val="440"/>
        </w:trPr>
        <w:tc>
          <w:tcPr>
            <w:tcW w:w="806" w:type="pct"/>
            <w:tcBorders>
              <w:bottom w:val="single" w:sz="8" w:space="0" w:color="auto"/>
              <w:right w:val="single" w:sz="4" w:space="0" w:color="auto"/>
            </w:tcBorders>
          </w:tcPr>
          <w:p w14:paraId="353B2E28" w14:textId="77777777" w:rsidR="00225CCE" w:rsidRPr="00FB765C" w:rsidRDefault="00225CCE" w:rsidP="00225CCE">
            <w:pPr>
              <w:tabs>
                <w:tab w:val="left" w:pos="3686"/>
                <w:tab w:val="left" w:pos="6946"/>
              </w:tabs>
              <w:jc w:val="center"/>
              <w:rPr>
                <w:b/>
                <w:bCs/>
                <w:sz w:val="20"/>
                <w:szCs w:val="20"/>
              </w:rPr>
            </w:pPr>
            <w:r w:rsidRPr="00FB765C">
              <w:rPr>
                <w:b/>
                <w:bCs/>
                <w:sz w:val="20"/>
                <w:szCs w:val="20"/>
              </w:rPr>
              <w:t>Hafta</w:t>
            </w:r>
          </w:p>
        </w:tc>
        <w:tc>
          <w:tcPr>
            <w:tcW w:w="1864" w:type="pct"/>
            <w:tcBorders>
              <w:left w:val="single" w:sz="4" w:space="0" w:color="auto"/>
              <w:bottom w:val="single" w:sz="8" w:space="0" w:color="auto"/>
              <w:right w:val="single" w:sz="8" w:space="0" w:color="auto"/>
            </w:tcBorders>
          </w:tcPr>
          <w:p w14:paraId="3A669544" w14:textId="77777777" w:rsidR="00225CCE" w:rsidRPr="00FB765C" w:rsidRDefault="00225CCE" w:rsidP="00225CCE">
            <w:pPr>
              <w:tabs>
                <w:tab w:val="left" w:pos="3686"/>
                <w:tab w:val="left" w:pos="6946"/>
              </w:tabs>
              <w:jc w:val="center"/>
              <w:rPr>
                <w:b/>
                <w:bCs/>
                <w:sz w:val="20"/>
                <w:szCs w:val="20"/>
              </w:rPr>
            </w:pPr>
            <w:r w:rsidRPr="00FB765C">
              <w:rPr>
                <w:b/>
                <w:bCs/>
                <w:sz w:val="20"/>
                <w:szCs w:val="20"/>
              </w:rPr>
              <w:t>Konu</w:t>
            </w:r>
          </w:p>
        </w:tc>
        <w:tc>
          <w:tcPr>
            <w:tcW w:w="1110" w:type="pct"/>
          </w:tcPr>
          <w:p w14:paraId="0C79184A" w14:textId="77777777" w:rsidR="00225CCE" w:rsidRPr="00FB765C" w:rsidRDefault="00225CCE" w:rsidP="00225CCE">
            <w:pPr>
              <w:jc w:val="center"/>
              <w:rPr>
                <w:b/>
                <w:color w:val="000000"/>
                <w:sz w:val="20"/>
                <w:szCs w:val="20"/>
              </w:rPr>
            </w:pPr>
            <w:r w:rsidRPr="00FB765C">
              <w:rPr>
                <w:b/>
                <w:sz w:val="20"/>
                <w:szCs w:val="20"/>
              </w:rPr>
              <w:t>Öğretim Elemanı</w:t>
            </w:r>
          </w:p>
        </w:tc>
        <w:tc>
          <w:tcPr>
            <w:tcW w:w="1220" w:type="pct"/>
            <w:shd w:val="clear" w:color="auto" w:fill="auto"/>
          </w:tcPr>
          <w:p w14:paraId="1CA58668" w14:textId="77777777" w:rsidR="00225CCE" w:rsidRPr="00FB765C" w:rsidRDefault="00225CCE" w:rsidP="00225CCE">
            <w:pPr>
              <w:rPr>
                <w:sz w:val="20"/>
                <w:szCs w:val="20"/>
              </w:rPr>
            </w:pPr>
            <w:r w:rsidRPr="00FB765C">
              <w:rPr>
                <w:b/>
                <w:color w:val="000000"/>
                <w:sz w:val="20"/>
                <w:szCs w:val="20"/>
              </w:rPr>
              <w:t>Eğitim Yöntemi ve Kullanılan Materyal</w:t>
            </w:r>
          </w:p>
        </w:tc>
      </w:tr>
      <w:tr w:rsidR="00225CCE" w:rsidRPr="00FB765C" w14:paraId="72140B91" w14:textId="77777777" w:rsidTr="005510A4">
        <w:tblPrEx>
          <w:tblCellMar>
            <w:left w:w="70" w:type="dxa"/>
            <w:right w:w="70" w:type="dxa"/>
          </w:tblCellMar>
          <w:tblLook w:val="0000" w:firstRow="0" w:lastRow="0" w:firstColumn="0" w:lastColumn="0" w:noHBand="0" w:noVBand="0"/>
        </w:tblPrEx>
        <w:tc>
          <w:tcPr>
            <w:tcW w:w="806" w:type="pct"/>
            <w:tcBorders>
              <w:top w:val="single" w:sz="8" w:space="0" w:color="auto"/>
              <w:bottom w:val="single" w:sz="8" w:space="0" w:color="auto"/>
              <w:right w:val="single" w:sz="4" w:space="0" w:color="auto"/>
            </w:tcBorders>
          </w:tcPr>
          <w:p w14:paraId="56842934" w14:textId="77777777" w:rsidR="00225CCE" w:rsidRPr="00FB765C" w:rsidRDefault="00225CCE" w:rsidP="00225CCE">
            <w:pPr>
              <w:tabs>
                <w:tab w:val="left" w:pos="3686"/>
                <w:tab w:val="left" w:pos="6946"/>
              </w:tabs>
              <w:jc w:val="center"/>
              <w:rPr>
                <w:b/>
                <w:bCs/>
                <w:sz w:val="20"/>
                <w:szCs w:val="20"/>
              </w:rPr>
            </w:pPr>
            <w:r w:rsidRPr="00FB765C">
              <w:rPr>
                <w:b/>
                <w:bCs/>
                <w:sz w:val="20"/>
                <w:szCs w:val="20"/>
              </w:rPr>
              <w:t>1. Hafta</w:t>
            </w:r>
          </w:p>
        </w:tc>
        <w:tc>
          <w:tcPr>
            <w:tcW w:w="1864" w:type="pct"/>
            <w:tcBorders>
              <w:top w:val="single" w:sz="8" w:space="0" w:color="auto"/>
              <w:left w:val="single" w:sz="4" w:space="0" w:color="auto"/>
              <w:bottom w:val="single" w:sz="8" w:space="0" w:color="auto"/>
              <w:right w:val="single" w:sz="8" w:space="0" w:color="auto"/>
            </w:tcBorders>
          </w:tcPr>
          <w:p w14:paraId="272D9259" w14:textId="77777777" w:rsidR="00225CCE" w:rsidRPr="00FB765C" w:rsidRDefault="00225CCE" w:rsidP="00225CCE">
            <w:pPr>
              <w:tabs>
                <w:tab w:val="left" w:pos="3686"/>
                <w:tab w:val="left" w:pos="6946"/>
              </w:tabs>
              <w:rPr>
                <w:sz w:val="20"/>
                <w:szCs w:val="20"/>
              </w:rPr>
            </w:pPr>
            <w:r w:rsidRPr="00FB765C">
              <w:rPr>
                <w:color w:val="000000"/>
                <w:sz w:val="20"/>
                <w:szCs w:val="20"/>
              </w:rPr>
              <w:t>Derse giriş ve ders içeriği hakkında bilgi</w:t>
            </w:r>
          </w:p>
        </w:tc>
        <w:tc>
          <w:tcPr>
            <w:tcW w:w="1110" w:type="pct"/>
            <w:tcBorders>
              <w:top w:val="single" w:sz="8" w:space="0" w:color="auto"/>
              <w:left w:val="single" w:sz="8" w:space="0" w:color="auto"/>
              <w:bottom w:val="single" w:sz="8" w:space="0" w:color="auto"/>
            </w:tcBorders>
          </w:tcPr>
          <w:p w14:paraId="1A542DBC" w14:textId="5DA279A6" w:rsidR="00225CCE" w:rsidRPr="00FB765C" w:rsidRDefault="00225CCE" w:rsidP="00225CCE">
            <w:pPr>
              <w:rPr>
                <w:sz w:val="20"/>
                <w:szCs w:val="20"/>
              </w:rPr>
            </w:pPr>
            <w:r w:rsidRPr="00FB765C">
              <w:rPr>
                <w:sz w:val="20"/>
                <w:szCs w:val="20"/>
              </w:rPr>
              <w:t>Merlinda ALUŞ TOKAT</w:t>
            </w:r>
          </w:p>
        </w:tc>
        <w:tc>
          <w:tcPr>
            <w:tcW w:w="1220" w:type="pct"/>
            <w:tcBorders>
              <w:top w:val="single" w:sz="8" w:space="0" w:color="auto"/>
              <w:left w:val="single" w:sz="8" w:space="0" w:color="auto"/>
              <w:bottom w:val="single" w:sz="8" w:space="0" w:color="auto"/>
            </w:tcBorders>
          </w:tcPr>
          <w:p w14:paraId="2A6B5120" w14:textId="77777777" w:rsidR="00225CCE" w:rsidRPr="00FB765C" w:rsidRDefault="00225CCE" w:rsidP="00225CCE">
            <w:pPr>
              <w:rPr>
                <w:sz w:val="20"/>
                <w:szCs w:val="20"/>
              </w:rPr>
            </w:pPr>
            <w:r w:rsidRPr="00FB765C">
              <w:rPr>
                <w:sz w:val="20"/>
                <w:szCs w:val="20"/>
              </w:rPr>
              <w:t>Sunum, çeviri, tartışma, kavrama, dinleme</w:t>
            </w:r>
          </w:p>
        </w:tc>
      </w:tr>
      <w:tr w:rsidR="00225CCE" w:rsidRPr="00FB765C" w14:paraId="7D3B062F" w14:textId="77777777" w:rsidTr="005510A4">
        <w:tblPrEx>
          <w:tblCellMar>
            <w:left w:w="70" w:type="dxa"/>
            <w:right w:w="70" w:type="dxa"/>
          </w:tblCellMar>
          <w:tblLook w:val="0000" w:firstRow="0" w:lastRow="0" w:firstColumn="0" w:lastColumn="0" w:noHBand="0" w:noVBand="0"/>
        </w:tblPrEx>
        <w:trPr>
          <w:trHeight w:val="441"/>
        </w:trPr>
        <w:tc>
          <w:tcPr>
            <w:tcW w:w="806" w:type="pct"/>
            <w:tcBorders>
              <w:top w:val="single" w:sz="8" w:space="0" w:color="auto"/>
              <w:bottom w:val="single" w:sz="8" w:space="0" w:color="auto"/>
              <w:right w:val="single" w:sz="4" w:space="0" w:color="auto"/>
            </w:tcBorders>
          </w:tcPr>
          <w:p w14:paraId="060CBCCE" w14:textId="77777777" w:rsidR="00225CCE" w:rsidRPr="00FB765C" w:rsidRDefault="00225CCE" w:rsidP="00225CCE">
            <w:pPr>
              <w:tabs>
                <w:tab w:val="left" w:pos="3686"/>
                <w:tab w:val="left" w:pos="6946"/>
              </w:tabs>
              <w:jc w:val="center"/>
              <w:rPr>
                <w:b/>
                <w:bCs/>
                <w:sz w:val="20"/>
                <w:szCs w:val="20"/>
              </w:rPr>
            </w:pPr>
            <w:r w:rsidRPr="00FB765C">
              <w:rPr>
                <w:b/>
                <w:bCs/>
                <w:sz w:val="20"/>
                <w:szCs w:val="20"/>
              </w:rPr>
              <w:t>2. Hafta</w:t>
            </w:r>
          </w:p>
        </w:tc>
        <w:tc>
          <w:tcPr>
            <w:tcW w:w="1864" w:type="pct"/>
            <w:tcBorders>
              <w:top w:val="single" w:sz="8" w:space="0" w:color="auto"/>
              <w:left w:val="single" w:sz="4" w:space="0" w:color="auto"/>
              <w:bottom w:val="single" w:sz="8" w:space="0" w:color="auto"/>
              <w:right w:val="single" w:sz="8" w:space="0" w:color="auto"/>
            </w:tcBorders>
          </w:tcPr>
          <w:p w14:paraId="31B3D984" w14:textId="77777777" w:rsidR="00225CCE" w:rsidRPr="00FB765C" w:rsidRDefault="00225CCE" w:rsidP="00225CCE">
            <w:pPr>
              <w:tabs>
                <w:tab w:val="left" w:pos="3686"/>
                <w:tab w:val="left" w:pos="6946"/>
              </w:tabs>
              <w:rPr>
                <w:sz w:val="20"/>
                <w:szCs w:val="20"/>
              </w:rPr>
            </w:pPr>
            <w:r w:rsidRPr="00FB765C">
              <w:rPr>
                <w:sz w:val="20"/>
                <w:szCs w:val="20"/>
              </w:rPr>
              <w:t>Hastanedeki odalar Hasta kabulü</w:t>
            </w:r>
          </w:p>
        </w:tc>
        <w:tc>
          <w:tcPr>
            <w:tcW w:w="1110" w:type="pct"/>
            <w:tcBorders>
              <w:top w:val="single" w:sz="8" w:space="0" w:color="auto"/>
              <w:left w:val="single" w:sz="8" w:space="0" w:color="auto"/>
              <w:bottom w:val="single" w:sz="8" w:space="0" w:color="auto"/>
            </w:tcBorders>
          </w:tcPr>
          <w:p w14:paraId="5BAC7D03" w14:textId="1EE6BB9C" w:rsidR="00225CCE" w:rsidRPr="00FB765C" w:rsidRDefault="00225CCE" w:rsidP="00225CCE">
            <w:pPr>
              <w:rPr>
                <w:sz w:val="20"/>
                <w:szCs w:val="20"/>
              </w:rPr>
            </w:pPr>
            <w:r w:rsidRPr="00FB765C">
              <w:rPr>
                <w:sz w:val="20"/>
                <w:szCs w:val="20"/>
              </w:rPr>
              <w:t>Merlinda ALUŞ TOKAT</w:t>
            </w:r>
          </w:p>
        </w:tc>
        <w:tc>
          <w:tcPr>
            <w:tcW w:w="1220" w:type="pct"/>
            <w:tcBorders>
              <w:top w:val="single" w:sz="8" w:space="0" w:color="auto"/>
              <w:left w:val="single" w:sz="8" w:space="0" w:color="auto"/>
              <w:bottom w:val="single" w:sz="8" w:space="0" w:color="auto"/>
            </w:tcBorders>
          </w:tcPr>
          <w:p w14:paraId="0344B0B0" w14:textId="77777777" w:rsidR="00225CCE" w:rsidRPr="00FB765C" w:rsidRDefault="00225CCE" w:rsidP="00225CCE">
            <w:pPr>
              <w:rPr>
                <w:sz w:val="20"/>
                <w:szCs w:val="20"/>
              </w:rPr>
            </w:pPr>
            <w:r w:rsidRPr="00FB765C">
              <w:rPr>
                <w:sz w:val="20"/>
                <w:szCs w:val="20"/>
              </w:rPr>
              <w:t>Sunum, çeviri, tartışma, kavrama, dinleme</w:t>
            </w:r>
          </w:p>
        </w:tc>
      </w:tr>
      <w:tr w:rsidR="00225CCE" w:rsidRPr="00FB765C" w14:paraId="4AD7CFED" w14:textId="77777777" w:rsidTr="005510A4">
        <w:tblPrEx>
          <w:tblCellMar>
            <w:left w:w="70" w:type="dxa"/>
            <w:right w:w="70" w:type="dxa"/>
          </w:tblCellMar>
          <w:tblLook w:val="0000" w:firstRow="0" w:lastRow="0" w:firstColumn="0" w:lastColumn="0" w:noHBand="0" w:noVBand="0"/>
        </w:tblPrEx>
        <w:tc>
          <w:tcPr>
            <w:tcW w:w="806" w:type="pct"/>
            <w:tcBorders>
              <w:top w:val="single" w:sz="8" w:space="0" w:color="auto"/>
              <w:bottom w:val="single" w:sz="8" w:space="0" w:color="auto"/>
              <w:right w:val="single" w:sz="4" w:space="0" w:color="auto"/>
            </w:tcBorders>
          </w:tcPr>
          <w:p w14:paraId="5C692665" w14:textId="77777777" w:rsidR="00225CCE" w:rsidRPr="00FB765C" w:rsidRDefault="00225CCE" w:rsidP="00225CCE">
            <w:pPr>
              <w:tabs>
                <w:tab w:val="left" w:pos="3686"/>
                <w:tab w:val="left" w:pos="6946"/>
              </w:tabs>
              <w:jc w:val="center"/>
              <w:rPr>
                <w:b/>
                <w:bCs/>
                <w:sz w:val="20"/>
                <w:szCs w:val="20"/>
              </w:rPr>
            </w:pPr>
            <w:r w:rsidRPr="00FB765C">
              <w:rPr>
                <w:b/>
                <w:bCs/>
                <w:sz w:val="20"/>
                <w:szCs w:val="20"/>
              </w:rPr>
              <w:t>3. Hafta</w:t>
            </w:r>
          </w:p>
        </w:tc>
        <w:tc>
          <w:tcPr>
            <w:tcW w:w="1864" w:type="pct"/>
            <w:tcBorders>
              <w:top w:val="single" w:sz="8" w:space="0" w:color="auto"/>
              <w:left w:val="single" w:sz="4" w:space="0" w:color="auto"/>
              <w:bottom w:val="single" w:sz="8" w:space="0" w:color="auto"/>
              <w:right w:val="single" w:sz="8" w:space="0" w:color="auto"/>
            </w:tcBorders>
          </w:tcPr>
          <w:p w14:paraId="48F2E20F" w14:textId="77777777" w:rsidR="00225CCE" w:rsidRPr="00FB765C" w:rsidRDefault="00225CCE" w:rsidP="00225CCE">
            <w:pPr>
              <w:tabs>
                <w:tab w:val="left" w:pos="3686"/>
                <w:tab w:val="left" w:pos="6946"/>
              </w:tabs>
              <w:rPr>
                <w:sz w:val="20"/>
                <w:szCs w:val="20"/>
              </w:rPr>
            </w:pPr>
            <w:r w:rsidRPr="00FB765C">
              <w:rPr>
                <w:color w:val="000000"/>
                <w:sz w:val="20"/>
                <w:szCs w:val="20"/>
              </w:rPr>
              <w:t>Hasta kabulü: vücudun bölümlerini tanımlamak</w:t>
            </w:r>
          </w:p>
        </w:tc>
        <w:tc>
          <w:tcPr>
            <w:tcW w:w="1110" w:type="pct"/>
            <w:tcBorders>
              <w:top w:val="single" w:sz="8" w:space="0" w:color="auto"/>
              <w:left w:val="single" w:sz="8" w:space="0" w:color="auto"/>
              <w:bottom w:val="single" w:sz="8" w:space="0" w:color="auto"/>
            </w:tcBorders>
          </w:tcPr>
          <w:p w14:paraId="28D72C79" w14:textId="727EFE72" w:rsidR="00225CCE" w:rsidRPr="00FB765C" w:rsidRDefault="00225CCE" w:rsidP="00225CCE">
            <w:pPr>
              <w:rPr>
                <w:sz w:val="20"/>
                <w:szCs w:val="20"/>
              </w:rPr>
            </w:pPr>
            <w:r w:rsidRPr="00FB765C">
              <w:rPr>
                <w:sz w:val="20"/>
                <w:szCs w:val="20"/>
              </w:rPr>
              <w:t>Hande YAĞCAN</w:t>
            </w:r>
          </w:p>
        </w:tc>
        <w:tc>
          <w:tcPr>
            <w:tcW w:w="1220" w:type="pct"/>
            <w:tcBorders>
              <w:top w:val="single" w:sz="8" w:space="0" w:color="auto"/>
              <w:left w:val="single" w:sz="8" w:space="0" w:color="auto"/>
              <w:bottom w:val="single" w:sz="8" w:space="0" w:color="auto"/>
            </w:tcBorders>
          </w:tcPr>
          <w:p w14:paraId="61D1DB52" w14:textId="77777777" w:rsidR="00225CCE" w:rsidRPr="00FB765C" w:rsidRDefault="00225CCE" w:rsidP="00225CCE">
            <w:pPr>
              <w:rPr>
                <w:sz w:val="20"/>
                <w:szCs w:val="20"/>
              </w:rPr>
            </w:pPr>
            <w:r w:rsidRPr="00FB765C">
              <w:rPr>
                <w:sz w:val="20"/>
                <w:szCs w:val="20"/>
              </w:rPr>
              <w:t>Sunum, çeviri, tartışma, kavrama, dinleme</w:t>
            </w:r>
          </w:p>
        </w:tc>
      </w:tr>
      <w:tr w:rsidR="00225CCE" w:rsidRPr="00FB765C" w14:paraId="6CD8C079" w14:textId="77777777" w:rsidTr="005510A4">
        <w:tblPrEx>
          <w:tblCellMar>
            <w:left w:w="70" w:type="dxa"/>
            <w:right w:w="70" w:type="dxa"/>
          </w:tblCellMar>
          <w:tblLook w:val="0000" w:firstRow="0" w:lastRow="0" w:firstColumn="0" w:lastColumn="0" w:noHBand="0" w:noVBand="0"/>
        </w:tblPrEx>
        <w:trPr>
          <w:trHeight w:val="53"/>
        </w:trPr>
        <w:tc>
          <w:tcPr>
            <w:tcW w:w="806" w:type="pct"/>
            <w:tcBorders>
              <w:top w:val="single" w:sz="8" w:space="0" w:color="auto"/>
              <w:bottom w:val="single" w:sz="8" w:space="0" w:color="auto"/>
              <w:right w:val="single" w:sz="4" w:space="0" w:color="auto"/>
            </w:tcBorders>
          </w:tcPr>
          <w:p w14:paraId="54508998" w14:textId="77777777" w:rsidR="00225CCE" w:rsidRPr="00FB765C" w:rsidRDefault="00225CCE" w:rsidP="00225CCE">
            <w:pPr>
              <w:tabs>
                <w:tab w:val="left" w:pos="3686"/>
                <w:tab w:val="left" w:pos="6946"/>
              </w:tabs>
              <w:jc w:val="center"/>
              <w:rPr>
                <w:b/>
                <w:bCs/>
                <w:sz w:val="20"/>
                <w:szCs w:val="20"/>
              </w:rPr>
            </w:pPr>
            <w:r w:rsidRPr="00FB765C">
              <w:rPr>
                <w:b/>
                <w:bCs/>
                <w:sz w:val="20"/>
                <w:szCs w:val="20"/>
              </w:rPr>
              <w:t>4. Hafta</w:t>
            </w:r>
          </w:p>
        </w:tc>
        <w:tc>
          <w:tcPr>
            <w:tcW w:w="1864" w:type="pct"/>
            <w:tcBorders>
              <w:top w:val="single" w:sz="8" w:space="0" w:color="auto"/>
              <w:left w:val="single" w:sz="4" w:space="0" w:color="auto"/>
              <w:bottom w:val="dotted" w:sz="4" w:space="0" w:color="auto"/>
              <w:right w:val="single" w:sz="8" w:space="0" w:color="auto"/>
            </w:tcBorders>
          </w:tcPr>
          <w:p w14:paraId="30BB6589" w14:textId="77777777" w:rsidR="00225CCE" w:rsidRPr="00FB765C" w:rsidRDefault="00225CCE" w:rsidP="00225CCE">
            <w:pPr>
              <w:pStyle w:val="a0"/>
              <w:tabs>
                <w:tab w:val="clear" w:pos="4536"/>
                <w:tab w:val="clear" w:pos="9072"/>
                <w:tab w:val="left" w:pos="3686"/>
                <w:tab w:val="left" w:pos="6946"/>
              </w:tabs>
              <w:rPr>
                <w:sz w:val="20"/>
                <w:szCs w:val="20"/>
              </w:rPr>
            </w:pPr>
            <w:r w:rsidRPr="00FB765C">
              <w:rPr>
                <w:color w:val="000000"/>
                <w:sz w:val="20"/>
                <w:szCs w:val="20"/>
              </w:rPr>
              <w:t xml:space="preserve">Odak: Hastanın gözlemini yapmak için gerekli ekipman, gözlemi kaydetme </w:t>
            </w:r>
          </w:p>
        </w:tc>
        <w:tc>
          <w:tcPr>
            <w:tcW w:w="1110" w:type="pct"/>
            <w:tcBorders>
              <w:top w:val="single" w:sz="8" w:space="0" w:color="auto"/>
              <w:left w:val="single" w:sz="8" w:space="0" w:color="auto"/>
              <w:bottom w:val="dotted" w:sz="4" w:space="0" w:color="auto"/>
            </w:tcBorders>
          </w:tcPr>
          <w:p w14:paraId="20330007" w14:textId="1F5307E4" w:rsidR="00225CCE" w:rsidRPr="00FB765C" w:rsidRDefault="00225CCE" w:rsidP="00225CCE">
            <w:pPr>
              <w:rPr>
                <w:sz w:val="20"/>
                <w:szCs w:val="20"/>
              </w:rPr>
            </w:pPr>
            <w:r w:rsidRPr="00FB765C">
              <w:rPr>
                <w:sz w:val="20"/>
                <w:szCs w:val="20"/>
              </w:rPr>
              <w:t>Hande YAĞCAN</w:t>
            </w:r>
          </w:p>
        </w:tc>
        <w:tc>
          <w:tcPr>
            <w:tcW w:w="1220" w:type="pct"/>
            <w:tcBorders>
              <w:top w:val="single" w:sz="8" w:space="0" w:color="auto"/>
              <w:left w:val="single" w:sz="8" w:space="0" w:color="auto"/>
              <w:bottom w:val="dotted" w:sz="4" w:space="0" w:color="auto"/>
            </w:tcBorders>
          </w:tcPr>
          <w:p w14:paraId="5F94DC6A" w14:textId="77777777" w:rsidR="00225CCE" w:rsidRPr="00FB765C" w:rsidRDefault="00225CCE" w:rsidP="00225CCE">
            <w:pPr>
              <w:rPr>
                <w:sz w:val="20"/>
                <w:szCs w:val="20"/>
              </w:rPr>
            </w:pPr>
            <w:r w:rsidRPr="00FB765C">
              <w:rPr>
                <w:sz w:val="20"/>
                <w:szCs w:val="20"/>
              </w:rPr>
              <w:t>Sunum, çeviri, tartışma, kavrama, dinleme</w:t>
            </w:r>
          </w:p>
        </w:tc>
      </w:tr>
      <w:tr w:rsidR="00225CCE" w:rsidRPr="00FB765C" w14:paraId="53AF5346" w14:textId="77777777" w:rsidTr="005510A4">
        <w:tblPrEx>
          <w:tblCellMar>
            <w:left w:w="70" w:type="dxa"/>
            <w:right w:w="70" w:type="dxa"/>
          </w:tblCellMar>
          <w:tblLook w:val="0000" w:firstRow="0" w:lastRow="0" w:firstColumn="0" w:lastColumn="0" w:noHBand="0" w:noVBand="0"/>
        </w:tblPrEx>
        <w:trPr>
          <w:trHeight w:val="705"/>
        </w:trPr>
        <w:tc>
          <w:tcPr>
            <w:tcW w:w="806" w:type="pct"/>
            <w:tcBorders>
              <w:top w:val="single" w:sz="8" w:space="0" w:color="auto"/>
              <w:right w:val="single" w:sz="4" w:space="0" w:color="auto"/>
            </w:tcBorders>
          </w:tcPr>
          <w:p w14:paraId="525CC65C" w14:textId="77777777" w:rsidR="00225CCE" w:rsidRPr="00FB765C" w:rsidRDefault="00225CCE" w:rsidP="00225CCE">
            <w:pPr>
              <w:tabs>
                <w:tab w:val="left" w:pos="3686"/>
                <w:tab w:val="left" w:pos="6946"/>
              </w:tabs>
              <w:jc w:val="center"/>
              <w:rPr>
                <w:b/>
                <w:bCs/>
                <w:sz w:val="20"/>
                <w:szCs w:val="20"/>
              </w:rPr>
            </w:pPr>
            <w:r w:rsidRPr="00FB765C">
              <w:rPr>
                <w:b/>
                <w:bCs/>
                <w:sz w:val="20"/>
                <w:szCs w:val="20"/>
              </w:rPr>
              <w:t>5. Hafta</w:t>
            </w:r>
          </w:p>
        </w:tc>
        <w:tc>
          <w:tcPr>
            <w:tcW w:w="1864" w:type="pct"/>
            <w:tcBorders>
              <w:right w:val="single" w:sz="8" w:space="0" w:color="auto"/>
            </w:tcBorders>
          </w:tcPr>
          <w:p w14:paraId="4C32A08C" w14:textId="77777777" w:rsidR="00225CCE" w:rsidRPr="00FB765C" w:rsidRDefault="00225CCE" w:rsidP="00225CCE">
            <w:pPr>
              <w:pStyle w:val="a0"/>
              <w:tabs>
                <w:tab w:val="clear" w:pos="4536"/>
                <w:tab w:val="clear" w:pos="9072"/>
                <w:tab w:val="left" w:pos="3686"/>
                <w:tab w:val="left" w:pos="6946"/>
              </w:tabs>
              <w:rPr>
                <w:sz w:val="20"/>
                <w:szCs w:val="20"/>
              </w:rPr>
            </w:pPr>
            <w:r w:rsidRPr="00FB765C">
              <w:rPr>
                <w:color w:val="000000"/>
                <w:sz w:val="20"/>
                <w:szCs w:val="20"/>
              </w:rPr>
              <w:t>Operasyon sonrası bakım "Operasyon sonrası iyileşme"</w:t>
            </w:r>
          </w:p>
        </w:tc>
        <w:tc>
          <w:tcPr>
            <w:tcW w:w="1110" w:type="pct"/>
            <w:tcBorders>
              <w:left w:val="single" w:sz="8" w:space="0" w:color="auto"/>
            </w:tcBorders>
          </w:tcPr>
          <w:p w14:paraId="4D45EEA1" w14:textId="5034E047" w:rsidR="00225CCE" w:rsidRPr="00FB765C" w:rsidRDefault="00225CCE" w:rsidP="00225CCE">
            <w:pPr>
              <w:rPr>
                <w:sz w:val="20"/>
                <w:szCs w:val="20"/>
              </w:rPr>
            </w:pPr>
            <w:r w:rsidRPr="00FB765C">
              <w:rPr>
                <w:sz w:val="20"/>
                <w:szCs w:val="20"/>
              </w:rPr>
              <w:t>Merlinda ALUŞ TOKAT</w:t>
            </w:r>
          </w:p>
        </w:tc>
        <w:tc>
          <w:tcPr>
            <w:tcW w:w="1220" w:type="pct"/>
            <w:tcBorders>
              <w:left w:val="single" w:sz="8" w:space="0" w:color="auto"/>
            </w:tcBorders>
          </w:tcPr>
          <w:p w14:paraId="0EE0732E" w14:textId="77777777" w:rsidR="00225CCE" w:rsidRPr="00FB765C" w:rsidRDefault="00225CCE" w:rsidP="00225CCE">
            <w:pPr>
              <w:rPr>
                <w:sz w:val="20"/>
                <w:szCs w:val="20"/>
              </w:rPr>
            </w:pPr>
            <w:r w:rsidRPr="00FB765C">
              <w:rPr>
                <w:sz w:val="20"/>
                <w:szCs w:val="20"/>
              </w:rPr>
              <w:t>Sunum, çeviri, tartışma, kavrama, dinleme</w:t>
            </w:r>
          </w:p>
        </w:tc>
      </w:tr>
      <w:tr w:rsidR="00225CCE" w:rsidRPr="00FB765C" w14:paraId="0BBDA631" w14:textId="77777777" w:rsidTr="005510A4">
        <w:tblPrEx>
          <w:tblCellMar>
            <w:left w:w="70" w:type="dxa"/>
            <w:right w:w="70" w:type="dxa"/>
          </w:tblCellMar>
          <w:tblLook w:val="0000" w:firstRow="0" w:lastRow="0" w:firstColumn="0" w:lastColumn="0" w:noHBand="0" w:noVBand="0"/>
        </w:tblPrEx>
        <w:trPr>
          <w:trHeight w:val="660"/>
        </w:trPr>
        <w:tc>
          <w:tcPr>
            <w:tcW w:w="806" w:type="pct"/>
            <w:tcBorders>
              <w:bottom w:val="single" w:sz="4" w:space="0" w:color="auto"/>
              <w:right w:val="single" w:sz="4" w:space="0" w:color="auto"/>
            </w:tcBorders>
          </w:tcPr>
          <w:p w14:paraId="081A7AAD" w14:textId="77777777" w:rsidR="00225CCE" w:rsidRPr="00FB765C" w:rsidRDefault="00225CCE" w:rsidP="00225CCE">
            <w:pPr>
              <w:tabs>
                <w:tab w:val="left" w:pos="3686"/>
                <w:tab w:val="left" w:pos="6946"/>
              </w:tabs>
              <w:jc w:val="center"/>
              <w:rPr>
                <w:b/>
                <w:bCs/>
                <w:sz w:val="20"/>
                <w:szCs w:val="20"/>
              </w:rPr>
            </w:pPr>
            <w:r w:rsidRPr="00FB765C">
              <w:rPr>
                <w:b/>
                <w:bCs/>
                <w:sz w:val="20"/>
                <w:szCs w:val="20"/>
              </w:rPr>
              <w:t>6. Hafta</w:t>
            </w:r>
          </w:p>
        </w:tc>
        <w:tc>
          <w:tcPr>
            <w:tcW w:w="1864" w:type="pct"/>
            <w:tcBorders>
              <w:bottom w:val="single" w:sz="4" w:space="0" w:color="auto"/>
              <w:right w:val="single" w:sz="8" w:space="0" w:color="auto"/>
            </w:tcBorders>
          </w:tcPr>
          <w:p w14:paraId="7AE0F4F1" w14:textId="77777777" w:rsidR="00225CCE" w:rsidRPr="00FB765C" w:rsidRDefault="00225CCE" w:rsidP="00225CCE">
            <w:pPr>
              <w:pStyle w:val="a0"/>
              <w:tabs>
                <w:tab w:val="left" w:pos="3686"/>
                <w:tab w:val="left" w:pos="6946"/>
              </w:tabs>
              <w:rPr>
                <w:sz w:val="20"/>
                <w:szCs w:val="20"/>
              </w:rPr>
            </w:pPr>
            <w:r w:rsidRPr="00FB765C">
              <w:rPr>
                <w:sz w:val="20"/>
                <w:szCs w:val="20"/>
              </w:rPr>
              <w:t xml:space="preserve">Operasyon sonrası bakım "hasta odasına dönüş" IV sıvı ekipmanı, başlama ve kaydetme </w:t>
            </w:r>
          </w:p>
        </w:tc>
        <w:tc>
          <w:tcPr>
            <w:tcW w:w="1110" w:type="pct"/>
            <w:tcBorders>
              <w:left w:val="single" w:sz="8" w:space="0" w:color="auto"/>
              <w:bottom w:val="single" w:sz="4" w:space="0" w:color="auto"/>
            </w:tcBorders>
          </w:tcPr>
          <w:p w14:paraId="2321C74D" w14:textId="22163F95" w:rsidR="00225CCE" w:rsidRPr="00FB765C" w:rsidRDefault="00225CCE" w:rsidP="00225CCE">
            <w:pPr>
              <w:rPr>
                <w:sz w:val="20"/>
                <w:szCs w:val="20"/>
              </w:rPr>
            </w:pPr>
            <w:r w:rsidRPr="00FB765C">
              <w:rPr>
                <w:sz w:val="20"/>
                <w:szCs w:val="20"/>
              </w:rPr>
              <w:t>Merlinda ALUŞ TOKAT</w:t>
            </w:r>
          </w:p>
        </w:tc>
        <w:tc>
          <w:tcPr>
            <w:tcW w:w="1220" w:type="pct"/>
            <w:tcBorders>
              <w:left w:val="single" w:sz="8" w:space="0" w:color="auto"/>
              <w:bottom w:val="single" w:sz="4" w:space="0" w:color="auto"/>
            </w:tcBorders>
          </w:tcPr>
          <w:p w14:paraId="61E7914A" w14:textId="77777777" w:rsidR="00225CCE" w:rsidRPr="00FB765C" w:rsidRDefault="00225CCE" w:rsidP="00225CCE">
            <w:pPr>
              <w:rPr>
                <w:sz w:val="20"/>
                <w:szCs w:val="20"/>
              </w:rPr>
            </w:pPr>
            <w:r w:rsidRPr="00FB765C">
              <w:rPr>
                <w:sz w:val="20"/>
                <w:szCs w:val="20"/>
              </w:rPr>
              <w:t>Sunum, çeviri, tartışma, kavrama, dinleme</w:t>
            </w:r>
          </w:p>
        </w:tc>
      </w:tr>
      <w:tr w:rsidR="00225CCE" w:rsidRPr="00FB765C" w14:paraId="1D9C74B5" w14:textId="77777777" w:rsidTr="005510A4">
        <w:tblPrEx>
          <w:tblCellMar>
            <w:left w:w="70" w:type="dxa"/>
            <w:right w:w="70" w:type="dxa"/>
          </w:tblCellMar>
          <w:tblLook w:val="0000" w:firstRow="0" w:lastRow="0" w:firstColumn="0" w:lastColumn="0" w:noHBand="0" w:noVBand="0"/>
        </w:tblPrEx>
        <w:trPr>
          <w:trHeight w:val="525"/>
        </w:trPr>
        <w:tc>
          <w:tcPr>
            <w:tcW w:w="806" w:type="pct"/>
            <w:tcBorders>
              <w:top w:val="single" w:sz="4" w:space="0" w:color="auto"/>
              <w:bottom w:val="single" w:sz="4" w:space="0" w:color="auto"/>
              <w:right w:val="single" w:sz="4" w:space="0" w:color="auto"/>
            </w:tcBorders>
          </w:tcPr>
          <w:p w14:paraId="059D6545" w14:textId="77777777" w:rsidR="00225CCE" w:rsidRPr="00FB765C" w:rsidRDefault="00225CCE" w:rsidP="00225CCE">
            <w:pPr>
              <w:tabs>
                <w:tab w:val="left" w:pos="3686"/>
                <w:tab w:val="left" w:pos="6946"/>
              </w:tabs>
              <w:jc w:val="center"/>
              <w:rPr>
                <w:b/>
                <w:bCs/>
                <w:sz w:val="20"/>
                <w:szCs w:val="20"/>
              </w:rPr>
            </w:pPr>
            <w:r w:rsidRPr="00FB765C">
              <w:rPr>
                <w:b/>
                <w:bCs/>
                <w:sz w:val="20"/>
                <w:szCs w:val="20"/>
              </w:rPr>
              <w:t>7. Hafta</w:t>
            </w:r>
          </w:p>
        </w:tc>
        <w:tc>
          <w:tcPr>
            <w:tcW w:w="1864" w:type="pct"/>
            <w:tcBorders>
              <w:top w:val="single" w:sz="4" w:space="0" w:color="auto"/>
              <w:left w:val="single" w:sz="4" w:space="0" w:color="auto"/>
              <w:bottom w:val="single" w:sz="4" w:space="0" w:color="auto"/>
              <w:right w:val="single" w:sz="8" w:space="0" w:color="auto"/>
            </w:tcBorders>
          </w:tcPr>
          <w:p w14:paraId="0242B5C7" w14:textId="77777777" w:rsidR="00225CCE" w:rsidRPr="00FB765C" w:rsidRDefault="00225CCE" w:rsidP="00225CCE">
            <w:pPr>
              <w:tabs>
                <w:tab w:val="left" w:pos="3686"/>
                <w:tab w:val="left" w:pos="6946"/>
              </w:tabs>
              <w:rPr>
                <w:b/>
                <w:sz w:val="20"/>
                <w:szCs w:val="20"/>
              </w:rPr>
            </w:pPr>
            <w:r w:rsidRPr="00FB765C">
              <w:rPr>
                <w:sz w:val="20"/>
                <w:szCs w:val="20"/>
              </w:rPr>
              <w:t>Hasta mobilizasyonu</w:t>
            </w:r>
          </w:p>
        </w:tc>
        <w:tc>
          <w:tcPr>
            <w:tcW w:w="1110" w:type="pct"/>
            <w:tcBorders>
              <w:top w:val="single" w:sz="4" w:space="0" w:color="auto"/>
              <w:left w:val="single" w:sz="8" w:space="0" w:color="auto"/>
              <w:bottom w:val="single" w:sz="4" w:space="0" w:color="auto"/>
            </w:tcBorders>
          </w:tcPr>
          <w:p w14:paraId="54443F20" w14:textId="7D179077" w:rsidR="00225CCE" w:rsidRPr="00FB765C" w:rsidRDefault="00225CCE" w:rsidP="00225CCE">
            <w:pPr>
              <w:rPr>
                <w:sz w:val="20"/>
                <w:szCs w:val="20"/>
              </w:rPr>
            </w:pPr>
            <w:r w:rsidRPr="00FB765C">
              <w:rPr>
                <w:sz w:val="20"/>
                <w:szCs w:val="20"/>
              </w:rPr>
              <w:t>Hande YAĞCAN</w:t>
            </w:r>
          </w:p>
        </w:tc>
        <w:tc>
          <w:tcPr>
            <w:tcW w:w="1220" w:type="pct"/>
            <w:tcBorders>
              <w:top w:val="single" w:sz="4" w:space="0" w:color="auto"/>
              <w:left w:val="single" w:sz="8" w:space="0" w:color="auto"/>
              <w:bottom w:val="single" w:sz="4" w:space="0" w:color="auto"/>
            </w:tcBorders>
          </w:tcPr>
          <w:p w14:paraId="5936926E" w14:textId="77777777" w:rsidR="00225CCE" w:rsidRPr="00FB765C" w:rsidRDefault="00225CCE" w:rsidP="00225CCE">
            <w:pPr>
              <w:rPr>
                <w:sz w:val="20"/>
                <w:szCs w:val="20"/>
              </w:rPr>
            </w:pPr>
            <w:r w:rsidRPr="00FB765C">
              <w:rPr>
                <w:sz w:val="20"/>
                <w:szCs w:val="20"/>
              </w:rPr>
              <w:t>Sunum, çeviri, tartışma, kavrama, dinleme</w:t>
            </w:r>
          </w:p>
        </w:tc>
      </w:tr>
      <w:tr w:rsidR="00225CCE" w:rsidRPr="00FB765C" w14:paraId="2F441CB0" w14:textId="77777777" w:rsidTr="005510A4">
        <w:tblPrEx>
          <w:tblCellMar>
            <w:left w:w="70" w:type="dxa"/>
            <w:right w:w="70" w:type="dxa"/>
          </w:tblCellMar>
          <w:tblLook w:val="0000" w:firstRow="0" w:lastRow="0" w:firstColumn="0" w:lastColumn="0" w:noHBand="0" w:noVBand="0"/>
        </w:tblPrEx>
        <w:trPr>
          <w:trHeight w:val="465"/>
        </w:trPr>
        <w:tc>
          <w:tcPr>
            <w:tcW w:w="806" w:type="pct"/>
            <w:tcBorders>
              <w:top w:val="dotted" w:sz="4" w:space="0" w:color="auto"/>
              <w:right w:val="single" w:sz="4" w:space="0" w:color="auto"/>
            </w:tcBorders>
          </w:tcPr>
          <w:p w14:paraId="16360911" w14:textId="77777777" w:rsidR="00225CCE" w:rsidRPr="00FB765C" w:rsidRDefault="00225CCE" w:rsidP="00225CCE">
            <w:pPr>
              <w:tabs>
                <w:tab w:val="left" w:pos="3686"/>
                <w:tab w:val="left" w:pos="6946"/>
              </w:tabs>
              <w:jc w:val="center"/>
              <w:rPr>
                <w:b/>
                <w:bCs/>
                <w:sz w:val="20"/>
                <w:szCs w:val="20"/>
              </w:rPr>
            </w:pPr>
            <w:r w:rsidRPr="00FB765C">
              <w:rPr>
                <w:b/>
                <w:bCs/>
                <w:sz w:val="20"/>
                <w:szCs w:val="20"/>
              </w:rPr>
              <w:t>8. Hafta</w:t>
            </w:r>
          </w:p>
        </w:tc>
        <w:tc>
          <w:tcPr>
            <w:tcW w:w="1864" w:type="pct"/>
            <w:tcBorders>
              <w:right w:val="single" w:sz="8" w:space="0" w:color="auto"/>
            </w:tcBorders>
          </w:tcPr>
          <w:p w14:paraId="32068554" w14:textId="77777777" w:rsidR="00225CCE" w:rsidRPr="00FB765C" w:rsidRDefault="00225CCE" w:rsidP="00225CCE">
            <w:pPr>
              <w:rPr>
                <w:sz w:val="20"/>
                <w:szCs w:val="20"/>
              </w:rPr>
            </w:pPr>
            <w:r w:rsidRPr="00FB765C">
              <w:rPr>
                <w:b/>
                <w:sz w:val="20"/>
                <w:szCs w:val="20"/>
              </w:rPr>
              <w:t>Vize</w:t>
            </w:r>
          </w:p>
        </w:tc>
        <w:tc>
          <w:tcPr>
            <w:tcW w:w="1110" w:type="pct"/>
            <w:tcBorders>
              <w:left w:val="single" w:sz="8" w:space="0" w:color="auto"/>
            </w:tcBorders>
          </w:tcPr>
          <w:p w14:paraId="3F35AB2D" w14:textId="3CE8037F" w:rsidR="00225CCE" w:rsidRPr="00FB765C" w:rsidRDefault="00225CCE" w:rsidP="00225CCE">
            <w:pPr>
              <w:rPr>
                <w:sz w:val="20"/>
                <w:szCs w:val="20"/>
              </w:rPr>
            </w:pPr>
            <w:r w:rsidRPr="00FB765C">
              <w:rPr>
                <w:sz w:val="20"/>
                <w:szCs w:val="20"/>
              </w:rPr>
              <w:t>Hande YAĞCAN</w:t>
            </w:r>
          </w:p>
        </w:tc>
        <w:tc>
          <w:tcPr>
            <w:tcW w:w="1220" w:type="pct"/>
            <w:tcBorders>
              <w:left w:val="single" w:sz="8" w:space="0" w:color="auto"/>
            </w:tcBorders>
          </w:tcPr>
          <w:p w14:paraId="08F4B804" w14:textId="77777777" w:rsidR="00225CCE" w:rsidRPr="00FB765C" w:rsidRDefault="00225CCE" w:rsidP="00225CCE">
            <w:pPr>
              <w:rPr>
                <w:sz w:val="20"/>
                <w:szCs w:val="20"/>
              </w:rPr>
            </w:pPr>
            <w:r w:rsidRPr="00FB765C">
              <w:rPr>
                <w:sz w:val="20"/>
                <w:szCs w:val="20"/>
              </w:rPr>
              <w:t>Sunum, çeviri, tartışma, kavrama, dinleme</w:t>
            </w:r>
          </w:p>
        </w:tc>
      </w:tr>
      <w:tr w:rsidR="00225CCE" w:rsidRPr="00FB765C" w14:paraId="16642DA3" w14:textId="77777777" w:rsidTr="005510A4">
        <w:tblPrEx>
          <w:tblCellMar>
            <w:left w:w="70" w:type="dxa"/>
            <w:right w:w="70" w:type="dxa"/>
          </w:tblCellMar>
          <w:tblLook w:val="0000" w:firstRow="0" w:lastRow="0" w:firstColumn="0" w:lastColumn="0" w:noHBand="0" w:noVBand="0"/>
        </w:tblPrEx>
        <w:trPr>
          <w:trHeight w:val="568"/>
        </w:trPr>
        <w:tc>
          <w:tcPr>
            <w:tcW w:w="806" w:type="pct"/>
            <w:tcBorders>
              <w:top w:val="single" w:sz="4" w:space="0" w:color="auto"/>
              <w:right w:val="single" w:sz="4" w:space="0" w:color="auto"/>
            </w:tcBorders>
          </w:tcPr>
          <w:p w14:paraId="630D5E5B" w14:textId="77777777" w:rsidR="00225CCE" w:rsidRPr="00FB765C" w:rsidRDefault="00225CCE" w:rsidP="00225CCE">
            <w:pPr>
              <w:tabs>
                <w:tab w:val="left" w:pos="3686"/>
                <w:tab w:val="left" w:pos="6946"/>
              </w:tabs>
              <w:jc w:val="center"/>
              <w:rPr>
                <w:b/>
                <w:bCs/>
                <w:sz w:val="20"/>
                <w:szCs w:val="20"/>
              </w:rPr>
            </w:pPr>
            <w:r w:rsidRPr="00FB765C">
              <w:rPr>
                <w:b/>
                <w:bCs/>
                <w:sz w:val="20"/>
                <w:szCs w:val="20"/>
              </w:rPr>
              <w:t>9. Hafta</w:t>
            </w:r>
          </w:p>
        </w:tc>
        <w:tc>
          <w:tcPr>
            <w:tcW w:w="1864" w:type="pct"/>
            <w:tcBorders>
              <w:top w:val="single" w:sz="4" w:space="0" w:color="auto"/>
              <w:right w:val="single" w:sz="8" w:space="0" w:color="auto"/>
            </w:tcBorders>
          </w:tcPr>
          <w:p w14:paraId="12E9C1C5" w14:textId="77777777" w:rsidR="00225CCE" w:rsidRPr="00FB765C" w:rsidRDefault="00225CCE" w:rsidP="00225CCE">
            <w:pPr>
              <w:rPr>
                <w:sz w:val="20"/>
                <w:szCs w:val="20"/>
              </w:rPr>
            </w:pPr>
            <w:r w:rsidRPr="00FB765C">
              <w:rPr>
                <w:sz w:val="20"/>
                <w:szCs w:val="20"/>
              </w:rPr>
              <w:t xml:space="preserve">Hastanın rehabilitasyonu "beslenme planı" </w:t>
            </w:r>
          </w:p>
        </w:tc>
        <w:tc>
          <w:tcPr>
            <w:tcW w:w="1110" w:type="pct"/>
            <w:tcBorders>
              <w:top w:val="single" w:sz="4" w:space="0" w:color="auto"/>
              <w:left w:val="single" w:sz="8" w:space="0" w:color="auto"/>
            </w:tcBorders>
          </w:tcPr>
          <w:p w14:paraId="2CBB6DF2" w14:textId="55E87565" w:rsidR="00225CCE" w:rsidRPr="00FB765C" w:rsidRDefault="00225CCE" w:rsidP="00225CCE">
            <w:pPr>
              <w:rPr>
                <w:sz w:val="20"/>
                <w:szCs w:val="20"/>
              </w:rPr>
            </w:pPr>
            <w:r w:rsidRPr="00FB765C">
              <w:rPr>
                <w:sz w:val="20"/>
                <w:szCs w:val="20"/>
              </w:rPr>
              <w:t>Hande YAĞCAN</w:t>
            </w:r>
          </w:p>
        </w:tc>
        <w:tc>
          <w:tcPr>
            <w:tcW w:w="1220" w:type="pct"/>
            <w:tcBorders>
              <w:top w:val="single" w:sz="4" w:space="0" w:color="auto"/>
              <w:left w:val="single" w:sz="8" w:space="0" w:color="auto"/>
            </w:tcBorders>
          </w:tcPr>
          <w:p w14:paraId="2D75AC6A" w14:textId="77777777" w:rsidR="00225CCE" w:rsidRPr="00FB765C" w:rsidRDefault="00225CCE" w:rsidP="00225CCE">
            <w:pPr>
              <w:rPr>
                <w:sz w:val="20"/>
                <w:szCs w:val="20"/>
              </w:rPr>
            </w:pPr>
            <w:r w:rsidRPr="00FB765C">
              <w:rPr>
                <w:sz w:val="20"/>
                <w:szCs w:val="20"/>
              </w:rPr>
              <w:t>Sunum, çeviri, tartışma, kavrama, dinleme</w:t>
            </w:r>
          </w:p>
        </w:tc>
      </w:tr>
      <w:tr w:rsidR="00225CCE" w:rsidRPr="00FB765C" w14:paraId="25E41BC8" w14:textId="77777777" w:rsidTr="005510A4">
        <w:tblPrEx>
          <w:tblCellMar>
            <w:left w:w="70" w:type="dxa"/>
            <w:right w:w="70" w:type="dxa"/>
          </w:tblCellMar>
          <w:tblLook w:val="0000" w:firstRow="0" w:lastRow="0" w:firstColumn="0" w:lastColumn="0" w:noHBand="0" w:noVBand="0"/>
        </w:tblPrEx>
        <w:trPr>
          <w:trHeight w:val="562"/>
        </w:trPr>
        <w:tc>
          <w:tcPr>
            <w:tcW w:w="806" w:type="pct"/>
            <w:tcBorders>
              <w:top w:val="dotted" w:sz="4" w:space="0" w:color="auto"/>
              <w:bottom w:val="single" w:sz="4" w:space="0" w:color="auto"/>
              <w:right w:val="single" w:sz="4" w:space="0" w:color="auto"/>
            </w:tcBorders>
          </w:tcPr>
          <w:p w14:paraId="1C377280" w14:textId="77777777" w:rsidR="00225CCE" w:rsidRPr="00FB765C" w:rsidRDefault="00225CCE" w:rsidP="00225CCE">
            <w:pPr>
              <w:tabs>
                <w:tab w:val="left" w:pos="3686"/>
                <w:tab w:val="left" w:pos="6946"/>
              </w:tabs>
              <w:jc w:val="center"/>
              <w:rPr>
                <w:b/>
                <w:bCs/>
                <w:sz w:val="20"/>
                <w:szCs w:val="20"/>
              </w:rPr>
            </w:pPr>
            <w:r w:rsidRPr="00FB765C">
              <w:rPr>
                <w:b/>
                <w:bCs/>
                <w:sz w:val="20"/>
                <w:szCs w:val="20"/>
              </w:rPr>
              <w:t>10. Hafta</w:t>
            </w:r>
          </w:p>
        </w:tc>
        <w:tc>
          <w:tcPr>
            <w:tcW w:w="1864" w:type="pct"/>
            <w:tcBorders>
              <w:bottom w:val="single" w:sz="4" w:space="0" w:color="auto"/>
              <w:right w:val="single" w:sz="8" w:space="0" w:color="auto"/>
            </w:tcBorders>
          </w:tcPr>
          <w:p w14:paraId="16305964" w14:textId="77777777" w:rsidR="00225CCE" w:rsidRPr="00FB765C" w:rsidRDefault="00225CCE" w:rsidP="00225CCE">
            <w:pPr>
              <w:rPr>
                <w:sz w:val="20"/>
                <w:szCs w:val="20"/>
              </w:rPr>
            </w:pPr>
            <w:r w:rsidRPr="00FB765C">
              <w:rPr>
                <w:sz w:val="20"/>
                <w:szCs w:val="20"/>
              </w:rPr>
              <w:t>Hastanın rehabilitasyonu "hastanın iyileşme sürecini planlama"</w:t>
            </w:r>
          </w:p>
        </w:tc>
        <w:tc>
          <w:tcPr>
            <w:tcW w:w="1110" w:type="pct"/>
            <w:tcBorders>
              <w:left w:val="single" w:sz="8" w:space="0" w:color="auto"/>
              <w:bottom w:val="single" w:sz="4" w:space="0" w:color="auto"/>
            </w:tcBorders>
          </w:tcPr>
          <w:p w14:paraId="57E21057" w14:textId="1ABFB7D7" w:rsidR="00225CCE" w:rsidRPr="00FB765C" w:rsidRDefault="00225CCE" w:rsidP="00225CCE">
            <w:pPr>
              <w:rPr>
                <w:sz w:val="20"/>
                <w:szCs w:val="20"/>
              </w:rPr>
            </w:pPr>
            <w:r w:rsidRPr="00FB765C">
              <w:rPr>
                <w:sz w:val="20"/>
                <w:szCs w:val="20"/>
              </w:rPr>
              <w:t>Merlinda ALUŞ TOKAT</w:t>
            </w:r>
          </w:p>
        </w:tc>
        <w:tc>
          <w:tcPr>
            <w:tcW w:w="1220" w:type="pct"/>
            <w:tcBorders>
              <w:left w:val="single" w:sz="8" w:space="0" w:color="auto"/>
              <w:bottom w:val="single" w:sz="4" w:space="0" w:color="auto"/>
            </w:tcBorders>
          </w:tcPr>
          <w:p w14:paraId="1699D098" w14:textId="77777777" w:rsidR="00225CCE" w:rsidRPr="00FB765C" w:rsidRDefault="00225CCE" w:rsidP="00225CCE">
            <w:pPr>
              <w:rPr>
                <w:sz w:val="20"/>
                <w:szCs w:val="20"/>
              </w:rPr>
            </w:pPr>
            <w:r w:rsidRPr="00FB765C">
              <w:rPr>
                <w:sz w:val="20"/>
                <w:szCs w:val="20"/>
              </w:rPr>
              <w:t>Sunum, çeviri, tartışma, kavrama, dinleme</w:t>
            </w:r>
          </w:p>
        </w:tc>
      </w:tr>
      <w:tr w:rsidR="00225CCE" w:rsidRPr="00FB765C" w14:paraId="5B642A76" w14:textId="77777777" w:rsidTr="005510A4">
        <w:tblPrEx>
          <w:tblCellMar>
            <w:left w:w="70" w:type="dxa"/>
            <w:right w:w="70" w:type="dxa"/>
          </w:tblCellMar>
          <w:tblLook w:val="0000" w:firstRow="0" w:lastRow="0" w:firstColumn="0" w:lastColumn="0" w:noHBand="0" w:noVBand="0"/>
        </w:tblPrEx>
        <w:trPr>
          <w:trHeight w:val="540"/>
        </w:trPr>
        <w:tc>
          <w:tcPr>
            <w:tcW w:w="806" w:type="pct"/>
            <w:tcBorders>
              <w:top w:val="dotted" w:sz="4" w:space="0" w:color="auto"/>
              <w:bottom w:val="single" w:sz="4" w:space="0" w:color="auto"/>
              <w:right w:val="single" w:sz="4" w:space="0" w:color="auto"/>
            </w:tcBorders>
          </w:tcPr>
          <w:p w14:paraId="3B0A82DA" w14:textId="77777777" w:rsidR="00225CCE" w:rsidRPr="00FB765C" w:rsidRDefault="00225CCE" w:rsidP="00225CCE">
            <w:pPr>
              <w:tabs>
                <w:tab w:val="left" w:pos="3686"/>
                <w:tab w:val="left" w:pos="6946"/>
              </w:tabs>
              <w:jc w:val="center"/>
              <w:rPr>
                <w:b/>
                <w:bCs/>
                <w:sz w:val="20"/>
                <w:szCs w:val="20"/>
              </w:rPr>
            </w:pPr>
            <w:r w:rsidRPr="00FB765C">
              <w:rPr>
                <w:b/>
                <w:bCs/>
                <w:sz w:val="20"/>
                <w:szCs w:val="20"/>
              </w:rPr>
              <w:t>11. Hafta</w:t>
            </w:r>
          </w:p>
        </w:tc>
        <w:tc>
          <w:tcPr>
            <w:tcW w:w="1864" w:type="pct"/>
            <w:tcBorders>
              <w:top w:val="dotted" w:sz="4" w:space="0" w:color="auto"/>
              <w:left w:val="single" w:sz="4" w:space="0" w:color="auto"/>
              <w:bottom w:val="single" w:sz="4" w:space="0" w:color="auto"/>
              <w:right w:val="single" w:sz="8" w:space="0" w:color="auto"/>
            </w:tcBorders>
          </w:tcPr>
          <w:p w14:paraId="1D4AABB5" w14:textId="77777777" w:rsidR="00225CCE" w:rsidRPr="00FB765C" w:rsidRDefault="00225CCE" w:rsidP="00225CCE">
            <w:pPr>
              <w:rPr>
                <w:sz w:val="20"/>
                <w:szCs w:val="20"/>
              </w:rPr>
            </w:pPr>
            <w:r w:rsidRPr="00FB765C">
              <w:rPr>
                <w:sz w:val="20"/>
                <w:szCs w:val="20"/>
              </w:rPr>
              <w:t xml:space="preserve">Halk Sağlığı hemşiresi </w:t>
            </w:r>
          </w:p>
        </w:tc>
        <w:tc>
          <w:tcPr>
            <w:tcW w:w="1110" w:type="pct"/>
            <w:tcBorders>
              <w:top w:val="dotted" w:sz="4" w:space="0" w:color="auto"/>
              <w:left w:val="single" w:sz="8" w:space="0" w:color="auto"/>
              <w:bottom w:val="single" w:sz="4" w:space="0" w:color="auto"/>
            </w:tcBorders>
          </w:tcPr>
          <w:p w14:paraId="54A9EF4E" w14:textId="5A29A555" w:rsidR="00225CCE" w:rsidRPr="00FB765C" w:rsidRDefault="00225CCE" w:rsidP="00225CCE">
            <w:pPr>
              <w:rPr>
                <w:sz w:val="20"/>
                <w:szCs w:val="20"/>
              </w:rPr>
            </w:pPr>
            <w:r w:rsidRPr="00FB765C">
              <w:rPr>
                <w:sz w:val="20"/>
                <w:szCs w:val="20"/>
              </w:rPr>
              <w:t>Merlinda ALUŞ TOKAT</w:t>
            </w:r>
          </w:p>
        </w:tc>
        <w:tc>
          <w:tcPr>
            <w:tcW w:w="1220" w:type="pct"/>
            <w:tcBorders>
              <w:top w:val="dotted" w:sz="4" w:space="0" w:color="auto"/>
              <w:left w:val="single" w:sz="8" w:space="0" w:color="auto"/>
              <w:bottom w:val="single" w:sz="4" w:space="0" w:color="auto"/>
            </w:tcBorders>
          </w:tcPr>
          <w:p w14:paraId="164E7827" w14:textId="77777777" w:rsidR="00225CCE" w:rsidRPr="00FB765C" w:rsidRDefault="00225CCE" w:rsidP="00225CCE">
            <w:pPr>
              <w:rPr>
                <w:sz w:val="20"/>
                <w:szCs w:val="20"/>
              </w:rPr>
            </w:pPr>
            <w:r w:rsidRPr="00FB765C">
              <w:rPr>
                <w:sz w:val="20"/>
                <w:szCs w:val="20"/>
              </w:rPr>
              <w:t>Sunum, çeviri, tartışma, kavrama, dinleme</w:t>
            </w:r>
          </w:p>
        </w:tc>
      </w:tr>
      <w:tr w:rsidR="00225CCE" w:rsidRPr="00FB765C" w14:paraId="5EBDE93E" w14:textId="77777777" w:rsidTr="005510A4">
        <w:tblPrEx>
          <w:tblCellMar>
            <w:left w:w="70" w:type="dxa"/>
            <w:right w:w="70" w:type="dxa"/>
          </w:tblCellMar>
          <w:tblLook w:val="0000" w:firstRow="0" w:lastRow="0" w:firstColumn="0" w:lastColumn="0" w:noHBand="0" w:noVBand="0"/>
        </w:tblPrEx>
        <w:trPr>
          <w:trHeight w:val="480"/>
        </w:trPr>
        <w:tc>
          <w:tcPr>
            <w:tcW w:w="806" w:type="pct"/>
            <w:tcBorders>
              <w:top w:val="single" w:sz="4" w:space="0" w:color="auto"/>
              <w:right w:val="single" w:sz="4" w:space="0" w:color="auto"/>
            </w:tcBorders>
          </w:tcPr>
          <w:p w14:paraId="2CBDD6D9" w14:textId="77777777" w:rsidR="00225CCE" w:rsidRPr="00FB765C" w:rsidRDefault="00225CCE" w:rsidP="00225CCE">
            <w:pPr>
              <w:tabs>
                <w:tab w:val="left" w:pos="3686"/>
                <w:tab w:val="left" w:pos="6946"/>
              </w:tabs>
              <w:jc w:val="center"/>
              <w:rPr>
                <w:b/>
                <w:bCs/>
                <w:sz w:val="20"/>
                <w:szCs w:val="20"/>
              </w:rPr>
            </w:pPr>
            <w:r w:rsidRPr="00FB765C">
              <w:rPr>
                <w:b/>
                <w:bCs/>
                <w:sz w:val="20"/>
                <w:szCs w:val="20"/>
              </w:rPr>
              <w:t>12. Hafta</w:t>
            </w:r>
          </w:p>
        </w:tc>
        <w:tc>
          <w:tcPr>
            <w:tcW w:w="1864" w:type="pct"/>
            <w:tcBorders>
              <w:top w:val="single" w:sz="4" w:space="0" w:color="auto"/>
              <w:left w:val="single" w:sz="4" w:space="0" w:color="auto"/>
              <w:right w:val="single" w:sz="8" w:space="0" w:color="auto"/>
            </w:tcBorders>
          </w:tcPr>
          <w:p w14:paraId="09E7FE7B" w14:textId="77777777" w:rsidR="00225CCE" w:rsidRPr="00FB765C" w:rsidRDefault="00225CCE" w:rsidP="00225CCE">
            <w:pPr>
              <w:rPr>
                <w:sz w:val="20"/>
                <w:szCs w:val="20"/>
              </w:rPr>
            </w:pPr>
            <w:r w:rsidRPr="00FB765C">
              <w:rPr>
                <w:sz w:val="20"/>
                <w:szCs w:val="20"/>
              </w:rPr>
              <w:t>Diyabetli hastanın yönetimi</w:t>
            </w:r>
          </w:p>
        </w:tc>
        <w:tc>
          <w:tcPr>
            <w:tcW w:w="1110" w:type="pct"/>
            <w:tcBorders>
              <w:top w:val="single" w:sz="4" w:space="0" w:color="auto"/>
              <w:left w:val="single" w:sz="8" w:space="0" w:color="auto"/>
            </w:tcBorders>
          </w:tcPr>
          <w:p w14:paraId="241A5847" w14:textId="119CC155" w:rsidR="00225CCE" w:rsidRPr="00FB765C" w:rsidRDefault="00225CCE" w:rsidP="00225CCE">
            <w:pPr>
              <w:rPr>
                <w:sz w:val="20"/>
                <w:szCs w:val="20"/>
              </w:rPr>
            </w:pPr>
            <w:r w:rsidRPr="00FB765C">
              <w:rPr>
                <w:sz w:val="20"/>
                <w:szCs w:val="20"/>
              </w:rPr>
              <w:t>Merlinda ALUŞ TOKAT</w:t>
            </w:r>
          </w:p>
        </w:tc>
        <w:tc>
          <w:tcPr>
            <w:tcW w:w="1220" w:type="pct"/>
            <w:tcBorders>
              <w:top w:val="single" w:sz="4" w:space="0" w:color="auto"/>
              <w:left w:val="single" w:sz="8" w:space="0" w:color="auto"/>
            </w:tcBorders>
          </w:tcPr>
          <w:p w14:paraId="21B959FC" w14:textId="77777777" w:rsidR="00225CCE" w:rsidRPr="00FB765C" w:rsidRDefault="00225CCE" w:rsidP="00225CCE">
            <w:pPr>
              <w:rPr>
                <w:sz w:val="20"/>
                <w:szCs w:val="20"/>
              </w:rPr>
            </w:pPr>
            <w:r w:rsidRPr="00FB765C">
              <w:rPr>
                <w:sz w:val="20"/>
                <w:szCs w:val="20"/>
              </w:rPr>
              <w:t>Sunum, çeviri, tartışma, kavrama, dinleme</w:t>
            </w:r>
          </w:p>
        </w:tc>
      </w:tr>
      <w:tr w:rsidR="00225CCE" w:rsidRPr="00FB765C" w14:paraId="72C42C25" w14:textId="77777777" w:rsidTr="005510A4">
        <w:tblPrEx>
          <w:tblCellMar>
            <w:left w:w="70" w:type="dxa"/>
            <w:right w:w="70" w:type="dxa"/>
          </w:tblCellMar>
          <w:tblLook w:val="0000" w:firstRow="0" w:lastRow="0" w:firstColumn="0" w:lastColumn="0" w:noHBand="0" w:noVBand="0"/>
        </w:tblPrEx>
        <w:trPr>
          <w:trHeight w:val="345"/>
        </w:trPr>
        <w:tc>
          <w:tcPr>
            <w:tcW w:w="806" w:type="pct"/>
            <w:tcBorders>
              <w:top w:val="single" w:sz="4" w:space="0" w:color="auto"/>
              <w:right w:val="single" w:sz="4" w:space="0" w:color="auto"/>
            </w:tcBorders>
          </w:tcPr>
          <w:p w14:paraId="36A9E16A" w14:textId="77777777" w:rsidR="00225CCE" w:rsidRPr="00FB765C" w:rsidRDefault="00225CCE" w:rsidP="00225CCE">
            <w:pPr>
              <w:tabs>
                <w:tab w:val="left" w:pos="3686"/>
                <w:tab w:val="left" w:pos="6946"/>
              </w:tabs>
              <w:jc w:val="center"/>
              <w:rPr>
                <w:b/>
                <w:bCs/>
                <w:sz w:val="20"/>
                <w:szCs w:val="20"/>
              </w:rPr>
            </w:pPr>
            <w:r w:rsidRPr="00FB765C">
              <w:rPr>
                <w:b/>
                <w:bCs/>
                <w:sz w:val="20"/>
                <w:szCs w:val="20"/>
              </w:rPr>
              <w:t>13. Hafta</w:t>
            </w:r>
          </w:p>
        </w:tc>
        <w:tc>
          <w:tcPr>
            <w:tcW w:w="1864" w:type="pct"/>
            <w:tcBorders>
              <w:top w:val="single" w:sz="4" w:space="0" w:color="auto"/>
              <w:left w:val="single" w:sz="4" w:space="0" w:color="auto"/>
              <w:right w:val="single" w:sz="8" w:space="0" w:color="auto"/>
            </w:tcBorders>
          </w:tcPr>
          <w:p w14:paraId="2E397CF2" w14:textId="77777777" w:rsidR="00225CCE" w:rsidRPr="00FB765C" w:rsidRDefault="00225CCE" w:rsidP="00225CCE">
            <w:pPr>
              <w:rPr>
                <w:sz w:val="20"/>
                <w:szCs w:val="20"/>
              </w:rPr>
            </w:pPr>
            <w:r w:rsidRPr="00FB765C">
              <w:rPr>
                <w:sz w:val="20"/>
                <w:szCs w:val="20"/>
              </w:rPr>
              <w:t>Hastanedeki odalar, yönlendirmeler</w:t>
            </w:r>
          </w:p>
        </w:tc>
        <w:tc>
          <w:tcPr>
            <w:tcW w:w="1110" w:type="pct"/>
            <w:tcBorders>
              <w:top w:val="single" w:sz="4" w:space="0" w:color="auto"/>
              <w:left w:val="single" w:sz="8" w:space="0" w:color="auto"/>
            </w:tcBorders>
          </w:tcPr>
          <w:p w14:paraId="6E7B16CB" w14:textId="4A5BC08C" w:rsidR="00225CCE" w:rsidRPr="00FB765C" w:rsidRDefault="00225CCE" w:rsidP="00225CCE">
            <w:pPr>
              <w:rPr>
                <w:sz w:val="20"/>
                <w:szCs w:val="20"/>
              </w:rPr>
            </w:pPr>
            <w:r w:rsidRPr="00FB765C">
              <w:rPr>
                <w:sz w:val="20"/>
                <w:szCs w:val="20"/>
              </w:rPr>
              <w:t>Hande YAĞCAN</w:t>
            </w:r>
          </w:p>
        </w:tc>
        <w:tc>
          <w:tcPr>
            <w:tcW w:w="1220" w:type="pct"/>
            <w:tcBorders>
              <w:top w:val="single" w:sz="4" w:space="0" w:color="auto"/>
              <w:left w:val="single" w:sz="8" w:space="0" w:color="auto"/>
            </w:tcBorders>
          </w:tcPr>
          <w:p w14:paraId="03266382" w14:textId="77777777" w:rsidR="00225CCE" w:rsidRPr="00FB765C" w:rsidRDefault="00225CCE" w:rsidP="00225CCE">
            <w:pPr>
              <w:rPr>
                <w:sz w:val="20"/>
                <w:szCs w:val="20"/>
              </w:rPr>
            </w:pPr>
            <w:r w:rsidRPr="00FB765C">
              <w:rPr>
                <w:sz w:val="20"/>
                <w:szCs w:val="20"/>
              </w:rPr>
              <w:t>Sunum, çeviri, tartışma, kavrama, dinleme</w:t>
            </w:r>
          </w:p>
        </w:tc>
      </w:tr>
      <w:tr w:rsidR="00225CCE" w:rsidRPr="00FB765C" w14:paraId="356F4EE3" w14:textId="77777777" w:rsidTr="005510A4">
        <w:tblPrEx>
          <w:tblCellMar>
            <w:left w:w="70" w:type="dxa"/>
            <w:right w:w="70" w:type="dxa"/>
          </w:tblCellMar>
          <w:tblLook w:val="0000" w:firstRow="0" w:lastRow="0" w:firstColumn="0" w:lastColumn="0" w:noHBand="0" w:noVBand="0"/>
        </w:tblPrEx>
        <w:tc>
          <w:tcPr>
            <w:tcW w:w="806" w:type="pct"/>
            <w:tcBorders>
              <w:top w:val="dotted" w:sz="4" w:space="0" w:color="auto"/>
              <w:bottom w:val="single" w:sz="8" w:space="0" w:color="auto"/>
              <w:right w:val="single" w:sz="8" w:space="0" w:color="auto"/>
            </w:tcBorders>
          </w:tcPr>
          <w:p w14:paraId="6ADE70F1" w14:textId="77777777" w:rsidR="00225CCE" w:rsidRPr="00FB765C" w:rsidRDefault="00225CCE" w:rsidP="00225CCE">
            <w:pPr>
              <w:tabs>
                <w:tab w:val="left" w:pos="3686"/>
                <w:tab w:val="left" w:pos="6946"/>
              </w:tabs>
              <w:jc w:val="center"/>
              <w:rPr>
                <w:b/>
                <w:bCs/>
                <w:sz w:val="20"/>
                <w:szCs w:val="20"/>
              </w:rPr>
            </w:pPr>
            <w:r w:rsidRPr="00FB765C">
              <w:rPr>
                <w:b/>
                <w:bCs/>
                <w:sz w:val="20"/>
                <w:szCs w:val="20"/>
              </w:rPr>
              <w:t>14. Hafta</w:t>
            </w:r>
          </w:p>
        </w:tc>
        <w:tc>
          <w:tcPr>
            <w:tcW w:w="1864" w:type="pct"/>
            <w:tcBorders>
              <w:top w:val="dotted" w:sz="4" w:space="0" w:color="auto"/>
              <w:left w:val="single" w:sz="8" w:space="0" w:color="auto"/>
              <w:bottom w:val="single" w:sz="8" w:space="0" w:color="auto"/>
            </w:tcBorders>
          </w:tcPr>
          <w:p w14:paraId="729FB4E0" w14:textId="77777777" w:rsidR="00225CCE" w:rsidRPr="00FB765C" w:rsidRDefault="00225CCE" w:rsidP="00225CCE">
            <w:pPr>
              <w:rPr>
                <w:sz w:val="20"/>
                <w:szCs w:val="20"/>
              </w:rPr>
            </w:pPr>
            <w:r w:rsidRPr="00FB765C">
              <w:rPr>
                <w:sz w:val="20"/>
                <w:szCs w:val="20"/>
              </w:rPr>
              <w:t>Değerlendirme</w:t>
            </w:r>
          </w:p>
        </w:tc>
        <w:tc>
          <w:tcPr>
            <w:tcW w:w="1110" w:type="pct"/>
            <w:tcBorders>
              <w:top w:val="dotted" w:sz="4" w:space="0" w:color="auto"/>
              <w:left w:val="single" w:sz="8" w:space="0" w:color="auto"/>
              <w:bottom w:val="single" w:sz="8" w:space="0" w:color="auto"/>
            </w:tcBorders>
          </w:tcPr>
          <w:p w14:paraId="73EAE1CB" w14:textId="02FC13C7" w:rsidR="00225CCE" w:rsidRPr="00FB765C" w:rsidRDefault="00225CCE" w:rsidP="00225CCE">
            <w:pPr>
              <w:rPr>
                <w:sz w:val="20"/>
                <w:szCs w:val="20"/>
              </w:rPr>
            </w:pPr>
            <w:r w:rsidRPr="00FB765C">
              <w:rPr>
                <w:sz w:val="20"/>
                <w:szCs w:val="20"/>
              </w:rPr>
              <w:t>Merlinda ALUŞ TOKAT</w:t>
            </w:r>
          </w:p>
        </w:tc>
        <w:tc>
          <w:tcPr>
            <w:tcW w:w="1220" w:type="pct"/>
            <w:tcBorders>
              <w:top w:val="dotted" w:sz="4" w:space="0" w:color="auto"/>
              <w:left w:val="single" w:sz="8" w:space="0" w:color="auto"/>
              <w:bottom w:val="single" w:sz="8" w:space="0" w:color="auto"/>
            </w:tcBorders>
          </w:tcPr>
          <w:p w14:paraId="14E522A8" w14:textId="77777777" w:rsidR="00225CCE" w:rsidRPr="00FB765C" w:rsidRDefault="00225CCE" w:rsidP="00225CCE">
            <w:pPr>
              <w:rPr>
                <w:sz w:val="20"/>
                <w:szCs w:val="20"/>
              </w:rPr>
            </w:pPr>
            <w:r w:rsidRPr="00FB765C">
              <w:rPr>
                <w:sz w:val="20"/>
                <w:szCs w:val="20"/>
              </w:rPr>
              <w:t>Sunum, çeviri, tartışma, kavrama, dinleme</w:t>
            </w:r>
          </w:p>
        </w:tc>
      </w:tr>
    </w:tbl>
    <w:p w14:paraId="703DF269" w14:textId="6807501E" w:rsidR="00225CCE" w:rsidRPr="00FB765C" w:rsidRDefault="00225CCE" w:rsidP="00621605">
      <w:pPr>
        <w:rPr>
          <w:b/>
          <w:sz w:val="20"/>
          <w:szCs w:val="20"/>
        </w:rPr>
      </w:pPr>
    </w:p>
    <w:p w14:paraId="6EA11C59" w14:textId="77777777" w:rsidR="00225CCE" w:rsidRPr="00FB765C" w:rsidRDefault="00225CCE" w:rsidP="00225CCE">
      <w:pPr>
        <w:tabs>
          <w:tab w:val="left" w:pos="2520"/>
          <w:tab w:val="center" w:pos="4535"/>
        </w:tabs>
        <w:rPr>
          <w:b/>
          <w:bCs/>
          <w:color w:val="000000"/>
          <w:sz w:val="20"/>
          <w:szCs w:val="20"/>
        </w:rPr>
      </w:pPr>
      <w:r w:rsidRPr="00FB765C">
        <w:rPr>
          <w:b/>
          <w:bCs/>
          <w:color w:val="000000"/>
          <w:sz w:val="20"/>
          <w:szCs w:val="20"/>
        </w:rPr>
        <w:t>Dersin Öğrenme Kazanımlarının Program Kazanımları ile İlişkisi</w:t>
      </w:r>
    </w:p>
    <w:p w14:paraId="35C97F9D" w14:textId="77777777" w:rsidR="00225CCE" w:rsidRPr="00FB765C" w:rsidRDefault="00225CCE" w:rsidP="00225CCE">
      <w:pPr>
        <w:tabs>
          <w:tab w:val="left" w:pos="2520"/>
          <w:tab w:val="center" w:pos="4535"/>
        </w:tabs>
        <w:rPr>
          <w:b/>
          <w:bCs/>
          <w:color w:val="000000"/>
          <w:sz w:val="20"/>
          <w:szCs w:val="20"/>
        </w:rPr>
      </w:pPr>
    </w:p>
    <w:tbl>
      <w:tblPr>
        <w:tblW w:w="9356" w:type="dxa"/>
        <w:tblInd w:w="-10"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14"/>
        <w:gridCol w:w="567"/>
        <w:gridCol w:w="567"/>
        <w:gridCol w:w="426"/>
        <w:gridCol w:w="567"/>
        <w:gridCol w:w="567"/>
        <w:gridCol w:w="425"/>
        <w:gridCol w:w="567"/>
        <w:gridCol w:w="567"/>
        <w:gridCol w:w="567"/>
        <w:gridCol w:w="567"/>
        <w:gridCol w:w="567"/>
        <w:gridCol w:w="567"/>
        <w:gridCol w:w="567"/>
        <w:gridCol w:w="425"/>
        <w:gridCol w:w="629"/>
      </w:tblGrid>
      <w:tr w:rsidR="00225CCE" w:rsidRPr="00FB765C" w14:paraId="29221683" w14:textId="77777777" w:rsidTr="005510A4">
        <w:trPr>
          <w:trHeight w:val="408"/>
        </w:trPr>
        <w:tc>
          <w:tcPr>
            <w:tcW w:w="1214" w:type="dxa"/>
            <w:hideMark/>
          </w:tcPr>
          <w:p w14:paraId="0E31787D" w14:textId="714968CB" w:rsidR="00225CCE" w:rsidRPr="00FB765C" w:rsidRDefault="00225CCE" w:rsidP="00225CCE">
            <w:pPr>
              <w:rPr>
                <w:b/>
                <w:bCs/>
                <w:color w:val="000000"/>
                <w:sz w:val="20"/>
                <w:szCs w:val="20"/>
              </w:rPr>
            </w:pPr>
            <w:r w:rsidRPr="00FB765C">
              <w:rPr>
                <w:b/>
                <w:bCs/>
                <w:color w:val="000000"/>
                <w:sz w:val="20"/>
                <w:szCs w:val="20"/>
              </w:rPr>
              <w:t xml:space="preserve">Öğrenme </w:t>
            </w:r>
            <w:r w:rsidR="00C35C70">
              <w:rPr>
                <w:b/>
                <w:bCs/>
                <w:color w:val="000000"/>
                <w:sz w:val="20"/>
                <w:szCs w:val="20"/>
              </w:rPr>
              <w:t>Kazanımı</w:t>
            </w:r>
          </w:p>
        </w:tc>
        <w:tc>
          <w:tcPr>
            <w:tcW w:w="567" w:type="dxa"/>
            <w:hideMark/>
          </w:tcPr>
          <w:p w14:paraId="1AE80DB5" w14:textId="77777777" w:rsidR="00225CCE" w:rsidRPr="00FB765C" w:rsidRDefault="00225CCE" w:rsidP="00225CCE">
            <w:pPr>
              <w:jc w:val="center"/>
              <w:rPr>
                <w:b/>
                <w:bCs/>
                <w:color w:val="000000"/>
                <w:sz w:val="20"/>
                <w:szCs w:val="20"/>
              </w:rPr>
            </w:pPr>
            <w:r w:rsidRPr="00FB765C">
              <w:rPr>
                <w:b/>
                <w:bCs/>
                <w:color w:val="000000"/>
                <w:sz w:val="20"/>
                <w:szCs w:val="20"/>
              </w:rPr>
              <w:t>PK</w:t>
            </w:r>
          </w:p>
          <w:p w14:paraId="5362985E" w14:textId="77777777" w:rsidR="00225CCE" w:rsidRPr="00FB765C" w:rsidRDefault="00225CCE" w:rsidP="00225CCE">
            <w:pPr>
              <w:jc w:val="center"/>
              <w:rPr>
                <w:b/>
                <w:bCs/>
                <w:color w:val="000000"/>
                <w:sz w:val="20"/>
                <w:szCs w:val="20"/>
              </w:rPr>
            </w:pPr>
            <w:r w:rsidRPr="00FB765C">
              <w:rPr>
                <w:b/>
                <w:bCs/>
                <w:color w:val="000000"/>
                <w:sz w:val="20"/>
                <w:szCs w:val="20"/>
              </w:rPr>
              <w:t>1</w:t>
            </w:r>
          </w:p>
        </w:tc>
        <w:tc>
          <w:tcPr>
            <w:tcW w:w="567" w:type="dxa"/>
            <w:hideMark/>
          </w:tcPr>
          <w:p w14:paraId="087C3029" w14:textId="77777777" w:rsidR="00225CCE" w:rsidRPr="00FB765C" w:rsidRDefault="00225CCE" w:rsidP="00225CCE">
            <w:pPr>
              <w:jc w:val="center"/>
              <w:rPr>
                <w:b/>
                <w:bCs/>
                <w:color w:val="000000"/>
                <w:sz w:val="20"/>
                <w:szCs w:val="20"/>
              </w:rPr>
            </w:pPr>
            <w:r w:rsidRPr="00FB765C">
              <w:rPr>
                <w:b/>
                <w:bCs/>
                <w:color w:val="000000"/>
                <w:sz w:val="20"/>
                <w:szCs w:val="20"/>
              </w:rPr>
              <w:t>PK</w:t>
            </w:r>
          </w:p>
          <w:p w14:paraId="1F50387D" w14:textId="77777777" w:rsidR="00225CCE" w:rsidRPr="00FB765C" w:rsidRDefault="00225CCE" w:rsidP="00225CCE">
            <w:pPr>
              <w:jc w:val="center"/>
              <w:rPr>
                <w:b/>
                <w:bCs/>
                <w:color w:val="000000"/>
                <w:sz w:val="20"/>
                <w:szCs w:val="20"/>
              </w:rPr>
            </w:pPr>
            <w:r w:rsidRPr="00FB765C">
              <w:rPr>
                <w:b/>
                <w:bCs/>
                <w:color w:val="000000"/>
                <w:sz w:val="20"/>
                <w:szCs w:val="20"/>
              </w:rPr>
              <w:t>2</w:t>
            </w:r>
          </w:p>
        </w:tc>
        <w:tc>
          <w:tcPr>
            <w:tcW w:w="426" w:type="dxa"/>
            <w:hideMark/>
          </w:tcPr>
          <w:p w14:paraId="6393D199" w14:textId="77777777" w:rsidR="00225CCE" w:rsidRPr="00FB765C" w:rsidRDefault="00225CCE" w:rsidP="00225CCE">
            <w:pPr>
              <w:jc w:val="center"/>
              <w:rPr>
                <w:b/>
                <w:bCs/>
                <w:color w:val="000000"/>
                <w:sz w:val="20"/>
                <w:szCs w:val="20"/>
              </w:rPr>
            </w:pPr>
            <w:r w:rsidRPr="00FB765C">
              <w:rPr>
                <w:b/>
                <w:bCs/>
                <w:color w:val="000000"/>
                <w:sz w:val="20"/>
                <w:szCs w:val="20"/>
              </w:rPr>
              <w:t>PK</w:t>
            </w:r>
          </w:p>
          <w:p w14:paraId="38DCD1A5" w14:textId="77777777" w:rsidR="00225CCE" w:rsidRPr="00FB765C" w:rsidRDefault="00225CCE" w:rsidP="00225CCE">
            <w:pPr>
              <w:jc w:val="center"/>
              <w:rPr>
                <w:b/>
                <w:bCs/>
                <w:color w:val="000000"/>
                <w:sz w:val="20"/>
                <w:szCs w:val="20"/>
              </w:rPr>
            </w:pPr>
            <w:r w:rsidRPr="00FB765C">
              <w:rPr>
                <w:b/>
                <w:bCs/>
                <w:color w:val="000000"/>
                <w:sz w:val="20"/>
                <w:szCs w:val="20"/>
              </w:rPr>
              <w:t xml:space="preserve">3 </w:t>
            </w:r>
          </w:p>
        </w:tc>
        <w:tc>
          <w:tcPr>
            <w:tcW w:w="567" w:type="dxa"/>
            <w:hideMark/>
          </w:tcPr>
          <w:p w14:paraId="0A637279" w14:textId="77777777" w:rsidR="00225CCE" w:rsidRPr="00FB765C" w:rsidRDefault="00225CCE" w:rsidP="00225CCE">
            <w:pPr>
              <w:jc w:val="center"/>
              <w:rPr>
                <w:b/>
                <w:bCs/>
                <w:color w:val="000000"/>
                <w:sz w:val="20"/>
                <w:szCs w:val="20"/>
              </w:rPr>
            </w:pPr>
            <w:r w:rsidRPr="00FB765C">
              <w:rPr>
                <w:b/>
                <w:bCs/>
                <w:color w:val="000000"/>
                <w:sz w:val="20"/>
                <w:szCs w:val="20"/>
              </w:rPr>
              <w:t>PK</w:t>
            </w:r>
          </w:p>
          <w:p w14:paraId="242B4308" w14:textId="77777777" w:rsidR="00225CCE" w:rsidRPr="00FB765C" w:rsidRDefault="00225CCE" w:rsidP="00225CCE">
            <w:pPr>
              <w:jc w:val="center"/>
              <w:rPr>
                <w:b/>
                <w:bCs/>
                <w:color w:val="000000"/>
                <w:sz w:val="20"/>
                <w:szCs w:val="20"/>
              </w:rPr>
            </w:pPr>
            <w:r w:rsidRPr="00FB765C">
              <w:rPr>
                <w:b/>
                <w:bCs/>
                <w:color w:val="000000"/>
                <w:sz w:val="20"/>
                <w:szCs w:val="20"/>
              </w:rPr>
              <w:t>4</w:t>
            </w:r>
          </w:p>
        </w:tc>
        <w:tc>
          <w:tcPr>
            <w:tcW w:w="567" w:type="dxa"/>
            <w:hideMark/>
          </w:tcPr>
          <w:p w14:paraId="2AB750CA" w14:textId="77777777" w:rsidR="00225CCE" w:rsidRPr="00FB765C" w:rsidRDefault="00225CCE" w:rsidP="00225CCE">
            <w:pPr>
              <w:jc w:val="center"/>
              <w:rPr>
                <w:b/>
                <w:bCs/>
                <w:color w:val="000000"/>
                <w:sz w:val="20"/>
                <w:szCs w:val="20"/>
              </w:rPr>
            </w:pPr>
            <w:r w:rsidRPr="00FB765C">
              <w:rPr>
                <w:b/>
                <w:bCs/>
                <w:color w:val="000000"/>
                <w:sz w:val="20"/>
                <w:szCs w:val="20"/>
              </w:rPr>
              <w:t>PK</w:t>
            </w:r>
          </w:p>
          <w:p w14:paraId="55A328C7" w14:textId="77777777" w:rsidR="00225CCE" w:rsidRPr="00FB765C" w:rsidRDefault="00225CCE" w:rsidP="00225CCE">
            <w:pPr>
              <w:jc w:val="center"/>
              <w:rPr>
                <w:b/>
                <w:bCs/>
                <w:color w:val="000000"/>
                <w:sz w:val="20"/>
                <w:szCs w:val="20"/>
              </w:rPr>
            </w:pPr>
            <w:r w:rsidRPr="00FB765C">
              <w:rPr>
                <w:b/>
                <w:bCs/>
                <w:color w:val="000000"/>
                <w:sz w:val="20"/>
                <w:szCs w:val="20"/>
              </w:rPr>
              <w:t>5</w:t>
            </w:r>
          </w:p>
        </w:tc>
        <w:tc>
          <w:tcPr>
            <w:tcW w:w="425" w:type="dxa"/>
            <w:hideMark/>
          </w:tcPr>
          <w:p w14:paraId="6F603A80" w14:textId="77777777" w:rsidR="00225CCE" w:rsidRPr="00FB765C" w:rsidRDefault="00225CCE" w:rsidP="00225CCE">
            <w:pPr>
              <w:jc w:val="center"/>
              <w:rPr>
                <w:b/>
                <w:bCs/>
                <w:color w:val="000000"/>
                <w:sz w:val="20"/>
                <w:szCs w:val="20"/>
              </w:rPr>
            </w:pPr>
            <w:r w:rsidRPr="00FB765C">
              <w:rPr>
                <w:b/>
                <w:bCs/>
                <w:color w:val="000000"/>
                <w:sz w:val="20"/>
                <w:szCs w:val="20"/>
              </w:rPr>
              <w:t>PK</w:t>
            </w:r>
          </w:p>
          <w:p w14:paraId="59B12308" w14:textId="77777777" w:rsidR="00225CCE" w:rsidRPr="00FB765C" w:rsidRDefault="00225CCE" w:rsidP="00225CCE">
            <w:pPr>
              <w:jc w:val="center"/>
              <w:rPr>
                <w:b/>
                <w:bCs/>
                <w:color w:val="000000"/>
                <w:sz w:val="20"/>
                <w:szCs w:val="20"/>
              </w:rPr>
            </w:pPr>
            <w:r w:rsidRPr="00FB765C">
              <w:rPr>
                <w:b/>
                <w:bCs/>
                <w:color w:val="000000"/>
                <w:sz w:val="20"/>
                <w:szCs w:val="20"/>
              </w:rPr>
              <w:t>6</w:t>
            </w:r>
          </w:p>
        </w:tc>
        <w:tc>
          <w:tcPr>
            <w:tcW w:w="567" w:type="dxa"/>
            <w:hideMark/>
          </w:tcPr>
          <w:p w14:paraId="7B99BE59" w14:textId="77777777" w:rsidR="00225CCE" w:rsidRPr="00FB765C" w:rsidRDefault="00225CCE" w:rsidP="00225CCE">
            <w:pPr>
              <w:jc w:val="center"/>
              <w:rPr>
                <w:b/>
                <w:bCs/>
                <w:color w:val="000000"/>
                <w:sz w:val="20"/>
                <w:szCs w:val="20"/>
              </w:rPr>
            </w:pPr>
            <w:r w:rsidRPr="00FB765C">
              <w:rPr>
                <w:b/>
                <w:bCs/>
                <w:color w:val="000000"/>
                <w:sz w:val="20"/>
                <w:szCs w:val="20"/>
              </w:rPr>
              <w:t>PK</w:t>
            </w:r>
          </w:p>
          <w:p w14:paraId="5428515E" w14:textId="77777777" w:rsidR="00225CCE" w:rsidRPr="00FB765C" w:rsidRDefault="00225CCE" w:rsidP="00225CCE">
            <w:pPr>
              <w:jc w:val="center"/>
              <w:rPr>
                <w:b/>
                <w:bCs/>
                <w:color w:val="000000"/>
                <w:sz w:val="20"/>
                <w:szCs w:val="20"/>
              </w:rPr>
            </w:pPr>
            <w:r w:rsidRPr="00FB765C">
              <w:rPr>
                <w:b/>
                <w:bCs/>
                <w:color w:val="000000"/>
                <w:sz w:val="20"/>
                <w:szCs w:val="20"/>
              </w:rPr>
              <w:t>7</w:t>
            </w:r>
          </w:p>
        </w:tc>
        <w:tc>
          <w:tcPr>
            <w:tcW w:w="567" w:type="dxa"/>
            <w:hideMark/>
          </w:tcPr>
          <w:p w14:paraId="29C678DD" w14:textId="77777777" w:rsidR="00225CCE" w:rsidRPr="00FB765C" w:rsidRDefault="00225CCE" w:rsidP="00225CCE">
            <w:pPr>
              <w:jc w:val="center"/>
              <w:rPr>
                <w:b/>
                <w:bCs/>
                <w:color w:val="000000"/>
                <w:sz w:val="20"/>
                <w:szCs w:val="20"/>
              </w:rPr>
            </w:pPr>
            <w:r w:rsidRPr="00FB765C">
              <w:rPr>
                <w:b/>
                <w:bCs/>
                <w:color w:val="000000"/>
                <w:sz w:val="20"/>
                <w:szCs w:val="20"/>
              </w:rPr>
              <w:t>PK</w:t>
            </w:r>
          </w:p>
          <w:p w14:paraId="3E177779" w14:textId="77777777" w:rsidR="00225CCE" w:rsidRPr="00FB765C" w:rsidRDefault="00225CCE" w:rsidP="00225CCE">
            <w:pPr>
              <w:jc w:val="center"/>
              <w:rPr>
                <w:b/>
                <w:bCs/>
                <w:color w:val="000000"/>
                <w:sz w:val="20"/>
                <w:szCs w:val="20"/>
              </w:rPr>
            </w:pPr>
            <w:r w:rsidRPr="00FB765C">
              <w:rPr>
                <w:b/>
                <w:bCs/>
                <w:color w:val="000000"/>
                <w:sz w:val="20"/>
                <w:szCs w:val="20"/>
              </w:rPr>
              <w:t>8</w:t>
            </w:r>
          </w:p>
        </w:tc>
        <w:tc>
          <w:tcPr>
            <w:tcW w:w="567" w:type="dxa"/>
            <w:hideMark/>
          </w:tcPr>
          <w:p w14:paraId="254F37D9" w14:textId="77777777" w:rsidR="00225CCE" w:rsidRPr="00FB765C" w:rsidRDefault="00225CCE" w:rsidP="00225CCE">
            <w:pPr>
              <w:jc w:val="center"/>
              <w:rPr>
                <w:b/>
                <w:bCs/>
                <w:color w:val="000000"/>
                <w:sz w:val="20"/>
                <w:szCs w:val="20"/>
              </w:rPr>
            </w:pPr>
            <w:r w:rsidRPr="00FB765C">
              <w:rPr>
                <w:b/>
                <w:bCs/>
                <w:color w:val="000000"/>
                <w:sz w:val="20"/>
                <w:szCs w:val="20"/>
              </w:rPr>
              <w:t>PK</w:t>
            </w:r>
          </w:p>
          <w:p w14:paraId="6B1E3FF8" w14:textId="77777777" w:rsidR="00225CCE" w:rsidRPr="00FB765C" w:rsidRDefault="00225CCE" w:rsidP="00225CCE">
            <w:pPr>
              <w:jc w:val="center"/>
              <w:rPr>
                <w:b/>
                <w:bCs/>
                <w:color w:val="000000"/>
                <w:sz w:val="20"/>
                <w:szCs w:val="20"/>
              </w:rPr>
            </w:pPr>
            <w:r w:rsidRPr="00FB765C">
              <w:rPr>
                <w:b/>
                <w:bCs/>
                <w:color w:val="000000"/>
                <w:sz w:val="20"/>
                <w:szCs w:val="20"/>
              </w:rPr>
              <w:t>9</w:t>
            </w:r>
          </w:p>
        </w:tc>
        <w:tc>
          <w:tcPr>
            <w:tcW w:w="567" w:type="dxa"/>
            <w:hideMark/>
          </w:tcPr>
          <w:p w14:paraId="0288F985" w14:textId="77777777" w:rsidR="00225CCE" w:rsidRPr="00FB765C" w:rsidRDefault="00225CCE" w:rsidP="00225CCE">
            <w:pPr>
              <w:jc w:val="center"/>
              <w:rPr>
                <w:b/>
                <w:bCs/>
                <w:color w:val="000000"/>
                <w:sz w:val="20"/>
                <w:szCs w:val="20"/>
              </w:rPr>
            </w:pPr>
            <w:r w:rsidRPr="00FB765C">
              <w:rPr>
                <w:b/>
                <w:bCs/>
                <w:color w:val="000000"/>
                <w:sz w:val="20"/>
                <w:szCs w:val="20"/>
              </w:rPr>
              <w:t>PK</w:t>
            </w:r>
          </w:p>
          <w:p w14:paraId="5BD9107F" w14:textId="77777777" w:rsidR="00225CCE" w:rsidRPr="00FB765C" w:rsidRDefault="00225CCE" w:rsidP="00225CCE">
            <w:pPr>
              <w:jc w:val="center"/>
              <w:rPr>
                <w:b/>
                <w:bCs/>
                <w:color w:val="000000"/>
                <w:sz w:val="20"/>
                <w:szCs w:val="20"/>
              </w:rPr>
            </w:pPr>
            <w:r w:rsidRPr="00FB765C">
              <w:rPr>
                <w:b/>
                <w:bCs/>
                <w:color w:val="000000"/>
                <w:sz w:val="20"/>
                <w:szCs w:val="20"/>
              </w:rPr>
              <w:t>10</w:t>
            </w:r>
          </w:p>
        </w:tc>
        <w:tc>
          <w:tcPr>
            <w:tcW w:w="567" w:type="dxa"/>
            <w:hideMark/>
          </w:tcPr>
          <w:p w14:paraId="315AC649" w14:textId="77777777" w:rsidR="00225CCE" w:rsidRPr="00FB765C" w:rsidRDefault="00225CCE" w:rsidP="00225CCE">
            <w:pPr>
              <w:jc w:val="center"/>
              <w:rPr>
                <w:b/>
                <w:bCs/>
                <w:sz w:val="20"/>
                <w:szCs w:val="20"/>
              </w:rPr>
            </w:pPr>
            <w:r w:rsidRPr="00FB765C">
              <w:rPr>
                <w:b/>
                <w:bCs/>
                <w:sz w:val="20"/>
                <w:szCs w:val="20"/>
              </w:rPr>
              <w:t>P</w:t>
            </w:r>
            <w:r w:rsidRPr="00FB765C">
              <w:rPr>
                <w:b/>
                <w:bCs/>
                <w:color w:val="000000"/>
                <w:sz w:val="20"/>
                <w:szCs w:val="20"/>
              </w:rPr>
              <w:t>K</w:t>
            </w:r>
          </w:p>
          <w:p w14:paraId="0275A974" w14:textId="77777777" w:rsidR="00225CCE" w:rsidRPr="00FB765C" w:rsidRDefault="00225CCE" w:rsidP="00225CCE">
            <w:pPr>
              <w:jc w:val="center"/>
              <w:rPr>
                <w:b/>
                <w:bCs/>
                <w:sz w:val="20"/>
                <w:szCs w:val="20"/>
              </w:rPr>
            </w:pPr>
            <w:r w:rsidRPr="00FB765C">
              <w:rPr>
                <w:b/>
                <w:bCs/>
                <w:sz w:val="20"/>
                <w:szCs w:val="20"/>
              </w:rPr>
              <w:t>11</w:t>
            </w:r>
          </w:p>
        </w:tc>
        <w:tc>
          <w:tcPr>
            <w:tcW w:w="567" w:type="dxa"/>
            <w:hideMark/>
          </w:tcPr>
          <w:p w14:paraId="76F26CD4" w14:textId="77777777" w:rsidR="00225CCE" w:rsidRPr="00FB765C" w:rsidRDefault="00225CCE" w:rsidP="00225CCE">
            <w:pPr>
              <w:jc w:val="center"/>
              <w:rPr>
                <w:b/>
                <w:bCs/>
                <w:color w:val="000000"/>
                <w:sz w:val="20"/>
                <w:szCs w:val="20"/>
              </w:rPr>
            </w:pPr>
            <w:r w:rsidRPr="00FB765C">
              <w:rPr>
                <w:b/>
                <w:bCs/>
                <w:color w:val="000000"/>
                <w:sz w:val="20"/>
                <w:szCs w:val="20"/>
              </w:rPr>
              <w:t>PK</w:t>
            </w:r>
          </w:p>
          <w:p w14:paraId="4D45E8DE" w14:textId="77777777" w:rsidR="00225CCE" w:rsidRPr="00FB765C" w:rsidRDefault="00225CCE" w:rsidP="00225CCE">
            <w:pPr>
              <w:jc w:val="center"/>
              <w:rPr>
                <w:b/>
                <w:bCs/>
                <w:color w:val="000000"/>
                <w:sz w:val="20"/>
                <w:szCs w:val="20"/>
              </w:rPr>
            </w:pPr>
            <w:r w:rsidRPr="00FB765C">
              <w:rPr>
                <w:b/>
                <w:bCs/>
                <w:color w:val="000000"/>
                <w:sz w:val="20"/>
                <w:szCs w:val="20"/>
              </w:rPr>
              <w:t>12</w:t>
            </w:r>
          </w:p>
        </w:tc>
        <w:tc>
          <w:tcPr>
            <w:tcW w:w="567" w:type="dxa"/>
            <w:hideMark/>
          </w:tcPr>
          <w:p w14:paraId="0E037421" w14:textId="77777777" w:rsidR="00225CCE" w:rsidRPr="00FB765C" w:rsidRDefault="00225CCE" w:rsidP="00225CCE">
            <w:pPr>
              <w:jc w:val="center"/>
              <w:rPr>
                <w:b/>
                <w:bCs/>
                <w:color w:val="000000"/>
                <w:sz w:val="20"/>
                <w:szCs w:val="20"/>
              </w:rPr>
            </w:pPr>
            <w:r w:rsidRPr="00FB765C">
              <w:rPr>
                <w:b/>
                <w:bCs/>
                <w:color w:val="000000"/>
                <w:sz w:val="20"/>
                <w:szCs w:val="20"/>
              </w:rPr>
              <w:t>PK</w:t>
            </w:r>
          </w:p>
          <w:p w14:paraId="358AC38C" w14:textId="77777777" w:rsidR="00225CCE" w:rsidRPr="00FB765C" w:rsidRDefault="00225CCE" w:rsidP="00225CCE">
            <w:pPr>
              <w:jc w:val="center"/>
              <w:rPr>
                <w:b/>
                <w:bCs/>
                <w:color w:val="000000"/>
                <w:sz w:val="20"/>
                <w:szCs w:val="20"/>
              </w:rPr>
            </w:pPr>
            <w:r w:rsidRPr="00FB765C">
              <w:rPr>
                <w:b/>
                <w:bCs/>
                <w:color w:val="000000"/>
                <w:sz w:val="20"/>
                <w:szCs w:val="20"/>
              </w:rPr>
              <w:t>13</w:t>
            </w:r>
          </w:p>
        </w:tc>
        <w:tc>
          <w:tcPr>
            <w:tcW w:w="425" w:type="dxa"/>
            <w:hideMark/>
          </w:tcPr>
          <w:p w14:paraId="277C961F" w14:textId="77777777" w:rsidR="00225CCE" w:rsidRPr="00FB765C" w:rsidRDefault="00225CCE" w:rsidP="00225CCE">
            <w:pPr>
              <w:jc w:val="center"/>
              <w:rPr>
                <w:b/>
                <w:bCs/>
                <w:color w:val="000000"/>
                <w:sz w:val="20"/>
                <w:szCs w:val="20"/>
              </w:rPr>
            </w:pPr>
            <w:r w:rsidRPr="00FB765C">
              <w:rPr>
                <w:b/>
                <w:bCs/>
                <w:color w:val="000000"/>
                <w:sz w:val="20"/>
                <w:szCs w:val="20"/>
              </w:rPr>
              <w:t>PK</w:t>
            </w:r>
          </w:p>
          <w:p w14:paraId="7197E8F1" w14:textId="77777777" w:rsidR="00225CCE" w:rsidRPr="00FB765C" w:rsidRDefault="00225CCE" w:rsidP="00225CCE">
            <w:pPr>
              <w:jc w:val="center"/>
              <w:rPr>
                <w:b/>
                <w:bCs/>
                <w:color w:val="000000"/>
                <w:sz w:val="20"/>
                <w:szCs w:val="20"/>
              </w:rPr>
            </w:pPr>
            <w:r w:rsidRPr="00FB765C">
              <w:rPr>
                <w:b/>
                <w:bCs/>
                <w:color w:val="000000"/>
                <w:sz w:val="20"/>
                <w:szCs w:val="20"/>
              </w:rPr>
              <w:t>14</w:t>
            </w:r>
          </w:p>
        </w:tc>
        <w:tc>
          <w:tcPr>
            <w:tcW w:w="629" w:type="dxa"/>
            <w:hideMark/>
          </w:tcPr>
          <w:p w14:paraId="6BD062E7" w14:textId="77777777" w:rsidR="00225CCE" w:rsidRPr="00FB765C" w:rsidRDefault="00225CCE" w:rsidP="00225CCE">
            <w:pPr>
              <w:jc w:val="center"/>
              <w:rPr>
                <w:b/>
                <w:bCs/>
                <w:color w:val="000000"/>
                <w:sz w:val="20"/>
                <w:szCs w:val="20"/>
              </w:rPr>
            </w:pPr>
            <w:r w:rsidRPr="00FB765C">
              <w:rPr>
                <w:b/>
                <w:bCs/>
                <w:color w:val="000000"/>
                <w:sz w:val="20"/>
                <w:szCs w:val="20"/>
              </w:rPr>
              <w:t>PK</w:t>
            </w:r>
          </w:p>
          <w:p w14:paraId="346F33C7" w14:textId="77777777" w:rsidR="00225CCE" w:rsidRPr="00FB765C" w:rsidRDefault="00225CCE" w:rsidP="00225CCE">
            <w:pPr>
              <w:jc w:val="center"/>
              <w:rPr>
                <w:b/>
                <w:bCs/>
                <w:color w:val="000000"/>
                <w:sz w:val="20"/>
                <w:szCs w:val="20"/>
              </w:rPr>
            </w:pPr>
            <w:r w:rsidRPr="00FB765C">
              <w:rPr>
                <w:b/>
                <w:bCs/>
                <w:color w:val="000000"/>
                <w:sz w:val="20"/>
                <w:szCs w:val="20"/>
              </w:rPr>
              <w:t>15</w:t>
            </w:r>
          </w:p>
        </w:tc>
      </w:tr>
      <w:tr w:rsidR="00225CCE" w:rsidRPr="00FB765C" w14:paraId="11F77978" w14:textId="77777777" w:rsidTr="005510A4">
        <w:trPr>
          <w:trHeight w:val="330"/>
        </w:trPr>
        <w:tc>
          <w:tcPr>
            <w:tcW w:w="1214" w:type="dxa"/>
            <w:hideMark/>
          </w:tcPr>
          <w:p w14:paraId="1BC6626E" w14:textId="77777777" w:rsidR="00225CCE" w:rsidRPr="00FB765C" w:rsidRDefault="00225CCE" w:rsidP="00225CCE">
            <w:pPr>
              <w:rPr>
                <w:b/>
                <w:bCs/>
                <w:color w:val="000000"/>
                <w:sz w:val="20"/>
                <w:szCs w:val="20"/>
              </w:rPr>
            </w:pPr>
            <w:r w:rsidRPr="00FB765C">
              <w:rPr>
                <w:b/>
                <w:bCs/>
                <w:color w:val="000000"/>
                <w:sz w:val="20"/>
                <w:szCs w:val="20"/>
              </w:rPr>
              <w:t>ÖK1</w:t>
            </w:r>
          </w:p>
        </w:tc>
        <w:tc>
          <w:tcPr>
            <w:tcW w:w="567" w:type="dxa"/>
          </w:tcPr>
          <w:p w14:paraId="24BACA56" w14:textId="77777777" w:rsidR="00225CCE" w:rsidRPr="00FB765C" w:rsidRDefault="00225CCE" w:rsidP="00225CCE">
            <w:pPr>
              <w:jc w:val="center"/>
              <w:rPr>
                <w:bCs/>
                <w:color w:val="000000"/>
                <w:sz w:val="20"/>
                <w:szCs w:val="20"/>
              </w:rPr>
            </w:pPr>
            <w:r w:rsidRPr="00FB765C">
              <w:rPr>
                <w:bCs/>
                <w:color w:val="000000"/>
                <w:sz w:val="20"/>
                <w:szCs w:val="20"/>
              </w:rPr>
              <w:t>5</w:t>
            </w:r>
          </w:p>
        </w:tc>
        <w:tc>
          <w:tcPr>
            <w:tcW w:w="567" w:type="dxa"/>
          </w:tcPr>
          <w:p w14:paraId="2CF11DCF" w14:textId="77777777" w:rsidR="00225CCE" w:rsidRPr="00FB765C" w:rsidRDefault="00225CCE" w:rsidP="00225CCE">
            <w:pPr>
              <w:jc w:val="center"/>
              <w:rPr>
                <w:bCs/>
                <w:color w:val="000000"/>
                <w:sz w:val="20"/>
                <w:szCs w:val="20"/>
              </w:rPr>
            </w:pPr>
          </w:p>
        </w:tc>
        <w:tc>
          <w:tcPr>
            <w:tcW w:w="426" w:type="dxa"/>
          </w:tcPr>
          <w:p w14:paraId="39115C80" w14:textId="77777777" w:rsidR="00225CCE" w:rsidRPr="00FB765C" w:rsidRDefault="00225CCE" w:rsidP="00225CCE">
            <w:pPr>
              <w:jc w:val="center"/>
              <w:rPr>
                <w:bCs/>
                <w:color w:val="000000"/>
                <w:sz w:val="20"/>
                <w:szCs w:val="20"/>
              </w:rPr>
            </w:pPr>
            <w:r w:rsidRPr="00FB765C">
              <w:rPr>
                <w:bCs/>
                <w:color w:val="000000"/>
                <w:sz w:val="20"/>
                <w:szCs w:val="20"/>
              </w:rPr>
              <w:t>5</w:t>
            </w:r>
          </w:p>
        </w:tc>
        <w:tc>
          <w:tcPr>
            <w:tcW w:w="567" w:type="dxa"/>
          </w:tcPr>
          <w:p w14:paraId="6A166D38" w14:textId="77777777" w:rsidR="00225CCE" w:rsidRPr="00FB765C" w:rsidRDefault="00225CCE" w:rsidP="00225CCE">
            <w:pPr>
              <w:jc w:val="center"/>
              <w:rPr>
                <w:bCs/>
                <w:color w:val="000000"/>
                <w:sz w:val="20"/>
                <w:szCs w:val="20"/>
              </w:rPr>
            </w:pPr>
          </w:p>
        </w:tc>
        <w:tc>
          <w:tcPr>
            <w:tcW w:w="567" w:type="dxa"/>
          </w:tcPr>
          <w:p w14:paraId="7968EB8F" w14:textId="77777777" w:rsidR="00225CCE" w:rsidRPr="00FB765C" w:rsidRDefault="00225CCE" w:rsidP="00225CCE">
            <w:pPr>
              <w:jc w:val="center"/>
              <w:rPr>
                <w:bCs/>
                <w:color w:val="000000"/>
                <w:sz w:val="20"/>
                <w:szCs w:val="20"/>
              </w:rPr>
            </w:pPr>
          </w:p>
        </w:tc>
        <w:tc>
          <w:tcPr>
            <w:tcW w:w="425" w:type="dxa"/>
          </w:tcPr>
          <w:p w14:paraId="4921D492" w14:textId="77777777" w:rsidR="00225CCE" w:rsidRPr="00FB765C" w:rsidRDefault="00225CCE" w:rsidP="00225CCE">
            <w:pPr>
              <w:jc w:val="center"/>
              <w:rPr>
                <w:bCs/>
                <w:color w:val="000000"/>
                <w:sz w:val="20"/>
                <w:szCs w:val="20"/>
              </w:rPr>
            </w:pPr>
          </w:p>
        </w:tc>
        <w:tc>
          <w:tcPr>
            <w:tcW w:w="567" w:type="dxa"/>
          </w:tcPr>
          <w:p w14:paraId="31E4B630" w14:textId="77777777" w:rsidR="00225CCE" w:rsidRPr="00FB765C" w:rsidRDefault="00225CCE" w:rsidP="00225CCE">
            <w:pPr>
              <w:jc w:val="center"/>
              <w:rPr>
                <w:bCs/>
                <w:color w:val="000000"/>
                <w:sz w:val="20"/>
                <w:szCs w:val="20"/>
              </w:rPr>
            </w:pPr>
          </w:p>
        </w:tc>
        <w:tc>
          <w:tcPr>
            <w:tcW w:w="567" w:type="dxa"/>
          </w:tcPr>
          <w:p w14:paraId="2E2E1E6A" w14:textId="77777777" w:rsidR="00225CCE" w:rsidRPr="00FB765C" w:rsidRDefault="00225CCE" w:rsidP="00225CCE">
            <w:pPr>
              <w:jc w:val="center"/>
              <w:rPr>
                <w:bCs/>
                <w:color w:val="000000"/>
                <w:sz w:val="20"/>
                <w:szCs w:val="20"/>
              </w:rPr>
            </w:pPr>
          </w:p>
        </w:tc>
        <w:tc>
          <w:tcPr>
            <w:tcW w:w="567" w:type="dxa"/>
          </w:tcPr>
          <w:p w14:paraId="3A518D38" w14:textId="77777777" w:rsidR="00225CCE" w:rsidRPr="00FB765C" w:rsidRDefault="00225CCE" w:rsidP="00225CCE">
            <w:pPr>
              <w:jc w:val="center"/>
              <w:rPr>
                <w:bCs/>
                <w:color w:val="000000"/>
                <w:sz w:val="20"/>
                <w:szCs w:val="20"/>
              </w:rPr>
            </w:pPr>
            <w:r w:rsidRPr="00FB765C">
              <w:rPr>
                <w:bCs/>
                <w:color w:val="000000"/>
                <w:sz w:val="20"/>
                <w:szCs w:val="20"/>
              </w:rPr>
              <w:t>5</w:t>
            </w:r>
          </w:p>
        </w:tc>
        <w:tc>
          <w:tcPr>
            <w:tcW w:w="567" w:type="dxa"/>
          </w:tcPr>
          <w:p w14:paraId="65A36679" w14:textId="77777777" w:rsidR="00225CCE" w:rsidRPr="00FB765C" w:rsidRDefault="00225CCE" w:rsidP="00225CCE">
            <w:pPr>
              <w:jc w:val="center"/>
              <w:rPr>
                <w:bCs/>
                <w:color w:val="000000"/>
                <w:sz w:val="20"/>
                <w:szCs w:val="20"/>
              </w:rPr>
            </w:pPr>
          </w:p>
        </w:tc>
        <w:tc>
          <w:tcPr>
            <w:tcW w:w="567" w:type="dxa"/>
          </w:tcPr>
          <w:p w14:paraId="489F1496" w14:textId="77777777" w:rsidR="00225CCE" w:rsidRPr="00FB765C" w:rsidRDefault="00225CCE" w:rsidP="00225CCE">
            <w:pPr>
              <w:jc w:val="center"/>
              <w:rPr>
                <w:bCs/>
                <w:color w:val="000000"/>
                <w:sz w:val="20"/>
                <w:szCs w:val="20"/>
              </w:rPr>
            </w:pPr>
          </w:p>
        </w:tc>
        <w:tc>
          <w:tcPr>
            <w:tcW w:w="567" w:type="dxa"/>
          </w:tcPr>
          <w:p w14:paraId="19E59629" w14:textId="77777777" w:rsidR="00225CCE" w:rsidRPr="00FB765C" w:rsidRDefault="00225CCE" w:rsidP="00225CCE">
            <w:pPr>
              <w:jc w:val="center"/>
              <w:rPr>
                <w:bCs/>
                <w:color w:val="000000"/>
                <w:sz w:val="20"/>
                <w:szCs w:val="20"/>
              </w:rPr>
            </w:pPr>
          </w:p>
        </w:tc>
        <w:tc>
          <w:tcPr>
            <w:tcW w:w="567" w:type="dxa"/>
          </w:tcPr>
          <w:p w14:paraId="17BE6A4E" w14:textId="77777777" w:rsidR="00225CCE" w:rsidRPr="00FB765C" w:rsidRDefault="00225CCE" w:rsidP="00225CCE">
            <w:pPr>
              <w:jc w:val="center"/>
              <w:rPr>
                <w:bCs/>
                <w:color w:val="000000"/>
                <w:sz w:val="20"/>
                <w:szCs w:val="20"/>
              </w:rPr>
            </w:pPr>
          </w:p>
        </w:tc>
        <w:tc>
          <w:tcPr>
            <w:tcW w:w="425" w:type="dxa"/>
          </w:tcPr>
          <w:p w14:paraId="7F00E9C8" w14:textId="77777777" w:rsidR="00225CCE" w:rsidRPr="00FB765C" w:rsidRDefault="00225CCE" w:rsidP="00225CCE">
            <w:pPr>
              <w:jc w:val="center"/>
              <w:rPr>
                <w:bCs/>
                <w:color w:val="000000"/>
                <w:sz w:val="20"/>
                <w:szCs w:val="20"/>
              </w:rPr>
            </w:pPr>
          </w:p>
        </w:tc>
        <w:tc>
          <w:tcPr>
            <w:tcW w:w="629" w:type="dxa"/>
          </w:tcPr>
          <w:p w14:paraId="61158761" w14:textId="77777777" w:rsidR="00225CCE" w:rsidRPr="00FB765C" w:rsidRDefault="00225CCE" w:rsidP="00225CCE">
            <w:pPr>
              <w:jc w:val="center"/>
              <w:rPr>
                <w:bCs/>
                <w:color w:val="000000"/>
                <w:sz w:val="20"/>
                <w:szCs w:val="20"/>
              </w:rPr>
            </w:pPr>
          </w:p>
        </w:tc>
      </w:tr>
      <w:tr w:rsidR="00225CCE" w:rsidRPr="00FB765C" w14:paraId="1D0345A1" w14:textId="77777777" w:rsidTr="005510A4">
        <w:trPr>
          <w:trHeight w:val="330"/>
        </w:trPr>
        <w:tc>
          <w:tcPr>
            <w:tcW w:w="1214" w:type="dxa"/>
            <w:hideMark/>
          </w:tcPr>
          <w:p w14:paraId="5DFBB347" w14:textId="77777777" w:rsidR="00225CCE" w:rsidRPr="00FB765C" w:rsidRDefault="00225CCE" w:rsidP="00225CCE">
            <w:pPr>
              <w:rPr>
                <w:b/>
                <w:bCs/>
                <w:color w:val="000000"/>
                <w:sz w:val="20"/>
                <w:szCs w:val="20"/>
              </w:rPr>
            </w:pPr>
            <w:r w:rsidRPr="00FB765C">
              <w:rPr>
                <w:b/>
                <w:bCs/>
                <w:color w:val="000000"/>
                <w:sz w:val="20"/>
                <w:szCs w:val="20"/>
              </w:rPr>
              <w:t>ÖK2</w:t>
            </w:r>
          </w:p>
        </w:tc>
        <w:tc>
          <w:tcPr>
            <w:tcW w:w="567" w:type="dxa"/>
          </w:tcPr>
          <w:p w14:paraId="1C199DF6" w14:textId="77777777" w:rsidR="00225CCE" w:rsidRPr="00FB765C" w:rsidRDefault="00225CCE" w:rsidP="00225CCE">
            <w:pPr>
              <w:jc w:val="center"/>
              <w:rPr>
                <w:bCs/>
                <w:color w:val="000000"/>
                <w:sz w:val="20"/>
                <w:szCs w:val="20"/>
              </w:rPr>
            </w:pPr>
          </w:p>
        </w:tc>
        <w:tc>
          <w:tcPr>
            <w:tcW w:w="567" w:type="dxa"/>
          </w:tcPr>
          <w:p w14:paraId="1DCDA0D0" w14:textId="77777777" w:rsidR="00225CCE" w:rsidRPr="00FB765C" w:rsidRDefault="00225CCE" w:rsidP="00225CCE">
            <w:pPr>
              <w:jc w:val="center"/>
              <w:rPr>
                <w:bCs/>
                <w:color w:val="000000"/>
                <w:sz w:val="20"/>
                <w:szCs w:val="20"/>
              </w:rPr>
            </w:pPr>
            <w:r w:rsidRPr="00FB765C">
              <w:rPr>
                <w:bCs/>
                <w:color w:val="000000"/>
                <w:sz w:val="20"/>
                <w:szCs w:val="20"/>
              </w:rPr>
              <w:t>5</w:t>
            </w:r>
          </w:p>
        </w:tc>
        <w:tc>
          <w:tcPr>
            <w:tcW w:w="426" w:type="dxa"/>
          </w:tcPr>
          <w:p w14:paraId="749F191C" w14:textId="77777777" w:rsidR="00225CCE" w:rsidRPr="00FB765C" w:rsidRDefault="00225CCE" w:rsidP="00225CCE">
            <w:pPr>
              <w:jc w:val="center"/>
              <w:rPr>
                <w:bCs/>
                <w:color w:val="000000"/>
                <w:sz w:val="20"/>
                <w:szCs w:val="20"/>
              </w:rPr>
            </w:pPr>
            <w:r w:rsidRPr="00FB765C">
              <w:rPr>
                <w:bCs/>
                <w:color w:val="000000"/>
                <w:sz w:val="20"/>
                <w:szCs w:val="20"/>
              </w:rPr>
              <w:t>5</w:t>
            </w:r>
          </w:p>
        </w:tc>
        <w:tc>
          <w:tcPr>
            <w:tcW w:w="567" w:type="dxa"/>
          </w:tcPr>
          <w:p w14:paraId="1693474D" w14:textId="77777777" w:rsidR="00225CCE" w:rsidRPr="00FB765C" w:rsidRDefault="00225CCE" w:rsidP="00225CCE">
            <w:pPr>
              <w:jc w:val="center"/>
              <w:rPr>
                <w:bCs/>
                <w:color w:val="000000"/>
                <w:sz w:val="20"/>
                <w:szCs w:val="20"/>
              </w:rPr>
            </w:pPr>
          </w:p>
        </w:tc>
        <w:tc>
          <w:tcPr>
            <w:tcW w:w="567" w:type="dxa"/>
          </w:tcPr>
          <w:p w14:paraId="2B231FD4" w14:textId="77777777" w:rsidR="00225CCE" w:rsidRPr="00FB765C" w:rsidRDefault="00225CCE" w:rsidP="00225CCE">
            <w:pPr>
              <w:jc w:val="center"/>
              <w:rPr>
                <w:bCs/>
                <w:color w:val="000000"/>
                <w:sz w:val="20"/>
                <w:szCs w:val="20"/>
              </w:rPr>
            </w:pPr>
          </w:p>
        </w:tc>
        <w:tc>
          <w:tcPr>
            <w:tcW w:w="425" w:type="dxa"/>
          </w:tcPr>
          <w:p w14:paraId="7D88CD19" w14:textId="77777777" w:rsidR="00225CCE" w:rsidRPr="00FB765C" w:rsidRDefault="00225CCE" w:rsidP="00225CCE">
            <w:pPr>
              <w:jc w:val="center"/>
              <w:rPr>
                <w:bCs/>
                <w:color w:val="000000"/>
                <w:sz w:val="20"/>
                <w:szCs w:val="20"/>
              </w:rPr>
            </w:pPr>
          </w:p>
        </w:tc>
        <w:tc>
          <w:tcPr>
            <w:tcW w:w="567" w:type="dxa"/>
          </w:tcPr>
          <w:p w14:paraId="0431240F" w14:textId="77777777" w:rsidR="00225CCE" w:rsidRPr="00FB765C" w:rsidRDefault="00225CCE" w:rsidP="00225CCE">
            <w:pPr>
              <w:jc w:val="center"/>
              <w:rPr>
                <w:bCs/>
                <w:color w:val="000000"/>
                <w:sz w:val="20"/>
                <w:szCs w:val="20"/>
              </w:rPr>
            </w:pPr>
          </w:p>
        </w:tc>
        <w:tc>
          <w:tcPr>
            <w:tcW w:w="567" w:type="dxa"/>
          </w:tcPr>
          <w:p w14:paraId="6C40FD2F" w14:textId="77777777" w:rsidR="00225CCE" w:rsidRPr="00FB765C" w:rsidRDefault="00225CCE" w:rsidP="00225CCE">
            <w:pPr>
              <w:jc w:val="center"/>
              <w:rPr>
                <w:bCs/>
                <w:color w:val="000000"/>
                <w:sz w:val="20"/>
                <w:szCs w:val="20"/>
              </w:rPr>
            </w:pPr>
          </w:p>
        </w:tc>
        <w:tc>
          <w:tcPr>
            <w:tcW w:w="567" w:type="dxa"/>
          </w:tcPr>
          <w:p w14:paraId="143DD496" w14:textId="77777777" w:rsidR="00225CCE" w:rsidRPr="00FB765C" w:rsidRDefault="00225CCE" w:rsidP="00225CCE">
            <w:pPr>
              <w:jc w:val="center"/>
              <w:rPr>
                <w:bCs/>
                <w:color w:val="000000"/>
                <w:sz w:val="20"/>
                <w:szCs w:val="20"/>
              </w:rPr>
            </w:pPr>
          </w:p>
        </w:tc>
        <w:tc>
          <w:tcPr>
            <w:tcW w:w="567" w:type="dxa"/>
          </w:tcPr>
          <w:p w14:paraId="2311302C" w14:textId="77777777" w:rsidR="00225CCE" w:rsidRPr="00FB765C" w:rsidRDefault="00225CCE" w:rsidP="00225CCE">
            <w:pPr>
              <w:jc w:val="center"/>
              <w:rPr>
                <w:bCs/>
                <w:color w:val="000000"/>
                <w:sz w:val="20"/>
                <w:szCs w:val="20"/>
              </w:rPr>
            </w:pPr>
          </w:p>
        </w:tc>
        <w:tc>
          <w:tcPr>
            <w:tcW w:w="567" w:type="dxa"/>
          </w:tcPr>
          <w:p w14:paraId="6571CBDE" w14:textId="77777777" w:rsidR="00225CCE" w:rsidRPr="00FB765C" w:rsidRDefault="00225CCE" w:rsidP="00225CCE">
            <w:pPr>
              <w:jc w:val="center"/>
              <w:rPr>
                <w:bCs/>
                <w:color w:val="000000"/>
                <w:sz w:val="20"/>
                <w:szCs w:val="20"/>
              </w:rPr>
            </w:pPr>
          </w:p>
        </w:tc>
        <w:tc>
          <w:tcPr>
            <w:tcW w:w="567" w:type="dxa"/>
          </w:tcPr>
          <w:p w14:paraId="59A6F337" w14:textId="77777777" w:rsidR="00225CCE" w:rsidRPr="00FB765C" w:rsidRDefault="00225CCE" w:rsidP="00225CCE">
            <w:pPr>
              <w:jc w:val="center"/>
              <w:rPr>
                <w:bCs/>
                <w:color w:val="000000"/>
                <w:sz w:val="20"/>
                <w:szCs w:val="20"/>
              </w:rPr>
            </w:pPr>
          </w:p>
        </w:tc>
        <w:tc>
          <w:tcPr>
            <w:tcW w:w="567" w:type="dxa"/>
          </w:tcPr>
          <w:p w14:paraId="74CD7093" w14:textId="77777777" w:rsidR="00225CCE" w:rsidRPr="00FB765C" w:rsidRDefault="00225CCE" w:rsidP="00225CCE">
            <w:pPr>
              <w:jc w:val="center"/>
              <w:rPr>
                <w:bCs/>
                <w:color w:val="000000"/>
                <w:sz w:val="20"/>
                <w:szCs w:val="20"/>
              </w:rPr>
            </w:pPr>
          </w:p>
        </w:tc>
        <w:tc>
          <w:tcPr>
            <w:tcW w:w="425" w:type="dxa"/>
          </w:tcPr>
          <w:p w14:paraId="0864B150" w14:textId="77777777" w:rsidR="00225CCE" w:rsidRPr="00FB765C" w:rsidRDefault="00225CCE" w:rsidP="00225CCE">
            <w:pPr>
              <w:jc w:val="center"/>
              <w:rPr>
                <w:bCs/>
                <w:color w:val="000000"/>
                <w:sz w:val="20"/>
                <w:szCs w:val="20"/>
              </w:rPr>
            </w:pPr>
          </w:p>
        </w:tc>
        <w:tc>
          <w:tcPr>
            <w:tcW w:w="629" w:type="dxa"/>
          </w:tcPr>
          <w:p w14:paraId="19F311EC" w14:textId="77777777" w:rsidR="00225CCE" w:rsidRPr="00FB765C" w:rsidRDefault="00225CCE" w:rsidP="00225CCE">
            <w:pPr>
              <w:jc w:val="center"/>
              <w:rPr>
                <w:bCs/>
                <w:color w:val="000000"/>
                <w:sz w:val="20"/>
                <w:szCs w:val="20"/>
              </w:rPr>
            </w:pPr>
          </w:p>
        </w:tc>
      </w:tr>
      <w:tr w:rsidR="00225CCE" w:rsidRPr="00FB765C" w14:paraId="28682CEC" w14:textId="77777777" w:rsidTr="005510A4">
        <w:trPr>
          <w:trHeight w:val="330"/>
        </w:trPr>
        <w:tc>
          <w:tcPr>
            <w:tcW w:w="1214" w:type="dxa"/>
            <w:hideMark/>
          </w:tcPr>
          <w:p w14:paraId="2193027D" w14:textId="77777777" w:rsidR="00225CCE" w:rsidRPr="00FB765C" w:rsidRDefault="00225CCE" w:rsidP="00225CCE">
            <w:pPr>
              <w:rPr>
                <w:b/>
                <w:bCs/>
                <w:color w:val="000000"/>
                <w:sz w:val="20"/>
                <w:szCs w:val="20"/>
              </w:rPr>
            </w:pPr>
            <w:r w:rsidRPr="00FB765C">
              <w:rPr>
                <w:b/>
                <w:bCs/>
                <w:color w:val="000000"/>
                <w:sz w:val="20"/>
                <w:szCs w:val="20"/>
              </w:rPr>
              <w:t>ÖK3</w:t>
            </w:r>
          </w:p>
        </w:tc>
        <w:tc>
          <w:tcPr>
            <w:tcW w:w="567" w:type="dxa"/>
          </w:tcPr>
          <w:p w14:paraId="1FD33673" w14:textId="77777777" w:rsidR="00225CCE" w:rsidRPr="00FB765C" w:rsidRDefault="00225CCE" w:rsidP="00225CCE">
            <w:pPr>
              <w:jc w:val="center"/>
              <w:rPr>
                <w:bCs/>
                <w:color w:val="000000"/>
                <w:sz w:val="20"/>
                <w:szCs w:val="20"/>
              </w:rPr>
            </w:pPr>
          </w:p>
        </w:tc>
        <w:tc>
          <w:tcPr>
            <w:tcW w:w="567" w:type="dxa"/>
          </w:tcPr>
          <w:p w14:paraId="04DCA6BC" w14:textId="77777777" w:rsidR="00225CCE" w:rsidRPr="00FB765C" w:rsidRDefault="00225CCE" w:rsidP="00225CCE">
            <w:pPr>
              <w:jc w:val="center"/>
              <w:rPr>
                <w:bCs/>
                <w:color w:val="000000"/>
                <w:sz w:val="20"/>
                <w:szCs w:val="20"/>
              </w:rPr>
            </w:pPr>
            <w:r w:rsidRPr="00FB765C">
              <w:rPr>
                <w:bCs/>
                <w:color w:val="000000"/>
                <w:sz w:val="20"/>
                <w:szCs w:val="20"/>
              </w:rPr>
              <w:t>5</w:t>
            </w:r>
          </w:p>
        </w:tc>
        <w:tc>
          <w:tcPr>
            <w:tcW w:w="426" w:type="dxa"/>
          </w:tcPr>
          <w:p w14:paraId="1FF51C51" w14:textId="77777777" w:rsidR="00225CCE" w:rsidRPr="00FB765C" w:rsidRDefault="00225CCE" w:rsidP="00225CCE">
            <w:pPr>
              <w:jc w:val="center"/>
              <w:rPr>
                <w:bCs/>
                <w:color w:val="000000"/>
                <w:sz w:val="20"/>
                <w:szCs w:val="20"/>
              </w:rPr>
            </w:pPr>
            <w:r w:rsidRPr="00FB765C">
              <w:rPr>
                <w:bCs/>
                <w:color w:val="000000"/>
                <w:sz w:val="20"/>
                <w:szCs w:val="20"/>
              </w:rPr>
              <w:t>5</w:t>
            </w:r>
          </w:p>
        </w:tc>
        <w:tc>
          <w:tcPr>
            <w:tcW w:w="567" w:type="dxa"/>
          </w:tcPr>
          <w:p w14:paraId="194C14BD" w14:textId="77777777" w:rsidR="00225CCE" w:rsidRPr="00FB765C" w:rsidRDefault="00225CCE" w:rsidP="00225CCE">
            <w:pPr>
              <w:jc w:val="center"/>
              <w:rPr>
                <w:bCs/>
                <w:color w:val="000000"/>
                <w:sz w:val="20"/>
                <w:szCs w:val="20"/>
              </w:rPr>
            </w:pPr>
          </w:p>
        </w:tc>
        <w:tc>
          <w:tcPr>
            <w:tcW w:w="567" w:type="dxa"/>
          </w:tcPr>
          <w:p w14:paraId="16C44AD0" w14:textId="77777777" w:rsidR="00225CCE" w:rsidRPr="00FB765C" w:rsidRDefault="00225CCE" w:rsidP="00225CCE">
            <w:pPr>
              <w:jc w:val="center"/>
              <w:rPr>
                <w:bCs/>
                <w:color w:val="000000"/>
                <w:sz w:val="20"/>
                <w:szCs w:val="20"/>
              </w:rPr>
            </w:pPr>
          </w:p>
        </w:tc>
        <w:tc>
          <w:tcPr>
            <w:tcW w:w="425" w:type="dxa"/>
          </w:tcPr>
          <w:p w14:paraId="0376D13A" w14:textId="77777777" w:rsidR="00225CCE" w:rsidRPr="00FB765C" w:rsidRDefault="00225CCE" w:rsidP="00225CCE">
            <w:pPr>
              <w:jc w:val="center"/>
              <w:rPr>
                <w:bCs/>
                <w:color w:val="000000"/>
                <w:sz w:val="20"/>
                <w:szCs w:val="20"/>
              </w:rPr>
            </w:pPr>
          </w:p>
        </w:tc>
        <w:tc>
          <w:tcPr>
            <w:tcW w:w="567" w:type="dxa"/>
          </w:tcPr>
          <w:p w14:paraId="00455260" w14:textId="77777777" w:rsidR="00225CCE" w:rsidRPr="00FB765C" w:rsidRDefault="00225CCE" w:rsidP="00225CCE">
            <w:pPr>
              <w:jc w:val="center"/>
              <w:rPr>
                <w:bCs/>
                <w:color w:val="000000"/>
                <w:sz w:val="20"/>
                <w:szCs w:val="20"/>
              </w:rPr>
            </w:pPr>
          </w:p>
        </w:tc>
        <w:tc>
          <w:tcPr>
            <w:tcW w:w="567" w:type="dxa"/>
          </w:tcPr>
          <w:p w14:paraId="7E75D81B" w14:textId="77777777" w:rsidR="00225CCE" w:rsidRPr="00FB765C" w:rsidRDefault="00225CCE" w:rsidP="00225CCE">
            <w:pPr>
              <w:jc w:val="center"/>
              <w:rPr>
                <w:bCs/>
                <w:color w:val="000000"/>
                <w:sz w:val="20"/>
                <w:szCs w:val="20"/>
              </w:rPr>
            </w:pPr>
          </w:p>
        </w:tc>
        <w:tc>
          <w:tcPr>
            <w:tcW w:w="567" w:type="dxa"/>
          </w:tcPr>
          <w:p w14:paraId="09F07C99" w14:textId="77777777" w:rsidR="00225CCE" w:rsidRPr="00FB765C" w:rsidRDefault="00225CCE" w:rsidP="00225CCE">
            <w:pPr>
              <w:jc w:val="center"/>
              <w:rPr>
                <w:bCs/>
                <w:color w:val="000000"/>
                <w:sz w:val="20"/>
                <w:szCs w:val="20"/>
              </w:rPr>
            </w:pPr>
            <w:r w:rsidRPr="00FB765C">
              <w:rPr>
                <w:bCs/>
                <w:color w:val="000000"/>
                <w:sz w:val="20"/>
                <w:szCs w:val="20"/>
              </w:rPr>
              <w:t>5</w:t>
            </w:r>
          </w:p>
        </w:tc>
        <w:tc>
          <w:tcPr>
            <w:tcW w:w="567" w:type="dxa"/>
          </w:tcPr>
          <w:p w14:paraId="69E8B3F3" w14:textId="77777777" w:rsidR="00225CCE" w:rsidRPr="00FB765C" w:rsidRDefault="00225CCE" w:rsidP="00225CCE">
            <w:pPr>
              <w:jc w:val="center"/>
              <w:rPr>
                <w:bCs/>
                <w:color w:val="000000"/>
                <w:sz w:val="20"/>
                <w:szCs w:val="20"/>
              </w:rPr>
            </w:pPr>
          </w:p>
        </w:tc>
        <w:tc>
          <w:tcPr>
            <w:tcW w:w="567" w:type="dxa"/>
          </w:tcPr>
          <w:p w14:paraId="1F4C5E3A" w14:textId="77777777" w:rsidR="00225CCE" w:rsidRPr="00FB765C" w:rsidRDefault="00225CCE" w:rsidP="00225CCE">
            <w:pPr>
              <w:jc w:val="center"/>
              <w:rPr>
                <w:bCs/>
                <w:color w:val="000000"/>
                <w:sz w:val="20"/>
                <w:szCs w:val="20"/>
              </w:rPr>
            </w:pPr>
          </w:p>
        </w:tc>
        <w:tc>
          <w:tcPr>
            <w:tcW w:w="567" w:type="dxa"/>
          </w:tcPr>
          <w:p w14:paraId="4FC78E97" w14:textId="77777777" w:rsidR="00225CCE" w:rsidRPr="00FB765C" w:rsidRDefault="00225CCE" w:rsidP="00225CCE">
            <w:pPr>
              <w:jc w:val="center"/>
              <w:rPr>
                <w:bCs/>
                <w:color w:val="000000"/>
                <w:sz w:val="20"/>
                <w:szCs w:val="20"/>
              </w:rPr>
            </w:pPr>
          </w:p>
        </w:tc>
        <w:tc>
          <w:tcPr>
            <w:tcW w:w="567" w:type="dxa"/>
          </w:tcPr>
          <w:p w14:paraId="35B6278C" w14:textId="77777777" w:rsidR="00225CCE" w:rsidRPr="00FB765C" w:rsidRDefault="00225CCE" w:rsidP="00225CCE">
            <w:pPr>
              <w:jc w:val="center"/>
              <w:rPr>
                <w:bCs/>
                <w:color w:val="000000"/>
                <w:sz w:val="20"/>
                <w:szCs w:val="20"/>
              </w:rPr>
            </w:pPr>
          </w:p>
        </w:tc>
        <w:tc>
          <w:tcPr>
            <w:tcW w:w="425" w:type="dxa"/>
          </w:tcPr>
          <w:p w14:paraId="281806E5" w14:textId="77777777" w:rsidR="00225CCE" w:rsidRPr="00FB765C" w:rsidRDefault="00225CCE" w:rsidP="00225CCE">
            <w:pPr>
              <w:jc w:val="center"/>
              <w:rPr>
                <w:bCs/>
                <w:color w:val="000000"/>
                <w:sz w:val="20"/>
                <w:szCs w:val="20"/>
              </w:rPr>
            </w:pPr>
          </w:p>
        </w:tc>
        <w:tc>
          <w:tcPr>
            <w:tcW w:w="629" w:type="dxa"/>
          </w:tcPr>
          <w:p w14:paraId="3CCD3B49" w14:textId="77777777" w:rsidR="00225CCE" w:rsidRPr="00FB765C" w:rsidRDefault="00225CCE" w:rsidP="00225CCE">
            <w:pPr>
              <w:jc w:val="center"/>
              <w:rPr>
                <w:bCs/>
                <w:color w:val="000000"/>
                <w:sz w:val="20"/>
                <w:szCs w:val="20"/>
              </w:rPr>
            </w:pPr>
          </w:p>
        </w:tc>
      </w:tr>
    </w:tbl>
    <w:p w14:paraId="17FDD843" w14:textId="22239CEC" w:rsidR="00225CCE" w:rsidRDefault="00225CCE" w:rsidP="00225CCE">
      <w:pPr>
        <w:tabs>
          <w:tab w:val="left" w:pos="2520"/>
          <w:tab w:val="center" w:pos="4535"/>
        </w:tabs>
        <w:ind w:left="927"/>
        <w:jc w:val="both"/>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2"/>
        <w:gridCol w:w="899"/>
        <w:gridCol w:w="1078"/>
        <w:gridCol w:w="1882"/>
      </w:tblGrid>
      <w:tr w:rsidR="00225CCE" w:rsidRPr="00FB765C" w14:paraId="36313CB6" w14:textId="77777777" w:rsidTr="005510A4">
        <w:trPr>
          <w:trHeight w:val="264"/>
        </w:trPr>
        <w:tc>
          <w:tcPr>
            <w:tcW w:w="9351" w:type="dxa"/>
            <w:gridSpan w:val="4"/>
          </w:tcPr>
          <w:p w14:paraId="005E38BE" w14:textId="77777777" w:rsidR="00225CCE" w:rsidRPr="00FB765C" w:rsidRDefault="00225CCE" w:rsidP="00225CCE">
            <w:pPr>
              <w:rPr>
                <w:b/>
                <w:sz w:val="20"/>
                <w:szCs w:val="20"/>
              </w:rPr>
            </w:pPr>
            <w:r w:rsidRPr="00FB765C">
              <w:rPr>
                <w:b/>
                <w:sz w:val="20"/>
                <w:szCs w:val="20"/>
              </w:rPr>
              <w:t xml:space="preserve">AKTS Tablosu: </w:t>
            </w:r>
          </w:p>
          <w:p w14:paraId="39B37F8E" w14:textId="77777777" w:rsidR="00225CCE" w:rsidRPr="00FB765C" w:rsidRDefault="00225CCE" w:rsidP="00225CCE">
            <w:pPr>
              <w:rPr>
                <w:sz w:val="20"/>
                <w:szCs w:val="20"/>
              </w:rPr>
            </w:pPr>
          </w:p>
        </w:tc>
      </w:tr>
      <w:tr w:rsidR="00225CCE" w:rsidRPr="00FB765C" w14:paraId="47DCD7CB" w14:textId="77777777" w:rsidTr="005510A4">
        <w:trPr>
          <w:trHeight w:val="264"/>
        </w:trPr>
        <w:tc>
          <w:tcPr>
            <w:tcW w:w="5492" w:type="dxa"/>
          </w:tcPr>
          <w:p w14:paraId="19F2D6FB" w14:textId="77777777" w:rsidR="00225CCE" w:rsidRPr="00FB765C" w:rsidRDefault="00225CCE" w:rsidP="00225CCE">
            <w:pPr>
              <w:rPr>
                <w:b/>
                <w:sz w:val="20"/>
                <w:szCs w:val="20"/>
              </w:rPr>
            </w:pPr>
            <w:r w:rsidRPr="00FB765C">
              <w:rPr>
                <w:b/>
                <w:sz w:val="20"/>
                <w:szCs w:val="20"/>
              </w:rPr>
              <w:lastRenderedPageBreak/>
              <w:t xml:space="preserve">Derse İlişkin Etkinlikler </w:t>
            </w:r>
          </w:p>
        </w:tc>
        <w:tc>
          <w:tcPr>
            <w:tcW w:w="899" w:type="dxa"/>
          </w:tcPr>
          <w:p w14:paraId="142E0BE4" w14:textId="77777777" w:rsidR="00225CCE" w:rsidRPr="00FB765C" w:rsidRDefault="00225CCE" w:rsidP="00225CCE">
            <w:pPr>
              <w:jc w:val="center"/>
              <w:rPr>
                <w:sz w:val="20"/>
                <w:szCs w:val="20"/>
              </w:rPr>
            </w:pPr>
            <w:r w:rsidRPr="00FB765C">
              <w:rPr>
                <w:sz w:val="20"/>
                <w:szCs w:val="20"/>
              </w:rPr>
              <w:t>Sayısı</w:t>
            </w:r>
          </w:p>
        </w:tc>
        <w:tc>
          <w:tcPr>
            <w:tcW w:w="1078" w:type="dxa"/>
          </w:tcPr>
          <w:p w14:paraId="458ADFDA" w14:textId="77777777" w:rsidR="00225CCE" w:rsidRPr="00FB765C" w:rsidRDefault="00225CCE" w:rsidP="00225CCE">
            <w:pPr>
              <w:jc w:val="center"/>
              <w:rPr>
                <w:sz w:val="20"/>
                <w:szCs w:val="20"/>
              </w:rPr>
            </w:pPr>
            <w:r w:rsidRPr="00FB765C">
              <w:rPr>
                <w:sz w:val="20"/>
                <w:szCs w:val="20"/>
              </w:rPr>
              <w:t>Süresi</w:t>
            </w:r>
          </w:p>
          <w:p w14:paraId="7BBA869B" w14:textId="77777777" w:rsidR="00225CCE" w:rsidRPr="00FB765C" w:rsidRDefault="00225CCE" w:rsidP="00225CCE">
            <w:pPr>
              <w:jc w:val="center"/>
              <w:rPr>
                <w:sz w:val="20"/>
                <w:szCs w:val="20"/>
              </w:rPr>
            </w:pPr>
            <w:r w:rsidRPr="00FB765C">
              <w:rPr>
                <w:sz w:val="20"/>
                <w:szCs w:val="20"/>
              </w:rPr>
              <w:t>(saat)</w:t>
            </w:r>
          </w:p>
        </w:tc>
        <w:tc>
          <w:tcPr>
            <w:tcW w:w="1882" w:type="dxa"/>
          </w:tcPr>
          <w:p w14:paraId="3DCAF566" w14:textId="77777777" w:rsidR="00225CCE" w:rsidRPr="00FB765C" w:rsidRDefault="00225CCE" w:rsidP="00225CCE">
            <w:pPr>
              <w:jc w:val="center"/>
              <w:rPr>
                <w:sz w:val="20"/>
                <w:szCs w:val="20"/>
              </w:rPr>
            </w:pPr>
            <w:r w:rsidRPr="00FB765C">
              <w:rPr>
                <w:sz w:val="20"/>
                <w:szCs w:val="20"/>
              </w:rPr>
              <w:t>Toplam İşyükü</w:t>
            </w:r>
          </w:p>
          <w:p w14:paraId="2E352518" w14:textId="77777777" w:rsidR="00225CCE" w:rsidRPr="00FB765C" w:rsidRDefault="00225CCE" w:rsidP="00225CCE">
            <w:pPr>
              <w:jc w:val="center"/>
              <w:rPr>
                <w:sz w:val="20"/>
                <w:szCs w:val="20"/>
              </w:rPr>
            </w:pPr>
            <w:r w:rsidRPr="00FB765C">
              <w:rPr>
                <w:sz w:val="20"/>
                <w:szCs w:val="20"/>
              </w:rPr>
              <w:t xml:space="preserve">(Saat) </w:t>
            </w:r>
          </w:p>
        </w:tc>
      </w:tr>
      <w:tr w:rsidR="00225CCE" w:rsidRPr="00FB765C" w14:paraId="47C5DA51" w14:textId="77777777" w:rsidTr="005510A4">
        <w:trPr>
          <w:trHeight w:val="264"/>
        </w:trPr>
        <w:tc>
          <w:tcPr>
            <w:tcW w:w="9351" w:type="dxa"/>
            <w:gridSpan w:val="4"/>
          </w:tcPr>
          <w:p w14:paraId="7E4F6AEC" w14:textId="77777777" w:rsidR="00225CCE" w:rsidRPr="00FB765C" w:rsidRDefault="00225CCE" w:rsidP="00225CCE">
            <w:pPr>
              <w:rPr>
                <w:sz w:val="20"/>
                <w:szCs w:val="20"/>
              </w:rPr>
            </w:pPr>
            <w:r w:rsidRPr="00FB765C">
              <w:rPr>
                <w:b/>
                <w:sz w:val="20"/>
                <w:szCs w:val="20"/>
              </w:rPr>
              <w:t>Ders içi etkinlikler</w:t>
            </w:r>
          </w:p>
        </w:tc>
      </w:tr>
      <w:tr w:rsidR="00225CCE" w:rsidRPr="00FB765C" w14:paraId="0F2AEC36" w14:textId="77777777" w:rsidTr="005510A4">
        <w:trPr>
          <w:trHeight w:val="250"/>
        </w:trPr>
        <w:tc>
          <w:tcPr>
            <w:tcW w:w="5492" w:type="dxa"/>
          </w:tcPr>
          <w:p w14:paraId="0C553590" w14:textId="77777777" w:rsidR="00225CCE" w:rsidRPr="00FB765C" w:rsidRDefault="00225CCE" w:rsidP="00225CCE">
            <w:pPr>
              <w:ind w:firstLine="540"/>
              <w:rPr>
                <w:sz w:val="20"/>
                <w:szCs w:val="20"/>
              </w:rPr>
            </w:pPr>
            <w:r w:rsidRPr="00FB765C">
              <w:rPr>
                <w:sz w:val="20"/>
                <w:szCs w:val="20"/>
              </w:rPr>
              <w:t>Ders anlatımı</w:t>
            </w:r>
          </w:p>
        </w:tc>
        <w:tc>
          <w:tcPr>
            <w:tcW w:w="899" w:type="dxa"/>
          </w:tcPr>
          <w:p w14:paraId="3BF48A83" w14:textId="77777777" w:rsidR="00225CCE" w:rsidRPr="00FB765C" w:rsidRDefault="00225CCE" w:rsidP="00225CCE">
            <w:pPr>
              <w:jc w:val="center"/>
              <w:rPr>
                <w:sz w:val="20"/>
                <w:szCs w:val="20"/>
              </w:rPr>
            </w:pPr>
            <w:r w:rsidRPr="00FB765C">
              <w:rPr>
                <w:sz w:val="20"/>
                <w:szCs w:val="20"/>
              </w:rPr>
              <w:t>14</w:t>
            </w:r>
          </w:p>
        </w:tc>
        <w:tc>
          <w:tcPr>
            <w:tcW w:w="1078" w:type="dxa"/>
          </w:tcPr>
          <w:p w14:paraId="2F729C15" w14:textId="77777777" w:rsidR="00225CCE" w:rsidRPr="00FB765C" w:rsidRDefault="00225CCE" w:rsidP="00225CCE">
            <w:pPr>
              <w:jc w:val="center"/>
              <w:rPr>
                <w:sz w:val="20"/>
                <w:szCs w:val="20"/>
              </w:rPr>
            </w:pPr>
            <w:r w:rsidRPr="00FB765C">
              <w:rPr>
                <w:sz w:val="20"/>
                <w:szCs w:val="20"/>
              </w:rPr>
              <w:t>2</w:t>
            </w:r>
          </w:p>
        </w:tc>
        <w:tc>
          <w:tcPr>
            <w:tcW w:w="1882" w:type="dxa"/>
          </w:tcPr>
          <w:p w14:paraId="5ADA98F6" w14:textId="77777777" w:rsidR="00225CCE" w:rsidRPr="00FB765C" w:rsidRDefault="00225CCE" w:rsidP="00225CCE">
            <w:pPr>
              <w:jc w:val="center"/>
              <w:rPr>
                <w:sz w:val="20"/>
                <w:szCs w:val="20"/>
              </w:rPr>
            </w:pPr>
            <w:r w:rsidRPr="00FB765C">
              <w:rPr>
                <w:sz w:val="20"/>
                <w:szCs w:val="20"/>
              </w:rPr>
              <w:t>28</w:t>
            </w:r>
          </w:p>
        </w:tc>
      </w:tr>
      <w:tr w:rsidR="00225CCE" w:rsidRPr="00FB765C" w14:paraId="19184AB5" w14:textId="77777777" w:rsidTr="005510A4">
        <w:trPr>
          <w:trHeight w:val="250"/>
        </w:trPr>
        <w:tc>
          <w:tcPr>
            <w:tcW w:w="5492" w:type="dxa"/>
          </w:tcPr>
          <w:p w14:paraId="7CB49B18" w14:textId="77777777" w:rsidR="00225CCE" w:rsidRPr="00FB765C" w:rsidRDefault="00225CCE" w:rsidP="00225CCE">
            <w:pPr>
              <w:ind w:firstLine="540"/>
              <w:rPr>
                <w:sz w:val="20"/>
                <w:szCs w:val="20"/>
              </w:rPr>
            </w:pPr>
            <w:r w:rsidRPr="00FB765C">
              <w:rPr>
                <w:sz w:val="20"/>
                <w:szCs w:val="20"/>
              </w:rPr>
              <w:t xml:space="preserve">Uygulama </w:t>
            </w:r>
          </w:p>
        </w:tc>
        <w:tc>
          <w:tcPr>
            <w:tcW w:w="899" w:type="dxa"/>
          </w:tcPr>
          <w:p w14:paraId="37AEF2DD" w14:textId="77777777" w:rsidR="00225CCE" w:rsidRPr="00FB765C" w:rsidRDefault="00225CCE" w:rsidP="00225CCE">
            <w:pPr>
              <w:jc w:val="center"/>
              <w:rPr>
                <w:sz w:val="20"/>
                <w:szCs w:val="20"/>
              </w:rPr>
            </w:pPr>
            <w:r w:rsidRPr="00FB765C">
              <w:rPr>
                <w:sz w:val="20"/>
                <w:szCs w:val="20"/>
              </w:rPr>
              <w:t>0</w:t>
            </w:r>
          </w:p>
        </w:tc>
        <w:tc>
          <w:tcPr>
            <w:tcW w:w="1078" w:type="dxa"/>
          </w:tcPr>
          <w:p w14:paraId="4DA7C799" w14:textId="77777777" w:rsidR="00225CCE" w:rsidRPr="00FB765C" w:rsidRDefault="00225CCE" w:rsidP="00225CCE">
            <w:pPr>
              <w:jc w:val="center"/>
              <w:rPr>
                <w:sz w:val="20"/>
                <w:szCs w:val="20"/>
              </w:rPr>
            </w:pPr>
            <w:r w:rsidRPr="00FB765C">
              <w:rPr>
                <w:sz w:val="20"/>
                <w:szCs w:val="20"/>
              </w:rPr>
              <w:t>0</w:t>
            </w:r>
          </w:p>
        </w:tc>
        <w:tc>
          <w:tcPr>
            <w:tcW w:w="1882" w:type="dxa"/>
          </w:tcPr>
          <w:p w14:paraId="38A12514" w14:textId="77777777" w:rsidR="00225CCE" w:rsidRPr="00FB765C" w:rsidRDefault="00225CCE" w:rsidP="00225CCE">
            <w:pPr>
              <w:jc w:val="center"/>
              <w:rPr>
                <w:sz w:val="20"/>
                <w:szCs w:val="20"/>
              </w:rPr>
            </w:pPr>
            <w:r w:rsidRPr="00FB765C">
              <w:rPr>
                <w:sz w:val="20"/>
                <w:szCs w:val="20"/>
              </w:rPr>
              <w:t>0</w:t>
            </w:r>
          </w:p>
        </w:tc>
      </w:tr>
      <w:tr w:rsidR="00225CCE" w:rsidRPr="00FB765C" w14:paraId="402F47C0" w14:textId="77777777" w:rsidTr="005510A4">
        <w:trPr>
          <w:trHeight w:val="250"/>
        </w:trPr>
        <w:tc>
          <w:tcPr>
            <w:tcW w:w="9351" w:type="dxa"/>
            <w:gridSpan w:val="4"/>
          </w:tcPr>
          <w:p w14:paraId="53F6BE72" w14:textId="77777777" w:rsidR="00225CCE" w:rsidRPr="00FB765C" w:rsidRDefault="00225CCE" w:rsidP="00225CCE">
            <w:pPr>
              <w:rPr>
                <w:b/>
                <w:sz w:val="20"/>
                <w:szCs w:val="20"/>
              </w:rPr>
            </w:pPr>
            <w:r w:rsidRPr="00FB765C">
              <w:rPr>
                <w:b/>
                <w:sz w:val="20"/>
                <w:szCs w:val="20"/>
              </w:rPr>
              <w:t xml:space="preserve">Sınavlar </w:t>
            </w:r>
          </w:p>
          <w:p w14:paraId="3BF4FA33" w14:textId="77777777" w:rsidR="00225CCE" w:rsidRPr="00FB765C" w:rsidRDefault="00225CCE" w:rsidP="00225CCE">
            <w:pPr>
              <w:jc w:val="center"/>
              <w:rPr>
                <w:sz w:val="20"/>
                <w:szCs w:val="20"/>
              </w:rPr>
            </w:pPr>
            <w:r w:rsidRPr="00FB765C">
              <w:rPr>
                <w:sz w:val="20"/>
                <w:szCs w:val="20"/>
              </w:rPr>
              <w:t>(Sınav ders saatleri içerisinde gerçekleştirilirse, söz konusu sınav süresi ders içi etkinliklerden düşürülmelidir)</w:t>
            </w:r>
          </w:p>
        </w:tc>
      </w:tr>
      <w:tr w:rsidR="00225CCE" w:rsidRPr="00FB765C" w14:paraId="5CB20970" w14:textId="77777777" w:rsidTr="005510A4">
        <w:trPr>
          <w:trHeight w:val="250"/>
        </w:trPr>
        <w:tc>
          <w:tcPr>
            <w:tcW w:w="5492" w:type="dxa"/>
          </w:tcPr>
          <w:p w14:paraId="70E066B1" w14:textId="77777777" w:rsidR="00225CCE" w:rsidRPr="00FB765C" w:rsidRDefault="00225CCE" w:rsidP="00225CCE">
            <w:pPr>
              <w:ind w:left="540"/>
              <w:rPr>
                <w:sz w:val="20"/>
                <w:szCs w:val="20"/>
              </w:rPr>
            </w:pPr>
            <w:r w:rsidRPr="00FB765C">
              <w:rPr>
                <w:sz w:val="20"/>
                <w:szCs w:val="20"/>
              </w:rPr>
              <w:t>Final Sınavı</w:t>
            </w:r>
          </w:p>
        </w:tc>
        <w:tc>
          <w:tcPr>
            <w:tcW w:w="899" w:type="dxa"/>
          </w:tcPr>
          <w:p w14:paraId="6BD07B40" w14:textId="77777777" w:rsidR="00225CCE" w:rsidRPr="00FB765C" w:rsidRDefault="00225CCE" w:rsidP="00225CCE">
            <w:pPr>
              <w:jc w:val="center"/>
              <w:rPr>
                <w:sz w:val="20"/>
                <w:szCs w:val="20"/>
              </w:rPr>
            </w:pPr>
            <w:r w:rsidRPr="00FB765C">
              <w:rPr>
                <w:sz w:val="20"/>
                <w:szCs w:val="20"/>
              </w:rPr>
              <w:t>1</w:t>
            </w:r>
          </w:p>
        </w:tc>
        <w:tc>
          <w:tcPr>
            <w:tcW w:w="1078" w:type="dxa"/>
          </w:tcPr>
          <w:p w14:paraId="38153645" w14:textId="77777777" w:rsidR="00225CCE" w:rsidRPr="00FB765C" w:rsidRDefault="00225CCE" w:rsidP="00225CCE">
            <w:pPr>
              <w:jc w:val="center"/>
              <w:rPr>
                <w:sz w:val="20"/>
                <w:szCs w:val="20"/>
              </w:rPr>
            </w:pPr>
            <w:r w:rsidRPr="00FB765C">
              <w:rPr>
                <w:sz w:val="20"/>
                <w:szCs w:val="20"/>
              </w:rPr>
              <w:t>2</w:t>
            </w:r>
          </w:p>
        </w:tc>
        <w:tc>
          <w:tcPr>
            <w:tcW w:w="1882" w:type="dxa"/>
          </w:tcPr>
          <w:p w14:paraId="20CFBDD3" w14:textId="77777777" w:rsidR="00225CCE" w:rsidRPr="00FB765C" w:rsidRDefault="00225CCE" w:rsidP="00225CCE">
            <w:pPr>
              <w:jc w:val="center"/>
              <w:rPr>
                <w:sz w:val="20"/>
                <w:szCs w:val="20"/>
              </w:rPr>
            </w:pPr>
            <w:r w:rsidRPr="00FB765C">
              <w:rPr>
                <w:sz w:val="20"/>
                <w:szCs w:val="20"/>
              </w:rPr>
              <w:t>2</w:t>
            </w:r>
          </w:p>
        </w:tc>
      </w:tr>
      <w:tr w:rsidR="00225CCE" w:rsidRPr="00FB765C" w14:paraId="784799AF" w14:textId="77777777" w:rsidTr="005510A4">
        <w:trPr>
          <w:trHeight w:val="250"/>
        </w:trPr>
        <w:tc>
          <w:tcPr>
            <w:tcW w:w="5492" w:type="dxa"/>
          </w:tcPr>
          <w:p w14:paraId="3520F9F6" w14:textId="77777777" w:rsidR="00225CCE" w:rsidRPr="00FB765C" w:rsidRDefault="00225CCE" w:rsidP="00225CCE">
            <w:pPr>
              <w:ind w:left="540"/>
              <w:rPr>
                <w:sz w:val="20"/>
                <w:szCs w:val="20"/>
              </w:rPr>
            </w:pPr>
            <w:r w:rsidRPr="00FB765C">
              <w:rPr>
                <w:sz w:val="20"/>
                <w:szCs w:val="20"/>
              </w:rPr>
              <w:t>Vize Sınavı</w:t>
            </w:r>
          </w:p>
        </w:tc>
        <w:tc>
          <w:tcPr>
            <w:tcW w:w="899" w:type="dxa"/>
          </w:tcPr>
          <w:p w14:paraId="4D2217E6" w14:textId="77777777" w:rsidR="00225CCE" w:rsidRPr="00FB765C" w:rsidRDefault="00225CCE" w:rsidP="00225CCE">
            <w:pPr>
              <w:jc w:val="center"/>
              <w:rPr>
                <w:sz w:val="20"/>
                <w:szCs w:val="20"/>
              </w:rPr>
            </w:pPr>
            <w:r w:rsidRPr="00FB765C">
              <w:rPr>
                <w:sz w:val="20"/>
                <w:szCs w:val="20"/>
              </w:rPr>
              <w:t>1</w:t>
            </w:r>
          </w:p>
        </w:tc>
        <w:tc>
          <w:tcPr>
            <w:tcW w:w="1078" w:type="dxa"/>
          </w:tcPr>
          <w:p w14:paraId="2FFBC1F9" w14:textId="77777777" w:rsidR="00225CCE" w:rsidRPr="00FB765C" w:rsidRDefault="00225CCE" w:rsidP="00225CCE">
            <w:pPr>
              <w:jc w:val="center"/>
              <w:rPr>
                <w:sz w:val="20"/>
                <w:szCs w:val="20"/>
              </w:rPr>
            </w:pPr>
            <w:r w:rsidRPr="00FB765C">
              <w:rPr>
                <w:sz w:val="20"/>
                <w:szCs w:val="20"/>
              </w:rPr>
              <w:t>2</w:t>
            </w:r>
          </w:p>
        </w:tc>
        <w:tc>
          <w:tcPr>
            <w:tcW w:w="1882" w:type="dxa"/>
          </w:tcPr>
          <w:p w14:paraId="684D4B1E" w14:textId="77777777" w:rsidR="00225CCE" w:rsidRPr="00FB765C" w:rsidRDefault="00225CCE" w:rsidP="00225CCE">
            <w:pPr>
              <w:jc w:val="center"/>
              <w:rPr>
                <w:sz w:val="20"/>
                <w:szCs w:val="20"/>
              </w:rPr>
            </w:pPr>
            <w:r w:rsidRPr="00FB765C">
              <w:rPr>
                <w:sz w:val="20"/>
                <w:szCs w:val="20"/>
              </w:rPr>
              <w:t>2</w:t>
            </w:r>
          </w:p>
        </w:tc>
      </w:tr>
      <w:tr w:rsidR="00225CCE" w:rsidRPr="00FB765C" w14:paraId="33317070" w14:textId="77777777" w:rsidTr="005510A4">
        <w:trPr>
          <w:trHeight w:val="250"/>
        </w:trPr>
        <w:tc>
          <w:tcPr>
            <w:tcW w:w="5492" w:type="dxa"/>
          </w:tcPr>
          <w:p w14:paraId="6DDFBBF8" w14:textId="77777777" w:rsidR="00225CCE" w:rsidRPr="00FB765C" w:rsidRDefault="00225CCE" w:rsidP="00225CCE">
            <w:pPr>
              <w:ind w:left="540"/>
              <w:rPr>
                <w:sz w:val="20"/>
                <w:szCs w:val="20"/>
              </w:rPr>
            </w:pPr>
            <w:r w:rsidRPr="00FB765C">
              <w:rPr>
                <w:sz w:val="20"/>
                <w:szCs w:val="20"/>
              </w:rPr>
              <w:t>Diğer kısa sınav vb.</w:t>
            </w:r>
          </w:p>
        </w:tc>
        <w:tc>
          <w:tcPr>
            <w:tcW w:w="899" w:type="dxa"/>
          </w:tcPr>
          <w:p w14:paraId="3B3AFA6D" w14:textId="77777777" w:rsidR="00225CCE" w:rsidRPr="00FB765C" w:rsidRDefault="00225CCE" w:rsidP="00225CCE">
            <w:pPr>
              <w:jc w:val="center"/>
              <w:rPr>
                <w:sz w:val="20"/>
                <w:szCs w:val="20"/>
              </w:rPr>
            </w:pPr>
            <w:r w:rsidRPr="00FB765C">
              <w:rPr>
                <w:sz w:val="20"/>
                <w:szCs w:val="20"/>
              </w:rPr>
              <w:t>0</w:t>
            </w:r>
          </w:p>
        </w:tc>
        <w:tc>
          <w:tcPr>
            <w:tcW w:w="1078" w:type="dxa"/>
          </w:tcPr>
          <w:p w14:paraId="60A5FFA3" w14:textId="77777777" w:rsidR="00225CCE" w:rsidRPr="00FB765C" w:rsidRDefault="00225CCE" w:rsidP="00225CCE">
            <w:pPr>
              <w:jc w:val="center"/>
              <w:rPr>
                <w:sz w:val="20"/>
                <w:szCs w:val="20"/>
              </w:rPr>
            </w:pPr>
            <w:r w:rsidRPr="00FB765C">
              <w:rPr>
                <w:sz w:val="20"/>
                <w:szCs w:val="20"/>
              </w:rPr>
              <w:t>0</w:t>
            </w:r>
          </w:p>
        </w:tc>
        <w:tc>
          <w:tcPr>
            <w:tcW w:w="1882" w:type="dxa"/>
          </w:tcPr>
          <w:p w14:paraId="5B4CFA76" w14:textId="77777777" w:rsidR="00225CCE" w:rsidRPr="00FB765C" w:rsidRDefault="00225CCE" w:rsidP="00225CCE">
            <w:pPr>
              <w:jc w:val="center"/>
              <w:rPr>
                <w:sz w:val="20"/>
                <w:szCs w:val="20"/>
              </w:rPr>
            </w:pPr>
            <w:r w:rsidRPr="00FB765C">
              <w:rPr>
                <w:sz w:val="20"/>
                <w:szCs w:val="20"/>
              </w:rPr>
              <w:t>0</w:t>
            </w:r>
          </w:p>
        </w:tc>
      </w:tr>
      <w:tr w:rsidR="00225CCE" w:rsidRPr="00FB765C" w14:paraId="195B5A48" w14:textId="77777777" w:rsidTr="005510A4">
        <w:trPr>
          <w:trHeight w:val="250"/>
        </w:trPr>
        <w:tc>
          <w:tcPr>
            <w:tcW w:w="9351" w:type="dxa"/>
            <w:gridSpan w:val="4"/>
          </w:tcPr>
          <w:p w14:paraId="0AB33DED" w14:textId="77777777" w:rsidR="00225CCE" w:rsidRPr="00FB765C" w:rsidRDefault="00225CCE" w:rsidP="00225CCE">
            <w:pPr>
              <w:rPr>
                <w:sz w:val="20"/>
                <w:szCs w:val="20"/>
              </w:rPr>
            </w:pPr>
            <w:r w:rsidRPr="00FB765C">
              <w:rPr>
                <w:b/>
                <w:sz w:val="20"/>
                <w:szCs w:val="20"/>
              </w:rPr>
              <w:t>Ders dışı etkinlikler</w:t>
            </w:r>
          </w:p>
        </w:tc>
      </w:tr>
      <w:tr w:rsidR="00225CCE" w:rsidRPr="00FB765C" w14:paraId="273C5CF5" w14:textId="77777777" w:rsidTr="005510A4">
        <w:trPr>
          <w:trHeight w:val="250"/>
        </w:trPr>
        <w:tc>
          <w:tcPr>
            <w:tcW w:w="5492" w:type="dxa"/>
          </w:tcPr>
          <w:p w14:paraId="60A343F0" w14:textId="77777777" w:rsidR="00225CCE" w:rsidRPr="00FB765C" w:rsidRDefault="00225CCE" w:rsidP="00225CCE">
            <w:pPr>
              <w:ind w:left="540"/>
              <w:rPr>
                <w:sz w:val="20"/>
                <w:szCs w:val="20"/>
              </w:rPr>
            </w:pPr>
            <w:r w:rsidRPr="00FB765C">
              <w:rPr>
                <w:sz w:val="20"/>
                <w:szCs w:val="20"/>
              </w:rPr>
              <w:t>Haftalık ders öncesi/sonrası hazırlıklar (ders materyallerinin, makalelerin okunması vb.)</w:t>
            </w:r>
          </w:p>
        </w:tc>
        <w:tc>
          <w:tcPr>
            <w:tcW w:w="899" w:type="dxa"/>
          </w:tcPr>
          <w:p w14:paraId="72722879" w14:textId="77777777" w:rsidR="00225CCE" w:rsidRPr="00FB765C" w:rsidRDefault="00225CCE" w:rsidP="00225CCE">
            <w:pPr>
              <w:jc w:val="center"/>
              <w:rPr>
                <w:sz w:val="20"/>
                <w:szCs w:val="20"/>
              </w:rPr>
            </w:pPr>
            <w:r w:rsidRPr="00FB765C">
              <w:rPr>
                <w:sz w:val="20"/>
                <w:szCs w:val="20"/>
              </w:rPr>
              <w:t>14</w:t>
            </w:r>
          </w:p>
        </w:tc>
        <w:tc>
          <w:tcPr>
            <w:tcW w:w="1078" w:type="dxa"/>
          </w:tcPr>
          <w:p w14:paraId="2087A571" w14:textId="77777777" w:rsidR="00225CCE" w:rsidRPr="00FB765C" w:rsidRDefault="00225CCE" w:rsidP="00225CCE">
            <w:pPr>
              <w:jc w:val="center"/>
              <w:rPr>
                <w:sz w:val="20"/>
                <w:szCs w:val="20"/>
              </w:rPr>
            </w:pPr>
            <w:r w:rsidRPr="00FB765C">
              <w:rPr>
                <w:sz w:val="20"/>
                <w:szCs w:val="20"/>
              </w:rPr>
              <w:t>1</w:t>
            </w:r>
          </w:p>
        </w:tc>
        <w:tc>
          <w:tcPr>
            <w:tcW w:w="1882" w:type="dxa"/>
          </w:tcPr>
          <w:p w14:paraId="0EE2A0B8" w14:textId="77777777" w:rsidR="00225CCE" w:rsidRPr="00FB765C" w:rsidRDefault="00225CCE" w:rsidP="00225CCE">
            <w:pPr>
              <w:jc w:val="center"/>
              <w:rPr>
                <w:sz w:val="20"/>
                <w:szCs w:val="20"/>
              </w:rPr>
            </w:pPr>
            <w:r w:rsidRPr="00FB765C">
              <w:rPr>
                <w:sz w:val="20"/>
                <w:szCs w:val="20"/>
              </w:rPr>
              <w:t>14</w:t>
            </w:r>
          </w:p>
        </w:tc>
      </w:tr>
      <w:tr w:rsidR="00225CCE" w:rsidRPr="00FB765C" w14:paraId="0F383B9E" w14:textId="77777777" w:rsidTr="005510A4">
        <w:trPr>
          <w:trHeight w:val="250"/>
        </w:trPr>
        <w:tc>
          <w:tcPr>
            <w:tcW w:w="5492" w:type="dxa"/>
          </w:tcPr>
          <w:p w14:paraId="51C6D9A0" w14:textId="77777777" w:rsidR="00225CCE" w:rsidRPr="00FB765C" w:rsidRDefault="00225CCE" w:rsidP="00225CCE">
            <w:pPr>
              <w:ind w:firstLine="540"/>
              <w:rPr>
                <w:sz w:val="20"/>
                <w:szCs w:val="20"/>
              </w:rPr>
            </w:pPr>
            <w:r w:rsidRPr="00FB765C">
              <w:rPr>
                <w:sz w:val="20"/>
                <w:szCs w:val="20"/>
              </w:rPr>
              <w:t>Vize sınavına hazırlık</w:t>
            </w:r>
          </w:p>
        </w:tc>
        <w:tc>
          <w:tcPr>
            <w:tcW w:w="899" w:type="dxa"/>
          </w:tcPr>
          <w:p w14:paraId="5497B8EC" w14:textId="77777777" w:rsidR="00225CCE" w:rsidRPr="00FB765C" w:rsidRDefault="00225CCE" w:rsidP="00225CCE">
            <w:pPr>
              <w:jc w:val="center"/>
              <w:rPr>
                <w:sz w:val="20"/>
                <w:szCs w:val="20"/>
              </w:rPr>
            </w:pPr>
            <w:r w:rsidRPr="00FB765C">
              <w:rPr>
                <w:sz w:val="20"/>
                <w:szCs w:val="20"/>
              </w:rPr>
              <w:t>1</w:t>
            </w:r>
          </w:p>
        </w:tc>
        <w:tc>
          <w:tcPr>
            <w:tcW w:w="1078" w:type="dxa"/>
          </w:tcPr>
          <w:p w14:paraId="5B9E21DB" w14:textId="77777777" w:rsidR="00225CCE" w:rsidRPr="00FB765C" w:rsidRDefault="00225CCE" w:rsidP="00225CCE">
            <w:pPr>
              <w:jc w:val="center"/>
              <w:rPr>
                <w:sz w:val="20"/>
                <w:szCs w:val="20"/>
              </w:rPr>
            </w:pPr>
            <w:r w:rsidRPr="00FB765C">
              <w:rPr>
                <w:sz w:val="20"/>
                <w:szCs w:val="20"/>
              </w:rPr>
              <w:t>2</w:t>
            </w:r>
          </w:p>
        </w:tc>
        <w:tc>
          <w:tcPr>
            <w:tcW w:w="1882" w:type="dxa"/>
          </w:tcPr>
          <w:p w14:paraId="5C85AC84" w14:textId="77777777" w:rsidR="00225CCE" w:rsidRPr="00FB765C" w:rsidRDefault="00225CCE" w:rsidP="00225CCE">
            <w:pPr>
              <w:jc w:val="center"/>
              <w:rPr>
                <w:sz w:val="20"/>
                <w:szCs w:val="20"/>
              </w:rPr>
            </w:pPr>
            <w:r w:rsidRPr="00FB765C">
              <w:rPr>
                <w:sz w:val="20"/>
                <w:szCs w:val="20"/>
              </w:rPr>
              <w:t>2</w:t>
            </w:r>
          </w:p>
        </w:tc>
      </w:tr>
      <w:tr w:rsidR="00225CCE" w:rsidRPr="00FB765C" w14:paraId="726D0C97" w14:textId="77777777" w:rsidTr="005510A4">
        <w:trPr>
          <w:trHeight w:val="250"/>
        </w:trPr>
        <w:tc>
          <w:tcPr>
            <w:tcW w:w="5492" w:type="dxa"/>
          </w:tcPr>
          <w:p w14:paraId="7B53D2F1" w14:textId="77777777" w:rsidR="00225CCE" w:rsidRPr="00FB765C" w:rsidRDefault="00225CCE" w:rsidP="00225CCE">
            <w:pPr>
              <w:ind w:firstLine="540"/>
              <w:rPr>
                <w:sz w:val="20"/>
                <w:szCs w:val="20"/>
              </w:rPr>
            </w:pPr>
            <w:r w:rsidRPr="00FB765C">
              <w:rPr>
                <w:sz w:val="20"/>
                <w:szCs w:val="20"/>
              </w:rPr>
              <w:t>Final sınavına hazırlık</w:t>
            </w:r>
          </w:p>
        </w:tc>
        <w:tc>
          <w:tcPr>
            <w:tcW w:w="899" w:type="dxa"/>
          </w:tcPr>
          <w:p w14:paraId="59D070BE" w14:textId="77777777" w:rsidR="00225CCE" w:rsidRPr="00FB765C" w:rsidRDefault="00225CCE" w:rsidP="00225CCE">
            <w:pPr>
              <w:jc w:val="center"/>
              <w:rPr>
                <w:sz w:val="20"/>
                <w:szCs w:val="20"/>
              </w:rPr>
            </w:pPr>
            <w:r w:rsidRPr="00FB765C">
              <w:rPr>
                <w:sz w:val="20"/>
                <w:szCs w:val="20"/>
              </w:rPr>
              <w:t>1</w:t>
            </w:r>
          </w:p>
        </w:tc>
        <w:tc>
          <w:tcPr>
            <w:tcW w:w="1078" w:type="dxa"/>
          </w:tcPr>
          <w:p w14:paraId="2C821958" w14:textId="77777777" w:rsidR="00225CCE" w:rsidRPr="00FB765C" w:rsidRDefault="00225CCE" w:rsidP="00225CCE">
            <w:pPr>
              <w:jc w:val="center"/>
              <w:rPr>
                <w:sz w:val="20"/>
                <w:szCs w:val="20"/>
              </w:rPr>
            </w:pPr>
            <w:r w:rsidRPr="00FB765C">
              <w:rPr>
                <w:sz w:val="20"/>
                <w:szCs w:val="20"/>
              </w:rPr>
              <w:t>2</w:t>
            </w:r>
          </w:p>
        </w:tc>
        <w:tc>
          <w:tcPr>
            <w:tcW w:w="1882" w:type="dxa"/>
          </w:tcPr>
          <w:p w14:paraId="1613032A" w14:textId="77777777" w:rsidR="00225CCE" w:rsidRPr="00FB765C" w:rsidRDefault="00225CCE" w:rsidP="00225CCE">
            <w:pPr>
              <w:jc w:val="center"/>
              <w:rPr>
                <w:sz w:val="20"/>
                <w:szCs w:val="20"/>
              </w:rPr>
            </w:pPr>
            <w:r w:rsidRPr="00FB765C">
              <w:rPr>
                <w:sz w:val="20"/>
                <w:szCs w:val="20"/>
              </w:rPr>
              <w:t>2</w:t>
            </w:r>
          </w:p>
        </w:tc>
      </w:tr>
      <w:tr w:rsidR="00225CCE" w:rsidRPr="00FB765C" w14:paraId="695B418A" w14:textId="77777777" w:rsidTr="005510A4">
        <w:trPr>
          <w:trHeight w:val="250"/>
        </w:trPr>
        <w:tc>
          <w:tcPr>
            <w:tcW w:w="5492" w:type="dxa"/>
          </w:tcPr>
          <w:p w14:paraId="5C88EEBF" w14:textId="77777777" w:rsidR="00225CCE" w:rsidRPr="00FB765C" w:rsidRDefault="00225CCE" w:rsidP="00225CCE">
            <w:pPr>
              <w:ind w:firstLine="540"/>
              <w:rPr>
                <w:sz w:val="20"/>
                <w:szCs w:val="20"/>
              </w:rPr>
            </w:pPr>
            <w:r w:rsidRPr="00FB765C">
              <w:rPr>
                <w:sz w:val="20"/>
                <w:szCs w:val="20"/>
              </w:rPr>
              <w:t>Diğer kısa sınavlara hazırlık</w:t>
            </w:r>
          </w:p>
        </w:tc>
        <w:tc>
          <w:tcPr>
            <w:tcW w:w="899" w:type="dxa"/>
          </w:tcPr>
          <w:p w14:paraId="0C3BF2D3" w14:textId="77777777" w:rsidR="00225CCE" w:rsidRPr="00FB765C" w:rsidRDefault="00225CCE" w:rsidP="00225CCE">
            <w:pPr>
              <w:jc w:val="center"/>
              <w:rPr>
                <w:sz w:val="20"/>
                <w:szCs w:val="20"/>
              </w:rPr>
            </w:pPr>
            <w:r w:rsidRPr="00FB765C">
              <w:rPr>
                <w:sz w:val="20"/>
                <w:szCs w:val="20"/>
              </w:rPr>
              <w:t>0</w:t>
            </w:r>
          </w:p>
        </w:tc>
        <w:tc>
          <w:tcPr>
            <w:tcW w:w="1078" w:type="dxa"/>
          </w:tcPr>
          <w:p w14:paraId="72DF4F88" w14:textId="77777777" w:rsidR="00225CCE" w:rsidRPr="00FB765C" w:rsidRDefault="00225CCE" w:rsidP="00225CCE">
            <w:pPr>
              <w:jc w:val="center"/>
              <w:rPr>
                <w:sz w:val="20"/>
                <w:szCs w:val="20"/>
              </w:rPr>
            </w:pPr>
            <w:r w:rsidRPr="00FB765C">
              <w:rPr>
                <w:sz w:val="20"/>
                <w:szCs w:val="20"/>
              </w:rPr>
              <w:t>0</w:t>
            </w:r>
          </w:p>
        </w:tc>
        <w:tc>
          <w:tcPr>
            <w:tcW w:w="1882" w:type="dxa"/>
          </w:tcPr>
          <w:p w14:paraId="7BFB0E29" w14:textId="77777777" w:rsidR="00225CCE" w:rsidRPr="00FB765C" w:rsidRDefault="00225CCE" w:rsidP="00225CCE">
            <w:pPr>
              <w:jc w:val="center"/>
              <w:rPr>
                <w:sz w:val="20"/>
                <w:szCs w:val="20"/>
              </w:rPr>
            </w:pPr>
            <w:r w:rsidRPr="00FB765C">
              <w:rPr>
                <w:sz w:val="20"/>
                <w:szCs w:val="20"/>
              </w:rPr>
              <w:t>0</w:t>
            </w:r>
          </w:p>
        </w:tc>
      </w:tr>
      <w:tr w:rsidR="00225CCE" w:rsidRPr="00FB765C" w14:paraId="43315879" w14:textId="77777777" w:rsidTr="005510A4">
        <w:trPr>
          <w:trHeight w:val="250"/>
        </w:trPr>
        <w:tc>
          <w:tcPr>
            <w:tcW w:w="5492" w:type="dxa"/>
          </w:tcPr>
          <w:p w14:paraId="6CEE34B4" w14:textId="77777777" w:rsidR="00225CCE" w:rsidRPr="00FB765C" w:rsidRDefault="00225CCE" w:rsidP="00225CCE">
            <w:pPr>
              <w:ind w:firstLine="540"/>
              <w:rPr>
                <w:sz w:val="20"/>
                <w:szCs w:val="20"/>
              </w:rPr>
            </w:pPr>
            <w:r w:rsidRPr="00FB765C">
              <w:rPr>
                <w:sz w:val="20"/>
                <w:szCs w:val="20"/>
              </w:rPr>
              <w:t>Ödev hazırlama</w:t>
            </w:r>
          </w:p>
        </w:tc>
        <w:tc>
          <w:tcPr>
            <w:tcW w:w="899" w:type="dxa"/>
          </w:tcPr>
          <w:p w14:paraId="0968DAF9" w14:textId="77777777" w:rsidR="00225CCE" w:rsidRPr="00FB765C" w:rsidRDefault="00225CCE" w:rsidP="00225CCE">
            <w:pPr>
              <w:jc w:val="center"/>
              <w:rPr>
                <w:sz w:val="20"/>
                <w:szCs w:val="20"/>
              </w:rPr>
            </w:pPr>
            <w:r w:rsidRPr="00FB765C">
              <w:rPr>
                <w:sz w:val="20"/>
                <w:szCs w:val="20"/>
              </w:rPr>
              <w:t>0</w:t>
            </w:r>
          </w:p>
        </w:tc>
        <w:tc>
          <w:tcPr>
            <w:tcW w:w="1078" w:type="dxa"/>
          </w:tcPr>
          <w:p w14:paraId="16A5466B" w14:textId="77777777" w:rsidR="00225CCE" w:rsidRPr="00FB765C" w:rsidRDefault="00225CCE" w:rsidP="00225CCE">
            <w:pPr>
              <w:jc w:val="center"/>
              <w:rPr>
                <w:sz w:val="20"/>
                <w:szCs w:val="20"/>
              </w:rPr>
            </w:pPr>
            <w:r w:rsidRPr="00FB765C">
              <w:rPr>
                <w:sz w:val="20"/>
                <w:szCs w:val="20"/>
              </w:rPr>
              <w:t>0</w:t>
            </w:r>
          </w:p>
        </w:tc>
        <w:tc>
          <w:tcPr>
            <w:tcW w:w="1882" w:type="dxa"/>
          </w:tcPr>
          <w:p w14:paraId="5D8B470B" w14:textId="77777777" w:rsidR="00225CCE" w:rsidRPr="00FB765C" w:rsidRDefault="00225CCE" w:rsidP="00225CCE">
            <w:pPr>
              <w:jc w:val="center"/>
              <w:rPr>
                <w:sz w:val="20"/>
                <w:szCs w:val="20"/>
              </w:rPr>
            </w:pPr>
            <w:r w:rsidRPr="00FB765C">
              <w:rPr>
                <w:sz w:val="20"/>
                <w:szCs w:val="20"/>
              </w:rPr>
              <w:t>0</w:t>
            </w:r>
          </w:p>
        </w:tc>
      </w:tr>
      <w:tr w:rsidR="00225CCE" w:rsidRPr="00FB765C" w14:paraId="711AF617" w14:textId="77777777" w:rsidTr="005510A4">
        <w:trPr>
          <w:trHeight w:val="250"/>
        </w:trPr>
        <w:tc>
          <w:tcPr>
            <w:tcW w:w="5492" w:type="dxa"/>
          </w:tcPr>
          <w:p w14:paraId="571BEDE0" w14:textId="77777777" w:rsidR="00225CCE" w:rsidRPr="00FB765C" w:rsidRDefault="00225CCE" w:rsidP="00225CCE">
            <w:pPr>
              <w:ind w:firstLine="540"/>
              <w:rPr>
                <w:sz w:val="20"/>
                <w:szCs w:val="20"/>
              </w:rPr>
            </w:pPr>
            <w:r w:rsidRPr="00FB765C">
              <w:rPr>
                <w:sz w:val="20"/>
                <w:szCs w:val="20"/>
              </w:rPr>
              <w:t>Sunum hazırlama</w:t>
            </w:r>
          </w:p>
        </w:tc>
        <w:tc>
          <w:tcPr>
            <w:tcW w:w="899" w:type="dxa"/>
          </w:tcPr>
          <w:p w14:paraId="658194FF" w14:textId="77777777" w:rsidR="00225CCE" w:rsidRPr="00FB765C" w:rsidRDefault="00225CCE" w:rsidP="00225CCE">
            <w:pPr>
              <w:jc w:val="center"/>
              <w:rPr>
                <w:sz w:val="20"/>
                <w:szCs w:val="20"/>
              </w:rPr>
            </w:pPr>
            <w:r w:rsidRPr="00FB765C">
              <w:rPr>
                <w:sz w:val="20"/>
                <w:szCs w:val="20"/>
              </w:rPr>
              <w:t>0</w:t>
            </w:r>
          </w:p>
        </w:tc>
        <w:tc>
          <w:tcPr>
            <w:tcW w:w="1078" w:type="dxa"/>
          </w:tcPr>
          <w:p w14:paraId="373DE6AF" w14:textId="77777777" w:rsidR="00225CCE" w:rsidRPr="00FB765C" w:rsidRDefault="00225CCE" w:rsidP="00225CCE">
            <w:pPr>
              <w:jc w:val="center"/>
              <w:rPr>
                <w:sz w:val="20"/>
                <w:szCs w:val="20"/>
              </w:rPr>
            </w:pPr>
            <w:r w:rsidRPr="00FB765C">
              <w:rPr>
                <w:sz w:val="20"/>
                <w:szCs w:val="20"/>
              </w:rPr>
              <w:t>0</w:t>
            </w:r>
          </w:p>
        </w:tc>
        <w:tc>
          <w:tcPr>
            <w:tcW w:w="1882" w:type="dxa"/>
          </w:tcPr>
          <w:p w14:paraId="5CC79E91" w14:textId="77777777" w:rsidR="00225CCE" w:rsidRPr="00FB765C" w:rsidRDefault="00225CCE" w:rsidP="00225CCE">
            <w:pPr>
              <w:jc w:val="center"/>
              <w:rPr>
                <w:sz w:val="20"/>
                <w:szCs w:val="20"/>
              </w:rPr>
            </w:pPr>
            <w:r w:rsidRPr="00FB765C">
              <w:rPr>
                <w:sz w:val="20"/>
                <w:szCs w:val="20"/>
              </w:rPr>
              <w:t>0</w:t>
            </w:r>
          </w:p>
        </w:tc>
      </w:tr>
      <w:tr w:rsidR="00225CCE" w:rsidRPr="00FB765C" w14:paraId="00C1B5EF" w14:textId="77777777" w:rsidTr="005510A4">
        <w:trPr>
          <w:trHeight w:val="250"/>
        </w:trPr>
        <w:tc>
          <w:tcPr>
            <w:tcW w:w="5492" w:type="dxa"/>
          </w:tcPr>
          <w:p w14:paraId="325FD342" w14:textId="77777777" w:rsidR="00225CCE" w:rsidRPr="00FB765C" w:rsidRDefault="00225CCE" w:rsidP="00225CCE">
            <w:pPr>
              <w:ind w:firstLine="540"/>
              <w:rPr>
                <w:sz w:val="20"/>
                <w:szCs w:val="20"/>
              </w:rPr>
            </w:pPr>
            <w:r w:rsidRPr="00FB765C">
              <w:rPr>
                <w:sz w:val="20"/>
                <w:szCs w:val="20"/>
              </w:rPr>
              <w:t>Diğer (lütfen belirtiniz)</w:t>
            </w:r>
          </w:p>
        </w:tc>
        <w:tc>
          <w:tcPr>
            <w:tcW w:w="899" w:type="dxa"/>
          </w:tcPr>
          <w:p w14:paraId="21384B0B" w14:textId="77777777" w:rsidR="00225CCE" w:rsidRPr="00FB765C" w:rsidRDefault="00225CCE" w:rsidP="00225CCE">
            <w:pPr>
              <w:jc w:val="center"/>
              <w:rPr>
                <w:sz w:val="20"/>
                <w:szCs w:val="20"/>
              </w:rPr>
            </w:pPr>
            <w:r w:rsidRPr="00FB765C">
              <w:rPr>
                <w:sz w:val="20"/>
                <w:szCs w:val="20"/>
              </w:rPr>
              <w:t>0</w:t>
            </w:r>
          </w:p>
        </w:tc>
        <w:tc>
          <w:tcPr>
            <w:tcW w:w="1078" w:type="dxa"/>
          </w:tcPr>
          <w:p w14:paraId="07A3A417" w14:textId="77777777" w:rsidR="00225CCE" w:rsidRPr="00FB765C" w:rsidRDefault="00225CCE" w:rsidP="00225CCE">
            <w:pPr>
              <w:jc w:val="center"/>
              <w:rPr>
                <w:sz w:val="20"/>
                <w:szCs w:val="20"/>
              </w:rPr>
            </w:pPr>
            <w:r w:rsidRPr="00FB765C">
              <w:rPr>
                <w:sz w:val="20"/>
                <w:szCs w:val="20"/>
              </w:rPr>
              <w:t>0</w:t>
            </w:r>
          </w:p>
        </w:tc>
        <w:tc>
          <w:tcPr>
            <w:tcW w:w="1882" w:type="dxa"/>
          </w:tcPr>
          <w:p w14:paraId="2BDAB796" w14:textId="77777777" w:rsidR="00225CCE" w:rsidRPr="00FB765C" w:rsidRDefault="00225CCE" w:rsidP="00225CCE">
            <w:pPr>
              <w:jc w:val="center"/>
              <w:rPr>
                <w:sz w:val="20"/>
                <w:szCs w:val="20"/>
              </w:rPr>
            </w:pPr>
            <w:r w:rsidRPr="00FB765C">
              <w:rPr>
                <w:sz w:val="20"/>
                <w:szCs w:val="20"/>
              </w:rPr>
              <w:t>0</w:t>
            </w:r>
          </w:p>
        </w:tc>
      </w:tr>
      <w:tr w:rsidR="00225CCE" w:rsidRPr="00FB765C" w14:paraId="25A0A791" w14:textId="77777777" w:rsidTr="005510A4">
        <w:trPr>
          <w:trHeight w:val="250"/>
        </w:trPr>
        <w:tc>
          <w:tcPr>
            <w:tcW w:w="5492" w:type="dxa"/>
          </w:tcPr>
          <w:p w14:paraId="226D4D65" w14:textId="77777777" w:rsidR="00225CCE" w:rsidRPr="00FB765C" w:rsidRDefault="00225CCE" w:rsidP="00225CCE">
            <w:pPr>
              <w:ind w:firstLine="540"/>
              <w:jc w:val="both"/>
              <w:rPr>
                <w:b/>
                <w:sz w:val="20"/>
                <w:szCs w:val="20"/>
              </w:rPr>
            </w:pPr>
            <w:r w:rsidRPr="00FB765C">
              <w:rPr>
                <w:b/>
                <w:sz w:val="20"/>
                <w:szCs w:val="20"/>
              </w:rPr>
              <w:t>Toplam İşyükü (saat )</w:t>
            </w:r>
          </w:p>
        </w:tc>
        <w:tc>
          <w:tcPr>
            <w:tcW w:w="899" w:type="dxa"/>
          </w:tcPr>
          <w:p w14:paraId="563EDEAD" w14:textId="77777777" w:rsidR="00225CCE" w:rsidRPr="00FB765C" w:rsidRDefault="00225CCE" w:rsidP="00225CCE">
            <w:pPr>
              <w:jc w:val="center"/>
              <w:rPr>
                <w:sz w:val="20"/>
                <w:szCs w:val="20"/>
              </w:rPr>
            </w:pPr>
          </w:p>
        </w:tc>
        <w:tc>
          <w:tcPr>
            <w:tcW w:w="1078" w:type="dxa"/>
          </w:tcPr>
          <w:p w14:paraId="44F18706" w14:textId="77777777" w:rsidR="00225CCE" w:rsidRPr="00FB765C" w:rsidRDefault="00225CCE" w:rsidP="00225CCE">
            <w:pPr>
              <w:jc w:val="center"/>
              <w:rPr>
                <w:sz w:val="20"/>
                <w:szCs w:val="20"/>
              </w:rPr>
            </w:pPr>
          </w:p>
        </w:tc>
        <w:tc>
          <w:tcPr>
            <w:tcW w:w="1882" w:type="dxa"/>
          </w:tcPr>
          <w:p w14:paraId="00D5D031" w14:textId="77777777" w:rsidR="00225CCE" w:rsidRPr="00FB765C" w:rsidRDefault="00225CCE" w:rsidP="00225CCE">
            <w:pPr>
              <w:jc w:val="center"/>
              <w:rPr>
                <w:sz w:val="20"/>
                <w:szCs w:val="20"/>
              </w:rPr>
            </w:pPr>
            <w:r w:rsidRPr="00FB765C">
              <w:rPr>
                <w:sz w:val="20"/>
                <w:szCs w:val="20"/>
              </w:rPr>
              <w:t>50</w:t>
            </w:r>
          </w:p>
        </w:tc>
      </w:tr>
      <w:tr w:rsidR="00225CCE" w:rsidRPr="00FB765C" w14:paraId="3227E9B5" w14:textId="77777777" w:rsidTr="005510A4">
        <w:trPr>
          <w:trHeight w:val="250"/>
        </w:trPr>
        <w:tc>
          <w:tcPr>
            <w:tcW w:w="5492" w:type="dxa"/>
          </w:tcPr>
          <w:p w14:paraId="1F492F42" w14:textId="77777777" w:rsidR="00225CCE" w:rsidRPr="00FB765C" w:rsidRDefault="00225CCE" w:rsidP="00225CCE">
            <w:pPr>
              <w:ind w:firstLine="540"/>
              <w:jc w:val="both"/>
              <w:rPr>
                <w:b/>
                <w:sz w:val="20"/>
                <w:szCs w:val="20"/>
              </w:rPr>
            </w:pPr>
            <w:r w:rsidRPr="00FB765C">
              <w:rPr>
                <w:b/>
                <w:sz w:val="20"/>
                <w:szCs w:val="20"/>
              </w:rPr>
              <w:t xml:space="preserve">Dersin AKTS kredisi </w:t>
            </w:r>
          </w:p>
          <w:p w14:paraId="55A6C430" w14:textId="77777777" w:rsidR="00225CCE" w:rsidRPr="00FB765C" w:rsidRDefault="00225CCE" w:rsidP="00225CCE">
            <w:pPr>
              <w:ind w:firstLine="540"/>
              <w:jc w:val="both"/>
              <w:rPr>
                <w:b/>
                <w:sz w:val="20"/>
                <w:szCs w:val="20"/>
              </w:rPr>
            </w:pPr>
            <w:r w:rsidRPr="00FB765C">
              <w:rPr>
                <w:b/>
                <w:sz w:val="20"/>
                <w:szCs w:val="20"/>
              </w:rPr>
              <w:t xml:space="preserve">Toplam İşyükü (saat) / 25 </w:t>
            </w:r>
          </w:p>
        </w:tc>
        <w:tc>
          <w:tcPr>
            <w:tcW w:w="899" w:type="dxa"/>
          </w:tcPr>
          <w:p w14:paraId="79C15963" w14:textId="77777777" w:rsidR="00225CCE" w:rsidRPr="00FB765C" w:rsidRDefault="00225CCE" w:rsidP="00225CCE">
            <w:pPr>
              <w:jc w:val="center"/>
              <w:rPr>
                <w:sz w:val="20"/>
                <w:szCs w:val="20"/>
              </w:rPr>
            </w:pPr>
          </w:p>
        </w:tc>
        <w:tc>
          <w:tcPr>
            <w:tcW w:w="1078" w:type="dxa"/>
          </w:tcPr>
          <w:p w14:paraId="098F1B5C" w14:textId="77777777" w:rsidR="00225CCE" w:rsidRPr="00FB765C" w:rsidRDefault="00225CCE" w:rsidP="00225CCE">
            <w:pPr>
              <w:jc w:val="center"/>
              <w:rPr>
                <w:sz w:val="20"/>
                <w:szCs w:val="20"/>
              </w:rPr>
            </w:pPr>
          </w:p>
        </w:tc>
        <w:tc>
          <w:tcPr>
            <w:tcW w:w="1882" w:type="dxa"/>
          </w:tcPr>
          <w:p w14:paraId="52195D94" w14:textId="77777777" w:rsidR="00225CCE" w:rsidRPr="00FB765C" w:rsidRDefault="00225CCE" w:rsidP="00225CCE">
            <w:pPr>
              <w:jc w:val="center"/>
              <w:rPr>
                <w:b/>
                <w:sz w:val="20"/>
                <w:szCs w:val="20"/>
              </w:rPr>
            </w:pPr>
            <w:r w:rsidRPr="00FB765C">
              <w:rPr>
                <w:b/>
                <w:sz w:val="20"/>
                <w:szCs w:val="20"/>
              </w:rPr>
              <w:t>2</w:t>
            </w:r>
          </w:p>
        </w:tc>
      </w:tr>
    </w:tbl>
    <w:p w14:paraId="403D90A8" w14:textId="77777777" w:rsidR="00225CCE" w:rsidRPr="00FB765C" w:rsidRDefault="00225CCE" w:rsidP="00225CCE">
      <w:pPr>
        <w:tabs>
          <w:tab w:val="left" w:pos="2520"/>
          <w:tab w:val="center" w:pos="4535"/>
        </w:tabs>
        <w:ind w:left="927"/>
        <w:jc w:val="both"/>
        <w:rPr>
          <w:b/>
          <w:sz w:val="20"/>
          <w:szCs w:val="20"/>
        </w:rPr>
      </w:pPr>
    </w:p>
    <w:p w14:paraId="06992492" w14:textId="23422871" w:rsidR="00225CCE" w:rsidRPr="00FB765C" w:rsidRDefault="00225CCE" w:rsidP="00621605">
      <w:pPr>
        <w:rPr>
          <w:b/>
          <w:sz w:val="20"/>
          <w:szCs w:val="20"/>
        </w:rPr>
      </w:pPr>
    </w:p>
    <w:p w14:paraId="1680A6CF" w14:textId="77777777" w:rsidR="00617EC7" w:rsidRPr="00FB765C" w:rsidRDefault="00617EC7" w:rsidP="00621605">
      <w:pPr>
        <w:rPr>
          <w:sz w:val="20"/>
          <w:szCs w:val="20"/>
        </w:rPr>
      </w:pPr>
    </w:p>
    <w:p w14:paraId="61AF344A" w14:textId="3242A430" w:rsidR="00617EC7" w:rsidRPr="00FB765C" w:rsidRDefault="00617EC7" w:rsidP="005510A4">
      <w:pPr>
        <w:jc w:val="center"/>
        <w:rPr>
          <w:b/>
          <w:sz w:val="20"/>
          <w:szCs w:val="20"/>
        </w:rPr>
      </w:pPr>
      <w:r w:rsidRPr="00FB765C">
        <w:rPr>
          <w:b/>
          <w:color w:val="000000"/>
          <w:sz w:val="20"/>
          <w:szCs w:val="20"/>
        </w:rPr>
        <w:t xml:space="preserve">HEM 2070 ACİL HEMŞİRELİĞİ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1525"/>
        <w:gridCol w:w="638"/>
        <w:gridCol w:w="895"/>
        <w:gridCol w:w="1542"/>
        <w:gridCol w:w="3241"/>
      </w:tblGrid>
      <w:tr w:rsidR="00617EC7" w:rsidRPr="00FB765C" w14:paraId="6B144559" w14:textId="77777777" w:rsidTr="005510A4">
        <w:tc>
          <w:tcPr>
            <w:tcW w:w="4568" w:type="dxa"/>
            <w:gridSpan w:val="4"/>
          </w:tcPr>
          <w:p w14:paraId="1975DE2A" w14:textId="77777777" w:rsidR="00617EC7" w:rsidRPr="00FB765C" w:rsidRDefault="00617EC7" w:rsidP="00CF6C2C">
            <w:pPr>
              <w:rPr>
                <w:sz w:val="20"/>
                <w:szCs w:val="20"/>
              </w:rPr>
            </w:pPr>
            <w:r w:rsidRPr="00FB765C">
              <w:rPr>
                <w:b/>
                <w:sz w:val="20"/>
                <w:szCs w:val="20"/>
              </w:rPr>
              <w:t xml:space="preserve">Dersi Veren Birim(ler): </w:t>
            </w:r>
            <w:r w:rsidRPr="00FB765C">
              <w:rPr>
                <w:sz w:val="20"/>
                <w:szCs w:val="20"/>
              </w:rPr>
              <w:t xml:space="preserve">Hemşirelik Fakültesi </w:t>
            </w:r>
          </w:p>
        </w:tc>
        <w:tc>
          <w:tcPr>
            <w:tcW w:w="4783" w:type="dxa"/>
            <w:gridSpan w:val="2"/>
          </w:tcPr>
          <w:p w14:paraId="59D8BE95" w14:textId="77777777" w:rsidR="00617EC7" w:rsidRPr="00FB765C" w:rsidRDefault="00617EC7" w:rsidP="00CF6C2C">
            <w:pPr>
              <w:rPr>
                <w:b/>
                <w:sz w:val="20"/>
                <w:szCs w:val="20"/>
              </w:rPr>
            </w:pPr>
            <w:r w:rsidRPr="00FB765C">
              <w:rPr>
                <w:b/>
                <w:sz w:val="20"/>
                <w:szCs w:val="20"/>
              </w:rPr>
              <w:t xml:space="preserve">Dersi Alan Birim(ler): </w:t>
            </w:r>
            <w:r w:rsidRPr="00FB765C">
              <w:rPr>
                <w:sz w:val="20"/>
                <w:szCs w:val="20"/>
              </w:rPr>
              <w:t>Hemşirelik Fakültesi</w:t>
            </w:r>
          </w:p>
        </w:tc>
      </w:tr>
      <w:tr w:rsidR="00617EC7" w:rsidRPr="00FB765C" w14:paraId="28C26E3B" w14:textId="77777777" w:rsidTr="005510A4">
        <w:tc>
          <w:tcPr>
            <w:tcW w:w="4568" w:type="dxa"/>
            <w:gridSpan w:val="4"/>
          </w:tcPr>
          <w:p w14:paraId="03B564C4" w14:textId="77777777" w:rsidR="00617EC7" w:rsidRPr="00FB765C" w:rsidRDefault="00617EC7" w:rsidP="00CF6C2C">
            <w:pPr>
              <w:rPr>
                <w:b/>
                <w:sz w:val="20"/>
                <w:szCs w:val="20"/>
              </w:rPr>
            </w:pPr>
            <w:r w:rsidRPr="00FB765C">
              <w:rPr>
                <w:b/>
                <w:sz w:val="20"/>
                <w:szCs w:val="20"/>
              </w:rPr>
              <w:t xml:space="preserve">Bölüm Adı: </w:t>
            </w:r>
            <w:r w:rsidRPr="00FB765C">
              <w:rPr>
                <w:sz w:val="20"/>
                <w:szCs w:val="20"/>
              </w:rPr>
              <w:t>Cerrahi Hastalıkları Hemşireliği</w:t>
            </w:r>
            <w:r w:rsidRPr="00FB765C">
              <w:rPr>
                <w:b/>
                <w:sz w:val="20"/>
                <w:szCs w:val="20"/>
              </w:rPr>
              <w:t xml:space="preserve"> </w:t>
            </w:r>
          </w:p>
        </w:tc>
        <w:tc>
          <w:tcPr>
            <w:tcW w:w="4783" w:type="dxa"/>
            <w:gridSpan w:val="2"/>
          </w:tcPr>
          <w:p w14:paraId="60E76960" w14:textId="77777777" w:rsidR="00617EC7" w:rsidRPr="00FB765C" w:rsidRDefault="00617EC7" w:rsidP="00CF6C2C">
            <w:pPr>
              <w:rPr>
                <w:b/>
                <w:sz w:val="20"/>
                <w:szCs w:val="20"/>
              </w:rPr>
            </w:pPr>
            <w:r w:rsidRPr="00FB765C">
              <w:rPr>
                <w:b/>
                <w:sz w:val="20"/>
                <w:szCs w:val="20"/>
              </w:rPr>
              <w:t xml:space="preserve">Dersin Adı: </w:t>
            </w:r>
            <w:r w:rsidRPr="00FB765C">
              <w:rPr>
                <w:sz w:val="20"/>
                <w:szCs w:val="20"/>
              </w:rPr>
              <w:t xml:space="preserve">Acil Hemşireliği </w:t>
            </w:r>
          </w:p>
        </w:tc>
      </w:tr>
      <w:tr w:rsidR="00617EC7" w:rsidRPr="00FB765C" w14:paraId="42ED6E09" w14:textId="77777777" w:rsidTr="005510A4">
        <w:tc>
          <w:tcPr>
            <w:tcW w:w="4568" w:type="dxa"/>
            <w:gridSpan w:val="4"/>
          </w:tcPr>
          <w:p w14:paraId="460B858E" w14:textId="77777777" w:rsidR="00617EC7" w:rsidRPr="00FB765C" w:rsidRDefault="00617EC7" w:rsidP="00CF6C2C">
            <w:pPr>
              <w:rPr>
                <w:b/>
                <w:sz w:val="20"/>
                <w:szCs w:val="20"/>
              </w:rPr>
            </w:pPr>
            <w:r w:rsidRPr="00FB765C">
              <w:rPr>
                <w:b/>
                <w:sz w:val="20"/>
                <w:szCs w:val="20"/>
              </w:rPr>
              <w:t xml:space="preserve">Dersin Düzeyi: </w:t>
            </w:r>
            <w:r w:rsidRPr="00FB765C">
              <w:rPr>
                <w:sz w:val="20"/>
                <w:szCs w:val="20"/>
              </w:rPr>
              <w:t xml:space="preserve">Lisans </w:t>
            </w:r>
          </w:p>
        </w:tc>
        <w:tc>
          <w:tcPr>
            <w:tcW w:w="4783" w:type="dxa"/>
            <w:gridSpan w:val="2"/>
          </w:tcPr>
          <w:p w14:paraId="430F744C" w14:textId="77777777" w:rsidR="00617EC7" w:rsidRPr="00FB765C" w:rsidRDefault="00617EC7" w:rsidP="00CF6C2C">
            <w:pPr>
              <w:rPr>
                <w:sz w:val="20"/>
                <w:szCs w:val="20"/>
              </w:rPr>
            </w:pPr>
            <w:r w:rsidRPr="00FB765C">
              <w:rPr>
                <w:b/>
                <w:sz w:val="20"/>
                <w:szCs w:val="20"/>
              </w:rPr>
              <w:t>Dersin Kodu:</w:t>
            </w:r>
            <w:r w:rsidRPr="00FB765C">
              <w:rPr>
                <w:sz w:val="20"/>
                <w:szCs w:val="20"/>
              </w:rPr>
              <w:t xml:space="preserve"> HEF 2070 </w:t>
            </w:r>
          </w:p>
        </w:tc>
      </w:tr>
      <w:tr w:rsidR="00617EC7" w:rsidRPr="00FB765C" w14:paraId="78CF9CE8" w14:textId="77777777" w:rsidTr="005510A4">
        <w:tc>
          <w:tcPr>
            <w:tcW w:w="4568" w:type="dxa"/>
            <w:gridSpan w:val="4"/>
          </w:tcPr>
          <w:p w14:paraId="29A334B9" w14:textId="24229033" w:rsidR="00617EC7" w:rsidRPr="00FB765C" w:rsidRDefault="00617EC7" w:rsidP="00CF6C2C">
            <w:pPr>
              <w:rPr>
                <w:color w:val="000000"/>
                <w:sz w:val="20"/>
                <w:szCs w:val="20"/>
              </w:rPr>
            </w:pPr>
            <w:r w:rsidRPr="00FB765C">
              <w:rPr>
                <w:b/>
                <w:color w:val="000000"/>
                <w:sz w:val="20"/>
                <w:szCs w:val="20"/>
              </w:rPr>
              <w:t xml:space="preserve">Formun Düzenlenme/Yenilenme Tarihi: </w:t>
            </w:r>
            <w:r w:rsidR="00225CCE" w:rsidRPr="00FB765C">
              <w:rPr>
                <w:color w:val="000000"/>
                <w:sz w:val="20"/>
                <w:szCs w:val="20"/>
              </w:rPr>
              <w:t>20.06.2019</w:t>
            </w:r>
          </w:p>
        </w:tc>
        <w:tc>
          <w:tcPr>
            <w:tcW w:w="4783" w:type="dxa"/>
            <w:gridSpan w:val="2"/>
          </w:tcPr>
          <w:p w14:paraId="752A74CC" w14:textId="77777777" w:rsidR="00617EC7" w:rsidRPr="00FB765C" w:rsidRDefault="00617EC7" w:rsidP="00CF6C2C">
            <w:pPr>
              <w:rPr>
                <w:sz w:val="20"/>
                <w:szCs w:val="20"/>
              </w:rPr>
            </w:pPr>
            <w:r w:rsidRPr="00FB765C">
              <w:rPr>
                <w:b/>
                <w:sz w:val="20"/>
                <w:szCs w:val="20"/>
              </w:rPr>
              <w:t xml:space="preserve">Dersin Türü: </w:t>
            </w:r>
            <w:r w:rsidRPr="00FB765C">
              <w:rPr>
                <w:sz w:val="20"/>
                <w:szCs w:val="20"/>
              </w:rPr>
              <w:t xml:space="preserve">Seçmeli </w:t>
            </w:r>
          </w:p>
        </w:tc>
      </w:tr>
      <w:tr w:rsidR="00617EC7" w:rsidRPr="00FB765C" w14:paraId="74605F6D" w14:textId="77777777" w:rsidTr="005510A4">
        <w:tc>
          <w:tcPr>
            <w:tcW w:w="4568" w:type="dxa"/>
            <w:gridSpan w:val="4"/>
          </w:tcPr>
          <w:p w14:paraId="4FC37893" w14:textId="77777777" w:rsidR="00617EC7" w:rsidRPr="00FB765C" w:rsidRDefault="00617EC7" w:rsidP="00CF6C2C">
            <w:pPr>
              <w:rPr>
                <w:b/>
                <w:sz w:val="20"/>
                <w:szCs w:val="20"/>
              </w:rPr>
            </w:pPr>
            <w:r w:rsidRPr="00FB765C">
              <w:rPr>
                <w:b/>
                <w:sz w:val="20"/>
                <w:szCs w:val="20"/>
              </w:rPr>
              <w:t xml:space="preserve">Dersin Öğretim Dili: </w:t>
            </w:r>
            <w:r w:rsidRPr="00FB765C">
              <w:rPr>
                <w:sz w:val="20"/>
                <w:szCs w:val="20"/>
              </w:rPr>
              <w:t>Türkçe</w:t>
            </w:r>
          </w:p>
          <w:p w14:paraId="18F588D4" w14:textId="77777777" w:rsidR="00617EC7" w:rsidRPr="00FB765C" w:rsidRDefault="00617EC7" w:rsidP="00CF6C2C">
            <w:pPr>
              <w:rPr>
                <w:sz w:val="20"/>
                <w:szCs w:val="20"/>
              </w:rPr>
            </w:pPr>
            <w:r w:rsidRPr="00FB765C">
              <w:rPr>
                <w:b/>
                <w:sz w:val="20"/>
                <w:szCs w:val="20"/>
              </w:rPr>
              <w:tab/>
            </w:r>
          </w:p>
        </w:tc>
        <w:tc>
          <w:tcPr>
            <w:tcW w:w="4783" w:type="dxa"/>
            <w:gridSpan w:val="2"/>
          </w:tcPr>
          <w:p w14:paraId="7145E33F" w14:textId="77777777" w:rsidR="00225CCE" w:rsidRPr="00FB765C" w:rsidRDefault="00617EC7" w:rsidP="00225CCE">
            <w:pPr>
              <w:rPr>
                <w:b/>
                <w:sz w:val="20"/>
                <w:szCs w:val="20"/>
              </w:rPr>
            </w:pPr>
            <w:r w:rsidRPr="00FB765C">
              <w:rPr>
                <w:b/>
                <w:sz w:val="20"/>
                <w:szCs w:val="20"/>
              </w:rPr>
              <w:t>Der</w:t>
            </w:r>
            <w:r w:rsidR="00225CCE" w:rsidRPr="00FB765C">
              <w:rPr>
                <w:b/>
                <w:sz w:val="20"/>
                <w:szCs w:val="20"/>
              </w:rPr>
              <w:t xml:space="preserve">sin Öğretim Üyesi/Üyeleri: </w:t>
            </w:r>
          </w:p>
          <w:p w14:paraId="6D8B8DCF" w14:textId="28031DFA" w:rsidR="00617EC7" w:rsidRPr="00FB765C" w:rsidRDefault="00225CCE" w:rsidP="00225CCE">
            <w:pPr>
              <w:rPr>
                <w:b/>
                <w:sz w:val="20"/>
                <w:szCs w:val="20"/>
              </w:rPr>
            </w:pPr>
            <w:r w:rsidRPr="00FB765C">
              <w:rPr>
                <w:sz w:val="20"/>
                <w:szCs w:val="20"/>
              </w:rPr>
              <w:t>Prof</w:t>
            </w:r>
            <w:r w:rsidR="00617EC7" w:rsidRPr="00FB765C">
              <w:rPr>
                <w:sz w:val="20"/>
                <w:szCs w:val="20"/>
              </w:rPr>
              <w:t xml:space="preserve">. Dr. Hatice </w:t>
            </w:r>
            <w:r w:rsidRPr="00FB765C">
              <w:rPr>
                <w:sz w:val="20"/>
                <w:szCs w:val="20"/>
              </w:rPr>
              <w:t>MERT</w:t>
            </w:r>
          </w:p>
          <w:p w14:paraId="1DCC33FD" w14:textId="5D28D8A7" w:rsidR="00617EC7" w:rsidRPr="00FB765C" w:rsidRDefault="00225CCE" w:rsidP="00CF6C2C">
            <w:pPr>
              <w:widowControl w:val="0"/>
              <w:autoSpaceDE w:val="0"/>
              <w:autoSpaceDN w:val="0"/>
              <w:jc w:val="both"/>
              <w:rPr>
                <w:sz w:val="20"/>
                <w:szCs w:val="20"/>
              </w:rPr>
            </w:pPr>
            <w:r w:rsidRPr="00FB765C">
              <w:rPr>
                <w:sz w:val="20"/>
                <w:szCs w:val="20"/>
              </w:rPr>
              <w:t xml:space="preserve">Doç. </w:t>
            </w:r>
            <w:r w:rsidR="00617EC7" w:rsidRPr="00FB765C">
              <w:rPr>
                <w:sz w:val="20"/>
                <w:szCs w:val="20"/>
              </w:rPr>
              <w:t xml:space="preserve">Dr. Özlem </w:t>
            </w:r>
            <w:r w:rsidRPr="00FB765C">
              <w:rPr>
                <w:sz w:val="20"/>
                <w:szCs w:val="20"/>
              </w:rPr>
              <w:t>BİLİK</w:t>
            </w:r>
          </w:p>
          <w:p w14:paraId="3DF33911" w14:textId="24F9ABDF" w:rsidR="00617EC7" w:rsidRPr="00FB765C" w:rsidRDefault="00617EC7" w:rsidP="00CF6C2C">
            <w:pPr>
              <w:rPr>
                <w:sz w:val="20"/>
                <w:szCs w:val="20"/>
              </w:rPr>
            </w:pPr>
            <w:r w:rsidRPr="00FB765C">
              <w:rPr>
                <w:sz w:val="20"/>
                <w:szCs w:val="20"/>
              </w:rPr>
              <w:t xml:space="preserve">Dr. Öğr. Üyesi Aylin </w:t>
            </w:r>
            <w:r w:rsidR="00225CCE" w:rsidRPr="00FB765C">
              <w:rPr>
                <w:sz w:val="20"/>
                <w:szCs w:val="20"/>
              </w:rPr>
              <w:t>DURMAZ EDEER</w:t>
            </w:r>
          </w:p>
          <w:p w14:paraId="36E117F2" w14:textId="6D33B23E" w:rsidR="00617EC7" w:rsidRPr="00FB765C" w:rsidRDefault="00617EC7" w:rsidP="00CF6C2C">
            <w:pPr>
              <w:rPr>
                <w:b/>
                <w:sz w:val="20"/>
                <w:szCs w:val="20"/>
              </w:rPr>
            </w:pPr>
            <w:r w:rsidRPr="00FB765C">
              <w:rPr>
                <w:sz w:val="20"/>
                <w:szCs w:val="20"/>
              </w:rPr>
              <w:t xml:space="preserve">Dr. Öğr. Üyesi Dilek </w:t>
            </w:r>
            <w:r w:rsidR="00225CCE" w:rsidRPr="00FB765C">
              <w:rPr>
                <w:sz w:val="20"/>
                <w:szCs w:val="20"/>
              </w:rPr>
              <w:t xml:space="preserve">SEZGİN </w:t>
            </w:r>
          </w:p>
        </w:tc>
      </w:tr>
      <w:tr w:rsidR="00617EC7" w:rsidRPr="00FB765C" w14:paraId="43F0308B" w14:textId="77777777" w:rsidTr="005510A4">
        <w:tc>
          <w:tcPr>
            <w:tcW w:w="4568" w:type="dxa"/>
            <w:gridSpan w:val="4"/>
          </w:tcPr>
          <w:p w14:paraId="3039C180" w14:textId="77777777" w:rsidR="00617EC7" w:rsidRPr="00FB765C" w:rsidRDefault="00617EC7" w:rsidP="00CF6C2C">
            <w:pPr>
              <w:rPr>
                <w:sz w:val="20"/>
                <w:szCs w:val="20"/>
              </w:rPr>
            </w:pPr>
            <w:r w:rsidRPr="00FB765C">
              <w:rPr>
                <w:b/>
                <w:sz w:val="20"/>
                <w:szCs w:val="20"/>
              </w:rPr>
              <w:t>Dersin Önkoşulu: ---</w:t>
            </w:r>
          </w:p>
        </w:tc>
        <w:tc>
          <w:tcPr>
            <w:tcW w:w="4783" w:type="dxa"/>
            <w:gridSpan w:val="2"/>
          </w:tcPr>
          <w:p w14:paraId="32C10A5E" w14:textId="77777777" w:rsidR="00617EC7" w:rsidRPr="00FB765C" w:rsidRDefault="00617EC7" w:rsidP="00CF6C2C">
            <w:pPr>
              <w:rPr>
                <w:sz w:val="20"/>
                <w:szCs w:val="20"/>
              </w:rPr>
            </w:pPr>
            <w:r w:rsidRPr="00FB765C">
              <w:rPr>
                <w:b/>
                <w:sz w:val="20"/>
                <w:szCs w:val="20"/>
              </w:rPr>
              <w:t>Önkoşul Olduğu Ders:</w:t>
            </w:r>
            <w:r w:rsidRPr="00FB765C">
              <w:rPr>
                <w:sz w:val="20"/>
                <w:szCs w:val="20"/>
              </w:rPr>
              <w:t xml:space="preserve"> ---</w:t>
            </w:r>
          </w:p>
          <w:p w14:paraId="32B77AD6" w14:textId="77777777" w:rsidR="00617EC7" w:rsidRPr="00FB765C" w:rsidRDefault="00617EC7" w:rsidP="00CF6C2C">
            <w:pPr>
              <w:rPr>
                <w:color w:val="FF0000"/>
                <w:sz w:val="20"/>
                <w:szCs w:val="20"/>
              </w:rPr>
            </w:pPr>
          </w:p>
        </w:tc>
      </w:tr>
      <w:tr w:rsidR="00617EC7" w:rsidRPr="00FB765C" w14:paraId="04333B05" w14:textId="77777777" w:rsidTr="005510A4">
        <w:tc>
          <w:tcPr>
            <w:tcW w:w="4568" w:type="dxa"/>
            <w:gridSpan w:val="4"/>
          </w:tcPr>
          <w:p w14:paraId="7083254D" w14:textId="77777777" w:rsidR="00617EC7" w:rsidRPr="00FB765C" w:rsidRDefault="00617EC7" w:rsidP="00CF6C2C">
            <w:pPr>
              <w:rPr>
                <w:b/>
                <w:sz w:val="20"/>
                <w:szCs w:val="20"/>
              </w:rPr>
            </w:pPr>
            <w:r w:rsidRPr="00FB765C">
              <w:rPr>
                <w:b/>
                <w:sz w:val="20"/>
                <w:szCs w:val="20"/>
              </w:rPr>
              <w:t xml:space="preserve">Haftalık Ders Saati: </w:t>
            </w:r>
          </w:p>
          <w:p w14:paraId="723AEEE2" w14:textId="77777777" w:rsidR="00617EC7" w:rsidRPr="00FB765C" w:rsidRDefault="00617EC7" w:rsidP="00CF6C2C">
            <w:pPr>
              <w:rPr>
                <w:i/>
                <w:color w:val="FF0000"/>
                <w:sz w:val="20"/>
                <w:szCs w:val="20"/>
              </w:rPr>
            </w:pPr>
          </w:p>
        </w:tc>
        <w:tc>
          <w:tcPr>
            <w:tcW w:w="4783" w:type="dxa"/>
            <w:gridSpan w:val="2"/>
          </w:tcPr>
          <w:p w14:paraId="59EB544D" w14:textId="77777777" w:rsidR="00617EC7" w:rsidRPr="00FB765C" w:rsidRDefault="00617EC7" w:rsidP="00CF6C2C">
            <w:pPr>
              <w:widowControl w:val="0"/>
              <w:autoSpaceDE w:val="0"/>
              <w:autoSpaceDN w:val="0"/>
              <w:jc w:val="both"/>
              <w:rPr>
                <w:color w:val="000000"/>
                <w:sz w:val="20"/>
                <w:szCs w:val="20"/>
              </w:rPr>
            </w:pPr>
            <w:r w:rsidRPr="00FB765C">
              <w:rPr>
                <w:b/>
                <w:color w:val="000000"/>
                <w:sz w:val="20"/>
                <w:szCs w:val="20"/>
              </w:rPr>
              <w:t>Ders Koordinatörü</w:t>
            </w:r>
            <w:r w:rsidRPr="00FB765C">
              <w:rPr>
                <w:color w:val="000000"/>
                <w:sz w:val="20"/>
                <w:szCs w:val="20"/>
              </w:rPr>
              <w:t xml:space="preserve">: </w:t>
            </w:r>
          </w:p>
          <w:p w14:paraId="340E0615" w14:textId="03202322" w:rsidR="00617EC7" w:rsidRPr="00FB765C" w:rsidRDefault="00617EC7" w:rsidP="00CF6C2C">
            <w:pPr>
              <w:widowControl w:val="0"/>
              <w:autoSpaceDE w:val="0"/>
              <w:autoSpaceDN w:val="0"/>
              <w:jc w:val="both"/>
              <w:rPr>
                <w:color w:val="000000"/>
                <w:sz w:val="20"/>
                <w:szCs w:val="20"/>
              </w:rPr>
            </w:pPr>
            <w:r w:rsidRPr="00FB765C">
              <w:rPr>
                <w:sz w:val="20"/>
                <w:szCs w:val="20"/>
              </w:rPr>
              <w:t xml:space="preserve">Dr. Öğr. Üyesi Aylin </w:t>
            </w:r>
            <w:r w:rsidR="00225CCE" w:rsidRPr="00FB765C">
              <w:rPr>
                <w:sz w:val="20"/>
                <w:szCs w:val="20"/>
              </w:rPr>
              <w:t>DURMAZ EDEER</w:t>
            </w:r>
          </w:p>
          <w:p w14:paraId="190C33FD" w14:textId="77777777" w:rsidR="00617EC7" w:rsidRPr="00FB765C" w:rsidRDefault="00617EC7" w:rsidP="00CF6C2C">
            <w:pPr>
              <w:rPr>
                <w:b/>
                <w:sz w:val="20"/>
                <w:szCs w:val="20"/>
              </w:rPr>
            </w:pPr>
          </w:p>
        </w:tc>
      </w:tr>
      <w:tr w:rsidR="00617EC7" w:rsidRPr="00FB765C" w14:paraId="135AB54F" w14:textId="77777777" w:rsidTr="005510A4">
        <w:tc>
          <w:tcPr>
            <w:tcW w:w="1510" w:type="dxa"/>
          </w:tcPr>
          <w:p w14:paraId="3C6BD495" w14:textId="77777777" w:rsidR="00617EC7" w:rsidRPr="00FB765C" w:rsidRDefault="00617EC7" w:rsidP="00CF6C2C">
            <w:pPr>
              <w:rPr>
                <w:b/>
                <w:sz w:val="20"/>
                <w:szCs w:val="20"/>
              </w:rPr>
            </w:pPr>
            <w:r w:rsidRPr="00FB765C">
              <w:rPr>
                <w:b/>
                <w:sz w:val="20"/>
                <w:szCs w:val="20"/>
              </w:rPr>
              <w:t>Teori</w:t>
            </w:r>
          </w:p>
          <w:p w14:paraId="0FC72096" w14:textId="77777777" w:rsidR="00617EC7" w:rsidRPr="00FB765C" w:rsidRDefault="00617EC7" w:rsidP="00CF6C2C">
            <w:pPr>
              <w:rPr>
                <w:b/>
                <w:sz w:val="20"/>
                <w:szCs w:val="20"/>
              </w:rPr>
            </w:pPr>
          </w:p>
        </w:tc>
        <w:tc>
          <w:tcPr>
            <w:tcW w:w="1525" w:type="dxa"/>
          </w:tcPr>
          <w:p w14:paraId="6539E6C4" w14:textId="77777777" w:rsidR="00617EC7" w:rsidRPr="00FB765C" w:rsidRDefault="00617EC7" w:rsidP="00CF6C2C">
            <w:pPr>
              <w:rPr>
                <w:b/>
                <w:sz w:val="20"/>
                <w:szCs w:val="20"/>
              </w:rPr>
            </w:pPr>
            <w:r w:rsidRPr="00FB765C">
              <w:rPr>
                <w:b/>
                <w:sz w:val="20"/>
                <w:szCs w:val="20"/>
              </w:rPr>
              <w:t>Uygulama</w:t>
            </w:r>
          </w:p>
          <w:p w14:paraId="7956E9F5" w14:textId="77777777" w:rsidR="00617EC7" w:rsidRPr="00FB765C" w:rsidRDefault="00617EC7" w:rsidP="00CF6C2C">
            <w:pPr>
              <w:rPr>
                <w:b/>
                <w:sz w:val="20"/>
                <w:szCs w:val="20"/>
              </w:rPr>
            </w:pPr>
          </w:p>
        </w:tc>
        <w:tc>
          <w:tcPr>
            <w:tcW w:w="1533" w:type="dxa"/>
            <w:gridSpan w:val="2"/>
          </w:tcPr>
          <w:p w14:paraId="165A4668" w14:textId="77777777" w:rsidR="00617EC7" w:rsidRPr="00FB765C" w:rsidRDefault="00617EC7" w:rsidP="00CF6C2C">
            <w:pPr>
              <w:rPr>
                <w:b/>
                <w:sz w:val="20"/>
                <w:szCs w:val="20"/>
              </w:rPr>
            </w:pPr>
            <w:r w:rsidRPr="00FB765C">
              <w:rPr>
                <w:b/>
                <w:sz w:val="20"/>
                <w:szCs w:val="20"/>
              </w:rPr>
              <w:t>Laboratuvar</w:t>
            </w:r>
          </w:p>
        </w:tc>
        <w:tc>
          <w:tcPr>
            <w:tcW w:w="4783" w:type="dxa"/>
            <w:gridSpan w:val="2"/>
          </w:tcPr>
          <w:p w14:paraId="204BB490" w14:textId="77777777" w:rsidR="00617EC7" w:rsidRPr="00FB765C" w:rsidRDefault="00617EC7" w:rsidP="00CF6C2C">
            <w:pPr>
              <w:rPr>
                <w:b/>
                <w:sz w:val="20"/>
                <w:szCs w:val="20"/>
              </w:rPr>
            </w:pPr>
            <w:r w:rsidRPr="00FB765C">
              <w:rPr>
                <w:b/>
                <w:sz w:val="20"/>
                <w:szCs w:val="20"/>
              </w:rPr>
              <w:t xml:space="preserve">Dersin Ulusal Kredisi: </w:t>
            </w:r>
            <w:r w:rsidRPr="00FB765C">
              <w:rPr>
                <w:sz w:val="20"/>
                <w:szCs w:val="20"/>
              </w:rPr>
              <w:t>2</w:t>
            </w:r>
          </w:p>
        </w:tc>
      </w:tr>
      <w:tr w:rsidR="00617EC7" w:rsidRPr="00FB765C" w14:paraId="027F4298" w14:textId="77777777" w:rsidTr="005510A4">
        <w:tc>
          <w:tcPr>
            <w:tcW w:w="1510" w:type="dxa"/>
          </w:tcPr>
          <w:p w14:paraId="19EA45A2" w14:textId="77777777" w:rsidR="00617EC7" w:rsidRPr="00FB765C" w:rsidRDefault="00617EC7" w:rsidP="00CF6C2C">
            <w:pPr>
              <w:rPr>
                <w:sz w:val="20"/>
                <w:szCs w:val="20"/>
              </w:rPr>
            </w:pPr>
            <w:r w:rsidRPr="00FB765C">
              <w:rPr>
                <w:sz w:val="20"/>
                <w:szCs w:val="20"/>
              </w:rPr>
              <w:t>2</w:t>
            </w:r>
          </w:p>
        </w:tc>
        <w:tc>
          <w:tcPr>
            <w:tcW w:w="1525" w:type="dxa"/>
          </w:tcPr>
          <w:p w14:paraId="4B7E1897" w14:textId="77777777" w:rsidR="00617EC7" w:rsidRPr="00FB765C" w:rsidRDefault="00617EC7" w:rsidP="00CF6C2C">
            <w:pPr>
              <w:rPr>
                <w:sz w:val="20"/>
                <w:szCs w:val="20"/>
              </w:rPr>
            </w:pPr>
            <w:r w:rsidRPr="00FB765C">
              <w:rPr>
                <w:sz w:val="20"/>
                <w:szCs w:val="20"/>
              </w:rPr>
              <w:t>0</w:t>
            </w:r>
          </w:p>
        </w:tc>
        <w:tc>
          <w:tcPr>
            <w:tcW w:w="1533" w:type="dxa"/>
            <w:gridSpan w:val="2"/>
          </w:tcPr>
          <w:p w14:paraId="3F82304C" w14:textId="77777777" w:rsidR="00617EC7" w:rsidRPr="00FB765C" w:rsidRDefault="00617EC7" w:rsidP="00CF6C2C">
            <w:pPr>
              <w:rPr>
                <w:sz w:val="20"/>
                <w:szCs w:val="20"/>
              </w:rPr>
            </w:pPr>
            <w:r w:rsidRPr="00FB765C">
              <w:rPr>
                <w:sz w:val="20"/>
                <w:szCs w:val="20"/>
              </w:rPr>
              <w:t>0</w:t>
            </w:r>
          </w:p>
        </w:tc>
        <w:tc>
          <w:tcPr>
            <w:tcW w:w="4783" w:type="dxa"/>
            <w:gridSpan w:val="2"/>
          </w:tcPr>
          <w:p w14:paraId="0083AC7B" w14:textId="77777777" w:rsidR="00617EC7" w:rsidRPr="00FB765C" w:rsidRDefault="00617EC7" w:rsidP="00CF6C2C">
            <w:pPr>
              <w:rPr>
                <w:sz w:val="20"/>
                <w:szCs w:val="20"/>
              </w:rPr>
            </w:pPr>
            <w:r w:rsidRPr="00FB765C">
              <w:rPr>
                <w:b/>
                <w:sz w:val="20"/>
                <w:szCs w:val="20"/>
              </w:rPr>
              <w:t xml:space="preserve">Dersin AKTS Kredisi: </w:t>
            </w:r>
            <w:r w:rsidRPr="00FB765C">
              <w:rPr>
                <w:sz w:val="20"/>
                <w:szCs w:val="20"/>
              </w:rPr>
              <w:t>2</w:t>
            </w:r>
          </w:p>
          <w:p w14:paraId="567C8821" w14:textId="77777777" w:rsidR="00617EC7" w:rsidRPr="00FB765C" w:rsidRDefault="00617EC7" w:rsidP="00CF6C2C">
            <w:pPr>
              <w:rPr>
                <w:b/>
                <w:sz w:val="20"/>
                <w:szCs w:val="20"/>
              </w:rPr>
            </w:pPr>
          </w:p>
        </w:tc>
      </w:tr>
      <w:tr w:rsidR="00617EC7" w:rsidRPr="00FB765C" w14:paraId="620B0B00" w14:textId="77777777" w:rsidTr="005510A4">
        <w:tc>
          <w:tcPr>
            <w:tcW w:w="9351" w:type="dxa"/>
            <w:gridSpan w:val="6"/>
          </w:tcPr>
          <w:p w14:paraId="672A6FAC" w14:textId="77777777" w:rsidR="00617EC7" w:rsidRPr="00FB765C" w:rsidRDefault="00617EC7" w:rsidP="00CF6C2C">
            <w:pPr>
              <w:rPr>
                <w:b/>
                <w:sz w:val="20"/>
                <w:szCs w:val="20"/>
              </w:rPr>
            </w:pPr>
            <w:r w:rsidRPr="00FB765C">
              <w:rPr>
                <w:b/>
                <w:sz w:val="20"/>
                <w:szCs w:val="20"/>
              </w:rPr>
              <w:t>BU TABLO ÖĞRENCİ İŞLERİ OTOMASYON SİSTEMİNDEN AKTARILACAKTIR.</w:t>
            </w:r>
          </w:p>
        </w:tc>
      </w:tr>
      <w:tr w:rsidR="00617EC7" w:rsidRPr="00FB765C" w14:paraId="325C0DCA" w14:textId="77777777" w:rsidTr="005510A4">
        <w:tc>
          <w:tcPr>
            <w:tcW w:w="9351" w:type="dxa"/>
            <w:gridSpan w:val="6"/>
          </w:tcPr>
          <w:p w14:paraId="5CB1F6F5" w14:textId="77777777" w:rsidR="00617EC7" w:rsidRPr="00FB765C" w:rsidRDefault="00617EC7" w:rsidP="00CF6C2C">
            <w:pPr>
              <w:jc w:val="both"/>
              <w:rPr>
                <w:sz w:val="20"/>
                <w:szCs w:val="20"/>
              </w:rPr>
            </w:pPr>
            <w:r w:rsidRPr="00FB765C">
              <w:rPr>
                <w:b/>
                <w:sz w:val="20"/>
                <w:szCs w:val="20"/>
              </w:rPr>
              <w:t>Dersin Amacı:</w:t>
            </w:r>
            <w:r w:rsidRPr="00FB765C">
              <w:rPr>
                <w:sz w:val="20"/>
                <w:szCs w:val="20"/>
              </w:rPr>
              <w:t xml:space="preserve"> Bu dersin amacı öğrencilere etik ilkeler ve hasta güvenliği ilkelerini dikkate alarak ve acil servis hemşiresinin profesyonel görev, yetki ve sorumluluklarının farkında olarak akut ve kritik hasta bakım yönetimi konusunda güncel bilgi kazandırmaktır.</w:t>
            </w:r>
          </w:p>
        </w:tc>
      </w:tr>
      <w:tr w:rsidR="00617EC7" w:rsidRPr="00FB765C" w14:paraId="18A23E89" w14:textId="77777777" w:rsidTr="005510A4">
        <w:tc>
          <w:tcPr>
            <w:tcW w:w="9351" w:type="dxa"/>
            <w:gridSpan w:val="6"/>
          </w:tcPr>
          <w:p w14:paraId="1089D0BB" w14:textId="77777777" w:rsidR="00617EC7" w:rsidRPr="00FB765C" w:rsidRDefault="00617EC7" w:rsidP="00CF6C2C">
            <w:pPr>
              <w:rPr>
                <w:b/>
                <w:sz w:val="20"/>
                <w:szCs w:val="20"/>
              </w:rPr>
            </w:pPr>
            <w:r w:rsidRPr="00FB765C">
              <w:rPr>
                <w:b/>
                <w:sz w:val="20"/>
                <w:szCs w:val="20"/>
              </w:rPr>
              <w:t xml:space="preserve">Dersin Öğrenim Kazanımı: </w:t>
            </w:r>
          </w:p>
          <w:p w14:paraId="44F38304" w14:textId="242AFDD6" w:rsidR="00FE60FF" w:rsidRPr="00FB765C" w:rsidRDefault="00FE60FF" w:rsidP="00CF6C2C">
            <w:pPr>
              <w:rPr>
                <w:b/>
                <w:sz w:val="20"/>
                <w:szCs w:val="20"/>
              </w:rPr>
            </w:pPr>
            <w:r w:rsidRPr="00FB765C">
              <w:rPr>
                <w:b/>
                <w:sz w:val="20"/>
                <w:szCs w:val="20"/>
              </w:rPr>
              <w:t>Dersin Program Kazanımları</w:t>
            </w:r>
          </w:p>
          <w:p w14:paraId="12196151" w14:textId="2E2E655E" w:rsidR="00617EC7" w:rsidRPr="00FB765C" w:rsidRDefault="00617EC7" w:rsidP="00CF6C2C">
            <w:pPr>
              <w:rPr>
                <w:sz w:val="20"/>
                <w:szCs w:val="20"/>
              </w:rPr>
            </w:pPr>
            <w:r w:rsidRPr="00FB765C">
              <w:rPr>
                <w:b/>
                <w:sz w:val="20"/>
                <w:szCs w:val="20"/>
              </w:rPr>
              <w:t>ÖK1:</w:t>
            </w:r>
            <w:r w:rsidRPr="00FB765C">
              <w:rPr>
                <w:sz w:val="20"/>
                <w:szCs w:val="20"/>
              </w:rPr>
              <w:t xml:space="preserve"> Acil servis hemşiresinin görev, yetki ve sorumluluklarını açıklayabilir.</w:t>
            </w:r>
          </w:p>
          <w:p w14:paraId="72B7098F" w14:textId="77777777" w:rsidR="00617EC7" w:rsidRPr="00FB765C" w:rsidRDefault="00617EC7" w:rsidP="00CF6C2C">
            <w:pPr>
              <w:rPr>
                <w:sz w:val="20"/>
                <w:szCs w:val="20"/>
              </w:rPr>
            </w:pPr>
            <w:r w:rsidRPr="00FB765C">
              <w:rPr>
                <w:b/>
                <w:sz w:val="20"/>
                <w:szCs w:val="20"/>
              </w:rPr>
              <w:t>ÖK2:</w:t>
            </w:r>
            <w:r w:rsidRPr="00FB765C">
              <w:rPr>
                <w:sz w:val="20"/>
                <w:szCs w:val="20"/>
              </w:rPr>
              <w:t xml:space="preserve"> Acil serviste akut ve kritik hastada güvenli bakım girişimlerini sıralayabilir.</w:t>
            </w:r>
          </w:p>
          <w:p w14:paraId="72F6A86F" w14:textId="77777777" w:rsidR="00617EC7" w:rsidRPr="00FB765C" w:rsidRDefault="00617EC7" w:rsidP="00CF6C2C">
            <w:pPr>
              <w:rPr>
                <w:sz w:val="20"/>
                <w:szCs w:val="20"/>
              </w:rPr>
            </w:pPr>
            <w:r w:rsidRPr="00FB765C">
              <w:rPr>
                <w:b/>
                <w:sz w:val="20"/>
                <w:szCs w:val="20"/>
              </w:rPr>
              <w:t>ÖK3:</w:t>
            </w:r>
            <w:r w:rsidRPr="00FB765C">
              <w:rPr>
                <w:sz w:val="20"/>
                <w:szCs w:val="20"/>
              </w:rPr>
              <w:t xml:space="preserve"> Acil serviste hastaları değerlendirebilme ve öncelikleri belirleyebilme bilgisine sahiptir.</w:t>
            </w:r>
          </w:p>
          <w:p w14:paraId="7BA8A355" w14:textId="77777777" w:rsidR="00617EC7" w:rsidRPr="00FB765C" w:rsidRDefault="00617EC7" w:rsidP="00CF6C2C">
            <w:pPr>
              <w:rPr>
                <w:sz w:val="20"/>
                <w:szCs w:val="20"/>
              </w:rPr>
            </w:pPr>
            <w:r w:rsidRPr="00FB765C">
              <w:rPr>
                <w:b/>
                <w:sz w:val="20"/>
                <w:szCs w:val="20"/>
              </w:rPr>
              <w:t>ÖK4:</w:t>
            </w:r>
            <w:r w:rsidRPr="00FB765C">
              <w:rPr>
                <w:sz w:val="20"/>
                <w:szCs w:val="20"/>
              </w:rPr>
              <w:t xml:space="preserve"> Acil servis hemşireliğinde yasal ve etik konuların önemini açıklayabilir.</w:t>
            </w:r>
          </w:p>
          <w:p w14:paraId="767C464F" w14:textId="06096125" w:rsidR="00617EC7" w:rsidRPr="00FB765C" w:rsidRDefault="00617EC7" w:rsidP="00CF6C2C">
            <w:pPr>
              <w:rPr>
                <w:sz w:val="20"/>
                <w:szCs w:val="20"/>
              </w:rPr>
            </w:pPr>
            <w:r w:rsidRPr="00FB765C">
              <w:rPr>
                <w:b/>
                <w:sz w:val="20"/>
                <w:szCs w:val="20"/>
              </w:rPr>
              <w:t xml:space="preserve">ÖK5: </w:t>
            </w:r>
            <w:r w:rsidRPr="00FB765C">
              <w:rPr>
                <w:sz w:val="20"/>
                <w:szCs w:val="20"/>
              </w:rPr>
              <w:t>Acil servis organizasyonunu ve triyajı açıklayabilir</w:t>
            </w:r>
          </w:p>
        </w:tc>
      </w:tr>
      <w:tr w:rsidR="00617EC7" w:rsidRPr="00FB765C" w14:paraId="6EF83333" w14:textId="77777777" w:rsidTr="005510A4">
        <w:trPr>
          <w:trHeight w:val="1390"/>
        </w:trPr>
        <w:tc>
          <w:tcPr>
            <w:tcW w:w="9351" w:type="dxa"/>
            <w:gridSpan w:val="6"/>
          </w:tcPr>
          <w:p w14:paraId="2345CEBC" w14:textId="77777777" w:rsidR="00617EC7" w:rsidRPr="00FB765C" w:rsidRDefault="00617EC7" w:rsidP="00CF6C2C">
            <w:pPr>
              <w:rPr>
                <w:b/>
                <w:sz w:val="20"/>
                <w:szCs w:val="20"/>
              </w:rPr>
            </w:pPr>
            <w:r w:rsidRPr="00FB765C">
              <w:rPr>
                <w:b/>
                <w:sz w:val="20"/>
                <w:szCs w:val="20"/>
              </w:rPr>
              <w:lastRenderedPageBreak/>
              <w:t xml:space="preserve">Öğrenme ve Öğretme Yöntemleri: </w:t>
            </w:r>
          </w:p>
          <w:p w14:paraId="4818C848" w14:textId="77777777" w:rsidR="00617EC7" w:rsidRPr="00FB765C" w:rsidRDefault="00617EC7" w:rsidP="00CF6C2C">
            <w:pPr>
              <w:rPr>
                <w:b/>
                <w:sz w:val="20"/>
                <w:szCs w:val="20"/>
              </w:rPr>
            </w:pPr>
            <w:r w:rsidRPr="00FB765C">
              <w:rPr>
                <w:sz w:val="20"/>
                <w:szCs w:val="20"/>
              </w:rPr>
              <w:t>Görsel destekli sunum</w:t>
            </w:r>
          </w:p>
          <w:p w14:paraId="79C83EA8" w14:textId="77777777" w:rsidR="00617EC7" w:rsidRPr="00FB765C" w:rsidRDefault="00617EC7" w:rsidP="00CF6C2C">
            <w:pPr>
              <w:rPr>
                <w:sz w:val="20"/>
                <w:szCs w:val="20"/>
              </w:rPr>
            </w:pPr>
            <w:r w:rsidRPr="00FB765C">
              <w:rPr>
                <w:sz w:val="20"/>
                <w:szCs w:val="20"/>
              </w:rPr>
              <w:t>Olgu tartışması</w:t>
            </w:r>
          </w:p>
          <w:p w14:paraId="12189E55" w14:textId="77777777" w:rsidR="00617EC7" w:rsidRPr="00FB765C" w:rsidRDefault="00617EC7" w:rsidP="00CF6C2C">
            <w:pPr>
              <w:rPr>
                <w:color w:val="0000FF"/>
                <w:sz w:val="20"/>
                <w:szCs w:val="20"/>
              </w:rPr>
            </w:pPr>
            <w:r w:rsidRPr="00FB765C">
              <w:rPr>
                <w:sz w:val="20"/>
                <w:szCs w:val="20"/>
              </w:rPr>
              <w:t>Grup tartışması</w:t>
            </w:r>
          </w:p>
          <w:p w14:paraId="557EDA8D" w14:textId="77777777" w:rsidR="00617EC7" w:rsidRPr="00FB765C" w:rsidRDefault="00617EC7" w:rsidP="00CF6C2C">
            <w:pPr>
              <w:rPr>
                <w:sz w:val="20"/>
                <w:szCs w:val="20"/>
              </w:rPr>
            </w:pPr>
            <w:r w:rsidRPr="00FB765C">
              <w:rPr>
                <w:sz w:val="20"/>
                <w:szCs w:val="20"/>
              </w:rPr>
              <w:t>Beyin fırtınası</w:t>
            </w:r>
          </w:p>
          <w:p w14:paraId="7B217A3B" w14:textId="77777777" w:rsidR="00617EC7" w:rsidRPr="00FB765C" w:rsidRDefault="00617EC7" w:rsidP="00CF6C2C">
            <w:pPr>
              <w:rPr>
                <w:sz w:val="20"/>
                <w:szCs w:val="20"/>
              </w:rPr>
            </w:pPr>
            <w:r w:rsidRPr="00FB765C">
              <w:rPr>
                <w:sz w:val="20"/>
                <w:szCs w:val="20"/>
              </w:rPr>
              <w:t>Soru cevap</w:t>
            </w:r>
          </w:p>
          <w:p w14:paraId="7E932B7C" w14:textId="01B10DAA" w:rsidR="00DB673D" w:rsidRPr="00FB765C" w:rsidRDefault="00DB673D" w:rsidP="00CF6C2C">
            <w:pPr>
              <w:rPr>
                <w:sz w:val="20"/>
                <w:szCs w:val="20"/>
              </w:rPr>
            </w:pPr>
            <w:r w:rsidRPr="00FB765C">
              <w:rPr>
                <w:sz w:val="20"/>
                <w:szCs w:val="20"/>
              </w:rPr>
              <w:t>Maket kullanma</w:t>
            </w:r>
          </w:p>
        </w:tc>
      </w:tr>
      <w:tr w:rsidR="00617EC7" w:rsidRPr="00FB765C" w14:paraId="3AB527C6" w14:textId="77777777" w:rsidTr="005510A4">
        <w:trPr>
          <w:trHeight w:val="140"/>
        </w:trPr>
        <w:tc>
          <w:tcPr>
            <w:tcW w:w="9351" w:type="dxa"/>
            <w:gridSpan w:val="6"/>
          </w:tcPr>
          <w:p w14:paraId="42D10ECF" w14:textId="77777777" w:rsidR="00617EC7" w:rsidRPr="00FB765C" w:rsidRDefault="00617EC7" w:rsidP="00CF6C2C">
            <w:pPr>
              <w:rPr>
                <w:b/>
                <w:sz w:val="20"/>
                <w:szCs w:val="20"/>
              </w:rPr>
            </w:pPr>
            <w:r w:rsidRPr="00FB765C">
              <w:rPr>
                <w:b/>
                <w:sz w:val="20"/>
                <w:szCs w:val="20"/>
              </w:rPr>
              <w:t>Değerlendirme Yöntemleri:</w:t>
            </w:r>
            <w:r w:rsidRPr="00FB765C">
              <w:rPr>
                <w:b/>
                <w:color w:val="FF0000"/>
                <w:sz w:val="20"/>
                <w:szCs w:val="20"/>
              </w:rPr>
              <w:t xml:space="preserve"> </w:t>
            </w:r>
          </w:p>
          <w:p w14:paraId="6931E899" w14:textId="77777777" w:rsidR="00617EC7" w:rsidRPr="00FB765C" w:rsidRDefault="00617EC7" w:rsidP="00CF6C2C">
            <w:pPr>
              <w:rPr>
                <w:sz w:val="20"/>
                <w:szCs w:val="20"/>
              </w:rPr>
            </w:pPr>
            <w:r w:rsidRPr="00FB765C">
              <w:rPr>
                <w:sz w:val="20"/>
                <w:szCs w:val="20"/>
              </w:rPr>
              <w:t>(Değerlendirme yöntemi, öğrenme kazanımları ve derste kullanılan öğretim teknikleri ile uyumlu olmalıdır)</w:t>
            </w:r>
          </w:p>
        </w:tc>
      </w:tr>
      <w:tr w:rsidR="00617EC7" w:rsidRPr="00FB765C" w14:paraId="150BC4CC" w14:textId="77777777" w:rsidTr="005510A4">
        <w:trPr>
          <w:trHeight w:val="139"/>
        </w:trPr>
        <w:tc>
          <w:tcPr>
            <w:tcW w:w="3673" w:type="dxa"/>
            <w:gridSpan w:val="3"/>
          </w:tcPr>
          <w:p w14:paraId="52C3A9E0" w14:textId="77777777" w:rsidR="00617EC7" w:rsidRPr="00FB765C" w:rsidRDefault="00617EC7" w:rsidP="00CF6C2C">
            <w:pPr>
              <w:jc w:val="center"/>
              <w:rPr>
                <w:b/>
                <w:sz w:val="20"/>
                <w:szCs w:val="20"/>
              </w:rPr>
            </w:pPr>
          </w:p>
        </w:tc>
        <w:tc>
          <w:tcPr>
            <w:tcW w:w="2437" w:type="dxa"/>
            <w:gridSpan w:val="2"/>
          </w:tcPr>
          <w:p w14:paraId="3758D323" w14:textId="77777777" w:rsidR="00617EC7" w:rsidRPr="00FB765C" w:rsidRDefault="00617EC7" w:rsidP="00CF6C2C">
            <w:pPr>
              <w:jc w:val="center"/>
              <w:rPr>
                <w:b/>
                <w:sz w:val="20"/>
                <w:szCs w:val="20"/>
              </w:rPr>
            </w:pPr>
            <w:r w:rsidRPr="00FB765C">
              <w:rPr>
                <w:sz w:val="20"/>
                <w:szCs w:val="20"/>
              </w:rPr>
              <w:t>Varsa (X) olarak işaretleyiniz</w:t>
            </w:r>
          </w:p>
        </w:tc>
        <w:tc>
          <w:tcPr>
            <w:tcW w:w="3241" w:type="dxa"/>
          </w:tcPr>
          <w:p w14:paraId="65A8BA9B" w14:textId="77777777" w:rsidR="00617EC7" w:rsidRPr="00FB765C" w:rsidRDefault="00617EC7" w:rsidP="00CF6C2C">
            <w:pPr>
              <w:jc w:val="center"/>
              <w:rPr>
                <w:b/>
                <w:sz w:val="20"/>
                <w:szCs w:val="20"/>
              </w:rPr>
            </w:pPr>
            <w:r w:rsidRPr="00FB765C">
              <w:rPr>
                <w:sz w:val="20"/>
                <w:szCs w:val="20"/>
              </w:rPr>
              <w:t>Yüzde (%)</w:t>
            </w:r>
          </w:p>
        </w:tc>
      </w:tr>
      <w:tr w:rsidR="00617EC7" w:rsidRPr="00FB765C" w14:paraId="7D6E1361" w14:textId="77777777" w:rsidTr="005510A4">
        <w:tc>
          <w:tcPr>
            <w:tcW w:w="3673" w:type="dxa"/>
            <w:gridSpan w:val="3"/>
            <w:vAlign w:val="center"/>
          </w:tcPr>
          <w:p w14:paraId="7F897C94" w14:textId="77777777" w:rsidR="00617EC7" w:rsidRPr="00FB765C" w:rsidRDefault="00617EC7" w:rsidP="00CF6C2C">
            <w:pPr>
              <w:autoSpaceDE w:val="0"/>
              <w:autoSpaceDN w:val="0"/>
              <w:adjustRightInd w:val="0"/>
              <w:rPr>
                <w:sz w:val="20"/>
                <w:szCs w:val="20"/>
              </w:rPr>
            </w:pPr>
            <w:r w:rsidRPr="00FB765C">
              <w:rPr>
                <w:b/>
                <w:sz w:val="20"/>
                <w:szCs w:val="20"/>
              </w:rPr>
              <w:t>Yarıyıl İçi/Sonu Çalışmaları</w:t>
            </w:r>
          </w:p>
        </w:tc>
        <w:tc>
          <w:tcPr>
            <w:tcW w:w="2437" w:type="dxa"/>
            <w:gridSpan w:val="2"/>
            <w:vAlign w:val="center"/>
          </w:tcPr>
          <w:p w14:paraId="587D3BFD" w14:textId="77777777" w:rsidR="00617EC7" w:rsidRPr="00FB765C" w:rsidRDefault="00617EC7" w:rsidP="00CF6C2C">
            <w:pPr>
              <w:autoSpaceDE w:val="0"/>
              <w:autoSpaceDN w:val="0"/>
              <w:adjustRightInd w:val="0"/>
              <w:jc w:val="center"/>
              <w:rPr>
                <w:sz w:val="20"/>
                <w:szCs w:val="20"/>
              </w:rPr>
            </w:pPr>
          </w:p>
        </w:tc>
        <w:tc>
          <w:tcPr>
            <w:tcW w:w="3241" w:type="dxa"/>
            <w:vAlign w:val="center"/>
          </w:tcPr>
          <w:p w14:paraId="57734D6C" w14:textId="77777777" w:rsidR="00617EC7" w:rsidRPr="00FB765C" w:rsidRDefault="00617EC7" w:rsidP="00CF6C2C">
            <w:pPr>
              <w:autoSpaceDE w:val="0"/>
              <w:autoSpaceDN w:val="0"/>
              <w:adjustRightInd w:val="0"/>
              <w:jc w:val="center"/>
              <w:rPr>
                <w:sz w:val="20"/>
                <w:szCs w:val="20"/>
              </w:rPr>
            </w:pPr>
          </w:p>
        </w:tc>
      </w:tr>
      <w:tr w:rsidR="00617EC7" w:rsidRPr="00FB765C" w14:paraId="47427C6A" w14:textId="77777777" w:rsidTr="005510A4">
        <w:tc>
          <w:tcPr>
            <w:tcW w:w="3673" w:type="dxa"/>
            <w:gridSpan w:val="3"/>
            <w:vAlign w:val="center"/>
          </w:tcPr>
          <w:p w14:paraId="02EA66B4" w14:textId="77777777" w:rsidR="00617EC7" w:rsidRPr="00FB765C" w:rsidRDefault="00617EC7" w:rsidP="00CF6C2C">
            <w:pPr>
              <w:autoSpaceDE w:val="0"/>
              <w:autoSpaceDN w:val="0"/>
              <w:adjustRightInd w:val="0"/>
              <w:ind w:left="708"/>
              <w:rPr>
                <w:b/>
                <w:sz w:val="20"/>
                <w:szCs w:val="20"/>
              </w:rPr>
            </w:pPr>
            <w:r w:rsidRPr="00FB765C">
              <w:rPr>
                <w:b/>
                <w:sz w:val="20"/>
                <w:szCs w:val="20"/>
              </w:rPr>
              <w:t>Ara Sınavlar</w:t>
            </w:r>
          </w:p>
        </w:tc>
        <w:tc>
          <w:tcPr>
            <w:tcW w:w="2437" w:type="dxa"/>
            <w:gridSpan w:val="2"/>
            <w:vAlign w:val="center"/>
          </w:tcPr>
          <w:p w14:paraId="7572C19B" w14:textId="77777777" w:rsidR="00617EC7" w:rsidRPr="00FB765C" w:rsidRDefault="00617EC7" w:rsidP="00CF6C2C">
            <w:pPr>
              <w:autoSpaceDE w:val="0"/>
              <w:autoSpaceDN w:val="0"/>
              <w:adjustRightInd w:val="0"/>
              <w:jc w:val="center"/>
              <w:rPr>
                <w:sz w:val="20"/>
                <w:szCs w:val="20"/>
              </w:rPr>
            </w:pPr>
            <w:r w:rsidRPr="00FB765C">
              <w:rPr>
                <w:sz w:val="20"/>
                <w:szCs w:val="20"/>
              </w:rPr>
              <w:t>X</w:t>
            </w:r>
          </w:p>
        </w:tc>
        <w:tc>
          <w:tcPr>
            <w:tcW w:w="3241" w:type="dxa"/>
            <w:vAlign w:val="center"/>
          </w:tcPr>
          <w:p w14:paraId="4E7A5CAF" w14:textId="77777777" w:rsidR="00617EC7" w:rsidRPr="00FB765C" w:rsidRDefault="00617EC7" w:rsidP="00CF6C2C">
            <w:pPr>
              <w:autoSpaceDE w:val="0"/>
              <w:autoSpaceDN w:val="0"/>
              <w:adjustRightInd w:val="0"/>
              <w:jc w:val="center"/>
              <w:rPr>
                <w:sz w:val="20"/>
                <w:szCs w:val="20"/>
              </w:rPr>
            </w:pPr>
            <w:r w:rsidRPr="00FB765C">
              <w:rPr>
                <w:sz w:val="20"/>
                <w:szCs w:val="20"/>
              </w:rPr>
              <w:t>%50</w:t>
            </w:r>
          </w:p>
        </w:tc>
      </w:tr>
      <w:tr w:rsidR="00617EC7" w:rsidRPr="00FB765C" w14:paraId="1800537B" w14:textId="77777777" w:rsidTr="005510A4">
        <w:tc>
          <w:tcPr>
            <w:tcW w:w="3673" w:type="dxa"/>
            <w:gridSpan w:val="3"/>
            <w:vAlign w:val="center"/>
          </w:tcPr>
          <w:p w14:paraId="5CABDC5A" w14:textId="77777777" w:rsidR="00617EC7" w:rsidRPr="00FB765C" w:rsidRDefault="00617EC7" w:rsidP="00CF6C2C">
            <w:pPr>
              <w:autoSpaceDE w:val="0"/>
              <w:autoSpaceDN w:val="0"/>
              <w:adjustRightInd w:val="0"/>
              <w:ind w:left="708"/>
              <w:rPr>
                <w:b/>
                <w:sz w:val="20"/>
                <w:szCs w:val="20"/>
              </w:rPr>
            </w:pPr>
            <w:r w:rsidRPr="00FB765C">
              <w:rPr>
                <w:b/>
                <w:sz w:val="20"/>
                <w:szCs w:val="20"/>
              </w:rPr>
              <w:t>Yoklama Sınavı (Quiz)</w:t>
            </w:r>
          </w:p>
        </w:tc>
        <w:tc>
          <w:tcPr>
            <w:tcW w:w="2437" w:type="dxa"/>
            <w:gridSpan w:val="2"/>
            <w:vAlign w:val="center"/>
          </w:tcPr>
          <w:p w14:paraId="48314D79" w14:textId="77777777" w:rsidR="00617EC7" w:rsidRPr="00FB765C" w:rsidRDefault="00617EC7" w:rsidP="00CF6C2C">
            <w:pPr>
              <w:autoSpaceDE w:val="0"/>
              <w:autoSpaceDN w:val="0"/>
              <w:adjustRightInd w:val="0"/>
              <w:jc w:val="center"/>
              <w:rPr>
                <w:sz w:val="20"/>
                <w:szCs w:val="20"/>
              </w:rPr>
            </w:pPr>
          </w:p>
        </w:tc>
        <w:tc>
          <w:tcPr>
            <w:tcW w:w="3241" w:type="dxa"/>
            <w:vAlign w:val="center"/>
          </w:tcPr>
          <w:p w14:paraId="26760090" w14:textId="77777777" w:rsidR="00617EC7" w:rsidRPr="00FB765C" w:rsidRDefault="00617EC7" w:rsidP="00CF6C2C">
            <w:pPr>
              <w:autoSpaceDE w:val="0"/>
              <w:autoSpaceDN w:val="0"/>
              <w:adjustRightInd w:val="0"/>
              <w:jc w:val="center"/>
              <w:rPr>
                <w:sz w:val="20"/>
                <w:szCs w:val="20"/>
              </w:rPr>
            </w:pPr>
          </w:p>
        </w:tc>
      </w:tr>
      <w:tr w:rsidR="00617EC7" w:rsidRPr="00FB765C" w14:paraId="2DB46E2D" w14:textId="77777777" w:rsidTr="005510A4">
        <w:tc>
          <w:tcPr>
            <w:tcW w:w="3673" w:type="dxa"/>
            <w:gridSpan w:val="3"/>
            <w:vAlign w:val="center"/>
          </w:tcPr>
          <w:p w14:paraId="5F8F4DE1" w14:textId="77777777" w:rsidR="00617EC7" w:rsidRPr="00FB765C" w:rsidRDefault="00617EC7" w:rsidP="00CF6C2C">
            <w:pPr>
              <w:autoSpaceDE w:val="0"/>
              <w:autoSpaceDN w:val="0"/>
              <w:adjustRightInd w:val="0"/>
              <w:ind w:left="708"/>
              <w:rPr>
                <w:b/>
                <w:sz w:val="20"/>
                <w:szCs w:val="20"/>
              </w:rPr>
            </w:pPr>
            <w:r w:rsidRPr="00FB765C">
              <w:rPr>
                <w:b/>
                <w:sz w:val="20"/>
                <w:szCs w:val="20"/>
              </w:rPr>
              <w:t>Ödev/Sunum</w:t>
            </w:r>
          </w:p>
        </w:tc>
        <w:tc>
          <w:tcPr>
            <w:tcW w:w="2437" w:type="dxa"/>
            <w:gridSpan w:val="2"/>
            <w:vAlign w:val="center"/>
          </w:tcPr>
          <w:p w14:paraId="17AB936C" w14:textId="77777777" w:rsidR="00617EC7" w:rsidRPr="00FB765C" w:rsidRDefault="00617EC7" w:rsidP="00CF6C2C">
            <w:pPr>
              <w:autoSpaceDE w:val="0"/>
              <w:autoSpaceDN w:val="0"/>
              <w:adjustRightInd w:val="0"/>
              <w:jc w:val="center"/>
              <w:rPr>
                <w:sz w:val="20"/>
                <w:szCs w:val="20"/>
              </w:rPr>
            </w:pPr>
          </w:p>
        </w:tc>
        <w:tc>
          <w:tcPr>
            <w:tcW w:w="3241" w:type="dxa"/>
            <w:vAlign w:val="center"/>
          </w:tcPr>
          <w:p w14:paraId="2C43522E" w14:textId="77777777" w:rsidR="00617EC7" w:rsidRPr="00FB765C" w:rsidRDefault="00617EC7" w:rsidP="00CF6C2C">
            <w:pPr>
              <w:autoSpaceDE w:val="0"/>
              <w:autoSpaceDN w:val="0"/>
              <w:adjustRightInd w:val="0"/>
              <w:jc w:val="center"/>
              <w:rPr>
                <w:sz w:val="20"/>
                <w:szCs w:val="20"/>
              </w:rPr>
            </w:pPr>
          </w:p>
        </w:tc>
      </w:tr>
      <w:tr w:rsidR="00617EC7" w:rsidRPr="00FB765C" w14:paraId="06A342CD" w14:textId="77777777" w:rsidTr="005510A4">
        <w:tc>
          <w:tcPr>
            <w:tcW w:w="3673" w:type="dxa"/>
            <w:gridSpan w:val="3"/>
            <w:vAlign w:val="center"/>
          </w:tcPr>
          <w:p w14:paraId="7DF3886A" w14:textId="77777777" w:rsidR="00617EC7" w:rsidRPr="00FB765C" w:rsidRDefault="00617EC7" w:rsidP="00CF6C2C">
            <w:pPr>
              <w:autoSpaceDE w:val="0"/>
              <w:autoSpaceDN w:val="0"/>
              <w:adjustRightInd w:val="0"/>
              <w:ind w:left="708"/>
              <w:rPr>
                <w:b/>
                <w:sz w:val="20"/>
                <w:szCs w:val="20"/>
              </w:rPr>
            </w:pPr>
            <w:r w:rsidRPr="00FB765C">
              <w:rPr>
                <w:b/>
                <w:sz w:val="20"/>
                <w:szCs w:val="20"/>
              </w:rPr>
              <w:t>Proje</w:t>
            </w:r>
          </w:p>
        </w:tc>
        <w:tc>
          <w:tcPr>
            <w:tcW w:w="2437" w:type="dxa"/>
            <w:gridSpan w:val="2"/>
            <w:vAlign w:val="center"/>
          </w:tcPr>
          <w:p w14:paraId="02C54312" w14:textId="77777777" w:rsidR="00617EC7" w:rsidRPr="00FB765C" w:rsidRDefault="00617EC7" w:rsidP="00CF6C2C">
            <w:pPr>
              <w:autoSpaceDE w:val="0"/>
              <w:autoSpaceDN w:val="0"/>
              <w:adjustRightInd w:val="0"/>
              <w:jc w:val="center"/>
              <w:rPr>
                <w:color w:val="FF0000"/>
                <w:sz w:val="20"/>
                <w:szCs w:val="20"/>
              </w:rPr>
            </w:pPr>
          </w:p>
        </w:tc>
        <w:tc>
          <w:tcPr>
            <w:tcW w:w="3241" w:type="dxa"/>
            <w:vAlign w:val="center"/>
          </w:tcPr>
          <w:p w14:paraId="64AAC70E" w14:textId="77777777" w:rsidR="00617EC7" w:rsidRPr="00FB765C" w:rsidRDefault="00617EC7" w:rsidP="00CF6C2C">
            <w:pPr>
              <w:autoSpaceDE w:val="0"/>
              <w:autoSpaceDN w:val="0"/>
              <w:adjustRightInd w:val="0"/>
              <w:jc w:val="center"/>
              <w:rPr>
                <w:sz w:val="20"/>
                <w:szCs w:val="20"/>
              </w:rPr>
            </w:pPr>
          </w:p>
        </w:tc>
      </w:tr>
      <w:tr w:rsidR="00617EC7" w:rsidRPr="00FB765C" w14:paraId="48FF156B" w14:textId="77777777" w:rsidTr="005510A4">
        <w:tc>
          <w:tcPr>
            <w:tcW w:w="3673" w:type="dxa"/>
            <w:gridSpan w:val="3"/>
            <w:vAlign w:val="center"/>
          </w:tcPr>
          <w:p w14:paraId="40466D5E" w14:textId="77777777" w:rsidR="00617EC7" w:rsidRPr="00FB765C" w:rsidRDefault="00617EC7" w:rsidP="00CF6C2C">
            <w:pPr>
              <w:autoSpaceDE w:val="0"/>
              <w:autoSpaceDN w:val="0"/>
              <w:adjustRightInd w:val="0"/>
              <w:ind w:left="708"/>
              <w:rPr>
                <w:b/>
                <w:sz w:val="20"/>
                <w:szCs w:val="20"/>
              </w:rPr>
            </w:pPr>
            <w:r w:rsidRPr="00FB765C">
              <w:rPr>
                <w:b/>
                <w:sz w:val="20"/>
                <w:szCs w:val="20"/>
              </w:rPr>
              <w:t xml:space="preserve">Laboratuvar </w:t>
            </w:r>
          </w:p>
        </w:tc>
        <w:tc>
          <w:tcPr>
            <w:tcW w:w="2437" w:type="dxa"/>
            <w:gridSpan w:val="2"/>
            <w:vAlign w:val="center"/>
          </w:tcPr>
          <w:p w14:paraId="68DE8025" w14:textId="77777777" w:rsidR="00617EC7" w:rsidRPr="00FB765C" w:rsidRDefault="00617EC7" w:rsidP="00CF6C2C">
            <w:pPr>
              <w:autoSpaceDE w:val="0"/>
              <w:autoSpaceDN w:val="0"/>
              <w:adjustRightInd w:val="0"/>
              <w:jc w:val="center"/>
              <w:rPr>
                <w:sz w:val="20"/>
                <w:szCs w:val="20"/>
              </w:rPr>
            </w:pPr>
          </w:p>
        </w:tc>
        <w:tc>
          <w:tcPr>
            <w:tcW w:w="3241" w:type="dxa"/>
            <w:vAlign w:val="center"/>
          </w:tcPr>
          <w:p w14:paraId="3AE6F2D8" w14:textId="77777777" w:rsidR="00617EC7" w:rsidRPr="00FB765C" w:rsidRDefault="00617EC7" w:rsidP="00CF6C2C">
            <w:pPr>
              <w:autoSpaceDE w:val="0"/>
              <w:autoSpaceDN w:val="0"/>
              <w:adjustRightInd w:val="0"/>
              <w:jc w:val="center"/>
              <w:rPr>
                <w:sz w:val="20"/>
                <w:szCs w:val="20"/>
              </w:rPr>
            </w:pPr>
          </w:p>
        </w:tc>
      </w:tr>
      <w:tr w:rsidR="00617EC7" w:rsidRPr="00FB765C" w14:paraId="44BF4699" w14:textId="77777777" w:rsidTr="005510A4">
        <w:tc>
          <w:tcPr>
            <w:tcW w:w="3673" w:type="dxa"/>
            <w:gridSpan w:val="3"/>
            <w:vAlign w:val="center"/>
          </w:tcPr>
          <w:p w14:paraId="7CE5989D" w14:textId="77777777" w:rsidR="00617EC7" w:rsidRPr="00FB765C" w:rsidRDefault="00617EC7" w:rsidP="00CF6C2C">
            <w:pPr>
              <w:autoSpaceDE w:val="0"/>
              <w:autoSpaceDN w:val="0"/>
              <w:adjustRightInd w:val="0"/>
              <w:ind w:left="708"/>
              <w:rPr>
                <w:b/>
                <w:sz w:val="20"/>
                <w:szCs w:val="20"/>
              </w:rPr>
            </w:pPr>
            <w:r w:rsidRPr="00FB765C">
              <w:rPr>
                <w:b/>
                <w:sz w:val="20"/>
                <w:szCs w:val="20"/>
              </w:rPr>
              <w:t xml:space="preserve">Final Sınavı </w:t>
            </w:r>
          </w:p>
        </w:tc>
        <w:tc>
          <w:tcPr>
            <w:tcW w:w="2437" w:type="dxa"/>
            <w:gridSpan w:val="2"/>
            <w:vAlign w:val="center"/>
          </w:tcPr>
          <w:p w14:paraId="0F1CAAB6" w14:textId="77777777" w:rsidR="00617EC7" w:rsidRPr="00FB765C" w:rsidRDefault="00617EC7" w:rsidP="00CF6C2C">
            <w:pPr>
              <w:autoSpaceDE w:val="0"/>
              <w:autoSpaceDN w:val="0"/>
              <w:adjustRightInd w:val="0"/>
              <w:jc w:val="center"/>
              <w:rPr>
                <w:color w:val="0000FF"/>
                <w:sz w:val="20"/>
                <w:szCs w:val="20"/>
              </w:rPr>
            </w:pPr>
            <w:r w:rsidRPr="00FB765C">
              <w:rPr>
                <w:sz w:val="20"/>
                <w:szCs w:val="20"/>
              </w:rPr>
              <w:t>X</w:t>
            </w:r>
          </w:p>
        </w:tc>
        <w:tc>
          <w:tcPr>
            <w:tcW w:w="3241" w:type="dxa"/>
            <w:vAlign w:val="center"/>
          </w:tcPr>
          <w:p w14:paraId="59CDBC57" w14:textId="77777777" w:rsidR="00617EC7" w:rsidRPr="00FB765C" w:rsidRDefault="00617EC7" w:rsidP="00CF6C2C">
            <w:pPr>
              <w:autoSpaceDE w:val="0"/>
              <w:autoSpaceDN w:val="0"/>
              <w:adjustRightInd w:val="0"/>
              <w:jc w:val="center"/>
              <w:rPr>
                <w:sz w:val="20"/>
                <w:szCs w:val="20"/>
              </w:rPr>
            </w:pPr>
            <w:r w:rsidRPr="00FB765C">
              <w:rPr>
                <w:sz w:val="20"/>
                <w:szCs w:val="20"/>
              </w:rPr>
              <w:t>%50</w:t>
            </w:r>
          </w:p>
        </w:tc>
      </w:tr>
      <w:tr w:rsidR="00617EC7" w:rsidRPr="00FB765C" w14:paraId="03EA9D88" w14:textId="77777777" w:rsidTr="005510A4">
        <w:tc>
          <w:tcPr>
            <w:tcW w:w="3673" w:type="dxa"/>
            <w:gridSpan w:val="3"/>
            <w:vAlign w:val="center"/>
          </w:tcPr>
          <w:p w14:paraId="7904321F" w14:textId="77777777" w:rsidR="00617EC7" w:rsidRPr="00FB765C" w:rsidRDefault="00617EC7" w:rsidP="00CF6C2C">
            <w:pPr>
              <w:autoSpaceDE w:val="0"/>
              <w:autoSpaceDN w:val="0"/>
              <w:adjustRightInd w:val="0"/>
              <w:ind w:left="708"/>
              <w:rPr>
                <w:b/>
                <w:sz w:val="20"/>
                <w:szCs w:val="20"/>
              </w:rPr>
            </w:pPr>
            <w:r w:rsidRPr="00FB765C">
              <w:rPr>
                <w:b/>
                <w:sz w:val="20"/>
                <w:szCs w:val="20"/>
              </w:rPr>
              <w:t xml:space="preserve">Derse Katılım </w:t>
            </w:r>
          </w:p>
        </w:tc>
        <w:tc>
          <w:tcPr>
            <w:tcW w:w="2437" w:type="dxa"/>
            <w:gridSpan w:val="2"/>
            <w:vAlign w:val="center"/>
          </w:tcPr>
          <w:p w14:paraId="3103C799" w14:textId="77777777" w:rsidR="00617EC7" w:rsidRPr="00FB765C" w:rsidRDefault="00617EC7" w:rsidP="00CF6C2C">
            <w:pPr>
              <w:autoSpaceDE w:val="0"/>
              <w:autoSpaceDN w:val="0"/>
              <w:adjustRightInd w:val="0"/>
              <w:jc w:val="center"/>
              <w:rPr>
                <w:sz w:val="20"/>
                <w:szCs w:val="20"/>
              </w:rPr>
            </w:pPr>
          </w:p>
        </w:tc>
        <w:tc>
          <w:tcPr>
            <w:tcW w:w="3241" w:type="dxa"/>
            <w:vAlign w:val="center"/>
          </w:tcPr>
          <w:p w14:paraId="790D07A1" w14:textId="77777777" w:rsidR="00617EC7" w:rsidRPr="00FB765C" w:rsidRDefault="00617EC7" w:rsidP="00CF6C2C">
            <w:pPr>
              <w:autoSpaceDE w:val="0"/>
              <w:autoSpaceDN w:val="0"/>
              <w:adjustRightInd w:val="0"/>
              <w:jc w:val="center"/>
              <w:rPr>
                <w:sz w:val="20"/>
                <w:szCs w:val="20"/>
              </w:rPr>
            </w:pPr>
          </w:p>
        </w:tc>
      </w:tr>
      <w:tr w:rsidR="00617EC7" w:rsidRPr="00FB765C" w14:paraId="467850DE" w14:textId="77777777" w:rsidTr="005510A4">
        <w:tc>
          <w:tcPr>
            <w:tcW w:w="3673" w:type="dxa"/>
            <w:gridSpan w:val="3"/>
            <w:vAlign w:val="center"/>
          </w:tcPr>
          <w:p w14:paraId="5AAA2F90" w14:textId="77777777" w:rsidR="00617EC7" w:rsidRPr="00FB765C" w:rsidRDefault="00617EC7" w:rsidP="00CF6C2C">
            <w:pPr>
              <w:autoSpaceDE w:val="0"/>
              <w:autoSpaceDN w:val="0"/>
              <w:adjustRightInd w:val="0"/>
              <w:ind w:left="708"/>
              <w:rPr>
                <w:b/>
                <w:sz w:val="20"/>
                <w:szCs w:val="20"/>
              </w:rPr>
            </w:pPr>
            <w:r w:rsidRPr="00FB765C">
              <w:rPr>
                <w:b/>
                <w:sz w:val="20"/>
                <w:szCs w:val="20"/>
              </w:rPr>
              <w:t xml:space="preserve">Uygulama </w:t>
            </w:r>
          </w:p>
        </w:tc>
        <w:tc>
          <w:tcPr>
            <w:tcW w:w="2437" w:type="dxa"/>
            <w:gridSpan w:val="2"/>
            <w:vAlign w:val="center"/>
          </w:tcPr>
          <w:p w14:paraId="4DEF9A41" w14:textId="77777777" w:rsidR="00617EC7" w:rsidRPr="00FB765C" w:rsidRDefault="00617EC7" w:rsidP="00CF6C2C">
            <w:pPr>
              <w:autoSpaceDE w:val="0"/>
              <w:autoSpaceDN w:val="0"/>
              <w:adjustRightInd w:val="0"/>
              <w:jc w:val="center"/>
              <w:rPr>
                <w:sz w:val="20"/>
                <w:szCs w:val="20"/>
              </w:rPr>
            </w:pPr>
          </w:p>
        </w:tc>
        <w:tc>
          <w:tcPr>
            <w:tcW w:w="3241" w:type="dxa"/>
            <w:vAlign w:val="center"/>
          </w:tcPr>
          <w:p w14:paraId="7BFD7B83" w14:textId="77777777" w:rsidR="00617EC7" w:rsidRPr="00FB765C" w:rsidRDefault="00617EC7" w:rsidP="00CF6C2C">
            <w:pPr>
              <w:autoSpaceDE w:val="0"/>
              <w:autoSpaceDN w:val="0"/>
              <w:adjustRightInd w:val="0"/>
              <w:jc w:val="center"/>
              <w:rPr>
                <w:sz w:val="20"/>
                <w:szCs w:val="20"/>
              </w:rPr>
            </w:pPr>
          </w:p>
        </w:tc>
      </w:tr>
      <w:tr w:rsidR="00617EC7" w:rsidRPr="00FB765C" w14:paraId="1E90C8CD" w14:textId="77777777" w:rsidTr="005510A4">
        <w:trPr>
          <w:trHeight w:val="543"/>
        </w:trPr>
        <w:tc>
          <w:tcPr>
            <w:tcW w:w="9351" w:type="dxa"/>
            <w:gridSpan w:val="6"/>
            <w:vAlign w:val="center"/>
          </w:tcPr>
          <w:p w14:paraId="10C32D4B" w14:textId="77777777" w:rsidR="00617EC7" w:rsidRPr="00FB765C" w:rsidRDefault="00617EC7" w:rsidP="00CF6C2C">
            <w:pPr>
              <w:autoSpaceDE w:val="0"/>
              <w:autoSpaceDN w:val="0"/>
              <w:adjustRightInd w:val="0"/>
              <w:rPr>
                <w:b/>
                <w:sz w:val="20"/>
                <w:szCs w:val="20"/>
              </w:rPr>
            </w:pPr>
            <w:r w:rsidRPr="00FB765C">
              <w:rPr>
                <w:b/>
                <w:sz w:val="20"/>
                <w:szCs w:val="20"/>
              </w:rPr>
              <w:t xml:space="preserve">Değerlendirme Yöntemlerine İlişkin Açıklamalar:  </w:t>
            </w:r>
          </w:p>
          <w:p w14:paraId="2AAD4527" w14:textId="77777777" w:rsidR="00617EC7" w:rsidRPr="00FB765C" w:rsidRDefault="00617EC7" w:rsidP="00CF6C2C">
            <w:pPr>
              <w:autoSpaceDE w:val="0"/>
              <w:autoSpaceDN w:val="0"/>
              <w:adjustRightInd w:val="0"/>
              <w:rPr>
                <w:sz w:val="20"/>
                <w:szCs w:val="20"/>
              </w:rPr>
            </w:pPr>
            <w:r w:rsidRPr="00FB765C">
              <w:rPr>
                <w:sz w:val="20"/>
                <w:szCs w:val="20"/>
              </w:rPr>
              <w:t xml:space="preserve">Yarıyıl içi notunun %50 ı + Final notunun %50 si =  100 tam not üzerinden </w:t>
            </w:r>
          </w:p>
          <w:p w14:paraId="5442B7C4" w14:textId="77777777" w:rsidR="00617EC7" w:rsidRPr="00FB765C" w:rsidRDefault="00617EC7" w:rsidP="00CF6C2C">
            <w:pPr>
              <w:autoSpaceDE w:val="0"/>
              <w:autoSpaceDN w:val="0"/>
              <w:adjustRightInd w:val="0"/>
              <w:rPr>
                <w:color w:val="FF0000"/>
                <w:sz w:val="20"/>
                <w:szCs w:val="20"/>
              </w:rPr>
            </w:pPr>
            <w:r w:rsidRPr="00FB765C">
              <w:rPr>
                <w:sz w:val="20"/>
                <w:szCs w:val="20"/>
              </w:rPr>
              <w:t>en  az 60 olması gerekir</w:t>
            </w:r>
          </w:p>
        </w:tc>
      </w:tr>
      <w:tr w:rsidR="00617EC7" w:rsidRPr="00FB765C" w14:paraId="764D1FFA" w14:textId="77777777" w:rsidTr="005510A4">
        <w:trPr>
          <w:trHeight w:val="852"/>
        </w:trPr>
        <w:tc>
          <w:tcPr>
            <w:tcW w:w="9351" w:type="dxa"/>
            <w:gridSpan w:val="6"/>
          </w:tcPr>
          <w:p w14:paraId="337417D9" w14:textId="77777777" w:rsidR="00617EC7" w:rsidRPr="00FB765C" w:rsidRDefault="00617EC7" w:rsidP="00CF6C2C">
            <w:pPr>
              <w:tabs>
                <w:tab w:val="left" w:pos="6550"/>
              </w:tabs>
              <w:rPr>
                <w:sz w:val="20"/>
                <w:szCs w:val="20"/>
              </w:rPr>
            </w:pPr>
            <w:r w:rsidRPr="00FB765C">
              <w:rPr>
                <w:b/>
                <w:sz w:val="20"/>
                <w:szCs w:val="20"/>
              </w:rPr>
              <w:t xml:space="preserve">Değerlendirme Kriteri: </w:t>
            </w:r>
          </w:p>
          <w:p w14:paraId="07C39C3A" w14:textId="77777777" w:rsidR="00617EC7" w:rsidRPr="00FB765C" w:rsidRDefault="00617EC7" w:rsidP="00CF6C2C">
            <w:pPr>
              <w:jc w:val="both"/>
              <w:rPr>
                <w:sz w:val="20"/>
                <w:szCs w:val="20"/>
              </w:rPr>
            </w:pPr>
            <w:r w:rsidRPr="00FB765C">
              <w:rPr>
                <w:sz w:val="20"/>
                <w:szCs w:val="20"/>
              </w:rPr>
              <w:t>Sınavlarda; yorumlama, hatırlama, karar verme, açıklama, sınıflama, bilgileri birleştirme becerileri değerlendirilecektir.</w:t>
            </w:r>
          </w:p>
        </w:tc>
      </w:tr>
      <w:tr w:rsidR="00617EC7" w:rsidRPr="00FB765C" w14:paraId="3726E590" w14:textId="77777777" w:rsidTr="005510A4">
        <w:tblPrEx>
          <w:tblBorders>
            <w:insideH w:val="single" w:sz="6" w:space="0" w:color="auto"/>
            <w:insideV w:val="single" w:sz="6" w:space="0" w:color="auto"/>
          </w:tblBorders>
        </w:tblPrEx>
        <w:trPr>
          <w:trHeight w:val="1554"/>
        </w:trPr>
        <w:tc>
          <w:tcPr>
            <w:tcW w:w="9351" w:type="dxa"/>
            <w:gridSpan w:val="6"/>
          </w:tcPr>
          <w:p w14:paraId="07D0C1E5" w14:textId="77777777" w:rsidR="00617EC7" w:rsidRPr="00FB765C" w:rsidRDefault="00617EC7" w:rsidP="004861FE">
            <w:pPr>
              <w:rPr>
                <w:b/>
                <w:sz w:val="20"/>
                <w:szCs w:val="20"/>
              </w:rPr>
            </w:pPr>
            <w:r w:rsidRPr="00FB765C">
              <w:rPr>
                <w:b/>
                <w:sz w:val="20"/>
                <w:szCs w:val="20"/>
              </w:rPr>
              <w:t xml:space="preserve">Ders İçin Önerilen Kaynaklar:  </w:t>
            </w:r>
          </w:p>
          <w:p w14:paraId="6EAB1C45" w14:textId="77777777" w:rsidR="00617EC7" w:rsidRPr="00FB765C" w:rsidRDefault="00617EC7" w:rsidP="004861FE">
            <w:pPr>
              <w:pStyle w:val="ListParagraph1"/>
              <w:spacing w:line="240" w:lineRule="auto"/>
              <w:ind w:left="0"/>
              <w:rPr>
                <w:rStyle w:val="ptbrand3"/>
                <w:rFonts w:ascii="Times New Roman" w:hAnsi="Times New Roman"/>
                <w:b/>
                <w:sz w:val="20"/>
                <w:szCs w:val="20"/>
              </w:rPr>
            </w:pPr>
            <w:r w:rsidRPr="00FB765C">
              <w:rPr>
                <w:rFonts w:ascii="Times New Roman" w:hAnsi="Times New Roman"/>
                <w:b/>
                <w:sz w:val="20"/>
                <w:szCs w:val="20"/>
              </w:rPr>
              <w:t>Ana kaynak:</w:t>
            </w:r>
            <w:r w:rsidRPr="00FB765C">
              <w:rPr>
                <w:rStyle w:val="ptbrand3"/>
                <w:rFonts w:ascii="Times New Roman" w:hAnsi="Times New Roman"/>
                <w:b/>
                <w:sz w:val="20"/>
                <w:szCs w:val="20"/>
              </w:rPr>
              <w:t xml:space="preserve"> </w:t>
            </w:r>
          </w:p>
          <w:tbl>
            <w:tblPr>
              <w:tblW w:w="0" w:type="auto"/>
              <w:tblBorders>
                <w:top w:val="nil"/>
                <w:left w:val="nil"/>
                <w:bottom w:val="nil"/>
                <w:right w:val="nil"/>
              </w:tblBorders>
              <w:tblLook w:val="0000" w:firstRow="0" w:lastRow="0" w:firstColumn="0" w:lastColumn="0" w:noHBand="0" w:noVBand="0"/>
            </w:tblPr>
            <w:tblGrid>
              <w:gridCol w:w="9135"/>
            </w:tblGrid>
            <w:tr w:rsidR="00617EC7" w:rsidRPr="00FB765C" w14:paraId="03D47329" w14:textId="77777777" w:rsidTr="00CF6C2C">
              <w:trPr>
                <w:trHeight w:val="2751"/>
              </w:trPr>
              <w:tc>
                <w:tcPr>
                  <w:tcW w:w="0" w:type="auto"/>
                </w:tcPr>
                <w:p w14:paraId="3568781B" w14:textId="77777777" w:rsidR="00617EC7" w:rsidRPr="00FB765C" w:rsidRDefault="00617EC7" w:rsidP="00266EA1">
                  <w:pPr>
                    <w:pStyle w:val="Default"/>
                    <w:numPr>
                      <w:ilvl w:val="0"/>
                      <w:numId w:val="28"/>
                    </w:numPr>
                    <w:tabs>
                      <w:tab w:val="left" w:pos="601"/>
                    </w:tabs>
                    <w:ind w:left="318" w:firstLine="0"/>
                    <w:rPr>
                      <w:color w:val="auto"/>
                      <w:sz w:val="20"/>
                      <w:szCs w:val="20"/>
                    </w:rPr>
                  </w:pPr>
                  <w:r w:rsidRPr="00FB765C">
                    <w:rPr>
                      <w:color w:val="auto"/>
                      <w:sz w:val="20"/>
                      <w:szCs w:val="20"/>
                    </w:rPr>
                    <w:t>Newberry, L., 2001, Sheehy’s Emergncy Nursing Principles and Practice, Fifty Edition, Mosby, USA.</w:t>
                  </w:r>
                  <w:r w:rsidRPr="00FB765C">
                    <w:rPr>
                      <w:color w:val="auto"/>
                      <w:sz w:val="20"/>
                      <w:szCs w:val="20"/>
                    </w:rPr>
                    <w:br/>
                    <w:t>2. Edt. May, HL., 1984, Emergency Medicine, Second Edition, John Willey&amp;Sons, USA</w:t>
                  </w:r>
                  <w:r w:rsidRPr="00FB765C">
                    <w:rPr>
                      <w:color w:val="auto"/>
                      <w:sz w:val="20"/>
                      <w:szCs w:val="20"/>
                    </w:rPr>
                    <w:br/>
                    <w:t>3. Olgun, N., Aslan, FE., Kuğuoğlu, Y., 2002, Acil Bakım, Nobel Tıp Kitapevleri, İstanbul.</w:t>
                  </w:r>
                  <w:r w:rsidRPr="00FB765C">
                    <w:rPr>
                      <w:color w:val="auto"/>
                      <w:sz w:val="20"/>
                      <w:szCs w:val="20"/>
                    </w:rPr>
                    <w:br/>
                    <w:t xml:space="preserve">4. Çevr. Edt. Özcengiz, D., Yoğun Bakım El kitabı, Edt., Critical Care Texbook, 3. Baskı, Nobel Tıb Kitabevleri, Ankara. </w:t>
                  </w:r>
                  <w:r w:rsidRPr="00FB765C">
                    <w:rPr>
                      <w:color w:val="auto"/>
                      <w:sz w:val="20"/>
                      <w:szCs w:val="20"/>
                    </w:rPr>
                    <w:br/>
                    <w:t>5. Emergency Nursing Ed. Lewis Mantic Sharon, Collier Cox Idolia. Medical Surgical Nursing; Assessment and Management of Clinical Problems. 1992, 3.th Edition Mosby Yearbook. St.Louis.</w:t>
                  </w:r>
                  <w:r w:rsidRPr="00FB765C">
                    <w:rPr>
                      <w:color w:val="auto"/>
                      <w:sz w:val="20"/>
                      <w:szCs w:val="20"/>
                    </w:rPr>
                    <w:br/>
                    <w:t>6. Critical Care Nursing. Ed. Ed. Lewis Mantic Sharon, Collier Cox Idolia. Medical Surgical Nursing; Assessment and Management of Clinical Problems. 1992, 3.th Edition Mosby Yearbook. St.Louis.</w:t>
                  </w:r>
                  <w:r w:rsidRPr="00FB765C">
                    <w:rPr>
                      <w:color w:val="auto"/>
                      <w:sz w:val="20"/>
                      <w:szCs w:val="20"/>
                    </w:rPr>
                    <w:br/>
                    <w:t>7. Craig, V. Jean (Ed.) The Evidence Based Practice Manual For Nurses, Churchill Livingstone, Incorparated 2002.</w:t>
                  </w:r>
                </w:p>
              </w:tc>
            </w:tr>
          </w:tbl>
          <w:p w14:paraId="0852AD16" w14:textId="77777777" w:rsidR="00617EC7" w:rsidRPr="00FB765C" w:rsidRDefault="00617EC7" w:rsidP="004861FE">
            <w:pPr>
              <w:rPr>
                <w:b/>
                <w:sz w:val="20"/>
                <w:szCs w:val="20"/>
              </w:rPr>
            </w:pPr>
            <w:r w:rsidRPr="00FB765C">
              <w:rPr>
                <w:b/>
                <w:sz w:val="20"/>
                <w:szCs w:val="20"/>
              </w:rPr>
              <w:t xml:space="preserve">Yardımcı kaynaklar: </w:t>
            </w:r>
          </w:p>
          <w:p w14:paraId="66C6D984" w14:textId="77777777" w:rsidR="00617EC7" w:rsidRPr="00FB765C" w:rsidRDefault="00617EC7" w:rsidP="004861FE">
            <w:pPr>
              <w:rPr>
                <w:b/>
                <w:sz w:val="20"/>
                <w:szCs w:val="20"/>
              </w:rPr>
            </w:pPr>
            <w:r w:rsidRPr="00FB765C">
              <w:rPr>
                <w:b/>
                <w:sz w:val="20"/>
                <w:szCs w:val="20"/>
              </w:rPr>
              <w:t xml:space="preserve">Referanslar: </w:t>
            </w:r>
          </w:p>
          <w:p w14:paraId="75938374" w14:textId="77777777" w:rsidR="00617EC7" w:rsidRPr="00FB765C" w:rsidRDefault="00617EC7" w:rsidP="004861FE">
            <w:pPr>
              <w:rPr>
                <w:b/>
                <w:sz w:val="20"/>
                <w:szCs w:val="20"/>
              </w:rPr>
            </w:pPr>
            <w:r w:rsidRPr="00FB765C">
              <w:rPr>
                <w:b/>
                <w:sz w:val="20"/>
                <w:szCs w:val="20"/>
              </w:rPr>
              <w:t>Diğer ders materyalleri:</w:t>
            </w:r>
            <w:r w:rsidRPr="00FB765C">
              <w:rPr>
                <w:sz w:val="20"/>
                <w:szCs w:val="20"/>
              </w:rPr>
              <w:t xml:space="preserve"> </w:t>
            </w:r>
          </w:p>
        </w:tc>
      </w:tr>
      <w:tr w:rsidR="00617EC7" w:rsidRPr="00FB765C" w14:paraId="7191F7B3" w14:textId="77777777" w:rsidTr="005510A4">
        <w:tblPrEx>
          <w:tblBorders>
            <w:insideH w:val="single" w:sz="6" w:space="0" w:color="auto"/>
            <w:insideV w:val="single" w:sz="6" w:space="0" w:color="auto"/>
          </w:tblBorders>
        </w:tblPrEx>
        <w:tc>
          <w:tcPr>
            <w:tcW w:w="9351" w:type="dxa"/>
            <w:gridSpan w:val="6"/>
          </w:tcPr>
          <w:p w14:paraId="6A4198DB" w14:textId="77777777" w:rsidR="00617EC7" w:rsidRPr="00FB765C" w:rsidRDefault="00617EC7" w:rsidP="00CF6C2C">
            <w:pPr>
              <w:rPr>
                <w:b/>
                <w:color w:val="000000"/>
                <w:sz w:val="20"/>
                <w:szCs w:val="20"/>
              </w:rPr>
            </w:pPr>
            <w:r w:rsidRPr="00FB765C">
              <w:rPr>
                <w:b/>
                <w:color w:val="000000"/>
                <w:sz w:val="20"/>
                <w:szCs w:val="20"/>
              </w:rPr>
              <w:t xml:space="preserve">Derse İlişkin Politika ve Kurallar: (öğretim üyesi açıklama yapmak isterse bu başlığı kullanabilir) </w:t>
            </w:r>
          </w:p>
        </w:tc>
      </w:tr>
    </w:tbl>
    <w:p w14:paraId="07D88EAF" w14:textId="77777777" w:rsidR="00617EC7" w:rsidRPr="00FB765C" w:rsidRDefault="00617EC7" w:rsidP="00617EC7">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763"/>
        <w:gridCol w:w="1588"/>
      </w:tblGrid>
      <w:tr w:rsidR="00617EC7" w:rsidRPr="00FB765C" w14:paraId="77129FD6" w14:textId="77777777" w:rsidTr="005510A4">
        <w:tc>
          <w:tcPr>
            <w:tcW w:w="9351" w:type="dxa"/>
            <w:gridSpan w:val="2"/>
          </w:tcPr>
          <w:p w14:paraId="19E67E68" w14:textId="77777777" w:rsidR="00617EC7" w:rsidRPr="00FB765C" w:rsidRDefault="00617EC7" w:rsidP="00CF6C2C">
            <w:pPr>
              <w:tabs>
                <w:tab w:val="left" w:pos="2268"/>
                <w:tab w:val="left" w:leader="dot" w:pos="7655"/>
              </w:tabs>
              <w:rPr>
                <w:b/>
                <w:sz w:val="20"/>
                <w:szCs w:val="20"/>
              </w:rPr>
            </w:pPr>
            <w:r w:rsidRPr="00FB765C">
              <w:rPr>
                <w:b/>
                <w:sz w:val="20"/>
                <w:szCs w:val="20"/>
              </w:rPr>
              <w:t xml:space="preserve">Ders Öğretim Üyesi İletişim Bilgileri: </w:t>
            </w:r>
          </w:p>
          <w:p w14:paraId="3A8C236A" w14:textId="69BAB1D8" w:rsidR="00617EC7" w:rsidRPr="00FB765C" w:rsidRDefault="004861FE" w:rsidP="00CF6C2C">
            <w:pPr>
              <w:widowControl w:val="0"/>
              <w:autoSpaceDE w:val="0"/>
              <w:autoSpaceDN w:val="0"/>
              <w:jc w:val="both"/>
              <w:rPr>
                <w:sz w:val="20"/>
                <w:szCs w:val="20"/>
              </w:rPr>
            </w:pPr>
            <w:r w:rsidRPr="00FB765C">
              <w:rPr>
                <w:sz w:val="20"/>
                <w:szCs w:val="20"/>
              </w:rPr>
              <w:t>Prof</w:t>
            </w:r>
            <w:r w:rsidR="00617EC7" w:rsidRPr="00FB765C">
              <w:rPr>
                <w:sz w:val="20"/>
                <w:szCs w:val="20"/>
              </w:rPr>
              <w:t xml:space="preserve">. Dr. Hatice </w:t>
            </w:r>
            <w:r w:rsidRPr="00FB765C">
              <w:rPr>
                <w:sz w:val="20"/>
                <w:szCs w:val="20"/>
              </w:rPr>
              <w:t xml:space="preserve">MERT    </w:t>
            </w:r>
            <w:r w:rsidR="00617EC7" w:rsidRPr="00FB765C">
              <w:rPr>
                <w:sz w:val="20"/>
                <w:szCs w:val="20"/>
              </w:rPr>
              <w:t xml:space="preserve">                        Tel: 0 232 4124786  hatice.mert@deu.edu.tr  </w:t>
            </w:r>
          </w:p>
          <w:p w14:paraId="2D3765DC" w14:textId="20F9B4AA" w:rsidR="00617EC7" w:rsidRPr="00FB765C" w:rsidRDefault="004861FE" w:rsidP="00CF6C2C">
            <w:pPr>
              <w:tabs>
                <w:tab w:val="left" w:pos="2268"/>
                <w:tab w:val="left" w:leader="dot" w:pos="7655"/>
              </w:tabs>
              <w:rPr>
                <w:bCs/>
                <w:sz w:val="20"/>
                <w:szCs w:val="20"/>
              </w:rPr>
            </w:pPr>
            <w:r w:rsidRPr="00FB765C">
              <w:rPr>
                <w:sz w:val="20"/>
                <w:szCs w:val="20"/>
              </w:rPr>
              <w:t xml:space="preserve">Doç. Dr. </w:t>
            </w:r>
            <w:r w:rsidR="00617EC7" w:rsidRPr="00FB765C">
              <w:rPr>
                <w:bCs/>
                <w:sz w:val="20"/>
                <w:szCs w:val="20"/>
              </w:rPr>
              <w:t xml:space="preserve">Özlem </w:t>
            </w:r>
            <w:r w:rsidRPr="00FB765C">
              <w:rPr>
                <w:bCs/>
                <w:sz w:val="20"/>
                <w:szCs w:val="20"/>
              </w:rPr>
              <w:t xml:space="preserve">BİLİK   </w:t>
            </w:r>
            <w:r w:rsidR="00617EC7" w:rsidRPr="00FB765C">
              <w:rPr>
                <w:bCs/>
                <w:sz w:val="20"/>
                <w:szCs w:val="20"/>
              </w:rPr>
              <w:t xml:space="preserve">               </w:t>
            </w:r>
            <w:r w:rsidR="00617EC7" w:rsidRPr="00FB765C">
              <w:rPr>
                <w:sz w:val="20"/>
                <w:szCs w:val="20"/>
              </w:rPr>
              <w:t xml:space="preserve">Tel: 0 232 4124753  </w:t>
            </w:r>
            <w:r w:rsidR="00617EC7" w:rsidRPr="00FB765C">
              <w:rPr>
                <w:bCs/>
                <w:sz w:val="20"/>
                <w:szCs w:val="20"/>
              </w:rPr>
              <w:t xml:space="preserve">bilikorama@gmail.com </w:t>
            </w:r>
          </w:p>
          <w:p w14:paraId="414B8648" w14:textId="67D014DE" w:rsidR="00617EC7" w:rsidRPr="00E26442" w:rsidRDefault="00617EC7" w:rsidP="00CF6C2C">
            <w:pPr>
              <w:rPr>
                <w:sz w:val="20"/>
                <w:szCs w:val="20"/>
              </w:rPr>
            </w:pPr>
            <w:r w:rsidRPr="00FB765C">
              <w:rPr>
                <w:sz w:val="20"/>
                <w:szCs w:val="20"/>
              </w:rPr>
              <w:t xml:space="preserve">Dr. Öğr. Üyesi Aylin </w:t>
            </w:r>
            <w:r w:rsidR="004861FE" w:rsidRPr="00FB765C">
              <w:rPr>
                <w:sz w:val="20"/>
                <w:szCs w:val="20"/>
              </w:rPr>
              <w:t>DURMAZ EDEER</w:t>
            </w:r>
            <w:r w:rsidRPr="00FB765C">
              <w:rPr>
                <w:sz w:val="20"/>
                <w:szCs w:val="20"/>
              </w:rPr>
              <w:t xml:space="preserve">    Tel: 0 232 </w:t>
            </w:r>
            <w:r w:rsidRPr="00E26442">
              <w:rPr>
                <w:sz w:val="20"/>
                <w:szCs w:val="20"/>
              </w:rPr>
              <w:t xml:space="preserve">4124764  </w:t>
            </w:r>
            <w:hyperlink r:id="rId39" w:history="1">
              <w:r w:rsidRPr="00E26442">
                <w:rPr>
                  <w:rStyle w:val="Kpr"/>
                  <w:color w:val="auto"/>
                  <w:sz w:val="20"/>
                  <w:szCs w:val="20"/>
                </w:rPr>
                <w:t>aylin_durmaz@yahoo.com</w:t>
              </w:r>
            </w:hyperlink>
          </w:p>
          <w:p w14:paraId="096B5E70" w14:textId="4415BAE7" w:rsidR="00617EC7" w:rsidRPr="00FB765C" w:rsidRDefault="00617EC7" w:rsidP="00CF6C2C">
            <w:pPr>
              <w:rPr>
                <w:b/>
                <w:sz w:val="20"/>
                <w:szCs w:val="20"/>
              </w:rPr>
            </w:pPr>
            <w:r w:rsidRPr="00E26442">
              <w:rPr>
                <w:sz w:val="20"/>
                <w:szCs w:val="20"/>
              </w:rPr>
              <w:t xml:space="preserve">Dr. Öğr. Üyesi Dilek </w:t>
            </w:r>
            <w:r w:rsidR="004861FE" w:rsidRPr="00E26442">
              <w:rPr>
                <w:sz w:val="20"/>
                <w:szCs w:val="20"/>
              </w:rPr>
              <w:t xml:space="preserve">SEZGİN </w:t>
            </w:r>
            <w:r w:rsidRPr="00E26442">
              <w:rPr>
                <w:sz w:val="20"/>
                <w:szCs w:val="20"/>
              </w:rPr>
              <w:t xml:space="preserve">                  Tel: 0 232 4126977 dileksezginn@hotmail.com  </w:t>
            </w:r>
          </w:p>
        </w:tc>
      </w:tr>
      <w:tr w:rsidR="00617EC7" w:rsidRPr="00FB765C" w14:paraId="729E6001" w14:textId="77777777" w:rsidTr="005510A4">
        <w:tc>
          <w:tcPr>
            <w:tcW w:w="9351" w:type="dxa"/>
            <w:gridSpan w:val="2"/>
          </w:tcPr>
          <w:p w14:paraId="208ADAF1" w14:textId="77777777" w:rsidR="00617EC7" w:rsidRPr="00FB765C" w:rsidRDefault="00617EC7" w:rsidP="00CF6C2C">
            <w:pPr>
              <w:rPr>
                <w:b/>
                <w:sz w:val="20"/>
                <w:szCs w:val="20"/>
              </w:rPr>
            </w:pPr>
            <w:r w:rsidRPr="00FB765C">
              <w:rPr>
                <w:b/>
                <w:sz w:val="20"/>
                <w:szCs w:val="20"/>
              </w:rPr>
              <w:t xml:space="preserve">Ders Öğretim Üyesi Görüşme Günleri ve Saatleri: </w:t>
            </w:r>
          </w:p>
          <w:p w14:paraId="09FE0F52" w14:textId="77777777" w:rsidR="00617EC7" w:rsidRPr="00FB765C" w:rsidRDefault="00617EC7" w:rsidP="00CF6C2C">
            <w:pPr>
              <w:rPr>
                <w:b/>
                <w:sz w:val="20"/>
                <w:szCs w:val="20"/>
              </w:rPr>
            </w:pPr>
          </w:p>
        </w:tc>
      </w:tr>
      <w:tr w:rsidR="00617EC7" w:rsidRPr="00FB765C" w14:paraId="4D492D08" w14:textId="77777777" w:rsidTr="005510A4">
        <w:tblPrEx>
          <w:tblBorders>
            <w:insideH w:val="single" w:sz="4" w:space="0" w:color="auto"/>
            <w:insideV w:val="single" w:sz="4" w:space="0" w:color="auto"/>
          </w:tblBorders>
        </w:tblPrEx>
        <w:tc>
          <w:tcPr>
            <w:tcW w:w="7763" w:type="dxa"/>
          </w:tcPr>
          <w:p w14:paraId="40D5EE70" w14:textId="77777777" w:rsidR="00617EC7" w:rsidRPr="00FB765C" w:rsidRDefault="00617EC7" w:rsidP="00CF6C2C">
            <w:pPr>
              <w:rPr>
                <w:b/>
                <w:color w:val="FF0000"/>
                <w:sz w:val="20"/>
                <w:szCs w:val="20"/>
              </w:rPr>
            </w:pPr>
            <w:r w:rsidRPr="00FB765C">
              <w:rPr>
                <w:b/>
                <w:sz w:val="20"/>
                <w:szCs w:val="20"/>
              </w:rPr>
              <w:t xml:space="preserve">Dersin İçeriği: </w:t>
            </w:r>
          </w:p>
          <w:p w14:paraId="6A292410" w14:textId="77777777" w:rsidR="00617EC7" w:rsidRPr="00FB765C" w:rsidRDefault="00617EC7" w:rsidP="00CF6C2C">
            <w:pPr>
              <w:rPr>
                <w:sz w:val="20"/>
                <w:szCs w:val="20"/>
              </w:rPr>
            </w:pPr>
            <w:r w:rsidRPr="00FB765C">
              <w:rPr>
                <w:sz w:val="20"/>
                <w:szCs w:val="20"/>
              </w:rPr>
              <w:t>Sınav tarihleri ders planında belirtilecektir. Sınav tarihleri kesinleştiğinde, tarihlerde değişiklik yapılabilir.</w:t>
            </w:r>
          </w:p>
        </w:tc>
        <w:tc>
          <w:tcPr>
            <w:tcW w:w="1588" w:type="dxa"/>
          </w:tcPr>
          <w:p w14:paraId="475970CC" w14:textId="77777777" w:rsidR="00617EC7" w:rsidRPr="00FB765C" w:rsidRDefault="00617EC7" w:rsidP="00CF6C2C">
            <w:pPr>
              <w:rPr>
                <w:b/>
                <w:sz w:val="20"/>
                <w:szCs w:val="20"/>
              </w:rPr>
            </w:pPr>
          </w:p>
        </w:tc>
      </w:tr>
    </w:tbl>
    <w:p w14:paraId="0E236275" w14:textId="1DFEE788" w:rsidR="00617EC7" w:rsidRPr="00FB765C" w:rsidRDefault="00617EC7" w:rsidP="00617EC7">
      <w:pPr>
        <w:rPr>
          <w:b/>
          <w:sz w:val="20"/>
          <w:szCs w:val="20"/>
        </w:rPr>
      </w:pPr>
    </w:p>
    <w:p w14:paraId="57051190" w14:textId="4DF9318F" w:rsidR="004861FE" w:rsidRPr="00FB765C" w:rsidRDefault="004861FE" w:rsidP="00617EC7">
      <w:pPr>
        <w:rPr>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1"/>
        <w:gridCol w:w="3462"/>
        <w:gridCol w:w="2559"/>
        <w:gridCol w:w="1530"/>
      </w:tblGrid>
      <w:tr w:rsidR="004861FE" w:rsidRPr="00FB765C" w14:paraId="5A331ECB" w14:textId="77777777" w:rsidTr="004861FE">
        <w:trPr>
          <w:trHeight w:val="301"/>
        </w:trPr>
        <w:tc>
          <w:tcPr>
            <w:tcW w:w="9322" w:type="dxa"/>
            <w:gridSpan w:val="4"/>
          </w:tcPr>
          <w:p w14:paraId="165B9E6D" w14:textId="77777777" w:rsidR="004861FE" w:rsidRPr="00FB765C" w:rsidRDefault="004861FE" w:rsidP="004861FE">
            <w:pPr>
              <w:jc w:val="both"/>
              <w:rPr>
                <w:b/>
                <w:color w:val="FF0000"/>
                <w:sz w:val="20"/>
                <w:szCs w:val="20"/>
              </w:rPr>
            </w:pPr>
            <w:r w:rsidRPr="00FB765C">
              <w:rPr>
                <w:b/>
                <w:sz w:val="20"/>
                <w:szCs w:val="20"/>
              </w:rPr>
              <w:lastRenderedPageBreak/>
              <w:t>Dersin İçeriği:</w:t>
            </w:r>
          </w:p>
          <w:p w14:paraId="53D980E8" w14:textId="77777777" w:rsidR="004861FE" w:rsidRPr="00FB765C" w:rsidRDefault="004861FE" w:rsidP="004861FE">
            <w:pPr>
              <w:jc w:val="both"/>
              <w:rPr>
                <w:b/>
                <w:sz w:val="20"/>
                <w:szCs w:val="20"/>
              </w:rPr>
            </w:pPr>
            <w:r w:rsidRPr="00FB765C">
              <w:rPr>
                <w:sz w:val="20"/>
                <w:szCs w:val="20"/>
              </w:rPr>
              <w:t>Sınav tarihleri ders planında belirtilecektir. Sınav tarihleri kesinleştiğinde, tarihlerde değişiklik yapılabilir.</w:t>
            </w:r>
          </w:p>
        </w:tc>
      </w:tr>
      <w:tr w:rsidR="004861FE" w:rsidRPr="00FB765C" w14:paraId="2904C9CB" w14:textId="77777777" w:rsidTr="005510A4">
        <w:trPr>
          <w:trHeight w:val="301"/>
        </w:trPr>
        <w:tc>
          <w:tcPr>
            <w:tcW w:w="1771" w:type="dxa"/>
          </w:tcPr>
          <w:p w14:paraId="76313BC4" w14:textId="77777777" w:rsidR="004861FE" w:rsidRPr="00FB765C" w:rsidRDefault="004861FE" w:rsidP="004861FE">
            <w:pPr>
              <w:jc w:val="both"/>
              <w:rPr>
                <w:b/>
                <w:sz w:val="20"/>
                <w:szCs w:val="20"/>
              </w:rPr>
            </w:pPr>
            <w:r w:rsidRPr="00FB765C">
              <w:rPr>
                <w:b/>
                <w:sz w:val="20"/>
                <w:szCs w:val="20"/>
              </w:rPr>
              <w:t>Hafta</w:t>
            </w:r>
          </w:p>
        </w:tc>
        <w:tc>
          <w:tcPr>
            <w:tcW w:w="3462" w:type="dxa"/>
          </w:tcPr>
          <w:p w14:paraId="59CECF3A" w14:textId="77777777" w:rsidR="004861FE" w:rsidRPr="00FB765C" w:rsidRDefault="004861FE" w:rsidP="004861FE">
            <w:pPr>
              <w:jc w:val="both"/>
              <w:rPr>
                <w:b/>
                <w:sz w:val="20"/>
                <w:szCs w:val="20"/>
              </w:rPr>
            </w:pPr>
            <w:r w:rsidRPr="00FB765C">
              <w:rPr>
                <w:b/>
                <w:sz w:val="20"/>
                <w:szCs w:val="20"/>
              </w:rPr>
              <w:t>Konular</w:t>
            </w:r>
          </w:p>
        </w:tc>
        <w:tc>
          <w:tcPr>
            <w:tcW w:w="2559" w:type="dxa"/>
          </w:tcPr>
          <w:p w14:paraId="6DF0DC2E" w14:textId="77777777" w:rsidR="004861FE" w:rsidRPr="00FB765C" w:rsidRDefault="004861FE" w:rsidP="004861FE">
            <w:pPr>
              <w:ind w:right="597"/>
              <w:jc w:val="both"/>
              <w:rPr>
                <w:b/>
                <w:sz w:val="20"/>
                <w:szCs w:val="20"/>
              </w:rPr>
            </w:pPr>
            <w:r w:rsidRPr="00FB765C">
              <w:rPr>
                <w:b/>
                <w:sz w:val="20"/>
                <w:szCs w:val="20"/>
              </w:rPr>
              <w:t>Öğretim Elemanı</w:t>
            </w:r>
          </w:p>
        </w:tc>
        <w:tc>
          <w:tcPr>
            <w:tcW w:w="1530" w:type="dxa"/>
          </w:tcPr>
          <w:p w14:paraId="4C3BB111" w14:textId="77777777" w:rsidR="004861FE" w:rsidRPr="00FB765C" w:rsidRDefault="004861FE" w:rsidP="004861FE">
            <w:pPr>
              <w:ind w:right="31"/>
              <w:jc w:val="both"/>
              <w:rPr>
                <w:b/>
                <w:sz w:val="20"/>
                <w:szCs w:val="20"/>
              </w:rPr>
            </w:pPr>
            <w:r w:rsidRPr="00FB765C">
              <w:rPr>
                <w:b/>
                <w:color w:val="000000"/>
                <w:sz w:val="20"/>
                <w:szCs w:val="20"/>
              </w:rPr>
              <w:t>Eğitim Yöntemi ve Kullanılan Materyal</w:t>
            </w:r>
          </w:p>
        </w:tc>
      </w:tr>
      <w:tr w:rsidR="004861FE" w:rsidRPr="00FB765C" w14:paraId="43645634" w14:textId="77777777" w:rsidTr="005510A4">
        <w:trPr>
          <w:trHeight w:val="301"/>
        </w:trPr>
        <w:tc>
          <w:tcPr>
            <w:tcW w:w="1771" w:type="dxa"/>
          </w:tcPr>
          <w:p w14:paraId="37BE4AD0" w14:textId="77777777" w:rsidR="004861FE" w:rsidRPr="00FB765C" w:rsidRDefault="004861FE" w:rsidP="00266EA1">
            <w:pPr>
              <w:numPr>
                <w:ilvl w:val="0"/>
                <w:numId w:val="67"/>
              </w:numPr>
              <w:jc w:val="both"/>
              <w:rPr>
                <w:b/>
                <w:sz w:val="20"/>
                <w:szCs w:val="20"/>
              </w:rPr>
            </w:pPr>
            <w:r w:rsidRPr="00FB765C">
              <w:rPr>
                <w:b/>
                <w:sz w:val="20"/>
                <w:szCs w:val="20"/>
              </w:rPr>
              <w:t>Hafta</w:t>
            </w:r>
          </w:p>
          <w:p w14:paraId="1A48CDC7" w14:textId="77777777" w:rsidR="004861FE" w:rsidRPr="00FB765C" w:rsidRDefault="004861FE" w:rsidP="004861FE">
            <w:pPr>
              <w:ind w:left="164"/>
              <w:jc w:val="both"/>
              <w:rPr>
                <w:b/>
                <w:sz w:val="20"/>
                <w:szCs w:val="20"/>
              </w:rPr>
            </w:pPr>
            <w:r w:rsidRPr="00FB765C">
              <w:rPr>
                <w:b/>
                <w:sz w:val="20"/>
                <w:szCs w:val="20"/>
              </w:rPr>
              <w:t>26.09.2019</w:t>
            </w:r>
          </w:p>
          <w:p w14:paraId="760B1851" w14:textId="77777777" w:rsidR="004861FE" w:rsidRPr="00FB765C" w:rsidRDefault="004861FE" w:rsidP="004861FE">
            <w:pPr>
              <w:ind w:left="164"/>
              <w:jc w:val="both"/>
              <w:rPr>
                <w:b/>
                <w:sz w:val="20"/>
                <w:szCs w:val="20"/>
              </w:rPr>
            </w:pPr>
            <w:r w:rsidRPr="00FB765C">
              <w:rPr>
                <w:b/>
                <w:sz w:val="20"/>
                <w:szCs w:val="20"/>
              </w:rPr>
              <w:t>15:30-17:15</w:t>
            </w:r>
          </w:p>
          <w:p w14:paraId="22B0D124" w14:textId="77777777" w:rsidR="004861FE" w:rsidRPr="00FB765C" w:rsidRDefault="004861FE" w:rsidP="004861FE">
            <w:pPr>
              <w:jc w:val="both"/>
              <w:rPr>
                <w:b/>
                <w:sz w:val="20"/>
                <w:szCs w:val="20"/>
              </w:rPr>
            </w:pPr>
          </w:p>
        </w:tc>
        <w:tc>
          <w:tcPr>
            <w:tcW w:w="3462" w:type="dxa"/>
            <w:vAlign w:val="center"/>
          </w:tcPr>
          <w:tbl>
            <w:tblPr>
              <w:tblW w:w="5184" w:type="dxa"/>
              <w:tblInd w:w="7" w:type="dxa"/>
              <w:tblBorders>
                <w:top w:val="nil"/>
                <w:left w:val="nil"/>
                <w:bottom w:val="nil"/>
                <w:right w:val="nil"/>
              </w:tblBorders>
              <w:tblLayout w:type="fixed"/>
              <w:tblLook w:val="0000" w:firstRow="0" w:lastRow="0" w:firstColumn="0" w:lastColumn="0" w:noHBand="0" w:noVBand="0"/>
            </w:tblPr>
            <w:tblGrid>
              <w:gridCol w:w="5184"/>
            </w:tblGrid>
            <w:tr w:rsidR="004861FE" w:rsidRPr="00FB765C" w14:paraId="27D618A8" w14:textId="77777777" w:rsidTr="004861FE">
              <w:trPr>
                <w:trHeight w:val="199"/>
              </w:trPr>
              <w:tc>
                <w:tcPr>
                  <w:tcW w:w="5184" w:type="dxa"/>
                </w:tcPr>
                <w:p w14:paraId="74541356" w14:textId="77777777" w:rsidR="004861FE" w:rsidRPr="00FB765C" w:rsidRDefault="004861FE" w:rsidP="004861FE">
                  <w:pPr>
                    <w:pStyle w:val="Default"/>
                    <w:ind w:right="2035"/>
                    <w:jc w:val="both"/>
                    <w:rPr>
                      <w:color w:val="auto"/>
                      <w:sz w:val="20"/>
                      <w:szCs w:val="20"/>
                    </w:rPr>
                  </w:pPr>
                  <w:r w:rsidRPr="00FB765C">
                    <w:rPr>
                      <w:color w:val="auto"/>
                      <w:sz w:val="20"/>
                      <w:szCs w:val="20"/>
                    </w:rPr>
                    <w:t>Acil hemşireliği dersinin ve hedeflerin tanıtımı</w:t>
                  </w:r>
                </w:p>
                <w:p w14:paraId="5876D276" w14:textId="77777777" w:rsidR="004861FE" w:rsidRPr="00FB765C" w:rsidRDefault="004861FE" w:rsidP="004861FE">
                  <w:pPr>
                    <w:pStyle w:val="Default"/>
                    <w:ind w:right="2035"/>
                    <w:jc w:val="both"/>
                    <w:rPr>
                      <w:color w:val="auto"/>
                      <w:sz w:val="20"/>
                      <w:szCs w:val="20"/>
                    </w:rPr>
                  </w:pPr>
                  <w:r w:rsidRPr="00FB765C">
                    <w:rPr>
                      <w:color w:val="auto"/>
                      <w:sz w:val="20"/>
                      <w:szCs w:val="20"/>
                    </w:rPr>
                    <w:t>Acil hemşiresinin görev, yetki ve sorumlulukları</w:t>
                  </w:r>
                </w:p>
                <w:p w14:paraId="6174DB65" w14:textId="77777777" w:rsidR="004861FE" w:rsidRPr="00FB765C" w:rsidRDefault="004861FE" w:rsidP="004861FE">
                  <w:pPr>
                    <w:pStyle w:val="Default"/>
                    <w:ind w:right="2035"/>
                    <w:jc w:val="both"/>
                    <w:rPr>
                      <w:color w:val="auto"/>
                      <w:sz w:val="20"/>
                      <w:szCs w:val="20"/>
                    </w:rPr>
                  </w:pPr>
                  <w:r w:rsidRPr="00FB765C">
                    <w:rPr>
                      <w:color w:val="auto"/>
                      <w:sz w:val="20"/>
                      <w:szCs w:val="20"/>
                    </w:rPr>
                    <w:t>Acil hemşireleri derneğinin tanıtımı</w:t>
                  </w:r>
                </w:p>
                <w:p w14:paraId="5B11AC6C" w14:textId="77777777" w:rsidR="004861FE" w:rsidRPr="00FB765C" w:rsidRDefault="004861FE" w:rsidP="004861FE">
                  <w:pPr>
                    <w:pStyle w:val="ListeParagraf"/>
                    <w:ind w:left="0" w:right="2035"/>
                    <w:jc w:val="both"/>
                    <w:rPr>
                      <w:sz w:val="20"/>
                      <w:szCs w:val="20"/>
                    </w:rPr>
                  </w:pPr>
                  <w:r w:rsidRPr="00FB765C">
                    <w:rPr>
                      <w:sz w:val="20"/>
                      <w:szCs w:val="20"/>
                    </w:rPr>
                    <w:t>Acil servis organizasyonu ve triyaj</w:t>
                  </w:r>
                </w:p>
                <w:p w14:paraId="5010994E" w14:textId="77777777" w:rsidR="004861FE" w:rsidRPr="00FB765C" w:rsidRDefault="004861FE" w:rsidP="004861FE">
                  <w:pPr>
                    <w:pStyle w:val="Default"/>
                    <w:ind w:right="2035"/>
                    <w:jc w:val="both"/>
                    <w:rPr>
                      <w:color w:val="auto"/>
                      <w:sz w:val="20"/>
                      <w:szCs w:val="20"/>
                    </w:rPr>
                  </w:pPr>
                  <w:r w:rsidRPr="00FB765C">
                    <w:rPr>
                      <w:sz w:val="20"/>
                      <w:szCs w:val="20"/>
                    </w:rPr>
                    <w:t>Acil hemşireliğinde yasal ve etik sorumluluklar</w:t>
                  </w:r>
                </w:p>
              </w:tc>
            </w:tr>
          </w:tbl>
          <w:p w14:paraId="5B7CBE45" w14:textId="77777777" w:rsidR="004861FE" w:rsidRPr="00FB765C" w:rsidRDefault="004861FE" w:rsidP="004861FE">
            <w:pPr>
              <w:pStyle w:val="ListeParagraf"/>
              <w:jc w:val="both"/>
              <w:rPr>
                <w:sz w:val="20"/>
                <w:szCs w:val="20"/>
              </w:rPr>
            </w:pPr>
          </w:p>
        </w:tc>
        <w:tc>
          <w:tcPr>
            <w:tcW w:w="2559" w:type="dxa"/>
          </w:tcPr>
          <w:p w14:paraId="5B9C43B8" w14:textId="2E7D5DDD" w:rsidR="004861FE" w:rsidRPr="00FB765C" w:rsidRDefault="004861FE" w:rsidP="004861FE">
            <w:pPr>
              <w:jc w:val="both"/>
              <w:rPr>
                <w:sz w:val="20"/>
                <w:szCs w:val="20"/>
              </w:rPr>
            </w:pPr>
            <w:r w:rsidRPr="00FB765C">
              <w:rPr>
                <w:sz w:val="20"/>
                <w:szCs w:val="20"/>
              </w:rPr>
              <w:t xml:space="preserve">Doç. Dr. Özlem </w:t>
            </w:r>
            <w:r w:rsidR="005510A4" w:rsidRPr="00FB765C">
              <w:rPr>
                <w:sz w:val="20"/>
                <w:szCs w:val="20"/>
              </w:rPr>
              <w:t>BİLİK</w:t>
            </w:r>
          </w:p>
        </w:tc>
        <w:tc>
          <w:tcPr>
            <w:tcW w:w="1530" w:type="dxa"/>
          </w:tcPr>
          <w:p w14:paraId="14DEBDD7" w14:textId="77777777" w:rsidR="004861FE" w:rsidRPr="00FB765C" w:rsidRDefault="004861FE" w:rsidP="004861FE">
            <w:pPr>
              <w:jc w:val="both"/>
              <w:rPr>
                <w:sz w:val="20"/>
                <w:szCs w:val="20"/>
              </w:rPr>
            </w:pPr>
            <w:r w:rsidRPr="00FB765C">
              <w:rPr>
                <w:sz w:val="20"/>
                <w:szCs w:val="20"/>
              </w:rPr>
              <w:t>Power point sunusu, Anlatım,</w:t>
            </w:r>
          </w:p>
          <w:p w14:paraId="4025AC55" w14:textId="77777777" w:rsidR="004861FE" w:rsidRPr="00FB765C" w:rsidRDefault="004861FE" w:rsidP="004861FE">
            <w:pPr>
              <w:jc w:val="both"/>
              <w:rPr>
                <w:sz w:val="20"/>
                <w:szCs w:val="20"/>
              </w:rPr>
            </w:pPr>
            <w:r w:rsidRPr="00FB765C">
              <w:rPr>
                <w:sz w:val="20"/>
                <w:szCs w:val="20"/>
              </w:rPr>
              <w:t>Soru cevap</w:t>
            </w:r>
          </w:p>
          <w:p w14:paraId="005120CF" w14:textId="77777777" w:rsidR="004861FE" w:rsidRPr="00FB765C" w:rsidRDefault="004861FE" w:rsidP="004861FE">
            <w:pPr>
              <w:jc w:val="both"/>
              <w:rPr>
                <w:sz w:val="20"/>
                <w:szCs w:val="20"/>
              </w:rPr>
            </w:pPr>
          </w:p>
        </w:tc>
      </w:tr>
      <w:tr w:rsidR="004861FE" w:rsidRPr="00FB765C" w14:paraId="22ED8567" w14:textId="77777777" w:rsidTr="005510A4">
        <w:trPr>
          <w:trHeight w:val="301"/>
        </w:trPr>
        <w:tc>
          <w:tcPr>
            <w:tcW w:w="1771" w:type="dxa"/>
          </w:tcPr>
          <w:p w14:paraId="7B4BDAC9" w14:textId="77777777" w:rsidR="004861FE" w:rsidRPr="00FB765C" w:rsidRDefault="004861FE" w:rsidP="00266EA1">
            <w:pPr>
              <w:numPr>
                <w:ilvl w:val="0"/>
                <w:numId w:val="63"/>
              </w:numPr>
              <w:tabs>
                <w:tab w:val="clear" w:pos="720"/>
                <w:tab w:val="num" w:pos="360"/>
              </w:tabs>
              <w:ind w:left="0" w:hanging="720"/>
              <w:jc w:val="both"/>
              <w:rPr>
                <w:b/>
                <w:sz w:val="20"/>
                <w:szCs w:val="20"/>
              </w:rPr>
            </w:pPr>
            <w:r w:rsidRPr="00FB765C">
              <w:rPr>
                <w:b/>
                <w:sz w:val="20"/>
                <w:szCs w:val="20"/>
              </w:rPr>
              <w:t>2. Hafta</w:t>
            </w:r>
          </w:p>
          <w:p w14:paraId="28154DB4" w14:textId="77777777" w:rsidR="004861FE" w:rsidRPr="00FB765C" w:rsidRDefault="004861FE" w:rsidP="004861FE">
            <w:pPr>
              <w:ind w:left="164"/>
              <w:jc w:val="both"/>
              <w:rPr>
                <w:b/>
                <w:sz w:val="20"/>
                <w:szCs w:val="20"/>
              </w:rPr>
            </w:pPr>
            <w:r w:rsidRPr="00FB765C">
              <w:rPr>
                <w:b/>
                <w:sz w:val="20"/>
                <w:szCs w:val="20"/>
              </w:rPr>
              <w:t>01.10.2019</w:t>
            </w:r>
          </w:p>
          <w:p w14:paraId="5452AF75" w14:textId="77777777" w:rsidR="004861FE" w:rsidRPr="00FB765C" w:rsidRDefault="004861FE" w:rsidP="004861FE">
            <w:pPr>
              <w:ind w:left="164"/>
              <w:jc w:val="both"/>
              <w:rPr>
                <w:b/>
                <w:sz w:val="20"/>
                <w:szCs w:val="20"/>
              </w:rPr>
            </w:pPr>
            <w:r w:rsidRPr="00FB765C">
              <w:rPr>
                <w:b/>
                <w:sz w:val="20"/>
                <w:szCs w:val="20"/>
              </w:rPr>
              <w:t>15:30-17:15</w:t>
            </w:r>
          </w:p>
          <w:p w14:paraId="0321F6C5" w14:textId="77777777" w:rsidR="004861FE" w:rsidRPr="00FB765C" w:rsidRDefault="004861FE" w:rsidP="004861FE">
            <w:pPr>
              <w:jc w:val="both"/>
              <w:rPr>
                <w:sz w:val="20"/>
                <w:szCs w:val="20"/>
              </w:rPr>
            </w:pPr>
            <w:r w:rsidRPr="00FB765C">
              <w:rPr>
                <w:sz w:val="20"/>
                <w:szCs w:val="20"/>
              </w:rPr>
              <w:t>Kongre nedeniyle değişiklik yapılmıştır.</w:t>
            </w:r>
          </w:p>
        </w:tc>
        <w:tc>
          <w:tcPr>
            <w:tcW w:w="3462" w:type="dxa"/>
            <w:vAlign w:val="center"/>
          </w:tcPr>
          <w:p w14:paraId="4904A02F" w14:textId="77777777" w:rsidR="004861FE" w:rsidRPr="00FB765C" w:rsidRDefault="004861FE" w:rsidP="004861FE">
            <w:pPr>
              <w:jc w:val="both"/>
              <w:rPr>
                <w:b/>
                <w:sz w:val="20"/>
                <w:szCs w:val="20"/>
              </w:rPr>
            </w:pPr>
            <w:r w:rsidRPr="00FB765C">
              <w:rPr>
                <w:b/>
                <w:sz w:val="20"/>
                <w:szCs w:val="20"/>
              </w:rPr>
              <w:t>Travma hastasının acil bakım yönetimi ve izlemi</w:t>
            </w:r>
          </w:p>
          <w:p w14:paraId="518202E4" w14:textId="77777777" w:rsidR="004861FE" w:rsidRPr="00FB765C" w:rsidRDefault="004861FE" w:rsidP="004861FE">
            <w:pPr>
              <w:jc w:val="both"/>
              <w:rPr>
                <w:sz w:val="20"/>
                <w:szCs w:val="20"/>
              </w:rPr>
            </w:pPr>
            <w:r w:rsidRPr="00FB765C">
              <w:rPr>
                <w:sz w:val="20"/>
                <w:szCs w:val="20"/>
              </w:rPr>
              <w:t>Travmaya metabolik endokrin yanıt</w:t>
            </w:r>
          </w:p>
          <w:p w14:paraId="03B5D12E" w14:textId="77777777" w:rsidR="004861FE" w:rsidRPr="00FB765C" w:rsidRDefault="004861FE" w:rsidP="004861FE">
            <w:pPr>
              <w:jc w:val="both"/>
              <w:rPr>
                <w:sz w:val="20"/>
                <w:szCs w:val="20"/>
              </w:rPr>
            </w:pPr>
            <w:r w:rsidRPr="00FB765C">
              <w:rPr>
                <w:sz w:val="20"/>
                <w:szCs w:val="20"/>
              </w:rPr>
              <w:t>Kafa travması, spinal/omurga travması, toraks travması, ekstremite yaralanması ve kanaması olan hastanın acil bakım yönetimi ve izlemi</w:t>
            </w:r>
          </w:p>
          <w:p w14:paraId="712677D9" w14:textId="77777777" w:rsidR="004861FE" w:rsidRPr="00FB765C" w:rsidRDefault="004861FE" w:rsidP="004861FE">
            <w:pPr>
              <w:pStyle w:val="ListeParagraf"/>
              <w:ind w:left="0"/>
              <w:jc w:val="both"/>
              <w:rPr>
                <w:sz w:val="20"/>
                <w:szCs w:val="20"/>
              </w:rPr>
            </w:pPr>
          </w:p>
        </w:tc>
        <w:tc>
          <w:tcPr>
            <w:tcW w:w="2559" w:type="dxa"/>
          </w:tcPr>
          <w:p w14:paraId="6BD0AB21" w14:textId="22EF7EC7" w:rsidR="004861FE" w:rsidRPr="00FB765C" w:rsidRDefault="004861FE" w:rsidP="004861FE">
            <w:pPr>
              <w:ind w:left="179" w:right="175"/>
              <w:jc w:val="both"/>
              <w:rPr>
                <w:sz w:val="20"/>
                <w:szCs w:val="20"/>
              </w:rPr>
            </w:pPr>
            <w:r w:rsidRPr="00FB765C">
              <w:rPr>
                <w:sz w:val="20"/>
                <w:szCs w:val="20"/>
              </w:rPr>
              <w:t xml:space="preserve">Doç. Dr. Özlem </w:t>
            </w:r>
            <w:r w:rsidR="005510A4" w:rsidRPr="00FB765C">
              <w:rPr>
                <w:sz w:val="20"/>
                <w:szCs w:val="20"/>
              </w:rPr>
              <w:t>BİLİK</w:t>
            </w:r>
          </w:p>
          <w:p w14:paraId="3F41EF06" w14:textId="77777777" w:rsidR="004861FE" w:rsidRPr="00FB765C" w:rsidRDefault="004861FE" w:rsidP="004861FE">
            <w:pPr>
              <w:ind w:left="179" w:right="175"/>
              <w:jc w:val="both"/>
              <w:rPr>
                <w:b/>
                <w:sz w:val="20"/>
                <w:szCs w:val="20"/>
              </w:rPr>
            </w:pPr>
          </w:p>
        </w:tc>
        <w:tc>
          <w:tcPr>
            <w:tcW w:w="1530" w:type="dxa"/>
          </w:tcPr>
          <w:p w14:paraId="5F7B9185" w14:textId="77777777" w:rsidR="004861FE" w:rsidRPr="00FB765C" w:rsidRDefault="004861FE" w:rsidP="004861FE">
            <w:pPr>
              <w:jc w:val="both"/>
              <w:rPr>
                <w:sz w:val="20"/>
                <w:szCs w:val="20"/>
              </w:rPr>
            </w:pPr>
            <w:r w:rsidRPr="00FB765C">
              <w:rPr>
                <w:sz w:val="20"/>
                <w:szCs w:val="20"/>
              </w:rPr>
              <w:t>Power point sunusu, Anlatım,</w:t>
            </w:r>
          </w:p>
          <w:p w14:paraId="228A7B14" w14:textId="77777777" w:rsidR="004861FE" w:rsidRPr="00FB765C" w:rsidRDefault="004861FE" w:rsidP="004861FE">
            <w:pPr>
              <w:jc w:val="both"/>
              <w:rPr>
                <w:sz w:val="20"/>
                <w:szCs w:val="20"/>
              </w:rPr>
            </w:pPr>
            <w:r w:rsidRPr="00FB765C">
              <w:rPr>
                <w:sz w:val="20"/>
                <w:szCs w:val="20"/>
              </w:rPr>
              <w:t>Beyin fırtınası,</w:t>
            </w:r>
          </w:p>
          <w:p w14:paraId="35A066FD" w14:textId="77777777" w:rsidR="004861FE" w:rsidRPr="00FB765C" w:rsidRDefault="004861FE" w:rsidP="004861FE">
            <w:pPr>
              <w:jc w:val="both"/>
              <w:rPr>
                <w:sz w:val="20"/>
                <w:szCs w:val="20"/>
              </w:rPr>
            </w:pPr>
            <w:r w:rsidRPr="00FB765C">
              <w:rPr>
                <w:sz w:val="20"/>
                <w:szCs w:val="20"/>
              </w:rPr>
              <w:t>Soru cevap</w:t>
            </w:r>
          </w:p>
          <w:p w14:paraId="659BBEA4" w14:textId="77777777" w:rsidR="004861FE" w:rsidRPr="00FB765C" w:rsidRDefault="004861FE" w:rsidP="004861FE">
            <w:pPr>
              <w:jc w:val="both"/>
              <w:rPr>
                <w:sz w:val="20"/>
                <w:szCs w:val="20"/>
              </w:rPr>
            </w:pPr>
          </w:p>
        </w:tc>
      </w:tr>
      <w:tr w:rsidR="004861FE" w:rsidRPr="00FB765C" w14:paraId="4644FEF6" w14:textId="77777777" w:rsidTr="005510A4">
        <w:trPr>
          <w:trHeight w:val="1289"/>
        </w:trPr>
        <w:tc>
          <w:tcPr>
            <w:tcW w:w="1771" w:type="dxa"/>
          </w:tcPr>
          <w:p w14:paraId="0D238282" w14:textId="77777777" w:rsidR="004861FE" w:rsidRPr="00FB765C" w:rsidRDefault="004861FE" w:rsidP="00266EA1">
            <w:pPr>
              <w:numPr>
                <w:ilvl w:val="0"/>
                <w:numId w:val="63"/>
              </w:numPr>
              <w:tabs>
                <w:tab w:val="clear" w:pos="720"/>
                <w:tab w:val="num" w:pos="360"/>
              </w:tabs>
              <w:ind w:left="0" w:hanging="720"/>
              <w:jc w:val="both"/>
              <w:rPr>
                <w:b/>
                <w:sz w:val="20"/>
                <w:szCs w:val="20"/>
              </w:rPr>
            </w:pPr>
            <w:r w:rsidRPr="00FB765C">
              <w:rPr>
                <w:b/>
                <w:sz w:val="20"/>
                <w:szCs w:val="20"/>
              </w:rPr>
              <w:t>3. Hafta</w:t>
            </w:r>
          </w:p>
          <w:p w14:paraId="265270A6" w14:textId="77777777" w:rsidR="004861FE" w:rsidRPr="00FB765C" w:rsidRDefault="004861FE" w:rsidP="004861FE">
            <w:pPr>
              <w:ind w:left="164"/>
              <w:jc w:val="both"/>
              <w:rPr>
                <w:b/>
                <w:sz w:val="20"/>
                <w:szCs w:val="20"/>
              </w:rPr>
            </w:pPr>
            <w:r w:rsidRPr="00FB765C">
              <w:rPr>
                <w:b/>
                <w:sz w:val="20"/>
                <w:szCs w:val="20"/>
              </w:rPr>
              <w:t>10.10.2019</w:t>
            </w:r>
          </w:p>
          <w:p w14:paraId="43B8455B" w14:textId="77777777" w:rsidR="004861FE" w:rsidRPr="00FB765C" w:rsidRDefault="004861FE" w:rsidP="004861FE">
            <w:pPr>
              <w:ind w:left="164"/>
              <w:jc w:val="both"/>
              <w:rPr>
                <w:b/>
                <w:sz w:val="20"/>
                <w:szCs w:val="20"/>
              </w:rPr>
            </w:pPr>
            <w:r w:rsidRPr="00FB765C">
              <w:rPr>
                <w:b/>
                <w:sz w:val="20"/>
                <w:szCs w:val="20"/>
              </w:rPr>
              <w:t>15:30-17:15</w:t>
            </w:r>
          </w:p>
          <w:p w14:paraId="0F497E9E" w14:textId="77777777" w:rsidR="004861FE" w:rsidRPr="00FB765C" w:rsidRDefault="004861FE" w:rsidP="004861FE">
            <w:pPr>
              <w:jc w:val="both"/>
              <w:rPr>
                <w:b/>
                <w:sz w:val="20"/>
                <w:szCs w:val="20"/>
              </w:rPr>
            </w:pPr>
          </w:p>
        </w:tc>
        <w:tc>
          <w:tcPr>
            <w:tcW w:w="3462" w:type="dxa"/>
            <w:vAlign w:val="center"/>
          </w:tcPr>
          <w:p w14:paraId="118B1C9D" w14:textId="77777777" w:rsidR="004861FE" w:rsidRPr="00FB765C" w:rsidRDefault="004861FE" w:rsidP="004861FE">
            <w:pPr>
              <w:jc w:val="both"/>
              <w:rPr>
                <w:sz w:val="20"/>
                <w:szCs w:val="20"/>
              </w:rPr>
            </w:pPr>
            <w:r w:rsidRPr="00FB765C">
              <w:rPr>
                <w:b/>
                <w:sz w:val="20"/>
                <w:szCs w:val="20"/>
              </w:rPr>
              <w:t>Travma hastasının acil bakım yönetimi ve izlemi-Devam</w:t>
            </w:r>
            <w:r w:rsidRPr="00FB765C">
              <w:rPr>
                <w:sz w:val="20"/>
                <w:szCs w:val="20"/>
              </w:rPr>
              <w:t xml:space="preserve"> Batın travması, üriner sistem yaralanmaları, kesici ve delici alet yaralanmaları, yanık, kulak burun boğaz ve yüz yaralanması olan hastanın acil bakım yönetimi ve izlemi</w:t>
            </w:r>
          </w:p>
        </w:tc>
        <w:tc>
          <w:tcPr>
            <w:tcW w:w="2559" w:type="dxa"/>
          </w:tcPr>
          <w:p w14:paraId="20D562C4" w14:textId="55259650" w:rsidR="004861FE" w:rsidRPr="00FB765C" w:rsidRDefault="004861FE" w:rsidP="004861FE">
            <w:pPr>
              <w:ind w:left="37"/>
              <w:jc w:val="both"/>
              <w:rPr>
                <w:sz w:val="20"/>
                <w:szCs w:val="20"/>
              </w:rPr>
            </w:pPr>
            <w:r w:rsidRPr="00FB765C">
              <w:rPr>
                <w:sz w:val="20"/>
                <w:szCs w:val="20"/>
              </w:rPr>
              <w:t>Doç. Dr. Özlem</w:t>
            </w:r>
            <w:r w:rsidR="005510A4" w:rsidRPr="00FB765C">
              <w:rPr>
                <w:sz w:val="20"/>
                <w:szCs w:val="20"/>
              </w:rPr>
              <w:t xml:space="preserve"> BİLİK</w:t>
            </w:r>
          </w:p>
        </w:tc>
        <w:tc>
          <w:tcPr>
            <w:tcW w:w="1530" w:type="dxa"/>
          </w:tcPr>
          <w:p w14:paraId="353AC7BB" w14:textId="77777777" w:rsidR="004861FE" w:rsidRPr="00FB765C" w:rsidRDefault="004861FE" w:rsidP="004861FE">
            <w:pPr>
              <w:jc w:val="both"/>
              <w:rPr>
                <w:sz w:val="20"/>
                <w:szCs w:val="20"/>
              </w:rPr>
            </w:pPr>
            <w:r w:rsidRPr="00FB765C">
              <w:rPr>
                <w:sz w:val="20"/>
                <w:szCs w:val="20"/>
              </w:rPr>
              <w:t>Power point sunusu, Anlatım,</w:t>
            </w:r>
          </w:p>
          <w:p w14:paraId="2B0D1233" w14:textId="77777777" w:rsidR="004861FE" w:rsidRPr="00FB765C" w:rsidRDefault="004861FE" w:rsidP="004861FE">
            <w:pPr>
              <w:jc w:val="both"/>
              <w:rPr>
                <w:sz w:val="20"/>
                <w:szCs w:val="20"/>
              </w:rPr>
            </w:pPr>
            <w:r w:rsidRPr="00FB765C">
              <w:rPr>
                <w:sz w:val="20"/>
                <w:szCs w:val="20"/>
              </w:rPr>
              <w:t>Beyin fırtınası,</w:t>
            </w:r>
          </w:p>
          <w:p w14:paraId="2F7FEA06" w14:textId="77777777" w:rsidR="004861FE" w:rsidRPr="00FB765C" w:rsidRDefault="004861FE" w:rsidP="004861FE">
            <w:pPr>
              <w:jc w:val="both"/>
              <w:rPr>
                <w:sz w:val="20"/>
                <w:szCs w:val="20"/>
              </w:rPr>
            </w:pPr>
            <w:r w:rsidRPr="00FB765C">
              <w:rPr>
                <w:sz w:val="20"/>
                <w:szCs w:val="20"/>
              </w:rPr>
              <w:t>Soru cevap</w:t>
            </w:r>
          </w:p>
          <w:p w14:paraId="5941A432" w14:textId="77777777" w:rsidR="004861FE" w:rsidRPr="00FB765C" w:rsidRDefault="004861FE" w:rsidP="004861FE">
            <w:pPr>
              <w:jc w:val="both"/>
              <w:rPr>
                <w:sz w:val="20"/>
                <w:szCs w:val="20"/>
              </w:rPr>
            </w:pPr>
          </w:p>
        </w:tc>
      </w:tr>
      <w:tr w:rsidR="004861FE" w:rsidRPr="00FB765C" w14:paraId="1A6545C3" w14:textId="77777777" w:rsidTr="005510A4">
        <w:trPr>
          <w:trHeight w:val="301"/>
        </w:trPr>
        <w:tc>
          <w:tcPr>
            <w:tcW w:w="1771" w:type="dxa"/>
          </w:tcPr>
          <w:p w14:paraId="5FF5F350" w14:textId="77777777" w:rsidR="004861FE" w:rsidRPr="00FB765C" w:rsidRDefault="004861FE" w:rsidP="00266EA1">
            <w:pPr>
              <w:numPr>
                <w:ilvl w:val="0"/>
                <w:numId w:val="68"/>
              </w:numPr>
              <w:jc w:val="both"/>
              <w:rPr>
                <w:b/>
                <w:sz w:val="20"/>
                <w:szCs w:val="20"/>
              </w:rPr>
            </w:pPr>
            <w:r w:rsidRPr="00FB765C">
              <w:rPr>
                <w:b/>
                <w:sz w:val="20"/>
                <w:szCs w:val="20"/>
              </w:rPr>
              <w:t>Hafta</w:t>
            </w:r>
          </w:p>
          <w:p w14:paraId="79843CFE" w14:textId="77777777" w:rsidR="004861FE" w:rsidRPr="00FB765C" w:rsidRDefault="004861FE" w:rsidP="004861FE">
            <w:pPr>
              <w:ind w:left="164"/>
              <w:jc w:val="both"/>
              <w:rPr>
                <w:b/>
                <w:sz w:val="20"/>
                <w:szCs w:val="20"/>
              </w:rPr>
            </w:pPr>
            <w:r w:rsidRPr="00FB765C">
              <w:rPr>
                <w:b/>
                <w:sz w:val="20"/>
                <w:szCs w:val="20"/>
              </w:rPr>
              <w:t>17.10.2019</w:t>
            </w:r>
          </w:p>
          <w:p w14:paraId="6124E2EB" w14:textId="77777777" w:rsidR="004861FE" w:rsidRPr="00FB765C" w:rsidRDefault="004861FE" w:rsidP="004861FE">
            <w:pPr>
              <w:ind w:left="164"/>
              <w:jc w:val="both"/>
              <w:rPr>
                <w:b/>
                <w:sz w:val="20"/>
                <w:szCs w:val="20"/>
              </w:rPr>
            </w:pPr>
            <w:r w:rsidRPr="00FB765C">
              <w:rPr>
                <w:b/>
                <w:sz w:val="20"/>
                <w:szCs w:val="20"/>
              </w:rPr>
              <w:t>15:30-17:15</w:t>
            </w:r>
          </w:p>
          <w:p w14:paraId="5F223AF2" w14:textId="77777777" w:rsidR="004861FE" w:rsidRPr="00FB765C" w:rsidRDefault="004861FE" w:rsidP="004861FE">
            <w:pPr>
              <w:jc w:val="both"/>
              <w:rPr>
                <w:b/>
                <w:sz w:val="20"/>
                <w:szCs w:val="20"/>
              </w:rPr>
            </w:pPr>
          </w:p>
        </w:tc>
        <w:tc>
          <w:tcPr>
            <w:tcW w:w="3462" w:type="dxa"/>
            <w:vAlign w:val="center"/>
          </w:tcPr>
          <w:p w14:paraId="3F3C2D22" w14:textId="77777777" w:rsidR="004861FE" w:rsidRPr="00FB765C" w:rsidRDefault="004861FE" w:rsidP="004861FE">
            <w:pPr>
              <w:pStyle w:val="ListeParagraf"/>
              <w:ind w:left="0"/>
              <w:jc w:val="both"/>
              <w:rPr>
                <w:b/>
                <w:sz w:val="20"/>
                <w:szCs w:val="20"/>
              </w:rPr>
            </w:pPr>
            <w:r w:rsidRPr="00FB765C">
              <w:rPr>
                <w:b/>
                <w:sz w:val="20"/>
                <w:szCs w:val="20"/>
              </w:rPr>
              <w:t>Nörolojik aciller ve hemşirelik bakımı</w:t>
            </w:r>
          </w:p>
          <w:p w14:paraId="029C3551" w14:textId="77777777" w:rsidR="004861FE" w:rsidRPr="00FB765C" w:rsidRDefault="004861FE" w:rsidP="004861FE">
            <w:pPr>
              <w:pStyle w:val="ListeParagraf"/>
              <w:ind w:left="0"/>
              <w:jc w:val="both"/>
              <w:rPr>
                <w:sz w:val="20"/>
                <w:szCs w:val="20"/>
              </w:rPr>
            </w:pPr>
            <w:r w:rsidRPr="00FB765C">
              <w:rPr>
                <w:sz w:val="20"/>
                <w:szCs w:val="20"/>
              </w:rPr>
              <w:t>Nörolojik tanılama</w:t>
            </w:r>
          </w:p>
          <w:p w14:paraId="3DB60E3C" w14:textId="77777777" w:rsidR="004861FE" w:rsidRPr="00FB765C" w:rsidRDefault="004861FE" w:rsidP="004861FE">
            <w:pPr>
              <w:pStyle w:val="ListeParagraf"/>
              <w:ind w:left="0"/>
              <w:jc w:val="both"/>
              <w:rPr>
                <w:sz w:val="20"/>
                <w:szCs w:val="20"/>
              </w:rPr>
            </w:pPr>
            <w:r w:rsidRPr="00FB765C">
              <w:rPr>
                <w:sz w:val="20"/>
                <w:szCs w:val="20"/>
              </w:rPr>
              <w:t>Kafa İçi Basınç Artışı Sendromu (KİBAS) yönetimi</w:t>
            </w:r>
          </w:p>
          <w:p w14:paraId="0C4CFB47" w14:textId="77777777" w:rsidR="004861FE" w:rsidRPr="00FB765C" w:rsidRDefault="004861FE" w:rsidP="004861FE">
            <w:pPr>
              <w:jc w:val="both"/>
              <w:rPr>
                <w:sz w:val="20"/>
                <w:szCs w:val="20"/>
              </w:rPr>
            </w:pPr>
            <w:r w:rsidRPr="00FB765C">
              <w:rPr>
                <w:sz w:val="20"/>
                <w:szCs w:val="20"/>
              </w:rPr>
              <w:t>Akut serebrovasküler olay tanısı konan hastanın acil bakım yönetimi ve izlemi</w:t>
            </w:r>
          </w:p>
        </w:tc>
        <w:tc>
          <w:tcPr>
            <w:tcW w:w="2559" w:type="dxa"/>
          </w:tcPr>
          <w:p w14:paraId="0050975B" w14:textId="22E7F993" w:rsidR="004861FE" w:rsidRPr="00FB765C" w:rsidRDefault="004861FE" w:rsidP="004861FE">
            <w:pPr>
              <w:jc w:val="both"/>
              <w:rPr>
                <w:sz w:val="20"/>
                <w:szCs w:val="20"/>
              </w:rPr>
            </w:pPr>
            <w:r w:rsidRPr="00FB765C">
              <w:rPr>
                <w:sz w:val="20"/>
                <w:szCs w:val="20"/>
              </w:rPr>
              <w:t xml:space="preserve">Dr. Öğr. Üyesi Dilek </w:t>
            </w:r>
            <w:r w:rsidR="005510A4" w:rsidRPr="00FB765C">
              <w:rPr>
                <w:sz w:val="20"/>
                <w:szCs w:val="20"/>
              </w:rPr>
              <w:t>SEZGİN</w:t>
            </w:r>
          </w:p>
          <w:p w14:paraId="2ECB3941" w14:textId="77777777" w:rsidR="004861FE" w:rsidRPr="00FB765C" w:rsidRDefault="004861FE" w:rsidP="004861FE">
            <w:pPr>
              <w:jc w:val="both"/>
              <w:rPr>
                <w:b/>
                <w:sz w:val="20"/>
                <w:szCs w:val="20"/>
              </w:rPr>
            </w:pPr>
          </w:p>
        </w:tc>
        <w:tc>
          <w:tcPr>
            <w:tcW w:w="1530" w:type="dxa"/>
          </w:tcPr>
          <w:p w14:paraId="4560391F" w14:textId="77777777" w:rsidR="004861FE" w:rsidRPr="00FB765C" w:rsidRDefault="004861FE" w:rsidP="004861FE">
            <w:pPr>
              <w:jc w:val="both"/>
              <w:rPr>
                <w:sz w:val="20"/>
                <w:szCs w:val="20"/>
              </w:rPr>
            </w:pPr>
            <w:r w:rsidRPr="00FB765C">
              <w:rPr>
                <w:sz w:val="20"/>
                <w:szCs w:val="20"/>
              </w:rPr>
              <w:t>Video gösterimi</w:t>
            </w:r>
          </w:p>
          <w:p w14:paraId="177C3F91" w14:textId="77777777" w:rsidR="004861FE" w:rsidRPr="00FB765C" w:rsidRDefault="004861FE" w:rsidP="004861FE">
            <w:pPr>
              <w:jc w:val="both"/>
              <w:rPr>
                <w:sz w:val="20"/>
                <w:szCs w:val="20"/>
              </w:rPr>
            </w:pPr>
            <w:r w:rsidRPr="00FB765C">
              <w:rPr>
                <w:sz w:val="20"/>
                <w:szCs w:val="20"/>
              </w:rPr>
              <w:t xml:space="preserve">Power point sunusu, </w:t>
            </w:r>
          </w:p>
          <w:p w14:paraId="149F6755" w14:textId="77777777" w:rsidR="004861FE" w:rsidRPr="00FB765C" w:rsidRDefault="004861FE" w:rsidP="004861FE">
            <w:pPr>
              <w:jc w:val="both"/>
              <w:rPr>
                <w:sz w:val="20"/>
                <w:szCs w:val="20"/>
              </w:rPr>
            </w:pPr>
            <w:r w:rsidRPr="00FB765C">
              <w:rPr>
                <w:sz w:val="20"/>
                <w:szCs w:val="20"/>
              </w:rPr>
              <w:t>Beyin fırtınası,</w:t>
            </w:r>
          </w:p>
          <w:p w14:paraId="424BF08F" w14:textId="77777777" w:rsidR="004861FE" w:rsidRPr="00FB765C" w:rsidRDefault="004861FE" w:rsidP="004861FE">
            <w:pPr>
              <w:jc w:val="both"/>
              <w:rPr>
                <w:sz w:val="20"/>
                <w:szCs w:val="20"/>
              </w:rPr>
            </w:pPr>
            <w:r w:rsidRPr="00FB765C">
              <w:rPr>
                <w:sz w:val="20"/>
                <w:szCs w:val="20"/>
              </w:rPr>
              <w:t>Anlatım,</w:t>
            </w:r>
          </w:p>
          <w:p w14:paraId="76587F21" w14:textId="77777777" w:rsidR="004861FE" w:rsidRPr="00FB765C" w:rsidRDefault="004861FE" w:rsidP="004861FE">
            <w:pPr>
              <w:jc w:val="both"/>
              <w:rPr>
                <w:sz w:val="20"/>
                <w:szCs w:val="20"/>
              </w:rPr>
            </w:pPr>
            <w:r w:rsidRPr="00FB765C">
              <w:rPr>
                <w:sz w:val="20"/>
                <w:szCs w:val="20"/>
              </w:rPr>
              <w:t>Soru cevap</w:t>
            </w:r>
          </w:p>
          <w:p w14:paraId="3C120562" w14:textId="77777777" w:rsidR="004861FE" w:rsidRPr="00FB765C" w:rsidRDefault="004861FE" w:rsidP="004861FE">
            <w:pPr>
              <w:jc w:val="both"/>
              <w:rPr>
                <w:sz w:val="20"/>
                <w:szCs w:val="20"/>
              </w:rPr>
            </w:pPr>
          </w:p>
        </w:tc>
      </w:tr>
      <w:tr w:rsidR="004861FE" w:rsidRPr="00FB765C" w14:paraId="1281D7BB" w14:textId="77777777" w:rsidTr="005510A4">
        <w:trPr>
          <w:trHeight w:val="301"/>
        </w:trPr>
        <w:tc>
          <w:tcPr>
            <w:tcW w:w="1771" w:type="dxa"/>
          </w:tcPr>
          <w:p w14:paraId="3A32166B" w14:textId="77777777" w:rsidR="004861FE" w:rsidRPr="00FB765C" w:rsidRDefault="004861FE" w:rsidP="00266EA1">
            <w:pPr>
              <w:numPr>
                <w:ilvl w:val="0"/>
                <w:numId w:val="68"/>
              </w:numPr>
              <w:jc w:val="both"/>
              <w:rPr>
                <w:b/>
                <w:sz w:val="20"/>
                <w:szCs w:val="20"/>
              </w:rPr>
            </w:pPr>
            <w:r w:rsidRPr="00FB765C">
              <w:rPr>
                <w:b/>
                <w:sz w:val="20"/>
                <w:szCs w:val="20"/>
              </w:rPr>
              <w:t>Hafta</w:t>
            </w:r>
          </w:p>
          <w:p w14:paraId="2E92D2C6" w14:textId="77777777" w:rsidR="004861FE" w:rsidRPr="00FB765C" w:rsidRDefault="004861FE" w:rsidP="004861FE">
            <w:pPr>
              <w:ind w:left="164"/>
              <w:jc w:val="both"/>
              <w:rPr>
                <w:b/>
                <w:sz w:val="20"/>
                <w:szCs w:val="20"/>
              </w:rPr>
            </w:pPr>
            <w:r w:rsidRPr="00FB765C">
              <w:rPr>
                <w:b/>
                <w:sz w:val="20"/>
                <w:szCs w:val="20"/>
              </w:rPr>
              <w:t>24.10.2019</w:t>
            </w:r>
          </w:p>
          <w:p w14:paraId="51ACCFD8" w14:textId="77777777" w:rsidR="004861FE" w:rsidRPr="00FB765C" w:rsidRDefault="004861FE" w:rsidP="004861FE">
            <w:pPr>
              <w:ind w:left="164"/>
              <w:jc w:val="both"/>
              <w:rPr>
                <w:b/>
                <w:sz w:val="20"/>
                <w:szCs w:val="20"/>
              </w:rPr>
            </w:pPr>
            <w:r w:rsidRPr="00FB765C">
              <w:rPr>
                <w:b/>
                <w:sz w:val="20"/>
                <w:szCs w:val="20"/>
              </w:rPr>
              <w:t>15:30-17:15</w:t>
            </w:r>
          </w:p>
          <w:p w14:paraId="6DAE6A1B" w14:textId="77777777" w:rsidR="004861FE" w:rsidRPr="00FB765C" w:rsidRDefault="004861FE" w:rsidP="004861FE">
            <w:pPr>
              <w:jc w:val="both"/>
              <w:rPr>
                <w:b/>
                <w:sz w:val="20"/>
                <w:szCs w:val="20"/>
              </w:rPr>
            </w:pPr>
          </w:p>
        </w:tc>
        <w:tc>
          <w:tcPr>
            <w:tcW w:w="3462" w:type="dxa"/>
            <w:vAlign w:val="center"/>
          </w:tcPr>
          <w:p w14:paraId="57298970" w14:textId="77777777" w:rsidR="004861FE" w:rsidRPr="00FB765C" w:rsidRDefault="004861FE" w:rsidP="004861FE">
            <w:pPr>
              <w:pStyle w:val="ListeParagraf"/>
              <w:ind w:left="0"/>
              <w:jc w:val="both"/>
              <w:rPr>
                <w:sz w:val="20"/>
                <w:szCs w:val="20"/>
              </w:rPr>
            </w:pPr>
            <w:r w:rsidRPr="00FB765C">
              <w:rPr>
                <w:b/>
                <w:sz w:val="20"/>
                <w:szCs w:val="20"/>
              </w:rPr>
              <w:t>Şok</w:t>
            </w:r>
            <w:r w:rsidRPr="00FB765C">
              <w:rPr>
                <w:sz w:val="20"/>
                <w:szCs w:val="20"/>
              </w:rPr>
              <w:t xml:space="preserve"> tipleri ve şok tanısı alan hastanın acil bakım yönetimi ve izlemi</w:t>
            </w:r>
          </w:p>
          <w:p w14:paraId="6F8A82CC" w14:textId="77777777" w:rsidR="004861FE" w:rsidRPr="00FB765C" w:rsidRDefault="004861FE" w:rsidP="004861FE">
            <w:pPr>
              <w:jc w:val="both"/>
              <w:rPr>
                <w:b/>
                <w:sz w:val="20"/>
                <w:szCs w:val="20"/>
              </w:rPr>
            </w:pPr>
            <w:r w:rsidRPr="00FB765C">
              <w:rPr>
                <w:sz w:val="20"/>
                <w:szCs w:val="20"/>
              </w:rPr>
              <w:t>Acil serviste ağrı kontrolü, analjezi ve sedasyon</w:t>
            </w:r>
          </w:p>
        </w:tc>
        <w:tc>
          <w:tcPr>
            <w:tcW w:w="2559" w:type="dxa"/>
          </w:tcPr>
          <w:p w14:paraId="2FC8C8A4" w14:textId="4245ED69" w:rsidR="004861FE" w:rsidRPr="00FB765C" w:rsidRDefault="004861FE" w:rsidP="004861FE">
            <w:pPr>
              <w:jc w:val="both"/>
              <w:rPr>
                <w:b/>
                <w:sz w:val="20"/>
                <w:szCs w:val="20"/>
              </w:rPr>
            </w:pPr>
            <w:r w:rsidRPr="00FB765C">
              <w:rPr>
                <w:sz w:val="20"/>
                <w:szCs w:val="20"/>
              </w:rPr>
              <w:t xml:space="preserve">Dr. Öğr. Üyesi Aylin </w:t>
            </w:r>
            <w:r w:rsidR="005510A4" w:rsidRPr="00FB765C">
              <w:rPr>
                <w:sz w:val="20"/>
                <w:szCs w:val="20"/>
              </w:rPr>
              <w:t>DURMAZ EDEER</w:t>
            </w:r>
          </w:p>
          <w:p w14:paraId="44C61139" w14:textId="77777777" w:rsidR="004861FE" w:rsidRPr="00FB765C" w:rsidRDefault="004861FE" w:rsidP="004861FE">
            <w:pPr>
              <w:jc w:val="both"/>
              <w:rPr>
                <w:b/>
                <w:sz w:val="20"/>
                <w:szCs w:val="20"/>
              </w:rPr>
            </w:pPr>
          </w:p>
        </w:tc>
        <w:tc>
          <w:tcPr>
            <w:tcW w:w="1530" w:type="dxa"/>
          </w:tcPr>
          <w:p w14:paraId="7D8F82C8" w14:textId="77777777" w:rsidR="004861FE" w:rsidRPr="00FB765C" w:rsidRDefault="004861FE" w:rsidP="004861FE">
            <w:pPr>
              <w:jc w:val="both"/>
              <w:rPr>
                <w:sz w:val="20"/>
                <w:szCs w:val="20"/>
              </w:rPr>
            </w:pPr>
            <w:r w:rsidRPr="00FB765C">
              <w:rPr>
                <w:sz w:val="20"/>
                <w:szCs w:val="20"/>
              </w:rPr>
              <w:t xml:space="preserve">Power point sunusu, </w:t>
            </w:r>
          </w:p>
          <w:p w14:paraId="05993303" w14:textId="77777777" w:rsidR="004861FE" w:rsidRPr="00FB765C" w:rsidRDefault="004861FE" w:rsidP="004861FE">
            <w:pPr>
              <w:jc w:val="both"/>
              <w:rPr>
                <w:sz w:val="20"/>
                <w:szCs w:val="20"/>
              </w:rPr>
            </w:pPr>
            <w:r w:rsidRPr="00FB765C">
              <w:rPr>
                <w:sz w:val="20"/>
                <w:szCs w:val="20"/>
              </w:rPr>
              <w:t>Beyin fırtınası,</w:t>
            </w:r>
          </w:p>
          <w:p w14:paraId="6146B369" w14:textId="77777777" w:rsidR="004861FE" w:rsidRPr="00FB765C" w:rsidRDefault="004861FE" w:rsidP="004861FE">
            <w:pPr>
              <w:jc w:val="both"/>
              <w:rPr>
                <w:sz w:val="20"/>
                <w:szCs w:val="20"/>
              </w:rPr>
            </w:pPr>
            <w:r w:rsidRPr="00FB765C">
              <w:rPr>
                <w:sz w:val="20"/>
                <w:szCs w:val="20"/>
              </w:rPr>
              <w:t>Anlatım,</w:t>
            </w:r>
          </w:p>
          <w:p w14:paraId="705D9B42" w14:textId="77777777" w:rsidR="004861FE" w:rsidRPr="00FB765C" w:rsidRDefault="004861FE" w:rsidP="004861FE">
            <w:pPr>
              <w:jc w:val="both"/>
              <w:rPr>
                <w:sz w:val="20"/>
                <w:szCs w:val="20"/>
              </w:rPr>
            </w:pPr>
            <w:r w:rsidRPr="00FB765C">
              <w:rPr>
                <w:sz w:val="20"/>
                <w:szCs w:val="20"/>
              </w:rPr>
              <w:t>Soru cevap</w:t>
            </w:r>
          </w:p>
          <w:p w14:paraId="521A2431" w14:textId="77777777" w:rsidR="004861FE" w:rsidRPr="00FB765C" w:rsidRDefault="004861FE" w:rsidP="004861FE">
            <w:pPr>
              <w:jc w:val="both"/>
              <w:rPr>
                <w:sz w:val="20"/>
                <w:szCs w:val="20"/>
              </w:rPr>
            </w:pPr>
            <w:r w:rsidRPr="00FB765C">
              <w:rPr>
                <w:sz w:val="20"/>
                <w:szCs w:val="20"/>
              </w:rPr>
              <w:t>Vaka çalışması</w:t>
            </w:r>
          </w:p>
          <w:p w14:paraId="4FEB5752" w14:textId="77777777" w:rsidR="004861FE" w:rsidRPr="00FB765C" w:rsidRDefault="004861FE" w:rsidP="004861FE">
            <w:pPr>
              <w:jc w:val="both"/>
              <w:rPr>
                <w:sz w:val="20"/>
                <w:szCs w:val="20"/>
              </w:rPr>
            </w:pPr>
          </w:p>
        </w:tc>
      </w:tr>
      <w:tr w:rsidR="004861FE" w:rsidRPr="00FB765C" w14:paraId="723E1081" w14:textId="77777777" w:rsidTr="005510A4">
        <w:trPr>
          <w:trHeight w:val="301"/>
        </w:trPr>
        <w:tc>
          <w:tcPr>
            <w:tcW w:w="1771" w:type="dxa"/>
          </w:tcPr>
          <w:p w14:paraId="1A3DECD7" w14:textId="77777777" w:rsidR="004861FE" w:rsidRPr="00FB765C" w:rsidRDefault="004861FE" w:rsidP="00266EA1">
            <w:pPr>
              <w:numPr>
                <w:ilvl w:val="0"/>
                <w:numId w:val="68"/>
              </w:numPr>
              <w:jc w:val="both"/>
              <w:rPr>
                <w:b/>
                <w:sz w:val="20"/>
                <w:szCs w:val="20"/>
              </w:rPr>
            </w:pPr>
            <w:r w:rsidRPr="00FB765C">
              <w:rPr>
                <w:b/>
                <w:sz w:val="20"/>
                <w:szCs w:val="20"/>
              </w:rPr>
              <w:t>Hafta</w:t>
            </w:r>
          </w:p>
          <w:p w14:paraId="54B3A7A8" w14:textId="77777777" w:rsidR="004861FE" w:rsidRPr="00FB765C" w:rsidRDefault="004861FE" w:rsidP="004861FE">
            <w:pPr>
              <w:ind w:left="164"/>
              <w:jc w:val="both"/>
              <w:rPr>
                <w:b/>
                <w:sz w:val="20"/>
                <w:szCs w:val="20"/>
              </w:rPr>
            </w:pPr>
            <w:r w:rsidRPr="00FB765C">
              <w:rPr>
                <w:b/>
                <w:sz w:val="20"/>
                <w:szCs w:val="20"/>
              </w:rPr>
              <w:t>31.10.2019</w:t>
            </w:r>
          </w:p>
          <w:p w14:paraId="0B33B0AD" w14:textId="77777777" w:rsidR="004861FE" w:rsidRPr="00FB765C" w:rsidRDefault="004861FE" w:rsidP="004861FE">
            <w:pPr>
              <w:ind w:left="164"/>
              <w:jc w:val="both"/>
              <w:rPr>
                <w:b/>
                <w:sz w:val="20"/>
                <w:szCs w:val="20"/>
              </w:rPr>
            </w:pPr>
            <w:r w:rsidRPr="00FB765C">
              <w:rPr>
                <w:b/>
                <w:sz w:val="20"/>
                <w:szCs w:val="20"/>
              </w:rPr>
              <w:t>15:30-17:15</w:t>
            </w:r>
          </w:p>
          <w:p w14:paraId="590D8BC0" w14:textId="77777777" w:rsidR="004861FE" w:rsidRPr="00FB765C" w:rsidRDefault="004861FE" w:rsidP="004861FE">
            <w:pPr>
              <w:jc w:val="both"/>
              <w:rPr>
                <w:b/>
                <w:sz w:val="20"/>
                <w:szCs w:val="20"/>
              </w:rPr>
            </w:pPr>
          </w:p>
        </w:tc>
        <w:tc>
          <w:tcPr>
            <w:tcW w:w="3462" w:type="dxa"/>
            <w:vAlign w:val="center"/>
          </w:tcPr>
          <w:p w14:paraId="77B739B6" w14:textId="77777777" w:rsidR="004861FE" w:rsidRPr="00FB765C" w:rsidRDefault="004861FE" w:rsidP="004861FE">
            <w:pPr>
              <w:jc w:val="both"/>
              <w:rPr>
                <w:b/>
                <w:sz w:val="20"/>
                <w:szCs w:val="20"/>
              </w:rPr>
            </w:pPr>
            <w:r w:rsidRPr="00FB765C">
              <w:rPr>
                <w:b/>
                <w:sz w:val="20"/>
                <w:szCs w:val="20"/>
              </w:rPr>
              <w:t>Solunum sistemi acilleri ve hemşirelik bakımı</w:t>
            </w:r>
          </w:p>
          <w:p w14:paraId="4B2DE9B6" w14:textId="77777777" w:rsidR="004861FE" w:rsidRPr="00FB765C" w:rsidRDefault="004861FE" w:rsidP="004861FE">
            <w:pPr>
              <w:jc w:val="both"/>
              <w:rPr>
                <w:sz w:val="20"/>
                <w:szCs w:val="20"/>
              </w:rPr>
            </w:pPr>
            <w:r w:rsidRPr="00FB765C">
              <w:rPr>
                <w:sz w:val="20"/>
                <w:szCs w:val="20"/>
              </w:rPr>
              <w:t>Akut solunum yetmezliği, KOAH alevlenme, Astım Krizi, Pnomöni</w:t>
            </w:r>
          </w:p>
        </w:tc>
        <w:tc>
          <w:tcPr>
            <w:tcW w:w="2559" w:type="dxa"/>
          </w:tcPr>
          <w:p w14:paraId="3B6BC8DA" w14:textId="2E3F6EF8" w:rsidR="004861FE" w:rsidRPr="00FB765C" w:rsidRDefault="004861FE" w:rsidP="004861FE">
            <w:pPr>
              <w:jc w:val="both"/>
              <w:rPr>
                <w:b/>
                <w:sz w:val="20"/>
                <w:szCs w:val="20"/>
              </w:rPr>
            </w:pPr>
            <w:r w:rsidRPr="00FB765C">
              <w:rPr>
                <w:sz w:val="20"/>
                <w:szCs w:val="20"/>
              </w:rPr>
              <w:t xml:space="preserve">Dr. Öğr. Üyesi Aylin </w:t>
            </w:r>
            <w:r w:rsidR="005510A4" w:rsidRPr="00FB765C">
              <w:rPr>
                <w:sz w:val="20"/>
                <w:szCs w:val="20"/>
              </w:rPr>
              <w:t>DURMAZ EDEER</w:t>
            </w:r>
          </w:p>
          <w:p w14:paraId="310535F4" w14:textId="77777777" w:rsidR="004861FE" w:rsidRPr="00FB765C" w:rsidRDefault="004861FE" w:rsidP="004861FE">
            <w:pPr>
              <w:jc w:val="both"/>
              <w:rPr>
                <w:b/>
                <w:sz w:val="20"/>
                <w:szCs w:val="20"/>
              </w:rPr>
            </w:pPr>
          </w:p>
        </w:tc>
        <w:tc>
          <w:tcPr>
            <w:tcW w:w="1530" w:type="dxa"/>
          </w:tcPr>
          <w:p w14:paraId="2FF3948E" w14:textId="77777777" w:rsidR="004861FE" w:rsidRPr="00FB765C" w:rsidRDefault="004861FE" w:rsidP="004861FE">
            <w:pPr>
              <w:jc w:val="both"/>
              <w:rPr>
                <w:sz w:val="20"/>
                <w:szCs w:val="20"/>
              </w:rPr>
            </w:pPr>
            <w:r w:rsidRPr="00FB765C">
              <w:rPr>
                <w:sz w:val="20"/>
                <w:szCs w:val="20"/>
              </w:rPr>
              <w:t xml:space="preserve">Power point sunusu, </w:t>
            </w:r>
          </w:p>
          <w:p w14:paraId="2E96C6EE" w14:textId="77777777" w:rsidR="004861FE" w:rsidRPr="00FB765C" w:rsidRDefault="004861FE" w:rsidP="004861FE">
            <w:pPr>
              <w:jc w:val="both"/>
              <w:rPr>
                <w:sz w:val="20"/>
                <w:szCs w:val="20"/>
              </w:rPr>
            </w:pPr>
            <w:r w:rsidRPr="00FB765C">
              <w:rPr>
                <w:sz w:val="20"/>
                <w:szCs w:val="20"/>
              </w:rPr>
              <w:t>Beyin fırtınası,</w:t>
            </w:r>
          </w:p>
          <w:p w14:paraId="695A6CE7" w14:textId="77777777" w:rsidR="004861FE" w:rsidRPr="00FB765C" w:rsidRDefault="004861FE" w:rsidP="004861FE">
            <w:pPr>
              <w:jc w:val="both"/>
              <w:rPr>
                <w:sz w:val="20"/>
                <w:szCs w:val="20"/>
              </w:rPr>
            </w:pPr>
            <w:r w:rsidRPr="00FB765C">
              <w:rPr>
                <w:sz w:val="20"/>
                <w:szCs w:val="20"/>
              </w:rPr>
              <w:t>Anlatım,</w:t>
            </w:r>
          </w:p>
          <w:p w14:paraId="4D10CEF5" w14:textId="77777777" w:rsidR="004861FE" w:rsidRPr="00FB765C" w:rsidRDefault="004861FE" w:rsidP="004861FE">
            <w:pPr>
              <w:jc w:val="both"/>
              <w:rPr>
                <w:sz w:val="20"/>
                <w:szCs w:val="20"/>
              </w:rPr>
            </w:pPr>
            <w:r w:rsidRPr="00FB765C">
              <w:rPr>
                <w:sz w:val="20"/>
                <w:szCs w:val="20"/>
              </w:rPr>
              <w:t>Soru cevap</w:t>
            </w:r>
          </w:p>
          <w:p w14:paraId="18E05C35" w14:textId="77777777" w:rsidR="004861FE" w:rsidRPr="00FB765C" w:rsidRDefault="004861FE" w:rsidP="004861FE">
            <w:pPr>
              <w:jc w:val="both"/>
              <w:rPr>
                <w:sz w:val="20"/>
                <w:szCs w:val="20"/>
              </w:rPr>
            </w:pPr>
          </w:p>
        </w:tc>
      </w:tr>
      <w:tr w:rsidR="004861FE" w:rsidRPr="00FB765C" w14:paraId="28F6EA62" w14:textId="77777777" w:rsidTr="005510A4">
        <w:trPr>
          <w:trHeight w:val="301"/>
        </w:trPr>
        <w:tc>
          <w:tcPr>
            <w:tcW w:w="1771" w:type="dxa"/>
          </w:tcPr>
          <w:p w14:paraId="520C07FE" w14:textId="77777777" w:rsidR="004861FE" w:rsidRPr="00FB765C" w:rsidRDefault="004861FE" w:rsidP="00266EA1">
            <w:pPr>
              <w:numPr>
                <w:ilvl w:val="0"/>
                <w:numId w:val="68"/>
              </w:numPr>
              <w:jc w:val="both"/>
              <w:rPr>
                <w:b/>
                <w:sz w:val="20"/>
                <w:szCs w:val="20"/>
              </w:rPr>
            </w:pPr>
            <w:r w:rsidRPr="00FB765C">
              <w:rPr>
                <w:b/>
                <w:sz w:val="20"/>
                <w:szCs w:val="20"/>
              </w:rPr>
              <w:t>Hafta</w:t>
            </w:r>
          </w:p>
          <w:p w14:paraId="329B811A" w14:textId="77777777" w:rsidR="004861FE" w:rsidRPr="00FB765C" w:rsidRDefault="004861FE" w:rsidP="004861FE">
            <w:pPr>
              <w:ind w:left="164"/>
              <w:jc w:val="both"/>
              <w:rPr>
                <w:b/>
                <w:sz w:val="20"/>
                <w:szCs w:val="20"/>
              </w:rPr>
            </w:pPr>
            <w:r w:rsidRPr="00FB765C">
              <w:rPr>
                <w:b/>
                <w:sz w:val="20"/>
                <w:szCs w:val="20"/>
              </w:rPr>
              <w:t>07.11.2019</w:t>
            </w:r>
          </w:p>
          <w:p w14:paraId="12B49685" w14:textId="77777777" w:rsidR="004861FE" w:rsidRPr="00FB765C" w:rsidRDefault="004861FE" w:rsidP="004861FE">
            <w:pPr>
              <w:ind w:left="164"/>
              <w:jc w:val="both"/>
              <w:rPr>
                <w:b/>
                <w:sz w:val="20"/>
                <w:szCs w:val="20"/>
              </w:rPr>
            </w:pPr>
            <w:r w:rsidRPr="00FB765C">
              <w:rPr>
                <w:b/>
                <w:sz w:val="20"/>
                <w:szCs w:val="20"/>
              </w:rPr>
              <w:t>15:30-17:15</w:t>
            </w:r>
          </w:p>
          <w:p w14:paraId="34FF1827" w14:textId="77777777" w:rsidR="004861FE" w:rsidRPr="00FB765C" w:rsidRDefault="004861FE" w:rsidP="004861FE">
            <w:pPr>
              <w:jc w:val="both"/>
              <w:rPr>
                <w:b/>
                <w:sz w:val="20"/>
                <w:szCs w:val="20"/>
              </w:rPr>
            </w:pPr>
          </w:p>
        </w:tc>
        <w:tc>
          <w:tcPr>
            <w:tcW w:w="3462" w:type="dxa"/>
            <w:vAlign w:val="center"/>
          </w:tcPr>
          <w:p w14:paraId="394E4D9C" w14:textId="77777777" w:rsidR="004861FE" w:rsidRPr="00FB765C" w:rsidRDefault="004861FE" w:rsidP="004861FE">
            <w:pPr>
              <w:jc w:val="both"/>
              <w:rPr>
                <w:b/>
                <w:sz w:val="20"/>
                <w:szCs w:val="20"/>
              </w:rPr>
            </w:pPr>
            <w:r w:rsidRPr="00FB765C">
              <w:rPr>
                <w:b/>
                <w:sz w:val="20"/>
                <w:szCs w:val="20"/>
              </w:rPr>
              <w:t>Kardiyovasküler aciller ve hemşirelik bakımı</w:t>
            </w:r>
          </w:p>
          <w:p w14:paraId="0C04316B" w14:textId="77777777" w:rsidR="004861FE" w:rsidRPr="00FB765C" w:rsidRDefault="004861FE" w:rsidP="004861FE">
            <w:pPr>
              <w:jc w:val="both"/>
              <w:rPr>
                <w:sz w:val="20"/>
                <w:szCs w:val="20"/>
              </w:rPr>
            </w:pPr>
            <w:r w:rsidRPr="00FB765C">
              <w:rPr>
                <w:sz w:val="20"/>
                <w:szCs w:val="20"/>
              </w:rPr>
              <w:t>Hipertansiyon, aritmi, kalp yetersizliği (akciğer ödemi), akut koroner sendrom tanısı olan hastanın acil bakım yönetimi ve izlemi</w:t>
            </w:r>
          </w:p>
          <w:p w14:paraId="17E87DE3" w14:textId="77777777" w:rsidR="004861FE" w:rsidRPr="00FB765C" w:rsidRDefault="004861FE" w:rsidP="004861FE">
            <w:pPr>
              <w:jc w:val="both"/>
              <w:rPr>
                <w:b/>
                <w:sz w:val="20"/>
                <w:szCs w:val="20"/>
              </w:rPr>
            </w:pPr>
          </w:p>
        </w:tc>
        <w:tc>
          <w:tcPr>
            <w:tcW w:w="2559" w:type="dxa"/>
          </w:tcPr>
          <w:p w14:paraId="4D3220CA" w14:textId="1F6970A5" w:rsidR="004861FE" w:rsidRPr="00FB765C" w:rsidRDefault="004861FE" w:rsidP="004861FE">
            <w:pPr>
              <w:jc w:val="both"/>
              <w:rPr>
                <w:b/>
                <w:sz w:val="20"/>
                <w:szCs w:val="20"/>
              </w:rPr>
            </w:pPr>
            <w:r w:rsidRPr="00FB765C">
              <w:rPr>
                <w:sz w:val="20"/>
                <w:szCs w:val="20"/>
              </w:rPr>
              <w:t xml:space="preserve">Prof. Dr. Hatice </w:t>
            </w:r>
            <w:r w:rsidR="005510A4" w:rsidRPr="00FB765C">
              <w:rPr>
                <w:sz w:val="20"/>
                <w:szCs w:val="20"/>
              </w:rPr>
              <w:t>MERT</w:t>
            </w:r>
          </w:p>
        </w:tc>
        <w:tc>
          <w:tcPr>
            <w:tcW w:w="1530" w:type="dxa"/>
          </w:tcPr>
          <w:p w14:paraId="1720CF7C" w14:textId="77777777" w:rsidR="004861FE" w:rsidRPr="00FB765C" w:rsidRDefault="004861FE" w:rsidP="004861FE">
            <w:pPr>
              <w:jc w:val="both"/>
              <w:rPr>
                <w:sz w:val="20"/>
                <w:szCs w:val="20"/>
              </w:rPr>
            </w:pPr>
            <w:r w:rsidRPr="00FB765C">
              <w:rPr>
                <w:sz w:val="20"/>
                <w:szCs w:val="20"/>
              </w:rPr>
              <w:t>Power point sunusu, Anlatım,</w:t>
            </w:r>
          </w:p>
          <w:p w14:paraId="60C48350" w14:textId="77777777" w:rsidR="004861FE" w:rsidRPr="00FB765C" w:rsidRDefault="004861FE" w:rsidP="004861FE">
            <w:pPr>
              <w:jc w:val="both"/>
              <w:rPr>
                <w:sz w:val="20"/>
                <w:szCs w:val="20"/>
              </w:rPr>
            </w:pPr>
            <w:r w:rsidRPr="00FB765C">
              <w:rPr>
                <w:sz w:val="20"/>
                <w:szCs w:val="20"/>
              </w:rPr>
              <w:t>Beyin fırtınası,</w:t>
            </w:r>
          </w:p>
          <w:p w14:paraId="6DEE87E6" w14:textId="77777777" w:rsidR="004861FE" w:rsidRPr="00FB765C" w:rsidRDefault="004861FE" w:rsidP="004861FE">
            <w:pPr>
              <w:jc w:val="both"/>
              <w:rPr>
                <w:sz w:val="20"/>
                <w:szCs w:val="20"/>
              </w:rPr>
            </w:pPr>
            <w:r w:rsidRPr="00FB765C">
              <w:rPr>
                <w:sz w:val="20"/>
                <w:szCs w:val="20"/>
              </w:rPr>
              <w:t>Soru cevap</w:t>
            </w:r>
          </w:p>
          <w:p w14:paraId="72E07BB6" w14:textId="77777777" w:rsidR="004861FE" w:rsidRPr="00FB765C" w:rsidRDefault="004861FE" w:rsidP="004861FE">
            <w:pPr>
              <w:jc w:val="both"/>
              <w:rPr>
                <w:sz w:val="20"/>
                <w:szCs w:val="20"/>
              </w:rPr>
            </w:pPr>
          </w:p>
        </w:tc>
      </w:tr>
      <w:tr w:rsidR="004861FE" w:rsidRPr="00FB765C" w14:paraId="3F65161A" w14:textId="77777777" w:rsidTr="005510A4">
        <w:trPr>
          <w:trHeight w:val="301"/>
        </w:trPr>
        <w:tc>
          <w:tcPr>
            <w:tcW w:w="1771" w:type="dxa"/>
          </w:tcPr>
          <w:p w14:paraId="238A6F6B" w14:textId="77777777" w:rsidR="004861FE" w:rsidRPr="00FB765C" w:rsidRDefault="004861FE" w:rsidP="00266EA1">
            <w:pPr>
              <w:pStyle w:val="ListeParagraf"/>
              <w:numPr>
                <w:ilvl w:val="0"/>
                <w:numId w:val="68"/>
              </w:numPr>
              <w:spacing w:after="200"/>
              <w:jc w:val="both"/>
              <w:rPr>
                <w:b/>
                <w:sz w:val="20"/>
                <w:szCs w:val="20"/>
              </w:rPr>
            </w:pPr>
            <w:r w:rsidRPr="00FB765C">
              <w:rPr>
                <w:b/>
                <w:sz w:val="20"/>
                <w:szCs w:val="20"/>
              </w:rPr>
              <w:t>Hafta</w:t>
            </w:r>
          </w:p>
          <w:p w14:paraId="10E13018" w14:textId="77777777" w:rsidR="004861FE" w:rsidRPr="00FB765C" w:rsidRDefault="004861FE" w:rsidP="004861FE">
            <w:pPr>
              <w:ind w:left="284"/>
              <w:jc w:val="both"/>
              <w:rPr>
                <w:b/>
                <w:sz w:val="20"/>
                <w:szCs w:val="20"/>
              </w:rPr>
            </w:pPr>
            <w:r w:rsidRPr="00FB765C">
              <w:rPr>
                <w:b/>
                <w:sz w:val="20"/>
                <w:szCs w:val="20"/>
              </w:rPr>
              <w:t>14.11.2019</w:t>
            </w:r>
          </w:p>
          <w:p w14:paraId="2D7810F9" w14:textId="20E4C010" w:rsidR="004861FE" w:rsidRPr="00CF6364" w:rsidRDefault="004861FE" w:rsidP="00CF6364">
            <w:pPr>
              <w:ind w:left="164"/>
              <w:jc w:val="both"/>
              <w:rPr>
                <w:b/>
                <w:sz w:val="20"/>
                <w:szCs w:val="20"/>
              </w:rPr>
            </w:pPr>
            <w:r w:rsidRPr="00FB765C">
              <w:rPr>
                <w:b/>
                <w:sz w:val="20"/>
                <w:szCs w:val="20"/>
              </w:rPr>
              <w:t>15:30-17:15</w:t>
            </w:r>
          </w:p>
        </w:tc>
        <w:tc>
          <w:tcPr>
            <w:tcW w:w="3462" w:type="dxa"/>
            <w:vAlign w:val="center"/>
          </w:tcPr>
          <w:p w14:paraId="722FF8F2" w14:textId="77777777" w:rsidR="004861FE" w:rsidRPr="00FB765C" w:rsidRDefault="004861FE" w:rsidP="004861FE">
            <w:pPr>
              <w:jc w:val="both"/>
              <w:rPr>
                <w:b/>
                <w:sz w:val="20"/>
                <w:szCs w:val="20"/>
              </w:rPr>
            </w:pPr>
            <w:r w:rsidRPr="00FB765C">
              <w:rPr>
                <w:b/>
                <w:sz w:val="20"/>
                <w:szCs w:val="20"/>
              </w:rPr>
              <w:t>1. ARA SINAV</w:t>
            </w:r>
          </w:p>
          <w:p w14:paraId="356E499C" w14:textId="77777777" w:rsidR="004861FE" w:rsidRPr="00FB765C" w:rsidRDefault="004861FE" w:rsidP="004861FE">
            <w:pPr>
              <w:jc w:val="both"/>
              <w:rPr>
                <w:sz w:val="20"/>
                <w:szCs w:val="20"/>
              </w:rPr>
            </w:pPr>
          </w:p>
        </w:tc>
        <w:tc>
          <w:tcPr>
            <w:tcW w:w="2559" w:type="dxa"/>
          </w:tcPr>
          <w:p w14:paraId="630ABC83" w14:textId="190E7004" w:rsidR="004861FE" w:rsidRPr="00FB765C" w:rsidRDefault="004861FE" w:rsidP="004861FE">
            <w:pPr>
              <w:jc w:val="both"/>
              <w:rPr>
                <w:b/>
                <w:sz w:val="20"/>
                <w:szCs w:val="20"/>
              </w:rPr>
            </w:pPr>
            <w:r w:rsidRPr="00FB765C">
              <w:rPr>
                <w:sz w:val="20"/>
                <w:szCs w:val="20"/>
              </w:rPr>
              <w:t>Dr. Öğr. Üyesi Dilek S</w:t>
            </w:r>
            <w:r w:rsidR="005510A4" w:rsidRPr="00FB765C">
              <w:rPr>
                <w:sz w:val="20"/>
                <w:szCs w:val="20"/>
              </w:rPr>
              <w:t>EZGİN</w:t>
            </w:r>
          </w:p>
        </w:tc>
        <w:tc>
          <w:tcPr>
            <w:tcW w:w="1530" w:type="dxa"/>
          </w:tcPr>
          <w:p w14:paraId="2DEEDB70" w14:textId="77777777" w:rsidR="004861FE" w:rsidRPr="00FB765C" w:rsidRDefault="004861FE" w:rsidP="004861FE">
            <w:pPr>
              <w:jc w:val="both"/>
              <w:rPr>
                <w:sz w:val="20"/>
                <w:szCs w:val="20"/>
              </w:rPr>
            </w:pPr>
          </w:p>
        </w:tc>
      </w:tr>
      <w:tr w:rsidR="004861FE" w:rsidRPr="00FB765C" w14:paraId="02676970" w14:textId="77777777" w:rsidTr="005510A4">
        <w:trPr>
          <w:trHeight w:val="301"/>
        </w:trPr>
        <w:tc>
          <w:tcPr>
            <w:tcW w:w="1771" w:type="dxa"/>
          </w:tcPr>
          <w:p w14:paraId="240DC90D" w14:textId="77777777" w:rsidR="004861FE" w:rsidRPr="00FB765C" w:rsidRDefault="004861FE" w:rsidP="00266EA1">
            <w:pPr>
              <w:numPr>
                <w:ilvl w:val="0"/>
                <w:numId w:val="68"/>
              </w:numPr>
              <w:jc w:val="both"/>
              <w:rPr>
                <w:b/>
                <w:sz w:val="20"/>
                <w:szCs w:val="20"/>
              </w:rPr>
            </w:pPr>
            <w:r w:rsidRPr="00FB765C">
              <w:rPr>
                <w:b/>
                <w:sz w:val="20"/>
                <w:szCs w:val="20"/>
              </w:rPr>
              <w:lastRenderedPageBreak/>
              <w:t>Hafta</w:t>
            </w:r>
          </w:p>
          <w:p w14:paraId="3FE6B6E3" w14:textId="77777777" w:rsidR="004861FE" w:rsidRPr="00FB765C" w:rsidRDefault="004861FE" w:rsidP="004861FE">
            <w:pPr>
              <w:ind w:left="164"/>
              <w:jc w:val="both"/>
              <w:rPr>
                <w:b/>
                <w:sz w:val="20"/>
                <w:szCs w:val="20"/>
              </w:rPr>
            </w:pPr>
            <w:r w:rsidRPr="00FB765C">
              <w:rPr>
                <w:b/>
                <w:sz w:val="20"/>
                <w:szCs w:val="20"/>
              </w:rPr>
              <w:t>21.11.2019</w:t>
            </w:r>
          </w:p>
          <w:p w14:paraId="11030107" w14:textId="77777777" w:rsidR="004861FE" w:rsidRPr="00FB765C" w:rsidRDefault="004861FE" w:rsidP="004861FE">
            <w:pPr>
              <w:ind w:left="164"/>
              <w:jc w:val="both"/>
              <w:rPr>
                <w:b/>
                <w:sz w:val="20"/>
                <w:szCs w:val="20"/>
              </w:rPr>
            </w:pPr>
            <w:r w:rsidRPr="00FB765C">
              <w:rPr>
                <w:b/>
                <w:sz w:val="20"/>
                <w:szCs w:val="20"/>
              </w:rPr>
              <w:t>15:30-17:15</w:t>
            </w:r>
          </w:p>
          <w:p w14:paraId="3B4B25DC" w14:textId="77777777" w:rsidR="004861FE" w:rsidRPr="00FB765C" w:rsidRDefault="004861FE" w:rsidP="004861FE">
            <w:pPr>
              <w:jc w:val="both"/>
              <w:rPr>
                <w:b/>
                <w:sz w:val="20"/>
                <w:szCs w:val="20"/>
              </w:rPr>
            </w:pPr>
          </w:p>
        </w:tc>
        <w:tc>
          <w:tcPr>
            <w:tcW w:w="3462" w:type="dxa"/>
            <w:vAlign w:val="center"/>
          </w:tcPr>
          <w:p w14:paraId="4CF84B3A" w14:textId="77777777" w:rsidR="004861FE" w:rsidRPr="00FB765C" w:rsidRDefault="004861FE" w:rsidP="004861FE">
            <w:pPr>
              <w:jc w:val="both"/>
              <w:rPr>
                <w:sz w:val="20"/>
                <w:szCs w:val="20"/>
              </w:rPr>
            </w:pPr>
            <w:r w:rsidRPr="00FB765C">
              <w:rPr>
                <w:b/>
                <w:sz w:val="20"/>
                <w:szCs w:val="20"/>
              </w:rPr>
              <w:t>Zehirlenme tanısı alan hastanın acil bakım yönetimi</w:t>
            </w:r>
            <w:r w:rsidRPr="00FB765C">
              <w:rPr>
                <w:sz w:val="20"/>
                <w:szCs w:val="20"/>
              </w:rPr>
              <w:t xml:space="preserve"> ve izlemi Hayvan ısırıkları, ilaç toksikasyonu vb</w:t>
            </w:r>
          </w:p>
          <w:p w14:paraId="6A974878" w14:textId="2273DFC1" w:rsidR="004861FE" w:rsidRPr="00CF6364" w:rsidRDefault="004861FE" w:rsidP="004861FE">
            <w:pPr>
              <w:jc w:val="both"/>
              <w:rPr>
                <w:sz w:val="20"/>
                <w:szCs w:val="20"/>
              </w:rPr>
            </w:pPr>
            <w:r w:rsidRPr="00FB765C">
              <w:rPr>
                <w:sz w:val="20"/>
                <w:szCs w:val="20"/>
              </w:rPr>
              <w:t>Defibrilasyon ve kardiyoversiyon uygulanan hastanın yönetimi</w:t>
            </w:r>
          </w:p>
        </w:tc>
        <w:tc>
          <w:tcPr>
            <w:tcW w:w="2559" w:type="dxa"/>
          </w:tcPr>
          <w:p w14:paraId="48C41556" w14:textId="51BCB54F" w:rsidR="004861FE" w:rsidRPr="00FB765C" w:rsidRDefault="004861FE" w:rsidP="004861FE">
            <w:pPr>
              <w:jc w:val="both"/>
              <w:rPr>
                <w:sz w:val="20"/>
                <w:szCs w:val="20"/>
              </w:rPr>
            </w:pPr>
            <w:r w:rsidRPr="00FB765C">
              <w:rPr>
                <w:sz w:val="20"/>
                <w:szCs w:val="20"/>
              </w:rPr>
              <w:t xml:space="preserve">Prof. Dr. Hatice </w:t>
            </w:r>
            <w:r w:rsidR="005510A4" w:rsidRPr="00FB765C">
              <w:rPr>
                <w:sz w:val="20"/>
                <w:szCs w:val="20"/>
              </w:rPr>
              <w:t>MERT</w:t>
            </w:r>
          </w:p>
          <w:p w14:paraId="257353BE" w14:textId="77777777" w:rsidR="004861FE" w:rsidRPr="00FB765C" w:rsidRDefault="004861FE" w:rsidP="004861FE">
            <w:pPr>
              <w:jc w:val="both"/>
              <w:rPr>
                <w:b/>
                <w:sz w:val="20"/>
                <w:szCs w:val="20"/>
              </w:rPr>
            </w:pPr>
          </w:p>
        </w:tc>
        <w:tc>
          <w:tcPr>
            <w:tcW w:w="1530" w:type="dxa"/>
          </w:tcPr>
          <w:p w14:paraId="54606F26" w14:textId="77777777" w:rsidR="004861FE" w:rsidRPr="00FB765C" w:rsidRDefault="004861FE" w:rsidP="004861FE">
            <w:pPr>
              <w:jc w:val="both"/>
              <w:rPr>
                <w:sz w:val="20"/>
                <w:szCs w:val="20"/>
              </w:rPr>
            </w:pPr>
            <w:r w:rsidRPr="00FB765C">
              <w:rPr>
                <w:sz w:val="20"/>
                <w:szCs w:val="20"/>
              </w:rPr>
              <w:t>Power point sunusu, Anlatım,</w:t>
            </w:r>
          </w:p>
          <w:p w14:paraId="1294D774" w14:textId="77777777" w:rsidR="004861FE" w:rsidRPr="00FB765C" w:rsidRDefault="004861FE" w:rsidP="004861FE">
            <w:pPr>
              <w:jc w:val="both"/>
              <w:rPr>
                <w:sz w:val="20"/>
                <w:szCs w:val="20"/>
              </w:rPr>
            </w:pPr>
            <w:r w:rsidRPr="00FB765C">
              <w:rPr>
                <w:sz w:val="20"/>
                <w:szCs w:val="20"/>
              </w:rPr>
              <w:t>Beyin fırtınası,</w:t>
            </w:r>
          </w:p>
          <w:p w14:paraId="731A3E07" w14:textId="77777777" w:rsidR="004861FE" w:rsidRPr="00FB765C" w:rsidRDefault="004861FE" w:rsidP="004861FE">
            <w:pPr>
              <w:jc w:val="both"/>
              <w:rPr>
                <w:sz w:val="20"/>
                <w:szCs w:val="20"/>
              </w:rPr>
            </w:pPr>
            <w:r w:rsidRPr="00FB765C">
              <w:rPr>
                <w:sz w:val="20"/>
                <w:szCs w:val="20"/>
              </w:rPr>
              <w:t>Soru cevap</w:t>
            </w:r>
          </w:p>
          <w:p w14:paraId="50CA77EC" w14:textId="77777777" w:rsidR="004861FE" w:rsidRPr="00FB765C" w:rsidRDefault="004861FE" w:rsidP="004861FE">
            <w:pPr>
              <w:jc w:val="both"/>
              <w:rPr>
                <w:sz w:val="20"/>
                <w:szCs w:val="20"/>
              </w:rPr>
            </w:pPr>
          </w:p>
        </w:tc>
      </w:tr>
      <w:tr w:rsidR="004861FE" w:rsidRPr="00FB765C" w14:paraId="6849D2C0" w14:textId="77777777" w:rsidTr="005510A4">
        <w:trPr>
          <w:trHeight w:val="301"/>
        </w:trPr>
        <w:tc>
          <w:tcPr>
            <w:tcW w:w="1771" w:type="dxa"/>
          </w:tcPr>
          <w:p w14:paraId="544492DA" w14:textId="77777777" w:rsidR="004861FE" w:rsidRPr="00FB765C" w:rsidRDefault="004861FE" w:rsidP="00266EA1">
            <w:pPr>
              <w:numPr>
                <w:ilvl w:val="0"/>
                <w:numId w:val="68"/>
              </w:numPr>
              <w:jc w:val="both"/>
              <w:rPr>
                <w:b/>
                <w:sz w:val="20"/>
                <w:szCs w:val="20"/>
              </w:rPr>
            </w:pPr>
            <w:r w:rsidRPr="00FB765C">
              <w:rPr>
                <w:b/>
                <w:sz w:val="20"/>
                <w:szCs w:val="20"/>
              </w:rPr>
              <w:t>Hafta</w:t>
            </w:r>
          </w:p>
          <w:p w14:paraId="65C292A2" w14:textId="77777777" w:rsidR="004861FE" w:rsidRPr="00FB765C" w:rsidRDefault="004861FE" w:rsidP="004861FE">
            <w:pPr>
              <w:ind w:left="164"/>
              <w:jc w:val="both"/>
              <w:rPr>
                <w:b/>
                <w:sz w:val="20"/>
                <w:szCs w:val="20"/>
              </w:rPr>
            </w:pPr>
            <w:r w:rsidRPr="00FB765C">
              <w:rPr>
                <w:b/>
                <w:sz w:val="20"/>
                <w:szCs w:val="20"/>
              </w:rPr>
              <w:t>28.11.2019</w:t>
            </w:r>
          </w:p>
          <w:p w14:paraId="74802EBC" w14:textId="77777777" w:rsidR="004861FE" w:rsidRPr="00FB765C" w:rsidRDefault="004861FE" w:rsidP="004861FE">
            <w:pPr>
              <w:ind w:left="164"/>
              <w:jc w:val="both"/>
              <w:rPr>
                <w:b/>
                <w:sz w:val="20"/>
                <w:szCs w:val="20"/>
              </w:rPr>
            </w:pPr>
            <w:r w:rsidRPr="00FB765C">
              <w:rPr>
                <w:b/>
                <w:sz w:val="20"/>
                <w:szCs w:val="20"/>
              </w:rPr>
              <w:t>15:30-17:15</w:t>
            </w:r>
          </w:p>
          <w:p w14:paraId="748DD2FC" w14:textId="77777777" w:rsidR="004861FE" w:rsidRPr="00FB765C" w:rsidRDefault="004861FE" w:rsidP="004861FE">
            <w:pPr>
              <w:jc w:val="both"/>
              <w:rPr>
                <w:b/>
                <w:sz w:val="20"/>
                <w:szCs w:val="20"/>
              </w:rPr>
            </w:pPr>
          </w:p>
        </w:tc>
        <w:tc>
          <w:tcPr>
            <w:tcW w:w="3462" w:type="dxa"/>
            <w:vAlign w:val="center"/>
          </w:tcPr>
          <w:p w14:paraId="7FE414F0" w14:textId="77777777" w:rsidR="004861FE" w:rsidRPr="00FB765C" w:rsidRDefault="004861FE" w:rsidP="004861FE">
            <w:pPr>
              <w:jc w:val="both"/>
              <w:rPr>
                <w:b/>
                <w:sz w:val="20"/>
                <w:szCs w:val="20"/>
              </w:rPr>
            </w:pPr>
            <w:r w:rsidRPr="00FB765C">
              <w:rPr>
                <w:b/>
                <w:sz w:val="20"/>
                <w:szCs w:val="20"/>
              </w:rPr>
              <w:t>Endokrin aciller ve hemşirelik bakımı</w:t>
            </w:r>
          </w:p>
          <w:p w14:paraId="6C044414" w14:textId="77777777" w:rsidR="004861FE" w:rsidRPr="00FB765C" w:rsidRDefault="004861FE" w:rsidP="004861FE">
            <w:pPr>
              <w:jc w:val="both"/>
              <w:rPr>
                <w:sz w:val="20"/>
                <w:szCs w:val="20"/>
              </w:rPr>
            </w:pPr>
            <w:r w:rsidRPr="00FB765C">
              <w:rPr>
                <w:sz w:val="20"/>
                <w:szCs w:val="20"/>
              </w:rPr>
              <w:t>Diyabetik hasta yönetimi</w:t>
            </w:r>
          </w:p>
          <w:p w14:paraId="7AB4AE12" w14:textId="77777777" w:rsidR="004861FE" w:rsidRPr="00FB765C" w:rsidRDefault="004861FE" w:rsidP="004861FE">
            <w:pPr>
              <w:pStyle w:val="ListeParagraf"/>
              <w:ind w:left="0"/>
              <w:jc w:val="both"/>
              <w:rPr>
                <w:b/>
                <w:sz w:val="20"/>
                <w:szCs w:val="20"/>
              </w:rPr>
            </w:pPr>
            <w:r w:rsidRPr="00FB765C">
              <w:rPr>
                <w:b/>
                <w:sz w:val="20"/>
                <w:szCs w:val="20"/>
              </w:rPr>
              <w:t>Renal aciller ve hemşirelik bakımı</w:t>
            </w:r>
          </w:p>
          <w:p w14:paraId="50F225E9" w14:textId="02A8D805" w:rsidR="004861FE" w:rsidRPr="00FB765C" w:rsidRDefault="004861FE" w:rsidP="004861FE">
            <w:pPr>
              <w:jc w:val="both"/>
              <w:rPr>
                <w:sz w:val="20"/>
                <w:szCs w:val="20"/>
              </w:rPr>
            </w:pPr>
            <w:r w:rsidRPr="00FB765C">
              <w:rPr>
                <w:sz w:val="20"/>
                <w:szCs w:val="20"/>
              </w:rPr>
              <w:t>Renal kolik ve akut böbrek yetmezliği olan hastanın acil bakım yönetimi ve izlemi</w:t>
            </w:r>
          </w:p>
        </w:tc>
        <w:tc>
          <w:tcPr>
            <w:tcW w:w="2559" w:type="dxa"/>
          </w:tcPr>
          <w:p w14:paraId="74A5381B" w14:textId="77777777" w:rsidR="004861FE" w:rsidRPr="00FB765C" w:rsidRDefault="004861FE" w:rsidP="004861FE">
            <w:pPr>
              <w:jc w:val="both"/>
              <w:rPr>
                <w:sz w:val="20"/>
                <w:szCs w:val="20"/>
              </w:rPr>
            </w:pPr>
          </w:p>
          <w:p w14:paraId="01664EA9" w14:textId="25B43BF0" w:rsidR="004861FE" w:rsidRPr="00FB765C" w:rsidRDefault="004861FE" w:rsidP="004861FE">
            <w:pPr>
              <w:jc w:val="both"/>
              <w:rPr>
                <w:b/>
                <w:sz w:val="20"/>
                <w:szCs w:val="20"/>
              </w:rPr>
            </w:pPr>
            <w:r w:rsidRPr="00FB765C">
              <w:rPr>
                <w:sz w:val="20"/>
                <w:szCs w:val="20"/>
              </w:rPr>
              <w:t>Dr. Öğr. Üyesi Dilek S</w:t>
            </w:r>
            <w:r w:rsidR="005510A4" w:rsidRPr="00FB765C">
              <w:rPr>
                <w:sz w:val="20"/>
                <w:szCs w:val="20"/>
              </w:rPr>
              <w:t>EZGİN</w:t>
            </w:r>
          </w:p>
        </w:tc>
        <w:tc>
          <w:tcPr>
            <w:tcW w:w="1530" w:type="dxa"/>
          </w:tcPr>
          <w:p w14:paraId="4CE45DC5" w14:textId="77777777" w:rsidR="004861FE" w:rsidRPr="00FB765C" w:rsidRDefault="004861FE" w:rsidP="004861FE">
            <w:pPr>
              <w:jc w:val="both"/>
              <w:rPr>
                <w:sz w:val="20"/>
                <w:szCs w:val="20"/>
              </w:rPr>
            </w:pPr>
            <w:r w:rsidRPr="00FB765C">
              <w:rPr>
                <w:sz w:val="20"/>
                <w:szCs w:val="20"/>
              </w:rPr>
              <w:t>Power point sunusu, Anlatım,</w:t>
            </w:r>
          </w:p>
          <w:p w14:paraId="6FEE2721" w14:textId="77777777" w:rsidR="004861FE" w:rsidRPr="00FB765C" w:rsidRDefault="004861FE" w:rsidP="004861FE">
            <w:pPr>
              <w:jc w:val="both"/>
              <w:rPr>
                <w:sz w:val="20"/>
                <w:szCs w:val="20"/>
              </w:rPr>
            </w:pPr>
            <w:r w:rsidRPr="00FB765C">
              <w:rPr>
                <w:sz w:val="20"/>
                <w:szCs w:val="20"/>
              </w:rPr>
              <w:t>Soru cevap</w:t>
            </w:r>
          </w:p>
          <w:p w14:paraId="1E601D1E" w14:textId="77777777" w:rsidR="004861FE" w:rsidRPr="00FB765C" w:rsidRDefault="004861FE" w:rsidP="004861FE">
            <w:pPr>
              <w:jc w:val="both"/>
              <w:rPr>
                <w:sz w:val="20"/>
                <w:szCs w:val="20"/>
              </w:rPr>
            </w:pPr>
          </w:p>
        </w:tc>
      </w:tr>
      <w:tr w:rsidR="004861FE" w:rsidRPr="00FB765C" w14:paraId="66A16CBB" w14:textId="77777777" w:rsidTr="005510A4">
        <w:trPr>
          <w:trHeight w:val="301"/>
        </w:trPr>
        <w:tc>
          <w:tcPr>
            <w:tcW w:w="1771" w:type="dxa"/>
          </w:tcPr>
          <w:p w14:paraId="7326FB32" w14:textId="77777777" w:rsidR="004861FE" w:rsidRPr="00FB765C" w:rsidRDefault="004861FE" w:rsidP="00266EA1">
            <w:pPr>
              <w:numPr>
                <w:ilvl w:val="0"/>
                <w:numId w:val="68"/>
              </w:numPr>
              <w:jc w:val="both"/>
              <w:rPr>
                <w:b/>
                <w:sz w:val="20"/>
                <w:szCs w:val="20"/>
              </w:rPr>
            </w:pPr>
            <w:r w:rsidRPr="00FB765C">
              <w:rPr>
                <w:b/>
                <w:sz w:val="20"/>
                <w:szCs w:val="20"/>
              </w:rPr>
              <w:t>Hafta</w:t>
            </w:r>
          </w:p>
          <w:p w14:paraId="397F9923" w14:textId="77777777" w:rsidR="004861FE" w:rsidRPr="00FB765C" w:rsidRDefault="004861FE" w:rsidP="004861FE">
            <w:pPr>
              <w:ind w:left="164"/>
              <w:jc w:val="both"/>
              <w:rPr>
                <w:b/>
                <w:sz w:val="20"/>
                <w:szCs w:val="20"/>
              </w:rPr>
            </w:pPr>
            <w:r w:rsidRPr="00FB765C">
              <w:rPr>
                <w:b/>
                <w:sz w:val="20"/>
                <w:szCs w:val="20"/>
              </w:rPr>
              <w:t>05.12.2019</w:t>
            </w:r>
          </w:p>
          <w:p w14:paraId="6F22A3D0" w14:textId="77777777" w:rsidR="004861FE" w:rsidRPr="00FB765C" w:rsidRDefault="004861FE" w:rsidP="004861FE">
            <w:pPr>
              <w:ind w:left="164"/>
              <w:jc w:val="both"/>
              <w:rPr>
                <w:b/>
                <w:sz w:val="20"/>
                <w:szCs w:val="20"/>
              </w:rPr>
            </w:pPr>
            <w:r w:rsidRPr="00FB765C">
              <w:rPr>
                <w:b/>
                <w:sz w:val="20"/>
                <w:szCs w:val="20"/>
              </w:rPr>
              <w:t>15:30-17:15</w:t>
            </w:r>
          </w:p>
          <w:p w14:paraId="1EF34313" w14:textId="77777777" w:rsidR="004861FE" w:rsidRPr="00FB765C" w:rsidRDefault="004861FE" w:rsidP="004861FE">
            <w:pPr>
              <w:jc w:val="both"/>
              <w:rPr>
                <w:b/>
                <w:sz w:val="20"/>
                <w:szCs w:val="20"/>
              </w:rPr>
            </w:pPr>
          </w:p>
        </w:tc>
        <w:tc>
          <w:tcPr>
            <w:tcW w:w="3462" w:type="dxa"/>
            <w:vAlign w:val="center"/>
          </w:tcPr>
          <w:p w14:paraId="7560E194" w14:textId="77777777" w:rsidR="004861FE" w:rsidRPr="00FB765C" w:rsidRDefault="004861FE" w:rsidP="004861FE">
            <w:pPr>
              <w:jc w:val="both"/>
              <w:rPr>
                <w:b/>
                <w:sz w:val="20"/>
                <w:szCs w:val="20"/>
              </w:rPr>
            </w:pPr>
            <w:r w:rsidRPr="00FB765C">
              <w:rPr>
                <w:b/>
                <w:sz w:val="20"/>
                <w:szCs w:val="20"/>
              </w:rPr>
              <w:t>GİS acilleri ve hemşirelik bakımı</w:t>
            </w:r>
          </w:p>
          <w:p w14:paraId="20BAD504" w14:textId="77777777" w:rsidR="004861FE" w:rsidRPr="00FB765C" w:rsidRDefault="004861FE" w:rsidP="004861FE">
            <w:pPr>
              <w:jc w:val="both"/>
              <w:rPr>
                <w:sz w:val="20"/>
                <w:szCs w:val="20"/>
              </w:rPr>
            </w:pPr>
            <w:r w:rsidRPr="00FB765C">
              <w:rPr>
                <w:sz w:val="20"/>
                <w:szCs w:val="20"/>
              </w:rPr>
              <w:t>Akut batın, bulantı kusma</w:t>
            </w:r>
          </w:p>
          <w:p w14:paraId="7886AF5E" w14:textId="525BC1D6" w:rsidR="004861FE" w:rsidRPr="00CF6364" w:rsidRDefault="004861FE" w:rsidP="004861FE">
            <w:pPr>
              <w:jc w:val="both"/>
              <w:rPr>
                <w:sz w:val="20"/>
                <w:szCs w:val="20"/>
              </w:rPr>
            </w:pPr>
            <w:r w:rsidRPr="00FB765C">
              <w:rPr>
                <w:sz w:val="20"/>
                <w:szCs w:val="20"/>
              </w:rPr>
              <w:t>Gastrointestinal kanamalar ve hemşirelik bakımı</w:t>
            </w:r>
          </w:p>
        </w:tc>
        <w:tc>
          <w:tcPr>
            <w:tcW w:w="2559" w:type="dxa"/>
          </w:tcPr>
          <w:p w14:paraId="62029AD0" w14:textId="67549B92" w:rsidR="004861FE" w:rsidRPr="00FB765C" w:rsidRDefault="004861FE" w:rsidP="004861FE">
            <w:pPr>
              <w:jc w:val="both"/>
              <w:rPr>
                <w:b/>
                <w:sz w:val="20"/>
                <w:szCs w:val="20"/>
              </w:rPr>
            </w:pPr>
            <w:r w:rsidRPr="00FB765C">
              <w:rPr>
                <w:sz w:val="20"/>
                <w:szCs w:val="20"/>
              </w:rPr>
              <w:t xml:space="preserve">Dr. Öğr. Üyesi Aylin </w:t>
            </w:r>
            <w:r w:rsidR="005510A4" w:rsidRPr="00FB765C">
              <w:rPr>
                <w:sz w:val="20"/>
                <w:szCs w:val="20"/>
              </w:rPr>
              <w:t>DURMAZ EDEER</w:t>
            </w:r>
          </w:p>
          <w:p w14:paraId="18FA0C89" w14:textId="77777777" w:rsidR="004861FE" w:rsidRPr="00FB765C" w:rsidRDefault="004861FE" w:rsidP="004861FE">
            <w:pPr>
              <w:jc w:val="both"/>
              <w:rPr>
                <w:sz w:val="20"/>
                <w:szCs w:val="20"/>
              </w:rPr>
            </w:pPr>
          </w:p>
        </w:tc>
        <w:tc>
          <w:tcPr>
            <w:tcW w:w="1530" w:type="dxa"/>
          </w:tcPr>
          <w:p w14:paraId="4BBF979F" w14:textId="77777777" w:rsidR="004861FE" w:rsidRPr="00FB765C" w:rsidRDefault="004861FE" w:rsidP="004861FE">
            <w:pPr>
              <w:jc w:val="both"/>
              <w:rPr>
                <w:sz w:val="20"/>
                <w:szCs w:val="20"/>
              </w:rPr>
            </w:pPr>
            <w:r w:rsidRPr="00FB765C">
              <w:rPr>
                <w:sz w:val="20"/>
                <w:szCs w:val="20"/>
              </w:rPr>
              <w:t xml:space="preserve">Power point sunusu, </w:t>
            </w:r>
          </w:p>
          <w:p w14:paraId="10287CEA" w14:textId="77777777" w:rsidR="004861FE" w:rsidRPr="00FB765C" w:rsidRDefault="004861FE" w:rsidP="004861FE">
            <w:pPr>
              <w:jc w:val="both"/>
              <w:rPr>
                <w:sz w:val="20"/>
                <w:szCs w:val="20"/>
              </w:rPr>
            </w:pPr>
            <w:r w:rsidRPr="00FB765C">
              <w:rPr>
                <w:sz w:val="20"/>
                <w:szCs w:val="20"/>
              </w:rPr>
              <w:t>Beyin fırtınası,</w:t>
            </w:r>
          </w:p>
          <w:p w14:paraId="7C4CE1CA" w14:textId="77777777" w:rsidR="004861FE" w:rsidRPr="00FB765C" w:rsidRDefault="004861FE" w:rsidP="004861FE">
            <w:pPr>
              <w:jc w:val="both"/>
              <w:rPr>
                <w:sz w:val="20"/>
                <w:szCs w:val="20"/>
              </w:rPr>
            </w:pPr>
            <w:r w:rsidRPr="00FB765C">
              <w:rPr>
                <w:sz w:val="20"/>
                <w:szCs w:val="20"/>
              </w:rPr>
              <w:t>Anlatım,</w:t>
            </w:r>
          </w:p>
          <w:p w14:paraId="2C7EF8D9" w14:textId="77777777" w:rsidR="004861FE" w:rsidRPr="00FB765C" w:rsidRDefault="004861FE" w:rsidP="004861FE">
            <w:pPr>
              <w:jc w:val="both"/>
              <w:rPr>
                <w:sz w:val="20"/>
                <w:szCs w:val="20"/>
              </w:rPr>
            </w:pPr>
            <w:r w:rsidRPr="00FB765C">
              <w:rPr>
                <w:sz w:val="20"/>
                <w:szCs w:val="20"/>
              </w:rPr>
              <w:t>Soru cevap</w:t>
            </w:r>
          </w:p>
          <w:p w14:paraId="1E1D570E" w14:textId="77777777" w:rsidR="004861FE" w:rsidRPr="00FB765C" w:rsidRDefault="004861FE" w:rsidP="004861FE">
            <w:pPr>
              <w:jc w:val="both"/>
              <w:rPr>
                <w:sz w:val="20"/>
                <w:szCs w:val="20"/>
              </w:rPr>
            </w:pPr>
          </w:p>
        </w:tc>
      </w:tr>
      <w:tr w:rsidR="004861FE" w:rsidRPr="00FB765C" w14:paraId="1CA08A41" w14:textId="77777777" w:rsidTr="005510A4">
        <w:trPr>
          <w:trHeight w:val="301"/>
        </w:trPr>
        <w:tc>
          <w:tcPr>
            <w:tcW w:w="1771" w:type="dxa"/>
          </w:tcPr>
          <w:p w14:paraId="59D5280F" w14:textId="77777777" w:rsidR="004861FE" w:rsidRPr="00FB765C" w:rsidRDefault="004861FE" w:rsidP="00266EA1">
            <w:pPr>
              <w:numPr>
                <w:ilvl w:val="0"/>
                <w:numId w:val="68"/>
              </w:numPr>
              <w:jc w:val="both"/>
              <w:rPr>
                <w:b/>
                <w:sz w:val="20"/>
                <w:szCs w:val="20"/>
              </w:rPr>
            </w:pPr>
            <w:r w:rsidRPr="00FB765C">
              <w:rPr>
                <w:b/>
                <w:sz w:val="20"/>
                <w:szCs w:val="20"/>
              </w:rPr>
              <w:t>Hafta</w:t>
            </w:r>
          </w:p>
          <w:p w14:paraId="616EB764" w14:textId="77777777" w:rsidR="004861FE" w:rsidRPr="00FB765C" w:rsidRDefault="004861FE" w:rsidP="004861FE">
            <w:pPr>
              <w:ind w:left="164"/>
              <w:jc w:val="both"/>
              <w:rPr>
                <w:b/>
                <w:sz w:val="20"/>
                <w:szCs w:val="20"/>
              </w:rPr>
            </w:pPr>
            <w:r w:rsidRPr="00FB765C">
              <w:rPr>
                <w:b/>
                <w:sz w:val="20"/>
                <w:szCs w:val="20"/>
              </w:rPr>
              <w:t>12.12.2019</w:t>
            </w:r>
          </w:p>
          <w:p w14:paraId="6F7E5F67" w14:textId="77777777" w:rsidR="004861FE" w:rsidRPr="00FB765C" w:rsidRDefault="004861FE" w:rsidP="004861FE">
            <w:pPr>
              <w:ind w:left="164"/>
              <w:jc w:val="both"/>
              <w:rPr>
                <w:b/>
                <w:sz w:val="20"/>
                <w:szCs w:val="20"/>
              </w:rPr>
            </w:pPr>
            <w:r w:rsidRPr="00FB765C">
              <w:rPr>
                <w:b/>
                <w:sz w:val="20"/>
                <w:szCs w:val="20"/>
              </w:rPr>
              <w:t>15:30-17:15</w:t>
            </w:r>
          </w:p>
          <w:p w14:paraId="5E1ED7B8" w14:textId="77777777" w:rsidR="004861FE" w:rsidRPr="00FB765C" w:rsidRDefault="004861FE" w:rsidP="004861FE">
            <w:pPr>
              <w:ind w:left="164"/>
              <w:jc w:val="both"/>
              <w:rPr>
                <w:b/>
                <w:sz w:val="20"/>
                <w:szCs w:val="20"/>
              </w:rPr>
            </w:pPr>
          </w:p>
        </w:tc>
        <w:tc>
          <w:tcPr>
            <w:tcW w:w="3462" w:type="dxa"/>
            <w:vAlign w:val="center"/>
          </w:tcPr>
          <w:p w14:paraId="60469DDC" w14:textId="77777777" w:rsidR="004861FE" w:rsidRPr="00FB765C" w:rsidRDefault="004861FE" w:rsidP="004861FE">
            <w:pPr>
              <w:jc w:val="both"/>
              <w:rPr>
                <w:b/>
                <w:sz w:val="20"/>
                <w:szCs w:val="20"/>
              </w:rPr>
            </w:pPr>
            <w:r w:rsidRPr="00FB765C">
              <w:rPr>
                <w:b/>
                <w:sz w:val="20"/>
                <w:szCs w:val="20"/>
              </w:rPr>
              <w:t>Onkolojik hastanın acil bakım yönetimi</w:t>
            </w:r>
          </w:p>
          <w:p w14:paraId="1022EFF8" w14:textId="77777777" w:rsidR="004861FE" w:rsidRPr="00FB765C" w:rsidRDefault="004861FE" w:rsidP="004861FE">
            <w:pPr>
              <w:jc w:val="both"/>
              <w:rPr>
                <w:sz w:val="20"/>
                <w:szCs w:val="20"/>
              </w:rPr>
            </w:pPr>
            <w:r w:rsidRPr="00FB765C">
              <w:rPr>
                <w:sz w:val="20"/>
                <w:szCs w:val="20"/>
              </w:rPr>
              <w:t>Semptom yönetimi, terminal dönem kanser hastasının acil bakımı vb</w:t>
            </w:r>
          </w:p>
          <w:p w14:paraId="2B08560A" w14:textId="25280D9A" w:rsidR="004861FE" w:rsidRPr="00FB765C" w:rsidRDefault="004861FE" w:rsidP="004861FE">
            <w:pPr>
              <w:jc w:val="both"/>
              <w:rPr>
                <w:sz w:val="20"/>
                <w:szCs w:val="20"/>
              </w:rPr>
            </w:pPr>
            <w:r w:rsidRPr="00FB765C">
              <w:rPr>
                <w:sz w:val="20"/>
                <w:szCs w:val="20"/>
              </w:rPr>
              <w:t>Boğulmalar, donmalar ve elektrik çarpmalarında acil bakım</w:t>
            </w:r>
          </w:p>
        </w:tc>
        <w:tc>
          <w:tcPr>
            <w:tcW w:w="2559" w:type="dxa"/>
          </w:tcPr>
          <w:p w14:paraId="79D982CA" w14:textId="77777777" w:rsidR="004861FE" w:rsidRPr="00FB765C" w:rsidRDefault="004861FE" w:rsidP="004861FE">
            <w:pPr>
              <w:jc w:val="both"/>
              <w:rPr>
                <w:sz w:val="20"/>
                <w:szCs w:val="20"/>
              </w:rPr>
            </w:pPr>
          </w:p>
          <w:p w14:paraId="287B7253" w14:textId="5D69D5B5" w:rsidR="004861FE" w:rsidRPr="00FB765C" w:rsidRDefault="004861FE" w:rsidP="004861FE">
            <w:pPr>
              <w:jc w:val="both"/>
              <w:rPr>
                <w:sz w:val="20"/>
                <w:szCs w:val="20"/>
              </w:rPr>
            </w:pPr>
            <w:r w:rsidRPr="00FB765C">
              <w:rPr>
                <w:sz w:val="20"/>
                <w:szCs w:val="20"/>
              </w:rPr>
              <w:t xml:space="preserve">Dr. Öğr. Üyesi Dilek </w:t>
            </w:r>
            <w:r w:rsidR="005510A4" w:rsidRPr="00FB765C">
              <w:rPr>
                <w:sz w:val="20"/>
                <w:szCs w:val="20"/>
              </w:rPr>
              <w:t>SEZGİN</w:t>
            </w:r>
          </w:p>
        </w:tc>
        <w:tc>
          <w:tcPr>
            <w:tcW w:w="1530" w:type="dxa"/>
          </w:tcPr>
          <w:p w14:paraId="22DDA635" w14:textId="77777777" w:rsidR="004861FE" w:rsidRPr="00FB765C" w:rsidRDefault="004861FE" w:rsidP="004861FE">
            <w:pPr>
              <w:jc w:val="both"/>
              <w:rPr>
                <w:sz w:val="20"/>
                <w:szCs w:val="20"/>
              </w:rPr>
            </w:pPr>
            <w:r w:rsidRPr="00FB765C">
              <w:rPr>
                <w:sz w:val="20"/>
                <w:szCs w:val="20"/>
              </w:rPr>
              <w:t>Power point sunusu, Anlatım,</w:t>
            </w:r>
          </w:p>
          <w:p w14:paraId="2C3E00BE" w14:textId="77777777" w:rsidR="004861FE" w:rsidRPr="00FB765C" w:rsidRDefault="004861FE" w:rsidP="004861FE">
            <w:pPr>
              <w:jc w:val="both"/>
              <w:rPr>
                <w:sz w:val="20"/>
                <w:szCs w:val="20"/>
              </w:rPr>
            </w:pPr>
            <w:r w:rsidRPr="00FB765C">
              <w:rPr>
                <w:sz w:val="20"/>
                <w:szCs w:val="20"/>
              </w:rPr>
              <w:t>Soru cevap</w:t>
            </w:r>
          </w:p>
          <w:p w14:paraId="61AF496B" w14:textId="77777777" w:rsidR="004861FE" w:rsidRPr="00FB765C" w:rsidRDefault="004861FE" w:rsidP="004861FE">
            <w:pPr>
              <w:jc w:val="both"/>
              <w:rPr>
                <w:sz w:val="20"/>
                <w:szCs w:val="20"/>
              </w:rPr>
            </w:pPr>
          </w:p>
        </w:tc>
      </w:tr>
      <w:tr w:rsidR="004861FE" w:rsidRPr="00FB765C" w14:paraId="3F2F7BB4" w14:textId="77777777" w:rsidTr="005510A4">
        <w:trPr>
          <w:trHeight w:val="301"/>
        </w:trPr>
        <w:tc>
          <w:tcPr>
            <w:tcW w:w="1771" w:type="dxa"/>
          </w:tcPr>
          <w:p w14:paraId="55E4A72B" w14:textId="77777777" w:rsidR="004861FE" w:rsidRPr="00FB765C" w:rsidRDefault="004861FE" w:rsidP="00266EA1">
            <w:pPr>
              <w:numPr>
                <w:ilvl w:val="0"/>
                <w:numId w:val="68"/>
              </w:numPr>
              <w:jc w:val="both"/>
              <w:rPr>
                <w:b/>
                <w:sz w:val="20"/>
                <w:szCs w:val="20"/>
              </w:rPr>
            </w:pPr>
            <w:r w:rsidRPr="00FB765C">
              <w:rPr>
                <w:b/>
                <w:sz w:val="20"/>
                <w:szCs w:val="20"/>
              </w:rPr>
              <w:t>Hafta</w:t>
            </w:r>
          </w:p>
          <w:p w14:paraId="3FEE085E" w14:textId="77777777" w:rsidR="004861FE" w:rsidRPr="00FB765C" w:rsidRDefault="004861FE" w:rsidP="004861FE">
            <w:pPr>
              <w:ind w:left="164"/>
              <w:jc w:val="both"/>
              <w:rPr>
                <w:b/>
                <w:sz w:val="20"/>
                <w:szCs w:val="20"/>
              </w:rPr>
            </w:pPr>
            <w:r w:rsidRPr="00FB765C">
              <w:rPr>
                <w:b/>
                <w:sz w:val="20"/>
                <w:szCs w:val="20"/>
              </w:rPr>
              <w:t>19.12.2019</w:t>
            </w:r>
          </w:p>
          <w:p w14:paraId="29C3DFA2" w14:textId="77777777" w:rsidR="004861FE" w:rsidRPr="00FB765C" w:rsidRDefault="004861FE" w:rsidP="004861FE">
            <w:pPr>
              <w:ind w:left="164"/>
              <w:jc w:val="both"/>
              <w:rPr>
                <w:b/>
                <w:sz w:val="20"/>
                <w:szCs w:val="20"/>
              </w:rPr>
            </w:pPr>
            <w:r w:rsidRPr="00FB765C">
              <w:rPr>
                <w:b/>
                <w:sz w:val="20"/>
                <w:szCs w:val="20"/>
              </w:rPr>
              <w:t>15:30-17:15</w:t>
            </w:r>
          </w:p>
          <w:p w14:paraId="5A670964" w14:textId="77777777" w:rsidR="004861FE" w:rsidRPr="00FB765C" w:rsidRDefault="004861FE" w:rsidP="004861FE">
            <w:pPr>
              <w:jc w:val="both"/>
              <w:rPr>
                <w:sz w:val="20"/>
                <w:szCs w:val="20"/>
              </w:rPr>
            </w:pPr>
          </w:p>
        </w:tc>
        <w:tc>
          <w:tcPr>
            <w:tcW w:w="3462" w:type="dxa"/>
            <w:vAlign w:val="center"/>
          </w:tcPr>
          <w:p w14:paraId="3DE01C5E" w14:textId="77777777" w:rsidR="004861FE" w:rsidRPr="00FB765C" w:rsidRDefault="004861FE" w:rsidP="004861FE">
            <w:pPr>
              <w:jc w:val="both"/>
              <w:rPr>
                <w:b/>
                <w:sz w:val="20"/>
                <w:szCs w:val="20"/>
              </w:rPr>
            </w:pPr>
            <w:r w:rsidRPr="00FB765C">
              <w:rPr>
                <w:b/>
                <w:sz w:val="20"/>
                <w:szCs w:val="20"/>
              </w:rPr>
              <w:t>Temel yaşam desteği</w:t>
            </w:r>
          </w:p>
        </w:tc>
        <w:tc>
          <w:tcPr>
            <w:tcW w:w="2559" w:type="dxa"/>
          </w:tcPr>
          <w:p w14:paraId="59AD1039" w14:textId="4FAD0BB9" w:rsidR="004861FE" w:rsidRPr="00FB765C" w:rsidRDefault="004861FE" w:rsidP="004861FE">
            <w:pPr>
              <w:jc w:val="both"/>
              <w:rPr>
                <w:sz w:val="20"/>
                <w:szCs w:val="20"/>
              </w:rPr>
            </w:pPr>
            <w:r w:rsidRPr="00FB765C">
              <w:rPr>
                <w:sz w:val="20"/>
                <w:szCs w:val="20"/>
              </w:rPr>
              <w:t xml:space="preserve">Dr. Öğr. Üyesi Dilek </w:t>
            </w:r>
            <w:r w:rsidR="005510A4" w:rsidRPr="00FB765C">
              <w:rPr>
                <w:sz w:val="20"/>
                <w:szCs w:val="20"/>
              </w:rPr>
              <w:t>SEZGİN</w:t>
            </w:r>
          </w:p>
          <w:p w14:paraId="5F543EE2" w14:textId="77777777" w:rsidR="004861FE" w:rsidRPr="00FB765C" w:rsidRDefault="004861FE" w:rsidP="004861FE">
            <w:pPr>
              <w:jc w:val="both"/>
              <w:rPr>
                <w:b/>
                <w:sz w:val="20"/>
                <w:szCs w:val="20"/>
              </w:rPr>
            </w:pPr>
          </w:p>
        </w:tc>
        <w:tc>
          <w:tcPr>
            <w:tcW w:w="1530" w:type="dxa"/>
          </w:tcPr>
          <w:p w14:paraId="3DFD5EAF" w14:textId="77777777" w:rsidR="004861FE" w:rsidRPr="00FB765C" w:rsidRDefault="004861FE" w:rsidP="004861FE">
            <w:pPr>
              <w:jc w:val="both"/>
              <w:rPr>
                <w:sz w:val="20"/>
                <w:szCs w:val="20"/>
              </w:rPr>
            </w:pPr>
            <w:r w:rsidRPr="00FB765C">
              <w:rPr>
                <w:sz w:val="20"/>
                <w:szCs w:val="20"/>
              </w:rPr>
              <w:t>Power point sunusu, Anlatım,</w:t>
            </w:r>
          </w:p>
          <w:p w14:paraId="3C263FB5" w14:textId="77777777" w:rsidR="004861FE" w:rsidRPr="00FB765C" w:rsidRDefault="004861FE" w:rsidP="004861FE">
            <w:pPr>
              <w:jc w:val="both"/>
              <w:rPr>
                <w:sz w:val="20"/>
                <w:szCs w:val="20"/>
              </w:rPr>
            </w:pPr>
            <w:r w:rsidRPr="00FB765C">
              <w:rPr>
                <w:sz w:val="20"/>
                <w:szCs w:val="20"/>
              </w:rPr>
              <w:t>Soru cevap,</w:t>
            </w:r>
          </w:p>
          <w:p w14:paraId="5F6BA1EA" w14:textId="0C9EA524" w:rsidR="004861FE" w:rsidRPr="00FB765C" w:rsidRDefault="004861FE" w:rsidP="004861FE">
            <w:pPr>
              <w:jc w:val="both"/>
              <w:rPr>
                <w:sz w:val="20"/>
                <w:szCs w:val="20"/>
              </w:rPr>
            </w:pPr>
            <w:r w:rsidRPr="00FB765C">
              <w:rPr>
                <w:sz w:val="20"/>
                <w:szCs w:val="20"/>
              </w:rPr>
              <w:t>Maket üzerinde gösterme</w:t>
            </w:r>
          </w:p>
        </w:tc>
      </w:tr>
      <w:tr w:rsidR="004861FE" w:rsidRPr="00FB765C" w14:paraId="44908A3C" w14:textId="77777777" w:rsidTr="005510A4">
        <w:trPr>
          <w:trHeight w:val="301"/>
        </w:trPr>
        <w:tc>
          <w:tcPr>
            <w:tcW w:w="1771" w:type="dxa"/>
          </w:tcPr>
          <w:p w14:paraId="1BA97F3C" w14:textId="77777777" w:rsidR="004861FE" w:rsidRPr="00FB765C" w:rsidRDefault="004861FE" w:rsidP="00266EA1">
            <w:pPr>
              <w:numPr>
                <w:ilvl w:val="0"/>
                <w:numId w:val="68"/>
              </w:numPr>
              <w:jc w:val="both"/>
              <w:rPr>
                <w:b/>
                <w:sz w:val="20"/>
                <w:szCs w:val="20"/>
              </w:rPr>
            </w:pPr>
            <w:r w:rsidRPr="00FB765C">
              <w:rPr>
                <w:b/>
                <w:sz w:val="20"/>
                <w:szCs w:val="20"/>
              </w:rPr>
              <w:t>Hafta</w:t>
            </w:r>
          </w:p>
          <w:p w14:paraId="5082E847" w14:textId="77777777" w:rsidR="004861FE" w:rsidRPr="00FB765C" w:rsidRDefault="004861FE" w:rsidP="004861FE">
            <w:pPr>
              <w:ind w:left="164"/>
              <w:jc w:val="both"/>
              <w:rPr>
                <w:b/>
                <w:sz w:val="20"/>
                <w:szCs w:val="20"/>
              </w:rPr>
            </w:pPr>
            <w:r w:rsidRPr="00FB765C">
              <w:rPr>
                <w:b/>
                <w:sz w:val="20"/>
                <w:szCs w:val="20"/>
              </w:rPr>
              <w:t>26.12.2019</w:t>
            </w:r>
          </w:p>
          <w:p w14:paraId="4915D092" w14:textId="77777777" w:rsidR="004861FE" w:rsidRPr="00FB765C" w:rsidRDefault="004861FE" w:rsidP="004861FE">
            <w:pPr>
              <w:ind w:left="164"/>
              <w:jc w:val="both"/>
              <w:rPr>
                <w:b/>
                <w:sz w:val="20"/>
                <w:szCs w:val="20"/>
              </w:rPr>
            </w:pPr>
            <w:r w:rsidRPr="00FB765C">
              <w:rPr>
                <w:b/>
                <w:sz w:val="20"/>
                <w:szCs w:val="20"/>
              </w:rPr>
              <w:t>15:30-17:15</w:t>
            </w:r>
          </w:p>
          <w:p w14:paraId="64EF56A4" w14:textId="77777777" w:rsidR="004861FE" w:rsidRPr="00FB765C" w:rsidRDefault="004861FE" w:rsidP="004861FE">
            <w:pPr>
              <w:jc w:val="both"/>
              <w:rPr>
                <w:b/>
                <w:sz w:val="20"/>
                <w:szCs w:val="20"/>
              </w:rPr>
            </w:pPr>
          </w:p>
        </w:tc>
        <w:tc>
          <w:tcPr>
            <w:tcW w:w="3462" w:type="dxa"/>
          </w:tcPr>
          <w:p w14:paraId="4CDBB71B" w14:textId="77777777" w:rsidR="004861FE" w:rsidRPr="00FB765C" w:rsidRDefault="004861FE" w:rsidP="004861FE">
            <w:pPr>
              <w:jc w:val="both"/>
              <w:rPr>
                <w:b/>
                <w:sz w:val="20"/>
                <w:szCs w:val="20"/>
              </w:rPr>
            </w:pPr>
            <w:r w:rsidRPr="00FB765C">
              <w:rPr>
                <w:b/>
                <w:sz w:val="20"/>
                <w:szCs w:val="20"/>
              </w:rPr>
              <w:t>Psikiyatrik hastanın acil bakım yönetimi ve izlemi</w:t>
            </w:r>
          </w:p>
          <w:p w14:paraId="240C655F" w14:textId="77777777" w:rsidR="004861FE" w:rsidRPr="00FB765C" w:rsidRDefault="004861FE" w:rsidP="004861FE">
            <w:pPr>
              <w:jc w:val="both"/>
              <w:rPr>
                <w:sz w:val="20"/>
                <w:szCs w:val="20"/>
              </w:rPr>
            </w:pPr>
            <w:r w:rsidRPr="00FB765C">
              <w:rPr>
                <w:sz w:val="20"/>
                <w:szCs w:val="20"/>
              </w:rPr>
              <w:t>Suisid, konversiyon, şizofrenik hasta vb yönetimi</w:t>
            </w:r>
          </w:p>
          <w:p w14:paraId="0A99A9D5" w14:textId="77777777" w:rsidR="004861FE" w:rsidRPr="00FB765C" w:rsidRDefault="004861FE" w:rsidP="004861FE">
            <w:pPr>
              <w:ind w:right="176"/>
              <w:jc w:val="both"/>
              <w:rPr>
                <w:sz w:val="20"/>
                <w:szCs w:val="20"/>
              </w:rPr>
            </w:pPr>
          </w:p>
        </w:tc>
        <w:tc>
          <w:tcPr>
            <w:tcW w:w="2559" w:type="dxa"/>
          </w:tcPr>
          <w:p w14:paraId="44150C52" w14:textId="042D4171" w:rsidR="004861FE" w:rsidRPr="00FB765C" w:rsidRDefault="004861FE" w:rsidP="004861FE">
            <w:pPr>
              <w:jc w:val="both"/>
              <w:rPr>
                <w:b/>
                <w:sz w:val="20"/>
                <w:szCs w:val="20"/>
              </w:rPr>
            </w:pPr>
            <w:r w:rsidRPr="00FB765C">
              <w:rPr>
                <w:sz w:val="20"/>
                <w:szCs w:val="20"/>
              </w:rPr>
              <w:t xml:space="preserve">Dr. Öğr. Üyesi Aylin </w:t>
            </w:r>
            <w:r w:rsidR="005510A4" w:rsidRPr="00FB765C">
              <w:rPr>
                <w:sz w:val="20"/>
                <w:szCs w:val="20"/>
              </w:rPr>
              <w:t>DURMAZ EDEER</w:t>
            </w:r>
          </w:p>
          <w:p w14:paraId="76868B9D" w14:textId="77777777" w:rsidR="004861FE" w:rsidRPr="00FB765C" w:rsidRDefault="004861FE" w:rsidP="004861FE">
            <w:pPr>
              <w:jc w:val="both"/>
              <w:rPr>
                <w:b/>
                <w:sz w:val="20"/>
                <w:szCs w:val="20"/>
              </w:rPr>
            </w:pPr>
          </w:p>
        </w:tc>
        <w:tc>
          <w:tcPr>
            <w:tcW w:w="1530" w:type="dxa"/>
          </w:tcPr>
          <w:p w14:paraId="22A70078" w14:textId="77777777" w:rsidR="004861FE" w:rsidRPr="00FB765C" w:rsidRDefault="004861FE" w:rsidP="004861FE">
            <w:pPr>
              <w:jc w:val="both"/>
              <w:rPr>
                <w:sz w:val="20"/>
                <w:szCs w:val="20"/>
              </w:rPr>
            </w:pPr>
            <w:r w:rsidRPr="00FB765C">
              <w:rPr>
                <w:sz w:val="20"/>
                <w:szCs w:val="20"/>
              </w:rPr>
              <w:t>Power point sunusu, Anlatım,</w:t>
            </w:r>
          </w:p>
          <w:p w14:paraId="7BC9CDF0" w14:textId="77777777" w:rsidR="004861FE" w:rsidRPr="00FB765C" w:rsidRDefault="004861FE" w:rsidP="004861FE">
            <w:pPr>
              <w:jc w:val="both"/>
              <w:rPr>
                <w:sz w:val="20"/>
                <w:szCs w:val="20"/>
              </w:rPr>
            </w:pPr>
            <w:r w:rsidRPr="00FB765C">
              <w:rPr>
                <w:sz w:val="20"/>
                <w:szCs w:val="20"/>
              </w:rPr>
              <w:t>Beyin fırtınası,</w:t>
            </w:r>
          </w:p>
          <w:p w14:paraId="5F2FB71C" w14:textId="3D320189" w:rsidR="004861FE" w:rsidRPr="00FB765C" w:rsidRDefault="004861FE" w:rsidP="004861FE">
            <w:pPr>
              <w:jc w:val="both"/>
              <w:rPr>
                <w:sz w:val="20"/>
                <w:szCs w:val="20"/>
              </w:rPr>
            </w:pPr>
            <w:r w:rsidRPr="00FB765C">
              <w:rPr>
                <w:sz w:val="20"/>
                <w:szCs w:val="20"/>
              </w:rPr>
              <w:t>Soru cevap</w:t>
            </w:r>
          </w:p>
        </w:tc>
      </w:tr>
    </w:tbl>
    <w:p w14:paraId="6BEF14A3" w14:textId="700F54E5" w:rsidR="004861FE" w:rsidRPr="00FB765C" w:rsidRDefault="004861FE" w:rsidP="00617EC7">
      <w:pPr>
        <w:rPr>
          <w:b/>
          <w:sz w:val="20"/>
          <w:szCs w:val="20"/>
        </w:rPr>
      </w:pPr>
    </w:p>
    <w:p w14:paraId="4C228C8D" w14:textId="7205B0CE" w:rsidR="00617EC7" w:rsidRPr="00FB765C" w:rsidRDefault="00617EC7" w:rsidP="00617EC7">
      <w:pPr>
        <w:rPr>
          <w:b/>
          <w:sz w:val="20"/>
          <w:szCs w:val="20"/>
        </w:rPr>
      </w:pPr>
      <w:r w:rsidRPr="00FB765C">
        <w:rPr>
          <w:b/>
          <w:sz w:val="20"/>
          <w:szCs w:val="20"/>
        </w:rPr>
        <w:t xml:space="preserve">Dersin Öğrenim Kazanımı ve Program </w:t>
      </w:r>
      <w:r w:rsidR="00F50853" w:rsidRPr="00FB765C">
        <w:rPr>
          <w:b/>
          <w:sz w:val="20"/>
          <w:szCs w:val="20"/>
        </w:rPr>
        <w:t>Kazanımı ile İlişkisi</w:t>
      </w:r>
    </w:p>
    <w:tbl>
      <w:tblPr>
        <w:tblW w:w="9356" w:type="dxa"/>
        <w:tblInd w:w="-10" w:type="dxa"/>
        <w:tblLayout w:type="fixed"/>
        <w:tblCellMar>
          <w:left w:w="70" w:type="dxa"/>
          <w:right w:w="70" w:type="dxa"/>
        </w:tblCellMar>
        <w:tblLook w:val="04A0" w:firstRow="1" w:lastRow="0" w:firstColumn="1" w:lastColumn="0" w:noHBand="0" w:noVBand="1"/>
      </w:tblPr>
      <w:tblGrid>
        <w:gridCol w:w="1270"/>
        <w:gridCol w:w="529"/>
        <w:gridCol w:w="529"/>
        <w:gridCol w:w="529"/>
        <w:gridCol w:w="529"/>
        <w:gridCol w:w="529"/>
        <w:gridCol w:w="529"/>
        <w:gridCol w:w="529"/>
        <w:gridCol w:w="529"/>
        <w:gridCol w:w="529"/>
        <w:gridCol w:w="533"/>
        <w:gridCol w:w="529"/>
        <w:gridCol w:w="529"/>
        <w:gridCol w:w="529"/>
        <w:gridCol w:w="529"/>
        <w:gridCol w:w="676"/>
      </w:tblGrid>
      <w:tr w:rsidR="00617EC7" w:rsidRPr="00FB765C" w14:paraId="29F5DA5B" w14:textId="77777777" w:rsidTr="005510A4">
        <w:trPr>
          <w:trHeight w:val="1451"/>
        </w:trPr>
        <w:tc>
          <w:tcPr>
            <w:tcW w:w="6564" w:type="dxa"/>
            <w:gridSpan w:val="11"/>
            <w:tcBorders>
              <w:top w:val="single" w:sz="8" w:space="0" w:color="auto"/>
              <w:left w:val="single" w:sz="8" w:space="0" w:color="auto"/>
              <w:bottom w:val="single" w:sz="8" w:space="0" w:color="auto"/>
              <w:right w:val="single" w:sz="8" w:space="0" w:color="000000"/>
            </w:tcBorders>
            <w:shd w:val="clear" w:color="auto" w:fill="auto"/>
          </w:tcPr>
          <w:p w14:paraId="6476CA2C" w14:textId="77777777" w:rsidR="00617EC7" w:rsidRPr="00FB765C" w:rsidRDefault="00617EC7" w:rsidP="00CF6C2C">
            <w:pPr>
              <w:jc w:val="center"/>
              <w:rPr>
                <w:b/>
                <w:bCs/>
                <w:color w:val="FF0000"/>
                <w:sz w:val="20"/>
                <w:szCs w:val="20"/>
              </w:rPr>
            </w:pPr>
          </w:p>
          <w:p w14:paraId="3C36E8BB" w14:textId="77777777" w:rsidR="00617EC7" w:rsidRPr="00FB765C" w:rsidRDefault="00617EC7" w:rsidP="00CF6C2C">
            <w:pPr>
              <w:jc w:val="center"/>
              <w:rPr>
                <w:b/>
                <w:bCs/>
                <w:sz w:val="20"/>
                <w:szCs w:val="20"/>
              </w:rPr>
            </w:pPr>
            <w:r w:rsidRPr="00FB765C">
              <w:rPr>
                <w:b/>
                <w:bCs/>
                <w:sz w:val="20"/>
                <w:szCs w:val="20"/>
              </w:rPr>
              <w:t xml:space="preserve">PROGRAM KAZANIMI SAYISI EN FAZLA 20 OLABİLİR, FORMUN İLK SAYFASINDA BELİRTİLEN </w:t>
            </w:r>
          </w:p>
          <w:p w14:paraId="218B133F" w14:textId="77777777" w:rsidR="00617EC7" w:rsidRPr="00FB765C" w:rsidRDefault="00617EC7" w:rsidP="00CF6C2C">
            <w:pPr>
              <w:jc w:val="center"/>
              <w:rPr>
                <w:b/>
                <w:bCs/>
                <w:color w:val="FF0000"/>
                <w:sz w:val="20"/>
                <w:szCs w:val="20"/>
              </w:rPr>
            </w:pPr>
            <w:r w:rsidRPr="00FB765C">
              <w:rPr>
                <w:b/>
                <w:bCs/>
                <w:sz w:val="20"/>
                <w:szCs w:val="20"/>
              </w:rPr>
              <w:t>DERSİN ÖĞRENME KAZANIMI İLE DERSİN VERİLDİĞİ PROGRAM KAZANIMI EŞLEŞTİRİLECEKTİR.</w:t>
            </w:r>
          </w:p>
        </w:tc>
        <w:tc>
          <w:tcPr>
            <w:tcW w:w="529" w:type="dxa"/>
            <w:tcBorders>
              <w:top w:val="single" w:sz="8" w:space="0" w:color="auto"/>
              <w:left w:val="single" w:sz="8" w:space="0" w:color="auto"/>
              <w:bottom w:val="single" w:sz="8" w:space="0" w:color="auto"/>
              <w:right w:val="single" w:sz="8" w:space="0" w:color="000000"/>
            </w:tcBorders>
          </w:tcPr>
          <w:p w14:paraId="6F6E0C09" w14:textId="77777777" w:rsidR="00617EC7" w:rsidRPr="00FB765C" w:rsidRDefault="00617EC7" w:rsidP="00CF6C2C">
            <w:pPr>
              <w:jc w:val="center"/>
              <w:rPr>
                <w:b/>
                <w:bCs/>
                <w:color w:val="FF0000"/>
                <w:sz w:val="20"/>
                <w:szCs w:val="20"/>
              </w:rPr>
            </w:pPr>
          </w:p>
        </w:tc>
        <w:tc>
          <w:tcPr>
            <w:tcW w:w="529" w:type="dxa"/>
            <w:tcBorders>
              <w:top w:val="single" w:sz="8" w:space="0" w:color="auto"/>
              <w:left w:val="single" w:sz="8" w:space="0" w:color="auto"/>
              <w:bottom w:val="single" w:sz="8" w:space="0" w:color="auto"/>
              <w:right w:val="single" w:sz="8" w:space="0" w:color="000000"/>
            </w:tcBorders>
          </w:tcPr>
          <w:p w14:paraId="6BD09F4A" w14:textId="77777777" w:rsidR="00617EC7" w:rsidRPr="00FB765C" w:rsidRDefault="00617EC7" w:rsidP="00CF6C2C">
            <w:pPr>
              <w:jc w:val="center"/>
              <w:rPr>
                <w:b/>
                <w:bCs/>
                <w:color w:val="FF0000"/>
                <w:sz w:val="20"/>
                <w:szCs w:val="20"/>
              </w:rPr>
            </w:pPr>
          </w:p>
        </w:tc>
        <w:tc>
          <w:tcPr>
            <w:tcW w:w="529" w:type="dxa"/>
            <w:tcBorders>
              <w:top w:val="single" w:sz="8" w:space="0" w:color="auto"/>
              <w:left w:val="single" w:sz="8" w:space="0" w:color="auto"/>
              <w:bottom w:val="single" w:sz="8" w:space="0" w:color="auto"/>
              <w:right w:val="single" w:sz="8" w:space="0" w:color="000000"/>
            </w:tcBorders>
          </w:tcPr>
          <w:p w14:paraId="3D7BDAFC" w14:textId="77777777" w:rsidR="00617EC7" w:rsidRPr="00FB765C" w:rsidRDefault="00617EC7" w:rsidP="00CF6C2C">
            <w:pPr>
              <w:jc w:val="center"/>
              <w:rPr>
                <w:b/>
                <w:bCs/>
                <w:color w:val="FF0000"/>
                <w:sz w:val="20"/>
                <w:szCs w:val="20"/>
              </w:rPr>
            </w:pPr>
          </w:p>
        </w:tc>
        <w:tc>
          <w:tcPr>
            <w:tcW w:w="529" w:type="dxa"/>
            <w:tcBorders>
              <w:top w:val="single" w:sz="8" w:space="0" w:color="auto"/>
              <w:left w:val="single" w:sz="8" w:space="0" w:color="auto"/>
              <w:bottom w:val="single" w:sz="8" w:space="0" w:color="auto"/>
              <w:right w:val="single" w:sz="8" w:space="0" w:color="000000"/>
            </w:tcBorders>
          </w:tcPr>
          <w:p w14:paraId="538CCE30" w14:textId="77777777" w:rsidR="00617EC7" w:rsidRPr="00FB765C" w:rsidRDefault="00617EC7" w:rsidP="00CF6C2C">
            <w:pPr>
              <w:jc w:val="center"/>
              <w:rPr>
                <w:b/>
                <w:bCs/>
                <w:color w:val="FF0000"/>
                <w:sz w:val="20"/>
                <w:szCs w:val="20"/>
              </w:rPr>
            </w:pPr>
          </w:p>
        </w:tc>
        <w:tc>
          <w:tcPr>
            <w:tcW w:w="676" w:type="dxa"/>
            <w:tcBorders>
              <w:top w:val="single" w:sz="8" w:space="0" w:color="auto"/>
              <w:left w:val="single" w:sz="8" w:space="0" w:color="auto"/>
              <w:bottom w:val="single" w:sz="8" w:space="0" w:color="auto"/>
              <w:right w:val="single" w:sz="8" w:space="0" w:color="000000"/>
            </w:tcBorders>
          </w:tcPr>
          <w:p w14:paraId="5BCEDCB4" w14:textId="77777777" w:rsidR="00617EC7" w:rsidRPr="00FB765C" w:rsidRDefault="00617EC7" w:rsidP="00CF6C2C">
            <w:pPr>
              <w:jc w:val="center"/>
              <w:rPr>
                <w:b/>
                <w:bCs/>
                <w:color w:val="FF0000"/>
                <w:sz w:val="20"/>
                <w:szCs w:val="20"/>
              </w:rPr>
            </w:pPr>
          </w:p>
        </w:tc>
      </w:tr>
      <w:tr w:rsidR="00617EC7" w:rsidRPr="00FB765C" w14:paraId="7A51F211" w14:textId="77777777" w:rsidTr="005510A4">
        <w:trPr>
          <w:trHeight w:val="412"/>
        </w:trPr>
        <w:tc>
          <w:tcPr>
            <w:tcW w:w="1270" w:type="dxa"/>
            <w:tcBorders>
              <w:top w:val="nil"/>
              <w:left w:val="single" w:sz="8" w:space="0" w:color="auto"/>
              <w:bottom w:val="single" w:sz="8" w:space="0" w:color="auto"/>
              <w:right w:val="single" w:sz="8" w:space="0" w:color="auto"/>
            </w:tcBorders>
            <w:shd w:val="clear" w:color="auto" w:fill="auto"/>
          </w:tcPr>
          <w:p w14:paraId="57C69D4A" w14:textId="77777777" w:rsidR="00617EC7" w:rsidRPr="00FB765C" w:rsidRDefault="00617EC7" w:rsidP="00CF6C2C">
            <w:pPr>
              <w:jc w:val="center"/>
              <w:rPr>
                <w:b/>
                <w:bCs/>
                <w:color w:val="000000"/>
                <w:sz w:val="20"/>
                <w:szCs w:val="20"/>
              </w:rPr>
            </w:pPr>
            <w:r w:rsidRPr="00FB765C">
              <w:rPr>
                <w:b/>
                <w:sz w:val="20"/>
                <w:szCs w:val="20"/>
              </w:rPr>
              <w:t>Öğrenim Kazanımı</w:t>
            </w:r>
          </w:p>
        </w:tc>
        <w:tc>
          <w:tcPr>
            <w:tcW w:w="529" w:type="dxa"/>
            <w:tcBorders>
              <w:top w:val="nil"/>
              <w:left w:val="nil"/>
              <w:bottom w:val="single" w:sz="8" w:space="0" w:color="auto"/>
              <w:right w:val="single" w:sz="8" w:space="0" w:color="auto"/>
            </w:tcBorders>
            <w:shd w:val="clear" w:color="auto" w:fill="auto"/>
          </w:tcPr>
          <w:p w14:paraId="798CFD9D" w14:textId="77777777" w:rsidR="00617EC7" w:rsidRPr="00FB765C" w:rsidRDefault="00617EC7" w:rsidP="00CF6C2C">
            <w:pPr>
              <w:jc w:val="center"/>
              <w:rPr>
                <w:b/>
                <w:bCs/>
                <w:color w:val="000000"/>
                <w:sz w:val="20"/>
                <w:szCs w:val="20"/>
              </w:rPr>
            </w:pPr>
            <w:r w:rsidRPr="00FB765C">
              <w:rPr>
                <w:b/>
                <w:bCs/>
                <w:color w:val="000000"/>
                <w:sz w:val="20"/>
                <w:szCs w:val="20"/>
              </w:rPr>
              <w:t>PK</w:t>
            </w:r>
          </w:p>
          <w:p w14:paraId="30EA7928" w14:textId="77777777" w:rsidR="00617EC7" w:rsidRPr="00FB765C" w:rsidRDefault="00617EC7" w:rsidP="00CF6C2C">
            <w:pPr>
              <w:jc w:val="center"/>
              <w:rPr>
                <w:b/>
                <w:bCs/>
                <w:color w:val="000000"/>
                <w:sz w:val="20"/>
                <w:szCs w:val="20"/>
              </w:rPr>
            </w:pPr>
            <w:r w:rsidRPr="00FB765C">
              <w:rPr>
                <w:b/>
                <w:bCs/>
                <w:color w:val="000000"/>
                <w:sz w:val="20"/>
                <w:szCs w:val="20"/>
              </w:rPr>
              <w:t>1</w:t>
            </w:r>
          </w:p>
        </w:tc>
        <w:tc>
          <w:tcPr>
            <w:tcW w:w="529" w:type="dxa"/>
            <w:tcBorders>
              <w:top w:val="nil"/>
              <w:left w:val="nil"/>
              <w:bottom w:val="single" w:sz="8" w:space="0" w:color="auto"/>
              <w:right w:val="single" w:sz="8" w:space="0" w:color="auto"/>
            </w:tcBorders>
            <w:shd w:val="clear" w:color="auto" w:fill="auto"/>
          </w:tcPr>
          <w:p w14:paraId="2E36B698" w14:textId="77777777" w:rsidR="00617EC7" w:rsidRPr="00FB765C" w:rsidRDefault="00617EC7" w:rsidP="00CF6C2C">
            <w:pPr>
              <w:jc w:val="center"/>
              <w:rPr>
                <w:b/>
                <w:bCs/>
                <w:color w:val="000000"/>
                <w:sz w:val="20"/>
                <w:szCs w:val="20"/>
              </w:rPr>
            </w:pPr>
            <w:r w:rsidRPr="00FB765C">
              <w:rPr>
                <w:b/>
                <w:bCs/>
                <w:color w:val="000000"/>
                <w:sz w:val="20"/>
                <w:szCs w:val="20"/>
              </w:rPr>
              <w:t>PK</w:t>
            </w:r>
          </w:p>
          <w:p w14:paraId="0407AE81" w14:textId="77777777" w:rsidR="00617EC7" w:rsidRPr="00FB765C" w:rsidRDefault="00617EC7" w:rsidP="00CF6C2C">
            <w:pPr>
              <w:jc w:val="center"/>
              <w:rPr>
                <w:b/>
                <w:bCs/>
                <w:color w:val="000000"/>
                <w:sz w:val="20"/>
                <w:szCs w:val="20"/>
              </w:rPr>
            </w:pPr>
            <w:r w:rsidRPr="00FB765C">
              <w:rPr>
                <w:b/>
                <w:bCs/>
                <w:color w:val="000000"/>
                <w:sz w:val="20"/>
                <w:szCs w:val="20"/>
              </w:rPr>
              <w:t>2</w:t>
            </w:r>
          </w:p>
        </w:tc>
        <w:tc>
          <w:tcPr>
            <w:tcW w:w="529" w:type="dxa"/>
            <w:tcBorders>
              <w:top w:val="nil"/>
              <w:left w:val="nil"/>
              <w:bottom w:val="single" w:sz="8" w:space="0" w:color="auto"/>
              <w:right w:val="single" w:sz="8" w:space="0" w:color="auto"/>
            </w:tcBorders>
            <w:shd w:val="clear" w:color="auto" w:fill="auto"/>
          </w:tcPr>
          <w:p w14:paraId="35BE30B4" w14:textId="77777777" w:rsidR="00617EC7" w:rsidRPr="00FB765C" w:rsidRDefault="00617EC7" w:rsidP="00CF6C2C">
            <w:pPr>
              <w:jc w:val="center"/>
              <w:rPr>
                <w:b/>
                <w:bCs/>
                <w:color w:val="000000"/>
                <w:sz w:val="20"/>
                <w:szCs w:val="20"/>
              </w:rPr>
            </w:pPr>
            <w:r w:rsidRPr="00FB765C">
              <w:rPr>
                <w:b/>
                <w:bCs/>
                <w:color w:val="000000"/>
                <w:sz w:val="20"/>
                <w:szCs w:val="20"/>
              </w:rPr>
              <w:t>PK</w:t>
            </w:r>
          </w:p>
          <w:p w14:paraId="5C5F38D0" w14:textId="77777777" w:rsidR="00617EC7" w:rsidRPr="00FB765C" w:rsidRDefault="00617EC7" w:rsidP="00CF6C2C">
            <w:pPr>
              <w:jc w:val="center"/>
              <w:rPr>
                <w:b/>
                <w:bCs/>
                <w:color w:val="000000"/>
                <w:sz w:val="20"/>
                <w:szCs w:val="20"/>
              </w:rPr>
            </w:pPr>
            <w:r w:rsidRPr="00FB765C">
              <w:rPr>
                <w:b/>
                <w:bCs/>
                <w:color w:val="000000"/>
                <w:sz w:val="20"/>
                <w:szCs w:val="20"/>
              </w:rPr>
              <w:t xml:space="preserve">3 </w:t>
            </w:r>
          </w:p>
        </w:tc>
        <w:tc>
          <w:tcPr>
            <w:tcW w:w="529" w:type="dxa"/>
            <w:tcBorders>
              <w:top w:val="nil"/>
              <w:left w:val="nil"/>
              <w:bottom w:val="single" w:sz="8" w:space="0" w:color="auto"/>
              <w:right w:val="single" w:sz="8" w:space="0" w:color="auto"/>
            </w:tcBorders>
            <w:shd w:val="clear" w:color="auto" w:fill="auto"/>
          </w:tcPr>
          <w:p w14:paraId="4C137215" w14:textId="77777777" w:rsidR="00617EC7" w:rsidRPr="00FB765C" w:rsidRDefault="00617EC7" w:rsidP="00CF6C2C">
            <w:pPr>
              <w:jc w:val="center"/>
              <w:rPr>
                <w:b/>
                <w:bCs/>
                <w:color w:val="000000"/>
                <w:sz w:val="20"/>
                <w:szCs w:val="20"/>
              </w:rPr>
            </w:pPr>
            <w:r w:rsidRPr="00FB765C">
              <w:rPr>
                <w:b/>
                <w:bCs/>
                <w:color w:val="000000"/>
                <w:sz w:val="20"/>
                <w:szCs w:val="20"/>
              </w:rPr>
              <w:t>PK</w:t>
            </w:r>
          </w:p>
          <w:p w14:paraId="210C6666" w14:textId="77777777" w:rsidR="00617EC7" w:rsidRPr="00FB765C" w:rsidRDefault="00617EC7" w:rsidP="00CF6C2C">
            <w:pPr>
              <w:jc w:val="center"/>
              <w:rPr>
                <w:b/>
                <w:bCs/>
                <w:color w:val="000000"/>
                <w:sz w:val="20"/>
                <w:szCs w:val="20"/>
              </w:rPr>
            </w:pPr>
            <w:r w:rsidRPr="00FB765C">
              <w:rPr>
                <w:b/>
                <w:bCs/>
                <w:color w:val="000000"/>
                <w:sz w:val="20"/>
                <w:szCs w:val="20"/>
              </w:rPr>
              <w:t>4</w:t>
            </w:r>
          </w:p>
        </w:tc>
        <w:tc>
          <w:tcPr>
            <w:tcW w:w="529" w:type="dxa"/>
            <w:tcBorders>
              <w:top w:val="nil"/>
              <w:left w:val="nil"/>
              <w:bottom w:val="single" w:sz="8" w:space="0" w:color="auto"/>
              <w:right w:val="single" w:sz="8" w:space="0" w:color="auto"/>
            </w:tcBorders>
            <w:shd w:val="clear" w:color="auto" w:fill="auto"/>
          </w:tcPr>
          <w:p w14:paraId="73C11791" w14:textId="77777777" w:rsidR="00617EC7" w:rsidRPr="00FB765C" w:rsidRDefault="00617EC7" w:rsidP="00CF6C2C">
            <w:pPr>
              <w:jc w:val="center"/>
              <w:rPr>
                <w:b/>
                <w:bCs/>
                <w:color w:val="000000"/>
                <w:sz w:val="20"/>
                <w:szCs w:val="20"/>
              </w:rPr>
            </w:pPr>
            <w:r w:rsidRPr="00FB765C">
              <w:rPr>
                <w:b/>
                <w:bCs/>
                <w:color w:val="000000"/>
                <w:sz w:val="20"/>
                <w:szCs w:val="20"/>
              </w:rPr>
              <w:t>PK</w:t>
            </w:r>
          </w:p>
          <w:p w14:paraId="51B1FE93" w14:textId="77777777" w:rsidR="00617EC7" w:rsidRPr="00FB765C" w:rsidRDefault="00617EC7" w:rsidP="00CF6C2C">
            <w:pPr>
              <w:jc w:val="center"/>
              <w:rPr>
                <w:b/>
                <w:bCs/>
                <w:color w:val="000000"/>
                <w:sz w:val="20"/>
                <w:szCs w:val="20"/>
              </w:rPr>
            </w:pPr>
            <w:r w:rsidRPr="00FB765C">
              <w:rPr>
                <w:b/>
                <w:bCs/>
                <w:color w:val="000000"/>
                <w:sz w:val="20"/>
                <w:szCs w:val="20"/>
              </w:rPr>
              <w:t>5</w:t>
            </w:r>
          </w:p>
        </w:tc>
        <w:tc>
          <w:tcPr>
            <w:tcW w:w="529" w:type="dxa"/>
            <w:tcBorders>
              <w:top w:val="single" w:sz="8" w:space="0" w:color="auto"/>
              <w:left w:val="nil"/>
              <w:bottom w:val="single" w:sz="8" w:space="0" w:color="auto"/>
              <w:right w:val="single" w:sz="8" w:space="0" w:color="000000"/>
            </w:tcBorders>
            <w:shd w:val="clear" w:color="auto" w:fill="auto"/>
          </w:tcPr>
          <w:p w14:paraId="348032A2" w14:textId="77777777" w:rsidR="00617EC7" w:rsidRPr="00FB765C" w:rsidRDefault="00617EC7" w:rsidP="00CF6C2C">
            <w:pPr>
              <w:jc w:val="center"/>
              <w:rPr>
                <w:b/>
                <w:bCs/>
                <w:color w:val="000000"/>
                <w:sz w:val="20"/>
                <w:szCs w:val="20"/>
              </w:rPr>
            </w:pPr>
            <w:r w:rsidRPr="00FB765C">
              <w:rPr>
                <w:b/>
                <w:bCs/>
                <w:color w:val="000000"/>
                <w:sz w:val="20"/>
                <w:szCs w:val="20"/>
              </w:rPr>
              <w:t>PK</w:t>
            </w:r>
          </w:p>
          <w:p w14:paraId="3523338A" w14:textId="77777777" w:rsidR="00617EC7" w:rsidRPr="00FB765C" w:rsidRDefault="00617EC7" w:rsidP="00CF6C2C">
            <w:pPr>
              <w:jc w:val="center"/>
              <w:rPr>
                <w:b/>
                <w:bCs/>
                <w:color w:val="000000"/>
                <w:sz w:val="20"/>
                <w:szCs w:val="20"/>
              </w:rPr>
            </w:pPr>
            <w:r w:rsidRPr="00FB765C">
              <w:rPr>
                <w:b/>
                <w:bCs/>
                <w:color w:val="000000"/>
                <w:sz w:val="20"/>
                <w:szCs w:val="20"/>
              </w:rPr>
              <w:t>6</w:t>
            </w:r>
          </w:p>
        </w:tc>
        <w:tc>
          <w:tcPr>
            <w:tcW w:w="529" w:type="dxa"/>
            <w:tcBorders>
              <w:top w:val="nil"/>
              <w:left w:val="nil"/>
              <w:bottom w:val="single" w:sz="8" w:space="0" w:color="auto"/>
              <w:right w:val="single" w:sz="8" w:space="0" w:color="auto"/>
            </w:tcBorders>
            <w:shd w:val="clear" w:color="auto" w:fill="auto"/>
          </w:tcPr>
          <w:p w14:paraId="227D01F0" w14:textId="77777777" w:rsidR="00617EC7" w:rsidRPr="00FB765C" w:rsidRDefault="00617EC7" w:rsidP="00CF6C2C">
            <w:pPr>
              <w:jc w:val="center"/>
              <w:rPr>
                <w:b/>
                <w:bCs/>
                <w:color w:val="000000"/>
                <w:sz w:val="20"/>
                <w:szCs w:val="20"/>
              </w:rPr>
            </w:pPr>
            <w:r w:rsidRPr="00FB765C">
              <w:rPr>
                <w:b/>
                <w:bCs/>
                <w:color w:val="000000"/>
                <w:sz w:val="20"/>
                <w:szCs w:val="20"/>
              </w:rPr>
              <w:t>PK</w:t>
            </w:r>
          </w:p>
          <w:p w14:paraId="30C00EA2" w14:textId="77777777" w:rsidR="00617EC7" w:rsidRPr="00FB765C" w:rsidRDefault="00617EC7" w:rsidP="00CF6C2C">
            <w:pPr>
              <w:jc w:val="center"/>
              <w:rPr>
                <w:b/>
                <w:bCs/>
                <w:color w:val="000000"/>
                <w:sz w:val="20"/>
                <w:szCs w:val="20"/>
              </w:rPr>
            </w:pPr>
            <w:r w:rsidRPr="00FB765C">
              <w:rPr>
                <w:b/>
                <w:bCs/>
                <w:color w:val="000000"/>
                <w:sz w:val="20"/>
                <w:szCs w:val="20"/>
              </w:rPr>
              <w:t>7</w:t>
            </w:r>
          </w:p>
        </w:tc>
        <w:tc>
          <w:tcPr>
            <w:tcW w:w="529" w:type="dxa"/>
            <w:tcBorders>
              <w:top w:val="nil"/>
              <w:left w:val="nil"/>
              <w:bottom w:val="single" w:sz="8" w:space="0" w:color="auto"/>
              <w:right w:val="single" w:sz="8" w:space="0" w:color="auto"/>
            </w:tcBorders>
            <w:shd w:val="clear" w:color="auto" w:fill="auto"/>
          </w:tcPr>
          <w:p w14:paraId="52FE2A67" w14:textId="77777777" w:rsidR="00617EC7" w:rsidRPr="00FB765C" w:rsidRDefault="00617EC7" w:rsidP="00CF6C2C">
            <w:pPr>
              <w:jc w:val="center"/>
              <w:rPr>
                <w:b/>
                <w:bCs/>
                <w:color w:val="000000"/>
                <w:sz w:val="20"/>
                <w:szCs w:val="20"/>
              </w:rPr>
            </w:pPr>
            <w:r w:rsidRPr="00FB765C">
              <w:rPr>
                <w:b/>
                <w:bCs/>
                <w:color w:val="000000"/>
                <w:sz w:val="20"/>
                <w:szCs w:val="20"/>
              </w:rPr>
              <w:t>PK</w:t>
            </w:r>
          </w:p>
          <w:p w14:paraId="7BAD8B2E" w14:textId="77777777" w:rsidR="00617EC7" w:rsidRPr="00FB765C" w:rsidRDefault="00617EC7" w:rsidP="00CF6C2C">
            <w:pPr>
              <w:jc w:val="center"/>
              <w:rPr>
                <w:b/>
                <w:bCs/>
                <w:color w:val="000000"/>
                <w:sz w:val="20"/>
                <w:szCs w:val="20"/>
              </w:rPr>
            </w:pPr>
            <w:r w:rsidRPr="00FB765C">
              <w:rPr>
                <w:b/>
                <w:bCs/>
                <w:color w:val="000000"/>
                <w:sz w:val="20"/>
                <w:szCs w:val="20"/>
              </w:rPr>
              <w:t>8</w:t>
            </w:r>
          </w:p>
        </w:tc>
        <w:tc>
          <w:tcPr>
            <w:tcW w:w="529" w:type="dxa"/>
            <w:tcBorders>
              <w:top w:val="single" w:sz="8" w:space="0" w:color="auto"/>
              <w:left w:val="nil"/>
              <w:bottom w:val="single" w:sz="8" w:space="0" w:color="auto"/>
              <w:right w:val="single" w:sz="8" w:space="0" w:color="000000"/>
            </w:tcBorders>
            <w:shd w:val="clear" w:color="auto" w:fill="auto"/>
          </w:tcPr>
          <w:p w14:paraId="4BC154C7" w14:textId="77777777" w:rsidR="00617EC7" w:rsidRPr="00FB765C" w:rsidRDefault="00617EC7" w:rsidP="00CF6C2C">
            <w:pPr>
              <w:jc w:val="center"/>
              <w:rPr>
                <w:b/>
                <w:bCs/>
                <w:color w:val="000000"/>
                <w:sz w:val="20"/>
                <w:szCs w:val="20"/>
              </w:rPr>
            </w:pPr>
            <w:r w:rsidRPr="00FB765C">
              <w:rPr>
                <w:b/>
                <w:bCs/>
                <w:color w:val="000000"/>
                <w:sz w:val="20"/>
                <w:szCs w:val="20"/>
              </w:rPr>
              <w:t>PK</w:t>
            </w:r>
          </w:p>
          <w:p w14:paraId="52DE33E1" w14:textId="77777777" w:rsidR="00617EC7" w:rsidRPr="00FB765C" w:rsidRDefault="00617EC7" w:rsidP="00CF6C2C">
            <w:pPr>
              <w:jc w:val="center"/>
              <w:rPr>
                <w:b/>
                <w:bCs/>
                <w:color w:val="000000"/>
                <w:sz w:val="20"/>
                <w:szCs w:val="20"/>
              </w:rPr>
            </w:pPr>
            <w:r w:rsidRPr="00FB765C">
              <w:rPr>
                <w:b/>
                <w:bCs/>
                <w:color w:val="000000"/>
                <w:sz w:val="20"/>
                <w:szCs w:val="20"/>
              </w:rPr>
              <w:t>9</w:t>
            </w:r>
          </w:p>
        </w:tc>
        <w:tc>
          <w:tcPr>
            <w:tcW w:w="533" w:type="dxa"/>
            <w:tcBorders>
              <w:top w:val="nil"/>
              <w:left w:val="nil"/>
              <w:bottom w:val="single" w:sz="8" w:space="0" w:color="auto"/>
              <w:right w:val="single" w:sz="8" w:space="0" w:color="auto"/>
            </w:tcBorders>
            <w:shd w:val="clear" w:color="auto" w:fill="auto"/>
          </w:tcPr>
          <w:p w14:paraId="3179138F" w14:textId="77777777" w:rsidR="00617EC7" w:rsidRPr="00FB765C" w:rsidRDefault="00617EC7" w:rsidP="00CF6C2C">
            <w:pPr>
              <w:jc w:val="center"/>
              <w:rPr>
                <w:b/>
                <w:bCs/>
                <w:color w:val="000000"/>
                <w:sz w:val="20"/>
                <w:szCs w:val="20"/>
              </w:rPr>
            </w:pPr>
            <w:r w:rsidRPr="00FB765C">
              <w:rPr>
                <w:b/>
                <w:bCs/>
                <w:color w:val="000000"/>
                <w:sz w:val="20"/>
                <w:szCs w:val="20"/>
              </w:rPr>
              <w:t>PK</w:t>
            </w:r>
          </w:p>
          <w:p w14:paraId="0CF0201B" w14:textId="77777777" w:rsidR="00617EC7" w:rsidRPr="00FB765C" w:rsidRDefault="00617EC7" w:rsidP="00CF6C2C">
            <w:pPr>
              <w:jc w:val="center"/>
              <w:rPr>
                <w:b/>
                <w:bCs/>
                <w:color w:val="000000"/>
                <w:sz w:val="20"/>
                <w:szCs w:val="20"/>
              </w:rPr>
            </w:pPr>
            <w:r w:rsidRPr="00FB765C">
              <w:rPr>
                <w:b/>
                <w:bCs/>
                <w:color w:val="000000"/>
                <w:sz w:val="20"/>
                <w:szCs w:val="20"/>
              </w:rPr>
              <w:t>10</w:t>
            </w:r>
          </w:p>
        </w:tc>
        <w:tc>
          <w:tcPr>
            <w:tcW w:w="529" w:type="dxa"/>
            <w:tcBorders>
              <w:top w:val="nil"/>
              <w:left w:val="nil"/>
              <w:bottom w:val="single" w:sz="8" w:space="0" w:color="auto"/>
              <w:right w:val="single" w:sz="8" w:space="0" w:color="auto"/>
            </w:tcBorders>
          </w:tcPr>
          <w:p w14:paraId="730C6666" w14:textId="77777777" w:rsidR="00617EC7" w:rsidRPr="00FB765C" w:rsidRDefault="00617EC7" w:rsidP="00CF6C2C">
            <w:pPr>
              <w:jc w:val="center"/>
              <w:rPr>
                <w:b/>
                <w:bCs/>
                <w:sz w:val="20"/>
                <w:szCs w:val="20"/>
              </w:rPr>
            </w:pPr>
            <w:r w:rsidRPr="00FB765C">
              <w:rPr>
                <w:b/>
                <w:bCs/>
                <w:sz w:val="20"/>
                <w:szCs w:val="20"/>
              </w:rPr>
              <w:t>PK</w:t>
            </w:r>
          </w:p>
          <w:p w14:paraId="3DC158E8" w14:textId="77777777" w:rsidR="00617EC7" w:rsidRPr="00FB765C" w:rsidRDefault="00617EC7" w:rsidP="00CF6C2C">
            <w:pPr>
              <w:jc w:val="center"/>
              <w:rPr>
                <w:b/>
                <w:bCs/>
                <w:sz w:val="20"/>
                <w:szCs w:val="20"/>
              </w:rPr>
            </w:pPr>
            <w:r w:rsidRPr="00FB765C">
              <w:rPr>
                <w:b/>
                <w:bCs/>
                <w:sz w:val="20"/>
                <w:szCs w:val="20"/>
              </w:rPr>
              <w:t>11</w:t>
            </w:r>
          </w:p>
        </w:tc>
        <w:tc>
          <w:tcPr>
            <w:tcW w:w="529" w:type="dxa"/>
            <w:tcBorders>
              <w:top w:val="nil"/>
              <w:left w:val="nil"/>
              <w:bottom w:val="single" w:sz="8" w:space="0" w:color="auto"/>
              <w:right w:val="single" w:sz="8" w:space="0" w:color="auto"/>
            </w:tcBorders>
          </w:tcPr>
          <w:p w14:paraId="3D7C8DE1" w14:textId="77777777" w:rsidR="00617EC7" w:rsidRPr="00FB765C" w:rsidRDefault="00617EC7" w:rsidP="00CF6C2C">
            <w:pPr>
              <w:jc w:val="center"/>
              <w:rPr>
                <w:b/>
                <w:bCs/>
                <w:color w:val="000000"/>
                <w:sz w:val="20"/>
                <w:szCs w:val="20"/>
              </w:rPr>
            </w:pPr>
            <w:r w:rsidRPr="00FB765C">
              <w:rPr>
                <w:b/>
                <w:bCs/>
                <w:color w:val="000000"/>
                <w:sz w:val="20"/>
                <w:szCs w:val="20"/>
              </w:rPr>
              <w:t>PK</w:t>
            </w:r>
          </w:p>
          <w:p w14:paraId="6E5BC328" w14:textId="77777777" w:rsidR="00617EC7" w:rsidRPr="00FB765C" w:rsidRDefault="00617EC7" w:rsidP="00CF6C2C">
            <w:pPr>
              <w:jc w:val="center"/>
              <w:rPr>
                <w:b/>
                <w:bCs/>
                <w:color w:val="000000"/>
                <w:sz w:val="20"/>
                <w:szCs w:val="20"/>
              </w:rPr>
            </w:pPr>
            <w:r w:rsidRPr="00FB765C">
              <w:rPr>
                <w:b/>
                <w:bCs/>
                <w:color w:val="000000"/>
                <w:sz w:val="20"/>
                <w:szCs w:val="20"/>
              </w:rPr>
              <w:t>12</w:t>
            </w:r>
          </w:p>
        </w:tc>
        <w:tc>
          <w:tcPr>
            <w:tcW w:w="529" w:type="dxa"/>
            <w:tcBorders>
              <w:top w:val="nil"/>
              <w:left w:val="nil"/>
              <w:bottom w:val="single" w:sz="8" w:space="0" w:color="auto"/>
              <w:right w:val="single" w:sz="8" w:space="0" w:color="auto"/>
            </w:tcBorders>
          </w:tcPr>
          <w:p w14:paraId="515ACE3D" w14:textId="77777777" w:rsidR="00617EC7" w:rsidRPr="00FB765C" w:rsidRDefault="00617EC7" w:rsidP="00CF6C2C">
            <w:pPr>
              <w:jc w:val="center"/>
              <w:rPr>
                <w:b/>
                <w:bCs/>
                <w:color w:val="000000"/>
                <w:sz w:val="20"/>
                <w:szCs w:val="20"/>
              </w:rPr>
            </w:pPr>
            <w:r w:rsidRPr="00FB765C">
              <w:rPr>
                <w:b/>
                <w:bCs/>
                <w:color w:val="000000"/>
                <w:sz w:val="20"/>
                <w:szCs w:val="20"/>
              </w:rPr>
              <w:t>PK</w:t>
            </w:r>
          </w:p>
          <w:p w14:paraId="23A6EBFA" w14:textId="77777777" w:rsidR="00617EC7" w:rsidRPr="00FB765C" w:rsidRDefault="00617EC7" w:rsidP="00CF6C2C">
            <w:pPr>
              <w:jc w:val="center"/>
              <w:rPr>
                <w:b/>
                <w:bCs/>
                <w:color w:val="000000"/>
                <w:sz w:val="20"/>
                <w:szCs w:val="20"/>
              </w:rPr>
            </w:pPr>
            <w:r w:rsidRPr="00FB765C">
              <w:rPr>
                <w:b/>
                <w:bCs/>
                <w:color w:val="000000"/>
                <w:sz w:val="20"/>
                <w:szCs w:val="20"/>
              </w:rPr>
              <w:t>13</w:t>
            </w:r>
          </w:p>
        </w:tc>
        <w:tc>
          <w:tcPr>
            <w:tcW w:w="529" w:type="dxa"/>
            <w:tcBorders>
              <w:top w:val="nil"/>
              <w:left w:val="nil"/>
              <w:bottom w:val="single" w:sz="8" w:space="0" w:color="auto"/>
              <w:right w:val="single" w:sz="8" w:space="0" w:color="auto"/>
            </w:tcBorders>
          </w:tcPr>
          <w:p w14:paraId="55B7AC49" w14:textId="77777777" w:rsidR="00617EC7" w:rsidRPr="00FB765C" w:rsidRDefault="00617EC7" w:rsidP="00CF6C2C">
            <w:pPr>
              <w:jc w:val="center"/>
              <w:rPr>
                <w:b/>
                <w:bCs/>
                <w:color w:val="000000"/>
                <w:sz w:val="20"/>
                <w:szCs w:val="20"/>
              </w:rPr>
            </w:pPr>
            <w:r w:rsidRPr="00FB765C">
              <w:rPr>
                <w:b/>
                <w:bCs/>
                <w:color w:val="000000"/>
                <w:sz w:val="20"/>
                <w:szCs w:val="20"/>
              </w:rPr>
              <w:t>PK</w:t>
            </w:r>
          </w:p>
          <w:p w14:paraId="02595DE4" w14:textId="77777777" w:rsidR="00617EC7" w:rsidRPr="00FB765C" w:rsidRDefault="00617EC7" w:rsidP="00CF6C2C">
            <w:pPr>
              <w:jc w:val="center"/>
              <w:rPr>
                <w:b/>
                <w:bCs/>
                <w:color w:val="000000"/>
                <w:sz w:val="20"/>
                <w:szCs w:val="20"/>
              </w:rPr>
            </w:pPr>
            <w:r w:rsidRPr="00FB765C">
              <w:rPr>
                <w:b/>
                <w:bCs/>
                <w:color w:val="000000"/>
                <w:sz w:val="20"/>
                <w:szCs w:val="20"/>
              </w:rPr>
              <w:t>14</w:t>
            </w:r>
          </w:p>
        </w:tc>
        <w:tc>
          <w:tcPr>
            <w:tcW w:w="676" w:type="dxa"/>
            <w:tcBorders>
              <w:top w:val="nil"/>
              <w:left w:val="nil"/>
              <w:bottom w:val="single" w:sz="8" w:space="0" w:color="auto"/>
              <w:right w:val="single" w:sz="8" w:space="0" w:color="auto"/>
            </w:tcBorders>
          </w:tcPr>
          <w:p w14:paraId="3973A07C" w14:textId="77777777" w:rsidR="00617EC7" w:rsidRPr="00FB765C" w:rsidRDefault="00617EC7" w:rsidP="00CF6C2C">
            <w:pPr>
              <w:jc w:val="center"/>
              <w:rPr>
                <w:b/>
                <w:bCs/>
                <w:color w:val="000000"/>
                <w:sz w:val="20"/>
                <w:szCs w:val="20"/>
              </w:rPr>
            </w:pPr>
            <w:r w:rsidRPr="00FB765C">
              <w:rPr>
                <w:b/>
                <w:bCs/>
                <w:color w:val="000000"/>
                <w:sz w:val="20"/>
                <w:szCs w:val="20"/>
              </w:rPr>
              <w:t>PK</w:t>
            </w:r>
          </w:p>
          <w:p w14:paraId="23E098C8" w14:textId="77777777" w:rsidR="00617EC7" w:rsidRPr="00FB765C" w:rsidRDefault="00617EC7" w:rsidP="00CF6C2C">
            <w:pPr>
              <w:jc w:val="center"/>
              <w:rPr>
                <w:b/>
                <w:bCs/>
                <w:color w:val="000000"/>
                <w:sz w:val="20"/>
                <w:szCs w:val="20"/>
              </w:rPr>
            </w:pPr>
            <w:r w:rsidRPr="00FB765C">
              <w:rPr>
                <w:b/>
                <w:bCs/>
                <w:color w:val="000000"/>
                <w:sz w:val="20"/>
                <w:szCs w:val="20"/>
              </w:rPr>
              <w:t>15</w:t>
            </w:r>
          </w:p>
        </w:tc>
      </w:tr>
      <w:tr w:rsidR="00617EC7" w:rsidRPr="00FB765C" w14:paraId="7DA9BCBA" w14:textId="77777777" w:rsidTr="005510A4">
        <w:trPr>
          <w:trHeight w:val="334"/>
        </w:trPr>
        <w:tc>
          <w:tcPr>
            <w:tcW w:w="1270" w:type="dxa"/>
            <w:tcBorders>
              <w:top w:val="nil"/>
              <w:left w:val="single" w:sz="8" w:space="0" w:color="auto"/>
              <w:bottom w:val="single" w:sz="8" w:space="0" w:color="auto"/>
              <w:right w:val="single" w:sz="8" w:space="0" w:color="auto"/>
            </w:tcBorders>
            <w:shd w:val="clear" w:color="auto" w:fill="auto"/>
          </w:tcPr>
          <w:p w14:paraId="34C065F8" w14:textId="77777777" w:rsidR="00617EC7" w:rsidRPr="00FB765C" w:rsidRDefault="00617EC7" w:rsidP="00CF6C2C">
            <w:pPr>
              <w:jc w:val="center"/>
              <w:rPr>
                <w:b/>
                <w:bCs/>
                <w:color w:val="000000"/>
                <w:sz w:val="20"/>
                <w:szCs w:val="20"/>
              </w:rPr>
            </w:pPr>
            <w:r w:rsidRPr="00FB765C">
              <w:rPr>
                <w:b/>
                <w:bCs/>
                <w:color w:val="000000"/>
                <w:sz w:val="20"/>
                <w:szCs w:val="20"/>
              </w:rPr>
              <w:t>ÖK1</w:t>
            </w:r>
          </w:p>
        </w:tc>
        <w:tc>
          <w:tcPr>
            <w:tcW w:w="529" w:type="dxa"/>
            <w:tcBorders>
              <w:top w:val="nil"/>
              <w:left w:val="nil"/>
              <w:bottom w:val="single" w:sz="8" w:space="0" w:color="auto"/>
              <w:right w:val="single" w:sz="8" w:space="0" w:color="auto"/>
            </w:tcBorders>
            <w:shd w:val="clear" w:color="auto" w:fill="auto"/>
          </w:tcPr>
          <w:p w14:paraId="5414B53B" w14:textId="77777777" w:rsidR="00617EC7" w:rsidRPr="00FB765C" w:rsidRDefault="00617EC7" w:rsidP="00CF6C2C">
            <w:pPr>
              <w:jc w:val="center"/>
              <w:rPr>
                <w:sz w:val="20"/>
                <w:szCs w:val="20"/>
              </w:rPr>
            </w:pPr>
            <w:r w:rsidRPr="00FB765C">
              <w:rPr>
                <w:sz w:val="20"/>
                <w:szCs w:val="20"/>
              </w:rPr>
              <w:t>5</w:t>
            </w:r>
          </w:p>
        </w:tc>
        <w:tc>
          <w:tcPr>
            <w:tcW w:w="529" w:type="dxa"/>
            <w:tcBorders>
              <w:top w:val="nil"/>
              <w:left w:val="nil"/>
              <w:bottom w:val="single" w:sz="8" w:space="0" w:color="auto"/>
              <w:right w:val="single" w:sz="8" w:space="0" w:color="auto"/>
            </w:tcBorders>
            <w:shd w:val="clear" w:color="auto" w:fill="auto"/>
          </w:tcPr>
          <w:p w14:paraId="397985FB" w14:textId="77777777" w:rsidR="00617EC7" w:rsidRPr="00FB765C"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0615B718" w14:textId="77777777" w:rsidR="00617EC7" w:rsidRPr="00FB765C"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0A1DBD15" w14:textId="77777777" w:rsidR="00617EC7" w:rsidRPr="00FB765C" w:rsidRDefault="00617EC7" w:rsidP="00CF6C2C">
            <w:pPr>
              <w:jc w:val="center"/>
              <w:rPr>
                <w:sz w:val="20"/>
                <w:szCs w:val="20"/>
              </w:rPr>
            </w:pPr>
            <w:r w:rsidRPr="00FB765C">
              <w:rPr>
                <w:sz w:val="20"/>
                <w:szCs w:val="20"/>
              </w:rPr>
              <w:t>5</w:t>
            </w:r>
          </w:p>
        </w:tc>
        <w:tc>
          <w:tcPr>
            <w:tcW w:w="529" w:type="dxa"/>
            <w:tcBorders>
              <w:top w:val="nil"/>
              <w:left w:val="nil"/>
              <w:bottom w:val="single" w:sz="8" w:space="0" w:color="auto"/>
              <w:right w:val="single" w:sz="8" w:space="0" w:color="auto"/>
            </w:tcBorders>
            <w:shd w:val="clear" w:color="auto" w:fill="auto"/>
          </w:tcPr>
          <w:p w14:paraId="31EB8C4C" w14:textId="77777777" w:rsidR="00617EC7" w:rsidRPr="00FB765C" w:rsidRDefault="00617EC7" w:rsidP="00CF6C2C">
            <w:pPr>
              <w:jc w:val="center"/>
              <w:rPr>
                <w:sz w:val="20"/>
                <w:szCs w:val="20"/>
              </w:rPr>
            </w:pPr>
            <w:r w:rsidRPr="00FB765C">
              <w:rPr>
                <w:sz w:val="20"/>
                <w:szCs w:val="20"/>
              </w:rPr>
              <w:t>5</w:t>
            </w:r>
          </w:p>
        </w:tc>
        <w:tc>
          <w:tcPr>
            <w:tcW w:w="529" w:type="dxa"/>
            <w:tcBorders>
              <w:top w:val="single" w:sz="8" w:space="0" w:color="auto"/>
              <w:left w:val="nil"/>
              <w:bottom w:val="single" w:sz="8" w:space="0" w:color="auto"/>
              <w:right w:val="single" w:sz="8" w:space="0" w:color="000000"/>
            </w:tcBorders>
            <w:shd w:val="clear" w:color="auto" w:fill="auto"/>
          </w:tcPr>
          <w:p w14:paraId="347205E5" w14:textId="77777777" w:rsidR="00617EC7" w:rsidRPr="00FB765C" w:rsidRDefault="00617EC7" w:rsidP="00CF6C2C">
            <w:pPr>
              <w:jc w:val="center"/>
              <w:rPr>
                <w:sz w:val="20"/>
                <w:szCs w:val="20"/>
              </w:rPr>
            </w:pPr>
            <w:r w:rsidRPr="00FB765C">
              <w:rPr>
                <w:sz w:val="20"/>
                <w:szCs w:val="20"/>
              </w:rPr>
              <w:t>5</w:t>
            </w:r>
          </w:p>
        </w:tc>
        <w:tc>
          <w:tcPr>
            <w:tcW w:w="529" w:type="dxa"/>
            <w:tcBorders>
              <w:top w:val="nil"/>
              <w:left w:val="nil"/>
              <w:bottom w:val="single" w:sz="8" w:space="0" w:color="auto"/>
              <w:right w:val="single" w:sz="8" w:space="0" w:color="auto"/>
            </w:tcBorders>
            <w:shd w:val="clear" w:color="auto" w:fill="auto"/>
          </w:tcPr>
          <w:p w14:paraId="1558E435" w14:textId="77777777" w:rsidR="00617EC7" w:rsidRPr="00FB765C"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0E3779B5" w14:textId="77777777" w:rsidR="00617EC7" w:rsidRPr="00FB765C" w:rsidRDefault="00617EC7" w:rsidP="00CF6C2C">
            <w:pPr>
              <w:jc w:val="center"/>
              <w:rPr>
                <w:sz w:val="20"/>
                <w:szCs w:val="20"/>
              </w:rPr>
            </w:pPr>
          </w:p>
        </w:tc>
        <w:tc>
          <w:tcPr>
            <w:tcW w:w="529" w:type="dxa"/>
            <w:tcBorders>
              <w:top w:val="single" w:sz="8" w:space="0" w:color="auto"/>
              <w:left w:val="nil"/>
              <w:bottom w:val="single" w:sz="8" w:space="0" w:color="auto"/>
              <w:right w:val="single" w:sz="8" w:space="0" w:color="000000"/>
            </w:tcBorders>
            <w:shd w:val="clear" w:color="auto" w:fill="auto"/>
          </w:tcPr>
          <w:p w14:paraId="0144CDEE" w14:textId="77777777" w:rsidR="00617EC7" w:rsidRPr="00FB765C" w:rsidRDefault="00617EC7" w:rsidP="00CF6C2C">
            <w:pPr>
              <w:jc w:val="center"/>
              <w:rPr>
                <w:sz w:val="20"/>
                <w:szCs w:val="20"/>
              </w:rPr>
            </w:pPr>
            <w:r w:rsidRPr="00FB765C">
              <w:rPr>
                <w:sz w:val="20"/>
                <w:szCs w:val="20"/>
              </w:rPr>
              <w:t>5</w:t>
            </w:r>
          </w:p>
        </w:tc>
        <w:tc>
          <w:tcPr>
            <w:tcW w:w="533" w:type="dxa"/>
            <w:tcBorders>
              <w:top w:val="nil"/>
              <w:left w:val="nil"/>
              <w:bottom w:val="single" w:sz="8" w:space="0" w:color="auto"/>
              <w:right w:val="single" w:sz="8" w:space="0" w:color="auto"/>
            </w:tcBorders>
            <w:shd w:val="clear" w:color="auto" w:fill="auto"/>
          </w:tcPr>
          <w:p w14:paraId="479CC747" w14:textId="77777777" w:rsidR="00617EC7" w:rsidRPr="00FB765C" w:rsidRDefault="00617EC7" w:rsidP="00CF6C2C">
            <w:pPr>
              <w:jc w:val="center"/>
              <w:rPr>
                <w:sz w:val="20"/>
                <w:szCs w:val="20"/>
              </w:rPr>
            </w:pPr>
            <w:r w:rsidRPr="00FB765C">
              <w:rPr>
                <w:sz w:val="20"/>
                <w:szCs w:val="20"/>
              </w:rPr>
              <w:t>5</w:t>
            </w:r>
          </w:p>
        </w:tc>
        <w:tc>
          <w:tcPr>
            <w:tcW w:w="529" w:type="dxa"/>
            <w:tcBorders>
              <w:top w:val="nil"/>
              <w:left w:val="nil"/>
              <w:bottom w:val="single" w:sz="8" w:space="0" w:color="auto"/>
              <w:right w:val="single" w:sz="8" w:space="0" w:color="auto"/>
            </w:tcBorders>
          </w:tcPr>
          <w:p w14:paraId="6495C1E3" w14:textId="77777777" w:rsidR="00617EC7" w:rsidRPr="00FB765C" w:rsidRDefault="00617EC7" w:rsidP="00CF6C2C">
            <w:pPr>
              <w:jc w:val="center"/>
              <w:rPr>
                <w:sz w:val="20"/>
                <w:szCs w:val="20"/>
              </w:rPr>
            </w:pPr>
            <w:r w:rsidRPr="00FB765C">
              <w:rPr>
                <w:sz w:val="20"/>
                <w:szCs w:val="20"/>
              </w:rPr>
              <w:t>5</w:t>
            </w:r>
          </w:p>
        </w:tc>
        <w:tc>
          <w:tcPr>
            <w:tcW w:w="529" w:type="dxa"/>
            <w:tcBorders>
              <w:top w:val="nil"/>
              <w:left w:val="nil"/>
              <w:bottom w:val="single" w:sz="8" w:space="0" w:color="auto"/>
              <w:right w:val="single" w:sz="8" w:space="0" w:color="auto"/>
            </w:tcBorders>
          </w:tcPr>
          <w:p w14:paraId="603C17A0" w14:textId="77777777" w:rsidR="00617EC7" w:rsidRPr="00FB765C" w:rsidRDefault="00617EC7" w:rsidP="00CF6C2C">
            <w:pPr>
              <w:jc w:val="center"/>
              <w:rPr>
                <w:b/>
                <w:sz w:val="20"/>
                <w:szCs w:val="20"/>
              </w:rPr>
            </w:pPr>
          </w:p>
        </w:tc>
        <w:tc>
          <w:tcPr>
            <w:tcW w:w="529" w:type="dxa"/>
            <w:tcBorders>
              <w:top w:val="nil"/>
              <w:left w:val="nil"/>
              <w:bottom w:val="single" w:sz="8" w:space="0" w:color="auto"/>
              <w:right w:val="single" w:sz="8" w:space="0" w:color="auto"/>
            </w:tcBorders>
          </w:tcPr>
          <w:p w14:paraId="7C63401F" w14:textId="77777777" w:rsidR="00617EC7" w:rsidRPr="00FB765C" w:rsidRDefault="00617EC7" w:rsidP="00CF6C2C">
            <w:pPr>
              <w:jc w:val="center"/>
              <w:rPr>
                <w:b/>
                <w:sz w:val="20"/>
                <w:szCs w:val="20"/>
              </w:rPr>
            </w:pPr>
          </w:p>
        </w:tc>
        <w:tc>
          <w:tcPr>
            <w:tcW w:w="529" w:type="dxa"/>
            <w:tcBorders>
              <w:top w:val="nil"/>
              <w:left w:val="nil"/>
              <w:bottom w:val="single" w:sz="8" w:space="0" w:color="auto"/>
              <w:right w:val="single" w:sz="8" w:space="0" w:color="auto"/>
            </w:tcBorders>
          </w:tcPr>
          <w:p w14:paraId="069FCDCA" w14:textId="77777777" w:rsidR="00617EC7" w:rsidRPr="00FB765C" w:rsidRDefault="00617EC7" w:rsidP="00CF6C2C">
            <w:pPr>
              <w:jc w:val="center"/>
              <w:rPr>
                <w:b/>
                <w:sz w:val="20"/>
                <w:szCs w:val="20"/>
              </w:rPr>
            </w:pPr>
          </w:p>
        </w:tc>
        <w:tc>
          <w:tcPr>
            <w:tcW w:w="676" w:type="dxa"/>
            <w:tcBorders>
              <w:top w:val="nil"/>
              <w:left w:val="nil"/>
              <w:bottom w:val="single" w:sz="8" w:space="0" w:color="auto"/>
              <w:right w:val="single" w:sz="8" w:space="0" w:color="auto"/>
            </w:tcBorders>
          </w:tcPr>
          <w:p w14:paraId="3BA680D8" w14:textId="77777777" w:rsidR="00617EC7" w:rsidRPr="00FB765C" w:rsidRDefault="00617EC7" w:rsidP="00CF6C2C">
            <w:pPr>
              <w:jc w:val="center"/>
              <w:rPr>
                <w:b/>
                <w:sz w:val="20"/>
                <w:szCs w:val="20"/>
              </w:rPr>
            </w:pPr>
          </w:p>
        </w:tc>
      </w:tr>
      <w:tr w:rsidR="00617EC7" w:rsidRPr="00FB765C" w14:paraId="58456502" w14:textId="77777777" w:rsidTr="005510A4">
        <w:trPr>
          <w:trHeight w:val="334"/>
        </w:trPr>
        <w:tc>
          <w:tcPr>
            <w:tcW w:w="1270" w:type="dxa"/>
            <w:tcBorders>
              <w:top w:val="nil"/>
              <w:left w:val="single" w:sz="8" w:space="0" w:color="auto"/>
              <w:bottom w:val="single" w:sz="8" w:space="0" w:color="auto"/>
              <w:right w:val="single" w:sz="8" w:space="0" w:color="auto"/>
            </w:tcBorders>
            <w:shd w:val="clear" w:color="auto" w:fill="auto"/>
          </w:tcPr>
          <w:p w14:paraId="73BA18BD" w14:textId="77777777" w:rsidR="00617EC7" w:rsidRPr="00FB765C" w:rsidRDefault="00617EC7" w:rsidP="00CF6C2C">
            <w:pPr>
              <w:jc w:val="center"/>
              <w:rPr>
                <w:b/>
                <w:bCs/>
                <w:color w:val="000000"/>
                <w:sz w:val="20"/>
                <w:szCs w:val="20"/>
              </w:rPr>
            </w:pPr>
            <w:r w:rsidRPr="00FB765C">
              <w:rPr>
                <w:b/>
                <w:bCs/>
                <w:color w:val="000000"/>
                <w:sz w:val="20"/>
                <w:szCs w:val="20"/>
              </w:rPr>
              <w:t>ÖK2</w:t>
            </w:r>
          </w:p>
        </w:tc>
        <w:tc>
          <w:tcPr>
            <w:tcW w:w="529" w:type="dxa"/>
            <w:tcBorders>
              <w:top w:val="nil"/>
              <w:left w:val="nil"/>
              <w:bottom w:val="single" w:sz="8" w:space="0" w:color="auto"/>
              <w:right w:val="single" w:sz="8" w:space="0" w:color="auto"/>
            </w:tcBorders>
            <w:shd w:val="clear" w:color="auto" w:fill="auto"/>
          </w:tcPr>
          <w:p w14:paraId="4553FD86" w14:textId="77777777" w:rsidR="00617EC7" w:rsidRPr="00FB765C" w:rsidRDefault="00617EC7" w:rsidP="00CF6C2C">
            <w:pPr>
              <w:jc w:val="center"/>
              <w:rPr>
                <w:sz w:val="20"/>
                <w:szCs w:val="20"/>
              </w:rPr>
            </w:pPr>
            <w:r w:rsidRPr="00FB765C">
              <w:rPr>
                <w:sz w:val="20"/>
                <w:szCs w:val="20"/>
              </w:rPr>
              <w:t>5</w:t>
            </w:r>
          </w:p>
        </w:tc>
        <w:tc>
          <w:tcPr>
            <w:tcW w:w="529" w:type="dxa"/>
            <w:tcBorders>
              <w:top w:val="nil"/>
              <w:left w:val="nil"/>
              <w:bottom w:val="single" w:sz="8" w:space="0" w:color="auto"/>
              <w:right w:val="single" w:sz="8" w:space="0" w:color="auto"/>
            </w:tcBorders>
            <w:shd w:val="clear" w:color="auto" w:fill="auto"/>
          </w:tcPr>
          <w:p w14:paraId="4231E90D" w14:textId="77777777" w:rsidR="00617EC7" w:rsidRPr="00FB765C"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0FC67CBB" w14:textId="77777777" w:rsidR="00617EC7" w:rsidRPr="00FB765C" w:rsidRDefault="00617EC7" w:rsidP="00CF6C2C">
            <w:pPr>
              <w:jc w:val="center"/>
              <w:rPr>
                <w:sz w:val="20"/>
                <w:szCs w:val="20"/>
              </w:rPr>
            </w:pPr>
            <w:r w:rsidRPr="00FB765C">
              <w:rPr>
                <w:sz w:val="20"/>
                <w:szCs w:val="20"/>
              </w:rPr>
              <w:t>5</w:t>
            </w:r>
          </w:p>
        </w:tc>
        <w:tc>
          <w:tcPr>
            <w:tcW w:w="529" w:type="dxa"/>
            <w:tcBorders>
              <w:top w:val="nil"/>
              <w:left w:val="nil"/>
              <w:bottom w:val="single" w:sz="8" w:space="0" w:color="auto"/>
              <w:right w:val="single" w:sz="8" w:space="0" w:color="auto"/>
            </w:tcBorders>
            <w:shd w:val="clear" w:color="auto" w:fill="auto"/>
          </w:tcPr>
          <w:p w14:paraId="4CABBFB7" w14:textId="77777777" w:rsidR="00617EC7" w:rsidRPr="00FB765C" w:rsidRDefault="00617EC7" w:rsidP="00CF6C2C">
            <w:pPr>
              <w:jc w:val="center"/>
              <w:rPr>
                <w:sz w:val="20"/>
                <w:szCs w:val="20"/>
              </w:rPr>
            </w:pPr>
            <w:r w:rsidRPr="00FB765C">
              <w:rPr>
                <w:sz w:val="20"/>
                <w:szCs w:val="20"/>
              </w:rPr>
              <w:t>5</w:t>
            </w:r>
          </w:p>
        </w:tc>
        <w:tc>
          <w:tcPr>
            <w:tcW w:w="529" w:type="dxa"/>
            <w:tcBorders>
              <w:top w:val="nil"/>
              <w:left w:val="nil"/>
              <w:bottom w:val="single" w:sz="8" w:space="0" w:color="auto"/>
              <w:right w:val="single" w:sz="8" w:space="0" w:color="auto"/>
            </w:tcBorders>
            <w:shd w:val="clear" w:color="auto" w:fill="auto"/>
          </w:tcPr>
          <w:p w14:paraId="73E6A8A4" w14:textId="77777777" w:rsidR="00617EC7" w:rsidRPr="00FB765C" w:rsidRDefault="00617EC7" w:rsidP="00CF6C2C">
            <w:pPr>
              <w:jc w:val="center"/>
              <w:rPr>
                <w:sz w:val="20"/>
                <w:szCs w:val="20"/>
              </w:rPr>
            </w:pPr>
            <w:r w:rsidRPr="00FB765C">
              <w:rPr>
                <w:sz w:val="20"/>
                <w:szCs w:val="20"/>
              </w:rPr>
              <w:t>5</w:t>
            </w:r>
          </w:p>
        </w:tc>
        <w:tc>
          <w:tcPr>
            <w:tcW w:w="529" w:type="dxa"/>
            <w:tcBorders>
              <w:top w:val="single" w:sz="8" w:space="0" w:color="auto"/>
              <w:left w:val="nil"/>
              <w:bottom w:val="single" w:sz="8" w:space="0" w:color="auto"/>
              <w:right w:val="single" w:sz="8" w:space="0" w:color="000000"/>
            </w:tcBorders>
            <w:shd w:val="clear" w:color="auto" w:fill="auto"/>
          </w:tcPr>
          <w:p w14:paraId="72E0A19F" w14:textId="77777777" w:rsidR="00617EC7" w:rsidRPr="00FB765C" w:rsidRDefault="00617EC7" w:rsidP="00CF6C2C">
            <w:pPr>
              <w:jc w:val="center"/>
              <w:rPr>
                <w:sz w:val="20"/>
                <w:szCs w:val="20"/>
              </w:rPr>
            </w:pPr>
            <w:r w:rsidRPr="00FB765C">
              <w:rPr>
                <w:sz w:val="20"/>
                <w:szCs w:val="20"/>
              </w:rPr>
              <w:t>5</w:t>
            </w:r>
          </w:p>
        </w:tc>
        <w:tc>
          <w:tcPr>
            <w:tcW w:w="529" w:type="dxa"/>
            <w:tcBorders>
              <w:top w:val="nil"/>
              <w:left w:val="nil"/>
              <w:bottom w:val="single" w:sz="8" w:space="0" w:color="auto"/>
              <w:right w:val="single" w:sz="8" w:space="0" w:color="auto"/>
            </w:tcBorders>
            <w:shd w:val="clear" w:color="auto" w:fill="auto"/>
          </w:tcPr>
          <w:p w14:paraId="2EA54F51" w14:textId="77777777" w:rsidR="00617EC7" w:rsidRPr="00FB765C" w:rsidRDefault="00617EC7" w:rsidP="00CF6C2C">
            <w:pPr>
              <w:jc w:val="center"/>
              <w:rPr>
                <w:sz w:val="20"/>
                <w:szCs w:val="20"/>
              </w:rPr>
            </w:pPr>
            <w:r w:rsidRPr="00FB765C">
              <w:rPr>
                <w:sz w:val="20"/>
                <w:szCs w:val="20"/>
              </w:rPr>
              <w:t>5</w:t>
            </w:r>
          </w:p>
        </w:tc>
        <w:tc>
          <w:tcPr>
            <w:tcW w:w="529" w:type="dxa"/>
            <w:tcBorders>
              <w:top w:val="nil"/>
              <w:left w:val="nil"/>
              <w:bottom w:val="single" w:sz="8" w:space="0" w:color="auto"/>
              <w:right w:val="single" w:sz="8" w:space="0" w:color="auto"/>
            </w:tcBorders>
            <w:shd w:val="clear" w:color="auto" w:fill="auto"/>
          </w:tcPr>
          <w:p w14:paraId="16E0A853" w14:textId="77777777" w:rsidR="00617EC7" w:rsidRPr="00FB765C" w:rsidRDefault="00617EC7" w:rsidP="00CF6C2C">
            <w:pPr>
              <w:jc w:val="center"/>
              <w:rPr>
                <w:sz w:val="20"/>
                <w:szCs w:val="20"/>
              </w:rPr>
            </w:pPr>
          </w:p>
        </w:tc>
        <w:tc>
          <w:tcPr>
            <w:tcW w:w="529" w:type="dxa"/>
            <w:tcBorders>
              <w:top w:val="single" w:sz="8" w:space="0" w:color="auto"/>
              <w:left w:val="nil"/>
              <w:bottom w:val="single" w:sz="8" w:space="0" w:color="auto"/>
              <w:right w:val="single" w:sz="8" w:space="0" w:color="000000"/>
            </w:tcBorders>
            <w:shd w:val="clear" w:color="auto" w:fill="auto"/>
          </w:tcPr>
          <w:p w14:paraId="43A64015" w14:textId="77777777" w:rsidR="00617EC7" w:rsidRPr="00FB765C" w:rsidRDefault="00617EC7" w:rsidP="00CF6C2C">
            <w:pPr>
              <w:jc w:val="center"/>
              <w:rPr>
                <w:sz w:val="20"/>
                <w:szCs w:val="20"/>
              </w:rPr>
            </w:pPr>
            <w:r w:rsidRPr="00FB765C">
              <w:rPr>
                <w:sz w:val="20"/>
                <w:szCs w:val="20"/>
              </w:rPr>
              <w:t>5</w:t>
            </w:r>
          </w:p>
        </w:tc>
        <w:tc>
          <w:tcPr>
            <w:tcW w:w="533" w:type="dxa"/>
            <w:tcBorders>
              <w:top w:val="nil"/>
              <w:left w:val="nil"/>
              <w:bottom w:val="single" w:sz="8" w:space="0" w:color="auto"/>
              <w:right w:val="single" w:sz="8" w:space="0" w:color="auto"/>
            </w:tcBorders>
            <w:shd w:val="clear" w:color="auto" w:fill="auto"/>
          </w:tcPr>
          <w:p w14:paraId="5BF54DDA" w14:textId="77777777" w:rsidR="00617EC7" w:rsidRPr="00FB765C" w:rsidRDefault="00617EC7" w:rsidP="00CF6C2C">
            <w:pPr>
              <w:jc w:val="center"/>
              <w:rPr>
                <w:sz w:val="20"/>
                <w:szCs w:val="20"/>
              </w:rPr>
            </w:pPr>
            <w:r w:rsidRPr="00FB765C">
              <w:rPr>
                <w:sz w:val="20"/>
                <w:szCs w:val="20"/>
              </w:rPr>
              <w:t>5</w:t>
            </w:r>
          </w:p>
        </w:tc>
        <w:tc>
          <w:tcPr>
            <w:tcW w:w="529" w:type="dxa"/>
            <w:tcBorders>
              <w:top w:val="nil"/>
              <w:left w:val="nil"/>
              <w:bottom w:val="single" w:sz="8" w:space="0" w:color="auto"/>
              <w:right w:val="single" w:sz="8" w:space="0" w:color="auto"/>
            </w:tcBorders>
          </w:tcPr>
          <w:p w14:paraId="6CB8976F" w14:textId="77777777" w:rsidR="00617EC7" w:rsidRPr="00FB765C" w:rsidRDefault="00617EC7" w:rsidP="00CF6C2C">
            <w:pPr>
              <w:jc w:val="center"/>
              <w:rPr>
                <w:sz w:val="20"/>
                <w:szCs w:val="20"/>
              </w:rPr>
            </w:pPr>
            <w:r w:rsidRPr="00FB765C">
              <w:rPr>
                <w:sz w:val="20"/>
                <w:szCs w:val="20"/>
              </w:rPr>
              <w:t>5</w:t>
            </w:r>
          </w:p>
        </w:tc>
        <w:tc>
          <w:tcPr>
            <w:tcW w:w="529" w:type="dxa"/>
            <w:tcBorders>
              <w:top w:val="nil"/>
              <w:left w:val="nil"/>
              <w:bottom w:val="single" w:sz="8" w:space="0" w:color="auto"/>
              <w:right w:val="single" w:sz="8" w:space="0" w:color="auto"/>
            </w:tcBorders>
          </w:tcPr>
          <w:p w14:paraId="0096651B" w14:textId="77777777" w:rsidR="00617EC7" w:rsidRPr="00FB765C" w:rsidRDefault="00617EC7" w:rsidP="00CF6C2C">
            <w:pPr>
              <w:jc w:val="center"/>
              <w:rPr>
                <w:b/>
                <w:sz w:val="20"/>
                <w:szCs w:val="20"/>
              </w:rPr>
            </w:pPr>
          </w:p>
        </w:tc>
        <w:tc>
          <w:tcPr>
            <w:tcW w:w="529" w:type="dxa"/>
            <w:tcBorders>
              <w:top w:val="nil"/>
              <w:left w:val="nil"/>
              <w:bottom w:val="single" w:sz="8" w:space="0" w:color="auto"/>
              <w:right w:val="single" w:sz="8" w:space="0" w:color="auto"/>
            </w:tcBorders>
          </w:tcPr>
          <w:p w14:paraId="24B15FF4" w14:textId="77777777" w:rsidR="00617EC7" w:rsidRPr="00FB765C" w:rsidRDefault="00617EC7" w:rsidP="00CF6C2C">
            <w:pPr>
              <w:jc w:val="center"/>
              <w:rPr>
                <w:b/>
                <w:sz w:val="20"/>
                <w:szCs w:val="20"/>
              </w:rPr>
            </w:pPr>
          </w:p>
        </w:tc>
        <w:tc>
          <w:tcPr>
            <w:tcW w:w="529" w:type="dxa"/>
            <w:tcBorders>
              <w:top w:val="nil"/>
              <w:left w:val="nil"/>
              <w:bottom w:val="single" w:sz="8" w:space="0" w:color="auto"/>
              <w:right w:val="single" w:sz="8" w:space="0" w:color="auto"/>
            </w:tcBorders>
          </w:tcPr>
          <w:p w14:paraId="43BACE63" w14:textId="77777777" w:rsidR="00617EC7" w:rsidRPr="00FB765C" w:rsidRDefault="00617EC7" w:rsidP="00CF6C2C">
            <w:pPr>
              <w:jc w:val="center"/>
              <w:rPr>
                <w:b/>
                <w:sz w:val="20"/>
                <w:szCs w:val="20"/>
              </w:rPr>
            </w:pPr>
          </w:p>
        </w:tc>
        <w:tc>
          <w:tcPr>
            <w:tcW w:w="676" w:type="dxa"/>
            <w:tcBorders>
              <w:top w:val="nil"/>
              <w:left w:val="nil"/>
              <w:bottom w:val="single" w:sz="8" w:space="0" w:color="auto"/>
              <w:right w:val="single" w:sz="8" w:space="0" w:color="auto"/>
            </w:tcBorders>
          </w:tcPr>
          <w:p w14:paraId="708C7A86" w14:textId="77777777" w:rsidR="00617EC7" w:rsidRPr="00FB765C" w:rsidRDefault="00617EC7" w:rsidP="00CF6C2C">
            <w:pPr>
              <w:jc w:val="center"/>
              <w:rPr>
                <w:b/>
                <w:sz w:val="20"/>
                <w:szCs w:val="20"/>
              </w:rPr>
            </w:pPr>
          </w:p>
        </w:tc>
      </w:tr>
      <w:tr w:rsidR="00617EC7" w:rsidRPr="00FB765C" w14:paraId="5BE315FB" w14:textId="77777777" w:rsidTr="005510A4">
        <w:trPr>
          <w:trHeight w:val="334"/>
        </w:trPr>
        <w:tc>
          <w:tcPr>
            <w:tcW w:w="1270" w:type="dxa"/>
            <w:tcBorders>
              <w:top w:val="nil"/>
              <w:left w:val="single" w:sz="8" w:space="0" w:color="auto"/>
              <w:bottom w:val="single" w:sz="8" w:space="0" w:color="auto"/>
              <w:right w:val="single" w:sz="8" w:space="0" w:color="auto"/>
            </w:tcBorders>
            <w:shd w:val="clear" w:color="auto" w:fill="auto"/>
          </w:tcPr>
          <w:p w14:paraId="7940E127" w14:textId="77777777" w:rsidR="00617EC7" w:rsidRPr="00FB765C" w:rsidRDefault="00617EC7" w:rsidP="00CF6C2C">
            <w:pPr>
              <w:jc w:val="center"/>
              <w:rPr>
                <w:b/>
                <w:bCs/>
                <w:color w:val="000000"/>
                <w:sz w:val="20"/>
                <w:szCs w:val="20"/>
              </w:rPr>
            </w:pPr>
            <w:r w:rsidRPr="00FB765C">
              <w:rPr>
                <w:b/>
                <w:bCs/>
                <w:color w:val="000000"/>
                <w:sz w:val="20"/>
                <w:szCs w:val="20"/>
              </w:rPr>
              <w:t>ÖK3</w:t>
            </w:r>
          </w:p>
        </w:tc>
        <w:tc>
          <w:tcPr>
            <w:tcW w:w="529" w:type="dxa"/>
            <w:tcBorders>
              <w:top w:val="nil"/>
              <w:left w:val="nil"/>
              <w:bottom w:val="single" w:sz="8" w:space="0" w:color="auto"/>
              <w:right w:val="single" w:sz="8" w:space="0" w:color="auto"/>
            </w:tcBorders>
            <w:shd w:val="clear" w:color="auto" w:fill="auto"/>
          </w:tcPr>
          <w:p w14:paraId="490A96CB" w14:textId="77777777" w:rsidR="00617EC7" w:rsidRPr="00FB765C" w:rsidRDefault="00617EC7" w:rsidP="00CF6C2C">
            <w:pPr>
              <w:jc w:val="center"/>
              <w:rPr>
                <w:sz w:val="20"/>
                <w:szCs w:val="20"/>
              </w:rPr>
            </w:pPr>
            <w:r w:rsidRPr="00FB765C">
              <w:rPr>
                <w:sz w:val="20"/>
                <w:szCs w:val="20"/>
              </w:rPr>
              <w:t>5</w:t>
            </w:r>
          </w:p>
        </w:tc>
        <w:tc>
          <w:tcPr>
            <w:tcW w:w="529" w:type="dxa"/>
            <w:tcBorders>
              <w:top w:val="nil"/>
              <w:left w:val="nil"/>
              <w:bottom w:val="single" w:sz="8" w:space="0" w:color="auto"/>
              <w:right w:val="single" w:sz="8" w:space="0" w:color="auto"/>
            </w:tcBorders>
            <w:shd w:val="clear" w:color="auto" w:fill="auto"/>
          </w:tcPr>
          <w:p w14:paraId="3647CCE1" w14:textId="77777777" w:rsidR="00617EC7" w:rsidRPr="00FB765C"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7B8B9320" w14:textId="77777777" w:rsidR="00617EC7" w:rsidRPr="00FB765C" w:rsidRDefault="00617EC7" w:rsidP="00CF6C2C">
            <w:pPr>
              <w:jc w:val="center"/>
              <w:rPr>
                <w:sz w:val="20"/>
                <w:szCs w:val="20"/>
              </w:rPr>
            </w:pPr>
            <w:r w:rsidRPr="00FB765C">
              <w:rPr>
                <w:sz w:val="20"/>
                <w:szCs w:val="20"/>
              </w:rPr>
              <w:t>5</w:t>
            </w:r>
          </w:p>
        </w:tc>
        <w:tc>
          <w:tcPr>
            <w:tcW w:w="529" w:type="dxa"/>
            <w:tcBorders>
              <w:top w:val="nil"/>
              <w:left w:val="nil"/>
              <w:bottom w:val="single" w:sz="8" w:space="0" w:color="auto"/>
              <w:right w:val="single" w:sz="8" w:space="0" w:color="auto"/>
            </w:tcBorders>
            <w:shd w:val="clear" w:color="auto" w:fill="auto"/>
          </w:tcPr>
          <w:p w14:paraId="34982617" w14:textId="77777777" w:rsidR="00617EC7" w:rsidRPr="00FB765C" w:rsidRDefault="00617EC7" w:rsidP="00CF6C2C">
            <w:pPr>
              <w:jc w:val="center"/>
              <w:rPr>
                <w:sz w:val="20"/>
                <w:szCs w:val="20"/>
              </w:rPr>
            </w:pPr>
            <w:r w:rsidRPr="00FB765C">
              <w:rPr>
                <w:sz w:val="20"/>
                <w:szCs w:val="20"/>
              </w:rPr>
              <w:t>5</w:t>
            </w:r>
          </w:p>
        </w:tc>
        <w:tc>
          <w:tcPr>
            <w:tcW w:w="529" w:type="dxa"/>
            <w:tcBorders>
              <w:top w:val="nil"/>
              <w:left w:val="nil"/>
              <w:bottom w:val="single" w:sz="8" w:space="0" w:color="auto"/>
              <w:right w:val="single" w:sz="8" w:space="0" w:color="auto"/>
            </w:tcBorders>
            <w:shd w:val="clear" w:color="auto" w:fill="auto"/>
          </w:tcPr>
          <w:p w14:paraId="4BFA16BF" w14:textId="77777777" w:rsidR="00617EC7" w:rsidRPr="00FB765C" w:rsidRDefault="00617EC7" w:rsidP="00CF6C2C">
            <w:pPr>
              <w:jc w:val="center"/>
              <w:rPr>
                <w:sz w:val="20"/>
                <w:szCs w:val="20"/>
              </w:rPr>
            </w:pPr>
            <w:r w:rsidRPr="00FB765C">
              <w:rPr>
                <w:sz w:val="20"/>
                <w:szCs w:val="20"/>
              </w:rPr>
              <w:t>5</w:t>
            </w:r>
          </w:p>
        </w:tc>
        <w:tc>
          <w:tcPr>
            <w:tcW w:w="529" w:type="dxa"/>
            <w:tcBorders>
              <w:top w:val="single" w:sz="8" w:space="0" w:color="auto"/>
              <w:left w:val="nil"/>
              <w:bottom w:val="single" w:sz="8" w:space="0" w:color="auto"/>
              <w:right w:val="single" w:sz="8" w:space="0" w:color="000000"/>
            </w:tcBorders>
            <w:shd w:val="clear" w:color="auto" w:fill="auto"/>
          </w:tcPr>
          <w:p w14:paraId="544787C9" w14:textId="77777777" w:rsidR="00617EC7" w:rsidRPr="00FB765C" w:rsidRDefault="00617EC7" w:rsidP="00CF6C2C">
            <w:pPr>
              <w:jc w:val="center"/>
              <w:rPr>
                <w:sz w:val="20"/>
                <w:szCs w:val="20"/>
              </w:rPr>
            </w:pPr>
            <w:r w:rsidRPr="00FB765C">
              <w:rPr>
                <w:sz w:val="20"/>
                <w:szCs w:val="20"/>
              </w:rPr>
              <w:t>5</w:t>
            </w:r>
          </w:p>
        </w:tc>
        <w:tc>
          <w:tcPr>
            <w:tcW w:w="529" w:type="dxa"/>
            <w:tcBorders>
              <w:top w:val="nil"/>
              <w:left w:val="nil"/>
              <w:bottom w:val="single" w:sz="8" w:space="0" w:color="auto"/>
              <w:right w:val="single" w:sz="8" w:space="0" w:color="auto"/>
            </w:tcBorders>
            <w:shd w:val="clear" w:color="auto" w:fill="auto"/>
          </w:tcPr>
          <w:p w14:paraId="57310129" w14:textId="77777777" w:rsidR="00617EC7" w:rsidRPr="00FB765C"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0E066541" w14:textId="77777777" w:rsidR="00617EC7" w:rsidRPr="00FB765C" w:rsidRDefault="00617EC7" w:rsidP="00CF6C2C">
            <w:pPr>
              <w:jc w:val="center"/>
              <w:rPr>
                <w:sz w:val="20"/>
                <w:szCs w:val="20"/>
              </w:rPr>
            </w:pPr>
          </w:p>
        </w:tc>
        <w:tc>
          <w:tcPr>
            <w:tcW w:w="529" w:type="dxa"/>
            <w:tcBorders>
              <w:top w:val="single" w:sz="8" w:space="0" w:color="auto"/>
              <w:left w:val="nil"/>
              <w:bottom w:val="single" w:sz="8" w:space="0" w:color="auto"/>
              <w:right w:val="single" w:sz="8" w:space="0" w:color="000000"/>
            </w:tcBorders>
            <w:shd w:val="clear" w:color="auto" w:fill="auto"/>
          </w:tcPr>
          <w:p w14:paraId="26671C8C" w14:textId="77777777" w:rsidR="00617EC7" w:rsidRPr="00FB765C" w:rsidRDefault="00617EC7" w:rsidP="00CF6C2C">
            <w:pPr>
              <w:jc w:val="center"/>
              <w:rPr>
                <w:sz w:val="20"/>
                <w:szCs w:val="20"/>
              </w:rPr>
            </w:pPr>
            <w:r w:rsidRPr="00FB765C">
              <w:rPr>
                <w:sz w:val="20"/>
                <w:szCs w:val="20"/>
              </w:rPr>
              <w:t>5</w:t>
            </w:r>
          </w:p>
        </w:tc>
        <w:tc>
          <w:tcPr>
            <w:tcW w:w="533" w:type="dxa"/>
            <w:tcBorders>
              <w:top w:val="nil"/>
              <w:left w:val="nil"/>
              <w:bottom w:val="single" w:sz="8" w:space="0" w:color="auto"/>
              <w:right w:val="single" w:sz="8" w:space="0" w:color="auto"/>
            </w:tcBorders>
            <w:shd w:val="clear" w:color="auto" w:fill="auto"/>
          </w:tcPr>
          <w:p w14:paraId="5CBEE799" w14:textId="77777777" w:rsidR="00617EC7" w:rsidRPr="00FB765C" w:rsidRDefault="00617EC7" w:rsidP="00CF6C2C">
            <w:pPr>
              <w:jc w:val="center"/>
              <w:rPr>
                <w:sz w:val="20"/>
                <w:szCs w:val="20"/>
              </w:rPr>
            </w:pPr>
            <w:r w:rsidRPr="00FB765C">
              <w:rPr>
                <w:sz w:val="20"/>
                <w:szCs w:val="20"/>
              </w:rPr>
              <w:t>5</w:t>
            </w:r>
          </w:p>
        </w:tc>
        <w:tc>
          <w:tcPr>
            <w:tcW w:w="529" w:type="dxa"/>
            <w:tcBorders>
              <w:top w:val="nil"/>
              <w:left w:val="nil"/>
              <w:bottom w:val="single" w:sz="8" w:space="0" w:color="auto"/>
              <w:right w:val="single" w:sz="8" w:space="0" w:color="auto"/>
            </w:tcBorders>
          </w:tcPr>
          <w:p w14:paraId="22C7B007" w14:textId="77777777" w:rsidR="00617EC7" w:rsidRPr="00FB765C" w:rsidRDefault="00617EC7" w:rsidP="00CF6C2C">
            <w:pPr>
              <w:jc w:val="center"/>
              <w:rPr>
                <w:sz w:val="20"/>
                <w:szCs w:val="20"/>
              </w:rPr>
            </w:pPr>
            <w:r w:rsidRPr="00FB765C">
              <w:rPr>
                <w:sz w:val="20"/>
                <w:szCs w:val="20"/>
              </w:rPr>
              <w:t>5</w:t>
            </w:r>
          </w:p>
        </w:tc>
        <w:tc>
          <w:tcPr>
            <w:tcW w:w="529" w:type="dxa"/>
            <w:tcBorders>
              <w:top w:val="nil"/>
              <w:left w:val="nil"/>
              <w:bottom w:val="single" w:sz="8" w:space="0" w:color="auto"/>
              <w:right w:val="single" w:sz="8" w:space="0" w:color="auto"/>
            </w:tcBorders>
          </w:tcPr>
          <w:p w14:paraId="61B8AF0B" w14:textId="77777777" w:rsidR="00617EC7" w:rsidRPr="00FB765C" w:rsidRDefault="00617EC7" w:rsidP="00CF6C2C">
            <w:pPr>
              <w:jc w:val="center"/>
              <w:rPr>
                <w:b/>
                <w:sz w:val="20"/>
                <w:szCs w:val="20"/>
              </w:rPr>
            </w:pPr>
          </w:p>
        </w:tc>
        <w:tc>
          <w:tcPr>
            <w:tcW w:w="529" w:type="dxa"/>
            <w:tcBorders>
              <w:top w:val="nil"/>
              <w:left w:val="nil"/>
              <w:bottom w:val="single" w:sz="8" w:space="0" w:color="auto"/>
              <w:right w:val="single" w:sz="8" w:space="0" w:color="auto"/>
            </w:tcBorders>
          </w:tcPr>
          <w:p w14:paraId="0520232C" w14:textId="77777777" w:rsidR="00617EC7" w:rsidRPr="00FB765C" w:rsidRDefault="00617EC7" w:rsidP="00CF6C2C">
            <w:pPr>
              <w:jc w:val="center"/>
              <w:rPr>
                <w:b/>
                <w:sz w:val="20"/>
                <w:szCs w:val="20"/>
              </w:rPr>
            </w:pPr>
          </w:p>
        </w:tc>
        <w:tc>
          <w:tcPr>
            <w:tcW w:w="529" w:type="dxa"/>
            <w:tcBorders>
              <w:top w:val="nil"/>
              <w:left w:val="nil"/>
              <w:bottom w:val="single" w:sz="8" w:space="0" w:color="auto"/>
              <w:right w:val="single" w:sz="8" w:space="0" w:color="auto"/>
            </w:tcBorders>
          </w:tcPr>
          <w:p w14:paraId="3CF21139" w14:textId="77777777" w:rsidR="00617EC7" w:rsidRPr="00FB765C" w:rsidRDefault="00617EC7" w:rsidP="00CF6C2C">
            <w:pPr>
              <w:jc w:val="center"/>
              <w:rPr>
                <w:b/>
                <w:sz w:val="20"/>
                <w:szCs w:val="20"/>
              </w:rPr>
            </w:pPr>
          </w:p>
        </w:tc>
        <w:tc>
          <w:tcPr>
            <w:tcW w:w="676" w:type="dxa"/>
            <w:tcBorders>
              <w:top w:val="nil"/>
              <w:left w:val="nil"/>
              <w:bottom w:val="single" w:sz="8" w:space="0" w:color="auto"/>
              <w:right w:val="single" w:sz="8" w:space="0" w:color="auto"/>
            </w:tcBorders>
          </w:tcPr>
          <w:p w14:paraId="2D8B8110" w14:textId="77777777" w:rsidR="00617EC7" w:rsidRPr="00FB765C" w:rsidRDefault="00617EC7" w:rsidP="00CF6C2C">
            <w:pPr>
              <w:jc w:val="center"/>
              <w:rPr>
                <w:b/>
                <w:sz w:val="20"/>
                <w:szCs w:val="20"/>
              </w:rPr>
            </w:pPr>
          </w:p>
        </w:tc>
      </w:tr>
      <w:tr w:rsidR="00617EC7" w:rsidRPr="00FB765C" w14:paraId="1BEC7D39" w14:textId="77777777" w:rsidTr="005510A4">
        <w:trPr>
          <w:trHeight w:val="334"/>
        </w:trPr>
        <w:tc>
          <w:tcPr>
            <w:tcW w:w="1270" w:type="dxa"/>
            <w:tcBorders>
              <w:top w:val="nil"/>
              <w:left w:val="single" w:sz="8" w:space="0" w:color="auto"/>
              <w:bottom w:val="single" w:sz="8" w:space="0" w:color="auto"/>
              <w:right w:val="single" w:sz="8" w:space="0" w:color="auto"/>
            </w:tcBorders>
            <w:shd w:val="clear" w:color="auto" w:fill="auto"/>
          </w:tcPr>
          <w:p w14:paraId="31CF2FDA" w14:textId="77777777" w:rsidR="00617EC7" w:rsidRPr="00FB765C" w:rsidRDefault="00617EC7" w:rsidP="00CF6C2C">
            <w:pPr>
              <w:jc w:val="center"/>
              <w:rPr>
                <w:b/>
                <w:bCs/>
                <w:color w:val="000000"/>
                <w:sz w:val="20"/>
                <w:szCs w:val="20"/>
              </w:rPr>
            </w:pPr>
            <w:r w:rsidRPr="00FB765C">
              <w:rPr>
                <w:b/>
                <w:bCs/>
                <w:color w:val="000000"/>
                <w:sz w:val="20"/>
                <w:szCs w:val="20"/>
              </w:rPr>
              <w:t>ÖK4</w:t>
            </w:r>
          </w:p>
        </w:tc>
        <w:tc>
          <w:tcPr>
            <w:tcW w:w="529" w:type="dxa"/>
            <w:tcBorders>
              <w:top w:val="nil"/>
              <w:left w:val="nil"/>
              <w:bottom w:val="single" w:sz="8" w:space="0" w:color="auto"/>
              <w:right w:val="single" w:sz="8" w:space="0" w:color="auto"/>
            </w:tcBorders>
            <w:shd w:val="clear" w:color="auto" w:fill="auto"/>
          </w:tcPr>
          <w:p w14:paraId="746B86B9" w14:textId="77777777" w:rsidR="00617EC7" w:rsidRPr="00FB765C" w:rsidRDefault="00617EC7" w:rsidP="00CF6C2C">
            <w:pPr>
              <w:jc w:val="center"/>
              <w:rPr>
                <w:sz w:val="20"/>
                <w:szCs w:val="20"/>
              </w:rPr>
            </w:pPr>
            <w:r w:rsidRPr="00FB765C">
              <w:rPr>
                <w:sz w:val="20"/>
                <w:szCs w:val="20"/>
              </w:rPr>
              <w:t>5</w:t>
            </w:r>
          </w:p>
        </w:tc>
        <w:tc>
          <w:tcPr>
            <w:tcW w:w="529" w:type="dxa"/>
            <w:tcBorders>
              <w:top w:val="nil"/>
              <w:left w:val="nil"/>
              <w:bottom w:val="single" w:sz="8" w:space="0" w:color="auto"/>
              <w:right w:val="single" w:sz="8" w:space="0" w:color="auto"/>
            </w:tcBorders>
            <w:shd w:val="clear" w:color="auto" w:fill="auto"/>
          </w:tcPr>
          <w:p w14:paraId="5C1C60D0" w14:textId="77777777" w:rsidR="00617EC7" w:rsidRPr="00FB765C"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47BB0446" w14:textId="77777777" w:rsidR="00617EC7" w:rsidRPr="00FB765C"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6C9FBCCE" w14:textId="77777777" w:rsidR="00617EC7" w:rsidRPr="00FB765C" w:rsidRDefault="00617EC7" w:rsidP="00CF6C2C">
            <w:pPr>
              <w:jc w:val="center"/>
              <w:rPr>
                <w:sz w:val="20"/>
                <w:szCs w:val="20"/>
              </w:rPr>
            </w:pPr>
            <w:r w:rsidRPr="00FB765C">
              <w:rPr>
                <w:sz w:val="20"/>
                <w:szCs w:val="20"/>
              </w:rPr>
              <w:t>5</w:t>
            </w:r>
          </w:p>
        </w:tc>
        <w:tc>
          <w:tcPr>
            <w:tcW w:w="529" w:type="dxa"/>
            <w:tcBorders>
              <w:top w:val="nil"/>
              <w:left w:val="nil"/>
              <w:bottom w:val="single" w:sz="8" w:space="0" w:color="auto"/>
              <w:right w:val="single" w:sz="8" w:space="0" w:color="auto"/>
            </w:tcBorders>
            <w:shd w:val="clear" w:color="auto" w:fill="auto"/>
          </w:tcPr>
          <w:p w14:paraId="471B20B3" w14:textId="77777777" w:rsidR="00617EC7" w:rsidRPr="00FB765C" w:rsidRDefault="00617EC7" w:rsidP="00CF6C2C">
            <w:pPr>
              <w:jc w:val="center"/>
              <w:rPr>
                <w:sz w:val="20"/>
                <w:szCs w:val="20"/>
              </w:rPr>
            </w:pPr>
            <w:r w:rsidRPr="00FB765C">
              <w:rPr>
                <w:sz w:val="20"/>
                <w:szCs w:val="20"/>
              </w:rPr>
              <w:t>5</w:t>
            </w:r>
          </w:p>
        </w:tc>
        <w:tc>
          <w:tcPr>
            <w:tcW w:w="529" w:type="dxa"/>
            <w:tcBorders>
              <w:top w:val="single" w:sz="8" w:space="0" w:color="auto"/>
              <w:left w:val="nil"/>
              <w:bottom w:val="single" w:sz="8" w:space="0" w:color="auto"/>
              <w:right w:val="single" w:sz="8" w:space="0" w:color="000000"/>
            </w:tcBorders>
            <w:shd w:val="clear" w:color="auto" w:fill="auto"/>
          </w:tcPr>
          <w:p w14:paraId="76C24239" w14:textId="77777777" w:rsidR="00617EC7" w:rsidRPr="00FB765C"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157384B0" w14:textId="77777777" w:rsidR="00617EC7" w:rsidRPr="00FB765C" w:rsidRDefault="00617EC7" w:rsidP="00CF6C2C">
            <w:pPr>
              <w:jc w:val="center"/>
              <w:rPr>
                <w:sz w:val="20"/>
                <w:szCs w:val="20"/>
              </w:rPr>
            </w:pPr>
            <w:r w:rsidRPr="00FB765C">
              <w:rPr>
                <w:sz w:val="20"/>
                <w:szCs w:val="20"/>
              </w:rPr>
              <w:t>5</w:t>
            </w:r>
          </w:p>
        </w:tc>
        <w:tc>
          <w:tcPr>
            <w:tcW w:w="529" w:type="dxa"/>
            <w:tcBorders>
              <w:top w:val="nil"/>
              <w:left w:val="nil"/>
              <w:bottom w:val="single" w:sz="8" w:space="0" w:color="auto"/>
              <w:right w:val="single" w:sz="8" w:space="0" w:color="auto"/>
            </w:tcBorders>
            <w:shd w:val="clear" w:color="auto" w:fill="auto"/>
          </w:tcPr>
          <w:p w14:paraId="0BB610B5" w14:textId="77777777" w:rsidR="00617EC7" w:rsidRPr="00FB765C" w:rsidRDefault="00617EC7" w:rsidP="00CF6C2C">
            <w:pPr>
              <w:jc w:val="center"/>
              <w:rPr>
                <w:sz w:val="20"/>
                <w:szCs w:val="20"/>
              </w:rPr>
            </w:pPr>
            <w:r w:rsidRPr="00FB765C">
              <w:rPr>
                <w:sz w:val="20"/>
                <w:szCs w:val="20"/>
              </w:rPr>
              <w:t>5</w:t>
            </w:r>
          </w:p>
        </w:tc>
        <w:tc>
          <w:tcPr>
            <w:tcW w:w="529" w:type="dxa"/>
            <w:tcBorders>
              <w:top w:val="single" w:sz="8" w:space="0" w:color="auto"/>
              <w:left w:val="nil"/>
              <w:bottom w:val="single" w:sz="8" w:space="0" w:color="auto"/>
              <w:right w:val="single" w:sz="8" w:space="0" w:color="000000"/>
            </w:tcBorders>
            <w:shd w:val="clear" w:color="auto" w:fill="auto"/>
          </w:tcPr>
          <w:p w14:paraId="62ABAF24" w14:textId="77777777" w:rsidR="00617EC7" w:rsidRPr="00FB765C" w:rsidRDefault="00617EC7" w:rsidP="00CF6C2C">
            <w:pPr>
              <w:jc w:val="center"/>
              <w:rPr>
                <w:sz w:val="20"/>
                <w:szCs w:val="20"/>
              </w:rPr>
            </w:pPr>
            <w:r w:rsidRPr="00FB765C">
              <w:rPr>
                <w:sz w:val="20"/>
                <w:szCs w:val="20"/>
              </w:rPr>
              <w:t>5</w:t>
            </w:r>
          </w:p>
        </w:tc>
        <w:tc>
          <w:tcPr>
            <w:tcW w:w="533" w:type="dxa"/>
            <w:tcBorders>
              <w:top w:val="nil"/>
              <w:left w:val="nil"/>
              <w:bottom w:val="single" w:sz="8" w:space="0" w:color="auto"/>
              <w:right w:val="single" w:sz="8" w:space="0" w:color="auto"/>
            </w:tcBorders>
            <w:shd w:val="clear" w:color="auto" w:fill="auto"/>
          </w:tcPr>
          <w:p w14:paraId="6F6AEB8A" w14:textId="77777777" w:rsidR="00617EC7" w:rsidRPr="00FB765C" w:rsidRDefault="00617EC7" w:rsidP="00CF6C2C">
            <w:pPr>
              <w:jc w:val="center"/>
              <w:rPr>
                <w:sz w:val="20"/>
                <w:szCs w:val="20"/>
              </w:rPr>
            </w:pPr>
          </w:p>
        </w:tc>
        <w:tc>
          <w:tcPr>
            <w:tcW w:w="529" w:type="dxa"/>
            <w:tcBorders>
              <w:top w:val="nil"/>
              <w:left w:val="nil"/>
              <w:bottom w:val="single" w:sz="8" w:space="0" w:color="auto"/>
              <w:right w:val="single" w:sz="8" w:space="0" w:color="auto"/>
            </w:tcBorders>
          </w:tcPr>
          <w:p w14:paraId="73DB09D0" w14:textId="77777777" w:rsidR="00617EC7" w:rsidRPr="00FB765C" w:rsidRDefault="00617EC7" w:rsidP="00CF6C2C">
            <w:pPr>
              <w:jc w:val="center"/>
              <w:rPr>
                <w:sz w:val="20"/>
                <w:szCs w:val="20"/>
              </w:rPr>
            </w:pPr>
          </w:p>
        </w:tc>
        <w:tc>
          <w:tcPr>
            <w:tcW w:w="529" w:type="dxa"/>
            <w:tcBorders>
              <w:top w:val="nil"/>
              <w:left w:val="nil"/>
              <w:bottom w:val="single" w:sz="8" w:space="0" w:color="auto"/>
              <w:right w:val="single" w:sz="8" w:space="0" w:color="auto"/>
            </w:tcBorders>
          </w:tcPr>
          <w:p w14:paraId="351453FE" w14:textId="77777777" w:rsidR="00617EC7" w:rsidRPr="00FB765C" w:rsidRDefault="00617EC7" w:rsidP="00CF6C2C">
            <w:pPr>
              <w:jc w:val="center"/>
              <w:rPr>
                <w:b/>
                <w:sz w:val="20"/>
                <w:szCs w:val="20"/>
              </w:rPr>
            </w:pPr>
          </w:p>
        </w:tc>
        <w:tc>
          <w:tcPr>
            <w:tcW w:w="529" w:type="dxa"/>
            <w:tcBorders>
              <w:top w:val="nil"/>
              <w:left w:val="nil"/>
              <w:bottom w:val="single" w:sz="8" w:space="0" w:color="auto"/>
              <w:right w:val="single" w:sz="8" w:space="0" w:color="auto"/>
            </w:tcBorders>
          </w:tcPr>
          <w:p w14:paraId="67E7129C" w14:textId="77777777" w:rsidR="00617EC7" w:rsidRPr="00FB765C" w:rsidRDefault="00617EC7" w:rsidP="00CF6C2C">
            <w:pPr>
              <w:jc w:val="center"/>
              <w:rPr>
                <w:b/>
                <w:sz w:val="20"/>
                <w:szCs w:val="20"/>
              </w:rPr>
            </w:pPr>
          </w:p>
        </w:tc>
        <w:tc>
          <w:tcPr>
            <w:tcW w:w="529" w:type="dxa"/>
            <w:tcBorders>
              <w:top w:val="nil"/>
              <w:left w:val="nil"/>
              <w:bottom w:val="single" w:sz="8" w:space="0" w:color="auto"/>
              <w:right w:val="single" w:sz="8" w:space="0" w:color="auto"/>
            </w:tcBorders>
          </w:tcPr>
          <w:p w14:paraId="26C1D49F" w14:textId="77777777" w:rsidR="00617EC7" w:rsidRPr="00FB765C" w:rsidRDefault="00617EC7" w:rsidP="00CF6C2C">
            <w:pPr>
              <w:jc w:val="center"/>
              <w:rPr>
                <w:b/>
                <w:sz w:val="20"/>
                <w:szCs w:val="20"/>
              </w:rPr>
            </w:pPr>
          </w:p>
        </w:tc>
        <w:tc>
          <w:tcPr>
            <w:tcW w:w="676" w:type="dxa"/>
            <w:tcBorders>
              <w:top w:val="nil"/>
              <w:left w:val="nil"/>
              <w:bottom w:val="single" w:sz="8" w:space="0" w:color="auto"/>
              <w:right w:val="single" w:sz="8" w:space="0" w:color="auto"/>
            </w:tcBorders>
          </w:tcPr>
          <w:p w14:paraId="7506AB74" w14:textId="77777777" w:rsidR="00617EC7" w:rsidRPr="00FB765C" w:rsidRDefault="00617EC7" w:rsidP="00CF6C2C">
            <w:pPr>
              <w:jc w:val="center"/>
              <w:rPr>
                <w:b/>
                <w:sz w:val="20"/>
                <w:szCs w:val="20"/>
              </w:rPr>
            </w:pPr>
          </w:p>
        </w:tc>
      </w:tr>
      <w:tr w:rsidR="00617EC7" w:rsidRPr="00FB765C" w14:paraId="63F5E58B" w14:textId="77777777" w:rsidTr="005510A4">
        <w:trPr>
          <w:trHeight w:val="334"/>
        </w:trPr>
        <w:tc>
          <w:tcPr>
            <w:tcW w:w="1270" w:type="dxa"/>
            <w:tcBorders>
              <w:top w:val="nil"/>
              <w:left w:val="single" w:sz="8" w:space="0" w:color="auto"/>
              <w:bottom w:val="single" w:sz="8" w:space="0" w:color="auto"/>
              <w:right w:val="single" w:sz="8" w:space="0" w:color="auto"/>
            </w:tcBorders>
            <w:shd w:val="clear" w:color="auto" w:fill="auto"/>
          </w:tcPr>
          <w:p w14:paraId="5A8CC5C1" w14:textId="77777777" w:rsidR="00617EC7" w:rsidRPr="00FB765C" w:rsidRDefault="00617EC7" w:rsidP="00CF6C2C">
            <w:pPr>
              <w:jc w:val="center"/>
              <w:rPr>
                <w:b/>
                <w:bCs/>
                <w:color w:val="000000"/>
                <w:sz w:val="20"/>
                <w:szCs w:val="20"/>
              </w:rPr>
            </w:pPr>
            <w:r w:rsidRPr="00FB765C">
              <w:rPr>
                <w:b/>
                <w:bCs/>
                <w:color w:val="000000"/>
                <w:sz w:val="20"/>
                <w:szCs w:val="20"/>
              </w:rPr>
              <w:t>ÖK5</w:t>
            </w:r>
          </w:p>
        </w:tc>
        <w:tc>
          <w:tcPr>
            <w:tcW w:w="529" w:type="dxa"/>
            <w:tcBorders>
              <w:top w:val="nil"/>
              <w:left w:val="nil"/>
              <w:bottom w:val="single" w:sz="8" w:space="0" w:color="auto"/>
              <w:right w:val="single" w:sz="8" w:space="0" w:color="auto"/>
            </w:tcBorders>
            <w:shd w:val="clear" w:color="auto" w:fill="auto"/>
          </w:tcPr>
          <w:p w14:paraId="658B52FB" w14:textId="77777777" w:rsidR="00617EC7" w:rsidRPr="00FB765C" w:rsidRDefault="00617EC7" w:rsidP="00CF6C2C">
            <w:pPr>
              <w:jc w:val="center"/>
              <w:rPr>
                <w:sz w:val="20"/>
                <w:szCs w:val="20"/>
              </w:rPr>
            </w:pPr>
            <w:r w:rsidRPr="00FB765C">
              <w:rPr>
                <w:sz w:val="20"/>
                <w:szCs w:val="20"/>
              </w:rPr>
              <w:t>5</w:t>
            </w:r>
          </w:p>
        </w:tc>
        <w:tc>
          <w:tcPr>
            <w:tcW w:w="529" w:type="dxa"/>
            <w:tcBorders>
              <w:top w:val="nil"/>
              <w:left w:val="nil"/>
              <w:bottom w:val="single" w:sz="8" w:space="0" w:color="auto"/>
              <w:right w:val="single" w:sz="8" w:space="0" w:color="auto"/>
            </w:tcBorders>
            <w:shd w:val="clear" w:color="auto" w:fill="auto"/>
          </w:tcPr>
          <w:p w14:paraId="2CFB472B" w14:textId="77777777" w:rsidR="00617EC7" w:rsidRPr="00FB765C"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3EE60A3F" w14:textId="77777777" w:rsidR="00617EC7" w:rsidRPr="00FB765C"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1A23F39F" w14:textId="77777777" w:rsidR="00617EC7" w:rsidRPr="00FB765C" w:rsidRDefault="00617EC7" w:rsidP="00CF6C2C">
            <w:pPr>
              <w:jc w:val="center"/>
              <w:rPr>
                <w:sz w:val="20"/>
                <w:szCs w:val="20"/>
              </w:rPr>
            </w:pPr>
            <w:r w:rsidRPr="00FB765C">
              <w:rPr>
                <w:sz w:val="20"/>
                <w:szCs w:val="20"/>
              </w:rPr>
              <w:t>5</w:t>
            </w:r>
          </w:p>
        </w:tc>
        <w:tc>
          <w:tcPr>
            <w:tcW w:w="529" w:type="dxa"/>
            <w:tcBorders>
              <w:top w:val="nil"/>
              <w:left w:val="nil"/>
              <w:bottom w:val="single" w:sz="8" w:space="0" w:color="auto"/>
              <w:right w:val="single" w:sz="8" w:space="0" w:color="auto"/>
            </w:tcBorders>
            <w:shd w:val="clear" w:color="auto" w:fill="auto"/>
          </w:tcPr>
          <w:p w14:paraId="7045E157" w14:textId="77777777" w:rsidR="00617EC7" w:rsidRPr="00FB765C" w:rsidRDefault="00617EC7" w:rsidP="00CF6C2C">
            <w:pPr>
              <w:jc w:val="center"/>
              <w:rPr>
                <w:sz w:val="20"/>
                <w:szCs w:val="20"/>
              </w:rPr>
            </w:pPr>
            <w:r w:rsidRPr="00FB765C">
              <w:rPr>
                <w:sz w:val="20"/>
                <w:szCs w:val="20"/>
              </w:rPr>
              <w:t>5</w:t>
            </w:r>
          </w:p>
        </w:tc>
        <w:tc>
          <w:tcPr>
            <w:tcW w:w="529" w:type="dxa"/>
            <w:tcBorders>
              <w:top w:val="single" w:sz="8" w:space="0" w:color="auto"/>
              <w:left w:val="nil"/>
              <w:bottom w:val="single" w:sz="8" w:space="0" w:color="auto"/>
              <w:right w:val="single" w:sz="8" w:space="0" w:color="000000"/>
            </w:tcBorders>
            <w:shd w:val="clear" w:color="auto" w:fill="auto"/>
          </w:tcPr>
          <w:p w14:paraId="43E2CADB" w14:textId="77777777" w:rsidR="00617EC7" w:rsidRPr="00FB765C"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6E8CFDF6" w14:textId="77777777" w:rsidR="00617EC7" w:rsidRPr="00FB765C" w:rsidRDefault="00617EC7" w:rsidP="00CF6C2C">
            <w:pPr>
              <w:jc w:val="center"/>
              <w:rPr>
                <w:sz w:val="20"/>
                <w:szCs w:val="20"/>
              </w:rPr>
            </w:pPr>
          </w:p>
        </w:tc>
        <w:tc>
          <w:tcPr>
            <w:tcW w:w="529" w:type="dxa"/>
            <w:tcBorders>
              <w:top w:val="nil"/>
              <w:left w:val="nil"/>
              <w:bottom w:val="single" w:sz="8" w:space="0" w:color="auto"/>
              <w:right w:val="single" w:sz="8" w:space="0" w:color="auto"/>
            </w:tcBorders>
            <w:shd w:val="clear" w:color="auto" w:fill="auto"/>
          </w:tcPr>
          <w:p w14:paraId="31F7AE5E" w14:textId="77777777" w:rsidR="00617EC7" w:rsidRPr="00FB765C" w:rsidRDefault="00617EC7" w:rsidP="00CF6C2C">
            <w:pPr>
              <w:jc w:val="center"/>
              <w:rPr>
                <w:sz w:val="20"/>
                <w:szCs w:val="20"/>
              </w:rPr>
            </w:pPr>
          </w:p>
        </w:tc>
        <w:tc>
          <w:tcPr>
            <w:tcW w:w="529" w:type="dxa"/>
            <w:tcBorders>
              <w:top w:val="single" w:sz="8" w:space="0" w:color="auto"/>
              <w:left w:val="nil"/>
              <w:bottom w:val="single" w:sz="8" w:space="0" w:color="auto"/>
              <w:right w:val="single" w:sz="8" w:space="0" w:color="000000"/>
            </w:tcBorders>
            <w:shd w:val="clear" w:color="auto" w:fill="auto"/>
          </w:tcPr>
          <w:p w14:paraId="05E92A7D" w14:textId="77777777" w:rsidR="00617EC7" w:rsidRPr="00FB765C" w:rsidRDefault="00617EC7" w:rsidP="00CF6C2C">
            <w:pPr>
              <w:jc w:val="center"/>
              <w:rPr>
                <w:sz w:val="20"/>
                <w:szCs w:val="20"/>
              </w:rPr>
            </w:pPr>
            <w:r w:rsidRPr="00FB765C">
              <w:rPr>
                <w:sz w:val="20"/>
                <w:szCs w:val="20"/>
              </w:rPr>
              <w:t>5</w:t>
            </w:r>
          </w:p>
        </w:tc>
        <w:tc>
          <w:tcPr>
            <w:tcW w:w="533" w:type="dxa"/>
            <w:tcBorders>
              <w:top w:val="nil"/>
              <w:left w:val="nil"/>
              <w:bottom w:val="single" w:sz="8" w:space="0" w:color="auto"/>
              <w:right w:val="single" w:sz="8" w:space="0" w:color="auto"/>
            </w:tcBorders>
            <w:shd w:val="clear" w:color="auto" w:fill="auto"/>
          </w:tcPr>
          <w:p w14:paraId="5D0FA4D2" w14:textId="77777777" w:rsidR="00617EC7" w:rsidRPr="00FB765C" w:rsidRDefault="00617EC7" w:rsidP="00CF6C2C">
            <w:pPr>
              <w:jc w:val="center"/>
              <w:rPr>
                <w:sz w:val="20"/>
                <w:szCs w:val="20"/>
              </w:rPr>
            </w:pPr>
            <w:r w:rsidRPr="00FB765C">
              <w:rPr>
                <w:sz w:val="20"/>
                <w:szCs w:val="20"/>
              </w:rPr>
              <w:t>5</w:t>
            </w:r>
          </w:p>
        </w:tc>
        <w:tc>
          <w:tcPr>
            <w:tcW w:w="529" w:type="dxa"/>
            <w:tcBorders>
              <w:top w:val="nil"/>
              <w:left w:val="nil"/>
              <w:bottom w:val="single" w:sz="8" w:space="0" w:color="auto"/>
              <w:right w:val="single" w:sz="8" w:space="0" w:color="auto"/>
            </w:tcBorders>
          </w:tcPr>
          <w:p w14:paraId="3C32FAF5" w14:textId="77777777" w:rsidR="00617EC7" w:rsidRPr="00FB765C" w:rsidRDefault="00617EC7" w:rsidP="00CF6C2C">
            <w:pPr>
              <w:jc w:val="center"/>
              <w:rPr>
                <w:sz w:val="20"/>
                <w:szCs w:val="20"/>
              </w:rPr>
            </w:pPr>
            <w:r w:rsidRPr="00FB765C">
              <w:rPr>
                <w:sz w:val="20"/>
                <w:szCs w:val="20"/>
              </w:rPr>
              <w:t>5</w:t>
            </w:r>
          </w:p>
        </w:tc>
        <w:tc>
          <w:tcPr>
            <w:tcW w:w="529" w:type="dxa"/>
            <w:tcBorders>
              <w:top w:val="nil"/>
              <w:left w:val="nil"/>
              <w:bottom w:val="single" w:sz="8" w:space="0" w:color="auto"/>
              <w:right w:val="single" w:sz="8" w:space="0" w:color="auto"/>
            </w:tcBorders>
          </w:tcPr>
          <w:p w14:paraId="0AD26DB6" w14:textId="77777777" w:rsidR="00617EC7" w:rsidRPr="00FB765C" w:rsidRDefault="00617EC7" w:rsidP="00CF6C2C">
            <w:pPr>
              <w:jc w:val="center"/>
              <w:rPr>
                <w:b/>
                <w:sz w:val="20"/>
                <w:szCs w:val="20"/>
              </w:rPr>
            </w:pPr>
          </w:p>
        </w:tc>
        <w:tc>
          <w:tcPr>
            <w:tcW w:w="529" w:type="dxa"/>
            <w:tcBorders>
              <w:top w:val="nil"/>
              <w:left w:val="nil"/>
              <w:bottom w:val="single" w:sz="8" w:space="0" w:color="auto"/>
              <w:right w:val="single" w:sz="8" w:space="0" w:color="auto"/>
            </w:tcBorders>
          </w:tcPr>
          <w:p w14:paraId="45C79763" w14:textId="77777777" w:rsidR="00617EC7" w:rsidRPr="00FB765C" w:rsidRDefault="00617EC7" w:rsidP="00CF6C2C">
            <w:pPr>
              <w:jc w:val="center"/>
              <w:rPr>
                <w:b/>
                <w:sz w:val="20"/>
                <w:szCs w:val="20"/>
              </w:rPr>
            </w:pPr>
          </w:p>
        </w:tc>
        <w:tc>
          <w:tcPr>
            <w:tcW w:w="529" w:type="dxa"/>
            <w:tcBorders>
              <w:top w:val="nil"/>
              <w:left w:val="nil"/>
              <w:bottom w:val="single" w:sz="8" w:space="0" w:color="auto"/>
              <w:right w:val="single" w:sz="8" w:space="0" w:color="auto"/>
            </w:tcBorders>
          </w:tcPr>
          <w:p w14:paraId="15079A9E" w14:textId="77777777" w:rsidR="00617EC7" w:rsidRPr="00FB765C" w:rsidRDefault="00617EC7" w:rsidP="00CF6C2C">
            <w:pPr>
              <w:jc w:val="center"/>
              <w:rPr>
                <w:b/>
                <w:sz w:val="20"/>
                <w:szCs w:val="20"/>
              </w:rPr>
            </w:pPr>
          </w:p>
        </w:tc>
        <w:tc>
          <w:tcPr>
            <w:tcW w:w="676" w:type="dxa"/>
            <w:tcBorders>
              <w:top w:val="nil"/>
              <w:left w:val="nil"/>
              <w:bottom w:val="single" w:sz="8" w:space="0" w:color="auto"/>
              <w:right w:val="single" w:sz="8" w:space="0" w:color="auto"/>
            </w:tcBorders>
          </w:tcPr>
          <w:p w14:paraId="5FC35738" w14:textId="77777777" w:rsidR="00617EC7" w:rsidRPr="00FB765C" w:rsidRDefault="00617EC7" w:rsidP="00CF6C2C">
            <w:pPr>
              <w:jc w:val="center"/>
              <w:rPr>
                <w:b/>
                <w:sz w:val="20"/>
                <w:szCs w:val="20"/>
              </w:rPr>
            </w:pPr>
          </w:p>
        </w:tc>
      </w:tr>
    </w:tbl>
    <w:p w14:paraId="1A0A5CF7" w14:textId="77777777" w:rsidR="00617EC7" w:rsidRPr="00FB765C" w:rsidRDefault="00617EC7" w:rsidP="00617EC7">
      <w:pPr>
        <w:jc w:val="both"/>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55"/>
      </w:tblGrid>
      <w:tr w:rsidR="00617EC7" w:rsidRPr="00FB765C" w14:paraId="1C0E5AE4" w14:textId="77777777" w:rsidTr="005510A4">
        <w:trPr>
          <w:trHeight w:val="264"/>
        </w:trPr>
        <w:tc>
          <w:tcPr>
            <w:tcW w:w="9351" w:type="dxa"/>
            <w:gridSpan w:val="4"/>
            <w:tcBorders>
              <w:top w:val="single" w:sz="4" w:space="0" w:color="auto"/>
              <w:left w:val="single" w:sz="4" w:space="0" w:color="auto"/>
              <w:bottom w:val="single" w:sz="4" w:space="0" w:color="auto"/>
              <w:right w:val="single" w:sz="4" w:space="0" w:color="auto"/>
            </w:tcBorders>
          </w:tcPr>
          <w:p w14:paraId="1A9D3531" w14:textId="77777777" w:rsidR="00617EC7" w:rsidRPr="00FB765C" w:rsidRDefault="00617EC7" w:rsidP="00CF6C2C">
            <w:pPr>
              <w:rPr>
                <w:b/>
                <w:sz w:val="20"/>
                <w:szCs w:val="20"/>
              </w:rPr>
            </w:pPr>
            <w:r w:rsidRPr="00FB765C">
              <w:rPr>
                <w:b/>
                <w:sz w:val="20"/>
                <w:szCs w:val="20"/>
              </w:rPr>
              <w:t xml:space="preserve">AKTS Tablosu: </w:t>
            </w:r>
          </w:p>
        </w:tc>
      </w:tr>
      <w:tr w:rsidR="00617EC7" w:rsidRPr="00FB765C" w14:paraId="4017103C" w14:textId="77777777" w:rsidTr="005510A4">
        <w:trPr>
          <w:trHeight w:val="264"/>
        </w:trPr>
        <w:tc>
          <w:tcPr>
            <w:tcW w:w="5508" w:type="dxa"/>
            <w:tcBorders>
              <w:top w:val="single" w:sz="4" w:space="0" w:color="auto"/>
              <w:left w:val="single" w:sz="4" w:space="0" w:color="auto"/>
              <w:bottom w:val="single" w:sz="4" w:space="0" w:color="auto"/>
              <w:right w:val="single" w:sz="4" w:space="0" w:color="auto"/>
            </w:tcBorders>
            <w:hideMark/>
          </w:tcPr>
          <w:p w14:paraId="6DC1983E" w14:textId="77777777" w:rsidR="00617EC7" w:rsidRPr="00FB765C" w:rsidRDefault="00617EC7" w:rsidP="00CF6C2C">
            <w:pPr>
              <w:rPr>
                <w:b/>
                <w:sz w:val="20"/>
                <w:szCs w:val="20"/>
              </w:rPr>
            </w:pPr>
            <w:r w:rsidRPr="00FB765C">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36FA844D" w14:textId="77777777" w:rsidR="00617EC7" w:rsidRPr="00FB765C" w:rsidRDefault="00617EC7" w:rsidP="00CF6C2C">
            <w:pPr>
              <w:rPr>
                <w:sz w:val="20"/>
                <w:szCs w:val="20"/>
              </w:rPr>
            </w:pPr>
            <w:r w:rsidRPr="00FB765C">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43B24887" w14:textId="77777777" w:rsidR="00617EC7" w:rsidRPr="00FB765C" w:rsidRDefault="00617EC7" w:rsidP="00CF6C2C">
            <w:pPr>
              <w:rPr>
                <w:sz w:val="20"/>
                <w:szCs w:val="20"/>
              </w:rPr>
            </w:pPr>
            <w:r w:rsidRPr="00FB765C">
              <w:rPr>
                <w:sz w:val="20"/>
                <w:szCs w:val="20"/>
              </w:rPr>
              <w:t>Süresi</w:t>
            </w:r>
          </w:p>
          <w:p w14:paraId="2995329E" w14:textId="77777777" w:rsidR="00617EC7" w:rsidRPr="00FB765C" w:rsidRDefault="00617EC7" w:rsidP="00CF6C2C">
            <w:pPr>
              <w:rPr>
                <w:sz w:val="20"/>
                <w:szCs w:val="20"/>
              </w:rPr>
            </w:pPr>
            <w:r w:rsidRPr="00FB765C">
              <w:rPr>
                <w:sz w:val="20"/>
                <w:szCs w:val="20"/>
              </w:rPr>
              <w:t>(saat)</w:t>
            </w:r>
          </w:p>
        </w:tc>
        <w:tc>
          <w:tcPr>
            <w:tcW w:w="2155" w:type="dxa"/>
            <w:tcBorders>
              <w:top w:val="single" w:sz="4" w:space="0" w:color="auto"/>
              <w:left w:val="single" w:sz="4" w:space="0" w:color="auto"/>
              <w:bottom w:val="single" w:sz="4" w:space="0" w:color="auto"/>
              <w:right w:val="single" w:sz="4" w:space="0" w:color="auto"/>
            </w:tcBorders>
            <w:hideMark/>
          </w:tcPr>
          <w:p w14:paraId="5BC3AD7D" w14:textId="77777777" w:rsidR="00617EC7" w:rsidRPr="00FB765C" w:rsidRDefault="00617EC7" w:rsidP="00CF6C2C">
            <w:pPr>
              <w:rPr>
                <w:sz w:val="20"/>
                <w:szCs w:val="20"/>
              </w:rPr>
            </w:pPr>
            <w:r w:rsidRPr="00FB765C">
              <w:rPr>
                <w:sz w:val="20"/>
                <w:szCs w:val="20"/>
              </w:rPr>
              <w:t>Toplam İşyükü</w:t>
            </w:r>
          </w:p>
          <w:p w14:paraId="7CE3894B" w14:textId="77777777" w:rsidR="00617EC7" w:rsidRPr="00FB765C" w:rsidRDefault="00617EC7" w:rsidP="00CF6C2C">
            <w:pPr>
              <w:rPr>
                <w:sz w:val="20"/>
                <w:szCs w:val="20"/>
              </w:rPr>
            </w:pPr>
            <w:r w:rsidRPr="00FB765C">
              <w:rPr>
                <w:sz w:val="20"/>
                <w:szCs w:val="20"/>
              </w:rPr>
              <w:t xml:space="preserve">(Saat) </w:t>
            </w:r>
          </w:p>
        </w:tc>
      </w:tr>
      <w:tr w:rsidR="00617EC7" w:rsidRPr="00FB765C" w14:paraId="7A205BEB" w14:textId="77777777" w:rsidTr="005510A4">
        <w:trPr>
          <w:trHeight w:val="264"/>
        </w:trPr>
        <w:tc>
          <w:tcPr>
            <w:tcW w:w="9351" w:type="dxa"/>
            <w:gridSpan w:val="4"/>
            <w:tcBorders>
              <w:top w:val="single" w:sz="4" w:space="0" w:color="auto"/>
              <w:left w:val="single" w:sz="4" w:space="0" w:color="auto"/>
              <w:bottom w:val="single" w:sz="4" w:space="0" w:color="auto"/>
              <w:right w:val="single" w:sz="4" w:space="0" w:color="auto"/>
            </w:tcBorders>
            <w:hideMark/>
          </w:tcPr>
          <w:p w14:paraId="4FD6AFBA" w14:textId="77777777" w:rsidR="00617EC7" w:rsidRPr="00FB765C" w:rsidRDefault="00617EC7" w:rsidP="00CF6C2C">
            <w:pPr>
              <w:rPr>
                <w:sz w:val="20"/>
                <w:szCs w:val="20"/>
              </w:rPr>
            </w:pPr>
            <w:r w:rsidRPr="00FB765C">
              <w:rPr>
                <w:b/>
                <w:sz w:val="20"/>
                <w:szCs w:val="20"/>
              </w:rPr>
              <w:t>Ders içi etkinlikler</w:t>
            </w:r>
          </w:p>
        </w:tc>
      </w:tr>
      <w:tr w:rsidR="00617EC7" w:rsidRPr="00FB765C" w14:paraId="4BBA380C" w14:textId="77777777" w:rsidTr="005510A4">
        <w:trPr>
          <w:trHeight w:val="250"/>
        </w:trPr>
        <w:tc>
          <w:tcPr>
            <w:tcW w:w="5508" w:type="dxa"/>
            <w:tcBorders>
              <w:top w:val="single" w:sz="4" w:space="0" w:color="auto"/>
              <w:left w:val="single" w:sz="4" w:space="0" w:color="auto"/>
              <w:bottom w:val="single" w:sz="4" w:space="0" w:color="auto"/>
              <w:right w:val="single" w:sz="4" w:space="0" w:color="auto"/>
            </w:tcBorders>
            <w:hideMark/>
          </w:tcPr>
          <w:p w14:paraId="46732F0C" w14:textId="77777777" w:rsidR="00617EC7" w:rsidRPr="00FB765C" w:rsidRDefault="00617EC7" w:rsidP="00CF6C2C">
            <w:pPr>
              <w:ind w:firstLine="540"/>
              <w:rPr>
                <w:sz w:val="20"/>
                <w:szCs w:val="20"/>
              </w:rPr>
            </w:pPr>
            <w:r w:rsidRPr="00FB765C">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4BE0AFC2" w14:textId="77777777" w:rsidR="00617EC7" w:rsidRPr="00FB765C" w:rsidRDefault="00617EC7" w:rsidP="00CF6C2C">
            <w:pPr>
              <w:jc w:val="center"/>
              <w:rPr>
                <w:sz w:val="20"/>
                <w:szCs w:val="20"/>
              </w:rPr>
            </w:pPr>
            <w:r w:rsidRPr="00FB765C">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05C37B80" w14:textId="77777777" w:rsidR="00617EC7" w:rsidRPr="00FB765C" w:rsidRDefault="00617EC7" w:rsidP="00CF6C2C">
            <w:pPr>
              <w:jc w:val="center"/>
              <w:rPr>
                <w:sz w:val="20"/>
                <w:szCs w:val="20"/>
              </w:rPr>
            </w:pPr>
            <w:r w:rsidRPr="00FB765C">
              <w:rPr>
                <w:sz w:val="20"/>
                <w:szCs w:val="20"/>
              </w:rPr>
              <w:t>2</w:t>
            </w:r>
          </w:p>
        </w:tc>
        <w:tc>
          <w:tcPr>
            <w:tcW w:w="2155" w:type="dxa"/>
            <w:tcBorders>
              <w:top w:val="single" w:sz="4" w:space="0" w:color="auto"/>
              <w:left w:val="single" w:sz="4" w:space="0" w:color="auto"/>
              <w:bottom w:val="single" w:sz="4" w:space="0" w:color="auto"/>
              <w:right w:val="single" w:sz="4" w:space="0" w:color="auto"/>
            </w:tcBorders>
            <w:hideMark/>
          </w:tcPr>
          <w:p w14:paraId="37657EB2" w14:textId="77777777" w:rsidR="00617EC7" w:rsidRPr="00FB765C" w:rsidRDefault="00617EC7" w:rsidP="00CF6C2C">
            <w:pPr>
              <w:jc w:val="center"/>
              <w:rPr>
                <w:sz w:val="20"/>
                <w:szCs w:val="20"/>
              </w:rPr>
            </w:pPr>
            <w:r w:rsidRPr="00FB765C">
              <w:rPr>
                <w:sz w:val="20"/>
                <w:szCs w:val="20"/>
              </w:rPr>
              <w:t>26</w:t>
            </w:r>
          </w:p>
        </w:tc>
      </w:tr>
      <w:tr w:rsidR="00617EC7" w:rsidRPr="00FB765C" w14:paraId="54A42B1F" w14:textId="77777777" w:rsidTr="005510A4">
        <w:trPr>
          <w:trHeight w:val="250"/>
        </w:trPr>
        <w:tc>
          <w:tcPr>
            <w:tcW w:w="5508" w:type="dxa"/>
            <w:tcBorders>
              <w:top w:val="single" w:sz="4" w:space="0" w:color="auto"/>
              <w:left w:val="single" w:sz="4" w:space="0" w:color="auto"/>
              <w:bottom w:val="single" w:sz="4" w:space="0" w:color="auto"/>
              <w:right w:val="single" w:sz="4" w:space="0" w:color="auto"/>
            </w:tcBorders>
            <w:hideMark/>
          </w:tcPr>
          <w:p w14:paraId="420505D7" w14:textId="77777777" w:rsidR="00617EC7" w:rsidRPr="00FB765C" w:rsidRDefault="00617EC7" w:rsidP="00CF6C2C">
            <w:pPr>
              <w:ind w:firstLine="540"/>
              <w:rPr>
                <w:sz w:val="20"/>
                <w:szCs w:val="20"/>
              </w:rPr>
            </w:pPr>
            <w:r w:rsidRPr="00FB765C">
              <w:rPr>
                <w:sz w:val="20"/>
                <w:szCs w:val="20"/>
              </w:rPr>
              <w:lastRenderedPageBreak/>
              <w:t xml:space="preserve">Uygulama </w:t>
            </w:r>
          </w:p>
        </w:tc>
        <w:tc>
          <w:tcPr>
            <w:tcW w:w="837" w:type="dxa"/>
            <w:tcBorders>
              <w:top w:val="single" w:sz="4" w:space="0" w:color="auto"/>
              <w:left w:val="single" w:sz="4" w:space="0" w:color="auto"/>
              <w:bottom w:val="single" w:sz="4" w:space="0" w:color="auto"/>
              <w:right w:val="single" w:sz="4" w:space="0" w:color="auto"/>
            </w:tcBorders>
            <w:hideMark/>
          </w:tcPr>
          <w:p w14:paraId="55BDEF02" w14:textId="77777777" w:rsidR="00617EC7" w:rsidRPr="00FB765C" w:rsidRDefault="00617EC7" w:rsidP="00CF6C2C">
            <w:pPr>
              <w:jc w:val="center"/>
              <w:rPr>
                <w:sz w:val="20"/>
                <w:szCs w:val="20"/>
              </w:rPr>
            </w:pPr>
            <w:r w:rsidRPr="00FB765C">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7286FAC3" w14:textId="77777777" w:rsidR="00617EC7" w:rsidRPr="00FB765C" w:rsidRDefault="00617EC7" w:rsidP="00CF6C2C">
            <w:pPr>
              <w:jc w:val="center"/>
              <w:rPr>
                <w:sz w:val="20"/>
                <w:szCs w:val="20"/>
              </w:rPr>
            </w:pPr>
            <w:r w:rsidRPr="00FB765C">
              <w:rPr>
                <w:sz w:val="20"/>
                <w:szCs w:val="20"/>
              </w:rPr>
              <w:t>-</w:t>
            </w:r>
          </w:p>
        </w:tc>
        <w:tc>
          <w:tcPr>
            <w:tcW w:w="2155" w:type="dxa"/>
            <w:tcBorders>
              <w:top w:val="single" w:sz="4" w:space="0" w:color="auto"/>
              <w:left w:val="single" w:sz="4" w:space="0" w:color="auto"/>
              <w:bottom w:val="single" w:sz="4" w:space="0" w:color="auto"/>
              <w:right w:val="single" w:sz="4" w:space="0" w:color="auto"/>
            </w:tcBorders>
            <w:hideMark/>
          </w:tcPr>
          <w:p w14:paraId="3F4EFF47" w14:textId="77777777" w:rsidR="00617EC7" w:rsidRPr="00FB765C" w:rsidRDefault="00617EC7" w:rsidP="00CF6C2C">
            <w:pPr>
              <w:jc w:val="center"/>
              <w:rPr>
                <w:sz w:val="20"/>
                <w:szCs w:val="20"/>
              </w:rPr>
            </w:pPr>
            <w:r w:rsidRPr="00FB765C">
              <w:rPr>
                <w:sz w:val="20"/>
                <w:szCs w:val="20"/>
              </w:rPr>
              <w:t>-</w:t>
            </w:r>
          </w:p>
        </w:tc>
      </w:tr>
      <w:tr w:rsidR="00617EC7" w:rsidRPr="00FB765C" w14:paraId="02224B28" w14:textId="77777777" w:rsidTr="005510A4">
        <w:trPr>
          <w:trHeight w:val="250"/>
        </w:trPr>
        <w:tc>
          <w:tcPr>
            <w:tcW w:w="9351" w:type="dxa"/>
            <w:gridSpan w:val="4"/>
            <w:tcBorders>
              <w:top w:val="single" w:sz="4" w:space="0" w:color="auto"/>
              <w:left w:val="single" w:sz="4" w:space="0" w:color="auto"/>
              <w:bottom w:val="single" w:sz="4" w:space="0" w:color="auto"/>
              <w:right w:val="single" w:sz="4" w:space="0" w:color="auto"/>
            </w:tcBorders>
            <w:hideMark/>
          </w:tcPr>
          <w:p w14:paraId="3917266B" w14:textId="77777777" w:rsidR="00617EC7" w:rsidRPr="00FB765C" w:rsidRDefault="00617EC7" w:rsidP="00CF6C2C">
            <w:pPr>
              <w:rPr>
                <w:b/>
                <w:sz w:val="20"/>
                <w:szCs w:val="20"/>
              </w:rPr>
            </w:pPr>
            <w:r w:rsidRPr="00FB765C">
              <w:rPr>
                <w:b/>
                <w:sz w:val="20"/>
                <w:szCs w:val="20"/>
              </w:rPr>
              <w:t xml:space="preserve">Sınavlar </w:t>
            </w:r>
          </w:p>
          <w:p w14:paraId="4829AEC3" w14:textId="77777777" w:rsidR="00617EC7" w:rsidRPr="00FB765C" w:rsidRDefault="00617EC7" w:rsidP="00CF6C2C">
            <w:pPr>
              <w:jc w:val="center"/>
              <w:rPr>
                <w:sz w:val="20"/>
                <w:szCs w:val="20"/>
              </w:rPr>
            </w:pPr>
            <w:r w:rsidRPr="00FB765C">
              <w:rPr>
                <w:sz w:val="20"/>
                <w:szCs w:val="20"/>
              </w:rPr>
              <w:t>(Sınav ders saatleri içerisinde gerçekleştirilirse, söz konusu sınav süresi ders içi etkinliklerden düşürülmelidir)</w:t>
            </w:r>
          </w:p>
        </w:tc>
      </w:tr>
      <w:tr w:rsidR="00617EC7" w:rsidRPr="00FB765C" w14:paraId="1AA30C54" w14:textId="77777777" w:rsidTr="005510A4">
        <w:trPr>
          <w:trHeight w:val="319"/>
        </w:trPr>
        <w:tc>
          <w:tcPr>
            <w:tcW w:w="5508" w:type="dxa"/>
            <w:tcBorders>
              <w:top w:val="single" w:sz="4" w:space="0" w:color="auto"/>
              <w:left w:val="single" w:sz="4" w:space="0" w:color="auto"/>
              <w:bottom w:val="single" w:sz="4" w:space="0" w:color="auto"/>
              <w:right w:val="single" w:sz="4" w:space="0" w:color="auto"/>
            </w:tcBorders>
            <w:hideMark/>
          </w:tcPr>
          <w:p w14:paraId="78A9E89D" w14:textId="77777777" w:rsidR="00617EC7" w:rsidRPr="00FB765C" w:rsidRDefault="00617EC7" w:rsidP="00CF6C2C">
            <w:pPr>
              <w:ind w:left="540"/>
              <w:rPr>
                <w:sz w:val="20"/>
                <w:szCs w:val="20"/>
              </w:rPr>
            </w:pPr>
            <w:r w:rsidRPr="00FB765C">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294DB9E3" w14:textId="77777777" w:rsidR="00617EC7" w:rsidRPr="00FB765C" w:rsidRDefault="00617EC7" w:rsidP="00CF6C2C">
            <w:pPr>
              <w:jc w:val="center"/>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25E104C5" w14:textId="77777777" w:rsidR="00617EC7" w:rsidRPr="00FB765C" w:rsidRDefault="00617EC7" w:rsidP="00CF6C2C">
            <w:pPr>
              <w:jc w:val="center"/>
              <w:rPr>
                <w:sz w:val="20"/>
                <w:szCs w:val="20"/>
              </w:rPr>
            </w:pPr>
            <w:r w:rsidRPr="00FB765C">
              <w:rPr>
                <w:sz w:val="20"/>
                <w:szCs w:val="20"/>
              </w:rPr>
              <w:t>2</w:t>
            </w:r>
          </w:p>
        </w:tc>
        <w:tc>
          <w:tcPr>
            <w:tcW w:w="2155" w:type="dxa"/>
            <w:tcBorders>
              <w:top w:val="single" w:sz="4" w:space="0" w:color="auto"/>
              <w:left w:val="single" w:sz="4" w:space="0" w:color="auto"/>
              <w:bottom w:val="single" w:sz="4" w:space="0" w:color="auto"/>
              <w:right w:val="single" w:sz="4" w:space="0" w:color="auto"/>
            </w:tcBorders>
            <w:hideMark/>
          </w:tcPr>
          <w:p w14:paraId="4480C219" w14:textId="77777777" w:rsidR="00617EC7" w:rsidRPr="00FB765C" w:rsidRDefault="00617EC7" w:rsidP="00CF6C2C">
            <w:pPr>
              <w:jc w:val="center"/>
              <w:rPr>
                <w:sz w:val="20"/>
                <w:szCs w:val="20"/>
              </w:rPr>
            </w:pPr>
            <w:r w:rsidRPr="00FB765C">
              <w:rPr>
                <w:sz w:val="20"/>
                <w:szCs w:val="20"/>
              </w:rPr>
              <w:t>2</w:t>
            </w:r>
          </w:p>
        </w:tc>
      </w:tr>
      <w:tr w:rsidR="00617EC7" w:rsidRPr="00FB765C" w14:paraId="1BC4137C" w14:textId="77777777" w:rsidTr="005510A4">
        <w:trPr>
          <w:trHeight w:val="250"/>
        </w:trPr>
        <w:tc>
          <w:tcPr>
            <w:tcW w:w="5508" w:type="dxa"/>
            <w:tcBorders>
              <w:top w:val="single" w:sz="4" w:space="0" w:color="auto"/>
              <w:left w:val="single" w:sz="4" w:space="0" w:color="auto"/>
              <w:bottom w:val="single" w:sz="4" w:space="0" w:color="auto"/>
              <w:right w:val="single" w:sz="4" w:space="0" w:color="auto"/>
            </w:tcBorders>
            <w:hideMark/>
          </w:tcPr>
          <w:p w14:paraId="7C1CC4C9" w14:textId="77777777" w:rsidR="00617EC7" w:rsidRPr="00FB765C" w:rsidRDefault="00617EC7" w:rsidP="00CF6C2C">
            <w:pPr>
              <w:rPr>
                <w:sz w:val="20"/>
                <w:szCs w:val="20"/>
              </w:rPr>
            </w:pPr>
            <w:r w:rsidRPr="00FB765C">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hideMark/>
          </w:tcPr>
          <w:p w14:paraId="76B63DCA" w14:textId="77777777" w:rsidR="00617EC7" w:rsidRPr="00FB765C" w:rsidRDefault="00617EC7" w:rsidP="00CF6C2C">
            <w:pPr>
              <w:jc w:val="center"/>
              <w:rPr>
                <w:b/>
                <w:sz w:val="20"/>
                <w:szCs w:val="20"/>
              </w:rPr>
            </w:pPr>
            <w:r w:rsidRPr="00FB765C">
              <w:rPr>
                <w:b/>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486D6871" w14:textId="77777777" w:rsidR="00617EC7" w:rsidRPr="00FB765C" w:rsidRDefault="00617EC7" w:rsidP="00CF6C2C">
            <w:pPr>
              <w:jc w:val="center"/>
              <w:rPr>
                <w:b/>
                <w:sz w:val="20"/>
                <w:szCs w:val="20"/>
              </w:rPr>
            </w:pPr>
            <w:r w:rsidRPr="00FB765C">
              <w:rPr>
                <w:b/>
                <w:sz w:val="20"/>
                <w:szCs w:val="20"/>
              </w:rPr>
              <w:t>-</w:t>
            </w:r>
          </w:p>
        </w:tc>
        <w:tc>
          <w:tcPr>
            <w:tcW w:w="2155" w:type="dxa"/>
            <w:tcBorders>
              <w:top w:val="single" w:sz="4" w:space="0" w:color="auto"/>
              <w:left w:val="single" w:sz="4" w:space="0" w:color="auto"/>
              <w:bottom w:val="single" w:sz="4" w:space="0" w:color="auto"/>
              <w:right w:val="single" w:sz="4" w:space="0" w:color="auto"/>
            </w:tcBorders>
            <w:hideMark/>
          </w:tcPr>
          <w:p w14:paraId="284C8CD8" w14:textId="77777777" w:rsidR="00617EC7" w:rsidRPr="00FB765C" w:rsidRDefault="00617EC7" w:rsidP="00CF6C2C">
            <w:pPr>
              <w:jc w:val="center"/>
              <w:rPr>
                <w:b/>
                <w:sz w:val="20"/>
                <w:szCs w:val="20"/>
              </w:rPr>
            </w:pPr>
            <w:r w:rsidRPr="00FB765C">
              <w:rPr>
                <w:b/>
                <w:sz w:val="20"/>
                <w:szCs w:val="20"/>
              </w:rPr>
              <w:t>-</w:t>
            </w:r>
          </w:p>
        </w:tc>
      </w:tr>
      <w:tr w:rsidR="00617EC7" w:rsidRPr="00FB765C" w14:paraId="5119E62B" w14:textId="77777777" w:rsidTr="005510A4">
        <w:trPr>
          <w:trHeight w:val="250"/>
        </w:trPr>
        <w:tc>
          <w:tcPr>
            <w:tcW w:w="5508" w:type="dxa"/>
            <w:tcBorders>
              <w:top w:val="single" w:sz="4" w:space="0" w:color="auto"/>
              <w:left w:val="single" w:sz="4" w:space="0" w:color="auto"/>
              <w:bottom w:val="single" w:sz="4" w:space="0" w:color="auto"/>
              <w:right w:val="single" w:sz="4" w:space="0" w:color="auto"/>
            </w:tcBorders>
            <w:hideMark/>
          </w:tcPr>
          <w:p w14:paraId="4C2C4DCB" w14:textId="77777777" w:rsidR="00617EC7" w:rsidRPr="00FB765C" w:rsidRDefault="00617EC7" w:rsidP="00CF6C2C">
            <w:pPr>
              <w:ind w:left="540"/>
              <w:rPr>
                <w:sz w:val="20"/>
                <w:szCs w:val="20"/>
              </w:rPr>
            </w:pPr>
            <w:r w:rsidRPr="00FB765C">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5AB1451A" w14:textId="77777777" w:rsidR="00617EC7" w:rsidRPr="00FB765C" w:rsidRDefault="00617EC7" w:rsidP="00CF6C2C">
            <w:pPr>
              <w:jc w:val="center"/>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5DB4E6E9" w14:textId="77777777" w:rsidR="00617EC7" w:rsidRPr="00FB765C" w:rsidRDefault="00617EC7" w:rsidP="00CF6C2C">
            <w:pPr>
              <w:jc w:val="center"/>
              <w:rPr>
                <w:sz w:val="20"/>
                <w:szCs w:val="20"/>
              </w:rPr>
            </w:pPr>
            <w:r w:rsidRPr="00FB765C">
              <w:rPr>
                <w:sz w:val="20"/>
                <w:szCs w:val="20"/>
              </w:rPr>
              <w:t>2</w:t>
            </w:r>
          </w:p>
        </w:tc>
        <w:tc>
          <w:tcPr>
            <w:tcW w:w="2155" w:type="dxa"/>
            <w:tcBorders>
              <w:top w:val="single" w:sz="4" w:space="0" w:color="auto"/>
              <w:left w:val="single" w:sz="4" w:space="0" w:color="auto"/>
              <w:bottom w:val="single" w:sz="4" w:space="0" w:color="auto"/>
              <w:right w:val="single" w:sz="4" w:space="0" w:color="auto"/>
            </w:tcBorders>
            <w:hideMark/>
          </w:tcPr>
          <w:p w14:paraId="000B6B24" w14:textId="77777777" w:rsidR="00617EC7" w:rsidRPr="00FB765C" w:rsidRDefault="00617EC7" w:rsidP="00CF6C2C">
            <w:pPr>
              <w:jc w:val="center"/>
              <w:rPr>
                <w:sz w:val="20"/>
                <w:szCs w:val="20"/>
              </w:rPr>
            </w:pPr>
            <w:r w:rsidRPr="00FB765C">
              <w:rPr>
                <w:sz w:val="20"/>
                <w:szCs w:val="20"/>
              </w:rPr>
              <w:t>2</w:t>
            </w:r>
          </w:p>
        </w:tc>
      </w:tr>
      <w:tr w:rsidR="00617EC7" w:rsidRPr="00FB765C" w14:paraId="381DD85F" w14:textId="77777777" w:rsidTr="005510A4">
        <w:trPr>
          <w:trHeight w:val="250"/>
        </w:trPr>
        <w:tc>
          <w:tcPr>
            <w:tcW w:w="9351" w:type="dxa"/>
            <w:gridSpan w:val="4"/>
            <w:tcBorders>
              <w:top w:val="single" w:sz="4" w:space="0" w:color="auto"/>
              <w:left w:val="single" w:sz="4" w:space="0" w:color="auto"/>
              <w:bottom w:val="single" w:sz="4" w:space="0" w:color="auto"/>
              <w:right w:val="single" w:sz="4" w:space="0" w:color="auto"/>
            </w:tcBorders>
            <w:hideMark/>
          </w:tcPr>
          <w:p w14:paraId="699FF243" w14:textId="77777777" w:rsidR="00617EC7" w:rsidRPr="00FB765C" w:rsidRDefault="00617EC7" w:rsidP="00CF6C2C">
            <w:pPr>
              <w:rPr>
                <w:sz w:val="20"/>
                <w:szCs w:val="20"/>
              </w:rPr>
            </w:pPr>
            <w:r w:rsidRPr="00FB765C">
              <w:rPr>
                <w:b/>
                <w:sz w:val="20"/>
                <w:szCs w:val="20"/>
              </w:rPr>
              <w:t>Ders dışı etkinlikler</w:t>
            </w:r>
          </w:p>
        </w:tc>
      </w:tr>
      <w:tr w:rsidR="00617EC7" w:rsidRPr="00FB765C" w14:paraId="6A3B92C1" w14:textId="77777777" w:rsidTr="005510A4">
        <w:trPr>
          <w:trHeight w:val="250"/>
        </w:trPr>
        <w:tc>
          <w:tcPr>
            <w:tcW w:w="5508" w:type="dxa"/>
            <w:tcBorders>
              <w:top w:val="single" w:sz="4" w:space="0" w:color="auto"/>
              <w:left w:val="single" w:sz="4" w:space="0" w:color="auto"/>
              <w:bottom w:val="single" w:sz="4" w:space="0" w:color="auto"/>
              <w:right w:val="single" w:sz="4" w:space="0" w:color="auto"/>
            </w:tcBorders>
            <w:hideMark/>
          </w:tcPr>
          <w:p w14:paraId="6C027ACB" w14:textId="77777777" w:rsidR="00617EC7" w:rsidRPr="00FB765C" w:rsidRDefault="00617EC7" w:rsidP="00CF6C2C">
            <w:pPr>
              <w:ind w:left="540"/>
              <w:rPr>
                <w:sz w:val="20"/>
                <w:szCs w:val="20"/>
              </w:rPr>
            </w:pPr>
            <w:r w:rsidRPr="00FB765C">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362DA61F" w14:textId="77777777" w:rsidR="00617EC7" w:rsidRPr="00FB765C" w:rsidRDefault="00617EC7" w:rsidP="00CF6C2C">
            <w:pPr>
              <w:jc w:val="center"/>
              <w:rPr>
                <w:sz w:val="20"/>
                <w:szCs w:val="20"/>
              </w:rPr>
            </w:pPr>
            <w:r w:rsidRPr="00FB765C">
              <w:rPr>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14:paraId="104ACE27" w14:textId="77777777" w:rsidR="00617EC7" w:rsidRPr="00FB765C" w:rsidRDefault="00617EC7" w:rsidP="00CF6C2C">
            <w:pPr>
              <w:jc w:val="center"/>
              <w:rPr>
                <w:sz w:val="20"/>
                <w:szCs w:val="20"/>
              </w:rPr>
            </w:pPr>
            <w:r w:rsidRPr="00FB765C">
              <w:rPr>
                <w:sz w:val="20"/>
                <w:szCs w:val="20"/>
              </w:rPr>
              <w:t>1</w:t>
            </w:r>
          </w:p>
        </w:tc>
        <w:tc>
          <w:tcPr>
            <w:tcW w:w="2155" w:type="dxa"/>
            <w:tcBorders>
              <w:top w:val="single" w:sz="4" w:space="0" w:color="auto"/>
              <w:left w:val="single" w:sz="4" w:space="0" w:color="auto"/>
              <w:bottom w:val="single" w:sz="4" w:space="0" w:color="auto"/>
              <w:right w:val="single" w:sz="4" w:space="0" w:color="auto"/>
            </w:tcBorders>
            <w:hideMark/>
          </w:tcPr>
          <w:p w14:paraId="20D36E4F" w14:textId="612117F3" w:rsidR="00617EC7" w:rsidRPr="00FB765C" w:rsidRDefault="00DE3348" w:rsidP="00CF6C2C">
            <w:pPr>
              <w:jc w:val="center"/>
              <w:rPr>
                <w:sz w:val="20"/>
                <w:szCs w:val="20"/>
              </w:rPr>
            </w:pPr>
            <w:r w:rsidRPr="00FB765C">
              <w:rPr>
                <w:sz w:val="20"/>
                <w:szCs w:val="20"/>
              </w:rPr>
              <w:t>13</w:t>
            </w:r>
          </w:p>
        </w:tc>
      </w:tr>
      <w:tr w:rsidR="00617EC7" w:rsidRPr="00FB765C" w14:paraId="17399278" w14:textId="77777777" w:rsidTr="005510A4">
        <w:trPr>
          <w:trHeight w:val="250"/>
        </w:trPr>
        <w:tc>
          <w:tcPr>
            <w:tcW w:w="5508" w:type="dxa"/>
            <w:tcBorders>
              <w:top w:val="single" w:sz="4" w:space="0" w:color="auto"/>
              <w:left w:val="single" w:sz="4" w:space="0" w:color="auto"/>
              <w:bottom w:val="single" w:sz="4" w:space="0" w:color="auto"/>
              <w:right w:val="single" w:sz="4" w:space="0" w:color="auto"/>
            </w:tcBorders>
            <w:hideMark/>
          </w:tcPr>
          <w:p w14:paraId="0A79EFF3" w14:textId="77777777" w:rsidR="00617EC7" w:rsidRPr="00FB765C" w:rsidRDefault="00617EC7" w:rsidP="00CF6C2C">
            <w:pPr>
              <w:ind w:firstLine="540"/>
              <w:rPr>
                <w:sz w:val="20"/>
                <w:szCs w:val="20"/>
              </w:rPr>
            </w:pPr>
            <w:r w:rsidRPr="00FB765C">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02F6FE18" w14:textId="77777777" w:rsidR="00617EC7" w:rsidRPr="00FB765C" w:rsidRDefault="00617EC7" w:rsidP="00CF6C2C">
            <w:pPr>
              <w:jc w:val="center"/>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587E96C4" w14:textId="77777777" w:rsidR="00617EC7" w:rsidRPr="00FB765C" w:rsidRDefault="00617EC7" w:rsidP="00CF6C2C">
            <w:pPr>
              <w:jc w:val="center"/>
              <w:rPr>
                <w:sz w:val="20"/>
                <w:szCs w:val="20"/>
              </w:rPr>
            </w:pPr>
            <w:r w:rsidRPr="00FB765C">
              <w:rPr>
                <w:sz w:val="20"/>
                <w:szCs w:val="20"/>
              </w:rPr>
              <w:t>2</w:t>
            </w:r>
          </w:p>
        </w:tc>
        <w:tc>
          <w:tcPr>
            <w:tcW w:w="2155" w:type="dxa"/>
            <w:tcBorders>
              <w:top w:val="single" w:sz="4" w:space="0" w:color="auto"/>
              <w:left w:val="single" w:sz="4" w:space="0" w:color="auto"/>
              <w:bottom w:val="single" w:sz="4" w:space="0" w:color="auto"/>
              <w:right w:val="single" w:sz="4" w:space="0" w:color="auto"/>
            </w:tcBorders>
            <w:hideMark/>
          </w:tcPr>
          <w:p w14:paraId="0B6AB1F4" w14:textId="70BDC34E" w:rsidR="00617EC7" w:rsidRPr="00FB765C" w:rsidRDefault="00DE3348" w:rsidP="00CF6C2C">
            <w:pPr>
              <w:jc w:val="center"/>
              <w:rPr>
                <w:sz w:val="20"/>
                <w:szCs w:val="20"/>
              </w:rPr>
            </w:pPr>
            <w:r w:rsidRPr="00FB765C">
              <w:rPr>
                <w:sz w:val="20"/>
                <w:szCs w:val="20"/>
              </w:rPr>
              <w:t>3</w:t>
            </w:r>
          </w:p>
        </w:tc>
      </w:tr>
      <w:tr w:rsidR="00617EC7" w:rsidRPr="00FB765C" w14:paraId="7BCE0A18" w14:textId="77777777" w:rsidTr="005510A4">
        <w:trPr>
          <w:trHeight w:val="250"/>
        </w:trPr>
        <w:tc>
          <w:tcPr>
            <w:tcW w:w="5508" w:type="dxa"/>
            <w:tcBorders>
              <w:top w:val="single" w:sz="4" w:space="0" w:color="auto"/>
              <w:left w:val="single" w:sz="4" w:space="0" w:color="auto"/>
              <w:bottom w:val="single" w:sz="4" w:space="0" w:color="auto"/>
              <w:right w:val="single" w:sz="4" w:space="0" w:color="auto"/>
            </w:tcBorders>
            <w:hideMark/>
          </w:tcPr>
          <w:p w14:paraId="16B4BB3F" w14:textId="77777777" w:rsidR="00617EC7" w:rsidRPr="00FB765C" w:rsidRDefault="00617EC7" w:rsidP="00CF6C2C">
            <w:pPr>
              <w:ind w:firstLine="540"/>
              <w:rPr>
                <w:sz w:val="20"/>
                <w:szCs w:val="20"/>
              </w:rPr>
            </w:pPr>
            <w:r w:rsidRPr="00FB765C">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2E801576" w14:textId="77777777" w:rsidR="00617EC7" w:rsidRPr="00FB765C" w:rsidRDefault="00617EC7" w:rsidP="00CF6C2C">
            <w:pPr>
              <w:jc w:val="center"/>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02C424D7" w14:textId="77777777" w:rsidR="00617EC7" w:rsidRPr="00FB765C" w:rsidRDefault="00617EC7" w:rsidP="00CF6C2C">
            <w:pPr>
              <w:jc w:val="center"/>
              <w:rPr>
                <w:sz w:val="20"/>
                <w:szCs w:val="20"/>
              </w:rPr>
            </w:pPr>
            <w:r w:rsidRPr="00FB765C">
              <w:rPr>
                <w:sz w:val="20"/>
                <w:szCs w:val="20"/>
              </w:rPr>
              <w:t>6</w:t>
            </w:r>
          </w:p>
        </w:tc>
        <w:tc>
          <w:tcPr>
            <w:tcW w:w="2155" w:type="dxa"/>
            <w:tcBorders>
              <w:top w:val="single" w:sz="4" w:space="0" w:color="auto"/>
              <w:left w:val="single" w:sz="4" w:space="0" w:color="auto"/>
              <w:bottom w:val="single" w:sz="4" w:space="0" w:color="auto"/>
              <w:right w:val="single" w:sz="4" w:space="0" w:color="auto"/>
            </w:tcBorders>
            <w:hideMark/>
          </w:tcPr>
          <w:p w14:paraId="39C5FED5" w14:textId="1A08F5DE" w:rsidR="00617EC7" w:rsidRPr="00FB765C" w:rsidRDefault="00DE3348" w:rsidP="00CF6C2C">
            <w:pPr>
              <w:jc w:val="center"/>
              <w:rPr>
                <w:sz w:val="20"/>
                <w:szCs w:val="20"/>
              </w:rPr>
            </w:pPr>
            <w:r w:rsidRPr="00FB765C">
              <w:rPr>
                <w:sz w:val="20"/>
                <w:szCs w:val="20"/>
              </w:rPr>
              <w:t>4</w:t>
            </w:r>
          </w:p>
        </w:tc>
      </w:tr>
      <w:tr w:rsidR="00617EC7" w:rsidRPr="00FB765C" w14:paraId="5EE672F0" w14:textId="77777777" w:rsidTr="005510A4">
        <w:trPr>
          <w:trHeight w:val="250"/>
        </w:trPr>
        <w:tc>
          <w:tcPr>
            <w:tcW w:w="5508" w:type="dxa"/>
            <w:tcBorders>
              <w:top w:val="single" w:sz="4" w:space="0" w:color="auto"/>
              <w:left w:val="single" w:sz="4" w:space="0" w:color="auto"/>
              <w:bottom w:val="single" w:sz="4" w:space="0" w:color="auto"/>
              <w:right w:val="single" w:sz="4" w:space="0" w:color="auto"/>
            </w:tcBorders>
            <w:hideMark/>
          </w:tcPr>
          <w:p w14:paraId="2A662DF6" w14:textId="77777777" w:rsidR="00617EC7" w:rsidRPr="00FB765C" w:rsidRDefault="00617EC7" w:rsidP="00CF6C2C">
            <w:pPr>
              <w:ind w:firstLine="540"/>
              <w:rPr>
                <w:sz w:val="20"/>
                <w:szCs w:val="20"/>
              </w:rPr>
            </w:pPr>
            <w:r w:rsidRPr="00FB765C">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hideMark/>
          </w:tcPr>
          <w:p w14:paraId="2CFDF7EE" w14:textId="77777777" w:rsidR="00617EC7" w:rsidRPr="00FB765C" w:rsidRDefault="00617EC7" w:rsidP="00CF6C2C">
            <w:pPr>
              <w:jc w:val="center"/>
              <w:rPr>
                <w:sz w:val="20"/>
                <w:szCs w:val="20"/>
              </w:rPr>
            </w:pPr>
            <w:r w:rsidRPr="00FB765C">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261D3CD4" w14:textId="77777777" w:rsidR="00617EC7" w:rsidRPr="00FB765C" w:rsidRDefault="00617EC7" w:rsidP="00CF6C2C">
            <w:pPr>
              <w:jc w:val="center"/>
              <w:rPr>
                <w:sz w:val="20"/>
                <w:szCs w:val="20"/>
              </w:rPr>
            </w:pPr>
            <w:r w:rsidRPr="00FB765C">
              <w:rPr>
                <w:sz w:val="20"/>
                <w:szCs w:val="20"/>
              </w:rPr>
              <w:t>-</w:t>
            </w:r>
          </w:p>
        </w:tc>
        <w:tc>
          <w:tcPr>
            <w:tcW w:w="2155" w:type="dxa"/>
            <w:tcBorders>
              <w:top w:val="single" w:sz="4" w:space="0" w:color="auto"/>
              <w:left w:val="single" w:sz="4" w:space="0" w:color="auto"/>
              <w:bottom w:val="single" w:sz="4" w:space="0" w:color="auto"/>
              <w:right w:val="single" w:sz="4" w:space="0" w:color="auto"/>
            </w:tcBorders>
            <w:hideMark/>
          </w:tcPr>
          <w:p w14:paraId="4AB362E9" w14:textId="77777777" w:rsidR="00617EC7" w:rsidRPr="00FB765C" w:rsidRDefault="00617EC7" w:rsidP="00CF6C2C">
            <w:pPr>
              <w:jc w:val="center"/>
              <w:rPr>
                <w:sz w:val="20"/>
                <w:szCs w:val="20"/>
              </w:rPr>
            </w:pPr>
            <w:r w:rsidRPr="00FB765C">
              <w:rPr>
                <w:sz w:val="20"/>
                <w:szCs w:val="20"/>
              </w:rPr>
              <w:t>-</w:t>
            </w:r>
          </w:p>
        </w:tc>
      </w:tr>
      <w:tr w:rsidR="00617EC7" w:rsidRPr="00FB765C" w14:paraId="4F5CB721" w14:textId="77777777" w:rsidTr="005510A4">
        <w:trPr>
          <w:trHeight w:val="250"/>
        </w:trPr>
        <w:tc>
          <w:tcPr>
            <w:tcW w:w="5508" w:type="dxa"/>
            <w:tcBorders>
              <w:top w:val="single" w:sz="4" w:space="0" w:color="auto"/>
              <w:left w:val="single" w:sz="4" w:space="0" w:color="auto"/>
              <w:bottom w:val="single" w:sz="4" w:space="0" w:color="auto"/>
              <w:right w:val="single" w:sz="4" w:space="0" w:color="auto"/>
            </w:tcBorders>
            <w:hideMark/>
          </w:tcPr>
          <w:p w14:paraId="49D4496A" w14:textId="77777777" w:rsidR="00617EC7" w:rsidRPr="00FB765C" w:rsidRDefault="00617EC7" w:rsidP="00CF6C2C">
            <w:pPr>
              <w:ind w:firstLine="540"/>
              <w:rPr>
                <w:sz w:val="20"/>
                <w:szCs w:val="20"/>
              </w:rPr>
            </w:pPr>
            <w:r w:rsidRPr="00FB765C">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hideMark/>
          </w:tcPr>
          <w:p w14:paraId="70113462" w14:textId="77777777" w:rsidR="00617EC7" w:rsidRPr="00FB765C" w:rsidRDefault="00617EC7" w:rsidP="00CF6C2C">
            <w:pPr>
              <w:jc w:val="center"/>
              <w:rPr>
                <w:sz w:val="20"/>
                <w:szCs w:val="20"/>
              </w:rPr>
            </w:pPr>
            <w:r w:rsidRPr="00FB765C">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5F137B60" w14:textId="77777777" w:rsidR="00617EC7" w:rsidRPr="00FB765C" w:rsidRDefault="00617EC7" w:rsidP="00CF6C2C">
            <w:pPr>
              <w:jc w:val="center"/>
              <w:rPr>
                <w:sz w:val="20"/>
                <w:szCs w:val="20"/>
              </w:rPr>
            </w:pPr>
            <w:r w:rsidRPr="00FB765C">
              <w:rPr>
                <w:sz w:val="20"/>
                <w:szCs w:val="20"/>
              </w:rPr>
              <w:t>-</w:t>
            </w:r>
          </w:p>
        </w:tc>
        <w:tc>
          <w:tcPr>
            <w:tcW w:w="2155" w:type="dxa"/>
            <w:tcBorders>
              <w:top w:val="single" w:sz="4" w:space="0" w:color="auto"/>
              <w:left w:val="single" w:sz="4" w:space="0" w:color="auto"/>
              <w:bottom w:val="single" w:sz="4" w:space="0" w:color="auto"/>
              <w:right w:val="single" w:sz="4" w:space="0" w:color="auto"/>
            </w:tcBorders>
            <w:hideMark/>
          </w:tcPr>
          <w:p w14:paraId="097101BF" w14:textId="77777777" w:rsidR="00617EC7" w:rsidRPr="00FB765C" w:rsidRDefault="00617EC7" w:rsidP="00CF6C2C">
            <w:pPr>
              <w:jc w:val="center"/>
              <w:rPr>
                <w:sz w:val="20"/>
                <w:szCs w:val="20"/>
              </w:rPr>
            </w:pPr>
            <w:r w:rsidRPr="00FB765C">
              <w:rPr>
                <w:sz w:val="20"/>
                <w:szCs w:val="20"/>
              </w:rPr>
              <w:t>-</w:t>
            </w:r>
          </w:p>
        </w:tc>
      </w:tr>
      <w:tr w:rsidR="00617EC7" w:rsidRPr="00FB765C" w14:paraId="7B466A86" w14:textId="77777777" w:rsidTr="005510A4">
        <w:trPr>
          <w:trHeight w:val="250"/>
        </w:trPr>
        <w:tc>
          <w:tcPr>
            <w:tcW w:w="5508" w:type="dxa"/>
            <w:tcBorders>
              <w:top w:val="single" w:sz="4" w:space="0" w:color="auto"/>
              <w:left w:val="single" w:sz="4" w:space="0" w:color="auto"/>
              <w:bottom w:val="single" w:sz="4" w:space="0" w:color="auto"/>
              <w:right w:val="single" w:sz="4" w:space="0" w:color="auto"/>
            </w:tcBorders>
            <w:hideMark/>
          </w:tcPr>
          <w:p w14:paraId="32EA566A" w14:textId="77777777" w:rsidR="00617EC7" w:rsidRPr="00FB765C" w:rsidRDefault="00617EC7" w:rsidP="00CF6C2C">
            <w:pPr>
              <w:ind w:firstLine="540"/>
              <w:rPr>
                <w:sz w:val="20"/>
                <w:szCs w:val="20"/>
              </w:rPr>
            </w:pPr>
            <w:r w:rsidRPr="00FB765C">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hideMark/>
          </w:tcPr>
          <w:p w14:paraId="6301E9C9" w14:textId="77777777" w:rsidR="00617EC7" w:rsidRPr="00FB765C" w:rsidRDefault="00617EC7" w:rsidP="00CF6C2C">
            <w:pPr>
              <w:jc w:val="center"/>
              <w:rPr>
                <w:sz w:val="20"/>
                <w:szCs w:val="20"/>
              </w:rPr>
            </w:pPr>
            <w:r w:rsidRPr="00FB765C">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5B72B695" w14:textId="77777777" w:rsidR="00617EC7" w:rsidRPr="00FB765C" w:rsidRDefault="00617EC7" w:rsidP="00CF6C2C">
            <w:pPr>
              <w:jc w:val="center"/>
              <w:rPr>
                <w:sz w:val="20"/>
                <w:szCs w:val="20"/>
              </w:rPr>
            </w:pPr>
            <w:r w:rsidRPr="00FB765C">
              <w:rPr>
                <w:sz w:val="20"/>
                <w:szCs w:val="20"/>
              </w:rPr>
              <w:t>-</w:t>
            </w:r>
          </w:p>
        </w:tc>
        <w:tc>
          <w:tcPr>
            <w:tcW w:w="2155" w:type="dxa"/>
            <w:tcBorders>
              <w:top w:val="single" w:sz="4" w:space="0" w:color="auto"/>
              <w:left w:val="single" w:sz="4" w:space="0" w:color="auto"/>
              <w:bottom w:val="single" w:sz="4" w:space="0" w:color="auto"/>
              <w:right w:val="single" w:sz="4" w:space="0" w:color="auto"/>
            </w:tcBorders>
            <w:hideMark/>
          </w:tcPr>
          <w:p w14:paraId="5AD367EA" w14:textId="77777777" w:rsidR="00617EC7" w:rsidRPr="00FB765C" w:rsidRDefault="00617EC7" w:rsidP="00CF6C2C">
            <w:pPr>
              <w:jc w:val="center"/>
              <w:rPr>
                <w:sz w:val="20"/>
                <w:szCs w:val="20"/>
              </w:rPr>
            </w:pPr>
            <w:r w:rsidRPr="00FB765C">
              <w:rPr>
                <w:sz w:val="20"/>
                <w:szCs w:val="20"/>
              </w:rPr>
              <w:t>-</w:t>
            </w:r>
          </w:p>
        </w:tc>
      </w:tr>
      <w:tr w:rsidR="00617EC7" w:rsidRPr="00FB765C" w14:paraId="2BDB8D7C" w14:textId="77777777" w:rsidTr="005510A4">
        <w:trPr>
          <w:trHeight w:val="250"/>
        </w:trPr>
        <w:tc>
          <w:tcPr>
            <w:tcW w:w="5508" w:type="dxa"/>
            <w:tcBorders>
              <w:top w:val="single" w:sz="4" w:space="0" w:color="auto"/>
              <w:left w:val="single" w:sz="4" w:space="0" w:color="auto"/>
              <w:bottom w:val="single" w:sz="4" w:space="0" w:color="auto"/>
              <w:right w:val="single" w:sz="4" w:space="0" w:color="auto"/>
            </w:tcBorders>
            <w:hideMark/>
          </w:tcPr>
          <w:p w14:paraId="577193CF" w14:textId="77777777" w:rsidR="00617EC7" w:rsidRPr="00FB765C" w:rsidRDefault="00617EC7" w:rsidP="00CF6C2C">
            <w:pPr>
              <w:ind w:firstLine="540"/>
              <w:rPr>
                <w:sz w:val="20"/>
                <w:szCs w:val="20"/>
              </w:rPr>
            </w:pPr>
            <w:r w:rsidRPr="00FB765C">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hideMark/>
          </w:tcPr>
          <w:p w14:paraId="3B40533A" w14:textId="77777777" w:rsidR="00617EC7" w:rsidRPr="00FB765C" w:rsidRDefault="00617EC7" w:rsidP="00CF6C2C">
            <w:pPr>
              <w:jc w:val="center"/>
              <w:rPr>
                <w:sz w:val="20"/>
                <w:szCs w:val="20"/>
              </w:rPr>
            </w:pPr>
            <w:r w:rsidRPr="00FB765C">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2DC5A88B" w14:textId="77777777" w:rsidR="00617EC7" w:rsidRPr="00FB765C" w:rsidRDefault="00617EC7" w:rsidP="00CF6C2C">
            <w:pPr>
              <w:jc w:val="center"/>
              <w:rPr>
                <w:sz w:val="20"/>
                <w:szCs w:val="20"/>
              </w:rPr>
            </w:pPr>
            <w:r w:rsidRPr="00FB765C">
              <w:rPr>
                <w:sz w:val="20"/>
                <w:szCs w:val="20"/>
              </w:rPr>
              <w:t>-</w:t>
            </w:r>
          </w:p>
        </w:tc>
        <w:tc>
          <w:tcPr>
            <w:tcW w:w="2155" w:type="dxa"/>
            <w:tcBorders>
              <w:top w:val="single" w:sz="4" w:space="0" w:color="auto"/>
              <w:left w:val="single" w:sz="4" w:space="0" w:color="auto"/>
              <w:bottom w:val="single" w:sz="4" w:space="0" w:color="auto"/>
              <w:right w:val="single" w:sz="4" w:space="0" w:color="auto"/>
            </w:tcBorders>
            <w:hideMark/>
          </w:tcPr>
          <w:p w14:paraId="12DFB97C" w14:textId="77777777" w:rsidR="00617EC7" w:rsidRPr="00FB765C" w:rsidRDefault="00617EC7" w:rsidP="00CF6C2C">
            <w:pPr>
              <w:jc w:val="center"/>
              <w:rPr>
                <w:sz w:val="20"/>
                <w:szCs w:val="20"/>
              </w:rPr>
            </w:pPr>
            <w:r w:rsidRPr="00FB765C">
              <w:rPr>
                <w:sz w:val="20"/>
                <w:szCs w:val="20"/>
              </w:rPr>
              <w:t>-</w:t>
            </w:r>
          </w:p>
        </w:tc>
      </w:tr>
      <w:tr w:rsidR="00617EC7" w:rsidRPr="00FB765C" w14:paraId="3BE73D22" w14:textId="77777777" w:rsidTr="005510A4">
        <w:trPr>
          <w:trHeight w:val="250"/>
        </w:trPr>
        <w:tc>
          <w:tcPr>
            <w:tcW w:w="5508" w:type="dxa"/>
            <w:tcBorders>
              <w:top w:val="single" w:sz="4" w:space="0" w:color="auto"/>
              <w:left w:val="single" w:sz="4" w:space="0" w:color="auto"/>
              <w:bottom w:val="single" w:sz="4" w:space="0" w:color="auto"/>
              <w:right w:val="single" w:sz="4" w:space="0" w:color="auto"/>
            </w:tcBorders>
            <w:hideMark/>
          </w:tcPr>
          <w:p w14:paraId="20CF93CF" w14:textId="77777777" w:rsidR="00617EC7" w:rsidRPr="00FB765C" w:rsidRDefault="00617EC7" w:rsidP="00CF6C2C">
            <w:pPr>
              <w:ind w:firstLine="540"/>
              <w:jc w:val="both"/>
              <w:rPr>
                <w:b/>
                <w:sz w:val="20"/>
                <w:szCs w:val="20"/>
              </w:rPr>
            </w:pPr>
            <w:r w:rsidRPr="00FB765C">
              <w:rPr>
                <w:b/>
                <w:sz w:val="20"/>
                <w:szCs w:val="20"/>
              </w:rPr>
              <w:t>Toplam İşyükü (saat )</w:t>
            </w:r>
          </w:p>
        </w:tc>
        <w:tc>
          <w:tcPr>
            <w:tcW w:w="837" w:type="dxa"/>
            <w:tcBorders>
              <w:top w:val="single" w:sz="4" w:space="0" w:color="auto"/>
              <w:left w:val="single" w:sz="4" w:space="0" w:color="auto"/>
              <w:bottom w:val="single" w:sz="4" w:space="0" w:color="auto"/>
              <w:right w:val="single" w:sz="4" w:space="0" w:color="auto"/>
            </w:tcBorders>
          </w:tcPr>
          <w:p w14:paraId="566623CC" w14:textId="77777777" w:rsidR="00617EC7" w:rsidRPr="00FB765C" w:rsidRDefault="00617EC7" w:rsidP="00CF6C2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7781A69" w14:textId="77777777" w:rsidR="00617EC7" w:rsidRPr="00FB765C" w:rsidRDefault="00617EC7" w:rsidP="00CF6C2C">
            <w:pPr>
              <w:jc w:val="center"/>
              <w:rPr>
                <w:sz w:val="20"/>
                <w:szCs w:val="20"/>
              </w:rPr>
            </w:pPr>
          </w:p>
        </w:tc>
        <w:tc>
          <w:tcPr>
            <w:tcW w:w="2155" w:type="dxa"/>
            <w:tcBorders>
              <w:top w:val="single" w:sz="4" w:space="0" w:color="auto"/>
              <w:left w:val="single" w:sz="4" w:space="0" w:color="auto"/>
              <w:bottom w:val="single" w:sz="4" w:space="0" w:color="auto"/>
              <w:right w:val="single" w:sz="4" w:space="0" w:color="auto"/>
            </w:tcBorders>
            <w:hideMark/>
          </w:tcPr>
          <w:p w14:paraId="4599E4B1" w14:textId="5F063ADE" w:rsidR="00617EC7" w:rsidRPr="00FB765C" w:rsidRDefault="00617EC7" w:rsidP="00CF6C2C">
            <w:pPr>
              <w:jc w:val="center"/>
              <w:rPr>
                <w:b/>
                <w:sz w:val="20"/>
                <w:szCs w:val="20"/>
              </w:rPr>
            </w:pPr>
            <w:r w:rsidRPr="00FB765C">
              <w:rPr>
                <w:b/>
                <w:sz w:val="20"/>
                <w:szCs w:val="20"/>
              </w:rPr>
              <w:t>50</w:t>
            </w:r>
            <w:r w:rsidR="00DE3348" w:rsidRPr="00FB765C">
              <w:rPr>
                <w:b/>
                <w:sz w:val="20"/>
                <w:szCs w:val="20"/>
              </w:rPr>
              <w:t>/25</w:t>
            </w:r>
          </w:p>
        </w:tc>
      </w:tr>
      <w:tr w:rsidR="00617EC7" w:rsidRPr="00FB765C" w14:paraId="5832724B" w14:textId="77777777" w:rsidTr="005510A4">
        <w:trPr>
          <w:trHeight w:val="250"/>
        </w:trPr>
        <w:tc>
          <w:tcPr>
            <w:tcW w:w="5508" w:type="dxa"/>
            <w:tcBorders>
              <w:top w:val="single" w:sz="4" w:space="0" w:color="auto"/>
              <w:left w:val="single" w:sz="4" w:space="0" w:color="auto"/>
              <w:bottom w:val="single" w:sz="4" w:space="0" w:color="auto"/>
              <w:right w:val="single" w:sz="4" w:space="0" w:color="auto"/>
            </w:tcBorders>
            <w:hideMark/>
          </w:tcPr>
          <w:p w14:paraId="31210B3B" w14:textId="77777777" w:rsidR="00617EC7" w:rsidRPr="00FB765C" w:rsidRDefault="00617EC7" w:rsidP="00CF6C2C">
            <w:pPr>
              <w:ind w:firstLine="540"/>
              <w:jc w:val="both"/>
              <w:rPr>
                <w:b/>
                <w:sz w:val="20"/>
                <w:szCs w:val="20"/>
              </w:rPr>
            </w:pPr>
            <w:r w:rsidRPr="00FB765C">
              <w:rPr>
                <w:b/>
                <w:sz w:val="20"/>
                <w:szCs w:val="20"/>
              </w:rPr>
              <w:t xml:space="preserve">Dersin AKTS kredisi </w:t>
            </w:r>
          </w:p>
          <w:p w14:paraId="5BB8B405" w14:textId="77777777" w:rsidR="00617EC7" w:rsidRPr="00FB765C" w:rsidRDefault="00617EC7" w:rsidP="00CF6C2C">
            <w:pPr>
              <w:ind w:firstLine="540"/>
              <w:jc w:val="both"/>
              <w:rPr>
                <w:b/>
                <w:sz w:val="20"/>
                <w:szCs w:val="20"/>
              </w:rPr>
            </w:pPr>
            <w:r w:rsidRPr="00FB765C">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57DEF8A2" w14:textId="77777777" w:rsidR="00617EC7" w:rsidRPr="00FB765C" w:rsidRDefault="00617EC7" w:rsidP="00CF6C2C">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FF5505F" w14:textId="77777777" w:rsidR="00617EC7" w:rsidRPr="00FB765C" w:rsidRDefault="00617EC7" w:rsidP="00CF6C2C">
            <w:pPr>
              <w:jc w:val="center"/>
              <w:rPr>
                <w:sz w:val="20"/>
                <w:szCs w:val="20"/>
              </w:rPr>
            </w:pPr>
          </w:p>
        </w:tc>
        <w:tc>
          <w:tcPr>
            <w:tcW w:w="2155" w:type="dxa"/>
            <w:tcBorders>
              <w:top w:val="single" w:sz="4" w:space="0" w:color="auto"/>
              <w:left w:val="single" w:sz="4" w:space="0" w:color="auto"/>
              <w:bottom w:val="single" w:sz="4" w:space="0" w:color="auto"/>
              <w:right w:val="single" w:sz="4" w:space="0" w:color="auto"/>
            </w:tcBorders>
            <w:hideMark/>
          </w:tcPr>
          <w:p w14:paraId="2119071C" w14:textId="77777777" w:rsidR="00617EC7" w:rsidRPr="00FB765C" w:rsidRDefault="00617EC7" w:rsidP="00CF6C2C">
            <w:pPr>
              <w:ind w:left="-108" w:right="-118"/>
              <w:jc w:val="center"/>
              <w:rPr>
                <w:b/>
                <w:color w:val="FF0000"/>
                <w:sz w:val="20"/>
                <w:szCs w:val="20"/>
              </w:rPr>
            </w:pPr>
            <w:r w:rsidRPr="00FB765C">
              <w:rPr>
                <w:b/>
                <w:sz w:val="20"/>
                <w:szCs w:val="20"/>
              </w:rPr>
              <w:t>2</w:t>
            </w:r>
          </w:p>
        </w:tc>
      </w:tr>
    </w:tbl>
    <w:p w14:paraId="411A28A0" w14:textId="57342CB8" w:rsidR="00D54C92" w:rsidRDefault="00D54C92" w:rsidP="00617EC7">
      <w:pPr>
        <w:rPr>
          <w:sz w:val="20"/>
          <w:szCs w:val="20"/>
          <w:lang w:val="en-GB"/>
        </w:rPr>
      </w:pPr>
    </w:p>
    <w:p w14:paraId="07A4702E" w14:textId="4A704650" w:rsidR="005510A4" w:rsidRDefault="005510A4" w:rsidP="00617EC7">
      <w:pPr>
        <w:rPr>
          <w:sz w:val="20"/>
          <w:szCs w:val="20"/>
          <w:lang w:val="en-GB"/>
        </w:rPr>
      </w:pPr>
    </w:p>
    <w:p w14:paraId="40FBADC7" w14:textId="09359EE7" w:rsidR="003F3D75" w:rsidRPr="00FB765C" w:rsidRDefault="003F3D75" w:rsidP="005510A4">
      <w:pPr>
        <w:jc w:val="center"/>
        <w:rPr>
          <w:b/>
          <w:sz w:val="20"/>
          <w:szCs w:val="20"/>
        </w:rPr>
      </w:pPr>
      <w:r w:rsidRPr="00FB765C">
        <w:rPr>
          <w:b/>
          <w:sz w:val="20"/>
          <w:szCs w:val="20"/>
        </w:rPr>
        <w:t xml:space="preserve">HEF 2072 AMELİYATHANE HEMŞİRELİĞİ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1520"/>
        <w:gridCol w:w="1525"/>
        <w:gridCol w:w="4798"/>
      </w:tblGrid>
      <w:tr w:rsidR="003F3D75" w:rsidRPr="00FB765C" w14:paraId="26D613DA" w14:textId="77777777" w:rsidTr="005510A4">
        <w:trPr>
          <w:trHeight w:val="531"/>
        </w:trPr>
        <w:tc>
          <w:tcPr>
            <w:tcW w:w="4553" w:type="dxa"/>
            <w:gridSpan w:val="3"/>
          </w:tcPr>
          <w:p w14:paraId="124675A0" w14:textId="77777777" w:rsidR="003F3D75" w:rsidRPr="00FB765C" w:rsidRDefault="003F3D75" w:rsidP="005510A4">
            <w:pPr>
              <w:rPr>
                <w:b/>
                <w:sz w:val="20"/>
                <w:szCs w:val="20"/>
              </w:rPr>
            </w:pPr>
            <w:r w:rsidRPr="00FB765C">
              <w:rPr>
                <w:b/>
                <w:sz w:val="20"/>
                <w:szCs w:val="20"/>
              </w:rPr>
              <w:t xml:space="preserve">Dersi Veren Birim(ler): </w:t>
            </w:r>
          </w:p>
          <w:p w14:paraId="12EB8F34" w14:textId="64701A66" w:rsidR="003F3D75" w:rsidRPr="005510A4" w:rsidRDefault="003F3D75" w:rsidP="005510A4">
            <w:pPr>
              <w:rPr>
                <w:sz w:val="20"/>
                <w:szCs w:val="20"/>
              </w:rPr>
            </w:pPr>
            <w:r w:rsidRPr="00FB765C">
              <w:rPr>
                <w:sz w:val="20"/>
                <w:szCs w:val="20"/>
              </w:rPr>
              <w:t>Hemşirelik Fakültesi</w:t>
            </w:r>
          </w:p>
        </w:tc>
        <w:tc>
          <w:tcPr>
            <w:tcW w:w="4798" w:type="dxa"/>
          </w:tcPr>
          <w:p w14:paraId="71E18B4A" w14:textId="77777777" w:rsidR="003F3D75" w:rsidRPr="00FB765C" w:rsidRDefault="003F3D75" w:rsidP="005510A4">
            <w:pPr>
              <w:rPr>
                <w:b/>
                <w:sz w:val="20"/>
                <w:szCs w:val="20"/>
              </w:rPr>
            </w:pPr>
            <w:r w:rsidRPr="00FB765C">
              <w:rPr>
                <w:b/>
                <w:sz w:val="20"/>
                <w:szCs w:val="20"/>
              </w:rPr>
              <w:t xml:space="preserve">Dersi Alan Birim(ler): </w:t>
            </w:r>
          </w:p>
          <w:p w14:paraId="74A98812" w14:textId="77777777" w:rsidR="003F3D75" w:rsidRPr="00FB765C" w:rsidRDefault="003F3D75" w:rsidP="005510A4">
            <w:pPr>
              <w:rPr>
                <w:b/>
                <w:sz w:val="20"/>
                <w:szCs w:val="20"/>
              </w:rPr>
            </w:pPr>
          </w:p>
        </w:tc>
      </w:tr>
      <w:tr w:rsidR="003F3D75" w:rsidRPr="00FB765C" w14:paraId="56CABE88" w14:textId="77777777" w:rsidTr="005510A4">
        <w:trPr>
          <w:trHeight w:val="276"/>
        </w:trPr>
        <w:tc>
          <w:tcPr>
            <w:tcW w:w="4553" w:type="dxa"/>
            <w:gridSpan w:val="3"/>
          </w:tcPr>
          <w:p w14:paraId="6E24A3FB" w14:textId="3BB1A41B" w:rsidR="003F3D75" w:rsidRPr="005510A4" w:rsidRDefault="003F3D75" w:rsidP="005510A4">
            <w:pPr>
              <w:rPr>
                <w:sz w:val="20"/>
                <w:szCs w:val="20"/>
              </w:rPr>
            </w:pPr>
            <w:r w:rsidRPr="00FB765C">
              <w:rPr>
                <w:b/>
                <w:sz w:val="20"/>
                <w:szCs w:val="20"/>
              </w:rPr>
              <w:t xml:space="preserve">Bölüm Adı: </w:t>
            </w:r>
            <w:r w:rsidRPr="00FB765C">
              <w:rPr>
                <w:sz w:val="20"/>
                <w:szCs w:val="20"/>
              </w:rPr>
              <w:t>Hemşirelik</w:t>
            </w:r>
          </w:p>
        </w:tc>
        <w:tc>
          <w:tcPr>
            <w:tcW w:w="4798" w:type="dxa"/>
          </w:tcPr>
          <w:p w14:paraId="22273FE3" w14:textId="24D7BEA4" w:rsidR="003F3D75" w:rsidRPr="00FB765C" w:rsidRDefault="003F3D75" w:rsidP="005510A4">
            <w:pPr>
              <w:rPr>
                <w:sz w:val="20"/>
                <w:szCs w:val="20"/>
              </w:rPr>
            </w:pPr>
            <w:r w:rsidRPr="00FB765C">
              <w:rPr>
                <w:b/>
                <w:sz w:val="20"/>
                <w:szCs w:val="20"/>
              </w:rPr>
              <w:t xml:space="preserve">Dersin Adı: </w:t>
            </w:r>
            <w:r w:rsidR="00F50853" w:rsidRPr="00FB765C">
              <w:rPr>
                <w:sz w:val="20"/>
                <w:szCs w:val="20"/>
              </w:rPr>
              <w:t xml:space="preserve">Ameliyathane Hemşireliği </w:t>
            </w:r>
          </w:p>
        </w:tc>
      </w:tr>
      <w:tr w:rsidR="003F3D75" w:rsidRPr="00FB765C" w14:paraId="3B2360CD" w14:textId="77777777" w:rsidTr="005510A4">
        <w:tc>
          <w:tcPr>
            <w:tcW w:w="4553" w:type="dxa"/>
            <w:gridSpan w:val="3"/>
          </w:tcPr>
          <w:p w14:paraId="3AFC43CB" w14:textId="77777777" w:rsidR="003F3D75" w:rsidRPr="00FB765C" w:rsidRDefault="003F3D75" w:rsidP="005510A4">
            <w:pPr>
              <w:rPr>
                <w:b/>
                <w:sz w:val="20"/>
                <w:szCs w:val="20"/>
              </w:rPr>
            </w:pPr>
            <w:r w:rsidRPr="00FB765C">
              <w:rPr>
                <w:b/>
                <w:sz w:val="20"/>
                <w:szCs w:val="20"/>
              </w:rPr>
              <w:t xml:space="preserve">Dersin Düzeyi: </w:t>
            </w:r>
            <w:r w:rsidRPr="00FB765C">
              <w:rPr>
                <w:sz w:val="20"/>
                <w:szCs w:val="20"/>
              </w:rPr>
              <w:t xml:space="preserve">Lisans </w:t>
            </w:r>
          </w:p>
        </w:tc>
        <w:tc>
          <w:tcPr>
            <w:tcW w:w="4798" w:type="dxa"/>
          </w:tcPr>
          <w:p w14:paraId="706A5A9E" w14:textId="31622E95" w:rsidR="003F3D75" w:rsidRPr="00FB765C" w:rsidRDefault="003F3D75" w:rsidP="005510A4">
            <w:pPr>
              <w:rPr>
                <w:sz w:val="20"/>
                <w:szCs w:val="20"/>
              </w:rPr>
            </w:pPr>
            <w:r w:rsidRPr="00FB765C">
              <w:rPr>
                <w:b/>
                <w:sz w:val="20"/>
                <w:szCs w:val="20"/>
              </w:rPr>
              <w:t xml:space="preserve">Dersin Kodu: </w:t>
            </w:r>
            <w:r w:rsidRPr="00FB765C">
              <w:rPr>
                <w:sz w:val="20"/>
                <w:szCs w:val="20"/>
              </w:rPr>
              <w:t>HEF 2072</w:t>
            </w:r>
          </w:p>
        </w:tc>
      </w:tr>
      <w:tr w:rsidR="003F3D75" w:rsidRPr="00FB765C" w14:paraId="41461788" w14:textId="77777777" w:rsidTr="005510A4">
        <w:tc>
          <w:tcPr>
            <w:tcW w:w="4553" w:type="dxa"/>
            <w:gridSpan w:val="3"/>
          </w:tcPr>
          <w:p w14:paraId="5745669F" w14:textId="2B898872" w:rsidR="003F3D75" w:rsidRPr="00FB765C" w:rsidRDefault="003F3D75" w:rsidP="005510A4">
            <w:pPr>
              <w:rPr>
                <w:b/>
                <w:sz w:val="20"/>
                <w:szCs w:val="20"/>
              </w:rPr>
            </w:pPr>
            <w:r w:rsidRPr="00FB765C">
              <w:rPr>
                <w:b/>
                <w:sz w:val="20"/>
                <w:szCs w:val="20"/>
              </w:rPr>
              <w:t xml:space="preserve">Formun Düzenlenme/Yenilenme Tarihi: </w:t>
            </w:r>
            <w:r w:rsidR="00DE3348" w:rsidRPr="00FB765C">
              <w:rPr>
                <w:sz w:val="20"/>
                <w:szCs w:val="20"/>
              </w:rPr>
              <w:t>14.10.2019</w:t>
            </w:r>
          </w:p>
        </w:tc>
        <w:tc>
          <w:tcPr>
            <w:tcW w:w="4798" w:type="dxa"/>
          </w:tcPr>
          <w:p w14:paraId="4787D6BE" w14:textId="1EA1D968" w:rsidR="003F3D75" w:rsidRPr="005510A4" w:rsidRDefault="003F3D75" w:rsidP="005510A4">
            <w:pPr>
              <w:rPr>
                <w:sz w:val="20"/>
                <w:szCs w:val="20"/>
              </w:rPr>
            </w:pPr>
            <w:r w:rsidRPr="00FB765C">
              <w:rPr>
                <w:b/>
                <w:sz w:val="20"/>
                <w:szCs w:val="20"/>
              </w:rPr>
              <w:t xml:space="preserve">Dersin Türü: </w:t>
            </w:r>
            <w:r w:rsidRPr="00FB765C">
              <w:rPr>
                <w:sz w:val="20"/>
                <w:szCs w:val="20"/>
              </w:rPr>
              <w:t xml:space="preserve">Seçmeli </w:t>
            </w:r>
          </w:p>
        </w:tc>
      </w:tr>
      <w:tr w:rsidR="003F3D75" w:rsidRPr="00FB765C" w14:paraId="317C7B29" w14:textId="77777777" w:rsidTr="005510A4">
        <w:tc>
          <w:tcPr>
            <w:tcW w:w="4553" w:type="dxa"/>
            <w:gridSpan w:val="3"/>
          </w:tcPr>
          <w:p w14:paraId="39019473" w14:textId="77777777" w:rsidR="003F3D75" w:rsidRPr="00FB765C" w:rsidRDefault="003F3D75" w:rsidP="005510A4">
            <w:pPr>
              <w:rPr>
                <w:b/>
                <w:sz w:val="20"/>
                <w:szCs w:val="20"/>
              </w:rPr>
            </w:pPr>
            <w:r w:rsidRPr="00FB765C">
              <w:rPr>
                <w:b/>
                <w:sz w:val="20"/>
                <w:szCs w:val="20"/>
              </w:rPr>
              <w:t>Dersin Öğretim Dili: Türkçe</w:t>
            </w:r>
          </w:p>
          <w:p w14:paraId="0CA8C3AA" w14:textId="77777777" w:rsidR="003F3D75" w:rsidRPr="00FB765C" w:rsidRDefault="003F3D75" w:rsidP="005510A4">
            <w:pPr>
              <w:rPr>
                <w:sz w:val="20"/>
                <w:szCs w:val="20"/>
              </w:rPr>
            </w:pPr>
            <w:r w:rsidRPr="00FB765C">
              <w:rPr>
                <w:b/>
                <w:sz w:val="20"/>
                <w:szCs w:val="20"/>
              </w:rPr>
              <w:tab/>
            </w:r>
          </w:p>
        </w:tc>
        <w:tc>
          <w:tcPr>
            <w:tcW w:w="4798" w:type="dxa"/>
          </w:tcPr>
          <w:p w14:paraId="416719F7" w14:textId="77777777" w:rsidR="003F3D75" w:rsidRPr="00FB765C" w:rsidRDefault="003F3D75" w:rsidP="005510A4">
            <w:pPr>
              <w:rPr>
                <w:b/>
                <w:sz w:val="20"/>
                <w:szCs w:val="20"/>
              </w:rPr>
            </w:pPr>
            <w:r w:rsidRPr="00FB765C">
              <w:rPr>
                <w:b/>
                <w:sz w:val="20"/>
                <w:szCs w:val="20"/>
              </w:rPr>
              <w:t xml:space="preserve">Dersin Öğretim Üyesi/Üyeleri: </w:t>
            </w:r>
          </w:p>
          <w:p w14:paraId="2B5BDDF7" w14:textId="30B174C5" w:rsidR="003F3D75" w:rsidRPr="00FB765C" w:rsidRDefault="00DE3348" w:rsidP="005510A4">
            <w:pPr>
              <w:jc w:val="both"/>
              <w:rPr>
                <w:sz w:val="20"/>
                <w:szCs w:val="20"/>
              </w:rPr>
            </w:pPr>
            <w:r w:rsidRPr="00FB765C">
              <w:rPr>
                <w:sz w:val="20"/>
                <w:szCs w:val="20"/>
              </w:rPr>
              <w:t xml:space="preserve">Doç. Dr. </w:t>
            </w:r>
            <w:r w:rsidR="003F3D75" w:rsidRPr="00FB765C">
              <w:rPr>
                <w:sz w:val="20"/>
                <w:szCs w:val="20"/>
              </w:rPr>
              <w:t xml:space="preserve">Özlem </w:t>
            </w:r>
            <w:r w:rsidRPr="00FB765C">
              <w:rPr>
                <w:sz w:val="20"/>
                <w:szCs w:val="20"/>
              </w:rPr>
              <w:t>BİLİK</w:t>
            </w:r>
          </w:p>
          <w:p w14:paraId="7E5F2046" w14:textId="197F6983" w:rsidR="003F3D75" w:rsidRPr="00FB765C" w:rsidRDefault="00DE3348" w:rsidP="005510A4">
            <w:pPr>
              <w:jc w:val="both"/>
              <w:rPr>
                <w:sz w:val="20"/>
                <w:szCs w:val="20"/>
              </w:rPr>
            </w:pPr>
            <w:r w:rsidRPr="00FB765C">
              <w:rPr>
                <w:sz w:val="20"/>
                <w:szCs w:val="20"/>
              </w:rPr>
              <w:t xml:space="preserve">Doç. </w:t>
            </w:r>
            <w:r w:rsidR="003F3D75" w:rsidRPr="00FB765C">
              <w:rPr>
                <w:sz w:val="20"/>
                <w:szCs w:val="20"/>
              </w:rPr>
              <w:t xml:space="preserve">Dr. Fatma </w:t>
            </w:r>
            <w:r w:rsidRPr="00FB765C">
              <w:rPr>
                <w:sz w:val="20"/>
                <w:szCs w:val="20"/>
              </w:rPr>
              <w:t>VURAL</w:t>
            </w:r>
          </w:p>
          <w:p w14:paraId="47FF762B" w14:textId="43703226" w:rsidR="00DE3348" w:rsidRPr="00FB765C" w:rsidRDefault="00DE3348" w:rsidP="005510A4">
            <w:pPr>
              <w:jc w:val="both"/>
              <w:rPr>
                <w:sz w:val="20"/>
                <w:szCs w:val="20"/>
              </w:rPr>
            </w:pPr>
            <w:r w:rsidRPr="00FB765C">
              <w:rPr>
                <w:sz w:val="20"/>
                <w:szCs w:val="20"/>
              </w:rPr>
              <w:t>Doç. Dr. Yaprak SARIGÖL ORDİN</w:t>
            </w:r>
          </w:p>
          <w:p w14:paraId="3FD6E0D7" w14:textId="01D00921" w:rsidR="003F3D75" w:rsidRPr="00FB765C" w:rsidRDefault="003F3D75" w:rsidP="005510A4">
            <w:pPr>
              <w:jc w:val="both"/>
              <w:rPr>
                <w:sz w:val="20"/>
                <w:szCs w:val="20"/>
              </w:rPr>
            </w:pPr>
            <w:r w:rsidRPr="00FB765C">
              <w:rPr>
                <w:sz w:val="20"/>
                <w:szCs w:val="20"/>
              </w:rPr>
              <w:t xml:space="preserve">Dr. Öğr. Üyesi Aylin </w:t>
            </w:r>
            <w:r w:rsidR="00DE3348" w:rsidRPr="00FB765C">
              <w:rPr>
                <w:sz w:val="20"/>
                <w:szCs w:val="20"/>
              </w:rPr>
              <w:t>DURMAZ EDEER</w:t>
            </w:r>
          </w:p>
        </w:tc>
      </w:tr>
      <w:tr w:rsidR="003F3D75" w:rsidRPr="00FB765C" w14:paraId="3EDD4F89" w14:textId="77777777" w:rsidTr="005510A4">
        <w:tc>
          <w:tcPr>
            <w:tcW w:w="4553" w:type="dxa"/>
            <w:gridSpan w:val="3"/>
          </w:tcPr>
          <w:p w14:paraId="0F8DB2AF" w14:textId="77777777" w:rsidR="003F3D75" w:rsidRPr="00FB765C" w:rsidRDefault="003F3D75" w:rsidP="005510A4">
            <w:pPr>
              <w:rPr>
                <w:b/>
                <w:sz w:val="20"/>
                <w:szCs w:val="20"/>
              </w:rPr>
            </w:pPr>
            <w:r w:rsidRPr="00FB765C">
              <w:rPr>
                <w:b/>
                <w:sz w:val="20"/>
                <w:szCs w:val="20"/>
              </w:rPr>
              <w:t xml:space="preserve">Dersin Önkoşulu: </w:t>
            </w:r>
          </w:p>
          <w:p w14:paraId="4A0C8E6F" w14:textId="77777777" w:rsidR="003F3D75" w:rsidRPr="00FB765C" w:rsidRDefault="003F3D75" w:rsidP="005510A4">
            <w:pPr>
              <w:rPr>
                <w:sz w:val="20"/>
                <w:szCs w:val="20"/>
              </w:rPr>
            </w:pPr>
          </w:p>
        </w:tc>
        <w:tc>
          <w:tcPr>
            <w:tcW w:w="4798" w:type="dxa"/>
          </w:tcPr>
          <w:p w14:paraId="5EC10E44" w14:textId="77777777" w:rsidR="003F3D75" w:rsidRPr="00FB765C" w:rsidRDefault="003F3D75" w:rsidP="005510A4">
            <w:pPr>
              <w:rPr>
                <w:sz w:val="20"/>
                <w:szCs w:val="20"/>
              </w:rPr>
            </w:pPr>
            <w:r w:rsidRPr="00FB765C">
              <w:rPr>
                <w:b/>
                <w:sz w:val="20"/>
                <w:szCs w:val="20"/>
              </w:rPr>
              <w:t>Önkoşul Olduğu Ders:</w:t>
            </w:r>
            <w:r w:rsidRPr="00FB765C">
              <w:rPr>
                <w:sz w:val="20"/>
                <w:szCs w:val="20"/>
              </w:rPr>
              <w:t xml:space="preserve"> </w:t>
            </w:r>
          </w:p>
          <w:p w14:paraId="2F4D2DA8" w14:textId="77777777" w:rsidR="003F3D75" w:rsidRPr="00FB765C" w:rsidRDefault="003F3D75" w:rsidP="005510A4">
            <w:pPr>
              <w:jc w:val="both"/>
              <w:rPr>
                <w:sz w:val="20"/>
                <w:szCs w:val="20"/>
              </w:rPr>
            </w:pPr>
          </w:p>
        </w:tc>
      </w:tr>
      <w:tr w:rsidR="003F3D75" w:rsidRPr="00FB765C" w14:paraId="443280DA" w14:textId="77777777" w:rsidTr="005510A4">
        <w:tc>
          <w:tcPr>
            <w:tcW w:w="4553" w:type="dxa"/>
            <w:gridSpan w:val="3"/>
          </w:tcPr>
          <w:p w14:paraId="4B411BE0" w14:textId="77777777" w:rsidR="003F3D75" w:rsidRPr="00FB765C" w:rsidRDefault="003F3D75" w:rsidP="005510A4">
            <w:pPr>
              <w:rPr>
                <w:b/>
                <w:sz w:val="20"/>
                <w:szCs w:val="20"/>
              </w:rPr>
            </w:pPr>
            <w:r w:rsidRPr="00FB765C">
              <w:rPr>
                <w:b/>
                <w:sz w:val="20"/>
                <w:szCs w:val="20"/>
              </w:rPr>
              <w:t xml:space="preserve">Haftalık Ders Saati: </w:t>
            </w:r>
          </w:p>
          <w:p w14:paraId="1BD749CD" w14:textId="77777777" w:rsidR="003F3D75" w:rsidRPr="00FB765C" w:rsidRDefault="003F3D75" w:rsidP="005510A4">
            <w:pPr>
              <w:rPr>
                <w:i/>
                <w:sz w:val="20"/>
                <w:szCs w:val="20"/>
              </w:rPr>
            </w:pPr>
          </w:p>
        </w:tc>
        <w:tc>
          <w:tcPr>
            <w:tcW w:w="4798" w:type="dxa"/>
          </w:tcPr>
          <w:p w14:paraId="2D3706C1" w14:textId="77777777" w:rsidR="003F3D75" w:rsidRPr="00FB765C" w:rsidRDefault="003F3D75" w:rsidP="005510A4">
            <w:pPr>
              <w:jc w:val="both"/>
              <w:rPr>
                <w:sz w:val="20"/>
                <w:szCs w:val="20"/>
              </w:rPr>
            </w:pPr>
            <w:r w:rsidRPr="00FB765C">
              <w:rPr>
                <w:b/>
                <w:sz w:val="20"/>
                <w:szCs w:val="20"/>
              </w:rPr>
              <w:t xml:space="preserve">Ders Koordinatörü: </w:t>
            </w:r>
          </w:p>
          <w:p w14:paraId="330AE651" w14:textId="755C6483" w:rsidR="003F3D75" w:rsidRPr="00FB765C" w:rsidRDefault="00DE3348" w:rsidP="005510A4">
            <w:pPr>
              <w:rPr>
                <w:b/>
                <w:sz w:val="20"/>
                <w:szCs w:val="20"/>
              </w:rPr>
            </w:pPr>
            <w:r w:rsidRPr="00FB765C">
              <w:rPr>
                <w:sz w:val="20"/>
                <w:szCs w:val="20"/>
              </w:rPr>
              <w:t>Doç. Dr.</w:t>
            </w:r>
            <w:r w:rsidR="003F3D75" w:rsidRPr="00FB765C">
              <w:rPr>
                <w:sz w:val="20"/>
                <w:szCs w:val="20"/>
              </w:rPr>
              <w:t xml:space="preserve"> Fatma </w:t>
            </w:r>
            <w:r w:rsidRPr="00FB765C">
              <w:rPr>
                <w:sz w:val="20"/>
                <w:szCs w:val="20"/>
              </w:rPr>
              <w:t>VURAL</w:t>
            </w:r>
            <w:r w:rsidR="003F3D75" w:rsidRPr="00FB765C">
              <w:rPr>
                <w:b/>
                <w:sz w:val="20"/>
                <w:szCs w:val="20"/>
              </w:rPr>
              <w:t xml:space="preserve"> </w:t>
            </w:r>
          </w:p>
        </w:tc>
      </w:tr>
      <w:tr w:rsidR="003F3D75" w:rsidRPr="00FB765C" w14:paraId="51CF5E2E" w14:textId="77777777" w:rsidTr="005510A4">
        <w:tc>
          <w:tcPr>
            <w:tcW w:w="1508" w:type="dxa"/>
          </w:tcPr>
          <w:p w14:paraId="0DD59A77" w14:textId="7486674E" w:rsidR="003F3D75" w:rsidRPr="00FB765C" w:rsidRDefault="003F3D75" w:rsidP="005510A4">
            <w:pPr>
              <w:rPr>
                <w:sz w:val="20"/>
                <w:szCs w:val="20"/>
              </w:rPr>
            </w:pPr>
            <w:r w:rsidRPr="00FB765C">
              <w:rPr>
                <w:sz w:val="20"/>
                <w:szCs w:val="20"/>
              </w:rPr>
              <w:t>Teori</w:t>
            </w:r>
          </w:p>
        </w:tc>
        <w:tc>
          <w:tcPr>
            <w:tcW w:w="1520" w:type="dxa"/>
          </w:tcPr>
          <w:p w14:paraId="74CB6CEC" w14:textId="1EEC9114" w:rsidR="003F3D75" w:rsidRPr="005510A4" w:rsidRDefault="003F3D75" w:rsidP="005510A4">
            <w:pPr>
              <w:rPr>
                <w:sz w:val="20"/>
                <w:szCs w:val="20"/>
              </w:rPr>
            </w:pPr>
            <w:r w:rsidRPr="00FB765C">
              <w:rPr>
                <w:sz w:val="20"/>
                <w:szCs w:val="20"/>
              </w:rPr>
              <w:t>Uygulama</w:t>
            </w:r>
          </w:p>
        </w:tc>
        <w:tc>
          <w:tcPr>
            <w:tcW w:w="1525" w:type="dxa"/>
          </w:tcPr>
          <w:p w14:paraId="3B1E7EF7" w14:textId="77777777" w:rsidR="003F3D75" w:rsidRPr="00FB765C" w:rsidRDefault="003F3D75" w:rsidP="005510A4">
            <w:pPr>
              <w:rPr>
                <w:sz w:val="20"/>
                <w:szCs w:val="20"/>
              </w:rPr>
            </w:pPr>
            <w:r w:rsidRPr="00FB765C">
              <w:rPr>
                <w:sz w:val="20"/>
                <w:szCs w:val="20"/>
              </w:rPr>
              <w:t>Laboratuvar</w:t>
            </w:r>
          </w:p>
        </w:tc>
        <w:tc>
          <w:tcPr>
            <w:tcW w:w="4798" w:type="dxa"/>
          </w:tcPr>
          <w:p w14:paraId="4F8F918B" w14:textId="0C1CC59E" w:rsidR="003F3D75" w:rsidRPr="00FB765C" w:rsidRDefault="003F3D75" w:rsidP="005510A4">
            <w:pPr>
              <w:rPr>
                <w:b/>
                <w:sz w:val="20"/>
                <w:szCs w:val="20"/>
              </w:rPr>
            </w:pPr>
            <w:r w:rsidRPr="00FB765C">
              <w:rPr>
                <w:b/>
                <w:sz w:val="20"/>
                <w:szCs w:val="20"/>
              </w:rPr>
              <w:t xml:space="preserve">Dersin Ulusal Kredisi: </w:t>
            </w:r>
            <w:r w:rsidRPr="00FB765C">
              <w:rPr>
                <w:sz w:val="20"/>
                <w:szCs w:val="20"/>
              </w:rPr>
              <w:t>2</w:t>
            </w:r>
          </w:p>
        </w:tc>
      </w:tr>
      <w:tr w:rsidR="003F3D75" w:rsidRPr="00FB765C" w14:paraId="0B089A12" w14:textId="77777777" w:rsidTr="005510A4">
        <w:tc>
          <w:tcPr>
            <w:tcW w:w="1508" w:type="dxa"/>
          </w:tcPr>
          <w:p w14:paraId="1B5CFF01" w14:textId="77777777" w:rsidR="003F3D75" w:rsidRPr="00FB765C" w:rsidRDefault="003F3D75" w:rsidP="005510A4">
            <w:pPr>
              <w:rPr>
                <w:sz w:val="20"/>
                <w:szCs w:val="20"/>
              </w:rPr>
            </w:pPr>
            <w:r w:rsidRPr="00FB765C">
              <w:rPr>
                <w:sz w:val="20"/>
                <w:szCs w:val="20"/>
              </w:rPr>
              <w:t>2</w:t>
            </w:r>
          </w:p>
        </w:tc>
        <w:tc>
          <w:tcPr>
            <w:tcW w:w="1520" w:type="dxa"/>
          </w:tcPr>
          <w:p w14:paraId="59AF793E" w14:textId="77777777" w:rsidR="003F3D75" w:rsidRPr="00FB765C" w:rsidRDefault="003F3D75" w:rsidP="005510A4">
            <w:pPr>
              <w:rPr>
                <w:sz w:val="20"/>
                <w:szCs w:val="20"/>
              </w:rPr>
            </w:pPr>
            <w:r w:rsidRPr="00FB765C">
              <w:rPr>
                <w:sz w:val="20"/>
                <w:szCs w:val="20"/>
              </w:rPr>
              <w:t>0</w:t>
            </w:r>
          </w:p>
        </w:tc>
        <w:tc>
          <w:tcPr>
            <w:tcW w:w="1525" w:type="dxa"/>
          </w:tcPr>
          <w:p w14:paraId="3BCB1BFC" w14:textId="77777777" w:rsidR="003F3D75" w:rsidRPr="00FB765C" w:rsidRDefault="003F3D75" w:rsidP="005510A4">
            <w:pPr>
              <w:rPr>
                <w:sz w:val="20"/>
                <w:szCs w:val="20"/>
              </w:rPr>
            </w:pPr>
            <w:r w:rsidRPr="00FB765C">
              <w:rPr>
                <w:sz w:val="20"/>
                <w:szCs w:val="20"/>
              </w:rPr>
              <w:t>0</w:t>
            </w:r>
          </w:p>
        </w:tc>
        <w:tc>
          <w:tcPr>
            <w:tcW w:w="4798" w:type="dxa"/>
          </w:tcPr>
          <w:p w14:paraId="79FD71ED" w14:textId="77777777" w:rsidR="003F3D75" w:rsidRPr="00FB765C" w:rsidRDefault="003F3D75" w:rsidP="005510A4">
            <w:pPr>
              <w:rPr>
                <w:b/>
                <w:sz w:val="20"/>
                <w:szCs w:val="20"/>
              </w:rPr>
            </w:pPr>
            <w:r w:rsidRPr="00FB765C">
              <w:rPr>
                <w:b/>
                <w:sz w:val="20"/>
                <w:szCs w:val="20"/>
              </w:rPr>
              <w:t>Dersin AKTS Kredisi:</w:t>
            </w:r>
            <w:r w:rsidRPr="00FB765C">
              <w:rPr>
                <w:sz w:val="20"/>
                <w:szCs w:val="20"/>
              </w:rPr>
              <w:t xml:space="preserve"> 2</w:t>
            </w:r>
            <w:r w:rsidRPr="00FB765C">
              <w:rPr>
                <w:b/>
                <w:sz w:val="20"/>
                <w:szCs w:val="20"/>
              </w:rPr>
              <w:t xml:space="preserve"> </w:t>
            </w:r>
          </w:p>
        </w:tc>
      </w:tr>
      <w:tr w:rsidR="003F3D75" w:rsidRPr="00FB765C" w14:paraId="2275E08A" w14:textId="77777777" w:rsidTr="005510A4">
        <w:tc>
          <w:tcPr>
            <w:tcW w:w="9351" w:type="dxa"/>
            <w:gridSpan w:val="4"/>
          </w:tcPr>
          <w:p w14:paraId="640B5983" w14:textId="77777777" w:rsidR="003F3D75" w:rsidRPr="00FB765C" w:rsidRDefault="003F3D75" w:rsidP="005510A4">
            <w:pPr>
              <w:rPr>
                <w:b/>
                <w:sz w:val="20"/>
                <w:szCs w:val="20"/>
              </w:rPr>
            </w:pPr>
            <w:r w:rsidRPr="00FB765C">
              <w:rPr>
                <w:b/>
                <w:sz w:val="20"/>
                <w:szCs w:val="20"/>
              </w:rPr>
              <w:t>BU TABLO ÖĞRENCİ İŞLERİ OTOMASYON SİSTEMİNDEN AKTARILACAKTIR.</w:t>
            </w:r>
          </w:p>
        </w:tc>
      </w:tr>
    </w:tbl>
    <w:p w14:paraId="1F33E1D4" w14:textId="77777777" w:rsidR="003F3D75" w:rsidRPr="00FB765C" w:rsidRDefault="003F3D75" w:rsidP="003F3D75">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3F3D75" w:rsidRPr="00FB765C" w14:paraId="4F349AD6" w14:textId="77777777" w:rsidTr="005510A4">
        <w:tc>
          <w:tcPr>
            <w:tcW w:w="9351" w:type="dxa"/>
          </w:tcPr>
          <w:p w14:paraId="45119958" w14:textId="421E2500" w:rsidR="00CF6364" w:rsidRPr="00FB765C" w:rsidRDefault="003F3D75" w:rsidP="005510A4">
            <w:pPr>
              <w:jc w:val="both"/>
              <w:rPr>
                <w:sz w:val="20"/>
                <w:szCs w:val="20"/>
              </w:rPr>
            </w:pPr>
            <w:r w:rsidRPr="00FB765C">
              <w:rPr>
                <w:b/>
                <w:sz w:val="20"/>
                <w:szCs w:val="20"/>
              </w:rPr>
              <w:t>Dersin Amacı:</w:t>
            </w:r>
            <w:r w:rsidRPr="00FB765C">
              <w:rPr>
                <w:sz w:val="20"/>
                <w:szCs w:val="20"/>
              </w:rPr>
              <w:t xml:space="preserve"> Bu ders öğrencinin ameliyathane hemşiresinin rol ve sorumlulukları, ameliyathanede hasta bakımı, ameliyathane yapı ve mimarisi, ameliyathanede hasta ve çalışan güvenliği konularında güncel bilgi kazanmasını amaçlamaktadır. </w:t>
            </w:r>
          </w:p>
        </w:tc>
      </w:tr>
      <w:tr w:rsidR="003F3D75" w:rsidRPr="00FB765C" w14:paraId="723D7D69" w14:textId="77777777" w:rsidTr="005510A4">
        <w:tc>
          <w:tcPr>
            <w:tcW w:w="9351" w:type="dxa"/>
          </w:tcPr>
          <w:p w14:paraId="3024E3BA" w14:textId="77777777" w:rsidR="003F3D75" w:rsidRPr="00FB765C" w:rsidRDefault="003F3D75" w:rsidP="005D43D0">
            <w:pPr>
              <w:rPr>
                <w:b/>
                <w:sz w:val="20"/>
                <w:szCs w:val="20"/>
              </w:rPr>
            </w:pPr>
            <w:r w:rsidRPr="00FB765C">
              <w:rPr>
                <w:b/>
                <w:sz w:val="20"/>
                <w:szCs w:val="20"/>
              </w:rPr>
              <w:t xml:space="preserve">Dersin Öğrenme Kazanımları: </w:t>
            </w:r>
          </w:p>
          <w:p w14:paraId="12412433" w14:textId="77777777" w:rsidR="003F3D75" w:rsidRPr="00FB765C" w:rsidRDefault="003F3D75" w:rsidP="005D43D0">
            <w:pPr>
              <w:rPr>
                <w:sz w:val="20"/>
                <w:szCs w:val="20"/>
              </w:rPr>
            </w:pPr>
            <w:r w:rsidRPr="00FB765C">
              <w:rPr>
                <w:sz w:val="20"/>
                <w:szCs w:val="20"/>
              </w:rPr>
              <w:t>ÖK1: Ameliyathane hemşiresinin profesyonel rolünü ve önemini tanımlayabilmesi</w:t>
            </w:r>
          </w:p>
          <w:p w14:paraId="681672E5" w14:textId="77777777" w:rsidR="003F3D75" w:rsidRPr="00FB765C" w:rsidRDefault="003F3D75" w:rsidP="005D43D0">
            <w:pPr>
              <w:rPr>
                <w:sz w:val="20"/>
                <w:szCs w:val="20"/>
              </w:rPr>
            </w:pPr>
            <w:r w:rsidRPr="00FB765C">
              <w:rPr>
                <w:sz w:val="20"/>
                <w:szCs w:val="20"/>
              </w:rPr>
              <w:t>ÖK2: Anestezi tipleri ve ameliyat tipine göre hemşirelik girişimlerini sıralayabilmesi</w:t>
            </w:r>
          </w:p>
          <w:p w14:paraId="4042A823" w14:textId="77777777" w:rsidR="003F3D75" w:rsidRPr="00FB765C" w:rsidRDefault="003F3D75" w:rsidP="005D43D0">
            <w:pPr>
              <w:rPr>
                <w:sz w:val="20"/>
                <w:szCs w:val="20"/>
              </w:rPr>
            </w:pPr>
            <w:r w:rsidRPr="00FB765C">
              <w:rPr>
                <w:sz w:val="20"/>
                <w:szCs w:val="20"/>
              </w:rPr>
              <w:t>ÖK3: Ameliyathanede hasta bakım ilkelerini açıklayabilmesi</w:t>
            </w:r>
          </w:p>
          <w:p w14:paraId="58392499" w14:textId="77777777" w:rsidR="003F3D75" w:rsidRPr="00FB765C" w:rsidRDefault="003F3D75" w:rsidP="005D43D0">
            <w:pPr>
              <w:rPr>
                <w:sz w:val="20"/>
                <w:szCs w:val="20"/>
              </w:rPr>
            </w:pPr>
            <w:r w:rsidRPr="00FB765C">
              <w:rPr>
                <w:sz w:val="20"/>
                <w:szCs w:val="20"/>
              </w:rPr>
              <w:t xml:space="preserve">ÖK4: Ameliyathanede hasta güvenliğinin önemini tartışabilmesi  </w:t>
            </w:r>
          </w:p>
          <w:p w14:paraId="233DF247" w14:textId="77777777" w:rsidR="003F3D75" w:rsidRPr="00FB765C" w:rsidRDefault="003F3D75" w:rsidP="005D43D0">
            <w:pPr>
              <w:rPr>
                <w:sz w:val="20"/>
                <w:szCs w:val="20"/>
              </w:rPr>
            </w:pPr>
            <w:r w:rsidRPr="00FB765C">
              <w:rPr>
                <w:sz w:val="20"/>
                <w:szCs w:val="20"/>
              </w:rPr>
              <w:t xml:space="preserve">ÖK5: Ameliyathanede çalışan güvenliğinin önemini tartışabilmesi  </w:t>
            </w:r>
          </w:p>
          <w:p w14:paraId="1A844877" w14:textId="77777777" w:rsidR="003F3D75" w:rsidRPr="00FB765C" w:rsidRDefault="003F3D75" w:rsidP="005D43D0">
            <w:pPr>
              <w:rPr>
                <w:sz w:val="20"/>
                <w:szCs w:val="20"/>
              </w:rPr>
            </w:pPr>
            <w:r w:rsidRPr="00FB765C">
              <w:rPr>
                <w:sz w:val="20"/>
                <w:szCs w:val="20"/>
              </w:rPr>
              <w:t>ÖK6: Ameliyathane ortamında yasal ve etik konuların önemini açıklayabilmesi</w:t>
            </w:r>
          </w:p>
          <w:p w14:paraId="31BE728E" w14:textId="46C2D5AD" w:rsidR="003F3D75" w:rsidRPr="00CF6364" w:rsidRDefault="003F3D75" w:rsidP="00CF6364">
            <w:pPr>
              <w:jc w:val="both"/>
              <w:rPr>
                <w:b/>
                <w:i/>
                <w:sz w:val="20"/>
                <w:szCs w:val="20"/>
              </w:rPr>
            </w:pPr>
            <w:r w:rsidRPr="00FB765C">
              <w:rPr>
                <w:sz w:val="20"/>
                <w:szCs w:val="20"/>
              </w:rPr>
              <w:t>ÖK7:Ameliyathane hemşireliğinde yeni bilgiye ulaşabilme ve bireysel gelişimini sürdürebilme</w:t>
            </w:r>
          </w:p>
        </w:tc>
      </w:tr>
    </w:tbl>
    <w:p w14:paraId="3C011E74" w14:textId="77777777" w:rsidR="003F3D75" w:rsidRPr="00FB765C" w:rsidRDefault="003F3D75" w:rsidP="003F3D75">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3F3D75" w:rsidRPr="00FB765C" w14:paraId="6EE470EB" w14:textId="77777777" w:rsidTr="005510A4">
        <w:trPr>
          <w:trHeight w:val="547"/>
        </w:trPr>
        <w:tc>
          <w:tcPr>
            <w:tcW w:w="9351" w:type="dxa"/>
          </w:tcPr>
          <w:p w14:paraId="11FA24FB" w14:textId="77777777" w:rsidR="003F3D75" w:rsidRPr="00FB765C" w:rsidRDefault="003F3D75" w:rsidP="005D43D0">
            <w:pPr>
              <w:rPr>
                <w:b/>
                <w:sz w:val="20"/>
                <w:szCs w:val="20"/>
              </w:rPr>
            </w:pPr>
            <w:r w:rsidRPr="00FB765C">
              <w:rPr>
                <w:b/>
                <w:sz w:val="20"/>
                <w:szCs w:val="20"/>
              </w:rPr>
              <w:t xml:space="preserve">Öğrenme ve Öğretme Yöntemleri: </w:t>
            </w:r>
          </w:p>
          <w:p w14:paraId="0F814FF0" w14:textId="12AC9795" w:rsidR="003F3D75" w:rsidRPr="00FB765C" w:rsidRDefault="003F3D75" w:rsidP="005510A4">
            <w:pPr>
              <w:rPr>
                <w:sz w:val="20"/>
                <w:szCs w:val="20"/>
              </w:rPr>
            </w:pPr>
            <w:r w:rsidRPr="00FB765C">
              <w:rPr>
                <w:sz w:val="20"/>
                <w:szCs w:val="20"/>
              </w:rPr>
              <w:t>Görsel destekli sunum, Olgu tartışması, Grup tartışması</w:t>
            </w:r>
            <w:r w:rsidR="005510A4">
              <w:rPr>
                <w:sz w:val="20"/>
                <w:szCs w:val="20"/>
              </w:rPr>
              <w:t xml:space="preserve">, </w:t>
            </w:r>
            <w:r w:rsidRPr="00FB765C">
              <w:rPr>
                <w:sz w:val="20"/>
                <w:szCs w:val="20"/>
              </w:rPr>
              <w:t>Beyin fırtınası, Soru cevap</w:t>
            </w:r>
            <w:r w:rsidR="005510A4">
              <w:rPr>
                <w:sz w:val="20"/>
                <w:szCs w:val="20"/>
              </w:rPr>
              <w:t xml:space="preserve">, </w:t>
            </w:r>
            <w:r w:rsidRPr="00FB765C">
              <w:rPr>
                <w:sz w:val="20"/>
                <w:szCs w:val="20"/>
              </w:rPr>
              <w:t>Sınıf içi uygulama</w:t>
            </w:r>
          </w:p>
        </w:tc>
      </w:tr>
    </w:tbl>
    <w:p w14:paraId="4CCCD331" w14:textId="77777777" w:rsidR="003F3D75" w:rsidRPr="00FB765C" w:rsidRDefault="003F3D75" w:rsidP="003F3D75">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159"/>
      </w:tblGrid>
      <w:tr w:rsidR="003F3D75" w:rsidRPr="00FB765C" w14:paraId="1A72CC36" w14:textId="77777777" w:rsidTr="005510A4">
        <w:trPr>
          <w:trHeight w:val="140"/>
        </w:trPr>
        <w:tc>
          <w:tcPr>
            <w:tcW w:w="9351" w:type="dxa"/>
            <w:gridSpan w:val="3"/>
          </w:tcPr>
          <w:p w14:paraId="68CEE753" w14:textId="77777777" w:rsidR="003F3D75" w:rsidRPr="00FB765C" w:rsidRDefault="003F3D75" w:rsidP="005D43D0">
            <w:pPr>
              <w:rPr>
                <w:b/>
                <w:sz w:val="20"/>
                <w:szCs w:val="20"/>
              </w:rPr>
            </w:pPr>
            <w:r w:rsidRPr="00FB765C">
              <w:rPr>
                <w:b/>
                <w:sz w:val="20"/>
                <w:szCs w:val="20"/>
              </w:rPr>
              <w:t xml:space="preserve">Değerlendirme Yöntemleri: </w:t>
            </w:r>
          </w:p>
          <w:p w14:paraId="648D43E6" w14:textId="1190936D" w:rsidR="003F3D75" w:rsidRPr="00FB765C" w:rsidRDefault="003F3D75" w:rsidP="005D43D0">
            <w:pPr>
              <w:rPr>
                <w:sz w:val="20"/>
                <w:szCs w:val="20"/>
              </w:rPr>
            </w:pPr>
            <w:r w:rsidRPr="00FB765C">
              <w:rPr>
                <w:sz w:val="20"/>
                <w:szCs w:val="20"/>
              </w:rPr>
              <w:lastRenderedPageBreak/>
              <w:t xml:space="preserve">(Değerlendirme yöntemi, öğrenme </w:t>
            </w:r>
            <w:r w:rsidR="00C7274B">
              <w:rPr>
                <w:sz w:val="20"/>
                <w:szCs w:val="20"/>
              </w:rPr>
              <w:t>kazanımları</w:t>
            </w:r>
            <w:r w:rsidRPr="00FB765C">
              <w:rPr>
                <w:sz w:val="20"/>
                <w:szCs w:val="20"/>
              </w:rPr>
              <w:t xml:space="preserve"> ve derste kullanılan öğretim teknikleri ile uyumlu olmalıdır)</w:t>
            </w:r>
          </w:p>
        </w:tc>
      </w:tr>
      <w:tr w:rsidR="003F3D75" w:rsidRPr="00FB765C" w14:paraId="71228E88" w14:textId="77777777" w:rsidTr="005510A4">
        <w:trPr>
          <w:trHeight w:val="139"/>
        </w:trPr>
        <w:tc>
          <w:tcPr>
            <w:tcW w:w="3708" w:type="dxa"/>
          </w:tcPr>
          <w:p w14:paraId="4110FE8C" w14:textId="77777777" w:rsidR="003F3D75" w:rsidRPr="00FB765C" w:rsidRDefault="003F3D75" w:rsidP="005D43D0">
            <w:pPr>
              <w:jc w:val="center"/>
              <w:rPr>
                <w:b/>
                <w:sz w:val="20"/>
                <w:szCs w:val="20"/>
              </w:rPr>
            </w:pPr>
          </w:p>
        </w:tc>
        <w:tc>
          <w:tcPr>
            <w:tcW w:w="2484" w:type="dxa"/>
          </w:tcPr>
          <w:p w14:paraId="44020CE9" w14:textId="77777777" w:rsidR="003F3D75" w:rsidRPr="00FB765C" w:rsidRDefault="003F3D75" w:rsidP="005D43D0">
            <w:pPr>
              <w:jc w:val="center"/>
              <w:rPr>
                <w:b/>
                <w:sz w:val="20"/>
                <w:szCs w:val="20"/>
              </w:rPr>
            </w:pPr>
            <w:r w:rsidRPr="00FB765C">
              <w:rPr>
                <w:sz w:val="20"/>
                <w:szCs w:val="20"/>
              </w:rPr>
              <w:t>Varsa (X) olarak işaretleyiniz</w:t>
            </w:r>
          </w:p>
        </w:tc>
        <w:tc>
          <w:tcPr>
            <w:tcW w:w="3159" w:type="dxa"/>
          </w:tcPr>
          <w:p w14:paraId="1DB62E7F" w14:textId="77777777" w:rsidR="003F3D75" w:rsidRPr="00FB765C" w:rsidRDefault="003F3D75" w:rsidP="005D43D0">
            <w:pPr>
              <w:jc w:val="center"/>
              <w:rPr>
                <w:b/>
                <w:sz w:val="20"/>
                <w:szCs w:val="20"/>
              </w:rPr>
            </w:pPr>
            <w:r w:rsidRPr="00FB765C">
              <w:rPr>
                <w:sz w:val="20"/>
                <w:szCs w:val="20"/>
              </w:rPr>
              <w:t>Yüzde (%)</w:t>
            </w:r>
          </w:p>
        </w:tc>
      </w:tr>
      <w:tr w:rsidR="003F3D75" w:rsidRPr="00FB765C" w14:paraId="11CDF74F" w14:textId="77777777" w:rsidTr="005510A4">
        <w:tc>
          <w:tcPr>
            <w:tcW w:w="3708" w:type="dxa"/>
            <w:vAlign w:val="center"/>
          </w:tcPr>
          <w:p w14:paraId="55C2F3C9" w14:textId="77777777" w:rsidR="003F3D75" w:rsidRPr="00FB765C" w:rsidRDefault="003F3D75" w:rsidP="005D43D0">
            <w:pPr>
              <w:autoSpaceDE w:val="0"/>
              <w:autoSpaceDN w:val="0"/>
              <w:adjustRightInd w:val="0"/>
              <w:rPr>
                <w:sz w:val="20"/>
                <w:szCs w:val="20"/>
              </w:rPr>
            </w:pPr>
            <w:r w:rsidRPr="00FB765C">
              <w:rPr>
                <w:b/>
                <w:sz w:val="20"/>
                <w:szCs w:val="20"/>
              </w:rPr>
              <w:t>Yarıyıl İçi/Sonu Çalışmaları</w:t>
            </w:r>
          </w:p>
        </w:tc>
        <w:tc>
          <w:tcPr>
            <w:tcW w:w="2484" w:type="dxa"/>
            <w:vAlign w:val="center"/>
          </w:tcPr>
          <w:p w14:paraId="330F53F1" w14:textId="77777777" w:rsidR="003F3D75" w:rsidRPr="00FB765C" w:rsidRDefault="003F3D75" w:rsidP="005D43D0">
            <w:pPr>
              <w:autoSpaceDE w:val="0"/>
              <w:autoSpaceDN w:val="0"/>
              <w:adjustRightInd w:val="0"/>
              <w:jc w:val="center"/>
              <w:rPr>
                <w:sz w:val="20"/>
                <w:szCs w:val="20"/>
              </w:rPr>
            </w:pPr>
          </w:p>
        </w:tc>
        <w:tc>
          <w:tcPr>
            <w:tcW w:w="3159" w:type="dxa"/>
            <w:vAlign w:val="center"/>
          </w:tcPr>
          <w:p w14:paraId="6E1409EF" w14:textId="77777777" w:rsidR="003F3D75" w:rsidRPr="00FB765C" w:rsidRDefault="003F3D75" w:rsidP="005D43D0">
            <w:pPr>
              <w:autoSpaceDE w:val="0"/>
              <w:autoSpaceDN w:val="0"/>
              <w:adjustRightInd w:val="0"/>
              <w:jc w:val="center"/>
              <w:rPr>
                <w:sz w:val="20"/>
                <w:szCs w:val="20"/>
              </w:rPr>
            </w:pPr>
          </w:p>
        </w:tc>
      </w:tr>
      <w:tr w:rsidR="003F3D75" w:rsidRPr="00FB765C" w14:paraId="66847E66" w14:textId="77777777" w:rsidTr="005510A4">
        <w:tc>
          <w:tcPr>
            <w:tcW w:w="3708" w:type="dxa"/>
            <w:vAlign w:val="center"/>
          </w:tcPr>
          <w:p w14:paraId="25955151" w14:textId="77777777" w:rsidR="003F3D75" w:rsidRPr="00FB765C" w:rsidRDefault="003F3D75" w:rsidP="00266EA1">
            <w:pPr>
              <w:numPr>
                <w:ilvl w:val="0"/>
                <w:numId w:val="31"/>
              </w:numPr>
              <w:autoSpaceDE w:val="0"/>
              <w:autoSpaceDN w:val="0"/>
              <w:adjustRightInd w:val="0"/>
              <w:rPr>
                <w:b/>
                <w:sz w:val="20"/>
                <w:szCs w:val="20"/>
              </w:rPr>
            </w:pPr>
            <w:r w:rsidRPr="00FB765C">
              <w:rPr>
                <w:b/>
                <w:sz w:val="20"/>
                <w:szCs w:val="20"/>
              </w:rPr>
              <w:t>Ara Sınav</w:t>
            </w:r>
          </w:p>
        </w:tc>
        <w:tc>
          <w:tcPr>
            <w:tcW w:w="2484" w:type="dxa"/>
            <w:vAlign w:val="center"/>
          </w:tcPr>
          <w:p w14:paraId="6C5D4C11" w14:textId="77777777" w:rsidR="003F3D75" w:rsidRPr="00FB765C" w:rsidRDefault="003F3D75" w:rsidP="005D43D0">
            <w:pPr>
              <w:autoSpaceDE w:val="0"/>
              <w:autoSpaceDN w:val="0"/>
              <w:adjustRightInd w:val="0"/>
              <w:jc w:val="center"/>
              <w:rPr>
                <w:sz w:val="20"/>
                <w:szCs w:val="20"/>
              </w:rPr>
            </w:pPr>
            <w:r w:rsidRPr="00FB765C">
              <w:rPr>
                <w:sz w:val="20"/>
                <w:szCs w:val="20"/>
              </w:rPr>
              <w:t>X</w:t>
            </w:r>
          </w:p>
        </w:tc>
        <w:tc>
          <w:tcPr>
            <w:tcW w:w="3159" w:type="dxa"/>
            <w:vAlign w:val="center"/>
          </w:tcPr>
          <w:p w14:paraId="523C187E" w14:textId="77777777" w:rsidR="003F3D75" w:rsidRPr="00FB765C" w:rsidRDefault="003F3D75" w:rsidP="005D43D0">
            <w:pPr>
              <w:autoSpaceDE w:val="0"/>
              <w:autoSpaceDN w:val="0"/>
              <w:adjustRightInd w:val="0"/>
              <w:jc w:val="center"/>
              <w:rPr>
                <w:sz w:val="20"/>
                <w:szCs w:val="20"/>
              </w:rPr>
            </w:pPr>
            <w:r w:rsidRPr="00FB765C">
              <w:rPr>
                <w:sz w:val="20"/>
                <w:szCs w:val="20"/>
              </w:rPr>
              <w:t>%50</w:t>
            </w:r>
          </w:p>
        </w:tc>
      </w:tr>
      <w:tr w:rsidR="003F3D75" w:rsidRPr="00FB765C" w14:paraId="51940202" w14:textId="77777777" w:rsidTr="005510A4">
        <w:tc>
          <w:tcPr>
            <w:tcW w:w="3708" w:type="dxa"/>
            <w:vAlign w:val="center"/>
          </w:tcPr>
          <w:p w14:paraId="03F20D17" w14:textId="77777777" w:rsidR="003F3D75" w:rsidRPr="00FB765C" w:rsidRDefault="003F3D75" w:rsidP="005D43D0">
            <w:pPr>
              <w:autoSpaceDE w:val="0"/>
              <w:autoSpaceDN w:val="0"/>
              <w:adjustRightInd w:val="0"/>
              <w:ind w:left="708"/>
              <w:rPr>
                <w:b/>
                <w:sz w:val="20"/>
                <w:szCs w:val="20"/>
              </w:rPr>
            </w:pPr>
            <w:r w:rsidRPr="00FB765C">
              <w:rPr>
                <w:b/>
                <w:sz w:val="20"/>
                <w:szCs w:val="20"/>
              </w:rPr>
              <w:t>Yoklama Sınavı (Quiz)</w:t>
            </w:r>
          </w:p>
        </w:tc>
        <w:tc>
          <w:tcPr>
            <w:tcW w:w="2484" w:type="dxa"/>
            <w:vAlign w:val="center"/>
          </w:tcPr>
          <w:p w14:paraId="77ECCC65" w14:textId="77777777" w:rsidR="003F3D75" w:rsidRPr="00FB765C" w:rsidRDefault="003F3D75" w:rsidP="005D43D0">
            <w:pPr>
              <w:autoSpaceDE w:val="0"/>
              <w:autoSpaceDN w:val="0"/>
              <w:adjustRightInd w:val="0"/>
              <w:jc w:val="center"/>
              <w:rPr>
                <w:sz w:val="20"/>
                <w:szCs w:val="20"/>
              </w:rPr>
            </w:pPr>
          </w:p>
        </w:tc>
        <w:tc>
          <w:tcPr>
            <w:tcW w:w="3159" w:type="dxa"/>
            <w:vAlign w:val="center"/>
          </w:tcPr>
          <w:p w14:paraId="526A42DD" w14:textId="77777777" w:rsidR="003F3D75" w:rsidRPr="00FB765C" w:rsidRDefault="003F3D75" w:rsidP="005D43D0">
            <w:pPr>
              <w:autoSpaceDE w:val="0"/>
              <w:autoSpaceDN w:val="0"/>
              <w:adjustRightInd w:val="0"/>
              <w:jc w:val="center"/>
              <w:rPr>
                <w:sz w:val="20"/>
                <w:szCs w:val="20"/>
              </w:rPr>
            </w:pPr>
          </w:p>
        </w:tc>
      </w:tr>
      <w:tr w:rsidR="003F3D75" w:rsidRPr="00FB765C" w14:paraId="11BA350E" w14:textId="77777777" w:rsidTr="005510A4">
        <w:tc>
          <w:tcPr>
            <w:tcW w:w="3708" w:type="dxa"/>
            <w:vAlign w:val="center"/>
          </w:tcPr>
          <w:p w14:paraId="361DEBE1" w14:textId="77777777" w:rsidR="003F3D75" w:rsidRPr="00FB765C" w:rsidRDefault="003F3D75" w:rsidP="005D43D0">
            <w:pPr>
              <w:autoSpaceDE w:val="0"/>
              <w:autoSpaceDN w:val="0"/>
              <w:adjustRightInd w:val="0"/>
              <w:ind w:left="708"/>
              <w:rPr>
                <w:b/>
                <w:sz w:val="20"/>
                <w:szCs w:val="20"/>
              </w:rPr>
            </w:pPr>
            <w:r w:rsidRPr="00FB765C">
              <w:rPr>
                <w:b/>
                <w:sz w:val="20"/>
                <w:szCs w:val="20"/>
              </w:rPr>
              <w:t>Ödev/Sunum</w:t>
            </w:r>
          </w:p>
        </w:tc>
        <w:tc>
          <w:tcPr>
            <w:tcW w:w="2484" w:type="dxa"/>
            <w:vAlign w:val="center"/>
          </w:tcPr>
          <w:p w14:paraId="34EEF8D2" w14:textId="77777777" w:rsidR="003F3D75" w:rsidRPr="00FB765C" w:rsidRDefault="003F3D75" w:rsidP="005D43D0">
            <w:pPr>
              <w:autoSpaceDE w:val="0"/>
              <w:autoSpaceDN w:val="0"/>
              <w:adjustRightInd w:val="0"/>
              <w:jc w:val="center"/>
              <w:rPr>
                <w:sz w:val="20"/>
                <w:szCs w:val="20"/>
              </w:rPr>
            </w:pPr>
          </w:p>
        </w:tc>
        <w:tc>
          <w:tcPr>
            <w:tcW w:w="3159" w:type="dxa"/>
            <w:vAlign w:val="center"/>
          </w:tcPr>
          <w:p w14:paraId="4ECC6136" w14:textId="77777777" w:rsidR="003F3D75" w:rsidRPr="00FB765C" w:rsidRDefault="003F3D75" w:rsidP="005D43D0">
            <w:pPr>
              <w:autoSpaceDE w:val="0"/>
              <w:autoSpaceDN w:val="0"/>
              <w:adjustRightInd w:val="0"/>
              <w:jc w:val="center"/>
              <w:rPr>
                <w:sz w:val="20"/>
                <w:szCs w:val="20"/>
              </w:rPr>
            </w:pPr>
          </w:p>
        </w:tc>
      </w:tr>
      <w:tr w:rsidR="003F3D75" w:rsidRPr="00FB765C" w14:paraId="4A6F57B0" w14:textId="77777777" w:rsidTr="005510A4">
        <w:tc>
          <w:tcPr>
            <w:tcW w:w="3708" w:type="dxa"/>
            <w:vAlign w:val="center"/>
          </w:tcPr>
          <w:p w14:paraId="2F9204CC" w14:textId="77777777" w:rsidR="003F3D75" w:rsidRPr="00FB765C" w:rsidRDefault="003F3D75" w:rsidP="005D43D0">
            <w:pPr>
              <w:autoSpaceDE w:val="0"/>
              <w:autoSpaceDN w:val="0"/>
              <w:adjustRightInd w:val="0"/>
              <w:ind w:left="708"/>
              <w:rPr>
                <w:b/>
                <w:sz w:val="20"/>
                <w:szCs w:val="20"/>
              </w:rPr>
            </w:pPr>
            <w:r w:rsidRPr="00FB765C">
              <w:rPr>
                <w:b/>
                <w:sz w:val="20"/>
                <w:szCs w:val="20"/>
              </w:rPr>
              <w:t>Proje</w:t>
            </w:r>
          </w:p>
        </w:tc>
        <w:tc>
          <w:tcPr>
            <w:tcW w:w="2484" w:type="dxa"/>
            <w:vAlign w:val="center"/>
          </w:tcPr>
          <w:p w14:paraId="0FCECE1E" w14:textId="77777777" w:rsidR="003F3D75" w:rsidRPr="00FB765C" w:rsidRDefault="003F3D75" w:rsidP="005D43D0">
            <w:pPr>
              <w:autoSpaceDE w:val="0"/>
              <w:autoSpaceDN w:val="0"/>
              <w:adjustRightInd w:val="0"/>
              <w:jc w:val="center"/>
              <w:rPr>
                <w:sz w:val="20"/>
                <w:szCs w:val="20"/>
              </w:rPr>
            </w:pPr>
          </w:p>
        </w:tc>
        <w:tc>
          <w:tcPr>
            <w:tcW w:w="3159" w:type="dxa"/>
            <w:vAlign w:val="center"/>
          </w:tcPr>
          <w:p w14:paraId="0BC61DBB" w14:textId="77777777" w:rsidR="003F3D75" w:rsidRPr="00FB765C" w:rsidRDefault="003F3D75" w:rsidP="005D43D0">
            <w:pPr>
              <w:autoSpaceDE w:val="0"/>
              <w:autoSpaceDN w:val="0"/>
              <w:adjustRightInd w:val="0"/>
              <w:jc w:val="center"/>
              <w:rPr>
                <w:sz w:val="20"/>
                <w:szCs w:val="20"/>
              </w:rPr>
            </w:pPr>
          </w:p>
        </w:tc>
      </w:tr>
      <w:tr w:rsidR="003F3D75" w:rsidRPr="00FB765C" w14:paraId="5CF0B237" w14:textId="77777777" w:rsidTr="005510A4">
        <w:tc>
          <w:tcPr>
            <w:tcW w:w="3708" w:type="dxa"/>
            <w:vAlign w:val="center"/>
          </w:tcPr>
          <w:p w14:paraId="2C83E317" w14:textId="77777777" w:rsidR="003F3D75" w:rsidRPr="00FB765C" w:rsidRDefault="003F3D75" w:rsidP="005D43D0">
            <w:pPr>
              <w:autoSpaceDE w:val="0"/>
              <w:autoSpaceDN w:val="0"/>
              <w:adjustRightInd w:val="0"/>
              <w:ind w:left="708"/>
              <w:rPr>
                <w:b/>
                <w:sz w:val="20"/>
                <w:szCs w:val="20"/>
              </w:rPr>
            </w:pPr>
            <w:r w:rsidRPr="00FB765C">
              <w:rPr>
                <w:b/>
                <w:sz w:val="20"/>
                <w:szCs w:val="20"/>
              </w:rPr>
              <w:t xml:space="preserve">Laboratuvar </w:t>
            </w:r>
          </w:p>
        </w:tc>
        <w:tc>
          <w:tcPr>
            <w:tcW w:w="2484" w:type="dxa"/>
            <w:vAlign w:val="center"/>
          </w:tcPr>
          <w:p w14:paraId="5AABAF43" w14:textId="77777777" w:rsidR="003F3D75" w:rsidRPr="00FB765C" w:rsidRDefault="003F3D75" w:rsidP="005D43D0">
            <w:pPr>
              <w:autoSpaceDE w:val="0"/>
              <w:autoSpaceDN w:val="0"/>
              <w:adjustRightInd w:val="0"/>
              <w:jc w:val="center"/>
              <w:rPr>
                <w:sz w:val="20"/>
                <w:szCs w:val="20"/>
              </w:rPr>
            </w:pPr>
          </w:p>
        </w:tc>
        <w:tc>
          <w:tcPr>
            <w:tcW w:w="3159" w:type="dxa"/>
            <w:vAlign w:val="center"/>
          </w:tcPr>
          <w:p w14:paraId="076F893E" w14:textId="77777777" w:rsidR="003F3D75" w:rsidRPr="00FB765C" w:rsidRDefault="003F3D75" w:rsidP="005D43D0">
            <w:pPr>
              <w:autoSpaceDE w:val="0"/>
              <w:autoSpaceDN w:val="0"/>
              <w:adjustRightInd w:val="0"/>
              <w:jc w:val="center"/>
              <w:rPr>
                <w:sz w:val="20"/>
                <w:szCs w:val="20"/>
              </w:rPr>
            </w:pPr>
          </w:p>
        </w:tc>
      </w:tr>
      <w:tr w:rsidR="003F3D75" w:rsidRPr="00FB765C" w14:paraId="729C0F0A" w14:textId="77777777" w:rsidTr="005510A4">
        <w:tc>
          <w:tcPr>
            <w:tcW w:w="3708" w:type="dxa"/>
            <w:vAlign w:val="center"/>
          </w:tcPr>
          <w:p w14:paraId="18F1C5A5" w14:textId="77777777" w:rsidR="003F3D75" w:rsidRPr="00FB765C" w:rsidRDefault="003F3D75" w:rsidP="005D43D0">
            <w:pPr>
              <w:autoSpaceDE w:val="0"/>
              <w:autoSpaceDN w:val="0"/>
              <w:adjustRightInd w:val="0"/>
              <w:ind w:left="708"/>
              <w:rPr>
                <w:b/>
                <w:sz w:val="20"/>
                <w:szCs w:val="20"/>
              </w:rPr>
            </w:pPr>
            <w:r w:rsidRPr="00FB765C">
              <w:rPr>
                <w:b/>
                <w:sz w:val="20"/>
                <w:szCs w:val="20"/>
              </w:rPr>
              <w:t xml:space="preserve">Final Sınavı </w:t>
            </w:r>
          </w:p>
        </w:tc>
        <w:tc>
          <w:tcPr>
            <w:tcW w:w="2484" w:type="dxa"/>
            <w:vAlign w:val="center"/>
          </w:tcPr>
          <w:p w14:paraId="0E38005E" w14:textId="77777777" w:rsidR="003F3D75" w:rsidRPr="00FB765C" w:rsidRDefault="003F3D75" w:rsidP="005D43D0">
            <w:pPr>
              <w:autoSpaceDE w:val="0"/>
              <w:autoSpaceDN w:val="0"/>
              <w:adjustRightInd w:val="0"/>
              <w:jc w:val="center"/>
              <w:rPr>
                <w:sz w:val="20"/>
                <w:szCs w:val="20"/>
              </w:rPr>
            </w:pPr>
            <w:r w:rsidRPr="00FB765C">
              <w:rPr>
                <w:sz w:val="20"/>
                <w:szCs w:val="20"/>
              </w:rPr>
              <w:t>X</w:t>
            </w:r>
          </w:p>
        </w:tc>
        <w:tc>
          <w:tcPr>
            <w:tcW w:w="3159" w:type="dxa"/>
            <w:vAlign w:val="center"/>
          </w:tcPr>
          <w:p w14:paraId="1572DD2F" w14:textId="77777777" w:rsidR="003F3D75" w:rsidRPr="00FB765C" w:rsidRDefault="003F3D75" w:rsidP="005D43D0">
            <w:pPr>
              <w:autoSpaceDE w:val="0"/>
              <w:autoSpaceDN w:val="0"/>
              <w:adjustRightInd w:val="0"/>
              <w:jc w:val="center"/>
              <w:rPr>
                <w:sz w:val="20"/>
                <w:szCs w:val="20"/>
              </w:rPr>
            </w:pPr>
            <w:r w:rsidRPr="00FB765C">
              <w:rPr>
                <w:sz w:val="20"/>
                <w:szCs w:val="20"/>
              </w:rPr>
              <w:t>% 50</w:t>
            </w:r>
          </w:p>
        </w:tc>
      </w:tr>
      <w:tr w:rsidR="003F3D75" w:rsidRPr="00FB765C" w14:paraId="5C4128A4" w14:textId="77777777" w:rsidTr="005510A4">
        <w:tc>
          <w:tcPr>
            <w:tcW w:w="3708" w:type="dxa"/>
            <w:vAlign w:val="center"/>
          </w:tcPr>
          <w:p w14:paraId="67F9F0F6" w14:textId="77777777" w:rsidR="003F3D75" w:rsidRPr="00FB765C" w:rsidRDefault="003F3D75" w:rsidP="00F50853">
            <w:pPr>
              <w:autoSpaceDE w:val="0"/>
              <w:autoSpaceDN w:val="0"/>
              <w:adjustRightInd w:val="0"/>
              <w:rPr>
                <w:b/>
                <w:sz w:val="20"/>
                <w:szCs w:val="20"/>
              </w:rPr>
            </w:pPr>
            <w:r w:rsidRPr="00FB765C">
              <w:rPr>
                <w:b/>
                <w:sz w:val="20"/>
                <w:szCs w:val="20"/>
              </w:rPr>
              <w:t xml:space="preserve">Derse Katılım </w:t>
            </w:r>
          </w:p>
        </w:tc>
        <w:tc>
          <w:tcPr>
            <w:tcW w:w="2484" w:type="dxa"/>
            <w:vAlign w:val="center"/>
          </w:tcPr>
          <w:p w14:paraId="7A9DF0CB" w14:textId="77777777" w:rsidR="003F3D75" w:rsidRPr="00FB765C" w:rsidRDefault="003F3D75" w:rsidP="005D43D0">
            <w:pPr>
              <w:autoSpaceDE w:val="0"/>
              <w:autoSpaceDN w:val="0"/>
              <w:adjustRightInd w:val="0"/>
              <w:jc w:val="center"/>
              <w:rPr>
                <w:sz w:val="20"/>
                <w:szCs w:val="20"/>
              </w:rPr>
            </w:pPr>
          </w:p>
        </w:tc>
        <w:tc>
          <w:tcPr>
            <w:tcW w:w="3159" w:type="dxa"/>
            <w:vAlign w:val="center"/>
          </w:tcPr>
          <w:p w14:paraId="182B9D60" w14:textId="77777777" w:rsidR="003F3D75" w:rsidRPr="00FB765C" w:rsidRDefault="003F3D75" w:rsidP="005D43D0">
            <w:pPr>
              <w:autoSpaceDE w:val="0"/>
              <w:autoSpaceDN w:val="0"/>
              <w:adjustRightInd w:val="0"/>
              <w:jc w:val="center"/>
              <w:rPr>
                <w:sz w:val="20"/>
                <w:szCs w:val="20"/>
              </w:rPr>
            </w:pPr>
          </w:p>
        </w:tc>
      </w:tr>
      <w:tr w:rsidR="003F3D75" w:rsidRPr="00FB765C" w14:paraId="37774B30" w14:textId="77777777" w:rsidTr="005510A4">
        <w:tc>
          <w:tcPr>
            <w:tcW w:w="9351" w:type="dxa"/>
            <w:gridSpan w:val="3"/>
            <w:vAlign w:val="center"/>
          </w:tcPr>
          <w:p w14:paraId="4AC10155" w14:textId="77777777" w:rsidR="003F3D75" w:rsidRPr="00FB765C" w:rsidRDefault="003F3D75" w:rsidP="005D43D0">
            <w:pPr>
              <w:autoSpaceDE w:val="0"/>
              <w:autoSpaceDN w:val="0"/>
              <w:adjustRightInd w:val="0"/>
              <w:rPr>
                <w:b/>
                <w:sz w:val="20"/>
                <w:szCs w:val="20"/>
              </w:rPr>
            </w:pPr>
            <w:r w:rsidRPr="00FB765C">
              <w:rPr>
                <w:b/>
                <w:sz w:val="20"/>
                <w:szCs w:val="20"/>
              </w:rPr>
              <w:t xml:space="preserve">Değerlendirme Yöntemlerine İlişkin Açıklamalar:  </w:t>
            </w:r>
          </w:p>
          <w:p w14:paraId="53607BB9" w14:textId="3FC55F77" w:rsidR="003F3D75" w:rsidRPr="00FB765C" w:rsidRDefault="003F3D75" w:rsidP="005510A4">
            <w:pPr>
              <w:autoSpaceDE w:val="0"/>
              <w:autoSpaceDN w:val="0"/>
              <w:adjustRightInd w:val="0"/>
              <w:rPr>
                <w:b/>
                <w:sz w:val="20"/>
                <w:szCs w:val="20"/>
              </w:rPr>
            </w:pPr>
            <w:r w:rsidRPr="00FB765C">
              <w:rPr>
                <w:b/>
                <w:sz w:val="20"/>
                <w:szCs w:val="20"/>
              </w:rPr>
              <w:t>1-I Vize Sınavı</w:t>
            </w:r>
            <w:r w:rsidR="005510A4">
              <w:rPr>
                <w:b/>
                <w:sz w:val="20"/>
                <w:szCs w:val="20"/>
              </w:rPr>
              <w:t xml:space="preserve"> </w:t>
            </w:r>
            <w:r w:rsidRPr="00FB765C">
              <w:rPr>
                <w:b/>
                <w:sz w:val="20"/>
                <w:szCs w:val="20"/>
              </w:rPr>
              <w:t>2-Final Sınavı</w:t>
            </w:r>
            <w:r w:rsidR="005510A4">
              <w:rPr>
                <w:b/>
                <w:sz w:val="20"/>
                <w:szCs w:val="20"/>
              </w:rPr>
              <w:t xml:space="preserve"> </w:t>
            </w:r>
            <w:r w:rsidRPr="00FB765C">
              <w:rPr>
                <w:b/>
                <w:sz w:val="20"/>
                <w:szCs w:val="20"/>
              </w:rPr>
              <w:t>3-Bütünleme Sınavı</w:t>
            </w:r>
          </w:p>
        </w:tc>
      </w:tr>
      <w:tr w:rsidR="003F3D75" w:rsidRPr="00FB765C" w14:paraId="2A721676" w14:textId="77777777" w:rsidTr="005510A4">
        <w:trPr>
          <w:trHeight w:val="728"/>
        </w:trPr>
        <w:tc>
          <w:tcPr>
            <w:tcW w:w="9351" w:type="dxa"/>
            <w:gridSpan w:val="3"/>
          </w:tcPr>
          <w:p w14:paraId="746D9174" w14:textId="6E9CB01A" w:rsidR="003F3D75" w:rsidRPr="00FB765C" w:rsidRDefault="003F3D75" w:rsidP="005510A4">
            <w:pPr>
              <w:tabs>
                <w:tab w:val="left" w:pos="6550"/>
              </w:tabs>
              <w:rPr>
                <w:sz w:val="20"/>
                <w:szCs w:val="20"/>
              </w:rPr>
            </w:pPr>
            <w:r w:rsidRPr="00FB765C">
              <w:rPr>
                <w:b/>
                <w:sz w:val="20"/>
                <w:szCs w:val="20"/>
              </w:rPr>
              <w:t xml:space="preserve">Değerlendirme Kriteri: </w:t>
            </w:r>
            <w:r w:rsidRPr="00FB765C">
              <w:rPr>
                <w:sz w:val="20"/>
                <w:szCs w:val="20"/>
              </w:rPr>
              <w:t>Sınavlarda; yorumlama, hatırlama, karar verme, açıklama, sınıflama, bilgileri birleştirme becerileri değerlendirilecektir.</w:t>
            </w:r>
          </w:p>
        </w:tc>
      </w:tr>
      <w:tr w:rsidR="003F3D75" w:rsidRPr="00FB765C" w14:paraId="5A75962C" w14:textId="77777777" w:rsidTr="005510A4">
        <w:tblPrEx>
          <w:tblBorders>
            <w:insideH w:val="single" w:sz="6" w:space="0" w:color="auto"/>
            <w:insideV w:val="single" w:sz="6" w:space="0" w:color="auto"/>
          </w:tblBorders>
        </w:tblPrEx>
        <w:trPr>
          <w:trHeight w:val="4814"/>
        </w:trPr>
        <w:tc>
          <w:tcPr>
            <w:tcW w:w="9351" w:type="dxa"/>
            <w:gridSpan w:val="3"/>
          </w:tcPr>
          <w:p w14:paraId="75D48880" w14:textId="77777777" w:rsidR="003F3D75" w:rsidRPr="00FB765C" w:rsidRDefault="003F3D75" w:rsidP="005510A4">
            <w:pPr>
              <w:rPr>
                <w:b/>
                <w:sz w:val="20"/>
                <w:szCs w:val="20"/>
              </w:rPr>
            </w:pPr>
            <w:r w:rsidRPr="00FB765C">
              <w:rPr>
                <w:b/>
                <w:sz w:val="20"/>
                <w:szCs w:val="20"/>
              </w:rPr>
              <w:t xml:space="preserve">Ders İçin Önerilen Kaynaklar: </w:t>
            </w:r>
          </w:p>
          <w:p w14:paraId="75859C52" w14:textId="77777777" w:rsidR="003F3D75" w:rsidRPr="00FB765C" w:rsidRDefault="003F3D75" w:rsidP="005510A4">
            <w:pPr>
              <w:pStyle w:val="ListeParagraf3"/>
              <w:spacing w:after="0" w:line="240" w:lineRule="auto"/>
              <w:ind w:left="0"/>
              <w:rPr>
                <w:rStyle w:val="ptbrand3"/>
                <w:rFonts w:ascii="Times New Roman" w:hAnsi="Times New Roman"/>
                <w:b/>
                <w:sz w:val="20"/>
                <w:szCs w:val="20"/>
              </w:rPr>
            </w:pPr>
            <w:r w:rsidRPr="00FB765C">
              <w:rPr>
                <w:rFonts w:ascii="Times New Roman" w:hAnsi="Times New Roman"/>
                <w:b/>
                <w:sz w:val="20"/>
                <w:szCs w:val="20"/>
              </w:rPr>
              <w:t>Ana kaynak:</w:t>
            </w:r>
            <w:r w:rsidRPr="00FB765C">
              <w:rPr>
                <w:rStyle w:val="ptbrand3"/>
                <w:rFonts w:ascii="Times New Roman" w:hAnsi="Times New Roman"/>
                <w:b/>
                <w:sz w:val="20"/>
                <w:szCs w:val="20"/>
              </w:rPr>
              <w:t xml:space="preserve"> </w:t>
            </w:r>
          </w:p>
          <w:p w14:paraId="21CADF84" w14:textId="77777777" w:rsidR="003F3D75" w:rsidRPr="00FB765C" w:rsidRDefault="003F3D75" w:rsidP="005510A4">
            <w:pPr>
              <w:pStyle w:val="ListeParagraf3"/>
              <w:numPr>
                <w:ilvl w:val="0"/>
                <w:numId w:val="30"/>
              </w:numPr>
              <w:spacing w:after="0" w:line="240" w:lineRule="auto"/>
              <w:rPr>
                <w:rFonts w:ascii="Times New Roman" w:hAnsi="Times New Roman"/>
                <w:sz w:val="20"/>
                <w:szCs w:val="20"/>
              </w:rPr>
            </w:pPr>
            <w:r w:rsidRPr="00FB765C">
              <w:rPr>
                <w:rStyle w:val="ptbrand3"/>
                <w:rFonts w:ascii="Times New Roman" w:hAnsi="Times New Roman"/>
                <w:sz w:val="20"/>
                <w:szCs w:val="20"/>
              </w:rPr>
              <w:t xml:space="preserve">Rothrock C. R. </w:t>
            </w:r>
            <w:r w:rsidRPr="00FB765C">
              <w:rPr>
                <w:rFonts w:ascii="Times New Roman" w:hAnsi="Times New Roman"/>
                <w:sz w:val="20"/>
                <w:szCs w:val="20"/>
              </w:rPr>
              <w:t>Alexander's Care of the Patient in Surgery, fourteenth edition, Elsevier mosby, 2010.</w:t>
            </w:r>
          </w:p>
          <w:p w14:paraId="7EED89D0" w14:textId="77777777" w:rsidR="003F3D75" w:rsidRPr="00FB765C" w:rsidRDefault="003F3D75" w:rsidP="005510A4">
            <w:pPr>
              <w:pStyle w:val="ListeParagraf3"/>
              <w:numPr>
                <w:ilvl w:val="0"/>
                <w:numId w:val="30"/>
              </w:numPr>
              <w:spacing w:after="0" w:line="240" w:lineRule="auto"/>
              <w:rPr>
                <w:rFonts w:ascii="Times New Roman" w:hAnsi="Times New Roman"/>
                <w:sz w:val="20"/>
                <w:szCs w:val="20"/>
              </w:rPr>
            </w:pPr>
            <w:r w:rsidRPr="00FB765C">
              <w:rPr>
                <w:rFonts w:ascii="Times New Roman" w:hAnsi="Times New Roman"/>
                <w:sz w:val="20"/>
                <w:szCs w:val="20"/>
              </w:rPr>
              <w:t>Haigh H. Perioperative standards and recommended practices. 2010 edition, AORN; 2010</w:t>
            </w:r>
          </w:p>
          <w:p w14:paraId="79CCFFF9" w14:textId="77777777" w:rsidR="003F3D75" w:rsidRPr="00FB765C" w:rsidRDefault="003F3D75" w:rsidP="005510A4">
            <w:pPr>
              <w:pStyle w:val="ListeParagraf3"/>
              <w:numPr>
                <w:ilvl w:val="0"/>
                <w:numId w:val="30"/>
              </w:numPr>
              <w:spacing w:after="0" w:line="240" w:lineRule="auto"/>
              <w:rPr>
                <w:rFonts w:ascii="Times New Roman" w:hAnsi="Times New Roman"/>
                <w:sz w:val="20"/>
                <w:szCs w:val="20"/>
              </w:rPr>
            </w:pPr>
            <w:r w:rsidRPr="00FB765C">
              <w:rPr>
                <w:rFonts w:ascii="Times New Roman" w:hAnsi="Times New Roman"/>
                <w:sz w:val="20"/>
                <w:szCs w:val="20"/>
              </w:rPr>
              <w:t>Smeltzer C. S, Bare B, Hinkle J, ve Cheever K. Brunner &amp; Suddarth’s textbook of Medikal-Surgical Nursing. Twelfth edition, 2010; 422-455</w:t>
            </w:r>
          </w:p>
          <w:p w14:paraId="4884E6C5" w14:textId="77777777" w:rsidR="003F3D75" w:rsidRPr="00E26442" w:rsidRDefault="003F3D75" w:rsidP="005510A4">
            <w:pPr>
              <w:pStyle w:val="ListeParagraf3"/>
              <w:numPr>
                <w:ilvl w:val="0"/>
                <w:numId w:val="30"/>
              </w:numPr>
              <w:spacing w:after="0" w:line="240" w:lineRule="auto"/>
              <w:rPr>
                <w:rFonts w:ascii="Times New Roman" w:hAnsi="Times New Roman"/>
                <w:sz w:val="20"/>
                <w:szCs w:val="20"/>
              </w:rPr>
            </w:pPr>
            <w:r w:rsidRPr="00FB765C">
              <w:rPr>
                <w:rFonts w:ascii="Times New Roman" w:hAnsi="Times New Roman"/>
                <w:sz w:val="20"/>
                <w:szCs w:val="20"/>
              </w:rPr>
              <w:t>AORN (Association of periopertive Registered Nurses</w:t>
            </w:r>
            <w:r w:rsidRPr="00E26442">
              <w:rPr>
                <w:rFonts w:ascii="Times New Roman" w:hAnsi="Times New Roman"/>
                <w:sz w:val="20"/>
                <w:szCs w:val="20"/>
              </w:rPr>
              <w:t xml:space="preserve">) </w:t>
            </w:r>
            <w:hyperlink r:id="rId40" w:history="1">
              <w:r w:rsidRPr="00E26442">
                <w:rPr>
                  <w:rStyle w:val="Kpr"/>
                  <w:rFonts w:ascii="Times New Roman" w:hAnsi="Times New Roman"/>
                  <w:color w:val="auto"/>
                  <w:sz w:val="20"/>
                  <w:szCs w:val="20"/>
                </w:rPr>
                <w:t>http://www.aorn.org/</w:t>
              </w:r>
            </w:hyperlink>
            <w:r w:rsidRPr="00E26442">
              <w:rPr>
                <w:rFonts w:ascii="Times New Roman" w:hAnsi="Times New Roman"/>
                <w:sz w:val="20"/>
                <w:szCs w:val="20"/>
              </w:rPr>
              <w:t>, Ekim 2011</w:t>
            </w:r>
          </w:p>
          <w:p w14:paraId="2D960263" w14:textId="77777777" w:rsidR="003F3D75" w:rsidRPr="00E26442" w:rsidRDefault="003F3D75" w:rsidP="005510A4">
            <w:pPr>
              <w:pStyle w:val="ListeParagraf3"/>
              <w:numPr>
                <w:ilvl w:val="0"/>
                <w:numId w:val="30"/>
              </w:numPr>
              <w:spacing w:after="0" w:line="240" w:lineRule="auto"/>
              <w:rPr>
                <w:rFonts w:ascii="Times New Roman" w:hAnsi="Times New Roman"/>
                <w:sz w:val="20"/>
                <w:szCs w:val="20"/>
              </w:rPr>
            </w:pPr>
            <w:r w:rsidRPr="00E26442">
              <w:rPr>
                <w:rFonts w:ascii="Times New Roman" w:hAnsi="Times New Roman"/>
                <w:sz w:val="20"/>
                <w:szCs w:val="20"/>
              </w:rPr>
              <w:t>Karadakovan A, Aslan E. F. Dahili ve Cerrahi Hastalıklarda Bakım, Nobel Kitapevi, Adana, 2010</w:t>
            </w:r>
          </w:p>
          <w:p w14:paraId="6EE65C3D" w14:textId="77777777" w:rsidR="003F3D75" w:rsidRPr="00E26442" w:rsidRDefault="003F3D75" w:rsidP="005510A4">
            <w:pPr>
              <w:pStyle w:val="ListeParagraf3"/>
              <w:numPr>
                <w:ilvl w:val="0"/>
                <w:numId w:val="30"/>
              </w:numPr>
              <w:spacing w:after="0" w:line="240" w:lineRule="auto"/>
              <w:rPr>
                <w:rFonts w:ascii="Times New Roman" w:hAnsi="Times New Roman"/>
                <w:sz w:val="20"/>
                <w:szCs w:val="20"/>
              </w:rPr>
            </w:pPr>
            <w:r w:rsidRPr="00E26442">
              <w:rPr>
                <w:rFonts w:ascii="Times New Roman" w:hAnsi="Times New Roman"/>
                <w:sz w:val="20"/>
                <w:szCs w:val="20"/>
              </w:rPr>
              <w:t xml:space="preserve">Erdil F, Elbaş Ö. N. </w:t>
            </w:r>
            <w:r w:rsidRPr="00E26442">
              <w:rPr>
                <w:rStyle w:val="Vurgu"/>
                <w:rFonts w:ascii="Times New Roman" w:hAnsi="Times New Roman"/>
                <w:b/>
                <w:sz w:val="20"/>
                <w:szCs w:val="20"/>
              </w:rPr>
              <w:t>Cerrahi</w:t>
            </w:r>
            <w:r w:rsidRPr="00E26442">
              <w:rPr>
                <w:rFonts w:ascii="Times New Roman" w:hAnsi="Times New Roman"/>
                <w:sz w:val="20"/>
                <w:szCs w:val="20"/>
              </w:rPr>
              <w:t xml:space="preserve"> Hastalıkları </w:t>
            </w:r>
            <w:r w:rsidRPr="00E26442">
              <w:rPr>
                <w:rStyle w:val="Vurgu"/>
                <w:rFonts w:ascii="Times New Roman" w:hAnsi="Times New Roman"/>
                <w:b/>
                <w:sz w:val="20"/>
                <w:szCs w:val="20"/>
              </w:rPr>
              <w:t xml:space="preserve">Hemşireliği, 4. Baskı, 2001 </w:t>
            </w:r>
          </w:p>
          <w:p w14:paraId="166D8CEB" w14:textId="77777777" w:rsidR="003F3D75" w:rsidRPr="00E26442" w:rsidRDefault="003F3D75" w:rsidP="005510A4">
            <w:pPr>
              <w:rPr>
                <w:b/>
                <w:sz w:val="20"/>
                <w:szCs w:val="20"/>
              </w:rPr>
            </w:pPr>
            <w:r w:rsidRPr="00E26442">
              <w:rPr>
                <w:b/>
                <w:sz w:val="20"/>
                <w:szCs w:val="20"/>
              </w:rPr>
              <w:t xml:space="preserve">Yardımcı kaynaklar: </w:t>
            </w:r>
          </w:p>
          <w:p w14:paraId="03C3D77C" w14:textId="77777777" w:rsidR="003F3D75" w:rsidRPr="00E26442" w:rsidRDefault="003F3D75" w:rsidP="005510A4">
            <w:pPr>
              <w:pStyle w:val="ListeParagraf3"/>
              <w:numPr>
                <w:ilvl w:val="0"/>
                <w:numId w:val="29"/>
              </w:numPr>
              <w:spacing w:after="0" w:line="240" w:lineRule="auto"/>
              <w:rPr>
                <w:rFonts w:ascii="Times New Roman" w:hAnsi="Times New Roman"/>
                <w:sz w:val="20"/>
                <w:szCs w:val="20"/>
              </w:rPr>
            </w:pPr>
            <w:r w:rsidRPr="00E26442">
              <w:rPr>
                <w:rFonts w:ascii="Times New Roman" w:hAnsi="Times New Roman"/>
                <w:sz w:val="20"/>
                <w:szCs w:val="20"/>
              </w:rPr>
              <w:t>http://www. jointcommission.org/Patientsafety/ ,Ekim 2011</w:t>
            </w:r>
          </w:p>
          <w:p w14:paraId="0B2E67CC" w14:textId="77777777" w:rsidR="003F3D75" w:rsidRPr="00E26442" w:rsidRDefault="00F41DBD" w:rsidP="005510A4">
            <w:pPr>
              <w:pStyle w:val="ListeParagraf3"/>
              <w:numPr>
                <w:ilvl w:val="0"/>
                <w:numId w:val="29"/>
              </w:numPr>
              <w:spacing w:after="0" w:line="240" w:lineRule="auto"/>
              <w:rPr>
                <w:rFonts w:ascii="Times New Roman" w:hAnsi="Times New Roman"/>
                <w:sz w:val="20"/>
                <w:szCs w:val="20"/>
              </w:rPr>
            </w:pPr>
            <w:hyperlink r:id="rId41" w:history="1">
              <w:r w:rsidR="003F3D75" w:rsidRPr="00E26442">
                <w:rPr>
                  <w:rStyle w:val="Kpr"/>
                  <w:rFonts w:ascii="Times New Roman" w:hAnsi="Times New Roman"/>
                  <w:color w:val="auto"/>
                  <w:sz w:val="20"/>
                  <w:szCs w:val="20"/>
                </w:rPr>
                <w:t>http://www.npsf.org/</w:t>
              </w:r>
            </w:hyperlink>
            <w:r w:rsidR="003F3D75" w:rsidRPr="00E26442">
              <w:rPr>
                <w:rFonts w:ascii="Times New Roman" w:hAnsi="Times New Roman"/>
                <w:sz w:val="20"/>
                <w:szCs w:val="20"/>
              </w:rPr>
              <w:t xml:space="preserve"> ,Ekim 2011</w:t>
            </w:r>
          </w:p>
          <w:p w14:paraId="0E50B5FC" w14:textId="77777777" w:rsidR="003F3D75" w:rsidRPr="00E26442" w:rsidRDefault="003F3D75" w:rsidP="005510A4">
            <w:pPr>
              <w:pStyle w:val="ListeParagraf3"/>
              <w:numPr>
                <w:ilvl w:val="0"/>
                <w:numId w:val="29"/>
              </w:numPr>
              <w:spacing w:after="0" w:line="240" w:lineRule="auto"/>
              <w:rPr>
                <w:rFonts w:ascii="Times New Roman" w:hAnsi="Times New Roman"/>
                <w:sz w:val="20"/>
                <w:szCs w:val="20"/>
              </w:rPr>
            </w:pPr>
            <w:r w:rsidRPr="00E26442">
              <w:rPr>
                <w:rFonts w:ascii="Times New Roman" w:hAnsi="Times New Roman"/>
                <w:sz w:val="20"/>
                <w:szCs w:val="20"/>
              </w:rPr>
              <w:t xml:space="preserve">Center For Disease Control (CDC) </w:t>
            </w:r>
            <w:hyperlink r:id="rId42" w:history="1">
              <w:r w:rsidRPr="00E26442">
                <w:rPr>
                  <w:rStyle w:val="Kpr"/>
                  <w:rFonts w:ascii="Times New Roman" w:hAnsi="Times New Roman"/>
                  <w:color w:val="auto"/>
                  <w:sz w:val="20"/>
                  <w:szCs w:val="20"/>
                </w:rPr>
                <w:t>http://www.cdc.gov/</w:t>
              </w:r>
            </w:hyperlink>
            <w:r w:rsidRPr="00E26442">
              <w:rPr>
                <w:rFonts w:ascii="Times New Roman" w:hAnsi="Times New Roman"/>
                <w:sz w:val="20"/>
                <w:szCs w:val="20"/>
              </w:rPr>
              <w:t>, Ekim 2011</w:t>
            </w:r>
          </w:p>
          <w:p w14:paraId="496232DA" w14:textId="77777777" w:rsidR="003F3D75" w:rsidRPr="00E26442" w:rsidRDefault="003F3D75" w:rsidP="005510A4">
            <w:pPr>
              <w:pStyle w:val="ListeParagraf3"/>
              <w:numPr>
                <w:ilvl w:val="0"/>
                <w:numId w:val="29"/>
              </w:numPr>
              <w:spacing w:after="0" w:line="240" w:lineRule="auto"/>
              <w:rPr>
                <w:rFonts w:ascii="Times New Roman" w:hAnsi="Times New Roman"/>
                <w:sz w:val="20"/>
                <w:szCs w:val="20"/>
              </w:rPr>
            </w:pPr>
            <w:r w:rsidRPr="00E26442">
              <w:rPr>
                <w:rFonts w:ascii="Times New Roman" w:hAnsi="Times New Roman"/>
                <w:sz w:val="20"/>
                <w:szCs w:val="20"/>
              </w:rPr>
              <w:t xml:space="preserve">American Hospital Association (AHA) </w:t>
            </w:r>
            <w:hyperlink r:id="rId43" w:history="1">
              <w:r w:rsidRPr="00E26442">
                <w:rPr>
                  <w:rStyle w:val="Kpr"/>
                  <w:rFonts w:ascii="Times New Roman" w:hAnsi="Times New Roman"/>
                  <w:color w:val="auto"/>
                  <w:sz w:val="20"/>
                  <w:szCs w:val="20"/>
                </w:rPr>
                <w:t>http://www.aha.org/</w:t>
              </w:r>
            </w:hyperlink>
            <w:r w:rsidRPr="00E26442">
              <w:rPr>
                <w:rFonts w:ascii="Times New Roman" w:hAnsi="Times New Roman"/>
                <w:sz w:val="20"/>
                <w:szCs w:val="20"/>
              </w:rPr>
              <w:t>, Ekim 2011</w:t>
            </w:r>
          </w:p>
          <w:p w14:paraId="5745B8C6" w14:textId="77777777" w:rsidR="003F3D75" w:rsidRPr="00E26442" w:rsidRDefault="003F3D75" w:rsidP="005510A4">
            <w:pPr>
              <w:pStyle w:val="Default"/>
              <w:numPr>
                <w:ilvl w:val="0"/>
                <w:numId w:val="29"/>
              </w:numPr>
              <w:rPr>
                <w:color w:val="auto"/>
                <w:sz w:val="20"/>
                <w:szCs w:val="20"/>
              </w:rPr>
            </w:pPr>
            <w:r w:rsidRPr="00E26442">
              <w:rPr>
                <w:color w:val="auto"/>
                <w:sz w:val="20"/>
                <w:szCs w:val="20"/>
              </w:rPr>
              <w:t>Mangram A.j., Horan T.C., Pearson M.L., Silver L.C., Jarvis W.R. (Hospital Infection Control Practices Advisory Committee) “</w:t>
            </w:r>
            <w:r w:rsidRPr="00E26442">
              <w:rPr>
                <w:b/>
                <w:bCs/>
                <w:color w:val="auto"/>
                <w:sz w:val="20"/>
                <w:szCs w:val="20"/>
              </w:rPr>
              <w:t>Guideline for Prevention of Surgical Site Infection</w:t>
            </w:r>
            <w:r w:rsidRPr="00E26442">
              <w:rPr>
                <w:color w:val="auto"/>
                <w:sz w:val="20"/>
                <w:szCs w:val="20"/>
              </w:rPr>
              <w:t xml:space="preserve">”, Infectıon Control And Hospıtal Epıdemıology, 1999; Vol:20, No:4, 247-278. </w:t>
            </w:r>
          </w:p>
          <w:p w14:paraId="28CE6D21" w14:textId="77777777" w:rsidR="003F3D75" w:rsidRPr="00E26442" w:rsidRDefault="00F41DBD" w:rsidP="005510A4">
            <w:pPr>
              <w:pStyle w:val="ListeParagraf3"/>
              <w:numPr>
                <w:ilvl w:val="0"/>
                <w:numId w:val="29"/>
              </w:numPr>
              <w:spacing w:after="0" w:line="240" w:lineRule="auto"/>
              <w:rPr>
                <w:rFonts w:ascii="Times New Roman" w:hAnsi="Times New Roman"/>
                <w:sz w:val="20"/>
                <w:szCs w:val="20"/>
              </w:rPr>
            </w:pPr>
            <w:hyperlink r:id="rId44" w:history="1">
              <w:r w:rsidR="003F3D75" w:rsidRPr="00E26442">
                <w:rPr>
                  <w:rStyle w:val="Kpr"/>
                  <w:rFonts w:ascii="Times New Roman" w:hAnsi="Times New Roman"/>
                  <w:color w:val="auto"/>
                  <w:sz w:val="20"/>
                  <w:szCs w:val="20"/>
                </w:rPr>
                <w:t>http://www.pfiedler.com/1027/1027_Syllabus.pdf</w:t>
              </w:r>
            </w:hyperlink>
            <w:r w:rsidR="003F3D75" w:rsidRPr="00E26442">
              <w:rPr>
                <w:rFonts w:ascii="Times New Roman" w:hAnsi="Times New Roman"/>
                <w:sz w:val="20"/>
                <w:szCs w:val="20"/>
              </w:rPr>
              <w:t>, Kasım-Ekim 2011</w:t>
            </w:r>
          </w:p>
          <w:p w14:paraId="123D65BB" w14:textId="77777777" w:rsidR="003F3D75" w:rsidRPr="00E26442" w:rsidRDefault="003F3D75" w:rsidP="005510A4">
            <w:pPr>
              <w:rPr>
                <w:b/>
                <w:sz w:val="20"/>
                <w:szCs w:val="20"/>
              </w:rPr>
            </w:pPr>
            <w:r w:rsidRPr="00E26442">
              <w:rPr>
                <w:b/>
                <w:sz w:val="20"/>
                <w:szCs w:val="20"/>
              </w:rPr>
              <w:t xml:space="preserve">Referanslar: </w:t>
            </w:r>
          </w:p>
          <w:p w14:paraId="58746922" w14:textId="77777777" w:rsidR="003F3D75" w:rsidRPr="00FB765C" w:rsidRDefault="003F3D75" w:rsidP="005510A4">
            <w:pPr>
              <w:rPr>
                <w:sz w:val="20"/>
                <w:szCs w:val="20"/>
              </w:rPr>
            </w:pPr>
            <w:r w:rsidRPr="00FB765C">
              <w:rPr>
                <w:b/>
                <w:sz w:val="20"/>
                <w:szCs w:val="20"/>
              </w:rPr>
              <w:t>Diğer ders materyalleri:</w:t>
            </w:r>
            <w:r w:rsidRPr="00FB765C">
              <w:rPr>
                <w:sz w:val="20"/>
                <w:szCs w:val="20"/>
              </w:rPr>
              <w:t xml:space="preserve"> </w:t>
            </w:r>
          </w:p>
          <w:p w14:paraId="04F23205" w14:textId="77777777" w:rsidR="003F3D75" w:rsidRPr="00FB765C" w:rsidRDefault="003F3D75" w:rsidP="005510A4">
            <w:pPr>
              <w:rPr>
                <w:sz w:val="20"/>
                <w:szCs w:val="20"/>
              </w:rPr>
            </w:pPr>
            <w:r w:rsidRPr="00FB765C">
              <w:rPr>
                <w:sz w:val="20"/>
                <w:szCs w:val="20"/>
              </w:rPr>
              <w:t xml:space="preserve">Cerrahi setlerin tanıtılması,  steril bohça açılması, cerrahi gömlek giyilmesi ve giydirilmesi </w:t>
            </w:r>
          </w:p>
        </w:tc>
      </w:tr>
      <w:tr w:rsidR="003F3D75" w:rsidRPr="00FB765C" w14:paraId="2DD8B99E" w14:textId="77777777" w:rsidTr="005510A4">
        <w:tblPrEx>
          <w:tblBorders>
            <w:insideH w:val="single" w:sz="6" w:space="0" w:color="auto"/>
            <w:insideV w:val="single" w:sz="6" w:space="0" w:color="auto"/>
          </w:tblBorders>
        </w:tblPrEx>
        <w:tc>
          <w:tcPr>
            <w:tcW w:w="9351" w:type="dxa"/>
            <w:gridSpan w:val="3"/>
          </w:tcPr>
          <w:p w14:paraId="6CDB22F3" w14:textId="4054F467" w:rsidR="003F3D75" w:rsidRPr="00FB765C" w:rsidRDefault="003F3D75" w:rsidP="005D43D0">
            <w:pPr>
              <w:rPr>
                <w:b/>
                <w:sz w:val="20"/>
                <w:szCs w:val="20"/>
              </w:rPr>
            </w:pPr>
            <w:r w:rsidRPr="00FB765C">
              <w:rPr>
                <w:b/>
                <w:sz w:val="20"/>
                <w:szCs w:val="20"/>
              </w:rPr>
              <w:t xml:space="preserve">Derse İlişkin Politika ve Kurallar: (öğretim üyesi açıklama yapmak isterse bu başlığı kullanabilir) </w:t>
            </w:r>
          </w:p>
        </w:tc>
      </w:tr>
    </w:tbl>
    <w:p w14:paraId="489D9088" w14:textId="77777777" w:rsidR="003F3D75" w:rsidRPr="00FB765C" w:rsidRDefault="003F3D75" w:rsidP="003F3D75">
      <w:pPr>
        <w:rPr>
          <w:sz w:val="20"/>
          <w:szCs w:val="20"/>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44"/>
        <w:gridCol w:w="3805"/>
        <w:gridCol w:w="2008"/>
        <w:gridCol w:w="2293"/>
      </w:tblGrid>
      <w:tr w:rsidR="003F3D75" w:rsidRPr="00FB765C" w14:paraId="3736D4C1" w14:textId="77777777" w:rsidTr="005510A4">
        <w:tc>
          <w:tcPr>
            <w:tcW w:w="665" w:type="pct"/>
            <w:tcBorders>
              <w:top w:val="single" w:sz="4" w:space="0" w:color="auto"/>
              <w:left w:val="single" w:sz="4" w:space="0" w:color="auto"/>
              <w:bottom w:val="double" w:sz="4" w:space="0" w:color="auto"/>
              <w:right w:val="single" w:sz="4" w:space="0" w:color="auto"/>
            </w:tcBorders>
            <w:vAlign w:val="center"/>
            <w:hideMark/>
          </w:tcPr>
          <w:p w14:paraId="5FBE97C2" w14:textId="77777777" w:rsidR="003F3D75" w:rsidRPr="00FB765C" w:rsidRDefault="003F3D75" w:rsidP="00CF6364">
            <w:pPr>
              <w:tabs>
                <w:tab w:val="left" w:pos="3686"/>
                <w:tab w:val="left" w:pos="6946"/>
              </w:tabs>
              <w:jc w:val="center"/>
              <w:rPr>
                <w:b/>
                <w:bCs/>
                <w:sz w:val="20"/>
                <w:szCs w:val="20"/>
              </w:rPr>
            </w:pPr>
            <w:r w:rsidRPr="00FB765C">
              <w:rPr>
                <w:b/>
                <w:bCs/>
                <w:sz w:val="20"/>
                <w:szCs w:val="20"/>
              </w:rPr>
              <w:t>Hafta</w:t>
            </w:r>
          </w:p>
        </w:tc>
        <w:tc>
          <w:tcPr>
            <w:tcW w:w="2035" w:type="pct"/>
            <w:tcBorders>
              <w:top w:val="single" w:sz="4" w:space="0" w:color="auto"/>
              <w:left w:val="single" w:sz="4" w:space="0" w:color="auto"/>
              <w:bottom w:val="double" w:sz="4" w:space="0" w:color="auto"/>
              <w:right w:val="single" w:sz="4" w:space="0" w:color="auto"/>
            </w:tcBorders>
            <w:vAlign w:val="center"/>
            <w:hideMark/>
          </w:tcPr>
          <w:p w14:paraId="2DD0CBF6" w14:textId="77777777" w:rsidR="003F3D75" w:rsidRPr="00FB765C" w:rsidRDefault="003F3D75" w:rsidP="00CF6364">
            <w:pPr>
              <w:tabs>
                <w:tab w:val="left" w:pos="3686"/>
                <w:tab w:val="left" w:pos="6946"/>
              </w:tabs>
              <w:jc w:val="center"/>
              <w:rPr>
                <w:b/>
                <w:bCs/>
                <w:sz w:val="20"/>
                <w:szCs w:val="20"/>
              </w:rPr>
            </w:pPr>
            <w:r w:rsidRPr="00FB765C">
              <w:rPr>
                <w:b/>
                <w:bCs/>
                <w:sz w:val="20"/>
                <w:szCs w:val="20"/>
              </w:rPr>
              <w:t>Konu</w:t>
            </w:r>
          </w:p>
        </w:tc>
        <w:tc>
          <w:tcPr>
            <w:tcW w:w="1074" w:type="pct"/>
            <w:tcBorders>
              <w:top w:val="single" w:sz="4" w:space="0" w:color="auto"/>
              <w:left w:val="single" w:sz="4" w:space="0" w:color="auto"/>
              <w:bottom w:val="double" w:sz="4" w:space="0" w:color="auto"/>
              <w:right w:val="single" w:sz="4" w:space="0" w:color="auto"/>
            </w:tcBorders>
          </w:tcPr>
          <w:p w14:paraId="3E2D7814" w14:textId="77777777" w:rsidR="003F3D75" w:rsidRPr="00FB765C" w:rsidRDefault="003F3D75" w:rsidP="00CF6364">
            <w:pPr>
              <w:tabs>
                <w:tab w:val="left" w:pos="3686"/>
                <w:tab w:val="left" w:pos="6946"/>
              </w:tabs>
              <w:jc w:val="center"/>
              <w:rPr>
                <w:b/>
                <w:bCs/>
                <w:sz w:val="20"/>
                <w:szCs w:val="20"/>
              </w:rPr>
            </w:pPr>
          </w:p>
        </w:tc>
        <w:tc>
          <w:tcPr>
            <w:tcW w:w="1226" w:type="pct"/>
            <w:tcBorders>
              <w:top w:val="single" w:sz="4" w:space="0" w:color="auto"/>
              <w:left w:val="single" w:sz="4" w:space="0" w:color="auto"/>
              <w:bottom w:val="double" w:sz="4" w:space="0" w:color="auto"/>
              <w:right w:val="single" w:sz="4" w:space="0" w:color="auto"/>
            </w:tcBorders>
            <w:vAlign w:val="center"/>
            <w:hideMark/>
          </w:tcPr>
          <w:p w14:paraId="71647DB1" w14:textId="77777777" w:rsidR="003F3D75" w:rsidRPr="00FB765C" w:rsidRDefault="003F3D75" w:rsidP="00CF6364">
            <w:pPr>
              <w:tabs>
                <w:tab w:val="left" w:pos="3686"/>
                <w:tab w:val="left" w:pos="6946"/>
              </w:tabs>
              <w:jc w:val="center"/>
              <w:rPr>
                <w:b/>
                <w:bCs/>
                <w:sz w:val="20"/>
                <w:szCs w:val="20"/>
              </w:rPr>
            </w:pPr>
            <w:r w:rsidRPr="00FB765C">
              <w:rPr>
                <w:b/>
                <w:bCs/>
                <w:sz w:val="20"/>
                <w:szCs w:val="20"/>
              </w:rPr>
              <w:t>Öğretim Üyesi</w:t>
            </w:r>
          </w:p>
        </w:tc>
      </w:tr>
      <w:tr w:rsidR="003F3D75" w:rsidRPr="00FB765C" w14:paraId="6798BA04" w14:textId="77777777" w:rsidTr="005510A4">
        <w:tc>
          <w:tcPr>
            <w:tcW w:w="665" w:type="pct"/>
            <w:tcBorders>
              <w:top w:val="double" w:sz="4" w:space="0" w:color="auto"/>
              <w:left w:val="single" w:sz="4" w:space="0" w:color="auto"/>
              <w:bottom w:val="dotted" w:sz="4" w:space="0" w:color="auto"/>
              <w:right w:val="single" w:sz="4" w:space="0" w:color="auto"/>
            </w:tcBorders>
            <w:vAlign w:val="center"/>
            <w:hideMark/>
          </w:tcPr>
          <w:p w14:paraId="4D8CC7DB" w14:textId="77777777" w:rsidR="003F3D75" w:rsidRPr="00FB765C" w:rsidRDefault="003F3D75" w:rsidP="00CF6364">
            <w:pPr>
              <w:tabs>
                <w:tab w:val="left" w:pos="3686"/>
                <w:tab w:val="left" w:pos="6946"/>
              </w:tabs>
              <w:jc w:val="center"/>
              <w:rPr>
                <w:b/>
                <w:bCs/>
                <w:sz w:val="20"/>
                <w:szCs w:val="20"/>
              </w:rPr>
            </w:pPr>
            <w:r w:rsidRPr="00FB765C">
              <w:rPr>
                <w:b/>
                <w:bCs/>
                <w:sz w:val="20"/>
                <w:szCs w:val="20"/>
              </w:rPr>
              <w:t>1. Hafta</w:t>
            </w:r>
          </w:p>
          <w:p w14:paraId="2CDBEAEF" w14:textId="77777777" w:rsidR="003F3D75" w:rsidRPr="00FB765C" w:rsidRDefault="003F3D75" w:rsidP="00CF6364">
            <w:pPr>
              <w:tabs>
                <w:tab w:val="left" w:pos="3686"/>
                <w:tab w:val="left" w:pos="6946"/>
              </w:tabs>
              <w:jc w:val="center"/>
              <w:rPr>
                <w:b/>
                <w:bCs/>
                <w:sz w:val="20"/>
                <w:szCs w:val="20"/>
              </w:rPr>
            </w:pPr>
          </w:p>
        </w:tc>
        <w:tc>
          <w:tcPr>
            <w:tcW w:w="2035" w:type="pct"/>
            <w:tcBorders>
              <w:top w:val="double" w:sz="4" w:space="0" w:color="auto"/>
              <w:left w:val="single" w:sz="4" w:space="0" w:color="auto"/>
              <w:bottom w:val="dotted" w:sz="4" w:space="0" w:color="auto"/>
              <w:right w:val="single" w:sz="4" w:space="0" w:color="auto"/>
            </w:tcBorders>
            <w:vAlign w:val="center"/>
            <w:hideMark/>
          </w:tcPr>
          <w:p w14:paraId="0BD0AC84" w14:textId="77777777" w:rsidR="003F3D75" w:rsidRPr="00FB765C" w:rsidRDefault="003F3D75" w:rsidP="00CF6364">
            <w:pPr>
              <w:jc w:val="both"/>
              <w:rPr>
                <w:sz w:val="20"/>
                <w:szCs w:val="20"/>
              </w:rPr>
            </w:pPr>
            <w:r w:rsidRPr="00FB765C">
              <w:rPr>
                <w:sz w:val="20"/>
                <w:szCs w:val="20"/>
              </w:rPr>
              <w:t>- Ameliyathane ekibinin rol ve sorumlulukları konusunda AORN önerileri</w:t>
            </w:r>
          </w:p>
          <w:p w14:paraId="5F7707B0" w14:textId="77777777" w:rsidR="003F3D75" w:rsidRPr="00FB765C" w:rsidRDefault="003F3D75" w:rsidP="00CF6364">
            <w:pPr>
              <w:jc w:val="both"/>
              <w:rPr>
                <w:sz w:val="20"/>
                <w:szCs w:val="20"/>
              </w:rPr>
            </w:pPr>
            <w:r w:rsidRPr="00FB765C">
              <w:rPr>
                <w:sz w:val="20"/>
                <w:szCs w:val="20"/>
              </w:rPr>
              <w:t>- Ameliyathane hemşiresinin rol ve sorumlulukları</w:t>
            </w:r>
          </w:p>
          <w:p w14:paraId="746ECC91" w14:textId="77777777" w:rsidR="003F3D75" w:rsidRPr="00FB765C" w:rsidRDefault="003F3D75" w:rsidP="00CF6364">
            <w:pPr>
              <w:tabs>
                <w:tab w:val="left" w:pos="3686"/>
                <w:tab w:val="left" w:pos="6946"/>
              </w:tabs>
              <w:rPr>
                <w:sz w:val="20"/>
                <w:szCs w:val="20"/>
              </w:rPr>
            </w:pPr>
            <w:r w:rsidRPr="00FB765C">
              <w:rPr>
                <w:rStyle w:val="yayinsol1"/>
                <w:rFonts w:ascii="Times New Roman" w:hAnsi="Times New Roman"/>
                <w:b w:val="0"/>
                <w:sz w:val="20"/>
                <w:szCs w:val="20"/>
              </w:rPr>
              <w:t>- Türk Cerrahi ve Ameliyathane Hemşireleri Derneği tanıtımı</w:t>
            </w:r>
          </w:p>
        </w:tc>
        <w:tc>
          <w:tcPr>
            <w:tcW w:w="1074" w:type="pct"/>
            <w:tcBorders>
              <w:top w:val="double" w:sz="4" w:space="0" w:color="auto"/>
              <w:left w:val="single" w:sz="4" w:space="0" w:color="auto"/>
              <w:bottom w:val="dotted" w:sz="4" w:space="0" w:color="auto"/>
              <w:right w:val="single" w:sz="4" w:space="0" w:color="auto"/>
            </w:tcBorders>
          </w:tcPr>
          <w:p w14:paraId="59AACA84" w14:textId="77777777" w:rsidR="003F3D75" w:rsidRPr="00FB765C" w:rsidRDefault="003F3D75" w:rsidP="00CF6364">
            <w:pPr>
              <w:rPr>
                <w:color w:val="222222"/>
                <w:sz w:val="20"/>
                <w:szCs w:val="20"/>
                <w:shd w:val="clear" w:color="auto" w:fill="FFFFFF"/>
              </w:rPr>
            </w:pPr>
            <w:r w:rsidRPr="00FB765C">
              <w:rPr>
                <w:color w:val="222222"/>
                <w:sz w:val="20"/>
                <w:szCs w:val="20"/>
                <w:shd w:val="clear" w:color="auto" w:fill="FFFFFF"/>
              </w:rPr>
              <w:t xml:space="preserve">Görsel destekli sunum, </w:t>
            </w:r>
          </w:p>
          <w:p w14:paraId="0827FCE7" w14:textId="77777777" w:rsidR="003F3D75" w:rsidRPr="00FB765C" w:rsidRDefault="003F3D75" w:rsidP="00CF6364">
            <w:pPr>
              <w:rPr>
                <w:color w:val="222222"/>
                <w:sz w:val="20"/>
                <w:szCs w:val="20"/>
                <w:shd w:val="clear" w:color="auto" w:fill="FFFFFF"/>
              </w:rPr>
            </w:pPr>
            <w:r w:rsidRPr="00FB765C">
              <w:rPr>
                <w:color w:val="222222"/>
                <w:sz w:val="20"/>
                <w:szCs w:val="20"/>
                <w:shd w:val="clear" w:color="auto" w:fill="FFFFFF"/>
              </w:rPr>
              <w:t xml:space="preserve">Gurup tartışması </w:t>
            </w:r>
          </w:p>
          <w:p w14:paraId="011DE052" w14:textId="77777777" w:rsidR="003F3D75" w:rsidRPr="00FB765C" w:rsidRDefault="003F3D75" w:rsidP="00CF6364">
            <w:pPr>
              <w:rPr>
                <w:b/>
                <w:sz w:val="20"/>
                <w:szCs w:val="20"/>
              </w:rPr>
            </w:pPr>
            <w:r w:rsidRPr="00FB765C">
              <w:rPr>
                <w:color w:val="222222"/>
                <w:sz w:val="20"/>
                <w:szCs w:val="20"/>
                <w:shd w:val="clear" w:color="auto" w:fill="FFFFFF"/>
              </w:rPr>
              <w:t>Soru yanıt tekniği</w:t>
            </w:r>
          </w:p>
        </w:tc>
        <w:tc>
          <w:tcPr>
            <w:tcW w:w="1226" w:type="pct"/>
            <w:tcBorders>
              <w:top w:val="double" w:sz="4" w:space="0" w:color="auto"/>
              <w:left w:val="single" w:sz="4" w:space="0" w:color="auto"/>
              <w:bottom w:val="dotted" w:sz="4" w:space="0" w:color="auto"/>
              <w:right w:val="single" w:sz="4" w:space="0" w:color="auto"/>
            </w:tcBorders>
            <w:vAlign w:val="center"/>
          </w:tcPr>
          <w:p w14:paraId="72335851" w14:textId="636BBAF5" w:rsidR="003F3D75" w:rsidRPr="00FB765C" w:rsidRDefault="003F3D75" w:rsidP="00CF6364">
            <w:pPr>
              <w:tabs>
                <w:tab w:val="left" w:pos="3686"/>
                <w:tab w:val="left" w:pos="6946"/>
              </w:tabs>
              <w:jc w:val="center"/>
              <w:rPr>
                <w:sz w:val="20"/>
                <w:szCs w:val="20"/>
              </w:rPr>
            </w:pPr>
            <w:r w:rsidRPr="00FB765C">
              <w:rPr>
                <w:sz w:val="20"/>
                <w:szCs w:val="20"/>
              </w:rPr>
              <w:t xml:space="preserve">Fatma </w:t>
            </w:r>
            <w:r w:rsidR="005B74F8" w:rsidRPr="00FB765C">
              <w:rPr>
                <w:sz w:val="20"/>
                <w:szCs w:val="20"/>
              </w:rPr>
              <w:t>VURAL</w:t>
            </w:r>
          </w:p>
          <w:p w14:paraId="36D013EA" w14:textId="77777777" w:rsidR="003F3D75" w:rsidRPr="00FB765C" w:rsidRDefault="003F3D75" w:rsidP="00CF6364">
            <w:pPr>
              <w:tabs>
                <w:tab w:val="left" w:pos="3686"/>
                <w:tab w:val="left" w:pos="6946"/>
              </w:tabs>
              <w:jc w:val="center"/>
              <w:rPr>
                <w:sz w:val="20"/>
                <w:szCs w:val="20"/>
              </w:rPr>
            </w:pPr>
          </w:p>
        </w:tc>
      </w:tr>
      <w:tr w:rsidR="003F3D75" w:rsidRPr="00FB765C" w14:paraId="2D60BB75" w14:textId="77777777" w:rsidTr="005510A4">
        <w:tc>
          <w:tcPr>
            <w:tcW w:w="665" w:type="pct"/>
            <w:tcBorders>
              <w:top w:val="dotted" w:sz="4" w:space="0" w:color="auto"/>
              <w:left w:val="single" w:sz="4" w:space="0" w:color="auto"/>
              <w:bottom w:val="dotted" w:sz="4" w:space="0" w:color="auto"/>
              <w:right w:val="single" w:sz="4" w:space="0" w:color="auto"/>
            </w:tcBorders>
            <w:vAlign w:val="center"/>
            <w:hideMark/>
          </w:tcPr>
          <w:p w14:paraId="69252CA1" w14:textId="77777777" w:rsidR="003F3D75" w:rsidRPr="00FB765C" w:rsidRDefault="003F3D75" w:rsidP="00CF6364">
            <w:pPr>
              <w:tabs>
                <w:tab w:val="left" w:pos="3686"/>
                <w:tab w:val="left" w:pos="6946"/>
              </w:tabs>
              <w:jc w:val="center"/>
              <w:rPr>
                <w:b/>
                <w:bCs/>
                <w:sz w:val="20"/>
                <w:szCs w:val="20"/>
              </w:rPr>
            </w:pPr>
            <w:r w:rsidRPr="00FB765C">
              <w:rPr>
                <w:b/>
                <w:bCs/>
                <w:sz w:val="20"/>
                <w:szCs w:val="20"/>
              </w:rPr>
              <w:t>2. Hafta</w:t>
            </w:r>
          </w:p>
          <w:p w14:paraId="522DFC05" w14:textId="77777777" w:rsidR="003F3D75" w:rsidRPr="00FB765C" w:rsidRDefault="003F3D75" w:rsidP="00CF6364">
            <w:pPr>
              <w:tabs>
                <w:tab w:val="left" w:pos="3686"/>
                <w:tab w:val="left" w:pos="6946"/>
              </w:tabs>
              <w:jc w:val="center"/>
              <w:rPr>
                <w:b/>
                <w:bCs/>
                <w:sz w:val="20"/>
                <w:szCs w:val="20"/>
              </w:rPr>
            </w:pPr>
          </w:p>
        </w:tc>
        <w:tc>
          <w:tcPr>
            <w:tcW w:w="2035" w:type="pct"/>
            <w:tcBorders>
              <w:top w:val="dotted" w:sz="4" w:space="0" w:color="auto"/>
              <w:left w:val="single" w:sz="4" w:space="0" w:color="auto"/>
              <w:bottom w:val="dotted" w:sz="4" w:space="0" w:color="auto"/>
              <w:right w:val="single" w:sz="4" w:space="0" w:color="auto"/>
            </w:tcBorders>
            <w:vAlign w:val="center"/>
            <w:hideMark/>
          </w:tcPr>
          <w:p w14:paraId="492A3C5C" w14:textId="77777777" w:rsidR="003F3D75" w:rsidRPr="00FB765C" w:rsidRDefault="003F3D75" w:rsidP="00CF6364">
            <w:pPr>
              <w:tabs>
                <w:tab w:val="left" w:pos="3686"/>
                <w:tab w:val="left" w:pos="6946"/>
              </w:tabs>
              <w:rPr>
                <w:sz w:val="20"/>
                <w:szCs w:val="20"/>
              </w:rPr>
            </w:pPr>
            <w:r w:rsidRPr="00FB765C">
              <w:rPr>
                <w:sz w:val="20"/>
                <w:szCs w:val="20"/>
              </w:rPr>
              <w:t>Ameliyathane Cerrahi Alan Enfeksiyonlarının Önlenmesi</w:t>
            </w:r>
          </w:p>
        </w:tc>
        <w:tc>
          <w:tcPr>
            <w:tcW w:w="1074" w:type="pct"/>
            <w:tcBorders>
              <w:top w:val="dotted" w:sz="4" w:space="0" w:color="auto"/>
              <w:left w:val="single" w:sz="4" w:space="0" w:color="auto"/>
              <w:bottom w:val="dotted" w:sz="4" w:space="0" w:color="auto"/>
              <w:right w:val="single" w:sz="4" w:space="0" w:color="auto"/>
            </w:tcBorders>
          </w:tcPr>
          <w:p w14:paraId="745A6884" w14:textId="77777777" w:rsidR="003F3D75" w:rsidRPr="00FB765C" w:rsidRDefault="003F3D75" w:rsidP="00CF6364">
            <w:pPr>
              <w:rPr>
                <w:color w:val="222222"/>
                <w:sz w:val="20"/>
                <w:szCs w:val="20"/>
                <w:shd w:val="clear" w:color="auto" w:fill="FFFFFF"/>
              </w:rPr>
            </w:pPr>
            <w:r w:rsidRPr="00FB765C">
              <w:rPr>
                <w:color w:val="222222"/>
                <w:sz w:val="20"/>
                <w:szCs w:val="20"/>
                <w:shd w:val="clear" w:color="auto" w:fill="FFFFFF"/>
              </w:rPr>
              <w:t xml:space="preserve">Görsel destekli sunum, </w:t>
            </w:r>
          </w:p>
          <w:p w14:paraId="4B687AA7" w14:textId="77777777" w:rsidR="003F3D75" w:rsidRPr="00FB765C" w:rsidRDefault="003F3D75" w:rsidP="00CF6364">
            <w:pPr>
              <w:rPr>
                <w:color w:val="222222"/>
                <w:sz w:val="20"/>
                <w:szCs w:val="20"/>
                <w:shd w:val="clear" w:color="auto" w:fill="FFFFFF"/>
              </w:rPr>
            </w:pPr>
            <w:r w:rsidRPr="00FB765C">
              <w:rPr>
                <w:color w:val="222222"/>
                <w:sz w:val="20"/>
                <w:szCs w:val="20"/>
                <w:shd w:val="clear" w:color="auto" w:fill="FFFFFF"/>
              </w:rPr>
              <w:t xml:space="preserve">Gurup tartışması </w:t>
            </w:r>
          </w:p>
          <w:p w14:paraId="02362553" w14:textId="77777777" w:rsidR="003F3D75" w:rsidRPr="00FB765C" w:rsidRDefault="003F3D75" w:rsidP="00CF6364">
            <w:pPr>
              <w:rPr>
                <w:b/>
                <w:sz w:val="20"/>
                <w:szCs w:val="20"/>
              </w:rPr>
            </w:pPr>
            <w:r w:rsidRPr="00FB765C">
              <w:rPr>
                <w:color w:val="222222"/>
                <w:sz w:val="20"/>
                <w:szCs w:val="20"/>
                <w:shd w:val="clear" w:color="auto" w:fill="FFFFFF"/>
              </w:rPr>
              <w:t>Soru yanıt tekniği</w:t>
            </w:r>
          </w:p>
        </w:tc>
        <w:tc>
          <w:tcPr>
            <w:tcW w:w="1226" w:type="pct"/>
            <w:tcBorders>
              <w:top w:val="dotted" w:sz="4" w:space="0" w:color="auto"/>
              <w:left w:val="single" w:sz="4" w:space="0" w:color="auto"/>
              <w:bottom w:val="dotted" w:sz="4" w:space="0" w:color="auto"/>
              <w:right w:val="single" w:sz="4" w:space="0" w:color="auto"/>
            </w:tcBorders>
            <w:vAlign w:val="center"/>
          </w:tcPr>
          <w:p w14:paraId="72428DA8" w14:textId="25066490" w:rsidR="003F3D75" w:rsidRPr="00FB765C" w:rsidRDefault="003F3D75" w:rsidP="00CF6364">
            <w:pPr>
              <w:tabs>
                <w:tab w:val="left" w:pos="3686"/>
                <w:tab w:val="left" w:pos="6946"/>
              </w:tabs>
              <w:jc w:val="center"/>
              <w:rPr>
                <w:sz w:val="20"/>
                <w:szCs w:val="20"/>
              </w:rPr>
            </w:pPr>
            <w:r w:rsidRPr="00FB765C">
              <w:rPr>
                <w:sz w:val="20"/>
                <w:szCs w:val="20"/>
              </w:rPr>
              <w:t xml:space="preserve">Fatma </w:t>
            </w:r>
            <w:r w:rsidR="005B74F8" w:rsidRPr="00FB765C">
              <w:rPr>
                <w:sz w:val="20"/>
                <w:szCs w:val="20"/>
              </w:rPr>
              <w:t>VURAL</w:t>
            </w:r>
          </w:p>
          <w:p w14:paraId="7E416230" w14:textId="77777777" w:rsidR="003F3D75" w:rsidRPr="00FB765C" w:rsidRDefault="003F3D75" w:rsidP="00CF6364">
            <w:pPr>
              <w:tabs>
                <w:tab w:val="left" w:pos="3686"/>
                <w:tab w:val="left" w:pos="6946"/>
              </w:tabs>
              <w:jc w:val="center"/>
              <w:rPr>
                <w:sz w:val="20"/>
                <w:szCs w:val="20"/>
              </w:rPr>
            </w:pPr>
          </w:p>
        </w:tc>
      </w:tr>
      <w:tr w:rsidR="003F3D75" w:rsidRPr="00FB765C" w14:paraId="193B84F9" w14:textId="77777777" w:rsidTr="005510A4">
        <w:tc>
          <w:tcPr>
            <w:tcW w:w="665" w:type="pct"/>
            <w:tcBorders>
              <w:top w:val="dotted" w:sz="4" w:space="0" w:color="auto"/>
              <w:left w:val="single" w:sz="4" w:space="0" w:color="auto"/>
              <w:bottom w:val="dotted" w:sz="4" w:space="0" w:color="auto"/>
              <w:right w:val="single" w:sz="4" w:space="0" w:color="auto"/>
            </w:tcBorders>
            <w:vAlign w:val="center"/>
            <w:hideMark/>
          </w:tcPr>
          <w:p w14:paraId="73044042" w14:textId="77777777" w:rsidR="003F3D75" w:rsidRPr="00FB765C" w:rsidRDefault="003F3D75" w:rsidP="00CF6364">
            <w:pPr>
              <w:tabs>
                <w:tab w:val="left" w:pos="3686"/>
                <w:tab w:val="left" w:pos="6946"/>
              </w:tabs>
              <w:jc w:val="center"/>
              <w:rPr>
                <w:b/>
                <w:bCs/>
                <w:sz w:val="20"/>
                <w:szCs w:val="20"/>
              </w:rPr>
            </w:pPr>
            <w:r w:rsidRPr="00FB765C">
              <w:rPr>
                <w:b/>
                <w:bCs/>
                <w:sz w:val="20"/>
                <w:szCs w:val="20"/>
              </w:rPr>
              <w:t>3. Hafta</w:t>
            </w:r>
          </w:p>
          <w:p w14:paraId="05220C21" w14:textId="77777777" w:rsidR="003F3D75" w:rsidRPr="00FB765C" w:rsidRDefault="003F3D75" w:rsidP="00CF6364">
            <w:pPr>
              <w:tabs>
                <w:tab w:val="left" w:pos="3686"/>
                <w:tab w:val="left" w:pos="6946"/>
              </w:tabs>
              <w:jc w:val="center"/>
              <w:rPr>
                <w:b/>
                <w:bCs/>
                <w:sz w:val="20"/>
                <w:szCs w:val="20"/>
              </w:rPr>
            </w:pPr>
          </w:p>
        </w:tc>
        <w:tc>
          <w:tcPr>
            <w:tcW w:w="2035" w:type="pct"/>
            <w:tcBorders>
              <w:top w:val="dotted" w:sz="4" w:space="0" w:color="auto"/>
              <w:left w:val="single" w:sz="4" w:space="0" w:color="auto"/>
              <w:bottom w:val="dotted" w:sz="4" w:space="0" w:color="auto"/>
              <w:right w:val="single" w:sz="4" w:space="0" w:color="auto"/>
            </w:tcBorders>
            <w:vAlign w:val="center"/>
          </w:tcPr>
          <w:p w14:paraId="0638140D" w14:textId="77777777" w:rsidR="003F3D75" w:rsidRPr="00FB765C" w:rsidRDefault="003F3D75" w:rsidP="00CF6364">
            <w:pPr>
              <w:tabs>
                <w:tab w:val="left" w:pos="3686"/>
                <w:tab w:val="left" w:pos="6946"/>
              </w:tabs>
              <w:rPr>
                <w:sz w:val="20"/>
                <w:szCs w:val="20"/>
              </w:rPr>
            </w:pPr>
            <w:r w:rsidRPr="00FB765C">
              <w:rPr>
                <w:sz w:val="20"/>
                <w:szCs w:val="20"/>
              </w:rPr>
              <w:t>Anestezi tipleri</w:t>
            </w:r>
          </w:p>
        </w:tc>
        <w:tc>
          <w:tcPr>
            <w:tcW w:w="1074" w:type="pct"/>
            <w:tcBorders>
              <w:top w:val="dotted" w:sz="4" w:space="0" w:color="auto"/>
              <w:left w:val="single" w:sz="4" w:space="0" w:color="auto"/>
              <w:bottom w:val="dotted" w:sz="4" w:space="0" w:color="auto"/>
              <w:right w:val="single" w:sz="4" w:space="0" w:color="auto"/>
            </w:tcBorders>
          </w:tcPr>
          <w:p w14:paraId="3065E3D5" w14:textId="77777777" w:rsidR="003F3D75" w:rsidRPr="00FB765C" w:rsidRDefault="003F3D75" w:rsidP="00CF6364">
            <w:pPr>
              <w:rPr>
                <w:color w:val="222222"/>
                <w:sz w:val="20"/>
                <w:szCs w:val="20"/>
                <w:shd w:val="clear" w:color="auto" w:fill="FFFFFF"/>
              </w:rPr>
            </w:pPr>
            <w:r w:rsidRPr="00FB765C">
              <w:rPr>
                <w:color w:val="222222"/>
                <w:sz w:val="20"/>
                <w:szCs w:val="20"/>
                <w:shd w:val="clear" w:color="auto" w:fill="FFFFFF"/>
              </w:rPr>
              <w:t xml:space="preserve">Görsel destekli sunum, </w:t>
            </w:r>
          </w:p>
          <w:p w14:paraId="4FE22331" w14:textId="77777777" w:rsidR="003F3D75" w:rsidRPr="00FB765C" w:rsidRDefault="003F3D75" w:rsidP="00CF6364">
            <w:pPr>
              <w:rPr>
                <w:color w:val="222222"/>
                <w:sz w:val="20"/>
                <w:szCs w:val="20"/>
                <w:shd w:val="clear" w:color="auto" w:fill="FFFFFF"/>
              </w:rPr>
            </w:pPr>
            <w:r w:rsidRPr="00FB765C">
              <w:rPr>
                <w:color w:val="222222"/>
                <w:sz w:val="20"/>
                <w:szCs w:val="20"/>
                <w:shd w:val="clear" w:color="auto" w:fill="FFFFFF"/>
              </w:rPr>
              <w:t xml:space="preserve">Gurup tartışması </w:t>
            </w:r>
          </w:p>
          <w:p w14:paraId="316CED36" w14:textId="77777777" w:rsidR="003F3D75" w:rsidRPr="00FB765C" w:rsidRDefault="003F3D75" w:rsidP="00CF6364">
            <w:pPr>
              <w:rPr>
                <w:b/>
                <w:sz w:val="20"/>
                <w:szCs w:val="20"/>
              </w:rPr>
            </w:pPr>
            <w:r w:rsidRPr="00FB765C">
              <w:rPr>
                <w:color w:val="222222"/>
                <w:sz w:val="20"/>
                <w:szCs w:val="20"/>
                <w:shd w:val="clear" w:color="auto" w:fill="FFFFFF"/>
              </w:rPr>
              <w:t>Soru yanıt tekniği</w:t>
            </w:r>
          </w:p>
        </w:tc>
        <w:tc>
          <w:tcPr>
            <w:tcW w:w="1226" w:type="pct"/>
            <w:tcBorders>
              <w:top w:val="dotted" w:sz="4" w:space="0" w:color="auto"/>
              <w:left w:val="single" w:sz="4" w:space="0" w:color="auto"/>
              <w:bottom w:val="dotted" w:sz="4" w:space="0" w:color="auto"/>
              <w:right w:val="single" w:sz="4" w:space="0" w:color="auto"/>
            </w:tcBorders>
            <w:vAlign w:val="center"/>
            <w:hideMark/>
          </w:tcPr>
          <w:p w14:paraId="3AD5055D" w14:textId="71A4E640" w:rsidR="003F3D75" w:rsidRPr="00FB765C" w:rsidRDefault="003F3D75" w:rsidP="00CF6364">
            <w:pPr>
              <w:jc w:val="center"/>
              <w:rPr>
                <w:sz w:val="20"/>
                <w:szCs w:val="20"/>
              </w:rPr>
            </w:pPr>
            <w:r w:rsidRPr="00FB765C">
              <w:rPr>
                <w:sz w:val="20"/>
                <w:szCs w:val="20"/>
              </w:rPr>
              <w:t>Aylin D.</w:t>
            </w:r>
            <w:r w:rsidR="005B74F8" w:rsidRPr="00FB765C">
              <w:rPr>
                <w:sz w:val="20"/>
                <w:szCs w:val="20"/>
              </w:rPr>
              <w:t xml:space="preserve"> EDEER</w:t>
            </w:r>
          </w:p>
        </w:tc>
      </w:tr>
      <w:tr w:rsidR="003F3D75" w:rsidRPr="00FB765C" w14:paraId="25C8DF48" w14:textId="77777777" w:rsidTr="005510A4">
        <w:tc>
          <w:tcPr>
            <w:tcW w:w="665" w:type="pct"/>
            <w:tcBorders>
              <w:top w:val="dotted" w:sz="4" w:space="0" w:color="auto"/>
              <w:left w:val="single" w:sz="4" w:space="0" w:color="auto"/>
              <w:bottom w:val="dotted" w:sz="4" w:space="0" w:color="auto"/>
              <w:right w:val="single" w:sz="4" w:space="0" w:color="auto"/>
            </w:tcBorders>
            <w:vAlign w:val="center"/>
            <w:hideMark/>
          </w:tcPr>
          <w:p w14:paraId="1B69032D" w14:textId="77777777" w:rsidR="003F3D75" w:rsidRPr="00FB765C" w:rsidRDefault="003F3D75" w:rsidP="00CF6364">
            <w:pPr>
              <w:tabs>
                <w:tab w:val="left" w:pos="3686"/>
                <w:tab w:val="left" w:pos="6946"/>
              </w:tabs>
              <w:jc w:val="center"/>
              <w:rPr>
                <w:b/>
                <w:bCs/>
                <w:sz w:val="20"/>
                <w:szCs w:val="20"/>
              </w:rPr>
            </w:pPr>
            <w:r w:rsidRPr="00FB765C">
              <w:rPr>
                <w:b/>
                <w:bCs/>
                <w:sz w:val="20"/>
                <w:szCs w:val="20"/>
              </w:rPr>
              <w:t>4. Hafta</w:t>
            </w:r>
          </w:p>
          <w:p w14:paraId="26AB8A19" w14:textId="77777777" w:rsidR="003F3D75" w:rsidRPr="00FB765C" w:rsidRDefault="003F3D75" w:rsidP="00CF6364">
            <w:pPr>
              <w:tabs>
                <w:tab w:val="left" w:pos="3686"/>
                <w:tab w:val="left" w:pos="6946"/>
              </w:tabs>
              <w:jc w:val="center"/>
              <w:rPr>
                <w:b/>
                <w:bCs/>
                <w:sz w:val="20"/>
                <w:szCs w:val="20"/>
              </w:rPr>
            </w:pPr>
          </w:p>
        </w:tc>
        <w:tc>
          <w:tcPr>
            <w:tcW w:w="2035" w:type="pct"/>
            <w:tcBorders>
              <w:top w:val="dotted" w:sz="4" w:space="0" w:color="auto"/>
              <w:left w:val="single" w:sz="4" w:space="0" w:color="auto"/>
              <w:bottom w:val="dotted" w:sz="4" w:space="0" w:color="auto"/>
              <w:right w:val="single" w:sz="4" w:space="0" w:color="auto"/>
            </w:tcBorders>
            <w:vAlign w:val="center"/>
          </w:tcPr>
          <w:p w14:paraId="1DDDB621" w14:textId="77777777" w:rsidR="003F3D75" w:rsidRPr="00FB765C" w:rsidRDefault="003F3D75" w:rsidP="00CF6364">
            <w:pPr>
              <w:rPr>
                <w:b/>
                <w:sz w:val="20"/>
                <w:szCs w:val="20"/>
              </w:rPr>
            </w:pPr>
            <w:r w:rsidRPr="00FB765C">
              <w:rPr>
                <w:sz w:val="20"/>
                <w:szCs w:val="20"/>
              </w:rPr>
              <w:t>Ameliyathane mimarisi, organizasyonu ve yönetimi</w:t>
            </w:r>
            <w:r w:rsidRPr="00FB765C">
              <w:rPr>
                <w:b/>
                <w:sz w:val="20"/>
                <w:szCs w:val="20"/>
              </w:rPr>
              <w:t xml:space="preserve"> </w:t>
            </w:r>
          </w:p>
          <w:p w14:paraId="5DA0C9AE" w14:textId="77777777" w:rsidR="003F3D75" w:rsidRPr="00FB765C" w:rsidRDefault="003F3D75" w:rsidP="00CF6364">
            <w:pPr>
              <w:rPr>
                <w:sz w:val="20"/>
                <w:szCs w:val="20"/>
              </w:rPr>
            </w:pPr>
          </w:p>
        </w:tc>
        <w:tc>
          <w:tcPr>
            <w:tcW w:w="1074" w:type="pct"/>
            <w:tcBorders>
              <w:top w:val="dotted" w:sz="4" w:space="0" w:color="auto"/>
              <w:left w:val="single" w:sz="4" w:space="0" w:color="auto"/>
              <w:bottom w:val="dotted" w:sz="4" w:space="0" w:color="auto"/>
              <w:right w:val="single" w:sz="4" w:space="0" w:color="auto"/>
            </w:tcBorders>
          </w:tcPr>
          <w:p w14:paraId="7C66132A" w14:textId="77777777" w:rsidR="003F3D75" w:rsidRPr="00FB765C" w:rsidRDefault="003F3D75" w:rsidP="00CF6364">
            <w:pPr>
              <w:rPr>
                <w:color w:val="222222"/>
                <w:sz w:val="20"/>
                <w:szCs w:val="20"/>
                <w:shd w:val="clear" w:color="auto" w:fill="FFFFFF"/>
              </w:rPr>
            </w:pPr>
            <w:r w:rsidRPr="00FB765C">
              <w:rPr>
                <w:color w:val="222222"/>
                <w:sz w:val="20"/>
                <w:szCs w:val="20"/>
                <w:shd w:val="clear" w:color="auto" w:fill="FFFFFF"/>
              </w:rPr>
              <w:t xml:space="preserve">Görsel destekli sunum, </w:t>
            </w:r>
          </w:p>
          <w:p w14:paraId="72FA353B" w14:textId="77777777" w:rsidR="003F3D75" w:rsidRPr="00FB765C" w:rsidRDefault="003F3D75" w:rsidP="00CF6364">
            <w:pPr>
              <w:rPr>
                <w:color w:val="222222"/>
                <w:sz w:val="20"/>
                <w:szCs w:val="20"/>
                <w:shd w:val="clear" w:color="auto" w:fill="FFFFFF"/>
              </w:rPr>
            </w:pPr>
            <w:r w:rsidRPr="00FB765C">
              <w:rPr>
                <w:color w:val="222222"/>
                <w:sz w:val="20"/>
                <w:szCs w:val="20"/>
                <w:shd w:val="clear" w:color="auto" w:fill="FFFFFF"/>
              </w:rPr>
              <w:t xml:space="preserve">Gurup tartışması </w:t>
            </w:r>
          </w:p>
          <w:p w14:paraId="03D905C2" w14:textId="77777777" w:rsidR="003F3D75" w:rsidRPr="00FB765C" w:rsidRDefault="003F3D75" w:rsidP="00CF6364">
            <w:pPr>
              <w:rPr>
                <w:b/>
                <w:sz w:val="20"/>
                <w:szCs w:val="20"/>
              </w:rPr>
            </w:pPr>
            <w:r w:rsidRPr="00FB765C">
              <w:rPr>
                <w:color w:val="222222"/>
                <w:sz w:val="20"/>
                <w:szCs w:val="20"/>
                <w:shd w:val="clear" w:color="auto" w:fill="FFFFFF"/>
              </w:rPr>
              <w:t>Soru yanıt tekniği</w:t>
            </w:r>
          </w:p>
        </w:tc>
        <w:tc>
          <w:tcPr>
            <w:tcW w:w="1226" w:type="pct"/>
            <w:tcBorders>
              <w:top w:val="dotted" w:sz="4" w:space="0" w:color="auto"/>
              <w:left w:val="single" w:sz="4" w:space="0" w:color="auto"/>
              <w:bottom w:val="dotted" w:sz="4" w:space="0" w:color="auto"/>
              <w:right w:val="single" w:sz="4" w:space="0" w:color="auto"/>
            </w:tcBorders>
            <w:vAlign w:val="center"/>
          </w:tcPr>
          <w:p w14:paraId="37BE978D" w14:textId="4C6FA15A" w:rsidR="003F3D75" w:rsidRPr="00FB765C" w:rsidRDefault="003F3D75" w:rsidP="00CF6364">
            <w:pPr>
              <w:tabs>
                <w:tab w:val="left" w:pos="3686"/>
                <w:tab w:val="left" w:pos="6946"/>
              </w:tabs>
              <w:jc w:val="center"/>
              <w:rPr>
                <w:sz w:val="20"/>
                <w:szCs w:val="20"/>
              </w:rPr>
            </w:pPr>
            <w:r w:rsidRPr="00FB765C">
              <w:rPr>
                <w:sz w:val="20"/>
                <w:szCs w:val="20"/>
              </w:rPr>
              <w:t xml:space="preserve">Fatma </w:t>
            </w:r>
            <w:r w:rsidR="005B74F8" w:rsidRPr="00FB765C">
              <w:rPr>
                <w:sz w:val="20"/>
                <w:szCs w:val="20"/>
              </w:rPr>
              <w:t>VURAL</w:t>
            </w:r>
          </w:p>
        </w:tc>
      </w:tr>
      <w:tr w:rsidR="003F3D75" w:rsidRPr="00FB765C" w14:paraId="36294D9F" w14:textId="77777777" w:rsidTr="005510A4">
        <w:tc>
          <w:tcPr>
            <w:tcW w:w="665" w:type="pct"/>
            <w:tcBorders>
              <w:top w:val="dotted" w:sz="4" w:space="0" w:color="auto"/>
              <w:left w:val="single" w:sz="4" w:space="0" w:color="auto"/>
              <w:bottom w:val="dotted" w:sz="4" w:space="0" w:color="auto"/>
              <w:right w:val="single" w:sz="4" w:space="0" w:color="auto"/>
            </w:tcBorders>
            <w:vAlign w:val="center"/>
            <w:hideMark/>
          </w:tcPr>
          <w:p w14:paraId="262A8594" w14:textId="77777777" w:rsidR="003F3D75" w:rsidRPr="00FB765C" w:rsidRDefault="003F3D75" w:rsidP="00CF6364">
            <w:pPr>
              <w:tabs>
                <w:tab w:val="left" w:pos="3686"/>
                <w:tab w:val="left" w:pos="6946"/>
              </w:tabs>
              <w:jc w:val="center"/>
              <w:rPr>
                <w:b/>
                <w:bCs/>
                <w:sz w:val="20"/>
                <w:szCs w:val="20"/>
              </w:rPr>
            </w:pPr>
            <w:r w:rsidRPr="00FB765C">
              <w:rPr>
                <w:b/>
                <w:bCs/>
                <w:sz w:val="20"/>
                <w:szCs w:val="20"/>
              </w:rPr>
              <w:t>5. Hafta</w:t>
            </w:r>
          </w:p>
          <w:p w14:paraId="48534FFD" w14:textId="77777777" w:rsidR="003F3D75" w:rsidRPr="00FB765C" w:rsidRDefault="003F3D75" w:rsidP="00CF6364">
            <w:pPr>
              <w:tabs>
                <w:tab w:val="left" w:pos="3686"/>
                <w:tab w:val="left" w:pos="6946"/>
              </w:tabs>
              <w:jc w:val="center"/>
              <w:rPr>
                <w:b/>
                <w:bCs/>
                <w:sz w:val="20"/>
                <w:szCs w:val="20"/>
              </w:rPr>
            </w:pPr>
          </w:p>
        </w:tc>
        <w:tc>
          <w:tcPr>
            <w:tcW w:w="2035" w:type="pct"/>
            <w:tcBorders>
              <w:top w:val="dotted" w:sz="4" w:space="0" w:color="auto"/>
              <w:left w:val="single" w:sz="4" w:space="0" w:color="auto"/>
              <w:bottom w:val="dotted" w:sz="4" w:space="0" w:color="auto"/>
              <w:right w:val="single" w:sz="4" w:space="0" w:color="auto"/>
            </w:tcBorders>
            <w:vAlign w:val="center"/>
          </w:tcPr>
          <w:p w14:paraId="3F3072DA" w14:textId="77777777" w:rsidR="003F3D75" w:rsidRPr="00FB765C" w:rsidRDefault="003F3D75" w:rsidP="00CF6364">
            <w:pPr>
              <w:rPr>
                <w:sz w:val="20"/>
                <w:szCs w:val="20"/>
              </w:rPr>
            </w:pPr>
            <w:r w:rsidRPr="00FB765C">
              <w:rPr>
                <w:sz w:val="20"/>
                <w:szCs w:val="20"/>
              </w:rPr>
              <w:t xml:space="preserve">Ameliyathanede mayo masasının hazırlanması, ameliyat pozisyonları ve komplikasyonların (Basınç yarası, DVT vb) önlenmesinde hemşirenin sorumlulukları </w:t>
            </w:r>
          </w:p>
        </w:tc>
        <w:tc>
          <w:tcPr>
            <w:tcW w:w="1074" w:type="pct"/>
            <w:tcBorders>
              <w:top w:val="dotted" w:sz="4" w:space="0" w:color="auto"/>
              <w:left w:val="single" w:sz="4" w:space="0" w:color="auto"/>
              <w:bottom w:val="dotted" w:sz="4" w:space="0" w:color="auto"/>
              <w:right w:val="single" w:sz="4" w:space="0" w:color="auto"/>
            </w:tcBorders>
          </w:tcPr>
          <w:p w14:paraId="40B2FC26" w14:textId="77777777" w:rsidR="003F3D75" w:rsidRPr="00FB765C" w:rsidRDefault="003F3D75" w:rsidP="00CF6364">
            <w:pPr>
              <w:rPr>
                <w:color w:val="222222"/>
                <w:sz w:val="20"/>
                <w:szCs w:val="20"/>
                <w:shd w:val="clear" w:color="auto" w:fill="FFFFFF"/>
              </w:rPr>
            </w:pPr>
            <w:r w:rsidRPr="00FB765C">
              <w:rPr>
                <w:color w:val="222222"/>
                <w:sz w:val="20"/>
                <w:szCs w:val="20"/>
                <w:shd w:val="clear" w:color="auto" w:fill="FFFFFF"/>
              </w:rPr>
              <w:t xml:space="preserve">Görsel destekli sunum, </w:t>
            </w:r>
          </w:p>
          <w:p w14:paraId="2D800750" w14:textId="77777777" w:rsidR="003F3D75" w:rsidRPr="00FB765C" w:rsidRDefault="003F3D75" w:rsidP="00CF6364">
            <w:pPr>
              <w:rPr>
                <w:color w:val="222222"/>
                <w:sz w:val="20"/>
                <w:szCs w:val="20"/>
                <w:shd w:val="clear" w:color="auto" w:fill="FFFFFF"/>
              </w:rPr>
            </w:pPr>
            <w:r w:rsidRPr="00FB765C">
              <w:rPr>
                <w:color w:val="222222"/>
                <w:sz w:val="20"/>
                <w:szCs w:val="20"/>
                <w:shd w:val="clear" w:color="auto" w:fill="FFFFFF"/>
              </w:rPr>
              <w:t xml:space="preserve">Gurup tartışması </w:t>
            </w:r>
          </w:p>
          <w:p w14:paraId="23A542CF" w14:textId="77777777" w:rsidR="003F3D75" w:rsidRPr="00FB765C" w:rsidRDefault="003F3D75" w:rsidP="00CF6364">
            <w:pPr>
              <w:rPr>
                <w:b/>
                <w:sz w:val="20"/>
                <w:szCs w:val="20"/>
              </w:rPr>
            </w:pPr>
            <w:r w:rsidRPr="00FB765C">
              <w:rPr>
                <w:color w:val="222222"/>
                <w:sz w:val="20"/>
                <w:szCs w:val="20"/>
                <w:shd w:val="clear" w:color="auto" w:fill="FFFFFF"/>
              </w:rPr>
              <w:t>Soru yanıt tekniği</w:t>
            </w:r>
          </w:p>
        </w:tc>
        <w:tc>
          <w:tcPr>
            <w:tcW w:w="1226" w:type="pct"/>
            <w:tcBorders>
              <w:top w:val="dotted" w:sz="4" w:space="0" w:color="auto"/>
              <w:left w:val="single" w:sz="4" w:space="0" w:color="auto"/>
              <w:bottom w:val="dotted" w:sz="4" w:space="0" w:color="auto"/>
              <w:right w:val="single" w:sz="4" w:space="0" w:color="auto"/>
            </w:tcBorders>
            <w:vAlign w:val="center"/>
          </w:tcPr>
          <w:p w14:paraId="1600C243" w14:textId="4E0B0372" w:rsidR="003F3D75" w:rsidRPr="00FB765C" w:rsidRDefault="003F3D75" w:rsidP="00CF6364">
            <w:pPr>
              <w:tabs>
                <w:tab w:val="left" w:pos="3686"/>
                <w:tab w:val="left" w:pos="6946"/>
              </w:tabs>
              <w:jc w:val="center"/>
              <w:rPr>
                <w:sz w:val="20"/>
                <w:szCs w:val="20"/>
              </w:rPr>
            </w:pPr>
            <w:r w:rsidRPr="00FB765C">
              <w:rPr>
                <w:sz w:val="20"/>
                <w:szCs w:val="20"/>
              </w:rPr>
              <w:t xml:space="preserve">Özlem </w:t>
            </w:r>
            <w:r w:rsidR="005B74F8" w:rsidRPr="00FB765C">
              <w:rPr>
                <w:sz w:val="20"/>
                <w:szCs w:val="20"/>
              </w:rPr>
              <w:t>BİLİK</w:t>
            </w:r>
          </w:p>
        </w:tc>
      </w:tr>
      <w:tr w:rsidR="003F3D75" w:rsidRPr="00FB765C" w14:paraId="2B436C46" w14:textId="77777777" w:rsidTr="005510A4">
        <w:tc>
          <w:tcPr>
            <w:tcW w:w="665" w:type="pct"/>
            <w:tcBorders>
              <w:top w:val="dotted" w:sz="4" w:space="0" w:color="auto"/>
              <w:left w:val="single" w:sz="4" w:space="0" w:color="auto"/>
              <w:bottom w:val="dotted" w:sz="4" w:space="0" w:color="auto"/>
              <w:right w:val="single" w:sz="4" w:space="0" w:color="auto"/>
            </w:tcBorders>
            <w:vAlign w:val="center"/>
            <w:hideMark/>
          </w:tcPr>
          <w:p w14:paraId="699398F6" w14:textId="77777777" w:rsidR="003F3D75" w:rsidRPr="00FB765C" w:rsidRDefault="003F3D75" w:rsidP="00CF6364">
            <w:pPr>
              <w:tabs>
                <w:tab w:val="left" w:pos="3686"/>
                <w:tab w:val="left" w:pos="6946"/>
              </w:tabs>
              <w:jc w:val="center"/>
              <w:rPr>
                <w:b/>
                <w:bCs/>
                <w:sz w:val="20"/>
                <w:szCs w:val="20"/>
              </w:rPr>
            </w:pPr>
            <w:r w:rsidRPr="00FB765C">
              <w:rPr>
                <w:b/>
                <w:bCs/>
                <w:sz w:val="20"/>
                <w:szCs w:val="20"/>
              </w:rPr>
              <w:lastRenderedPageBreak/>
              <w:t>6. Hafta</w:t>
            </w:r>
          </w:p>
          <w:p w14:paraId="5E600B27" w14:textId="77777777" w:rsidR="003F3D75" w:rsidRPr="00FB765C" w:rsidRDefault="003F3D75" w:rsidP="00CF6364">
            <w:pPr>
              <w:tabs>
                <w:tab w:val="left" w:pos="3686"/>
                <w:tab w:val="left" w:pos="6946"/>
              </w:tabs>
              <w:jc w:val="center"/>
              <w:rPr>
                <w:b/>
                <w:bCs/>
                <w:sz w:val="20"/>
                <w:szCs w:val="20"/>
              </w:rPr>
            </w:pPr>
          </w:p>
        </w:tc>
        <w:tc>
          <w:tcPr>
            <w:tcW w:w="2035" w:type="pct"/>
            <w:tcBorders>
              <w:top w:val="dotted" w:sz="4" w:space="0" w:color="auto"/>
              <w:left w:val="single" w:sz="4" w:space="0" w:color="auto"/>
              <w:bottom w:val="dotted" w:sz="4" w:space="0" w:color="auto"/>
              <w:right w:val="single" w:sz="4" w:space="0" w:color="auto"/>
            </w:tcBorders>
            <w:vAlign w:val="center"/>
          </w:tcPr>
          <w:p w14:paraId="2598C5B0" w14:textId="77777777" w:rsidR="003F3D75" w:rsidRPr="00FB765C" w:rsidRDefault="003F3D75" w:rsidP="00CF6364">
            <w:pPr>
              <w:rPr>
                <w:sz w:val="20"/>
                <w:szCs w:val="20"/>
              </w:rPr>
            </w:pPr>
            <w:r w:rsidRPr="00FB765C">
              <w:rPr>
                <w:sz w:val="20"/>
                <w:szCs w:val="20"/>
              </w:rPr>
              <w:t>Ameliyathane hemşireliğinde standartlar</w:t>
            </w:r>
          </w:p>
        </w:tc>
        <w:tc>
          <w:tcPr>
            <w:tcW w:w="1074" w:type="pct"/>
            <w:tcBorders>
              <w:top w:val="dotted" w:sz="4" w:space="0" w:color="auto"/>
              <w:left w:val="single" w:sz="4" w:space="0" w:color="auto"/>
              <w:bottom w:val="dotted" w:sz="4" w:space="0" w:color="auto"/>
              <w:right w:val="single" w:sz="4" w:space="0" w:color="auto"/>
            </w:tcBorders>
          </w:tcPr>
          <w:p w14:paraId="70E4C7B4" w14:textId="77777777" w:rsidR="003F3D75" w:rsidRPr="00FB765C" w:rsidRDefault="003F3D75" w:rsidP="00CF6364">
            <w:pPr>
              <w:rPr>
                <w:color w:val="222222"/>
                <w:sz w:val="20"/>
                <w:szCs w:val="20"/>
                <w:shd w:val="clear" w:color="auto" w:fill="FFFFFF"/>
              </w:rPr>
            </w:pPr>
            <w:r w:rsidRPr="00FB765C">
              <w:rPr>
                <w:color w:val="222222"/>
                <w:sz w:val="20"/>
                <w:szCs w:val="20"/>
                <w:shd w:val="clear" w:color="auto" w:fill="FFFFFF"/>
              </w:rPr>
              <w:t xml:space="preserve">Görsel destekli sunum, </w:t>
            </w:r>
          </w:p>
          <w:p w14:paraId="13CE2B45" w14:textId="77777777" w:rsidR="003F3D75" w:rsidRPr="00FB765C" w:rsidRDefault="003F3D75" w:rsidP="00CF6364">
            <w:pPr>
              <w:rPr>
                <w:color w:val="222222"/>
                <w:sz w:val="20"/>
                <w:szCs w:val="20"/>
                <w:shd w:val="clear" w:color="auto" w:fill="FFFFFF"/>
              </w:rPr>
            </w:pPr>
            <w:r w:rsidRPr="00FB765C">
              <w:rPr>
                <w:color w:val="222222"/>
                <w:sz w:val="20"/>
                <w:szCs w:val="20"/>
                <w:shd w:val="clear" w:color="auto" w:fill="FFFFFF"/>
              </w:rPr>
              <w:t xml:space="preserve">Gurup tartışması </w:t>
            </w:r>
          </w:p>
          <w:p w14:paraId="675EB8AD" w14:textId="77777777" w:rsidR="003F3D75" w:rsidRPr="00FB765C" w:rsidRDefault="003F3D75" w:rsidP="00CF6364">
            <w:pPr>
              <w:rPr>
                <w:b/>
                <w:sz w:val="20"/>
                <w:szCs w:val="20"/>
              </w:rPr>
            </w:pPr>
            <w:r w:rsidRPr="00FB765C">
              <w:rPr>
                <w:color w:val="222222"/>
                <w:sz w:val="20"/>
                <w:szCs w:val="20"/>
                <w:shd w:val="clear" w:color="auto" w:fill="FFFFFF"/>
              </w:rPr>
              <w:t>Soru yanıt tekniği</w:t>
            </w:r>
          </w:p>
        </w:tc>
        <w:tc>
          <w:tcPr>
            <w:tcW w:w="1226" w:type="pct"/>
            <w:tcBorders>
              <w:top w:val="dotted" w:sz="4" w:space="0" w:color="auto"/>
              <w:left w:val="single" w:sz="4" w:space="0" w:color="auto"/>
              <w:bottom w:val="dotted" w:sz="4" w:space="0" w:color="auto"/>
              <w:right w:val="single" w:sz="4" w:space="0" w:color="auto"/>
            </w:tcBorders>
            <w:vAlign w:val="center"/>
            <w:hideMark/>
          </w:tcPr>
          <w:p w14:paraId="37DFB10C" w14:textId="1DF85BF2" w:rsidR="003F3D75" w:rsidRPr="00FB765C" w:rsidRDefault="003F3D75" w:rsidP="00CF6364">
            <w:pPr>
              <w:tabs>
                <w:tab w:val="left" w:pos="3686"/>
                <w:tab w:val="left" w:pos="6946"/>
              </w:tabs>
              <w:jc w:val="center"/>
              <w:rPr>
                <w:sz w:val="20"/>
                <w:szCs w:val="20"/>
              </w:rPr>
            </w:pPr>
            <w:r w:rsidRPr="00FB765C">
              <w:rPr>
                <w:sz w:val="20"/>
                <w:szCs w:val="20"/>
              </w:rPr>
              <w:t xml:space="preserve">Yaprak </w:t>
            </w:r>
            <w:r w:rsidR="005B74F8" w:rsidRPr="00FB765C">
              <w:rPr>
                <w:sz w:val="20"/>
                <w:szCs w:val="20"/>
              </w:rPr>
              <w:t>SARIGÖL ORDİN</w:t>
            </w:r>
          </w:p>
          <w:p w14:paraId="1B97D7ED" w14:textId="77777777" w:rsidR="003F3D75" w:rsidRPr="00FB765C" w:rsidRDefault="003F3D75" w:rsidP="00CF6364">
            <w:pPr>
              <w:tabs>
                <w:tab w:val="left" w:pos="3686"/>
                <w:tab w:val="left" w:pos="6946"/>
              </w:tabs>
              <w:jc w:val="center"/>
              <w:rPr>
                <w:sz w:val="20"/>
                <w:szCs w:val="20"/>
              </w:rPr>
            </w:pPr>
          </w:p>
        </w:tc>
      </w:tr>
      <w:tr w:rsidR="003F3D75" w:rsidRPr="00FB765C" w14:paraId="0814E586" w14:textId="77777777" w:rsidTr="005510A4">
        <w:tc>
          <w:tcPr>
            <w:tcW w:w="665" w:type="pct"/>
            <w:tcBorders>
              <w:top w:val="dotted" w:sz="4" w:space="0" w:color="auto"/>
              <w:left w:val="single" w:sz="4" w:space="0" w:color="auto"/>
              <w:bottom w:val="dotted" w:sz="4" w:space="0" w:color="auto"/>
              <w:right w:val="single" w:sz="4" w:space="0" w:color="auto"/>
            </w:tcBorders>
            <w:vAlign w:val="center"/>
            <w:hideMark/>
          </w:tcPr>
          <w:p w14:paraId="549D96B7" w14:textId="77777777" w:rsidR="003F3D75" w:rsidRPr="00FB765C" w:rsidRDefault="003F3D75" w:rsidP="00CF6364">
            <w:pPr>
              <w:tabs>
                <w:tab w:val="left" w:pos="3686"/>
                <w:tab w:val="left" w:pos="6946"/>
              </w:tabs>
              <w:jc w:val="center"/>
              <w:rPr>
                <w:b/>
                <w:bCs/>
                <w:sz w:val="20"/>
                <w:szCs w:val="20"/>
              </w:rPr>
            </w:pPr>
            <w:r w:rsidRPr="00FB765C">
              <w:rPr>
                <w:b/>
                <w:bCs/>
                <w:sz w:val="20"/>
                <w:szCs w:val="20"/>
              </w:rPr>
              <w:t>7. Hafta</w:t>
            </w:r>
          </w:p>
          <w:p w14:paraId="3CABC9CA" w14:textId="77777777" w:rsidR="003F3D75" w:rsidRPr="00FB765C" w:rsidRDefault="003F3D75" w:rsidP="00CF6364">
            <w:pPr>
              <w:tabs>
                <w:tab w:val="left" w:pos="3686"/>
                <w:tab w:val="left" w:pos="6946"/>
              </w:tabs>
              <w:jc w:val="center"/>
              <w:rPr>
                <w:b/>
                <w:bCs/>
                <w:sz w:val="20"/>
                <w:szCs w:val="20"/>
              </w:rPr>
            </w:pPr>
          </w:p>
        </w:tc>
        <w:tc>
          <w:tcPr>
            <w:tcW w:w="2035" w:type="pct"/>
            <w:tcBorders>
              <w:top w:val="dotted" w:sz="4" w:space="0" w:color="auto"/>
              <w:left w:val="single" w:sz="4" w:space="0" w:color="auto"/>
              <w:bottom w:val="dotted" w:sz="4" w:space="0" w:color="auto"/>
              <w:right w:val="single" w:sz="4" w:space="0" w:color="auto"/>
            </w:tcBorders>
            <w:vAlign w:val="center"/>
          </w:tcPr>
          <w:p w14:paraId="25692606" w14:textId="77777777" w:rsidR="003F3D75" w:rsidRPr="00FB765C" w:rsidRDefault="003F3D75" w:rsidP="00CF6364">
            <w:pPr>
              <w:rPr>
                <w:sz w:val="20"/>
                <w:szCs w:val="20"/>
              </w:rPr>
            </w:pPr>
            <w:r w:rsidRPr="00FB765C">
              <w:rPr>
                <w:sz w:val="20"/>
                <w:szCs w:val="20"/>
              </w:rPr>
              <w:t xml:space="preserve">Ameliyathane hemşireliğinde standartlar </w:t>
            </w:r>
            <w:r w:rsidRPr="00FB765C">
              <w:rPr>
                <w:b/>
                <w:sz w:val="20"/>
                <w:szCs w:val="20"/>
              </w:rPr>
              <w:t>(Devam)</w:t>
            </w:r>
          </w:p>
        </w:tc>
        <w:tc>
          <w:tcPr>
            <w:tcW w:w="1074" w:type="pct"/>
            <w:tcBorders>
              <w:top w:val="dotted" w:sz="4" w:space="0" w:color="auto"/>
              <w:left w:val="single" w:sz="4" w:space="0" w:color="auto"/>
              <w:bottom w:val="dotted" w:sz="4" w:space="0" w:color="auto"/>
              <w:right w:val="single" w:sz="4" w:space="0" w:color="auto"/>
            </w:tcBorders>
          </w:tcPr>
          <w:p w14:paraId="4DE46D46" w14:textId="77777777" w:rsidR="003F3D75" w:rsidRPr="00FB765C" w:rsidRDefault="003F3D75" w:rsidP="00CF6364">
            <w:pPr>
              <w:rPr>
                <w:color w:val="222222"/>
                <w:sz w:val="20"/>
                <w:szCs w:val="20"/>
                <w:shd w:val="clear" w:color="auto" w:fill="FFFFFF"/>
              </w:rPr>
            </w:pPr>
            <w:r w:rsidRPr="00FB765C">
              <w:rPr>
                <w:color w:val="222222"/>
                <w:sz w:val="20"/>
                <w:szCs w:val="20"/>
                <w:shd w:val="clear" w:color="auto" w:fill="FFFFFF"/>
              </w:rPr>
              <w:t xml:space="preserve">Görsel destekli sunum, </w:t>
            </w:r>
          </w:p>
          <w:p w14:paraId="4F410001" w14:textId="77777777" w:rsidR="003F3D75" w:rsidRPr="00FB765C" w:rsidRDefault="003F3D75" w:rsidP="00CF6364">
            <w:pPr>
              <w:rPr>
                <w:color w:val="222222"/>
                <w:sz w:val="20"/>
                <w:szCs w:val="20"/>
                <w:shd w:val="clear" w:color="auto" w:fill="FFFFFF"/>
              </w:rPr>
            </w:pPr>
            <w:r w:rsidRPr="00FB765C">
              <w:rPr>
                <w:color w:val="222222"/>
                <w:sz w:val="20"/>
                <w:szCs w:val="20"/>
                <w:shd w:val="clear" w:color="auto" w:fill="FFFFFF"/>
              </w:rPr>
              <w:t xml:space="preserve">Gurup tartışması </w:t>
            </w:r>
          </w:p>
          <w:p w14:paraId="0BA9FD95" w14:textId="77777777" w:rsidR="003F3D75" w:rsidRPr="00FB765C" w:rsidRDefault="003F3D75" w:rsidP="00CF6364">
            <w:pPr>
              <w:tabs>
                <w:tab w:val="left" w:pos="3686"/>
                <w:tab w:val="left" w:pos="6946"/>
              </w:tabs>
              <w:jc w:val="center"/>
              <w:rPr>
                <w:sz w:val="20"/>
                <w:szCs w:val="20"/>
              </w:rPr>
            </w:pPr>
            <w:r w:rsidRPr="00FB765C">
              <w:rPr>
                <w:color w:val="222222"/>
                <w:sz w:val="20"/>
                <w:szCs w:val="20"/>
                <w:shd w:val="clear" w:color="auto" w:fill="FFFFFF"/>
              </w:rPr>
              <w:t>Soru yanıt tekniği</w:t>
            </w:r>
          </w:p>
        </w:tc>
        <w:tc>
          <w:tcPr>
            <w:tcW w:w="1226" w:type="pct"/>
            <w:tcBorders>
              <w:top w:val="dotted" w:sz="4" w:space="0" w:color="auto"/>
              <w:left w:val="single" w:sz="4" w:space="0" w:color="auto"/>
              <w:bottom w:val="dotted" w:sz="4" w:space="0" w:color="auto"/>
              <w:right w:val="single" w:sz="4" w:space="0" w:color="auto"/>
            </w:tcBorders>
            <w:vAlign w:val="center"/>
            <w:hideMark/>
          </w:tcPr>
          <w:p w14:paraId="13720118" w14:textId="12ADA6D8" w:rsidR="003F3D75" w:rsidRPr="00FB765C" w:rsidRDefault="003F3D75" w:rsidP="00CF6364">
            <w:pPr>
              <w:tabs>
                <w:tab w:val="left" w:pos="3686"/>
                <w:tab w:val="left" w:pos="6946"/>
              </w:tabs>
              <w:jc w:val="center"/>
              <w:rPr>
                <w:sz w:val="20"/>
                <w:szCs w:val="20"/>
              </w:rPr>
            </w:pPr>
            <w:r w:rsidRPr="00FB765C">
              <w:rPr>
                <w:sz w:val="20"/>
                <w:szCs w:val="20"/>
              </w:rPr>
              <w:t xml:space="preserve">Yaprak </w:t>
            </w:r>
            <w:r w:rsidR="005B74F8" w:rsidRPr="00FB765C">
              <w:rPr>
                <w:sz w:val="20"/>
                <w:szCs w:val="20"/>
              </w:rPr>
              <w:t>SARIGÖL ORDİN</w:t>
            </w:r>
          </w:p>
          <w:p w14:paraId="17A09F88" w14:textId="77777777" w:rsidR="003F3D75" w:rsidRPr="00FB765C" w:rsidRDefault="003F3D75" w:rsidP="00CF6364">
            <w:pPr>
              <w:tabs>
                <w:tab w:val="left" w:pos="3686"/>
                <w:tab w:val="left" w:pos="6946"/>
              </w:tabs>
              <w:jc w:val="center"/>
              <w:rPr>
                <w:sz w:val="20"/>
                <w:szCs w:val="20"/>
              </w:rPr>
            </w:pPr>
          </w:p>
        </w:tc>
      </w:tr>
      <w:tr w:rsidR="003F3D75" w:rsidRPr="00FB765C" w14:paraId="02FB2D5D" w14:textId="77777777" w:rsidTr="005510A4">
        <w:tc>
          <w:tcPr>
            <w:tcW w:w="665" w:type="pct"/>
            <w:tcBorders>
              <w:top w:val="dotted" w:sz="4" w:space="0" w:color="auto"/>
              <w:left w:val="single" w:sz="4" w:space="0" w:color="auto"/>
              <w:bottom w:val="dotted" w:sz="4" w:space="0" w:color="auto"/>
              <w:right w:val="single" w:sz="4" w:space="0" w:color="auto"/>
            </w:tcBorders>
            <w:vAlign w:val="center"/>
            <w:hideMark/>
          </w:tcPr>
          <w:p w14:paraId="24B5F33D" w14:textId="77777777" w:rsidR="003F3D75" w:rsidRPr="00FB765C" w:rsidRDefault="003F3D75" w:rsidP="00CF6364">
            <w:pPr>
              <w:tabs>
                <w:tab w:val="left" w:pos="3686"/>
                <w:tab w:val="left" w:pos="6946"/>
              </w:tabs>
              <w:jc w:val="center"/>
              <w:rPr>
                <w:b/>
                <w:bCs/>
                <w:sz w:val="20"/>
                <w:szCs w:val="20"/>
              </w:rPr>
            </w:pPr>
            <w:r w:rsidRPr="00FB765C">
              <w:rPr>
                <w:b/>
                <w:bCs/>
                <w:sz w:val="20"/>
                <w:szCs w:val="20"/>
              </w:rPr>
              <w:t>8. Hafta</w:t>
            </w:r>
          </w:p>
          <w:p w14:paraId="73412F6B" w14:textId="77777777" w:rsidR="003F3D75" w:rsidRPr="00FB765C" w:rsidRDefault="003F3D75" w:rsidP="00CF6364">
            <w:pPr>
              <w:tabs>
                <w:tab w:val="left" w:pos="3686"/>
                <w:tab w:val="left" w:pos="6946"/>
              </w:tabs>
              <w:jc w:val="center"/>
              <w:rPr>
                <w:b/>
                <w:bCs/>
                <w:sz w:val="20"/>
                <w:szCs w:val="20"/>
              </w:rPr>
            </w:pPr>
          </w:p>
        </w:tc>
        <w:tc>
          <w:tcPr>
            <w:tcW w:w="2035" w:type="pct"/>
            <w:tcBorders>
              <w:top w:val="dotted" w:sz="4" w:space="0" w:color="auto"/>
              <w:left w:val="single" w:sz="4" w:space="0" w:color="auto"/>
              <w:bottom w:val="dotted" w:sz="4" w:space="0" w:color="auto"/>
              <w:right w:val="single" w:sz="4" w:space="0" w:color="auto"/>
            </w:tcBorders>
            <w:vAlign w:val="center"/>
            <w:hideMark/>
          </w:tcPr>
          <w:p w14:paraId="26C507EB" w14:textId="77777777" w:rsidR="003F3D75" w:rsidRPr="00FB765C" w:rsidRDefault="003F3D75" w:rsidP="00CF6364">
            <w:pPr>
              <w:rPr>
                <w:sz w:val="20"/>
                <w:szCs w:val="20"/>
              </w:rPr>
            </w:pPr>
            <w:r w:rsidRPr="00FB765C">
              <w:rPr>
                <w:b/>
                <w:sz w:val="20"/>
                <w:szCs w:val="20"/>
              </w:rPr>
              <w:t>I. ARA SINAV</w:t>
            </w:r>
          </w:p>
        </w:tc>
        <w:tc>
          <w:tcPr>
            <w:tcW w:w="1074" w:type="pct"/>
            <w:tcBorders>
              <w:top w:val="dotted" w:sz="4" w:space="0" w:color="auto"/>
              <w:left w:val="single" w:sz="4" w:space="0" w:color="auto"/>
              <w:bottom w:val="dotted" w:sz="4" w:space="0" w:color="auto"/>
              <w:right w:val="single" w:sz="4" w:space="0" w:color="auto"/>
            </w:tcBorders>
          </w:tcPr>
          <w:p w14:paraId="6FCD9983" w14:textId="77777777" w:rsidR="003F3D75" w:rsidRPr="00FB765C" w:rsidRDefault="003F3D75" w:rsidP="00CF6364">
            <w:pPr>
              <w:rPr>
                <w:b/>
                <w:sz w:val="20"/>
                <w:szCs w:val="20"/>
              </w:rPr>
            </w:pPr>
          </w:p>
        </w:tc>
        <w:tc>
          <w:tcPr>
            <w:tcW w:w="1226" w:type="pct"/>
            <w:tcBorders>
              <w:top w:val="dotted" w:sz="4" w:space="0" w:color="auto"/>
              <w:left w:val="single" w:sz="4" w:space="0" w:color="auto"/>
              <w:bottom w:val="dotted" w:sz="4" w:space="0" w:color="auto"/>
              <w:right w:val="single" w:sz="4" w:space="0" w:color="auto"/>
            </w:tcBorders>
            <w:vAlign w:val="center"/>
            <w:hideMark/>
          </w:tcPr>
          <w:p w14:paraId="3D8719F2" w14:textId="52095E41" w:rsidR="003F3D75" w:rsidRPr="00FB765C" w:rsidRDefault="003F3D75" w:rsidP="00CF6364">
            <w:pPr>
              <w:tabs>
                <w:tab w:val="left" w:pos="3686"/>
                <w:tab w:val="left" w:pos="6946"/>
              </w:tabs>
              <w:jc w:val="center"/>
              <w:rPr>
                <w:color w:val="FF0000"/>
                <w:sz w:val="20"/>
                <w:szCs w:val="20"/>
              </w:rPr>
            </w:pPr>
            <w:r w:rsidRPr="00FB765C">
              <w:rPr>
                <w:sz w:val="20"/>
                <w:szCs w:val="20"/>
              </w:rPr>
              <w:t xml:space="preserve">Fatma </w:t>
            </w:r>
            <w:r w:rsidR="005B74F8" w:rsidRPr="00FB765C">
              <w:rPr>
                <w:sz w:val="20"/>
                <w:szCs w:val="20"/>
              </w:rPr>
              <w:t>VURAL</w:t>
            </w:r>
            <w:r w:rsidRPr="00FB765C">
              <w:rPr>
                <w:sz w:val="20"/>
                <w:szCs w:val="20"/>
              </w:rPr>
              <w:t xml:space="preserve"> </w:t>
            </w:r>
          </w:p>
        </w:tc>
      </w:tr>
      <w:tr w:rsidR="003F3D75" w:rsidRPr="00FB765C" w14:paraId="3D7322A3" w14:textId="77777777" w:rsidTr="005510A4">
        <w:tc>
          <w:tcPr>
            <w:tcW w:w="665" w:type="pct"/>
            <w:tcBorders>
              <w:top w:val="dotted" w:sz="4" w:space="0" w:color="auto"/>
              <w:left w:val="single" w:sz="4" w:space="0" w:color="auto"/>
              <w:bottom w:val="dotted" w:sz="4" w:space="0" w:color="auto"/>
              <w:right w:val="single" w:sz="4" w:space="0" w:color="auto"/>
            </w:tcBorders>
            <w:vAlign w:val="center"/>
            <w:hideMark/>
          </w:tcPr>
          <w:p w14:paraId="7907F118" w14:textId="77777777" w:rsidR="003F3D75" w:rsidRPr="00FB765C" w:rsidRDefault="003F3D75" w:rsidP="00CF6364">
            <w:pPr>
              <w:tabs>
                <w:tab w:val="left" w:pos="3686"/>
                <w:tab w:val="left" w:pos="6946"/>
              </w:tabs>
              <w:jc w:val="center"/>
              <w:rPr>
                <w:b/>
                <w:bCs/>
                <w:sz w:val="20"/>
                <w:szCs w:val="20"/>
              </w:rPr>
            </w:pPr>
            <w:r w:rsidRPr="00FB765C">
              <w:rPr>
                <w:b/>
                <w:bCs/>
                <w:sz w:val="20"/>
                <w:szCs w:val="20"/>
              </w:rPr>
              <w:t>9. Hafta</w:t>
            </w:r>
          </w:p>
          <w:p w14:paraId="40B91B49" w14:textId="77777777" w:rsidR="003F3D75" w:rsidRPr="00FB765C" w:rsidRDefault="003F3D75" w:rsidP="00CF6364">
            <w:pPr>
              <w:tabs>
                <w:tab w:val="left" w:pos="3686"/>
                <w:tab w:val="left" w:pos="6946"/>
              </w:tabs>
              <w:jc w:val="center"/>
              <w:rPr>
                <w:b/>
                <w:bCs/>
                <w:sz w:val="20"/>
                <w:szCs w:val="20"/>
              </w:rPr>
            </w:pPr>
          </w:p>
        </w:tc>
        <w:tc>
          <w:tcPr>
            <w:tcW w:w="2035" w:type="pct"/>
            <w:tcBorders>
              <w:top w:val="dotted" w:sz="4" w:space="0" w:color="auto"/>
              <w:left w:val="single" w:sz="4" w:space="0" w:color="auto"/>
              <w:bottom w:val="dotted" w:sz="4" w:space="0" w:color="auto"/>
              <w:right w:val="single" w:sz="4" w:space="0" w:color="auto"/>
            </w:tcBorders>
            <w:vAlign w:val="center"/>
          </w:tcPr>
          <w:p w14:paraId="185889C7" w14:textId="77777777" w:rsidR="003F3D75" w:rsidRPr="00FB765C" w:rsidRDefault="003F3D75" w:rsidP="00CF6364">
            <w:pPr>
              <w:tabs>
                <w:tab w:val="left" w:pos="3686"/>
                <w:tab w:val="left" w:pos="6946"/>
              </w:tabs>
              <w:rPr>
                <w:sz w:val="20"/>
                <w:szCs w:val="20"/>
              </w:rPr>
            </w:pPr>
            <w:r w:rsidRPr="00FB765C">
              <w:rPr>
                <w:sz w:val="20"/>
                <w:szCs w:val="20"/>
              </w:rPr>
              <w:t>Ameliyathanede çalışan güvenliği</w:t>
            </w:r>
          </w:p>
        </w:tc>
        <w:tc>
          <w:tcPr>
            <w:tcW w:w="1074" w:type="pct"/>
            <w:tcBorders>
              <w:top w:val="dotted" w:sz="4" w:space="0" w:color="auto"/>
              <w:left w:val="single" w:sz="4" w:space="0" w:color="auto"/>
              <w:bottom w:val="dotted" w:sz="4" w:space="0" w:color="auto"/>
              <w:right w:val="single" w:sz="4" w:space="0" w:color="auto"/>
            </w:tcBorders>
          </w:tcPr>
          <w:p w14:paraId="17AA4AFF" w14:textId="77777777" w:rsidR="003F3D75" w:rsidRPr="00FB765C" w:rsidRDefault="003F3D75" w:rsidP="00CF6364">
            <w:pPr>
              <w:rPr>
                <w:color w:val="222222"/>
                <w:sz w:val="20"/>
                <w:szCs w:val="20"/>
                <w:shd w:val="clear" w:color="auto" w:fill="FFFFFF"/>
              </w:rPr>
            </w:pPr>
            <w:r w:rsidRPr="00FB765C">
              <w:rPr>
                <w:color w:val="222222"/>
                <w:sz w:val="20"/>
                <w:szCs w:val="20"/>
                <w:shd w:val="clear" w:color="auto" w:fill="FFFFFF"/>
              </w:rPr>
              <w:t xml:space="preserve">Görsel destekli sunum, </w:t>
            </w:r>
          </w:p>
          <w:p w14:paraId="7B0BD8D9" w14:textId="77777777" w:rsidR="003F3D75" w:rsidRPr="00FB765C" w:rsidRDefault="003F3D75" w:rsidP="00CF6364">
            <w:pPr>
              <w:rPr>
                <w:color w:val="222222"/>
                <w:sz w:val="20"/>
                <w:szCs w:val="20"/>
                <w:shd w:val="clear" w:color="auto" w:fill="FFFFFF"/>
              </w:rPr>
            </w:pPr>
            <w:r w:rsidRPr="00FB765C">
              <w:rPr>
                <w:color w:val="222222"/>
                <w:sz w:val="20"/>
                <w:szCs w:val="20"/>
                <w:shd w:val="clear" w:color="auto" w:fill="FFFFFF"/>
              </w:rPr>
              <w:t xml:space="preserve">Gurup tartışması </w:t>
            </w:r>
          </w:p>
          <w:p w14:paraId="108AF03A" w14:textId="77777777" w:rsidR="003F3D75" w:rsidRPr="00FB765C" w:rsidRDefault="003F3D75" w:rsidP="00CF6364">
            <w:pPr>
              <w:rPr>
                <w:b/>
                <w:sz w:val="20"/>
                <w:szCs w:val="20"/>
              </w:rPr>
            </w:pPr>
            <w:r w:rsidRPr="00FB765C">
              <w:rPr>
                <w:color w:val="222222"/>
                <w:sz w:val="20"/>
                <w:szCs w:val="20"/>
                <w:shd w:val="clear" w:color="auto" w:fill="FFFFFF"/>
              </w:rPr>
              <w:t>Soru yanıt tekniği</w:t>
            </w:r>
          </w:p>
        </w:tc>
        <w:tc>
          <w:tcPr>
            <w:tcW w:w="1226" w:type="pct"/>
            <w:tcBorders>
              <w:top w:val="dotted" w:sz="4" w:space="0" w:color="auto"/>
              <w:left w:val="single" w:sz="4" w:space="0" w:color="auto"/>
              <w:bottom w:val="dotted" w:sz="4" w:space="0" w:color="auto"/>
              <w:right w:val="single" w:sz="4" w:space="0" w:color="auto"/>
            </w:tcBorders>
            <w:vAlign w:val="center"/>
            <w:hideMark/>
          </w:tcPr>
          <w:p w14:paraId="3D2E8A0E" w14:textId="37BD4300" w:rsidR="003F3D75" w:rsidRPr="00FB765C" w:rsidRDefault="003F3D75" w:rsidP="00CF6364">
            <w:pPr>
              <w:jc w:val="center"/>
              <w:rPr>
                <w:sz w:val="20"/>
                <w:szCs w:val="20"/>
              </w:rPr>
            </w:pPr>
            <w:r w:rsidRPr="00FB765C">
              <w:rPr>
                <w:sz w:val="20"/>
                <w:szCs w:val="20"/>
              </w:rPr>
              <w:t xml:space="preserve">Aylin </w:t>
            </w:r>
            <w:r w:rsidR="005B74F8" w:rsidRPr="00FB765C">
              <w:rPr>
                <w:sz w:val="20"/>
                <w:szCs w:val="20"/>
              </w:rPr>
              <w:t>DURMAZ EDEER</w:t>
            </w:r>
          </w:p>
        </w:tc>
      </w:tr>
      <w:tr w:rsidR="003F3D75" w:rsidRPr="00FB765C" w14:paraId="7B8AA4C6" w14:textId="77777777" w:rsidTr="005510A4">
        <w:trPr>
          <w:trHeight w:val="897"/>
        </w:trPr>
        <w:tc>
          <w:tcPr>
            <w:tcW w:w="665" w:type="pct"/>
            <w:tcBorders>
              <w:top w:val="dotted" w:sz="4" w:space="0" w:color="auto"/>
              <w:left w:val="single" w:sz="4" w:space="0" w:color="auto"/>
              <w:bottom w:val="dotted" w:sz="4" w:space="0" w:color="auto"/>
              <w:right w:val="single" w:sz="4" w:space="0" w:color="auto"/>
            </w:tcBorders>
            <w:vAlign w:val="center"/>
            <w:hideMark/>
          </w:tcPr>
          <w:p w14:paraId="0504A21B" w14:textId="77777777" w:rsidR="003F3D75" w:rsidRPr="00FB765C" w:rsidRDefault="003F3D75" w:rsidP="00CF6364">
            <w:pPr>
              <w:tabs>
                <w:tab w:val="left" w:pos="3686"/>
                <w:tab w:val="left" w:pos="6946"/>
              </w:tabs>
              <w:jc w:val="center"/>
              <w:rPr>
                <w:b/>
                <w:bCs/>
                <w:sz w:val="20"/>
                <w:szCs w:val="20"/>
              </w:rPr>
            </w:pPr>
            <w:r w:rsidRPr="00FB765C">
              <w:rPr>
                <w:b/>
                <w:bCs/>
                <w:sz w:val="20"/>
                <w:szCs w:val="20"/>
              </w:rPr>
              <w:t>10. Hafta</w:t>
            </w:r>
          </w:p>
        </w:tc>
        <w:tc>
          <w:tcPr>
            <w:tcW w:w="2035" w:type="pct"/>
            <w:tcBorders>
              <w:top w:val="dotted" w:sz="4" w:space="0" w:color="auto"/>
              <w:left w:val="single" w:sz="4" w:space="0" w:color="auto"/>
              <w:bottom w:val="dotted" w:sz="4" w:space="0" w:color="auto"/>
              <w:right w:val="single" w:sz="4" w:space="0" w:color="auto"/>
            </w:tcBorders>
            <w:vAlign w:val="center"/>
            <w:hideMark/>
          </w:tcPr>
          <w:p w14:paraId="1DCBA5F3" w14:textId="77777777" w:rsidR="003F3D75" w:rsidRPr="00FB765C" w:rsidRDefault="003F3D75" w:rsidP="00CF6364">
            <w:pPr>
              <w:tabs>
                <w:tab w:val="left" w:pos="3686"/>
                <w:tab w:val="left" w:pos="6946"/>
              </w:tabs>
              <w:rPr>
                <w:sz w:val="20"/>
                <w:szCs w:val="20"/>
              </w:rPr>
            </w:pPr>
            <w:r w:rsidRPr="00FB765C">
              <w:rPr>
                <w:sz w:val="20"/>
                <w:szCs w:val="20"/>
              </w:rPr>
              <w:t>Ameliyathanede çalışan güvenliği</w:t>
            </w:r>
          </w:p>
        </w:tc>
        <w:tc>
          <w:tcPr>
            <w:tcW w:w="1074" w:type="pct"/>
            <w:tcBorders>
              <w:top w:val="dotted" w:sz="4" w:space="0" w:color="auto"/>
              <w:left w:val="single" w:sz="4" w:space="0" w:color="auto"/>
              <w:bottom w:val="dotted" w:sz="4" w:space="0" w:color="auto"/>
              <w:right w:val="single" w:sz="4" w:space="0" w:color="auto"/>
            </w:tcBorders>
          </w:tcPr>
          <w:p w14:paraId="28AA2156" w14:textId="77777777" w:rsidR="003F3D75" w:rsidRPr="00FB765C" w:rsidRDefault="003F3D75" w:rsidP="00CF6364">
            <w:pPr>
              <w:rPr>
                <w:color w:val="222222"/>
                <w:sz w:val="20"/>
                <w:szCs w:val="20"/>
                <w:shd w:val="clear" w:color="auto" w:fill="FFFFFF"/>
              </w:rPr>
            </w:pPr>
            <w:r w:rsidRPr="00FB765C">
              <w:rPr>
                <w:color w:val="222222"/>
                <w:sz w:val="20"/>
                <w:szCs w:val="20"/>
                <w:shd w:val="clear" w:color="auto" w:fill="FFFFFF"/>
              </w:rPr>
              <w:t xml:space="preserve">Görsel destekli sunum, </w:t>
            </w:r>
          </w:p>
          <w:p w14:paraId="21CDB3B7" w14:textId="77777777" w:rsidR="003F3D75" w:rsidRPr="00FB765C" w:rsidRDefault="003F3D75" w:rsidP="00CF6364">
            <w:pPr>
              <w:rPr>
                <w:color w:val="222222"/>
                <w:sz w:val="20"/>
                <w:szCs w:val="20"/>
                <w:shd w:val="clear" w:color="auto" w:fill="FFFFFF"/>
              </w:rPr>
            </w:pPr>
            <w:r w:rsidRPr="00FB765C">
              <w:rPr>
                <w:color w:val="222222"/>
                <w:sz w:val="20"/>
                <w:szCs w:val="20"/>
                <w:shd w:val="clear" w:color="auto" w:fill="FFFFFF"/>
              </w:rPr>
              <w:t xml:space="preserve">Gurup tartışması </w:t>
            </w:r>
          </w:p>
          <w:p w14:paraId="6B74344B" w14:textId="77777777" w:rsidR="003F3D75" w:rsidRPr="00FB765C" w:rsidRDefault="003F3D75" w:rsidP="00CF6364">
            <w:pPr>
              <w:rPr>
                <w:b/>
                <w:sz w:val="20"/>
                <w:szCs w:val="20"/>
              </w:rPr>
            </w:pPr>
            <w:r w:rsidRPr="00FB765C">
              <w:rPr>
                <w:color w:val="222222"/>
                <w:sz w:val="20"/>
                <w:szCs w:val="20"/>
                <w:shd w:val="clear" w:color="auto" w:fill="FFFFFF"/>
              </w:rPr>
              <w:t>Soru yanıt tekniği</w:t>
            </w:r>
          </w:p>
        </w:tc>
        <w:tc>
          <w:tcPr>
            <w:tcW w:w="1226" w:type="pct"/>
            <w:tcBorders>
              <w:top w:val="dotted" w:sz="4" w:space="0" w:color="auto"/>
              <w:left w:val="single" w:sz="4" w:space="0" w:color="auto"/>
              <w:bottom w:val="dotted" w:sz="4" w:space="0" w:color="auto"/>
              <w:right w:val="single" w:sz="4" w:space="0" w:color="auto"/>
            </w:tcBorders>
            <w:vAlign w:val="center"/>
            <w:hideMark/>
          </w:tcPr>
          <w:p w14:paraId="6406FFA7" w14:textId="236397AA" w:rsidR="003F3D75" w:rsidRPr="00FB765C" w:rsidRDefault="005B74F8" w:rsidP="00CF6364">
            <w:pPr>
              <w:jc w:val="center"/>
              <w:rPr>
                <w:sz w:val="20"/>
                <w:szCs w:val="20"/>
              </w:rPr>
            </w:pPr>
            <w:r w:rsidRPr="00FB765C">
              <w:rPr>
                <w:sz w:val="20"/>
                <w:szCs w:val="20"/>
              </w:rPr>
              <w:t>Aylin D. EDEER</w:t>
            </w:r>
          </w:p>
        </w:tc>
      </w:tr>
      <w:tr w:rsidR="003F3D75" w:rsidRPr="00FB765C" w14:paraId="0F64AFBE" w14:textId="77777777" w:rsidTr="005510A4">
        <w:tc>
          <w:tcPr>
            <w:tcW w:w="665" w:type="pct"/>
            <w:tcBorders>
              <w:top w:val="dotted" w:sz="4" w:space="0" w:color="auto"/>
              <w:left w:val="single" w:sz="4" w:space="0" w:color="auto"/>
              <w:bottom w:val="dotted" w:sz="4" w:space="0" w:color="auto"/>
              <w:right w:val="single" w:sz="4" w:space="0" w:color="auto"/>
            </w:tcBorders>
            <w:vAlign w:val="center"/>
            <w:hideMark/>
          </w:tcPr>
          <w:p w14:paraId="10E02A7B" w14:textId="77777777" w:rsidR="003F3D75" w:rsidRPr="00FB765C" w:rsidRDefault="003F3D75" w:rsidP="00CF6364">
            <w:pPr>
              <w:tabs>
                <w:tab w:val="left" w:pos="3686"/>
                <w:tab w:val="left" w:pos="6946"/>
              </w:tabs>
              <w:jc w:val="center"/>
              <w:rPr>
                <w:b/>
                <w:bCs/>
                <w:sz w:val="20"/>
                <w:szCs w:val="20"/>
              </w:rPr>
            </w:pPr>
            <w:r w:rsidRPr="00FB765C">
              <w:rPr>
                <w:b/>
                <w:bCs/>
                <w:sz w:val="20"/>
                <w:szCs w:val="20"/>
              </w:rPr>
              <w:t>11. Hafta</w:t>
            </w:r>
          </w:p>
        </w:tc>
        <w:tc>
          <w:tcPr>
            <w:tcW w:w="2035" w:type="pct"/>
            <w:tcBorders>
              <w:top w:val="dotted" w:sz="4" w:space="0" w:color="auto"/>
              <w:left w:val="single" w:sz="4" w:space="0" w:color="auto"/>
              <w:bottom w:val="dotted" w:sz="4" w:space="0" w:color="auto"/>
              <w:right w:val="single" w:sz="4" w:space="0" w:color="auto"/>
            </w:tcBorders>
            <w:vAlign w:val="center"/>
            <w:hideMark/>
          </w:tcPr>
          <w:p w14:paraId="02CA6F8D" w14:textId="77777777" w:rsidR="003F3D75" w:rsidRPr="00FB765C" w:rsidRDefault="003F3D75" w:rsidP="00CF6364">
            <w:pPr>
              <w:rPr>
                <w:b/>
                <w:sz w:val="20"/>
                <w:szCs w:val="20"/>
              </w:rPr>
            </w:pPr>
            <w:r w:rsidRPr="00FB765C">
              <w:rPr>
                <w:sz w:val="20"/>
                <w:szCs w:val="20"/>
              </w:rPr>
              <w:t>Ameliyathanede kayıt ve dokümantasyon</w:t>
            </w:r>
          </w:p>
        </w:tc>
        <w:tc>
          <w:tcPr>
            <w:tcW w:w="1074" w:type="pct"/>
            <w:tcBorders>
              <w:top w:val="dotted" w:sz="4" w:space="0" w:color="auto"/>
              <w:left w:val="single" w:sz="4" w:space="0" w:color="auto"/>
              <w:bottom w:val="dotted" w:sz="4" w:space="0" w:color="auto"/>
              <w:right w:val="single" w:sz="4" w:space="0" w:color="auto"/>
            </w:tcBorders>
          </w:tcPr>
          <w:p w14:paraId="2B2636E9" w14:textId="77777777" w:rsidR="003F3D75" w:rsidRPr="00FB765C" w:rsidRDefault="003F3D75" w:rsidP="00CF6364">
            <w:pPr>
              <w:rPr>
                <w:color w:val="222222"/>
                <w:sz w:val="20"/>
                <w:szCs w:val="20"/>
                <w:shd w:val="clear" w:color="auto" w:fill="FFFFFF"/>
              </w:rPr>
            </w:pPr>
            <w:r w:rsidRPr="00FB765C">
              <w:rPr>
                <w:color w:val="222222"/>
                <w:sz w:val="20"/>
                <w:szCs w:val="20"/>
                <w:shd w:val="clear" w:color="auto" w:fill="FFFFFF"/>
              </w:rPr>
              <w:t xml:space="preserve">Görsel destekli sunum, </w:t>
            </w:r>
          </w:p>
          <w:p w14:paraId="74155572" w14:textId="77777777" w:rsidR="003F3D75" w:rsidRPr="00FB765C" w:rsidRDefault="003F3D75" w:rsidP="00CF6364">
            <w:pPr>
              <w:rPr>
                <w:color w:val="222222"/>
                <w:sz w:val="20"/>
                <w:szCs w:val="20"/>
                <w:shd w:val="clear" w:color="auto" w:fill="FFFFFF"/>
              </w:rPr>
            </w:pPr>
            <w:r w:rsidRPr="00FB765C">
              <w:rPr>
                <w:color w:val="222222"/>
                <w:sz w:val="20"/>
                <w:szCs w:val="20"/>
                <w:shd w:val="clear" w:color="auto" w:fill="FFFFFF"/>
              </w:rPr>
              <w:t xml:space="preserve">Gurup tartışması </w:t>
            </w:r>
          </w:p>
          <w:p w14:paraId="717BEE39" w14:textId="77777777" w:rsidR="003F3D75" w:rsidRPr="00FB765C" w:rsidRDefault="003F3D75" w:rsidP="00CF6364">
            <w:pPr>
              <w:rPr>
                <w:b/>
                <w:sz w:val="20"/>
                <w:szCs w:val="20"/>
              </w:rPr>
            </w:pPr>
            <w:r w:rsidRPr="00FB765C">
              <w:rPr>
                <w:color w:val="222222"/>
                <w:sz w:val="20"/>
                <w:szCs w:val="20"/>
                <w:shd w:val="clear" w:color="auto" w:fill="FFFFFF"/>
              </w:rPr>
              <w:t>Soru yanıt tekniği</w:t>
            </w:r>
          </w:p>
        </w:tc>
        <w:tc>
          <w:tcPr>
            <w:tcW w:w="1226" w:type="pct"/>
            <w:tcBorders>
              <w:top w:val="dotted" w:sz="4" w:space="0" w:color="auto"/>
              <w:left w:val="single" w:sz="4" w:space="0" w:color="auto"/>
              <w:bottom w:val="dotted" w:sz="4" w:space="0" w:color="auto"/>
              <w:right w:val="single" w:sz="4" w:space="0" w:color="auto"/>
            </w:tcBorders>
            <w:vAlign w:val="center"/>
          </w:tcPr>
          <w:p w14:paraId="3A6EEBA1" w14:textId="35499701" w:rsidR="003F3D75" w:rsidRPr="00FB765C" w:rsidRDefault="003F3D75" w:rsidP="00CF6364">
            <w:pPr>
              <w:tabs>
                <w:tab w:val="left" w:pos="3686"/>
                <w:tab w:val="left" w:pos="6946"/>
              </w:tabs>
              <w:jc w:val="center"/>
              <w:rPr>
                <w:sz w:val="20"/>
                <w:szCs w:val="20"/>
              </w:rPr>
            </w:pPr>
            <w:r w:rsidRPr="00FB765C">
              <w:rPr>
                <w:sz w:val="20"/>
                <w:szCs w:val="20"/>
              </w:rPr>
              <w:t xml:space="preserve">Özlem </w:t>
            </w:r>
            <w:r w:rsidR="005B74F8" w:rsidRPr="00FB765C">
              <w:rPr>
                <w:sz w:val="20"/>
                <w:szCs w:val="20"/>
              </w:rPr>
              <w:t xml:space="preserve">BİLİK </w:t>
            </w:r>
          </w:p>
          <w:p w14:paraId="4C52611F" w14:textId="77777777" w:rsidR="003F3D75" w:rsidRPr="00FB765C" w:rsidRDefault="003F3D75" w:rsidP="00CF6364">
            <w:pPr>
              <w:tabs>
                <w:tab w:val="left" w:pos="3686"/>
                <w:tab w:val="left" w:pos="6946"/>
              </w:tabs>
              <w:jc w:val="center"/>
              <w:rPr>
                <w:sz w:val="20"/>
                <w:szCs w:val="20"/>
              </w:rPr>
            </w:pPr>
          </w:p>
        </w:tc>
      </w:tr>
      <w:tr w:rsidR="003F3D75" w:rsidRPr="00FB765C" w14:paraId="6723EE6E" w14:textId="77777777" w:rsidTr="005510A4">
        <w:tc>
          <w:tcPr>
            <w:tcW w:w="665" w:type="pct"/>
            <w:tcBorders>
              <w:top w:val="dotted" w:sz="4" w:space="0" w:color="auto"/>
              <w:left w:val="single" w:sz="4" w:space="0" w:color="auto"/>
              <w:bottom w:val="dotted" w:sz="4" w:space="0" w:color="auto"/>
              <w:right w:val="single" w:sz="4" w:space="0" w:color="auto"/>
            </w:tcBorders>
            <w:vAlign w:val="center"/>
            <w:hideMark/>
          </w:tcPr>
          <w:p w14:paraId="24B6B875" w14:textId="77777777" w:rsidR="003F3D75" w:rsidRPr="00FB765C" w:rsidRDefault="003F3D75" w:rsidP="00CF6364">
            <w:pPr>
              <w:tabs>
                <w:tab w:val="left" w:pos="3686"/>
                <w:tab w:val="left" w:pos="6946"/>
              </w:tabs>
              <w:jc w:val="center"/>
              <w:rPr>
                <w:b/>
                <w:bCs/>
                <w:sz w:val="20"/>
                <w:szCs w:val="20"/>
              </w:rPr>
            </w:pPr>
            <w:r w:rsidRPr="00FB765C">
              <w:rPr>
                <w:b/>
                <w:bCs/>
                <w:sz w:val="20"/>
                <w:szCs w:val="20"/>
              </w:rPr>
              <w:t>12. Hafta</w:t>
            </w:r>
          </w:p>
          <w:p w14:paraId="10CF2F55" w14:textId="77777777" w:rsidR="003F3D75" w:rsidRPr="00FB765C" w:rsidRDefault="003F3D75" w:rsidP="00CF6364">
            <w:pPr>
              <w:tabs>
                <w:tab w:val="left" w:pos="3686"/>
                <w:tab w:val="left" w:pos="6946"/>
              </w:tabs>
              <w:rPr>
                <w:b/>
                <w:bCs/>
                <w:sz w:val="20"/>
                <w:szCs w:val="20"/>
              </w:rPr>
            </w:pPr>
          </w:p>
        </w:tc>
        <w:tc>
          <w:tcPr>
            <w:tcW w:w="2035" w:type="pct"/>
            <w:tcBorders>
              <w:top w:val="dotted" w:sz="4" w:space="0" w:color="auto"/>
              <w:left w:val="single" w:sz="4" w:space="0" w:color="auto"/>
              <w:bottom w:val="dotted" w:sz="4" w:space="0" w:color="auto"/>
              <w:right w:val="single" w:sz="4" w:space="0" w:color="auto"/>
            </w:tcBorders>
            <w:vAlign w:val="center"/>
          </w:tcPr>
          <w:p w14:paraId="775786A6" w14:textId="77777777" w:rsidR="003F3D75" w:rsidRPr="00FB765C" w:rsidRDefault="003F3D75" w:rsidP="00CF6364">
            <w:pPr>
              <w:jc w:val="both"/>
              <w:rPr>
                <w:sz w:val="20"/>
                <w:szCs w:val="20"/>
              </w:rPr>
            </w:pPr>
            <w:r w:rsidRPr="00FB765C">
              <w:rPr>
                <w:sz w:val="20"/>
                <w:szCs w:val="20"/>
              </w:rPr>
              <w:t>Ameliyathanede hasta güvenliği</w:t>
            </w:r>
          </w:p>
          <w:p w14:paraId="73D5860A" w14:textId="77777777" w:rsidR="003F3D75" w:rsidRPr="00FB765C" w:rsidRDefault="003F3D75" w:rsidP="00CF6364">
            <w:pPr>
              <w:rPr>
                <w:sz w:val="20"/>
                <w:szCs w:val="20"/>
              </w:rPr>
            </w:pPr>
            <w:r w:rsidRPr="00FB765C">
              <w:rPr>
                <w:sz w:val="20"/>
                <w:szCs w:val="20"/>
              </w:rPr>
              <w:t>Güvenli cerrahi kontrol listesi</w:t>
            </w:r>
          </w:p>
        </w:tc>
        <w:tc>
          <w:tcPr>
            <w:tcW w:w="1074" w:type="pct"/>
            <w:tcBorders>
              <w:top w:val="dotted" w:sz="4" w:space="0" w:color="auto"/>
              <w:left w:val="single" w:sz="4" w:space="0" w:color="auto"/>
              <w:bottom w:val="dotted" w:sz="4" w:space="0" w:color="auto"/>
              <w:right w:val="single" w:sz="4" w:space="0" w:color="auto"/>
            </w:tcBorders>
          </w:tcPr>
          <w:p w14:paraId="618411A9" w14:textId="77777777" w:rsidR="003F3D75" w:rsidRPr="00FB765C" w:rsidRDefault="003F3D75" w:rsidP="00CF6364">
            <w:pPr>
              <w:tabs>
                <w:tab w:val="left" w:pos="3686"/>
                <w:tab w:val="left" w:pos="6946"/>
              </w:tabs>
              <w:jc w:val="center"/>
              <w:rPr>
                <w:sz w:val="20"/>
                <w:szCs w:val="20"/>
              </w:rPr>
            </w:pPr>
          </w:p>
        </w:tc>
        <w:tc>
          <w:tcPr>
            <w:tcW w:w="1226" w:type="pct"/>
            <w:tcBorders>
              <w:top w:val="dotted" w:sz="4" w:space="0" w:color="auto"/>
              <w:left w:val="single" w:sz="4" w:space="0" w:color="auto"/>
              <w:bottom w:val="dotted" w:sz="4" w:space="0" w:color="auto"/>
              <w:right w:val="single" w:sz="4" w:space="0" w:color="auto"/>
            </w:tcBorders>
            <w:vAlign w:val="center"/>
          </w:tcPr>
          <w:p w14:paraId="22A66D1E" w14:textId="76A287FD" w:rsidR="003F3D75" w:rsidRPr="00FB765C" w:rsidRDefault="003F3D75" w:rsidP="00CF6364">
            <w:pPr>
              <w:tabs>
                <w:tab w:val="left" w:pos="3686"/>
                <w:tab w:val="left" w:pos="6946"/>
              </w:tabs>
              <w:jc w:val="center"/>
              <w:rPr>
                <w:sz w:val="20"/>
                <w:szCs w:val="20"/>
              </w:rPr>
            </w:pPr>
            <w:r w:rsidRPr="00FB765C">
              <w:rPr>
                <w:sz w:val="20"/>
                <w:szCs w:val="20"/>
              </w:rPr>
              <w:t xml:space="preserve">Fatma </w:t>
            </w:r>
            <w:r w:rsidR="005B74F8" w:rsidRPr="00FB765C">
              <w:rPr>
                <w:sz w:val="20"/>
                <w:szCs w:val="20"/>
              </w:rPr>
              <w:t>VURAL</w:t>
            </w:r>
          </w:p>
          <w:p w14:paraId="65B4E0E0" w14:textId="77777777" w:rsidR="003F3D75" w:rsidRPr="00FB765C" w:rsidRDefault="003F3D75" w:rsidP="00CF6364">
            <w:pPr>
              <w:tabs>
                <w:tab w:val="left" w:pos="3686"/>
                <w:tab w:val="left" w:pos="6946"/>
              </w:tabs>
              <w:jc w:val="center"/>
              <w:rPr>
                <w:sz w:val="20"/>
                <w:szCs w:val="20"/>
              </w:rPr>
            </w:pPr>
          </w:p>
        </w:tc>
      </w:tr>
      <w:tr w:rsidR="003F3D75" w:rsidRPr="00FB765C" w14:paraId="0B087559" w14:textId="77777777" w:rsidTr="005510A4">
        <w:tc>
          <w:tcPr>
            <w:tcW w:w="665" w:type="pct"/>
            <w:tcBorders>
              <w:top w:val="dotted" w:sz="4" w:space="0" w:color="auto"/>
              <w:left w:val="single" w:sz="4" w:space="0" w:color="auto"/>
              <w:bottom w:val="dotted" w:sz="4" w:space="0" w:color="auto"/>
              <w:right w:val="single" w:sz="4" w:space="0" w:color="auto"/>
            </w:tcBorders>
            <w:vAlign w:val="center"/>
            <w:hideMark/>
          </w:tcPr>
          <w:p w14:paraId="687ED1DE" w14:textId="77777777" w:rsidR="003F3D75" w:rsidRPr="00FB765C" w:rsidRDefault="003F3D75" w:rsidP="00CF6364">
            <w:pPr>
              <w:tabs>
                <w:tab w:val="left" w:pos="3686"/>
                <w:tab w:val="left" w:pos="6946"/>
              </w:tabs>
              <w:jc w:val="center"/>
              <w:rPr>
                <w:b/>
                <w:bCs/>
                <w:sz w:val="20"/>
                <w:szCs w:val="20"/>
              </w:rPr>
            </w:pPr>
            <w:r w:rsidRPr="00FB765C">
              <w:rPr>
                <w:b/>
                <w:bCs/>
                <w:sz w:val="20"/>
                <w:szCs w:val="20"/>
              </w:rPr>
              <w:t>13. Hafta</w:t>
            </w:r>
          </w:p>
          <w:p w14:paraId="64461EAB" w14:textId="77777777" w:rsidR="003F3D75" w:rsidRPr="00FB765C" w:rsidRDefault="003F3D75" w:rsidP="00CF6364">
            <w:pPr>
              <w:tabs>
                <w:tab w:val="left" w:pos="3686"/>
                <w:tab w:val="left" w:pos="6946"/>
              </w:tabs>
              <w:rPr>
                <w:b/>
                <w:bCs/>
                <w:sz w:val="20"/>
                <w:szCs w:val="20"/>
              </w:rPr>
            </w:pPr>
          </w:p>
        </w:tc>
        <w:tc>
          <w:tcPr>
            <w:tcW w:w="2035" w:type="pct"/>
            <w:tcBorders>
              <w:top w:val="dotted" w:sz="4" w:space="0" w:color="auto"/>
              <w:left w:val="single" w:sz="4" w:space="0" w:color="auto"/>
              <w:bottom w:val="dotted" w:sz="4" w:space="0" w:color="auto"/>
              <w:right w:val="single" w:sz="4" w:space="0" w:color="auto"/>
            </w:tcBorders>
            <w:vAlign w:val="center"/>
            <w:hideMark/>
          </w:tcPr>
          <w:p w14:paraId="71136AF9" w14:textId="77777777" w:rsidR="003F3D75" w:rsidRPr="00FB765C" w:rsidRDefault="003F3D75" w:rsidP="00CF6364">
            <w:pPr>
              <w:rPr>
                <w:b/>
                <w:sz w:val="20"/>
                <w:szCs w:val="20"/>
              </w:rPr>
            </w:pPr>
            <w:r w:rsidRPr="00FB765C">
              <w:rPr>
                <w:sz w:val="20"/>
                <w:szCs w:val="20"/>
              </w:rPr>
              <w:t>Ameliyathanede yasal ve etik konular</w:t>
            </w:r>
          </w:p>
        </w:tc>
        <w:tc>
          <w:tcPr>
            <w:tcW w:w="1074" w:type="pct"/>
            <w:tcBorders>
              <w:top w:val="dotted" w:sz="4" w:space="0" w:color="auto"/>
              <w:left w:val="single" w:sz="4" w:space="0" w:color="auto"/>
              <w:bottom w:val="dotted" w:sz="4" w:space="0" w:color="auto"/>
              <w:right w:val="single" w:sz="4" w:space="0" w:color="auto"/>
            </w:tcBorders>
          </w:tcPr>
          <w:p w14:paraId="10FBBF08" w14:textId="77777777" w:rsidR="003F3D75" w:rsidRPr="00FB765C" w:rsidRDefault="003F3D75" w:rsidP="00CF6364">
            <w:pPr>
              <w:rPr>
                <w:color w:val="222222"/>
                <w:sz w:val="20"/>
                <w:szCs w:val="20"/>
                <w:shd w:val="clear" w:color="auto" w:fill="FFFFFF"/>
              </w:rPr>
            </w:pPr>
            <w:r w:rsidRPr="00FB765C">
              <w:rPr>
                <w:color w:val="222222"/>
                <w:sz w:val="20"/>
                <w:szCs w:val="20"/>
                <w:shd w:val="clear" w:color="auto" w:fill="FFFFFF"/>
              </w:rPr>
              <w:t xml:space="preserve">Görsel destekli sunum, </w:t>
            </w:r>
          </w:p>
          <w:p w14:paraId="24DC5107" w14:textId="77777777" w:rsidR="003F3D75" w:rsidRPr="00FB765C" w:rsidRDefault="003F3D75" w:rsidP="00CF6364">
            <w:pPr>
              <w:rPr>
                <w:color w:val="222222"/>
                <w:sz w:val="20"/>
                <w:szCs w:val="20"/>
                <w:shd w:val="clear" w:color="auto" w:fill="FFFFFF"/>
              </w:rPr>
            </w:pPr>
            <w:r w:rsidRPr="00FB765C">
              <w:rPr>
                <w:color w:val="222222"/>
                <w:sz w:val="20"/>
                <w:szCs w:val="20"/>
                <w:shd w:val="clear" w:color="auto" w:fill="FFFFFF"/>
              </w:rPr>
              <w:t xml:space="preserve">Gurup tartışması </w:t>
            </w:r>
          </w:p>
          <w:p w14:paraId="331D3915" w14:textId="77777777" w:rsidR="003F3D75" w:rsidRPr="00FB765C" w:rsidRDefault="003F3D75" w:rsidP="00CF6364">
            <w:pPr>
              <w:rPr>
                <w:b/>
                <w:sz w:val="20"/>
                <w:szCs w:val="20"/>
              </w:rPr>
            </w:pPr>
            <w:r w:rsidRPr="00FB765C">
              <w:rPr>
                <w:color w:val="222222"/>
                <w:sz w:val="20"/>
                <w:szCs w:val="20"/>
                <w:shd w:val="clear" w:color="auto" w:fill="FFFFFF"/>
              </w:rPr>
              <w:t>Soru yanıt tekniği</w:t>
            </w:r>
          </w:p>
        </w:tc>
        <w:tc>
          <w:tcPr>
            <w:tcW w:w="1226" w:type="pct"/>
            <w:tcBorders>
              <w:top w:val="dotted" w:sz="4" w:space="0" w:color="auto"/>
              <w:left w:val="single" w:sz="4" w:space="0" w:color="auto"/>
              <w:bottom w:val="dotted" w:sz="4" w:space="0" w:color="auto"/>
              <w:right w:val="single" w:sz="4" w:space="0" w:color="auto"/>
            </w:tcBorders>
            <w:vAlign w:val="center"/>
            <w:hideMark/>
          </w:tcPr>
          <w:p w14:paraId="0323B5AC" w14:textId="0670A411" w:rsidR="003F3D75" w:rsidRPr="00FB765C" w:rsidRDefault="003F3D75" w:rsidP="00CF6364">
            <w:pPr>
              <w:jc w:val="center"/>
              <w:rPr>
                <w:sz w:val="20"/>
                <w:szCs w:val="20"/>
              </w:rPr>
            </w:pPr>
            <w:r w:rsidRPr="00FB765C">
              <w:rPr>
                <w:sz w:val="20"/>
                <w:szCs w:val="20"/>
              </w:rPr>
              <w:t xml:space="preserve">Özlem </w:t>
            </w:r>
            <w:r w:rsidR="005B74F8" w:rsidRPr="00FB765C">
              <w:rPr>
                <w:sz w:val="20"/>
                <w:szCs w:val="20"/>
              </w:rPr>
              <w:t>BİLİK</w:t>
            </w:r>
          </w:p>
          <w:p w14:paraId="0BFD2F33" w14:textId="77777777" w:rsidR="003F3D75" w:rsidRPr="00FB765C" w:rsidRDefault="003F3D75" w:rsidP="00CF6364">
            <w:pPr>
              <w:tabs>
                <w:tab w:val="left" w:pos="3686"/>
                <w:tab w:val="left" w:pos="6946"/>
              </w:tabs>
              <w:jc w:val="center"/>
              <w:rPr>
                <w:sz w:val="20"/>
                <w:szCs w:val="20"/>
              </w:rPr>
            </w:pPr>
          </w:p>
        </w:tc>
      </w:tr>
      <w:tr w:rsidR="003F3D75" w:rsidRPr="00FB765C" w14:paraId="5BC8F4FF" w14:textId="77777777" w:rsidTr="005510A4">
        <w:tc>
          <w:tcPr>
            <w:tcW w:w="665" w:type="pct"/>
            <w:tcBorders>
              <w:top w:val="dotted" w:sz="4" w:space="0" w:color="auto"/>
              <w:left w:val="single" w:sz="4" w:space="0" w:color="auto"/>
              <w:bottom w:val="dotted" w:sz="4" w:space="0" w:color="auto"/>
              <w:right w:val="single" w:sz="4" w:space="0" w:color="auto"/>
            </w:tcBorders>
            <w:vAlign w:val="center"/>
            <w:hideMark/>
          </w:tcPr>
          <w:p w14:paraId="5E8A9C2E" w14:textId="77777777" w:rsidR="003F3D75" w:rsidRPr="00FB765C" w:rsidRDefault="003F3D75" w:rsidP="00CF6364">
            <w:pPr>
              <w:tabs>
                <w:tab w:val="left" w:pos="3686"/>
                <w:tab w:val="left" w:pos="6946"/>
              </w:tabs>
              <w:jc w:val="center"/>
              <w:rPr>
                <w:b/>
                <w:bCs/>
                <w:sz w:val="20"/>
                <w:szCs w:val="20"/>
              </w:rPr>
            </w:pPr>
            <w:r w:rsidRPr="00FB765C">
              <w:rPr>
                <w:b/>
                <w:bCs/>
                <w:sz w:val="20"/>
                <w:szCs w:val="20"/>
              </w:rPr>
              <w:t>14. Hafta</w:t>
            </w:r>
          </w:p>
        </w:tc>
        <w:tc>
          <w:tcPr>
            <w:tcW w:w="2035" w:type="pct"/>
            <w:tcBorders>
              <w:top w:val="dotted" w:sz="4" w:space="0" w:color="auto"/>
              <w:left w:val="single" w:sz="4" w:space="0" w:color="auto"/>
              <w:bottom w:val="dotted" w:sz="4" w:space="0" w:color="auto"/>
              <w:right w:val="single" w:sz="4" w:space="0" w:color="auto"/>
            </w:tcBorders>
            <w:vAlign w:val="center"/>
          </w:tcPr>
          <w:p w14:paraId="06967EE3" w14:textId="77777777" w:rsidR="003F3D75" w:rsidRPr="00FB765C" w:rsidRDefault="003F3D75" w:rsidP="00CF6364">
            <w:pPr>
              <w:rPr>
                <w:sz w:val="20"/>
                <w:szCs w:val="20"/>
              </w:rPr>
            </w:pPr>
            <w:r w:rsidRPr="00FB765C">
              <w:rPr>
                <w:sz w:val="20"/>
                <w:szCs w:val="20"/>
              </w:rPr>
              <w:t>Dersin Değerlendirilmesi</w:t>
            </w:r>
          </w:p>
        </w:tc>
        <w:tc>
          <w:tcPr>
            <w:tcW w:w="1074" w:type="pct"/>
            <w:tcBorders>
              <w:top w:val="dotted" w:sz="4" w:space="0" w:color="auto"/>
              <w:left w:val="single" w:sz="4" w:space="0" w:color="auto"/>
              <w:bottom w:val="dotted" w:sz="4" w:space="0" w:color="auto"/>
              <w:right w:val="single" w:sz="4" w:space="0" w:color="auto"/>
            </w:tcBorders>
          </w:tcPr>
          <w:p w14:paraId="568E85CF" w14:textId="77777777" w:rsidR="003F3D75" w:rsidRPr="00FB765C" w:rsidRDefault="003F3D75" w:rsidP="00CF6364">
            <w:pPr>
              <w:rPr>
                <w:color w:val="222222"/>
                <w:sz w:val="20"/>
                <w:szCs w:val="20"/>
                <w:shd w:val="clear" w:color="auto" w:fill="FFFFFF"/>
              </w:rPr>
            </w:pPr>
            <w:r w:rsidRPr="00FB765C">
              <w:rPr>
                <w:color w:val="222222"/>
                <w:sz w:val="20"/>
                <w:szCs w:val="20"/>
                <w:shd w:val="clear" w:color="auto" w:fill="FFFFFF"/>
              </w:rPr>
              <w:t xml:space="preserve">Görsel destekli sunum, </w:t>
            </w:r>
          </w:p>
          <w:p w14:paraId="34B02AA5" w14:textId="77777777" w:rsidR="003F3D75" w:rsidRPr="00FB765C" w:rsidRDefault="003F3D75" w:rsidP="00CF6364">
            <w:pPr>
              <w:rPr>
                <w:color w:val="222222"/>
                <w:sz w:val="20"/>
                <w:szCs w:val="20"/>
                <w:shd w:val="clear" w:color="auto" w:fill="FFFFFF"/>
              </w:rPr>
            </w:pPr>
            <w:r w:rsidRPr="00FB765C">
              <w:rPr>
                <w:color w:val="222222"/>
                <w:sz w:val="20"/>
                <w:szCs w:val="20"/>
                <w:shd w:val="clear" w:color="auto" w:fill="FFFFFF"/>
              </w:rPr>
              <w:t xml:space="preserve">Gurup tartışması </w:t>
            </w:r>
          </w:p>
          <w:p w14:paraId="6560CA9D" w14:textId="77777777" w:rsidR="003F3D75" w:rsidRPr="00FB765C" w:rsidRDefault="003F3D75" w:rsidP="00CF6364">
            <w:pPr>
              <w:rPr>
                <w:b/>
                <w:sz w:val="20"/>
                <w:szCs w:val="20"/>
              </w:rPr>
            </w:pPr>
            <w:r w:rsidRPr="00FB765C">
              <w:rPr>
                <w:color w:val="222222"/>
                <w:sz w:val="20"/>
                <w:szCs w:val="20"/>
                <w:shd w:val="clear" w:color="auto" w:fill="FFFFFF"/>
              </w:rPr>
              <w:t>Soru yanıt tekniği</w:t>
            </w:r>
          </w:p>
        </w:tc>
        <w:tc>
          <w:tcPr>
            <w:tcW w:w="1226" w:type="pct"/>
            <w:tcBorders>
              <w:top w:val="dotted" w:sz="4" w:space="0" w:color="auto"/>
              <w:left w:val="single" w:sz="4" w:space="0" w:color="auto"/>
              <w:bottom w:val="dotted" w:sz="4" w:space="0" w:color="auto"/>
              <w:right w:val="single" w:sz="4" w:space="0" w:color="auto"/>
            </w:tcBorders>
            <w:vAlign w:val="center"/>
            <w:hideMark/>
          </w:tcPr>
          <w:p w14:paraId="4D49DE99" w14:textId="77777777" w:rsidR="003F3D75" w:rsidRPr="00FB765C" w:rsidRDefault="003F3D75" w:rsidP="00CF6364">
            <w:pPr>
              <w:jc w:val="center"/>
              <w:rPr>
                <w:sz w:val="20"/>
                <w:szCs w:val="20"/>
              </w:rPr>
            </w:pPr>
          </w:p>
          <w:p w14:paraId="25ED6D33" w14:textId="15D82864" w:rsidR="003F3D75" w:rsidRPr="00FB765C" w:rsidRDefault="003F3D75" w:rsidP="00CF6364">
            <w:pPr>
              <w:tabs>
                <w:tab w:val="left" w:pos="3686"/>
                <w:tab w:val="left" w:pos="6946"/>
              </w:tabs>
              <w:jc w:val="center"/>
              <w:rPr>
                <w:sz w:val="20"/>
                <w:szCs w:val="20"/>
              </w:rPr>
            </w:pPr>
            <w:r w:rsidRPr="00FB765C">
              <w:rPr>
                <w:sz w:val="20"/>
                <w:szCs w:val="20"/>
              </w:rPr>
              <w:t xml:space="preserve">Fatma </w:t>
            </w:r>
            <w:r w:rsidR="005B74F8" w:rsidRPr="00FB765C">
              <w:rPr>
                <w:sz w:val="20"/>
                <w:szCs w:val="20"/>
              </w:rPr>
              <w:t>VURAL</w:t>
            </w:r>
          </w:p>
          <w:p w14:paraId="2082FA4C" w14:textId="77777777" w:rsidR="003F3D75" w:rsidRPr="00FB765C" w:rsidRDefault="003F3D75" w:rsidP="00CF6364">
            <w:pPr>
              <w:jc w:val="center"/>
              <w:rPr>
                <w:color w:val="FF0000"/>
                <w:sz w:val="20"/>
                <w:szCs w:val="20"/>
              </w:rPr>
            </w:pPr>
          </w:p>
        </w:tc>
      </w:tr>
    </w:tbl>
    <w:p w14:paraId="24756591" w14:textId="02A13BB8" w:rsidR="003F3D75" w:rsidRPr="00FB765C" w:rsidRDefault="003F3D75" w:rsidP="003F3D75">
      <w:pPr>
        <w:rPr>
          <w:sz w:val="20"/>
          <w:szCs w:val="20"/>
        </w:rPr>
      </w:pPr>
    </w:p>
    <w:p w14:paraId="30CD2132" w14:textId="77777777" w:rsidR="003F3D75" w:rsidRPr="00FB765C" w:rsidRDefault="003F3D75" w:rsidP="003F3D75">
      <w:pPr>
        <w:rPr>
          <w:b/>
          <w:sz w:val="20"/>
          <w:szCs w:val="20"/>
        </w:rPr>
      </w:pPr>
      <w:r w:rsidRPr="00FB765C">
        <w:rPr>
          <w:b/>
          <w:sz w:val="20"/>
          <w:szCs w:val="20"/>
        </w:rPr>
        <w:t>Dersin Öğrenme Kazanımlarının Program Kazanımları ile İlişkisi</w:t>
      </w:r>
    </w:p>
    <w:tbl>
      <w:tblPr>
        <w:tblW w:w="9356" w:type="dxa"/>
        <w:tblInd w:w="-10" w:type="dxa"/>
        <w:tblLayout w:type="fixed"/>
        <w:tblCellMar>
          <w:left w:w="70" w:type="dxa"/>
          <w:right w:w="70" w:type="dxa"/>
        </w:tblCellMar>
        <w:tblLook w:val="04A0" w:firstRow="1" w:lastRow="0" w:firstColumn="1" w:lastColumn="0" w:noHBand="0" w:noVBand="1"/>
      </w:tblPr>
      <w:tblGrid>
        <w:gridCol w:w="1356"/>
        <w:gridCol w:w="567"/>
        <w:gridCol w:w="567"/>
        <w:gridCol w:w="425"/>
        <w:gridCol w:w="567"/>
        <w:gridCol w:w="488"/>
        <w:gridCol w:w="430"/>
        <w:gridCol w:w="540"/>
        <w:gridCol w:w="540"/>
        <w:gridCol w:w="540"/>
        <w:gridCol w:w="540"/>
        <w:gridCol w:w="540"/>
        <w:gridCol w:w="450"/>
        <w:gridCol w:w="450"/>
        <w:gridCol w:w="540"/>
        <w:gridCol w:w="816"/>
      </w:tblGrid>
      <w:tr w:rsidR="003F3D75" w:rsidRPr="00FB765C" w14:paraId="70A7F655" w14:textId="77777777" w:rsidTr="00F50853">
        <w:trPr>
          <w:trHeight w:val="67"/>
        </w:trPr>
        <w:tc>
          <w:tcPr>
            <w:tcW w:w="9356" w:type="dxa"/>
            <w:gridSpan w:val="16"/>
            <w:tcBorders>
              <w:top w:val="single" w:sz="8" w:space="0" w:color="auto"/>
              <w:left w:val="single" w:sz="8" w:space="0" w:color="auto"/>
              <w:bottom w:val="single" w:sz="8" w:space="0" w:color="auto"/>
              <w:right w:val="single" w:sz="8" w:space="0" w:color="000000"/>
            </w:tcBorders>
            <w:shd w:val="clear" w:color="auto" w:fill="auto"/>
          </w:tcPr>
          <w:p w14:paraId="59C8350C" w14:textId="389C743B" w:rsidR="003F3D75" w:rsidRPr="00FB765C" w:rsidRDefault="003F3D75" w:rsidP="005510A4">
            <w:pPr>
              <w:rPr>
                <w:b/>
                <w:bCs/>
                <w:sz w:val="20"/>
                <w:szCs w:val="20"/>
              </w:rPr>
            </w:pPr>
          </w:p>
        </w:tc>
      </w:tr>
      <w:tr w:rsidR="003F3D75" w:rsidRPr="00FB765C" w14:paraId="7082BF37" w14:textId="77777777" w:rsidTr="00F50853">
        <w:trPr>
          <w:trHeight w:val="408"/>
        </w:trPr>
        <w:tc>
          <w:tcPr>
            <w:tcW w:w="1356" w:type="dxa"/>
            <w:tcBorders>
              <w:top w:val="nil"/>
              <w:left w:val="single" w:sz="8" w:space="0" w:color="auto"/>
              <w:bottom w:val="single" w:sz="8" w:space="0" w:color="auto"/>
              <w:right w:val="single" w:sz="8" w:space="0" w:color="auto"/>
            </w:tcBorders>
            <w:shd w:val="clear" w:color="auto" w:fill="auto"/>
          </w:tcPr>
          <w:p w14:paraId="76A20713" w14:textId="77777777" w:rsidR="003F3D75" w:rsidRPr="00FB765C" w:rsidRDefault="003F3D75" w:rsidP="005D43D0">
            <w:pPr>
              <w:jc w:val="center"/>
              <w:rPr>
                <w:b/>
                <w:bCs/>
                <w:sz w:val="20"/>
                <w:szCs w:val="20"/>
              </w:rPr>
            </w:pPr>
            <w:r w:rsidRPr="00FB765C">
              <w:rPr>
                <w:b/>
                <w:bCs/>
                <w:sz w:val="20"/>
                <w:szCs w:val="20"/>
              </w:rPr>
              <w:t xml:space="preserve">Öğrenme Kazanımı </w:t>
            </w:r>
          </w:p>
        </w:tc>
        <w:tc>
          <w:tcPr>
            <w:tcW w:w="567" w:type="dxa"/>
            <w:tcBorders>
              <w:top w:val="nil"/>
              <w:left w:val="nil"/>
              <w:bottom w:val="single" w:sz="8" w:space="0" w:color="auto"/>
              <w:right w:val="single" w:sz="8" w:space="0" w:color="auto"/>
            </w:tcBorders>
            <w:shd w:val="clear" w:color="auto" w:fill="auto"/>
          </w:tcPr>
          <w:p w14:paraId="40F648D5" w14:textId="77777777" w:rsidR="003F3D75" w:rsidRPr="00FB765C" w:rsidRDefault="003F3D75" w:rsidP="005D43D0">
            <w:pPr>
              <w:jc w:val="center"/>
              <w:rPr>
                <w:b/>
                <w:bCs/>
                <w:sz w:val="20"/>
                <w:szCs w:val="20"/>
              </w:rPr>
            </w:pPr>
            <w:r w:rsidRPr="00FB765C">
              <w:rPr>
                <w:b/>
                <w:bCs/>
                <w:sz w:val="20"/>
                <w:szCs w:val="20"/>
              </w:rPr>
              <w:t>PK</w:t>
            </w:r>
          </w:p>
          <w:p w14:paraId="4354E0A1" w14:textId="77777777" w:rsidR="003F3D75" w:rsidRPr="00FB765C" w:rsidRDefault="003F3D75" w:rsidP="005D43D0">
            <w:pPr>
              <w:jc w:val="center"/>
              <w:rPr>
                <w:b/>
                <w:bCs/>
                <w:sz w:val="20"/>
                <w:szCs w:val="20"/>
              </w:rPr>
            </w:pPr>
            <w:r w:rsidRPr="00FB765C">
              <w:rPr>
                <w:b/>
                <w:bCs/>
                <w:sz w:val="20"/>
                <w:szCs w:val="20"/>
              </w:rPr>
              <w:t>1</w:t>
            </w:r>
          </w:p>
        </w:tc>
        <w:tc>
          <w:tcPr>
            <w:tcW w:w="567" w:type="dxa"/>
            <w:tcBorders>
              <w:top w:val="nil"/>
              <w:left w:val="nil"/>
              <w:bottom w:val="single" w:sz="8" w:space="0" w:color="auto"/>
              <w:right w:val="single" w:sz="8" w:space="0" w:color="auto"/>
            </w:tcBorders>
            <w:shd w:val="clear" w:color="auto" w:fill="auto"/>
          </w:tcPr>
          <w:p w14:paraId="2A3A64BE" w14:textId="77777777" w:rsidR="003F3D75" w:rsidRPr="00FB765C" w:rsidRDefault="003F3D75" w:rsidP="005D43D0">
            <w:pPr>
              <w:jc w:val="center"/>
              <w:rPr>
                <w:b/>
                <w:bCs/>
                <w:sz w:val="20"/>
                <w:szCs w:val="20"/>
              </w:rPr>
            </w:pPr>
            <w:r w:rsidRPr="00FB765C">
              <w:rPr>
                <w:b/>
                <w:bCs/>
                <w:sz w:val="20"/>
                <w:szCs w:val="20"/>
              </w:rPr>
              <w:t>PK</w:t>
            </w:r>
          </w:p>
          <w:p w14:paraId="1D37A837" w14:textId="77777777" w:rsidR="003F3D75" w:rsidRPr="00FB765C" w:rsidRDefault="003F3D75" w:rsidP="005D43D0">
            <w:pPr>
              <w:jc w:val="center"/>
              <w:rPr>
                <w:b/>
                <w:bCs/>
                <w:sz w:val="20"/>
                <w:szCs w:val="20"/>
              </w:rPr>
            </w:pPr>
            <w:r w:rsidRPr="00FB765C">
              <w:rPr>
                <w:b/>
                <w:bCs/>
                <w:sz w:val="20"/>
                <w:szCs w:val="20"/>
              </w:rPr>
              <w:t>2</w:t>
            </w:r>
          </w:p>
        </w:tc>
        <w:tc>
          <w:tcPr>
            <w:tcW w:w="425" w:type="dxa"/>
            <w:tcBorders>
              <w:top w:val="nil"/>
              <w:left w:val="nil"/>
              <w:bottom w:val="single" w:sz="8" w:space="0" w:color="auto"/>
              <w:right w:val="single" w:sz="8" w:space="0" w:color="auto"/>
            </w:tcBorders>
            <w:shd w:val="clear" w:color="auto" w:fill="auto"/>
          </w:tcPr>
          <w:p w14:paraId="7B3CFBA0" w14:textId="77777777" w:rsidR="003F3D75" w:rsidRPr="00FB765C" w:rsidRDefault="003F3D75" w:rsidP="005D43D0">
            <w:pPr>
              <w:jc w:val="center"/>
              <w:rPr>
                <w:b/>
                <w:bCs/>
                <w:sz w:val="20"/>
                <w:szCs w:val="20"/>
              </w:rPr>
            </w:pPr>
            <w:r w:rsidRPr="00FB765C">
              <w:rPr>
                <w:b/>
                <w:bCs/>
                <w:sz w:val="20"/>
                <w:szCs w:val="20"/>
              </w:rPr>
              <w:t>PK</w:t>
            </w:r>
          </w:p>
          <w:p w14:paraId="6D8E2B6C" w14:textId="77777777" w:rsidR="003F3D75" w:rsidRPr="00FB765C" w:rsidRDefault="003F3D75" w:rsidP="005D43D0">
            <w:pPr>
              <w:jc w:val="center"/>
              <w:rPr>
                <w:b/>
                <w:bCs/>
                <w:sz w:val="20"/>
                <w:szCs w:val="20"/>
              </w:rPr>
            </w:pPr>
            <w:r w:rsidRPr="00FB765C">
              <w:rPr>
                <w:b/>
                <w:bCs/>
                <w:sz w:val="20"/>
                <w:szCs w:val="20"/>
              </w:rPr>
              <w:t xml:space="preserve">3 </w:t>
            </w:r>
          </w:p>
        </w:tc>
        <w:tc>
          <w:tcPr>
            <w:tcW w:w="567" w:type="dxa"/>
            <w:tcBorders>
              <w:top w:val="nil"/>
              <w:left w:val="nil"/>
              <w:bottom w:val="single" w:sz="8" w:space="0" w:color="auto"/>
              <w:right w:val="single" w:sz="8" w:space="0" w:color="auto"/>
            </w:tcBorders>
            <w:shd w:val="clear" w:color="auto" w:fill="auto"/>
          </w:tcPr>
          <w:p w14:paraId="0224C9A5" w14:textId="77777777" w:rsidR="003F3D75" w:rsidRPr="00FB765C" w:rsidRDefault="003F3D75" w:rsidP="005D43D0">
            <w:pPr>
              <w:jc w:val="center"/>
              <w:rPr>
                <w:b/>
                <w:bCs/>
                <w:sz w:val="20"/>
                <w:szCs w:val="20"/>
              </w:rPr>
            </w:pPr>
            <w:r w:rsidRPr="00FB765C">
              <w:rPr>
                <w:b/>
                <w:bCs/>
                <w:sz w:val="20"/>
                <w:szCs w:val="20"/>
              </w:rPr>
              <w:t>PK</w:t>
            </w:r>
          </w:p>
          <w:p w14:paraId="585878B6" w14:textId="77777777" w:rsidR="003F3D75" w:rsidRPr="00FB765C" w:rsidRDefault="003F3D75" w:rsidP="005D43D0">
            <w:pPr>
              <w:jc w:val="center"/>
              <w:rPr>
                <w:b/>
                <w:bCs/>
                <w:sz w:val="20"/>
                <w:szCs w:val="20"/>
              </w:rPr>
            </w:pPr>
            <w:r w:rsidRPr="00FB765C">
              <w:rPr>
                <w:b/>
                <w:bCs/>
                <w:sz w:val="20"/>
                <w:szCs w:val="20"/>
              </w:rPr>
              <w:t>4</w:t>
            </w:r>
          </w:p>
        </w:tc>
        <w:tc>
          <w:tcPr>
            <w:tcW w:w="488" w:type="dxa"/>
            <w:tcBorders>
              <w:top w:val="nil"/>
              <w:left w:val="nil"/>
              <w:bottom w:val="single" w:sz="8" w:space="0" w:color="auto"/>
              <w:right w:val="single" w:sz="8" w:space="0" w:color="auto"/>
            </w:tcBorders>
            <w:shd w:val="clear" w:color="auto" w:fill="auto"/>
          </w:tcPr>
          <w:p w14:paraId="551BB9AE" w14:textId="77777777" w:rsidR="003F3D75" w:rsidRPr="00FB765C" w:rsidRDefault="003F3D75" w:rsidP="005D43D0">
            <w:pPr>
              <w:jc w:val="center"/>
              <w:rPr>
                <w:b/>
                <w:bCs/>
                <w:sz w:val="20"/>
                <w:szCs w:val="20"/>
              </w:rPr>
            </w:pPr>
            <w:r w:rsidRPr="00FB765C">
              <w:rPr>
                <w:b/>
                <w:bCs/>
                <w:sz w:val="20"/>
                <w:szCs w:val="20"/>
              </w:rPr>
              <w:t>PK</w:t>
            </w:r>
          </w:p>
          <w:p w14:paraId="23AF37B5" w14:textId="77777777" w:rsidR="003F3D75" w:rsidRPr="00FB765C" w:rsidRDefault="003F3D75" w:rsidP="005D43D0">
            <w:pPr>
              <w:jc w:val="center"/>
              <w:rPr>
                <w:b/>
                <w:bCs/>
                <w:sz w:val="20"/>
                <w:szCs w:val="20"/>
              </w:rPr>
            </w:pPr>
            <w:r w:rsidRPr="00FB765C">
              <w:rPr>
                <w:b/>
                <w:bCs/>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13F8D906" w14:textId="77777777" w:rsidR="003F3D75" w:rsidRPr="00FB765C" w:rsidRDefault="003F3D75" w:rsidP="005D43D0">
            <w:pPr>
              <w:jc w:val="center"/>
              <w:rPr>
                <w:b/>
                <w:bCs/>
                <w:sz w:val="20"/>
                <w:szCs w:val="20"/>
              </w:rPr>
            </w:pPr>
            <w:r w:rsidRPr="00FB765C">
              <w:rPr>
                <w:b/>
                <w:bCs/>
                <w:sz w:val="20"/>
                <w:szCs w:val="20"/>
              </w:rPr>
              <w:t>PK</w:t>
            </w:r>
          </w:p>
          <w:p w14:paraId="4CAA6C7B" w14:textId="77777777" w:rsidR="003F3D75" w:rsidRPr="00FB765C" w:rsidRDefault="003F3D75" w:rsidP="005D43D0">
            <w:pPr>
              <w:jc w:val="center"/>
              <w:rPr>
                <w:b/>
                <w:bCs/>
                <w:sz w:val="20"/>
                <w:szCs w:val="20"/>
              </w:rPr>
            </w:pPr>
            <w:r w:rsidRPr="00FB765C">
              <w:rPr>
                <w:b/>
                <w:bCs/>
                <w:sz w:val="20"/>
                <w:szCs w:val="20"/>
              </w:rPr>
              <w:t>6</w:t>
            </w:r>
          </w:p>
        </w:tc>
        <w:tc>
          <w:tcPr>
            <w:tcW w:w="540" w:type="dxa"/>
            <w:tcBorders>
              <w:top w:val="nil"/>
              <w:left w:val="nil"/>
              <w:bottom w:val="single" w:sz="8" w:space="0" w:color="auto"/>
              <w:right w:val="single" w:sz="8" w:space="0" w:color="auto"/>
            </w:tcBorders>
            <w:shd w:val="clear" w:color="auto" w:fill="auto"/>
          </w:tcPr>
          <w:p w14:paraId="41109874" w14:textId="77777777" w:rsidR="003F3D75" w:rsidRPr="00FB765C" w:rsidRDefault="003F3D75" w:rsidP="005D43D0">
            <w:pPr>
              <w:jc w:val="center"/>
              <w:rPr>
                <w:b/>
                <w:bCs/>
                <w:sz w:val="20"/>
                <w:szCs w:val="20"/>
              </w:rPr>
            </w:pPr>
            <w:r w:rsidRPr="00FB765C">
              <w:rPr>
                <w:b/>
                <w:bCs/>
                <w:sz w:val="20"/>
                <w:szCs w:val="20"/>
              </w:rPr>
              <w:t>PK</w:t>
            </w:r>
          </w:p>
          <w:p w14:paraId="34B577F4" w14:textId="77777777" w:rsidR="003F3D75" w:rsidRPr="00FB765C" w:rsidRDefault="003F3D75" w:rsidP="005D43D0">
            <w:pPr>
              <w:jc w:val="center"/>
              <w:rPr>
                <w:b/>
                <w:bCs/>
                <w:sz w:val="20"/>
                <w:szCs w:val="20"/>
              </w:rPr>
            </w:pPr>
            <w:r w:rsidRPr="00FB765C">
              <w:rPr>
                <w:b/>
                <w:bCs/>
                <w:sz w:val="20"/>
                <w:szCs w:val="20"/>
              </w:rPr>
              <w:t>7</w:t>
            </w:r>
          </w:p>
        </w:tc>
        <w:tc>
          <w:tcPr>
            <w:tcW w:w="540" w:type="dxa"/>
            <w:tcBorders>
              <w:top w:val="nil"/>
              <w:left w:val="nil"/>
              <w:bottom w:val="single" w:sz="8" w:space="0" w:color="auto"/>
              <w:right w:val="single" w:sz="8" w:space="0" w:color="auto"/>
            </w:tcBorders>
            <w:shd w:val="clear" w:color="auto" w:fill="auto"/>
          </w:tcPr>
          <w:p w14:paraId="30C78F01" w14:textId="77777777" w:rsidR="003F3D75" w:rsidRPr="00FB765C" w:rsidRDefault="003F3D75" w:rsidP="005D43D0">
            <w:pPr>
              <w:jc w:val="center"/>
              <w:rPr>
                <w:b/>
                <w:bCs/>
                <w:sz w:val="20"/>
                <w:szCs w:val="20"/>
              </w:rPr>
            </w:pPr>
            <w:r w:rsidRPr="00FB765C">
              <w:rPr>
                <w:b/>
                <w:bCs/>
                <w:sz w:val="20"/>
                <w:szCs w:val="20"/>
              </w:rPr>
              <w:t>PK</w:t>
            </w:r>
          </w:p>
          <w:p w14:paraId="72C5D827" w14:textId="77777777" w:rsidR="003F3D75" w:rsidRPr="00FB765C" w:rsidRDefault="003F3D75" w:rsidP="005D43D0">
            <w:pPr>
              <w:jc w:val="center"/>
              <w:rPr>
                <w:b/>
                <w:bCs/>
                <w:sz w:val="20"/>
                <w:szCs w:val="20"/>
              </w:rPr>
            </w:pPr>
            <w:r w:rsidRPr="00FB765C">
              <w:rPr>
                <w:b/>
                <w:bCs/>
                <w:sz w:val="20"/>
                <w:szCs w:val="20"/>
              </w:rPr>
              <w:t>8</w:t>
            </w:r>
          </w:p>
        </w:tc>
        <w:tc>
          <w:tcPr>
            <w:tcW w:w="540" w:type="dxa"/>
            <w:tcBorders>
              <w:top w:val="single" w:sz="8" w:space="0" w:color="auto"/>
              <w:left w:val="nil"/>
              <w:bottom w:val="single" w:sz="8" w:space="0" w:color="auto"/>
              <w:right w:val="single" w:sz="8" w:space="0" w:color="000000"/>
            </w:tcBorders>
            <w:shd w:val="clear" w:color="auto" w:fill="auto"/>
          </w:tcPr>
          <w:p w14:paraId="2B023240" w14:textId="77777777" w:rsidR="003F3D75" w:rsidRPr="00FB765C" w:rsidRDefault="003F3D75" w:rsidP="005D43D0">
            <w:pPr>
              <w:jc w:val="center"/>
              <w:rPr>
                <w:b/>
                <w:bCs/>
                <w:sz w:val="20"/>
                <w:szCs w:val="20"/>
              </w:rPr>
            </w:pPr>
            <w:r w:rsidRPr="00FB765C">
              <w:rPr>
                <w:b/>
                <w:bCs/>
                <w:sz w:val="20"/>
                <w:szCs w:val="20"/>
              </w:rPr>
              <w:t>PK</w:t>
            </w:r>
          </w:p>
          <w:p w14:paraId="0E4E9240" w14:textId="77777777" w:rsidR="003F3D75" w:rsidRPr="00FB765C" w:rsidRDefault="003F3D75" w:rsidP="005D43D0">
            <w:pPr>
              <w:jc w:val="center"/>
              <w:rPr>
                <w:b/>
                <w:bCs/>
                <w:sz w:val="20"/>
                <w:szCs w:val="20"/>
              </w:rPr>
            </w:pPr>
            <w:r w:rsidRPr="00FB765C">
              <w:rPr>
                <w:b/>
                <w:bCs/>
                <w:sz w:val="20"/>
                <w:szCs w:val="20"/>
              </w:rPr>
              <w:t>9</w:t>
            </w:r>
          </w:p>
        </w:tc>
        <w:tc>
          <w:tcPr>
            <w:tcW w:w="540" w:type="dxa"/>
            <w:tcBorders>
              <w:top w:val="nil"/>
              <w:left w:val="nil"/>
              <w:bottom w:val="single" w:sz="8" w:space="0" w:color="auto"/>
              <w:right w:val="single" w:sz="8" w:space="0" w:color="auto"/>
            </w:tcBorders>
            <w:shd w:val="clear" w:color="auto" w:fill="auto"/>
          </w:tcPr>
          <w:p w14:paraId="774D6249" w14:textId="77777777" w:rsidR="003F3D75" w:rsidRPr="00FB765C" w:rsidRDefault="003F3D75" w:rsidP="005D43D0">
            <w:pPr>
              <w:jc w:val="center"/>
              <w:rPr>
                <w:b/>
                <w:bCs/>
                <w:sz w:val="20"/>
                <w:szCs w:val="20"/>
              </w:rPr>
            </w:pPr>
            <w:r w:rsidRPr="00FB765C">
              <w:rPr>
                <w:b/>
                <w:bCs/>
                <w:sz w:val="20"/>
                <w:szCs w:val="20"/>
              </w:rPr>
              <w:t>PK</w:t>
            </w:r>
          </w:p>
          <w:p w14:paraId="6EC07DD5" w14:textId="77777777" w:rsidR="003F3D75" w:rsidRPr="00FB765C" w:rsidRDefault="003F3D75" w:rsidP="005D43D0">
            <w:pPr>
              <w:jc w:val="center"/>
              <w:rPr>
                <w:b/>
                <w:bCs/>
                <w:sz w:val="20"/>
                <w:szCs w:val="20"/>
              </w:rPr>
            </w:pPr>
            <w:r w:rsidRPr="00FB765C">
              <w:rPr>
                <w:b/>
                <w:bCs/>
                <w:sz w:val="20"/>
                <w:szCs w:val="20"/>
              </w:rPr>
              <w:t>10</w:t>
            </w:r>
          </w:p>
        </w:tc>
        <w:tc>
          <w:tcPr>
            <w:tcW w:w="540" w:type="dxa"/>
            <w:tcBorders>
              <w:top w:val="nil"/>
              <w:left w:val="nil"/>
              <w:bottom w:val="single" w:sz="8" w:space="0" w:color="auto"/>
              <w:right w:val="single" w:sz="8" w:space="0" w:color="auto"/>
            </w:tcBorders>
          </w:tcPr>
          <w:p w14:paraId="69A84332" w14:textId="77777777" w:rsidR="003F3D75" w:rsidRPr="00FB765C" w:rsidRDefault="003F3D75" w:rsidP="005D43D0">
            <w:pPr>
              <w:jc w:val="center"/>
              <w:rPr>
                <w:b/>
                <w:bCs/>
                <w:sz w:val="20"/>
                <w:szCs w:val="20"/>
              </w:rPr>
            </w:pPr>
            <w:r w:rsidRPr="00FB765C">
              <w:rPr>
                <w:b/>
                <w:bCs/>
                <w:sz w:val="20"/>
                <w:szCs w:val="20"/>
              </w:rPr>
              <w:t>PK</w:t>
            </w:r>
          </w:p>
          <w:p w14:paraId="7726C7E0" w14:textId="77777777" w:rsidR="003F3D75" w:rsidRPr="00FB765C" w:rsidRDefault="003F3D75" w:rsidP="005D43D0">
            <w:pPr>
              <w:jc w:val="center"/>
              <w:rPr>
                <w:b/>
                <w:bCs/>
                <w:sz w:val="20"/>
                <w:szCs w:val="20"/>
              </w:rPr>
            </w:pPr>
            <w:r w:rsidRPr="00FB765C">
              <w:rPr>
                <w:b/>
                <w:bCs/>
                <w:sz w:val="20"/>
                <w:szCs w:val="20"/>
              </w:rPr>
              <w:t>11</w:t>
            </w:r>
          </w:p>
        </w:tc>
        <w:tc>
          <w:tcPr>
            <w:tcW w:w="450" w:type="dxa"/>
            <w:tcBorders>
              <w:top w:val="nil"/>
              <w:left w:val="nil"/>
              <w:bottom w:val="single" w:sz="8" w:space="0" w:color="auto"/>
              <w:right w:val="single" w:sz="8" w:space="0" w:color="auto"/>
            </w:tcBorders>
          </w:tcPr>
          <w:p w14:paraId="25CEE01A" w14:textId="77777777" w:rsidR="003F3D75" w:rsidRPr="00FB765C" w:rsidRDefault="003F3D75" w:rsidP="005D43D0">
            <w:pPr>
              <w:jc w:val="center"/>
              <w:rPr>
                <w:b/>
                <w:bCs/>
                <w:sz w:val="20"/>
                <w:szCs w:val="20"/>
              </w:rPr>
            </w:pPr>
            <w:r w:rsidRPr="00FB765C">
              <w:rPr>
                <w:b/>
                <w:bCs/>
                <w:sz w:val="20"/>
                <w:szCs w:val="20"/>
              </w:rPr>
              <w:t>PK</w:t>
            </w:r>
          </w:p>
          <w:p w14:paraId="0C780583" w14:textId="77777777" w:rsidR="003F3D75" w:rsidRPr="00FB765C" w:rsidRDefault="003F3D75" w:rsidP="005D43D0">
            <w:pPr>
              <w:jc w:val="center"/>
              <w:rPr>
                <w:b/>
                <w:bCs/>
                <w:sz w:val="20"/>
                <w:szCs w:val="20"/>
              </w:rPr>
            </w:pPr>
            <w:r w:rsidRPr="00FB765C">
              <w:rPr>
                <w:b/>
                <w:bCs/>
                <w:sz w:val="20"/>
                <w:szCs w:val="20"/>
              </w:rPr>
              <w:t>12</w:t>
            </w:r>
          </w:p>
        </w:tc>
        <w:tc>
          <w:tcPr>
            <w:tcW w:w="450" w:type="dxa"/>
            <w:tcBorders>
              <w:top w:val="nil"/>
              <w:left w:val="nil"/>
              <w:bottom w:val="single" w:sz="8" w:space="0" w:color="auto"/>
              <w:right w:val="single" w:sz="8" w:space="0" w:color="auto"/>
            </w:tcBorders>
          </w:tcPr>
          <w:p w14:paraId="737831AD" w14:textId="77777777" w:rsidR="003F3D75" w:rsidRPr="00FB765C" w:rsidRDefault="003F3D75" w:rsidP="005D43D0">
            <w:pPr>
              <w:jc w:val="center"/>
              <w:rPr>
                <w:b/>
                <w:bCs/>
                <w:sz w:val="20"/>
                <w:szCs w:val="20"/>
              </w:rPr>
            </w:pPr>
            <w:r w:rsidRPr="00FB765C">
              <w:rPr>
                <w:b/>
                <w:bCs/>
                <w:sz w:val="20"/>
                <w:szCs w:val="20"/>
              </w:rPr>
              <w:t>PK</w:t>
            </w:r>
          </w:p>
          <w:p w14:paraId="6516B7CD" w14:textId="77777777" w:rsidR="003F3D75" w:rsidRPr="00FB765C" w:rsidRDefault="003F3D75" w:rsidP="005D43D0">
            <w:pPr>
              <w:jc w:val="center"/>
              <w:rPr>
                <w:b/>
                <w:bCs/>
                <w:sz w:val="20"/>
                <w:szCs w:val="20"/>
              </w:rPr>
            </w:pPr>
            <w:r w:rsidRPr="00FB765C">
              <w:rPr>
                <w:b/>
                <w:bCs/>
                <w:sz w:val="20"/>
                <w:szCs w:val="20"/>
              </w:rPr>
              <w:t>13</w:t>
            </w:r>
          </w:p>
        </w:tc>
        <w:tc>
          <w:tcPr>
            <w:tcW w:w="540" w:type="dxa"/>
            <w:tcBorders>
              <w:top w:val="nil"/>
              <w:left w:val="nil"/>
              <w:bottom w:val="single" w:sz="8" w:space="0" w:color="auto"/>
              <w:right w:val="single" w:sz="8" w:space="0" w:color="auto"/>
            </w:tcBorders>
          </w:tcPr>
          <w:p w14:paraId="33961A5A" w14:textId="77777777" w:rsidR="003F3D75" w:rsidRPr="00FB765C" w:rsidRDefault="003F3D75" w:rsidP="005D43D0">
            <w:pPr>
              <w:jc w:val="center"/>
              <w:rPr>
                <w:b/>
                <w:bCs/>
                <w:sz w:val="20"/>
                <w:szCs w:val="20"/>
              </w:rPr>
            </w:pPr>
            <w:r w:rsidRPr="00FB765C">
              <w:rPr>
                <w:b/>
                <w:bCs/>
                <w:sz w:val="20"/>
                <w:szCs w:val="20"/>
              </w:rPr>
              <w:t>PK</w:t>
            </w:r>
          </w:p>
          <w:p w14:paraId="207DB13C" w14:textId="77777777" w:rsidR="003F3D75" w:rsidRPr="00FB765C" w:rsidRDefault="003F3D75" w:rsidP="005D43D0">
            <w:pPr>
              <w:jc w:val="center"/>
              <w:rPr>
                <w:b/>
                <w:bCs/>
                <w:sz w:val="20"/>
                <w:szCs w:val="20"/>
              </w:rPr>
            </w:pPr>
            <w:r w:rsidRPr="00FB765C">
              <w:rPr>
                <w:b/>
                <w:bCs/>
                <w:sz w:val="20"/>
                <w:szCs w:val="20"/>
              </w:rPr>
              <w:t>14</w:t>
            </w:r>
          </w:p>
        </w:tc>
        <w:tc>
          <w:tcPr>
            <w:tcW w:w="816" w:type="dxa"/>
            <w:tcBorders>
              <w:top w:val="nil"/>
              <w:left w:val="nil"/>
              <w:bottom w:val="single" w:sz="8" w:space="0" w:color="auto"/>
              <w:right w:val="single" w:sz="8" w:space="0" w:color="auto"/>
            </w:tcBorders>
          </w:tcPr>
          <w:p w14:paraId="110509AA" w14:textId="77777777" w:rsidR="003F3D75" w:rsidRPr="00FB765C" w:rsidRDefault="003F3D75" w:rsidP="005D43D0">
            <w:pPr>
              <w:jc w:val="center"/>
              <w:rPr>
                <w:b/>
                <w:bCs/>
                <w:sz w:val="20"/>
                <w:szCs w:val="20"/>
              </w:rPr>
            </w:pPr>
            <w:r w:rsidRPr="00FB765C">
              <w:rPr>
                <w:b/>
                <w:bCs/>
                <w:sz w:val="20"/>
                <w:szCs w:val="20"/>
              </w:rPr>
              <w:t>PK</w:t>
            </w:r>
          </w:p>
          <w:p w14:paraId="09508173" w14:textId="77777777" w:rsidR="003F3D75" w:rsidRPr="00FB765C" w:rsidRDefault="003F3D75" w:rsidP="005D43D0">
            <w:pPr>
              <w:jc w:val="center"/>
              <w:rPr>
                <w:b/>
                <w:bCs/>
                <w:sz w:val="20"/>
                <w:szCs w:val="20"/>
              </w:rPr>
            </w:pPr>
            <w:r w:rsidRPr="00FB765C">
              <w:rPr>
                <w:b/>
                <w:bCs/>
                <w:sz w:val="20"/>
                <w:szCs w:val="20"/>
              </w:rPr>
              <w:t>15</w:t>
            </w:r>
          </w:p>
        </w:tc>
      </w:tr>
      <w:tr w:rsidR="003F3D75" w:rsidRPr="00FB765C" w14:paraId="1B01C170" w14:textId="77777777" w:rsidTr="00F50853">
        <w:trPr>
          <w:trHeight w:val="330"/>
        </w:trPr>
        <w:tc>
          <w:tcPr>
            <w:tcW w:w="1356" w:type="dxa"/>
            <w:tcBorders>
              <w:top w:val="nil"/>
              <w:left w:val="single" w:sz="8" w:space="0" w:color="auto"/>
              <w:bottom w:val="single" w:sz="8" w:space="0" w:color="auto"/>
              <w:right w:val="single" w:sz="8" w:space="0" w:color="auto"/>
            </w:tcBorders>
            <w:shd w:val="clear" w:color="auto" w:fill="auto"/>
          </w:tcPr>
          <w:p w14:paraId="62EE81C9" w14:textId="77777777" w:rsidR="003F3D75" w:rsidRPr="00FB765C" w:rsidRDefault="003F3D75" w:rsidP="005D43D0">
            <w:pPr>
              <w:jc w:val="center"/>
              <w:rPr>
                <w:b/>
                <w:bCs/>
                <w:sz w:val="20"/>
                <w:szCs w:val="20"/>
              </w:rPr>
            </w:pPr>
            <w:r w:rsidRPr="00FB765C">
              <w:rPr>
                <w:b/>
                <w:bCs/>
                <w:sz w:val="20"/>
                <w:szCs w:val="20"/>
              </w:rPr>
              <w:t>ÖK1</w:t>
            </w:r>
          </w:p>
        </w:tc>
        <w:tc>
          <w:tcPr>
            <w:tcW w:w="567" w:type="dxa"/>
            <w:tcBorders>
              <w:top w:val="nil"/>
              <w:left w:val="nil"/>
              <w:bottom w:val="single" w:sz="8" w:space="0" w:color="auto"/>
              <w:right w:val="single" w:sz="8" w:space="0" w:color="auto"/>
            </w:tcBorders>
            <w:shd w:val="clear" w:color="auto" w:fill="auto"/>
          </w:tcPr>
          <w:p w14:paraId="72F5EFEE" w14:textId="77777777" w:rsidR="003F3D75" w:rsidRPr="00FB765C" w:rsidRDefault="003F3D75" w:rsidP="005D43D0">
            <w:pPr>
              <w:jc w:val="center"/>
              <w:rPr>
                <w:sz w:val="20"/>
                <w:szCs w:val="20"/>
              </w:rPr>
            </w:pPr>
            <w:r w:rsidRPr="00FB765C">
              <w:rPr>
                <w:sz w:val="20"/>
                <w:szCs w:val="20"/>
              </w:rPr>
              <w:t>5</w:t>
            </w:r>
          </w:p>
        </w:tc>
        <w:tc>
          <w:tcPr>
            <w:tcW w:w="567" w:type="dxa"/>
            <w:tcBorders>
              <w:top w:val="nil"/>
              <w:left w:val="nil"/>
              <w:bottom w:val="single" w:sz="8" w:space="0" w:color="auto"/>
              <w:right w:val="single" w:sz="8" w:space="0" w:color="auto"/>
            </w:tcBorders>
            <w:shd w:val="clear" w:color="auto" w:fill="auto"/>
          </w:tcPr>
          <w:p w14:paraId="60027D96" w14:textId="77777777" w:rsidR="003F3D75" w:rsidRPr="00FB765C" w:rsidRDefault="003F3D75" w:rsidP="005D43D0">
            <w:pPr>
              <w:jc w:val="center"/>
              <w:rPr>
                <w:sz w:val="20"/>
                <w:szCs w:val="20"/>
              </w:rPr>
            </w:pPr>
            <w:r w:rsidRPr="00FB765C">
              <w:rPr>
                <w:sz w:val="20"/>
                <w:szCs w:val="20"/>
              </w:rPr>
              <w:t>5</w:t>
            </w:r>
          </w:p>
        </w:tc>
        <w:tc>
          <w:tcPr>
            <w:tcW w:w="425" w:type="dxa"/>
            <w:tcBorders>
              <w:top w:val="nil"/>
              <w:left w:val="nil"/>
              <w:bottom w:val="single" w:sz="8" w:space="0" w:color="auto"/>
              <w:right w:val="single" w:sz="8" w:space="0" w:color="auto"/>
            </w:tcBorders>
            <w:shd w:val="clear" w:color="auto" w:fill="auto"/>
          </w:tcPr>
          <w:p w14:paraId="5A98D4B5" w14:textId="77777777" w:rsidR="003F3D75" w:rsidRPr="00FB765C" w:rsidRDefault="003F3D75" w:rsidP="005D43D0">
            <w:pPr>
              <w:jc w:val="center"/>
              <w:rPr>
                <w:sz w:val="20"/>
                <w:szCs w:val="20"/>
              </w:rPr>
            </w:pPr>
          </w:p>
        </w:tc>
        <w:tc>
          <w:tcPr>
            <w:tcW w:w="567" w:type="dxa"/>
            <w:tcBorders>
              <w:top w:val="nil"/>
              <w:left w:val="nil"/>
              <w:bottom w:val="single" w:sz="8" w:space="0" w:color="auto"/>
              <w:right w:val="single" w:sz="8" w:space="0" w:color="auto"/>
            </w:tcBorders>
            <w:shd w:val="clear" w:color="auto" w:fill="auto"/>
          </w:tcPr>
          <w:p w14:paraId="34250F34" w14:textId="77777777" w:rsidR="003F3D75" w:rsidRPr="00FB765C" w:rsidRDefault="003F3D75" w:rsidP="005D43D0">
            <w:pPr>
              <w:jc w:val="center"/>
              <w:rPr>
                <w:sz w:val="20"/>
                <w:szCs w:val="20"/>
              </w:rPr>
            </w:pPr>
          </w:p>
        </w:tc>
        <w:tc>
          <w:tcPr>
            <w:tcW w:w="488" w:type="dxa"/>
            <w:tcBorders>
              <w:top w:val="nil"/>
              <w:left w:val="nil"/>
              <w:bottom w:val="single" w:sz="8" w:space="0" w:color="auto"/>
              <w:right w:val="single" w:sz="8" w:space="0" w:color="auto"/>
            </w:tcBorders>
            <w:shd w:val="clear" w:color="auto" w:fill="auto"/>
          </w:tcPr>
          <w:p w14:paraId="0CC50381" w14:textId="77777777" w:rsidR="003F3D75" w:rsidRPr="00FB765C" w:rsidRDefault="003F3D75" w:rsidP="005D43D0">
            <w:pPr>
              <w:jc w:val="center"/>
              <w:rPr>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7D241585" w14:textId="77777777" w:rsidR="003F3D75" w:rsidRPr="00FB765C" w:rsidRDefault="003F3D75" w:rsidP="005D43D0">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6C5A8F37" w14:textId="77777777" w:rsidR="003F3D75" w:rsidRPr="00FB765C" w:rsidRDefault="003F3D75" w:rsidP="005D43D0">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69353394" w14:textId="77777777" w:rsidR="003F3D75" w:rsidRPr="00FB765C" w:rsidRDefault="003F3D75" w:rsidP="005D43D0">
            <w:pPr>
              <w:jc w:val="center"/>
              <w:rPr>
                <w:sz w:val="20"/>
                <w:szCs w:val="20"/>
              </w:rPr>
            </w:pPr>
            <w:r w:rsidRPr="00FB765C">
              <w:rPr>
                <w:sz w:val="20"/>
                <w:szCs w:val="20"/>
              </w:rPr>
              <w:t>5</w:t>
            </w:r>
          </w:p>
        </w:tc>
        <w:tc>
          <w:tcPr>
            <w:tcW w:w="540" w:type="dxa"/>
            <w:tcBorders>
              <w:top w:val="single" w:sz="8" w:space="0" w:color="auto"/>
              <w:left w:val="nil"/>
              <w:bottom w:val="single" w:sz="8" w:space="0" w:color="auto"/>
              <w:right w:val="single" w:sz="8" w:space="0" w:color="000000"/>
            </w:tcBorders>
            <w:shd w:val="clear" w:color="auto" w:fill="auto"/>
          </w:tcPr>
          <w:p w14:paraId="3908A5AF" w14:textId="77777777" w:rsidR="003F3D75" w:rsidRPr="00FB765C" w:rsidRDefault="003F3D75" w:rsidP="005D43D0">
            <w:pPr>
              <w:jc w:val="center"/>
              <w:rPr>
                <w:sz w:val="20"/>
                <w:szCs w:val="20"/>
              </w:rPr>
            </w:pPr>
            <w:r w:rsidRPr="00FB765C">
              <w:rPr>
                <w:sz w:val="20"/>
                <w:szCs w:val="20"/>
              </w:rPr>
              <w:t>5</w:t>
            </w:r>
          </w:p>
        </w:tc>
        <w:tc>
          <w:tcPr>
            <w:tcW w:w="540" w:type="dxa"/>
            <w:tcBorders>
              <w:top w:val="nil"/>
              <w:left w:val="nil"/>
              <w:bottom w:val="single" w:sz="8" w:space="0" w:color="auto"/>
              <w:right w:val="single" w:sz="8" w:space="0" w:color="auto"/>
            </w:tcBorders>
            <w:shd w:val="clear" w:color="auto" w:fill="auto"/>
          </w:tcPr>
          <w:p w14:paraId="1BC8FA27" w14:textId="77777777" w:rsidR="003F3D75" w:rsidRPr="00FB765C" w:rsidRDefault="003F3D75" w:rsidP="005D43D0">
            <w:pPr>
              <w:jc w:val="center"/>
              <w:rPr>
                <w:sz w:val="20"/>
                <w:szCs w:val="20"/>
              </w:rPr>
            </w:pPr>
            <w:r w:rsidRPr="00FB765C">
              <w:rPr>
                <w:sz w:val="20"/>
                <w:szCs w:val="20"/>
              </w:rPr>
              <w:t>5</w:t>
            </w:r>
          </w:p>
        </w:tc>
        <w:tc>
          <w:tcPr>
            <w:tcW w:w="540" w:type="dxa"/>
            <w:tcBorders>
              <w:top w:val="nil"/>
              <w:left w:val="nil"/>
              <w:bottom w:val="single" w:sz="8" w:space="0" w:color="auto"/>
              <w:right w:val="single" w:sz="8" w:space="0" w:color="auto"/>
            </w:tcBorders>
          </w:tcPr>
          <w:p w14:paraId="083159E7" w14:textId="77777777" w:rsidR="003F3D75" w:rsidRPr="00FB765C" w:rsidRDefault="003F3D75" w:rsidP="005D43D0">
            <w:pPr>
              <w:jc w:val="center"/>
              <w:rPr>
                <w:sz w:val="20"/>
                <w:szCs w:val="20"/>
              </w:rPr>
            </w:pPr>
          </w:p>
        </w:tc>
        <w:tc>
          <w:tcPr>
            <w:tcW w:w="450" w:type="dxa"/>
            <w:tcBorders>
              <w:top w:val="nil"/>
              <w:left w:val="nil"/>
              <w:bottom w:val="single" w:sz="8" w:space="0" w:color="auto"/>
              <w:right w:val="single" w:sz="8" w:space="0" w:color="auto"/>
            </w:tcBorders>
          </w:tcPr>
          <w:p w14:paraId="68529B14" w14:textId="77777777" w:rsidR="003F3D75" w:rsidRPr="00FB765C" w:rsidRDefault="003F3D75" w:rsidP="005D43D0">
            <w:pPr>
              <w:jc w:val="center"/>
              <w:rPr>
                <w:b/>
                <w:sz w:val="20"/>
                <w:szCs w:val="20"/>
              </w:rPr>
            </w:pPr>
          </w:p>
        </w:tc>
        <w:tc>
          <w:tcPr>
            <w:tcW w:w="450" w:type="dxa"/>
            <w:tcBorders>
              <w:top w:val="nil"/>
              <w:left w:val="nil"/>
              <w:bottom w:val="single" w:sz="8" w:space="0" w:color="auto"/>
              <w:right w:val="single" w:sz="8" w:space="0" w:color="auto"/>
            </w:tcBorders>
          </w:tcPr>
          <w:p w14:paraId="441435E4" w14:textId="77777777" w:rsidR="003F3D75" w:rsidRPr="00FB765C" w:rsidRDefault="003F3D75" w:rsidP="005D43D0">
            <w:pPr>
              <w:jc w:val="center"/>
              <w:rPr>
                <w:b/>
                <w:sz w:val="20"/>
                <w:szCs w:val="20"/>
              </w:rPr>
            </w:pPr>
          </w:p>
        </w:tc>
        <w:tc>
          <w:tcPr>
            <w:tcW w:w="540" w:type="dxa"/>
            <w:tcBorders>
              <w:top w:val="nil"/>
              <w:left w:val="nil"/>
              <w:bottom w:val="single" w:sz="8" w:space="0" w:color="auto"/>
              <w:right w:val="single" w:sz="8" w:space="0" w:color="auto"/>
            </w:tcBorders>
          </w:tcPr>
          <w:p w14:paraId="56644DAF" w14:textId="77777777" w:rsidR="003F3D75" w:rsidRPr="00FB765C" w:rsidRDefault="003F3D75" w:rsidP="005D43D0">
            <w:pPr>
              <w:jc w:val="center"/>
              <w:rPr>
                <w:b/>
                <w:sz w:val="20"/>
                <w:szCs w:val="20"/>
              </w:rPr>
            </w:pPr>
          </w:p>
        </w:tc>
        <w:tc>
          <w:tcPr>
            <w:tcW w:w="816" w:type="dxa"/>
            <w:tcBorders>
              <w:top w:val="nil"/>
              <w:left w:val="nil"/>
              <w:bottom w:val="single" w:sz="8" w:space="0" w:color="auto"/>
              <w:right w:val="single" w:sz="8" w:space="0" w:color="auto"/>
            </w:tcBorders>
          </w:tcPr>
          <w:p w14:paraId="610514F4" w14:textId="77777777" w:rsidR="003F3D75" w:rsidRPr="00FB765C" w:rsidRDefault="003F3D75" w:rsidP="005D43D0">
            <w:pPr>
              <w:jc w:val="center"/>
              <w:rPr>
                <w:b/>
                <w:sz w:val="20"/>
                <w:szCs w:val="20"/>
              </w:rPr>
            </w:pPr>
          </w:p>
        </w:tc>
      </w:tr>
      <w:tr w:rsidR="003F3D75" w:rsidRPr="00FB765C" w14:paraId="76E707D0" w14:textId="77777777" w:rsidTr="00F50853">
        <w:trPr>
          <w:trHeight w:val="330"/>
        </w:trPr>
        <w:tc>
          <w:tcPr>
            <w:tcW w:w="1356" w:type="dxa"/>
            <w:tcBorders>
              <w:top w:val="nil"/>
              <w:left w:val="single" w:sz="8" w:space="0" w:color="auto"/>
              <w:bottom w:val="single" w:sz="8" w:space="0" w:color="auto"/>
              <w:right w:val="single" w:sz="8" w:space="0" w:color="auto"/>
            </w:tcBorders>
            <w:shd w:val="clear" w:color="auto" w:fill="auto"/>
          </w:tcPr>
          <w:p w14:paraId="2D66B5A3" w14:textId="77777777" w:rsidR="003F3D75" w:rsidRPr="00FB765C" w:rsidRDefault="003F3D75" w:rsidP="005D43D0">
            <w:pPr>
              <w:jc w:val="center"/>
              <w:rPr>
                <w:b/>
                <w:bCs/>
                <w:sz w:val="20"/>
                <w:szCs w:val="20"/>
              </w:rPr>
            </w:pPr>
            <w:r w:rsidRPr="00FB765C">
              <w:rPr>
                <w:b/>
                <w:bCs/>
                <w:sz w:val="20"/>
                <w:szCs w:val="20"/>
              </w:rPr>
              <w:t>ÖK2</w:t>
            </w:r>
          </w:p>
        </w:tc>
        <w:tc>
          <w:tcPr>
            <w:tcW w:w="567" w:type="dxa"/>
            <w:tcBorders>
              <w:top w:val="nil"/>
              <w:left w:val="nil"/>
              <w:bottom w:val="single" w:sz="8" w:space="0" w:color="auto"/>
              <w:right w:val="single" w:sz="8" w:space="0" w:color="auto"/>
            </w:tcBorders>
            <w:shd w:val="clear" w:color="auto" w:fill="auto"/>
          </w:tcPr>
          <w:p w14:paraId="585300C9" w14:textId="77777777" w:rsidR="003F3D75" w:rsidRPr="00FB765C" w:rsidRDefault="003F3D75" w:rsidP="005D43D0">
            <w:pPr>
              <w:jc w:val="center"/>
              <w:rPr>
                <w:sz w:val="20"/>
                <w:szCs w:val="20"/>
              </w:rPr>
            </w:pPr>
            <w:r w:rsidRPr="00FB765C">
              <w:rPr>
                <w:sz w:val="20"/>
                <w:szCs w:val="20"/>
              </w:rPr>
              <w:t>5</w:t>
            </w:r>
          </w:p>
        </w:tc>
        <w:tc>
          <w:tcPr>
            <w:tcW w:w="567" w:type="dxa"/>
            <w:tcBorders>
              <w:top w:val="nil"/>
              <w:left w:val="nil"/>
              <w:bottom w:val="single" w:sz="8" w:space="0" w:color="auto"/>
              <w:right w:val="single" w:sz="8" w:space="0" w:color="auto"/>
            </w:tcBorders>
            <w:shd w:val="clear" w:color="auto" w:fill="auto"/>
          </w:tcPr>
          <w:p w14:paraId="0351FF4E" w14:textId="77777777" w:rsidR="003F3D75" w:rsidRPr="00FB765C" w:rsidRDefault="003F3D75" w:rsidP="005D43D0">
            <w:pPr>
              <w:jc w:val="center"/>
              <w:rPr>
                <w:sz w:val="20"/>
                <w:szCs w:val="20"/>
              </w:rPr>
            </w:pPr>
          </w:p>
        </w:tc>
        <w:tc>
          <w:tcPr>
            <w:tcW w:w="425" w:type="dxa"/>
            <w:tcBorders>
              <w:top w:val="nil"/>
              <w:left w:val="nil"/>
              <w:bottom w:val="single" w:sz="8" w:space="0" w:color="auto"/>
              <w:right w:val="single" w:sz="8" w:space="0" w:color="auto"/>
            </w:tcBorders>
            <w:shd w:val="clear" w:color="auto" w:fill="auto"/>
          </w:tcPr>
          <w:p w14:paraId="7BBC1678" w14:textId="77777777" w:rsidR="003F3D75" w:rsidRPr="00FB765C" w:rsidRDefault="003F3D75" w:rsidP="005D43D0">
            <w:pPr>
              <w:jc w:val="center"/>
              <w:rPr>
                <w:sz w:val="20"/>
                <w:szCs w:val="20"/>
              </w:rPr>
            </w:pPr>
          </w:p>
        </w:tc>
        <w:tc>
          <w:tcPr>
            <w:tcW w:w="567" w:type="dxa"/>
            <w:tcBorders>
              <w:top w:val="nil"/>
              <w:left w:val="nil"/>
              <w:bottom w:val="single" w:sz="8" w:space="0" w:color="auto"/>
              <w:right w:val="single" w:sz="8" w:space="0" w:color="auto"/>
            </w:tcBorders>
            <w:shd w:val="clear" w:color="auto" w:fill="auto"/>
          </w:tcPr>
          <w:p w14:paraId="79B6F034" w14:textId="77777777" w:rsidR="003F3D75" w:rsidRPr="00FB765C" w:rsidRDefault="003F3D75" w:rsidP="005D43D0">
            <w:pPr>
              <w:jc w:val="center"/>
              <w:rPr>
                <w:sz w:val="20"/>
                <w:szCs w:val="20"/>
              </w:rPr>
            </w:pPr>
          </w:p>
        </w:tc>
        <w:tc>
          <w:tcPr>
            <w:tcW w:w="488" w:type="dxa"/>
            <w:tcBorders>
              <w:top w:val="nil"/>
              <w:left w:val="nil"/>
              <w:bottom w:val="single" w:sz="8" w:space="0" w:color="auto"/>
              <w:right w:val="single" w:sz="8" w:space="0" w:color="auto"/>
            </w:tcBorders>
            <w:shd w:val="clear" w:color="auto" w:fill="auto"/>
          </w:tcPr>
          <w:p w14:paraId="7A2A0056" w14:textId="77777777" w:rsidR="003F3D75" w:rsidRPr="00FB765C" w:rsidRDefault="003F3D75" w:rsidP="005D43D0">
            <w:pPr>
              <w:jc w:val="center"/>
              <w:rPr>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385BD06A" w14:textId="77777777" w:rsidR="003F3D75" w:rsidRPr="00FB765C" w:rsidRDefault="003F3D75" w:rsidP="005D43D0">
            <w:pPr>
              <w:jc w:val="center"/>
              <w:rPr>
                <w:sz w:val="20"/>
                <w:szCs w:val="20"/>
              </w:rPr>
            </w:pPr>
            <w:r w:rsidRPr="00FB765C">
              <w:rPr>
                <w:sz w:val="20"/>
                <w:szCs w:val="20"/>
              </w:rPr>
              <w:t>5</w:t>
            </w:r>
          </w:p>
        </w:tc>
        <w:tc>
          <w:tcPr>
            <w:tcW w:w="540" w:type="dxa"/>
            <w:tcBorders>
              <w:top w:val="nil"/>
              <w:left w:val="nil"/>
              <w:bottom w:val="single" w:sz="8" w:space="0" w:color="auto"/>
              <w:right w:val="single" w:sz="8" w:space="0" w:color="auto"/>
            </w:tcBorders>
            <w:shd w:val="clear" w:color="auto" w:fill="auto"/>
          </w:tcPr>
          <w:p w14:paraId="35573F03" w14:textId="77777777" w:rsidR="003F3D75" w:rsidRPr="00FB765C" w:rsidRDefault="003F3D75" w:rsidP="005D43D0">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6F191B05" w14:textId="77777777" w:rsidR="003F3D75" w:rsidRPr="00FB765C" w:rsidRDefault="003F3D75" w:rsidP="005D43D0">
            <w:pPr>
              <w:jc w:val="center"/>
              <w:rPr>
                <w:sz w:val="20"/>
                <w:szCs w:val="20"/>
              </w:rPr>
            </w:pPr>
            <w:r w:rsidRPr="00FB765C">
              <w:rPr>
                <w:sz w:val="20"/>
                <w:szCs w:val="20"/>
              </w:rPr>
              <w:t>5</w:t>
            </w:r>
          </w:p>
        </w:tc>
        <w:tc>
          <w:tcPr>
            <w:tcW w:w="540" w:type="dxa"/>
            <w:tcBorders>
              <w:top w:val="single" w:sz="8" w:space="0" w:color="auto"/>
              <w:left w:val="nil"/>
              <w:bottom w:val="single" w:sz="8" w:space="0" w:color="auto"/>
              <w:right w:val="single" w:sz="8" w:space="0" w:color="000000"/>
            </w:tcBorders>
            <w:shd w:val="clear" w:color="auto" w:fill="auto"/>
          </w:tcPr>
          <w:p w14:paraId="312E9337" w14:textId="77777777" w:rsidR="003F3D75" w:rsidRPr="00FB765C" w:rsidRDefault="003F3D75" w:rsidP="005D43D0">
            <w:pPr>
              <w:jc w:val="center"/>
              <w:rPr>
                <w:sz w:val="20"/>
                <w:szCs w:val="20"/>
              </w:rPr>
            </w:pPr>
            <w:r w:rsidRPr="00FB765C">
              <w:rPr>
                <w:sz w:val="20"/>
                <w:szCs w:val="20"/>
              </w:rPr>
              <w:t>5</w:t>
            </w:r>
          </w:p>
        </w:tc>
        <w:tc>
          <w:tcPr>
            <w:tcW w:w="540" w:type="dxa"/>
            <w:tcBorders>
              <w:top w:val="nil"/>
              <w:left w:val="nil"/>
              <w:bottom w:val="single" w:sz="8" w:space="0" w:color="auto"/>
              <w:right w:val="single" w:sz="8" w:space="0" w:color="auto"/>
            </w:tcBorders>
            <w:shd w:val="clear" w:color="auto" w:fill="auto"/>
          </w:tcPr>
          <w:p w14:paraId="62D27D52" w14:textId="77777777" w:rsidR="003F3D75" w:rsidRPr="00FB765C" w:rsidRDefault="003F3D75" w:rsidP="005D43D0">
            <w:pPr>
              <w:jc w:val="center"/>
              <w:rPr>
                <w:sz w:val="20"/>
                <w:szCs w:val="20"/>
              </w:rPr>
            </w:pPr>
            <w:r w:rsidRPr="00FB765C">
              <w:rPr>
                <w:sz w:val="20"/>
                <w:szCs w:val="20"/>
              </w:rPr>
              <w:t>5</w:t>
            </w:r>
          </w:p>
        </w:tc>
        <w:tc>
          <w:tcPr>
            <w:tcW w:w="540" w:type="dxa"/>
            <w:tcBorders>
              <w:top w:val="nil"/>
              <w:left w:val="nil"/>
              <w:bottom w:val="single" w:sz="8" w:space="0" w:color="auto"/>
              <w:right w:val="single" w:sz="8" w:space="0" w:color="auto"/>
            </w:tcBorders>
          </w:tcPr>
          <w:p w14:paraId="401E928C" w14:textId="77777777" w:rsidR="003F3D75" w:rsidRPr="00FB765C" w:rsidRDefault="003F3D75" w:rsidP="005D43D0">
            <w:pPr>
              <w:jc w:val="center"/>
              <w:rPr>
                <w:sz w:val="20"/>
                <w:szCs w:val="20"/>
              </w:rPr>
            </w:pPr>
          </w:p>
        </w:tc>
        <w:tc>
          <w:tcPr>
            <w:tcW w:w="450" w:type="dxa"/>
            <w:tcBorders>
              <w:top w:val="nil"/>
              <w:left w:val="nil"/>
              <w:bottom w:val="single" w:sz="8" w:space="0" w:color="auto"/>
              <w:right w:val="single" w:sz="8" w:space="0" w:color="auto"/>
            </w:tcBorders>
          </w:tcPr>
          <w:p w14:paraId="6FE8E3F1" w14:textId="77777777" w:rsidR="003F3D75" w:rsidRPr="00FB765C" w:rsidRDefault="003F3D75" w:rsidP="005D43D0">
            <w:pPr>
              <w:jc w:val="center"/>
              <w:rPr>
                <w:b/>
                <w:sz w:val="20"/>
                <w:szCs w:val="20"/>
              </w:rPr>
            </w:pPr>
          </w:p>
        </w:tc>
        <w:tc>
          <w:tcPr>
            <w:tcW w:w="450" w:type="dxa"/>
            <w:tcBorders>
              <w:top w:val="nil"/>
              <w:left w:val="nil"/>
              <w:bottom w:val="single" w:sz="8" w:space="0" w:color="auto"/>
              <w:right w:val="single" w:sz="8" w:space="0" w:color="auto"/>
            </w:tcBorders>
          </w:tcPr>
          <w:p w14:paraId="547D81A5" w14:textId="77777777" w:rsidR="003F3D75" w:rsidRPr="00FB765C" w:rsidRDefault="003F3D75" w:rsidP="005D43D0">
            <w:pPr>
              <w:jc w:val="center"/>
              <w:rPr>
                <w:b/>
                <w:sz w:val="20"/>
                <w:szCs w:val="20"/>
              </w:rPr>
            </w:pPr>
          </w:p>
        </w:tc>
        <w:tc>
          <w:tcPr>
            <w:tcW w:w="540" w:type="dxa"/>
            <w:tcBorders>
              <w:top w:val="nil"/>
              <w:left w:val="nil"/>
              <w:bottom w:val="single" w:sz="8" w:space="0" w:color="auto"/>
              <w:right w:val="single" w:sz="8" w:space="0" w:color="auto"/>
            </w:tcBorders>
          </w:tcPr>
          <w:p w14:paraId="6DE382C3" w14:textId="77777777" w:rsidR="003F3D75" w:rsidRPr="00FB765C" w:rsidRDefault="003F3D75" w:rsidP="005D43D0">
            <w:pPr>
              <w:jc w:val="center"/>
              <w:rPr>
                <w:b/>
                <w:sz w:val="20"/>
                <w:szCs w:val="20"/>
              </w:rPr>
            </w:pPr>
          </w:p>
        </w:tc>
        <w:tc>
          <w:tcPr>
            <w:tcW w:w="816" w:type="dxa"/>
            <w:tcBorders>
              <w:top w:val="nil"/>
              <w:left w:val="nil"/>
              <w:bottom w:val="single" w:sz="8" w:space="0" w:color="auto"/>
              <w:right w:val="single" w:sz="8" w:space="0" w:color="auto"/>
            </w:tcBorders>
          </w:tcPr>
          <w:p w14:paraId="4C1C5B4A" w14:textId="77777777" w:rsidR="003F3D75" w:rsidRPr="00FB765C" w:rsidRDefault="003F3D75" w:rsidP="005D43D0">
            <w:pPr>
              <w:jc w:val="center"/>
              <w:rPr>
                <w:b/>
                <w:sz w:val="20"/>
                <w:szCs w:val="20"/>
              </w:rPr>
            </w:pPr>
          </w:p>
        </w:tc>
      </w:tr>
      <w:tr w:rsidR="003F3D75" w:rsidRPr="00FB765C" w14:paraId="175EAFF3" w14:textId="77777777" w:rsidTr="00F50853">
        <w:trPr>
          <w:trHeight w:val="330"/>
        </w:trPr>
        <w:tc>
          <w:tcPr>
            <w:tcW w:w="1356" w:type="dxa"/>
            <w:tcBorders>
              <w:top w:val="nil"/>
              <w:left w:val="single" w:sz="8" w:space="0" w:color="auto"/>
              <w:bottom w:val="single" w:sz="8" w:space="0" w:color="auto"/>
              <w:right w:val="single" w:sz="8" w:space="0" w:color="auto"/>
            </w:tcBorders>
            <w:shd w:val="clear" w:color="auto" w:fill="auto"/>
          </w:tcPr>
          <w:p w14:paraId="18239FEA" w14:textId="77777777" w:rsidR="003F3D75" w:rsidRPr="00FB765C" w:rsidRDefault="003F3D75" w:rsidP="005D43D0">
            <w:pPr>
              <w:jc w:val="center"/>
              <w:rPr>
                <w:b/>
                <w:bCs/>
                <w:sz w:val="20"/>
                <w:szCs w:val="20"/>
              </w:rPr>
            </w:pPr>
            <w:r w:rsidRPr="00FB765C">
              <w:rPr>
                <w:b/>
                <w:bCs/>
                <w:sz w:val="20"/>
                <w:szCs w:val="20"/>
              </w:rPr>
              <w:t>ÖK3</w:t>
            </w:r>
          </w:p>
        </w:tc>
        <w:tc>
          <w:tcPr>
            <w:tcW w:w="567" w:type="dxa"/>
            <w:tcBorders>
              <w:top w:val="nil"/>
              <w:left w:val="nil"/>
              <w:bottom w:val="single" w:sz="8" w:space="0" w:color="auto"/>
              <w:right w:val="single" w:sz="8" w:space="0" w:color="auto"/>
            </w:tcBorders>
            <w:shd w:val="clear" w:color="auto" w:fill="auto"/>
          </w:tcPr>
          <w:p w14:paraId="29BA9679" w14:textId="77777777" w:rsidR="003F3D75" w:rsidRPr="00FB765C" w:rsidRDefault="003F3D75" w:rsidP="005D43D0">
            <w:pPr>
              <w:jc w:val="center"/>
              <w:rPr>
                <w:sz w:val="20"/>
                <w:szCs w:val="20"/>
              </w:rPr>
            </w:pPr>
            <w:r w:rsidRPr="00FB765C">
              <w:rPr>
                <w:sz w:val="20"/>
                <w:szCs w:val="20"/>
              </w:rPr>
              <w:t>5</w:t>
            </w:r>
          </w:p>
        </w:tc>
        <w:tc>
          <w:tcPr>
            <w:tcW w:w="567" w:type="dxa"/>
            <w:tcBorders>
              <w:top w:val="nil"/>
              <w:left w:val="nil"/>
              <w:bottom w:val="single" w:sz="8" w:space="0" w:color="auto"/>
              <w:right w:val="single" w:sz="8" w:space="0" w:color="auto"/>
            </w:tcBorders>
            <w:shd w:val="clear" w:color="auto" w:fill="auto"/>
          </w:tcPr>
          <w:p w14:paraId="762B57DA" w14:textId="77777777" w:rsidR="003F3D75" w:rsidRPr="00FB765C" w:rsidRDefault="003F3D75" w:rsidP="005D43D0">
            <w:pPr>
              <w:jc w:val="center"/>
              <w:rPr>
                <w:sz w:val="20"/>
                <w:szCs w:val="20"/>
              </w:rPr>
            </w:pPr>
          </w:p>
        </w:tc>
        <w:tc>
          <w:tcPr>
            <w:tcW w:w="425" w:type="dxa"/>
            <w:tcBorders>
              <w:top w:val="nil"/>
              <w:left w:val="nil"/>
              <w:bottom w:val="single" w:sz="8" w:space="0" w:color="auto"/>
              <w:right w:val="single" w:sz="8" w:space="0" w:color="auto"/>
            </w:tcBorders>
            <w:shd w:val="clear" w:color="auto" w:fill="auto"/>
          </w:tcPr>
          <w:p w14:paraId="77D6335D" w14:textId="77777777" w:rsidR="003F3D75" w:rsidRPr="00FB765C" w:rsidRDefault="003F3D75" w:rsidP="005D43D0">
            <w:pPr>
              <w:jc w:val="center"/>
              <w:rPr>
                <w:sz w:val="20"/>
                <w:szCs w:val="20"/>
              </w:rPr>
            </w:pPr>
          </w:p>
        </w:tc>
        <w:tc>
          <w:tcPr>
            <w:tcW w:w="567" w:type="dxa"/>
            <w:tcBorders>
              <w:top w:val="nil"/>
              <w:left w:val="nil"/>
              <w:bottom w:val="single" w:sz="8" w:space="0" w:color="auto"/>
              <w:right w:val="single" w:sz="8" w:space="0" w:color="auto"/>
            </w:tcBorders>
            <w:shd w:val="clear" w:color="auto" w:fill="auto"/>
          </w:tcPr>
          <w:p w14:paraId="6F7D69A6" w14:textId="77777777" w:rsidR="003F3D75" w:rsidRPr="00FB765C" w:rsidRDefault="003F3D75" w:rsidP="005D43D0">
            <w:pPr>
              <w:jc w:val="center"/>
              <w:rPr>
                <w:sz w:val="20"/>
                <w:szCs w:val="20"/>
              </w:rPr>
            </w:pPr>
          </w:p>
        </w:tc>
        <w:tc>
          <w:tcPr>
            <w:tcW w:w="488" w:type="dxa"/>
            <w:tcBorders>
              <w:top w:val="nil"/>
              <w:left w:val="nil"/>
              <w:bottom w:val="single" w:sz="8" w:space="0" w:color="auto"/>
              <w:right w:val="single" w:sz="8" w:space="0" w:color="auto"/>
            </w:tcBorders>
            <w:shd w:val="clear" w:color="auto" w:fill="auto"/>
          </w:tcPr>
          <w:p w14:paraId="394AF0AD" w14:textId="77777777" w:rsidR="003F3D75" w:rsidRPr="00FB765C" w:rsidRDefault="003F3D75" w:rsidP="005D43D0">
            <w:pPr>
              <w:jc w:val="center"/>
              <w:rPr>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0B0001EE" w14:textId="77777777" w:rsidR="003F3D75" w:rsidRPr="00FB765C" w:rsidRDefault="003F3D75" w:rsidP="005D43D0">
            <w:pPr>
              <w:jc w:val="center"/>
              <w:rPr>
                <w:sz w:val="20"/>
                <w:szCs w:val="20"/>
              </w:rPr>
            </w:pPr>
            <w:r w:rsidRPr="00FB765C">
              <w:rPr>
                <w:sz w:val="20"/>
                <w:szCs w:val="20"/>
              </w:rPr>
              <w:t>5</w:t>
            </w:r>
          </w:p>
        </w:tc>
        <w:tc>
          <w:tcPr>
            <w:tcW w:w="540" w:type="dxa"/>
            <w:tcBorders>
              <w:top w:val="nil"/>
              <w:left w:val="nil"/>
              <w:bottom w:val="single" w:sz="8" w:space="0" w:color="auto"/>
              <w:right w:val="single" w:sz="8" w:space="0" w:color="auto"/>
            </w:tcBorders>
            <w:shd w:val="clear" w:color="auto" w:fill="auto"/>
          </w:tcPr>
          <w:p w14:paraId="1A56BC37" w14:textId="77777777" w:rsidR="003F3D75" w:rsidRPr="00FB765C" w:rsidRDefault="003F3D75" w:rsidP="005D43D0">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0C7F38AA" w14:textId="77777777" w:rsidR="003F3D75" w:rsidRPr="00FB765C" w:rsidRDefault="003F3D75" w:rsidP="005D43D0">
            <w:pPr>
              <w:jc w:val="center"/>
              <w:rPr>
                <w:sz w:val="20"/>
                <w:szCs w:val="20"/>
              </w:rPr>
            </w:pPr>
            <w:r w:rsidRPr="00FB765C">
              <w:rPr>
                <w:sz w:val="20"/>
                <w:szCs w:val="20"/>
              </w:rPr>
              <w:t>5</w:t>
            </w:r>
          </w:p>
        </w:tc>
        <w:tc>
          <w:tcPr>
            <w:tcW w:w="540" w:type="dxa"/>
            <w:tcBorders>
              <w:top w:val="single" w:sz="8" w:space="0" w:color="auto"/>
              <w:left w:val="nil"/>
              <w:bottom w:val="single" w:sz="8" w:space="0" w:color="auto"/>
              <w:right w:val="single" w:sz="8" w:space="0" w:color="000000"/>
            </w:tcBorders>
            <w:shd w:val="clear" w:color="auto" w:fill="auto"/>
          </w:tcPr>
          <w:p w14:paraId="07AD8B75" w14:textId="77777777" w:rsidR="003F3D75" w:rsidRPr="00FB765C" w:rsidRDefault="003F3D75" w:rsidP="005D43D0">
            <w:pPr>
              <w:jc w:val="center"/>
              <w:rPr>
                <w:sz w:val="20"/>
                <w:szCs w:val="20"/>
              </w:rPr>
            </w:pPr>
            <w:r w:rsidRPr="00FB765C">
              <w:rPr>
                <w:sz w:val="20"/>
                <w:szCs w:val="20"/>
              </w:rPr>
              <w:t>5</w:t>
            </w:r>
          </w:p>
        </w:tc>
        <w:tc>
          <w:tcPr>
            <w:tcW w:w="540" w:type="dxa"/>
            <w:tcBorders>
              <w:top w:val="nil"/>
              <w:left w:val="nil"/>
              <w:bottom w:val="single" w:sz="8" w:space="0" w:color="auto"/>
              <w:right w:val="single" w:sz="8" w:space="0" w:color="auto"/>
            </w:tcBorders>
            <w:shd w:val="clear" w:color="auto" w:fill="auto"/>
          </w:tcPr>
          <w:p w14:paraId="27CBB5BD" w14:textId="77777777" w:rsidR="003F3D75" w:rsidRPr="00FB765C" w:rsidRDefault="003F3D75" w:rsidP="005D43D0">
            <w:pPr>
              <w:jc w:val="center"/>
              <w:rPr>
                <w:sz w:val="20"/>
                <w:szCs w:val="20"/>
              </w:rPr>
            </w:pPr>
            <w:r w:rsidRPr="00FB765C">
              <w:rPr>
                <w:sz w:val="20"/>
                <w:szCs w:val="20"/>
              </w:rPr>
              <w:t>5</w:t>
            </w:r>
          </w:p>
        </w:tc>
        <w:tc>
          <w:tcPr>
            <w:tcW w:w="540" w:type="dxa"/>
            <w:tcBorders>
              <w:top w:val="nil"/>
              <w:left w:val="nil"/>
              <w:bottom w:val="single" w:sz="8" w:space="0" w:color="auto"/>
              <w:right w:val="single" w:sz="8" w:space="0" w:color="auto"/>
            </w:tcBorders>
          </w:tcPr>
          <w:p w14:paraId="4D07C9E8" w14:textId="77777777" w:rsidR="003F3D75" w:rsidRPr="00FB765C" w:rsidRDefault="003F3D75" w:rsidP="005D43D0">
            <w:pPr>
              <w:jc w:val="center"/>
              <w:rPr>
                <w:sz w:val="20"/>
                <w:szCs w:val="20"/>
              </w:rPr>
            </w:pPr>
          </w:p>
        </w:tc>
        <w:tc>
          <w:tcPr>
            <w:tcW w:w="450" w:type="dxa"/>
            <w:tcBorders>
              <w:top w:val="nil"/>
              <w:left w:val="nil"/>
              <w:bottom w:val="single" w:sz="8" w:space="0" w:color="auto"/>
              <w:right w:val="single" w:sz="8" w:space="0" w:color="auto"/>
            </w:tcBorders>
          </w:tcPr>
          <w:p w14:paraId="3ED9B69A" w14:textId="77777777" w:rsidR="003F3D75" w:rsidRPr="00FB765C" w:rsidRDefault="003F3D75" w:rsidP="005D43D0">
            <w:pPr>
              <w:jc w:val="center"/>
              <w:rPr>
                <w:b/>
                <w:sz w:val="20"/>
                <w:szCs w:val="20"/>
              </w:rPr>
            </w:pPr>
          </w:p>
        </w:tc>
        <w:tc>
          <w:tcPr>
            <w:tcW w:w="450" w:type="dxa"/>
            <w:tcBorders>
              <w:top w:val="nil"/>
              <w:left w:val="nil"/>
              <w:bottom w:val="single" w:sz="8" w:space="0" w:color="auto"/>
              <w:right w:val="single" w:sz="8" w:space="0" w:color="auto"/>
            </w:tcBorders>
          </w:tcPr>
          <w:p w14:paraId="413F0C4F" w14:textId="77777777" w:rsidR="003F3D75" w:rsidRPr="00FB765C" w:rsidRDefault="003F3D75" w:rsidP="005D43D0">
            <w:pPr>
              <w:jc w:val="center"/>
              <w:rPr>
                <w:b/>
                <w:sz w:val="20"/>
                <w:szCs w:val="20"/>
              </w:rPr>
            </w:pPr>
          </w:p>
        </w:tc>
        <w:tc>
          <w:tcPr>
            <w:tcW w:w="540" w:type="dxa"/>
            <w:tcBorders>
              <w:top w:val="nil"/>
              <w:left w:val="nil"/>
              <w:bottom w:val="single" w:sz="8" w:space="0" w:color="auto"/>
              <w:right w:val="single" w:sz="8" w:space="0" w:color="auto"/>
            </w:tcBorders>
          </w:tcPr>
          <w:p w14:paraId="2AC80ECA" w14:textId="77777777" w:rsidR="003F3D75" w:rsidRPr="00FB765C" w:rsidRDefault="003F3D75" w:rsidP="005D43D0">
            <w:pPr>
              <w:jc w:val="center"/>
              <w:rPr>
                <w:b/>
                <w:sz w:val="20"/>
                <w:szCs w:val="20"/>
              </w:rPr>
            </w:pPr>
          </w:p>
        </w:tc>
        <w:tc>
          <w:tcPr>
            <w:tcW w:w="816" w:type="dxa"/>
            <w:tcBorders>
              <w:top w:val="nil"/>
              <w:left w:val="nil"/>
              <w:bottom w:val="single" w:sz="8" w:space="0" w:color="auto"/>
              <w:right w:val="single" w:sz="8" w:space="0" w:color="auto"/>
            </w:tcBorders>
          </w:tcPr>
          <w:p w14:paraId="57EC17EC" w14:textId="77777777" w:rsidR="003F3D75" w:rsidRPr="00FB765C" w:rsidRDefault="003F3D75" w:rsidP="005D43D0">
            <w:pPr>
              <w:jc w:val="center"/>
              <w:rPr>
                <w:b/>
                <w:sz w:val="20"/>
                <w:szCs w:val="20"/>
              </w:rPr>
            </w:pPr>
          </w:p>
        </w:tc>
      </w:tr>
      <w:tr w:rsidR="003F3D75" w:rsidRPr="00FB765C" w14:paraId="64B7A823" w14:textId="77777777" w:rsidTr="00F50853">
        <w:trPr>
          <w:trHeight w:val="330"/>
        </w:trPr>
        <w:tc>
          <w:tcPr>
            <w:tcW w:w="1356" w:type="dxa"/>
            <w:tcBorders>
              <w:top w:val="nil"/>
              <w:left w:val="single" w:sz="8" w:space="0" w:color="auto"/>
              <w:bottom w:val="single" w:sz="8" w:space="0" w:color="auto"/>
              <w:right w:val="single" w:sz="8" w:space="0" w:color="auto"/>
            </w:tcBorders>
            <w:shd w:val="clear" w:color="auto" w:fill="auto"/>
          </w:tcPr>
          <w:p w14:paraId="2690B061" w14:textId="77777777" w:rsidR="003F3D75" w:rsidRPr="00FB765C" w:rsidRDefault="003F3D75" w:rsidP="005D43D0">
            <w:pPr>
              <w:jc w:val="center"/>
              <w:rPr>
                <w:b/>
                <w:bCs/>
                <w:sz w:val="20"/>
                <w:szCs w:val="20"/>
              </w:rPr>
            </w:pPr>
            <w:r w:rsidRPr="00FB765C">
              <w:rPr>
                <w:b/>
                <w:bCs/>
                <w:sz w:val="20"/>
                <w:szCs w:val="20"/>
              </w:rPr>
              <w:t>ÖK4</w:t>
            </w:r>
          </w:p>
        </w:tc>
        <w:tc>
          <w:tcPr>
            <w:tcW w:w="567" w:type="dxa"/>
            <w:tcBorders>
              <w:top w:val="nil"/>
              <w:left w:val="nil"/>
              <w:bottom w:val="single" w:sz="8" w:space="0" w:color="auto"/>
              <w:right w:val="single" w:sz="8" w:space="0" w:color="auto"/>
            </w:tcBorders>
            <w:shd w:val="clear" w:color="auto" w:fill="auto"/>
          </w:tcPr>
          <w:p w14:paraId="17CB4E6F" w14:textId="77777777" w:rsidR="003F3D75" w:rsidRPr="00FB765C" w:rsidRDefault="003F3D75" w:rsidP="005D43D0">
            <w:pPr>
              <w:jc w:val="center"/>
              <w:rPr>
                <w:sz w:val="20"/>
                <w:szCs w:val="20"/>
              </w:rPr>
            </w:pPr>
            <w:r w:rsidRPr="00FB765C">
              <w:rPr>
                <w:sz w:val="20"/>
                <w:szCs w:val="20"/>
              </w:rPr>
              <w:t>5</w:t>
            </w:r>
          </w:p>
        </w:tc>
        <w:tc>
          <w:tcPr>
            <w:tcW w:w="567" w:type="dxa"/>
            <w:tcBorders>
              <w:top w:val="nil"/>
              <w:left w:val="nil"/>
              <w:bottom w:val="single" w:sz="8" w:space="0" w:color="auto"/>
              <w:right w:val="single" w:sz="8" w:space="0" w:color="auto"/>
            </w:tcBorders>
            <w:shd w:val="clear" w:color="auto" w:fill="auto"/>
          </w:tcPr>
          <w:p w14:paraId="6D8CBFF4" w14:textId="77777777" w:rsidR="003F3D75" w:rsidRPr="00FB765C" w:rsidRDefault="003F3D75" w:rsidP="005D43D0">
            <w:pPr>
              <w:jc w:val="center"/>
              <w:rPr>
                <w:sz w:val="20"/>
                <w:szCs w:val="20"/>
              </w:rPr>
            </w:pPr>
          </w:p>
        </w:tc>
        <w:tc>
          <w:tcPr>
            <w:tcW w:w="425" w:type="dxa"/>
            <w:tcBorders>
              <w:top w:val="nil"/>
              <w:left w:val="nil"/>
              <w:bottom w:val="single" w:sz="8" w:space="0" w:color="auto"/>
              <w:right w:val="single" w:sz="8" w:space="0" w:color="auto"/>
            </w:tcBorders>
            <w:shd w:val="clear" w:color="auto" w:fill="auto"/>
          </w:tcPr>
          <w:p w14:paraId="4BACE65B" w14:textId="77777777" w:rsidR="003F3D75" w:rsidRPr="00FB765C" w:rsidRDefault="003F3D75" w:rsidP="005D43D0">
            <w:pPr>
              <w:jc w:val="center"/>
              <w:rPr>
                <w:sz w:val="20"/>
                <w:szCs w:val="20"/>
              </w:rPr>
            </w:pPr>
          </w:p>
        </w:tc>
        <w:tc>
          <w:tcPr>
            <w:tcW w:w="567" w:type="dxa"/>
            <w:tcBorders>
              <w:top w:val="nil"/>
              <w:left w:val="nil"/>
              <w:bottom w:val="single" w:sz="8" w:space="0" w:color="auto"/>
              <w:right w:val="single" w:sz="8" w:space="0" w:color="auto"/>
            </w:tcBorders>
            <w:shd w:val="clear" w:color="auto" w:fill="auto"/>
          </w:tcPr>
          <w:p w14:paraId="430E0E7F" w14:textId="77777777" w:rsidR="003F3D75" w:rsidRPr="00FB765C" w:rsidRDefault="003F3D75" w:rsidP="005D43D0">
            <w:pPr>
              <w:jc w:val="center"/>
              <w:rPr>
                <w:sz w:val="20"/>
                <w:szCs w:val="20"/>
              </w:rPr>
            </w:pPr>
          </w:p>
        </w:tc>
        <w:tc>
          <w:tcPr>
            <w:tcW w:w="488" w:type="dxa"/>
            <w:tcBorders>
              <w:top w:val="nil"/>
              <w:left w:val="nil"/>
              <w:bottom w:val="single" w:sz="8" w:space="0" w:color="auto"/>
              <w:right w:val="single" w:sz="8" w:space="0" w:color="auto"/>
            </w:tcBorders>
            <w:shd w:val="clear" w:color="auto" w:fill="auto"/>
          </w:tcPr>
          <w:p w14:paraId="0D4EE506" w14:textId="77777777" w:rsidR="003F3D75" w:rsidRPr="00FB765C" w:rsidRDefault="003F3D75" w:rsidP="005D43D0">
            <w:pPr>
              <w:jc w:val="center"/>
              <w:rPr>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26B4C437" w14:textId="77777777" w:rsidR="003F3D75" w:rsidRPr="00FB765C" w:rsidRDefault="003F3D75" w:rsidP="005D43D0">
            <w:pPr>
              <w:jc w:val="center"/>
              <w:rPr>
                <w:sz w:val="20"/>
                <w:szCs w:val="20"/>
              </w:rPr>
            </w:pPr>
            <w:r w:rsidRPr="00FB765C">
              <w:rPr>
                <w:sz w:val="20"/>
                <w:szCs w:val="20"/>
              </w:rPr>
              <w:t>5</w:t>
            </w:r>
          </w:p>
        </w:tc>
        <w:tc>
          <w:tcPr>
            <w:tcW w:w="540" w:type="dxa"/>
            <w:tcBorders>
              <w:top w:val="nil"/>
              <w:left w:val="nil"/>
              <w:bottom w:val="single" w:sz="8" w:space="0" w:color="auto"/>
              <w:right w:val="single" w:sz="8" w:space="0" w:color="auto"/>
            </w:tcBorders>
            <w:shd w:val="clear" w:color="auto" w:fill="auto"/>
          </w:tcPr>
          <w:p w14:paraId="7FD82BD2" w14:textId="77777777" w:rsidR="003F3D75" w:rsidRPr="00FB765C" w:rsidRDefault="003F3D75" w:rsidP="005D43D0">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2316202F" w14:textId="77777777" w:rsidR="003F3D75" w:rsidRPr="00FB765C" w:rsidRDefault="003F3D75" w:rsidP="005D43D0">
            <w:pPr>
              <w:jc w:val="center"/>
              <w:rPr>
                <w:sz w:val="20"/>
                <w:szCs w:val="20"/>
              </w:rPr>
            </w:pPr>
            <w:r w:rsidRPr="00FB765C">
              <w:rPr>
                <w:sz w:val="20"/>
                <w:szCs w:val="20"/>
              </w:rPr>
              <w:t>5</w:t>
            </w:r>
          </w:p>
        </w:tc>
        <w:tc>
          <w:tcPr>
            <w:tcW w:w="540" w:type="dxa"/>
            <w:tcBorders>
              <w:top w:val="single" w:sz="8" w:space="0" w:color="auto"/>
              <w:left w:val="nil"/>
              <w:bottom w:val="single" w:sz="8" w:space="0" w:color="auto"/>
              <w:right w:val="single" w:sz="8" w:space="0" w:color="000000"/>
            </w:tcBorders>
            <w:shd w:val="clear" w:color="auto" w:fill="auto"/>
          </w:tcPr>
          <w:p w14:paraId="22DD7F85" w14:textId="77777777" w:rsidR="003F3D75" w:rsidRPr="00FB765C" w:rsidRDefault="003F3D75" w:rsidP="005D43D0">
            <w:pPr>
              <w:jc w:val="center"/>
              <w:rPr>
                <w:sz w:val="20"/>
                <w:szCs w:val="20"/>
              </w:rPr>
            </w:pPr>
            <w:r w:rsidRPr="00FB765C">
              <w:rPr>
                <w:sz w:val="20"/>
                <w:szCs w:val="20"/>
              </w:rPr>
              <w:t>5</w:t>
            </w:r>
          </w:p>
        </w:tc>
        <w:tc>
          <w:tcPr>
            <w:tcW w:w="540" w:type="dxa"/>
            <w:tcBorders>
              <w:top w:val="nil"/>
              <w:left w:val="nil"/>
              <w:bottom w:val="single" w:sz="8" w:space="0" w:color="auto"/>
              <w:right w:val="single" w:sz="8" w:space="0" w:color="auto"/>
            </w:tcBorders>
            <w:shd w:val="clear" w:color="auto" w:fill="auto"/>
          </w:tcPr>
          <w:p w14:paraId="2671DFFE" w14:textId="77777777" w:rsidR="003F3D75" w:rsidRPr="00FB765C" w:rsidRDefault="003F3D75" w:rsidP="005D43D0">
            <w:pPr>
              <w:jc w:val="center"/>
              <w:rPr>
                <w:sz w:val="20"/>
                <w:szCs w:val="20"/>
              </w:rPr>
            </w:pPr>
            <w:r w:rsidRPr="00FB765C">
              <w:rPr>
                <w:sz w:val="20"/>
                <w:szCs w:val="20"/>
              </w:rPr>
              <w:t>5</w:t>
            </w:r>
          </w:p>
        </w:tc>
        <w:tc>
          <w:tcPr>
            <w:tcW w:w="540" w:type="dxa"/>
            <w:tcBorders>
              <w:top w:val="nil"/>
              <w:left w:val="nil"/>
              <w:bottom w:val="single" w:sz="8" w:space="0" w:color="auto"/>
              <w:right w:val="single" w:sz="8" w:space="0" w:color="auto"/>
            </w:tcBorders>
          </w:tcPr>
          <w:p w14:paraId="79AAE278" w14:textId="77777777" w:rsidR="003F3D75" w:rsidRPr="00FB765C" w:rsidRDefault="003F3D75" w:rsidP="005D43D0">
            <w:pPr>
              <w:jc w:val="center"/>
              <w:rPr>
                <w:sz w:val="20"/>
                <w:szCs w:val="20"/>
              </w:rPr>
            </w:pPr>
          </w:p>
        </w:tc>
        <w:tc>
          <w:tcPr>
            <w:tcW w:w="450" w:type="dxa"/>
            <w:tcBorders>
              <w:top w:val="nil"/>
              <w:left w:val="nil"/>
              <w:bottom w:val="single" w:sz="8" w:space="0" w:color="auto"/>
              <w:right w:val="single" w:sz="8" w:space="0" w:color="auto"/>
            </w:tcBorders>
          </w:tcPr>
          <w:p w14:paraId="2BBF1593" w14:textId="77777777" w:rsidR="003F3D75" w:rsidRPr="00FB765C" w:rsidRDefault="003F3D75" w:rsidP="005D43D0">
            <w:pPr>
              <w:jc w:val="center"/>
              <w:rPr>
                <w:b/>
                <w:sz w:val="20"/>
                <w:szCs w:val="20"/>
              </w:rPr>
            </w:pPr>
          </w:p>
        </w:tc>
        <w:tc>
          <w:tcPr>
            <w:tcW w:w="450" w:type="dxa"/>
            <w:tcBorders>
              <w:top w:val="nil"/>
              <w:left w:val="nil"/>
              <w:bottom w:val="single" w:sz="8" w:space="0" w:color="auto"/>
              <w:right w:val="single" w:sz="8" w:space="0" w:color="auto"/>
            </w:tcBorders>
          </w:tcPr>
          <w:p w14:paraId="5CAB652B" w14:textId="77777777" w:rsidR="003F3D75" w:rsidRPr="00FB765C" w:rsidRDefault="003F3D75" w:rsidP="005D43D0">
            <w:pPr>
              <w:jc w:val="center"/>
              <w:rPr>
                <w:b/>
                <w:sz w:val="20"/>
                <w:szCs w:val="20"/>
              </w:rPr>
            </w:pPr>
          </w:p>
        </w:tc>
        <w:tc>
          <w:tcPr>
            <w:tcW w:w="540" w:type="dxa"/>
            <w:tcBorders>
              <w:top w:val="nil"/>
              <w:left w:val="nil"/>
              <w:bottom w:val="single" w:sz="8" w:space="0" w:color="auto"/>
              <w:right w:val="single" w:sz="8" w:space="0" w:color="auto"/>
            </w:tcBorders>
          </w:tcPr>
          <w:p w14:paraId="36550860" w14:textId="77777777" w:rsidR="003F3D75" w:rsidRPr="00FB765C" w:rsidRDefault="003F3D75" w:rsidP="005D43D0">
            <w:pPr>
              <w:jc w:val="center"/>
              <w:rPr>
                <w:b/>
                <w:sz w:val="20"/>
                <w:szCs w:val="20"/>
              </w:rPr>
            </w:pPr>
          </w:p>
        </w:tc>
        <w:tc>
          <w:tcPr>
            <w:tcW w:w="816" w:type="dxa"/>
            <w:tcBorders>
              <w:top w:val="nil"/>
              <w:left w:val="nil"/>
              <w:bottom w:val="single" w:sz="8" w:space="0" w:color="auto"/>
              <w:right w:val="single" w:sz="8" w:space="0" w:color="auto"/>
            </w:tcBorders>
          </w:tcPr>
          <w:p w14:paraId="772F17F9" w14:textId="77777777" w:rsidR="003F3D75" w:rsidRPr="00FB765C" w:rsidRDefault="003F3D75" w:rsidP="005D43D0">
            <w:pPr>
              <w:jc w:val="center"/>
              <w:rPr>
                <w:b/>
                <w:sz w:val="20"/>
                <w:szCs w:val="20"/>
              </w:rPr>
            </w:pPr>
          </w:p>
        </w:tc>
      </w:tr>
      <w:tr w:rsidR="003F3D75" w:rsidRPr="00FB765C" w14:paraId="19D14680" w14:textId="77777777" w:rsidTr="00F50853">
        <w:trPr>
          <w:trHeight w:val="330"/>
        </w:trPr>
        <w:tc>
          <w:tcPr>
            <w:tcW w:w="1356" w:type="dxa"/>
            <w:tcBorders>
              <w:top w:val="nil"/>
              <w:left w:val="single" w:sz="8" w:space="0" w:color="auto"/>
              <w:bottom w:val="single" w:sz="8" w:space="0" w:color="auto"/>
              <w:right w:val="single" w:sz="8" w:space="0" w:color="auto"/>
            </w:tcBorders>
            <w:shd w:val="clear" w:color="auto" w:fill="auto"/>
          </w:tcPr>
          <w:p w14:paraId="74BA2A24" w14:textId="77777777" w:rsidR="003F3D75" w:rsidRPr="00FB765C" w:rsidRDefault="003F3D75" w:rsidP="005D43D0">
            <w:pPr>
              <w:jc w:val="center"/>
              <w:rPr>
                <w:b/>
                <w:bCs/>
                <w:sz w:val="20"/>
                <w:szCs w:val="20"/>
              </w:rPr>
            </w:pPr>
            <w:r w:rsidRPr="00FB765C">
              <w:rPr>
                <w:b/>
                <w:bCs/>
                <w:sz w:val="20"/>
                <w:szCs w:val="20"/>
              </w:rPr>
              <w:t>ÖK5</w:t>
            </w:r>
          </w:p>
        </w:tc>
        <w:tc>
          <w:tcPr>
            <w:tcW w:w="567" w:type="dxa"/>
            <w:tcBorders>
              <w:top w:val="nil"/>
              <w:left w:val="nil"/>
              <w:bottom w:val="single" w:sz="8" w:space="0" w:color="auto"/>
              <w:right w:val="single" w:sz="8" w:space="0" w:color="auto"/>
            </w:tcBorders>
            <w:shd w:val="clear" w:color="auto" w:fill="auto"/>
          </w:tcPr>
          <w:p w14:paraId="24EFA8B5" w14:textId="77777777" w:rsidR="003F3D75" w:rsidRPr="00FB765C" w:rsidRDefault="003F3D75" w:rsidP="005D43D0">
            <w:pPr>
              <w:jc w:val="center"/>
              <w:rPr>
                <w:sz w:val="20"/>
                <w:szCs w:val="20"/>
              </w:rPr>
            </w:pPr>
            <w:r w:rsidRPr="00FB765C">
              <w:rPr>
                <w:sz w:val="20"/>
                <w:szCs w:val="20"/>
              </w:rPr>
              <w:t>5</w:t>
            </w:r>
          </w:p>
        </w:tc>
        <w:tc>
          <w:tcPr>
            <w:tcW w:w="567" w:type="dxa"/>
            <w:tcBorders>
              <w:top w:val="nil"/>
              <w:left w:val="nil"/>
              <w:bottom w:val="single" w:sz="8" w:space="0" w:color="auto"/>
              <w:right w:val="single" w:sz="8" w:space="0" w:color="auto"/>
            </w:tcBorders>
            <w:shd w:val="clear" w:color="auto" w:fill="auto"/>
          </w:tcPr>
          <w:p w14:paraId="1927E486" w14:textId="77777777" w:rsidR="003F3D75" w:rsidRPr="00FB765C" w:rsidRDefault="003F3D75" w:rsidP="005D43D0">
            <w:pPr>
              <w:jc w:val="center"/>
              <w:rPr>
                <w:sz w:val="20"/>
                <w:szCs w:val="20"/>
              </w:rPr>
            </w:pPr>
          </w:p>
        </w:tc>
        <w:tc>
          <w:tcPr>
            <w:tcW w:w="425" w:type="dxa"/>
            <w:tcBorders>
              <w:top w:val="nil"/>
              <w:left w:val="nil"/>
              <w:bottom w:val="single" w:sz="8" w:space="0" w:color="auto"/>
              <w:right w:val="single" w:sz="8" w:space="0" w:color="auto"/>
            </w:tcBorders>
            <w:shd w:val="clear" w:color="auto" w:fill="auto"/>
          </w:tcPr>
          <w:p w14:paraId="2A76A812" w14:textId="77777777" w:rsidR="003F3D75" w:rsidRPr="00FB765C" w:rsidRDefault="003F3D75" w:rsidP="005D43D0">
            <w:pPr>
              <w:jc w:val="center"/>
              <w:rPr>
                <w:sz w:val="20"/>
                <w:szCs w:val="20"/>
              </w:rPr>
            </w:pPr>
          </w:p>
        </w:tc>
        <w:tc>
          <w:tcPr>
            <w:tcW w:w="567" w:type="dxa"/>
            <w:tcBorders>
              <w:top w:val="nil"/>
              <w:left w:val="nil"/>
              <w:bottom w:val="single" w:sz="8" w:space="0" w:color="auto"/>
              <w:right w:val="single" w:sz="8" w:space="0" w:color="auto"/>
            </w:tcBorders>
            <w:shd w:val="clear" w:color="auto" w:fill="auto"/>
          </w:tcPr>
          <w:p w14:paraId="251A87A4" w14:textId="77777777" w:rsidR="003F3D75" w:rsidRPr="00FB765C" w:rsidRDefault="003F3D75" w:rsidP="005D43D0">
            <w:pPr>
              <w:jc w:val="center"/>
              <w:rPr>
                <w:sz w:val="20"/>
                <w:szCs w:val="20"/>
              </w:rPr>
            </w:pPr>
          </w:p>
        </w:tc>
        <w:tc>
          <w:tcPr>
            <w:tcW w:w="488" w:type="dxa"/>
            <w:tcBorders>
              <w:top w:val="nil"/>
              <w:left w:val="nil"/>
              <w:bottom w:val="single" w:sz="8" w:space="0" w:color="auto"/>
              <w:right w:val="single" w:sz="8" w:space="0" w:color="auto"/>
            </w:tcBorders>
            <w:shd w:val="clear" w:color="auto" w:fill="auto"/>
          </w:tcPr>
          <w:p w14:paraId="05D274E6" w14:textId="77777777" w:rsidR="003F3D75" w:rsidRPr="00FB765C" w:rsidRDefault="003F3D75" w:rsidP="005D43D0">
            <w:pPr>
              <w:jc w:val="center"/>
              <w:rPr>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75DB589E" w14:textId="77777777" w:rsidR="003F3D75" w:rsidRPr="00FB765C" w:rsidRDefault="003F3D75" w:rsidP="005D43D0">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7AE3A705" w14:textId="77777777" w:rsidR="003F3D75" w:rsidRPr="00FB765C" w:rsidRDefault="003F3D75" w:rsidP="005D43D0">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0A8B7450" w14:textId="77777777" w:rsidR="003F3D75" w:rsidRPr="00FB765C" w:rsidRDefault="003F3D75" w:rsidP="005D43D0">
            <w:pPr>
              <w:jc w:val="center"/>
              <w:rPr>
                <w:sz w:val="20"/>
                <w:szCs w:val="20"/>
              </w:rPr>
            </w:pPr>
            <w:r w:rsidRPr="00FB765C">
              <w:rPr>
                <w:sz w:val="20"/>
                <w:szCs w:val="20"/>
              </w:rPr>
              <w:t>5</w:t>
            </w:r>
          </w:p>
        </w:tc>
        <w:tc>
          <w:tcPr>
            <w:tcW w:w="540" w:type="dxa"/>
            <w:tcBorders>
              <w:top w:val="single" w:sz="8" w:space="0" w:color="auto"/>
              <w:left w:val="nil"/>
              <w:bottom w:val="single" w:sz="8" w:space="0" w:color="auto"/>
              <w:right w:val="single" w:sz="8" w:space="0" w:color="000000"/>
            </w:tcBorders>
            <w:shd w:val="clear" w:color="auto" w:fill="auto"/>
          </w:tcPr>
          <w:p w14:paraId="22F9E087" w14:textId="77777777" w:rsidR="003F3D75" w:rsidRPr="00FB765C" w:rsidRDefault="003F3D75" w:rsidP="005D43D0">
            <w:pPr>
              <w:jc w:val="center"/>
              <w:rPr>
                <w:sz w:val="20"/>
                <w:szCs w:val="20"/>
              </w:rPr>
            </w:pPr>
            <w:r w:rsidRPr="00FB765C">
              <w:rPr>
                <w:sz w:val="20"/>
                <w:szCs w:val="20"/>
              </w:rPr>
              <w:t>5</w:t>
            </w:r>
          </w:p>
        </w:tc>
        <w:tc>
          <w:tcPr>
            <w:tcW w:w="540" w:type="dxa"/>
            <w:tcBorders>
              <w:top w:val="nil"/>
              <w:left w:val="nil"/>
              <w:bottom w:val="single" w:sz="8" w:space="0" w:color="auto"/>
              <w:right w:val="single" w:sz="8" w:space="0" w:color="auto"/>
            </w:tcBorders>
            <w:shd w:val="clear" w:color="auto" w:fill="auto"/>
          </w:tcPr>
          <w:p w14:paraId="67276F1C" w14:textId="77777777" w:rsidR="003F3D75" w:rsidRPr="00FB765C" w:rsidRDefault="003F3D75" w:rsidP="005D43D0">
            <w:pPr>
              <w:jc w:val="center"/>
              <w:rPr>
                <w:sz w:val="20"/>
                <w:szCs w:val="20"/>
              </w:rPr>
            </w:pPr>
            <w:r w:rsidRPr="00FB765C">
              <w:rPr>
                <w:sz w:val="20"/>
                <w:szCs w:val="20"/>
              </w:rPr>
              <w:t>5</w:t>
            </w:r>
          </w:p>
        </w:tc>
        <w:tc>
          <w:tcPr>
            <w:tcW w:w="540" w:type="dxa"/>
            <w:tcBorders>
              <w:top w:val="nil"/>
              <w:left w:val="nil"/>
              <w:bottom w:val="single" w:sz="8" w:space="0" w:color="auto"/>
              <w:right w:val="single" w:sz="8" w:space="0" w:color="auto"/>
            </w:tcBorders>
          </w:tcPr>
          <w:p w14:paraId="6EDE7DBB" w14:textId="77777777" w:rsidR="003F3D75" w:rsidRPr="00FB765C" w:rsidRDefault="003F3D75" w:rsidP="005D43D0">
            <w:pPr>
              <w:jc w:val="center"/>
              <w:rPr>
                <w:sz w:val="20"/>
                <w:szCs w:val="20"/>
              </w:rPr>
            </w:pPr>
          </w:p>
        </w:tc>
        <w:tc>
          <w:tcPr>
            <w:tcW w:w="450" w:type="dxa"/>
            <w:tcBorders>
              <w:top w:val="nil"/>
              <w:left w:val="nil"/>
              <w:bottom w:val="single" w:sz="8" w:space="0" w:color="auto"/>
              <w:right w:val="single" w:sz="8" w:space="0" w:color="auto"/>
            </w:tcBorders>
          </w:tcPr>
          <w:p w14:paraId="688A52BC" w14:textId="77777777" w:rsidR="003F3D75" w:rsidRPr="00FB765C" w:rsidRDefault="003F3D75" w:rsidP="005D43D0">
            <w:pPr>
              <w:jc w:val="center"/>
              <w:rPr>
                <w:b/>
                <w:sz w:val="20"/>
                <w:szCs w:val="20"/>
              </w:rPr>
            </w:pPr>
          </w:p>
        </w:tc>
        <w:tc>
          <w:tcPr>
            <w:tcW w:w="450" w:type="dxa"/>
            <w:tcBorders>
              <w:top w:val="nil"/>
              <w:left w:val="nil"/>
              <w:bottom w:val="single" w:sz="8" w:space="0" w:color="auto"/>
              <w:right w:val="single" w:sz="8" w:space="0" w:color="auto"/>
            </w:tcBorders>
          </w:tcPr>
          <w:p w14:paraId="1D94F467" w14:textId="77777777" w:rsidR="003F3D75" w:rsidRPr="00FB765C" w:rsidRDefault="003F3D75" w:rsidP="005D43D0">
            <w:pPr>
              <w:jc w:val="center"/>
              <w:rPr>
                <w:b/>
                <w:sz w:val="20"/>
                <w:szCs w:val="20"/>
              </w:rPr>
            </w:pPr>
          </w:p>
        </w:tc>
        <w:tc>
          <w:tcPr>
            <w:tcW w:w="540" w:type="dxa"/>
            <w:tcBorders>
              <w:top w:val="nil"/>
              <w:left w:val="nil"/>
              <w:bottom w:val="single" w:sz="8" w:space="0" w:color="auto"/>
              <w:right w:val="single" w:sz="8" w:space="0" w:color="auto"/>
            </w:tcBorders>
          </w:tcPr>
          <w:p w14:paraId="7670E1CA" w14:textId="77777777" w:rsidR="003F3D75" w:rsidRPr="00FB765C" w:rsidRDefault="003F3D75" w:rsidP="005D43D0">
            <w:pPr>
              <w:jc w:val="center"/>
              <w:rPr>
                <w:b/>
                <w:sz w:val="20"/>
                <w:szCs w:val="20"/>
              </w:rPr>
            </w:pPr>
          </w:p>
        </w:tc>
        <w:tc>
          <w:tcPr>
            <w:tcW w:w="816" w:type="dxa"/>
            <w:tcBorders>
              <w:top w:val="nil"/>
              <w:left w:val="nil"/>
              <w:bottom w:val="single" w:sz="8" w:space="0" w:color="auto"/>
              <w:right w:val="single" w:sz="8" w:space="0" w:color="auto"/>
            </w:tcBorders>
          </w:tcPr>
          <w:p w14:paraId="6393026F" w14:textId="77777777" w:rsidR="003F3D75" w:rsidRPr="00FB765C" w:rsidRDefault="003F3D75" w:rsidP="005D43D0">
            <w:pPr>
              <w:jc w:val="center"/>
              <w:rPr>
                <w:b/>
                <w:sz w:val="20"/>
                <w:szCs w:val="20"/>
              </w:rPr>
            </w:pPr>
          </w:p>
        </w:tc>
      </w:tr>
      <w:tr w:rsidR="003F3D75" w:rsidRPr="00FB765C" w14:paraId="79B38F1F" w14:textId="77777777" w:rsidTr="00F50853">
        <w:trPr>
          <w:trHeight w:val="330"/>
        </w:trPr>
        <w:tc>
          <w:tcPr>
            <w:tcW w:w="1356" w:type="dxa"/>
            <w:tcBorders>
              <w:top w:val="nil"/>
              <w:left w:val="single" w:sz="8" w:space="0" w:color="auto"/>
              <w:bottom w:val="single" w:sz="8" w:space="0" w:color="auto"/>
              <w:right w:val="single" w:sz="8" w:space="0" w:color="auto"/>
            </w:tcBorders>
            <w:shd w:val="clear" w:color="auto" w:fill="auto"/>
          </w:tcPr>
          <w:p w14:paraId="0C8A5EBD" w14:textId="77777777" w:rsidR="003F3D75" w:rsidRPr="00FB765C" w:rsidRDefault="003F3D75" w:rsidP="005D43D0">
            <w:pPr>
              <w:jc w:val="center"/>
              <w:rPr>
                <w:b/>
                <w:bCs/>
                <w:sz w:val="20"/>
                <w:szCs w:val="20"/>
              </w:rPr>
            </w:pPr>
            <w:r w:rsidRPr="00FB765C">
              <w:rPr>
                <w:b/>
                <w:bCs/>
                <w:sz w:val="20"/>
                <w:szCs w:val="20"/>
              </w:rPr>
              <w:t>ÖK6</w:t>
            </w:r>
          </w:p>
        </w:tc>
        <w:tc>
          <w:tcPr>
            <w:tcW w:w="567" w:type="dxa"/>
            <w:tcBorders>
              <w:top w:val="nil"/>
              <w:left w:val="nil"/>
              <w:bottom w:val="single" w:sz="8" w:space="0" w:color="auto"/>
              <w:right w:val="single" w:sz="8" w:space="0" w:color="auto"/>
            </w:tcBorders>
            <w:shd w:val="clear" w:color="auto" w:fill="auto"/>
          </w:tcPr>
          <w:p w14:paraId="33614204" w14:textId="77777777" w:rsidR="003F3D75" w:rsidRPr="00FB765C" w:rsidRDefault="003F3D75" w:rsidP="005D43D0">
            <w:pPr>
              <w:jc w:val="center"/>
              <w:rPr>
                <w:sz w:val="20"/>
                <w:szCs w:val="20"/>
              </w:rPr>
            </w:pPr>
            <w:r w:rsidRPr="00FB765C">
              <w:rPr>
                <w:sz w:val="20"/>
                <w:szCs w:val="20"/>
              </w:rPr>
              <w:t>5</w:t>
            </w:r>
          </w:p>
        </w:tc>
        <w:tc>
          <w:tcPr>
            <w:tcW w:w="567" w:type="dxa"/>
            <w:tcBorders>
              <w:top w:val="nil"/>
              <w:left w:val="nil"/>
              <w:bottom w:val="single" w:sz="8" w:space="0" w:color="auto"/>
              <w:right w:val="single" w:sz="8" w:space="0" w:color="auto"/>
            </w:tcBorders>
            <w:shd w:val="clear" w:color="auto" w:fill="auto"/>
          </w:tcPr>
          <w:p w14:paraId="352E66A0" w14:textId="77777777" w:rsidR="003F3D75" w:rsidRPr="00FB765C" w:rsidRDefault="003F3D75" w:rsidP="005D43D0">
            <w:pPr>
              <w:jc w:val="center"/>
              <w:rPr>
                <w:sz w:val="20"/>
                <w:szCs w:val="20"/>
              </w:rPr>
            </w:pPr>
          </w:p>
        </w:tc>
        <w:tc>
          <w:tcPr>
            <w:tcW w:w="425" w:type="dxa"/>
            <w:tcBorders>
              <w:top w:val="nil"/>
              <w:left w:val="nil"/>
              <w:bottom w:val="single" w:sz="8" w:space="0" w:color="auto"/>
              <w:right w:val="single" w:sz="8" w:space="0" w:color="auto"/>
            </w:tcBorders>
            <w:shd w:val="clear" w:color="auto" w:fill="auto"/>
          </w:tcPr>
          <w:p w14:paraId="5023D36D" w14:textId="77777777" w:rsidR="003F3D75" w:rsidRPr="00FB765C" w:rsidRDefault="003F3D75" w:rsidP="005D43D0">
            <w:pPr>
              <w:jc w:val="center"/>
              <w:rPr>
                <w:sz w:val="20"/>
                <w:szCs w:val="20"/>
              </w:rPr>
            </w:pPr>
          </w:p>
        </w:tc>
        <w:tc>
          <w:tcPr>
            <w:tcW w:w="567" w:type="dxa"/>
            <w:tcBorders>
              <w:top w:val="nil"/>
              <w:left w:val="nil"/>
              <w:bottom w:val="single" w:sz="8" w:space="0" w:color="auto"/>
              <w:right w:val="single" w:sz="8" w:space="0" w:color="auto"/>
            </w:tcBorders>
            <w:shd w:val="clear" w:color="auto" w:fill="auto"/>
          </w:tcPr>
          <w:p w14:paraId="0972EB7F" w14:textId="77777777" w:rsidR="003F3D75" w:rsidRPr="00FB765C" w:rsidRDefault="003F3D75" w:rsidP="005D43D0">
            <w:pPr>
              <w:jc w:val="center"/>
              <w:rPr>
                <w:sz w:val="20"/>
                <w:szCs w:val="20"/>
              </w:rPr>
            </w:pPr>
          </w:p>
        </w:tc>
        <w:tc>
          <w:tcPr>
            <w:tcW w:w="488" w:type="dxa"/>
            <w:tcBorders>
              <w:top w:val="nil"/>
              <w:left w:val="nil"/>
              <w:bottom w:val="single" w:sz="8" w:space="0" w:color="auto"/>
              <w:right w:val="single" w:sz="8" w:space="0" w:color="auto"/>
            </w:tcBorders>
            <w:shd w:val="clear" w:color="auto" w:fill="auto"/>
          </w:tcPr>
          <w:p w14:paraId="18C11406" w14:textId="77777777" w:rsidR="003F3D75" w:rsidRPr="00FB765C" w:rsidRDefault="003F3D75" w:rsidP="005D43D0">
            <w:pPr>
              <w:jc w:val="center"/>
              <w:rPr>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4229D616" w14:textId="77777777" w:rsidR="003F3D75" w:rsidRPr="00FB765C" w:rsidRDefault="003F3D75" w:rsidP="005D43D0">
            <w:pPr>
              <w:jc w:val="center"/>
              <w:rPr>
                <w:sz w:val="20"/>
                <w:szCs w:val="20"/>
              </w:rPr>
            </w:pPr>
            <w:r w:rsidRPr="00FB765C">
              <w:rPr>
                <w:sz w:val="20"/>
                <w:szCs w:val="20"/>
              </w:rPr>
              <w:t>5</w:t>
            </w:r>
          </w:p>
        </w:tc>
        <w:tc>
          <w:tcPr>
            <w:tcW w:w="540" w:type="dxa"/>
            <w:tcBorders>
              <w:top w:val="nil"/>
              <w:left w:val="nil"/>
              <w:bottom w:val="single" w:sz="8" w:space="0" w:color="auto"/>
              <w:right w:val="single" w:sz="8" w:space="0" w:color="auto"/>
            </w:tcBorders>
            <w:shd w:val="clear" w:color="auto" w:fill="auto"/>
          </w:tcPr>
          <w:p w14:paraId="5A06F4C4" w14:textId="77777777" w:rsidR="003F3D75" w:rsidRPr="00FB765C" w:rsidRDefault="003F3D75" w:rsidP="005D43D0">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57E8D6D2" w14:textId="77777777" w:rsidR="003F3D75" w:rsidRPr="00FB765C" w:rsidRDefault="003F3D75" w:rsidP="005D43D0">
            <w:pPr>
              <w:jc w:val="center"/>
              <w:rPr>
                <w:sz w:val="20"/>
                <w:szCs w:val="20"/>
              </w:rPr>
            </w:pPr>
            <w:r w:rsidRPr="00FB765C">
              <w:rPr>
                <w:sz w:val="20"/>
                <w:szCs w:val="20"/>
              </w:rPr>
              <w:t>5</w:t>
            </w:r>
          </w:p>
        </w:tc>
        <w:tc>
          <w:tcPr>
            <w:tcW w:w="540" w:type="dxa"/>
            <w:tcBorders>
              <w:top w:val="single" w:sz="8" w:space="0" w:color="auto"/>
              <w:left w:val="nil"/>
              <w:bottom w:val="single" w:sz="8" w:space="0" w:color="auto"/>
              <w:right w:val="single" w:sz="8" w:space="0" w:color="000000"/>
            </w:tcBorders>
            <w:shd w:val="clear" w:color="auto" w:fill="auto"/>
          </w:tcPr>
          <w:p w14:paraId="1A862B68" w14:textId="77777777" w:rsidR="003F3D75" w:rsidRPr="00FB765C" w:rsidRDefault="003F3D75" w:rsidP="005D43D0">
            <w:pPr>
              <w:jc w:val="center"/>
              <w:rPr>
                <w:sz w:val="20"/>
                <w:szCs w:val="20"/>
              </w:rPr>
            </w:pPr>
            <w:r w:rsidRPr="00FB765C">
              <w:rPr>
                <w:sz w:val="20"/>
                <w:szCs w:val="20"/>
              </w:rPr>
              <w:t>5</w:t>
            </w:r>
          </w:p>
        </w:tc>
        <w:tc>
          <w:tcPr>
            <w:tcW w:w="540" w:type="dxa"/>
            <w:tcBorders>
              <w:top w:val="nil"/>
              <w:left w:val="nil"/>
              <w:bottom w:val="single" w:sz="8" w:space="0" w:color="auto"/>
              <w:right w:val="single" w:sz="8" w:space="0" w:color="auto"/>
            </w:tcBorders>
            <w:shd w:val="clear" w:color="auto" w:fill="auto"/>
          </w:tcPr>
          <w:p w14:paraId="283BE496" w14:textId="77777777" w:rsidR="003F3D75" w:rsidRPr="00FB765C" w:rsidRDefault="003F3D75" w:rsidP="005D43D0">
            <w:pPr>
              <w:jc w:val="center"/>
              <w:rPr>
                <w:sz w:val="20"/>
                <w:szCs w:val="20"/>
              </w:rPr>
            </w:pPr>
            <w:r w:rsidRPr="00FB765C">
              <w:rPr>
                <w:sz w:val="20"/>
                <w:szCs w:val="20"/>
              </w:rPr>
              <w:t>5</w:t>
            </w:r>
          </w:p>
        </w:tc>
        <w:tc>
          <w:tcPr>
            <w:tcW w:w="540" w:type="dxa"/>
            <w:tcBorders>
              <w:top w:val="nil"/>
              <w:left w:val="nil"/>
              <w:bottom w:val="single" w:sz="8" w:space="0" w:color="auto"/>
              <w:right w:val="single" w:sz="8" w:space="0" w:color="auto"/>
            </w:tcBorders>
          </w:tcPr>
          <w:p w14:paraId="1CBD23FD" w14:textId="77777777" w:rsidR="003F3D75" w:rsidRPr="00FB765C" w:rsidRDefault="003F3D75" w:rsidP="005D43D0">
            <w:pPr>
              <w:jc w:val="center"/>
              <w:rPr>
                <w:sz w:val="20"/>
                <w:szCs w:val="20"/>
              </w:rPr>
            </w:pPr>
          </w:p>
        </w:tc>
        <w:tc>
          <w:tcPr>
            <w:tcW w:w="450" w:type="dxa"/>
            <w:tcBorders>
              <w:top w:val="nil"/>
              <w:left w:val="nil"/>
              <w:bottom w:val="single" w:sz="8" w:space="0" w:color="auto"/>
              <w:right w:val="single" w:sz="8" w:space="0" w:color="auto"/>
            </w:tcBorders>
          </w:tcPr>
          <w:p w14:paraId="1F1A5E0E" w14:textId="77777777" w:rsidR="003F3D75" w:rsidRPr="00FB765C" w:rsidRDefault="003F3D75" w:rsidP="005D43D0">
            <w:pPr>
              <w:jc w:val="center"/>
              <w:rPr>
                <w:b/>
                <w:sz w:val="20"/>
                <w:szCs w:val="20"/>
              </w:rPr>
            </w:pPr>
          </w:p>
        </w:tc>
        <w:tc>
          <w:tcPr>
            <w:tcW w:w="450" w:type="dxa"/>
            <w:tcBorders>
              <w:top w:val="nil"/>
              <w:left w:val="nil"/>
              <w:bottom w:val="single" w:sz="8" w:space="0" w:color="auto"/>
              <w:right w:val="single" w:sz="8" w:space="0" w:color="auto"/>
            </w:tcBorders>
          </w:tcPr>
          <w:p w14:paraId="5196FAF4" w14:textId="77777777" w:rsidR="003F3D75" w:rsidRPr="00FB765C" w:rsidRDefault="003F3D75" w:rsidP="005D43D0">
            <w:pPr>
              <w:jc w:val="center"/>
              <w:rPr>
                <w:b/>
                <w:sz w:val="20"/>
                <w:szCs w:val="20"/>
              </w:rPr>
            </w:pPr>
          </w:p>
        </w:tc>
        <w:tc>
          <w:tcPr>
            <w:tcW w:w="540" w:type="dxa"/>
            <w:tcBorders>
              <w:top w:val="nil"/>
              <w:left w:val="nil"/>
              <w:bottom w:val="single" w:sz="8" w:space="0" w:color="auto"/>
              <w:right w:val="single" w:sz="8" w:space="0" w:color="auto"/>
            </w:tcBorders>
          </w:tcPr>
          <w:p w14:paraId="28264180" w14:textId="77777777" w:rsidR="003F3D75" w:rsidRPr="00FB765C" w:rsidRDefault="003F3D75" w:rsidP="005D43D0">
            <w:pPr>
              <w:jc w:val="center"/>
              <w:rPr>
                <w:b/>
                <w:sz w:val="20"/>
                <w:szCs w:val="20"/>
              </w:rPr>
            </w:pPr>
          </w:p>
        </w:tc>
        <w:tc>
          <w:tcPr>
            <w:tcW w:w="816" w:type="dxa"/>
            <w:tcBorders>
              <w:top w:val="nil"/>
              <w:left w:val="nil"/>
              <w:bottom w:val="single" w:sz="8" w:space="0" w:color="auto"/>
              <w:right w:val="single" w:sz="8" w:space="0" w:color="auto"/>
            </w:tcBorders>
          </w:tcPr>
          <w:p w14:paraId="5EABA3B0" w14:textId="77777777" w:rsidR="003F3D75" w:rsidRPr="00FB765C" w:rsidRDefault="003F3D75" w:rsidP="005D43D0">
            <w:pPr>
              <w:jc w:val="center"/>
              <w:rPr>
                <w:b/>
                <w:sz w:val="20"/>
                <w:szCs w:val="20"/>
              </w:rPr>
            </w:pPr>
          </w:p>
        </w:tc>
      </w:tr>
      <w:tr w:rsidR="003F3D75" w:rsidRPr="00FB765C" w14:paraId="280CA3CD" w14:textId="77777777" w:rsidTr="00F50853">
        <w:trPr>
          <w:trHeight w:val="330"/>
        </w:trPr>
        <w:tc>
          <w:tcPr>
            <w:tcW w:w="1356" w:type="dxa"/>
            <w:tcBorders>
              <w:top w:val="nil"/>
              <w:left w:val="single" w:sz="8" w:space="0" w:color="auto"/>
              <w:bottom w:val="single" w:sz="8" w:space="0" w:color="auto"/>
              <w:right w:val="single" w:sz="8" w:space="0" w:color="auto"/>
            </w:tcBorders>
            <w:shd w:val="clear" w:color="auto" w:fill="auto"/>
          </w:tcPr>
          <w:p w14:paraId="78867F96" w14:textId="77777777" w:rsidR="003F3D75" w:rsidRPr="00FB765C" w:rsidRDefault="003F3D75" w:rsidP="005D43D0">
            <w:pPr>
              <w:jc w:val="center"/>
              <w:rPr>
                <w:b/>
                <w:bCs/>
                <w:sz w:val="20"/>
                <w:szCs w:val="20"/>
              </w:rPr>
            </w:pPr>
            <w:r w:rsidRPr="00FB765C">
              <w:rPr>
                <w:b/>
                <w:bCs/>
                <w:sz w:val="20"/>
                <w:szCs w:val="20"/>
              </w:rPr>
              <w:t>ÖK7</w:t>
            </w:r>
          </w:p>
        </w:tc>
        <w:tc>
          <w:tcPr>
            <w:tcW w:w="567" w:type="dxa"/>
            <w:tcBorders>
              <w:top w:val="nil"/>
              <w:left w:val="nil"/>
              <w:bottom w:val="single" w:sz="8" w:space="0" w:color="auto"/>
              <w:right w:val="single" w:sz="8" w:space="0" w:color="auto"/>
            </w:tcBorders>
            <w:shd w:val="clear" w:color="auto" w:fill="auto"/>
          </w:tcPr>
          <w:p w14:paraId="5AD989EA" w14:textId="77777777" w:rsidR="003F3D75" w:rsidRPr="00FB765C" w:rsidRDefault="003F3D75" w:rsidP="005D43D0">
            <w:pPr>
              <w:jc w:val="center"/>
              <w:rPr>
                <w:sz w:val="20"/>
                <w:szCs w:val="20"/>
              </w:rPr>
            </w:pPr>
            <w:r w:rsidRPr="00FB765C">
              <w:rPr>
                <w:sz w:val="20"/>
                <w:szCs w:val="20"/>
              </w:rPr>
              <w:t>5</w:t>
            </w:r>
          </w:p>
        </w:tc>
        <w:tc>
          <w:tcPr>
            <w:tcW w:w="567" w:type="dxa"/>
            <w:tcBorders>
              <w:top w:val="nil"/>
              <w:left w:val="nil"/>
              <w:bottom w:val="single" w:sz="8" w:space="0" w:color="auto"/>
              <w:right w:val="single" w:sz="8" w:space="0" w:color="auto"/>
            </w:tcBorders>
            <w:shd w:val="clear" w:color="auto" w:fill="auto"/>
          </w:tcPr>
          <w:p w14:paraId="668CA98D" w14:textId="77777777" w:rsidR="003F3D75" w:rsidRPr="00FB765C" w:rsidRDefault="003F3D75" w:rsidP="005D43D0">
            <w:pPr>
              <w:jc w:val="center"/>
              <w:rPr>
                <w:sz w:val="20"/>
                <w:szCs w:val="20"/>
              </w:rPr>
            </w:pPr>
          </w:p>
        </w:tc>
        <w:tc>
          <w:tcPr>
            <w:tcW w:w="425" w:type="dxa"/>
            <w:tcBorders>
              <w:top w:val="nil"/>
              <w:left w:val="nil"/>
              <w:bottom w:val="single" w:sz="8" w:space="0" w:color="auto"/>
              <w:right w:val="single" w:sz="8" w:space="0" w:color="auto"/>
            </w:tcBorders>
            <w:shd w:val="clear" w:color="auto" w:fill="auto"/>
          </w:tcPr>
          <w:p w14:paraId="3D51745E" w14:textId="77777777" w:rsidR="003F3D75" w:rsidRPr="00FB765C" w:rsidRDefault="003F3D75" w:rsidP="005D43D0">
            <w:pPr>
              <w:jc w:val="center"/>
              <w:rPr>
                <w:sz w:val="20"/>
                <w:szCs w:val="20"/>
              </w:rPr>
            </w:pPr>
          </w:p>
        </w:tc>
        <w:tc>
          <w:tcPr>
            <w:tcW w:w="567" w:type="dxa"/>
            <w:tcBorders>
              <w:top w:val="nil"/>
              <w:left w:val="nil"/>
              <w:bottom w:val="single" w:sz="8" w:space="0" w:color="auto"/>
              <w:right w:val="single" w:sz="8" w:space="0" w:color="auto"/>
            </w:tcBorders>
            <w:shd w:val="clear" w:color="auto" w:fill="auto"/>
          </w:tcPr>
          <w:p w14:paraId="78EA146F" w14:textId="77777777" w:rsidR="003F3D75" w:rsidRPr="00FB765C" w:rsidRDefault="003F3D75" w:rsidP="005D43D0">
            <w:pPr>
              <w:jc w:val="center"/>
              <w:rPr>
                <w:sz w:val="20"/>
                <w:szCs w:val="20"/>
              </w:rPr>
            </w:pPr>
          </w:p>
        </w:tc>
        <w:tc>
          <w:tcPr>
            <w:tcW w:w="488" w:type="dxa"/>
            <w:tcBorders>
              <w:top w:val="nil"/>
              <w:left w:val="nil"/>
              <w:bottom w:val="single" w:sz="8" w:space="0" w:color="auto"/>
              <w:right w:val="single" w:sz="8" w:space="0" w:color="auto"/>
            </w:tcBorders>
            <w:shd w:val="clear" w:color="auto" w:fill="auto"/>
          </w:tcPr>
          <w:p w14:paraId="471EE1CE" w14:textId="77777777" w:rsidR="003F3D75" w:rsidRPr="00FB765C" w:rsidRDefault="003F3D75" w:rsidP="005D43D0">
            <w:pPr>
              <w:jc w:val="center"/>
              <w:rPr>
                <w:sz w:val="20"/>
                <w:szCs w:val="20"/>
              </w:rPr>
            </w:pPr>
          </w:p>
        </w:tc>
        <w:tc>
          <w:tcPr>
            <w:tcW w:w="430" w:type="dxa"/>
            <w:tcBorders>
              <w:top w:val="single" w:sz="8" w:space="0" w:color="auto"/>
              <w:left w:val="nil"/>
              <w:bottom w:val="single" w:sz="8" w:space="0" w:color="auto"/>
              <w:right w:val="single" w:sz="8" w:space="0" w:color="000000"/>
            </w:tcBorders>
            <w:shd w:val="clear" w:color="auto" w:fill="auto"/>
          </w:tcPr>
          <w:p w14:paraId="06C982DE" w14:textId="77777777" w:rsidR="003F3D75" w:rsidRPr="00FB765C" w:rsidRDefault="003F3D75" w:rsidP="005D43D0">
            <w:pPr>
              <w:jc w:val="center"/>
              <w:rPr>
                <w:sz w:val="20"/>
                <w:szCs w:val="20"/>
              </w:rPr>
            </w:pPr>
            <w:r w:rsidRPr="00FB765C">
              <w:rPr>
                <w:sz w:val="20"/>
                <w:szCs w:val="20"/>
              </w:rPr>
              <w:t>5</w:t>
            </w:r>
          </w:p>
        </w:tc>
        <w:tc>
          <w:tcPr>
            <w:tcW w:w="540" w:type="dxa"/>
            <w:tcBorders>
              <w:top w:val="nil"/>
              <w:left w:val="nil"/>
              <w:bottom w:val="single" w:sz="8" w:space="0" w:color="auto"/>
              <w:right w:val="single" w:sz="8" w:space="0" w:color="auto"/>
            </w:tcBorders>
            <w:shd w:val="clear" w:color="auto" w:fill="auto"/>
          </w:tcPr>
          <w:p w14:paraId="7BAE28C1" w14:textId="77777777" w:rsidR="003F3D75" w:rsidRPr="00FB765C" w:rsidRDefault="003F3D75" w:rsidP="005D43D0">
            <w:pPr>
              <w:jc w:val="center"/>
              <w:rPr>
                <w:sz w:val="20"/>
                <w:szCs w:val="20"/>
              </w:rPr>
            </w:pPr>
            <w:r w:rsidRPr="00FB765C">
              <w:rPr>
                <w:sz w:val="20"/>
                <w:szCs w:val="20"/>
              </w:rPr>
              <w:t>5</w:t>
            </w:r>
          </w:p>
        </w:tc>
        <w:tc>
          <w:tcPr>
            <w:tcW w:w="540" w:type="dxa"/>
            <w:tcBorders>
              <w:top w:val="nil"/>
              <w:left w:val="nil"/>
              <w:bottom w:val="single" w:sz="8" w:space="0" w:color="auto"/>
              <w:right w:val="single" w:sz="8" w:space="0" w:color="auto"/>
            </w:tcBorders>
            <w:shd w:val="clear" w:color="auto" w:fill="auto"/>
          </w:tcPr>
          <w:p w14:paraId="635E7776" w14:textId="77777777" w:rsidR="003F3D75" w:rsidRPr="00FB765C" w:rsidRDefault="003F3D75" w:rsidP="005D43D0">
            <w:pPr>
              <w:jc w:val="center"/>
              <w:rPr>
                <w:sz w:val="20"/>
                <w:szCs w:val="20"/>
              </w:rPr>
            </w:pPr>
            <w:r w:rsidRPr="00FB765C">
              <w:rPr>
                <w:sz w:val="20"/>
                <w:szCs w:val="20"/>
              </w:rPr>
              <w:t>5</w:t>
            </w:r>
          </w:p>
        </w:tc>
        <w:tc>
          <w:tcPr>
            <w:tcW w:w="540" w:type="dxa"/>
            <w:tcBorders>
              <w:top w:val="single" w:sz="8" w:space="0" w:color="auto"/>
              <w:left w:val="nil"/>
              <w:bottom w:val="single" w:sz="8" w:space="0" w:color="auto"/>
              <w:right w:val="single" w:sz="8" w:space="0" w:color="000000"/>
            </w:tcBorders>
            <w:shd w:val="clear" w:color="auto" w:fill="auto"/>
          </w:tcPr>
          <w:p w14:paraId="3A19D3BE" w14:textId="77777777" w:rsidR="003F3D75" w:rsidRPr="00FB765C" w:rsidRDefault="003F3D75" w:rsidP="005D43D0">
            <w:pPr>
              <w:jc w:val="center"/>
              <w:rPr>
                <w:sz w:val="20"/>
                <w:szCs w:val="20"/>
              </w:rPr>
            </w:pPr>
            <w:r w:rsidRPr="00FB765C">
              <w:rPr>
                <w:sz w:val="20"/>
                <w:szCs w:val="20"/>
              </w:rPr>
              <w:t>5</w:t>
            </w:r>
          </w:p>
        </w:tc>
        <w:tc>
          <w:tcPr>
            <w:tcW w:w="540" w:type="dxa"/>
            <w:tcBorders>
              <w:top w:val="nil"/>
              <w:left w:val="nil"/>
              <w:bottom w:val="single" w:sz="8" w:space="0" w:color="auto"/>
              <w:right w:val="single" w:sz="8" w:space="0" w:color="auto"/>
            </w:tcBorders>
            <w:shd w:val="clear" w:color="auto" w:fill="auto"/>
          </w:tcPr>
          <w:p w14:paraId="0BDCECC1" w14:textId="77777777" w:rsidR="003F3D75" w:rsidRPr="00FB765C" w:rsidRDefault="003F3D75" w:rsidP="005D43D0">
            <w:pPr>
              <w:jc w:val="center"/>
              <w:rPr>
                <w:sz w:val="20"/>
                <w:szCs w:val="20"/>
              </w:rPr>
            </w:pPr>
            <w:r w:rsidRPr="00FB765C">
              <w:rPr>
                <w:sz w:val="20"/>
                <w:szCs w:val="20"/>
              </w:rPr>
              <w:t>5</w:t>
            </w:r>
          </w:p>
        </w:tc>
        <w:tc>
          <w:tcPr>
            <w:tcW w:w="540" w:type="dxa"/>
            <w:tcBorders>
              <w:top w:val="nil"/>
              <w:left w:val="nil"/>
              <w:bottom w:val="single" w:sz="8" w:space="0" w:color="auto"/>
              <w:right w:val="single" w:sz="8" w:space="0" w:color="auto"/>
            </w:tcBorders>
          </w:tcPr>
          <w:p w14:paraId="35735B97" w14:textId="77777777" w:rsidR="003F3D75" w:rsidRPr="00FB765C" w:rsidRDefault="003F3D75" w:rsidP="005D43D0">
            <w:pPr>
              <w:jc w:val="center"/>
              <w:rPr>
                <w:sz w:val="20"/>
                <w:szCs w:val="20"/>
              </w:rPr>
            </w:pPr>
            <w:r w:rsidRPr="00FB765C">
              <w:rPr>
                <w:sz w:val="20"/>
                <w:szCs w:val="20"/>
              </w:rPr>
              <w:t>5</w:t>
            </w:r>
          </w:p>
        </w:tc>
        <w:tc>
          <w:tcPr>
            <w:tcW w:w="450" w:type="dxa"/>
            <w:tcBorders>
              <w:top w:val="nil"/>
              <w:left w:val="nil"/>
              <w:bottom w:val="single" w:sz="8" w:space="0" w:color="auto"/>
              <w:right w:val="single" w:sz="8" w:space="0" w:color="auto"/>
            </w:tcBorders>
          </w:tcPr>
          <w:p w14:paraId="258D8187" w14:textId="77777777" w:rsidR="003F3D75" w:rsidRPr="00FB765C" w:rsidRDefault="003F3D75" w:rsidP="005D43D0">
            <w:pPr>
              <w:jc w:val="center"/>
              <w:rPr>
                <w:b/>
                <w:sz w:val="20"/>
                <w:szCs w:val="20"/>
              </w:rPr>
            </w:pPr>
          </w:p>
        </w:tc>
        <w:tc>
          <w:tcPr>
            <w:tcW w:w="450" w:type="dxa"/>
            <w:tcBorders>
              <w:top w:val="nil"/>
              <w:left w:val="nil"/>
              <w:bottom w:val="single" w:sz="8" w:space="0" w:color="auto"/>
              <w:right w:val="single" w:sz="8" w:space="0" w:color="auto"/>
            </w:tcBorders>
          </w:tcPr>
          <w:p w14:paraId="40AEF16F" w14:textId="77777777" w:rsidR="003F3D75" w:rsidRPr="00FB765C" w:rsidRDefault="003F3D75" w:rsidP="005D43D0">
            <w:pPr>
              <w:jc w:val="center"/>
              <w:rPr>
                <w:b/>
                <w:sz w:val="20"/>
                <w:szCs w:val="20"/>
              </w:rPr>
            </w:pPr>
          </w:p>
        </w:tc>
        <w:tc>
          <w:tcPr>
            <w:tcW w:w="540" w:type="dxa"/>
            <w:tcBorders>
              <w:top w:val="nil"/>
              <w:left w:val="nil"/>
              <w:bottom w:val="single" w:sz="8" w:space="0" w:color="auto"/>
              <w:right w:val="single" w:sz="8" w:space="0" w:color="auto"/>
            </w:tcBorders>
          </w:tcPr>
          <w:p w14:paraId="1270FD8D" w14:textId="77777777" w:rsidR="003F3D75" w:rsidRPr="00FB765C" w:rsidRDefault="003F3D75" w:rsidP="005D43D0">
            <w:pPr>
              <w:jc w:val="center"/>
              <w:rPr>
                <w:b/>
                <w:sz w:val="20"/>
                <w:szCs w:val="20"/>
              </w:rPr>
            </w:pPr>
          </w:p>
        </w:tc>
        <w:tc>
          <w:tcPr>
            <w:tcW w:w="816" w:type="dxa"/>
            <w:tcBorders>
              <w:top w:val="nil"/>
              <w:left w:val="nil"/>
              <w:bottom w:val="single" w:sz="8" w:space="0" w:color="auto"/>
              <w:right w:val="single" w:sz="8" w:space="0" w:color="auto"/>
            </w:tcBorders>
          </w:tcPr>
          <w:p w14:paraId="13BBD5FA" w14:textId="77777777" w:rsidR="003F3D75" w:rsidRPr="00FB765C" w:rsidRDefault="003F3D75" w:rsidP="005D43D0">
            <w:pPr>
              <w:jc w:val="center"/>
              <w:rPr>
                <w:b/>
                <w:sz w:val="20"/>
                <w:szCs w:val="20"/>
              </w:rPr>
            </w:pPr>
          </w:p>
        </w:tc>
      </w:tr>
    </w:tbl>
    <w:p w14:paraId="502A49CB" w14:textId="77777777" w:rsidR="003F3D75" w:rsidRPr="00FB765C" w:rsidRDefault="003F3D75" w:rsidP="003F3D75">
      <w:pPr>
        <w:jc w:val="both"/>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3F3D75" w:rsidRPr="00FB765C" w14:paraId="1B8C30C6" w14:textId="77777777" w:rsidTr="005D43D0">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015DC665" w14:textId="77777777" w:rsidR="003F3D75" w:rsidRPr="00FB765C" w:rsidRDefault="003F3D75" w:rsidP="005D43D0">
            <w:pPr>
              <w:rPr>
                <w:b/>
                <w:sz w:val="20"/>
                <w:szCs w:val="20"/>
              </w:rPr>
            </w:pPr>
            <w:r w:rsidRPr="00FB765C">
              <w:rPr>
                <w:b/>
                <w:sz w:val="20"/>
                <w:szCs w:val="20"/>
              </w:rPr>
              <w:t xml:space="preserve">AKTS Tablosu: </w:t>
            </w:r>
          </w:p>
          <w:p w14:paraId="0590B569" w14:textId="77777777" w:rsidR="003F3D75" w:rsidRPr="00FB765C" w:rsidRDefault="003F3D75" w:rsidP="005D43D0">
            <w:pPr>
              <w:rPr>
                <w:sz w:val="20"/>
                <w:szCs w:val="20"/>
              </w:rPr>
            </w:pPr>
          </w:p>
        </w:tc>
      </w:tr>
      <w:tr w:rsidR="003F3D75" w:rsidRPr="00FB765C" w14:paraId="6DAE9780" w14:textId="77777777" w:rsidTr="005D43D0">
        <w:trPr>
          <w:trHeight w:val="264"/>
        </w:trPr>
        <w:tc>
          <w:tcPr>
            <w:tcW w:w="5508" w:type="dxa"/>
            <w:tcBorders>
              <w:top w:val="single" w:sz="4" w:space="0" w:color="auto"/>
              <w:left w:val="single" w:sz="4" w:space="0" w:color="auto"/>
              <w:bottom w:val="single" w:sz="4" w:space="0" w:color="auto"/>
              <w:right w:val="single" w:sz="4" w:space="0" w:color="auto"/>
            </w:tcBorders>
          </w:tcPr>
          <w:p w14:paraId="6C37E0AB" w14:textId="77777777" w:rsidR="003F3D75" w:rsidRPr="00FB765C" w:rsidRDefault="003F3D75" w:rsidP="005D43D0">
            <w:pPr>
              <w:rPr>
                <w:b/>
                <w:sz w:val="20"/>
                <w:szCs w:val="20"/>
              </w:rPr>
            </w:pPr>
            <w:r w:rsidRPr="00FB765C">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36B2FEA3" w14:textId="77777777" w:rsidR="003F3D75" w:rsidRPr="00FB765C" w:rsidRDefault="003F3D75" w:rsidP="005D43D0">
            <w:pPr>
              <w:rPr>
                <w:sz w:val="20"/>
                <w:szCs w:val="20"/>
              </w:rPr>
            </w:pPr>
            <w:r w:rsidRPr="00FB765C">
              <w:rPr>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0BDF94DA" w14:textId="77777777" w:rsidR="003F3D75" w:rsidRPr="00FB765C" w:rsidRDefault="003F3D75" w:rsidP="005D43D0">
            <w:pPr>
              <w:rPr>
                <w:sz w:val="20"/>
                <w:szCs w:val="20"/>
              </w:rPr>
            </w:pPr>
            <w:r w:rsidRPr="00FB765C">
              <w:rPr>
                <w:sz w:val="20"/>
                <w:szCs w:val="20"/>
              </w:rPr>
              <w:t>Süresi</w:t>
            </w:r>
          </w:p>
          <w:p w14:paraId="1B5E164F" w14:textId="77777777" w:rsidR="003F3D75" w:rsidRPr="00FB765C" w:rsidRDefault="003F3D75" w:rsidP="005D43D0">
            <w:pPr>
              <w:rPr>
                <w:sz w:val="20"/>
                <w:szCs w:val="20"/>
              </w:rPr>
            </w:pPr>
            <w:r w:rsidRPr="00FB765C">
              <w:rPr>
                <w:sz w:val="20"/>
                <w:szCs w:val="20"/>
              </w:rPr>
              <w:t>(saat)</w:t>
            </w:r>
          </w:p>
        </w:tc>
        <w:tc>
          <w:tcPr>
            <w:tcW w:w="2116" w:type="dxa"/>
            <w:tcBorders>
              <w:top w:val="single" w:sz="4" w:space="0" w:color="auto"/>
              <w:left w:val="single" w:sz="4" w:space="0" w:color="auto"/>
              <w:bottom w:val="single" w:sz="4" w:space="0" w:color="auto"/>
              <w:right w:val="single" w:sz="4" w:space="0" w:color="auto"/>
            </w:tcBorders>
          </w:tcPr>
          <w:p w14:paraId="038AA780" w14:textId="77777777" w:rsidR="003F3D75" w:rsidRPr="00FB765C" w:rsidRDefault="003F3D75" w:rsidP="005D43D0">
            <w:pPr>
              <w:rPr>
                <w:sz w:val="20"/>
                <w:szCs w:val="20"/>
              </w:rPr>
            </w:pPr>
            <w:r w:rsidRPr="00FB765C">
              <w:rPr>
                <w:sz w:val="20"/>
                <w:szCs w:val="20"/>
              </w:rPr>
              <w:t>Toplam İşyükü</w:t>
            </w:r>
          </w:p>
          <w:p w14:paraId="794881F5" w14:textId="77777777" w:rsidR="003F3D75" w:rsidRPr="00FB765C" w:rsidRDefault="003F3D75" w:rsidP="005D43D0">
            <w:pPr>
              <w:rPr>
                <w:sz w:val="20"/>
                <w:szCs w:val="20"/>
              </w:rPr>
            </w:pPr>
            <w:r w:rsidRPr="00FB765C">
              <w:rPr>
                <w:sz w:val="20"/>
                <w:szCs w:val="20"/>
              </w:rPr>
              <w:t xml:space="preserve">(Saat) </w:t>
            </w:r>
          </w:p>
        </w:tc>
      </w:tr>
      <w:tr w:rsidR="003F3D75" w:rsidRPr="00FB765C" w14:paraId="67FA1E9F" w14:textId="77777777" w:rsidTr="005D43D0">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5DF7014F" w14:textId="77777777" w:rsidR="003F3D75" w:rsidRPr="00FB765C" w:rsidRDefault="003F3D75" w:rsidP="005D43D0">
            <w:pPr>
              <w:rPr>
                <w:sz w:val="20"/>
                <w:szCs w:val="20"/>
              </w:rPr>
            </w:pPr>
            <w:r w:rsidRPr="00FB765C">
              <w:rPr>
                <w:b/>
                <w:sz w:val="20"/>
                <w:szCs w:val="20"/>
              </w:rPr>
              <w:t>Ders içi etkinlikler</w:t>
            </w:r>
          </w:p>
        </w:tc>
      </w:tr>
      <w:tr w:rsidR="003F3D75" w:rsidRPr="00FB765C" w14:paraId="7C64A89D" w14:textId="77777777" w:rsidTr="005D43D0">
        <w:trPr>
          <w:trHeight w:val="250"/>
        </w:trPr>
        <w:tc>
          <w:tcPr>
            <w:tcW w:w="5508" w:type="dxa"/>
            <w:tcBorders>
              <w:top w:val="single" w:sz="4" w:space="0" w:color="auto"/>
              <w:left w:val="single" w:sz="4" w:space="0" w:color="auto"/>
              <w:bottom w:val="single" w:sz="4" w:space="0" w:color="auto"/>
              <w:right w:val="single" w:sz="4" w:space="0" w:color="auto"/>
            </w:tcBorders>
          </w:tcPr>
          <w:p w14:paraId="01759B53" w14:textId="77777777" w:rsidR="003F3D75" w:rsidRPr="00FB765C" w:rsidRDefault="003F3D75" w:rsidP="005D43D0">
            <w:pPr>
              <w:ind w:firstLine="540"/>
              <w:rPr>
                <w:sz w:val="20"/>
                <w:szCs w:val="20"/>
              </w:rPr>
            </w:pPr>
            <w:r w:rsidRPr="00FB765C">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17D45F4D" w14:textId="77777777" w:rsidR="003F3D75" w:rsidRPr="00FB765C" w:rsidRDefault="003F3D75" w:rsidP="005D43D0">
            <w:pPr>
              <w:jc w:val="center"/>
              <w:rPr>
                <w:sz w:val="20"/>
                <w:szCs w:val="20"/>
              </w:rPr>
            </w:pPr>
            <w:r w:rsidRPr="00FB765C">
              <w:rPr>
                <w:sz w:val="20"/>
                <w:szCs w:val="20"/>
              </w:rPr>
              <w:t>12</w:t>
            </w:r>
          </w:p>
        </w:tc>
        <w:tc>
          <w:tcPr>
            <w:tcW w:w="851" w:type="dxa"/>
            <w:tcBorders>
              <w:top w:val="single" w:sz="4" w:space="0" w:color="auto"/>
              <w:left w:val="single" w:sz="4" w:space="0" w:color="auto"/>
              <w:bottom w:val="single" w:sz="4" w:space="0" w:color="auto"/>
              <w:right w:val="single" w:sz="4" w:space="0" w:color="auto"/>
            </w:tcBorders>
          </w:tcPr>
          <w:p w14:paraId="4958BD87" w14:textId="77777777" w:rsidR="003F3D75" w:rsidRPr="00FB765C" w:rsidRDefault="003F3D75" w:rsidP="005D43D0">
            <w:pPr>
              <w:jc w:val="center"/>
              <w:rPr>
                <w:sz w:val="20"/>
                <w:szCs w:val="20"/>
              </w:rPr>
            </w:pPr>
            <w:r w:rsidRPr="00FB765C">
              <w:rPr>
                <w:sz w:val="20"/>
                <w:szCs w:val="20"/>
              </w:rPr>
              <w:t>1</w:t>
            </w:r>
          </w:p>
        </w:tc>
        <w:tc>
          <w:tcPr>
            <w:tcW w:w="2116" w:type="dxa"/>
            <w:tcBorders>
              <w:top w:val="single" w:sz="4" w:space="0" w:color="auto"/>
              <w:left w:val="single" w:sz="4" w:space="0" w:color="auto"/>
              <w:bottom w:val="single" w:sz="4" w:space="0" w:color="auto"/>
              <w:right w:val="single" w:sz="4" w:space="0" w:color="auto"/>
            </w:tcBorders>
          </w:tcPr>
          <w:p w14:paraId="6C6BBDFE" w14:textId="77777777" w:rsidR="003F3D75" w:rsidRPr="00FB765C" w:rsidRDefault="003F3D75" w:rsidP="005D43D0">
            <w:pPr>
              <w:jc w:val="center"/>
              <w:rPr>
                <w:sz w:val="20"/>
                <w:szCs w:val="20"/>
              </w:rPr>
            </w:pPr>
            <w:r w:rsidRPr="00FB765C">
              <w:rPr>
                <w:sz w:val="20"/>
                <w:szCs w:val="20"/>
              </w:rPr>
              <w:t>12</w:t>
            </w:r>
          </w:p>
        </w:tc>
      </w:tr>
      <w:tr w:rsidR="003F3D75" w:rsidRPr="00FB765C" w14:paraId="03176104" w14:textId="77777777" w:rsidTr="005D43D0">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3CA58C3E" w14:textId="77777777" w:rsidR="003F3D75" w:rsidRPr="00FB765C" w:rsidRDefault="003F3D75" w:rsidP="005D43D0">
            <w:pPr>
              <w:rPr>
                <w:b/>
                <w:sz w:val="20"/>
                <w:szCs w:val="20"/>
              </w:rPr>
            </w:pPr>
            <w:r w:rsidRPr="00FB765C">
              <w:rPr>
                <w:b/>
                <w:sz w:val="20"/>
                <w:szCs w:val="20"/>
              </w:rPr>
              <w:t xml:space="preserve">Sınavlar </w:t>
            </w:r>
          </w:p>
          <w:p w14:paraId="3601EE15" w14:textId="77777777" w:rsidR="003F3D75" w:rsidRPr="00FB765C" w:rsidRDefault="003F3D75" w:rsidP="005D43D0">
            <w:pPr>
              <w:jc w:val="both"/>
              <w:rPr>
                <w:sz w:val="20"/>
                <w:szCs w:val="20"/>
              </w:rPr>
            </w:pPr>
            <w:r w:rsidRPr="00FB765C">
              <w:rPr>
                <w:sz w:val="20"/>
                <w:szCs w:val="20"/>
              </w:rPr>
              <w:t>(Sınav ders saatleri içerisinde gerçekleştirilirse, söz konusu sınav süresi ders içi etkinliklerden düşürülmelidir)</w:t>
            </w:r>
          </w:p>
        </w:tc>
      </w:tr>
      <w:tr w:rsidR="003F3D75" w:rsidRPr="00FB765C" w14:paraId="4D5137D1" w14:textId="77777777" w:rsidTr="00F50853">
        <w:trPr>
          <w:trHeight w:val="271"/>
        </w:trPr>
        <w:tc>
          <w:tcPr>
            <w:tcW w:w="5508" w:type="dxa"/>
            <w:tcBorders>
              <w:top w:val="single" w:sz="4" w:space="0" w:color="auto"/>
              <w:left w:val="single" w:sz="4" w:space="0" w:color="auto"/>
              <w:bottom w:val="single" w:sz="4" w:space="0" w:color="auto"/>
              <w:right w:val="single" w:sz="4" w:space="0" w:color="auto"/>
            </w:tcBorders>
          </w:tcPr>
          <w:p w14:paraId="32F19193" w14:textId="77777777" w:rsidR="003F3D75" w:rsidRPr="00FB765C" w:rsidRDefault="003F3D75" w:rsidP="005D43D0">
            <w:pPr>
              <w:ind w:left="540"/>
              <w:rPr>
                <w:color w:val="FF0000"/>
                <w:sz w:val="20"/>
                <w:szCs w:val="20"/>
              </w:rPr>
            </w:pPr>
            <w:r w:rsidRPr="00FB765C">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786A73F1" w14:textId="77777777" w:rsidR="003F3D75" w:rsidRPr="00FB765C" w:rsidRDefault="003F3D75" w:rsidP="005D43D0">
            <w:pPr>
              <w:jc w:val="center"/>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26EED698" w14:textId="77777777" w:rsidR="003F3D75" w:rsidRPr="00FB765C" w:rsidRDefault="003F3D75" w:rsidP="005D43D0">
            <w:pPr>
              <w:jc w:val="center"/>
              <w:rPr>
                <w:sz w:val="20"/>
                <w:szCs w:val="20"/>
              </w:rPr>
            </w:pPr>
            <w:r w:rsidRPr="00FB765C">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33AB4A61" w14:textId="77777777" w:rsidR="003F3D75" w:rsidRPr="00FB765C" w:rsidRDefault="003F3D75" w:rsidP="005D43D0">
            <w:pPr>
              <w:jc w:val="center"/>
              <w:rPr>
                <w:sz w:val="20"/>
                <w:szCs w:val="20"/>
              </w:rPr>
            </w:pPr>
            <w:r w:rsidRPr="00FB765C">
              <w:rPr>
                <w:sz w:val="20"/>
                <w:szCs w:val="20"/>
              </w:rPr>
              <w:t>2</w:t>
            </w:r>
          </w:p>
        </w:tc>
      </w:tr>
      <w:tr w:rsidR="003F3D75" w:rsidRPr="00FB765C" w14:paraId="1937563C" w14:textId="77777777" w:rsidTr="005D43D0">
        <w:trPr>
          <w:trHeight w:val="250"/>
        </w:trPr>
        <w:tc>
          <w:tcPr>
            <w:tcW w:w="5508" w:type="dxa"/>
            <w:tcBorders>
              <w:top w:val="single" w:sz="4" w:space="0" w:color="auto"/>
              <w:left w:val="single" w:sz="4" w:space="0" w:color="auto"/>
              <w:bottom w:val="single" w:sz="4" w:space="0" w:color="auto"/>
              <w:right w:val="single" w:sz="4" w:space="0" w:color="auto"/>
            </w:tcBorders>
          </w:tcPr>
          <w:p w14:paraId="3FD718D4" w14:textId="77777777" w:rsidR="003F3D75" w:rsidRPr="00FB765C" w:rsidRDefault="003F3D75" w:rsidP="005D43D0">
            <w:pPr>
              <w:rPr>
                <w:sz w:val="20"/>
                <w:szCs w:val="20"/>
              </w:rPr>
            </w:pPr>
            <w:r w:rsidRPr="00FB765C">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39E056EE" w14:textId="77777777" w:rsidR="003F3D75" w:rsidRPr="00FB765C" w:rsidRDefault="003F3D75" w:rsidP="005D43D0">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6E73C119" w14:textId="77777777" w:rsidR="003F3D75" w:rsidRPr="00FB765C" w:rsidRDefault="003F3D75" w:rsidP="005D43D0">
            <w:pPr>
              <w:jc w:val="center"/>
              <w:rPr>
                <w:b/>
                <w:sz w:val="20"/>
                <w:szCs w:val="20"/>
              </w:rPr>
            </w:pPr>
          </w:p>
        </w:tc>
        <w:tc>
          <w:tcPr>
            <w:tcW w:w="2116" w:type="dxa"/>
            <w:tcBorders>
              <w:top w:val="single" w:sz="4" w:space="0" w:color="auto"/>
              <w:left w:val="single" w:sz="4" w:space="0" w:color="auto"/>
              <w:bottom w:val="single" w:sz="4" w:space="0" w:color="auto"/>
              <w:right w:val="single" w:sz="4" w:space="0" w:color="auto"/>
            </w:tcBorders>
          </w:tcPr>
          <w:p w14:paraId="69C3D7B6" w14:textId="77777777" w:rsidR="003F3D75" w:rsidRPr="00FB765C" w:rsidRDefault="003F3D75" w:rsidP="005D43D0">
            <w:pPr>
              <w:jc w:val="center"/>
              <w:rPr>
                <w:b/>
                <w:sz w:val="20"/>
                <w:szCs w:val="20"/>
              </w:rPr>
            </w:pPr>
          </w:p>
        </w:tc>
      </w:tr>
      <w:tr w:rsidR="003F3D75" w:rsidRPr="00FB765C" w14:paraId="6BFFE186" w14:textId="77777777" w:rsidTr="005D43D0">
        <w:trPr>
          <w:trHeight w:val="250"/>
        </w:trPr>
        <w:tc>
          <w:tcPr>
            <w:tcW w:w="5508" w:type="dxa"/>
            <w:tcBorders>
              <w:top w:val="single" w:sz="4" w:space="0" w:color="auto"/>
              <w:left w:val="single" w:sz="4" w:space="0" w:color="auto"/>
              <w:bottom w:val="single" w:sz="4" w:space="0" w:color="auto"/>
              <w:right w:val="single" w:sz="4" w:space="0" w:color="auto"/>
            </w:tcBorders>
          </w:tcPr>
          <w:p w14:paraId="7AF3EB99" w14:textId="77777777" w:rsidR="003F3D75" w:rsidRPr="00FB765C" w:rsidRDefault="003F3D75" w:rsidP="005D43D0">
            <w:pPr>
              <w:ind w:left="540"/>
              <w:rPr>
                <w:sz w:val="20"/>
                <w:szCs w:val="20"/>
              </w:rPr>
            </w:pPr>
            <w:r w:rsidRPr="00FB765C">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7AA2486F" w14:textId="77777777" w:rsidR="003F3D75" w:rsidRPr="00FB765C" w:rsidRDefault="003F3D75" w:rsidP="005D43D0">
            <w:pPr>
              <w:jc w:val="center"/>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EC1D445" w14:textId="77777777" w:rsidR="003F3D75" w:rsidRPr="00FB765C" w:rsidRDefault="003F3D75" w:rsidP="005D43D0">
            <w:pPr>
              <w:jc w:val="center"/>
              <w:rPr>
                <w:sz w:val="20"/>
                <w:szCs w:val="20"/>
              </w:rPr>
            </w:pPr>
            <w:r w:rsidRPr="00FB765C">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2CF91DFB" w14:textId="77777777" w:rsidR="003F3D75" w:rsidRPr="00FB765C" w:rsidRDefault="003F3D75" w:rsidP="005D43D0">
            <w:pPr>
              <w:jc w:val="center"/>
              <w:rPr>
                <w:sz w:val="20"/>
                <w:szCs w:val="20"/>
              </w:rPr>
            </w:pPr>
            <w:r w:rsidRPr="00FB765C">
              <w:rPr>
                <w:sz w:val="20"/>
                <w:szCs w:val="20"/>
              </w:rPr>
              <w:t>2</w:t>
            </w:r>
          </w:p>
        </w:tc>
      </w:tr>
      <w:tr w:rsidR="003F3D75" w:rsidRPr="00FB765C" w14:paraId="7260A628" w14:textId="77777777" w:rsidTr="005D43D0">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527BCC7D" w14:textId="77777777" w:rsidR="003F3D75" w:rsidRPr="00FB765C" w:rsidRDefault="003F3D75" w:rsidP="005D43D0">
            <w:pPr>
              <w:rPr>
                <w:sz w:val="20"/>
                <w:szCs w:val="20"/>
              </w:rPr>
            </w:pPr>
            <w:r w:rsidRPr="00FB765C">
              <w:rPr>
                <w:b/>
                <w:sz w:val="20"/>
                <w:szCs w:val="20"/>
              </w:rPr>
              <w:t>Ders dışı etkinlikler</w:t>
            </w:r>
          </w:p>
        </w:tc>
      </w:tr>
      <w:tr w:rsidR="003F3D75" w:rsidRPr="00FB765C" w14:paraId="29BCCBB9" w14:textId="77777777" w:rsidTr="005D43D0">
        <w:trPr>
          <w:trHeight w:val="250"/>
        </w:trPr>
        <w:tc>
          <w:tcPr>
            <w:tcW w:w="5508" w:type="dxa"/>
            <w:tcBorders>
              <w:top w:val="single" w:sz="4" w:space="0" w:color="auto"/>
              <w:left w:val="single" w:sz="4" w:space="0" w:color="auto"/>
              <w:bottom w:val="single" w:sz="4" w:space="0" w:color="auto"/>
              <w:right w:val="single" w:sz="4" w:space="0" w:color="auto"/>
            </w:tcBorders>
          </w:tcPr>
          <w:p w14:paraId="00D34911" w14:textId="77777777" w:rsidR="003F3D75" w:rsidRPr="00FB765C" w:rsidRDefault="003F3D75" w:rsidP="005D43D0">
            <w:pPr>
              <w:ind w:left="540"/>
              <w:rPr>
                <w:sz w:val="20"/>
                <w:szCs w:val="20"/>
              </w:rPr>
            </w:pPr>
            <w:r w:rsidRPr="00FB765C">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44A6C075" w14:textId="77777777" w:rsidR="003F3D75" w:rsidRPr="00FB765C" w:rsidRDefault="003F3D75" w:rsidP="005D43D0">
            <w:pPr>
              <w:jc w:val="center"/>
              <w:rPr>
                <w:sz w:val="20"/>
                <w:szCs w:val="20"/>
              </w:rPr>
            </w:pPr>
            <w:r w:rsidRPr="00FB765C">
              <w:rPr>
                <w:sz w:val="20"/>
                <w:szCs w:val="20"/>
              </w:rPr>
              <w:t>12</w:t>
            </w:r>
          </w:p>
        </w:tc>
        <w:tc>
          <w:tcPr>
            <w:tcW w:w="851" w:type="dxa"/>
            <w:tcBorders>
              <w:top w:val="single" w:sz="4" w:space="0" w:color="auto"/>
              <w:left w:val="single" w:sz="4" w:space="0" w:color="auto"/>
              <w:bottom w:val="single" w:sz="4" w:space="0" w:color="auto"/>
              <w:right w:val="single" w:sz="4" w:space="0" w:color="auto"/>
            </w:tcBorders>
          </w:tcPr>
          <w:p w14:paraId="4C321395" w14:textId="77777777" w:rsidR="003F3D75" w:rsidRPr="00FB765C" w:rsidRDefault="003F3D75" w:rsidP="005D43D0">
            <w:pPr>
              <w:jc w:val="center"/>
              <w:rPr>
                <w:sz w:val="20"/>
                <w:szCs w:val="20"/>
              </w:rPr>
            </w:pPr>
            <w:r w:rsidRPr="00FB765C">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38262095" w14:textId="77777777" w:rsidR="003F3D75" w:rsidRPr="00FB765C" w:rsidRDefault="003F3D75" w:rsidP="005D43D0">
            <w:pPr>
              <w:jc w:val="center"/>
              <w:rPr>
                <w:sz w:val="20"/>
                <w:szCs w:val="20"/>
              </w:rPr>
            </w:pPr>
            <w:r w:rsidRPr="00FB765C">
              <w:rPr>
                <w:sz w:val="20"/>
                <w:szCs w:val="20"/>
              </w:rPr>
              <w:t>24</w:t>
            </w:r>
          </w:p>
        </w:tc>
      </w:tr>
      <w:tr w:rsidR="003F3D75" w:rsidRPr="00FB765C" w14:paraId="22FCEC68" w14:textId="77777777" w:rsidTr="005D43D0">
        <w:trPr>
          <w:trHeight w:val="250"/>
        </w:trPr>
        <w:tc>
          <w:tcPr>
            <w:tcW w:w="5508" w:type="dxa"/>
            <w:tcBorders>
              <w:top w:val="single" w:sz="4" w:space="0" w:color="auto"/>
              <w:left w:val="single" w:sz="4" w:space="0" w:color="auto"/>
              <w:bottom w:val="single" w:sz="4" w:space="0" w:color="auto"/>
              <w:right w:val="single" w:sz="4" w:space="0" w:color="auto"/>
            </w:tcBorders>
          </w:tcPr>
          <w:p w14:paraId="4AE038A5" w14:textId="77777777" w:rsidR="003F3D75" w:rsidRPr="00FB765C" w:rsidRDefault="003F3D75" w:rsidP="005D43D0">
            <w:pPr>
              <w:ind w:firstLine="540"/>
              <w:rPr>
                <w:sz w:val="20"/>
                <w:szCs w:val="20"/>
              </w:rPr>
            </w:pPr>
            <w:r w:rsidRPr="00FB765C">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16E9F3E0" w14:textId="77777777" w:rsidR="003F3D75" w:rsidRPr="00FB765C" w:rsidRDefault="003F3D75" w:rsidP="005D43D0">
            <w:pPr>
              <w:jc w:val="center"/>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283D9B5D" w14:textId="77777777" w:rsidR="003F3D75" w:rsidRPr="00FB765C" w:rsidRDefault="003F3D75" w:rsidP="005D43D0">
            <w:pPr>
              <w:jc w:val="center"/>
              <w:rPr>
                <w:sz w:val="20"/>
                <w:szCs w:val="20"/>
              </w:rPr>
            </w:pPr>
            <w:r w:rsidRPr="00FB765C">
              <w:rPr>
                <w:sz w:val="20"/>
                <w:szCs w:val="20"/>
              </w:rPr>
              <w:t>6</w:t>
            </w:r>
          </w:p>
        </w:tc>
        <w:tc>
          <w:tcPr>
            <w:tcW w:w="2116" w:type="dxa"/>
            <w:tcBorders>
              <w:top w:val="single" w:sz="4" w:space="0" w:color="auto"/>
              <w:left w:val="single" w:sz="4" w:space="0" w:color="auto"/>
              <w:bottom w:val="single" w:sz="4" w:space="0" w:color="auto"/>
              <w:right w:val="single" w:sz="4" w:space="0" w:color="auto"/>
            </w:tcBorders>
          </w:tcPr>
          <w:p w14:paraId="5E7E0118" w14:textId="77777777" w:rsidR="003F3D75" w:rsidRPr="00FB765C" w:rsidRDefault="003F3D75" w:rsidP="005D43D0">
            <w:pPr>
              <w:jc w:val="center"/>
              <w:rPr>
                <w:sz w:val="20"/>
                <w:szCs w:val="20"/>
              </w:rPr>
            </w:pPr>
            <w:r w:rsidRPr="00FB765C">
              <w:rPr>
                <w:sz w:val="20"/>
                <w:szCs w:val="20"/>
              </w:rPr>
              <w:t>6</w:t>
            </w:r>
          </w:p>
        </w:tc>
      </w:tr>
      <w:tr w:rsidR="003F3D75" w:rsidRPr="00FB765C" w14:paraId="2DD49F3E" w14:textId="77777777" w:rsidTr="005D43D0">
        <w:trPr>
          <w:trHeight w:val="250"/>
        </w:trPr>
        <w:tc>
          <w:tcPr>
            <w:tcW w:w="5508" w:type="dxa"/>
            <w:tcBorders>
              <w:top w:val="single" w:sz="4" w:space="0" w:color="auto"/>
              <w:left w:val="single" w:sz="4" w:space="0" w:color="auto"/>
              <w:bottom w:val="single" w:sz="4" w:space="0" w:color="auto"/>
              <w:right w:val="single" w:sz="4" w:space="0" w:color="auto"/>
            </w:tcBorders>
          </w:tcPr>
          <w:p w14:paraId="5C0620D4" w14:textId="77777777" w:rsidR="003F3D75" w:rsidRPr="00FB765C" w:rsidRDefault="003F3D75" w:rsidP="005D43D0">
            <w:pPr>
              <w:ind w:firstLine="540"/>
              <w:rPr>
                <w:sz w:val="20"/>
                <w:szCs w:val="20"/>
              </w:rPr>
            </w:pPr>
            <w:r w:rsidRPr="00FB765C">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7226570E" w14:textId="77777777" w:rsidR="003F3D75" w:rsidRPr="00FB765C" w:rsidRDefault="003F3D75" w:rsidP="005D43D0">
            <w:pPr>
              <w:jc w:val="center"/>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43E69F75" w14:textId="77777777" w:rsidR="003F3D75" w:rsidRPr="00FB765C" w:rsidRDefault="003F3D75" w:rsidP="005D43D0">
            <w:pPr>
              <w:jc w:val="center"/>
              <w:rPr>
                <w:sz w:val="20"/>
                <w:szCs w:val="20"/>
              </w:rPr>
            </w:pPr>
            <w:r w:rsidRPr="00FB765C">
              <w:rPr>
                <w:sz w:val="20"/>
                <w:szCs w:val="20"/>
              </w:rPr>
              <w:t>4</w:t>
            </w:r>
          </w:p>
        </w:tc>
        <w:tc>
          <w:tcPr>
            <w:tcW w:w="2116" w:type="dxa"/>
            <w:tcBorders>
              <w:top w:val="single" w:sz="4" w:space="0" w:color="auto"/>
              <w:left w:val="single" w:sz="4" w:space="0" w:color="auto"/>
              <w:bottom w:val="single" w:sz="4" w:space="0" w:color="auto"/>
              <w:right w:val="single" w:sz="4" w:space="0" w:color="auto"/>
            </w:tcBorders>
          </w:tcPr>
          <w:p w14:paraId="01803096" w14:textId="77777777" w:rsidR="003F3D75" w:rsidRPr="00FB765C" w:rsidRDefault="003F3D75" w:rsidP="005D43D0">
            <w:pPr>
              <w:jc w:val="center"/>
              <w:rPr>
                <w:sz w:val="20"/>
                <w:szCs w:val="20"/>
              </w:rPr>
            </w:pPr>
            <w:r w:rsidRPr="00FB765C">
              <w:rPr>
                <w:sz w:val="20"/>
                <w:szCs w:val="20"/>
              </w:rPr>
              <w:t>4</w:t>
            </w:r>
          </w:p>
        </w:tc>
      </w:tr>
      <w:tr w:rsidR="003F3D75" w:rsidRPr="00FB765C" w14:paraId="17ADA731" w14:textId="77777777" w:rsidTr="005D43D0">
        <w:trPr>
          <w:trHeight w:val="250"/>
        </w:trPr>
        <w:tc>
          <w:tcPr>
            <w:tcW w:w="5508" w:type="dxa"/>
            <w:tcBorders>
              <w:top w:val="single" w:sz="4" w:space="0" w:color="auto"/>
              <w:left w:val="single" w:sz="4" w:space="0" w:color="auto"/>
              <w:bottom w:val="single" w:sz="4" w:space="0" w:color="auto"/>
              <w:right w:val="single" w:sz="4" w:space="0" w:color="auto"/>
            </w:tcBorders>
          </w:tcPr>
          <w:p w14:paraId="50EDE291" w14:textId="77777777" w:rsidR="003F3D75" w:rsidRPr="00FB765C" w:rsidRDefault="003F3D75" w:rsidP="005D43D0">
            <w:pPr>
              <w:ind w:firstLine="540"/>
              <w:rPr>
                <w:sz w:val="20"/>
                <w:szCs w:val="20"/>
              </w:rPr>
            </w:pPr>
            <w:r w:rsidRPr="00FB765C">
              <w:rPr>
                <w:sz w:val="20"/>
                <w:szCs w:val="20"/>
              </w:rPr>
              <w:lastRenderedPageBreak/>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5119C03C" w14:textId="77777777" w:rsidR="003F3D75" w:rsidRPr="00FB765C" w:rsidRDefault="003F3D75" w:rsidP="005D43D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3F0A100" w14:textId="77777777" w:rsidR="003F3D75" w:rsidRPr="00FB765C" w:rsidRDefault="003F3D75" w:rsidP="005D43D0">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215D69B9" w14:textId="77777777" w:rsidR="003F3D75" w:rsidRPr="00FB765C" w:rsidRDefault="003F3D75" w:rsidP="005D43D0">
            <w:pPr>
              <w:jc w:val="center"/>
              <w:rPr>
                <w:sz w:val="20"/>
                <w:szCs w:val="20"/>
              </w:rPr>
            </w:pPr>
          </w:p>
        </w:tc>
      </w:tr>
      <w:tr w:rsidR="003F3D75" w:rsidRPr="00FB765C" w14:paraId="5E9F5A2A" w14:textId="77777777" w:rsidTr="005D43D0">
        <w:trPr>
          <w:trHeight w:val="250"/>
        </w:trPr>
        <w:tc>
          <w:tcPr>
            <w:tcW w:w="5508" w:type="dxa"/>
            <w:tcBorders>
              <w:top w:val="single" w:sz="4" w:space="0" w:color="auto"/>
              <w:left w:val="single" w:sz="4" w:space="0" w:color="auto"/>
              <w:bottom w:val="single" w:sz="4" w:space="0" w:color="auto"/>
              <w:right w:val="single" w:sz="4" w:space="0" w:color="auto"/>
            </w:tcBorders>
          </w:tcPr>
          <w:p w14:paraId="7BF3B320" w14:textId="77777777" w:rsidR="003F3D75" w:rsidRPr="00FB765C" w:rsidRDefault="003F3D75" w:rsidP="005D43D0">
            <w:pPr>
              <w:ind w:firstLine="540"/>
              <w:rPr>
                <w:sz w:val="20"/>
                <w:szCs w:val="20"/>
              </w:rPr>
            </w:pPr>
            <w:r w:rsidRPr="00FB765C">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4F2BD8E5" w14:textId="77777777" w:rsidR="003F3D75" w:rsidRPr="00FB765C" w:rsidRDefault="003F3D75" w:rsidP="005D43D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02CB636" w14:textId="77777777" w:rsidR="003F3D75" w:rsidRPr="00FB765C" w:rsidRDefault="003F3D75" w:rsidP="005D43D0">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2E571A79" w14:textId="77777777" w:rsidR="003F3D75" w:rsidRPr="00FB765C" w:rsidRDefault="003F3D75" w:rsidP="005D43D0">
            <w:pPr>
              <w:jc w:val="center"/>
              <w:rPr>
                <w:sz w:val="20"/>
                <w:szCs w:val="20"/>
              </w:rPr>
            </w:pPr>
          </w:p>
        </w:tc>
      </w:tr>
      <w:tr w:rsidR="003F3D75" w:rsidRPr="00FB765C" w14:paraId="5F95F173" w14:textId="77777777" w:rsidTr="005D43D0">
        <w:trPr>
          <w:trHeight w:val="250"/>
        </w:trPr>
        <w:tc>
          <w:tcPr>
            <w:tcW w:w="5508" w:type="dxa"/>
            <w:tcBorders>
              <w:top w:val="single" w:sz="4" w:space="0" w:color="auto"/>
              <w:left w:val="single" w:sz="4" w:space="0" w:color="auto"/>
              <w:bottom w:val="single" w:sz="4" w:space="0" w:color="auto"/>
              <w:right w:val="single" w:sz="4" w:space="0" w:color="auto"/>
            </w:tcBorders>
          </w:tcPr>
          <w:p w14:paraId="2252DEAB" w14:textId="77777777" w:rsidR="003F3D75" w:rsidRPr="00FB765C" w:rsidRDefault="003F3D75" w:rsidP="005D43D0">
            <w:pPr>
              <w:ind w:firstLine="540"/>
              <w:rPr>
                <w:sz w:val="20"/>
                <w:szCs w:val="20"/>
              </w:rPr>
            </w:pPr>
            <w:r w:rsidRPr="00FB765C">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6034FEB1" w14:textId="77777777" w:rsidR="003F3D75" w:rsidRPr="00FB765C" w:rsidRDefault="003F3D75" w:rsidP="005D43D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C1BAB75" w14:textId="77777777" w:rsidR="003F3D75" w:rsidRPr="00FB765C" w:rsidRDefault="003F3D75" w:rsidP="005D43D0">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7C8D9B91" w14:textId="77777777" w:rsidR="003F3D75" w:rsidRPr="00FB765C" w:rsidRDefault="003F3D75" w:rsidP="005D43D0">
            <w:pPr>
              <w:jc w:val="center"/>
              <w:rPr>
                <w:sz w:val="20"/>
                <w:szCs w:val="20"/>
              </w:rPr>
            </w:pPr>
          </w:p>
        </w:tc>
      </w:tr>
      <w:tr w:rsidR="003F3D75" w:rsidRPr="00FB765C" w14:paraId="36DCDA0C" w14:textId="77777777" w:rsidTr="005D43D0">
        <w:trPr>
          <w:trHeight w:val="250"/>
        </w:trPr>
        <w:tc>
          <w:tcPr>
            <w:tcW w:w="5508" w:type="dxa"/>
            <w:tcBorders>
              <w:top w:val="single" w:sz="4" w:space="0" w:color="auto"/>
              <w:left w:val="single" w:sz="4" w:space="0" w:color="auto"/>
              <w:bottom w:val="single" w:sz="4" w:space="0" w:color="auto"/>
              <w:right w:val="single" w:sz="4" w:space="0" w:color="auto"/>
            </w:tcBorders>
          </w:tcPr>
          <w:p w14:paraId="165CB8A6" w14:textId="77777777" w:rsidR="003F3D75" w:rsidRPr="00FB765C" w:rsidRDefault="003F3D75" w:rsidP="005D43D0">
            <w:pPr>
              <w:ind w:firstLine="540"/>
              <w:rPr>
                <w:sz w:val="20"/>
                <w:szCs w:val="20"/>
              </w:rPr>
            </w:pPr>
            <w:r w:rsidRPr="00FB765C">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7E24730C" w14:textId="77777777" w:rsidR="003F3D75" w:rsidRPr="00FB765C" w:rsidRDefault="003F3D75" w:rsidP="005D43D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75E7CC8" w14:textId="77777777" w:rsidR="003F3D75" w:rsidRPr="00FB765C" w:rsidRDefault="003F3D75" w:rsidP="005D43D0">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5EE5F45F" w14:textId="77777777" w:rsidR="003F3D75" w:rsidRPr="00FB765C" w:rsidRDefault="003F3D75" w:rsidP="005D43D0">
            <w:pPr>
              <w:jc w:val="center"/>
              <w:rPr>
                <w:sz w:val="20"/>
                <w:szCs w:val="20"/>
              </w:rPr>
            </w:pPr>
          </w:p>
        </w:tc>
      </w:tr>
      <w:tr w:rsidR="003F3D75" w:rsidRPr="00FB765C" w14:paraId="64B31FBF" w14:textId="77777777" w:rsidTr="005D43D0">
        <w:trPr>
          <w:trHeight w:val="250"/>
        </w:trPr>
        <w:tc>
          <w:tcPr>
            <w:tcW w:w="5508" w:type="dxa"/>
            <w:tcBorders>
              <w:top w:val="single" w:sz="4" w:space="0" w:color="auto"/>
              <w:left w:val="single" w:sz="4" w:space="0" w:color="auto"/>
              <w:bottom w:val="single" w:sz="4" w:space="0" w:color="auto"/>
              <w:right w:val="single" w:sz="4" w:space="0" w:color="auto"/>
            </w:tcBorders>
          </w:tcPr>
          <w:p w14:paraId="51A5C9A9" w14:textId="77777777" w:rsidR="003F3D75" w:rsidRPr="00FB765C" w:rsidRDefault="003F3D75" w:rsidP="005D43D0">
            <w:pPr>
              <w:ind w:firstLine="540"/>
              <w:jc w:val="both"/>
              <w:rPr>
                <w:b/>
                <w:sz w:val="20"/>
                <w:szCs w:val="20"/>
              </w:rPr>
            </w:pPr>
            <w:r w:rsidRPr="00FB765C">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60364749" w14:textId="77777777" w:rsidR="003F3D75" w:rsidRPr="00FB765C" w:rsidRDefault="003F3D75" w:rsidP="005D43D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D59B521" w14:textId="77777777" w:rsidR="003F3D75" w:rsidRPr="00FB765C" w:rsidRDefault="003F3D75" w:rsidP="005D43D0">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15868543" w14:textId="77777777" w:rsidR="003F3D75" w:rsidRPr="00FB765C" w:rsidRDefault="003F3D75" w:rsidP="005D43D0">
            <w:pPr>
              <w:rPr>
                <w:b/>
                <w:sz w:val="20"/>
                <w:szCs w:val="20"/>
              </w:rPr>
            </w:pPr>
          </w:p>
        </w:tc>
      </w:tr>
      <w:tr w:rsidR="003F3D75" w:rsidRPr="00FB765C" w14:paraId="03898C2D" w14:textId="77777777" w:rsidTr="005D43D0">
        <w:trPr>
          <w:trHeight w:val="250"/>
        </w:trPr>
        <w:tc>
          <w:tcPr>
            <w:tcW w:w="5508" w:type="dxa"/>
            <w:tcBorders>
              <w:top w:val="single" w:sz="4" w:space="0" w:color="auto"/>
              <w:left w:val="single" w:sz="4" w:space="0" w:color="auto"/>
              <w:bottom w:val="single" w:sz="4" w:space="0" w:color="auto"/>
              <w:right w:val="single" w:sz="4" w:space="0" w:color="auto"/>
            </w:tcBorders>
          </w:tcPr>
          <w:p w14:paraId="46D5DC5F" w14:textId="77777777" w:rsidR="003F3D75" w:rsidRPr="00FB765C" w:rsidRDefault="003F3D75" w:rsidP="005D43D0">
            <w:pPr>
              <w:ind w:firstLine="540"/>
              <w:jc w:val="both"/>
              <w:rPr>
                <w:b/>
                <w:sz w:val="20"/>
                <w:szCs w:val="20"/>
              </w:rPr>
            </w:pPr>
            <w:r w:rsidRPr="00FB765C">
              <w:rPr>
                <w:b/>
                <w:sz w:val="20"/>
                <w:szCs w:val="20"/>
              </w:rPr>
              <w:t xml:space="preserve">Dersin AKTS kredisi </w:t>
            </w:r>
          </w:p>
          <w:p w14:paraId="1573F744" w14:textId="77777777" w:rsidR="003F3D75" w:rsidRPr="00FB765C" w:rsidRDefault="003F3D75" w:rsidP="005D43D0">
            <w:pPr>
              <w:ind w:firstLine="540"/>
              <w:jc w:val="both"/>
              <w:rPr>
                <w:b/>
                <w:sz w:val="20"/>
                <w:szCs w:val="20"/>
              </w:rPr>
            </w:pPr>
            <w:r w:rsidRPr="00FB765C">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1CE19B83" w14:textId="77777777" w:rsidR="003F3D75" w:rsidRPr="00FB765C" w:rsidRDefault="003F3D75" w:rsidP="005D43D0">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6179FB9" w14:textId="77777777" w:rsidR="003F3D75" w:rsidRPr="00FB765C" w:rsidRDefault="003F3D75" w:rsidP="005D43D0">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2357395A" w14:textId="77777777" w:rsidR="003F3D75" w:rsidRPr="00FB765C" w:rsidRDefault="003F3D75" w:rsidP="005D43D0">
            <w:pPr>
              <w:ind w:left="-108" w:right="-118"/>
              <w:jc w:val="center"/>
              <w:rPr>
                <w:b/>
                <w:sz w:val="20"/>
                <w:szCs w:val="20"/>
              </w:rPr>
            </w:pPr>
            <w:r w:rsidRPr="00FB765C">
              <w:rPr>
                <w:b/>
                <w:sz w:val="20"/>
                <w:szCs w:val="20"/>
              </w:rPr>
              <w:t>2</w:t>
            </w:r>
          </w:p>
          <w:p w14:paraId="643FED90" w14:textId="77777777" w:rsidR="003F3D75" w:rsidRPr="00FB765C" w:rsidRDefault="003F3D75" w:rsidP="005D43D0">
            <w:pPr>
              <w:ind w:left="-108" w:right="-118"/>
              <w:jc w:val="center"/>
              <w:rPr>
                <w:b/>
                <w:sz w:val="20"/>
                <w:szCs w:val="20"/>
              </w:rPr>
            </w:pPr>
            <w:r w:rsidRPr="00FB765C">
              <w:rPr>
                <w:b/>
                <w:sz w:val="20"/>
                <w:szCs w:val="20"/>
              </w:rPr>
              <w:t>50</w:t>
            </w:r>
          </w:p>
        </w:tc>
      </w:tr>
    </w:tbl>
    <w:p w14:paraId="4ED34C2D" w14:textId="77777777" w:rsidR="003F3D75" w:rsidRPr="00FB765C" w:rsidRDefault="003F3D75" w:rsidP="003F3D75">
      <w:pPr>
        <w:jc w:val="both"/>
        <w:rPr>
          <w:b/>
          <w:sz w:val="20"/>
          <w:szCs w:val="20"/>
        </w:rPr>
      </w:pPr>
    </w:p>
    <w:p w14:paraId="49E5E6B2" w14:textId="77777777" w:rsidR="00F50853" w:rsidRPr="00FB765C" w:rsidRDefault="00F50853" w:rsidP="00E96EC9">
      <w:pPr>
        <w:tabs>
          <w:tab w:val="left" w:pos="3656"/>
        </w:tabs>
        <w:jc w:val="center"/>
        <w:rPr>
          <w:b/>
          <w:sz w:val="20"/>
          <w:szCs w:val="20"/>
        </w:rPr>
      </w:pPr>
    </w:p>
    <w:p w14:paraId="7AE135E0" w14:textId="15D16844" w:rsidR="00E96EC9" w:rsidRPr="00FB765C" w:rsidRDefault="00E96EC9" w:rsidP="00E96EC9">
      <w:pPr>
        <w:tabs>
          <w:tab w:val="left" w:pos="3656"/>
        </w:tabs>
        <w:jc w:val="center"/>
        <w:rPr>
          <w:b/>
          <w:sz w:val="20"/>
          <w:szCs w:val="20"/>
        </w:rPr>
      </w:pPr>
      <w:r w:rsidRPr="00FB765C">
        <w:rPr>
          <w:b/>
          <w:sz w:val="20"/>
          <w:szCs w:val="20"/>
        </w:rPr>
        <w:t xml:space="preserve">HEF 2073 SAĞLIK EĞİTİMİ </w:t>
      </w:r>
    </w:p>
    <w:tbl>
      <w:tblPr>
        <w:tblpPr w:leftFromText="141" w:rightFromText="141" w:vertAnchor="text" w:horzAnchor="page" w:tblpX="1490" w:tblpY="16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49"/>
        <w:gridCol w:w="1328"/>
        <w:gridCol w:w="4524"/>
      </w:tblGrid>
      <w:tr w:rsidR="00E96EC9" w:rsidRPr="00FB765C" w14:paraId="6D97B6F2" w14:textId="77777777" w:rsidTr="005510A4">
        <w:trPr>
          <w:trHeight w:val="447"/>
        </w:trPr>
        <w:tc>
          <w:tcPr>
            <w:tcW w:w="4685" w:type="dxa"/>
            <w:gridSpan w:val="3"/>
          </w:tcPr>
          <w:p w14:paraId="2CDCCDB5" w14:textId="77777777" w:rsidR="00E96EC9" w:rsidRPr="00FB765C" w:rsidRDefault="00E96EC9" w:rsidP="00E96EC9">
            <w:pPr>
              <w:rPr>
                <w:b/>
                <w:sz w:val="20"/>
                <w:szCs w:val="20"/>
              </w:rPr>
            </w:pPr>
            <w:r w:rsidRPr="00FB765C">
              <w:rPr>
                <w:b/>
                <w:sz w:val="20"/>
                <w:szCs w:val="20"/>
              </w:rPr>
              <w:t xml:space="preserve">Dersi Veren Birim(ler): </w:t>
            </w:r>
          </w:p>
          <w:p w14:paraId="2DCC71FF" w14:textId="77777777" w:rsidR="00E96EC9" w:rsidRPr="00FB765C" w:rsidRDefault="00E96EC9" w:rsidP="00E96EC9">
            <w:pPr>
              <w:rPr>
                <w:b/>
                <w:sz w:val="20"/>
                <w:szCs w:val="20"/>
                <w:lang w:val="en-GB"/>
              </w:rPr>
            </w:pPr>
            <w:r w:rsidRPr="00FB765C">
              <w:rPr>
                <w:b/>
                <w:sz w:val="20"/>
                <w:szCs w:val="20"/>
              </w:rPr>
              <w:t>Hemşirelik Fakültesi</w:t>
            </w:r>
          </w:p>
        </w:tc>
        <w:tc>
          <w:tcPr>
            <w:tcW w:w="4524" w:type="dxa"/>
          </w:tcPr>
          <w:p w14:paraId="173E03EE" w14:textId="77777777" w:rsidR="00E96EC9" w:rsidRPr="00FB765C" w:rsidRDefault="00E96EC9" w:rsidP="00E96EC9">
            <w:pPr>
              <w:rPr>
                <w:b/>
                <w:sz w:val="20"/>
                <w:szCs w:val="20"/>
              </w:rPr>
            </w:pPr>
            <w:r w:rsidRPr="00FB765C">
              <w:rPr>
                <w:b/>
                <w:sz w:val="20"/>
                <w:szCs w:val="20"/>
              </w:rPr>
              <w:t xml:space="preserve">Dersi Alan Birim(ler): </w:t>
            </w:r>
          </w:p>
          <w:p w14:paraId="41296F18" w14:textId="77777777" w:rsidR="00E96EC9" w:rsidRPr="00FB765C" w:rsidRDefault="00E96EC9" w:rsidP="00E96EC9">
            <w:pPr>
              <w:rPr>
                <w:b/>
                <w:sz w:val="20"/>
                <w:szCs w:val="20"/>
                <w:lang w:val="en-GB"/>
              </w:rPr>
            </w:pPr>
            <w:r w:rsidRPr="00FB765C">
              <w:rPr>
                <w:b/>
                <w:sz w:val="20"/>
                <w:szCs w:val="20"/>
              </w:rPr>
              <w:t>Hemşirelik Fakültesi</w:t>
            </w:r>
          </w:p>
        </w:tc>
      </w:tr>
      <w:tr w:rsidR="00E96EC9" w:rsidRPr="00FB765C" w14:paraId="123A97CD" w14:textId="77777777" w:rsidTr="005510A4">
        <w:trPr>
          <w:trHeight w:val="223"/>
        </w:trPr>
        <w:tc>
          <w:tcPr>
            <w:tcW w:w="4685" w:type="dxa"/>
            <w:gridSpan w:val="3"/>
          </w:tcPr>
          <w:p w14:paraId="705249D6" w14:textId="77777777" w:rsidR="00E96EC9" w:rsidRPr="00FB765C" w:rsidRDefault="00E96EC9" w:rsidP="00E96EC9">
            <w:pPr>
              <w:rPr>
                <w:sz w:val="20"/>
                <w:szCs w:val="20"/>
              </w:rPr>
            </w:pPr>
            <w:r w:rsidRPr="00FB765C">
              <w:rPr>
                <w:sz w:val="20"/>
                <w:szCs w:val="20"/>
              </w:rPr>
              <w:t xml:space="preserve">Dokuz Eylül Üniversitesi Hemşirelik Fakültesi </w:t>
            </w:r>
          </w:p>
        </w:tc>
        <w:tc>
          <w:tcPr>
            <w:tcW w:w="4524" w:type="dxa"/>
          </w:tcPr>
          <w:p w14:paraId="1FE7948D" w14:textId="77777777" w:rsidR="00E96EC9" w:rsidRPr="00FB765C" w:rsidRDefault="00E96EC9" w:rsidP="00E96EC9">
            <w:pPr>
              <w:rPr>
                <w:b/>
                <w:sz w:val="20"/>
                <w:szCs w:val="20"/>
              </w:rPr>
            </w:pPr>
            <w:r w:rsidRPr="00FB765C">
              <w:rPr>
                <w:sz w:val="20"/>
                <w:szCs w:val="20"/>
              </w:rPr>
              <w:t>Dokuz Eylül Üniversitesi Hemşirelik Fakültesi</w:t>
            </w:r>
          </w:p>
        </w:tc>
      </w:tr>
      <w:tr w:rsidR="00E96EC9" w:rsidRPr="00FB765C" w14:paraId="7DF3C546" w14:textId="77777777" w:rsidTr="005510A4">
        <w:trPr>
          <w:trHeight w:val="463"/>
        </w:trPr>
        <w:tc>
          <w:tcPr>
            <w:tcW w:w="4685" w:type="dxa"/>
            <w:gridSpan w:val="3"/>
          </w:tcPr>
          <w:p w14:paraId="6CDE5E40" w14:textId="77777777" w:rsidR="00E96EC9" w:rsidRPr="00FB765C" w:rsidRDefault="00E96EC9" w:rsidP="00E96EC9">
            <w:pPr>
              <w:rPr>
                <w:b/>
                <w:sz w:val="20"/>
                <w:szCs w:val="20"/>
              </w:rPr>
            </w:pPr>
            <w:r w:rsidRPr="00FB765C">
              <w:rPr>
                <w:b/>
                <w:sz w:val="20"/>
                <w:szCs w:val="20"/>
              </w:rPr>
              <w:t xml:space="preserve">Bölüm Adı: </w:t>
            </w:r>
          </w:p>
          <w:p w14:paraId="29D2A1BB" w14:textId="77777777" w:rsidR="00E96EC9" w:rsidRPr="00FB765C" w:rsidRDefault="00E96EC9" w:rsidP="00E96EC9">
            <w:pPr>
              <w:rPr>
                <w:b/>
                <w:sz w:val="20"/>
                <w:szCs w:val="20"/>
              </w:rPr>
            </w:pPr>
            <w:r w:rsidRPr="00FB765C">
              <w:rPr>
                <w:b/>
                <w:sz w:val="20"/>
                <w:szCs w:val="20"/>
              </w:rPr>
              <w:t>Hemşirelik</w:t>
            </w:r>
          </w:p>
        </w:tc>
        <w:tc>
          <w:tcPr>
            <w:tcW w:w="4524" w:type="dxa"/>
          </w:tcPr>
          <w:p w14:paraId="10934CBE" w14:textId="77777777" w:rsidR="00E96EC9" w:rsidRPr="00FB765C" w:rsidRDefault="00E96EC9" w:rsidP="00E96EC9">
            <w:pPr>
              <w:rPr>
                <w:b/>
                <w:sz w:val="20"/>
                <w:szCs w:val="20"/>
              </w:rPr>
            </w:pPr>
            <w:r w:rsidRPr="00FB765C">
              <w:rPr>
                <w:b/>
                <w:sz w:val="20"/>
                <w:szCs w:val="20"/>
              </w:rPr>
              <w:t xml:space="preserve">Dersin Adı: </w:t>
            </w:r>
            <w:r w:rsidRPr="00FB765C">
              <w:rPr>
                <w:sz w:val="20"/>
                <w:szCs w:val="20"/>
              </w:rPr>
              <w:t>Sağlık Eğitimi Dersi</w:t>
            </w:r>
          </w:p>
        </w:tc>
      </w:tr>
      <w:tr w:rsidR="00E96EC9" w:rsidRPr="00FB765C" w14:paraId="74458D40" w14:textId="77777777" w:rsidTr="005510A4">
        <w:trPr>
          <w:trHeight w:val="223"/>
        </w:trPr>
        <w:tc>
          <w:tcPr>
            <w:tcW w:w="4685" w:type="dxa"/>
            <w:gridSpan w:val="3"/>
          </w:tcPr>
          <w:p w14:paraId="0BE40DBD" w14:textId="77777777" w:rsidR="00E96EC9" w:rsidRPr="00FB765C" w:rsidRDefault="00E96EC9" w:rsidP="00E96EC9">
            <w:pPr>
              <w:rPr>
                <w:b/>
                <w:sz w:val="20"/>
                <w:szCs w:val="20"/>
              </w:rPr>
            </w:pPr>
            <w:r w:rsidRPr="00FB765C">
              <w:rPr>
                <w:b/>
                <w:sz w:val="20"/>
                <w:szCs w:val="20"/>
              </w:rPr>
              <w:t xml:space="preserve">Dersin Düzeyi: </w:t>
            </w:r>
            <w:r w:rsidRPr="00FB765C">
              <w:rPr>
                <w:sz w:val="20"/>
                <w:szCs w:val="20"/>
              </w:rPr>
              <w:t xml:space="preserve"> Lisans</w:t>
            </w:r>
          </w:p>
        </w:tc>
        <w:tc>
          <w:tcPr>
            <w:tcW w:w="4524" w:type="dxa"/>
          </w:tcPr>
          <w:p w14:paraId="46EFB026" w14:textId="77777777" w:rsidR="00E96EC9" w:rsidRPr="00FB765C" w:rsidRDefault="00E96EC9" w:rsidP="00E96EC9">
            <w:pPr>
              <w:rPr>
                <w:b/>
                <w:sz w:val="20"/>
                <w:szCs w:val="20"/>
              </w:rPr>
            </w:pPr>
            <w:r w:rsidRPr="00FB765C">
              <w:rPr>
                <w:b/>
                <w:sz w:val="20"/>
                <w:szCs w:val="20"/>
              </w:rPr>
              <w:t>Dersin Kodu:</w:t>
            </w:r>
            <w:r w:rsidRPr="00FB765C">
              <w:rPr>
                <w:b/>
                <w:sz w:val="20"/>
                <w:szCs w:val="20"/>
              </w:rPr>
              <w:tab/>
              <w:t>HEF 2073</w:t>
            </w:r>
          </w:p>
        </w:tc>
      </w:tr>
      <w:tr w:rsidR="00E96EC9" w:rsidRPr="00FB765C" w14:paraId="44D9C102" w14:textId="77777777" w:rsidTr="005510A4">
        <w:trPr>
          <w:trHeight w:val="447"/>
        </w:trPr>
        <w:tc>
          <w:tcPr>
            <w:tcW w:w="4685" w:type="dxa"/>
            <w:gridSpan w:val="3"/>
          </w:tcPr>
          <w:p w14:paraId="2B48BC39" w14:textId="77777777" w:rsidR="00E96EC9" w:rsidRPr="00FB765C" w:rsidRDefault="00E96EC9" w:rsidP="00E96EC9">
            <w:pPr>
              <w:rPr>
                <w:b/>
                <w:sz w:val="20"/>
                <w:szCs w:val="20"/>
              </w:rPr>
            </w:pPr>
            <w:r w:rsidRPr="00FB765C">
              <w:rPr>
                <w:b/>
                <w:sz w:val="20"/>
                <w:szCs w:val="20"/>
              </w:rPr>
              <w:t>Formun Düzenlenme/Yenilenme Tarihi:</w:t>
            </w:r>
          </w:p>
          <w:p w14:paraId="2069A6CF" w14:textId="2A8010C1" w:rsidR="00E96EC9" w:rsidRPr="00FB765C" w:rsidRDefault="005B74F8" w:rsidP="00E96EC9">
            <w:pPr>
              <w:rPr>
                <w:b/>
                <w:sz w:val="20"/>
                <w:szCs w:val="20"/>
              </w:rPr>
            </w:pPr>
            <w:r w:rsidRPr="00FB765C">
              <w:rPr>
                <w:sz w:val="20"/>
                <w:szCs w:val="20"/>
              </w:rPr>
              <w:t>Ocak 2020</w:t>
            </w:r>
          </w:p>
        </w:tc>
        <w:tc>
          <w:tcPr>
            <w:tcW w:w="4524" w:type="dxa"/>
          </w:tcPr>
          <w:p w14:paraId="10310D59" w14:textId="77777777" w:rsidR="00E96EC9" w:rsidRPr="00FB765C" w:rsidRDefault="00E96EC9" w:rsidP="00E96EC9">
            <w:pPr>
              <w:rPr>
                <w:sz w:val="20"/>
                <w:szCs w:val="20"/>
              </w:rPr>
            </w:pPr>
            <w:r w:rsidRPr="00FB765C">
              <w:rPr>
                <w:b/>
                <w:sz w:val="20"/>
                <w:szCs w:val="20"/>
              </w:rPr>
              <w:t xml:space="preserve">Dersin Türü: </w:t>
            </w:r>
            <w:r w:rsidRPr="00FB765C">
              <w:rPr>
                <w:sz w:val="20"/>
                <w:szCs w:val="20"/>
              </w:rPr>
              <w:t>Seçmeli</w:t>
            </w:r>
          </w:p>
        </w:tc>
      </w:tr>
      <w:tr w:rsidR="00E96EC9" w:rsidRPr="00FB765C" w14:paraId="4B0E0070" w14:textId="77777777" w:rsidTr="005510A4">
        <w:trPr>
          <w:trHeight w:val="1374"/>
        </w:trPr>
        <w:tc>
          <w:tcPr>
            <w:tcW w:w="4685" w:type="dxa"/>
            <w:gridSpan w:val="3"/>
          </w:tcPr>
          <w:p w14:paraId="70CE53F9" w14:textId="77777777" w:rsidR="00E96EC9" w:rsidRPr="00FB765C" w:rsidRDefault="00E96EC9" w:rsidP="00E96EC9">
            <w:pPr>
              <w:rPr>
                <w:b/>
                <w:sz w:val="20"/>
                <w:szCs w:val="20"/>
              </w:rPr>
            </w:pPr>
            <w:r w:rsidRPr="00FB765C">
              <w:rPr>
                <w:b/>
                <w:sz w:val="20"/>
                <w:szCs w:val="20"/>
              </w:rPr>
              <w:t>Dersin Öğretim Dili: Türkçe</w:t>
            </w:r>
          </w:p>
          <w:p w14:paraId="36786707" w14:textId="77777777" w:rsidR="00E96EC9" w:rsidRPr="00FB765C" w:rsidRDefault="00E96EC9" w:rsidP="00E96EC9">
            <w:pPr>
              <w:rPr>
                <w:sz w:val="20"/>
                <w:szCs w:val="20"/>
              </w:rPr>
            </w:pPr>
            <w:r w:rsidRPr="00FB765C">
              <w:rPr>
                <w:b/>
                <w:sz w:val="20"/>
                <w:szCs w:val="20"/>
              </w:rPr>
              <w:tab/>
            </w:r>
          </w:p>
        </w:tc>
        <w:tc>
          <w:tcPr>
            <w:tcW w:w="4524" w:type="dxa"/>
          </w:tcPr>
          <w:p w14:paraId="44153CDA" w14:textId="77777777" w:rsidR="00E96EC9" w:rsidRPr="00FB765C" w:rsidRDefault="00E96EC9" w:rsidP="00E96EC9">
            <w:pPr>
              <w:rPr>
                <w:b/>
                <w:sz w:val="20"/>
                <w:szCs w:val="20"/>
              </w:rPr>
            </w:pPr>
            <w:r w:rsidRPr="00FB765C">
              <w:rPr>
                <w:b/>
                <w:sz w:val="20"/>
                <w:szCs w:val="20"/>
              </w:rPr>
              <w:t xml:space="preserve">Dersin Öğretim Üyesi/Üyeleri: </w:t>
            </w:r>
          </w:p>
          <w:p w14:paraId="324CBFB3" w14:textId="77777777" w:rsidR="005B74F8" w:rsidRPr="00FB765C" w:rsidRDefault="005B74F8" w:rsidP="005B74F8">
            <w:pPr>
              <w:rPr>
                <w:sz w:val="20"/>
                <w:szCs w:val="20"/>
              </w:rPr>
            </w:pPr>
            <w:r w:rsidRPr="00FB765C">
              <w:rPr>
                <w:sz w:val="20"/>
                <w:szCs w:val="20"/>
              </w:rPr>
              <w:t>Doç. Dr. Şeyda ÖZBIÇAKCI</w:t>
            </w:r>
          </w:p>
          <w:p w14:paraId="456304B4" w14:textId="77777777" w:rsidR="005B74F8" w:rsidRPr="00FB765C" w:rsidRDefault="005B74F8" w:rsidP="005B74F8">
            <w:pPr>
              <w:rPr>
                <w:sz w:val="20"/>
                <w:szCs w:val="20"/>
              </w:rPr>
            </w:pPr>
            <w:r w:rsidRPr="00FB765C">
              <w:rPr>
                <w:sz w:val="20"/>
                <w:szCs w:val="20"/>
              </w:rPr>
              <w:t>Doç. Dr. Gülendam KARADAĞ</w:t>
            </w:r>
          </w:p>
          <w:p w14:paraId="02B83C98" w14:textId="77777777" w:rsidR="005B74F8" w:rsidRPr="00FB765C" w:rsidRDefault="005B74F8" w:rsidP="005B74F8">
            <w:pPr>
              <w:rPr>
                <w:sz w:val="20"/>
                <w:szCs w:val="20"/>
              </w:rPr>
            </w:pPr>
            <w:r w:rsidRPr="00FB765C">
              <w:rPr>
                <w:sz w:val="20"/>
                <w:szCs w:val="20"/>
              </w:rPr>
              <w:t>Doç.Dr. Meryem ÖZTÜRK HANEY</w:t>
            </w:r>
          </w:p>
          <w:p w14:paraId="70F94678" w14:textId="589D0951" w:rsidR="005B74F8" w:rsidRPr="00FB765C" w:rsidRDefault="005B74F8" w:rsidP="005B74F8">
            <w:pPr>
              <w:rPr>
                <w:sz w:val="20"/>
                <w:szCs w:val="20"/>
              </w:rPr>
            </w:pPr>
            <w:r w:rsidRPr="00FB765C">
              <w:rPr>
                <w:sz w:val="20"/>
                <w:szCs w:val="20"/>
              </w:rPr>
              <w:t>Öğr. Gör.</w:t>
            </w:r>
            <w:r w:rsidR="00C91535">
              <w:rPr>
                <w:sz w:val="20"/>
                <w:szCs w:val="20"/>
              </w:rPr>
              <w:t xml:space="preserve">Dr. </w:t>
            </w:r>
            <w:r w:rsidRPr="00FB765C">
              <w:rPr>
                <w:sz w:val="20"/>
                <w:szCs w:val="20"/>
              </w:rPr>
              <w:t xml:space="preserve">Gülcihan ARKAN </w:t>
            </w:r>
          </w:p>
          <w:p w14:paraId="26114CBA" w14:textId="45AFAA22" w:rsidR="005B74F8" w:rsidRPr="00FB765C" w:rsidRDefault="005B74F8" w:rsidP="005B74F8">
            <w:pPr>
              <w:rPr>
                <w:sz w:val="20"/>
                <w:szCs w:val="20"/>
              </w:rPr>
            </w:pPr>
            <w:r w:rsidRPr="00FB765C">
              <w:rPr>
                <w:sz w:val="20"/>
                <w:szCs w:val="20"/>
              </w:rPr>
              <w:t>Öğr. Gör.</w:t>
            </w:r>
            <w:r w:rsidR="00C91535">
              <w:rPr>
                <w:sz w:val="20"/>
                <w:szCs w:val="20"/>
              </w:rPr>
              <w:t xml:space="preserve"> Dr. </w:t>
            </w:r>
            <w:r w:rsidRPr="00FB765C">
              <w:rPr>
                <w:sz w:val="20"/>
                <w:szCs w:val="20"/>
              </w:rPr>
              <w:t>Kübra Pınar GÜRKAN</w:t>
            </w:r>
          </w:p>
          <w:p w14:paraId="304B1269" w14:textId="423B4BCF" w:rsidR="00E96EC9" w:rsidRPr="00FB765C" w:rsidRDefault="005B74F8" w:rsidP="005B74F8">
            <w:pPr>
              <w:rPr>
                <w:sz w:val="20"/>
                <w:szCs w:val="20"/>
              </w:rPr>
            </w:pPr>
            <w:r w:rsidRPr="00FB765C">
              <w:rPr>
                <w:sz w:val="20"/>
                <w:szCs w:val="20"/>
              </w:rPr>
              <w:t>Araş. Gör.</w:t>
            </w:r>
            <w:r w:rsidR="00C91535">
              <w:rPr>
                <w:sz w:val="20"/>
                <w:szCs w:val="20"/>
              </w:rPr>
              <w:t xml:space="preserve"> Dr.</w:t>
            </w:r>
            <w:r w:rsidRPr="00FB765C">
              <w:rPr>
                <w:sz w:val="20"/>
                <w:szCs w:val="20"/>
              </w:rPr>
              <w:t xml:space="preserve"> Burcu CENGİZ</w:t>
            </w:r>
          </w:p>
        </w:tc>
      </w:tr>
      <w:tr w:rsidR="00E96EC9" w:rsidRPr="00FB765C" w14:paraId="620899B0" w14:textId="77777777" w:rsidTr="005510A4">
        <w:trPr>
          <w:trHeight w:val="447"/>
        </w:trPr>
        <w:tc>
          <w:tcPr>
            <w:tcW w:w="4685" w:type="dxa"/>
            <w:gridSpan w:val="3"/>
          </w:tcPr>
          <w:p w14:paraId="7333AEA9" w14:textId="77777777" w:rsidR="00E96EC9" w:rsidRPr="00FB765C" w:rsidRDefault="00E96EC9" w:rsidP="00E96EC9">
            <w:pPr>
              <w:rPr>
                <w:b/>
                <w:sz w:val="20"/>
                <w:szCs w:val="20"/>
              </w:rPr>
            </w:pPr>
            <w:r w:rsidRPr="00FB765C">
              <w:rPr>
                <w:b/>
                <w:sz w:val="20"/>
                <w:szCs w:val="20"/>
              </w:rPr>
              <w:t xml:space="preserve">Dersin Önkoşulu: </w:t>
            </w:r>
            <w:r w:rsidRPr="00FB765C">
              <w:rPr>
                <w:sz w:val="20"/>
                <w:szCs w:val="20"/>
              </w:rPr>
              <w:t>(Dersin kodunu yazınız)</w:t>
            </w:r>
          </w:p>
          <w:p w14:paraId="20C091C4" w14:textId="77777777" w:rsidR="00E96EC9" w:rsidRPr="00FB765C" w:rsidRDefault="00E96EC9" w:rsidP="00E96EC9">
            <w:pPr>
              <w:rPr>
                <w:sz w:val="20"/>
                <w:szCs w:val="20"/>
              </w:rPr>
            </w:pPr>
            <w:r w:rsidRPr="00FB765C">
              <w:rPr>
                <w:sz w:val="20"/>
                <w:szCs w:val="20"/>
              </w:rPr>
              <w:t>-</w:t>
            </w:r>
          </w:p>
        </w:tc>
        <w:tc>
          <w:tcPr>
            <w:tcW w:w="4524" w:type="dxa"/>
          </w:tcPr>
          <w:p w14:paraId="16A4D629" w14:textId="77777777" w:rsidR="00E96EC9" w:rsidRPr="00FB765C" w:rsidRDefault="00E96EC9" w:rsidP="00E96EC9">
            <w:pPr>
              <w:rPr>
                <w:b/>
                <w:sz w:val="20"/>
                <w:szCs w:val="20"/>
              </w:rPr>
            </w:pPr>
            <w:r w:rsidRPr="00FB765C">
              <w:rPr>
                <w:b/>
                <w:sz w:val="20"/>
                <w:szCs w:val="20"/>
              </w:rPr>
              <w:t>Önkoşul Olduğu Ders:</w:t>
            </w:r>
            <w:r w:rsidRPr="00FB765C">
              <w:rPr>
                <w:sz w:val="20"/>
                <w:szCs w:val="20"/>
              </w:rPr>
              <w:t xml:space="preserve"> (Dersin kodunu yazınız)</w:t>
            </w:r>
          </w:p>
          <w:p w14:paraId="4CB8A116" w14:textId="77777777" w:rsidR="00E96EC9" w:rsidRPr="00FB765C" w:rsidRDefault="00E96EC9" w:rsidP="00E96EC9">
            <w:pPr>
              <w:rPr>
                <w:sz w:val="20"/>
                <w:szCs w:val="20"/>
              </w:rPr>
            </w:pPr>
          </w:p>
        </w:tc>
      </w:tr>
      <w:tr w:rsidR="00E96EC9" w:rsidRPr="00FB765C" w14:paraId="37612E72" w14:textId="77777777" w:rsidTr="005510A4">
        <w:trPr>
          <w:trHeight w:val="686"/>
        </w:trPr>
        <w:tc>
          <w:tcPr>
            <w:tcW w:w="4685" w:type="dxa"/>
            <w:gridSpan w:val="3"/>
          </w:tcPr>
          <w:p w14:paraId="7EFCE6D3" w14:textId="77777777" w:rsidR="00E96EC9" w:rsidRPr="00FB765C" w:rsidRDefault="00E96EC9" w:rsidP="00E96EC9">
            <w:pPr>
              <w:rPr>
                <w:b/>
                <w:sz w:val="20"/>
                <w:szCs w:val="20"/>
              </w:rPr>
            </w:pPr>
            <w:r w:rsidRPr="00FB765C">
              <w:rPr>
                <w:b/>
                <w:sz w:val="20"/>
                <w:szCs w:val="20"/>
              </w:rPr>
              <w:t>Haftalık Ders Saati: 2</w:t>
            </w:r>
          </w:p>
        </w:tc>
        <w:tc>
          <w:tcPr>
            <w:tcW w:w="4524" w:type="dxa"/>
          </w:tcPr>
          <w:p w14:paraId="47303073" w14:textId="77777777" w:rsidR="00E96EC9" w:rsidRPr="00FB765C" w:rsidRDefault="00E96EC9" w:rsidP="00E96EC9">
            <w:pPr>
              <w:rPr>
                <w:b/>
                <w:sz w:val="20"/>
                <w:szCs w:val="20"/>
              </w:rPr>
            </w:pPr>
            <w:r w:rsidRPr="00FB765C">
              <w:rPr>
                <w:b/>
                <w:sz w:val="20"/>
                <w:szCs w:val="20"/>
              </w:rPr>
              <w:t xml:space="preserve">Ders Koordinatörü (Ders girişlerinden sorumlu olan kişi): </w:t>
            </w:r>
          </w:p>
          <w:p w14:paraId="1EBF991A" w14:textId="77777777" w:rsidR="00E96EC9" w:rsidRPr="00FB765C" w:rsidRDefault="00E96EC9" w:rsidP="00E96EC9">
            <w:pPr>
              <w:rPr>
                <w:b/>
                <w:sz w:val="20"/>
                <w:szCs w:val="20"/>
              </w:rPr>
            </w:pPr>
            <w:r w:rsidRPr="00FB765C">
              <w:rPr>
                <w:sz w:val="20"/>
                <w:szCs w:val="20"/>
              </w:rPr>
              <w:t>Öğr. Gör. Dr. Gülcihan ARKAN</w:t>
            </w:r>
            <w:r w:rsidRPr="00FB765C">
              <w:rPr>
                <w:b/>
                <w:sz w:val="20"/>
                <w:szCs w:val="20"/>
              </w:rPr>
              <w:t xml:space="preserve"> </w:t>
            </w:r>
          </w:p>
        </w:tc>
      </w:tr>
      <w:tr w:rsidR="00E96EC9" w:rsidRPr="00FB765C" w14:paraId="34D4902C" w14:textId="77777777" w:rsidTr="005510A4">
        <w:trPr>
          <w:trHeight w:val="447"/>
        </w:trPr>
        <w:tc>
          <w:tcPr>
            <w:tcW w:w="1908" w:type="dxa"/>
          </w:tcPr>
          <w:p w14:paraId="263FA781" w14:textId="77777777" w:rsidR="00E96EC9" w:rsidRPr="00FB765C" w:rsidRDefault="00E96EC9" w:rsidP="00E96EC9">
            <w:pPr>
              <w:rPr>
                <w:sz w:val="20"/>
                <w:szCs w:val="20"/>
              </w:rPr>
            </w:pPr>
            <w:r w:rsidRPr="00FB765C">
              <w:rPr>
                <w:sz w:val="20"/>
                <w:szCs w:val="20"/>
              </w:rPr>
              <w:t>Teori</w:t>
            </w:r>
          </w:p>
          <w:p w14:paraId="7309BC67" w14:textId="77777777" w:rsidR="00E96EC9" w:rsidRPr="00FB765C" w:rsidRDefault="00E96EC9" w:rsidP="00E96EC9">
            <w:pPr>
              <w:rPr>
                <w:sz w:val="20"/>
                <w:szCs w:val="20"/>
              </w:rPr>
            </w:pPr>
          </w:p>
        </w:tc>
        <w:tc>
          <w:tcPr>
            <w:tcW w:w="1449" w:type="dxa"/>
          </w:tcPr>
          <w:p w14:paraId="578DB2A1" w14:textId="77777777" w:rsidR="00E96EC9" w:rsidRPr="00FB765C" w:rsidRDefault="00E96EC9" w:rsidP="00E96EC9">
            <w:pPr>
              <w:rPr>
                <w:sz w:val="20"/>
                <w:szCs w:val="20"/>
              </w:rPr>
            </w:pPr>
            <w:r w:rsidRPr="00FB765C">
              <w:rPr>
                <w:sz w:val="20"/>
                <w:szCs w:val="20"/>
              </w:rPr>
              <w:t>Uygulama</w:t>
            </w:r>
          </w:p>
          <w:p w14:paraId="720AA406" w14:textId="77777777" w:rsidR="00E96EC9" w:rsidRPr="00FB765C" w:rsidRDefault="00E96EC9" w:rsidP="00E96EC9">
            <w:pPr>
              <w:rPr>
                <w:b/>
                <w:sz w:val="20"/>
                <w:szCs w:val="20"/>
              </w:rPr>
            </w:pPr>
          </w:p>
        </w:tc>
        <w:tc>
          <w:tcPr>
            <w:tcW w:w="1328" w:type="dxa"/>
          </w:tcPr>
          <w:p w14:paraId="1D437CB5" w14:textId="77777777" w:rsidR="00E96EC9" w:rsidRPr="00FB765C" w:rsidRDefault="00E96EC9" w:rsidP="00E96EC9">
            <w:pPr>
              <w:rPr>
                <w:sz w:val="20"/>
                <w:szCs w:val="20"/>
              </w:rPr>
            </w:pPr>
            <w:r w:rsidRPr="00FB765C">
              <w:rPr>
                <w:sz w:val="20"/>
                <w:szCs w:val="20"/>
              </w:rPr>
              <w:t>Laboratuvar</w:t>
            </w:r>
          </w:p>
        </w:tc>
        <w:tc>
          <w:tcPr>
            <w:tcW w:w="4524" w:type="dxa"/>
          </w:tcPr>
          <w:p w14:paraId="4113EF6A" w14:textId="77777777" w:rsidR="00E96EC9" w:rsidRPr="00FB765C" w:rsidRDefault="00E96EC9" w:rsidP="00E96EC9">
            <w:pPr>
              <w:rPr>
                <w:b/>
                <w:sz w:val="20"/>
                <w:szCs w:val="20"/>
              </w:rPr>
            </w:pPr>
            <w:r w:rsidRPr="00FB765C">
              <w:rPr>
                <w:b/>
                <w:sz w:val="20"/>
                <w:szCs w:val="20"/>
              </w:rPr>
              <w:t>Dersin Ulusal Kredisi: 2</w:t>
            </w:r>
          </w:p>
        </w:tc>
      </w:tr>
      <w:tr w:rsidR="00E96EC9" w:rsidRPr="00FB765C" w14:paraId="382E99A3" w14:textId="77777777" w:rsidTr="005510A4">
        <w:trPr>
          <w:trHeight w:val="447"/>
        </w:trPr>
        <w:tc>
          <w:tcPr>
            <w:tcW w:w="1908" w:type="dxa"/>
          </w:tcPr>
          <w:p w14:paraId="59ABB994" w14:textId="77777777" w:rsidR="00E96EC9" w:rsidRPr="00FB765C" w:rsidRDefault="00E96EC9" w:rsidP="00E96EC9">
            <w:pPr>
              <w:rPr>
                <w:sz w:val="20"/>
                <w:szCs w:val="20"/>
              </w:rPr>
            </w:pPr>
            <w:r w:rsidRPr="00FB765C">
              <w:rPr>
                <w:sz w:val="20"/>
                <w:szCs w:val="20"/>
              </w:rPr>
              <w:t>2</w:t>
            </w:r>
          </w:p>
        </w:tc>
        <w:tc>
          <w:tcPr>
            <w:tcW w:w="1449" w:type="dxa"/>
          </w:tcPr>
          <w:p w14:paraId="2BFB5B8D" w14:textId="77777777" w:rsidR="00E96EC9" w:rsidRPr="00FB765C" w:rsidRDefault="00E96EC9" w:rsidP="00E96EC9">
            <w:pPr>
              <w:rPr>
                <w:sz w:val="20"/>
                <w:szCs w:val="20"/>
              </w:rPr>
            </w:pPr>
            <w:r w:rsidRPr="00FB765C">
              <w:rPr>
                <w:sz w:val="20"/>
                <w:szCs w:val="20"/>
              </w:rPr>
              <w:t>-</w:t>
            </w:r>
          </w:p>
        </w:tc>
        <w:tc>
          <w:tcPr>
            <w:tcW w:w="1328" w:type="dxa"/>
          </w:tcPr>
          <w:p w14:paraId="64F40291" w14:textId="77777777" w:rsidR="00E96EC9" w:rsidRPr="00FB765C" w:rsidRDefault="00E96EC9" w:rsidP="00E96EC9">
            <w:pPr>
              <w:rPr>
                <w:sz w:val="20"/>
                <w:szCs w:val="20"/>
              </w:rPr>
            </w:pPr>
            <w:r w:rsidRPr="00FB765C">
              <w:rPr>
                <w:sz w:val="20"/>
                <w:szCs w:val="20"/>
              </w:rPr>
              <w:t>-</w:t>
            </w:r>
          </w:p>
        </w:tc>
        <w:tc>
          <w:tcPr>
            <w:tcW w:w="4524" w:type="dxa"/>
          </w:tcPr>
          <w:p w14:paraId="0013666C" w14:textId="77777777" w:rsidR="00E96EC9" w:rsidRPr="00FB765C" w:rsidRDefault="00E96EC9" w:rsidP="00E96EC9">
            <w:pPr>
              <w:rPr>
                <w:b/>
                <w:sz w:val="20"/>
                <w:szCs w:val="20"/>
              </w:rPr>
            </w:pPr>
            <w:r w:rsidRPr="00FB765C">
              <w:rPr>
                <w:b/>
                <w:sz w:val="20"/>
                <w:szCs w:val="20"/>
              </w:rPr>
              <w:t>Dersin AKTS Kredisi:2</w:t>
            </w:r>
          </w:p>
          <w:p w14:paraId="034CE660" w14:textId="77777777" w:rsidR="00E96EC9" w:rsidRPr="00FB765C" w:rsidRDefault="00E96EC9" w:rsidP="00E96EC9">
            <w:pPr>
              <w:rPr>
                <w:b/>
                <w:sz w:val="20"/>
                <w:szCs w:val="20"/>
              </w:rPr>
            </w:pPr>
          </w:p>
        </w:tc>
      </w:tr>
    </w:tbl>
    <w:p w14:paraId="6EC8E284" w14:textId="77777777" w:rsidR="00E96EC9" w:rsidRPr="00FB765C" w:rsidRDefault="00E96EC9" w:rsidP="00E96EC9">
      <w:pPr>
        <w:jc w:val="center"/>
        <w:rPr>
          <w:b/>
          <w:sz w:val="20"/>
          <w:szCs w:val="20"/>
          <w:lang w:val="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E96EC9" w:rsidRPr="00FB765C" w14:paraId="1475C2C3" w14:textId="77777777" w:rsidTr="005510A4">
        <w:tc>
          <w:tcPr>
            <w:tcW w:w="9351" w:type="dxa"/>
          </w:tcPr>
          <w:p w14:paraId="37AA1F0B" w14:textId="77777777" w:rsidR="00E96EC9" w:rsidRPr="00FB765C" w:rsidRDefault="00E96EC9" w:rsidP="00E96EC9">
            <w:pPr>
              <w:tabs>
                <w:tab w:val="left" w:pos="2268"/>
                <w:tab w:val="left" w:pos="2410"/>
                <w:tab w:val="left" w:leader="dot" w:pos="7655"/>
              </w:tabs>
              <w:spacing w:before="60"/>
              <w:rPr>
                <w:sz w:val="20"/>
                <w:szCs w:val="20"/>
              </w:rPr>
            </w:pPr>
            <w:r w:rsidRPr="00FB765C">
              <w:rPr>
                <w:b/>
                <w:sz w:val="20"/>
                <w:szCs w:val="20"/>
              </w:rPr>
              <w:t>Dersin Amacı:</w:t>
            </w:r>
            <w:r w:rsidRPr="00FB765C">
              <w:rPr>
                <w:sz w:val="20"/>
                <w:szCs w:val="20"/>
              </w:rPr>
              <w:t xml:space="preserve"> </w:t>
            </w:r>
            <w:r w:rsidRPr="00FB765C">
              <w:rPr>
                <w:b/>
                <w:sz w:val="20"/>
                <w:szCs w:val="20"/>
              </w:rPr>
              <w:t>:</w:t>
            </w:r>
            <w:r w:rsidRPr="00FB765C">
              <w:rPr>
                <w:sz w:val="20"/>
                <w:szCs w:val="20"/>
              </w:rPr>
              <w:t xml:space="preserve"> Bu ders öğrencilerin sağlık eğitimine ilişkin güncel kavramları anlamalarını, öncelikli halk sağlığı sorunlarına ilişkin sağlık eğitimlerini planlayıp ve uygulayabilmelerini amaçlamaktadır.</w:t>
            </w:r>
          </w:p>
        </w:tc>
      </w:tr>
      <w:tr w:rsidR="00E96EC9" w:rsidRPr="00FB765C" w14:paraId="6189FD99" w14:textId="77777777" w:rsidTr="005510A4">
        <w:tc>
          <w:tcPr>
            <w:tcW w:w="9351" w:type="dxa"/>
          </w:tcPr>
          <w:p w14:paraId="04BD7D8C" w14:textId="0A66F3CD" w:rsidR="00E96EC9" w:rsidRPr="00FB765C" w:rsidRDefault="00E96EC9" w:rsidP="00E96EC9">
            <w:pPr>
              <w:rPr>
                <w:b/>
                <w:sz w:val="20"/>
                <w:szCs w:val="20"/>
              </w:rPr>
            </w:pPr>
            <w:r w:rsidRPr="00FB765C">
              <w:rPr>
                <w:b/>
                <w:sz w:val="20"/>
                <w:szCs w:val="20"/>
              </w:rPr>
              <w:t xml:space="preserve">Dersin Öğrenme </w:t>
            </w:r>
            <w:r w:rsidR="00216C33" w:rsidRPr="00FB765C">
              <w:rPr>
                <w:b/>
                <w:sz w:val="20"/>
                <w:szCs w:val="20"/>
              </w:rPr>
              <w:t>Kazanım</w:t>
            </w:r>
            <w:r w:rsidRPr="00FB765C">
              <w:rPr>
                <w:b/>
                <w:sz w:val="20"/>
                <w:szCs w:val="20"/>
              </w:rPr>
              <w:t xml:space="preserve">ları:  </w:t>
            </w:r>
          </w:p>
          <w:p w14:paraId="74861B01" w14:textId="77777777" w:rsidR="00E96EC9" w:rsidRPr="00FB765C" w:rsidRDefault="00E96EC9" w:rsidP="00E96EC9">
            <w:pPr>
              <w:rPr>
                <w:sz w:val="20"/>
                <w:szCs w:val="20"/>
              </w:rPr>
            </w:pPr>
            <w:r w:rsidRPr="00FB765C">
              <w:rPr>
                <w:sz w:val="20"/>
                <w:szCs w:val="20"/>
              </w:rPr>
              <w:t xml:space="preserve">1- Sağlık eğitimi ile ilgili kavramlar arasındaki benzerlik ve farklılıkları açıklamak. </w:t>
            </w:r>
          </w:p>
          <w:p w14:paraId="57C6E993" w14:textId="77777777" w:rsidR="00E96EC9" w:rsidRPr="00FB765C" w:rsidRDefault="00E96EC9" w:rsidP="00E96EC9">
            <w:pPr>
              <w:rPr>
                <w:sz w:val="20"/>
                <w:szCs w:val="20"/>
              </w:rPr>
            </w:pPr>
            <w:r w:rsidRPr="00FB765C">
              <w:rPr>
                <w:sz w:val="20"/>
                <w:szCs w:val="20"/>
              </w:rPr>
              <w:t xml:space="preserve">2 -Sağlık eğitimi yaklaşımlarını açıklamak. </w:t>
            </w:r>
          </w:p>
          <w:p w14:paraId="04FBA21E" w14:textId="77777777" w:rsidR="00E96EC9" w:rsidRPr="00FB765C" w:rsidRDefault="00E96EC9" w:rsidP="00E96EC9">
            <w:pPr>
              <w:rPr>
                <w:sz w:val="20"/>
                <w:szCs w:val="20"/>
              </w:rPr>
            </w:pPr>
            <w:r w:rsidRPr="00FB765C">
              <w:rPr>
                <w:sz w:val="20"/>
                <w:szCs w:val="20"/>
              </w:rPr>
              <w:t xml:space="preserve">3 -Sağlık eğitimini etkileyen etmenleri açıklamak. </w:t>
            </w:r>
          </w:p>
          <w:p w14:paraId="44871A16" w14:textId="77777777" w:rsidR="00E96EC9" w:rsidRPr="00FB765C" w:rsidRDefault="00E96EC9" w:rsidP="00E96EC9">
            <w:pPr>
              <w:rPr>
                <w:sz w:val="20"/>
                <w:szCs w:val="20"/>
              </w:rPr>
            </w:pPr>
            <w:r w:rsidRPr="00FB765C">
              <w:rPr>
                <w:sz w:val="20"/>
                <w:szCs w:val="20"/>
              </w:rPr>
              <w:t xml:space="preserve">4 -Sağlık eğitimi gereksinimlerini birey, aile ve toplum gereksinimleri doğrultusunda saptamak. </w:t>
            </w:r>
          </w:p>
          <w:p w14:paraId="0E0098E2" w14:textId="77777777" w:rsidR="00E96EC9" w:rsidRPr="00FB765C" w:rsidRDefault="00E96EC9" w:rsidP="00E96EC9">
            <w:pPr>
              <w:rPr>
                <w:sz w:val="20"/>
                <w:szCs w:val="20"/>
              </w:rPr>
            </w:pPr>
            <w:r w:rsidRPr="00FB765C">
              <w:rPr>
                <w:sz w:val="20"/>
                <w:szCs w:val="20"/>
              </w:rPr>
              <w:t xml:space="preserve">5 -Sağlık eğitimini öğrenme öğretme süreci doğrultusunda planlamak. </w:t>
            </w:r>
          </w:p>
          <w:p w14:paraId="47F5D63D" w14:textId="77777777" w:rsidR="00E96EC9" w:rsidRPr="00FB765C" w:rsidRDefault="00E96EC9" w:rsidP="00E96EC9">
            <w:pPr>
              <w:rPr>
                <w:sz w:val="20"/>
                <w:szCs w:val="20"/>
              </w:rPr>
            </w:pPr>
            <w:r w:rsidRPr="00FB765C">
              <w:rPr>
                <w:sz w:val="20"/>
                <w:szCs w:val="20"/>
              </w:rPr>
              <w:t xml:space="preserve">6 - Sağlık eğitimi uygulama örnekleri sunmak. </w:t>
            </w:r>
          </w:p>
          <w:p w14:paraId="3D28CE95" w14:textId="77777777" w:rsidR="00E96EC9" w:rsidRPr="00FB765C" w:rsidRDefault="00E96EC9" w:rsidP="00E96EC9">
            <w:pPr>
              <w:rPr>
                <w:b/>
                <w:sz w:val="20"/>
                <w:szCs w:val="20"/>
              </w:rPr>
            </w:pPr>
            <w:r w:rsidRPr="00FB765C">
              <w:rPr>
                <w:sz w:val="20"/>
                <w:szCs w:val="20"/>
              </w:rPr>
              <w:t>7 -Hemşirenin sağlık eğitimi ile ilgili rollerini tartışmak.</w:t>
            </w:r>
          </w:p>
        </w:tc>
      </w:tr>
    </w:tbl>
    <w:p w14:paraId="05D2BDC3" w14:textId="77777777" w:rsidR="00E96EC9" w:rsidRPr="00FB765C" w:rsidRDefault="00E96EC9" w:rsidP="00E96EC9">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E96EC9" w:rsidRPr="00FB765C" w14:paraId="5132D1CD" w14:textId="77777777" w:rsidTr="005510A4">
        <w:trPr>
          <w:trHeight w:val="621"/>
        </w:trPr>
        <w:tc>
          <w:tcPr>
            <w:tcW w:w="9209" w:type="dxa"/>
          </w:tcPr>
          <w:p w14:paraId="00C699E4" w14:textId="77777777" w:rsidR="00E96EC9" w:rsidRPr="00FB765C" w:rsidRDefault="00E96EC9" w:rsidP="00E96EC9">
            <w:pPr>
              <w:rPr>
                <w:b/>
                <w:sz w:val="20"/>
                <w:szCs w:val="20"/>
              </w:rPr>
            </w:pPr>
            <w:r w:rsidRPr="00FB765C">
              <w:rPr>
                <w:b/>
                <w:sz w:val="20"/>
                <w:szCs w:val="20"/>
              </w:rPr>
              <w:t xml:space="preserve">Öğrenme ve Öğretme Yöntemleri:  </w:t>
            </w:r>
          </w:p>
          <w:p w14:paraId="5E0A6E35" w14:textId="77777777" w:rsidR="00E96EC9" w:rsidRPr="00FB765C" w:rsidRDefault="00E96EC9" w:rsidP="00E96EC9">
            <w:pPr>
              <w:pStyle w:val="ListeMaddemi"/>
              <w:rPr>
                <w:sz w:val="20"/>
                <w:szCs w:val="20"/>
                <w:lang w:val="tr-TR"/>
              </w:rPr>
            </w:pPr>
            <w:r w:rsidRPr="00FB765C">
              <w:rPr>
                <w:sz w:val="20"/>
                <w:szCs w:val="20"/>
                <w:lang w:val="tr-TR"/>
              </w:rPr>
              <w:t>Düz anlatım, soru yanıt, grup çalışması, tartışma etkinliği, sorun çözme</w:t>
            </w:r>
          </w:p>
        </w:tc>
      </w:tr>
    </w:tbl>
    <w:p w14:paraId="25A79604" w14:textId="77777777" w:rsidR="00E96EC9" w:rsidRPr="00FB765C" w:rsidRDefault="00E96EC9" w:rsidP="00E96EC9">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3005"/>
        <w:gridCol w:w="3039"/>
      </w:tblGrid>
      <w:tr w:rsidR="00E96EC9" w:rsidRPr="00FB765C" w14:paraId="2CAB57D1" w14:textId="77777777" w:rsidTr="005510A4">
        <w:trPr>
          <w:trHeight w:val="795"/>
        </w:trPr>
        <w:tc>
          <w:tcPr>
            <w:tcW w:w="9209" w:type="dxa"/>
            <w:gridSpan w:val="3"/>
            <w:tcBorders>
              <w:top w:val="single" w:sz="4" w:space="0" w:color="auto"/>
              <w:left w:val="single" w:sz="4" w:space="0" w:color="auto"/>
              <w:bottom w:val="single" w:sz="4" w:space="0" w:color="auto"/>
              <w:right w:val="single" w:sz="4" w:space="0" w:color="auto"/>
            </w:tcBorders>
          </w:tcPr>
          <w:p w14:paraId="215CE78F" w14:textId="77777777" w:rsidR="00E96EC9" w:rsidRPr="00FB765C" w:rsidRDefault="00E96EC9" w:rsidP="00E96EC9">
            <w:pPr>
              <w:rPr>
                <w:b/>
                <w:sz w:val="20"/>
                <w:szCs w:val="20"/>
              </w:rPr>
            </w:pPr>
            <w:r w:rsidRPr="00FB765C">
              <w:rPr>
                <w:b/>
                <w:sz w:val="20"/>
                <w:szCs w:val="20"/>
              </w:rPr>
              <w:t xml:space="preserve">Değerlendirme Yöntemleri: </w:t>
            </w:r>
          </w:p>
          <w:p w14:paraId="042C259B" w14:textId="1043C04B" w:rsidR="00E96EC9" w:rsidRPr="00FB765C" w:rsidRDefault="00E96EC9" w:rsidP="00E96EC9">
            <w:pPr>
              <w:rPr>
                <w:b/>
                <w:sz w:val="20"/>
                <w:szCs w:val="20"/>
              </w:rPr>
            </w:pPr>
            <w:r w:rsidRPr="00FB765C">
              <w:rPr>
                <w:b/>
                <w:sz w:val="20"/>
                <w:szCs w:val="20"/>
              </w:rPr>
              <w:t xml:space="preserve">(Değerlendirme yöntemi, öğrenme </w:t>
            </w:r>
            <w:r w:rsidR="00216C33" w:rsidRPr="00FB765C">
              <w:rPr>
                <w:b/>
                <w:sz w:val="20"/>
                <w:szCs w:val="20"/>
              </w:rPr>
              <w:t>kazanım</w:t>
            </w:r>
            <w:r w:rsidRPr="00FB765C">
              <w:rPr>
                <w:b/>
                <w:sz w:val="20"/>
                <w:szCs w:val="20"/>
              </w:rPr>
              <w:t>ları ve derste kullanılan öğretim teknikleri ile uyumlu olmalıdır)</w:t>
            </w:r>
          </w:p>
        </w:tc>
      </w:tr>
      <w:tr w:rsidR="00E96EC9" w:rsidRPr="00FB765C" w14:paraId="3891527B" w14:textId="77777777" w:rsidTr="005510A4">
        <w:trPr>
          <w:trHeight w:val="139"/>
        </w:trPr>
        <w:tc>
          <w:tcPr>
            <w:tcW w:w="3165" w:type="dxa"/>
            <w:tcBorders>
              <w:top w:val="single" w:sz="4" w:space="0" w:color="auto"/>
              <w:left w:val="single" w:sz="4" w:space="0" w:color="auto"/>
              <w:bottom w:val="single" w:sz="4" w:space="0" w:color="auto"/>
              <w:right w:val="single" w:sz="4" w:space="0" w:color="auto"/>
            </w:tcBorders>
          </w:tcPr>
          <w:p w14:paraId="4454C2B8" w14:textId="77777777" w:rsidR="00E96EC9" w:rsidRPr="00FB765C" w:rsidRDefault="00E96EC9" w:rsidP="00E96EC9">
            <w:pPr>
              <w:jc w:val="center"/>
              <w:rPr>
                <w:b/>
                <w:sz w:val="20"/>
                <w:szCs w:val="20"/>
              </w:rPr>
            </w:pPr>
          </w:p>
        </w:tc>
        <w:tc>
          <w:tcPr>
            <w:tcW w:w="3005" w:type="dxa"/>
            <w:tcBorders>
              <w:top w:val="single" w:sz="4" w:space="0" w:color="auto"/>
              <w:left w:val="single" w:sz="4" w:space="0" w:color="auto"/>
              <w:bottom w:val="single" w:sz="4" w:space="0" w:color="auto"/>
              <w:right w:val="single" w:sz="4" w:space="0" w:color="auto"/>
            </w:tcBorders>
            <w:hideMark/>
          </w:tcPr>
          <w:p w14:paraId="02BEE5DD" w14:textId="77777777" w:rsidR="00E96EC9" w:rsidRPr="00FB765C" w:rsidRDefault="00E96EC9" w:rsidP="00E96EC9">
            <w:pPr>
              <w:jc w:val="center"/>
              <w:rPr>
                <w:b/>
                <w:sz w:val="20"/>
                <w:szCs w:val="20"/>
              </w:rPr>
            </w:pPr>
            <w:r w:rsidRPr="00FB765C">
              <w:rPr>
                <w:sz w:val="20"/>
                <w:szCs w:val="20"/>
              </w:rPr>
              <w:t>Varsa (X) olarak işaretleyiniz</w:t>
            </w:r>
          </w:p>
        </w:tc>
        <w:tc>
          <w:tcPr>
            <w:tcW w:w="3039" w:type="dxa"/>
            <w:tcBorders>
              <w:top w:val="single" w:sz="4" w:space="0" w:color="auto"/>
              <w:left w:val="single" w:sz="4" w:space="0" w:color="auto"/>
              <w:bottom w:val="single" w:sz="4" w:space="0" w:color="auto"/>
              <w:right w:val="single" w:sz="4" w:space="0" w:color="auto"/>
            </w:tcBorders>
            <w:hideMark/>
          </w:tcPr>
          <w:p w14:paraId="7084FAAA" w14:textId="77777777" w:rsidR="00E96EC9" w:rsidRPr="00FB765C" w:rsidRDefault="00E96EC9" w:rsidP="00E96EC9">
            <w:pPr>
              <w:jc w:val="center"/>
              <w:rPr>
                <w:b/>
                <w:sz w:val="20"/>
                <w:szCs w:val="20"/>
              </w:rPr>
            </w:pPr>
            <w:r w:rsidRPr="00FB765C">
              <w:rPr>
                <w:sz w:val="20"/>
                <w:szCs w:val="20"/>
              </w:rPr>
              <w:t>Yüzde (%)</w:t>
            </w:r>
          </w:p>
        </w:tc>
      </w:tr>
      <w:tr w:rsidR="00E96EC9" w:rsidRPr="00FB765C" w14:paraId="06BCFC2B" w14:textId="77777777" w:rsidTr="005510A4">
        <w:tc>
          <w:tcPr>
            <w:tcW w:w="3165" w:type="dxa"/>
            <w:tcBorders>
              <w:top w:val="single" w:sz="4" w:space="0" w:color="auto"/>
              <w:left w:val="single" w:sz="4" w:space="0" w:color="auto"/>
              <w:bottom w:val="single" w:sz="4" w:space="0" w:color="auto"/>
              <w:right w:val="single" w:sz="4" w:space="0" w:color="auto"/>
            </w:tcBorders>
            <w:vAlign w:val="center"/>
            <w:hideMark/>
          </w:tcPr>
          <w:p w14:paraId="3A1619DE" w14:textId="77777777" w:rsidR="00E96EC9" w:rsidRPr="00FB765C" w:rsidRDefault="00E96EC9" w:rsidP="00E96EC9">
            <w:pPr>
              <w:autoSpaceDE w:val="0"/>
              <w:autoSpaceDN w:val="0"/>
              <w:adjustRightInd w:val="0"/>
              <w:rPr>
                <w:sz w:val="20"/>
                <w:szCs w:val="20"/>
              </w:rPr>
            </w:pPr>
            <w:r w:rsidRPr="00FB765C">
              <w:rPr>
                <w:b/>
                <w:sz w:val="20"/>
                <w:szCs w:val="20"/>
              </w:rPr>
              <w:t>Yarıyıl İçi / Sonu Çalışmaları</w:t>
            </w:r>
          </w:p>
        </w:tc>
        <w:tc>
          <w:tcPr>
            <w:tcW w:w="3005" w:type="dxa"/>
            <w:tcBorders>
              <w:top w:val="single" w:sz="4" w:space="0" w:color="auto"/>
              <w:left w:val="single" w:sz="4" w:space="0" w:color="auto"/>
              <w:bottom w:val="single" w:sz="4" w:space="0" w:color="auto"/>
              <w:right w:val="single" w:sz="4" w:space="0" w:color="auto"/>
            </w:tcBorders>
            <w:vAlign w:val="center"/>
          </w:tcPr>
          <w:p w14:paraId="7CEB23AD" w14:textId="77777777" w:rsidR="00E96EC9" w:rsidRPr="00FB765C" w:rsidRDefault="00E96EC9" w:rsidP="00E96EC9">
            <w:pPr>
              <w:autoSpaceDE w:val="0"/>
              <w:autoSpaceDN w:val="0"/>
              <w:adjustRightInd w:val="0"/>
              <w:jc w:val="center"/>
              <w:rPr>
                <w:sz w:val="20"/>
                <w:szCs w:val="20"/>
              </w:rPr>
            </w:pPr>
          </w:p>
        </w:tc>
        <w:tc>
          <w:tcPr>
            <w:tcW w:w="3039" w:type="dxa"/>
            <w:tcBorders>
              <w:top w:val="single" w:sz="4" w:space="0" w:color="auto"/>
              <w:left w:val="single" w:sz="4" w:space="0" w:color="auto"/>
              <w:bottom w:val="single" w:sz="4" w:space="0" w:color="auto"/>
              <w:right w:val="single" w:sz="4" w:space="0" w:color="auto"/>
            </w:tcBorders>
            <w:vAlign w:val="center"/>
          </w:tcPr>
          <w:p w14:paraId="63C48F5E" w14:textId="77777777" w:rsidR="00E96EC9" w:rsidRPr="00FB765C" w:rsidRDefault="00E96EC9" w:rsidP="00E96EC9">
            <w:pPr>
              <w:autoSpaceDE w:val="0"/>
              <w:autoSpaceDN w:val="0"/>
              <w:adjustRightInd w:val="0"/>
              <w:jc w:val="center"/>
              <w:rPr>
                <w:sz w:val="20"/>
                <w:szCs w:val="20"/>
              </w:rPr>
            </w:pPr>
          </w:p>
        </w:tc>
      </w:tr>
      <w:tr w:rsidR="00E96EC9" w:rsidRPr="00FB765C" w14:paraId="6918163B" w14:textId="77777777" w:rsidTr="005510A4">
        <w:tc>
          <w:tcPr>
            <w:tcW w:w="3165" w:type="dxa"/>
            <w:tcBorders>
              <w:top w:val="single" w:sz="4" w:space="0" w:color="auto"/>
              <w:left w:val="single" w:sz="4" w:space="0" w:color="auto"/>
              <w:bottom w:val="single" w:sz="4" w:space="0" w:color="auto"/>
              <w:right w:val="single" w:sz="4" w:space="0" w:color="auto"/>
            </w:tcBorders>
            <w:vAlign w:val="center"/>
          </w:tcPr>
          <w:p w14:paraId="1B22AA22" w14:textId="77777777" w:rsidR="00E96EC9" w:rsidRPr="00FB765C" w:rsidRDefault="00E96EC9" w:rsidP="00E96EC9">
            <w:pPr>
              <w:autoSpaceDE w:val="0"/>
              <w:autoSpaceDN w:val="0"/>
              <w:adjustRightInd w:val="0"/>
              <w:rPr>
                <w:b/>
                <w:sz w:val="20"/>
                <w:szCs w:val="20"/>
              </w:rPr>
            </w:pPr>
            <w:r w:rsidRPr="00FB765C">
              <w:rPr>
                <w:b/>
                <w:sz w:val="20"/>
                <w:szCs w:val="20"/>
              </w:rPr>
              <w:t xml:space="preserve">            Ara Sınav</w:t>
            </w:r>
          </w:p>
        </w:tc>
        <w:tc>
          <w:tcPr>
            <w:tcW w:w="3005" w:type="dxa"/>
            <w:tcBorders>
              <w:top w:val="single" w:sz="4" w:space="0" w:color="auto"/>
              <w:left w:val="single" w:sz="4" w:space="0" w:color="auto"/>
              <w:bottom w:val="single" w:sz="4" w:space="0" w:color="auto"/>
              <w:right w:val="single" w:sz="4" w:space="0" w:color="auto"/>
            </w:tcBorders>
            <w:vAlign w:val="center"/>
            <w:hideMark/>
          </w:tcPr>
          <w:p w14:paraId="1BE589C9" w14:textId="77777777" w:rsidR="00E96EC9" w:rsidRPr="00FB765C" w:rsidRDefault="00E96EC9" w:rsidP="00E96EC9">
            <w:pPr>
              <w:autoSpaceDE w:val="0"/>
              <w:autoSpaceDN w:val="0"/>
              <w:adjustRightInd w:val="0"/>
              <w:jc w:val="center"/>
              <w:rPr>
                <w:sz w:val="20"/>
                <w:szCs w:val="20"/>
              </w:rPr>
            </w:pPr>
            <w:r w:rsidRPr="00FB765C">
              <w:rPr>
                <w:sz w:val="20"/>
                <w:szCs w:val="20"/>
              </w:rPr>
              <w:t>X</w:t>
            </w:r>
          </w:p>
        </w:tc>
        <w:tc>
          <w:tcPr>
            <w:tcW w:w="3039" w:type="dxa"/>
            <w:tcBorders>
              <w:top w:val="single" w:sz="4" w:space="0" w:color="auto"/>
              <w:left w:val="single" w:sz="4" w:space="0" w:color="auto"/>
              <w:bottom w:val="single" w:sz="4" w:space="0" w:color="auto"/>
              <w:right w:val="single" w:sz="4" w:space="0" w:color="auto"/>
            </w:tcBorders>
            <w:vAlign w:val="center"/>
            <w:hideMark/>
          </w:tcPr>
          <w:p w14:paraId="4FE396AC" w14:textId="77777777" w:rsidR="00E96EC9" w:rsidRPr="00FB765C" w:rsidRDefault="00E96EC9" w:rsidP="00E96EC9">
            <w:pPr>
              <w:autoSpaceDE w:val="0"/>
              <w:autoSpaceDN w:val="0"/>
              <w:adjustRightInd w:val="0"/>
              <w:jc w:val="center"/>
              <w:rPr>
                <w:sz w:val="20"/>
                <w:szCs w:val="20"/>
              </w:rPr>
            </w:pPr>
            <w:r w:rsidRPr="00FB765C">
              <w:rPr>
                <w:sz w:val="20"/>
                <w:szCs w:val="20"/>
              </w:rPr>
              <w:t>%50</w:t>
            </w:r>
          </w:p>
        </w:tc>
      </w:tr>
      <w:tr w:rsidR="00E96EC9" w:rsidRPr="00FB765C" w14:paraId="113D999C" w14:textId="77777777" w:rsidTr="005510A4">
        <w:tc>
          <w:tcPr>
            <w:tcW w:w="3165" w:type="dxa"/>
            <w:tcBorders>
              <w:top w:val="single" w:sz="4" w:space="0" w:color="auto"/>
              <w:left w:val="single" w:sz="4" w:space="0" w:color="auto"/>
              <w:bottom w:val="single" w:sz="4" w:space="0" w:color="auto"/>
              <w:right w:val="single" w:sz="4" w:space="0" w:color="auto"/>
            </w:tcBorders>
            <w:vAlign w:val="center"/>
          </w:tcPr>
          <w:p w14:paraId="5C19B5CA" w14:textId="77777777" w:rsidR="00E96EC9" w:rsidRPr="00FB765C" w:rsidRDefault="00E96EC9" w:rsidP="00E96EC9">
            <w:pPr>
              <w:autoSpaceDE w:val="0"/>
              <w:autoSpaceDN w:val="0"/>
              <w:adjustRightInd w:val="0"/>
              <w:ind w:left="708"/>
              <w:rPr>
                <w:b/>
                <w:sz w:val="20"/>
                <w:szCs w:val="20"/>
              </w:rPr>
            </w:pPr>
            <w:r w:rsidRPr="00FB765C">
              <w:rPr>
                <w:b/>
                <w:sz w:val="20"/>
                <w:szCs w:val="20"/>
              </w:rPr>
              <w:t>Uygulama</w:t>
            </w:r>
          </w:p>
        </w:tc>
        <w:tc>
          <w:tcPr>
            <w:tcW w:w="3005" w:type="dxa"/>
            <w:tcBorders>
              <w:top w:val="single" w:sz="4" w:space="0" w:color="auto"/>
              <w:left w:val="single" w:sz="4" w:space="0" w:color="auto"/>
              <w:bottom w:val="single" w:sz="4" w:space="0" w:color="auto"/>
              <w:right w:val="single" w:sz="4" w:space="0" w:color="auto"/>
            </w:tcBorders>
            <w:vAlign w:val="center"/>
          </w:tcPr>
          <w:p w14:paraId="615FF6D9" w14:textId="77777777" w:rsidR="00E96EC9" w:rsidRPr="00FB765C" w:rsidRDefault="00E96EC9" w:rsidP="00E96EC9">
            <w:pPr>
              <w:autoSpaceDE w:val="0"/>
              <w:autoSpaceDN w:val="0"/>
              <w:adjustRightInd w:val="0"/>
              <w:jc w:val="center"/>
              <w:rPr>
                <w:sz w:val="20"/>
                <w:szCs w:val="20"/>
              </w:rPr>
            </w:pPr>
          </w:p>
        </w:tc>
        <w:tc>
          <w:tcPr>
            <w:tcW w:w="3039" w:type="dxa"/>
            <w:tcBorders>
              <w:top w:val="single" w:sz="4" w:space="0" w:color="auto"/>
              <w:left w:val="single" w:sz="4" w:space="0" w:color="auto"/>
              <w:bottom w:val="single" w:sz="4" w:space="0" w:color="auto"/>
              <w:right w:val="single" w:sz="4" w:space="0" w:color="auto"/>
            </w:tcBorders>
            <w:vAlign w:val="center"/>
          </w:tcPr>
          <w:p w14:paraId="398DD553" w14:textId="77777777" w:rsidR="00E96EC9" w:rsidRPr="00FB765C" w:rsidRDefault="00E96EC9" w:rsidP="00E96EC9">
            <w:pPr>
              <w:autoSpaceDE w:val="0"/>
              <w:autoSpaceDN w:val="0"/>
              <w:adjustRightInd w:val="0"/>
              <w:rPr>
                <w:sz w:val="20"/>
                <w:szCs w:val="20"/>
              </w:rPr>
            </w:pPr>
          </w:p>
        </w:tc>
      </w:tr>
      <w:tr w:rsidR="00E96EC9" w:rsidRPr="00FB765C" w14:paraId="30760375" w14:textId="77777777" w:rsidTr="005510A4">
        <w:tc>
          <w:tcPr>
            <w:tcW w:w="3165" w:type="dxa"/>
            <w:tcBorders>
              <w:top w:val="single" w:sz="4" w:space="0" w:color="auto"/>
              <w:left w:val="single" w:sz="4" w:space="0" w:color="auto"/>
              <w:bottom w:val="single" w:sz="4" w:space="0" w:color="auto"/>
              <w:right w:val="single" w:sz="4" w:space="0" w:color="auto"/>
            </w:tcBorders>
            <w:vAlign w:val="center"/>
          </w:tcPr>
          <w:p w14:paraId="033AC1F4" w14:textId="77777777" w:rsidR="00E96EC9" w:rsidRPr="00FB765C" w:rsidRDefault="00E96EC9" w:rsidP="00E96EC9">
            <w:pPr>
              <w:autoSpaceDE w:val="0"/>
              <w:autoSpaceDN w:val="0"/>
              <w:adjustRightInd w:val="0"/>
              <w:ind w:left="708"/>
              <w:rPr>
                <w:b/>
                <w:sz w:val="20"/>
                <w:szCs w:val="20"/>
              </w:rPr>
            </w:pPr>
            <w:r w:rsidRPr="00FB765C">
              <w:rPr>
                <w:b/>
                <w:sz w:val="20"/>
                <w:szCs w:val="20"/>
              </w:rPr>
              <w:lastRenderedPageBreak/>
              <w:t>Ödev/Sunum</w:t>
            </w:r>
          </w:p>
        </w:tc>
        <w:tc>
          <w:tcPr>
            <w:tcW w:w="3005" w:type="dxa"/>
            <w:tcBorders>
              <w:top w:val="single" w:sz="4" w:space="0" w:color="auto"/>
              <w:left w:val="single" w:sz="4" w:space="0" w:color="auto"/>
              <w:bottom w:val="single" w:sz="4" w:space="0" w:color="auto"/>
              <w:right w:val="single" w:sz="4" w:space="0" w:color="auto"/>
            </w:tcBorders>
            <w:vAlign w:val="center"/>
            <w:hideMark/>
          </w:tcPr>
          <w:p w14:paraId="002F5DAD" w14:textId="77777777" w:rsidR="00E96EC9" w:rsidRPr="00FB765C" w:rsidRDefault="00E96EC9" w:rsidP="00E96EC9">
            <w:pPr>
              <w:autoSpaceDE w:val="0"/>
              <w:autoSpaceDN w:val="0"/>
              <w:adjustRightInd w:val="0"/>
              <w:jc w:val="center"/>
              <w:rPr>
                <w:sz w:val="20"/>
                <w:szCs w:val="20"/>
              </w:rPr>
            </w:pPr>
          </w:p>
        </w:tc>
        <w:tc>
          <w:tcPr>
            <w:tcW w:w="3039" w:type="dxa"/>
            <w:tcBorders>
              <w:top w:val="single" w:sz="4" w:space="0" w:color="auto"/>
              <w:left w:val="single" w:sz="4" w:space="0" w:color="auto"/>
              <w:bottom w:val="single" w:sz="4" w:space="0" w:color="auto"/>
              <w:right w:val="single" w:sz="4" w:space="0" w:color="auto"/>
            </w:tcBorders>
            <w:vAlign w:val="center"/>
            <w:hideMark/>
          </w:tcPr>
          <w:p w14:paraId="34295386" w14:textId="77777777" w:rsidR="00E96EC9" w:rsidRPr="00FB765C" w:rsidRDefault="00E96EC9" w:rsidP="00E96EC9">
            <w:pPr>
              <w:autoSpaceDE w:val="0"/>
              <w:autoSpaceDN w:val="0"/>
              <w:adjustRightInd w:val="0"/>
              <w:jc w:val="center"/>
              <w:rPr>
                <w:sz w:val="20"/>
                <w:szCs w:val="20"/>
              </w:rPr>
            </w:pPr>
          </w:p>
        </w:tc>
      </w:tr>
      <w:tr w:rsidR="00E96EC9" w:rsidRPr="00FB765C" w14:paraId="7CC93F88" w14:textId="77777777" w:rsidTr="005510A4">
        <w:tc>
          <w:tcPr>
            <w:tcW w:w="3165" w:type="dxa"/>
            <w:tcBorders>
              <w:top w:val="single" w:sz="4" w:space="0" w:color="auto"/>
              <w:left w:val="single" w:sz="4" w:space="0" w:color="auto"/>
              <w:bottom w:val="single" w:sz="4" w:space="0" w:color="auto"/>
              <w:right w:val="single" w:sz="4" w:space="0" w:color="auto"/>
            </w:tcBorders>
            <w:vAlign w:val="center"/>
          </w:tcPr>
          <w:p w14:paraId="3A6F6989" w14:textId="77777777" w:rsidR="00E96EC9" w:rsidRPr="00FB765C" w:rsidRDefault="00E96EC9" w:rsidP="00E96EC9">
            <w:pPr>
              <w:autoSpaceDE w:val="0"/>
              <w:autoSpaceDN w:val="0"/>
              <w:adjustRightInd w:val="0"/>
              <w:ind w:left="708"/>
              <w:rPr>
                <w:b/>
                <w:sz w:val="20"/>
                <w:szCs w:val="20"/>
              </w:rPr>
            </w:pPr>
            <w:r w:rsidRPr="00FB765C">
              <w:rPr>
                <w:b/>
                <w:sz w:val="20"/>
                <w:szCs w:val="20"/>
              </w:rPr>
              <w:t>Proje</w:t>
            </w:r>
          </w:p>
        </w:tc>
        <w:tc>
          <w:tcPr>
            <w:tcW w:w="3005" w:type="dxa"/>
            <w:tcBorders>
              <w:top w:val="single" w:sz="4" w:space="0" w:color="auto"/>
              <w:left w:val="single" w:sz="4" w:space="0" w:color="auto"/>
              <w:bottom w:val="single" w:sz="4" w:space="0" w:color="auto"/>
              <w:right w:val="single" w:sz="4" w:space="0" w:color="auto"/>
            </w:tcBorders>
            <w:vAlign w:val="center"/>
          </w:tcPr>
          <w:p w14:paraId="5F3071ED" w14:textId="77777777" w:rsidR="00E96EC9" w:rsidRPr="00FB765C" w:rsidRDefault="00E96EC9" w:rsidP="00E96EC9">
            <w:pPr>
              <w:autoSpaceDE w:val="0"/>
              <w:autoSpaceDN w:val="0"/>
              <w:adjustRightInd w:val="0"/>
              <w:jc w:val="center"/>
              <w:rPr>
                <w:sz w:val="20"/>
                <w:szCs w:val="20"/>
              </w:rPr>
            </w:pPr>
          </w:p>
        </w:tc>
        <w:tc>
          <w:tcPr>
            <w:tcW w:w="3039" w:type="dxa"/>
            <w:tcBorders>
              <w:top w:val="single" w:sz="4" w:space="0" w:color="auto"/>
              <w:left w:val="single" w:sz="4" w:space="0" w:color="auto"/>
              <w:bottom w:val="single" w:sz="4" w:space="0" w:color="auto"/>
              <w:right w:val="single" w:sz="4" w:space="0" w:color="auto"/>
            </w:tcBorders>
            <w:vAlign w:val="center"/>
          </w:tcPr>
          <w:p w14:paraId="608F8409" w14:textId="77777777" w:rsidR="00E96EC9" w:rsidRPr="00FB765C" w:rsidRDefault="00E96EC9" w:rsidP="00E96EC9">
            <w:pPr>
              <w:autoSpaceDE w:val="0"/>
              <w:autoSpaceDN w:val="0"/>
              <w:adjustRightInd w:val="0"/>
              <w:jc w:val="center"/>
              <w:rPr>
                <w:sz w:val="20"/>
                <w:szCs w:val="20"/>
              </w:rPr>
            </w:pPr>
          </w:p>
        </w:tc>
      </w:tr>
      <w:tr w:rsidR="00E96EC9" w:rsidRPr="00FB765C" w14:paraId="719BC2FF" w14:textId="77777777" w:rsidTr="005510A4">
        <w:tc>
          <w:tcPr>
            <w:tcW w:w="3165" w:type="dxa"/>
            <w:tcBorders>
              <w:top w:val="single" w:sz="4" w:space="0" w:color="auto"/>
              <w:left w:val="single" w:sz="4" w:space="0" w:color="auto"/>
              <w:bottom w:val="single" w:sz="4" w:space="0" w:color="auto"/>
              <w:right w:val="single" w:sz="4" w:space="0" w:color="auto"/>
            </w:tcBorders>
            <w:vAlign w:val="center"/>
          </w:tcPr>
          <w:p w14:paraId="4F9744AF" w14:textId="77777777" w:rsidR="00E96EC9" w:rsidRPr="00FB765C" w:rsidRDefault="00E96EC9" w:rsidP="00E81571">
            <w:pPr>
              <w:autoSpaceDE w:val="0"/>
              <w:autoSpaceDN w:val="0"/>
              <w:adjustRightInd w:val="0"/>
              <w:ind w:left="708"/>
              <w:rPr>
                <w:b/>
                <w:sz w:val="20"/>
                <w:szCs w:val="20"/>
              </w:rPr>
            </w:pPr>
            <w:r w:rsidRPr="00FB765C">
              <w:rPr>
                <w:b/>
                <w:sz w:val="20"/>
                <w:szCs w:val="20"/>
              </w:rPr>
              <w:t>Laboratuvar</w:t>
            </w:r>
          </w:p>
        </w:tc>
        <w:tc>
          <w:tcPr>
            <w:tcW w:w="3005" w:type="dxa"/>
            <w:tcBorders>
              <w:top w:val="single" w:sz="4" w:space="0" w:color="auto"/>
              <w:left w:val="single" w:sz="4" w:space="0" w:color="auto"/>
              <w:bottom w:val="single" w:sz="4" w:space="0" w:color="auto"/>
              <w:right w:val="single" w:sz="4" w:space="0" w:color="auto"/>
            </w:tcBorders>
            <w:vAlign w:val="center"/>
            <w:hideMark/>
          </w:tcPr>
          <w:p w14:paraId="7932C636" w14:textId="77777777" w:rsidR="00E96EC9" w:rsidRPr="00FB765C" w:rsidRDefault="00E96EC9" w:rsidP="00E96EC9">
            <w:pPr>
              <w:autoSpaceDE w:val="0"/>
              <w:autoSpaceDN w:val="0"/>
              <w:adjustRightInd w:val="0"/>
              <w:jc w:val="center"/>
              <w:rPr>
                <w:sz w:val="20"/>
                <w:szCs w:val="20"/>
              </w:rPr>
            </w:pPr>
          </w:p>
        </w:tc>
        <w:tc>
          <w:tcPr>
            <w:tcW w:w="3039" w:type="dxa"/>
            <w:tcBorders>
              <w:top w:val="single" w:sz="4" w:space="0" w:color="auto"/>
              <w:left w:val="single" w:sz="4" w:space="0" w:color="auto"/>
              <w:bottom w:val="single" w:sz="4" w:space="0" w:color="auto"/>
              <w:right w:val="single" w:sz="4" w:space="0" w:color="auto"/>
            </w:tcBorders>
            <w:vAlign w:val="center"/>
            <w:hideMark/>
          </w:tcPr>
          <w:p w14:paraId="2BEB0140" w14:textId="77777777" w:rsidR="00E96EC9" w:rsidRPr="00FB765C" w:rsidRDefault="00E96EC9" w:rsidP="00E96EC9">
            <w:pPr>
              <w:autoSpaceDE w:val="0"/>
              <w:autoSpaceDN w:val="0"/>
              <w:adjustRightInd w:val="0"/>
              <w:rPr>
                <w:sz w:val="20"/>
                <w:szCs w:val="20"/>
              </w:rPr>
            </w:pPr>
          </w:p>
        </w:tc>
      </w:tr>
      <w:tr w:rsidR="00E96EC9" w:rsidRPr="00FB765C" w14:paraId="0E660185" w14:textId="77777777" w:rsidTr="005510A4">
        <w:tc>
          <w:tcPr>
            <w:tcW w:w="3165" w:type="dxa"/>
            <w:tcBorders>
              <w:top w:val="single" w:sz="4" w:space="0" w:color="auto"/>
              <w:left w:val="single" w:sz="4" w:space="0" w:color="auto"/>
              <w:bottom w:val="single" w:sz="4" w:space="0" w:color="auto"/>
              <w:right w:val="single" w:sz="4" w:space="0" w:color="auto"/>
            </w:tcBorders>
            <w:vAlign w:val="center"/>
          </w:tcPr>
          <w:p w14:paraId="7F94AD2A" w14:textId="77777777" w:rsidR="00E96EC9" w:rsidRPr="00FB765C" w:rsidRDefault="00E96EC9" w:rsidP="00E81571">
            <w:pPr>
              <w:autoSpaceDE w:val="0"/>
              <w:autoSpaceDN w:val="0"/>
              <w:adjustRightInd w:val="0"/>
              <w:ind w:left="708"/>
              <w:rPr>
                <w:b/>
                <w:sz w:val="20"/>
                <w:szCs w:val="20"/>
              </w:rPr>
            </w:pPr>
            <w:r w:rsidRPr="00FB765C">
              <w:rPr>
                <w:b/>
                <w:sz w:val="20"/>
                <w:szCs w:val="20"/>
              </w:rPr>
              <w:t>Final Sınavı</w:t>
            </w:r>
          </w:p>
        </w:tc>
        <w:tc>
          <w:tcPr>
            <w:tcW w:w="3005" w:type="dxa"/>
            <w:tcBorders>
              <w:top w:val="single" w:sz="4" w:space="0" w:color="auto"/>
              <w:left w:val="single" w:sz="4" w:space="0" w:color="auto"/>
              <w:bottom w:val="single" w:sz="4" w:space="0" w:color="auto"/>
              <w:right w:val="single" w:sz="4" w:space="0" w:color="auto"/>
            </w:tcBorders>
            <w:vAlign w:val="center"/>
            <w:hideMark/>
          </w:tcPr>
          <w:p w14:paraId="05C42045" w14:textId="77777777" w:rsidR="00E96EC9" w:rsidRPr="00FB765C" w:rsidRDefault="00E96EC9" w:rsidP="00E96EC9">
            <w:pPr>
              <w:autoSpaceDE w:val="0"/>
              <w:autoSpaceDN w:val="0"/>
              <w:adjustRightInd w:val="0"/>
              <w:jc w:val="center"/>
              <w:rPr>
                <w:sz w:val="20"/>
                <w:szCs w:val="20"/>
              </w:rPr>
            </w:pPr>
            <w:r w:rsidRPr="00FB765C">
              <w:rPr>
                <w:sz w:val="20"/>
                <w:szCs w:val="20"/>
              </w:rPr>
              <w:t>X</w:t>
            </w:r>
          </w:p>
        </w:tc>
        <w:tc>
          <w:tcPr>
            <w:tcW w:w="3039" w:type="dxa"/>
            <w:tcBorders>
              <w:top w:val="single" w:sz="4" w:space="0" w:color="auto"/>
              <w:left w:val="single" w:sz="4" w:space="0" w:color="auto"/>
              <w:bottom w:val="single" w:sz="4" w:space="0" w:color="auto"/>
              <w:right w:val="single" w:sz="4" w:space="0" w:color="auto"/>
            </w:tcBorders>
            <w:vAlign w:val="center"/>
            <w:hideMark/>
          </w:tcPr>
          <w:p w14:paraId="50169BDB" w14:textId="77777777" w:rsidR="00E96EC9" w:rsidRPr="00FB765C" w:rsidRDefault="00E96EC9" w:rsidP="00E96EC9">
            <w:pPr>
              <w:autoSpaceDE w:val="0"/>
              <w:autoSpaceDN w:val="0"/>
              <w:adjustRightInd w:val="0"/>
              <w:jc w:val="center"/>
              <w:rPr>
                <w:sz w:val="20"/>
                <w:szCs w:val="20"/>
              </w:rPr>
            </w:pPr>
            <w:r w:rsidRPr="00FB765C">
              <w:rPr>
                <w:sz w:val="20"/>
                <w:szCs w:val="20"/>
              </w:rPr>
              <w:t>%50</w:t>
            </w:r>
          </w:p>
        </w:tc>
      </w:tr>
      <w:tr w:rsidR="00E96EC9" w:rsidRPr="00FB765C" w14:paraId="29FEC093" w14:textId="77777777" w:rsidTr="005510A4">
        <w:tc>
          <w:tcPr>
            <w:tcW w:w="9209" w:type="dxa"/>
            <w:gridSpan w:val="3"/>
            <w:tcBorders>
              <w:top w:val="single" w:sz="4" w:space="0" w:color="auto"/>
              <w:left w:val="single" w:sz="4" w:space="0" w:color="auto"/>
              <w:bottom w:val="single" w:sz="4" w:space="0" w:color="auto"/>
              <w:right w:val="single" w:sz="4" w:space="0" w:color="auto"/>
            </w:tcBorders>
            <w:vAlign w:val="center"/>
          </w:tcPr>
          <w:p w14:paraId="7A550070" w14:textId="77777777" w:rsidR="00E96EC9" w:rsidRPr="00FB765C" w:rsidRDefault="00E96EC9" w:rsidP="00E81571">
            <w:pPr>
              <w:autoSpaceDE w:val="0"/>
              <w:autoSpaceDN w:val="0"/>
              <w:adjustRightInd w:val="0"/>
              <w:rPr>
                <w:b/>
                <w:sz w:val="20"/>
                <w:szCs w:val="20"/>
              </w:rPr>
            </w:pPr>
            <w:r w:rsidRPr="00FB765C">
              <w:rPr>
                <w:b/>
                <w:sz w:val="20"/>
                <w:szCs w:val="20"/>
              </w:rPr>
              <w:t>Değerlendirme Yöntemlerine İlişkin Açıklamalar:  öğretim üyesi açıklama yapmak isterse bu başlığı kullanabilir.</w:t>
            </w:r>
          </w:p>
        </w:tc>
      </w:tr>
      <w:tr w:rsidR="00E96EC9" w:rsidRPr="00FB765C" w14:paraId="7AECAAF4" w14:textId="77777777" w:rsidTr="005510A4">
        <w:trPr>
          <w:trHeight w:val="1426"/>
        </w:trPr>
        <w:tc>
          <w:tcPr>
            <w:tcW w:w="9209" w:type="dxa"/>
            <w:gridSpan w:val="3"/>
          </w:tcPr>
          <w:p w14:paraId="2D2E92DB" w14:textId="71A45431" w:rsidR="00E96EC9" w:rsidRPr="00FB765C" w:rsidRDefault="00E96EC9" w:rsidP="00E81571">
            <w:pPr>
              <w:rPr>
                <w:sz w:val="20"/>
                <w:szCs w:val="20"/>
              </w:rPr>
            </w:pPr>
            <w:r w:rsidRPr="00FB765C">
              <w:rPr>
                <w:b/>
                <w:sz w:val="20"/>
                <w:szCs w:val="20"/>
              </w:rPr>
              <w:t xml:space="preserve">Değerlendirme Kriteri: </w:t>
            </w:r>
            <w:r w:rsidRPr="00FB765C">
              <w:rPr>
                <w:sz w:val="20"/>
                <w:szCs w:val="20"/>
              </w:rPr>
              <w:t xml:space="preserve">(Öğrenme </w:t>
            </w:r>
            <w:r w:rsidR="00216C33" w:rsidRPr="00FB765C">
              <w:rPr>
                <w:sz w:val="20"/>
                <w:szCs w:val="20"/>
              </w:rPr>
              <w:t>kazanım</w:t>
            </w:r>
            <w:r w:rsidRPr="00FB765C">
              <w:rPr>
                <w:sz w:val="20"/>
                <w:szCs w:val="20"/>
              </w:rPr>
              <w:t>larının hangi boyutları hangi değerlendirme kriteri ile ölçülüyor? Değerlendirme kriterleri öğrenme yöntemleri ile ilişkilendirilmelidir.)</w:t>
            </w:r>
          </w:p>
          <w:p w14:paraId="6EC4B206" w14:textId="77777777" w:rsidR="00E96EC9" w:rsidRPr="00FB765C" w:rsidRDefault="00E96EC9" w:rsidP="00E81571">
            <w:pPr>
              <w:autoSpaceDE w:val="0"/>
              <w:autoSpaceDN w:val="0"/>
              <w:adjustRightInd w:val="0"/>
              <w:rPr>
                <w:sz w:val="20"/>
                <w:szCs w:val="20"/>
              </w:rPr>
            </w:pPr>
            <w:r w:rsidRPr="00FB765C">
              <w:rPr>
                <w:sz w:val="20"/>
                <w:szCs w:val="20"/>
              </w:rPr>
              <w:t>Dersin değerlendirilmesinde yarıyıl içi hesaplamaların belirlenmesinde vize notunun %50’ı ile, final notunun % 50’ı ders başarı notu olarak belirlenecektir.</w:t>
            </w:r>
          </w:p>
          <w:p w14:paraId="0AEE818D" w14:textId="77777777" w:rsidR="00E96EC9" w:rsidRPr="00FB765C" w:rsidRDefault="00E96EC9" w:rsidP="00E81571">
            <w:pPr>
              <w:autoSpaceDE w:val="0"/>
              <w:autoSpaceDN w:val="0"/>
              <w:adjustRightInd w:val="0"/>
              <w:rPr>
                <w:sz w:val="20"/>
                <w:szCs w:val="20"/>
              </w:rPr>
            </w:pPr>
            <w:r w:rsidRPr="00FB765C">
              <w:rPr>
                <w:sz w:val="20"/>
                <w:szCs w:val="20"/>
              </w:rPr>
              <w:t>Ders Başarı Notu: %50 yarıyıl içi notu+%50 final notu</w:t>
            </w:r>
          </w:p>
        </w:tc>
      </w:tr>
    </w:tbl>
    <w:p w14:paraId="64673D56" w14:textId="77777777" w:rsidR="00E96EC9" w:rsidRPr="00FB765C" w:rsidRDefault="00E96EC9" w:rsidP="00E96EC9">
      <w:pPr>
        <w:rPr>
          <w:b/>
          <w:sz w:val="20"/>
          <w:szCs w:val="20"/>
        </w:rPr>
      </w:pPr>
      <w:r w:rsidRPr="00FB765C">
        <w:rPr>
          <w:b/>
          <w:sz w:val="20"/>
          <w:szCs w:val="20"/>
        </w:rPr>
        <w:t xml:space="preserve"> </w:t>
      </w: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9"/>
      </w:tblGrid>
      <w:tr w:rsidR="00E96EC9" w:rsidRPr="00FB765C" w14:paraId="43B26624" w14:textId="77777777" w:rsidTr="005510A4">
        <w:tc>
          <w:tcPr>
            <w:tcW w:w="9209" w:type="dxa"/>
          </w:tcPr>
          <w:p w14:paraId="67A8FF41" w14:textId="77777777" w:rsidR="00E96EC9" w:rsidRPr="00FB765C" w:rsidRDefault="00E96EC9" w:rsidP="00E96EC9">
            <w:pPr>
              <w:rPr>
                <w:b/>
                <w:sz w:val="20"/>
                <w:szCs w:val="20"/>
              </w:rPr>
            </w:pPr>
            <w:r w:rsidRPr="00FB765C">
              <w:rPr>
                <w:b/>
                <w:sz w:val="20"/>
                <w:szCs w:val="20"/>
              </w:rPr>
              <w:t xml:space="preserve">Ders İçin Önerilen Kaynaklar: </w:t>
            </w:r>
          </w:p>
          <w:p w14:paraId="595559D9" w14:textId="77777777" w:rsidR="00E96EC9" w:rsidRPr="00FB765C" w:rsidRDefault="00E96EC9" w:rsidP="00E96EC9">
            <w:pPr>
              <w:rPr>
                <w:b/>
                <w:sz w:val="20"/>
                <w:szCs w:val="20"/>
              </w:rPr>
            </w:pPr>
            <w:r w:rsidRPr="00FB765C">
              <w:rPr>
                <w:b/>
                <w:sz w:val="20"/>
                <w:szCs w:val="20"/>
              </w:rPr>
              <w:t>Ana kaynaklar:</w:t>
            </w:r>
          </w:p>
          <w:p w14:paraId="3A64AFA0" w14:textId="77777777" w:rsidR="00E96EC9" w:rsidRPr="00FB765C" w:rsidRDefault="00E96EC9" w:rsidP="00E96EC9">
            <w:pPr>
              <w:ind w:left="360"/>
              <w:rPr>
                <w:sz w:val="20"/>
                <w:szCs w:val="20"/>
              </w:rPr>
            </w:pPr>
            <w:r w:rsidRPr="00FB765C">
              <w:rPr>
                <w:sz w:val="20"/>
                <w:szCs w:val="20"/>
              </w:rPr>
              <w:t>Tabak, R.S. Sağlık Eğitimi. Somgür Yayıncılık, Ankara, 2000.</w:t>
            </w:r>
            <w:r w:rsidRPr="00FB765C">
              <w:rPr>
                <w:sz w:val="20"/>
                <w:szCs w:val="20"/>
              </w:rPr>
              <w:br/>
              <w:t>Taşocak, G. Hasta Eğitimi. İ.Ü. Basım ve Yayınevi Müdürlüğü, İstanbul, 2007.</w:t>
            </w:r>
            <w:r w:rsidRPr="00FB765C">
              <w:rPr>
                <w:sz w:val="20"/>
                <w:szCs w:val="20"/>
              </w:rPr>
              <w:br/>
              <w:t xml:space="preserve">Halkın Sağlık Eğitimi Yönetmeliği, Sağlık Bakanlığı Sağlık Eğitimi Genel Müdürlüğü, 2000. http://www.saglik.gov.tr/TR/belge/1-507/halkin-saglik-egitimi-yonetmeligi.html Türkiye Sağlık Platformu, </w:t>
            </w:r>
            <w:r w:rsidRPr="00FB765C">
              <w:rPr>
                <w:sz w:val="20"/>
                <w:szCs w:val="20"/>
              </w:rPr>
              <w:br/>
              <w:t>http://www.saglikplatformu.com/saglik_egitimi/showfaq.asp fldAuto=2</w:t>
            </w:r>
            <w:r w:rsidRPr="00FB765C">
              <w:rPr>
                <w:sz w:val="20"/>
                <w:szCs w:val="20"/>
              </w:rPr>
              <w:br/>
              <w:t>Ulusoy Gökkoca, Z. Sağlık Eğitimi Açısından Temel İlkeler 2001. 10 (10) 371-374. http://www.saglikplatformu.com/statik/saglikegitimi.pdf</w:t>
            </w:r>
            <w:r w:rsidRPr="00FB765C">
              <w:rPr>
                <w:sz w:val="20"/>
                <w:szCs w:val="20"/>
              </w:rPr>
              <w:br/>
              <w:t>Diğer ders materyalleri: Pover point sunuları, örnek broşürler, döner levha, sağlık eğitimi CD leri.</w:t>
            </w:r>
          </w:p>
        </w:tc>
      </w:tr>
    </w:tbl>
    <w:p w14:paraId="2E0544D4" w14:textId="77777777" w:rsidR="00E96EC9" w:rsidRPr="00FB765C" w:rsidRDefault="00E96EC9" w:rsidP="00E96EC9">
      <w:pPr>
        <w:jc w:val="center"/>
        <w:rPr>
          <w:sz w:val="20"/>
          <w:szCs w:val="20"/>
        </w:rPr>
      </w:pPr>
    </w:p>
    <w:tbl>
      <w:tblPr>
        <w:tblW w:w="9243"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72"/>
        <w:gridCol w:w="3610"/>
        <w:gridCol w:w="2254"/>
        <w:gridCol w:w="1907"/>
      </w:tblGrid>
      <w:tr w:rsidR="00E96EC9" w:rsidRPr="00FB765C" w14:paraId="65DE7E4A" w14:textId="77777777" w:rsidTr="005510A4">
        <w:tc>
          <w:tcPr>
            <w:tcW w:w="7336" w:type="dxa"/>
            <w:gridSpan w:val="3"/>
          </w:tcPr>
          <w:p w14:paraId="1B2E3303" w14:textId="77777777" w:rsidR="00E96EC9" w:rsidRPr="00FB765C" w:rsidRDefault="00E96EC9" w:rsidP="00E96EC9">
            <w:pPr>
              <w:rPr>
                <w:b/>
                <w:sz w:val="20"/>
                <w:szCs w:val="20"/>
              </w:rPr>
            </w:pPr>
            <w:r w:rsidRPr="00FB765C">
              <w:rPr>
                <w:b/>
                <w:sz w:val="20"/>
                <w:szCs w:val="20"/>
              </w:rPr>
              <w:t xml:space="preserve">Derse İlişkin Politika ve Kurallar: (öğretim üyesi açıklama yapmak isterse bu başlığı kullanabilir) </w:t>
            </w:r>
          </w:p>
        </w:tc>
        <w:tc>
          <w:tcPr>
            <w:tcW w:w="1907" w:type="dxa"/>
            <w:vMerge w:val="restart"/>
          </w:tcPr>
          <w:p w14:paraId="5667C431" w14:textId="77777777" w:rsidR="00E96EC9" w:rsidRPr="00FB765C" w:rsidRDefault="00E96EC9" w:rsidP="00E96EC9">
            <w:pPr>
              <w:rPr>
                <w:b/>
                <w:sz w:val="20"/>
                <w:szCs w:val="20"/>
              </w:rPr>
            </w:pPr>
          </w:p>
        </w:tc>
      </w:tr>
      <w:tr w:rsidR="00E96EC9" w:rsidRPr="00FB765C" w14:paraId="43C87A0D" w14:textId="77777777" w:rsidTr="005510A4">
        <w:tc>
          <w:tcPr>
            <w:tcW w:w="7336" w:type="dxa"/>
            <w:gridSpan w:val="3"/>
          </w:tcPr>
          <w:p w14:paraId="239FCBB4" w14:textId="69F40934" w:rsidR="00E96EC9" w:rsidRPr="00FB765C" w:rsidRDefault="00E96EC9" w:rsidP="00E96EC9">
            <w:pPr>
              <w:rPr>
                <w:b/>
                <w:sz w:val="20"/>
                <w:szCs w:val="20"/>
              </w:rPr>
            </w:pPr>
            <w:r w:rsidRPr="00FB765C">
              <w:rPr>
                <w:b/>
                <w:sz w:val="20"/>
                <w:szCs w:val="20"/>
              </w:rPr>
              <w:t xml:space="preserve">Öğr. Gör. </w:t>
            </w:r>
            <w:r w:rsidR="00E81571" w:rsidRPr="00FB765C">
              <w:rPr>
                <w:b/>
                <w:sz w:val="20"/>
                <w:szCs w:val="20"/>
              </w:rPr>
              <w:t xml:space="preserve">Dr. </w:t>
            </w:r>
            <w:r w:rsidRPr="00FB765C">
              <w:rPr>
                <w:b/>
                <w:sz w:val="20"/>
                <w:szCs w:val="20"/>
              </w:rPr>
              <w:t>Gülcihan ARKAN</w:t>
            </w:r>
          </w:p>
          <w:p w14:paraId="445684AB" w14:textId="77777777" w:rsidR="00E96EC9" w:rsidRPr="00FB765C" w:rsidRDefault="00E96EC9" w:rsidP="00E96EC9">
            <w:pPr>
              <w:rPr>
                <w:sz w:val="20"/>
                <w:szCs w:val="20"/>
              </w:rPr>
            </w:pPr>
            <w:r w:rsidRPr="00FB765C">
              <w:rPr>
                <w:sz w:val="20"/>
                <w:szCs w:val="20"/>
              </w:rPr>
              <w:t>e-mail: gulcihan.48@gmail.com</w:t>
            </w:r>
          </w:p>
          <w:p w14:paraId="462C6A83" w14:textId="77777777" w:rsidR="00E96EC9" w:rsidRPr="00FB765C" w:rsidRDefault="00E96EC9" w:rsidP="00E96EC9">
            <w:pPr>
              <w:rPr>
                <w:sz w:val="20"/>
                <w:szCs w:val="20"/>
              </w:rPr>
            </w:pPr>
            <w:r w:rsidRPr="00FB765C">
              <w:rPr>
                <w:sz w:val="20"/>
                <w:szCs w:val="20"/>
              </w:rPr>
              <w:t>tel:0232-412-4774</w:t>
            </w:r>
          </w:p>
        </w:tc>
        <w:tc>
          <w:tcPr>
            <w:tcW w:w="1907" w:type="dxa"/>
            <w:vMerge/>
          </w:tcPr>
          <w:p w14:paraId="30FF0DFD" w14:textId="77777777" w:rsidR="00E96EC9" w:rsidRPr="00FB765C" w:rsidRDefault="00E96EC9" w:rsidP="00E96EC9">
            <w:pPr>
              <w:rPr>
                <w:b/>
                <w:sz w:val="20"/>
                <w:szCs w:val="20"/>
              </w:rPr>
            </w:pPr>
          </w:p>
        </w:tc>
      </w:tr>
      <w:tr w:rsidR="00E96EC9" w:rsidRPr="00FB765C" w14:paraId="26126421" w14:textId="77777777" w:rsidTr="005510A4">
        <w:tc>
          <w:tcPr>
            <w:tcW w:w="7336" w:type="dxa"/>
            <w:gridSpan w:val="3"/>
          </w:tcPr>
          <w:p w14:paraId="7CFF2813" w14:textId="77777777" w:rsidR="00E96EC9" w:rsidRPr="00FB765C" w:rsidRDefault="00E96EC9" w:rsidP="00E96EC9">
            <w:pPr>
              <w:rPr>
                <w:b/>
                <w:sz w:val="20"/>
                <w:szCs w:val="20"/>
              </w:rPr>
            </w:pPr>
            <w:r w:rsidRPr="00FB765C">
              <w:rPr>
                <w:b/>
                <w:sz w:val="20"/>
                <w:szCs w:val="20"/>
              </w:rPr>
              <w:t xml:space="preserve">Derse İlişkin Politika ve Kurallar: (öğretim üyesi açıklama yapmak isterse bu başlığı kullanabilir) </w:t>
            </w:r>
          </w:p>
        </w:tc>
        <w:tc>
          <w:tcPr>
            <w:tcW w:w="1907" w:type="dxa"/>
            <w:vMerge/>
          </w:tcPr>
          <w:p w14:paraId="63B15B8F" w14:textId="77777777" w:rsidR="00E96EC9" w:rsidRPr="00FB765C" w:rsidRDefault="00E96EC9" w:rsidP="00E96EC9">
            <w:pPr>
              <w:rPr>
                <w:b/>
                <w:sz w:val="20"/>
                <w:szCs w:val="20"/>
              </w:rPr>
            </w:pPr>
          </w:p>
        </w:tc>
      </w:tr>
      <w:tr w:rsidR="00E96EC9" w:rsidRPr="00FB765C" w14:paraId="33E481A4" w14:textId="77777777" w:rsidTr="005510A4">
        <w:tc>
          <w:tcPr>
            <w:tcW w:w="7336" w:type="dxa"/>
            <w:gridSpan w:val="3"/>
          </w:tcPr>
          <w:p w14:paraId="2A97FE09" w14:textId="77777777" w:rsidR="00E96EC9" w:rsidRPr="00FB765C" w:rsidRDefault="00E96EC9" w:rsidP="00E96EC9">
            <w:pPr>
              <w:rPr>
                <w:b/>
                <w:sz w:val="20"/>
                <w:szCs w:val="20"/>
              </w:rPr>
            </w:pPr>
            <w:r w:rsidRPr="00FB765C">
              <w:rPr>
                <w:b/>
                <w:sz w:val="20"/>
                <w:szCs w:val="20"/>
              </w:rPr>
              <w:t xml:space="preserve">Ders Öğretim Üyesi Görüşme Günleri ve Saatleri: </w:t>
            </w:r>
          </w:p>
        </w:tc>
        <w:tc>
          <w:tcPr>
            <w:tcW w:w="1907" w:type="dxa"/>
            <w:vMerge/>
          </w:tcPr>
          <w:p w14:paraId="23F97404" w14:textId="77777777" w:rsidR="00E96EC9" w:rsidRPr="00FB765C" w:rsidRDefault="00E96EC9" w:rsidP="00E96EC9">
            <w:pPr>
              <w:rPr>
                <w:b/>
                <w:sz w:val="20"/>
                <w:szCs w:val="20"/>
              </w:rPr>
            </w:pPr>
          </w:p>
        </w:tc>
      </w:tr>
      <w:tr w:rsidR="00E96EC9" w:rsidRPr="00FB765C" w14:paraId="121FDE4B" w14:textId="77777777" w:rsidTr="005510A4">
        <w:tblPrEx>
          <w:tblBorders>
            <w:insideH w:val="single" w:sz="4" w:space="0" w:color="auto"/>
            <w:insideV w:val="single" w:sz="4" w:space="0" w:color="auto"/>
          </w:tblBorders>
        </w:tblPrEx>
        <w:tc>
          <w:tcPr>
            <w:tcW w:w="5082" w:type="dxa"/>
            <w:gridSpan w:val="2"/>
          </w:tcPr>
          <w:p w14:paraId="604E2F4B" w14:textId="77777777" w:rsidR="00E96EC9" w:rsidRPr="00FB765C" w:rsidRDefault="00E96EC9" w:rsidP="00E96EC9">
            <w:pPr>
              <w:rPr>
                <w:b/>
                <w:sz w:val="20"/>
                <w:szCs w:val="20"/>
              </w:rPr>
            </w:pPr>
            <w:r w:rsidRPr="00FB765C">
              <w:rPr>
                <w:b/>
                <w:sz w:val="20"/>
                <w:szCs w:val="20"/>
              </w:rPr>
              <w:t xml:space="preserve">Dersin İçeriği: </w:t>
            </w:r>
            <w:r w:rsidRPr="00FB765C">
              <w:rPr>
                <w:sz w:val="20"/>
                <w:szCs w:val="20"/>
              </w:rPr>
              <w:t>Sınav tarihleri ders planında belirtilecektir. Sınav tarihleri kesinleştiğinde, tarihlerde değişiklik yapılabilir.</w:t>
            </w:r>
          </w:p>
        </w:tc>
        <w:tc>
          <w:tcPr>
            <w:tcW w:w="2254" w:type="dxa"/>
          </w:tcPr>
          <w:p w14:paraId="32792B5C" w14:textId="77777777" w:rsidR="00E96EC9" w:rsidRPr="00FB765C" w:rsidRDefault="00E96EC9" w:rsidP="00E96EC9">
            <w:pPr>
              <w:rPr>
                <w:b/>
                <w:sz w:val="20"/>
                <w:szCs w:val="20"/>
              </w:rPr>
            </w:pPr>
          </w:p>
        </w:tc>
        <w:tc>
          <w:tcPr>
            <w:tcW w:w="1907" w:type="dxa"/>
          </w:tcPr>
          <w:p w14:paraId="6D813D77" w14:textId="77777777" w:rsidR="00E96EC9" w:rsidRPr="00FB765C" w:rsidRDefault="00E96EC9" w:rsidP="00E96EC9">
            <w:pPr>
              <w:rPr>
                <w:b/>
                <w:sz w:val="20"/>
                <w:szCs w:val="20"/>
              </w:rPr>
            </w:pPr>
          </w:p>
        </w:tc>
      </w:tr>
      <w:tr w:rsidR="00E96EC9" w:rsidRPr="00FB765C" w14:paraId="68FCF4C8" w14:textId="77777777" w:rsidTr="005510A4">
        <w:tblPrEx>
          <w:tblBorders>
            <w:insideH w:val="single" w:sz="4" w:space="0" w:color="auto"/>
            <w:insideV w:val="single" w:sz="4" w:space="0" w:color="auto"/>
          </w:tblBorders>
        </w:tblPrEx>
        <w:tc>
          <w:tcPr>
            <w:tcW w:w="1472" w:type="dxa"/>
          </w:tcPr>
          <w:p w14:paraId="6B9F91A0" w14:textId="77777777" w:rsidR="00E96EC9" w:rsidRPr="00FB765C" w:rsidRDefault="00E96EC9" w:rsidP="00E96EC9">
            <w:pPr>
              <w:jc w:val="center"/>
              <w:rPr>
                <w:b/>
                <w:sz w:val="20"/>
                <w:szCs w:val="20"/>
              </w:rPr>
            </w:pPr>
            <w:r w:rsidRPr="00FB765C">
              <w:rPr>
                <w:b/>
                <w:sz w:val="20"/>
                <w:szCs w:val="20"/>
              </w:rPr>
              <w:t>Hafta</w:t>
            </w:r>
          </w:p>
        </w:tc>
        <w:tc>
          <w:tcPr>
            <w:tcW w:w="3610" w:type="dxa"/>
          </w:tcPr>
          <w:p w14:paraId="63A291AC" w14:textId="77777777" w:rsidR="00E96EC9" w:rsidRPr="00FB765C" w:rsidRDefault="00E96EC9" w:rsidP="00E96EC9">
            <w:pPr>
              <w:rPr>
                <w:b/>
                <w:sz w:val="20"/>
                <w:szCs w:val="20"/>
              </w:rPr>
            </w:pPr>
            <w:r w:rsidRPr="00FB765C">
              <w:rPr>
                <w:b/>
                <w:sz w:val="20"/>
                <w:szCs w:val="20"/>
              </w:rPr>
              <w:t>Konular</w:t>
            </w:r>
          </w:p>
        </w:tc>
        <w:tc>
          <w:tcPr>
            <w:tcW w:w="2254" w:type="dxa"/>
          </w:tcPr>
          <w:p w14:paraId="6EBB58B6" w14:textId="77777777" w:rsidR="00E96EC9" w:rsidRPr="00FB765C" w:rsidRDefault="00E96EC9" w:rsidP="00E96EC9">
            <w:pPr>
              <w:jc w:val="center"/>
              <w:rPr>
                <w:b/>
                <w:sz w:val="20"/>
                <w:szCs w:val="20"/>
              </w:rPr>
            </w:pPr>
            <w:r w:rsidRPr="00FB765C">
              <w:rPr>
                <w:b/>
                <w:sz w:val="20"/>
                <w:szCs w:val="20"/>
              </w:rPr>
              <w:t>Öğretim Elemanı</w:t>
            </w:r>
          </w:p>
        </w:tc>
        <w:tc>
          <w:tcPr>
            <w:tcW w:w="1907" w:type="dxa"/>
          </w:tcPr>
          <w:p w14:paraId="2447272B" w14:textId="77777777" w:rsidR="00E96EC9" w:rsidRPr="00FB765C" w:rsidRDefault="00E96EC9" w:rsidP="00E96EC9">
            <w:pPr>
              <w:jc w:val="center"/>
              <w:rPr>
                <w:b/>
                <w:sz w:val="20"/>
                <w:szCs w:val="20"/>
              </w:rPr>
            </w:pPr>
            <w:r w:rsidRPr="00FB765C">
              <w:rPr>
                <w:b/>
                <w:sz w:val="20"/>
                <w:szCs w:val="20"/>
              </w:rPr>
              <w:t>Eğitim Yöntemi ve</w:t>
            </w:r>
          </w:p>
          <w:p w14:paraId="58B66992" w14:textId="77777777" w:rsidR="00E96EC9" w:rsidRPr="00FB765C" w:rsidRDefault="00E96EC9" w:rsidP="00E96EC9">
            <w:pPr>
              <w:jc w:val="center"/>
              <w:rPr>
                <w:b/>
                <w:sz w:val="20"/>
                <w:szCs w:val="20"/>
              </w:rPr>
            </w:pPr>
            <w:r w:rsidRPr="00FB765C">
              <w:rPr>
                <w:b/>
                <w:sz w:val="20"/>
                <w:szCs w:val="20"/>
              </w:rPr>
              <w:t>Kullanılan Materyal</w:t>
            </w:r>
          </w:p>
        </w:tc>
      </w:tr>
      <w:tr w:rsidR="00E96EC9" w:rsidRPr="00FB765C" w14:paraId="7370DA85" w14:textId="77777777" w:rsidTr="005510A4">
        <w:tblPrEx>
          <w:tblBorders>
            <w:insideH w:val="single" w:sz="4" w:space="0" w:color="auto"/>
            <w:insideV w:val="single" w:sz="4" w:space="0" w:color="auto"/>
          </w:tblBorders>
        </w:tblPrEx>
        <w:tc>
          <w:tcPr>
            <w:tcW w:w="1472" w:type="dxa"/>
          </w:tcPr>
          <w:p w14:paraId="4B478854" w14:textId="77777777" w:rsidR="00E96EC9" w:rsidRPr="00FB765C" w:rsidRDefault="00E96EC9" w:rsidP="00266EA1">
            <w:pPr>
              <w:numPr>
                <w:ilvl w:val="0"/>
                <w:numId w:val="21"/>
              </w:numPr>
              <w:ind w:left="284" w:hanging="284"/>
              <w:rPr>
                <w:sz w:val="20"/>
                <w:szCs w:val="20"/>
              </w:rPr>
            </w:pPr>
            <w:r w:rsidRPr="00FB765C">
              <w:rPr>
                <w:sz w:val="20"/>
                <w:szCs w:val="20"/>
              </w:rPr>
              <w:t>Hafta</w:t>
            </w:r>
          </w:p>
          <w:p w14:paraId="1245D908" w14:textId="77777777" w:rsidR="00E96EC9" w:rsidRPr="00FB765C" w:rsidRDefault="00E96EC9" w:rsidP="00E96EC9">
            <w:pPr>
              <w:rPr>
                <w:sz w:val="20"/>
                <w:szCs w:val="20"/>
              </w:rPr>
            </w:pPr>
          </w:p>
        </w:tc>
        <w:tc>
          <w:tcPr>
            <w:tcW w:w="3610" w:type="dxa"/>
          </w:tcPr>
          <w:p w14:paraId="1CA3CB92" w14:textId="77777777" w:rsidR="00E96EC9" w:rsidRPr="00FB765C" w:rsidRDefault="00E96EC9" w:rsidP="00E96EC9">
            <w:pPr>
              <w:rPr>
                <w:sz w:val="20"/>
                <w:szCs w:val="20"/>
              </w:rPr>
            </w:pPr>
            <w:r w:rsidRPr="00FB765C">
              <w:rPr>
                <w:sz w:val="20"/>
                <w:szCs w:val="20"/>
              </w:rPr>
              <w:t xml:space="preserve">Tanışma, Dersin Tanıtımı - Sağlık Eğitimi İle İlgili Tanımlar ve Sağlık Eğitiminin Amaçları   </w:t>
            </w:r>
          </w:p>
        </w:tc>
        <w:tc>
          <w:tcPr>
            <w:tcW w:w="2254" w:type="dxa"/>
          </w:tcPr>
          <w:p w14:paraId="52C55457" w14:textId="587B95E3" w:rsidR="00E96EC9" w:rsidRPr="00FB765C" w:rsidRDefault="00E96EC9" w:rsidP="00E96EC9">
            <w:pPr>
              <w:rPr>
                <w:sz w:val="20"/>
                <w:szCs w:val="20"/>
              </w:rPr>
            </w:pPr>
            <w:r w:rsidRPr="00FB765C">
              <w:rPr>
                <w:sz w:val="20"/>
                <w:szCs w:val="20"/>
              </w:rPr>
              <w:t xml:space="preserve">Öğr. Gör. </w:t>
            </w:r>
            <w:r w:rsidR="00E81571" w:rsidRPr="00FB765C">
              <w:rPr>
                <w:sz w:val="20"/>
                <w:szCs w:val="20"/>
              </w:rPr>
              <w:t xml:space="preserve">Dr. </w:t>
            </w:r>
            <w:r w:rsidRPr="00FB765C">
              <w:rPr>
                <w:sz w:val="20"/>
                <w:szCs w:val="20"/>
              </w:rPr>
              <w:t>Gülcihan ARKAN</w:t>
            </w:r>
          </w:p>
        </w:tc>
        <w:tc>
          <w:tcPr>
            <w:tcW w:w="1907" w:type="dxa"/>
          </w:tcPr>
          <w:p w14:paraId="77415F33" w14:textId="77777777" w:rsidR="00E96EC9" w:rsidRPr="00FB765C" w:rsidRDefault="00E96EC9" w:rsidP="00E96EC9">
            <w:pPr>
              <w:rPr>
                <w:sz w:val="20"/>
                <w:szCs w:val="20"/>
              </w:rPr>
            </w:pPr>
            <w:r w:rsidRPr="00FB765C">
              <w:rPr>
                <w:sz w:val="20"/>
                <w:szCs w:val="20"/>
              </w:rPr>
              <w:t>Anlatım, soru cevap,</w:t>
            </w:r>
          </w:p>
          <w:p w14:paraId="21EE2050" w14:textId="77777777" w:rsidR="00E96EC9" w:rsidRPr="00FB765C" w:rsidRDefault="00E96EC9" w:rsidP="00E96EC9">
            <w:pPr>
              <w:rPr>
                <w:sz w:val="20"/>
                <w:szCs w:val="20"/>
              </w:rPr>
            </w:pPr>
            <w:r w:rsidRPr="00FB765C">
              <w:rPr>
                <w:sz w:val="20"/>
                <w:szCs w:val="20"/>
              </w:rPr>
              <w:t>tartışma</w:t>
            </w:r>
          </w:p>
          <w:p w14:paraId="475A6F69" w14:textId="77777777" w:rsidR="00E96EC9" w:rsidRPr="00FB765C" w:rsidRDefault="00E96EC9" w:rsidP="00E96EC9">
            <w:pPr>
              <w:rPr>
                <w:sz w:val="20"/>
                <w:szCs w:val="20"/>
              </w:rPr>
            </w:pPr>
            <w:r w:rsidRPr="00FB765C">
              <w:rPr>
                <w:sz w:val="20"/>
                <w:szCs w:val="20"/>
              </w:rPr>
              <w:t>Power point sunusu</w:t>
            </w:r>
          </w:p>
        </w:tc>
      </w:tr>
      <w:tr w:rsidR="00E81571" w:rsidRPr="00FB765C" w14:paraId="29A34730" w14:textId="77777777" w:rsidTr="005510A4">
        <w:tblPrEx>
          <w:tblBorders>
            <w:insideH w:val="single" w:sz="4" w:space="0" w:color="auto"/>
            <w:insideV w:val="single" w:sz="4" w:space="0" w:color="auto"/>
          </w:tblBorders>
        </w:tblPrEx>
        <w:tc>
          <w:tcPr>
            <w:tcW w:w="1472" w:type="dxa"/>
          </w:tcPr>
          <w:p w14:paraId="4B7C162E" w14:textId="77777777" w:rsidR="00E81571" w:rsidRPr="00FB765C" w:rsidRDefault="00E81571" w:rsidP="00266EA1">
            <w:pPr>
              <w:numPr>
                <w:ilvl w:val="0"/>
                <w:numId w:val="21"/>
              </w:numPr>
              <w:ind w:left="284" w:hanging="284"/>
              <w:rPr>
                <w:sz w:val="20"/>
                <w:szCs w:val="20"/>
              </w:rPr>
            </w:pPr>
            <w:r w:rsidRPr="00FB765C">
              <w:rPr>
                <w:sz w:val="20"/>
                <w:szCs w:val="20"/>
              </w:rPr>
              <w:t>Hafta</w:t>
            </w:r>
          </w:p>
          <w:p w14:paraId="726BB1E8" w14:textId="77777777" w:rsidR="00E81571" w:rsidRPr="00FB765C" w:rsidRDefault="00E81571" w:rsidP="00E81571">
            <w:pPr>
              <w:ind w:left="284"/>
              <w:rPr>
                <w:sz w:val="20"/>
                <w:szCs w:val="20"/>
              </w:rPr>
            </w:pPr>
          </w:p>
        </w:tc>
        <w:tc>
          <w:tcPr>
            <w:tcW w:w="3610" w:type="dxa"/>
          </w:tcPr>
          <w:p w14:paraId="3C77432E" w14:textId="77777777" w:rsidR="00E81571" w:rsidRPr="00FB765C" w:rsidRDefault="00E81571" w:rsidP="00E81571">
            <w:pPr>
              <w:rPr>
                <w:sz w:val="20"/>
                <w:szCs w:val="20"/>
              </w:rPr>
            </w:pPr>
            <w:r w:rsidRPr="00FB765C">
              <w:rPr>
                <w:sz w:val="20"/>
                <w:szCs w:val="20"/>
              </w:rPr>
              <w:t xml:space="preserve">Sağlık Eğitimini Etkileyen Faktörler </w:t>
            </w:r>
          </w:p>
          <w:p w14:paraId="79C3F41A" w14:textId="4658FD0C" w:rsidR="00E81571" w:rsidRPr="00FB765C" w:rsidRDefault="00E81571" w:rsidP="00E81571">
            <w:pPr>
              <w:rPr>
                <w:sz w:val="20"/>
                <w:szCs w:val="20"/>
              </w:rPr>
            </w:pPr>
            <w:r w:rsidRPr="00FB765C">
              <w:rPr>
                <w:sz w:val="20"/>
                <w:szCs w:val="20"/>
              </w:rPr>
              <w:t xml:space="preserve">Hemşirenin Sağlık Eğitimi ile İlgili Rolleri  </w:t>
            </w:r>
          </w:p>
        </w:tc>
        <w:tc>
          <w:tcPr>
            <w:tcW w:w="2254" w:type="dxa"/>
          </w:tcPr>
          <w:p w14:paraId="6D78958F" w14:textId="4FF14F55" w:rsidR="00E81571" w:rsidRPr="00FB765C" w:rsidRDefault="00E81571" w:rsidP="00E81571">
            <w:pPr>
              <w:rPr>
                <w:sz w:val="20"/>
                <w:szCs w:val="20"/>
              </w:rPr>
            </w:pPr>
            <w:r w:rsidRPr="00FB765C">
              <w:rPr>
                <w:sz w:val="20"/>
                <w:szCs w:val="20"/>
              </w:rPr>
              <w:t>Öğr. Gör. Dr. Kübra Pınar GÜRKAN</w:t>
            </w:r>
          </w:p>
        </w:tc>
        <w:tc>
          <w:tcPr>
            <w:tcW w:w="1907" w:type="dxa"/>
          </w:tcPr>
          <w:p w14:paraId="460E8290" w14:textId="77777777" w:rsidR="00E81571" w:rsidRPr="00FB765C" w:rsidRDefault="00E81571" w:rsidP="00E81571">
            <w:pPr>
              <w:rPr>
                <w:sz w:val="20"/>
                <w:szCs w:val="20"/>
              </w:rPr>
            </w:pPr>
            <w:r w:rsidRPr="00FB765C">
              <w:rPr>
                <w:sz w:val="20"/>
                <w:szCs w:val="20"/>
              </w:rPr>
              <w:t>Anlatım, soru cevap,</w:t>
            </w:r>
          </w:p>
          <w:p w14:paraId="35B3B2A4" w14:textId="77777777" w:rsidR="00E81571" w:rsidRPr="00FB765C" w:rsidRDefault="00E81571" w:rsidP="00E81571">
            <w:pPr>
              <w:rPr>
                <w:sz w:val="20"/>
                <w:szCs w:val="20"/>
              </w:rPr>
            </w:pPr>
            <w:r w:rsidRPr="00FB765C">
              <w:rPr>
                <w:sz w:val="20"/>
                <w:szCs w:val="20"/>
              </w:rPr>
              <w:t>tartışma</w:t>
            </w:r>
          </w:p>
          <w:p w14:paraId="49D91FBC" w14:textId="77777777" w:rsidR="00E81571" w:rsidRPr="00FB765C" w:rsidRDefault="00E81571" w:rsidP="00E81571">
            <w:pPr>
              <w:rPr>
                <w:sz w:val="20"/>
                <w:szCs w:val="20"/>
              </w:rPr>
            </w:pPr>
            <w:r w:rsidRPr="00FB765C">
              <w:rPr>
                <w:sz w:val="20"/>
                <w:szCs w:val="20"/>
              </w:rPr>
              <w:t>Power point sunusu</w:t>
            </w:r>
          </w:p>
        </w:tc>
      </w:tr>
      <w:tr w:rsidR="00E81571" w:rsidRPr="00FB765C" w14:paraId="16C8CE90" w14:textId="77777777" w:rsidTr="005510A4">
        <w:tblPrEx>
          <w:tblBorders>
            <w:insideH w:val="single" w:sz="4" w:space="0" w:color="auto"/>
            <w:insideV w:val="single" w:sz="4" w:space="0" w:color="auto"/>
          </w:tblBorders>
        </w:tblPrEx>
        <w:tc>
          <w:tcPr>
            <w:tcW w:w="1472" w:type="dxa"/>
          </w:tcPr>
          <w:p w14:paraId="77EED8BF" w14:textId="77777777" w:rsidR="00E81571" w:rsidRPr="00FB765C" w:rsidRDefault="00E81571" w:rsidP="00266EA1">
            <w:pPr>
              <w:numPr>
                <w:ilvl w:val="0"/>
                <w:numId w:val="21"/>
              </w:numPr>
              <w:ind w:left="284"/>
              <w:rPr>
                <w:sz w:val="20"/>
                <w:szCs w:val="20"/>
              </w:rPr>
            </w:pPr>
            <w:r w:rsidRPr="00FB765C">
              <w:rPr>
                <w:sz w:val="20"/>
                <w:szCs w:val="20"/>
              </w:rPr>
              <w:t xml:space="preserve">Hafta </w:t>
            </w:r>
          </w:p>
          <w:p w14:paraId="20FE0F33" w14:textId="77777777" w:rsidR="00E81571" w:rsidRPr="00FB765C" w:rsidRDefault="00E81571" w:rsidP="00E81571">
            <w:pPr>
              <w:rPr>
                <w:sz w:val="20"/>
                <w:szCs w:val="20"/>
              </w:rPr>
            </w:pPr>
          </w:p>
        </w:tc>
        <w:tc>
          <w:tcPr>
            <w:tcW w:w="3610" w:type="dxa"/>
          </w:tcPr>
          <w:p w14:paraId="28076D16" w14:textId="77777777" w:rsidR="00E81571" w:rsidRPr="00FB765C" w:rsidRDefault="00E81571" w:rsidP="00E81571">
            <w:pPr>
              <w:rPr>
                <w:sz w:val="20"/>
                <w:szCs w:val="20"/>
              </w:rPr>
            </w:pPr>
            <w:r w:rsidRPr="00FB765C">
              <w:rPr>
                <w:sz w:val="20"/>
                <w:szCs w:val="20"/>
              </w:rPr>
              <w:t xml:space="preserve">Sağlık Eğitimi Konularının sınıflandırılması </w:t>
            </w:r>
          </w:p>
          <w:p w14:paraId="229D198D" w14:textId="3FF0A92D" w:rsidR="00E81571" w:rsidRPr="00FB765C" w:rsidRDefault="00E81571" w:rsidP="00E81571">
            <w:pPr>
              <w:rPr>
                <w:sz w:val="20"/>
                <w:szCs w:val="20"/>
              </w:rPr>
            </w:pPr>
            <w:r w:rsidRPr="00FB765C">
              <w:rPr>
                <w:sz w:val="20"/>
                <w:szCs w:val="20"/>
              </w:rPr>
              <w:t xml:space="preserve">Sağlık Eğitimi Yaklaşımları  </w:t>
            </w:r>
          </w:p>
        </w:tc>
        <w:tc>
          <w:tcPr>
            <w:tcW w:w="2254" w:type="dxa"/>
          </w:tcPr>
          <w:p w14:paraId="7FE9FCBA" w14:textId="532B18B6" w:rsidR="00E81571" w:rsidRPr="00FB765C" w:rsidRDefault="00E81571" w:rsidP="00E81571">
            <w:pPr>
              <w:rPr>
                <w:sz w:val="20"/>
                <w:szCs w:val="20"/>
              </w:rPr>
            </w:pPr>
            <w:r w:rsidRPr="00FB765C">
              <w:rPr>
                <w:sz w:val="20"/>
                <w:szCs w:val="20"/>
              </w:rPr>
              <w:t>Araş. Gör. Dr. Burcu CENGİZ</w:t>
            </w:r>
          </w:p>
        </w:tc>
        <w:tc>
          <w:tcPr>
            <w:tcW w:w="1907" w:type="dxa"/>
          </w:tcPr>
          <w:p w14:paraId="4E9168DA" w14:textId="77777777" w:rsidR="00E81571" w:rsidRPr="00FB765C" w:rsidRDefault="00E81571" w:rsidP="00E81571">
            <w:pPr>
              <w:rPr>
                <w:sz w:val="20"/>
                <w:szCs w:val="20"/>
              </w:rPr>
            </w:pPr>
            <w:r w:rsidRPr="00FB765C">
              <w:rPr>
                <w:sz w:val="20"/>
                <w:szCs w:val="20"/>
              </w:rPr>
              <w:t>Anlatım, soru cevap,</w:t>
            </w:r>
          </w:p>
          <w:p w14:paraId="3B7041A5" w14:textId="77777777" w:rsidR="00E81571" w:rsidRPr="00FB765C" w:rsidRDefault="00E81571" w:rsidP="00E81571">
            <w:pPr>
              <w:rPr>
                <w:sz w:val="20"/>
                <w:szCs w:val="20"/>
              </w:rPr>
            </w:pPr>
            <w:r w:rsidRPr="00FB765C">
              <w:rPr>
                <w:sz w:val="20"/>
                <w:szCs w:val="20"/>
              </w:rPr>
              <w:t>tartışma</w:t>
            </w:r>
          </w:p>
          <w:p w14:paraId="5C933799" w14:textId="77777777" w:rsidR="00E81571" w:rsidRPr="00FB765C" w:rsidRDefault="00E81571" w:rsidP="00E81571">
            <w:pPr>
              <w:rPr>
                <w:sz w:val="20"/>
                <w:szCs w:val="20"/>
              </w:rPr>
            </w:pPr>
            <w:r w:rsidRPr="00FB765C">
              <w:rPr>
                <w:sz w:val="20"/>
                <w:szCs w:val="20"/>
              </w:rPr>
              <w:t>Power point sunusu</w:t>
            </w:r>
          </w:p>
        </w:tc>
      </w:tr>
      <w:tr w:rsidR="00E81571" w:rsidRPr="00FB765C" w14:paraId="6A56882A" w14:textId="77777777" w:rsidTr="005510A4">
        <w:tblPrEx>
          <w:tblBorders>
            <w:insideH w:val="single" w:sz="4" w:space="0" w:color="auto"/>
            <w:insideV w:val="single" w:sz="4" w:space="0" w:color="auto"/>
          </w:tblBorders>
        </w:tblPrEx>
        <w:tc>
          <w:tcPr>
            <w:tcW w:w="1472" w:type="dxa"/>
          </w:tcPr>
          <w:p w14:paraId="30A925F5" w14:textId="77777777" w:rsidR="00E81571" w:rsidRPr="00FB765C" w:rsidRDefault="00E81571" w:rsidP="00266EA1">
            <w:pPr>
              <w:numPr>
                <w:ilvl w:val="0"/>
                <w:numId w:val="21"/>
              </w:numPr>
              <w:ind w:left="284" w:hanging="284"/>
              <w:rPr>
                <w:sz w:val="20"/>
                <w:szCs w:val="20"/>
              </w:rPr>
            </w:pPr>
            <w:r w:rsidRPr="00FB765C">
              <w:rPr>
                <w:sz w:val="20"/>
                <w:szCs w:val="20"/>
              </w:rPr>
              <w:t>Hafta</w:t>
            </w:r>
          </w:p>
          <w:p w14:paraId="6421F1F5" w14:textId="77777777" w:rsidR="00E81571" w:rsidRPr="00FB765C" w:rsidRDefault="00E81571" w:rsidP="00E81571">
            <w:pPr>
              <w:rPr>
                <w:sz w:val="20"/>
                <w:szCs w:val="20"/>
              </w:rPr>
            </w:pPr>
          </w:p>
        </w:tc>
        <w:tc>
          <w:tcPr>
            <w:tcW w:w="3610" w:type="dxa"/>
          </w:tcPr>
          <w:p w14:paraId="55BCC6A5" w14:textId="53901E41" w:rsidR="00E81571" w:rsidRPr="00FB765C" w:rsidRDefault="00E81571" w:rsidP="00E81571">
            <w:pPr>
              <w:rPr>
                <w:sz w:val="20"/>
                <w:szCs w:val="20"/>
              </w:rPr>
            </w:pPr>
            <w:r w:rsidRPr="00FB765C">
              <w:rPr>
                <w:sz w:val="20"/>
                <w:szCs w:val="20"/>
              </w:rPr>
              <w:t>Sağlık Eğitimi Yöntemleri, Kullanılan Araç ve Gereçleri</w:t>
            </w:r>
          </w:p>
        </w:tc>
        <w:tc>
          <w:tcPr>
            <w:tcW w:w="2254" w:type="dxa"/>
          </w:tcPr>
          <w:p w14:paraId="461D99D5" w14:textId="31D99381" w:rsidR="00E81571" w:rsidRPr="00FB765C" w:rsidRDefault="00E81571" w:rsidP="00E81571">
            <w:pPr>
              <w:rPr>
                <w:sz w:val="20"/>
                <w:szCs w:val="20"/>
              </w:rPr>
            </w:pPr>
            <w:r w:rsidRPr="00FB765C">
              <w:rPr>
                <w:sz w:val="20"/>
                <w:szCs w:val="20"/>
              </w:rPr>
              <w:t>Doç.Dr . Meryem ÖZTÜRK HANEY</w:t>
            </w:r>
          </w:p>
        </w:tc>
        <w:tc>
          <w:tcPr>
            <w:tcW w:w="1907" w:type="dxa"/>
          </w:tcPr>
          <w:p w14:paraId="78A35DD0" w14:textId="77777777" w:rsidR="00E81571" w:rsidRPr="00FB765C" w:rsidRDefault="00E81571" w:rsidP="00E81571">
            <w:pPr>
              <w:rPr>
                <w:sz w:val="20"/>
                <w:szCs w:val="20"/>
              </w:rPr>
            </w:pPr>
            <w:r w:rsidRPr="00FB765C">
              <w:rPr>
                <w:sz w:val="20"/>
                <w:szCs w:val="20"/>
              </w:rPr>
              <w:t>Anlatım, soru cevap,</w:t>
            </w:r>
          </w:p>
          <w:p w14:paraId="2E52E1CF" w14:textId="77777777" w:rsidR="00E81571" w:rsidRPr="00FB765C" w:rsidRDefault="00E81571" w:rsidP="00E81571">
            <w:pPr>
              <w:rPr>
                <w:sz w:val="20"/>
                <w:szCs w:val="20"/>
              </w:rPr>
            </w:pPr>
            <w:r w:rsidRPr="00FB765C">
              <w:rPr>
                <w:sz w:val="20"/>
                <w:szCs w:val="20"/>
              </w:rPr>
              <w:t>tartışma</w:t>
            </w:r>
          </w:p>
          <w:p w14:paraId="3CAD95BF" w14:textId="77777777" w:rsidR="00E81571" w:rsidRPr="00FB765C" w:rsidRDefault="00E81571" w:rsidP="00E81571">
            <w:pPr>
              <w:rPr>
                <w:sz w:val="20"/>
                <w:szCs w:val="20"/>
              </w:rPr>
            </w:pPr>
            <w:r w:rsidRPr="00FB765C">
              <w:rPr>
                <w:sz w:val="20"/>
                <w:szCs w:val="20"/>
              </w:rPr>
              <w:t>Power point sunusu</w:t>
            </w:r>
          </w:p>
        </w:tc>
      </w:tr>
      <w:tr w:rsidR="00E81571" w:rsidRPr="00FB765C" w14:paraId="7A0C946B" w14:textId="77777777" w:rsidTr="005510A4">
        <w:tblPrEx>
          <w:tblBorders>
            <w:insideH w:val="single" w:sz="4" w:space="0" w:color="auto"/>
            <w:insideV w:val="single" w:sz="4" w:space="0" w:color="auto"/>
          </w:tblBorders>
        </w:tblPrEx>
        <w:tc>
          <w:tcPr>
            <w:tcW w:w="1472" w:type="dxa"/>
          </w:tcPr>
          <w:p w14:paraId="14B2B3EA" w14:textId="77777777" w:rsidR="00E81571" w:rsidRPr="00FB765C" w:rsidRDefault="00E81571" w:rsidP="00266EA1">
            <w:pPr>
              <w:numPr>
                <w:ilvl w:val="0"/>
                <w:numId w:val="21"/>
              </w:numPr>
              <w:ind w:left="284" w:hanging="284"/>
              <w:rPr>
                <w:sz w:val="20"/>
                <w:szCs w:val="20"/>
              </w:rPr>
            </w:pPr>
            <w:r w:rsidRPr="00FB765C">
              <w:rPr>
                <w:sz w:val="20"/>
                <w:szCs w:val="20"/>
              </w:rPr>
              <w:t>Hafta</w:t>
            </w:r>
          </w:p>
          <w:p w14:paraId="26ACC6C4" w14:textId="77777777" w:rsidR="00E81571" w:rsidRPr="00FB765C" w:rsidRDefault="00E81571" w:rsidP="00E81571">
            <w:pPr>
              <w:rPr>
                <w:sz w:val="20"/>
                <w:szCs w:val="20"/>
              </w:rPr>
            </w:pPr>
          </w:p>
        </w:tc>
        <w:tc>
          <w:tcPr>
            <w:tcW w:w="3610" w:type="dxa"/>
          </w:tcPr>
          <w:p w14:paraId="5FEACE1F" w14:textId="046C3BE9" w:rsidR="00E81571" w:rsidRPr="00FB765C" w:rsidRDefault="00E81571" w:rsidP="00E81571">
            <w:pPr>
              <w:rPr>
                <w:sz w:val="20"/>
                <w:szCs w:val="20"/>
              </w:rPr>
            </w:pPr>
            <w:r w:rsidRPr="00FB765C">
              <w:rPr>
                <w:sz w:val="20"/>
                <w:szCs w:val="20"/>
              </w:rPr>
              <w:t>Sağlık eğitiminde iş birliği yapılacak kişi, kurum ve kuruluşlar</w:t>
            </w:r>
          </w:p>
        </w:tc>
        <w:tc>
          <w:tcPr>
            <w:tcW w:w="2254" w:type="dxa"/>
          </w:tcPr>
          <w:p w14:paraId="4DF2583F" w14:textId="733E45B7" w:rsidR="00E81571" w:rsidRPr="00FB765C" w:rsidRDefault="00E81571" w:rsidP="00E81571">
            <w:pPr>
              <w:rPr>
                <w:sz w:val="20"/>
                <w:szCs w:val="20"/>
              </w:rPr>
            </w:pPr>
            <w:r w:rsidRPr="00FB765C">
              <w:rPr>
                <w:sz w:val="20"/>
                <w:szCs w:val="20"/>
              </w:rPr>
              <w:t>Öğr. Gör. Dr. Kübra Pınar GÜRKAN</w:t>
            </w:r>
          </w:p>
        </w:tc>
        <w:tc>
          <w:tcPr>
            <w:tcW w:w="1907" w:type="dxa"/>
          </w:tcPr>
          <w:p w14:paraId="653052AF" w14:textId="77777777" w:rsidR="00E81571" w:rsidRPr="00FB765C" w:rsidRDefault="00E81571" w:rsidP="00E81571">
            <w:pPr>
              <w:rPr>
                <w:sz w:val="20"/>
                <w:szCs w:val="20"/>
              </w:rPr>
            </w:pPr>
            <w:r w:rsidRPr="00FB765C">
              <w:rPr>
                <w:sz w:val="20"/>
                <w:szCs w:val="20"/>
              </w:rPr>
              <w:t>Anlatım, soru cevap,</w:t>
            </w:r>
          </w:p>
          <w:p w14:paraId="09E0EFB3" w14:textId="77777777" w:rsidR="00E81571" w:rsidRPr="00FB765C" w:rsidRDefault="00E81571" w:rsidP="00E81571">
            <w:pPr>
              <w:rPr>
                <w:sz w:val="20"/>
                <w:szCs w:val="20"/>
              </w:rPr>
            </w:pPr>
            <w:r w:rsidRPr="00FB765C">
              <w:rPr>
                <w:sz w:val="20"/>
                <w:szCs w:val="20"/>
              </w:rPr>
              <w:t>tartışma</w:t>
            </w:r>
          </w:p>
          <w:p w14:paraId="15585DA1" w14:textId="77777777" w:rsidR="00E81571" w:rsidRPr="00FB765C" w:rsidRDefault="00E81571" w:rsidP="00E81571">
            <w:pPr>
              <w:rPr>
                <w:sz w:val="20"/>
                <w:szCs w:val="20"/>
              </w:rPr>
            </w:pPr>
            <w:r w:rsidRPr="00FB765C">
              <w:rPr>
                <w:sz w:val="20"/>
                <w:szCs w:val="20"/>
              </w:rPr>
              <w:t>Power point sunusu</w:t>
            </w:r>
          </w:p>
        </w:tc>
      </w:tr>
      <w:tr w:rsidR="00E81571" w:rsidRPr="00FB765C" w14:paraId="42759316" w14:textId="77777777" w:rsidTr="005510A4">
        <w:tblPrEx>
          <w:tblBorders>
            <w:insideH w:val="single" w:sz="4" w:space="0" w:color="auto"/>
            <w:insideV w:val="single" w:sz="4" w:space="0" w:color="auto"/>
          </w:tblBorders>
        </w:tblPrEx>
        <w:tc>
          <w:tcPr>
            <w:tcW w:w="1472" w:type="dxa"/>
          </w:tcPr>
          <w:p w14:paraId="4FA6D025" w14:textId="77777777" w:rsidR="00E81571" w:rsidRPr="00FB765C" w:rsidRDefault="00E81571" w:rsidP="00266EA1">
            <w:pPr>
              <w:numPr>
                <w:ilvl w:val="0"/>
                <w:numId w:val="21"/>
              </w:numPr>
              <w:ind w:left="284" w:hanging="295"/>
              <w:rPr>
                <w:sz w:val="20"/>
                <w:szCs w:val="20"/>
              </w:rPr>
            </w:pPr>
            <w:r w:rsidRPr="00FB765C">
              <w:rPr>
                <w:sz w:val="20"/>
                <w:szCs w:val="20"/>
              </w:rPr>
              <w:t>Hafta</w:t>
            </w:r>
          </w:p>
          <w:p w14:paraId="4D8BFE45" w14:textId="77777777" w:rsidR="00E81571" w:rsidRPr="00FB765C" w:rsidRDefault="00E81571" w:rsidP="00E81571">
            <w:pPr>
              <w:rPr>
                <w:sz w:val="20"/>
                <w:szCs w:val="20"/>
              </w:rPr>
            </w:pPr>
          </w:p>
        </w:tc>
        <w:tc>
          <w:tcPr>
            <w:tcW w:w="3610" w:type="dxa"/>
          </w:tcPr>
          <w:p w14:paraId="2687ED49" w14:textId="37056A94" w:rsidR="00E81571" w:rsidRPr="00FB765C" w:rsidRDefault="00E81571" w:rsidP="00E81571">
            <w:pPr>
              <w:rPr>
                <w:sz w:val="20"/>
                <w:szCs w:val="20"/>
              </w:rPr>
            </w:pPr>
            <w:r w:rsidRPr="00FB765C">
              <w:rPr>
                <w:sz w:val="20"/>
                <w:szCs w:val="20"/>
              </w:rPr>
              <w:t xml:space="preserve">Sağlık Eğitimi Gereksinimlerinin Belirlenmesi, Hedef Yazma, İçerik Hazırlama </w:t>
            </w:r>
          </w:p>
        </w:tc>
        <w:tc>
          <w:tcPr>
            <w:tcW w:w="2254" w:type="dxa"/>
          </w:tcPr>
          <w:p w14:paraId="47A6DE57" w14:textId="6F5BF428" w:rsidR="00E81571" w:rsidRPr="00FB765C" w:rsidRDefault="00E81571" w:rsidP="00E81571">
            <w:pPr>
              <w:rPr>
                <w:sz w:val="20"/>
                <w:szCs w:val="20"/>
              </w:rPr>
            </w:pPr>
            <w:r w:rsidRPr="00FB765C">
              <w:rPr>
                <w:sz w:val="20"/>
                <w:szCs w:val="20"/>
              </w:rPr>
              <w:t>Araş. Gör. Dr. Burcu CENGİZ</w:t>
            </w:r>
          </w:p>
        </w:tc>
        <w:tc>
          <w:tcPr>
            <w:tcW w:w="1907" w:type="dxa"/>
          </w:tcPr>
          <w:p w14:paraId="67AC7AC2" w14:textId="77777777" w:rsidR="00E81571" w:rsidRPr="00FB765C" w:rsidRDefault="00E81571" w:rsidP="00E81571">
            <w:pPr>
              <w:rPr>
                <w:sz w:val="20"/>
                <w:szCs w:val="20"/>
              </w:rPr>
            </w:pPr>
            <w:r w:rsidRPr="00FB765C">
              <w:rPr>
                <w:sz w:val="20"/>
                <w:szCs w:val="20"/>
              </w:rPr>
              <w:t>Anlatım, soru cevap,</w:t>
            </w:r>
          </w:p>
          <w:p w14:paraId="5EEE456F" w14:textId="77777777" w:rsidR="00E81571" w:rsidRPr="00FB765C" w:rsidRDefault="00E81571" w:rsidP="00E81571">
            <w:pPr>
              <w:rPr>
                <w:sz w:val="20"/>
                <w:szCs w:val="20"/>
              </w:rPr>
            </w:pPr>
            <w:r w:rsidRPr="00FB765C">
              <w:rPr>
                <w:sz w:val="20"/>
                <w:szCs w:val="20"/>
              </w:rPr>
              <w:t>tartışma</w:t>
            </w:r>
          </w:p>
          <w:p w14:paraId="75EA8ECF" w14:textId="77777777" w:rsidR="00E81571" w:rsidRPr="00FB765C" w:rsidRDefault="00E81571" w:rsidP="00E81571">
            <w:pPr>
              <w:rPr>
                <w:sz w:val="20"/>
                <w:szCs w:val="20"/>
              </w:rPr>
            </w:pPr>
            <w:r w:rsidRPr="00FB765C">
              <w:rPr>
                <w:sz w:val="20"/>
                <w:szCs w:val="20"/>
              </w:rPr>
              <w:t>Power point sunusu</w:t>
            </w:r>
          </w:p>
        </w:tc>
      </w:tr>
      <w:tr w:rsidR="00E81571" w:rsidRPr="00FB765C" w14:paraId="185FDDEC" w14:textId="77777777" w:rsidTr="005510A4">
        <w:tblPrEx>
          <w:tblBorders>
            <w:insideH w:val="single" w:sz="4" w:space="0" w:color="auto"/>
            <w:insideV w:val="single" w:sz="4" w:space="0" w:color="auto"/>
          </w:tblBorders>
        </w:tblPrEx>
        <w:tc>
          <w:tcPr>
            <w:tcW w:w="1472" w:type="dxa"/>
          </w:tcPr>
          <w:p w14:paraId="33987E72" w14:textId="77777777" w:rsidR="00E81571" w:rsidRPr="00FB765C" w:rsidRDefault="00E81571" w:rsidP="00E81571">
            <w:pPr>
              <w:ind w:left="-108"/>
              <w:rPr>
                <w:sz w:val="20"/>
                <w:szCs w:val="20"/>
              </w:rPr>
            </w:pPr>
            <w:r w:rsidRPr="00FB765C">
              <w:rPr>
                <w:sz w:val="20"/>
                <w:szCs w:val="20"/>
              </w:rPr>
              <w:t>7.Hafta</w:t>
            </w:r>
          </w:p>
          <w:p w14:paraId="7C37B1E1" w14:textId="77777777" w:rsidR="00E81571" w:rsidRPr="00FB765C" w:rsidRDefault="00E81571" w:rsidP="00E81571">
            <w:pPr>
              <w:rPr>
                <w:sz w:val="20"/>
                <w:szCs w:val="20"/>
              </w:rPr>
            </w:pPr>
          </w:p>
        </w:tc>
        <w:tc>
          <w:tcPr>
            <w:tcW w:w="3610" w:type="dxa"/>
          </w:tcPr>
          <w:p w14:paraId="1C8ACC8D" w14:textId="77777777" w:rsidR="00E81571" w:rsidRPr="00FB765C" w:rsidRDefault="00E81571" w:rsidP="00E81571">
            <w:pPr>
              <w:rPr>
                <w:sz w:val="20"/>
                <w:szCs w:val="20"/>
              </w:rPr>
            </w:pPr>
            <w:r w:rsidRPr="00FB765C">
              <w:rPr>
                <w:sz w:val="20"/>
                <w:szCs w:val="20"/>
              </w:rPr>
              <w:t xml:space="preserve">Sağlık Eğitiminin Planlanması  </w:t>
            </w:r>
          </w:p>
          <w:p w14:paraId="7FAFF61A" w14:textId="13D60EBF" w:rsidR="00E81571" w:rsidRPr="00FB765C" w:rsidRDefault="00E81571" w:rsidP="00E81571">
            <w:pPr>
              <w:rPr>
                <w:sz w:val="20"/>
                <w:szCs w:val="20"/>
              </w:rPr>
            </w:pPr>
            <w:r w:rsidRPr="00FB765C">
              <w:rPr>
                <w:sz w:val="20"/>
                <w:szCs w:val="20"/>
              </w:rPr>
              <w:t>Sağlık Eğitiminin Uygulanması</w:t>
            </w:r>
          </w:p>
        </w:tc>
        <w:tc>
          <w:tcPr>
            <w:tcW w:w="2254" w:type="dxa"/>
          </w:tcPr>
          <w:p w14:paraId="1C813CE8" w14:textId="2C5B8E93" w:rsidR="00E81571" w:rsidRPr="00FB765C" w:rsidRDefault="00E81571" w:rsidP="00E81571">
            <w:pPr>
              <w:rPr>
                <w:sz w:val="20"/>
                <w:szCs w:val="20"/>
              </w:rPr>
            </w:pPr>
            <w:r w:rsidRPr="00FB765C">
              <w:rPr>
                <w:sz w:val="20"/>
                <w:szCs w:val="20"/>
              </w:rPr>
              <w:t>Öğr. Gör. Dr. Gülcihan Arkan</w:t>
            </w:r>
          </w:p>
        </w:tc>
        <w:tc>
          <w:tcPr>
            <w:tcW w:w="1907" w:type="dxa"/>
          </w:tcPr>
          <w:p w14:paraId="250A54B1" w14:textId="77777777" w:rsidR="00E81571" w:rsidRPr="00FB765C" w:rsidRDefault="00E81571" w:rsidP="00E81571">
            <w:pPr>
              <w:rPr>
                <w:sz w:val="20"/>
                <w:szCs w:val="20"/>
              </w:rPr>
            </w:pPr>
            <w:r w:rsidRPr="00FB765C">
              <w:rPr>
                <w:sz w:val="20"/>
                <w:szCs w:val="20"/>
              </w:rPr>
              <w:t>-</w:t>
            </w:r>
          </w:p>
        </w:tc>
      </w:tr>
      <w:tr w:rsidR="00E81571" w:rsidRPr="00FB765C" w14:paraId="746C3FF1" w14:textId="77777777" w:rsidTr="005510A4">
        <w:tblPrEx>
          <w:tblBorders>
            <w:insideH w:val="single" w:sz="4" w:space="0" w:color="auto"/>
            <w:insideV w:val="single" w:sz="4" w:space="0" w:color="auto"/>
          </w:tblBorders>
        </w:tblPrEx>
        <w:tc>
          <w:tcPr>
            <w:tcW w:w="1472" w:type="dxa"/>
          </w:tcPr>
          <w:p w14:paraId="30D1757C" w14:textId="77777777" w:rsidR="00E81571" w:rsidRPr="00FB765C" w:rsidRDefault="00E81571" w:rsidP="00E81571">
            <w:pPr>
              <w:rPr>
                <w:sz w:val="20"/>
                <w:szCs w:val="20"/>
              </w:rPr>
            </w:pPr>
            <w:r w:rsidRPr="00FB765C">
              <w:rPr>
                <w:sz w:val="20"/>
                <w:szCs w:val="20"/>
              </w:rPr>
              <w:lastRenderedPageBreak/>
              <w:t>8.Hafta</w:t>
            </w:r>
          </w:p>
        </w:tc>
        <w:tc>
          <w:tcPr>
            <w:tcW w:w="3610" w:type="dxa"/>
          </w:tcPr>
          <w:p w14:paraId="7FA730CC" w14:textId="77777777" w:rsidR="00E81571" w:rsidRPr="00FB765C" w:rsidRDefault="00E81571" w:rsidP="00E81571">
            <w:pPr>
              <w:rPr>
                <w:sz w:val="20"/>
                <w:szCs w:val="20"/>
              </w:rPr>
            </w:pPr>
            <w:r w:rsidRPr="00FB765C">
              <w:rPr>
                <w:sz w:val="20"/>
                <w:szCs w:val="20"/>
              </w:rPr>
              <w:t xml:space="preserve"> Sağlık Eğitimini Değerlendirme  </w:t>
            </w:r>
          </w:p>
          <w:p w14:paraId="6E94EC36" w14:textId="4C080C34" w:rsidR="00E81571" w:rsidRPr="00FB765C" w:rsidRDefault="00E81571" w:rsidP="00E81571">
            <w:pPr>
              <w:rPr>
                <w:sz w:val="20"/>
                <w:szCs w:val="20"/>
              </w:rPr>
            </w:pPr>
            <w:r w:rsidRPr="00FB765C">
              <w:rPr>
                <w:sz w:val="20"/>
                <w:szCs w:val="20"/>
              </w:rPr>
              <w:t xml:space="preserve">Sağlık Eğitimi Uygulama Örnekleri  </w:t>
            </w:r>
          </w:p>
        </w:tc>
        <w:tc>
          <w:tcPr>
            <w:tcW w:w="2254" w:type="dxa"/>
          </w:tcPr>
          <w:p w14:paraId="6236CF79" w14:textId="17D4E721" w:rsidR="00E81571" w:rsidRPr="00FB765C" w:rsidRDefault="00E81571" w:rsidP="00E81571">
            <w:pPr>
              <w:rPr>
                <w:sz w:val="20"/>
                <w:szCs w:val="20"/>
              </w:rPr>
            </w:pPr>
            <w:r w:rsidRPr="00FB765C">
              <w:rPr>
                <w:sz w:val="20"/>
                <w:szCs w:val="20"/>
              </w:rPr>
              <w:t xml:space="preserve">Öğr. Gör. Dr. Kübra Pınar GÜRKAN </w:t>
            </w:r>
          </w:p>
        </w:tc>
        <w:tc>
          <w:tcPr>
            <w:tcW w:w="1907" w:type="dxa"/>
          </w:tcPr>
          <w:p w14:paraId="6BC23889" w14:textId="77777777" w:rsidR="00E81571" w:rsidRPr="00FB765C" w:rsidRDefault="00E81571" w:rsidP="00E81571">
            <w:pPr>
              <w:rPr>
                <w:sz w:val="20"/>
                <w:szCs w:val="20"/>
              </w:rPr>
            </w:pPr>
            <w:r w:rsidRPr="00FB765C">
              <w:rPr>
                <w:sz w:val="20"/>
                <w:szCs w:val="20"/>
              </w:rPr>
              <w:t>Anlatım, soru cevap,</w:t>
            </w:r>
          </w:p>
          <w:p w14:paraId="14FFC8F9" w14:textId="77777777" w:rsidR="00E81571" w:rsidRPr="00FB765C" w:rsidRDefault="00E81571" w:rsidP="00E81571">
            <w:pPr>
              <w:rPr>
                <w:sz w:val="20"/>
                <w:szCs w:val="20"/>
              </w:rPr>
            </w:pPr>
            <w:r w:rsidRPr="00FB765C">
              <w:rPr>
                <w:sz w:val="20"/>
                <w:szCs w:val="20"/>
              </w:rPr>
              <w:t>tartışma</w:t>
            </w:r>
          </w:p>
          <w:p w14:paraId="33CDACD5" w14:textId="77777777" w:rsidR="00E81571" w:rsidRPr="00FB765C" w:rsidRDefault="00E81571" w:rsidP="00E81571">
            <w:pPr>
              <w:rPr>
                <w:sz w:val="20"/>
                <w:szCs w:val="20"/>
              </w:rPr>
            </w:pPr>
            <w:r w:rsidRPr="00FB765C">
              <w:rPr>
                <w:sz w:val="20"/>
                <w:szCs w:val="20"/>
              </w:rPr>
              <w:t>Power point sunusu</w:t>
            </w:r>
          </w:p>
        </w:tc>
      </w:tr>
      <w:tr w:rsidR="00E81571" w:rsidRPr="00FB765C" w14:paraId="16EEC925" w14:textId="77777777" w:rsidTr="005510A4">
        <w:tblPrEx>
          <w:tblBorders>
            <w:insideH w:val="single" w:sz="4" w:space="0" w:color="auto"/>
            <w:insideV w:val="single" w:sz="4" w:space="0" w:color="auto"/>
          </w:tblBorders>
        </w:tblPrEx>
        <w:tc>
          <w:tcPr>
            <w:tcW w:w="1472" w:type="dxa"/>
          </w:tcPr>
          <w:p w14:paraId="77DDF536" w14:textId="77777777" w:rsidR="00E81571" w:rsidRPr="00FB765C" w:rsidRDefault="00E81571" w:rsidP="00E81571">
            <w:pPr>
              <w:rPr>
                <w:sz w:val="20"/>
                <w:szCs w:val="20"/>
              </w:rPr>
            </w:pPr>
            <w:r w:rsidRPr="00FB765C">
              <w:rPr>
                <w:sz w:val="20"/>
                <w:szCs w:val="20"/>
              </w:rPr>
              <w:t>9.Hafta</w:t>
            </w:r>
          </w:p>
          <w:p w14:paraId="191511C7" w14:textId="77777777" w:rsidR="00E81571" w:rsidRPr="00FB765C" w:rsidRDefault="00E81571" w:rsidP="00E81571">
            <w:pPr>
              <w:rPr>
                <w:sz w:val="20"/>
                <w:szCs w:val="20"/>
              </w:rPr>
            </w:pPr>
          </w:p>
        </w:tc>
        <w:tc>
          <w:tcPr>
            <w:tcW w:w="3610" w:type="dxa"/>
          </w:tcPr>
          <w:p w14:paraId="5857CE31" w14:textId="4C0D7EA9" w:rsidR="00E81571" w:rsidRPr="00FB765C" w:rsidRDefault="00E81571" w:rsidP="00E81571">
            <w:pPr>
              <w:rPr>
                <w:sz w:val="20"/>
                <w:szCs w:val="20"/>
              </w:rPr>
            </w:pPr>
            <w:r w:rsidRPr="00FB765C">
              <w:rPr>
                <w:sz w:val="20"/>
                <w:szCs w:val="20"/>
              </w:rPr>
              <w:t>1. ARA SINAV</w:t>
            </w:r>
          </w:p>
        </w:tc>
        <w:tc>
          <w:tcPr>
            <w:tcW w:w="2254" w:type="dxa"/>
          </w:tcPr>
          <w:p w14:paraId="3B8E11E8" w14:textId="53BE39C2" w:rsidR="00E81571" w:rsidRPr="00FB765C" w:rsidRDefault="00E81571" w:rsidP="00E81571">
            <w:pPr>
              <w:rPr>
                <w:sz w:val="20"/>
                <w:szCs w:val="20"/>
              </w:rPr>
            </w:pPr>
            <w:r w:rsidRPr="00FB765C">
              <w:rPr>
                <w:sz w:val="20"/>
                <w:szCs w:val="20"/>
              </w:rPr>
              <w:t>Öğr. Gör. Dr. Gülcihan ARKAN</w:t>
            </w:r>
          </w:p>
        </w:tc>
        <w:tc>
          <w:tcPr>
            <w:tcW w:w="1907" w:type="dxa"/>
          </w:tcPr>
          <w:p w14:paraId="5451BE88" w14:textId="77777777" w:rsidR="00E81571" w:rsidRPr="00FB765C" w:rsidRDefault="00E81571" w:rsidP="00E81571">
            <w:pPr>
              <w:rPr>
                <w:sz w:val="20"/>
                <w:szCs w:val="20"/>
              </w:rPr>
            </w:pPr>
            <w:r w:rsidRPr="00FB765C">
              <w:rPr>
                <w:sz w:val="20"/>
                <w:szCs w:val="20"/>
              </w:rPr>
              <w:t>Anlatım, soru cevap,</w:t>
            </w:r>
          </w:p>
          <w:p w14:paraId="5F074BA9" w14:textId="77777777" w:rsidR="00E81571" w:rsidRPr="00FB765C" w:rsidRDefault="00E81571" w:rsidP="00E81571">
            <w:pPr>
              <w:rPr>
                <w:sz w:val="20"/>
                <w:szCs w:val="20"/>
              </w:rPr>
            </w:pPr>
            <w:r w:rsidRPr="00FB765C">
              <w:rPr>
                <w:sz w:val="20"/>
                <w:szCs w:val="20"/>
              </w:rPr>
              <w:t>tartışma</w:t>
            </w:r>
          </w:p>
          <w:p w14:paraId="35EE6D95" w14:textId="77777777" w:rsidR="00E81571" w:rsidRPr="00FB765C" w:rsidRDefault="00E81571" w:rsidP="00E81571">
            <w:pPr>
              <w:rPr>
                <w:sz w:val="20"/>
                <w:szCs w:val="20"/>
              </w:rPr>
            </w:pPr>
            <w:r w:rsidRPr="00FB765C">
              <w:rPr>
                <w:sz w:val="20"/>
                <w:szCs w:val="20"/>
              </w:rPr>
              <w:t>Power point sunusu</w:t>
            </w:r>
          </w:p>
        </w:tc>
      </w:tr>
      <w:tr w:rsidR="00E81571" w:rsidRPr="00FB765C" w14:paraId="48D52E88" w14:textId="77777777" w:rsidTr="005510A4">
        <w:tblPrEx>
          <w:tblBorders>
            <w:insideH w:val="single" w:sz="4" w:space="0" w:color="auto"/>
            <w:insideV w:val="single" w:sz="4" w:space="0" w:color="auto"/>
          </w:tblBorders>
        </w:tblPrEx>
        <w:tc>
          <w:tcPr>
            <w:tcW w:w="1472" w:type="dxa"/>
          </w:tcPr>
          <w:p w14:paraId="61A74603" w14:textId="77777777" w:rsidR="00E81571" w:rsidRPr="00FB765C" w:rsidRDefault="00E81571" w:rsidP="00E81571">
            <w:pPr>
              <w:rPr>
                <w:sz w:val="20"/>
                <w:szCs w:val="20"/>
              </w:rPr>
            </w:pPr>
            <w:r w:rsidRPr="00FB765C">
              <w:rPr>
                <w:sz w:val="20"/>
                <w:szCs w:val="20"/>
              </w:rPr>
              <w:t>10.Hafta</w:t>
            </w:r>
          </w:p>
          <w:p w14:paraId="6935DC6B" w14:textId="77777777" w:rsidR="00E81571" w:rsidRPr="00FB765C" w:rsidRDefault="00E81571" w:rsidP="00E81571">
            <w:pPr>
              <w:rPr>
                <w:sz w:val="20"/>
                <w:szCs w:val="20"/>
              </w:rPr>
            </w:pPr>
          </w:p>
        </w:tc>
        <w:tc>
          <w:tcPr>
            <w:tcW w:w="3610" w:type="dxa"/>
          </w:tcPr>
          <w:p w14:paraId="5255F453" w14:textId="6A9A68C9" w:rsidR="00E81571" w:rsidRPr="00FB765C" w:rsidRDefault="00E81571" w:rsidP="00E81571">
            <w:pPr>
              <w:rPr>
                <w:sz w:val="20"/>
                <w:szCs w:val="20"/>
              </w:rPr>
            </w:pPr>
            <w:r w:rsidRPr="00FB765C">
              <w:rPr>
                <w:sz w:val="20"/>
                <w:szCs w:val="20"/>
              </w:rPr>
              <w:t>Hazırlanan sağlık eğitimi üzerinden konuların tartışılıp pekiştirilmesi</w:t>
            </w:r>
          </w:p>
        </w:tc>
        <w:tc>
          <w:tcPr>
            <w:tcW w:w="2254" w:type="dxa"/>
          </w:tcPr>
          <w:p w14:paraId="468AECDE" w14:textId="261338C9" w:rsidR="00E81571" w:rsidRPr="00FB765C" w:rsidRDefault="00E81571" w:rsidP="00E81571">
            <w:pPr>
              <w:rPr>
                <w:sz w:val="20"/>
                <w:szCs w:val="20"/>
              </w:rPr>
            </w:pPr>
            <w:r w:rsidRPr="00FB765C">
              <w:rPr>
                <w:sz w:val="20"/>
                <w:szCs w:val="20"/>
              </w:rPr>
              <w:t>Araş. Gör. Dr. Burcu CENGİZ</w:t>
            </w:r>
          </w:p>
        </w:tc>
        <w:tc>
          <w:tcPr>
            <w:tcW w:w="1907" w:type="dxa"/>
          </w:tcPr>
          <w:p w14:paraId="5AADDCE2" w14:textId="77777777" w:rsidR="00E81571" w:rsidRPr="00FB765C" w:rsidRDefault="00E81571" w:rsidP="00E81571">
            <w:pPr>
              <w:rPr>
                <w:sz w:val="20"/>
                <w:szCs w:val="20"/>
              </w:rPr>
            </w:pPr>
            <w:r w:rsidRPr="00FB765C">
              <w:rPr>
                <w:sz w:val="20"/>
                <w:szCs w:val="20"/>
              </w:rPr>
              <w:t>Anlatım, soru cevap,</w:t>
            </w:r>
          </w:p>
          <w:p w14:paraId="5AFFBAF1" w14:textId="77777777" w:rsidR="00E81571" w:rsidRPr="00FB765C" w:rsidRDefault="00E81571" w:rsidP="00E81571">
            <w:pPr>
              <w:rPr>
                <w:sz w:val="20"/>
                <w:szCs w:val="20"/>
              </w:rPr>
            </w:pPr>
            <w:r w:rsidRPr="00FB765C">
              <w:rPr>
                <w:sz w:val="20"/>
                <w:szCs w:val="20"/>
              </w:rPr>
              <w:t>tartışma</w:t>
            </w:r>
          </w:p>
          <w:p w14:paraId="1FB39E86" w14:textId="77777777" w:rsidR="00E81571" w:rsidRPr="00FB765C" w:rsidRDefault="00E81571" w:rsidP="00E81571">
            <w:pPr>
              <w:rPr>
                <w:sz w:val="20"/>
                <w:szCs w:val="20"/>
              </w:rPr>
            </w:pPr>
            <w:r w:rsidRPr="00FB765C">
              <w:rPr>
                <w:sz w:val="20"/>
                <w:szCs w:val="20"/>
              </w:rPr>
              <w:t>Power point sunusu</w:t>
            </w:r>
          </w:p>
        </w:tc>
      </w:tr>
      <w:tr w:rsidR="00E81571" w:rsidRPr="00FB765C" w14:paraId="06A09C97" w14:textId="77777777" w:rsidTr="005510A4">
        <w:tblPrEx>
          <w:tblBorders>
            <w:insideH w:val="single" w:sz="4" w:space="0" w:color="auto"/>
            <w:insideV w:val="single" w:sz="4" w:space="0" w:color="auto"/>
          </w:tblBorders>
        </w:tblPrEx>
        <w:tc>
          <w:tcPr>
            <w:tcW w:w="1472" w:type="dxa"/>
          </w:tcPr>
          <w:p w14:paraId="3566E58F" w14:textId="77777777" w:rsidR="00E81571" w:rsidRPr="00FB765C" w:rsidRDefault="00E81571" w:rsidP="00E81571">
            <w:pPr>
              <w:rPr>
                <w:sz w:val="20"/>
                <w:szCs w:val="20"/>
              </w:rPr>
            </w:pPr>
            <w:r w:rsidRPr="00FB765C">
              <w:rPr>
                <w:sz w:val="20"/>
                <w:szCs w:val="20"/>
              </w:rPr>
              <w:t>11.Hafta</w:t>
            </w:r>
          </w:p>
          <w:p w14:paraId="478163BC" w14:textId="77777777" w:rsidR="00E81571" w:rsidRPr="00FB765C" w:rsidRDefault="00E81571" w:rsidP="00E81571">
            <w:pPr>
              <w:rPr>
                <w:sz w:val="20"/>
                <w:szCs w:val="20"/>
              </w:rPr>
            </w:pPr>
          </w:p>
        </w:tc>
        <w:tc>
          <w:tcPr>
            <w:tcW w:w="3610" w:type="dxa"/>
          </w:tcPr>
          <w:p w14:paraId="16154A34" w14:textId="4A762B65" w:rsidR="00E81571" w:rsidRPr="00FB765C" w:rsidRDefault="00E81571" w:rsidP="00E81571">
            <w:pPr>
              <w:rPr>
                <w:sz w:val="20"/>
                <w:szCs w:val="20"/>
              </w:rPr>
            </w:pPr>
            <w:r w:rsidRPr="00FB765C">
              <w:rPr>
                <w:sz w:val="20"/>
                <w:szCs w:val="20"/>
              </w:rPr>
              <w:t>Hazırlanan sağlık eğitimi üzerinden konuların tartışılıp pekiştirilmesi</w:t>
            </w:r>
          </w:p>
        </w:tc>
        <w:tc>
          <w:tcPr>
            <w:tcW w:w="2254" w:type="dxa"/>
          </w:tcPr>
          <w:p w14:paraId="49CC5E91" w14:textId="6509A446" w:rsidR="00E81571" w:rsidRPr="00FB765C" w:rsidRDefault="00E81571" w:rsidP="00E81571">
            <w:pPr>
              <w:rPr>
                <w:sz w:val="20"/>
                <w:szCs w:val="20"/>
              </w:rPr>
            </w:pPr>
            <w:r w:rsidRPr="00FB765C">
              <w:rPr>
                <w:sz w:val="20"/>
                <w:szCs w:val="20"/>
              </w:rPr>
              <w:t>Öğr. Gör. Dr. Kübra Pınar GÜRKAN</w:t>
            </w:r>
          </w:p>
        </w:tc>
        <w:tc>
          <w:tcPr>
            <w:tcW w:w="1907" w:type="dxa"/>
          </w:tcPr>
          <w:p w14:paraId="4054CAED" w14:textId="77777777" w:rsidR="00E81571" w:rsidRPr="00FB765C" w:rsidRDefault="00E81571" w:rsidP="00E81571">
            <w:pPr>
              <w:rPr>
                <w:sz w:val="20"/>
                <w:szCs w:val="20"/>
              </w:rPr>
            </w:pPr>
            <w:r w:rsidRPr="00FB765C">
              <w:rPr>
                <w:sz w:val="20"/>
                <w:szCs w:val="20"/>
              </w:rPr>
              <w:t>Anlatım, soru cevap,</w:t>
            </w:r>
          </w:p>
          <w:p w14:paraId="0FF9AF4E" w14:textId="77777777" w:rsidR="00E81571" w:rsidRPr="00FB765C" w:rsidRDefault="00E81571" w:rsidP="00E81571">
            <w:pPr>
              <w:rPr>
                <w:sz w:val="20"/>
                <w:szCs w:val="20"/>
              </w:rPr>
            </w:pPr>
            <w:r w:rsidRPr="00FB765C">
              <w:rPr>
                <w:sz w:val="20"/>
                <w:szCs w:val="20"/>
              </w:rPr>
              <w:t>tartışma</w:t>
            </w:r>
          </w:p>
          <w:p w14:paraId="78C70891" w14:textId="77777777" w:rsidR="00E81571" w:rsidRPr="00FB765C" w:rsidRDefault="00E81571" w:rsidP="00E81571">
            <w:pPr>
              <w:rPr>
                <w:sz w:val="20"/>
                <w:szCs w:val="20"/>
              </w:rPr>
            </w:pPr>
            <w:r w:rsidRPr="00FB765C">
              <w:rPr>
                <w:sz w:val="20"/>
                <w:szCs w:val="20"/>
              </w:rPr>
              <w:t>Power point sunusu</w:t>
            </w:r>
          </w:p>
        </w:tc>
      </w:tr>
      <w:tr w:rsidR="00E81571" w:rsidRPr="00FB765C" w14:paraId="4E4C51D5" w14:textId="77777777" w:rsidTr="005510A4">
        <w:tblPrEx>
          <w:tblBorders>
            <w:insideH w:val="single" w:sz="4" w:space="0" w:color="auto"/>
            <w:insideV w:val="single" w:sz="4" w:space="0" w:color="auto"/>
          </w:tblBorders>
        </w:tblPrEx>
        <w:tc>
          <w:tcPr>
            <w:tcW w:w="1472" w:type="dxa"/>
          </w:tcPr>
          <w:p w14:paraId="5AA3EE59" w14:textId="77777777" w:rsidR="00E81571" w:rsidRPr="00FB765C" w:rsidRDefault="00E81571" w:rsidP="00E81571">
            <w:pPr>
              <w:rPr>
                <w:sz w:val="20"/>
                <w:szCs w:val="20"/>
              </w:rPr>
            </w:pPr>
            <w:r w:rsidRPr="00FB765C">
              <w:rPr>
                <w:sz w:val="20"/>
                <w:szCs w:val="20"/>
              </w:rPr>
              <w:t>12.Hafta</w:t>
            </w:r>
          </w:p>
          <w:p w14:paraId="5DFBAD96" w14:textId="77777777" w:rsidR="00E81571" w:rsidRPr="00FB765C" w:rsidRDefault="00E81571" w:rsidP="00E81571">
            <w:pPr>
              <w:rPr>
                <w:sz w:val="20"/>
                <w:szCs w:val="20"/>
              </w:rPr>
            </w:pPr>
          </w:p>
        </w:tc>
        <w:tc>
          <w:tcPr>
            <w:tcW w:w="3610" w:type="dxa"/>
          </w:tcPr>
          <w:p w14:paraId="1B3F4ADB" w14:textId="3CD031CF" w:rsidR="00E81571" w:rsidRPr="00FB765C" w:rsidRDefault="00E81571" w:rsidP="00E81571">
            <w:pPr>
              <w:rPr>
                <w:sz w:val="20"/>
                <w:szCs w:val="20"/>
              </w:rPr>
            </w:pPr>
            <w:r w:rsidRPr="00FB765C">
              <w:rPr>
                <w:sz w:val="20"/>
                <w:szCs w:val="20"/>
              </w:rPr>
              <w:t>Hazırlanan sağlık eğitimi üzerinden konuların tartışılıp pekiştirilmesi</w:t>
            </w:r>
          </w:p>
        </w:tc>
        <w:tc>
          <w:tcPr>
            <w:tcW w:w="2254" w:type="dxa"/>
          </w:tcPr>
          <w:p w14:paraId="66277498" w14:textId="00D86081" w:rsidR="00E81571" w:rsidRPr="00FB765C" w:rsidRDefault="00E81571" w:rsidP="00E81571">
            <w:pPr>
              <w:rPr>
                <w:sz w:val="20"/>
                <w:szCs w:val="20"/>
              </w:rPr>
            </w:pPr>
            <w:r w:rsidRPr="00FB765C">
              <w:rPr>
                <w:sz w:val="20"/>
                <w:szCs w:val="20"/>
              </w:rPr>
              <w:t>Öğr. Gör. Dr. Gülcihan ARKAN</w:t>
            </w:r>
          </w:p>
        </w:tc>
        <w:tc>
          <w:tcPr>
            <w:tcW w:w="1907" w:type="dxa"/>
          </w:tcPr>
          <w:p w14:paraId="12B0DE89" w14:textId="77777777" w:rsidR="00E81571" w:rsidRPr="00FB765C" w:rsidRDefault="00E81571" w:rsidP="00E81571">
            <w:pPr>
              <w:rPr>
                <w:sz w:val="20"/>
                <w:szCs w:val="20"/>
              </w:rPr>
            </w:pPr>
            <w:r w:rsidRPr="00FB765C">
              <w:rPr>
                <w:sz w:val="20"/>
                <w:szCs w:val="20"/>
              </w:rPr>
              <w:t>Anlatım, soru cevap,</w:t>
            </w:r>
          </w:p>
          <w:p w14:paraId="2655F627" w14:textId="77777777" w:rsidR="00E81571" w:rsidRPr="00FB765C" w:rsidRDefault="00E81571" w:rsidP="00E81571">
            <w:pPr>
              <w:rPr>
                <w:sz w:val="20"/>
                <w:szCs w:val="20"/>
              </w:rPr>
            </w:pPr>
            <w:r w:rsidRPr="00FB765C">
              <w:rPr>
                <w:sz w:val="20"/>
                <w:szCs w:val="20"/>
              </w:rPr>
              <w:t>tartışma</w:t>
            </w:r>
          </w:p>
          <w:p w14:paraId="4AD0FB7A" w14:textId="77777777" w:rsidR="00E81571" w:rsidRPr="00FB765C" w:rsidRDefault="00E81571" w:rsidP="00E81571">
            <w:pPr>
              <w:rPr>
                <w:sz w:val="20"/>
                <w:szCs w:val="20"/>
              </w:rPr>
            </w:pPr>
            <w:r w:rsidRPr="00FB765C">
              <w:rPr>
                <w:sz w:val="20"/>
                <w:szCs w:val="20"/>
              </w:rPr>
              <w:t>Power point sunusu</w:t>
            </w:r>
          </w:p>
        </w:tc>
      </w:tr>
      <w:tr w:rsidR="00E81571" w:rsidRPr="00FB765C" w14:paraId="1A097B78" w14:textId="77777777" w:rsidTr="005510A4">
        <w:tblPrEx>
          <w:tblBorders>
            <w:insideH w:val="single" w:sz="4" w:space="0" w:color="auto"/>
            <w:insideV w:val="single" w:sz="4" w:space="0" w:color="auto"/>
          </w:tblBorders>
        </w:tblPrEx>
        <w:tc>
          <w:tcPr>
            <w:tcW w:w="1472" w:type="dxa"/>
          </w:tcPr>
          <w:p w14:paraId="60EC4267" w14:textId="77777777" w:rsidR="00E81571" w:rsidRPr="00FB765C" w:rsidRDefault="00E81571" w:rsidP="00E81571">
            <w:pPr>
              <w:rPr>
                <w:sz w:val="20"/>
                <w:szCs w:val="20"/>
              </w:rPr>
            </w:pPr>
            <w:r w:rsidRPr="00FB765C">
              <w:rPr>
                <w:sz w:val="20"/>
                <w:szCs w:val="20"/>
              </w:rPr>
              <w:t>13.Hafta</w:t>
            </w:r>
          </w:p>
          <w:p w14:paraId="62BC4414" w14:textId="77777777" w:rsidR="00E81571" w:rsidRPr="00FB765C" w:rsidRDefault="00E81571" w:rsidP="00E81571">
            <w:pPr>
              <w:rPr>
                <w:sz w:val="20"/>
                <w:szCs w:val="20"/>
              </w:rPr>
            </w:pPr>
          </w:p>
        </w:tc>
        <w:tc>
          <w:tcPr>
            <w:tcW w:w="3610" w:type="dxa"/>
          </w:tcPr>
          <w:p w14:paraId="6B8CAB39" w14:textId="41B86BDF" w:rsidR="00E81571" w:rsidRPr="00FB765C" w:rsidRDefault="00E81571" w:rsidP="00E81571">
            <w:pPr>
              <w:rPr>
                <w:sz w:val="20"/>
                <w:szCs w:val="20"/>
              </w:rPr>
            </w:pPr>
            <w:r w:rsidRPr="00FB765C">
              <w:rPr>
                <w:sz w:val="20"/>
                <w:szCs w:val="20"/>
              </w:rPr>
              <w:t>Hazırlanan sağlık eğitimi üzerinden konuların tartışılıp pekiştirilmesi</w:t>
            </w:r>
          </w:p>
        </w:tc>
        <w:tc>
          <w:tcPr>
            <w:tcW w:w="2254" w:type="dxa"/>
          </w:tcPr>
          <w:p w14:paraId="0E91A27F" w14:textId="2E8EC616" w:rsidR="00E81571" w:rsidRPr="00FB765C" w:rsidRDefault="00E81571" w:rsidP="00E81571">
            <w:pPr>
              <w:rPr>
                <w:sz w:val="20"/>
                <w:szCs w:val="20"/>
              </w:rPr>
            </w:pPr>
            <w:r w:rsidRPr="00FB765C">
              <w:rPr>
                <w:sz w:val="20"/>
                <w:szCs w:val="20"/>
              </w:rPr>
              <w:t xml:space="preserve">Öğr. Gör. Dr. Kübra Pınar </w:t>
            </w:r>
            <w:r w:rsidR="005510A4" w:rsidRPr="00FB765C">
              <w:rPr>
                <w:sz w:val="20"/>
                <w:szCs w:val="20"/>
              </w:rPr>
              <w:t>GÜRKAN</w:t>
            </w:r>
          </w:p>
        </w:tc>
        <w:tc>
          <w:tcPr>
            <w:tcW w:w="1907" w:type="dxa"/>
          </w:tcPr>
          <w:p w14:paraId="04138E20" w14:textId="77777777" w:rsidR="00E81571" w:rsidRPr="00FB765C" w:rsidRDefault="00E81571" w:rsidP="00E81571">
            <w:pPr>
              <w:rPr>
                <w:sz w:val="20"/>
                <w:szCs w:val="20"/>
              </w:rPr>
            </w:pPr>
            <w:r w:rsidRPr="00FB765C">
              <w:rPr>
                <w:sz w:val="20"/>
                <w:szCs w:val="20"/>
              </w:rPr>
              <w:t>Anlatım, soru cevap,</w:t>
            </w:r>
          </w:p>
          <w:p w14:paraId="7D4006A3" w14:textId="77777777" w:rsidR="00E81571" w:rsidRPr="00FB765C" w:rsidRDefault="00E81571" w:rsidP="00E81571">
            <w:pPr>
              <w:rPr>
                <w:sz w:val="20"/>
                <w:szCs w:val="20"/>
              </w:rPr>
            </w:pPr>
            <w:r w:rsidRPr="00FB765C">
              <w:rPr>
                <w:sz w:val="20"/>
                <w:szCs w:val="20"/>
              </w:rPr>
              <w:t>tartışma</w:t>
            </w:r>
          </w:p>
          <w:p w14:paraId="1C4B9114" w14:textId="77777777" w:rsidR="00E81571" w:rsidRPr="00FB765C" w:rsidRDefault="00E81571" w:rsidP="00E81571">
            <w:pPr>
              <w:rPr>
                <w:sz w:val="20"/>
                <w:szCs w:val="20"/>
              </w:rPr>
            </w:pPr>
            <w:r w:rsidRPr="00FB765C">
              <w:rPr>
                <w:sz w:val="20"/>
                <w:szCs w:val="20"/>
              </w:rPr>
              <w:t>Power point sunusu</w:t>
            </w:r>
          </w:p>
        </w:tc>
      </w:tr>
      <w:tr w:rsidR="00E81571" w:rsidRPr="00FB765C" w14:paraId="7DF72C81" w14:textId="77777777" w:rsidTr="005510A4">
        <w:tblPrEx>
          <w:tblBorders>
            <w:insideH w:val="single" w:sz="4" w:space="0" w:color="auto"/>
            <w:insideV w:val="single" w:sz="4" w:space="0" w:color="auto"/>
          </w:tblBorders>
        </w:tblPrEx>
        <w:tc>
          <w:tcPr>
            <w:tcW w:w="1472" w:type="dxa"/>
          </w:tcPr>
          <w:p w14:paraId="78D25DD7" w14:textId="77777777" w:rsidR="00E81571" w:rsidRPr="00FB765C" w:rsidRDefault="00E81571" w:rsidP="00E81571">
            <w:pPr>
              <w:rPr>
                <w:sz w:val="20"/>
                <w:szCs w:val="20"/>
              </w:rPr>
            </w:pPr>
            <w:r w:rsidRPr="00FB765C">
              <w:rPr>
                <w:sz w:val="20"/>
                <w:szCs w:val="20"/>
              </w:rPr>
              <w:t>14.Hafta</w:t>
            </w:r>
          </w:p>
          <w:p w14:paraId="39670A9A" w14:textId="77777777" w:rsidR="00E81571" w:rsidRPr="00FB765C" w:rsidRDefault="00E81571" w:rsidP="00E81571">
            <w:pPr>
              <w:rPr>
                <w:sz w:val="20"/>
                <w:szCs w:val="20"/>
              </w:rPr>
            </w:pPr>
          </w:p>
        </w:tc>
        <w:tc>
          <w:tcPr>
            <w:tcW w:w="3610" w:type="dxa"/>
          </w:tcPr>
          <w:p w14:paraId="62BB1136" w14:textId="38D321DE" w:rsidR="00E81571" w:rsidRPr="00FB765C" w:rsidRDefault="00E81571" w:rsidP="00E81571">
            <w:pPr>
              <w:rPr>
                <w:sz w:val="20"/>
                <w:szCs w:val="20"/>
              </w:rPr>
            </w:pPr>
            <w:r w:rsidRPr="00FB765C">
              <w:rPr>
                <w:sz w:val="20"/>
                <w:szCs w:val="20"/>
              </w:rPr>
              <w:t>Hazırlanan sağlık eğitimi üzerinden konuların tartışılıp pekiştirilmesi</w:t>
            </w:r>
          </w:p>
        </w:tc>
        <w:tc>
          <w:tcPr>
            <w:tcW w:w="2254" w:type="dxa"/>
          </w:tcPr>
          <w:p w14:paraId="3D903D2D" w14:textId="701474F7" w:rsidR="00E81571" w:rsidRPr="00FB765C" w:rsidRDefault="00E81571" w:rsidP="00E81571">
            <w:pPr>
              <w:rPr>
                <w:sz w:val="20"/>
                <w:szCs w:val="20"/>
              </w:rPr>
            </w:pPr>
            <w:r w:rsidRPr="00FB765C">
              <w:rPr>
                <w:sz w:val="20"/>
                <w:szCs w:val="20"/>
              </w:rPr>
              <w:t>Araş. Gör. Dr. Burcu CENGİZ</w:t>
            </w:r>
          </w:p>
        </w:tc>
        <w:tc>
          <w:tcPr>
            <w:tcW w:w="1907" w:type="dxa"/>
          </w:tcPr>
          <w:p w14:paraId="6187CB27" w14:textId="77777777" w:rsidR="00E81571" w:rsidRPr="00FB765C" w:rsidRDefault="00E81571" w:rsidP="00E81571">
            <w:pPr>
              <w:rPr>
                <w:sz w:val="20"/>
                <w:szCs w:val="20"/>
              </w:rPr>
            </w:pPr>
            <w:r w:rsidRPr="00FB765C">
              <w:rPr>
                <w:sz w:val="20"/>
                <w:szCs w:val="20"/>
              </w:rPr>
              <w:t>Anlatım, soru cevap,</w:t>
            </w:r>
          </w:p>
          <w:p w14:paraId="31896EE9" w14:textId="77777777" w:rsidR="00E81571" w:rsidRPr="00FB765C" w:rsidRDefault="00E81571" w:rsidP="00E81571">
            <w:pPr>
              <w:rPr>
                <w:sz w:val="20"/>
                <w:szCs w:val="20"/>
              </w:rPr>
            </w:pPr>
            <w:r w:rsidRPr="00FB765C">
              <w:rPr>
                <w:sz w:val="20"/>
                <w:szCs w:val="20"/>
              </w:rPr>
              <w:t>tartışma</w:t>
            </w:r>
          </w:p>
          <w:p w14:paraId="0070AF06" w14:textId="77777777" w:rsidR="00E81571" w:rsidRPr="00FB765C" w:rsidRDefault="00E81571" w:rsidP="00E81571">
            <w:pPr>
              <w:rPr>
                <w:sz w:val="20"/>
                <w:szCs w:val="20"/>
              </w:rPr>
            </w:pPr>
            <w:r w:rsidRPr="00FB765C">
              <w:rPr>
                <w:sz w:val="20"/>
                <w:szCs w:val="20"/>
              </w:rPr>
              <w:t>Power point sunusu</w:t>
            </w:r>
          </w:p>
        </w:tc>
      </w:tr>
    </w:tbl>
    <w:p w14:paraId="0E733AF7" w14:textId="77777777" w:rsidR="00E96EC9" w:rsidRPr="00FB765C" w:rsidRDefault="00E96EC9" w:rsidP="00E96EC9">
      <w:pPr>
        <w:rPr>
          <w:sz w:val="20"/>
          <w:szCs w:val="20"/>
          <w:lang w:val="en-GB"/>
        </w:rPr>
      </w:pPr>
    </w:p>
    <w:p w14:paraId="75A9DC89" w14:textId="77777777" w:rsidR="00E96EC9" w:rsidRPr="00FB765C" w:rsidRDefault="00E96EC9" w:rsidP="00E96EC9">
      <w:pPr>
        <w:jc w:val="center"/>
        <w:rPr>
          <w:sz w:val="20"/>
          <w:szCs w:val="20"/>
          <w:lang w:val="en-GB"/>
        </w:rPr>
      </w:pPr>
    </w:p>
    <w:p w14:paraId="107E6690" w14:textId="77777777" w:rsidR="00E96EC9" w:rsidRPr="00FB765C" w:rsidRDefault="00E96EC9" w:rsidP="00E96EC9">
      <w:pPr>
        <w:rPr>
          <w:b/>
          <w:sz w:val="20"/>
          <w:szCs w:val="20"/>
        </w:rPr>
      </w:pPr>
      <w:r w:rsidRPr="00FB765C">
        <w:rPr>
          <w:b/>
          <w:sz w:val="20"/>
          <w:szCs w:val="20"/>
        </w:rPr>
        <w:t>Dersin Öğrenme Kazanımlarının Program Kazanımları ile İlişkisi</w:t>
      </w: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2"/>
        <w:gridCol w:w="670"/>
        <w:gridCol w:w="558"/>
        <w:gridCol w:w="558"/>
        <w:gridCol w:w="557"/>
        <w:gridCol w:w="558"/>
        <w:gridCol w:w="447"/>
        <w:gridCol w:w="558"/>
        <w:gridCol w:w="447"/>
        <w:gridCol w:w="558"/>
        <w:gridCol w:w="557"/>
        <w:gridCol w:w="558"/>
        <w:gridCol w:w="447"/>
        <w:gridCol w:w="474"/>
        <w:gridCol w:w="567"/>
        <w:gridCol w:w="425"/>
      </w:tblGrid>
      <w:tr w:rsidR="00E96EC9" w:rsidRPr="00FB765C" w14:paraId="53A43AD0" w14:textId="77777777" w:rsidTr="005510A4">
        <w:trPr>
          <w:trHeight w:val="613"/>
        </w:trPr>
        <w:tc>
          <w:tcPr>
            <w:tcW w:w="1342" w:type="dxa"/>
          </w:tcPr>
          <w:p w14:paraId="5C316047" w14:textId="77777777" w:rsidR="00E96EC9" w:rsidRPr="00FB765C" w:rsidRDefault="00E96EC9" w:rsidP="00E96EC9">
            <w:pPr>
              <w:jc w:val="center"/>
              <w:rPr>
                <w:b/>
                <w:bCs/>
                <w:sz w:val="20"/>
                <w:szCs w:val="20"/>
              </w:rPr>
            </w:pPr>
            <w:r w:rsidRPr="00FB765C">
              <w:rPr>
                <w:b/>
                <w:bCs/>
                <w:sz w:val="20"/>
                <w:szCs w:val="20"/>
              </w:rPr>
              <w:t>Öğrenme Kazanımı</w:t>
            </w:r>
          </w:p>
        </w:tc>
        <w:tc>
          <w:tcPr>
            <w:tcW w:w="670" w:type="dxa"/>
          </w:tcPr>
          <w:p w14:paraId="6D4765F2" w14:textId="77777777" w:rsidR="00E96EC9" w:rsidRPr="00FB765C" w:rsidRDefault="00E96EC9" w:rsidP="00E96EC9">
            <w:pPr>
              <w:jc w:val="center"/>
              <w:rPr>
                <w:b/>
                <w:bCs/>
                <w:sz w:val="20"/>
                <w:szCs w:val="20"/>
              </w:rPr>
            </w:pPr>
            <w:r w:rsidRPr="00FB765C">
              <w:rPr>
                <w:b/>
                <w:bCs/>
                <w:sz w:val="20"/>
                <w:szCs w:val="20"/>
              </w:rPr>
              <w:t>PK 1</w:t>
            </w:r>
          </w:p>
        </w:tc>
        <w:tc>
          <w:tcPr>
            <w:tcW w:w="558" w:type="dxa"/>
          </w:tcPr>
          <w:p w14:paraId="671EF32B" w14:textId="77777777" w:rsidR="00E96EC9" w:rsidRPr="00FB765C" w:rsidRDefault="00E96EC9" w:rsidP="00E96EC9">
            <w:pPr>
              <w:jc w:val="center"/>
              <w:rPr>
                <w:b/>
                <w:bCs/>
                <w:sz w:val="20"/>
                <w:szCs w:val="20"/>
              </w:rPr>
            </w:pPr>
            <w:r w:rsidRPr="00FB765C">
              <w:rPr>
                <w:b/>
                <w:bCs/>
                <w:sz w:val="20"/>
                <w:szCs w:val="20"/>
              </w:rPr>
              <w:t>PK 2</w:t>
            </w:r>
          </w:p>
        </w:tc>
        <w:tc>
          <w:tcPr>
            <w:tcW w:w="558" w:type="dxa"/>
          </w:tcPr>
          <w:p w14:paraId="29639502" w14:textId="77777777" w:rsidR="00E96EC9" w:rsidRPr="00FB765C" w:rsidRDefault="00E96EC9" w:rsidP="00E96EC9">
            <w:pPr>
              <w:jc w:val="center"/>
              <w:rPr>
                <w:b/>
                <w:bCs/>
                <w:sz w:val="20"/>
                <w:szCs w:val="20"/>
              </w:rPr>
            </w:pPr>
            <w:r w:rsidRPr="00FB765C">
              <w:rPr>
                <w:b/>
                <w:bCs/>
                <w:sz w:val="20"/>
                <w:szCs w:val="20"/>
              </w:rPr>
              <w:t xml:space="preserve">PK 3 </w:t>
            </w:r>
          </w:p>
        </w:tc>
        <w:tc>
          <w:tcPr>
            <w:tcW w:w="557" w:type="dxa"/>
          </w:tcPr>
          <w:p w14:paraId="6C584624" w14:textId="77777777" w:rsidR="00E96EC9" w:rsidRPr="00FB765C" w:rsidRDefault="00E96EC9" w:rsidP="00E96EC9">
            <w:pPr>
              <w:jc w:val="center"/>
              <w:rPr>
                <w:b/>
                <w:bCs/>
                <w:sz w:val="20"/>
                <w:szCs w:val="20"/>
              </w:rPr>
            </w:pPr>
            <w:r w:rsidRPr="00FB765C">
              <w:rPr>
                <w:b/>
                <w:bCs/>
                <w:sz w:val="20"/>
                <w:szCs w:val="20"/>
              </w:rPr>
              <w:t>PK 4</w:t>
            </w:r>
          </w:p>
        </w:tc>
        <w:tc>
          <w:tcPr>
            <w:tcW w:w="558" w:type="dxa"/>
          </w:tcPr>
          <w:p w14:paraId="1187B9CF" w14:textId="77777777" w:rsidR="00E96EC9" w:rsidRPr="00FB765C" w:rsidRDefault="00E96EC9" w:rsidP="00E96EC9">
            <w:pPr>
              <w:jc w:val="center"/>
              <w:rPr>
                <w:b/>
                <w:bCs/>
                <w:sz w:val="20"/>
                <w:szCs w:val="20"/>
              </w:rPr>
            </w:pPr>
            <w:r w:rsidRPr="00FB765C">
              <w:rPr>
                <w:b/>
                <w:bCs/>
                <w:sz w:val="20"/>
                <w:szCs w:val="20"/>
              </w:rPr>
              <w:t>PK 5</w:t>
            </w:r>
          </w:p>
        </w:tc>
        <w:tc>
          <w:tcPr>
            <w:tcW w:w="447" w:type="dxa"/>
          </w:tcPr>
          <w:p w14:paraId="1EEFEEE0" w14:textId="77777777" w:rsidR="00E96EC9" w:rsidRPr="00FB765C" w:rsidRDefault="00E96EC9" w:rsidP="00E96EC9">
            <w:pPr>
              <w:jc w:val="center"/>
              <w:rPr>
                <w:b/>
                <w:bCs/>
                <w:sz w:val="20"/>
                <w:szCs w:val="20"/>
              </w:rPr>
            </w:pPr>
            <w:r w:rsidRPr="00FB765C">
              <w:rPr>
                <w:b/>
                <w:bCs/>
                <w:sz w:val="20"/>
                <w:szCs w:val="20"/>
              </w:rPr>
              <w:t>PK 6</w:t>
            </w:r>
          </w:p>
        </w:tc>
        <w:tc>
          <w:tcPr>
            <w:tcW w:w="558" w:type="dxa"/>
          </w:tcPr>
          <w:p w14:paraId="75ABD573" w14:textId="77777777" w:rsidR="00E96EC9" w:rsidRPr="00FB765C" w:rsidRDefault="00E96EC9" w:rsidP="00E96EC9">
            <w:pPr>
              <w:jc w:val="center"/>
              <w:rPr>
                <w:b/>
                <w:bCs/>
                <w:sz w:val="20"/>
                <w:szCs w:val="20"/>
              </w:rPr>
            </w:pPr>
            <w:r w:rsidRPr="00FB765C">
              <w:rPr>
                <w:b/>
                <w:bCs/>
                <w:sz w:val="20"/>
                <w:szCs w:val="20"/>
              </w:rPr>
              <w:t>PK 7</w:t>
            </w:r>
          </w:p>
        </w:tc>
        <w:tc>
          <w:tcPr>
            <w:tcW w:w="447" w:type="dxa"/>
          </w:tcPr>
          <w:p w14:paraId="5C2880F5" w14:textId="77777777" w:rsidR="00E96EC9" w:rsidRPr="00FB765C" w:rsidRDefault="00E96EC9" w:rsidP="00E96EC9">
            <w:pPr>
              <w:jc w:val="center"/>
              <w:rPr>
                <w:b/>
                <w:bCs/>
                <w:sz w:val="20"/>
                <w:szCs w:val="20"/>
              </w:rPr>
            </w:pPr>
            <w:r w:rsidRPr="00FB765C">
              <w:rPr>
                <w:b/>
                <w:bCs/>
                <w:sz w:val="20"/>
                <w:szCs w:val="20"/>
              </w:rPr>
              <w:t>PK 8</w:t>
            </w:r>
          </w:p>
        </w:tc>
        <w:tc>
          <w:tcPr>
            <w:tcW w:w="558" w:type="dxa"/>
          </w:tcPr>
          <w:p w14:paraId="18E80B4D" w14:textId="77777777" w:rsidR="00E96EC9" w:rsidRPr="00FB765C" w:rsidRDefault="00E96EC9" w:rsidP="00E96EC9">
            <w:pPr>
              <w:jc w:val="center"/>
              <w:rPr>
                <w:b/>
                <w:bCs/>
                <w:sz w:val="20"/>
                <w:szCs w:val="20"/>
              </w:rPr>
            </w:pPr>
            <w:r w:rsidRPr="00FB765C">
              <w:rPr>
                <w:b/>
                <w:bCs/>
                <w:sz w:val="20"/>
                <w:szCs w:val="20"/>
              </w:rPr>
              <w:t>PK 9</w:t>
            </w:r>
          </w:p>
        </w:tc>
        <w:tc>
          <w:tcPr>
            <w:tcW w:w="557" w:type="dxa"/>
          </w:tcPr>
          <w:p w14:paraId="190649B7" w14:textId="77777777" w:rsidR="00E96EC9" w:rsidRPr="00FB765C" w:rsidRDefault="00E96EC9" w:rsidP="00E96EC9">
            <w:pPr>
              <w:jc w:val="center"/>
              <w:rPr>
                <w:b/>
                <w:bCs/>
                <w:sz w:val="20"/>
                <w:szCs w:val="20"/>
              </w:rPr>
            </w:pPr>
            <w:r w:rsidRPr="00FB765C">
              <w:rPr>
                <w:b/>
                <w:bCs/>
                <w:sz w:val="20"/>
                <w:szCs w:val="20"/>
              </w:rPr>
              <w:t>PK 10</w:t>
            </w:r>
          </w:p>
        </w:tc>
        <w:tc>
          <w:tcPr>
            <w:tcW w:w="558" w:type="dxa"/>
          </w:tcPr>
          <w:p w14:paraId="2146A290" w14:textId="77777777" w:rsidR="00E96EC9" w:rsidRPr="00FB765C" w:rsidRDefault="00E96EC9" w:rsidP="00E96EC9">
            <w:pPr>
              <w:jc w:val="center"/>
              <w:rPr>
                <w:b/>
                <w:bCs/>
                <w:sz w:val="20"/>
                <w:szCs w:val="20"/>
              </w:rPr>
            </w:pPr>
            <w:r w:rsidRPr="00FB765C">
              <w:rPr>
                <w:b/>
                <w:bCs/>
                <w:sz w:val="20"/>
                <w:szCs w:val="20"/>
              </w:rPr>
              <w:t>PK 11</w:t>
            </w:r>
          </w:p>
        </w:tc>
        <w:tc>
          <w:tcPr>
            <w:tcW w:w="447" w:type="dxa"/>
          </w:tcPr>
          <w:p w14:paraId="2DD720D1" w14:textId="77777777" w:rsidR="00E96EC9" w:rsidRPr="00FB765C" w:rsidRDefault="00E96EC9" w:rsidP="00E96EC9">
            <w:pPr>
              <w:jc w:val="center"/>
              <w:rPr>
                <w:b/>
                <w:bCs/>
                <w:sz w:val="20"/>
                <w:szCs w:val="20"/>
              </w:rPr>
            </w:pPr>
            <w:r w:rsidRPr="00FB765C">
              <w:rPr>
                <w:b/>
                <w:bCs/>
                <w:sz w:val="20"/>
                <w:szCs w:val="20"/>
              </w:rPr>
              <w:t>PK 12</w:t>
            </w:r>
          </w:p>
        </w:tc>
        <w:tc>
          <w:tcPr>
            <w:tcW w:w="474" w:type="dxa"/>
          </w:tcPr>
          <w:p w14:paraId="3112B5BD" w14:textId="77777777" w:rsidR="00E96EC9" w:rsidRPr="00FB765C" w:rsidRDefault="00E96EC9" w:rsidP="00E96EC9">
            <w:pPr>
              <w:jc w:val="center"/>
              <w:rPr>
                <w:b/>
                <w:bCs/>
                <w:sz w:val="20"/>
                <w:szCs w:val="20"/>
              </w:rPr>
            </w:pPr>
            <w:r w:rsidRPr="00FB765C">
              <w:rPr>
                <w:b/>
                <w:bCs/>
                <w:sz w:val="20"/>
                <w:szCs w:val="20"/>
              </w:rPr>
              <w:t>PK 13</w:t>
            </w:r>
          </w:p>
        </w:tc>
        <w:tc>
          <w:tcPr>
            <w:tcW w:w="567" w:type="dxa"/>
          </w:tcPr>
          <w:p w14:paraId="35D2D5E6" w14:textId="77777777" w:rsidR="00E96EC9" w:rsidRPr="00FB765C" w:rsidRDefault="00E96EC9" w:rsidP="00E96EC9">
            <w:pPr>
              <w:jc w:val="center"/>
              <w:rPr>
                <w:b/>
                <w:bCs/>
                <w:sz w:val="20"/>
                <w:szCs w:val="20"/>
              </w:rPr>
            </w:pPr>
            <w:r w:rsidRPr="00FB765C">
              <w:rPr>
                <w:b/>
                <w:bCs/>
                <w:sz w:val="20"/>
                <w:szCs w:val="20"/>
              </w:rPr>
              <w:t>PK 14</w:t>
            </w:r>
          </w:p>
        </w:tc>
        <w:tc>
          <w:tcPr>
            <w:tcW w:w="425" w:type="dxa"/>
          </w:tcPr>
          <w:p w14:paraId="7464A1E8" w14:textId="77777777" w:rsidR="00E96EC9" w:rsidRPr="00FB765C" w:rsidRDefault="00E96EC9" w:rsidP="00E96EC9">
            <w:pPr>
              <w:jc w:val="center"/>
              <w:rPr>
                <w:b/>
                <w:bCs/>
                <w:sz w:val="20"/>
                <w:szCs w:val="20"/>
              </w:rPr>
            </w:pPr>
            <w:r w:rsidRPr="00FB765C">
              <w:rPr>
                <w:b/>
                <w:bCs/>
                <w:sz w:val="20"/>
                <w:szCs w:val="20"/>
              </w:rPr>
              <w:t>PK 15</w:t>
            </w:r>
          </w:p>
        </w:tc>
      </w:tr>
      <w:tr w:rsidR="00E96EC9" w:rsidRPr="00FB765C" w14:paraId="02581308" w14:textId="77777777" w:rsidTr="005510A4">
        <w:trPr>
          <w:trHeight w:val="367"/>
        </w:trPr>
        <w:tc>
          <w:tcPr>
            <w:tcW w:w="1342" w:type="dxa"/>
          </w:tcPr>
          <w:p w14:paraId="5E712F61" w14:textId="77777777" w:rsidR="00E96EC9" w:rsidRPr="00FB765C" w:rsidRDefault="00E96EC9" w:rsidP="00E96EC9">
            <w:pPr>
              <w:rPr>
                <w:sz w:val="20"/>
                <w:szCs w:val="20"/>
              </w:rPr>
            </w:pPr>
            <w:r w:rsidRPr="00FB765C">
              <w:rPr>
                <w:sz w:val="20"/>
                <w:szCs w:val="20"/>
              </w:rPr>
              <w:t xml:space="preserve">ÖK1 </w:t>
            </w:r>
          </w:p>
        </w:tc>
        <w:tc>
          <w:tcPr>
            <w:tcW w:w="670" w:type="dxa"/>
          </w:tcPr>
          <w:p w14:paraId="373372B5" w14:textId="77777777" w:rsidR="00E96EC9" w:rsidRPr="00FB765C" w:rsidRDefault="00E96EC9" w:rsidP="00E96EC9">
            <w:pPr>
              <w:jc w:val="center"/>
              <w:rPr>
                <w:bCs/>
                <w:sz w:val="20"/>
                <w:szCs w:val="20"/>
              </w:rPr>
            </w:pPr>
            <w:r w:rsidRPr="00FB765C">
              <w:rPr>
                <w:bCs/>
                <w:sz w:val="20"/>
                <w:szCs w:val="20"/>
              </w:rPr>
              <w:t>3</w:t>
            </w:r>
          </w:p>
        </w:tc>
        <w:tc>
          <w:tcPr>
            <w:tcW w:w="558" w:type="dxa"/>
          </w:tcPr>
          <w:p w14:paraId="4BC454C2" w14:textId="77777777" w:rsidR="00E96EC9" w:rsidRPr="00FB765C" w:rsidRDefault="00E96EC9" w:rsidP="00E96EC9">
            <w:pPr>
              <w:jc w:val="center"/>
              <w:rPr>
                <w:bCs/>
                <w:sz w:val="20"/>
                <w:szCs w:val="20"/>
              </w:rPr>
            </w:pPr>
          </w:p>
        </w:tc>
        <w:tc>
          <w:tcPr>
            <w:tcW w:w="558" w:type="dxa"/>
          </w:tcPr>
          <w:p w14:paraId="45F4697F" w14:textId="77777777" w:rsidR="00E96EC9" w:rsidRPr="00FB765C" w:rsidRDefault="00E96EC9" w:rsidP="00E96EC9">
            <w:pPr>
              <w:jc w:val="center"/>
              <w:rPr>
                <w:bCs/>
                <w:sz w:val="20"/>
                <w:szCs w:val="20"/>
              </w:rPr>
            </w:pPr>
          </w:p>
        </w:tc>
        <w:tc>
          <w:tcPr>
            <w:tcW w:w="557" w:type="dxa"/>
          </w:tcPr>
          <w:p w14:paraId="4C8010DE" w14:textId="77777777" w:rsidR="00E96EC9" w:rsidRPr="00FB765C" w:rsidRDefault="00E96EC9" w:rsidP="00E96EC9">
            <w:pPr>
              <w:jc w:val="center"/>
              <w:rPr>
                <w:bCs/>
                <w:sz w:val="20"/>
                <w:szCs w:val="20"/>
              </w:rPr>
            </w:pPr>
          </w:p>
        </w:tc>
        <w:tc>
          <w:tcPr>
            <w:tcW w:w="558" w:type="dxa"/>
          </w:tcPr>
          <w:p w14:paraId="6813E56B" w14:textId="77777777" w:rsidR="00E96EC9" w:rsidRPr="00FB765C" w:rsidRDefault="00E96EC9" w:rsidP="00E96EC9">
            <w:pPr>
              <w:jc w:val="center"/>
              <w:rPr>
                <w:bCs/>
                <w:sz w:val="20"/>
                <w:szCs w:val="20"/>
              </w:rPr>
            </w:pPr>
          </w:p>
        </w:tc>
        <w:tc>
          <w:tcPr>
            <w:tcW w:w="447" w:type="dxa"/>
          </w:tcPr>
          <w:p w14:paraId="5E5532BB" w14:textId="77777777" w:rsidR="00E96EC9" w:rsidRPr="00FB765C" w:rsidRDefault="00E96EC9" w:rsidP="00E96EC9">
            <w:pPr>
              <w:jc w:val="center"/>
              <w:rPr>
                <w:bCs/>
                <w:sz w:val="20"/>
                <w:szCs w:val="20"/>
              </w:rPr>
            </w:pPr>
          </w:p>
        </w:tc>
        <w:tc>
          <w:tcPr>
            <w:tcW w:w="558" w:type="dxa"/>
          </w:tcPr>
          <w:p w14:paraId="05880941" w14:textId="77777777" w:rsidR="00E96EC9" w:rsidRPr="00FB765C" w:rsidRDefault="00E96EC9" w:rsidP="00E96EC9">
            <w:pPr>
              <w:jc w:val="center"/>
              <w:rPr>
                <w:bCs/>
                <w:sz w:val="20"/>
                <w:szCs w:val="20"/>
              </w:rPr>
            </w:pPr>
          </w:p>
        </w:tc>
        <w:tc>
          <w:tcPr>
            <w:tcW w:w="447" w:type="dxa"/>
          </w:tcPr>
          <w:p w14:paraId="4ED7A382" w14:textId="77777777" w:rsidR="00E96EC9" w:rsidRPr="00FB765C" w:rsidRDefault="00E96EC9" w:rsidP="00E96EC9">
            <w:pPr>
              <w:jc w:val="center"/>
              <w:rPr>
                <w:bCs/>
                <w:sz w:val="20"/>
                <w:szCs w:val="20"/>
              </w:rPr>
            </w:pPr>
          </w:p>
        </w:tc>
        <w:tc>
          <w:tcPr>
            <w:tcW w:w="558" w:type="dxa"/>
          </w:tcPr>
          <w:p w14:paraId="41A8821A" w14:textId="77777777" w:rsidR="00E96EC9" w:rsidRPr="00FB765C" w:rsidRDefault="00E96EC9" w:rsidP="00E96EC9">
            <w:pPr>
              <w:jc w:val="center"/>
              <w:rPr>
                <w:bCs/>
                <w:sz w:val="20"/>
                <w:szCs w:val="20"/>
              </w:rPr>
            </w:pPr>
            <w:r w:rsidRPr="00FB765C">
              <w:rPr>
                <w:bCs/>
                <w:sz w:val="20"/>
                <w:szCs w:val="20"/>
              </w:rPr>
              <w:t>5</w:t>
            </w:r>
          </w:p>
        </w:tc>
        <w:tc>
          <w:tcPr>
            <w:tcW w:w="557" w:type="dxa"/>
          </w:tcPr>
          <w:p w14:paraId="7893EB0B" w14:textId="77777777" w:rsidR="00E96EC9" w:rsidRPr="00FB765C" w:rsidRDefault="00E96EC9" w:rsidP="00E96EC9">
            <w:pPr>
              <w:jc w:val="center"/>
              <w:rPr>
                <w:bCs/>
                <w:sz w:val="20"/>
                <w:szCs w:val="20"/>
              </w:rPr>
            </w:pPr>
          </w:p>
        </w:tc>
        <w:tc>
          <w:tcPr>
            <w:tcW w:w="558" w:type="dxa"/>
          </w:tcPr>
          <w:p w14:paraId="5DAD0FC3" w14:textId="77777777" w:rsidR="00E96EC9" w:rsidRPr="00FB765C" w:rsidRDefault="00E96EC9" w:rsidP="00E96EC9">
            <w:pPr>
              <w:jc w:val="center"/>
              <w:rPr>
                <w:bCs/>
                <w:sz w:val="20"/>
                <w:szCs w:val="20"/>
              </w:rPr>
            </w:pPr>
            <w:r w:rsidRPr="00FB765C">
              <w:rPr>
                <w:bCs/>
                <w:sz w:val="20"/>
                <w:szCs w:val="20"/>
              </w:rPr>
              <w:t>5</w:t>
            </w:r>
          </w:p>
        </w:tc>
        <w:tc>
          <w:tcPr>
            <w:tcW w:w="447" w:type="dxa"/>
          </w:tcPr>
          <w:p w14:paraId="534294F7" w14:textId="77777777" w:rsidR="00E96EC9" w:rsidRPr="00FB765C" w:rsidRDefault="00E96EC9" w:rsidP="00E96EC9">
            <w:pPr>
              <w:jc w:val="center"/>
              <w:rPr>
                <w:bCs/>
                <w:sz w:val="20"/>
                <w:szCs w:val="20"/>
              </w:rPr>
            </w:pPr>
            <w:r w:rsidRPr="00FB765C">
              <w:rPr>
                <w:bCs/>
                <w:sz w:val="20"/>
                <w:szCs w:val="20"/>
              </w:rPr>
              <w:t>3</w:t>
            </w:r>
          </w:p>
        </w:tc>
        <w:tc>
          <w:tcPr>
            <w:tcW w:w="474" w:type="dxa"/>
          </w:tcPr>
          <w:p w14:paraId="3C599B80" w14:textId="77777777" w:rsidR="00E96EC9" w:rsidRPr="00FB765C" w:rsidRDefault="00E96EC9" w:rsidP="00E96EC9">
            <w:pPr>
              <w:jc w:val="center"/>
              <w:rPr>
                <w:bCs/>
                <w:sz w:val="20"/>
                <w:szCs w:val="20"/>
              </w:rPr>
            </w:pPr>
          </w:p>
        </w:tc>
        <w:tc>
          <w:tcPr>
            <w:tcW w:w="567" w:type="dxa"/>
          </w:tcPr>
          <w:p w14:paraId="54AF5A2F" w14:textId="77777777" w:rsidR="00E96EC9" w:rsidRPr="00FB765C" w:rsidRDefault="00E96EC9" w:rsidP="00E96EC9">
            <w:pPr>
              <w:jc w:val="center"/>
              <w:rPr>
                <w:bCs/>
                <w:sz w:val="20"/>
                <w:szCs w:val="20"/>
              </w:rPr>
            </w:pPr>
          </w:p>
        </w:tc>
        <w:tc>
          <w:tcPr>
            <w:tcW w:w="425" w:type="dxa"/>
          </w:tcPr>
          <w:p w14:paraId="6623B15C" w14:textId="77777777" w:rsidR="00E96EC9" w:rsidRPr="00FB765C" w:rsidRDefault="00E96EC9" w:rsidP="00E96EC9">
            <w:pPr>
              <w:jc w:val="center"/>
              <w:rPr>
                <w:bCs/>
                <w:sz w:val="20"/>
                <w:szCs w:val="20"/>
              </w:rPr>
            </w:pPr>
          </w:p>
        </w:tc>
      </w:tr>
      <w:tr w:rsidR="00E96EC9" w:rsidRPr="00FB765C" w14:paraId="2E5B5099" w14:textId="77777777" w:rsidTr="005510A4">
        <w:trPr>
          <w:trHeight w:val="367"/>
        </w:trPr>
        <w:tc>
          <w:tcPr>
            <w:tcW w:w="1342" w:type="dxa"/>
          </w:tcPr>
          <w:p w14:paraId="07DED002" w14:textId="77777777" w:rsidR="00E96EC9" w:rsidRPr="00FB765C" w:rsidRDefault="00E96EC9" w:rsidP="00E96EC9">
            <w:pPr>
              <w:rPr>
                <w:sz w:val="20"/>
                <w:szCs w:val="20"/>
                <w:lang w:val="en-GB"/>
              </w:rPr>
            </w:pPr>
            <w:r w:rsidRPr="00FB765C">
              <w:rPr>
                <w:sz w:val="20"/>
                <w:szCs w:val="20"/>
                <w:lang w:val="en-GB"/>
              </w:rPr>
              <w:t>ÖK2</w:t>
            </w:r>
          </w:p>
        </w:tc>
        <w:tc>
          <w:tcPr>
            <w:tcW w:w="670" w:type="dxa"/>
          </w:tcPr>
          <w:p w14:paraId="09DE95C1" w14:textId="77777777" w:rsidR="00E96EC9" w:rsidRPr="00FB765C" w:rsidRDefault="00E96EC9" w:rsidP="00E96EC9">
            <w:pPr>
              <w:jc w:val="center"/>
              <w:rPr>
                <w:bCs/>
                <w:sz w:val="20"/>
                <w:szCs w:val="20"/>
              </w:rPr>
            </w:pPr>
            <w:r w:rsidRPr="00FB765C">
              <w:rPr>
                <w:bCs/>
                <w:sz w:val="20"/>
                <w:szCs w:val="20"/>
              </w:rPr>
              <w:t>5</w:t>
            </w:r>
          </w:p>
        </w:tc>
        <w:tc>
          <w:tcPr>
            <w:tcW w:w="558" w:type="dxa"/>
          </w:tcPr>
          <w:p w14:paraId="3B23B9FD" w14:textId="77777777" w:rsidR="00E96EC9" w:rsidRPr="00FB765C" w:rsidRDefault="00E96EC9" w:rsidP="00E96EC9">
            <w:pPr>
              <w:jc w:val="center"/>
              <w:rPr>
                <w:bCs/>
                <w:sz w:val="20"/>
                <w:szCs w:val="20"/>
              </w:rPr>
            </w:pPr>
          </w:p>
        </w:tc>
        <w:tc>
          <w:tcPr>
            <w:tcW w:w="558" w:type="dxa"/>
          </w:tcPr>
          <w:p w14:paraId="64A2E1EC" w14:textId="77777777" w:rsidR="00E96EC9" w:rsidRPr="00FB765C" w:rsidRDefault="00E96EC9" w:rsidP="00E96EC9">
            <w:pPr>
              <w:jc w:val="center"/>
              <w:rPr>
                <w:bCs/>
                <w:sz w:val="20"/>
                <w:szCs w:val="20"/>
              </w:rPr>
            </w:pPr>
          </w:p>
        </w:tc>
        <w:tc>
          <w:tcPr>
            <w:tcW w:w="557" w:type="dxa"/>
          </w:tcPr>
          <w:p w14:paraId="57C20AD3" w14:textId="77777777" w:rsidR="00E96EC9" w:rsidRPr="00FB765C" w:rsidRDefault="00E96EC9" w:rsidP="00E96EC9">
            <w:pPr>
              <w:jc w:val="center"/>
              <w:rPr>
                <w:bCs/>
                <w:sz w:val="20"/>
                <w:szCs w:val="20"/>
              </w:rPr>
            </w:pPr>
            <w:r w:rsidRPr="00FB765C">
              <w:rPr>
                <w:bCs/>
                <w:sz w:val="20"/>
                <w:szCs w:val="20"/>
              </w:rPr>
              <w:t>4</w:t>
            </w:r>
          </w:p>
        </w:tc>
        <w:tc>
          <w:tcPr>
            <w:tcW w:w="558" w:type="dxa"/>
          </w:tcPr>
          <w:p w14:paraId="4A2636AA" w14:textId="77777777" w:rsidR="00E96EC9" w:rsidRPr="00FB765C" w:rsidRDefault="00E96EC9" w:rsidP="00E96EC9">
            <w:pPr>
              <w:jc w:val="center"/>
              <w:rPr>
                <w:bCs/>
                <w:sz w:val="20"/>
                <w:szCs w:val="20"/>
              </w:rPr>
            </w:pPr>
          </w:p>
        </w:tc>
        <w:tc>
          <w:tcPr>
            <w:tcW w:w="447" w:type="dxa"/>
          </w:tcPr>
          <w:p w14:paraId="370BF4D2" w14:textId="77777777" w:rsidR="00E96EC9" w:rsidRPr="00FB765C" w:rsidRDefault="00E96EC9" w:rsidP="00E96EC9">
            <w:pPr>
              <w:jc w:val="center"/>
              <w:rPr>
                <w:bCs/>
                <w:sz w:val="20"/>
                <w:szCs w:val="20"/>
              </w:rPr>
            </w:pPr>
          </w:p>
        </w:tc>
        <w:tc>
          <w:tcPr>
            <w:tcW w:w="558" w:type="dxa"/>
          </w:tcPr>
          <w:p w14:paraId="60BBE6B1" w14:textId="77777777" w:rsidR="00E96EC9" w:rsidRPr="00FB765C" w:rsidRDefault="00E96EC9" w:rsidP="00E96EC9">
            <w:pPr>
              <w:jc w:val="center"/>
              <w:rPr>
                <w:bCs/>
                <w:sz w:val="20"/>
                <w:szCs w:val="20"/>
              </w:rPr>
            </w:pPr>
          </w:p>
        </w:tc>
        <w:tc>
          <w:tcPr>
            <w:tcW w:w="447" w:type="dxa"/>
          </w:tcPr>
          <w:p w14:paraId="238DFC4E" w14:textId="77777777" w:rsidR="00E96EC9" w:rsidRPr="00FB765C" w:rsidRDefault="00E96EC9" w:rsidP="00E96EC9">
            <w:pPr>
              <w:jc w:val="center"/>
              <w:rPr>
                <w:bCs/>
                <w:sz w:val="20"/>
                <w:szCs w:val="20"/>
              </w:rPr>
            </w:pPr>
            <w:r w:rsidRPr="00FB765C">
              <w:rPr>
                <w:bCs/>
                <w:sz w:val="20"/>
                <w:szCs w:val="20"/>
              </w:rPr>
              <w:t>3</w:t>
            </w:r>
          </w:p>
        </w:tc>
        <w:tc>
          <w:tcPr>
            <w:tcW w:w="558" w:type="dxa"/>
          </w:tcPr>
          <w:p w14:paraId="1914F44F" w14:textId="77777777" w:rsidR="00E96EC9" w:rsidRPr="00FB765C" w:rsidRDefault="00E96EC9" w:rsidP="00E96EC9">
            <w:pPr>
              <w:jc w:val="center"/>
              <w:rPr>
                <w:bCs/>
                <w:sz w:val="20"/>
                <w:szCs w:val="20"/>
              </w:rPr>
            </w:pPr>
            <w:r w:rsidRPr="00FB765C">
              <w:rPr>
                <w:bCs/>
                <w:sz w:val="20"/>
                <w:szCs w:val="20"/>
              </w:rPr>
              <w:t>5</w:t>
            </w:r>
          </w:p>
        </w:tc>
        <w:tc>
          <w:tcPr>
            <w:tcW w:w="557" w:type="dxa"/>
          </w:tcPr>
          <w:p w14:paraId="53ED4879" w14:textId="77777777" w:rsidR="00E96EC9" w:rsidRPr="00FB765C" w:rsidRDefault="00E96EC9" w:rsidP="00E96EC9">
            <w:pPr>
              <w:jc w:val="center"/>
              <w:rPr>
                <w:bCs/>
                <w:sz w:val="20"/>
                <w:szCs w:val="20"/>
              </w:rPr>
            </w:pPr>
          </w:p>
        </w:tc>
        <w:tc>
          <w:tcPr>
            <w:tcW w:w="558" w:type="dxa"/>
          </w:tcPr>
          <w:p w14:paraId="510238A0" w14:textId="77777777" w:rsidR="00E96EC9" w:rsidRPr="00FB765C" w:rsidRDefault="00E96EC9" w:rsidP="00E96EC9">
            <w:pPr>
              <w:jc w:val="center"/>
              <w:rPr>
                <w:bCs/>
                <w:sz w:val="20"/>
                <w:szCs w:val="20"/>
              </w:rPr>
            </w:pPr>
            <w:r w:rsidRPr="00FB765C">
              <w:rPr>
                <w:bCs/>
                <w:sz w:val="20"/>
                <w:szCs w:val="20"/>
              </w:rPr>
              <w:t>5</w:t>
            </w:r>
          </w:p>
        </w:tc>
        <w:tc>
          <w:tcPr>
            <w:tcW w:w="447" w:type="dxa"/>
          </w:tcPr>
          <w:p w14:paraId="5D4336D4" w14:textId="77777777" w:rsidR="00E96EC9" w:rsidRPr="00FB765C" w:rsidRDefault="00E96EC9" w:rsidP="00E96EC9">
            <w:pPr>
              <w:jc w:val="center"/>
              <w:rPr>
                <w:bCs/>
                <w:sz w:val="20"/>
                <w:szCs w:val="20"/>
              </w:rPr>
            </w:pPr>
          </w:p>
        </w:tc>
        <w:tc>
          <w:tcPr>
            <w:tcW w:w="474" w:type="dxa"/>
          </w:tcPr>
          <w:p w14:paraId="769B41A6" w14:textId="77777777" w:rsidR="00E96EC9" w:rsidRPr="00FB765C" w:rsidRDefault="00E96EC9" w:rsidP="00E96EC9">
            <w:pPr>
              <w:jc w:val="center"/>
              <w:rPr>
                <w:bCs/>
                <w:sz w:val="20"/>
                <w:szCs w:val="20"/>
              </w:rPr>
            </w:pPr>
          </w:p>
        </w:tc>
        <w:tc>
          <w:tcPr>
            <w:tcW w:w="567" w:type="dxa"/>
          </w:tcPr>
          <w:p w14:paraId="3D3266F4" w14:textId="77777777" w:rsidR="00E96EC9" w:rsidRPr="00FB765C" w:rsidRDefault="00E96EC9" w:rsidP="00E96EC9">
            <w:pPr>
              <w:jc w:val="center"/>
              <w:rPr>
                <w:bCs/>
                <w:sz w:val="20"/>
                <w:szCs w:val="20"/>
              </w:rPr>
            </w:pPr>
            <w:r w:rsidRPr="00FB765C">
              <w:rPr>
                <w:bCs/>
                <w:sz w:val="20"/>
                <w:szCs w:val="20"/>
              </w:rPr>
              <w:t>4</w:t>
            </w:r>
          </w:p>
        </w:tc>
        <w:tc>
          <w:tcPr>
            <w:tcW w:w="425" w:type="dxa"/>
          </w:tcPr>
          <w:p w14:paraId="51A47CF9" w14:textId="77777777" w:rsidR="00E96EC9" w:rsidRPr="00FB765C" w:rsidRDefault="00E96EC9" w:rsidP="00E96EC9">
            <w:pPr>
              <w:jc w:val="center"/>
              <w:rPr>
                <w:bCs/>
                <w:sz w:val="20"/>
                <w:szCs w:val="20"/>
              </w:rPr>
            </w:pPr>
          </w:p>
        </w:tc>
      </w:tr>
      <w:tr w:rsidR="00E96EC9" w:rsidRPr="00FB765C" w14:paraId="4372ED95" w14:textId="77777777" w:rsidTr="005510A4">
        <w:trPr>
          <w:trHeight w:val="421"/>
        </w:trPr>
        <w:tc>
          <w:tcPr>
            <w:tcW w:w="1342" w:type="dxa"/>
          </w:tcPr>
          <w:p w14:paraId="002FC5E4" w14:textId="77777777" w:rsidR="00E96EC9" w:rsidRPr="00FB765C" w:rsidRDefault="00E96EC9" w:rsidP="00E96EC9">
            <w:pPr>
              <w:rPr>
                <w:sz w:val="20"/>
                <w:szCs w:val="20"/>
              </w:rPr>
            </w:pPr>
            <w:r w:rsidRPr="00FB765C">
              <w:rPr>
                <w:sz w:val="20"/>
                <w:szCs w:val="20"/>
              </w:rPr>
              <w:t xml:space="preserve">ÖK3 </w:t>
            </w:r>
          </w:p>
        </w:tc>
        <w:tc>
          <w:tcPr>
            <w:tcW w:w="670" w:type="dxa"/>
          </w:tcPr>
          <w:p w14:paraId="43C77A2B" w14:textId="77777777" w:rsidR="00E96EC9" w:rsidRPr="00FB765C" w:rsidRDefault="00E96EC9" w:rsidP="00E96EC9">
            <w:pPr>
              <w:jc w:val="center"/>
              <w:rPr>
                <w:bCs/>
                <w:sz w:val="20"/>
                <w:szCs w:val="20"/>
              </w:rPr>
            </w:pPr>
            <w:r w:rsidRPr="00FB765C">
              <w:rPr>
                <w:bCs/>
                <w:sz w:val="20"/>
                <w:szCs w:val="20"/>
              </w:rPr>
              <w:t>4</w:t>
            </w:r>
          </w:p>
        </w:tc>
        <w:tc>
          <w:tcPr>
            <w:tcW w:w="558" w:type="dxa"/>
          </w:tcPr>
          <w:p w14:paraId="56A6A242" w14:textId="77777777" w:rsidR="00E96EC9" w:rsidRPr="00FB765C" w:rsidRDefault="00E96EC9" w:rsidP="00E96EC9">
            <w:pPr>
              <w:jc w:val="center"/>
              <w:rPr>
                <w:bCs/>
                <w:sz w:val="20"/>
                <w:szCs w:val="20"/>
              </w:rPr>
            </w:pPr>
          </w:p>
        </w:tc>
        <w:tc>
          <w:tcPr>
            <w:tcW w:w="558" w:type="dxa"/>
          </w:tcPr>
          <w:p w14:paraId="51AB8FA6" w14:textId="77777777" w:rsidR="00E96EC9" w:rsidRPr="00FB765C" w:rsidRDefault="00E96EC9" w:rsidP="00E96EC9">
            <w:pPr>
              <w:jc w:val="center"/>
              <w:rPr>
                <w:bCs/>
                <w:sz w:val="20"/>
                <w:szCs w:val="20"/>
              </w:rPr>
            </w:pPr>
          </w:p>
        </w:tc>
        <w:tc>
          <w:tcPr>
            <w:tcW w:w="557" w:type="dxa"/>
          </w:tcPr>
          <w:p w14:paraId="3DB2ACB2" w14:textId="77777777" w:rsidR="00E96EC9" w:rsidRPr="00FB765C" w:rsidRDefault="00E96EC9" w:rsidP="00E96EC9">
            <w:pPr>
              <w:jc w:val="center"/>
              <w:rPr>
                <w:bCs/>
                <w:sz w:val="20"/>
                <w:szCs w:val="20"/>
              </w:rPr>
            </w:pPr>
          </w:p>
        </w:tc>
        <w:tc>
          <w:tcPr>
            <w:tcW w:w="558" w:type="dxa"/>
          </w:tcPr>
          <w:p w14:paraId="0A97F6E5" w14:textId="77777777" w:rsidR="00E96EC9" w:rsidRPr="00FB765C" w:rsidRDefault="00E96EC9" w:rsidP="00E96EC9">
            <w:pPr>
              <w:jc w:val="center"/>
              <w:rPr>
                <w:bCs/>
                <w:sz w:val="20"/>
                <w:szCs w:val="20"/>
              </w:rPr>
            </w:pPr>
          </w:p>
        </w:tc>
        <w:tc>
          <w:tcPr>
            <w:tcW w:w="447" w:type="dxa"/>
          </w:tcPr>
          <w:p w14:paraId="02E75496" w14:textId="77777777" w:rsidR="00E96EC9" w:rsidRPr="00FB765C" w:rsidRDefault="00E96EC9" w:rsidP="00E96EC9">
            <w:pPr>
              <w:jc w:val="center"/>
              <w:rPr>
                <w:bCs/>
                <w:sz w:val="20"/>
                <w:szCs w:val="20"/>
              </w:rPr>
            </w:pPr>
          </w:p>
        </w:tc>
        <w:tc>
          <w:tcPr>
            <w:tcW w:w="558" w:type="dxa"/>
          </w:tcPr>
          <w:p w14:paraId="7FA4A41A" w14:textId="77777777" w:rsidR="00E96EC9" w:rsidRPr="00FB765C" w:rsidRDefault="00E96EC9" w:rsidP="00E96EC9">
            <w:pPr>
              <w:jc w:val="center"/>
              <w:rPr>
                <w:bCs/>
                <w:sz w:val="20"/>
                <w:szCs w:val="20"/>
              </w:rPr>
            </w:pPr>
          </w:p>
        </w:tc>
        <w:tc>
          <w:tcPr>
            <w:tcW w:w="447" w:type="dxa"/>
          </w:tcPr>
          <w:p w14:paraId="6A3880B1" w14:textId="77777777" w:rsidR="00E96EC9" w:rsidRPr="00FB765C" w:rsidRDefault="00E96EC9" w:rsidP="00E96EC9">
            <w:pPr>
              <w:jc w:val="center"/>
              <w:rPr>
                <w:bCs/>
                <w:sz w:val="20"/>
                <w:szCs w:val="20"/>
              </w:rPr>
            </w:pPr>
            <w:r w:rsidRPr="00FB765C">
              <w:rPr>
                <w:bCs/>
                <w:sz w:val="20"/>
                <w:szCs w:val="20"/>
              </w:rPr>
              <w:t>4</w:t>
            </w:r>
          </w:p>
        </w:tc>
        <w:tc>
          <w:tcPr>
            <w:tcW w:w="558" w:type="dxa"/>
          </w:tcPr>
          <w:p w14:paraId="14ADF1D3" w14:textId="77777777" w:rsidR="00E96EC9" w:rsidRPr="00FB765C" w:rsidRDefault="00E96EC9" w:rsidP="00E96EC9">
            <w:pPr>
              <w:jc w:val="center"/>
              <w:rPr>
                <w:bCs/>
                <w:sz w:val="20"/>
                <w:szCs w:val="20"/>
              </w:rPr>
            </w:pPr>
            <w:r w:rsidRPr="00FB765C">
              <w:rPr>
                <w:bCs/>
                <w:sz w:val="20"/>
                <w:szCs w:val="20"/>
              </w:rPr>
              <w:t>5</w:t>
            </w:r>
          </w:p>
        </w:tc>
        <w:tc>
          <w:tcPr>
            <w:tcW w:w="557" w:type="dxa"/>
          </w:tcPr>
          <w:p w14:paraId="7022F83A" w14:textId="77777777" w:rsidR="00E96EC9" w:rsidRPr="00FB765C" w:rsidRDefault="00E96EC9" w:rsidP="00E96EC9">
            <w:pPr>
              <w:jc w:val="center"/>
              <w:rPr>
                <w:bCs/>
                <w:sz w:val="20"/>
                <w:szCs w:val="20"/>
              </w:rPr>
            </w:pPr>
          </w:p>
        </w:tc>
        <w:tc>
          <w:tcPr>
            <w:tcW w:w="558" w:type="dxa"/>
          </w:tcPr>
          <w:p w14:paraId="0899BB57" w14:textId="77777777" w:rsidR="00E96EC9" w:rsidRPr="00FB765C" w:rsidRDefault="00E96EC9" w:rsidP="00E96EC9">
            <w:pPr>
              <w:jc w:val="center"/>
              <w:rPr>
                <w:bCs/>
                <w:sz w:val="20"/>
                <w:szCs w:val="20"/>
              </w:rPr>
            </w:pPr>
            <w:r w:rsidRPr="00FB765C">
              <w:rPr>
                <w:bCs/>
                <w:sz w:val="20"/>
                <w:szCs w:val="20"/>
              </w:rPr>
              <w:t>5</w:t>
            </w:r>
          </w:p>
        </w:tc>
        <w:tc>
          <w:tcPr>
            <w:tcW w:w="447" w:type="dxa"/>
          </w:tcPr>
          <w:p w14:paraId="0CB4AC3C" w14:textId="77777777" w:rsidR="00E96EC9" w:rsidRPr="00FB765C" w:rsidRDefault="00E96EC9" w:rsidP="00E96EC9">
            <w:pPr>
              <w:jc w:val="center"/>
              <w:rPr>
                <w:bCs/>
                <w:sz w:val="20"/>
                <w:szCs w:val="20"/>
              </w:rPr>
            </w:pPr>
          </w:p>
        </w:tc>
        <w:tc>
          <w:tcPr>
            <w:tcW w:w="474" w:type="dxa"/>
          </w:tcPr>
          <w:p w14:paraId="0A40330C" w14:textId="77777777" w:rsidR="00E96EC9" w:rsidRPr="00FB765C" w:rsidRDefault="00E96EC9" w:rsidP="00E96EC9">
            <w:pPr>
              <w:jc w:val="center"/>
              <w:rPr>
                <w:bCs/>
                <w:sz w:val="20"/>
                <w:szCs w:val="20"/>
              </w:rPr>
            </w:pPr>
          </w:p>
        </w:tc>
        <w:tc>
          <w:tcPr>
            <w:tcW w:w="567" w:type="dxa"/>
          </w:tcPr>
          <w:p w14:paraId="5BF2FE24" w14:textId="77777777" w:rsidR="00E96EC9" w:rsidRPr="00FB765C" w:rsidRDefault="00E96EC9" w:rsidP="00E96EC9">
            <w:pPr>
              <w:jc w:val="center"/>
              <w:rPr>
                <w:bCs/>
                <w:sz w:val="20"/>
                <w:szCs w:val="20"/>
              </w:rPr>
            </w:pPr>
            <w:r w:rsidRPr="00FB765C">
              <w:rPr>
                <w:bCs/>
                <w:sz w:val="20"/>
                <w:szCs w:val="20"/>
              </w:rPr>
              <w:t>4</w:t>
            </w:r>
          </w:p>
        </w:tc>
        <w:tc>
          <w:tcPr>
            <w:tcW w:w="425" w:type="dxa"/>
          </w:tcPr>
          <w:p w14:paraId="140CA06B" w14:textId="77777777" w:rsidR="00E96EC9" w:rsidRPr="00FB765C" w:rsidRDefault="00E96EC9" w:rsidP="00E96EC9">
            <w:pPr>
              <w:jc w:val="center"/>
              <w:rPr>
                <w:bCs/>
                <w:sz w:val="20"/>
                <w:szCs w:val="20"/>
              </w:rPr>
            </w:pPr>
          </w:p>
        </w:tc>
      </w:tr>
      <w:tr w:rsidR="00E96EC9" w:rsidRPr="00FB765C" w14:paraId="518AEBBE" w14:textId="77777777" w:rsidTr="005510A4">
        <w:trPr>
          <w:trHeight w:val="367"/>
        </w:trPr>
        <w:tc>
          <w:tcPr>
            <w:tcW w:w="1342" w:type="dxa"/>
          </w:tcPr>
          <w:p w14:paraId="2B113643" w14:textId="77777777" w:rsidR="00E96EC9" w:rsidRPr="00FB765C" w:rsidRDefault="00E96EC9" w:rsidP="00E96EC9">
            <w:pPr>
              <w:rPr>
                <w:sz w:val="20"/>
                <w:szCs w:val="20"/>
              </w:rPr>
            </w:pPr>
            <w:r w:rsidRPr="00FB765C">
              <w:rPr>
                <w:sz w:val="20"/>
                <w:szCs w:val="20"/>
              </w:rPr>
              <w:t xml:space="preserve">ÖK4 </w:t>
            </w:r>
          </w:p>
        </w:tc>
        <w:tc>
          <w:tcPr>
            <w:tcW w:w="670" w:type="dxa"/>
          </w:tcPr>
          <w:p w14:paraId="4E5B669B" w14:textId="77777777" w:rsidR="00E96EC9" w:rsidRPr="00FB765C" w:rsidRDefault="00E96EC9" w:rsidP="00E96EC9">
            <w:pPr>
              <w:jc w:val="center"/>
              <w:rPr>
                <w:bCs/>
                <w:sz w:val="20"/>
                <w:szCs w:val="20"/>
              </w:rPr>
            </w:pPr>
            <w:r w:rsidRPr="00FB765C">
              <w:rPr>
                <w:bCs/>
                <w:sz w:val="20"/>
                <w:szCs w:val="20"/>
              </w:rPr>
              <w:t>5</w:t>
            </w:r>
          </w:p>
        </w:tc>
        <w:tc>
          <w:tcPr>
            <w:tcW w:w="558" w:type="dxa"/>
          </w:tcPr>
          <w:p w14:paraId="237C1FFA" w14:textId="77777777" w:rsidR="00E96EC9" w:rsidRPr="00FB765C" w:rsidRDefault="00E96EC9" w:rsidP="00E96EC9">
            <w:pPr>
              <w:jc w:val="center"/>
              <w:rPr>
                <w:bCs/>
                <w:sz w:val="20"/>
                <w:szCs w:val="20"/>
              </w:rPr>
            </w:pPr>
            <w:r w:rsidRPr="00FB765C">
              <w:rPr>
                <w:bCs/>
                <w:sz w:val="20"/>
                <w:szCs w:val="20"/>
              </w:rPr>
              <w:t>5</w:t>
            </w:r>
          </w:p>
        </w:tc>
        <w:tc>
          <w:tcPr>
            <w:tcW w:w="558" w:type="dxa"/>
          </w:tcPr>
          <w:p w14:paraId="6BE3813A" w14:textId="77777777" w:rsidR="00E96EC9" w:rsidRPr="00FB765C" w:rsidRDefault="00E96EC9" w:rsidP="00E96EC9">
            <w:pPr>
              <w:jc w:val="center"/>
              <w:rPr>
                <w:bCs/>
                <w:sz w:val="20"/>
                <w:szCs w:val="20"/>
              </w:rPr>
            </w:pPr>
          </w:p>
        </w:tc>
        <w:tc>
          <w:tcPr>
            <w:tcW w:w="557" w:type="dxa"/>
          </w:tcPr>
          <w:p w14:paraId="11E16BE2" w14:textId="77777777" w:rsidR="00E96EC9" w:rsidRPr="00FB765C" w:rsidRDefault="00E96EC9" w:rsidP="00E96EC9">
            <w:pPr>
              <w:jc w:val="center"/>
              <w:rPr>
                <w:bCs/>
                <w:sz w:val="20"/>
                <w:szCs w:val="20"/>
              </w:rPr>
            </w:pPr>
            <w:r w:rsidRPr="00FB765C">
              <w:rPr>
                <w:bCs/>
                <w:sz w:val="20"/>
                <w:szCs w:val="20"/>
              </w:rPr>
              <w:t>5</w:t>
            </w:r>
          </w:p>
        </w:tc>
        <w:tc>
          <w:tcPr>
            <w:tcW w:w="558" w:type="dxa"/>
          </w:tcPr>
          <w:p w14:paraId="0FF48077" w14:textId="77777777" w:rsidR="00E96EC9" w:rsidRPr="00FB765C" w:rsidRDefault="00E96EC9" w:rsidP="00E96EC9">
            <w:pPr>
              <w:jc w:val="center"/>
              <w:rPr>
                <w:bCs/>
                <w:sz w:val="20"/>
                <w:szCs w:val="20"/>
              </w:rPr>
            </w:pPr>
            <w:r w:rsidRPr="00FB765C">
              <w:rPr>
                <w:bCs/>
                <w:sz w:val="20"/>
                <w:szCs w:val="20"/>
              </w:rPr>
              <w:t>4</w:t>
            </w:r>
          </w:p>
        </w:tc>
        <w:tc>
          <w:tcPr>
            <w:tcW w:w="447" w:type="dxa"/>
          </w:tcPr>
          <w:p w14:paraId="31F11406" w14:textId="77777777" w:rsidR="00E96EC9" w:rsidRPr="00FB765C" w:rsidRDefault="00E96EC9" w:rsidP="00E96EC9">
            <w:pPr>
              <w:jc w:val="center"/>
              <w:rPr>
                <w:bCs/>
                <w:sz w:val="20"/>
                <w:szCs w:val="20"/>
              </w:rPr>
            </w:pPr>
            <w:r w:rsidRPr="00FB765C">
              <w:rPr>
                <w:bCs/>
                <w:sz w:val="20"/>
                <w:szCs w:val="20"/>
              </w:rPr>
              <w:t>5</w:t>
            </w:r>
          </w:p>
        </w:tc>
        <w:tc>
          <w:tcPr>
            <w:tcW w:w="558" w:type="dxa"/>
          </w:tcPr>
          <w:p w14:paraId="0899E5E7" w14:textId="77777777" w:rsidR="00E96EC9" w:rsidRPr="00FB765C" w:rsidRDefault="00E96EC9" w:rsidP="00E96EC9">
            <w:pPr>
              <w:jc w:val="center"/>
              <w:rPr>
                <w:bCs/>
                <w:sz w:val="20"/>
                <w:szCs w:val="20"/>
              </w:rPr>
            </w:pPr>
          </w:p>
        </w:tc>
        <w:tc>
          <w:tcPr>
            <w:tcW w:w="447" w:type="dxa"/>
          </w:tcPr>
          <w:p w14:paraId="1315797B" w14:textId="77777777" w:rsidR="00E96EC9" w:rsidRPr="00FB765C" w:rsidRDefault="00E96EC9" w:rsidP="00E96EC9">
            <w:pPr>
              <w:jc w:val="center"/>
              <w:rPr>
                <w:bCs/>
                <w:sz w:val="20"/>
                <w:szCs w:val="20"/>
              </w:rPr>
            </w:pPr>
            <w:r w:rsidRPr="00FB765C">
              <w:rPr>
                <w:bCs/>
                <w:sz w:val="20"/>
                <w:szCs w:val="20"/>
              </w:rPr>
              <w:t>5</w:t>
            </w:r>
          </w:p>
        </w:tc>
        <w:tc>
          <w:tcPr>
            <w:tcW w:w="558" w:type="dxa"/>
          </w:tcPr>
          <w:p w14:paraId="39E21DC1" w14:textId="77777777" w:rsidR="00E96EC9" w:rsidRPr="00FB765C" w:rsidRDefault="00E96EC9" w:rsidP="00E96EC9">
            <w:pPr>
              <w:jc w:val="center"/>
              <w:rPr>
                <w:bCs/>
                <w:sz w:val="20"/>
                <w:szCs w:val="20"/>
              </w:rPr>
            </w:pPr>
            <w:r w:rsidRPr="00FB765C">
              <w:rPr>
                <w:bCs/>
                <w:sz w:val="20"/>
                <w:szCs w:val="20"/>
              </w:rPr>
              <w:t>5</w:t>
            </w:r>
          </w:p>
        </w:tc>
        <w:tc>
          <w:tcPr>
            <w:tcW w:w="557" w:type="dxa"/>
          </w:tcPr>
          <w:p w14:paraId="329C4630" w14:textId="77777777" w:rsidR="00E96EC9" w:rsidRPr="00FB765C" w:rsidRDefault="00E96EC9" w:rsidP="00E96EC9">
            <w:pPr>
              <w:jc w:val="center"/>
              <w:rPr>
                <w:bCs/>
                <w:sz w:val="20"/>
                <w:szCs w:val="20"/>
              </w:rPr>
            </w:pPr>
          </w:p>
        </w:tc>
        <w:tc>
          <w:tcPr>
            <w:tcW w:w="558" w:type="dxa"/>
          </w:tcPr>
          <w:p w14:paraId="303D6772" w14:textId="77777777" w:rsidR="00E96EC9" w:rsidRPr="00FB765C" w:rsidRDefault="00E96EC9" w:rsidP="00E96EC9">
            <w:pPr>
              <w:jc w:val="center"/>
              <w:rPr>
                <w:bCs/>
                <w:sz w:val="20"/>
                <w:szCs w:val="20"/>
              </w:rPr>
            </w:pPr>
            <w:r w:rsidRPr="00FB765C">
              <w:rPr>
                <w:bCs/>
                <w:sz w:val="20"/>
                <w:szCs w:val="20"/>
              </w:rPr>
              <w:t>5</w:t>
            </w:r>
          </w:p>
        </w:tc>
        <w:tc>
          <w:tcPr>
            <w:tcW w:w="447" w:type="dxa"/>
          </w:tcPr>
          <w:p w14:paraId="3EB6493F" w14:textId="77777777" w:rsidR="00E96EC9" w:rsidRPr="00FB765C" w:rsidRDefault="00E96EC9" w:rsidP="00E96EC9">
            <w:pPr>
              <w:jc w:val="center"/>
              <w:rPr>
                <w:bCs/>
                <w:sz w:val="20"/>
                <w:szCs w:val="20"/>
              </w:rPr>
            </w:pPr>
          </w:p>
        </w:tc>
        <w:tc>
          <w:tcPr>
            <w:tcW w:w="474" w:type="dxa"/>
          </w:tcPr>
          <w:p w14:paraId="7224BEA4" w14:textId="77777777" w:rsidR="00E96EC9" w:rsidRPr="00FB765C" w:rsidRDefault="00E96EC9" w:rsidP="00E96EC9">
            <w:pPr>
              <w:jc w:val="center"/>
              <w:rPr>
                <w:bCs/>
                <w:sz w:val="20"/>
                <w:szCs w:val="20"/>
              </w:rPr>
            </w:pPr>
          </w:p>
        </w:tc>
        <w:tc>
          <w:tcPr>
            <w:tcW w:w="567" w:type="dxa"/>
          </w:tcPr>
          <w:p w14:paraId="06B281BB" w14:textId="77777777" w:rsidR="00E96EC9" w:rsidRPr="00FB765C" w:rsidRDefault="00E96EC9" w:rsidP="00E96EC9">
            <w:pPr>
              <w:jc w:val="center"/>
              <w:rPr>
                <w:bCs/>
                <w:sz w:val="20"/>
                <w:szCs w:val="20"/>
              </w:rPr>
            </w:pPr>
            <w:r w:rsidRPr="00FB765C">
              <w:rPr>
                <w:bCs/>
                <w:sz w:val="20"/>
                <w:szCs w:val="20"/>
              </w:rPr>
              <w:t>5</w:t>
            </w:r>
          </w:p>
        </w:tc>
        <w:tc>
          <w:tcPr>
            <w:tcW w:w="425" w:type="dxa"/>
          </w:tcPr>
          <w:p w14:paraId="0927A8FF" w14:textId="77777777" w:rsidR="00E96EC9" w:rsidRPr="00FB765C" w:rsidRDefault="00E96EC9" w:rsidP="00E96EC9">
            <w:pPr>
              <w:jc w:val="center"/>
              <w:rPr>
                <w:bCs/>
                <w:sz w:val="20"/>
                <w:szCs w:val="20"/>
              </w:rPr>
            </w:pPr>
            <w:r w:rsidRPr="00FB765C">
              <w:rPr>
                <w:bCs/>
                <w:sz w:val="20"/>
                <w:szCs w:val="20"/>
              </w:rPr>
              <w:t>2</w:t>
            </w:r>
          </w:p>
        </w:tc>
      </w:tr>
      <w:tr w:rsidR="00E96EC9" w:rsidRPr="00FB765C" w14:paraId="6C616AE9" w14:textId="77777777" w:rsidTr="005510A4">
        <w:trPr>
          <w:trHeight w:val="367"/>
        </w:trPr>
        <w:tc>
          <w:tcPr>
            <w:tcW w:w="1342" w:type="dxa"/>
          </w:tcPr>
          <w:p w14:paraId="5982BF33" w14:textId="77777777" w:rsidR="00E96EC9" w:rsidRPr="00FB765C" w:rsidRDefault="00E96EC9" w:rsidP="00E96EC9">
            <w:pPr>
              <w:rPr>
                <w:sz w:val="20"/>
                <w:szCs w:val="20"/>
              </w:rPr>
            </w:pPr>
            <w:r w:rsidRPr="00FB765C">
              <w:rPr>
                <w:sz w:val="20"/>
                <w:szCs w:val="20"/>
              </w:rPr>
              <w:t xml:space="preserve">ÖK5 </w:t>
            </w:r>
          </w:p>
        </w:tc>
        <w:tc>
          <w:tcPr>
            <w:tcW w:w="670" w:type="dxa"/>
          </w:tcPr>
          <w:p w14:paraId="07EDE5F1" w14:textId="77777777" w:rsidR="00E96EC9" w:rsidRPr="00FB765C" w:rsidRDefault="00E96EC9" w:rsidP="00E96EC9">
            <w:pPr>
              <w:jc w:val="center"/>
              <w:rPr>
                <w:bCs/>
                <w:sz w:val="20"/>
                <w:szCs w:val="20"/>
              </w:rPr>
            </w:pPr>
            <w:r w:rsidRPr="00FB765C">
              <w:rPr>
                <w:bCs/>
                <w:sz w:val="20"/>
                <w:szCs w:val="20"/>
              </w:rPr>
              <w:t>5</w:t>
            </w:r>
          </w:p>
        </w:tc>
        <w:tc>
          <w:tcPr>
            <w:tcW w:w="558" w:type="dxa"/>
          </w:tcPr>
          <w:p w14:paraId="4C9AFCEE" w14:textId="77777777" w:rsidR="00E96EC9" w:rsidRPr="00FB765C" w:rsidRDefault="00E96EC9" w:rsidP="00E96EC9">
            <w:pPr>
              <w:jc w:val="center"/>
              <w:rPr>
                <w:bCs/>
                <w:sz w:val="20"/>
                <w:szCs w:val="20"/>
              </w:rPr>
            </w:pPr>
          </w:p>
        </w:tc>
        <w:tc>
          <w:tcPr>
            <w:tcW w:w="558" w:type="dxa"/>
          </w:tcPr>
          <w:p w14:paraId="70E62102" w14:textId="77777777" w:rsidR="00E96EC9" w:rsidRPr="00FB765C" w:rsidRDefault="00E96EC9" w:rsidP="00E96EC9">
            <w:pPr>
              <w:jc w:val="center"/>
              <w:rPr>
                <w:bCs/>
                <w:sz w:val="20"/>
                <w:szCs w:val="20"/>
              </w:rPr>
            </w:pPr>
          </w:p>
        </w:tc>
        <w:tc>
          <w:tcPr>
            <w:tcW w:w="557" w:type="dxa"/>
          </w:tcPr>
          <w:p w14:paraId="478D2ECE" w14:textId="77777777" w:rsidR="00E96EC9" w:rsidRPr="00FB765C" w:rsidRDefault="00E96EC9" w:rsidP="00E96EC9">
            <w:pPr>
              <w:jc w:val="center"/>
              <w:rPr>
                <w:bCs/>
                <w:sz w:val="20"/>
                <w:szCs w:val="20"/>
              </w:rPr>
            </w:pPr>
          </w:p>
        </w:tc>
        <w:tc>
          <w:tcPr>
            <w:tcW w:w="558" w:type="dxa"/>
          </w:tcPr>
          <w:p w14:paraId="0E497007" w14:textId="77777777" w:rsidR="00E96EC9" w:rsidRPr="00FB765C" w:rsidRDefault="00E96EC9" w:rsidP="00E96EC9">
            <w:pPr>
              <w:jc w:val="center"/>
              <w:rPr>
                <w:bCs/>
                <w:sz w:val="20"/>
                <w:szCs w:val="20"/>
              </w:rPr>
            </w:pPr>
            <w:r w:rsidRPr="00FB765C">
              <w:rPr>
                <w:bCs/>
                <w:sz w:val="20"/>
                <w:szCs w:val="20"/>
              </w:rPr>
              <w:t>5</w:t>
            </w:r>
          </w:p>
        </w:tc>
        <w:tc>
          <w:tcPr>
            <w:tcW w:w="447" w:type="dxa"/>
          </w:tcPr>
          <w:p w14:paraId="325B7231" w14:textId="77777777" w:rsidR="00E96EC9" w:rsidRPr="00FB765C" w:rsidRDefault="00E96EC9" w:rsidP="00E96EC9">
            <w:pPr>
              <w:jc w:val="center"/>
              <w:rPr>
                <w:bCs/>
                <w:sz w:val="20"/>
                <w:szCs w:val="20"/>
              </w:rPr>
            </w:pPr>
            <w:r w:rsidRPr="00FB765C">
              <w:rPr>
                <w:bCs/>
                <w:sz w:val="20"/>
                <w:szCs w:val="20"/>
              </w:rPr>
              <w:t>5</w:t>
            </w:r>
          </w:p>
        </w:tc>
        <w:tc>
          <w:tcPr>
            <w:tcW w:w="558" w:type="dxa"/>
          </w:tcPr>
          <w:p w14:paraId="79389DBC" w14:textId="77777777" w:rsidR="00E96EC9" w:rsidRPr="00FB765C" w:rsidRDefault="00E96EC9" w:rsidP="00E96EC9">
            <w:pPr>
              <w:jc w:val="center"/>
              <w:rPr>
                <w:bCs/>
                <w:sz w:val="20"/>
                <w:szCs w:val="20"/>
              </w:rPr>
            </w:pPr>
            <w:r w:rsidRPr="00FB765C">
              <w:rPr>
                <w:bCs/>
                <w:sz w:val="20"/>
                <w:szCs w:val="20"/>
              </w:rPr>
              <w:t>4</w:t>
            </w:r>
          </w:p>
        </w:tc>
        <w:tc>
          <w:tcPr>
            <w:tcW w:w="447" w:type="dxa"/>
          </w:tcPr>
          <w:p w14:paraId="0C0830A2" w14:textId="77777777" w:rsidR="00E96EC9" w:rsidRPr="00FB765C" w:rsidRDefault="00E96EC9" w:rsidP="00E96EC9">
            <w:pPr>
              <w:jc w:val="center"/>
              <w:rPr>
                <w:bCs/>
                <w:sz w:val="20"/>
                <w:szCs w:val="20"/>
              </w:rPr>
            </w:pPr>
          </w:p>
        </w:tc>
        <w:tc>
          <w:tcPr>
            <w:tcW w:w="558" w:type="dxa"/>
          </w:tcPr>
          <w:p w14:paraId="313E69BB" w14:textId="77777777" w:rsidR="00E96EC9" w:rsidRPr="00FB765C" w:rsidRDefault="00E96EC9" w:rsidP="00E96EC9">
            <w:pPr>
              <w:jc w:val="center"/>
              <w:rPr>
                <w:bCs/>
                <w:sz w:val="20"/>
                <w:szCs w:val="20"/>
              </w:rPr>
            </w:pPr>
            <w:r w:rsidRPr="00FB765C">
              <w:rPr>
                <w:bCs/>
                <w:sz w:val="20"/>
                <w:szCs w:val="20"/>
              </w:rPr>
              <w:t>5</w:t>
            </w:r>
          </w:p>
        </w:tc>
        <w:tc>
          <w:tcPr>
            <w:tcW w:w="557" w:type="dxa"/>
          </w:tcPr>
          <w:p w14:paraId="426AEB39" w14:textId="77777777" w:rsidR="00E96EC9" w:rsidRPr="00FB765C" w:rsidRDefault="00E96EC9" w:rsidP="00E96EC9">
            <w:pPr>
              <w:jc w:val="center"/>
              <w:rPr>
                <w:bCs/>
                <w:sz w:val="20"/>
                <w:szCs w:val="20"/>
              </w:rPr>
            </w:pPr>
            <w:r w:rsidRPr="00FB765C">
              <w:rPr>
                <w:bCs/>
                <w:sz w:val="20"/>
                <w:szCs w:val="20"/>
              </w:rPr>
              <w:t>4</w:t>
            </w:r>
          </w:p>
        </w:tc>
        <w:tc>
          <w:tcPr>
            <w:tcW w:w="558" w:type="dxa"/>
          </w:tcPr>
          <w:p w14:paraId="1ACEBDB4" w14:textId="77777777" w:rsidR="00E96EC9" w:rsidRPr="00FB765C" w:rsidRDefault="00E96EC9" w:rsidP="00E96EC9">
            <w:pPr>
              <w:jc w:val="center"/>
              <w:rPr>
                <w:bCs/>
                <w:sz w:val="20"/>
                <w:szCs w:val="20"/>
              </w:rPr>
            </w:pPr>
            <w:r w:rsidRPr="00FB765C">
              <w:rPr>
                <w:bCs/>
                <w:sz w:val="20"/>
                <w:szCs w:val="20"/>
              </w:rPr>
              <w:t>5</w:t>
            </w:r>
          </w:p>
        </w:tc>
        <w:tc>
          <w:tcPr>
            <w:tcW w:w="447" w:type="dxa"/>
          </w:tcPr>
          <w:p w14:paraId="08506D9F" w14:textId="77777777" w:rsidR="00E96EC9" w:rsidRPr="00FB765C" w:rsidRDefault="00E96EC9" w:rsidP="00E96EC9">
            <w:pPr>
              <w:jc w:val="center"/>
              <w:rPr>
                <w:bCs/>
                <w:sz w:val="20"/>
                <w:szCs w:val="20"/>
              </w:rPr>
            </w:pPr>
          </w:p>
        </w:tc>
        <w:tc>
          <w:tcPr>
            <w:tcW w:w="474" w:type="dxa"/>
          </w:tcPr>
          <w:p w14:paraId="108A2E54" w14:textId="77777777" w:rsidR="00E96EC9" w:rsidRPr="00FB765C" w:rsidRDefault="00E96EC9" w:rsidP="00E96EC9">
            <w:pPr>
              <w:jc w:val="center"/>
              <w:rPr>
                <w:bCs/>
                <w:sz w:val="20"/>
                <w:szCs w:val="20"/>
              </w:rPr>
            </w:pPr>
          </w:p>
        </w:tc>
        <w:tc>
          <w:tcPr>
            <w:tcW w:w="567" w:type="dxa"/>
          </w:tcPr>
          <w:p w14:paraId="201FFD85" w14:textId="77777777" w:rsidR="00E96EC9" w:rsidRPr="00FB765C" w:rsidRDefault="00E96EC9" w:rsidP="00E96EC9">
            <w:pPr>
              <w:jc w:val="center"/>
              <w:rPr>
                <w:bCs/>
                <w:sz w:val="20"/>
                <w:szCs w:val="20"/>
              </w:rPr>
            </w:pPr>
          </w:p>
        </w:tc>
        <w:tc>
          <w:tcPr>
            <w:tcW w:w="425" w:type="dxa"/>
          </w:tcPr>
          <w:p w14:paraId="064DA938" w14:textId="77777777" w:rsidR="00E96EC9" w:rsidRPr="00FB765C" w:rsidRDefault="00E96EC9" w:rsidP="00E96EC9">
            <w:pPr>
              <w:jc w:val="center"/>
              <w:rPr>
                <w:bCs/>
                <w:sz w:val="20"/>
                <w:szCs w:val="20"/>
              </w:rPr>
            </w:pPr>
          </w:p>
        </w:tc>
      </w:tr>
      <w:tr w:rsidR="00E96EC9" w:rsidRPr="00FB765C" w14:paraId="6E5BE5F9" w14:textId="77777777" w:rsidTr="005510A4">
        <w:trPr>
          <w:trHeight w:val="367"/>
        </w:trPr>
        <w:tc>
          <w:tcPr>
            <w:tcW w:w="1342" w:type="dxa"/>
          </w:tcPr>
          <w:p w14:paraId="704F54DE" w14:textId="77777777" w:rsidR="00E96EC9" w:rsidRPr="00FB765C" w:rsidRDefault="00E96EC9" w:rsidP="00E96EC9">
            <w:pPr>
              <w:rPr>
                <w:sz w:val="20"/>
                <w:szCs w:val="20"/>
              </w:rPr>
            </w:pPr>
            <w:r w:rsidRPr="00FB765C">
              <w:rPr>
                <w:sz w:val="20"/>
                <w:szCs w:val="20"/>
              </w:rPr>
              <w:t xml:space="preserve">ÖK6 </w:t>
            </w:r>
          </w:p>
        </w:tc>
        <w:tc>
          <w:tcPr>
            <w:tcW w:w="670" w:type="dxa"/>
          </w:tcPr>
          <w:p w14:paraId="2E77BBF7" w14:textId="77777777" w:rsidR="00E96EC9" w:rsidRPr="00FB765C" w:rsidRDefault="00E96EC9" w:rsidP="00E96EC9">
            <w:pPr>
              <w:jc w:val="center"/>
              <w:rPr>
                <w:bCs/>
                <w:sz w:val="20"/>
                <w:szCs w:val="20"/>
              </w:rPr>
            </w:pPr>
            <w:r w:rsidRPr="00FB765C">
              <w:rPr>
                <w:bCs/>
                <w:sz w:val="20"/>
                <w:szCs w:val="20"/>
              </w:rPr>
              <w:t>5</w:t>
            </w:r>
          </w:p>
        </w:tc>
        <w:tc>
          <w:tcPr>
            <w:tcW w:w="558" w:type="dxa"/>
          </w:tcPr>
          <w:p w14:paraId="4272BB30" w14:textId="77777777" w:rsidR="00E96EC9" w:rsidRPr="00FB765C" w:rsidRDefault="00E96EC9" w:rsidP="00E96EC9">
            <w:pPr>
              <w:jc w:val="center"/>
              <w:rPr>
                <w:bCs/>
                <w:sz w:val="20"/>
                <w:szCs w:val="20"/>
              </w:rPr>
            </w:pPr>
          </w:p>
        </w:tc>
        <w:tc>
          <w:tcPr>
            <w:tcW w:w="558" w:type="dxa"/>
          </w:tcPr>
          <w:p w14:paraId="4683ECB7" w14:textId="77777777" w:rsidR="00E96EC9" w:rsidRPr="00FB765C" w:rsidRDefault="00E96EC9" w:rsidP="00E96EC9">
            <w:pPr>
              <w:jc w:val="center"/>
              <w:rPr>
                <w:bCs/>
                <w:sz w:val="20"/>
                <w:szCs w:val="20"/>
              </w:rPr>
            </w:pPr>
          </w:p>
        </w:tc>
        <w:tc>
          <w:tcPr>
            <w:tcW w:w="557" w:type="dxa"/>
          </w:tcPr>
          <w:p w14:paraId="4E1CFEDF" w14:textId="77777777" w:rsidR="00E96EC9" w:rsidRPr="00FB765C" w:rsidRDefault="00E96EC9" w:rsidP="00E96EC9">
            <w:pPr>
              <w:jc w:val="center"/>
              <w:rPr>
                <w:bCs/>
                <w:sz w:val="20"/>
                <w:szCs w:val="20"/>
              </w:rPr>
            </w:pPr>
          </w:p>
        </w:tc>
        <w:tc>
          <w:tcPr>
            <w:tcW w:w="558" w:type="dxa"/>
          </w:tcPr>
          <w:p w14:paraId="496A9B69" w14:textId="77777777" w:rsidR="00E96EC9" w:rsidRPr="00FB765C" w:rsidRDefault="00E96EC9" w:rsidP="00E96EC9">
            <w:pPr>
              <w:jc w:val="center"/>
              <w:rPr>
                <w:bCs/>
                <w:sz w:val="20"/>
                <w:szCs w:val="20"/>
              </w:rPr>
            </w:pPr>
          </w:p>
        </w:tc>
        <w:tc>
          <w:tcPr>
            <w:tcW w:w="447" w:type="dxa"/>
          </w:tcPr>
          <w:p w14:paraId="19D8E24A" w14:textId="77777777" w:rsidR="00E96EC9" w:rsidRPr="00FB765C" w:rsidRDefault="00E96EC9" w:rsidP="00E96EC9">
            <w:pPr>
              <w:jc w:val="center"/>
              <w:rPr>
                <w:bCs/>
                <w:sz w:val="20"/>
                <w:szCs w:val="20"/>
              </w:rPr>
            </w:pPr>
            <w:r w:rsidRPr="00FB765C">
              <w:rPr>
                <w:bCs/>
                <w:sz w:val="20"/>
                <w:szCs w:val="20"/>
              </w:rPr>
              <w:t>5</w:t>
            </w:r>
          </w:p>
        </w:tc>
        <w:tc>
          <w:tcPr>
            <w:tcW w:w="558" w:type="dxa"/>
          </w:tcPr>
          <w:p w14:paraId="306DEDE0" w14:textId="77777777" w:rsidR="00E96EC9" w:rsidRPr="00FB765C" w:rsidRDefault="00E96EC9" w:rsidP="00E96EC9">
            <w:pPr>
              <w:jc w:val="center"/>
              <w:rPr>
                <w:bCs/>
                <w:sz w:val="20"/>
                <w:szCs w:val="20"/>
              </w:rPr>
            </w:pPr>
            <w:r w:rsidRPr="00FB765C">
              <w:rPr>
                <w:bCs/>
                <w:sz w:val="20"/>
                <w:szCs w:val="20"/>
              </w:rPr>
              <w:t>5</w:t>
            </w:r>
          </w:p>
        </w:tc>
        <w:tc>
          <w:tcPr>
            <w:tcW w:w="447" w:type="dxa"/>
          </w:tcPr>
          <w:p w14:paraId="044B7EAC" w14:textId="77777777" w:rsidR="00E96EC9" w:rsidRPr="00FB765C" w:rsidRDefault="00E96EC9" w:rsidP="00E96EC9">
            <w:pPr>
              <w:jc w:val="center"/>
              <w:rPr>
                <w:bCs/>
                <w:sz w:val="20"/>
                <w:szCs w:val="20"/>
              </w:rPr>
            </w:pPr>
          </w:p>
        </w:tc>
        <w:tc>
          <w:tcPr>
            <w:tcW w:w="558" w:type="dxa"/>
          </w:tcPr>
          <w:p w14:paraId="5F474D39" w14:textId="77777777" w:rsidR="00E96EC9" w:rsidRPr="00FB765C" w:rsidRDefault="00E96EC9" w:rsidP="00E96EC9">
            <w:pPr>
              <w:jc w:val="center"/>
              <w:rPr>
                <w:bCs/>
                <w:sz w:val="20"/>
                <w:szCs w:val="20"/>
              </w:rPr>
            </w:pPr>
            <w:r w:rsidRPr="00FB765C">
              <w:rPr>
                <w:bCs/>
                <w:sz w:val="20"/>
                <w:szCs w:val="20"/>
              </w:rPr>
              <w:t>5</w:t>
            </w:r>
          </w:p>
        </w:tc>
        <w:tc>
          <w:tcPr>
            <w:tcW w:w="557" w:type="dxa"/>
          </w:tcPr>
          <w:p w14:paraId="4D6A5B26" w14:textId="77777777" w:rsidR="00E96EC9" w:rsidRPr="00FB765C" w:rsidRDefault="00E96EC9" w:rsidP="00E96EC9">
            <w:pPr>
              <w:jc w:val="center"/>
              <w:rPr>
                <w:bCs/>
                <w:sz w:val="20"/>
                <w:szCs w:val="20"/>
              </w:rPr>
            </w:pPr>
          </w:p>
        </w:tc>
        <w:tc>
          <w:tcPr>
            <w:tcW w:w="558" w:type="dxa"/>
          </w:tcPr>
          <w:p w14:paraId="043799AC" w14:textId="77777777" w:rsidR="00E96EC9" w:rsidRPr="00FB765C" w:rsidRDefault="00E96EC9" w:rsidP="00E96EC9">
            <w:pPr>
              <w:jc w:val="center"/>
              <w:rPr>
                <w:bCs/>
                <w:sz w:val="20"/>
                <w:szCs w:val="20"/>
              </w:rPr>
            </w:pPr>
            <w:r w:rsidRPr="00FB765C">
              <w:rPr>
                <w:bCs/>
                <w:sz w:val="20"/>
                <w:szCs w:val="20"/>
              </w:rPr>
              <w:t>5</w:t>
            </w:r>
          </w:p>
        </w:tc>
        <w:tc>
          <w:tcPr>
            <w:tcW w:w="447" w:type="dxa"/>
          </w:tcPr>
          <w:p w14:paraId="640F1F4B" w14:textId="77777777" w:rsidR="00E96EC9" w:rsidRPr="00FB765C" w:rsidRDefault="00E96EC9" w:rsidP="00E96EC9">
            <w:pPr>
              <w:jc w:val="center"/>
              <w:rPr>
                <w:bCs/>
                <w:sz w:val="20"/>
                <w:szCs w:val="20"/>
              </w:rPr>
            </w:pPr>
          </w:p>
        </w:tc>
        <w:tc>
          <w:tcPr>
            <w:tcW w:w="474" w:type="dxa"/>
          </w:tcPr>
          <w:p w14:paraId="333068D9" w14:textId="77777777" w:rsidR="00E96EC9" w:rsidRPr="00FB765C" w:rsidRDefault="00E96EC9" w:rsidP="00E96EC9">
            <w:pPr>
              <w:jc w:val="center"/>
              <w:rPr>
                <w:bCs/>
                <w:sz w:val="20"/>
                <w:szCs w:val="20"/>
              </w:rPr>
            </w:pPr>
            <w:r w:rsidRPr="00FB765C">
              <w:rPr>
                <w:bCs/>
                <w:sz w:val="20"/>
                <w:szCs w:val="20"/>
              </w:rPr>
              <w:t>3</w:t>
            </w:r>
          </w:p>
        </w:tc>
        <w:tc>
          <w:tcPr>
            <w:tcW w:w="567" w:type="dxa"/>
          </w:tcPr>
          <w:p w14:paraId="6333162F" w14:textId="77777777" w:rsidR="00E96EC9" w:rsidRPr="00FB765C" w:rsidRDefault="00E96EC9" w:rsidP="00E96EC9">
            <w:pPr>
              <w:jc w:val="center"/>
              <w:rPr>
                <w:bCs/>
                <w:sz w:val="20"/>
                <w:szCs w:val="20"/>
              </w:rPr>
            </w:pPr>
            <w:r w:rsidRPr="00FB765C">
              <w:rPr>
                <w:bCs/>
                <w:sz w:val="20"/>
                <w:szCs w:val="20"/>
              </w:rPr>
              <w:t>5</w:t>
            </w:r>
          </w:p>
        </w:tc>
        <w:tc>
          <w:tcPr>
            <w:tcW w:w="425" w:type="dxa"/>
          </w:tcPr>
          <w:p w14:paraId="39E7029C" w14:textId="77777777" w:rsidR="00E96EC9" w:rsidRPr="00FB765C" w:rsidRDefault="00E96EC9" w:rsidP="00E96EC9">
            <w:pPr>
              <w:jc w:val="center"/>
              <w:rPr>
                <w:bCs/>
                <w:sz w:val="20"/>
                <w:szCs w:val="20"/>
              </w:rPr>
            </w:pPr>
          </w:p>
        </w:tc>
      </w:tr>
      <w:tr w:rsidR="00E96EC9" w:rsidRPr="00FB765C" w14:paraId="1611AF52" w14:textId="77777777" w:rsidTr="005510A4">
        <w:trPr>
          <w:trHeight w:val="367"/>
        </w:trPr>
        <w:tc>
          <w:tcPr>
            <w:tcW w:w="1342" w:type="dxa"/>
          </w:tcPr>
          <w:p w14:paraId="5692705A" w14:textId="77777777" w:rsidR="00E96EC9" w:rsidRPr="00FB765C" w:rsidRDefault="00E96EC9" w:rsidP="00E96EC9">
            <w:pPr>
              <w:rPr>
                <w:sz w:val="20"/>
                <w:szCs w:val="20"/>
              </w:rPr>
            </w:pPr>
            <w:r w:rsidRPr="00FB765C">
              <w:rPr>
                <w:sz w:val="20"/>
                <w:szCs w:val="20"/>
              </w:rPr>
              <w:t xml:space="preserve">ÖK7 </w:t>
            </w:r>
          </w:p>
        </w:tc>
        <w:tc>
          <w:tcPr>
            <w:tcW w:w="670" w:type="dxa"/>
          </w:tcPr>
          <w:p w14:paraId="4AECFFF1" w14:textId="77777777" w:rsidR="00E96EC9" w:rsidRPr="00FB765C" w:rsidRDefault="00E96EC9" w:rsidP="00E96EC9">
            <w:pPr>
              <w:jc w:val="center"/>
              <w:rPr>
                <w:bCs/>
                <w:sz w:val="20"/>
                <w:szCs w:val="20"/>
              </w:rPr>
            </w:pPr>
            <w:r w:rsidRPr="00FB765C">
              <w:rPr>
                <w:bCs/>
                <w:sz w:val="20"/>
                <w:szCs w:val="20"/>
              </w:rPr>
              <w:t>5</w:t>
            </w:r>
          </w:p>
        </w:tc>
        <w:tc>
          <w:tcPr>
            <w:tcW w:w="558" w:type="dxa"/>
          </w:tcPr>
          <w:p w14:paraId="012392D4" w14:textId="77777777" w:rsidR="00E96EC9" w:rsidRPr="00FB765C" w:rsidRDefault="00E96EC9" w:rsidP="00E96EC9">
            <w:pPr>
              <w:jc w:val="center"/>
              <w:rPr>
                <w:bCs/>
                <w:sz w:val="20"/>
                <w:szCs w:val="20"/>
              </w:rPr>
            </w:pPr>
          </w:p>
        </w:tc>
        <w:tc>
          <w:tcPr>
            <w:tcW w:w="558" w:type="dxa"/>
          </w:tcPr>
          <w:p w14:paraId="4CC46D10" w14:textId="77777777" w:rsidR="00E96EC9" w:rsidRPr="00FB765C" w:rsidRDefault="00E96EC9" w:rsidP="00E96EC9">
            <w:pPr>
              <w:jc w:val="center"/>
              <w:rPr>
                <w:bCs/>
                <w:sz w:val="20"/>
                <w:szCs w:val="20"/>
              </w:rPr>
            </w:pPr>
          </w:p>
        </w:tc>
        <w:tc>
          <w:tcPr>
            <w:tcW w:w="557" w:type="dxa"/>
          </w:tcPr>
          <w:p w14:paraId="2698D26F" w14:textId="77777777" w:rsidR="00E96EC9" w:rsidRPr="00FB765C" w:rsidRDefault="00E96EC9" w:rsidP="00E96EC9">
            <w:pPr>
              <w:jc w:val="center"/>
              <w:rPr>
                <w:bCs/>
                <w:sz w:val="20"/>
                <w:szCs w:val="20"/>
              </w:rPr>
            </w:pPr>
          </w:p>
        </w:tc>
        <w:tc>
          <w:tcPr>
            <w:tcW w:w="558" w:type="dxa"/>
          </w:tcPr>
          <w:p w14:paraId="4FCDC68A" w14:textId="77777777" w:rsidR="00E96EC9" w:rsidRPr="00FB765C" w:rsidRDefault="00E96EC9" w:rsidP="00E96EC9">
            <w:pPr>
              <w:jc w:val="center"/>
              <w:rPr>
                <w:bCs/>
                <w:sz w:val="20"/>
                <w:szCs w:val="20"/>
              </w:rPr>
            </w:pPr>
            <w:r w:rsidRPr="00FB765C">
              <w:rPr>
                <w:bCs/>
                <w:sz w:val="20"/>
                <w:szCs w:val="20"/>
              </w:rPr>
              <w:t>5</w:t>
            </w:r>
          </w:p>
        </w:tc>
        <w:tc>
          <w:tcPr>
            <w:tcW w:w="447" w:type="dxa"/>
          </w:tcPr>
          <w:p w14:paraId="24466A49" w14:textId="77777777" w:rsidR="00E96EC9" w:rsidRPr="00FB765C" w:rsidRDefault="00E96EC9" w:rsidP="00E96EC9">
            <w:pPr>
              <w:jc w:val="center"/>
              <w:rPr>
                <w:bCs/>
                <w:sz w:val="20"/>
                <w:szCs w:val="20"/>
              </w:rPr>
            </w:pPr>
          </w:p>
        </w:tc>
        <w:tc>
          <w:tcPr>
            <w:tcW w:w="558" w:type="dxa"/>
          </w:tcPr>
          <w:p w14:paraId="3C68374E" w14:textId="77777777" w:rsidR="00E96EC9" w:rsidRPr="00FB765C" w:rsidRDefault="00E96EC9" w:rsidP="00E96EC9">
            <w:pPr>
              <w:jc w:val="center"/>
              <w:rPr>
                <w:bCs/>
                <w:sz w:val="20"/>
                <w:szCs w:val="20"/>
              </w:rPr>
            </w:pPr>
          </w:p>
        </w:tc>
        <w:tc>
          <w:tcPr>
            <w:tcW w:w="447" w:type="dxa"/>
          </w:tcPr>
          <w:p w14:paraId="051E7B70" w14:textId="77777777" w:rsidR="00E96EC9" w:rsidRPr="00FB765C" w:rsidRDefault="00E96EC9" w:rsidP="00E96EC9">
            <w:pPr>
              <w:jc w:val="center"/>
              <w:rPr>
                <w:bCs/>
                <w:sz w:val="20"/>
                <w:szCs w:val="20"/>
              </w:rPr>
            </w:pPr>
          </w:p>
        </w:tc>
        <w:tc>
          <w:tcPr>
            <w:tcW w:w="558" w:type="dxa"/>
          </w:tcPr>
          <w:p w14:paraId="7D7231D4" w14:textId="77777777" w:rsidR="00E96EC9" w:rsidRPr="00FB765C" w:rsidRDefault="00E96EC9" w:rsidP="00E96EC9">
            <w:pPr>
              <w:jc w:val="center"/>
              <w:rPr>
                <w:bCs/>
                <w:sz w:val="20"/>
                <w:szCs w:val="20"/>
              </w:rPr>
            </w:pPr>
            <w:r w:rsidRPr="00FB765C">
              <w:rPr>
                <w:bCs/>
                <w:sz w:val="20"/>
                <w:szCs w:val="20"/>
              </w:rPr>
              <w:t>5</w:t>
            </w:r>
          </w:p>
        </w:tc>
        <w:tc>
          <w:tcPr>
            <w:tcW w:w="557" w:type="dxa"/>
          </w:tcPr>
          <w:p w14:paraId="20EE906C" w14:textId="77777777" w:rsidR="00E96EC9" w:rsidRPr="00FB765C" w:rsidRDefault="00E96EC9" w:rsidP="00E96EC9">
            <w:pPr>
              <w:jc w:val="center"/>
              <w:rPr>
                <w:bCs/>
                <w:sz w:val="20"/>
                <w:szCs w:val="20"/>
              </w:rPr>
            </w:pPr>
          </w:p>
        </w:tc>
        <w:tc>
          <w:tcPr>
            <w:tcW w:w="558" w:type="dxa"/>
          </w:tcPr>
          <w:p w14:paraId="7B274331" w14:textId="77777777" w:rsidR="00E96EC9" w:rsidRPr="00FB765C" w:rsidRDefault="00E96EC9" w:rsidP="00E96EC9">
            <w:pPr>
              <w:jc w:val="center"/>
              <w:rPr>
                <w:bCs/>
                <w:sz w:val="20"/>
                <w:szCs w:val="20"/>
              </w:rPr>
            </w:pPr>
            <w:r w:rsidRPr="00FB765C">
              <w:rPr>
                <w:bCs/>
                <w:sz w:val="20"/>
                <w:szCs w:val="20"/>
              </w:rPr>
              <w:t>5</w:t>
            </w:r>
          </w:p>
        </w:tc>
        <w:tc>
          <w:tcPr>
            <w:tcW w:w="447" w:type="dxa"/>
          </w:tcPr>
          <w:p w14:paraId="2C49A557" w14:textId="77777777" w:rsidR="00E96EC9" w:rsidRPr="00FB765C" w:rsidRDefault="00E96EC9" w:rsidP="00E96EC9">
            <w:pPr>
              <w:jc w:val="center"/>
              <w:rPr>
                <w:bCs/>
                <w:sz w:val="20"/>
                <w:szCs w:val="20"/>
              </w:rPr>
            </w:pPr>
            <w:r w:rsidRPr="00FB765C">
              <w:rPr>
                <w:bCs/>
                <w:sz w:val="20"/>
                <w:szCs w:val="20"/>
              </w:rPr>
              <w:t>5</w:t>
            </w:r>
          </w:p>
        </w:tc>
        <w:tc>
          <w:tcPr>
            <w:tcW w:w="474" w:type="dxa"/>
          </w:tcPr>
          <w:p w14:paraId="2058BBDF" w14:textId="77777777" w:rsidR="00E96EC9" w:rsidRPr="00FB765C" w:rsidRDefault="00E96EC9" w:rsidP="00E96EC9">
            <w:pPr>
              <w:jc w:val="center"/>
              <w:rPr>
                <w:bCs/>
                <w:sz w:val="20"/>
                <w:szCs w:val="20"/>
              </w:rPr>
            </w:pPr>
          </w:p>
        </w:tc>
        <w:tc>
          <w:tcPr>
            <w:tcW w:w="567" w:type="dxa"/>
          </w:tcPr>
          <w:p w14:paraId="072C1582" w14:textId="77777777" w:rsidR="00E96EC9" w:rsidRPr="00FB765C" w:rsidRDefault="00E96EC9" w:rsidP="00E96EC9">
            <w:pPr>
              <w:jc w:val="center"/>
              <w:rPr>
                <w:bCs/>
                <w:sz w:val="20"/>
                <w:szCs w:val="20"/>
              </w:rPr>
            </w:pPr>
          </w:p>
        </w:tc>
        <w:tc>
          <w:tcPr>
            <w:tcW w:w="425" w:type="dxa"/>
          </w:tcPr>
          <w:p w14:paraId="4141D83F" w14:textId="77777777" w:rsidR="00E96EC9" w:rsidRPr="00FB765C" w:rsidRDefault="00E96EC9" w:rsidP="00E96EC9">
            <w:pPr>
              <w:jc w:val="center"/>
              <w:rPr>
                <w:bCs/>
                <w:sz w:val="20"/>
                <w:szCs w:val="20"/>
              </w:rPr>
            </w:pPr>
          </w:p>
        </w:tc>
      </w:tr>
    </w:tbl>
    <w:p w14:paraId="136E27ED" w14:textId="7AA37092" w:rsidR="00E96EC9" w:rsidRPr="00FB765C" w:rsidRDefault="00E96EC9" w:rsidP="00D178FE">
      <w:pPr>
        <w:rPr>
          <w:sz w:val="20"/>
          <w:szCs w:val="20"/>
          <w:lang w:val="en-GB"/>
        </w:rPr>
      </w:pPr>
    </w:p>
    <w:p w14:paraId="6B2288C6" w14:textId="4C8D16C3" w:rsidR="00E81571" w:rsidRPr="00FB765C" w:rsidRDefault="00E81571" w:rsidP="00D178FE">
      <w:pPr>
        <w:rPr>
          <w:sz w:val="20"/>
          <w:szCs w:val="20"/>
          <w:lang w:val="en-G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851"/>
        <w:gridCol w:w="992"/>
        <w:gridCol w:w="2268"/>
      </w:tblGrid>
      <w:tr w:rsidR="00E81571" w:rsidRPr="00FB765C" w14:paraId="2675D102" w14:textId="77777777" w:rsidTr="005510A4">
        <w:trPr>
          <w:trHeight w:val="264"/>
        </w:trPr>
        <w:tc>
          <w:tcPr>
            <w:tcW w:w="9214" w:type="dxa"/>
            <w:gridSpan w:val="4"/>
            <w:tcBorders>
              <w:top w:val="single" w:sz="4" w:space="0" w:color="auto"/>
              <w:left w:val="single" w:sz="4" w:space="0" w:color="auto"/>
              <w:bottom w:val="single" w:sz="4" w:space="0" w:color="auto"/>
              <w:right w:val="single" w:sz="4" w:space="0" w:color="auto"/>
            </w:tcBorders>
          </w:tcPr>
          <w:p w14:paraId="5474F8B3" w14:textId="77777777" w:rsidR="00E81571" w:rsidRPr="00FB765C" w:rsidRDefault="00E81571" w:rsidP="0009505F">
            <w:pPr>
              <w:ind w:left="1077" w:hanging="651"/>
              <w:rPr>
                <w:b/>
                <w:sz w:val="20"/>
                <w:szCs w:val="20"/>
              </w:rPr>
            </w:pPr>
            <w:r w:rsidRPr="00FB765C">
              <w:rPr>
                <w:b/>
                <w:sz w:val="20"/>
                <w:szCs w:val="20"/>
              </w:rPr>
              <w:t xml:space="preserve">AKTS Tablosu: </w:t>
            </w:r>
          </w:p>
        </w:tc>
      </w:tr>
      <w:tr w:rsidR="00E81571" w:rsidRPr="00FB765C" w14:paraId="5705DF45" w14:textId="77777777" w:rsidTr="005510A4">
        <w:trPr>
          <w:trHeight w:val="264"/>
        </w:trPr>
        <w:tc>
          <w:tcPr>
            <w:tcW w:w="5103" w:type="dxa"/>
            <w:tcBorders>
              <w:top w:val="single" w:sz="4" w:space="0" w:color="auto"/>
              <w:left w:val="single" w:sz="4" w:space="0" w:color="auto"/>
              <w:bottom w:val="single" w:sz="4" w:space="0" w:color="auto"/>
              <w:right w:val="single" w:sz="4" w:space="0" w:color="auto"/>
            </w:tcBorders>
          </w:tcPr>
          <w:p w14:paraId="10E00302" w14:textId="77777777" w:rsidR="00E81571" w:rsidRPr="00FB765C" w:rsidRDefault="00E81571" w:rsidP="0009505F">
            <w:pPr>
              <w:rPr>
                <w:b/>
                <w:sz w:val="20"/>
                <w:szCs w:val="20"/>
              </w:rPr>
            </w:pPr>
            <w:r w:rsidRPr="00FB765C">
              <w:rPr>
                <w:b/>
                <w:sz w:val="20"/>
                <w:szCs w:val="20"/>
              </w:rPr>
              <w:t xml:space="preserve">Derse İlişkin Etkinlikler </w:t>
            </w:r>
          </w:p>
        </w:tc>
        <w:tc>
          <w:tcPr>
            <w:tcW w:w="851" w:type="dxa"/>
            <w:tcBorders>
              <w:top w:val="single" w:sz="4" w:space="0" w:color="auto"/>
              <w:left w:val="single" w:sz="4" w:space="0" w:color="auto"/>
              <w:bottom w:val="single" w:sz="4" w:space="0" w:color="auto"/>
              <w:right w:val="single" w:sz="4" w:space="0" w:color="auto"/>
            </w:tcBorders>
          </w:tcPr>
          <w:p w14:paraId="7CE02FED" w14:textId="77777777" w:rsidR="00E81571" w:rsidRPr="00FB765C" w:rsidRDefault="00E81571" w:rsidP="0009505F">
            <w:pPr>
              <w:rPr>
                <w:sz w:val="20"/>
                <w:szCs w:val="20"/>
              </w:rPr>
            </w:pPr>
            <w:r w:rsidRPr="00FB765C">
              <w:rPr>
                <w:sz w:val="20"/>
                <w:szCs w:val="20"/>
              </w:rPr>
              <w:t>Sayısı</w:t>
            </w:r>
          </w:p>
        </w:tc>
        <w:tc>
          <w:tcPr>
            <w:tcW w:w="992" w:type="dxa"/>
            <w:tcBorders>
              <w:top w:val="single" w:sz="4" w:space="0" w:color="auto"/>
              <w:left w:val="single" w:sz="4" w:space="0" w:color="auto"/>
              <w:bottom w:val="single" w:sz="4" w:space="0" w:color="auto"/>
              <w:right w:val="single" w:sz="4" w:space="0" w:color="auto"/>
            </w:tcBorders>
          </w:tcPr>
          <w:p w14:paraId="3F9B8CE3" w14:textId="77777777" w:rsidR="00E81571" w:rsidRPr="00FB765C" w:rsidRDefault="00E81571" w:rsidP="0009505F">
            <w:pPr>
              <w:rPr>
                <w:sz w:val="20"/>
                <w:szCs w:val="20"/>
              </w:rPr>
            </w:pPr>
            <w:r w:rsidRPr="00FB765C">
              <w:rPr>
                <w:sz w:val="20"/>
                <w:szCs w:val="20"/>
              </w:rPr>
              <w:t>Süresi</w:t>
            </w:r>
          </w:p>
          <w:p w14:paraId="4D78A89F" w14:textId="77777777" w:rsidR="00E81571" w:rsidRPr="00FB765C" w:rsidRDefault="00E81571" w:rsidP="0009505F">
            <w:pPr>
              <w:rPr>
                <w:sz w:val="20"/>
                <w:szCs w:val="20"/>
              </w:rPr>
            </w:pPr>
            <w:r w:rsidRPr="00FB765C">
              <w:rPr>
                <w:sz w:val="20"/>
                <w:szCs w:val="20"/>
              </w:rPr>
              <w:t>(saat)</w:t>
            </w:r>
          </w:p>
        </w:tc>
        <w:tc>
          <w:tcPr>
            <w:tcW w:w="2268" w:type="dxa"/>
            <w:tcBorders>
              <w:top w:val="single" w:sz="4" w:space="0" w:color="auto"/>
              <w:left w:val="single" w:sz="4" w:space="0" w:color="auto"/>
              <w:bottom w:val="single" w:sz="4" w:space="0" w:color="auto"/>
              <w:right w:val="single" w:sz="4" w:space="0" w:color="auto"/>
            </w:tcBorders>
          </w:tcPr>
          <w:p w14:paraId="28E9B288" w14:textId="77777777" w:rsidR="00E81571" w:rsidRPr="00FB765C" w:rsidRDefault="00E81571" w:rsidP="0009505F">
            <w:pPr>
              <w:rPr>
                <w:sz w:val="20"/>
                <w:szCs w:val="20"/>
              </w:rPr>
            </w:pPr>
            <w:r w:rsidRPr="00FB765C">
              <w:rPr>
                <w:sz w:val="20"/>
                <w:szCs w:val="20"/>
              </w:rPr>
              <w:t>Toplam İşyükü</w:t>
            </w:r>
          </w:p>
          <w:p w14:paraId="2872CBEC" w14:textId="77777777" w:rsidR="00E81571" w:rsidRPr="00FB765C" w:rsidRDefault="00E81571" w:rsidP="0009505F">
            <w:pPr>
              <w:rPr>
                <w:sz w:val="20"/>
                <w:szCs w:val="20"/>
              </w:rPr>
            </w:pPr>
            <w:r w:rsidRPr="00FB765C">
              <w:rPr>
                <w:sz w:val="20"/>
                <w:szCs w:val="20"/>
              </w:rPr>
              <w:t xml:space="preserve">(Saat) </w:t>
            </w:r>
          </w:p>
        </w:tc>
      </w:tr>
      <w:tr w:rsidR="00E81571" w:rsidRPr="00FB765C" w14:paraId="6FB0094B" w14:textId="77777777" w:rsidTr="005510A4">
        <w:trPr>
          <w:trHeight w:val="264"/>
        </w:trPr>
        <w:tc>
          <w:tcPr>
            <w:tcW w:w="9214" w:type="dxa"/>
            <w:gridSpan w:val="4"/>
            <w:tcBorders>
              <w:top w:val="single" w:sz="4" w:space="0" w:color="auto"/>
              <w:left w:val="single" w:sz="4" w:space="0" w:color="auto"/>
              <w:bottom w:val="single" w:sz="4" w:space="0" w:color="auto"/>
              <w:right w:val="single" w:sz="4" w:space="0" w:color="auto"/>
            </w:tcBorders>
          </w:tcPr>
          <w:p w14:paraId="17533F4C" w14:textId="77777777" w:rsidR="00E81571" w:rsidRPr="00FB765C" w:rsidRDefault="00E81571" w:rsidP="0009505F">
            <w:pPr>
              <w:rPr>
                <w:sz w:val="20"/>
                <w:szCs w:val="20"/>
              </w:rPr>
            </w:pPr>
            <w:r w:rsidRPr="00FB765C">
              <w:rPr>
                <w:b/>
                <w:sz w:val="20"/>
                <w:szCs w:val="20"/>
              </w:rPr>
              <w:t>Ders içi etkinlikler</w:t>
            </w:r>
          </w:p>
        </w:tc>
      </w:tr>
      <w:tr w:rsidR="00E81571" w:rsidRPr="00FB765C" w14:paraId="7C460194" w14:textId="77777777" w:rsidTr="005510A4">
        <w:trPr>
          <w:trHeight w:val="250"/>
        </w:trPr>
        <w:tc>
          <w:tcPr>
            <w:tcW w:w="5103" w:type="dxa"/>
            <w:tcBorders>
              <w:top w:val="single" w:sz="4" w:space="0" w:color="auto"/>
              <w:left w:val="single" w:sz="4" w:space="0" w:color="auto"/>
              <w:bottom w:val="single" w:sz="4" w:space="0" w:color="auto"/>
              <w:right w:val="single" w:sz="4" w:space="0" w:color="auto"/>
            </w:tcBorders>
          </w:tcPr>
          <w:p w14:paraId="4F617569" w14:textId="77777777" w:rsidR="00E81571" w:rsidRPr="00FB765C" w:rsidRDefault="00E81571" w:rsidP="0009505F">
            <w:pPr>
              <w:ind w:firstLine="540"/>
              <w:rPr>
                <w:sz w:val="20"/>
                <w:szCs w:val="20"/>
              </w:rPr>
            </w:pPr>
            <w:r w:rsidRPr="00FB765C">
              <w:rPr>
                <w:sz w:val="20"/>
                <w:szCs w:val="20"/>
              </w:rPr>
              <w:t>Ders anlatımı</w:t>
            </w:r>
          </w:p>
        </w:tc>
        <w:tc>
          <w:tcPr>
            <w:tcW w:w="851" w:type="dxa"/>
            <w:tcBorders>
              <w:top w:val="single" w:sz="4" w:space="0" w:color="auto"/>
              <w:left w:val="single" w:sz="4" w:space="0" w:color="auto"/>
              <w:bottom w:val="single" w:sz="4" w:space="0" w:color="auto"/>
              <w:right w:val="single" w:sz="4" w:space="0" w:color="auto"/>
            </w:tcBorders>
          </w:tcPr>
          <w:p w14:paraId="68E21E06" w14:textId="77777777" w:rsidR="00E81571" w:rsidRPr="00FB765C" w:rsidRDefault="00E81571" w:rsidP="0009505F">
            <w:pPr>
              <w:jc w:val="center"/>
              <w:rPr>
                <w:sz w:val="20"/>
                <w:szCs w:val="20"/>
              </w:rPr>
            </w:pPr>
            <w:r w:rsidRPr="00FB765C">
              <w:rPr>
                <w:sz w:val="20"/>
                <w:szCs w:val="20"/>
              </w:rPr>
              <w:t>13</w:t>
            </w:r>
          </w:p>
        </w:tc>
        <w:tc>
          <w:tcPr>
            <w:tcW w:w="992" w:type="dxa"/>
            <w:tcBorders>
              <w:top w:val="single" w:sz="4" w:space="0" w:color="auto"/>
              <w:left w:val="single" w:sz="4" w:space="0" w:color="auto"/>
              <w:bottom w:val="single" w:sz="4" w:space="0" w:color="auto"/>
              <w:right w:val="single" w:sz="4" w:space="0" w:color="auto"/>
            </w:tcBorders>
          </w:tcPr>
          <w:p w14:paraId="45A6C710" w14:textId="77777777" w:rsidR="00E81571" w:rsidRPr="00FB765C" w:rsidRDefault="00E81571" w:rsidP="0009505F">
            <w:pPr>
              <w:jc w:val="center"/>
              <w:rPr>
                <w:sz w:val="20"/>
                <w:szCs w:val="20"/>
              </w:rPr>
            </w:pPr>
            <w:r w:rsidRPr="00FB765C">
              <w:rPr>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2A2F8675" w14:textId="77777777" w:rsidR="00E81571" w:rsidRPr="00FB765C" w:rsidRDefault="00E81571" w:rsidP="0009505F">
            <w:pPr>
              <w:jc w:val="center"/>
              <w:rPr>
                <w:sz w:val="20"/>
                <w:szCs w:val="20"/>
              </w:rPr>
            </w:pPr>
            <w:r w:rsidRPr="00FB765C">
              <w:rPr>
                <w:sz w:val="20"/>
                <w:szCs w:val="20"/>
              </w:rPr>
              <w:t>26</w:t>
            </w:r>
          </w:p>
        </w:tc>
      </w:tr>
      <w:tr w:rsidR="00E81571" w:rsidRPr="00FB765C" w14:paraId="0F21753F" w14:textId="77777777" w:rsidTr="005510A4">
        <w:trPr>
          <w:trHeight w:val="250"/>
        </w:trPr>
        <w:tc>
          <w:tcPr>
            <w:tcW w:w="9214" w:type="dxa"/>
            <w:gridSpan w:val="4"/>
            <w:tcBorders>
              <w:top w:val="single" w:sz="4" w:space="0" w:color="auto"/>
              <w:left w:val="single" w:sz="4" w:space="0" w:color="auto"/>
              <w:bottom w:val="single" w:sz="4" w:space="0" w:color="auto"/>
              <w:right w:val="single" w:sz="4" w:space="0" w:color="auto"/>
            </w:tcBorders>
          </w:tcPr>
          <w:p w14:paraId="24B78B1F" w14:textId="77777777" w:rsidR="00E81571" w:rsidRPr="00FB765C" w:rsidRDefault="00E81571" w:rsidP="0009505F">
            <w:pPr>
              <w:rPr>
                <w:b/>
                <w:sz w:val="20"/>
                <w:szCs w:val="20"/>
              </w:rPr>
            </w:pPr>
            <w:r w:rsidRPr="00FB765C">
              <w:rPr>
                <w:b/>
                <w:sz w:val="20"/>
                <w:szCs w:val="20"/>
              </w:rPr>
              <w:t xml:space="preserve">Sınavlar </w:t>
            </w:r>
          </w:p>
          <w:p w14:paraId="3060DD95" w14:textId="77777777" w:rsidR="00E81571" w:rsidRPr="00FB765C" w:rsidRDefault="00E81571" w:rsidP="0009505F">
            <w:pPr>
              <w:jc w:val="both"/>
              <w:rPr>
                <w:sz w:val="20"/>
                <w:szCs w:val="20"/>
              </w:rPr>
            </w:pPr>
            <w:r w:rsidRPr="00FB765C">
              <w:rPr>
                <w:sz w:val="20"/>
                <w:szCs w:val="20"/>
              </w:rPr>
              <w:t>(Sınav ders saatleri içerisinde gerçekleştirilirse, söz konusu sınav süresi ders içi etkinliklerden düşürülmelidir)</w:t>
            </w:r>
          </w:p>
        </w:tc>
      </w:tr>
      <w:tr w:rsidR="00E81571" w:rsidRPr="00FB765C" w14:paraId="461535C0" w14:textId="77777777" w:rsidTr="005510A4">
        <w:trPr>
          <w:trHeight w:val="545"/>
        </w:trPr>
        <w:tc>
          <w:tcPr>
            <w:tcW w:w="5103" w:type="dxa"/>
            <w:tcBorders>
              <w:top w:val="single" w:sz="4" w:space="0" w:color="auto"/>
              <w:left w:val="single" w:sz="4" w:space="0" w:color="auto"/>
              <w:bottom w:val="single" w:sz="4" w:space="0" w:color="auto"/>
              <w:right w:val="single" w:sz="4" w:space="0" w:color="auto"/>
            </w:tcBorders>
          </w:tcPr>
          <w:p w14:paraId="119BBCBE" w14:textId="77777777" w:rsidR="00E81571" w:rsidRPr="00FB765C" w:rsidRDefault="00E81571" w:rsidP="0009505F">
            <w:pPr>
              <w:ind w:left="540"/>
              <w:rPr>
                <w:sz w:val="20"/>
                <w:szCs w:val="20"/>
              </w:rPr>
            </w:pPr>
            <w:r w:rsidRPr="00FB765C">
              <w:rPr>
                <w:sz w:val="20"/>
                <w:szCs w:val="20"/>
              </w:rPr>
              <w:t>Vize Sınavı</w:t>
            </w:r>
          </w:p>
        </w:tc>
        <w:tc>
          <w:tcPr>
            <w:tcW w:w="851" w:type="dxa"/>
            <w:tcBorders>
              <w:top w:val="single" w:sz="4" w:space="0" w:color="auto"/>
              <w:left w:val="single" w:sz="4" w:space="0" w:color="auto"/>
              <w:bottom w:val="single" w:sz="4" w:space="0" w:color="auto"/>
              <w:right w:val="single" w:sz="4" w:space="0" w:color="auto"/>
            </w:tcBorders>
          </w:tcPr>
          <w:p w14:paraId="1EA48A1C" w14:textId="77777777" w:rsidR="00E81571" w:rsidRPr="00FB765C" w:rsidRDefault="00E81571" w:rsidP="0009505F">
            <w:pPr>
              <w:jc w:val="center"/>
              <w:rPr>
                <w:sz w:val="20"/>
                <w:szCs w:val="20"/>
              </w:rPr>
            </w:pPr>
            <w:r w:rsidRPr="00FB765C">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295319C8" w14:textId="77777777" w:rsidR="00E81571" w:rsidRPr="00FB765C" w:rsidRDefault="00E81571" w:rsidP="0009505F">
            <w:pPr>
              <w:jc w:val="center"/>
              <w:rPr>
                <w:sz w:val="20"/>
                <w:szCs w:val="20"/>
              </w:rPr>
            </w:pPr>
            <w:r w:rsidRPr="00FB765C">
              <w:rPr>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7410DDAD" w14:textId="77777777" w:rsidR="00E81571" w:rsidRPr="00FB765C" w:rsidRDefault="00E81571" w:rsidP="0009505F">
            <w:pPr>
              <w:jc w:val="center"/>
              <w:rPr>
                <w:sz w:val="20"/>
                <w:szCs w:val="20"/>
              </w:rPr>
            </w:pPr>
            <w:r w:rsidRPr="00FB765C">
              <w:rPr>
                <w:sz w:val="20"/>
                <w:szCs w:val="20"/>
              </w:rPr>
              <w:t>2</w:t>
            </w:r>
          </w:p>
        </w:tc>
      </w:tr>
      <w:tr w:rsidR="00E81571" w:rsidRPr="00FB765C" w14:paraId="418E56C9" w14:textId="77777777" w:rsidTr="005510A4">
        <w:trPr>
          <w:trHeight w:val="291"/>
        </w:trPr>
        <w:tc>
          <w:tcPr>
            <w:tcW w:w="5103" w:type="dxa"/>
            <w:tcBorders>
              <w:top w:val="single" w:sz="4" w:space="0" w:color="auto"/>
              <w:left w:val="single" w:sz="4" w:space="0" w:color="auto"/>
              <w:bottom w:val="single" w:sz="4" w:space="0" w:color="auto"/>
              <w:right w:val="single" w:sz="4" w:space="0" w:color="auto"/>
            </w:tcBorders>
          </w:tcPr>
          <w:p w14:paraId="36BBE2FD" w14:textId="77777777" w:rsidR="00E81571" w:rsidRPr="00FB765C" w:rsidRDefault="00E81571" w:rsidP="0009505F">
            <w:pPr>
              <w:ind w:left="540"/>
              <w:rPr>
                <w:sz w:val="20"/>
                <w:szCs w:val="20"/>
              </w:rPr>
            </w:pPr>
            <w:r w:rsidRPr="00FB765C">
              <w:rPr>
                <w:sz w:val="20"/>
                <w:szCs w:val="20"/>
              </w:rPr>
              <w:t>Final Sınavı</w:t>
            </w:r>
          </w:p>
        </w:tc>
        <w:tc>
          <w:tcPr>
            <w:tcW w:w="851" w:type="dxa"/>
            <w:tcBorders>
              <w:top w:val="single" w:sz="4" w:space="0" w:color="auto"/>
              <w:left w:val="single" w:sz="4" w:space="0" w:color="auto"/>
              <w:bottom w:val="single" w:sz="4" w:space="0" w:color="auto"/>
              <w:right w:val="single" w:sz="4" w:space="0" w:color="auto"/>
            </w:tcBorders>
          </w:tcPr>
          <w:p w14:paraId="60FFCE63" w14:textId="77777777" w:rsidR="00E81571" w:rsidRPr="00FB765C" w:rsidRDefault="00E81571" w:rsidP="0009505F">
            <w:pPr>
              <w:jc w:val="center"/>
              <w:rPr>
                <w:sz w:val="20"/>
                <w:szCs w:val="20"/>
              </w:rPr>
            </w:pPr>
            <w:r w:rsidRPr="00FB765C">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509D9AEF" w14:textId="77777777" w:rsidR="00E81571" w:rsidRPr="00FB765C" w:rsidRDefault="00E81571" w:rsidP="0009505F">
            <w:pPr>
              <w:jc w:val="center"/>
              <w:rPr>
                <w:sz w:val="20"/>
                <w:szCs w:val="20"/>
              </w:rPr>
            </w:pPr>
            <w:r w:rsidRPr="00FB765C">
              <w:rPr>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494D9D0A" w14:textId="77777777" w:rsidR="00E81571" w:rsidRPr="00FB765C" w:rsidRDefault="00E81571" w:rsidP="0009505F">
            <w:pPr>
              <w:jc w:val="center"/>
              <w:rPr>
                <w:sz w:val="20"/>
                <w:szCs w:val="20"/>
              </w:rPr>
            </w:pPr>
            <w:r w:rsidRPr="00FB765C">
              <w:rPr>
                <w:sz w:val="20"/>
                <w:szCs w:val="20"/>
              </w:rPr>
              <w:t>2</w:t>
            </w:r>
          </w:p>
        </w:tc>
      </w:tr>
      <w:tr w:rsidR="00E81571" w:rsidRPr="00FB765C" w14:paraId="276B359F" w14:textId="77777777" w:rsidTr="005510A4">
        <w:trPr>
          <w:trHeight w:val="250"/>
        </w:trPr>
        <w:tc>
          <w:tcPr>
            <w:tcW w:w="5103" w:type="dxa"/>
            <w:tcBorders>
              <w:top w:val="single" w:sz="4" w:space="0" w:color="auto"/>
              <w:left w:val="single" w:sz="4" w:space="0" w:color="auto"/>
              <w:bottom w:val="single" w:sz="4" w:space="0" w:color="auto"/>
              <w:right w:val="single" w:sz="4" w:space="0" w:color="auto"/>
            </w:tcBorders>
          </w:tcPr>
          <w:p w14:paraId="0CA421CF" w14:textId="77777777" w:rsidR="00E81571" w:rsidRPr="00FB765C" w:rsidRDefault="00E81571" w:rsidP="0009505F">
            <w:pPr>
              <w:rPr>
                <w:sz w:val="20"/>
                <w:szCs w:val="20"/>
              </w:rPr>
            </w:pPr>
            <w:r w:rsidRPr="00FB765C">
              <w:rPr>
                <w:sz w:val="20"/>
                <w:szCs w:val="20"/>
              </w:rPr>
              <w:t xml:space="preserve">         Diğer kısa sınav/Quiz</w:t>
            </w:r>
          </w:p>
        </w:tc>
        <w:tc>
          <w:tcPr>
            <w:tcW w:w="851" w:type="dxa"/>
            <w:tcBorders>
              <w:top w:val="single" w:sz="4" w:space="0" w:color="auto"/>
              <w:left w:val="single" w:sz="4" w:space="0" w:color="auto"/>
              <w:bottom w:val="single" w:sz="4" w:space="0" w:color="auto"/>
              <w:right w:val="single" w:sz="4" w:space="0" w:color="auto"/>
            </w:tcBorders>
          </w:tcPr>
          <w:p w14:paraId="0FB1ABF0" w14:textId="77777777" w:rsidR="00E81571" w:rsidRPr="00FB765C" w:rsidRDefault="00E81571" w:rsidP="0009505F">
            <w:pPr>
              <w:jc w:val="center"/>
              <w:rPr>
                <w:sz w:val="20"/>
                <w:szCs w:val="20"/>
              </w:rPr>
            </w:pPr>
            <w:r w:rsidRPr="00FB765C">
              <w:rPr>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2E1DD055" w14:textId="77777777" w:rsidR="00E81571" w:rsidRPr="00FB765C" w:rsidRDefault="00E81571" w:rsidP="0009505F">
            <w:pPr>
              <w:jc w:val="center"/>
              <w:rPr>
                <w:sz w:val="20"/>
                <w:szCs w:val="20"/>
              </w:rPr>
            </w:pPr>
            <w:r w:rsidRPr="00FB765C">
              <w:rPr>
                <w:sz w:val="20"/>
                <w:szCs w:val="20"/>
              </w:rPr>
              <w:t>0</w:t>
            </w:r>
          </w:p>
        </w:tc>
        <w:tc>
          <w:tcPr>
            <w:tcW w:w="2268" w:type="dxa"/>
            <w:tcBorders>
              <w:top w:val="single" w:sz="4" w:space="0" w:color="auto"/>
              <w:left w:val="single" w:sz="4" w:space="0" w:color="auto"/>
              <w:bottom w:val="single" w:sz="4" w:space="0" w:color="auto"/>
              <w:right w:val="single" w:sz="4" w:space="0" w:color="auto"/>
            </w:tcBorders>
          </w:tcPr>
          <w:p w14:paraId="48CE24EB" w14:textId="77777777" w:rsidR="00E81571" w:rsidRPr="00FB765C" w:rsidRDefault="00E81571" w:rsidP="0009505F">
            <w:pPr>
              <w:jc w:val="center"/>
              <w:rPr>
                <w:sz w:val="20"/>
                <w:szCs w:val="20"/>
              </w:rPr>
            </w:pPr>
            <w:r w:rsidRPr="00FB765C">
              <w:rPr>
                <w:sz w:val="20"/>
                <w:szCs w:val="20"/>
              </w:rPr>
              <w:t>0</w:t>
            </w:r>
          </w:p>
        </w:tc>
      </w:tr>
      <w:tr w:rsidR="00E81571" w:rsidRPr="00FB765C" w14:paraId="0AF43855" w14:textId="77777777" w:rsidTr="005510A4">
        <w:trPr>
          <w:trHeight w:val="250"/>
        </w:trPr>
        <w:tc>
          <w:tcPr>
            <w:tcW w:w="9214" w:type="dxa"/>
            <w:gridSpan w:val="4"/>
            <w:tcBorders>
              <w:top w:val="single" w:sz="4" w:space="0" w:color="auto"/>
              <w:left w:val="single" w:sz="4" w:space="0" w:color="auto"/>
              <w:bottom w:val="single" w:sz="4" w:space="0" w:color="auto"/>
              <w:right w:val="single" w:sz="4" w:space="0" w:color="auto"/>
            </w:tcBorders>
          </w:tcPr>
          <w:p w14:paraId="56F4DDF7" w14:textId="77777777" w:rsidR="00E81571" w:rsidRPr="00FB765C" w:rsidRDefault="00E81571" w:rsidP="0009505F">
            <w:pPr>
              <w:rPr>
                <w:sz w:val="20"/>
                <w:szCs w:val="20"/>
              </w:rPr>
            </w:pPr>
            <w:r w:rsidRPr="00FB765C">
              <w:rPr>
                <w:b/>
                <w:sz w:val="20"/>
                <w:szCs w:val="20"/>
              </w:rPr>
              <w:t>Ders dışı etkinlikler</w:t>
            </w:r>
          </w:p>
        </w:tc>
      </w:tr>
      <w:tr w:rsidR="00E81571" w:rsidRPr="00FB765C" w14:paraId="1D9ED2FF" w14:textId="77777777" w:rsidTr="005510A4">
        <w:trPr>
          <w:trHeight w:val="250"/>
        </w:trPr>
        <w:tc>
          <w:tcPr>
            <w:tcW w:w="5103" w:type="dxa"/>
            <w:tcBorders>
              <w:top w:val="single" w:sz="4" w:space="0" w:color="auto"/>
              <w:left w:val="single" w:sz="4" w:space="0" w:color="auto"/>
              <w:bottom w:val="single" w:sz="4" w:space="0" w:color="auto"/>
              <w:right w:val="single" w:sz="4" w:space="0" w:color="auto"/>
            </w:tcBorders>
          </w:tcPr>
          <w:p w14:paraId="5621C20F" w14:textId="77777777" w:rsidR="00E81571" w:rsidRPr="00FB765C" w:rsidRDefault="00E81571" w:rsidP="0009505F">
            <w:pPr>
              <w:ind w:left="540"/>
              <w:rPr>
                <w:sz w:val="20"/>
                <w:szCs w:val="20"/>
              </w:rPr>
            </w:pPr>
            <w:r w:rsidRPr="00FB765C">
              <w:rPr>
                <w:sz w:val="20"/>
                <w:szCs w:val="20"/>
              </w:rPr>
              <w:t>Haftalık ders öncesi/sonrası hazırlıklar (ders materyallerinin, makalelerin okunması vb.)</w:t>
            </w:r>
          </w:p>
        </w:tc>
        <w:tc>
          <w:tcPr>
            <w:tcW w:w="851" w:type="dxa"/>
            <w:tcBorders>
              <w:top w:val="single" w:sz="4" w:space="0" w:color="auto"/>
              <w:left w:val="single" w:sz="4" w:space="0" w:color="auto"/>
              <w:bottom w:val="single" w:sz="4" w:space="0" w:color="auto"/>
              <w:right w:val="single" w:sz="4" w:space="0" w:color="auto"/>
            </w:tcBorders>
          </w:tcPr>
          <w:p w14:paraId="681EA797" w14:textId="77777777" w:rsidR="00E81571" w:rsidRPr="00FB765C" w:rsidRDefault="00E81571" w:rsidP="0009505F">
            <w:pPr>
              <w:jc w:val="center"/>
              <w:rPr>
                <w:sz w:val="20"/>
                <w:szCs w:val="20"/>
              </w:rPr>
            </w:pPr>
            <w:r w:rsidRPr="00FB765C">
              <w:rPr>
                <w:sz w:val="20"/>
                <w:szCs w:val="20"/>
              </w:rPr>
              <w:t>13</w:t>
            </w:r>
          </w:p>
        </w:tc>
        <w:tc>
          <w:tcPr>
            <w:tcW w:w="992" w:type="dxa"/>
            <w:tcBorders>
              <w:top w:val="single" w:sz="4" w:space="0" w:color="auto"/>
              <w:left w:val="single" w:sz="4" w:space="0" w:color="auto"/>
              <w:bottom w:val="single" w:sz="4" w:space="0" w:color="auto"/>
              <w:right w:val="single" w:sz="4" w:space="0" w:color="auto"/>
            </w:tcBorders>
          </w:tcPr>
          <w:p w14:paraId="7B104C81" w14:textId="77777777" w:rsidR="00E81571" w:rsidRPr="00FB765C" w:rsidRDefault="00E81571" w:rsidP="0009505F">
            <w:pPr>
              <w:jc w:val="center"/>
              <w:rPr>
                <w:sz w:val="20"/>
                <w:szCs w:val="20"/>
              </w:rPr>
            </w:pPr>
            <w:r w:rsidRPr="00FB765C">
              <w:rPr>
                <w:sz w:val="20"/>
                <w:szCs w:val="20"/>
              </w:rPr>
              <w:t>1</w:t>
            </w:r>
          </w:p>
        </w:tc>
        <w:tc>
          <w:tcPr>
            <w:tcW w:w="2268" w:type="dxa"/>
            <w:tcBorders>
              <w:top w:val="single" w:sz="4" w:space="0" w:color="auto"/>
              <w:left w:val="single" w:sz="4" w:space="0" w:color="auto"/>
              <w:bottom w:val="single" w:sz="4" w:space="0" w:color="auto"/>
              <w:right w:val="single" w:sz="4" w:space="0" w:color="auto"/>
            </w:tcBorders>
          </w:tcPr>
          <w:p w14:paraId="3B53EC59" w14:textId="77777777" w:rsidR="00E81571" w:rsidRPr="00FB765C" w:rsidRDefault="00E81571" w:rsidP="0009505F">
            <w:pPr>
              <w:jc w:val="center"/>
              <w:rPr>
                <w:sz w:val="20"/>
                <w:szCs w:val="20"/>
              </w:rPr>
            </w:pPr>
            <w:r w:rsidRPr="00FB765C">
              <w:rPr>
                <w:sz w:val="20"/>
                <w:szCs w:val="20"/>
              </w:rPr>
              <w:t>13</w:t>
            </w:r>
          </w:p>
        </w:tc>
      </w:tr>
      <w:tr w:rsidR="00E81571" w:rsidRPr="00FB765C" w14:paraId="18E38311" w14:textId="77777777" w:rsidTr="005510A4">
        <w:trPr>
          <w:trHeight w:val="250"/>
        </w:trPr>
        <w:tc>
          <w:tcPr>
            <w:tcW w:w="5103" w:type="dxa"/>
            <w:tcBorders>
              <w:top w:val="single" w:sz="4" w:space="0" w:color="auto"/>
              <w:left w:val="single" w:sz="4" w:space="0" w:color="auto"/>
              <w:bottom w:val="single" w:sz="4" w:space="0" w:color="auto"/>
              <w:right w:val="single" w:sz="4" w:space="0" w:color="auto"/>
            </w:tcBorders>
          </w:tcPr>
          <w:p w14:paraId="7111511B" w14:textId="77777777" w:rsidR="00E81571" w:rsidRPr="00FB765C" w:rsidRDefault="00E81571" w:rsidP="0009505F">
            <w:pPr>
              <w:ind w:firstLine="540"/>
              <w:rPr>
                <w:sz w:val="20"/>
                <w:szCs w:val="20"/>
              </w:rPr>
            </w:pPr>
            <w:r w:rsidRPr="00FB765C">
              <w:rPr>
                <w:sz w:val="20"/>
                <w:szCs w:val="20"/>
              </w:rPr>
              <w:t>Vize sınavına hazırlık</w:t>
            </w:r>
          </w:p>
        </w:tc>
        <w:tc>
          <w:tcPr>
            <w:tcW w:w="851" w:type="dxa"/>
            <w:tcBorders>
              <w:top w:val="single" w:sz="4" w:space="0" w:color="auto"/>
              <w:left w:val="single" w:sz="4" w:space="0" w:color="auto"/>
              <w:bottom w:val="single" w:sz="4" w:space="0" w:color="auto"/>
              <w:right w:val="single" w:sz="4" w:space="0" w:color="auto"/>
            </w:tcBorders>
          </w:tcPr>
          <w:p w14:paraId="40617C28" w14:textId="77777777" w:rsidR="00E81571" w:rsidRPr="00FB765C" w:rsidRDefault="00E81571" w:rsidP="0009505F">
            <w:pPr>
              <w:jc w:val="center"/>
              <w:rPr>
                <w:sz w:val="20"/>
                <w:szCs w:val="20"/>
              </w:rPr>
            </w:pPr>
            <w:r w:rsidRPr="00FB765C">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76E4F467" w14:textId="77777777" w:rsidR="00E81571" w:rsidRPr="00FB765C" w:rsidRDefault="00E81571" w:rsidP="0009505F">
            <w:pPr>
              <w:jc w:val="center"/>
              <w:rPr>
                <w:sz w:val="20"/>
                <w:szCs w:val="20"/>
              </w:rPr>
            </w:pPr>
            <w:r w:rsidRPr="00FB765C">
              <w:rPr>
                <w:sz w:val="20"/>
                <w:szCs w:val="20"/>
              </w:rPr>
              <w:t>3</w:t>
            </w:r>
          </w:p>
        </w:tc>
        <w:tc>
          <w:tcPr>
            <w:tcW w:w="2268" w:type="dxa"/>
            <w:tcBorders>
              <w:top w:val="single" w:sz="4" w:space="0" w:color="auto"/>
              <w:left w:val="single" w:sz="4" w:space="0" w:color="auto"/>
              <w:bottom w:val="single" w:sz="4" w:space="0" w:color="auto"/>
              <w:right w:val="single" w:sz="4" w:space="0" w:color="auto"/>
            </w:tcBorders>
          </w:tcPr>
          <w:p w14:paraId="48810682" w14:textId="77777777" w:rsidR="00E81571" w:rsidRPr="00FB765C" w:rsidRDefault="00E81571" w:rsidP="0009505F">
            <w:pPr>
              <w:jc w:val="center"/>
              <w:rPr>
                <w:sz w:val="20"/>
                <w:szCs w:val="20"/>
              </w:rPr>
            </w:pPr>
            <w:r w:rsidRPr="00FB765C">
              <w:rPr>
                <w:sz w:val="20"/>
                <w:szCs w:val="20"/>
              </w:rPr>
              <w:t>3</w:t>
            </w:r>
          </w:p>
        </w:tc>
      </w:tr>
      <w:tr w:rsidR="00E81571" w:rsidRPr="00FB765C" w14:paraId="51141181" w14:textId="77777777" w:rsidTr="005510A4">
        <w:trPr>
          <w:trHeight w:val="250"/>
        </w:trPr>
        <w:tc>
          <w:tcPr>
            <w:tcW w:w="5103" w:type="dxa"/>
            <w:tcBorders>
              <w:top w:val="single" w:sz="4" w:space="0" w:color="auto"/>
              <w:left w:val="single" w:sz="4" w:space="0" w:color="auto"/>
              <w:bottom w:val="single" w:sz="4" w:space="0" w:color="auto"/>
              <w:right w:val="single" w:sz="4" w:space="0" w:color="auto"/>
            </w:tcBorders>
          </w:tcPr>
          <w:p w14:paraId="6B27F4D8" w14:textId="77777777" w:rsidR="00E81571" w:rsidRPr="00FB765C" w:rsidRDefault="00E81571" w:rsidP="0009505F">
            <w:pPr>
              <w:ind w:firstLine="540"/>
              <w:rPr>
                <w:sz w:val="20"/>
                <w:szCs w:val="20"/>
              </w:rPr>
            </w:pPr>
            <w:r w:rsidRPr="00FB765C">
              <w:rPr>
                <w:sz w:val="20"/>
                <w:szCs w:val="20"/>
              </w:rPr>
              <w:t>Final sınavına hazırlık</w:t>
            </w:r>
          </w:p>
        </w:tc>
        <w:tc>
          <w:tcPr>
            <w:tcW w:w="851" w:type="dxa"/>
            <w:tcBorders>
              <w:top w:val="single" w:sz="4" w:space="0" w:color="auto"/>
              <w:left w:val="single" w:sz="4" w:space="0" w:color="auto"/>
              <w:bottom w:val="single" w:sz="4" w:space="0" w:color="auto"/>
              <w:right w:val="single" w:sz="4" w:space="0" w:color="auto"/>
            </w:tcBorders>
          </w:tcPr>
          <w:p w14:paraId="76E90238" w14:textId="77777777" w:rsidR="00E81571" w:rsidRPr="00FB765C" w:rsidRDefault="00E81571" w:rsidP="0009505F">
            <w:pPr>
              <w:jc w:val="center"/>
              <w:rPr>
                <w:sz w:val="20"/>
                <w:szCs w:val="20"/>
              </w:rPr>
            </w:pPr>
            <w:r w:rsidRPr="00FB765C">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64071301" w14:textId="77777777" w:rsidR="00E81571" w:rsidRPr="00FB765C" w:rsidRDefault="00E81571" w:rsidP="0009505F">
            <w:pPr>
              <w:jc w:val="center"/>
              <w:rPr>
                <w:sz w:val="20"/>
                <w:szCs w:val="20"/>
              </w:rPr>
            </w:pPr>
            <w:r w:rsidRPr="00FB765C">
              <w:rPr>
                <w:sz w:val="20"/>
                <w:szCs w:val="20"/>
              </w:rPr>
              <w:t>4</w:t>
            </w:r>
          </w:p>
        </w:tc>
        <w:tc>
          <w:tcPr>
            <w:tcW w:w="2268" w:type="dxa"/>
            <w:tcBorders>
              <w:top w:val="single" w:sz="4" w:space="0" w:color="auto"/>
              <w:left w:val="single" w:sz="4" w:space="0" w:color="auto"/>
              <w:bottom w:val="single" w:sz="4" w:space="0" w:color="auto"/>
              <w:right w:val="single" w:sz="4" w:space="0" w:color="auto"/>
            </w:tcBorders>
          </w:tcPr>
          <w:p w14:paraId="7E710685" w14:textId="77777777" w:rsidR="00E81571" w:rsidRPr="00FB765C" w:rsidRDefault="00E81571" w:rsidP="0009505F">
            <w:pPr>
              <w:jc w:val="center"/>
              <w:rPr>
                <w:sz w:val="20"/>
                <w:szCs w:val="20"/>
              </w:rPr>
            </w:pPr>
            <w:r w:rsidRPr="00FB765C">
              <w:rPr>
                <w:sz w:val="20"/>
                <w:szCs w:val="20"/>
              </w:rPr>
              <w:t>4</w:t>
            </w:r>
          </w:p>
        </w:tc>
      </w:tr>
      <w:tr w:rsidR="00E81571" w:rsidRPr="00FB765C" w14:paraId="46999CE3" w14:textId="77777777" w:rsidTr="005510A4">
        <w:trPr>
          <w:trHeight w:val="250"/>
        </w:trPr>
        <w:tc>
          <w:tcPr>
            <w:tcW w:w="5103" w:type="dxa"/>
            <w:tcBorders>
              <w:top w:val="single" w:sz="4" w:space="0" w:color="auto"/>
              <w:left w:val="single" w:sz="4" w:space="0" w:color="auto"/>
              <w:bottom w:val="single" w:sz="4" w:space="0" w:color="auto"/>
              <w:right w:val="single" w:sz="4" w:space="0" w:color="auto"/>
            </w:tcBorders>
          </w:tcPr>
          <w:p w14:paraId="09F05F01" w14:textId="77777777" w:rsidR="00E81571" w:rsidRPr="00FB765C" w:rsidRDefault="00E81571" w:rsidP="0009505F">
            <w:pPr>
              <w:ind w:firstLine="540"/>
              <w:rPr>
                <w:sz w:val="20"/>
                <w:szCs w:val="20"/>
              </w:rPr>
            </w:pPr>
            <w:r w:rsidRPr="00FB765C">
              <w:rPr>
                <w:sz w:val="20"/>
                <w:szCs w:val="20"/>
              </w:rPr>
              <w:t xml:space="preserve">Diğer kısa sınavlara/Quiz </w:t>
            </w:r>
          </w:p>
        </w:tc>
        <w:tc>
          <w:tcPr>
            <w:tcW w:w="851" w:type="dxa"/>
            <w:tcBorders>
              <w:top w:val="single" w:sz="4" w:space="0" w:color="auto"/>
              <w:left w:val="single" w:sz="4" w:space="0" w:color="auto"/>
              <w:bottom w:val="single" w:sz="4" w:space="0" w:color="auto"/>
              <w:right w:val="single" w:sz="4" w:space="0" w:color="auto"/>
            </w:tcBorders>
          </w:tcPr>
          <w:p w14:paraId="6579545F" w14:textId="77777777" w:rsidR="00E81571" w:rsidRPr="00FB765C" w:rsidRDefault="00E81571" w:rsidP="0009505F">
            <w:pPr>
              <w:jc w:val="center"/>
              <w:rPr>
                <w:sz w:val="20"/>
                <w:szCs w:val="20"/>
              </w:rPr>
            </w:pPr>
            <w:r w:rsidRPr="00FB765C">
              <w:rPr>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7AA6A463" w14:textId="77777777" w:rsidR="00E81571" w:rsidRPr="00FB765C" w:rsidRDefault="00E81571" w:rsidP="0009505F">
            <w:pPr>
              <w:jc w:val="center"/>
              <w:rPr>
                <w:sz w:val="20"/>
                <w:szCs w:val="20"/>
              </w:rPr>
            </w:pPr>
            <w:r w:rsidRPr="00FB765C">
              <w:rPr>
                <w:sz w:val="20"/>
                <w:szCs w:val="20"/>
              </w:rPr>
              <w:t>0</w:t>
            </w:r>
          </w:p>
        </w:tc>
        <w:tc>
          <w:tcPr>
            <w:tcW w:w="2268" w:type="dxa"/>
            <w:tcBorders>
              <w:top w:val="single" w:sz="4" w:space="0" w:color="auto"/>
              <w:left w:val="single" w:sz="4" w:space="0" w:color="auto"/>
              <w:bottom w:val="single" w:sz="4" w:space="0" w:color="auto"/>
              <w:right w:val="single" w:sz="4" w:space="0" w:color="auto"/>
            </w:tcBorders>
          </w:tcPr>
          <w:p w14:paraId="65FD6F09" w14:textId="77777777" w:rsidR="00E81571" w:rsidRPr="00FB765C" w:rsidRDefault="00E81571" w:rsidP="0009505F">
            <w:pPr>
              <w:jc w:val="center"/>
              <w:rPr>
                <w:sz w:val="20"/>
                <w:szCs w:val="20"/>
              </w:rPr>
            </w:pPr>
            <w:r w:rsidRPr="00FB765C">
              <w:rPr>
                <w:sz w:val="20"/>
                <w:szCs w:val="20"/>
              </w:rPr>
              <w:t>0</w:t>
            </w:r>
          </w:p>
        </w:tc>
      </w:tr>
      <w:tr w:rsidR="00E81571" w:rsidRPr="00FB765C" w14:paraId="3471208F" w14:textId="77777777" w:rsidTr="005510A4">
        <w:trPr>
          <w:trHeight w:val="250"/>
        </w:trPr>
        <w:tc>
          <w:tcPr>
            <w:tcW w:w="5103" w:type="dxa"/>
            <w:tcBorders>
              <w:top w:val="single" w:sz="4" w:space="0" w:color="auto"/>
              <w:left w:val="single" w:sz="4" w:space="0" w:color="auto"/>
              <w:bottom w:val="single" w:sz="4" w:space="0" w:color="auto"/>
              <w:right w:val="single" w:sz="4" w:space="0" w:color="auto"/>
            </w:tcBorders>
          </w:tcPr>
          <w:p w14:paraId="0E248A88" w14:textId="77777777" w:rsidR="00E81571" w:rsidRPr="00FB765C" w:rsidRDefault="00E81571" w:rsidP="0009505F">
            <w:pPr>
              <w:ind w:firstLine="540"/>
              <w:rPr>
                <w:sz w:val="20"/>
                <w:szCs w:val="20"/>
              </w:rPr>
            </w:pPr>
            <w:r w:rsidRPr="00FB765C">
              <w:rPr>
                <w:sz w:val="20"/>
                <w:szCs w:val="20"/>
              </w:rPr>
              <w:lastRenderedPageBreak/>
              <w:t>Ödev hazırlama</w:t>
            </w:r>
          </w:p>
        </w:tc>
        <w:tc>
          <w:tcPr>
            <w:tcW w:w="851" w:type="dxa"/>
            <w:tcBorders>
              <w:top w:val="single" w:sz="4" w:space="0" w:color="auto"/>
              <w:left w:val="single" w:sz="4" w:space="0" w:color="auto"/>
              <w:bottom w:val="single" w:sz="4" w:space="0" w:color="auto"/>
              <w:right w:val="single" w:sz="4" w:space="0" w:color="auto"/>
            </w:tcBorders>
          </w:tcPr>
          <w:p w14:paraId="2AE3439F" w14:textId="77777777" w:rsidR="00E81571" w:rsidRPr="00FB765C" w:rsidRDefault="00E81571" w:rsidP="0009505F">
            <w:pPr>
              <w:jc w:val="center"/>
              <w:rPr>
                <w:sz w:val="20"/>
                <w:szCs w:val="20"/>
              </w:rPr>
            </w:pPr>
            <w:r w:rsidRPr="00FB765C">
              <w:rPr>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6BA5F7C9" w14:textId="77777777" w:rsidR="00E81571" w:rsidRPr="00FB765C" w:rsidRDefault="00E81571" w:rsidP="0009505F">
            <w:pPr>
              <w:jc w:val="center"/>
              <w:rPr>
                <w:sz w:val="20"/>
                <w:szCs w:val="20"/>
              </w:rPr>
            </w:pPr>
            <w:r w:rsidRPr="00FB765C">
              <w:rPr>
                <w:sz w:val="20"/>
                <w:szCs w:val="20"/>
              </w:rPr>
              <w:t>0</w:t>
            </w:r>
          </w:p>
        </w:tc>
        <w:tc>
          <w:tcPr>
            <w:tcW w:w="2268" w:type="dxa"/>
            <w:tcBorders>
              <w:top w:val="single" w:sz="4" w:space="0" w:color="auto"/>
              <w:left w:val="single" w:sz="4" w:space="0" w:color="auto"/>
              <w:bottom w:val="single" w:sz="4" w:space="0" w:color="auto"/>
              <w:right w:val="single" w:sz="4" w:space="0" w:color="auto"/>
            </w:tcBorders>
          </w:tcPr>
          <w:p w14:paraId="591FCFBB" w14:textId="77777777" w:rsidR="00E81571" w:rsidRPr="00FB765C" w:rsidRDefault="00E81571" w:rsidP="0009505F">
            <w:pPr>
              <w:jc w:val="center"/>
              <w:rPr>
                <w:sz w:val="20"/>
                <w:szCs w:val="20"/>
              </w:rPr>
            </w:pPr>
            <w:r w:rsidRPr="00FB765C">
              <w:rPr>
                <w:sz w:val="20"/>
                <w:szCs w:val="20"/>
              </w:rPr>
              <w:t>0</w:t>
            </w:r>
          </w:p>
        </w:tc>
      </w:tr>
      <w:tr w:rsidR="00E81571" w:rsidRPr="00FB765C" w14:paraId="742E3EFB" w14:textId="77777777" w:rsidTr="005510A4">
        <w:trPr>
          <w:trHeight w:val="250"/>
        </w:trPr>
        <w:tc>
          <w:tcPr>
            <w:tcW w:w="5103" w:type="dxa"/>
            <w:tcBorders>
              <w:top w:val="single" w:sz="4" w:space="0" w:color="auto"/>
              <w:left w:val="single" w:sz="4" w:space="0" w:color="auto"/>
              <w:bottom w:val="single" w:sz="4" w:space="0" w:color="auto"/>
              <w:right w:val="single" w:sz="4" w:space="0" w:color="auto"/>
            </w:tcBorders>
          </w:tcPr>
          <w:p w14:paraId="72FAEFCE" w14:textId="77777777" w:rsidR="00E81571" w:rsidRPr="00FB765C" w:rsidRDefault="00E81571" w:rsidP="0009505F">
            <w:pPr>
              <w:ind w:firstLine="540"/>
              <w:rPr>
                <w:sz w:val="20"/>
                <w:szCs w:val="20"/>
              </w:rPr>
            </w:pPr>
            <w:r w:rsidRPr="00FB765C">
              <w:rPr>
                <w:sz w:val="20"/>
                <w:szCs w:val="20"/>
              </w:rPr>
              <w:t>Sunum hazırlama</w:t>
            </w:r>
          </w:p>
        </w:tc>
        <w:tc>
          <w:tcPr>
            <w:tcW w:w="851" w:type="dxa"/>
            <w:tcBorders>
              <w:top w:val="single" w:sz="4" w:space="0" w:color="auto"/>
              <w:left w:val="single" w:sz="4" w:space="0" w:color="auto"/>
              <w:bottom w:val="single" w:sz="4" w:space="0" w:color="auto"/>
              <w:right w:val="single" w:sz="4" w:space="0" w:color="auto"/>
            </w:tcBorders>
          </w:tcPr>
          <w:p w14:paraId="1FCE9438" w14:textId="77777777" w:rsidR="00E81571" w:rsidRPr="00FB765C" w:rsidRDefault="00E81571" w:rsidP="0009505F">
            <w:pPr>
              <w:jc w:val="center"/>
              <w:rPr>
                <w:sz w:val="20"/>
                <w:szCs w:val="20"/>
              </w:rPr>
            </w:pPr>
            <w:r w:rsidRPr="00FB765C">
              <w:rPr>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5318EEDA" w14:textId="77777777" w:rsidR="00E81571" w:rsidRPr="00FB765C" w:rsidRDefault="00E81571" w:rsidP="0009505F">
            <w:pPr>
              <w:jc w:val="center"/>
              <w:rPr>
                <w:sz w:val="20"/>
                <w:szCs w:val="20"/>
              </w:rPr>
            </w:pPr>
            <w:r w:rsidRPr="00FB765C">
              <w:rPr>
                <w:sz w:val="20"/>
                <w:szCs w:val="20"/>
              </w:rPr>
              <w:t>0</w:t>
            </w:r>
          </w:p>
        </w:tc>
        <w:tc>
          <w:tcPr>
            <w:tcW w:w="2268" w:type="dxa"/>
            <w:tcBorders>
              <w:top w:val="single" w:sz="4" w:space="0" w:color="auto"/>
              <w:left w:val="single" w:sz="4" w:space="0" w:color="auto"/>
              <w:bottom w:val="single" w:sz="4" w:space="0" w:color="auto"/>
              <w:right w:val="single" w:sz="4" w:space="0" w:color="auto"/>
            </w:tcBorders>
          </w:tcPr>
          <w:p w14:paraId="7E8FF81C" w14:textId="77777777" w:rsidR="00E81571" w:rsidRPr="00FB765C" w:rsidRDefault="00E81571" w:rsidP="0009505F">
            <w:pPr>
              <w:jc w:val="center"/>
              <w:rPr>
                <w:sz w:val="20"/>
                <w:szCs w:val="20"/>
              </w:rPr>
            </w:pPr>
            <w:r w:rsidRPr="00FB765C">
              <w:rPr>
                <w:sz w:val="20"/>
                <w:szCs w:val="20"/>
              </w:rPr>
              <w:t>0</w:t>
            </w:r>
          </w:p>
        </w:tc>
      </w:tr>
      <w:tr w:rsidR="00E81571" w:rsidRPr="00FB765C" w14:paraId="654ABDAC" w14:textId="77777777" w:rsidTr="005510A4">
        <w:trPr>
          <w:trHeight w:val="250"/>
        </w:trPr>
        <w:tc>
          <w:tcPr>
            <w:tcW w:w="5103" w:type="dxa"/>
            <w:tcBorders>
              <w:top w:val="single" w:sz="4" w:space="0" w:color="auto"/>
              <w:left w:val="single" w:sz="4" w:space="0" w:color="auto"/>
              <w:bottom w:val="single" w:sz="4" w:space="0" w:color="auto"/>
              <w:right w:val="single" w:sz="4" w:space="0" w:color="auto"/>
            </w:tcBorders>
          </w:tcPr>
          <w:p w14:paraId="2D332A48" w14:textId="77777777" w:rsidR="00E81571" w:rsidRPr="00FB765C" w:rsidRDefault="00E81571" w:rsidP="0009505F">
            <w:pPr>
              <w:ind w:firstLine="540"/>
              <w:rPr>
                <w:sz w:val="20"/>
                <w:szCs w:val="20"/>
              </w:rPr>
            </w:pPr>
            <w:r w:rsidRPr="00FB765C">
              <w:rPr>
                <w:sz w:val="20"/>
                <w:szCs w:val="20"/>
              </w:rPr>
              <w:t>Diğer (lütfen belirtiniz)</w:t>
            </w:r>
          </w:p>
        </w:tc>
        <w:tc>
          <w:tcPr>
            <w:tcW w:w="851" w:type="dxa"/>
            <w:tcBorders>
              <w:top w:val="single" w:sz="4" w:space="0" w:color="auto"/>
              <w:left w:val="single" w:sz="4" w:space="0" w:color="auto"/>
              <w:bottom w:val="single" w:sz="4" w:space="0" w:color="auto"/>
              <w:right w:val="single" w:sz="4" w:space="0" w:color="auto"/>
            </w:tcBorders>
          </w:tcPr>
          <w:p w14:paraId="1EE9D2D1" w14:textId="77777777" w:rsidR="00E81571" w:rsidRPr="00FB765C" w:rsidRDefault="00E81571" w:rsidP="0009505F">
            <w:pPr>
              <w:jc w:val="center"/>
              <w:rPr>
                <w:sz w:val="20"/>
                <w:szCs w:val="20"/>
              </w:rPr>
            </w:pPr>
            <w:r w:rsidRPr="00FB765C">
              <w:rPr>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0B495A6B" w14:textId="77777777" w:rsidR="00E81571" w:rsidRPr="00FB765C" w:rsidRDefault="00E81571" w:rsidP="0009505F">
            <w:pPr>
              <w:jc w:val="center"/>
              <w:rPr>
                <w:sz w:val="20"/>
                <w:szCs w:val="20"/>
              </w:rPr>
            </w:pPr>
            <w:r w:rsidRPr="00FB765C">
              <w:rPr>
                <w:sz w:val="20"/>
                <w:szCs w:val="20"/>
              </w:rPr>
              <w:t>0</w:t>
            </w:r>
          </w:p>
        </w:tc>
        <w:tc>
          <w:tcPr>
            <w:tcW w:w="2268" w:type="dxa"/>
            <w:tcBorders>
              <w:top w:val="single" w:sz="4" w:space="0" w:color="auto"/>
              <w:left w:val="single" w:sz="4" w:space="0" w:color="auto"/>
              <w:bottom w:val="single" w:sz="4" w:space="0" w:color="auto"/>
              <w:right w:val="single" w:sz="4" w:space="0" w:color="auto"/>
            </w:tcBorders>
          </w:tcPr>
          <w:p w14:paraId="181E8115" w14:textId="77777777" w:rsidR="00E81571" w:rsidRPr="00FB765C" w:rsidRDefault="00E81571" w:rsidP="0009505F">
            <w:pPr>
              <w:jc w:val="center"/>
              <w:rPr>
                <w:sz w:val="20"/>
                <w:szCs w:val="20"/>
              </w:rPr>
            </w:pPr>
            <w:r w:rsidRPr="00FB765C">
              <w:rPr>
                <w:sz w:val="20"/>
                <w:szCs w:val="20"/>
              </w:rPr>
              <w:t>0</w:t>
            </w:r>
          </w:p>
        </w:tc>
      </w:tr>
      <w:tr w:rsidR="00E81571" w:rsidRPr="00FB765C" w14:paraId="0F847935" w14:textId="77777777" w:rsidTr="005510A4">
        <w:trPr>
          <w:trHeight w:val="250"/>
        </w:trPr>
        <w:tc>
          <w:tcPr>
            <w:tcW w:w="5103" w:type="dxa"/>
            <w:tcBorders>
              <w:top w:val="single" w:sz="4" w:space="0" w:color="auto"/>
              <w:left w:val="single" w:sz="4" w:space="0" w:color="auto"/>
              <w:bottom w:val="single" w:sz="4" w:space="0" w:color="auto"/>
              <w:right w:val="single" w:sz="4" w:space="0" w:color="auto"/>
            </w:tcBorders>
          </w:tcPr>
          <w:p w14:paraId="7F5B4E6A" w14:textId="77777777" w:rsidR="00E81571" w:rsidRPr="00FB765C" w:rsidRDefault="00E81571" w:rsidP="00E81571">
            <w:pPr>
              <w:jc w:val="both"/>
              <w:rPr>
                <w:b/>
                <w:sz w:val="20"/>
                <w:szCs w:val="20"/>
              </w:rPr>
            </w:pPr>
            <w:r w:rsidRPr="00FB765C">
              <w:rPr>
                <w:b/>
                <w:sz w:val="20"/>
                <w:szCs w:val="20"/>
              </w:rPr>
              <w:t>Toplam İşyükü (saat)</w:t>
            </w:r>
          </w:p>
        </w:tc>
        <w:tc>
          <w:tcPr>
            <w:tcW w:w="851" w:type="dxa"/>
            <w:tcBorders>
              <w:top w:val="single" w:sz="4" w:space="0" w:color="auto"/>
              <w:left w:val="single" w:sz="4" w:space="0" w:color="auto"/>
              <w:bottom w:val="single" w:sz="4" w:space="0" w:color="auto"/>
              <w:right w:val="single" w:sz="4" w:space="0" w:color="auto"/>
            </w:tcBorders>
          </w:tcPr>
          <w:p w14:paraId="6CDC3E07" w14:textId="77777777" w:rsidR="00E81571" w:rsidRPr="00FB765C" w:rsidRDefault="00E81571" w:rsidP="0009505F">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584486C1" w14:textId="77777777" w:rsidR="00E81571" w:rsidRPr="00FB765C" w:rsidRDefault="00E81571" w:rsidP="0009505F">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57F28FD3" w14:textId="77777777" w:rsidR="00E81571" w:rsidRPr="00FB765C" w:rsidRDefault="00E81571" w:rsidP="0009505F">
            <w:pPr>
              <w:jc w:val="center"/>
              <w:rPr>
                <w:sz w:val="20"/>
                <w:szCs w:val="20"/>
              </w:rPr>
            </w:pPr>
            <w:r w:rsidRPr="00FB765C">
              <w:rPr>
                <w:sz w:val="20"/>
                <w:szCs w:val="20"/>
              </w:rPr>
              <w:t>50</w:t>
            </w:r>
          </w:p>
        </w:tc>
      </w:tr>
      <w:tr w:rsidR="00E81571" w:rsidRPr="00FB765C" w14:paraId="48A1D4AE" w14:textId="77777777" w:rsidTr="005510A4">
        <w:trPr>
          <w:trHeight w:val="250"/>
        </w:trPr>
        <w:tc>
          <w:tcPr>
            <w:tcW w:w="5103" w:type="dxa"/>
            <w:tcBorders>
              <w:top w:val="single" w:sz="4" w:space="0" w:color="auto"/>
              <w:left w:val="single" w:sz="4" w:space="0" w:color="auto"/>
              <w:bottom w:val="single" w:sz="4" w:space="0" w:color="auto"/>
              <w:right w:val="single" w:sz="4" w:space="0" w:color="auto"/>
            </w:tcBorders>
          </w:tcPr>
          <w:p w14:paraId="682A9AC7" w14:textId="77777777" w:rsidR="00E81571" w:rsidRPr="00FB765C" w:rsidRDefault="00E81571" w:rsidP="00E81571">
            <w:pPr>
              <w:jc w:val="both"/>
              <w:rPr>
                <w:b/>
                <w:sz w:val="20"/>
                <w:szCs w:val="20"/>
              </w:rPr>
            </w:pPr>
            <w:r w:rsidRPr="00FB765C">
              <w:rPr>
                <w:b/>
                <w:sz w:val="20"/>
                <w:szCs w:val="20"/>
              </w:rPr>
              <w:t>Toplam İşyükü (saat) / 25</w:t>
            </w:r>
          </w:p>
        </w:tc>
        <w:tc>
          <w:tcPr>
            <w:tcW w:w="851" w:type="dxa"/>
            <w:tcBorders>
              <w:top w:val="single" w:sz="4" w:space="0" w:color="auto"/>
              <w:left w:val="single" w:sz="4" w:space="0" w:color="auto"/>
              <w:bottom w:val="single" w:sz="4" w:space="0" w:color="auto"/>
              <w:right w:val="single" w:sz="4" w:space="0" w:color="auto"/>
            </w:tcBorders>
          </w:tcPr>
          <w:p w14:paraId="4580AACB" w14:textId="77777777" w:rsidR="00E81571" w:rsidRPr="00FB765C" w:rsidRDefault="00E81571" w:rsidP="0009505F">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4251A2A" w14:textId="77777777" w:rsidR="00E81571" w:rsidRPr="00FB765C" w:rsidRDefault="00E81571" w:rsidP="0009505F">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E69B717" w14:textId="77777777" w:rsidR="00E81571" w:rsidRPr="00FB765C" w:rsidRDefault="00E81571" w:rsidP="0009505F">
            <w:pPr>
              <w:jc w:val="center"/>
              <w:rPr>
                <w:sz w:val="20"/>
                <w:szCs w:val="20"/>
              </w:rPr>
            </w:pPr>
            <w:r w:rsidRPr="00FB765C">
              <w:rPr>
                <w:sz w:val="20"/>
                <w:szCs w:val="20"/>
              </w:rPr>
              <w:t>50/25</w:t>
            </w:r>
          </w:p>
        </w:tc>
      </w:tr>
      <w:tr w:rsidR="00E81571" w:rsidRPr="00FB765C" w14:paraId="674D2187" w14:textId="77777777" w:rsidTr="005510A4">
        <w:trPr>
          <w:trHeight w:val="250"/>
        </w:trPr>
        <w:tc>
          <w:tcPr>
            <w:tcW w:w="5103" w:type="dxa"/>
            <w:tcBorders>
              <w:top w:val="single" w:sz="4" w:space="0" w:color="auto"/>
              <w:left w:val="single" w:sz="4" w:space="0" w:color="auto"/>
              <w:bottom w:val="single" w:sz="4" w:space="0" w:color="auto"/>
              <w:right w:val="single" w:sz="4" w:space="0" w:color="auto"/>
            </w:tcBorders>
          </w:tcPr>
          <w:p w14:paraId="03690390" w14:textId="77777777" w:rsidR="00E81571" w:rsidRPr="00FB765C" w:rsidRDefault="00E81571" w:rsidP="0009505F">
            <w:pPr>
              <w:ind w:firstLine="540"/>
              <w:jc w:val="both"/>
              <w:rPr>
                <w:b/>
                <w:sz w:val="20"/>
                <w:szCs w:val="20"/>
              </w:rPr>
            </w:pPr>
            <w:r w:rsidRPr="00FB765C">
              <w:rPr>
                <w:b/>
                <w:sz w:val="20"/>
                <w:szCs w:val="20"/>
              </w:rPr>
              <w:t xml:space="preserve">Dersin AKTS kredisi </w:t>
            </w:r>
          </w:p>
        </w:tc>
        <w:tc>
          <w:tcPr>
            <w:tcW w:w="851" w:type="dxa"/>
            <w:tcBorders>
              <w:top w:val="single" w:sz="4" w:space="0" w:color="auto"/>
              <w:left w:val="single" w:sz="4" w:space="0" w:color="auto"/>
              <w:bottom w:val="single" w:sz="4" w:space="0" w:color="auto"/>
              <w:right w:val="single" w:sz="4" w:space="0" w:color="auto"/>
            </w:tcBorders>
          </w:tcPr>
          <w:p w14:paraId="6EBA5173" w14:textId="77777777" w:rsidR="00E81571" w:rsidRPr="00FB765C" w:rsidRDefault="00E81571" w:rsidP="0009505F">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14:paraId="7CD39412" w14:textId="77777777" w:rsidR="00E81571" w:rsidRPr="00FB765C" w:rsidRDefault="00E81571" w:rsidP="0009505F">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14:paraId="5BE47AF0" w14:textId="77777777" w:rsidR="00E81571" w:rsidRPr="00FB765C" w:rsidRDefault="00E81571" w:rsidP="0009505F">
            <w:pPr>
              <w:ind w:left="-108" w:right="-118"/>
              <w:jc w:val="center"/>
              <w:rPr>
                <w:b/>
                <w:sz w:val="20"/>
                <w:szCs w:val="20"/>
              </w:rPr>
            </w:pPr>
            <w:r w:rsidRPr="00FB765C">
              <w:rPr>
                <w:b/>
                <w:sz w:val="20"/>
                <w:szCs w:val="20"/>
              </w:rPr>
              <w:t>2</w:t>
            </w:r>
          </w:p>
        </w:tc>
      </w:tr>
    </w:tbl>
    <w:p w14:paraId="5BAF14E0" w14:textId="447FAF5C" w:rsidR="00E81571" w:rsidRPr="00FB765C" w:rsidRDefault="00E81571" w:rsidP="00D178FE">
      <w:pPr>
        <w:rPr>
          <w:sz w:val="20"/>
          <w:szCs w:val="20"/>
          <w:lang w:val="en-GB"/>
        </w:rPr>
      </w:pPr>
    </w:p>
    <w:p w14:paraId="3333593A" w14:textId="44921AA9" w:rsidR="003350B7" w:rsidRPr="00FB765C" w:rsidRDefault="003350B7" w:rsidP="003350B7">
      <w:pPr>
        <w:jc w:val="center"/>
        <w:rPr>
          <w:b/>
          <w:sz w:val="20"/>
          <w:szCs w:val="20"/>
        </w:rPr>
      </w:pPr>
      <w:r w:rsidRPr="00FB765C">
        <w:rPr>
          <w:b/>
          <w:caps/>
          <w:sz w:val="20"/>
          <w:szCs w:val="20"/>
        </w:rPr>
        <w:t>hef 2074 Onkoloji Hemşireliği</w:t>
      </w:r>
      <w:r w:rsidRPr="00FB765C">
        <w:rPr>
          <w:b/>
          <w:sz w:val="20"/>
          <w:szCs w:val="20"/>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19"/>
        <w:gridCol w:w="1525"/>
        <w:gridCol w:w="4659"/>
      </w:tblGrid>
      <w:tr w:rsidR="003350B7" w:rsidRPr="00FB765C" w14:paraId="2BC4A653" w14:textId="77777777" w:rsidTr="005510A4">
        <w:tc>
          <w:tcPr>
            <w:tcW w:w="4550" w:type="dxa"/>
            <w:gridSpan w:val="3"/>
          </w:tcPr>
          <w:p w14:paraId="26A05D7A" w14:textId="77777777" w:rsidR="003350B7" w:rsidRPr="00FB765C" w:rsidRDefault="003350B7" w:rsidP="00AB7469">
            <w:pPr>
              <w:jc w:val="both"/>
              <w:rPr>
                <w:sz w:val="20"/>
                <w:szCs w:val="20"/>
              </w:rPr>
            </w:pPr>
            <w:r w:rsidRPr="00FB765C">
              <w:rPr>
                <w:b/>
                <w:sz w:val="20"/>
                <w:szCs w:val="20"/>
              </w:rPr>
              <w:t xml:space="preserve">Dersi Veren Birim(ler): </w:t>
            </w:r>
            <w:r w:rsidRPr="00FB765C">
              <w:rPr>
                <w:sz w:val="20"/>
                <w:szCs w:val="20"/>
              </w:rPr>
              <w:t xml:space="preserve">Hemşirelik Fakültesi </w:t>
            </w:r>
          </w:p>
        </w:tc>
        <w:tc>
          <w:tcPr>
            <w:tcW w:w="4659" w:type="dxa"/>
          </w:tcPr>
          <w:p w14:paraId="712ECEE9" w14:textId="77777777" w:rsidR="003350B7" w:rsidRPr="00FB765C" w:rsidRDefault="003350B7" w:rsidP="00AB7469">
            <w:pPr>
              <w:rPr>
                <w:b/>
                <w:sz w:val="20"/>
                <w:szCs w:val="20"/>
              </w:rPr>
            </w:pPr>
            <w:r w:rsidRPr="00FB765C">
              <w:rPr>
                <w:b/>
                <w:sz w:val="20"/>
                <w:szCs w:val="20"/>
              </w:rPr>
              <w:t xml:space="preserve">Dersi Alan Birim(ler): </w:t>
            </w:r>
            <w:r w:rsidRPr="00FB765C">
              <w:rPr>
                <w:sz w:val="20"/>
                <w:szCs w:val="20"/>
              </w:rPr>
              <w:t xml:space="preserve">Hemşirelik </w:t>
            </w:r>
          </w:p>
        </w:tc>
      </w:tr>
      <w:tr w:rsidR="003350B7" w:rsidRPr="00FB765C" w14:paraId="654909F3" w14:textId="77777777" w:rsidTr="005510A4">
        <w:tc>
          <w:tcPr>
            <w:tcW w:w="4550" w:type="dxa"/>
            <w:gridSpan w:val="3"/>
          </w:tcPr>
          <w:p w14:paraId="322D845C" w14:textId="77777777" w:rsidR="003350B7" w:rsidRPr="00FB765C" w:rsidRDefault="003350B7" w:rsidP="00AB7469">
            <w:pPr>
              <w:rPr>
                <w:sz w:val="20"/>
                <w:szCs w:val="20"/>
              </w:rPr>
            </w:pPr>
            <w:r w:rsidRPr="00FB765C">
              <w:rPr>
                <w:b/>
                <w:sz w:val="20"/>
                <w:szCs w:val="20"/>
              </w:rPr>
              <w:t xml:space="preserve">Bölüm Adı: </w:t>
            </w:r>
            <w:r w:rsidRPr="00FB765C">
              <w:rPr>
                <w:sz w:val="20"/>
                <w:szCs w:val="20"/>
              </w:rPr>
              <w:t xml:space="preserve">Hemşirelik </w:t>
            </w:r>
          </w:p>
        </w:tc>
        <w:tc>
          <w:tcPr>
            <w:tcW w:w="4659" w:type="dxa"/>
          </w:tcPr>
          <w:p w14:paraId="173B9ED5" w14:textId="77777777" w:rsidR="003350B7" w:rsidRPr="00FB765C" w:rsidRDefault="003350B7" w:rsidP="00AB7469">
            <w:pPr>
              <w:rPr>
                <w:b/>
                <w:sz w:val="20"/>
                <w:szCs w:val="20"/>
              </w:rPr>
            </w:pPr>
            <w:r w:rsidRPr="00FB765C">
              <w:rPr>
                <w:b/>
                <w:sz w:val="20"/>
                <w:szCs w:val="20"/>
              </w:rPr>
              <w:t xml:space="preserve">Dersin Adı: </w:t>
            </w:r>
            <w:r w:rsidRPr="00FB765C">
              <w:rPr>
                <w:sz w:val="20"/>
                <w:szCs w:val="20"/>
              </w:rPr>
              <w:t xml:space="preserve">Onkoloji Hemşireliği </w:t>
            </w:r>
          </w:p>
        </w:tc>
      </w:tr>
      <w:tr w:rsidR="003350B7" w:rsidRPr="00FB765C" w14:paraId="057E9796" w14:textId="77777777" w:rsidTr="005510A4">
        <w:tc>
          <w:tcPr>
            <w:tcW w:w="4550" w:type="dxa"/>
            <w:gridSpan w:val="3"/>
          </w:tcPr>
          <w:p w14:paraId="3E0F8E70" w14:textId="77777777" w:rsidR="003350B7" w:rsidRPr="00FB765C" w:rsidRDefault="003350B7" w:rsidP="00AB7469">
            <w:pPr>
              <w:rPr>
                <w:b/>
                <w:sz w:val="20"/>
                <w:szCs w:val="20"/>
              </w:rPr>
            </w:pPr>
            <w:r w:rsidRPr="00FB765C">
              <w:rPr>
                <w:b/>
                <w:sz w:val="20"/>
                <w:szCs w:val="20"/>
              </w:rPr>
              <w:t>Dersin Düzeyi:</w:t>
            </w:r>
            <w:r w:rsidRPr="00FB765C">
              <w:rPr>
                <w:sz w:val="20"/>
                <w:szCs w:val="20"/>
              </w:rPr>
              <w:t xml:space="preserve"> Lisans </w:t>
            </w:r>
          </w:p>
        </w:tc>
        <w:tc>
          <w:tcPr>
            <w:tcW w:w="4659" w:type="dxa"/>
          </w:tcPr>
          <w:p w14:paraId="75D82C63" w14:textId="77777777" w:rsidR="003350B7" w:rsidRPr="00FB765C" w:rsidRDefault="003350B7" w:rsidP="00AB7469">
            <w:pPr>
              <w:rPr>
                <w:b/>
                <w:sz w:val="20"/>
                <w:szCs w:val="20"/>
              </w:rPr>
            </w:pPr>
            <w:r w:rsidRPr="00FB765C">
              <w:rPr>
                <w:b/>
                <w:sz w:val="20"/>
                <w:szCs w:val="20"/>
              </w:rPr>
              <w:t>Dersin Kodu:</w:t>
            </w:r>
            <w:r w:rsidRPr="00FB765C">
              <w:rPr>
                <w:b/>
                <w:caps/>
                <w:sz w:val="20"/>
                <w:szCs w:val="20"/>
              </w:rPr>
              <w:t xml:space="preserve"> </w:t>
            </w:r>
            <w:r w:rsidRPr="00FB765C">
              <w:rPr>
                <w:caps/>
                <w:sz w:val="20"/>
                <w:szCs w:val="20"/>
              </w:rPr>
              <w:t>hef 2074</w:t>
            </w:r>
          </w:p>
          <w:p w14:paraId="012BB9AB" w14:textId="77777777" w:rsidR="003350B7" w:rsidRPr="00FB765C" w:rsidRDefault="003350B7" w:rsidP="00AB7469">
            <w:pPr>
              <w:rPr>
                <w:sz w:val="20"/>
                <w:szCs w:val="20"/>
              </w:rPr>
            </w:pPr>
          </w:p>
        </w:tc>
      </w:tr>
      <w:tr w:rsidR="003350B7" w:rsidRPr="00FB765C" w14:paraId="15365F25" w14:textId="77777777" w:rsidTr="005510A4">
        <w:tc>
          <w:tcPr>
            <w:tcW w:w="4550" w:type="dxa"/>
            <w:gridSpan w:val="3"/>
          </w:tcPr>
          <w:p w14:paraId="648A0D63" w14:textId="2248B8D6" w:rsidR="003350B7" w:rsidRPr="00FB765C" w:rsidRDefault="003350B7" w:rsidP="00AB7469">
            <w:pPr>
              <w:rPr>
                <w:b/>
                <w:sz w:val="20"/>
                <w:szCs w:val="20"/>
              </w:rPr>
            </w:pPr>
            <w:r w:rsidRPr="00FB765C">
              <w:rPr>
                <w:b/>
                <w:sz w:val="20"/>
                <w:szCs w:val="20"/>
              </w:rPr>
              <w:t xml:space="preserve">Formun Düzenlenme/Yenilenme Tarihi: </w:t>
            </w:r>
            <w:r w:rsidRPr="00FB765C">
              <w:rPr>
                <w:sz w:val="20"/>
                <w:szCs w:val="20"/>
              </w:rPr>
              <w:t xml:space="preserve"> </w:t>
            </w:r>
            <w:r w:rsidR="00516909" w:rsidRPr="00FB765C">
              <w:rPr>
                <w:sz w:val="20"/>
                <w:szCs w:val="20"/>
              </w:rPr>
              <w:t>Haziran 2020</w:t>
            </w:r>
          </w:p>
          <w:p w14:paraId="1F3087A2" w14:textId="77777777" w:rsidR="003350B7" w:rsidRPr="00FB765C" w:rsidRDefault="003350B7" w:rsidP="00AB7469">
            <w:pPr>
              <w:jc w:val="center"/>
              <w:rPr>
                <w:b/>
                <w:sz w:val="20"/>
                <w:szCs w:val="20"/>
              </w:rPr>
            </w:pPr>
          </w:p>
        </w:tc>
        <w:tc>
          <w:tcPr>
            <w:tcW w:w="4659" w:type="dxa"/>
          </w:tcPr>
          <w:p w14:paraId="23D02553" w14:textId="77777777" w:rsidR="003350B7" w:rsidRPr="00FB765C" w:rsidRDefault="003350B7" w:rsidP="00AB7469">
            <w:pPr>
              <w:rPr>
                <w:sz w:val="20"/>
                <w:szCs w:val="20"/>
              </w:rPr>
            </w:pPr>
            <w:r w:rsidRPr="00FB765C">
              <w:rPr>
                <w:b/>
                <w:sz w:val="20"/>
                <w:szCs w:val="20"/>
              </w:rPr>
              <w:t xml:space="preserve">Dersin Türü: </w:t>
            </w:r>
            <w:r w:rsidRPr="00FB765C">
              <w:rPr>
                <w:sz w:val="20"/>
                <w:szCs w:val="20"/>
              </w:rPr>
              <w:t xml:space="preserve">Seçmeli </w:t>
            </w:r>
          </w:p>
          <w:p w14:paraId="0334A1F8" w14:textId="77777777" w:rsidR="003350B7" w:rsidRPr="00FB765C" w:rsidRDefault="003350B7" w:rsidP="00AB7469">
            <w:pPr>
              <w:rPr>
                <w:b/>
                <w:sz w:val="20"/>
                <w:szCs w:val="20"/>
              </w:rPr>
            </w:pPr>
          </w:p>
        </w:tc>
      </w:tr>
      <w:tr w:rsidR="003350B7" w:rsidRPr="00FB765C" w14:paraId="612381A7" w14:textId="77777777" w:rsidTr="005510A4">
        <w:tc>
          <w:tcPr>
            <w:tcW w:w="4550" w:type="dxa"/>
            <w:gridSpan w:val="3"/>
          </w:tcPr>
          <w:p w14:paraId="61ECBCD3" w14:textId="77777777" w:rsidR="003350B7" w:rsidRPr="00FB765C" w:rsidRDefault="003350B7" w:rsidP="00AB7469">
            <w:pPr>
              <w:rPr>
                <w:b/>
                <w:sz w:val="20"/>
                <w:szCs w:val="20"/>
              </w:rPr>
            </w:pPr>
            <w:r w:rsidRPr="00FB765C">
              <w:rPr>
                <w:b/>
                <w:sz w:val="20"/>
                <w:szCs w:val="20"/>
              </w:rPr>
              <w:t xml:space="preserve">Dersin Öğretim Dili: </w:t>
            </w:r>
            <w:r w:rsidRPr="00FB765C">
              <w:rPr>
                <w:sz w:val="20"/>
                <w:szCs w:val="20"/>
              </w:rPr>
              <w:t xml:space="preserve">Türkçe </w:t>
            </w:r>
          </w:p>
          <w:p w14:paraId="5214C5D7" w14:textId="77777777" w:rsidR="003350B7" w:rsidRPr="00FB765C" w:rsidRDefault="003350B7" w:rsidP="00AB7469">
            <w:pPr>
              <w:rPr>
                <w:sz w:val="20"/>
                <w:szCs w:val="20"/>
              </w:rPr>
            </w:pPr>
            <w:r w:rsidRPr="00FB765C">
              <w:rPr>
                <w:b/>
                <w:sz w:val="20"/>
                <w:szCs w:val="20"/>
              </w:rPr>
              <w:tab/>
            </w:r>
          </w:p>
        </w:tc>
        <w:tc>
          <w:tcPr>
            <w:tcW w:w="4659" w:type="dxa"/>
          </w:tcPr>
          <w:p w14:paraId="01F6A51F" w14:textId="77777777" w:rsidR="003350B7" w:rsidRPr="00FB765C" w:rsidRDefault="003350B7" w:rsidP="00AB7469">
            <w:pPr>
              <w:rPr>
                <w:b/>
                <w:sz w:val="20"/>
                <w:szCs w:val="20"/>
              </w:rPr>
            </w:pPr>
            <w:r w:rsidRPr="00FB765C">
              <w:rPr>
                <w:b/>
                <w:sz w:val="20"/>
                <w:szCs w:val="20"/>
              </w:rPr>
              <w:t xml:space="preserve">Dersin Öğretim Üyesi/Üyeleri: </w:t>
            </w:r>
          </w:p>
          <w:p w14:paraId="2F820D0B" w14:textId="77777777" w:rsidR="00516909" w:rsidRPr="00FB765C" w:rsidRDefault="00516909" w:rsidP="00516909">
            <w:pPr>
              <w:rPr>
                <w:sz w:val="20"/>
                <w:szCs w:val="20"/>
              </w:rPr>
            </w:pPr>
            <w:r w:rsidRPr="00FB765C">
              <w:rPr>
                <w:sz w:val="20"/>
                <w:szCs w:val="20"/>
              </w:rPr>
              <w:t xml:space="preserve">Doç.Dr.Ezgi KARADAĞ  </w:t>
            </w:r>
          </w:p>
          <w:p w14:paraId="2B3B1D0A" w14:textId="77777777" w:rsidR="00516909" w:rsidRPr="00FB765C" w:rsidRDefault="00516909" w:rsidP="00516909">
            <w:pPr>
              <w:rPr>
                <w:sz w:val="20"/>
                <w:szCs w:val="20"/>
              </w:rPr>
            </w:pPr>
            <w:r w:rsidRPr="00FB765C">
              <w:rPr>
                <w:sz w:val="20"/>
                <w:szCs w:val="20"/>
              </w:rPr>
              <w:t xml:space="preserve">Doç.Dr.Özlem UĞUR </w:t>
            </w:r>
          </w:p>
          <w:p w14:paraId="15D5CB66" w14:textId="77777777" w:rsidR="00516909" w:rsidRPr="00FB765C" w:rsidRDefault="00516909" w:rsidP="00516909">
            <w:pPr>
              <w:rPr>
                <w:sz w:val="20"/>
                <w:szCs w:val="20"/>
              </w:rPr>
            </w:pPr>
            <w:r w:rsidRPr="00FB765C">
              <w:rPr>
                <w:sz w:val="20"/>
                <w:szCs w:val="20"/>
              </w:rPr>
              <w:t xml:space="preserve">Öğr.Gör.Dr.Nurten ALAN </w:t>
            </w:r>
          </w:p>
          <w:p w14:paraId="412C7223" w14:textId="45E8B576" w:rsidR="003350B7" w:rsidRPr="00FB765C" w:rsidRDefault="00516909" w:rsidP="00516909">
            <w:pPr>
              <w:widowControl w:val="0"/>
              <w:autoSpaceDE w:val="0"/>
              <w:autoSpaceDN w:val="0"/>
              <w:jc w:val="both"/>
              <w:rPr>
                <w:sz w:val="20"/>
                <w:szCs w:val="20"/>
              </w:rPr>
            </w:pPr>
            <w:r w:rsidRPr="00FB765C">
              <w:rPr>
                <w:sz w:val="20"/>
                <w:szCs w:val="20"/>
              </w:rPr>
              <w:t xml:space="preserve">Öğr.Gör.Dr.Aslı AKDENİZ KUDUBEŞ </w:t>
            </w:r>
          </w:p>
        </w:tc>
      </w:tr>
      <w:tr w:rsidR="003350B7" w:rsidRPr="00FB765C" w14:paraId="510EEE33" w14:textId="77777777" w:rsidTr="005510A4">
        <w:tc>
          <w:tcPr>
            <w:tcW w:w="4550" w:type="dxa"/>
            <w:gridSpan w:val="3"/>
          </w:tcPr>
          <w:p w14:paraId="2A31D4D0" w14:textId="77777777" w:rsidR="003350B7" w:rsidRPr="00FB765C" w:rsidRDefault="003350B7" w:rsidP="00AB7469">
            <w:pPr>
              <w:rPr>
                <w:b/>
                <w:sz w:val="20"/>
                <w:szCs w:val="20"/>
              </w:rPr>
            </w:pPr>
            <w:r w:rsidRPr="00FB765C">
              <w:rPr>
                <w:b/>
                <w:sz w:val="20"/>
                <w:szCs w:val="20"/>
              </w:rPr>
              <w:t xml:space="preserve">Dersin Önkoşulu: </w:t>
            </w:r>
            <w:r w:rsidRPr="00FB765C">
              <w:rPr>
                <w:sz w:val="20"/>
                <w:szCs w:val="20"/>
              </w:rPr>
              <w:t>-</w:t>
            </w:r>
          </w:p>
          <w:p w14:paraId="54BDEDAD" w14:textId="77777777" w:rsidR="003350B7" w:rsidRPr="00FB765C" w:rsidRDefault="003350B7" w:rsidP="00AB7469">
            <w:pPr>
              <w:rPr>
                <w:sz w:val="20"/>
                <w:szCs w:val="20"/>
              </w:rPr>
            </w:pPr>
          </w:p>
        </w:tc>
        <w:tc>
          <w:tcPr>
            <w:tcW w:w="4659" w:type="dxa"/>
          </w:tcPr>
          <w:p w14:paraId="1553F5F1" w14:textId="77777777" w:rsidR="003350B7" w:rsidRPr="00FB765C" w:rsidRDefault="003350B7" w:rsidP="00AB7469">
            <w:pPr>
              <w:rPr>
                <w:sz w:val="20"/>
                <w:szCs w:val="20"/>
              </w:rPr>
            </w:pPr>
            <w:r w:rsidRPr="00FB765C">
              <w:rPr>
                <w:b/>
                <w:sz w:val="20"/>
                <w:szCs w:val="20"/>
              </w:rPr>
              <w:t>Önkoşul Olduğu Ders:</w:t>
            </w:r>
            <w:r w:rsidRPr="00FB765C">
              <w:rPr>
                <w:sz w:val="20"/>
                <w:szCs w:val="20"/>
              </w:rPr>
              <w:t xml:space="preserve"> -</w:t>
            </w:r>
          </w:p>
        </w:tc>
      </w:tr>
      <w:tr w:rsidR="003350B7" w:rsidRPr="00FB765C" w14:paraId="19087528" w14:textId="77777777" w:rsidTr="005510A4">
        <w:tc>
          <w:tcPr>
            <w:tcW w:w="4550" w:type="dxa"/>
            <w:gridSpan w:val="3"/>
          </w:tcPr>
          <w:p w14:paraId="44D4F797" w14:textId="77777777" w:rsidR="003350B7" w:rsidRPr="00FB765C" w:rsidRDefault="003350B7" w:rsidP="00AB7469">
            <w:pPr>
              <w:rPr>
                <w:b/>
                <w:sz w:val="20"/>
                <w:szCs w:val="20"/>
              </w:rPr>
            </w:pPr>
            <w:r w:rsidRPr="00FB765C">
              <w:rPr>
                <w:b/>
                <w:sz w:val="20"/>
                <w:szCs w:val="20"/>
              </w:rPr>
              <w:t xml:space="preserve">Haftalık Ders Saati: </w:t>
            </w:r>
          </w:p>
          <w:p w14:paraId="392B2643" w14:textId="77777777" w:rsidR="003350B7" w:rsidRPr="00FB765C" w:rsidRDefault="003350B7" w:rsidP="00AB7469">
            <w:pPr>
              <w:rPr>
                <w:i/>
                <w:sz w:val="20"/>
                <w:szCs w:val="20"/>
              </w:rPr>
            </w:pPr>
          </w:p>
        </w:tc>
        <w:tc>
          <w:tcPr>
            <w:tcW w:w="4659" w:type="dxa"/>
          </w:tcPr>
          <w:p w14:paraId="476799FA" w14:textId="77777777" w:rsidR="003350B7" w:rsidRPr="00FB765C" w:rsidRDefault="003350B7" w:rsidP="00AB7469">
            <w:pPr>
              <w:rPr>
                <w:b/>
                <w:sz w:val="20"/>
                <w:szCs w:val="20"/>
              </w:rPr>
            </w:pPr>
            <w:r w:rsidRPr="00FB765C">
              <w:rPr>
                <w:b/>
                <w:sz w:val="20"/>
                <w:szCs w:val="20"/>
              </w:rPr>
              <w:t xml:space="preserve">Ders Koordinatörü: </w:t>
            </w:r>
          </w:p>
          <w:p w14:paraId="6C8AEA27" w14:textId="1B90D60D" w:rsidR="003350B7" w:rsidRPr="00FB765C" w:rsidRDefault="003350B7" w:rsidP="00AB7469">
            <w:pPr>
              <w:rPr>
                <w:sz w:val="20"/>
                <w:szCs w:val="20"/>
              </w:rPr>
            </w:pPr>
            <w:r w:rsidRPr="00FB765C">
              <w:rPr>
                <w:sz w:val="20"/>
                <w:szCs w:val="20"/>
              </w:rPr>
              <w:t xml:space="preserve">Doç. Dr. Ezgi </w:t>
            </w:r>
            <w:r w:rsidR="00516909" w:rsidRPr="00FB765C">
              <w:rPr>
                <w:sz w:val="20"/>
                <w:szCs w:val="20"/>
              </w:rPr>
              <w:t xml:space="preserve">KARADAĞ  </w:t>
            </w:r>
          </w:p>
          <w:p w14:paraId="2845CE4F" w14:textId="77777777" w:rsidR="003350B7" w:rsidRPr="00FB765C" w:rsidRDefault="003350B7" w:rsidP="00AB7469">
            <w:pPr>
              <w:rPr>
                <w:b/>
                <w:sz w:val="20"/>
                <w:szCs w:val="20"/>
              </w:rPr>
            </w:pPr>
          </w:p>
        </w:tc>
      </w:tr>
      <w:tr w:rsidR="003350B7" w:rsidRPr="00FB765C" w14:paraId="182F22B1" w14:textId="77777777" w:rsidTr="005510A4">
        <w:tc>
          <w:tcPr>
            <w:tcW w:w="1506" w:type="dxa"/>
          </w:tcPr>
          <w:p w14:paraId="74834BCE" w14:textId="77777777" w:rsidR="003350B7" w:rsidRPr="00FB765C" w:rsidRDefault="003350B7" w:rsidP="00AB7469">
            <w:pPr>
              <w:rPr>
                <w:sz w:val="20"/>
                <w:szCs w:val="20"/>
              </w:rPr>
            </w:pPr>
            <w:r w:rsidRPr="00FB765C">
              <w:rPr>
                <w:sz w:val="20"/>
                <w:szCs w:val="20"/>
              </w:rPr>
              <w:t>Teori</w:t>
            </w:r>
          </w:p>
          <w:p w14:paraId="6C001A97" w14:textId="77777777" w:rsidR="003350B7" w:rsidRPr="00FB765C" w:rsidRDefault="003350B7" w:rsidP="00AB7469">
            <w:pPr>
              <w:rPr>
                <w:sz w:val="20"/>
                <w:szCs w:val="20"/>
              </w:rPr>
            </w:pPr>
          </w:p>
        </w:tc>
        <w:tc>
          <w:tcPr>
            <w:tcW w:w="1519" w:type="dxa"/>
          </w:tcPr>
          <w:p w14:paraId="5B08FD54" w14:textId="77777777" w:rsidR="003350B7" w:rsidRPr="00FB765C" w:rsidRDefault="003350B7" w:rsidP="00AB7469">
            <w:pPr>
              <w:rPr>
                <w:sz w:val="20"/>
                <w:szCs w:val="20"/>
              </w:rPr>
            </w:pPr>
            <w:r w:rsidRPr="00FB765C">
              <w:rPr>
                <w:sz w:val="20"/>
                <w:szCs w:val="20"/>
              </w:rPr>
              <w:t>Uygulama</w:t>
            </w:r>
          </w:p>
          <w:p w14:paraId="02EB5DB4" w14:textId="77777777" w:rsidR="003350B7" w:rsidRPr="00FB765C" w:rsidRDefault="003350B7" w:rsidP="00AB7469">
            <w:pPr>
              <w:rPr>
                <w:b/>
                <w:sz w:val="20"/>
                <w:szCs w:val="20"/>
              </w:rPr>
            </w:pPr>
          </w:p>
        </w:tc>
        <w:tc>
          <w:tcPr>
            <w:tcW w:w="1525" w:type="dxa"/>
          </w:tcPr>
          <w:p w14:paraId="1A76823B" w14:textId="77777777" w:rsidR="003350B7" w:rsidRPr="00FB765C" w:rsidRDefault="003350B7" w:rsidP="00AB7469">
            <w:pPr>
              <w:rPr>
                <w:sz w:val="20"/>
                <w:szCs w:val="20"/>
              </w:rPr>
            </w:pPr>
            <w:r w:rsidRPr="00FB765C">
              <w:rPr>
                <w:sz w:val="20"/>
                <w:szCs w:val="20"/>
              </w:rPr>
              <w:t>Laboratuvar</w:t>
            </w:r>
          </w:p>
        </w:tc>
        <w:tc>
          <w:tcPr>
            <w:tcW w:w="4659" w:type="dxa"/>
          </w:tcPr>
          <w:p w14:paraId="4F6EE1FC" w14:textId="77777777" w:rsidR="003350B7" w:rsidRPr="00FB765C" w:rsidRDefault="003350B7" w:rsidP="00AB7469">
            <w:pPr>
              <w:rPr>
                <w:b/>
                <w:sz w:val="20"/>
                <w:szCs w:val="20"/>
              </w:rPr>
            </w:pPr>
            <w:r w:rsidRPr="00FB765C">
              <w:rPr>
                <w:b/>
                <w:sz w:val="20"/>
                <w:szCs w:val="20"/>
              </w:rPr>
              <w:t xml:space="preserve">Dersin Ulusal Kredisi: </w:t>
            </w:r>
            <w:r w:rsidRPr="00FB765C">
              <w:rPr>
                <w:sz w:val="20"/>
                <w:szCs w:val="20"/>
              </w:rPr>
              <w:t>2</w:t>
            </w:r>
          </w:p>
          <w:p w14:paraId="6BE05523" w14:textId="77777777" w:rsidR="003350B7" w:rsidRPr="00FB765C" w:rsidRDefault="003350B7" w:rsidP="00AB7469">
            <w:pPr>
              <w:rPr>
                <w:b/>
                <w:sz w:val="20"/>
                <w:szCs w:val="20"/>
              </w:rPr>
            </w:pPr>
          </w:p>
        </w:tc>
      </w:tr>
      <w:tr w:rsidR="003350B7" w:rsidRPr="00FB765C" w14:paraId="63BC25AB" w14:textId="77777777" w:rsidTr="005510A4">
        <w:tc>
          <w:tcPr>
            <w:tcW w:w="1506" w:type="dxa"/>
          </w:tcPr>
          <w:p w14:paraId="6352A742" w14:textId="77777777" w:rsidR="003350B7" w:rsidRPr="00FB765C" w:rsidRDefault="003350B7" w:rsidP="00AB7469">
            <w:pPr>
              <w:jc w:val="center"/>
              <w:rPr>
                <w:sz w:val="20"/>
                <w:szCs w:val="20"/>
              </w:rPr>
            </w:pPr>
            <w:r w:rsidRPr="00FB765C">
              <w:rPr>
                <w:sz w:val="20"/>
                <w:szCs w:val="20"/>
              </w:rPr>
              <w:t>2</w:t>
            </w:r>
          </w:p>
        </w:tc>
        <w:tc>
          <w:tcPr>
            <w:tcW w:w="1519" w:type="dxa"/>
          </w:tcPr>
          <w:p w14:paraId="74E76956" w14:textId="77777777" w:rsidR="003350B7" w:rsidRPr="00FB765C" w:rsidRDefault="003350B7" w:rsidP="00AB7469">
            <w:pPr>
              <w:jc w:val="center"/>
              <w:rPr>
                <w:sz w:val="20"/>
                <w:szCs w:val="20"/>
              </w:rPr>
            </w:pPr>
            <w:r w:rsidRPr="00FB765C">
              <w:rPr>
                <w:sz w:val="20"/>
                <w:szCs w:val="20"/>
              </w:rPr>
              <w:t>0</w:t>
            </w:r>
          </w:p>
        </w:tc>
        <w:tc>
          <w:tcPr>
            <w:tcW w:w="1525" w:type="dxa"/>
          </w:tcPr>
          <w:p w14:paraId="6CC10AB1" w14:textId="77777777" w:rsidR="003350B7" w:rsidRPr="00FB765C" w:rsidRDefault="003350B7" w:rsidP="00AB7469">
            <w:pPr>
              <w:jc w:val="center"/>
              <w:rPr>
                <w:sz w:val="20"/>
                <w:szCs w:val="20"/>
              </w:rPr>
            </w:pPr>
            <w:r w:rsidRPr="00FB765C">
              <w:rPr>
                <w:sz w:val="20"/>
                <w:szCs w:val="20"/>
              </w:rPr>
              <w:t>0</w:t>
            </w:r>
          </w:p>
        </w:tc>
        <w:tc>
          <w:tcPr>
            <w:tcW w:w="4659" w:type="dxa"/>
          </w:tcPr>
          <w:p w14:paraId="44C40B48" w14:textId="77777777" w:rsidR="003350B7" w:rsidRPr="00FB765C" w:rsidRDefault="003350B7" w:rsidP="00AB7469">
            <w:pPr>
              <w:rPr>
                <w:b/>
                <w:sz w:val="20"/>
                <w:szCs w:val="20"/>
              </w:rPr>
            </w:pPr>
            <w:r w:rsidRPr="00FB765C">
              <w:rPr>
                <w:b/>
                <w:sz w:val="20"/>
                <w:szCs w:val="20"/>
              </w:rPr>
              <w:t xml:space="preserve">Dersin AKTS Kredisi: </w:t>
            </w:r>
            <w:r w:rsidRPr="00FB765C">
              <w:rPr>
                <w:sz w:val="20"/>
                <w:szCs w:val="20"/>
              </w:rPr>
              <w:t>2</w:t>
            </w:r>
          </w:p>
          <w:p w14:paraId="2FF1A10C" w14:textId="77777777" w:rsidR="003350B7" w:rsidRPr="00FB765C" w:rsidRDefault="003350B7" w:rsidP="00AB7469">
            <w:pPr>
              <w:rPr>
                <w:b/>
                <w:sz w:val="20"/>
                <w:szCs w:val="20"/>
              </w:rPr>
            </w:pPr>
          </w:p>
        </w:tc>
      </w:tr>
      <w:tr w:rsidR="003350B7" w:rsidRPr="00FB765C" w14:paraId="03A97D50" w14:textId="77777777" w:rsidTr="005510A4">
        <w:tc>
          <w:tcPr>
            <w:tcW w:w="9209" w:type="dxa"/>
            <w:gridSpan w:val="4"/>
          </w:tcPr>
          <w:p w14:paraId="43FE08EE" w14:textId="77777777" w:rsidR="003350B7" w:rsidRPr="00FB765C" w:rsidRDefault="003350B7" w:rsidP="00AB7469">
            <w:pPr>
              <w:rPr>
                <w:b/>
                <w:color w:val="FF0000"/>
                <w:sz w:val="20"/>
                <w:szCs w:val="20"/>
              </w:rPr>
            </w:pPr>
          </w:p>
        </w:tc>
      </w:tr>
    </w:tbl>
    <w:p w14:paraId="18391A4A" w14:textId="77777777" w:rsidR="003350B7" w:rsidRPr="00FB765C" w:rsidRDefault="003350B7" w:rsidP="003350B7">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3350B7" w:rsidRPr="00FB765C" w14:paraId="113A9F23" w14:textId="77777777" w:rsidTr="005510A4">
        <w:tc>
          <w:tcPr>
            <w:tcW w:w="9209" w:type="dxa"/>
          </w:tcPr>
          <w:p w14:paraId="61B25382" w14:textId="77777777" w:rsidR="003350B7" w:rsidRPr="00FB765C" w:rsidRDefault="003350B7" w:rsidP="00AB7469">
            <w:pPr>
              <w:rPr>
                <w:sz w:val="20"/>
                <w:szCs w:val="20"/>
              </w:rPr>
            </w:pPr>
            <w:r w:rsidRPr="00FB765C">
              <w:rPr>
                <w:b/>
                <w:sz w:val="20"/>
                <w:szCs w:val="20"/>
              </w:rPr>
              <w:t xml:space="preserve">Dersin Amacı: </w:t>
            </w:r>
            <w:r w:rsidRPr="00FB765C">
              <w:rPr>
                <w:sz w:val="20"/>
                <w:szCs w:val="20"/>
              </w:rPr>
              <w:t xml:space="preserve">Bu derste, öğrencilerin onkoloji hemşireliğinde temel olan kanserin oluş mekanizması, kansere ilişkin belirti ve bulguları, kanser tedavi yöntemleri ve yan etkileri, ülkemizde en çok görülen kanserlerin belirti, bulguları, kanserli birey ve ailesinin tanı ve tedaviye bağlı yaşadığı sorunları bilmesi amaçlanmaktadır. </w:t>
            </w:r>
          </w:p>
        </w:tc>
      </w:tr>
      <w:tr w:rsidR="003350B7" w:rsidRPr="00FB765C" w14:paraId="1390F70B" w14:textId="77777777" w:rsidTr="005510A4">
        <w:tc>
          <w:tcPr>
            <w:tcW w:w="9209" w:type="dxa"/>
          </w:tcPr>
          <w:p w14:paraId="10F7AD54" w14:textId="77777777" w:rsidR="003350B7" w:rsidRPr="00FB765C" w:rsidRDefault="003350B7" w:rsidP="00AB7469">
            <w:pPr>
              <w:rPr>
                <w:sz w:val="20"/>
                <w:szCs w:val="20"/>
              </w:rPr>
            </w:pPr>
            <w:r w:rsidRPr="00FB765C">
              <w:rPr>
                <w:b/>
                <w:sz w:val="20"/>
                <w:szCs w:val="20"/>
              </w:rPr>
              <w:t xml:space="preserve">Dersin Öğrenme Kazanımları: </w:t>
            </w:r>
            <w:r w:rsidRPr="00FB765C">
              <w:rPr>
                <w:b/>
                <w:color w:val="FF0000"/>
                <w:sz w:val="20"/>
                <w:szCs w:val="20"/>
              </w:rPr>
              <w:t xml:space="preserve"> </w:t>
            </w:r>
          </w:p>
          <w:p w14:paraId="08C1180E" w14:textId="77777777" w:rsidR="003350B7" w:rsidRPr="00FB765C" w:rsidRDefault="003350B7" w:rsidP="00AB7469">
            <w:pPr>
              <w:jc w:val="both"/>
              <w:rPr>
                <w:sz w:val="20"/>
                <w:szCs w:val="20"/>
              </w:rPr>
            </w:pPr>
            <w:r w:rsidRPr="00FB765C">
              <w:rPr>
                <w:b/>
                <w:sz w:val="20"/>
                <w:szCs w:val="20"/>
              </w:rPr>
              <w:t>ÖK1:</w:t>
            </w:r>
            <w:r w:rsidRPr="00FB765C">
              <w:rPr>
                <w:sz w:val="20"/>
                <w:szCs w:val="20"/>
              </w:rPr>
              <w:t xml:space="preserve"> Onkoloji hemşireliğinin tarihsel gelişimini, rol ve sorumluluklarını, standartları ve </w:t>
            </w:r>
          </w:p>
          <w:p w14:paraId="72C48ED3" w14:textId="77777777" w:rsidR="003350B7" w:rsidRPr="00FB765C" w:rsidRDefault="003350B7" w:rsidP="00AB7469">
            <w:pPr>
              <w:jc w:val="both"/>
              <w:rPr>
                <w:sz w:val="20"/>
                <w:szCs w:val="20"/>
              </w:rPr>
            </w:pPr>
            <w:r w:rsidRPr="00FB765C">
              <w:rPr>
                <w:sz w:val="20"/>
                <w:szCs w:val="20"/>
              </w:rPr>
              <w:t xml:space="preserve">          çalışma alanlarını bilir</w:t>
            </w:r>
          </w:p>
          <w:p w14:paraId="79A82843" w14:textId="77777777" w:rsidR="003350B7" w:rsidRPr="00FB765C" w:rsidRDefault="003350B7" w:rsidP="00AB7469">
            <w:pPr>
              <w:jc w:val="both"/>
              <w:rPr>
                <w:b/>
                <w:sz w:val="20"/>
                <w:szCs w:val="20"/>
              </w:rPr>
            </w:pPr>
            <w:r w:rsidRPr="00FB765C">
              <w:rPr>
                <w:b/>
                <w:sz w:val="20"/>
                <w:szCs w:val="20"/>
              </w:rPr>
              <w:t>ÖK2:</w:t>
            </w:r>
            <w:r w:rsidRPr="00FB765C">
              <w:rPr>
                <w:sz w:val="20"/>
                <w:szCs w:val="20"/>
              </w:rPr>
              <w:t xml:space="preserve"> Kanserin biyolojisi ve etkileyen faktörleri açıklar</w:t>
            </w:r>
          </w:p>
          <w:p w14:paraId="431D9D08" w14:textId="77777777" w:rsidR="003350B7" w:rsidRPr="00FB765C" w:rsidRDefault="003350B7" w:rsidP="00AB7469">
            <w:pPr>
              <w:jc w:val="both"/>
              <w:rPr>
                <w:sz w:val="20"/>
                <w:szCs w:val="20"/>
              </w:rPr>
            </w:pPr>
            <w:r w:rsidRPr="00FB765C">
              <w:rPr>
                <w:b/>
                <w:sz w:val="20"/>
                <w:szCs w:val="20"/>
              </w:rPr>
              <w:t>ÖK3:</w:t>
            </w:r>
            <w:r w:rsidRPr="00FB765C">
              <w:rPr>
                <w:sz w:val="20"/>
                <w:szCs w:val="20"/>
              </w:rPr>
              <w:t xml:space="preserve"> Kanserden korunma ve erken tanı yöntemlerini bilir</w:t>
            </w:r>
          </w:p>
          <w:p w14:paraId="621E1E23" w14:textId="77777777" w:rsidR="003350B7" w:rsidRPr="00FB765C" w:rsidRDefault="003350B7" w:rsidP="00AB7469">
            <w:pPr>
              <w:jc w:val="both"/>
              <w:rPr>
                <w:sz w:val="20"/>
                <w:szCs w:val="20"/>
              </w:rPr>
            </w:pPr>
            <w:r w:rsidRPr="00FB765C">
              <w:rPr>
                <w:b/>
                <w:sz w:val="20"/>
                <w:szCs w:val="20"/>
              </w:rPr>
              <w:t>ÖK4:</w:t>
            </w:r>
            <w:r w:rsidRPr="00FB765C">
              <w:rPr>
                <w:sz w:val="20"/>
                <w:szCs w:val="20"/>
              </w:rPr>
              <w:t xml:space="preserve"> Kanserin tedavisinde kullanılan yöntemleri açıklar</w:t>
            </w:r>
          </w:p>
          <w:p w14:paraId="38770393" w14:textId="77777777" w:rsidR="003350B7" w:rsidRPr="00FB765C" w:rsidRDefault="003350B7" w:rsidP="00AB7469">
            <w:pPr>
              <w:jc w:val="both"/>
              <w:rPr>
                <w:sz w:val="20"/>
                <w:szCs w:val="20"/>
              </w:rPr>
            </w:pPr>
            <w:r w:rsidRPr="00FB765C">
              <w:rPr>
                <w:b/>
                <w:sz w:val="20"/>
                <w:szCs w:val="20"/>
              </w:rPr>
              <w:t>ÖK5:</w:t>
            </w:r>
            <w:r w:rsidRPr="00FB765C">
              <w:rPr>
                <w:sz w:val="20"/>
                <w:szCs w:val="20"/>
              </w:rPr>
              <w:t xml:space="preserve"> Türkiye’de en sık görülen kanserleri ve korunma yöntemlerini bilir </w:t>
            </w:r>
          </w:p>
          <w:p w14:paraId="48D0F698" w14:textId="77777777" w:rsidR="003350B7" w:rsidRPr="00FB765C" w:rsidRDefault="003350B7" w:rsidP="00AB7469">
            <w:pPr>
              <w:jc w:val="both"/>
              <w:rPr>
                <w:b/>
                <w:sz w:val="20"/>
                <w:szCs w:val="20"/>
              </w:rPr>
            </w:pPr>
            <w:r w:rsidRPr="00FB765C">
              <w:rPr>
                <w:b/>
                <w:sz w:val="20"/>
                <w:szCs w:val="20"/>
              </w:rPr>
              <w:t>ÖK6:</w:t>
            </w:r>
            <w:r w:rsidRPr="00FB765C">
              <w:rPr>
                <w:sz w:val="20"/>
                <w:szCs w:val="20"/>
              </w:rPr>
              <w:t xml:space="preserve"> Hasta ve ailesinin süreç içinde yaşadığı sorunları ve gereksinimlerini tanımlar</w:t>
            </w:r>
          </w:p>
        </w:tc>
      </w:tr>
    </w:tbl>
    <w:p w14:paraId="3B6221F6" w14:textId="77777777" w:rsidR="003350B7" w:rsidRPr="00FB765C" w:rsidRDefault="003350B7" w:rsidP="003350B7">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3350B7" w:rsidRPr="00FB765C" w14:paraId="7C798E75" w14:textId="77777777" w:rsidTr="005510A4">
        <w:trPr>
          <w:trHeight w:val="506"/>
        </w:trPr>
        <w:tc>
          <w:tcPr>
            <w:tcW w:w="9209" w:type="dxa"/>
          </w:tcPr>
          <w:p w14:paraId="3EBDA05A" w14:textId="77777777" w:rsidR="003350B7" w:rsidRPr="00FB765C" w:rsidRDefault="003350B7" w:rsidP="00AB7469">
            <w:pPr>
              <w:rPr>
                <w:b/>
                <w:sz w:val="20"/>
                <w:szCs w:val="20"/>
              </w:rPr>
            </w:pPr>
            <w:r w:rsidRPr="00FB765C">
              <w:rPr>
                <w:b/>
                <w:sz w:val="20"/>
                <w:szCs w:val="20"/>
              </w:rPr>
              <w:t xml:space="preserve">Öğrenme ve Öğretme Yöntemleri:  </w:t>
            </w:r>
          </w:p>
          <w:p w14:paraId="0BBD6933" w14:textId="77777777" w:rsidR="003350B7" w:rsidRPr="00FB765C" w:rsidRDefault="003350B7" w:rsidP="00AB7469">
            <w:pPr>
              <w:rPr>
                <w:color w:val="FF0000"/>
                <w:sz w:val="20"/>
                <w:szCs w:val="20"/>
              </w:rPr>
            </w:pPr>
            <w:r w:rsidRPr="00FB765C">
              <w:rPr>
                <w:sz w:val="20"/>
                <w:szCs w:val="20"/>
              </w:rPr>
              <w:t>Sunum, tartışma, soru-cevap, vaka tartışması, kavram haritası, kendi kendine öğrenme</w:t>
            </w:r>
          </w:p>
        </w:tc>
      </w:tr>
    </w:tbl>
    <w:p w14:paraId="5E5B22E7" w14:textId="77777777" w:rsidR="003350B7" w:rsidRPr="00FB765C" w:rsidRDefault="003350B7" w:rsidP="003350B7">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3025"/>
        <w:gridCol w:w="3154"/>
      </w:tblGrid>
      <w:tr w:rsidR="003350B7" w:rsidRPr="00FB765C" w14:paraId="71AEA055" w14:textId="77777777" w:rsidTr="005510A4">
        <w:trPr>
          <w:trHeight w:val="140"/>
        </w:trPr>
        <w:tc>
          <w:tcPr>
            <w:tcW w:w="9209" w:type="dxa"/>
            <w:gridSpan w:val="3"/>
          </w:tcPr>
          <w:p w14:paraId="6956D042" w14:textId="77777777" w:rsidR="003350B7" w:rsidRPr="00FB765C" w:rsidRDefault="003350B7" w:rsidP="00AB7469">
            <w:pPr>
              <w:rPr>
                <w:b/>
                <w:sz w:val="20"/>
                <w:szCs w:val="20"/>
              </w:rPr>
            </w:pPr>
            <w:r w:rsidRPr="00FB765C">
              <w:rPr>
                <w:b/>
                <w:sz w:val="20"/>
                <w:szCs w:val="20"/>
              </w:rPr>
              <w:t xml:space="preserve">Değerlendirme Yöntemleri: </w:t>
            </w:r>
          </w:p>
          <w:p w14:paraId="428053BC" w14:textId="77777777" w:rsidR="003350B7" w:rsidRPr="00FB765C" w:rsidRDefault="003350B7" w:rsidP="00AB7469">
            <w:pPr>
              <w:rPr>
                <w:sz w:val="20"/>
                <w:szCs w:val="20"/>
              </w:rPr>
            </w:pPr>
            <w:r w:rsidRPr="00FB765C">
              <w:rPr>
                <w:sz w:val="20"/>
                <w:szCs w:val="20"/>
              </w:rPr>
              <w:t>Vize ve final sınavında; yorumlama, hatırlama, karar verme, açıklama, sınıflama, bilgileri birleştirme becerileri değerlendirilecektir.</w:t>
            </w:r>
          </w:p>
          <w:p w14:paraId="50193261" w14:textId="77777777" w:rsidR="003350B7" w:rsidRPr="00FB765C" w:rsidRDefault="003350B7" w:rsidP="00AB7469">
            <w:pPr>
              <w:jc w:val="center"/>
              <w:rPr>
                <w:sz w:val="20"/>
                <w:szCs w:val="20"/>
              </w:rPr>
            </w:pPr>
          </w:p>
        </w:tc>
      </w:tr>
      <w:tr w:rsidR="003350B7" w:rsidRPr="00FB765C" w14:paraId="4CD727BF" w14:textId="77777777" w:rsidTr="005510A4">
        <w:trPr>
          <w:trHeight w:val="139"/>
        </w:trPr>
        <w:tc>
          <w:tcPr>
            <w:tcW w:w="3030" w:type="dxa"/>
          </w:tcPr>
          <w:p w14:paraId="5349C8B3" w14:textId="77777777" w:rsidR="003350B7" w:rsidRPr="00FB765C" w:rsidRDefault="003350B7" w:rsidP="00AB7469">
            <w:pPr>
              <w:jc w:val="center"/>
              <w:rPr>
                <w:b/>
                <w:sz w:val="20"/>
                <w:szCs w:val="20"/>
              </w:rPr>
            </w:pPr>
          </w:p>
        </w:tc>
        <w:tc>
          <w:tcPr>
            <w:tcW w:w="3025" w:type="dxa"/>
          </w:tcPr>
          <w:p w14:paraId="50A5638D" w14:textId="77777777" w:rsidR="003350B7" w:rsidRPr="00FB765C" w:rsidRDefault="003350B7" w:rsidP="00AB7469">
            <w:pPr>
              <w:jc w:val="center"/>
              <w:rPr>
                <w:b/>
                <w:sz w:val="20"/>
                <w:szCs w:val="20"/>
              </w:rPr>
            </w:pPr>
            <w:r w:rsidRPr="00FB765C">
              <w:rPr>
                <w:sz w:val="20"/>
                <w:szCs w:val="20"/>
              </w:rPr>
              <w:t>Varsa (X) olarak işaretleyiniz</w:t>
            </w:r>
          </w:p>
        </w:tc>
        <w:tc>
          <w:tcPr>
            <w:tcW w:w="3154" w:type="dxa"/>
          </w:tcPr>
          <w:p w14:paraId="73E900F8" w14:textId="77777777" w:rsidR="003350B7" w:rsidRPr="00FB765C" w:rsidRDefault="003350B7" w:rsidP="00AB7469">
            <w:pPr>
              <w:jc w:val="center"/>
              <w:rPr>
                <w:b/>
                <w:sz w:val="20"/>
                <w:szCs w:val="20"/>
              </w:rPr>
            </w:pPr>
            <w:r w:rsidRPr="00FB765C">
              <w:rPr>
                <w:sz w:val="20"/>
                <w:szCs w:val="20"/>
              </w:rPr>
              <w:t>Yüzde (%)</w:t>
            </w:r>
          </w:p>
        </w:tc>
      </w:tr>
      <w:tr w:rsidR="003350B7" w:rsidRPr="00FB765C" w14:paraId="1F722067" w14:textId="77777777" w:rsidTr="005510A4">
        <w:tc>
          <w:tcPr>
            <w:tcW w:w="3030" w:type="dxa"/>
            <w:vAlign w:val="center"/>
          </w:tcPr>
          <w:p w14:paraId="751CBBC0" w14:textId="77777777" w:rsidR="003350B7" w:rsidRPr="00FB765C" w:rsidRDefault="003350B7" w:rsidP="00AB7469">
            <w:pPr>
              <w:jc w:val="center"/>
              <w:rPr>
                <w:sz w:val="20"/>
                <w:szCs w:val="20"/>
              </w:rPr>
            </w:pPr>
            <w:r w:rsidRPr="00FB765C">
              <w:rPr>
                <w:b/>
                <w:sz w:val="20"/>
                <w:szCs w:val="20"/>
              </w:rPr>
              <w:t>Yarıyıl İçi / Sonu Çalışmaları</w:t>
            </w:r>
          </w:p>
        </w:tc>
        <w:tc>
          <w:tcPr>
            <w:tcW w:w="3025" w:type="dxa"/>
            <w:vAlign w:val="center"/>
          </w:tcPr>
          <w:p w14:paraId="6A5BAE22" w14:textId="77777777" w:rsidR="003350B7" w:rsidRPr="00FB765C" w:rsidRDefault="003350B7" w:rsidP="00AB7469">
            <w:pPr>
              <w:jc w:val="center"/>
              <w:rPr>
                <w:sz w:val="20"/>
                <w:szCs w:val="20"/>
              </w:rPr>
            </w:pPr>
          </w:p>
        </w:tc>
        <w:tc>
          <w:tcPr>
            <w:tcW w:w="3154" w:type="dxa"/>
            <w:vAlign w:val="center"/>
          </w:tcPr>
          <w:p w14:paraId="5A343214" w14:textId="77777777" w:rsidR="003350B7" w:rsidRPr="00FB765C" w:rsidRDefault="003350B7" w:rsidP="00AB7469">
            <w:pPr>
              <w:jc w:val="center"/>
              <w:rPr>
                <w:sz w:val="20"/>
                <w:szCs w:val="20"/>
              </w:rPr>
            </w:pPr>
          </w:p>
        </w:tc>
      </w:tr>
      <w:tr w:rsidR="003350B7" w:rsidRPr="00FB765C" w14:paraId="3FBDB94A" w14:textId="77777777" w:rsidTr="005510A4">
        <w:tc>
          <w:tcPr>
            <w:tcW w:w="3030" w:type="dxa"/>
            <w:vAlign w:val="center"/>
          </w:tcPr>
          <w:p w14:paraId="7851E1E9" w14:textId="77777777" w:rsidR="003350B7" w:rsidRPr="00FB765C" w:rsidRDefault="003350B7" w:rsidP="00AB7469">
            <w:pPr>
              <w:jc w:val="center"/>
              <w:rPr>
                <w:b/>
                <w:sz w:val="20"/>
                <w:szCs w:val="20"/>
              </w:rPr>
            </w:pPr>
            <w:r w:rsidRPr="00FB765C">
              <w:rPr>
                <w:b/>
                <w:sz w:val="20"/>
                <w:szCs w:val="20"/>
              </w:rPr>
              <w:t xml:space="preserve">Ara Sınav </w:t>
            </w:r>
          </w:p>
          <w:p w14:paraId="7854A752" w14:textId="77777777" w:rsidR="003350B7" w:rsidRPr="00FB765C" w:rsidRDefault="003350B7" w:rsidP="00AB7469">
            <w:pPr>
              <w:jc w:val="center"/>
              <w:rPr>
                <w:b/>
                <w:sz w:val="20"/>
                <w:szCs w:val="20"/>
              </w:rPr>
            </w:pPr>
          </w:p>
        </w:tc>
        <w:tc>
          <w:tcPr>
            <w:tcW w:w="3025" w:type="dxa"/>
            <w:vAlign w:val="center"/>
          </w:tcPr>
          <w:p w14:paraId="62A3E268" w14:textId="77777777" w:rsidR="003350B7" w:rsidRPr="00FB765C" w:rsidRDefault="003350B7" w:rsidP="00AB7469">
            <w:pPr>
              <w:jc w:val="center"/>
              <w:rPr>
                <w:sz w:val="20"/>
                <w:szCs w:val="20"/>
              </w:rPr>
            </w:pPr>
            <w:r w:rsidRPr="00FB765C">
              <w:rPr>
                <w:sz w:val="20"/>
                <w:szCs w:val="20"/>
              </w:rPr>
              <w:t>X</w:t>
            </w:r>
          </w:p>
        </w:tc>
        <w:tc>
          <w:tcPr>
            <w:tcW w:w="3154" w:type="dxa"/>
            <w:vAlign w:val="center"/>
          </w:tcPr>
          <w:p w14:paraId="4431A618" w14:textId="77777777" w:rsidR="003350B7" w:rsidRPr="00FB765C" w:rsidRDefault="003350B7" w:rsidP="00AB7469">
            <w:pPr>
              <w:jc w:val="center"/>
              <w:rPr>
                <w:b/>
                <w:sz w:val="20"/>
                <w:szCs w:val="20"/>
              </w:rPr>
            </w:pPr>
            <w:r w:rsidRPr="00FB765C">
              <w:rPr>
                <w:sz w:val="20"/>
                <w:szCs w:val="20"/>
              </w:rPr>
              <w:t>50</w:t>
            </w:r>
          </w:p>
        </w:tc>
      </w:tr>
      <w:tr w:rsidR="003350B7" w:rsidRPr="00FB765C" w14:paraId="412671A7" w14:textId="77777777" w:rsidTr="005510A4">
        <w:tc>
          <w:tcPr>
            <w:tcW w:w="3030" w:type="dxa"/>
            <w:vAlign w:val="center"/>
          </w:tcPr>
          <w:p w14:paraId="6C7A2C2A" w14:textId="77777777" w:rsidR="003350B7" w:rsidRPr="00FB765C" w:rsidRDefault="003350B7" w:rsidP="00AB7469">
            <w:pPr>
              <w:jc w:val="center"/>
              <w:rPr>
                <w:b/>
                <w:sz w:val="20"/>
                <w:szCs w:val="20"/>
              </w:rPr>
            </w:pPr>
            <w:r w:rsidRPr="00FB765C">
              <w:rPr>
                <w:b/>
                <w:sz w:val="20"/>
                <w:szCs w:val="20"/>
              </w:rPr>
              <w:t>Yoklama Sınavı (Quiz)</w:t>
            </w:r>
          </w:p>
        </w:tc>
        <w:tc>
          <w:tcPr>
            <w:tcW w:w="3025" w:type="dxa"/>
            <w:vAlign w:val="center"/>
          </w:tcPr>
          <w:p w14:paraId="25FD30C2" w14:textId="77777777" w:rsidR="003350B7" w:rsidRPr="00FB765C" w:rsidRDefault="003350B7" w:rsidP="00AB7469">
            <w:pPr>
              <w:jc w:val="center"/>
              <w:rPr>
                <w:sz w:val="20"/>
                <w:szCs w:val="20"/>
              </w:rPr>
            </w:pPr>
          </w:p>
        </w:tc>
        <w:tc>
          <w:tcPr>
            <w:tcW w:w="3154" w:type="dxa"/>
            <w:vAlign w:val="center"/>
          </w:tcPr>
          <w:p w14:paraId="7D4452B9" w14:textId="77777777" w:rsidR="003350B7" w:rsidRPr="00FB765C" w:rsidRDefault="003350B7" w:rsidP="00AB7469">
            <w:pPr>
              <w:jc w:val="center"/>
              <w:rPr>
                <w:sz w:val="20"/>
                <w:szCs w:val="20"/>
              </w:rPr>
            </w:pPr>
          </w:p>
        </w:tc>
      </w:tr>
      <w:tr w:rsidR="003350B7" w:rsidRPr="00FB765C" w14:paraId="2CFBD431" w14:textId="77777777" w:rsidTr="005510A4">
        <w:tc>
          <w:tcPr>
            <w:tcW w:w="3030" w:type="dxa"/>
            <w:vAlign w:val="center"/>
          </w:tcPr>
          <w:p w14:paraId="7AE2E39D" w14:textId="77777777" w:rsidR="003350B7" w:rsidRPr="00FB765C" w:rsidRDefault="003350B7" w:rsidP="00AB7469">
            <w:pPr>
              <w:jc w:val="center"/>
              <w:rPr>
                <w:b/>
                <w:sz w:val="20"/>
                <w:szCs w:val="20"/>
              </w:rPr>
            </w:pPr>
            <w:r w:rsidRPr="00FB765C">
              <w:rPr>
                <w:b/>
                <w:sz w:val="20"/>
                <w:szCs w:val="20"/>
              </w:rPr>
              <w:t>Ödev/Sunum</w:t>
            </w:r>
          </w:p>
        </w:tc>
        <w:tc>
          <w:tcPr>
            <w:tcW w:w="3025" w:type="dxa"/>
            <w:vAlign w:val="center"/>
          </w:tcPr>
          <w:p w14:paraId="6D42F6F8" w14:textId="77777777" w:rsidR="003350B7" w:rsidRPr="00FB765C" w:rsidRDefault="003350B7" w:rsidP="00AB7469">
            <w:pPr>
              <w:jc w:val="center"/>
              <w:rPr>
                <w:sz w:val="20"/>
                <w:szCs w:val="20"/>
              </w:rPr>
            </w:pPr>
          </w:p>
        </w:tc>
        <w:tc>
          <w:tcPr>
            <w:tcW w:w="3154" w:type="dxa"/>
            <w:vAlign w:val="center"/>
          </w:tcPr>
          <w:p w14:paraId="3D096887" w14:textId="77777777" w:rsidR="003350B7" w:rsidRPr="00FB765C" w:rsidRDefault="003350B7" w:rsidP="00AB7469">
            <w:pPr>
              <w:jc w:val="center"/>
              <w:rPr>
                <w:sz w:val="20"/>
                <w:szCs w:val="20"/>
              </w:rPr>
            </w:pPr>
          </w:p>
        </w:tc>
      </w:tr>
      <w:tr w:rsidR="003350B7" w:rsidRPr="00FB765C" w14:paraId="2E031916" w14:textId="77777777" w:rsidTr="005510A4">
        <w:trPr>
          <w:trHeight w:val="245"/>
        </w:trPr>
        <w:tc>
          <w:tcPr>
            <w:tcW w:w="3030" w:type="dxa"/>
            <w:vAlign w:val="center"/>
          </w:tcPr>
          <w:p w14:paraId="54082AC6" w14:textId="77777777" w:rsidR="003350B7" w:rsidRPr="00FB765C" w:rsidRDefault="003350B7" w:rsidP="00AB7469">
            <w:pPr>
              <w:jc w:val="center"/>
              <w:rPr>
                <w:b/>
                <w:sz w:val="20"/>
                <w:szCs w:val="20"/>
              </w:rPr>
            </w:pPr>
            <w:r w:rsidRPr="00FB765C">
              <w:rPr>
                <w:b/>
                <w:sz w:val="20"/>
                <w:szCs w:val="20"/>
              </w:rPr>
              <w:t>Proje</w:t>
            </w:r>
          </w:p>
          <w:p w14:paraId="585DD900" w14:textId="77777777" w:rsidR="003350B7" w:rsidRPr="00FB765C" w:rsidRDefault="003350B7" w:rsidP="00AB7469">
            <w:pPr>
              <w:jc w:val="center"/>
              <w:rPr>
                <w:b/>
                <w:sz w:val="20"/>
                <w:szCs w:val="20"/>
              </w:rPr>
            </w:pPr>
          </w:p>
        </w:tc>
        <w:tc>
          <w:tcPr>
            <w:tcW w:w="3025" w:type="dxa"/>
            <w:vAlign w:val="center"/>
          </w:tcPr>
          <w:p w14:paraId="235AC47F" w14:textId="77777777" w:rsidR="003350B7" w:rsidRPr="00FB765C" w:rsidRDefault="003350B7" w:rsidP="00AB7469">
            <w:pPr>
              <w:jc w:val="center"/>
              <w:rPr>
                <w:sz w:val="20"/>
                <w:szCs w:val="20"/>
              </w:rPr>
            </w:pPr>
          </w:p>
        </w:tc>
        <w:tc>
          <w:tcPr>
            <w:tcW w:w="3154" w:type="dxa"/>
            <w:vAlign w:val="center"/>
          </w:tcPr>
          <w:p w14:paraId="6C30FA66" w14:textId="77777777" w:rsidR="003350B7" w:rsidRPr="00FB765C" w:rsidRDefault="003350B7" w:rsidP="00AB7469">
            <w:pPr>
              <w:jc w:val="center"/>
              <w:rPr>
                <w:sz w:val="20"/>
                <w:szCs w:val="20"/>
              </w:rPr>
            </w:pPr>
          </w:p>
        </w:tc>
      </w:tr>
      <w:tr w:rsidR="003350B7" w:rsidRPr="00FB765C" w14:paraId="60C8C38E" w14:textId="77777777" w:rsidTr="005510A4">
        <w:tc>
          <w:tcPr>
            <w:tcW w:w="3030" w:type="dxa"/>
            <w:vAlign w:val="center"/>
          </w:tcPr>
          <w:p w14:paraId="47E6288C" w14:textId="77777777" w:rsidR="003350B7" w:rsidRPr="00FB765C" w:rsidRDefault="003350B7" w:rsidP="00AB7469">
            <w:pPr>
              <w:jc w:val="center"/>
              <w:rPr>
                <w:b/>
                <w:sz w:val="20"/>
                <w:szCs w:val="20"/>
              </w:rPr>
            </w:pPr>
            <w:r w:rsidRPr="00FB765C">
              <w:rPr>
                <w:b/>
                <w:sz w:val="20"/>
                <w:szCs w:val="20"/>
              </w:rPr>
              <w:lastRenderedPageBreak/>
              <w:t xml:space="preserve">Laboratuvar </w:t>
            </w:r>
          </w:p>
          <w:p w14:paraId="63AE6E9B" w14:textId="77777777" w:rsidR="003350B7" w:rsidRPr="00FB765C" w:rsidRDefault="003350B7" w:rsidP="00AB7469">
            <w:pPr>
              <w:jc w:val="center"/>
              <w:rPr>
                <w:b/>
                <w:sz w:val="20"/>
                <w:szCs w:val="20"/>
              </w:rPr>
            </w:pPr>
          </w:p>
        </w:tc>
        <w:tc>
          <w:tcPr>
            <w:tcW w:w="3025" w:type="dxa"/>
            <w:vAlign w:val="center"/>
          </w:tcPr>
          <w:p w14:paraId="35D611CB" w14:textId="77777777" w:rsidR="003350B7" w:rsidRPr="00FB765C" w:rsidRDefault="003350B7" w:rsidP="00AB7469">
            <w:pPr>
              <w:jc w:val="center"/>
              <w:rPr>
                <w:sz w:val="20"/>
                <w:szCs w:val="20"/>
              </w:rPr>
            </w:pPr>
          </w:p>
        </w:tc>
        <w:tc>
          <w:tcPr>
            <w:tcW w:w="3154" w:type="dxa"/>
            <w:vAlign w:val="center"/>
          </w:tcPr>
          <w:p w14:paraId="70755848" w14:textId="77777777" w:rsidR="003350B7" w:rsidRPr="00FB765C" w:rsidRDefault="003350B7" w:rsidP="00AB7469">
            <w:pPr>
              <w:jc w:val="center"/>
              <w:rPr>
                <w:sz w:val="20"/>
                <w:szCs w:val="20"/>
              </w:rPr>
            </w:pPr>
          </w:p>
        </w:tc>
      </w:tr>
      <w:tr w:rsidR="003350B7" w:rsidRPr="00FB765C" w14:paraId="69807A0C" w14:textId="77777777" w:rsidTr="005510A4">
        <w:tc>
          <w:tcPr>
            <w:tcW w:w="3030" w:type="dxa"/>
            <w:vAlign w:val="center"/>
          </w:tcPr>
          <w:p w14:paraId="1103131A" w14:textId="77777777" w:rsidR="003350B7" w:rsidRPr="00FB765C" w:rsidRDefault="003350B7" w:rsidP="00AB7469">
            <w:pPr>
              <w:jc w:val="center"/>
              <w:rPr>
                <w:b/>
                <w:sz w:val="20"/>
                <w:szCs w:val="20"/>
              </w:rPr>
            </w:pPr>
            <w:r w:rsidRPr="00FB765C">
              <w:rPr>
                <w:b/>
                <w:sz w:val="20"/>
                <w:szCs w:val="20"/>
              </w:rPr>
              <w:t xml:space="preserve">Final Sınavı </w:t>
            </w:r>
          </w:p>
          <w:p w14:paraId="3E00913B" w14:textId="77777777" w:rsidR="003350B7" w:rsidRPr="00FB765C" w:rsidRDefault="003350B7" w:rsidP="00AB7469">
            <w:pPr>
              <w:jc w:val="center"/>
              <w:rPr>
                <w:b/>
                <w:sz w:val="20"/>
                <w:szCs w:val="20"/>
              </w:rPr>
            </w:pPr>
          </w:p>
        </w:tc>
        <w:tc>
          <w:tcPr>
            <w:tcW w:w="3025" w:type="dxa"/>
            <w:vAlign w:val="center"/>
          </w:tcPr>
          <w:p w14:paraId="36D05488" w14:textId="77777777" w:rsidR="003350B7" w:rsidRPr="00FB765C" w:rsidRDefault="003350B7" w:rsidP="00AB7469">
            <w:pPr>
              <w:jc w:val="center"/>
              <w:rPr>
                <w:sz w:val="20"/>
                <w:szCs w:val="20"/>
              </w:rPr>
            </w:pPr>
            <w:r w:rsidRPr="00FB765C">
              <w:rPr>
                <w:sz w:val="20"/>
                <w:szCs w:val="20"/>
              </w:rPr>
              <w:t>X</w:t>
            </w:r>
          </w:p>
        </w:tc>
        <w:tc>
          <w:tcPr>
            <w:tcW w:w="3154" w:type="dxa"/>
            <w:vAlign w:val="center"/>
          </w:tcPr>
          <w:p w14:paraId="7147C5E9" w14:textId="77777777" w:rsidR="003350B7" w:rsidRPr="00FB765C" w:rsidRDefault="003350B7" w:rsidP="00AB7469">
            <w:pPr>
              <w:jc w:val="center"/>
              <w:rPr>
                <w:sz w:val="20"/>
                <w:szCs w:val="20"/>
              </w:rPr>
            </w:pPr>
            <w:r w:rsidRPr="00FB765C">
              <w:rPr>
                <w:sz w:val="20"/>
                <w:szCs w:val="20"/>
              </w:rPr>
              <w:t xml:space="preserve">50 </w:t>
            </w:r>
          </w:p>
        </w:tc>
      </w:tr>
      <w:tr w:rsidR="003350B7" w:rsidRPr="00FB765C" w14:paraId="698256B9" w14:textId="77777777" w:rsidTr="005510A4">
        <w:tc>
          <w:tcPr>
            <w:tcW w:w="3030" w:type="dxa"/>
            <w:vAlign w:val="center"/>
          </w:tcPr>
          <w:p w14:paraId="00D708B0" w14:textId="77777777" w:rsidR="003350B7" w:rsidRPr="00FB765C" w:rsidRDefault="003350B7" w:rsidP="00AB7469">
            <w:pPr>
              <w:jc w:val="center"/>
              <w:rPr>
                <w:b/>
                <w:sz w:val="20"/>
                <w:szCs w:val="20"/>
              </w:rPr>
            </w:pPr>
            <w:r w:rsidRPr="00FB765C">
              <w:rPr>
                <w:b/>
                <w:sz w:val="20"/>
                <w:szCs w:val="20"/>
              </w:rPr>
              <w:t xml:space="preserve">Derse Katılım </w:t>
            </w:r>
          </w:p>
          <w:p w14:paraId="5474F1BF" w14:textId="77777777" w:rsidR="003350B7" w:rsidRPr="00FB765C" w:rsidRDefault="003350B7" w:rsidP="00AB7469">
            <w:pPr>
              <w:jc w:val="center"/>
              <w:rPr>
                <w:b/>
                <w:sz w:val="20"/>
                <w:szCs w:val="20"/>
              </w:rPr>
            </w:pPr>
          </w:p>
        </w:tc>
        <w:tc>
          <w:tcPr>
            <w:tcW w:w="3025" w:type="dxa"/>
            <w:vAlign w:val="center"/>
          </w:tcPr>
          <w:p w14:paraId="256B13DE" w14:textId="77777777" w:rsidR="003350B7" w:rsidRPr="00FB765C" w:rsidRDefault="003350B7" w:rsidP="00AB7469">
            <w:pPr>
              <w:jc w:val="center"/>
              <w:rPr>
                <w:b/>
                <w:sz w:val="20"/>
                <w:szCs w:val="20"/>
              </w:rPr>
            </w:pPr>
          </w:p>
        </w:tc>
        <w:tc>
          <w:tcPr>
            <w:tcW w:w="3154" w:type="dxa"/>
            <w:vAlign w:val="center"/>
          </w:tcPr>
          <w:p w14:paraId="17E5E4AC" w14:textId="77777777" w:rsidR="003350B7" w:rsidRPr="00FB765C" w:rsidRDefault="003350B7" w:rsidP="00AB7469">
            <w:pPr>
              <w:jc w:val="center"/>
              <w:rPr>
                <w:b/>
                <w:sz w:val="20"/>
                <w:szCs w:val="20"/>
              </w:rPr>
            </w:pPr>
          </w:p>
        </w:tc>
      </w:tr>
      <w:tr w:rsidR="003350B7" w:rsidRPr="00FB765C" w14:paraId="462F5DCD" w14:textId="77777777" w:rsidTr="005510A4">
        <w:tc>
          <w:tcPr>
            <w:tcW w:w="9209" w:type="dxa"/>
            <w:gridSpan w:val="3"/>
            <w:vAlign w:val="center"/>
          </w:tcPr>
          <w:p w14:paraId="4845F8E8" w14:textId="77777777" w:rsidR="003350B7" w:rsidRPr="00FB765C" w:rsidRDefault="003350B7" w:rsidP="00AB7469">
            <w:pPr>
              <w:rPr>
                <w:b/>
                <w:sz w:val="20"/>
                <w:szCs w:val="20"/>
              </w:rPr>
            </w:pPr>
            <w:r w:rsidRPr="00FB765C">
              <w:rPr>
                <w:b/>
                <w:sz w:val="20"/>
                <w:szCs w:val="20"/>
              </w:rPr>
              <w:t xml:space="preserve">Değerlendirme Yöntemlerine İlişkin Açıklamalar:  </w:t>
            </w:r>
          </w:p>
          <w:p w14:paraId="3F6AC63B" w14:textId="77777777" w:rsidR="003350B7" w:rsidRPr="00FB765C" w:rsidRDefault="003350B7" w:rsidP="00AB7469">
            <w:pPr>
              <w:autoSpaceDE w:val="0"/>
              <w:autoSpaceDN w:val="0"/>
              <w:adjustRightInd w:val="0"/>
              <w:rPr>
                <w:sz w:val="20"/>
                <w:szCs w:val="20"/>
              </w:rPr>
            </w:pPr>
          </w:p>
          <w:p w14:paraId="7E439920" w14:textId="77777777" w:rsidR="003350B7" w:rsidRPr="00FB765C" w:rsidRDefault="003350B7" w:rsidP="00AB7469">
            <w:pPr>
              <w:autoSpaceDE w:val="0"/>
              <w:autoSpaceDN w:val="0"/>
              <w:adjustRightInd w:val="0"/>
              <w:rPr>
                <w:sz w:val="20"/>
                <w:szCs w:val="20"/>
              </w:rPr>
            </w:pPr>
            <w:r w:rsidRPr="00FB765C">
              <w:rPr>
                <w:sz w:val="20"/>
                <w:szCs w:val="20"/>
              </w:rPr>
              <w:t xml:space="preserve">Yarıyıl içi notunun %50 ı + Final notunun %50 si =  100 tam not üzerinden </w:t>
            </w:r>
          </w:p>
          <w:p w14:paraId="02565CB6" w14:textId="77777777" w:rsidR="003350B7" w:rsidRPr="00FB765C" w:rsidRDefault="003350B7" w:rsidP="00AB7469">
            <w:pPr>
              <w:rPr>
                <w:b/>
                <w:sz w:val="20"/>
                <w:szCs w:val="20"/>
              </w:rPr>
            </w:pPr>
            <w:r w:rsidRPr="00FB765C">
              <w:rPr>
                <w:sz w:val="20"/>
                <w:szCs w:val="20"/>
              </w:rPr>
              <w:t>en  az 60 olması gerekir</w:t>
            </w:r>
          </w:p>
        </w:tc>
      </w:tr>
    </w:tbl>
    <w:p w14:paraId="222E5758" w14:textId="77777777" w:rsidR="003350B7" w:rsidRPr="00FB765C" w:rsidRDefault="003350B7" w:rsidP="003350B7">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3350B7" w:rsidRPr="00FB765C" w14:paraId="4AFFE5D9" w14:textId="77777777" w:rsidTr="005510A4">
        <w:trPr>
          <w:trHeight w:val="671"/>
        </w:trPr>
        <w:tc>
          <w:tcPr>
            <w:tcW w:w="9209" w:type="dxa"/>
          </w:tcPr>
          <w:p w14:paraId="66D99B97" w14:textId="77777777" w:rsidR="003350B7" w:rsidRPr="00FB765C" w:rsidRDefault="003350B7" w:rsidP="00AB7469">
            <w:pPr>
              <w:jc w:val="both"/>
              <w:rPr>
                <w:sz w:val="20"/>
                <w:szCs w:val="20"/>
              </w:rPr>
            </w:pPr>
            <w:r w:rsidRPr="00FB765C">
              <w:rPr>
                <w:b/>
                <w:sz w:val="20"/>
                <w:szCs w:val="20"/>
              </w:rPr>
              <w:t xml:space="preserve">Değerlendirme Kriteri: </w:t>
            </w:r>
          </w:p>
          <w:p w14:paraId="4532DAC7" w14:textId="77777777" w:rsidR="003350B7" w:rsidRPr="00FB765C" w:rsidRDefault="003350B7" w:rsidP="00AB7469">
            <w:pPr>
              <w:jc w:val="both"/>
              <w:rPr>
                <w:sz w:val="20"/>
                <w:szCs w:val="20"/>
              </w:rPr>
            </w:pPr>
            <w:r w:rsidRPr="00FB765C">
              <w:rPr>
                <w:sz w:val="20"/>
                <w:szCs w:val="20"/>
              </w:rPr>
              <w:t xml:space="preserve">Sınavlarda; yorumlama, hatırlama, karar verme, açıklama, sınıflama, bilgileri birleştirme becerileri değerlendirilecektir. </w:t>
            </w:r>
          </w:p>
        </w:tc>
      </w:tr>
    </w:tbl>
    <w:p w14:paraId="5621A2B4" w14:textId="77777777" w:rsidR="003350B7" w:rsidRPr="00FB765C" w:rsidRDefault="003350B7" w:rsidP="003350B7">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418"/>
        <w:gridCol w:w="5229"/>
        <w:gridCol w:w="2178"/>
        <w:gridCol w:w="384"/>
      </w:tblGrid>
      <w:tr w:rsidR="003350B7" w:rsidRPr="00FB765C" w14:paraId="01E0E639" w14:textId="77777777" w:rsidTr="005510A4">
        <w:trPr>
          <w:trHeight w:val="3006"/>
        </w:trPr>
        <w:tc>
          <w:tcPr>
            <w:tcW w:w="9209" w:type="dxa"/>
            <w:gridSpan w:val="4"/>
          </w:tcPr>
          <w:p w14:paraId="636BAA4E" w14:textId="77777777" w:rsidR="003350B7" w:rsidRPr="00FB765C" w:rsidRDefault="003350B7" w:rsidP="009D7358">
            <w:pPr>
              <w:rPr>
                <w:b/>
                <w:sz w:val="20"/>
                <w:szCs w:val="20"/>
              </w:rPr>
            </w:pPr>
            <w:r w:rsidRPr="00FB765C">
              <w:rPr>
                <w:b/>
                <w:sz w:val="20"/>
                <w:szCs w:val="20"/>
              </w:rPr>
              <w:t xml:space="preserve">Ders İçin Önerilen Kaynaklar: </w:t>
            </w:r>
          </w:p>
          <w:p w14:paraId="34716726" w14:textId="77777777" w:rsidR="003350B7" w:rsidRPr="00FB765C" w:rsidRDefault="003350B7" w:rsidP="009D7358">
            <w:pPr>
              <w:tabs>
                <w:tab w:val="left" w:pos="2268"/>
                <w:tab w:val="left" w:pos="2410"/>
                <w:tab w:val="left" w:leader="dot" w:pos="7655"/>
              </w:tabs>
              <w:jc w:val="both"/>
              <w:rPr>
                <w:b/>
                <w:sz w:val="20"/>
                <w:szCs w:val="20"/>
              </w:rPr>
            </w:pPr>
            <w:r w:rsidRPr="00FB765C">
              <w:rPr>
                <w:b/>
                <w:sz w:val="20"/>
                <w:szCs w:val="20"/>
              </w:rPr>
              <w:t xml:space="preserve">Ana kaynaklar: </w:t>
            </w:r>
          </w:p>
          <w:p w14:paraId="7D8EFD75" w14:textId="77777777" w:rsidR="003350B7" w:rsidRPr="00FB765C" w:rsidRDefault="003350B7" w:rsidP="009D7358">
            <w:pPr>
              <w:tabs>
                <w:tab w:val="left" w:pos="2268"/>
                <w:tab w:val="left" w:pos="2410"/>
                <w:tab w:val="left" w:leader="dot" w:pos="7655"/>
              </w:tabs>
              <w:rPr>
                <w:sz w:val="20"/>
                <w:szCs w:val="20"/>
              </w:rPr>
            </w:pPr>
            <w:r w:rsidRPr="00FB765C">
              <w:rPr>
                <w:sz w:val="20"/>
                <w:szCs w:val="20"/>
              </w:rPr>
              <w:t xml:space="preserve"> 1. Mccorkle R, Grant M, Frank- Stromborg M, Baird SB Cancer Nursing :A Comprehensive Textbook, W.B. Saunders Company, Philadelphia, 1996.  </w:t>
            </w:r>
          </w:p>
          <w:p w14:paraId="719E7DD8" w14:textId="77777777" w:rsidR="003350B7" w:rsidRPr="00FB765C" w:rsidRDefault="003350B7" w:rsidP="009D7358">
            <w:pPr>
              <w:tabs>
                <w:tab w:val="left" w:pos="2268"/>
                <w:tab w:val="left" w:pos="2410"/>
                <w:tab w:val="left" w:leader="dot" w:pos="7655"/>
              </w:tabs>
              <w:rPr>
                <w:sz w:val="20"/>
                <w:szCs w:val="20"/>
              </w:rPr>
            </w:pPr>
            <w:r w:rsidRPr="00FB765C">
              <w:rPr>
                <w:sz w:val="20"/>
                <w:szCs w:val="20"/>
              </w:rPr>
              <w:t xml:space="preserve"> 2.Can G (2010). (Editor) Onkoloji Hemşireliğinde Kanıta Dayalı Bakım. Nobel tıp kitabevi. İstanbul.</w:t>
            </w:r>
          </w:p>
          <w:p w14:paraId="684EA98C" w14:textId="77777777" w:rsidR="003350B7" w:rsidRPr="00FB765C" w:rsidRDefault="003350B7" w:rsidP="009D7358">
            <w:pPr>
              <w:tabs>
                <w:tab w:val="left" w:pos="2268"/>
                <w:tab w:val="left" w:pos="2410"/>
                <w:tab w:val="left" w:leader="dot" w:pos="7655"/>
              </w:tabs>
              <w:rPr>
                <w:sz w:val="20"/>
                <w:szCs w:val="20"/>
              </w:rPr>
            </w:pPr>
            <w:r w:rsidRPr="00FB765C">
              <w:rPr>
                <w:sz w:val="20"/>
                <w:szCs w:val="20"/>
              </w:rPr>
              <w:t xml:space="preserve"> 3.  Can G (2015).Onkoloji Hemşireliği, Nobel tıp kitabevi. İstanbul. </w:t>
            </w:r>
          </w:p>
          <w:p w14:paraId="2CCB5739" w14:textId="77777777" w:rsidR="003350B7" w:rsidRPr="00FB765C" w:rsidRDefault="003350B7" w:rsidP="009D7358">
            <w:pPr>
              <w:tabs>
                <w:tab w:val="left" w:pos="2268"/>
                <w:tab w:val="left" w:pos="2410"/>
                <w:tab w:val="left" w:leader="dot" w:pos="7655"/>
              </w:tabs>
              <w:rPr>
                <w:sz w:val="20"/>
                <w:szCs w:val="20"/>
              </w:rPr>
            </w:pPr>
            <w:r w:rsidRPr="00FB765C">
              <w:rPr>
                <w:sz w:val="20"/>
                <w:szCs w:val="20"/>
              </w:rPr>
              <w:t xml:space="preserve">4. Hemşireler İçin Kanser El Kitabı, Platin N, ( Çev. Ed.), Amerikan Kanser Birliği, 1996. </w:t>
            </w:r>
          </w:p>
          <w:p w14:paraId="0FDDE6C0" w14:textId="77777777" w:rsidR="003350B7" w:rsidRPr="00FB765C" w:rsidRDefault="003350B7" w:rsidP="009D7358">
            <w:pPr>
              <w:tabs>
                <w:tab w:val="left" w:pos="2268"/>
                <w:tab w:val="left" w:pos="2410"/>
                <w:tab w:val="left" w:leader="dot" w:pos="7655"/>
              </w:tabs>
              <w:rPr>
                <w:sz w:val="20"/>
                <w:szCs w:val="20"/>
              </w:rPr>
            </w:pPr>
            <w:r w:rsidRPr="00FB765C">
              <w:rPr>
                <w:sz w:val="20"/>
                <w:szCs w:val="20"/>
              </w:rPr>
              <w:t>5. Barcley V.( Ed. ) Kanser Hemşireliğinde Temel Kavramlar, Platin N, ( Çev. Ed.)</w:t>
            </w:r>
            <w:r w:rsidRPr="00FB765C">
              <w:rPr>
                <w:color w:val="000000"/>
                <w:sz w:val="20"/>
                <w:szCs w:val="20"/>
                <w:shd w:val="clear" w:color="auto" w:fill="FFFFFF"/>
              </w:rPr>
              <w:t xml:space="preserve"> Onkoloji Hemşireler Derneği Bülteni</w:t>
            </w:r>
            <w:r w:rsidRPr="00FB765C">
              <w:rPr>
                <w:rStyle w:val="apple-converted-space"/>
                <w:color w:val="000000"/>
                <w:sz w:val="20"/>
                <w:szCs w:val="20"/>
                <w:shd w:val="clear" w:color="auto" w:fill="FFFFFF"/>
              </w:rPr>
              <w:t> </w:t>
            </w:r>
          </w:p>
          <w:p w14:paraId="4EE9FA56" w14:textId="77777777" w:rsidR="003350B7" w:rsidRPr="00FB765C" w:rsidRDefault="003350B7" w:rsidP="009D7358">
            <w:pPr>
              <w:tabs>
                <w:tab w:val="left" w:pos="2268"/>
                <w:tab w:val="left" w:pos="2410"/>
                <w:tab w:val="left" w:leader="dot" w:pos="7655"/>
              </w:tabs>
              <w:rPr>
                <w:sz w:val="20"/>
                <w:szCs w:val="20"/>
              </w:rPr>
            </w:pPr>
            <w:r w:rsidRPr="00FB765C">
              <w:rPr>
                <w:sz w:val="20"/>
                <w:szCs w:val="20"/>
              </w:rPr>
              <w:t>6. Tavsiye edilen periyodik yayınlar: Cancer Nursing, European Journal of Cancer Care, Oncology Nursing Forum, Seminars in Oncology Nursing, Journal of Hospice and Palliative Nursing, Clinical Journal Of Oncology, Nursing, Palliative &amp; Supportive Care</w:t>
            </w:r>
          </w:p>
          <w:p w14:paraId="0135A3FE" w14:textId="77777777" w:rsidR="003350B7" w:rsidRPr="00FB765C" w:rsidRDefault="003350B7" w:rsidP="009D7358">
            <w:pPr>
              <w:rPr>
                <w:b/>
                <w:sz w:val="20"/>
                <w:szCs w:val="20"/>
              </w:rPr>
            </w:pPr>
          </w:p>
        </w:tc>
      </w:tr>
      <w:tr w:rsidR="003350B7" w:rsidRPr="00FB765C" w14:paraId="367BE315" w14:textId="77777777" w:rsidTr="005510A4">
        <w:trPr>
          <w:trHeight w:val="226"/>
        </w:trPr>
        <w:tc>
          <w:tcPr>
            <w:tcW w:w="9209" w:type="dxa"/>
            <w:gridSpan w:val="4"/>
          </w:tcPr>
          <w:p w14:paraId="2BECCCDC" w14:textId="77777777" w:rsidR="003350B7" w:rsidRPr="00FB765C" w:rsidRDefault="003350B7" w:rsidP="009D7358">
            <w:pPr>
              <w:rPr>
                <w:b/>
                <w:color w:val="FF0000"/>
                <w:sz w:val="20"/>
                <w:szCs w:val="20"/>
              </w:rPr>
            </w:pPr>
            <w:r w:rsidRPr="00FB765C">
              <w:rPr>
                <w:b/>
                <w:color w:val="000000"/>
                <w:sz w:val="20"/>
                <w:szCs w:val="20"/>
              </w:rPr>
              <w:t xml:space="preserve">Derse İlişkin Politika ve Kurallar: (öğretim üyesi açıklama yapmak isterse bu başlığı kullanabilir) </w:t>
            </w:r>
          </w:p>
        </w:tc>
      </w:tr>
      <w:tr w:rsidR="003350B7" w:rsidRPr="00FB765C" w14:paraId="6C220482" w14:textId="77777777" w:rsidTr="005510A4">
        <w:trPr>
          <w:trHeight w:val="815"/>
        </w:trPr>
        <w:tc>
          <w:tcPr>
            <w:tcW w:w="9209" w:type="dxa"/>
            <w:gridSpan w:val="4"/>
          </w:tcPr>
          <w:p w14:paraId="49C36EF0" w14:textId="77777777" w:rsidR="003350B7" w:rsidRPr="00FB765C" w:rsidRDefault="003350B7" w:rsidP="009D7358">
            <w:pPr>
              <w:rPr>
                <w:b/>
                <w:sz w:val="20"/>
                <w:szCs w:val="20"/>
              </w:rPr>
            </w:pPr>
            <w:r w:rsidRPr="00FB765C">
              <w:rPr>
                <w:b/>
                <w:sz w:val="20"/>
                <w:szCs w:val="20"/>
              </w:rPr>
              <w:t xml:space="preserve">Ders Öğretim Üyesi İletişim Bilgileri: </w:t>
            </w:r>
          </w:p>
          <w:p w14:paraId="6983C84C" w14:textId="77777777" w:rsidR="003350B7" w:rsidRPr="00FB765C" w:rsidRDefault="003350B7" w:rsidP="009D7358">
            <w:pPr>
              <w:tabs>
                <w:tab w:val="left" w:pos="2268"/>
                <w:tab w:val="left" w:leader="dot" w:pos="7655"/>
              </w:tabs>
              <w:rPr>
                <w:sz w:val="20"/>
                <w:szCs w:val="20"/>
              </w:rPr>
            </w:pPr>
            <w:r w:rsidRPr="00FB765C">
              <w:rPr>
                <w:bCs/>
                <w:sz w:val="20"/>
                <w:szCs w:val="20"/>
              </w:rPr>
              <w:t xml:space="preserve">Doç. Dr. Özlem Uğur           </w:t>
            </w:r>
            <w:r w:rsidRPr="00FB765C">
              <w:rPr>
                <w:sz w:val="20"/>
                <w:szCs w:val="20"/>
              </w:rPr>
              <w:t xml:space="preserve">Tel:0 232 412 4181 </w:t>
            </w:r>
            <w:hyperlink r:id="rId45" w:history="1">
              <w:r w:rsidRPr="00FB765C">
                <w:rPr>
                  <w:rStyle w:val="Kpr"/>
                  <w:bCs/>
                  <w:sz w:val="20"/>
                  <w:szCs w:val="20"/>
                </w:rPr>
                <w:t>ozlem.ugur@deu.edu.tr</w:t>
              </w:r>
            </w:hyperlink>
          </w:p>
          <w:p w14:paraId="7FA80703" w14:textId="77777777" w:rsidR="003350B7" w:rsidRPr="00FB765C" w:rsidRDefault="003350B7" w:rsidP="009D7358">
            <w:pPr>
              <w:tabs>
                <w:tab w:val="left" w:pos="2340"/>
                <w:tab w:val="left" w:leader="dot" w:pos="7655"/>
              </w:tabs>
              <w:rPr>
                <w:sz w:val="20"/>
                <w:szCs w:val="20"/>
              </w:rPr>
            </w:pPr>
            <w:r w:rsidRPr="00FB765C">
              <w:rPr>
                <w:sz w:val="20"/>
                <w:szCs w:val="20"/>
              </w:rPr>
              <w:t>Doç. Dr.  Ezgi Karadağ            Tel: 0 232 4124762   ezgikaradag44@gmail.com</w:t>
            </w:r>
          </w:p>
        </w:tc>
      </w:tr>
      <w:tr w:rsidR="003350B7" w:rsidRPr="00FB765C" w14:paraId="4711A980" w14:textId="77777777" w:rsidTr="005510A4">
        <w:trPr>
          <w:trHeight w:val="226"/>
        </w:trPr>
        <w:tc>
          <w:tcPr>
            <w:tcW w:w="9209" w:type="dxa"/>
            <w:gridSpan w:val="4"/>
          </w:tcPr>
          <w:p w14:paraId="7013EA55" w14:textId="77777777" w:rsidR="003350B7" w:rsidRPr="00FB765C" w:rsidRDefault="003350B7" w:rsidP="009D7358">
            <w:pPr>
              <w:rPr>
                <w:b/>
                <w:sz w:val="20"/>
                <w:szCs w:val="20"/>
              </w:rPr>
            </w:pPr>
            <w:r w:rsidRPr="00FB765C">
              <w:rPr>
                <w:b/>
                <w:sz w:val="20"/>
                <w:szCs w:val="20"/>
              </w:rPr>
              <w:t xml:space="preserve">Ders Öğretim Üyesi Görüşme Günleri ve Saatleri: </w:t>
            </w:r>
          </w:p>
        </w:tc>
      </w:tr>
      <w:tr w:rsidR="003350B7" w:rsidRPr="00FB765C" w14:paraId="79F8D9C2" w14:textId="77777777" w:rsidTr="005510A4">
        <w:tblPrEx>
          <w:tblBorders>
            <w:insideH w:val="single" w:sz="4" w:space="0" w:color="auto"/>
            <w:insideV w:val="single" w:sz="4" w:space="0" w:color="auto"/>
          </w:tblBorders>
        </w:tblPrEx>
        <w:trPr>
          <w:trHeight w:val="1226"/>
        </w:trPr>
        <w:tc>
          <w:tcPr>
            <w:tcW w:w="6647" w:type="dxa"/>
            <w:gridSpan w:val="2"/>
          </w:tcPr>
          <w:p w14:paraId="0BA07FA0" w14:textId="77777777" w:rsidR="003350B7" w:rsidRPr="00FB765C" w:rsidRDefault="003350B7" w:rsidP="009D7358">
            <w:pPr>
              <w:rPr>
                <w:b/>
                <w:sz w:val="20"/>
                <w:szCs w:val="20"/>
              </w:rPr>
            </w:pPr>
            <w:r w:rsidRPr="00FB765C">
              <w:rPr>
                <w:b/>
                <w:sz w:val="20"/>
                <w:szCs w:val="20"/>
              </w:rPr>
              <w:t xml:space="preserve">Dersin İçeriği: </w:t>
            </w:r>
          </w:p>
          <w:p w14:paraId="274CD4B9" w14:textId="77777777" w:rsidR="003350B7" w:rsidRPr="00FB765C" w:rsidRDefault="003350B7" w:rsidP="009D7358">
            <w:pPr>
              <w:rPr>
                <w:b/>
                <w:color w:val="FF0000"/>
                <w:sz w:val="20"/>
                <w:szCs w:val="20"/>
              </w:rPr>
            </w:pPr>
            <w:r w:rsidRPr="00FB765C">
              <w:rPr>
                <w:b/>
                <w:sz w:val="20"/>
                <w:szCs w:val="20"/>
              </w:rPr>
              <w:t xml:space="preserve">* Öğrencinin tez alanına göre uygulama alanı değişecektir. </w:t>
            </w:r>
          </w:p>
          <w:p w14:paraId="49898E81" w14:textId="77777777" w:rsidR="003350B7" w:rsidRPr="00FB765C" w:rsidRDefault="003350B7" w:rsidP="009D7358">
            <w:pPr>
              <w:rPr>
                <w:b/>
                <w:sz w:val="20"/>
                <w:szCs w:val="20"/>
              </w:rPr>
            </w:pPr>
            <w:r w:rsidRPr="00FB765C">
              <w:rPr>
                <w:sz w:val="20"/>
                <w:szCs w:val="20"/>
              </w:rPr>
              <w:t>Sınav tarihleri ders planında belirtilecektir. Sınav tarihleri kesinleştiğinde, tarihlerde değişiklik yapılabilir.</w:t>
            </w:r>
          </w:p>
        </w:tc>
        <w:tc>
          <w:tcPr>
            <w:tcW w:w="2562" w:type="dxa"/>
            <w:gridSpan w:val="2"/>
          </w:tcPr>
          <w:p w14:paraId="3D2CC7C6" w14:textId="77777777" w:rsidR="003350B7" w:rsidRPr="00FB765C" w:rsidRDefault="003350B7" w:rsidP="009D7358">
            <w:pPr>
              <w:jc w:val="center"/>
              <w:rPr>
                <w:b/>
                <w:sz w:val="20"/>
                <w:szCs w:val="20"/>
              </w:rPr>
            </w:pPr>
          </w:p>
        </w:tc>
      </w:tr>
      <w:tr w:rsidR="003350B7" w:rsidRPr="00FB765C" w14:paraId="6373E4A3" w14:textId="77777777" w:rsidTr="005510A4">
        <w:tblPrEx>
          <w:tblBorders>
            <w:insideH w:val="single" w:sz="4" w:space="0" w:color="auto"/>
            <w:insideV w:val="single" w:sz="4" w:space="0" w:color="auto"/>
          </w:tblBorders>
        </w:tblPrEx>
        <w:trPr>
          <w:trHeight w:val="226"/>
        </w:trPr>
        <w:tc>
          <w:tcPr>
            <w:tcW w:w="1418" w:type="dxa"/>
          </w:tcPr>
          <w:p w14:paraId="5AC6D7B8" w14:textId="77777777" w:rsidR="003350B7" w:rsidRPr="00FB765C" w:rsidRDefault="003350B7" w:rsidP="009D7358">
            <w:pPr>
              <w:jc w:val="center"/>
              <w:rPr>
                <w:b/>
                <w:sz w:val="20"/>
                <w:szCs w:val="20"/>
              </w:rPr>
            </w:pPr>
            <w:r w:rsidRPr="00FB765C">
              <w:rPr>
                <w:b/>
                <w:sz w:val="20"/>
                <w:szCs w:val="20"/>
              </w:rPr>
              <w:t>Hafta</w:t>
            </w:r>
          </w:p>
        </w:tc>
        <w:tc>
          <w:tcPr>
            <w:tcW w:w="5229" w:type="dxa"/>
          </w:tcPr>
          <w:p w14:paraId="194E8B95" w14:textId="77777777" w:rsidR="003350B7" w:rsidRPr="00FB765C" w:rsidRDefault="003350B7" w:rsidP="009D7358">
            <w:pPr>
              <w:jc w:val="center"/>
              <w:rPr>
                <w:b/>
                <w:sz w:val="20"/>
                <w:szCs w:val="20"/>
              </w:rPr>
            </w:pPr>
            <w:r w:rsidRPr="00FB765C">
              <w:rPr>
                <w:b/>
                <w:sz w:val="20"/>
                <w:szCs w:val="20"/>
              </w:rPr>
              <w:t>Konular</w:t>
            </w:r>
          </w:p>
        </w:tc>
        <w:tc>
          <w:tcPr>
            <w:tcW w:w="2178" w:type="dxa"/>
            <w:tcBorders>
              <w:right w:val="nil"/>
            </w:tcBorders>
          </w:tcPr>
          <w:p w14:paraId="754D8F85" w14:textId="77777777" w:rsidR="003350B7" w:rsidRPr="00FB765C" w:rsidRDefault="003350B7" w:rsidP="009D7358">
            <w:pPr>
              <w:jc w:val="center"/>
              <w:rPr>
                <w:b/>
                <w:color w:val="000000"/>
                <w:sz w:val="20"/>
                <w:szCs w:val="20"/>
              </w:rPr>
            </w:pPr>
          </w:p>
        </w:tc>
        <w:tc>
          <w:tcPr>
            <w:tcW w:w="384" w:type="dxa"/>
            <w:tcBorders>
              <w:left w:val="nil"/>
            </w:tcBorders>
          </w:tcPr>
          <w:p w14:paraId="3B87CA97" w14:textId="77777777" w:rsidR="003350B7" w:rsidRPr="00FB765C" w:rsidRDefault="003350B7" w:rsidP="009D7358">
            <w:pPr>
              <w:jc w:val="center"/>
              <w:rPr>
                <w:b/>
                <w:color w:val="000000"/>
                <w:sz w:val="20"/>
                <w:szCs w:val="20"/>
              </w:rPr>
            </w:pPr>
          </w:p>
        </w:tc>
      </w:tr>
      <w:tr w:rsidR="003350B7" w:rsidRPr="00FB765C" w14:paraId="5DEEB74F" w14:textId="77777777" w:rsidTr="005510A4">
        <w:tblPrEx>
          <w:tblBorders>
            <w:insideH w:val="single" w:sz="4" w:space="0" w:color="auto"/>
            <w:insideV w:val="single" w:sz="4" w:space="0" w:color="auto"/>
          </w:tblBorders>
        </w:tblPrEx>
        <w:trPr>
          <w:trHeight w:val="1406"/>
        </w:trPr>
        <w:tc>
          <w:tcPr>
            <w:tcW w:w="1418" w:type="dxa"/>
          </w:tcPr>
          <w:p w14:paraId="70171CA0" w14:textId="323F4FE0" w:rsidR="003350B7" w:rsidRPr="00FB765C" w:rsidRDefault="009D7358" w:rsidP="009D7358">
            <w:pPr>
              <w:rPr>
                <w:b/>
                <w:sz w:val="20"/>
                <w:szCs w:val="20"/>
              </w:rPr>
            </w:pPr>
            <w:r w:rsidRPr="00FB765C">
              <w:rPr>
                <w:b/>
                <w:sz w:val="20"/>
                <w:szCs w:val="20"/>
              </w:rPr>
              <w:t>1.hafta</w:t>
            </w:r>
          </w:p>
        </w:tc>
        <w:tc>
          <w:tcPr>
            <w:tcW w:w="5229" w:type="dxa"/>
          </w:tcPr>
          <w:p w14:paraId="682AD0A5" w14:textId="77777777" w:rsidR="003350B7" w:rsidRPr="00FB765C" w:rsidRDefault="003350B7" w:rsidP="009D7358">
            <w:pPr>
              <w:jc w:val="both"/>
              <w:rPr>
                <w:sz w:val="20"/>
                <w:szCs w:val="20"/>
              </w:rPr>
            </w:pPr>
            <w:r w:rsidRPr="00FB765C">
              <w:rPr>
                <w:sz w:val="20"/>
                <w:szCs w:val="20"/>
              </w:rPr>
              <w:t xml:space="preserve">Onkoloji Hemşireliği Tarihçesi, Onkoloji Hemşiresinin Rol ve Sorumlulukları, Onkoloji Hemşireliği Standartları </w:t>
            </w:r>
          </w:p>
          <w:p w14:paraId="4D932700" w14:textId="77777777" w:rsidR="003350B7" w:rsidRPr="00FB765C" w:rsidRDefault="003350B7" w:rsidP="009D7358">
            <w:pPr>
              <w:jc w:val="both"/>
              <w:rPr>
                <w:color w:val="0000FF"/>
                <w:sz w:val="20"/>
                <w:szCs w:val="20"/>
              </w:rPr>
            </w:pPr>
            <w:r w:rsidRPr="00FB765C">
              <w:rPr>
                <w:sz w:val="20"/>
                <w:szCs w:val="20"/>
              </w:rPr>
              <w:t>Onkoloji hemşireliği ile ilgili dernekler (Avrupa Onkoloji Hemşireleri Derneği, Amerikan Onkoloji Hemşireleri Derneği, Türkiye Onkoloji Hemşireleri Derneği’nin amaçları)</w:t>
            </w:r>
          </w:p>
        </w:tc>
        <w:tc>
          <w:tcPr>
            <w:tcW w:w="2178" w:type="dxa"/>
            <w:tcBorders>
              <w:right w:val="nil"/>
            </w:tcBorders>
          </w:tcPr>
          <w:p w14:paraId="214C1BC5" w14:textId="1BFFFDDF" w:rsidR="003350B7" w:rsidRPr="00FB765C" w:rsidRDefault="003350B7" w:rsidP="009D7358">
            <w:pPr>
              <w:jc w:val="both"/>
              <w:rPr>
                <w:sz w:val="20"/>
                <w:szCs w:val="20"/>
              </w:rPr>
            </w:pPr>
            <w:r w:rsidRPr="00FB765C">
              <w:rPr>
                <w:sz w:val="20"/>
                <w:szCs w:val="20"/>
              </w:rPr>
              <w:t xml:space="preserve">Nurten </w:t>
            </w:r>
            <w:r w:rsidR="009D7358" w:rsidRPr="00FB765C">
              <w:rPr>
                <w:sz w:val="20"/>
                <w:szCs w:val="20"/>
              </w:rPr>
              <w:t xml:space="preserve">ALAN </w:t>
            </w:r>
          </w:p>
          <w:p w14:paraId="39AAA73A" w14:textId="77777777" w:rsidR="003350B7" w:rsidRPr="00FB765C" w:rsidRDefault="003350B7" w:rsidP="009D7358">
            <w:pPr>
              <w:jc w:val="both"/>
              <w:rPr>
                <w:sz w:val="20"/>
                <w:szCs w:val="20"/>
              </w:rPr>
            </w:pPr>
            <w:r w:rsidRPr="00FB765C">
              <w:rPr>
                <w:sz w:val="20"/>
                <w:szCs w:val="20"/>
              </w:rPr>
              <w:t>Sunum, tartışma, soru-cevap</w:t>
            </w:r>
          </w:p>
        </w:tc>
        <w:tc>
          <w:tcPr>
            <w:tcW w:w="384" w:type="dxa"/>
            <w:tcBorders>
              <w:left w:val="nil"/>
            </w:tcBorders>
          </w:tcPr>
          <w:p w14:paraId="62DE29EB" w14:textId="77777777" w:rsidR="003350B7" w:rsidRPr="00FB765C" w:rsidRDefault="003350B7" w:rsidP="009D7358">
            <w:pPr>
              <w:rPr>
                <w:sz w:val="20"/>
                <w:szCs w:val="20"/>
              </w:rPr>
            </w:pPr>
          </w:p>
          <w:p w14:paraId="7FFB1201" w14:textId="77777777" w:rsidR="003350B7" w:rsidRPr="00FB765C" w:rsidRDefault="003350B7" w:rsidP="009D7358">
            <w:pPr>
              <w:rPr>
                <w:sz w:val="20"/>
                <w:szCs w:val="20"/>
              </w:rPr>
            </w:pPr>
          </w:p>
        </w:tc>
      </w:tr>
      <w:tr w:rsidR="003350B7" w:rsidRPr="00FB765C" w14:paraId="1718F389" w14:textId="77777777" w:rsidTr="005510A4">
        <w:tblPrEx>
          <w:tblBorders>
            <w:insideH w:val="single" w:sz="4" w:space="0" w:color="auto"/>
            <w:insideV w:val="single" w:sz="4" w:space="0" w:color="auto"/>
          </w:tblBorders>
        </w:tblPrEx>
        <w:trPr>
          <w:trHeight w:val="695"/>
        </w:trPr>
        <w:tc>
          <w:tcPr>
            <w:tcW w:w="1418" w:type="dxa"/>
          </w:tcPr>
          <w:p w14:paraId="29FB30C9" w14:textId="06CE8CAE" w:rsidR="003350B7" w:rsidRPr="00FB765C" w:rsidRDefault="009D7358" w:rsidP="009D7358">
            <w:pPr>
              <w:rPr>
                <w:b/>
                <w:sz w:val="20"/>
                <w:szCs w:val="20"/>
              </w:rPr>
            </w:pPr>
            <w:r w:rsidRPr="00FB765C">
              <w:rPr>
                <w:b/>
                <w:sz w:val="20"/>
                <w:szCs w:val="20"/>
              </w:rPr>
              <w:t>2.hafta</w:t>
            </w:r>
          </w:p>
        </w:tc>
        <w:tc>
          <w:tcPr>
            <w:tcW w:w="5229" w:type="dxa"/>
          </w:tcPr>
          <w:p w14:paraId="248B55C1" w14:textId="77777777" w:rsidR="003350B7" w:rsidRPr="00FB765C" w:rsidRDefault="003350B7" w:rsidP="009D7358">
            <w:pPr>
              <w:rPr>
                <w:sz w:val="20"/>
                <w:szCs w:val="20"/>
              </w:rPr>
            </w:pPr>
            <w:r w:rsidRPr="00FB765C">
              <w:rPr>
                <w:sz w:val="20"/>
                <w:szCs w:val="20"/>
              </w:rPr>
              <w:t>Dünya’ da ve ülkemizde kanser epidemiyolojisi ve etyolojisi</w:t>
            </w:r>
          </w:p>
        </w:tc>
        <w:tc>
          <w:tcPr>
            <w:tcW w:w="2178" w:type="dxa"/>
            <w:tcBorders>
              <w:right w:val="nil"/>
            </w:tcBorders>
          </w:tcPr>
          <w:p w14:paraId="10659293" w14:textId="5C916641" w:rsidR="003350B7" w:rsidRPr="00FB765C" w:rsidRDefault="009D7358" w:rsidP="009D7358">
            <w:pPr>
              <w:jc w:val="both"/>
              <w:rPr>
                <w:sz w:val="20"/>
                <w:szCs w:val="20"/>
              </w:rPr>
            </w:pPr>
            <w:r w:rsidRPr="00FB765C">
              <w:rPr>
                <w:sz w:val="20"/>
                <w:szCs w:val="20"/>
              </w:rPr>
              <w:t>Ezgi KARADAĞ</w:t>
            </w:r>
          </w:p>
          <w:p w14:paraId="23B4D37E" w14:textId="77777777" w:rsidR="003350B7" w:rsidRPr="00FB765C" w:rsidRDefault="003350B7" w:rsidP="009D7358">
            <w:pPr>
              <w:jc w:val="both"/>
              <w:rPr>
                <w:sz w:val="20"/>
                <w:szCs w:val="20"/>
              </w:rPr>
            </w:pPr>
            <w:r w:rsidRPr="00FB765C">
              <w:rPr>
                <w:sz w:val="20"/>
                <w:szCs w:val="20"/>
              </w:rPr>
              <w:t>Sunum, tartışma, soru-cevap</w:t>
            </w:r>
          </w:p>
        </w:tc>
        <w:tc>
          <w:tcPr>
            <w:tcW w:w="384" w:type="dxa"/>
            <w:tcBorders>
              <w:left w:val="nil"/>
            </w:tcBorders>
          </w:tcPr>
          <w:p w14:paraId="6B224430" w14:textId="77777777" w:rsidR="003350B7" w:rsidRPr="00FB765C" w:rsidRDefault="003350B7" w:rsidP="009D7358">
            <w:pPr>
              <w:rPr>
                <w:sz w:val="20"/>
                <w:szCs w:val="20"/>
              </w:rPr>
            </w:pPr>
          </w:p>
          <w:p w14:paraId="1C9EE737" w14:textId="77777777" w:rsidR="003350B7" w:rsidRPr="00FB765C" w:rsidRDefault="003350B7" w:rsidP="009D7358">
            <w:pPr>
              <w:jc w:val="center"/>
              <w:rPr>
                <w:sz w:val="20"/>
                <w:szCs w:val="20"/>
              </w:rPr>
            </w:pPr>
          </w:p>
        </w:tc>
      </w:tr>
      <w:tr w:rsidR="003350B7" w:rsidRPr="00FB765C" w14:paraId="315E6A52" w14:textId="77777777" w:rsidTr="005510A4">
        <w:tblPrEx>
          <w:tblBorders>
            <w:insideH w:val="single" w:sz="4" w:space="0" w:color="auto"/>
            <w:insideV w:val="single" w:sz="4" w:space="0" w:color="auto"/>
          </w:tblBorders>
        </w:tblPrEx>
        <w:trPr>
          <w:trHeight w:val="361"/>
        </w:trPr>
        <w:tc>
          <w:tcPr>
            <w:tcW w:w="1418" w:type="dxa"/>
          </w:tcPr>
          <w:p w14:paraId="33439E58" w14:textId="77E7210A" w:rsidR="003350B7" w:rsidRPr="00FB765C" w:rsidRDefault="009D7358" w:rsidP="009D7358">
            <w:pPr>
              <w:rPr>
                <w:b/>
                <w:sz w:val="20"/>
                <w:szCs w:val="20"/>
              </w:rPr>
            </w:pPr>
            <w:r w:rsidRPr="00FB765C">
              <w:rPr>
                <w:b/>
                <w:sz w:val="20"/>
                <w:szCs w:val="20"/>
              </w:rPr>
              <w:t>3.hafta</w:t>
            </w:r>
          </w:p>
        </w:tc>
        <w:tc>
          <w:tcPr>
            <w:tcW w:w="5229" w:type="dxa"/>
          </w:tcPr>
          <w:p w14:paraId="441E6C10" w14:textId="77777777" w:rsidR="003350B7" w:rsidRPr="00FB765C" w:rsidRDefault="003350B7" w:rsidP="009D7358">
            <w:pPr>
              <w:rPr>
                <w:sz w:val="20"/>
                <w:szCs w:val="20"/>
              </w:rPr>
            </w:pPr>
            <w:r w:rsidRPr="00FB765C">
              <w:rPr>
                <w:sz w:val="20"/>
                <w:szCs w:val="20"/>
              </w:rPr>
              <w:t>Kanserin Oluş Mekanizması</w:t>
            </w:r>
          </w:p>
        </w:tc>
        <w:tc>
          <w:tcPr>
            <w:tcW w:w="2178" w:type="dxa"/>
            <w:tcBorders>
              <w:right w:val="nil"/>
            </w:tcBorders>
          </w:tcPr>
          <w:p w14:paraId="5E247056" w14:textId="1A45B1A5" w:rsidR="003350B7" w:rsidRPr="00FB765C" w:rsidRDefault="009D7358" w:rsidP="009D7358">
            <w:pPr>
              <w:jc w:val="both"/>
              <w:rPr>
                <w:sz w:val="20"/>
                <w:szCs w:val="20"/>
              </w:rPr>
            </w:pPr>
            <w:r w:rsidRPr="00FB765C">
              <w:rPr>
                <w:sz w:val="20"/>
                <w:szCs w:val="20"/>
              </w:rPr>
              <w:t xml:space="preserve">Nurten ALAN </w:t>
            </w:r>
          </w:p>
          <w:p w14:paraId="36F67ADE" w14:textId="77777777" w:rsidR="003350B7" w:rsidRPr="00FB765C" w:rsidRDefault="003350B7" w:rsidP="009D7358">
            <w:pPr>
              <w:jc w:val="both"/>
              <w:rPr>
                <w:sz w:val="20"/>
                <w:szCs w:val="20"/>
              </w:rPr>
            </w:pPr>
            <w:r w:rsidRPr="00FB765C">
              <w:rPr>
                <w:sz w:val="20"/>
                <w:szCs w:val="20"/>
              </w:rPr>
              <w:t xml:space="preserve">Sunum, tartışma, soru-cevap, kavram haritası </w:t>
            </w:r>
          </w:p>
        </w:tc>
        <w:tc>
          <w:tcPr>
            <w:tcW w:w="384" w:type="dxa"/>
            <w:tcBorders>
              <w:left w:val="nil"/>
            </w:tcBorders>
          </w:tcPr>
          <w:p w14:paraId="28D47882" w14:textId="77777777" w:rsidR="003350B7" w:rsidRPr="00FB765C" w:rsidRDefault="003350B7" w:rsidP="009D7358">
            <w:pPr>
              <w:jc w:val="center"/>
              <w:rPr>
                <w:sz w:val="20"/>
                <w:szCs w:val="20"/>
              </w:rPr>
            </w:pPr>
          </w:p>
          <w:p w14:paraId="7A1FCF3E" w14:textId="77777777" w:rsidR="003350B7" w:rsidRPr="00FB765C" w:rsidRDefault="003350B7" w:rsidP="009D7358">
            <w:pPr>
              <w:jc w:val="center"/>
              <w:rPr>
                <w:sz w:val="20"/>
                <w:szCs w:val="20"/>
              </w:rPr>
            </w:pPr>
          </w:p>
        </w:tc>
      </w:tr>
      <w:tr w:rsidR="003350B7" w:rsidRPr="00FB765C" w14:paraId="50C6280F" w14:textId="77777777" w:rsidTr="005510A4">
        <w:tblPrEx>
          <w:tblBorders>
            <w:insideH w:val="single" w:sz="4" w:space="0" w:color="auto"/>
            <w:insideV w:val="single" w:sz="4" w:space="0" w:color="auto"/>
          </w:tblBorders>
        </w:tblPrEx>
        <w:trPr>
          <w:trHeight w:val="361"/>
        </w:trPr>
        <w:tc>
          <w:tcPr>
            <w:tcW w:w="1418" w:type="dxa"/>
          </w:tcPr>
          <w:p w14:paraId="0E219BBE" w14:textId="7C978E83" w:rsidR="003350B7" w:rsidRPr="00FB765C" w:rsidRDefault="009D7358" w:rsidP="009D7358">
            <w:pPr>
              <w:rPr>
                <w:b/>
                <w:sz w:val="20"/>
                <w:szCs w:val="20"/>
              </w:rPr>
            </w:pPr>
            <w:r w:rsidRPr="00FB765C">
              <w:rPr>
                <w:b/>
                <w:sz w:val="20"/>
                <w:szCs w:val="20"/>
              </w:rPr>
              <w:t>4.hafta</w:t>
            </w:r>
          </w:p>
        </w:tc>
        <w:tc>
          <w:tcPr>
            <w:tcW w:w="5229" w:type="dxa"/>
          </w:tcPr>
          <w:p w14:paraId="3A60743B" w14:textId="77777777" w:rsidR="003350B7" w:rsidRPr="00FB765C" w:rsidRDefault="003350B7" w:rsidP="009D7358">
            <w:pPr>
              <w:rPr>
                <w:sz w:val="20"/>
                <w:szCs w:val="20"/>
              </w:rPr>
            </w:pPr>
            <w:r w:rsidRPr="00FB765C">
              <w:rPr>
                <w:sz w:val="20"/>
                <w:szCs w:val="20"/>
              </w:rPr>
              <w:t>Tedavi Yöntemleri-1</w:t>
            </w:r>
          </w:p>
          <w:p w14:paraId="2157DBB8" w14:textId="77777777" w:rsidR="003350B7" w:rsidRPr="00FB765C" w:rsidRDefault="003350B7" w:rsidP="009D7358">
            <w:pPr>
              <w:rPr>
                <w:sz w:val="20"/>
                <w:szCs w:val="20"/>
              </w:rPr>
            </w:pPr>
            <w:r w:rsidRPr="00FB765C">
              <w:rPr>
                <w:sz w:val="20"/>
                <w:szCs w:val="20"/>
              </w:rPr>
              <w:t xml:space="preserve"> -Kemoterapi, </w:t>
            </w:r>
            <w:r w:rsidRPr="00FB765C">
              <w:rPr>
                <w:sz w:val="20"/>
                <w:szCs w:val="20"/>
              </w:rPr>
              <w:tab/>
              <w:t xml:space="preserve">Radyoterapi,  Cerrahi tedavi </w:t>
            </w:r>
          </w:p>
          <w:p w14:paraId="4294E4FB" w14:textId="77777777" w:rsidR="003350B7" w:rsidRPr="00FB765C" w:rsidRDefault="003350B7" w:rsidP="009D7358">
            <w:pPr>
              <w:rPr>
                <w:sz w:val="20"/>
                <w:szCs w:val="20"/>
              </w:rPr>
            </w:pPr>
            <w:r w:rsidRPr="00FB765C">
              <w:rPr>
                <w:sz w:val="20"/>
                <w:szCs w:val="20"/>
              </w:rPr>
              <w:t>Tedavi Yöntemleri-2</w:t>
            </w:r>
          </w:p>
          <w:p w14:paraId="6521416E" w14:textId="77777777" w:rsidR="003350B7" w:rsidRPr="00FB765C" w:rsidRDefault="003350B7" w:rsidP="009D7358">
            <w:pPr>
              <w:rPr>
                <w:sz w:val="20"/>
                <w:szCs w:val="20"/>
              </w:rPr>
            </w:pPr>
            <w:r w:rsidRPr="00FB765C">
              <w:rPr>
                <w:sz w:val="20"/>
                <w:szCs w:val="20"/>
              </w:rPr>
              <w:t>Biyoterapiler(interferon, interlökinler, hormonlar), Kemik iliği ve kok hücre nakli</w:t>
            </w:r>
          </w:p>
        </w:tc>
        <w:tc>
          <w:tcPr>
            <w:tcW w:w="2178" w:type="dxa"/>
            <w:tcBorders>
              <w:right w:val="nil"/>
            </w:tcBorders>
          </w:tcPr>
          <w:p w14:paraId="47D80768" w14:textId="1F40573B" w:rsidR="003350B7" w:rsidRPr="00FB765C" w:rsidRDefault="003350B7" w:rsidP="009D7358">
            <w:pPr>
              <w:jc w:val="both"/>
              <w:rPr>
                <w:sz w:val="20"/>
                <w:szCs w:val="20"/>
              </w:rPr>
            </w:pPr>
            <w:r w:rsidRPr="00FB765C">
              <w:rPr>
                <w:sz w:val="20"/>
                <w:szCs w:val="20"/>
              </w:rPr>
              <w:t xml:space="preserve">Özlem </w:t>
            </w:r>
            <w:r w:rsidR="009D7358" w:rsidRPr="00FB765C">
              <w:rPr>
                <w:sz w:val="20"/>
                <w:szCs w:val="20"/>
              </w:rPr>
              <w:t xml:space="preserve">UĞUR </w:t>
            </w:r>
          </w:p>
          <w:p w14:paraId="4A3A48C3" w14:textId="77777777" w:rsidR="003350B7" w:rsidRPr="00FB765C" w:rsidRDefault="003350B7" w:rsidP="009D7358">
            <w:pPr>
              <w:jc w:val="both"/>
              <w:rPr>
                <w:sz w:val="20"/>
                <w:szCs w:val="20"/>
              </w:rPr>
            </w:pPr>
            <w:r w:rsidRPr="00FB765C">
              <w:rPr>
                <w:sz w:val="20"/>
                <w:szCs w:val="20"/>
              </w:rPr>
              <w:t>Sunum, tartışma, soru-cevap</w:t>
            </w:r>
          </w:p>
        </w:tc>
        <w:tc>
          <w:tcPr>
            <w:tcW w:w="384" w:type="dxa"/>
            <w:tcBorders>
              <w:left w:val="nil"/>
            </w:tcBorders>
          </w:tcPr>
          <w:p w14:paraId="3906495E" w14:textId="77777777" w:rsidR="003350B7" w:rsidRPr="00FB765C" w:rsidRDefault="003350B7" w:rsidP="009D7358">
            <w:pPr>
              <w:jc w:val="center"/>
              <w:rPr>
                <w:sz w:val="20"/>
                <w:szCs w:val="20"/>
              </w:rPr>
            </w:pPr>
          </w:p>
          <w:p w14:paraId="41395D89" w14:textId="77777777" w:rsidR="003350B7" w:rsidRPr="00FB765C" w:rsidRDefault="003350B7" w:rsidP="009D7358">
            <w:pPr>
              <w:jc w:val="center"/>
              <w:rPr>
                <w:sz w:val="20"/>
                <w:szCs w:val="20"/>
              </w:rPr>
            </w:pPr>
          </w:p>
        </w:tc>
      </w:tr>
      <w:tr w:rsidR="003350B7" w:rsidRPr="00FB765C" w14:paraId="0AB09AC3" w14:textId="77777777" w:rsidTr="005510A4">
        <w:tblPrEx>
          <w:tblBorders>
            <w:insideH w:val="single" w:sz="4" w:space="0" w:color="auto"/>
            <w:insideV w:val="single" w:sz="4" w:space="0" w:color="auto"/>
          </w:tblBorders>
        </w:tblPrEx>
        <w:trPr>
          <w:trHeight w:val="361"/>
        </w:trPr>
        <w:tc>
          <w:tcPr>
            <w:tcW w:w="1418" w:type="dxa"/>
          </w:tcPr>
          <w:p w14:paraId="5CFBB8BD" w14:textId="0742F48B" w:rsidR="003350B7" w:rsidRPr="00FB765C" w:rsidRDefault="009D7358" w:rsidP="009D7358">
            <w:pPr>
              <w:rPr>
                <w:b/>
                <w:sz w:val="20"/>
                <w:szCs w:val="20"/>
              </w:rPr>
            </w:pPr>
            <w:r w:rsidRPr="00FB765C">
              <w:rPr>
                <w:b/>
                <w:sz w:val="20"/>
                <w:szCs w:val="20"/>
              </w:rPr>
              <w:t>5.hafta</w:t>
            </w:r>
          </w:p>
        </w:tc>
        <w:tc>
          <w:tcPr>
            <w:tcW w:w="5229" w:type="dxa"/>
          </w:tcPr>
          <w:p w14:paraId="3FEB1D13" w14:textId="77777777" w:rsidR="003350B7" w:rsidRPr="00FB765C" w:rsidRDefault="003350B7" w:rsidP="009D7358">
            <w:pPr>
              <w:jc w:val="both"/>
              <w:rPr>
                <w:sz w:val="20"/>
                <w:szCs w:val="20"/>
              </w:rPr>
            </w:pPr>
            <w:r w:rsidRPr="00FB765C">
              <w:rPr>
                <w:sz w:val="20"/>
                <w:szCs w:val="20"/>
              </w:rPr>
              <w:t xml:space="preserve">Türkiye’de en sık görülen kanser türleri- 1 </w:t>
            </w:r>
          </w:p>
          <w:p w14:paraId="39C749C1" w14:textId="77777777" w:rsidR="003350B7" w:rsidRPr="00FB765C" w:rsidRDefault="003350B7" w:rsidP="009D7358">
            <w:pPr>
              <w:rPr>
                <w:sz w:val="20"/>
                <w:szCs w:val="20"/>
              </w:rPr>
            </w:pPr>
            <w:r w:rsidRPr="00FB765C">
              <w:rPr>
                <w:sz w:val="20"/>
                <w:szCs w:val="20"/>
              </w:rPr>
              <w:t xml:space="preserve">   Meme kanseri, Akciğer kanseri</w:t>
            </w:r>
          </w:p>
        </w:tc>
        <w:tc>
          <w:tcPr>
            <w:tcW w:w="2178" w:type="dxa"/>
            <w:tcBorders>
              <w:right w:val="nil"/>
            </w:tcBorders>
          </w:tcPr>
          <w:p w14:paraId="2D654183" w14:textId="59D1F3EF" w:rsidR="003350B7" w:rsidRPr="00FB765C" w:rsidRDefault="003350B7" w:rsidP="009D7358">
            <w:pPr>
              <w:jc w:val="both"/>
              <w:rPr>
                <w:sz w:val="20"/>
                <w:szCs w:val="20"/>
              </w:rPr>
            </w:pPr>
            <w:r w:rsidRPr="00FB765C">
              <w:rPr>
                <w:sz w:val="20"/>
                <w:szCs w:val="20"/>
              </w:rPr>
              <w:t xml:space="preserve">Özlem </w:t>
            </w:r>
            <w:r w:rsidR="009D7358" w:rsidRPr="00FB765C">
              <w:rPr>
                <w:sz w:val="20"/>
                <w:szCs w:val="20"/>
              </w:rPr>
              <w:t xml:space="preserve">UĞUR </w:t>
            </w:r>
          </w:p>
          <w:p w14:paraId="208F149C" w14:textId="77777777" w:rsidR="003350B7" w:rsidRPr="00FB765C" w:rsidRDefault="003350B7" w:rsidP="009D7358">
            <w:pPr>
              <w:jc w:val="both"/>
              <w:rPr>
                <w:sz w:val="20"/>
                <w:szCs w:val="20"/>
              </w:rPr>
            </w:pPr>
            <w:r w:rsidRPr="00FB765C">
              <w:rPr>
                <w:sz w:val="20"/>
                <w:szCs w:val="20"/>
              </w:rPr>
              <w:lastRenderedPageBreak/>
              <w:t>Sunum, tartışma, soru-cevap</w:t>
            </w:r>
          </w:p>
          <w:p w14:paraId="2C166C3B" w14:textId="77777777" w:rsidR="003350B7" w:rsidRPr="00FB765C" w:rsidRDefault="003350B7" w:rsidP="009D7358">
            <w:pPr>
              <w:jc w:val="both"/>
              <w:rPr>
                <w:sz w:val="20"/>
                <w:szCs w:val="20"/>
              </w:rPr>
            </w:pPr>
          </w:p>
        </w:tc>
        <w:tc>
          <w:tcPr>
            <w:tcW w:w="384" w:type="dxa"/>
            <w:tcBorders>
              <w:left w:val="nil"/>
            </w:tcBorders>
          </w:tcPr>
          <w:p w14:paraId="7342D8D0" w14:textId="77777777" w:rsidR="003350B7" w:rsidRPr="00FB765C" w:rsidRDefault="003350B7" w:rsidP="009D7358">
            <w:pPr>
              <w:jc w:val="center"/>
              <w:rPr>
                <w:sz w:val="20"/>
                <w:szCs w:val="20"/>
              </w:rPr>
            </w:pPr>
          </w:p>
          <w:p w14:paraId="6684AB68" w14:textId="77777777" w:rsidR="003350B7" w:rsidRPr="00FB765C" w:rsidRDefault="003350B7" w:rsidP="009D7358">
            <w:pPr>
              <w:rPr>
                <w:sz w:val="20"/>
                <w:szCs w:val="20"/>
              </w:rPr>
            </w:pPr>
          </w:p>
        </w:tc>
      </w:tr>
      <w:tr w:rsidR="003350B7" w:rsidRPr="00FB765C" w14:paraId="5AAEBECB" w14:textId="77777777" w:rsidTr="005510A4">
        <w:tblPrEx>
          <w:tblBorders>
            <w:insideH w:val="single" w:sz="4" w:space="0" w:color="auto"/>
            <w:insideV w:val="single" w:sz="4" w:space="0" w:color="auto"/>
          </w:tblBorders>
        </w:tblPrEx>
        <w:trPr>
          <w:trHeight w:val="361"/>
        </w:trPr>
        <w:tc>
          <w:tcPr>
            <w:tcW w:w="1418" w:type="dxa"/>
          </w:tcPr>
          <w:p w14:paraId="342DE67C" w14:textId="759281F2" w:rsidR="003350B7" w:rsidRPr="00FB765C" w:rsidRDefault="009D7358" w:rsidP="009D7358">
            <w:pPr>
              <w:rPr>
                <w:b/>
                <w:sz w:val="20"/>
                <w:szCs w:val="20"/>
              </w:rPr>
            </w:pPr>
            <w:r w:rsidRPr="00FB765C">
              <w:rPr>
                <w:b/>
                <w:sz w:val="20"/>
                <w:szCs w:val="20"/>
              </w:rPr>
              <w:t>6.hafta</w:t>
            </w:r>
          </w:p>
        </w:tc>
        <w:tc>
          <w:tcPr>
            <w:tcW w:w="5229" w:type="dxa"/>
          </w:tcPr>
          <w:p w14:paraId="5FEFED00" w14:textId="77777777" w:rsidR="003350B7" w:rsidRPr="00FB765C" w:rsidRDefault="003350B7" w:rsidP="009D7358">
            <w:pPr>
              <w:jc w:val="both"/>
              <w:rPr>
                <w:sz w:val="20"/>
                <w:szCs w:val="20"/>
              </w:rPr>
            </w:pPr>
            <w:r w:rsidRPr="00FB765C">
              <w:rPr>
                <w:sz w:val="20"/>
                <w:szCs w:val="20"/>
              </w:rPr>
              <w:t>Kanserden korunma ve erken tanı yöntemleri</w:t>
            </w:r>
          </w:p>
        </w:tc>
        <w:tc>
          <w:tcPr>
            <w:tcW w:w="2178" w:type="dxa"/>
            <w:tcBorders>
              <w:right w:val="nil"/>
            </w:tcBorders>
          </w:tcPr>
          <w:p w14:paraId="1263FD8F" w14:textId="1A6DA71C" w:rsidR="003350B7" w:rsidRPr="00FB765C" w:rsidRDefault="009D7358" w:rsidP="009D7358">
            <w:pPr>
              <w:jc w:val="both"/>
              <w:rPr>
                <w:sz w:val="20"/>
                <w:szCs w:val="20"/>
              </w:rPr>
            </w:pPr>
            <w:r w:rsidRPr="00FB765C">
              <w:rPr>
                <w:sz w:val="20"/>
                <w:szCs w:val="20"/>
              </w:rPr>
              <w:t>Aslı AKDENİZ KUDUBEŞ</w:t>
            </w:r>
          </w:p>
          <w:p w14:paraId="21030149" w14:textId="77777777" w:rsidR="003350B7" w:rsidRPr="00FB765C" w:rsidRDefault="003350B7" w:rsidP="009D7358">
            <w:pPr>
              <w:jc w:val="both"/>
              <w:rPr>
                <w:sz w:val="20"/>
                <w:szCs w:val="20"/>
              </w:rPr>
            </w:pPr>
            <w:r w:rsidRPr="00FB765C">
              <w:rPr>
                <w:sz w:val="20"/>
                <w:szCs w:val="20"/>
              </w:rPr>
              <w:t>Sunum, tartışma, soru-cevap</w:t>
            </w:r>
          </w:p>
        </w:tc>
        <w:tc>
          <w:tcPr>
            <w:tcW w:w="384" w:type="dxa"/>
            <w:tcBorders>
              <w:left w:val="nil"/>
            </w:tcBorders>
          </w:tcPr>
          <w:p w14:paraId="0B55190D" w14:textId="77777777" w:rsidR="003350B7" w:rsidRPr="00FB765C" w:rsidRDefault="003350B7" w:rsidP="009D7358">
            <w:pPr>
              <w:rPr>
                <w:sz w:val="20"/>
                <w:szCs w:val="20"/>
              </w:rPr>
            </w:pPr>
          </w:p>
        </w:tc>
      </w:tr>
      <w:tr w:rsidR="003350B7" w:rsidRPr="00FB765C" w14:paraId="141E6924" w14:textId="77777777" w:rsidTr="005510A4">
        <w:tblPrEx>
          <w:tblBorders>
            <w:insideH w:val="single" w:sz="4" w:space="0" w:color="auto"/>
            <w:insideV w:val="single" w:sz="4" w:space="0" w:color="auto"/>
          </w:tblBorders>
        </w:tblPrEx>
        <w:trPr>
          <w:trHeight w:val="361"/>
        </w:trPr>
        <w:tc>
          <w:tcPr>
            <w:tcW w:w="1418" w:type="dxa"/>
          </w:tcPr>
          <w:p w14:paraId="7CDA5EFD" w14:textId="6B725560" w:rsidR="003350B7" w:rsidRPr="00FB765C" w:rsidRDefault="009D7358" w:rsidP="009D7358">
            <w:pPr>
              <w:rPr>
                <w:b/>
                <w:sz w:val="20"/>
                <w:szCs w:val="20"/>
              </w:rPr>
            </w:pPr>
            <w:r w:rsidRPr="00FB765C">
              <w:rPr>
                <w:b/>
                <w:sz w:val="20"/>
                <w:szCs w:val="20"/>
              </w:rPr>
              <w:t>7.hafta</w:t>
            </w:r>
          </w:p>
        </w:tc>
        <w:tc>
          <w:tcPr>
            <w:tcW w:w="5229" w:type="dxa"/>
          </w:tcPr>
          <w:p w14:paraId="607B09AB" w14:textId="77777777" w:rsidR="003350B7" w:rsidRPr="00FB765C" w:rsidRDefault="003350B7" w:rsidP="009D7358">
            <w:pPr>
              <w:jc w:val="both"/>
              <w:rPr>
                <w:sz w:val="20"/>
                <w:szCs w:val="20"/>
              </w:rPr>
            </w:pPr>
            <w:r w:rsidRPr="00FB765C">
              <w:rPr>
                <w:sz w:val="20"/>
                <w:szCs w:val="20"/>
              </w:rPr>
              <w:t>Kanserli hastada ağrı ve hemşirelik yaklaşımı</w:t>
            </w:r>
          </w:p>
          <w:p w14:paraId="6B2EC567" w14:textId="77777777" w:rsidR="003350B7" w:rsidRPr="00FB765C" w:rsidRDefault="003350B7" w:rsidP="009D7358">
            <w:pPr>
              <w:jc w:val="both"/>
              <w:rPr>
                <w:sz w:val="20"/>
                <w:szCs w:val="20"/>
              </w:rPr>
            </w:pPr>
          </w:p>
        </w:tc>
        <w:tc>
          <w:tcPr>
            <w:tcW w:w="2178" w:type="dxa"/>
            <w:tcBorders>
              <w:right w:val="nil"/>
            </w:tcBorders>
          </w:tcPr>
          <w:p w14:paraId="7C57E9EA" w14:textId="68AD3E10" w:rsidR="003350B7" w:rsidRPr="00FB765C" w:rsidRDefault="003350B7" w:rsidP="009D7358">
            <w:pPr>
              <w:jc w:val="both"/>
              <w:rPr>
                <w:sz w:val="20"/>
                <w:szCs w:val="20"/>
              </w:rPr>
            </w:pPr>
            <w:r w:rsidRPr="00FB765C">
              <w:rPr>
                <w:sz w:val="20"/>
                <w:szCs w:val="20"/>
              </w:rPr>
              <w:t xml:space="preserve">Ezgi </w:t>
            </w:r>
            <w:r w:rsidR="009D7358" w:rsidRPr="00FB765C">
              <w:rPr>
                <w:sz w:val="20"/>
                <w:szCs w:val="20"/>
              </w:rPr>
              <w:t xml:space="preserve">KARADAĞ </w:t>
            </w:r>
          </w:p>
          <w:p w14:paraId="53B5AC9E" w14:textId="77777777" w:rsidR="003350B7" w:rsidRPr="00FB765C" w:rsidRDefault="003350B7" w:rsidP="009D7358">
            <w:pPr>
              <w:jc w:val="both"/>
              <w:rPr>
                <w:sz w:val="20"/>
                <w:szCs w:val="20"/>
              </w:rPr>
            </w:pPr>
            <w:r w:rsidRPr="00FB765C">
              <w:rPr>
                <w:sz w:val="20"/>
                <w:szCs w:val="20"/>
              </w:rPr>
              <w:t>Sunum, tartışma, soru-cevap</w:t>
            </w:r>
          </w:p>
        </w:tc>
        <w:tc>
          <w:tcPr>
            <w:tcW w:w="384" w:type="dxa"/>
            <w:tcBorders>
              <w:left w:val="nil"/>
            </w:tcBorders>
          </w:tcPr>
          <w:p w14:paraId="7BAC17EA" w14:textId="77777777" w:rsidR="003350B7" w:rsidRPr="00FB765C" w:rsidRDefault="003350B7" w:rsidP="009D7358">
            <w:pPr>
              <w:jc w:val="center"/>
              <w:rPr>
                <w:sz w:val="20"/>
                <w:szCs w:val="20"/>
              </w:rPr>
            </w:pPr>
          </w:p>
        </w:tc>
      </w:tr>
      <w:tr w:rsidR="003350B7" w:rsidRPr="00FB765C" w14:paraId="7BD7D97A" w14:textId="77777777" w:rsidTr="005510A4">
        <w:tblPrEx>
          <w:tblBorders>
            <w:insideH w:val="single" w:sz="4" w:space="0" w:color="auto"/>
            <w:insideV w:val="single" w:sz="4" w:space="0" w:color="auto"/>
          </w:tblBorders>
        </w:tblPrEx>
        <w:trPr>
          <w:trHeight w:val="361"/>
        </w:trPr>
        <w:tc>
          <w:tcPr>
            <w:tcW w:w="1418" w:type="dxa"/>
          </w:tcPr>
          <w:p w14:paraId="6DB44ABD" w14:textId="045471F0" w:rsidR="003350B7" w:rsidRPr="00FB765C" w:rsidRDefault="009D7358" w:rsidP="009D7358">
            <w:pPr>
              <w:rPr>
                <w:b/>
                <w:sz w:val="20"/>
                <w:szCs w:val="20"/>
              </w:rPr>
            </w:pPr>
            <w:r w:rsidRPr="00FB765C">
              <w:rPr>
                <w:b/>
                <w:sz w:val="20"/>
                <w:szCs w:val="20"/>
              </w:rPr>
              <w:t>8.hafta</w:t>
            </w:r>
          </w:p>
        </w:tc>
        <w:tc>
          <w:tcPr>
            <w:tcW w:w="5229" w:type="dxa"/>
          </w:tcPr>
          <w:p w14:paraId="38A42B7F" w14:textId="77777777" w:rsidR="003350B7" w:rsidRPr="00FB765C" w:rsidRDefault="003350B7" w:rsidP="009D7358">
            <w:pPr>
              <w:jc w:val="both"/>
              <w:rPr>
                <w:color w:val="0000FF"/>
                <w:sz w:val="20"/>
                <w:szCs w:val="20"/>
              </w:rPr>
            </w:pPr>
            <w:r w:rsidRPr="00FB765C">
              <w:rPr>
                <w:color w:val="0000FF"/>
                <w:sz w:val="20"/>
                <w:szCs w:val="20"/>
              </w:rPr>
              <w:t xml:space="preserve"> </w:t>
            </w:r>
            <w:r w:rsidRPr="00FB765C">
              <w:rPr>
                <w:b/>
                <w:sz w:val="20"/>
                <w:szCs w:val="20"/>
              </w:rPr>
              <w:t>I.Ara Sınav</w:t>
            </w:r>
          </w:p>
        </w:tc>
        <w:tc>
          <w:tcPr>
            <w:tcW w:w="2178" w:type="dxa"/>
            <w:tcBorders>
              <w:right w:val="nil"/>
            </w:tcBorders>
          </w:tcPr>
          <w:p w14:paraId="0D258447" w14:textId="77777777" w:rsidR="003350B7" w:rsidRPr="00FB765C" w:rsidRDefault="003350B7" w:rsidP="009D7358">
            <w:pPr>
              <w:jc w:val="both"/>
              <w:rPr>
                <w:sz w:val="20"/>
                <w:szCs w:val="20"/>
              </w:rPr>
            </w:pPr>
          </w:p>
        </w:tc>
        <w:tc>
          <w:tcPr>
            <w:tcW w:w="384" w:type="dxa"/>
            <w:tcBorders>
              <w:left w:val="nil"/>
            </w:tcBorders>
          </w:tcPr>
          <w:p w14:paraId="735042CD" w14:textId="77777777" w:rsidR="003350B7" w:rsidRPr="00FB765C" w:rsidRDefault="003350B7" w:rsidP="009D7358">
            <w:pPr>
              <w:jc w:val="center"/>
              <w:rPr>
                <w:sz w:val="20"/>
                <w:szCs w:val="20"/>
              </w:rPr>
            </w:pPr>
          </w:p>
          <w:p w14:paraId="691F965A" w14:textId="77777777" w:rsidR="003350B7" w:rsidRPr="00FB765C" w:rsidRDefault="003350B7" w:rsidP="009D7358">
            <w:pPr>
              <w:jc w:val="center"/>
              <w:rPr>
                <w:sz w:val="20"/>
                <w:szCs w:val="20"/>
              </w:rPr>
            </w:pPr>
          </w:p>
        </w:tc>
      </w:tr>
      <w:tr w:rsidR="003350B7" w:rsidRPr="00FB765C" w14:paraId="2CC578A5" w14:textId="77777777" w:rsidTr="005510A4">
        <w:tblPrEx>
          <w:tblBorders>
            <w:insideH w:val="single" w:sz="4" w:space="0" w:color="auto"/>
            <w:insideV w:val="single" w:sz="4" w:space="0" w:color="auto"/>
          </w:tblBorders>
        </w:tblPrEx>
        <w:trPr>
          <w:trHeight w:val="361"/>
        </w:trPr>
        <w:tc>
          <w:tcPr>
            <w:tcW w:w="1418" w:type="dxa"/>
          </w:tcPr>
          <w:p w14:paraId="22BF14E8" w14:textId="1FB2F3FB" w:rsidR="003350B7" w:rsidRPr="00FB765C" w:rsidRDefault="009D7358" w:rsidP="009D7358">
            <w:pPr>
              <w:rPr>
                <w:b/>
                <w:sz w:val="20"/>
                <w:szCs w:val="20"/>
              </w:rPr>
            </w:pPr>
            <w:r w:rsidRPr="00FB765C">
              <w:rPr>
                <w:b/>
                <w:sz w:val="20"/>
                <w:szCs w:val="20"/>
              </w:rPr>
              <w:t>9.hafta</w:t>
            </w:r>
          </w:p>
        </w:tc>
        <w:tc>
          <w:tcPr>
            <w:tcW w:w="5229" w:type="dxa"/>
          </w:tcPr>
          <w:p w14:paraId="1791DE3A" w14:textId="0B50B7ED" w:rsidR="003350B7" w:rsidRPr="00FB765C" w:rsidRDefault="003350B7" w:rsidP="009D7358">
            <w:pPr>
              <w:jc w:val="both"/>
              <w:rPr>
                <w:b/>
                <w:sz w:val="20"/>
                <w:szCs w:val="20"/>
              </w:rPr>
            </w:pPr>
            <w:r w:rsidRPr="00FB765C">
              <w:rPr>
                <w:sz w:val="20"/>
                <w:szCs w:val="20"/>
              </w:rPr>
              <w:t>Kanserli Hastada Semptom Kontrolü ve en sık görülen semptomlar, Nötropenik hasta ve bakımı, mukozit ve hemşirelik yaklaşımı</w:t>
            </w:r>
          </w:p>
          <w:p w14:paraId="520717A8" w14:textId="77777777" w:rsidR="003350B7" w:rsidRPr="00FB765C" w:rsidRDefault="003350B7" w:rsidP="009D7358">
            <w:pPr>
              <w:jc w:val="both"/>
              <w:rPr>
                <w:color w:val="0000FF"/>
                <w:sz w:val="20"/>
                <w:szCs w:val="20"/>
              </w:rPr>
            </w:pPr>
          </w:p>
        </w:tc>
        <w:tc>
          <w:tcPr>
            <w:tcW w:w="2178" w:type="dxa"/>
            <w:tcBorders>
              <w:right w:val="nil"/>
            </w:tcBorders>
          </w:tcPr>
          <w:p w14:paraId="752377E5" w14:textId="10B40134" w:rsidR="003350B7" w:rsidRPr="00FB765C" w:rsidRDefault="003350B7" w:rsidP="009D7358">
            <w:pPr>
              <w:jc w:val="both"/>
              <w:rPr>
                <w:sz w:val="20"/>
                <w:szCs w:val="20"/>
              </w:rPr>
            </w:pPr>
            <w:r w:rsidRPr="00FB765C">
              <w:rPr>
                <w:sz w:val="20"/>
                <w:szCs w:val="20"/>
              </w:rPr>
              <w:t>Özlem</w:t>
            </w:r>
            <w:r w:rsidR="009D7358" w:rsidRPr="00FB765C">
              <w:rPr>
                <w:sz w:val="20"/>
                <w:szCs w:val="20"/>
              </w:rPr>
              <w:t xml:space="preserve"> UĞUR </w:t>
            </w:r>
          </w:p>
          <w:p w14:paraId="6CBB93A9" w14:textId="77777777" w:rsidR="003350B7" w:rsidRPr="00FB765C" w:rsidRDefault="003350B7" w:rsidP="009D7358">
            <w:pPr>
              <w:jc w:val="both"/>
              <w:rPr>
                <w:sz w:val="20"/>
                <w:szCs w:val="20"/>
              </w:rPr>
            </w:pPr>
            <w:r w:rsidRPr="00FB765C">
              <w:rPr>
                <w:sz w:val="20"/>
                <w:szCs w:val="20"/>
              </w:rPr>
              <w:t>Sunum, tartışma, soru-cevap</w:t>
            </w:r>
          </w:p>
        </w:tc>
        <w:tc>
          <w:tcPr>
            <w:tcW w:w="384" w:type="dxa"/>
            <w:tcBorders>
              <w:left w:val="nil"/>
            </w:tcBorders>
          </w:tcPr>
          <w:p w14:paraId="731CA3D1" w14:textId="77777777" w:rsidR="003350B7" w:rsidRPr="00FB765C" w:rsidRDefault="003350B7" w:rsidP="009D7358">
            <w:pPr>
              <w:jc w:val="center"/>
              <w:rPr>
                <w:sz w:val="20"/>
                <w:szCs w:val="20"/>
              </w:rPr>
            </w:pPr>
          </w:p>
        </w:tc>
      </w:tr>
      <w:tr w:rsidR="003350B7" w:rsidRPr="00FB765C" w14:paraId="3D3139D4" w14:textId="77777777" w:rsidTr="005510A4">
        <w:tblPrEx>
          <w:tblBorders>
            <w:insideH w:val="single" w:sz="4" w:space="0" w:color="auto"/>
            <w:insideV w:val="single" w:sz="4" w:space="0" w:color="auto"/>
          </w:tblBorders>
        </w:tblPrEx>
        <w:trPr>
          <w:trHeight w:val="361"/>
        </w:trPr>
        <w:tc>
          <w:tcPr>
            <w:tcW w:w="1418" w:type="dxa"/>
          </w:tcPr>
          <w:p w14:paraId="2EB22530" w14:textId="0136EED2" w:rsidR="003350B7" w:rsidRPr="00FB765C" w:rsidRDefault="009D7358" w:rsidP="009D7358">
            <w:pPr>
              <w:rPr>
                <w:b/>
                <w:sz w:val="20"/>
                <w:szCs w:val="20"/>
              </w:rPr>
            </w:pPr>
            <w:r w:rsidRPr="00FB765C">
              <w:rPr>
                <w:b/>
                <w:sz w:val="20"/>
                <w:szCs w:val="20"/>
              </w:rPr>
              <w:t>10.hafta</w:t>
            </w:r>
          </w:p>
        </w:tc>
        <w:tc>
          <w:tcPr>
            <w:tcW w:w="5229" w:type="dxa"/>
          </w:tcPr>
          <w:p w14:paraId="034974B6" w14:textId="77777777" w:rsidR="003350B7" w:rsidRPr="00FB765C" w:rsidRDefault="003350B7" w:rsidP="009D7358">
            <w:pPr>
              <w:jc w:val="both"/>
              <w:rPr>
                <w:sz w:val="20"/>
                <w:szCs w:val="20"/>
              </w:rPr>
            </w:pPr>
            <w:r w:rsidRPr="00FB765C">
              <w:rPr>
                <w:sz w:val="20"/>
                <w:szCs w:val="20"/>
              </w:rPr>
              <w:t>Türkiye’de en sık görülen kanser türleri- 2</w:t>
            </w:r>
          </w:p>
          <w:p w14:paraId="340F2E87" w14:textId="77777777" w:rsidR="003350B7" w:rsidRPr="00FB765C" w:rsidRDefault="003350B7" w:rsidP="009D7358">
            <w:pPr>
              <w:jc w:val="both"/>
              <w:rPr>
                <w:b/>
                <w:sz w:val="20"/>
                <w:szCs w:val="20"/>
              </w:rPr>
            </w:pPr>
            <w:r w:rsidRPr="00FB765C">
              <w:rPr>
                <w:sz w:val="20"/>
                <w:szCs w:val="20"/>
              </w:rPr>
              <w:t xml:space="preserve">Kolon kanseri, Prostat  ve mesane kanseri </w:t>
            </w:r>
          </w:p>
        </w:tc>
        <w:tc>
          <w:tcPr>
            <w:tcW w:w="2178" w:type="dxa"/>
            <w:tcBorders>
              <w:right w:val="nil"/>
            </w:tcBorders>
          </w:tcPr>
          <w:p w14:paraId="270828D3" w14:textId="77777777" w:rsidR="009D7358" w:rsidRPr="00FB765C" w:rsidRDefault="009D7358" w:rsidP="009D7358">
            <w:pPr>
              <w:jc w:val="both"/>
              <w:rPr>
                <w:sz w:val="20"/>
                <w:szCs w:val="20"/>
              </w:rPr>
            </w:pPr>
            <w:r w:rsidRPr="00FB765C">
              <w:rPr>
                <w:sz w:val="20"/>
                <w:szCs w:val="20"/>
              </w:rPr>
              <w:t>Aslı AKDENİZ KUDUBEŞ</w:t>
            </w:r>
          </w:p>
          <w:p w14:paraId="451D9383" w14:textId="0099CADD" w:rsidR="003350B7" w:rsidRPr="00FB765C" w:rsidRDefault="003350B7" w:rsidP="009D7358">
            <w:pPr>
              <w:jc w:val="both"/>
              <w:rPr>
                <w:sz w:val="20"/>
                <w:szCs w:val="20"/>
              </w:rPr>
            </w:pPr>
            <w:r w:rsidRPr="00FB765C">
              <w:rPr>
                <w:sz w:val="20"/>
                <w:szCs w:val="20"/>
              </w:rPr>
              <w:t>Sunum, tartışma, soru-cevap</w:t>
            </w:r>
          </w:p>
        </w:tc>
        <w:tc>
          <w:tcPr>
            <w:tcW w:w="384" w:type="dxa"/>
            <w:tcBorders>
              <w:left w:val="nil"/>
            </w:tcBorders>
          </w:tcPr>
          <w:p w14:paraId="1AB0D5B2" w14:textId="77777777" w:rsidR="003350B7" w:rsidRPr="00FB765C" w:rsidRDefault="003350B7" w:rsidP="009D7358">
            <w:pPr>
              <w:rPr>
                <w:sz w:val="20"/>
                <w:szCs w:val="20"/>
              </w:rPr>
            </w:pPr>
          </w:p>
          <w:p w14:paraId="0D02BD9F" w14:textId="77777777" w:rsidR="003350B7" w:rsidRPr="00FB765C" w:rsidRDefault="003350B7" w:rsidP="009D7358">
            <w:pPr>
              <w:rPr>
                <w:sz w:val="20"/>
                <w:szCs w:val="20"/>
              </w:rPr>
            </w:pPr>
          </w:p>
        </w:tc>
      </w:tr>
      <w:tr w:rsidR="003350B7" w:rsidRPr="00FB765C" w14:paraId="78326B90" w14:textId="77777777" w:rsidTr="005510A4">
        <w:tblPrEx>
          <w:tblBorders>
            <w:insideH w:val="single" w:sz="4" w:space="0" w:color="auto"/>
            <w:insideV w:val="single" w:sz="4" w:space="0" w:color="auto"/>
          </w:tblBorders>
        </w:tblPrEx>
        <w:trPr>
          <w:trHeight w:val="361"/>
        </w:trPr>
        <w:tc>
          <w:tcPr>
            <w:tcW w:w="1418" w:type="dxa"/>
          </w:tcPr>
          <w:p w14:paraId="24845548" w14:textId="3C95B7D4" w:rsidR="003350B7" w:rsidRPr="00FB765C" w:rsidRDefault="009D7358" w:rsidP="009D7358">
            <w:pPr>
              <w:rPr>
                <w:b/>
                <w:sz w:val="20"/>
                <w:szCs w:val="20"/>
              </w:rPr>
            </w:pPr>
            <w:r w:rsidRPr="00FB765C">
              <w:rPr>
                <w:b/>
                <w:sz w:val="20"/>
                <w:szCs w:val="20"/>
              </w:rPr>
              <w:t>11.hafta</w:t>
            </w:r>
          </w:p>
        </w:tc>
        <w:tc>
          <w:tcPr>
            <w:tcW w:w="5229" w:type="dxa"/>
          </w:tcPr>
          <w:p w14:paraId="03C867C7" w14:textId="77777777" w:rsidR="003350B7" w:rsidRPr="00FB765C" w:rsidRDefault="003350B7" w:rsidP="009D7358">
            <w:pPr>
              <w:jc w:val="both"/>
              <w:rPr>
                <w:sz w:val="20"/>
                <w:szCs w:val="20"/>
              </w:rPr>
            </w:pPr>
            <w:r w:rsidRPr="00FB765C">
              <w:rPr>
                <w:sz w:val="20"/>
                <w:szCs w:val="20"/>
              </w:rPr>
              <w:t>Kanserli hastada yorgunluk ve hemşirelik yaklaşımı</w:t>
            </w:r>
            <w:r w:rsidRPr="00FB765C">
              <w:rPr>
                <w:b/>
                <w:sz w:val="20"/>
                <w:szCs w:val="20"/>
              </w:rPr>
              <w:t xml:space="preserve"> </w:t>
            </w:r>
          </w:p>
        </w:tc>
        <w:tc>
          <w:tcPr>
            <w:tcW w:w="2178" w:type="dxa"/>
            <w:tcBorders>
              <w:right w:val="nil"/>
            </w:tcBorders>
          </w:tcPr>
          <w:p w14:paraId="3A41EEBF" w14:textId="09326775" w:rsidR="003350B7" w:rsidRPr="00FB765C" w:rsidRDefault="003350B7" w:rsidP="009D7358">
            <w:pPr>
              <w:jc w:val="both"/>
              <w:rPr>
                <w:sz w:val="20"/>
                <w:szCs w:val="20"/>
              </w:rPr>
            </w:pPr>
            <w:r w:rsidRPr="00FB765C">
              <w:rPr>
                <w:sz w:val="20"/>
                <w:szCs w:val="20"/>
              </w:rPr>
              <w:t xml:space="preserve">Ezgi </w:t>
            </w:r>
            <w:r w:rsidR="009D7358" w:rsidRPr="00FB765C">
              <w:rPr>
                <w:sz w:val="20"/>
                <w:szCs w:val="20"/>
              </w:rPr>
              <w:t xml:space="preserve">KARADAĞ </w:t>
            </w:r>
          </w:p>
          <w:p w14:paraId="0E70EABC" w14:textId="77777777" w:rsidR="003350B7" w:rsidRPr="00FB765C" w:rsidRDefault="003350B7" w:rsidP="009D7358">
            <w:pPr>
              <w:jc w:val="both"/>
              <w:rPr>
                <w:sz w:val="20"/>
                <w:szCs w:val="20"/>
              </w:rPr>
            </w:pPr>
            <w:r w:rsidRPr="00FB765C">
              <w:rPr>
                <w:sz w:val="20"/>
                <w:szCs w:val="20"/>
              </w:rPr>
              <w:t>Sunum, tartışma, soru-cevap, vaka tartışması</w:t>
            </w:r>
          </w:p>
        </w:tc>
        <w:tc>
          <w:tcPr>
            <w:tcW w:w="384" w:type="dxa"/>
            <w:tcBorders>
              <w:left w:val="nil"/>
            </w:tcBorders>
          </w:tcPr>
          <w:p w14:paraId="1CE9DD81" w14:textId="77777777" w:rsidR="003350B7" w:rsidRPr="00FB765C" w:rsidRDefault="003350B7" w:rsidP="009D7358">
            <w:pPr>
              <w:jc w:val="center"/>
              <w:rPr>
                <w:sz w:val="20"/>
                <w:szCs w:val="20"/>
              </w:rPr>
            </w:pPr>
          </w:p>
          <w:p w14:paraId="52E361F9" w14:textId="77777777" w:rsidR="003350B7" w:rsidRPr="00FB765C" w:rsidRDefault="003350B7" w:rsidP="009D7358">
            <w:pPr>
              <w:jc w:val="center"/>
              <w:rPr>
                <w:sz w:val="20"/>
                <w:szCs w:val="20"/>
              </w:rPr>
            </w:pPr>
          </w:p>
        </w:tc>
      </w:tr>
      <w:tr w:rsidR="003350B7" w:rsidRPr="00FB765C" w14:paraId="031D480F" w14:textId="77777777" w:rsidTr="005510A4">
        <w:tblPrEx>
          <w:tblBorders>
            <w:insideH w:val="single" w:sz="4" w:space="0" w:color="auto"/>
            <w:insideV w:val="single" w:sz="4" w:space="0" w:color="auto"/>
          </w:tblBorders>
        </w:tblPrEx>
        <w:trPr>
          <w:trHeight w:val="361"/>
        </w:trPr>
        <w:tc>
          <w:tcPr>
            <w:tcW w:w="1418" w:type="dxa"/>
          </w:tcPr>
          <w:p w14:paraId="415578E9" w14:textId="1205E2D7" w:rsidR="003350B7" w:rsidRPr="00FB765C" w:rsidRDefault="009D7358" w:rsidP="009D7358">
            <w:pPr>
              <w:rPr>
                <w:b/>
                <w:sz w:val="20"/>
                <w:szCs w:val="20"/>
              </w:rPr>
            </w:pPr>
            <w:r w:rsidRPr="00FB765C">
              <w:rPr>
                <w:b/>
                <w:sz w:val="20"/>
                <w:szCs w:val="20"/>
              </w:rPr>
              <w:t>12.hafta</w:t>
            </w:r>
            <w:r w:rsidR="003350B7" w:rsidRPr="00FB765C">
              <w:rPr>
                <w:b/>
                <w:sz w:val="20"/>
                <w:szCs w:val="20"/>
              </w:rPr>
              <w:t xml:space="preserve"> </w:t>
            </w:r>
          </w:p>
        </w:tc>
        <w:tc>
          <w:tcPr>
            <w:tcW w:w="5229" w:type="dxa"/>
          </w:tcPr>
          <w:p w14:paraId="070C5764" w14:textId="77777777" w:rsidR="003350B7" w:rsidRPr="00FB765C" w:rsidRDefault="003350B7" w:rsidP="009D7358">
            <w:pPr>
              <w:jc w:val="both"/>
              <w:rPr>
                <w:sz w:val="20"/>
                <w:szCs w:val="20"/>
              </w:rPr>
            </w:pPr>
            <w:r w:rsidRPr="00FB765C">
              <w:rPr>
                <w:sz w:val="20"/>
                <w:szCs w:val="20"/>
              </w:rPr>
              <w:t xml:space="preserve">Kanserli birey ve ailesinin tanı ve tedaviye bağlı yaşadığı sorunlar ve hemşirelik yaklaşımı </w:t>
            </w:r>
          </w:p>
          <w:p w14:paraId="7F815B82" w14:textId="77777777" w:rsidR="003350B7" w:rsidRPr="00FB765C" w:rsidRDefault="003350B7" w:rsidP="009D7358">
            <w:pPr>
              <w:jc w:val="both"/>
              <w:rPr>
                <w:sz w:val="20"/>
                <w:szCs w:val="20"/>
              </w:rPr>
            </w:pPr>
          </w:p>
        </w:tc>
        <w:tc>
          <w:tcPr>
            <w:tcW w:w="2178" w:type="dxa"/>
            <w:tcBorders>
              <w:right w:val="nil"/>
            </w:tcBorders>
          </w:tcPr>
          <w:p w14:paraId="20A095AC" w14:textId="390D0CC9" w:rsidR="003350B7" w:rsidRPr="00FB765C" w:rsidRDefault="003350B7" w:rsidP="009D7358">
            <w:pPr>
              <w:jc w:val="both"/>
              <w:rPr>
                <w:sz w:val="20"/>
                <w:szCs w:val="20"/>
              </w:rPr>
            </w:pPr>
            <w:r w:rsidRPr="00FB765C">
              <w:rPr>
                <w:sz w:val="20"/>
                <w:szCs w:val="20"/>
              </w:rPr>
              <w:t xml:space="preserve">Özlem </w:t>
            </w:r>
            <w:r w:rsidR="009D7358" w:rsidRPr="00FB765C">
              <w:rPr>
                <w:sz w:val="20"/>
                <w:szCs w:val="20"/>
              </w:rPr>
              <w:t xml:space="preserve">UĞUR </w:t>
            </w:r>
          </w:p>
          <w:p w14:paraId="4B9A9C4F" w14:textId="77777777" w:rsidR="003350B7" w:rsidRPr="00FB765C" w:rsidRDefault="003350B7" w:rsidP="009D7358">
            <w:pPr>
              <w:jc w:val="both"/>
              <w:rPr>
                <w:sz w:val="20"/>
                <w:szCs w:val="20"/>
              </w:rPr>
            </w:pPr>
            <w:r w:rsidRPr="00FB765C">
              <w:rPr>
                <w:sz w:val="20"/>
                <w:szCs w:val="20"/>
              </w:rPr>
              <w:t>Sunum, tartışma, soru-cevap, vaka tartışması</w:t>
            </w:r>
          </w:p>
        </w:tc>
        <w:tc>
          <w:tcPr>
            <w:tcW w:w="384" w:type="dxa"/>
            <w:tcBorders>
              <w:left w:val="nil"/>
            </w:tcBorders>
          </w:tcPr>
          <w:p w14:paraId="056B5EB7" w14:textId="77777777" w:rsidR="003350B7" w:rsidRPr="00FB765C" w:rsidRDefault="003350B7" w:rsidP="009D7358">
            <w:pPr>
              <w:jc w:val="center"/>
              <w:rPr>
                <w:sz w:val="20"/>
                <w:szCs w:val="20"/>
              </w:rPr>
            </w:pPr>
          </w:p>
        </w:tc>
      </w:tr>
      <w:tr w:rsidR="003350B7" w:rsidRPr="00FB765C" w14:paraId="2FDE89A3" w14:textId="77777777" w:rsidTr="005510A4">
        <w:tblPrEx>
          <w:tblBorders>
            <w:insideH w:val="single" w:sz="4" w:space="0" w:color="auto"/>
            <w:insideV w:val="single" w:sz="4" w:space="0" w:color="auto"/>
          </w:tblBorders>
        </w:tblPrEx>
        <w:trPr>
          <w:trHeight w:val="497"/>
        </w:trPr>
        <w:tc>
          <w:tcPr>
            <w:tcW w:w="1418" w:type="dxa"/>
          </w:tcPr>
          <w:p w14:paraId="1562160F" w14:textId="3B2DE0B5" w:rsidR="003350B7" w:rsidRPr="00FB765C" w:rsidRDefault="009D7358" w:rsidP="009D7358">
            <w:pPr>
              <w:rPr>
                <w:b/>
                <w:sz w:val="20"/>
                <w:szCs w:val="20"/>
              </w:rPr>
            </w:pPr>
            <w:r w:rsidRPr="00FB765C">
              <w:rPr>
                <w:b/>
                <w:sz w:val="20"/>
                <w:szCs w:val="20"/>
              </w:rPr>
              <w:t>13.hafta</w:t>
            </w:r>
          </w:p>
        </w:tc>
        <w:tc>
          <w:tcPr>
            <w:tcW w:w="5229" w:type="dxa"/>
          </w:tcPr>
          <w:p w14:paraId="6EF4F02D" w14:textId="77777777" w:rsidR="003350B7" w:rsidRPr="00FB765C" w:rsidRDefault="003350B7" w:rsidP="009D7358">
            <w:pPr>
              <w:jc w:val="both"/>
              <w:rPr>
                <w:sz w:val="20"/>
                <w:szCs w:val="20"/>
              </w:rPr>
            </w:pPr>
            <w:r w:rsidRPr="00FB765C">
              <w:rPr>
                <w:sz w:val="20"/>
                <w:szCs w:val="20"/>
              </w:rPr>
              <w:t xml:space="preserve">Kanser ve Tamamlayıcı Uygulamalar </w:t>
            </w:r>
          </w:p>
        </w:tc>
        <w:tc>
          <w:tcPr>
            <w:tcW w:w="2178" w:type="dxa"/>
            <w:tcBorders>
              <w:right w:val="nil"/>
            </w:tcBorders>
          </w:tcPr>
          <w:p w14:paraId="45AEDE11" w14:textId="554C6205" w:rsidR="003350B7" w:rsidRPr="00FB765C" w:rsidRDefault="003350B7" w:rsidP="009D7358">
            <w:pPr>
              <w:jc w:val="both"/>
              <w:rPr>
                <w:sz w:val="20"/>
                <w:szCs w:val="20"/>
              </w:rPr>
            </w:pPr>
            <w:r w:rsidRPr="00FB765C">
              <w:rPr>
                <w:sz w:val="20"/>
                <w:szCs w:val="20"/>
              </w:rPr>
              <w:t xml:space="preserve">Ezgi </w:t>
            </w:r>
            <w:r w:rsidR="009D7358" w:rsidRPr="00FB765C">
              <w:rPr>
                <w:sz w:val="20"/>
                <w:szCs w:val="20"/>
              </w:rPr>
              <w:t xml:space="preserve">KARADAĞ </w:t>
            </w:r>
          </w:p>
          <w:p w14:paraId="608A056B" w14:textId="77777777" w:rsidR="003350B7" w:rsidRPr="00FB765C" w:rsidRDefault="003350B7" w:rsidP="009D7358">
            <w:pPr>
              <w:jc w:val="both"/>
              <w:rPr>
                <w:sz w:val="20"/>
                <w:szCs w:val="20"/>
              </w:rPr>
            </w:pPr>
            <w:r w:rsidRPr="00FB765C">
              <w:rPr>
                <w:sz w:val="20"/>
                <w:szCs w:val="20"/>
              </w:rPr>
              <w:t>Sunum, tartışma, soru-cevap, vaka tartışması</w:t>
            </w:r>
          </w:p>
        </w:tc>
        <w:tc>
          <w:tcPr>
            <w:tcW w:w="384" w:type="dxa"/>
            <w:tcBorders>
              <w:left w:val="nil"/>
            </w:tcBorders>
          </w:tcPr>
          <w:p w14:paraId="29FED282" w14:textId="77777777" w:rsidR="003350B7" w:rsidRPr="00FB765C" w:rsidRDefault="003350B7" w:rsidP="009D7358">
            <w:pPr>
              <w:rPr>
                <w:sz w:val="20"/>
                <w:szCs w:val="20"/>
              </w:rPr>
            </w:pPr>
          </w:p>
        </w:tc>
      </w:tr>
      <w:tr w:rsidR="003350B7" w:rsidRPr="00FB765C" w14:paraId="03636BF1" w14:textId="77777777" w:rsidTr="005510A4">
        <w:tblPrEx>
          <w:tblBorders>
            <w:insideH w:val="single" w:sz="4" w:space="0" w:color="auto"/>
            <w:insideV w:val="single" w:sz="4" w:space="0" w:color="auto"/>
          </w:tblBorders>
        </w:tblPrEx>
        <w:trPr>
          <w:trHeight w:val="905"/>
        </w:trPr>
        <w:tc>
          <w:tcPr>
            <w:tcW w:w="1418" w:type="dxa"/>
          </w:tcPr>
          <w:p w14:paraId="075305D7" w14:textId="0357650F" w:rsidR="003350B7" w:rsidRPr="00FB765C" w:rsidRDefault="009D7358" w:rsidP="009D7358">
            <w:pPr>
              <w:rPr>
                <w:b/>
                <w:sz w:val="20"/>
                <w:szCs w:val="20"/>
              </w:rPr>
            </w:pPr>
            <w:r w:rsidRPr="00FB765C">
              <w:rPr>
                <w:b/>
                <w:sz w:val="20"/>
                <w:szCs w:val="20"/>
              </w:rPr>
              <w:t>14.hafta</w:t>
            </w:r>
          </w:p>
        </w:tc>
        <w:tc>
          <w:tcPr>
            <w:tcW w:w="5229" w:type="dxa"/>
          </w:tcPr>
          <w:p w14:paraId="1713B17F" w14:textId="77777777" w:rsidR="003350B7" w:rsidRPr="00FB765C" w:rsidRDefault="003350B7" w:rsidP="009D7358">
            <w:pPr>
              <w:jc w:val="both"/>
              <w:rPr>
                <w:sz w:val="20"/>
                <w:szCs w:val="20"/>
              </w:rPr>
            </w:pPr>
            <w:r w:rsidRPr="00FB765C">
              <w:rPr>
                <w:sz w:val="20"/>
                <w:szCs w:val="20"/>
              </w:rPr>
              <w:t xml:space="preserve">Dersin değerlendirilmesi </w:t>
            </w:r>
          </w:p>
        </w:tc>
        <w:tc>
          <w:tcPr>
            <w:tcW w:w="2178" w:type="dxa"/>
            <w:tcBorders>
              <w:right w:val="nil"/>
            </w:tcBorders>
          </w:tcPr>
          <w:p w14:paraId="698D04F0" w14:textId="280A3AB8" w:rsidR="003350B7" w:rsidRPr="00FB765C" w:rsidRDefault="003350B7" w:rsidP="009D7358">
            <w:pPr>
              <w:jc w:val="both"/>
              <w:rPr>
                <w:sz w:val="20"/>
                <w:szCs w:val="20"/>
              </w:rPr>
            </w:pPr>
            <w:r w:rsidRPr="00FB765C">
              <w:rPr>
                <w:sz w:val="20"/>
                <w:szCs w:val="20"/>
              </w:rPr>
              <w:t xml:space="preserve">Ezgi </w:t>
            </w:r>
            <w:r w:rsidR="009D7358" w:rsidRPr="00FB765C">
              <w:rPr>
                <w:sz w:val="20"/>
                <w:szCs w:val="20"/>
              </w:rPr>
              <w:t xml:space="preserve">KARADAĞ </w:t>
            </w:r>
          </w:p>
          <w:p w14:paraId="6203670B" w14:textId="77777777" w:rsidR="003350B7" w:rsidRPr="00FB765C" w:rsidRDefault="003350B7" w:rsidP="009D7358">
            <w:pPr>
              <w:jc w:val="both"/>
              <w:rPr>
                <w:sz w:val="20"/>
                <w:szCs w:val="20"/>
              </w:rPr>
            </w:pPr>
            <w:r w:rsidRPr="00FB765C">
              <w:rPr>
                <w:sz w:val="20"/>
                <w:szCs w:val="20"/>
              </w:rPr>
              <w:t xml:space="preserve">Ders değerledirme formu ve yazılı olarak </w:t>
            </w:r>
          </w:p>
        </w:tc>
        <w:tc>
          <w:tcPr>
            <w:tcW w:w="384" w:type="dxa"/>
            <w:tcBorders>
              <w:left w:val="nil"/>
            </w:tcBorders>
          </w:tcPr>
          <w:p w14:paraId="3794F480" w14:textId="77777777" w:rsidR="003350B7" w:rsidRPr="00FB765C" w:rsidRDefault="003350B7" w:rsidP="009D7358">
            <w:pPr>
              <w:jc w:val="center"/>
              <w:rPr>
                <w:sz w:val="20"/>
                <w:szCs w:val="20"/>
              </w:rPr>
            </w:pPr>
          </w:p>
          <w:p w14:paraId="6874B4BB" w14:textId="77777777" w:rsidR="003350B7" w:rsidRPr="00FB765C" w:rsidRDefault="003350B7" w:rsidP="009D7358">
            <w:pPr>
              <w:jc w:val="center"/>
              <w:rPr>
                <w:sz w:val="20"/>
                <w:szCs w:val="20"/>
              </w:rPr>
            </w:pPr>
          </w:p>
          <w:p w14:paraId="604648CB" w14:textId="77777777" w:rsidR="003350B7" w:rsidRPr="00FB765C" w:rsidRDefault="003350B7" w:rsidP="009D7358">
            <w:pPr>
              <w:jc w:val="center"/>
              <w:rPr>
                <w:sz w:val="20"/>
                <w:szCs w:val="20"/>
              </w:rPr>
            </w:pPr>
          </w:p>
        </w:tc>
      </w:tr>
    </w:tbl>
    <w:p w14:paraId="1830A803" w14:textId="77777777" w:rsidR="003350B7" w:rsidRPr="00FB765C" w:rsidRDefault="003350B7" w:rsidP="003350B7">
      <w:pPr>
        <w:rPr>
          <w:sz w:val="20"/>
          <w:szCs w:val="20"/>
        </w:rPr>
      </w:pPr>
    </w:p>
    <w:p w14:paraId="1DAA3C0E" w14:textId="77777777" w:rsidR="003350B7" w:rsidRPr="00FB765C" w:rsidRDefault="003350B7" w:rsidP="003350B7">
      <w:pPr>
        <w:rPr>
          <w:b/>
          <w:sz w:val="20"/>
          <w:szCs w:val="20"/>
        </w:rPr>
      </w:pPr>
      <w:r w:rsidRPr="00FB765C">
        <w:rPr>
          <w:b/>
          <w:sz w:val="20"/>
          <w:szCs w:val="20"/>
        </w:rPr>
        <w:t>Dersin Öğrenme Kazanımlarının Program Kazanımları ile İlişkisi</w:t>
      </w:r>
    </w:p>
    <w:p w14:paraId="26CEAB12" w14:textId="77777777" w:rsidR="003350B7" w:rsidRPr="00FB765C" w:rsidRDefault="003350B7" w:rsidP="003350B7">
      <w:pPr>
        <w:rPr>
          <w:b/>
          <w:sz w:val="20"/>
          <w:szCs w:val="20"/>
        </w:rPr>
      </w:pPr>
    </w:p>
    <w:tbl>
      <w:tblPr>
        <w:tblW w:w="9204" w:type="dxa"/>
        <w:tblLayout w:type="fixed"/>
        <w:tblCellMar>
          <w:left w:w="70" w:type="dxa"/>
          <w:right w:w="70" w:type="dxa"/>
        </w:tblCellMar>
        <w:tblLook w:val="04A0" w:firstRow="1" w:lastRow="0" w:firstColumn="1" w:lastColumn="0" w:noHBand="0" w:noVBand="1"/>
      </w:tblPr>
      <w:tblGrid>
        <w:gridCol w:w="781"/>
        <w:gridCol w:w="567"/>
        <w:gridCol w:w="567"/>
        <w:gridCol w:w="567"/>
        <w:gridCol w:w="567"/>
        <w:gridCol w:w="567"/>
        <w:gridCol w:w="567"/>
        <w:gridCol w:w="567"/>
        <w:gridCol w:w="567"/>
        <w:gridCol w:w="567"/>
        <w:gridCol w:w="485"/>
        <w:gridCol w:w="425"/>
        <w:gridCol w:w="567"/>
        <w:gridCol w:w="426"/>
        <w:gridCol w:w="567"/>
        <w:gridCol w:w="850"/>
      </w:tblGrid>
      <w:tr w:rsidR="00126198" w:rsidRPr="00FB765C" w14:paraId="2378EA7B" w14:textId="77777777" w:rsidTr="003450E7">
        <w:trPr>
          <w:trHeight w:val="429"/>
        </w:trPr>
        <w:tc>
          <w:tcPr>
            <w:tcW w:w="781" w:type="dxa"/>
            <w:tcBorders>
              <w:top w:val="single" w:sz="4" w:space="0" w:color="auto"/>
              <w:left w:val="single" w:sz="8" w:space="0" w:color="auto"/>
              <w:bottom w:val="single" w:sz="8" w:space="0" w:color="auto"/>
              <w:right w:val="single" w:sz="8" w:space="0" w:color="auto"/>
            </w:tcBorders>
          </w:tcPr>
          <w:p w14:paraId="61859E0A" w14:textId="77777777" w:rsidR="003350B7" w:rsidRPr="00FB765C" w:rsidRDefault="003350B7" w:rsidP="00AB7469">
            <w:pPr>
              <w:jc w:val="center"/>
              <w:rPr>
                <w:b/>
                <w:bCs/>
                <w:color w:val="000000"/>
                <w:sz w:val="20"/>
                <w:szCs w:val="20"/>
              </w:rPr>
            </w:pPr>
            <w:r w:rsidRPr="00FB765C">
              <w:rPr>
                <w:b/>
                <w:bCs/>
                <w:color w:val="000000"/>
                <w:sz w:val="20"/>
                <w:szCs w:val="20"/>
              </w:rPr>
              <w:t>ÖK</w:t>
            </w:r>
          </w:p>
        </w:tc>
        <w:tc>
          <w:tcPr>
            <w:tcW w:w="567" w:type="dxa"/>
            <w:tcBorders>
              <w:top w:val="single" w:sz="4" w:space="0" w:color="auto"/>
              <w:left w:val="nil"/>
              <w:bottom w:val="single" w:sz="8" w:space="0" w:color="auto"/>
              <w:right w:val="single" w:sz="8" w:space="0" w:color="auto"/>
            </w:tcBorders>
          </w:tcPr>
          <w:p w14:paraId="5E0CD0EE" w14:textId="77777777" w:rsidR="003350B7" w:rsidRPr="00FB765C" w:rsidRDefault="003350B7" w:rsidP="00AB7469">
            <w:pPr>
              <w:jc w:val="center"/>
              <w:rPr>
                <w:b/>
                <w:bCs/>
                <w:color w:val="000000"/>
                <w:sz w:val="20"/>
                <w:szCs w:val="20"/>
              </w:rPr>
            </w:pPr>
            <w:r w:rsidRPr="00FB765C">
              <w:rPr>
                <w:b/>
                <w:bCs/>
                <w:color w:val="000000"/>
                <w:sz w:val="20"/>
                <w:szCs w:val="20"/>
              </w:rPr>
              <w:t>PK1</w:t>
            </w:r>
          </w:p>
        </w:tc>
        <w:tc>
          <w:tcPr>
            <w:tcW w:w="567" w:type="dxa"/>
            <w:tcBorders>
              <w:top w:val="single" w:sz="4" w:space="0" w:color="auto"/>
              <w:left w:val="nil"/>
              <w:bottom w:val="single" w:sz="8" w:space="0" w:color="auto"/>
              <w:right w:val="single" w:sz="8" w:space="0" w:color="auto"/>
            </w:tcBorders>
          </w:tcPr>
          <w:p w14:paraId="2CB8187F" w14:textId="77777777" w:rsidR="003350B7" w:rsidRPr="00FB765C" w:rsidRDefault="003350B7" w:rsidP="00AB7469">
            <w:pPr>
              <w:jc w:val="center"/>
              <w:rPr>
                <w:b/>
                <w:bCs/>
                <w:color w:val="000000"/>
                <w:sz w:val="20"/>
                <w:szCs w:val="20"/>
              </w:rPr>
            </w:pPr>
            <w:r w:rsidRPr="00FB765C">
              <w:rPr>
                <w:b/>
                <w:bCs/>
                <w:color w:val="000000"/>
                <w:sz w:val="20"/>
                <w:szCs w:val="20"/>
              </w:rPr>
              <w:t>PK2</w:t>
            </w:r>
          </w:p>
        </w:tc>
        <w:tc>
          <w:tcPr>
            <w:tcW w:w="567" w:type="dxa"/>
            <w:tcBorders>
              <w:top w:val="single" w:sz="4" w:space="0" w:color="auto"/>
              <w:left w:val="nil"/>
              <w:bottom w:val="single" w:sz="8" w:space="0" w:color="auto"/>
              <w:right w:val="single" w:sz="8" w:space="0" w:color="auto"/>
            </w:tcBorders>
          </w:tcPr>
          <w:p w14:paraId="2D909867" w14:textId="77777777" w:rsidR="003350B7" w:rsidRPr="00FB765C" w:rsidRDefault="003350B7" w:rsidP="00AB7469">
            <w:pPr>
              <w:jc w:val="center"/>
              <w:rPr>
                <w:b/>
                <w:bCs/>
                <w:color w:val="000000"/>
                <w:sz w:val="20"/>
                <w:szCs w:val="20"/>
              </w:rPr>
            </w:pPr>
            <w:r w:rsidRPr="00FB765C">
              <w:rPr>
                <w:b/>
                <w:bCs/>
                <w:color w:val="000000"/>
                <w:sz w:val="20"/>
                <w:szCs w:val="20"/>
              </w:rPr>
              <w:t xml:space="preserve">PK3 </w:t>
            </w:r>
          </w:p>
        </w:tc>
        <w:tc>
          <w:tcPr>
            <w:tcW w:w="567" w:type="dxa"/>
            <w:tcBorders>
              <w:top w:val="single" w:sz="4" w:space="0" w:color="auto"/>
              <w:left w:val="nil"/>
              <w:bottom w:val="single" w:sz="8" w:space="0" w:color="auto"/>
              <w:right w:val="single" w:sz="8" w:space="0" w:color="auto"/>
            </w:tcBorders>
          </w:tcPr>
          <w:p w14:paraId="1F338036" w14:textId="77777777" w:rsidR="003350B7" w:rsidRPr="00FB765C" w:rsidRDefault="003350B7" w:rsidP="00AB7469">
            <w:pPr>
              <w:jc w:val="center"/>
              <w:rPr>
                <w:b/>
                <w:bCs/>
                <w:color w:val="000000"/>
                <w:sz w:val="20"/>
                <w:szCs w:val="20"/>
              </w:rPr>
            </w:pPr>
            <w:r w:rsidRPr="00FB765C">
              <w:rPr>
                <w:b/>
                <w:bCs/>
                <w:color w:val="000000"/>
                <w:sz w:val="20"/>
                <w:szCs w:val="20"/>
              </w:rPr>
              <w:t>PK4</w:t>
            </w:r>
          </w:p>
        </w:tc>
        <w:tc>
          <w:tcPr>
            <w:tcW w:w="567" w:type="dxa"/>
            <w:tcBorders>
              <w:top w:val="single" w:sz="4" w:space="0" w:color="auto"/>
              <w:left w:val="nil"/>
              <w:bottom w:val="single" w:sz="8" w:space="0" w:color="auto"/>
              <w:right w:val="single" w:sz="8" w:space="0" w:color="auto"/>
            </w:tcBorders>
          </w:tcPr>
          <w:p w14:paraId="15CA5476" w14:textId="77777777" w:rsidR="003350B7" w:rsidRPr="00FB765C" w:rsidRDefault="003350B7" w:rsidP="00AB7469">
            <w:pPr>
              <w:jc w:val="center"/>
              <w:rPr>
                <w:b/>
                <w:bCs/>
                <w:color w:val="000000"/>
                <w:sz w:val="20"/>
                <w:szCs w:val="20"/>
              </w:rPr>
            </w:pPr>
            <w:r w:rsidRPr="00FB765C">
              <w:rPr>
                <w:b/>
                <w:bCs/>
                <w:color w:val="000000"/>
                <w:sz w:val="20"/>
                <w:szCs w:val="20"/>
              </w:rPr>
              <w:t>PK5</w:t>
            </w:r>
          </w:p>
        </w:tc>
        <w:tc>
          <w:tcPr>
            <w:tcW w:w="567" w:type="dxa"/>
            <w:tcBorders>
              <w:top w:val="single" w:sz="4" w:space="0" w:color="auto"/>
              <w:left w:val="nil"/>
              <w:bottom w:val="single" w:sz="8" w:space="0" w:color="auto"/>
              <w:right w:val="single" w:sz="8" w:space="0" w:color="000000"/>
            </w:tcBorders>
          </w:tcPr>
          <w:p w14:paraId="0E16F93A" w14:textId="77777777" w:rsidR="003350B7" w:rsidRPr="00FB765C" w:rsidRDefault="003350B7" w:rsidP="00AB7469">
            <w:pPr>
              <w:jc w:val="center"/>
              <w:rPr>
                <w:b/>
                <w:bCs/>
                <w:color w:val="000000"/>
                <w:sz w:val="20"/>
                <w:szCs w:val="20"/>
              </w:rPr>
            </w:pPr>
            <w:r w:rsidRPr="00FB765C">
              <w:rPr>
                <w:b/>
                <w:bCs/>
                <w:color w:val="000000"/>
                <w:sz w:val="20"/>
                <w:szCs w:val="20"/>
              </w:rPr>
              <w:t>PK6</w:t>
            </w:r>
          </w:p>
        </w:tc>
        <w:tc>
          <w:tcPr>
            <w:tcW w:w="567" w:type="dxa"/>
            <w:tcBorders>
              <w:top w:val="single" w:sz="4" w:space="0" w:color="auto"/>
              <w:left w:val="nil"/>
              <w:bottom w:val="single" w:sz="8" w:space="0" w:color="auto"/>
              <w:right w:val="single" w:sz="8" w:space="0" w:color="auto"/>
            </w:tcBorders>
          </w:tcPr>
          <w:p w14:paraId="2263EF0D" w14:textId="77777777" w:rsidR="003350B7" w:rsidRPr="00FB765C" w:rsidRDefault="003350B7" w:rsidP="00AB7469">
            <w:pPr>
              <w:jc w:val="center"/>
              <w:rPr>
                <w:b/>
                <w:bCs/>
                <w:color w:val="000000"/>
                <w:sz w:val="20"/>
                <w:szCs w:val="20"/>
              </w:rPr>
            </w:pPr>
            <w:r w:rsidRPr="00FB765C">
              <w:rPr>
                <w:b/>
                <w:bCs/>
                <w:color w:val="000000"/>
                <w:sz w:val="20"/>
                <w:szCs w:val="20"/>
              </w:rPr>
              <w:t>PK7</w:t>
            </w:r>
          </w:p>
        </w:tc>
        <w:tc>
          <w:tcPr>
            <w:tcW w:w="567" w:type="dxa"/>
            <w:tcBorders>
              <w:top w:val="single" w:sz="4" w:space="0" w:color="auto"/>
              <w:left w:val="nil"/>
              <w:bottom w:val="single" w:sz="8" w:space="0" w:color="auto"/>
              <w:right w:val="single" w:sz="8" w:space="0" w:color="auto"/>
            </w:tcBorders>
          </w:tcPr>
          <w:p w14:paraId="6ED69C6A" w14:textId="77777777" w:rsidR="003350B7" w:rsidRPr="00FB765C" w:rsidRDefault="003350B7" w:rsidP="00AB7469">
            <w:pPr>
              <w:jc w:val="center"/>
              <w:rPr>
                <w:b/>
                <w:bCs/>
                <w:color w:val="000000"/>
                <w:sz w:val="20"/>
                <w:szCs w:val="20"/>
              </w:rPr>
            </w:pPr>
            <w:r w:rsidRPr="00FB765C">
              <w:rPr>
                <w:b/>
                <w:bCs/>
                <w:color w:val="000000"/>
                <w:sz w:val="20"/>
                <w:szCs w:val="20"/>
              </w:rPr>
              <w:t>PK8</w:t>
            </w:r>
          </w:p>
        </w:tc>
        <w:tc>
          <w:tcPr>
            <w:tcW w:w="567" w:type="dxa"/>
            <w:tcBorders>
              <w:top w:val="single" w:sz="4" w:space="0" w:color="auto"/>
              <w:left w:val="nil"/>
              <w:bottom w:val="single" w:sz="8" w:space="0" w:color="auto"/>
              <w:right w:val="single" w:sz="8" w:space="0" w:color="000000"/>
            </w:tcBorders>
          </w:tcPr>
          <w:p w14:paraId="3A3B6E6B" w14:textId="77777777" w:rsidR="003350B7" w:rsidRPr="00FB765C" w:rsidRDefault="003350B7" w:rsidP="00AB7469">
            <w:pPr>
              <w:jc w:val="center"/>
              <w:rPr>
                <w:b/>
                <w:bCs/>
                <w:color w:val="000000"/>
                <w:sz w:val="20"/>
                <w:szCs w:val="20"/>
              </w:rPr>
            </w:pPr>
            <w:r w:rsidRPr="00FB765C">
              <w:rPr>
                <w:b/>
                <w:bCs/>
                <w:color w:val="000000"/>
                <w:sz w:val="20"/>
                <w:szCs w:val="20"/>
              </w:rPr>
              <w:t>PK9</w:t>
            </w:r>
          </w:p>
        </w:tc>
        <w:tc>
          <w:tcPr>
            <w:tcW w:w="485" w:type="dxa"/>
            <w:tcBorders>
              <w:top w:val="single" w:sz="4" w:space="0" w:color="auto"/>
              <w:left w:val="nil"/>
              <w:bottom w:val="single" w:sz="8" w:space="0" w:color="auto"/>
              <w:right w:val="single" w:sz="8" w:space="0" w:color="auto"/>
            </w:tcBorders>
          </w:tcPr>
          <w:p w14:paraId="0D34610E" w14:textId="77777777" w:rsidR="003450E7" w:rsidRDefault="003350B7" w:rsidP="00AB7469">
            <w:pPr>
              <w:jc w:val="center"/>
              <w:rPr>
                <w:b/>
                <w:bCs/>
                <w:color w:val="000000"/>
                <w:sz w:val="20"/>
                <w:szCs w:val="20"/>
              </w:rPr>
            </w:pPr>
            <w:r w:rsidRPr="00FB765C">
              <w:rPr>
                <w:b/>
                <w:bCs/>
                <w:color w:val="000000"/>
                <w:sz w:val="20"/>
                <w:szCs w:val="20"/>
              </w:rPr>
              <w:t>PK</w:t>
            </w:r>
          </w:p>
          <w:p w14:paraId="1507C588" w14:textId="61F4F3A8" w:rsidR="003350B7" w:rsidRPr="00FB765C" w:rsidRDefault="003350B7" w:rsidP="00AB7469">
            <w:pPr>
              <w:jc w:val="center"/>
              <w:rPr>
                <w:b/>
                <w:bCs/>
                <w:color w:val="000000"/>
                <w:sz w:val="20"/>
                <w:szCs w:val="20"/>
              </w:rPr>
            </w:pPr>
            <w:r w:rsidRPr="00FB765C">
              <w:rPr>
                <w:b/>
                <w:bCs/>
                <w:color w:val="000000"/>
                <w:sz w:val="20"/>
                <w:szCs w:val="20"/>
              </w:rPr>
              <w:t>10</w:t>
            </w:r>
          </w:p>
        </w:tc>
        <w:tc>
          <w:tcPr>
            <w:tcW w:w="425" w:type="dxa"/>
            <w:tcBorders>
              <w:top w:val="single" w:sz="4" w:space="0" w:color="auto"/>
              <w:left w:val="nil"/>
              <w:bottom w:val="single" w:sz="8" w:space="0" w:color="auto"/>
              <w:right w:val="single" w:sz="8" w:space="0" w:color="auto"/>
            </w:tcBorders>
          </w:tcPr>
          <w:p w14:paraId="2793F939" w14:textId="77777777" w:rsidR="003450E7" w:rsidRDefault="003350B7" w:rsidP="00AB7469">
            <w:pPr>
              <w:jc w:val="center"/>
              <w:rPr>
                <w:b/>
                <w:bCs/>
                <w:color w:val="000000"/>
                <w:sz w:val="20"/>
                <w:szCs w:val="20"/>
              </w:rPr>
            </w:pPr>
            <w:r w:rsidRPr="00FB765C">
              <w:rPr>
                <w:b/>
                <w:bCs/>
                <w:color w:val="000000"/>
                <w:sz w:val="20"/>
                <w:szCs w:val="20"/>
              </w:rPr>
              <w:t>PK</w:t>
            </w:r>
          </w:p>
          <w:p w14:paraId="6631B0E5" w14:textId="64262CDD" w:rsidR="003350B7" w:rsidRPr="00FB765C" w:rsidRDefault="003350B7" w:rsidP="00AB7469">
            <w:pPr>
              <w:jc w:val="center"/>
              <w:rPr>
                <w:b/>
                <w:bCs/>
                <w:color w:val="000000"/>
                <w:sz w:val="20"/>
                <w:szCs w:val="20"/>
              </w:rPr>
            </w:pPr>
            <w:r w:rsidRPr="00FB765C">
              <w:rPr>
                <w:b/>
                <w:bCs/>
                <w:color w:val="000000"/>
                <w:sz w:val="20"/>
                <w:szCs w:val="20"/>
              </w:rPr>
              <w:t>11</w:t>
            </w:r>
          </w:p>
        </w:tc>
        <w:tc>
          <w:tcPr>
            <w:tcW w:w="567" w:type="dxa"/>
            <w:tcBorders>
              <w:top w:val="single" w:sz="4" w:space="0" w:color="auto"/>
              <w:left w:val="nil"/>
              <w:bottom w:val="single" w:sz="8" w:space="0" w:color="auto"/>
              <w:right w:val="single" w:sz="8" w:space="0" w:color="auto"/>
            </w:tcBorders>
          </w:tcPr>
          <w:p w14:paraId="490F3A14" w14:textId="77777777" w:rsidR="003450E7" w:rsidRDefault="003350B7" w:rsidP="00AB7469">
            <w:pPr>
              <w:jc w:val="center"/>
              <w:rPr>
                <w:b/>
                <w:bCs/>
                <w:color w:val="000000"/>
                <w:sz w:val="20"/>
                <w:szCs w:val="20"/>
              </w:rPr>
            </w:pPr>
            <w:r w:rsidRPr="00FB765C">
              <w:rPr>
                <w:b/>
                <w:bCs/>
                <w:color w:val="000000"/>
                <w:sz w:val="20"/>
                <w:szCs w:val="20"/>
              </w:rPr>
              <w:t>PK</w:t>
            </w:r>
          </w:p>
          <w:p w14:paraId="1B5C2DC4" w14:textId="5FCCA628" w:rsidR="003350B7" w:rsidRPr="00FB765C" w:rsidRDefault="003350B7" w:rsidP="00AB7469">
            <w:pPr>
              <w:jc w:val="center"/>
              <w:rPr>
                <w:b/>
                <w:bCs/>
                <w:color w:val="000000"/>
                <w:sz w:val="20"/>
                <w:szCs w:val="20"/>
              </w:rPr>
            </w:pPr>
            <w:r w:rsidRPr="00FB765C">
              <w:rPr>
                <w:b/>
                <w:bCs/>
                <w:color w:val="000000"/>
                <w:sz w:val="20"/>
                <w:szCs w:val="20"/>
              </w:rPr>
              <w:t>12</w:t>
            </w:r>
          </w:p>
        </w:tc>
        <w:tc>
          <w:tcPr>
            <w:tcW w:w="426" w:type="dxa"/>
            <w:tcBorders>
              <w:top w:val="single" w:sz="4" w:space="0" w:color="auto"/>
              <w:left w:val="nil"/>
              <w:bottom w:val="single" w:sz="8" w:space="0" w:color="auto"/>
              <w:right w:val="single" w:sz="8" w:space="0" w:color="auto"/>
            </w:tcBorders>
          </w:tcPr>
          <w:p w14:paraId="33276025" w14:textId="77777777" w:rsidR="003450E7" w:rsidRDefault="003350B7" w:rsidP="00AB7469">
            <w:pPr>
              <w:jc w:val="center"/>
              <w:rPr>
                <w:b/>
                <w:bCs/>
                <w:color w:val="000000"/>
                <w:sz w:val="20"/>
                <w:szCs w:val="20"/>
              </w:rPr>
            </w:pPr>
            <w:r w:rsidRPr="00FB765C">
              <w:rPr>
                <w:b/>
                <w:bCs/>
                <w:color w:val="000000"/>
                <w:sz w:val="20"/>
                <w:szCs w:val="20"/>
              </w:rPr>
              <w:t>PK</w:t>
            </w:r>
          </w:p>
          <w:p w14:paraId="3A54733F" w14:textId="3530FB59" w:rsidR="003350B7" w:rsidRPr="00FB765C" w:rsidRDefault="003350B7" w:rsidP="00AB7469">
            <w:pPr>
              <w:jc w:val="center"/>
              <w:rPr>
                <w:b/>
                <w:bCs/>
                <w:color w:val="000000"/>
                <w:sz w:val="20"/>
                <w:szCs w:val="20"/>
              </w:rPr>
            </w:pPr>
            <w:r w:rsidRPr="00FB765C">
              <w:rPr>
                <w:b/>
                <w:bCs/>
                <w:color w:val="000000"/>
                <w:sz w:val="20"/>
                <w:szCs w:val="20"/>
              </w:rPr>
              <w:t>13</w:t>
            </w:r>
          </w:p>
        </w:tc>
        <w:tc>
          <w:tcPr>
            <w:tcW w:w="567" w:type="dxa"/>
            <w:tcBorders>
              <w:top w:val="single" w:sz="4" w:space="0" w:color="auto"/>
              <w:left w:val="nil"/>
              <w:bottom w:val="single" w:sz="8" w:space="0" w:color="auto"/>
              <w:right w:val="single" w:sz="8" w:space="0" w:color="auto"/>
            </w:tcBorders>
          </w:tcPr>
          <w:p w14:paraId="791E6A77" w14:textId="77777777" w:rsidR="003450E7" w:rsidRDefault="003350B7" w:rsidP="00AB7469">
            <w:pPr>
              <w:jc w:val="center"/>
              <w:rPr>
                <w:b/>
                <w:bCs/>
                <w:color w:val="000000"/>
                <w:sz w:val="20"/>
                <w:szCs w:val="20"/>
              </w:rPr>
            </w:pPr>
            <w:r w:rsidRPr="00FB765C">
              <w:rPr>
                <w:b/>
                <w:bCs/>
                <w:color w:val="000000"/>
                <w:sz w:val="20"/>
                <w:szCs w:val="20"/>
              </w:rPr>
              <w:t>PK</w:t>
            </w:r>
          </w:p>
          <w:p w14:paraId="54D616D2" w14:textId="24555804" w:rsidR="003350B7" w:rsidRPr="00FB765C" w:rsidRDefault="003350B7" w:rsidP="00AB7469">
            <w:pPr>
              <w:jc w:val="center"/>
              <w:rPr>
                <w:b/>
                <w:bCs/>
                <w:color w:val="000000"/>
                <w:sz w:val="20"/>
                <w:szCs w:val="20"/>
              </w:rPr>
            </w:pPr>
            <w:r w:rsidRPr="00FB765C">
              <w:rPr>
                <w:b/>
                <w:bCs/>
                <w:color w:val="000000"/>
                <w:sz w:val="20"/>
                <w:szCs w:val="20"/>
              </w:rPr>
              <w:t>14</w:t>
            </w:r>
          </w:p>
        </w:tc>
        <w:tc>
          <w:tcPr>
            <w:tcW w:w="850" w:type="dxa"/>
            <w:tcBorders>
              <w:top w:val="single" w:sz="4" w:space="0" w:color="auto"/>
              <w:left w:val="nil"/>
              <w:bottom w:val="single" w:sz="8" w:space="0" w:color="auto"/>
              <w:right w:val="single" w:sz="8" w:space="0" w:color="auto"/>
            </w:tcBorders>
          </w:tcPr>
          <w:p w14:paraId="34365573" w14:textId="77777777" w:rsidR="003350B7" w:rsidRPr="00FB765C" w:rsidRDefault="003350B7" w:rsidP="00AB7469">
            <w:pPr>
              <w:jc w:val="center"/>
              <w:rPr>
                <w:b/>
                <w:bCs/>
                <w:color w:val="000000"/>
                <w:sz w:val="20"/>
                <w:szCs w:val="20"/>
              </w:rPr>
            </w:pPr>
            <w:r w:rsidRPr="00FB765C">
              <w:rPr>
                <w:b/>
                <w:bCs/>
                <w:color w:val="000000"/>
                <w:sz w:val="20"/>
                <w:szCs w:val="20"/>
              </w:rPr>
              <w:t>PK15</w:t>
            </w:r>
          </w:p>
        </w:tc>
      </w:tr>
      <w:tr w:rsidR="00126198" w:rsidRPr="00FB765C" w14:paraId="1781EB07" w14:textId="77777777" w:rsidTr="003450E7">
        <w:trPr>
          <w:trHeight w:val="346"/>
        </w:trPr>
        <w:tc>
          <w:tcPr>
            <w:tcW w:w="781" w:type="dxa"/>
            <w:tcBorders>
              <w:top w:val="nil"/>
              <w:left w:val="single" w:sz="8" w:space="0" w:color="auto"/>
              <w:bottom w:val="single" w:sz="8" w:space="0" w:color="auto"/>
              <w:right w:val="single" w:sz="8" w:space="0" w:color="auto"/>
            </w:tcBorders>
          </w:tcPr>
          <w:p w14:paraId="70C83205" w14:textId="77777777" w:rsidR="003350B7" w:rsidRPr="00FB765C" w:rsidRDefault="003350B7" w:rsidP="00AB7469">
            <w:pPr>
              <w:jc w:val="center"/>
              <w:rPr>
                <w:b/>
                <w:bCs/>
                <w:color w:val="000000"/>
                <w:sz w:val="20"/>
                <w:szCs w:val="20"/>
              </w:rPr>
            </w:pPr>
            <w:r w:rsidRPr="00FB765C">
              <w:rPr>
                <w:b/>
                <w:bCs/>
                <w:color w:val="000000"/>
                <w:sz w:val="20"/>
                <w:szCs w:val="20"/>
              </w:rPr>
              <w:t>ÖK1</w:t>
            </w:r>
          </w:p>
        </w:tc>
        <w:tc>
          <w:tcPr>
            <w:tcW w:w="567" w:type="dxa"/>
            <w:tcBorders>
              <w:top w:val="nil"/>
              <w:left w:val="nil"/>
              <w:bottom w:val="single" w:sz="8" w:space="0" w:color="auto"/>
              <w:right w:val="single" w:sz="8" w:space="0" w:color="auto"/>
            </w:tcBorders>
          </w:tcPr>
          <w:p w14:paraId="4B33D2A4" w14:textId="77777777" w:rsidR="003350B7" w:rsidRPr="00FB765C" w:rsidRDefault="003350B7" w:rsidP="00AB7469">
            <w:pPr>
              <w:jc w:val="center"/>
              <w:rPr>
                <w:b/>
                <w:sz w:val="20"/>
                <w:szCs w:val="20"/>
              </w:rPr>
            </w:pPr>
          </w:p>
        </w:tc>
        <w:tc>
          <w:tcPr>
            <w:tcW w:w="567" w:type="dxa"/>
            <w:tcBorders>
              <w:top w:val="nil"/>
              <w:left w:val="nil"/>
              <w:bottom w:val="single" w:sz="8" w:space="0" w:color="auto"/>
              <w:right w:val="single" w:sz="8" w:space="0" w:color="auto"/>
            </w:tcBorders>
          </w:tcPr>
          <w:p w14:paraId="1E24BBEA" w14:textId="77777777" w:rsidR="003350B7" w:rsidRPr="00FB765C" w:rsidRDefault="003350B7" w:rsidP="00AB7469">
            <w:pPr>
              <w:jc w:val="center"/>
              <w:rPr>
                <w:sz w:val="20"/>
                <w:szCs w:val="20"/>
              </w:rPr>
            </w:pPr>
            <w:r w:rsidRPr="00FB765C">
              <w:rPr>
                <w:sz w:val="20"/>
                <w:szCs w:val="20"/>
              </w:rPr>
              <w:t>4</w:t>
            </w:r>
          </w:p>
        </w:tc>
        <w:tc>
          <w:tcPr>
            <w:tcW w:w="567" w:type="dxa"/>
            <w:tcBorders>
              <w:top w:val="nil"/>
              <w:left w:val="nil"/>
              <w:bottom w:val="single" w:sz="8" w:space="0" w:color="auto"/>
              <w:right w:val="single" w:sz="8" w:space="0" w:color="auto"/>
            </w:tcBorders>
          </w:tcPr>
          <w:p w14:paraId="0249CDCA" w14:textId="77777777" w:rsidR="003350B7" w:rsidRPr="00FB765C" w:rsidRDefault="003350B7" w:rsidP="00AB7469">
            <w:pPr>
              <w:jc w:val="center"/>
              <w:rPr>
                <w:sz w:val="20"/>
                <w:szCs w:val="20"/>
              </w:rPr>
            </w:pPr>
          </w:p>
        </w:tc>
        <w:tc>
          <w:tcPr>
            <w:tcW w:w="567" w:type="dxa"/>
            <w:tcBorders>
              <w:top w:val="nil"/>
              <w:left w:val="nil"/>
              <w:bottom w:val="single" w:sz="8" w:space="0" w:color="auto"/>
              <w:right w:val="single" w:sz="8" w:space="0" w:color="auto"/>
            </w:tcBorders>
          </w:tcPr>
          <w:p w14:paraId="64686053" w14:textId="77777777" w:rsidR="003350B7" w:rsidRPr="00FB765C" w:rsidRDefault="003350B7" w:rsidP="00AB7469">
            <w:pPr>
              <w:jc w:val="center"/>
              <w:rPr>
                <w:sz w:val="20"/>
                <w:szCs w:val="20"/>
              </w:rPr>
            </w:pPr>
          </w:p>
        </w:tc>
        <w:tc>
          <w:tcPr>
            <w:tcW w:w="567" w:type="dxa"/>
            <w:tcBorders>
              <w:top w:val="nil"/>
              <w:left w:val="nil"/>
              <w:bottom w:val="single" w:sz="8" w:space="0" w:color="auto"/>
              <w:right w:val="single" w:sz="8" w:space="0" w:color="auto"/>
            </w:tcBorders>
          </w:tcPr>
          <w:p w14:paraId="134434DD" w14:textId="77777777" w:rsidR="003350B7" w:rsidRPr="00FB765C" w:rsidRDefault="003350B7" w:rsidP="00AB7469">
            <w:pPr>
              <w:jc w:val="center"/>
              <w:rPr>
                <w:sz w:val="20"/>
                <w:szCs w:val="20"/>
              </w:rPr>
            </w:pPr>
          </w:p>
        </w:tc>
        <w:tc>
          <w:tcPr>
            <w:tcW w:w="567" w:type="dxa"/>
            <w:tcBorders>
              <w:top w:val="single" w:sz="8" w:space="0" w:color="auto"/>
              <w:left w:val="nil"/>
              <w:bottom w:val="single" w:sz="8" w:space="0" w:color="auto"/>
              <w:right w:val="single" w:sz="8" w:space="0" w:color="000000"/>
            </w:tcBorders>
          </w:tcPr>
          <w:p w14:paraId="3AACAB32" w14:textId="77777777" w:rsidR="003350B7" w:rsidRPr="00FB765C" w:rsidRDefault="003350B7" w:rsidP="00AB7469">
            <w:pPr>
              <w:jc w:val="center"/>
              <w:rPr>
                <w:sz w:val="20"/>
                <w:szCs w:val="20"/>
              </w:rPr>
            </w:pPr>
          </w:p>
        </w:tc>
        <w:tc>
          <w:tcPr>
            <w:tcW w:w="567" w:type="dxa"/>
            <w:tcBorders>
              <w:top w:val="nil"/>
              <w:left w:val="nil"/>
              <w:bottom w:val="single" w:sz="8" w:space="0" w:color="auto"/>
              <w:right w:val="single" w:sz="8" w:space="0" w:color="auto"/>
            </w:tcBorders>
          </w:tcPr>
          <w:p w14:paraId="0D307DC0" w14:textId="77777777" w:rsidR="003350B7" w:rsidRPr="00FB765C" w:rsidRDefault="003350B7" w:rsidP="00AB7469">
            <w:pPr>
              <w:jc w:val="center"/>
              <w:rPr>
                <w:sz w:val="20"/>
                <w:szCs w:val="20"/>
              </w:rPr>
            </w:pPr>
          </w:p>
        </w:tc>
        <w:tc>
          <w:tcPr>
            <w:tcW w:w="567" w:type="dxa"/>
            <w:tcBorders>
              <w:top w:val="nil"/>
              <w:left w:val="nil"/>
              <w:bottom w:val="single" w:sz="8" w:space="0" w:color="auto"/>
              <w:right w:val="single" w:sz="8" w:space="0" w:color="auto"/>
            </w:tcBorders>
          </w:tcPr>
          <w:p w14:paraId="1854E766" w14:textId="77777777" w:rsidR="003350B7" w:rsidRPr="00FB765C" w:rsidRDefault="003350B7" w:rsidP="00AB7469">
            <w:pPr>
              <w:jc w:val="center"/>
              <w:rPr>
                <w:sz w:val="20"/>
                <w:szCs w:val="20"/>
              </w:rPr>
            </w:pPr>
            <w:r w:rsidRPr="00FB765C">
              <w:rPr>
                <w:sz w:val="20"/>
                <w:szCs w:val="20"/>
              </w:rPr>
              <w:t>1</w:t>
            </w:r>
          </w:p>
        </w:tc>
        <w:tc>
          <w:tcPr>
            <w:tcW w:w="567" w:type="dxa"/>
            <w:tcBorders>
              <w:top w:val="single" w:sz="8" w:space="0" w:color="auto"/>
              <w:left w:val="nil"/>
              <w:bottom w:val="single" w:sz="8" w:space="0" w:color="auto"/>
              <w:right w:val="single" w:sz="8" w:space="0" w:color="000000"/>
            </w:tcBorders>
          </w:tcPr>
          <w:p w14:paraId="0C3DF3D2" w14:textId="77777777" w:rsidR="003350B7" w:rsidRPr="00FB765C" w:rsidRDefault="003350B7" w:rsidP="00AB7469">
            <w:pPr>
              <w:jc w:val="center"/>
              <w:rPr>
                <w:b/>
                <w:sz w:val="20"/>
                <w:szCs w:val="20"/>
              </w:rPr>
            </w:pPr>
          </w:p>
        </w:tc>
        <w:tc>
          <w:tcPr>
            <w:tcW w:w="485" w:type="dxa"/>
            <w:tcBorders>
              <w:top w:val="nil"/>
              <w:left w:val="nil"/>
              <w:bottom w:val="single" w:sz="8" w:space="0" w:color="auto"/>
              <w:right w:val="single" w:sz="8" w:space="0" w:color="auto"/>
            </w:tcBorders>
          </w:tcPr>
          <w:p w14:paraId="3FBF88DE" w14:textId="77777777" w:rsidR="003350B7" w:rsidRPr="00FB765C" w:rsidRDefault="003350B7" w:rsidP="00AB7469">
            <w:pPr>
              <w:jc w:val="center"/>
              <w:rPr>
                <w:b/>
                <w:sz w:val="20"/>
                <w:szCs w:val="20"/>
              </w:rPr>
            </w:pPr>
          </w:p>
        </w:tc>
        <w:tc>
          <w:tcPr>
            <w:tcW w:w="425" w:type="dxa"/>
            <w:tcBorders>
              <w:top w:val="nil"/>
              <w:left w:val="nil"/>
              <w:bottom w:val="single" w:sz="8" w:space="0" w:color="auto"/>
              <w:right w:val="single" w:sz="8" w:space="0" w:color="auto"/>
            </w:tcBorders>
          </w:tcPr>
          <w:p w14:paraId="31F294BA" w14:textId="77777777" w:rsidR="003350B7" w:rsidRPr="00FB765C" w:rsidRDefault="003350B7" w:rsidP="00AB7469">
            <w:pPr>
              <w:jc w:val="center"/>
              <w:rPr>
                <w:b/>
                <w:sz w:val="20"/>
                <w:szCs w:val="20"/>
              </w:rPr>
            </w:pPr>
          </w:p>
        </w:tc>
        <w:tc>
          <w:tcPr>
            <w:tcW w:w="567" w:type="dxa"/>
            <w:tcBorders>
              <w:top w:val="nil"/>
              <w:left w:val="nil"/>
              <w:bottom w:val="single" w:sz="8" w:space="0" w:color="auto"/>
              <w:right w:val="single" w:sz="8" w:space="0" w:color="auto"/>
            </w:tcBorders>
          </w:tcPr>
          <w:p w14:paraId="42406283" w14:textId="77777777" w:rsidR="003350B7" w:rsidRPr="00FB765C" w:rsidRDefault="003350B7" w:rsidP="00AB7469">
            <w:pPr>
              <w:jc w:val="center"/>
              <w:rPr>
                <w:b/>
                <w:sz w:val="20"/>
                <w:szCs w:val="20"/>
              </w:rPr>
            </w:pPr>
          </w:p>
        </w:tc>
        <w:tc>
          <w:tcPr>
            <w:tcW w:w="426" w:type="dxa"/>
            <w:tcBorders>
              <w:top w:val="nil"/>
              <w:left w:val="nil"/>
              <w:bottom w:val="single" w:sz="8" w:space="0" w:color="auto"/>
              <w:right w:val="single" w:sz="8" w:space="0" w:color="auto"/>
            </w:tcBorders>
          </w:tcPr>
          <w:p w14:paraId="3B10053F" w14:textId="77777777" w:rsidR="003350B7" w:rsidRPr="00FB765C" w:rsidRDefault="003350B7" w:rsidP="00AB7469">
            <w:pPr>
              <w:jc w:val="center"/>
              <w:rPr>
                <w:b/>
                <w:sz w:val="20"/>
                <w:szCs w:val="20"/>
              </w:rPr>
            </w:pPr>
          </w:p>
        </w:tc>
        <w:tc>
          <w:tcPr>
            <w:tcW w:w="567" w:type="dxa"/>
            <w:tcBorders>
              <w:top w:val="nil"/>
              <w:left w:val="nil"/>
              <w:bottom w:val="single" w:sz="8" w:space="0" w:color="auto"/>
              <w:right w:val="single" w:sz="8" w:space="0" w:color="auto"/>
            </w:tcBorders>
          </w:tcPr>
          <w:p w14:paraId="70A60A91" w14:textId="77777777" w:rsidR="003350B7" w:rsidRPr="00FB765C" w:rsidRDefault="003350B7" w:rsidP="00AB7469">
            <w:pPr>
              <w:jc w:val="center"/>
              <w:rPr>
                <w:b/>
                <w:sz w:val="20"/>
                <w:szCs w:val="20"/>
              </w:rPr>
            </w:pPr>
          </w:p>
        </w:tc>
        <w:tc>
          <w:tcPr>
            <w:tcW w:w="850" w:type="dxa"/>
            <w:tcBorders>
              <w:top w:val="nil"/>
              <w:left w:val="nil"/>
              <w:bottom w:val="single" w:sz="8" w:space="0" w:color="auto"/>
              <w:right w:val="single" w:sz="4" w:space="0" w:color="auto"/>
            </w:tcBorders>
          </w:tcPr>
          <w:p w14:paraId="2CF03DDC" w14:textId="77777777" w:rsidR="003350B7" w:rsidRPr="00FB765C" w:rsidRDefault="003350B7" w:rsidP="00AB7469">
            <w:pPr>
              <w:jc w:val="center"/>
              <w:rPr>
                <w:b/>
                <w:sz w:val="20"/>
                <w:szCs w:val="20"/>
              </w:rPr>
            </w:pPr>
          </w:p>
        </w:tc>
      </w:tr>
      <w:tr w:rsidR="00126198" w:rsidRPr="00FB765C" w14:paraId="2E8DED52" w14:textId="77777777" w:rsidTr="003450E7">
        <w:trPr>
          <w:trHeight w:val="346"/>
        </w:trPr>
        <w:tc>
          <w:tcPr>
            <w:tcW w:w="781" w:type="dxa"/>
            <w:tcBorders>
              <w:top w:val="nil"/>
              <w:left w:val="single" w:sz="8" w:space="0" w:color="auto"/>
              <w:bottom w:val="single" w:sz="8" w:space="0" w:color="auto"/>
              <w:right w:val="single" w:sz="8" w:space="0" w:color="auto"/>
            </w:tcBorders>
          </w:tcPr>
          <w:p w14:paraId="6E2237AB" w14:textId="77777777" w:rsidR="003350B7" w:rsidRPr="00FB765C" w:rsidRDefault="003350B7" w:rsidP="00AB7469">
            <w:pPr>
              <w:jc w:val="center"/>
              <w:rPr>
                <w:b/>
                <w:bCs/>
                <w:color w:val="000000"/>
                <w:sz w:val="20"/>
                <w:szCs w:val="20"/>
              </w:rPr>
            </w:pPr>
            <w:r w:rsidRPr="00FB765C">
              <w:rPr>
                <w:b/>
                <w:bCs/>
                <w:color w:val="000000"/>
                <w:sz w:val="20"/>
                <w:szCs w:val="20"/>
              </w:rPr>
              <w:t>ÖK2</w:t>
            </w:r>
          </w:p>
        </w:tc>
        <w:tc>
          <w:tcPr>
            <w:tcW w:w="567" w:type="dxa"/>
            <w:tcBorders>
              <w:top w:val="nil"/>
              <w:left w:val="nil"/>
              <w:bottom w:val="single" w:sz="8" w:space="0" w:color="auto"/>
              <w:right w:val="single" w:sz="8" w:space="0" w:color="auto"/>
            </w:tcBorders>
          </w:tcPr>
          <w:p w14:paraId="31BE89F1" w14:textId="77777777" w:rsidR="003350B7" w:rsidRPr="00FB765C" w:rsidRDefault="003350B7" w:rsidP="00AB7469">
            <w:pPr>
              <w:jc w:val="center"/>
              <w:rPr>
                <w:sz w:val="20"/>
                <w:szCs w:val="20"/>
              </w:rPr>
            </w:pPr>
            <w:r w:rsidRPr="00FB765C">
              <w:rPr>
                <w:sz w:val="20"/>
                <w:szCs w:val="20"/>
              </w:rPr>
              <w:t>4</w:t>
            </w:r>
          </w:p>
        </w:tc>
        <w:tc>
          <w:tcPr>
            <w:tcW w:w="567" w:type="dxa"/>
            <w:tcBorders>
              <w:top w:val="nil"/>
              <w:left w:val="nil"/>
              <w:bottom w:val="single" w:sz="8" w:space="0" w:color="auto"/>
              <w:right w:val="single" w:sz="8" w:space="0" w:color="auto"/>
            </w:tcBorders>
          </w:tcPr>
          <w:p w14:paraId="75BEAEE6" w14:textId="77777777" w:rsidR="003350B7" w:rsidRPr="00FB765C" w:rsidRDefault="003350B7" w:rsidP="00AB7469">
            <w:pPr>
              <w:jc w:val="center"/>
              <w:rPr>
                <w:sz w:val="20"/>
                <w:szCs w:val="20"/>
              </w:rPr>
            </w:pPr>
          </w:p>
        </w:tc>
        <w:tc>
          <w:tcPr>
            <w:tcW w:w="567" w:type="dxa"/>
            <w:tcBorders>
              <w:top w:val="nil"/>
              <w:left w:val="nil"/>
              <w:bottom w:val="single" w:sz="8" w:space="0" w:color="auto"/>
              <w:right w:val="single" w:sz="8" w:space="0" w:color="auto"/>
            </w:tcBorders>
          </w:tcPr>
          <w:p w14:paraId="2F48B148" w14:textId="77777777" w:rsidR="003350B7" w:rsidRPr="00FB765C" w:rsidRDefault="003350B7" w:rsidP="00AB7469">
            <w:pPr>
              <w:jc w:val="center"/>
              <w:rPr>
                <w:sz w:val="20"/>
                <w:szCs w:val="20"/>
              </w:rPr>
            </w:pPr>
          </w:p>
        </w:tc>
        <w:tc>
          <w:tcPr>
            <w:tcW w:w="567" w:type="dxa"/>
            <w:tcBorders>
              <w:top w:val="nil"/>
              <w:left w:val="nil"/>
              <w:bottom w:val="single" w:sz="8" w:space="0" w:color="auto"/>
              <w:right w:val="single" w:sz="8" w:space="0" w:color="auto"/>
            </w:tcBorders>
          </w:tcPr>
          <w:p w14:paraId="12C5D739" w14:textId="77777777" w:rsidR="003350B7" w:rsidRPr="00FB765C" w:rsidRDefault="003350B7" w:rsidP="00AB7469">
            <w:pPr>
              <w:jc w:val="center"/>
              <w:rPr>
                <w:sz w:val="20"/>
                <w:szCs w:val="20"/>
              </w:rPr>
            </w:pPr>
          </w:p>
        </w:tc>
        <w:tc>
          <w:tcPr>
            <w:tcW w:w="567" w:type="dxa"/>
            <w:tcBorders>
              <w:top w:val="nil"/>
              <w:left w:val="nil"/>
              <w:bottom w:val="single" w:sz="8" w:space="0" w:color="auto"/>
              <w:right w:val="single" w:sz="8" w:space="0" w:color="auto"/>
            </w:tcBorders>
          </w:tcPr>
          <w:p w14:paraId="4ADE64CC" w14:textId="77777777" w:rsidR="003350B7" w:rsidRPr="00FB765C" w:rsidRDefault="003350B7" w:rsidP="00AB7469">
            <w:pPr>
              <w:jc w:val="center"/>
              <w:rPr>
                <w:sz w:val="20"/>
                <w:szCs w:val="20"/>
              </w:rPr>
            </w:pPr>
          </w:p>
        </w:tc>
        <w:tc>
          <w:tcPr>
            <w:tcW w:w="567" w:type="dxa"/>
            <w:tcBorders>
              <w:top w:val="single" w:sz="8" w:space="0" w:color="auto"/>
              <w:left w:val="nil"/>
              <w:bottom w:val="single" w:sz="8" w:space="0" w:color="auto"/>
              <w:right w:val="single" w:sz="8" w:space="0" w:color="000000"/>
            </w:tcBorders>
          </w:tcPr>
          <w:p w14:paraId="50CDBDB3" w14:textId="77777777" w:rsidR="003350B7" w:rsidRPr="00FB765C" w:rsidRDefault="003350B7" w:rsidP="00AB7469">
            <w:pPr>
              <w:jc w:val="center"/>
              <w:rPr>
                <w:sz w:val="20"/>
                <w:szCs w:val="20"/>
              </w:rPr>
            </w:pPr>
          </w:p>
        </w:tc>
        <w:tc>
          <w:tcPr>
            <w:tcW w:w="567" w:type="dxa"/>
            <w:tcBorders>
              <w:top w:val="nil"/>
              <w:left w:val="nil"/>
              <w:bottom w:val="single" w:sz="8" w:space="0" w:color="auto"/>
              <w:right w:val="single" w:sz="8" w:space="0" w:color="auto"/>
            </w:tcBorders>
          </w:tcPr>
          <w:p w14:paraId="7FF362D3" w14:textId="77777777" w:rsidR="003350B7" w:rsidRPr="00FB765C" w:rsidRDefault="003350B7" w:rsidP="00AB7469">
            <w:pPr>
              <w:jc w:val="center"/>
              <w:rPr>
                <w:sz w:val="20"/>
                <w:szCs w:val="20"/>
              </w:rPr>
            </w:pPr>
          </w:p>
        </w:tc>
        <w:tc>
          <w:tcPr>
            <w:tcW w:w="567" w:type="dxa"/>
            <w:tcBorders>
              <w:top w:val="nil"/>
              <w:left w:val="nil"/>
              <w:bottom w:val="single" w:sz="8" w:space="0" w:color="auto"/>
              <w:right w:val="single" w:sz="8" w:space="0" w:color="auto"/>
            </w:tcBorders>
          </w:tcPr>
          <w:p w14:paraId="372340F3" w14:textId="77777777" w:rsidR="003350B7" w:rsidRPr="00FB765C" w:rsidRDefault="003350B7" w:rsidP="00AB7469">
            <w:pPr>
              <w:jc w:val="center"/>
              <w:rPr>
                <w:sz w:val="20"/>
                <w:szCs w:val="20"/>
              </w:rPr>
            </w:pPr>
          </w:p>
        </w:tc>
        <w:tc>
          <w:tcPr>
            <w:tcW w:w="567" w:type="dxa"/>
            <w:tcBorders>
              <w:top w:val="single" w:sz="8" w:space="0" w:color="auto"/>
              <w:left w:val="nil"/>
              <w:bottom w:val="single" w:sz="8" w:space="0" w:color="auto"/>
              <w:right w:val="single" w:sz="8" w:space="0" w:color="000000"/>
            </w:tcBorders>
          </w:tcPr>
          <w:p w14:paraId="5E7F6D56" w14:textId="77777777" w:rsidR="003350B7" w:rsidRPr="00FB765C" w:rsidRDefault="003350B7" w:rsidP="00AB7469">
            <w:pPr>
              <w:jc w:val="center"/>
              <w:rPr>
                <w:b/>
                <w:sz w:val="20"/>
                <w:szCs w:val="20"/>
              </w:rPr>
            </w:pPr>
          </w:p>
        </w:tc>
        <w:tc>
          <w:tcPr>
            <w:tcW w:w="485" w:type="dxa"/>
            <w:tcBorders>
              <w:top w:val="nil"/>
              <w:left w:val="nil"/>
              <w:bottom w:val="single" w:sz="8" w:space="0" w:color="auto"/>
              <w:right w:val="single" w:sz="8" w:space="0" w:color="auto"/>
            </w:tcBorders>
          </w:tcPr>
          <w:p w14:paraId="59926BE2" w14:textId="77777777" w:rsidR="003350B7" w:rsidRPr="00FB765C" w:rsidRDefault="003350B7" w:rsidP="00AB7469">
            <w:pPr>
              <w:jc w:val="center"/>
              <w:rPr>
                <w:b/>
                <w:sz w:val="20"/>
                <w:szCs w:val="20"/>
              </w:rPr>
            </w:pPr>
          </w:p>
        </w:tc>
        <w:tc>
          <w:tcPr>
            <w:tcW w:w="425" w:type="dxa"/>
            <w:tcBorders>
              <w:top w:val="nil"/>
              <w:left w:val="nil"/>
              <w:bottom w:val="single" w:sz="8" w:space="0" w:color="auto"/>
              <w:right w:val="single" w:sz="8" w:space="0" w:color="auto"/>
            </w:tcBorders>
          </w:tcPr>
          <w:p w14:paraId="6141AFAA" w14:textId="77777777" w:rsidR="003350B7" w:rsidRPr="00FB765C" w:rsidRDefault="003350B7" w:rsidP="00AB7469">
            <w:pPr>
              <w:jc w:val="center"/>
              <w:rPr>
                <w:b/>
                <w:sz w:val="20"/>
                <w:szCs w:val="20"/>
              </w:rPr>
            </w:pPr>
          </w:p>
        </w:tc>
        <w:tc>
          <w:tcPr>
            <w:tcW w:w="567" w:type="dxa"/>
            <w:tcBorders>
              <w:top w:val="nil"/>
              <w:left w:val="nil"/>
              <w:bottom w:val="single" w:sz="8" w:space="0" w:color="auto"/>
              <w:right w:val="single" w:sz="8" w:space="0" w:color="auto"/>
            </w:tcBorders>
          </w:tcPr>
          <w:p w14:paraId="2FFD028C" w14:textId="77777777" w:rsidR="003350B7" w:rsidRPr="00FB765C" w:rsidRDefault="003350B7" w:rsidP="00AB7469">
            <w:pPr>
              <w:jc w:val="center"/>
              <w:rPr>
                <w:b/>
                <w:sz w:val="20"/>
                <w:szCs w:val="20"/>
              </w:rPr>
            </w:pPr>
          </w:p>
        </w:tc>
        <w:tc>
          <w:tcPr>
            <w:tcW w:w="426" w:type="dxa"/>
            <w:tcBorders>
              <w:top w:val="nil"/>
              <w:left w:val="nil"/>
              <w:bottom w:val="single" w:sz="8" w:space="0" w:color="auto"/>
              <w:right w:val="single" w:sz="8" w:space="0" w:color="auto"/>
            </w:tcBorders>
          </w:tcPr>
          <w:p w14:paraId="18577D05" w14:textId="77777777" w:rsidR="003350B7" w:rsidRPr="00FB765C" w:rsidRDefault="003350B7" w:rsidP="00AB7469">
            <w:pPr>
              <w:jc w:val="center"/>
              <w:rPr>
                <w:b/>
                <w:sz w:val="20"/>
                <w:szCs w:val="20"/>
              </w:rPr>
            </w:pPr>
          </w:p>
        </w:tc>
        <w:tc>
          <w:tcPr>
            <w:tcW w:w="567" w:type="dxa"/>
            <w:tcBorders>
              <w:top w:val="nil"/>
              <w:left w:val="nil"/>
              <w:bottom w:val="single" w:sz="8" w:space="0" w:color="auto"/>
              <w:right w:val="single" w:sz="8" w:space="0" w:color="auto"/>
            </w:tcBorders>
          </w:tcPr>
          <w:p w14:paraId="6F63D938" w14:textId="77777777" w:rsidR="003350B7" w:rsidRPr="00FB765C" w:rsidRDefault="003350B7" w:rsidP="00AB7469">
            <w:pPr>
              <w:jc w:val="center"/>
              <w:rPr>
                <w:b/>
                <w:sz w:val="20"/>
                <w:szCs w:val="20"/>
              </w:rPr>
            </w:pPr>
          </w:p>
        </w:tc>
        <w:tc>
          <w:tcPr>
            <w:tcW w:w="850" w:type="dxa"/>
            <w:tcBorders>
              <w:top w:val="nil"/>
              <w:left w:val="nil"/>
              <w:bottom w:val="single" w:sz="8" w:space="0" w:color="auto"/>
              <w:right w:val="single" w:sz="4" w:space="0" w:color="auto"/>
            </w:tcBorders>
          </w:tcPr>
          <w:p w14:paraId="64912038" w14:textId="77777777" w:rsidR="003350B7" w:rsidRPr="00FB765C" w:rsidRDefault="003350B7" w:rsidP="00AB7469">
            <w:pPr>
              <w:jc w:val="center"/>
              <w:rPr>
                <w:b/>
                <w:sz w:val="20"/>
                <w:szCs w:val="20"/>
              </w:rPr>
            </w:pPr>
          </w:p>
        </w:tc>
      </w:tr>
      <w:tr w:rsidR="00126198" w:rsidRPr="00FB765C" w14:paraId="10C473BC" w14:textId="77777777" w:rsidTr="003450E7">
        <w:trPr>
          <w:trHeight w:val="346"/>
        </w:trPr>
        <w:tc>
          <w:tcPr>
            <w:tcW w:w="781" w:type="dxa"/>
            <w:tcBorders>
              <w:top w:val="nil"/>
              <w:left w:val="single" w:sz="8" w:space="0" w:color="auto"/>
              <w:bottom w:val="single" w:sz="8" w:space="0" w:color="auto"/>
              <w:right w:val="single" w:sz="8" w:space="0" w:color="auto"/>
            </w:tcBorders>
          </w:tcPr>
          <w:p w14:paraId="15D628A0" w14:textId="77777777" w:rsidR="003350B7" w:rsidRPr="00FB765C" w:rsidRDefault="003350B7" w:rsidP="00AB7469">
            <w:pPr>
              <w:jc w:val="center"/>
              <w:rPr>
                <w:b/>
                <w:bCs/>
                <w:color w:val="000000"/>
                <w:sz w:val="20"/>
                <w:szCs w:val="20"/>
              </w:rPr>
            </w:pPr>
            <w:r w:rsidRPr="00FB765C">
              <w:rPr>
                <w:b/>
                <w:bCs/>
                <w:color w:val="000000"/>
                <w:sz w:val="20"/>
                <w:szCs w:val="20"/>
              </w:rPr>
              <w:t>ÖK3</w:t>
            </w:r>
          </w:p>
        </w:tc>
        <w:tc>
          <w:tcPr>
            <w:tcW w:w="567" w:type="dxa"/>
            <w:tcBorders>
              <w:top w:val="nil"/>
              <w:left w:val="nil"/>
              <w:bottom w:val="single" w:sz="8" w:space="0" w:color="auto"/>
              <w:right w:val="single" w:sz="8" w:space="0" w:color="auto"/>
            </w:tcBorders>
          </w:tcPr>
          <w:p w14:paraId="53E140B0" w14:textId="77777777" w:rsidR="003350B7" w:rsidRPr="00FB765C" w:rsidRDefault="003350B7" w:rsidP="00AB7469">
            <w:pPr>
              <w:jc w:val="center"/>
              <w:rPr>
                <w:sz w:val="20"/>
                <w:szCs w:val="20"/>
              </w:rPr>
            </w:pPr>
            <w:r w:rsidRPr="00FB765C">
              <w:rPr>
                <w:sz w:val="20"/>
                <w:szCs w:val="20"/>
              </w:rPr>
              <w:t>4</w:t>
            </w:r>
          </w:p>
        </w:tc>
        <w:tc>
          <w:tcPr>
            <w:tcW w:w="567" w:type="dxa"/>
            <w:tcBorders>
              <w:top w:val="nil"/>
              <w:left w:val="nil"/>
              <w:bottom w:val="single" w:sz="8" w:space="0" w:color="auto"/>
              <w:right w:val="single" w:sz="8" w:space="0" w:color="auto"/>
            </w:tcBorders>
          </w:tcPr>
          <w:p w14:paraId="037B937B" w14:textId="77777777" w:rsidR="003350B7" w:rsidRPr="00FB765C" w:rsidRDefault="003350B7" w:rsidP="00AB7469">
            <w:pPr>
              <w:jc w:val="center"/>
              <w:rPr>
                <w:sz w:val="20"/>
                <w:szCs w:val="20"/>
              </w:rPr>
            </w:pPr>
          </w:p>
        </w:tc>
        <w:tc>
          <w:tcPr>
            <w:tcW w:w="567" w:type="dxa"/>
            <w:tcBorders>
              <w:top w:val="nil"/>
              <w:left w:val="nil"/>
              <w:bottom w:val="single" w:sz="8" w:space="0" w:color="auto"/>
              <w:right w:val="single" w:sz="8" w:space="0" w:color="auto"/>
            </w:tcBorders>
          </w:tcPr>
          <w:p w14:paraId="36D58C9B" w14:textId="77777777" w:rsidR="003350B7" w:rsidRPr="00FB765C" w:rsidRDefault="003350B7" w:rsidP="00AB7469">
            <w:pPr>
              <w:jc w:val="center"/>
              <w:rPr>
                <w:sz w:val="20"/>
                <w:szCs w:val="20"/>
              </w:rPr>
            </w:pPr>
          </w:p>
        </w:tc>
        <w:tc>
          <w:tcPr>
            <w:tcW w:w="567" w:type="dxa"/>
            <w:tcBorders>
              <w:top w:val="nil"/>
              <w:left w:val="nil"/>
              <w:bottom w:val="single" w:sz="8" w:space="0" w:color="auto"/>
              <w:right w:val="single" w:sz="8" w:space="0" w:color="auto"/>
            </w:tcBorders>
          </w:tcPr>
          <w:p w14:paraId="397FF59E" w14:textId="77777777" w:rsidR="003350B7" w:rsidRPr="00FB765C" w:rsidRDefault="003350B7" w:rsidP="00AB7469">
            <w:pPr>
              <w:jc w:val="center"/>
              <w:rPr>
                <w:sz w:val="20"/>
                <w:szCs w:val="20"/>
              </w:rPr>
            </w:pPr>
          </w:p>
        </w:tc>
        <w:tc>
          <w:tcPr>
            <w:tcW w:w="567" w:type="dxa"/>
            <w:tcBorders>
              <w:top w:val="nil"/>
              <w:left w:val="nil"/>
              <w:bottom w:val="single" w:sz="8" w:space="0" w:color="auto"/>
              <w:right w:val="single" w:sz="8" w:space="0" w:color="auto"/>
            </w:tcBorders>
          </w:tcPr>
          <w:p w14:paraId="7CFE8A08" w14:textId="77777777" w:rsidR="003350B7" w:rsidRPr="00FB765C" w:rsidRDefault="003350B7" w:rsidP="00AB7469">
            <w:pPr>
              <w:jc w:val="center"/>
              <w:rPr>
                <w:sz w:val="20"/>
                <w:szCs w:val="20"/>
              </w:rPr>
            </w:pPr>
          </w:p>
        </w:tc>
        <w:tc>
          <w:tcPr>
            <w:tcW w:w="567" w:type="dxa"/>
            <w:tcBorders>
              <w:top w:val="single" w:sz="8" w:space="0" w:color="auto"/>
              <w:left w:val="nil"/>
              <w:bottom w:val="single" w:sz="8" w:space="0" w:color="auto"/>
              <w:right w:val="single" w:sz="8" w:space="0" w:color="000000"/>
            </w:tcBorders>
          </w:tcPr>
          <w:p w14:paraId="4C025ABA" w14:textId="77777777" w:rsidR="003350B7" w:rsidRPr="00FB765C" w:rsidRDefault="003350B7" w:rsidP="00AB7469">
            <w:pPr>
              <w:jc w:val="center"/>
              <w:rPr>
                <w:sz w:val="20"/>
                <w:szCs w:val="20"/>
              </w:rPr>
            </w:pPr>
            <w:r w:rsidRPr="00FB765C">
              <w:rPr>
                <w:sz w:val="20"/>
                <w:szCs w:val="20"/>
              </w:rPr>
              <w:t>3</w:t>
            </w:r>
          </w:p>
        </w:tc>
        <w:tc>
          <w:tcPr>
            <w:tcW w:w="567" w:type="dxa"/>
            <w:tcBorders>
              <w:top w:val="nil"/>
              <w:left w:val="nil"/>
              <w:bottom w:val="single" w:sz="8" w:space="0" w:color="auto"/>
              <w:right w:val="single" w:sz="8" w:space="0" w:color="auto"/>
            </w:tcBorders>
          </w:tcPr>
          <w:p w14:paraId="115F7B4C" w14:textId="77777777" w:rsidR="003350B7" w:rsidRPr="00FB765C" w:rsidRDefault="003350B7" w:rsidP="00AB7469">
            <w:pPr>
              <w:jc w:val="center"/>
              <w:rPr>
                <w:sz w:val="20"/>
                <w:szCs w:val="20"/>
              </w:rPr>
            </w:pPr>
          </w:p>
        </w:tc>
        <w:tc>
          <w:tcPr>
            <w:tcW w:w="567" w:type="dxa"/>
            <w:tcBorders>
              <w:top w:val="nil"/>
              <w:left w:val="nil"/>
              <w:bottom w:val="single" w:sz="8" w:space="0" w:color="auto"/>
              <w:right w:val="single" w:sz="8" w:space="0" w:color="auto"/>
            </w:tcBorders>
          </w:tcPr>
          <w:p w14:paraId="1709D167" w14:textId="77777777" w:rsidR="003350B7" w:rsidRPr="00FB765C" w:rsidRDefault="003350B7" w:rsidP="00AB7469">
            <w:pPr>
              <w:jc w:val="center"/>
              <w:rPr>
                <w:sz w:val="20"/>
                <w:szCs w:val="20"/>
              </w:rPr>
            </w:pPr>
          </w:p>
        </w:tc>
        <w:tc>
          <w:tcPr>
            <w:tcW w:w="567" w:type="dxa"/>
            <w:tcBorders>
              <w:top w:val="single" w:sz="8" w:space="0" w:color="auto"/>
              <w:left w:val="nil"/>
              <w:bottom w:val="single" w:sz="8" w:space="0" w:color="auto"/>
              <w:right w:val="single" w:sz="8" w:space="0" w:color="000000"/>
            </w:tcBorders>
          </w:tcPr>
          <w:p w14:paraId="6EB31822" w14:textId="77777777" w:rsidR="003350B7" w:rsidRPr="00FB765C" w:rsidRDefault="003350B7" w:rsidP="00AB7469">
            <w:pPr>
              <w:jc w:val="center"/>
              <w:rPr>
                <w:b/>
                <w:sz w:val="20"/>
                <w:szCs w:val="20"/>
              </w:rPr>
            </w:pPr>
          </w:p>
        </w:tc>
        <w:tc>
          <w:tcPr>
            <w:tcW w:w="485" w:type="dxa"/>
            <w:tcBorders>
              <w:top w:val="nil"/>
              <w:left w:val="nil"/>
              <w:bottom w:val="single" w:sz="8" w:space="0" w:color="auto"/>
              <w:right w:val="single" w:sz="8" w:space="0" w:color="auto"/>
            </w:tcBorders>
          </w:tcPr>
          <w:p w14:paraId="67B1C7A3" w14:textId="77777777" w:rsidR="003350B7" w:rsidRPr="00FB765C" w:rsidRDefault="003350B7" w:rsidP="00AB7469">
            <w:pPr>
              <w:jc w:val="center"/>
              <w:rPr>
                <w:b/>
                <w:sz w:val="20"/>
                <w:szCs w:val="20"/>
              </w:rPr>
            </w:pPr>
          </w:p>
        </w:tc>
        <w:tc>
          <w:tcPr>
            <w:tcW w:w="425" w:type="dxa"/>
            <w:tcBorders>
              <w:top w:val="nil"/>
              <w:left w:val="nil"/>
              <w:bottom w:val="single" w:sz="8" w:space="0" w:color="auto"/>
              <w:right w:val="single" w:sz="8" w:space="0" w:color="auto"/>
            </w:tcBorders>
          </w:tcPr>
          <w:p w14:paraId="2A4498A6" w14:textId="77777777" w:rsidR="003350B7" w:rsidRPr="00FB765C" w:rsidRDefault="003350B7" w:rsidP="00AB7469">
            <w:pPr>
              <w:jc w:val="center"/>
              <w:rPr>
                <w:b/>
                <w:sz w:val="20"/>
                <w:szCs w:val="20"/>
              </w:rPr>
            </w:pPr>
          </w:p>
        </w:tc>
        <w:tc>
          <w:tcPr>
            <w:tcW w:w="567" w:type="dxa"/>
            <w:tcBorders>
              <w:top w:val="nil"/>
              <w:left w:val="nil"/>
              <w:bottom w:val="single" w:sz="8" w:space="0" w:color="auto"/>
              <w:right w:val="single" w:sz="8" w:space="0" w:color="auto"/>
            </w:tcBorders>
          </w:tcPr>
          <w:p w14:paraId="24A0E961" w14:textId="77777777" w:rsidR="003350B7" w:rsidRPr="00FB765C" w:rsidRDefault="003350B7" w:rsidP="00AB7469">
            <w:pPr>
              <w:jc w:val="center"/>
              <w:rPr>
                <w:b/>
                <w:sz w:val="20"/>
                <w:szCs w:val="20"/>
              </w:rPr>
            </w:pPr>
          </w:p>
        </w:tc>
        <w:tc>
          <w:tcPr>
            <w:tcW w:w="426" w:type="dxa"/>
            <w:tcBorders>
              <w:top w:val="nil"/>
              <w:left w:val="nil"/>
              <w:bottom w:val="single" w:sz="8" w:space="0" w:color="auto"/>
              <w:right w:val="single" w:sz="8" w:space="0" w:color="auto"/>
            </w:tcBorders>
          </w:tcPr>
          <w:p w14:paraId="4C25F63E" w14:textId="77777777" w:rsidR="003350B7" w:rsidRPr="00FB765C" w:rsidRDefault="003350B7" w:rsidP="00AB7469">
            <w:pPr>
              <w:jc w:val="center"/>
              <w:rPr>
                <w:b/>
                <w:sz w:val="20"/>
                <w:szCs w:val="20"/>
              </w:rPr>
            </w:pPr>
          </w:p>
        </w:tc>
        <w:tc>
          <w:tcPr>
            <w:tcW w:w="567" w:type="dxa"/>
            <w:tcBorders>
              <w:top w:val="nil"/>
              <w:left w:val="nil"/>
              <w:bottom w:val="single" w:sz="8" w:space="0" w:color="auto"/>
              <w:right w:val="single" w:sz="8" w:space="0" w:color="auto"/>
            </w:tcBorders>
          </w:tcPr>
          <w:p w14:paraId="676497B7" w14:textId="77777777" w:rsidR="003350B7" w:rsidRPr="00FB765C" w:rsidRDefault="003350B7" w:rsidP="00AB7469">
            <w:pPr>
              <w:jc w:val="center"/>
              <w:rPr>
                <w:b/>
                <w:sz w:val="20"/>
                <w:szCs w:val="20"/>
              </w:rPr>
            </w:pPr>
          </w:p>
        </w:tc>
        <w:tc>
          <w:tcPr>
            <w:tcW w:w="850" w:type="dxa"/>
            <w:tcBorders>
              <w:top w:val="nil"/>
              <w:left w:val="nil"/>
              <w:bottom w:val="single" w:sz="8" w:space="0" w:color="auto"/>
              <w:right w:val="single" w:sz="4" w:space="0" w:color="auto"/>
            </w:tcBorders>
          </w:tcPr>
          <w:p w14:paraId="191D369A" w14:textId="77777777" w:rsidR="003350B7" w:rsidRPr="00FB765C" w:rsidRDefault="003350B7" w:rsidP="00AB7469">
            <w:pPr>
              <w:jc w:val="center"/>
              <w:rPr>
                <w:b/>
                <w:sz w:val="20"/>
                <w:szCs w:val="20"/>
              </w:rPr>
            </w:pPr>
          </w:p>
        </w:tc>
      </w:tr>
      <w:tr w:rsidR="00126198" w:rsidRPr="00FB765C" w14:paraId="779216F2" w14:textId="77777777" w:rsidTr="003450E7">
        <w:trPr>
          <w:trHeight w:val="346"/>
        </w:trPr>
        <w:tc>
          <w:tcPr>
            <w:tcW w:w="781" w:type="dxa"/>
            <w:tcBorders>
              <w:top w:val="nil"/>
              <w:left w:val="single" w:sz="8" w:space="0" w:color="auto"/>
              <w:bottom w:val="single" w:sz="4" w:space="0" w:color="auto"/>
              <w:right w:val="single" w:sz="8" w:space="0" w:color="auto"/>
            </w:tcBorders>
          </w:tcPr>
          <w:p w14:paraId="5B98B934" w14:textId="77777777" w:rsidR="003350B7" w:rsidRPr="00FB765C" w:rsidRDefault="003350B7" w:rsidP="00AB7469">
            <w:pPr>
              <w:jc w:val="center"/>
              <w:rPr>
                <w:b/>
                <w:bCs/>
                <w:color w:val="000000"/>
                <w:sz w:val="20"/>
                <w:szCs w:val="20"/>
              </w:rPr>
            </w:pPr>
            <w:r w:rsidRPr="00FB765C">
              <w:rPr>
                <w:b/>
                <w:bCs/>
                <w:color w:val="000000"/>
                <w:sz w:val="20"/>
                <w:szCs w:val="20"/>
              </w:rPr>
              <w:t>ÖK4</w:t>
            </w:r>
          </w:p>
        </w:tc>
        <w:tc>
          <w:tcPr>
            <w:tcW w:w="567" w:type="dxa"/>
            <w:tcBorders>
              <w:top w:val="nil"/>
              <w:left w:val="nil"/>
              <w:bottom w:val="single" w:sz="4" w:space="0" w:color="auto"/>
              <w:right w:val="single" w:sz="8" w:space="0" w:color="auto"/>
            </w:tcBorders>
          </w:tcPr>
          <w:p w14:paraId="0D05EBCA" w14:textId="77777777" w:rsidR="003350B7" w:rsidRPr="00FB765C" w:rsidRDefault="003350B7" w:rsidP="00AB7469">
            <w:pPr>
              <w:jc w:val="center"/>
              <w:rPr>
                <w:sz w:val="20"/>
                <w:szCs w:val="20"/>
              </w:rPr>
            </w:pPr>
            <w:r w:rsidRPr="00FB765C">
              <w:rPr>
                <w:sz w:val="20"/>
                <w:szCs w:val="20"/>
              </w:rPr>
              <w:t>4</w:t>
            </w:r>
          </w:p>
        </w:tc>
        <w:tc>
          <w:tcPr>
            <w:tcW w:w="567" w:type="dxa"/>
            <w:tcBorders>
              <w:top w:val="nil"/>
              <w:left w:val="nil"/>
              <w:bottom w:val="single" w:sz="4" w:space="0" w:color="auto"/>
              <w:right w:val="single" w:sz="8" w:space="0" w:color="auto"/>
            </w:tcBorders>
          </w:tcPr>
          <w:p w14:paraId="37336D70" w14:textId="77777777" w:rsidR="003350B7" w:rsidRPr="00FB765C" w:rsidRDefault="003350B7" w:rsidP="00AB7469">
            <w:pPr>
              <w:jc w:val="center"/>
              <w:rPr>
                <w:sz w:val="20"/>
                <w:szCs w:val="20"/>
              </w:rPr>
            </w:pPr>
          </w:p>
        </w:tc>
        <w:tc>
          <w:tcPr>
            <w:tcW w:w="567" w:type="dxa"/>
            <w:tcBorders>
              <w:top w:val="nil"/>
              <w:left w:val="nil"/>
              <w:bottom w:val="single" w:sz="4" w:space="0" w:color="auto"/>
              <w:right w:val="single" w:sz="8" w:space="0" w:color="auto"/>
            </w:tcBorders>
          </w:tcPr>
          <w:p w14:paraId="4AFA3F59" w14:textId="77777777" w:rsidR="003350B7" w:rsidRPr="00FB765C" w:rsidRDefault="003350B7" w:rsidP="00AB7469">
            <w:pPr>
              <w:jc w:val="center"/>
              <w:rPr>
                <w:sz w:val="20"/>
                <w:szCs w:val="20"/>
              </w:rPr>
            </w:pPr>
          </w:p>
        </w:tc>
        <w:tc>
          <w:tcPr>
            <w:tcW w:w="567" w:type="dxa"/>
            <w:tcBorders>
              <w:top w:val="nil"/>
              <w:left w:val="nil"/>
              <w:bottom w:val="single" w:sz="4" w:space="0" w:color="auto"/>
              <w:right w:val="single" w:sz="8" w:space="0" w:color="auto"/>
            </w:tcBorders>
          </w:tcPr>
          <w:p w14:paraId="7D5D151E" w14:textId="77777777" w:rsidR="003350B7" w:rsidRPr="00FB765C" w:rsidRDefault="003350B7" w:rsidP="00AB7469">
            <w:pPr>
              <w:jc w:val="center"/>
              <w:rPr>
                <w:sz w:val="20"/>
                <w:szCs w:val="20"/>
              </w:rPr>
            </w:pPr>
          </w:p>
        </w:tc>
        <w:tc>
          <w:tcPr>
            <w:tcW w:w="567" w:type="dxa"/>
            <w:tcBorders>
              <w:top w:val="nil"/>
              <w:left w:val="nil"/>
              <w:bottom w:val="single" w:sz="4" w:space="0" w:color="auto"/>
              <w:right w:val="single" w:sz="8" w:space="0" w:color="auto"/>
            </w:tcBorders>
          </w:tcPr>
          <w:p w14:paraId="77000D4A" w14:textId="77777777" w:rsidR="003350B7" w:rsidRPr="00FB765C" w:rsidRDefault="003350B7" w:rsidP="00AB7469">
            <w:pPr>
              <w:jc w:val="center"/>
              <w:rPr>
                <w:sz w:val="20"/>
                <w:szCs w:val="20"/>
              </w:rPr>
            </w:pPr>
          </w:p>
        </w:tc>
        <w:tc>
          <w:tcPr>
            <w:tcW w:w="567" w:type="dxa"/>
            <w:tcBorders>
              <w:top w:val="single" w:sz="8" w:space="0" w:color="auto"/>
              <w:left w:val="nil"/>
              <w:bottom w:val="single" w:sz="4" w:space="0" w:color="auto"/>
              <w:right w:val="single" w:sz="8" w:space="0" w:color="000000"/>
            </w:tcBorders>
          </w:tcPr>
          <w:p w14:paraId="580AD794" w14:textId="77777777" w:rsidR="003350B7" w:rsidRPr="00FB765C" w:rsidRDefault="003350B7" w:rsidP="00AB7469">
            <w:pPr>
              <w:jc w:val="center"/>
              <w:rPr>
                <w:sz w:val="20"/>
                <w:szCs w:val="20"/>
              </w:rPr>
            </w:pPr>
          </w:p>
        </w:tc>
        <w:tc>
          <w:tcPr>
            <w:tcW w:w="567" w:type="dxa"/>
            <w:tcBorders>
              <w:top w:val="nil"/>
              <w:left w:val="nil"/>
              <w:bottom w:val="single" w:sz="4" w:space="0" w:color="auto"/>
              <w:right w:val="single" w:sz="8" w:space="0" w:color="auto"/>
            </w:tcBorders>
          </w:tcPr>
          <w:p w14:paraId="32FD20CF" w14:textId="77777777" w:rsidR="003350B7" w:rsidRPr="00FB765C" w:rsidRDefault="003350B7" w:rsidP="00AB7469">
            <w:pPr>
              <w:jc w:val="center"/>
              <w:rPr>
                <w:sz w:val="20"/>
                <w:szCs w:val="20"/>
              </w:rPr>
            </w:pPr>
          </w:p>
        </w:tc>
        <w:tc>
          <w:tcPr>
            <w:tcW w:w="567" w:type="dxa"/>
            <w:tcBorders>
              <w:top w:val="nil"/>
              <w:left w:val="nil"/>
              <w:bottom w:val="single" w:sz="4" w:space="0" w:color="auto"/>
              <w:right w:val="single" w:sz="8" w:space="0" w:color="auto"/>
            </w:tcBorders>
          </w:tcPr>
          <w:p w14:paraId="33E06916" w14:textId="77777777" w:rsidR="003350B7" w:rsidRPr="00FB765C" w:rsidRDefault="003350B7" w:rsidP="00AB7469">
            <w:pPr>
              <w:jc w:val="center"/>
              <w:rPr>
                <w:sz w:val="20"/>
                <w:szCs w:val="20"/>
              </w:rPr>
            </w:pPr>
          </w:p>
        </w:tc>
        <w:tc>
          <w:tcPr>
            <w:tcW w:w="567" w:type="dxa"/>
            <w:tcBorders>
              <w:top w:val="single" w:sz="8" w:space="0" w:color="auto"/>
              <w:left w:val="nil"/>
              <w:bottom w:val="single" w:sz="4" w:space="0" w:color="auto"/>
              <w:right w:val="single" w:sz="8" w:space="0" w:color="000000"/>
            </w:tcBorders>
          </w:tcPr>
          <w:p w14:paraId="432C3A32" w14:textId="77777777" w:rsidR="003350B7" w:rsidRPr="00FB765C" w:rsidRDefault="003350B7" w:rsidP="00AB7469">
            <w:pPr>
              <w:jc w:val="center"/>
              <w:rPr>
                <w:b/>
                <w:sz w:val="20"/>
                <w:szCs w:val="20"/>
              </w:rPr>
            </w:pPr>
          </w:p>
        </w:tc>
        <w:tc>
          <w:tcPr>
            <w:tcW w:w="485" w:type="dxa"/>
            <w:tcBorders>
              <w:top w:val="nil"/>
              <w:left w:val="nil"/>
              <w:bottom w:val="single" w:sz="4" w:space="0" w:color="auto"/>
              <w:right w:val="single" w:sz="8" w:space="0" w:color="auto"/>
            </w:tcBorders>
          </w:tcPr>
          <w:p w14:paraId="12C17BC4" w14:textId="77777777" w:rsidR="003350B7" w:rsidRPr="00FB765C" w:rsidRDefault="003350B7" w:rsidP="00AB7469">
            <w:pPr>
              <w:jc w:val="center"/>
              <w:rPr>
                <w:b/>
                <w:sz w:val="20"/>
                <w:szCs w:val="20"/>
              </w:rPr>
            </w:pPr>
          </w:p>
        </w:tc>
        <w:tc>
          <w:tcPr>
            <w:tcW w:w="425" w:type="dxa"/>
            <w:tcBorders>
              <w:top w:val="nil"/>
              <w:left w:val="nil"/>
              <w:bottom w:val="single" w:sz="4" w:space="0" w:color="auto"/>
              <w:right w:val="single" w:sz="8" w:space="0" w:color="auto"/>
            </w:tcBorders>
          </w:tcPr>
          <w:p w14:paraId="23B5BB63" w14:textId="77777777" w:rsidR="003350B7" w:rsidRPr="00FB765C" w:rsidRDefault="003350B7" w:rsidP="00AB7469">
            <w:pPr>
              <w:jc w:val="center"/>
              <w:rPr>
                <w:b/>
                <w:sz w:val="20"/>
                <w:szCs w:val="20"/>
              </w:rPr>
            </w:pPr>
          </w:p>
        </w:tc>
        <w:tc>
          <w:tcPr>
            <w:tcW w:w="567" w:type="dxa"/>
            <w:tcBorders>
              <w:top w:val="nil"/>
              <w:left w:val="nil"/>
              <w:bottom w:val="single" w:sz="4" w:space="0" w:color="auto"/>
              <w:right w:val="single" w:sz="8" w:space="0" w:color="auto"/>
            </w:tcBorders>
          </w:tcPr>
          <w:p w14:paraId="0DE28CC0" w14:textId="77777777" w:rsidR="003350B7" w:rsidRPr="00FB765C" w:rsidRDefault="003350B7" w:rsidP="00AB7469">
            <w:pPr>
              <w:jc w:val="center"/>
              <w:rPr>
                <w:b/>
                <w:sz w:val="20"/>
                <w:szCs w:val="20"/>
              </w:rPr>
            </w:pPr>
          </w:p>
        </w:tc>
        <w:tc>
          <w:tcPr>
            <w:tcW w:w="426" w:type="dxa"/>
            <w:tcBorders>
              <w:top w:val="nil"/>
              <w:left w:val="nil"/>
              <w:bottom w:val="single" w:sz="4" w:space="0" w:color="auto"/>
              <w:right w:val="single" w:sz="8" w:space="0" w:color="auto"/>
            </w:tcBorders>
          </w:tcPr>
          <w:p w14:paraId="473E55AD" w14:textId="77777777" w:rsidR="003350B7" w:rsidRPr="00FB765C" w:rsidRDefault="003350B7" w:rsidP="00AB7469">
            <w:pPr>
              <w:jc w:val="center"/>
              <w:rPr>
                <w:b/>
                <w:sz w:val="20"/>
                <w:szCs w:val="20"/>
              </w:rPr>
            </w:pPr>
          </w:p>
        </w:tc>
        <w:tc>
          <w:tcPr>
            <w:tcW w:w="567" w:type="dxa"/>
            <w:tcBorders>
              <w:top w:val="nil"/>
              <w:left w:val="nil"/>
              <w:bottom w:val="single" w:sz="4" w:space="0" w:color="auto"/>
              <w:right w:val="single" w:sz="8" w:space="0" w:color="auto"/>
            </w:tcBorders>
          </w:tcPr>
          <w:p w14:paraId="3D69A2F7" w14:textId="77777777" w:rsidR="003350B7" w:rsidRPr="00FB765C" w:rsidRDefault="003350B7" w:rsidP="00AB7469">
            <w:pPr>
              <w:jc w:val="center"/>
              <w:rPr>
                <w:b/>
                <w:sz w:val="20"/>
                <w:szCs w:val="20"/>
              </w:rPr>
            </w:pPr>
          </w:p>
        </w:tc>
        <w:tc>
          <w:tcPr>
            <w:tcW w:w="850" w:type="dxa"/>
            <w:tcBorders>
              <w:top w:val="nil"/>
              <w:left w:val="nil"/>
              <w:bottom w:val="single" w:sz="4" w:space="0" w:color="auto"/>
              <w:right w:val="single" w:sz="4" w:space="0" w:color="auto"/>
            </w:tcBorders>
          </w:tcPr>
          <w:p w14:paraId="189DC4C2" w14:textId="77777777" w:rsidR="003350B7" w:rsidRPr="00FB765C" w:rsidRDefault="003350B7" w:rsidP="00AB7469">
            <w:pPr>
              <w:jc w:val="center"/>
              <w:rPr>
                <w:b/>
                <w:sz w:val="20"/>
                <w:szCs w:val="20"/>
              </w:rPr>
            </w:pPr>
          </w:p>
        </w:tc>
      </w:tr>
      <w:tr w:rsidR="00126198" w:rsidRPr="00FB765C" w14:paraId="0DA4192A" w14:textId="77777777" w:rsidTr="003450E7">
        <w:trPr>
          <w:trHeight w:val="346"/>
        </w:trPr>
        <w:tc>
          <w:tcPr>
            <w:tcW w:w="781" w:type="dxa"/>
            <w:tcBorders>
              <w:top w:val="single" w:sz="4" w:space="0" w:color="auto"/>
              <w:left w:val="single" w:sz="4" w:space="0" w:color="auto"/>
              <w:bottom w:val="single" w:sz="4" w:space="0" w:color="auto"/>
              <w:right w:val="single" w:sz="4" w:space="0" w:color="auto"/>
            </w:tcBorders>
          </w:tcPr>
          <w:p w14:paraId="3A874544" w14:textId="77777777" w:rsidR="003350B7" w:rsidRPr="00FB765C" w:rsidRDefault="003350B7" w:rsidP="00AB7469">
            <w:pPr>
              <w:jc w:val="center"/>
              <w:rPr>
                <w:b/>
                <w:bCs/>
                <w:color w:val="000000"/>
                <w:sz w:val="20"/>
                <w:szCs w:val="20"/>
              </w:rPr>
            </w:pPr>
            <w:r w:rsidRPr="00FB765C">
              <w:rPr>
                <w:b/>
                <w:bCs/>
                <w:color w:val="000000"/>
                <w:sz w:val="20"/>
                <w:szCs w:val="20"/>
              </w:rPr>
              <w:t>ÖK5</w:t>
            </w:r>
          </w:p>
        </w:tc>
        <w:tc>
          <w:tcPr>
            <w:tcW w:w="567" w:type="dxa"/>
            <w:tcBorders>
              <w:top w:val="single" w:sz="4" w:space="0" w:color="auto"/>
              <w:left w:val="single" w:sz="4" w:space="0" w:color="auto"/>
              <w:bottom w:val="single" w:sz="4" w:space="0" w:color="auto"/>
              <w:right w:val="single" w:sz="4" w:space="0" w:color="auto"/>
            </w:tcBorders>
          </w:tcPr>
          <w:p w14:paraId="72790536" w14:textId="77777777" w:rsidR="003350B7" w:rsidRPr="00FB765C" w:rsidRDefault="003350B7" w:rsidP="00AB7469">
            <w:pPr>
              <w:jc w:val="center"/>
              <w:rPr>
                <w:sz w:val="20"/>
                <w:szCs w:val="20"/>
              </w:rPr>
            </w:pPr>
            <w:r w:rsidRPr="00FB765C">
              <w:rPr>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27C9DBB5" w14:textId="77777777" w:rsidR="003350B7" w:rsidRPr="00FB765C" w:rsidRDefault="003350B7" w:rsidP="00AB7469">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5FE8899" w14:textId="77777777" w:rsidR="003350B7" w:rsidRPr="00FB765C" w:rsidRDefault="003350B7" w:rsidP="00AB7469">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0CB00E5" w14:textId="77777777" w:rsidR="003350B7" w:rsidRPr="00FB765C" w:rsidRDefault="003350B7" w:rsidP="00AB7469">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6EE0437" w14:textId="77777777" w:rsidR="003350B7" w:rsidRPr="00FB765C" w:rsidRDefault="003350B7" w:rsidP="00AB7469">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0424A693" w14:textId="77777777" w:rsidR="003350B7" w:rsidRPr="00FB765C" w:rsidRDefault="003350B7" w:rsidP="00AB7469">
            <w:pPr>
              <w:jc w:val="center"/>
              <w:rPr>
                <w:sz w:val="20"/>
                <w:szCs w:val="20"/>
              </w:rPr>
            </w:pPr>
            <w:r w:rsidRPr="00FB765C">
              <w:rPr>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0D16FACC" w14:textId="77777777" w:rsidR="003350B7" w:rsidRPr="00FB765C" w:rsidRDefault="003350B7" w:rsidP="00AB7469">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5A009B9" w14:textId="77777777" w:rsidR="003350B7" w:rsidRPr="00FB765C" w:rsidRDefault="003350B7" w:rsidP="00AB7469">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7A1DF17" w14:textId="77777777" w:rsidR="003350B7" w:rsidRPr="00FB765C" w:rsidRDefault="003350B7" w:rsidP="00AB7469">
            <w:pPr>
              <w:jc w:val="center"/>
              <w:rPr>
                <w:b/>
                <w:sz w:val="20"/>
                <w:szCs w:val="20"/>
              </w:rPr>
            </w:pPr>
          </w:p>
        </w:tc>
        <w:tc>
          <w:tcPr>
            <w:tcW w:w="485" w:type="dxa"/>
            <w:tcBorders>
              <w:top w:val="single" w:sz="4" w:space="0" w:color="auto"/>
              <w:left w:val="single" w:sz="4" w:space="0" w:color="auto"/>
              <w:bottom w:val="single" w:sz="4" w:space="0" w:color="auto"/>
              <w:right w:val="single" w:sz="4" w:space="0" w:color="auto"/>
            </w:tcBorders>
          </w:tcPr>
          <w:p w14:paraId="07F849E1" w14:textId="77777777" w:rsidR="003350B7" w:rsidRPr="00FB765C" w:rsidRDefault="003350B7" w:rsidP="00AB7469">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5B36EC04" w14:textId="77777777" w:rsidR="003350B7" w:rsidRPr="00FB765C" w:rsidRDefault="003350B7" w:rsidP="00AB7469">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50946E5" w14:textId="77777777" w:rsidR="003350B7" w:rsidRPr="00FB765C" w:rsidRDefault="003350B7" w:rsidP="00AB7469">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2FF1992E" w14:textId="77777777" w:rsidR="003350B7" w:rsidRPr="00FB765C" w:rsidRDefault="003350B7" w:rsidP="00AB7469">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8E5951" w14:textId="77777777" w:rsidR="003350B7" w:rsidRPr="00FB765C" w:rsidRDefault="003350B7" w:rsidP="00AB7469">
            <w:pPr>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0A056FF1" w14:textId="77777777" w:rsidR="003350B7" w:rsidRPr="00FB765C" w:rsidRDefault="003350B7" w:rsidP="00AB7469">
            <w:pPr>
              <w:jc w:val="center"/>
              <w:rPr>
                <w:b/>
                <w:sz w:val="20"/>
                <w:szCs w:val="20"/>
              </w:rPr>
            </w:pPr>
          </w:p>
        </w:tc>
      </w:tr>
      <w:tr w:rsidR="00126198" w:rsidRPr="00FB765C" w14:paraId="3CC1DC0D" w14:textId="77777777" w:rsidTr="003450E7">
        <w:trPr>
          <w:trHeight w:val="346"/>
        </w:trPr>
        <w:tc>
          <w:tcPr>
            <w:tcW w:w="781" w:type="dxa"/>
            <w:tcBorders>
              <w:top w:val="single" w:sz="4" w:space="0" w:color="auto"/>
              <w:left w:val="single" w:sz="4" w:space="0" w:color="auto"/>
              <w:bottom w:val="single" w:sz="4" w:space="0" w:color="auto"/>
              <w:right w:val="single" w:sz="4" w:space="0" w:color="auto"/>
            </w:tcBorders>
          </w:tcPr>
          <w:p w14:paraId="6B6624F7" w14:textId="77777777" w:rsidR="003350B7" w:rsidRPr="00FB765C" w:rsidRDefault="003350B7" w:rsidP="00AB7469">
            <w:pPr>
              <w:jc w:val="center"/>
              <w:rPr>
                <w:b/>
                <w:bCs/>
                <w:color w:val="000000"/>
                <w:sz w:val="20"/>
                <w:szCs w:val="20"/>
              </w:rPr>
            </w:pPr>
            <w:r w:rsidRPr="00FB765C">
              <w:rPr>
                <w:b/>
                <w:bCs/>
                <w:color w:val="000000"/>
                <w:sz w:val="20"/>
                <w:szCs w:val="20"/>
              </w:rPr>
              <w:t>ÖK6</w:t>
            </w:r>
          </w:p>
        </w:tc>
        <w:tc>
          <w:tcPr>
            <w:tcW w:w="567" w:type="dxa"/>
            <w:tcBorders>
              <w:top w:val="single" w:sz="4" w:space="0" w:color="auto"/>
              <w:left w:val="single" w:sz="4" w:space="0" w:color="auto"/>
              <w:bottom w:val="single" w:sz="4" w:space="0" w:color="auto"/>
              <w:right w:val="single" w:sz="4" w:space="0" w:color="auto"/>
            </w:tcBorders>
          </w:tcPr>
          <w:p w14:paraId="48A50739" w14:textId="77777777" w:rsidR="003350B7" w:rsidRPr="00FB765C" w:rsidRDefault="003350B7" w:rsidP="00AB7469">
            <w:pPr>
              <w:jc w:val="center"/>
              <w:rPr>
                <w:sz w:val="20"/>
                <w:szCs w:val="20"/>
              </w:rPr>
            </w:pPr>
            <w:r w:rsidRPr="00FB765C">
              <w:rPr>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7E12FA55" w14:textId="77777777" w:rsidR="003350B7" w:rsidRPr="00FB765C" w:rsidRDefault="003350B7" w:rsidP="00AB7469">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391A8CE9" w14:textId="77777777" w:rsidR="003350B7" w:rsidRPr="00FB765C" w:rsidRDefault="003350B7" w:rsidP="00AB7469">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4A9C8E33" w14:textId="77777777" w:rsidR="003350B7" w:rsidRPr="00FB765C" w:rsidRDefault="003350B7" w:rsidP="00AB7469">
            <w:pPr>
              <w:jc w:val="center"/>
              <w:rPr>
                <w:sz w:val="20"/>
                <w:szCs w:val="20"/>
              </w:rPr>
            </w:pPr>
            <w:r w:rsidRPr="00FB765C">
              <w:rPr>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73082645" w14:textId="77777777" w:rsidR="003350B7" w:rsidRPr="00FB765C" w:rsidRDefault="003350B7" w:rsidP="00AB7469">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AB12CEA" w14:textId="77777777" w:rsidR="003350B7" w:rsidRPr="00FB765C" w:rsidRDefault="003350B7" w:rsidP="00AB7469">
            <w:pPr>
              <w:jc w:val="center"/>
              <w:rPr>
                <w:sz w:val="20"/>
                <w:szCs w:val="20"/>
              </w:rPr>
            </w:pPr>
            <w:r w:rsidRPr="00FB765C">
              <w:rPr>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1A14CCA0" w14:textId="77777777" w:rsidR="003350B7" w:rsidRPr="00FB765C" w:rsidRDefault="003350B7" w:rsidP="00AB7469">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2AFAD1C5" w14:textId="77777777" w:rsidR="003350B7" w:rsidRPr="00FB765C" w:rsidRDefault="003350B7" w:rsidP="00AB7469">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734E3C85" w14:textId="77777777" w:rsidR="003350B7" w:rsidRPr="00FB765C" w:rsidRDefault="003350B7" w:rsidP="00AB7469">
            <w:pPr>
              <w:jc w:val="center"/>
              <w:rPr>
                <w:b/>
                <w:sz w:val="20"/>
                <w:szCs w:val="20"/>
              </w:rPr>
            </w:pPr>
          </w:p>
        </w:tc>
        <w:tc>
          <w:tcPr>
            <w:tcW w:w="485" w:type="dxa"/>
            <w:tcBorders>
              <w:top w:val="single" w:sz="4" w:space="0" w:color="auto"/>
              <w:left w:val="single" w:sz="4" w:space="0" w:color="auto"/>
              <w:bottom w:val="single" w:sz="4" w:space="0" w:color="auto"/>
              <w:right w:val="single" w:sz="4" w:space="0" w:color="auto"/>
            </w:tcBorders>
          </w:tcPr>
          <w:p w14:paraId="1B749EDF" w14:textId="77777777" w:rsidR="003350B7" w:rsidRPr="00FB765C" w:rsidRDefault="003350B7" w:rsidP="00AB7469">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tcPr>
          <w:p w14:paraId="63FFA1DC" w14:textId="77777777" w:rsidR="003350B7" w:rsidRPr="00FB765C" w:rsidRDefault="003350B7" w:rsidP="00AB7469">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60F14E62" w14:textId="77777777" w:rsidR="003350B7" w:rsidRPr="00FB765C" w:rsidRDefault="003350B7" w:rsidP="00AB7469">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tcPr>
          <w:p w14:paraId="24590129" w14:textId="77777777" w:rsidR="003350B7" w:rsidRPr="00FB765C" w:rsidRDefault="003350B7" w:rsidP="00AB7469">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058E4988" w14:textId="77777777" w:rsidR="003350B7" w:rsidRPr="00FB765C" w:rsidRDefault="003350B7" w:rsidP="00AB7469">
            <w:pPr>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tcPr>
          <w:p w14:paraId="3EA78C65" w14:textId="77777777" w:rsidR="003350B7" w:rsidRPr="00FB765C" w:rsidRDefault="003350B7" w:rsidP="00AB7469">
            <w:pPr>
              <w:jc w:val="center"/>
              <w:rPr>
                <w:b/>
                <w:sz w:val="20"/>
                <w:szCs w:val="20"/>
              </w:rPr>
            </w:pPr>
          </w:p>
        </w:tc>
      </w:tr>
    </w:tbl>
    <w:p w14:paraId="277F5CCB" w14:textId="0A5FBFB2" w:rsidR="003350B7" w:rsidRPr="00FB765C" w:rsidRDefault="003350B7" w:rsidP="003350B7">
      <w:pPr>
        <w:jc w:val="both"/>
        <w:rPr>
          <w:b/>
          <w:i/>
          <w:sz w:val="20"/>
          <w:szCs w:val="20"/>
        </w:rPr>
      </w:pPr>
      <w:r w:rsidRPr="00FB765C">
        <w:rPr>
          <w:b/>
          <w:i/>
          <w:sz w:val="20"/>
          <w:szCs w:val="20"/>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013"/>
      </w:tblGrid>
      <w:tr w:rsidR="003350B7" w:rsidRPr="00FB765C" w14:paraId="2DCECB36" w14:textId="77777777" w:rsidTr="003450E7">
        <w:trPr>
          <w:trHeight w:val="264"/>
        </w:trPr>
        <w:tc>
          <w:tcPr>
            <w:tcW w:w="9209" w:type="dxa"/>
            <w:gridSpan w:val="4"/>
            <w:tcBorders>
              <w:top w:val="single" w:sz="4" w:space="0" w:color="auto"/>
              <w:left w:val="single" w:sz="4" w:space="0" w:color="auto"/>
              <w:bottom w:val="single" w:sz="4" w:space="0" w:color="auto"/>
              <w:right w:val="single" w:sz="4" w:space="0" w:color="auto"/>
            </w:tcBorders>
          </w:tcPr>
          <w:p w14:paraId="5C1790FD" w14:textId="77777777" w:rsidR="003350B7" w:rsidRPr="00FB765C" w:rsidRDefault="003350B7" w:rsidP="00AB7469">
            <w:pPr>
              <w:jc w:val="both"/>
              <w:rPr>
                <w:b/>
                <w:sz w:val="20"/>
                <w:szCs w:val="20"/>
              </w:rPr>
            </w:pPr>
            <w:r w:rsidRPr="00FB765C">
              <w:rPr>
                <w:b/>
                <w:sz w:val="20"/>
                <w:szCs w:val="20"/>
              </w:rPr>
              <w:t xml:space="preserve">AKTS Tablosu: </w:t>
            </w:r>
          </w:p>
          <w:p w14:paraId="0F22316D" w14:textId="77777777" w:rsidR="003350B7" w:rsidRPr="00FB765C" w:rsidRDefault="003350B7" w:rsidP="00AB7469">
            <w:pPr>
              <w:jc w:val="both"/>
              <w:rPr>
                <w:b/>
                <w:sz w:val="20"/>
                <w:szCs w:val="20"/>
              </w:rPr>
            </w:pPr>
          </w:p>
        </w:tc>
      </w:tr>
      <w:tr w:rsidR="003350B7" w:rsidRPr="00FB765C" w14:paraId="0096A81E" w14:textId="77777777" w:rsidTr="003450E7">
        <w:trPr>
          <w:trHeight w:val="264"/>
        </w:trPr>
        <w:tc>
          <w:tcPr>
            <w:tcW w:w="5508" w:type="dxa"/>
            <w:tcBorders>
              <w:top w:val="single" w:sz="4" w:space="0" w:color="auto"/>
              <w:left w:val="single" w:sz="4" w:space="0" w:color="auto"/>
              <w:bottom w:val="single" w:sz="4" w:space="0" w:color="auto"/>
              <w:right w:val="single" w:sz="4" w:space="0" w:color="auto"/>
            </w:tcBorders>
            <w:hideMark/>
          </w:tcPr>
          <w:p w14:paraId="71569B53" w14:textId="77777777" w:rsidR="003350B7" w:rsidRPr="00FB765C" w:rsidRDefault="003350B7" w:rsidP="00AB7469">
            <w:pPr>
              <w:jc w:val="both"/>
              <w:rPr>
                <w:sz w:val="20"/>
                <w:szCs w:val="20"/>
              </w:rPr>
            </w:pPr>
            <w:r w:rsidRPr="00FB765C">
              <w:rPr>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2291AEA6" w14:textId="77777777" w:rsidR="003350B7" w:rsidRPr="00FB765C" w:rsidRDefault="003350B7" w:rsidP="00AB7469">
            <w:pPr>
              <w:jc w:val="both"/>
              <w:rPr>
                <w:sz w:val="20"/>
                <w:szCs w:val="20"/>
              </w:rPr>
            </w:pPr>
            <w:r w:rsidRPr="00FB765C">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49E5D492" w14:textId="77777777" w:rsidR="003350B7" w:rsidRPr="00FB765C" w:rsidRDefault="003350B7" w:rsidP="00AB7469">
            <w:pPr>
              <w:jc w:val="both"/>
              <w:rPr>
                <w:sz w:val="20"/>
                <w:szCs w:val="20"/>
              </w:rPr>
            </w:pPr>
            <w:r w:rsidRPr="00FB765C">
              <w:rPr>
                <w:sz w:val="20"/>
                <w:szCs w:val="20"/>
              </w:rPr>
              <w:t>Süresi</w:t>
            </w:r>
          </w:p>
          <w:p w14:paraId="1118BCB5" w14:textId="77777777" w:rsidR="003350B7" w:rsidRPr="00FB765C" w:rsidRDefault="003350B7" w:rsidP="00AB7469">
            <w:pPr>
              <w:jc w:val="both"/>
              <w:rPr>
                <w:sz w:val="20"/>
                <w:szCs w:val="20"/>
              </w:rPr>
            </w:pPr>
            <w:r w:rsidRPr="00FB765C">
              <w:rPr>
                <w:sz w:val="20"/>
                <w:szCs w:val="20"/>
              </w:rPr>
              <w:t>(saat)</w:t>
            </w:r>
          </w:p>
        </w:tc>
        <w:tc>
          <w:tcPr>
            <w:tcW w:w="2013" w:type="dxa"/>
            <w:tcBorders>
              <w:top w:val="single" w:sz="4" w:space="0" w:color="auto"/>
              <w:left w:val="single" w:sz="4" w:space="0" w:color="auto"/>
              <w:bottom w:val="single" w:sz="4" w:space="0" w:color="auto"/>
              <w:right w:val="single" w:sz="4" w:space="0" w:color="auto"/>
            </w:tcBorders>
            <w:hideMark/>
          </w:tcPr>
          <w:p w14:paraId="7D0C3328" w14:textId="77777777" w:rsidR="003350B7" w:rsidRPr="00FB765C" w:rsidRDefault="003350B7" w:rsidP="00AB7469">
            <w:pPr>
              <w:jc w:val="both"/>
              <w:rPr>
                <w:sz w:val="20"/>
                <w:szCs w:val="20"/>
              </w:rPr>
            </w:pPr>
            <w:r w:rsidRPr="00FB765C">
              <w:rPr>
                <w:sz w:val="20"/>
                <w:szCs w:val="20"/>
              </w:rPr>
              <w:t>Toplam İşyükü</w:t>
            </w:r>
          </w:p>
          <w:p w14:paraId="581389B4" w14:textId="77777777" w:rsidR="003350B7" w:rsidRPr="00FB765C" w:rsidRDefault="003350B7" w:rsidP="00AB7469">
            <w:pPr>
              <w:jc w:val="both"/>
              <w:rPr>
                <w:sz w:val="20"/>
                <w:szCs w:val="20"/>
              </w:rPr>
            </w:pPr>
            <w:r w:rsidRPr="00FB765C">
              <w:rPr>
                <w:sz w:val="20"/>
                <w:szCs w:val="20"/>
              </w:rPr>
              <w:t xml:space="preserve">(Saat) </w:t>
            </w:r>
          </w:p>
        </w:tc>
      </w:tr>
      <w:tr w:rsidR="003350B7" w:rsidRPr="00FB765C" w14:paraId="07CA5306" w14:textId="77777777" w:rsidTr="003450E7">
        <w:trPr>
          <w:trHeight w:val="264"/>
        </w:trPr>
        <w:tc>
          <w:tcPr>
            <w:tcW w:w="9209" w:type="dxa"/>
            <w:gridSpan w:val="4"/>
            <w:tcBorders>
              <w:top w:val="single" w:sz="4" w:space="0" w:color="auto"/>
              <w:left w:val="single" w:sz="4" w:space="0" w:color="auto"/>
              <w:bottom w:val="single" w:sz="4" w:space="0" w:color="auto"/>
              <w:right w:val="single" w:sz="4" w:space="0" w:color="auto"/>
            </w:tcBorders>
            <w:hideMark/>
          </w:tcPr>
          <w:p w14:paraId="2EBC45B1" w14:textId="77777777" w:rsidR="003350B7" w:rsidRPr="00FB765C" w:rsidRDefault="003350B7" w:rsidP="00AB7469">
            <w:pPr>
              <w:jc w:val="both"/>
              <w:rPr>
                <w:b/>
                <w:sz w:val="20"/>
                <w:szCs w:val="20"/>
              </w:rPr>
            </w:pPr>
            <w:r w:rsidRPr="00FB765C">
              <w:rPr>
                <w:b/>
                <w:sz w:val="20"/>
                <w:szCs w:val="20"/>
              </w:rPr>
              <w:t>Ders içi etkinlikler</w:t>
            </w:r>
          </w:p>
        </w:tc>
      </w:tr>
      <w:tr w:rsidR="003350B7" w:rsidRPr="00FB765C" w14:paraId="379AD4EC" w14:textId="77777777" w:rsidTr="003450E7">
        <w:trPr>
          <w:trHeight w:val="250"/>
        </w:trPr>
        <w:tc>
          <w:tcPr>
            <w:tcW w:w="5508" w:type="dxa"/>
            <w:tcBorders>
              <w:top w:val="single" w:sz="4" w:space="0" w:color="auto"/>
              <w:left w:val="single" w:sz="4" w:space="0" w:color="auto"/>
              <w:bottom w:val="single" w:sz="4" w:space="0" w:color="auto"/>
              <w:right w:val="single" w:sz="4" w:space="0" w:color="auto"/>
            </w:tcBorders>
            <w:hideMark/>
          </w:tcPr>
          <w:p w14:paraId="77DFC33D" w14:textId="77777777" w:rsidR="003350B7" w:rsidRPr="00FB765C" w:rsidRDefault="003350B7" w:rsidP="00AB7469">
            <w:pPr>
              <w:jc w:val="both"/>
              <w:rPr>
                <w:sz w:val="20"/>
                <w:szCs w:val="20"/>
              </w:rPr>
            </w:pPr>
            <w:r w:rsidRPr="00FB765C">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5E51EA3D" w14:textId="77777777" w:rsidR="003350B7" w:rsidRPr="00FB765C" w:rsidRDefault="003350B7" w:rsidP="00AB7469">
            <w:pPr>
              <w:jc w:val="both"/>
              <w:rPr>
                <w:sz w:val="20"/>
                <w:szCs w:val="20"/>
              </w:rPr>
            </w:pPr>
            <w:r w:rsidRPr="00FB765C">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07941E20" w14:textId="77777777" w:rsidR="003350B7" w:rsidRPr="00FB765C" w:rsidRDefault="003350B7" w:rsidP="00AB7469">
            <w:pPr>
              <w:jc w:val="both"/>
              <w:rPr>
                <w:sz w:val="20"/>
                <w:szCs w:val="20"/>
              </w:rPr>
            </w:pPr>
            <w:r w:rsidRPr="00FB765C">
              <w:rPr>
                <w:sz w:val="20"/>
                <w:szCs w:val="20"/>
              </w:rPr>
              <w:t>2</w:t>
            </w:r>
          </w:p>
        </w:tc>
        <w:tc>
          <w:tcPr>
            <w:tcW w:w="2013" w:type="dxa"/>
            <w:tcBorders>
              <w:top w:val="single" w:sz="4" w:space="0" w:color="auto"/>
              <w:left w:val="single" w:sz="4" w:space="0" w:color="auto"/>
              <w:bottom w:val="single" w:sz="4" w:space="0" w:color="auto"/>
              <w:right w:val="single" w:sz="4" w:space="0" w:color="auto"/>
            </w:tcBorders>
            <w:hideMark/>
          </w:tcPr>
          <w:p w14:paraId="58545DAF" w14:textId="77777777" w:rsidR="003350B7" w:rsidRPr="00FB765C" w:rsidRDefault="003350B7" w:rsidP="00AB7469">
            <w:pPr>
              <w:jc w:val="both"/>
              <w:rPr>
                <w:sz w:val="20"/>
                <w:szCs w:val="20"/>
              </w:rPr>
            </w:pPr>
            <w:r w:rsidRPr="00FB765C">
              <w:rPr>
                <w:sz w:val="20"/>
                <w:szCs w:val="20"/>
              </w:rPr>
              <w:t>26</w:t>
            </w:r>
          </w:p>
        </w:tc>
      </w:tr>
      <w:tr w:rsidR="003350B7" w:rsidRPr="00FB765C" w14:paraId="03B1B87F" w14:textId="77777777" w:rsidTr="003450E7">
        <w:trPr>
          <w:trHeight w:val="250"/>
        </w:trPr>
        <w:tc>
          <w:tcPr>
            <w:tcW w:w="5508" w:type="dxa"/>
            <w:tcBorders>
              <w:top w:val="single" w:sz="4" w:space="0" w:color="auto"/>
              <w:left w:val="single" w:sz="4" w:space="0" w:color="auto"/>
              <w:bottom w:val="single" w:sz="4" w:space="0" w:color="auto"/>
              <w:right w:val="single" w:sz="4" w:space="0" w:color="auto"/>
            </w:tcBorders>
            <w:hideMark/>
          </w:tcPr>
          <w:p w14:paraId="49E72D1D" w14:textId="77777777" w:rsidR="003350B7" w:rsidRPr="00FB765C" w:rsidRDefault="003350B7" w:rsidP="00AB7469">
            <w:pPr>
              <w:jc w:val="both"/>
              <w:rPr>
                <w:sz w:val="20"/>
                <w:szCs w:val="20"/>
              </w:rPr>
            </w:pPr>
            <w:r w:rsidRPr="00FB765C">
              <w:rPr>
                <w:sz w:val="20"/>
                <w:szCs w:val="20"/>
              </w:rPr>
              <w:t>Laboratuar</w:t>
            </w:r>
          </w:p>
        </w:tc>
        <w:tc>
          <w:tcPr>
            <w:tcW w:w="837" w:type="dxa"/>
            <w:tcBorders>
              <w:top w:val="single" w:sz="4" w:space="0" w:color="auto"/>
              <w:left w:val="single" w:sz="4" w:space="0" w:color="auto"/>
              <w:bottom w:val="single" w:sz="4" w:space="0" w:color="auto"/>
              <w:right w:val="single" w:sz="4" w:space="0" w:color="auto"/>
            </w:tcBorders>
            <w:hideMark/>
          </w:tcPr>
          <w:p w14:paraId="44BA8109" w14:textId="77777777" w:rsidR="003350B7" w:rsidRPr="00FB765C" w:rsidRDefault="003350B7" w:rsidP="00AB7469">
            <w:pPr>
              <w:jc w:val="both"/>
              <w:rPr>
                <w:sz w:val="20"/>
                <w:szCs w:val="20"/>
              </w:rPr>
            </w:pPr>
            <w:r w:rsidRPr="00FB765C">
              <w:rPr>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41F50565" w14:textId="77777777" w:rsidR="003350B7" w:rsidRPr="00FB765C" w:rsidRDefault="003350B7" w:rsidP="00AB7469">
            <w:pPr>
              <w:jc w:val="both"/>
              <w:rPr>
                <w:sz w:val="20"/>
                <w:szCs w:val="20"/>
              </w:rPr>
            </w:pPr>
            <w:r w:rsidRPr="00FB765C">
              <w:rPr>
                <w:sz w:val="20"/>
                <w:szCs w:val="20"/>
              </w:rPr>
              <w:t>-</w:t>
            </w:r>
          </w:p>
        </w:tc>
        <w:tc>
          <w:tcPr>
            <w:tcW w:w="2013" w:type="dxa"/>
            <w:tcBorders>
              <w:top w:val="single" w:sz="4" w:space="0" w:color="auto"/>
              <w:left w:val="single" w:sz="4" w:space="0" w:color="auto"/>
              <w:bottom w:val="single" w:sz="4" w:space="0" w:color="auto"/>
              <w:right w:val="single" w:sz="4" w:space="0" w:color="auto"/>
            </w:tcBorders>
          </w:tcPr>
          <w:p w14:paraId="6FDCC656" w14:textId="77777777" w:rsidR="003350B7" w:rsidRPr="00FB765C" w:rsidRDefault="003350B7" w:rsidP="00AB7469">
            <w:pPr>
              <w:jc w:val="both"/>
              <w:rPr>
                <w:sz w:val="20"/>
                <w:szCs w:val="20"/>
              </w:rPr>
            </w:pPr>
          </w:p>
        </w:tc>
      </w:tr>
      <w:tr w:rsidR="003350B7" w:rsidRPr="00FB765C" w14:paraId="5F85E316" w14:textId="77777777" w:rsidTr="003450E7">
        <w:trPr>
          <w:trHeight w:val="250"/>
        </w:trPr>
        <w:tc>
          <w:tcPr>
            <w:tcW w:w="9209" w:type="dxa"/>
            <w:gridSpan w:val="4"/>
            <w:tcBorders>
              <w:top w:val="single" w:sz="4" w:space="0" w:color="auto"/>
              <w:left w:val="single" w:sz="4" w:space="0" w:color="auto"/>
              <w:bottom w:val="single" w:sz="4" w:space="0" w:color="auto"/>
              <w:right w:val="single" w:sz="4" w:space="0" w:color="auto"/>
            </w:tcBorders>
            <w:hideMark/>
          </w:tcPr>
          <w:p w14:paraId="53FF9F4D" w14:textId="77777777" w:rsidR="003350B7" w:rsidRPr="00FB765C" w:rsidRDefault="003350B7" w:rsidP="00AB7469">
            <w:pPr>
              <w:jc w:val="both"/>
              <w:rPr>
                <w:b/>
                <w:sz w:val="20"/>
                <w:szCs w:val="20"/>
              </w:rPr>
            </w:pPr>
            <w:r w:rsidRPr="00FB765C">
              <w:rPr>
                <w:b/>
                <w:sz w:val="20"/>
                <w:szCs w:val="20"/>
              </w:rPr>
              <w:t xml:space="preserve">Sınavlar </w:t>
            </w:r>
          </w:p>
          <w:p w14:paraId="108F2B89" w14:textId="77777777" w:rsidR="003350B7" w:rsidRPr="00FB765C" w:rsidRDefault="003350B7" w:rsidP="00AB7469">
            <w:pPr>
              <w:jc w:val="both"/>
              <w:rPr>
                <w:sz w:val="20"/>
                <w:szCs w:val="20"/>
              </w:rPr>
            </w:pPr>
            <w:r w:rsidRPr="00FB765C">
              <w:rPr>
                <w:sz w:val="20"/>
                <w:szCs w:val="20"/>
              </w:rPr>
              <w:t>(Sınav ders saatleri içerisinde gerçekleştirilirse, söz konusu sınav süresi ders içi etkinliklerden düşürülmelidir)</w:t>
            </w:r>
          </w:p>
        </w:tc>
      </w:tr>
      <w:tr w:rsidR="003350B7" w:rsidRPr="00FB765C" w14:paraId="4D821C4A" w14:textId="77777777" w:rsidTr="003450E7">
        <w:trPr>
          <w:trHeight w:val="545"/>
        </w:trPr>
        <w:tc>
          <w:tcPr>
            <w:tcW w:w="5508" w:type="dxa"/>
            <w:tcBorders>
              <w:top w:val="single" w:sz="4" w:space="0" w:color="auto"/>
              <w:left w:val="single" w:sz="4" w:space="0" w:color="auto"/>
              <w:bottom w:val="single" w:sz="4" w:space="0" w:color="auto"/>
              <w:right w:val="single" w:sz="4" w:space="0" w:color="auto"/>
            </w:tcBorders>
            <w:hideMark/>
          </w:tcPr>
          <w:p w14:paraId="2E65A54D" w14:textId="77777777" w:rsidR="003350B7" w:rsidRPr="00FB765C" w:rsidRDefault="003350B7" w:rsidP="00AB7469">
            <w:pPr>
              <w:jc w:val="both"/>
              <w:rPr>
                <w:sz w:val="20"/>
                <w:szCs w:val="20"/>
              </w:rPr>
            </w:pPr>
            <w:r w:rsidRPr="00FB765C">
              <w:rPr>
                <w:sz w:val="20"/>
                <w:szCs w:val="20"/>
              </w:rPr>
              <w:lastRenderedPageBreak/>
              <w:t>Vize Sınavı</w:t>
            </w:r>
          </w:p>
        </w:tc>
        <w:tc>
          <w:tcPr>
            <w:tcW w:w="837" w:type="dxa"/>
            <w:tcBorders>
              <w:top w:val="single" w:sz="4" w:space="0" w:color="auto"/>
              <w:left w:val="single" w:sz="4" w:space="0" w:color="auto"/>
              <w:bottom w:val="single" w:sz="4" w:space="0" w:color="auto"/>
              <w:right w:val="single" w:sz="4" w:space="0" w:color="auto"/>
            </w:tcBorders>
            <w:hideMark/>
          </w:tcPr>
          <w:p w14:paraId="0C833A71" w14:textId="77777777" w:rsidR="003350B7" w:rsidRPr="00FB765C" w:rsidRDefault="003350B7" w:rsidP="00AB7469">
            <w:pPr>
              <w:jc w:val="both"/>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2165AEC2" w14:textId="77777777" w:rsidR="003350B7" w:rsidRPr="00FB765C" w:rsidRDefault="003350B7" w:rsidP="00AB7469">
            <w:pPr>
              <w:jc w:val="both"/>
              <w:rPr>
                <w:sz w:val="20"/>
                <w:szCs w:val="20"/>
              </w:rPr>
            </w:pPr>
            <w:r w:rsidRPr="00FB765C">
              <w:rPr>
                <w:sz w:val="20"/>
                <w:szCs w:val="20"/>
              </w:rPr>
              <w:t>2</w:t>
            </w:r>
          </w:p>
        </w:tc>
        <w:tc>
          <w:tcPr>
            <w:tcW w:w="2013" w:type="dxa"/>
            <w:tcBorders>
              <w:top w:val="single" w:sz="4" w:space="0" w:color="auto"/>
              <w:left w:val="single" w:sz="4" w:space="0" w:color="auto"/>
              <w:bottom w:val="single" w:sz="4" w:space="0" w:color="auto"/>
              <w:right w:val="single" w:sz="4" w:space="0" w:color="auto"/>
            </w:tcBorders>
            <w:hideMark/>
          </w:tcPr>
          <w:p w14:paraId="54EE1AAC" w14:textId="77777777" w:rsidR="003350B7" w:rsidRPr="00FB765C" w:rsidRDefault="003350B7" w:rsidP="00AB7469">
            <w:pPr>
              <w:jc w:val="both"/>
              <w:rPr>
                <w:sz w:val="20"/>
                <w:szCs w:val="20"/>
              </w:rPr>
            </w:pPr>
            <w:r w:rsidRPr="00FB765C">
              <w:rPr>
                <w:sz w:val="20"/>
                <w:szCs w:val="20"/>
              </w:rPr>
              <w:t>2</w:t>
            </w:r>
          </w:p>
        </w:tc>
      </w:tr>
      <w:tr w:rsidR="003350B7" w:rsidRPr="00FB765C" w14:paraId="48C6A267" w14:textId="77777777" w:rsidTr="003450E7">
        <w:trPr>
          <w:trHeight w:val="250"/>
        </w:trPr>
        <w:tc>
          <w:tcPr>
            <w:tcW w:w="5508" w:type="dxa"/>
            <w:tcBorders>
              <w:top w:val="single" w:sz="4" w:space="0" w:color="auto"/>
              <w:left w:val="single" w:sz="4" w:space="0" w:color="auto"/>
              <w:bottom w:val="single" w:sz="4" w:space="0" w:color="auto"/>
              <w:right w:val="single" w:sz="4" w:space="0" w:color="auto"/>
            </w:tcBorders>
            <w:hideMark/>
          </w:tcPr>
          <w:p w14:paraId="13841AA0" w14:textId="77777777" w:rsidR="003350B7" w:rsidRPr="00FB765C" w:rsidRDefault="003350B7" w:rsidP="00AB7469">
            <w:pPr>
              <w:jc w:val="both"/>
              <w:rPr>
                <w:sz w:val="20"/>
                <w:szCs w:val="20"/>
              </w:rPr>
            </w:pPr>
            <w:r w:rsidRPr="00FB765C">
              <w:rPr>
                <w:sz w:val="20"/>
                <w:szCs w:val="20"/>
              </w:rPr>
              <w:t>Diğer kısa sınav/Quiz</w:t>
            </w:r>
          </w:p>
        </w:tc>
        <w:tc>
          <w:tcPr>
            <w:tcW w:w="837" w:type="dxa"/>
            <w:tcBorders>
              <w:top w:val="single" w:sz="4" w:space="0" w:color="auto"/>
              <w:left w:val="single" w:sz="4" w:space="0" w:color="auto"/>
              <w:bottom w:val="single" w:sz="4" w:space="0" w:color="auto"/>
              <w:right w:val="single" w:sz="4" w:space="0" w:color="auto"/>
            </w:tcBorders>
            <w:hideMark/>
          </w:tcPr>
          <w:p w14:paraId="4DFE3A80" w14:textId="77777777" w:rsidR="003350B7" w:rsidRPr="00FB765C" w:rsidRDefault="003350B7" w:rsidP="00AB7469">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2D171A31" w14:textId="77777777" w:rsidR="003350B7" w:rsidRPr="00FB765C" w:rsidRDefault="003350B7" w:rsidP="00AB7469">
            <w:pPr>
              <w:jc w:val="both"/>
              <w:rPr>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6A548D89" w14:textId="77777777" w:rsidR="003350B7" w:rsidRPr="00FB765C" w:rsidRDefault="003350B7" w:rsidP="00AB7469">
            <w:pPr>
              <w:jc w:val="both"/>
              <w:rPr>
                <w:sz w:val="20"/>
                <w:szCs w:val="20"/>
              </w:rPr>
            </w:pPr>
          </w:p>
        </w:tc>
      </w:tr>
      <w:tr w:rsidR="003350B7" w:rsidRPr="00FB765C" w14:paraId="3256D5B3" w14:textId="77777777" w:rsidTr="003450E7">
        <w:trPr>
          <w:trHeight w:val="250"/>
        </w:trPr>
        <w:tc>
          <w:tcPr>
            <w:tcW w:w="5508" w:type="dxa"/>
            <w:tcBorders>
              <w:top w:val="single" w:sz="4" w:space="0" w:color="auto"/>
              <w:left w:val="single" w:sz="4" w:space="0" w:color="auto"/>
              <w:bottom w:val="single" w:sz="4" w:space="0" w:color="auto"/>
              <w:right w:val="single" w:sz="4" w:space="0" w:color="auto"/>
            </w:tcBorders>
            <w:hideMark/>
          </w:tcPr>
          <w:p w14:paraId="075116E6" w14:textId="77777777" w:rsidR="003350B7" w:rsidRPr="00FB765C" w:rsidRDefault="003350B7" w:rsidP="00AB7469">
            <w:pPr>
              <w:jc w:val="both"/>
              <w:rPr>
                <w:sz w:val="20"/>
                <w:szCs w:val="20"/>
              </w:rPr>
            </w:pPr>
            <w:r w:rsidRPr="00FB765C">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4CE821FD" w14:textId="77777777" w:rsidR="003350B7" w:rsidRPr="00FB765C" w:rsidRDefault="003350B7" w:rsidP="00AB7469">
            <w:pPr>
              <w:jc w:val="both"/>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006CB5BD" w14:textId="77777777" w:rsidR="003350B7" w:rsidRPr="00FB765C" w:rsidRDefault="003350B7" w:rsidP="00AB7469">
            <w:pPr>
              <w:jc w:val="both"/>
              <w:rPr>
                <w:sz w:val="20"/>
                <w:szCs w:val="20"/>
              </w:rPr>
            </w:pPr>
            <w:r w:rsidRPr="00FB765C">
              <w:rPr>
                <w:sz w:val="20"/>
                <w:szCs w:val="20"/>
              </w:rPr>
              <w:t>2</w:t>
            </w:r>
          </w:p>
        </w:tc>
        <w:tc>
          <w:tcPr>
            <w:tcW w:w="2013" w:type="dxa"/>
            <w:tcBorders>
              <w:top w:val="single" w:sz="4" w:space="0" w:color="auto"/>
              <w:left w:val="single" w:sz="4" w:space="0" w:color="auto"/>
              <w:bottom w:val="single" w:sz="4" w:space="0" w:color="auto"/>
              <w:right w:val="single" w:sz="4" w:space="0" w:color="auto"/>
            </w:tcBorders>
            <w:hideMark/>
          </w:tcPr>
          <w:p w14:paraId="6584CA6E" w14:textId="77777777" w:rsidR="003350B7" w:rsidRPr="00FB765C" w:rsidRDefault="003350B7" w:rsidP="00AB7469">
            <w:pPr>
              <w:jc w:val="both"/>
              <w:rPr>
                <w:sz w:val="20"/>
                <w:szCs w:val="20"/>
              </w:rPr>
            </w:pPr>
            <w:r w:rsidRPr="00FB765C">
              <w:rPr>
                <w:sz w:val="20"/>
                <w:szCs w:val="20"/>
              </w:rPr>
              <w:t>2</w:t>
            </w:r>
          </w:p>
        </w:tc>
      </w:tr>
      <w:tr w:rsidR="003350B7" w:rsidRPr="00FB765C" w14:paraId="66070C6B" w14:textId="77777777" w:rsidTr="003450E7">
        <w:trPr>
          <w:trHeight w:val="250"/>
        </w:trPr>
        <w:tc>
          <w:tcPr>
            <w:tcW w:w="9209" w:type="dxa"/>
            <w:gridSpan w:val="4"/>
            <w:tcBorders>
              <w:top w:val="single" w:sz="4" w:space="0" w:color="auto"/>
              <w:left w:val="single" w:sz="4" w:space="0" w:color="auto"/>
              <w:bottom w:val="single" w:sz="4" w:space="0" w:color="auto"/>
              <w:right w:val="single" w:sz="4" w:space="0" w:color="auto"/>
            </w:tcBorders>
            <w:hideMark/>
          </w:tcPr>
          <w:p w14:paraId="4850FD02" w14:textId="77777777" w:rsidR="003350B7" w:rsidRPr="00FB765C" w:rsidRDefault="003350B7" w:rsidP="00AB7469">
            <w:pPr>
              <w:jc w:val="both"/>
              <w:rPr>
                <w:b/>
                <w:sz w:val="20"/>
                <w:szCs w:val="20"/>
              </w:rPr>
            </w:pPr>
            <w:r w:rsidRPr="00FB765C">
              <w:rPr>
                <w:b/>
                <w:sz w:val="20"/>
                <w:szCs w:val="20"/>
              </w:rPr>
              <w:t>Ders dışı etkinlikler</w:t>
            </w:r>
          </w:p>
        </w:tc>
      </w:tr>
      <w:tr w:rsidR="003350B7" w:rsidRPr="00FB765C" w14:paraId="061AF72E" w14:textId="77777777" w:rsidTr="003450E7">
        <w:trPr>
          <w:trHeight w:val="250"/>
        </w:trPr>
        <w:tc>
          <w:tcPr>
            <w:tcW w:w="5508" w:type="dxa"/>
            <w:tcBorders>
              <w:top w:val="single" w:sz="4" w:space="0" w:color="auto"/>
              <w:left w:val="single" w:sz="4" w:space="0" w:color="auto"/>
              <w:bottom w:val="single" w:sz="4" w:space="0" w:color="auto"/>
              <w:right w:val="single" w:sz="4" w:space="0" w:color="auto"/>
            </w:tcBorders>
            <w:hideMark/>
          </w:tcPr>
          <w:p w14:paraId="377444C8" w14:textId="77777777" w:rsidR="003350B7" w:rsidRPr="00FB765C" w:rsidRDefault="003350B7" w:rsidP="00AB7469">
            <w:pPr>
              <w:jc w:val="both"/>
              <w:rPr>
                <w:sz w:val="20"/>
                <w:szCs w:val="20"/>
              </w:rPr>
            </w:pPr>
            <w:r w:rsidRPr="00FB765C">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027F7351" w14:textId="77777777" w:rsidR="003350B7" w:rsidRPr="00FB765C" w:rsidRDefault="003350B7" w:rsidP="00AB7469">
            <w:pPr>
              <w:jc w:val="both"/>
              <w:rPr>
                <w:sz w:val="20"/>
                <w:szCs w:val="20"/>
              </w:rPr>
            </w:pPr>
            <w:r w:rsidRPr="00FB765C">
              <w:rPr>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14:paraId="6E77A8EA" w14:textId="77777777" w:rsidR="003350B7" w:rsidRPr="00FB765C" w:rsidRDefault="003350B7" w:rsidP="00AB7469">
            <w:pPr>
              <w:jc w:val="both"/>
              <w:rPr>
                <w:sz w:val="20"/>
                <w:szCs w:val="20"/>
              </w:rPr>
            </w:pPr>
            <w:r w:rsidRPr="00FB765C">
              <w:rPr>
                <w:sz w:val="20"/>
                <w:szCs w:val="20"/>
              </w:rPr>
              <w:t>1</w:t>
            </w:r>
          </w:p>
        </w:tc>
        <w:tc>
          <w:tcPr>
            <w:tcW w:w="2013" w:type="dxa"/>
            <w:tcBorders>
              <w:top w:val="single" w:sz="4" w:space="0" w:color="auto"/>
              <w:left w:val="single" w:sz="4" w:space="0" w:color="auto"/>
              <w:bottom w:val="single" w:sz="4" w:space="0" w:color="auto"/>
              <w:right w:val="single" w:sz="4" w:space="0" w:color="auto"/>
            </w:tcBorders>
            <w:hideMark/>
          </w:tcPr>
          <w:p w14:paraId="7F980594" w14:textId="77777777" w:rsidR="003350B7" w:rsidRPr="00FB765C" w:rsidRDefault="003350B7" w:rsidP="00AB7469">
            <w:pPr>
              <w:jc w:val="both"/>
              <w:rPr>
                <w:sz w:val="20"/>
                <w:szCs w:val="20"/>
              </w:rPr>
            </w:pPr>
            <w:r w:rsidRPr="00FB765C">
              <w:rPr>
                <w:sz w:val="20"/>
                <w:szCs w:val="20"/>
              </w:rPr>
              <w:t>12</w:t>
            </w:r>
          </w:p>
        </w:tc>
      </w:tr>
      <w:tr w:rsidR="003350B7" w:rsidRPr="00FB765C" w14:paraId="393DC9B3" w14:textId="77777777" w:rsidTr="003450E7">
        <w:trPr>
          <w:trHeight w:val="250"/>
        </w:trPr>
        <w:tc>
          <w:tcPr>
            <w:tcW w:w="5508" w:type="dxa"/>
            <w:tcBorders>
              <w:top w:val="single" w:sz="4" w:space="0" w:color="auto"/>
              <w:left w:val="single" w:sz="4" w:space="0" w:color="auto"/>
              <w:bottom w:val="single" w:sz="4" w:space="0" w:color="auto"/>
              <w:right w:val="single" w:sz="4" w:space="0" w:color="auto"/>
            </w:tcBorders>
            <w:hideMark/>
          </w:tcPr>
          <w:p w14:paraId="53894F4A" w14:textId="77777777" w:rsidR="003350B7" w:rsidRPr="00FB765C" w:rsidRDefault="003350B7" w:rsidP="00AB7469">
            <w:pPr>
              <w:jc w:val="both"/>
              <w:rPr>
                <w:sz w:val="20"/>
                <w:szCs w:val="20"/>
              </w:rPr>
            </w:pPr>
            <w:r w:rsidRPr="00FB765C">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55B3B0D5" w14:textId="77777777" w:rsidR="003350B7" w:rsidRPr="00FB765C" w:rsidRDefault="003350B7" w:rsidP="00AB7469">
            <w:pPr>
              <w:jc w:val="both"/>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6993CB3F" w14:textId="77777777" w:rsidR="003350B7" w:rsidRPr="00FB765C" w:rsidRDefault="003350B7" w:rsidP="00AB7469">
            <w:pPr>
              <w:jc w:val="both"/>
              <w:rPr>
                <w:sz w:val="20"/>
                <w:szCs w:val="20"/>
              </w:rPr>
            </w:pPr>
            <w:r w:rsidRPr="00FB765C">
              <w:rPr>
                <w:sz w:val="20"/>
                <w:szCs w:val="20"/>
              </w:rPr>
              <w:t>2</w:t>
            </w:r>
          </w:p>
        </w:tc>
        <w:tc>
          <w:tcPr>
            <w:tcW w:w="2013" w:type="dxa"/>
            <w:tcBorders>
              <w:top w:val="single" w:sz="4" w:space="0" w:color="auto"/>
              <w:left w:val="single" w:sz="4" w:space="0" w:color="auto"/>
              <w:bottom w:val="single" w:sz="4" w:space="0" w:color="auto"/>
              <w:right w:val="single" w:sz="4" w:space="0" w:color="auto"/>
            </w:tcBorders>
            <w:hideMark/>
          </w:tcPr>
          <w:p w14:paraId="65E910FE" w14:textId="77777777" w:rsidR="003350B7" w:rsidRPr="00FB765C" w:rsidRDefault="003350B7" w:rsidP="00AB7469">
            <w:pPr>
              <w:jc w:val="both"/>
              <w:rPr>
                <w:sz w:val="20"/>
                <w:szCs w:val="20"/>
              </w:rPr>
            </w:pPr>
            <w:r w:rsidRPr="00FB765C">
              <w:rPr>
                <w:sz w:val="20"/>
                <w:szCs w:val="20"/>
              </w:rPr>
              <w:t>2</w:t>
            </w:r>
          </w:p>
        </w:tc>
      </w:tr>
      <w:tr w:rsidR="003350B7" w:rsidRPr="00FB765C" w14:paraId="5FFAEA64" w14:textId="77777777" w:rsidTr="003450E7">
        <w:trPr>
          <w:trHeight w:val="250"/>
        </w:trPr>
        <w:tc>
          <w:tcPr>
            <w:tcW w:w="5508" w:type="dxa"/>
            <w:tcBorders>
              <w:top w:val="single" w:sz="4" w:space="0" w:color="auto"/>
              <w:left w:val="single" w:sz="4" w:space="0" w:color="auto"/>
              <w:bottom w:val="single" w:sz="4" w:space="0" w:color="auto"/>
              <w:right w:val="single" w:sz="4" w:space="0" w:color="auto"/>
            </w:tcBorders>
            <w:hideMark/>
          </w:tcPr>
          <w:p w14:paraId="126FA14F" w14:textId="77777777" w:rsidR="003350B7" w:rsidRPr="00FB765C" w:rsidRDefault="003350B7" w:rsidP="00AB7469">
            <w:pPr>
              <w:jc w:val="both"/>
              <w:rPr>
                <w:sz w:val="20"/>
                <w:szCs w:val="20"/>
              </w:rPr>
            </w:pPr>
            <w:r w:rsidRPr="00FB765C">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5F8C1FE6" w14:textId="77777777" w:rsidR="003350B7" w:rsidRPr="00FB765C" w:rsidRDefault="003350B7" w:rsidP="00AB7469">
            <w:pPr>
              <w:jc w:val="both"/>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1DB0B058" w14:textId="77777777" w:rsidR="003350B7" w:rsidRPr="00FB765C" w:rsidRDefault="003350B7" w:rsidP="00AB7469">
            <w:pPr>
              <w:jc w:val="both"/>
              <w:rPr>
                <w:sz w:val="20"/>
                <w:szCs w:val="20"/>
              </w:rPr>
            </w:pPr>
            <w:r w:rsidRPr="00FB765C">
              <w:rPr>
                <w:sz w:val="20"/>
                <w:szCs w:val="20"/>
              </w:rPr>
              <w:t>6</w:t>
            </w:r>
          </w:p>
        </w:tc>
        <w:tc>
          <w:tcPr>
            <w:tcW w:w="2013" w:type="dxa"/>
            <w:tcBorders>
              <w:top w:val="single" w:sz="4" w:space="0" w:color="auto"/>
              <w:left w:val="single" w:sz="4" w:space="0" w:color="auto"/>
              <w:bottom w:val="single" w:sz="4" w:space="0" w:color="auto"/>
              <w:right w:val="single" w:sz="4" w:space="0" w:color="auto"/>
            </w:tcBorders>
            <w:hideMark/>
          </w:tcPr>
          <w:p w14:paraId="1E69E821" w14:textId="77777777" w:rsidR="003350B7" w:rsidRPr="00FB765C" w:rsidRDefault="003350B7" w:rsidP="00AB7469">
            <w:pPr>
              <w:jc w:val="both"/>
              <w:rPr>
                <w:sz w:val="20"/>
                <w:szCs w:val="20"/>
              </w:rPr>
            </w:pPr>
            <w:r w:rsidRPr="00FB765C">
              <w:rPr>
                <w:sz w:val="20"/>
                <w:szCs w:val="20"/>
              </w:rPr>
              <w:t>6</w:t>
            </w:r>
          </w:p>
        </w:tc>
      </w:tr>
      <w:tr w:rsidR="003350B7" w:rsidRPr="00FB765C" w14:paraId="048E7903" w14:textId="77777777" w:rsidTr="003450E7">
        <w:trPr>
          <w:trHeight w:val="250"/>
        </w:trPr>
        <w:tc>
          <w:tcPr>
            <w:tcW w:w="5508" w:type="dxa"/>
            <w:tcBorders>
              <w:top w:val="single" w:sz="4" w:space="0" w:color="auto"/>
              <w:left w:val="single" w:sz="4" w:space="0" w:color="auto"/>
              <w:bottom w:val="single" w:sz="4" w:space="0" w:color="auto"/>
              <w:right w:val="single" w:sz="4" w:space="0" w:color="auto"/>
            </w:tcBorders>
            <w:hideMark/>
          </w:tcPr>
          <w:p w14:paraId="37FEE535" w14:textId="77777777" w:rsidR="003350B7" w:rsidRPr="00FB765C" w:rsidRDefault="003350B7" w:rsidP="00AB7469">
            <w:pPr>
              <w:jc w:val="both"/>
              <w:rPr>
                <w:sz w:val="20"/>
                <w:szCs w:val="20"/>
              </w:rPr>
            </w:pPr>
            <w:r w:rsidRPr="00FB765C">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hideMark/>
          </w:tcPr>
          <w:p w14:paraId="48ABE4CA" w14:textId="77777777" w:rsidR="003350B7" w:rsidRPr="00FB765C" w:rsidRDefault="003350B7" w:rsidP="00AB7469">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0574FE9D" w14:textId="77777777" w:rsidR="003350B7" w:rsidRPr="00FB765C" w:rsidRDefault="003350B7" w:rsidP="00AB7469">
            <w:pPr>
              <w:jc w:val="both"/>
              <w:rPr>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74588FB8" w14:textId="77777777" w:rsidR="003350B7" w:rsidRPr="00FB765C" w:rsidRDefault="003350B7" w:rsidP="00AB7469">
            <w:pPr>
              <w:jc w:val="both"/>
              <w:rPr>
                <w:sz w:val="20"/>
                <w:szCs w:val="20"/>
              </w:rPr>
            </w:pPr>
          </w:p>
        </w:tc>
      </w:tr>
      <w:tr w:rsidR="003350B7" w:rsidRPr="00FB765C" w14:paraId="39091BA3" w14:textId="77777777" w:rsidTr="003450E7">
        <w:trPr>
          <w:trHeight w:val="250"/>
        </w:trPr>
        <w:tc>
          <w:tcPr>
            <w:tcW w:w="5508" w:type="dxa"/>
            <w:tcBorders>
              <w:top w:val="single" w:sz="4" w:space="0" w:color="auto"/>
              <w:left w:val="single" w:sz="4" w:space="0" w:color="auto"/>
              <w:bottom w:val="single" w:sz="4" w:space="0" w:color="auto"/>
              <w:right w:val="single" w:sz="4" w:space="0" w:color="auto"/>
            </w:tcBorders>
            <w:hideMark/>
          </w:tcPr>
          <w:p w14:paraId="68C5229B" w14:textId="77777777" w:rsidR="003350B7" w:rsidRPr="00FB765C" w:rsidRDefault="003350B7" w:rsidP="00AB7469">
            <w:pPr>
              <w:jc w:val="both"/>
              <w:rPr>
                <w:sz w:val="20"/>
                <w:szCs w:val="20"/>
              </w:rPr>
            </w:pPr>
            <w:r w:rsidRPr="00FB765C">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hideMark/>
          </w:tcPr>
          <w:p w14:paraId="6DCD8F30" w14:textId="77777777" w:rsidR="003350B7" w:rsidRPr="00FB765C" w:rsidRDefault="003350B7" w:rsidP="00AB7469">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01FB2073" w14:textId="77777777" w:rsidR="003350B7" w:rsidRPr="00FB765C" w:rsidRDefault="003350B7" w:rsidP="00AB7469">
            <w:pPr>
              <w:jc w:val="both"/>
              <w:rPr>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1A188092" w14:textId="77777777" w:rsidR="003350B7" w:rsidRPr="00FB765C" w:rsidRDefault="003350B7" w:rsidP="00AB7469">
            <w:pPr>
              <w:jc w:val="both"/>
              <w:rPr>
                <w:sz w:val="20"/>
                <w:szCs w:val="20"/>
              </w:rPr>
            </w:pPr>
          </w:p>
        </w:tc>
      </w:tr>
      <w:tr w:rsidR="003350B7" w:rsidRPr="00FB765C" w14:paraId="1C61FD9B" w14:textId="77777777" w:rsidTr="003450E7">
        <w:trPr>
          <w:trHeight w:val="250"/>
        </w:trPr>
        <w:tc>
          <w:tcPr>
            <w:tcW w:w="5508" w:type="dxa"/>
            <w:tcBorders>
              <w:top w:val="single" w:sz="4" w:space="0" w:color="auto"/>
              <w:left w:val="single" w:sz="4" w:space="0" w:color="auto"/>
              <w:bottom w:val="single" w:sz="4" w:space="0" w:color="auto"/>
              <w:right w:val="single" w:sz="4" w:space="0" w:color="auto"/>
            </w:tcBorders>
            <w:hideMark/>
          </w:tcPr>
          <w:p w14:paraId="2D760858" w14:textId="77777777" w:rsidR="003350B7" w:rsidRPr="00FB765C" w:rsidRDefault="003350B7" w:rsidP="00AB7469">
            <w:pPr>
              <w:jc w:val="both"/>
              <w:rPr>
                <w:sz w:val="20"/>
                <w:szCs w:val="20"/>
              </w:rPr>
            </w:pPr>
            <w:r w:rsidRPr="00FB765C">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hideMark/>
          </w:tcPr>
          <w:p w14:paraId="242AE06D" w14:textId="77777777" w:rsidR="003350B7" w:rsidRPr="00FB765C" w:rsidRDefault="003350B7" w:rsidP="00AB7469">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1BF081E1" w14:textId="77777777" w:rsidR="003350B7" w:rsidRPr="00FB765C" w:rsidRDefault="003350B7" w:rsidP="00AB7469">
            <w:pPr>
              <w:jc w:val="both"/>
              <w:rPr>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74B344C4" w14:textId="77777777" w:rsidR="003350B7" w:rsidRPr="00FB765C" w:rsidRDefault="003350B7" w:rsidP="00AB7469">
            <w:pPr>
              <w:jc w:val="both"/>
              <w:rPr>
                <w:sz w:val="20"/>
                <w:szCs w:val="20"/>
              </w:rPr>
            </w:pPr>
          </w:p>
        </w:tc>
      </w:tr>
      <w:tr w:rsidR="003350B7" w:rsidRPr="00FB765C" w14:paraId="5367124B" w14:textId="77777777" w:rsidTr="003450E7">
        <w:trPr>
          <w:trHeight w:val="250"/>
        </w:trPr>
        <w:tc>
          <w:tcPr>
            <w:tcW w:w="5508" w:type="dxa"/>
            <w:tcBorders>
              <w:top w:val="single" w:sz="4" w:space="0" w:color="auto"/>
              <w:left w:val="single" w:sz="4" w:space="0" w:color="auto"/>
              <w:bottom w:val="single" w:sz="4" w:space="0" w:color="auto"/>
              <w:right w:val="single" w:sz="4" w:space="0" w:color="auto"/>
            </w:tcBorders>
            <w:hideMark/>
          </w:tcPr>
          <w:p w14:paraId="764AD415" w14:textId="77777777" w:rsidR="003350B7" w:rsidRPr="00FB765C" w:rsidRDefault="003350B7" w:rsidP="00AB7469">
            <w:pPr>
              <w:jc w:val="both"/>
              <w:rPr>
                <w:sz w:val="20"/>
                <w:szCs w:val="20"/>
              </w:rPr>
            </w:pPr>
            <w:r w:rsidRPr="00FB765C">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hideMark/>
          </w:tcPr>
          <w:p w14:paraId="2FB73359" w14:textId="77777777" w:rsidR="003350B7" w:rsidRPr="00FB765C" w:rsidRDefault="003350B7" w:rsidP="00AB7469">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2239B1C7" w14:textId="77777777" w:rsidR="003350B7" w:rsidRPr="00FB765C" w:rsidRDefault="003350B7" w:rsidP="00AB7469">
            <w:pPr>
              <w:jc w:val="both"/>
              <w:rPr>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1A65EDF8" w14:textId="77777777" w:rsidR="003350B7" w:rsidRPr="00FB765C" w:rsidRDefault="003350B7" w:rsidP="00AB7469">
            <w:pPr>
              <w:jc w:val="both"/>
              <w:rPr>
                <w:sz w:val="20"/>
                <w:szCs w:val="20"/>
              </w:rPr>
            </w:pPr>
          </w:p>
        </w:tc>
      </w:tr>
      <w:tr w:rsidR="003350B7" w:rsidRPr="00FB765C" w14:paraId="4F0F75A7" w14:textId="77777777" w:rsidTr="003450E7">
        <w:trPr>
          <w:trHeight w:val="250"/>
        </w:trPr>
        <w:tc>
          <w:tcPr>
            <w:tcW w:w="5508" w:type="dxa"/>
            <w:tcBorders>
              <w:top w:val="single" w:sz="4" w:space="0" w:color="auto"/>
              <w:left w:val="single" w:sz="4" w:space="0" w:color="auto"/>
              <w:bottom w:val="single" w:sz="4" w:space="0" w:color="auto"/>
              <w:right w:val="single" w:sz="4" w:space="0" w:color="auto"/>
            </w:tcBorders>
            <w:hideMark/>
          </w:tcPr>
          <w:p w14:paraId="3435A0DD" w14:textId="77777777" w:rsidR="003350B7" w:rsidRPr="00FB765C" w:rsidRDefault="003350B7" w:rsidP="00AB7469">
            <w:pPr>
              <w:jc w:val="both"/>
              <w:rPr>
                <w:sz w:val="20"/>
                <w:szCs w:val="20"/>
              </w:rPr>
            </w:pPr>
            <w:r w:rsidRPr="00FB765C">
              <w:rPr>
                <w:sz w:val="20"/>
                <w:szCs w:val="20"/>
              </w:rPr>
              <w:t>Toplam İşyükü (saat )</w:t>
            </w:r>
          </w:p>
        </w:tc>
        <w:tc>
          <w:tcPr>
            <w:tcW w:w="837" w:type="dxa"/>
            <w:tcBorders>
              <w:top w:val="single" w:sz="4" w:space="0" w:color="auto"/>
              <w:left w:val="single" w:sz="4" w:space="0" w:color="auto"/>
              <w:bottom w:val="single" w:sz="4" w:space="0" w:color="auto"/>
              <w:right w:val="single" w:sz="4" w:space="0" w:color="auto"/>
            </w:tcBorders>
          </w:tcPr>
          <w:p w14:paraId="0868FB0E" w14:textId="77777777" w:rsidR="003350B7" w:rsidRPr="00FB765C" w:rsidRDefault="003350B7" w:rsidP="00AB7469">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E74077A" w14:textId="77777777" w:rsidR="003350B7" w:rsidRPr="00FB765C" w:rsidRDefault="003350B7" w:rsidP="00AB7469">
            <w:pPr>
              <w:jc w:val="both"/>
              <w:rPr>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044FA06D" w14:textId="77777777" w:rsidR="003350B7" w:rsidRPr="00FB765C" w:rsidRDefault="003350B7" w:rsidP="00AB7469">
            <w:pPr>
              <w:jc w:val="both"/>
              <w:rPr>
                <w:sz w:val="20"/>
                <w:szCs w:val="20"/>
              </w:rPr>
            </w:pPr>
          </w:p>
          <w:p w14:paraId="7DCA258C" w14:textId="77777777" w:rsidR="003350B7" w:rsidRPr="00FB765C" w:rsidRDefault="003350B7" w:rsidP="00AB7469">
            <w:pPr>
              <w:jc w:val="both"/>
              <w:rPr>
                <w:sz w:val="20"/>
                <w:szCs w:val="20"/>
              </w:rPr>
            </w:pPr>
            <w:r w:rsidRPr="00FB765C">
              <w:rPr>
                <w:sz w:val="20"/>
                <w:szCs w:val="20"/>
              </w:rPr>
              <w:t>50</w:t>
            </w:r>
          </w:p>
        </w:tc>
      </w:tr>
      <w:tr w:rsidR="003350B7" w:rsidRPr="00FB765C" w14:paraId="24FDCD89" w14:textId="77777777" w:rsidTr="003450E7">
        <w:trPr>
          <w:trHeight w:val="250"/>
        </w:trPr>
        <w:tc>
          <w:tcPr>
            <w:tcW w:w="5508" w:type="dxa"/>
            <w:tcBorders>
              <w:top w:val="single" w:sz="4" w:space="0" w:color="auto"/>
              <w:left w:val="single" w:sz="4" w:space="0" w:color="auto"/>
              <w:bottom w:val="single" w:sz="4" w:space="0" w:color="auto"/>
              <w:right w:val="single" w:sz="4" w:space="0" w:color="auto"/>
            </w:tcBorders>
            <w:hideMark/>
          </w:tcPr>
          <w:p w14:paraId="1F216302" w14:textId="77777777" w:rsidR="003350B7" w:rsidRPr="00FB765C" w:rsidRDefault="003350B7" w:rsidP="00AB7469">
            <w:pPr>
              <w:jc w:val="both"/>
              <w:rPr>
                <w:b/>
                <w:sz w:val="20"/>
                <w:szCs w:val="20"/>
              </w:rPr>
            </w:pPr>
            <w:r w:rsidRPr="00FB765C">
              <w:rPr>
                <w:b/>
                <w:sz w:val="20"/>
                <w:szCs w:val="20"/>
              </w:rPr>
              <w:t xml:space="preserve">Dersin AKTS kredisi </w:t>
            </w:r>
          </w:p>
          <w:p w14:paraId="5EE0074F" w14:textId="77777777" w:rsidR="003350B7" w:rsidRPr="00FB765C" w:rsidRDefault="003350B7" w:rsidP="00AB7469">
            <w:pPr>
              <w:jc w:val="both"/>
              <w:rPr>
                <w:sz w:val="20"/>
                <w:szCs w:val="20"/>
              </w:rPr>
            </w:pPr>
            <w:r w:rsidRPr="00FB765C">
              <w:rPr>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53855BC2" w14:textId="77777777" w:rsidR="003350B7" w:rsidRPr="00FB765C" w:rsidRDefault="003350B7" w:rsidP="00AB7469">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E1DF732" w14:textId="77777777" w:rsidR="003350B7" w:rsidRPr="00FB765C" w:rsidRDefault="003350B7" w:rsidP="00AB7469">
            <w:pPr>
              <w:jc w:val="both"/>
              <w:rPr>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1EA10B37" w14:textId="77777777" w:rsidR="003350B7" w:rsidRPr="00FB765C" w:rsidRDefault="003350B7" w:rsidP="00AB7469">
            <w:pPr>
              <w:jc w:val="both"/>
              <w:rPr>
                <w:b/>
                <w:sz w:val="20"/>
                <w:szCs w:val="20"/>
              </w:rPr>
            </w:pPr>
            <w:r w:rsidRPr="00FB765C">
              <w:rPr>
                <w:b/>
                <w:sz w:val="20"/>
                <w:szCs w:val="20"/>
              </w:rPr>
              <w:t>2</w:t>
            </w:r>
          </w:p>
          <w:p w14:paraId="2337EC7D" w14:textId="77777777" w:rsidR="003350B7" w:rsidRPr="00FB765C" w:rsidRDefault="003350B7" w:rsidP="00AB7469">
            <w:pPr>
              <w:jc w:val="both"/>
              <w:rPr>
                <w:b/>
                <w:sz w:val="20"/>
                <w:szCs w:val="20"/>
              </w:rPr>
            </w:pPr>
            <w:r w:rsidRPr="00FB765C">
              <w:rPr>
                <w:b/>
                <w:sz w:val="20"/>
                <w:szCs w:val="20"/>
              </w:rPr>
              <w:t>50/25</w:t>
            </w:r>
          </w:p>
          <w:p w14:paraId="33783108" w14:textId="77777777" w:rsidR="003350B7" w:rsidRPr="00FB765C" w:rsidRDefault="003350B7" w:rsidP="00AB7469">
            <w:pPr>
              <w:jc w:val="both"/>
              <w:rPr>
                <w:sz w:val="20"/>
                <w:szCs w:val="20"/>
              </w:rPr>
            </w:pPr>
          </w:p>
        </w:tc>
      </w:tr>
    </w:tbl>
    <w:p w14:paraId="63E9F47D" w14:textId="77777777" w:rsidR="003350B7" w:rsidRPr="00FB765C" w:rsidRDefault="003350B7" w:rsidP="00126198">
      <w:pPr>
        <w:keepNext/>
        <w:spacing w:line="360" w:lineRule="auto"/>
        <w:outlineLvl w:val="1"/>
        <w:rPr>
          <w:b/>
          <w:bCs/>
          <w:iCs/>
          <w:sz w:val="20"/>
          <w:szCs w:val="20"/>
        </w:rPr>
      </w:pPr>
    </w:p>
    <w:p w14:paraId="097A63FD" w14:textId="7B541318" w:rsidR="00E96EC9" w:rsidRPr="00FB765C" w:rsidRDefault="007F43F0" w:rsidP="00126198">
      <w:pPr>
        <w:keepNext/>
        <w:ind w:left="1080" w:hanging="720"/>
        <w:jc w:val="center"/>
        <w:outlineLvl w:val="1"/>
        <w:rPr>
          <w:b/>
          <w:bCs/>
          <w:iCs/>
          <w:sz w:val="20"/>
          <w:szCs w:val="20"/>
        </w:rPr>
      </w:pPr>
      <w:bookmarkStart w:id="169" w:name="_Toc45620308"/>
      <w:r w:rsidRPr="00FB765C">
        <w:rPr>
          <w:b/>
          <w:bCs/>
          <w:iCs/>
          <w:sz w:val="20"/>
          <w:szCs w:val="20"/>
        </w:rPr>
        <w:t xml:space="preserve">HEF </w:t>
      </w:r>
      <w:r w:rsidRPr="00CF02F5">
        <w:rPr>
          <w:b/>
          <w:bCs/>
          <w:iCs/>
          <w:sz w:val="20"/>
          <w:szCs w:val="20"/>
        </w:rPr>
        <w:t>2075</w:t>
      </w:r>
      <w:r w:rsidRPr="00FB765C">
        <w:rPr>
          <w:b/>
          <w:bCs/>
          <w:iCs/>
          <w:sz w:val="20"/>
          <w:szCs w:val="20"/>
        </w:rPr>
        <w:t xml:space="preserve"> ELEŞTİREL DÜŞÜNME</w:t>
      </w:r>
      <w:bookmarkEnd w:id="169"/>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516"/>
        <w:gridCol w:w="1574"/>
        <w:gridCol w:w="4620"/>
      </w:tblGrid>
      <w:tr w:rsidR="00E96EC9" w:rsidRPr="00FB765C" w14:paraId="63E0A03C" w14:textId="77777777" w:rsidTr="003450E7">
        <w:tc>
          <w:tcPr>
            <w:tcW w:w="4589" w:type="dxa"/>
            <w:gridSpan w:val="3"/>
          </w:tcPr>
          <w:p w14:paraId="57BA7BA5" w14:textId="77777777" w:rsidR="00E96EC9" w:rsidRPr="00FB765C" w:rsidRDefault="00E96EC9" w:rsidP="00E96EC9">
            <w:pPr>
              <w:jc w:val="both"/>
              <w:rPr>
                <w:b/>
                <w:color w:val="000000"/>
                <w:sz w:val="20"/>
                <w:szCs w:val="20"/>
              </w:rPr>
            </w:pPr>
            <w:r w:rsidRPr="00FB765C">
              <w:rPr>
                <w:b/>
                <w:color w:val="000000"/>
                <w:sz w:val="20"/>
                <w:szCs w:val="20"/>
              </w:rPr>
              <w:t xml:space="preserve">Dersi Veren Birim(ler): </w:t>
            </w:r>
          </w:p>
          <w:p w14:paraId="28265118" w14:textId="77777777" w:rsidR="00E96EC9" w:rsidRPr="00FB765C" w:rsidRDefault="00E96EC9" w:rsidP="00E96EC9">
            <w:pPr>
              <w:jc w:val="both"/>
              <w:rPr>
                <w:color w:val="000000"/>
                <w:sz w:val="20"/>
                <w:szCs w:val="20"/>
              </w:rPr>
            </w:pPr>
            <w:r w:rsidRPr="00FB765C">
              <w:rPr>
                <w:color w:val="000000"/>
                <w:sz w:val="20"/>
                <w:szCs w:val="20"/>
              </w:rPr>
              <w:t>Hemşirelik Fakültesi</w:t>
            </w:r>
          </w:p>
        </w:tc>
        <w:tc>
          <w:tcPr>
            <w:tcW w:w="4620" w:type="dxa"/>
          </w:tcPr>
          <w:p w14:paraId="6101CBA0" w14:textId="77777777" w:rsidR="00E96EC9" w:rsidRPr="00FB765C" w:rsidRDefault="00E96EC9" w:rsidP="00E96EC9">
            <w:pPr>
              <w:jc w:val="both"/>
              <w:rPr>
                <w:b/>
                <w:color w:val="000000"/>
                <w:sz w:val="20"/>
                <w:szCs w:val="20"/>
              </w:rPr>
            </w:pPr>
            <w:r w:rsidRPr="00FB765C">
              <w:rPr>
                <w:b/>
                <w:color w:val="000000"/>
                <w:sz w:val="20"/>
                <w:szCs w:val="20"/>
              </w:rPr>
              <w:t xml:space="preserve">Dersi Alan Birim(ler): </w:t>
            </w:r>
          </w:p>
          <w:p w14:paraId="1CEDA506" w14:textId="77777777" w:rsidR="00E96EC9" w:rsidRPr="00FB765C" w:rsidRDefault="00E96EC9" w:rsidP="00E96EC9">
            <w:pPr>
              <w:jc w:val="both"/>
              <w:rPr>
                <w:color w:val="000000"/>
                <w:sz w:val="20"/>
                <w:szCs w:val="20"/>
              </w:rPr>
            </w:pPr>
            <w:r w:rsidRPr="00FB765C">
              <w:rPr>
                <w:color w:val="000000"/>
                <w:sz w:val="20"/>
                <w:szCs w:val="20"/>
              </w:rPr>
              <w:t>Hemşirelik Fakültesi</w:t>
            </w:r>
          </w:p>
        </w:tc>
      </w:tr>
      <w:tr w:rsidR="00E96EC9" w:rsidRPr="00FB765C" w14:paraId="14356B48" w14:textId="77777777" w:rsidTr="003450E7">
        <w:tc>
          <w:tcPr>
            <w:tcW w:w="4589" w:type="dxa"/>
            <w:gridSpan w:val="3"/>
          </w:tcPr>
          <w:p w14:paraId="3B6FFB75" w14:textId="77777777" w:rsidR="00E96EC9" w:rsidRPr="00FB765C" w:rsidRDefault="00E96EC9" w:rsidP="00E96EC9">
            <w:pPr>
              <w:jc w:val="both"/>
              <w:rPr>
                <w:b/>
                <w:color w:val="000000"/>
                <w:sz w:val="20"/>
                <w:szCs w:val="20"/>
              </w:rPr>
            </w:pPr>
            <w:r w:rsidRPr="00FB765C">
              <w:rPr>
                <w:b/>
                <w:color w:val="000000"/>
                <w:sz w:val="20"/>
                <w:szCs w:val="20"/>
              </w:rPr>
              <w:t xml:space="preserve">Bölüm Adı: </w:t>
            </w:r>
            <w:r w:rsidRPr="00FB765C">
              <w:rPr>
                <w:color w:val="000000"/>
                <w:sz w:val="20"/>
                <w:szCs w:val="20"/>
              </w:rPr>
              <w:t xml:space="preserve">Hemşirelik </w:t>
            </w:r>
          </w:p>
        </w:tc>
        <w:tc>
          <w:tcPr>
            <w:tcW w:w="4620" w:type="dxa"/>
          </w:tcPr>
          <w:p w14:paraId="520E934A" w14:textId="77777777" w:rsidR="00E96EC9" w:rsidRPr="00FB765C" w:rsidRDefault="00E96EC9" w:rsidP="00E96EC9">
            <w:pPr>
              <w:jc w:val="both"/>
              <w:rPr>
                <w:b/>
                <w:color w:val="000000"/>
                <w:sz w:val="20"/>
                <w:szCs w:val="20"/>
              </w:rPr>
            </w:pPr>
            <w:r w:rsidRPr="00FB765C">
              <w:rPr>
                <w:b/>
                <w:color w:val="000000"/>
                <w:sz w:val="20"/>
                <w:szCs w:val="20"/>
              </w:rPr>
              <w:t xml:space="preserve">Dersin Adı: </w:t>
            </w:r>
            <w:r w:rsidRPr="00FB765C">
              <w:rPr>
                <w:color w:val="000000"/>
                <w:sz w:val="20"/>
                <w:szCs w:val="20"/>
              </w:rPr>
              <w:t>Eleştirel Düşünme</w:t>
            </w:r>
          </w:p>
        </w:tc>
      </w:tr>
      <w:tr w:rsidR="00E96EC9" w:rsidRPr="00FB765C" w14:paraId="3E093F23" w14:textId="77777777" w:rsidTr="003450E7">
        <w:tc>
          <w:tcPr>
            <w:tcW w:w="4589" w:type="dxa"/>
            <w:gridSpan w:val="3"/>
          </w:tcPr>
          <w:p w14:paraId="60616420" w14:textId="77777777" w:rsidR="00E96EC9" w:rsidRPr="00FB765C" w:rsidRDefault="00E96EC9" w:rsidP="00E96EC9">
            <w:pPr>
              <w:jc w:val="both"/>
              <w:rPr>
                <w:b/>
                <w:color w:val="000000"/>
                <w:sz w:val="20"/>
                <w:szCs w:val="20"/>
              </w:rPr>
            </w:pPr>
            <w:r w:rsidRPr="00FB765C">
              <w:rPr>
                <w:b/>
                <w:color w:val="000000"/>
                <w:sz w:val="20"/>
                <w:szCs w:val="20"/>
              </w:rPr>
              <w:t xml:space="preserve">Dersin Düzeyi: </w:t>
            </w:r>
            <w:r w:rsidRPr="00FB765C">
              <w:rPr>
                <w:color w:val="000000"/>
                <w:sz w:val="20"/>
                <w:szCs w:val="20"/>
              </w:rPr>
              <w:t xml:space="preserve">Lisans </w:t>
            </w:r>
          </w:p>
        </w:tc>
        <w:tc>
          <w:tcPr>
            <w:tcW w:w="4620" w:type="dxa"/>
          </w:tcPr>
          <w:p w14:paraId="134AF798" w14:textId="77777777" w:rsidR="00E96EC9" w:rsidRPr="00FB765C" w:rsidRDefault="00E96EC9" w:rsidP="00E96EC9">
            <w:pPr>
              <w:jc w:val="both"/>
              <w:rPr>
                <w:b/>
                <w:color w:val="000000"/>
                <w:sz w:val="20"/>
                <w:szCs w:val="20"/>
              </w:rPr>
            </w:pPr>
            <w:r w:rsidRPr="00FB765C">
              <w:rPr>
                <w:b/>
                <w:color w:val="000000"/>
                <w:sz w:val="20"/>
                <w:szCs w:val="20"/>
              </w:rPr>
              <w:t xml:space="preserve">Dersin Kodu: </w:t>
            </w:r>
            <w:r w:rsidRPr="00FB765C">
              <w:rPr>
                <w:color w:val="000000"/>
                <w:sz w:val="20"/>
                <w:szCs w:val="20"/>
              </w:rPr>
              <w:t>HEF 2075</w:t>
            </w:r>
          </w:p>
        </w:tc>
      </w:tr>
      <w:tr w:rsidR="00E96EC9" w:rsidRPr="00FB765C" w14:paraId="7793D19F" w14:textId="77777777" w:rsidTr="003450E7">
        <w:tc>
          <w:tcPr>
            <w:tcW w:w="4589" w:type="dxa"/>
            <w:gridSpan w:val="3"/>
          </w:tcPr>
          <w:p w14:paraId="03C7EF0B" w14:textId="62EBE4E5" w:rsidR="00E96EC9" w:rsidRPr="00FB765C" w:rsidRDefault="00E96EC9" w:rsidP="00E96EC9">
            <w:pPr>
              <w:jc w:val="both"/>
              <w:rPr>
                <w:b/>
                <w:color w:val="000000"/>
                <w:sz w:val="20"/>
                <w:szCs w:val="20"/>
              </w:rPr>
            </w:pPr>
            <w:r w:rsidRPr="00FB765C">
              <w:rPr>
                <w:b/>
                <w:color w:val="000000"/>
                <w:sz w:val="20"/>
                <w:szCs w:val="20"/>
              </w:rPr>
              <w:t xml:space="preserve">Formun Düzenlenme/Yenilenme Tarihi: </w:t>
            </w:r>
            <w:r w:rsidR="0009505F" w:rsidRPr="00FB765C">
              <w:rPr>
                <w:color w:val="000000"/>
                <w:sz w:val="20"/>
                <w:szCs w:val="20"/>
              </w:rPr>
              <w:t>17.06.2019</w:t>
            </w:r>
          </w:p>
        </w:tc>
        <w:tc>
          <w:tcPr>
            <w:tcW w:w="4620" w:type="dxa"/>
          </w:tcPr>
          <w:p w14:paraId="282A3DDB" w14:textId="77777777" w:rsidR="00E96EC9" w:rsidRPr="00FB765C" w:rsidRDefault="00E96EC9" w:rsidP="00E96EC9">
            <w:pPr>
              <w:jc w:val="both"/>
              <w:rPr>
                <w:b/>
                <w:color w:val="000000"/>
                <w:sz w:val="20"/>
                <w:szCs w:val="20"/>
              </w:rPr>
            </w:pPr>
            <w:r w:rsidRPr="00FB765C">
              <w:rPr>
                <w:b/>
                <w:color w:val="000000"/>
                <w:sz w:val="20"/>
                <w:szCs w:val="20"/>
              </w:rPr>
              <w:t xml:space="preserve">Dersin Türü: </w:t>
            </w:r>
            <w:r w:rsidRPr="00FB765C">
              <w:rPr>
                <w:color w:val="000000"/>
                <w:sz w:val="20"/>
                <w:szCs w:val="20"/>
              </w:rPr>
              <w:t>Seçmeli</w:t>
            </w:r>
          </w:p>
        </w:tc>
      </w:tr>
      <w:tr w:rsidR="00E96EC9" w:rsidRPr="00FB765C" w14:paraId="080D5A0A" w14:textId="77777777" w:rsidTr="003450E7">
        <w:tc>
          <w:tcPr>
            <w:tcW w:w="4589" w:type="dxa"/>
            <w:gridSpan w:val="3"/>
          </w:tcPr>
          <w:p w14:paraId="7CDDC382" w14:textId="77777777" w:rsidR="00E96EC9" w:rsidRPr="00FB765C" w:rsidRDefault="00E96EC9" w:rsidP="00E96EC9">
            <w:pPr>
              <w:jc w:val="both"/>
              <w:rPr>
                <w:b/>
                <w:color w:val="000000"/>
                <w:sz w:val="20"/>
                <w:szCs w:val="20"/>
              </w:rPr>
            </w:pPr>
            <w:r w:rsidRPr="00FB765C">
              <w:rPr>
                <w:b/>
                <w:color w:val="000000"/>
                <w:sz w:val="20"/>
                <w:szCs w:val="20"/>
              </w:rPr>
              <w:t xml:space="preserve">Dersin Öğretim Dili: </w:t>
            </w:r>
            <w:r w:rsidRPr="00FB765C">
              <w:rPr>
                <w:color w:val="000000"/>
                <w:sz w:val="20"/>
                <w:szCs w:val="20"/>
              </w:rPr>
              <w:t>Türkçe</w:t>
            </w:r>
            <w:r w:rsidRPr="00FB765C">
              <w:rPr>
                <w:b/>
                <w:color w:val="000000"/>
                <w:sz w:val="20"/>
                <w:szCs w:val="20"/>
              </w:rPr>
              <w:tab/>
            </w:r>
          </w:p>
        </w:tc>
        <w:tc>
          <w:tcPr>
            <w:tcW w:w="4620" w:type="dxa"/>
          </w:tcPr>
          <w:p w14:paraId="5B657FA5" w14:textId="77777777" w:rsidR="0009505F" w:rsidRPr="00FB765C" w:rsidRDefault="00E96EC9" w:rsidP="0009505F">
            <w:pPr>
              <w:jc w:val="both"/>
              <w:rPr>
                <w:b/>
                <w:color w:val="000000"/>
                <w:sz w:val="20"/>
                <w:szCs w:val="20"/>
              </w:rPr>
            </w:pPr>
            <w:r w:rsidRPr="00FB765C">
              <w:rPr>
                <w:b/>
                <w:color w:val="000000"/>
                <w:sz w:val="20"/>
                <w:szCs w:val="20"/>
              </w:rPr>
              <w:t xml:space="preserve">Dersin Öğretim Üyesi/Üyeleri: </w:t>
            </w:r>
          </w:p>
          <w:p w14:paraId="7BA2917A" w14:textId="725795F4" w:rsidR="0009505F" w:rsidRPr="00FB765C" w:rsidRDefault="0009505F" w:rsidP="0009505F">
            <w:pPr>
              <w:jc w:val="both"/>
              <w:rPr>
                <w:color w:val="000000"/>
                <w:sz w:val="20"/>
                <w:szCs w:val="20"/>
              </w:rPr>
            </w:pPr>
            <w:r w:rsidRPr="00FB765C">
              <w:rPr>
                <w:color w:val="000000"/>
                <w:sz w:val="20"/>
                <w:szCs w:val="20"/>
              </w:rPr>
              <w:t>Prof. Dr. Gülseren KOCAMAN</w:t>
            </w:r>
          </w:p>
          <w:p w14:paraId="26B3E08B" w14:textId="674B6169" w:rsidR="0009505F" w:rsidRPr="00FB765C" w:rsidRDefault="0009505F" w:rsidP="0009505F">
            <w:pPr>
              <w:jc w:val="both"/>
              <w:rPr>
                <w:color w:val="000000"/>
                <w:sz w:val="20"/>
                <w:szCs w:val="20"/>
              </w:rPr>
            </w:pPr>
            <w:r w:rsidRPr="00FB765C">
              <w:rPr>
                <w:color w:val="000000"/>
                <w:sz w:val="20"/>
                <w:szCs w:val="20"/>
              </w:rPr>
              <w:t>Prof. Dr. Şeyda SEREN İNTEPELER</w:t>
            </w:r>
          </w:p>
          <w:p w14:paraId="62A25114" w14:textId="24CC5DDF" w:rsidR="00E96EC9" w:rsidRPr="00FB765C" w:rsidRDefault="0009505F" w:rsidP="0009505F">
            <w:pPr>
              <w:jc w:val="both"/>
              <w:rPr>
                <w:b/>
                <w:color w:val="000000"/>
                <w:sz w:val="20"/>
                <w:szCs w:val="20"/>
              </w:rPr>
            </w:pPr>
            <w:r w:rsidRPr="00FB765C">
              <w:rPr>
                <w:color w:val="000000"/>
                <w:sz w:val="20"/>
                <w:szCs w:val="20"/>
              </w:rPr>
              <w:t>Doç. Dr. Havva ARSLAN YÜRÜMEZOĞLU</w:t>
            </w:r>
          </w:p>
        </w:tc>
      </w:tr>
      <w:tr w:rsidR="00E96EC9" w:rsidRPr="00FB765C" w14:paraId="56C10811" w14:textId="77777777" w:rsidTr="003450E7">
        <w:tc>
          <w:tcPr>
            <w:tcW w:w="4589" w:type="dxa"/>
            <w:gridSpan w:val="3"/>
          </w:tcPr>
          <w:p w14:paraId="0343E915" w14:textId="77777777" w:rsidR="00E96EC9" w:rsidRPr="00FB765C" w:rsidRDefault="00E96EC9" w:rsidP="00E96EC9">
            <w:pPr>
              <w:jc w:val="both"/>
              <w:rPr>
                <w:b/>
                <w:color w:val="000000"/>
                <w:sz w:val="20"/>
                <w:szCs w:val="20"/>
              </w:rPr>
            </w:pPr>
            <w:r w:rsidRPr="00FB765C">
              <w:rPr>
                <w:b/>
                <w:color w:val="000000"/>
                <w:sz w:val="20"/>
                <w:szCs w:val="20"/>
              </w:rPr>
              <w:t>Dersin Önkoşulu: -</w:t>
            </w:r>
          </w:p>
        </w:tc>
        <w:tc>
          <w:tcPr>
            <w:tcW w:w="4620" w:type="dxa"/>
          </w:tcPr>
          <w:p w14:paraId="5F518DFD" w14:textId="77777777" w:rsidR="00E96EC9" w:rsidRPr="00FB765C" w:rsidRDefault="00E96EC9" w:rsidP="00E96EC9">
            <w:pPr>
              <w:jc w:val="both"/>
              <w:rPr>
                <w:b/>
                <w:color w:val="000000"/>
                <w:sz w:val="20"/>
                <w:szCs w:val="20"/>
              </w:rPr>
            </w:pPr>
            <w:r w:rsidRPr="00FB765C">
              <w:rPr>
                <w:b/>
                <w:color w:val="000000"/>
                <w:sz w:val="20"/>
                <w:szCs w:val="20"/>
              </w:rPr>
              <w:t>Önkoşul Olduğu Ders: -</w:t>
            </w:r>
          </w:p>
        </w:tc>
      </w:tr>
      <w:tr w:rsidR="00E96EC9" w:rsidRPr="00FB765C" w14:paraId="501C7667" w14:textId="77777777" w:rsidTr="003450E7">
        <w:tc>
          <w:tcPr>
            <w:tcW w:w="4589" w:type="dxa"/>
            <w:gridSpan w:val="3"/>
          </w:tcPr>
          <w:p w14:paraId="465F46E6" w14:textId="77777777" w:rsidR="00E96EC9" w:rsidRPr="00FB765C" w:rsidRDefault="00E96EC9" w:rsidP="00E96EC9">
            <w:pPr>
              <w:jc w:val="both"/>
              <w:rPr>
                <w:b/>
                <w:color w:val="000000"/>
                <w:sz w:val="20"/>
                <w:szCs w:val="20"/>
              </w:rPr>
            </w:pPr>
            <w:r w:rsidRPr="00FB765C">
              <w:rPr>
                <w:b/>
                <w:color w:val="000000"/>
                <w:sz w:val="20"/>
                <w:szCs w:val="20"/>
              </w:rPr>
              <w:t>Haftalık Ders Saati: 2</w:t>
            </w:r>
          </w:p>
        </w:tc>
        <w:tc>
          <w:tcPr>
            <w:tcW w:w="4620" w:type="dxa"/>
          </w:tcPr>
          <w:p w14:paraId="502FAD69" w14:textId="7E882186" w:rsidR="00E96EC9" w:rsidRPr="00FB765C" w:rsidRDefault="00E96EC9" w:rsidP="00E96EC9">
            <w:pPr>
              <w:jc w:val="both"/>
              <w:rPr>
                <w:b/>
                <w:color w:val="000000"/>
                <w:sz w:val="20"/>
                <w:szCs w:val="20"/>
              </w:rPr>
            </w:pPr>
            <w:r w:rsidRPr="00FB765C">
              <w:rPr>
                <w:b/>
                <w:color w:val="000000"/>
                <w:sz w:val="20"/>
                <w:szCs w:val="20"/>
              </w:rPr>
              <w:t xml:space="preserve">Ders Koordinatörü: </w:t>
            </w:r>
            <w:r w:rsidR="0009505F" w:rsidRPr="00FB765C">
              <w:rPr>
                <w:color w:val="000000"/>
                <w:sz w:val="20"/>
                <w:szCs w:val="20"/>
              </w:rPr>
              <w:t>Doç. Dr. Havva ARSLAN YÜRÜMEZOĞLU</w:t>
            </w:r>
          </w:p>
        </w:tc>
      </w:tr>
      <w:tr w:rsidR="00E96EC9" w:rsidRPr="00FB765C" w14:paraId="5403A40A" w14:textId="77777777" w:rsidTr="003450E7">
        <w:tc>
          <w:tcPr>
            <w:tcW w:w="1499" w:type="dxa"/>
          </w:tcPr>
          <w:p w14:paraId="6EF71E6A" w14:textId="77777777" w:rsidR="00E96EC9" w:rsidRPr="00FB765C" w:rsidRDefault="00E96EC9" w:rsidP="00E96EC9">
            <w:pPr>
              <w:jc w:val="both"/>
              <w:rPr>
                <w:b/>
                <w:color w:val="000000"/>
                <w:sz w:val="20"/>
                <w:szCs w:val="20"/>
              </w:rPr>
            </w:pPr>
            <w:r w:rsidRPr="00FB765C">
              <w:rPr>
                <w:b/>
                <w:color w:val="000000"/>
                <w:sz w:val="20"/>
                <w:szCs w:val="20"/>
              </w:rPr>
              <w:t>Teori</w:t>
            </w:r>
          </w:p>
        </w:tc>
        <w:tc>
          <w:tcPr>
            <w:tcW w:w="1516" w:type="dxa"/>
          </w:tcPr>
          <w:p w14:paraId="1956AFE9" w14:textId="77777777" w:rsidR="00E96EC9" w:rsidRPr="00FB765C" w:rsidRDefault="00E96EC9" w:rsidP="00E96EC9">
            <w:pPr>
              <w:jc w:val="both"/>
              <w:rPr>
                <w:b/>
                <w:color w:val="000000"/>
                <w:sz w:val="20"/>
                <w:szCs w:val="20"/>
              </w:rPr>
            </w:pPr>
            <w:r w:rsidRPr="00FB765C">
              <w:rPr>
                <w:b/>
                <w:color w:val="000000"/>
                <w:sz w:val="20"/>
                <w:szCs w:val="20"/>
              </w:rPr>
              <w:t>Uygulama</w:t>
            </w:r>
          </w:p>
        </w:tc>
        <w:tc>
          <w:tcPr>
            <w:tcW w:w="1574" w:type="dxa"/>
          </w:tcPr>
          <w:p w14:paraId="2DA74A99" w14:textId="77777777" w:rsidR="00E96EC9" w:rsidRPr="00FB765C" w:rsidRDefault="00E96EC9" w:rsidP="00E96EC9">
            <w:pPr>
              <w:jc w:val="both"/>
              <w:rPr>
                <w:b/>
                <w:color w:val="000000"/>
                <w:sz w:val="20"/>
                <w:szCs w:val="20"/>
              </w:rPr>
            </w:pPr>
            <w:r w:rsidRPr="00FB765C">
              <w:rPr>
                <w:b/>
                <w:color w:val="000000"/>
                <w:sz w:val="20"/>
                <w:szCs w:val="20"/>
              </w:rPr>
              <w:t>Laboratuvar</w:t>
            </w:r>
          </w:p>
        </w:tc>
        <w:tc>
          <w:tcPr>
            <w:tcW w:w="4620" w:type="dxa"/>
          </w:tcPr>
          <w:p w14:paraId="05E597F7" w14:textId="77777777" w:rsidR="00E96EC9" w:rsidRPr="00FB765C" w:rsidRDefault="00E96EC9" w:rsidP="00E96EC9">
            <w:pPr>
              <w:jc w:val="both"/>
              <w:rPr>
                <w:b/>
                <w:color w:val="000000"/>
                <w:sz w:val="20"/>
                <w:szCs w:val="20"/>
              </w:rPr>
            </w:pPr>
            <w:r w:rsidRPr="00FB765C">
              <w:rPr>
                <w:b/>
                <w:color w:val="000000"/>
                <w:sz w:val="20"/>
                <w:szCs w:val="20"/>
              </w:rPr>
              <w:t>Dersin Ulusal Kredisi: 2</w:t>
            </w:r>
          </w:p>
        </w:tc>
      </w:tr>
      <w:tr w:rsidR="00E96EC9" w:rsidRPr="00FB765C" w14:paraId="68216FCD" w14:textId="77777777" w:rsidTr="003450E7">
        <w:tc>
          <w:tcPr>
            <w:tcW w:w="1499" w:type="dxa"/>
          </w:tcPr>
          <w:p w14:paraId="2AB8EE26" w14:textId="77777777" w:rsidR="00E96EC9" w:rsidRPr="00FB765C" w:rsidRDefault="00E96EC9" w:rsidP="00E96EC9">
            <w:pPr>
              <w:jc w:val="both"/>
              <w:rPr>
                <w:b/>
                <w:color w:val="000000"/>
                <w:sz w:val="20"/>
                <w:szCs w:val="20"/>
              </w:rPr>
            </w:pPr>
            <w:r w:rsidRPr="00FB765C">
              <w:rPr>
                <w:b/>
                <w:color w:val="000000"/>
                <w:sz w:val="20"/>
                <w:szCs w:val="20"/>
              </w:rPr>
              <w:t>2</w:t>
            </w:r>
          </w:p>
        </w:tc>
        <w:tc>
          <w:tcPr>
            <w:tcW w:w="1516" w:type="dxa"/>
          </w:tcPr>
          <w:p w14:paraId="1394EB78" w14:textId="77777777" w:rsidR="00E96EC9" w:rsidRPr="00FB765C" w:rsidRDefault="00E96EC9" w:rsidP="00E96EC9">
            <w:pPr>
              <w:jc w:val="both"/>
              <w:rPr>
                <w:b/>
                <w:color w:val="000000"/>
                <w:sz w:val="20"/>
                <w:szCs w:val="20"/>
              </w:rPr>
            </w:pPr>
            <w:r w:rsidRPr="00FB765C">
              <w:rPr>
                <w:b/>
                <w:color w:val="000000"/>
                <w:sz w:val="20"/>
                <w:szCs w:val="20"/>
              </w:rPr>
              <w:t>0</w:t>
            </w:r>
          </w:p>
        </w:tc>
        <w:tc>
          <w:tcPr>
            <w:tcW w:w="1574" w:type="dxa"/>
          </w:tcPr>
          <w:p w14:paraId="531A0EE5" w14:textId="77777777" w:rsidR="00E96EC9" w:rsidRPr="00FB765C" w:rsidRDefault="00E96EC9" w:rsidP="00E96EC9">
            <w:pPr>
              <w:jc w:val="both"/>
              <w:rPr>
                <w:b/>
                <w:color w:val="000000"/>
                <w:sz w:val="20"/>
                <w:szCs w:val="20"/>
              </w:rPr>
            </w:pPr>
            <w:r w:rsidRPr="00FB765C">
              <w:rPr>
                <w:b/>
                <w:color w:val="000000"/>
                <w:sz w:val="20"/>
                <w:szCs w:val="20"/>
              </w:rPr>
              <w:t>0</w:t>
            </w:r>
          </w:p>
        </w:tc>
        <w:tc>
          <w:tcPr>
            <w:tcW w:w="4620" w:type="dxa"/>
          </w:tcPr>
          <w:p w14:paraId="29BA38CA" w14:textId="77777777" w:rsidR="00E96EC9" w:rsidRPr="00FB765C" w:rsidRDefault="00E96EC9" w:rsidP="00E96EC9">
            <w:pPr>
              <w:jc w:val="both"/>
              <w:rPr>
                <w:b/>
                <w:color w:val="000000"/>
                <w:sz w:val="20"/>
                <w:szCs w:val="20"/>
              </w:rPr>
            </w:pPr>
            <w:r w:rsidRPr="00FB765C">
              <w:rPr>
                <w:b/>
                <w:color w:val="000000"/>
                <w:sz w:val="20"/>
                <w:szCs w:val="20"/>
              </w:rPr>
              <w:t>Dersin AKTS Kredisi: 2</w:t>
            </w:r>
          </w:p>
        </w:tc>
      </w:tr>
    </w:tbl>
    <w:p w14:paraId="65CB042E" w14:textId="77777777" w:rsidR="00E96EC9" w:rsidRPr="00FB765C" w:rsidRDefault="00E96EC9" w:rsidP="00E96EC9">
      <w:pPr>
        <w:jc w:val="both"/>
        <w:rPr>
          <w:b/>
          <w:color w:val="000000"/>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E96EC9" w:rsidRPr="00FB765C" w14:paraId="4B8CAD85" w14:textId="77777777" w:rsidTr="003450E7">
        <w:tc>
          <w:tcPr>
            <w:tcW w:w="9209" w:type="dxa"/>
          </w:tcPr>
          <w:p w14:paraId="386C4A74" w14:textId="77777777" w:rsidR="00E96EC9" w:rsidRPr="00FB765C" w:rsidRDefault="00E96EC9" w:rsidP="00E96EC9">
            <w:pPr>
              <w:jc w:val="both"/>
              <w:rPr>
                <w:b/>
                <w:color w:val="000000"/>
                <w:sz w:val="20"/>
                <w:szCs w:val="20"/>
              </w:rPr>
            </w:pPr>
            <w:r w:rsidRPr="00FB765C">
              <w:rPr>
                <w:b/>
                <w:color w:val="000000"/>
                <w:sz w:val="20"/>
                <w:szCs w:val="20"/>
              </w:rPr>
              <w:t>Dersin Amacı:</w:t>
            </w:r>
          </w:p>
          <w:p w14:paraId="5A175109" w14:textId="38F9822F" w:rsidR="00E96EC9" w:rsidRPr="00FB765C" w:rsidRDefault="00E96EC9" w:rsidP="00E96EC9">
            <w:pPr>
              <w:jc w:val="both"/>
              <w:rPr>
                <w:color w:val="000000"/>
                <w:sz w:val="20"/>
                <w:szCs w:val="20"/>
              </w:rPr>
            </w:pPr>
            <w:r w:rsidRPr="00FB765C">
              <w:rPr>
                <w:color w:val="000000"/>
                <w:sz w:val="20"/>
                <w:szCs w:val="20"/>
              </w:rPr>
              <w:t>Bu derste öğrenci;</w:t>
            </w:r>
            <w:r w:rsidR="00F50853" w:rsidRPr="00FB765C">
              <w:rPr>
                <w:color w:val="000000"/>
                <w:sz w:val="20"/>
                <w:szCs w:val="20"/>
              </w:rPr>
              <w:t xml:space="preserve"> </w:t>
            </w:r>
            <w:r w:rsidRPr="00FB765C">
              <w:rPr>
                <w:color w:val="000000"/>
                <w:sz w:val="20"/>
                <w:szCs w:val="20"/>
              </w:rPr>
              <w:t>Hızlı değişimlerin yaşandığı sağlık bakım alanındaki gelişmelere ve yeniliklere ayak uydurabileceğini, gereksinimi olan bilgiyi seçebileceğini, yaratıcı düşünceler üretebileceğini ve eleştirel düşünme beceris</w:t>
            </w:r>
            <w:r w:rsidR="00F50853" w:rsidRPr="00FB765C">
              <w:rPr>
                <w:color w:val="000000"/>
                <w:sz w:val="20"/>
                <w:szCs w:val="20"/>
              </w:rPr>
              <w:t>ini geliştirebileceğini kavrar.</w:t>
            </w:r>
          </w:p>
        </w:tc>
      </w:tr>
      <w:tr w:rsidR="00E96EC9" w:rsidRPr="00FB765C" w14:paraId="5CB3C6A0" w14:textId="77777777" w:rsidTr="003450E7">
        <w:tc>
          <w:tcPr>
            <w:tcW w:w="9209" w:type="dxa"/>
          </w:tcPr>
          <w:p w14:paraId="6EE9ACB1" w14:textId="77777777" w:rsidR="00E96EC9" w:rsidRPr="00FB765C" w:rsidRDefault="00E96EC9" w:rsidP="00E96EC9">
            <w:pPr>
              <w:rPr>
                <w:color w:val="000000"/>
                <w:sz w:val="20"/>
                <w:szCs w:val="20"/>
              </w:rPr>
            </w:pPr>
            <w:r w:rsidRPr="00FB765C">
              <w:rPr>
                <w:b/>
                <w:color w:val="000000"/>
                <w:sz w:val="20"/>
                <w:szCs w:val="20"/>
              </w:rPr>
              <w:t>Dersin Öğrenme Kazanımları:</w:t>
            </w:r>
            <w:r w:rsidRPr="00FB765C">
              <w:rPr>
                <w:color w:val="000000"/>
                <w:sz w:val="20"/>
                <w:szCs w:val="20"/>
              </w:rPr>
              <w:t xml:space="preserve">  </w:t>
            </w:r>
            <w:r w:rsidRPr="00FB765C">
              <w:rPr>
                <w:color w:val="000000"/>
                <w:sz w:val="20"/>
                <w:szCs w:val="20"/>
              </w:rPr>
              <w:br/>
              <w:t>ÖK1. Eleştirel düşünmeyi açıklar</w:t>
            </w:r>
          </w:p>
          <w:p w14:paraId="1592F94A" w14:textId="77777777" w:rsidR="00E96EC9" w:rsidRPr="00FB765C" w:rsidRDefault="00E96EC9" w:rsidP="00E96EC9">
            <w:pPr>
              <w:jc w:val="both"/>
              <w:rPr>
                <w:color w:val="000000"/>
                <w:sz w:val="20"/>
                <w:szCs w:val="20"/>
              </w:rPr>
            </w:pPr>
            <w:r w:rsidRPr="00FB765C">
              <w:rPr>
                <w:color w:val="000000"/>
                <w:sz w:val="20"/>
                <w:szCs w:val="20"/>
              </w:rPr>
              <w:t xml:space="preserve">ÖK2. Eleştirel düşünme sürecini açıklar </w:t>
            </w:r>
          </w:p>
          <w:p w14:paraId="42725071" w14:textId="77777777" w:rsidR="00E96EC9" w:rsidRPr="00FB765C" w:rsidRDefault="00E96EC9" w:rsidP="00E96EC9">
            <w:pPr>
              <w:jc w:val="both"/>
              <w:rPr>
                <w:color w:val="000000"/>
                <w:sz w:val="20"/>
                <w:szCs w:val="20"/>
              </w:rPr>
            </w:pPr>
            <w:r w:rsidRPr="00FB765C">
              <w:rPr>
                <w:color w:val="000000"/>
                <w:sz w:val="20"/>
                <w:szCs w:val="20"/>
              </w:rPr>
              <w:t>ÖK3. Eleştirel düşünen bireyin özelliklerini tanımlar</w:t>
            </w:r>
          </w:p>
          <w:p w14:paraId="3684E09C" w14:textId="77777777" w:rsidR="00E96EC9" w:rsidRPr="00FB765C" w:rsidRDefault="00E96EC9" w:rsidP="00E96EC9">
            <w:pPr>
              <w:jc w:val="both"/>
              <w:rPr>
                <w:color w:val="000000"/>
                <w:sz w:val="20"/>
                <w:szCs w:val="20"/>
              </w:rPr>
            </w:pPr>
            <w:r w:rsidRPr="00FB765C">
              <w:rPr>
                <w:color w:val="000000"/>
                <w:sz w:val="20"/>
                <w:szCs w:val="20"/>
              </w:rPr>
              <w:t>ÖK4. Eleştirel düşünmenin hemşirelik süreci ile ilişkisini kurar</w:t>
            </w:r>
          </w:p>
          <w:p w14:paraId="22A9872E" w14:textId="77777777" w:rsidR="00E96EC9" w:rsidRPr="00FB765C" w:rsidRDefault="00E96EC9" w:rsidP="00E96EC9">
            <w:pPr>
              <w:jc w:val="both"/>
              <w:rPr>
                <w:color w:val="000000"/>
                <w:sz w:val="20"/>
                <w:szCs w:val="20"/>
              </w:rPr>
            </w:pPr>
            <w:r w:rsidRPr="00FB765C">
              <w:rPr>
                <w:color w:val="000000"/>
                <w:sz w:val="20"/>
                <w:szCs w:val="20"/>
              </w:rPr>
              <w:t>ÖK5. Eleştirel düşünmeyi hemşirelik bakım uygulamalarına yansıtacak bilgi ve duyarlılığa sahip olur.</w:t>
            </w:r>
          </w:p>
        </w:tc>
      </w:tr>
    </w:tbl>
    <w:p w14:paraId="77D7DCEF" w14:textId="77777777" w:rsidR="00E96EC9" w:rsidRPr="00FB765C" w:rsidRDefault="00E96EC9" w:rsidP="00E96EC9">
      <w:pPr>
        <w:jc w:val="both"/>
        <w:rPr>
          <w:color w:val="000000"/>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E96EC9" w:rsidRPr="00FB765C" w14:paraId="52D88629" w14:textId="77777777" w:rsidTr="003450E7">
        <w:trPr>
          <w:trHeight w:val="634"/>
        </w:trPr>
        <w:tc>
          <w:tcPr>
            <w:tcW w:w="9209" w:type="dxa"/>
          </w:tcPr>
          <w:p w14:paraId="2F43C3D9" w14:textId="77777777" w:rsidR="00E96EC9" w:rsidRPr="00FB765C" w:rsidRDefault="00E96EC9" w:rsidP="00E96EC9">
            <w:pPr>
              <w:jc w:val="both"/>
              <w:rPr>
                <w:b/>
                <w:color w:val="000000"/>
                <w:sz w:val="20"/>
                <w:szCs w:val="20"/>
              </w:rPr>
            </w:pPr>
            <w:r w:rsidRPr="00FB765C">
              <w:rPr>
                <w:b/>
                <w:color w:val="000000"/>
                <w:sz w:val="20"/>
                <w:szCs w:val="20"/>
              </w:rPr>
              <w:t xml:space="preserve">Öğrenme ve Öğretme Yöntemleri:  </w:t>
            </w:r>
          </w:p>
          <w:p w14:paraId="55BD1B98" w14:textId="35D76AF3" w:rsidR="00E96EC9" w:rsidRPr="00FB765C" w:rsidRDefault="0009505F" w:rsidP="00E96EC9">
            <w:pPr>
              <w:jc w:val="both"/>
              <w:rPr>
                <w:color w:val="000000"/>
                <w:sz w:val="20"/>
                <w:szCs w:val="20"/>
              </w:rPr>
            </w:pPr>
            <w:r w:rsidRPr="00FB765C">
              <w:rPr>
                <w:color w:val="000000"/>
                <w:sz w:val="20"/>
                <w:szCs w:val="20"/>
              </w:rPr>
              <w:t>Video gösterimi, kendini tanıma oyunları, küçük grup tartışma etkinlikleri, düşünme egzersizleri, eleştirel okuma ve yazma etkinliği, münazara.</w:t>
            </w:r>
          </w:p>
        </w:tc>
      </w:tr>
    </w:tbl>
    <w:p w14:paraId="579FBAF8" w14:textId="77777777" w:rsidR="00E96EC9" w:rsidRPr="00FB765C" w:rsidRDefault="00E96EC9" w:rsidP="00E96EC9">
      <w:pPr>
        <w:jc w:val="both"/>
        <w:rPr>
          <w:b/>
          <w:color w:val="000000"/>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3017"/>
      </w:tblGrid>
      <w:tr w:rsidR="00E96EC9" w:rsidRPr="00FB765C" w14:paraId="6CD601CC" w14:textId="77777777" w:rsidTr="003450E7">
        <w:trPr>
          <w:trHeight w:val="140"/>
        </w:trPr>
        <w:tc>
          <w:tcPr>
            <w:tcW w:w="9209" w:type="dxa"/>
            <w:gridSpan w:val="3"/>
          </w:tcPr>
          <w:p w14:paraId="25D4A166" w14:textId="77777777" w:rsidR="00E96EC9" w:rsidRPr="00FB765C" w:rsidRDefault="00E96EC9" w:rsidP="00E96EC9">
            <w:pPr>
              <w:jc w:val="both"/>
              <w:rPr>
                <w:b/>
                <w:color w:val="000000"/>
                <w:sz w:val="20"/>
                <w:szCs w:val="20"/>
              </w:rPr>
            </w:pPr>
            <w:r w:rsidRPr="00FB765C">
              <w:rPr>
                <w:b/>
                <w:color w:val="000000"/>
                <w:sz w:val="20"/>
                <w:szCs w:val="20"/>
              </w:rPr>
              <w:t xml:space="preserve">Değerlendirme Yöntemleri: </w:t>
            </w:r>
          </w:p>
          <w:p w14:paraId="69408FB5" w14:textId="589B33AC" w:rsidR="00E96EC9" w:rsidRPr="00FB765C" w:rsidRDefault="00E96EC9" w:rsidP="00E96EC9">
            <w:pPr>
              <w:jc w:val="both"/>
              <w:rPr>
                <w:b/>
                <w:color w:val="000000"/>
                <w:sz w:val="20"/>
                <w:szCs w:val="20"/>
              </w:rPr>
            </w:pPr>
            <w:r w:rsidRPr="00FB765C">
              <w:rPr>
                <w:b/>
                <w:color w:val="000000"/>
                <w:sz w:val="20"/>
                <w:szCs w:val="20"/>
              </w:rPr>
              <w:t xml:space="preserve">(Değerlendirme yöntemi, öğrenme </w:t>
            </w:r>
            <w:r w:rsidR="00216C33" w:rsidRPr="00FB765C">
              <w:rPr>
                <w:b/>
                <w:color w:val="000000"/>
                <w:sz w:val="20"/>
                <w:szCs w:val="20"/>
              </w:rPr>
              <w:t>kazanım</w:t>
            </w:r>
            <w:r w:rsidRPr="00FB765C">
              <w:rPr>
                <w:b/>
                <w:color w:val="000000"/>
                <w:sz w:val="20"/>
                <w:szCs w:val="20"/>
              </w:rPr>
              <w:t>ları ve derste kullanılan öğretim teknikleri ile uyumlu olmalıdır)</w:t>
            </w:r>
          </w:p>
        </w:tc>
      </w:tr>
      <w:tr w:rsidR="00E96EC9" w:rsidRPr="00FB765C" w14:paraId="6E401E1B" w14:textId="77777777" w:rsidTr="003450E7">
        <w:trPr>
          <w:trHeight w:val="139"/>
        </w:trPr>
        <w:tc>
          <w:tcPr>
            <w:tcW w:w="3096" w:type="dxa"/>
          </w:tcPr>
          <w:p w14:paraId="690FD04A" w14:textId="77777777" w:rsidR="00E96EC9" w:rsidRPr="00FB765C" w:rsidRDefault="00E96EC9" w:rsidP="00E96EC9">
            <w:pPr>
              <w:jc w:val="both"/>
              <w:rPr>
                <w:b/>
                <w:color w:val="000000"/>
                <w:sz w:val="20"/>
                <w:szCs w:val="20"/>
              </w:rPr>
            </w:pPr>
          </w:p>
        </w:tc>
        <w:tc>
          <w:tcPr>
            <w:tcW w:w="3096" w:type="dxa"/>
          </w:tcPr>
          <w:p w14:paraId="1EB6975A" w14:textId="77777777" w:rsidR="00E96EC9" w:rsidRPr="00FB765C" w:rsidRDefault="00E96EC9" w:rsidP="00E96EC9">
            <w:pPr>
              <w:jc w:val="both"/>
              <w:rPr>
                <w:b/>
                <w:color w:val="000000"/>
                <w:sz w:val="20"/>
                <w:szCs w:val="20"/>
              </w:rPr>
            </w:pPr>
            <w:r w:rsidRPr="00FB765C">
              <w:rPr>
                <w:b/>
                <w:color w:val="000000"/>
                <w:sz w:val="20"/>
                <w:szCs w:val="20"/>
              </w:rPr>
              <w:t>Varsa (X) olarak işaretleyiniz</w:t>
            </w:r>
          </w:p>
        </w:tc>
        <w:tc>
          <w:tcPr>
            <w:tcW w:w="3017" w:type="dxa"/>
          </w:tcPr>
          <w:p w14:paraId="5DD923D2" w14:textId="77777777" w:rsidR="00E96EC9" w:rsidRPr="00FB765C" w:rsidRDefault="00E96EC9" w:rsidP="00E96EC9">
            <w:pPr>
              <w:jc w:val="both"/>
              <w:rPr>
                <w:b/>
                <w:color w:val="000000"/>
                <w:sz w:val="20"/>
                <w:szCs w:val="20"/>
              </w:rPr>
            </w:pPr>
            <w:r w:rsidRPr="00FB765C">
              <w:rPr>
                <w:b/>
                <w:color w:val="000000"/>
                <w:sz w:val="20"/>
                <w:szCs w:val="20"/>
              </w:rPr>
              <w:t>Yüzde (%)</w:t>
            </w:r>
          </w:p>
        </w:tc>
      </w:tr>
      <w:tr w:rsidR="00E96EC9" w:rsidRPr="00FB765C" w14:paraId="4F606CBD" w14:textId="77777777" w:rsidTr="003450E7">
        <w:tc>
          <w:tcPr>
            <w:tcW w:w="3096" w:type="dxa"/>
            <w:vAlign w:val="center"/>
          </w:tcPr>
          <w:p w14:paraId="2CCFE473" w14:textId="77777777" w:rsidR="00E96EC9" w:rsidRPr="00FB765C" w:rsidRDefault="00E96EC9" w:rsidP="00E96EC9">
            <w:pPr>
              <w:jc w:val="both"/>
              <w:rPr>
                <w:b/>
                <w:color w:val="000000"/>
                <w:sz w:val="20"/>
                <w:szCs w:val="20"/>
              </w:rPr>
            </w:pPr>
            <w:r w:rsidRPr="00FB765C">
              <w:rPr>
                <w:b/>
                <w:color w:val="000000"/>
                <w:sz w:val="20"/>
                <w:szCs w:val="20"/>
              </w:rPr>
              <w:t>Yarıyıl İçi / Sonu Çalışmaları</w:t>
            </w:r>
          </w:p>
        </w:tc>
        <w:tc>
          <w:tcPr>
            <w:tcW w:w="3096" w:type="dxa"/>
            <w:vAlign w:val="center"/>
          </w:tcPr>
          <w:p w14:paraId="3E7BE652" w14:textId="77777777" w:rsidR="00E96EC9" w:rsidRPr="00FB765C" w:rsidRDefault="00E96EC9" w:rsidP="00E96EC9">
            <w:pPr>
              <w:jc w:val="both"/>
              <w:rPr>
                <w:color w:val="000000"/>
                <w:sz w:val="20"/>
                <w:szCs w:val="20"/>
              </w:rPr>
            </w:pPr>
          </w:p>
        </w:tc>
        <w:tc>
          <w:tcPr>
            <w:tcW w:w="3017" w:type="dxa"/>
            <w:vAlign w:val="center"/>
          </w:tcPr>
          <w:p w14:paraId="323FA9C3" w14:textId="77777777" w:rsidR="00E96EC9" w:rsidRPr="00FB765C" w:rsidRDefault="00E96EC9" w:rsidP="00E96EC9">
            <w:pPr>
              <w:jc w:val="both"/>
              <w:rPr>
                <w:color w:val="000000"/>
                <w:sz w:val="20"/>
                <w:szCs w:val="20"/>
              </w:rPr>
            </w:pPr>
          </w:p>
        </w:tc>
      </w:tr>
      <w:tr w:rsidR="00E96EC9" w:rsidRPr="00FB765C" w14:paraId="134231E2" w14:textId="77777777" w:rsidTr="003450E7">
        <w:tc>
          <w:tcPr>
            <w:tcW w:w="3096" w:type="dxa"/>
            <w:vAlign w:val="center"/>
          </w:tcPr>
          <w:p w14:paraId="413872C4" w14:textId="77777777" w:rsidR="00E96EC9" w:rsidRPr="00FB765C" w:rsidRDefault="00E96EC9" w:rsidP="00E96EC9">
            <w:pPr>
              <w:jc w:val="both"/>
              <w:rPr>
                <w:b/>
                <w:color w:val="000000"/>
                <w:sz w:val="20"/>
                <w:szCs w:val="20"/>
              </w:rPr>
            </w:pPr>
            <w:r w:rsidRPr="00FB765C">
              <w:rPr>
                <w:b/>
                <w:color w:val="000000"/>
                <w:sz w:val="20"/>
                <w:szCs w:val="20"/>
              </w:rPr>
              <w:t>Ara Sınav</w:t>
            </w:r>
          </w:p>
        </w:tc>
        <w:tc>
          <w:tcPr>
            <w:tcW w:w="3096" w:type="dxa"/>
            <w:vAlign w:val="center"/>
          </w:tcPr>
          <w:p w14:paraId="2D979675" w14:textId="77777777" w:rsidR="00E96EC9" w:rsidRPr="00FB765C" w:rsidRDefault="00E96EC9" w:rsidP="00E96EC9">
            <w:pPr>
              <w:jc w:val="both"/>
              <w:rPr>
                <w:color w:val="000000"/>
                <w:sz w:val="20"/>
                <w:szCs w:val="20"/>
              </w:rPr>
            </w:pPr>
            <w:r w:rsidRPr="00FB765C">
              <w:rPr>
                <w:color w:val="000000"/>
                <w:sz w:val="20"/>
                <w:szCs w:val="20"/>
              </w:rPr>
              <w:t>X</w:t>
            </w:r>
          </w:p>
        </w:tc>
        <w:tc>
          <w:tcPr>
            <w:tcW w:w="3017" w:type="dxa"/>
            <w:vAlign w:val="center"/>
          </w:tcPr>
          <w:p w14:paraId="2B73C465" w14:textId="77777777" w:rsidR="00E96EC9" w:rsidRPr="00FB765C" w:rsidRDefault="00E96EC9" w:rsidP="00E96EC9">
            <w:pPr>
              <w:jc w:val="both"/>
              <w:rPr>
                <w:color w:val="000000"/>
                <w:sz w:val="20"/>
                <w:szCs w:val="20"/>
              </w:rPr>
            </w:pPr>
            <w:r w:rsidRPr="00FB765C">
              <w:rPr>
                <w:color w:val="000000"/>
                <w:sz w:val="20"/>
                <w:szCs w:val="20"/>
              </w:rPr>
              <w:t>50</w:t>
            </w:r>
          </w:p>
        </w:tc>
      </w:tr>
      <w:tr w:rsidR="00E96EC9" w:rsidRPr="00FB765C" w14:paraId="0736AA52" w14:textId="77777777" w:rsidTr="003450E7">
        <w:tc>
          <w:tcPr>
            <w:tcW w:w="3096" w:type="dxa"/>
            <w:vAlign w:val="center"/>
          </w:tcPr>
          <w:p w14:paraId="6D8060BF" w14:textId="77777777" w:rsidR="00E96EC9" w:rsidRPr="00FB765C" w:rsidRDefault="00E96EC9" w:rsidP="00E96EC9">
            <w:pPr>
              <w:jc w:val="both"/>
              <w:rPr>
                <w:b/>
                <w:color w:val="000000"/>
                <w:sz w:val="20"/>
                <w:szCs w:val="20"/>
              </w:rPr>
            </w:pPr>
            <w:r w:rsidRPr="00FB765C">
              <w:rPr>
                <w:b/>
                <w:color w:val="000000"/>
                <w:sz w:val="20"/>
                <w:szCs w:val="20"/>
              </w:rPr>
              <w:t>Yoklama Sınavı (Quiz)</w:t>
            </w:r>
          </w:p>
        </w:tc>
        <w:tc>
          <w:tcPr>
            <w:tcW w:w="3096" w:type="dxa"/>
            <w:vAlign w:val="center"/>
          </w:tcPr>
          <w:p w14:paraId="710C81AF" w14:textId="77777777" w:rsidR="00E96EC9" w:rsidRPr="00FB765C" w:rsidRDefault="00E96EC9" w:rsidP="00E96EC9">
            <w:pPr>
              <w:jc w:val="both"/>
              <w:rPr>
                <w:color w:val="000000"/>
                <w:sz w:val="20"/>
                <w:szCs w:val="20"/>
              </w:rPr>
            </w:pPr>
          </w:p>
        </w:tc>
        <w:tc>
          <w:tcPr>
            <w:tcW w:w="3017" w:type="dxa"/>
            <w:vAlign w:val="center"/>
          </w:tcPr>
          <w:p w14:paraId="07D811FC" w14:textId="77777777" w:rsidR="00E96EC9" w:rsidRPr="00FB765C" w:rsidRDefault="00E96EC9" w:rsidP="00E96EC9">
            <w:pPr>
              <w:jc w:val="both"/>
              <w:rPr>
                <w:color w:val="000000"/>
                <w:sz w:val="20"/>
                <w:szCs w:val="20"/>
              </w:rPr>
            </w:pPr>
          </w:p>
        </w:tc>
      </w:tr>
      <w:tr w:rsidR="00E96EC9" w:rsidRPr="00FB765C" w14:paraId="40754C98" w14:textId="77777777" w:rsidTr="003450E7">
        <w:tc>
          <w:tcPr>
            <w:tcW w:w="3096" w:type="dxa"/>
            <w:vAlign w:val="center"/>
          </w:tcPr>
          <w:p w14:paraId="5730C0FD" w14:textId="77777777" w:rsidR="00E96EC9" w:rsidRPr="00FB765C" w:rsidRDefault="00E96EC9" w:rsidP="00E96EC9">
            <w:pPr>
              <w:jc w:val="both"/>
              <w:rPr>
                <w:b/>
                <w:color w:val="000000"/>
                <w:sz w:val="20"/>
                <w:szCs w:val="20"/>
              </w:rPr>
            </w:pPr>
            <w:r w:rsidRPr="00FB765C">
              <w:rPr>
                <w:b/>
                <w:color w:val="000000"/>
                <w:sz w:val="20"/>
                <w:szCs w:val="20"/>
              </w:rPr>
              <w:t>Ödev/Sunum</w:t>
            </w:r>
          </w:p>
        </w:tc>
        <w:tc>
          <w:tcPr>
            <w:tcW w:w="3096" w:type="dxa"/>
            <w:vAlign w:val="center"/>
          </w:tcPr>
          <w:p w14:paraId="04688268" w14:textId="77777777" w:rsidR="00E96EC9" w:rsidRPr="00FB765C" w:rsidRDefault="00E96EC9" w:rsidP="00E96EC9">
            <w:pPr>
              <w:jc w:val="both"/>
              <w:rPr>
                <w:color w:val="000000"/>
                <w:sz w:val="20"/>
                <w:szCs w:val="20"/>
              </w:rPr>
            </w:pPr>
          </w:p>
        </w:tc>
        <w:tc>
          <w:tcPr>
            <w:tcW w:w="3017" w:type="dxa"/>
            <w:vAlign w:val="center"/>
          </w:tcPr>
          <w:p w14:paraId="385F70C0" w14:textId="77777777" w:rsidR="00E96EC9" w:rsidRPr="00FB765C" w:rsidRDefault="00E96EC9" w:rsidP="00E96EC9">
            <w:pPr>
              <w:jc w:val="both"/>
              <w:rPr>
                <w:color w:val="000000"/>
                <w:sz w:val="20"/>
                <w:szCs w:val="20"/>
              </w:rPr>
            </w:pPr>
          </w:p>
        </w:tc>
      </w:tr>
      <w:tr w:rsidR="00E96EC9" w:rsidRPr="00FB765C" w14:paraId="50614316" w14:textId="77777777" w:rsidTr="003450E7">
        <w:tc>
          <w:tcPr>
            <w:tcW w:w="3096" w:type="dxa"/>
            <w:vAlign w:val="center"/>
          </w:tcPr>
          <w:p w14:paraId="6F082AB3" w14:textId="77777777" w:rsidR="00E96EC9" w:rsidRPr="00FB765C" w:rsidRDefault="00E96EC9" w:rsidP="00E96EC9">
            <w:pPr>
              <w:jc w:val="both"/>
              <w:rPr>
                <w:b/>
                <w:color w:val="000000"/>
                <w:sz w:val="20"/>
                <w:szCs w:val="20"/>
              </w:rPr>
            </w:pPr>
            <w:r w:rsidRPr="00FB765C">
              <w:rPr>
                <w:b/>
                <w:color w:val="000000"/>
                <w:sz w:val="20"/>
                <w:szCs w:val="20"/>
              </w:rPr>
              <w:lastRenderedPageBreak/>
              <w:t>Proje</w:t>
            </w:r>
          </w:p>
        </w:tc>
        <w:tc>
          <w:tcPr>
            <w:tcW w:w="3096" w:type="dxa"/>
            <w:vAlign w:val="center"/>
          </w:tcPr>
          <w:p w14:paraId="275AF9CF" w14:textId="77777777" w:rsidR="00E96EC9" w:rsidRPr="00FB765C" w:rsidRDefault="00E96EC9" w:rsidP="00E96EC9">
            <w:pPr>
              <w:jc w:val="both"/>
              <w:rPr>
                <w:color w:val="000000"/>
                <w:sz w:val="20"/>
                <w:szCs w:val="20"/>
              </w:rPr>
            </w:pPr>
          </w:p>
        </w:tc>
        <w:tc>
          <w:tcPr>
            <w:tcW w:w="3017" w:type="dxa"/>
            <w:vAlign w:val="center"/>
          </w:tcPr>
          <w:p w14:paraId="682E3983" w14:textId="77777777" w:rsidR="00E96EC9" w:rsidRPr="00FB765C" w:rsidRDefault="00E96EC9" w:rsidP="00E96EC9">
            <w:pPr>
              <w:jc w:val="both"/>
              <w:rPr>
                <w:color w:val="000000"/>
                <w:sz w:val="20"/>
                <w:szCs w:val="20"/>
              </w:rPr>
            </w:pPr>
          </w:p>
        </w:tc>
      </w:tr>
      <w:tr w:rsidR="00E96EC9" w:rsidRPr="00FB765C" w14:paraId="615A9561" w14:textId="77777777" w:rsidTr="003450E7">
        <w:tc>
          <w:tcPr>
            <w:tcW w:w="3096" w:type="dxa"/>
            <w:vAlign w:val="center"/>
          </w:tcPr>
          <w:p w14:paraId="3E577D6E" w14:textId="77777777" w:rsidR="00E96EC9" w:rsidRPr="00FB765C" w:rsidRDefault="00E96EC9" w:rsidP="00E96EC9">
            <w:pPr>
              <w:jc w:val="both"/>
              <w:rPr>
                <w:b/>
                <w:color w:val="000000"/>
                <w:sz w:val="20"/>
                <w:szCs w:val="20"/>
              </w:rPr>
            </w:pPr>
            <w:r w:rsidRPr="00FB765C">
              <w:rPr>
                <w:b/>
                <w:color w:val="000000"/>
                <w:sz w:val="20"/>
                <w:szCs w:val="20"/>
              </w:rPr>
              <w:t xml:space="preserve">Laboratuvar </w:t>
            </w:r>
          </w:p>
        </w:tc>
        <w:tc>
          <w:tcPr>
            <w:tcW w:w="3096" w:type="dxa"/>
            <w:vAlign w:val="center"/>
          </w:tcPr>
          <w:p w14:paraId="3D73C804" w14:textId="77777777" w:rsidR="00E96EC9" w:rsidRPr="00FB765C" w:rsidRDefault="00E96EC9" w:rsidP="00E96EC9">
            <w:pPr>
              <w:jc w:val="both"/>
              <w:rPr>
                <w:color w:val="000000"/>
                <w:sz w:val="20"/>
                <w:szCs w:val="20"/>
              </w:rPr>
            </w:pPr>
          </w:p>
        </w:tc>
        <w:tc>
          <w:tcPr>
            <w:tcW w:w="3017" w:type="dxa"/>
            <w:vAlign w:val="center"/>
          </w:tcPr>
          <w:p w14:paraId="1DCD203D" w14:textId="77777777" w:rsidR="00E96EC9" w:rsidRPr="00FB765C" w:rsidRDefault="00E96EC9" w:rsidP="00E96EC9">
            <w:pPr>
              <w:jc w:val="both"/>
              <w:rPr>
                <w:color w:val="000000"/>
                <w:sz w:val="20"/>
                <w:szCs w:val="20"/>
              </w:rPr>
            </w:pPr>
          </w:p>
        </w:tc>
      </w:tr>
      <w:tr w:rsidR="00E96EC9" w:rsidRPr="00FB765C" w14:paraId="56A64D01" w14:textId="77777777" w:rsidTr="003450E7">
        <w:tc>
          <w:tcPr>
            <w:tcW w:w="3096" w:type="dxa"/>
            <w:vAlign w:val="center"/>
          </w:tcPr>
          <w:p w14:paraId="6B21A68B" w14:textId="77777777" w:rsidR="00E96EC9" w:rsidRPr="00FB765C" w:rsidRDefault="00E96EC9" w:rsidP="00E96EC9">
            <w:pPr>
              <w:jc w:val="both"/>
              <w:rPr>
                <w:b/>
                <w:color w:val="000000"/>
                <w:sz w:val="20"/>
                <w:szCs w:val="20"/>
              </w:rPr>
            </w:pPr>
            <w:r w:rsidRPr="00FB765C">
              <w:rPr>
                <w:b/>
                <w:color w:val="000000"/>
                <w:sz w:val="20"/>
                <w:szCs w:val="20"/>
              </w:rPr>
              <w:t xml:space="preserve">Final Sınavı </w:t>
            </w:r>
          </w:p>
        </w:tc>
        <w:tc>
          <w:tcPr>
            <w:tcW w:w="3096" w:type="dxa"/>
            <w:vAlign w:val="center"/>
          </w:tcPr>
          <w:p w14:paraId="04FF0974" w14:textId="77777777" w:rsidR="00E96EC9" w:rsidRPr="00FB765C" w:rsidRDefault="00E96EC9" w:rsidP="00E96EC9">
            <w:pPr>
              <w:jc w:val="both"/>
              <w:rPr>
                <w:color w:val="000000"/>
                <w:sz w:val="20"/>
                <w:szCs w:val="20"/>
              </w:rPr>
            </w:pPr>
            <w:r w:rsidRPr="00FB765C">
              <w:rPr>
                <w:color w:val="000000"/>
                <w:sz w:val="20"/>
                <w:szCs w:val="20"/>
              </w:rPr>
              <w:t>X</w:t>
            </w:r>
          </w:p>
        </w:tc>
        <w:tc>
          <w:tcPr>
            <w:tcW w:w="3017" w:type="dxa"/>
            <w:vAlign w:val="center"/>
          </w:tcPr>
          <w:p w14:paraId="471A4A6F" w14:textId="77777777" w:rsidR="00E96EC9" w:rsidRPr="00FB765C" w:rsidRDefault="00E96EC9" w:rsidP="00E96EC9">
            <w:pPr>
              <w:jc w:val="both"/>
              <w:rPr>
                <w:color w:val="000000"/>
                <w:sz w:val="20"/>
                <w:szCs w:val="20"/>
              </w:rPr>
            </w:pPr>
            <w:r w:rsidRPr="00FB765C">
              <w:rPr>
                <w:color w:val="000000"/>
                <w:sz w:val="20"/>
                <w:szCs w:val="20"/>
              </w:rPr>
              <w:t>50</w:t>
            </w:r>
          </w:p>
        </w:tc>
      </w:tr>
      <w:tr w:rsidR="00E96EC9" w:rsidRPr="00FB765C" w14:paraId="2A696D7D" w14:textId="77777777" w:rsidTr="003450E7">
        <w:tc>
          <w:tcPr>
            <w:tcW w:w="3096" w:type="dxa"/>
            <w:vAlign w:val="center"/>
          </w:tcPr>
          <w:p w14:paraId="44E5008C" w14:textId="77777777" w:rsidR="00E96EC9" w:rsidRPr="00FB765C" w:rsidRDefault="00E96EC9" w:rsidP="00E96EC9">
            <w:pPr>
              <w:jc w:val="both"/>
              <w:rPr>
                <w:b/>
                <w:color w:val="000000"/>
                <w:sz w:val="20"/>
                <w:szCs w:val="20"/>
              </w:rPr>
            </w:pPr>
            <w:r w:rsidRPr="00FB765C">
              <w:rPr>
                <w:b/>
                <w:color w:val="000000"/>
                <w:sz w:val="20"/>
                <w:szCs w:val="20"/>
              </w:rPr>
              <w:t xml:space="preserve">Derse Katılım </w:t>
            </w:r>
          </w:p>
        </w:tc>
        <w:tc>
          <w:tcPr>
            <w:tcW w:w="3096" w:type="dxa"/>
            <w:vAlign w:val="center"/>
          </w:tcPr>
          <w:p w14:paraId="2052C4E4" w14:textId="77777777" w:rsidR="00E96EC9" w:rsidRPr="00FB765C" w:rsidRDefault="00E96EC9" w:rsidP="00E96EC9">
            <w:pPr>
              <w:jc w:val="both"/>
              <w:rPr>
                <w:color w:val="000000"/>
                <w:sz w:val="20"/>
                <w:szCs w:val="20"/>
              </w:rPr>
            </w:pPr>
          </w:p>
        </w:tc>
        <w:tc>
          <w:tcPr>
            <w:tcW w:w="3017" w:type="dxa"/>
            <w:vAlign w:val="center"/>
          </w:tcPr>
          <w:p w14:paraId="225823FD" w14:textId="77777777" w:rsidR="00E96EC9" w:rsidRPr="00FB765C" w:rsidRDefault="00E96EC9" w:rsidP="00E96EC9">
            <w:pPr>
              <w:jc w:val="both"/>
              <w:rPr>
                <w:color w:val="000000"/>
                <w:sz w:val="20"/>
                <w:szCs w:val="20"/>
              </w:rPr>
            </w:pPr>
          </w:p>
        </w:tc>
      </w:tr>
      <w:tr w:rsidR="00E96EC9" w:rsidRPr="00FB765C" w14:paraId="539FDD22" w14:textId="77777777" w:rsidTr="003450E7">
        <w:tc>
          <w:tcPr>
            <w:tcW w:w="3096" w:type="dxa"/>
            <w:vAlign w:val="center"/>
          </w:tcPr>
          <w:p w14:paraId="299A2050" w14:textId="77777777" w:rsidR="00E96EC9" w:rsidRPr="00FB765C" w:rsidRDefault="00E96EC9" w:rsidP="00E96EC9">
            <w:pPr>
              <w:jc w:val="both"/>
              <w:rPr>
                <w:b/>
                <w:color w:val="000000"/>
                <w:sz w:val="20"/>
                <w:szCs w:val="20"/>
              </w:rPr>
            </w:pPr>
            <w:r w:rsidRPr="00FB765C">
              <w:rPr>
                <w:b/>
                <w:color w:val="000000"/>
                <w:sz w:val="20"/>
                <w:szCs w:val="20"/>
              </w:rPr>
              <w:t xml:space="preserve">Uygulama </w:t>
            </w:r>
          </w:p>
        </w:tc>
        <w:tc>
          <w:tcPr>
            <w:tcW w:w="3096" w:type="dxa"/>
            <w:vAlign w:val="center"/>
          </w:tcPr>
          <w:p w14:paraId="18D676FB" w14:textId="77777777" w:rsidR="00E96EC9" w:rsidRPr="00FB765C" w:rsidRDefault="00E96EC9" w:rsidP="00E96EC9">
            <w:pPr>
              <w:jc w:val="both"/>
              <w:rPr>
                <w:b/>
                <w:color w:val="000000"/>
                <w:sz w:val="20"/>
                <w:szCs w:val="20"/>
              </w:rPr>
            </w:pPr>
          </w:p>
        </w:tc>
        <w:tc>
          <w:tcPr>
            <w:tcW w:w="3017" w:type="dxa"/>
            <w:vAlign w:val="center"/>
          </w:tcPr>
          <w:p w14:paraId="769F2D75" w14:textId="77777777" w:rsidR="00E96EC9" w:rsidRPr="00FB765C" w:rsidRDefault="00E96EC9" w:rsidP="00E96EC9">
            <w:pPr>
              <w:jc w:val="both"/>
              <w:rPr>
                <w:b/>
                <w:color w:val="000000"/>
                <w:sz w:val="20"/>
                <w:szCs w:val="20"/>
              </w:rPr>
            </w:pPr>
          </w:p>
        </w:tc>
      </w:tr>
      <w:tr w:rsidR="00E96EC9" w:rsidRPr="00FB765C" w14:paraId="3510B55D" w14:textId="77777777" w:rsidTr="003450E7">
        <w:tc>
          <w:tcPr>
            <w:tcW w:w="9209" w:type="dxa"/>
            <w:gridSpan w:val="3"/>
            <w:vAlign w:val="center"/>
          </w:tcPr>
          <w:p w14:paraId="36F35677" w14:textId="77777777" w:rsidR="00E96EC9" w:rsidRPr="00FB765C" w:rsidRDefault="00E96EC9" w:rsidP="00E96EC9">
            <w:pPr>
              <w:jc w:val="both"/>
              <w:rPr>
                <w:b/>
                <w:color w:val="000000"/>
                <w:sz w:val="20"/>
                <w:szCs w:val="20"/>
              </w:rPr>
            </w:pPr>
            <w:r w:rsidRPr="00FB765C">
              <w:rPr>
                <w:b/>
                <w:color w:val="000000"/>
                <w:sz w:val="20"/>
                <w:szCs w:val="20"/>
              </w:rPr>
              <w:t xml:space="preserve">Değerlendirme Yöntemlerine İlişkin Açıklamalar:  </w:t>
            </w:r>
          </w:p>
          <w:p w14:paraId="3048E966" w14:textId="77777777" w:rsidR="00E96EC9" w:rsidRPr="00FB765C" w:rsidRDefault="00E96EC9" w:rsidP="00E96EC9">
            <w:pPr>
              <w:jc w:val="both"/>
              <w:rPr>
                <w:color w:val="000000"/>
                <w:sz w:val="20"/>
                <w:szCs w:val="20"/>
              </w:rPr>
            </w:pPr>
            <w:r w:rsidRPr="00FB765C">
              <w:rPr>
                <w:color w:val="000000"/>
                <w:sz w:val="20"/>
                <w:szCs w:val="20"/>
              </w:rPr>
              <w:t xml:space="preserve">Dersin değerlendirilmesinde vize notunun 50%'si ve final notunun 50%'si toplanarak ders başarı notu belirlenecektir. </w:t>
            </w:r>
          </w:p>
          <w:p w14:paraId="782EC38B" w14:textId="77777777" w:rsidR="00E96EC9" w:rsidRPr="00FB765C" w:rsidRDefault="00E96EC9" w:rsidP="00E96EC9">
            <w:pPr>
              <w:jc w:val="both"/>
              <w:rPr>
                <w:b/>
                <w:color w:val="000000"/>
                <w:sz w:val="20"/>
                <w:szCs w:val="20"/>
              </w:rPr>
            </w:pPr>
            <w:r w:rsidRPr="00FB765C">
              <w:rPr>
                <w:b/>
                <w:color w:val="000000"/>
                <w:sz w:val="20"/>
                <w:szCs w:val="20"/>
              </w:rPr>
              <w:t>Ders Başarı Notu:</w:t>
            </w:r>
            <w:r w:rsidRPr="00FB765C">
              <w:rPr>
                <w:color w:val="000000"/>
                <w:sz w:val="20"/>
                <w:szCs w:val="20"/>
              </w:rPr>
              <w:t xml:space="preserve"> 50% I. Vize Notu  +50% final notu</w:t>
            </w:r>
            <w:r w:rsidRPr="00FB765C">
              <w:rPr>
                <w:b/>
                <w:color w:val="000000"/>
                <w:sz w:val="20"/>
                <w:szCs w:val="20"/>
              </w:rPr>
              <w:t xml:space="preserve"> </w:t>
            </w:r>
          </w:p>
        </w:tc>
      </w:tr>
      <w:tr w:rsidR="00E96EC9" w:rsidRPr="00FB765C" w14:paraId="77A1D840" w14:textId="77777777" w:rsidTr="003450E7">
        <w:trPr>
          <w:trHeight w:val="708"/>
        </w:trPr>
        <w:tc>
          <w:tcPr>
            <w:tcW w:w="9209" w:type="dxa"/>
            <w:gridSpan w:val="3"/>
          </w:tcPr>
          <w:p w14:paraId="5D0A9304" w14:textId="77777777" w:rsidR="00E96EC9" w:rsidRPr="00FB765C" w:rsidRDefault="00E96EC9" w:rsidP="00E96EC9">
            <w:pPr>
              <w:jc w:val="both"/>
              <w:rPr>
                <w:b/>
                <w:color w:val="000000"/>
                <w:sz w:val="20"/>
                <w:szCs w:val="20"/>
              </w:rPr>
            </w:pPr>
            <w:r w:rsidRPr="00FB765C">
              <w:rPr>
                <w:b/>
                <w:color w:val="000000"/>
                <w:sz w:val="20"/>
                <w:szCs w:val="20"/>
              </w:rPr>
              <w:t>Değerlendirme Kriteri:</w:t>
            </w:r>
          </w:p>
          <w:p w14:paraId="79B6DF4F" w14:textId="77777777" w:rsidR="00E96EC9" w:rsidRPr="00FB765C" w:rsidRDefault="00E96EC9" w:rsidP="00E96EC9">
            <w:pPr>
              <w:jc w:val="both"/>
              <w:rPr>
                <w:b/>
                <w:color w:val="000000"/>
                <w:sz w:val="20"/>
                <w:szCs w:val="20"/>
              </w:rPr>
            </w:pPr>
            <w:r w:rsidRPr="00FB765C">
              <w:rPr>
                <w:b/>
                <w:color w:val="000000"/>
                <w:sz w:val="20"/>
                <w:szCs w:val="20"/>
              </w:rPr>
              <w:t xml:space="preserve">Ara sınav ve finalde ödev hazırlanması istenecektir. Başarı notu verilecek olan ödevler ile değerlendirilecektir. </w:t>
            </w:r>
          </w:p>
        </w:tc>
      </w:tr>
    </w:tbl>
    <w:p w14:paraId="16F20783" w14:textId="77777777" w:rsidR="00E96EC9" w:rsidRPr="00FB765C" w:rsidRDefault="00E96EC9" w:rsidP="00E96EC9">
      <w:pPr>
        <w:jc w:val="both"/>
        <w:rPr>
          <w:b/>
          <w:color w:val="000000"/>
          <w:sz w:val="20"/>
          <w:szCs w:val="20"/>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91"/>
        <w:gridCol w:w="2827"/>
        <w:gridCol w:w="3301"/>
        <w:gridCol w:w="2190"/>
      </w:tblGrid>
      <w:tr w:rsidR="00E96EC9" w:rsidRPr="00FB765C" w14:paraId="56C49EB7" w14:textId="77777777" w:rsidTr="00A91CED">
        <w:trPr>
          <w:trHeight w:val="3197"/>
        </w:trPr>
        <w:tc>
          <w:tcPr>
            <w:tcW w:w="9209" w:type="dxa"/>
            <w:gridSpan w:val="4"/>
          </w:tcPr>
          <w:p w14:paraId="5E16F498" w14:textId="77777777" w:rsidR="00E96EC9" w:rsidRPr="00FB765C" w:rsidRDefault="00E96EC9" w:rsidP="00E96EC9">
            <w:pPr>
              <w:jc w:val="both"/>
              <w:rPr>
                <w:b/>
                <w:color w:val="000000"/>
                <w:sz w:val="20"/>
                <w:szCs w:val="20"/>
              </w:rPr>
            </w:pPr>
            <w:r w:rsidRPr="00FB765C">
              <w:rPr>
                <w:b/>
                <w:color w:val="000000"/>
                <w:sz w:val="20"/>
                <w:szCs w:val="20"/>
              </w:rPr>
              <w:t xml:space="preserve">Ders İçin Önerilen Kaynaklar: </w:t>
            </w:r>
          </w:p>
          <w:p w14:paraId="31B25A6A" w14:textId="77777777" w:rsidR="00E96EC9" w:rsidRPr="00FB765C" w:rsidRDefault="00E96EC9" w:rsidP="00E96EC9">
            <w:pPr>
              <w:jc w:val="both"/>
              <w:rPr>
                <w:color w:val="000000"/>
                <w:sz w:val="20"/>
                <w:szCs w:val="20"/>
              </w:rPr>
            </w:pPr>
            <w:r w:rsidRPr="00FB765C">
              <w:rPr>
                <w:color w:val="000000"/>
                <w:sz w:val="20"/>
                <w:szCs w:val="20"/>
              </w:rPr>
              <w:t>Ana kaynak:</w:t>
            </w:r>
          </w:p>
          <w:p w14:paraId="792A0924" w14:textId="77777777" w:rsidR="0009505F" w:rsidRPr="00FB765C" w:rsidRDefault="0009505F" w:rsidP="00266EA1">
            <w:pPr>
              <w:numPr>
                <w:ilvl w:val="0"/>
                <w:numId w:val="22"/>
              </w:numPr>
              <w:contextualSpacing/>
              <w:jc w:val="both"/>
              <w:rPr>
                <w:color w:val="000000"/>
                <w:sz w:val="20"/>
                <w:szCs w:val="20"/>
              </w:rPr>
            </w:pPr>
            <w:r w:rsidRPr="00FB765C">
              <w:rPr>
                <w:color w:val="000000"/>
                <w:sz w:val="20"/>
                <w:szCs w:val="20"/>
              </w:rPr>
              <w:t>Ruggiero, V.R. (2017) Eleştirel Düşünme İçin Bir Rehber. Çev: Dedeoğlu, Ç. İstanbul: Alfa Araştırma.</w:t>
            </w:r>
          </w:p>
          <w:p w14:paraId="5CAD900E" w14:textId="77777777" w:rsidR="0009505F" w:rsidRPr="00FB765C" w:rsidRDefault="0009505F" w:rsidP="00266EA1">
            <w:pPr>
              <w:numPr>
                <w:ilvl w:val="0"/>
                <w:numId w:val="22"/>
              </w:numPr>
              <w:contextualSpacing/>
              <w:jc w:val="both"/>
              <w:rPr>
                <w:color w:val="000000"/>
                <w:sz w:val="20"/>
                <w:szCs w:val="20"/>
              </w:rPr>
            </w:pPr>
            <w:r w:rsidRPr="00FB765C">
              <w:rPr>
                <w:color w:val="000000"/>
                <w:sz w:val="20"/>
                <w:szCs w:val="20"/>
              </w:rPr>
              <w:t>Aybek, B. (2010) Örneklerle Düşünme ve Eleştirel Düşünme. Adana: Nobel Kitapevi.</w:t>
            </w:r>
          </w:p>
          <w:p w14:paraId="097C4B2C" w14:textId="77777777" w:rsidR="0009505F" w:rsidRPr="00FB765C" w:rsidRDefault="0009505F" w:rsidP="00266EA1">
            <w:pPr>
              <w:numPr>
                <w:ilvl w:val="0"/>
                <w:numId w:val="22"/>
              </w:numPr>
              <w:contextualSpacing/>
              <w:jc w:val="both"/>
              <w:rPr>
                <w:color w:val="000000"/>
                <w:sz w:val="20"/>
                <w:szCs w:val="20"/>
              </w:rPr>
            </w:pPr>
            <w:r w:rsidRPr="00FB765C">
              <w:rPr>
                <w:color w:val="000000"/>
                <w:sz w:val="20"/>
                <w:szCs w:val="20"/>
              </w:rPr>
              <w:t>Arslan G.G., Demir Y., Eşer İ., Khorshid L. (2009) Hemşirelerde Eleştirel Düşünme Eğilimini Etkileyen Etmenlerin İncelenmesi. Anadolu Hemşirelik ve Sağlık Bilimleri Dergisi, 12(1): 72-80.</w:t>
            </w:r>
          </w:p>
          <w:p w14:paraId="005C818C" w14:textId="77777777" w:rsidR="0009505F" w:rsidRPr="00FB765C" w:rsidRDefault="0009505F" w:rsidP="00266EA1">
            <w:pPr>
              <w:numPr>
                <w:ilvl w:val="0"/>
                <w:numId w:val="22"/>
              </w:numPr>
              <w:contextualSpacing/>
              <w:jc w:val="both"/>
              <w:rPr>
                <w:color w:val="000000"/>
                <w:sz w:val="20"/>
                <w:szCs w:val="20"/>
              </w:rPr>
            </w:pPr>
            <w:r w:rsidRPr="00FB765C">
              <w:rPr>
                <w:color w:val="000000"/>
                <w:sz w:val="20"/>
                <w:szCs w:val="20"/>
              </w:rPr>
              <w:t>Çelik S., Yılmaz F., Karataş F., Al B., Karakaş N.S. (2015) Hemşirelik Öğrencilerinin Eleştirel Düşünme Eğilimleri ve Etkileyen Faktörler. HSP, 2(1): 74-85.</w:t>
            </w:r>
          </w:p>
          <w:p w14:paraId="77E291ED" w14:textId="77777777" w:rsidR="0009505F" w:rsidRPr="00FB765C" w:rsidRDefault="0009505F" w:rsidP="00266EA1">
            <w:pPr>
              <w:numPr>
                <w:ilvl w:val="0"/>
                <w:numId w:val="22"/>
              </w:numPr>
              <w:contextualSpacing/>
              <w:jc w:val="both"/>
              <w:rPr>
                <w:color w:val="000000"/>
                <w:sz w:val="20"/>
                <w:szCs w:val="20"/>
              </w:rPr>
            </w:pPr>
            <w:r w:rsidRPr="00FB765C">
              <w:rPr>
                <w:color w:val="000000"/>
                <w:sz w:val="20"/>
                <w:szCs w:val="20"/>
              </w:rPr>
              <w:t>Demirel Ö. (2007) Eğitimde yeni yönelimler. Ankara: PegemA yay.</w:t>
            </w:r>
          </w:p>
          <w:p w14:paraId="4A052889" w14:textId="77777777" w:rsidR="0009505F" w:rsidRPr="00FB765C" w:rsidRDefault="0009505F" w:rsidP="00266EA1">
            <w:pPr>
              <w:numPr>
                <w:ilvl w:val="0"/>
                <w:numId w:val="22"/>
              </w:numPr>
              <w:contextualSpacing/>
              <w:jc w:val="both"/>
              <w:rPr>
                <w:color w:val="000000"/>
                <w:sz w:val="20"/>
                <w:szCs w:val="20"/>
              </w:rPr>
            </w:pPr>
            <w:r w:rsidRPr="00FB765C">
              <w:rPr>
                <w:color w:val="000000"/>
                <w:sz w:val="20"/>
                <w:szCs w:val="20"/>
              </w:rPr>
              <w:t>Dikmen Y.D., Usta Y.Y. (2013) Hemşirelikte Eleştirel Düşünme. S.D.Ü. Sağlık Bilimleri Dergisi, 4(1): 31-38.</w:t>
            </w:r>
          </w:p>
          <w:p w14:paraId="0DBE40B2" w14:textId="42F0E629" w:rsidR="00E96EC9" w:rsidRPr="00FB765C" w:rsidRDefault="0009505F" w:rsidP="00266EA1">
            <w:pPr>
              <w:numPr>
                <w:ilvl w:val="0"/>
                <w:numId w:val="22"/>
              </w:numPr>
              <w:contextualSpacing/>
              <w:jc w:val="both"/>
              <w:rPr>
                <w:color w:val="000000"/>
                <w:sz w:val="20"/>
                <w:szCs w:val="20"/>
              </w:rPr>
            </w:pPr>
            <w:r w:rsidRPr="00FB765C">
              <w:rPr>
                <w:color w:val="000000"/>
                <w:sz w:val="20"/>
                <w:szCs w:val="20"/>
              </w:rPr>
              <w:t>Özsoy S.A., Yıldırım B.Ö. Hemşirelikte Eleştirel Düşünme. Aydın Tuna Matbaacılık San. Tic. Ltd. Şti. Aydın, 2010.</w:t>
            </w:r>
          </w:p>
        </w:tc>
      </w:tr>
      <w:tr w:rsidR="00E96EC9" w:rsidRPr="00FB765C" w14:paraId="20130138" w14:textId="77777777" w:rsidTr="00A91CED">
        <w:tc>
          <w:tcPr>
            <w:tcW w:w="9209" w:type="dxa"/>
            <w:gridSpan w:val="4"/>
          </w:tcPr>
          <w:p w14:paraId="5009B935" w14:textId="77777777" w:rsidR="00E96EC9" w:rsidRPr="00FB765C" w:rsidRDefault="00E96EC9" w:rsidP="00E96EC9">
            <w:pPr>
              <w:jc w:val="both"/>
              <w:rPr>
                <w:color w:val="000000"/>
                <w:sz w:val="20"/>
                <w:szCs w:val="20"/>
              </w:rPr>
            </w:pPr>
            <w:r w:rsidRPr="00FB765C">
              <w:rPr>
                <w:color w:val="000000"/>
                <w:sz w:val="20"/>
                <w:szCs w:val="20"/>
              </w:rPr>
              <w:t xml:space="preserve">Derse İlişkin Politika ve Kurallar: (öğretim üyesi açıklama yapmak isterse bu başlığı kullanabilir) </w:t>
            </w:r>
          </w:p>
        </w:tc>
      </w:tr>
      <w:tr w:rsidR="00E96EC9" w:rsidRPr="00FB765C" w14:paraId="0BD98C15" w14:textId="77777777" w:rsidTr="00A91CED">
        <w:tc>
          <w:tcPr>
            <w:tcW w:w="9209" w:type="dxa"/>
            <w:gridSpan w:val="4"/>
          </w:tcPr>
          <w:p w14:paraId="32DF23CB" w14:textId="77777777" w:rsidR="00E96EC9" w:rsidRPr="00FB765C" w:rsidRDefault="00E96EC9" w:rsidP="0009505F">
            <w:pPr>
              <w:tabs>
                <w:tab w:val="left" w:pos="3982"/>
              </w:tabs>
              <w:jc w:val="both"/>
              <w:rPr>
                <w:b/>
                <w:color w:val="000000"/>
                <w:sz w:val="20"/>
                <w:szCs w:val="20"/>
              </w:rPr>
            </w:pPr>
            <w:r w:rsidRPr="00FB765C">
              <w:rPr>
                <w:b/>
                <w:color w:val="000000"/>
                <w:sz w:val="20"/>
                <w:szCs w:val="20"/>
              </w:rPr>
              <w:t xml:space="preserve">Ders Öğretim Üyesi İletişim Bilgileri: </w:t>
            </w:r>
            <w:r w:rsidR="0009505F" w:rsidRPr="00FB765C">
              <w:rPr>
                <w:b/>
                <w:color w:val="000000"/>
                <w:sz w:val="20"/>
                <w:szCs w:val="20"/>
              </w:rPr>
              <w:tab/>
            </w:r>
          </w:p>
          <w:p w14:paraId="57DDB788" w14:textId="5E94AC6E" w:rsidR="0009505F" w:rsidRPr="00FB765C" w:rsidRDefault="0009505F" w:rsidP="0009505F">
            <w:pPr>
              <w:tabs>
                <w:tab w:val="left" w:pos="3982"/>
              </w:tabs>
              <w:jc w:val="both"/>
              <w:rPr>
                <w:color w:val="000000"/>
                <w:sz w:val="20"/>
                <w:szCs w:val="20"/>
              </w:rPr>
            </w:pPr>
            <w:r w:rsidRPr="00FB765C">
              <w:rPr>
                <w:color w:val="000000"/>
                <w:sz w:val="20"/>
                <w:szCs w:val="20"/>
              </w:rPr>
              <w:t xml:space="preserve">Doç. Dr. Havva </w:t>
            </w:r>
            <w:r w:rsidR="00A91CED" w:rsidRPr="00FB765C">
              <w:rPr>
                <w:color w:val="000000"/>
                <w:sz w:val="20"/>
                <w:szCs w:val="20"/>
              </w:rPr>
              <w:t xml:space="preserve">ARSLAN YÜRÜMEZOĞLU </w:t>
            </w:r>
          </w:p>
          <w:p w14:paraId="6FD6C66D" w14:textId="77777777" w:rsidR="0009505F" w:rsidRPr="00FB765C" w:rsidRDefault="0009505F" w:rsidP="0009505F">
            <w:pPr>
              <w:tabs>
                <w:tab w:val="left" w:pos="3982"/>
              </w:tabs>
              <w:jc w:val="both"/>
              <w:rPr>
                <w:color w:val="000000"/>
                <w:sz w:val="20"/>
                <w:szCs w:val="20"/>
              </w:rPr>
            </w:pPr>
            <w:r w:rsidRPr="00FB765C">
              <w:rPr>
                <w:color w:val="000000"/>
                <w:sz w:val="20"/>
                <w:szCs w:val="20"/>
              </w:rPr>
              <w:t>02324124793</w:t>
            </w:r>
          </w:p>
          <w:p w14:paraId="14228874" w14:textId="1D8744A0" w:rsidR="0009505F" w:rsidRPr="00FB765C" w:rsidRDefault="0009505F" w:rsidP="0009505F">
            <w:pPr>
              <w:tabs>
                <w:tab w:val="left" w:pos="3982"/>
              </w:tabs>
              <w:jc w:val="both"/>
              <w:rPr>
                <w:b/>
                <w:color w:val="000000"/>
                <w:sz w:val="20"/>
                <w:szCs w:val="20"/>
              </w:rPr>
            </w:pPr>
            <w:r w:rsidRPr="00FB765C">
              <w:rPr>
                <w:color w:val="000000"/>
                <w:sz w:val="20"/>
                <w:szCs w:val="20"/>
              </w:rPr>
              <w:t>havva.arslan@gmail.com</w:t>
            </w:r>
          </w:p>
        </w:tc>
      </w:tr>
      <w:tr w:rsidR="00E96EC9" w:rsidRPr="00FB765C" w14:paraId="274DA8D4" w14:textId="77777777" w:rsidTr="00A91CED">
        <w:tc>
          <w:tcPr>
            <w:tcW w:w="9209" w:type="dxa"/>
            <w:gridSpan w:val="4"/>
          </w:tcPr>
          <w:p w14:paraId="33DFAF1D" w14:textId="77777777" w:rsidR="00E96EC9" w:rsidRPr="00FB765C" w:rsidRDefault="00E96EC9" w:rsidP="00E96EC9">
            <w:pPr>
              <w:jc w:val="both"/>
              <w:rPr>
                <w:b/>
                <w:color w:val="000000"/>
                <w:sz w:val="20"/>
                <w:szCs w:val="20"/>
              </w:rPr>
            </w:pPr>
            <w:r w:rsidRPr="00FB765C">
              <w:rPr>
                <w:b/>
                <w:color w:val="000000"/>
                <w:sz w:val="20"/>
                <w:szCs w:val="20"/>
              </w:rPr>
              <w:t xml:space="preserve">Ders Öğretim Üyesi Görüşme Günleri ve Saatleri: </w:t>
            </w:r>
          </w:p>
        </w:tc>
      </w:tr>
      <w:tr w:rsidR="00E96EC9" w:rsidRPr="00FB765C" w14:paraId="7FDB8A7B" w14:textId="77777777" w:rsidTr="00A91CED">
        <w:tblPrEx>
          <w:tblBorders>
            <w:insideH w:val="single" w:sz="4" w:space="0" w:color="auto"/>
            <w:insideV w:val="single" w:sz="4" w:space="0" w:color="auto"/>
          </w:tblBorders>
        </w:tblPrEx>
        <w:tc>
          <w:tcPr>
            <w:tcW w:w="7019" w:type="dxa"/>
            <w:gridSpan w:val="3"/>
          </w:tcPr>
          <w:p w14:paraId="695296D1" w14:textId="77777777" w:rsidR="00E96EC9" w:rsidRPr="00FB765C" w:rsidRDefault="00E96EC9" w:rsidP="00E96EC9">
            <w:pPr>
              <w:jc w:val="both"/>
              <w:rPr>
                <w:b/>
                <w:color w:val="000000"/>
                <w:sz w:val="20"/>
                <w:szCs w:val="20"/>
              </w:rPr>
            </w:pPr>
            <w:r w:rsidRPr="00FB765C">
              <w:rPr>
                <w:b/>
                <w:color w:val="000000"/>
                <w:sz w:val="20"/>
                <w:szCs w:val="20"/>
              </w:rPr>
              <w:t xml:space="preserve">Dersin İçeriği: </w:t>
            </w:r>
          </w:p>
          <w:p w14:paraId="2070CCE9" w14:textId="77777777" w:rsidR="00E96EC9" w:rsidRPr="00FB765C" w:rsidRDefault="00E96EC9" w:rsidP="00E96EC9">
            <w:pPr>
              <w:jc w:val="both"/>
              <w:rPr>
                <w:b/>
                <w:color w:val="000000"/>
                <w:sz w:val="20"/>
                <w:szCs w:val="20"/>
              </w:rPr>
            </w:pPr>
            <w:r w:rsidRPr="00FB765C">
              <w:rPr>
                <w:b/>
                <w:color w:val="000000"/>
                <w:sz w:val="20"/>
                <w:szCs w:val="20"/>
              </w:rPr>
              <w:t>Sınav tarihleri ders planında belirtilecektir. Sınav tarihleri kesinleştiğinde, tarihlerde değişiklik yapılabilir.</w:t>
            </w:r>
          </w:p>
        </w:tc>
        <w:tc>
          <w:tcPr>
            <w:tcW w:w="2190" w:type="dxa"/>
          </w:tcPr>
          <w:p w14:paraId="2271B939" w14:textId="77777777" w:rsidR="00E96EC9" w:rsidRPr="00FB765C" w:rsidRDefault="00E96EC9" w:rsidP="00E96EC9">
            <w:pPr>
              <w:jc w:val="both"/>
              <w:rPr>
                <w:b/>
                <w:color w:val="000000"/>
                <w:sz w:val="20"/>
                <w:szCs w:val="20"/>
              </w:rPr>
            </w:pPr>
          </w:p>
        </w:tc>
      </w:tr>
      <w:tr w:rsidR="00E96EC9" w:rsidRPr="00FB765C" w14:paraId="2EE14EB8" w14:textId="77777777" w:rsidTr="00A91CED">
        <w:tblPrEx>
          <w:tblBorders>
            <w:insideH w:val="single" w:sz="4" w:space="0" w:color="auto"/>
            <w:insideV w:val="single" w:sz="4" w:space="0" w:color="auto"/>
          </w:tblBorders>
        </w:tblPrEx>
        <w:tc>
          <w:tcPr>
            <w:tcW w:w="891" w:type="dxa"/>
          </w:tcPr>
          <w:p w14:paraId="245C9B87" w14:textId="77777777" w:rsidR="00E96EC9" w:rsidRPr="00FB765C" w:rsidRDefault="00E96EC9" w:rsidP="00E96EC9">
            <w:pPr>
              <w:jc w:val="both"/>
              <w:rPr>
                <w:b/>
                <w:color w:val="000000"/>
                <w:sz w:val="20"/>
                <w:szCs w:val="20"/>
              </w:rPr>
            </w:pPr>
            <w:r w:rsidRPr="00FB765C">
              <w:rPr>
                <w:b/>
                <w:color w:val="000000"/>
                <w:sz w:val="20"/>
                <w:szCs w:val="20"/>
              </w:rPr>
              <w:t>Hafta</w:t>
            </w:r>
          </w:p>
        </w:tc>
        <w:tc>
          <w:tcPr>
            <w:tcW w:w="6128" w:type="dxa"/>
            <w:gridSpan w:val="2"/>
          </w:tcPr>
          <w:p w14:paraId="0FC753DA" w14:textId="77777777" w:rsidR="00E96EC9" w:rsidRPr="00FB765C" w:rsidRDefault="00E96EC9" w:rsidP="00E96EC9">
            <w:pPr>
              <w:jc w:val="both"/>
              <w:rPr>
                <w:b/>
                <w:color w:val="000000"/>
                <w:sz w:val="20"/>
                <w:szCs w:val="20"/>
              </w:rPr>
            </w:pPr>
            <w:r w:rsidRPr="00FB765C">
              <w:rPr>
                <w:b/>
                <w:color w:val="000000"/>
                <w:sz w:val="20"/>
                <w:szCs w:val="20"/>
              </w:rPr>
              <w:t>Konular</w:t>
            </w:r>
          </w:p>
        </w:tc>
        <w:tc>
          <w:tcPr>
            <w:tcW w:w="2190" w:type="dxa"/>
          </w:tcPr>
          <w:p w14:paraId="6CE88272" w14:textId="77777777" w:rsidR="00E96EC9" w:rsidRPr="00FB765C" w:rsidRDefault="00E96EC9" w:rsidP="00E96EC9">
            <w:pPr>
              <w:jc w:val="center"/>
              <w:rPr>
                <w:color w:val="000000"/>
                <w:sz w:val="20"/>
                <w:szCs w:val="20"/>
              </w:rPr>
            </w:pPr>
            <w:r w:rsidRPr="00FB765C">
              <w:rPr>
                <w:color w:val="000000"/>
                <w:sz w:val="20"/>
                <w:szCs w:val="20"/>
              </w:rPr>
              <w:t>Kullanılan Yöntem</w:t>
            </w:r>
          </w:p>
        </w:tc>
      </w:tr>
      <w:tr w:rsidR="0009505F" w:rsidRPr="00FB765C" w14:paraId="17A466C6" w14:textId="77777777" w:rsidTr="00A91CED">
        <w:tblPrEx>
          <w:tblBorders>
            <w:insideH w:val="single" w:sz="4" w:space="0" w:color="auto"/>
            <w:insideV w:val="single" w:sz="4" w:space="0" w:color="auto"/>
          </w:tblBorders>
        </w:tblPrEx>
        <w:tc>
          <w:tcPr>
            <w:tcW w:w="891" w:type="dxa"/>
          </w:tcPr>
          <w:p w14:paraId="1495B3B3" w14:textId="77777777" w:rsidR="0009505F" w:rsidRPr="00FB765C" w:rsidRDefault="0009505F" w:rsidP="00266EA1">
            <w:pPr>
              <w:numPr>
                <w:ilvl w:val="0"/>
                <w:numId w:val="23"/>
              </w:numPr>
              <w:jc w:val="both"/>
              <w:rPr>
                <w:b/>
                <w:color w:val="000000"/>
                <w:sz w:val="20"/>
                <w:szCs w:val="20"/>
              </w:rPr>
            </w:pPr>
          </w:p>
        </w:tc>
        <w:tc>
          <w:tcPr>
            <w:tcW w:w="2827" w:type="dxa"/>
          </w:tcPr>
          <w:p w14:paraId="4090AFBF" w14:textId="77777777" w:rsidR="0009505F" w:rsidRPr="00FB765C" w:rsidRDefault="0009505F" w:rsidP="0009505F">
            <w:pPr>
              <w:rPr>
                <w:sz w:val="20"/>
              </w:rPr>
            </w:pPr>
            <w:r w:rsidRPr="00FB765C">
              <w:rPr>
                <w:sz w:val="20"/>
              </w:rPr>
              <w:t>Eleştirel Düşünme Nedir?</w:t>
            </w:r>
          </w:p>
          <w:p w14:paraId="09B2FE71" w14:textId="77777777" w:rsidR="0009505F" w:rsidRPr="00FB765C" w:rsidRDefault="0009505F" w:rsidP="0009505F">
            <w:pPr>
              <w:rPr>
                <w:sz w:val="20"/>
              </w:rPr>
            </w:pPr>
            <w:r w:rsidRPr="00FB765C">
              <w:rPr>
                <w:sz w:val="20"/>
              </w:rPr>
              <w:t>Neden Önemlidir?</w:t>
            </w:r>
          </w:p>
          <w:p w14:paraId="4E1B9F1C" w14:textId="7F497815" w:rsidR="0009505F" w:rsidRPr="00FB765C" w:rsidRDefault="0009505F" w:rsidP="0009505F">
            <w:pPr>
              <w:jc w:val="both"/>
              <w:rPr>
                <w:color w:val="000000"/>
                <w:sz w:val="20"/>
                <w:szCs w:val="20"/>
              </w:rPr>
            </w:pPr>
          </w:p>
        </w:tc>
        <w:tc>
          <w:tcPr>
            <w:tcW w:w="3301" w:type="dxa"/>
          </w:tcPr>
          <w:p w14:paraId="40DCB5DD" w14:textId="77777777" w:rsidR="0009505F" w:rsidRPr="00FB765C" w:rsidRDefault="0009505F" w:rsidP="0009505F">
            <w:pPr>
              <w:jc w:val="both"/>
              <w:rPr>
                <w:color w:val="000000"/>
                <w:sz w:val="20"/>
                <w:szCs w:val="20"/>
              </w:rPr>
            </w:pPr>
            <w:r w:rsidRPr="00FB765C">
              <w:rPr>
                <w:color w:val="000000"/>
                <w:sz w:val="20"/>
                <w:szCs w:val="20"/>
              </w:rPr>
              <w:t>Prof. Dr. Gülseren KOCAMAN</w:t>
            </w:r>
          </w:p>
          <w:p w14:paraId="6E39C03D" w14:textId="77777777" w:rsidR="0009505F" w:rsidRPr="00FB765C" w:rsidRDefault="0009505F" w:rsidP="0009505F">
            <w:pPr>
              <w:jc w:val="both"/>
              <w:rPr>
                <w:color w:val="000000"/>
                <w:sz w:val="20"/>
                <w:szCs w:val="20"/>
              </w:rPr>
            </w:pPr>
            <w:r w:rsidRPr="00FB765C">
              <w:rPr>
                <w:color w:val="000000"/>
                <w:sz w:val="20"/>
                <w:szCs w:val="20"/>
              </w:rPr>
              <w:t>Prof. Dr. Şeyda SEREN İNTEPELER</w:t>
            </w:r>
          </w:p>
          <w:p w14:paraId="14B3E126" w14:textId="3890E603" w:rsidR="0009505F" w:rsidRPr="00FB765C" w:rsidRDefault="0009505F" w:rsidP="0009505F">
            <w:pPr>
              <w:jc w:val="both"/>
              <w:rPr>
                <w:color w:val="000000"/>
                <w:sz w:val="20"/>
                <w:szCs w:val="20"/>
              </w:rPr>
            </w:pPr>
            <w:r w:rsidRPr="00FB765C">
              <w:rPr>
                <w:color w:val="000000"/>
                <w:sz w:val="20"/>
                <w:szCs w:val="20"/>
              </w:rPr>
              <w:t>Doç. Dr. Havva ARSLAN YÜRÜMEZOĞLU</w:t>
            </w:r>
          </w:p>
        </w:tc>
        <w:tc>
          <w:tcPr>
            <w:tcW w:w="2190" w:type="dxa"/>
          </w:tcPr>
          <w:p w14:paraId="53D11877" w14:textId="561902C5" w:rsidR="0009505F" w:rsidRPr="00FB765C" w:rsidRDefault="0009505F" w:rsidP="0009505F">
            <w:pPr>
              <w:jc w:val="both"/>
              <w:rPr>
                <w:color w:val="000000"/>
                <w:sz w:val="20"/>
                <w:szCs w:val="20"/>
              </w:rPr>
            </w:pPr>
            <w:r w:rsidRPr="00FB765C">
              <w:rPr>
                <w:sz w:val="20"/>
              </w:rPr>
              <w:t>Video izleme ve tartışma</w:t>
            </w:r>
          </w:p>
        </w:tc>
      </w:tr>
      <w:tr w:rsidR="0009505F" w:rsidRPr="00FB765C" w14:paraId="7AE38D1D" w14:textId="77777777" w:rsidTr="00A91CED">
        <w:tblPrEx>
          <w:tblBorders>
            <w:insideH w:val="single" w:sz="4" w:space="0" w:color="auto"/>
            <w:insideV w:val="single" w:sz="4" w:space="0" w:color="auto"/>
          </w:tblBorders>
        </w:tblPrEx>
        <w:tc>
          <w:tcPr>
            <w:tcW w:w="891" w:type="dxa"/>
          </w:tcPr>
          <w:p w14:paraId="19076FBB" w14:textId="77777777" w:rsidR="0009505F" w:rsidRPr="00FB765C" w:rsidRDefault="0009505F" w:rsidP="00266EA1">
            <w:pPr>
              <w:numPr>
                <w:ilvl w:val="0"/>
                <w:numId w:val="23"/>
              </w:numPr>
              <w:contextualSpacing/>
              <w:jc w:val="both"/>
              <w:rPr>
                <w:b/>
                <w:color w:val="000000"/>
                <w:sz w:val="20"/>
                <w:szCs w:val="20"/>
              </w:rPr>
            </w:pPr>
          </w:p>
        </w:tc>
        <w:tc>
          <w:tcPr>
            <w:tcW w:w="2827" w:type="dxa"/>
          </w:tcPr>
          <w:p w14:paraId="2219DC88" w14:textId="77777777" w:rsidR="0009505F" w:rsidRPr="00FB765C" w:rsidRDefault="0009505F" w:rsidP="0009505F">
            <w:pPr>
              <w:rPr>
                <w:b/>
                <w:sz w:val="20"/>
              </w:rPr>
            </w:pPr>
            <w:r w:rsidRPr="00FB765C">
              <w:rPr>
                <w:sz w:val="20"/>
              </w:rPr>
              <w:t>Eleştirel Düşünme ve İlgili Temel Kavramlar</w:t>
            </w:r>
          </w:p>
          <w:p w14:paraId="4D561C72" w14:textId="32D7F68A" w:rsidR="0009505F" w:rsidRPr="00FB765C" w:rsidRDefault="0009505F" w:rsidP="0009505F">
            <w:pPr>
              <w:jc w:val="both"/>
              <w:rPr>
                <w:color w:val="000000"/>
                <w:sz w:val="20"/>
                <w:szCs w:val="20"/>
              </w:rPr>
            </w:pPr>
          </w:p>
        </w:tc>
        <w:tc>
          <w:tcPr>
            <w:tcW w:w="3301" w:type="dxa"/>
          </w:tcPr>
          <w:p w14:paraId="649EB21E" w14:textId="77777777" w:rsidR="0009505F" w:rsidRPr="00FB765C" w:rsidRDefault="0009505F" w:rsidP="0009505F">
            <w:pPr>
              <w:jc w:val="both"/>
              <w:rPr>
                <w:color w:val="000000"/>
                <w:sz w:val="20"/>
                <w:szCs w:val="20"/>
              </w:rPr>
            </w:pPr>
            <w:r w:rsidRPr="00FB765C">
              <w:rPr>
                <w:color w:val="000000"/>
                <w:sz w:val="20"/>
                <w:szCs w:val="20"/>
              </w:rPr>
              <w:t>Prof. Dr. Gülseren KOCAMAN</w:t>
            </w:r>
          </w:p>
          <w:p w14:paraId="372420B6" w14:textId="77777777" w:rsidR="0009505F" w:rsidRPr="00FB765C" w:rsidRDefault="0009505F" w:rsidP="0009505F">
            <w:pPr>
              <w:jc w:val="both"/>
              <w:rPr>
                <w:color w:val="000000"/>
                <w:sz w:val="20"/>
                <w:szCs w:val="20"/>
              </w:rPr>
            </w:pPr>
            <w:r w:rsidRPr="00FB765C">
              <w:rPr>
                <w:color w:val="000000"/>
                <w:sz w:val="20"/>
                <w:szCs w:val="20"/>
              </w:rPr>
              <w:t>Prof. Dr. Şeyda SEREN İNTEPELER</w:t>
            </w:r>
          </w:p>
          <w:p w14:paraId="7B8E0E23" w14:textId="0007AA9B" w:rsidR="0009505F" w:rsidRPr="00FB765C" w:rsidRDefault="0009505F" w:rsidP="0009505F">
            <w:pPr>
              <w:jc w:val="both"/>
              <w:rPr>
                <w:color w:val="000000"/>
                <w:sz w:val="20"/>
                <w:szCs w:val="20"/>
              </w:rPr>
            </w:pPr>
            <w:r w:rsidRPr="00FB765C">
              <w:rPr>
                <w:color w:val="000000"/>
                <w:sz w:val="20"/>
                <w:szCs w:val="20"/>
              </w:rPr>
              <w:t>Doç. Dr. Havva ARSLAN YÜRÜMEZOĞLU</w:t>
            </w:r>
          </w:p>
        </w:tc>
        <w:tc>
          <w:tcPr>
            <w:tcW w:w="2190" w:type="dxa"/>
          </w:tcPr>
          <w:p w14:paraId="13C154EC" w14:textId="548EBBBC" w:rsidR="0009505F" w:rsidRPr="00FB765C" w:rsidRDefault="0009505F" w:rsidP="0009505F">
            <w:pPr>
              <w:jc w:val="both"/>
              <w:rPr>
                <w:b/>
                <w:color w:val="000000"/>
                <w:sz w:val="20"/>
                <w:szCs w:val="20"/>
              </w:rPr>
            </w:pPr>
            <w:r w:rsidRPr="00FB765C">
              <w:rPr>
                <w:sz w:val="20"/>
              </w:rPr>
              <w:t>Sınıf içi oyun ve tartışma</w:t>
            </w:r>
          </w:p>
        </w:tc>
      </w:tr>
      <w:tr w:rsidR="0009505F" w:rsidRPr="00FB765C" w14:paraId="5FC92681" w14:textId="77777777" w:rsidTr="00A91CED">
        <w:tblPrEx>
          <w:tblBorders>
            <w:insideH w:val="single" w:sz="4" w:space="0" w:color="auto"/>
            <w:insideV w:val="single" w:sz="4" w:space="0" w:color="auto"/>
          </w:tblBorders>
        </w:tblPrEx>
        <w:tc>
          <w:tcPr>
            <w:tcW w:w="891" w:type="dxa"/>
          </w:tcPr>
          <w:p w14:paraId="06A99843" w14:textId="77777777" w:rsidR="0009505F" w:rsidRPr="00FB765C" w:rsidRDefault="0009505F" w:rsidP="00266EA1">
            <w:pPr>
              <w:numPr>
                <w:ilvl w:val="0"/>
                <w:numId w:val="23"/>
              </w:numPr>
              <w:jc w:val="both"/>
              <w:rPr>
                <w:b/>
                <w:color w:val="000000"/>
                <w:sz w:val="20"/>
                <w:szCs w:val="20"/>
              </w:rPr>
            </w:pPr>
          </w:p>
        </w:tc>
        <w:tc>
          <w:tcPr>
            <w:tcW w:w="2827" w:type="dxa"/>
          </w:tcPr>
          <w:p w14:paraId="6611D427" w14:textId="77777777" w:rsidR="0009505F" w:rsidRPr="00FB765C" w:rsidRDefault="0009505F" w:rsidP="0009505F">
            <w:pPr>
              <w:rPr>
                <w:sz w:val="20"/>
              </w:rPr>
            </w:pPr>
            <w:r w:rsidRPr="00FB765C">
              <w:rPr>
                <w:sz w:val="20"/>
              </w:rPr>
              <w:t>Eleştirel Düşünen Kişinin Özellikleri</w:t>
            </w:r>
          </w:p>
          <w:p w14:paraId="3342E63B" w14:textId="552E236C" w:rsidR="0009505F" w:rsidRPr="00FB765C" w:rsidRDefault="0009505F" w:rsidP="0009505F">
            <w:pPr>
              <w:jc w:val="both"/>
              <w:rPr>
                <w:color w:val="000000"/>
                <w:sz w:val="20"/>
                <w:szCs w:val="20"/>
              </w:rPr>
            </w:pPr>
          </w:p>
        </w:tc>
        <w:tc>
          <w:tcPr>
            <w:tcW w:w="3301" w:type="dxa"/>
          </w:tcPr>
          <w:p w14:paraId="7AF7BE4E" w14:textId="77777777" w:rsidR="0009505F" w:rsidRPr="00FB765C" w:rsidRDefault="0009505F" w:rsidP="0009505F">
            <w:pPr>
              <w:jc w:val="both"/>
              <w:rPr>
                <w:color w:val="000000"/>
                <w:sz w:val="20"/>
                <w:szCs w:val="20"/>
              </w:rPr>
            </w:pPr>
            <w:r w:rsidRPr="00FB765C">
              <w:rPr>
                <w:color w:val="000000"/>
                <w:sz w:val="20"/>
                <w:szCs w:val="20"/>
              </w:rPr>
              <w:t>Prof. Dr. Gülseren KOCAMAN</w:t>
            </w:r>
          </w:p>
          <w:p w14:paraId="0D4CAA1B" w14:textId="77777777" w:rsidR="0009505F" w:rsidRPr="00FB765C" w:rsidRDefault="0009505F" w:rsidP="0009505F">
            <w:pPr>
              <w:jc w:val="both"/>
              <w:rPr>
                <w:color w:val="000000"/>
                <w:sz w:val="20"/>
                <w:szCs w:val="20"/>
              </w:rPr>
            </w:pPr>
            <w:r w:rsidRPr="00FB765C">
              <w:rPr>
                <w:color w:val="000000"/>
                <w:sz w:val="20"/>
                <w:szCs w:val="20"/>
              </w:rPr>
              <w:t>Prof. Dr. Şeyda SEREN İNTEPELER</w:t>
            </w:r>
          </w:p>
          <w:p w14:paraId="28873F80" w14:textId="51267359" w:rsidR="0009505F" w:rsidRPr="00FB765C" w:rsidRDefault="0009505F" w:rsidP="0009505F">
            <w:pPr>
              <w:jc w:val="both"/>
              <w:rPr>
                <w:color w:val="000000"/>
                <w:sz w:val="20"/>
                <w:szCs w:val="20"/>
              </w:rPr>
            </w:pPr>
            <w:r w:rsidRPr="00FB765C">
              <w:rPr>
                <w:color w:val="000000"/>
                <w:sz w:val="20"/>
                <w:szCs w:val="20"/>
              </w:rPr>
              <w:t>Doç. Dr. Havva ARSLAN YÜRÜMEZOĞLU</w:t>
            </w:r>
          </w:p>
        </w:tc>
        <w:tc>
          <w:tcPr>
            <w:tcW w:w="2190" w:type="dxa"/>
          </w:tcPr>
          <w:p w14:paraId="679BD1B6" w14:textId="57E63DEE" w:rsidR="0009505F" w:rsidRPr="00FB765C" w:rsidRDefault="0009505F" w:rsidP="0009505F">
            <w:pPr>
              <w:jc w:val="both"/>
              <w:rPr>
                <w:b/>
                <w:color w:val="000000"/>
                <w:sz w:val="20"/>
                <w:szCs w:val="20"/>
              </w:rPr>
            </w:pPr>
            <w:r w:rsidRPr="00FB765C">
              <w:rPr>
                <w:sz w:val="20"/>
              </w:rPr>
              <w:t>Dünyayı değiştiren 10 eleştirel düşünürün özelliklerinin tartışılması</w:t>
            </w:r>
          </w:p>
        </w:tc>
      </w:tr>
      <w:tr w:rsidR="0009505F" w:rsidRPr="00FB765C" w14:paraId="23BDFEEB" w14:textId="77777777" w:rsidTr="00A91CED">
        <w:tblPrEx>
          <w:tblBorders>
            <w:insideH w:val="single" w:sz="4" w:space="0" w:color="auto"/>
            <w:insideV w:val="single" w:sz="4" w:space="0" w:color="auto"/>
          </w:tblBorders>
        </w:tblPrEx>
        <w:tc>
          <w:tcPr>
            <w:tcW w:w="891" w:type="dxa"/>
          </w:tcPr>
          <w:p w14:paraId="42D71893" w14:textId="77777777" w:rsidR="0009505F" w:rsidRPr="00FB765C" w:rsidRDefault="0009505F" w:rsidP="00266EA1">
            <w:pPr>
              <w:numPr>
                <w:ilvl w:val="0"/>
                <w:numId w:val="23"/>
              </w:numPr>
              <w:jc w:val="both"/>
              <w:rPr>
                <w:b/>
                <w:color w:val="000000"/>
                <w:sz w:val="20"/>
                <w:szCs w:val="20"/>
              </w:rPr>
            </w:pPr>
          </w:p>
        </w:tc>
        <w:tc>
          <w:tcPr>
            <w:tcW w:w="2827" w:type="dxa"/>
          </w:tcPr>
          <w:p w14:paraId="33763D7E" w14:textId="77777777" w:rsidR="0009505F" w:rsidRPr="00FB765C" w:rsidRDefault="0009505F" w:rsidP="0009505F">
            <w:pPr>
              <w:rPr>
                <w:sz w:val="20"/>
              </w:rPr>
            </w:pPr>
            <w:r w:rsidRPr="00FB765C">
              <w:rPr>
                <w:sz w:val="20"/>
              </w:rPr>
              <w:t xml:space="preserve">Eleştirel Düşünmenin Standartları </w:t>
            </w:r>
          </w:p>
          <w:p w14:paraId="50D6A6F4" w14:textId="5504C7EA" w:rsidR="0009505F" w:rsidRPr="00FB765C" w:rsidRDefault="0009505F" w:rsidP="0009505F">
            <w:pPr>
              <w:jc w:val="both"/>
              <w:rPr>
                <w:color w:val="000000"/>
                <w:sz w:val="20"/>
                <w:szCs w:val="20"/>
              </w:rPr>
            </w:pPr>
          </w:p>
        </w:tc>
        <w:tc>
          <w:tcPr>
            <w:tcW w:w="3301" w:type="dxa"/>
          </w:tcPr>
          <w:p w14:paraId="39087E50" w14:textId="77777777" w:rsidR="0009505F" w:rsidRPr="00FB765C" w:rsidRDefault="0009505F" w:rsidP="0009505F">
            <w:pPr>
              <w:jc w:val="both"/>
              <w:rPr>
                <w:color w:val="000000"/>
                <w:sz w:val="20"/>
                <w:szCs w:val="20"/>
              </w:rPr>
            </w:pPr>
            <w:r w:rsidRPr="00FB765C">
              <w:rPr>
                <w:color w:val="000000"/>
                <w:sz w:val="20"/>
                <w:szCs w:val="20"/>
              </w:rPr>
              <w:t>Prof. Dr. Gülseren KOCAMAN</w:t>
            </w:r>
          </w:p>
          <w:p w14:paraId="15E295C9" w14:textId="77777777" w:rsidR="0009505F" w:rsidRPr="00FB765C" w:rsidRDefault="0009505F" w:rsidP="0009505F">
            <w:pPr>
              <w:jc w:val="both"/>
              <w:rPr>
                <w:color w:val="000000"/>
                <w:sz w:val="20"/>
                <w:szCs w:val="20"/>
              </w:rPr>
            </w:pPr>
            <w:r w:rsidRPr="00FB765C">
              <w:rPr>
                <w:color w:val="000000"/>
                <w:sz w:val="20"/>
                <w:szCs w:val="20"/>
              </w:rPr>
              <w:t>Prof. Dr. Şeyda SEREN İNTEPELER</w:t>
            </w:r>
          </w:p>
          <w:p w14:paraId="55CFB987" w14:textId="309907E1" w:rsidR="0009505F" w:rsidRPr="00FB765C" w:rsidRDefault="0009505F" w:rsidP="0009505F">
            <w:pPr>
              <w:jc w:val="both"/>
              <w:rPr>
                <w:color w:val="000000"/>
                <w:sz w:val="20"/>
                <w:szCs w:val="20"/>
              </w:rPr>
            </w:pPr>
            <w:r w:rsidRPr="00FB765C">
              <w:rPr>
                <w:color w:val="000000"/>
                <w:sz w:val="20"/>
                <w:szCs w:val="20"/>
              </w:rPr>
              <w:t>Doç. Dr. Havva ARSLAN YÜRÜMEZOĞLU</w:t>
            </w:r>
          </w:p>
        </w:tc>
        <w:tc>
          <w:tcPr>
            <w:tcW w:w="2190" w:type="dxa"/>
          </w:tcPr>
          <w:p w14:paraId="1D0D568C" w14:textId="3378109F" w:rsidR="0009505F" w:rsidRPr="00FB765C" w:rsidRDefault="0009505F" w:rsidP="0009505F">
            <w:pPr>
              <w:jc w:val="both"/>
              <w:rPr>
                <w:b/>
                <w:color w:val="000000"/>
                <w:sz w:val="20"/>
                <w:szCs w:val="20"/>
              </w:rPr>
            </w:pPr>
            <w:r w:rsidRPr="00FB765C">
              <w:rPr>
                <w:sz w:val="20"/>
              </w:rPr>
              <w:t>Küçük grup tartışması</w:t>
            </w:r>
          </w:p>
        </w:tc>
      </w:tr>
      <w:tr w:rsidR="0009505F" w:rsidRPr="00FB765C" w14:paraId="0943B97F" w14:textId="77777777" w:rsidTr="00A91CED">
        <w:tblPrEx>
          <w:tblBorders>
            <w:insideH w:val="single" w:sz="4" w:space="0" w:color="auto"/>
            <w:insideV w:val="single" w:sz="4" w:space="0" w:color="auto"/>
          </w:tblBorders>
        </w:tblPrEx>
        <w:tc>
          <w:tcPr>
            <w:tcW w:w="891" w:type="dxa"/>
          </w:tcPr>
          <w:p w14:paraId="4AE950D7" w14:textId="77777777" w:rsidR="0009505F" w:rsidRPr="00FB765C" w:rsidRDefault="0009505F" w:rsidP="00266EA1">
            <w:pPr>
              <w:numPr>
                <w:ilvl w:val="0"/>
                <w:numId w:val="23"/>
              </w:numPr>
              <w:jc w:val="both"/>
              <w:rPr>
                <w:b/>
                <w:color w:val="000000"/>
                <w:sz w:val="20"/>
                <w:szCs w:val="20"/>
              </w:rPr>
            </w:pPr>
          </w:p>
        </w:tc>
        <w:tc>
          <w:tcPr>
            <w:tcW w:w="2827" w:type="dxa"/>
          </w:tcPr>
          <w:p w14:paraId="5D5B3A19" w14:textId="77777777" w:rsidR="0009505F" w:rsidRPr="00FB765C" w:rsidRDefault="0009505F" w:rsidP="0009505F">
            <w:pPr>
              <w:rPr>
                <w:sz w:val="20"/>
              </w:rPr>
            </w:pPr>
            <w:r w:rsidRPr="00FB765C">
              <w:rPr>
                <w:sz w:val="20"/>
              </w:rPr>
              <w:t>Düşünme Süreçleriyle İlgili Gerçekler ve Hatalar</w:t>
            </w:r>
          </w:p>
          <w:p w14:paraId="73CF2F47" w14:textId="5A21CA50" w:rsidR="0009505F" w:rsidRPr="00FB765C" w:rsidRDefault="0009505F" w:rsidP="0009505F">
            <w:pPr>
              <w:jc w:val="both"/>
              <w:rPr>
                <w:color w:val="000000"/>
                <w:sz w:val="20"/>
                <w:szCs w:val="20"/>
              </w:rPr>
            </w:pPr>
          </w:p>
        </w:tc>
        <w:tc>
          <w:tcPr>
            <w:tcW w:w="3301" w:type="dxa"/>
          </w:tcPr>
          <w:p w14:paraId="71956D8C" w14:textId="77777777" w:rsidR="0009505F" w:rsidRPr="00FB765C" w:rsidRDefault="0009505F" w:rsidP="0009505F">
            <w:pPr>
              <w:jc w:val="both"/>
              <w:rPr>
                <w:color w:val="000000"/>
                <w:sz w:val="20"/>
                <w:szCs w:val="20"/>
              </w:rPr>
            </w:pPr>
            <w:r w:rsidRPr="00FB765C">
              <w:rPr>
                <w:color w:val="000000"/>
                <w:sz w:val="20"/>
                <w:szCs w:val="20"/>
              </w:rPr>
              <w:t>Prof. Dr. Gülseren KOCAMAN</w:t>
            </w:r>
          </w:p>
          <w:p w14:paraId="0C988AB3" w14:textId="77777777" w:rsidR="0009505F" w:rsidRPr="00FB765C" w:rsidRDefault="0009505F" w:rsidP="0009505F">
            <w:pPr>
              <w:jc w:val="both"/>
              <w:rPr>
                <w:color w:val="000000"/>
                <w:sz w:val="20"/>
                <w:szCs w:val="20"/>
              </w:rPr>
            </w:pPr>
            <w:r w:rsidRPr="00FB765C">
              <w:rPr>
                <w:color w:val="000000"/>
                <w:sz w:val="20"/>
                <w:szCs w:val="20"/>
              </w:rPr>
              <w:t>Prof. Dr. Şeyda SEREN İNTEPELER</w:t>
            </w:r>
          </w:p>
          <w:p w14:paraId="6E55BB90" w14:textId="530DABCD" w:rsidR="0009505F" w:rsidRPr="00FB765C" w:rsidRDefault="0009505F" w:rsidP="0009505F">
            <w:pPr>
              <w:jc w:val="both"/>
              <w:rPr>
                <w:color w:val="000000"/>
                <w:sz w:val="20"/>
                <w:szCs w:val="20"/>
              </w:rPr>
            </w:pPr>
            <w:r w:rsidRPr="00FB765C">
              <w:rPr>
                <w:color w:val="000000"/>
                <w:sz w:val="20"/>
                <w:szCs w:val="20"/>
              </w:rPr>
              <w:t>Doç. Dr. Havva ARSLAN YÜRÜMEZOĞLU</w:t>
            </w:r>
          </w:p>
        </w:tc>
        <w:tc>
          <w:tcPr>
            <w:tcW w:w="2190" w:type="dxa"/>
          </w:tcPr>
          <w:p w14:paraId="6A097E6B" w14:textId="62343CEA" w:rsidR="0009505F" w:rsidRPr="00FB765C" w:rsidRDefault="0009505F" w:rsidP="0009505F">
            <w:pPr>
              <w:jc w:val="both"/>
              <w:rPr>
                <w:b/>
                <w:color w:val="000000"/>
                <w:sz w:val="20"/>
                <w:szCs w:val="20"/>
              </w:rPr>
            </w:pPr>
            <w:r w:rsidRPr="00FB765C">
              <w:rPr>
                <w:sz w:val="20"/>
              </w:rPr>
              <w:t>Küçük grup tartışması</w:t>
            </w:r>
          </w:p>
        </w:tc>
      </w:tr>
      <w:tr w:rsidR="0009505F" w:rsidRPr="00FB765C" w14:paraId="5C13588A" w14:textId="77777777" w:rsidTr="00A91CED">
        <w:tblPrEx>
          <w:tblBorders>
            <w:insideH w:val="single" w:sz="4" w:space="0" w:color="auto"/>
            <w:insideV w:val="single" w:sz="4" w:space="0" w:color="auto"/>
          </w:tblBorders>
        </w:tblPrEx>
        <w:tc>
          <w:tcPr>
            <w:tcW w:w="891" w:type="dxa"/>
          </w:tcPr>
          <w:p w14:paraId="063002D3" w14:textId="77777777" w:rsidR="0009505F" w:rsidRPr="00FB765C" w:rsidRDefault="0009505F" w:rsidP="00266EA1">
            <w:pPr>
              <w:numPr>
                <w:ilvl w:val="0"/>
                <w:numId w:val="23"/>
              </w:numPr>
              <w:jc w:val="both"/>
              <w:rPr>
                <w:b/>
                <w:color w:val="000000"/>
                <w:sz w:val="20"/>
                <w:szCs w:val="20"/>
              </w:rPr>
            </w:pPr>
          </w:p>
        </w:tc>
        <w:tc>
          <w:tcPr>
            <w:tcW w:w="2827" w:type="dxa"/>
          </w:tcPr>
          <w:p w14:paraId="5736637F" w14:textId="77777777" w:rsidR="0009505F" w:rsidRPr="00FB765C" w:rsidRDefault="0009505F" w:rsidP="0009505F">
            <w:pPr>
              <w:rPr>
                <w:sz w:val="20"/>
              </w:rPr>
            </w:pPr>
            <w:r w:rsidRPr="00FB765C">
              <w:rPr>
                <w:sz w:val="20"/>
              </w:rPr>
              <w:t>Mantıklı Düşünme ve Eleştirel Düşünmenin Bileşenleri</w:t>
            </w:r>
          </w:p>
          <w:p w14:paraId="7AE90947" w14:textId="0FD0C586" w:rsidR="0009505F" w:rsidRPr="00FB765C" w:rsidRDefault="0009505F" w:rsidP="0009505F">
            <w:pPr>
              <w:jc w:val="both"/>
              <w:rPr>
                <w:color w:val="000000"/>
                <w:sz w:val="20"/>
                <w:szCs w:val="20"/>
              </w:rPr>
            </w:pPr>
          </w:p>
        </w:tc>
        <w:tc>
          <w:tcPr>
            <w:tcW w:w="3301" w:type="dxa"/>
          </w:tcPr>
          <w:p w14:paraId="34E92B8F" w14:textId="77777777" w:rsidR="0009505F" w:rsidRPr="00FB765C" w:rsidRDefault="0009505F" w:rsidP="0009505F">
            <w:pPr>
              <w:jc w:val="both"/>
              <w:rPr>
                <w:color w:val="000000"/>
                <w:sz w:val="20"/>
                <w:szCs w:val="20"/>
              </w:rPr>
            </w:pPr>
            <w:r w:rsidRPr="00FB765C">
              <w:rPr>
                <w:color w:val="000000"/>
                <w:sz w:val="20"/>
                <w:szCs w:val="20"/>
              </w:rPr>
              <w:lastRenderedPageBreak/>
              <w:t>Prof. Dr. Gülseren KOCAMAN</w:t>
            </w:r>
          </w:p>
          <w:p w14:paraId="7038DF85" w14:textId="77777777" w:rsidR="0009505F" w:rsidRPr="00FB765C" w:rsidRDefault="0009505F" w:rsidP="0009505F">
            <w:pPr>
              <w:jc w:val="both"/>
              <w:rPr>
                <w:color w:val="000000"/>
                <w:sz w:val="20"/>
                <w:szCs w:val="20"/>
              </w:rPr>
            </w:pPr>
            <w:r w:rsidRPr="00FB765C">
              <w:rPr>
                <w:color w:val="000000"/>
                <w:sz w:val="20"/>
                <w:szCs w:val="20"/>
              </w:rPr>
              <w:t>Prof. Dr. Şeyda SEREN İNTEPELER</w:t>
            </w:r>
          </w:p>
          <w:p w14:paraId="5915E493" w14:textId="50E3D199" w:rsidR="0009505F" w:rsidRPr="00FB765C" w:rsidRDefault="0009505F" w:rsidP="0009505F">
            <w:pPr>
              <w:jc w:val="both"/>
              <w:rPr>
                <w:color w:val="000000"/>
                <w:sz w:val="20"/>
                <w:szCs w:val="20"/>
              </w:rPr>
            </w:pPr>
            <w:r w:rsidRPr="00FB765C">
              <w:rPr>
                <w:color w:val="000000"/>
                <w:sz w:val="20"/>
                <w:szCs w:val="20"/>
              </w:rPr>
              <w:lastRenderedPageBreak/>
              <w:t>Doç. Dr. Havva ARSLAN YÜRÜMEZOĞLU</w:t>
            </w:r>
          </w:p>
        </w:tc>
        <w:tc>
          <w:tcPr>
            <w:tcW w:w="2190" w:type="dxa"/>
          </w:tcPr>
          <w:p w14:paraId="37EEB7F1" w14:textId="0A2FD705" w:rsidR="0009505F" w:rsidRPr="00FB765C" w:rsidRDefault="0009505F" w:rsidP="0009505F">
            <w:pPr>
              <w:jc w:val="both"/>
              <w:rPr>
                <w:b/>
                <w:color w:val="000000"/>
                <w:sz w:val="20"/>
                <w:szCs w:val="20"/>
              </w:rPr>
            </w:pPr>
            <w:r w:rsidRPr="00FB765C">
              <w:rPr>
                <w:sz w:val="20"/>
              </w:rPr>
              <w:lastRenderedPageBreak/>
              <w:t>Küçük grup tartışması</w:t>
            </w:r>
          </w:p>
        </w:tc>
      </w:tr>
      <w:tr w:rsidR="0009505F" w:rsidRPr="00FB765C" w14:paraId="758620DC" w14:textId="77777777" w:rsidTr="00A91CED">
        <w:tblPrEx>
          <w:tblBorders>
            <w:insideH w:val="single" w:sz="4" w:space="0" w:color="auto"/>
            <w:insideV w:val="single" w:sz="4" w:space="0" w:color="auto"/>
          </w:tblBorders>
        </w:tblPrEx>
        <w:trPr>
          <w:trHeight w:val="733"/>
        </w:trPr>
        <w:tc>
          <w:tcPr>
            <w:tcW w:w="891" w:type="dxa"/>
          </w:tcPr>
          <w:p w14:paraId="6D38849D" w14:textId="77777777" w:rsidR="0009505F" w:rsidRPr="00FB765C" w:rsidRDefault="0009505F" w:rsidP="00266EA1">
            <w:pPr>
              <w:numPr>
                <w:ilvl w:val="0"/>
                <w:numId w:val="23"/>
              </w:numPr>
              <w:jc w:val="both"/>
              <w:rPr>
                <w:b/>
                <w:color w:val="000000"/>
                <w:sz w:val="20"/>
                <w:szCs w:val="20"/>
              </w:rPr>
            </w:pPr>
          </w:p>
        </w:tc>
        <w:tc>
          <w:tcPr>
            <w:tcW w:w="2827" w:type="dxa"/>
          </w:tcPr>
          <w:p w14:paraId="2E202A31" w14:textId="77777777" w:rsidR="0009505F" w:rsidRPr="00FB765C" w:rsidRDefault="0009505F" w:rsidP="0009505F">
            <w:pPr>
              <w:rPr>
                <w:sz w:val="20"/>
              </w:rPr>
            </w:pPr>
            <w:r w:rsidRPr="00FB765C">
              <w:rPr>
                <w:sz w:val="20"/>
              </w:rPr>
              <w:t>Bilgi Okuryazarlığı ve Eleştirel Düşünme</w:t>
            </w:r>
          </w:p>
          <w:p w14:paraId="2C447D1D" w14:textId="5C93D35B" w:rsidR="0009505F" w:rsidRPr="00FB765C" w:rsidRDefault="0009505F" w:rsidP="0009505F">
            <w:pPr>
              <w:rPr>
                <w:color w:val="000000"/>
                <w:sz w:val="20"/>
                <w:szCs w:val="20"/>
              </w:rPr>
            </w:pPr>
          </w:p>
        </w:tc>
        <w:tc>
          <w:tcPr>
            <w:tcW w:w="3301" w:type="dxa"/>
          </w:tcPr>
          <w:p w14:paraId="02B792B2" w14:textId="77777777" w:rsidR="0009505F" w:rsidRPr="00FB765C" w:rsidRDefault="0009505F" w:rsidP="0009505F">
            <w:pPr>
              <w:jc w:val="both"/>
              <w:rPr>
                <w:color w:val="000000"/>
                <w:sz w:val="20"/>
                <w:szCs w:val="20"/>
              </w:rPr>
            </w:pPr>
            <w:r w:rsidRPr="00FB765C">
              <w:rPr>
                <w:color w:val="000000"/>
                <w:sz w:val="20"/>
                <w:szCs w:val="20"/>
              </w:rPr>
              <w:t>Prof. Dr. Gülseren KOCAMAN</w:t>
            </w:r>
          </w:p>
          <w:p w14:paraId="578370E2" w14:textId="77777777" w:rsidR="0009505F" w:rsidRPr="00FB765C" w:rsidRDefault="0009505F" w:rsidP="0009505F">
            <w:pPr>
              <w:jc w:val="both"/>
              <w:rPr>
                <w:color w:val="000000"/>
                <w:sz w:val="20"/>
                <w:szCs w:val="20"/>
              </w:rPr>
            </w:pPr>
            <w:r w:rsidRPr="00FB765C">
              <w:rPr>
                <w:color w:val="000000"/>
                <w:sz w:val="20"/>
                <w:szCs w:val="20"/>
              </w:rPr>
              <w:t>Prof. Dr. Şeyda SEREN İNTEPELER</w:t>
            </w:r>
          </w:p>
          <w:p w14:paraId="5A808199" w14:textId="688E6D1C" w:rsidR="0009505F" w:rsidRPr="00FB765C" w:rsidRDefault="0009505F" w:rsidP="0009505F">
            <w:pPr>
              <w:jc w:val="both"/>
              <w:rPr>
                <w:color w:val="000000"/>
                <w:sz w:val="20"/>
                <w:szCs w:val="20"/>
              </w:rPr>
            </w:pPr>
            <w:r w:rsidRPr="00FB765C">
              <w:rPr>
                <w:color w:val="000000"/>
                <w:sz w:val="20"/>
                <w:szCs w:val="20"/>
              </w:rPr>
              <w:t>Doç. Dr. Havva ARSLAN YÜRÜMEZOĞLU</w:t>
            </w:r>
          </w:p>
        </w:tc>
        <w:tc>
          <w:tcPr>
            <w:tcW w:w="2190" w:type="dxa"/>
          </w:tcPr>
          <w:p w14:paraId="2B31C412" w14:textId="77777777" w:rsidR="0009505F" w:rsidRPr="00FB765C" w:rsidRDefault="0009505F" w:rsidP="0009505F">
            <w:pPr>
              <w:rPr>
                <w:sz w:val="20"/>
              </w:rPr>
            </w:pPr>
            <w:r w:rsidRPr="00FB765C">
              <w:rPr>
                <w:sz w:val="20"/>
              </w:rPr>
              <w:t>Makale okuma ve tartışma</w:t>
            </w:r>
          </w:p>
          <w:p w14:paraId="0EF8B00A" w14:textId="2F3BB4FE" w:rsidR="0009505F" w:rsidRPr="00FB765C" w:rsidRDefault="0009505F" w:rsidP="0009505F">
            <w:pPr>
              <w:jc w:val="both"/>
              <w:rPr>
                <w:b/>
                <w:color w:val="000000"/>
                <w:sz w:val="20"/>
                <w:szCs w:val="20"/>
              </w:rPr>
            </w:pPr>
            <w:r w:rsidRPr="00FB765C">
              <w:rPr>
                <w:sz w:val="20"/>
              </w:rPr>
              <w:t xml:space="preserve"> </w:t>
            </w:r>
          </w:p>
        </w:tc>
      </w:tr>
      <w:tr w:rsidR="0009505F" w:rsidRPr="00FB765C" w14:paraId="2964EE7A" w14:textId="77777777" w:rsidTr="00A91CED">
        <w:tblPrEx>
          <w:tblBorders>
            <w:insideH w:val="single" w:sz="4" w:space="0" w:color="auto"/>
            <w:insideV w:val="single" w:sz="4" w:space="0" w:color="auto"/>
          </w:tblBorders>
        </w:tblPrEx>
        <w:tc>
          <w:tcPr>
            <w:tcW w:w="891" w:type="dxa"/>
          </w:tcPr>
          <w:p w14:paraId="35A77EB9" w14:textId="77777777" w:rsidR="0009505F" w:rsidRPr="00FB765C" w:rsidRDefault="0009505F" w:rsidP="00266EA1">
            <w:pPr>
              <w:numPr>
                <w:ilvl w:val="0"/>
                <w:numId w:val="23"/>
              </w:numPr>
              <w:jc w:val="both"/>
              <w:rPr>
                <w:b/>
                <w:color w:val="000000"/>
                <w:sz w:val="20"/>
                <w:szCs w:val="20"/>
              </w:rPr>
            </w:pPr>
          </w:p>
        </w:tc>
        <w:tc>
          <w:tcPr>
            <w:tcW w:w="8318" w:type="dxa"/>
            <w:gridSpan w:val="3"/>
          </w:tcPr>
          <w:p w14:paraId="559DFFA3" w14:textId="4FAD616F" w:rsidR="0009505F" w:rsidRPr="00FB765C" w:rsidRDefault="0009505F" w:rsidP="00E96EC9">
            <w:pPr>
              <w:jc w:val="both"/>
              <w:rPr>
                <w:b/>
                <w:color w:val="000000"/>
                <w:sz w:val="20"/>
                <w:szCs w:val="20"/>
              </w:rPr>
            </w:pPr>
            <w:r w:rsidRPr="00FB765C">
              <w:rPr>
                <w:color w:val="000000"/>
                <w:sz w:val="20"/>
                <w:szCs w:val="20"/>
              </w:rPr>
              <w:t>I. Ara Sınav</w:t>
            </w:r>
          </w:p>
        </w:tc>
      </w:tr>
      <w:tr w:rsidR="0009505F" w:rsidRPr="00FB765C" w14:paraId="1EC05773" w14:textId="77777777" w:rsidTr="00A91CED">
        <w:tblPrEx>
          <w:tblBorders>
            <w:insideH w:val="single" w:sz="4" w:space="0" w:color="auto"/>
            <w:insideV w:val="single" w:sz="4" w:space="0" w:color="auto"/>
          </w:tblBorders>
        </w:tblPrEx>
        <w:tc>
          <w:tcPr>
            <w:tcW w:w="891" w:type="dxa"/>
          </w:tcPr>
          <w:p w14:paraId="201D8521" w14:textId="77777777" w:rsidR="0009505F" w:rsidRPr="00FB765C" w:rsidRDefault="0009505F" w:rsidP="00266EA1">
            <w:pPr>
              <w:numPr>
                <w:ilvl w:val="0"/>
                <w:numId w:val="23"/>
              </w:numPr>
              <w:jc w:val="both"/>
              <w:rPr>
                <w:b/>
                <w:color w:val="000000"/>
                <w:sz w:val="20"/>
                <w:szCs w:val="20"/>
              </w:rPr>
            </w:pPr>
          </w:p>
        </w:tc>
        <w:tc>
          <w:tcPr>
            <w:tcW w:w="2827" w:type="dxa"/>
          </w:tcPr>
          <w:p w14:paraId="452BEBC5" w14:textId="77777777" w:rsidR="0009505F" w:rsidRPr="00FB765C" w:rsidRDefault="0009505F" w:rsidP="0009505F">
            <w:pPr>
              <w:rPr>
                <w:sz w:val="20"/>
              </w:rPr>
            </w:pPr>
            <w:r w:rsidRPr="00FB765C">
              <w:rPr>
                <w:sz w:val="20"/>
              </w:rPr>
              <w:t>Eleştirel Düşünmede Farklı Yaklaşımlar (Yaratıcı Düşünme)</w:t>
            </w:r>
          </w:p>
          <w:p w14:paraId="27890F6B" w14:textId="721906EF" w:rsidR="0009505F" w:rsidRPr="00FB765C" w:rsidRDefault="0009505F" w:rsidP="0009505F">
            <w:pPr>
              <w:jc w:val="both"/>
              <w:rPr>
                <w:color w:val="000000"/>
                <w:sz w:val="20"/>
                <w:szCs w:val="20"/>
              </w:rPr>
            </w:pPr>
          </w:p>
        </w:tc>
        <w:tc>
          <w:tcPr>
            <w:tcW w:w="3301" w:type="dxa"/>
          </w:tcPr>
          <w:p w14:paraId="493B8786" w14:textId="77777777" w:rsidR="0009505F" w:rsidRPr="00FB765C" w:rsidRDefault="0009505F" w:rsidP="0009505F">
            <w:pPr>
              <w:jc w:val="both"/>
              <w:rPr>
                <w:color w:val="000000"/>
                <w:sz w:val="20"/>
                <w:szCs w:val="20"/>
              </w:rPr>
            </w:pPr>
            <w:r w:rsidRPr="00FB765C">
              <w:rPr>
                <w:color w:val="000000"/>
                <w:sz w:val="20"/>
                <w:szCs w:val="20"/>
              </w:rPr>
              <w:t>Prof. Dr. Gülseren KOCAMAN</w:t>
            </w:r>
          </w:p>
          <w:p w14:paraId="0BCB04FC" w14:textId="77777777" w:rsidR="0009505F" w:rsidRPr="00FB765C" w:rsidRDefault="0009505F" w:rsidP="0009505F">
            <w:pPr>
              <w:jc w:val="both"/>
              <w:rPr>
                <w:color w:val="000000"/>
                <w:sz w:val="20"/>
                <w:szCs w:val="20"/>
              </w:rPr>
            </w:pPr>
            <w:r w:rsidRPr="00FB765C">
              <w:rPr>
                <w:color w:val="000000"/>
                <w:sz w:val="20"/>
                <w:szCs w:val="20"/>
              </w:rPr>
              <w:t>Prof. Dr. Şeyda SEREN İNTEPELER</w:t>
            </w:r>
          </w:p>
          <w:p w14:paraId="502139D6" w14:textId="068B0135" w:rsidR="0009505F" w:rsidRPr="00FB765C" w:rsidRDefault="0009505F" w:rsidP="0009505F">
            <w:pPr>
              <w:jc w:val="both"/>
              <w:rPr>
                <w:color w:val="000000"/>
                <w:sz w:val="20"/>
                <w:szCs w:val="20"/>
              </w:rPr>
            </w:pPr>
            <w:r w:rsidRPr="00FB765C">
              <w:rPr>
                <w:color w:val="000000"/>
                <w:sz w:val="20"/>
                <w:szCs w:val="20"/>
              </w:rPr>
              <w:t>Doç. Dr. Havva ARSLAN YÜRÜMEZOĞLU</w:t>
            </w:r>
          </w:p>
        </w:tc>
        <w:tc>
          <w:tcPr>
            <w:tcW w:w="2190" w:type="dxa"/>
          </w:tcPr>
          <w:p w14:paraId="1C947437" w14:textId="77777777" w:rsidR="0009505F" w:rsidRPr="00FB765C" w:rsidRDefault="0009505F" w:rsidP="0009505F">
            <w:pPr>
              <w:rPr>
                <w:sz w:val="20"/>
              </w:rPr>
            </w:pPr>
            <w:r w:rsidRPr="00FB765C">
              <w:rPr>
                <w:sz w:val="20"/>
              </w:rPr>
              <w:t>Video izleme ve tartışma</w:t>
            </w:r>
          </w:p>
          <w:p w14:paraId="25B4A8E6" w14:textId="746D34EE" w:rsidR="0009505F" w:rsidRPr="00FB765C" w:rsidRDefault="0009505F" w:rsidP="0009505F">
            <w:pPr>
              <w:jc w:val="both"/>
              <w:rPr>
                <w:b/>
                <w:color w:val="000000"/>
                <w:sz w:val="20"/>
                <w:szCs w:val="20"/>
              </w:rPr>
            </w:pPr>
          </w:p>
        </w:tc>
      </w:tr>
      <w:tr w:rsidR="0009505F" w:rsidRPr="00FB765C" w14:paraId="245DD7AF" w14:textId="77777777" w:rsidTr="00A91CED">
        <w:tblPrEx>
          <w:tblBorders>
            <w:insideH w:val="single" w:sz="4" w:space="0" w:color="auto"/>
            <w:insideV w:val="single" w:sz="4" w:space="0" w:color="auto"/>
          </w:tblBorders>
        </w:tblPrEx>
        <w:tc>
          <w:tcPr>
            <w:tcW w:w="891" w:type="dxa"/>
          </w:tcPr>
          <w:p w14:paraId="53E78CBA" w14:textId="77777777" w:rsidR="0009505F" w:rsidRPr="00FB765C" w:rsidRDefault="0009505F" w:rsidP="00266EA1">
            <w:pPr>
              <w:numPr>
                <w:ilvl w:val="0"/>
                <w:numId w:val="23"/>
              </w:numPr>
              <w:jc w:val="both"/>
              <w:rPr>
                <w:b/>
                <w:color w:val="000000"/>
                <w:sz w:val="20"/>
                <w:szCs w:val="20"/>
              </w:rPr>
            </w:pPr>
          </w:p>
        </w:tc>
        <w:tc>
          <w:tcPr>
            <w:tcW w:w="2827" w:type="dxa"/>
          </w:tcPr>
          <w:p w14:paraId="750E8D04" w14:textId="55366636" w:rsidR="0009505F" w:rsidRPr="00FB765C" w:rsidRDefault="0009505F" w:rsidP="0009505F">
            <w:pPr>
              <w:jc w:val="both"/>
              <w:rPr>
                <w:color w:val="000000"/>
                <w:sz w:val="20"/>
                <w:szCs w:val="20"/>
              </w:rPr>
            </w:pPr>
            <w:r w:rsidRPr="00FB765C">
              <w:rPr>
                <w:sz w:val="20"/>
              </w:rPr>
              <w:t>Eleştirel Düşünmede Farklı Yaklaşımlar (Altı Şapkalı  Düşünme Tekniği)</w:t>
            </w:r>
          </w:p>
        </w:tc>
        <w:tc>
          <w:tcPr>
            <w:tcW w:w="3301" w:type="dxa"/>
          </w:tcPr>
          <w:p w14:paraId="3A097B9D" w14:textId="77777777" w:rsidR="0009505F" w:rsidRPr="00FB765C" w:rsidRDefault="0009505F" w:rsidP="0009505F">
            <w:pPr>
              <w:jc w:val="both"/>
              <w:rPr>
                <w:color w:val="000000"/>
                <w:sz w:val="20"/>
                <w:szCs w:val="20"/>
              </w:rPr>
            </w:pPr>
            <w:r w:rsidRPr="00FB765C">
              <w:rPr>
                <w:color w:val="000000"/>
                <w:sz w:val="20"/>
                <w:szCs w:val="20"/>
              </w:rPr>
              <w:t>Prof. Dr. Gülseren KOCAMAN</w:t>
            </w:r>
          </w:p>
          <w:p w14:paraId="18D7FEA5" w14:textId="77777777" w:rsidR="0009505F" w:rsidRPr="00FB765C" w:rsidRDefault="0009505F" w:rsidP="0009505F">
            <w:pPr>
              <w:jc w:val="both"/>
              <w:rPr>
                <w:color w:val="000000"/>
                <w:sz w:val="20"/>
                <w:szCs w:val="20"/>
              </w:rPr>
            </w:pPr>
            <w:r w:rsidRPr="00FB765C">
              <w:rPr>
                <w:color w:val="000000"/>
                <w:sz w:val="20"/>
                <w:szCs w:val="20"/>
              </w:rPr>
              <w:t>Prof. Dr. Şeyda SEREN İNTEPELER</w:t>
            </w:r>
          </w:p>
          <w:p w14:paraId="4A44BD4D" w14:textId="3150BF42" w:rsidR="0009505F" w:rsidRPr="00FB765C" w:rsidRDefault="0009505F" w:rsidP="0009505F">
            <w:pPr>
              <w:jc w:val="both"/>
              <w:rPr>
                <w:color w:val="000000"/>
                <w:sz w:val="20"/>
                <w:szCs w:val="20"/>
              </w:rPr>
            </w:pPr>
            <w:r w:rsidRPr="00FB765C">
              <w:rPr>
                <w:color w:val="000000"/>
                <w:sz w:val="20"/>
                <w:szCs w:val="20"/>
              </w:rPr>
              <w:t>Doç. Dr. Havva ARSLAN YÜRÜMEZOĞLU</w:t>
            </w:r>
          </w:p>
        </w:tc>
        <w:tc>
          <w:tcPr>
            <w:tcW w:w="2190" w:type="dxa"/>
          </w:tcPr>
          <w:p w14:paraId="4A1F0DB6" w14:textId="278FCEB1" w:rsidR="0009505F" w:rsidRPr="00FB765C" w:rsidRDefault="0009505F" w:rsidP="0009505F">
            <w:pPr>
              <w:jc w:val="both"/>
              <w:rPr>
                <w:b/>
                <w:color w:val="000000"/>
                <w:sz w:val="20"/>
                <w:szCs w:val="20"/>
              </w:rPr>
            </w:pPr>
            <w:r w:rsidRPr="00FB765C">
              <w:rPr>
                <w:sz w:val="20"/>
              </w:rPr>
              <w:t xml:space="preserve">Tartışma </w:t>
            </w:r>
          </w:p>
        </w:tc>
      </w:tr>
      <w:tr w:rsidR="0009505F" w:rsidRPr="00FB765C" w14:paraId="504D617D" w14:textId="77777777" w:rsidTr="00A91CED">
        <w:tblPrEx>
          <w:tblBorders>
            <w:insideH w:val="single" w:sz="4" w:space="0" w:color="auto"/>
            <w:insideV w:val="single" w:sz="4" w:space="0" w:color="auto"/>
          </w:tblBorders>
        </w:tblPrEx>
        <w:tc>
          <w:tcPr>
            <w:tcW w:w="891" w:type="dxa"/>
          </w:tcPr>
          <w:p w14:paraId="3F2822E0" w14:textId="77777777" w:rsidR="0009505F" w:rsidRPr="00FB765C" w:rsidRDefault="0009505F" w:rsidP="00266EA1">
            <w:pPr>
              <w:numPr>
                <w:ilvl w:val="0"/>
                <w:numId w:val="23"/>
              </w:numPr>
              <w:jc w:val="both"/>
              <w:rPr>
                <w:b/>
                <w:color w:val="000000"/>
                <w:sz w:val="20"/>
                <w:szCs w:val="20"/>
              </w:rPr>
            </w:pPr>
          </w:p>
        </w:tc>
        <w:tc>
          <w:tcPr>
            <w:tcW w:w="2827" w:type="dxa"/>
          </w:tcPr>
          <w:p w14:paraId="385BBEFD" w14:textId="77777777" w:rsidR="0009505F" w:rsidRPr="00FB765C" w:rsidRDefault="0009505F" w:rsidP="0009505F">
            <w:pPr>
              <w:rPr>
                <w:sz w:val="20"/>
              </w:rPr>
            </w:pPr>
            <w:r w:rsidRPr="00FB765C">
              <w:rPr>
                <w:sz w:val="20"/>
              </w:rPr>
              <w:t>Eleştirel Düşünmenin Bireysel Yaşamdaki Yeri-Münazara</w:t>
            </w:r>
          </w:p>
          <w:p w14:paraId="01CEBE1A" w14:textId="22FBFE69" w:rsidR="0009505F" w:rsidRPr="00FB765C" w:rsidRDefault="0009505F" w:rsidP="0009505F">
            <w:pPr>
              <w:jc w:val="both"/>
              <w:rPr>
                <w:color w:val="000000"/>
                <w:sz w:val="20"/>
                <w:szCs w:val="20"/>
              </w:rPr>
            </w:pPr>
          </w:p>
        </w:tc>
        <w:tc>
          <w:tcPr>
            <w:tcW w:w="3301" w:type="dxa"/>
          </w:tcPr>
          <w:p w14:paraId="134D756F" w14:textId="77777777" w:rsidR="0009505F" w:rsidRPr="00FB765C" w:rsidRDefault="0009505F" w:rsidP="0009505F">
            <w:pPr>
              <w:jc w:val="both"/>
              <w:rPr>
                <w:color w:val="000000"/>
                <w:sz w:val="20"/>
                <w:szCs w:val="20"/>
              </w:rPr>
            </w:pPr>
            <w:r w:rsidRPr="00FB765C">
              <w:rPr>
                <w:color w:val="000000"/>
                <w:sz w:val="20"/>
                <w:szCs w:val="20"/>
              </w:rPr>
              <w:t>Prof. Dr. Gülseren KOCAMAN</w:t>
            </w:r>
          </w:p>
          <w:p w14:paraId="1D9ECFC2" w14:textId="77777777" w:rsidR="0009505F" w:rsidRPr="00FB765C" w:rsidRDefault="0009505F" w:rsidP="0009505F">
            <w:pPr>
              <w:jc w:val="both"/>
              <w:rPr>
                <w:color w:val="000000"/>
                <w:sz w:val="20"/>
                <w:szCs w:val="20"/>
              </w:rPr>
            </w:pPr>
            <w:r w:rsidRPr="00FB765C">
              <w:rPr>
                <w:color w:val="000000"/>
                <w:sz w:val="20"/>
                <w:szCs w:val="20"/>
              </w:rPr>
              <w:t>Prof. Dr. Şeyda SEREN İNTEPELER</w:t>
            </w:r>
          </w:p>
          <w:p w14:paraId="735F8CEF" w14:textId="7095144C" w:rsidR="0009505F" w:rsidRPr="00FB765C" w:rsidRDefault="0009505F" w:rsidP="0009505F">
            <w:pPr>
              <w:jc w:val="both"/>
              <w:rPr>
                <w:color w:val="000000"/>
                <w:sz w:val="20"/>
                <w:szCs w:val="20"/>
              </w:rPr>
            </w:pPr>
            <w:r w:rsidRPr="00FB765C">
              <w:rPr>
                <w:color w:val="000000"/>
                <w:sz w:val="20"/>
                <w:szCs w:val="20"/>
              </w:rPr>
              <w:t>Doç. Dr. Havva ARSLAN YÜRÜMEZOĞLU</w:t>
            </w:r>
          </w:p>
        </w:tc>
        <w:tc>
          <w:tcPr>
            <w:tcW w:w="2190" w:type="dxa"/>
          </w:tcPr>
          <w:p w14:paraId="33AEB473" w14:textId="3812D4A3" w:rsidR="0009505F" w:rsidRPr="00FB765C" w:rsidRDefault="0009505F" w:rsidP="0009505F">
            <w:pPr>
              <w:jc w:val="both"/>
              <w:rPr>
                <w:b/>
                <w:color w:val="000000"/>
                <w:sz w:val="20"/>
                <w:szCs w:val="20"/>
              </w:rPr>
            </w:pPr>
            <w:r w:rsidRPr="00FB765C">
              <w:rPr>
                <w:sz w:val="20"/>
              </w:rPr>
              <w:t>Münazara</w:t>
            </w:r>
          </w:p>
        </w:tc>
      </w:tr>
      <w:tr w:rsidR="0009505F" w:rsidRPr="00FB765C" w14:paraId="51296C7A" w14:textId="77777777" w:rsidTr="00A91CED">
        <w:tblPrEx>
          <w:tblBorders>
            <w:insideH w:val="single" w:sz="4" w:space="0" w:color="auto"/>
            <w:insideV w:val="single" w:sz="4" w:space="0" w:color="auto"/>
          </w:tblBorders>
        </w:tblPrEx>
        <w:tc>
          <w:tcPr>
            <w:tcW w:w="891" w:type="dxa"/>
          </w:tcPr>
          <w:p w14:paraId="43A1DDB7" w14:textId="77777777" w:rsidR="0009505F" w:rsidRPr="00FB765C" w:rsidRDefault="0009505F" w:rsidP="00266EA1">
            <w:pPr>
              <w:numPr>
                <w:ilvl w:val="0"/>
                <w:numId w:val="23"/>
              </w:numPr>
              <w:jc w:val="both"/>
              <w:rPr>
                <w:b/>
                <w:color w:val="000000"/>
                <w:sz w:val="20"/>
                <w:szCs w:val="20"/>
              </w:rPr>
            </w:pPr>
          </w:p>
        </w:tc>
        <w:tc>
          <w:tcPr>
            <w:tcW w:w="2827" w:type="dxa"/>
          </w:tcPr>
          <w:p w14:paraId="3FEF3E0C" w14:textId="77777777" w:rsidR="0009505F" w:rsidRPr="00FB765C" w:rsidRDefault="0009505F" w:rsidP="0009505F">
            <w:pPr>
              <w:rPr>
                <w:sz w:val="20"/>
              </w:rPr>
            </w:pPr>
            <w:r w:rsidRPr="00FB765C">
              <w:rPr>
                <w:sz w:val="20"/>
              </w:rPr>
              <w:t>Eleştirel Düşünmenin Melseki Yaşamdaki Yeri-Münazara</w:t>
            </w:r>
          </w:p>
          <w:p w14:paraId="33C37F23" w14:textId="32BAB645" w:rsidR="0009505F" w:rsidRPr="00FB765C" w:rsidRDefault="0009505F" w:rsidP="0009505F">
            <w:pPr>
              <w:jc w:val="both"/>
              <w:rPr>
                <w:color w:val="000000"/>
                <w:sz w:val="20"/>
                <w:szCs w:val="20"/>
              </w:rPr>
            </w:pPr>
          </w:p>
        </w:tc>
        <w:tc>
          <w:tcPr>
            <w:tcW w:w="3301" w:type="dxa"/>
          </w:tcPr>
          <w:p w14:paraId="4AFC1B2D" w14:textId="77777777" w:rsidR="0009505F" w:rsidRPr="00FB765C" w:rsidRDefault="0009505F" w:rsidP="0009505F">
            <w:pPr>
              <w:jc w:val="both"/>
              <w:rPr>
                <w:color w:val="000000"/>
                <w:sz w:val="20"/>
                <w:szCs w:val="20"/>
              </w:rPr>
            </w:pPr>
            <w:r w:rsidRPr="00FB765C">
              <w:rPr>
                <w:color w:val="000000"/>
                <w:sz w:val="20"/>
                <w:szCs w:val="20"/>
              </w:rPr>
              <w:t>Prof. Dr. Gülseren KOCAMAN</w:t>
            </w:r>
          </w:p>
          <w:p w14:paraId="44AB786C" w14:textId="77777777" w:rsidR="0009505F" w:rsidRPr="00FB765C" w:rsidRDefault="0009505F" w:rsidP="0009505F">
            <w:pPr>
              <w:jc w:val="both"/>
              <w:rPr>
                <w:color w:val="000000"/>
                <w:sz w:val="20"/>
                <w:szCs w:val="20"/>
              </w:rPr>
            </w:pPr>
            <w:r w:rsidRPr="00FB765C">
              <w:rPr>
                <w:color w:val="000000"/>
                <w:sz w:val="20"/>
                <w:szCs w:val="20"/>
              </w:rPr>
              <w:t>Prof. Dr. Şeyda SEREN İNTEPELER</w:t>
            </w:r>
          </w:p>
          <w:p w14:paraId="6DF12A65" w14:textId="0137905E" w:rsidR="0009505F" w:rsidRPr="00FB765C" w:rsidRDefault="0009505F" w:rsidP="0009505F">
            <w:pPr>
              <w:jc w:val="both"/>
              <w:rPr>
                <w:color w:val="000000"/>
                <w:sz w:val="20"/>
                <w:szCs w:val="20"/>
              </w:rPr>
            </w:pPr>
            <w:r w:rsidRPr="00FB765C">
              <w:rPr>
                <w:color w:val="000000"/>
                <w:sz w:val="20"/>
                <w:szCs w:val="20"/>
              </w:rPr>
              <w:t>Doç. Dr. Havva ARSLAN YÜRÜMEZOĞLU</w:t>
            </w:r>
          </w:p>
        </w:tc>
        <w:tc>
          <w:tcPr>
            <w:tcW w:w="2190" w:type="dxa"/>
          </w:tcPr>
          <w:p w14:paraId="57F445DF" w14:textId="19C0A624" w:rsidR="0009505F" w:rsidRPr="00FB765C" w:rsidRDefault="0009505F" w:rsidP="0009505F">
            <w:pPr>
              <w:jc w:val="both"/>
              <w:rPr>
                <w:b/>
                <w:color w:val="000000"/>
                <w:sz w:val="20"/>
                <w:szCs w:val="20"/>
              </w:rPr>
            </w:pPr>
            <w:r w:rsidRPr="00FB765C">
              <w:rPr>
                <w:sz w:val="20"/>
              </w:rPr>
              <w:t>Münazara</w:t>
            </w:r>
          </w:p>
        </w:tc>
      </w:tr>
      <w:tr w:rsidR="0009505F" w:rsidRPr="00FB765C" w14:paraId="0FE70D1D" w14:textId="77777777" w:rsidTr="00A91CED">
        <w:tblPrEx>
          <w:tblBorders>
            <w:insideH w:val="single" w:sz="4" w:space="0" w:color="auto"/>
            <w:insideV w:val="single" w:sz="4" w:space="0" w:color="auto"/>
          </w:tblBorders>
        </w:tblPrEx>
        <w:tc>
          <w:tcPr>
            <w:tcW w:w="891" w:type="dxa"/>
          </w:tcPr>
          <w:p w14:paraId="3D3376D0" w14:textId="77777777" w:rsidR="0009505F" w:rsidRPr="00FB765C" w:rsidRDefault="0009505F" w:rsidP="00266EA1">
            <w:pPr>
              <w:numPr>
                <w:ilvl w:val="0"/>
                <w:numId w:val="23"/>
              </w:numPr>
              <w:jc w:val="both"/>
              <w:rPr>
                <w:b/>
                <w:color w:val="000000"/>
                <w:sz w:val="20"/>
                <w:szCs w:val="20"/>
              </w:rPr>
            </w:pPr>
          </w:p>
        </w:tc>
        <w:tc>
          <w:tcPr>
            <w:tcW w:w="2827" w:type="dxa"/>
          </w:tcPr>
          <w:p w14:paraId="312FB7A2" w14:textId="77777777" w:rsidR="0009505F" w:rsidRPr="00FB765C" w:rsidRDefault="0009505F" w:rsidP="0009505F">
            <w:pPr>
              <w:rPr>
                <w:sz w:val="20"/>
              </w:rPr>
            </w:pPr>
            <w:r w:rsidRPr="00FB765C">
              <w:rPr>
                <w:sz w:val="20"/>
              </w:rPr>
              <w:t>Hemşirelik ve Eleştirel Düşünme, Eleştirel Düşünme ve Problem Çözme</w:t>
            </w:r>
          </w:p>
          <w:p w14:paraId="15C2D619" w14:textId="582C290D" w:rsidR="0009505F" w:rsidRPr="00FB765C" w:rsidRDefault="0009505F" w:rsidP="0009505F">
            <w:pPr>
              <w:jc w:val="both"/>
              <w:rPr>
                <w:color w:val="000000"/>
                <w:sz w:val="20"/>
                <w:szCs w:val="20"/>
              </w:rPr>
            </w:pPr>
          </w:p>
        </w:tc>
        <w:tc>
          <w:tcPr>
            <w:tcW w:w="3301" w:type="dxa"/>
          </w:tcPr>
          <w:p w14:paraId="457212C5" w14:textId="77777777" w:rsidR="0009505F" w:rsidRPr="00FB765C" w:rsidRDefault="0009505F" w:rsidP="0009505F">
            <w:pPr>
              <w:jc w:val="both"/>
              <w:rPr>
                <w:color w:val="000000"/>
                <w:sz w:val="20"/>
                <w:szCs w:val="20"/>
              </w:rPr>
            </w:pPr>
            <w:r w:rsidRPr="00FB765C">
              <w:rPr>
                <w:color w:val="000000"/>
                <w:sz w:val="20"/>
                <w:szCs w:val="20"/>
              </w:rPr>
              <w:t>Prof. Dr. Gülseren KOCAMAN</w:t>
            </w:r>
          </w:p>
          <w:p w14:paraId="4446F911" w14:textId="77777777" w:rsidR="0009505F" w:rsidRPr="00FB765C" w:rsidRDefault="0009505F" w:rsidP="0009505F">
            <w:pPr>
              <w:jc w:val="both"/>
              <w:rPr>
                <w:color w:val="000000"/>
                <w:sz w:val="20"/>
                <w:szCs w:val="20"/>
              </w:rPr>
            </w:pPr>
            <w:r w:rsidRPr="00FB765C">
              <w:rPr>
                <w:color w:val="000000"/>
                <w:sz w:val="20"/>
                <w:szCs w:val="20"/>
              </w:rPr>
              <w:t>Prof. Dr. Şeyda SEREN İNTEPELER</w:t>
            </w:r>
          </w:p>
          <w:p w14:paraId="6E9C2D42" w14:textId="71CDD16C" w:rsidR="0009505F" w:rsidRPr="00FB765C" w:rsidRDefault="0009505F" w:rsidP="0009505F">
            <w:pPr>
              <w:jc w:val="both"/>
              <w:rPr>
                <w:color w:val="000000"/>
                <w:sz w:val="20"/>
                <w:szCs w:val="20"/>
              </w:rPr>
            </w:pPr>
            <w:r w:rsidRPr="00FB765C">
              <w:rPr>
                <w:color w:val="000000"/>
                <w:sz w:val="20"/>
                <w:szCs w:val="20"/>
              </w:rPr>
              <w:t>Doç. Dr. Havva ARSLAN YÜRÜMEZOĞLU</w:t>
            </w:r>
          </w:p>
        </w:tc>
        <w:tc>
          <w:tcPr>
            <w:tcW w:w="2190" w:type="dxa"/>
          </w:tcPr>
          <w:p w14:paraId="7881354F" w14:textId="6CF8688C" w:rsidR="0009505F" w:rsidRPr="00FB765C" w:rsidRDefault="0009505F" w:rsidP="0009505F">
            <w:pPr>
              <w:jc w:val="both"/>
              <w:rPr>
                <w:b/>
                <w:color w:val="000000"/>
                <w:sz w:val="20"/>
                <w:szCs w:val="20"/>
              </w:rPr>
            </w:pPr>
            <w:r w:rsidRPr="00FB765C">
              <w:rPr>
                <w:sz w:val="20"/>
              </w:rPr>
              <w:t>Küçük grup tartışması</w:t>
            </w:r>
          </w:p>
        </w:tc>
      </w:tr>
      <w:tr w:rsidR="0009505F" w:rsidRPr="00FB765C" w14:paraId="7EF7EEB3" w14:textId="77777777" w:rsidTr="00A91CED">
        <w:tblPrEx>
          <w:tblBorders>
            <w:insideH w:val="single" w:sz="4" w:space="0" w:color="auto"/>
            <w:insideV w:val="single" w:sz="4" w:space="0" w:color="auto"/>
          </w:tblBorders>
        </w:tblPrEx>
        <w:tc>
          <w:tcPr>
            <w:tcW w:w="891" w:type="dxa"/>
          </w:tcPr>
          <w:p w14:paraId="2DEEDD4A" w14:textId="77777777" w:rsidR="0009505F" w:rsidRPr="00FB765C" w:rsidRDefault="0009505F" w:rsidP="00266EA1">
            <w:pPr>
              <w:numPr>
                <w:ilvl w:val="0"/>
                <w:numId w:val="23"/>
              </w:numPr>
              <w:jc w:val="both"/>
              <w:rPr>
                <w:b/>
                <w:color w:val="000000"/>
                <w:sz w:val="20"/>
                <w:szCs w:val="20"/>
              </w:rPr>
            </w:pPr>
          </w:p>
        </w:tc>
        <w:tc>
          <w:tcPr>
            <w:tcW w:w="2827" w:type="dxa"/>
          </w:tcPr>
          <w:p w14:paraId="3FAC2BDC" w14:textId="5915C814" w:rsidR="0009505F" w:rsidRPr="00FB765C" w:rsidRDefault="0009505F" w:rsidP="0009505F">
            <w:pPr>
              <w:jc w:val="both"/>
              <w:rPr>
                <w:color w:val="000000"/>
                <w:sz w:val="20"/>
                <w:szCs w:val="20"/>
              </w:rPr>
            </w:pPr>
            <w:r w:rsidRPr="00FB765C">
              <w:rPr>
                <w:sz w:val="20"/>
              </w:rPr>
              <w:t>Dersin Genel Değerlendirilmesi</w:t>
            </w:r>
          </w:p>
        </w:tc>
        <w:tc>
          <w:tcPr>
            <w:tcW w:w="3301" w:type="dxa"/>
          </w:tcPr>
          <w:p w14:paraId="7F0BAEFE" w14:textId="77777777" w:rsidR="0009505F" w:rsidRPr="00FB765C" w:rsidRDefault="0009505F" w:rsidP="0009505F">
            <w:pPr>
              <w:jc w:val="both"/>
              <w:rPr>
                <w:color w:val="000000"/>
                <w:sz w:val="20"/>
                <w:szCs w:val="20"/>
              </w:rPr>
            </w:pPr>
            <w:r w:rsidRPr="00FB765C">
              <w:rPr>
                <w:color w:val="000000"/>
                <w:sz w:val="20"/>
                <w:szCs w:val="20"/>
              </w:rPr>
              <w:t>Prof. Dr. Gülseren KOCAMAN</w:t>
            </w:r>
          </w:p>
          <w:p w14:paraId="7E45322B" w14:textId="77777777" w:rsidR="0009505F" w:rsidRPr="00FB765C" w:rsidRDefault="0009505F" w:rsidP="0009505F">
            <w:pPr>
              <w:jc w:val="both"/>
              <w:rPr>
                <w:color w:val="000000"/>
                <w:sz w:val="20"/>
                <w:szCs w:val="20"/>
              </w:rPr>
            </w:pPr>
            <w:r w:rsidRPr="00FB765C">
              <w:rPr>
                <w:color w:val="000000"/>
                <w:sz w:val="20"/>
                <w:szCs w:val="20"/>
              </w:rPr>
              <w:t>Prof. Dr. Şeyda SEREN İNTEPELER</w:t>
            </w:r>
          </w:p>
          <w:p w14:paraId="4B1B77CE" w14:textId="3FA28B0A" w:rsidR="0009505F" w:rsidRPr="00FB765C" w:rsidRDefault="0009505F" w:rsidP="0009505F">
            <w:pPr>
              <w:jc w:val="both"/>
              <w:rPr>
                <w:color w:val="000000"/>
                <w:sz w:val="20"/>
                <w:szCs w:val="20"/>
              </w:rPr>
            </w:pPr>
            <w:r w:rsidRPr="00FB765C">
              <w:rPr>
                <w:color w:val="000000"/>
                <w:sz w:val="20"/>
                <w:szCs w:val="20"/>
              </w:rPr>
              <w:t>Doç. Dr. Havva ARSLAN YÜRÜMEZOĞLU</w:t>
            </w:r>
          </w:p>
        </w:tc>
        <w:tc>
          <w:tcPr>
            <w:tcW w:w="2190" w:type="dxa"/>
          </w:tcPr>
          <w:p w14:paraId="77CFEE5A" w14:textId="0DD70A6D" w:rsidR="0009505F" w:rsidRPr="00FB765C" w:rsidRDefault="0009505F" w:rsidP="0009505F">
            <w:pPr>
              <w:jc w:val="both"/>
              <w:rPr>
                <w:b/>
                <w:color w:val="000000"/>
                <w:sz w:val="20"/>
                <w:szCs w:val="20"/>
              </w:rPr>
            </w:pPr>
            <w:r w:rsidRPr="00FB765C">
              <w:rPr>
                <w:sz w:val="20"/>
              </w:rPr>
              <w:t xml:space="preserve">Geribildirim </w:t>
            </w:r>
          </w:p>
        </w:tc>
      </w:tr>
    </w:tbl>
    <w:p w14:paraId="088D3A8C" w14:textId="77777777" w:rsidR="00E96EC9" w:rsidRPr="00FB765C" w:rsidRDefault="00E96EC9" w:rsidP="00E96EC9">
      <w:pPr>
        <w:jc w:val="both"/>
        <w:rPr>
          <w:b/>
          <w:color w:val="000000"/>
          <w:sz w:val="20"/>
          <w:szCs w:val="20"/>
        </w:rPr>
      </w:pPr>
    </w:p>
    <w:p w14:paraId="2D0BC788" w14:textId="77777777" w:rsidR="00E96EC9" w:rsidRPr="00FB765C" w:rsidRDefault="00E96EC9" w:rsidP="00E96EC9">
      <w:pPr>
        <w:jc w:val="both"/>
        <w:rPr>
          <w:b/>
          <w:color w:val="000000"/>
          <w:sz w:val="20"/>
          <w:szCs w:val="20"/>
        </w:rPr>
      </w:pPr>
      <w:r w:rsidRPr="00FB765C">
        <w:rPr>
          <w:b/>
          <w:color w:val="000000"/>
          <w:sz w:val="20"/>
          <w:szCs w:val="20"/>
        </w:rPr>
        <w:t>Dersin Öğrenme Kazanımlarının Program Kazanımları ile İlişkisi</w:t>
      </w:r>
    </w:p>
    <w:tbl>
      <w:tblPr>
        <w:tblW w:w="9214" w:type="dxa"/>
        <w:tblInd w:w="-10" w:type="dxa"/>
        <w:tblLayout w:type="fixed"/>
        <w:tblCellMar>
          <w:left w:w="70" w:type="dxa"/>
          <w:right w:w="70" w:type="dxa"/>
        </w:tblCellMar>
        <w:tblLook w:val="04A0" w:firstRow="1" w:lastRow="0" w:firstColumn="1" w:lastColumn="0" w:noHBand="0" w:noVBand="1"/>
      </w:tblPr>
      <w:tblGrid>
        <w:gridCol w:w="1331"/>
        <w:gridCol w:w="469"/>
        <w:gridCol w:w="430"/>
        <w:gridCol w:w="429"/>
        <w:gridCol w:w="429"/>
        <w:gridCol w:w="429"/>
        <w:gridCol w:w="430"/>
        <w:gridCol w:w="573"/>
        <w:gridCol w:w="573"/>
        <w:gridCol w:w="573"/>
        <w:gridCol w:w="573"/>
        <w:gridCol w:w="573"/>
        <w:gridCol w:w="573"/>
        <w:gridCol w:w="715"/>
        <w:gridCol w:w="573"/>
        <w:gridCol w:w="541"/>
      </w:tblGrid>
      <w:tr w:rsidR="00E96EC9" w:rsidRPr="00FB765C" w14:paraId="312B40BF" w14:textId="77777777" w:rsidTr="00A91CED">
        <w:trPr>
          <w:trHeight w:val="130"/>
        </w:trPr>
        <w:tc>
          <w:tcPr>
            <w:tcW w:w="9214" w:type="dxa"/>
            <w:gridSpan w:val="16"/>
            <w:tcBorders>
              <w:top w:val="single" w:sz="8" w:space="0" w:color="auto"/>
              <w:left w:val="single" w:sz="8" w:space="0" w:color="auto"/>
              <w:bottom w:val="single" w:sz="8" w:space="0" w:color="auto"/>
              <w:right w:val="single" w:sz="8" w:space="0" w:color="000000"/>
            </w:tcBorders>
            <w:shd w:val="clear" w:color="auto" w:fill="auto"/>
          </w:tcPr>
          <w:p w14:paraId="699FC3E6" w14:textId="38DF0C33" w:rsidR="00E96EC9" w:rsidRPr="00FB765C" w:rsidRDefault="00E96EC9" w:rsidP="00E96EC9">
            <w:pPr>
              <w:jc w:val="both"/>
              <w:rPr>
                <w:b/>
                <w:bCs/>
                <w:color w:val="000000"/>
                <w:sz w:val="20"/>
                <w:szCs w:val="20"/>
              </w:rPr>
            </w:pPr>
          </w:p>
        </w:tc>
      </w:tr>
      <w:tr w:rsidR="00E96EC9" w:rsidRPr="00FB765C" w14:paraId="6932452D" w14:textId="77777777" w:rsidTr="00A91CED">
        <w:trPr>
          <w:trHeight w:val="422"/>
        </w:trPr>
        <w:tc>
          <w:tcPr>
            <w:tcW w:w="1331" w:type="dxa"/>
            <w:tcBorders>
              <w:top w:val="nil"/>
              <w:left w:val="single" w:sz="8" w:space="0" w:color="auto"/>
              <w:bottom w:val="single" w:sz="8" w:space="0" w:color="auto"/>
              <w:right w:val="single" w:sz="8" w:space="0" w:color="auto"/>
            </w:tcBorders>
            <w:shd w:val="clear" w:color="auto" w:fill="auto"/>
          </w:tcPr>
          <w:p w14:paraId="635FB255" w14:textId="77777777" w:rsidR="00E96EC9" w:rsidRPr="00FB765C" w:rsidRDefault="00E96EC9" w:rsidP="00E96EC9">
            <w:pPr>
              <w:jc w:val="both"/>
              <w:rPr>
                <w:b/>
                <w:bCs/>
                <w:color w:val="000000"/>
                <w:sz w:val="20"/>
                <w:szCs w:val="20"/>
              </w:rPr>
            </w:pPr>
            <w:r w:rsidRPr="00FB765C">
              <w:rPr>
                <w:b/>
                <w:bCs/>
                <w:color w:val="000000"/>
                <w:sz w:val="20"/>
                <w:szCs w:val="20"/>
              </w:rPr>
              <w:t>Öğrenme Kazanımı</w:t>
            </w:r>
          </w:p>
        </w:tc>
        <w:tc>
          <w:tcPr>
            <w:tcW w:w="469" w:type="dxa"/>
            <w:tcBorders>
              <w:top w:val="nil"/>
              <w:left w:val="nil"/>
              <w:bottom w:val="single" w:sz="8" w:space="0" w:color="auto"/>
              <w:right w:val="single" w:sz="8" w:space="0" w:color="auto"/>
            </w:tcBorders>
            <w:shd w:val="clear" w:color="auto" w:fill="auto"/>
          </w:tcPr>
          <w:p w14:paraId="694943A3" w14:textId="77777777" w:rsidR="00E96EC9" w:rsidRPr="00FB765C" w:rsidRDefault="00E96EC9" w:rsidP="00E96EC9">
            <w:pPr>
              <w:jc w:val="both"/>
              <w:rPr>
                <w:b/>
                <w:bCs/>
                <w:color w:val="000000"/>
                <w:sz w:val="20"/>
                <w:szCs w:val="20"/>
              </w:rPr>
            </w:pPr>
            <w:r w:rsidRPr="00FB765C">
              <w:rPr>
                <w:b/>
                <w:bCs/>
                <w:color w:val="000000"/>
                <w:sz w:val="20"/>
                <w:szCs w:val="20"/>
              </w:rPr>
              <w:t>PK1</w:t>
            </w:r>
          </w:p>
        </w:tc>
        <w:tc>
          <w:tcPr>
            <w:tcW w:w="430" w:type="dxa"/>
            <w:tcBorders>
              <w:top w:val="nil"/>
              <w:left w:val="nil"/>
              <w:bottom w:val="single" w:sz="8" w:space="0" w:color="auto"/>
              <w:right w:val="single" w:sz="8" w:space="0" w:color="auto"/>
            </w:tcBorders>
            <w:shd w:val="clear" w:color="auto" w:fill="auto"/>
          </w:tcPr>
          <w:p w14:paraId="3AB4BF79" w14:textId="77777777" w:rsidR="00E96EC9" w:rsidRPr="00FB765C" w:rsidRDefault="00E96EC9" w:rsidP="00E96EC9">
            <w:pPr>
              <w:jc w:val="both"/>
              <w:rPr>
                <w:b/>
                <w:bCs/>
                <w:color w:val="000000"/>
                <w:sz w:val="20"/>
                <w:szCs w:val="20"/>
              </w:rPr>
            </w:pPr>
            <w:r w:rsidRPr="00FB765C">
              <w:rPr>
                <w:b/>
                <w:bCs/>
                <w:color w:val="000000"/>
                <w:sz w:val="20"/>
                <w:szCs w:val="20"/>
              </w:rPr>
              <w:t>PK2</w:t>
            </w:r>
          </w:p>
        </w:tc>
        <w:tc>
          <w:tcPr>
            <w:tcW w:w="429" w:type="dxa"/>
            <w:tcBorders>
              <w:top w:val="nil"/>
              <w:left w:val="nil"/>
              <w:bottom w:val="single" w:sz="8" w:space="0" w:color="auto"/>
              <w:right w:val="single" w:sz="8" w:space="0" w:color="auto"/>
            </w:tcBorders>
            <w:shd w:val="clear" w:color="auto" w:fill="auto"/>
          </w:tcPr>
          <w:p w14:paraId="43225714" w14:textId="77777777" w:rsidR="00E96EC9" w:rsidRPr="00FB765C" w:rsidRDefault="00E96EC9" w:rsidP="00E96EC9">
            <w:pPr>
              <w:jc w:val="both"/>
              <w:rPr>
                <w:b/>
                <w:bCs/>
                <w:color w:val="000000"/>
                <w:sz w:val="20"/>
                <w:szCs w:val="20"/>
              </w:rPr>
            </w:pPr>
            <w:r w:rsidRPr="00FB765C">
              <w:rPr>
                <w:b/>
                <w:bCs/>
                <w:color w:val="000000"/>
                <w:sz w:val="20"/>
                <w:szCs w:val="20"/>
              </w:rPr>
              <w:t xml:space="preserve">PK3 </w:t>
            </w:r>
          </w:p>
        </w:tc>
        <w:tc>
          <w:tcPr>
            <w:tcW w:w="429" w:type="dxa"/>
            <w:tcBorders>
              <w:top w:val="nil"/>
              <w:left w:val="nil"/>
              <w:bottom w:val="single" w:sz="8" w:space="0" w:color="auto"/>
              <w:right w:val="single" w:sz="8" w:space="0" w:color="auto"/>
            </w:tcBorders>
            <w:shd w:val="clear" w:color="auto" w:fill="auto"/>
          </w:tcPr>
          <w:p w14:paraId="1773771B" w14:textId="77777777" w:rsidR="00E96EC9" w:rsidRPr="00FB765C" w:rsidRDefault="00E96EC9" w:rsidP="00E96EC9">
            <w:pPr>
              <w:jc w:val="both"/>
              <w:rPr>
                <w:b/>
                <w:bCs/>
                <w:color w:val="000000"/>
                <w:sz w:val="20"/>
                <w:szCs w:val="20"/>
              </w:rPr>
            </w:pPr>
            <w:r w:rsidRPr="00FB765C">
              <w:rPr>
                <w:b/>
                <w:bCs/>
                <w:color w:val="000000"/>
                <w:sz w:val="20"/>
                <w:szCs w:val="20"/>
              </w:rPr>
              <w:t>PK4</w:t>
            </w:r>
          </w:p>
        </w:tc>
        <w:tc>
          <w:tcPr>
            <w:tcW w:w="429" w:type="dxa"/>
            <w:tcBorders>
              <w:top w:val="nil"/>
              <w:left w:val="nil"/>
              <w:bottom w:val="single" w:sz="8" w:space="0" w:color="auto"/>
              <w:right w:val="single" w:sz="8" w:space="0" w:color="auto"/>
            </w:tcBorders>
            <w:shd w:val="clear" w:color="auto" w:fill="auto"/>
          </w:tcPr>
          <w:p w14:paraId="43ACFC4F" w14:textId="77777777" w:rsidR="00E96EC9" w:rsidRPr="00FB765C" w:rsidRDefault="00E96EC9" w:rsidP="00E96EC9">
            <w:pPr>
              <w:jc w:val="both"/>
              <w:rPr>
                <w:b/>
                <w:bCs/>
                <w:color w:val="000000"/>
                <w:sz w:val="20"/>
                <w:szCs w:val="20"/>
              </w:rPr>
            </w:pPr>
            <w:r w:rsidRPr="00FB765C">
              <w:rPr>
                <w:b/>
                <w:bCs/>
                <w:color w:val="000000"/>
                <w:sz w:val="20"/>
                <w:szCs w:val="20"/>
              </w:rPr>
              <w:t>PK 5</w:t>
            </w:r>
          </w:p>
        </w:tc>
        <w:tc>
          <w:tcPr>
            <w:tcW w:w="430" w:type="dxa"/>
            <w:tcBorders>
              <w:top w:val="single" w:sz="8" w:space="0" w:color="auto"/>
              <w:left w:val="nil"/>
              <w:bottom w:val="single" w:sz="8" w:space="0" w:color="auto"/>
              <w:right w:val="single" w:sz="8" w:space="0" w:color="000000"/>
            </w:tcBorders>
            <w:shd w:val="clear" w:color="auto" w:fill="auto"/>
          </w:tcPr>
          <w:p w14:paraId="5E5830B3" w14:textId="77777777" w:rsidR="00E96EC9" w:rsidRPr="00FB765C" w:rsidRDefault="00E96EC9" w:rsidP="00E96EC9">
            <w:pPr>
              <w:jc w:val="both"/>
              <w:rPr>
                <w:b/>
                <w:bCs/>
                <w:color w:val="000000"/>
                <w:sz w:val="20"/>
                <w:szCs w:val="20"/>
              </w:rPr>
            </w:pPr>
            <w:r w:rsidRPr="00FB765C">
              <w:rPr>
                <w:b/>
                <w:bCs/>
                <w:color w:val="000000"/>
                <w:sz w:val="20"/>
                <w:szCs w:val="20"/>
              </w:rPr>
              <w:t>PK6</w:t>
            </w:r>
          </w:p>
        </w:tc>
        <w:tc>
          <w:tcPr>
            <w:tcW w:w="573" w:type="dxa"/>
            <w:tcBorders>
              <w:top w:val="nil"/>
              <w:left w:val="nil"/>
              <w:bottom w:val="single" w:sz="8" w:space="0" w:color="auto"/>
              <w:right w:val="single" w:sz="8" w:space="0" w:color="auto"/>
            </w:tcBorders>
            <w:shd w:val="clear" w:color="auto" w:fill="auto"/>
          </w:tcPr>
          <w:p w14:paraId="7851203C" w14:textId="77777777" w:rsidR="00E96EC9" w:rsidRPr="00FB765C" w:rsidRDefault="00E96EC9" w:rsidP="00E96EC9">
            <w:pPr>
              <w:jc w:val="both"/>
              <w:rPr>
                <w:b/>
                <w:bCs/>
                <w:color w:val="000000"/>
                <w:sz w:val="20"/>
                <w:szCs w:val="20"/>
              </w:rPr>
            </w:pPr>
            <w:r w:rsidRPr="00FB765C">
              <w:rPr>
                <w:b/>
                <w:bCs/>
                <w:color w:val="000000"/>
                <w:sz w:val="20"/>
                <w:szCs w:val="20"/>
              </w:rPr>
              <w:t xml:space="preserve">PK </w:t>
            </w:r>
          </w:p>
          <w:p w14:paraId="5B4E9C80" w14:textId="77777777" w:rsidR="00E96EC9" w:rsidRPr="00FB765C" w:rsidRDefault="00E96EC9" w:rsidP="00E96EC9">
            <w:pPr>
              <w:jc w:val="both"/>
              <w:rPr>
                <w:b/>
                <w:bCs/>
                <w:color w:val="000000"/>
                <w:sz w:val="20"/>
                <w:szCs w:val="20"/>
              </w:rPr>
            </w:pPr>
            <w:r w:rsidRPr="00FB765C">
              <w:rPr>
                <w:b/>
                <w:bCs/>
                <w:color w:val="000000"/>
                <w:sz w:val="20"/>
                <w:szCs w:val="20"/>
              </w:rPr>
              <w:t>7</w:t>
            </w:r>
          </w:p>
        </w:tc>
        <w:tc>
          <w:tcPr>
            <w:tcW w:w="573" w:type="dxa"/>
            <w:tcBorders>
              <w:top w:val="nil"/>
              <w:left w:val="nil"/>
              <w:bottom w:val="single" w:sz="8" w:space="0" w:color="auto"/>
              <w:right w:val="single" w:sz="8" w:space="0" w:color="auto"/>
            </w:tcBorders>
            <w:shd w:val="clear" w:color="auto" w:fill="auto"/>
          </w:tcPr>
          <w:p w14:paraId="71D6BA55" w14:textId="77777777" w:rsidR="00E96EC9" w:rsidRPr="00FB765C" w:rsidRDefault="00E96EC9" w:rsidP="00E96EC9">
            <w:pPr>
              <w:jc w:val="both"/>
              <w:rPr>
                <w:b/>
                <w:bCs/>
                <w:color w:val="000000"/>
                <w:sz w:val="20"/>
                <w:szCs w:val="20"/>
              </w:rPr>
            </w:pPr>
            <w:r w:rsidRPr="00FB765C">
              <w:rPr>
                <w:b/>
                <w:bCs/>
                <w:color w:val="000000"/>
                <w:sz w:val="20"/>
                <w:szCs w:val="20"/>
              </w:rPr>
              <w:t xml:space="preserve">PK  </w:t>
            </w:r>
          </w:p>
          <w:p w14:paraId="55B734EE" w14:textId="77777777" w:rsidR="00E96EC9" w:rsidRPr="00FB765C" w:rsidRDefault="00E96EC9" w:rsidP="00E96EC9">
            <w:pPr>
              <w:jc w:val="both"/>
              <w:rPr>
                <w:b/>
                <w:bCs/>
                <w:color w:val="000000"/>
                <w:sz w:val="20"/>
                <w:szCs w:val="20"/>
              </w:rPr>
            </w:pPr>
            <w:r w:rsidRPr="00FB765C">
              <w:rPr>
                <w:b/>
                <w:bCs/>
                <w:color w:val="000000"/>
                <w:sz w:val="20"/>
                <w:szCs w:val="20"/>
              </w:rPr>
              <w:t>8</w:t>
            </w:r>
          </w:p>
        </w:tc>
        <w:tc>
          <w:tcPr>
            <w:tcW w:w="573" w:type="dxa"/>
            <w:tcBorders>
              <w:top w:val="single" w:sz="8" w:space="0" w:color="auto"/>
              <w:left w:val="nil"/>
              <w:bottom w:val="single" w:sz="8" w:space="0" w:color="auto"/>
              <w:right w:val="single" w:sz="8" w:space="0" w:color="000000"/>
            </w:tcBorders>
            <w:shd w:val="clear" w:color="auto" w:fill="auto"/>
          </w:tcPr>
          <w:p w14:paraId="70767795" w14:textId="77777777" w:rsidR="00E96EC9" w:rsidRPr="00FB765C" w:rsidRDefault="00E96EC9" w:rsidP="00E96EC9">
            <w:pPr>
              <w:jc w:val="both"/>
              <w:rPr>
                <w:b/>
                <w:bCs/>
                <w:color w:val="000000"/>
                <w:sz w:val="20"/>
                <w:szCs w:val="20"/>
              </w:rPr>
            </w:pPr>
            <w:r w:rsidRPr="00FB765C">
              <w:rPr>
                <w:b/>
                <w:bCs/>
                <w:color w:val="000000"/>
                <w:sz w:val="20"/>
                <w:szCs w:val="20"/>
              </w:rPr>
              <w:t>PK  9</w:t>
            </w:r>
          </w:p>
        </w:tc>
        <w:tc>
          <w:tcPr>
            <w:tcW w:w="573" w:type="dxa"/>
            <w:tcBorders>
              <w:top w:val="nil"/>
              <w:left w:val="nil"/>
              <w:bottom w:val="single" w:sz="8" w:space="0" w:color="auto"/>
              <w:right w:val="single" w:sz="8" w:space="0" w:color="auto"/>
            </w:tcBorders>
            <w:shd w:val="clear" w:color="auto" w:fill="auto"/>
          </w:tcPr>
          <w:p w14:paraId="0BD68944" w14:textId="77777777" w:rsidR="00E96EC9" w:rsidRPr="00FB765C" w:rsidRDefault="00E96EC9" w:rsidP="00E96EC9">
            <w:pPr>
              <w:jc w:val="both"/>
              <w:rPr>
                <w:b/>
                <w:bCs/>
                <w:color w:val="000000"/>
                <w:sz w:val="20"/>
                <w:szCs w:val="20"/>
              </w:rPr>
            </w:pPr>
            <w:r w:rsidRPr="00FB765C">
              <w:rPr>
                <w:b/>
                <w:bCs/>
                <w:color w:val="000000"/>
                <w:sz w:val="20"/>
                <w:szCs w:val="20"/>
              </w:rPr>
              <w:t>PK 10</w:t>
            </w:r>
          </w:p>
        </w:tc>
        <w:tc>
          <w:tcPr>
            <w:tcW w:w="573" w:type="dxa"/>
            <w:tcBorders>
              <w:top w:val="nil"/>
              <w:left w:val="nil"/>
              <w:bottom w:val="single" w:sz="8" w:space="0" w:color="auto"/>
              <w:right w:val="single" w:sz="8" w:space="0" w:color="auto"/>
            </w:tcBorders>
          </w:tcPr>
          <w:p w14:paraId="405CAC2D" w14:textId="77777777" w:rsidR="00E96EC9" w:rsidRPr="00FB765C" w:rsidRDefault="00E96EC9" w:rsidP="00E96EC9">
            <w:pPr>
              <w:jc w:val="both"/>
              <w:rPr>
                <w:b/>
                <w:bCs/>
                <w:color w:val="000000"/>
                <w:sz w:val="20"/>
                <w:szCs w:val="20"/>
              </w:rPr>
            </w:pPr>
            <w:r w:rsidRPr="00FB765C">
              <w:rPr>
                <w:b/>
                <w:bCs/>
                <w:color w:val="000000"/>
                <w:sz w:val="20"/>
                <w:szCs w:val="20"/>
              </w:rPr>
              <w:t>PK 11</w:t>
            </w:r>
          </w:p>
        </w:tc>
        <w:tc>
          <w:tcPr>
            <w:tcW w:w="573" w:type="dxa"/>
            <w:tcBorders>
              <w:top w:val="nil"/>
              <w:left w:val="nil"/>
              <w:bottom w:val="single" w:sz="8" w:space="0" w:color="auto"/>
              <w:right w:val="single" w:sz="8" w:space="0" w:color="auto"/>
            </w:tcBorders>
          </w:tcPr>
          <w:p w14:paraId="3E461636" w14:textId="77777777" w:rsidR="00E96EC9" w:rsidRPr="00FB765C" w:rsidRDefault="00E96EC9" w:rsidP="00E96EC9">
            <w:pPr>
              <w:jc w:val="both"/>
              <w:rPr>
                <w:b/>
                <w:bCs/>
                <w:color w:val="000000"/>
                <w:sz w:val="20"/>
                <w:szCs w:val="20"/>
              </w:rPr>
            </w:pPr>
            <w:r w:rsidRPr="00FB765C">
              <w:rPr>
                <w:b/>
                <w:bCs/>
                <w:color w:val="000000"/>
                <w:sz w:val="20"/>
                <w:szCs w:val="20"/>
              </w:rPr>
              <w:t>PK 12</w:t>
            </w:r>
          </w:p>
        </w:tc>
        <w:tc>
          <w:tcPr>
            <w:tcW w:w="715" w:type="dxa"/>
            <w:tcBorders>
              <w:top w:val="nil"/>
              <w:left w:val="nil"/>
              <w:bottom w:val="single" w:sz="8" w:space="0" w:color="auto"/>
              <w:right w:val="single" w:sz="8" w:space="0" w:color="auto"/>
            </w:tcBorders>
          </w:tcPr>
          <w:p w14:paraId="21CEE39F" w14:textId="77777777" w:rsidR="00E96EC9" w:rsidRPr="00FB765C" w:rsidRDefault="00E96EC9" w:rsidP="00E96EC9">
            <w:pPr>
              <w:jc w:val="both"/>
              <w:rPr>
                <w:b/>
                <w:bCs/>
                <w:color w:val="000000"/>
                <w:sz w:val="20"/>
                <w:szCs w:val="20"/>
              </w:rPr>
            </w:pPr>
            <w:r w:rsidRPr="00FB765C">
              <w:rPr>
                <w:b/>
                <w:bCs/>
                <w:color w:val="000000"/>
                <w:sz w:val="20"/>
                <w:szCs w:val="20"/>
              </w:rPr>
              <w:t>PK</w:t>
            </w:r>
          </w:p>
          <w:p w14:paraId="18FF019D" w14:textId="77777777" w:rsidR="00E96EC9" w:rsidRPr="00FB765C" w:rsidRDefault="00E96EC9" w:rsidP="00E96EC9">
            <w:pPr>
              <w:jc w:val="both"/>
              <w:rPr>
                <w:b/>
                <w:bCs/>
                <w:color w:val="000000"/>
                <w:sz w:val="20"/>
                <w:szCs w:val="20"/>
              </w:rPr>
            </w:pPr>
            <w:r w:rsidRPr="00FB765C">
              <w:rPr>
                <w:b/>
                <w:bCs/>
                <w:color w:val="000000"/>
                <w:sz w:val="20"/>
                <w:szCs w:val="20"/>
              </w:rPr>
              <w:t xml:space="preserve"> 13</w:t>
            </w:r>
          </w:p>
        </w:tc>
        <w:tc>
          <w:tcPr>
            <w:tcW w:w="573" w:type="dxa"/>
            <w:tcBorders>
              <w:top w:val="nil"/>
              <w:left w:val="nil"/>
              <w:bottom w:val="single" w:sz="8" w:space="0" w:color="auto"/>
              <w:right w:val="single" w:sz="8" w:space="0" w:color="auto"/>
            </w:tcBorders>
          </w:tcPr>
          <w:p w14:paraId="09ED9604" w14:textId="77777777" w:rsidR="00E96EC9" w:rsidRPr="00FB765C" w:rsidRDefault="00E96EC9" w:rsidP="00E96EC9">
            <w:pPr>
              <w:jc w:val="both"/>
              <w:rPr>
                <w:b/>
                <w:bCs/>
                <w:color w:val="000000"/>
                <w:sz w:val="20"/>
                <w:szCs w:val="20"/>
              </w:rPr>
            </w:pPr>
            <w:r w:rsidRPr="00FB765C">
              <w:rPr>
                <w:b/>
                <w:bCs/>
                <w:color w:val="000000"/>
                <w:sz w:val="20"/>
                <w:szCs w:val="20"/>
              </w:rPr>
              <w:t>PK 14</w:t>
            </w:r>
          </w:p>
        </w:tc>
        <w:tc>
          <w:tcPr>
            <w:tcW w:w="541" w:type="dxa"/>
            <w:tcBorders>
              <w:top w:val="nil"/>
              <w:left w:val="nil"/>
              <w:bottom w:val="single" w:sz="8" w:space="0" w:color="auto"/>
              <w:right w:val="single" w:sz="8" w:space="0" w:color="auto"/>
            </w:tcBorders>
          </w:tcPr>
          <w:p w14:paraId="7AA0D0D8" w14:textId="77777777" w:rsidR="00E96EC9" w:rsidRPr="00FB765C" w:rsidRDefault="00E96EC9" w:rsidP="00E96EC9">
            <w:pPr>
              <w:jc w:val="both"/>
              <w:rPr>
                <w:b/>
                <w:bCs/>
                <w:color w:val="000000"/>
                <w:sz w:val="20"/>
                <w:szCs w:val="20"/>
              </w:rPr>
            </w:pPr>
            <w:r w:rsidRPr="00FB765C">
              <w:rPr>
                <w:b/>
                <w:bCs/>
                <w:color w:val="000000"/>
                <w:sz w:val="20"/>
                <w:szCs w:val="20"/>
              </w:rPr>
              <w:t>PK</w:t>
            </w:r>
          </w:p>
          <w:p w14:paraId="0678F3EB" w14:textId="77777777" w:rsidR="00E96EC9" w:rsidRPr="00FB765C" w:rsidRDefault="00E96EC9" w:rsidP="00E96EC9">
            <w:pPr>
              <w:jc w:val="both"/>
              <w:rPr>
                <w:b/>
                <w:bCs/>
                <w:color w:val="000000"/>
                <w:sz w:val="20"/>
                <w:szCs w:val="20"/>
              </w:rPr>
            </w:pPr>
            <w:r w:rsidRPr="00FB765C">
              <w:rPr>
                <w:b/>
                <w:bCs/>
                <w:color w:val="000000"/>
                <w:sz w:val="20"/>
                <w:szCs w:val="20"/>
              </w:rPr>
              <w:t xml:space="preserve"> 15</w:t>
            </w:r>
          </w:p>
        </w:tc>
      </w:tr>
      <w:tr w:rsidR="00E96EC9" w:rsidRPr="00FB765C" w14:paraId="01588FFE" w14:textId="77777777" w:rsidTr="00A91CED">
        <w:trPr>
          <w:trHeight w:val="341"/>
        </w:trPr>
        <w:tc>
          <w:tcPr>
            <w:tcW w:w="1331" w:type="dxa"/>
            <w:tcBorders>
              <w:top w:val="nil"/>
              <w:left w:val="single" w:sz="8" w:space="0" w:color="auto"/>
              <w:bottom w:val="single" w:sz="8" w:space="0" w:color="auto"/>
              <w:right w:val="single" w:sz="8" w:space="0" w:color="auto"/>
            </w:tcBorders>
            <w:shd w:val="clear" w:color="auto" w:fill="auto"/>
          </w:tcPr>
          <w:p w14:paraId="4894C223" w14:textId="77777777" w:rsidR="00E96EC9" w:rsidRPr="00FB765C" w:rsidRDefault="00E96EC9" w:rsidP="00E96EC9">
            <w:pPr>
              <w:jc w:val="both"/>
              <w:rPr>
                <w:b/>
                <w:bCs/>
                <w:color w:val="000000"/>
                <w:sz w:val="20"/>
                <w:szCs w:val="20"/>
              </w:rPr>
            </w:pPr>
            <w:r w:rsidRPr="00FB765C">
              <w:rPr>
                <w:b/>
                <w:bCs/>
                <w:color w:val="000000"/>
                <w:sz w:val="20"/>
                <w:szCs w:val="20"/>
              </w:rPr>
              <w:t>ÖK1</w:t>
            </w:r>
          </w:p>
        </w:tc>
        <w:tc>
          <w:tcPr>
            <w:tcW w:w="469" w:type="dxa"/>
            <w:tcBorders>
              <w:top w:val="nil"/>
              <w:left w:val="nil"/>
              <w:bottom w:val="single" w:sz="8" w:space="0" w:color="auto"/>
              <w:right w:val="single" w:sz="8" w:space="0" w:color="auto"/>
            </w:tcBorders>
            <w:shd w:val="clear" w:color="auto" w:fill="auto"/>
          </w:tcPr>
          <w:p w14:paraId="0DE89D0C" w14:textId="77777777" w:rsidR="00E96EC9" w:rsidRPr="00FB765C" w:rsidRDefault="00E96EC9" w:rsidP="00E96EC9">
            <w:pPr>
              <w:jc w:val="both"/>
              <w:rPr>
                <w:color w:val="000000"/>
                <w:sz w:val="20"/>
                <w:szCs w:val="20"/>
              </w:rPr>
            </w:pPr>
          </w:p>
        </w:tc>
        <w:tc>
          <w:tcPr>
            <w:tcW w:w="430" w:type="dxa"/>
            <w:tcBorders>
              <w:top w:val="nil"/>
              <w:left w:val="nil"/>
              <w:bottom w:val="single" w:sz="8" w:space="0" w:color="auto"/>
              <w:right w:val="single" w:sz="8" w:space="0" w:color="auto"/>
            </w:tcBorders>
            <w:shd w:val="clear" w:color="auto" w:fill="auto"/>
          </w:tcPr>
          <w:p w14:paraId="2FDD9127" w14:textId="77777777" w:rsidR="00E96EC9" w:rsidRPr="00FB765C" w:rsidRDefault="00E96EC9" w:rsidP="00E96EC9">
            <w:pPr>
              <w:jc w:val="both"/>
              <w:rPr>
                <w:color w:val="000000"/>
                <w:sz w:val="20"/>
                <w:szCs w:val="20"/>
              </w:rPr>
            </w:pPr>
            <w:r w:rsidRPr="00FB765C">
              <w:rPr>
                <w:color w:val="000000"/>
                <w:sz w:val="20"/>
                <w:szCs w:val="20"/>
              </w:rPr>
              <w:t>5</w:t>
            </w:r>
          </w:p>
        </w:tc>
        <w:tc>
          <w:tcPr>
            <w:tcW w:w="429" w:type="dxa"/>
            <w:tcBorders>
              <w:top w:val="nil"/>
              <w:left w:val="nil"/>
              <w:bottom w:val="single" w:sz="8" w:space="0" w:color="auto"/>
              <w:right w:val="single" w:sz="8" w:space="0" w:color="auto"/>
            </w:tcBorders>
            <w:shd w:val="clear" w:color="auto" w:fill="auto"/>
          </w:tcPr>
          <w:p w14:paraId="62165D0F" w14:textId="77777777" w:rsidR="00E96EC9" w:rsidRPr="00FB765C" w:rsidRDefault="00E96EC9" w:rsidP="00E96EC9">
            <w:pPr>
              <w:jc w:val="both"/>
              <w:rPr>
                <w:color w:val="000000"/>
                <w:sz w:val="20"/>
                <w:szCs w:val="20"/>
              </w:rPr>
            </w:pPr>
            <w:r w:rsidRPr="00FB765C">
              <w:rPr>
                <w:color w:val="000000"/>
                <w:sz w:val="20"/>
                <w:szCs w:val="20"/>
              </w:rPr>
              <w:t> </w:t>
            </w:r>
          </w:p>
        </w:tc>
        <w:tc>
          <w:tcPr>
            <w:tcW w:w="429" w:type="dxa"/>
            <w:tcBorders>
              <w:top w:val="nil"/>
              <w:left w:val="nil"/>
              <w:bottom w:val="single" w:sz="8" w:space="0" w:color="auto"/>
              <w:right w:val="single" w:sz="8" w:space="0" w:color="auto"/>
            </w:tcBorders>
            <w:shd w:val="clear" w:color="auto" w:fill="auto"/>
          </w:tcPr>
          <w:p w14:paraId="0EFCE4C4" w14:textId="77777777" w:rsidR="00E96EC9" w:rsidRPr="00FB765C" w:rsidRDefault="00E96EC9" w:rsidP="00E96EC9">
            <w:pPr>
              <w:jc w:val="both"/>
              <w:rPr>
                <w:color w:val="000000"/>
                <w:sz w:val="20"/>
                <w:szCs w:val="20"/>
              </w:rPr>
            </w:pPr>
          </w:p>
        </w:tc>
        <w:tc>
          <w:tcPr>
            <w:tcW w:w="429" w:type="dxa"/>
            <w:tcBorders>
              <w:top w:val="nil"/>
              <w:left w:val="nil"/>
              <w:bottom w:val="single" w:sz="8" w:space="0" w:color="auto"/>
              <w:right w:val="single" w:sz="8" w:space="0" w:color="auto"/>
            </w:tcBorders>
            <w:shd w:val="clear" w:color="auto" w:fill="auto"/>
          </w:tcPr>
          <w:p w14:paraId="16E0DE4A" w14:textId="77777777" w:rsidR="00E96EC9" w:rsidRPr="00FB765C" w:rsidRDefault="00E96EC9" w:rsidP="00E96EC9">
            <w:pPr>
              <w:jc w:val="both"/>
              <w:rPr>
                <w:color w:val="000000"/>
                <w:sz w:val="20"/>
                <w:szCs w:val="20"/>
              </w:rPr>
            </w:pPr>
            <w:r w:rsidRPr="00FB765C">
              <w:rPr>
                <w:color w:val="000000"/>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4BBC815E" w14:textId="77777777" w:rsidR="00E96EC9" w:rsidRPr="00FB765C" w:rsidRDefault="00E96EC9" w:rsidP="00E96EC9">
            <w:pPr>
              <w:jc w:val="both"/>
              <w:rPr>
                <w:color w:val="000000"/>
                <w:sz w:val="20"/>
                <w:szCs w:val="20"/>
              </w:rPr>
            </w:pPr>
          </w:p>
        </w:tc>
        <w:tc>
          <w:tcPr>
            <w:tcW w:w="573" w:type="dxa"/>
            <w:tcBorders>
              <w:top w:val="nil"/>
              <w:left w:val="nil"/>
              <w:bottom w:val="single" w:sz="8" w:space="0" w:color="auto"/>
              <w:right w:val="single" w:sz="8" w:space="0" w:color="auto"/>
            </w:tcBorders>
            <w:shd w:val="clear" w:color="auto" w:fill="auto"/>
          </w:tcPr>
          <w:p w14:paraId="19BBCDBD" w14:textId="77777777" w:rsidR="00E96EC9" w:rsidRPr="00FB765C" w:rsidRDefault="00E96EC9" w:rsidP="00E96EC9">
            <w:pPr>
              <w:jc w:val="both"/>
              <w:rPr>
                <w:color w:val="000000"/>
                <w:sz w:val="20"/>
                <w:szCs w:val="20"/>
              </w:rPr>
            </w:pPr>
            <w:r w:rsidRPr="00FB765C">
              <w:rPr>
                <w:color w:val="000000"/>
                <w:sz w:val="20"/>
                <w:szCs w:val="20"/>
              </w:rPr>
              <w:t> </w:t>
            </w:r>
          </w:p>
        </w:tc>
        <w:tc>
          <w:tcPr>
            <w:tcW w:w="573" w:type="dxa"/>
            <w:tcBorders>
              <w:top w:val="nil"/>
              <w:left w:val="nil"/>
              <w:bottom w:val="single" w:sz="8" w:space="0" w:color="auto"/>
              <w:right w:val="single" w:sz="8" w:space="0" w:color="auto"/>
            </w:tcBorders>
            <w:shd w:val="clear" w:color="auto" w:fill="auto"/>
          </w:tcPr>
          <w:p w14:paraId="54D0964A" w14:textId="77777777" w:rsidR="00E96EC9" w:rsidRPr="00FB765C" w:rsidRDefault="00E96EC9" w:rsidP="00E96EC9">
            <w:pPr>
              <w:jc w:val="both"/>
              <w:rPr>
                <w:color w:val="000000"/>
                <w:sz w:val="20"/>
                <w:szCs w:val="20"/>
              </w:rPr>
            </w:pPr>
          </w:p>
        </w:tc>
        <w:tc>
          <w:tcPr>
            <w:tcW w:w="573" w:type="dxa"/>
            <w:tcBorders>
              <w:top w:val="single" w:sz="8" w:space="0" w:color="auto"/>
              <w:left w:val="nil"/>
              <w:bottom w:val="single" w:sz="8" w:space="0" w:color="auto"/>
              <w:right w:val="single" w:sz="8" w:space="0" w:color="000000"/>
            </w:tcBorders>
            <w:shd w:val="clear" w:color="auto" w:fill="auto"/>
          </w:tcPr>
          <w:p w14:paraId="61226B6C" w14:textId="77777777" w:rsidR="00E96EC9" w:rsidRPr="00FB765C" w:rsidRDefault="00E96EC9" w:rsidP="00E96EC9">
            <w:pPr>
              <w:jc w:val="both"/>
              <w:rPr>
                <w:color w:val="000000"/>
                <w:sz w:val="20"/>
                <w:szCs w:val="20"/>
              </w:rPr>
            </w:pPr>
          </w:p>
        </w:tc>
        <w:tc>
          <w:tcPr>
            <w:tcW w:w="573" w:type="dxa"/>
            <w:tcBorders>
              <w:top w:val="nil"/>
              <w:left w:val="nil"/>
              <w:bottom w:val="single" w:sz="8" w:space="0" w:color="auto"/>
              <w:right w:val="single" w:sz="8" w:space="0" w:color="auto"/>
            </w:tcBorders>
            <w:shd w:val="clear" w:color="auto" w:fill="auto"/>
          </w:tcPr>
          <w:p w14:paraId="00800693" w14:textId="77777777" w:rsidR="00E96EC9" w:rsidRPr="00FB765C" w:rsidRDefault="00E96EC9" w:rsidP="00E96EC9">
            <w:pPr>
              <w:jc w:val="both"/>
              <w:rPr>
                <w:color w:val="000000"/>
                <w:sz w:val="20"/>
                <w:szCs w:val="20"/>
              </w:rPr>
            </w:pPr>
            <w:r w:rsidRPr="00FB765C">
              <w:rPr>
                <w:color w:val="000000"/>
                <w:sz w:val="20"/>
                <w:szCs w:val="20"/>
              </w:rPr>
              <w:t>5</w:t>
            </w:r>
          </w:p>
        </w:tc>
        <w:tc>
          <w:tcPr>
            <w:tcW w:w="573" w:type="dxa"/>
            <w:tcBorders>
              <w:top w:val="nil"/>
              <w:left w:val="nil"/>
              <w:bottom w:val="single" w:sz="8" w:space="0" w:color="auto"/>
              <w:right w:val="single" w:sz="8" w:space="0" w:color="auto"/>
            </w:tcBorders>
          </w:tcPr>
          <w:p w14:paraId="4A88DDF0" w14:textId="77777777" w:rsidR="00E96EC9" w:rsidRPr="00FB765C" w:rsidRDefault="00E96EC9" w:rsidP="00E96EC9">
            <w:pPr>
              <w:jc w:val="both"/>
              <w:rPr>
                <w:color w:val="000000"/>
                <w:sz w:val="20"/>
                <w:szCs w:val="20"/>
              </w:rPr>
            </w:pPr>
            <w:r w:rsidRPr="00FB765C">
              <w:rPr>
                <w:color w:val="000000"/>
                <w:sz w:val="20"/>
                <w:szCs w:val="20"/>
              </w:rPr>
              <w:t>5</w:t>
            </w:r>
          </w:p>
        </w:tc>
        <w:tc>
          <w:tcPr>
            <w:tcW w:w="573" w:type="dxa"/>
            <w:tcBorders>
              <w:top w:val="nil"/>
              <w:left w:val="nil"/>
              <w:bottom w:val="single" w:sz="8" w:space="0" w:color="auto"/>
              <w:right w:val="single" w:sz="8" w:space="0" w:color="auto"/>
            </w:tcBorders>
          </w:tcPr>
          <w:p w14:paraId="7FB7244A" w14:textId="77777777" w:rsidR="00E96EC9" w:rsidRPr="00FB765C" w:rsidRDefault="00E96EC9" w:rsidP="00E96EC9">
            <w:pPr>
              <w:jc w:val="both"/>
              <w:rPr>
                <w:color w:val="000000"/>
                <w:sz w:val="20"/>
                <w:szCs w:val="20"/>
              </w:rPr>
            </w:pPr>
          </w:p>
        </w:tc>
        <w:tc>
          <w:tcPr>
            <w:tcW w:w="715" w:type="dxa"/>
            <w:tcBorders>
              <w:top w:val="nil"/>
              <w:left w:val="nil"/>
              <w:bottom w:val="single" w:sz="8" w:space="0" w:color="auto"/>
              <w:right w:val="single" w:sz="8" w:space="0" w:color="auto"/>
            </w:tcBorders>
          </w:tcPr>
          <w:p w14:paraId="2FF829F6" w14:textId="77777777" w:rsidR="00E96EC9" w:rsidRPr="00FB765C" w:rsidRDefault="00E96EC9" w:rsidP="00E96EC9">
            <w:pPr>
              <w:jc w:val="both"/>
              <w:rPr>
                <w:color w:val="000000"/>
                <w:sz w:val="20"/>
                <w:szCs w:val="20"/>
              </w:rPr>
            </w:pPr>
          </w:p>
        </w:tc>
        <w:tc>
          <w:tcPr>
            <w:tcW w:w="573" w:type="dxa"/>
            <w:tcBorders>
              <w:top w:val="nil"/>
              <w:left w:val="nil"/>
              <w:bottom w:val="single" w:sz="8" w:space="0" w:color="auto"/>
              <w:right w:val="single" w:sz="8" w:space="0" w:color="auto"/>
            </w:tcBorders>
          </w:tcPr>
          <w:p w14:paraId="5E6E9E9A" w14:textId="77777777" w:rsidR="00E96EC9" w:rsidRPr="00FB765C" w:rsidRDefault="00E96EC9" w:rsidP="00E96EC9">
            <w:pPr>
              <w:jc w:val="both"/>
              <w:rPr>
                <w:color w:val="000000"/>
                <w:sz w:val="20"/>
                <w:szCs w:val="20"/>
              </w:rPr>
            </w:pPr>
          </w:p>
        </w:tc>
        <w:tc>
          <w:tcPr>
            <w:tcW w:w="541" w:type="dxa"/>
            <w:tcBorders>
              <w:top w:val="nil"/>
              <w:left w:val="nil"/>
              <w:bottom w:val="single" w:sz="8" w:space="0" w:color="auto"/>
              <w:right w:val="single" w:sz="8" w:space="0" w:color="auto"/>
            </w:tcBorders>
          </w:tcPr>
          <w:p w14:paraId="54C76AC9" w14:textId="77777777" w:rsidR="00E96EC9" w:rsidRPr="00FB765C" w:rsidRDefault="00E96EC9" w:rsidP="00E96EC9">
            <w:pPr>
              <w:jc w:val="both"/>
              <w:rPr>
                <w:b/>
                <w:color w:val="000000"/>
                <w:sz w:val="20"/>
                <w:szCs w:val="20"/>
              </w:rPr>
            </w:pPr>
          </w:p>
        </w:tc>
      </w:tr>
      <w:tr w:rsidR="00E96EC9" w:rsidRPr="00FB765C" w14:paraId="20E47EDC" w14:textId="77777777" w:rsidTr="00A91CED">
        <w:trPr>
          <w:trHeight w:val="341"/>
        </w:trPr>
        <w:tc>
          <w:tcPr>
            <w:tcW w:w="1331" w:type="dxa"/>
            <w:tcBorders>
              <w:top w:val="nil"/>
              <w:left w:val="single" w:sz="8" w:space="0" w:color="auto"/>
              <w:bottom w:val="single" w:sz="8" w:space="0" w:color="auto"/>
              <w:right w:val="single" w:sz="8" w:space="0" w:color="auto"/>
            </w:tcBorders>
            <w:shd w:val="clear" w:color="auto" w:fill="auto"/>
          </w:tcPr>
          <w:p w14:paraId="3D98B720" w14:textId="77777777" w:rsidR="00E96EC9" w:rsidRPr="00FB765C" w:rsidRDefault="00E96EC9" w:rsidP="00E96EC9">
            <w:pPr>
              <w:jc w:val="both"/>
              <w:rPr>
                <w:b/>
                <w:bCs/>
                <w:color w:val="000000"/>
                <w:sz w:val="20"/>
                <w:szCs w:val="20"/>
              </w:rPr>
            </w:pPr>
            <w:r w:rsidRPr="00FB765C">
              <w:rPr>
                <w:b/>
                <w:bCs/>
                <w:color w:val="000000"/>
                <w:sz w:val="20"/>
                <w:szCs w:val="20"/>
              </w:rPr>
              <w:t>ÖK2</w:t>
            </w:r>
          </w:p>
        </w:tc>
        <w:tc>
          <w:tcPr>
            <w:tcW w:w="469" w:type="dxa"/>
            <w:tcBorders>
              <w:top w:val="nil"/>
              <w:left w:val="nil"/>
              <w:bottom w:val="single" w:sz="8" w:space="0" w:color="auto"/>
              <w:right w:val="single" w:sz="8" w:space="0" w:color="auto"/>
            </w:tcBorders>
            <w:shd w:val="clear" w:color="auto" w:fill="auto"/>
          </w:tcPr>
          <w:p w14:paraId="26B614C7" w14:textId="77777777" w:rsidR="00E96EC9" w:rsidRPr="00FB765C" w:rsidRDefault="00E96EC9" w:rsidP="00E96EC9">
            <w:pPr>
              <w:jc w:val="both"/>
              <w:rPr>
                <w:color w:val="000000"/>
                <w:sz w:val="20"/>
                <w:szCs w:val="20"/>
              </w:rPr>
            </w:pPr>
          </w:p>
        </w:tc>
        <w:tc>
          <w:tcPr>
            <w:tcW w:w="430" w:type="dxa"/>
            <w:tcBorders>
              <w:top w:val="nil"/>
              <w:left w:val="nil"/>
              <w:bottom w:val="single" w:sz="8" w:space="0" w:color="auto"/>
              <w:right w:val="single" w:sz="8" w:space="0" w:color="auto"/>
            </w:tcBorders>
            <w:shd w:val="clear" w:color="auto" w:fill="auto"/>
          </w:tcPr>
          <w:p w14:paraId="3247E68B" w14:textId="77777777" w:rsidR="00E96EC9" w:rsidRPr="00FB765C" w:rsidRDefault="00E96EC9" w:rsidP="00E96EC9">
            <w:pPr>
              <w:jc w:val="both"/>
              <w:rPr>
                <w:color w:val="000000"/>
                <w:sz w:val="20"/>
                <w:szCs w:val="20"/>
              </w:rPr>
            </w:pPr>
            <w:r w:rsidRPr="00FB765C">
              <w:rPr>
                <w:color w:val="000000"/>
                <w:sz w:val="20"/>
                <w:szCs w:val="20"/>
              </w:rPr>
              <w:t>5</w:t>
            </w:r>
          </w:p>
        </w:tc>
        <w:tc>
          <w:tcPr>
            <w:tcW w:w="429" w:type="dxa"/>
            <w:tcBorders>
              <w:top w:val="nil"/>
              <w:left w:val="nil"/>
              <w:bottom w:val="single" w:sz="8" w:space="0" w:color="auto"/>
              <w:right w:val="single" w:sz="8" w:space="0" w:color="auto"/>
            </w:tcBorders>
            <w:shd w:val="clear" w:color="auto" w:fill="auto"/>
          </w:tcPr>
          <w:p w14:paraId="0B642A95" w14:textId="77777777" w:rsidR="00E96EC9" w:rsidRPr="00FB765C" w:rsidRDefault="00E96EC9" w:rsidP="00E96EC9">
            <w:pPr>
              <w:jc w:val="both"/>
              <w:rPr>
                <w:color w:val="000000"/>
                <w:sz w:val="20"/>
                <w:szCs w:val="20"/>
              </w:rPr>
            </w:pPr>
            <w:r w:rsidRPr="00FB765C">
              <w:rPr>
                <w:color w:val="000000"/>
                <w:sz w:val="20"/>
                <w:szCs w:val="20"/>
              </w:rPr>
              <w:t> </w:t>
            </w:r>
          </w:p>
        </w:tc>
        <w:tc>
          <w:tcPr>
            <w:tcW w:w="429" w:type="dxa"/>
            <w:tcBorders>
              <w:top w:val="nil"/>
              <w:left w:val="nil"/>
              <w:bottom w:val="single" w:sz="8" w:space="0" w:color="auto"/>
              <w:right w:val="single" w:sz="8" w:space="0" w:color="auto"/>
            </w:tcBorders>
            <w:shd w:val="clear" w:color="auto" w:fill="auto"/>
          </w:tcPr>
          <w:p w14:paraId="1CC23F91" w14:textId="77777777" w:rsidR="00E96EC9" w:rsidRPr="00FB765C" w:rsidRDefault="00E96EC9" w:rsidP="00E96EC9">
            <w:pPr>
              <w:jc w:val="both"/>
              <w:rPr>
                <w:color w:val="000000"/>
                <w:sz w:val="20"/>
                <w:szCs w:val="20"/>
              </w:rPr>
            </w:pPr>
          </w:p>
        </w:tc>
        <w:tc>
          <w:tcPr>
            <w:tcW w:w="429" w:type="dxa"/>
            <w:tcBorders>
              <w:top w:val="nil"/>
              <w:left w:val="nil"/>
              <w:bottom w:val="single" w:sz="8" w:space="0" w:color="auto"/>
              <w:right w:val="single" w:sz="8" w:space="0" w:color="auto"/>
            </w:tcBorders>
            <w:shd w:val="clear" w:color="auto" w:fill="auto"/>
          </w:tcPr>
          <w:p w14:paraId="630D624F" w14:textId="77777777" w:rsidR="00E96EC9" w:rsidRPr="00FB765C" w:rsidRDefault="00E96EC9" w:rsidP="00E96EC9">
            <w:pPr>
              <w:jc w:val="both"/>
              <w:rPr>
                <w:color w:val="000000"/>
                <w:sz w:val="20"/>
                <w:szCs w:val="20"/>
              </w:rPr>
            </w:pPr>
            <w:r w:rsidRPr="00FB765C">
              <w:rPr>
                <w:color w:val="000000"/>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1381593A" w14:textId="77777777" w:rsidR="00E96EC9" w:rsidRPr="00FB765C" w:rsidRDefault="00E96EC9" w:rsidP="00E96EC9">
            <w:pPr>
              <w:jc w:val="both"/>
              <w:rPr>
                <w:color w:val="000000"/>
                <w:sz w:val="20"/>
                <w:szCs w:val="20"/>
              </w:rPr>
            </w:pPr>
          </w:p>
        </w:tc>
        <w:tc>
          <w:tcPr>
            <w:tcW w:w="573" w:type="dxa"/>
            <w:tcBorders>
              <w:top w:val="nil"/>
              <w:left w:val="nil"/>
              <w:bottom w:val="single" w:sz="8" w:space="0" w:color="auto"/>
              <w:right w:val="single" w:sz="8" w:space="0" w:color="auto"/>
            </w:tcBorders>
            <w:shd w:val="clear" w:color="auto" w:fill="auto"/>
          </w:tcPr>
          <w:p w14:paraId="6448C874" w14:textId="77777777" w:rsidR="00E96EC9" w:rsidRPr="00FB765C" w:rsidRDefault="00E96EC9" w:rsidP="00E96EC9">
            <w:pPr>
              <w:jc w:val="both"/>
              <w:rPr>
                <w:color w:val="000000"/>
                <w:sz w:val="20"/>
                <w:szCs w:val="20"/>
              </w:rPr>
            </w:pPr>
            <w:r w:rsidRPr="00FB765C">
              <w:rPr>
                <w:color w:val="000000"/>
                <w:sz w:val="20"/>
                <w:szCs w:val="20"/>
              </w:rPr>
              <w:t> </w:t>
            </w:r>
          </w:p>
        </w:tc>
        <w:tc>
          <w:tcPr>
            <w:tcW w:w="573" w:type="dxa"/>
            <w:tcBorders>
              <w:top w:val="nil"/>
              <w:left w:val="nil"/>
              <w:bottom w:val="single" w:sz="8" w:space="0" w:color="auto"/>
              <w:right w:val="single" w:sz="8" w:space="0" w:color="auto"/>
            </w:tcBorders>
            <w:shd w:val="clear" w:color="auto" w:fill="auto"/>
          </w:tcPr>
          <w:p w14:paraId="573F07CB" w14:textId="77777777" w:rsidR="00E96EC9" w:rsidRPr="00FB765C" w:rsidRDefault="00E96EC9" w:rsidP="00E96EC9">
            <w:pPr>
              <w:jc w:val="both"/>
              <w:rPr>
                <w:color w:val="000000"/>
                <w:sz w:val="20"/>
                <w:szCs w:val="20"/>
              </w:rPr>
            </w:pPr>
            <w:r w:rsidRPr="00FB765C">
              <w:rPr>
                <w:color w:val="000000"/>
                <w:sz w:val="20"/>
                <w:szCs w:val="20"/>
              </w:rPr>
              <w:t> </w:t>
            </w:r>
          </w:p>
        </w:tc>
        <w:tc>
          <w:tcPr>
            <w:tcW w:w="573" w:type="dxa"/>
            <w:tcBorders>
              <w:top w:val="single" w:sz="8" w:space="0" w:color="auto"/>
              <w:left w:val="nil"/>
              <w:bottom w:val="single" w:sz="8" w:space="0" w:color="auto"/>
              <w:right w:val="single" w:sz="8" w:space="0" w:color="000000"/>
            </w:tcBorders>
            <w:shd w:val="clear" w:color="auto" w:fill="auto"/>
          </w:tcPr>
          <w:p w14:paraId="281AE80A" w14:textId="77777777" w:rsidR="00E96EC9" w:rsidRPr="00FB765C" w:rsidRDefault="00E96EC9" w:rsidP="00E96EC9">
            <w:pPr>
              <w:jc w:val="both"/>
              <w:rPr>
                <w:color w:val="000000"/>
                <w:sz w:val="20"/>
                <w:szCs w:val="20"/>
              </w:rPr>
            </w:pPr>
          </w:p>
        </w:tc>
        <w:tc>
          <w:tcPr>
            <w:tcW w:w="573" w:type="dxa"/>
            <w:tcBorders>
              <w:top w:val="nil"/>
              <w:left w:val="nil"/>
              <w:bottom w:val="single" w:sz="8" w:space="0" w:color="auto"/>
              <w:right w:val="single" w:sz="8" w:space="0" w:color="auto"/>
            </w:tcBorders>
            <w:shd w:val="clear" w:color="auto" w:fill="auto"/>
          </w:tcPr>
          <w:p w14:paraId="2B4493B0" w14:textId="77777777" w:rsidR="00E96EC9" w:rsidRPr="00FB765C" w:rsidRDefault="00E96EC9" w:rsidP="00E96EC9">
            <w:pPr>
              <w:jc w:val="both"/>
              <w:rPr>
                <w:color w:val="000000"/>
                <w:sz w:val="20"/>
                <w:szCs w:val="20"/>
              </w:rPr>
            </w:pPr>
            <w:r w:rsidRPr="00FB765C">
              <w:rPr>
                <w:color w:val="000000"/>
                <w:sz w:val="20"/>
                <w:szCs w:val="20"/>
              </w:rPr>
              <w:t>5</w:t>
            </w:r>
          </w:p>
        </w:tc>
        <w:tc>
          <w:tcPr>
            <w:tcW w:w="573" w:type="dxa"/>
            <w:tcBorders>
              <w:top w:val="nil"/>
              <w:left w:val="nil"/>
              <w:bottom w:val="single" w:sz="8" w:space="0" w:color="auto"/>
              <w:right w:val="single" w:sz="8" w:space="0" w:color="auto"/>
            </w:tcBorders>
          </w:tcPr>
          <w:p w14:paraId="00E2886E" w14:textId="77777777" w:rsidR="00E96EC9" w:rsidRPr="00FB765C" w:rsidRDefault="00E96EC9" w:rsidP="00E96EC9">
            <w:pPr>
              <w:jc w:val="both"/>
              <w:rPr>
                <w:color w:val="000000"/>
                <w:sz w:val="20"/>
                <w:szCs w:val="20"/>
              </w:rPr>
            </w:pPr>
            <w:r w:rsidRPr="00FB765C">
              <w:rPr>
                <w:color w:val="000000"/>
                <w:sz w:val="20"/>
                <w:szCs w:val="20"/>
              </w:rPr>
              <w:t>5</w:t>
            </w:r>
          </w:p>
        </w:tc>
        <w:tc>
          <w:tcPr>
            <w:tcW w:w="573" w:type="dxa"/>
            <w:tcBorders>
              <w:top w:val="nil"/>
              <w:left w:val="nil"/>
              <w:bottom w:val="single" w:sz="8" w:space="0" w:color="auto"/>
              <w:right w:val="single" w:sz="8" w:space="0" w:color="auto"/>
            </w:tcBorders>
          </w:tcPr>
          <w:p w14:paraId="0D988E00" w14:textId="77777777" w:rsidR="00E96EC9" w:rsidRPr="00FB765C" w:rsidRDefault="00E96EC9" w:rsidP="00E96EC9">
            <w:pPr>
              <w:jc w:val="both"/>
              <w:rPr>
                <w:color w:val="000000"/>
                <w:sz w:val="20"/>
                <w:szCs w:val="20"/>
              </w:rPr>
            </w:pPr>
          </w:p>
        </w:tc>
        <w:tc>
          <w:tcPr>
            <w:tcW w:w="715" w:type="dxa"/>
            <w:tcBorders>
              <w:top w:val="nil"/>
              <w:left w:val="nil"/>
              <w:bottom w:val="single" w:sz="8" w:space="0" w:color="auto"/>
              <w:right w:val="single" w:sz="8" w:space="0" w:color="auto"/>
            </w:tcBorders>
          </w:tcPr>
          <w:p w14:paraId="308C45A8" w14:textId="77777777" w:rsidR="00E96EC9" w:rsidRPr="00FB765C" w:rsidRDefault="00E96EC9" w:rsidP="00E96EC9">
            <w:pPr>
              <w:jc w:val="both"/>
              <w:rPr>
                <w:color w:val="000000"/>
                <w:sz w:val="20"/>
                <w:szCs w:val="20"/>
              </w:rPr>
            </w:pPr>
          </w:p>
        </w:tc>
        <w:tc>
          <w:tcPr>
            <w:tcW w:w="573" w:type="dxa"/>
            <w:tcBorders>
              <w:top w:val="nil"/>
              <w:left w:val="nil"/>
              <w:bottom w:val="single" w:sz="8" w:space="0" w:color="auto"/>
              <w:right w:val="single" w:sz="8" w:space="0" w:color="auto"/>
            </w:tcBorders>
          </w:tcPr>
          <w:p w14:paraId="10591118" w14:textId="77777777" w:rsidR="00E96EC9" w:rsidRPr="00FB765C" w:rsidRDefault="00E96EC9" w:rsidP="00E96EC9">
            <w:pPr>
              <w:jc w:val="both"/>
              <w:rPr>
                <w:color w:val="000000"/>
                <w:sz w:val="20"/>
                <w:szCs w:val="20"/>
              </w:rPr>
            </w:pPr>
          </w:p>
        </w:tc>
        <w:tc>
          <w:tcPr>
            <w:tcW w:w="541" w:type="dxa"/>
            <w:tcBorders>
              <w:top w:val="nil"/>
              <w:left w:val="nil"/>
              <w:bottom w:val="single" w:sz="8" w:space="0" w:color="auto"/>
              <w:right w:val="single" w:sz="8" w:space="0" w:color="auto"/>
            </w:tcBorders>
          </w:tcPr>
          <w:p w14:paraId="43F17363" w14:textId="77777777" w:rsidR="00E96EC9" w:rsidRPr="00FB765C" w:rsidRDefault="00E96EC9" w:rsidP="00E96EC9">
            <w:pPr>
              <w:jc w:val="both"/>
              <w:rPr>
                <w:b/>
                <w:color w:val="000000"/>
                <w:sz w:val="20"/>
                <w:szCs w:val="20"/>
              </w:rPr>
            </w:pPr>
          </w:p>
        </w:tc>
      </w:tr>
      <w:tr w:rsidR="00E96EC9" w:rsidRPr="00FB765C" w14:paraId="1C12C907" w14:textId="77777777" w:rsidTr="00A91CED">
        <w:trPr>
          <w:trHeight w:val="341"/>
        </w:trPr>
        <w:tc>
          <w:tcPr>
            <w:tcW w:w="1331" w:type="dxa"/>
            <w:tcBorders>
              <w:top w:val="nil"/>
              <w:left w:val="single" w:sz="8" w:space="0" w:color="auto"/>
              <w:bottom w:val="single" w:sz="8" w:space="0" w:color="auto"/>
              <w:right w:val="single" w:sz="8" w:space="0" w:color="auto"/>
            </w:tcBorders>
            <w:shd w:val="clear" w:color="auto" w:fill="auto"/>
          </w:tcPr>
          <w:p w14:paraId="78E390A4" w14:textId="77777777" w:rsidR="00E96EC9" w:rsidRPr="00FB765C" w:rsidRDefault="00E96EC9" w:rsidP="00E96EC9">
            <w:pPr>
              <w:jc w:val="both"/>
              <w:rPr>
                <w:b/>
                <w:bCs/>
                <w:color w:val="000000"/>
                <w:sz w:val="20"/>
                <w:szCs w:val="20"/>
              </w:rPr>
            </w:pPr>
            <w:r w:rsidRPr="00FB765C">
              <w:rPr>
                <w:b/>
                <w:bCs/>
                <w:color w:val="000000"/>
                <w:sz w:val="20"/>
                <w:szCs w:val="20"/>
              </w:rPr>
              <w:t>ÖK3</w:t>
            </w:r>
          </w:p>
        </w:tc>
        <w:tc>
          <w:tcPr>
            <w:tcW w:w="469" w:type="dxa"/>
            <w:tcBorders>
              <w:top w:val="nil"/>
              <w:left w:val="nil"/>
              <w:bottom w:val="single" w:sz="8" w:space="0" w:color="auto"/>
              <w:right w:val="single" w:sz="8" w:space="0" w:color="auto"/>
            </w:tcBorders>
            <w:shd w:val="clear" w:color="auto" w:fill="auto"/>
          </w:tcPr>
          <w:p w14:paraId="4D30D1CC" w14:textId="77777777" w:rsidR="00E96EC9" w:rsidRPr="00FB765C" w:rsidRDefault="00E96EC9" w:rsidP="00E96EC9">
            <w:pPr>
              <w:jc w:val="both"/>
              <w:rPr>
                <w:color w:val="000000"/>
                <w:sz w:val="20"/>
                <w:szCs w:val="20"/>
              </w:rPr>
            </w:pPr>
          </w:p>
        </w:tc>
        <w:tc>
          <w:tcPr>
            <w:tcW w:w="430" w:type="dxa"/>
            <w:tcBorders>
              <w:top w:val="nil"/>
              <w:left w:val="nil"/>
              <w:bottom w:val="single" w:sz="8" w:space="0" w:color="auto"/>
              <w:right w:val="single" w:sz="8" w:space="0" w:color="auto"/>
            </w:tcBorders>
            <w:shd w:val="clear" w:color="auto" w:fill="auto"/>
          </w:tcPr>
          <w:p w14:paraId="64ED6070" w14:textId="77777777" w:rsidR="00E96EC9" w:rsidRPr="00FB765C" w:rsidRDefault="00E96EC9" w:rsidP="00E96EC9">
            <w:pPr>
              <w:jc w:val="both"/>
              <w:rPr>
                <w:color w:val="000000"/>
                <w:sz w:val="20"/>
                <w:szCs w:val="20"/>
              </w:rPr>
            </w:pPr>
            <w:r w:rsidRPr="00FB765C">
              <w:rPr>
                <w:color w:val="000000"/>
                <w:sz w:val="20"/>
                <w:szCs w:val="20"/>
              </w:rPr>
              <w:t>5</w:t>
            </w:r>
          </w:p>
        </w:tc>
        <w:tc>
          <w:tcPr>
            <w:tcW w:w="429" w:type="dxa"/>
            <w:tcBorders>
              <w:top w:val="nil"/>
              <w:left w:val="nil"/>
              <w:bottom w:val="single" w:sz="8" w:space="0" w:color="auto"/>
              <w:right w:val="single" w:sz="8" w:space="0" w:color="auto"/>
            </w:tcBorders>
            <w:shd w:val="clear" w:color="auto" w:fill="auto"/>
          </w:tcPr>
          <w:p w14:paraId="0199A705" w14:textId="77777777" w:rsidR="00E96EC9" w:rsidRPr="00FB765C" w:rsidRDefault="00E96EC9" w:rsidP="00E96EC9">
            <w:pPr>
              <w:jc w:val="both"/>
              <w:rPr>
                <w:color w:val="000000"/>
                <w:sz w:val="20"/>
                <w:szCs w:val="20"/>
              </w:rPr>
            </w:pPr>
            <w:r w:rsidRPr="00FB765C">
              <w:rPr>
                <w:color w:val="000000"/>
                <w:sz w:val="20"/>
                <w:szCs w:val="20"/>
              </w:rPr>
              <w:t> </w:t>
            </w:r>
          </w:p>
        </w:tc>
        <w:tc>
          <w:tcPr>
            <w:tcW w:w="429" w:type="dxa"/>
            <w:tcBorders>
              <w:top w:val="nil"/>
              <w:left w:val="nil"/>
              <w:bottom w:val="single" w:sz="8" w:space="0" w:color="auto"/>
              <w:right w:val="single" w:sz="8" w:space="0" w:color="auto"/>
            </w:tcBorders>
            <w:shd w:val="clear" w:color="auto" w:fill="auto"/>
          </w:tcPr>
          <w:p w14:paraId="7EA927BB" w14:textId="77777777" w:rsidR="00E96EC9" w:rsidRPr="00FB765C" w:rsidRDefault="00E96EC9" w:rsidP="00E96EC9">
            <w:pPr>
              <w:jc w:val="both"/>
              <w:rPr>
                <w:color w:val="000000"/>
                <w:sz w:val="20"/>
                <w:szCs w:val="20"/>
              </w:rPr>
            </w:pPr>
            <w:r w:rsidRPr="00FB765C">
              <w:rPr>
                <w:color w:val="000000"/>
                <w:sz w:val="20"/>
                <w:szCs w:val="20"/>
              </w:rPr>
              <w:t>1</w:t>
            </w:r>
          </w:p>
        </w:tc>
        <w:tc>
          <w:tcPr>
            <w:tcW w:w="429" w:type="dxa"/>
            <w:tcBorders>
              <w:top w:val="nil"/>
              <w:left w:val="nil"/>
              <w:bottom w:val="single" w:sz="8" w:space="0" w:color="auto"/>
              <w:right w:val="single" w:sz="8" w:space="0" w:color="auto"/>
            </w:tcBorders>
            <w:shd w:val="clear" w:color="auto" w:fill="auto"/>
          </w:tcPr>
          <w:p w14:paraId="3A6624A0" w14:textId="77777777" w:rsidR="00E96EC9" w:rsidRPr="00FB765C" w:rsidRDefault="00E96EC9" w:rsidP="00E96EC9">
            <w:pPr>
              <w:jc w:val="both"/>
              <w:rPr>
                <w:color w:val="000000"/>
                <w:sz w:val="20"/>
                <w:szCs w:val="20"/>
              </w:rPr>
            </w:pPr>
            <w:r w:rsidRPr="00FB765C">
              <w:rPr>
                <w:color w:val="000000"/>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7B97DE85" w14:textId="77777777" w:rsidR="00E96EC9" w:rsidRPr="00FB765C" w:rsidRDefault="00E96EC9" w:rsidP="00E96EC9">
            <w:pPr>
              <w:jc w:val="both"/>
              <w:rPr>
                <w:color w:val="000000"/>
                <w:sz w:val="20"/>
                <w:szCs w:val="20"/>
              </w:rPr>
            </w:pPr>
          </w:p>
        </w:tc>
        <w:tc>
          <w:tcPr>
            <w:tcW w:w="573" w:type="dxa"/>
            <w:tcBorders>
              <w:top w:val="nil"/>
              <w:left w:val="nil"/>
              <w:bottom w:val="single" w:sz="8" w:space="0" w:color="auto"/>
              <w:right w:val="single" w:sz="8" w:space="0" w:color="auto"/>
            </w:tcBorders>
            <w:shd w:val="clear" w:color="auto" w:fill="auto"/>
          </w:tcPr>
          <w:p w14:paraId="0C4090B3" w14:textId="77777777" w:rsidR="00E96EC9" w:rsidRPr="00FB765C" w:rsidRDefault="00E96EC9" w:rsidP="00E96EC9">
            <w:pPr>
              <w:jc w:val="both"/>
              <w:rPr>
                <w:color w:val="000000"/>
                <w:sz w:val="20"/>
                <w:szCs w:val="20"/>
              </w:rPr>
            </w:pPr>
            <w:r w:rsidRPr="00FB765C">
              <w:rPr>
                <w:color w:val="000000"/>
                <w:sz w:val="20"/>
                <w:szCs w:val="20"/>
              </w:rPr>
              <w:t> </w:t>
            </w:r>
          </w:p>
        </w:tc>
        <w:tc>
          <w:tcPr>
            <w:tcW w:w="573" w:type="dxa"/>
            <w:tcBorders>
              <w:top w:val="nil"/>
              <w:left w:val="nil"/>
              <w:bottom w:val="single" w:sz="8" w:space="0" w:color="auto"/>
              <w:right w:val="single" w:sz="8" w:space="0" w:color="auto"/>
            </w:tcBorders>
            <w:shd w:val="clear" w:color="auto" w:fill="auto"/>
          </w:tcPr>
          <w:p w14:paraId="23FBEA96" w14:textId="77777777" w:rsidR="00E96EC9" w:rsidRPr="00FB765C" w:rsidRDefault="00E96EC9" w:rsidP="00E96EC9">
            <w:pPr>
              <w:jc w:val="both"/>
              <w:rPr>
                <w:color w:val="000000"/>
                <w:sz w:val="20"/>
                <w:szCs w:val="20"/>
              </w:rPr>
            </w:pPr>
            <w:r w:rsidRPr="00FB765C">
              <w:rPr>
                <w:color w:val="000000"/>
                <w:sz w:val="20"/>
                <w:szCs w:val="20"/>
              </w:rPr>
              <w:t>1</w:t>
            </w:r>
          </w:p>
        </w:tc>
        <w:tc>
          <w:tcPr>
            <w:tcW w:w="573" w:type="dxa"/>
            <w:tcBorders>
              <w:top w:val="single" w:sz="8" w:space="0" w:color="auto"/>
              <w:left w:val="nil"/>
              <w:bottom w:val="single" w:sz="8" w:space="0" w:color="auto"/>
              <w:right w:val="single" w:sz="8" w:space="0" w:color="000000"/>
            </w:tcBorders>
            <w:shd w:val="clear" w:color="auto" w:fill="auto"/>
          </w:tcPr>
          <w:p w14:paraId="126341E1" w14:textId="77777777" w:rsidR="00E96EC9" w:rsidRPr="00FB765C" w:rsidRDefault="00E96EC9" w:rsidP="00E96EC9">
            <w:pPr>
              <w:jc w:val="both"/>
              <w:rPr>
                <w:color w:val="000000"/>
                <w:sz w:val="20"/>
                <w:szCs w:val="20"/>
              </w:rPr>
            </w:pPr>
            <w:r w:rsidRPr="00FB765C">
              <w:rPr>
                <w:color w:val="000000"/>
                <w:sz w:val="20"/>
                <w:szCs w:val="20"/>
              </w:rPr>
              <w:t>1</w:t>
            </w:r>
          </w:p>
        </w:tc>
        <w:tc>
          <w:tcPr>
            <w:tcW w:w="573" w:type="dxa"/>
            <w:tcBorders>
              <w:top w:val="nil"/>
              <w:left w:val="nil"/>
              <w:bottom w:val="single" w:sz="8" w:space="0" w:color="auto"/>
              <w:right w:val="single" w:sz="8" w:space="0" w:color="auto"/>
            </w:tcBorders>
            <w:shd w:val="clear" w:color="auto" w:fill="auto"/>
          </w:tcPr>
          <w:p w14:paraId="04E30FDC" w14:textId="77777777" w:rsidR="00E96EC9" w:rsidRPr="00FB765C" w:rsidRDefault="00E96EC9" w:rsidP="00E96EC9">
            <w:pPr>
              <w:jc w:val="both"/>
              <w:rPr>
                <w:color w:val="000000"/>
                <w:sz w:val="20"/>
                <w:szCs w:val="20"/>
              </w:rPr>
            </w:pPr>
            <w:r w:rsidRPr="00FB765C">
              <w:rPr>
                <w:color w:val="000000"/>
                <w:sz w:val="20"/>
                <w:szCs w:val="20"/>
              </w:rPr>
              <w:t>5</w:t>
            </w:r>
          </w:p>
        </w:tc>
        <w:tc>
          <w:tcPr>
            <w:tcW w:w="573" w:type="dxa"/>
            <w:tcBorders>
              <w:top w:val="nil"/>
              <w:left w:val="nil"/>
              <w:bottom w:val="single" w:sz="8" w:space="0" w:color="auto"/>
              <w:right w:val="single" w:sz="8" w:space="0" w:color="auto"/>
            </w:tcBorders>
          </w:tcPr>
          <w:p w14:paraId="15E42A77" w14:textId="77777777" w:rsidR="00E96EC9" w:rsidRPr="00FB765C" w:rsidRDefault="00E96EC9" w:rsidP="00E96EC9">
            <w:pPr>
              <w:jc w:val="both"/>
              <w:rPr>
                <w:color w:val="000000"/>
                <w:sz w:val="20"/>
                <w:szCs w:val="20"/>
              </w:rPr>
            </w:pPr>
            <w:r w:rsidRPr="00FB765C">
              <w:rPr>
                <w:color w:val="000000"/>
                <w:sz w:val="20"/>
                <w:szCs w:val="20"/>
              </w:rPr>
              <w:t>5</w:t>
            </w:r>
          </w:p>
        </w:tc>
        <w:tc>
          <w:tcPr>
            <w:tcW w:w="573" w:type="dxa"/>
            <w:tcBorders>
              <w:top w:val="nil"/>
              <w:left w:val="nil"/>
              <w:bottom w:val="single" w:sz="8" w:space="0" w:color="auto"/>
              <w:right w:val="single" w:sz="8" w:space="0" w:color="auto"/>
            </w:tcBorders>
          </w:tcPr>
          <w:p w14:paraId="6D3DCBE7" w14:textId="77777777" w:rsidR="00E96EC9" w:rsidRPr="00FB765C" w:rsidRDefault="00E96EC9" w:rsidP="00E96EC9">
            <w:pPr>
              <w:jc w:val="both"/>
              <w:rPr>
                <w:color w:val="000000"/>
                <w:sz w:val="20"/>
                <w:szCs w:val="20"/>
              </w:rPr>
            </w:pPr>
          </w:p>
        </w:tc>
        <w:tc>
          <w:tcPr>
            <w:tcW w:w="715" w:type="dxa"/>
            <w:tcBorders>
              <w:top w:val="nil"/>
              <w:left w:val="nil"/>
              <w:bottom w:val="single" w:sz="8" w:space="0" w:color="auto"/>
              <w:right w:val="single" w:sz="8" w:space="0" w:color="auto"/>
            </w:tcBorders>
          </w:tcPr>
          <w:p w14:paraId="76C4515B" w14:textId="77777777" w:rsidR="00E96EC9" w:rsidRPr="00FB765C" w:rsidRDefault="00E96EC9" w:rsidP="00E96EC9">
            <w:pPr>
              <w:jc w:val="both"/>
              <w:rPr>
                <w:color w:val="000000"/>
                <w:sz w:val="20"/>
                <w:szCs w:val="20"/>
              </w:rPr>
            </w:pPr>
            <w:r w:rsidRPr="00FB765C">
              <w:rPr>
                <w:color w:val="000000"/>
                <w:sz w:val="20"/>
                <w:szCs w:val="20"/>
              </w:rPr>
              <w:t> </w:t>
            </w:r>
          </w:p>
        </w:tc>
        <w:tc>
          <w:tcPr>
            <w:tcW w:w="573" w:type="dxa"/>
            <w:tcBorders>
              <w:top w:val="nil"/>
              <w:left w:val="nil"/>
              <w:bottom w:val="single" w:sz="8" w:space="0" w:color="auto"/>
              <w:right w:val="single" w:sz="8" w:space="0" w:color="auto"/>
            </w:tcBorders>
          </w:tcPr>
          <w:p w14:paraId="6471F463" w14:textId="77777777" w:rsidR="00E96EC9" w:rsidRPr="00FB765C" w:rsidRDefault="00E96EC9" w:rsidP="00E96EC9">
            <w:pPr>
              <w:jc w:val="both"/>
              <w:rPr>
                <w:color w:val="000000"/>
                <w:sz w:val="20"/>
                <w:szCs w:val="20"/>
              </w:rPr>
            </w:pPr>
          </w:p>
        </w:tc>
        <w:tc>
          <w:tcPr>
            <w:tcW w:w="541" w:type="dxa"/>
            <w:tcBorders>
              <w:top w:val="nil"/>
              <w:left w:val="nil"/>
              <w:bottom w:val="single" w:sz="8" w:space="0" w:color="auto"/>
              <w:right w:val="single" w:sz="8" w:space="0" w:color="auto"/>
            </w:tcBorders>
          </w:tcPr>
          <w:p w14:paraId="02B95C33" w14:textId="77777777" w:rsidR="00E96EC9" w:rsidRPr="00FB765C" w:rsidRDefault="00E96EC9" w:rsidP="00E96EC9">
            <w:pPr>
              <w:jc w:val="both"/>
              <w:rPr>
                <w:b/>
                <w:color w:val="000000"/>
                <w:sz w:val="20"/>
                <w:szCs w:val="20"/>
              </w:rPr>
            </w:pPr>
          </w:p>
        </w:tc>
      </w:tr>
      <w:tr w:rsidR="00E96EC9" w:rsidRPr="00FB765C" w14:paraId="03A6424D" w14:textId="77777777" w:rsidTr="00A91CED">
        <w:trPr>
          <w:trHeight w:val="341"/>
        </w:trPr>
        <w:tc>
          <w:tcPr>
            <w:tcW w:w="1331" w:type="dxa"/>
            <w:tcBorders>
              <w:top w:val="single" w:sz="8" w:space="0" w:color="auto"/>
              <w:left w:val="single" w:sz="8" w:space="0" w:color="auto"/>
              <w:bottom w:val="single" w:sz="8" w:space="0" w:color="auto"/>
              <w:right w:val="single" w:sz="8" w:space="0" w:color="auto"/>
            </w:tcBorders>
            <w:shd w:val="clear" w:color="auto" w:fill="auto"/>
          </w:tcPr>
          <w:p w14:paraId="17B6C360" w14:textId="77777777" w:rsidR="00E96EC9" w:rsidRPr="00FB765C" w:rsidRDefault="00E96EC9" w:rsidP="00E96EC9">
            <w:pPr>
              <w:jc w:val="both"/>
              <w:rPr>
                <w:b/>
                <w:bCs/>
                <w:color w:val="000000"/>
                <w:sz w:val="20"/>
                <w:szCs w:val="20"/>
              </w:rPr>
            </w:pPr>
            <w:r w:rsidRPr="00FB765C">
              <w:rPr>
                <w:b/>
                <w:bCs/>
                <w:color w:val="000000"/>
                <w:sz w:val="20"/>
                <w:szCs w:val="20"/>
              </w:rPr>
              <w:t>ÖK4</w:t>
            </w:r>
          </w:p>
        </w:tc>
        <w:tc>
          <w:tcPr>
            <w:tcW w:w="469" w:type="dxa"/>
            <w:tcBorders>
              <w:top w:val="single" w:sz="8" w:space="0" w:color="auto"/>
              <w:left w:val="nil"/>
              <w:bottom w:val="single" w:sz="8" w:space="0" w:color="auto"/>
              <w:right w:val="single" w:sz="8" w:space="0" w:color="auto"/>
            </w:tcBorders>
            <w:shd w:val="clear" w:color="auto" w:fill="auto"/>
          </w:tcPr>
          <w:p w14:paraId="5971FC56" w14:textId="77777777" w:rsidR="00E96EC9" w:rsidRPr="00FB765C" w:rsidRDefault="00E96EC9" w:rsidP="00E96EC9">
            <w:pPr>
              <w:jc w:val="both"/>
              <w:rPr>
                <w:color w:val="000000"/>
                <w:sz w:val="20"/>
                <w:szCs w:val="20"/>
              </w:rPr>
            </w:pPr>
            <w:r w:rsidRPr="00FB765C">
              <w:rPr>
                <w:color w:val="000000"/>
                <w:sz w:val="20"/>
                <w:szCs w:val="20"/>
              </w:rPr>
              <w:t> 5</w:t>
            </w:r>
          </w:p>
        </w:tc>
        <w:tc>
          <w:tcPr>
            <w:tcW w:w="430" w:type="dxa"/>
            <w:tcBorders>
              <w:top w:val="single" w:sz="8" w:space="0" w:color="auto"/>
              <w:left w:val="nil"/>
              <w:bottom w:val="single" w:sz="8" w:space="0" w:color="auto"/>
              <w:right w:val="single" w:sz="8" w:space="0" w:color="auto"/>
            </w:tcBorders>
            <w:shd w:val="clear" w:color="auto" w:fill="auto"/>
          </w:tcPr>
          <w:p w14:paraId="04EA4D82" w14:textId="77777777" w:rsidR="00E96EC9" w:rsidRPr="00FB765C" w:rsidRDefault="00E96EC9" w:rsidP="00E96EC9">
            <w:pPr>
              <w:jc w:val="both"/>
              <w:rPr>
                <w:color w:val="000000"/>
                <w:sz w:val="20"/>
                <w:szCs w:val="20"/>
              </w:rPr>
            </w:pPr>
            <w:r w:rsidRPr="00FB765C">
              <w:rPr>
                <w:color w:val="000000"/>
                <w:sz w:val="20"/>
                <w:szCs w:val="20"/>
              </w:rPr>
              <w:t>5</w:t>
            </w:r>
          </w:p>
        </w:tc>
        <w:tc>
          <w:tcPr>
            <w:tcW w:w="429" w:type="dxa"/>
            <w:tcBorders>
              <w:top w:val="single" w:sz="8" w:space="0" w:color="auto"/>
              <w:left w:val="nil"/>
              <w:bottom w:val="single" w:sz="8" w:space="0" w:color="auto"/>
              <w:right w:val="single" w:sz="8" w:space="0" w:color="auto"/>
            </w:tcBorders>
            <w:shd w:val="clear" w:color="auto" w:fill="auto"/>
          </w:tcPr>
          <w:p w14:paraId="2BAC14AC" w14:textId="77777777" w:rsidR="00E96EC9" w:rsidRPr="00FB765C" w:rsidRDefault="00E96EC9" w:rsidP="00E96EC9">
            <w:pPr>
              <w:jc w:val="both"/>
              <w:rPr>
                <w:color w:val="000000"/>
                <w:sz w:val="20"/>
                <w:szCs w:val="20"/>
              </w:rPr>
            </w:pPr>
            <w:r w:rsidRPr="00FB765C">
              <w:rPr>
                <w:color w:val="000000"/>
                <w:sz w:val="20"/>
                <w:szCs w:val="20"/>
              </w:rPr>
              <w:t>1</w:t>
            </w:r>
          </w:p>
        </w:tc>
        <w:tc>
          <w:tcPr>
            <w:tcW w:w="429" w:type="dxa"/>
            <w:tcBorders>
              <w:top w:val="single" w:sz="8" w:space="0" w:color="auto"/>
              <w:left w:val="nil"/>
              <w:bottom w:val="single" w:sz="8" w:space="0" w:color="auto"/>
              <w:right w:val="single" w:sz="8" w:space="0" w:color="auto"/>
            </w:tcBorders>
            <w:shd w:val="clear" w:color="auto" w:fill="auto"/>
          </w:tcPr>
          <w:p w14:paraId="03A1D6EA" w14:textId="77777777" w:rsidR="00E96EC9" w:rsidRPr="00FB765C" w:rsidRDefault="00E96EC9" w:rsidP="00E96EC9">
            <w:pPr>
              <w:jc w:val="both"/>
              <w:rPr>
                <w:color w:val="000000"/>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72BE8CF9" w14:textId="77777777" w:rsidR="00E96EC9" w:rsidRPr="00FB765C" w:rsidRDefault="00E96EC9" w:rsidP="00E96EC9">
            <w:pPr>
              <w:jc w:val="both"/>
              <w:rPr>
                <w:color w:val="000000"/>
                <w:sz w:val="20"/>
                <w:szCs w:val="20"/>
              </w:rPr>
            </w:pPr>
            <w:r w:rsidRPr="00FB765C">
              <w:rPr>
                <w:color w:val="000000"/>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13330E9E" w14:textId="77777777" w:rsidR="00E96EC9" w:rsidRPr="00FB765C" w:rsidRDefault="00E96EC9" w:rsidP="00E96EC9">
            <w:pPr>
              <w:jc w:val="both"/>
              <w:rPr>
                <w:color w:val="000000"/>
                <w:sz w:val="20"/>
                <w:szCs w:val="20"/>
              </w:rPr>
            </w:pPr>
            <w:r w:rsidRPr="00FB765C">
              <w:rPr>
                <w:color w:val="000000"/>
                <w:sz w:val="20"/>
                <w:szCs w:val="20"/>
              </w:rPr>
              <w:t> 3</w:t>
            </w:r>
          </w:p>
        </w:tc>
        <w:tc>
          <w:tcPr>
            <w:tcW w:w="573" w:type="dxa"/>
            <w:tcBorders>
              <w:top w:val="single" w:sz="8" w:space="0" w:color="auto"/>
              <w:left w:val="nil"/>
              <w:bottom w:val="single" w:sz="8" w:space="0" w:color="auto"/>
              <w:right w:val="single" w:sz="8" w:space="0" w:color="auto"/>
            </w:tcBorders>
            <w:shd w:val="clear" w:color="auto" w:fill="auto"/>
          </w:tcPr>
          <w:p w14:paraId="28C47514" w14:textId="77777777" w:rsidR="00E96EC9" w:rsidRPr="00FB765C" w:rsidRDefault="00E96EC9" w:rsidP="00E96EC9">
            <w:pPr>
              <w:jc w:val="both"/>
              <w:rPr>
                <w:color w:val="000000"/>
                <w:sz w:val="20"/>
                <w:szCs w:val="20"/>
              </w:rPr>
            </w:pPr>
          </w:p>
        </w:tc>
        <w:tc>
          <w:tcPr>
            <w:tcW w:w="573" w:type="dxa"/>
            <w:tcBorders>
              <w:top w:val="single" w:sz="8" w:space="0" w:color="auto"/>
              <w:left w:val="nil"/>
              <w:bottom w:val="single" w:sz="8" w:space="0" w:color="auto"/>
              <w:right w:val="single" w:sz="8" w:space="0" w:color="auto"/>
            </w:tcBorders>
            <w:shd w:val="clear" w:color="auto" w:fill="auto"/>
          </w:tcPr>
          <w:p w14:paraId="13CC4427" w14:textId="77777777" w:rsidR="00E96EC9" w:rsidRPr="00FB765C" w:rsidRDefault="00E96EC9" w:rsidP="00E96EC9">
            <w:pPr>
              <w:jc w:val="both"/>
              <w:rPr>
                <w:color w:val="000000"/>
                <w:sz w:val="20"/>
                <w:szCs w:val="20"/>
              </w:rPr>
            </w:pPr>
            <w:r w:rsidRPr="00FB765C">
              <w:rPr>
                <w:color w:val="000000"/>
                <w:sz w:val="20"/>
                <w:szCs w:val="20"/>
              </w:rPr>
              <w:t>3</w:t>
            </w:r>
          </w:p>
        </w:tc>
        <w:tc>
          <w:tcPr>
            <w:tcW w:w="573" w:type="dxa"/>
            <w:tcBorders>
              <w:top w:val="single" w:sz="8" w:space="0" w:color="auto"/>
              <w:left w:val="nil"/>
              <w:bottom w:val="single" w:sz="8" w:space="0" w:color="auto"/>
              <w:right w:val="single" w:sz="8" w:space="0" w:color="000000"/>
            </w:tcBorders>
            <w:shd w:val="clear" w:color="auto" w:fill="auto"/>
          </w:tcPr>
          <w:p w14:paraId="1E5F5560" w14:textId="77777777" w:rsidR="00E96EC9" w:rsidRPr="00FB765C" w:rsidRDefault="00E96EC9" w:rsidP="00E96EC9">
            <w:pPr>
              <w:jc w:val="both"/>
              <w:rPr>
                <w:color w:val="000000"/>
                <w:sz w:val="20"/>
                <w:szCs w:val="20"/>
              </w:rPr>
            </w:pPr>
            <w:r w:rsidRPr="00FB765C">
              <w:rPr>
                <w:color w:val="000000"/>
                <w:sz w:val="20"/>
                <w:szCs w:val="20"/>
              </w:rPr>
              <w:t>3</w:t>
            </w:r>
          </w:p>
        </w:tc>
        <w:tc>
          <w:tcPr>
            <w:tcW w:w="573" w:type="dxa"/>
            <w:tcBorders>
              <w:top w:val="single" w:sz="8" w:space="0" w:color="auto"/>
              <w:left w:val="nil"/>
              <w:bottom w:val="single" w:sz="8" w:space="0" w:color="auto"/>
              <w:right w:val="single" w:sz="8" w:space="0" w:color="auto"/>
            </w:tcBorders>
            <w:shd w:val="clear" w:color="auto" w:fill="auto"/>
          </w:tcPr>
          <w:p w14:paraId="4A5B091C" w14:textId="77777777" w:rsidR="00E96EC9" w:rsidRPr="00FB765C" w:rsidRDefault="00E96EC9" w:rsidP="00E96EC9">
            <w:pPr>
              <w:jc w:val="both"/>
              <w:rPr>
                <w:color w:val="000000"/>
                <w:sz w:val="20"/>
                <w:szCs w:val="20"/>
              </w:rPr>
            </w:pPr>
            <w:r w:rsidRPr="00FB765C">
              <w:rPr>
                <w:color w:val="000000"/>
                <w:sz w:val="20"/>
                <w:szCs w:val="20"/>
              </w:rPr>
              <w:t>5</w:t>
            </w:r>
          </w:p>
        </w:tc>
        <w:tc>
          <w:tcPr>
            <w:tcW w:w="573" w:type="dxa"/>
            <w:tcBorders>
              <w:top w:val="single" w:sz="8" w:space="0" w:color="auto"/>
              <w:left w:val="nil"/>
              <w:bottom w:val="single" w:sz="8" w:space="0" w:color="auto"/>
              <w:right w:val="single" w:sz="8" w:space="0" w:color="auto"/>
            </w:tcBorders>
          </w:tcPr>
          <w:p w14:paraId="21794AB8" w14:textId="77777777" w:rsidR="00E96EC9" w:rsidRPr="00FB765C" w:rsidRDefault="00E96EC9" w:rsidP="00E96EC9">
            <w:pPr>
              <w:jc w:val="both"/>
              <w:rPr>
                <w:color w:val="000000"/>
                <w:sz w:val="20"/>
                <w:szCs w:val="20"/>
              </w:rPr>
            </w:pPr>
            <w:r w:rsidRPr="00FB765C">
              <w:rPr>
                <w:color w:val="000000"/>
                <w:sz w:val="20"/>
                <w:szCs w:val="20"/>
              </w:rPr>
              <w:t>5</w:t>
            </w:r>
          </w:p>
        </w:tc>
        <w:tc>
          <w:tcPr>
            <w:tcW w:w="573" w:type="dxa"/>
            <w:tcBorders>
              <w:top w:val="single" w:sz="8" w:space="0" w:color="auto"/>
              <w:left w:val="nil"/>
              <w:bottom w:val="single" w:sz="8" w:space="0" w:color="auto"/>
              <w:right w:val="single" w:sz="8" w:space="0" w:color="auto"/>
            </w:tcBorders>
          </w:tcPr>
          <w:p w14:paraId="45343CA0" w14:textId="77777777" w:rsidR="00E96EC9" w:rsidRPr="00FB765C" w:rsidRDefault="00E96EC9" w:rsidP="00E96EC9">
            <w:pPr>
              <w:jc w:val="both"/>
              <w:rPr>
                <w:color w:val="000000"/>
                <w:sz w:val="20"/>
                <w:szCs w:val="20"/>
              </w:rPr>
            </w:pPr>
            <w:r w:rsidRPr="00FB765C">
              <w:rPr>
                <w:color w:val="000000"/>
                <w:sz w:val="20"/>
                <w:szCs w:val="20"/>
              </w:rPr>
              <w:t>1</w:t>
            </w:r>
          </w:p>
        </w:tc>
        <w:tc>
          <w:tcPr>
            <w:tcW w:w="715" w:type="dxa"/>
            <w:tcBorders>
              <w:top w:val="single" w:sz="8" w:space="0" w:color="auto"/>
              <w:left w:val="nil"/>
              <w:bottom w:val="single" w:sz="8" w:space="0" w:color="auto"/>
              <w:right w:val="single" w:sz="8" w:space="0" w:color="auto"/>
            </w:tcBorders>
          </w:tcPr>
          <w:p w14:paraId="0006A06B" w14:textId="77777777" w:rsidR="00E96EC9" w:rsidRPr="00FB765C" w:rsidRDefault="00E96EC9" w:rsidP="00E96EC9">
            <w:pPr>
              <w:jc w:val="both"/>
              <w:rPr>
                <w:color w:val="000000"/>
                <w:sz w:val="20"/>
                <w:szCs w:val="20"/>
              </w:rPr>
            </w:pPr>
            <w:r w:rsidRPr="00FB765C">
              <w:rPr>
                <w:color w:val="000000"/>
                <w:sz w:val="20"/>
                <w:szCs w:val="20"/>
              </w:rPr>
              <w:t>5</w:t>
            </w:r>
          </w:p>
        </w:tc>
        <w:tc>
          <w:tcPr>
            <w:tcW w:w="573" w:type="dxa"/>
            <w:tcBorders>
              <w:top w:val="single" w:sz="8" w:space="0" w:color="auto"/>
              <w:left w:val="nil"/>
              <w:bottom w:val="single" w:sz="8" w:space="0" w:color="auto"/>
              <w:right w:val="single" w:sz="8" w:space="0" w:color="auto"/>
            </w:tcBorders>
          </w:tcPr>
          <w:p w14:paraId="1944D7A1" w14:textId="77777777" w:rsidR="00E96EC9" w:rsidRPr="00FB765C" w:rsidRDefault="00E96EC9" w:rsidP="00E96EC9">
            <w:pPr>
              <w:jc w:val="both"/>
              <w:rPr>
                <w:color w:val="000000"/>
                <w:sz w:val="20"/>
                <w:szCs w:val="20"/>
              </w:rPr>
            </w:pPr>
            <w:r w:rsidRPr="00FB765C">
              <w:rPr>
                <w:color w:val="000000"/>
                <w:sz w:val="20"/>
                <w:szCs w:val="20"/>
              </w:rPr>
              <w:t>2</w:t>
            </w:r>
          </w:p>
        </w:tc>
        <w:tc>
          <w:tcPr>
            <w:tcW w:w="541" w:type="dxa"/>
            <w:tcBorders>
              <w:top w:val="single" w:sz="8" w:space="0" w:color="auto"/>
              <w:left w:val="nil"/>
              <w:bottom w:val="single" w:sz="8" w:space="0" w:color="auto"/>
              <w:right w:val="single" w:sz="8" w:space="0" w:color="auto"/>
            </w:tcBorders>
          </w:tcPr>
          <w:p w14:paraId="0110FC28" w14:textId="77777777" w:rsidR="00E96EC9" w:rsidRPr="00FB765C" w:rsidRDefault="00E96EC9" w:rsidP="00E96EC9">
            <w:pPr>
              <w:jc w:val="both"/>
              <w:rPr>
                <w:b/>
                <w:color w:val="000000"/>
                <w:sz w:val="20"/>
                <w:szCs w:val="20"/>
              </w:rPr>
            </w:pPr>
          </w:p>
        </w:tc>
      </w:tr>
      <w:tr w:rsidR="00E96EC9" w:rsidRPr="00FB765C" w14:paraId="2756A4BF" w14:textId="77777777" w:rsidTr="00A91CED">
        <w:trPr>
          <w:trHeight w:val="341"/>
        </w:trPr>
        <w:tc>
          <w:tcPr>
            <w:tcW w:w="1331" w:type="dxa"/>
            <w:tcBorders>
              <w:top w:val="single" w:sz="8" w:space="0" w:color="auto"/>
              <w:left w:val="single" w:sz="8" w:space="0" w:color="auto"/>
              <w:bottom w:val="single" w:sz="8" w:space="0" w:color="auto"/>
              <w:right w:val="single" w:sz="8" w:space="0" w:color="auto"/>
            </w:tcBorders>
            <w:shd w:val="clear" w:color="auto" w:fill="auto"/>
          </w:tcPr>
          <w:p w14:paraId="1C4A3500" w14:textId="77777777" w:rsidR="00E96EC9" w:rsidRPr="00FB765C" w:rsidRDefault="00E96EC9" w:rsidP="00E96EC9">
            <w:pPr>
              <w:jc w:val="both"/>
              <w:rPr>
                <w:b/>
                <w:bCs/>
                <w:color w:val="000000"/>
                <w:sz w:val="20"/>
                <w:szCs w:val="20"/>
              </w:rPr>
            </w:pPr>
            <w:r w:rsidRPr="00FB765C">
              <w:rPr>
                <w:b/>
                <w:bCs/>
                <w:color w:val="000000"/>
                <w:sz w:val="20"/>
                <w:szCs w:val="20"/>
              </w:rPr>
              <w:t>ÖK5</w:t>
            </w:r>
          </w:p>
        </w:tc>
        <w:tc>
          <w:tcPr>
            <w:tcW w:w="469" w:type="dxa"/>
            <w:tcBorders>
              <w:top w:val="single" w:sz="8" w:space="0" w:color="auto"/>
              <w:left w:val="nil"/>
              <w:bottom w:val="single" w:sz="8" w:space="0" w:color="auto"/>
              <w:right w:val="single" w:sz="8" w:space="0" w:color="auto"/>
            </w:tcBorders>
            <w:shd w:val="clear" w:color="auto" w:fill="auto"/>
          </w:tcPr>
          <w:p w14:paraId="65DFF02E" w14:textId="77777777" w:rsidR="00E96EC9" w:rsidRPr="00FB765C" w:rsidRDefault="00E96EC9" w:rsidP="00E96EC9">
            <w:pPr>
              <w:jc w:val="both"/>
              <w:rPr>
                <w:color w:val="000000"/>
                <w:sz w:val="20"/>
                <w:szCs w:val="20"/>
              </w:rPr>
            </w:pPr>
            <w:r w:rsidRPr="00FB765C">
              <w:rPr>
                <w:color w:val="000000"/>
                <w:sz w:val="20"/>
                <w:szCs w:val="20"/>
              </w:rPr>
              <w:t> 5</w:t>
            </w:r>
          </w:p>
        </w:tc>
        <w:tc>
          <w:tcPr>
            <w:tcW w:w="430" w:type="dxa"/>
            <w:tcBorders>
              <w:top w:val="single" w:sz="8" w:space="0" w:color="auto"/>
              <w:left w:val="nil"/>
              <w:bottom w:val="single" w:sz="8" w:space="0" w:color="auto"/>
              <w:right w:val="single" w:sz="8" w:space="0" w:color="auto"/>
            </w:tcBorders>
            <w:shd w:val="clear" w:color="auto" w:fill="auto"/>
          </w:tcPr>
          <w:p w14:paraId="5B0DFF68" w14:textId="77777777" w:rsidR="00E96EC9" w:rsidRPr="00FB765C" w:rsidRDefault="00E96EC9" w:rsidP="00E96EC9">
            <w:pPr>
              <w:jc w:val="both"/>
              <w:rPr>
                <w:color w:val="000000"/>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430C2BCC" w14:textId="77777777" w:rsidR="00E96EC9" w:rsidRPr="00FB765C" w:rsidRDefault="00E96EC9" w:rsidP="00E96EC9">
            <w:pPr>
              <w:jc w:val="both"/>
              <w:rPr>
                <w:color w:val="000000"/>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44F903FB" w14:textId="77777777" w:rsidR="00E96EC9" w:rsidRPr="00FB765C" w:rsidRDefault="00E96EC9" w:rsidP="00E96EC9">
            <w:pPr>
              <w:jc w:val="both"/>
              <w:rPr>
                <w:color w:val="000000"/>
                <w:sz w:val="20"/>
                <w:szCs w:val="20"/>
              </w:rPr>
            </w:pPr>
          </w:p>
        </w:tc>
        <w:tc>
          <w:tcPr>
            <w:tcW w:w="429" w:type="dxa"/>
            <w:tcBorders>
              <w:top w:val="single" w:sz="8" w:space="0" w:color="auto"/>
              <w:left w:val="nil"/>
              <w:bottom w:val="single" w:sz="8" w:space="0" w:color="auto"/>
              <w:right w:val="single" w:sz="8" w:space="0" w:color="auto"/>
            </w:tcBorders>
            <w:shd w:val="clear" w:color="auto" w:fill="auto"/>
          </w:tcPr>
          <w:p w14:paraId="201A89FB" w14:textId="77777777" w:rsidR="00E96EC9" w:rsidRPr="00FB765C" w:rsidRDefault="00E96EC9" w:rsidP="00E96EC9">
            <w:pPr>
              <w:jc w:val="both"/>
              <w:rPr>
                <w:color w:val="000000"/>
                <w:sz w:val="20"/>
                <w:szCs w:val="20"/>
              </w:rPr>
            </w:pPr>
            <w:r w:rsidRPr="00FB765C">
              <w:rPr>
                <w:color w:val="000000"/>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352C14D6" w14:textId="77777777" w:rsidR="00E96EC9" w:rsidRPr="00FB765C" w:rsidRDefault="00E96EC9" w:rsidP="00E96EC9">
            <w:pPr>
              <w:jc w:val="both"/>
              <w:rPr>
                <w:color w:val="000000"/>
                <w:sz w:val="20"/>
                <w:szCs w:val="20"/>
              </w:rPr>
            </w:pPr>
            <w:r w:rsidRPr="00FB765C">
              <w:rPr>
                <w:color w:val="000000"/>
                <w:sz w:val="20"/>
                <w:szCs w:val="20"/>
              </w:rPr>
              <w:t>5</w:t>
            </w:r>
          </w:p>
        </w:tc>
        <w:tc>
          <w:tcPr>
            <w:tcW w:w="573" w:type="dxa"/>
            <w:tcBorders>
              <w:top w:val="single" w:sz="8" w:space="0" w:color="auto"/>
              <w:left w:val="nil"/>
              <w:bottom w:val="single" w:sz="8" w:space="0" w:color="auto"/>
              <w:right w:val="single" w:sz="8" w:space="0" w:color="auto"/>
            </w:tcBorders>
            <w:shd w:val="clear" w:color="auto" w:fill="auto"/>
          </w:tcPr>
          <w:p w14:paraId="7728277C" w14:textId="77777777" w:rsidR="00E96EC9" w:rsidRPr="00FB765C" w:rsidRDefault="00E96EC9" w:rsidP="00E96EC9">
            <w:pPr>
              <w:jc w:val="both"/>
              <w:rPr>
                <w:color w:val="000000"/>
                <w:sz w:val="20"/>
                <w:szCs w:val="20"/>
              </w:rPr>
            </w:pPr>
          </w:p>
        </w:tc>
        <w:tc>
          <w:tcPr>
            <w:tcW w:w="573" w:type="dxa"/>
            <w:tcBorders>
              <w:top w:val="single" w:sz="8" w:space="0" w:color="auto"/>
              <w:left w:val="nil"/>
              <w:bottom w:val="single" w:sz="8" w:space="0" w:color="auto"/>
              <w:right w:val="single" w:sz="8" w:space="0" w:color="auto"/>
            </w:tcBorders>
            <w:shd w:val="clear" w:color="auto" w:fill="auto"/>
          </w:tcPr>
          <w:p w14:paraId="5A7FC6C4" w14:textId="77777777" w:rsidR="00E96EC9" w:rsidRPr="00FB765C" w:rsidRDefault="00E96EC9" w:rsidP="00E96EC9">
            <w:pPr>
              <w:jc w:val="both"/>
              <w:rPr>
                <w:color w:val="000000"/>
                <w:sz w:val="20"/>
                <w:szCs w:val="20"/>
              </w:rPr>
            </w:pPr>
            <w:r w:rsidRPr="00FB765C">
              <w:rPr>
                <w:color w:val="000000"/>
                <w:sz w:val="20"/>
                <w:szCs w:val="20"/>
              </w:rPr>
              <w:t>5</w:t>
            </w:r>
          </w:p>
        </w:tc>
        <w:tc>
          <w:tcPr>
            <w:tcW w:w="573" w:type="dxa"/>
            <w:tcBorders>
              <w:top w:val="single" w:sz="8" w:space="0" w:color="auto"/>
              <w:left w:val="nil"/>
              <w:bottom w:val="single" w:sz="8" w:space="0" w:color="auto"/>
              <w:right w:val="single" w:sz="8" w:space="0" w:color="000000"/>
            </w:tcBorders>
            <w:shd w:val="clear" w:color="auto" w:fill="auto"/>
          </w:tcPr>
          <w:p w14:paraId="72F93DD1" w14:textId="77777777" w:rsidR="00E96EC9" w:rsidRPr="00FB765C" w:rsidRDefault="00E96EC9" w:rsidP="00E96EC9">
            <w:pPr>
              <w:jc w:val="both"/>
              <w:rPr>
                <w:color w:val="000000"/>
                <w:sz w:val="20"/>
                <w:szCs w:val="20"/>
              </w:rPr>
            </w:pPr>
            <w:r w:rsidRPr="00FB765C">
              <w:rPr>
                <w:color w:val="000000"/>
                <w:sz w:val="20"/>
                <w:szCs w:val="20"/>
              </w:rPr>
              <w:t>5</w:t>
            </w:r>
          </w:p>
        </w:tc>
        <w:tc>
          <w:tcPr>
            <w:tcW w:w="573" w:type="dxa"/>
            <w:tcBorders>
              <w:top w:val="single" w:sz="8" w:space="0" w:color="auto"/>
              <w:left w:val="nil"/>
              <w:bottom w:val="single" w:sz="8" w:space="0" w:color="auto"/>
              <w:right w:val="single" w:sz="8" w:space="0" w:color="auto"/>
            </w:tcBorders>
            <w:shd w:val="clear" w:color="auto" w:fill="auto"/>
          </w:tcPr>
          <w:p w14:paraId="5EC57B5A" w14:textId="77777777" w:rsidR="00E96EC9" w:rsidRPr="00FB765C" w:rsidRDefault="00E96EC9" w:rsidP="00E96EC9">
            <w:pPr>
              <w:jc w:val="both"/>
              <w:rPr>
                <w:color w:val="000000"/>
                <w:sz w:val="20"/>
                <w:szCs w:val="20"/>
              </w:rPr>
            </w:pPr>
            <w:r w:rsidRPr="00FB765C">
              <w:rPr>
                <w:color w:val="000000"/>
                <w:sz w:val="20"/>
                <w:szCs w:val="20"/>
              </w:rPr>
              <w:t>5</w:t>
            </w:r>
          </w:p>
        </w:tc>
        <w:tc>
          <w:tcPr>
            <w:tcW w:w="573" w:type="dxa"/>
            <w:tcBorders>
              <w:top w:val="single" w:sz="8" w:space="0" w:color="auto"/>
              <w:left w:val="nil"/>
              <w:bottom w:val="single" w:sz="8" w:space="0" w:color="auto"/>
              <w:right w:val="single" w:sz="8" w:space="0" w:color="auto"/>
            </w:tcBorders>
          </w:tcPr>
          <w:p w14:paraId="591A126C" w14:textId="77777777" w:rsidR="00E96EC9" w:rsidRPr="00FB765C" w:rsidRDefault="00E96EC9" w:rsidP="00E96EC9">
            <w:pPr>
              <w:jc w:val="both"/>
              <w:rPr>
                <w:color w:val="000000"/>
                <w:sz w:val="20"/>
                <w:szCs w:val="20"/>
              </w:rPr>
            </w:pPr>
            <w:r w:rsidRPr="00FB765C">
              <w:rPr>
                <w:color w:val="000000"/>
                <w:sz w:val="20"/>
                <w:szCs w:val="20"/>
              </w:rPr>
              <w:t>5</w:t>
            </w:r>
          </w:p>
        </w:tc>
        <w:tc>
          <w:tcPr>
            <w:tcW w:w="573" w:type="dxa"/>
            <w:tcBorders>
              <w:top w:val="single" w:sz="8" w:space="0" w:color="auto"/>
              <w:left w:val="nil"/>
              <w:bottom w:val="single" w:sz="8" w:space="0" w:color="auto"/>
              <w:right w:val="single" w:sz="8" w:space="0" w:color="auto"/>
            </w:tcBorders>
          </w:tcPr>
          <w:p w14:paraId="58419432" w14:textId="77777777" w:rsidR="00E96EC9" w:rsidRPr="00FB765C" w:rsidRDefault="00E96EC9" w:rsidP="00E96EC9">
            <w:pPr>
              <w:jc w:val="both"/>
              <w:rPr>
                <w:color w:val="000000"/>
                <w:sz w:val="20"/>
                <w:szCs w:val="20"/>
              </w:rPr>
            </w:pPr>
            <w:r w:rsidRPr="00FB765C">
              <w:rPr>
                <w:color w:val="000000"/>
                <w:sz w:val="20"/>
                <w:szCs w:val="20"/>
              </w:rPr>
              <w:t>5</w:t>
            </w:r>
          </w:p>
        </w:tc>
        <w:tc>
          <w:tcPr>
            <w:tcW w:w="715" w:type="dxa"/>
            <w:tcBorders>
              <w:top w:val="single" w:sz="8" w:space="0" w:color="auto"/>
              <w:left w:val="nil"/>
              <w:bottom w:val="single" w:sz="8" w:space="0" w:color="auto"/>
              <w:right w:val="single" w:sz="8" w:space="0" w:color="auto"/>
            </w:tcBorders>
          </w:tcPr>
          <w:p w14:paraId="66DF2FA2" w14:textId="77777777" w:rsidR="00E96EC9" w:rsidRPr="00FB765C" w:rsidRDefault="00E96EC9" w:rsidP="00E96EC9">
            <w:pPr>
              <w:jc w:val="both"/>
              <w:rPr>
                <w:color w:val="000000"/>
                <w:sz w:val="20"/>
                <w:szCs w:val="20"/>
              </w:rPr>
            </w:pPr>
            <w:r w:rsidRPr="00FB765C">
              <w:rPr>
                <w:color w:val="000000"/>
                <w:sz w:val="20"/>
                <w:szCs w:val="20"/>
              </w:rPr>
              <w:t>5</w:t>
            </w:r>
          </w:p>
        </w:tc>
        <w:tc>
          <w:tcPr>
            <w:tcW w:w="573" w:type="dxa"/>
            <w:tcBorders>
              <w:top w:val="single" w:sz="8" w:space="0" w:color="auto"/>
              <w:left w:val="nil"/>
              <w:bottom w:val="single" w:sz="8" w:space="0" w:color="auto"/>
              <w:right w:val="single" w:sz="8" w:space="0" w:color="auto"/>
            </w:tcBorders>
          </w:tcPr>
          <w:p w14:paraId="1B334228" w14:textId="77777777" w:rsidR="00E96EC9" w:rsidRPr="00FB765C" w:rsidRDefault="00E96EC9" w:rsidP="00E96EC9">
            <w:pPr>
              <w:jc w:val="both"/>
              <w:rPr>
                <w:color w:val="000000"/>
                <w:sz w:val="20"/>
                <w:szCs w:val="20"/>
              </w:rPr>
            </w:pPr>
            <w:r w:rsidRPr="00FB765C">
              <w:rPr>
                <w:color w:val="000000"/>
                <w:sz w:val="20"/>
                <w:szCs w:val="20"/>
              </w:rPr>
              <w:t>2</w:t>
            </w:r>
          </w:p>
        </w:tc>
        <w:tc>
          <w:tcPr>
            <w:tcW w:w="541" w:type="dxa"/>
            <w:tcBorders>
              <w:top w:val="single" w:sz="8" w:space="0" w:color="auto"/>
              <w:left w:val="nil"/>
              <w:bottom w:val="single" w:sz="8" w:space="0" w:color="auto"/>
              <w:right w:val="single" w:sz="8" w:space="0" w:color="auto"/>
            </w:tcBorders>
          </w:tcPr>
          <w:p w14:paraId="187DA604" w14:textId="77777777" w:rsidR="00E96EC9" w:rsidRPr="00FB765C" w:rsidRDefault="00E96EC9" w:rsidP="00E96EC9">
            <w:pPr>
              <w:jc w:val="both"/>
              <w:rPr>
                <w:b/>
                <w:color w:val="000000"/>
                <w:sz w:val="20"/>
                <w:szCs w:val="20"/>
              </w:rPr>
            </w:pPr>
          </w:p>
        </w:tc>
      </w:tr>
    </w:tbl>
    <w:p w14:paraId="41FAFD31" w14:textId="77777777" w:rsidR="00E96EC9" w:rsidRPr="00FB765C" w:rsidRDefault="00E96EC9" w:rsidP="00E96EC9">
      <w:pPr>
        <w:jc w:val="both"/>
        <w:rPr>
          <w:b/>
          <w:color w:val="000000"/>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013"/>
      </w:tblGrid>
      <w:tr w:rsidR="00E96EC9" w:rsidRPr="00FB765C" w14:paraId="1F6CC258" w14:textId="77777777" w:rsidTr="00A91CED">
        <w:trPr>
          <w:trHeight w:val="264"/>
        </w:trPr>
        <w:tc>
          <w:tcPr>
            <w:tcW w:w="9209" w:type="dxa"/>
            <w:gridSpan w:val="4"/>
            <w:tcBorders>
              <w:top w:val="single" w:sz="4" w:space="0" w:color="auto"/>
              <w:left w:val="single" w:sz="4" w:space="0" w:color="auto"/>
              <w:bottom w:val="single" w:sz="4" w:space="0" w:color="auto"/>
              <w:right w:val="single" w:sz="4" w:space="0" w:color="auto"/>
            </w:tcBorders>
          </w:tcPr>
          <w:p w14:paraId="54D0176B" w14:textId="77777777" w:rsidR="00E96EC9" w:rsidRPr="00FB765C" w:rsidRDefault="00E96EC9" w:rsidP="00E96EC9">
            <w:pPr>
              <w:jc w:val="both"/>
              <w:rPr>
                <w:b/>
                <w:color w:val="000000"/>
                <w:sz w:val="20"/>
                <w:szCs w:val="20"/>
              </w:rPr>
            </w:pPr>
            <w:r w:rsidRPr="00FB765C">
              <w:rPr>
                <w:b/>
                <w:color w:val="000000"/>
                <w:sz w:val="20"/>
                <w:szCs w:val="20"/>
              </w:rPr>
              <w:t xml:space="preserve">AKTS Tablosu:  </w:t>
            </w:r>
          </w:p>
          <w:p w14:paraId="4E1F3CCF" w14:textId="77777777" w:rsidR="00E96EC9" w:rsidRPr="00FB765C" w:rsidRDefault="00E96EC9" w:rsidP="00E96EC9">
            <w:pPr>
              <w:jc w:val="both"/>
              <w:rPr>
                <w:b/>
                <w:color w:val="000000"/>
                <w:sz w:val="20"/>
                <w:szCs w:val="20"/>
              </w:rPr>
            </w:pPr>
          </w:p>
        </w:tc>
      </w:tr>
      <w:tr w:rsidR="00E96EC9" w:rsidRPr="00FB765C" w14:paraId="041E5AC0" w14:textId="77777777" w:rsidTr="00A91CED">
        <w:trPr>
          <w:trHeight w:val="264"/>
        </w:trPr>
        <w:tc>
          <w:tcPr>
            <w:tcW w:w="5508" w:type="dxa"/>
            <w:tcBorders>
              <w:top w:val="single" w:sz="4" w:space="0" w:color="auto"/>
              <w:left w:val="single" w:sz="4" w:space="0" w:color="auto"/>
              <w:bottom w:val="single" w:sz="4" w:space="0" w:color="auto"/>
              <w:right w:val="single" w:sz="4" w:space="0" w:color="auto"/>
            </w:tcBorders>
          </w:tcPr>
          <w:p w14:paraId="2A686816" w14:textId="77777777" w:rsidR="00E96EC9" w:rsidRPr="00FB765C" w:rsidRDefault="00E96EC9" w:rsidP="00E96EC9">
            <w:pPr>
              <w:jc w:val="both"/>
              <w:rPr>
                <w:b/>
                <w:color w:val="000000"/>
                <w:sz w:val="20"/>
                <w:szCs w:val="20"/>
              </w:rPr>
            </w:pPr>
            <w:r w:rsidRPr="00FB765C">
              <w:rPr>
                <w:b/>
                <w:color w:val="000000"/>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026DDDBA" w14:textId="77777777" w:rsidR="00E96EC9" w:rsidRPr="00FB765C" w:rsidRDefault="00E96EC9" w:rsidP="00E96EC9">
            <w:pPr>
              <w:jc w:val="both"/>
              <w:rPr>
                <w:color w:val="000000"/>
                <w:sz w:val="20"/>
                <w:szCs w:val="20"/>
              </w:rPr>
            </w:pPr>
            <w:r w:rsidRPr="00FB765C">
              <w:rPr>
                <w:color w:val="000000"/>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4BDFD1DB" w14:textId="77777777" w:rsidR="00E96EC9" w:rsidRPr="00FB765C" w:rsidRDefault="00E96EC9" w:rsidP="00E96EC9">
            <w:pPr>
              <w:jc w:val="both"/>
              <w:rPr>
                <w:color w:val="000000"/>
                <w:sz w:val="20"/>
                <w:szCs w:val="20"/>
              </w:rPr>
            </w:pPr>
            <w:r w:rsidRPr="00FB765C">
              <w:rPr>
                <w:color w:val="000000"/>
                <w:sz w:val="20"/>
                <w:szCs w:val="20"/>
              </w:rPr>
              <w:t>Süresi</w:t>
            </w:r>
          </w:p>
          <w:p w14:paraId="64829B9F" w14:textId="77777777" w:rsidR="00E96EC9" w:rsidRPr="00FB765C" w:rsidRDefault="00E96EC9" w:rsidP="00E96EC9">
            <w:pPr>
              <w:jc w:val="both"/>
              <w:rPr>
                <w:color w:val="000000"/>
                <w:sz w:val="20"/>
                <w:szCs w:val="20"/>
              </w:rPr>
            </w:pPr>
            <w:r w:rsidRPr="00FB765C">
              <w:rPr>
                <w:color w:val="000000"/>
                <w:sz w:val="20"/>
                <w:szCs w:val="20"/>
              </w:rPr>
              <w:t>(saat)</w:t>
            </w:r>
          </w:p>
        </w:tc>
        <w:tc>
          <w:tcPr>
            <w:tcW w:w="2013" w:type="dxa"/>
            <w:tcBorders>
              <w:top w:val="single" w:sz="4" w:space="0" w:color="auto"/>
              <w:left w:val="single" w:sz="4" w:space="0" w:color="auto"/>
              <w:bottom w:val="single" w:sz="4" w:space="0" w:color="auto"/>
              <w:right w:val="single" w:sz="4" w:space="0" w:color="auto"/>
            </w:tcBorders>
          </w:tcPr>
          <w:p w14:paraId="0199042C" w14:textId="77777777" w:rsidR="00E96EC9" w:rsidRPr="00FB765C" w:rsidRDefault="00E96EC9" w:rsidP="00E96EC9">
            <w:pPr>
              <w:jc w:val="both"/>
              <w:rPr>
                <w:color w:val="000000"/>
                <w:sz w:val="20"/>
                <w:szCs w:val="20"/>
              </w:rPr>
            </w:pPr>
            <w:r w:rsidRPr="00FB765C">
              <w:rPr>
                <w:color w:val="000000"/>
                <w:sz w:val="20"/>
                <w:szCs w:val="20"/>
              </w:rPr>
              <w:t>Toplam İşyükü</w:t>
            </w:r>
          </w:p>
          <w:p w14:paraId="6641C48E" w14:textId="77777777" w:rsidR="00E96EC9" w:rsidRPr="00FB765C" w:rsidRDefault="00E96EC9" w:rsidP="00E96EC9">
            <w:pPr>
              <w:jc w:val="both"/>
              <w:rPr>
                <w:color w:val="000000"/>
                <w:sz w:val="20"/>
                <w:szCs w:val="20"/>
              </w:rPr>
            </w:pPr>
            <w:r w:rsidRPr="00FB765C">
              <w:rPr>
                <w:color w:val="000000"/>
                <w:sz w:val="20"/>
                <w:szCs w:val="20"/>
              </w:rPr>
              <w:t xml:space="preserve">(Saat) </w:t>
            </w:r>
          </w:p>
        </w:tc>
      </w:tr>
      <w:tr w:rsidR="00E96EC9" w:rsidRPr="00FB765C" w14:paraId="6B4942E7" w14:textId="77777777" w:rsidTr="00A91CED">
        <w:trPr>
          <w:trHeight w:val="264"/>
        </w:trPr>
        <w:tc>
          <w:tcPr>
            <w:tcW w:w="9209" w:type="dxa"/>
            <w:gridSpan w:val="4"/>
            <w:tcBorders>
              <w:top w:val="single" w:sz="4" w:space="0" w:color="auto"/>
              <w:left w:val="single" w:sz="4" w:space="0" w:color="auto"/>
              <w:bottom w:val="single" w:sz="4" w:space="0" w:color="auto"/>
              <w:right w:val="single" w:sz="4" w:space="0" w:color="auto"/>
            </w:tcBorders>
          </w:tcPr>
          <w:p w14:paraId="1B8C2A8E" w14:textId="77777777" w:rsidR="00E96EC9" w:rsidRPr="00FB765C" w:rsidRDefault="00E96EC9" w:rsidP="00E96EC9">
            <w:pPr>
              <w:jc w:val="both"/>
              <w:rPr>
                <w:b/>
                <w:color w:val="000000"/>
                <w:sz w:val="20"/>
                <w:szCs w:val="20"/>
              </w:rPr>
            </w:pPr>
            <w:r w:rsidRPr="00FB765C">
              <w:rPr>
                <w:b/>
                <w:color w:val="000000"/>
                <w:sz w:val="20"/>
                <w:szCs w:val="20"/>
              </w:rPr>
              <w:t>Ders içi etkinlikler</w:t>
            </w:r>
          </w:p>
        </w:tc>
      </w:tr>
      <w:tr w:rsidR="00E96EC9" w:rsidRPr="00FB765C" w14:paraId="0750096A" w14:textId="77777777" w:rsidTr="00A91CED">
        <w:trPr>
          <w:trHeight w:val="250"/>
        </w:trPr>
        <w:tc>
          <w:tcPr>
            <w:tcW w:w="5508" w:type="dxa"/>
            <w:tcBorders>
              <w:top w:val="single" w:sz="4" w:space="0" w:color="auto"/>
              <w:left w:val="single" w:sz="4" w:space="0" w:color="auto"/>
              <w:bottom w:val="single" w:sz="4" w:space="0" w:color="auto"/>
              <w:right w:val="single" w:sz="4" w:space="0" w:color="auto"/>
            </w:tcBorders>
          </w:tcPr>
          <w:p w14:paraId="74989665" w14:textId="77777777" w:rsidR="00E96EC9" w:rsidRPr="00FB765C" w:rsidRDefault="00E96EC9" w:rsidP="00E96EC9">
            <w:pPr>
              <w:jc w:val="both"/>
              <w:rPr>
                <w:b/>
                <w:color w:val="000000"/>
                <w:sz w:val="20"/>
                <w:szCs w:val="20"/>
              </w:rPr>
            </w:pPr>
            <w:r w:rsidRPr="00FB765C">
              <w:rPr>
                <w:b/>
                <w:color w:val="000000"/>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1CCE91E9" w14:textId="77777777" w:rsidR="00E96EC9" w:rsidRPr="00FB765C" w:rsidRDefault="00E96EC9" w:rsidP="00E96EC9">
            <w:pPr>
              <w:jc w:val="center"/>
              <w:rPr>
                <w:color w:val="000000"/>
                <w:sz w:val="20"/>
                <w:szCs w:val="20"/>
              </w:rPr>
            </w:pPr>
            <w:r w:rsidRPr="00FB765C">
              <w:rPr>
                <w:color w:val="000000"/>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3BC05CCE" w14:textId="77777777" w:rsidR="00E96EC9" w:rsidRPr="00FB765C" w:rsidRDefault="00E96EC9" w:rsidP="00E96EC9">
            <w:pPr>
              <w:jc w:val="center"/>
              <w:rPr>
                <w:color w:val="000000"/>
                <w:sz w:val="20"/>
                <w:szCs w:val="20"/>
              </w:rPr>
            </w:pPr>
            <w:r w:rsidRPr="00FB765C">
              <w:rPr>
                <w:color w:val="000000"/>
                <w:sz w:val="20"/>
                <w:szCs w:val="20"/>
              </w:rPr>
              <w:t>2</w:t>
            </w:r>
          </w:p>
        </w:tc>
        <w:tc>
          <w:tcPr>
            <w:tcW w:w="2013" w:type="dxa"/>
            <w:tcBorders>
              <w:top w:val="single" w:sz="4" w:space="0" w:color="auto"/>
              <w:left w:val="single" w:sz="4" w:space="0" w:color="auto"/>
              <w:bottom w:val="single" w:sz="4" w:space="0" w:color="auto"/>
              <w:right w:val="single" w:sz="4" w:space="0" w:color="auto"/>
            </w:tcBorders>
          </w:tcPr>
          <w:p w14:paraId="5DB51769" w14:textId="77777777" w:rsidR="00E96EC9" w:rsidRPr="00FB765C" w:rsidRDefault="00E96EC9" w:rsidP="00E96EC9">
            <w:pPr>
              <w:jc w:val="center"/>
              <w:rPr>
                <w:color w:val="000000"/>
                <w:sz w:val="20"/>
                <w:szCs w:val="20"/>
              </w:rPr>
            </w:pPr>
            <w:r w:rsidRPr="00FB765C">
              <w:rPr>
                <w:color w:val="000000"/>
                <w:sz w:val="20"/>
                <w:szCs w:val="20"/>
              </w:rPr>
              <w:t>28</w:t>
            </w:r>
          </w:p>
        </w:tc>
      </w:tr>
      <w:tr w:rsidR="00E96EC9" w:rsidRPr="00FB765C" w14:paraId="11E3F2A1" w14:textId="77777777" w:rsidTr="00A91CED">
        <w:trPr>
          <w:trHeight w:val="250"/>
        </w:trPr>
        <w:tc>
          <w:tcPr>
            <w:tcW w:w="9209" w:type="dxa"/>
            <w:gridSpan w:val="4"/>
            <w:tcBorders>
              <w:top w:val="single" w:sz="4" w:space="0" w:color="auto"/>
              <w:left w:val="single" w:sz="4" w:space="0" w:color="auto"/>
              <w:bottom w:val="single" w:sz="4" w:space="0" w:color="auto"/>
              <w:right w:val="single" w:sz="4" w:space="0" w:color="auto"/>
            </w:tcBorders>
          </w:tcPr>
          <w:p w14:paraId="2485DB0F" w14:textId="77777777" w:rsidR="00E96EC9" w:rsidRPr="00FB765C" w:rsidRDefault="00E96EC9" w:rsidP="00E96EC9">
            <w:pPr>
              <w:jc w:val="both"/>
              <w:rPr>
                <w:b/>
                <w:color w:val="000000"/>
                <w:sz w:val="20"/>
                <w:szCs w:val="20"/>
              </w:rPr>
            </w:pPr>
            <w:r w:rsidRPr="00FB765C">
              <w:rPr>
                <w:b/>
                <w:color w:val="000000"/>
                <w:sz w:val="20"/>
                <w:szCs w:val="20"/>
              </w:rPr>
              <w:t xml:space="preserve">Sınavlar </w:t>
            </w:r>
          </w:p>
          <w:p w14:paraId="3E31A717" w14:textId="77777777" w:rsidR="00E96EC9" w:rsidRPr="00FB765C" w:rsidRDefault="00E96EC9" w:rsidP="00E96EC9">
            <w:pPr>
              <w:jc w:val="both"/>
              <w:rPr>
                <w:color w:val="000000"/>
                <w:sz w:val="20"/>
                <w:szCs w:val="20"/>
              </w:rPr>
            </w:pPr>
            <w:r w:rsidRPr="00FB765C">
              <w:rPr>
                <w:color w:val="000000"/>
                <w:sz w:val="20"/>
                <w:szCs w:val="20"/>
              </w:rPr>
              <w:t>(Sınav ders saatleri içerisinde gerçekleştirilirse, söz konusu sınav süresi ders içi etkinliklerden düşürülmelidir)</w:t>
            </w:r>
          </w:p>
        </w:tc>
      </w:tr>
      <w:tr w:rsidR="00E96EC9" w:rsidRPr="00FB765C" w14:paraId="4C8E9500" w14:textId="77777777" w:rsidTr="00A91CED">
        <w:trPr>
          <w:trHeight w:val="545"/>
        </w:trPr>
        <w:tc>
          <w:tcPr>
            <w:tcW w:w="5508" w:type="dxa"/>
            <w:tcBorders>
              <w:top w:val="single" w:sz="4" w:space="0" w:color="auto"/>
              <w:left w:val="single" w:sz="4" w:space="0" w:color="auto"/>
              <w:bottom w:val="single" w:sz="4" w:space="0" w:color="auto"/>
              <w:right w:val="single" w:sz="4" w:space="0" w:color="auto"/>
            </w:tcBorders>
          </w:tcPr>
          <w:p w14:paraId="70DFB2B9" w14:textId="77777777" w:rsidR="00E96EC9" w:rsidRPr="00FB765C" w:rsidRDefault="00E96EC9" w:rsidP="00E96EC9">
            <w:pPr>
              <w:jc w:val="both"/>
              <w:rPr>
                <w:b/>
                <w:color w:val="000000"/>
                <w:sz w:val="20"/>
                <w:szCs w:val="20"/>
              </w:rPr>
            </w:pPr>
            <w:r w:rsidRPr="00FB765C">
              <w:rPr>
                <w:b/>
                <w:color w:val="000000"/>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50D851CD" w14:textId="77777777" w:rsidR="00E96EC9" w:rsidRPr="00FB765C" w:rsidRDefault="00E96EC9" w:rsidP="00E96EC9">
            <w:pPr>
              <w:jc w:val="center"/>
              <w:rPr>
                <w:color w:val="000000"/>
                <w:sz w:val="20"/>
                <w:szCs w:val="20"/>
              </w:rPr>
            </w:pPr>
            <w:r w:rsidRPr="00FB765C">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15C70336" w14:textId="77777777" w:rsidR="00E96EC9" w:rsidRPr="00FB765C" w:rsidRDefault="00E96EC9" w:rsidP="00E96EC9">
            <w:pPr>
              <w:jc w:val="center"/>
              <w:rPr>
                <w:color w:val="000000"/>
                <w:sz w:val="20"/>
                <w:szCs w:val="20"/>
              </w:rPr>
            </w:pPr>
            <w:r w:rsidRPr="00FB765C">
              <w:rPr>
                <w:color w:val="000000"/>
                <w:sz w:val="20"/>
                <w:szCs w:val="20"/>
              </w:rPr>
              <w:t>2</w:t>
            </w:r>
          </w:p>
        </w:tc>
        <w:tc>
          <w:tcPr>
            <w:tcW w:w="2013" w:type="dxa"/>
            <w:tcBorders>
              <w:top w:val="single" w:sz="4" w:space="0" w:color="auto"/>
              <w:left w:val="single" w:sz="4" w:space="0" w:color="auto"/>
              <w:bottom w:val="single" w:sz="4" w:space="0" w:color="auto"/>
              <w:right w:val="single" w:sz="4" w:space="0" w:color="auto"/>
            </w:tcBorders>
          </w:tcPr>
          <w:p w14:paraId="0ED2EB03" w14:textId="77777777" w:rsidR="00E96EC9" w:rsidRPr="00FB765C" w:rsidRDefault="00E96EC9" w:rsidP="00E96EC9">
            <w:pPr>
              <w:jc w:val="center"/>
              <w:rPr>
                <w:color w:val="000000"/>
                <w:sz w:val="20"/>
                <w:szCs w:val="20"/>
              </w:rPr>
            </w:pPr>
            <w:r w:rsidRPr="00FB765C">
              <w:rPr>
                <w:color w:val="000000"/>
                <w:sz w:val="20"/>
                <w:szCs w:val="20"/>
              </w:rPr>
              <w:t>2</w:t>
            </w:r>
          </w:p>
        </w:tc>
      </w:tr>
      <w:tr w:rsidR="00E96EC9" w:rsidRPr="00FB765C" w14:paraId="433BEEF8" w14:textId="77777777" w:rsidTr="00A91CED">
        <w:trPr>
          <w:trHeight w:val="250"/>
        </w:trPr>
        <w:tc>
          <w:tcPr>
            <w:tcW w:w="5508" w:type="dxa"/>
            <w:tcBorders>
              <w:top w:val="single" w:sz="4" w:space="0" w:color="auto"/>
              <w:left w:val="single" w:sz="4" w:space="0" w:color="auto"/>
              <w:bottom w:val="single" w:sz="4" w:space="0" w:color="auto"/>
              <w:right w:val="single" w:sz="4" w:space="0" w:color="auto"/>
            </w:tcBorders>
          </w:tcPr>
          <w:p w14:paraId="14F702B6" w14:textId="77777777" w:rsidR="00E96EC9" w:rsidRPr="00FB765C" w:rsidRDefault="00E96EC9" w:rsidP="00E96EC9">
            <w:pPr>
              <w:jc w:val="both"/>
              <w:rPr>
                <w:b/>
                <w:color w:val="000000"/>
                <w:sz w:val="20"/>
                <w:szCs w:val="20"/>
              </w:rPr>
            </w:pPr>
            <w:r w:rsidRPr="00FB765C">
              <w:rPr>
                <w:b/>
                <w:color w:val="000000"/>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632FAE32" w14:textId="77777777" w:rsidR="00E96EC9" w:rsidRPr="00FB765C" w:rsidRDefault="00E96EC9" w:rsidP="00E96EC9">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373AA934" w14:textId="77777777" w:rsidR="00E96EC9" w:rsidRPr="00FB765C" w:rsidRDefault="00E96EC9" w:rsidP="00E96EC9">
            <w:pPr>
              <w:jc w:val="center"/>
              <w:rPr>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tcPr>
          <w:p w14:paraId="6079FF17" w14:textId="77777777" w:rsidR="00E96EC9" w:rsidRPr="00FB765C" w:rsidRDefault="00E96EC9" w:rsidP="00E96EC9">
            <w:pPr>
              <w:jc w:val="center"/>
              <w:rPr>
                <w:color w:val="000000"/>
                <w:sz w:val="20"/>
                <w:szCs w:val="20"/>
              </w:rPr>
            </w:pPr>
          </w:p>
        </w:tc>
      </w:tr>
      <w:tr w:rsidR="00E96EC9" w:rsidRPr="00FB765C" w14:paraId="68D72981" w14:textId="77777777" w:rsidTr="00A91CED">
        <w:trPr>
          <w:trHeight w:val="250"/>
        </w:trPr>
        <w:tc>
          <w:tcPr>
            <w:tcW w:w="5508" w:type="dxa"/>
            <w:tcBorders>
              <w:top w:val="single" w:sz="4" w:space="0" w:color="auto"/>
              <w:left w:val="single" w:sz="4" w:space="0" w:color="auto"/>
              <w:bottom w:val="single" w:sz="4" w:space="0" w:color="auto"/>
              <w:right w:val="single" w:sz="4" w:space="0" w:color="auto"/>
            </w:tcBorders>
          </w:tcPr>
          <w:p w14:paraId="6D4B8339" w14:textId="77777777" w:rsidR="00E96EC9" w:rsidRPr="00FB765C" w:rsidRDefault="00E96EC9" w:rsidP="00E96EC9">
            <w:pPr>
              <w:jc w:val="both"/>
              <w:rPr>
                <w:b/>
                <w:color w:val="000000"/>
                <w:sz w:val="20"/>
                <w:szCs w:val="20"/>
              </w:rPr>
            </w:pPr>
            <w:r w:rsidRPr="00FB765C">
              <w:rPr>
                <w:b/>
                <w:color w:val="000000"/>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04F60777" w14:textId="77777777" w:rsidR="00E96EC9" w:rsidRPr="00FB765C" w:rsidRDefault="00E96EC9" w:rsidP="00E96EC9">
            <w:pPr>
              <w:jc w:val="center"/>
              <w:rPr>
                <w:color w:val="000000"/>
                <w:sz w:val="20"/>
                <w:szCs w:val="20"/>
              </w:rPr>
            </w:pPr>
            <w:r w:rsidRPr="00FB765C">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D89071E" w14:textId="77777777" w:rsidR="00E96EC9" w:rsidRPr="00FB765C" w:rsidRDefault="00E96EC9" w:rsidP="00E96EC9">
            <w:pPr>
              <w:jc w:val="center"/>
              <w:rPr>
                <w:color w:val="000000"/>
                <w:sz w:val="20"/>
                <w:szCs w:val="20"/>
              </w:rPr>
            </w:pPr>
            <w:r w:rsidRPr="00FB765C">
              <w:rPr>
                <w:color w:val="000000"/>
                <w:sz w:val="20"/>
                <w:szCs w:val="20"/>
              </w:rPr>
              <w:t>2</w:t>
            </w:r>
          </w:p>
        </w:tc>
        <w:tc>
          <w:tcPr>
            <w:tcW w:w="2013" w:type="dxa"/>
            <w:tcBorders>
              <w:top w:val="single" w:sz="4" w:space="0" w:color="auto"/>
              <w:left w:val="single" w:sz="4" w:space="0" w:color="auto"/>
              <w:bottom w:val="single" w:sz="4" w:space="0" w:color="auto"/>
              <w:right w:val="single" w:sz="4" w:space="0" w:color="auto"/>
            </w:tcBorders>
          </w:tcPr>
          <w:p w14:paraId="3CE2EE27" w14:textId="77777777" w:rsidR="00E96EC9" w:rsidRPr="00FB765C" w:rsidRDefault="00E96EC9" w:rsidP="00E96EC9">
            <w:pPr>
              <w:jc w:val="center"/>
              <w:rPr>
                <w:color w:val="000000"/>
                <w:sz w:val="20"/>
                <w:szCs w:val="20"/>
              </w:rPr>
            </w:pPr>
            <w:r w:rsidRPr="00FB765C">
              <w:rPr>
                <w:color w:val="000000"/>
                <w:sz w:val="20"/>
                <w:szCs w:val="20"/>
              </w:rPr>
              <w:t>2</w:t>
            </w:r>
          </w:p>
        </w:tc>
      </w:tr>
      <w:tr w:rsidR="00E96EC9" w:rsidRPr="00FB765C" w14:paraId="004AB643" w14:textId="77777777" w:rsidTr="00A91CED">
        <w:trPr>
          <w:trHeight w:val="250"/>
        </w:trPr>
        <w:tc>
          <w:tcPr>
            <w:tcW w:w="9209" w:type="dxa"/>
            <w:gridSpan w:val="4"/>
            <w:tcBorders>
              <w:top w:val="single" w:sz="4" w:space="0" w:color="auto"/>
              <w:left w:val="single" w:sz="4" w:space="0" w:color="auto"/>
              <w:bottom w:val="single" w:sz="4" w:space="0" w:color="auto"/>
              <w:right w:val="single" w:sz="4" w:space="0" w:color="auto"/>
            </w:tcBorders>
          </w:tcPr>
          <w:p w14:paraId="216023D0" w14:textId="77777777" w:rsidR="00E96EC9" w:rsidRPr="00FB765C" w:rsidRDefault="00E96EC9" w:rsidP="00E96EC9">
            <w:pPr>
              <w:jc w:val="both"/>
              <w:rPr>
                <w:b/>
                <w:color w:val="000000"/>
                <w:sz w:val="20"/>
                <w:szCs w:val="20"/>
              </w:rPr>
            </w:pPr>
            <w:r w:rsidRPr="00FB765C">
              <w:rPr>
                <w:b/>
                <w:color w:val="000000"/>
                <w:sz w:val="20"/>
                <w:szCs w:val="20"/>
              </w:rPr>
              <w:t>Ders dışı etkinlikler</w:t>
            </w:r>
          </w:p>
        </w:tc>
      </w:tr>
      <w:tr w:rsidR="00E96EC9" w:rsidRPr="00FB765C" w14:paraId="3DFDC0C8" w14:textId="77777777" w:rsidTr="00A91CED">
        <w:trPr>
          <w:trHeight w:val="250"/>
        </w:trPr>
        <w:tc>
          <w:tcPr>
            <w:tcW w:w="5508" w:type="dxa"/>
            <w:tcBorders>
              <w:top w:val="single" w:sz="4" w:space="0" w:color="auto"/>
              <w:left w:val="single" w:sz="4" w:space="0" w:color="auto"/>
              <w:bottom w:val="single" w:sz="4" w:space="0" w:color="auto"/>
              <w:right w:val="single" w:sz="4" w:space="0" w:color="auto"/>
            </w:tcBorders>
          </w:tcPr>
          <w:p w14:paraId="4D3ED7B2" w14:textId="77777777" w:rsidR="00E96EC9" w:rsidRPr="00FB765C" w:rsidRDefault="00E96EC9" w:rsidP="00E96EC9">
            <w:pPr>
              <w:jc w:val="both"/>
              <w:rPr>
                <w:b/>
                <w:color w:val="000000"/>
                <w:sz w:val="20"/>
                <w:szCs w:val="20"/>
              </w:rPr>
            </w:pPr>
            <w:r w:rsidRPr="00FB765C">
              <w:rPr>
                <w:b/>
                <w:color w:val="000000"/>
                <w:sz w:val="20"/>
                <w:szCs w:val="20"/>
              </w:rPr>
              <w:lastRenderedPageBreak/>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7EE599B5" w14:textId="37840545" w:rsidR="00E96EC9" w:rsidRPr="00FB765C" w:rsidRDefault="00E96EC9" w:rsidP="00E96EC9">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4946BF5F" w14:textId="2D47353F" w:rsidR="00E96EC9" w:rsidRPr="00FB765C" w:rsidRDefault="00E96EC9" w:rsidP="00E96EC9">
            <w:pPr>
              <w:jc w:val="center"/>
              <w:rPr>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tcPr>
          <w:p w14:paraId="3A287ADA" w14:textId="197F0991" w:rsidR="00E96EC9" w:rsidRPr="00FB765C" w:rsidRDefault="00E96EC9" w:rsidP="00E96EC9">
            <w:pPr>
              <w:jc w:val="center"/>
              <w:rPr>
                <w:color w:val="000000"/>
                <w:sz w:val="20"/>
                <w:szCs w:val="20"/>
              </w:rPr>
            </w:pPr>
          </w:p>
        </w:tc>
      </w:tr>
      <w:tr w:rsidR="00E96EC9" w:rsidRPr="00FB765C" w14:paraId="1DC10520" w14:textId="77777777" w:rsidTr="00A91CED">
        <w:trPr>
          <w:trHeight w:val="250"/>
        </w:trPr>
        <w:tc>
          <w:tcPr>
            <w:tcW w:w="5508" w:type="dxa"/>
            <w:tcBorders>
              <w:top w:val="single" w:sz="4" w:space="0" w:color="auto"/>
              <w:left w:val="single" w:sz="4" w:space="0" w:color="auto"/>
              <w:bottom w:val="single" w:sz="4" w:space="0" w:color="auto"/>
              <w:right w:val="single" w:sz="4" w:space="0" w:color="auto"/>
            </w:tcBorders>
          </w:tcPr>
          <w:p w14:paraId="4AD98C5A" w14:textId="77777777" w:rsidR="00E96EC9" w:rsidRPr="00FB765C" w:rsidRDefault="00E96EC9" w:rsidP="00E96EC9">
            <w:pPr>
              <w:jc w:val="both"/>
              <w:rPr>
                <w:b/>
                <w:color w:val="000000"/>
                <w:sz w:val="20"/>
                <w:szCs w:val="20"/>
              </w:rPr>
            </w:pPr>
            <w:r w:rsidRPr="00FB765C">
              <w:rPr>
                <w:b/>
                <w:color w:val="000000"/>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16EA2E6B" w14:textId="77777777" w:rsidR="00E96EC9" w:rsidRPr="00FB765C" w:rsidRDefault="00E96EC9" w:rsidP="00E96EC9">
            <w:pPr>
              <w:jc w:val="center"/>
              <w:rPr>
                <w:color w:val="000000"/>
                <w:sz w:val="20"/>
                <w:szCs w:val="20"/>
              </w:rPr>
            </w:pPr>
            <w:r w:rsidRPr="00FB765C">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1036A8E" w14:textId="66899CBE" w:rsidR="00E96EC9" w:rsidRPr="00FB765C" w:rsidRDefault="0009505F" w:rsidP="00E96EC9">
            <w:pPr>
              <w:jc w:val="center"/>
              <w:rPr>
                <w:color w:val="000000"/>
                <w:sz w:val="20"/>
                <w:szCs w:val="20"/>
              </w:rPr>
            </w:pPr>
            <w:r w:rsidRPr="00FB765C">
              <w:rPr>
                <w:color w:val="000000"/>
                <w:sz w:val="20"/>
                <w:szCs w:val="20"/>
              </w:rPr>
              <w:t>8</w:t>
            </w:r>
          </w:p>
        </w:tc>
        <w:tc>
          <w:tcPr>
            <w:tcW w:w="2013" w:type="dxa"/>
            <w:tcBorders>
              <w:top w:val="single" w:sz="4" w:space="0" w:color="auto"/>
              <w:left w:val="single" w:sz="4" w:space="0" w:color="auto"/>
              <w:bottom w:val="single" w:sz="4" w:space="0" w:color="auto"/>
              <w:right w:val="single" w:sz="4" w:space="0" w:color="auto"/>
            </w:tcBorders>
          </w:tcPr>
          <w:p w14:paraId="6B1B9F74" w14:textId="69740F65" w:rsidR="00E96EC9" w:rsidRPr="00FB765C" w:rsidRDefault="0009505F" w:rsidP="00E96EC9">
            <w:pPr>
              <w:jc w:val="center"/>
              <w:rPr>
                <w:color w:val="000000"/>
                <w:sz w:val="20"/>
                <w:szCs w:val="20"/>
              </w:rPr>
            </w:pPr>
            <w:r w:rsidRPr="00FB765C">
              <w:rPr>
                <w:color w:val="000000"/>
                <w:sz w:val="20"/>
                <w:szCs w:val="20"/>
              </w:rPr>
              <w:t>8</w:t>
            </w:r>
          </w:p>
        </w:tc>
      </w:tr>
      <w:tr w:rsidR="00E96EC9" w:rsidRPr="00FB765C" w14:paraId="65449D12" w14:textId="77777777" w:rsidTr="00A91CED">
        <w:trPr>
          <w:trHeight w:val="250"/>
        </w:trPr>
        <w:tc>
          <w:tcPr>
            <w:tcW w:w="5508" w:type="dxa"/>
            <w:tcBorders>
              <w:top w:val="single" w:sz="4" w:space="0" w:color="auto"/>
              <w:left w:val="single" w:sz="4" w:space="0" w:color="auto"/>
              <w:bottom w:val="single" w:sz="4" w:space="0" w:color="auto"/>
              <w:right w:val="single" w:sz="4" w:space="0" w:color="auto"/>
            </w:tcBorders>
          </w:tcPr>
          <w:p w14:paraId="10EE6A54" w14:textId="77777777" w:rsidR="00E96EC9" w:rsidRPr="00FB765C" w:rsidRDefault="00E96EC9" w:rsidP="00E96EC9">
            <w:pPr>
              <w:jc w:val="both"/>
              <w:rPr>
                <w:b/>
                <w:color w:val="000000"/>
                <w:sz w:val="20"/>
                <w:szCs w:val="20"/>
              </w:rPr>
            </w:pPr>
            <w:r w:rsidRPr="00FB765C">
              <w:rPr>
                <w:b/>
                <w:color w:val="000000"/>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2571D9DB" w14:textId="77777777" w:rsidR="00E96EC9" w:rsidRPr="00FB765C" w:rsidRDefault="00E96EC9" w:rsidP="00E96EC9">
            <w:pPr>
              <w:jc w:val="center"/>
              <w:rPr>
                <w:color w:val="000000"/>
                <w:sz w:val="20"/>
                <w:szCs w:val="20"/>
              </w:rPr>
            </w:pPr>
            <w:r w:rsidRPr="00FB765C">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1BBF6906" w14:textId="7F53AB38" w:rsidR="00E96EC9" w:rsidRPr="00FB765C" w:rsidRDefault="0009505F" w:rsidP="00E96EC9">
            <w:pPr>
              <w:jc w:val="center"/>
              <w:rPr>
                <w:color w:val="000000"/>
                <w:sz w:val="20"/>
                <w:szCs w:val="20"/>
              </w:rPr>
            </w:pPr>
            <w:r w:rsidRPr="00FB765C">
              <w:rPr>
                <w:color w:val="000000"/>
                <w:sz w:val="20"/>
                <w:szCs w:val="20"/>
              </w:rPr>
              <w:t>10</w:t>
            </w:r>
          </w:p>
        </w:tc>
        <w:tc>
          <w:tcPr>
            <w:tcW w:w="2013" w:type="dxa"/>
            <w:tcBorders>
              <w:top w:val="single" w:sz="4" w:space="0" w:color="auto"/>
              <w:left w:val="single" w:sz="4" w:space="0" w:color="auto"/>
              <w:bottom w:val="single" w:sz="4" w:space="0" w:color="auto"/>
              <w:right w:val="single" w:sz="4" w:space="0" w:color="auto"/>
            </w:tcBorders>
          </w:tcPr>
          <w:p w14:paraId="192CC314" w14:textId="1BFAB7A7" w:rsidR="00E96EC9" w:rsidRPr="00FB765C" w:rsidRDefault="0009505F" w:rsidP="00E96EC9">
            <w:pPr>
              <w:jc w:val="center"/>
              <w:rPr>
                <w:color w:val="000000"/>
                <w:sz w:val="20"/>
                <w:szCs w:val="20"/>
              </w:rPr>
            </w:pPr>
            <w:r w:rsidRPr="00FB765C">
              <w:rPr>
                <w:color w:val="000000"/>
                <w:sz w:val="20"/>
                <w:szCs w:val="20"/>
              </w:rPr>
              <w:t>10</w:t>
            </w:r>
          </w:p>
        </w:tc>
      </w:tr>
      <w:tr w:rsidR="00E96EC9" w:rsidRPr="00FB765C" w14:paraId="472A6FC4" w14:textId="77777777" w:rsidTr="00A91CED">
        <w:trPr>
          <w:trHeight w:val="250"/>
        </w:trPr>
        <w:tc>
          <w:tcPr>
            <w:tcW w:w="5508" w:type="dxa"/>
            <w:tcBorders>
              <w:top w:val="single" w:sz="4" w:space="0" w:color="auto"/>
              <w:left w:val="single" w:sz="4" w:space="0" w:color="auto"/>
              <w:bottom w:val="single" w:sz="4" w:space="0" w:color="auto"/>
              <w:right w:val="single" w:sz="4" w:space="0" w:color="auto"/>
            </w:tcBorders>
          </w:tcPr>
          <w:p w14:paraId="144AAE55" w14:textId="77777777" w:rsidR="00E96EC9" w:rsidRPr="00FB765C" w:rsidRDefault="00E96EC9" w:rsidP="00E96EC9">
            <w:pPr>
              <w:jc w:val="both"/>
              <w:rPr>
                <w:b/>
                <w:color w:val="000000"/>
                <w:sz w:val="20"/>
                <w:szCs w:val="20"/>
              </w:rPr>
            </w:pPr>
            <w:r w:rsidRPr="00FB765C">
              <w:rPr>
                <w:b/>
                <w:color w:val="000000"/>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100EB0D9" w14:textId="77777777" w:rsidR="00E96EC9" w:rsidRPr="00FB765C" w:rsidRDefault="00E96EC9" w:rsidP="00E96EC9">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1EA330A1" w14:textId="77777777" w:rsidR="00E96EC9" w:rsidRPr="00FB765C" w:rsidRDefault="00E96EC9" w:rsidP="00E96EC9">
            <w:pPr>
              <w:jc w:val="center"/>
              <w:rPr>
                <w:b/>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tcPr>
          <w:p w14:paraId="758D4203" w14:textId="77777777" w:rsidR="00E96EC9" w:rsidRPr="00FB765C" w:rsidRDefault="00E96EC9" w:rsidP="00E96EC9">
            <w:pPr>
              <w:jc w:val="center"/>
              <w:rPr>
                <w:b/>
                <w:color w:val="000000"/>
                <w:sz w:val="20"/>
                <w:szCs w:val="20"/>
              </w:rPr>
            </w:pPr>
          </w:p>
        </w:tc>
      </w:tr>
      <w:tr w:rsidR="00E96EC9" w:rsidRPr="00FB765C" w14:paraId="110ED75B" w14:textId="77777777" w:rsidTr="00A91CED">
        <w:trPr>
          <w:trHeight w:val="250"/>
        </w:trPr>
        <w:tc>
          <w:tcPr>
            <w:tcW w:w="5508" w:type="dxa"/>
            <w:tcBorders>
              <w:top w:val="single" w:sz="4" w:space="0" w:color="auto"/>
              <w:left w:val="single" w:sz="4" w:space="0" w:color="auto"/>
              <w:bottom w:val="single" w:sz="4" w:space="0" w:color="auto"/>
              <w:right w:val="single" w:sz="4" w:space="0" w:color="auto"/>
            </w:tcBorders>
          </w:tcPr>
          <w:p w14:paraId="420E83A6" w14:textId="77777777" w:rsidR="00E96EC9" w:rsidRPr="00FB765C" w:rsidRDefault="00E96EC9" w:rsidP="00E96EC9">
            <w:pPr>
              <w:jc w:val="both"/>
              <w:rPr>
                <w:b/>
                <w:color w:val="000000"/>
                <w:sz w:val="20"/>
                <w:szCs w:val="20"/>
              </w:rPr>
            </w:pPr>
            <w:r w:rsidRPr="00FB765C">
              <w:rPr>
                <w:b/>
                <w:color w:val="000000"/>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41DD6227" w14:textId="77777777" w:rsidR="00E96EC9" w:rsidRPr="00FB765C" w:rsidRDefault="00E96EC9" w:rsidP="00E96EC9">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650B4CC1" w14:textId="77777777" w:rsidR="00E96EC9" w:rsidRPr="00FB765C" w:rsidRDefault="00E96EC9" w:rsidP="00E96EC9">
            <w:pPr>
              <w:jc w:val="center"/>
              <w:rPr>
                <w:b/>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tcPr>
          <w:p w14:paraId="7D8C791A" w14:textId="77777777" w:rsidR="00E96EC9" w:rsidRPr="00FB765C" w:rsidRDefault="00E96EC9" w:rsidP="00E96EC9">
            <w:pPr>
              <w:jc w:val="center"/>
              <w:rPr>
                <w:b/>
                <w:color w:val="000000"/>
                <w:sz w:val="20"/>
                <w:szCs w:val="20"/>
              </w:rPr>
            </w:pPr>
          </w:p>
        </w:tc>
      </w:tr>
      <w:tr w:rsidR="00E96EC9" w:rsidRPr="00FB765C" w14:paraId="6A48DC51" w14:textId="77777777" w:rsidTr="00A91CED">
        <w:trPr>
          <w:trHeight w:val="250"/>
        </w:trPr>
        <w:tc>
          <w:tcPr>
            <w:tcW w:w="5508" w:type="dxa"/>
            <w:tcBorders>
              <w:top w:val="single" w:sz="4" w:space="0" w:color="auto"/>
              <w:left w:val="single" w:sz="4" w:space="0" w:color="auto"/>
              <w:bottom w:val="single" w:sz="4" w:space="0" w:color="auto"/>
              <w:right w:val="single" w:sz="4" w:space="0" w:color="auto"/>
            </w:tcBorders>
          </w:tcPr>
          <w:p w14:paraId="016869BF" w14:textId="77777777" w:rsidR="00E96EC9" w:rsidRPr="00FB765C" w:rsidRDefault="00E96EC9" w:rsidP="00E96EC9">
            <w:pPr>
              <w:jc w:val="both"/>
              <w:rPr>
                <w:b/>
                <w:color w:val="000000"/>
                <w:sz w:val="20"/>
                <w:szCs w:val="20"/>
              </w:rPr>
            </w:pPr>
            <w:r w:rsidRPr="00FB765C">
              <w:rPr>
                <w:b/>
                <w:color w:val="000000"/>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1DAD73E5" w14:textId="77777777" w:rsidR="00E96EC9" w:rsidRPr="00FB765C" w:rsidRDefault="00E96EC9" w:rsidP="00E96EC9">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2243D1D1" w14:textId="77777777" w:rsidR="00E96EC9" w:rsidRPr="00FB765C" w:rsidRDefault="00E96EC9" w:rsidP="00E96EC9">
            <w:pPr>
              <w:jc w:val="center"/>
              <w:rPr>
                <w:b/>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tcPr>
          <w:p w14:paraId="1ED4F1B1" w14:textId="77777777" w:rsidR="00E96EC9" w:rsidRPr="00FB765C" w:rsidRDefault="00E96EC9" w:rsidP="00E96EC9">
            <w:pPr>
              <w:jc w:val="center"/>
              <w:rPr>
                <w:b/>
                <w:color w:val="000000"/>
                <w:sz w:val="20"/>
                <w:szCs w:val="20"/>
              </w:rPr>
            </w:pPr>
          </w:p>
        </w:tc>
      </w:tr>
      <w:tr w:rsidR="00E96EC9" w:rsidRPr="00FB765C" w14:paraId="642A1ABC" w14:textId="77777777" w:rsidTr="00A91CED">
        <w:trPr>
          <w:trHeight w:val="250"/>
        </w:trPr>
        <w:tc>
          <w:tcPr>
            <w:tcW w:w="5508" w:type="dxa"/>
            <w:tcBorders>
              <w:top w:val="single" w:sz="4" w:space="0" w:color="auto"/>
              <w:left w:val="single" w:sz="4" w:space="0" w:color="auto"/>
              <w:bottom w:val="single" w:sz="4" w:space="0" w:color="auto"/>
              <w:right w:val="single" w:sz="4" w:space="0" w:color="auto"/>
            </w:tcBorders>
          </w:tcPr>
          <w:p w14:paraId="0838FCCA" w14:textId="77777777" w:rsidR="00E96EC9" w:rsidRPr="00FB765C" w:rsidRDefault="00E96EC9" w:rsidP="00E96EC9">
            <w:pPr>
              <w:jc w:val="both"/>
              <w:rPr>
                <w:b/>
                <w:color w:val="000000"/>
                <w:sz w:val="20"/>
                <w:szCs w:val="20"/>
              </w:rPr>
            </w:pPr>
            <w:r w:rsidRPr="00FB765C">
              <w:rPr>
                <w:b/>
                <w:color w:val="000000"/>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0D4675A7" w14:textId="77777777" w:rsidR="00E96EC9" w:rsidRPr="00FB765C" w:rsidRDefault="00E96EC9" w:rsidP="00E96EC9">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631C37D8" w14:textId="77777777" w:rsidR="00E96EC9" w:rsidRPr="00FB765C" w:rsidRDefault="00E96EC9" w:rsidP="00E96EC9">
            <w:pPr>
              <w:jc w:val="center"/>
              <w:rPr>
                <w:b/>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tcPr>
          <w:p w14:paraId="4C9751CE" w14:textId="77777777" w:rsidR="00E96EC9" w:rsidRPr="00FB765C" w:rsidRDefault="00E96EC9" w:rsidP="00E96EC9">
            <w:pPr>
              <w:jc w:val="center"/>
              <w:rPr>
                <w:b/>
                <w:color w:val="000000"/>
                <w:sz w:val="20"/>
                <w:szCs w:val="20"/>
              </w:rPr>
            </w:pPr>
          </w:p>
        </w:tc>
      </w:tr>
      <w:tr w:rsidR="00E96EC9" w:rsidRPr="00FB765C" w14:paraId="4A4FB9D3" w14:textId="77777777" w:rsidTr="00A91CED">
        <w:trPr>
          <w:trHeight w:val="250"/>
        </w:trPr>
        <w:tc>
          <w:tcPr>
            <w:tcW w:w="5508" w:type="dxa"/>
            <w:tcBorders>
              <w:top w:val="single" w:sz="4" w:space="0" w:color="auto"/>
              <w:left w:val="single" w:sz="4" w:space="0" w:color="auto"/>
              <w:bottom w:val="single" w:sz="4" w:space="0" w:color="auto"/>
              <w:right w:val="single" w:sz="4" w:space="0" w:color="auto"/>
            </w:tcBorders>
          </w:tcPr>
          <w:p w14:paraId="3E508267" w14:textId="77777777" w:rsidR="00E96EC9" w:rsidRPr="00FB765C" w:rsidRDefault="00E96EC9" w:rsidP="00E96EC9">
            <w:pPr>
              <w:jc w:val="both"/>
              <w:rPr>
                <w:b/>
                <w:color w:val="000000"/>
                <w:sz w:val="20"/>
                <w:szCs w:val="20"/>
              </w:rPr>
            </w:pPr>
            <w:r w:rsidRPr="00FB765C">
              <w:rPr>
                <w:b/>
                <w:color w:val="000000"/>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31A776AC" w14:textId="77777777" w:rsidR="00E96EC9" w:rsidRPr="00FB765C" w:rsidRDefault="00E96EC9" w:rsidP="00E96EC9">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00806261" w14:textId="77777777" w:rsidR="00E96EC9" w:rsidRPr="00FB765C" w:rsidRDefault="00E96EC9" w:rsidP="00E96EC9">
            <w:pPr>
              <w:jc w:val="center"/>
              <w:rPr>
                <w:b/>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tcPr>
          <w:p w14:paraId="584AD810" w14:textId="77777777" w:rsidR="00E96EC9" w:rsidRPr="00FB765C" w:rsidRDefault="00E96EC9" w:rsidP="00E96EC9">
            <w:pPr>
              <w:jc w:val="center"/>
              <w:rPr>
                <w:b/>
                <w:color w:val="000000"/>
                <w:sz w:val="20"/>
                <w:szCs w:val="20"/>
              </w:rPr>
            </w:pPr>
          </w:p>
        </w:tc>
      </w:tr>
      <w:tr w:rsidR="00E96EC9" w:rsidRPr="00FB765C" w14:paraId="35750CE0" w14:textId="77777777" w:rsidTr="00A91CED">
        <w:trPr>
          <w:trHeight w:val="250"/>
        </w:trPr>
        <w:tc>
          <w:tcPr>
            <w:tcW w:w="5508" w:type="dxa"/>
            <w:tcBorders>
              <w:top w:val="single" w:sz="4" w:space="0" w:color="auto"/>
              <w:left w:val="single" w:sz="4" w:space="0" w:color="auto"/>
              <w:bottom w:val="single" w:sz="4" w:space="0" w:color="auto"/>
              <w:right w:val="single" w:sz="4" w:space="0" w:color="auto"/>
            </w:tcBorders>
          </w:tcPr>
          <w:p w14:paraId="6F98BB0D" w14:textId="77777777" w:rsidR="00E96EC9" w:rsidRPr="00FB765C" w:rsidRDefault="00E96EC9" w:rsidP="00E96EC9">
            <w:pPr>
              <w:jc w:val="both"/>
              <w:rPr>
                <w:b/>
                <w:color w:val="000000"/>
                <w:sz w:val="20"/>
                <w:szCs w:val="20"/>
              </w:rPr>
            </w:pPr>
            <w:r w:rsidRPr="00FB765C">
              <w:rPr>
                <w:b/>
                <w:color w:val="000000"/>
                <w:sz w:val="20"/>
                <w:szCs w:val="20"/>
              </w:rPr>
              <w:t xml:space="preserve">Dersin AKTS kredisi </w:t>
            </w:r>
          </w:p>
          <w:p w14:paraId="514CD509" w14:textId="77777777" w:rsidR="00E96EC9" w:rsidRPr="00FB765C" w:rsidRDefault="00E96EC9" w:rsidP="00E96EC9">
            <w:pPr>
              <w:jc w:val="both"/>
              <w:rPr>
                <w:b/>
                <w:color w:val="000000"/>
                <w:sz w:val="20"/>
                <w:szCs w:val="20"/>
              </w:rPr>
            </w:pPr>
            <w:r w:rsidRPr="00FB765C">
              <w:rPr>
                <w:b/>
                <w:color w:val="000000"/>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0B95A918" w14:textId="77777777" w:rsidR="00E96EC9" w:rsidRPr="00FB765C" w:rsidRDefault="00E96EC9" w:rsidP="00E96EC9">
            <w:pPr>
              <w:jc w:val="center"/>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0784A3A3" w14:textId="77777777" w:rsidR="00E96EC9" w:rsidRPr="00FB765C" w:rsidRDefault="00E96EC9" w:rsidP="00E96EC9">
            <w:pPr>
              <w:jc w:val="center"/>
              <w:rPr>
                <w:b/>
                <w:color w:val="000000"/>
                <w:sz w:val="20"/>
                <w:szCs w:val="20"/>
              </w:rPr>
            </w:pPr>
          </w:p>
        </w:tc>
        <w:tc>
          <w:tcPr>
            <w:tcW w:w="2013" w:type="dxa"/>
            <w:tcBorders>
              <w:top w:val="single" w:sz="4" w:space="0" w:color="auto"/>
              <w:left w:val="single" w:sz="4" w:space="0" w:color="auto"/>
              <w:bottom w:val="single" w:sz="4" w:space="0" w:color="auto"/>
              <w:right w:val="single" w:sz="4" w:space="0" w:color="auto"/>
            </w:tcBorders>
          </w:tcPr>
          <w:p w14:paraId="0686543F" w14:textId="4B5A49C8" w:rsidR="00E96EC9" w:rsidRPr="00FB765C" w:rsidRDefault="0009505F" w:rsidP="00E96EC9">
            <w:pPr>
              <w:jc w:val="center"/>
              <w:rPr>
                <w:color w:val="000000"/>
                <w:sz w:val="20"/>
                <w:szCs w:val="20"/>
              </w:rPr>
            </w:pPr>
            <w:r w:rsidRPr="00FB765C">
              <w:rPr>
                <w:color w:val="000000"/>
                <w:sz w:val="20"/>
                <w:szCs w:val="20"/>
              </w:rPr>
              <w:t>50/25</w:t>
            </w:r>
          </w:p>
          <w:p w14:paraId="6A5AB8EB" w14:textId="6A16D840" w:rsidR="00E96EC9" w:rsidRPr="00FB765C" w:rsidRDefault="0009505F" w:rsidP="0009505F">
            <w:pPr>
              <w:jc w:val="center"/>
              <w:rPr>
                <w:b/>
                <w:color w:val="000000"/>
                <w:sz w:val="20"/>
                <w:szCs w:val="20"/>
              </w:rPr>
            </w:pPr>
            <w:r w:rsidRPr="00FB765C">
              <w:rPr>
                <w:color w:val="000000"/>
                <w:sz w:val="20"/>
                <w:szCs w:val="20"/>
              </w:rPr>
              <w:t>2</w:t>
            </w:r>
          </w:p>
        </w:tc>
      </w:tr>
    </w:tbl>
    <w:p w14:paraId="37036A3B" w14:textId="77777777" w:rsidR="00E96EC9" w:rsidRPr="00FB765C" w:rsidRDefault="00E96EC9" w:rsidP="00E96EC9">
      <w:pPr>
        <w:rPr>
          <w:sz w:val="20"/>
          <w:szCs w:val="20"/>
        </w:rPr>
      </w:pPr>
    </w:p>
    <w:p w14:paraId="62DBC62D" w14:textId="77777777" w:rsidR="00F50853" w:rsidRPr="00FB765C" w:rsidRDefault="00F50853" w:rsidP="00CC6EF8">
      <w:pPr>
        <w:jc w:val="center"/>
        <w:rPr>
          <w:b/>
          <w:color w:val="000000"/>
          <w:sz w:val="20"/>
          <w:szCs w:val="20"/>
        </w:rPr>
      </w:pPr>
    </w:p>
    <w:p w14:paraId="244E85BD" w14:textId="77777777" w:rsidR="00F50853" w:rsidRPr="00FB765C" w:rsidRDefault="00F50853" w:rsidP="00CC6EF8">
      <w:pPr>
        <w:jc w:val="center"/>
        <w:rPr>
          <w:b/>
          <w:color w:val="000000"/>
          <w:sz w:val="20"/>
          <w:szCs w:val="20"/>
        </w:rPr>
      </w:pPr>
    </w:p>
    <w:p w14:paraId="7107C4C4" w14:textId="77777777" w:rsidR="00CC6EF8" w:rsidRPr="00FB765C" w:rsidRDefault="00CC6EF8" w:rsidP="00CC6EF8">
      <w:pPr>
        <w:jc w:val="center"/>
        <w:rPr>
          <w:b/>
          <w:sz w:val="20"/>
          <w:szCs w:val="20"/>
        </w:rPr>
      </w:pPr>
      <w:r w:rsidRPr="00FB765C">
        <w:rPr>
          <w:b/>
          <w:color w:val="000000"/>
          <w:sz w:val="20"/>
          <w:szCs w:val="20"/>
        </w:rPr>
        <w:t>HEF 2076 ADLİ HEMŞİRELİK</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798"/>
      </w:tblGrid>
      <w:tr w:rsidR="00CC6EF8" w:rsidRPr="00FB765C" w14:paraId="134EF04B" w14:textId="77777777" w:rsidTr="00D00177">
        <w:tc>
          <w:tcPr>
            <w:tcW w:w="4553" w:type="dxa"/>
            <w:gridSpan w:val="3"/>
          </w:tcPr>
          <w:p w14:paraId="08B3D24B" w14:textId="1B89F039" w:rsidR="00CC6EF8" w:rsidRPr="00FB765C" w:rsidRDefault="00CC6EF8" w:rsidP="00CC6EF8">
            <w:pPr>
              <w:rPr>
                <w:b/>
                <w:sz w:val="20"/>
                <w:szCs w:val="20"/>
              </w:rPr>
            </w:pPr>
            <w:r w:rsidRPr="00FB765C">
              <w:rPr>
                <w:b/>
                <w:sz w:val="20"/>
                <w:szCs w:val="20"/>
              </w:rPr>
              <w:t xml:space="preserve">Dersi Veren Birim(ler): </w:t>
            </w:r>
            <w:r w:rsidRPr="00FB765C">
              <w:rPr>
                <w:sz w:val="20"/>
                <w:szCs w:val="20"/>
              </w:rPr>
              <w:t>Hemşirelik Fakültesi</w:t>
            </w:r>
          </w:p>
        </w:tc>
        <w:tc>
          <w:tcPr>
            <w:tcW w:w="4798" w:type="dxa"/>
          </w:tcPr>
          <w:p w14:paraId="476F48F6" w14:textId="736D71E2" w:rsidR="00CC6EF8" w:rsidRPr="00FB765C" w:rsidRDefault="00CC6EF8" w:rsidP="00CC6EF8">
            <w:pPr>
              <w:rPr>
                <w:b/>
                <w:sz w:val="20"/>
                <w:szCs w:val="20"/>
              </w:rPr>
            </w:pPr>
            <w:r w:rsidRPr="00FB765C">
              <w:rPr>
                <w:b/>
                <w:sz w:val="20"/>
                <w:szCs w:val="20"/>
              </w:rPr>
              <w:t xml:space="preserve">Dersi Alan Birim(ler): </w:t>
            </w:r>
            <w:r w:rsidRPr="00FB765C">
              <w:rPr>
                <w:sz w:val="20"/>
                <w:szCs w:val="20"/>
              </w:rPr>
              <w:t>Hemşirelik Fakültesi</w:t>
            </w:r>
          </w:p>
        </w:tc>
      </w:tr>
      <w:tr w:rsidR="00CC6EF8" w:rsidRPr="00FB765C" w14:paraId="7FE6AC19" w14:textId="77777777" w:rsidTr="00D00177">
        <w:tc>
          <w:tcPr>
            <w:tcW w:w="4553" w:type="dxa"/>
            <w:gridSpan w:val="3"/>
          </w:tcPr>
          <w:p w14:paraId="56652870" w14:textId="77777777" w:rsidR="00CC6EF8" w:rsidRPr="00FB765C" w:rsidRDefault="00CC6EF8" w:rsidP="00CC6EF8">
            <w:pPr>
              <w:rPr>
                <w:b/>
                <w:sz w:val="20"/>
                <w:szCs w:val="20"/>
              </w:rPr>
            </w:pPr>
            <w:r w:rsidRPr="00FB765C">
              <w:rPr>
                <w:b/>
                <w:sz w:val="20"/>
                <w:szCs w:val="20"/>
              </w:rPr>
              <w:t xml:space="preserve">Bölüm Adı: </w:t>
            </w:r>
            <w:r w:rsidRPr="00FB765C">
              <w:rPr>
                <w:sz w:val="20"/>
                <w:szCs w:val="20"/>
              </w:rPr>
              <w:t xml:space="preserve">Hemşirelik </w:t>
            </w:r>
          </w:p>
        </w:tc>
        <w:tc>
          <w:tcPr>
            <w:tcW w:w="4798" w:type="dxa"/>
          </w:tcPr>
          <w:p w14:paraId="39BF6DDE" w14:textId="313363D7" w:rsidR="00CC6EF8" w:rsidRPr="00FB765C" w:rsidRDefault="00CC6EF8" w:rsidP="00CC6EF8">
            <w:pPr>
              <w:rPr>
                <w:b/>
                <w:sz w:val="20"/>
                <w:szCs w:val="20"/>
              </w:rPr>
            </w:pPr>
            <w:r w:rsidRPr="00FB765C">
              <w:rPr>
                <w:b/>
                <w:sz w:val="20"/>
                <w:szCs w:val="20"/>
              </w:rPr>
              <w:t xml:space="preserve">Dersin Adı: </w:t>
            </w:r>
            <w:r w:rsidRPr="00FB765C">
              <w:rPr>
                <w:b/>
                <w:color w:val="000000"/>
                <w:sz w:val="20"/>
                <w:szCs w:val="20"/>
              </w:rPr>
              <w:t xml:space="preserve">Adli Hemşirelik </w:t>
            </w:r>
          </w:p>
        </w:tc>
      </w:tr>
      <w:tr w:rsidR="00CC6EF8" w:rsidRPr="00FB765C" w14:paraId="38EE1ECD" w14:textId="77777777" w:rsidTr="00D00177">
        <w:tc>
          <w:tcPr>
            <w:tcW w:w="4553" w:type="dxa"/>
            <w:gridSpan w:val="3"/>
          </w:tcPr>
          <w:p w14:paraId="4F6532BE" w14:textId="77777777" w:rsidR="00CC6EF8" w:rsidRPr="00FB765C" w:rsidRDefault="00CC6EF8" w:rsidP="00CC6EF8">
            <w:pPr>
              <w:rPr>
                <w:b/>
                <w:sz w:val="20"/>
                <w:szCs w:val="20"/>
              </w:rPr>
            </w:pPr>
            <w:r w:rsidRPr="00FB765C">
              <w:rPr>
                <w:b/>
                <w:sz w:val="20"/>
                <w:szCs w:val="20"/>
              </w:rPr>
              <w:t xml:space="preserve">Dersin Düzeyi: </w:t>
            </w:r>
            <w:r w:rsidRPr="00FB765C">
              <w:rPr>
                <w:sz w:val="20"/>
                <w:szCs w:val="20"/>
              </w:rPr>
              <w:t xml:space="preserve">Lisans </w:t>
            </w:r>
          </w:p>
        </w:tc>
        <w:tc>
          <w:tcPr>
            <w:tcW w:w="4798" w:type="dxa"/>
          </w:tcPr>
          <w:p w14:paraId="7633B686" w14:textId="66CF13B1" w:rsidR="00CC6EF8" w:rsidRPr="00A91CED" w:rsidRDefault="00CC6EF8" w:rsidP="00CC6EF8">
            <w:pPr>
              <w:rPr>
                <w:b/>
                <w:sz w:val="20"/>
                <w:szCs w:val="20"/>
              </w:rPr>
            </w:pPr>
            <w:r w:rsidRPr="00FB765C">
              <w:rPr>
                <w:b/>
                <w:sz w:val="20"/>
                <w:szCs w:val="20"/>
              </w:rPr>
              <w:t>Dersin Kodu:</w:t>
            </w:r>
            <w:r w:rsidRPr="00FB765C">
              <w:rPr>
                <w:color w:val="000000"/>
                <w:sz w:val="20"/>
                <w:szCs w:val="20"/>
              </w:rPr>
              <w:t xml:space="preserve"> </w:t>
            </w:r>
            <w:r w:rsidRPr="00FB765C">
              <w:rPr>
                <w:sz w:val="20"/>
                <w:szCs w:val="20"/>
              </w:rPr>
              <w:t>HEF 2076</w:t>
            </w:r>
          </w:p>
        </w:tc>
      </w:tr>
      <w:tr w:rsidR="00CC6EF8" w:rsidRPr="00FB765C" w14:paraId="016FA086" w14:textId="77777777" w:rsidTr="00D00177">
        <w:tc>
          <w:tcPr>
            <w:tcW w:w="4553" w:type="dxa"/>
            <w:gridSpan w:val="3"/>
          </w:tcPr>
          <w:p w14:paraId="53555F7E" w14:textId="48079AEB" w:rsidR="00CC6EF8" w:rsidRPr="00A91CED" w:rsidRDefault="00CC6EF8" w:rsidP="00A91CED">
            <w:pPr>
              <w:rPr>
                <w:b/>
                <w:color w:val="000000"/>
                <w:sz w:val="20"/>
                <w:szCs w:val="20"/>
              </w:rPr>
            </w:pPr>
            <w:r w:rsidRPr="00FB765C">
              <w:rPr>
                <w:b/>
                <w:color w:val="000000"/>
                <w:sz w:val="20"/>
                <w:szCs w:val="20"/>
              </w:rPr>
              <w:t>Formu</w:t>
            </w:r>
            <w:r w:rsidR="0024657F" w:rsidRPr="00FB765C">
              <w:rPr>
                <w:b/>
                <w:color w:val="000000"/>
                <w:sz w:val="20"/>
                <w:szCs w:val="20"/>
              </w:rPr>
              <w:t xml:space="preserve">n Düzenlenme/Yenilenme Tarihi: </w:t>
            </w:r>
            <w:r w:rsidR="0009505F" w:rsidRPr="00FB765C">
              <w:rPr>
                <w:color w:val="000000"/>
                <w:sz w:val="20"/>
                <w:szCs w:val="20"/>
              </w:rPr>
              <w:t>04.10.2019</w:t>
            </w:r>
          </w:p>
        </w:tc>
        <w:tc>
          <w:tcPr>
            <w:tcW w:w="4798" w:type="dxa"/>
          </w:tcPr>
          <w:p w14:paraId="0D3D3D91" w14:textId="77777777" w:rsidR="00CC6EF8" w:rsidRPr="00FB765C" w:rsidRDefault="00CC6EF8" w:rsidP="00CC6EF8">
            <w:pPr>
              <w:rPr>
                <w:b/>
                <w:sz w:val="20"/>
                <w:szCs w:val="20"/>
              </w:rPr>
            </w:pPr>
            <w:r w:rsidRPr="00FB765C">
              <w:rPr>
                <w:b/>
                <w:sz w:val="20"/>
                <w:szCs w:val="20"/>
              </w:rPr>
              <w:t xml:space="preserve">Dersin Türü: </w:t>
            </w:r>
            <w:r w:rsidRPr="00FB765C">
              <w:rPr>
                <w:sz w:val="20"/>
                <w:szCs w:val="20"/>
              </w:rPr>
              <w:t xml:space="preserve">Seçmeli </w:t>
            </w:r>
          </w:p>
        </w:tc>
      </w:tr>
      <w:tr w:rsidR="00CC6EF8" w:rsidRPr="00FB765C" w14:paraId="20529A6F" w14:textId="77777777" w:rsidTr="00D00177">
        <w:tc>
          <w:tcPr>
            <w:tcW w:w="4553" w:type="dxa"/>
            <w:gridSpan w:val="3"/>
          </w:tcPr>
          <w:p w14:paraId="326DD4AD" w14:textId="77777777" w:rsidR="00CC6EF8" w:rsidRPr="00FB765C" w:rsidRDefault="00CC6EF8" w:rsidP="00CC6EF8">
            <w:pPr>
              <w:rPr>
                <w:b/>
                <w:sz w:val="20"/>
                <w:szCs w:val="20"/>
              </w:rPr>
            </w:pPr>
            <w:r w:rsidRPr="00FB765C">
              <w:rPr>
                <w:b/>
                <w:sz w:val="20"/>
                <w:szCs w:val="20"/>
              </w:rPr>
              <w:t xml:space="preserve">Dersin Öğretim Dili: </w:t>
            </w:r>
            <w:r w:rsidRPr="00FB765C">
              <w:rPr>
                <w:sz w:val="20"/>
                <w:szCs w:val="20"/>
              </w:rPr>
              <w:t>Türkçe</w:t>
            </w:r>
          </w:p>
          <w:p w14:paraId="3A84B9D4" w14:textId="77777777" w:rsidR="00CC6EF8" w:rsidRPr="00FB765C" w:rsidRDefault="00CC6EF8" w:rsidP="00CC6EF8">
            <w:pPr>
              <w:rPr>
                <w:sz w:val="20"/>
                <w:szCs w:val="20"/>
              </w:rPr>
            </w:pPr>
            <w:r w:rsidRPr="00FB765C">
              <w:rPr>
                <w:b/>
                <w:sz w:val="20"/>
                <w:szCs w:val="20"/>
              </w:rPr>
              <w:tab/>
            </w:r>
          </w:p>
        </w:tc>
        <w:tc>
          <w:tcPr>
            <w:tcW w:w="4798" w:type="dxa"/>
          </w:tcPr>
          <w:p w14:paraId="10D9DC36" w14:textId="77777777" w:rsidR="00CC6EF8" w:rsidRPr="00FB765C" w:rsidRDefault="00CC6EF8" w:rsidP="00CC6EF8">
            <w:pPr>
              <w:rPr>
                <w:b/>
                <w:sz w:val="20"/>
                <w:szCs w:val="20"/>
              </w:rPr>
            </w:pPr>
            <w:r w:rsidRPr="00FB765C">
              <w:rPr>
                <w:b/>
                <w:sz w:val="20"/>
                <w:szCs w:val="20"/>
              </w:rPr>
              <w:t xml:space="preserve">Dersin Öğretim Üyesi/Üyeleri: </w:t>
            </w:r>
          </w:p>
          <w:p w14:paraId="6EC5BC37" w14:textId="55195F10" w:rsidR="0009505F" w:rsidRPr="00FB765C" w:rsidRDefault="0009505F" w:rsidP="0009505F">
            <w:pPr>
              <w:rPr>
                <w:sz w:val="20"/>
                <w:szCs w:val="20"/>
              </w:rPr>
            </w:pPr>
            <w:r w:rsidRPr="00FB765C">
              <w:rPr>
                <w:sz w:val="20"/>
                <w:szCs w:val="20"/>
              </w:rPr>
              <w:t>Doç.Dr. Dilek Ö</w:t>
            </w:r>
            <w:r w:rsidR="00CF02F5">
              <w:rPr>
                <w:sz w:val="20"/>
                <w:szCs w:val="20"/>
              </w:rPr>
              <w:t>ZDEN</w:t>
            </w:r>
          </w:p>
          <w:p w14:paraId="41562191" w14:textId="5E2F3F05" w:rsidR="00CC6EF8" w:rsidRPr="00FB765C" w:rsidRDefault="0009505F" w:rsidP="0009505F">
            <w:pPr>
              <w:rPr>
                <w:sz w:val="20"/>
                <w:szCs w:val="20"/>
              </w:rPr>
            </w:pPr>
            <w:r w:rsidRPr="00FB765C">
              <w:rPr>
                <w:sz w:val="20"/>
                <w:szCs w:val="20"/>
              </w:rPr>
              <w:t>Öğr.Gör.Dr.Nurten A</w:t>
            </w:r>
            <w:r w:rsidR="00CF02F5">
              <w:rPr>
                <w:sz w:val="20"/>
                <w:szCs w:val="20"/>
              </w:rPr>
              <w:t>LAN</w:t>
            </w:r>
          </w:p>
        </w:tc>
      </w:tr>
      <w:tr w:rsidR="00CC6EF8" w:rsidRPr="00FB765C" w14:paraId="7FEAB612" w14:textId="77777777" w:rsidTr="00D00177">
        <w:tc>
          <w:tcPr>
            <w:tcW w:w="4553" w:type="dxa"/>
            <w:gridSpan w:val="3"/>
          </w:tcPr>
          <w:p w14:paraId="1BFB573D" w14:textId="77777777" w:rsidR="00CC6EF8" w:rsidRPr="00FB765C" w:rsidRDefault="00CC6EF8" w:rsidP="00CC6EF8">
            <w:pPr>
              <w:rPr>
                <w:b/>
                <w:sz w:val="20"/>
                <w:szCs w:val="20"/>
              </w:rPr>
            </w:pPr>
            <w:r w:rsidRPr="00FB765C">
              <w:rPr>
                <w:b/>
                <w:sz w:val="20"/>
                <w:szCs w:val="20"/>
              </w:rPr>
              <w:t xml:space="preserve">Dersin Önkoşulu: </w:t>
            </w:r>
            <w:r w:rsidRPr="00FB765C">
              <w:rPr>
                <w:sz w:val="20"/>
                <w:szCs w:val="20"/>
              </w:rPr>
              <w:t>-</w:t>
            </w:r>
          </w:p>
          <w:p w14:paraId="144E7A82" w14:textId="77777777" w:rsidR="00CC6EF8" w:rsidRPr="00FB765C" w:rsidRDefault="00CC6EF8" w:rsidP="00CC6EF8">
            <w:pPr>
              <w:rPr>
                <w:color w:val="FF0000"/>
                <w:sz w:val="20"/>
                <w:szCs w:val="20"/>
              </w:rPr>
            </w:pPr>
          </w:p>
        </w:tc>
        <w:tc>
          <w:tcPr>
            <w:tcW w:w="4798" w:type="dxa"/>
          </w:tcPr>
          <w:p w14:paraId="21BE7B4F" w14:textId="77777777" w:rsidR="00CC6EF8" w:rsidRPr="00FB765C" w:rsidRDefault="00CC6EF8" w:rsidP="00CC6EF8">
            <w:pPr>
              <w:rPr>
                <w:b/>
                <w:sz w:val="20"/>
                <w:szCs w:val="20"/>
              </w:rPr>
            </w:pPr>
            <w:r w:rsidRPr="00FB765C">
              <w:rPr>
                <w:b/>
                <w:sz w:val="20"/>
                <w:szCs w:val="20"/>
              </w:rPr>
              <w:t>Önkoşul Olduğu Ders:</w:t>
            </w:r>
            <w:r w:rsidRPr="00FB765C">
              <w:rPr>
                <w:sz w:val="20"/>
                <w:szCs w:val="20"/>
              </w:rPr>
              <w:t xml:space="preserve"> -</w:t>
            </w:r>
          </w:p>
          <w:p w14:paraId="238D5460" w14:textId="77777777" w:rsidR="00CC6EF8" w:rsidRPr="00FB765C" w:rsidRDefault="00CC6EF8" w:rsidP="00CC6EF8">
            <w:pPr>
              <w:rPr>
                <w:color w:val="FF0000"/>
                <w:sz w:val="20"/>
                <w:szCs w:val="20"/>
              </w:rPr>
            </w:pPr>
          </w:p>
        </w:tc>
      </w:tr>
      <w:tr w:rsidR="00CC6EF8" w:rsidRPr="00FB765C" w14:paraId="13E4F430" w14:textId="77777777" w:rsidTr="00D00177">
        <w:tc>
          <w:tcPr>
            <w:tcW w:w="4553" w:type="dxa"/>
            <w:gridSpan w:val="3"/>
          </w:tcPr>
          <w:p w14:paraId="6A57D084" w14:textId="77777777" w:rsidR="00CC6EF8" w:rsidRPr="00FB765C" w:rsidRDefault="00CC6EF8" w:rsidP="00CC6EF8">
            <w:pPr>
              <w:rPr>
                <w:b/>
                <w:sz w:val="20"/>
                <w:szCs w:val="20"/>
              </w:rPr>
            </w:pPr>
            <w:r w:rsidRPr="00FB765C">
              <w:rPr>
                <w:b/>
                <w:sz w:val="20"/>
                <w:szCs w:val="20"/>
              </w:rPr>
              <w:t xml:space="preserve">Haftalık Ders Saati: </w:t>
            </w:r>
          </w:p>
          <w:p w14:paraId="45E73B15" w14:textId="77777777" w:rsidR="00CC6EF8" w:rsidRPr="00FB765C" w:rsidRDefault="00CC6EF8" w:rsidP="00CC6EF8">
            <w:pPr>
              <w:rPr>
                <w:i/>
                <w:color w:val="FF0000"/>
                <w:sz w:val="20"/>
                <w:szCs w:val="20"/>
              </w:rPr>
            </w:pPr>
          </w:p>
        </w:tc>
        <w:tc>
          <w:tcPr>
            <w:tcW w:w="4798" w:type="dxa"/>
          </w:tcPr>
          <w:p w14:paraId="52D27A61" w14:textId="77777777" w:rsidR="00CC6EF8" w:rsidRPr="00FB765C" w:rsidRDefault="00CC6EF8" w:rsidP="00CC6EF8">
            <w:pPr>
              <w:rPr>
                <w:b/>
                <w:color w:val="000000"/>
                <w:sz w:val="20"/>
                <w:szCs w:val="20"/>
              </w:rPr>
            </w:pPr>
            <w:r w:rsidRPr="00FB765C">
              <w:rPr>
                <w:b/>
                <w:color w:val="000000"/>
                <w:sz w:val="20"/>
                <w:szCs w:val="20"/>
              </w:rPr>
              <w:t xml:space="preserve">Ders Koordinatörü (Ders girişlerinden sorumlu olan kişi): </w:t>
            </w:r>
          </w:p>
          <w:p w14:paraId="79DFA5B4" w14:textId="39CB3B35" w:rsidR="00CC6EF8" w:rsidRPr="00A91CED" w:rsidRDefault="00CC6EF8" w:rsidP="00CC6EF8">
            <w:pPr>
              <w:rPr>
                <w:sz w:val="20"/>
                <w:szCs w:val="20"/>
              </w:rPr>
            </w:pPr>
            <w:r w:rsidRPr="00FB765C">
              <w:rPr>
                <w:sz w:val="20"/>
                <w:szCs w:val="20"/>
              </w:rPr>
              <w:t>Doç.Dr. Dilek ÖZDEN</w:t>
            </w:r>
          </w:p>
        </w:tc>
      </w:tr>
      <w:tr w:rsidR="00CC6EF8" w:rsidRPr="00FB765C" w14:paraId="074D2124" w14:textId="77777777" w:rsidTr="00D00177">
        <w:tc>
          <w:tcPr>
            <w:tcW w:w="1507" w:type="dxa"/>
          </w:tcPr>
          <w:p w14:paraId="1862C819" w14:textId="0DD07900" w:rsidR="00CC6EF8" w:rsidRPr="00FB765C" w:rsidRDefault="00CC6EF8" w:rsidP="00CC6EF8">
            <w:pPr>
              <w:rPr>
                <w:sz w:val="20"/>
                <w:szCs w:val="20"/>
              </w:rPr>
            </w:pPr>
            <w:r w:rsidRPr="00FB765C">
              <w:rPr>
                <w:sz w:val="20"/>
                <w:szCs w:val="20"/>
              </w:rPr>
              <w:t>Teori</w:t>
            </w:r>
          </w:p>
        </w:tc>
        <w:tc>
          <w:tcPr>
            <w:tcW w:w="1520" w:type="dxa"/>
          </w:tcPr>
          <w:p w14:paraId="2B52FC3A" w14:textId="778A4044" w:rsidR="00CC6EF8" w:rsidRPr="00A91CED" w:rsidRDefault="00CC6EF8" w:rsidP="00CC6EF8">
            <w:pPr>
              <w:rPr>
                <w:sz w:val="20"/>
                <w:szCs w:val="20"/>
              </w:rPr>
            </w:pPr>
            <w:r w:rsidRPr="00FB765C">
              <w:rPr>
                <w:sz w:val="20"/>
                <w:szCs w:val="20"/>
              </w:rPr>
              <w:t>Uygulama</w:t>
            </w:r>
          </w:p>
        </w:tc>
        <w:tc>
          <w:tcPr>
            <w:tcW w:w="1526" w:type="dxa"/>
          </w:tcPr>
          <w:p w14:paraId="29A30F1E" w14:textId="77777777" w:rsidR="00CC6EF8" w:rsidRPr="00FB765C" w:rsidRDefault="00CC6EF8" w:rsidP="00CC6EF8">
            <w:pPr>
              <w:rPr>
                <w:sz w:val="20"/>
                <w:szCs w:val="20"/>
              </w:rPr>
            </w:pPr>
            <w:r w:rsidRPr="00FB765C">
              <w:rPr>
                <w:sz w:val="20"/>
                <w:szCs w:val="20"/>
              </w:rPr>
              <w:t>Laboratuvar</w:t>
            </w:r>
          </w:p>
        </w:tc>
        <w:tc>
          <w:tcPr>
            <w:tcW w:w="4798" w:type="dxa"/>
          </w:tcPr>
          <w:p w14:paraId="47078A30" w14:textId="44AB37D8" w:rsidR="00CC6EF8" w:rsidRPr="00FB765C" w:rsidRDefault="00CC6EF8" w:rsidP="00CC6EF8">
            <w:pPr>
              <w:rPr>
                <w:b/>
                <w:sz w:val="20"/>
                <w:szCs w:val="20"/>
              </w:rPr>
            </w:pPr>
            <w:r w:rsidRPr="00FB765C">
              <w:rPr>
                <w:b/>
                <w:sz w:val="20"/>
                <w:szCs w:val="20"/>
              </w:rPr>
              <w:t>Dersin Ulusal Kredisi: 2</w:t>
            </w:r>
          </w:p>
        </w:tc>
      </w:tr>
      <w:tr w:rsidR="00CC6EF8" w:rsidRPr="00FB765C" w14:paraId="2A745EF1" w14:textId="77777777" w:rsidTr="00D00177">
        <w:tc>
          <w:tcPr>
            <w:tcW w:w="1507" w:type="dxa"/>
          </w:tcPr>
          <w:p w14:paraId="34FD236B" w14:textId="77777777" w:rsidR="00CC6EF8" w:rsidRPr="00FB765C" w:rsidRDefault="00CC6EF8" w:rsidP="00CC6EF8">
            <w:pPr>
              <w:rPr>
                <w:sz w:val="20"/>
                <w:szCs w:val="20"/>
              </w:rPr>
            </w:pPr>
            <w:r w:rsidRPr="00FB765C">
              <w:rPr>
                <w:sz w:val="20"/>
                <w:szCs w:val="20"/>
              </w:rPr>
              <w:t>2</w:t>
            </w:r>
          </w:p>
        </w:tc>
        <w:tc>
          <w:tcPr>
            <w:tcW w:w="1520" w:type="dxa"/>
          </w:tcPr>
          <w:p w14:paraId="6E448254" w14:textId="77777777" w:rsidR="00CC6EF8" w:rsidRPr="00FB765C" w:rsidRDefault="00CC6EF8" w:rsidP="00CC6EF8">
            <w:pPr>
              <w:rPr>
                <w:sz w:val="20"/>
                <w:szCs w:val="20"/>
              </w:rPr>
            </w:pPr>
            <w:r w:rsidRPr="00FB765C">
              <w:rPr>
                <w:sz w:val="20"/>
                <w:szCs w:val="20"/>
              </w:rPr>
              <w:t>0</w:t>
            </w:r>
          </w:p>
        </w:tc>
        <w:tc>
          <w:tcPr>
            <w:tcW w:w="1526" w:type="dxa"/>
          </w:tcPr>
          <w:p w14:paraId="5548D523" w14:textId="77777777" w:rsidR="00CC6EF8" w:rsidRPr="00FB765C" w:rsidRDefault="00CC6EF8" w:rsidP="00CC6EF8">
            <w:pPr>
              <w:rPr>
                <w:sz w:val="20"/>
                <w:szCs w:val="20"/>
              </w:rPr>
            </w:pPr>
            <w:r w:rsidRPr="00FB765C">
              <w:rPr>
                <w:sz w:val="20"/>
                <w:szCs w:val="20"/>
              </w:rPr>
              <w:t>0</w:t>
            </w:r>
          </w:p>
        </w:tc>
        <w:tc>
          <w:tcPr>
            <w:tcW w:w="4798" w:type="dxa"/>
          </w:tcPr>
          <w:p w14:paraId="49A06CA2" w14:textId="11BEB810" w:rsidR="00CC6EF8" w:rsidRPr="00FB765C" w:rsidRDefault="00CC6EF8" w:rsidP="00CC6EF8">
            <w:pPr>
              <w:rPr>
                <w:b/>
                <w:sz w:val="20"/>
                <w:szCs w:val="20"/>
              </w:rPr>
            </w:pPr>
            <w:r w:rsidRPr="00FB765C">
              <w:rPr>
                <w:b/>
                <w:sz w:val="20"/>
                <w:szCs w:val="20"/>
              </w:rPr>
              <w:t>Dersin AKTS Kredisi:2</w:t>
            </w:r>
          </w:p>
        </w:tc>
      </w:tr>
    </w:tbl>
    <w:p w14:paraId="27B1B924" w14:textId="77777777" w:rsidR="00CC6EF8" w:rsidRPr="00FB765C" w:rsidRDefault="00CC6EF8" w:rsidP="00CC6EF8">
      <w:pPr>
        <w:jc w:val="center"/>
        <w:rPr>
          <w:sz w:val="20"/>
          <w:szCs w:val="20"/>
        </w:rPr>
      </w:pPr>
    </w:p>
    <w:tbl>
      <w:tblPr>
        <w:tblW w:w="93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tblGrid>
      <w:tr w:rsidR="00CC6EF8" w:rsidRPr="00FB765C" w14:paraId="7CE36A29" w14:textId="77777777" w:rsidTr="00A91CED">
        <w:trPr>
          <w:trHeight w:val="885"/>
        </w:trPr>
        <w:tc>
          <w:tcPr>
            <w:tcW w:w="9396" w:type="dxa"/>
          </w:tcPr>
          <w:p w14:paraId="68186F45" w14:textId="77777777" w:rsidR="00CC6EF8" w:rsidRPr="00FB765C" w:rsidRDefault="00CC6EF8" w:rsidP="00CC6EF8">
            <w:pPr>
              <w:jc w:val="both"/>
              <w:rPr>
                <w:b/>
                <w:sz w:val="20"/>
                <w:szCs w:val="20"/>
              </w:rPr>
            </w:pPr>
            <w:r w:rsidRPr="00FB765C">
              <w:rPr>
                <w:b/>
                <w:sz w:val="20"/>
                <w:szCs w:val="20"/>
              </w:rPr>
              <w:t xml:space="preserve">Dersin Amacı: </w:t>
            </w:r>
          </w:p>
          <w:p w14:paraId="0C719811" w14:textId="77777777" w:rsidR="00CC6EF8" w:rsidRPr="00FB765C" w:rsidRDefault="00CC6EF8" w:rsidP="00CC6EF8">
            <w:pPr>
              <w:jc w:val="both"/>
              <w:rPr>
                <w:sz w:val="20"/>
                <w:szCs w:val="20"/>
              </w:rPr>
            </w:pPr>
            <w:r w:rsidRPr="00FB765C">
              <w:rPr>
                <w:color w:val="221E1F"/>
                <w:sz w:val="20"/>
                <w:szCs w:val="20"/>
              </w:rPr>
              <w:t xml:space="preserve">Bu dersin amacı, öğrencilerin adli vakaya/olguya dikkatlerinin çekilmesi ve adli vakanın değerlendirilmesine katkı sağlayabilecek temel bilgi, anlayış ve yaklaşımların ele alınmasını sağlamaktır. </w:t>
            </w:r>
            <w:r w:rsidRPr="00FB765C">
              <w:rPr>
                <w:sz w:val="20"/>
                <w:szCs w:val="20"/>
              </w:rPr>
              <w:t xml:space="preserve">Ayrıca mağdurların yaşayabileceği sorunları ve çözüm seçeneklerini multidisipliner bir anlayış çerçevesinde analiz etmesini hedefler. </w:t>
            </w:r>
          </w:p>
        </w:tc>
      </w:tr>
      <w:tr w:rsidR="00CC6EF8" w:rsidRPr="00FB765C" w14:paraId="0CF4D94E" w14:textId="77777777" w:rsidTr="00F50853">
        <w:trPr>
          <w:trHeight w:val="1350"/>
        </w:trPr>
        <w:tc>
          <w:tcPr>
            <w:tcW w:w="9396" w:type="dxa"/>
          </w:tcPr>
          <w:p w14:paraId="1AD12A63" w14:textId="2CDFF2A2" w:rsidR="00D00177" w:rsidRPr="00FB765C" w:rsidRDefault="00F50853" w:rsidP="00D00177">
            <w:pPr>
              <w:rPr>
                <w:b/>
                <w:sz w:val="20"/>
                <w:szCs w:val="20"/>
              </w:rPr>
            </w:pPr>
            <w:r w:rsidRPr="00FB765C">
              <w:rPr>
                <w:b/>
                <w:sz w:val="20"/>
                <w:szCs w:val="20"/>
              </w:rPr>
              <w:t xml:space="preserve">Dersin Öğrenme Kazanımları:  </w:t>
            </w:r>
          </w:p>
          <w:p w14:paraId="6553C8BE" w14:textId="77777777" w:rsidR="00D00177" w:rsidRPr="00FB765C" w:rsidRDefault="00D00177" w:rsidP="00D00177">
            <w:pPr>
              <w:rPr>
                <w:sz w:val="20"/>
                <w:szCs w:val="20"/>
              </w:rPr>
            </w:pPr>
            <w:r w:rsidRPr="00FB765C">
              <w:rPr>
                <w:b/>
                <w:sz w:val="20"/>
                <w:szCs w:val="20"/>
              </w:rPr>
              <w:t xml:space="preserve">ÖK1. </w:t>
            </w:r>
            <w:r w:rsidRPr="00FB765C">
              <w:rPr>
                <w:sz w:val="20"/>
                <w:szCs w:val="20"/>
              </w:rPr>
              <w:t>Adli hemşirelik ve çalışma alanlarını tanımlayabilme</w:t>
            </w:r>
          </w:p>
          <w:p w14:paraId="3E39D188" w14:textId="2ABE7D61" w:rsidR="00D00177" w:rsidRPr="00FB765C" w:rsidRDefault="00D00177" w:rsidP="00D00177">
            <w:pPr>
              <w:rPr>
                <w:b/>
                <w:sz w:val="20"/>
                <w:szCs w:val="20"/>
              </w:rPr>
            </w:pPr>
            <w:r w:rsidRPr="00FB765C">
              <w:rPr>
                <w:b/>
                <w:sz w:val="20"/>
                <w:szCs w:val="20"/>
              </w:rPr>
              <w:t xml:space="preserve">ÖK2. </w:t>
            </w:r>
            <w:r w:rsidRPr="00FB765C">
              <w:rPr>
                <w:sz w:val="20"/>
                <w:szCs w:val="20"/>
              </w:rPr>
              <w:t>Adli olgulara hemşirenin yaklaşımının ne olması gerektiğini ifade edebilme</w:t>
            </w:r>
          </w:p>
          <w:p w14:paraId="609993AB" w14:textId="55229517" w:rsidR="00D00177" w:rsidRPr="00FB765C" w:rsidRDefault="00D00177" w:rsidP="00D00177">
            <w:pPr>
              <w:rPr>
                <w:b/>
                <w:sz w:val="20"/>
                <w:szCs w:val="20"/>
              </w:rPr>
            </w:pPr>
            <w:r w:rsidRPr="00FB765C">
              <w:rPr>
                <w:b/>
                <w:sz w:val="20"/>
                <w:szCs w:val="20"/>
              </w:rPr>
              <w:t xml:space="preserve">ÖK3. </w:t>
            </w:r>
            <w:r w:rsidRPr="00FB765C">
              <w:rPr>
                <w:sz w:val="20"/>
                <w:szCs w:val="20"/>
              </w:rPr>
              <w:t>Adli olgularda fizyolojik ve psikolojik kanıtlara ilişkin farkındalık kazanabilme</w:t>
            </w:r>
          </w:p>
          <w:p w14:paraId="7EC2DFFC" w14:textId="77777777" w:rsidR="00D00177" w:rsidRPr="00FB765C" w:rsidRDefault="00D00177" w:rsidP="00D00177">
            <w:pPr>
              <w:rPr>
                <w:sz w:val="20"/>
                <w:szCs w:val="20"/>
              </w:rPr>
            </w:pPr>
            <w:r w:rsidRPr="00FB765C">
              <w:rPr>
                <w:b/>
                <w:sz w:val="20"/>
                <w:szCs w:val="20"/>
              </w:rPr>
              <w:t xml:space="preserve">ÖK4. </w:t>
            </w:r>
            <w:r w:rsidRPr="00FB765C">
              <w:rPr>
                <w:sz w:val="20"/>
                <w:szCs w:val="20"/>
              </w:rPr>
              <w:t>Adli olgularda kanıtların korunması, saklanması ve kayıt edilmesinin önemini ifade edebilme</w:t>
            </w:r>
          </w:p>
          <w:p w14:paraId="26CC76C3" w14:textId="66C2229B" w:rsidR="00CC6EF8" w:rsidRPr="00FB765C" w:rsidRDefault="00D00177" w:rsidP="00D00177">
            <w:pPr>
              <w:rPr>
                <w:b/>
                <w:sz w:val="20"/>
                <w:szCs w:val="20"/>
              </w:rPr>
            </w:pPr>
            <w:r w:rsidRPr="00FB765C">
              <w:rPr>
                <w:b/>
                <w:sz w:val="20"/>
                <w:szCs w:val="20"/>
              </w:rPr>
              <w:t xml:space="preserve">ÖK5. </w:t>
            </w:r>
            <w:r w:rsidRPr="00FB765C">
              <w:rPr>
                <w:sz w:val="20"/>
                <w:szCs w:val="20"/>
              </w:rPr>
              <w:t>Adli olgularda hemşirenin etik, mesleki ve yasal sorumluluklarını kavrayabilmesi</w:t>
            </w:r>
            <w:r w:rsidRPr="00FB765C">
              <w:rPr>
                <w:b/>
                <w:sz w:val="20"/>
                <w:szCs w:val="20"/>
              </w:rPr>
              <w:t xml:space="preserve"> </w:t>
            </w:r>
          </w:p>
        </w:tc>
      </w:tr>
    </w:tbl>
    <w:p w14:paraId="28413D3C" w14:textId="77777777" w:rsidR="00CC6EF8" w:rsidRPr="00FB765C" w:rsidRDefault="00CC6EF8" w:rsidP="00CC6EF8">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CC6EF8" w:rsidRPr="00FB765C" w14:paraId="69DC53A0" w14:textId="77777777" w:rsidTr="00F50853">
        <w:trPr>
          <w:trHeight w:val="488"/>
        </w:trPr>
        <w:tc>
          <w:tcPr>
            <w:tcW w:w="9351" w:type="dxa"/>
          </w:tcPr>
          <w:p w14:paraId="75661FBC" w14:textId="5D755E04" w:rsidR="00CC6EF8" w:rsidRPr="00FB765C" w:rsidRDefault="00CC6EF8" w:rsidP="00F50853">
            <w:pPr>
              <w:rPr>
                <w:sz w:val="20"/>
                <w:szCs w:val="20"/>
              </w:rPr>
            </w:pPr>
            <w:r w:rsidRPr="00FB765C">
              <w:rPr>
                <w:b/>
                <w:sz w:val="20"/>
                <w:szCs w:val="20"/>
              </w:rPr>
              <w:t xml:space="preserve">Öğrenme ve Öğretme Yöntemleri:  </w:t>
            </w:r>
            <w:r w:rsidRPr="00FB765C">
              <w:rPr>
                <w:color w:val="333333"/>
                <w:sz w:val="20"/>
                <w:szCs w:val="20"/>
                <w:shd w:val="clear" w:color="auto" w:fill="FFFFFF"/>
              </w:rPr>
              <w:t xml:space="preserve"> </w:t>
            </w:r>
            <w:r w:rsidR="0009505F" w:rsidRPr="00FB765C">
              <w:rPr>
                <w:color w:val="333333"/>
                <w:sz w:val="20"/>
                <w:szCs w:val="20"/>
                <w:shd w:val="clear" w:color="auto" w:fill="FFFFFF"/>
              </w:rPr>
              <w:t>Düz anlatım, soru-cevap, tartışma, grup çalışmaları, vaka çalışmaları, beyin fırtınası.</w:t>
            </w:r>
          </w:p>
        </w:tc>
      </w:tr>
    </w:tbl>
    <w:p w14:paraId="4481035B" w14:textId="77777777" w:rsidR="00CC6EF8" w:rsidRPr="00FB765C" w:rsidRDefault="00CC6EF8" w:rsidP="00CC6EF8">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5"/>
        <w:gridCol w:w="3285"/>
      </w:tblGrid>
      <w:tr w:rsidR="00CC6EF8" w:rsidRPr="00FB765C" w14:paraId="4FBB3122" w14:textId="77777777" w:rsidTr="00D00177">
        <w:trPr>
          <w:trHeight w:val="140"/>
        </w:trPr>
        <w:tc>
          <w:tcPr>
            <w:tcW w:w="9351" w:type="dxa"/>
            <w:gridSpan w:val="3"/>
          </w:tcPr>
          <w:p w14:paraId="246A98EB" w14:textId="77777777" w:rsidR="00CC6EF8" w:rsidRPr="00FB765C" w:rsidRDefault="00CC6EF8" w:rsidP="00CC6EF8">
            <w:pPr>
              <w:rPr>
                <w:b/>
                <w:sz w:val="20"/>
                <w:szCs w:val="20"/>
              </w:rPr>
            </w:pPr>
            <w:r w:rsidRPr="00FB765C">
              <w:rPr>
                <w:b/>
                <w:sz w:val="20"/>
                <w:szCs w:val="20"/>
              </w:rPr>
              <w:t>Değerlendirme Yöntemleri:</w:t>
            </w:r>
            <w:r w:rsidRPr="00FB765C">
              <w:rPr>
                <w:b/>
                <w:color w:val="FF0000"/>
                <w:sz w:val="20"/>
                <w:szCs w:val="20"/>
              </w:rPr>
              <w:t xml:space="preserve"> </w:t>
            </w:r>
          </w:p>
          <w:p w14:paraId="28794790" w14:textId="77777777" w:rsidR="00CC6EF8" w:rsidRPr="00FB765C" w:rsidRDefault="00CC6EF8" w:rsidP="00CC6EF8">
            <w:pPr>
              <w:rPr>
                <w:sz w:val="20"/>
                <w:szCs w:val="20"/>
              </w:rPr>
            </w:pPr>
            <w:r w:rsidRPr="00FB765C">
              <w:rPr>
                <w:sz w:val="20"/>
                <w:szCs w:val="20"/>
              </w:rPr>
              <w:t>(Değerlendirme yöntemi, öğrenme kazanımları ve derste kullanılan öğretim teknikleri ile uyumlu olmalıdır)</w:t>
            </w:r>
          </w:p>
        </w:tc>
      </w:tr>
      <w:tr w:rsidR="00CC6EF8" w:rsidRPr="00FB765C" w14:paraId="2752A422" w14:textId="77777777" w:rsidTr="00D00177">
        <w:trPr>
          <w:trHeight w:val="139"/>
        </w:trPr>
        <w:tc>
          <w:tcPr>
            <w:tcW w:w="3051" w:type="dxa"/>
          </w:tcPr>
          <w:p w14:paraId="5B58CCAD" w14:textId="77777777" w:rsidR="00CC6EF8" w:rsidRPr="00FB765C" w:rsidRDefault="00CC6EF8" w:rsidP="00CC6EF8">
            <w:pPr>
              <w:jc w:val="center"/>
              <w:rPr>
                <w:b/>
                <w:sz w:val="20"/>
                <w:szCs w:val="20"/>
              </w:rPr>
            </w:pPr>
          </w:p>
        </w:tc>
        <w:tc>
          <w:tcPr>
            <w:tcW w:w="3015" w:type="dxa"/>
          </w:tcPr>
          <w:p w14:paraId="78B0F531" w14:textId="77777777" w:rsidR="00CC6EF8" w:rsidRPr="00FB765C" w:rsidRDefault="00CC6EF8" w:rsidP="00CC6EF8">
            <w:pPr>
              <w:jc w:val="center"/>
              <w:rPr>
                <w:b/>
                <w:sz w:val="20"/>
                <w:szCs w:val="20"/>
              </w:rPr>
            </w:pPr>
            <w:r w:rsidRPr="00FB765C">
              <w:rPr>
                <w:sz w:val="20"/>
                <w:szCs w:val="20"/>
              </w:rPr>
              <w:t>Varsa (X) olarak işaretleyiniz</w:t>
            </w:r>
          </w:p>
        </w:tc>
        <w:tc>
          <w:tcPr>
            <w:tcW w:w="3285" w:type="dxa"/>
          </w:tcPr>
          <w:p w14:paraId="37BB4BAB" w14:textId="77777777" w:rsidR="00CC6EF8" w:rsidRPr="00FB765C" w:rsidRDefault="00CC6EF8" w:rsidP="00CC6EF8">
            <w:pPr>
              <w:jc w:val="center"/>
              <w:rPr>
                <w:b/>
                <w:sz w:val="20"/>
                <w:szCs w:val="20"/>
              </w:rPr>
            </w:pPr>
            <w:r w:rsidRPr="00FB765C">
              <w:rPr>
                <w:sz w:val="20"/>
                <w:szCs w:val="20"/>
              </w:rPr>
              <w:t>Yüzde (%)</w:t>
            </w:r>
          </w:p>
        </w:tc>
      </w:tr>
      <w:tr w:rsidR="00CC6EF8" w:rsidRPr="00FB765C" w14:paraId="7A5E68F3" w14:textId="77777777" w:rsidTr="00D00177">
        <w:tc>
          <w:tcPr>
            <w:tcW w:w="3051" w:type="dxa"/>
            <w:vAlign w:val="center"/>
          </w:tcPr>
          <w:p w14:paraId="286F6AFE" w14:textId="77777777" w:rsidR="00CC6EF8" w:rsidRPr="00FB765C" w:rsidRDefault="00CC6EF8" w:rsidP="00CC6EF8">
            <w:pPr>
              <w:autoSpaceDE w:val="0"/>
              <w:autoSpaceDN w:val="0"/>
              <w:adjustRightInd w:val="0"/>
              <w:rPr>
                <w:sz w:val="20"/>
                <w:szCs w:val="20"/>
              </w:rPr>
            </w:pPr>
            <w:r w:rsidRPr="00FB765C">
              <w:rPr>
                <w:b/>
                <w:sz w:val="20"/>
                <w:szCs w:val="20"/>
              </w:rPr>
              <w:t>Yarıyıl İçi / Sonu Çalışmaları</w:t>
            </w:r>
          </w:p>
        </w:tc>
        <w:tc>
          <w:tcPr>
            <w:tcW w:w="3015" w:type="dxa"/>
            <w:vAlign w:val="center"/>
          </w:tcPr>
          <w:p w14:paraId="5568666B" w14:textId="77777777" w:rsidR="00CC6EF8" w:rsidRPr="00FB765C" w:rsidRDefault="00CC6EF8" w:rsidP="00CC6EF8">
            <w:pPr>
              <w:autoSpaceDE w:val="0"/>
              <w:autoSpaceDN w:val="0"/>
              <w:adjustRightInd w:val="0"/>
              <w:jc w:val="center"/>
              <w:rPr>
                <w:sz w:val="20"/>
                <w:szCs w:val="20"/>
              </w:rPr>
            </w:pPr>
          </w:p>
        </w:tc>
        <w:tc>
          <w:tcPr>
            <w:tcW w:w="3285" w:type="dxa"/>
            <w:vAlign w:val="center"/>
          </w:tcPr>
          <w:p w14:paraId="212DF00A" w14:textId="77777777" w:rsidR="00CC6EF8" w:rsidRPr="00FB765C" w:rsidRDefault="00CC6EF8" w:rsidP="00CC6EF8">
            <w:pPr>
              <w:autoSpaceDE w:val="0"/>
              <w:autoSpaceDN w:val="0"/>
              <w:adjustRightInd w:val="0"/>
              <w:jc w:val="center"/>
              <w:rPr>
                <w:sz w:val="20"/>
                <w:szCs w:val="20"/>
              </w:rPr>
            </w:pPr>
          </w:p>
        </w:tc>
      </w:tr>
      <w:tr w:rsidR="00CC6EF8" w:rsidRPr="00FB765C" w14:paraId="7FB6A8B3" w14:textId="77777777" w:rsidTr="00D00177">
        <w:tc>
          <w:tcPr>
            <w:tcW w:w="3051" w:type="dxa"/>
            <w:vAlign w:val="center"/>
          </w:tcPr>
          <w:p w14:paraId="30744D55" w14:textId="5157CE08" w:rsidR="00CC6EF8" w:rsidRPr="00FB765C" w:rsidRDefault="00F50853" w:rsidP="00F50853">
            <w:pPr>
              <w:autoSpaceDE w:val="0"/>
              <w:autoSpaceDN w:val="0"/>
              <w:adjustRightInd w:val="0"/>
              <w:ind w:left="708"/>
              <w:rPr>
                <w:b/>
                <w:sz w:val="20"/>
                <w:szCs w:val="20"/>
              </w:rPr>
            </w:pPr>
            <w:r w:rsidRPr="00FB765C">
              <w:rPr>
                <w:b/>
                <w:sz w:val="20"/>
                <w:szCs w:val="20"/>
              </w:rPr>
              <w:t>Ara Sınav</w:t>
            </w:r>
          </w:p>
        </w:tc>
        <w:tc>
          <w:tcPr>
            <w:tcW w:w="3015" w:type="dxa"/>
            <w:vAlign w:val="center"/>
          </w:tcPr>
          <w:p w14:paraId="78C77AF6" w14:textId="77777777" w:rsidR="00CC6EF8" w:rsidRPr="00FB765C" w:rsidRDefault="00CC6EF8" w:rsidP="00CC6EF8">
            <w:pPr>
              <w:autoSpaceDE w:val="0"/>
              <w:autoSpaceDN w:val="0"/>
              <w:adjustRightInd w:val="0"/>
              <w:jc w:val="center"/>
              <w:rPr>
                <w:sz w:val="20"/>
                <w:szCs w:val="20"/>
              </w:rPr>
            </w:pPr>
            <w:r w:rsidRPr="00FB765C">
              <w:rPr>
                <w:sz w:val="20"/>
                <w:szCs w:val="20"/>
              </w:rPr>
              <w:t>X</w:t>
            </w:r>
          </w:p>
        </w:tc>
        <w:tc>
          <w:tcPr>
            <w:tcW w:w="3285" w:type="dxa"/>
            <w:vAlign w:val="center"/>
          </w:tcPr>
          <w:p w14:paraId="17C51B57" w14:textId="77777777" w:rsidR="00CC6EF8" w:rsidRPr="00FB765C" w:rsidRDefault="00CC6EF8" w:rsidP="00CC6EF8">
            <w:pPr>
              <w:autoSpaceDE w:val="0"/>
              <w:autoSpaceDN w:val="0"/>
              <w:adjustRightInd w:val="0"/>
              <w:jc w:val="center"/>
              <w:rPr>
                <w:sz w:val="20"/>
                <w:szCs w:val="20"/>
              </w:rPr>
            </w:pPr>
            <w:r w:rsidRPr="00FB765C">
              <w:rPr>
                <w:sz w:val="20"/>
                <w:szCs w:val="20"/>
              </w:rPr>
              <w:t>%50</w:t>
            </w:r>
          </w:p>
        </w:tc>
      </w:tr>
      <w:tr w:rsidR="00CC6EF8" w:rsidRPr="00FB765C" w14:paraId="3C18E6B5" w14:textId="77777777" w:rsidTr="00D00177">
        <w:tc>
          <w:tcPr>
            <w:tcW w:w="3051" w:type="dxa"/>
            <w:vAlign w:val="center"/>
          </w:tcPr>
          <w:p w14:paraId="5B510C98" w14:textId="1B84D122" w:rsidR="00CC6EF8" w:rsidRPr="00FB765C" w:rsidRDefault="00F50853" w:rsidP="00F50853">
            <w:pPr>
              <w:autoSpaceDE w:val="0"/>
              <w:autoSpaceDN w:val="0"/>
              <w:adjustRightInd w:val="0"/>
              <w:rPr>
                <w:b/>
                <w:sz w:val="20"/>
                <w:szCs w:val="20"/>
              </w:rPr>
            </w:pPr>
            <w:r w:rsidRPr="00FB765C">
              <w:rPr>
                <w:b/>
                <w:sz w:val="20"/>
                <w:szCs w:val="20"/>
              </w:rPr>
              <w:t>Yoklama Sınavı (Quiz)</w:t>
            </w:r>
          </w:p>
        </w:tc>
        <w:tc>
          <w:tcPr>
            <w:tcW w:w="3015" w:type="dxa"/>
            <w:vAlign w:val="center"/>
          </w:tcPr>
          <w:p w14:paraId="4F5D0D77" w14:textId="77777777" w:rsidR="00CC6EF8" w:rsidRPr="00FB765C" w:rsidRDefault="00CC6EF8" w:rsidP="00CC6EF8">
            <w:pPr>
              <w:autoSpaceDE w:val="0"/>
              <w:autoSpaceDN w:val="0"/>
              <w:adjustRightInd w:val="0"/>
              <w:jc w:val="center"/>
              <w:rPr>
                <w:sz w:val="20"/>
                <w:szCs w:val="20"/>
              </w:rPr>
            </w:pPr>
            <w:r w:rsidRPr="00FB765C">
              <w:rPr>
                <w:sz w:val="20"/>
                <w:szCs w:val="20"/>
              </w:rPr>
              <w:t>-</w:t>
            </w:r>
          </w:p>
        </w:tc>
        <w:tc>
          <w:tcPr>
            <w:tcW w:w="3285" w:type="dxa"/>
            <w:vAlign w:val="center"/>
          </w:tcPr>
          <w:p w14:paraId="3FDA7DCD" w14:textId="77777777" w:rsidR="00CC6EF8" w:rsidRPr="00FB765C" w:rsidRDefault="00CC6EF8" w:rsidP="00CC6EF8">
            <w:pPr>
              <w:autoSpaceDE w:val="0"/>
              <w:autoSpaceDN w:val="0"/>
              <w:adjustRightInd w:val="0"/>
              <w:jc w:val="center"/>
              <w:rPr>
                <w:sz w:val="20"/>
                <w:szCs w:val="20"/>
              </w:rPr>
            </w:pPr>
            <w:r w:rsidRPr="00FB765C">
              <w:rPr>
                <w:sz w:val="20"/>
                <w:szCs w:val="20"/>
              </w:rPr>
              <w:t>-</w:t>
            </w:r>
          </w:p>
        </w:tc>
      </w:tr>
      <w:tr w:rsidR="00CC6EF8" w:rsidRPr="00FB765C" w14:paraId="33917ECC" w14:textId="77777777" w:rsidTr="00D00177">
        <w:tc>
          <w:tcPr>
            <w:tcW w:w="3051" w:type="dxa"/>
            <w:vAlign w:val="center"/>
          </w:tcPr>
          <w:p w14:paraId="12082EC2" w14:textId="318D79C2" w:rsidR="00CC6EF8" w:rsidRPr="00FB765C" w:rsidRDefault="00F50853" w:rsidP="00F50853">
            <w:pPr>
              <w:autoSpaceDE w:val="0"/>
              <w:autoSpaceDN w:val="0"/>
              <w:adjustRightInd w:val="0"/>
              <w:ind w:left="708"/>
              <w:rPr>
                <w:b/>
                <w:sz w:val="20"/>
                <w:szCs w:val="20"/>
              </w:rPr>
            </w:pPr>
            <w:r w:rsidRPr="00FB765C">
              <w:rPr>
                <w:b/>
                <w:sz w:val="20"/>
                <w:szCs w:val="20"/>
              </w:rPr>
              <w:t>Ödev/Sunum</w:t>
            </w:r>
          </w:p>
        </w:tc>
        <w:tc>
          <w:tcPr>
            <w:tcW w:w="3015" w:type="dxa"/>
            <w:vAlign w:val="center"/>
          </w:tcPr>
          <w:p w14:paraId="5EF67C66" w14:textId="77777777" w:rsidR="00CC6EF8" w:rsidRPr="00FB765C" w:rsidRDefault="00CC6EF8" w:rsidP="00CC6EF8">
            <w:pPr>
              <w:autoSpaceDE w:val="0"/>
              <w:autoSpaceDN w:val="0"/>
              <w:adjustRightInd w:val="0"/>
              <w:jc w:val="center"/>
              <w:rPr>
                <w:sz w:val="20"/>
                <w:szCs w:val="20"/>
              </w:rPr>
            </w:pPr>
            <w:r w:rsidRPr="00FB765C">
              <w:rPr>
                <w:sz w:val="20"/>
                <w:szCs w:val="20"/>
              </w:rPr>
              <w:t>-</w:t>
            </w:r>
          </w:p>
        </w:tc>
        <w:tc>
          <w:tcPr>
            <w:tcW w:w="3285" w:type="dxa"/>
            <w:vAlign w:val="center"/>
          </w:tcPr>
          <w:p w14:paraId="310F508A" w14:textId="77777777" w:rsidR="00CC6EF8" w:rsidRPr="00FB765C" w:rsidRDefault="00CC6EF8" w:rsidP="00CC6EF8">
            <w:pPr>
              <w:autoSpaceDE w:val="0"/>
              <w:autoSpaceDN w:val="0"/>
              <w:adjustRightInd w:val="0"/>
              <w:jc w:val="center"/>
              <w:rPr>
                <w:sz w:val="20"/>
                <w:szCs w:val="20"/>
              </w:rPr>
            </w:pPr>
            <w:r w:rsidRPr="00FB765C">
              <w:rPr>
                <w:sz w:val="20"/>
                <w:szCs w:val="20"/>
              </w:rPr>
              <w:t>-</w:t>
            </w:r>
          </w:p>
        </w:tc>
      </w:tr>
      <w:tr w:rsidR="00CC6EF8" w:rsidRPr="00FB765C" w14:paraId="730D1BD9" w14:textId="77777777" w:rsidTr="00D00177">
        <w:tc>
          <w:tcPr>
            <w:tcW w:w="3051" w:type="dxa"/>
            <w:vAlign w:val="center"/>
          </w:tcPr>
          <w:p w14:paraId="53B3B91D" w14:textId="1F2A3705" w:rsidR="00CC6EF8" w:rsidRPr="00FB765C" w:rsidRDefault="00F50853" w:rsidP="00F50853">
            <w:pPr>
              <w:autoSpaceDE w:val="0"/>
              <w:autoSpaceDN w:val="0"/>
              <w:adjustRightInd w:val="0"/>
              <w:ind w:left="708"/>
              <w:rPr>
                <w:b/>
                <w:sz w:val="20"/>
                <w:szCs w:val="20"/>
              </w:rPr>
            </w:pPr>
            <w:r w:rsidRPr="00FB765C">
              <w:rPr>
                <w:b/>
                <w:sz w:val="20"/>
                <w:szCs w:val="20"/>
              </w:rPr>
              <w:t>Proje</w:t>
            </w:r>
          </w:p>
        </w:tc>
        <w:tc>
          <w:tcPr>
            <w:tcW w:w="3015" w:type="dxa"/>
            <w:vAlign w:val="center"/>
          </w:tcPr>
          <w:p w14:paraId="30D17769" w14:textId="77777777" w:rsidR="00CC6EF8" w:rsidRPr="00FB765C" w:rsidRDefault="00CC6EF8" w:rsidP="00CC6EF8">
            <w:pPr>
              <w:autoSpaceDE w:val="0"/>
              <w:autoSpaceDN w:val="0"/>
              <w:adjustRightInd w:val="0"/>
              <w:jc w:val="center"/>
              <w:rPr>
                <w:sz w:val="20"/>
                <w:szCs w:val="20"/>
              </w:rPr>
            </w:pPr>
            <w:r w:rsidRPr="00FB765C">
              <w:rPr>
                <w:sz w:val="20"/>
                <w:szCs w:val="20"/>
              </w:rPr>
              <w:t>-</w:t>
            </w:r>
          </w:p>
        </w:tc>
        <w:tc>
          <w:tcPr>
            <w:tcW w:w="3285" w:type="dxa"/>
            <w:vAlign w:val="center"/>
          </w:tcPr>
          <w:p w14:paraId="6EDEC3DE" w14:textId="77777777" w:rsidR="00CC6EF8" w:rsidRPr="00FB765C" w:rsidRDefault="00CC6EF8" w:rsidP="00CC6EF8">
            <w:pPr>
              <w:autoSpaceDE w:val="0"/>
              <w:autoSpaceDN w:val="0"/>
              <w:adjustRightInd w:val="0"/>
              <w:jc w:val="center"/>
              <w:rPr>
                <w:sz w:val="20"/>
                <w:szCs w:val="20"/>
              </w:rPr>
            </w:pPr>
            <w:r w:rsidRPr="00FB765C">
              <w:rPr>
                <w:sz w:val="20"/>
                <w:szCs w:val="20"/>
              </w:rPr>
              <w:t>-</w:t>
            </w:r>
          </w:p>
        </w:tc>
      </w:tr>
      <w:tr w:rsidR="00CC6EF8" w:rsidRPr="00FB765C" w14:paraId="530BFD79" w14:textId="77777777" w:rsidTr="00D00177">
        <w:tc>
          <w:tcPr>
            <w:tcW w:w="3051" w:type="dxa"/>
            <w:vAlign w:val="center"/>
          </w:tcPr>
          <w:p w14:paraId="62583CFB" w14:textId="3DC4CD45" w:rsidR="00CC6EF8" w:rsidRPr="00FB765C" w:rsidRDefault="00F50853" w:rsidP="00F50853">
            <w:pPr>
              <w:autoSpaceDE w:val="0"/>
              <w:autoSpaceDN w:val="0"/>
              <w:adjustRightInd w:val="0"/>
              <w:ind w:left="708"/>
              <w:rPr>
                <w:b/>
                <w:sz w:val="20"/>
                <w:szCs w:val="20"/>
              </w:rPr>
            </w:pPr>
            <w:r w:rsidRPr="00FB765C">
              <w:rPr>
                <w:b/>
                <w:sz w:val="20"/>
                <w:szCs w:val="20"/>
              </w:rPr>
              <w:t>Laboratuvar</w:t>
            </w:r>
          </w:p>
        </w:tc>
        <w:tc>
          <w:tcPr>
            <w:tcW w:w="3015" w:type="dxa"/>
            <w:vAlign w:val="center"/>
          </w:tcPr>
          <w:p w14:paraId="6E28609E" w14:textId="77777777" w:rsidR="00CC6EF8" w:rsidRPr="00FB765C" w:rsidRDefault="00CC6EF8" w:rsidP="00CC6EF8">
            <w:pPr>
              <w:autoSpaceDE w:val="0"/>
              <w:autoSpaceDN w:val="0"/>
              <w:adjustRightInd w:val="0"/>
              <w:jc w:val="center"/>
              <w:rPr>
                <w:sz w:val="20"/>
                <w:szCs w:val="20"/>
              </w:rPr>
            </w:pPr>
          </w:p>
        </w:tc>
        <w:tc>
          <w:tcPr>
            <w:tcW w:w="3285" w:type="dxa"/>
            <w:vAlign w:val="center"/>
          </w:tcPr>
          <w:p w14:paraId="1E0F7BC5" w14:textId="77777777" w:rsidR="00CC6EF8" w:rsidRPr="00FB765C" w:rsidRDefault="00CC6EF8" w:rsidP="00CC6EF8">
            <w:pPr>
              <w:autoSpaceDE w:val="0"/>
              <w:autoSpaceDN w:val="0"/>
              <w:adjustRightInd w:val="0"/>
              <w:jc w:val="center"/>
              <w:rPr>
                <w:sz w:val="20"/>
                <w:szCs w:val="20"/>
              </w:rPr>
            </w:pPr>
          </w:p>
        </w:tc>
      </w:tr>
      <w:tr w:rsidR="00CC6EF8" w:rsidRPr="00FB765C" w14:paraId="62829A6E" w14:textId="77777777" w:rsidTr="00D00177">
        <w:tc>
          <w:tcPr>
            <w:tcW w:w="3051" w:type="dxa"/>
            <w:vAlign w:val="center"/>
          </w:tcPr>
          <w:p w14:paraId="5E5D293D" w14:textId="23E25ADE" w:rsidR="00CC6EF8" w:rsidRPr="00FB765C" w:rsidRDefault="00F50853" w:rsidP="00F50853">
            <w:pPr>
              <w:autoSpaceDE w:val="0"/>
              <w:autoSpaceDN w:val="0"/>
              <w:adjustRightInd w:val="0"/>
              <w:ind w:left="708"/>
              <w:rPr>
                <w:b/>
                <w:sz w:val="20"/>
                <w:szCs w:val="20"/>
              </w:rPr>
            </w:pPr>
            <w:r w:rsidRPr="00FB765C">
              <w:rPr>
                <w:b/>
                <w:sz w:val="20"/>
                <w:szCs w:val="20"/>
              </w:rPr>
              <w:t xml:space="preserve">Final Sınavı </w:t>
            </w:r>
          </w:p>
        </w:tc>
        <w:tc>
          <w:tcPr>
            <w:tcW w:w="3015" w:type="dxa"/>
            <w:vAlign w:val="center"/>
          </w:tcPr>
          <w:p w14:paraId="3703F5CF" w14:textId="77777777" w:rsidR="00CC6EF8" w:rsidRPr="00FB765C" w:rsidRDefault="00CC6EF8" w:rsidP="00CC6EF8">
            <w:pPr>
              <w:autoSpaceDE w:val="0"/>
              <w:autoSpaceDN w:val="0"/>
              <w:adjustRightInd w:val="0"/>
              <w:jc w:val="center"/>
              <w:rPr>
                <w:sz w:val="20"/>
                <w:szCs w:val="20"/>
              </w:rPr>
            </w:pPr>
            <w:r w:rsidRPr="00FB765C">
              <w:rPr>
                <w:sz w:val="20"/>
                <w:szCs w:val="20"/>
              </w:rPr>
              <w:t>X</w:t>
            </w:r>
          </w:p>
        </w:tc>
        <w:tc>
          <w:tcPr>
            <w:tcW w:w="3285" w:type="dxa"/>
            <w:vAlign w:val="center"/>
          </w:tcPr>
          <w:p w14:paraId="2DF9C836" w14:textId="77777777" w:rsidR="00CC6EF8" w:rsidRPr="00FB765C" w:rsidRDefault="00CC6EF8" w:rsidP="00CC6EF8">
            <w:pPr>
              <w:autoSpaceDE w:val="0"/>
              <w:autoSpaceDN w:val="0"/>
              <w:adjustRightInd w:val="0"/>
              <w:jc w:val="center"/>
              <w:rPr>
                <w:sz w:val="20"/>
                <w:szCs w:val="20"/>
              </w:rPr>
            </w:pPr>
            <w:r w:rsidRPr="00FB765C">
              <w:rPr>
                <w:sz w:val="20"/>
                <w:szCs w:val="20"/>
              </w:rPr>
              <w:t>%50</w:t>
            </w:r>
          </w:p>
        </w:tc>
      </w:tr>
      <w:tr w:rsidR="00CC6EF8" w:rsidRPr="00FB765C" w14:paraId="28B0380D" w14:textId="77777777" w:rsidTr="00D00177">
        <w:tc>
          <w:tcPr>
            <w:tcW w:w="3051" w:type="dxa"/>
            <w:vAlign w:val="center"/>
          </w:tcPr>
          <w:p w14:paraId="7A88CB50" w14:textId="420399A5" w:rsidR="00CC6EF8" w:rsidRPr="00FB765C" w:rsidRDefault="00F50853" w:rsidP="00F50853">
            <w:pPr>
              <w:autoSpaceDE w:val="0"/>
              <w:autoSpaceDN w:val="0"/>
              <w:adjustRightInd w:val="0"/>
              <w:ind w:left="708"/>
              <w:rPr>
                <w:b/>
                <w:sz w:val="20"/>
                <w:szCs w:val="20"/>
              </w:rPr>
            </w:pPr>
            <w:r w:rsidRPr="00FB765C">
              <w:rPr>
                <w:b/>
                <w:sz w:val="20"/>
                <w:szCs w:val="20"/>
              </w:rPr>
              <w:t xml:space="preserve">Derse Katılım </w:t>
            </w:r>
          </w:p>
        </w:tc>
        <w:tc>
          <w:tcPr>
            <w:tcW w:w="3015" w:type="dxa"/>
            <w:vAlign w:val="center"/>
          </w:tcPr>
          <w:p w14:paraId="6CECB585" w14:textId="77777777" w:rsidR="00CC6EF8" w:rsidRPr="00FB765C" w:rsidRDefault="00CC6EF8" w:rsidP="00CC6EF8">
            <w:pPr>
              <w:autoSpaceDE w:val="0"/>
              <w:autoSpaceDN w:val="0"/>
              <w:adjustRightInd w:val="0"/>
              <w:jc w:val="center"/>
              <w:rPr>
                <w:sz w:val="20"/>
                <w:szCs w:val="20"/>
              </w:rPr>
            </w:pPr>
            <w:r w:rsidRPr="00FB765C">
              <w:rPr>
                <w:sz w:val="20"/>
                <w:szCs w:val="20"/>
              </w:rPr>
              <w:t>-</w:t>
            </w:r>
          </w:p>
        </w:tc>
        <w:tc>
          <w:tcPr>
            <w:tcW w:w="3285" w:type="dxa"/>
            <w:vAlign w:val="center"/>
          </w:tcPr>
          <w:p w14:paraId="4FFC9A17" w14:textId="77777777" w:rsidR="00CC6EF8" w:rsidRPr="00FB765C" w:rsidRDefault="00CC6EF8" w:rsidP="00CC6EF8">
            <w:pPr>
              <w:autoSpaceDE w:val="0"/>
              <w:autoSpaceDN w:val="0"/>
              <w:adjustRightInd w:val="0"/>
              <w:jc w:val="center"/>
              <w:rPr>
                <w:sz w:val="20"/>
                <w:szCs w:val="20"/>
              </w:rPr>
            </w:pPr>
            <w:r w:rsidRPr="00FB765C">
              <w:rPr>
                <w:sz w:val="20"/>
                <w:szCs w:val="20"/>
              </w:rPr>
              <w:t>-</w:t>
            </w:r>
          </w:p>
        </w:tc>
      </w:tr>
      <w:tr w:rsidR="00CC6EF8" w:rsidRPr="00FB765C" w14:paraId="30F83769" w14:textId="77777777" w:rsidTr="00D00177">
        <w:tc>
          <w:tcPr>
            <w:tcW w:w="3051" w:type="dxa"/>
            <w:vAlign w:val="center"/>
          </w:tcPr>
          <w:p w14:paraId="0B632072" w14:textId="77777777" w:rsidR="00CC6EF8" w:rsidRPr="00FB765C" w:rsidRDefault="00CC6EF8" w:rsidP="00CC6EF8">
            <w:pPr>
              <w:autoSpaceDE w:val="0"/>
              <w:autoSpaceDN w:val="0"/>
              <w:adjustRightInd w:val="0"/>
              <w:ind w:left="708"/>
              <w:rPr>
                <w:b/>
                <w:sz w:val="20"/>
                <w:szCs w:val="20"/>
              </w:rPr>
            </w:pPr>
            <w:r w:rsidRPr="00FB765C">
              <w:rPr>
                <w:b/>
                <w:sz w:val="20"/>
                <w:szCs w:val="20"/>
              </w:rPr>
              <w:t>Uygulama</w:t>
            </w:r>
          </w:p>
        </w:tc>
        <w:tc>
          <w:tcPr>
            <w:tcW w:w="3015" w:type="dxa"/>
            <w:vAlign w:val="center"/>
          </w:tcPr>
          <w:p w14:paraId="74E06118" w14:textId="77777777" w:rsidR="00CC6EF8" w:rsidRPr="00FB765C" w:rsidRDefault="00CC6EF8" w:rsidP="00CC6EF8">
            <w:pPr>
              <w:autoSpaceDE w:val="0"/>
              <w:autoSpaceDN w:val="0"/>
              <w:adjustRightInd w:val="0"/>
              <w:jc w:val="center"/>
              <w:rPr>
                <w:sz w:val="20"/>
                <w:szCs w:val="20"/>
              </w:rPr>
            </w:pPr>
          </w:p>
        </w:tc>
        <w:tc>
          <w:tcPr>
            <w:tcW w:w="3285" w:type="dxa"/>
            <w:vAlign w:val="center"/>
          </w:tcPr>
          <w:p w14:paraId="5EF9D1F3" w14:textId="77777777" w:rsidR="00CC6EF8" w:rsidRPr="00FB765C" w:rsidRDefault="00CC6EF8" w:rsidP="00CC6EF8">
            <w:pPr>
              <w:autoSpaceDE w:val="0"/>
              <w:autoSpaceDN w:val="0"/>
              <w:adjustRightInd w:val="0"/>
              <w:jc w:val="center"/>
              <w:rPr>
                <w:sz w:val="20"/>
                <w:szCs w:val="20"/>
              </w:rPr>
            </w:pPr>
          </w:p>
        </w:tc>
      </w:tr>
      <w:tr w:rsidR="00CC6EF8" w:rsidRPr="00FB765C" w14:paraId="577C5F4F" w14:textId="77777777" w:rsidTr="00D00177">
        <w:tc>
          <w:tcPr>
            <w:tcW w:w="9351" w:type="dxa"/>
            <w:gridSpan w:val="3"/>
            <w:vAlign w:val="center"/>
          </w:tcPr>
          <w:p w14:paraId="3D7292B5" w14:textId="77777777" w:rsidR="00CC6EF8" w:rsidRPr="00FB765C" w:rsidRDefault="00CC6EF8" w:rsidP="00CC6EF8">
            <w:pPr>
              <w:autoSpaceDE w:val="0"/>
              <w:autoSpaceDN w:val="0"/>
              <w:adjustRightInd w:val="0"/>
              <w:rPr>
                <w:b/>
                <w:sz w:val="20"/>
                <w:szCs w:val="20"/>
              </w:rPr>
            </w:pPr>
            <w:r w:rsidRPr="00FB765C">
              <w:rPr>
                <w:b/>
                <w:sz w:val="20"/>
                <w:szCs w:val="20"/>
              </w:rPr>
              <w:lastRenderedPageBreak/>
              <w:t xml:space="preserve">Değerlendirme Yöntemlerine İlişkin Açıklamalar:  </w:t>
            </w:r>
          </w:p>
          <w:p w14:paraId="6F73023E" w14:textId="77777777" w:rsidR="00CC6EF8" w:rsidRPr="00FB765C" w:rsidRDefault="00CC6EF8" w:rsidP="00CC6EF8">
            <w:pPr>
              <w:autoSpaceDE w:val="0"/>
              <w:autoSpaceDN w:val="0"/>
              <w:adjustRightInd w:val="0"/>
              <w:rPr>
                <w:sz w:val="20"/>
                <w:szCs w:val="20"/>
              </w:rPr>
            </w:pPr>
            <w:r w:rsidRPr="00FB765C">
              <w:rPr>
                <w:sz w:val="20"/>
                <w:szCs w:val="20"/>
              </w:rPr>
              <w:t>Dersin değerlendirilmesinde yarıyıl içi hesaplamaların belirlenmesinde vize notunun %50’si ve final notunun % 50’si ders başarı notu olarak belirlenecektir.</w:t>
            </w:r>
          </w:p>
          <w:p w14:paraId="263E2530" w14:textId="77777777" w:rsidR="00CC6EF8" w:rsidRPr="00FB765C" w:rsidRDefault="00CC6EF8" w:rsidP="00CC6EF8">
            <w:pPr>
              <w:autoSpaceDE w:val="0"/>
              <w:autoSpaceDN w:val="0"/>
              <w:adjustRightInd w:val="0"/>
              <w:rPr>
                <w:sz w:val="20"/>
                <w:szCs w:val="20"/>
              </w:rPr>
            </w:pPr>
            <w:r w:rsidRPr="00FB765C">
              <w:rPr>
                <w:sz w:val="20"/>
                <w:szCs w:val="20"/>
              </w:rPr>
              <w:t xml:space="preserve">Final Başarı Notu: %50 yarıyıl içi notu + %50 final notu=100 tam not üzerinden en az 60 olması gerekir. </w:t>
            </w:r>
          </w:p>
          <w:p w14:paraId="392569EB" w14:textId="77777777" w:rsidR="00CC6EF8" w:rsidRPr="00FB765C" w:rsidRDefault="00CC6EF8" w:rsidP="00CC6EF8">
            <w:pPr>
              <w:autoSpaceDE w:val="0"/>
              <w:autoSpaceDN w:val="0"/>
              <w:adjustRightInd w:val="0"/>
              <w:rPr>
                <w:sz w:val="20"/>
                <w:szCs w:val="20"/>
              </w:rPr>
            </w:pPr>
            <w:r w:rsidRPr="00FB765C">
              <w:rPr>
                <w:sz w:val="20"/>
                <w:szCs w:val="20"/>
              </w:rPr>
              <w:t>Minimum Final Notu: 100 tam not üzerinden en az 50 olmalı</w:t>
            </w:r>
          </w:p>
          <w:p w14:paraId="6B5D4126" w14:textId="77777777" w:rsidR="00CC6EF8" w:rsidRPr="00FB765C" w:rsidRDefault="00CC6EF8" w:rsidP="00CC6EF8">
            <w:pPr>
              <w:autoSpaceDE w:val="0"/>
              <w:autoSpaceDN w:val="0"/>
              <w:adjustRightInd w:val="0"/>
              <w:rPr>
                <w:sz w:val="20"/>
                <w:szCs w:val="20"/>
              </w:rPr>
            </w:pPr>
            <w:r w:rsidRPr="00FB765C">
              <w:rPr>
                <w:sz w:val="20"/>
                <w:szCs w:val="20"/>
              </w:rPr>
              <w:t>Bütünleme Başarı Notu: %50 yarıyıl içi notu + %50 bütünleme notu=100 tam not üzerinden en az 60 olması gerekir.</w:t>
            </w:r>
          </w:p>
          <w:p w14:paraId="73993468" w14:textId="77777777" w:rsidR="00CC6EF8" w:rsidRPr="00FB765C" w:rsidRDefault="00CC6EF8" w:rsidP="00CC6EF8">
            <w:pPr>
              <w:autoSpaceDE w:val="0"/>
              <w:autoSpaceDN w:val="0"/>
              <w:adjustRightInd w:val="0"/>
              <w:rPr>
                <w:color w:val="0000FF"/>
                <w:sz w:val="20"/>
                <w:szCs w:val="20"/>
              </w:rPr>
            </w:pPr>
            <w:r w:rsidRPr="00FB765C">
              <w:rPr>
                <w:sz w:val="20"/>
                <w:szCs w:val="20"/>
              </w:rPr>
              <w:t>Minimum Bütünleme Notu: 100 tam not üzerinden en az 50 olmalı</w:t>
            </w:r>
          </w:p>
        </w:tc>
      </w:tr>
    </w:tbl>
    <w:p w14:paraId="59613855" w14:textId="77777777" w:rsidR="00CC6EF8" w:rsidRPr="00FB765C" w:rsidRDefault="00CC6EF8" w:rsidP="00CC6EF8">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CC6EF8" w:rsidRPr="00FB765C" w14:paraId="4B291A46" w14:textId="77777777" w:rsidTr="00CC6EF8">
        <w:trPr>
          <w:trHeight w:val="710"/>
        </w:trPr>
        <w:tc>
          <w:tcPr>
            <w:tcW w:w="9309" w:type="dxa"/>
          </w:tcPr>
          <w:p w14:paraId="01BAFE88" w14:textId="77777777" w:rsidR="00CC6EF8" w:rsidRPr="00FB765C" w:rsidRDefault="00CC6EF8" w:rsidP="00CC6EF8">
            <w:pPr>
              <w:rPr>
                <w:b/>
                <w:sz w:val="20"/>
                <w:szCs w:val="20"/>
              </w:rPr>
            </w:pPr>
            <w:r w:rsidRPr="00FB765C">
              <w:rPr>
                <w:b/>
                <w:sz w:val="20"/>
                <w:szCs w:val="20"/>
              </w:rPr>
              <w:t>Değerlendirme Kriteri:</w:t>
            </w:r>
          </w:p>
          <w:p w14:paraId="7DC35F39" w14:textId="77777777" w:rsidR="00CC6EF8" w:rsidRPr="00FB765C" w:rsidRDefault="00CC6EF8" w:rsidP="00CC6EF8">
            <w:pPr>
              <w:rPr>
                <w:sz w:val="20"/>
                <w:szCs w:val="20"/>
              </w:rPr>
            </w:pPr>
            <w:r w:rsidRPr="00FB765C">
              <w:rPr>
                <w:sz w:val="20"/>
                <w:szCs w:val="20"/>
              </w:rPr>
              <w:t>Sınavlarda; yorumlama, hatırlama, karar verme, açıklama, sınıflandırma, bilgi kombinasyon becerileri değerlendirilecektir.</w:t>
            </w:r>
          </w:p>
        </w:tc>
      </w:tr>
    </w:tbl>
    <w:p w14:paraId="02E1D70F" w14:textId="77777777" w:rsidR="00CC6EF8" w:rsidRPr="00FB765C" w:rsidRDefault="00CC6EF8" w:rsidP="00CC6EF8">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1"/>
      </w:tblGrid>
      <w:tr w:rsidR="00CC6EF8" w:rsidRPr="00FB765C" w14:paraId="61F7AFA9" w14:textId="77777777" w:rsidTr="00D00177">
        <w:tc>
          <w:tcPr>
            <w:tcW w:w="9351" w:type="dxa"/>
          </w:tcPr>
          <w:p w14:paraId="2D0415F2" w14:textId="77777777" w:rsidR="00CC6EF8" w:rsidRPr="00FB765C" w:rsidRDefault="00CC6EF8" w:rsidP="00CC6EF8">
            <w:pPr>
              <w:rPr>
                <w:sz w:val="20"/>
                <w:szCs w:val="20"/>
              </w:rPr>
            </w:pPr>
            <w:r w:rsidRPr="00FB765C">
              <w:rPr>
                <w:b/>
                <w:sz w:val="20"/>
                <w:szCs w:val="20"/>
              </w:rPr>
              <w:t xml:space="preserve">Ders İçin Önerilen Kaynaklar: </w:t>
            </w:r>
          </w:p>
          <w:p w14:paraId="4789CAED" w14:textId="77777777" w:rsidR="0009505F" w:rsidRPr="00FB765C" w:rsidRDefault="0009505F" w:rsidP="00266EA1">
            <w:pPr>
              <w:pStyle w:val="Pa26"/>
              <w:numPr>
                <w:ilvl w:val="0"/>
                <w:numId w:val="32"/>
              </w:numPr>
              <w:spacing w:line="360" w:lineRule="auto"/>
              <w:jc w:val="both"/>
              <w:rPr>
                <w:rFonts w:ascii="Times New Roman" w:hAnsi="Times New Roman"/>
                <w:color w:val="000000"/>
                <w:sz w:val="20"/>
                <w:szCs w:val="20"/>
              </w:rPr>
            </w:pPr>
            <w:r w:rsidRPr="00FB765C">
              <w:rPr>
                <w:rFonts w:ascii="Times New Roman" w:hAnsi="Times New Roman"/>
                <w:color w:val="000000"/>
                <w:sz w:val="20"/>
                <w:szCs w:val="20"/>
              </w:rPr>
              <w:t>Polat O, İnanıcı MA, Aksoy ME. Adli tıp ders kitabı. İstanbul: Nobel Tıp Kitabevi; 1997.</w:t>
            </w:r>
          </w:p>
          <w:p w14:paraId="0C3ABAEC" w14:textId="77777777" w:rsidR="0009505F" w:rsidRPr="00FB765C" w:rsidRDefault="0009505F" w:rsidP="00266EA1">
            <w:pPr>
              <w:pStyle w:val="Pa26"/>
              <w:numPr>
                <w:ilvl w:val="0"/>
                <w:numId w:val="32"/>
              </w:numPr>
              <w:spacing w:line="360" w:lineRule="auto"/>
              <w:jc w:val="both"/>
              <w:rPr>
                <w:rFonts w:ascii="Times New Roman" w:hAnsi="Times New Roman"/>
                <w:color w:val="000000"/>
                <w:sz w:val="20"/>
                <w:szCs w:val="20"/>
              </w:rPr>
            </w:pPr>
            <w:r w:rsidRPr="00FB765C">
              <w:rPr>
                <w:rFonts w:ascii="Times New Roman" w:hAnsi="Times New Roman"/>
                <w:color w:val="000000"/>
                <w:sz w:val="20"/>
                <w:szCs w:val="20"/>
              </w:rPr>
              <w:t xml:space="preserve">Lynch VA. Forensic nursing. St. Louis: Elsevier Mosby; 2006. </w:t>
            </w:r>
          </w:p>
          <w:p w14:paraId="44219486" w14:textId="77777777" w:rsidR="0009505F" w:rsidRPr="00FB765C" w:rsidRDefault="0009505F" w:rsidP="00266EA1">
            <w:pPr>
              <w:pStyle w:val="Pa26"/>
              <w:numPr>
                <w:ilvl w:val="0"/>
                <w:numId w:val="32"/>
              </w:numPr>
              <w:spacing w:line="360" w:lineRule="auto"/>
              <w:jc w:val="both"/>
              <w:rPr>
                <w:rFonts w:ascii="Times New Roman" w:hAnsi="Times New Roman"/>
                <w:color w:val="000000"/>
                <w:sz w:val="20"/>
                <w:szCs w:val="20"/>
              </w:rPr>
            </w:pPr>
            <w:r w:rsidRPr="00FB765C">
              <w:rPr>
                <w:rFonts w:ascii="Times New Roman" w:hAnsi="Times New Roman"/>
                <w:color w:val="000000"/>
                <w:sz w:val="20"/>
                <w:szCs w:val="20"/>
              </w:rPr>
              <w:t xml:space="preserve">Zeyfeoğlu Y, Özdemir Ç, Hancı H. Adli hemşirelik. In: Hancı H. ed. Adli Tıp ve adli bilimler. Ankara: Seçkin Yayıncılık; 2002. </w:t>
            </w:r>
          </w:p>
          <w:p w14:paraId="574BB9A3" w14:textId="77777777" w:rsidR="0009505F" w:rsidRPr="00FB765C" w:rsidRDefault="0009505F" w:rsidP="00266EA1">
            <w:pPr>
              <w:pStyle w:val="Pa26"/>
              <w:numPr>
                <w:ilvl w:val="0"/>
                <w:numId w:val="32"/>
              </w:numPr>
              <w:spacing w:line="360" w:lineRule="auto"/>
              <w:jc w:val="both"/>
              <w:rPr>
                <w:rFonts w:ascii="Times New Roman" w:hAnsi="Times New Roman"/>
                <w:color w:val="000000"/>
                <w:sz w:val="20"/>
                <w:szCs w:val="20"/>
              </w:rPr>
            </w:pPr>
            <w:r w:rsidRPr="00FB765C">
              <w:rPr>
                <w:rFonts w:ascii="Times New Roman" w:hAnsi="Times New Roman"/>
                <w:color w:val="000000"/>
                <w:sz w:val="20"/>
                <w:szCs w:val="20"/>
              </w:rPr>
              <w:t>Kalfoğlu EA., Köprülü AŞ., Hamzaoğlu N. Adli Hemşirelik. Akademisyen Kitabevi, Ankara, 2019.</w:t>
            </w:r>
          </w:p>
          <w:p w14:paraId="0F1D7DB5" w14:textId="77777777" w:rsidR="0009505F" w:rsidRPr="00FB765C" w:rsidRDefault="0009505F" w:rsidP="00266EA1">
            <w:pPr>
              <w:pStyle w:val="Pa26"/>
              <w:numPr>
                <w:ilvl w:val="0"/>
                <w:numId w:val="32"/>
              </w:numPr>
              <w:spacing w:line="360" w:lineRule="auto"/>
              <w:jc w:val="both"/>
              <w:rPr>
                <w:rFonts w:ascii="Times New Roman" w:hAnsi="Times New Roman"/>
                <w:color w:val="000000"/>
                <w:sz w:val="20"/>
                <w:szCs w:val="20"/>
              </w:rPr>
            </w:pPr>
            <w:r w:rsidRPr="00FB765C">
              <w:rPr>
                <w:rFonts w:ascii="Times New Roman" w:hAnsi="Times New Roman"/>
                <w:color w:val="000000"/>
                <w:sz w:val="20"/>
                <w:szCs w:val="20"/>
              </w:rPr>
              <w:t xml:space="preserve">Polat O. Klinik adli Tıp. Seçkin kitabevi, Ankara, 2006. </w:t>
            </w:r>
          </w:p>
          <w:p w14:paraId="796C33E9" w14:textId="77777777" w:rsidR="0009505F" w:rsidRPr="00FB765C" w:rsidRDefault="0009505F" w:rsidP="00266EA1">
            <w:pPr>
              <w:pStyle w:val="Pa26"/>
              <w:numPr>
                <w:ilvl w:val="0"/>
                <w:numId w:val="32"/>
              </w:numPr>
              <w:spacing w:line="360" w:lineRule="auto"/>
              <w:jc w:val="both"/>
              <w:rPr>
                <w:rFonts w:ascii="Times New Roman" w:hAnsi="Times New Roman"/>
                <w:color w:val="000000"/>
                <w:sz w:val="20"/>
                <w:szCs w:val="20"/>
              </w:rPr>
            </w:pPr>
            <w:r w:rsidRPr="00FB765C">
              <w:rPr>
                <w:rFonts w:ascii="Times New Roman" w:hAnsi="Times New Roman"/>
                <w:color w:val="000000"/>
                <w:sz w:val="20"/>
                <w:szCs w:val="20"/>
              </w:rPr>
              <w:t>Stevens S. Cracking the case: your role in forensic nursing. Nursing 2004; 34(11):54-56.</w:t>
            </w:r>
          </w:p>
          <w:p w14:paraId="47106376" w14:textId="77777777" w:rsidR="0009505F" w:rsidRPr="00FB765C" w:rsidRDefault="0009505F" w:rsidP="00266EA1">
            <w:pPr>
              <w:pStyle w:val="Pa26"/>
              <w:numPr>
                <w:ilvl w:val="0"/>
                <w:numId w:val="32"/>
              </w:numPr>
              <w:spacing w:line="360" w:lineRule="auto"/>
              <w:jc w:val="both"/>
              <w:rPr>
                <w:rFonts w:ascii="Times New Roman" w:hAnsi="Times New Roman"/>
                <w:color w:val="000000"/>
                <w:sz w:val="20"/>
                <w:szCs w:val="20"/>
              </w:rPr>
            </w:pPr>
            <w:r w:rsidRPr="00FB765C">
              <w:rPr>
                <w:rFonts w:ascii="Times New Roman" w:hAnsi="Times New Roman"/>
                <w:color w:val="000000"/>
                <w:sz w:val="20"/>
                <w:szCs w:val="20"/>
              </w:rPr>
              <w:t xml:space="preserve">Gökdoğan MR, Altunçul H. Adli hemşirelik: kapsam ve görevi. Hemşirelik Forumu Dergisi, Eylül-Ekim 2002; 5(5):16-21. </w:t>
            </w:r>
          </w:p>
          <w:p w14:paraId="5AC47C68" w14:textId="77777777" w:rsidR="0009505F" w:rsidRPr="00FB765C" w:rsidRDefault="0009505F" w:rsidP="00266EA1">
            <w:pPr>
              <w:pStyle w:val="Pa26"/>
              <w:numPr>
                <w:ilvl w:val="0"/>
                <w:numId w:val="32"/>
              </w:numPr>
              <w:spacing w:line="360" w:lineRule="auto"/>
              <w:jc w:val="both"/>
              <w:rPr>
                <w:rFonts w:ascii="Times New Roman" w:hAnsi="Times New Roman"/>
                <w:color w:val="000000"/>
                <w:sz w:val="20"/>
                <w:szCs w:val="20"/>
              </w:rPr>
            </w:pPr>
            <w:r w:rsidRPr="00FB765C">
              <w:rPr>
                <w:rFonts w:ascii="Times New Roman" w:hAnsi="Times New Roman"/>
                <w:color w:val="000000"/>
                <w:sz w:val="20"/>
                <w:szCs w:val="20"/>
              </w:rPr>
              <w:t xml:space="preserve">McGillivray B. The role of Victorian emergency nurses in the collection and preservation of forensic evidence: a review of the literature. Accident and Emergency Nursing 2005; 13:95-100.  </w:t>
            </w:r>
          </w:p>
          <w:p w14:paraId="7C72FA42" w14:textId="3EE59A1E" w:rsidR="00CC6EF8" w:rsidRPr="00FB765C" w:rsidRDefault="0009505F" w:rsidP="00266EA1">
            <w:pPr>
              <w:numPr>
                <w:ilvl w:val="0"/>
                <w:numId w:val="32"/>
              </w:numPr>
              <w:tabs>
                <w:tab w:val="left" w:pos="426"/>
                <w:tab w:val="left" w:pos="567"/>
              </w:tabs>
              <w:autoSpaceDE w:val="0"/>
              <w:autoSpaceDN w:val="0"/>
              <w:adjustRightInd w:val="0"/>
              <w:spacing w:before="100" w:line="360" w:lineRule="auto"/>
              <w:jc w:val="both"/>
              <w:rPr>
                <w:color w:val="211D1E"/>
                <w:sz w:val="20"/>
                <w:szCs w:val="20"/>
              </w:rPr>
            </w:pPr>
            <w:r w:rsidRPr="00FB765C">
              <w:rPr>
                <w:color w:val="000000"/>
                <w:sz w:val="20"/>
                <w:szCs w:val="20"/>
              </w:rPr>
              <w:t>Gökdoğan MR. Cinsel saldırı konusunda çalışan adli hemşireye (SANE) duyulan gereksinim. Adli Tıp Bülteni 2008 13(2):69-77.</w:t>
            </w:r>
          </w:p>
        </w:tc>
      </w:tr>
      <w:tr w:rsidR="00CC6EF8" w:rsidRPr="00FB765C" w14:paraId="77527901" w14:textId="77777777" w:rsidTr="00D00177">
        <w:tc>
          <w:tcPr>
            <w:tcW w:w="9351" w:type="dxa"/>
          </w:tcPr>
          <w:p w14:paraId="761ABFA2" w14:textId="77777777" w:rsidR="00CC6EF8" w:rsidRPr="00FB765C" w:rsidRDefault="00CC6EF8" w:rsidP="00CC6EF8">
            <w:pPr>
              <w:rPr>
                <w:b/>
                <w:color w:val="000000"/>
                <w:sz w:val="20"/>
                <w:szCs w:val="20"/>
              </w:rPr>
            </w:pPr>
            <w:r w:rsidRPr="00FB765C">
              <w:rPr>
                <w:b/>
                <w:color w:val="000000"/>
                <w:sz w:val="20"/>
                <w:szCs w:val="20"/>
              </w:rPr>
              <w:t xml:space="preserve">Derse İlişkin Politika ve Kurallar: (öğretim üyesi açıklama yapmak isterse bu başlığı kullanabilir) </w:t>
            </w:r>
          </w:p>
          <w:p w14:paraId="7B369080" w14:textId="77777777" w:rsidR="00CC6EF8" w:rsidRPr="00FB765C" w:rsidRDefault="00CC6EF8" w:rsidP="00CC6EF8">
            <w:pPr>
              <w:rPr>
                <w:b/>
                <w:color w:val="FF0000"/>
                <w:sz w:val="20"/>
                <w:szCs w:val="20"/>
              </w:rPr>
            </w:pPr>
          </w:p>
        </w:tc>
      </w:tr>
      <w:tr w:rsidR="00CC6EF8" w:rsidRPr="00FB765C" w14:paraId="47B0BC67" w14:textId="77777777" w:rsidTr="00D00177">
        <w:tc>
          <w:tcPr>
            <w:tcW w:w="9351" w:type="dxa"/>
          </w:tcPr>
          <w:p w14:paraId="31F91AF8" w14:textId="77777777" w:rsidR="00CC6EF8" w:rsidRPr="00FB765C" w:rsidRDefault="00CC6EF8" w:rsidP="00CC6EF8">
            <w:pPr>
              <w:rPr>
                <w:b/>
                <w:sz w:val="20"/>
                <w:szCs w:val="20"/>
              </w:rPr>
            </w:pPr>
            <w:r w:rsidRPr="00FB765C">
              <w:rPr>
                <w:b/>
                <w:sz w:val="20"/>
                <w:szCs w:val="20"/>
              </w:rPr>
              <w:t xml:space="preserve">Ders Öğretim Üyesi İletişim Bilgileri: </w:t>
            </w:r>
          </w:p>
          <w:p w14:paraId="3C8C5C75" w14:textId="432C32E4" w:rsidR="00CC6EF8" w:rsidRPr="00FB765C" w:rsidRDefault="00CC6EF8" w:rsidP="00CC6EF8">
            <w:pPr>
              <w:rPr>
                <w:sz w:val="20"/>
                <w:szCs w:val="20"/>
              </w:rPr>
            </w:pPr>
            <w:r w:rsidRPr="00FB765C">
              <w:rPr>
                <w:sz w:val="20"/>
                <w:szCs w:val="20"/>
              </w:rPr>
              <w:t xml:space="preserve">Doç.Dr. Dilek </w:t>
            </w:r>
            <w:r w:rsidR="00A91CED" w:rsidRPr="00FB765C">
              <w:rPr>
                <w:sz w:val="20"/>
                <w:szCs w:val="20"/>
              </w:rPr>
              <w:t>ÖZDEN</w:t>
            </w:r>
          </w:p>
          <w:p w14:paraId="45FAF5B3" w14:textId="0E93484C" w:rsidR="00CC6EF8" w:rsidRPr="00FB765C" w:rsidRDefault="00CC6EF8" w:rsidP="00A91CED">
            <w:pPr>
              <w:rPr>
                <w:b/>
                <w:sz w:val="20"/>
                <w:szCs w:val="20"/>
              </w:rPr>
            </w:pPr>
            <w:r w:rsidRPr="00FB765C">
              <w:rPr>
                <w:b/>
                <w:sz w:val="20"/>
                <w:szCs w:val="20"/>
              </w:rPr>
              <w:t xml:space="preserve">e-posta: </w:t>
            </w:r>
            <w:hyperlink r:id="rId46" w:history="1">
              <w:r w:rsidRPr="00FB765C">
                <w:rPr>
                  <w:rStyle w:val="Kpr"/>
                  <w:sz w:val="20"/>
                  <w:szCs w:val="20"/>
                </w:rPr>
                <w:t>dozden2002@yahoo.com</w:t>
              </w:r>
            </w:hyperlink>
            <w:r w:rsidR="00A91CED">
              <w:rPr>
                <w:rStyle w:val="Kpr"/>
                <w:sz w:val="20"/>
                <w:szCs w:val="20"/>
              </w:rPr>
              <w:t xml:space="preserve"> </w:t>
            </w:r>
            <w:r w:rsidR="00A91CED">
              <w:rPr>
                <w:rStyle w:val="Kpr"/>
              </w:rPr>
              <w:t xml:space="preserve">  </w:t>
            </w:r>
            <w:hyperlink r:id="rId47" w:history="1">
              <w:r w:rsidRPr="00FB765C">
                <w:rPr>
                  <w:rStyle w:val="Kpr"/>
                  <w:b/>
                  <w:sz w:val="20"/>
                  <w:szCs w:val="20"/>
                </w:rPr>
                <w:t>Tel:</w:t>
              </w:r>
              <w:r w:rsidRPr="00FB765C">
                <w:rPr>
                  <w:rStyle w:val="Kpr"/>
                  <w:sz w:val="20"/>
                  <w:szCs w:val="20"/>
                </w:rPr>
                <w:t>02324124778</w:t>
              </w:r>
            </w:hyperlink>
          </w:p>
        </w:tc>
      </w:tr>
      <w:tr w:rsidR="00CC6EF8" w:rsidRPr="00FB765C" w14:paraId="7A44D845" w14:textId="77777777" w:rsidTr="00D00177">
        <w:tc>
          <w:tcPr>
            <w:tcW w:w="9351" w:type="dxa"/>
          </w:tcPr>
          <w:p w14:paraId="2FE834F8" w14:textId="434951F8" w:rsidR="00CC6EF8" w:rsidRPr="00FB765C" w:rsidRDefault="00CC6EF8" w:rsidP="00CC6EF8">
            <w:pPr>
              <w:rPr>
                <w:b/>
                <w:sz w:val="20"/>
                <w:szCs w:val="20"/>
              </w:rPr>
            </w:pPr>
            <w:r w:rsidRPr="00FB765C">
              <w:rPr>
                <w:b/>
                <w:sz w:val="20"/>
                <w:szCs w:val="20"/>
              </w:rPr>
              <w:t xml:space="preserve">Ders Öğretim Üyesi Görüşme Günleri ve Saatleri: </w:t>
            </w:r>
          </w:p>
        </w:tc>
      </w:tr>
    </w:tbl>
    <w:p w14:paraId="28A1AE30" w14:textId="3331496B" w:rsidR="00CC6EF8" w:rsidRPr="00FB765C" w:rsidRDefault="00CC6EF8" w:rsidP="00CC6EF8">
      <w:pP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2507"/>
        <w:gridCol w:w="2245"/>
        <w:gridCol w:w="2835"/>
      </w:tblGrid>
      <w:tr w:rsidR="0009505F" w:rsidRPr="00FB765C" w14:paraId="79640E9B" w14:textId="77777777" w:rsidTr="00A91CED">
        <w:tc>
          <w:tcPr>
            <w:tcW w:w="9351" w:type="dxa"/>
            <w:gridSpan w:val="4"/>
          </w:tcPr>
          <w:p w14:paraId="7E00A26C" w14:textId="77777777" w:rsidR="0009505F" w:rsidRPr="00FB765C" w:rsidRDefault="0009505F" w:rsidP="0009505F">
            <w:pPr>
              <w:rPr>
                <w:sz w:val="20"/>
                <w:szCs w:val="20"/>
              </w:rPr>
            </w:pPr>
            <w:r w:rsidRPr="00FB765C">
              <w:rPr>
                <w:b/>
                <w:sz w:val="20"/>
                <w:szCs w:val="20"/>
              </w:rPr>
              <w:t>Dersin İçeriği</w:t>
            </w:r>
            <w:r w:rsidRPr="00FB765C">
              <w:rPr>
                <w:sz w:val="20"/>
                <w:szCs w:val="20"/>
              </w:rPr>
              <w:t xml:space="preserve"> Sınav tarihleri ders planında belirtilecektir. Sınav tarihleri kesinleştiğinde, tarihlerde değişiklik yapılabilir.</w:t>
            </w:r>
          </w:p>
        </w:tc>
      </w:tr>
      <w:tr w:rsidR="0009505F" w:rsidRPr="00FB765C" w14:paraId="16E90A2F" w14:textId="77777777" w:rsidTr="00A91CED">
        <w:tc>
          <w:tcPr>
            <w:tcW w:w="1764" w:type="dxa"/>
          </w:tcPr>
          <w:p w14:paraId="0E913670" w14:textId="77777777" w:rsidR="0009505F" w:rsidRPr="00FB765C" w:rsidRDefault="0009505F" w:rsidP="0009505F">
            <w:pPr>
              <w:jc w:val="center"/>
              <w:rPr>
                <w:b/>
                <w:sz w:val="20"/>
                <w:szCs w:val="20"/>
              </w:rPr>
            </w:pPr>
            <w:r w:rsidRPr="00FB765C">
              <w:rPr>
                <w:b/>
                <w:sz w:val="20"/>
                <w:szCs w:val="20"/>
              </w:rPr>
              <w:t>Hafta</w:t>
            </w:r>
          </w:p>
        </w:tc>
        <w:tc>
          <w:tcPr>
            <w:tcW w:w="2507" w:type="dxa"/>
          </w:tcPr>
          <w:p w14:paraId="73E23057" w14:textId="77777777" w:rsidR="0009505F" w:rsidRPr="00FB765C" w:rsidRDefault="0009505F" w:rsidP="0009505F">
            <w:pPr>
              <w:jc w:val="center"/>
              <w:rPr>
                <w:b/>
                <w:sz w:val="20"/>
                <w:szCs w:val="20"/>
              </w:rPr>
            </w:pPr>
            <w:r w:rsidRPr="00FB765C">
              <w:rPr>
                <w:b/>
                <w:sz w:val="20"/>
                <w:szCs w:val="20"/>
              </w:rPr>
              <w:t>Konular</w:t>
            </w:r>
          </w:p>
        </w:tc>
        <w:tc>
          <w:tcPr>
            <w:tcW w:w="2245" w:type="dxa"/>
          </w:tcPr>
          <w:p w14:paraId="476568A6" w14:textId="77777777" w:rsidR="0009505F" w:rsidRPr="00FB765C" w:rsidRDefault="0009505F" w:rsidP="0009505F">
            <w:pPr>
              <w:jc w:val="center"/>
              <w:rPr>
                <w:b/>
                <w:sz w:val="20"/>
                <w:szCs w:val="20"/>
              </w:rPr>
            </w:pPr>
            <w:r w:rsidRPr="00FB765C">
              <w:rPr>
                <w:b/>
                <w:sz w:val="20"/>
                <w:szCs w:val="20"/>
              </w:rPr>
              <w:t>Öğretim Elemanı</w:t>
            </w:r>
          </w:p>
        </w:tc>
        <w:tc>
          <w:tcPr>
            <w:tcW w:w="2835" w:type="dxa"/>
          </w:tcPr>
          <w:p w14:paraId="186C89A4" w14:textId="77777777" w:rsidR="0009505F" w:rsidRPr="00FB765C" w:rsidRDefault="0009505F" w:rsidP="0009505F">
            <w:pPr>
              <w:jc w:val="center"/>
              <w:rPr>
                <w:b/>
                <w:sz w:val="20"/>
                <w:szCs w:val="20"/>
              </w:rPr>
            </w:pPr>
            <w:r w:rsidRPr="00FB765C">
              <w:rPr>
                <w:b/>
                <w:color w:val="000000"/>
                <w:sz w:val="20"/>
                <w:szCs w:val="20"/>
              </w:rPr>
              <w:t>Eğitim Yöntemi ve Kullanılan Materyal</w:t>
            </w:r>
          </w:p>
        </w:tc>
      </w:tr>
      <w:tr w:rsidR="0009505F" w:rsidRPr="00FB765C" w14:paraId="289FD1C1" w14:textId="77777777" w:rsidTr="00A91CED">
        <w:trPr>
          <w:trHeight w:val="715"/>
        </w:trPr>
        <w:tc>
          <w:tcPr>
            <w:tcW w:w="1764" w:type="dxa"/>
          </w:tcPr>
          <w:p w14:paraId="053869FF" w14:textId="77777777" w:rsidR="0009505F" w:rsidRPr="00FB765C" w:rsidRDefault="0009505F" w:rsidP="0009505F">
            <w:pPr>
              <w:rPr>
                <w:b/>
                <w:sz w:val="20"/>
                <w:szCs w:val="20"/>
              </w:rPr>
            </w:pPr>
            <w:r w:rsidRPr="00FB765C">
              <w:rPr>
                <w:b/>
                <w:sz w:val="20"/>
                <w:szCs w:val="20"/>
              </w:rPr>
              <w:t>1. Hafta</w:t>
            </w:r>
          </w:p>
          <w:p w14:paraId="60470299" w14:textId="77777777" w:rsidR="0009505F" w:rsidRPr="00FB765C" w:rsidRDefault="0009505F" w:rsidP="0009505F">
            <w:pPr>
              <w:rPr>
                <w:b/>
                <w:sz w:val="20"/>
                <w:szCs w:val="20"/>
              </w:rPr>
            </w:pPr>
          </w:p>
        </w:tc>
        <w:tc>
          <w:tcPr>
            <w:tcW w:w="2507" w:type="dxa"/>
          </w:tcPr>
          <w:p w14:paraId="1F3B92CF" w14:textId="77777777" w:rsidR="0009505F" w:rsidRPr="00FB765C" w:rsidRDefault="0009505F" w:rsidP="0009505F">
            <w:pPr>
              <w:rPr>
                <w:sz w:val="20"/>
                <w:szCs w:val="20"/>
                <w:shd w:val="clear" w:color="auto" w:fill="FFFFFF"/>
              </w:rPr>
            </w:pPr>
            <w:r w:rsidRPr="00FB765C">
              <w:rPr>
                <w:sz w:val="20"/>
                <w:szCs w:val="20"/>
                <w:shd w:val="clear" w:color="auto" w:fill="FFFFFF"/>
              </w:rPr>
              <w:t xml:space="preserve">Adli Hemşireliğin Tarihsel gelişimi-Dünya da ve Türkiye’de adli hemşirelik </w:t>
            </w:r>
          </w:p>
        </w:tc>
        <w:tc>
          <w:tcPr>
            <w:tcW w:w="2245" w:type="dxa"/>
          </w:tcPr>
          <w:p w14:paraId="4B7BBFE7" w14:textId="0D74F048" w:rsidR="0009505F" w:rsidRPr="00FB765C" w:rsidRDefault="0009505F" w:rsidP="0009505F">
            <w:pPr>
              <w:rPr>
                <w:sz w:val="20"/>
                <w:szCs w:val="20"/>
              </w:rPr>
            </w:pPr>
            <w:r w:rsidRPr="00FB765C">
              <w:rPr>
                <w:sz w:val="20"/>
                <w:szCs w:val="20"/>
              </w:rPr>
              <w:t xml:space="preserve">Doç. Dr. Dilek </w:t>
            </w:r>
            <w:r w:rsidR="00A91CED" w:rsidRPr="00FB765C">
              <w:rPr>
                <w:sz w:val="20"/>
                <w:szCs w:val="20"/>
              </w:rPr>
              <w:t>ÖZDEN</w:t>
            </w:r>
          </w:p>
        </w:tc>
        <w:tc>
          <w:tcPr>
            <w:tcW w:w="2835" w:type="dxa"/>
          </w:tcPr>
          <w:p w14:paraId="657DDD4D" w14:textId="77777777" w:rsidR="0009505F" w:rsidRPr="00FB765C" w:rsidRDefault="0009505F" w:rsidP="0009505F">
            <w:pPr>
              <w:rPr>
                <w:sz w:val="20"/>
                <w:szCs w:val="20"/>
              </w:rPr>
            </w:pPr>
            <w:r w:rsidRPr="00FB765C">
              <w:rPr>
                <w:sz w:val="20"/>
                <w:szCs w:val="20"/>
              </w:rPr>
              <w:t>Düz anlatım, soru-cevap, tartışma, beyin fırtınası.</w:t>
            </w:r>
          </w:p>
        </w:tc>
      </w:tr>
      <w:tr w:rsidR="00A91CED" w:rsidRPr="00FB765C" w14:paraId="5D205E98" w14:textId="77777777" w:rsidTr="00A91CED">
        <w:trPr>
          <w:trHeight w:val="556"/>
        </w:trPr>
        <w:tc>
          <w:tcPr>
            <w:tcW w:w="1764" w:type="dxa"/>
          </w:tcPr>
          <w:p w14:paraId="163E997B" w14:textId="77777777" w:rsidR="00A91CED" w:rsidRPr="00FB765C" w:rsidRDefault="00A91CED" w:rsidP="00A91CED">
            <w:pPr>
              <w:rPr>
                <w:b/>
                <w:sz w:val="20"/>
                <w:szCs w:val="20"/>
              </w:rPr>
            </w:pPr>
            <w:r w:rsidRPr="00FB765C">
              <w:rPr>
                <w:b/>
                <w:sz w:val="20"/>
                <w:szCs w:val="20"/>
              </w:rPr>
              <w:t>2. Hafta</w:t>
            </w:r>
          </w:p>
          <w:p w14:paraId="7A92B848" w14:textId="77777777" w:rsidR="00A91CED" w:rsidRPr="00FB765C" w:rsidRDefault="00A91CED" w:rsidP="00A91CED">
            <w:pPr>
              <w:rPr>
                <w:b/>
                <w:sz w:val="20"/>
                <w:szCs w:val="20"/>
              </w:rPr>
            </w:pPr>
          </w:p>
        </w:tc>
        <w:tc>
          <w:tcPr>
            <w:tcW w:w="2507" w:type="dxa"/>
          </w:tcPr>
          <w:p w14:paraId="69B48FA0" w14:textId="77777777" w:rsidR="00A91CED" w:rsidRPr="00FB765C" w:rsidRDefault="00A91CED" w:rsidP="00A91CED">
            <w:pPr>
              <w:rPr>
                <w:sz w:val="20"/>
                <w:szCs w:val="20"/>
              </w:rPr>
            </w:pPr>
            <w:r w:rsidRPr="00FB765C">
              <w:rPr>
                <w:color w:val="222222"/>
                <w:sz w:val="20"/>
                <w:szCs w:val="20"/>
                <w:shd w:val="clear" w:color="auto" w:fill="FFFFFF"/>
              </w:rPr>
              <w:t>Dünya’da ve Türkiye’de Adli hemşirelik eğitimi</w:t>
            </w:r>
          </w:p>
        </w:tc>
        <w:tc>
          <w:tcPr>
            <w:tcW w:w="2245" w:type="dxa"/>
          </w:tcPr>
          <w:p w14:paraId="4EF6D580" w14:textId="50FFD323" w:rsidR="00A91CED" w:rsidRPr="00FB765C" w:rsidRDefault="00A91CED" w:rsidP="00A91CED">
            <w:pPr>
              <w:rPr>
                <w:sz w:val="20"/>
                <w:szCs w:val="20"/>
              </w:rPr>
            </w:pPr>
            <w:r w:rsidRPr="004213D4">
              <w:rPr>
                <w:sz w:val="20"/>
                <w:szCs w:val="20"/>
              </w:rPr>
              <w:t>Doç. Dr. Dilek ÖZDEN</w:t>
            </w:r>
          </w:p>
        </w:tc>
        <w:tc>
          <w:tcPr>
            <w:tcW w:w="2835" w:type="dxa"/>
          </w:tcPr>
          <w:p w14:paraId="6E696A50" w14:textId="77777777" w:rsidR="00A91CED" w:rsidRPr="00FB765C" w:rsidRDefault="00A91CED" w:rsidP="00A91CED">
            <w:pPr>
              <w:rPr>
                <w:sz w:val="20"/>
                <w:szCs w:val="20"/>
              </w:rPr>
            </w:pPr>
            <w:r w:rsidRPr="00FB765C">
              <w:rPr>
                <w:sz w:val="20"/>
                <w:szCs w:val="20"/>
              </w:rPr>
              <w:t>Düz anlatım, soru-cevap, tartışma, beyin fırtınası.</w:t>
            </w:r>
          </w:p>
        </w:tc>
      </w:tr>
      <w:tr w:rsidR="00A91CED" w:rsidRPr="00FB765C" w14:paraId="22C9B574" w14:textId="77777777" w:rsidTr="00A91CED">
        <w:trPr>
          <w:trHeight w:val="280"/>
        </w:trPr>
        <w:tc>
          <w:tcPr>
            <w:tcW w:w="1764" w:type="dxa"/>
          </w:tcPr>
          <w:p w14:paraId="3DD9DDD6" w14:textId="77777777" w:rsidR="00A91CED" w:rsidRPr="00FB765C" w:rsidRDefault="00A91CED" w:rsidP="00A91CED">
            <w:pPr>
              <w:rPr>
                <w:b/>
                <w:sz w:val="20"/>
                <w:szCs w:val="20"/>
              </w:rPr>
            </w:pPr>
            <w:r w:rsidRPr="00FB765C">
              <w:rPr>
                <w:b/>
                <w:sz w:val="20"/>
                <w:szCs w:val="20"/>
              </w:rPr>
              <w:t>3. Hafta</w:t>
            </w:r>
          </w:p>
          <w:p w14:paraId="6A2034CE" w14:textId="77777777" w:rsidR="00A91CED" w:rsidRPr="00FB765C" w:rsidRDefault="00A91CED" w:rsidP="00A91CED">
            <w:pPr>
              <w:rPr>
                <w:b/>
                <w:sz w:val="20"/>
                <w:szCs w:val="20"/>
              </w:rPr>
            </w:pPr>
          </w:p>
        </w:tc>
        <w:tc>
          <w:tcPr>
            <w:tcW w:w="2507" w:type="dxa"/>
          </w:tcPr>
          <w:p w14:paraId="7096A969" w14:textId="77777777" w:rsidR="00A91CED" w:rsidRPr="00FB765C" w:rsidRDefault="00A91CED" w:rsidP="00A91CED">
            <w:pPr>
              <w:rPr>
                <w:sz w:val="20"/>
                <w:szCs w:val="20"/>
              </w:rPr>
            </w:pPr>
            <w:r w:rsidRPr="00FB765C">
              <w:rPr>
                <w:color w:val="222222"/>
                <w:sz w:val="20"/>
                <w:szCs w:val="20"/>
                <w:shd w:val="clear" w:color="auto" w:fill="FFFFFF"/>
              </w:rPr>
              <w:t>Adli Olgularda Hemşirenin Rolü</w:t>
            </w:r>
          </w:p>
        </w:tc>
        <w:tc>
          <w:tcPr>
            <w:tcW w:w="2245" w:type="dxa"/>
          </w:tcPr>
          <w:p w14:paraId="5EEE1488" w14:textId="04952003" w:rsidR="00A91CED" w:rsidRPr="00FB765C" w:rsidRDefault="00A91CED" w:rsidP="00A91CED">
            <w:pPr>
              <w:rPr>
                <w:sz w:val="20"/>
                <w:szCs w:val="20"/>
              </w:rPr>
            </w:pPr>
            <w:r w:rsidRPr="004213D4">
              <w:rPr>
                <w:sz w:val="20"/>
                <w:szCs w:val="20"/>
              </w:rPr>
              <w:t>Doç. Dr. Dilek ÖZDEN</w:t>
            </w:r>
          </w:p>
        </w:tc>
        <w:tc>
          <w:tcPr>
            <w:tcW w:w="2835" w:type="dxa"/>
          </w:tcPr>
          <w:p w14:paraId="6E969B1E" w14:textId="77777777" w:rsidR="00A91CED" w:rsidRPr="00FB765C" w:rsidRDefault="00A91CED" w:rsidP="00A91CED">
            <w:pPr>
              <w:rPr>
                <w:sz w:val="20"/>
                <w:szCs w:val="20"/>
              </w:rPr>
            </w:pPr>
            <w:r w:rsidRPr="00FB765C">
              <w:rPr>
                <w:sz w:val="20"/>
                <w:szCs w:val="20"/>
              </w:rPr>
              <w:t>Düz anlatım, soru-cevap, tartışma, beyin fırtınası.</w:t>
            </w:r>
          </w:p>
        </w:tc>
      </w:tr>
      <w:tr w:rsidR="00A91CED" w:rsidRPr="00FB765C" w14:paraId="37A0DBDB" w14:textId="77777777" w:rsidTr="00A91CED">
        <w:trPr>
          <w:trHeight w:val="70"/>
        </w:trPr>
        <w:tc>
          <w:tcPr>
            <w:tcW w:w="1764" w:type="dxa"/>
          </w:tcPr>
          <w:p w14:paraId="2F42D7D1" w14:textId="77777777" w:rsidR="00A91CED" w:rsidRPr="00FB765C" w:rsidRDefault="00A91CED" w:rsidP="00A91CED">
            <w:pPr>
              <w:rPr>
                <w:b/>
                <w:sz w:val="20"/>
                <w:szCs w:val="20"/>
              </w:rPr>
            </w:pPr>
            <w:r w:rsidRPr="00FB765C">
              <w:rPr>
                <w:b/>
                <w:sz w:val="20"/>
                <w:szCs w:val="20"/>
              </w:rPr>
              <w:t>4. Hafta</w:t>
            </w:r>
          </w:p>
          <w:p w14:paraId="325E3B01" w14:textId="77777777" w:rsidR="00A91CED" w:rsidRPr="00FB765C" w:rsidRDefault="00A91CED" w:rsidP="00A91CED">
            <w:pPr>
              <w:rPr>
                <w:b/>
                <w:sz w:val="20"/>
                <w:szCs w:val="20"/>
              </w:rPr>
            </w:pPr>
          </w:p>
        </w:tc>
        <w:tc>
          <w:tcPr>
            <w:tcW w:w="2507" w:type="dxa"/>
          </w:tcPr>
          <w:p w14:paraId="640A532D" w14:textId="77777777" w:rsidR="00A91CED" w:rsidRPr="00FB765C" w:rsidRDefault="00A91CED" w:rsidP="00A91CED">
            <w:pPr>
              <w:rPr>
                <w:sz w:val="20"/>
                <w:szCs w:val="20"/>
              </w:rPr>
            </w:pPr>
            <w:r w:rsidRPr="00FB765C">
              <w:rPr>
                <w:color w:val="222222"/>
                <w:sz w:val="20"/>
                <w:szCs w:val="20"/>
                <w:shd w:val="clear" w:color="auto" w:fill="FFFFFF"/>
              </w:rPr>
              <w:t>Adli Materyallerin (kan, vücut sıvısı vb)  Laboratuvar Ortamında İncelenmesi</w:t>
            </w:r>
          </w:p>
        </w:tc>
        <w:tc>
          <w:tcPr>
            <w:tcW w:w="2245" w:type="dxa"/>
          </w:tcPr>
          <w:p w14:paraId="7B25DFED" w14:textId="74DBDEFD" w:rsidR="00A91CED" w:rsidRPr="00FB765C" w:rsidRDefault="00A91CED" w:rsidP="00A91CED">
            <w:pPr>
              <w:rPr>
                <w:sz w:val="20"/>
                <w:szCs w:val="20"/>
              </w:rPr>
            </w:pPr>
            <w:r w:rsidRPr="004213D4">
              <w:rPr>
                <w:sz w:val="20"/>
                <w:szCs w:val="20"/>
              </w:rPr>
              <w:t>Doç. Dr. Dilek ÖZDEN</w:t>
            </w:r>
          </w:p>
        </w:tc>
        <w:tc>
          <w:tcPr>
            <w:tcW w:w="2835" w:type="dxa"/>
          </w:tcPr>
          <w:p w14:paraId="770C8D97" w14:textId="77777777" w:rsidR="00A91CED" w:rsidRPr="00FB765C" w:rsidRDefault="00A91CED" w:rsidP="00A91CED">
            <w:pPr>
              <w:rPr>
                <w:sz w:val="20"/>
                <w:szCs w:val="20"/>
              </w:rPr>
            </w:pPr>
            <w:r w:rsidRPr="00FB765C">
              <w:rPr>
                <w:sz w:val="20"/>
                <w:szCs w:val="20"/>
              </w:rPr>
              <w:t>Düz anlatım, soru-cevap, tartışma, beyin fırtınası.</w:t>
            </w:r>
          </w:p>
        </w:tc>
      </w:tr>
      <w:tr w:rsidR="00A91CED" w:rsidRPr="00FB765C" w14:paraId="5BD7CA53" w14:textId="77777777" w:rsidTr="00A91CED">
        <w:trPr>
          <w:trHeight w:val="977"/>
        </w:trPr>
        <w:tc>
          <w:tcPr>
            <w:tcW w:w="1764" w:type="dxa"/>
          </w:tcPr>
          <w:p w14:paraId="311F4018" w14:textId="77777777" w:rsidR="00A91CED" w:rsidRPr="00FB765C" w:rsidRDefault="00A91CED" w:rsidP="00A91CED">
            <w:pPr>
              <w:rPr>
                <w:b/>
                <w:sz w:val="20"/>
                <w:szCs w:val="20"/>
              </w:rPr>
            </w:pPr>
            <w:r w:rsidRPr="00FB765C">
              <w:rPr>
                <w:b/>
                <w:sz w:val="20"/>
                <w:szCs w:val="20"/>
              </w:rPr>
              <w:lastRenderedPageBreak/>
              <w:t>5. Hafta</w:t>
            </w:r>
          </w:p>
          <w:p w14:paraId="16EAA2E7" w14:textId="77777777" w:rsidR="00A91CED" w:rsidRPr="00FB765C" w:rsidRDefault="00A91CED" w:rsidP="00A91CED">
            <w:pPr>
              <w:rPr>
                <w:b/>
                <w:sz w:val="20"/>
                <w:szCs w:val="20"/>
              </w:rPr>
            </w:pPr>
          </w:p>
        </w:tc>
        <w:tc>
          <w:tcPr>
            <w:tcW w:w="2507" w:type="dxa"/>
          </w:tcPr>
          <w:p w14:paraId="427824A6" w14:textId="77777777" w:rsidR="00A91CED" w:rsidRPr="00FB765C" w:rsidRDefault="00A91CED" w:rsidP="00A91CED">
            <w:pPr>
              <w:rPr>
                <w:sz w:val="20"/>
                <w:szCs w:val="20"/>
              </w:rPr>
            </w:pPr>
            <w:r w:rsidRPr="00FB765C">
              <w:rPr>
                <w:sz w:val="20"/>
                <w:szCs w:val="20"/>
              </w:rPr>
              <w:t xml:space="preserve">Aile İçi Şiddet </w:t>
            </w:r>
          </w:p>
        </w:tc>
        <w:tc>
          <w:tcPr>
            <w:tcW w:w="2245" w:type="dxa"/>
          </w:tcPr>
          <w:p w14:paraId="1622DF01" w14:textId="56820F6F" w:rsidR="00A91CED" w:rsidRPr="00FB765C" w:rsidRDefault="00A91CED" w:rsidP="00A91CED">
            <w:pPr>
              <w:rPr>
                <w:sz w:val="20"/>
                <w:szCs w:val="20"/>
              </w:rPr>
            </w:pPr>
            <w:r w:rsidRPr="00932433">
              <w:rPr>
                <w:sz w:val="20"/>
                <w:szCs w:val="20"/>
              </w:rPr>
              <w:t>Doç. Dr. Dilek ÖZDEN</w:t>
            </w:r>
          </w:p>
        </w:tc>
        <w:tc>
          <w:tcPr>
            <w:tcW w:w="2835" w:type="dxa"/>
          </w:tcPr>
          <w:p w14:paraId="52D1F604" w14:textId="77777777" w:rsidR="00A91CED" w:rsidRPr="00FB765C" w:rsidRDefault="00A91CED" w:rsidP="00A91CED">
            <w:pPr>
              <w:rPr>
                <w:sz w:val="20"/>
                <w:szCs w:val="20"/>
              </w:rPr>
            </w:pPr>
            <w:r w:rsidRPr="00FB765C">
              <w:rPr>
                <w:color w:val="333333"/>
                <w:sz w:val="20"/>
                <w:szCs w:val="20"/>
                <w:shd w:val="clear" w:color="auto" w:fill="FFFFFF"/>
              </w:rPr>
              <w:t>Düz anlatım, soru-cevap, tartışma, grup çalışmaları, vaka çalışmaları ve sunumu, beyin fırtınası.</w:t>
            </w:r>
          </w:p>
        </w:tc>
      </w:tr>
      <w:tr w:rsidR="00A91CED" w:rsidRPr="00FB765C" w14:paraId="2F75E37A" w14:textId="77777777" w:rsidTr="00A91CED">
        <w:trPr>
          <w:trHeight w:val="567"/>
        </w:trPr>
        <w:tc>
          <w:tcPr>
            <w:tcW w:w="1764" w:type="dxa"/>
          </w:tcPr>
          <w:p w14:paraId="0079A7F3" w14:textId="77777777" w:rsidR="00A91CED" w:rsidRPr="00FB765C" w:rsidRDefault="00A91CED" w:rsidP="00A91CED">
            <w:pPr>
              <w:rPr>
                <w:b/>
                <w:sz w:val="20"/>
                <w:szCs w:val="20"/>
              </w:rPr>
            </w:pPr>
            <w:r w:rsidRPr="00FB765C">
              <w:rPr>
                <w:b/>
                <w:sz w:val="20"/>
                <w:szCs w:val="20"/>
              </w:rPr>
              <w:t>6. Hafta</w:t>
            </w:r>
          </w:p>
          <w:p w14:paraId="562CC7EE" w14:textId="77777777" w:rsidR="00A91CED" w:rsidRPr="00FB765C" w:rsidRDefault="00A91CED" w:rsidP="00A91CED">
            <w:pPr>
              <w:rPr>
                <w:b/>
                <w:sz w:val="20"/>
                <w:szCs w:val="20"/>
              </w:rPr>
            </w:pPr>
          </w:p>
        </w:tc>
        <w:tc>
          <w:tcPr>
            <w:tcW w:w="2507" w:type="dxa"/>
          </w:tcPr>
          <w:p w14:paraId="0EFEC736" w14:textId="77777777" w:rsidR="00A91CED" w:rsidRPr="00FB765C" w:rsidRDefault="00A91CED" w:rsidP="00A91CED">
            <w:pPr>
              <w:rPr>
                <w:sz w:val="20"/>
                <w:szCs w:val="20"/>
              </w:rPr>
            </w:pPr>
            <w:r w:rsidRPr="00FB765C">
              <w:rPr>
                <w:color w:val="222222"/>
                <w:sz w:val="20"/>
                <w:szCs w:val="20"/>
                <w:shd w:val="clear" w:color="auto" w:fill="FFFFFF"/>
              </w:rPr>
              <w:t>Çocuk İstismarının Adli Boyutu ve Hemşirenin Sorumlulukları</w:t>
            </w:r>
          </w:p>
        </w:tc>
        <w:tc>
          <w:tcPr>
            <w:tcW w:w="2245" w:type="dxa"/>
          </w:tcPr>
          <w:p w14:paraId="5F2D2813" w14:textId="773F717B" w:rsidR="00A91CED" w:rsidRPr="00FB765C" w:rsidRDefault="00A91CED" w:rsidP="00A91CED">
            <w:pPr>
              <w:rPr>
                <w:sz w:val="20"/>
                <w:szCs w:val="20"/>
              </w:rPr>
            </w:pPr>
            <w:r w:rsidRPr="00932433">
              <w:rPr>
                <w:sz w:val="20"/>
                <w:szCs w:val="20"/>
              </w:rPr>
              <w:t>Doç. Dr. Dilek ÖZDEN</w:t>
            </w:r>
          </w:p>
        </w:tc>
        <w:tc>
          <w:tcPr>
            <w:tcW w:w="2835" w:type="dxa"/>
          </w:tcPr>
          <w:p w14:paraId="6267495A" w14:textId="77777777" w:rsidR="00A91CED" w:rsidRPr="00FB765C" w:rsidRDefault="00A91CED" w:rsidP="00A91CED">
            <w:pPr>
              <w:rPr>
                <w:sz w:val="20"/>
                <w:szCs w:val="20"/>
              </w:rPr>
            </w:pPr>
            <w:r w:rsidRPr="00FB765C">
              <w:rPr>
                <w:color w:val="333333"/>
                <w:sz w:val="20"/>
                <w:szCs w:val="20"/>
                <w:shd w:val="clear" w:color="auto" w:fill="FFFFFF"/>
              </w:rPr>
              <w:t>Düz anlatım, soru-cevap, tartışma, grup çalışmaları, vaka çalışmaları, beyin fırtınası.</w:t>
            </w:r>
          </w:p>
        </w:tc>
      </w:tr>
      <w:tr w:rsidR="00A91CED" w:rsidRPr="00FB765C" w14:paraId="417958FF" w14:textId="77777777" w:rsidTr="00A91CED">
        <w:trPr>
          <w:trHeight w:val="1291"/>
        </w:trPr>
        <w:tc>
          <w:tcPr>
            <w:tcW w:w="1764" w:type="dxa"/>
          </w:tcPr>
          <w:p w14:paraId="58A49ABB" w14:textId="77777777" w:rsidR="00A91CED" w:rsidRPr="00FB765C" w:rsidRDefault="00A91CED" w:rsidP="00A91CED">
            <w:pPr>
              <w:rPr>
                <w:b/>
                <w:sz w:val="20"/>
                <w:szCs w:val="20"/>
              </w:rPr>
            </w:pPr>
            <w:r w:rsidRPr="00FB765C">
              <w:rPr>
                <w:b/>
                <w:sz w:val="20"/>
                <w:szCs w:val="20"/>
              </w:rPr>
              <w:t>7. Hafta</w:t>
            </w:r>
          </w:p>
          <w:p w14:paraId="3DD0E8DA" w14:textId="77777777" w:rsidR="00A91CED" w:rsidRPr="00FB765C" w:rsidRDefault="00A91CED" w:rsidP="00A91CED">
            <w:pPr>
              <w:rPr>
                <w:b/>
                <w:sz w:val="20"/>
                <w:szCs w:val="20"/>
              </w:rPr>
            </w:pPr>
          </w:p>
        </w:tc>
        <w:tc>
          <w:tcPr>
            <w:tcW w:w="2507" w:type="dxa"/>
          </w:tcPr>
          <w:p w14:paraId="1281C2C6" w14:textId="77777777" w:rsidR="00A91CED" w:rsidRPr="00FB765C" w:rsidRDefault="00A91CED" w:rsidP="00A91CED">
            <w:pPr>
              <w:rPr>
                <w:sz w:val="20"/>
                <w:szCs w:val="20"/>
              </w:rPr>
            </w:pPr>
            <w:r w:rsidRPr="00FB765C">
              <w:rPr>
                <w:sz w:val="20"/>
                <w:szCs w:val="20"/>
              </w:rPr>
              <w:t>Vücut Dokunulmazlığına Karşı İşlenen Suçlar- Adli Boyutu Ve Hemşirenin Sorumlulukları</w:t>
            </w:r>
          </w:p>
        </w:tc>
        <w:tc>
          <w:tcPr>
            <w:tcW w:w="2245" w:type="dxa"/>
          </w:tcPr>
          <w:p w14:paraId="1719D5A9" w14:textId="6202F50F" w:rsidR="00A91CED" w:rsidRPr="00FB765C" w:rsidRDefault="00A91CED" w:rsidP="00A91CED">
            <w:pPr>
              <w:rPr>
                <w:sz w:val="20"/>
                <w:szCs w:val="20"/>
              </w:rPr>
            </w:pPr>
            <w:r w:rsidRPr="00932433">
              <w:rPr>
                <w:sz w:val="20"/>
                <w:szCs w:val="20"/>
              </w:rPr>
              <w:t>Doç. Dr. Dilek ÖZDEN</w:t>
            </w:r>
          </w:p>
        </w:tc>
        <w:tc>
          <w:tcPr>
            <w:tcW w:w="2835" w:type="dxa"/>
          </w:tcPr>
          <w:p w14:paraId="552682EB" w14:textId="77777777" w:rsidR="00A91CED" w:rsidRPr="00FB765C" w:rsidRDefault="00A91CED" w:rsidP="00A91CED">
            <w:pPr>
              <w:rPr>
                <w:sz w:val="20"/>
                <w:szCs w:val="20"/>
              </w:rPr>
            </w:pPr>
            <w:r w:rsidRPr="00FB765C">
              <w:rPr>
                <w:color w:val="333333"/>
                <w:sz w:val="20"/>
                <w:szCs w:val="20"/>
                <w:shd w:val="clear" w:color="auto" w:fill="FFFFFF"/>
              </w:rPr>
              <w:t>Düz anlatım, soru-cevap, tartışma, grup çalışmaları, vaka çalışmaları, beyin fırtınası.</w:t>
            </w:r>
          </w:p>
        </w:tc>
      </w:tr>
      <w:tr w:rsidR="00A91CED" w:rsidRPr="00FB765C" w14:paraId="6C1654C8" w14:textId="77777777" w:rsidTr="00A91CED">
        <w:trPr>
          <w:trHeight w:val="1061"/>
        </w:trPr>
        <w:tc>
          <w:tcPr>
            <w:tcW w:w="1764" w:type="dxa"/>
          </w:tcPr>
          <w:p w14:paraId="6758107E" w14:textId="77777777" w:rsidR="00A91CED" w:rsidRPr="00FB765C" w:rsidRDefault="00A91CED" w:rsidP="00A91CED">
            <w:pPr>
              <w:rPr>
                <w:b/>
                <w:sz w:val="20"/>
                <w:szCs w:val="20"/>
              </w:rPr>
            </w:pPr>
            <w:r w:rsidRPr="00FB765C">
              <w:rPr>
                <w:b/>
                <w:sz w:val="20"/>
                <w:szCs w:val="20"/>
              </w:rPr>
              <w:t>8. Hafta</w:t>
            </w:r>
          </w:p>
        </w:tc>
        <w:tc>
          <w:tcPr>
            <w:tcW w:w="2507" w:type="dxa"/>
          </w:tcPr>
          <w:p w14:paraId="387D9428" w14:textId="77777777" w:rsidR="00A91CED" w:rsidRPr="00FB765C" w:rsidRDefault="00A91CED" w:rsidP="00A91CED">
            <w:pPr>
              <w:rPr>
                <w:sz w:val="20"/>
                <w:szCs w:val="20"/>
              </w:rPr>
            </w:pPr>
            <w:r w:rsidRPr="00FB765C">
              <w:rPr>
                <w:color w:val="222222"/>
                <w:sz w:val="20"/>
                <w:szCs w:val="20"/>
                <w:shd w:val="clear" w:color="auto" w:fill="FFFFFF"/>
              </w:rPr>
              <w:t>Yaralanmalarda Adli Boyut ve Hemşirenin Sorumlulukları</w:t>
            </w:r>
          </w:p>
        </w:tc>
        <w:tc>
          <w:tcPr>
            <w:tcW w:w="2245" w:type="dxa"/>
          </w:tcPr>
          <w:p w14:paraId="44A988F7" w14:textId="20C17DE7" w:rsidR="00A91CED" w:rsidRPr="00FB765C" w:rsidRDefault="00A91CED" w:rsidP="00A91CED">
            <w:pPr>
              <w:rPr>
                <w:sz w:val="20"/>
                <w:szCs w:val="20"/>
              </w:rPr>
            </w:pPr>
            <w:r w:rsidRPr="00932433">
              <w:rPr>
                <w:sz w:val="20"/>
                <w:szCs w:val="20"/>
              </w:rPr>
              <w:t>Doç. Dr. Dilek ÖZDEN</w:t>
            </w:r>
          </w:p>
        </w:tc>
        <w:tc>
          <w:tcPr>
            <w:tcW w:w="2835" w:type="dxa"/>
          </w:tcPr>
          <w:p w14:paraId="36F83BAE" w14:textId="77777777" w:rsidR="00A91CED" w:rsidRPr="00FB765C" w:rsidRDefault="00A91CED" w:rsidP="00A91CED">
            <w:pPr>
              <w:rPr>
                <w:sz w:val="20"/>
                <w:szCs w:val="20"/>
              </w:rPr>
            </w:pPr>
            <w:r w:rsidRPr="00FB765C">
              <w:rPr>
                <w:color w:val="333333"/>
                <w:sz w:val="20"/>
                <w:szCs w:val="20"/>
                <w:shd w:val="clear" w:color="auto" w:fill="FFFFFF"/>
              </w:rPr>
              <w:t>Düz anlatım, soru-cevap, tartışma, grup çalışmaları, vaka çalışmaları, beyin fırtınası.</w:t>
            </w:r>
          </w:p>
        </w:tc>
      </w:tr>
      <w:tr w:rsidR="00A91CED" w:rsidRPr="00FB765C" w14:paraId="4C0BAF51" w14:textId="77777777" w:rsidTr="00A91CED">
        <w:trPr>
          <w:trHeight w:val="70"/>
        </w:trPr>
        <w:tc>
          <w:tcPr>
            <w:tcW w:w="1764" w:type="dxa"/>
          </w:tcPr>
          <w:p w14:paraId="2FBF5CF1" w14:textId="77777777" w:rsidR="00A91CED" w:rsidRPr="00FB765C" w:rsidRDefault="00A91CED" w:rsidP="00A91CED">
            <w:pPr>
              <w:rPr>
                <w:b/>
                <w:sz w:val="20"/>
                <w:szCs w:val="20"/>
              </w:rPr>
            </w:pPr>
            <w:r w:rsidRPr="00FB765C">
              <w:rPr>
                <w:b/>
                <w:sz w:val="20"/>
                <w:szCs w:val="20"/>
              </w:rPr>
              <w:t>9. Hafta</w:t>
            </w:r>
          </w:p>
        </w:tc>
        <w:tc>
          <w:tcPr>
            <w:tcW w:w="2507" w:type="dxa"/>
          </w:tcPr>
          <w:p w14:paraId="5B5D4CC3" w14:textId="77777777" w:rsidR="00A91CED" w:rsidRPr="00FB765C" w:rsidRDefault="00A91CED" w:rsidP="00A91CED">
            <w:pPr>
              <w:rPr>
                <w:color w:val="222222"/>
                <w:sz w:val="20"/>
                <w:szCs w:val="20"/>
                <w:shd w:val="clear" w:color="auto" w:fill="FFFFFF"/>
              </w:rPr>
            </w:pPr>
            <w:r w:rsidRPr="00FB765C">
              <w:rPr>
                <w:sz w:val="20"/>
                <w:szCs w:val="20"/>
                <w:shd w:val="clear" w:color="auto" w:fill="FFFFFF"/>
              </w:rPr>
              <w:t>Ara sınav</w:t>
            </w:r>
          </w:p>
        </w:tc>
        <w:tc>
          <w:tcPr>
            <w:tcW w:w="2245" w:type="dxa"/>
          </w:tcPr>
          <w:p w14:paraId="2556AC0F" w14:textId="59047E24" w:rsidR="00A91CED" w:rsidRPr="00FB765C" w:rsidRDefault="00A91CED" w:rsidP="00A91CED">
            <w:pPr>
              <w:rPr>
                <w:sz w:val="20"/>
                <w:szCs w:val="20"/>
              </w:rPr>
            </w:pPr>
            <w:r w:rsidRPr="00932433">
              <w:rPr>
                <w:sz w:val="20"/>
                <w:szCs w:val="20"/>
              </w:rPr>
              <w:t>Doç. Dr. Dilek ÖZDEN</w:t>
            </w:r>
          </w:p>
        </w:tc>
        <w:tc>
          <w:tcPr>
            <w:tcW w:w="2835" w:type="dxa"/>
          </w:tcPr>
          <w:p w14:paraId="09137F6A" w14:textId="77777777" w:rsidR="00A91CED" w:rsidRPr="00FB765C" w:rsidRDefault="00A91CED" w:rsidP="00A91CED">
            <w:pPr>
              <w:rPr>
                <w:color w:val="333333"/>
                <w:sz w:val="20"/>
                <w:szCs w:val="20"/>
                <w:shd w:val="clear" w:color="auto" w:fill="FFFFFF"/>
              </w:rPr>
            </w:pPr>
            <w:r w:rsidRPr="00FB765C">
              <w:rPr>
                <w:color w:val="333333"/>
                <w:sz w:val="20"/>
                <w:szCs w:val="20"/>
                <w:shd w:val="clear" w:color="auto" w:fill="FFFFFF"/>
              </w:rPr>
              <w:t>-----------</w:t>
            </w:r>
          </w:p>
        </w:tc>
      </w:tr>
      <w:tr w:rsidR="0009505F" w:rsidRPr="00FB765C" w14:paraId="04BC04EF" w14:textId="77777777" w:rsidTr="00A91CED">
        <w:trPr>
          <w:trHeight w:val="919"/>
        </w:trPr>
        <w:tc>
          <w:tcPr>
            <w:tcW w:w="1764" w:type="dxa"/>
          </w:tcPr>
          <w:p w14:paraId="77519DE6" w14:textId="77777777" w:rsidR="0009505F" w:rsidRPr="00FB765C" w:rsidRDefault="0009505F" w:rsidP="0009505F">
            <w:pPr>
              <w:rPr>
                <w:b/>
                <w:sz w:val="20"/>
                <w:szCs w:val="20"/>
              </w:rPr>
            </w:pPr>
            <w:r w:rsidRPr="00FB765C">
              <w:rPr>
                <w:b/>
                <w:sz w:val="20"/>
                <w:szCs w:val="20"/>
              </w:rPr>
              <w:t>10. Hafta</w:t>
            </w:r>
          </w:p>
          <w:p w14:paraId="11237AD7" w14:textId="77777777" w:rsidR="0009505F" w:rsidRPr="00FB765C" w:rsidRDefault="0009505F" w:rsidP="0009505F">
            <w:pPr>
              <w:rPr>
                <w:b/>
                <w:sz w:val="20"/>
                <w:szCs w:val="20"/>
              </w:rPr>
            </w:pPr>
          </w:p>
        </w:tc>
        <w:tc>
          <w:tcPr>
            <w:tcW w:w="2507" w:type="dxa"/>
          </w:tcPr>
          <w:p w14:paraId="192C4E5E" w14:textId="77777777" w:rsidR="0009505F" w:rsidRPr="00FB765C" w:rsidRDefault="0009505F" w:rsidP="0009505F">
            <w:pPr>
              <w:rPr>
                <w:sz w:val="20"/>
                <w:szCs w:val="20"/>
              </w:rPr>
            </w:pPr>
            <w:r w:rsidRPr="00FB765C">
              <w:rPr>
                <w:sz w:val="20"/>
                <w:szCs w:val="20"/>
              </w:rPr>
              <w:t>Adli Olgularda Hemşirenin Etik Yaklaşımı</w:t>
            </w:r>
          </w:p>
        </w:tc>
        <w:tc>
          <w:tcPr>
            <w:tcW w:w="2245" w:type="dxa"/>
          </w:tcPr>
          <w:p w14:paraId="53C731D5" w14:textId="60E736A2" w:rsidR="0009505F" w:rsidRPr="00FB765C" w:rsidRDefault="00A91CED" w:rsidP="0009505F">
            <w:pPr>
              <w:rPr>
                <w:sz w:val="20"/>
                <w:szCs w:val="20"/>
              </w:rPr>
            </w:pPr>
            <w:r w:rsidRPr="00FB765C">
              <w:rPr>
                <w:sz w:val="20"/>
                <w:szCs w:val="20"/>
              </w:rPr>
              <w:t>Doç. Dr. Dilek ÖZDEN</w:t>
            </w:r>
          </w:p>
        </w:tc>
        <w:tc>
          <w:tcPr>
            <w:tcW w:w="2835" w:type="dxa"/>
          </w:tcPr>
          <w:p w14:paraId="1BCF8F60" w14:textId="77777777" w:rsidR="0009505F" w:rsidRPr="00FB765C" w:rsidRDefault="0009505F" w:rsidP="0009505F">
            <w:pPr>
              <w:rPr>
                <w:sz w:val="20"/>
                <w:szCs w:val="20"/>
              </w:rPr>
            </w:pPr>
            <w:r w:rsidRPr="00FB765C">
              <w:rPr>
                <w:color w:val="333333"/>
                <w:sz w:val="20"/>
                <w:szCs w:val="20"/>
                <w:shd w:val="clear" w:color="auto" w:fill="FFFFFF"/>
              </w:rPr>
              <w:t>Düz anlatım, soru-cevap, tartışma, grup çalışmaları, vaka çalışmaları, beyin fırtınası.</w:t>
            </w:r>
          </w:p>
        </w:tc>
      </w:tr>
      <w:tr w:rsidR="0009505F" w:rsidRPr="00FB765C" w14:paraId="1FC2C8ED" w14:textId="77777777" w:rsidTr="00A91CED">
        <w:trPr>
          <w:trHeight w:val="921"/>
        </w:trPr>
        <w:tc>
          <w:tcPr>
            <w:tcW w:w="1764" w:type="dxa"/>
          </w:tcPr>
          <w:p w14:paraId="3C15FAFF" w14:textId="77777777" w:rsidR="0009505F" w:rsidRPr="00FB765C" w:rsidRDefault="0009505F" w:rsidP="0009505F">
            <w:pPr>
              <w:rPr>
                <w:b/>
                <w:sz w:val="20"/>
                <w:szCs w:val="20"/>
              </w:rPr>
            </w:pPr>
            <w:r w:rsidRPr="00FB765C">
              <w:rPr>
                <w:b/>
                <w:sz w:val="20"/>
                <w:szCs w:val="20"/>
              </w:rPr>
              <w:t>11.Hafta</w:t>
            </w:r>
          </w:p>
          <w:p w14:paraId="324AEEFD" w14:textId="77777777" w:rsidR="0009505F" w:rsidRPr="00FB765C" w:rsidRDefault="0009505F" w:rsidP="0009505F">
            <w:pPr>
              <w:rPr>
                <w:b/>
                <w:sz w:val="20"/>
                <w:szCs w:val="20"/>
              </w:rPr>
            </w:pPr>
          </w:p>
        </w:tc>
        <w:tc>
          <w:tcPr>
            <w:tcW w:w="2507" w:type="dxa"/>
          </w:tcPr>
          <w:p w14:paraId="7FBF3E64" w14:textId="77777777" w:rsidR="0009505F" w:rsidRPr="00FB765C" w:rsidRDefault="0009505F" w:rsidP="0009505F">
            <w:pPr>
              <w:rPr>
                <w:b/>
                <w:sz w:val="20"/>
                <w:szCs w:val="20"/>
              </w:rPr>
            </w:pPr>
            <w:r w:rsidRPr="00FB765C">
              <w:rPr>
                <w:sz w:val="20"/>
                <w:szCs w:val="20"/>
                <w:shd w:val="clear" w:color="auto" w:fill="FFFFFF"/>
              </w:rPr>
              <w:t>Zehirlenmeler/ İntihar Girişimi ve Hemşirenin Sorumlulukları</w:t>
            </w:r>
          </w:p>
        </w:tc>
        <w:tc>
          <w:tcPr>
            <w:tcW w:w="2245" w:type="dxa"/>
          </w:tcPr>
          <w:p w14:paraId="66C98467" w14:textId="0D46F86A" w:rsidR="0009505F" w:rsidRPr="00FB765C" w:rsidRDefault="0009505F" w:rsidP="0009505F">
            <w:pPr>
              <w:rPr>
                <w:sz w:val="20"/>
                <w:szCs w:val="20"/>
              </w:rPr>
            </w:pPr>
            <w:r w:rsidRPr="00FB765C">
              <w:rPr>
                <w:sz w:val="20"/>
                <w:szCs w:val="20"/>
              </w:rPr>
              <w:t xml:space="preserve">Öğr.Gör.Dr. Nurten </w:t>
            </w:r>
            <w:r w:rsidR="00A91CED" w:rsidRPr="00FB765C">
              <w:rPr>
                <w:sz w:val="20"/>
                <w:szCs w:val="20"/>
              </w:rPr>
              <w:t>ALAN</w:t>
            </w:r>
          </w:p>
        </w:tc>
        <w:tc>
          <w:tcPr>
            <w:tcW w:w="2835" w:type="dxa"/>
          </w:tcPr>
          <w:p w14:paraId="5BE949D8" w14:textId="77777777" w:rsidR="0009505F" w:rsidRPr="00FB765C" w:rsidRDefault="0009505F" w:rsidP="0009505F">
            <w:pPr>
              <w:rPr>
                <w:sz w:val="20"/>
                <w:szCs w:val="20"/>
              </w:rPr>
            </w:pPr>
            <w:r w:rsidRPr="00FB765C">
              <w:rPr>
                <w:color w:val="333333"/>
                <w:sz w:val="20"/>
                <w:szCs w:val="20"/>
                <w:shd w:val="clear" w:color="auto" w:fill="FFFFFF"/>
              </w:rPr>
              <w:t>Düz anlatım, soru-cevap, tartışma, grup çalışmaları, vaka çalışmaları, beyin fırtınası.</w:t>
            </w:r>
          </w:p>
        </w:tc>
      </w:tr>
      <w:tr w:rsidR="00A91CED" w:rsidRPr="00FB765C" w14:paraId="53430CE7" w14:textId="77777777" w:rsidTr="00A91CED">
        <w:trPr>
          <w:trHeight w:val="951"/>
        </w:trPr>
        <w:tc>
          <w:tcPr>
            <w:tcW w:w="1764" w:type="dxa"/>
          </w:tcPr>
          <w:p w14:paraId="0EA2DD54" w14:textId="77777777" w:rsidR="00A91CED" w:rsidRPr="00FB765C" w:rsidRDefault="00A91CED" w:rsidP="00A91CED">
            <w:pPr>
              <w:rPr>
                <w:b/>
                <w:sz w:val="20"/>
                <w:szCs w:val="20"/>
              </w:rPr>
            </w:pPr>
            <w:r w:rsidRPr="00FB765C">
              <w:rPr>
                <w:b/>
                <w:sz w:val="20"/>
                <w:szCs w:val="20"/>
              </w:rPr>
              <w:t>12. Hafta</w:t>
            </w:r>
          </w:p>
          <w:p w14:paraId="19119FF5" w14:textId="77777777" w:rsidR="00A91CED" w:rsidRPr="00FB765C" w:rsidRDefault="00A91CED" w:rsidP="00A91CED">
            <w:pPr>
              <w:rPr>
                <w:b/>
                <w:sz w:val="20"/>
                <w:szCs w:val="20"/>
              </w:rPr>
            </w:pPr>
          </w:p>
        </w:tc>
        <w:tc>
          <w:tcPr>
            <w:tcW w:w="2507" w:type="dxa"/>
          </w:tcPr>
          <w:p w14:paraId="54323592" w14:textId="77777777" w:rsidR="00A91CED" w:rsidRPr="00FB765C" w:rsidRDefault="00A91CED" w:rsidP="00A91CED">
            <w:pPr>
              <w:rPr>
                <w:b/>
                <w:sz w:val="20"/>
                <w:szCs w:val="20"/>
              </w:rPr>
            </w:pPr>
            <w:r w:rsidRPr="00FB765C">
              <w:rPr>
                <w:sz w:val="20"/>
                <w:szCs w:val="20"/>
                <w:shd w:val="clear" w:color="auto" w:fill="FFFFFF"/>
              </w:rPr>
              <w:t>Zehirlenmeler/ İntihar Girişimi ve Hemşirenin Sorumlulukları (devamı)</w:t>
            </w:r>
          </w:p>
        </w:tc>
        <w:tc>
          <w:tcPr>
            <w:tcW w:w="2245" w:type="dxa"/>
          </w:tcPr>
          <w:p w14:paraId="253E0B64" w14:textId="097CD0D5" w:rsidR="00A91CED" w:rsidRPr="00FB765C" w:rsidRDefault="00A91CED" w:rsidP="00A91CED">
            <w:pPr>
              <w:rPr>
                <w:sz w:val="20"/>
                <w:szCs w:val="20"/>
              </w:rPr>
            </w:pPr>
            <w:r w:rsidRPr="005B2679">
              <w:rPr>
                <w:sz w:val="20"/>
                <w:szCs w:val="20"/>
              </w:rPr>
              <w:t>Öğr.Gör.Dr. Nurten ALAN</w:t>
            </w:r>
          </w:p>
        </w:tc>
        <w:tc>
          <w:tcPr>
            <w:tcW w:w="2835" w:type="dxa"/>
          </w:tcPr>
          <w:p w14:paraId="5847BDA3" w14:textId="77777777" w:rsidR="00A91CED" w:rsidRPr="00FB765C" w:rsidRDefault="00A91CED" w:rsidP="00A91CED">
            <w:pPr>
              <w:rPr>
                <w:sz w:val="20"/>
                <w:szCs w:val="20"/>
              </w:rPr>
            </w:pPr>
            <w:r w:rsidRPr="00FB765C">
              <w:rPr>
                <w:color w:val="333333"/>
                <w:sz w:val="20"/>
                <w:szCs w:val="20"/>
                <w:shd w:val="clear" w:color="auto" w:fill="FFFFFF"/>
              </w:rPr>
              <w:t>Düz anlatım, soru-cevap, tartışma, grup çalışmaları, vaka çalışmaları, beyin fırtınası.</w:t>
            </w:r>
          </w:p>
        </w:tc>
      </w:tr>
      <w:tr w:rsidR="00A91CED" w:rsidRPr="00FB765C" w14:paraId="29E2D515" w14:textId="77777777" w:rsidTr="00A91CED">
        <w:trPr>
          <w:trHeight w:val="1109"/>
        </w:trPr>
        <w:tc>
          <w:tcPr>
            <w:tcW w:w="1764" w:type="dxa"/>
          </w:tcPr>
          <w:p w14:paraId="4E52C8F7" w14:textId="77777777" w:rsidR="00A91CED" w:rsidRPr="00FB765C" w:rsidRDefault="00A91CED" w:rsidP="00A91CED">
            <w:pPr>
              <w:rPr>
                <w:b/>
                <w:sz w:val="20"/>
                <w:szCs w:val="20"/>
              </w:rPr>
            </w:pPr>
            <w:r w:rsidRPr="00FB765C">
              <w:rPr>
                <w:b/>
                <w:sz w:val="20"/>
                <w:szCs w:val="20"/>
              </w:rPr>
              <w:t>13. Hafta</w:t>
            </w:r>
          </w:p>
          <w:p w14:paraId="58F49DC5" w14:textId="77777777" w:rsidR="00A91CED" w:rsidRPr="00FB765C" w:rsidRDefault="00A91CED" w:rsidP="00A91CED">
            <w:pPr>
              <w:rPr>
                <w:b/>
                <w:sz w:val="20"/>
                <w:szCs w:val="20"/>
              </w:rPr>
            </w:pPr>
          </w:p>
        </w:tc>
        <w:tc>
          <w:tcPr>
            <w:tcW w:w="2507" w:type="dxa"/>
          </w:tcPr>
          <w:p w14:paraId="3B5579F0" w14:textId="77777777" w:rsidR="00A91CED" w:rsidRPr="00FB765C" w:rsidRDefault="00A91CED" w:rsidP="00A91CED">
            <w:pPr>
              <w:rPr>
                <w:sz w:val="20"/>
                <w:szCs w:val="20"/>
              </w:rPr>
            </w:pPr>
            <w:r w:rsidRPr="00FB765C">
              <w:rPr>
                <w:sz w:val="20"/>
                <w:szCs w:val="20"/>
              </w:rPr>
              <w:t>Tıbbi Uygulama Hataları ve Adli Boyutu</w:t>
            </w:r>
          </w:p>
        </w:tc>
        <w:tc>
          <w:tcPr>
            <w:tcW w:w="2245" w:type="dxa"/>
          </w:tcPr>
          <w:p w14:paraId="5933D131" w14:textId="655D3716" w:rsidR="00A91CED" w:rsidRPr="00FB765C" w:rsidRDefault="00A91CED" w:rsidP="00A91CED">
            <w:pPr>
              <w:rPr>
                <w:sz w:val="20"/>
                <w:szCs w:val="20"/>
              </w:rPr>
            </w:pPr>
            <w:r w:rsidRPr="005B2679">
              <w:rPr>
                <w:sz w:val="20"/>
                <w:szCs w:val="20"/>
              </w:rPr>
              <w:t>Öğr.Gör.Dr. Nurten ALAN</w:t>
            </w:r>
          </w:p>
        </w:tc>
        <w:tc>
          <w:tcPr>
            <w:tcW w:w="2835" w:type="dxa"/>
          </w:tcPr>
          <w:p w14:paraId="33ED18F2" w14:textId="77777777" w:rsidR="00A91CED" w:rsidRPr="00FB765C" w:rsidRDefault="00A91CED" w:rsidP="00A91CED">
            <w:pPr>
              <w:rPr>
                <w:sz w:val="20"/>
                <w:szCs w:val="20"/>
              </w:rPr>
            </w:pPr>
            <w:r w:rsidRPr="00FB765C">
              <w:rPr>
                <w:color w:val="333333"/>
                <w:sz w:val="20"/>
                <w:szCs w:val="20"/>
                <w:shd w:val="clear" w:color="auto" w:fill="FFFFFF"/>
              </w:rPr>
              <w:t>Düz anlatım, soru-cevap, tartışma, grup çalışmaları, vaka çalışmaları, beyin fırtınası.</w:t>
            </w:r>
          </w:p>
        </w:tc>
      </w:tr>
      <w:tr w:rsidR="0009505F" w:rsidRPr="00FB765C" w14:paraId="1636B673" w14:textId="77777777" w:rsidTr="00A91CED">
        <w:trPr>
          <w:trHeight w:val="416"/>
        </w:trPr>
        <w:tc>
          <w:tcPr>
            <w:tcW w:w="1764" w:type="dxa"/>
          </w:tcPr>
          <w:p w14:paraId="7E153FF2" w14:textId="77777777" w:rsidR="0009505F" w:rsidRPr="00FB765C" w:rsidRDefault="0009505F" w:rsidP="0009505F">
            <w:pPr>
              <w:rPr>
                <w:b/>
                <w:sz w:val="20"/>
                <w:szCs w:val="20"/>
              </w:rPr>
            </w:pPr>
            <w:r w:rsidRPr="00FB765C">
              <w:rPr>
                <w:b/>
                <w:sz w:val="20"/>
                <w:szCs w:val="20"/>
              </w:rPr>
              <w:t>14. Hafta</w:t>
            </w:r>
          </w:p>
          <w:p w14:paraId="10432565" w14:textId="77777777" w:rsidR="0009505F" w:rsidRPr="00FB765C" w:rsidRDefault="0009505F" w:rsidP="0009505F">
            <w:pPr>
              <w:rPr>
                <w:b/>
                <w:sz w:val="20"/>
                <w:szCs w:val="20"/>
              </w:rPr>
            </w:pPr>
          </w:p>
        </w:tc>
        <w:tc>
          <w:tcPr>
            <w:tcW w:w="2507" w:type="dxa"/>
          </w:tcPr>
          <w:p w14:paraId="7AFE5E8B" w14:textId="77777777" w:rsidR="0009505F" w:rsidRPr="00FB765C" w:rsidRDefault="0009505F" w:rsidP="0009505F">
            <w:pPr>
              <w:rPr>
                <w:sz w:val="20"/>
                <w:szCs w:val="20"/>
              </w:rPr>
            </w:pPr>
            <w:r w:rsidRPr="00FB765C">
              <w:rPr>
                <w:sz w:val="20"/>
                <w:szCs w:val="20"/>
              </w:rPr>
              <w:t>Değerlendirme</w:t>
            </w:r>
          </w:p>
        </w:tc>
        <w:tc>
          <w:tcPr>
            <w:tcW w:w="2245" w:type="dxa"/>
          </w:tcPr>
          <w:p w14:paraId="0B7DE5F2" w14:textId="49F0F368" w:rsidR="0009505F" w:rsidRPr="00FB765C" w:rsidRDefault="0009505F" w:rsidP="0009505F">
            <w:pPr>
              <w:rPr>
                <w:sz w:val="20"/>
                <w:szCs w:val="20"/>
              </w:rPr>
            </w:pPr>
            <w:r w:rsidRPr="00FB765C">
              <w:rPr>
                <w:sz w:val="20"/>
                <w:szCs w:val="20"/>
              </w:rPr>
              <w:t xml:space="preserve">Doç. Dr. Dilek </w:t>
            </w:r>
            <w:r w:rsidR="00A91CED" w:rsidRPr="00FB765C">
              <w:rPr>
                <w:sz w:val="20"/>
                <w:szCs w:val="20"/>
              </w:rPr>
              <w:t>ÖZDEN</w:t>
            </w:r>
          </w:p>
        </w:tc>
        <w:tc>
          <w:tcPr>
            <w:tcW w:w="2835" w:type="dxa"/>
          </w:tcPr>
          <w:p w14:paraId="77EB3AAB" w14:textId="77777777" w:rsidR="0009505F" w:rsidRPr="00FB765C" w:rsidRDefault="0009505F" w:rsidP="0009505F">
            <w:pPr>
              <w:rPr>
                <w:sz w:val="20"/>
                <w:szCs w:val="20"/>
              </w:rPr>
            </w:pPr>
            <w:r w:rsidRPr="00FB765C">
              <w:rPr>
                <w:color w:val="333333"/>
                <w:sz w:val="20"/>
                <w:szCs w:val="20"/>
                <w:shd w:val="clear" w:color="auto" w:fill="FFFFFF"/>
              </w:rPr>
              <w:t>---------------</w:t>
            </w:r>
          </w:p>
        </w:tc>
      </w:tr>
    </w:tbl>
    <w:p w14:paraId="4818D3C3" w14:textId="5FE64543" w:rsidR="0009505F" w:rsidRPr="00FB765C" w:rsidRDefault="0009505F" w:rsidP="00CC6EF8">
      <w:pPr>
        <w:rPr>
          <w:b/>
          <w:sz w:val="20"/>
          <w:szCs w:val="20"/>
        </w:rPr>
      </w:pPr>
    </w:p>
    <w:p w14:paraId="0A49E3E4" w14:textId="521EC020" w:rsidR="0009505F" w:rsidRPr="00FB765C" w:rsidRDefault="0009505F" w:rsidP="00CC6EF8">
      <w:pPr>
        <w:rPr>
          <w:b/>
          <w:sz w:val="20"/>
          <w:szCs w:val="20"/>
        </w:rPr>
      </w:pPr>
    </w:p>
    <w:p w14:paraId="7E8EF34F" w14:textId="3BB6C5E8" w:rsidR="00CC6EF8" w:rsidRPr="00A91CED" w:rsidRDefault="00CC6EF8" w:rsidP="00CC6EF8">
      <w:pPr>
        <w:rPr>
          <w:b/>
          <w:sz w:val="20"/>
          <w:szCs w:val="20"/>
        </w:rPr>
      </w:pPr>
      <w:r w:rsidRPr="00FB765C">
        <w:rPr>
          <w:b/>
          <w:sz w:val="20"/>
          <w:szCs w:val="20"/>
        </w:rPr>
        <w:t>Dersin Öğrenme Kazanımlarının Program Kazanımları ile İlişkisi</w:t>
      </w:r>
    </w:p>
    <w:tbl>
      <w:tblPr>
        <w:tblW w:w="9356" w:type="dxa"/>
        <w:tblInd w:w="-10" w:type="dxa"/>
        <w:tblLayout w:type="fixed"/>
        <w:tblCellMar>
          <w:left w:w="70" w:type="dxa"/>
          <w:right w:w="70" w:type="dxa"/>
        </w:tblCellMar>
        <w:tblLook w:val="04A0" w:firstRow="1" w:lastRow="0" w:firstColumn="1" w:lastColumn="0" w:noHBand="0" w:noVBand="1"/>
      </w:tblPr>
      <w:tblGrid>
        <w:gridCol w:w="931"/>
        <w:gridCol w:w="425"/>
        <w:gridCol w:w="425"/>
        <w:gridCol w:w="567"/>
        <w:gridCol w:w="567"/>
        <w:gridCol w:w="567"/>
        <w:gridCol w:w="487"/>
        <w:gridCol w:w="647"/>
        <w:gridCol w:w="567"/>
        <w:gridCol w:w="567"/>
        <w:gridCol w:w="567"/>
        <w:gridCol w:w="567"/>
        <w:gridCol w:w="567"/>
        <w:gridCol w:w="567"/>
        <w:gridCol w:w="567"/>
        <w:gridCol w:w="771"/>
      </w:tblGrid>
      <w:tr w:rsidR="00CC6EF8" w:rsidRPr="00FB765C" w14:paraId="0A7E5AD0" w14:textId="77777777" w:rsidTr="00CF6364">
        <w:trPr>
          <w:trHeight w:val="60"/>
        </w:trPr>
        <w:tc>
          <w:tcPr>
            <w:tcW w:w="9356" w:type="dxa"/>
            <w:gridSpan w:val="16"/>
            <w:tcBorders>
              <w:top w:val="single" w:sz="8" w:space="0" w:color="auto"/>
              <w:left w:val="single" w:sz="8" w:space="0" w:color="auto"/>
              <w:bottom w:val="single" w:sz="8" w:space="0" w:color="auto"/>
              <w:right w:val="single" w:sz="8" w:space="0" w:color="000000"/>
            </w:tcBorders>
            <w:shd w:val="clear" w:color="auto" w:fill="auto"/>
          </w:tcPr>
          <w:p w14:paraId="592F668F" w14:textId="692C3E62" w:rsidR="00CC6EF8" w:rsidRPr="00FB765C" w:rsidRDefault="00CC6EF8" w:rsidP="00CC6EF8">
            <w:pPr>
              <w:jc w:val="center"/>
              <w:rPr>
                <w:b/>
                <w:bCs/>
                <w:color w:val="FF0000"/>
                <w:sz w:val="20"/>
                <w:szCs w:val="20"/>
              </w:rPr>
            </w:pPr>
          </w:p>
        </w:tc>
      </w:tr>
      <w:tr w:rsidR="00CC6EF8" w:rsidRPr="00FB765C" w14:paraId="264260F5" w14:textId="77777777" w:rsidTr="00CF6364">
        <w:trPr>
          <w:trHeight w:val="408"/>
        </w:trPr>
        <w:tc>
          <w:tcPr>
            <w:tcW w:w="931" w:type="dxa"/>
            <w:tcBorders>
              <w:top w:val="nil"/>
              <w:left w:val="single" w:sz="8" w:space="0" w:color="auto"/>
              <w:bottom w:val="single" w:sz="8" w:space="0" w:color="auto"/>
              <w:right w:val="single" w:sz="8" w:space="0" w:color="auto"/>
            </w:tcBorders>
            <w:shd w:val="clear" w:color="auto" w:fill="auto"/>
          </w:tcPr>
          <w:p w14:paraId="2C6E8F64" w14:textId="77777777" w:rsidR="00CC6EF8" w:rsidRPr="00FB765C" w:rsidRDefault="00CC6EF8" w:rsidP="00CC6EF8">
            <w:pPr>
              <w:jc w:val="center"/>
              <w:rPr>
                <w:b/>
                <w:bCs/>
                <w:color w:val="000000"/>
                <w:sz w:val="20"/>
                <w:szCs w:val="20"/>
              </w:rPr>
            </w:pPr>
            <w:r w:rsidRPr="005978D9">
              <w:rPr>
                <w:b/>
                <w:bCs/>
                <w:color w:val="000000"/>
                <w:sz w:val="18"/>
                <w:szCs w:val="20"/>
              </w:rPr>
              <w:t>Öğrenme Kazanımı</w:t>
            </w:r>
          </w:p>
        </w:tc>
        <w:tc>
          <w:tcPr>
            <w:tcW w:w="425" w:type="dxa"/>
            <w:tcBorders>
              <w:top w:val="nil"/>
              <w:left w:val="nil"/>
              <w:bottom w:val="single" w:sz="8" w:space="0" w:color="auto"/>
              <w:right w:val="single" w:sz="8" w:space="0" w:color="auto"/>
            </w:tcBorders>
            <w:shd w:val="clear" w:color="auto" w:fill="auto"/>
          </w:tcPr>
          <w:p w14:paraId="287FC127" w14:textId="77777777" w:rsidR="00CC6EF8" w:rsidRPr="00FB765C" w:rsidRDefault="00CC6EF8" w:rsidP="00CC6EF8">
            <w:pPr>
              <w:jc w:val="center"/>
              <w:rPr>
                <w:b/>
                <w:bCs/>
                <w:color w:val="000000"/>
                <w:sz w:val="20"/>
                <w:szCs w:val="20"/>
              </w:rPr>
            </w:pPr>
            <w:r w:rsidRPr="00FB765C">
              <w:rPr>
                <w:b/>
                <w:bCs/>
                <w:color w:val="000000"/>
                <w:sz w:val="20"/>
                <w:szCs w:val="20"/>
              </w:rPr>
              <w:t>PK1</w:t>
            </w:r>
          </w:p>
        </w:tc>
        <w:tc>
          <w:tcPr>
            <w:tcW w:w="425" w:type="dxa"/>
            <w:tcBorders>
              <w:top w:val="nil"/>
              <w:left w:val="nil"/>
              <w:bottom w:val="single" w:sz="8" w:space="0" w:color="auto"/>
              <w:right w:val="single" w:sz="8" w:space="0" w:color="auto"/>
            </w:tcBorders>
            <w:shd w:val="clear" w:color="auto" w:fill="auto"/>
          </w:tcPr>
          <w:p w14:paraId="4821B621" w14:textId="77777777" w:rsidR="00CC6EF8" w:rsidRPr="00FB765C" w:rsidRDefault="00CC6EF8" w:rsidP="00CC6EF8">
            <w:pPr>
              <w:jc w:val="center"/>
              <w:rPr>
                <w:b/>
                <w:bCs/>
                <w:color w:val="000000"/>
                <w:sz w:val="20"/>
                <w:szCs w:val="20"/>
              </w:rPr>
            </w:pPr>
            <w:r w:rsidRPr="00FB765C">
              <w:rPr>
                <w:b/>
                <w:bCs/>
                <w:color w:val="000000"/>
                <w:sz w:val="20"/>
                <w:szCs w:val="20"/>
              </w:rPr>
              <w:t>PK2</w:t>
            </w:r>
          </w:p>
        </w:tc>
        <w:tc>
          <w:tcPr>
            <w:tcW w:w="567" w:type="dxa"/>
            <w:tcBorders>
              <w:top w:val="nil"/>
              <w:left w:val="nil"/>
              <w:bottom w:val="single" w:sz="8" w:space="0" w:color="auto"/>
              <w:right w:val="single" w:sz="8" w:space="0" w:color="auto"/>
            </w:tcBorders>
            <w:shd w:val="clear" w:color="auto" w:fill="auto"/>
          </w:tcPr>
          <w:p w14:paraId="5054FC55" w14:textId="77777777" w:rsidR="00CC6EF8" w:rsidRPr="00FB765C" w:rsidRDefault="00CC6EF8" w:rsidP="00CC6EF8">
            <w:pPr>
              <w:jc w:val="center"/>
              <w:rPr>
                <w:b/>
                <w:bCs/>
                <w:color w:val="000000"/>
                <w:sz w:val="20"/>
                <w:szCs w:val="20"/>
              </w:rPr>
            </w:pPr>
            <w:r w:rsidRPr="00FB765C">
              <w:rPr>
                <w:b/>
                <w:bCs/>
                <w:color w:val="000000"/>
                <w:sz w:val="20"/>
                <w:szCs w:val="20"/>
              </w:rPr>
              <w:t xml:space="preserve">PK 3 </w:t>
            </w:r>
          </w:p>
        </w:tc>
        <w:tc>
          <w:tcPr>
            <w:tcW w:w="567" w:type="dxa"/>
            <w:tcBorders>
              <w:top w:val="nil"/>
              <w:left w:val="nil"/>
              <w:bottom w:val="single" w:sz="8" w:space="0" w:color="auto"/>
              <w:right w:val="single" w:sz="8" w:space="0" w:color="auto"/>
            </w:tcBorders>
            <w:shd w:val="clear" w:color="auto" w:fill="auto"/>
          </w:tcPr>
          <w:p w14:paraId="67613BBE" w14:textId="77777777" w:rsidR="00CC6EF8" w:rsidRPr="00FB765C" w:rsidRDefault="00CC6EF8" w:rsidP="00CC6EF8">
            <w:pPr>
              <w:jc w:val="center"/>
              <w:rPr>
                <w:b/>
                <w:bCs/>
                <w:color w:val="000000"/>
                <w:sz w:val="20"/>
                <w:szCs w:val="20"/>
              </w:rPr>
            </w:pPr>
            <w:r w:rsidRPr="00FB765C">
              <w:rPr>
                <w:b/>
                <w:bCs/>
                <w:color w:val="000000"/>
                <w:sz w:val="20"/>
                <w:szCs w:val="20"/>
              </w:rPr>
              <w:t>PK 4</w:t>
            </w:r>
          </w:p>
        </w:tc>
        <w:tc>
          <w:tcPr>
            <w:tcW w:w="567" w:type="dxa"/>
            <w:tcBorders>
              <w:top w:val="nil"/>
              <w:left w:val="nil"/>
              <w:bottom w:val="single" w:sz="8" w:space="0" w:color="auto"/>
              <w:right w:val="single" w:sz="8" w:space="0" w:color="auto"/>
            </w:tcBorders>
            <w:shd w:val="clear" w:color="auto" w:fill="auto"/>
          </w:tcPr>
          <w:p w14:paraId="183DD353" w14:textId="77777777" w:rsidR="00CC6EF8" w:rsidRPr="00FB765C" w:rsidRDefault="00CC6EF8" w:rsidP="00CC6EF8">
            <w:pPr>
              <w:jc w:val="center"/>
              <w:rPr>
                <w:b/>
                <w:bCs/>
                <w:color w:val="000000"/>
                <w:sz w:val="20"/>
                <w:szCs w:val="20"/>
              </w:rPr>
            </w:pPr>
            <w:r w:rsidRPr="00FB765C">
              <w:rPr>
                <w:b/>
                <w:bCs/>
                <w:color w:val="000000"/>
                <w:sz w:val="20"/>
                <w:szCs w:val="20"/>
              </w:rPr>
              <w:t>PK 5</w:t>
            </w:r>
          </w:p>
        </w:tc>
        <w:tc>
          <w:tcPr>
            <w:tcW w:w="487" w:type="dxa"/>
            <w:tcBorders>
              <w:top w:val="single" w:sz="8" w:space="0" w:color="auto"/>
              <w:left w:val="nil"/>
              <w:bottom w:val="single" w:sz="8" w:space="0" w:color="auto"/>
              <w:right w:val="single" w:sz="8" w:space="0" w:color="000000"/>
            </w:tcBorders>
            <w:shd w:val="clear" w:color="auto" w:fill="auto"/>
          </w:tcPr>
          <w:p w14:paraId="16E0CED4" w14:textId="77777777" w:rsidR="00CC6EF8" w:rsidRPr="00FB765C" w:rsidRDefault="00CC6EF8" w:rsidP="00CC6EF8">
            <w:pPr>
              <w:jc w:val="center"/>
              <w:rPr>
                <w:b/>
                <w:bCs/>
                <w:color w:val="000000"/>
                <w:sz w:val="20"/>
                <w:szCs w:val="20"/>
              </w:rPr>
            </w:pPr>
            <w:r w:rsidRPr="00FB765C">
              <w:rPr>
                <w:b/>
                <w:bCs/>
                <w:color w:val="000000"/>
                <w:sz w:val="20"/>
                <w:szCs w:val="20"/>
              </w:rPr>
              <w:t>PK 6</w:t>
            </w:r>
          </w:p>
        </w:tc>
        <w:tc>
          <w:tcPr>
            <w:tcW w:w="647" w:type="dxa"/>
            <w:tcBorders>
              <w:top w:val="nil"/>
              <w:left w:val="nil"/>
              <w:bottom w:val="single" w:sz="8" w:space="0" w:color="auto"/>
              <w:right w:val="single" w:sz="8" w:space="0" w:color="auto"/>
            </w:tcBorders>
            <w:shd w:val="clear" w:color="auto" w:fill="auto"/>
          </w:tcPr>
          <w:p w14:paraId="496B4CEB" w14:textId="77777777" w:rsidR="00CC6EF8" w:rsidRPr="00FB765C" w:rsidRDefault="00CC6EF8" w:rsidP="00CC6EF8">
            <w:pPr>
              <w:jc w:val="center"/>
              <w:rPr>
                <w:b/>
                <w:bCs/>
                <w:color w:val="000000"/>
                <w:sz w:val="20"/>
                <w:szCs w:val="20"/>
              </w:rPr>
            </w:pPr>
            <w:r w:rsidRPr="00FB765C">
              <w:rPr>
                <w:b/>
                <w:bCs/>
                <w:color w:val="000000"/>
                <w:sz w:val="20"/>
                <w:szCs w:val="20"/>
              </w:rPr>
              <w:t>PK 7</w:t>
            </w:r>
          </w:p>
        </w:tc>
        <w:tc>
          <w:tcPr>
            <w:tcW w:w="567" w:type="dxa"/>
            <w:tcBorders>
              <w:top w:val="nil"/>
              <w:left w:val="nil"/>
              <w:bottom w:val="single" w:sz="8" w:space="0" w:color="auto"/>
              <w:right w:val="single" w:sz="8" w:space="0" w:color="auto"/>
            </w:tcBorders>
            <w:shd w:val="clear" w:color="auto" w:fill="auto"/>
          </w:tcPr>
          <w:p w14:paraId="3472AC2A" w14:textId="77777777" w:rsidR="00CC6EF8" w:rsidRPr="00FB765C" w:rsidRDefault="00CC6EF8" w:rsidP="00CC6EF8">
            <w:pPr>
              <w:jc w:val="center"/>
              <w:rPr>
                <w:b/>
                <w:bCs/>
                <w:color w:val="000000"/>
                <w:sz w:val="20"/>
                <w:szCs w:val="20"/>
              </w:rPr>
            </w:pPr>
            <w:r w:rsidRPr="00FB765C">
              <w:rPr>
                <w:b/>
                <w:bCs/>
                <w:color w:val="000000"/>
                <w:sz w:val="20"/>
                <w:szCs w:val="20"/>
              </w:rPr>
              <w:t>PK 8</w:t>
            </w:r>
          </w:p>
        </w:tc>
        <w:tc>
          <w:tcPr>
            <w:tcW w:w="567" w:type="dxa"/>
            <w:tcBorders>
              <w:top w:val="single" w:sz="8" w:space="0" w:color="auto"/>
              <w:left w:val="nil"/>
              <w:bottom w:val="single" w:sz="8" w:space="0" w:color="auto"/>
              <w:right w:val="single" w:sz="8" w:space="0" w:color="000000"/>
            </w:tcBorders>
            <w:shd w:val="clear" w:color="auto" w:fill="auto"/>
          </w:tcPr>
          <w:p w14:paraId="2E43841A" w14:textId="77777777" w:rsidR="00CC6EF8" w:rsidRPr="00FB765C" w:rsidRDefault="00CC6EF8" w:rsidP="00CC6EF8">
            <w:pPr>
              <w:jc w:val="center"/>
              <w:rPr>
                <w:b/>
                <w:bCs/>
                <w:color w:val="000000"/>
                <w:sz w:val="20"/>
                <w:szCs w:val="20"/>
              </w:rPr>
            </w:pPr>
            <w:r w:rsidRPr="00FB765C">
              <w:rPr>
                <w:b/>
                <w:bCs/>
                <w:color w:val="000000"/>
                <w:sz w:val="20"/>
                <w:szCs w:val="20"/>
              </w:rPr>
              <w:t>PK 9</w:t>
            </w:r>
          </w:p>
        </w:tc>
        <w:tc>
          <w:tcPr>
            <w:tcW w:w="567" w:type="dxa"/>
            <w:tcBorders>
              <w:top w:val="nil"/>
              <w:left w:val="nil"/>
              <w:bottom w:val="single" w:sz="8" w:space="0" w:color="auto"/>
              <w:right w:val="single" w:sz="8" w:space="0" w:color="auto"/>
            </w:tcBorders>
            <w:shd w:val="clear" w:color="auto" w:fill="auto"/>
          </w:tcPr>
          <w:p w14:paraId="6F2F9FCD" w14:textId="77777777" w:rsidR="00CC6EF8" w:rsidRPr="00FB765C" w:rsidRDefault="00CC6EF8" w:rsidP="00CC6EF8">
            <w:pPr>
              <w:jc w:val="center"/>
              <w:rPr>
                <w:b/>
                <w:bCs/>
                <w:color w:val="000000"/>
                <w:sz w:val="20"/>
                <w:szCs w:val="20"/>
              </w:rPr>
            </w:pPr>
            <w:r w:rsidRPr="00FB765C">
              <w:rPr>
                <w:b/>
                <w:bCs/>
                <w:color w:val="000000"/>
                <w:sz w:val="20"/>
                <w:szCs w:val="20"/>
              </w:rPr>
              <w:t>PK 10</w:t>
            </w:r>
          </w:p>
        </w:tc>
        <w:tc>
          <w:tcPr>
            <w:tcW w:w="567" w:type="dxa"/>
            <w:tcBorders>
              <w:top w:val="nil"/>
              <w:left w:val="nil"/>
              <w:bottom w:val="single" w:sz="8" w:space="0" w:color="auto"/>
              <w:right w:val="single" w:sz="8" w:space="0" w:color="auto"/>
            </w:tcBorders>
          </w:tcPr>
          <w:p w14:paraId="11126AD2" w14:textId="77777777" w:rsidR="00CC6EF8" w:rsidRPr="00FB765C" w:rsidRDefault="00CC6EF8" w:rsidP="00CC6EF8">
            <w:pPr>
              <w:jc w:val="center"/>
              <w:rPr>
                <w:b/>
                <w:bCs/>
                <w:color w:val="000000"/>
                <w:sz w:val="20"/>
                <w:szCs w:val="20"/>
              </w:rPr>
            </w:pPr>
            <w:r w:rsidRPr="00FB765C">
              <w:rPr>
                <w:b/>
                <w:bCs/>
                <w:color w:val="000000"/>
                <w:sz w:val="20"/>
                <w:szCs w:val="20"/>
              </w:rPr>
              <w:t>PK 11</w:t>
            </w:r>
          </w:p>
        </w:tc>
        <w:tc>
          <w:tcPr>
            <w:tcW w:w="567" w:type="dxa"/>
            <w:tcBorders>
              <w:top w:val="nil"/>
              <w:left w:val="nil"/>
              <w:bottom w:val="single" w:sz="8" w:space="0" w:color="auto"/>
              <w:right w:val="single" w:sz="8" w:space="0" w:color="auto"/>
            </w:tcBorders>
          </w:tcPr>
          <w:p w14:paraId="0A98AAC5" w14:textId="77777777" w:rsidR="00CC6EF8" w:rsidRPr="00FB765C" w:rsidRDefault="00CC6EF8" w:rsidP="00CC6EF8">
            <w:pPr>
              <w:jc w:val="center"/>
              <w:rPr>
                <w:b/>
                <w:bCs/>
                <w:color w:val="000000"/>
                <w:sz w:val="20"/>
                <w:szCs w:val="20"/>
              </w:rPr>
            </w:pPr>
            <w:r w:rsidRPr="00FB765C">
              <w:rPr>
                <w:b/>
                <w:bCs/>
                <w:color w:val="000000"/>
                <w:sz w:val="20"/>
                <w:szCs w:val="20"/>
              </w:rPr>
              <w:t>PK 12</w:t>
            </w:r>
          </w:p>
        </w:tc>
        <w:tc>
          <w:tcPr>
            <w:tcW w:w="567" w:type="dxa"/>
            <w:tcBorders>
              <w:top w:val="nil"/>
              <w:left w:val="nil"/>
              <w:bottom w:val="single" w:sz="8" w:space="0" w:color="auto"/>
              <w:right w:val="single" w:sz="8" w:space="0" w:color="auto"/>
            </w:tcBorders>
          </w:tcPr>
          <w:p w14:paraId="1DDC0F0D" w14:textId="77777777" w:rsidR="00CC6EF8" w:rsidRPr="00FB765C" w:rsidRDefault="00CC6EF8" w:rsidP="00CC6EF8">
            <w:pPr>
              <w:rPr>
                <w:sz w:val="20"/>
                <w:szCs w:val="20"/>
              </w:rPr>
            </w:pPr>
            <w:r w:rsidRPr="00FB765C">
              <w:rPr>
                <w:b/>
                <w:bCs/>
                <w:color w:val="000000"/>
                <w:sz w:val="20"/>
                <w:szCs w:val="20"/>
              </w:rPr>
              <w:t>PK 13</w:t>
            </w:r>
          </w:p>
        </w:tc>
        <w:tc>
          <w:tcPr>
            <w:tcW w:w="567" w:type="dxa"/>
            <w:tcBorders>
              <w:top w:val="nil"/>
              <w:left w:val="nil"/>
              <w:bottom w:val="single" w:sz="8" w:space="0" w:color="auto"/>
              <w:right w:val="single" w:sz="8" w:space="0" w:color="auto"/>
            </w:tcBorders>
          </w:tcPr>
          <w:p w14:paraId="1E3A2424" w14:textId="77777777" w:rsidR="00CC6EF8" w:rsidRPr="00FB765C" w:rsidRDefault="00CC6EF8" w:rsidP="00CC6EF8">
            <w:pPr>
              <w:rPr>
                <w:sz w:val="20"/>
                <w:szCs w:val="20"/>
              </w:rPr>
            </w:pPr>
            <w:r w:rsidRPr="00FB765C">
              <w:rPr>
                <w:b/>
                <w:bCs/>
                <w:color w:val="000000"/>
                <w:sz w:val="20"/>
                <w:szCs w:val="20"/>
              </w:rPr>
              <w:t>PK 14</w:t>
            </w:r>
          </w:p>
        </w:tc>
        <w:tc>
          <w:tcPr>
            <w:tcW w:w="771" w:type="dxa"/>
            <w:tcBorders>
              <w:top w:val="nil"/>
              <w:left w:val="nil"/>
              <w:bottom w:val="single" w:sz="8" w:space="0" w:color="auto"/>
              <w:right w:val="single" w:sz="8" w:space="0" w:color="auto"/>
            </w:tcBorders>
          </w:tcPr>
          <w:p w14:paraId="37893852" w14:textId="77777777" w:rsidR="00CC6EF8" w:rsidRPr="00FB765C" w:rsidRDefault="00CC6EF8" w:rsidP="00CC6EF8">
            <w:pPr>
              <w:rPr>
                <w:sz w:val="20"/>
                <w:szCs w:val="20"/>
              </w:rPr>
            </w:pPr>
            <w:r w:rsidRPr="00FB765C">
              <w:rPr>
                <w:b/>
                <w:bCs/>
                <w:color w:val="000000"/>
                <w:sz w:val="20"/>
                <w:szCs w:val="20"/>
              </w:rPr>
              <w:t>PK 15</w:t>
            </w:r>
          </w:p>
        </w:tc>
      </w:tr>
      <w:tr w:rsidR="00CC6EF8" w:rsidRPr="00FB765C" w14:paraId="2421EB1E" w14:textId="77777777" w:rsidTr="00CF6364">
        <w:trPr>
          <w:trHeight w:val="330"/>
        </w:trPr>
        <w:tc>
          <w:tcPr>
            <w:tcW w:w="931" w:type="dxa"/>
            <w:tcBorders>
              <w:top w:val="nil"/>
              <w:left w:val="single" w:sz="8" w:space="0" w:color="auto"/>
              <w:bottom w:val="single" w:sz="8" w:space="0" w:color="auto"/>
              <w:right w:val="single" w:sz="8" w:space="0" w:color="auto"/>
            </w:tcBorders>
            <w:shd w:val="clear" w:color="auto" w:fill="auto"/>
          </w:tcPr>
          <w:p w14:paraId="5B8E4F33" w14:textId="77777777" w:rsidR="00CC6EF8" w:rsidRPr="00FB765C" w:rsidRDefault="00CC6EF8" w:rsidP="00CC6EF8">
            <w:pPr>
              <w:jc w:val="center"/>
              <w:rPr>
                <w:b/>
                <w:bCs/>
                <w:color w:val="000000"/>
                <w:sz w:val="20"/>
                <w:szCs w:val="20"/>
              </w:rPr>
            </w:pPr>
            <w:r w:rsidRPr="00FB765C">
              <w:rPr>
                <w:b/>
                <w:bCs/>
                <w:color w:val="000000"/>
                <w:sz w:val="20"/>
                <w:szCs w:val="20"/>
              </w:rPr>
              <w:t>ÖK1</w:t>
            </w:r>
          </w:p>
        </w:tc>
        <w:tc>
          <w:tcPr>
            <w:tcW w:w="425" w:type="dxa"/>
            <w:tcBorders>
              <w:top w:val="nil"/>
              <w:left w:val="nil"/>
              <w:bottom w:val="single" w:sz="8" w:space="0" w:color="auto"/>
              <w:right w:val="single" w:sz="8" w:space="0" w:color="auto"/>
            </w:tcBorders>
            <w:shd w:val="clear" w:color="auto" w:fill="auto"/>
          </w:tcPr>
          <w:p w14:paraId="7D813A34" w14:textId="77777777" w:rsidR="00CC6EF8" w:rsidRPr="00FB765C" w:rsidRDefault="00CC6EF8" w:rsidP="00CC6EF8">
            <w:pPr>
              <w:jc w:val="center"/>
              <w:rPr>
                <w:color w:val="000000"/>
                <w:sz w:val="20"/>
                <w:szCs w:val="20"/>
              </w:rPr>
            </w:pPr>
            <w:r w:rsidRPr="00FB765C">
              <w:rPr>
                <w:color w:val="000000"/>
                <w:sz w:val="20"/>
                <w:szCs w:val="20"/>
              </w:rPr>
              <w:t>5</w:t>
            </w:r>
          </w:p>
        </w:tc>
        <w:tc>
          <w:tcPr>
            <w:tcW w:w="425" w:type="dxa"/>
            <w:tcBorders>
              <w:top w:val="nil"/>
              <w:left w:val="nil"/>
              <w:bottom w:val="single" w:sz="8" w:space="0" w:color="auto"/>
              <w:right w:val="single" w:sz="8" w:space="0" w:color="auto"/>
            </w:tcBorders>
            <w:shd w:val="clear" w:color="auto" w:fill="auto"/>
          </w:tcPr>
          <w:p w14:paraId="61A2E58F"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414D84C7" w14:textId="77777777" w:rsidR="00CC6EF8" w:rsidRPr="00FB765C" w:rsidRDefault="00CC6EF8" w:rsidP="00CC6EF8">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55EB9A5D" w14:textId="77777777" w:rsidR="00CC6EF8" w:rsidRPr="00FB765C" w:rsidRDefault="00CC6EF8" w:rsidP="00CC6EF8">
            <w:pPr>
              <w:jc w:val="center"/>
              <w:rPr>
                <w:color w:val="000000"/>
                <w:sz w:val="20"/>
                <w:szCs w:val="20"/>
              </w:rPr>
            </w:pPr>
            <w:r w:rsidRPr="00FB765C">
              <w:rPr>
                <w:color w:val="000000"/>
                <w:sz w:val="20"/>
                <w:szCs w:val="20"/>
              </w:rPr>
              <w:t>3</w:t>
            </w:r>
          </w:p>
        </w:tc>
        <w:tc>
          <w:tcPr>
            <w:tcW w:w="567" w:type="dxa"/>
            <w:tcBorders>
              <w:top w:val="nil"/>
              <w:left w:val="nil"/>
              <w:bottom w:val="single" w:sz="8" w:space="0" w:color="auto"/>
              <w:right w:val="single" w:sz="8" w:space="0" w:color="auto"/>
            </w:tcBorders>
            <w:shd w:val="clear" w:color="auto" w:fill="auto"/>
          </w:tcPr>
          <w:p w14:paraId="4A8DB3FB" w14:textId="77777777" w:rsidR="00CC6EF8" w:rsidRPr="00FB765C" w:rsidRDefault="00CC6EF8" w:rsidP="00CC6EF8">
            <w:pPr>
              <w:jc w:val="center"/>
              <w:rPr>
                <w:color w:val="000000"/>
                <w:sz w:val="20"/>
                <w:szCs w:val="20"/>
              </w:rPr>
            </w:pPr>
            <w:r w:rsidRPr="00FB765C">
              <w:rPr>
                <w:color w:val="000000"/>
                <w:sz w:val="20"/>
                <w:szCs w:val="20"/>
              </w:rPr>
              <w:t>5</w:t>
            </w:r>
          </w:p>
        </w:tc>
        <w:tc>
          <w:tcPr>
            <w:tcW w:w="487" w:type="dxa"/>
            <w:tcBorders>
              <w:top w:val="single" w:sz="8" w:space="0" w:color="auto"/>
              <w:left w:val="nil"/>
              <w:bottom w:val="single" w:sz="8" w:space="0" w:color="auto"/>
              <w:right w:val="single" w:sz="8" w:space="0" w:color="000000"/>
            </w:tcBorders>
            <w:shd w:val="clear" w:color="auto" w:fill="auto"/>
          </w:tcPr>
          <w:p w14:paraId="393E87FD" w14:textId="77777777" w:rsidR="00CC6EF8" w:rsidRPr="00FB765C" w:rsidRDefault="00CC6EF8" w:rsidP="00CC6EF8">
            <w:pPr>
              <w:jc w:val="center"/>
              <w:rPr>
                <w:color w:val="000000"/>
                <w:sz w:val="20"/>
                <w:szCs w:val="20"/>
              </w:rPr>
            </w:pPr>
            <w:r w:rsidRPr="00FB765C">
              <w:rPr>
                <w:color w:val="000000"/>
                <w:sz w:val="20"/>
                <w:szCs w:val="20"/>
              </w:rPr>
              <w:t>5</w:t>
            </w:r>
          </w:p>
        </w:tc>
        <w:tc>
          <w:tcPr>
            <w:tcW w:w="647" w:type="dxa"/>
            <w:tcBorders>
              <w:top w:val="nil"/>
              <w:left w:val="nil"/>
              <w:bottom w:val="single" w:sz="8" w:space="0" w:color="auto"/>
              <w:right w:val="single" w:sz="8" w:space="0" w:color="auto"/>
            </w:tcBorders>
            <w:shd w:val="clear" w:color="auto" w:fill="auto"/>
          </w:tcPr>
          <w:p w14:paraId="2EF3CCA7" w14:textId="77777777" w:rsidR="00CC6EF8" w:rsidRPr="00FB765C" w:rsidRDefault="00CC6EF8" w:rsidP="00CC6EF8">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59FEF10B"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24720CB0"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465D7FAC"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nil"/>
              <w:left w:val="nil"/>
              <w:bottom w:val="single" w:sz="8" w:space="0" w:color="auto"/>
              <w:right w:val="single" w:sz="8" w:space="0" w:color="auto"/>
            </w:tcBorders>
          </w:tcPr>
          <w:p w14:paraId="0BF7CB1F" w14:textId="77777777" w:rsidR="00CC6EF8" w:rsidRPr="00FB765C" w:rsidRDefault="00CC6EF8" w:rsidP="00CC6EF8">
            <w:pPr>
              <w:jc w:val="center"/>
              <w:rPr>
                <w:color w:val="000000"/>
                <w:sz w:val="20"/>
                <w:szCs w:val="20"/>
              </w:rPr>
            </w:pPr>
            <w:r w:rsidRPr="00FB765C">
              <w:rPr>
                <w:color w:val="000000"/>
                <w:sz w:val="20"/>
                <w:szCs w:val="20"/>
              </w:rPr>
              <w:t>3</w:t>
            </w:r>
          </w:p>
        </w:tc>
        <w:tc>
          <w:tcPr>
            <w:tcW w:w="567" w:type="dxa"/>
            <w:tcBorders>
              <w:top w:val="nil"/>
              <w:left w:val="nil"/>
              <w:bottom w:val="single" w:sz="8" w:space="0" w:color="auto"/>
              <w:right w:val="single" w:sz="8" w:space="0" w:color="auto"/>
            </w:tcBorders>
          </w:tcPr>
          <w:p w14:paraId="3C380B60" w14:textId="77777777" w:rsidR="00CC6EF8" w:rsidRPr="00FB765C" w:rsidRDefault="00CC6EF8" w:rsidP="00CC6EF8">
            <w:pPr>
              <w:jc w:val="center"/>
              <w:rPr>
                <w:color w:val="000000"/>
                <w:sz w:val="20"/>
                <w:szCs w:val="20"/>
              </w:rPr>
            </w:pPr>
            <w:r w:rsidRPr="00FB765C">
              <w:rPr>
                <w:color w:val="000000"/>
                <w:sz w:val="20"/>
                <w:szCs w:val="20"/>
              </w:rPr>
              <w:t>4</w:t>
            </w:r>
          </w:p>
        </w:tc>
        <w:tc>
          <w:tcPr>
            <w:tcW w:w="567" w:type="dxa"/>
            <w:tcBorders>
              <w:top w:val="nil"/>
              <w:left w:val="nil"/>
              <w:bottom w:val="single" w:sz="8" w:space="0" w:color="auto"/>
              <w:right w:val="single" w:sz="8" w:space="0" w:color="auto"/>
            </w:tcBorders>
          </w:tcPr>
          <w:p w14:paraId="4D1934AC" w14:textId="77777777" w:rsidR="00CC6EF8" w:rsidRPr="00FB765C" w:rsidRDefault="00CC6EF8" w:rsidP="00CC6EF8">
            <w:pPr>
              <w:jc w:val="center"/>
              <w:rPr>
                <w:color w:val="000000"/>
                <w:sz w:val="20"/>
                <w:szCs w:val="20"/>
              </w:rPr>
            </w:pPr>
            <w:r w:rsidRPr="00FB765C">
              <w:rPr>
                <w:color w:val="000000"/>
                <w:sz w:val="20"/>
                <w:szCs w:val="20"/>
              </w:rPr>
              <w:t>2</w:t>
            </w:r>
          </w:p>
        </w:tc>
        <w:tc>
          <w:tcPr>
            <w:tcW w:w="567" w:type="dxa"/>
            <w:tcBorders>
              <w:top w:val="nil"/>
              <w:left w:val="nil"/>
              <w:bottom w:val="single" w:sz="8" w:space="0" w:color="auto"/>
              <w:right w:val="single" w:sz="8" w:space="0" w:color="auto"/>
            </w:tcBorders>
          </w:tcPr>
          <w:p w14:paraId="5B06794F" w14:textId="77777777" w:rsidR="00CC6EF8" w:rsidRPr="00FB765C" w:rsidRDefault="00CC6EF8" w:rsidP="00CC6EF8">
            <w:pPr>
              <w:jc w:val="center"/>
              <w:rPr>
                <w:color w:val="000000"/>
                <w:sz w:val="20"/>
                <w:szCs w:val="20"/>
              </w:rPr>
            </w:pPr>
            <w:r w:rsidRPr="00FB765C">
              <w:rPr>
                <w:color w:val="000000"/>
                <w:sz w:val="20"/>
                <w:szCs w:val="20"/>
              </w:rPr>
              <w:t>5</w:t>
            </w:r>
          </w:p>
        </w:tc>
        <w:tc>
          <w:tcPr>
            <w:tcW w:w="771" w:type="dxa"/>
            <w:tcBorders>
              <w:top w:val="nil"/>
              <w:left w:val="nil"/>
              <w:bottom w:val="single" w:sz="8" w:space="0" w:color="auto"/>
              <w:right w:val="single" w:sz="8" w:space="0" w:color="auto"/>
            </w:tcBorders>
          </w:tcPr>
          <w:p w14:paraId="2268A8D6" w14:textId="77777777" w:rsidR="00CC6EF8" w:rsidRPr="00FB765C" w:rsidRDefault="00CC6EF8" w:rsidP="00CC6EF8">
            <w:pPr>
              <w:jc w:val="center"/>
              <w:rPr>
                <w:color w:val="000000"/>
                <w:sz w:val="20"/>
                <w:szCs w:val="20"/>
              </w:rPr>
            </w:pPr>
          </w:p>
        </w:tc>
      </w:tr>
      <w:tr w:rsidR="00CC6EF8" w:rsidRPr="00FB765C" w14:paraId="70C77107" w14:textId="77777777" w:rsidTr="00CF6364">
        <w:trPr>
          <w:trHeight w:val="330"/>
        </w:trPr>
        <w:tc>
          <w:tcPr>
            <w:tcW w:w="931" w:type="dxa"/>
            <w:tcBorders>
              <w:top w:val="nil"/>
              <w:left w:val="single" w:sz="8" w:space="0" w:color="auto"/>
              <w:bottom w:val="single" w:sz="8" w:space="0" w:color="auto"/>
              <w:right w:val="single" w:sz="8" w:space="0" w:color="auto"/>
            </w:tcBorders>
            <w:shd w:val="clear" w:color="auto" w:fill="auto"/>
          </w:tcPr>
          <w:p w14:paraId="44459B6A" w14:textId="77777777" w:rsidR="00CC6EF8" w:rsidRPr="00FB765C" w:rsidRDefault="00CC6EF8" w:rsidP="00CC6EF8">
            <w:pPr>
              <w:jc w:val="center"/>
              <w:rPr>
                <w:b/>
                <w:bCs/>
                <w:color w:val="000000"/>
                <w:sz w:val="20"/>
                <w:szCs w:val="20"/>
              </w:rPr>
            </w:pPr>
            <w:r w:rsidRPr="00FB765C">
              <w:rPr>
                <w:b/>
                <w:bCs/>
                <w:color w:val="000000"/>
                <w:sz w:val="20"/>
                <w:szCs w:val="20"/>
              </w:rPr>
              <w:t>ÖK2</w:t>
            </w:r>
          </w:p>
        </w:tc>
        <w:tc>
          <w:tcPr>
            <w:tcW w:w="425" w:type="dxa"/>
            <w:tcBorders>
              <w:top w:val="nil"/>
              <w:left w:val="nil"/>
              <w:bottom w:val="single" w:sz="8" w:space="0" w:color="auto"/>
              <w:right w:val="single" w:sz="8" w:space="0" w:color="auto"/>
            </w:tcBorders>
            <w:shd w:val="clear" w:color="auto" w:fill="auto"/>
          </w:tcPr>
          <w:p w14:paraId="3D681038" w14:textId="77777777" w:rsidR="00CC6EF8" w:rsidRPr="00FB765C" w:rsidRDefault="00CC6EF8" w:rsidP="00CC6EF8">
            <w:pPr>
              <w:jc w:val="center"/>
              <w:rPr>
                <w:color w:val="000000"/>
                <w:sz w:val="20"/>
                <w:szCs w:val="20"/>
              </w:rPr>
            </w:pPr>
            <w:r w:rsidRPr="00FB765C">
              <w:rPr>
                <w:color w:val="000000"/>
                <w:sz w:val="20"/>
                <w:szCs w:val="20"/>
              </w:rPr>
              <w:t>5</w:t>
            </w:r>
          </w:p>
        </w:tc>
        <w:tc>
          <w:tcPr>
            <w:tcW w:w="425" w:type="dxa"/>
            <w:tcBorders>
              <w:top w:val="nil"/>
              <w:left w:val="nil"/>
              <w:bottom w:val="single" w:sz="8" w:space="0" w:color="auto"/>
              <w:right w:val="single" w:sz="8" w:space="0" w:color="auto"/>
            </w:tcBorders>
            <w:shd w:val="clear" w:color="auto" w:fill="auto"/>
          </w:tcPr>
          <w:p w14:paraId="5C42FE99"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112E0DA6" w14:textId="77777777" w:rsidR="00CC6EF8" w:rsidRPr="00FB765C" w:rsidRDefault="00CC6EF8" w:rsidP="00CC6EF8">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2ECE5985" w14:textId="77777777" w:rsidR="00CC6EF8" w:rsidRPr="00FB765C" w:rsidRDefault="00CC6EF8" w:rsidP="00CC6EF8">
            <w:pPr>
              <w:jc w:val="center"/>
              <w:rPr>
                <w:color w:val="000000"/>
                <w:sz w:val="20"/>
                <w:szCs w:val="20"/>
              </w:rPr>
            </w:pPr>
            <w:r w:rsidRPr="00FB765C">
              <w:rPr>
                <w:color w:val="000000"/>
                <w:sz w:val="20"/>
                <w:szCs w:val="20"/>
              </w:rPr>
              <w:t>4</w:t>
            </w:r>
          </w:p>
        </w:tc>
        <w:tc>
          <w:tcPr>
            <w:tcW w:w="567" w:type="dxa"/>
            <w:tcBorders>
              <w:top w:val="nil"/>
              <w:left w:val="nil"/>
              <w:bottom w:val="single" w:sz="8" w:space="0" w:color="auto"/>
              <w:right w:val="single" w:sz="8" w:space="0" w:color="auto"/>
            </w:tcBorders>
            <w:shd w:val="clear" w:color="auto" w:fill="auto"/>
          </w:tcPr>
          <w:p w14:paraId="3D4D1058" w14:textId="77777777" w:rsidR="00CC6EF8" w:rsidRPr="00FB765C" w:rsidRDefault="00CC6EF8" w:rsidP="00CC6EF8">
            <w:pPr>
              <w:jc w:val="center"/>
              <w:rPr>
                <w:color w:val="000000"/>
                <w:sz w:val="20"/>
                <w:szCs w:val="20"/>
              </w:rPr>
            </w:pPr>
            <w:r w:rsidRPr="00FB765C">
              <w:rPr>
                <w:color w:val="000000"/>
                <w:sz w:val="20"/>
                <w:szCs w:val="20"/>
              </w:rPr>
              <w:t>5</w:t>
            </w:r>
          </w:p>
        </w:tc>
        <w:tc>
          <w:tcPr>
            <w:tcW w:w="487" w:type="dxa"/>
            <w:tcBorders>
              <w:top w:val="single" w:sz="8" w:space="0" w:color="auto"/>
              <w:left w:val="nil"/>
              <w:bottom w:val="single" w:sz="8" w:space="0" w:color="auto"/>
              <w:right w:val="single" w:sz="8" w:space="0" w:color="000000"/>
            </w:tcBorders>
            <w:shd w:val="clear" w:color="auto" w:fill="auto"/>
          </w:tcPr>
          <w:p w14:paraId="5078CF51" w14:textId="77777777" w:rsidR="00CC6EF8" w:rsidRPr="00FB765C" w:rsidRDefault="00CC6EF8" w:rsidP="00CC6EF8">
            <w:pPr>
              <w:jc w:val="center"/>
              <w:rPr>
                <w:color w:val="000000"/>
                <w:sz w:val="20"/>
                <w:szCs w:val="20"/>
              </w:rPr>
            </w:pPr>
            <w:r w:rsidRPr="00FB765C">
              <w:rPr>
                <w:color w:val="000000"/>
                <w:sz w:val="20"/>
                <w:szCs w:val="20"/>
              </w:rPr>
              <w:t>5</w:t>
            </w:r>
          </w:p>
        </w:tc>
        <w:tc>
          <w:tcPr>
            <w:tcW w:w="647" w:type="dxa"/>
            <w:tcBorders>
              <w:top w:val="nil"/>
              <w:left w:val="nil"/>
              <w:bottom w:val="single" w:sz="8" w:space="0" w:color="auto"/>
              <w:right w:val="single" w:sz="8" w:space="0" w:color="auto"/>
            </w:tcBorders>
            <w:shd w:val="clear" w:color="auto" w:fill="auto"/>
          </w:tcPr>
          <w:p w14:paraId="45B63DFA" w14:textId="77777777" w:rsidR="00CC6EF8" w:rsidRPr="00FB765C" w:rsidRDefault="00CC6EF8" w:rsidP="00CC6EF8">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7B747AB4"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3E945842"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5C0AA208"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nil"/>
              <w:left w:val="nil"/>
              <w:bottom w:val="single" w:sz="8" w:space="0" w:color="auto"/>
              <w:right w:val="single" w:sz="8" w:space="0" w:color="auto"/>
            </w:tcBorders>
          </w:tcPr>
          <w:p w14:paraId="1EF706BE" w14:textId="77777777" w:rsidR="00CC6EF8" w:rsidRPr="00FB765C" w:rsidRDefault="00CC6EF8" w:rsidP="00CC6EF8">
            <w:pPr>
              <w:jc w:val="center"/>
              <w:rPr>
                <w:color w:val="000000"/>
                <w:sz w:val="20"/>
                <w:szCs w:val="20"/>
              </w:rPr>
            </w:pPr>
          </w:p>
        </w:tc>
        <w:tc>
          <w:tcPr>
            <w:tcW w:w="567" w:type="dxa"/>
            <w:tcBorders>
              <w:top w:val="nil"/>
              <w:left w:val="nil"/>
              <w:bottom w:val="single" w:sz="8" w:space="0" w:color="auto"/>
              <w:right w:val="single" w:sz="8" w:space="0" w:color="auto"/>
            </w:tcBorders>
          </w:tcPr>
          <w:p w14:paraId="05CA67D7"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nil"/>
              <w:left w:val="nil"/>
              <w:bottom w:val="single" w:sz="8" w:space="0" w:color="auto"/>
              <w:right w:val="single" w:sz="8" w:space="0" w:color="auto"/>
            </w:tcBorders>
          </w:tcPr>
          <w:p w14:paraId="40FE5B27"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nil"/>
              <w:left w:val="nil"/>
              <w:bottom w:val="single" w:sz="8" w:space="0" w:color="auto"/>
              <w:right w:val="single" w:sz="8" w:space="0" w:color="auto"/>
            </w:tcBorders>
          </w:tcPr>
          <w:p w14:paraId="78FBBBE9" w14:textId="77777777" w:rsidR="00CC6EF8" w:rsidRPr="00FB765C" w:rsidRDefault="00CC6EF8" w:rsidP="00CC6EF8">
            <w:pPr>
              <w:jc w:val="center"/>
              <w:rPr>
                <w:color w:val="000000"/>
                <w:sz w:val="20"/>
                <w:szCs w:val="20"/>
              </w:rPr>
            </w:pPr>
            <w:r w:rsidRPr="00FB765C">
              <w:rPr>
                <w:color w:val="000000"/>
                <w:sz w:val="20"/>
                <w:szCs w:val="20"/>
              </w:rPr>
              <w:t>5</w:t>
            </w:r>
          </w:p>
        </w:tc>
        <w:tc>
          <w:tcPr>
            <w:tcW w:w="771" w:type="dxa"/>
            <w:tcBorders>
              <w:top w:val="nil"/>
              <w:left w:val="nil"/>
              <w:bottom w:val="single" w:sz="8" w:space="0" w:color="auto"/>
              <w:right w:val="single" w:sz="8" w:space="0" w:color="auto"/>
            </w:tcBorders>
          </w:tcPr>
          <w:p w14:paraId="6C64C431" w14:textId="77777777" w:rsidR="00CC6EF8" w:rsidRPr="00FB765C" w:rsidRDefault="00CC6EF8" w:rsidP="00CC6EF8">
            <w:pPr>
              <w:jc w:val="center"/>
              <w:rPr>
                <w:color w:val="000000"/>
                <w:sz w:val="20"/>
                <w:szCs w:val="20"/>
              </w:rPr>
            </w:pPr>
          </w:p>
        </w:tc>
      </w:tr>
      <w:tr w:rsidR="00CC6EF8" w:rsidRPr="00FB765C" w14:paraId="2B926247" w14:textId="77777777" w:rsidTr="00CF6364">
        <w:trPr>
          <w:trHeight w:val="330"/>
        </w:trPr>
        <w:tc>
          <w:tcPr>
            <w:tcW w:w="931" w:type="dxa"/>
            <w:tcBorders>
              <w:top w:val="nil"/>
              <w:left w:val="single" w:sz="8" w:space="0" w:color="auto"/>
              <w:bottom w:val="single" w:sz="8" w:space="0" w:color="auto"/>
              <w:right w:val="single" w:sz="8" w:space="0" w:color="auto"/>
            </w:tcBorders>
            <w:shd w:val="clear" w:color="auto" w:fill="auto"/>
          </w:tcPr>
          <w:p w14:paraId="2E4802AB" w14:textId="77777777" w:rsidR="00CC6EF8" w:rsidRPr="00FB765C" w:rsidRDefault="00CC6EF8" w:rsidP="00CC6EF8">
            <w:pPr>
              <w:jc w:val="center"/>
              <w:rPr>
                <w:b/>
                <w:bCs/>
                <w:color w:val="000000"/>
                <w:sz w:val="20"/>
                <w:szCs w:val="20"/>
              </w:rPr>
            </w:pPr>
            <w:r w:rsidRPr="00FB765C">
              <w:rPr>
                <w:b/>
                <w:bCs/>
                <w:color w:val="000000"/>
                <w:sz w:val="20"/>
                <w:szCs w:val="20"/>
              </w:rPr>
              <w:t>ÖK3</w:t>
            </w:r>
          </w:p>
        </w:tc>
        <w:tc>
          <w:tcPr>
            <w:tcW w:w="425" w:type="dxa"/>
            <w:tcBorders>
              <w:top w:val="nil"/>
              <w:left w:val="nil"/>
              <w:bottom w:val="single" w:sz="8" w:space="0" w:color="auto"/>
              <w:right w:val="single" w:sz="8" w:space="0" w:color="auto"/>
            </w:tcBorders>
            <w:shd w:val="clear" w:color="auto" w:fill="auto"/>
          </w:tcPr>
          <w:p w14:paraId="1B9B2DF8" w14:textId="77777777" w:rsidR="00CC6EF8" w:rsidRPr="00FB765C" w:rsidRDefault="00CC6EF8" w:rsidP="00CC6EF8">
            <w:pPr>
              <w:jc w:val="center"/>
              <w:rPr>
                <w:color w:val="000000"/>
                <w:sz w:val="20"/>
                <w:szCs w:val="20"/>
              </w:rPr>
            </w:pPr>
            <w:r w:rsidRPr="00FB765C">
              <w:rPr>
                <w:color w:val="000000"/>
                <w:sz w:val="20"/>
                <w:szCs w:val="20"/>
              </w:rPr>
              <w:t>5</w:t>
            </w:r>
          </w:p>
        </w:tc>
        <w:tc>
          <w:tcPr>
            <w:tcW w:w="425" w:type="dxa"/>
            <w:tcBorders>
              <w:top w:val="nil"/>
              <w:left w:val="nil"/>
              <w:bottom w:val="single" w:sz="8" w:space="0" w:color="auto"/>
              <w:right w:val="single" w:sz="8" w:space="0" w:color="auto"/>
            </w:tcBorders>
            <w:shd w:val="clear" w:color="auto" w:fill="auto"/>
          </w:tcPr>
          <w:p w14:paraId="2B3F4063"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3495DFC5" w14:textId="77777777" w:rsidR="00CC6EF8" w:rsidRPr="00FB765C" w:rsidRDefault="00CC6EF8" w:rsidP="00CC6EF8">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74B65F2E" w14:textId="77777777" w:rsidR="00CC6EF8" w:rsidRPr="00FB765C" w:rsidRDefault="00CC6EF8" w:rsidP="00CC6EF8">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136E6704" w14:textId="77777777" w:rsidR="00CC6EF8" w:rsidRPr="00FB765C" w:rsidRDefault="00CC6EF8" w:rsidP="00CC6EF8">
            <w:pPr>
              <w:jc w:val="center"/>
              <w:rPr>
                <w:color w:val="000000"/>
                <w:sz w:val="20"/>
                <w:szCs w:val="20"/>
              </w:rPr>
            </w:pPr>
            <w:r w:rsidRPr="00FB765C">
              <w:rPr>
                <w:color w:val="000000"/>
                <w:sz w:val="20"/>
                <w:szCs w:val="20"/>
              </w:rPr>
              <w:t>5</w:t>
            </w:r>
          </w:p>
        </w:tc>
        <w:tc>
          <w:tcPr>
            <w:tcW w:w="487" w:type="dxa"/>
            <w:tcBorders>
              <w:top w:val="single" w:sz="8" w:space="0" w:color="auto"/>
              <w:left w:val="nil"/>
              <w:bottom w:val="single" w:sz="8" w:space="0" w:color="auto"/>
              <w:right w:val="single" w:sz="8" w:space="0" w:color="000000"/>
            </w:tcBorders>
            <w:shd w:val="clear" w:color="auto" w:fill="auto"/>
          </w:tcPr>
          <w:p w14:paraId="0D72CF4F" w14:textId="77777777" w:rsidR="00CC6EF8" w:rsidRPr="00FB765C" w:rsidRDefault="00CC6EF8" w:rsidP="00CC6EF8">
            <w:pPr>
              <w:jc w:val="center"/>
              <w:rPr>
                <w:color w:val="000000"/>
                <w:sz w:val="20"/>
                <w:szCs w:val="20"/>
              </w:rPr>
            </w:pPr>
            <w:r w:rsidRPr="00FB765C">
              <w:rPr>
                <w:color w:val="000000"/>
                <w:sz w:val="20"/>
                <w:szCs w:val="20"/>
              </w:rPr>
              <w:t>5</w:t>
            </w:r>
          </w:p>
        </w:tc>
        <w:tc>
          <w:tcPr>
            <w:tcW w:w="647" w:type="dxa"/>
            <w:tcBorders>
              <w:top w:val="nil"/>
              <w:left w:val="nil"/>
              <w:bottom w:val="single" w:sz="8" w:space="0" w:color="auto"/>
              <w:right w:val="single" w:sz="8" w:space="0" w:color="auto"/>
            </w:tcBorders>
            <w:shd w:val="clear" w:color="auto" w:fill="auto"/>
          </w:tcPr>
          <w:p w14:paraId="0887CEC9" w14:textId="77777777" w:rsidR="00CC6EF8" w:rsidRPr="00FB765C" w:rsidRDefault="00CC6EF8" w:rsidP="00CC6EF8">
            <w:pPr>
              <w:jc w:val="center"/>
              <w:rPr>
                <w:color w:val="000000"/>
                <w:sz w:val="20"/>
                <w:szCs w:val="20"/>
              </w:rPr>
            </w:pPr>
          </w:p>
        </w:tc>
        <w:tc>
          <w:tcPr>
            <w:tcW w:w="567" w:type="dxa"/>
            <w:tcBorders>
              <w:top w:val="nil"/>
              <w:left w:val="nil"/>
              <w:bottom w:val="single" w:sz="8" w:space="0" w:color="auto"/>
              <w:right w:val="single" w:sz="8" w:space="0" w:color="auto"/>
            </w:tcBorders>
            <w:shd w:val="clear" w:color="auto" w:fill="auto"/>
          </w:tcPr>
          <w:p w14:paraId="5D14BAA0"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7F488282"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nil"/>
              <w:left w:val="nil"/>
              <w:bottom w:val="single" w:sz="8" w:space="0" w:color="auto"/>
              <w:right w:val="single" w:sz="8" w:space="0" w:color="auto"/>
            </w:tcBorders>
            <w:shd w:val="clear" w:color="auto" w:fill="auto"/>
          </w:tcPr>
          <w:p w14:paraId="1BC3B522"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nil"/>
              <w:left w:val="nil"/>
              <w:bottom w:val="single" w:sz="8" w:space="0" w:color="auto"/>
              <w:right w:val="single" w:sz="8" w:space="0" w:color="auto"/>
            </w:tcBorders>
          </w:tcPr>
          <w:p w14:paraId="3E088F3A" w14:textId="77777777" w:rsidR="00CC6EF8" w:rsidRPr="00FB765C" w:rsidRDefault="00CC6EF8" w:rsidP="00CC6EF8">
            <w:pPr>
              <w:jc w:val="center"/>
              <w:rPr>
                <w:color w:val="000000"/>
                <w:sz w:val="20"/>
                <w:szCs w:val="20"/>
              </w:rPr>
            </w:pPr>
          </w:p>
        </w:tc>
        <w:tc>
          <w:tcPr>
            <w:tcW w:w="567" w:type="dxa"/>
            <w:tcBorders>
              <w:top w:val="nil"/>
              <w:left w:val="nil"/>
              <w:bottom w:val="single" w:sz="8" w:space="0" w:color="auto"/>
              <w:right w:val="single" w:sz="8" w:space="0" w:color="auto"/>
            </w:tcBorders>
          </w:tcPr>
          <w:p w14:paraId="696B6E8C" w14:textId="77777777" w:rsidR="00CC6EF8" w:rsidRPr="00FB765C" w:rsidRDefault="00CC6EF8" w:rsidP="00CC6EF8">
            <w:pPr>
              <w:jc w:val="center"/>
              <w:rPr>
                <w:color w:val="000000"/>
                <w:sz w:val="20"/>
                <w:szCs w:val="20"/>
              </w:rPr>
            </w:pPr>
          </w:p>
        </w:tc>
        <w:tc>
          <w:tcPr>
            <w:tcW w:w="567" w:type="dxa"/>
            <w:tcBorders>
              <w:top w:val="nil"/>
              <w:left w:val="nil"/>
              <w:bottom w:val="single" w:sz="8" w:space="0" w:color="auto"/>
              <w:right w:val="single" w:sz="8" w:space="0" w:color="auto"/>
            </w:tcBorders>
          </w:tcPr>
          <w:p w14:paraId="597CDFD4" w14:textId="77777777" w:rsidR="00CC6EF8" w:rsidRPr="00FB765C" w:rsidRDefault="00CC6EF8" w:rsidP="00CC6EF8">
            <w:pPr>
              <w:jc w:val="center"/>
              <w:rPr>
                <w:color w:val="000000"/>
                <w:sz w:val="20"/>
                <w:szCs w:val="20"/>
              </w:rPr>
            </w:pPr>
          </w:p>
        </w:tc>
        <w:tc>
          <w:tcPr>
            <w:tcW w:w="567" w:type="dxa"/>
            <w:tcBorders>
              <w:top w:val="nil"/>
              <w:left w:val="nil"/>
              <w:bottom w:val="single" w:sz="8" w:space="0" w:color="auto"/>
              <w:right w:val="single" w:sz="8" w:space="0" w:color="auto"/>
            </w:tcBorders>
          </w:tcPr>
          <w:p w14:paraId="26A3A23B" w14:textId="77777777" w:rsidR="00CC6EF8" w:rsidRPr="00FB765C" w:rsidRDefault="00CC6EF8" w:rsidP="00CC6EF8">
            <w:pPr>
              <w:jc w:val="center"/>
              <w:rPr>
                <w:color w:val="000000"/>
                <w:sz w:val="20"/>
                <w:szCs w:val="20"/>
              </w:rPr>
            </w:pPr>
          </w:p>
        </w:tc>
        <w:tc>
          <w:tcPr>
            <w:tcW w:w="771" w:type="dxa"/>
            <w:tcBorders>
              <w:top w:val="nil"/>
              <w:left w:val="nil"/>
              <w:bottom w:val="single" w:sz="8" w:space="0" w:color="auto"/>
              <w:right w:val="single" w:sz="8" w:space="0" w:color="auto"/>
            </w:tcBorders>
          </w:tcPr>
          <w:p w14:paraId="6E937F95" w14:textId="77777777" w:rsidR="00CC6EF8" w:rsidRPr="00FB765C" w:rsidRDefault="00CC6EF8" w:rsidP="00CC6EF8">
            <w:pPr>
              <w:jc w:val="center"/>
              <w:rPr>
                <w:color w:val="000000"/>
                <w:sz w:val="20"/>
                <w:szCs w:val="20"/>
              </w:rPr>
            </w:pPr>
          </w:p>
        </w:tc>
      </w:tr>
      <w:tr w:rsidR="00CC6EF8" w:rsidRPr="00FB765C" w14:paraId="670611D4" w14:textId="77777777" w:rsidTr="00CF6364">
        <w:trPr>
          <w:trHeight w:val="330"/>
        </w:trPr>
        <w:tc>
          <w:tcPr>
            <w:tcW w:w="931" w:type="dxa"/>
            <w:tcBorders>
              <w:top w:val="single" w:sz="8" w:space="0" w:color="auto"/>
              <w:left w:val="single" w:sz="8" w:space="0" w:color="auto"/>
              <w:bottom w:val="single" w:sz="8" w:space="0" w:color="auto"/>
              <w:right w:val="single" w:sz="8" w:space="0" w:color="auto"/>
            </w:tcBorders>
            <w:shd w:val="clear" w:color="auto" w:fill="auto"/>
          </w:tcPr>
          <w:p w14:paraId="29D10E0B" w14:textId="77777777" w:rsidR="00CC6EF8" w:rsidRPr="00FB765C" w:rsidRDefault="00CC6EF8" w:rsidP="00CC6EF8">
            <w:pPr>
              <w:jc w:val="center"/>
              <w:rPr>
                <w:b/>
                <w:bCs/>
                <w:color w:val="000000"/>
                <w:sz w:val="20"/>
                <w:szCs w:val="20"/>
              </w:rPr>
            </w:pPr>
            <w:r w:rsidRPr="00FB765C">
              <w:rPr>
                <w:b/>
                <w:bCs/>
                <w:color w:val="000000"/>
                <w:sz w:val="20"/>
                <w:szCs w:val="20"/>
              </w:rPr>
              <w:t>ÖK4</w:t>
            </w:r>
          </w:p>
        </w:tc>
        <w:tc>
          <w:tcPr>
            <w:tcW w:w="425" w:type="dxa"/>
            <w:tcBorders>
              <w:top w:val="single" w:sz="8" w:space="0" w:color="auto"/>
              <w:left w:val="nil"/>
              <w:bottom w:val="single" w:sz="8" w:space="0" w:color="auto"/>
              <w:right w:val="single" w:sz="8" w:space="0" w:color="auto"/>
            </w:tcBorders>
            <w:shd w:val="clear" w:color="auto" w:fill="auto"/>
          </w:tcPr>
          <w:p w14:paraId="54148414" w14:textId="77777777" w:rsidR="00CC6EF8" w:rsidRPr="00FB765C" w:rsidRDefault="00CC6EF8" w:rsidP="00CC6EF8">
            <w:pPr>
              <w:jc w:val="center"/>
              <w:rPr>
                <w:color w:val="000000"/>
                <w:sz w:val="20"/>
                <w:szCs w:val="20"/>
              </w:rPr>
            </w:pPr>
            <w:r w:rsidRPr="00FB765C">
              <w:rPr>
                <w:color w:val="000000"/>
                <w:sz w:val="20"/>
                <w:szCs w:val="20"/>
              </w:rPr>
              <w:t>5</w:t>
            </w:r>
          </w:p>
        </w:tc>
        <w:tc>
          <w:tcPr>
            <w:tcW w:w="425" w:type="dxa"/>
            <w:tcBorders>
              <w:top w:val="single" w:sz="8" w:space="0" w:color="auto"/>
              <w:left w:val="nil"/>
              <w:bottom w:val="single" w:sz="8" w:space="0" w:color="auto"/>
              <w:right w:val="single" w:sz="8" w:space="0" w:color="auto"/>
            </w:tcBorders>
            <w:shd w:val="clear" w:color="auto" w:fill="auto"/>
          </w:tcPr>
          <w:p w14:paraId="321BC311"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single" w:sz="8" w:space="0" w:color="auto"/>
              <w:left w:val="nil"/>
              <w:bottom w:val="single" w:sz="8" w:space="0" w:color="auto"/>
              <w:right w:val="single" w:sz="8" w:space="0" w:color="auto"/>
            </w:tcBorders>
            <w:shd w:val="clear" w:color="auto" w:fill="auto"/>
          </w:tcPr>
          <w:p w14:paraId="6E1727CF"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single" w:sz="8" w:space="0" w:color="auto"/>
              <w:left w:val="nil"/>
              <w:bottom w:val="single" w:sz="8" w:space="0" w:color="auto"/>
              <w:right w:val="single" w:sz="8" w:space="0" w:color="auto"/>
            </w:tcBorders>
            <w:shd w:val="clear" w:color="auto" w:fill="auto"/>
          </w:tcPr>
          <w:p w14:paraId="095F18BA"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single" w:sz="8" w:space="0" w:color="auto"/>
              <w:left w:val="nil"/>
              <w:bottom w:val="single" w:sz="8" w:space="0" w:color="auto"/>
              <w:right w:val="single" w:sz="8" w:space="0" w:color="auto"/>
            </w:tcBorders>
            <w:shd w:val="clear" w:color="auto" w:fill="auto"/>
          </w:tcPr>
          <w:p w14:paraId="20445A09" w14:textId="77777777" w:rsidR="00CC6EF8" w:rsidRPr="00FB765C" w:rsidRDefault="00CC6EF8" w:rsidP="00CC6EF8">
            <w:pPr>
              <w:jc w:val="center"/>
              <w:rPr>
                <w:color w:val="000000"/>
                <w:sz w:val="20"/>
                <w:szCs w:val="20"/>
              </w:rPr>
            </w:pPr>
            <w:r w:rsidRPr="00FB765C">
              <w:rPr>
                <w:color w:val="000000"/>
                <w:sz w:val="20"/>
                <w:szCs w:val="20"/>
              </w:rPr>
              <w:t>5</w:t>
            </w:r>
          </w:p>
        </w:tc>
        <w:tc>
          <w:tcPr>
            <w:tcW w:w="487" w:type="dxa"/>
            <w:tcBorders>
              <w:top w:val="single" w:sz="8" w:space="0" w:color="auto"/>
              <w:left w:val="nil"/>
              <w:bottom w:val="single" w:sz="8" w:space="0" w:color="auto"/>
              <w:right w:val="single" w:sz="8" w:space="0" w:color="000000"/>
            </w:tcBorders>
            <w:shd w:val="clear" w:color="auto" w:fill="auto"/>
          </w:tcPr>
          <w:p w14:paraId="793EC32A" w14:textId="77777777" w:rsidR="00CC6EF8" w:rsidRPr="00FB765C" w:rsidRDefault="00CC6EF8" w:rsidP="00CC6EF8">
            <w:pPr>
              <w:jc w:val="center"/>
              <w:rPr>
                <w:color w:val="000000"/>
                <w:sz w:val="20"/>
                <w:szCs w:val="20"/>
              </w:rPr>
            </w:pPr>
            <w:r w:rsidRPr="00FB765C">
              <w:rPr>
                <w:color w:val="000000"/>
                <w:sz w:val="20"/>
                <w:szCs w:val="20"/>
              </w:rPr>
              <w:t>5</w:t>
            </w:r>
          </w:p>
        </w:tc>
        <w:tc>
          <w:tcPr>
            <w:tcW w:w="647" w:type="dxa"/>
            <w:tcBorders>
              <w:top w:val="single" w:sz="8" w:space="0" w:color="auto"/>
              <w:left w:val="nil"/>
              <w:bottom w:val="single" w:sz="8" w:space="0" w:color="auto"/>
              <w:right w:val="single" w:sz="8" w:space="0" w:color="auto"/>
            </w:tcBorders>
            <w:shd w:val="clear" w:color="auto" w:fill="auto"/>
          </w:tcPr>
          <w:p w14:paraId="77D20F6D"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single" w:sz="8" w:space="0" w:color="auto"/>
              <w:left w:val="nil"/>
              <w:bottom w:val="single" w:sz="8" w:space="0" w:color="auto"/>
              <w:right w:val="single" w:sz="8" w:space="0" w:color="auto"/>
            </w:tcBorders>
            <w:shd w:val="clear" w:color="auto" w:fill="auto"/>
          </w:tcPr>
          <w:p w14:paraId="50A6BB76"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2772893E"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single" w:sz="8" w:space="0" w:color="auto"/>
              <w:left w:val="nil"/>
              <w:bottom w:val="single" w:sz="8" w:space="0" w:color="auto"/>
              <w:right w:val="single" w:sz="8" w:space="0" w:color="auto"/>
            </w:tcBorders>
            <w:shd w:val="clear" w:color="auto" w:fill="auto"/>
          </w:tcPr>
          <w:p w14:paraId="7007CE29"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single" w:sz="8" w:space="0" w:color="auto"/>
              <w:left w:val="nil"/>
              <w:bottom w:val="single" w:sz="8" w:space="0" w:color="auto"/>
              <w:right w:val="single" w:sz="8" w:space="0" w:color="auto"/>
            </w:tcBorders>
          </w:tcPr>
          <w:p w14:paraId="767CF566"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single" w:sz="8" w:space="0" w:color="auto"/>
              <w:left w:val="nil"/>
              <w:bottom w:val="single" w:sz="8" w:space="0" w:color="auto"/>
              <w:right w:val="single" w:sz="8" w:space="0" w:color="auto"/>
            </w:tcBorders>
          </w:tcPr>
          <w:p w14:paraId="32DF49A9"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single" w:sz="8" w:space="0" w:color="auto"/>
              <w:left w:val="nil"/>
              <w:bottom w:val="single" w:sz="8" w:space="0" w:color="auto"/>
              <w:right w:val="single" w:sz="8" w:space="0" w:color="auto"/>
            </w:tcBorders>
          </w:tcPr>
          <w:p w14:paraId="3B1998C2"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single" w:sz="8" w:space="0" w:color="auto"/>
              <w:left w:val="nil"/>
              <w:bottom w:val="single" w:sz="8" w:space="0" w:color="auto"/>
              <w:right w:val="single" w:sz="8" w:space="0" w:color="auto"/>
            </w:tcBorders>
          </w:tcPr>
          <w:p w14:paraId="60062570" w14:textId="77777777" w:rsidR="00CC6EF8" w:rsidRPr="00FB765C" w:rsidRDefault="00CC6EF8" w:rsidP="00CC6EF8">
            <w:pPr>
              <w:jc w:val="center"/>
              <w:rPr>
                <w:color w:val="000000"/>
                <w:sz w:val="20"/>
                <w:szCs w:val="20"/>
              </w:rPr>
            </w:pPr>
          </w:p>
        </w:tc>
        <w:tc>
          <w:tcPr>
            <w:tcW w:w="771" w:type="dxa"/>
            <w:tcBorders>
              <w:top w:val="single" w:sz="8" w:space="0" w:color="auto"/>
              <w:left w:val="nil"/>
              <w:bottom w:val="single" w:sz="8" w:space="0" w:color="auto"/>
              <w:right w:val="single" w:sz="8" w:space="0" w:color="auto"/>
            </w:tcBorders>
          </w:tcPr>
          <w:p w14:paraId="66D72728" w14:textId="77777777" w:rsidR="00CC6EF8" w:rsidRPr="00FB765C" w:rsidRDefault="00CC6EF8" w:rsidP="00CC6EF8">
            <w:pPr>
              <w:jc w:val="center"/>
              <w:rPr>
                <w:color w:val="000000"/>
                <w:sz w:val="20"/>
                <w:szCs w:val="20"/>
              </w:rPr>
            </w:pPr>
          </w:p>
        </w:tc>
      </w:tr>
      <w:tr w:rsidR="00CC6EF8" w:rsidRPr="00FB765C" w14:paraId="771F3918" w14:textId="77777777" w:rsidTr="00CF6364">
        <w:trPr>
          <w:trHeight w:val="330"/>
        </w:trPr>
        <w:tc>
          <w:tcPr>
            <w:tcW w:w="931" w:type="dxa"/>
            <w:tcBorders>
              <w:top w:val="single" w:sz="8" w:space="0" w:color="auto"/>
              <w:left w:val="single" w:sz="8" w:space="0" w:color="auto"/>
              <w:bottom w:val="single" w:sz="8" w:space="0" w:color="auto"/>
              <w:right w:val="single" w:sz="8" w:space="0" w:color="auto"/>
            </w:tcBorders>
            <w:shd w:val="clear" w:color="auto" w:fill="auto"/>
          </w:tcPr>
          <w:p w14:paraId="6EE6EC39" w14:textId="77777777" w:rsidR="00CC6EF8" w:rsidRPr="00FB765C" w:rsidRDefault="00CC6EF8" w:rsidP="00CC6EF8">
            <w:pPr>
              <w:jc w:val="center"/>
              <w:rPr>
                <w:b/>
                <w:bCs/>
                <w:color w:val="000000"/>
                <w:sz w:val="20"/>
                <w:szCs w:val="20"/>
              </w:rPr>
            </w:pPr>
            <w:r w:rsidRPr="00FB765C">
              <w:rPr>
                <w:b/>
                <w:bCs/>
                <w:color w:val="000000"/>
                <w:sz w:val="20"/>
                <w:szCs w:val="20"/>
              </w:rPr>
              <w:t>ÖK5</w:t>
            </w:r>
          </w:p>
        </w:tc>
        <w:tc>
          <w:tcPr>
            <w:tcW w:w="425" w:type="dxa"/>
            <w:tcBorders>
              <w:top w:val="single" w:sz="8" w:space="0" w:color="auto"/>
              <w:left w:val="nil"/>
              <w:bottom w:val="single" w:sz="8" w:space="0" w:color="auto"/>
              <w:right w:val="single" w:sz="8" w:space="0" w:color="auto"/>
            </w:tcBorders>
            <w:shd w:val="clear" w:color="auto" w:fill="auto"/>
          </w:tcPr>
          <w:p w14:paraId="2C012A5D" w14:textId="77777777" w:rsidR="00CC6EF8" w:rsidRPr="00FB765C" w:rsidRDefault="00CC6EF8" w:rsidP="00CC6EF8">
            <w:pPr>
              <w:jc w:val="center"/>
              <w:rPr>
                <w:color w:val="000000"/>
                <w:sz w:val="20"/>
                <w:szCs w:val="20"/>
              </w:rPr>
            </w:pPr>
            <w:r w:rsidRPr="00FB765C">
              <w:rPr>
                <w:color w:val="000000"/>
                <w:sz w:val="20"/>
                <w:szCs w:val="20"/>
              </w:rPr>
              <w:t>5</w:t>
            </w:r>
          </w:p>
        </w:tc>
        <w:tc>
          <w:tcPr>
            <w:tcW w:w="425" w:type="dxa"/>
            <w:tcBorders>
              <w:top w:val="single" w:sz="8" w:space="0" w:color="auto"/>
              <w:left w:val="nil"/>
              <w:bottom w:val="single" w:sz="8" w:space="0" w:color="auto"/>
              <w:right w:val="single" w:sz="8" w:space="0" w:color="auto"/>
            </w:tcBorders>
            <w:shd w:val="clear" w:color="auto" w:fill="auto"/>
          </w:tcPr>
          <w:p w14:paraId="43C2FBBD"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single" w:sz="8" w:space="0" w:color="auto"/>
              <w:left w:val="nil"/>
              <w:bottom w:val="single" w:sz="8" w:space="0" w:color="auto"/>
              <w:right w:val="single" w:sz="8" w:space="0" w:color="auto"/>
            </w:tcBorders>
            <w:shd w:val="clear" w:color="auto" w:fill="auto"/>
          </w:tcPr>
          <w:p w14:paraId="2A406637" w14:textId="77777777" w:rsidR="00CC6EF8" w:rsidRPr="00FB765C" w:rsidRDefault="00CC6EF8" w:rsidP="00CC6EF8">
            <w:pPr>
              <w:jc w:val="center"/>
              <w:rPr>
                <w:color w:val="000000"/>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039E1CAF"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single" w:sz="8" w:space="0" w:color="auto"/>
              <w:left w:val="nil"/>
              <w:bottom w:val="single" w:sz="8" w:space="0" w:color="auto"/>
              <w:right w:val="single" w:sz="8" w:space="0" w:color="auto"/>
            </w:tcBorders>
            <w:shd w:val="clear" w:color="auto" w:fill="auto"/>
          </w:tcPr>
          <w:p w14:paraId="63BF0ABD" w14:textId="77777777" w:rsidR="00CC6EF8" w:rsidRPr="00FB765C" w:rsidRDefault="00CC6EF8" w:rsidP="00CC6EF8">
            <w:pPr>
              <w:jc w:val="center"/>
              <w:rPr>
                <w:color w:val="000000"/>
                <w:sz w:val="20"/>
                <w:szCs w:val="20"/>
              </w:rPr>
            </w:pPr>
            <w:r w:rsidRPr="00FB765C">
              <w:rPr>
                <w:color w:val="000000"/>
                <w:sz w:val="20"/>
                <w:szCs w:val="20"/>
              </w:rPr>
              <w:t>5</w:t>
            </w:r>
          </w:p>
        </w:tc>
        <w:tc>
          <w:tcPr>
            <w:tcW w:w="487" w:type="dxa"/>
            <w:tcBorders>
              <w:top w:val="single" w:sz="8" w:space="0" w:color="auto"/>
              <w:left w:val="nil"/>
              <w:bottom w:val="single" w:sz="8" w:space="0" w:color="auto"/>
              <w:right w:val="single" w:sz="8" w:space="0" w:color="000000"/>
            </w:tcBorders>
            <w:shd w:val="clear" w:color="auto" w:fill="auto"/>
          </w:tcPr>
          <w:p w14:paraId="330BD219" w14:textId="77777777" w:rsidR="00CC6EF8" w:rsidRPr="00FB765C" w:rsidRDefault="00CC6EF8" w:rsidP="00CC6EF8">
            <w:pPr>
              <w:jc w:val="center"/>
              <w:rPr>
                <w:color w:val="000000"/>
                <w:sz w:val="20"/>
                <w:szCs w:val="20"/>
              </w:rPr>
            </w:pPr>
            <w:r w:rsidRPr="00FB765C">
              <w:rPr>
                <w:color w:val="000000"/>
                <w:sz w:val="20"/>
                <w:szCs w:val="20"/>
              </w:rPr>
              <w:t>5</w:t>
            </w:r>
          </w:p>
        </w:tc>
        <w:tc>
          <w:tcPr>
            <w:tcW w:w="647" w:type="dxa"/>
            <w:tcBorders>
              <w:top w:val="single" w:sz="8" w:space="0" w:color="auto"/>
              <w:left w:val="nil"/>
              <w:bottom w:val="single" w:sz="8" w:space="0" w:color="auto"/>
              <w:right w:val="single" w:sz="8" w:space="0" w:color="auto"/>
            </w:tcBorders>
            <w:shd w:val="clear" w:color="auto" w:fill="auto"/>
          </w:tcPr>
          <w:p w14:paraId="6787CFF6" w14:textId="77777777" w:rsidR="00CC6EF8" w:rsidRPr="00FB765C" w:rsidRDefault="00CC6EF8" w:rsidP="00CC6EF8">
            <w:pPr>
              <w:jc w:val="center"/>
              <w:rPr>
                <w:color w:val="000000"/>
                <w:sz w:val="20"/>
                <w:szCs w:val="20"/>
              </w:rPr>
            </w:pPr>
          </w:p>
        </w:tc>
        <w:tc>
          <w:tcPr>
            <w:tcW w:w="567" w:type="dxa"/>
            <w:tcBorders>
              <w:top w:val="single" w:sz="8" w:space="0" w:color="auto"/>
              <w:left w:val="nil"/>
              <w:bottom w:val="single" w:sz="8" w:space="0" w:color="auto"/>
              <w:right w:val="single" w:sz="8" w:space="0" w:color="auto"/>
            </w:tcBorders>
            <w:shd w:val="clear" w:color="auto" w:fill="auto"/>
          </w:tcPr>
          <w:p w14:paraId="60420A20" w14:textId="77777777" w:rsidR="00CC6EF8" w:rsidRPr="00FB765C" w:rsidRDefault="00CC6EF8" w:rsidP="00CC6EF8">
            <w:pPr>
              <w:jc w:val="center"/>
              <w:rPr>
                <w:color w:val="000000"/>
                <w:sz w:val="20"/>
                <w:szCs w:val="20"/>
              </w:rPr>
            </w:pPr>
            <w:r w:rsidRPr="00FB765C">
              <w:rPr>
                <w:color w:val="000000"/>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608B4DD5" w14:textId="77777777" w:rsidR="00CC6EF8" w:rsidRPr="00FB765C" w:rsidRDefault="00CC6EF8" w:rsidP="00CC6EF8">
            <w:pPr>
              <w:jc w:val="center"/>
              <w:rPr>
                <w:color w:val="000000"/>
                <w:sz w:val="20"/>
                <w:szCs w:val="20"/>
              </w:rPr>
            </w:pPr>
            <w:r w:rsidRPr="00FB765C">
              <w:rPr>
                <w:color w:val="000000"/>
                <w:sz w:val="20"/>
                <w:szCs w:val="20"/>
              </w:rPr>
              <w:t>4</w:t>
            </w:r>
          </w:p>
        </w:tc>
        <w:tc>
          <w:tcPr>
            <w:tcW w:w="567" w:type="dxa"/>
            <w:tcBorders>
              <w:top w:val="single" w:sz="8" w:space="0" w:color="auto"/>
              <w:left w:val="nil"/>
              <w:bottom w:val="single" w:sz="8" w:space="0" w:color="auto"/>
              <w:right w:val="single" w:sz="8" w:space="0" w:color="auto"/>
            </w:tcBorders>
            <w:shd w:val="clear" w:color="auto" w:fill="auto"/>
          </w:tcPr>
          <w:p w14:paraId="5B35C6E9" w14:textId="77777777" w:rsidR="00CC6EF8" w:rsidRPr="00FB765C" w:rsidRDefault="00CC6EF8" w:rsidP="00CC6EF8">
            <w:pPr>
              <w:jc w:val="center"/>
              <w:rPr>
                <w:color w:val="000000"/>
                <w:sz w:val="20"/>
                <w:szCs w:val="20"/>
              </w:rPr>
            </w:pPr>
            <w:r w:rsidRPr="00FB765C">
              <w:rPr>
                <w:color w:val="000000"/>
                <w:sz w:val="20"/>
                <w:szCs w:val="20"/>
              </w:rPr>
              <w:t>4</w:t>
            </w:r>
          </w:p>
        </w:tc>
        <w:tc>
          <w:tcPr>
            <w:tcW w:w="567" w:type="dxa"/>
            <w:tcBorders>
              <w:top w:val="single" w:sz="8" w:space="0" w:color="auto"/>
              <w:left w:val="nil"/>
              <w:bottom w:val="single" w:sz="8" w:space="0" w:color="auto"/>
              <w:right w:val="single" w:sz="8" w:space="0" w:color="auto"/>
            </w:tcBorders>
          </w:tcPr>
          <w:p w14:paraId="391CAD04" w14:textId="77777777" w:rsidR="00CC6EF8" w:rsidRPr="00FB765C" w:rsidRDefault="00CC6EF8" w:rsidP="00CC6EF8">
            <w:pPr>
              <w:jc w:val="center"/>
              <w:rPr>
                <w:color w:val="000000"/>
                <w:sz w:val="20"/>
                <w:szCs w:val="20"/>
              </w:rPr>
            </w:pPr>
          </w:p>
        </w:tc>
        <w:tc>
          <w:tcPr>
            <w:tcW w:w="567" w:type="dxa"/>
            <w:tcBorders>
              <w:top w:val="single" w:sz="8" w:space="0" w:color="auto"/>
              <w:left w:val="nil"/>
              <w:bottom w:val="single" w:sz="8" w:space="0" w:color="auto"/>
              <w:right w:val="single" w:sz="8" w:space="0" w:color="auto"/>
            </w:tcBorders>
          </w:tcPr>
          <w:p w14:paraId="1C263A29" w14:textId="77777777" w:rsidR="00CC6EF8" w:rsidRPr="00FB765C" w:rsidRDefault="00CC6EF8" w:rsidP="00CC6EF8">
            <w:pPr>
              <w:jc w:val="center"/>
              <w:rPr>
                <w:color w:val="000000"/>
                <w:sz w:val="20"/>
                <w:szCs w:val="20"/>
              </w:rPr>
            </w:pPr>
            <w:r w:rsidRPr="00FB765C">
              <w:rPr>
                <w:color w:val="000000"/>
                <w:sz w:val="20"/>
                <w:szCs w:val="20"/>
              </w:rPr>
              <w:t>4</w:t>
            </w:r>
          </w:p>
        </w:tc>
        <w:tc>
          <w:tcPr>
            <w:tcW w:w="567" w:type="dxa"/>
            <w:tcBorders>
              <w:top w:val="single" w:sz="8" w:space="0" w:color="auto"/>
              <w:left w:val="nil"/>
              <w:bottom w:val="single" w:sz="8" w:space="0" w:color="auto"/>
              <w:right w:val="single" w:sz="8" w:space="0" w:color="auto"/>
            </w:tcBorders>
          </w:tcPr>
          <w:p w14:paraId="01920A38" w14:textId="77777777" w:rsidR="00CC6EF8" w:rsidRPr="00FB765C" w:rsidRDefault="00CC6EF8" w:rsidP="00CC6EF8">
            <w:pPr>
              <w:jc w:val="center"/>
              <w:rPr>
                <w:color w:val="000000"/>
                <w:sz w:val="20"/>
                <w:szCs w:val="20"/>
              </w:rPr>
            </w:pPr>
          </w:p>
        </w:tc>
        <w:tc>
          <w:tcPr>
            <w:tcW w:w="567" w:type="dxa"/>
            <w:tcBorders>
              <w:top w:val="single" w:sz="8" w:space="0" w:color="auto"/>
              <w:left w:val="nil"/>
              <w:bottom w:val="single" w:sz="8" w:space="0" w:color="auto"/>
              <w:right w:val="single" w:sz="8" w:space="0" w:color="auto"/>
            </w:tcBorders>
          </w:tcPr>
          <w:p w14:paraId="5A9EB938" w14:textId="77777777" w:rsidR="00CC6EF8" w:rsidRPr="00FB765C" w:rsidRDefault="00CC6EF8" w:rsidP="00CC6EF8">
            <w:pPr>
              <w:jc w:val="center"/>
              <w:rPr>
                <w:color w:val="000000"/>
                <w:sz w:val="20"/>
                <w:szCs w:val="20"/>
              </w:rPr>
            </w:pPr>
            <w:r w:rsidRPr="00FB765C">
              <w:rPr>
                <w:color w:val="000000"/>
                <w:sz w:val="20"/>
                <w:szCs w:val="20"/>
              </w:rPr>
              <w:t>3</w:t>
            </w:r>
          </w:p>
        </w:tc>
        <w:tc>
          <w:tcPr>
            <w:tcW w:w="771" w:type="dxa"/>
            <w:tcBorders>
              <w:top w:val="single" w:sz="8" w:space="0" w:color="auto"/>
              <w:left w:val="nil"/>
              <w:bottom w:val="single" w:sz="8" w:space="0" w:color="auto"/>
              <w:right w:val="single" w:sz="8" w:space="0" w:color="auto"/>
            </w:tcBorders>
          </w:tcPr>
          <w:p w14:paraId="16348000" w14:textId="77777777" w:rsidR="00CC6EF8" w:rsidRPr="00FB765C" w:rsidRDefault="00CC6EF8" w:rsidP="00CC6EF8">
            <w:pPr>
              <w:jc w:val="center"/>
              <w:rPr>
                <w:color w:val="000000"/>
                <w:sz w:val="20"/>
                <w:szCs w:val="20"/>
              </w:rPr>
            </w:pPr>
          </w:p>
        </w:tc>
      </w:tr>
    </w:tbl>
    <w:p w14:paraId="17184861" w14:textId="77777777" w:rsidR="00CC6EF8" w:rsidRPr="00FB765C" w:rsidRDefault="00CC6EF8" w:rsidP="00CC6EF8">
      <w:pPr>
        <w:jc w:val="both"/>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24"/>
      </w:tblGrid>
      <w:tr w:rsidR="00CC6EF8" w:rsidRPr="00FB765C" w14:paraId="25CD330A" w14:textId="77777777" w:rsidTr="00CC6EF8">
        <w:trPr>
          <w:trHeight w:val="264"/>
        </w:trPr>
        <w:tc>
          <w:tcPr>
            <w:tcW w:w="9312" w:type="dxa"/>
            <w:gridSpan w:val="4"/>
          </w:tcPr>
          <w:p w14:paraId="46DCF5C4" w14:textId="73DD9B4A" w:rsidR="00CC6EF8" w:rsidRPr="00B74A77" w:rsidRDefault="00CC6EF8" w:rsidP="00CC6EF8">
            <w:pPr>
              <w:rPr>
                <w:b/>
                <w:sz w:val="20"/>
                <w:szCs w:val="20"/>
              </w:rPr>
            </w:pPr>
            <w:r w:rsidRPr="00FB765C">
              <w:rPr>
                <w:b/>
                <w:sz w:val="20"/>
                <w:szCs w:val="20"/>
              </w:rPr>
              <w:t xml:space="preserve">AKTS Tablosu: </w:t>
            </w:r>
          </w:p>
        </w:tc>
      </w:tr>
      <w:tr w:rsidR="00CC6EF8" w:rsidRPr="00FB765C" w14:paraId="296B4CEC" w14:textId="77777777" w:rsidTr="00CC6EF8">
        <w:trPr>
          <w:trHeight w:val="264"/>
        </w:trPr>
        <w:tc>
          <w:tcPr>
            <w:tcW w:w="5507" w:type="dxa"/>
          </w:tcPr>
          <w:p w14:paraId="4C2BC5B9" w14:textId="77777777" w:rsidR="00CC6EF8" w:rsidRPr="00FB765C" w:rsidRDefault="00CC6EF8" w:rsidP="00CC6EF8">
            <w:pPr>
              <w:rPr>
                <w:b/>
                <w:sz w:val="20"/>
                <w:szCs w:val="20"/>
              </w:rPr>
            </w:pPr>
            <w:r w:rsidRPr="00FB765C">
              <w:rPr>
                <w:b/>
                <w:sz w:val="20"/>
                <w:szCs w:val="20"/>
              </w:rPr>
              <w:t xml:space="preserve">Derse İlişkin Etkinlikler </w:t>
            </w:r>
          </w:p>
        </w:tc>
        <w:tc>
          <w:tcPr>
            <w:tcW w:w="901" w:type="dxa"/>
          </w:tcPr>
          <w:p w14:paraId="464D21CC" w14:textId="77777777" w:rsidR="00CC6EF8" w:rsidRPr="00FB765C" w:rsidRDefault="00CC6EF8" w:rsidP="00CC6EF8">
            <w:pPr>
              <w:jc w:val="center"/>
              <w:rPr>
                <w:sz w:val="20"/>
                <w:szCs w:val="20"/>
              </w:rPr>
            </w:pPr>
            <w:r w:rsidRPr="00FB765C">
              <w:rPr>
                <w:sz w:val="20"/>
                <w:szCs w:val="20"/>
              </w:rPr>
              <w:t>Sayısı</w:t>
            </w:r>
          </w:p>
        </w:tc>
        <w:tc>
          <w:tcPr>
            <w:tcW w:w="1080" w:type="dxa"/>
          </w:tcPr>
          <w:p w14:paraId="181675EA" w14:textId="77777777" w:rsidR="00CC6EF8" w:rsidRPr="00FB765C" w:rsidRDefault="00CC6EF8" w:rsidP="00CC6EF8">
            <w:pPr>
              <w:jc w:val="center"/>
              <w:rPr>
                <w:sz w:val="20"/>
                <w:szCs w:val="20"/>
              </w:rPr>
            </w:pPr>
            <w:r w:rsidRPr="00FB765C">
              <w:rPr>
                <w:sz w:val="20"/>
                <w:szCs w:val="20"/>
              </w:rPr>
              <w:t>Süresi</w:t>
            </w:r>
          </w:p>
          <w:p w14:paraId="30B64D94" w14:textId="77777777" w:rsidR="00CC6EF8" w:rsidRPr="00FB765C" w:rsidRDefault="00CC6EF8" w:rsidP="00CC6EF8">
            <w:pPr>
              <w:jc w:val="center"/>
              <w:rPr>
                <w:sz w:val="20"/>
                <w:szCs w:val="20"/>
              </w:rPr>
            </w:pPr>
            <w:r w:rsidRPr="00FB765C">
              <w:rPr>
                <w:sz w:val="20"/>
                <w:szCs w:val="20"/>
              </w:rPr>
              <w:t>(saat)</w:t>
            </w:r>
          </w:p>
        </w:tc>
        <w:tc>
          <w:tcPr>
            <w:tcW w:w="1824" w:type="dxa"/>
          </w:tcPr>
          <w:p w14:paraId="5CCAE9C0" w14:textId="77777777" w:rsidR="00CC6EF8" w:rsidRPr="00FB765C" w:rsidRDefault="00CC6EF8" w:rsidP="00CC6EF8">
            <w:pPr>
              <w:jc w:val="center"/>
              <w:rPr>
                <w:sz w:val="20"/>
                <w:szCs w:val="20"/>
              </w:rPr>
            </w:pPr>
            <w:r w:rsidRPr="00FB765C">
              <w:rPr>
                <w:sz w:val="20"/>
                <w:szCs w:val="20"/>
              </w:rPr>
              <w:t>Toplam İşyükü</w:t>
            </w:r>
          </w:p>
          <w:p w14:paraId="6F76536C" w14:textId="77777777" w:rsidR="00CC6EF8" w:rsidRPr="00FB765C" w:rsidRDefault="00CC6EF8" w:rsidP="00CC6EF8">
            <w:pPr>
              <w:jc w:val="center"/>
              <w:rPr>
                <w:sz w:val="20"/>
                <w:szCs w:val="20"/>
              </w:rPr>
            </w:pPr>
            <w:r w:rsidRPr="00FB765C">
              <w:rPr>
                <w:sz w:val="20"/>
                <w:szCs w:val="20"/>
              </w:rPr>
              <w:t xml:space="preserve">(Saat) </w:t>
            </w:r>
          </w:p>
        </w:tc>
      </w:tr>
      <w:tr w:rsidR="00CC6EF8" w:rsidRPr="00FB765C" w14:paraId="4E9A0993" w14:textId="77777777" w:rsidTr="00CC6EF8">
        <w:trPr>
          <w:trHeight w:val="264"/>
        </w:trPr>
        <w:tc>
          <w:tcPr>
            <w:tcW w:w="5507" w:type="dxa"/>
          </w:tcPr>
          <w:p w14:paraId="1472C8C9" w14:textId="77777777" w:rsidR="00CC6EF8" w:rsidRPr="00FB765C" w:rsidRDefault="00CC6EF8" w:rsidP="00CC6EF8">
            <w:pPr>
              <w:rPr>
                <w:b/>
                <w:sz w:val="20"/>
                <w:szCs w:val="20"/>
              </w:rPr>
            </w:pPr>
            <w:r w:rsidRPr="00FB765C">
              <w:rPr>
                <w:b/>
                <w:sz w:val="20"/>
                <w:szCs w:val="20"/>
              </w:rPr>
              <w:t>Ders içi etkinlikler</w:t>
            </w:r>
          </w:p>
        </w:tc>
        <w:tc>
          <w:tcPr>
            <w:tcW w:w="901" w:type="dxa"/>
          </w:tcPr>
          <w:p w14:paraId="128D92B3" w14:textId="77777777" w:rsidR="00CC6EF8" w:rsidRPr="00FB765C" w:rsidRDefault="00CC6EF8" w:rsidP="00CC6EF8">
            <w:pPr>
              <w:jc w:val="center"/>
              <w:rPr>
                <w:sz w:val="20"/>
                <w:szCs w:val="20"/>
              </w:rPr>
            </w:pPr>
          </w:p>
        </w:tc>
        <w:tc>
          <w:tcPr>
            <w:tcW w:w="1080" w:type="dxa"/>
          </w:tcPr>
          <w:p w14:paraId="5C41A209" w14:textId="77777777" w:rsidR="00CC6EF8" w:rsidRPr="00FB765C" w:rsidRDefault="00CC6EF8" w:rsidP="00CC6EF8">
            <w:pPr>
              <w:jc w:val="center"/>
              <w:rPr>
                <w:sz w:val="20"/>
                <w:szCs w:val="20"/>
              </w:rPr>
            </w:pPr>
          </w:p>
        </w:tc>
        <w:tc>
          <w:tcPr>
            <w:tcW w:w="1824" w:type="dxa"/>
          </w:tcPr>
          <w:p w14:paraId="5CF21845" w14:textId="77777777" w:rsidR="00CC6EF8" w:rsidRPr="00FB765C" w:rsidRDefault="00CC6EF8" w:rsidP="00CC6EF8">
            <w:pPr>
              <w:jc w:val="center"/>
              <w:rPr>
                <w:sz w:val="20"/>
                <w:szCs w:val="20"/>
              </w:rPr>
            </w:pPr>
          </w:p>
        </w:tc>
      </w:tr>
      <w:tr w:rsidR="00CC6EF8" w:rsidRPr="00FB765C" w14:paraId="2CBCE6FF" w14:textId="77777777" w:rsidTr="00CC6EF8">
        <w:trPr>
          <w:trHeight w:val="264"/>
        </w:trPr>
        <w:tc>
          <w:tcPr>
            <w:tcW w:w="5507" w:type="dxa"/>
          </w:tcPr>
          <w:p w14:paraId="066E2592" w14:textId="77777777" w:rsidR="00CC6EF8" w:rsidRPr="00FB765C" w:rsidRDefault="00CC6EF8" w:rsidP="00CC6EF8">
            <w:pPr>
              <w:rPr>
                <w:b/>
                <w:sz w:val="20"/>
                <w:szCs w:val="20"/>
              </w:rPr>
            </w:pPr>
            <w:r w:rsidRPr="00FB765C">
              <w:rPr>
                <w:b/>
                <w:sz w:val="20"/>
                <w:szCs w:val="20"/>
              </w:rPr>
              <w:t>Ders anlatımı</w:t>
            </w:r>
          </w:p>
        </w:tc>
        <w:tc>
          <w:tcPr>
            <w:tcW w:w="901" w:type="dxa"/>
          </w:tcPr>
          <w:p w14:paraId="4AA40B5C" w14:textId="77777777" w:rsidR="00CC6EF8" w:rsidRPr="00FB765C" w:rsidRDefault="00CC6EF8" w:rsidP="00CC6EF8">
            <w:pPr>
              <w:jc w:val="center"/>
              <w:rPr>
                <w:sz w:val="20"/>
                <w:szCs w:val="20"/>
              </w:rPr>
            </w:pPr>
            <w:r w:rsidRPr="00FB765C">
              <w:rPr>
                <w:sz w:val="20"/>
                <w:szCs w:val="20"/>
              </w:rPr>
              <w:t>12</w:t>
            </w:r>
          </w:p>
        </w:tc>
        <w:tc>
          <w:tcPr>
            <w:tcW w:w="1080" w:type="dxa"/>
          </w:tcPr>
          <w:p w14:paraId="1254A08A" w14:textId="77777777" w:rsidR="00CC6EF8" w:rsidRPr="00FB765C" w:rsidRDefault="00CC6EF8" w:rsidP="00CC6EF8">
            <w:pPr>
              <w:jc w:val="center"/>
              <w:rPr>
                <w:sz w:val="20"/>
                <w:szCs w:val="20"/>
              </w:rPr>
            </w:pPr>
            <w:r w:rsidRPr="00FB765C">
              <w:rPr>
                <w:sz w:val="20"/>
                <w:szCs w:val="20"/>
              </w:rPr>
              <w:t>2</w:t>
            </w:r>
          </w:p>
        </w:tc>
        <w:tc>
          <w:tcPr>
            <w:tcW w:w="1824" w:type="dxa"/>
          </w:tcPr>
          <w:p w14:paraId="539F98FC" w14:textId="77777777" w:rsidR="00CC6EF8" w:rsidRPr="00FB765C" w:rsidRDefault="00CC6EF8" w:rsidP="00CC6EF8">
            <w:pPr>
              <w:jc w:val="center"/>
              <w:rPr>
                <w:sz w:val="20"/>
                <w:szCs w:val="20"/>
              </w:rPr>
            </w:pPr>
            <w:r w:rsidRPr="00FB765C">
              <w:rPr>
                <w:sz w:val="20"/>
                <w:szCs w:val="20"/>
              </w:rPr>
              <w:t>24</w:t>
            </w:r>
          </w:p>
        </w:tc>
      </w:tr>
      <w:tr w:rsidR="00CC6EF8" w:rsidRPr="00FB765C" w14:paraId="48395E2F" w14:textId="77777777" w:rsidTr="00CC6EF8">
        <w:trPr>
          <w:trHeight w:val="250"/>
        </w:trPr>
        <w:tc>
          <w:tcPr>
            <w:tcW w:w="9312" w:type="dxa"/>
            <w:gridSpan w:val="4"/>
          </w:tcPr>
          <w:p w14:paraId="65F68A3E" w14:textId="77777777" w:rsidR="00CC6EF8" w:rsidRPr="00FB765C" w:rsidRDefault="00CC6EF8" w:rsidP="00CC6EF8">
            <w:pPr>
              <w:rPr>
                <w:b/>
                <w:sz w:val="20"/>
                <w:szCs w:val="20"/>
              </w:rPr>
            </w:pPr>
            <w:r w:rsidRPr="00FB765C">
              <w:rPr>
                <w:b/>
                <w:sz w:val="20"/>
                <w:szCs w:val="20"/>
              </w:rPr>
              <w:t xml:space="preserve">Sınavlar </w:t>
            </w:r>
          </w:p>
          <w:p w14:paraId="3E2262E9" w14:textId="77777777" w:rsidR="00CC6EF8" w:rsidRPr="00FB765C" w:rsidRDefault="00CC6EF8" w:rsidP="00CC6EF8">
            <w:pPr>
              <w:jc w:val="both"/>
              <w:rPr>
                <w:sz w:val="20"/>
                <w:szCs w:val="20"/>
              </w:rPr>
            </w:pPr>
            <w:r w:rsidRPr="00FB765C">
              <w:rPr>
                <w:sz w:val="20"/>
                <w:szCs w:val="20"/>
              </w:rPr>
              <w:lastRenderedPageBreak/>
              <w:t>(Sınav ders saatleri içerisinde gerçekleştirilirse, söz konusu sınav süresi ders içi etkinliklerden düşürülmelidir)</w:t>
            </w:r>
          </w:p>
        </w:tc>
      </w:tr>
      <w:tr w:rsidR="00CC6EF8" w:rsidRPr="00FB765C" w14:paraId="6E8A722C" w14:textId="77777777" w:rsidTr="00CC6EF8">
        <w:trPr>
          <w:trHeight w:val="250"/>
        </w:trPr>
        <w:tc>
          <w:tcPr>
            <w:tcW w:w="5507" w:type="dxa"/>
          </w:tcPr>
          <w:p w14:paraId="5BDF0D3C" w14:textId="77777777" w:rsidR="00CC6EF8" w:rsidRPr="00FB765C" w:rsidRDefault="00CC6EF8" w:rsidP="00CC6EF8">
            <w:pPr>
              <w:rPr>
                <w:sz w:val="20"/>
              </w:rPr>
            </w:pPr>
            <w:r w:rsidRPr="00FB765C">
              <w:rPr>
                <w:sz w:val="20"/>
              </w:rPr>
              <w:lastRenderedPageBreak/>
              <w:t xml:space="preserve">        Vize Sınavı</w:t>
            </w:r>
          </w:p>
        </w:tc>
        <w:tc>
          <w:tcPr>
            <w:tcW w:w="901" w:type="dxa"/>
          </w:tcPr>
          <w:p w14:paraId="170BA0AC" w14:textId="77777777" w:rsidR="00CC6EF8" w:rsidRPr="00FB765C" w:rsidRDefault="00CC6EF8" w:rsidP="00CC6EF8">
            <w:pPr>
              <w:jc w:val="center"/>
              <w:rPr>
                <w:sz w:val="20"/>
              </w:rPr>
            </w:pPr>
            <w:r w:rsidRPr="00FB765C">
              <w:rPr>
                <w:sz w:val="20"/>
              </w:rPr>
              <w:t>1</w:t>
            </w:r>
          </w:p>
        </w:tc>
        <w:tc>
          <w:tcPr>
            <w:tcW w:w="1080" w:type="dxa"/>
          </w:tcPr>
          <w:p w14:paraId="341FB336" w14:textId="77777777" w:rsidR="00CC6EF8" w:rsidRPr="00FB765C" w:rsidRDefault="00CC6EF8" w:rsidP="00CC6EF8">
            <w:pPr>
              <w:jc w:val="center"/>
              <w:rPr>
                <w:sz w:val="20"/>
              </w:rPr>
            </w:pPr>
            <w:r w:rsidRPr="00FB765C">
              <w:rPr>
                <w:sz w:val="20"/>
              </w:rPr>
              <w:t>2</w:t>
            </w:r>
          </w:p>
        </w:tc>
        <w:tc>
          <w:tcPr>
            <w:tcW w:w="1824" w:type="dxa"/>
          </w:tcPr>
          <w:p w14:paraId="3F2AF875" w14:textId="77777777" w:rsidR="00CC6EF8" w:rsidRPr="00FB765C" w:rsidRDefault="00CC6EF8" w:rsidP="00CC6EF8">
            <w:pPr>
              <w:jc w:val="center"/>
              <w:rPr>
                <w:sz w:val="20"/>
              </w:rPr>
            </w:pPr>
            <w:r w:rsidRPr="00FB765C">
              <w:rPr>
                <w:sz w:val="20"/>
              </w:rPr>
              <w:t>2</w:t>
            </w:r>
          </w:p>
        </w:tc>
      </w:tr>
      <w:tr w:rsidR="00CC6EF8" w:rsidRPr="00FB765C" w14:paraId="14F9ABE1" w14:textId="77777777" w:rsidTr="00CC6EF8">
        <w:trPr>
          <w:trHeight w:val="250"/>
        </w:trPr>
        <w:tc>
          <w:tcPr>
            <w:tcW w:w="5507" w:type="dxa"/>
          </w:tcPr>
          <w:p w14:paraId="504B01BD" w14:textId="77777777" w:rsidR="00CC6EF8" w:rsidRPr="00FB765C" w:rsidRDefault="00CC6EF8" w:rsidP="00CC6EF8">
            <w:pPr>
              <w:rPr>
                <w:sz w:val="20"/>
              </w:rPr>
            </w:pPr>
            <w:r w:rsidRPr="00FB765C">
              <w:rPr>
                <w:sz w:val="20"/>
              </w:rPr>
              <w:t xml:space="preserve">        Final Sınavı</w:t>
            </w:r>
          </w:p>
        </w:tc>
        <w:tc>
          <w:tcPr>
            <w:tcW w:w="901" w:type="dxa"/>
          </w:tcPr>
          <w:p w14:paraId="688E7DF5" w14:textId="77777777" w:rsidR="00CC6EF8" w:rsidRPr="00FB765C" w:rsidRDefault="00CC6EF8" w:rsidP="00CC6EF8">
            <w:pPr>
              <w:jc w:val="center"/>
              <w:rPr>
                <w:sz w:val="20"/>
              </w:rPr>
            </w:pPr>
            <w:r w:rsidRPr="00FB765C">
              <w:rPr>
                <w:sz w:val="20"/>
              </w:rPr>
              <w:t>1</w:t>
            </w:r>
          </w:p>
        </w:tc>
        <w:tc>
          <w:tcPr>
            <w:tcW w:w="1080" w:type="dxa"/>
          </w:tcPr>
          <w:p w14:paraId="3D831917" w14:textId="77777777" w:rsidR="00CC6EF8" w:rsidRPr="00FB765C" w:rsidRDefault="00CC6EF8" w:rsidP="00CC6EF8">
            <w:pPr>
              <w:jc w:val="center"/>
              <w:rPr>
                <w:sz w:val="20"/>
              </w:rPr>
            </w:pPr>
            <w:r w:rsidRPr="00FB765C">
              <w:rPr>
                <w:sz w:val="20"/>
              </w:rPr>
              <w:t>2</w:t>
            </w:r>
          </w:p>
        </w:tc>
        <w:tc>
          <w:tcPr>
            <w:tcW w:w="1824" w:type="dxa"/>
          </w:tcPr>
          <w:p w14:paraId="69664F36" w14:textId="77777777" w:rsidR="00CC6EF8" w:rsidRPr="00FB765C" w:rsidRDefault="00CC6EF8" w:rsidP="00CC6EF8">
            <w:pPr>
              <w:jc w:val="center"/>
              <w:rPr>
                <w:sz w:val="20"/>
              </w:rPr>
            </w:pPr>
            <w:r w:rsidRPr="00FB765C">
              <w:rPr>
                <w:sz w:val="20"/>
              </w:rPr>
              <w:t>2</w:t>
            </w:r>
          </w:p>
        </w:tc>
      </w:tr>
      <w:tr w:rsidR="00CC6EF8" w:rsidRPr="00FB765C" w14:paraId="3DC700EA" w14:textId="77777777" w:rsidTr="00CC6EF8">
        <w:trPr>
          <w:trHeight w:val="250"/>
        </w:trPr>
        <w:tc>
          <w:tcPr>
            <w:tcW w:w="9312" w:type="dxa"/>
            <w:gridSpan w:val="4"/>
          </w:tcPr>
          <w:p w14:paraId="4943815F" w14:textId="77777777" w:rsidR="00CC6EF8" w:rsidRPr="00FB765C" w:rsidRDefault="00CC6EF8" w:rsidP="00CC6EF8">
            <w:pPr>
              <w:rPr>
                <w:sz w:val="20"/>
                <w:szCs w:val="20"/>
              </w:rPr>
            </w:pPr>
            <w:r w:rsidRPr="00FB765C">
              <w:rPr>
                <w:b/>
                <w:sz w:val="20"/>
                <w:szCs w:val="20"/>
              </w:rPr>
              <w:t>Ders dışı etkinlikler</w:t>
            </w:r>
          </w:p>
        </w:tc>
      </w:tr>
      <w:tr w:rsidR="00CC6EF8" w:rsidRPr="00FB765C" w14:paraId="1ABABC65" w14:textId="77777777" w:rsidTr="00CC6EF8">
        <w:trPr>
          <w:trHeight w:val="250"/>
        </w:trPr>
        <w:tc>
          <w:tcPr>
            <w:tcW w:w="5507" w:type="dxa"/>
          </w:tcPr>
          <w:p w14:paraId="167ADDF6" w14:textId="77777777" w:rsidR="00CC6EF8" w:rsidRPr="00FB765C" w:rsidRDefault="00CC6EF8" w:rsidP="00CC6EF8">
            <w:pPr>
              <w:ind w:left="540"/>
              <w:rPr>
                <w:sz w:val="20"/>
                <w:szCs w:val="20"/>
              </w:rPr>
            </w:pPr>
            <w:r w:rsidRPr="00FB765C">
              <w:rPr>
                <w:sz w:val="20"/>
                <w:szCs w:val="20"/>
              </w:rPr>
              <w:t>Haftalık ders öncesi/sonrası hazırlıklar (ders materyallerinin, makalelerin okunması , vaka tartışmasına hazırlık vb.)</w:t>
            </w:r>
          </w:p>
        </w:tc>
        <w:tc>
          <w:tcPr>
            <w:tcW w:w="901" w:type="dxa"/>
          </w:tcPr>
          <w:p w14:paraId="02A1EEC1" w14:textId="77777777" w:rsidR="00CC6EF8" w:rsidRPr="00FB765C" w:rsidRDefault="00CC6EF8" w:rsidP="00CC6EF8">
            <w:pPr>
              <w:jc w:val="center"/>
              <w:rPr>
                <w:sz w:val="20"/>
                <w:szCs w:val="20"/>
              </w:rPr>
            </w:pPr>
            <w:r w:rsidRPr="00FB765C">
              <w:rPr>
                <w:sz w:val="20"/>
                <w:szCs w:val="20"/>
              </w:rPr>
              <w:t>12</w:t>
            </w:r>
          </w:p>
        </w:tc>
        <w:tc>
          <w:tcPr>
            <w:tcW w:w="1080" w:type="dxa"/>
          </w:tcPr>
          <w:p w14:paraId="19510110" w14:textId="77777777" w:rsidR="00CC6EF8" w:rsidRPr="00FB765C" w:rsidRDefault="00CC6EF8" w:rsidP="00CC6EF8">
            <w:pPr>
              <w:jc w:val="center"/>
              <w:rPr>
                <w:sz w:val="20"/>
                <w:szCs w:val="20"/>
              </w:rPr>
            </w:pPr>
            <w:r w:rsidRPr="00FB765C">
              <w:rPr>
                <w:sz w:val="20"/>
                <w:szCs w:val="20"/>
              </w:rPr>
              <w:t>1</w:t>
            </w:r>
          </w:p>
        </w:tc>
        <w:tc>
          <w:tcPr>
            <w:tcW w:w="1824" w:type="dxa"/>
          </w:tcPr>
          <w:p w14:paraId="53A276F7" w14:textId="77777777" w:rsidR="00CC6EF8" w:rsidRPr="00FB765C" w:rsidRDefault="00CC6EF8" w:rsidP="00CC6EF8">
            <w:pPr>
              <w:jc w:val="center"/>
              <w:rPr>
                <w:sz w:val="20"/>
                <w:szCs w:val="20"/>
              </w:rPr>
            </w:pPr>
            <w:r w:rsidRPr="00FB765C">
              <w:rPr>
                <w:sz w:val="20"/>
                <w:szCs w:val="20"/>
              </w:rPr>
              <w:t>12</w:t>
            </w:r>
          </w:p>
        </w:tc>
      </w:tr>
      <w:tr w:rsidR="00CC6EF8" w:rsidRPr="00FB765C" w14:paraId="699BB323" w14:textId="77777777" w:rsidTr="00CC6EF8">
        <w:trPr>
          <w:trHeight w:val="250"/>
        </w:trPr>
        <w:tc>
          <w:tcPr>
            <w:tcW w:w="5507" w:type="dxa"/>
          </w:tcPr>
          <w:p w14:paraId="08DA404B" w14:textId="77777777" w:rsidR="00CC6EF8" w:rsidRPr="00FB765C" w:rsidRDefault="00CC6EF8" w:rsidP="00CC6EF8">
            <w:pPr>
              <w:ind w:firstLine="540"/>
              <w:rPr>
                <w:sz w:val="20"/>
                <w:szCs w:val="20"/>
              </w:rPr>
            </w:pPr>
            <w:r w:rsidRPr="00FB765C">
              <w:rPr>
                <w:sz w:val="20"/>
                <w:szCs w:val="20"/>
              </w:rPr>
              <w:t>Vize sınavına hazırlık</w:t>
            </w:r>
          </w:p>
        </w:tc>
        <w:tc>
          <w:tcPr>
            <w:tcW w:w="901" w:type="dxa"/>
          </w:tcPr>
          <w:p w14:paraId="37E1294E" w14:textId="77777777" w:rsidR="00CC6EF8" w:rsidRPr="00FB765C" w:rsidRDefault="00CC6EF8" w:rsidP="00CC6EF8">
            <w:pPr>
              <w:jc w:val="center"/>
              <w:rPr>
                <w:sz w:val="20"/>
                <w:szCs w:val="20"/>
              </w:rPr>
            </w:pPr>
            <w:r w:rsidRPr="00FB765C">
              <w:rPr>
                <w:sz w:val="20"/>
                <w:szCs w:val="20"/>
              </w:rPr>
              <w:t>1</w:t>
            </w:r>
          </w:p>
        </w:tc>
        <w:tc>
          <w:tcPr>
            <w:tcW w:w="1080" w:type="dxa"/>
          </w:tcPr>
          <w:p w14:paraId="53FA67AE" w14:textId="77777777" w:rsidR="00CC6EF8" w:rsidRPr="00FB765C" w:rsidRDefault="00CC6EF8" w:rsidP="00CC6EF8">
            <w:pPr>
              <w:jc w:val="center"/>
              <w:rPr>
                <w:sz w:val="20"/>
                <w:szCs w:val="20"/>
              </w:rPr>
            </w:pPr>
            <w:r w:rsidRPr="00FB765C">
              <w:rPr>
                <w:sz w:val="20"/>
                <w:szCs w:val="20"/>
              </w:rPr>
              <w:t>4</w:t>
            </w:r>
          </w:p>
        </w:tc>
        <w:tc>
          <w:tcPr>
            <w:tcW w:w="1824" w:type="dxa"/>
          </w:tcPr>
          <w:p w14:paraId="48686FF4" w14:textId="77777777" w:rsidR="00CC6EF8" w:rsidRPr="00FB765C" w:rsidRDefault="00CC6EF8" w:rsidP="00CC6EF8">
            <w:pPr>
              <w:jc w:val="center"/>
              <w:rPr>
                <w:sz w:val="20"/>
                <w:szCs w:val="20"/>
              </w:rPr>
            </w:pPr>
            <w:r w:rsidRPr="00FB765C">
              <w:rPr>
                <w:sz w:val="20"/>
                <w:szCs w:val="20"/>
              </w:rPr>
              <w:t>4</w:t>
            </w:r>
          </w:p>
        </w:tc>
      </w:tr>
      <w:tr w:rsidR="00CC6EF8" w:rsidRPr="00FB765C" w14:paraId="7F2AA2C9" w14:textId="77777777" w:rsidTr="00CC6EF8">
        <w:trPr>
          <w:trHeight w:val="250"/>
        </w:trPr>
        <w:tc>
          <w:tcPr>
            <w:tcW w:w="5507" w:type="dxa"/>
          </w:tcPr>
          <w:p w14:paraId="15343B35" w14:textId="77777777" w:rsidR="00CC6EF8" w:rsidRPr="00FB765C" w:rsidRDefault="00CC6EF8" w:rsidP="00CC6EF8">
            <w:pPr>
              <w:ind w:firstLine="540"/>
              <w:rPr>
                <w:sz w:val="20"/>
                <w:szCs w:val="20"/>
              </w:rPr>
            </w:pPr>
            <w:r w:rsidRPr="00FB765C">
              <w:rPr>
                <w:sz w:val="20"/>
                <w:szCs w:val="20"/>
              </w:rPr>
              <w:t>Final sınavına hazırlık</w:t>
            </w:r>
          </w:p>
        </w:tc>
        <w:tc>
          <w:tcPr>
            <w:tcW w:w="901" w:type="dxa"/>
          </w:tcPr>
          <w:p w14:paraId="0FD00C8A" w14:textId="77777777" w:rsidR="00CC6EF8" w:rsidRPr="00FB765C" w:rsidRDefault="00CC6EF8" w:rsidP="00CC6EF8">
            <w:pPr>
              <w:jc w:val="center"/>
              <w:rPr>
                <w:sz w:val="20"/>
                <w:szCs w:val="20"/>
              </w:rPr>
            </w:pPr>
            <w:r w:rsidRPr="00FB765C">
              <w:rPr>
                <w:sz w:val="20"/>
                <w:szCs w:val="20"/>
              </w:rPr>
              <w:t>1</w:t>
            </w:r>
          </w:p>
        </w:tc>
        <w:tc>
          <w:tcPr>
            <w:tcW w:w="1080" w:type="dxa"/>
          </w:tcPr>
          <w:p w14:paraId="3B7DCB05" w14:textId="77777777" w:rsidR="00CC6EF8" w:rsidRPr="00FB765C" w:rsidRDefault="00CC6EF8" w:rsidP="00CC6EF8">
            <w:pPr>
              <w:jc w:val="center"/>
              <w:rPr>
                <w:sz w:val="20"/>
                <w:szCs w:val="20"/>
              </w:rPr>
            </w:pPr>
            <w:r w:rsidRPr="00FB765C">
              <w:rPr>
                <w:sz w:val="20"/>
                <w:szCs w:val="20"/>
              </w:rPr>
              <w:t>6</w:t>
            </w:r>
          </w:p>
        </w:tc>
        <w:tc>
          <w:tcPr>
            <w:tcW w:w="1824" w:type="dxa"/>
          </w:tcPr>
          <w:p w14:paraId="63E26431" w14:textId="77777777" w:rsidR="00CC6EF8" w:rsidRPr="00FB765C" w:rsidRDefault="00CC6EF8" w:rsidP="00CC6EF8">
            <w:pPr>
              <w:jc w:val="center"/>
              <w:rPr>
                <w:sz w:val="20"/>
                <w:szCs w:val="20"/>
              </w:rPr>
            </w:pPr>
            <w:r w:rsidRPr="00FB765C">
              <w:rPr>
                <w:sz w:val="20"/>
                <w:szCs w:val="20"/>
              </w:rPr>
              <w:t>6</w:t>
            </w:r>
          </w:p>
        </w:tc>
      </w:tr>
      <w:tr w:rsidR="00CC6EF8" w:rsidRPr="00FB765C" w14:paraId="520618A4" w14:textId="77777777" w:rsidTr="00CC6EF8">
        <w:trPr>
          <w:trHeight w:val="250"/>
        </w:trPr>
        <w:tc>
          <w:tcPr>
            <w:tcW w:w="5507" w:type="dxa"/>
          </w:tcPr>
          <w:p w14:paraId="21B3E3F2" w14:textId="77777777" w:rsidR="00CC6EF8" w:rsidRPr="00FB765C" w:rsidRDefault="00CC6EF8" w:rsidP="00CC6EF8">
            <w:pPr>
              <w:ind w:firstLine="540"/>
              <w:jc w:val="both"/>
              <w:rPr>
                <w:b/>
                <w:sz w:val="20"/>
                <w:szCs w:val="20"/>
              </w:rPr>
            </w:pPr>
            <w:r w:rsidRPr="00FB765C">
              <w:rPr>
                <w:b/>
                <w:sz w:val="20"/>
                <w:szCs w:val="20"/>
              </w:rPr>
              <w:t>Toplam İşyükü (saat )</w:t>
            </w:r>
          </w:p>
        </w:tc>
        <w:tc>
          <w:tcPr>
            <w:tcW w:w="901" w:type="dxa"/>
          </w:tcPr>
          <w:p w14:paraId="0D3C7630" w14:textId="77777777" w:rsidR="00CC6EF8" w:rsidRPr="00FB765C" w:rsidRDefault="00CC6EF8" w:rsidP="00CC6EF8">
            <w:pPr>
              <w:jc w:val="center"/>
              <w:rPr>
                <w:sz w:val="20"/>
                <w:szCs w:val="20"/>
              </w:rPr>
            </w:pPr>
          </w:p>
        </w:tc>
        <w:tc>
          <w:tcPr>
            <w:tcW w:w="1080" w:type="dxa"/>
          </w:tcPr>
          <w:p w14:paraId="638EB68C" w14:textId="77777777" w:rsidR="00CC6EF8" w:rsidRPr="00FB765C" w:rsidRDefault="00CC6EF8" w:rsidP="00CC6EF8">
            <w:pPr>
              <w:jc w:val="center"/>
              <w:rPr>
                <w:sz w:val="20"/>
                <w:szCs w:val="20"/>
              </w:rPr>
            </w:pPr>
          </w:p>
        </w:tc>
        <w:tc>
          <w:tcPr>
            <w:tcW w:w="1824" w:type="dxa"/>
          </w:tcPr>
          <w:p w14:paraId="74FE1204" w14:textId="77777777" w:rsidR="00CC6EF8" w:rsidRPr="00FB765C" w:rsidRDefault="00CC6EF8" w:rsidP="00CC6EF8">
            <w:pPr>
              <w:jc w:val="center"/>
              <w:rPr>
                <w:sz w:val="20"/>
                <w:szCs w:val="20"/>
              </w:rPr>
            </w:pPr>
          </w:p>
        </w:tc>
      </w:tr>
      <w:tr w:rsidR="00CC6EF8" w:rsidRPr="00FB765C" w14:paraId="64C2ACF2" w14:textId="77777777" w:rsidTr="00CC6EF8">
        <w:trPr>
          <w:trHeight w:val="250"/>
        </w:trPr>
        <w:tc>
          <w:tcPr>
            <w:tcW w:w="5507" w:type="dxa"/>
          </w:tcPr>
          <w:p w14:paraId="4EEC28B7" w14:textId="77777777" w:rsidR="00CC6EF8" w:rsidRPr="00FB765C" w:rsidRDefault="00CC6EF8" w:rsidP="00CC6EF8">
            <w:pPr>
              <w:ind w:firstLine="540"/>
              <w:jc w:val="both"/>
              <w:rPr>
                <w:b/>
                <w:sz w:val="20"/>
                <w:szCs w:val="20"/>
              </w:rPr>
            </w:pPr>
            <w:r w:rsidRPr="00FB765C">
              <w:rPr>
                <w:b/>
                <w:sz w:val="20"/>
                <w:szCs w:val="20"/>
              </w:rPr>
              <w:t xml:space="preserve">Dersin AKTS kredisi </w:t>
            </w:r>
          </w:p>
          <w:p w14:paraId="54E2C5DA" w14:textId="77777777" w:rsidR="00CC6EF8" w:rsidRPr="00FB765C" w:rsidRDefault="00CC6EF8" w:rsidP="00CC6EF8">
            <w:pPr>
              <w:ind w:firstLine="540"/>
              <w:jc w:val="both"/>
              <w:rPr>
                <w:b/>
                <w:color w:val="FF0000"/>
                <w:sz w:val="20"/>
                <w:szCs w:val="20"/>
              </w:rPr>
            </w:pPr>
            <w:r w:rsidRPr="00FB765C">
              <w:rPr>
                <w:b/>
                <w:sz w:val="20"/>
                <w:szCs w:val="20"/>
              </w:rPr>
              <w:t xml:space="preserve">Toplam İşyükü (saat) / 25 </w:t>
            </w:r>
          </w:p>
        </w:tc>
        <w:tc>
          <w:tcPr>
            <w:tcW w:w="901" w:type="dxa"/>
          </w:tcPr>
          <w:p w14:paraId="1ACD2014" w14:textId="77777777" w:rsidR="00CC6EF8" w:rsidRPr="00FB765C" w:rsidRDefault="00CC6EF8" w:rsidP="00CC6EF8">
            <w:pPr>
              <w:jc w:val="center"/>
              <w:rPr>
                <w:sz w:val="20"/>
                <w:szCs w:val="20"/>
              </w:rPr>
            </w:pPr>
          </w:p>
        </w:tc>
        <w:tc>
          <w:tcPr>
            <w:tcW w:w="1080" w:type="dxa"/>
          </w:tcPr>
          <w:p w14:paraId="4A54579D" w14:textId="77777777" w:rsidR="00CC6EF8" w:rsidRPr="00FB765C" w:rsidRDefault="00CC6EF8" w:rsidP="00CC6EF8">
            <w:pPr>
              <w:jc w:val="center"/>
              <w:rPr>
                <w:sz w:val="20"/>
                <w:szCs w:val="20"/>
              </w:rPr>
            </w:pPr>
            <w:r w:rsidRPr="00FB765C">
              <w:rPr>
                <w:sz w:val="20"/>
                <w:szCs w:val="20"/>
              </w:rPr>
              <w:t>2</w:t>
            </w:r>
          </w:p>
        </w:tc>
        <w:tc>
          <w:tcPr>
            <w:tcW w:w="1824" w:type="dxa"/>
          </w:tcPr>
          <w:p w14:paraId="09DF9489" w14:textId="77777777" w:rsidR="00CC6EF8" w:rsidRPr="00FB765C" w:rsidRDefault="00CC6EF8" w:rsidP="00CC6EF8">
            <w:pPr>
              <w:jc w:val="center"/>
              <w:rPr>
                <w:sz w:val="20"/>
                <w:szCs w:val="20"/>
              </w:rPr>
            </w:pPr>
            <w:r w:rsidRPr="00FB765C">
              <w:rPr>
                <w:sz w:val="20"/>
                <w:szCs w:val="20"/>
              </w:rPr>
              <w:t>50</w:t>
            </w:r>
            <w:r w:rsidR="00F50853" w:rsidRPr="00FB765C">
              <w:rPr>
                <w:sz w:val="20"/>
                <w:szCs w:val="20"/>
              </w:rPr>
              <w:t>/25</w:t>
            </w:r>
          </w:p>
          <w:p w14:paraId="20B1EC4B" w14:textId="22A59AF5" w:rsidR="00F50853" w:rsidRPr="00FB765C" w:rsidRDefault="00F50853" w:rsidP="00CC6EF8">
            <w:pPr>
              <w:jc w:val="center"/>
              <w:rPr>
                <w:b/>
                <w:sz w:val="20"/>
                <w:szCs w:val="20"/>
              </w:rPr>
            </w:pPr>
            <w:r w:rsidRPr="00FB765C">
              <w:rPr>
                <w:b/>
                <w:sz w:val="20"/>
                <w:szCs w:val="20"/>
              </w:rPr>
              <w:t>2 AKTS</w:t>
            </w:r>
          </w:p>
        </w:tc>
      </w:tr>
    </w:tbl>
    <w:p w14:paraId="4636635F" w14:textId="77777777" w:rsidR="00F50853" w:rsidRPr="00FB765C" w:rsidRDefault="00F50853" w:rsidP="00A71E7F">
      <w:pPr>
        <w:jc w:val="center"/>
        <w:rPr>
          <w:b/>
          <w:bCs/>
          <w:sz w:val="20"/>
          <w:szCs w:val="20"/>
        </w:rPr>
      </w:pPr>
    </w:p>
    <w:p w14:paraId="22AA3FFA" w14:textId="77777777" w:rsidR="00E96EC9" w:rsidRPr="00FB765C" w:rsidRDefault="00E96EC9" w:rsidP="00A71E7F">
      <w:pPr>
        <w:jc w:val="center"/>
        <w:rPr>
          <w:b/>
          <w:bCs/>
          <w:sz w:val="20"/>
          <w:szCs w:val="20"/>
        </w:rPr>
      </w:pPr>
      <w:r w:rsidRPr="00FB765C">
        <w:rPr>
          <w:b/>
          <w:bCs/>
          <w:sz w:val="20"/>
          <w:szCs w:val="20"/>
        </w:rPr>
        <w:t>HEF 2077 MESLEKİ İNGİLİZCE I</w:t>
      </w: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0"/>
        <w:gridCol w:w="1417"/>
        <w:gridCol w:w="1466"/>
        <w:gridCol w:w="1078"/>
        <w:gridCol w:w="4278"/>
      </w:tblGrid>
      <w:tr w:rsidR="00E96EC9" w:rsidRPr="00FB765C" w14:paraId="3F658861" w14:textId="77777777" w:rsidTr="00597FAE">
        <w:trPr>
          <w:trHeight w:val="608"/>
        </w:trPr>
        <w:tc>
          <w:tcPr>
            <w:tcW w:w="5091" w:type="dxa"/>
            <w:gridSpan w:val="4"/>
          </w:tcPr>
          <w:p w14:paraId="224D3594" w14:textId="77777777" w:rsidR="00E96EC9" w:rsidRPr="00FB765C" w:rsidRDefault="00E96EC9" w:rsidP="00E96EC9">
            <w:pPr>
              <w:rPr>
                <w:b/>
                <w:sz w:val="20"/>
                <w:szCs w:val="20"/>
              </w:rPr>
            </w:pPr>
            <w:r w:rsidRPr="00FB765C">
              <w:rPr>
                <w:b/>
                <w:sz w:val="20"/>
                <w:szCs w:val="20"/>
              </w:rPr>
              <w:t>Dersi Veren Birim(ler):</w:t>
            </w:r>
          </w:p>
          <w:p w14:paraId="22D55D6C" w14:textId="119E8AD9" w:rsidR="00E96EC9" w:rsidRPr="00FB765C" w:rsidRDefault="0009505F" w:rsidP="00E96EC9">
            <w:pPr>
              <w:rPr>
                <w:b/>
                <w:sz w:val="20"/>
                <w:szCs w:val="20"/>
              </w:rPr>
            </w:pPr>
            <w:r w:rsidRPr="00FB765C">
              <w:rPr>
                <w:sz w:val="20"/>
                <w:szCs w:val="20"/>
              </w:rPr>
              <w:t>Dokuz Eylül Üniversitesi Hemşirelik Fakültesi</w:t>
            </w:r>
            <w:r w:rsidRPr="00FB765C">
              <w:rPr>
                <w:b/>
                <w:sz w:val="20"/>
                <w:szCs w:val="20"/>
              </w:rPr>
              <w:t xml:space="preserve"> </w:t>
            </w:r>
          </w:p>
        </w:tc>
        <w:tc>
          <w:tcPr>
            <w:tcW w:w="4278" w:type="dxa"/>
          </w:tcPr>
          <w:p w14:paraId="6E6DCB8D" w14:textId="77777777" w:rsidR="00E96EC9" w:rsidRPr="00FB765C" w:rsidRDefault="00E96EC9" w:rsidP="00E96EC9">
            <w:pPr>
              <w:rPr>
                <w:b/>
                <w:sz w:val="20"/>
                <w:szCs w:val="20"/>
              </w:rPr>
            </w:pPr>
            <w:r w:rsidRPr="00FB765C">
              <w:rPr>
                <w:b/>
                <w:sz w:val="20"/>
                <w:szCs w:val="20"/>
              </w:rPr>
              <w:t xml:space="preserve">Dersi Alan Birim(ler): </w:t>
            </w:r>
          </w:p>
          <w:p w14:paraId="0526DFD4" w14:textId="77777777" w:rsidR="00E96EC9" w:rsidRPr="00FB765C" w:rsidRDefault="00E96EC9" w:rsidP="00E96EC9">
            <w:pPr>
              <w:rPr>
                <w:b/>
                <w:sz w:val="20"/>
                <w:szCs w:val="20"/>
              </w:rPr>
            </w:pPr>
            <w:r w:rsidRPr="00FB765C">
              <w:rPr>
                <w:sz w:val="20"/>
                <w:szCs w:val="20"/>
              </w:rPr>
              <w:t>Hemşirelik Fakültesi</w:t>
            </w:r>
          </w:p>
        </w:tc>
      </w:tr>
      <w:tr w:rsidR="00E96EC9" w:rsidRPr="00FB765C" w14:paraId="2758C490" w14:textId="77777777" w:rsidTr="00A71E7F">
        <w:trPr>
          <w:trHeight w:val="457"/>
        </w:trPr>
        <w:tc>
          <w:tcPr>
            <w:tcW w:w="5091" w:type="dxa"/>
            <w:gridSpan w:val="4"/>
          </w:tcPr>
          <w:p w14:paraId="352DCC34" w14:textId="77777777" w:rsidR="00E96EC9" w:rsidRPr="00FB765C" w:rsidRDefault="00E96EC9" w:rsidP="00E96EC9">
            <w:pPr>
              <w:rPr>
                <w:b/>
                <w:sz w:val="20"/>
                <w:szCs w:val="20"/>
              </w:rPr>
            </w:pPr>
            <w:r w:rsidRPr="00FB765C">
              <w:rPr>
                <w:b/>
                <w:sz w:val="20"/>
                <w:szCs w:val="20"/>
              </w:rPr>
              <w:t>Bölüm Adı: HEMŞİRELİK</w:t>
            </w:r>
          </w:p>
          <w:p w14:paraId="38FFAE00" w14:textId="77777777" w:rsidR="00E96EC9" w:rsidRPr="00FB765C" w:rsidRDefault="00E96EC9" w:rsidP="00E96EC9">
            <w:pPr>
              <w:rPr>
                <w:b/>
                <w:sz w:val="20"/>
                <w:szCs w:val="20"/>
              </w:rPr>
            </w:pPr>
          </w:p>
        </w:tc>
        <w:tc>
          <w:tcPr>
            <w:tcW w:w="4278" w:type="dxa"/>
          </w:tcPr>
          <w:p w14:paraId="43C2F7F0" w14:textId="77777777" w:rsidR="00E96EC9" w:rsidRPr="00FB765C" w:rsidRDefault="00E96EC9" w:rsidP="00E96EC9">
            <w:pPr>
              <w:rPr>
                <w:b/>
                <w:sz w:val="20"/>
                <w:szCs w:val="20"/>
              </w:rPr>
            </w:pPr>
            <w:r w:rsidRPr="00FB765C">
              <w:rPr>
                <w:b/>
                <w:sz w:val="20"/>
                <w:szCs w:val="20"/>
              </w:rPr>
              <w:t xml:space="preserve">Dersin Adı: </w:t>
            </w:r>
          </w:p>
          <w:p w14:paraId="29AE8609" w14:textId="3665E9F2" w:rsidR="00E96EC9" w:rsidRPr="00FB765C" w:rsidRDefault="0009505F" w:rsidP="00E96EC9">
            <w:pPr>
              <w:rPr>
                <w:sz w:val="20"/>
                <w:szCs w:val="20"/>
              </w:rPr>
            </w:pPr>
            <w:r w:rsidRPr="00FB765C">
              <w:rPr>
                <w:sz w:val="20"/>
                <w:szCs w:val="20"/>
              </w:rPr>
              <w:t>Mesleki İngilizce I</w:t>
            </w:r>
          </w:p>
        </w:tc>
      </w:tr>
      <w:tr w:rsidR="00E96EC9" w:rsidRPr="00FB765C" w14:paraId="7695D2F8" w14:textId="77777777" w:rsidTr="00F62D6A">
        <w:trPr>
          <w:trHeight w:val="388"/>
        </w:trPr>
        <w:tc>
          <w:tcPr>
            <w:tcW w:w="5091" w:type="dxa"/>
            <w:gridSpan w:val="4"/>
          </w:tcPr>
          <w:p w14:paraId="1379921F" w14:textId="77777777" w:rsidR="00E96EC9" w:rsidRPr="00FB765C" w:rsidRDefault="00E96EC9" w:rsidP="00E96EC9">
            <w:pPr>
              <w:rPr>
                <w:b/>
                <w:sz w:val="20"/>
                <w:szCs w:val="20"/>
              </w:rPr>
            </w:pPr>
            <w:r w:rsidRPr="00FB765C">
              <w:rPr>
                <w:b/>
                <w:sz w:val="20"/>
                <w:szCs w:val="20"/>
              </w:rPr>
              <w:t xml:space="preserve">Dersin Düzeyi: </w:t>
            </w:r>
            <w:r w:rsidRPr="00FB765C">
              <w:rPr>
                <w:sz w:val="20"/>
                <w:szCs w:val="20"/>
              </w:rPr>
              <w:t>Lisans</w:t>
            </w:r>
          </w:p>
        </w:tc>
        <w:tc>
          <w:tcPr>
            <w:tcW w:w="4278" w:type="dxa"/>
          </w:tcPr>
          <w:p w14:paraId="39E75F84" w14:textId="77777777" w:rsidR="00E96EC9" w:rsidRPr="00FB765C" w:rsidRDefault="00E96EC9" w:rsidP="00E96EC9">
            <w:pPr>
              <w:rPr>
                <w:b/>
                <w:sz w:val="20"/>
                <w:szCs w:val="20"/>
              </w:rPr>
            </w:pPr>
            <w:r w:rsidRPr="00FB765C">
              <w:rPr>
                <w:b/>
                <w:sz w:val="20"/>
                <w:szCs w:val="20"/>
              </w:rPr>
              <w:t xml:space="preserve">Dersin Kodu: </w:t>
            </w:r>
            <w:r w:rsidRPr="00FB765C">
              <w:rPr>
                <w:sz w:val="20"/>
                <w:szCs w:val="20"/>
              </w:rPr>
              <w:t>HEF 2077</w:t>
            </w:r>
          </w:p>
          <w:p w14:paraId="7C4823E4" w14:textId="77777777" w:rsidR="00E96EC9" w:rsidRPr="00FB765C" w:rsidRDefault="00E96EC9" w:rsidP="00E96EC9">
            <w:pPr>
              <w:rPr>
                <w:sz w:val="20"/>
                <w:szCs w:val="20"/>
              </w:rPr>
            </w:pPr>
          </w:p>
        </w:tc>
      </w:tr>
      <w:tr w:rsidR="00E96EC9" w:rsidRPr="00FB765C" w14:paraId="4DB3695D" w14:textId="77777777" w:rsidTr="00597FAE">
        <w:trPr>
          <w:trHeight w:val="474"/>
        </w:trPr>
        <w:tc>
          <w:tcPr>
            <w:tcW w:w="5091" w:type="dxa"/>
            <w:gridSpan w:val="4"/>
          </w:tcPr>
          <w:p w14:paraId="6CCB58B8" w14:textId="77777777" w:rsidR="00E96EC9" w:rsidRPr="00FB765C" w:rsidRDefault="00E96EC9" w:rsidP="00E96EC9">
            <w:pPr>
              <w:rPr>
                <w:b/>
                <w:sz w:val="20"/>
                <w:szCs w:val="20"/>
              </w:rPr>
            </w:pPr>
            <w:r w:rsidRPr="00FB765C">
              <w:rPr>
                <w:b/>
                <w:sz w:val="20"/>
                <w:szCs w:val="20"/>
              </w:rPr>
              <w:t>Formun Düzenlenme/Yenilenme Tarihi:</w:t>
            </w:r>
          </w:p>
          <w:p w14:paraId="31EDA0BA" w14:textId="1FAD06FA" w:rsidR="00E96EC9" w:rsidRPr="00597FAE" w:rsidRDefault="00315944" w:rsidP="00597FAE">
            <w:pPr>
              <w:rPr>
                <w:sz w:val="20"/>
                <w:szCs w:val="20"/>
              </w:rPr>
            </w:pPr>
            <w:r w:rsidRPr="00FB765C">
              <w:rPr>
                <w:sz w:val="20"/>
                <w:szCs w:val="20"/>
              </w:rPr>
              <w:t>07.07.2020</w:t>
            </w:r>
          </w:p>
        </w:tc>
        <w:tc>
          <w:tcPr>
            <w:tcW w:w="4278" w:type="dxa"/>
          </w:tcPr>
          <w:p w14:paraId="043BE03B" w14:textId="77777777" w:rsidR="00E96EC9" w:rsidRPr="00FB765C" w:rsidRDefault="00E96EC9" w:rsidP="00E96EC9">
            <w:pPr>
              <w:rPr>
                <w:b/>
                <w:sz w:val="20"/>
                <w:szCs w:val="20"/>
              </w:rPr>
            </w:pPr>
            <w:r w:rsidRPr="00FB765C">
              <w:rPr>
                <w:b/>
                <w:sz w:val="20"/>
                <w:szCs w:val="20"/>
              </w:rPr>
              <w:t xml:space="preserve">Dersin Türü: </w:t>
            </w:r>
            <w:r w:rsidRPr="00FB765C">
              <w:rPr>
                <w:sz w:val="20"/>
                <w:szCs w:val="20"/>
              </w:rPr>
              <w:t>Seçmeli</w:t>
            </w:r>
          </w:p>
          <w:p w14:paraId="0815F70D" w14:textId="77777777" w:rsidR="00E96EC9" w:rsidRPr="00FB765C" w:rsidRDefault="00E96EC9" w:rsidP="00E96EC9">
            <w:pPr>
              <w:rPr>
                <w:b/>
                <w:sz w:val="20"/>
                <w:szCs w:val="20"/>
              </w:rPr>
            </w:pPr>
          </w:p>
        </w:tc>
      </w:tr>
      <w:tr w:rsidR="00E96EC9" w:rsidRPr="00FB765C" w14:paraId="3B8FB5CE" w14:textId="77777777" w:rsidTr="00A71E7F">
        <w:trPr>
          <w:trHeight w:val="457"/>
        </w:trPr>
        <w:tc>
          <w:tcPr>
            <w:tcW w:w="5091" w:type="dxa"/>
            <w:gridSpan w:val="4"/>
          </w:tcPr>
          <w:p w14:paraId="76DE051A" w14:textId="77777777" w:rsidR="00E96EC9" w:rsidRPr="00FB765C" w:rsidRDefault="00E96EC9" w:rsidP="00E96EC9">
            <w:pPr>
              <w:rPr>
                <w:b/>
                <w:sz w:val="20"/>
                <w:szCs w:val="20"/>
              </w:rPr>
            </w:pPr>
            <w:r w:rsidRPr="00FB765C">
              <w:rPr>
                <w:b/>
                <w:sz w:val="20"/>
                <w:szCs w:val="20"/>
              </w:rPr>
              <w:t xml:space="preserve">Dersin Öğretim Dili: </w:t>
            </w:r>
            <w:r w:rsidRPr="00FB765C">
              <w:rPr>
                <w:sz w:val="20"/>
                <w:szCs w:val="20"/>
              </w:rPr>
              <w:t>İngilizce</w:t>
            </w:r>
          </w:p>
          <w:p w14:paraId="3E769B00" w14:textId="77777777" w:rsidR="00E96EC9" w:rsidRPr="00FB765C" w:rsidRDefault="00E96EC9" w:rsidP="00E96EC9">
            <w:pPr>
              <w:rPr>
                <w:sz w:val="20"/>
                <w:szCs w:val="20"/>
              </w:rPr>
            </w:pPr>
            <w:r w:rsidRPr="00FB765C">
              <w:rPr>
                <w:b/>
                <w:sz w:val="20"/>
                <w:szCs w:val="20"/>
              </w:rPr>
              <w:tab/>
            </w:r>
          </w:p>
        </w:tc>
        <w:tc>
          <w:tcPr>
            <w:tcW w:w="4278" w:type="dxa"/>
          </w:tcPr>
          <w:p w14:paraId="67251FD8" w14:textId="6C8077D7" w:rsidR="00E96EC9" w:rsidRPr="00FB765C" w:rsidRDefault="00E96EC9" w:rsidP="00E96EC9">
            <w:pPr>
              <w:rPr>
                <w:b/>
                <w:sz w:val="20"/>
                <w:szCs w:val="20"/>
              </w:rPr>
            </w:pPr>
            <w:r w:rsidRPr="00FB765C">
              <w:rPr>
                <w:b/>
                <w:sz w:val="20"/>
                <w:szCs w:val="20"/>
              </w:rPr>
              <w:t xml:space="preserve">Dersin Öğretim Üyesi/Üyeleri: </w:t>
            </w:r>
          </w:p>
          <w:p w14:paraId="72634816" w14:textId="54BED6EB" w:rsidR="00315944" w:rsidRPr="00FB765C" w:rsidRDefault="00315944" w:rsidP="00315944">
            <w:pPr>
              <w:rPr>
                <w:sz w:val="20"/>
                <w:szCs w:val="20"/>
              </w:rPr>
            </w:pPr>
            <w:r w:rsidRPr="00FB765C">
              <w:rPr>
                <w:sz w:val="20"/>
                <w:szCs w:val="20"/>
              </w:rPr>
              <w:t>Doç. Dr. Merlinda ALUŞ TOKAT</w:t>
            </w:r>
          </w:p>
          <w:p w14:paraId="1643A14D" w14:textId="3D4F3481" w:rsidR="00E96EC9" w:rsidRPr="00FB765C" w:rsidRDefault="00315944" w:rsidP="00315944">
            <w:pPr>
              <w:rPr>
                <w:sz w:val="20"/>
                <w:szCs w:val="20"/>
              </w:rPr>
            </w:pPr>
            <w:r w:rsidRPr="00FB765C">
              <w:rPr>
                <w:sz w:val="20"/>
                <w:szCs w:val="20"/>
              </w:rPr>
              <w:t>Dr. Öğr. Üyesi Hande YAĞCAN</w:t>
            </w:r>
          </w:p>
        </w:tc>
      </w:tr>
      <w:tr w:rsidR="00E96EC9" w:rsidRPr="00FB765C" w14:paraId="72BDD144" w14:textId="77777777" w:rsidTr="00A71E7F">
        <w:trPr>
          <w:trHeight w:val="472"/>
        </w:trPr>
        <w:tc>
          <w:tcPr>
            <w:tcW w:w="5091" w:type="dxa"/>
            <w:gridSpan w:val="4"/>
          </w:tcPr>
          <w:p w14:paraId="133E6778" w14:textId="77777777" w:rsidR="00E96EC9" w:rsidRPr="00FB765C" w:rsidRDefault="00E96EC9" w:rsidP="00E96EC9">
            <w:pPr>
              <w:rPr>
                <w:b/>
                <w:sz w:val="20"/>
                <w:szCs w:val="20"/>
              </w:rPr>
            </w:pPr>
            <w:r w:rsidRPr="00FB765C">
              <w:rPr>
                <w:b/>
                <w:sz w:val="20"/>
                <w:szCs w:val="20"/>
              </w:rPr>
              <w:t xml:space="preserve">Dersin Önkoşulu: </w:t>
            </w:r>
          </w:p>
          <w:p w14:paraId="5C1432F2" w14:textId="77777777" w:rsidR="00E96EC9" w:rsidRPr="00FB765C" w:rsidRDefault="00E96EC9" w:rsidP="00E96EC9">
            <w:pPr>
              <w:rPr>
                <w:sz w:val="20"/>
                <w:szCs w:val="20"/>
              </w:rPr>
            </w:pPr>
            <w:r w:rsidRPr="00FB765C">
              <w:rPr>
                <w:b/>
                <w:sz w:val="20"/>
                <w:szCs w:val="20"/>
              </w:rPr>
              <w:t>-</w:t>
            </w:r>
          </w:p>
        </w:tc>
        <w:tc>
          <w:tcPr>
            <w:tcW w:w="4278" w:type="dxa"/>
          </w:tcPr>
          <w:p w14:paraId="0DF34B47" w14:textId="77777777" w:rsidR="00E96EC9" w:rsidRPr="00FB765C" w:rsidRDefault="00E96EC9" w:rsidP="00E96EC9">
            <w:pPr>
              <w:rPr>
                <w:b/>
                <w:sz w:val="20"/>
                <w:szCs w:val="20"/>
              </w:rPr>
            </w:pPr>
            <w:r w:rsidRPr="00FB765C">
              <w:rPr>
                <w:b/>
                <w:sz w:val="20"/>
                <w:szCs w:val="20"/>
              </w:rPr>
              <w:t>Önkoşul Olduğu Ders:</w:t>
            </w:r>
          </w:p>
          <w:p w14:paraId="499BA2B5" w14:textId="77777777" w:rsidR="00E96EC9" w:rsidRPr="00FB765C" w:rsidRDefault="00E96EC9" w:rsidP="00E96EC9">
            <w:pPr>
              <w:rPr>
                <w:sz w:val="20"/>
                <w:szCs w:val="20"/>
              </w:rPr>
            </w:pPr>
            <w:r w:rsidRPr="00FB765C">
              <w:rPr>
                <w:b/>
                <w:sz w:val="20"/>
                <w:szCs w:val="20"/>
              </w:rPr>
              <w:t>-</w:t>
            </w:r>
            <w:r w:rsidRPr="00FB765C">
              <w:rPr>
                <w:sz w:val="20"/>
                <w:szCs w:val="20"/>
              </w:rPr>
              <w:t xml:space="preserve"> </w:t>
            </w:r>
          </w:p>
        </w:tc>
      </w:tr>
      <w:tr w:rsidR="00E96EC9" w:rsidRPr="00FB765C" w14:paraId="4CAA2056" w14:textId="77777777" w:rsidTr="00A71E7F">
        <w:trPr>
          <w:trHeight w:val="686"/>
        </w:trPr>
        <w:tc>
          <w:tcPr>
            <w:tcW w:w="5091" w:type="dxa"/>
            <w:gridSpan w:val="4"/>
          </w:tcPr>
          <w:p w14:paraId="771223E6" w14:textId="77777777" w:rsidR="00E96EC9" w:rsidRPr="00FB765C" w:rsidRDefault="00E96EC9" w:rsidP="00E96EC9">
            <w:pPr>
              <w:rPr>
                <w:b/>
                <w:sz w:val="20"/>
                <w:szCs w:val="20"/>
              </w:rPr>
            </w:pPr>
            <w:r w:rsidRPr="00FB765C">
              <w:rPr>
                <w:b/>
                <w:sz w:val="20"/>
                <w:szCs w:val="20"/>
              </w:rPr>
              <w:t xml:space="preserve">Haftalık Ders Saati: </w:t>
            </w:r>
          </w:p>
          <w:p w14:paraId="0DF814AF" w14:textId="77777777" w:rsidR="00E96EC9" w:rsidRPr="00FB765C" w:rsidRDefault="00E96EC9" w:rsidP="00E96EC9">
            <w:pPr>
              <w:rPr>
                <w:b/>
                <w:sz w:val="20"/>
                <w:szCs w:val="20"/>
              </w:rPr>
            </w:pPr>
            <w:r w:rsidRPr="00FB765C">
              <w:rPr>
                <w:b/>
                <w:sz w:val="20"/>
                <w:szCs w:val="20"/>
              </w:rPr>
              <w:t>2 Saat</w:t>
            </w:r>
          </w:p>
          <w:p w14:paraId="013E473C" w14:textId="77777777" w:rsidR="00E96EC9" w:rsidRPr="00FB765C" w:rsidRDefault="00E96EC9" w:rsidP="00E96EC9">
            <w:pPr>
              <w:rPr>
                <w:i/>
                <w:sz w:val="20"/>
                <w:szCs w:val="20"/>
              </w:rPr>
            </w:pPr>
          </w:p>
        </w:tc>
        <w:tc>
          <w:tcPr>
            <w:tcW w:w="4278" w:type="dxa"/>
          </w:tcPr>
          <w:p w14:paraId="4D3F6B1D" w14:textId="77777777" w:rsidR="00E96EC9" w:rsidRPr="00FB765C" w:rsidRDefault="00E96EC9" w:rsidP="00E96EC9">
            <w:pPr>
              <w:rPr>
                <w:b/>
                <w:sz w:val="20"/>
                <w:szCs w:val="20"/>
              </w:rPr>
            </w:pPr>
            <w:r w:rsidRPr="00FB765C">
              <w:rPr>
                <w:b/>
                <w:sz w:val="20"/>
                <w:szCs w:val="20"/>
              </w:rPr>
              <w:t xml:space="preserve">Ders Koordinatörü (Ders girişlerinden sorumlu olan kişi): </w:t>
            </w:r>
          </w:p>
          <w:p w14:paraId="14FD18B9" w14:textId="3D323B0F" w:rsidR="00E96EC9" w:rsidRPr="00FB765C" w:rsidRDefault="00315944" w:rsidP="00E96EC9">
            <w:pPr>
              <w:rPr>
                <w:sz w:val="20"/>
                <w:szCs w:val="20"/>
              </w:rPr>
            </w:pPr>
            <w:r w:rsidRPr="00FB765C">
              <w:rPr>
                <w:sz w:val="20"/>
                <w:szCs w:val="20"/>
              </w:rPr>
              <w:t>Doç. Dr. Merlinda ALUŞ TOKAT</w:t>
            </w:r>
          </w:p>
        </w:tc>
      </w:tr>
      <w:tr w:rsidR="00E96EC9" w:rsidRPr="00FB765C" w14:paraId="39967C97" w14:textId="77777777" w:rsidTr="00CF02F5">
        <w:trPr>
          <w:trHeight w:val="334"/>
        </w:trPr>
        <w:tc>
          <w:tcPr>
            <w:tcW w:w="1130" w:type="dxa"/>
          </w:tcPr>
          <w:p w14:paraId="35A766BF" w14:textId="77777777" w:rsidR="00E96EC9" w:rsidRPr="00FB765C" w:rsidRDefault="00E96EC9" w:rsidP="00E96EC9">
            <w:pPr>
              <w:rPr>
                <w:sz w:val="20"/>
                <w:szCs w:val="20"/>
              </w:rPr>
            </w:pPr>
            <w:r w:rsidRPr="00FB765C">
              <w:rPr>
                <w:sz w:val="20"/>
                <w:szCs w:val="20"/>
              </w:rPr>
              <w:t>Teori</w:t>
            </w:r>
          </w:p>
          <w:p w14:paraId="721D8F9D" w14:textId="77777777" w:rsidR="00E96EC9" w:rsidRPr="00FB765C" w:rsidRDefault="00E96EC9" w:rsidP="00E96EC9">
            <w:pPr>
              <w:rPr>
                <w:sz w:val="20"/>
                <w:szCs w:val="20"/>
              </w:rPr>
            </w:pPr>
          </w:p>
        </w:tc>
        <w:tc>
          <w:tcPr>
            <w:tcW w:w="1417" w:type="dxa"/>
          </w:tcPr>
          <w:p w14:paraId="731B7F41" w14:textId="77777777" w:rsidR="00E96EC9" w:rsidRPr="00FB765C" w:rsidRDefault="00E96EC9" w:rsidP="00E96EC9">
            <w:pPr>
              <w:rPr>
                <w:sz w:val="20"/>
                <w:szCs w:val="20"/>
              </w:rPr>
            </w:pPr>
            <w:r w:rsidRPr="00FB765C">
              <w:rPr>
                <w:sz w:val="20"/>
                <w:szCs w:val="20"/>
              </w:rPr>
              <w:t>Uygulama</w:t>
            </w:r>
          </w:p>
          <w:p w14:paraId="00EDDF52" w14:textId="77777777" w:rsidR="00E96EC9" w:rsidRPr="00FB765C" w:rsidRDefault="00E96EC9" w:rsidP="00E96EC9">
            <w:pPr>
              <w:rPr>
                <w:b/>
                <w:sz w:val="20"/>
                <w:szCs w:val="20"/>
              </w:rPr>
            </w:pPr>
          </w:p>
        </w:tc>
        <w:tc>
          <w:tcPr>
            <w:tcW w:w="1466" w:type="dxa"/>
          </w:tcPr>
          <w:p w14:paraId="6305F807" w14:textId="2DC7FA1F" w:rsidR="00E96EC9" w:rsidRPr="00FB765C" w:rsidRDefault="00E96EC9" w:rsidP="00E96EC9">
            <w:pPr>
              <w:rPr>
                <w:sz w:val="20"/>
                <w:szCs w:val="20"/>
              </w:rPr>
            </w:pPr>
            <w:r w:rsidRPr="00FB765C">
              <w:rPr>
                <w:sz w:val="20"/>
                <w:szCs w:val="20"/>
              </w:rPr>
              <w:t>Labora</w:t>
            </w:r>
            <w:r w:rsidR="00CF02F5">
              <w:rPr>
                <w:sz w:val="20"/>
                <w:szCs w:val="20"/>
              </w:rPr>
              <w:t>tuvar</w:t>
            </w:r>
          </w:p>
        </w:tc>
        <w:tc>
          <w:tcPr>
            <w:tcW w:w="1078" w:type="dxa"/>
          </w:tcPr>
          <w:p w14:paraId="770918FA" w14:textId="77777777" w:rsidR="00E96EC9" w:rsidRPr="00FB765C" w:rsidRDefault="00E96EC9" w:rsidP="00E96EC9">
            <w:pPr>
              <w:rPr>
                <w:b/>
                <w:sz w:val="20"/>
                <w:szCs w:val="20"/>
              </w:rPr>
            </w:pPr>
            <w:r w:rsidRPr="00FB765C">
              <w:rPr>
                <w:b/>
                <w:sz w:val="20"/>
                <w:szCs w:val="20"/>
              </w:rPr>
              <w:t>Sunum</w:t>
            </w:r>
          </w:p>
        </w:tc>
        <w:tc>
          <w:tcPr>
            <w:tcW w:w="4278" w:type="dxa"/>
          </w:tcPr>
          <w:p w14:paraId="235B5E90" w14:textId="77777777" w:rsidR="00F62D6A" w:rsidRPr="00FB765C" w:rsidRDefault="00E96EC9" w:rsidP="00F62D6A">
            <w:pPr>
              <w:rPr>
                <w:b/>
                <w:sz w:val="20"/>
                <w:szCs w:val="20"/>
              </w:rPr>
            </w:pPr>
            <w:r w:rsidRPr="00FB765C">
              <w:rPr>
                <w:b/>
                <w:sz w:val="20"/>
                <w:szCs w:val="20"/>
              </w:rPr>
              <w:t xml:space="preserve">Dersin Ulusal Kredisi: </w:t>
            </w:r>
            <w:r w:rsidR="00F62D6A" w:rsidRPr="00FB765C">
              <w:rPr>
                <w:b/>
                <w:sz w:val="20"/>
                <w:szCs w:val="20"/>
              </w:rPr>
              <w:t>2</w:t>
            </w:r>
          </w:p>
          <w:p w14:paraId="05B2DB5F" w14:textId="77777777" w:rsidR="00E96EC9" w:rsidRPr="00FB765C" w:rsidRDefault="00E96EC9" w:rsidP="00F62D6A">
            <w:pPr>
              <w:rPr>
                <w:b/>
                <w:sz w:val="20"/>
                <w:szCs w:val="20"/>
              </w:rPr>
            </w:pPr>
          </w:p>
        </w:tc>
      </w:tr>
      <w:tr w:rsidR="00E96EC9" w:rsidRPr="00FB765C" w14:paraId="3ABB33CA" w14:textId="77777777" w:rsidTr="00CF02F5">
        <w:trPr>
          <w:trHeight w:val="458"/>
        </w:trPr>
        <w:tc>
          <w:tcPr>
            <w:tcW w:w="1130" w:type="dxa"/>
          </w:tcPr>
          <w:p w14:paraId="5D3685B8" w14:textId="77777777" w:rsidR="00E96EC9" w:rsidRPr="00FB765C" w:rsidRDefault="00E96EC9" w:rsidP="00E96EC9">
            <w:pPr>
              <w:rPr>
                <w:sz w:val="20"/>
                <w:szCs w:val="20"/>
              </w:rPr>
            </w:pPr>
            <w:r w:rsidRPr="00FB765C">
              <w:rPr>
                <w:sz w:val="20"/>
                <w:szCs w:val="20"/>
              </w:rPr>
              <w:t>2</w:t>
            </w:r>
          </w:p>
        </w:tc>
        <w:tc>
          <w:tcPr>
            <w:tcW w:w="1417" w:type="dxa"/>
          </w:tcPr>
          <w:p w14:paraId="0FB4CE05" w14:textId="77777777" w:rsidR="00E96EC9" w:rsidRPr="00FB765C" w:rsidRDefault="00E96EC9" w:rsidP="00E96EC9">
            <w:pPr>
              <w:rPr>
                <w:sz w:val="20"/>
                <w:szCs w:val="20"/>
              </w:rPr>
            </w:pPr>
            <w:r w:rsidRPr="00FB765C">
              <w:rPr>
                <w:sz w:val="20"/>
                <w:szCs w:val="20"/>
              </w:rPr>
              <w:t>0</w:t>
            </w:r>
          </w:p>
        </w:tc>
        <w:tc>
          <w:tcPr>
            <w:tcW w:w="1466" w:type="dxa"/>
          </w:tcPr>
          <w:p w14:paraId="2650580E" w14:textId="77777777" w:rsidR="00E96EC9" w:rsidRPr="00FB765C" w:rsidRDefault="00E96EC9" w:rsidP="00E96EC9">
            <w:pPr>
              <w:rPr>
                <w:sz w:val="20"/>
                <w:szCs w:val="20"/>
              </w:rPr>
            </w:pPr>
            <w:r w:rsidRPr="00FB765C">
              <w:rPr>
                <w:sz w:val="20"/>
                <w:szCs w:val="20"/>
              </w:rPr>
              <w:t>0</w:t>
            </w:r>
          </w:p>
        </w:tc>
        <w:tc>
          <w:tcPr>
            <w:tcW w:w="1078" w:type="dxa"/>
          </w:tcPr>
          <w:p w14:paraId="734EDA70" w14:textId="77777777" w:rsidR="00E96EC9" w:rsidRPr="00FB765C" w:rsidRDefault="00E96EC9" w:rsidP="00E96EC9">
            <w:pPr>
              <w:rPr>
                <w:sz w:val="20"/>
                <w:szCs w:val="20"/>
              </w:rPr>
            </w:pPr>
            <w:r w:rsidRPr="00FB765C">
              <w:rPr>
                <w:sz w:val="20"/>
                <w:szCs w:val="20"/>
              </w:rPr>
              <w:t>0</w:t>
            </w:r>
          </w:p>
        </w:tc>
        <w:tc>
          <w:tcPr>
            <w:tcW w:w="4278" w:type="dxa"/>
          </w:tcPr>
          <w:p w14:paraId="1DD1F298" w14:textId="77777777" w:rsidR="00F62D6A" w:rsidRPr="00FB765C" w:rsidRDefault="00E96EC9" w:rsidP="00F62D6A">
            <w:pPr>
              <w:rPr>
                <w:b/>
                <w:sz w:val="20"/>
                <w:szCs w:val="20"/>
              </w:rPr>
            </w:pPr>
            <w:r w:rsidRPr="00FB765C">
              <w:rPr>
                <w:b/>
                <w:sz w:val="20"/>
                <w:szCs w:val="20"/>
              </w:rPr>
              <w:t xml:space="preserve">Dersin AKTS Kredisi: </w:t>
            </w:r>
            <w:r w:rsidR="00F62D6A" w:rsidRPr="00FB765C">
              <w:rPr>
                <w:b/>
                <w:sz w:val="20"/>
                <w:szCs w:val="20"/>
              </w:rPr>
              <w:t>2</w:t>
            </w:r>
          </w:p>
          <w:p w14:paraId="2608CD5D" w14:textId="77777777" w:rsidR="00E96EC9" w:rsidRPr="00FB765C" w:rsidRDefault="00E96EC9" w:rsidP="00F62D6A">
            <w:pPr>
              <w:rPr>
                <w:b/>
                <w:sz w:val="20"/>
                <w:szCs w:val="20"/>
              </w:rPr>
            </w:pPr>
          </w:p>
        </w:tc>
      </w:tr>
    </w:tbl>
    <w:p w14:paraId="3ABE9F67" w14:textId="77777777" w:rsidR="00E96EC9" w:rsidRPr="00FB765C" w:rsidRDefault="00E96EC9" w:rsidP="00E96EC9">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E96EC9" w:rsidRPr="00FB765C" w14:paraId="6E9D8042" w14:textId="77777777" w:rsidTr="00A71E7F">
        <w:tc>
          <w:tcPr>
            <w:tcW w:w="9351" w:type="dxa"/>
          </w:tcPr>
          <w:p w14:paraId="24BC8094" w14:textId="2D1C6D27" w:rsidR="00E96EC9" w:rsidRPr="00FB765C" w:rsidRDefault="00E96EC9" w:rsidP="00231AE2">
            <w:pPr>
              <w:pStyle w:val="NormalWeb"/>
              <w:spacing w:before="0" w:beforeAutospacing="0" w:after="300" w:afterAutospacing="0"/>
              <w:textAlignment w:val="baseline"/>
              <w:rPr>
                <w:sz w:val="20"/>
                <w:szCs w:val="20"/>
              </w:rPr>
            </w:pPr>
            <w:r w:rsidRPr="00FB765C">
              <w:rPr>
                <w:b/>
                <w:sz w:val="20"/>
                <w:szCs w:val="20"/>
              </w:rPr>
              <w:t>Dersin Amacı:</w:t>
            </w:r>
            <w:r w:rsidRPr="00FB765C">
              <w:rPr>
                <w:sz w:val="20"/>
                <w:szCs w:val="20"/>
              </w:rPr>
              <w:t xml:space="preserve"> Bu derste öğrencinin mesleki terminolojiyi öğrenmesi, dinleme, yazma, okuma ve konuşma beceriler</w:t>
            </w:r>
            <w:r w:rsidR="00231AE2" w:rsidRPr="00FB765C">
              <w:rPr>
                <w:sz w:val="20"/>
                <w:szCs w:val="20"/>
              </w:rPr>
              <w:t>ini geliştirmesi amaçlanmıştır.</w:t>
            </w:r>
          </w:p>
        </w:tc>
      </w:tr>
      <w:tr w:rsidR="00E96EC9" w:rsidRPr="00FB765C" w14:paraId="2D857B07" w14:textId="77777777" w:rsidTr="00A71E7F">
        <w:trPr>
          <w:trHeight w:val="1083"/>
        </w:trPr>
        <w:tc>
          <w:tcPr>
            <w:tcW w:w="9351" w:type="dxa"/>
          </w:tcPr>
          <w:p w14:paraId="2B4E63A8" w14:textId="77777777" w:rsidR="00E96EC9" w:rsidRPr="00FB765C" w:rsidRDefault="00E96EC9" w:rsidP="00E96EC9">
            <w:pPr>
              <w:rPr>
                <w:b/>
                <w:sz w:val="20"/>
                <w:szCs w:val="20"/>
              </w:rPr>
            </w:pPr>
            <w:r w:rsidRPr="00FB765C">
              <w:rPr>
                <w:b/>
                <w:sz w:val="20"/>
                <w:szCs w:val="20"/>
              </w:rPr>
              <w:t>Dersin Öğrenme Kazanımları:</w:t>
            </w:r>
          </w:p>
          <w:p w14:paraId="7951EB49" w14:textId="77777777" w:rsidR="00E96EC9" w:rsidRPr="00FB765C" w:rsidRDefault="00E96EC9" w:rsidP="00266EA1">
            <w:pPr>
              <w:pStyle w:val="ListeParagraf"/>
              <w:numPr>
                <w:ilvl w:val="0"/>
                <w:numId w:val="70"/>
              </w:numPr>
              <w:rPr>
                <w:b/>
                <w:sz w:val="20"/>
                <w:szCs w:val="20"/>
              </w:rPr>
            </w:pPr>
            <w:r w:rsidRPr="00FB765C">
              <w:rPr>
                <w:sz w:val="20"/>
                <w:szCs w:val="20"/>
              </w:rPr>
              <w:t xml:space="preserve">Medikal metinleri anlayabilme </w:t>
            </w:r>
          </w:p>
          <w:p w14:paraId="56BC45C1" w14:textId="77777777" w:rsidR="00E96EC9" w:rsidRPr="00FB765C" w:rsidRDefault="00E96EC9" w:rsidP="00266EA1">
            <w:pPr>
              <w:pStyle w:val="ListeParagraf"/>
              <w:numPr>
                <w:ilvl w:val="0"/>
                <w:numId w:val="70"/>
              </w:numPr>
              <w:rPr>
                <w:b/>
                <w:sz w:val="20"/>
                <w:szCs w:val="20"/>
              </w:rPr>
            </w:pPr>
            <w:r w:rsidRPr="00FB765C">
              <w:rPr>
                <w:sz w:val="20"/>
                <w:szCs w:val="20"/>
              </w:rPr>
              <w:t>Alanında İngilizce iletişim becerilerini kullanabilme</w:t>
            </w:r>
          </w:p>
          <w:p w14:paraId="44027669" w14:textId="6788A423" w:rsidR="00E96EC9" w:rsidRPr="00FB765C" w:rsidRDefault="00E96EC9" w:rsidP="00266EA1">
            <w:pPr>
              <w:pStyle w:val="ListeParagraf"/>
              <w:numPr>
                <w:ilvl w:val="0"/>
                <w:numId w:val="70"/>
              </w:numPr>
              <w:rPr>
                <w:b/>
                <w:sz w:val="20"/>
                <w:szCs w:val="20"/>
              </w:rPr>
            </w:pPr>
            <w:r w:rsidRPr="00FB765C">
              <w:rPr>
                <w:sz w:val="20"/>
                <w:szCs w:val="20"/>
              </w:rPr>
              <w:t>Doğru şekilde metin yazabilme</w:t>
            </w:r>
          </w:p>
        </w:tc>
      </w:tr>
    </w:tbl>
    <w:p w14:paraId="74CD900F" w14:textId="77777777" w:rsidR="00E96EC9" w:rsidRPr="00FB765C" w:rsidRDefault="00E96EC9" w:rsidP="00E96EC9">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E96EC9" w:rsidRPr="00FB765C" w14:paraId="088457FE" w14:textId="77777777" w:rsidTr="00F62D6A">
        <w:trPr>
          <w:trHeight w:val="594"/>
        </w:trPr>
        <w:tc>
          <w:tcPr>
            <w:tcW w:w="9351" w:type="dxa"/>
          </w:tcPr>
          <w:p w14:paraId="0D1C8B75" w14:textId="77777777" w:rsidR="00E96EC9" w:rsidRPr="00FB765C" w:rsidRDefault="00E96EC9" w:rsidP="00E96EC9">
            <w:pPr>
              <w:rPr>
                <w:b/>
                <w:sz w:val="20"/>
                <w:szCs w:val="20"/>
              </w:rPr>
            </w:pPr>
            <w:r w:rsidRPr="00FB765C">
              <w:rPr>
                <w:b/>
                <w:sz w:val="20"/>
                <w:szCs w:val="20"/>
              </w:rPr>
              <w:t xml:space="preserve">Öğrenme ve Öğretme Yöntemleri:  </w:t>
            </w:r>
          </w:p>
          <w:p w14:paraId="1B1ED2A9" w14:textId="77777777" w:rsidR="00E96EC9" w:rsidRPr="00FB765C" w:rsidRDefault="00E96EC9" w:rsidP="00E96EC9">
            <w:pPr>
              <w:rPr>
                <w:sz w:val="20"/>
                <w:szCs w:val="20"/>
              </w:rPr>
            </w:pPr>
            <w:r w:rsidRPr="00FB765C">
              <w:rPr>
                <w:sz w:val="20"/>
                <w:szCs w:val="20"/>
              </w:rPr>
              <w:t>Derslere katılım, sunum, tartışma, soru-cevap, araştırma ve inceleme</w:t>
            </w:r>
          </w:p>
        </w:tc>
      </w:tr>
    </w:tbl>
    <w:p w14:paraId="58306065" w14:textId="77777777" w:rsidR="00E96EC9" w:rsidRPr="00FB765C" w:rsidRDefault="00E96EC9" w:rsidP="00E96EC9">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5"/>
        <w:gridCol w:w="3285"/>
      </w:tblGrid>
      <w:tr w:rsidR="00E96EC9" w:rsidRPr="00FB765C" w14:paraId="5FC36B90" w14:textId="77777777" w:rsidTr="00A71E7F">
        <w:trPr>
          <w:trHeight w:val="140"/>
        </w:trPr>
        <w:tc>
          <w:tcPr>
            <w:tcW w:w="9351" w:type="dxa"/>
            <w:gridSpan w:val="3"/>
          </w:tcPr>
          <w:p w14:paraId="52EEFA93" w14:textId="77777777" w:rsidR="00E96EC9" w:rsidRPr="00FB765C" w:rsidRDefault="00E96EC9" w:rsidP="00E96EC9">
            <w:pPr>
              <w:rPr>
                <w:b/>
                <w:sz w:val="20"/>
                <w:szCs w:val="20"/>
              </w:rPr>
            </w:pPr>
            <w:r w:rsidRPr="00FB765C">
              <w:rPr>
                <w:b/>
                <w:sz w:val="20"/>
                <w:szCs w:val="20"/>
              </w:rPr>
              <w:t xml:space="preserve">Değerlendirme Yöntemleri: </w:t>
            </w:r>
          </w:p>
          <w:p w14:paraId="350FCB38" w14:textId="77777777" w:rsidR="00E96EC9" w:rsidRPr="00FB765C" w:rsidRDefault="00E96EC9" w:rsidP="00E96EC9">
            <w:pPr>
              <w:rPr>
                <w:sz w:val="20"/>
                <w:szCs w:val="20"/>
              </w:rPr>
            </w:pPr>
            <w:r w:rsidRPr="00FB765C">
              <w:rPr>
                <w:sz w:val="20"/>
                <w:szCs w:val="20"/>
              </w:rPr>
              <w:t>(Değerlendirme yöntemi, öğrenme kazanımları ve derste kullanılan öğretim teknikleri ile uyumlu olmalıdır)</w:t>
            </w:r>
          </w:p>
          <w:p w14:paraId="39F3F9D0" w14:textId="77777777" w:rsidR="00E96EC9" w:rsidRPr="00FB765C" w:rsidRDefault="00E96EC9" w:rsidP="00E96EC9">
            <w:pPr>
              <w:rPr>
                <w:sz w:val="20"/>
                <w:szCs w:val="20"/>
              </w:rPr>
            </w:pPr>
          </w:p>
        </w:tc>
      </w:tr>
      <w:tr w:rsidR="00E96EC9" w:rsidRPr="00FB765C" w14:paraId="7D241AB9" w14:textId="77777777" w:rsidTr="00A71E7F">
        <w:trPr>
          <w:trHeight w:val="139"/>
        </w:trPr>
        <w:tc>
          <w:tcPr>
            <w:tcW w:w="3051" w:type="dxa"/>
          </w:tcPr>
          <w:p w14:paraId="67026CB2" w14:textId="77777777" w:rsidR="00E96EC9" w:rsidRPr="00FB765C" w:rsidRDefault="00E96EC9" w:rsidP="00E96EC9">
            <w:pPr>
              <w:jc w:val="center"/>
              <w:rPr>
                <w:b/>
                <w:sz w:val="20"/>
                <w:szCs w:val="20"/>
              </w:rPr>
            </w:pPr>
          </w:p>
        </w:tc>
        <w:tc>
          <w:tcPr>
            <w:tcW w:w="3015" w:type="dxa"/>
          </w:tcPr>
          <w:p w14:paraId="6310CC64" w14:textId="77777777" w:rsidR="00E96EC9" w:rsidRPr="00FB765C" w:rsidRDefault="00E96EC9" w:rsidP="00E96EC9">
            <w:pPr>
              <w:jc w:val="center"/>
              <w:rPr>
                <w:b/>
                <w:sz w:val="20"/>
                <w:szCs w:val="20"/>
              </w:rPr>
            </w:pPr>
            <w:r w:rsidRPr="00FB765C">
              <w:rPr>
                <w:sz w:val="20"/>
                <w:szCs w:val="20"/>
              </w:rPr>
              <w:t>Varsa (X) olarak işaretleyiniz</w:t>
            </w:r>
          </w:p>
        </w:tc>
        <w:tc>
          <w:tcPr>
            <w:tcW w:w="3285" w:type="dxa"/>
          </w:tcPr>
          <w:p w14:paraId="167E0F78" w14:textId="77777777" w:rsidR="00E96EC9" w:rsidRPr="00FB765C" w:rsidRDefault="00E96EC9" w:rsidP="00E96EC9">
            <w:pPr>
              <w:jc w:val="center"/>
              <w:rPr>
                <w:b/>
                <w:sz w:val="20"/>
                <w:szCs w:val="20"/>
              </w:rPr>
            </w:pPr>
            <w:r w:rsidRPr="00FB765C">
              <w:rPr>
                <w:sz w:val="20"/>
                <w:szCs w:val="20"/>
              </w:rPr>
              <w:t>Yüzde (%)</w:t>
            </w:r>
          </w:p>
        </w:tc>
      </w:tr>
      <w:tr w:rsidR="00E96EC9" w:rsidRPr="00FB765C" w14:paraId="4639CB1A" w14:textId="77777777" w:rsidTr="00A71E7F">
        <w:tc>
          <w:tcPr>
            <w:tcW w:w="3051" w:type="dxa"/>
            <w:vAlign w:val="center"/>
          </w:tcPr>
          <w:p w14:paraId="6D222AE2" w14:textId="77777777" w:rsidR="00E96EC9" w:rsidRPr="00FB765C" w:rsidRDefault="00E96EC9" w:rsidP="00E96EC9">
            <w:pPr>
              <w:autoSpaceDE w:val="0"/>
              <w:autoSpaceDN w:val="0"/>
              <w:adjustRightInd w:val="0"/>
              <w:rPr>
                <w:sz w:val="20"/>
                <w:szCs w:val="20"/>
              </w:rPr>
            </w:pPr>
            <w:r w:rsidRPr="00FB765C">
              <w:rPr>
                <w:b/>
                <w:sz w:val="20"/>
                <w:szCs w:val="20"/>
              </w:rPr>
              <w:t>Yarıyıl İçi / Sonu Çalışmaları</w:t>
            </w:r>
          </w:p>
        </w:tc>
        <w:tc>
          <w:tcPr>
            <w:tcW w:w="3015" w:type="dxa"/>
            <w:vAlign w:val="center"/>
          </w:tcPr>
          <w:p w14:paraId="52D40DB9" w14:textId="77777777" w:rsidR="00E96EC9" w:rsidRPr="00FB765C" w:rsidRDefault="00E96EC9" w:rsidP="00E96EC9">
            <w:pPr>
              <w:autoSpaceDE w:val="0"/>
              <w:autoSpaceDN w:val="0"/>
              <w:adjustRightInd w:val="0"/>
              <w:jc w:val="center"/>
              <w:rPr>
                <w:sz w:val="20"/>
                <w:szCs w:val="20"/>
              </w:rPr>
            </w:pPr>
          </w:p>
        </w:tc>
        <w:tc>
          <w:tcPr>
            <w:tcW w:w="3285" w:type="dxa"/>
            <w:vAlign w:val="center"/>
          </w:tcPr>
          <w:p w14:paraId="2C1F4228" w14:textId="77777777" w:rsidR="00E96EC9" w:rsidRPr="00FB765C" w:rsidRDefault="00E96EC9" w:rsidP="00E96EC9">
            <w:pPr>
              <w:autoSpaceDE w:val="0"/>
              <w:autoSpaceDN w:val="0"/>
              <w:adjustRightInd w:val="0"/>
              <w:jc w:val="center"/>
              <w:rPr>
                <w:sz w:val="20"/>
                <w:szCs w:val="20"/>
              </w:rPr>
            </w:pPr>
          </w:p>
        </w:tc>
      </w:tr>
      <w:tr w:rsidR="00E96EC9" w:rsidRPr="00FB765C" w14:paraId="0434212F" w14:textId="77777777" w:rsidTr="00A71E7F">
        <w:tc>
          <w:tcPr>
            <w:tcW w:w="3051" w:type="dxa"/>
            <w:vAlign w:val="center"/>
          </w:tcPr>
          <w:p w14:paraId="323184BB" w14:textId="77777777" w:rsidR="00E96EC9" w:rsidRPr="00FB765C" w:rsidRDefault="00E96EC9" w:rsidP="00E96EC9">
            <w:pPr>
              <w:autoSpaceDE w:val="0"/>
              <w:autoSpaceDN w:val="0"/>
              <w:adjustRightInd w:val="0"/>
              <w:ind w:left="708"/>
              <w:rPr>
                <w:b/>
                <w:sz w:val="20"/>
                <w:szCs w:val="20"/>
              </w:rPr>
            </w:pPr>
            <w:r w:rsidRPr="00FB765C">
              <w:rPr>
                <w:b/>
                <w:sz w:val="20"/>
                <w:szCs w:val="20"/>
              </w:rPr>
              <w:t>Ara Sınav</w:t>
            </w:r>
          </w:p>
        </w:tc>
        <w:tc>
          <w:tcPr>
            <w:tcW w:w="3015" w:type="dxa"/>
            <w:vAlign w:val="center"/>
          </w:tcPr>
          <w:p w14:paraId="30BDBD12" w14:textId="77777777" w:rsidR="00E96EC9" w:rsidRPr="00FB765C" w:rsidRDefault="00E96EC9" w:rsidP="00E96EC9">
            <w:pPr>
              <w:autoSpaceDE w:val="0"/>
              <w:autoSpaceDN w:val="0"/>
              <w:adjustRightInd w:val="0"/>
              <w:jc w:val="center"/>
              <w:rPr>
                <w:sz w:val="20"/>
                <w:szCs w:val="20"/>
              </w:rPr>
            </w:pPr>
            <w:r w:rsidRPr="00FB765C">
              <w:rPr>
                <w:sz w:val="20"/>
                <w:szCs w:val="20"/>
              </w:rPr>
              <w:t>x</w:t>
            </w:r>
          </w:p>
          <w:p w14:paraId="7A0B2BC9" w14:textId="77777777" w:rsidR="00E96EC9" w:rsidRPr="00FB765C" w:rsidRDefault="00E96EC9" w:rsidP="00E96EC9">
            <w:pPr>
              <w:autoSpaceDE w:val="0"/>
              <w:autoSpaceDN w:val="0"/>
              <w:adjustRightInd w:val="0"/>
              <w:jc w:val="center"/>
              <w:rPr>
                <w:sz w:val="20"/>
                <w:szCs w:val="20"/>
              </w:rPr>
            </w:pPr>
          </w:p>
        </w:tc>
        <w:tc>
          <w:tcPr>
            <w:tcW w:w="3285" w:type="dxa"/>
            <w:vAlign w:val="center"/>
          </w:tcPr>
          <w:p w14:paraId="199BAC77" w14:textId="6D090CFE" w:rsidR="00E96EC9" w:rsidRPr="00FB765C" w:rsidRDefault="00E96EC9" w:rsidP="00535D46">
            <w:pPr>
              <w:autoSpaceDE w:val="0"/>
              <w:autoSpaceDN w:val="0"/>
              <w:adjustRightInd w:val="0"/>
              <w:rPr>
                <w:sz w:val="20"/>
                <w:szCs w:val="20"/>
              </w:rPr>
            </w:pPr>
            <w:r w:rsidRPr="00FB765C">
              <w:rPr>
                <w:b/>
                <w:sz w:val="20"/>
                <w:szCs w:val="20"/>
              </w:rPr>
              <w:t xml:space="preserve">    </w:t>
            </w:r>
            <w:r w:rsidRPr="00FB765C">
              <w:rPr>
                <w:sz w:val="20"/>
                <w:szCs w:val="20"/>
              </w:rPr>
              <w:t>%</w:t>
            </w:r>
            <w:r w:rsidR="00535D46" w:rsidRPr="00FB765C">
              <w:rPr>
                <w:sz w:val="20"/>
                <w:szCs w:val="20"/>
              </w:rPr>
              <w:t>5</w:t>
            </w:r>
            <w:r w:rsidRPr="00FB765C">
              <w:rPr>
                <w:sz w:val="20"/>
                <w:szCs w:val="20"/>
              </w:rPr>
              <w:t>0</w:t>
            </w:r>
          </w:p>
        </w:tc>
      </w:tr>
      <w:tr w:rsidR="00E96EC9" w:rsidRPr="00FB765C" w14:paraId="3C90A9B0" w14:textId="77777777" w:rsidTr="00A71E7F">
        <w:tc>
          <w:tcPr>
            <w:tcW w:w="3051" w:type="dxa"/>
            <w:vAlign w:val="center"/>
          </w:tcPr>
          <w:p w14:paraId="5EE9B448" w14:textId="77777777" w:rsidR="00E96EC9" w:rsidRPr="00FB765C" w:rsidRDefault="00E96EC9" w:rsidP="00E96EC9">
            <w:pPr>
              <w:autoSpaceDE w:val="0"/>
              <w:autoSpaceDN w:val="0"/>
              <w:adjustRightInd w:val="0"/>
              <w:ind w:left="708"/>
              <w:rPr>
                <w:b/>
                <w:sz w:val="20"/>
                <w:szCs w:val="20"/>
              </w:rPr>
            </w:pPr>
            <w:r w:rsidRPr="00FB765C">
              <w:rPr>
                <w:b/>
                <w:sz w:val="20"/>
                <w:szCs w:val="20"/>
              </w:rPr>
              <w:t>Uygulama</w:t>
            </w:r>
          </w:p>
        </w:tc>
        <w:tc>
          <w:tcPr>
            <w:tcW w:w="3015" w:type="dxa"/>
            <w:vAlign w:val="center"/>
          </w:tcPr>
          <w:p w14:paraId="46B60E70" w14:textId="6735ACED" w:rsidR="00E96EC9" w:rsidRPr="00FB765C" w:rsidRDefault="00E96EC9" w:rsidP="00E96EC9">
            <w:pPr>
              <w:autoSpaceDE w:val="0"/>
              <w:autoSpaceDN w:val="0"/>
              <w:adjustRightInd w:val="0"/>
              <w:jc w:val="center"/>
              <w:rPr>
                <w:sz w:val="20"/>
                <w:szCs w:val="20"/>
              </w:rPr>
            </w:pPr>
          </w:p>
        </w:tc>
        <w:tc>
          <w:tcPr>
            <w:tcW w:w="3285" w:type="dxa"/>
            <w:vAlign w:val="center"/>
          </w:tcPr>
          <w:p w14:paraId="5154C830" w14:textId="77777777" w:rsidR="00E96EC9" w:rsidRPr="00FB765C" w:rsidRDefault="00E96EC9" w:rsidP="00E96EC9">
            <w:pPr>
              <w:autoSpaceDE w:val="0"/>
              <w:autoSpaceDN w:val="0"/>
              <w:adjustRightInd w:val="0"/>
              <w:rPr>
                <w:sz w:val="20"/>
                <w:szCs w:val="20"/>
              </w:rPr>
            </w:pPr>
          </w:p>
        </w:tc>
      </w:tr>
      <w:tr w:rsidR="00E96EC9" w:rsidRPr="00FB765C" w14:paraId="2E8C8D6F" w14:textId="77777777" w:rsidTr="00A71E7F">
        <w:tc>
          <w:tcPr>
            <w:tcW w:w="3051" w:type="dxa"/>
            <w:vAlign w:val="center"/>
          </w:tcPr>
          <w:p w14:paraId="14CA8D05" w14:textId="77777777" w:rsidR="00E96EC9" w:rsidRPr="00FB765C" w:rsidRDefault="00E96EC9" w:rsidP="00E96EC9">
            <w:pPr>
              <w:autoSpaceDE w:val="0"/>
              <w:autoSpaceDN w:val="0"/>
              <w:adjustRightInd w:val="0"/>
              <w:ind w:left="708"/>
              <w:rPr>
                <w:b/>
                <w:sz w:val="20"/>
                <w:szCs w:val="20"/>
              </w:rPr>
            </w:pPr>
            <w:r w:rsidRPr="00FB765C">
              <w:rPr>
                <w:b/>
                <w:sz w:val="20"/>
                <w:szCs w:val="20"/>
              </w:rPr>
              <w:t>Ödev/Sunum</w:t>
            </w:r>
          </w:p>
        </w:tc>
        <w:tc>
          <w:tcPr>
            <w:tcW w:w="3015" w:type="dxa"/>
            <w:vAlign w:val="center"/>
          </w:tcPr>
          <w:p w14:paraId="3990C89E" w14:textId="77777777" w:rsidR="00E96EC9" w:rsidRPr="00FB765C" w:rsidRDefault="00E96EC9" w:rsidP="00E96EC9">
            <w:pPr>
              <w:autoSpaceDE w:val="0"/>
              <w:autoSpaceDN w:val="0"/>
              <w:adjustRightInd w:val="0"/>
              <w:jc w:val="center"/>
              <w:rPr>
                <w:sz w:val="20"/>
                <w:szCs w:val="20"/>
              </w:rPr>
            </w:pPr>
          </w:p>
        </w:tc>
        <w:tc>
          <w:tcPr>
            <w:tcW w:w="3285" w:type="dxa"/>
            <w:vAlign w:val="center"/>
          </w:tcPr>
          <w:p w14:paraId="026D1A09" w14:textId="77777777" w:rsidR="00E96EC9" w:rsidRPr="00FB765C" w:rsidRDefault="00E96EC9" w:rsidP="00E96EC9">
            <w:pPr>
              <w:autoSpaceDE w:val="0"/>
              <w:autoSpaceDN w:val="0"/>
              <w:adjustRightInd w:val="0"/>
              <w:jc w:val="center"/>
              <w:rPr>
                <w:sz w:val="20"/>
                <w:szCs w:val="20"/>
              </w:rPr>
            </w:pPr>
          </w:p>
        </w:tc>
      </w:tr>
      <w:tr w:rsidR="00E96EC9" w:rsidRPr="00FB765C" w14:paraId="18FC8264" w14:textId="77777777" w:rsidTr="00A71E7F">
        <w:tc>
          <w:tcPr>
            <w:tcW w:w="3051" w:type="dxa"/>
            <w:vAlign w:val="center"/>
          </w:tcPr>
          <w:p w14:paraId="611A9DB6" w14:textId="77777777" w:rsidR="00E96EC9" w:rsidRPr="00FB765C" w:rsidRDefault="00E96EC9" w:rsidP="00E96EC9">
            <w:pPr>
              <w:autoSpaceDE w:val="0"/>
              <w:autoSpaceDN w:val="0"/>
              <w:adjustRightInd w:val="0"/>
              <w:ind w:left="708"/>
              <w:rPr>
                <w:b/>
                <w:sz w:val="20"/>
                <w:szCs w:val="20"/>
              </w:rPr>
            </w:pPr>
            <w:r w:rsidRPr="00FB765C">
              <w:rPr>
                <w:b/>
                <w:sz w:val="20"/>
                <w:szCs w:val="20"/>
              </w:rPr>
              <w:lastRenderedPageBreak/>
              <w:t>Proje</w:t>
            </w:r>
          </w:p>
        </w:tc>
        <w:tc>
          <w:tcPr>
            <w:tcW w:w="3015" w:type="dxa"/>
            <w:vAlign w:val="center"/>
          </w:tcPr>
          <w:p w14:paraId="55213D69" w14:textId="77777777" w:rsidR="00E96EC9" w:rsidRPr="00FB765C" w:rsidRDefault="00E96EC9" w:rsidP="00E96EC9">
            <w:pPr>
              <w:autoSpaceDE w:val="0"/>
              <w:autoSpaceDN w:val="0"/>
              <w:adjustRightInd w:val="0"/>
              <w:jc w:val="center"/>
              <w:rPr>
                <w:sz w:val="20"/>
                <w:szCs w:val="20"/>
              </w:rPr>
            </w:pPr>
          </w:p>
        </w:tc>
        <w:tc>
          <w:tcPr>
            <w:tcW w:w="3285" w:type="dxa"/>
            <w:vAlign w:val="center"/>
          </w:tcPr>
          <w:p w14:paraId="773DCD5E" w14:textId="77777777" w:rsidR="00E96EC9" w:rsidRPr="00FB765C" w:rsidRDefault="00E96EC9" w:rsidP="00E96EC9">
            <w:pPr>
              <w:autoSpaceDE w:val="0"/>
              <w:autoSpaceDN w:val="0"/>
              <w:adjustRightInd w:val="0"/>
              <w:jc w:val="center"/>
              <w:rPr>
                <w:sz w:val="20"/>
                <w:szCs w:val="20"/>
              </w:rPr>
            </w:pPr>
          </w:p>
        </w:tc>
      </w:tr>
      <w:tr w:rsidR="00E96EC9" w:rsidRPr="00FB765C" w14:paraId="3859A2BF" w14:textId="77777777" w:rsidTr="00A71E7F">
        <w:tc>
          <w:tcPr>
            <w:tcW w:w="3051" w:type="dxa"/>
            <w:vAlign w:val="center"/>
          </w:tcPr>
          <w:p w14:paraId="2A22F7E4" w14:textId="77777777" w:rsidR="00E96EC9" w:rsidRPr="00FB765C" w:rsidRDefault="00E96EC9" w:rsidP="00E96EC9">
            <w:pPr>
              <w:autoSpaceDE w:val="0"/>
              <w:autoSpaceDN w:val="0"/>
              <w:adjustRightInd w:val="0"/>
              <w:ind w:left="708"/>
              <w:rPr>
                <w:b/>
                <w:sz w:val="20"/>
                <w:szCs w:val="20"/>
              </w:rPr>
            </w:pPr>
            <w:r w:rsidRPr="00FB765C">
              <w:rPr>
                <w:b/>
                <w:sz w:val="20"/>
                <w:szCs w:val="20"/>
              </w:rPr>
              <w:t xml:space="preserve">Laboratuvar </w:t>
            </w:r>
          </w:p>
        </w:tc>
        <w:tc>
          <w:tcPr>
            <w:tcW w:w="3015" w:type="dxa"/>
            <w:vAlign w:val="center"/>
          </w:tcPr>
          <w:p w14:paraId="1A8CBD32" w14:textId="77777777" w:rsidR="00E96EC9" w:rsidRPr="00FB765C" w:rsidRDefault="00E96EC9" w:rsidP="00E96EC9">
            <w:pPr>
              <w:autoSpaceDE w:val="0"/>
              <w:autoSpaceDN w:val="0"/>
              <w:adjustRightInd w:val="0"/>
              <w:jc w:val="center"/>
              <w:rPr>
                <w:sz w:val="20"/>
                <w:szCs w:val="20"/>
              </w:rPr>
            </w:pPr>
          </w:p>
        </w:tc>
        <w:tc>
          <w:tcPr>
            <w:tcW w:w="3285" w:type="dxa"/>
            <w:vAlign w:val="center"/>
          </w:tcPr>
          <w:p w14:paraId="2442F910" w14:textId="77777777" w:rsidR="00E96EC9" w:rsidRPr="00FB765C" w:rsidRDefault="00E96EC9" w:rsidP="00E96EC9">
            <w:pPr>
              <w:autoSpaceDE w:val="0"/>
              <w:autoSpaceDN w:val="0"/>
              <w:adjustRightInd w:val="0"/>
              <w:rPr>
                <w:sz w:val="20"/>
                <w:szCs w:val="20"/>
              </w:rPr>
            </w:pPr>
          </w:p>
        </w:tc>
      </w:tr>
      <w:tr w:rsidR="00E96EC9" w:rsidRPr="00FB765C" w14:paraId="1976EADA" w14:textId="77777777" w:rsidTr="00A71E7F">
        <w:tc>
          <w:tcPr>
            <w:tcW w:w="3051" w:type="dxa"/>
            <w:vAlign w:val="center"/>
          </w:tcPr>
          <w:p w14:paraId="61C53B3F" w14:textId="77777777" w:rsidR="00E96EC9" w:rsidRPr="00FB765C" w:rsidRDefault="00E96EC9" w:rsidP="00E96EC9">
            <w:pPr>
              <w:autoSpaceDE w:val="0"/>
              <w:autoSpaceDN w:val="0"/>
              <w:adjustRightInd w:val="0"/>
              <w:ind w:left="708"/>
              <w:rPr>
                <w:b/>
                <w:sz w:val="20"/>
                <w:szCs w:val="20"/>
              </w:rPr>
            </w:pPr>
            <w:r w:rsidRPr="00FB765C">
              <w:rPr>
                <w:b/>
                <w:sz w:val="20"/>
                <w:szCs w:val="20"/>
              </w:rPr>
              <w:t xml:space="preserve">Final Sınavı </w:t>
            </w:r>
          </w:p>
        </w:tc>
        <w:tc>
          <w:tcPr>
            <w:tcW w:w="3015" w:type="dxa"/>
            <w:vAlign w:val="center"/>
          </w:tcPr>
          <w:p w14:paraId="667ED320" w14:textId="77777777" w:rsidR="00E96EC9" w:rsidRPr="00FB765C" w:rsidRDefault="00E96EC9" w:rsidP="00E96EC9">
            <w:pPr>
              <w:autoSpaceDE w:val="0"/>
              <w:autoSpaceDN w:val="0"/>
              <w:adjustRightInd w:val="0"/>
              <w:ind w:left="708"/>
              <w:rPr>
                <w:sz w:val="20"/>
                <w:szCs w:val="20"/>
              </w:rPr>
            </w:pPr>
            <w:r w:rsidRPr="00FB765C">
              <w:rPr>
                <w:sz w:val="20"/>
                <w:szCs w:val="20"/>
              </w:rPr>
              <w:t xml:space="preserve">         X</w:t>
            </w:r>
          </w:p>
        </w:tc>
        <w:tc>
          <w:tcPr>
            <w:tcW w:w="3285" w:type="dxa"/>
            <w:vAlign w:val="center"/>
          </w:tcPr>
          <w:p w14:paraId="2A765A67" w14:textId="4BE33A05" w:rsidR="00E96EC9" w:rsidRPr="00FB765C" w:rsidRDefault="00E96EC9" w:rsidP="00535D46">
            <w:pPr>
              <w:autoSpaceDE w:val="0"/>
              <w:autoSpaceDN w:val="0"/>
              <w:adjustRightInd w:val="0"/>
              <w:rPr>
                <w:sz w:val="20"/>
                <w:szCs w:val="20"/>
              </w:rPr>
            </w:pPr>
            <w:r w:rsidRPr="00FB765C">
              <w:rPr>
                <w:b/>
                <w:sz w:val="20"/>
                <w:szCs w:val="20"/>
              </w:rPr>
              <w:t xml:space="preserve">    </w:t>
            </w:r>
            <w:r w:rsidRPr="00FB765C">
              <w:rPr>
                <w:sz w:val="20"/>
                <w:szCs w:val="20"/>
              </w:rPr>
              <w:t>%</w:t>
            </w:r>
            <w:r w:rsidR="00535D46" w:rsidRPr="00FB765C">
              <w:rPr>
                <w:sz w:val="20"/>
                <w:szCs w:val="20"/>
              </w:rPr>
              <w:t>5</w:t>
            </w:r>
            <w:r w:rsidRPr="00FB765C">
              <w:rPr>
                <w:sz w:val="20"/>
                <w:szCs w:val="20"/>
              </w:rPr>
              <w:t>0</w:t>
            </w:r>
          </w:p>
        </w:tc>
      </w:tr>
      <w:tr w:rsidR="00E96EC9" w:rsidRPr="00FB765C" w14:paraId="15C0F7A4" w14:textId="77777777" w:rsidTr="00A71E7F">
        <w:tc>
          <w:tcPr>
            <w:tcW w:w="9351" w:type="dxa"/>
            <w:gridSpan w:val="3"/>
            <w:vAlign w:val="center"/>
          </w:tcPr>
          <w:p w14:paraId="021C60FA" w14:textId="77777777" w:rsidR="00E96EC9" w:rsidRPr="00FB765C" w:rsidRDefault="00E96EC9" w:rsidP="00E96EC9">
            <w:pPr>
              <w:autoSpaceDE w:val="0"/>
              <w:autoSpaceDN w:val="0"/>
              <w:adjustRightInd w:val="0"/>
              <w:rPr>
                <w:b/>
                <w:sz w:val="20"/>
                <w:szCs w:val="20"/>
              </w:rPr>
            </w:pPr>
            <w:r w:rsidRPr="00FB765C">
              <w:rPr>
                <w:b/>
                <w:sz w:val="20"/>
                <w:szCs w:val="20"/>
              </w:rPr>
              <w:t xml:space="preserve">Değerlendirme Yöntemlerine İlişkin Açıklamalar:  </w:t>
            </w:r>
          </w:p>
        </w:tc>
      </w:tr>
    </w:tbl>
    <w:p w14:paraId="26E9177D" w14:textId="77777777" w:rsidR="00E96EC9" w:rsidRPr="00FB765C" w:rsidRDefault="00E96EC9" w:rsidP="00E96EC9">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E96EC9" w:rsidRPr="00FB765C" w14:paraId="2B64D02C" w14:textId="77777777" w:rsidTr="00E96EC9">
        <w:trPr>
          <w:trHeight w:val="1275"/>
        </w:trPr>
        <w:tc>
          <w:tcPr>
            <w:tcW w:w="9309" w:type="dxa"/>
          </w:tcPr>
          <w:p w14:paraId="5736D6C6" w14:textId="77777777" w:rsidR="00E96EC9" w:rsidRPr="00FB765C" w:rsidRDefault="00E96EC9" w:rsidP="00E96EC9">
            <w:pPr>
              <w:rPr>
                <w:sz w:val="20"/>
                <w:szCs w:val="20"/>
              </w:rPr>
            </w:pPr>
            <w:r w:rsidRPr="00FB765C">
              <w:rPr>
                <w:sz w:val="20"/>
                <w:szCs w:val="20"/>
              </w:rPr>
              <w:t>Değerlendirme Kriteri: (Öğrenme kazanımlarının hangi boyutları hangi değerlendirme kriteri ile ölçülüyor? Değerlendirme kriterleri öğrenme yöntemleri ile ilişkilendirilmelidir.)</w:t>
            </w:r>
          </w:p>
          <w:p w14:paraId="74E45820" w14:textId="217B107B" w:rsidR="00535D46" w:rsidRPr="00FB765C" w:rsidRDefault="00E96EC9" w:rsidP="00535D46">
            <w:pPr>
              <w:jc w:val="both"/>
              <w:rPr>
                <w:color w:val="000000"/>
                <w:sz w:val="20"/>
                <w:szCs w:val="20"/>
              </w:rPr>
            </w:pPr>
            <w:r w:rsidRPr="00FB765C">
              <w:rPr>
                <w:sz w:val="20"/>
                <w:szCs w:val="20"/>
              </w:rPr>
              <w:t>Sınavlar; yorumlama, hatırlama, karar verme, açıklama, sınıflama, bilgileri birleştirme bec</w:t>
            </w:r>
            <w:r w:rsidR="00F62D6A" w:rsidRPr="00FB765C">
              <w:rPr>
                <w:sz w:val="20"/>
                <w:szCs w:val="20"/>
              </w:rPr>
              <w:t>erileri değerlendirilmektedir.</w:t>
            </w:r>
            <w:r w:rsidRPr="00FB765C">
              <w:rPr>
                <w:sz w:val="20"/>
                <w:szCs w:val="20"/>
              </w:rPr>
              <w:br/>
              <w:t>Değerlendirme Kriteri: (Öğrenme kazanımlarının hangi boyutları hangi değerlendirme kriteri ile ölçülüyor Değerlendirme kriterleri öğrenme yöntemleri ile ilişkilendirilmelidir.)</w:t>
            </w:r>
            <w:r w:rsidRPr="00FB765C">
              <w:rPr>
                <w:sz w:val="20"/>
                <w:szCs w:val="20"/>
              </w:rPr>
              <w:br/>
            </w:r>
            <w:r w:rsidR="00535D46" w:rsidRPr="00FB765C">
              <w:rPr>
                <w:color w:val="000000"/>
                <w:sz w:val="20"/>
                <w:szCs w:val="20"/>
              </w:rPr>
              <w:t xml:space="preserve">Dersin değerlendirilmesinde vize notunun 50%'si ve final notunun 50%'si toplanarak ders başarı notu belirlenecektir. </w:t>
            </w:r>
          </w:p>
          <w:p w14:paraId="30619A2F" w14:textId="7715B0F1" w:rsidR="00E96EC9" w:rsidRPr="00FB765C" w:rsidRDefault="00535D46" w:rsidP="00535D46">
            <w:pPr>
              <w:rPr>
                <w:sz w:val="20"/>
                <w:szCs w:val="20"/>
              </w:rPr>
            </w:pPr>
            <w:r w:rsidRPr="00FB765C">
              <w:rPr>
                <w:b/>
                <w:color w:val="000000"/>
                <w:sz w:val="20"/>
                <w:szCs w:val="20"/>
              </w:rPr>
              <w:t>Ders Başarı Notu:</w:t>
            </w:r>
            <w:r w:rsidRPr="00FB765C">
              <w:rPr>
                <w:color w:val="000000"/>
                <w:sz w:val="20"/>
                <w:szCs w:val="20"/>
              </w:rPr>
              <w:t xml:space="preserve"> 50% I. Vize Notu  +50% final notu</w:t>
            </w:r>
          </w:p>
        </w:tc>
      </w:tr>
    </w:tbl>
    <w:p w14:paraId="0080D272" w14:textId="77777777" w:rsidR="00E96EC9" w:rsidRPr="00FB765C" w:rsidRDefault="00E96EC9" w:rsidP="00F62D6A">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1"/>
      </w:tblGrid>
      <w:tr w:rsidR="00E96EC9" w:rsidRPr="00FB765C" w14:paraId="7B1A82CA" w14:textId="77777777" w:rsidTr="00597FAE">
        <w:tc>
          <w:tcPr>
            <w:tcW w:w="9351" w:type="dxa"/>
          </w:tcPr>
          <w:p w14:paraId="69160BEB" w14:textId="77777777" w:rsidR="00E96EC9" w:rsidRPr="00FB765C" w:rsidRDefault="00E96EC9" w:rsidP="00E96EC9">
            <w:pPr>
              <w:rPr>
                <w:b/>
                <w:sz w:val="20"/>
                <w:szCs w:val="20"/>
              </w:rPr>
            </w:pPr>
            <w:r w:rsidRPr="00FB765C">
              <w:rPr>
                <w:b/>
                <w:sz w:val="20"/>
                <w:szCs w:val="20"/>
              </w:rPr>
              <w:t xml:space="preserve">Ders İçin Önerilen Kaynaklar: </w:t>
            </w:r>
          </w:p>
          <w:p w14:paraId="0DD43288" w14:textId="77777777" w:rsidR="00E96EC9" w:rsidRPr="00FB765C" w:rsidRDefault="00E96EC9" w:rsidP="00E96EC9">
            <w:pPr>
              <w:rPr>
                <w:b/>
                <w:sz w:val="20"/>
                <w:szCs w:val="20"/>
              </w:rPr>
            </w:pPr>
            <w:r w:rsidRPr="00FB765C">
              <w:rPr>
                <w:b/>
                <w:sz w:val="20"/>
                <w:szCs w:val="20"/>
              </w:rPr>
              <w:t xml:space="preserve">Ana kaynak: </w:t>
            </w:r>
          </w:p>
          <w:p w14:paraId="33486369" w14:textId="4BCB4AAD" w:rsidR="00E96EC9" w:rsidRPr="00FB765C" w:rsidRDefault="00315944" w:rsidP="00E96EC9">
            <w:pPr>
              <w:rPr>
                <w:sz w:val="20"/>
                <w:szCs w:val="20"/>
              </w:rPr>
            </w:pPr>
            <w:r w:rsidRPr="00FB765C">
              <w:rPr>
                <w:sz w:val="20"/>
                <w:szCs w:val="20"/>
              </w:rPr>
              <w:t>Allum, V., McGarr, P. (2010). Cambridge English for Nursing Intermediate Plus. Cambridge University Press, The Edinburgh Building.</w:t>
            </w:r>
          </w:p>
        </w:tc>
      </w:tr>
      <w:tr w:rsidR="00E96EC9" w:rsidRPr="00FB765C" w14:paraId="1E5F09C1" w14:textId="77777777" w:rsidTr="00597FAE">
        <w:tc>
          <w:tcPr>
            <w:tcW w:w="9351" w:type="dxa"/>
          </w:tcPr>
          <w:p w14:paraId="431882CF" w14:textId="77777777" w:rsidR="00E96EC9" w:rsidRPr="00FB765C" w:rsidRDefault="00E96EC9" w:rsidP="00E96EC9">
            <w:pPr>
              <w:rPr>
                <w:b/>
                <w:sz w:val="20"/>
                <w:szCs w:val="20"/>
              </w:rPr>
            </w:pPr>
            <w:r w:rsidRPr="00FB765C">
              <w:rPr>
                <w:b/>
                <w:sz w:val="20"/>
                <w:szCs w:val="20"/>
              </w:rPr>
              <w:t xml:space="preserve">Derse İlişkin Politika ve Kurallar: (öğretim üyesi açıklama yapmak isterse bu başlığı kullanabilir) </w:t>
            </w:r>
          </w:p>
        </w:tc>
      </w:tr>
      <w:tr w:rsidR="00E96EC9" w:rsidRPr="00FB765C" w14:paraId="7D1F2695" w14:textId="77777777" w:rsidTr="00597FAE">
        <w:tc>
          <w:tcPr>
            <w:tcW w:w="9351" w:type="dxa"/>
          </w:tcPr>
          <w:p w14:paraId="3F0600B0" w14:textId="77777777" w:rsidR="00E96EC9" w:rsidRPr="00FB765C" w:rsidRDefault="00E96EC9" w:rsidP="00E96EC9">
            <w:pPr>
              <w:rPr>
                <w:b/>
                <w:sz w:val="20"/>
                <w:szCs w:val="20"/>
              </w:rPr>
            </w:pPr>
            <w:r w:rsidRPr="00FB765C">
              <w:rPr>
                <w:b/>
                <w:sz w:val="20"/>
                <w:szCs w:val="20"/>
              </w:rPr>
              <w:t xml:space="preserve">Ders Öğretim Üyesi İletişim Bilgileri: </w:t>
            </w:r>
          </w:p>
          <w:p w14:paraId="4EC2A1CE" w14:textId="5E711019" w:rsidR="00315944" w:rsidRPr="00FB765C" w:rsidRDefault="00315944" w:rsidP="00315944">
            <w:pPr>
              <w:autoSpaceDE w:val="0"/>
              <w:autoSpaceDN w:val="0"/>
              <w:adjustRightInd w:val="0"/>
              <w:rPr>
                <w:sz w:val="20"/>
                <w:szCs w:val="20"/>
              </w:rPr>
            </w:pPr>
            <w:r w:rsidRPr="00FB765C">
              <w:rPr>
                <w:sz w:val="20"/>
                <w:szCs w:val="20"/>
              </w:rPr>
              <w:t>Doç.Dr. Merlinda ALUŞ TOKAT</w:t>
            </w:r>
          </w:p>
          <w:p w14:paraId="1BC62C16" w14:textId="77777777" w:rsidR="00315944" w:rsidRPr="00E26442" w:rsidRDefault="00F41DBD" w:rsidP="00315944">
            <w:pPr>
              <w:autoSpaceDE w:val="0"/>
              <w:autoSpaceDN w:val="0"/>
              <w:adjustRightInd w:val="0"/>
              <w:rPr>
                <w:sz w:val="20"/>
                <w:szCs w:val="20"/>
              </w:rPr>
            </w:pPr>
            <w:hyperlink r:id="rId48" w:history="1">
              <w:r w:rsidR="00315944" w:rsidRPr="00E26442">
                <w:rPr>
                  <w:rStyle w:val="Kpr"/>
                  <w:color w:val="auto"/>
                  <w:sz w:val="20"/>
                  <w:szCs w:val="20"/>
                </w:rPr>
                <w:t>merlinda_alus@yahoo.com</w:t>
              </w:r>
            </w:hyperlink>
          </w:p>
          <w:p w14:paraId="1C961013" w14:textId="77777777" w:rsidR="00315944" w:rsidRPr="00FB765C" w:rsidRDefault="00315944" w:rsidP="00315944">
            <w:pPr>
              <w:autoSpaceDE w:val="0"/>
              <w:autoSpaceDN w:val="0"/>
              <w:adjustRightInd w:val="0"/>
              <w:rPr>
                <w:sz w:val="20"/>
                <w:szCs w:val="20"/>
              </w:rPr>
            </w:pPr>
            <w:r w:rsidRPr="00FB765C">
              <w:rPr>
                <w:sz w:val="20"/>
                <w:szCs w:val="20"/>
              </w:rPr>
              <w:t>Tel: 4124770</w:t>
            </w:r>
          </w:p>
          <w:p w14:paraId="43F378B3" w14:textId="322588E2" w:rsidR="00315944" w:rsidRPr="00FB765C" w:rsidRDefault="00315944" w:rsidP="00315944">
            <w:pPr>
              <w:autoSpaceDE w:val="0"/>
              <w:autoSpaceDN w:val="0"/>
              <w:adjustRightInd w:val="0"/>
              <w:rPr>
                <w:sz w:val="20"/>
                <w:szCs w:val="20"/>
              </w:rPr>
            </w:pPr>
            <w:r w:rsidRPr="00FB765C">
              <w:rPr>
                <w:sz w:val="20"/>
                <w:szCs w:val="20"/>
              </w:rPr>
              <w:t>Dr. Öğr. Üyesi Hande YAĞCAN</w:t>
            </w:r>
          </w:p>
          <w:p w14:paraId="6E6A5606" w14:textId="77777777" w:rsidR="00315944" w:rsidRPr="00FB765C" w:rsidRDefault="00F41DBD" w:rsidP="00315944">
            <w:pPr>
              <w:autoSpaceDE w:val="0"/>
              <w:autoSpaceDN w:val="0"/>
              <w:adjustRightInd w:val="0"/>
              <w:rPr>
                <w:sz w:val="20"/>
                <w:szCs w:val="20"/>
              </w:rPr>
            </w:pPr>
            <w:hyperlink r:id="rId49" w:history="1">
              <w:r w:rsidR="00315944" w:rsidRPr="00FB765C">
                <w:rPr>
                  <w:sz w:val="20"/>
                  <w:szCs w:val="20"/>
                </w:rPr>
                <w:t>hande.yagcan@gmail.com</w:t>
              </w:r>
            </w:hyperlink>
          </w:p>
          <w:p w14:paraId="34069F6F" w14:textId="00730CB5" w:rsidR="00E96EC9" w:rsidRPr="00FB765C" w:rsidRDefault="00315944" w:rsidP="00315944">
            <w:pPr>
              <w:rPr>
                <w:sz w:val="20"/>
                <w:szCs w:val="20"/>
              </w:rPr>
            </w:pPr>
            <w:r w:rsidRPr="00FB765C">
              <w:rPr>
                <w:sz w:val="20"/>
                <w:szCs w:val="20"/>
              </w:rPr>
              <w:t>Tel: 4124775</w:t>
            </w:r>
          </w:p>
        </w:tc>
      </w:tr>
      <w:tr w:rsidR="00E96EC9" w:rsidRPr="00FB765C" w14:paraId="7EFF44A7" w14:textId="77777777" w:rsidTr="00597FAE">
        <w:tc>
          <w:tcPr>
            <w:tcW w:w="9351" w:type="dxa"/>
          </w:tcPr>
          <w:p w14:paraId="2F182A5A" w14:textId="77777777" w:rsidR="00E96EC9" w:rsidRPr="00FB765C" w:rsidRDefault="00E96EC9" w:rsidP="00E96EC9">
            <w:pPr>
              <w:rPr>
                <w:b/>
                <w:sz w:val="20"/>
                <w:szCs w:val="20"/>
              </w:rPr>
            </w:pPr>
            <w:r w:rsidRPr="00FB765C">
              <w:rPr>
                <w:b/>
                <w:sz w:val="20"/>
                <w:szCs w:val="20"/>
              </w:rPr>
              <w:t xml:space="preserve">Ders Öğretim Üyesi Görüşme Günleri ve Saatleri: </w:t>
            </w:r>
          </w:p>
          <w:p w14:paraId="4D1D7ADD" w14:textId="200C0D97" w:rsidR="00E96EC9" w:rsidRPr="00FB765C" w:rsidRDefault="00315944" w:rsidP="00E96EC9">
            <w:pPr>
              <w:rPr>
                <w:sz w:val="20"/>
                <w:szCs w:val="20"/>
              </w:rPr>
            </w:pPr>
            <w:r w:rsidRPr="00FB765C">
              <w:rPr>
                <w:sz w:val="20"/>
                <w:szCs w:val="20"/>
              </w:rPr>
              <w:t>14:15-14:30</w:t>
            </w:r>
          </w:p>
        </w:tc>
      </w:tr>
    </w:tbl>
    <w:p w14:paraId="59F58AC0" w14:textId="08DA5AB1" w:rsidR="00E96EC9" w:rsidRPr="00FB765C" w:rsidRDefault="00E96EC9" w:rsidP="00E96EC9">
      <w:pPr>
        <w:jc w:val="both"/>
        <w:rPr>
          <w:b/>
          <w:sz w:val="20"/>
          <w:szCs w:val="20"/>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7"/>
        <w:gridCol w:w="3486"/>
        <w:gridCol w:w="2076"/>
        <w:gridCol w:w="2027"/>
      </w:tblGrid>
      <w:tr w:rsidR="00315944" w:rsidRPr="00FB765C" w14:paraId="592D7450" w14:textId="77777777" w:rsidTr="00597FAE">
        <w:trPr>
          <w:trHeight w:val="440"/>
        </w:trPr>
        <w:tc>
          <w:tcPr>
            <w:tcW w:w="828" w:type="pct"/>
            <w:tcBorders>
              <w:bottom w:val="single" w:sz="8" w:space="0" w:color="auto"/>
              <w:right w:val="single" w:sz="4" w:space="0" w:color="auto"/>
            </w:tcBorders>
          </w:tcPr>
          <w:p w14:paraId="561C6121" w14:textId="77777777" w:rsidR="00315944" w:rsidRPr="00FB765C" w:rsidRDefault="00315944" w:rsidP="00315944">
            <w:pPr>
              <w:tabs>
                <w:tab w:val="left" w:pos="3686"/>
                <w:tab w:val="left" w:pos="6946"/>
              </w:tabs>
              <w:jc w:val="center"/>
              <w:rPr>
                <w:b/>
                <w:bCs/>
                <w:sz w:val="20"/>
                <w:szCs w:val="20"/>
              </w:rPr>
            </w:pPr>
            <w:r w:rsidRPr="00FB765C">
              <w:rPr>
                <w:b/>
                <w:bCs/>
                <w:sz w:val="20"/>
                <w:szCs w:val="20"/>
              </w:rPr>
              <w:t>Hafta</w:t>
            </w:r>
          </w:p>
        </w:tc>
        <w:tc>
          <w:tcPr>
            <w:tcW w:w="1916" w:type="pct"/>
            <w:tcBorders>
              <w:left w:val="single" w:sz="4" w:space="0" w:color="auto"/>
              <w:bottom w:val="single" w:sz="8" w:space="0" w:color="auto"/>
              <w:right w:val="single" w:sz="8" w:space="0" w:color="auto"/>
            </w:tcBorders>
          </w:tcPr>
          <w:p w14:paraId="19C70D7A" w14:textId="77777777" w:rsidR="00315944" w:rsidRPr="00FB765C" w:rsidRDefault="00315944" w:rsidP="00315944">
            <w:pPr>
              <w:tabs>
                <w:tab w:val="left" w:pos="3686"/>
                <w:tab w:val="left" w:pos="6946"/>
              </w:tabs>
              <w:jc w:val="center"/>
              <w:rPr>
                <w:b/>
                <w:bCs/>
                <w:sz w:val="20"/>
                <w:szCs w:val="20"/>
              </w:rPr>
            </w:pPr>
            <w:r w:rsidRPr="00FB765C">
              <w:rPr>
                <w:b/>
                <w:bCs/>
                <w:sz w:val="20"/>
                <w:szCs w:val="20"/>
              </w:rPr>
              <w:t>Konu</w:t>
            </w:r>
          </w:p>
        </w:tc>
        <w:tc>
          <w:tcPr>
            <w:tcW w:w="1141" w:type="pct"/>
          </w:tcPr>
          <w:p w14:paraId="045CB6AC" w14:textId="77777777" w:rsidR="00315944" w:rsidRPr="00FB765C" w:rsidRDefault="00315944" w:rsidP="00315944">
            <w:pPr>
              <w:jc w:val="center"/>
              <w:rPr>
                <w:b/>
                <w:color w:val="000000"/>
                <w:sz w:val="20"/>
                <w:szCs w:val="20"/>
              </w:rPr>
            </w:pPr>
            <w:r w:rsidRPr="00FB765C">
              <w:rPr>
                <w:b/>
                <w:sz w:val="20"/>
                <w:szCs w:val="20"/>
              </w:rPr>
              <w:t>Öğretim Elemanı</w:t>
            </w:r>
          </w:p>
        </w:tc>
        <w:tc>
          <w:tcPr>
            <w:tcW w:w="1114" w:type="pct"/>
            <w:shd w:val="clear" w:color="auto" w:fill="auto"/>
          </w:tcPr>
          <w:p w14:paraId="73D8A48C" w14:textId="77777777" w:rsidR="00315944" w:rsidRPr="00FB765C" w:rsidRDefault="00315944" w:rsidP="00315944">
            <w:pPr>
              <w:rPr>
                <w:sz w:val="20"/>
                <w:szCs w:val="20"/>
              </w:rPr>
            </w:pPr>
            <w:r w:rsidRPr="00FB765C">
              <w:rPr>
                <w:b/>
                <w:color w:val="000000"/>
                <w:sz w:val="20"/>
                <w:szCs w:val="20"/>
              </w:rPr>
              <w:t>Eğitim Yöntemi ve Kullanılan Materyal</w:t>
            </w:r>
          </w:p>
        </w:tc>
      </w:tr>
      <w:tr w:rsidR="00315944" w:rsidRPr="00FB765C" w14:paraId="451F87F5" w14:textId="77777777" w:rsidTr="00597FAE">
        <w:tc>
          <w:tcPr>
            <w:tcW w:w="828" w:type="pct"/>
            <w:tcBorders>
              <w:top w:val="single" w:sz="8" w:space="0" w:color="auto"/>
              <w:bottom w:val="single" w:sz="8" w:space="0" w:color="auto"/>
              <w:right w:val="single" w:sz="4" w:space="0" w:color="auto"/>
            </w:tcBorders>
          </w:tcPr>
          <w:p w14:paraId="3FD3F8CE" w14:textId="77777777" w:rsidR="00315944" w:rsidRPr="00FB765C" w:rsidRDefault="00315944" w:rsidP="00315944">
            <w:pPr>
              <w:tabs>
                <w:tab w:val="left" w:pos="3686"/>
                <w:tab w:val="left" w:pos="6946"/>
              </w:tabs>
              <w:jc w:val="center"/>
              <w:rPr>
                <w:b/>
                <w:bCs/>
                <w:sz w:val="20"/>
                <w:szCs w:val="20"/>
              </w:rPr>
            </w:pPr>
            <w:r w:rsidRPr="00FB765C">
              <w:rPr>
                <w:b/>
                <w:bCs/>
                <w:sz w:val="20"/>
                <w:szCs w:val="20"/>
              </w:rPr>
              <w:t>1. Hafta</w:t>
            </w:r>
          </w:p>
        </w:tc>
        <w:tc>
          <w:tcPr>
            <w:tcW w:w="1916" w:type="pct"/>
            <w:tcBorders>
              <w:top w:val="double" w:sz="4" w:space="0" w:color="auto"/>
              <w:left w:val="single" w:sz="4" w:space="0" w:color="auto"/>
              <w:bottom w:val="dotted" w:sz="4" w:space="0" w:color="auto"/>
            </w:tcBorders>
          </w:tcPr>
          <w:p w14:paraId="41FCC536" w14:textId="77777777" w:rsidR="00315944" w:rsidRPr="00FB765C" w:rsidRDefault="00315944" w:rsidP="00315944">
            <w:pPr>
              <w:tabs>
                <w:tab w:val="left" w:pos="3686"/>
                <w:tab w:val="left" w:pos="6946"/>
              </w:tabs>
              <w:spacing w:before="120" w:after="120"/>
              <w:rPr>
                <w:sz w:val="20"/>
                <w:szCs w:val="20"/>
              </w:rPr>
            </w:pPr>
            <w:r w:rsidRPr="00FB765C">
              <w:rPr>
                <w:sz w:val="20"/>
                <w:szCs w:val="20"/>
              </w:rPr>
              <w:t>Ders Tanıtımı</w:t>
            </w:r>
          </w:p>
        </w:tc>
        <w:tc>
          <w:tcPr>
            <w:tcW w:w="1141" w:type="pct"/>
            <w:tcBorders>
              <w:top w:val="single" w:sz="8" w:space="0" w:color="auto"/>
              <w:left w:val="single" w:sz="8" w:space="0" w:color="auto"/>
              <w:bottom w:val="single" w:sz="8" w:space="0" w:color="auto"/>
            </w:tcBorders>
          </w:tcPr>
          <w:p w14:paraId="1926824F" w14:textId="6BA4D7A2" w:rsidR="00315944" w:rsidRPr="00FB765C" w:rsidRDefault="00315944" w:rsidP="00315944">
            <w:pPr>
              <w:rPr>
                <w:sz w:val="20"/>
                <w:szCs w:val="20"/>
              </w:rPr>
            </w:pPr>
            <w:r w:rsidRPr="00FB765C">
              <w:rPr>
                <w:sz w:val="20"/>
                <w:szCs w:val="20"/>
              </w:rPr>
              <w:t xml:space="preserve">Merlinda </w:t>
            </w:r>
            <w:r w:rsidR="00597FAE" w:rsidRPr="00FB765C">
              <w:rPr>
                <w:sz w:val="20"/>
                <w:szCs w:val="20"/>
              </w:rPr>
              <w:t>ALUŞ TOKAT</w:t>
            </w:r>
          </w:p>
        </w:tc>
        <w:tc>
          <w:tcPr>
            <w:tcW w:w="1114" w:type="pct"/>
            <w:tcBorders>
              <w:top w:val="single" w:sz="8" w:space="0" w:color="auto"/>
              <w:left w:val="single" w:sz="8" w:space="0" w:color="auto"/>
              <w:bottom w:val="single" w:sz="8" w:space="0" w:color="auto"/>
            </w:tcBorders>
          </w:tcPr>
          <w:p w14:paraId="7561D46E" w14:textId="77777777" w:rsidR="00315944" w:rsidRPr="00FB765C" w:rsidRDefault="00315944" w:rsidP="00315944">
            <w:pPr>
              <w:rPr>
                <w:sz w:val="20"/>
                <w:szCs w:val="20"/>
              </w:rPr>
            </w:pPr>
            <w:r w:rsidRPr="00FB765C">
              <w:rPr>
                <w:sz w:val="20"/>
                <w:szCs w:val="20"/>
              </w:rPr>
              <w:t>Sunum, çeviri, tartışma, kavrama, dinleme</w:t>
            </w:r>
          </w:p>
        </w:tc>
      </w:tr>
      <w:tr w:rsidR="00315944" w:rsidRPr="00FB765C" w14:paraId="345C7987" w14:textId="77777777" w:rsidTr="00597FAE">
        <w:trPr>
          <w:trHeight w:val="441"/>
        </w:trPr>
        <w:tc>
          <w:tcPr>
            <w:tcW w:w="828" w:type="pct"/>
            <w:tcBorders>
              <w:top w:val="single" w:sz="8" w:space="0" w:color="auto"/>
              <w:bottom w:val="single" w:sz="8" w:space="0" w:color="auto"/>
              <w:right w:val="single" w:sz="4" w:space="0" w:color="auto"/>
            </w:tcBorders>
          </w:tcPr>
          <w:p w14:paraId="65AF8F8D" w14:textId="77777777" w:rsidR="00315944" w:rsidRPr="00FB765C" w:rsidRDefault="00315944" w:rsidP="00315944">
            <w:pPr>
              <w:tabs>
                <w:tab w:val="left" w:pos="3686"/>
                <w:tab w:val="left" w:pos="6946"/>
              </w:tabs>
              <w:jc w:val="center"/>
              <w:rPr>
                <w:b/>
                <w:bCs/>
                <w:sz w:val="20"/>
                <w:szCs w:val="20"/>
              </w:rPr>
            </w:pPr>
            <w:r w:rsidRPr="00FB765C">
              <w:rPr>
                <w:b/>
                <w:bCs/>
                <w:sz w:val="20"/>
                <w:szCs w:val="20"/>
              </w:rPr>
              <w:t>2. Hafta</w:t>
            </w:r>
          </w:p>
        </w:tc>
        <w:tc>
          <w:tcPr>
            <w:tcW w:w="1916" w:type="pct"/>
            <w:tcBorders>
              <w:top w:val="dotted" w:sz="4" w:space="0" w:color="auto"/>
              <w:left w:val="single" w:sz="4" w:space="0" w:color="auto"/>
              <w:bottom w:val="dotted" w:sz="4" w:space="0" w:color="auto"/>
            </w:tcBorders>
          </w:tcPr>
          <w:p w14:paraId="1B23145A" w14:textId="77777777" w:rsidR="00315944" w:rsidRPr="00FB765C" w:rsidRDefault="00315944" w:rsidP="00315944">
            <w:pPr>
              <w:tabs>
                <w:tab w:val="left" w:pos="3686"/>
                <w:tab w:val="left" w:pos="6946"/>
              </w:tabs>
              <w:spacing w:before="120" w:after="120"/>
              <w:rPr>
                <w:sz w:val="20"/>
                <w:szCs w:val="20"/>
              </w:rPr>
            </w:pPr>
            <w:r w:rsidRPr="00FB765C">
              <w:rPr>
                <w:sz w:val="20"/>
                <w:szCs w:val="20"/>
              </w:rPr>
              <w:t>Hemşire kimdir ve sorumlulukları nelerdir?</w:t>
            </w:r>
          </w:p>
        </w:tc>
        <w:tc>
          <w:tcPr>
            <w:tcW w:w="1141" w:type="pct"/>
            <w:tcBorders>
              <w:top w:val="single" w:sz="8" w:space="0" w:color="auto"/>
              <w:left w:val="single" w:sz="8" w:space="0" w:color="auto"/>
              <w:bottom w:val="single" w:sz="8" w:space="0" w:color="auto"/>
            </w:tcBorders>
          </w:tcPr>
          <w:p w14:paraId="2BD08B66" w14:textId="3DA7B05B" w:rsidR="00315944" w:rsidRPr="00FB765C" w:rsidRDefault="00315944" w:rsidP="00315944">
            <w:pPr>
              <w:rPr>
                <w:sz w:val="20"/>
                <w:szCs w:val="20"/>
              </w:rPr>
            </w:pPr>
            <w:r w:rsidRPr="00FB765C">
              <w:rPr>
                <w:sz w:val="20"/>
                <w:szCs w:val="20"/>
              </w:rPr>
              <w:t xml:space="preserve">Merlinda </w:t>
            </w:r>
            <w:r w:rsidR="00597FAE" w:rsidRPr="00FB765C">
              <w:rPr>
                <w:sz w:val="20"/>
                <w:szCs w:val="20"/>
              </w:rPr>
              <w:t>ALUŞ TOKAT</w:t>
            </w:r>
          </w:p>
        </w:tc>
        <w:tc>
          <w:tcPr>
            <w:tcW w:w="1114" w:type="pct"/>
            <w:tcBorders>
              <w:top w:val="single" w:sz="8" w:space="0" w:color="auto"/>
              <w:left w:val="single" w:sz="8" w:space="0" w:color="auto"/>
              <w:bottom w:val="single" w:sz="8" w:space="0" w:color="auto"/>
            </w:tcBorders>
          </w:tcPr>
          <w:p w14:paraId="7A80A590" w14:textId="77777777" w:rsidR="00315944" w:rsidRPr="00FB765C" w:rsidRDefault="00315944" w:rsidP="00315944">
            <w:pPr>
              <w:rPr>
                <w:sz w:val="20"/>
                <w:szCs w:val="20"/>
              </w:rPr>
            </w:pPr>
            <w:r w:rsidRPr="00FB765C">
              <w:rPr>
                <w:sz w:val="20"/>
                <w:szCs w:val="20"/>
              </w:rPr>
              <w:t>Sunum, çeviri, tartışma, kavrama, dinleme</w:t>
            </w:r>
          </w:p>
        </w:tc>
      </w:tr>
      <w:tr w:rsidR="00315944" w:rsidRPr="00FB765C" w14:paraId="537F868C" w14:textId="77777777" w:rsidTr="00597FAE">
        <w:tc>
          <w:tcPr>
            <w:tcW w:w="828" w:type="pct"/>
            <w:tcBorders>
              <w:top w:val="single" w:sz="8" w:space="0" w:color="auto"/>
              <w:bottom w:val="single" w:sz="8" w:space="0" w:color="auto"/>
              <w:right w:val="single" w:sz="4" w:space="0" w:color="auto"/>
            </w:tcBorders>
          </w:tcPr>
          <w:p w14:paraId="5AAEFF64" w14:textId="77777777" w:rsidR="00315944" w:rsidRPr="00FB765C" w:rsidRDefault="00315944" w:rsidP="00315944">
            <w:pPr>
              <w:tabs>
                <w:tab w:val="left" w:pos="3686"/>
                <w:tab w:val="left" w:pos="6946"/>
              </w:tabs>
              <w:jc w:val="center"/>
              <w:rPr>
                <w:b/>
                <w:bCs/>
                <w:sz w:val="20"/>
                <w:szCs w:val="20"/>
              </w:rPr>
            </w:pPr>
            <w:r w:rsidRPr="00FB765C">
              <w:rPr>
                <w:b/>
                <w:bCs/>
                <w:sz w:val="20"/>
                <w:szCs w:val="20"/>
              </w:rPr>
              <w:t>3. Hafta</w:t>
            </w:r>
          </w:p>
        </w:tc>
        <w:tc>
          <w:tcPr>
            <w:tcW w:w="1916" w:type="pct"/>
            <w:tcBorders>
              <w:top w:val="dotted" w:sz="4" w:space="0" w:color="auto"/>
              <w:left w:val="single" w:sz="4" w:space="0" w:color="auto"/>
              <w:bottom w:val="dotted" w:sz="4" w:space="0" w:color="auto"/>
            </w:tcBorders>
          </w:tcPr>
          <w:p w14:paraId="068886E2" w14:textId="77777777" w:rsidR="00315944" w:rsidRPr="00FB765C" w:rsidRDefault="00315944" w:rsidP="00315944">
            <w:pPr>
              <w:tabs>
                <w:tab w:val="left" w:pos="3686"/>
                <w:tab w:val="left" w:pos="6946"/>
              </w:tabs>
              <w:spacing w:before="120" w:after="120"/>
              <w:rPr>
                <w:sz w:val="20"/>
                <w:szCs w:val="20"/>
              </w:rPr>
            </w:pPr>
            <w:r w:rsidRPr="00FB765C">
              <w:rPr>
                <w:sz w:val="20"/>
                <w:szCs w:val="20"/>
              </w:rPr>
              <w:t>Profesyonel hemşirenin rolleri</w:t>
            </w:r>
          </w:p>
        </w:tc>
        <w:tc>
          <w:tcPr>
            <w:tcW w:w="1141" w:type="pct"/>
            <w:tcBorders>
              <w:top w:val="single" w:sz="8" w:space="0" w:color="auto"/>
              <w:left w:val="single" w:sz="8" w:space="0" w:color="auto"/>
              <w:bottom w:val="single" w:sz="8" w:space="0" w:color="auto"/>
            </w:tcBorders>
          </w:tcPr>
          <w:p w14:paraId="3EAB40A0" w14:textId="4169B72E" w:rsidR="00315944" w:rsidRPr="00FB765C" w:rsidRDefault="00315944" w:rsidP="00315944">
            <w:pPr>
              <w:rPr>
                <w:sz w:val="20"/>
                <w:szCs w:val="20"/>
              </w:rPr>
            </w:pPr>
            <w:r w:rsidRPr="00FB765C">
              <w:rPr>
                <w:sz w:val="20"/>
                <w:szCs w:val="20"/>
              </w:rPr>
              <w:t xml:space="preserve">Hande </w:t>
            </w:r>
            <w:r w:rsidR="00597FAE" w:rsidRPr="00FB765C">
              <w:rPr>
                <w:sz w:val="20"/>
                <w:szCs w:val="20"/>
              </w:rPr>
              <w:t>YAĞCAN</w:t>
            </w:r>
          </w:p>
        </w:tc>
        <w:tc>
          <w:tcPr>
            <w:tcW w:w="1114" w:type="pct"/>
            <w:tcBorders>
              <w:top w:val="single" w:sz="8" w:space="0" w:color="auto"/>
              <w:left w:val="single" w:sz="8" w:space="0" w:color="auto"/>
              <w:bottom w:val="single" w:sz="8" w:space="0" w:color="auto"/>
            </w:tcBorders>
          </w:tcPr>
          <w:p w14:paraId="4ADB20A0" w14:textId="77777777" w:rsidR="00315944" w:rsidRPr="00FB765C" w:rsidRDefault="00315944" w:rsidP="00315944">
            <w:pPr>
              <w:rPr>
                <w:sz w:val="20"/>
                <w:szCs w:val="20"/>
              </w:rPr>
            </w:pPr>
            <w:r w:rsidRPr="00FB765C">
              <w:rPr>
                <w:sz w:val="20"/>
                <w:szCs w:val="20"/>
              </w:rPr>
              <w:t>Sunum, çeviri, tartışma, kavrama, dinleme</w:t>
            </w:r>
          </w:p>
        </w:tc>
      </w:tr>
      <w:tr w:rsidR="00315944" w:rsidRPr="00FB765C" w14:paraId="6F768578" w14:textId="77777777" w:rsidTr="00597FAE">
        <w:trPr>
          <w:trHeight w:val="53"/>
        </w:trPr>
        <w:tc>
          <w:tcPr>
            <w:tcW w:w="828" w:type="pct"/>
            <w:tcBorders>
              <w:top w:val="single" w:sz="8" w:space="0" w:color="auto"/>
              <w:bottom w:val="single" w:sz="8" w:space="0" w:color="auto"/>
              <w:right w:val="single" w:sz="4" w:space="0" w:color="auto"/>
            </w:tcBorders>
          </w:tcPr>
          <w:p w14:paraId="5E597C54" w14:textId="77777777" w:rsidR="00315944" w:rsidRPr="00FB765C" w:rsidRDefault="00315944" w:rsidP="00315944">
            <w:pPr>
              <w:tabs>
                <w:tab w:val="left" w:pos="3686"/>
                <w:tab w:val="left" w:pos="6946"/>
              </w:tabs>
              <w:jc w:val="center"/>
              <w:rPr>
                <w:b/>
                <w:bCs/>
                <w:sz w:val="20"/>
                <w:szCs w:val="20"/>
              </w:rPr>
            </w:pPr>
            <w:r w:rsidRPr="00FB765C">
              <w:rPr>
                <w:b/>
                <w:bCs/>
                <w:sz w:val="20"/>
                <w:szCs w:val="20"/>
              </w:rPr>
              <w:t>4. Hafta</w:t>
            </w:r>
          </w:p>
        </w:tc>
        <w:tc>
          <w:tcPr>
            <w:tcW w:w="1916" w:type="pct"/>
            <w:tcBorders>
              <w:top w:val="dotted" w:sz="4" w:space="0" w:color="auto"/>
              <w:left w:val="single" w:sz="4" w:space="0" w:color="auto"/>
              <w:bottom w:val="dotted" w:sz="4" w:space="0" w:color="auto"/>
            </w:tcBorders>
          </w:tcPr>
          <w:p w14:paraId="2A0389B2" w14:textId="77777777" w:rsidR="00315944" w:rsidRPr="00FB765C" w:rsidRDefault="00315944" w:rsidP="00315944">
            <w:pPr>
              <w:pStyle w:val="a1"/>
              <w:tabs>
                <w:tab w:val="clear" w:pos="4536"/>
                <w:tab w:val="clear" w:pos="9072"/>
                <w:tab w:val="left" w:pos="3686"/>
                <w:tab w:val="left" w:pos="6946"/>
              </w:tabs>
              <w:spacing w:before="120" w:after="120"/>
              <w:rPr>
                <w:sz w:val="20"/>
                <w:szCs w:val="20"/>
              </w:rPr>
            </w:pPr>
            <w:r w:rsidRPr="00FB765C">
              <w:rPr>
                <w:sz w:val="20"/>
                <w:szCs w:val="20"/>
              </w:rPr>
              <w:t>Profesyonel hemşirenin rolleri</w:t>
            </w:r>
          </w:p>
        </w:tc>
        <w:tc>
          <w:tcPr>
            <w:tcW w:w="1141" w:type="pct"/>
            <w:tcBorders>
              <w:top w:val="single" w:sz="8" w:space="0" w:color="auto"/>
              <w:left w:val="single" w:sz="8" w:space="0" w:color="auto"/>
              <w:bottom w:val="dotted" w:sz="4" w:space="0" w:color="auto"/>
            </w:tcBorders>
          </w:tcPr>
          <w:p w14:paraId="64C629B5" w14:textId="0A025047" w:rsidR="00315944" w:rsidRPr="00FB765C" w:rsidRDefault="00315944" w:rsidP="00315944">
            <w:pPr>
              <w:rPr>
                <w:sz w:val="20"/>
                <w:szCs w:val="20"/>
              </w:rPr>
            </w:pPr>
            <w:r w:rsidRPr="00FB765C">
              <w:rPr>
                <w:sz w:val="20"/>
                <w:szCs w:val="20"/>
              </w:rPr>
              <w:t xml:space="preserve">Hande </w:t>
            </w:r>
            <w:r w:rsidR="00597FAE" w:rsidRPr="00FB765C">
              <w:rPr>
                <w:sz w:val="20"/>
                <w:szCs w:val="20"/>
              </w:rPr>
              <w:t>YAĞCAN</w:t>
            </w:r>
          </w:p>
        </w:tc>
        <w:tc>
          <w:tcPr>
            <w:tcW w:w="1114" w:type="pct"/>
            <w:tcBorders>
              <w:top w:val="single" w:sz="8" w:space="0" w:color="auto"/>
              <w:left w:val="single" w:sz="8" w:space="0" w:color="auto"/>
              <w:bottom w:val="dotted" w:sz="4" w:space="0" w:color="auto"/>
            </w:tcBorders>
          </w:tcPr>
          <w:p w14:paraId="213AFFDD" w14:textId="77777777" w:rsidR="00315944" w:rsidRPr="00FB765C" w:rsidRDefault="00315944" w:rsidP="00315944">
            <w:pPr>
              <w:rPr>
                <w:sz w:val="20"/>
                <w:szCs w:val="20"/>
              </w:rPr>
            </w:pPr>
            <w:r w:rsidRPr="00FB765C">
              <w:rPr>
                <w:sz w:val="20"/>
                <w:szCs w:val="20"/>
              </w:rPr>
              <w:t>Sunum, çeviri, tartışma, kavrama, dinleme</w:t>
            </w:r>
          </w:p>
        </w:tc>
      </w:tr>
      <w:tr w:rsidR="00315944" w:rsidRPr="00FB765C" w14:paraId="7FAFD9DE" w14:textId="77777777" w:rsidTr="00597FAE">
        <w:trPr>
          <w:trHeight w:val="705"/>
        </w:trPr>
        <w:tc>
          <w:tcPr>
            <w:tcW w:w="828" w:type="pct"/>
            <w:tcBorders>
              <w:top w:val="single" w:sz="8" w:space="0" w:color="auto"/>
              <w:right w:val="single" w:sz="4" w:space="0" w:color="auto"/>
            </w:tcBorders>
          </w:tcPr>
          <w:p w14:paraId="30EB31AC" w14:textId="77777777" w:rsidR="00315944" w:rsidRPr="00FB765C" w:rsidRDefault="00315944" w:rsidP="00315944">
            <w:pPr>
              <w:tabs>
                <w:tab w:val="left" w:pos="3686"/>
                <w:tab w:val="left" w:pos="6946"/>
              </w:tabs>
              <w:jc w:val="center"/>
              <w:rPr>
                <w:b/>
                <w:bCs/>
                <w:sz w:val="20"/>
                <w:szCs w:val="20"/>
              </w:rPr>
            </w:pPr>
            <w:r w:rsidRPr="00FB765C">
              <w:rPr>
                <w:b/>
                <w:bCs/>
                <w:sz w:val="20"/>
                <w:szCs w:val="20"/>
              </w:rPr>
              <w:t>5. Hafta</w:t>
            </w:r>
          </w:p>
        </w:tc>
        <w:tc>
          <w:tcPr>
            <w:tcW w:w="1916" w:type="pct"/>
          </w:tcPr>
          <w:p w14:paraId="49DD6EAC" w14:textId="77777777" w:rsidR="00315944" w:rsidRPr="00FB765C" w:rsidRDefault="00315944" w:rsidP="00315944">
            <w:pPr>
              <w:pStyle w:val="a1"/>
              <w:tabs>
                <w:tab w:val="clear" w:pos="4536"/>
                <w:tab w:val="clear" w:pos="9072"/>
                <w:tab w:val="left" w:pos="3686"/>
                <w:tab w:val="left" w:pos="6946"/>
              </w:tabs>
              <w:spacing w:before="120" w:after="120"/>
              <w:rPr>
                <w:sz w:val="20"/>
                <w:szCs w:val="20"/>
              </w:rPr>
            </w:pPr>
            <w:r w:rsidRPr="00FB765C">
              <w:rPr>
                <w:sz w:val="20"/>
                <w:szCs w:val="20"/>
              </w:rPr>
              <w:t>Hemşirelikte eleştirel düşünme</w:t>
            </w:r>
          </w:p>
        </w:tc>
        <w:tc>
          <w:tcPr>
            <w:tcW w:w="1141" w:type="pct"/>
            <w:tcBorders>
              <w:left w:val="single" w:sz="8" w:space="0" w:color="auto"/>
            </w:tcBorders>
          </w:tcPr>
          <w:p w14:paraId="4EEB987F" w14:textId="659EFE71" w:rsidR="00315944" w:rsidRPr="00FB765C" w:rsidRDefault="00315944" w:rsidP="00315944">
            <w:pPr>
              <w:rPr>
                <w:sz w:val="20"/>
                <w:szCs w:val="20"/>
              </w:rPr>
            </w:pPr>
            <w:r w:rsidRPr="00FB765C">
              <w:rPr>
                <w:sz w:val="20"/>
                <w:szCs w:val="20"/>
              </w:rPr>
              <w:t xml:space="preserve">Merlinda </w:t>
            </w:r>
            <w:r w:rsidR="00597FAE" w:rsidRPr="00FB765C">
              <w:rPr>
                <w:sz w:val="20"/>
                <w:szCs w:val="20"/>
              </w:rPr>
              <w:t>ALUŞ TOKAT</w:t>
            </w:r>
          </w:p>
        </w:tc>
        <w:tc>
          <w:tcPr>
            <w:tcW w:w="1114" w:type="pct"/>
            <w:tcBorders>
              <w:left w:val="single" w:sz="8" w:space="0" w:color="auto"/>
            </w:tcBorders>
          </w:tcPr>
          <w:p w14:paraId="3F461C13" w14:textId="77777777" w:rsidR="00315944" w:rsidRPr="00FB765C" w:rsidRDefault="00315944" w:rsidP="00315944">
            <w:pPr>
              <w:rPr>
                <w:sz w:val="20"/>
                <w:szCs w:val="20"/>
              </w:rPr>
            </w:pPr>
            <w:r w:rsidRPr="00FB765C">
              <w:rPr>
                <w:sz w:val="20"/>
                <w:szCs w:val="20"/>
              </w:rPr>
              <w:t>Sunum, çeviri, tartışma, kavrama, dinleme</w:t>
            </w:r>
          </w:p>
        </w:tc>
      </w:tr>
      <w:tr w:rsidR="00315944" w:rsidRPr="00FB765C" w14:paraId="7F3A062F" w14:textId="77777777" w:rsidTr="00597FAE">
        <w:trPr>
          <w:trHeight w:val="660"/>
        </w:trPr>
        <w:tc>
          <w:tcPr>
            <w:tcW w:w="828" w:type="pct"/>
            <w:tcBorders>
              <w:bottom w:val="single" w:sz="4" w:space="0" w:color="auto"/>
              <w:right w:val="single" w:sz="4" w:space="0" w:color="auto"/>
            </w:tcBorders>
          </w:tcPr>
          <w:p w14:paraId="1846191B" w14:textId="77777777" w:rsidR="00315944" w:rsidRPr="00FB765C" w:rsidRDefault="00315944" w:rsidP="00315944">
            <w:pPr>
              <w:tabs>
                <w:tab w:val="left" w:pos="3686"/>
                <w:tab w:val="left" w:pos="6946"/>
              </w:tabs>
              <w:jc w:val="center"/>
              <w:rPr>
                <w:b/>
                <w:bCs/>
                <w:sz w:val="20"/>
                <w:szCs w:val="20"/>
              </w:rPr>
            </w:pPr>
            <w:r w:rsidRPr="00FB765C">
              <w:rPr>
                <w:b/>
                <w:bCs/>
                <w:sz w:val="20"/>
                <w:szCs w:val="20"/>
              </w:rPr>
              <w:t>6. Hafta</w:t>
            </w:r>
          </w:p>
        </w:tc>
        <w:tc>
          <w:tcPr>
            <w:tcW w:w="1916" w:type="pct"/>
            <w:tcBorders>
              <w:bottom w:val="single" w:sz="4" w:space="0" w:color="auto"/>
            </w:tcBorders>
          </w:tcPr>
          <w:p w14:paraId="543DD33C" w14:textId="77777777" w:rsidR="00315944" w:rsidRPr="00FB765C" w:rsidRDefault="00315944" w:rsidP="00315944">
            <w:pPr>
              <w:pStyle w:val="a1"/>
              <w:tabs>
                <w:tab w:val="left" w:pos="3686"/>
                <w:tab w:val="left" w:pos="6946"/>
              </w:tabs>
              <w:spacing w:before="120" w:after="120"/>
              <w:rPr>
                <w:sz w:val="20"/>
                <w:szCs w:val="20"/>
              </w:rPr>
            </w:pPr>
            <w:r w:rsidRPr="00FB765C">
              <w:rPr>
                <w:sz w:val="20"/>
                <w:szCs w:val="20"/>
              </w:rPr>
              <w:t>Hasta-hemşire iletişimi</w:t>
            </w:r>
          </w:p>
        </w:tc>
        <w:tc>
          <w:tcPr>
            <w:tcW w:w="1141" w:type="pct"/>
            <w:tcBorders>
              <w:left w:val="single" w:sz="8" w:space="0" w:color="auto"/>
              <w:bottom w:val="single" w:sz="4" w:space="0" w:color="auto"/>
            </w:tcBorders>
          </w:tcPr>
          <w:p w14:paraId="62DD8800" w14:textId="136CF48E" w:rsidR="00315944" w:rsidRPr="00FB765C" w:rsidRDefault="00315944" w:rsidP="00315944">
            <w:pPr>
              <w:rPr>
                <w:sz w:val="20"/>
                <w:szCs w:val="20"/>
              </w:rPr>
            </w:pPr>
            <w:r w:rsidRPr="00FB765C">
              <w:rPr>
                <w:sz w:val="20"/>
                <w:szCs w:val="20"/>
              </w:rPr>
              <w:t xml:space="preserve">Merlinda </w:t>
            </w:r>
            <w:r w:rsidR="00597FAE" w:rsidRPr="00FB765C">
              <w:rPr>
                <w:sz w:val="20"/>
                <w:szCs w:val="20"/>
              </w:rPr>
              <w:t>ALUŞ TOKAT</w:t>
            </w:r>
          </w:p>
        </w:tc>
        <w:tc>
          <w:tcPr>
            <w:tcW w:w="1114" w:type="pct"/>
            <w:tcBorders>
              <w:left w:val="single" w:sz="8" w:space="0" w:color="auto"/>
              <w:bottom w:val="single" w:sz="4" w:space="0" w:color="auto"/>
            </w:tcBorders>
          </w:tcPr>
          <w:p w14:paraId="67B754B8" w14:textId="77777777" w:rsidR="00315944" w:rsidRPr="00FB765C" w:rsidRDefault="00315944" w:rsidP="00315944">
            <w:pPr>
              <w:rPr>
                <w:sz w:val="20"/>
                <w:szCs w:val="20"/>
              </w:rPr>
            </w:pPr>
            <w:r w:rsidRPr="00FB765C">
              <w:rPr>
                <w:sz w:val="20"/>
                <w:szCs w:val="20"/>
              </w:rPr>
              <w:t>Sunum, çeviri, tartışma, kavrama, dinleme</w:t>
            </w:r>
          </w:p>
        </w:tc>
      </w:tr>
      <w:tr w:rsidR="00315944" w:rsidRPr="00FB765C" w14:paraId="54EA0742" w14:textId="77777777" w:rsidTr="00597FAE">
        <w:trPr>
          <w:trHeight w:val="525"/>
        </w:trPr>
        <w:tc>
          <w:tcPr>
            <w:tcW w:w="828" w:type="pct"/>
            <w:tcBorders>
              <w:top w:val="single" w:sz="4" w:space="0" w:color="auto"/>
              <w:bottom w:val="single" w:sz="4" w:space="0" w:color="auto"/>
              <w:right w:val="single" w:sz="4" w:space="0" w:color="auto"/>
            </w:tcBorders>
          </w:tcPr>
          <w:p w14:paraId="700C3620" w14:textId="77777777" w:rsidR="00315944" w:rsidRPr="00FB765C" w:rsidRDefault="00315944" w:rsidP="00315944">
            <w:pPr>
              <w:tabs>
                <w:tab w:val="left" w:pos="3686"/>
                <w:tab w:val="left" w:pos="6946"/>
              </w:tabs>
              <w:jc w:val="center"/>
              <w:rPr>
                <w:b/>
                <w:bCs/>
                <w:sz w:val="20"/>
                <w:szCs w:val="20"/>
              </w:rPr>
            </w:pPr>
            <w:r w:rsidRPr="00FB765C">
              <w:rPr>
                <w:b/>
                <w:bCs/>
                <w:sz w:val="20"/>
                <w:szCs w:val="20"/>
              </w:rPr>
              <w:t>7. Hafta</w:t>
            </w:r>
          </w:p>
        </w:tc>
        <w:tc>
          <w:tcPr>
            <w:tcW w:w="1916" w:type="pct"/>
            <w:tcBorders>
              <w:top w:val="single" w:sz="4" w:space="0" w:color="auto"/>
              <w:left w:val="single" w:sz="4" w:space="0" w:color="auto"/>
              <w:bottom w:val="single" w:sz="4" w:space="0" w:color="auto"/>
            </w:tcBorders>
          </w:tcPr>
          <w:p w14:paraId="1F856FF9" w14:textId="77777777" w:rsidR="00315944" w:rsidRPr="00FB765C" w:rsidRDefault="00315944" w:rsidP="00315944">
            <w:pPr>
              <w:tabs>
                <w:tab w:val="left" w:pos="3686"/>
                <w:tab w:val="left" w:pos="6946"/>
              </w:tabs>
              <w:spacing w:before="120" w:after="120"/>
              <w:rPr>
                <w:b/>
                <w:sz w:val="20"/>
                <w:szCs w:val="20"/>
              </w:rPr>
            </w:pPr>
            <w:r w:rsidRPr="00FB765C">
              <w:rPr>
                <w:sz w:val="20"/>
                <w:szCs w:val="20"/>
              </w:rPr>
              <w:t>Hasta-hemşire iletişimi</w:t>
            </w:r>
          </w:p>
        </w:tc>
        <w:tc>
          <w:tcPr>
            <w:tcW w:w="1141" w:type="pct"/>
            <w:tcBorders>
              <w:top w:val="single" w:sz="4" w:space="0" w:color="auto"/>
              <w:left w:val="single" w:sz="8" w:space="0" w:color="auto"/>
              <w:bottom w:val="single" w:sz="4" w:space="0" w:color="auto"/>
            </w:tcBorders>
          </w:tcPr>
          <w:p w14:paraId="5D257128" w14:textId="2D5091BA" w:rsidR="00315944" w:rsidRPr="00FB765C" w:rsidRDefault="00315944" w:rsidP="00315944">
            <w:pPr>
              <w:rPr>
                <w:sz w:val="20"/>
                <w:szCs w:val="20"/>
              </w:rPr>
            </w:pPr>
            <w:r w:rsidRPr="00FB765C">
              <w:rPr>
                <w:sz w:val="20"/>
                <w:szCs w:val="20"/>
              </w:rPr>
              <w:t xml:space="preserve">Hande </w:t>
            </w:r>
            <w:r w:rsidR="00597FAE" w:rsidRPr="00FB765C">
              <w:rPr>
                <w:sz w:val="20"/>
                <w:szCs w:val="20"/>
              </w:rPr>
              <w:t>YAĞCAN</w:t>
            </w:r>
          </w:p>
        </w:tc>
        <w:tc>
          <w:tcPr>
            <w:tcW w:w="1114" w:type="pct"/>
            <w:tcBorders>
              <w:top w:val="single" w:sz="4" w:space="0" w:color="auto"/>
              <w:left w:val="single" w:sz="8" w:space="0" w:color="auto"/>
              <w:bottom w:val="single" w:sz="4" w:space="0" w:color="auto"/>
            </w:tcBorders>
          </w:tcPr>
          <w:p w14:paraId="0072F33C" w14:textId="77777777" w:rsidR="00315944" w:rsidRPr="00FB765C" w:rsidRDefault="00315944" w:rsidP="00315944">
            <w:pPr>
              <w:rPr>
                <w:sz w:val="20"/>
                <w:szCs w:val="20"/>
              </w:rPr>
            </w:pPr>
            <w:r w:rsidRPr="00FB765C">
              <w:rPr>
                <w:sz w:val="20"/>
                <w:szCs w:val="20"/>
              </w:rPr>
              <w:t>Sunum, çeviri, tartışma, kavrama, dinleme</w:t>
            </w:r>
          </w:p>
        </w:tc>
      </w:tr>
      <w:tr w:rsidR="00315944" w:rsidRPr="00FB765C" w14:paraId="5A6149FD" w14:textId="77777777" w:rsidTr="00597FAE">
        <w:trPr>
          <w:trHeight w:val="465"/>
        </w:trPr>
        <w:tc>
          <w:tcPr>
            <w:tcW w:w="828" w:type="pct"/>
            <w:tcBorders>
              <w:top w:val="dotted" w:sz="4" w:space="0" w:color="auto"/>
              <w:right w:val="single" w:sz="4" w:space="0" w:color="auto"/>
            </w:tcBorders>
          </w:tcPr>
          <w:p w14:paraId="31254D3D" w14:textId="77777777" w:rsidR="00315944" w:rsidRPr="00FB765C" w:rsidRDefault="00315944" w:rsidP="00315944">
            <w:pPr>
              <w:tabs>
                <w:tab w:val="left" w:pos="3686"/>
                <w:tab w:val="left" w:pos="6946"/>
              </w:tabs>
              <w:jc w:val="center"/>
              <w:rPr>
                <w:b/>
                <w:bCs/>
                <w:sz w:val="20"/>
                <w:szCs w:val="20"/>
              </w:rPr>
            </w:pPr>
            <w:r w:rsidRPr="00FB765C">
              <w:rPr>
                <w:b/>
                <w:bCs/>
                <w:sz w:val="20"/>
                <w:szCs w:val="20"/>
              </w:rPr>
              <w:t>8. Hafta</w:t>
            </w:r>
          </w:p>
        </w:tc>
        <w:tc>
          <w:tcPr>
            <w:tcW w:w="1916" w:type="pct"/>
            <w:tcBorders>
              <w:right w:val="single" w:sz="8" w:space="0" w:color="auto"/>
            </w:tcBorders>
          </w:tcPr>
          <w:p w14:paraId="7F10EF6E" w14:textId="77777777" w:rsidR="00315944" w:rsidRPr="00FB765C" w:rsidRDefault="00315944" w:rsidP="00315944">
            <w:pPr>
              <w:rPr>
                <w:sz w:val="20"/>
                <w:szCs w:val="20"/>
              </w:rPr>
            </w:pPr>
            <w:r w:rsidRPr="00FB765C">
              <w:rPr>
                <w:b/>
                <w:sz w:val="20"/>
                <w:szCs w:val="20"/>
              </w:rPr>
              <w:t>Vize</w:t>
            </w:r>
          </w:p>
        </w:tc>
        <w:tc>
          <w:tcPr>
            <w:tcW w:w="1141" w:type="pct"/>
            <w:tcBorders>
              <w:left w:val="single" w:sz="8" w:space="0" w:color="auto"/>
            </w:tcBorders>
          </w:tcPr>
          <w:p w14:paraId="47BE39BC" w14:textId="41288D47" w:rsidR="00315944" w:rsidRPr="00FB765C" w:rsidRDefault="00315944" w:rsidP="00315944">
            <w:pPr>
              <w:rPr>
                <w:sz w:val="20"/>
                <w:szCs w:val="20"/>
              </w:rPr>
            </w:pPr>
            <w:r w:rsidRPr="00FB765C">
              <w:rPr>
                <w:sz w:val="20"/>
                <w:szCs w:val="20"/>
              </w:rPr>
              <w:t xml:space="preserve">Hande </w:t>
            </w:r>
            <w:r w:rsidR="00597FAE" w:rsidRPr="00FB765C">
              <w:rPr>
                <w:sz w:val="20"/>
                <w:szCs w:val="20"/>
              </w:rPr>
              <w:t>YAĞCAN</w:t>
            </w:r>
          </w:p>
        </w:tc>
        <w:tc>
          <w:tcPr>
            <w:tcW w:w="1114" w:type="pct"/>
            <w:tcBorders>
              <w:left w:val="single" w:sz="8" w:space="0" w:color="auto"/>
            </w:tcBorders>
          </w:tcPr>
          <w:p w14:paraId="67B9B4FD" w14:textId="77777777" w:rsidR="00315944" w:rsidRPr="00FB765C" w:rsidRDefault="00315944" w:rsidP="00315944">
            <w:pPr>
              <w:rPr>
                <w:sz w:val="20"/>
                <w:szCs w:val="20"/>
              </w:rPr>
            </w:pPr>
            <w:r w:rsidRPr="00FB765C">
              <w:rPr>
                <w:sz w:val="20"/>
                <w:szCs w:val="20"/>
              </w:rPr>
              <w:t>Sunum, çeviri, tartışma, kavrama, dinleme</w:t>
            </w:r>
          </w:p>
        </w:tc>
      </w:tr>
      <w:tr w:rsidR="00315944" w:rsidRPr="00FB765C" w14:paraId="658C31FF" w14:textId="77777777" w:rsidTr="00597FAE">
        <w:trPr>
          <w:trHeight w:val="568"/>
        </w:trPr>
        <w:tc>
          <w:tcPr>
            <w:tcW w:w="828" w:type="pct"/>
            <w:tcBorders>
              <w:top w:val="single" w:sz="4" w:space="0" w:color="auto"/>
              <w:right w:val="single" w:sz="4" w:space="0" w:color="auto"/>
            </w:tcBorders>
          </w:tcPr>
          <w:p w14:paraId="61606751" w14:textId="77777777" w:rsidR="00315944" w:rsidRPr="00FB765C" w:rsidRDefault="00315944" w:rsidP="00315944">
            <w:pPr>
              <w:tabs>
                <w:tab w:val="left" w:pos="3686"/>
                <w:tab w:val="left" w:pos="6946"/>
              </w:tabs>
              <w:jc w:val="center"/>
              <w:rPr>
                <w:b/>
                <w:bCs/>
                <w:sz w:val="20"/>
                <w:szCs w:val="20"/>
              </w:rPr>
            </w:pPr>
            <w:r w:rsidRPr="00FB765C">
              <w:rPr>
                <w:b/>
                <w:bCs/>
                <w:sz w:val="20"/>
                <w:szCs w:val="20"/>
              </w:rPr>
              <w:lastRenderedPageBreak/>
              <w:t>9. Hafta</w:t>
            </w:r>
          </w:p>
        </w:tc>
        <w:tc>
          <w:tcPr>
            <w:tcW w:w="1916" w:type="pct"/>
            <w:tcBorders>
              <w:top w:val="single" w:sz="4" w:space="0" w:color="auto"/>
            </w:tcBorders>
          </w:tcPr>
          <w:p w14:paraId="4A688AA8" w14:textId="77777777" w:rsidR="00315944" w:rsidRPr="00FB765C" w:rsidRDefault="00315944" w:rsidP="00315944">
            <w:pPr>
              <w:rPr>
                <w:sz w:val="20"/>
                <w:szCs w:val="20"/>
              </w:rPr>
            </w:pPr>
            <w:r w:rsidRPr="00FB765C">
              <w:rPr>
                <w:sz w:val="20"/>
                <w:szCs w:val="20"/>
              </w:rPr>
              <w:t>İnsan vücudunun bölümleri</w:t>
            </w:r>
          </w:p>
        </w:tc>
        <w:tc>
          <w:tcPr>
            <w:tcW w:w="1141" w:type="pct"/>
            <w:tcBorders>
              <w:top w:val="single" w:sz="4" w:space="0" w:color="auto"/>
              <w:left w:val="single" w:sz="8" w:space="0" w:color="auto"/>
            </w:tcBorders>
          </w:tcPr>
          <w:p w14:paraId="279C2F04" w14:textId="160D969C" w:rsidR="00315944" w:rsidRPr="00FB765C" w:rsidRDefault="00315944" w:rsidP="00315944">
            <w:pPr>
              <w:rPr>
                <w:sz w:val="20"/>
                <w:szCs w:val="20"/>
              </w:rPr>
            </w:pPr>
            <w:r w:rsidRPr="00FB765C">
              <w:rPr>
                <w:sz w:val="20"/>
                <w:szCs w:val="20"/>
              </w:rPr>
              <w:t>Hande</w:t>
            </w:r>
            <w:r w:rsidR="00597FAE" w:rsidRPr="00FB765C">
              <w:rPr>
                <w:sz w:val="20"/>
                <w:szCs w:val="20"/>
              </w:rPr>
              <w:t xml:space="preserve"> YAĞCAN</w:t>
            </w:r>
          </w:p>
        </w:tc>
        <w:tc>
          <w:tcPr>
            <w:tcW w:w="1114" w:type="pct"/>
            <w:tcBorders>
              <w:top w:val="single" w:sz="4" w:space="0" w:color="auto"/>
              <w:left w:val="single" w:sz="8" w:space="0" w:color="auto"/>
            </w:tcBorders>
          </w:tcPr>
          <w:p w14:paraId="2DC47A15" w14:textId="77777777" w:rsidR="00315944" w:rsidRPr="00FB765C" w:rsidRDefault="00315944" w:rsidP="00315944">
            <w:pPr>
              <w:rPr>
                <w:sz w:val="20"/>
                <w:szCs w:val="20"/>
              </w:rPr>
            </w:pPr>
            <w:r w:rsidRPr="00FB765C">
              <w:rPr>
                <w:sz w:val="20"/>
                <w:szCs w:val="20"/>
              </w:rPr>
              <w:t>Sunum, çeviri, tartışma, kavrama, dinleme</w:t>
            </w:r>
          </w:p>
        </w:tc>
      </w:tr>
      <w:tr w:rsidR="00315944" w:rsidRPr="00FB765C" w14:paraId="7BE1BC64" w14:textId="77777777" w:rsidTr="00597FAE">
        <w:trPr>
          <w:trHeight w:val="562"/>
        </w:trPr>
        <w:tc>
          <w:tcPr>
            <w:tcW w:w="828" w:type="pct"/>
            <w:tcBorders>
              <w:top w:val="dotted" w:sz="4" w:space="0" w:color="auto"/>
              <w:bottom w:val="single" w:sz="4" w:space="0" w:color="auto"/>
              <w:right w:val="single" w:sz="4" w:space="0" w:color="auto"/>
            </w:tcBorders>
          </w:tcPr>
          <w:p w14:paraId="4E66F095" w14:textId="77777777" w:rsidR="00315944" w:rsidRPr="00FB765C" w:rsidRDefault="00315944" w:rsidP="00315944">
            <w:pPr>
              <w:tabs>
                <w:tab w:val="left" w:pos="3686"/>
                <w:tab w:val="left" w:pos="6946"/>
              </w:tabs>
              <w:jc w:val="center"/>
              <w:rPr>
                <w:b/>
                <w:bCs/>
                <w:sz w:val="20"/>
                <w:szCs w:val="20"/>
              </w:rPr>
            </w:pPr>
            <w:r w:rsidRPr="00FB765C">
              <w:rPr>
                <w:b/>
                <w:bCs/>
                <w:sz w:val="20"/>
                <w:szCs w:val="20"/>
              </w:rPr>
              <w:t>10. Hafta</w:t>
            </w:r>
          </w:p>
        </w:tc>
        <w:tc>
          <w:tcPr>
            <w:tcW w:w="1916" w:type="pct"/>
            <w:tcBorders>
              <w:bottom w:val="single" w:sz="4" w:space="0" w:color="auto"/>
            </w:tcBorders>
          </w:tcPr>
          <w:p w14:paraId="5E286203" w14:textId="77777777" w:rsidR="00315944" w:rsidRPr="00FB765C" w:rsidRDefault="00315944" w:rsidP="00315944">
            <w:pPr>
              <w:rPr>
                <w:sz w:val="20"/>
                <w:szCs w:val="20"/>
              </w:rPr>
            </w:pPr>
            <w:r w:rsidRPr="00FB765C">
              <w:rPr>
                <w:sz w:val="20"/>
                <w:szCs w:val="20"/>
              </w:rPr>
              <w:t>İnsan vücudunun bölümleri</w:t>
            </w:r>
          </w:p>
        </w:tc>
        <w:tc>
          <w:tcPr>
            <w:tcW w:w="1141" w:type="pct"/>
            <w:tcBorders>
              <w:left w:val="single" w:sz="8" w:space="0" w:color="auto"/>
              <w:bottom w:val="single" w:sz="4" w:space="0" w:color="auto"/>
            </w:tcBorders>
          </w:tcPr>
          <w:p w14:paraId="4E44FDC8" w14:textId="156903A7" w:rsidR="00315944" w:rsidRPr="00FB765C" w:rsidRDefault="00315944" w:rsidP="00315944">
            <w:pPr>
              <w:rPr>
                <w:sz w:val="20"/>
                <w:szCs w:val="20"/>
              </w:rPr>
            </w:pPr>
            <w:r w:rsidRPr="00FB765C">
              <w:rPr>
                <w:sz w:val="20"/>
                <w:szCs w:val="20"/>
              </w:rPr>
              <w:t xml:space="preserve">Merlinda </w:t>
            </w:r>
            <w:r w:rsidR="00597FAE" w:rsidRPr="00FB765C">
              <w:rPr>
                <w:sz w:val="20"/>
                <w:szCs w:val="20"/>
              </w:rPr>
              <w:t>ALUŞ TOKAT</w:t>
            </w:r>
          </w:p>
        </w:tc>
        <w:tc>
          <w:tcPr>
            <w:tcW w:w="1114" w:type="pct"/>
            <w:tcBorders>
              <w:left w:val="single" w:sz="8" w:space="0" w:color="auto"/>
              <w:bottom w:val="single" w:sz="4" w:space="0" w:color="auto"/>
            </w:tcBorders>
          </w:tcPr>
          <w:p w14:paraId="47C8C2B0" w14:textId="77777777" w:rsidR="00315944" w:rsidRPr="00FB765C" w:rsidRDefault="00315944" w:rsidP="00315944">
            <w:pPr>
              <w:rPr>
                <w:sz w:val="20"/>
                <w:szCs w:val="20"/>
              </w:rPr>
            </w:pPr>
            <w:r w:rsidRPr="00FB765C">
              <w:rPr>
                <w:sz w:val="20"/>
                <w:szCs w:val="20"/>
              </w:rPr>
              <w:t>Sunum, çeviri, tartışma, kavrama, dinleme</w:t>
            </w:r>
          </w:p>
        </w:tc>
      </w:tr>
      <w:tr w:rsidR="00315944" w:rsidRPr="00FB765C" w14:paraId="0ED3E6AF" w14:textId="77777777" w:rsidTr="00597FAE">
        <w:trPr>
          <w:trHeight w:val="540"/>
        </w:trPr>
        <w:tc>
          <w:tcPr>
            <w:tcW w:w="828" w:type="pct"/>
            <w:tcBorders>
              <w:top w:val="dotted" w:sz="4" w:space="0" w:color="auto"/>
              <w:bottom w:val="single" w:sz="4" w:space="0" w:color="auto"/>
              <w:right w:val="single" w:sz="4" w:space="0" w:color="auto"/>
            </w:tcBorders>
          </w:tcPr>
          <w:p w14:paraId="1E053C18" w14:textId="77777777" w:rsidR="00315944" w:rsidRPr="00FB765C" w:rsidRDefault="00315944" w:rsidP="00315944">
            <w:pPr>
              <w:tabs>
                <w:tab w:val="left" w:pos="3686"/>
                <w:tab w:val="left" w:pos="6946"/>
              </w:tabs>
              <w:jc w:val="center"/>
              <w:rPr>
                <w:b/>
                <w:bCs/>
                <w:sz w:val="20"/>
                <w:szCs w:val="20"/>
              </w:rPr>
            </w:pPr>
            <w:r w:rsidRPr="00FB765C">
              <w:rPr>
                <w:b/>
                <w:bCs/>
                <w:sz w:val="20"/>
                <w:szCs w:val="20"/>
              </w:rPr>
              <w:t>11. Hafta</w:t>
            </w:r>
          </w:p>
        </w:tc>
        <w:tc>
          <w:tcPr>
            <w:tcW w:w="1916" w:type="pct"/>
            <w:tcBorders>
              <w:top w:val="dotted" w:sz="4" w:space="0" w:color="auto"/>
              <w:left w:val="single" w:sz="4" w:space="0" w:color="auto"/>
              <w:bottom w:val="single" w:sz="4" w:space="0" w:color="auto"/>
            </w:tcBorders>
          </w:tcPr>
          <w:p w14:paraId="49DF309F" w14:textId="77777777" w:rsidR="00315944" w:rsidRPr="00FB765C" w:rsidRDefault="00315944" w:rsidP="00315944">
            <w:pPr>
              <w:rPr>
                <w:sz w:val="20"/>
                <w:szCs w:val="20"/>
              </w:rPr>
            </w:pPr>
            <w:r w:rsidRPr="00FB765C">
              <w:rPr>
                <w:sz w:val="20"/>
                <w:szCs w:val="20"/>
              </w:rPr>
              <w:t>Temel hasta değerlendirmesi</w:t>
            </w:r>
          </w:p>
        </w:tc>
        <w:tc>
          <w:tcPr>
            <w:tcW w:w="1141" w:type="pct"/>
            <w:tcBorders>
              <w:top w:val="dotted" w:sz="4" w:space="0" w:color="auto"/>
              <w:left w:val="single" w:sz="8" w:space="0" w:color="auto"/>
              <w:bottom w:val="single" w:sz="4" w:space="0" w:color="auto"/>
            </w:tcBorders>
          </w:tcPr>
          <w:p w14:paraId="12591DAE" w14:textId="71F20712" w:rsidR="00315944" w:rsidRPr="00FB765C" w:rsidRDefault="00315944" w:rsidP="00315944">
            <w:pPr>
              <w:rPr>
                <w:sz w:val="20"/>
                <w:szCs w:val="20"/>
              </w:rPr>
            </w:pPr>
            <w:r w:rsidRPr="00FB765C">
              <w:rPr>
                <w:sz w:val="20"/>
                <w:szCs w:val="20"/>
              </w:rPr>
              <w:t xml:space="preserve">Merlinda </w:t>
            </w:r>
            <w:r w:rsidR="00597FAE" w:rsidRPr="00FB765C">
              <w:rPr>
                <w:sz w:val="20"/>
                <w:szCs w:val="20"/>
              </w:rPr>
              <w:t>ALUŞ TOKAT</w:t>
            </w:r>
          </w:p>
        </w:tc>
        <w:tc>
          <w:tcPr>
            <w:tcW w:w="1114" w:type="pct"/>
            <w:tcBorders>
              <w:top w:val="dotted" w:sz="4" w:space="0" w:color="auto"/>
              <w:left w:val="single" w:sz="8" w:space="0" w:color="auto"/>
              <w:bottom w:val="single" w:sz="4" w:space="0" w:color="auto"/>
            </w:tcBorders>
          </w:tcPr>
          <w:p w14:paraId="7FD44E7C" w14:textId="77777777" w:rsidR="00315944" w:rsidRPr="00FB765C" w:rsidRDefault="00315944" w:rsidP="00315944">
            <w:pPr>
              <w:rPr>
                <w:sz w:val="20"/>
                <w:szCs w:val="20"/>
              </w:rPr>
            </w:pPr>
            <w:r w:rsidRPr="00FB765C">
              <w:rPr>
                <w:sz w:val="20"/>
                <w:szCs w:val="20"/>
              </w:rPr>
              <w:t>Sunum, çeviri, tartışma, kavrama, dinleme</w:t>
            </w:r>
          </w:p>
        </w:tc>
      </w:tr>
      <w:tr w:rsidR="00315944" w:rsidRPr="00FB765C" w14:paraId="0743305B" w14:textId="77777777" w:rsidTr="00597FAE">
        <w:trPr>
          <w:trHeight w:val="480"/>
        </w:trPr>
        <w:tc>
          <w:tcPr>
            <w:tcW w:w="828" w:type="pct"/>
            <w:tcBorders>
              <w:top w:val="single" w:sz="4" w:space="0" w:color="auto"/>
              <w:right w:val="single" w:sz="4" w:space="0" w:color="auto"/>
            </w:tcBorders>
          </w:tcPr>
          <w:p w14:paraId="72456FF5" w14:textId="77777777" w:rsidR="00315944" w:rsidRPr="00FB765C" w:rsidRDefault="00315944" w:rsidP="00315944">
            <w:pPr>
              <w:tabs>
                <w:tab w:val="left" w:pos="3686"/>
                <w:tab w:val="left" w:pos="6946"/>
              </w:tabs>
              <w:jc w:val="center"/>
              <w:rPr>
                <w:b/>
                <w:bCs/>
                <w:sz w:val="20"/>
                <w:szCs w:val="20"/>
              </w:rPr>
            </w:pPr>
            <w:r w:rsidRPr="00FB765C">
              <w:rPr>
                <w:b/>
                <w:bCs/>
                <w:sz w:val="20"/>
                <w:szCs w:val="20"/>
              </w:rPr>
              <w:t>12. Hafta</w:t>
            </w:r>
          </w:p>
        </w:tc>
        <w:tc>
          <w:tcPr>
            <w:tcW w:w="1916" w:type="pct"/>
            <w:tcBorders>
              <w:top w:val="single" w:sz="4" w:space="0" w:color="auto"/>
              <w:left w:val="single" w:sz="4" w:space="0" w:color="auto"/>
            </w:tcBorders>
          </w:tcPr>
          <w:p w14:paraId="6CE50688" w14:textId="77777777" w:rsidR="00315944" w:rsidRPr="00FB765C" w:rsidRDefault="00315944" w:rsidP="00315944">
            <w:pPr>
              <w:rPr>
                <w:sz w:val="20"/>
                <w:szCs w:val="20"/>
              </w:rPr>
            </w:pPr>
            <w:r w:rsidRPr="00FB765C">
              <w:rPr>
                <w:sz w:val="20"/>
                <w:szCs w:val="20"/>
              </w:rPr>
              <w:t>Temel hasta değerlendirmesi</w:t>
            </w:r>
          </w:p>
        </w:tc>
        <w:tc>
          <w:tcPr>
            <w:tcW w:w="1141" w:type="pct"/>
            <w:tcBorders>
              <w:top w:val="single" w:sz="4" w:space="0" w:color="auto"/>
              <w:left w:val="single" w:sz="8" w:space="0" w:color="auto"/>
            </w:tcBorders>
          </w:tcPr>
          <w:p w14:paraId="29388B6A" w14:textId="22E03AC2" w:rsidR="00315944" w:rsidRPr="00FB765C" w:rsidRDefault="00315944" w:rsidP="00315944">
            <w:pPr>
              <w:rPr>
                <w:sz w:val="20"/>
                <w:szCs w:val="20"/>
              </w:rPr>
            </w:pPr>
            <w:r w:rsidRPr="00FB765C">
              <w:rPr>
                <w:sz w:val="20"/>
                <w:szCs w:val="20"/>
              </w:rPr>
              <w:t xml:space="preserve">Merlinda </w:t>
            </w:r>
            <w:r w:rsidR="00597FAE" w:rsidRPr="00FB765C">
              <w:rPr>
                <w:sz w:val="20"/>
                <w:szCs w:val="20"/>
              </w:rPr>
              <w:t>ALUŞ TOKAT</w:t>
            </w:r>
          </w:p>
        </w:tc>
        <w:tc>
          <w:tcPr>
            <w:tcW w:w="1114" w:type="pct"/>
            <w:tcBorders>
              <w:top w:val="single" w:sz="4" w:space="0" w:color="auto"/>
              <w:left w:val="single" w:sz="8" w:space="0" w:color="auto"/>
            </w:tcBorders>
          </w:tcPr>
          <w:p w14:paraId="79492CA8" w14:textId="77777777" w:rsidR="00315944" w:rsidRPr="00FB765C" w:rsidRDefault="00315944" w:rsidP="00315944">
            <w:pPr>
              <w:rPr>
                <w:sz w:val="20"/>
                <w:szCs w:val="20"/>
              </w:rPr>
            </w:pPr>
            <w:r w:rsidRPr="00FB765C">
              <w:rPr>
                <w:sz w:val="20"/>
                <w:szCs w:val="20"/>
              </w:rPr>
              <w:t>Sunum, çeviri, tartışma, kavrama, dinleme</w:t>
            </w:r>
          </w:p>
        </w:tc>
      </w:tr>
      <w:tr w:rsidR="00315944" w:rsidRPr="00FB765C" w14:paraId="16D09446" w14:textId="77777777" w:rsidTr="00597FAE">
        <w:trPr>
          <w:trHeight w:val="345"/>
        </w:trPr>
        <w:tc>
          <w:tcPr>
            <w:tcW w:w="828" w:type="pct"/>
            <w:tcBorders>
              <w:top w:val="single" w:sz="4" w:space="0" w:color="auto"/>
              <w:right w:val="single" w:sz="4" w:space="0" w:color="auto"/>
            </w:tcBorders>
          </w:tcPr>
          <w:p w14:paraId="37A2C855" w14:textId="77777777" w:rsidR="00315944" w:rsidRPr="00FB765C" w:rsidRDefault="00315944" w:rsidP="00315944">
            <w:pPr>
              <w:tabs>
                <w:tab w:val="left" w:pos="3686"/>
                <w:tab w:val="left" w:pos="6946"/>
              </w:tabs>
              <w:jc w:val="center"/>
              <w:rPr>
                <w:b/>
                <w:bCs/>
                <w:sz w:val="20"/>
                <w:szCs w:val="20"/>
              </w:rPr>
            </w:pPr>
            <w:r w:rsidRPr="00FB765C">
              <w:rPr>
                <w:b/>
                <w:bCs/>
                <w:sz w:val="20"/>
                <w:szCs w:val="20"/>
              </w:rPr>
              <w:t>13. Hafta</w:t>
            </w:r>
          </w:p>
        </w:tc>
        <w:tc>
          <w:tcPr>
            <w:tcW w:w="1916" w:type="pct"/>
            <w:tcBorders>
              <w:top w:val="single" w:sz="4" w:space="0" w:color="auto"/>
              <w:left w:val="single" w:sz="4" w:space="0" w:color="auto"/>
            </w:tcBorders>
          </w:tcPr>
          <w:p w14:paraId="7AEC4456" w14:textId="77777777" w:rsidR="00315944" w:rsidRPr="00FB765C" w:rsidRDefault="00315944" w:rsidP="00315944">
            <w:pPr>
              <w:rPr>
                <w:sz w:val="20"/>
                <w:szCs w:val="20"/>
              </w:rPr>
            </w:pPr>
            <w:r w:rsidRPr="00FB765C">
              <w:rPr>
                <w:sz w:val="20"/>
                <w:szCs w:val="20"/>
              </w:rPr>
              <w:t>Sık kullanılan hemşirelik tanıları</w:t>
            </w:r>
          </w:p>
        </w:tc>
        <w:tc>
          <w:tcPr>
            <w:tcW w:w="1141" w:type="pct"/>
            <w:tcBorders>
              <w:top w:val="single" w:sz="4" w:space="0" w:color="auto"/>
              <w:left w:val="single" w:sz="8" w:space="0" w:color="auto"/>
            </w:tcBorders>
          </w:tcPr>
          <w:p w14:paraId="550680D1" w14:textId="5F533F1F" w:rsidR="00315944" w:rsidRPr="00FB765C" w:rsidRDefault="00315944" w:rsidP="00315944">
            <w:pPr>
              <w:rPr>
                <w:sz w:val="20"/>
                <w:szCs w:val="20"/>
              </w:rPr>
            </w:pPr>
            <w:r w:rsidRPr="00FB765C">
              <w:rPr>
                <w:sz w:val="20"/>
                <w:szCs w:val="20"/>
              </w:rPr>
              <w:t xml:space="preserve">Hande </w:t>
            </w:r>
            <w:r w:rsidR="00597FAE" w:rsidRPr="00FB765C">
              <w:rPr>
                <w:sz w:val="20"/>
                <w:szCs w:val="20"/>
              </w:rPr>
              <w:t>YAĞCAN</w:t>
            </w:r>
          </w:p>
        </w:tc>
        <w:tc>
          <w:tcPr>
            <w:tcW w:w="1114" w:type="pct"/>
            <w:tcBorders>
              <w:top w:val="single" w:sz="4" w:space="0" w:color="auto"/>
              <w:left w:val="single" w:sz="8" w:space="0" w:color="auto"/>
            </w:tcBorders>
          </w:tcPr>
          <w:p w14:paraId="7588A937" w14:textId="77777777" w:rsidR="00315944" w:rsidRPr="00FB765C" w:rsidRDefault="00315944" w:rsidP="00315944">
            <w:pPr>
              <w:rPr>
                <w:sz w:val="20"/>
                <w:szCs w:val="20"/>
              </w:rPr>
            </w:pPr>
            <w:r w:rsidRPr="00FB765C">
              <w:rPr>
                <w:sz w:val="20"/>
                <w:szCs w:val="20"/>
              </w:rPr>
              <w:t>Sunum, çeviri, tartışma, kavrama, dinleme</w:t>
            </w:r>
          </w:p>
        </w:tc>
      </w:tr>
      <w:tr w:rsidR="00315944" w:rsidRPr="00FB765C" w14:paraId="45CD8922" w14:textId="77777777" w:rsidTr="00597FAE">
        <w:tc>
          <w:tcPr>
            <w:tcW w:w="828" w:type="pct"/>
            <w:tcBorders>
              <w:top w:val="dotted" w:sz="4" w:space="0" w:color="auto"/>
              <w:bottom w:val="single" w:sz="8" w:space="0" w:color="auto"/>
              <w:right w:val="single" w:sz="8" w:space="0" w:color="auto"/>
            </w:tcBorders>
          </w:tcPr>
          <w:p w14:paraId="5AD50D7B" w14:textId="77777777" w:rsidR="00315944" w:rsidRPr="00FB765C" w:rsidRDefault="00315944" w:rsidP="00315944">
            <w:pPr>
              <w:tabs>
                <w:tab w:val="left" w:pos="3686"/>
                <w:tab w:val="left" w:pos="6946"/>
              </w:tabs>
              <w:jc w:val="center"/>
              <w:rPr>
                <w:b/>
                <w:bCs/>
                <w:sz w:val="20"/>
                <w:szCs w:val="20"/>
              </w:rPr>
            </w:pPr>
            <w:r w:rsidRPr="00FB765C">
              <w:rPr>
                <w:b/>
                <w:bCs/>
                <w:sz w:val="20"/>
                <w:szCs w:val="20"/>
              </w:rPr>
              <w:t>14. Hafta</w:t>
            </w:r>
          </w:p>
        </w:tc>
        <w:tc>
          <w:tcPr>
            <w:tcW w:w="1916" w:type="pct"/>
            <w:tcBorders>
              <w:top w:val="dotted" w:sz="4" w:space="0" w:color="auto"/>
              <w:left w:val="single" w:sz="4" w:space="0" w:color="auto"/>
              <w:bottom w:val="dotted" w:sz="4" w:space="0" w:color="auto"/>
            </w:tcBorders>
          </w:tcPr>
          <w:p w14:paraId="3A730F89" w14:textId="77777777" w:rsidR="00315944" w:rsidRPr="00FB765C" w:rsidRDefault="00315944" w:rsidP="00315944">
            <w:pPr>
              <w:rPr>
                <w:sz w:val="20"/>
                <w:szCs w:val="20"/>
              </w:rPr>
            </w:pPr>
            <w:r w:rsidRPr="00FB765C">
              <w:rPr>
                <w:sz w:val="20"/>
                <w:szCs w:val="20"/>
              </w:rPr>
              <w:t>Dersin değerlendirmesi</w:t>
            </w:r>
          </w:p>
        </w:tc>
        <w:tc>
          <w:tcPr>
            <w:tcW w:w="1141" w:type="pct"/>
            <w:tcBorders>
              <w:top w:val="dotted" w:sz="4" w:space="0" w:color="auto"/>
              <w:left w:val="single" w:sz="8" w:space="0" w:color="auto"/>
              <w:bottom w:val="single" w:sz="8" w:space="0" w:color="auto"/>
            </w:tcBorders>
          </w:tcPr>
          <w:p w14:paraId="6B27CB2A" w14:textId="5AF9B087" w:rsidR="00315944" w:rsidRPr="00FB765C" w:rsidRDefault="00315944" w:rsidP="00315944">
            <w:pPr>
              <w:rPr>
                <w:sz w:val="20"/>
                <w:szCs w:val="20"/>
              </w:rPr>
            </w:pPr>
            <w:r w:rsidRPr="00FB765C">
              <w:rPr>
                <w:sz w:val="20"/>
                <w:szCs w:val="20"/>
              </w:rPr>
              <w:t xml:space="preserve">Merlinda </w:t>
            </w:r>
            <w:r w:rsidR="00597FAE" w:rsidRPr="00FB765C">
              <w:rPr>
                <w:sz w:val="20"/>
                <w:szCs w:val="20"/>
              </w:rPr>
              <w:t>ALUŞ TOKAT</w:t>
            </w:r>
          </w:p>
        </w:tc>
        <w:tc>
          <w:tcPr>
            <w:tcW w:w="1114" w:type="pct"/>
            <w:tcBorders>
              <w:top w:val="dotted" w:sz="4" w:space="0" w:color="auto"/>
              <w:left w:val="single" w:sz="8" w:space="0" w:color="auto"/>
              <w:bottom w:val="single" w:sz="8" w:space="0" w:color="auto"/>
            </w:tcBorders>
          </w:tcPr>
          <w:p w14:paraId="70AA06A3" w14:textId="77777777" w:rsidR="00315944" w:rsidRPr="00FB765C" w:rsidRDefault="00315944" w:rsidP="00315944">
            <w:pPr>
              <w:rPr>
                <w:sz w:val="20"/>
                <w:szCs w:val="20"/>
              </w:rPr>
            </w:pPr>
            <w:r w:rsidRPr="00FB765C">
              <w:rPr>
                <w:sz w:val="20"/>
                <w:szCs w:val="20"/>
              </w:rPr>
              <w:t>Sunum, çeviri, tartışma, kavrama, dinleme</w:t>
            </w:r>
          </w:p>
        </w:tc>
      </w:tr>
    </w:tbl>
    <w:p w14:paraId="66785FC5" w14:textId="0E023541" w:rsidR="00315944" w:rsidRPr="00FB765C" w:rsidRDefault="00315944" w:rsidP="00E96EC9">
      <w:pPr>
        <w:jc w:val="both"/>
        <w:rPr>
          <w:b/>
          <w:sz w:val="20"/>
          <w:szCs w:val="20"/>
        </w:rPr>
      </w:pPr>
    </w:p>
    <w:p w14:paraId="37FF5600" w14:textId="51E2A047" w:rsidR="00315944" w:rsidRPr="00FB765C" w:rsidRDefault="00CF6364" w:rsidP="00315944">
      <w:pPr>
        <w:tabs>
          <w:tab w:val="left" w:pos="2520"/>
          <w:tab w:val="center" w:pos="4535"/>
        </w:tabs>
        <w:rPr>
          <w:b/>
          <w:bCs/>
          <w:color w:val="000000"/>
          <w:sz w:val="20"/>
          <w:szCs w:val="20"/>
        </w:rPr>
      </w:pPr>
      <w:r>
        <w:rPr>
          <w:b/>
          <w:bCs/>
          <w:color w:val="000000"/>
          <w:sz w:val="20"/>
          <w:szCs w:val="20"/>
        </w:rPr>
        <w:t xml:space="preserve">   </w:t>
      </w:r>
      <w:r w:rsidR="00315944" w:rsidRPr="00FB765C">
        <w:rPr>
          <w:b/>
          <w:bCs/>
          <w:color w:val="000000"/>
          <w:sz w:val="20"/>
          <w:szCs w:val="20"/>
        </w:rPr>
        <w:t>Dersin Öğrenme Kazanımlarının Program Kazanımları ile İlişkisi</w:t>
      </w:r>
    </w:p>
    <w:tbl>
      <w:tblPr>
        <w:tblW w:w="9152" w:type="dxa"/>
        <w:tblInd w:w="-10"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14"/>
        <w:gridCol w:w="567"/>
        <w:gridCol w:w="567"/>
        <w:gridCol w:w="426"/>
        <w:gridCol w:w="567"/>
        <w:gridCol w:w="567"/>
        <w:gridCol w:w="425"/>
        <w:gridCol w:w="567"/>
        <w:gridCol w:w="567"/>
        <w:gridCol w:w="567"/>
        <w:gridCol w:w="567"/>
        <w:gridCol w:w="567"/>
        <w:gridCol w:w="567"/>
        <w:gridCol w:w="567"/>
        <w:gridCol w:w="425"/>
        <w:gridCol w:w="425"/>
      </w:tblGrid>
      <w:tr w:rsidR="00315944" w:rsidRPr="00FB765C" w14:paraId="4B4D67CA" w14:textId="77777777" w:rsidTr="00597FAE">
        <w:trPr>
          <w:trHeight w:val="408"/>
        </w:trPr>
        <w:tc>
          <w:tcPr>
            <w:tcW w:w="1214" w:type="dxa"/>
            <w:hideMark/>
          </w:tcPr>
          <w:p w14:paraId="7A570CAA" w14:textId="19756C98" w:rsidR="00315944" w:rsidRPr="00FB765C" w:rsidRDefault="00315944" w:rsidP="008A55BF">
            <w:pPr>
              <w:rPr>
                <w:b/>
                <w:bCs/>
                <w:color w:val="000000"/>
                <w:sz w:val="20"/>
                <w:szCs w:val="20"/>
              </w:rPr>
            </w:pPr>
            <w:r w:rsidRPr="00FB765C">
              <w:rPr>
                <w:b/>
                <w:bCs/>
                <w:color w:val="000000"/>
                <w:sz w:val="20"/>
                <w:szCs w:val="20"/>
              </w:rPr>
              <w:t xml:space="preserve">Öğrenme </w:t>
            </w:r>
            <w:r w:rsidR="00C35C70">
              <w:rPr>
                <w:b/>
                <w:bCs/>
                <w:color w:val="000000"/>
                <w:sz w:val="20"/>
                <w:szCs w:val="20"/>
              </w:rPr>
              <w:t>Kazanımı</w:t>
            </w:r>
          </w:p>
        </w:tc>
        <w:tc>
          <w:tcPr>
            <w:tcW w:w="567" w:type="dxa"/>
            <w:hideMark/>
          </w:tcPr>
          <w:p w14:paraId="788DC459" w14:textId="77777777" w:rsidR="00315944" w:rsidRPr="00FB765C" w:rsidRDefault="00315944" w:rsidP="008A55BF">
            <w:pPr>
              <w:jc w:val="center"/>
              <w:rPr>
                <w:b/>
                <w:bCs/>
                <w:color w:val="000000"/>
                <w:sz w:val="20"/>
                <w:szCs w:val="20"/>
              </w:rPr>
            </w:pPr>
            <w:r w:rsidRPr="00FB765C">
              <w:rPr>
                <w:b/>
                <w:bCs/>
                <w:color w:val="000000"/>
                <w:sz w:val="20"/>
                <w:szCs w:val="20"/>
              </w:rPr>
              <w:t>PK</w:t>
            </w:r>
          </w:p>
          <w:p w14:paraId="71B28E6E" w14:textId="77777777" w:rsidR="00315944" w:rsidRPr="00FB765C" w:rsidRDefault="00315944" w:rsidP="008A55BF">
            <w:pPr>
              <w:jc w:val="center"/>
              <w:rPr>
                <w:b/>
                <w:bCs/>
                <w:color w:val="000000"/>
                <w:sz w:val="20"/>
                <w:szCs w:val="20"/>
              </w:rPr>
            </w:pPr>
            <w:r w:rsidRPr="00FB765C">
              <w:rPr>
                <w:b/>
                <w:bCs/>
                <w:color w:val="000000"/>
                <w:sz w:val="20"/>
                <w:szCs w:val="20"/>
              </w:rPr>
              <w:t>1</w:t>
            </w:r>
          </w:p>
        </w:tc>
        <w:tc>
          <w:tcPr>
            <w:tcW w:w="567" w:type="dxa"/>
            <w:hideMark/>
          </w:tcPr>
          <w:p w14:paraId="6A0EF4CA" w14:textId="77777777" w:rsidR="00315944" w:rsidRPr="00FB765C" w:rsidRDefault="00315944" w:rsidP="008A55BF">
            <w:pPr>
              <w:jc w:val="center"/>
              <w:rPr>
                <w:b/>
                <w:bCs/>
                <w:color w:val="000000"/>
                <w:sz w:val="20"/>
                <w:szCs w:val="20"/>
              </w:rPr>
            </w:pPr>
            <w:r w:rsidRPr="00FB765C">
              <w:rPr>
                <w:b/>
                <w:bCs/>
                <w:color w:val="000000"/>
                <w:sz w:val="20"/>
                <w:szCs w:val="20"/>
              </w:rPr>
              <w:t>PK</w:t>
            </w:r>
          </w:p>
          <w:p w14:paraId="5AD1D9B3" w14:textId="77777777" w:rsidR="00315944" w:rsidRPr="00FB765C" w:rsidRDefault="00315944" w:rsidP="008A55BF">
            <w:pPr>
              <w:jc w:val="center"/>
              <w:rPr>
                <w:b/>
                <w:bCs/>
                <w:color w:val="000000"/>
                <w:sz w:val="20"/>
                <w:szCs w:val="20"/>
              </w:rPr>
            </w:pPr>
            <w:r w:rsidRPr="00FB765C">
              <w:rPr>
                <w:b/>
                <w:bCs/>
                <w:color w:val="000000"/>
                <w:sz w:val="20"/>
                <w:szCs w:val="20"/>
              </w:rPr>
              <w:t>2</w:t>
            </w:r>
          </w:p>
        </w:tc>
        <w:tc>
          <w:tcPr>
            <w:tcW w:w="426" w:type="dxa"/>
            <w:hideMark/>
          </w:tcPr>
          <w:p w14:paraId="3F998C95" w14:textId="77777777" w:rsidR="00315944" w:rsidRPr="00FB765C" w:rsidRDefault="00315944" w:rsidP="008A55BF">
            <w:pPr>
              <w:jc w:val="center"/>
              <w:rPr>
                <w:b/>
                <w:bCs/>
                <w:color w:val="000000"/>
                <w:sz w:val="20"/>
                <w:szCs w:val="20"/>
              </w:rPr>
            </w:pPr>
            <w:r w:rsidRPr="00FB765C">
              <w:rPr>
                <w:b/>
                <w:bCs/>
                <w:color w:val="000000"/>
                <w:sz w:val="20"/>
                <w:szCs w:val="20"/>
              </w:rPr>
              <w:t>PK</w:t>
            </w:r>
          </w:p>
          <w:p w14:paraId="00B300D5" w14:textId="77777777" w:rsidR="00315944" w:rsidRPr="00FB765C" w:rsidRDefault="00315944" w:rsidP="008A55BF">
            <w:pPr>
              <w:jc w:val="center"/>
              <w:rPr>
                <w:b/>
                <w:bCs/>
                <w:color w:val="000000"/>
                <w:sz w:val="20"/>
                <w:szCs w:val="20"/>
              </w:rPr>
            </w:pPr>
            <w:r w:rsidRPr="00FB765C">
              <w:rPr>
                <w:b/>
                <w:bCs/>
                <w:color w:val="000000"/>
                <w:sz w:val="20"/>
                <w:szCs w:val="20"/>
              </w:rPr>
              <w:t xml:space="preserve">3 </w:t>
            </w:r>
          </w:p>
        </w:tc>
        <w:tc>
          <w:tcPr>
            <w:tcW w:w="567" w:type="dxa"/>
            <w:hideMark/>
          </w:tcPr>
          <w:p w14:paraId="6E33908A" w14:textId="77777777" w:rsidR="00315944" w:rsidRPr="00FB765C" w:rsidRDefault="00315944" w:rsidP="008A55BF">
            <w:pPr>
              <w:jc w:val="center"/>
              <w:rPr>
                <w:b/>
                <w:bCs/>
                <w:color w:val="000000"/>
                <w:sz w:val="20"/>
                <w:szCs w:val="20"/>
              </w:rPr>
            </w:pPr>
            <w:r w:rsidRPr="00FB765C">
              <w:rPr>
                <w:b/>
                <w:bCs/>
                <w:color w:val="000000"/>
                <w:sz w:val="20"/>
                <w:szCs w:val="20"/>
              </w:rPr>
              <w:t>PK</w:t>
            </w:r>
          </w:p>
          <w:p w14:paraId="4B3D01EF" w14:textId="77777777" w:rsidR="00315944" w:rsidRPr="00FB765C" w:rsidRDefault="00315944" w:rsidP="008A55BF">
            <w:pPr>
              <w:jc w:val="center"/>
              <w:rPr>
                <w:b/>
                <w:bCs/>
                <w:color w:val="000000"/>
                <w:sz w:val="20"/>
                <w:szCs w:val="20"/>
              </w:rPr>
            </w:pPr>
            <w:r w:rsidRPr="00FB765C">
              <w:rPr>
                <w:b/>
                <w:bCs/>
                <w:color w:val="000000"/>
                <w:sz w:val="20"/>
                <w:szCs w:val="20"/>
              </w:rPr>
              <w:t>4</w:t>
            </w:r>
          </w:p>
        </w:tc>
        <w:tc>
          <w:tcPr>
            <w:tcW w:w="567" w:type="dxa"/>
            <w:hideMark/>
          </w:tcPr>
          <w:p w14:paraId="7E800051" w14:textId="77777777" w:rsidR="00315944" w:rsidRPr="00FB765C" w:rsidRDefault="00315944" w:rsidP="008A55BF">
            <w:pPr>
              <w:jc w:val="center"/>
              <w:rPr>
                <w:b/>
                <w:bCs/>
                <w:color w:val="000000"/>
                <w:sz w:val="20"/>
                <w:szCs w:val="20"/>
              </w:rPr>
            </w:pPr>
            <w:r w:rsidRPr="00FB765C">
              <w:rPr>
                <w:b/>
                <w:bCs/>
                <w:color w:val="000000"/>
                <w:sz w:val="20"/>
                <w:szCs w:val="20"/>
              </w:rPr>
              <w:t>PK</w:t>
            </w:r>
          </w:p>
          <w:p w14:paraId="0F99231B" w14:textId="77777777" w:rsidR="00315944" w:rsidRPr="00FB765C" w:rsidRDefault="00315944" w:rsidP="008A55BF">
            <w:pPr>
              <w:jc w:val="center"/>
              <w:rPr>
                <w:b/>
                <w:bCs/>
                <w:color w:val="000000"/>
                <w:sz w:val="20"/>
                <w:szCs w:val="20"/>
              </w:rPr>
            </w:pPr>
            <w:r w:rsidRPr="00FB765C">
              <w:rPr>
                <w:b/>
                <w:bCs/>
                <w:color w:val="000000"/>
                <w:sz w:val="20"/>
                <w:szCs w:val="20"/>
              </w:rPr>
              <w:t>5</w:t>
            </w:r>
          </w:p>
        </w:tc>
        <w:tc>
          <w:tcPr>
            <w:tcW w:w="425" w:type="dxa"/>
            <w:hideMark/>
          </w:tcPr>
          <w:p w14:paraId="00E48A12" w14:textId="77777777" w:rsidR="00315944" w:rsidRPr="00FB765C" w:rsidRDefault="00315944" w:rsidP="008A55BF">
            <w:pPr>
              <w:jc w:val="center"/>
              <w:rPr>
                <w:b/>
                <w:bCs/>
                <w:color w:val="000000"/>
                <w:sz w:val="20"/>
                <w:szCs w:val="20"/>
              </w:rPr>
            </w:pPr>
            <w:r w:rsidRPr="00FB765C">
              <w:rPr>
                <w:b/>
                <w:bCs/>
                <w:color w:val="000000"/>
                <w:sz w:val="20"/>
                <w:szCs w:val="20"/>
              </w:rPr>
              <w:t>PK</w:t>
            </w:r>
          </w:p>
          <w:p w14:paraId="5A917E0C" w14:textId="77777777" w:rsidR="00315944" w:rsidRPr="00FB765C" w:rsidRDefault="00315944" w:rsidP="008A55BF">
            <w:pPr>
              <w:jc w:val="center"/>
              <w:rPr>
                <w:b/>
                <w:bCs/>
                <w:color w:val="000000"/>
                <w:sz w:val="20"/>
                <w:szCs w:val="20"/>
              </w:rPr>
            </w:pPr>
            <w:r w:rsidRPr="00FB765C">
              <w:rPr>
                <w:b/>
                <w:bCs/>
                <w:color w:val="000000"/>
                <w:sz w:val="20"/>
                <w:szCs w:val="20"/>
              </w:rPr>
              <w:t>6</w:t>
            </w:r>
          </w:p>
        </w:tc>
        <w:tc>
          <w:tcPr>
            <w:tcW w:w="567" w:type="dxa"/>
            <w:hideMark/>
          </w:tcPr>
          <w:p w14:paraId="1A9D8454" w14:textId="77777777" w:rsidR="00315944" w:rsidRPr="00FB765C" w:rsidRDefault="00315944" w:rsidP="008A55BF">
            <w:pPr>
              <w:jc w:val="center"/>
              <w:rPr>
                <w:b/>
                <w:bCs/>
                <w:color w:val="000000"/>
                <w:sz w:val="20"/>
                <w:szCs w:val="20"/>
              </w:rPr>
            </w:pPr>
            <w:r w:rsidRPr="00FB765C">
              <w:rPr>
                <w:b/>
                <w:bCs/>
                <w:color w:val="000000"/>
                <w:sz w:val="20"/>
                <w:szCs w:val="20"/>
              </w:rPr>
              <w:t>PK</w:t>
            </w:r>
          </w:p>
          <w:p w14:paraId="27EA5406" w14:textId="77777777" w:rsidR="00315944" w:rsidRPr="00FB765C" w:rsidRDefault="00315944" w:rsidP="008A55BF">
            <w:pPr>
              <w:jc w:val="center"/>
              <w:rPr>
                <w:b/>
                <w:bCs/>
                <w:color w:val="000000"/>
                <w:sz w:val="20"/>
                <w:szCs w:val="20"/>
              </w:rPr>
            </w:pPr>
            <w:r w:rsidRPr="00FB765C">
              <w:rPr>
                <w:b/>
                <w:bCs/>
                <w:color w:val="000000"/>
                <w:sz w:val="20"/>
                <w:szCs w:val="20"/>
              </w:rPr>
              <w:t>7</w:t>
            </w:r>
          </w:p>
        </w:tc>
        <w:tc>
          <w:tcPr>
            <w:tcW w:w="567" w:type="dxa"/>
            <w:hideMark/>
          </w:tcPr>
          <w:p w14:paraId="63A624EC" w14:textId="77777777" w:rsidR="00315944" w:rsidRPr="00FB765C" w:rsidRDefault="00315944" w:rsidP="008A55BF">
            <w:pPr>
              <w:jc w:val="center"/>
              <w:rPr>
                <w:b/>
                <w:bCs/>
                <w:color w:val="000000"/>
                <w:sz w:val="20"/>
                <w:szCs w:val="20"/>
              </w:rPr>
            </w:pPr>
            <w:r w:rsidRPr="00FB765C">
              <w:rPr>
                <w:b/>
                <w:bCs/>
                <w:color w:val="000000"/>
                <w:sz w:val="20"/>
                <w:szCs w:val="20"/>
              </w:rPr>
              <w:t>PK</w:t>
            </w:r>
          </w:p>
          <w:p w14:paraId="77E35B28" w14:textId="77777777" w:rsidR="00315944" w:rsidRPr="00FB765C" w:rsidRDefault="00315944" w:rsidP="008A55BF">
            <w:pPr>
              <w:jc w:val="center"/>
              <w:rPr>
                <w:b/>
                <w:bCs/>
                <w:color w:val="000000"/>
                <w:sz w:val="20"/>
                <w:szCs w:val="20"/>
              </w:rPr>
            </w:pPr>
            <w:r w:rsidRPr="00FB765C">
              <w:rPr>
                <w:b/>
                <w:bCs/>
                <w:color w:val="000000"/>
                <w:sz w:val="20"/>
                <w:szCs w:val="20"/>
              </w:rPr>
              <w:t>8</w:t>
            </w:r>
          </w:p>
        </w:tc>
        <w:tc>
          <w:tcPr>
            <w:tcW w:w="567" w:type="dxa"/>
            <w:hideMark/>
          </w:tcPr>
          <w:p w14:paraId="682CFD2C" w14:textId="77777777" w:rsidR="00315944" w:rsidRPr="00FB765C" w:rsidRDefault="00315944" w:rsidP="008A55BF">
            <w:pPr>
              <w:jc w:val="center"/>
              <w:rPr>
                <w:b/>
                <w:bCs/>
                <w:color w:val="000000"/>
                <w:sz w:val="20"/>
                <w:szCs w:val="20"/>
              </w:rPr>
            </w:pPr>
            <w:r w:rsidRPr="00FB765C">
              <w:rPr>
                <w:b/>
                <w:bCs/>
                <w:color w:val="000000"/>
                <w:sz w:val="20"/>
                <w:szCs w:val="20"/>
              </w:rPr>
              <w:t>PK</w:t>
            </w:r>
          </w:p>
          <w:p w14:paraId="20F973B4" w14:textId="77777777" w:rsidR="00315944" w:rsidRPr="00FB765C" w:rsidRDefault="00315944" w:rsidP="008A55BF">
            <w:pPr>
              <w:jc w:val="center"/>
              <w:rPr>
                <w:b/>
                <w:bCs/>
                <w:color w:val="000000"/>
                <w:sz w:val="20"/>
                <w:szCs w:val="20"/>
              </w:rPr>
            </w:pPr>
            <w:r w:rsidRPr="00FB765C">
              <w:rPr>
                <w:b/>
                <w:bCs/>
                <w:color w:val="000000"/>
                <w:sz w:val="20"/>
                <w:szCs w:val="20"/>
              </w:rPr>
              <w:t>9</w:t>
            </w:r>
          </w:p>
        </w:tc>
        <w:tc>
          <w:tcPr>
            <w:tcW w:w="567" w:type="dxa"/>
            <w:hideMark/>
          </w:tcPr>
          <w:p w14:paraId="1CD87764" w14:textId="77777777" w:rsidR="00315944" w:rsidRPr="00FB765C" w:rsidRDefault="00315944" w:rsidP="008A55BF">
            <w:pPr>
              <w:jc w:val="center"/>
              <w:rPr>
                <w:b/>
                <w:bCs/>
                <w:color w:val="000000"/>
                <w:sz w:val="20"/>
                <w:szCs w:val="20"/>
              </w:rPr>
            </w:pPr>
            <w:r w:rsidRPr="00FB765C">
              <w:rPr>
                <w:b/>
                <w:bCs/>
                <w:color w:val="000000"/>
                <w:sz w:val="20"/>
                <w:szCs w:val="20"/>
              </w:rPr>
              <w:t>PK</w:t>
            </w:r>
          </w:p>
          <w:p w14:paraId="3768F73E" w14:textId="77777777" w:rsidR="00315944" w:rsidRPr="00FB765C" w:rsidRDefault="00315944" w:rsidP="008A55BF">
            <w:pPr>
              <w:jc w:val="center"/>
              <w:rPr>
                <w:b/>
                <w:bCs/>
                <w:color w:val="000000"/>
                <w:sz w:val="20"/>
                <w:szCs w:val="20"/>
              </w:rPr>
            </w:pPr>
            <w:r w:rsidRPr="00FB765C">
              <w:rPr>
                <w:b/>
                <w:bCs/>
                <w:color w:val="000000"/>
                <w:sz w:val="20"/>
                <w:szCs w:val="20"/>
              </w:rPr>
              <w:t>10</w:t>
            </w:r>
          </w:p>
        </w:tc>
        <w:tc>
          <w:tcPr>
            <w:tcW w:w="567" w:type="dxa"/>
            <w:hideMark/>
          </w:tcPr>
          <w:p w14:paraId="50E1DD0A" w14:textId="77777777" w:rsidR="00315944" w:rsidRPr="00FB765C" w:rsidRDefault="00315944" w:rsidP="008A55BF">
            <w:pPr>
              <w:jc w:val="center"/>
              <w:rPr>
                <w:b/>
                <w:bCs/>
                <w:sz w:val="20"/>
                <w:szCs w:val="20"/>
              </w:rPr>
            </w:pPr>
            <w:r w:rsidRPr="00FB765C">
              <w:rPr>
                <w:b/>
                <w:bCs/>
                <w:sz w:val="20"/>
                <w:szCs w:val="20"/>
              </w:rPr>
              <w:t>P</w:t>
            </w:r>
            <w:r w:rsidRPr="00FB765C">
              <w:rPr>
                <w:b/>
                <w:bCs/>
                <w:color w:val="000000"/>
                <w:sz w:val="20"/>
                <w:szCs w:val="20"/>
              </w:rPr>
              <w:t>K</w:t>
            </w:r>
          </w:p>
          <w:p w14:paraId="03E9A878" w14:textId="77777777" w:rsidR="00315944" w:rsidRPr="00FB765C" w:rsidRDefault="00315944" w:rsidP="008A55BF">
            <w:pPr>
              <w:jc w:val="center"/>
              <w:rPr>
                <w:b/>
                <w:bCs/>
                <w:sz w:val="20"/>
                <w:szCs w:val="20"/>
              </w:rPr>
            </w:pPr>
            <w:r w:rsidRPr="00FB765C">
              <w:rPr>
                <w:b/>
                <w:bCs/>
                <w:sz w:val="20"/>
                <w:szCs w:val="20"/>
              </w:rPr>
              <w:t>11</w:t>
            </w:r>
          </w:p>
        </w:tc>
        <w:tc>
          <w:tcPr>
            <w:tcW w:w="567" w:type="dxa"/>
            <w:hideMark/>
          </w:tcPr>
          <w:p w14:paraId="35F0C349" w14:textId="77777777" w:rsidR="00315944" w:rsidRPr="00FB765C" w:rsidRDefault="00315944" w:rsidP="008A55BF">
            <w:pPr>
              <w:jc w:val="center"/>
              <w:rPr>
                <w:b/>
                <w:bCs/>
                <w:color w:val="000000"/>
                <w:sz w:val="20"/>
                <w:szCs w:val="20"/>
              </w:rPr>
            </w:pPr>
            <w:r w:rsidRPr="00FB765C">
              <w:rPr>
                <w:b/>
                <w:bCs/>
                <w:color w:val="000000"/>
                <w:sz w:val="20"/>
                <w:szCs w:val="20"/>
              </w:rPr>
              <w:t>PK</w:t>
            </w:r>
          </w:p>
          <w:p w14:paraId="70808A21" w14:textId="77777777" w:rsidR="00315944" w:rsidRPr="00FB765C" w:rsidRDefault="00315944" w:rsidP="008A55BF">
            <w:pPr>
              <w:jc w:val="center"/>
              <w:rPr>
                <w:b/>
                <w:bCs/>
                <w:color w:val="000000"/>
                <w:sz w:val="20"/>
                <w:szCs w:val="20"/>
              </w:rPr>
            </w:pPr>
            <w:r w:rsidRPr="00FB765C">
              <w:rPr>
                <w:b/>
                <w:bCs/>
                <w:color w:val="000000"/>
                <w:sz w:val="20"/>
                <w:szCs w:val="20"/>
              </w:rPr>
              <w:t>12</w:t>
            </w:r>
          </w:p>
        </w:tc>
        <w:tc>
          <w:tcPr>
            <w:tcW w:w="567" w:type="dxa"/>
            <w:hideMark/>
          </w:tcPr>
          <w:p w14:paraId="0E400030" w14:textId="77777777" w:rsidR="00315944" w:rsidRPr="00FB765C" w:rsidRDefault="00315944" w:rsidP="008A55BF">
            <w:pPr>
              <w:jc w:val="center"/>
              <w:rPr>
                <w:b/>
                <w:bCs/>
                <w:color w:val="000000"/>
                <w:sz w:val="20"/>
                <w:szCs w:val="20"/>
              </w:rPr>
            </w:pPr>
            <w:r w:rsidRPr="00FB765C">
              <w:rPr>
                <w:b/>
                <w:bCs/>
                <w:color w:val="000000"/>
                <w:sz w:val="20"/>
                <w:szCs w:val="20"/>
              </w:rPr>
              <w:t>PK</w:t>
            </w:r>
          </w:p>
          <w:p w14:paraId="4853F001" w14:textId="77777777" w:rsidR="00315944" w:rsidRPr="00FB765C" w:rsidRDefault="00315944" w:rsidP="008A55BF">
            <w:pPr>
              <w:jc w:val="center"/>
              <w:rPr>
                <w:b/>
                <w:bCs/>
                <w:color w:val="000000"/>
                <w:sz w:val="20"/>
                <w:szCs w:val="20"/>
              </w:rPr>
            </w:pPr>
            <w:r w:rsidRPr="00FB765C">
              <w:rPr>
                <w:b/>
                <w:bCs/>
                <w:color w:val="000000"/>
                <w:sz w:val="20"/>
                <w:szCs w:val="20"/>
              </w:rPr>
              <w:t>13</w:t>
            </w:r>
          </w:p>
        </w:tc>
        <w:tc>
          <w:tcPr>
            <w:tcW w:w="425" w:type="dxa"/>
            <w:hideMark/>
          </w:tcPr>
          <w:p w14:paraId="572B238A" w14:textId="77777777" w:rsidR="00315944" w:rsidRPr="00FB765C" w:rsidRDefault="00315944" w:rsidP="008A55BF">
            <w:pPr>
              <w:jc w:val="center"/>
              <w:rPr>
                <w:b/>
                <w:bCs/>
                <w:color w:val="000000"/>
                <w:sz w:val="20"/>
                <w:szCs w:val="20"/>
              </w:rPr>
            </w:pPr>
            <w:r w:rsidRPr="00FB765C">
              <w:rPr>
                <w:b/>
                <w:bCs/>
                <w:color w:val="000000"/>
                <w:sz w:val="20"/>
                <w:szCs w:val="20"/>
              </w:rPr>
              <w:t>PK</w:t>
            </w:r>
          </w:p>
          <w:p w14:paraId="2CFF426C" w14:textId="77777777" w:rsidR="00315944" w:rsidRPr="00FB765C" w:rsidRDefault="00315944" w:rsidP="008A55BF">
            <w:pPr>
              <w:jc w:val="center"/>
              <w:rPr>
                <w:b/>
                <w:bCs/>
                <w:color w:val="000000"/>
                <w:sz w:val="20"/>
                <w:szCs w:val="20"/>
              </w:rPr>
            </w:pPr>
            <w:r w:rsidRPr="00FB765C">
              <w:rPr>
                <w:b/>
                <w:bCs/>
                <w:color w:val="000000"/>
                <w:sz w:val="20"/>
                <w:szCs w:val="20"/>
              </w:rPr>
              <w:t>14</w:t>
            </w:r>
          </w:p>
        </w:tc>
        <w:tc>
          <w:tcPr>
            <w:tcW w:w="425" w:type="dxa"/>
            <w:hideMark/>
          </w:tcPr>
          <w:p w14:paraId="57A3E22E" w14:textId="77777777" w:rsidR="00315944" w:rsidRPr="00FB765C" w:rsidRDefault="00315944" w:rsidP="008A55BF">
            <w:pPr>
              <w:jc w:val="center"/>
              <w:rPr>
                <w:b/>
                <w:bCs/>
                <w:color w:val="000000"/>
                <w:sz w:val="20"/>
                <w:szCs w:val="20"/>
              </w:rPr>
            </w:pPr>
            <w:r w:rsidRPr="00FB765C">
              <w:rPr>
                <w:b/>
                <w:bCs/>
                <w:color w:val="000000"/>
                <w:sz w:val="20"/>
                <w:szCs w:val="20"/>
              </w:rPr>
              <w:t>PK</w:t>
            </w:r>
          </w:p>
          <w:p w14:paraId="4528DA59" w14:textId="77777777" w:rsidR="00315944" w:rsidRPr="00FB765C" w:rsidRDefault="00315944" w:rsidP="008A55BF">
            <w:pPr>
              <w:jc w:val="center"/>
              <w:rPr>
                <w:b/>
                <w:bCs/>
                <w:color w:val="000000"/>
                <w:sz w:val="20"/>
                <w:szCs w:val="20"/>
              </w:rPr>
            </w:pPr>
            <w:r w:rsidRPr="00FB765C">
              <w:rPr>
                <w:b/>
                <w:bCs/>
                <w:color w:val="000000"/>
                <w:sz w:val="20"/>
                <w:szCs w:val="20"/>
              </w:rPr>
              <w:t>15</w:t>
            </w:r>
          </w:p>
        </w:tc>
      </w:tr>
      <w:tr w:rsidR="00315944" w:rsidRPr="00FB765C" w14:paraId="48B0D461" w14:textId="77777777" w:rsidTr="00597FAE">
        <w:trPr>
          <w:trHeight w:val="330"/>
        </w:trPr>
        <w:tc>
          <w:tcPr>
            <w:tcW w:w="1214" w:type="dxa"/>
            <w:hideMark/>
          </w:tcPr>
          <w:p w14:paraId="739399F4" w14:textId="77777777" w:rsidR="00315944" w:rsidRPr="00FB765C" w:rsidRDefault="00315944" w:rsidP="008A55BF">
            <w:pPr>
              <w:rPr>
                <w:b/>
                <w:bCs/>
                <w:color w:val="000000"/>
                <w:sz w:val="20"/>
                <w:szCs w:val="20"/>
              </w:rPr>
            </w:pPr>
            <w:r w:rsidRPr="00FB765C">
              <w:rPr>
                <w:b/>
                <w:bCs/>
                <w:color w:val="000000"/>
                <w:sz w:val="20"/>
                <w:szCs w:val="20"/>
              </w:rPr>
              <w:t>ÖK1</w:t>
            </w:r>
          </w:p>
        </w:tc>
        <w:tc>
          <w:tcPr>
            <w:tcW w:w="567" w:type="dxa"/>
          </w:tcPr>
          <w:p w14:paraId="0086233A" w14:textId="77777777" w:rsidR="00315944" w:rsidRPr="00FB765C" w:rsidRDefault="00315944" w:rsidP="008A55BF">
            <w:pPr>
              <w:jc w:val="center"/>
              <w:rPr>
                <w:bCs/>
                <w:color w:val="000000"/>
                <w:sz w:val="20"/>
                <w:szCs w:val="28"/>
              </w:rPr>
            </w:pPr>
          </w:p>
        </w:tc>
        <w:tc>
          <w:tcPr>
            <w:tcW w:w="567" w:type="dxa"/>
          </w:tcPr>
          <w:p w14:paraId="350205AB" w14:textId="77777777" w:rsidR="00315944" w:rsidRPr="00FB765C" w:rsidRDefault="00315944" w:rsidP="008A55BF">
            <w:pPr>
              <w:jc w:val="center"/>
              <w:rPr>
                <w:bCs/>
                <w:color w:val="000000"/>
                <w:sz w:val="20"/>
                <w:szCs w:val="28"/>
              </w:rPr>
            </w:pPr>
          </w:p>
        </w:tc>
        <w:tc>
          <w:tcPr>
            <w:tcW w:w="426" w:type="dxa"/>
          </w:tcPr>
          <w:p w14:paraId="29A0414C" w14:textId="77777777" w:rsidR="00315944" w:rsidRPr="00FB765C" w:rsidRDefault="00315944" w:rsidP="008A55BF">
            <w:pPr>
              <w:jc w:val="center"/>
              <w:rPr>
                <w:bCs/>
                <w:color w:val="000000"/>
                <w:sz w:val="20"/>
                <w:szCs w:val="28"/>
              </w:rPr>
            </w:pPr>
          </w:p>
        </w:tc>
        <w:tc>
          <w:tcPr>
            <w:tcW w:w="567" w:type="dxa"/>
          </w:tcPr>
          <w:p w14:paraId="03F5CD3A" w14:textId="77777777" w:rsidR="00315944" w:rsidRPr="00FB765C" w:rsidRDefault="00315944" w:rsidP="008A55BF">
            <w:pPr>
              <w:jc w:val="center"/>
              <w:rPr>
                <w:bCs/>
                <w:color w:val="000000"/>
                <w:sz w:val="20"/>
                <w:szCs w:val="28"/>
              </w:rPr>
            </w:pPr>
          </w:p>
        </w:tc>
        <w:tc>
          <w:tcPr>
            <w:tcW w:w="567" w:type="dxa"/>
          </w:tcPr>
          <w:p w14:paraId="07CEE647" w14:textId="77777777" w:rsidR="00315944" w:rsidRPr="00FB765C" w:rsidRDefault="00315944" w:rsidP="008A55BF">
            <w:pPr>
              <w:jc w:val="center"/>
              <w:rPr>
                <w:bCs/>
                <w:color w:val="000000"/>
                <w:sz w:val="20"/>
                <w:szCs w:val="28"/>
              </w:rPr>
            </w:pPr>
            <w:r w:rsidRPr="00FB765C">
              <w:rPr>
                <w:bCs/>
                <w:color w:val="000000"/>
                <w:sz w:val="20"/>
                <w:szCs w:val="28"/>
              </w:rPr>
              <w:t>5</w:t>
            </w:r>
          </w:p>
        </w:tc>
        <w:tc>
          <w:tcPr>
            <w:tcW w:w="425" w:type="dxa"/>
          </w:tcPr>
          <w:p w14:paraId="2764F677" w14:textId="77777777" w:rsidR="00315944" w:rsidRPr="00FB765C" w:rsidRDefault="00315944" w:rsidP="008A55BF">
            <w:pPr>
              <w:jc w:val="center"/>
              <w:rPr>
                <w:bCs/>
                <w:color w:val="000000"/>
                <w:sz w:val="20"/>
                <w:szCs w:val="28"/>
              </w:rPr>
            </w:pPr>
          </w:p>
        </w:tc>
        <w:tc>
          <w:tcPr>
            <w:tcW w:w="567" w:type="dxa"/>
          </w:tcPr>
          <w:p w14:paraId="67500C0E" w14:textId="77777777" w:rsidR="00315944" w:rsidRPr="00FB765C" w:rsidRDefault="00315944" w:rsidP="008A55BF">
            <w:pPr>
              <w:jc w:val="center"/>
              <w:rPr>
                <w:bCs/>
                <w:color w:val="000000"/>
                <w:sz w:val="20"/>
                <w:szCs w:val="28"/>
              </w:rPr>
            </w:pPr>
          </w:p>
        </w:tc>
        <w:tc>
          <w:tcPr>
            <w:tcW w:w="567" w:type="dxa"/>
          </w:tcPr>
          <w:p w14:paraId="04EB6EF6" w14:textId="77777777" w:rsidR="00315944" w:rsidRPr="00FB765C" w:rsidRDefault="00315944" w:rsidP="008A55BF">
            <w:pPr>
              <w:jc w:val="center"/>
              <w:rPr>
                <w:bCs/>
                <w:color w:val="000000"/>
                <w:sz w:val="20"/>
                <w:szCs w:val="28"/>
              </w:rPr>
            </w:pPr>
          </w:p>
        </w:tc>
        <w:tc>
          <w:tcPr>
            <w:tcW w:w="567" w:type="dxa"/>
          </w:tcPr>
          <w:p w14:paraId="570C8485" w14:textId="77777777" w:rsidR="00315944" w:rsidRPr="00FB765C" w:rsidRDefault="00315944" w:rsidP="008A55BF">
            <w:pPr>
              <w:jc w:val="center"/>
              <w:rPr>
                <w:bCs/>
                <w:color w:val="000000"/>
                <w:sz w:val="20"/>
                <w:szCs w:val="28"/>
              </w:rPr>
            </w:pPr>
          </w:p>
        </w:tc>
        <w:tc>
          <w:tcPr>
            <w:tcW w:w="567" w:type="dxa"/>
          </w:tcPr>
          <w:p w14:paraId="1644C227" w14:textId="77777777" w:rsidR="00315944" w:rsidRPr="00FB765C" w:rsidRDefault="00315944" w:rsidP="008A55BF">
            <w:pPr>
              <w:jc w:val="center"/>
              <w:rPr>
                <w:bCs/>
                <w:color w:val="000000"/>
                <w:sz w:val="20"/>
                <w:szCs w:val="28"/>
              </w:rPr>
            </w:pPr>
          </w:p>
        </w:tc>
        <w:tc>
          <w:tcPr>
            <w:tcW w:w="567" w:type="dxa"/>
          </w:tcPr>
          <w:p w14:paraId="66D911DB" w14:textId="77777777" w:rsidR="00315944" w:rsidRPr="00FB765C" w:rsidRDefault="00315944" w:rsidP="008A55BF">
            <w:pPr>
              <w:jc w:val="center"/>
              <w:rPr>
                <w:bCs/>
                <w:color w:val="000000"/>
                <w:sz w:val="20"/>
                <w:szCs w:val="28"/>
              </w:rPr>
            </w:pPr>
          </w:p>
        </w:tc>
        <w:tc>
          <w:tcPr>
            <w:tcW w:w="567" w:type="dxa"/>
          </w:tcPr>
          <w:p w14:paraId="308EE789" w14:textId="77777777" w:rsidR="00315944" w:rsidRPr="00FB765C" w:rsidRDefault="00315944" w:rsidP="008A55BF">
            <w:pPr>
              <w:jc w:val="center"/>
              <w:rPr>
                <w:bCs/>
                <w:color w:val="000000"/>
                <w:sz w:val="20"/>
                <w:szCs w:val="28"/>
              </w:rPr>
            </w:pPr>
          </w:p>
        </w:tc>
        <w:tc>
          <w:tcPr>
            <w:tcW w:w="567" w:type="dxa"/>
          </w:tcPr>
          <w:p w14:paraId="7555389A" w14:textId="77777777" w:rsidR="00315944" w:rsidRPr="00FB765C" w:rsidRDefault="00315944" w:rsidP="008A55BF">
            <w:pPr>
              <w:jc w:val="center"/>
              <w:rPr>
                <w:bCs/>
                <w:color w:val="000000"/>
                <w:sz w:val="20"/>
                <w:szCs w:val="28"/>
              </w:rPr>
            </w:pPr>
          </w:p>
        </w:tc>
        <w:tc>
          <w:tcPr>
            <w:tcW w:w="425" w:type="dxa"/>
          </w:tcPr>
          <w:p w14:paraId="616950DF" w14:textId="77777777" w:rsidR="00315944" w:rsidRPr="00FB765C" w:rsidRDefault="00315944" w:rsidP="008A55BF">
            <w:pPr>
              <w:jc w:val="center"/>
              <w:rPr>
                <w:bCs/>
                <w:color w:val="000000"/>
                <w:sz w:val="20"/>
                <w:szCs w:val="28"/>
              </w:rPr>
            </w:pPr>
          </w:p>
        </w:tc>
        <w:tc>
          <w:tcPr>
            <w:tcW w:w="425" w:type="dxa"/>
          </w:tcPr>
          <w:p w14:paraId="20506EA1" w14:textId="77777777" w:rsidR="00315944" w:rsidRPr="00FB765C" w:rsidRDefault="00315944" w:rsidP="008A55BF">
            <w:pPr>
              <w:jc w:val="center"/>
              <w:rPr>
                <w:bCs/>
                <w:color w:val="000000"/>
                <w:sz w:val="20"/>
                <w:szCs w:val="28"/>
              </w:rPr>
            </w:pPr>
          </w:p>
        </w:tc>
      </w:tr>
      <w:tr w:rsidR="00315944" w:rsidRPr="00FB765C" w14:paraId="6679E49F" w14:textId="77777777" w:rsidTr="00597FAE">
        <w:trPr>
          <w:trHeight w:val="330"/>
        </w:trPr>
        <w:tc>
          <w:tcPr>
            <w:tcW w:w="1214" w:type="dxa"/>
            <w:hideMark/>
          </w:tcPr>
          <w:p w14:paraId="42D0686D" w14:textId="77777777" w:rsidR="00315944" w:rsidRPr="00FB765C" w:rsidRDefault="00315944" w:rsidP="008A55BF">
            <w:pPr>
              <w:rPr>
                <w:b/>
                <w:bCs/>
                <w:color w:val="000000"/>
                <w:sz w:val="20"/>
                <w:szCs w:val="20"/>
              </w:rPr>
            </w:pPr>
            <w:r w:rsidRPr="00FB765C">
              <w:rPr>
                <w:b/>
                <w:bCs/>
                <w:color w:val="000000"/>
                <w:sz w:val="20"/>
                <w:szCs w:val="20"/>
              </w:rPr>
              <w:t>ÖK2</w:t>
            </w:r>
          </w:p>
        </w:tc>
        <w:tc>
          <w:tcPr>
            <w:tcW w:w="567" w:type="dxa"/>
          </w:tcPr>
          <w:p w14:paraId="5042F99C" w14:textId="77777777" w:rsidR="00315944" w:rsidRPr="00FB765C" w:rsidRDefault="00315944" w:rsidP="008A55BF">
            <w:pPr>
              <w:jc w:val="center"/>
              <w:rPr>
                <w:bCs/>
                <w:color w:val="000000"/>
                <w:sz w:val="20"/>
                <w:szCs w:val="28"/>
              </w:rPr>
            </w:pPr>
          </w:p>
        </w:tc>
        <w:tc>
          <w:tcPr>
            <w:tcW w:w="567" w:type="dxa"/>
          </w:tcPr>
          <w:p w14:paraId="346EB19C" w14:textId="77777777" w:rsidR="00315944" w:rsidRPr="00FB765C" w:rsidRDefault="00315944" w:rsidP="008A55BF">
            <w:pPr>
              <w:jc w:val="center"/>
              <w:rPr>
                <w:bCs/>
                <w:color w:val="000000"/>
                <w:sz w:val="20"/>
                <w:szCs w:val="28"/>
              </w:rPr>
            </w:pPr>
          </w:p>
        </w:tc>
        <w:tc>
          <w:tcPr>
            <w:tcW w:w="426" w:type="dxa"/>
          </w:tcPr>
          <w:p w14:paraId="15A082A5" w14:textId="77777777" w:rsidR="00315944" w:rsidRPr="00FB765C" w:rsidRDefault="00315944" w:rsidP="008A55BF">
            <w:pPr>
              <w:jc w:val="center"/>
              <w:rPr>
                <w:bCs/>
                <w:color w:val="000000"/>
                <w:sz w:val="20"/>
                <w:szCs w:val="28"/>
              </w:rPr>
            </w:pPr>
          </w:p>
        </w:tc>
        <w:tc>
          <w:tcPr>
            <w:tcW w:w="567" w:type="dxa"/>
          </w:tcPr>
          <w:p w14:paraId="49C0A6AB" w14:textId="77777777" w:rsidR="00315944" w:rsidRPr="00FB765C" w:rsidRDefault="00315944" w:rsidP="008A55BF">
            <w:pPr>
              <w:jc w:val="center"/>
              <w:rPr>
                <w:bCs/>
                <w:color w:val="000000"/>
                <w:sz w:val="20"/>
                <w:szCs w:val="28"/>
              </w:rPr>
            </w:pPr>
          </w:p>
        </w:tc>
        <w:tc>
          <w:tcPr>
            <w:tcW w:w="567" w:type="dxa"/>
          </w:tcPr>
          <w:p w14:paraId="7EC6C6D5" w14:textId="77777777" w:rsidR="00315944" w:rsidRPr="00FB765C" w:rsidRDefault="00315944" w:rsidP="008A55BF">
            <w:pPr>
              <w:jc w:val="center"/>
              <w:rPr>
                <w:bCs/>
                <w:color w:val="000000"/>
                <w:sz w:val="20"/>
                <w:szCs w:val="28"/>
              </w:rPr>
            </w:pPr>
          </w:p>
        </w:tc>
        <w:tc>
          <w:tcPr>
            <w:tcW w:w="425" w:type="dxa"/>
          </w:tcPr>
          <w:p w14:paraId="2AC6DBFB" w14:textId="77777777" w:rsidR="00315944" w:rsidRPr="00FB765C" w:rsidRDefault="00315944" w:rsidP="008A55BF">
            <w:pPr>
              <w:jc w:val="center"/>
              <w:rPr>
                <w:bCs/>
                <w:color w:val="000000"/>
                <w:sz w:val="20"/>
                <w:szCs w:val="28"/>
              </w:rPr>
            </w:pPr>
          </w:p>
        </w:tc>
        <w:tc>
          <w:tcPr>
            <w:tcW w:w="567" w:type="dxa"/>
          </w:tcPr>
          <w:p w14:paraId="29F1F6BD" w14:textId="77777777" w:rsidR="00315944" w:rsidRPr="00FB765C" w:rsidRDefault="00315944" w:rsidP="008A55BF">
            <w:pPr>
              <w:jc w:val="center"/>
              <w:rPr>
                <w:bCs/>
                <w:color w:val="000000"/>
                <w:sz w:val="20"/>
                <w:szCs w:val="28"/>
              </w:rPr>
            </w:pPr>
          </w:p>
        </w:tc>
        <w:tc>
          <w:tcPr>
            <w:tcW w:w="567" w:type="dxa"/>
          </w:tcPr>
          <w:p w14:paraId="4293803C" w14:textId="77777777" w:rsidR="00315944" w:rsidRPr="00FB765C" w:rsidRDefault="00315944" w:rsidP="008A55BF">
            <w:pPr>
              <w:jc w:val="center"/>
              <w:rPr>
                <w:bCs/>
                <w:color w:val="000000"/>
                <w:sz w:val="20"/>
                <w:szCs w:val="28"/>
              </w:rPr>
            </w:pPr>
          </w:p>
        </w:tc>
        <w:tc>
          <w:tcPr>
            <w:tcW w:w="567" w:type="dxa"/>
          </w:tcPr>
          <w:p w14:paraId="2FAB53E4" w14:textId="77777777" w:rsidR="00315944" w:rsidRPr="00FB765C" w:rsidRDefault="00315944" w:rsidP="008A55BF">
            <w:pPr>
              <w:jc w:val="center"/>
              <w:rPr>
                <w:bCs/>
                <w:color w:val="000000"/>
                <w:sz w:val="20"/>
                <w:szCs w:val="28"/>
              </w:rPr>
            </w:pPr>
          </w:p>
        </w:tc>
        <w:tc>
          <w:tcPr>
            <w:tcW w:w="567" w:type="dxa"/>
          </w:tcPr>
          <w:p w14:paraId="5ABE205A" w14:textId="77777777" w:rsidR="00315944" w:rsidRPr="00FB765C" w:rsidRDefault="00315944" w:rsidP="008A55BF">
            <w:pPr>
              <w:jc w:val="center"/>
              <w:rPr>
                <w:bCs/>
                <w:color w:val="000000"/>
                <w:sz w:val="20"/>
                <w:szCs w:val="28"/>
              </w:rPr>
            </w:pPr>
          </w:p>
        </w:tc>
        <w:tc>
          <w:tcPr>
            <w:tcW w:w="567" w:type="dxa"/>
          </w:tcPr>
          <w:p w14:paraId="4AEC0452" w14:textId="77777777" w:rsidR="00315944" w:rsidRPr="00FB765C" w:rsidRDefault="00315944" w:rsidP="008A55BF">
            <w:pPr>
              <w:jc w:val="center"/>
              <w:rPr>
                <w:bCs/>
                <w:color w:val="000000"/>
                <w:sz w:val="20"/>
                <w:szCs w:val="28"/>
              </w:rPr>
            </w:pPr>
          </w:p>
        </w:tc>
        <w:tc>
          <w:tcPr>
            <w:tcW w:w="567" w:type="dxa"/>
          </w:tcPr>
          <w:p w14:paraId="5B6E9FA5" w14:textId="77777777" w:rsidR="00315944" w:rsidRPr="00FB765C" w:rsidRDefault="00315944" w:rsidP="008A55BF">
            <w:pPr>
              <w:jc w:val="center"/>
              <w:rPr>
                <w:bCs/>
                <w:color w:val="000000"/>
                <w:sz w:val="20"/>
                <w:szCs w:val="28"/>
              </w:rPr>
            </w:pPr>
          </w:p>
        </w:tc>
        <w:tc>
          <w:tcPr>
            <w:tcW w:w="567" w:type="dxa"/>
          </w:tcPr>
          <w:p w14:paraId="3DEF5F53" w14:textId="77777777" w:rsidR="00315944" w:rsidRPr="00FB765C" w:rsidRDefault="00315944" w:rsidP="008A55BF">
            <w:pPr>
              <w:jc w:val="center"/>
              <w:rPr>
                <w:bCs/>
                <w:color w:val="000000"/>
                <w:sz w:val="20"/>
                <w:szCs w:val="28"/>
              </w:rPr>
            </w:pPr>
          </w:p>
        </w:tc>
        <w:tc>
          <w:tcPr>
            <w:tcW w:w="425" w:type="dxa"/>
          </w:tcPr>
          <w:p w14:paraId="2328B996" w14:textId="77777777" w:rsidR="00315944" w:rsidRPr="00FB765C" w:rsidRDefault="00315944" w:rsidP="008A55BF">
            <w:pPr>
              <w:jc w:val="center"/>
              <w:rPr>
                <w:bCs/>
                <w:color w:val="000000"/>
                <w:sz w:val="20"/>
                <w:szCs w:val="28"/>
              </w:rPr>
            </w:pPr>
          </w:p>
        </w:tc>
        <w:tc>
          <w:tcPr>
            <w:tcW w:w="425" w:type="dxa"/>
          </w:tcPr>
          <w:p w14:paraId="6C647F70" w14:textId="77777777" w:rsidR="00315944" w:rsidRPr="00FB765C" w:rsidRDefault="00315944" w:rsidP="008A55BF">
            <w:pPr>
              <w:jc w:val="center"/>
              <w:rPr>
                <w:bCs/>
                <w:color w:val="000000"/>
                <w:sz w:val="20"/>
                <w:szCs w:val="28"/>
              </w:rPr>
            </w:pPr>
          </w:p>
        </w:tc>
      </w:tr>
      <w:tr w:rsidR="00315944" w:rsidRPr="00FB765C" w14:paraId="47BC428D" w14:textId="77777777" w:rsidTr="00597FAE">
        <w:trPr>
          <w:trHeight w:val="330"/>
        </w:trPr>
        <w:tc>
          <w:tcPr>
            <w:tcW w:w="1214" w:type="dxa"/>
            <w:hideMark/>
          </w:tcPr>
          <w:p w14:paraId="6D448831" w14:textId="77777777" w:rsidR="00315944" w:rsidRPr="00FB765C" w:rsidRDefault="00315944" w:rsidP="008A55BF">
            <w:pPr>
              <w:rPr>
                <w:b/>
                <w:bCs/>
                <w:color w:val="000000"/>
                <w:sz w:val="20"/>
                <w:szCs w:val="20"/>
              </w:rPr>
            </w:pPr>
            <w:r w:rsidRPr="00FB765C">
              <w:rPr>
                <w:b/>
                <w:bCs/>
                <w:color w:val="000000"/>
                <w:sz w:val="20"/>
                <w:szCs w:val="20"/>
              </w:rPr>
              <w:t>ÖK3</w:t>
            </w:r>
          </w:p>
        </w:tc>
        <w:tc>
          <w:tcPr>
            <w:tcW w:w="567" w:type="dxa"/>
          </w:tcPr>
          <w:p w14:paraId="7929B73C" w14:textId="77777777" w:rsidR="00315944" w:rsidRPr="00FB765C" w:rsidRDefault="00315944" w:rsidP="008A55BF">
            <w:pPr>
              <w:jc w:val="center"/>
              <w:rPr>
                <w:bCs/>
                <w:color w:val="000000"/>
                <w:sz w:val="20"/>
                <w:szCs w:val="28"/>
              </w:rPr>
            </w:pPr>
          </w:p>
        </w:tc>
        <w:tc>
          <w:tcPr>
            <w:tcW w:w="567" w:type="dxa"/>
          </w:tcPr>
          <w:p w14:paraId="50676751" w14:textId="77777777" w:rsidR="00315944" w:rsidRPr="00FB765C" w:rsidRDefault="00315944" w:rsidP="008A55BF">
            <w:pPr>
              <w:jc w:val="center"/>
              <w:rPr>
                <w:bCs/>
                <w:color w:val="000000"/>
                <w:sz w:val="20"/>
                <w:szCs w:val="28"/>
              </w:rPr>
            </w:pPr>
          </w:p>
        </w:tc>
        <w:tc>
          <w:tcPr>
            <w:tcW w:w="426" w:type="dxa"/>
          </w:tcPr>
          <w:p w14:paraId="29F36545" w14:textId="77777777" w:rsidR="00315944" w:rsidRPr="00FB765C" w:rsidRDefault="00315944" w:rsidP="008A55BF">
            <w:pPr>
              <w:jc w:val="center"/>
              <w:rPr>
                <w:bCs/>
                <w:color w:val="000000"/>
                <w:sz w:val="20"/>
                <w:szCs w:val="28"/>
              </w:rPr>
            </w:pPr>
          </w:p>
        </w:tc>
        <w:tc>
          <w:tcPr>
            <w:tcW w:w="567" w:type="dxa"/>
          </w:tcPr>
          <w:p w14:paraId="7980CF8B" w14:textId="77777777" w:rsidR="00315944" w:rsidRPr="00FB765C" w:rsidRDefault="00315944" w:rsidP="008A55BF">
            <w:pPr>
              <w:jc w:val="center"/>
              <w:rPr>
                <w:bCs/>
                <w:color w:val="000000"/>
                <w:sz w:val="20"/>
                <w:szCs w:val="28"/>
              </w:rPr>
            </w:pPr>
            <w:r w:rsidRPr="00FB765C">
              <w:rPr>
                <w:bCs/>
                <w:color w:val="000000"/>
                <w:sz w:val="20"/>
                <w:szCs w:val="28"/>
              </w:rPr>
              <w:t>5</w:t>
            </w:r>
          </w:p>
        </w:tc>
        <w:tc>
          <w:tcPr>
            <w:tcW w:w="567" w:type="dxa"/>
          </w:tcPr>
          <w:p w14:paraId="5DA712A3" w14:textId="77777777" w:rsidR="00315944" w:rsidRPr="00FB765C" w:rsidRDefault="00315944" w:rsidP="008A55BF">
            <w:pPr>
              <w:jc w:val="center"/>
              <w:rPr>
                <w:bCs/>
                <w:color w:val="000000"/>
                <w:sz w:val="20"/>
                <w:szCs w:val="28"/>
              </w:rPr>
            </w:pPr>
          </w:p>
        </w:tc>
        <w:tc>
          <w:tcPr>
            <w:tcW w:w="425" w:type="dxa"/>
          </w:tcPr>
          <w:p w14:paraId="6D82DCE4" w14:textId="77777777" w:rsidR="00315944" w:rsidRPr="00FB765C" w:rsidRDefault="00315944" w:rsidP="008A55BF">
            <w:pPr>
              <w:jc w:val="center"/>
              <w:rPr>
                <w:bCs/>
                <w:color w:val="000000"/>
                <w:sz w:val="20"/>
                <w:szCs w:val="28"/>
              </w:rPr>
            </w:pPr>
          </w:p>
        </w:tc>
        <w:tc>
          <w:tcPr>
            <w:tcW w:w="567" w:type="dxa"/>
          </w:tcPr>
          <w:p w14:paraId="50610353" w14:textId="77777777" w:rsidR="00315944" w:rsidRPr="00FB765C" w:rsidRDefault="00315944" w:rsidP="008A55BF">
            <w:pPr>
              <w:jc w:val="center"/>
              <w:rPr>
                <w:bCs/>
                <w:color w:val="000000"/>
                <w:sz w:val="20"/>
                <w:szCs w:val="28"/>
              </w:rPr>
            </w:pPr>
          </w:p>
        </w:tc>
        <w:tc>
          <w:tcPr>
            <w:tcW w:w="567" w:type="dxa"/>
          </w:tcPr>
          <w:p w14:paraId="34C96198" w14:textId="77777777" w:rsidR="00315944" w:rsidRPr="00FB765C" w:rsidRDefault="00315944" w:rsidP="008A55BF">
            <w:pPr>
              <w:jc w:val="center"/>
              <w:rPr>
                <w:bCs/>
                <w:color w:val="000000"/>
                <w:sz w:val="20"/>
                <w:szCs w:val="28"/>
              </w:rPr>
            </w:pPr>
          </w:p>
        </w:tc>
        <w:tc>
          <w:tcPr>
            <w:tcW w:w="567" w:type="dxa"/>
          </w:tcPr>
          <w:p w14:paraId="2CB1C0EA" w14:textId="77777777" w:rsidR="00315944" w:rsidRPr="00FB765C" w:rsidRDefault="00315944" w:rsidP="008A55BF">
            <w:pPr>
              <w:jc w:val="center"/>
              <w:rPr>
                <w:bCs/>
                <w:color w:val="000000"/>
                <w:sz w:val="20"/>
                <w:szCs w:val="28"/>
              </w:rPr>
            </w:pPr>
          </w:p>
        </w:tc>
        <w:tc>
          <w:tcPr>
            <w:tcW w:w="567" w:type="dxa"/>
          </w:tcPr>
          <w:p w14:paraId="3A42896E" w14:textId="77777777" w:rsidR="00315944" w:rsidRPr="00FB765C" w:rsidRDefault="00315944" w:rsidP="008A55BF">
            <w:pPr>
              <w:jc w:val="center"/>
              <w:rPr>
                <w:bCs/>
                <w:color w:val="000000"/>
                <w:sz w:val="20"/>
                <w:szCs w:val="28"/>
              </w:rPr>
            </w:pPr>
          </w:p>
        </w:tc>
        <w:tc>
          <w:tcPr>
            <w:tcW w:w="567" w:type="dxa"/>
          </w:tcPr>
          <w:p w14:paraId="259F122F" w14:textId="77777777" w:rsidR="00315944" w:rsidRPr="00FB765C" w:rsidRDefault="00315944" w:rsidP="008A55BF">
            <w:pPr>
              <w:jc w:val="center"/>
              <w:rPr>
                <w:bCs/>
                <w:color w:val="000000"/>
                <w:sz w:val="20"/>
                <w:szCs w:val="28"/>
              </w:rPr>
            </w:pPr>
          </w:p>
        </w:tc>
        <w:tc>
          <w:tcPr>
            <w:tcW w:w="567" w:type="dxa"/>
          </w:tcPr>
          <w:p w14:paraId="62896B04" w14:textId="77777777" w:rsidR="00315944" w:rsidRPr="00FB765C" w:rsidRDefault="00315944" w:rsidP="008A55BF">
            <w:pPr>
              <w:jc w:val="center"/>
              <w:rPr>
                <w:bCs/>
                <w:color w:val="000000"/>
                <w:sz w:val="20"/>
                <w:szCs w:val="28"/>
              </w:rPr>
            </w:pPr>
          </w:p>
        </w:tc>
        <w:tc>
          <w:tcPr>
            <w:tcW w:w="567" w:type="dxa"/>
          </w:tcPr>
          <w:p w14:paraId="4CDB5F67" w14:textId="77777777" w:rsidR="00315944" w:rsidRPr="00FB765C" w:rsidRDefault="00315944" w:rsidP="008A55BF">
            <w:pPr>
              <w:jc w:val="center"/>
              <w:rPr>
                <w:bCs/>
                <w:color w:val="000000"/>
                <w:sz w:val="20"/>
                <w:szCs w:val="28"/>
              </w:rPr>
            </w:pPr>
          </w:p>
        </w:tc>
        <w:tc>
          <w:tcPr>
            <w:tcW w:w="425" w:type="dxa"/>
          </w:tcPr>
          <w:p w14:paraId="16E7E24A" w14:textId="77777777" w:rsidR="00315944" w:rsidRPr="00FB765C" w:rsidRDefault="00315944" w:rsidP="008A55BF">
            <w:pPr>
              <w:jc w:val="center"/>
              <w:rPr>
                <w:bCs/>
                <w:color w:val="000000"/>
                <w:sz w:val="20"/>
                <w:szCs w:val="28"/>
              </w:rPr>
            </w:pPr>
          </w:p>
        </w:tc>
        <w:tc>
          <w:tcPr>
            <w:tcW w:w="425" w:type="dxa"/>
          </w:tcPr>
          <w:p w14:paraId="58E0EBA0" w14:textId="77777777" w:rsidR="00315944" w:rsidRPr="00FB765C" w:rsidRDefault="00315944" w:rsidP="008A55BF">
            <w:pPr>
              <w:jc w:val="center"/>
              <w:rPr>
                <w:bCs/>
                <w:color w:val="000000"/>
                <w:sz w:val="20"/>
                <w:szCs w:val="28"/>
              </w:rPr>
            </w:pPr>
            <w:r w:rsidRPr="00FB765C">
              <w:rPr>
                <w:bCs/>
                <w:color w:val="000000"/>
                <w:sz w:val="20"/>
                <w:szCs w:val="28"/>
              </w:rPr>
              <w:t>5</w:t>
            </w:r>
          </w:p>
        </w:tc>
      </w:tr>
    </w:tbl>
    <w:p w14:paraId="2D51813B" w14:textId="61C2F76E" w:rsidR="00315944" w:rsidRPr="00FB765C" w:rsidRDefault="00315944" w:rsidP="00E96EC9">
      <w:pPr>
        <w:jc w:val="both"/>
        <w:rPr>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2"/>
        <w:gridCol w:w="899"/>
        <w:gridCol w:w="1078"/>
        <w:gridCol w:w="1740"/>
      </w:tblGrid>
      <w:tr w:rsidR="00315944" w:rsidRPr="00FB765C" w14:paraId="46896BDB" w14:textId="77777777" w:rsidTr="00597FAE">
        <w:trPr>
          <w:trHeight w:val="264"/>
        </w:trPr>
        <w:tc>
          <w:tcPr>
            <w:tcW w:w="9209" w:type="dxa"/>
            <w:gridSpan w:val="4"/>
          </w:tcPr>
          <w:p w14:paraId="1B271FCE" w14:textId="77777777" w:rsidR="00315944" w:rsidRPr="00FB765C" w:rsidRDefault="00315944" w:rsidP="008A55BF">
            <w:pPr>
              <w:rPr>
                <w:b/>
                <w:sz w:val="20"/>
                <w:szCs w:val="20"/>
              </w:rPr>
            </w:pPr>
            <w:r w:rsidRPr="00FB765C">
              <w:rPr>
                <w:b/>
                <w:sz w:val="20"/>
                <w:szCs w:val="20"/>
              </w:rPr>
              <w:t xml:space="preserve">AKTS Tablosu: </w:t>
            </w:r>
          </w:p>
          <w:p w14:paraId="46FBD78F" w14:textId="77777777" w:rsidR="00315944" w:rsidRPr="00FB765C" w:rsidRDefault="00315944" w:rsidP="008A55BF">
            <w:pPr>
              <w:rPr>
                <w:sz w:val="20"/>
                <w:szCs w:val="20"/>
              </w:rPr>
            </w:pPr>
          </w:p>
        </w:tc>
      </w:tr>
      <w:tr w:rsidR="00315944" w:rsidRPr="00FB765C" w14:paraId="33AD13C4" w14:textId="77777777" w:rsidTr="00597FAE">
        <w:trPr>
          <w:trHeight w:val="264"/>
        </w:trPr>
        <w:tc>
          <w:tcPr>
            <w:tcW w:w="5492" w:type="dxa"/>
          </w:tcPr>
          <w:p w14:paraId="20FB8169" w14:textId="77777777" w:rsidR="00315944" w:rsidRPr="00FB765C" w:rsidRDefault="00315944" w:rsidP="008A55BF">
            <w:pPr>
              <w:rPr>
                <w:b/>
                <w:sz w:val="20"/>
                <w:szCs w:val="20"/>
              </w:rPr>
            </w:pPr>
            <w:r w:rsidRPr="00FB765C">
              <w:rPr>
                <w:b/>
                <w:sz w:val="20"/>
                <w:szCs w:val="20"/>
              </w:rPr>
              <w:t xml:space="preserve">Derse İlişkin Etkinlikler </w:t>
            </w:r>
          </w:p>
        </w:tc>
        <w:tc>
          <w:tcPr>
            <w:tcW w:w="899" w:type="dxa"/>
          </w:tcPr>
          <w:p w14:paraId="6BA04C3E" w14:textId="77777777" w:rsidR="00315944" w:rsidRPr="00FB765C" w:rsidRDefault="00315944" w:rsidP="008A55BF">
            <w:pPr>
              <w:jc w:val="center"/>
              <w:rPr>
                <w:sz w:val="20"/>
                <w:szCs w:val="20"/>
              </w:rPr>
            </w:pPr>
            <w:r w:rsidRPr="00FB765C">
              <w:rPr>
                <w:sz w:val="20"/>
                <w:szCs w:val="20"/>
              </w:rPr>
              <w:t>Sayısı</w:t>
            </w:r>
          </w:p>
        </w:tc>
        <w:tc>
          <w:tcPr>
            <w:tcW w:w="1078" w:type="dxa"/>
          </w:tcPr>
          <w:p w14:paraId="7F99E214" w14:textId="77777777" w:rsidR="00315944" w:rsidRPr="00FB765C" w:rsidRDefault="00315944" w:rsidP="008A55BF">
            <w:pPr>
              <w:jc w:val="center"/>
              <w:rPr>
                <w:sz w:val="20"/>
                <w:szCs w:val="20"/>
              </w:rPr>
            </w:pPr>
            <w:r w:rsidRPr="00FB765C">
              <w:rPr>
                <w:sz w:val="20"/>
                <w:szCs w:val="20"/>
              </w:rPr>
              <w:t>Süresi</w:t>
            </w:r>
          </w:p>
          <w:p w14:paraId="4D830756" w14:textId="77777777" w:rsidR="00315944" w:rsidRPr="00FB765C" w:rsidRDefault="00315944" w:rsidP="008A55BF">
            <w:pPr>
              <w:jc w:val="center"/>
              <w:rPr>
                <w:sz w:val="20"/>
                <w:szCs w:val="20"/>
              </w:rPr>
            </w:pPr>
            <w:r w:rsidRPr="00FB765C">
              <w:rPr>
                <w:sz w:val="20"/>
                <w:szCs w:val="20"/>
              </w:rPr>
              <w:t>(saat)</w:t>
            </w:r>
          </w:p>
        </w:tc>
        <w:tc>
          <w:tcPr>
            <w:tcW w:w="1740" w:type="dxa"/>
          </w:tcPr>
          <w:p w14:paraId="36BD41A3" w14:textId="77777777" w:rsidR="00315944" w:rsidRPr="00FB765C" w:rsidRDefault="00315944" w:rsidP="008A55BF">
            <w:pPr>
              <w:jc w:val="center"/>
              <w:rPr>
                <w:sz w:val="20"/>
                <w:szCs w:val="20"/>
              </w:rPr>
            </w:pPr>
            <w:r w:rsidRPr="00FB765C">
              <w:rPr>
                <w:sz w:val="20"/>
                <w:szCs w:val="20"/>
              </w:rPr>
              <w:t>Toplam İşyükü</w:t>
            </w:r>
          </w:p>
          <w:p w14:paraId="158BEA6D" w14:textId="77777777" w:rsidR="00315944" w:rsidRPr="00FB765C" w:rsidRDefault="00315944" w:rsidP="008A55BF">
            <w:pPr>
              <w:jc w:val="center"/>
              <w:rPr>
                <w:sz w:val="20"/>
                <w:szCs w:val="20"/>
              </w:rPr>
            </w:pPr>
            <w:r w:rsidRPr="00FB765C">
              <w:rPr>
                <w:sz w:val="20"/>
                <w:szCs w:val="20"/>
              </w:rPr>
              <w:t xml:space="preserve">(Saat) </w:t>
            </w:r>
          </w:p>
        </w:tc>
      </w:tr>
      <w:tr w:rsidR="00315944" w:rsidRPr="00FB765C" w14:paraId="43F4411C" w14:textId="77777777" w:rsidTr="00597FAE">
        <w:trPr>
          <w:trHeight w:val="264"/>
        </w:trPr>
        <w:tc>
          <w:tcPr>
            <w:tcW w:w="9209" w:type="dxa"/>
            <w:gridSpan w:val="4"/>
          </w:tcPr>
          <w:p w14:paraId="11DC1A93" w14:textId="77777777" w:rsidR="00315944" w:rsidRPr="00FB765C" w:rsidRDefault="00315944" w:rsidP="008A55BF">
            <w:pPr>
              <w:rPr>
                <w:sz w:val="20"/>
                <w:szCs w:val="20"/>
              </w:rPr>
            </w:pPr>
            <w:r w:rsidRPr="00FB765C">
              <w:rPr>
                <w:b/>
                <w:sz w:val="20"/>
                <w:szCs w:val="20"/>
              </w:rPr>
              <w:t>Ders içi etkinlikler</w:t>
            </w:r>
          </w:p>
        </w:tc>
      </w:tr>
      <w:tr w:rsidR="00315944" w:rsidRPr="00FB765C" w14:paraId="15274E1F" w14:textId="77777777" w:rsidTr="00597FAE">
        <w:trPr>
          <w:trHeight w:val="250"/>
        </w:trPr>
        <w:tc>
          <w:tcPr>
            <w:tcW w:w="5492" w:type="dxa"/>
          </w:tcPr>
          <w:p w14:paraId="0C72A27F" w14:textId="77777777" w:rsidR="00315944" w:rsidRPr="00FB765C" w:rsidRDefault="00315944" w:rsidP="008A55BF">
            <w:pPr>
              <w:ind w:firstLine="540"/>
              <w:rPr>
                <w:sz w:val="20"/>
                <w:szCs w:val="20"/>
              </w:rPr>
            </w:pPr>
            <w:r w:rsidRPr="00FB765C">
              <w:rPr>
                <w:sz w:val="20"/>
                <w:szCs w:val="20"/>
              </w:rPr>
              <w:t>Ders anlatımı</w:t>
            </w:r>
          </w:p>
        </w:tc>
        <w:tc>
          <w:tcPr>
            <w:tcW w:w="899" w:type="dxa"/>
          </w:tcPr>
          <w:p w14:paraId="24D09504" w14:textId="77777777" w:rsidR="00315944" w:rsidRPr="00FB765C" w:rsidRDefault="00315944" w:rsidP="008A55BF">
            <w:pPr>
              <w:jc w:val="center"/>
              <w:rPr>
                <w:sz w:val="20"/>
                <w:szCs w:val="20"/>
              </w:rPr>
            </w:pPr>
            <w:r w:rsidRPr="00FB765C">
              <w:rPr>
                <w:sz w:val="20"/>
                <w:szCs w:val="20"/>
              </w:rPr>
              <w:t>14</w:t>
            </w:r>
          </w:p>
        </w:tc>
        <w:tc>
          <w:tcPr>
            <w:tcW w:w="1078" w:type="dxa"/>
          </w:tcPr>
          <w:p w14:paraId="70F17ABD" w14:textId="77777777" w:rsidR="00315944" w:rsidRPr="00FB765C" w:rsidRDefault="00315944" w:rsidP="008A55BF">
            <w:pPr>
              <w:jc w:val="center"/>
              <w:rPr>
                <w:sz w:val="20"/>
                <w:szCs w:val="20"/>
              </w:rPr>
            </w:pPr>
            <w:r w:rsidRPr="00FB765C">
              <w:rPr>
                <w:sz w:val="20"/>
                <w:szCs w:val="20"/>
              </w:rPr>
              <w:t>2</w:t>
            </w:r>
          </w:p>
        </w:tc>
        <w:tc>
          <w:tcPr>
            <w:tcW w:w="1740" w:type="dxa"/>
          </w:tcPr>
          <w:p w14:paraId="7AFE9F04" w14:textId="77777777" w:rsidR="00315944" w:rsidRPr="00FB765C" w:rsidRDefault="00315944" w:rsidP="008A55BF">
            <w:pPr>
              <w:jc w:val="center"/>
              <w:rPr>
                <w:sz w:val="20"/>
                <w:szCs w:val="20"/>
              </w:rPr>
            </w:pPr>
            <w:r w:rsidRPr="00FB765C">
              <w:rPr>
                <w:sz w:val="20"/>
                <w:szCs w:val="20"/>
              </w:rPr>
              <w:t>28</w:t>
            </w:r>
          </w:p>
        </w:tc>
      </w:tr>
      <w:tr w:rsidR="00315944" w:rsidRPr="00FB765C" w14:paraId="262A400F" w14:textId="77777777" w:rsidTr="00597FAE">
        <w:trPr>
          <w:trHeight w:val="250"/>
        </w:trPr>
        <w:tc>
          <w:tcPr>
            <w:tcW w:w="5492" w:type="dxa"/>
          </w:tcPr>
          <w:p w14:paraId="1FECC3DF" w14:textId="77777777" w:rsidR="00315944" w:rsidRPr="00FB765C" w:rsidRDefault="00315944" w:rsidP="008A55BF">
            <w:pPr>
              <w:ind w:firstLine="540"/>
              <w:rPr>
                <w:sz w:val="20"/>
                <w:szCs w:val="20"/>
              </w:rPr>
            </w:pPr>
            <w:r w:rsidRPr="00FB765C">
              <w:rPr>
                <w:sz w:val="20"/>
                <w:szCs w:val="20"/>
              </w:rPr>
              <w:t xml:space="preserve">Uygulama </w:t>
            </w:r>
          </w:p>
        </w:tc>
        <w:tc>
          <w:tcPr>
            <w:tcW w:w="899" w:type="dxa"/>
          </w:tcPr>
          <w:p w14:paraId="5922F5DC" w14:textId="77777777" w:rsidR="00315944" w:rsidRPr="00FB765C" w:rsidRDefault="00315944" w:rsidP="008A55BF">
            <w:pPr>
              <w:jc w:val="center"/>
              <w:rPr>
                <w:sz w:val="20"/>
                <w:szCs w:val="20"/>
              </w:rPr>
            </w:pPr>
            <w:r w:rsidRPr="00FB765C">
              <w:rPr>
                <w:sz w:val="20"/>
                <w:szCs w:val="20"/>
              </w:rPr>
              <w:t>0</w:t>
            </w:r>
          </w:p>
        </w:tc>
        <w:tc>
          <w:tcPr>
            <w:tcW w:w="1078" w:type="dxa"/>
          </w:tcPr>
          <w:p w14:paraId="2D3EED70" w14:textId="77777777" w:rsidR="00315944" w:rsidRPr="00FB765C" w:rsidRDefault="00315944" w:rsidP="008A55BF">
            <w:pPr>
              <w:jc w:val="center"/>
              <w:rPr>
                <w:sz w:val="20"/>
                <w:szCs w:val="20"/>
              </w:rPr>
            </w:pPr>
            <w:r w:rsidRPr="00FB765C">
              <w:rPr>
                <w:sz w:val="20"/>
                <w:szCs w:val="20"/>
              </w:rPr>
              <w:t>0</w:t>
            </w:r>
          </w:p>
        </w:tc>
        <w:tc>
          <w:tcPr>
            <w:tcW w:w="1740" w:type="dxa"/>
          </w:tcPr>
          <w:p w14:paraId="6227A678" w14:textId="77777777" w:rsidR="00315944" w:rsidRPr="00FB765C" w:rsidRDefault="00315944" w:rsidP="008A55BF">
            <w:pPr>
              <w:jc w:val="center"/>
              <w:rPr>
                <w:sz w:val="20"/>
                <w:szCs w:val="20"/>
              </w:rPr>
            </w:pPr>
            <w:r w:rsidRPr="00FB765C">
              <w:rPr>
                <w:sz w:val="20"/>
                <w:szCs w:val="20"/>
              </w:rPr>
              <w:t>0</w:t>
            </w:r>
          </w:p>
        </w:tc>
      </w:tr>
      <w:tr w:rsidR="00315944" w:rsidRPr="00FB765C" w14:paraId="550B5239" w14:textId="77777777" w:rsidTr="00597FAE">
        <w:trPr>
          <w:trHeight w:val="250"/>
        </w:trPr>
        <w:tc>
          <w:tcPr>
            <w:tcW w:w="9209" w:type="dxa"/>
            <w:gridSpan w:val="4"/>
          </w:tcPr>
          <w:p w14:paraId="3DE83998" w14:textId="77777777" w:rsidR="00315944" w:rsidRPr="00FB765C" w:rsidRDefault="00315944" w:rsidP="008A55BF">
            <w:pPr>
              <w:rPr>
                <w:b/>
                <w:sz w:val="20"/>
                <w:szCs w:val="20"/>
              </w:rPr>
            </w:pPr>
            <w:r w:rsidRPr="00FB765C">
              <w:rPr>
                <w:b/>
                <w:sz w:val="20"/>
                <w:szCs w:val="20"/>
              </w:rPr>
              <w:t xml:space="preserve">Sınavlar </w:t>
            </w:r>
          </w:p>
          <w:p w14:paraId="10F65443" w14:textId="77777777" w:rsidR="00315944" w:rsidRPr="00FB765C" w:rsidRDefault="00315944" w:rsidP="008A55BF">
            <w:pPr>
              <w:jc w:val="center"/>
              <w:rPr>
                <w:sz w:val="20"/>
                <w:szCs w:val="20"/>
              </w:rPr>
            </w:pPr>
            <w:r w:rsidRPr="00FB765C">
              <w:rPr>
                <w:sz w:val="20"/>
                <w:szCs w:val="20"/>
              </w:rPr>
              <w:t>(Sınav ders saatleri içerisinde gerçekleştirilirse, söz konusu sınav süresi ders içi etkinliklerden düşürülmelidir)</w:t>
            </w:r>
          </w:p>
        </w:tc>
      </w:tr>
      <w:tr w:rsidR="00315944" w:rsidRPr="00FB765C" w14:paraId="19A97BE0" w14:textId="77777777" w:rsidTr="00597FAE">
        <w:trPr>
          <w:trHeight w:val="250"/>
        </w:trPr>
        <w:tc>
          <w:tcPr>
            <w:tcW w:w="5492" w:type="dxa"/>
          </w:tcPr>
          <w:p w14:paraId="2E5E4447" w14:textId="77777777" w:rsidR="00315944" w:rsidRPr="00FB765C" w:rsidRDefault="00315944" w:rsidP="008A55BF">
            <w:pPr>
              <w:ind w:left="540"/>
              <w:rPr>
                <w:sz w:val="20"/>
                <w:szCs w:val="20"/>
              </w:rPr>
            </w:pPr>
            <w:r w:rsidRPr="00FB765C">
              <w:rPr>
                <w:sz w:val="20"/>
                <w:szCs w:val="20"/>
              </w:rPr>
              <w:t>Final Sınavı</w:t>
            </w:r>
          </w:p>
        </w:tc>
        <w:tc>
          <w:tcPr>
            <w:tcW w:w="899" w:type="dxa"/>
          </w:tcPr>
          <w:p w14:paraId="716E1D06" w14:textId="77777777" w:rsidR="00315944" w:rsidRPr="00FB765C" w:rsidRDefault="00315944" w:rsidP="008A55BF">
            <w:pPr>
              <w:jc w:val="center"/>
              <w:rPr>
                <w:sz w:val="20"/>
                <w:szCs w:val="20"/>
              </w:rPr>
            </w:pPr>
            <w:r w:rsidRPr="00FB765C">
              <w:rPr>
                <w:sz w:val="20"/>
                <w:szCs w:val="20"/>
              </w:rPr>
              <w:t>1</w:t>
            </w:r>
          </w:p>
        </w:tc>
        <w:tc>
          <w:tcPr>
            <w:tcW w:w="1078" w:type="dxa"/>
          </w:tcPr>
          <w:p w14:paraId="285C6917" w14:textId="77777777" w:rsidR="00315944" w:rsidRPr="00FB765C" w:rsidRDefault="00315944" w:rsidP="008A55BF">
            <w:pPr>
              <w:jc w:val="center"/>
              <w:rPr>
                <w:sz w:val="20"/>
                <w:szCs w:val="20"/>
              </w:rPr>
            </w:pPr>
            <w:r w:rsidRPr="00FB765C">
              <w:rPr>
                <w:sz w:val="20"/>
                <w:szCs w:val="20"/>
              </w:rPr>
              <w:t>2</w:t>
            </w:r>
          </w:p>
        </w:tc>
        <w:tc>
          <w:tcPr>
            <w:tcW w:w="1740" w:type="dxa"/>
          </w:tcPr>
          <w:p w14:paraId="7C385F35" w14:textId="77777777" w:rsidR="00315944" w:rsidRPr="00FB765C" w:rsidRDefault="00315944" w:rsidP="008A55BF">
            <w:pPr>
              <w:jc w:val="center"/>
              <w:rPr>
                <w:sz w:val="20"/>
                <w:szCs w:val="20"/>
              </w:rPr>
            </w:pPr>
            <w:r w:rsidRPr="00FB765C">
              <w:rPr>
                <w:sz w:val="20"/>
                <w:szCs w:val="20"/>
              </w:rPr>
              <w:t>2</w:t>
            </w:r>
          </w:p>
        </w:tc>
      </w:tr>
      <w:tr w:rsidR="00315944" w:rsidRPr="00FB765C" w14:paraId="7A163FCB" w14:textId="77777777" w:rsidTr="00597FAE">
        <w:trPr>
          <w:trHeight w:val="250"/>
        </w:trPr>
        <w:tc>
          <w:tcPr>
            <w:tcW w:w="5492" w:type="dxa"/>
          </w:tcPr>
          <w:p w14:paraId="16021186" w14:textId="77777777" w:rsidR="00315944" w:rsidRPr="00FB765C" w:rsidRDefault="00315944" w:rsidP="008A55BF">
            <w:pPr>
              <w:ind w:left="540"/>
              <w:rPr>
                <w:sz w:val="20"/>
                <w:szCs w:val="20"/>
              </w:rPr>
            </w:pPr>
            <w:r w:rsidRPr="00FB765C">
              <w:rPr>
                <w:sz w:val="20"/>
                <w:szCs w:val="20"/>
              </w:rPr>
              <w:t>Vize Sınavı</w:t>
            </w:r>
          </w:p>
        </w:tc>
        <w:tc>
          <w:tcPr>
            <w:tcW w:w="899" w:type="dxa"/>
          </w:tcPr>
          <w:p w14:paraId="686710A7" w14:textId="77777777" w:rsidR="00315944" w:rsidRPr="00FB765C" w:rsidRDefault="00315944" w:rsidP="008A55BF">
            <w:pPr>
              <w:jc w:val="center"/>
              <w:rPr>
                <w:sz w:val="20"/>
                <w:szCs w:val="20"/>
              </w:rPr>
            </w:pPr>
            <w:r w:rsidRPr="00FB765C">
              <w:rPr>
                <w:sz w:val="20"/>
                <w:szCs w:val="20"/>
              </w:rPr>
              <w:t>1</w:t>
            </w:r>
          </w:p>
        </w:tc>
        <w:tc>
          <w:tcPr>
            <w:tcW w:w="1078" w:type="dxa"/>
          </w:tcPr>
          <w:p w14:paraId="54F6C1BD" w14:textId="77777777" w:rsidR="00315944" w:rsidRPr="00FB765C" w:rsidRDefault="00315944" w:rsidP="008A55BF">
            <w:pPr>
              <w:jc w:val="center"/>
              <w:rPr>
                <w:sz w:val="20"/>
                <w:szCs w:val="20"/>
              </w:rPr>
            </w:pPr>
            <w:r w:rsidRPr="00FB765C">
              <w:rPr>
                <w:sz w:val="20"/>
                <w:szCs w:val="20"/>
              </w:rPr>
              <w:t>2</w:t>
            </w:r>
          </w:p>
        </w:tc>
        <w:tc>
          <w:tcPr>
            <w:tcW w:w="1740" w:type="dxa"/>
          </w:tcPr>
          <w:p w14:paraId="19735F28" w14:textId="77777777" w:rsidR="00315944" w:rsidRPr="00FB765C" w:rsidRDefault="00315944" w:rsidP="008A55BF">
            <w:pPr>
              <w:jc w:val="center"/>
              <w:rPr>
                <w:sz w:val="20"/>
                <w:szCs w:val="20"/>
              </w:rPr>
            </w:pPr>
            <w:r w:rsidRPr="00FB765C">
              <w:rPr>
                <w:sz w:val="20"/>
                <w:szCs w:val="20"/>
              </w:rPr>
              <w:t>2</w:t>
            </w:r>
          </w:p>
        </w:tc>
      </w:tr>
      <w:tr w:rsidR="00315944" w:rsidRPr="00FB765C" w14:paraId="7C52C2C9" w14:textId="77777777" w:rsidTr="00597FAE">
        <w:trPr>
          <w:trHeight w:val="250"/>
        </w:trPr>
        <w:tc>
          <w:tcPr>
            <w:tcW w:w="5492" w:type="dxa"/>
          </w:tcPr>
          <w:p w14:paraId="429A4CC7" w14:textId="77777777" w:rsidR="00315944" w:rsidRPr="00FB765C" w:rsidRDefault="00315944" w:rsidP="008A55BF">
            <w:pPr>
              <w:ind w:left="540"/>
              <w:rPr>
                <w:sz w:val="20"/>
                <w:szCs w:val="20"/>
              </w:rPr>
            </w:pPr>
            <w:r w:rsidRPr="00FB765C">
              <w:rPr>
                <w:sz w:val="20"/>
                <w:szCs w:val="20"/>
              </w:rPr>
              <w:t>Diğer kısa sınav vb.</w:t>
            </w:r>
          </w:p>
        </w:tc>
        <w:tc>
          <w:tcPr>
            <w:tcW w:w="899" w:type="dxa"/>
          </w:tcPr>
          <w:p w14:paraId="348035DA" w14:textId="77777777" w:rsidR="00315944" w:rsidRPr="00FB765C" w:rsidRDefault="00315944" w:rsidP="008A55BF">
            <w:pPr>
              <w:jc w:val="center"/>
              <w:rPr>
                <w:sz w:val="20"/>
                <w:szCs w:val="20"/>
              </w:rPr>
            </w:pPr>
            <w:r w:rsidRPr="00FB765C">
              <w:rPr>
                <w:sz w:val="20"/>
                <w:szCs w:val="20"/>
              </w:rPr>
              <w:t>0</w:t>
            </w:r>
          </w:p>
        </w:tc>
        <w:tc>
          <w:tcPr>
            <w:tcW w:w="1078" w:type="dxa"/>
          </w:tcPr>
          <w:p w14:paraId="359EB194" w14:textId="77777777" w:rsidR="00315944" w:rsidRPr="00FB765C" w:rsidRDefault="00315944" w:rsidP="008A55BF">
            <w:pPr>
              <w:jc w:val="center"/>
              <w:rPr>
                <w:sz w:val="20"/>
                <w:szCs w:val="20"/>
              </w:rPr>
            </w:pPr>
            <w:r w:rsidRPr="00FB765C">
              <w:rPr>
                <w:sz w:val="20"/>
                <w:szCs w:val="20"/>
              </w:rPr>
              <w:t>0</w:t>
            </w:r>
          </w:p>
        </w:tc>
        <w:tc>
          <w:tcPr>
            <w:tcW w:w="1740" w:type="dxa"/>
          </w:tcPr>
          <w:p w14:paraId="240F5C40" w14:textId="77777777" w:rsidR="00315944" w:rsidRPr="00FB765C" w:rsidRDefault="00315944" w:rsidP="008A55BF">
            <w:pPr>
              <w:jc w:val="center"/>
              <w:rPr>
                <w:sz w:val="20"/>
                <w:szCs w:val="20"/>
              </w:rPr>
            </w:pPr>
            <w:r w:rsidRPr="00FB765C">
              <w:rPr>
                <w:sz w:val="20"/>
                <w:szCs w:val="20"/>
              </w:rPr>
              <w:t>0</w:t>
            </w:r>
          </w:p>
        </w:tc>
      </w:tr>
      <w:tr w:rsidR="00315944" w:rsidRPr="00FB765C" w14:paraId="54BBEF62" w14:textId="77777777" w:rsidTr="00597FAE">
        <w:trPr>
          <w:trHeight w:val="250"/>
        </w:trPr>
        <w:tc>
          <w:tcPr>
            <w:tcW w:w="9209" w:type="dxa"/>
            <w:gridSpan w:val="4"/>
          </w:tcPr>
          <w:p w14:paraId="0E079A6D" w14:textId="77777777" w:rsidR="00315944" w:rsidRPr="00FB765C" w:rsidRDefault="00315944" w:rsidP="008A55BF">
            <w:pPr>
              <w:rPr>
                <w:sz w:val="20"/>
                <w:szCs w:val="20"/>
              </w:rPr>
            </w:pPr>
            <w:r w:rsidRPr="00FB765C">
              <w:rPr>
                <w:b/>
                <w:sz w:val="20"/>
                <w:szCs w:val="20"/>
              </w:rPr>
              <w:t>Ders dışı etkinlikler</w:t>
            </w:r>
          </w:p>
        </w:tc>
      </w:tr>
      <w:tr w:rsidR="00315944" w:rsidRPr="00FB765C" w14:paraId="375E9431" w14:textId="77777777" w:rsidTr="00597FAE">
        <w:trPr>
          <w:trHeight w:val="250"/>
        </w:trPr>
        <w:tc>
          <w:tcPr>
            <w:tcW w:w="5492" w:type="dxa"/>
          </w:tcPr>
          <w:p w14:paraId="48DB6DC0" w14:textId="77777777" w:rsidR="00315944" w:rsidRPr="00FB765C" w:rsidRDefault="00315944" w:rsidP="008A55BF">
            <w:pPr>
              <w:ind w:left="540"/>
              <w:rPr>
                <w:sz w:val="20"/>
                <w:szCs w:val="20"/>
              </w:rPr>
            </w:pPr>
            <w:r w:rsidRPr="00FB765C">
              <w:rPr>
                <w:sz w:val="20"/>
                <w:szCs w:val="20"/>
              </w:rPr>
              <w:t>Haftalık ders öncesi/sonrası hazırlıklar (ders materyallerinin, makalelerin okunması vb.)</w:t>
            </w:r>
          </w:p>
        </w:tc>
        <w:tc>
          <w:tcPr>
            <w:tcW w:w="899" w:type="dxa"/>
          </w:tcPr>
          <w:p w14:paraId="250E2EDA" w14:textId="77777777" w:rsidR="00315944" w:rsidRPr="00FB765C" w:rsidRDefault="00315944" w:rsidP="008A55BF">
            <w:pPr>
              <w:jc w:val="center"/>
              <w:rPr>
                <w:sz w:val="20"/>
                <w:szCs w:val="20"/>
              </w:rPr>
            </w:pPr>
            <w:r w:rsidRPr="00FB765C">
              <w:rPr>
                <w:sz w:val="20"/>
                <w:szCs w:val="20"/>
              </w:rPr>
              <w:t>14</w:t>
            </w:r>
          </w:p>
        </w:tc>
        <w:tc>
          <w:tcPr>
            <w:tcW w:w="1078" w:type="dxa"/>
          </w:tcPr>
          <w:p w14:paraId="2C281B57" w14:textId="77777777" w:rsidR="00315944" w:rsidRPr="00FB765C" w:rsidRDefault="00315944" w:rsidP="008A55BF">
            <w:pPr>
              <w:jc w:val="center"/>
              <w:rPr>
                <w:sz w:val="20"/>
                <w:szCs w:val="20"/>
              </w:rPr>
            </w:pPr>
            <w:r w:rsidRPr="00FB765C">
              <w:rPr>
                <w:sz w:val="20"/>
                <w:szCs w:val="20"/>
              </w:rPr>
              <w:t>1</w:t>
            </w:r>
          </w:p>
        </w:tc>
        <w:tc>
          <w:tcPr>
            <w:tcW w:w="1740" w:type="dxa"/>
          </w:tcPr>
          <w:p w14:paraId="19ADB0A6" w14:textId="77777777" w:rsidR="00315944" w:rsidRPr="00FB765C" w:rsidRDefault="00315944" w:rsidP="008A55BF">
            <w:pPr>
              <w:jc w:val="center"/>
              <w:rPr>
                <w:sz w:val="20"/>
                <w:szCs w:val="20"/>
              </w:rPr>
            </w:pPr>
            <w:r w:rsidRPr="00FB765C">
              <w:rPr>
                <w:sz w:val="20"/>
                <w:szCs w:val="20"/>
              </w:rPr>
              <w:t>14</w:t>
            </w:r>
          </w:p>
        </w:tc>
      </w:tr>
      <w:tr w:rsidR="00315944" w:rsidRPr="00FB765C" w14:paraId="520E11AC" w14:textId="77777777" w:rsidTr="00597FAE">
        <w:trPr>
          <w:trHeight w:val="250"/>
        </w:trPr>
        <w:tc>
          <w:tcPr>
            <w:tcW w:w="5492" w:type="dxa"/>
          </w:tcPr>
          <w:p w14:paraId="4267E502" w14:textId="77777777" w:rsidR="00315944" w:rsidRPr="00FB765C" w:rsidRDefault="00315944" w:rsidP="008A55BF">
            <w:pPr>
              <w:ind w:firstLine="540"/>
              <w:rPr>
                <w:sz w:val="20"/>
                <w:szCs w:val="20"/>
              </w:rPr>
            </w:pPr>
            <w:r w:rsidRPr="00FB765C">
              <w:rPr>
                <w:sz w:val="20"/>
                <w:szCs w:val="20"/>
              </w:rPr>
              <w:t>Vize sınavına hazırlık</w:t>
            </w:r>
          </w:p>
        </w:tc>
        <w:tc>
          <w:tcPr>
            <w:tcW w:w="899" w:type="dxa"/>
          </w:tcPr>
          <w:p w14:paraId="26C942F6" w14:textId="77777777" w:rsidR="00315944" w:rsidRPr="00FB765C" w:rsidRDefault="00315944" w:rsidP="008A55BF">
            <w:pPr>
              <w:jc w:val="center"/>
              <w:rPr>
                <w:sz w:val="20"/>
                <w:szCs w:val="20"/>
              </w:rPr>
            </w:pPr>
            <w:r w:rsidRPr="00FB765C">
              <w:rPr>
                <w:sz w:val="20"/>
                <w:szCs w:val="20"/>
              </w:rPr>
              <w:t>1</w:t>
            </w:r>
          </w:p>
        </w:tc>
        <w:tc>
          <w:tcPr>
            <w:tcW w:w="1078" w:type="dxa"/>
          </w:tcPr>
          <w:p w14:paraId="121AAAEA" w14:textId="77777777" w:rsidR="00315944" w:rsidRPr="00FB765C" w:rsidRDefault="00315944" w:rsidP="008A55BF">
            <w:pPr>
              <w:jc w:val="center"/>
              <w:rPr>
                <w:sz w:val="20"/>
                <w:szCs w:val="20"/>
              </w:rPr>
            </w:pPr>
            <w:r w:rsidRPr="00FB765C">
              <w:rPr>
                <w:sz w:val="20"/>
                <w:szCs w:val="20"/>
              </w:rPr>
              <w:t>2</w:t>
            </w:r>
          </w:p>
        </w:tc>
        <w:tc>
          <w:tcPr>
            <w:tcW w:w="1740" w:type="dxa"/>
          </w:tcPr>
          <w:p w14:paraId="241B9ACB" w14:textId="77777777" w:rsidR="00315944" w:rsidRPr="00FB765C" w:rsidRDefault="00315944" w:rsidP="008A55BF">
            <w:pPr>
              <w:jc w:val="center"/>
              <w:rPr>
                <w:sz w:val="20"/>
                <w:szCs w:val="20"/>
              </w:rPr>
            </w:pPr>
            <w:r w:rsidRPr="00FB765C">
              <w:rPr>
                <w:sz w:val="20"/>
                <w:szCs w:val="20"/>
              </w:rPr>
              <w:t>2</w:t>
            </w:r>
          </w:p>
        </w:tc>
      </w:tr>
      <w:tr w:rsidR="00315944" w:rsidRPr="00FB765C" w14:paraId="0AE49067" w14:textId="77777777" w:rsidTr="00597FAE">
        <w:trPr>
          <w:trHeight w:val="250"/>
        </w:trPr>
        <w:tc>
          <w:tcPr>
            <w:tcW w:w="5492" w:type="dxa"/>
          </w:tcPr>
          <w:p w14:paraId="00C8C89B" w14:textId="77777777" w:rsidR="00315944" w:rsidRPr="00FB765C" w:rsidRDefault="00315944" w:rsidP="008A55BF">
            <w:pPr>
              <w:ind w:firstLine="540"/>
              <w:rPr>
                <w:sz w:val="20"/>
                <w:szCs w:val="20"/>
              </w:rPr>
            </w:pPr>
            <w:r w:rsidRPr="00FB765C">
              <w:rPr>
                <w:sz w:val="20"/>
                <w:szCs w:val="20"/>
              </w:rPr>
              <w:t>Final sınavına hazırlık</w:t>
            </w:r>
          </w:p>
        </w:tc>
        <w:tc>
          <w:tcPr>
            <w:tcW w:w="899" w:type="dxa"/>
          </w:tcPr>
          <w:p w14:paraId="31C4A2F9" w14:textId="77777777" w:rsidR="00315944" w:rsidRPr="00FB765C" w:rsidRDefault="00315944" w:rsidP="008A55BF">
            <w:pPr>
              <w:jc w:val="center"/>
              <w:rPr>
                <w:sz w:val="20"/>
                <w:szCs w:val="20"/>
              </w:rPr>
            </w:pPr>
            <w:r w:rsidRPr="00FB765C">
              <w:rPr>
                <w:sz w:val="20"/>
                <w:szCs w:val="20"/>
              </w:rPr>
              <w:t>1</w:t>
            </w:r>
          </w:p>
        </w:tc>
        <w:tc>
          <w:tcPr>
            <w:tcW w:w="1078" w:type="dxa"/>
          </w:tcPr>
          <w:p w14:paraId="5FACFAEE" w14:textId="77777777" w:rsidR="00315944" w:rsidRPr="00FB765C" w:rsidRDefault="00315944" w:rsidP="008A55BF">
            <w:pPr>
              <w:jc w:val="center"/>
              <w:rPr>
                <w:sz w:val="20"/>
                <w:szCs w:val="20"/>
              </w:rPr>
            </w:pPr>
            <w:r w:rsidRPr="00FB765C">
              <w:rPr>
                <w:sz w:val="20"/>
                <w:szCs w:val="20"/>
              </w:rPr>
              <w:t>2</w:t>
            </w:r>
          </w:p>
        </w:tc>
        <w:tc>
          <w:tcPr>
            <w:tcW w:w="1740" w:type="dxa"/>
          </w:tcPr>
          <w:p w14:paraId="0A2364F4" w14:textId="77777777" w:rsidR="00315944" w:rsidRPr="00FB765C" w:rsidRDefault="00315944" w:rsidP="008A55BF">
            <w:pPr>
              <w:jc w:val="center"/>
              <w:rPr>
                <w:sz w:val="20"/>
                <w:szCs w:val="20"/>
              </w:rPr>
            </w:pPr>
            <w:r w:rsidRPr="00FB765C">
              <w:rPr>
                <w:sz w:val="20"/>
                <w:szCs w:val="20"/>
              </w:rPr>
              <w:t>2</w:t>
            </w:r>
          </w:p>
        </w:tc>
      </w:tr>
      <w:tr w:rsidR="00315944" w:rsidRPr="00FB765C" w14:paraId="107EB933" w14:textId="77777777" w:rsidTr="00597FAE">
        <w:trPr>
          <w:trHeight w:val="250"/>
        </w:trPr>
        <w:tc>
          <w:tcPr>
            <w:tcW w:w="5492" w:type="dxa"/>
          </w:tcPr>
          <w:p w14:paraId="7D8475E3" w14:textId="77777777" w:rsidR="00315944" w:rsidRPr="00FB765C" w:rsidRDefault="00315944" w:rsidP="008A55BF">
            <w:pPr>
              <w:ind w:firstLine="540"/>
              <w:rPr>
                <w:sz w:val="20"/>
                <w:szCs w:val="20"/>
              </w:rPr>
            </w:pPr>
            <w:r w:rsidRPr="00FB765C">
              <w:rPr>
                <w:sz w:val="20"/>
                <w:szCs w:val="20"/>
              </w:rPr>
              <w:t>Diğer kısa sınavlara hazırlık</w:t>
            </w:r>
          </w:p>
        </w:tc>
        <w:tc>
          <w:tcPr>
            <w:tcW w:w="899" w:type="dxa"/>
          </w:tcPr>
          <w:p w14:paraId="5DAB87B0" w14:textId="77777777" w:rsidR="00315944" w:rsidRPr="00FB765C" w:rsidRDefault="00315944" w:rsidP="008A55BF">
            <w:pPr>
              <w:jc w:val="center"/>
              <w:rPr>
                <w:sz w:val="20"/>
                <w:szCs w:val="20"/>
              </w:rPr>
            </w:pPr>
            <w:r w:rsidRPr="00FB765C">
              <w:rPr>
                <w:sz w:val="20"/>
                <w:szCs w:val="20"/>
              </w:rPr>
              <w:t>0</w:t>
            </w:r>
          </w:p>
        </w:tc>
        <w:tc>
          <w:tcPr>
            <w:tcW w:w="1078" w:type="dxa"/>
          </w:tcPr>
          <w:p w14:paraId="18815F74" w14:textId="77777777" w:rsidR="00315944" w:rsidRPr="00FB765C" w:rsidRDefault="00315944" w:rsidP="008A55BF">
            <w:pPr>
              <w:jc w:val="center"/>
              <w:rPr>
                <w:sz w:val="20"/>
                <w:szCs w:val="20"/>
              </w:rPr>
            </w:pPr>
            <w:r w:rsidRPr="00FB765C">
              <w:rPr>
                <w:sz w:val="20"/>
                <w:szCs w:val="20"/>
              </w:rPr>
              <w:t>0</w:t>
            </w:r>
          </w:p>
        </w:tc>
        <w:tc>
          <w:tcPr>
            <w:tcW w:w="1740" w:type="dxa"/>
          </w:tcPr>
          <w:p w14:paraId="3637A9ED" w14:textId="77777777" w:rsidR="00315944" w:rsidRPr="00FB765C" w:rsidRDefault="00315944" w:rsidP="008A55BF">
            <w:pPr>
              <w:jc w:val="center"/>
              <w:rPr>
                <w:sz w:val="20"/>
                <w:szCs w:val="20"/>
              </w:rPr>
            </w:pPr>
            <w:r w:rsidRPr="00FB765C">
              <w:rPr>
                <w:sz w:val="20"/>
                <w:szCs w:val="20"/>
              </w:rPr>
              <w:t>0</w:t>
            </w:r>
          </w:p>
        </w:tc>
      </w:tr>
      <w:tr w:rsidR="00315944" w:rsidRPr="00FB765C" w14:paraId="6510BEF7" w14:textId="77777777" w:rsidTr="00597FAE">
        <w:trPr>
          <w:trHeight w:val="250"/>
        </w:trPr>
        <w:tc>
          <w:tcPr>
            <w:tcW w:w="5492" w:type="dxa"/>
          </w:tcPr>
          <w:p w14:paraId="689393AB" w14:textId="77777777" w:rsidR="00315944" w:rsidRPr="00FB765C" w:rsidRDefault="00315944" w:rsidP="008A55BF">
            <w:pPr>
              <w:ind w:firstLine="540"/>
              <w:rPr>
                <w:sz w:val="20"/>
                <w:szCs w:val="20"/>
              </w:rPr>
            </w:pPr>
            <w:r w:rsidRPr="00FB765C">
              <w:rPr>
                <w:sz w:val="20"/>
                <w:szCs w:val="20"/>
              </w:rPr>
              <w:t>Ödev hazırlama</w:t>
            </w:r>
          </w:p>
        </w:tc>
        <w:tc>
          <w:tcPr>
            <w:tcW w:w="899" w:type="dxa"/>
          </w:tcPr>
          <w:p w14:paraId="00950588" w14:textId="77777777" w:rsidR="00315944" w:rsidRPr="00FB765C" w:rsidRDefault="00315944" w:rsidP="008A55BF">
            <w:pPr>
              <w:jc w:val="center"/>
              <w:rPr>
                <w:sz w:val="20"/>
                <w:szCs w:val="20"/>
              </w:rPr>
            </w:pPr>
            <w:r w:rsidRPr="00FB765C">
              <w:rPr>
                <w:sz w:val="20"/>
                <w:szCs w:val="20"/>
              </w:rPr>
              <w:t>0</w:t>
            </w:r>
          </w:p>
        </w:tc>
        <w:tc>
          <w:tcPr>
            <w:tcW w:w="1078" w:type="dxa"/>
          </w:tcPr>
          <w:p w14:paraId="7001CFED" w14:textId="77777777" w:rsidR="00315944" w:rsidRPr="00FB765C" w:rsidRDefault="00315944" w:rsidP="008A55BF">
            <w:pPr>
              <w:jc w:val="center"/>
              <w:rPr>
                <w:sz w:val="20"/>
                <w:szCs w:val="20"/>
              </w:rPr>
            </w:pPr>
            <w:r w:rsidRPr="00FB765C">
              <w:rPr>
                <w:sz w:val="20"/>
                <w:szCs w:val="20"/>
              </w:rPr>
              <w:t>0</w:t>
            </w:r>
          </w:p>
        </w:tc>
        <w:tc>
          <w:tcPr>
            <w:tcW w:w="1740" w:type="dxa"/>
          </w:tcPr>
          <w:p w14:paraId="1092A6AC" w14:textId="77777777" w:rsidR="00315944" w:rsidRPr="00FB765C" w:rsidRDefault="00315944" w:rsidP="008A55BF">
            <w:pPr>
              <w:jc w:val="center"/>
              <w:rPr>
                <w:sz w:val="20"/>
                <w:szCs w:val="20"/>
              </w:rPr>
            </w:pPr>
            <w:r w:rsidRPr="00FB765C">
              <w:rPr>
                <w:sz w:val="20"/>
                <w:szCs w:val="20"/>
              </w:rPr>
              <w:t>0</w:t>
            </w:r>
          </w:p>
        </w:tc>
      </w:tr>
      <w:tr w:rsidR="00315944" w:rsidRPr="00FB765C" w14:paraId="30025EFA" w14:textId="77777777" w:rsidTr="00597FAE">
        <w:trPr>
          <w:trHeight w:val="250"/>
        </w:trPr>
        <w:tc>
          <w:tcPr>
            <w:tcW w:w="5492" w:type="dxa"/>
          </w:tcPr>
          <w:p w14:paraId="4E7B098F" w14:textId="77777777" w:rsidR="00315944" w:rsidRPr="00FB765C" w:rsidRDefault="00315944" w:rsidP="008A55BF">
            <w:pPr>
              <w:ind w:firstLine="540"/>
              <w:rPr>
                <w:sz w:val="20"/>
                <w:szCs w:val="20"/>
              </w:rPr>
            </w:pPr>
            <w:r w:rsidRPr="00FB765C">
              <w:rPr>
                <w:sz w:val="20"/>
                <w:szCs w:val="20"/>
              </w:rPr>
              <w:t>Sunum hazırlama</w:t>
            </w:r>
          </w:p>
        </w:tc>
        <w:tc>
          <w:tcPr>
            <w:tcW w:w="899" w:type="dxa"/>
          </w:tcPr>
          <w:p w14:paraId="612A8824" w14:textId="77777777" w:rsidR="00315944" w:rsidRPr="00FB765C" w:rsidRDefault="00315944" w:rsidP="008A55BF">
            <w:pPr>
              <w:jc w:val="center"/>
              <w:rPr>
                <w:sz w:val="20"/>
                <w:szCs w:val="20"/>
              </w:rPr>
            </w:pPr>
            <w:r w:rsidRPr="00FB765C">
              <w:rPr>
                <w:sz w:val="20"/>
                <w:szCs w:val="20"/>
              </w:rPr>
              <w:t>0</w:t>
            </w:r>
          </w:p>
        </w:tc>
        <w:tc>
          <w:tcPr>
            <w:tcW w:w="1078" w:type="dxa"/>
          </w:tcPr>
          <w:p w14:paraId="37B5BB13" w14:textId="77777777" w:rsidR="00315944" w:rsidRPr="00FB765C" w:rsidRDefault="00315944" w:rsidP="008A55BF">
            <w:pPr>
              <w:jc w:val="center"/>
              <w:rPr>
                <w:sz w:val="20"/>
                <w:szCs w:val="20"/>
              </w:rPr>
            </w:pPr>
            <w:r w:rsidRPr="00FB765C">
              <w:rPr>
                <w:sz w:val="20"/>
                <w:szCs w:val="20"/>
              </w:rPr>
              <w:t>0</w:t>
            </w:r>
          </w:p>
        </w:tc>
        <w:tc>
          <w:tcPr>
            <w:tcW w:w="1740" w:type="dxa"/>
          </w:tcPr>
          <w:p w14:paraId="51D69441" w14:textId="77777777" w:rsidR="00315944" w:rsidRPr="00FB765C" w:rsidRDefault="00315944" w:rsidP="008A55BF">
            <w:pPr>
              <w:jc w:val="center"/>
              <w:rPr>
                <w:sz w:val="20"/>
                <w:szCs w:val="20"/>
              </w:rPr>
            </w:pPr>
            <w:r w:rsidRPr="00FB765C">
              <w:rPr>
                <w:sz w:val="20"/>
                <w:szCs w:val="20"/>
              </w:rPr>
              <w:t>0</w:t>
            </w:r>
          </w:p>
        </w:tc>
      </w:tr>
      <w:tr w:rsidR="00315944" w:rsidRPr="00FB765C" w14:paraId="725217FF" w14:textId="77777777" w:rsidTr="00597FAE">
        <w:trPr>
          <w:trHeight w:val="250"/>
        </w:trPr>
        <w:tc>
          <w:tcPr>
            <w:tcW w:w="5492" w:type="dxa"/>
          </w:tcPr>
          <w:p w14:paraId="66025CBB" w14:textId="77777777" w:rsidR="00315944" w:rsidRPr="00FB765C" w:rsidRDefault="00315944" w:rsidP="008A55BF">
            <w:pPr>
              <w:ind w:firstLine="540"/>
              <w:rPr>
                <w:sz w:val="20"/>
                <w:szCs w:val="20"/>
              </w:rPr>
            </w:pPr>
            <w:r w:rsidRPr="00FB765C">
              <w:rPr>
                <w:sz w:val="20"/>
                <w:szCs w:val="20"/>
              </w:rPr>
              <w:t>Diğer (lütfen belirtiniz)</w:t>
            </w:r>
          </w:p>
        </w:tc>
        <w:tc>
          <w:tcPr>
            <w:tcW w:w="899" w:type="dxa"/>
          </w:tcPr>
          <w:p w14:paraId="03AC6FD1" w14:textId="77777777" w:rsidR="00315944" w:rsidRPr="00FB765C" w:rsidRDefault="00315944" w:rsidP="008A55BF">
            <w:pPr>
              <w:jc w:val="center"/>
              <w:rPr>
                <w:sz w:val="20"/>
                <w:szCs w:val="20"/>
              </w:rPr>
            </w:pPr>
            <w:r w:rsidRPr="00FB765C">
              <w:rPr>
                <w:sz w:val="20"/>
                <w:szCs w:val="20"/>
              </w:rPr>
              <w:t>0</w:t>
            </w:r>
          </w:p>
        </w:tc>
        <w:tc>
          <w:tcPr>
            <w:tcW w:w="1078" w:type="dxa"/>
          </w:tcPr>
          <w:p w14:paraId="094A5E66" w14:textId="77777777" w:rsidR="00315944" w:rsidRPr="00FB765C" w:rsidRDefault="00315944" w:rsidP="008A55BF">
            <w:pPr>
              <w:jc w:val="center"/>
              <w:rPr>
                <w:sz w:val="20"/>
                <w:szCs w:val="20"/>
              </w:rPr>
            </w:pPr>
            <w:r w:rsidRPr="00FB765C">
              <w:rPr>
                <w:sz w:val="20"/>
                <w:szCs w:val="20"/>
              </w:rPr>
              <w:t>0</w:t>
            </w:r>
          </w:p>
        </w:tc>
        <w:tc>
          <w:tcPr>
            <w:tcW w:w="1740" w:type="dxa"/>
          </w:tcPr>
          <w:p w14:paraId="05142EBF" w14:textId="77777777" w:rsidR="00315944" w:rsidRPr="00FB765C" w:rsidRDefault="00315944" w:rsidP="008A55BF">
            <w:pPr>
              <w:jc w:val="center"/>
              <w:rPr>
                <w:sz w:val="20"/>
                <w:szCs w:val="20"/>
              </w:rPr>
            </w:pPr>
            <w:r w:rsidRPr="00FB765C">
              <w:rPr>
                <w:sz w:val="20"/>
                <w:szCs w:val="20"/>
              </w:rPr>
              <w:t>0</w:t>
            </w:r>
          </w:p>
        </w:tc>
      </w:tr>
      <w:tr w:rsidR="00315944" w:rsidRPr="00FB765C" w14:paraId="35B740C7" w14:textId="77777777" w:rsidTr="00597FAE">
        <w:trPr>
          <w:trHeight w:val="250"/>
        </w:trPr>
        <w:tc>
          <w:tcPr>
            <w:tcW w:w="5492" w:type="dxa"/>
          </w:tcPr>
          <w:p w14:paraId="526F7DD5" w14:textId="77777777" w:rsidR="00315944" w:rsidRPr="00FB765C" w:rsidRDefault="00315944" w:rsidP="008A55BF">
            <w:pPr>
              <w:ind w:firstLine="540"/>
              <w:jc w:val="both"/>
              <w:rPr>
                <w:b/>
                <w:sz w:val="20"/>
                <w:szCs w:val="20"/>
              </w:rPr>
            </w:pPr>
            <w:r w:rsidRPr="00FB765C">
              <w:rPr>
                <w:b/>
                <w:sz w:val="20"/>
                <w:szCs w:val="20"/>
              </w:rPr>
              <w:t>Toplam İşyükü (saat )</w:t>
            </w:r>
          </w:p>
        </w:tc>
        <w:tc>
          <w:tcPr>
            <w:tcW w:w="899" w:type="dxa"/>
          </w:tcPr>
          <w:p w14:paraId="1A3B394F" w14:textId="77777777" w:rsidR="00315944" w:rsidRPr="00FB765C" w:rsidRDefault="00315944" w:rsidP="008A55BF">
            <w:pPr>
              <w:jc w:val="center"/>
              <w:rPr>
                <w:sz w:val="20"/>
                <w:szCs w:val="20"/>
              </w:rPr>
            </w:pPr>
          </w:p>
        </w:tc>
        <w:tc>
          <w:tcPr>
            <w:tcW w:w="1078" w:type="dxa"/>
          </w:tcPr>
          <w:p w14:paraId="6D1258DF" w14:textId="77777777" w:rsidR="00315944" w:rsidRPr="00FB765C" w:rsidRDefault="00315944" w:rsidP="008A55BF">
            <w:pPr>
              <w:jc w:val="center"/>
              <w:rPr>
                <w:sz w:val="20"/>
                <w:szCs w:val="20"/>
              </w:rPr>
            </w:pPr>
          </w:p>
        </w:tc>
        <w:tc>
          <w:tcPr>
            <w:tcW w:w="1740" w:type="dxa"/>
          </w:tcPr>
          <w:p w14:paraId="73E866A8" w14:textId="77777777" w:rsidR="00315944" w:rsidRPr="00FB765C" w:rsidRDefault="00315944" w:rsidP="008A55BF">
            <w:pPr>
              <w:jc w:val="center"/>
              <w:rPr>
                <w:sz w:val="20"/>
                <w:szCs w:val="20"/>
              </w:rPr>
            </w:pPr>
            <w:r w:rsidRPr="00FB765C">
              <w:rPr>
                <w:sz w:val="20"/>
                <w:szCs w:val="20"/>
              </w:rPr>
              <w:t>50</w:t>
            </w:r>
          </w:p>
        </w:tc>
      </w:tr>
      <w:tr w:rsidR="00315944" w:rsidRPr="00FB765C" w14:paraId="3D6A5F71" w14:textId="77777777" w:rsidTr="00597FAE">
        <w:trPr>
          <w:trHeight w:val="250"/>
        </w:trPr>
        <w:tc>
          <w:tcPr>
            <w:tcW w:w="5492" w:type="dxa"/>
          </w:tcPr>
          <w:p w14:paraId="523CF4F9" w14:textId="77777777" w:rsidR="00315944" w:rsidRPr="00FB765C" w:rsidRDefault="00315944" w:rsidP="008A55BF">
            <w:pPr>
              <w:ind w:firstLine="540"/>
              <w:jc w:val="both"/>
              <w:rPr>
                <w:b/>
                <w:sz w:val="20"/>
                <w:szCs w:val="20"/>
              </w:rPr>
            </w:pPr>
            <w:r w:rsidRPr="00FB765C">
              <w:rPr>
                <w:b/>
                <w:sz w:val="20"/>
                <w:szCs w:val="20"/>
              </w:rPr>
              <w:t xml:space="preserve">Dersin AKTS kredisi </w:t>
            </w:r>
          </w:p>
          <w:p w14:paraId="078ED6C4" w14:textId="77777777" w:rsidR="00315944" w:rsidRPr="00FB765C" w:rsidRDefault="00315944" w:rsidP="008A55BF">
            <w:pPr>
              <w:ind w:firstLine="540"/>
              <w:jc w:val="both"/>
              <w:rPr>
                <w:b/>
                <w:sz w:val="20"/>
                <w:szCs w:val="20"/>
              </w:rPr>
            </w:pPr>
            <w:r w:rsidRPr="00FB765C">
              <w:rPr>
                <w:b/>
                <w:sz w:val="20"/>
                <w:szCs w:val="20"/>
              </w:rPr>
              <w:t xml:space="preserve">Toplam İşyükü (saat) / 25 </w:t>
            </w:r>
          </w:p>
        </w:tc>
        <w:tc>
          <w:tcPr>
            <w:tcW w:w="899" w:type="dxa"/>
          </w:tcPr>
          <w:p w14:paraId="0DD1DCAC" w14:textId="77777777" w:rsidR="00315944" w:rsidRPr="00FB765C" w:rsidRDefault="00315944" w:rsidP="008A55BF">
            <w:pPr>
              <w:jc w:val="center"/>
              <w:rPr>
                <w:sz w:val="20"/>
                <w:szCs w:val="20"/>
              </w:rPr>
            </w:pPr>
          </w:p>
        </w:tc>
        <w:tc>
          <w:tcPr>
            <w:tcW w:w="1078" w:type="dxa"/>
          </w:tcPr>
          <w:p w14:paraId="470B6031" w14:textId="77777777" w:rsidR="00315944" w:rsidRPr="00FB765C" w:rsidRDefault="00315944" w:rsidP="008A55BF">
            <w:pPr>
              <w:jc w:val="center"/>
              <w:rPr>
                <w:sz w:val="20"/>
                <w:szCs w:val="20"/>
              </w:rPr>
            </w:pPr>
          </w:p>
        </w:tc>
        <w:tc>
          <w:tcPr>
            <w:tcW w:w="1740" w:type="dxa"/>
          </w:tcPr>
          <w:p w14:paraId="1A760A00" w14:textId="77777777" w:rsidR="00315944" w:rsidRPr="00FB765C" w:rsidRDefault="00315944" w:rsidP="008A55BF">
            <w:pPr>
              <w:jc w:val="center"/>
              <w:rPr>
                <w:b/>
                <w:sz w:val="20"/>
                <w:szCs w:val="20"/>
              </w:rPr>
            </w:pPr>
            <w:r w:rsidRPr="00FB765C">
              <w:rPr>
                <w:b/>
                <w:sz w:val="20"/>
                <w:szCs w:val="20"/>
              </w:rPr>
              <w:t>2</w:t>
            </w:r>
          </w:p>
        </w:tc>
      </w:tr>
    </w:tbl>
    <w:p w14:paraId="3AF039BD" w14:textId="7BE37FD8" w:rsidR="00E96EC9" w:rsidRDefault="00E96EC9" w:rsidP="00E96EC9">
      <w:pPr>
        <w:rPr>
          <w:sz w:val="20"/>
          <w:szCs w:val="20"/>
        </w:rPr>
      </w:pPr>
    </w:p>
    <w:p w14:paraId="61AC6B6A" w14:textId="0F031B6E" w:rsidR="00597FAE" w:rsidRDefault="00597FAE" w:rsidP="00E96EC9">
      <w:pPr>
        <w:rPr>
          <w:sz w:val="20"/>
          <w:szCs w:val="20"/>
        </w:rPr>
      </w:pPr>
    </w:p>
    <w:p w14:paraId="054004F6" w14:textId="040AF51D" w:rsidR="00597FAE" w:rsidRDefault="00597FAE" w:rsidP="00E96EC9">
      <w:pPr>
        <w:rPr>
          <w:sz w:val="20"/>
          <w:szCs w:val="20"/>
        </w:rPr>
      </w:pPr>
    </w:p>
    <w:p w14:paraId="3369FF4D" w14:textId="0473F56F" w:rsidR="00597FAE" w:rsidRDefault="00597FAE" w:rsidP="00E96EC9">
      <w:pPr>
        <w:rPr>
          <w:sz w:val="20"/>
          <w:szCs w:val="20"/>
        </w:rPr>
      </w:pPr>
    </w:p>
    <w:p w14:paraId="6F9B493C" w14:textId="77777777" w:rsidR="00597FAE" w:rsidRPr="00FB765C" w:rsidRDefault="00597FAE" w:rsidP="00E96EC9">
      <w:pPr>
        <w:rPr>
          <w:sz w:val="20"/>
          <w:szCs w:val="20"/>
        </w:rPr>
      </w:pPr>
    </w:p>
    <w:p w14:paraId="39FDD33A" w14:textId="2D79C62B" w:rsidR="00315944" w:rsidRPr="00FB765C" w:rsidRDefault="00315944" w:rsidP="00E96EC9">
      <w:pPr>
        <w:rPr>
          <w:sz w:val="20"/>
          <w:szCs w:val="20"/>
        </w:rPr>
      </w:pPr>
    </w:p>
    <w:p w14:paraId="1CE40A0F" w14:textId="77777777" w:rsidR="00A71E7F" w:rsidRPr="00FB765C" w:rsidRDefault="00A71E7F" w:rsidP="00A71E7F">
      <w:pPr>
        <w:jc w:val="center"/>
        <w:rPr>
          <w:b/>
          <w:sz w:val="20"/>
          <w:szCs w:val="20"/>
        </w:rPr>
      </w:pPr>
      <w:r w:rsidRPr="00FB765C">
        <w:rPr>
          <w:b/>
          <w:sz w:val="20"/>
          <w:szCs w:val="20"/>
        </w:rPr>
        <w:lastRenderedPageBreak/>
        <w:t>HEF 2078</w:t>
      </w:r>
      <w:r w:rsidRPr="00FB765C">
        <w:rPr>
          <w:sz w:val="20"/>
          <w:szCs w:val="20"/>
        </w:rPr>
        <w:t xml:space="preserve"> </w:t>
      </w:r>
      <w:r w:rsidRPr="00FB765C">
        <w:rPr>
          <w:b/>
          <w:sz w:val="20"/>
          <w:szCs w:val="20"/>
        </w:rPr>
        <w:t>ÇOCUK KÜLTÜRÜ VE ÇOCUĞUN DEĞERİ</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143"/>
        <w:gridCol w:w="1713"/>
        <w:gridCol w:w="1067"/>
        <w:gridCol w:w="4166"/>
      </w:tblGrid>
      <w:tr w:rsidR="00A71E7F" w:rsidRPr="00FB765C" w14:paraId="02CE17BF" w14:textId="77777777" w:rsidTr="00597FAE">
        <w:tc>
          <w:tcPr>
            <w:tcW w:w="5043" w:type="dxa"/>
            <w:gridSpan w:val="4"/>
          </w:tcPr>
          <w:p w14:paraId="20D7F777" w14:textId="77777777" w:rsidR="00A71E7F" w:rsidRPr="00FB765C" w:rsidRDefault="00A71E7F" w:rsidP="00AB7469">
            <w:pPr>
              <w:rPr>
                <w:sz w:val="20"/>
                <w:szCs w:val="20"/>
              </w:rPr>
            </w:pPr>
            <w:r w:rsidRPr="00FB765C">
              <w:rPr>
                <w:b/>
                <w:sz w:val="20"/>
                <w:szCs w:val="20"/>
              </w:rPr>
              <w:t xml:space="preserve">Dersi Veren Birim(ler): </w:t>
            </w:r>
            <w:r w:rsidRPr="00FB765C">
              <w:rPr>
                <w:sz w:val="20"/>
                <w:szCs w:val="20"/>
              </w:rPr>
              <w:t>Hemşirelik Fakültesi</w:t>
            </w:r>
          </w:p>
        </w:tc>
        <w:tc>
          <w:tcPr>
            <w:tcW w:w="4166" w:type="dxa"/>
          </w:tcPr>
          <w:p w14:paraId="183D4D60" w14:textId="677694C5" w:rsidR="00A71E7F" w:rsidRPr="00FB765C" w:rsidRDefault="00A71E7F" w:rsidP="00AB7469">
            <w:pPr>
              <w:rPr>
                <w:b/>
                <w:sz w:val="20"/>
                <w:szCs w:val="20"/>
              </w:rPr>
            </w:pPr>
            <w:r w:rsidRPr="00FB765C">
              <w:rPr>
                <w:b/>
                <w:sz w:val="20"/>
                <w:szCs w:val="20"/>
              </w:rPr>
              <w:t xml:space="preserve">Dersi Alan Birim(ler): </w:t>
            </w:r>
            <w:r w:rsidR="00315944" w:rsidRPr="00FB765C">
              <w:rPr>
                <w:b/>
                <w:sz w:val="20"/>
                <w:szCs w:val="20"/>
              </w:rPr>
              <w:t xml:space="preserve"> </w:t>
            </w:r>
            <w:r w:rsidR="00315944" w:rsidRPr="00FB765C">
              <w:rPr>
                <w:sz w:val="20"/>
                <w:szCs w:val="20"/>
              </w:rPr>
              <w:t>Hemşirelik Fakültesi</w:t>
            </w:r>
          </w:p>
        </w:tc>
      </w:tr>
      <w:tr w:rsidR="00A71E7F" w:rsidRPr="00FB765C" w14:paraId="7DC08547" w14:textId="77777777" w:rsidTr="00597FAE">
        <w:tc>
          <w:tcPr>
            <w:tcW w:w="5043" w:type="dxa"/>
            <w:gridSpan w:val="4"/>
          </w:tcPr>
          <w:p w14:paraId="3771B2E2" w14:textId="77777777" w:rsidR="00A71E7F" w:rsidRPr="00FB765C" w:rsidRDefault="00A71E7F" w:rsidP="00AB7469">
            <w:pPr>
              <w:rPr>
                <w:b/>
                <w:sz w:val="20"/>
                <w:szCs w:val="20"/>
              </w:rPr>
            </w:pPr>
            <w:r w:rsidRPr="00FB765C">
              <w:rPr>
                <w:b/>
                <w:sz w:val="20"/>
                <w:szCs w:val="20"/>
              </w:rPr>
              <w:t>Bölüm Adı:</w:t>
            </w:r>
            <w:r w:rsidRPr="00FB765C">
              <w:rPr>
                <w:sz w:val="20"/>
                <w:szCs w:val="20"/>
              </w:rPr>
              <w:t xml:space="preserve"> HEMŞİRELİK</w:t>
            </w:r>
          </w:p>
          <w:p w14:paraId="1FE8604C" w14:textId="77777777" w:rsidR="00A71E7F" w:rsidRPr="00FB765C" w:rsidRDefault="00A71E7F" w:rsidP="00AB7469">
            <w:pPr>
              <w:rPr>
                <w:b/>
                <w:sz w:val="20"/>
                <w:szCs w:val="20"/>
              </w:rPr>
            </w:pPr>
          </w:p>
        </w:tc>
        <w:tc>
          <w:tcPr>
            <w:tcW w:w="4166" w:type="dxa"/>
          </w:tcPr>
          <w:p w14:paraId="30C30612" w14:textId="77777777" w:rsidR="00A71E7F" w:rsidRPr="00FB765C" w:rsidRDefault="00A71E7F" w:rsidP="00AB7469">
            <w:pPr>
              <w:rPr>
                <w:b/>
                <w:sz w:val="20"/>
                <w:szCs w:val="20"/>
              </w:rPr>
            </w:pPr>
            <w:r w:rsidRPr="00FB765C">
              <w:rPr>
                <w:b/>
                <w:sz w:val="20"/>
                <w:szCs w:val="20"/>
              </w:rPr>
              <w:t xml:space="preserve">Dersin Adı: </w:t>
            </w:r>
          </w:p>
          <w:p w14:paraId="44CCBECD" w14:textId="77777777" w:rsidR="00A71E7F" w:rsidRPr="00FB765C" w:rsidRDefault="00A71E7F" w:rsidP="00AB7469">
            <w:pPr>
              <w:rPr>
                <w:sz w:val="20"/>
                <w:szCs w:val="20"/>
              </w:rPr>
            </w:pPr>
            <w:r w:rsidRPr="00FB765C">
              <w:rPr>
                <w:sz w:val="20"/>
                <w:szCs w:val="20"/>
              </w:rPr>
              <w:t>Çocuk Kültürü ve Çocuğun Değeri</w:t>
            </w:r>
          </w:p>
        </w:tc>
      </w:tr>
      <w:tr w:rsidR="00A71E7F" w:rsidRPr="00FB765C" w14:paraId="66432849" w14:textId="77777777" w:rsidTr="00597FAE">
        <w:tc>
          <w:tcPr>
            <w:tcW w:w="5043" w:type="dxa"/>
            <w:gridSpan w:val="4"/>
          </w:tcPr>
          <w:p w14:paraId="5DC5E795" w14:textId="77777777" w:rsidR="00A71E7F" w:rsidRPr="00FB765C" w:rsidRDefault="00A71E7F" w:rsidP="00AB7469">
            <w:pPr>
              <w:rPr>
                <w:b/>
                <w:sz w:val="20"/>
                <w:szCs w:val="20"/>
              </w:rPr>
            </w:pPr>
            <w:r w:rsidRPr="00FB765C">
              <w:rPr>
                <w:b/>
                <w:sz w:val="20"/>
                <w:szCs w:val="20"/>
              </w:rPr>
              <w:t xml:space="preserve">Dersin Düzeyi: </w:t>
            </w:r>
            <w:r w:rsidRPr="00FB765C">
              <w:rPr>
                <w:sz w:val="20"/>
                <w:szCs w:val="20"/>
              </w:rPr>
              <w:t xml:space="preserve"> Lisans</w:t>
            </w:r>
          </w:p>
        </w:tc>
        <w:tc>
          <w:tcPr>
            <w:tcW w:w="4166" w:type="dxa"/>
          </w:tcPr>
          <w:p w14:paraId="0C522376" w14:textId="77777777" w:rsidR="00A71E7F" w:rsidRPr="00FB765C" w:rsidRDefault="00A71E7F" w:rsidP="00AB7469">
            <w:pPr>
              <w:rPr>
                <w:b/>
                <w:sz w:val="20"/>
                <w:szCs w:val="20"/>
              </w:rPr>
            </w:pPr>
            <w:r w:rsidRPr="00FB765C">
              <w:rPr>
                <w:b/>
                <w:sz w:val="20"/>
                <w:szCs w:val="20"/>
              </w:rPr>
              <w:t xml:space="preserve">Dersin Kodu: </w:t>
            </w:r>
            <w:r w:rsidRPr="00FB765C">
              <w:rPr>
                <w:sz w:val="20"/>
                <w:szCs w:val="20"/>
              </w:rPr>
              <w:t>HEF 2078</w:t>
            </w:r>
          </w:p>
          <w:p w14:paraId="462721A9" w14:textId="77777777" w:rsidR="00A71E7F" w:rsidRPr="00FB765C" w:rsidRDefault="00A71E7F" w:rsidP="00AB7469">
            <w:pPr>
              <w:rPr>
                <w:sz w:val="20"/>
                <w:szCs w:val="20"/>
              </w:rPr>
            </w:pPr>
          </w:p>
        </w:tc>
      </w:tr>
      <w:tr w:rsidR="00A71E7F" w:rsidRPr="00FB765C" w14:paraId="7BC36416" w14:textId="77777777" w:rsidTr="00597FAE">
        <w:tc>
          <w:tcPr>
            <w:tcW w:w="5043" w:type="dxa"/>
            <w:gridSpan w:val="4"/>
          </w:tcPr>
          <w:p w14:paraId="396D54D5" w14:textId="77777777" w:rsidR="00A71E7F" w:rsidRPr="00FB765C" w:rsidRDefault="00A71E7F" w:rsidP="00AB7469">
            <w:pPr>
              <w:rPr>
                <w:b/>
                <w:sz w:val="20"/>
                <w:szCs w:val="20"/>
              </w:rPr>
            </w:pPr>
            <w:r w:rsidRPr="00FB765C">
              <w:rPr>
                <w:b/>
                <w:sz w:val="20"/>
                <w:szCs w:val="20"/>
              </w:rPr>
              <w:t>Formun Düzenlenme/Yenilenme Tarihi:</w:t>
            </w:r>
          </w:p>
          <w:p w14:paraId="182FC981" w14:textId="681428D7" w:rsidR="00A71E7F" w:rsidRPr="00FB765C" w:rsidRDefault="00315944" w:rsidP="00F62D6A">
            <w:pPr>
              <w:rPr>
                <w:sz w:val="20"/>
                <w:szCs w:val="20"/>
              </w:rPr>
            </w:pPr>
            <w:r w:rsidRPr="00FB765C">
              <w:rPr>
                <w:sz w:val="20"/>
                <w:szCs w:val="20"/>
              </w:rPr>
              <w:t>12.06.2020</w:t>
            </w:r>
          </w:p>
        </w:tc>
        <w:tc>
          <w:tcPr>
            <w:tcW w:w="4166" w:type="dxa"/>
          </w:tcPr>
          <w:p w14:paraId="7C520E16" w14:textId="77777777" w:rsidR="00A71E7F" w:rsidRPr="00FB765C" w:rsidRDefault="00A71E7F" w:rsidP="00AB7469">
            <w:pPr>
              <w:rPr>
                <w:b/>
                <w:sz w:val="20"/>
                <w:szCs w:val="20"/>
              </w:rPr>
            </w:pPr>
            <w:r w:rsidRPr="00FB765C">
              <w:rPr>
                <w:b/>
                <w:sz w:val="20"/>
                <w:szCs w:val="20"/>
              </w:rPr>
              <w:t xml:space="preserve">Dersin Türü: </w:t>
            </w:r>
            <w:r w:rsidRPr="00FB765C">
              <w:rPr>
                <w:sz w:val="20"/>
                <w:szCs w:val="20"/>
              </w:rPr>
              <w:t>Seçmeli</w:t>
            </w:r>
          </w:p>
          <w:p w14:paraId="72F352FB" w14:textId="77777777" w:rsidR="00A71E7F" w:rsidRPr="00FB765C" w:rsidRDefault="00A71E7F" w:rsidP="00AB7469">
            <w:pPr>
              <w:rPr>
                <w:b/>
                <w:sz w:val="20"/>
                <w:szCs w:val="20"/>
              </w:rPr>
            </w:pPr>
          </w:p>
        </w:tc>
      </w:tr>
      <w:tr w:rsidR="00A71E7F" w:rsidRPr="00FB765C" w14:paraId="3728800C" w14:textId="77777777" w:rsidTr="00597FAE">
        <w:tc>
          <w:tcPr>
            <w:tcW w:w="5043" w:type="dxa"/>
            <w:gridSpan w:val="4"/>
          </w:tcPr>
          <w:p w14:paraId="11E39868" w14:textId="77777777" w:rsidR="00A71E7F" w:rsidRPr="00FB765C" w:rsidRDefault="00A71E7F" w:rsidP="00AB7469">
            <w:pPr>
              <w:rPr>
                <w:b/>
                <w:sz w:val="20"/>
                <w:szCs w:val="20"/>
              </w:rPr>
            </w:pPr>
            <w:r w:rsidRPr="00FB765C">
              <w:rPr>
                <w:b/>
                <w:sz w:val="20"/>
                <w:szCs w:val="20"/>
              </w:rPr>
              <w:t xml:space="preserve">Dersin Öğretim Dili: </w:t>
            </w:r>
            <w:r w:rsidRPr="00FB765C">
              <w:rPr>
                <w:sz w:val="20"/>
                <w:szCs w:val="20"/>
              </w:rPr>
              <w:t>Türkçe</w:t>
            </w:r>
          </w:p>
          <w:p w14:paraId="635A7D5C" w14:textId="77777777" w:rsidR="00A71E7F" w:rsidRPr="00FB765C" w:rsidRDefault="00A71E7F" w:rsidP="00AB7469">
            <w:pPr>
              <w:rPr>
                <w:sz w:val="20"/>
                <w:szCs w:val="20"/>
              </w:rPr>
            </w:pPr>
            <w:r w:rsidRPr="00FB765C">
              <w:rPr>
                <w:b/>
                <w:sz w:val="20"/>
                <w:szCs w:val="20"/>
              </w:rPr>
              <w:tab/>
            </w:r>
          </w:p>
        </w:tc>
        <w:tc>
          <w:tcPr>
            <w:tcW w:w="4166" w:type="dxa"/>
          </w:tcPr>
          <w:p w14:paraId="21881960" w14:textId="77777777" w:rsidR="00A71E7F" w:rsidRPr="00FB765C" w:rsidRDefault="00A71E7F" w:rsidP="00AB7469">
            <w:pPr>
              <w:rPr>
                <w:b/>
                <w:sz w:val="20"/>
                <w:szCs w:val="20"/>
              </w:rPr>
            </w:pPr>
            <w:r w:rsidRPr="00FB765C">
              <w:rPr>
                <w:b/>
                <w:sz w:val="20"/>
                <w:szCs w:val="20"/>
              </w:rPr>
              <w:t xml:space="preserve">Dersin Öğretim Üyesi/Üyeleri: </w:t>
            </w:r>
          </w:p>
          <w:p w14:paraId="342681BF" w14:textId="3C50DA7D" w:rsidR="00315944" w:rsidRPr="00FB765C" w:rsidRDefault="00315944" w:rsidP="00315944">
            <w:pPr>
              <w:rPr>
                <w:sz w:val="20"/>
                <w:szCs w:val="20"/>
              </w:rPr>
            </w:pPr>
            <w:r w:rsidRPr="00FB765C">
              <w:rPr>
                <w:sz w:val="20"/>
                <w:szCs w:val="20"/>
              </w:rPr>
              <w:t>Doç. Dr. Murat BEKTAŞ</w:t>
            </w:r>
          </w:p>
          <w:p w14:paraId="444C4A03" w14:textId="3CFC2F39" w:rsidR="00315944" w:rsidRPr="00FB765C" w:rsidRDefault="00315944" w:rsidP="00315944">
            <w:pPr>
              <w:rPr>
                <w:sz w:val="20"/>
                <w:szCs w:val="20"/>
              </w:rPr>
            </w:pPr>
            <w:r w:rsidRPr="00FB765C">
              <w:rPr>
                <w:sz w:val="20"/>
                <w:szCs w:val="20"/>
              </w:rPr>
              <w:t>Doç. Dr. Gülçin ÖZALP GERÇEKER</w:t>
            </w:r>
          </w:p>
          <w:p w14:paraId="3DC035D3" w14:textId="10AB8BA2" w:rsidR="00315944" w:rsidRPr="00FB765C" w:rsidRDefault="00315944" w:rsidP="00315944">
            <w:pPr>
              <w:rPr>
                <w:sz w:val="20"/>
                <w:szCs w:val="20"/>
              </w:rPr>
            </w:pPr>
            <w:r w:rsidRPr="00FB765C">
              <w:rPr>
                <w:sz w:val="20"/>
                <w:szCs w:val="20"/>
              </w:rPr>
              <w:t xml:space="preserve">Dr. Öğr. Üyesi Dijle </w:t>
            </w:r>
            <w:r w:rsidR="00BF5744" w:rsidRPr="00FB765C">
              <w:rPr>
                <w:sz w:val="20"/>
                <w:szCs w:val="20"/>
              </w:rPr>
              <w:t>AYAR</w:t>
            </w:r>
          </w:p>
          <w:p w14:paraId="11DDA63D" w14:textId="70365611" w:rsidR="00315944" w:rsidRPr="00FB765C" w:rsidRDefault="00315944" w:rsidP="00315944">
            <w:pPr>
              <w:rPr>
                <w:sz w:val="20"/>
                <w:szCs w:val="20"/>
              </w:rPr>
            </w:pPr>
            <w:r w:rsidRPr="00FB765C">
              <w:rPr>
                <w:sz w:val="20"/>
                <w:szCs w:val="20"/>
              </w:rPr>
              <w:t xml:space="preserve">Öğr. Gör. Dr. İlknur </w:t>
            </w:r>
            <w:r w:rsidR="00BF5744" w:rsidRPr="00FB765C">
              <w:rPr>
                <w:sz w:val="20"/>
                <w:szCs w:val="20"/>
              </w:rPr>
              <w:t>BEKTAŞ</w:t>
            </w:r>
          </w:p>
          <w:p w14:paraId="47CDA465" w14:textId="24C6650F" w:rsidR="00A71E7F" w:rsidRPr="00FB765C" w:rsidRDefault="00315944" w:rsidP="00315944">
            <w:pPr>
              <w:rPr>
                <w:sz w:val="20"/>
                <w:szCs w:val="20"/>
              </w:rPr>
            </w:pPr>
            <w:r w:rsidRPr="00FB765C">
              <w:rPr>
                <w:sz w:val="20"/>
                <w:szCs w:val="20"/>
              </w:rPr>
              <w:t xml:space="preserve">Öğr. Gör. Dr. Aslı </w:t>
            </w:r>
            <w:r w:rsidR="00BF5744" w:rsidRPr="00FB765C">
              <w:rPr>
                <w:sz w:val="20"/>
                <w:szCs w:val="20"/>
              </w:rPr>
              <w:t>AKDENİZ KUDUBEŞ</w:t>
            </w:r>
          </w:p>
        </w:tc>
      </w:tr>
      <w:tr w:rsidR="00A71E7F" w:rsidRPr="00FB765C" w14:paraId="5D5FF08C" w14:textId="77777777" w:rsidTr="00597FAE">
        <w:tc>
          <w:tcPr>
            <w:tcW w:w="5043" w:type="dxa"/>
            <w:gridSpan w:val="4"/>
          </w:tcPr>
          <w:p w14:paraId="50576FB5" w14:textId="2F0232E1" w:rsidR="00A71E7F" w:rsidRPr="00FB765C" w:rsidRDefault="00A71E7F" w:rsidP="00AB7469">
            <w:pPr>
              <w:rPr>
                <w:b/>
                <w:sz w:val="20"/>
                <w:szCs w:val="20"/>
              </w:rPr>
            </w:pPr>
            <w:r w:rsidRPr="00FB765C">
              <w:rPr>
                <w:b/>
                <w:sz w:val="20"/>
                <w:szCs w:val="20"/>
              </w:rPr>
              <w:t xml:space="preserve">Dersin Önkoşulu: </w:t>
            </w:r>
            <w:r w:rsidR="00F62D6A" w:rsidRPr="00FB765C">
              <w:rPr>
                <w:sz w:val="20"/>
                <w:szCs w:val="20"/>
              </w:rPr>
              <w:t>Yok</w:t>
            </w:r>
          </w:p>
        </w:tc>
        <w:tc>
          <w:tcPr>
            <w:tcW w:w="4166" w:type="dxa"/>
          </w:tcPr>
          <w:p w14:paraId="456561A6" w14:textId="77777777" w:rsidR="00A71E7F" w:rsidRPr="00FB765C" w:rsidRDefault="00A71E7F" w:rsidP="00AB7469">
            <w:pPr>
              <w:rPr>
                <w:sz w:val="20"/>
                <w:szCs w:val="20"/>
              </w:rPr>
            </w:pPr>
            <w:r w:rsidRPr="00FB765C">
              <w:rPr>
                <w:b/>
                <w:sz w:val="20"/>
                <w:szCs w:val="20"/>
              </w:rPr>
              <w:t>Önkoşul Olduğu Ders:</w:t>
            </w:r>
            <w:r w:rsidRPr="00FB765C">
              <w:rPr>
                <w:sz w:val="20"/>
                <w:szCs w:val="20"/>
              </w:rPr>
              <w:t xml:space="preserve"> Yok</w:t>
            </w:r>
          </w:p>
        </w:tc>
      </w:tr>
      <w:tr w:rsidR="00A71E7F" w:rsidRPr="00FB765C" w14:paraId="561A0D23" w14:textId="77777777" w:rsidTr="00597FAE">
        <w:tc>
          <w:tcPr>
            <w:tcW w:w="5043" w:type="dxa"/>
            <w:gridSpan w:val="4"/>
          </w:tcPr>
          <w:p w14:paraId="449C237E" w14:textId="77777777" w:rsidR="00A71E7F" w:rsidRPr="00FB765C" w:rsidRDefault="00A71E7F" w:rsidP="00AB7469">
            <w:pPr>
              <w:rPr>
                <w:b/>
                <w:sz w:val="20"/>
                <w:szCs w:val="20"/>
              </w:rPr>
            </w:pPr>
            <w:r w:rsidRPr="00FB765C">
              <w:rPr>
                <w:b/>
                <w:sz w:val="20"/>
                <w:szCs w:val="20"/>
              </w:rPr>
              <w:t xml:space="preserve">Haftalık Ders Saati: </w:t>
            </w:r>
          </w:p>
          <w:p w14:paraId="350A838C" w14:textId="77777777" w:rsidR="00A71E7F" w:rsidRPr="00FB765C" w:rsidRDefault="00A71E7F" w:rsidP="00AB7469">
            <w:pPr>
              <w:rPr>
                <w:b/>
                <w:sz w:val="20"/>
                <w:szCs w:val="20"/>
              </w:rPr>
            </w:pPr>
            <w:r w:rsidRPr="00FB765C">
              <w:rPr>
                <w:b/>
                <w:sz w:val="20"/>
                <w:szCs w:val="20"/>
              </w:rPr>
              <w:t>2 Saat</w:t>
            </w:r>
          </w:p>
          <w:p w14:paraId="6F65657A" w14:textId="77777777" w:rsidR="00A71E7F" w:rsidRPr="00FB765C" w:rsidRDefault="00A71E7F" w:rsidP="00AB7469">
            <w:pPr>
              <w:rPr>
                <w:i/>
                <w:sz w:val="20"/>
                <w:szCs w:val="20"/>
              </w:rPr>
            </w:pPr>
          </w:p>
        </w:tc>
        <w:tc>
          <w:tcPr>
            <w:tcW w:w="4166" w:type="dxa"/>
          </w:tcPr>
          <w:p w14:paraId="1FF2EE6F" w14:textId="77777777" w:rsidR="00A71E7F" w:rsidRPr="00FB765C" w:rsidRDefault="00A71E7F" w:rsidP="00AB7469">
            <w:pPr>
              <w:rPr>
                <w:b/>
                <w:sz w:val="20"/>
                <w:szCs w:val="20"/>
              </w:rPr>
            </w:pPr>
            <w:r w:rsidRPr="00FB765C">
              <w:rPr>
                <w:b/>
                <w:sz w:val="20"/>
                <w:szCs w:val="20"/>
              </w:rPr>
              <w:t xml:space="preserve">Ders Koordinatörü (Ders girişlerinden sorumlu olan kişi): </w:t>
            </w:r>
          </w:p>
          <w:p w14:paraId="45B1EE91" w14:textId="77777777" w:rsidR="00A71E7F" w:rsidRPr="00FB765C" w:rsidRDefault="00A71E7F" w:rsidP="00AB7469">
            <w:pPr>
              <w:rPr>
                <w:sz w:val="20"/>
                <w:szCs w:val="20"/>
              </w:rPr>
            </w:pPr>
            <w:r w:rsidRPr="00FB765C">
              <w:rPr>
                <w:sz w:val="20"/>
                <w:szCs w:val="20"/>
              </w:rPr>
              <w:t>Doç. Dr. Murat Bektaş</w:t>
            </w:r>
          </w:p>
        </w:tc>
      </w:tr>
      <w:tr w:rsidR="00A71E7F" w:rsidRPr="00FB765C" w14:paraId="5970C288" w14:textId="77777777" w:rsidTr="00597FAE">
        <w:trPr>
          <w:trHeight w:val="246"/>
        </w:trPr>
        <w:tc>
          <w:tcPr>
            <w:tcW w:w="1120" w:type="dxa"/>
          </w:tcPr>
          <w:p w14:paraId="4076D719" w14:textId="77777777" w:rsidR="00A71E7F" w:rsidRPr="00FB765C" w:rsidRDefault="00A71E7F" w:rsidP="00AB7469">
            <w:pPr>
              <w:rPr>
                <w:sz w:val="20"/>
                <w:szCs w:val="20"/>
              </w:rPr>
            </w:pPr>
            <w:r w:rsidRPr="00FB765C">
              <w:rPr>
                <w:sz w:val="20"/>
                <w:szCs w:val="20"/>
              </w:rPr>
              <w:t>Teori</w:t>
            </w:r>
          </w:p>
          <w:p w14:paraId="2A26BCB0" w14:textId="77777777" w:rsidR="00A71E7F" w:rsidRPr="00FB765C" w:rsidRDefault="00A71E7F" w:rsidP="00AB7469">
            <w:pPr>
              <w:rPr>
                <w:sz w:val="20"/>
                <w:szCs w:val="20"/>
              </w:rPr>
            </w:pPr>
          </w:p>
        </w:tc>
        <w:tc>
          <w:tcPr>
            <w:tcW w:w="1143" w:type="dxa"/>
          </w:tcPr>
          <w:p w14:paraId="2B218747" w14:textId="77777777" w:rsidR="00A71E7F" w:rsidRPr="00FB765C" w:rsidRDefault="00A71E7F" w:rsidP="00AB7469">
            <w:pPr>
              <w:rPr>
                <w:sz w:val="20"/>
                <w:szCs w:val="20"/>
              </w:rPr>
            </w:pPr>
            <w:r w:rsidRPr="00FB765C">
              <w:rPr>
                <w:sz w:val="20"/>
                <w:szCs w:val="20"/>
              </w:rPr>
              <w:t>Uygulama</w:t>
            </w:r>
          </w:p>
          <w:p w14:paraId="404F7261" w14:textId="77777777" w:rsidR="00A71E7F" w:rsidRPr="00FB765C" w:rsidRDefault="00A71E7F" w:rsidP="00AB7469">
            <w:pPr>
              <w:rPr>
                <w:b/>
                <w:sz w:val="20"/>
                <w:szCs w:val="20"/>
              </w:rPr>
            </w:pPr>
          </w:p>
        </w:tc>
        <w:tc>
          <w:tcPr>
            <w:tcW w:w="1713" w:type="dxa"/>
          </w:tcPr>
          <w:p w14:paraId="3753948B" w14:textId="475C84B2" w:rsidR="00A71E7F" w:rsidRPr="00FB765C" w:rsidRDefault="00F62D6A" w:rsidP="00F62D6A">
            <w:pPr>
              <w:rPr>
                <w:sz w:val="20"/>
                <w:szCs w:val="20"/>
              </w:rPr>
            </w:pPr>
            <w:r w:rsidRPr="00FB765C">
              <w:rPr>
                <w:sz w:val="20"/>
                <w:szCs w:val="20"/>
              </w:rPr>
              <w:t>Labora</w:t>
            </w:r>
            <w:r w:rsidR="00A71E7F" w:rsidRPr="00FB765C">
              <w:rPr>
                <w:sz w:val="20"/>
                <w:szCs w:val="20"/>
              </w:rPr>
              <w:t xml:space="preserve">tuvar </w:t>
            </w:r>
          </w:p>
        </w:tc>
        <w:tc>
          <w:tcPr>
            <w:tcW w:w="1067" w:type="dxa"/>
          </w:tcPr>
          <w:p w14:paraId="1C766A8C" w14:textId="77777777" w:rsidR="00A71E7F" w:rsidRPr="00FB765C" w:rsidRDefault="00A71E7F" w:rsidP="00AB7469">
            <w:pPr>
              <w:rPr>
                <w:b/>
                <w:sz w:val="20"/>
                <w:szCs w:val="20"/>
              </w:rPr>
            </w:pPr>
            <w:r w:rsidRPr="00FB765C">
              <w:rPr>
                <w:b/>
                <w:sz w:val="20"/>
                <w:szCs w:val="20"/>
              </w:rPr>
              <w:t>Sunum</w:t>
            </w:r>
          </w:p>
        </w:tc>
        <w:tc>
          <w:tcPr>
            <w:tcW w:w="4166" w:type="dxa"/>
          </w:tcPr>
          <w:p w14:paraId="5BB21231" w14:textId="7DE53F16" w:rsidR="00A71E7F" w:rsidRPr="00FB765C" w:rsidRDefault="00A71E7F" w:rsidP="00F62D6A">
            <w:pPr>
              <w:rPr>
                <w:b/>
                <w:sz w:val="20"/>
                <w:szCs w:val="20"/>
              </w:rPr>
            </w:pPr>
            <w:r w:rsidRPr="00FB765C">
              <w:rPr>
                <w:b/>
                <w:sz w:val="20"/>
                <w:szCs w:val="20"/>
              </w:rPr>
              <w:t xml:space="preserve">Dersin Ulusal Kredisi: </w:t>
            </w:r>
            <w:r w:rsidR="00F62D6A" w:rsidRPr="00FB765C">
              <w:rPr>
                <w:b/>
                <w:sz w:val="20"/>
                <w:szCs w:val="20"/>
              </w:rPr>
              <w:t>2</w:t>
            </w:r>
          </w:p>
        </w:tc>
      </w:tr>
      <w:tr w:rsidR="00A71E7F" w:rsidRPr="00FB765C" w14:paraId="25A9BBF8" w14:textId="77777777" w:rsidTr="00597FAE">
        <w:trPr>
          <w:trHeight w:val="352"/>
        </w:trPr>
        <w:tc>
          <w:tcPr>
            <w:tcW w:w="1120" w:type="dxa"/>
          </w:tcPr>
          <w:p w14:paraId="55E3C85A" w14:textId="77777777" w:rsidR="00A71E7F" w:rsidRPr="00FB765C" w:rsidRDefault="00A71E7F" w:rsidP="00AB7469">
            <w:pPr>
              <w:rPr>
                <w:sz w:val="20"/>
                <w:szCs w:val="20"/>
              </w:rPr>
            </w:pPr>
            <w:r w:rsidRPr="00FB765C">
              <w:rPr>
                <w:sz w:val="20"/>
                <w:szCs w:val="20"/>
              </w:rPr>
              <w:t>2</w:t>
            </w:r>
          </w:p>
        </w:tc>
        <w:tc>
          <w:tcPr>
            <w:tcW w:w="1143" w:type="dxa"/>
          </w:tcPr>
          <w:p w14:paraId="1E8A0295" w14:textId="77777777" w:rsidR="00A71E7F" w:rsidRPr="00FB765C" w:rsidRDefault="00A71E7F" w:rsidP="00AB7469">
            <w:pPr>
              <w:rPr>
                <w:sz w:val="20"/>
                <w:szCs w:val="20"/>
              </w:rPr>
            </w:pPr>
            <w:r w:rsidRPr="00FB765C">
              <w:rPr>
                <w:sz w:val="20"/>
                <w:szCs w:val="20"/>
              </w:rPr>
              <w:t>0</w:t>
            </w:r>
          </w:p>
        </w:tc>
        <w:tc>
          <w:tcPr>
            <w:tcW w:w="1713" w:type="dxa"/>
          </w:tcPr>
          <w:p w14:paraId="2F91D876" w14:textId="77777777" w:rsidR="00A71E7F" w:rsidRPr="00FB765C" w:rsidRDefault="00A71E7F" w:rsidP="00AB7469">
            <w:pPr>
              <w:rPr>
                <w:sz w:val="20"/>
                <w:szCs w:val="20"/>
              </w:rPr>
            </w:pPr>
            <w:r w:rsidRPr="00FB765C">
              <w:rPr>
                <w:sz w:val="20"/>
                <w:szCs w:val="20"/>
              </w:rPr>
              <w:t>0</w:t>
            </w:r>
          </w:p>
        </w:tc>
        <w:tc>
          <w:tcPr>
            <w:tcW w:w="1067" w:type="dxa"/>
          </w:tcPr>
          <w:p w14:paraId="0929E18A" w14:textId="77777777" w:rsidR="00A71E7F" w:rsidRPr="00FB765C" w:rsidRDefault="00A71E7F" w:rsidP="00AB7469">
            <w:pPr>
              <w:rPr>
                <w:sz w:val="20"/>
                <w:szCs w:val="20"/>
              </w:rPr>
            </w:pPr>
            <w:r w:rsidRPr="00FB765C">
              <w:rPr>
                <w:sz w:val="20"/>
                <w:szCs w:val="20"/>
              </w:rPr>
              <w:t>0</w:t>
            </w:r>
          </w:p>
        </w:tc>
        <w:tc>
          <w:tcPr>
            <w:tcW w:w="4166" w:type="dxa"/>
          </w:tcPr>
          <w:p w14:paraId="778DB770" w14:textId="77777777" w:rsidR="00F62D6A" w:rsidRPr="00FB765C" w:rsidRDefault="00A71E7F" w:rsidP="00F62D6A">
            <w:pPr>
              <w:rPr>
                <w:b/>
                <w:sz w:val="20"/>
                <w:szCs w:val="20"/>
              </w:rPr>
            </w:pPr>
            <w:r w:rsidRPr="00FB765C">
              <w:rPr>
                <w:b/>
                <w:sz w:val="20"/>
                <w:szCs w:val="20"/>
              </w:rPr>
              <w:t xml:space="preserve">Dersin AKTS Kredisi: </w:t>
            </w:r>
            <w:r w:rsidR="00F62D6A" w:rsidRPr="00FB765C">
              <w:rPr>
                <w:b/>
                <w:sz w:val="20"/>
                <w:szCs w:val="20"/>
              </w:rPr>
              <w:t>2</w:t>
            </w:r>
          </w:p>
          <w:p w14:paraId="09B952CA" w14:textId="77777777" w:rsidR="00A71E7F" w:rsidRPr="00FB765C" w:rsidRDefault="00A71E7F" w:rsidP="00F62D6A">
            <w:pPr>
              <w:rPr>
                <w:b/>
                <w:sz w:val="20"/>
                <w:szCs w:val="20"/>
              </w:rPr>
            </w:pPr>
          </w:p>
        </w:tc>
      </w:tr>
    </w:tbl>
    <w:p w14:paraId="7B9CCF7D" w14:textId="77777777" w:rsidR="00A71E7F" w:rsidRPr="00FB765C" w:rsidRDefault="00A71E7F" w:rsidP="00A71E7F">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A71E7F" w:rsidRPr="00FB765C" w14:paraId="6EA11751" w14:textId="77777777" w:rsidTr="00597FAE">
        <w:tc>
          <w:tcPr>
            <w:tcW w:w="9209" w:type="dxa"/>
          </w:tcPr>
          <w:p w14:paraId="49D0E9AB" w14:textId="77777777" w:rsidR="00A71E7F" w:rsidRPr="00FB765C" w:rsidRDefault="00A71E7F" w:rsidP="00AB7469">
            <w:pPr>
              <w:rPr>
                <w:sz w:val="20"/>
                <w:szCs w:val="20"/>
              </w:rPr>
            </w:pPr>
            <w:r w:rsidRPr="00FB765C">
              <w:rPr>
                <w:b/>
                <w:sz w:val="20"/>
                <w:szCs w:val="20"/>
              </w:rPr>
              <w:t>Dersin Amacı:</w:t>
            </w:r>
            <w:r w:rsidRPr="00FB765C">
              <w:rPr>
                <w:sz w:val="20"/>
                <w:szCs w:val="20"/>
              </w:rPr>
              <w:t xml:space="preserve"> Bu ders öğrenciye farklı kültürlerde çocuk algısı ve çocuğa bakış, çocuk ve çocukluğun algılanışındaki gelişmeler, çocuk oyunları, çocuklarda oyun kavramının gelişimi ve oyunun sağlık bakım sisteminde kullanımına yönelik temel bilgi ve becerileri kazandırmayı amaçlar. </w:t>
            </w:r>
          </w:p>
        </w:tc>
      </w:tr>
      <w:tr w:rsidR="00A71E7F" w:rsidRPr="00FB765C" w14:paraId="065E8F1E" w14:textId="77777777" w:rsidTr="00597FAE">
        <w:tc>
          <w:tcPr>
            <w:tcW w:w="9209" w:type="dxa"/>
          </w:tcPr>
          <w:p w14:paraId="3508623B" w14:textId="77777777" w:rsidR="00A71E7F" w:rsidRPr="00FB765C" w:rsidRDefault="00A71E7F" w:rsidP="00AB7469">
            <w:pPr>
              <w:rPr>
                <w:b/>
                <w:sz w:val="20"/>
                <w:szCs w:val="20"/>
              </w:rPr>
            </w:pPr>
            <w:r w:rsidRPr="00FB765C">
              <w:rPr>
                <w:b/>
                <w:sz w:val="20"/>
                <w:szCs w:val="20"/>
              </w:rPr>
              <w:t xml:space="preserve">Dersin Öğrenme Kazanımları:  </w:t>
            </w:r>
          </w:p>
          <w:p w14:paraId="1DAD492D" w14:textId="77777777" w:rsidR="00A71E7F" w:rsidRPr="00FB765C" w:rsidRDefault="00A71E7F" w:rsidP="00AB7469">
            <w:pPr>
              <w:rPr>
                <w:sz w:val="20"/>
                <w:szCs w:val="20"/>
              </w:rPr>
            </w:pPr>
            <w:r w:rsidRPr="00FB765C">
              <w:rPr>
                <w:b/>
                <w:sz w:val="20"/>
                <w:szCs w:val="20"/>
              </w:rPr>
              <w:t xml:space="preserve">ÖK1. </w:t>
            </w:r>
            <w:r w:rsidRPr="00FB765C">
              <w:rPr>
                <w:sz w:val="20"/>
                <w:szCs w:val="20"/>
              </w:rPr>
              <w:t>Çocuk ve çocukluğun tanımını bilme</w:t>
            </w:r>
          </w:p>
          <w:p w14:paraId="1BDD11BA" w14:textId="77777777" w:rsidR="00A71E7F" w:rsidRPr="00FB765C" w:rsidRDefault="00A71E7F" w:rsidP="00AB7469">
            <w:pPr>
              <w:rPr>
                <w:sz w:val="20"/>
                <w:szCs w:val="20"/>
              </w:rPr>
            </w:pPr>
            <w:r w:rsidRPr="00FB765C">
              <w:rPr>
                <w:b/>
                <w:sz w:val="20"/>
                <w:szCs w:val="20"/>
              </w:rPr>
              <w:t>ÖK2.</w:t>
            </w:r>
            <w:r w:rsidRPr="00FB765C">
              <w:rPr>
                <w:sz w:val="20"/>
                <w:szCs w:val="20"/>
              </w:rPr>
              <w:t xml:space="preserve"> Dünya’da ve Türkiye’de çocukların durumunu bilme</w:t>
            </w:r>
          </w:p>
          <w:p w14:paraId="0AFDBFE6" w14:textId="77777777" w:rsidR="00A71E7F" w:rsidRPr="00FB765C" w:rsidRDefault="00A71E7F" w:rsidP="00AB7469">
            <w:pPr>
              <w:rPr>
                <w:sz w:val="20"/>
                <w:szCs w:val="20"/>
              </w:rPr>
            </w:pPr>
            <w:r w:rsidRPr="00FB765C">
              <w:rPr>
                <w:b/>
                <w:sz w:val="20"/>
                <w:szCs w:val="20"/>
              </w:rPr>
              <w:t>ÖK3.</w:t>
            </w:r>
            <w:r w:rsidRPr="00FB765C">
              <w:rPr>
                <w:sz w:val="20"/>
                <w:szCs w:val="20"/>
              </w:rPr>
              <w:t xml:space="preserve"> Çocuk kültürü tanımını bilme</w:t>
            </w:r>
          </w:p>
          <w:p w14:paraId="43B79E4A" w14:textId="77777777" w:rsidR="00A71E7F" w:rsidRPr="00FB765C" w:rsidRDefault="00A71E7F" w:rsidP="00AB7469">
            <w:pPr>
              <w:rPr>
                <w:sz w:val="20"/>
                <w:szCs w:val="20"/>
              </w:rPr>
            </w:pPr>
            <w:r w:rsidRPr="00FB765C">
              <w:rPr>
                <w:b/>
                <w:sz w:val="20"/>
                <w:szCs w:val="20"/>
              </w:rPr>
              <w:t>ÖK4.</w:t>
            </w:r>
            <w:r w:rsidRPr="00FB765C">
              <w:rPr>
                <w:sz w:val="20"/>
                <w:szCs w:val="20"/>
              </w:rPr>
              <w:t xml:space="preserve"> Değer tanımını yapabilme  </w:t>
            </w:r>
          </w:p>
          <w:p w14:paraId="76405E83" w14:textId="77777777" w:rsidR="00A71E7F" w:rsidRPr="00FB765C" w:rsidRDefault="00A71E7F" w:rsidP="00AB7469">
            <w:pPr>
              <w:rPr>
                <w:sz w:val="20"/>
                <w:szCs w:val="20"/>
              </w:rPr>
            </w:pPr>
            <w:r w:rsidRPr="00FB765C">
              <w:rPr>
                <w:b/>
                <w:sz w:val="20"/>
                <w:szCs w:val="20"/>
              </w:rPr>
              <w:t xml:space="preserve">ÖK5. </w:t>
            </w:r>
            <w:r w:rsidRPr="00FB765C">
              <w:rPr>
                <w:sz w:val="20"/>
                <w:szCs w:val="20"/>
              </w:rPr>
              <w:t>Farklı kültürlerde çocuğun nasıl tanımlandığını bilme</w:t>
            </w:r>
          </w:p>
          <w:p w14:paraId="1E76BB6E" w14:textId="77777777" w:rsidR="00A71E7F" w:rsidRPr="00FB765C" w:rsidRDefault="00A71E7F" w:rsidP="00AB7469">
            <w:pPr>
              <w:rPr>
                <w:sz w:val="20"/>
                <w:szCs w:val="20"/>
              </w:rPr>
            </w:pPr>
            <w:r w:rsidRPr="00FB765C">
              <w:rPr>
                <w:b/>
                <w:sz w:val="20"/>
                <w:szCs w:val="20"/>
              </w:rPr>
              <w:t>ÖK6.</w:t>
            </w:r>
            <w:r w:rsidRPr="00FB765C">
              <w:rPr>
                <w:sz w:val="20"/>
                <w:szCs w:val="20"/>
              </w:rPr>
              <w:t xml:space="preserve"> Farklı kültürlerde çocuğun değerini tanımlayabilme </w:t>
            </w:r>
          </w:p>
          <w:p w14:paraId="4C013DE8" w14:textId="77777777" w:rsidR="00A71E7F" w:rsidRPr="00FB765C" w:rsidRDefault="00A71E7F" w:rsidP="00AB7469">
            <w:pPr>
              <w:rPr>
                <w:sz w:val="20"/>
                <w:szCs w:val="20"/>
              </w:rPr>
            </w:pPr>
            <w:r w:rsidRPr="00FB765C">
              <w:rPr>
                <w:b/>
                <w:sz w:val="20"/>
                <w:szCs w:val="20"/>
              </w:rPr>
              <w:t>ÖK7.</w:t>
            </w:r>
            <w:r w:rsidRPr="00FB765C">
              <w:rPr>
                <w:sz w:val="20"/>
                <w:szCs w:val="20"/>
              </w:rPr>
              <w:t xml:space="preserve"> Kültüre özgü çocuklarda oyun gelişimini tanımlayabilme</w:t>
            </w:r>
          </w:p>
          <w:p w14:paraId="66B0CA0A" w14:textId="77777777" w:rsidR="00A71E7F" w:rsidRPr="00FB765C" w:rsidRDefault="00A71E7F" w:rsidP="00AB7469">
            <w:pPr>
              <w:rPr>
                <w:sz w:val="20"/>
                <w:szCs w:val="20"/>
              </w:rPr>
            </w:pPr>
            <w:r w:rsidRPr="00FB765C">
              <w:rPr>
                <w:b/>
                <w:sz w:val="20"/>
                <w:szCs w:val="20"/>
              </w:rPr>
              <w:t>ÖK8.</w:t>
            </w:r>
            <w:r w:rsidRPr="00FB765C">
              <w:rPr>
                <w:sz w:val="20"/>
                <w:szCs w:val="20"/>
              </w:rPr>
              <w:t xml:space="preserve"> Çocuğun gelişiminde ve kültürünü öğrenmede oyunun etkisini açıklayabilme</w:t>
            </w:r>
          </w:p>
          <w:p w14:paraId="2743DCE4" w14:textId="77777777" w:rsidR="00A71E7F" w:rsidRPr="00FB765C" w:rsidRDefault="00A71E7F" w:rsidP="00AB7469">
            <w:pPr>
              <w:rPr>
                <w:bCs/>
                <w:sz w:val="20"/>
                <w:szCs w:val="20"/>
              </w:rPr>
            </w:pPr>
            <w:r w:rsidRPr="00FB765C">
              <w:rPr>
                <w:b/>
                <w:bCs/>
                <w:sz w:val="20"/>
                <w:szCs w:val="20"/>
              </w:rPr>
              <w:t>ÖK9.</w:t>
            </w:r>
            <w:r w:rsidRPr="00FB765C">
              <w:rPr>
                <w:bCs/>
                <w:sz w:val="20"/>
                <w:szCs w:val="20"/>
              </w:rPr>
              <w:t xml:space="preserve"> Çocuğun toplumsal değerinin aldığı sağlık bakım sistemini nasıl etkilediğini açıklayabilme</w:t>
            </w:r>
          </w:p>
          <w:p w14:paraId="717DE8F2" w14:textId="77777777" w:rsidR="00A71E7F" w:rsidRPr="00FB765C" w:rsidRDefault="00A71E7F" w:rsidP="00AB7469">
            <w:pPr>
              <w:rPr>
                <w:sz w:val="20"/>
                <w:szCs w:val="20"/>
              </w:rPr>
            </w:pPr>
            <w:r w:rsidRPr="00FB765C">
              <w:rPr>
                <w:b/>
                <w:bCs/>
                <w:sz w:val="20"/>
                <w:szCs w:val="20"/>
              </w:rPr>
              <w:t>ÖK10.</w:t>
            </w:r>
            <w:r w:rsidRPr="00FB765C">
              <w:rPr>
                <w:bCs/>
                <w:sz w:val="20"/>
                <w:szCs w:val="20"/>
              </w:rPr>
              <w:t xml:space="preserve"> Oyunun sağlık bakım sisteminde kullanımın açıklayabilme</w:t>
            </w:r>
          </w:p>
        </w:tc>
      </w:tr>
    </w:tbl>
    <w:p w14:paraId="74A52778" w14:textId="77777777" w:rsidR="00A71E7F" w:rsidRPr="00FB765C" w:rsidRDefault="00A71E7F" w:rsidP="00A71E7F">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A71E7F" w:rsidRPr="00FB765C" w14:paraId="4D187BF8" w14:textId="77777777" w:rsidTr="00597FAE">
        <w:trPr>
          <w:trHeight w:val="799"/>
        </w:trPr>
        <w:tc>
          <w:tcPr>
            <w:tcW w:w="9209" w:type="dxa"/>
          </w:tcPr>
          <w:p w14:paraId="7EE821EC" w14:textId="77777777" w:rsidR="00A71E7F" w:rsidRPr="00FB765C" w:rsidRDefault="00A71E7F" w:rsidP="00AB7469">
            <w:pPr>
              <w:rPr>
                <w:b/>
                <w:sz w:val="20"/>
                <w:szCs w:val="20"/>
              </w:rPr>
            </w:pPr>
            <w:r w:rsidRPr="00FB765C">
              <w:rPr>
                <w:b/>
                <w:sz w:val="20"/>
                <w:szCs w:val="20"/>
              </w:rPr>
              <w:t xml:space="preserve">Öğrenme ve Öğretme Yöntemleri:  </w:t>
            </w:r>
          </w:p>
          <w:p w14:paraId="2A6A5A57" w14:textId="7A6E00EB" w:rsidR="00A71E7F" w:rsidRPr="00FB765C" w:rsidRDefault="00BF5744" w:rsidP="00AB7469">
            <w:pPr>
              <w:rPr>
                <w:sz w:val="20"/>
                <w:szCs w:val="20"/>
              </w:rPr>
            </w:pPr>
            <w:r w:rsidRPr="00FB765C">
              <w:rPr>
                <w:sz w:val="20"/>
                <w:szCs w:val="20"/>
              </w:rPr>
              <w:t>Derslere katılım, sunum, tartışma, soru-cevap, kendi kendine öğrenme, video gösterimi, film izleme, yorumlama, grup çalışması</w:t>
            </w:r>
          </w:p>
        </w:tc>
      </w:tr>
    </w:tbl>
    <w:p w14:paraId="3F58B40F" w14:textId="77777777" w:rsidR="00A71E7F" w:rsidRPr="00FB765C" w:rsidRDefault="00A71E7F" w:rsidP="00A71E7F">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17"/>
      </w:tblGrid>
      <w:tr w:rsidR="00A71E7F" w:rsidRPr="00FB765C" w14:paraId="3F29254F" w14:textId="77777777" w:rsidTr="00597FAE">
        <w:trPr>
          <w:trHeight w:val="140"/>
        </w:trPr>
        <w:tc>
          <w:tcPr>
            <w:tcW w:w="9209" w:type="dxa"/>
            <w:gridSpan w:val="3"/>
            <w:tcBorders>
              <w:top w:val="single" w:sz="4" w:space="0" w:color="auto"/>
              <w:left w:val="single" w:sz="4" w:space="0" w:color="auto"/>
              <w:bottom w:val="single" w:sz="4" w:space="0" w:color="auto"/>
              <w:right w:val="single" w:sz="4" w:space="0" w:color="auto"/>
            </w:tcBorders>
          </w:tcPr>
          <w:p w14:paraId="3004B1E3" w14:textId="03F53F93" w:rsidR="00A71E7F" w:rsidRPr="00FB765C" w:rsidRDefault="00A71E7F" w:rsidP="00F62D6A">
            <w:pPr>
              <w:rPr>
                <w:b/>
                <w:sz w:val="20"/>
                <w:szCs w:val="20"/>
              </w:rPr>
            </w:pPr>
            <w:r w:rsidRPr="00FB765C">
              <w:rPr>
                <w:b/>
                <w:sz w:val="20"/>
                <w:szCs w:val="20"/>
              </w:rPr>
              <w:t>Değerlendirme Yöntemleri: (Değerlendirme yöntemi, öğrenme kazanımları ve derste kullanılan öğretim teknikleri ile uyumlu olmalıdır)</w:t>
            </w:r>
          </w:p>
        </w:tc>
      </w:tr>
      <w:tr w:rsidR="00A71E7F" w:rsidRPr="00FB765C" w14:paraId="0FD9BDDC" w14:textId="77777777" w:rsidTr="00597FAE">
        <w:trPr>
          <w:trHeight w:val="139"/>
        </w:trPr>
        <w:tc>
          <w:tcPr>
            <w:tcW w:w="3708" w:type="dxa"/>
          </w:tcPr>
          <w:p w14:paraId="28892B5B" w14:textId="77777777" w:rsidR="00A71E7F" w:rsidRPr="00FB765C" w:rsidRDefault="00A71E7F" w:rsidP="00AB7469">
            <w:pPr>
              <w:jc w:val="center"/>
              <w:rPr>
                <w:b/>
                <w:sz w:val="20"/>
                <w:szCs w:val="20"/>
              </w:rPr>
            </w:pPr>
          </w:p>
        </w:tc>
        <w:tc>
          <w:tcPr>
            <w:tcW w:w="2484" w:type="dxa"/>
          </w:tcPr>
          <w:p w14:paraId="31510BDD" w14:textId="77777777" w:rsidR="00A71E7F" w:rsidRPr="00FB765C" w:rsidRDefault="00A71E7F" w:rsidP="00AB7469">
            <w:pPr>
              <w:jc w:val="center"/>
              <w:rPr>
                <w:b/>
                <w:sz w:val="20"/>
                <w:szCs w:val="20"/>
              </w:rPr>
            </w:pPr>
            <w:r w:rsidRPr="00FB765C">
              <w:rPr>
                <w:sz w:val="20"/>
                <w:szCs w:val="20"/>
              </w:rPr>
              <w:t>Varsa (X) olarak işaretleyiniz</w:t>
            </w:r>
          </w:p>
        </w:tc>
        <w:tc>
          <w:tcPr>
            <w:tcW w:w="3017" w:type="dxa"/>
          </w:tcPr>
          <w:p w14:paraId="0D40F3E8" w14:textId="77777777" w:rsidR="00A71E7F" w:rsidRPr="00FB765C" w:rsidRDefault="00A71E7F" w:rsidP="00AB7469">
            <w:pPr>
              <w:jc w:val="center"/>
              <w:rPr>
                <w:b/>
                <w:sz w:val="20"/>
                <w:szCs w:val="20"/>
              </w:rPr>
            </w:pPr>
            <w:r w:rsidRPr="00FB765C">
              <w:rPr>
                <w:sz w:val="20"/>
                <w:szCs w:val="20"/>
              </w:rPr>
              <w:t>Yüzde (%)</w:t>
            </w:r>
          </w:p>
        </w:tc>
      </w:tr>
      <w:tr w:rsidR="00A71E7F" w:rsidRPr="00FB765C" w14:paraId="468F00A7" w14:textId="77777777" w:rsidTr="00597FAE">
        <w:tc>
          <w:tcPr>
            <w:tcW w:w="3708" w:type="dxa"/>
            <w:vAlign w:val="center"/>
          </w:tcPr>
          <w:p w14:paraId="2F556BB4" w14:textId="77777777" w:rsidR="00A71E7F" w:rsidRPr="00FB765C" w:rsidRDefault="00A71E7F" w:rsidP="00AB7469">
            <w:pPr>
              <w:autoSpaceDE w:val="0"/>
              <w:autoSpaceDN w:val="0"/>
              <w:adjustRightInd w:val="0"/>
              <w:rPr>
                <w:sz w:val="20"/>
                <w:szCs w:val="20"/>
              </w:rPr>
            </w:pPr>
            <w:r w:rsidRPr="00FB765C">
              <w:rPr>
                <w:b/>
                <w:sz w:val="20"/>
                <w:szCs w:val="20"/>
              </w:rPr>
              <w:t>Yarıyıl İçi/Sonu Çalışmaları</w:t>
            </w:r>
          </w:p>
        </w:tc>
        <w:tc>
          <w:tcPr>
            <w:tcW w:w="2484" w:type="dxa"/>
            <w:vAlign w:val="center"/>
          </w:tcPr>
          <w:p w14:paraId="7B119681" w14:textId="77777777" w:rsidR="00A71E7F" w:rsidRPr="00FB765C" w:rsidRDefault="00A71E7F" w:rsidP="00AB7469">
            <w:pPr>
              <w:autoSpaceDE w:val="0"/>
              <w:autoSpaceDN w:val="0"/>
              <w:adjustRightInd w:val="0"/>
              <w:jc w:val="center"/>
              <w:rPr>
                <w:sz w:val="20"/>
                <w:szCs w:val="20"/>
              </w:rPr>
            </w:pPr>
          </w:p>
        </w:tc>
        <w:tc>
          <w:tcPr>
            <w:tcW w:w="3017" w:type="dxa"/>
            <w:vAlign w:val="center"/>
          </w:tcPr>
          <w:p w14:paraId="6CC7C2F4" w14:textId="77777777" w:rsidR="00A71E7F" w:rsidRPr="00FB765C" w:rsidRDefault="00A71E7F" w:rsidP="00AB7469">
            <w:pPr>
              <w:autoSpaceDE w:val="0"/>
              <w:autoSpaceDN w:val="0"/>
              <w:adjustRightInd w:val="0"/>
              <w:jc w:val="center"/>
              <w:rPr>
                <w:sz w:val="20"/>
                <w:szCs w:val="20"/>
              </w:rPr>
            </w:pPr>
          </w:p>
        </w:tc>
      </w:tr>
      <w:tr w:rsidR="00A71E7F" w:rsidRPr="00FB765C" w14:paraId="4D58B6CD" w14:textId="77777777" w:rsidTr="00597FAE">
        <w:tc>
          <w:tcPr>
            <w:tcW w:w="3708" w:type="dxa"/>
            <w:vAlign w:val="center"/>
          </w:tcPr>
          <w:p w14:paraId="7718E3CD" w14:textId="77777777" w:rsidR="00A71E7F" w:rsidRPr="00FB765C" w:rsidRDefault="00A71E7F" w:rsidP="00AB7469">
            <w:pPr>
              <w:autoSpaceDE w:val="0"/>
              <w:autoSpaceDN w:val="0"/>
              <w:adjustRightInd w:val="0"/>
              <w:ind w:left="708"/>
              <w:rPr>
                <w:b/>
                <w:sz w:val="20"/>
                <w:szCs w:val="20"/>
              </w:rPr>
            </w:pPr>
            <w:r w:rsidRPr="00FB765C">
              <w:rPr>
                <w:b/>
                <w:sz w:val="20"/>
                <w:szCs w:val="20"/>
              </w:rPr>
              <w:t>Ara Sınavlar</w:t>
            </w:r>
          </w:p>
        </w:tc>
        <w:tc>
          <w:tcPr>
            <w:tcW w:w="2484" w:type="dxa"/>
            <w:shd w:val="clear" w:color="auto" w:fill="auto"/>
            <w:vAlign w:val="center"/>
          </w:tcPr>
          <w:p w14:paraId="10E82736" w14:textId="77777777" w:rsidR="00A71E7F" w:rsidRPr="00FB765C" w:rsidRDefault="00A71E7F" w:rsidP="00AB7469">
            <w:pPr>
              <w:autoSpaceDE w:val="0"/>
              <w:autoSpaceDN w:val="0"/>
              <w:adjustRightInd w:val="0"/>
              <w:jc w:val="center"/>
              <w:rPr>
                <w:sz w:val="20"/>
                <w:szCs w:val="20"/>
              </w:rPr>
            </w:pPr>
            <w:r w:rsidRPr="00FB765C">
              <w:rPr>
                <w:sz w:val="20"/>
                <w:szCs w:val="20"/>
              </w:rPr>
              <w:t>X</w:t>
            </w:r>
          </w:p>
        </w:tc>
        <w:tc>
          <w:tcPr>
            <w:tcW w:w="3017" w:type="dxa"/>
            <w:shd w:val="clear" w:color="auto" w:fill="auto"/>
            <w:vAlign w:val="center"/>
          </w:tcPr>
          <w:p w14:paraId="35350049" w14:textId="77777777" w:rsidR="00A71E7F" w:rsidRPr="00FB765C" w:rsidRDefault="00A71E7F" w:rsidP="00AB7469">
            <w:pPr>
              <w:autoSpaceDE w:val="0"/>
              <w:autoSpaceDN w:val="0"/>
              <w:adjustRightInd w:val="0"/>
              <w:jc w:val="center"/>
              <w:rPr>
                <w:sz w:val="20"/>
                <w:szCs w:val="20"/>
              </w:rPr>
            </w:pPr>
            <w:r w:rsidRPr="00FB765C">
              <w:rPr>
                <w:sz w:val="20"/>
                <w:szCs w:val="20"/>
              </w:rPr>
              <w:t>%50</w:t>
            </w:r>
          </w:p>
        </w:tc>
      </w:tr>
      <w:tr w:rsidR="00A71E7F" w:rsidRPr="00FB765C" w14:paraId="56C0F493" w14:textId="77777777" w:rsidTr="00597FAE">
        <w:tc>
          <w:tcPr>
            <w:tcW w:w="3708" w:type="dxa"/>
            <w:vAlign w:val="center"/>
          </w:tcPr>
          <w:p w14:paraId="5F69BED9" w14:textId="77777777" w:rsidR="00A71E7F" w:rsidRPr="00FB765C" w:rsidRDefault="00A71E7F" w:rsidP="00AB7469">
            <w:pPr>
              <w:autoSpaceDE w:val="0"/>
              <w:autoSpaceDN w:val="0"/>
              <w:adjustRightInd w:val="0"/>
              <w:ind w:left="708"/>
              <w:rPr>
                <w:b/>
                <w:sz w:val="20"/>
                <w:szCs w:val="20"/>
              </w:rPr>
            </w:pPr>
            <w:r w:rsidRPr="00FB765C">
              <w:rPr>
                <w:b/>
                <w:sz w:val="20"/>
                <w:szCs w:val="20"/>
              </w:rPr>
              <w:t>Yoklama Sınavı (Quiz)</w:t>
            </w:r>
          </w:p>
        </w:tc>
        <w:tc>
          <w:tcPr>
            <w:tcW w:w="2484" w:type="dxa"/>
            <w:shd w:val="clear" w:color="auto" w:fill="auto"/>
            <w:vAlign w:val="center"/>
          </w:tcPr>
          <w:p w14:paraId="76CB65A4" w14:textId="77777777" w:rsidR="00A71E7F" w:rsidRPr="00FB765C" w:rsidRDefault="00A71E7F" w:rsidP="00AB7469">
            <w:pPr>
              <w:autoSpaceDE w:val="0"/>
              <w:autoSpaceDN w:val="0"/>
              <w:adjustRightInd w:val="0"/>
              <w:jc w:val="center"/>
              <w:rPr>
                <w:sz w:val="20"/>
                <w:szCs w:val="20"/>
              </w:rPr>
            </w:pPr>
          </w:p>
        </w:tc>
        <w:tc>
          <w:tcPr>
            <w:tcW w:w="3017" w:type="dxa"/>
            <w:shd w:val="clear" w:color="auto" w:fill="auto"/>
            <w:vAlign w:val="center"/>
          </w:tcPr>
          <w:p w14:paraId="74074A79" w14:textId="77777777" w:rsidR="00A71E7F" w:rsidRPr="00FB765C" w:rsidRDefault="00A71E7F" w:rsidP="00AB7469">
            <w:pPr>
              <w:autoSpaceDE w:val="0"/>
              <w:autoSpaceDN w:val="0"/>
              <w:adjustRightInd w:val="0"/>
              <w:jc w:val="center"/>
              <w:rPr>
                <w:sz w:val="20"/>
                <w:szCs w:val="20"/>
              </w:rPr>
            </w:pPr>
          </w:p>
        </w:tc>
      </w:tr>
      <w:tr w:rsidR="00A71E7F" w:rsidRPr="00FB765C" w14:paraId="2ED286A0" w14:textId="77777777" w:rsidTr="00597FAE">
        <w:tc>
          <w:tcPr>
            <w:tcW w:w="3708" w:type="dxa"/>
            <w:vAlign w:val="center"/>
          </w:tcPr>
          <w:p w14:paraId="4373858B" w14:textId="77777777" w:rsidR="00A71E7F" w:rsidRPr="00FB765C" w:rsidRDefault="00A71E7F" w:rsidP="00AB7469">
            <w:pPr>
              <w:autoSpaceDE w:val="0"/>
              <w:autoSpaceDN w:val="0"/>
              <w:adjustRightInd w:val="0"/>
              <w:ind w:left="708"/>
              <w:rPr>
                <w:b/>
                <w:sz w:val="20"/>
                <w:szCs w:val="20"/>
              </w:rPr>
            </w:pPr>
            <w:r w:rsidRPr="00FB765C">
              <w:rPr>
                <w:b/>
                <w:sz w:val="20"/>
                <w:szCs w:val="20"/>
              </w:rPr>
              <w:t>Ödev/Sunum</w:t>
            </w:r>
          </w:p>
        </w:tc>
        <w:tc>
          <w:tcPr>
            <w:tcW w:w="2484" w:type="dxa"/>
            <w:shd w:val="clear" w:color="auto" w:fill="auto"/>
            <w:vAlign w:val="center"/>
          </w:tcPr>
          <w:p w14:paraId="41D6ECAE" w14:textId="77777777" w:rsidR="00A71E7F" w:rsidRPr="00FB765C" w:rsidRDefault="00A71E7F" w:rsidP="00AB7469">
            <w:pPr>
              <w:autoSpaceDE w:val="0"/>
              <w:autoSpaceDN w:val="0"/>
              <w:adjustRightInd w:val="0"/>
              <w:jc w:val="center"/>
              <w:rPr>
                <w:sz w:val="20"/>
                <w:szCs w:val="20"/>
              </w:rPr>
            </w:pPr>
          </w:p>
        </w:tc>
        <w:tc>
          <w:tcPr>
            <w:tcW w:w="3017" w:type="dxa"/>
            <w:shd w:val="clear" w:color="auto" w:fill="auto"/>
            <w:vAlign w:val="center"/>
          </w:tcPr>
          <w:p w14:paraId="6D42981D" w14:textId="77777777" w:rsidR="00A71E7F" w:rsidRPr="00FB765C" w:rsidRDefault="00A71E7F" w:rsidP="00AB7469">
            <w:pPr>
              <w:autoSpaceDE w:val="0"/>
              <w:autoSpaceDN w:val="0"/>
              <w:adjustRightInd w:val="0"/>
              <w:jc w:val="center"/>
              <w:rPr>
                <w:sz w:val="20"/>
                <w:szCs w:val="20"/>
              </w:rPr>
            </w:pPr>
          </w:p>
        </w:tc>
      </w:tr>
      <w:tr w:rsidR="00A71E7F" w:rsidRPr="00FB765C" w14:paraId="41C6F12F" w14:textId="77777777" w:rsidTr="00597FAE">
        <w:tc>
          <w:tcPr>
            <w:tcW w:w="3708" w:type="dxa"/>
            <w:vAlign w:val="center"/>
          </w:tcPr>
          <w:p w14:paraId="5D8365CA" w14:textId="77777777" w:rsidR="00A71E7F" w:rsidRPr="00FB765C" w:rsidRDefault="00A71E7F" w:rsidP="00AB7469">
            <w:pPr>
              <w:autoSpaceDE w:val="0"/>
              <w:autoSpaceDN w:val="0"/>
              <w:adjustRightInd w:val="0"/>
              <w:ind w:left="708"/>
              <w:rPr>
                <w:b/>
                <w:sz w:val="20"/>
                <w:szCs w:val="20"/>
              </w:rPr>
            </w:pPr>
            <w:r w:rsidRPr="00FB765C">
              <w:rPr>
                <w:b/>
                <w:sz w:val="20"/>
                <w:szCs w:val="20"/>
              </w:rPr>
              <w:t>Proje</w:t>
            </w:r>
          </w:p>
        </w:tc>
        <w:tc>
          <w:tcPr>
            <w:tcW w:w="2484" w:type="dxa"/>
            <w:shd w:val="clear" w:color="auto" w:fill="auto"/>
            <w:vAlign w:val="center"/>
          </w:tcPr>
          <w:p w14:paraId="14E4E308" w14:textId="77777777" w:rsidR="00A71E7F" w:rsidRPr="00FB765C" w:rsidRDefault="00A71E7F" w:rsidP="00AB7469">
            <w:pPr>
              <w:autoSpaceDE w:val="0"/>
              <w:autoSpaceDN w:val="0"/>
              <w:adjustRightInd w:val="0"/>
              <w:jc w:val="center"/>
              <w:rPr>
                <w:sz w:val="20"/>
                <w:szCs w:val="20"/>
              </w:rPr>
            </w:pPr>
          </w:p>
        </w:tc>
        <w:tc>
          <w:tcPr>
            <w:tcW w:w="3017" w:type="dxa"/>
            <w:shd w:val="clear" w:color="auto" w:fill="auto"/>
            <w:vAlign w:val="center"/>
          </w:tcPr>
          <w:p w14:paraId="2BE66BEB" w14:textId="77777777" w:rsidR="00A71E7F" w:rsidRPr="00FB765C" w:rsidRDefault="00A71E7F" w:rsidP="00AB7469">
            <w:pPr>
              <w:autoSpaceDE w:val="0"/>
              <w:autoSpaceDN w:val="0"/>
              <w:adjustRightInd w:val="0"/>
              <w:jc w:val="center"/>
              <w:rPr>
                <w:sz w:val="20"/>
                <w:szCs w:val="20"/>
              </w:rPr>
            </w:pPr>
          </w:p>
        </w:tc>
      </w:tr>
      <w:tr w:rsidR="00A71E7F" w:rsidRPr="00FB765C" w14:paraId="664F1494" w14:textId="77777777" w:rsidTr="00597FAE">
        <w:tc>
          <w:tcPr>
            <w:tcW w:w="3708" w:type="dxa"/>
            <w:vAlign w:val="center"/>
          </w:tcPr>
          <w:p w14:paraId="081F779D" w14:textId="77777777" w:rsidR="00A71E7F" w:rsidRPr="00FB765C" w:rsidRDefault="00A71E7F" w:rsidP="00AB7469">
            <w:pPr>
              <w:autoSpaceDE w:val="0"/>
              <w:autoSpaceDN w:val="0"/>
              <w:adjustRightInd w:val="0"/>
              <w:ind w:left="708"/>
              <w:rPr>
                <w:b/>
                <w:sz w:val="20"/>
                <w:szCs w:val="20"/>
              </w:rPr>
            </w:pPr>
            <w:r w:rsidRPr="00FB765C">
              <w:rPr>
                <w:b/>
                <w:sz w:val="20"/>
                <w:szCs w:val="20"/>
              </w:rPr>
              <w:t xml:space="preserve">Laboratuvar </w:t>
            </w:r>
          </w:p>
        </w:tc>
        <w:tc>
          <w:tcPr>
            <w:tcW w:w="2484" w:type="dxa"/>
            <w:shd w:val="clear" w:color="auto" w:fill="auto"/>
            <w:vAlign w:val="center"/>
          </w:tcPr>
          <w:p w14:paraId="3A3C65DA" w14:textId="77777777" w:rsidR="00A71E7F" w:rsidRPr="00FB765C" w:rsidRDefault="00A71E7F" w:rsidP="00AB7469">
            <w:pPr>
              <w:autoSpaceDE w:val="0"/>
              <w:autoSpaceDN w:val="0"/>
              <w:adjustRightInd w:val="0"/>
              <w:jc w:val="center"/>
              <w:rPr>
                <w:sz w:val="20"/>
                <w:szCs w:val="20"/>
              </w:rPr>
            </w:pPr>
          </w:p>
        </w:tc>
        <w:tc>
          <w:tcPr>
            <w:tcW w:w="3017" w:type="dxa"/>
            <w:shd w:val="clear" w:color="auto" w:fill="auto"/>
            <w:vAlign w:val="center"/>
          </w:tcPr>
          <w:p w14:paraId="3A1C2F4B" w14:textId="77777777" w:rsidR="00A71E7F" w:rsidRPr="00FB765C" w:rsidRDefault="00A71E7F" w:rsidP="00AB7469">
            <w:pPr>
              <w:autoSpaceDE w:val="0"/>
              <w:autoSpaceDN w:val="0"/>
              <w:adjustRightInd w:val="0"/>
              <w:jc w:val="center"/>
              <w:rPr>
                <w:sz w:val="20"/>
                <w:szCs w:val="20"/>
              </w:rPr>
            </w:pPr>
          </w:p>
        </w:tc>
      </w:tr>
      <w:tr w:rsidR="00A71E7F" w:rsidRPr="00FB765C" w14:paraId="705328C2" w14:textId="77777777" w:rsidTr="00597FAE">
        <w:tc>
          <w:tcPr>
            <w:tcW w:w="3708" w:type="dxa"/>
            <w:vAlign w:val="center"/>
          </w:tcPr>
          <w:p w14:paraId="02D564C9" w14:textId="77777777" w:rsidR="00A71E7F" w:rsidRPr="00FB765C" w:rsidRDefault="00A71E7F" w:rsidP="00AB7469">
            <w:pPr>
              <w:autoSpaceDE w:val="0"/>
              <w:autoSpaceDN w:val="0"/>
              <w:adjustRightInd w:val="0"/>
              <w:ind w:left="708"/>
              <w:rPr>
                <w:b/>
                <w:sz w:val="20"/>
                <w:szCs w:val="20"/>
              </w:rPr>
            </w:pPr>
            <w:r w:rsidRPr="00FB765C">
              <w:rPr>
                <w:b/>
                <w:sz w:val="20"/>
                <w:szCs w:val="20"/>
              </w:rPr>
              <w:t xml:space="preserve">Final Sınavı </w:t>
            </w:r>
          </w:p>
        </w:tc>
        <w:tc>
          <w:tcPr>
            <w:tcW w:w="2484" w:type="dxa"/>
            <w:shd w:val="clear" w:color="auto" w:fill="auto"/>
            <w:vAlign w:val="center"/>
          </w:tcPr>
          <w:p w14:paraId="4F881F87" w14:textId="77777777" w:rsidR="00A71E7F" w:rsidRPr="00FB765C" w:rsidRDefault="00A71E7F" w:rsidP="00AB7469">
            <w:pPr>
              <w:autoSpaceDE w:val="0"/>
              <w:autoSpaceDN w:val="0"/>
              <w:adjustRightInd w:val="0"/>
              <w:jc w:val="center"/>
              <w:rPr>
                <w:sz w:val="20"/>
                <w:szCs w:val="20"/>
              </w:rPr>
            </w:pPr>
            <w:r w:rsidRPr="00FB765C">
              <w:rPr>
                <w:sz w:val="20"/>
                <w:szCs w:val="20"/>
              </w:rPr>
              <w:t>X</w:t>
            </w:r>
          </w:p>
        </w:tc>
        <w:tc>
          <w:tcPr>
            <w:tcW w:w="3017" w:type="dxa"/>
            <w:shd w:val="clear" w:color="auto" w:fill="auto"/>
            <w:vAlign w:val="center"/>
          </w:tcPr>
          <w:p w14:paraId="342E53D7" w14:textId="77777777" w:rsidR="00A71E7F" w:rsidRPr="00FB765C" w:rsidRDefault="00A71E7F" w:rsidP="00AB7469">
            <w:pPr>
              <w:autoSpaceDE w:val="0"/>
              <w:autoSpaceDN w:val="0"/>
              <w:adjustRightInd w:val="0"/>
              <w:jc w:val="center"/>
              <w:rPr>
                <w:sz w:val="20"/>
                <w:szCs w:val="20"/>
              </w:rPr>
            </w:pPr>
            <w:r w:rsidRPr="00FB765C">
              <w:rPr>
                <w:sz w:val="20"/>
                <w:szCs w:val="20"/>
              </w:rPr>
              <w:t>%50</w:t>
            </w:r>
          </w:p>
        </w:tc>
      </w:tr>
      <w:tr w:rsidR="00A71E7F" w:rsidRPr="00FB765C" w14:paraId="5C464658" w14:textId="77777777" w:rsidTr="00597FAE">
        <w:tc>
          <w:tcPr>
            <w:tcW w:w="3708" w:type="dxa"/>
            <w:vAlign w:val="center"/>
          </w:tcPr>
          <w:p w14:paraId="414F8985" w14:textId="77777777" w:rsidR="00A71E7F" w:rsidRPr="00FB765C" w:rsidRDefault="00A71E7F" w:rsidP="00AB7469">
            <w:pPr>
              <w:autoSpaceDE w:val="0"/>
              <w:autoSpaceDN w:val="0"/>
              <w:adjustRightInd w:val="0"/>
              <w:ind w:left="708"/>
              <w:rPr>
                <w:b/>
                <w:sz w:val="20"/>
                <w:szCs w:val="20"/>
              </w:rPr>
            </w:pPr>
            <w:r w:rsidRPr="00FB765C">
              <w:rPr>
                <w:b/>
                <w:sz w:val="20"/>
                <w:szCs w:val="20"/>
              </w:rPr>
              <w:t xml:space="preserve">Derse Katılım </w:t>
            </w:r>
          </w:p>
        </w:tc>
        <w:tc>
          <w:tcPr>
            <w:tcW w:w="2484" w:type="dxa"/>
            <w:vAlign w:val="center"/>
          </w:tcPr>
          <w:p w14:paraId="235B94A6" w14:textId="77777777" w:rsidR="00A71E7F" w:rsidRPr="00FB765C" w:rsidRDefault="00A71E7F" w:rsidP="00AB7469">
            <w:pPr>
              <w:autoSpaceDE w:val="0"/>
              <w:autoSpaceDN w:val="0"/>
              <w:adjustRightInd w:val="0"/>
              <w:jc w:val="center"/>
              <w:rPr>
                <w:sz w:val="20"/>
                <w:szCs w:val="20"/>
              </w:rPr>
            </w:pPr>
          </w:p>
        </w:tc>
        <w:tc>
          <w:tcPr>
            <w:tcW w:w="3017" w:type="dxa"/>
            <w:vAlign w:val="center"/>
          </w:tcPr>
          <w:p w14:paraId="0B627C46" w14:textId="77777777" w:rsidR="00A71E7F" w:rsidRPr="00FB765C" w:rsidRDefault="00A71E7F" w:rsidP="00AB7469">
            <w:pPr>
              <w:autoSpaceDE w:val="0"/>
              <w:autoSpaceDN w:val="0"/>
              <w:adjustRightInd w:val="0"/>
              <w:jc w:val="center"/>
              <w:rPr>
                <w:sz w:val="20"/>
                <w:szCs w:val="20"/>
              </w:rPr>
            </w:pPr>
          </w:p>
        </w:tc>
      </w:tr>
      <w:tr w:rsidR="00A71E7F" w:rsidRPr="00FB765C" w14:paraId="4C576099" w14:textId="77777777" w:rsidTr="00597FAE">
        <w:tc>
          <w:tcPr>
            <w:tcW w:w="3708" w:type="dxa"/>
            <w:vAlign w:val="center"/>
          </w:tcPr>
          <w:p w14:paraId="0F0591A9" w14:textId="77777777" w:rsidR="00A71E7F" w:rsidRPr="00FB765C" w:rsidRDefault="00A71E7F" w:rsidP="00AB7469">
            <w:pPr>
              <w:autoSpaceDE w:val="0"/>
              <w:autoSpaceDN w:val="0"/>
              <w:adjustRightInd w:val="0"/>
              <w:ind w:left="708"/>
              <w:rPr>
                <w:b/>
                <w:sz w:val="20"/>
                <w:szCs w:val="20"/>
              </w:rPr>
            </w:pPr>
            <w:r w:rsidRPr="00FB765C">
              <w:rPr>
                <w:b/>
                <w:sz w:val="20"/>
                <w:szCs w:val="20"/>
              </w:rPr>
              <w:t xml:space="preserve">Uygulama </w:t>
            </w:r>
          </w:p>
        </w:tc>
        <w:tc>
          <w:tcPr>
            <w:tcW w:w="2484" w:type="dxa"/>
            <w:vAlign w:val="center"/>
          </w:tcPr>
          <w:p w14:paraId="63B1C540" w14:textId="77777777" w:rsidR="00A71E7F" w:rsidRPr="00FB765C" w:rsidRDefault="00A71E7F" w:rsidP="00AB7469">
            <w:pPr>
              <w:autoSpaceDE w:val="0"/>
              <w:autoSpaceDN w:val="0"/>
              <w:adjustRightInd w:val="0"/>
              <w:jc w:val="center"/>
              <w:rPr>
                <w:sz w:val="20"/>
                <w:szCs w:val="20"/>
              </w:rPr>
            </w:pPr>
          </w:p>
        </w:tc>
        <w:tc>
          <w:tcPr>
            <w:tcW w:w="3017" w:type="dxa"/>
            <w:vAlign w:val="center"/>
          </w:tcPr>
          <w:p w14:paraId="35E925AE" w14:textId="77777777" w:rsidR="00A71E7F" w:rsidRPr="00FB765C" w:rsidRDefault="00A71E7F" w:rsidP="00AB7469">
            <w:pPr>
              <w:autoSpaceDE w:val="0"/>
              <w:autoSpaceDN w:val="0"/>
              <w:adjustRightInd w:val="0"/>
              <w:jc w:val="center"/>
              <w:rPr>
                <w:sz w:val="20"/>
                <w:szCs w:val="20"/>
              </w:rPr>
            </w:pPr>
          </w:p>
        </w:tc>
      </w:tr>
      <w:tr w:rsidR="00A71E7F" w:rsidRPr="00FB765C" w14:paraId="7BFBECDB" w14:textId="77777777" w:rsidTr="00597FAE">
        <w:trPr>
          <w:trHeight w:val="543"/>
        </w:trPr>
        <w:tc>
          <w:tcPr>
            <w:tcW w:w="9209" w:type="dxa"/>
            <w:gridSpan w:val="3"/>
            <w:vAlign w:val="center"/>
          </w:tcPr>
          <w:p w14:paraId="4F21A5FF" w14:textId="77777777" w:rsidR="00A71E7F" w:rsidRPr="00FB765C" w:rsidRDefault="00A71E7F" w:rsidP="00AB7469">
            <w:pPr>
              <w:autoSpaceDE w:val="0"/>
              <w:autoSpaceDN w:val="0"/>
              <w:adjustRightInd w:val="0"/>
              <w:rPr>
                <w:b/>
                <w:sz w:val="20"/>
                <w:szCs w:val="20"/>
              </w:rPr>
            </w:pPr>
            <w:r w:rsidRPr="00FB765C">
              <w:rPr>
                <w:b/>
                <w:sz w:val="20"/>
                <w:szCs w:val="20"/>
              </w:rPr>
              <w:t xml:space="preserve">Değerlendirme Yöntemlerine İlişkin Açıklamalar:  </w:t>
            </w:r>
          </w:p>
          <w:p w14:paraId="58EA0E5D" w14:textId="77777777" w:rsidR="00A71E7F" w:rsidRPr="00FB765C" w:rsidRDefault="00A71E7F" w:rsidP="00AB7469">
            <w:pPr>
              <w:autoSpaceDE w:val="0"/>
              <w:autoSpaceDN w:val="0"/>
              <w:adjustRightInd w:val="0"/>
              <w:rPr>
                <w:bCs/>
                <w:sz w:val="20"/>
                <w:szCs w:val="20"/>
              </w:rPr>
            </w:pPr>
            <w:r w:rsidRPr="00FB765C">
              <w:rPr>
                <w:bCs/>
                <w:sz w:val="20"/>
                <w:szCs w:val="20"/>
              </w:rPr>
              <w:t>Dersin Değerlendirilmesinde yarıyıl içi hesaplamaların belirlenmesinde vize notunun % 50'sive final notunun % 50 alınarak başarı notu belirlenecektir.</w:t>
            </w:r>
          </w:p>
          <w:p w14:paraId="2635E0C0" w14:textId="77777777" w:rsidR="00A71E7F" w:rsidRPr="00FB765C" w:rsidRDefault="00A71E7F" w:rsidP="00AB7469">
            <w:pPr>
              <w:autoSpaceDE w:val="0"/>
              <w:autoSpaceDN w:val="0"/>
              <w:adjustRightInd w:val="0"/>
              <w:rPr>
                <w:sz w:val="20"/>
                <w:szCs w:val="20"/>
              </w:rPr>
            </w:pPr>
          </w:p>
        </w:tc>
      </w:tr>
      <w:tr w:rsidR="00A71E7F" w:rsidRPr="00FB765C" w14:paraId="26B5DEDC" w14:textId="77777777" w:rsidTr="00597FAE">
        <w:trPr>
          <w:trHeight w:val="852"/>
        </w:trPr>
        <w:tc>
          <w:tcPr>
            <w:tcW w:w="9209" w:type="dxa"/>
            <w:gridSpan w:val="3"/>
          </w:tcPr>
          <w:p w14:paraId="0ABA75DD" w14:textId="77777777" w:rsidR="00A71E7F" w:rsidRPr="00FB765C" w:rsidRDefault="00A71E7F" w:rsidP="00AB7469">
            <w:pPr>
              <w:tabs>
                <w:tab w:val="left" w:pos="6550"/>
              </w:tabs>
              <w:rPr>
                <w:sz w:val="20"/>
                <w:szCs w:val="20"/>
              </w:rPr>
            </w:pPr>
            <w:r w:rsidRPr="00FB765C">
              <w:rPr>
                <w:b/>
                <w:sz w:val="20"/>
                <w:szCs w:val="20"/>
              </w:rPr>
              <w:lastRenderedPageBreak/>
              <w:t xml:space="preserve">Değerlendirme Kriteri: </w:t>
            </w:r>
          </w:p>
          <w:p w14:paraId="2E484CC5" w14:textId="77777777" w:rsidR="00A71E7F" w:rsidRPr="00FB765C" w:rsidRDefault="00A71E7F" w:rsidP="00AB7469">
            <w:pPr>
              <w:autoSpaceDE w:val="0"/>
              <w:autoSpaceDN w:val="0"/>
              <w:adjustRightInd w:val="0"/>
              <w:rPr>
                <w:bCs/>
                <w:sz w:val="20"/>
                <w:szCs w:val="20"/>
              </w:rPr>
            </w:pPr>
            <w:r w:rsidRPr="00FB765C">
              <w:rPr>
                <w:bCs/>
                <w:sz w:val="20"/>
                <w:szCs w:val="20"/>
              </w:rPr>
              <w:t>Sınavlarda; yorumlama, hatırlama, karar verme, açıklama, sınıflama, bilgileri birleştirme becerileri değerlendirilecektir.</w:t>
            </w:r>
          </w:p>
        </w:tc>
      </w:tr>
      <w:tr w:rsidR="00BF5744" w:rsidRPr="00FB765C" w14:paraId="0E9AFFE4" w14:textId="77777777" w:rsidTr="00597FAE">
        <w:trPr>
          <w:trHeight w:val="852"/>
        </w:trPr>
        <w:tc>
          <w:tcPr>
            <w:tcW w:w="9209" w:type="dxa"/>
            <w:gridSpan w:val="3"/>
          </w:tcPr>
          <w:p w14:paraId="2D691581" w14:textId="77777777" w:rsidR="00BF5744" w:rsidRPr="00FB765C" w:rsidRDefault="00BF5744" w:rsidP="00BF5744">
            <w:pPr>
              <w:rPr>
                <w:sz w:val="20"/>
              </w:rPr>
            </w:pPr>
            <w:r w:rsidRPr="00FB765C">
              <w:rPr>
                <w:b/>
                <w:sz w:val="20"/>
              </w:rPr>
              <w:t xml:space="preserve">Ders İçin Önerilen Kaynaklar: </w:t>
            </w:r>
          </w:p>
          <w:p w14:paraId="336AC058" w14:textId="77777777" w:rsidR="00BF5744" w:rsidRPr="00FB765C" w:rsidRDefault="00BF5744" w:rsidP="00266EA1">
            <w:pPr>
              <w:numPr>
                <w:ilvl w:val="0"/>
                <w:numId w:val="74"/>
              </w:numPr>
              <w:ind w:left="284" w:hanging="284"/>
              <w:rPr>
                <w:sz w:val="20"/>
                <w:lang w:val="en"/>
              </w:rPr>
            </w:pPr>
            <w:r w:rsidRPr="00FB765C">
              <w:rPr>
                <w:sz w:val="20"/>
                <w:lang w:val="en"/>
              </w:rPr>
              <w:t>Çavuşoğlu H (2013). Çocuk Sağlığı ve Hastalıkları Hemşireliği. 1-2 cilt. Sistem Ofset,Ankara. </w:t>
            </w:r>
          </w:p>
          <w:p w14:paraId="2161B894" w14:textId="77777777" w:rsidR="00BF5744" w:rsidRPr="00FB765C" w:rsidRDefault="00BF5744" w:rsidP="00266EA1">
            <w:pPr>
              <w:numPr>
                <w:ilvl w:val="0"/>
                <w:numId w:val="74"/>
              </w:numPr>
              <w:ind w:left="284" w:hanging="284"/>
              <w:rPr>
                <w:sz w:val="20"/>
                <w:lang w:val="en"/>
              </w:rPr>
            </w:pPr>
            <w:r w:rsidRPr="00FB765C">
              <w:rPr>
                <w:sz w:val="20"/>
                <w:lang w:val="en"/>
              </w:rPr>
              <w:t>Törüner E.K, Büyükgönenç L.(2012). Çocuk Sağlığı Temel Hemşirelik Yaklaşımları. Göktuğ Yayıncılık.</w:t>
            </w:r>
          </w:p>
          <w:p w14:paraId="3CF2B99E" w14:textId="77777777" w:rsidR="00BF5744" w:rsidRPr="00FB765C" w:rsidRDefault="00BF5744" w:rsidP="00266EA1">
            <w:pPr>
              <w:numPr>
                <w:ilvl w:val="0"/>
                <w:numId w:val="74"/>
              </w:numPr>
              <w:ind w:left="284" w:hanging="284"/>
              <w:rPr>
                <w:sz w:val="20"/>
                <w:lang w:val="en"/>
              </w:rPr>
            </w:pPr>
            <w:r w:rsidRPr="00FB765C">
              <w:rPr>
                <w:sz w:val="20"/>
                <w:lang w:val="en"/>
              </w:rPr>
              <w:t>Yiğit R.(2009). Çocukluk Dönemlerinde Büyüme ve Gelişme.Sistem Ofset, Ankara.</w:t>
            </w:r>
          </w:p>
          <w:p w14:paraId="46C7B08C" w14:textId="77777777" w:rsidR="00BF5744" w:rsidRPr="00FB765C" w:rsidRDefault="00BF5744" w:rsidP="00266EA1">
            <w:pPr>
              <w:numPr>
                <w:ilvl w:val="0"/>
                <w:numId w:val="74"/>
              </w:numPr>
              <w:ind w:left="284" w:hanging="284"/>
              <w:rPr>
                <w:sz w:val="20"/>
                <w:lang w:val="en"/>
              </w:rPr>
            </w:pPr>
            <w:r w:rsidRPr="00FB765C">
              <w:rPr>
                <w:sz w:val="20"/>
                <w:lang w:val="en"/>
              </w:rPr>
              <w:t>Dağoğlu T, Görak G (2002). Temel Neonatoloji ve Hemşirelik İlkeleri.</w:t>
            </w:r>
          </w:p>
          <w:p w14:paraId="75CCD601" w14:textId="77777777" w:rsidR="00BF5744" w:rsidRPr="00FB765C" w:rsidRDefault="00BF5744" w:rsidP="00266EA1">
            <w:pPr>
              <w:numPr>
                <w:ilvl w:val="0"/>
                <w:numId w:val="74"/>
              </w:numPr>
              <w:ind w:left="284" w:hanging="284"/>
              <w:rPr>
                <w:sz w:val="20"/>
                <w:lang w:val="en"/>
              </w:rPr>
            </w:pPr>
            <w:r w:rsidRPr="00FB765C">
              <w:rPr>
                <w:sz w:val="20"/>
                <w:lang w:val="en"/>
              </w:rPr>
              <w:t>Savaşer S, Yıldız S (2009).Hemşireler için Çocuk Sağlığı ve Hastalıkları Öğrenim Rehberi. İstanbul Medikal Yayıncılık., İstanbul</w:t>
            </w:r>
          </w:p>
          <w:p w14:paraId="4E3ADAD3" w14:textId="77777777" w:rsidR="00BF5744" w:rsidRPr="00FB765C" w:rsidRDefault="00BF5744" w:rsidP="00266EA1">
            <w:pPr>
              <w:numPr>
                <w:ilvl w:val="0"/>
                <w:numId w:val="74"/>
              </w:numPr>
              <w:ind w:left="284" w:hanging="284"/>
              <w:rPr>
                <w:sz w:val="20"/>
                <w:lang w:val="en"/>
              </w:rPr>
            </w:pPr>
            <w:r w:rsidRPr="00FB765C">
              <w:rPr>
                <w:sz w:val="20"/>
                <w:lang w:val="en"/>
              </w:rPr>
              <w:t>Marilyn J Hockenberry, David Wilson, Catherine Jackson (Editor). Wong's Nursing Care of Infants and Children (Mosby) – Hardcover (2006).</w:t>
            </w:r>
          </w:p>
          <w:p w14:paraId="3E744C2C" w14:textId="42E9B13C" w:rsidR="00BF5744" w:rsidRPr="00FB765C" w:rsidRDefault="00BF5744" w:rsidP="00BF5744">
            <w:pPr>
              <w:tabs>
                <w:tab w:val="left" w:pos="6550"/>
              </w:tabs>
              <w:rPr>
                <w:b/>
                <w:sz w:val="20"/>
                <w:szCs w:val="20"/>
              </w:rPr>
            </w:pPr>
            <w:r w:rsidRPr="00FB765C">
              <w:rPr>
                <w:sz w:val="20"/>
                <w:lang w:val="en"/>
              </w:rPr>
              <w:t>Conk Z, Başbakkal Z, Bal Yılmaz H, Bolışık B. editörler. (2013). Pediatri Hemşireliği. Akademisyen Kitabevi.</w:t>
            </w:r>
          </w:p>
        </w:tc>
      </w:tr>
      <w:tr w:rsidR="00BF5744" w:rsidRPr="00FB765C" w14:paraId="4300320B" w14:textId="77777777" w:rsidTr="00597FAE">
        <w:trPr>
          <w:trHeight w:val="852"/>
        </w:trPr>
        <w:tc>
          <w:tcPr>
            <w:tcW w:w="9209" w:type="dxa"/>
            <w:gridSpan w:val="3"/>
          </w:tcPr>
          <w:p w14:paraId="64C2CDAC" w14:textId="77777777" w:rsidR="00BF5744" w:rsidRPr="00FB765C" w:rsidRDefault="00BF5744" w:rsidP="00BF5744">
            <w:pPr>
              <w:rPr>
                <w:b/>
                <w:sz w:val="20"/>
              </w:rPr>
            </w:pPr>
            <w:r w:rsidRPr="00FB765C">
              <w:rPr>
                <w:b/>
                <w:sz w:val="20"/>
              </w:rPr>
              <w:t xml:space="preserve">Ders Öğretim Üyesi İletişim Bilgileri:           </w:t>
            </w:r>
          </w:p>
          <w:p w14:paraId="2059264A" w14:textId="77777777" w:rsidR="00BF5744" w:rsidRPr="00FB765C" w:rsidRDefault="00BF5744" w:rsidP="00BF5744">
            <w:pPr>
              <w:rPr>
                <w:sz w:val="20"/>
              </w:rPr>
            </w:pPr>
            <w:r w:rsidRPr="00FB765C">
              <w:rPr>
                <w:sz w:val="20"/>
              </w:rPr>
              <w:t>Doç. Dr. Murat Bektaş</w:t>
            </w:r>
          </w:p>
          <w:p w14:paraId="171EA074" w14:textId="77777777" w:rsidR="00BF5744" w:rsidRPr="00FB765C" w:rsidRDefault="00BF5744" w:rsidP="00BF5744">
            <w:pPr>
              <w:rPr>
                <w:sz w:val="20"/>
              </w:rPr>
            </w:pPr>
            <w:r w:rsidRPr="00FB765C">
              <w:rPr>
                <w:sz w:val="20"/>
              </w:rPr>
              <w:t>mbekta@gmail.com</w:t>
            </w:r>
          </w:p>
          <w:p w14:paraId="1B4F0F07" w14:textId="33557F8E" w:rsidR="00BF5744" w:rsidRPr="00597FAE" w:rsidRDefault="00BF5744" w:rsidP="00597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rPr>
            </w:pPr>
            <w:r w:rsidRPr="00FB765C">
              <w:rPr>
                <w:bCs/>
                <w:sz w:val="20"/>
                <w:lang w:val="en"/>
              </w:rPr>
              <w:t xml:space="preserve"> (0232) 412 47 82</w:t>
            </w:r>
          </w:p>
        </w:tc>
      </w:tr>
    </w:tbl>
    <w:p w14:paraId="2A3367BA" w14:textId="77777777" w:rsidR="00A71E7F" w:rsidRPr="00FB765C" w:rsidRDefault="00A71E7F" w:rsidP="00A71E7F">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4"/>
        <w:gridCol w:w="2912"/>
        <w:gridCol w:w="3268"/>
        <w:gridCol w:w="1855"/>
      </w:tblGrid>
      <w:tr w:rsidR="00BF5744" w:rsidRPr="00FB765C" w14:paraId="25CC9E40" w14:textId="77777777" w:rsidTr="00597FAE">
        <w:trPr>
          <w:trHeight w:val="544"/>
        </w:trPr>
        <w:tc>
          <w:tcPr>
            <w:tcW w:w="1174" w:type="dxa"/>
          </w:tcPr>
          <w:p w14:paraId="10D15FDC" w14:textId="77777777" w:rsidR="00BF5744" w:rsidRPr="00FB765C" w:rsidRDefault="00BF5744" w:rsidP="00BF5744">
            <w:pPr>
              <w:jc w:val="center"/>
              <w:rPr>
                <w:b/>
                <w:sz w:val="20"/>
                <w:szCs w:val="20"/>
              </w:rPr>
            </w:pPr>
            <w:r w:rsidRPr="00FB765C">
              <w:rPr>
                <w:b/>
                <w:sz w:val="20"/>
                <w:szCs w:val="20"/>
              </w:rPr>
              <w:t>Hafta</w:t>
            </w:r>
          </w:p>
        </w:tc>
        <w:tc>
          <w:tcPr>
            <w:tcW w:w="2912" w:type="dxa"/>
          </w:tcPr>
          <w:p w14:paraId="4B573E22" w14:textId="77777777" w:rsidR="00BF5744" w:rsidRPr="00FB765C" w:rsidRDefault="00BF5744" w:rsidP="00BF5744">
            <w:pPr>
              <w:jc w:val="center"/>
              <w:rPr>
                <w:b/>
                <w:sz w:val="20"/>
                <w:szCs w:val="20"/>
              </w:rPr>
            </w:pPr>
            <w:r w:rsidRPr="00FB765C">
              <w:rPr>
                <w:b/>
                <w:sz w:val="20"/>
                <w:szCs w:val="20"/>
              </w:rPr>
              <w:t>Konular</w:t>
            </w:r>
          </w:p>
        </w:tc>
        <w:tc>
          <w:tcPr>
            <w:tcW w:w="3268" w:type="dxa"/>
          </w:tcPr>
          <w:p w14:paraId="6CF77591" w14:textId="77777777" w:rsidR="00BF5744" w:rsidRPr="00FB765C" w:rsidRDefault="00BF5744" w:rsidP="00BF5744">
            <w:pPr>
              <w:jc w:val="center"/>
              <w:rPr>
                <w:b/>
                <w:sz w:val="20"/>
                <w:szCs w:val="20"/>
              </w:rPr>
            </w:pPr>
            <w:r w:rsidRPr="00FB765C">
              <w:rPr>
                <w:b/>
                <w:sz w:val="20"/>
                <w:szCs w:val="20"/>
              </w:rPr>
              <w:t>Öğretim Elemanı</w:t>
            </w:r>
          </w:p>
        </w:tc>
        <w:tc>
          <w:tcPr>
            <w:tcW w:w="1855" w:type="dxa"/>
          </w:tcPr>
          <w:p w14:paraId="6C6625FF" w14:textId="77777777" w:rsidR="00BF5744" w:rsidRPr="00FB765C" w:rsidRDefault="00BF5744" w:rsidP="00BF5744">
            <w:pPr>
              <w:jc w:val="center"/>
              <w:rPr>
                <w:b/>
                <w:sz w:val="20"/>
                <w:szCs w:val="20"/>
              </w:rPr>
            </w:pPr>
            <w:r w:rsidRPr="00FB765C">
              <w:rPr>
                <w:b/>
                <w:sz w:val="20"/>
                <w:szCs w:val="20"/>
              </w:rPr>
              <w:t>Eğitim Yöntemi ve Kullanılan Materyal</w:t>
            </w:r>
          </w:p>
        </w:tc>
      </w:tr>
      <w:tr w:rsidR="00BF5744" w:rsidRPr="00FB765C" w14:paraId="60B98170" w14:textId="77777777" w:rsidTr="00597FAE">
        <w:trPr>
          <w:trHeight w:val="725"/>
        </w:trPr>
        <w:tc>
          <w:tcPr>
            <w:tcW w:w="1174" w:type="dxa"/>
          </w:tcPr>
          <w:p w14:paraId="35DFC568" w14:textId="77777777" w:rsidR="00BF5744" w:rsidRPr="00FB765C" w:rsidRDefault="00BF5744" w:rsidP="00BF5744">
            <w:pPr>
              <w:rPr>
                <w:b/>
                <w:sz w:val="20"/>
                <w:szCs w:val="20"/>
              </w:rPr>
            </w:pPr>
            <w:r w:rsidRPr="00FB765C">
              <w:rPr>
                <w:b/>
                <w:sz w:val="20"/>
                <w:szCs w:val="20"/>
              </w:rPr>
              <w:t>1. Hafta</w:t>
            </w:r>
          </w:p>
          <w:p w14:paraId="64A4FD8C" w14:textId="77777777" w:rsidR="00BF5744" w:rsidRPr="00FB765C" w:rsidRDefault="00BF5744" w:rsidP="00BF5744">
            <w:pPr>
              <w:rPr>
                <w:b/>
                <w:sz w:val="20"/>
                <w:szCs w:val="20"/>
              </w:rPr>
            </w:pPr>
          </w:p>
        </w:tc>
        <w:tc>
          <w:tcPr>
            <w:tcW w:w="2912" w:type="dxa"/>
          </w:tcPr>
          <w:p w14:paraId="289FCABD" w14:textId="77777777" w:rsidR="00BF5744" w:rsidRPr="00FB765C" w:rsidRDefault="00BF5744" w:rsidP="00BF5744">
            <w:pPr>
              <w:rPr>
                <w:sz w:val="20"/>
                <w:szCs w:val="20"/>
              </w:rPr>
            </w:pPr>
            <w:r w:rsidRPr="00FB765C">
              <w:rPr>
                <w:sz w:val="20"/>
                <w:szCs w:val="20"/>
              </w:rPr>
              <w:t>Dersin Tanıtımı</w:t>
            </w:r>
          </w:p>
          <w:p w14:paraId="15317733" w14:textId="77777777" w:rsidR="00BF5744" w:rsidRPr="00FB765C" w:rsidRDefault="00BF5744" w:rsidP="00BF5744">
            <w:pPr>
              <w:rPr>
                <w:sz w:val="20"/>
                <w:szCs w:val="20"/>
              </w:rPr>
            </w:pPr>
            <w:r w:rsidRPr="00FB765C">
              <w:rPr>
                <w:sz w:val="20"/>
                <w:szCs w:val="20"/>
              </w:rPr>
              <w:t>Çocuk ve Çocuğun Tanımı- Kültürel ve Yasal Boyutu</w:t>
            </w:r>
          </w:p>
        </w:tc>
        <w:tc>
          <w:tcPr>
            <w:tcW w:w="3268" w:type="dxa"/>
          </w:tcPr>
          <w:p w14:paraId="25B69E65" w14:textId="77777777" w:rsidR="00BF5744" w:rsidRPr="00FB765C" w:rsidRDefault="00BF5744" w:rsidP="00BF5744">
            <w:pPr>
              <w:rPr>
                <w:b/>
                <w:sz w:val="20"/>
                <w:szCs w:val="20"/>
              </w:rPr>
            </w:pPr>
            <w:r w:rsidRPr="00FB765C">
              <w:rPr>
                <w:sz w:val="20"/>
                <w:szCs w:val="20"/>
              </w:rPr>
              <w:t>Doç. Dr. Murat BEKTAŞ</w:t>
            </w:r>
          </w:p>
          <w:p w14:paraId="69E74B60" w14:textId="77777777" w:rsidR="00BF5744" w:rsidRPr="00FB765C" w:rsidRDefault="00BF5744" w:rsidP="00BF5744">
            <w:pPr>
              <w:rPr>
                <w:sz w:val="20"/>
                <w:szCs w:val="20"/>
              </w:rPr>
            </w:pPr>
          </w:p>
        </w:tc>
        <w:tc>
          <w:tcPr>
            <w:tcW w:w="1855" w:type="dxa"/>
          </w:tcPr>
          <w:p w14:paraId="6943950A" w14:textId="77777777" w:rsidR="00BF5744" w:rsidRPr="00FB765C" w:rsidRDefault="00BF5744" w:rsidP="00BF5744">
            <w:pPr>
              <w:rPr>
                <w:sz w:val="20"/>
                <w:szCs w:val="20"/>
              </w:rPr>
            </w:pPr>
            <w:r w:rsidRPr="00FB765C">
              <w:rPr>
                <w:sz w:val="20"/>
                <w:szCs w:val="20"/>
              </w:rPr>
              <w:t>Derslere katılım, sunum, tartışma, soru-cevap</w:t>
            </w:r>
          </w:p>
        </w:tc>
      </w:tr>
      <w:tr w:rsidR="00BF5744" w:rsidRPr="00FB765C" w14:paraId="6824622E" w14:textId="77777777" w:rsidTr="00597FAE">
        <w:trPr>
          <w:trHeight w:val="713"/>
        </w:trPr>
        <w:tc>
          <w:tcPr>
            <w:tcW w:w="1174" w:type="dxa"/>
          </w:tcPr>
          <w:p w14:paraId="47A7999A" w14:textId="77777777" w:rsidR="00BF5744" w:rsidRPr="00FB765C" w:rsidRDefault="00BF5744" w:rsidP="00BF5744">
            <w:pPr>
              <w:rPr>
                <w:b/>
                <w:sz w:val="20"/>
                <w:szCs w:val="20"/>
              </w:rPr>
            </w:pPr>
            <w:r w:rsidRPr="00FB765C">
              <w:rPr>
                <w:b/>
                <w:sz w:val="20"/>
                <w:szCs w:val="20"/>
              </w:rPr>
              <w:t>2. Hafta</w:t>
            </w:r>
          </w:p>
          <w:p w14:paraId="03BC82B7" w14:textId="77777777" w:rsidR="00BF5744" w:rsidRPr="00FB765C" w:rsidRDefault="00BF5744" w:rsidP="00BF5744">
            <w:pPr>
              <w:rPr>
                <w:b/>
                <w:sz w:val="20"/>
                <w:szCs w:val="20"/>
              </w:rPr>
            </w:pPr>
          </w:p>
        </w:tc>
        <w:tc>
          <w:tcPr>
            <w:tcW w:w="2912" w:type="dxa"/>
          </w:tcPr>
          <w:p w14:paraId="71EF4AD1" w14:textId="77777777" w:rsidR="00BF5744" w:rsidRPr="00FB765C" w:rsidRDefault="00BF5744" w:rsidP="00BF5744">
            <w:pPr>
              <w:rPr>
                <w:sz w:val="20"/>
                <w:szCs w:val="20"/>
              </w:rPr>
            </w:pPr>
            <w:r w:rsidRPr="00FB765C">
              <w:rPr>
                <w:sz w:val="20"/>
                <w:szCs w:val="20"/>
              </w:rPr>
              <w:t xml:space="preserve">Türkiye’de Çocuğun Durumu </w:t>
            </w:r>
          </w:p>
        </w:tc>
        <w:tc>
          <w:tcPr>
            <w:tcW w:w="3268" w:type="dxa"/>
          </w:tcPr>
          <w:p w14:paraId="041637CE" w14:textId="77777777" w:rsidR="00BF5744" w:rsidRPr="00FB765C" w:rsidRDefault="00BF5744" w:rsidP="00BF5744">
            <w:pPr>
              <w:rPr>
                <w:sz w:val="20"/>
                <w:szCs w:val="20"/>
              </w:rPr>
            </w:pPr>
            <w:r w:rsidRPr="00FB765C">
              <w:rPr>
                <w:sz w:val="20"/>
                <w:szCs w:val="20"/>
              </w:rPr>
              <w:t xml:space="preserve">Doç. Dr. Gülçin Ö. GERÇEKER </w:t>
            </w:r>
          </w:p>
          <w:p w14:paraId="63678152" w14:textId="77777777" w:rsidR="00BF5744" w:rsidRPr="00FB765C" w:rsidRDefault="00BF5744" w:rsidP="00BF5744">
            <w:pPr>
              <w:rPr>
                <w:sz w:val="20"/>
                <w:szCs w:val="20"/>
              </w:rPr>
            </w:pPr>
          </w:p>
        </w:tc>
        <w:tc>
          <w:tcPr>
            <w:tcW w:w="1855" w:type="dxa"/>
          </w:tcPr>
          <w:p w14:paraId="14D91C6E" w14:textId="77777777" w:rsidR="00BF5744" w:rsidRPr="00FB765C" w:rsidRDefault="00BF5744" w:rsidP="00BF5744">
            <w:pPr>
              <w:rPr>
                <w:sz w:val="20"/>
                <w:szCs w:val="20"/>
              </w:rPr>
            </w:pPr>
            <w:r w:rsidRPr="00FB765C">
              <w:rPr>
                <w:sz w:val="20"/>
                <w:szCs w:val="20"/>
              </w:rPr>
              <w:t>Derslere katılım, sunum, tartışma, soru-cevap</w:t>
            </w:r>
          </w:p>
        </w:tc>
      </w:tr>
      <w:tr w:rsidR="00BF5744" w:rsidRPr="00FB765C" w14:paraId="28A608AD" w14:textId="77777777" w:rsidTr="00597FAE">
        <w:trPr>
          <w:trHeight w:val="863"/>
        </w:trPr>
        <w:tc>
          <w:tcPr>
            <w:tcW w:w="1174" w:type="dxa"/>
          </w:tcPr>
          <w:p w14:paraId="56D75DB8" w14:textId="77777777" w:rsidR="00BF5744" w:rsidRPr="00FB765C" w:rsidRDefault="00BF5744" w:rsidP="00BF5744">
            <w:pPr>
              <w:rPr>
                <w:b/>
                <w:sz w:val="20"/>
                <w:szCs w:val="20"/>
              </w:rPr>
            </w:pPr>
            <w:r w:rsidRPr="00FB765C">
              <w:rPr>
                <w:b/>
                <w:sz w:val="20"/>
                <w:szCs w:val="20"/>
              </w:rPr>
              <w:t>3. Hafta</w:t>
            </w:r>
          </w:p>
          <w:p w14:paraId="1F3341F9" w14:textId="77777777" w:rsidR="00BF5744" w:rsidRPr="00FB765C" w:rsidRDefault="00BF5744" w:rsidP="00BF5744">
            <w:pPr>
              <w:rPr>
                <w:b/>
                <w:sz w:val="20"/>
                <w:szCs w:val="20"/>
              </w:rPr>
            </w:pPr>
          </w:p>
        </w:tc>
        <w:tc>
          <w:tcPr>
            <w:tcW w:w="2912" w:type="dxa"/>
          </w:tcPr>
          <w:p w14:paraId="0C76B70A" w14:textId="77777777" w:rsidR="00BF5744" w:rsidRPr="00FB765C" w:rsidRDefault="00BF5744" w:rsidP="00BF5744">
            <w:pPr>
              <w:rPr>
                <w:sz w:val="20"/>
                <w:szCs w:val="20"/>
              </w:rPr>
            </w:pPr>
            <w:r w:rsidRPr="00FB765C">
              <w:rPr>
                <w:sz w:val="20"/>
                <w:szCs w:val="20"/>
              </w:rPr>
              <w:t>Dünya’da Çocuğun Durumu</w:t>
            </w:r>
          </w:p>
        </w:tc>
        <w:tc>
          <w:tcPr>
            <w:tcW w:w="3268" w:type="dxa"/>
          </w:tcPr>
          <w:p w14:paraId="4158BC58" w14:textId="77777777" w:rsidR="00BF5744" w:rsidRPr="00FB765C" w:rsidRDefault="00BF5744" w:rsidP="00BF5744">
            <w:pPr>
              <w:rPr>
                <w:sz w:val="20"/>
                <w:szCs w:val="20"/>
              </w:rPr>
            </w:pPr>
            <w:r w:rsidRPr="00FB765C">
              <w:rPr>
                <w:sz w:val="20"/>
                <w:szCs w:val="20"/>
              </w:rPr>
              <w:t>Öğr. Gör. Dr. İlknur BEKTAŞ</w:t>
            </w:r>
          </w:p>
          <w:p w14:paraId="043E6147" w14:textId="77777777" w:rsidR="00BF5744" w:rsidRPr="00FB765C" w:rsidRDefault="00BF5744" w:rsidP="00BF5744">
            <w:pPr>
              <w:rPr>
                <w:sz w:val="20"/>
                <w:szCs w:val="20"/>
              </w:rPr>
            </w:pPr>
          </w:p>
        </w:tc>
        <w:tc>
          <w:tcPr>
            <w:tcW w:w="1855" w:type="dxa"/>
          </w:tcPr>
          <w:p w14:paraId="68268415" w14:textId="77777777" w:rsidR="00BF5744" w:rsidRPr="00FB765C" w:rsidRDefault="00BF5744" w:rsidP="00BF5744">
            <w:pPr>
              <w:rPr>
                <w:sz w:val="20"/>
                <w:szCs w:val="20"/>
              </w:rPr>
            </w:pPr>
            <w:r w:rsidRPr="00FB765C">
              <w:rPr>
                <w:sz w:val="20"/>
                <w:szCs w:val="20"/>
              </w:rPr>
              <w:t>Derslere katılım, sunum, tartışma, soru-cevap</w:t>
            </w:r>
          </w:p>
        </w:tc>
      </w:tr>
      <w:tr w:rsidR="00BF5744" w:rsidRPr="00FB765C" w14:paraId="5403577D" w14:textId="77777777" w:rsidTr="00597FAE">
        <w:trPr>
          <w:trHeight w:val="847"/>
        </w:trPr>
        <w:tc>
          <w:tcPr>
            <w:tcW w:w="1174" w:type="dxa"/>
          </w:tcPr>
          <w:p w14:paraId="04A78FAC" w14:textId="77777777" w:rsidR="00BF5744" w:rsidRPr="00FB765C" w:rsidRDefault="00BF5744" w:rsidP="00BF5744">
            <w:pPr>
              <w:rPr>
                <w:b/>
                <w:sz w:val="20"/>
                <w:szCs w:val="20"/>
              </w:rPr>
            </w:pPr>
            <w:r w:rsidRPr="00FB765C">
              <w:rPr>
                <w:b/>
                <w:sz w:val="20"/>
                <w:szCs w:val="20"/>
              </w:rPr>
              <w:t>4. Hafta</w:t>
            </w:r>
          </w:p>
          <w:p w14:paraId="2B3F5D27" w14:textId="77777777" w:rsidR="00BF5744" w:rsidRPr="00FB765C" w:rsidRDefault="00BF5744" w:rsidP="00BF5744">
            <w:pPr>
              <w:rPr>
                <w:b/>
                <w:sz w:val="20"/>
                <w:szCs w:val="20"/>
              </w:rPr>
            </w:pPr>
          </w:p>
        </w:tc>
        <w:tc>
          <w:tcPr>
            <w:tcW w:w="2912" w:type="dxa"/>
          </w:tcPr>
          <w:p w14:paraId="38E56654" w14:textId="77777777" w:rsidR="00BF5744" w:rsidRPr="00FB765C" w:rsidRDefault="00BF5744" w:rsidP="00BF5744">
            <w:pPr>
              <w:rPr>
                <w:sz w:val="20"/>
                <w:szCs w:val="20"/>
              </w:rPr>
            </w:pPr>
            <w:r w:rsidRPr="00FB765C">
              <w:rPr>
                <w:sz w:val="20"/>
                <w:szCs w:val="20"/>
              </w:rPr>
              <w:t>Çocuk Hakları</w:t>
            </w:r>
          </w:p>
        </w:tc>
        <w:tc>
          <w:tcPr>
            <w:tcW w:w="3268" w:type="dxa"/>
          </w:tcPr>
          <w:p w14:paraId="53937117" w14:textId="77777777" w:rsidR="00BF5744" w:rsidRPr="00FB765C" w:rsidRDefault="00BF5744" w:rsidP="00BF5744">
            <w:pPr>
              <w:rPr>
                <w:sz w:val="20"/>
                <w:szCs w:val="20"/>
              </w:rPr>
            </w:pPr>
            <w:r w:rsidRPr="00FB765C">
              <w:rPr>
                <w:sz w:val="20"/>
                <w:szCs w:val="20"/>
              </w:rPr>
              <w:t>Öğr. Gör. Dr. Aslı A. KUDUBEŞ</w:t>
            </w:r>
          </w:p>
          <w:p w14:paraId="5A66719F" w14:textId="77777777" w:rsidR="00BF5744" w:rsidRPr="00FB765C" w:rsidRDefault="00BF5744" w:rsidP="00BF5744">
            <w:pPr>
              <w:rPr>
                <w:sz w:val="20"/>
                <w:szCs w:val="20"/>
              </w:rPr>
            </w:pPr>
          </w:p>
        </w:tc>
        <w:tc>
          <w:tcPr>
            <w:tcW w:w="1855" w:type="dxa"/>
          </w:tcPr>
          <w:p w14:paraId="2721BAAD" w14:textId="77777777" w:rsidR="00BF5744" w:rsidRPr="00FB765C" w:rsidRDefault="00BF5744" w:rsidP="00BF5744">
            <w:pPr>
              <w:rPr>
                <w:sz w:val="20"/>
                <w:szCs w:val="20"/>
              </w:rPr>
            </w:pPr>
            <w:r w:rsidRPr="00FB765C">
              <w:rPr>
                <w:sz w:val="20"/>
                <w:szCs w:val="20"/>
              </w:rPr>
              <w:t>Derslere katılım, sunum, tartışma, soru-cevap</w:t>
            </w:r>
          </w:p>
        </w:tc>
      </w:tr>
      <w:tr w:rsidR="00BF5744" w:rsidRPr="00FB765C" w14:paraId="1D99F513" w14:textId="77777777" w:rsidTr="00597FAE">
        <w:trPr>
          <w:trHeight w:val="845"/>
        </w:trPr>
        <w:tc>
          <w:tcPr>
            <w:tcW w:w="1174" w:type="dxa"/>
          </w:tcPr>
          <w:p w14:paraId="1F402BAE" w14:textId="77777777" w:rsidR="00BF5744" w:rsidRPr="00FB765C" w:rsidRDefault="00BF5744" w:rsidP="00BF5744">
            <w:pPr>
              <w:rPr>
                <w:b/>
                <w:sz w:val="20"/>
                <w:szCs w:val="20"/>
              </w:rPr>
            </w:pPr>
            <w:r w:rsidRPr="00FB765C">
              <w:rPr>
                <w:b/>
                <w:sz w:val="20"/>
                <w:szCs w:val="20"/>
              </w:rPr>
              <w:t>5. Hafta</w:t>
            </w:r>
          </w:p>
          <w:p w14:paraId="7BD880CF" w14:textId="77777777" w:rsidR="00BF5744" w:rsidRPr="00FB765C" w:rsidRDefault="00BF5744" w:rsidP="00BF5744">
            <w:pPr>
              <w:rPr>
                <w:b/>
                <w:sz w:val="20"/>
                <w:szCs w:val="20"/>
              </w:rPr>
            </w:pPr>
          </w:p>
        </w:tc>
        <w:tc>
          <w:tcPr>
            <w:tcW w:w="2912" w:type="dxa"/>
          </w:tcPr>
          <w:p w14:paraId="3BD273CB" w14:textId="77777777" w:rsidR="00BF5744" w:rsidRPr="00FB765C" w:rsidRDefault="00BF5744" w:rsidP="00BF5744">
            <w:pPr>
              <w:rPr>
                <w:sz w:val="20"/>
                <w:szCs w:val="20"/>
              </w:rPr>
            </w:pPr>
            <w:r w:rsidRPr="00FB765C">
              <w:rPr>
                <w:sz w:val="20"/>
                <w:szCs w:val="20"/>
              </w:rPr>
              <w:t xml:space="preserve">Kültür, Değer ve Çocuk </w:t>
            </w:r>
          </w:p>
        </w:tc>
        <w:tc>
          <w:tcPr>
            <w:tcW w:w="3268" w:type="dxa"/>
          </w:tcPr>
          <w:p w14:paraId="13B1107C" w14:textId="77777777" w:rsidR="00BF5744" w:rsidRPr="00FB765C" w:rsidRDefault="00BF5744" w:rsidP="00BF5744">
            <w:pPr>
              <w:rPr>
                <w:sz w:val="20"/>
                <w:szCs w:val="20"/>
              </w:rPr>
            </w:pPr>
            <w:r w:rsidRPr="00FB765C">
              <w:rPr>
                <w:sz w:val="20"/>
                <w:szCs w:val="20"/>
              </w:rPr>
              <w:t>Dr. Öğr. Üyesi Dijle AYAR</w:t>
            </w:r>
          </w:p>
          <w:p w14:paraId="0AD22171" w14:textId="77777777" w:rsidR="00BF5744" w:rsidRPr="00FB765C" w:rsidRDefault="00BF5744" w:rsidP="00BF5744">
            <w:pPr>
              <w:rPr>
                <w:sz w:val="20"/>
                <w:szCs w:val="20"/>
              </w:rPr>
            </w:pPr>
          </w:p>
        </w:tc>
        <w:tc>
          <w:tcPr>
            <w:tcW w:w="1855" w:type="dxa"/>
          </w:tcPr>
          <w:p w14:paraId="3A59AEF6" w14:textId="77777777" w:rsidR="00BF5744" w:rsidRPr="00FB765C" w:rsidRDefault="00BF5744" w:rsidP="00BF5744">
            <w:pPr>
              <w:rPr>
                <w:sz w:val="20"/>
                <w:szCs w:val="20"/>
              </w:rPr>
            </w:pPr>
            <w:r w:rsidRPr="00FB765C">
              <w:rPr>
                <w:sz w:val="20"/>
                <w:szCs w:val="20"/>
              </w:rPr>
              <w:t>Derslere katılım, sunum, tartışma, soru-cevap</w:t>
            </w:r>
          </w:p>
        </w:tc>
      </w:tr>
      <w:tr w:rsidR="00BF5744" w:rsidRPr="00FB765C" w14:paraId="2BFE3AE2" w14:textId="77777777" w:rsidTr="00597FAE">
        <w:trPr>
          <w:trHeight w:val="843"/>
        </w:trPr>
        <w:tc>
          <w:tcPr>
            <w:tcW w:w="1174" w:type="dxa"/>
          </w:tcPr>
          <w:p w14:paraId="365BAE59" w14:textId="77777777" w:rsidR="00BF5744" w:rsidRPr="00FB765C" w:rsidRDefault="00BF5744" w:rsidP="00BF5744">
            <w:pPr>
              <w:rPr>
                <w:b/>
                <w:sz w:val="20"/>
                <w:szCs w:val="20"/>
              </w:rPr>
            </w:pPr>
            <w:r w:rsidRPr="00FB765C">
              <w:rPr>
                <w:b/>
                <w:sz w:val="20"/>
                <w:szCs w:val="20"/>
              </w:rPr>
              <w:t>6. Hafta</w:t>
            </w:r>
          </w:p>
          <w:p w14:paraId="763C5B01" w14:textId="77777777" w:rsidR="00BF5744" w:rsidRPr="00FB765C" w:rsidRDefault="00BF5744" w:rsidP="00BF5744">
            <w:pPr>
              <w:rPr>
                <w:b/>
                <w:sz w:val="20"/>
                <w:szCs w:val="20"/>
              </w:rPr>
            </w:pPr>
          </w:p>
        </w:tc>
        <w:tc>
          <w:tcPr>
            <w:tcW w:w="2912" w:type="dxa"/>
          </w:tcPr>
          <w:p w14:paraId="047C2AEE" w14:textId="77777777" w:rsidR="00BF5744" w:rsidRPr="00FB765C" w:rsidRDefault="00BF5744" w:rsidP="00BF5744">
            <w:pPr>
              <w:rPr>
                <w:sz w:val="20"/>
                <w:szCs w:val="20"/>
              </w:rPr>
            </w:pPr>
            <w:r w:rsidRPr="00FB765C">
              <w:rPr>
                <w:sz w:val="20"/>
                <w:szCs w:val="20"/>
              </w:rPr>
              <w:t>Ebeveyn Tutumları ve Kültür</w:t>
            </w:r>
          </w:p>
        </w:tc>
        <w:tc>
          <w:tcPr>
            <w:tcW w:w="3268" w:type="dxa"/>
          </w:tcPr>
          <w:p w14:paraId="2A879FCA" w14:textId="77777777" w:rsidR="00BF5744" w:rsidRPr="00FB765C" w:rsidRDefault="00BF5744" w:rsidP="00BF5744">
            <w:pPr>
              <w:rPr>
                <w:sz w:val="20"/>
                <w:szCs w:val="20"/>
              </w:rPr>
            </w:pPr>
            <w:r w:rsidRPr="00FB765C">
              <w:rPr>
                <w:sz w:val="20"/>
                <w:szCs w:val="20"/>
              </w:rPr>
              <w:t>Öğr. Gör. Dr. İlknur BEKTAŞ</w:t>
            </w:r>
          </w:p>
          <w:p w14:paraId="3009CC1F" w14:textId="77777777" w:rsidR="00BF5744" w:rsidRPr="00FB765C" w:rsidRDefault="00BF5744" w:rsidP="00BF5744">
            <w:pPr>
              <w:rPr>
                <w:sz w:val="20"/>
                <w:szCs w:val="20"/>
              </w:rPr>
            </w:pPr>
          </w:p>
        </w:tc>
        <w:tc>
          <w:tcPr>
            <w:tcW w:w="1855" w:type="dxa"/>
          </w:tcPr>
          <w:p w14:paraId="02E87C89" w14:textId="77777777" w:rsidR="00BF5744" w:rsidRPr="00FB765C" w:rsidRDefault="00BF5744" w:rsidP="00BF5744">
            <w:pPr>
              <w:rPr>
                <w:sz w:val="20"/>
                <w:szCs w:val="20"/>
              </w:rPr>
            </w:pPr>
            <w:r w:rsidRPr="00FB765C">
              <w:rPr>
                <w:sz w:val="20"/>
                <w:szCs w:val="20"/>
              </w:rPr>
              <w:t>Derslere katılım, sunum, tartışma, soru-cevap</w:t>
            </w:r>
          </w:p>
        </w:tc>
      </w:tr>
      <w:tr w:rsidR="00BF5744" w:rsidRPr="00FB765C" w14:paraId="15D03E8B" w14:textId="77777777" w:rsidTr="00597FAE">
        <w:trPr>
          <w:trHeight w:val="842"/>
        </w:trPr>
        <w:tc>
          <w:tcPr>
            <w:tcW w:w="1174" w:type="dxa"/>
          </w:tcPr>
          <w:p w14:paraId="5325C2E6" w14:textId="77777777" w:rsidR="00BF5744" w:rsidRPr="00FB765C" w:rsidRDefault="00BF5744" w:rsidP="00BF5744">
            <w:pPr>
              <w:rPr>
                <w:b/>
                <w:sz w:val="20"/>
                <w:szCs w:val="20"/>
              </w:rPr>
            </w:pPr>
            <w:r w:rsidRPr="00FB765C">
              <w:rPr>
                <w:b/>
                <w:sz w:val="20"/>
                <w:szCs w:val="20"/>
              </w:rPr>
              <w:t>7. Hafta</w:t>
            </w:r>
          </w:p>
          <w:p w14:paraId="6AB2D761" w14:textId="77777777" w:rsidR="00BF5744" w:rsidRPr="00FB765C" w:rsidRDefault="00BF5744" w:rsidP="00BF5744">
            <w:pPr>
              <w:rPr>
                <w:b/>
                <w:sz w:val="20"/>
                <w:szCs w:val="20"/>
              </w:rPr>
            </w:pPr>
          </w:p>
        </w:tc>
        <w:tc>
          <w:tcPr>
            <w:tcW w:w="2912" w:type="dxa"/>
          </w:tcPr>
          <w:p w14:paraId="69FD9EAB" w14:textId="77777777" w:rsidR="00BF5744" w:rsidRPr="00FB765C" w:rsidRDefault="00BF5744" w:rsidP="00BF5744">
            <w:pPr>
              <w:rPr>
                <w:sz w:val="20"/>
                <w:szCs w:val="20"/>
              </w:rPr>
            </w:pPr>
            <w:r w:rsidRPr="00FB765C">
              <w:rPr>
                <w:sz w:val="20"/>
                <w:szCs w:val="20"/>
              </w:rPr>
              <w:t>Çocuk İhmali ve Koruyucu Önlemler</w:t>
            </w:r>
          </w:p>
        </w:tc>
        <w:tc>
          <w:tcPr>
            <w:tcW w:w="3268" w:type="dxa"/>
          </w:tcPr>
          <w:p w14:paraId="41BCFEAE" w14:textId="77777777" w:rsidR="00BF5744" w:rsidRPr="00FB765C" w:rsidRDefault="00BF5744" w:rsidP="00BF5744">
            <w:pPr>
              <w:rPr>
                <w:sz w:val="20"/>
                <w:szCs w:val="20"/>
              </w:rPr>
            </w:pPr>
            <w:r w:rsidRPr="00FB765C">
              <w:rPr>
                <w:sz w:val="20"/>
                <w:szCs w:val="20"/>
              </w:rPr>
              <w:t>Dr. Öğr. Üyesi Dijle AYAR</w:t>
            </w:r>
          </w:p>
          <w:p w14:paraId="0A833D05" w14:textId="77777777" w:rsidR="00BF5744" w:rsidRPr="00FB765C" w:rsidRDefault="00BF5744" w:rsidP="00BF5744">
            <w:pPr>
              <w:rPr>
                <w:sz w:val="20"/>
                <w:szCs w:val="20"/>
              </w:rPr>
            </w:pPr>
          </w:p>
        </w:tc>
        <w:tc>
          <w:tcPr>
            <w:tcW w:w="1855" w:type="dxa"/>
          </w:tcPr>
          <w:p w14:paraId="67C89A31" w14:textId="77777777" w:rsidR="00BF5744" w:rsidRPr="00FB765C" w:rsidRDefault="00BF5744" w:rsidP="00BF5744">
            <w:pPr>
              <w:rPr>
                <w:sz w:val="20"/>
                <w:szCs w:val="20"/>
              </w:rPr>
            </w:pPr>
            <w:r w:rsidRPr="00FB765C">
              <w:rPr>
                <w:sz w:val="20"/>
                <w:szCs w:val="20"/>
              </w:rPr>
              <w:t>Derslere katılım, sunum, tartışma, soru-cevap</w:t>
            </w:r>
          </w:p>
        </w:tc>
      </w:tr>
      <w:tr w:rsidR="00BF5744" w:rsidRPr="00FB765C" w14:paraId="4E19373F" w14:textId="77777777" w:rsidTr="00597FAE">
        <w:trPr>
          <w:trHeight w:val="400"/>
        </w:trPr>
        <w:tc>
          <w:tcPr>
            <w:tcW w:w="1174" w:type="dxa"/>
          </w:tcPr>
          <w:p w14:paraId="70FC0DD2" w14:textId="77777777" w:rsidR="00BF5744" w:rsidRPr="00FB765C" w:rsidRDefault="00BF5744" w:rsidP="00BF5744">
            <w:pPr>
              <w:rPr>
                <w:b/>
                <w:sz w:val="20"/>
                <w:szCs w:val="20"/>
              </w:rPr>
            </w:pPr>
            <w:r w:rsidRPr="00FB765C">
              <w:rPr>
                <w:b/>
                <w:sz w:val="20"/>
                <w:szCs w:val="20"/>
              </w:rPr>
              <w:t>8. Hafta</w:t>
            </w:r>
          </w:p>
        </w:tc>
        <w:tc>
          <w:tcPr>
            <w:tcW w:w="2912" w:type="dxa"/>
          </w:tcPr>
          <w:p w14:paraId="10AB1B64" w14:textId="77777777" w:rsidR="00BF5744" w:rsidRPr="00FB765C" w:rsidRDefault="00BF5744" w:rsidP="00BF5744">
            <w:pPr>
              <w:rPr>
                <w:sz w:val="20"/>
                <w:szCs w:val="20"/>
              </w:rPr>
            </w:pPr>
            <w:r w:rsidRPr="00FB765C">
              <w:rPr>
                <w:sz w:val="20"/>
                <w:szCs w:val="20"/>
              </w:rPr>
              <w:t>I. Ara Sınav</w:t>
            </w:r>
          </w:p>
        </w:tc>
        <w:tc>
          <w:tcPr>
            <w:tcW w:w="5123" w:type="dxa"/>
            <w:gridSpan w:val="2"/>
          </w:tcPr>
          <w:p w14:paraId="0F46869A" w14:textId="77777777" w:rsidR="00BF5744" w:rsidRPr="00FB765C" w:rsidRDefault="00BF5744" w:rsidP="00BF5744">
            <w:pPr>
              <w:rPr>
                <w:sz w:val="20"/>
                <w:szCs w:val="20"/>
              </w:rPr>
            </w:pPr>
            <w:r w:rsidRPr="00FB765C">
              <w:rPr>
                <w:sz w:val="20"/>
                <w:szCs w:val="20"/>
              </w:rPr>
              <w:t>Dr. Öğr. Üyesi Dijle AYAR</w:t>
            </w:r>
          </w:p>
          <w:p w14:paraId="1FA6690F" w14:textId="77777777" w:rsidR="00BF5744" w:rsidRPr="00FB765C" w:rsidRDefault="00BF5744" w:rsidP="00BF5744">
            <w:pPr>
              <w:rPr>
                <w:sz w:val="20"/>
                <w:szCs w:val="20"/>
              </w:rPr>
            </w:pPr>
          </w:p>
        </w:tc>
      </w:tr>
      <w:tr w:rsidR="00BF5744" w:rsidRPr="00FB765C" w14:paraId="7B79A0B3" w14:textId="77777777" w:rsidTr="00597FAE">
        <w:trPr>
          <w:trHeight w:val="690"/>
        </w:trPr>
        <w:tc>
          <w:tcPr>
            <w:tcW w:w="1174" w:type="dxa"/>
          </w:tcPr>
          <w:p w14:paraId="38693AB6" w14:textId="77777777" w:rsidR="00BF5744" w:rsidRPr="00FB765C" w:rsidRDefault="00BF5744" w:rsidP="00BF5744">
            <w:pPr>
              <w:rPr>
                <w:b/>
                <w:sz w:val="20"/>
                <w:szCs w:val="20"/>
              </w:rPr>
            </w:pPr>
            <w:r w:rsidRPr="00FB765C">
              <w:rPr>
                <w:b/>
                <w:sz w:val="20"/>
                <w:szCs w:val="20"/>
              </w:rPr>
              <w:t>9. Hafta</w:t>
            </w:r>
          </w:p>
          <w:p w14:paraId="37FE3541" w14:textId="77777777" w:rsidR="00BF5744" w:rsidRPr="00FB765C" w:rsidRDefault="00BF5744" w:rsidP="00BF5744">
            <w:pPr>
              <w:rPr>
                <w:b/>
                <w:sz w:val="20"/>
                <w:szCs w:val="20"/>
              </w:rPr>
            </w:pPr>
          </w:p>
        </w:tc>
        <w:tc>
          <w:tcPr>
            <w:tcW w:w="2912" w:type="dxa"/>
          </w:tcPr>
          <w:p w14:paraId="2E4DCFFD" w14:textId="77777777" w:rsidR="00BF5744" w:rsidRPr="00FB765C" w:rsidRDefault="00BF5744" w:rsidP="00BF5744">
            <w:pPr>
              <w:rPr>
                <w:sz w:val="20"/>
                <w:szCs w:val="20"/>
              </w:rPr>
            </w:pPr>
            <w:r w:rsidRPr="00FB765C">
              <w:rPr>
                <w:sz w:val="20"/>
                <w:szCs w:val="20"/>
              </w:rPr>
              <w:t>Çocuk İstismarı ve Koruyucu Önlemler</w:t>
            </w:r>
          </w:p>
        </w:tc>
        <w:tc>
          <w:tcPr>
            <w:tcW w:w="3268" w:type="dxa"/>
          </w:tcPr>
          <w:p w14:paraId="7A30DA6C" w14:textId="77777777" w:rsidR="00BF5744" w:rsidRPr="00FB765C" w:rsidRDefault="00BF5744" w:rsidP="00BF5744">
            <w:pPr>
              <w:rPr>
                <w:sz w:val="20"/>
                <w:szCs w:val="20"/>
              </w:rPr>
            </w:pPr>
            <w:r w:rsidRPr="00FB765C">
              <w:rPr>
                <w:sz w:val="20"/>
                <w:szCs w:val="20"/>
              </w:rPr>
              <w:t>Öğr. Gör. Dr. Aslı A. KUDUBEŞ</w:t>
            </w:r>
          </w:p>
          <w:p w14:paraId="3F38664F" w14:textId="77777777" w:rsidR="00BF5744" w:rsidRPr="00FB765C" w:rsidRDefault="00BF5744" w:rsidP="00BF5744">
            <w:pPr>
              <w:rPr>
                <w:sz w:val="20"/>
                <w:szCs w:val="20"/>
              </w:rPr>
            </w:pPr>
          </w:p>
        </w:tc>
        <w:tc>
          <w:tcPr>
            <w:tcW w:w="1855" w:type="dxa"/>
          </w:tcPr>
          <w:p w14:paraId="71B9AEF3" w14:textId="77777777" w:rsidR="00BF5744" w:rsidRPr="00FB765C" w:rsidRDefault="00BF5744" w:rsidP="00BF5744">
            <w:pPr>
              <w:rPr>
                <w:sz w:val="20"/>
                <w:szCs w:val="20"/>
              </w:rPr>
            </w:pPr>
            <w:r w:rsidRPr="00FB765C">
              <w:rPr>
                <w:sz w:val="20"/>
                <w:szCs w:val="20"/>
              </w:rPr>
              <w:t>Derslere katılım, sunum, tartışma, soru-cevap</w:t>
            </w:r>
          </w:p>
        </w:tc>
      </w:tr>
      <w:tr w:rsidR="00BF5744" w:rsidRPr="00FB765C" w14:paraId="32E624C3" w14:textId="77777777" w:rsidTr="00597FAE">
        <w:trPr>
          <w:trHeight w:val="843"/>
        </w:trPr>
        <w:tc>
          <w:tcPr>
            <w:tcW w:w="1174" w:type="dxa"/>
          </w:tcPr>
          <w:p w14:paraId="0417001F" w14:textId="77777777" w:rsidR="00BF5744" w:rsidRPr="00FB765C" w:rsidRDefault="00BF5744" w:rsidP="00BF5744">
            <w:pPr>
              <w:rPr>
                <w:b/>
                <w:sz w:val="20"/>
                <w:szCs w:val="20"/>
              </w:rPr>
            </w:pPr>
            <w:r w:rsidRPr="00FB765C">
              <w:rPr>
                <w:b/>
                <w:sz w:val="20"/>
                <w:szCs w:val="20"/>
              </w:rPr>
              <w:t>10. Hafta</w:t>
            </w:r>
          </w:p>
          <w:p w14:paraId="016C59F1" w14:textId="77777777" w:rsidR="00BF5744" w:rsidRPr="00FB765C" w:rsidRDefault="00BF5744" w:rsidP="00BF5744">
            <w:pPr>
              <w:rPr>
                <w:b/>
                <w:sz w:val="20"/>
                <w:szCs w:val="20"/>
              </w:rPr>
            </w:pPr>
          </w:p>
        </w:tc>
        <w:tc>
          <w:tcPr>
            <w:tcW w:w="2912" w:type="dxa"/>
          </w:tcPr>
          <w:p w14:paraId="34C31A44" w14:textId="77777777" w:rsidR="00BF5744" w:rsidRPr="00FB765C" w:rsidRDefault="00BF5744" w:rsidP="00BF5744">
            <w:pPr>
              <w:rPr>
                <w:sz w:val="20"/>
                <w:szCs w:val="20"/>
              </w:rPr>
            </w:pPr>
            <w:r w:rsidRPr="00FB765C">
              <w:rPr>
                <w:sz w:val="20"/>
                <w:szCs w:val="20"/>
              </w:rPr>
              <w:t>Oyunun Çocuk Gelişiminde Yeri ve Önemi</w:t>
            </w:r>
          </w:p>
        </w:tc>
        <w:tc>
          <w:tcPr>
            <w:tcW w:w="3268" w:type="dxa"/>
          </w:tcPr>
          <w:p w14:paraId="3BD36085" w14:textId="77777777" w:rsidR="00BF5744" w:rsidRPr="00FB765C" w:rsidRDefault="00BF5744" w:rsidP="00BF5744">
            <w:pPr>
              <w:rPr>
                <w:b/>
                <w:sz w:val="20"/>
                <w:szCs w:val="20"/>
              </w:rPr>
            </w:pPr>
            <w:r w:rsidRPr="00FB765C">
              <w:rPr>
                <w:sz w:val="20"/>
                <w:szCs w:val="20"/>
              </w:rPr>
              <w:t>Doç. Dr. Murat BEKTAŞ</w:t>
            </w:r>
          </w:p>
          <w:p w14:paraId="372AAE0A" w14:textId="77777777" w:rsidR="00BF5744" w:rsidRPr="00FB765C" w:rsidRDefault="00BF5744" w:rsidP="00BF5744">
            <w:pPr>
              <w:rPr>
                <w:sz w:val="20"/>
                <w:szCs w:val="20"/>
              </w:rPr>
            </w:pPr>
          </w:p>
        </w:tc>
        <w:tc>
          <w:tcPr>
            <w:tcW w:w="1855" w:type="dxa"/>
          </w:tcPr>
          <w:p w14:paraId="7B637E03" w14:textId="77777777" w:rsidR="00BF5744" w:rsidRPr="00FB765C" w:rsidRDefault="00BF5744" w:rsidP="00BF5744">
            <w:pPr>
              <w:rPr>
                <w:sz w:val="20"/>
                <w:szCs w:val="20"/>
              </w:rPr>
            </w:pPr>
            <w:r w:rsidRPr="00FB765C">
              <w:rPr>
                <w:sz w:val="20"/>
                <w:szCs w:val="20"/>
              </w:rPr>
              <w:t>Derslere katılım, sunum, tartışma, soru-cevap</w:t>
            </w:r>
          </w:p>
        </w:tc>
      </w:tr>
      <w:tr w:rsidR="00BF5744" w:rsidRPr="00FB765C" w14:paraId="629B00FC" w14:textId="77777777" w:rsidTr="00597FAE">
        <w:trPr>
          <w:trHeight w:val="708"/>
        </w:trPr>
        <w:tc>
          <w:tcPr>
            <w:tcW w:w="1174" w:type="dxa"/>
          </w:tcPr>
          <w:p w14:paraId="421D276E" w14:textId="77777777" w:rsidR="00BF5744" w:rsidRPr="00FB765C" w:rsidRDefault="00BF5744" w:rsidP="00BF5744">
            <w:pPr>
              <w:rPr>
                <w:b/>
                <w:sz w:val="20"/>
                <w:szCs w:val="20"/>
              </w:rPr>
            </w:pPr>
            <w:r w:rsidRPr="00FB765C">
              <w:rPr>
                <w:b/>
                <w:sz w:val="20"/>
                <w:szCs w:val="20"/>
              </w:rPr>
              <w:lastRenderedPageBreak/>
              <w:t>11.Hafta</w:t>
            </w:r>
          </w:p>
          <w:p w14:paraId="737E7196" w14:textId="77777777" w:rsidR="00BF5744" w:rsidRPr="00FB765C" w:rsidRDefault="00BF5744" w:rsidP="00BF5744">
            <w:pPr>
              <w:rPr>
                <w:b/>
                <w:sz w:val="20"/>
                <w:szCs w:val="20"/>
              </w:rPr>
            </w:pPr>
          </w:p>
        </w:tc>
        <w:tc>
          <w:tcPr>
            <w:tcW w:w="2912" w:type="dxa"/>
          </w:tcPr>
          <w:p w14:paraId="54D88466" w14:textId="77777777" w:rsidR="00BF5744" w:rsidRPr="00FB765C" w:rsidRDefault="00BF5744" w:rsidP="00BF5744">
            <w:pPr>
              <w:rPr>
                <w:sz w:val="20"/>
                <w:szCs w:val="20"/>
              </w:rPr>
            </w:pPr>
            <w:r w:rsidRPr="00FB765C">
              <w:rPr>
                <w:sz w:val="20"/>
                <w:szCs w:val="20"/>
              </w:rPr>
              <w:t>Geleneksel Çocuk Oyunları</w:t>
            </w:r>
          </w:p>
        </w:tc>
        <w:tc>
          <w:tcPr>
            <w:tcW w:w="3268" w:type="dxa"/>
          </w:tcPr>
          <w:p w14:paraId="115C0F1B" w14:textId="77777777" w:rsidR="00BF5744" w:rsidRPr="00FB765C" w:rsidRDefault="00BF5744" w:rsidP="00BF5744">
            <w:pPr>
              <w:rPr>
                <w:sz w:val="20"/>
                <w:szCs w:val="20"/>
              </w:rPr>
            </w:pPr>
            <w:r w:rsidRPr="00FB765C">
              <w:rPr>
                <w:sz w:val="20"/>
                <w:szCs w:val="20"/>
              </w:rPr>
              <w:t>Doç. Dr. Gülçin Ö. GERÇEKER</w:t>
            </w:r>
          </w:p>
          <w:p w14:paraId="13BC2E51" w14:textId="77777777" w:rsidR="00BF5744" w:rsidRPr="00FB765C" w:rsidRDefault="00BF5744" w:rsidP="00BF5744">
            <w:pPr>
              <w:rPr>
                <w:sz w:val="20"/>
                <w:szCs w:val="20"/>
              </w:rPr>
            </w:pPr>
          </w:p>
        </w:tc>
        <w:tc>
          <w:tcPr>
            <w:tcW w:w="1855" w:type="dxa"/>
          </w:tcPr>
          <w:p w14:paraId="3549930C" w14:textId="77777777" w:rsidR="00BF5744" w:rsidRPr="00FB765C" w:rsidRDefault="00BF5744" w:rsidP="00BF5744">
            <w:pPr>
              <w:rPr>
                <w:sz w:val="20"/>
                <w:szCs w:val="20"/>
              </w:rPr>
            </w:pPr>
            <w:r w:rsidRPr="00FB765C">
              <w:rPr>
                <w:sz w:val="20"/>
                <w:szCs w:val="20"/>
              </w:rPr>
              <w:t>Derslere katılım, sunum, tartışma, soru-cevap</w:t>
            </w:r>
          </w:p>
        </w:tc>
      </w:tr>
      <w:tr w:rsidR="00BF5744" w:rsidRPr="00FB765C" w14:paraId="508193DC" w14:textId="77777777" w:rsidTr="00597FAE">
        <w:trPr>
          <w:trHeight w:val="680"/>
        </w:trPr>
        <w:tc>
          <w:tcPr>
            <w:tcW w:w="1174" w:type="dxa"/>
          </w:tcPr>
          <w:p w14:paraId="6F81A447" w14:textId="77777777" w:rsidR="00BF5744" w:rsidRPr="00FB765C" w:rsidRDefault="00BF5744" w:rsidP="00BF5744">
            <w:pPr>
              <w:rPr>
                <w:b/>
                <w:sz w:val="20"/>
                <w:szCs w:val="20"/>
              </w:rPr>
            </w:pPr>
            <w:r w:rsidRPr="00FB765C">
              <w:rPr>
                <w:b/>
                <w:sz w:val="20"/>
                <w:szCs w:val="20"/>
              </w:rPr>
              <w:t>12. Hafta</w:t>
            </w:r>
          </w:p>
          <w:p w14:paraId="5B8824BD" w14:textId="77777777" w:rsidR="00BF5744" w:rsidRPr="00FB765C" w:rsidRDefault="00BF5744" w:rsidP="00BF5744">
            <w:pPr>
              <w:rPr>
                <w:b/>
                <w:sz w:val="20"/>
                <w:szCs w:val="20"/>
              </w:rPr>
            </w:pPr>
          </w:p>
        </w:tc>
        <w:tc>
          <w:tcPr>
            <w:tcW w:w="2912" w:type="dxa"/>
          </w:tcPr>
          <w:p w14:paraId="10F644B3" w14:textId="77777777" w:rsidR="00BF5744" w:rsidRPr="00FB765C" w:rsidRDefault="00BF5744" w:rsidP="00BF5744">
            <w:pPr>
              <w:rPr>
                <w:sz w:val="20"/>
                <w:szCs w:val="20"/>
              </w:rPr>
            </w:pPr>
            <w:r w:rsidRPr="00FB765C">
              <w:rPr>
                <w:sz w:val="20"/>
                <w:szCs w:val="20"/>
              </w:rPr>
              <w:t>Yaş gruplarına Göre Oyun ve Oyuncak Seçimi</w:t>
            </w:r>
          </w:p>
        </w:tc>
        <w:tc>
          <w:tcPr>
            <w:tcW w:w="3268" w:type="dxa"/>
          </w:tcPr>
          <w:p w14:paraId="52B638EE" w14:textId="77777777" w:rsidR="00BF5744" w:rsidRPr="00FB765C" w:rsidRDefault="00BF5744" w:rsidP="00BF5744">
            <w:pPr>
              <w:rPr>
                <w:sz w:val="20"/>
                <w:szCs w:val="20"/>
              </w:rPr>
            </w:pPr>
            <w:r w:rsidRPr="00FB765C">
              <w:rPr>
                <w:sz w:val="20"/>
                <w:szCs w:val="20"/>
              </w:rPr>
              <w:t>Öğr. Gör. Dr. İlknur BEKTAŞ</w:t>
            </w:r>
          </w:p>
          <w:p w14:paraId="33B2DB41" w14:textId="77777777" w:rsidR="00BF5744" w:rsidRPr="00FB765C" w:rsidRDefault="00BF5744" w:rsidP="00BF5744">
            <w:pPr>
              <w:rPr>
                <w:sz w:val="20"/>
                <w:szCs w:val="20"/>
              </w:rPr>
            </w:pPr>
          </w:p>
        </w:tc>
        <w:tc>
          <w:tcPr>
            <w:tcW w:w="1855" w:type="dxa"/>
          </w:tcPr>
          <w:p w14:paraId="6F920974" w14:textId="77777777" w:rsidR="00BF5744" w:rsidRPr="00FB765C" w:rsidRDefault="00BF5744" w:rsidP="00BF5744">
            <w:pPr>
              <w:rPr>
                <w:sz w:val="20"/>
                <w:szCs w:val="20"/>
              </w:rPr>
            </w:pPr>
            <w:r w:rsidRPr="00FB765C">
              <w:rPr>
                <w:sz w:val="20"/>
                <w:szCs w:val="20"/>
              </w:rPr>
              <w:t>Derslere katılım, sunum, tartışma, soru-cevap</w:t>
            </w:r>
          </w:p>
        </w:tc>
      </w:tr>
      <w:tr w:rsidR="00BF5744" w:rsidRPr="00FB765C" w14:paraId="7A602FC5" w14:textId="77777777" w:rsidTr="00597FAE">
        <w:trPr>
          <w:trHeight w:val="694"/>
        </w:trPr>
        <w:tc>
          <w:tcPr>
            <w:tcW w:w="1174" w:type="dxa"/>
          </w:tcPr>
          <w:p w14:paraId="16124E58" w14:textId="77777777" w:rsidR="00BF5744" w:rsidRPr="00FB765C" w:rsidRDefault="00BF5744" w:rsidP="00BF5744">
            <w:pPr>
              <w:rPr>
                <w:b/>
                <w:sz w:val="20"/>
                <w:szCs w:val="20"/>
              </w:rPr>
            </w:pPr>
            <w:r w:rsidRPr="00FB765C">
              <w:rPr>
                <w:b/>
                <w:sz w:val="20"/>
                <w:szCs w:val="20"/>
              </w:rPr>
              <w:t>13. Hafta</w:t>
            </w:r>
          </w:p>
          <w:p w14:paraId="57543D44" w14:textId="77777777" w:rsidR="00BF5744" w:rsidRPr="00FB765C" w:rsidRDefault="00BF5744" w:rsidP="00BF5744">
            <w:pPr>
              <w:rPr>
                <w:b/>
                <w:sz w:val="20"/>
                <w:szCs w:val="20"/>
              </w:rPr>
            </w:pPr>
          </w:p>
        </w:tc>
        <w:tc>
          <w:tcPr>
            <w:tcW w:w="2912" w:type="dxa"/>
          </w:tcPr>
          <w:p w14:paraId="55BF357D" w14:textId="77777777" w:rsidR="00BF5744" w:rsidRPr="00FB765C" w:rsidRDefault="00BF5744" w:rsidP="00BF5744">
            <w:pPr>
              <w:rPr>
                <w:sz w:val="20"/>
                <w:szCs w:val="20"/>
              </w:rPr>
            </w:pPr>
            <w:r w:rsidRPr="00FB765C">
              <w:rPr>
                <w:sz w:val="20"/>
                <w:szCs w:val="20"/>
              </w:rPr>
              <w:t>Oyunun Çocuklarda Sağlık Alanında Kullanımı</w:t>
            </w:r>
          </w:p>
        </w:tc>
        <w:tc>
          <w:tcPr>
            <w:tcW w:w="3268" w:type="dxa"/>
          </w:tcPr>
          <w:p w14:paraId="2373E9CF" w14:textId="77777777" w:rsidR="00BF5744" w:rsidRPr="00FB765C" w:rsidRDefault="00BF5744" w:rsidP="00BF5744">
            <w:pPr>
              <w:rPr>
                <w:sz w:val="20"/>
                <w:szCs w:val="20"/>
              </w:rPr>
            </w:pPr>
            <w:r w:rsidRPr="00FB765C">
              <w:rPr>
                <w:sz w:val="20"/>
                <w:szCs w:val="20"/>
              </w:rPr>
              <w:t>Öğr. Gör. Dr. Aslı A. KUDUBEŞ</w:t>
            </w:r>
          </w:p>
          <w:p w14:paraId="30DD652B" w14:textId="77777777" w:rsidR="00BF5744" w:rsidRPr="00FB765C" w:rsidRDefault="00BF5744" w:rsidP="00BF5744">
            <w:pPr>
              <w:rPr>
                <w:sz w:val="20"/>
                <w:szCs w:val="20"/>
              </w:rPr>
            </w:pPr>
          </w:p>
        </w:tc>
        <w:tc>
          <w:tcPr>
            <w:tcW w:w="1855" w:type="dxa"/>
          </w:tcPr>
          <w:p w14:paraId="387EFA96" w14:textId="77777777" w:rsidR="00BF5744" w:rsidRPr="00FB765C" w:rsidRDefault="00BF5744" w:rsidP="00BF5744">
            <w:pPr>
              <w:rPr>
                <w:sz w:val="20"/>
                <w:szCs w:val="20"/>
              </w:rPr>
            </w:pPr>
            <w:r w:rsidRPr="00FB765C">
              <w:rPr>
                <w:sz w:val="20"/>
                <w:szCs w:val="20"/>
              </w:rPr>
              <w:t>Derslere katılım, sunum, tartışma, soru-cevap</w:t>
            </w:r>
          </w:p>
        </w:tc>
      </w:tr>
      <w:tr w:rsidR="00BF5744" w:rsidRPr="00FB765C" w14:paraId="4F774A18" w14:textId="77777777" w:rsidTr="00597FAE">
        <w:trPr>
          <w:trHeight w:val="284"/>
        </w:trPr>
        <w:tc>
          <w:tcPr>
            <w:tcW w:w="1174" w:type="dxa"/>
          </w:tcPr>
          <w:p w14:paraId="57158C41" w14:textId="77777777" w:rsidR="00BF5744" w:rsidRPr="00FB765C" w:rsidRDefault="00BF5744" w:rsidP="00BF5744">
            <w:pPr>
              <w:rPr>
                <w:b/>
                <w:sz w:val="20"/>
                <w:szCs w:val="20"/>
              </w:rPr>
            </w:pPr>
            <w:r w:rsidRPr="00FB765C">
              <w:rPr>
                <w:b/>
                <w:sz w:val="20"/>
                <w:szCs w:val="20"/>
              </w:rPr>
              <w:t>14. Hafta</w:t>
            </w:r>
          </w:p>
          <w:p w14:paraId="70B284D5" w14:textId="77777777" w:rsidR="00BF5744" w:rsidRPr="00FB765C" w:rsidRDefault="00BF5744" w:rsidP="00BF5744">
            <w:pPr>
              <w:rPr>
                <w:b/>
                <w:sz w:val="20"/>
                <w:szCs w:val="20"/>
              </w:rPr>
            </w:pPr>
          </w:p>
        </w:tc>
        <w:tc>
          <w:tcPr>
            <w:tcW w:w="2912" w:type="dxa"/>
          </w:tcPr>
          <w:p w14:paraId="0B9EDCD0" w14:textId="77777777" w:rsidR="00BF5744" w:rsidRPr="00FB765C" w:rsidRDefault="00BF5744" w:rsidP="00BF5744">
            <w:pPr>
              <w:rPr>
                <w:sz w:val="20"/>
                <w:szCs w:val="20"/>
              </w:rPr>
            </w:pPr>
            <w:r w:rsidRPr="00FB765C">
              <w:rPr>
                <w:sz w:val="20"/>
                <w:szCs w:val="20"/>
              </w:rPr>
              <w:t>Geri bildirim</w:t>
            </w:r>
          </w:p>
        </w:tc>
        <w:tc>
          <w:tcPr>
            <w:tcW w:w="3268" w:type="dxa"/>
          </w:tcPr>
          <w:p w14:paraId="6889CDBC" w14:textId="77777777" w:rsidR="00BF5744" w:rsidRPr="00FB765C" w:rsidRDefault="00BF5744" w:rsidP="00BF5744">
            <w:pPr>
              <w:rPr>
                <w:b/>
                <w:sz w:val="20"/>
                <w:szCs w:val="20"/>
              </w:rPr>
            </w:pPr>
            <w:r w:rsidRPr="00FB765C">
              <w:rPr>
                <w:sz w:val="20"/>
                <w:szCs w:val="20"/>
              </w:rPr>
              <w:t>Doç. Dr. Murat BEKTAŞ</w:t>
            </w:r>
          </w:p>
          <w:p w14:paraId="09A68BA7" w14:textId="77777777" w:rsidR="00BF5744" w:rsidRPr="00FB765C" w:rsidRDefault="00BF5744" w:rsidP="00BF5744">
            <w:pPr>
              <w:rPr>
                <w:sz w:val="20"/>
                <w:szCs w:val="20"/>
              </w:rPr>
            </w:pPr>
          </w:p>
        </w:tc>
        <w:tc>
          <w:tcPr>
            <w:tcW w:w="1855" w:type="dxa"/>
          </w:tcPr>
          <w:p w14:paraId="55483DCA" w14:textId="77777777" w:rsidR="00BF5744" w:rsidRPr="00FB765C" w:rsidRDefault="00BF5744" w:rsidP="00BF5744">
            <w:pPr>
              <w:rPr>
                <w:sz w:val="20"/>
                <w:szCs w:val="20"/>
              </w:rPr>
            </w:pPr>
          </w:p>
        </w:tc>
      </w:tr>
    </w:tbl>
    <w:p w14:paraId="6B87534C" w14:textId="41936B0B" w:rsidR="00CF6364" w:rsidRDefault="00CF6364" w:rsidP="00A71E7F">
      <w:pPr>
        <w:rPr>
          <w:sz w:val="20"/>
          <w:szCs w:val="20"/>
        </w:rPr>
      </w:pPr>
    </w:p>
    <w:p w14:paraId="13249A94" w14:textId="199E8DB5" w:rsidR="00A71E7F" w:rsidRPr="00CF02F5" w:rsidRDefault="00A71E7F" w:rsidP="00597FAE">
      <w:pPr>
        <w:rPr>
          <w:b/>
          <w:sz w:val="20"/>
          <w:szCs w:val="20"/>
        </w:rPr>
      </w:pPr>
      <w:r w:rsidRPr="00CF02F5">
        <w:rPr>
          <w:b/>
          <w:sz w:val="20"/>
          <w:szCs w:val="20"/>
        </w:rPr>
        <w:t>Dersin Öğrenme Kazanımlarının Program Kazanımları ile İlişkisi</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11"/>
        <w:gridCol w:w="558"/>
        <w:gridCol w:w="558"/>
        <w:gridCol w:w="558"/>
        <w:gridCol w:w="558"/>
        <w:gridCol w:w="558"/>
        <w:gridCol w:w="557"/>
        <w:gridCol w:w="557"/>
        <w:gridCol w:w="557"/>
        <w:gridCol w:w="557"/>
        <w:gridCol w:w="557"/>
        <w:gridCol w:w="557"/>
        <w:gridCol w:w="557"/>
        <w:gridCol w:w="557"/>
        <w:gridCol w:w="635"/>
      </w:tblGrid>
      <w:tr w:rsidR="00A71E7F" w:rsidRPr="00CF02F5" w14:paraId="4AAB92E3" w14:textId="77777777" w:rsidTr="00597FAE">
        <w:trPr>
          <w:trHeight w:val="471"/>
        </w:trPr>
        <w:tc>
          <w:tcPr>
            <w:tcW w:w="817" w:type="dxa"/>
          </w:tcPr>
          <w:p w14:paraId="7E4AD6D6" w14:textId="77777777" w:rsidR="00A71E7F" w:rsidRPr="00CF02F5" w:rsidRDefault="00A71E7F" w:rsidP="00AB7469">
            <w:pPr>
              <w:jc w:val="both"/>
              <w:rPr>
                <w:b/>
                <w:sz w:val="20"/>
                <w:szCs w:val="20"/>
              </w:rPr>
            </w:pPr>
          </w:p>
        </w:tc>
        <w:tc>
          <w:tcPr>
            <w:tcW w:w="511" w:type="dxa"/>
          </w:tcPr>
          <w:p w14:paraId="1820BCFE" w14:textId="77777777" w:rsidR="00A71E7F" w:rsidRPr="00CF02F5" w:rsidRDefault="00A71E7F" w:rsidP="00AB7469">
            <w:pPr>
              <w:jc w:val="both"/>
              <w:rPr>
                <w:b/>
                <w:sz w:val="20"/>
                <w:szCs w:val="20"/>
              </w:rPr>
            </w:pPr>
            <w:r w:rsidRPr="00CF02F5">
              <w:rPr>
                <w:b/>
                <w:sz w:val="20"/>
                <w:szCs w:val="20"/>
              </w:rPr>
              <w:t>PK1</w:t>
            </w:r>
          </w:p>
        </w:tc>
        <w:tc>
          <w:tcPr>
            <w:tcW w:w="558" w:type="dxa"/>
          </w:tcPr>
          <w:p w14:paraId="3AFF0975" w14:textId="77777777" w:rsidR="00A71E7F" w:rsidRPr="00CF02F5" w:rsidRDefault="00A71E7F" w:rsidP="00AB7469">
            <w:pPr>
              <w:jc w:val="both"/>
              <w:rPr>
                <w:b/>
                <w:sz w:val="20"/>
                <w:szCs w:val="20"/>
              </w:rPr>
            </w:pPr>
            <w:r w:rsidRPr="00CF02F5">
              <w:rPr>
                <w:b/>
                <w:sz w:val="20"/>
                <w:szCs w:val="20"/>
              </w:rPr>
              <w:t>PK2</w:t>
            </w:r>
          </w:p>
        </w:tc>
        <w:tc>
          <w:tcPr>
            <w:tcW w:w="558" w:type="dxa"/>
          </w:tcPr>
          <w:p w14:paraId="651A9549" w14:textId="77777777" w:rsidR="00A71E7F" w:rsidRPr="00CF02F5" w:rsidRDefault="00A71E7F" w:rsidP="00AB7469">
            <w:pPr>
              <w:jc w:val="both"/>
              <w:rPr>
                <w:b/>
                <w:sz w:val="20"/>
                <w:szCs w:val="20"/>
              </w:rPr>
            </w:pPr>
            <w:r w:rsidRPr="00CF02F5">
              <w:rPr>
                <w:b/>
                <w:sz w:val="20"/>
                <w:szCs w:val="20"/>
              </w:rPr>
              <w:t>PK3</w:t>
            </w:r>
          </w:p>
        </w:tc>
        <w:tc>
          <w:tcPr>
            <w:tcW w:w="558" w:type="dxa"/>
          </w:tcPr>
          <w:p w14:paraId="47DDEBCF" w14:textId="77777777" w:rsidR="00A71E7F" w:rsidRPr="00CF02F5" w:rsidRDefault="00A71E7F" w:rsidP="00AB7469">
            <w:pPr>
              <w:jc w:val="both"/>
              <w:rPr>
                <w:b/>
                <w:sz w:val="20"/>
                <w:szCs w:val="20"/>
              </w:rPr>
            </w:pPr>
            <w:r w:rsidRPr="00CF02F5">
              <w:rPr>
                <w:b/>
                <w:sz w:val="20"/>
                <w:szCs w:val="20"/>
              </w:rPr>
              <w:t>PK4</w:t>
            </w:r>
          </w:p>
        </w:tc>
        <w:tc>
          <w:tcPr>
            <w:tcW w:w="558" w:type="dxa"/>
          </w:tcPr>
          <w:p w14:paraId="27AC3952" w14:textId="77777777" w:rsidR="00A71E7F" w:rsidRPr="00CF02F5" w:rsidRDefault="00A71E7F" w:rsidP="00AB7469">
            <w:pPr>
              <w:jc w:val="both"/>
              <w:rPr>
                <w:b/>
                <w:sz w:val="20"/>
                <w:szCs w:val="20"/>
              </w:rPr>
            </w:pPr>
            <w:r w:rsidRPr="00CF02F5">
              <w:rPr>
                <w:b/>
                <w:sz w:val="20"/>
                <w:szCs w:val="20"/>
              </w:rPr>
              <w:t>PK5</w:t>
            </w:r>
          </w:p>
        </w:tc>
        <w:tc>
          <w:tcPr>
            <w:tcW w:w="558" w:type="dxa"/>
          </w:tcPr>
          <w:p w14:paraId="151FBF75" w14:textId="77777777" w:rsidR="00A71E7F" w:rsidRPr="00CF02F5" w:rsidRDefault="00A71E7F" w:rsidP="00AB7469">
            <w:pPr>
              <w:jc w:val="both"/>
              <w:rPr>
                <w:b/>
                <w:sz w:val="20"/>
                <w:szCs w:val="20"/>
              </w:rPr>
            </w:pPr>
            <w:r w:rsidRPr="00CF02F5">
              <w:rPr>
                <w:b/>
                <w:sz w:val="20"/>
                <w:szCs w:val="20"/>
              </w:rPr>
              <w:t>PK6</w:t>
            </w:r>
          </w:p>
        </w:tc>
        <w:tc>
          <w:tcPr>
            <w:tcW w:w="557" w:type="dxa"/>
          </w:tcPr>
          <w:p w14:paraId="7E00959C" w14:textId="77777777" w:rsidR="00A71E7F" w:rsidRPr="00CF02F5" w:rsidRDefault="00A71E7F" w:rsidP="00AB7469">
            <w:pPr>
              <w:jc w:val="both"/>
              <w:rPr>
                <w:b/>
                <w:sz w:val="20"/>
                <w:szCs w:val="20"/>
              </w:rPr>
            </w:pPr>
            <w:r w:rsidRPr="00CF02F5">
              <w:rPr>
                <w:b/>
                <w:sz w:val="20"/>
                <w:szCs w:val="20"/>
              </w:rPr>
              <w:t>PK7</w:t>
            </w:r>
          </w:p>
        </w:tc>
        <w:tc>
          <w:tcPr>
            <w:tcW w:w="557" w:type="dxa"/>
          </w:tcPr>
          <w:p w14:paraId="77788505" w14:textId="77777777" w:rsidR="00A71E7F" w:rsidRPr="00CF02F5" w:rsidRDefault="00A71E7F" w:rsidP="00AB7469">
            <w:pPr>
              <w:jc w:val="both"/>
              <w:rPr>
                <w:b/>
                <w:sz w:val="20"/>
                <w:szCs w:val="20"/>
              </w:rPr>
            </w:pPr>
            <w:r w:rsidRPr="00CF02F5">
              <w:rPr>
                <w:b/>
                <w:sz w:val="20"/>
                <w:szCs w:val="20"/>
              </w:rPr>
              <w:t>PK8</w:t>
            </w:r>
          </w:p>
        </w:tc>
        <w:tc>
          <w:tcPr>
            <w:tcW w:w="557" w:type="dxa"/>
          </w:tcPr>
          <w:p w14:paraId="6593FAB0" w14:textId="77777777" w:rsidR="00A71E7F" w:rsidRPr="00CF02F5" w:rsidRDefault="00A71E7F" w:rsidP="00AB7469">
            <w:pPr>
              <w:jc w:val="both"/>
              <w:rPr>
                <w:b/>
                <w:sz w:val="20"/>
                <w:szCs w:val="20"/>
              </w:rPr>
            </w:pPr>
            <w:r w:rsidRPr="00CF02F5">
              <w:rPr>
                <w:b/>
                <w:sz w:val="20"/>
                <w:szCs w:val="20"/>
              </w:rPr>
              <w:t>PK9</w:t>
            </w:r>
          </w:p>
        </w:tc>
        <w:tc>
          <w:tcPr>
            <w:tcW w:w="557" w:type="dxa"/>
          </w:tcPr>
          <w:p w14:paraId="79052519" w14:textId="77777777" w:rsidR="00A71E7F" w:rsidRPr="00CF02F5" w:rsidRDefault="00A71E7F" w:rsidP="00AB7469">
            <w:pPr>
              <w:jc w:val="both"/>
              <w:rPr>
                <w:b/>
                <w:sz w:val="20"/>
                <w:szCs w:val="20"/>
              </w:rPr>
            </w:pPr>
            <w:r w:rsidRPr="00CF02F5">
              <w:rPr>
                <w:b/>
                <w:sz w:val="20"/>
                <w:szCs w:val="20"/>
              </w:rPr>
              <w:t>PK10</w:t>
            </w:r>
          </w:p>
        </w:tc>
        <w:tc>
          <w:tcPr>
            <w:tcW w:w="557" w:type="dxa"/>
          </w:tcPr>
          <w:p w14:paraId="556D3740" w14:textId="77777777" w:rsidR="00A71E7F" w:rsidRPr="00CF02F5" w:rsidRDefault="00A71E7F" w:rsidP="00AB7469">
            <w:pPr>
              <w:jc w:val="both"/>
              <w:rPr>
                <w:b/>
                <w:sz w:val="20"/>
                <w:szCs w:val="20"/>
              </w:rPr>
            </w:pPr>
            <w:r w:rsidRPr="00CF02F5">
              <w:rPr>
                <w:b/>
                <w:sz w:val="20"/>
                <w:szCs w:val="20"/>
              </w:rPr>
              <w:t>PK11</w:t>
            </w:r>
          </w:p>
        </w:tc>
        <w:tc>
          <w:tcPr>
            <w:tcW w:w="557" w:type="dxa"/>
          </w:tcPr>
          <w:p w14:paraId="59ED862A" w14:textId="77777777" w:rsidR="00A71E7F" w:rsidRPr="00CF02F5" w:rsidRDefault="00A71E7F" w:rsidP="00AB7469">
            <w:pPr>
              <w:jc w:val="both"/>
              <w:rPr>
                <w:b/>
                <w:sz w:val="20"/>
                <w:szCs w:val="20"/>
              </w:rPr>
            </w:pPr>
            <w:r w:rsidRPr="00CF02F5">
              <w:rPr>
                <w:b/>
                <w:sz w:val="20"/>
                <w:szCs w:val="20"/>
              </w:rPr>
              <w:t>PK12</w:t>
            </w:r>
          </w:p>
        </w:tc>
        <w:tc>
          <w:tcPr>
            <w:tcW w:w="557" w:type="dxa"/>
          </w:tcPr>
          <w:p w14:paraId="0840D307" w14:textId="77777777" w:rsidR="00A71E7F" w:rsidRPr="00CF02F5" w:rsidRDefault="00A71E7F" w:rsidP="00AB7469">
            <w:pPr>
              <w:jc w:val="both"/>
              <w:rPr>
                <w:b/>
                <w:sz w:val="20"/>
                <w:szCs w:val="20"/>
              </w:rPr>
            </w:pPr>
            <w:r w:rsidRPr="00CF02F5">
              <w:rPr>
                <w:b/>
                <w:sz w:val="20"/>
                <w:szCs w:val="20"/>
              </w:rPr>
              <w:t>PK13</w:t>
            </w:r>
          </w:p>
        </w:tc>
        <w:tc>
          <w:tcPr>
            <w:tcW w:w="557" w:type="dxa"/>
          </w:tcPr>
          <w:p w14:paraId="39EC57E2" w14:textId="77777777" w:rsidR="00A71E7F" w:rsidRPr="00CF02F5" w:rsidRDefault="00A71E7F" w:rsidP="00AB7469">
            <w:pPr>
              <w:jc w:val="both"/>
              <w:rPr>
                <w:b/>
                <w:sz w:val="20"/>
                <w:szCs w:val="20"/>
              </w:rPr>
            </w:pPr>
            <w:r w:rsidRPr="00CF02F5">
              <w:rPr>
                <w:b/>
                <w:sz w:val="20"/>
                <w:szCs w:val="20"/>
              </w:rPr>
              <w:t>PK14</w:t>
            </w:r>
          </w:p>
        </w:tc>
        <w:tc>
          <w:tcPr>
            <w:tcW w:w="635" w:type="dxa"/>
          </w:tcPr>
          <w:p w14:paraId="3AF4569D" w14:textId="77777777" w:rsidR="00A71E7F" w:rsidRPr="00CF02F5" w:rsidRDefault="00A71E7F" w:rsidP="00AB7469">
            <w:pPr>
              <w:jc w:val="both"/>
              <w:rPr>
                <w:b/>
                <w:sz w:val="20"/>
                <w:szCs w:val="20"/>
              </w:rPr>
            </w:pPr>
            <w:r w:rsidRPr="00CF02F5">
              <w:rPr>
                <w:b/>
                <w:sz w:val="20"/>
                <w:szCs w:val="20"/>
              </w:rPr>
              <w:t>PK15</w:t>
            </w:r>
          </w:p>
        </w:tc>
      </w:tr>
      <w:tr w:rsidR="00BF5744" w:rsidRPr="00CF02F5" w14:paraId="3D969125" w14:textId="77777777" w:rsidTr="00597FAE">
        <w:trPr>
          <w:trHeight w:val="319"/>
        </w:trPr>
        <w:tc>
          <w:tcPr>
            <w:tcW w:w="817" w:type="dxa"/>
          </w:tcPr>
          <w:p w14:paraId="332EDDBD" w14:textId="11C6043F" w:rsidR="00BF5744" w:rsidRPr="00CF02F5" w:rsidRDefault="00BF5744" w:rsidP="00BF5744">
            <w:pPr>
              <w:jc w:val="both"/>
              <w:rPr>
                <w:b/>
                <w:sz w:val="20"/>
                <w:szCs w:val="20"/>
              </w:rPr>
            </w:pPr>
            <w:r w:rsidRPr="00CF02F5">
              <w:rPr>
                <w:b/>
                <w:bCs/>
                <w:color w:val="000000"/>
                <w:sz w:val="20"/>
                <w:szCs w:val="20"/>
              </w:rPr>
              <w:t>ÖK1</w:t>
            </w:r>
          </w:p>
        </w:tc>
        <w:tc>
          <w:tcPr>
            <w:tcW w:w="511" w:type="dxa"/>
          </w:tcPr>
          <w:p w14:paraId="27FD7C3F" w14:textId="77777777" w:rsidR="00BF5744" w:rsidRPr="00CF02F5" w:rsidRDefault="00BF5744" w:rsidP="00BF5744">
            <w:pPr>
              <w:spacing w:before="120"/>
              <w:jc w:val="center"/>
              <w:rPr>
                <w:sz w:val="20"/>
                <w:szCs w:val="20"/>
              </w:rPr>
            </w:pPr>
            <w:r w:rsidRPr="00CF02F5">
              <w:rPr>
                <w:sz w:val="20"/>
                <w:szCs w:val="20"/>
              </w:rPr>
              <w:t>5</w:t>
            </w:r>
          </w:p>
        </w:tc>
        <w:tc>
          <w:tcPr>
            <w:tcW w:w="558" w:type="dxa"/>
          </w:tcPr>
          <w:p w14:paraId="42943588" w14:textId="77777777" w:rsidR="00BF5744" w:rsidRPr="00CF02F5" w:rsidRDefault="00BF5744" w:rsidP="00BF5744">
            <w:pPr>
              <w:jc w:val="center"/>
              <w:rPr>
                <w:sz w:val="20"/>
                <w:szCs w:val="20"/>
              </w:rPr>
            </w:pPr>
          </w:p>
        </w:tc>
        <w:tc>
          <w:tcPr>
            <w:tcW w:w="558" w:type="dxa"/>
          </w:tcPr>
          <w:p w14:paraId="4AD68888" w14:textId="77777777" w:rsidR="00BF5744" w:rsidRPr="00CF02F5" w:rsidRDefault="00BF5744" w:rsidP="00BF5744">
            <w:pPr>
              <w:jc w:val="center"/>
              <w:rPr>
                <w:sz w:val="20"/>
                <w:szCs w:val="20"/>
              </w:rPr>
            </w:pPr>
          </w:p>
        </w:tc>
        <w:tc>
          <w:tcPr>
            <w:tcW w:w="558" w:type="dxa"/>
          </w:tcPr>
          <w:p w14:paraId="2340B95A" w14:textId="77777777" w:rsidR="00BF5744" w:rsidRPr="00CF02F5" w:rsidRDefault="00BF5744" w:rsidP="00BF5744">
            <w:pPr>
              <w:jc w:val="center"/>
              <w:rPr>
                <w:sz w:val="20"/>
                <w:szCs w:val="20"/>
              </w:rPr>
            </w:pPr>
          </w:p>
        </w:tc>
        <w:tc>
          <w:tcPr>
            <w:tcW w:w="558" w:type="dxa"/>
          </w:tcPr>
          <w:p w14:paraId="05137369" w14:textId="77777777" w:rsidR="00BF5744" w:rsidRPr="00CF02F5" w:rsidRDefault="00BF5744" w:rsidP="00BF5744">
            <w:pPr>
              <w:jc w:val="center"/>
              <w:rPr>
                <w:sz w:val="20"/>
                <w:szCs w:val="20"/>
              </w:rPr>
            </w:pPr>
            <w:r w:rsidRPr="00CF02F5">
              <w:rPr>
                <w:sz w:val="20"/>
                <w:szCs w:val="20"/>
              </w:rPr>
              <w:t>5</w:t>
            </w:r>
          </w:p>
        </w:tc>
        <w:tc>
          <w:tcPr>
            <w:tcW w:w="558" w:type="dxa"/>
          </w:tcPr>
          <w:p w14:paraId="563F4215" w14:textId="77777777" w:rsidR="00BF5744" w:rsidRPr="00CF02F5" w:rsidRDefault="00BF5744" w:rsidP="00BF5744">
            <w:pPr>
              <w:jc w:val="center"/>
              <w:rPr>
                <w:sz w:val="20"/>
                <w:szCs w:val="20"/>
              </w:rPr>
            </w:pPr>
          </w:p>
        </w:tc>
        <w:tc>
          <w:tcPr>
            <w:tcW w:w="557" w:type="dxa"/>
          </w:tcPr>
          <w:p w14:paraId="53D70FA5" w14:textId="77777777" w:rsidR="00BF5744" w:rsidRPr="00CF02F5" w:rsidRDefault="00BF5744" w:rsidP="00BF5744">
            <w:pPr>
              <w:spacing w:before="120"/>
              <w:jc w:val="center"/>
              <w:rPr>
                <w:sz w:val="20"/>
                <w:szCs w:val="20"/>
              </w:rPr>
            </w:pPr>
          </w:p>
        </w:tc>
        <w:tc>
          <w:tcPr>
            <w:tcW w:w="557" w:type="dxa"/>
          </w:tcPr>
          <w:p w14:paraId="7C801BFB" w14:textId="77777777" w:rsidR="00BF5744" w:rsidRPr="00CF02F5" w:rsidRDefault="00BF5744" w:rsidP="00BF5744">
            <w:pPr>
              <w:jc w:val="center"/>
              <w:rPr>
                <w:sz w:val="20"/>
                <w:szCs w:val="20"/>
              </w:rPr>
            </w:pPr>
          </w:p>
        </w:tc>
        <w:tc>
          <w:tcPr>
            <w:tcW w:w="557" w:type="dxa"/>
          </w:tcPr>
          <w:p w14:paraId="59BE73BA" w14:textId="77777777" w:rsidR="00BF5744" w:rsidRPr="00CF02F5" w:rsidRDefault="00BF5744" w:rsidP="00BF5744">
            <w:pPr>
              <w:jc w:val="center"/>
              <w:rPr>
                <w:sz w:val="20"/>
                <w:szCs w:val="20"/>
              </w:rPr>
            </w:pPr>
          </w:p>
        </w:tc>
        <w:tc>
          <w:tcPr>
            <w:tcW w:w="557" w:type="dxa"/>
          </w:tcPr>
          <w:p w14:paraId="7A6A9709" w14:textId="77777777" w:rsidR="00BF5744" w:rsidRPr="00CF02F5" w:rsidRDefault="00BF5744" w:rsidP="00BF5744">
            <w:pPr>
              <w:jc w:val="center"/>
              <w:rPr>
                <w:sz w:val="20"/>
                <w:szCs w:val="20"/>
              </w:rPr>
            </w:pPr>
          </w:p>
        </w:tc>
        <w:tc>
          <w:tcPr>
            <w:tcW w:w="557" w:type="dxa"/>
          </w:tcPr>
          <w:p w14:paraId="663126C2" w14:textId="77777777" w:rsidR="00BF5744" w:rsidRPr="00CF02F5" w:rsidRDefault="00BF5744" w:rsidP="00BF5744">
            <w:pPr>
              <w:jc w:val="center"/>
              <w:rPr>
                <w:sz w:val="20"/>
                <w:szCs w:val="20"/>
              </w:rPr>
            </w:pPr>
            <w:r w:rsidRPr="00CF02F5">
              <w:rPr>
                <w:sz w:val="20"/>
                <w:szCs w:val="20"/>
              </w:rPr>
              <w:t>5</w:t>
            </w:r>
          </w:p>
        </w:tc>
        <w:tc>
          <w:tcPr>
            <w:tcW w:w="557" w:type="dxa"/>
          </w:tcPr>
          <w:p w14:paraId="06A8CF4D" w14:textId="77777777" w:rsidR="00BF5744" w:rsidRPr="00CF02F5" w:rsidRDefault="00BF5744" w:rsidP="00BF5744">
            <w:pPr>
              <w:jc w:val="center"/>
              <w:rPr>
                <w:sz w:val="20"/>
                <w:szCs w:val="20"/>
              </w:rPr>
            </w:pPr>
          </w:p>
        </w:tc>
        <w:tc>
          <w:tcPr>
            <w:tcW w:w="557" w:type="dxa"/>
          </w:tcPr>
          <w:p w14:paraId="152562E4" w14:textId="77777777" w:rsidR="00BF5744" w:rsidRPr="00CF02F5" w:rsidRDefault="00BF5744" w:rsidP="00BF5744">
            <w:pPr>
              <w:jc w:val="center"/>
              <w:rPr>
                <w:sz w:val="20"/>
                <w:szCs w:val="20"/>
              </w:rPr>
            </w:pPr>
          </w:p>
        </w:tc>
        <w:tc>
          <w:tcPr>
            <w:tcW w:w="557" w:type="dxa"/>
          </w:tcPr>
          <w:p w14:paraId="564F74DB" w14:textId="77777777" w:rsidR="00BF5744" w:rsidRPr="00CF02F5" w:rsidRDefault="00BF5744" w:rsidP="00BF5744">
            <w:pPr>
              <w:jc w:val="center"/>
              <w:rPr>
                <w:sz w:val="20"/>
                <w:szCs w:val="20"/>
              </w:rPr>
            </w:pPr>
          </w:p>
        </w:tc>
        <w:tc>
          <w:tcPr>
            <w:tcW w:w="635" w:type="dxa"/>
          </w:tcPr>
          <w:p w14:paraId="4142DFF5" w14:textId="77777777" w:rsidR="00BF5744" w:rsidRPr="00CF02F5" w:rsidRDefault="00BF5744" w:rsidP="00BF5744">
            <w:pPr>
              <w:jc w:val="center"/>
              <w:rPr>
                <w:b/>
                <w:sz w:val="20"/>
                <w:szCs w:val="20"/>
              </w:rPr>
            </w:pPr>
          </w:p>
        </w:tc>
      </w:tr>
      <w:tr w:rsidR="00BF5744" w:rsidRPr="00CF02F5" w14:paraId="10686327" w14:textId="77777777" w:rsidTr="00597FAE">
        <w:trPr>
          <w:trHeight w:val="319"/>
        </w:trPr>
        <w:tc>
          <w:tcPr>
            <w:tcW w:w="817" w:type="dxa"/>
          </w:tcPr>
          <w:p w14:paraId="544B1BCC" w14:textId="5D2476DE" w:rsidR="00BF5744" w:rsidRPr="00CF02F5" w:rsidRDefault="00BF5744" w:rsidP="00BF5744">
            <w:pPr>
              <w:jc w:val="both"/>
              <w:rPr>
                <w:b/>
                <w:sz w:val="20"/>
                <w:szCs w:val="20"/>
              </w:rPr>
            </w:pPr>
            <w:r w:rsidRPr="00CF02F5">
              <w:rPr>
                <w:b/>
                <w:bCs/>
                <w:color w:val="000000"/>
                <w:sz w:val="20"/>
                <w:szCs w:val="20"/>
              </w:rPr>
              <w:t>ÖK2</w:t>
            </w:r>
          </w:p>
        </w:tc>
        <w:tc>
          <w:tcPr>
            <w:tcW w:w="511" w:type="dxa"/>
          </w:tcPr>
          <w:p w14:paraId="60763567" w14:textId="77777777" w:rsidR="00BF5744" w:rsidRPr="00CF02F5" w:rsidRDefault="00BF5744" w:rsidP="00BF5744">
            <w:pPr>
              <w:jc w:val="center"/>
              <w:rPr>
                <w:sz w:val="20"/>
                <w:szCs w:val="20"/>
              </w:rPr>
            </w:pPr>
            <w:r w:rsidRPr="00CF02F5">
              <w:rPr>
                <w:sz w:val="20"/>
                <w:szCs w:val="20"/>
              </w:rPr>
              <w:t>5</w:t>
            </w:r>
          </w:p>
        </w:tc>
        <w:tc>
          <w:tcPr>
            <w:tcW w:w="558" w:type="dxa"/>
          </w:tcPr>
          <w:p w14:paraId="31EB9785" w14:textId="77777777" w:rsidR="00BF5744" w:rsidRPr="00CF02F5" w:rsidRDefault="00BF5744" w:rsidP="00BF5744">
            <w:pPr>
              <w:spacing w:before="120"/>
              <w:jc w:val="center"/>
              <w:rPr>
                <w:sz w:val="20"/>
                <w:szCs w:val="20"/>
              </w:rPr>
            </w:pPr>
          </w:p>
        </w:tc>
        <w:tc>
          <w:tcPr>
            <w:tcW w:w="558" w:type="dxa"/>
          </w:tcPr>
          <w:p w14:paraId="3620A0C2" w14:textId="77777777" w:rsidR="00BF5744" w:rsidRPr="00CF02F5" w:rsidRDefault="00BF5744" w:rsidP="00BF5744">
            <w:pPr>
              <w:jc w:val="center"/>
              <w:rPr>
                <w:sz w:val="20"/>
                <w:szCs w:val="20"/>
              </w:rPr>
            </w:pPr>
          </w:p>
        </w:tc>
        <w:tc>
          <w:tcPr>
            <w:tcW w:w="558" w:type="dxa"/>
          </w:tcPr>
          <w:p w14:paraId="1CC40B58" w14:textId="77777777" w:rsidR="00BF5744" w:rsidRPr="00CF02F5" w:rsidRDefault="00BF5744" w:rsidP="00BF5744">
            <w:pPr>
              <w:jc w:val="center"/>
              <w:rPr>
                <w:sz w:val="20"/>
                <w:szCs w:val="20"/>
              </w:rPr>
            </w:pPr>
          </w:p>
        </w:tc>
        <w:tc>
          <w:tcPr>
            <w:tcW w:w="558" w:type="dxa"/>
          </w:tcPr>
          <w:p w14:paraId="27F3F2C8" w14:textId="77777777" w:rsidR="00BF5744" w:rsidRPr="00CF02F5" w:rsidRDefault="00BF5744" w:rsidP="00BF5744">
            <w:pPr>
              <w:jc w:val="center"/>
              <w:rPr>
                <w:sz w:val="20"/>
                <w:szCs w:val="20"/>
              </w:rPr>
            </w:pPr>
          </w:p>
        </w:tc>
        <w:tc>
          <w:tcPr>
            <w:tcW w:w="558" w:type="dxa"/>
          </w:tcPr>
          <w:p w14:paraId="54B5A4E4" w14:textId="77777777" w:rsidR="00BF5744" w:rsidRPr="00CF02F5" w:rsidRDefault="00BF5744" w:rsidP="00BF5744">
            <w:pPr>
              <w:jc w:val="center"/>
              <w:rPr>
                <w:sz w:val="20"/>
                <w:szCs w:val="20"/>
              </w:rPr>
            </w:pPr>
          </w:p>
        </w:tc>
        <w:tc>
          <w:tcPr>
            <w:tcW w:w="557" w:type="dxa"/>
          </w:tcPr>
          <w:p w14:paraId="5783AE8C" w14:textId="77777777" w:rsidR="00BF5744" w:rsidRPr="00CF02F5" w:rsidRDefault="00BF5744" w:rsidP="00BF5744">
            <w:pPr>
              <w:jc w:val="center"/>
              <w:rPr>
                <w:sz w:val="20"/>
                <w:szCs w:val="20"/>
              </w:rPr>
            </w:pPr>
            <w:r w:rsidRPr="00CF02F5">
              <w:rPr>
                <w:sz w:val="20"/>
                <w:szCs w:val="20"/>
              </w:rPr>
              <w:t>5</w:t>
            </w:r>
          </w:p>
        </w:tc>
        <w:tc>
          <w:tcPr>
            <w:tcW w:w="557" w:type="dxa"/>
          </w:tcPr>
          <w:p w14:paraId="71CC0407" w14:textId="77777777" w:rsidR="00BF5744" w:rsidRPr="00CF02F5" w:rsidRDefault="00BF5744" w:rsidP="00BF5744">
            <w:pPr>
              <w:jc w:val="center"/>
              <w:rPr>
                <w:sz w:val="20"/>
                <w:szCs w:val="20"/>
              </w:rPr>
            </w:pPr>
            <w:r w:rsidRPr="00CF02F5">
              <w:rPr>
                <w:sz w:val="20"/>
                <w:szCs w:val="20"/>
              </w:rPr>
              <w:t>5</w:t>
            </w:r>
          </w:p>
        </w:tc>
        <w:tc>
          <w:tcPr>
            <w:tcW w:w="557" w:type="dxa"/>
          </w:tcPr>
          <w:p w14:paraId="3AC37236" w14:textId="77777777" w:rsidR="00BF5744" w:rsidRPr="00CF02F5" w:rsidRDefault="00BF5744" w:rsidP="00BF5744">
            <w:pPr>
              <w:jc w:val="center"/>
              <w:rPr>
                <w:sz w:val="20"/>
                <w:szCs w:val="20"/>
              </w:rPr>
            </w:pPr>
          </w:p>
        </w:tc>
        <w:tc>
          <w:tcPr>
            <w:tcW w:w="557" w:type="dxa"/>
          </w:tcPr>
          <w:p w14:paraId="77014A38" w14:textId="77777777" w:rsidR="00BF5744" w:rsidRPr="00CF02F5" w:rsidRDefault="00BF5744" w:rsidP="00BF5744">
            <w:pPr>
              <w:jc w:val="center"/>
              <w:rPr>
                <w:sz w:val="20"/>
                <w:szCs w:val="20"/>
              </w:rPr>
            </w:pPr>
          </w:p>
        </w:tc>
        <w:tc>
          <w:tcPr>
            <w:tcW w:w="557" w:type="dxa"/>
          </w:tcPr>
          <w:p w14:paraId="078946ED" w14:textId="77777777" w:rsidR="00BF5744" w:rsidRPr="00CF02F5" w:rsidRDefault="00BF5744" w:rsidP="00BF5744">
            <w:pPr>
              <w:jc w:val="center"/>
              <w:rPr>
                <w:sz w:val="20"/>
                <w:szCs w:val="20"/>
              </w:rPr>
            </w:pPr>
            <w:r w:rsidRPr="00CF02F5">
              <w:rPr>
                <w:sz w:val="20"/>
                <w:szCs w:val="20"/>
              </w:rPr>
              <w:t>5</w:t>
            </w:r>
          </w:p>
        </w:tc>
        <w:tc>
          <w:tcPr>
            <w:tcW w:w="557" w:type="dxa"/>
          </w:tcPr>
          <w:p w14:paraId="387299E3" w14:textId="77777777" w:rsidR="00BF5744" w:rsidRPr="00CF02F5" w:rsidRDefault="00BF5744" w:rsidP="00BF5744">
            <w:pPr>
              <w:jc w:val="center"/>
              <w:rPr>
                <w:sz w:val="20"/>
                <w:szCs w:val="20"/>
              </w:rPr>
            </w:pPr>
            <w:r w:rsidRPr="00CF02F5">
              <w:rPr>
                <w:sz w:val="20"/>
                <w:szCs w:val="20"/>
              </w:rPr>
              <w:t>5</w:t>
            </w:r>
          </w:p>
        </w:tc>
        <w:tc>
          <w:tcPr>
            <w:tcW w:w="557" w:type="dxa"/>
          </w:tcPr>
          <w:p w14:paraId="1F865E40" w14:textId="77777777" w:rsidR="00BF5744" w:rsidRPr="00CF02F5" w:rsidRDefault="00BF5744" w:rsidP="00BF5744">
            <w:pPr>
              <w:jc w:val="center"/>
              <w:rPr>
                <w:sz w:val="20"/>
                <w:szCs w:val="20"/>
              </w:rPr>
            </w:pPr>
          </w:p>
        </w:tc>
        <w:tc>
          <w:tcPr>
            <w:tcW w:w="557" w:type="dxa"/>
          </w:tcPr>
          <w:p w14:paraId="00DA8D5A" w14:textId="77777777" w:rsidR="00BF5744" w:rsidRPr="00CF02F5" w:rsidRDefault="00BF5744" w:rsidP="00BF5744">
            <w:pPr>
              <w:jc w:val="center"/>
              <w:rPr>
                <w:sz w:val="20"/>
                <w:szCs w:val="20"/>
              </w:rPr>
            </w:pPr>
          </w:p>
        </w:tc>
        <w:tc>
          <w:tcPr>
            <w:tcW w:w="635" w:type="dxa"/>
          </w:tcPr>
          <w:p w14:paraId="5B6D6FD7" w14:textId="77777777" w:rsidR="00BF5744" w:rsidRPr="00CF02F5" w:rsidRDefault="00BF5744" w:rsidP="00BF5744">
            <w:pPr>
              <w:jc w:val="center"/>
              <w:rPr>
                <w:b/>
                <w:sz w:val="20"/>
                <w:szCs w:val="20"/>
              </w:rPr>
            </w:pPr>
          </w:p>
        </w:tc>
      </w:tr>
      <w:tr w:rsidR="00BF5744" w:rsidRPr="00CF02F5" w14:paraId="66FD4530" w14:textId="77777777" w:rsidTr="00597FAE">
        <w:trPr>
          <w:trHeight w:val="319"/>
        </w:trPr>
        <w:tc>
          <w:tcPr>
            <w:tcW w:w="817" w:type="dxa"/>
          </w:tcPr>
          <w:p w14:paraId="0FB07828" w14:textId="6EECE136" w:rsidR="00BF5744" w:rsidRPr="00CF02F5" w:rsidRDefault="00BF5744" w:rsidP="00BF5744">
            <w:pPr>
              <w:rPr>
                <w:sz w:val="20"/>
                <w:szCs w:val="20"/>
              </w:rPr>
            </w:pPr>
            <w:r w:rsidRPr="00CF02F5">
              <w:rPr>
                <w:b/>
                <w:bCs/>
                <w:color w:val="000000"/>
                <w:sz w:val="20"/>
                <w:szCs w:val="20"/>
              </w:rPr>
              <w:t>ÖK3</w:t>
            </w:r>
          </w:p>
        </w:tc>
        <w:tc>
          <w:tcPr>
            <w:tcW w:w="511" w:type="dxa"/>
          </w:tcPr>
          <w:p w14:paraId="7FFE57B7" w14:textId="77777777" w:rsidR="00BF5744" w:rsidRPr="00CF02F5" w:rsidRDefault="00BF5744" w:rsidP="00BF5744">
            <w:pPr>
              <w:jc w:val="center"/>
              <w:rPr>
                <w:sz w:val="20"/>
                <w:szCs w:val="20"/>
              </w:rPr>
            </w:pPr>
            <w:r w:rsidRPr="00CF02F5">
              <w:rPr>
                <w:sz w:val="20"/>
                <w:szCs w:val="20"/>
              </w:rPr>
              <w:t>5</w:t>
            </w:r>
          </w:p>
        </w:tc>
        <w:tc>
          <w:tcPr>
            <w:tcW w:w="558" w:type="dxa"/>
          </w:tcPr>
          <w:p w14:paraId="5B7808BB" w14:textId="77777777" w:rsidR="00BF5744" w:rsidRPr="00CF02F5" w:rsidRDefault="00BF5744" w:rsidP="00BF5744">
            <w:pPr>
              <w:jc w:val="center"/>
              <w:rPr>
                <w:sz w:val="20"/>
                <w:szCs w:val="20"/>
              </w:rPr>
            </w:pPr>
          </w:p>
        </w:tc>
        <w:tc>
          <w:tcPr>
            <w:tcW w:w="558" w:type="dxa"/>
          </w:tcPr>
          <w:p w14:paraId="26F3D483" w14:textId="77777777" w:rsidR="00BF5744" w:rsidRPr="00CF02F5" w:rsidRDefault="00BF5744" w:rsidP="00BF5744">
            <w:pPr>
              <w:spacing w:before="120"/>
              <w:jc w:val="center"/>
              <w:rPr>
                <w:sz w:val="20"/>
                <w:szCs w:val="20"/>
              </w:rPr>
            </w:pPr>
          </w:p>
        </w:tc>
        <w:tc>
          <w:tcPr>
            <w:tcW w:w="558" w:type="dxa"/>
          </w:tcPr>
          <w:p w14:paraId="732C729D" w14:textId="77777777" w:rsidR="00BF5744" w:rsidRPr="00CF02F5" w:rsidRDefault="00BF5744" w:rsidP="00BF5744">
            <w:pPr>
              <w:jc w:val="center"/>
              <w:rPr>
                <w:sz w:val="20"/>
                <w:szCs w:val="20"/>
              </w:rPr>
            </w:pPr>
          </w:p>
        </w:tc>
        <w:tc>
          <w:tcPr>
            <w:tcW w:w="558" w:type="dxa"/>
          </w:tcPr>
          <w:p w14:paraId="0B35E6C0" w14:textId="77777777" w:rsidR="00BF5744" w:rsidRPr="00CF02F5" w:rsidRDefault="00BF5744" w:rsidP="00BF5744">
            <w:pPr>
              <w:jc w:val="center"/>
              <w:rPr>
                <w:sz w:val="20"/>
                <w:szCs w:val="20"/>
              </w:rPr>
            </w:pPr>
          </w:p>
        </w:tc>
        <w:tc>
          <w:tcPr>
            <w:tcW w:w="558" w:type="dxa"/>
          </w:tcPr>
          <w:p w14:paraId="2DE21504" w14:textId="77777777" w:rsidR="00BF5744" w:rsidRPr="00CF02F5" w:rsidRDefault="00BF5744" w:rsidP="00BF5744">
            <w:pPr>
              <w:jc w:val="center"/>
              <w:rPr>
                <w:sz w:val="20"/>
                <w:szCs w:val="20"/>
              </w:rPr>
            </w:pPr>
          </w:p>
        </w:tc>
        <w:tc>
          <w:tcPr>
            <w:tcW w:w="557" w:type="dxa"/>
          </w:tcPr>
          <w:p w14:paraId="554CF5F2" w14:textId="77777777" w:rsidR="00BF5744" w:rsidRPr="00CF02F5" w:rsidRDefault="00BF5744" w:rsidP="00BF5744">
            <w:pPr>
              <w:jc w:val="center"/>
              <w:rPr>
                <w:sz w:val="20"/>
                <w:szCs w:val="20"/>
              </w:rPr>
            </w:pPr>
            <w:r w:rsidRPr="00CF02F5">
              <w:rPr>
                <w:sz w:val="20"/>
                <w:szCs w:val="20"/>
              </w:rPr>
              <w:t>5</w:t>
            </w:r>
          </w:p>
        </w:tc>
        <w:tc>
          <w:tcPr>
            <w:tcW w:w="557" w:type="dxa"/>
          </w:tcPr>
          <w:p w14:paraId="0484274D" w14:textId="77777777" w:rsidR="00BF5744" w:rsidRPr="00CF02F5" w:rsidRDefault="00BF5744" w:rsidP="00BF5744">
            <w:pPr>
              <w:jc w:val="center"/>
              <w:rPr>
                <w:sz w:val="20"/>
                <w:szCs w:val="20"/>
              </w:rPr>
            </w:pPr>
          </w:p>
        </w:tc>
        <w:tc>
          <w:tcPr>
            <w:tcW w:w="557" w:type="dxa"/>
          </w:tcPr>
          <w:p w14:paraId="5CE4550A" w14:textId="77777777" w:rsidR="00BF5744" w:rsidRPr="00CF02F5" w:rsidRDefault="00BF5744" w:rsidP="00BF5744">
            <w:pPr>
              <w:jc w:val="center"/>
              <w:rPr>
                <w:sz w:val="20"/>
                <w:szCs w:val="20"/>
              </w:rPr>
            </w:pPr>
          </w:p>
        </w:tc>
        <w:tc>
          <w:tcPr>
            <w:tcW w:w="557" w:type="dxa"/>
          </w:tcPr>
          <w:p w14:paraId="3E9F56F2" w14:textId="77777777" w:rsidR="00BF5744" w:rsidRPr="00CF02F5" w:rsidRDefault="00BF5744" w:rsidP="00BF5744">
            <w:pPr>
              <w:jc w:val="center"/>
              <w:rPr>
                <w:sz w:val="20"/>
                <w:szCs w:val="20"/>
              </w:rPr>
            </w:pPr>
            <w:r w:rsidRPr="00CF02F5">
              <w:rPr>
                <w:sz w:val="20"/>
                <w:szCs w:val="20"/>
              </w:rPr>
              <w:t>5</w:t>
            </w:r>
          </w:p>
        </w:tc>
        <w:tc>
          <w:tcPr>
            <w:tcW w:w="557" w:type="dxa"/>
          </w:tcPr>
          <w:p w14:paraId="01D7547D" w14:textId="77777777" w:rsidR="00BF5744" w:rsidRPr="00CF02F5" w:rsidRDefault="00BF5744" w:rsidP="00BF5744">
            <w:pPr>
              <w:jc w:val="center"/>
              <w:rPr>
                <w:sz w:val="20"/>
                <w:szCs w:val="20"/>
              </w:rPr>
            </w:pPr>
            <w:r w:rsidRPr="00CF02F5">
              <w:rPr>
                <w:sz w:val="20"/>
                <w:szCs w:val="20"/>
              </w:rPr>
              <w:t>5</w:t>
            </w:r>
          </w:p>
        </w:tc>
        <w:tc>
          <w:tcPr>
            <w:tcW w:w="557" w:type="dxa"/>
          </w:tcPr>
          <w:p w14:paraId="3CD0F955" w14:textId="77777777" w:rsidR="00BF5744" w:rsidRPr="00CF02F5" w:rsidRDefault="00BF5744" w:rsidP="00BF5744">
            <w:pPr>
              <w:jc w:val="center"/>
              <w:rPr>
                <w:sz w:val="20"/>
                <w:szCs w:val="20"/>
              </w:rPr>
            </w:pPr>
          </w:p>
        </w:tc>
        <w:tc>
          <w:tcPr>
            <w:tcW w:w="557" w:type="dxa"/>
          </w:tcPr>
          <w:p w14:paraId="37F9F505" w14:textId="77777777" w:rsidR="00BF5744" w:rsidRPr="00CF02F5" w:rsidRDefault="00BF5744" w:rsidP="00BF5744">
            <w:pPr>
              <w:jc w:val="center"/>
              <w:rPr>
                <w:sz w:val="20"/>
                <w:szCs w:val="20"/>
              </w:rPr>
            </w:pPr>
          </w:p>
        </w:tc>
        <w:tc>
          <w:tcPr>
            <w:tcW w:w="557" w:type="dxa"/>
          </w:tcPr>
          <w:p w14:paraId="0B3981B5" w14:textId="77777777" w:rsidR="00BF5744" w:rsidRPr="00CF02F5" w:rsidRDefault="00BF5744" w:rsidP="00BF5744">
            <w:pPr>
              <w:jc w:val="center"/>
              <w:rPr>
                <w:sz w:val="20"/>
                <w:szCs w:val="20"/>
              </w:rPr>
            </w:pPr>
          </w:p>
        </w:tc>
        <w:tc>
          <w:tcPr>
            <w:tcW w:w="635" w:type="dxa"/>
          </w:tcPr>
          <w:p w14:paraId="3831BBC5" w14:textId="77777777" w:rsidR="00BF5744" w:rsidRPr="00CF02F5" w:rsidRDefault="00BF5744" w:rsidP="00BF5744">
            <w:pPr>
              <w:jc w:val="center"/>
              <w:rPr>
                <w:b/>
                <w:sz w:val="20"/>
                <w:szCs w:val="20"/>
              </w:rPr>
            </w:pPr>
          </w:p>
        </w:tc>
      </w:tr>
      <w:tr w:rsidR="00BF5744" w:rsidRPr="00CF02F5" w14:paraId="23A794FE" w14:textId="77777777" w:rsidTr="00597FAE">
        <w:trPr>
          <w:trHeight w:val="319"/>
        </w:trPr>
        <w:tc>
          <w:tcPr>
            <w:tcW w:w="817" w:type="dxa"/>
          </w:tcPr>
          <w:p w14:paraId="1D542D5D" w14:textId="69F229B6" w:rsidR="00BF5744" w:rsidRPr="00CF02F5" w:rsidRDefault="00BF5744" w:rsidP="00BF5744">
            <w:pPr>
              <w:rPr>
                <w:sz w:val="20"/>
                <w:szCs w:val="20"/>
              </w:rPr>
            </w:pPr>
            <w:r w:rsidRPr="00CF02F5">
              <w:rPr>
                <w:b/>
                <w:bCs/>
                <w:color w:val="000000"/>
                <w:sz w:val="20"/>
                <w:szCs w:val="20"/>
              </w:rPr>
              <w:t>ÖK4</w:t>
            </w:r>
          </w:p>
        </w:tc>
        <w:tc>
          <w:tcPr>
            <w:tcW w:w="511" w:type="dxa"/>
          </w:tcPr>
          <w:p w14:paraId="415D03FB" w14:textId="77777777" w:rsidR="00BF5744" w:rsidRPr="00CF02F5" w:rsidRDefault="00BF5744" w:rsidP="00BF5744">
            <w:pPr>
              <w:jc w:val="center"/>
              <w:rPr>
                <w:sz w:val="20"/>
                <w:szCs w:val="20"/>
              </w:rPr>
            </w:pPr>
            <w:r w:rsidRPr="00CF02F5">
              <w:rPr>
                <w:sz w:val="20"/>
                <w:szCs w:val="20"/>
              </w:rPr>
              <w:t>5</w:t>
            </w:r>
          </w:p>
        </w:tc>
        <w:tc>
          <w:tcPr>
            <w:tcW w:w="558" w:type="dxa"/>
          </w:tcPr>
          <w:p w14:paraId="286E7AB1" w14:textId="77777777" w:rsidR="00BF5744" w:rsidRPr="00CF02F5" w:rsidRDefault="00BF5744" w:rsidP="00BF5744">
            <w:pPr>
              <w:jc w:val="center"/>
              <w:rPr>
                <w:sz w:val="20"/>
                <w:szCs w:val="20"/>
              </w:rPr>
            </w:pPr>
          </w:p>
        </w:tc>
        <w:tc>
          <w:tcPr>
            <w:tcW w:w="558" w:type="dxa"/>
          </w:tcPr>
          <w:p w14:paraId="3165AF38" w14:textId="77777777" w:rsidR="00BF5744" w:rsidRPr="00CF02F5" w:rsidRDefault="00BF5744" w:rsidP="00BF5744">
            <w:pPr>
              <w:jc w:val="center"/>
              <w:rPr>
                <w:sz w:val="20"/>
                <w:szCs w:val="20"/>
              </w:rPr>
            </w:pPr>
            <w:r w:rsidRPr="00CF02F5">
              <w:rPr>
                <w:sz w:val="20"/>
                <w:szCs w:val="20"/>
              </w:rPr>
              <w:t>5</w:t>
            </w:r>
          </w:p>
        </w:tc>
        <w:tc>
          <w:tcPr>
            <w:tcW w:w="558" w:type="dxa"/>
          </w:tcPr>
          <w:p w14:paraId="24FFC5CC" w14:textId="77777777" w:rsidR="00BF5744" w:rsidRPr="00CF02F5" w:rsidRDefault="00BF5744" w:rsidP="00BF5744">
            <w:pPr>
              <w:jc w:val="center"/>
              <w:rPr>
                <w:sz w:val="20"/>
                <w:szCs w:val="20"/>
              </w:rPr>
            </w:pPr>
          </w:p>
        </w:tc>
        <w:tc>
          <w:tcPr>
            <w:tcW w:w="558" w:type="dxa"/>
          </w:tcPr>
          <w:p w14:paraId="0353DD68" w14:textId="77777777" w:rsidR="00BF5744" w:rsidRPr="00CF02F5" w:rsidRDefault="00BF5744" w:rsidP="00BF5744">
            <w:pPr>
              <w:jc w:val="center"/>
              <w:rPr>
                <w:sz w:val="20"/>
                <w:szCs w:val="20"/>
              </w:rPr>
            </w:pPr>
            <w:r w:rsidRPr="00CF02F5">
              <w:rPr>
                <w:sz w:val="20"/>
                <w:szCs w:val="20"/>
              </w:rPr>
              <w:t>5</w:t>
            </w:r>
          </w:p>
        </w:tc>
        <w:tc>
          <w:tcPr>
            <w:tcW w:w="558" w:type="dxa"/>
          </w:tcPr>
          <w:p w14:paraId="43619E65" w14:textId="77777777" w:rsidR="00BF5744" w:rsidRPr="00CF02F5" w:rsidRDefault="00BF5744" w:rsidP="00BF5744">
            <w:pPr>
              <w:jc w:val="center"/>
              <w:rPr>
                <w:sz w:val="20"/>
                <w:szCs w:val="20"/>
              </w:rPr>
            </w:pPr>
          </w:p>
        </w:tc>
        <w:tc>
          <w:tcPr>
            <w:tcW w:w="557" w:type="dxa"/>
          </w:tcPr>
          <w:p w14:paraId="13066AB4" w14:textId="77777777" w:rsidR="00BF5744" w:rsidRPr="00CF02F5" w:rsidRDefault="00BF5744" w:rsidP="00BF5744">
            <w:pPr>
              <w:jc w:val="center"/>
              <w:rPr>
                <w:sz w:val="20"/>
                <w:szCs w:val="20"/>
              </w:rPr>
            </w:pPr>
            <w:r w:rsidRPr="00CF02F5">
              <w:rPr>
                <w:sz w:val="20"/>
                <w:szCs w:val="20"/>
              </w:rPr>
              <w:t>5</w:t>
            </w:r>
          </w:p>
        </w:tc>
        <w:tc>
          <w:tcPr>
            <w:tcW w:w="557" w:type="dxa"/>
          </w:tcPr>
          <w:p w14:paraId="783835FB" w14:textId="77777777" w:rsidR="00BF5744" w:rsidRPr="00CF02F5" w:rsidRDefault="00BF5744" w:rsidP="00BF5744">
            <w:pPr>
              <w:jc w:val="center"/>
              <w:rPr>
                <w:sz w:val="20"/>
                <w:szCs w:val="20"/>
              </w:rPr>
            </w:pPr>
          </w:p>
        </w:tc>
        <w:tc>
          <w:tcPr>
            <w:tcW w:w="557" w:type="dxa"/>
          </w:tcPr>
          <w:p w14:paraId="1F7BE009" w14:textId="77777777" w:rsidR="00BF5744" w:rsidRPr="00CF02F5" w:rsidRDefault="00BF5744" w:rsidP="00BF5744">
            <w:pPr>
              <w:jc w:val="center"/>
              <w:rPr>
                <w:sz w:val="20"/>
                <w:szCs w:val="20"/>
              </w:rPr>
            </w:pPr>
          </w:p>
        </w:tc>
        <w:tc>
          <w:tcPr>
            <w:tcW w:w="557" w:type="dxa"/>
          </w:tcPr>
          <w:p w14:paraId="6E4E8ADD" w14:textId="77777777" w:rsidR="00BF5744" w:rsidRPr="00CF02F5" w:rsidRDefault="00BF5744" w:rsidP="00BF5744">
            <w:pPr>
              <w:jc w:val="center"/>
              <w:rPr>
                <w:sz w:val="20"/>
                <w:szCs w:val="20"/>
              </w:rPr>
            </w:pPr>
          </w:p>
        </w:tc>
        <w:tc>
          <w:tcPr>
            <w:tcW w:w="557" w:type="dxa"/>
          </w:tcPr>
          <w:p w14:paraId="56323912" w14:textId="77777777" w:rsidR="00BF5744" w:rsidRPr="00CF02F5" w:rsidRDefault="00BF5744" w:rsidP="00BF5744">
            <w:pPr>
              <w:jc w:val="center"/>
              <w:rPr>
                <w:sz w:val="20"/>
                <w:szCs w:val="20"/>
              </w:rPr>
            </w:pPr>
            <w:r w:rsidRPr="00CF02F5">
              <w:rPr>
                <w:sz w:val="20"/>
                <w:szCs w:val="20"/>
              </w:rPr>
              <w:t>5</w:t>
            </w:r>
          </w:p>
        </w:tc>
        <w:tc>
          <w:tcPr>
            <w:tcW w:w="557" w:type="dxa"/>
          </w:tcPr>
          <w:p w14:paraId="5FC439E2" w14:textId="77777777" w:rsidR="00BF5744" w:rsidRPr="00CF02F5" w:rsidRDefault="00BF5744" w:rsidP="00BF5744">
            <w:pPr>
              <w:jc w:val="center"/>
              <w:rPr>
                <w:sz w:val="20"/>
                <w:szCs w:val="20"/>
              </w:rPr>
            </w:pPr>
          </w:p>
        </w:tc>
        <w:tc>
          <w:tcPr>
            <w:tcW w:w="557" w:type="dxa"/>
          </w:tcPr>
          <w:p w14:paraId="05ED84D9" w14:textId="77777777" w:rsidR="00BF5744" w:rsidRPr="00CF02F5" w:rsidRDefault="00BF5744" w:rsidP="00BF5744">
            <w:pPr>
              <w:spacing w:before="120"/>
              <w:jc w:val="center"/>
              <w:rPr>
                <w:sz w:val="20"/>
                <w:szCs w:val="20"/>
              </w:rPr>
            </w:pPr>
            <w:r w:rsidRPr="00CF02F5">
              <w:rPr>
                <w:sz w:val="20"/>
                <w:szCs w:val="20"/>
              </w:rPr>
              <w:t>5</w:t>
            </w:r>
          </w:p>
        </w:tc>
        <w:tc>
          <w:tcPr>
            <w:tcW w:w="557" w:type="dxa"/>
          </w:tcPr>
          <w:p w14:paraId="040E21F9" w14:textId="77777777" w:rsidR="00BF5744" w:rsidRPr="00CF02F5" w:rsidRDefault="00BF5744" w:rsidP="00BF5744">
            <w:pPr>
              <w:jc w:val="center"/>
              <w:rPr>
                <w:sz w:val="20"/>
                <w:szCs w:val="20"/>
              </w:rPr>
            </w:pPr>
          </w:p>
        </w:tc>
        <w:tc>
          <w:tcPr>
            <w:tcW w:w="635" w:type="dxa"/>
          </w:tcPr>
          <w:p w14:paraId="2D39F638" w14:textId="77777777" w:rsidR="00BF5744" w:rsidRPr="00CF02F5" w:rsidRDefault="00BF5744" w:rsidP="00BF5744">
            <w:pPr>
              <w:jc w:val="center"/>
              <w:rPr>
                <w:b/>
                <w:sz w:val="20"/>
                <w:szCs w:val="20"/>
              </w:rPr>
            </w:pPr>
          </w:p>
        </w:tc>
      </w:tr>
      <w:tr w:rsidR="00BF5744" w:rsidRPr="00CF02F5" w14:paraId="32D724F7" w14:textId="77777777" w:rsidTr="00597FAE">
        <w:trPr>
          <w:trHeight w:val="319"/>
        </w:trPr>
        <w:tc>
          <w:tcPr>
            <w:tcW w:w="817" w:type="dxa"/>
          </w:tcPr>
          <w:p w14:paraId="6F0B9529" w14:textId="7CAED232" w:rsidR="00BF5744" w:rsidRPr="00CF02F5" w:rsidRDefault="00BF5744" w:rsidP="00BF5744">
            <w:pPr>
              <w:rPr>
                <w:sz w:val="20"/>
                <w:szCs w:val="20"/>
              </w:rPr>
            </w:pPr>
            <w:r w:rsidRPr="00CF02F5">
              <w:rPr>
                <w:b/>
                <w:bCs/>
                <w:color w:val="000000"/>
                <w:sz w:val="20"/>
                <w:szCs w:val="20"/>
              </w:rPr>
              <w:t>ÖK5</w:t>
            </w:r>
          </w:p>
        </w:tc>
        <w:tc>
          <w:tcPr>
            <w:tcW w:w="511" w:type="dxa"/>
          </w:tcPr>
          <w:p w14:paraId="2A662B46" w14:textId="77777777" w:rsidR="00BF5744" w:rsidRPr="00CF02F5" w:rsidRDefault="00BF5744" w:rsidP="00BF5744">
            <w:pPr>
              <w:jc w:val="center"/>
              <w:rPr>
                <w:sz w:val="20"/>
                <w:szCs w:val="20"/>
              </w:rPr>
            </w:pPr>
            <w:r w:rsidRPr="00CF02F5">
              <w:rPr>
                <w:sz w:val="20"/>
                <w:szCs w:val="20"/>
              </w:rPr>
              <w:t>5</w:t>
            </w:r>
          </w:p>
        </w:tc>
        <w:tc>
          <w:tcPr>
            <w:tcW w:w="558" w:type="dxa"/>
          </w:tcPr>
          <w:p w14:paraId="2C96ED21" w14:textId="77777777" w:rsidR="00BF5744" w:rsidRPr="00CF02F5" w:rsidRDefault="00BF5744" w:rsidP="00BF5744">
            <w:pPr>
              <w:jc w:val="center"/>
              <w:rPr>
                <w:sz w:val="20"/>
                <w:szCs w:val="20"/>
              </w:rPr>
            </w:pPr>
            <w:r w:rsidRPr="00CF02F5">
              <w:rPr>
                <w:sz w:val="20"/>
                <w:szCs w:val="20"/>
              </w:rPr>
              <w:t>5</w:t>
            </w:r>
          </w:p>
        </w:tc>
        <w:tc>
          <w:tcPr>
            <w:tcW w:w="558" w:type="dxa"/>
          </w:tcPr>
          <w:p w14:paraId="3513D684" w14:textId="77777777" w:rsidR="00BF5744" w:rsidRPr="00CF02F5" w:rsidRDefault="00BF5744" w:rsidP="00BF5744">
            <w:pPr>
              <w:jc w:val="center"/>
              <w:rPr>
                <w:sz w:val="20"/>
                <w:szCs w:val="20"/>
              </w:rPr>
            </w:pPr>
            <w:r w:rsidRPr="00CF02F5">
              <w:rPr>
                <w:sz w:val="20"/>
                <w:szCs w:val="20"/>
              </w:rPr>
              <w:t>5</w:t>
            </w:r>
          </w:p>
        </w:tc>
        <w:tc>
          <w:tcPr>
            <w:tcW w:w="558" w:type="dxa"/>
          </w:tcPr>
          <w:p w14:paraId="55196363" w14:textId="77777777" w:rsidR="00BF5744" w:rsidRPr="00CF02F5" w:rsidRDefault="00BF5744" w:rsidP="00BF5744">
            <w:pPr>
              <w:spacing w:before="120"/>
              <w:jc w:val="center"/>
              <w:rPr>
                <w:sz w:val="20"/>
                <w:szCs w:val="20"/>
              </w:rPr>
            </w:pPr>
          </w:p>
        </w:tc>
        <w:tc>
          <w:tcPr>
            <w:tcW w:w="558" w:type="dxa"/>
          </w:tcPr>
          <w:p w14:paraId="4A06BA36" w14:textId="77777777" w:rsidR="00BF5744" w:rsidRPr="00CF02F5" w:rsidRDefault="00BF5744" w:rsidP="00BF5744">
            <w:pPr>
              <w:spacing w:before="120"/>
              <w:jc w:val="center"/>
              <w:rPr>
                <w:sz w:val="20"/>
                <w:szCs w:val="20"/>
              </w:rPr>
            </w:pPr>
          </w:p>
        </w:tc>
        <w:tc>
          <w:tcPr>
            <w:tcW w:w="558" w:type="dxa"/>
          </w:tcPr>
          <w:p w14:paraId="7F227D02" w14:textId="77777777" w:rsidR="00BF5744" w:rsidRPr="00CF02F5" w:rsidRDefault="00BF5744" w:rsidP="00BF5744">
            <w:pPr>
              <w:jc w:val="center"/>
              <w:rPr>
                <w:sz w:val="20"/>
                <w:szCs w:val="20"/>
              </w:rPr>
            </w:pPr>
          </w:p>
        </w:tc>
        <w:tc>
          <w:tcPr>
            <w:tcW w:w="557" w:type="dxa"/>
          </w:tcPr>
          <w:p w14:paraId="6922BC4C" w14:textId="77777777" w:rsidR="00BF5744" w:rsidRPr="00CF02F5" w:rsidRDefault="00BF5744" w:rsidP="00BF5744">
            <w:pPr>
              <w:jc w:val="center"/>
              <w:rPr>
                <w:sz w:val="20"/>
                <w:szCs w:val="20"/>
              </w:rPr>
            </w:pPr>
            <w:r w:rsidRPr="00CF02F5">
              <w:rPr>
                <w:sz w:val="20"/>
                <w:szCs w:val="20"/>
              </w:rPr>
              <w:t>5</w:t>
            </w:r>
          </w:p>
        </w:tc>
        <w:tc>
          <w:tcPr>
            <w:tcW w:w="557" w:type="dxa"/>
          </w:tcPr>
          <w:p w14:paraId="749E9223" w14:textId="77777777" w:rsidR="00BF5744" w:rsidRPr="00CF02F5" w:rsidRDefault="00BF5744" w:rsidP="00BF5744">
            <w:pPr>
              <w:jc w:val="center"/>
              <w:rPr>
                <w:sz w:val="20"/>
                <w:szCs w:val="20"/>
              </w:rPr>
            </w:pPr>
          </w:p>
        </w:tc>
        <w:tc>
          <w:tcPr>
            <w:tcW w:w="557" w:type="dxa"/>
          </w:tcPr>
          <w:p w14:paraId="02594374" w14:textId="77777777" w:rsidR="00BF5744" w:rsidRPr="00CF02F5" w:rsidRDefault="00BF5744" w:rsidP="00BF5744">
            <w:pPr>
              <w:spacing w:before="120"/>
              <w:jc w:val="center"/>
              <w:rPr>
                <w:sz w:val="20"/>
                <w:szCs w:val="20"/>
              </w:rPr>
            </w:pPr>
          </w:p>
        </w:tc>
        <w:tc>
          <w:tcPr>
            <w:tcW w:w="557" w:type="dxa"/>
          </w:tcPr>
          <w:p w14:paraId="357D5AA2" w14:textId="77777777" w:rsidR="00BF5744" w:rsidRPr="00CF02F5" w:rsidRDefault="00BF5744" w:rsidP="00BF5744">
            <w:pPr>
              <w:spacing w:before="120"/>
              <w:jc w:val="center"/>
              <w:rPr>
                <w:sz w:val="20"/>
                <w:szCs w:val="20"/>
              </w:rPr>
            </w:pPr>
          </w:p>
        </w:tc>
        <w:tc>
          <w:tcPr>
            <w:tcW w:w="557" w:type="dxa"/>
          </w:tcPr>
          <w:p w14:paraId="250ADA1D" w14:textId="77777777" w:rsidR="00BF5744" w:rsidRPr="00CF02F5" w:rsidRDefault="00BF5744" w:rsidP="00BF5744">
            <w:pPr>
              <w:jc w:val="center"/>
              <w:rPr>
                <w:sz w:val="20"/>
                <w:szCs w:val="20"/>
              </w:rPr>
            </w:pPr>
            <w:r w:rsidRPr="00CF02F5">
              <w:rPr>
                <w:sz w:val="20"/>
                <w:szCs w:val="20"/>
              </w:rPr>
              <w:t>5</w:t>
            </w:r>
          </w:p>
        </w:tc>
        <w:tc>
          <w:tcPr>
            <w:tcW w:w="557" w:type="dxa"/>
          </w:tcPr>
          <w:p w14:paraId="2C5E4C2D" w14:textId="77777777" w:rsidR="00BF5744" w:rsidRPr="00CF02F5" w:rsidRDefault="00BF5744" w:rsidP="00BF5744">
            <w:pPr>
              <w:spacing w:before="120"/>
              <w:jc w:val="center"/>
              <w:rPr>
                <w:sz w:val="20"/>
                <w:szCs w:val="20"/>
              </w:rPr>
            </w:pPr>
          </w:p>
        </w:tc>
        <w:tc>
          <w:tcPr>
            <w:tcW w:w="557" w:type="dxa"/>
          </w:tcPr>
          <w:p w14:paraId="389D1252" w14:textId="77777777" w:rsidR="00BF5744" w:rsidRPr="00CF02F5" w:rsidRDefault="00BF5744" w:rsidP="00BF5744">
            <w:pPr>
              <w:jc w:val="center"/>
              <w:rPr>
                <w:sz w:val="20"/>
                <w:szCs w:val="20"/>
              </w:rPr>
            </w:pPr>
          </w:p>
        </w:tc>
        <w:tc>
          <w:tcPr>
            <w:tcW w:w="557" w:type="dxa"/>
          </w:tcPr>
          <w:p w14:paraId="7CD4A190" w14:textId="77777777" w:rsidR="00BF5744" w:rsidRPr="00CF02F5" w:rsidRDefault="00BF5744" w:rsidP="00BF5744">
            <w:pPr>
              <w:jc w:val="center"/>
              <w:rPr>
                <w:sz w:val="20"/>
                <w:szCs w:val="20"/>
              </w:rPr>
            </w:pPr>
          </w:p>
        </w:tc>
        <w:tc>
          <w:tcPr>
            <w:tcW w:w="635" w:type="dxa"/>
          </w:tcPr>
          <w:p w14:paraId="0446FFFC" w14:textId="77777777" w:rsidR="00BF5744" w:rsidRPr="00CF02F5" w:rsidRDefault="00BF5744" w:rsidP="00BF5744">
            <w:pPr>
              <w:jc w:val="center"/>
              <w:rPr>
                <w:b/>
                <w:sz w:val="20"/>
                <w:szCs w:val="20"/>
              </w:rPr>
            </w:pPr>
            <w:r w:rsidRPr="00CF02F5">
              <w:rPr>
                <w:sz w:val="20"/>
                <w:szCs w:val="20"/>
              </w:rPr>
              <w:t>5</w:t>
            </w:r>
          </w:p>
        </w:tc>
      </w:tr>
      <w:tr w:rsidR="00BF5744" w:rsidRPr="00CF02F5" w14:paraId="22460E97" w14:textId="77777777" w:rsidTr="00597FAE">
        <w:trPr>
          <w:trHeight w:val="319"/>
        </w:trPr>
        <w:tc>
          <w:tcPr>
            <w:tcW w:w="817" w:type="dxa"/>
          </w:tcPr>
          <w:p w14:paraId="02B1D6F9" w14:textId="22341CF6" w:rsidR="00BF5744" w:rsidRPr="00CF02F5" w:rsidRDefault="00BF5744" w:rsidP="00BF5744">
            <w:pPr>
              <w:rPr>
                <w:sz w:val="20"/>
                <w:szCs w:val="20"/>
              </w:rPr>
            </w:pPr>
            <w:r w:rsidRPr="00CF02F5">
              <w:rPr>
                <w:b/>
                <w:bCs/>
                <w:color w:val="000000"/>
                <w:sz w:val="20"/>
                <w:szCs w:val="20"/>
              </w:rPr>
              <w:t>ÖK6</w:t>
            </w:r>
          </w:p>
        </w:tc>
        <w:tc>
          <w:tcPr>
            <w:tcW w:w="511" w:type="dxa"/>
          </w:tcPr>
          <w:p w14:paraId="7B90CD9E" w14:textId="77777777" w:rsidR="00BF5744" w:rsidRPr="00CF02F5" w:rsidRDefault="00BF5744" w:rsidP="00BF5744">
            <w:pPr>
              <w:jc w:val="center"/>
              <w:rPr>
                <w:b/>
                <w:sz w:val="20"/>
                <w:szCs w:val="20"/>
              </w:rPr>
            </w:pPr>
          </w:p>
        </w:tc>
        <w:tc>
          <w:tcPr>
            <w:tcW w:w="558" w:type="dxa"/>
          </w:tcPr>
          <w:p w14:paraId="7D2D2B52" w14:textId="77777777" w:rsidR="00BF5744" w:rsidRPr="00CF02F5" w:rsidRDefault="00BF5744" w:rsidP="00BF5744">
            <w:pPr>
              <w:jc w:val="center"/>
              <w:rPr>
                <w:sz w:val="20"/>
                <w:szCs w:val="20"/>
              </w:rPr>
            </w:pPr>
            <w:r w:rsidRPr="00CF02F5">
              <w:rPr>
                <w:sz w:val="20"/>
                <w:szCs w:val="20"/>
              </w:rPr>
              <w:t>5</w:t>
            </w:r>
          </w:p>
        </w:tc>
        <w:tc>
          <w:tcPr>
            <w:tcW w:w="558" w:type="dxa"/>
          </w:tcPr>
          <w:p w14:paraId="48E3E28C" w14:textId="77777777" w:rsidR="00BF5744" w:rsidRPr="00CF02F5" w:rsidRDefault="00BF5744" w:rsidP="00BF5744">
            <w:pPr>
              <w:jc w:val="center"/>
              <w:rPr>
                <w:b/>
                <w:sz w:val="20"/>
                <w:szCs w:val="20"/>
              </w:rPr>
            </w:pPr>
          </w:p>
        </w:tc>
        <w:tc>
          <w:tcPr>
            <w:tcW w:w="558" w:type="dxa"/>
          </w:tcPr>
          <w:p w14:paraId="6976F524" w14:textId="77777777" w:rsidR="00BF5744" w:rsidRPr="00CF02F5" w:rsidRDefault="00BF5744" w:rsidP="00BF5744">
            <w:pPr>
              <w:jc w:val="center"/>
              <w:rPr>
                <w:b/>
                <w:sz w:val="20"/>
                <w:szCs w:val="20"/>
              </w:rPr>
            </w:pPr>
            <w:r w:rsidRPr="00CF02F5">
              <w:rPr>
                <w:sz w:val="20"/>
                <w:szCs w:val="20"/>
              </w:rPr>
              <w:t>5</w:t>
            </w:r>
          </w:p>
        </w:tc>
        <w:tc>
          <w:tcPr>
            <w:tcW w:w="558" w:type="dxa"/>
          </w:tcPr>
          <w:p w14:paraId="13A74F95" w14:textId="77777777" w:rsidR="00BF5744" w:rsidRPr="00CF02F5" w:rsidRDefault="00BF5744" w:rsidP="00BF5744">
            <w:pPr>
              <w:jc w:val="center"/>
              <w:rPr>
                <w:b/>
                <w:sz w:val="20"/>
                <w:szCs w:val="20"/>
              </w:rPr>
            </w:pPr>
          </w:p>
        </w:tc>
        <w:tc>
          <w:tcPr>
            <w:tcW w:w="558" w:type="dxa"/>
          </w:tcPr>
          <w:p w14:paraId="14A4B104" w14:textId="77777777" w:rsidR="00BF5744" w:rsidRPr="00CF02F5" w:rsidRDefault="00BF5744" w:rsidP="00BF5744">
            <w:pPr>
              <w:jc w:val="center"/>
              <w:rPr>
                <w:b/>
                <w:sz w:val="20"/>
                <w:szCs w:val="20"/>
              </w:rPr>
            </w:pPr>
          </w:p>
        </w:tc>
        <w:tc>
          <w:tcPr>
            <w:tcW w:w="557" w:type="dxa"/>
          </w:tcPr>
          <w:p w14:paraId="0D27AE8A" w14:textId="77777777" w:rsidR="00BF5744" w:rsidRPr="00CF02F5" w:rsidRDefault="00BF5744" w:rsidP="00BF5744">
            <w:pPr>
              <w:jc w:val="center"/>
              <w:rPr>
                <w:sz w:val="20"/>
                <w:szCs w:val="20"/>
              </w:rPr>
            </w:pPr>
            <w:r w:rsidRPr="00CF02F5">
              <w:rPr>
                <w:sz w:val="20"/>
                <w:szCs w:val="20"/>
              </w:rPr>
              <w:t>5</w:t>
            </w:r>
          </w:p>
        </w:tc>
        <w:tc>
          <w:tcPr>
            <w:tcW w:w="557" w:type="dxa"/>
          </w:tcPr>
          <w:p w14:paraId="465F8D91" w14:textId="77777777" w:rsidR="00BF5744" w:rsidRPr="00CF02F5" w:rsidRDefault="00BF5744" w:rsidP="00BF5744">
            <w:pPr>
              <w:jc w:val="center"/>
              <w:rPr>
                <w:sz w:val="20"/>
                <w:szCs w:val="20"/>
              </w:rPr>
            </w:pPr>
          </w:p>
        </w:tc>
        <w:tc>
          <w:tcPr>
            <w:tcW w:w="557" w:type="dxa"/>
          </w:tcPr>
          <w:p w14:paraId="5AC6DEAC" w14:textId="77777777" w:rsidR="00BF5744" w:rsidRPr="00CF02F5" w:rsidRDefault="00BF5744" w:rsidP="00BF5744">
            <w:pPr>
              <w:jc w:val="center"/>
              <w:rPr>
                <w:b/>
                <w:sz w:val="20"/>
                <w:szCs w:val="20"/>
              </w:rPr>
            </w:pPr>
          </w:p>
        </w:tc>
        <w:tc>
          <w:tcPr>
            <w:tcW w:w="557" w:type="dxa"/>
          </w:tcPr>
          <w:p w14:paraId="1A595503" w14:textId="77777777" w:rsidR="00BF5744" w:rsidRPr="00CF02F5" w:rsidRDefault="00BF5744" w:rsidP="00BF5744">
            <w:pPr>
              <w:jc w:val="center"/>
              <w:rPr>
                <w:b/>
                <w:sz w:val="20"/>
                <w:szCs w:val="20"/>
              </w:rPr>
            </w:pPr>
          </w:p>
        </w:tc>
        <w:tc>
          <w:tcPr>
            <w:tcW w:w="557" w:type="dxa"/>
          </w:tcPr>
          <w:p w14:paraId="701F1679" w14:textId="77777777" w:rsidR="00BF5744" w:rsidRPr="00CF02F5" w:rsidRDefault="00BF5744" w:rsidP="00BF5744">
            <w:pPr>
              <w:jc w:val="center"/>
              <w:rPr>
                <w:sz w:val="20"/>
                <w:szCs w:val="20"/>
              </w:rPr>
            </w:pPr>
            <w:r w:rsidRPr="00CF02F5">
              <w:rPr>
                <w:sz w:val="20"/>
                <w:szCs w:val="20"/>
              </w:rPr>
              <w:t>5</w:t>
            </w:r>
          </w:p>
        </w:tc>
        <w:tc>
          <w:tcPr>
            <w:tcW w:w="557" w:type="dxa"/>
          </w:tcPr>
          <w:p w14:paraId="73AE1D9C" w14:textId="77777777" w:rsidR="00BF5744" w:rsidRPr="00CF02F5" w:rsidRDefault="00BF5744" w:rsidP="00BF5744">
            <w:pPr>
              <w:jc w:val="center"/>
              <w:rPr>
                <w:b/>
                <w:sz w:val="20"/>
                <w:szCs w:val="20"/>
              </w:rPr>
            </w:pPr>
          </w:p>
        </w:tc>
        <w:tc>
          <w:tcPr>
            <w:tcW w:w="557" w:type="dxa"/>
          </w:tcPr>
          <w:p w14:paraId="79B2DB09" w14:textId="77777777" w:rsidR="00BF5744" w:rsidRPr="00CF02F5" w:rsidRDefault="00BF5744" w:rsidP="00BF5744">
            <w:pPr>
              <w:jc w:val="center"/>
              <w:rPr>
                <w:sz w:val="20"/>
                <w:szCs w:val="20"/>
              </w:rPr>
            </w:pPr>
            <w:r w:rsidRPr="00CF02F5">
              <w:rPr>
                <w:sz w:val="20"/>
                <w:szCs w:val="20"/>
              </w:rPr>
              <w:t>5</w:t>
            </w:r>
          </w:p>
        </w:tc>
        <w:tc>
          <w:tcPr>
            <w:tcW w:w="557" w:type="dxa"/>
          </w:tcPr>
          <w:p w14:paraId="5D89E1BA" w14:textId="77777777" w:rsidR="00BF5744" w:rsidRPr="00CF02F5" w:rsidRDefault="00BF5744" w:rsidP="00BF5744">
            <w:pPr>
              <w:jc w:val="center"/>
              <w:rPr>
                <w:b/>
                <w:sz w:val="20"/>
                <w:szCs w:val="20"/>
              </w:rPr>
            </w:pPr>
            <w:r w:rsidRPr="00CF02F5">
              <w:rPr>
                <w:sz w:val="20"/>
                <w:szCs w:val="20"/>
              </w:rPr>
              <w:t>5</w:t>
            </w:r>
          </w:p>
        </w:tc>
        <w:tc>
          <w:tcPr>
            <w:tcW w:w="635" w:type="dxa"/>
          </w:tcPr>
          <w:p w14:paraId="0DA58759" w14:textId="77777777" w:rsidR="00BF5744" w:rsidRPr="00CF02F5" w:rsidRDefault="00BF5744" w:rsidP="00BF5744">
            <w:pPr>
              <w:jc w:val="center"/>
              <w:rPr>
                <w:b/>
                <w:sz w:val="20"/>
                <w:szCs w:val="20"/>
              </w:rPr>
            </w:pPr>
          </w:p>
        </w:tc>
      </w:tr>
      <w:tr w:rsidR="00BF5744" w:rsidRPr="00CF02F5" w14:paraId="55F53E3E" w14:textId="77777777" w:rsidTr="00597FAE">
        <w:trPr>
          <w:trHeight w:val="319"/>
        </w:trPr>
        <w:tc>
          <w:tcPr>
            <w:tcW w:w="817" w:type="dxa"/>
          </w:tcPr>
          <w:p w14:paraId="74AA859A" w14:textId="125D7707" w:rsidR="00BF5744" w:rsidRPr="00CF02F5" w:rsidRDefault="00BF5744" w:rsidP="00BF5744">
            <w:pPr>
              <w:rPr>
                <w:sz w:val="20"/>
                <w:szCs w:val="20"/>
              </w:rPr>
            </w:pPr>
            <w:r w:rsidRPr="00CF02F5">
              <w:rPr>
                <w:b/>
                <w:bCs/>
                <w:color w:val="000000"/>
                <w:sz w:val="20"/>
                <w:szCs w:val="20"/>
              </w:rPr>
              <w:t>ÖK7</w:t>
            </w:r>
          </w:p>
        </w:tc>
        <w:tc>
          <w:tcPr>
            <w:tcW w:w="511" w:type="dxa"/>
          </w:tcPr>
          <w:p w14:paraId="4CD4617A" w14:textId="77777777" w:rsidR="00BF5744" w:rsidRPr="00CF02F5" w:rsidRDefault="00BF5744" w:rsidP="00BF5744">
            <w:pPr>
              <w:jc w:val="center"/>
              <w:rPr>
                <w:b/>
                <w:sz w:val="20"/>
                <w:szCs w:val="20"/>
              </w:rPr>
            </w:pPr>
          </w:p>
        </w:tc>
        <w:tc>
          <w:tcPr>
            <w:tcW w:w="558" w:type="dxa"/>
          </w:tcPr>
          <w:p w14:paraId="0AAC5AF8" w14:textId="77777777" w:rsidR="00BF5744" w:rsidRPr="00CF02F5" w:rsidRDefault="00BF5744" w:rsidP="00BF5744">
            <w:pPr>
              <w:jc w:val="center"/>
              <w:rPr>
                <w:sz w:val="20"/>
                <w:szCs w:val="20"/>
              </w:rPr>
            </w:pPr>
            <w:r w:rsidRPr="00CF02F5">
              <w:rPr>
                <w:sz w:val="20"/>
                <w:szCs w:val="20"/>
              </w:rPr>
              <w:t>5</w:t>
            </w:r>
          </w:p>
        </w:tc>
        <w:tc>
          <w:tcPr>
            <w:tcW w:w="558" w:type="dxa"/>
          </w:tcPr>
          <w:p w14:paraId="112A80D0" w14:textId="77777777" w:rsidR="00BF5744" w:rsidRPr="00CF02F5" w:rsidRDefault="00BF5744" w:rsidP="00BF5744">
            <w:pPr>
              <w:jc w:val="center"/>
              <w:rPr>
                <w:b/>
                <w:sz w:val="20"/>
                <w:szCs w:val="20"/>
              </w:rPr>
            </w:pPr>
          </w:p>
        </w:tc>
        <w:tc>
          <w:tcPr>
            <w:tcW w:w="558" w:type="dxa"/>
          </w:tcPr>
          <w:p w14:paraId="269C5F31" w14:textId="77777777" w:rsidR="00BF5744" w:rsidRPr="00CF02F5" w:rsidRDefault="00BF5744" w:rsidP="00BF5744">
            <w:pPr>
              <w:jc w:val="center"/>
              <w:rPr>
                <w:b/>
                <w:sz w:val="20"/>
                <w:szCs w:val="20"/>
              </w:rPr>
            </w:pPr>
          </w:p>
        </w:tc>
        <w:tc>
          <w:tcPr>
            <w:tcW w:w="558" w:type="dxa"/>
          </w:tcPr>
          <w:p w14:paraId="57FC940B" w14:textId="77777777" w:rsidR="00BF5744" w:rsidRPr="00CF02F5" w:rsidRDefault="00BF5744" w:rsidP="00BF5744">
            <w:pPr>
              <w:jc w:val="center"/>
              <w:rPr>
                <w:b/>
                <w:sz w:val="20"/>
                <w:szCs w:val="20"/>
              </w:rPr>
            </w:pPr>
          </w:p>
        </w:tc>
        <w:tc>
          <w:tcPr>
            <w:tcW w:w="558" w:type="dxa"/>
          </w:tcPr>
          <w:p w14:paraId="0FC86183" w14:textId="77777777" w:rsidR="00BF5744" w:rsidRPr="00CF02F5" w:rsidRDefault="00BF5744" w:rsidP="00BF5744">
            <w:pPr>
              <w:jc w:val="center"/>
              <w:rPr>
                <w:b/>
                <w:sz w:val="20"/>
                <w:szCs w:val="20"/>
              </w:rPr>
            </w:pPr>
          </w:p>
        </w:tc>
        <w:tc>
          <w:tcPr>
            <w:tcW w:w="557" w:type="dxa"/>
          </w:tcPr>
          <w:p w14:paraId="15518734" w14:textId="77777777" w:rsidR="00BF5744" w:rsidRPr="00CF02F5" w:rsidRDefault="00BF5744" w:rsidP="00BF5744">
            <w:pPr>
              <w:jc w:val="center"/>
              <w:rPr>
                <w:b/>
                <w:sz w:val="20"/>
                <w:szCs w:val="20"/>
              </w:rPr>
            </w:pPr>
          </w:p>
        </w:tc>
        <w:tc>
          <w:tcPr>
            <w:tcW w:w="557" w:type="dxa"/>
          </w:tcPr>
          <w:p w14:paraId="73BC9A99" w14:textId="77777777" w:rsidR="00BF5744" w:rsidRPr="00CF02F5" w:rsidRDefault="00BF5744" w:rsidP="00BF5744">
            <w:pPr>
              <w:jc w:val="center"/>
              <w:rPr>
                <w:b/>
                <w:sz w:val="20"/>
                <w:szCs w:val="20"/>
              </w:rPr>
            </w:pPr>
          </w:p>
        </w:tc>
        <w:tc>
          <w:tcPr>
            <w:tcW w:w="557" w:type="dxa"/>
          </w:tcPr>
          <w:p w14:paraId="2583CF14" w14:textId="77777777" w:rsidR="00BF5744" w:rsidRPr="00CF02F5" w:rsidRDefault="00BF5744" w:rsidP="00BF5744">
            <w:pPr>
              <w:jc w:val="center"/>
              <w:rPr>
                <w:b/>
                <w:sz w:val="20"/>
                <w:szCs w:val="20"/>
              </w:rPr>
            </w:pPr>
          </w:p>
        </w:tc>
        <w:tc>
          <w:tcPr>
            <w:tcW w:w="557" w:type="dxa"/>
          </w:tcPr>
          <w:p w14:paraId="4CABF088" w14:textId="77777777" w:rsidR="00BF5744" w:rsidRPr="00CF02F5" w:rsidRDefault="00BF5744" w:rsidP="00BF5744">
            <w:pPr>
              <w:jc w:val="center"/>
              <w:rPr>
                <w:b/>
                <w:sz w:val="20"/>
                <w:szCs w:val="20"/>
              </w:rPr>
            </w:pPr>
          </w:p>
        </w:tc>
        <w:tc>
          <w:tcPr>
            <w:tcW w:w="557" w:type="dxa"/>
          </w:tcPr>
          <w:p w14:paraId="7B376912" w14:textId="77777777" w:rsidR="00BF5744" w:rsidRPr="00CF02F5" w:rsidRDefault="00BF5744" w:rsidP="00BF5744">
            <w:pPr>
              <w:jc w:val="center"/>
              <w:rPr>
                <w:sz w:val="20"/>
                <w:szCs w:val="20"/>
              </w:rPr>
            </w:pPr>
            <w:r w:rsidRPr="00CF02F5">
              <w:rPr>
                <w:sz w:val="20"/>
                <w:szCs w:val="20"/>
              </w:rPr>
              <w:t>5</w:t>
            </w:r>
          </w:p>
        </w:tc>
        <w:tc>
          <w:tcPr>
            <w:tcW w:w="557" w:type="dxa"/>
          </w:tcPr>
          <w:p w14:paraId="17C6C550" w14:textId="77777777" w:rsidR="00BF5744" w:rsidRPr="00CF02F5" w:rsidRDefault="00BF5744" w:rsidP="00BF5744">
            <w:pPr>
              <w:jc w:val="center"/>
              <w:rPr>
                <w:b/>
                <w:sz w:val="20"/>
                <w:szCs w:val="20"/>
              </w:rPr>
            </w:pPr>
          </w:p>
        </w:tc>
        <w:tc>
          <w:tcPr>
            <w:tcW w:w="557" w:type="dxa"/>
          </w:tcPr>
          <w:p w14:paraId="3F8C4596" w14:textId="77777777" w:rsidR="00BF5744" w:rsidRPr="00CF02F5" w:rsidRDefault="00BF5744" w:rsidP="00BF5744">
            <w:pPr>
              <w:jc w:val="center"/>
              <w:rPr>
                <w:b/>
                <w:sz w:val="20"/>
                <w:szCs w:val="20"/>
              </w:rPr>
            </w:pPr>
          </w:p>
        </w:tc>
        <w:tc>
          <w:tcPr>
            <w:tcW w:w="557" w:type="dxa"/>
          </w:tcPr>
          <w:p w14:paraId="035655D3" w14:textId="77777777" w:rsidR="00BF5744" w:rsidRPr="00CF02F5" w:rsidRDefault="00BF5744" w:rsidP="00BF5744">
            <w:pPr>
              <w:jc w:val="center"/>
              <w:rPr>
                <w:b/>
                <w:sz w:val="20"/>
                <w:szCs w:val="20"/>
              </w:rPr>
            </w:pPr>
          </w:p>
        </w:tc>
        <w:tc>
          <w:tcPr>
            <w:tcW w:w="635" w:type="dxa"/>
          </w:tcPr>
          <w:p w14:paraId="22273A53" w14:textId="77777777" w:rsidR="00BF5744" w:rsidRPr="00CF02F5" w:rsidRDefault="00BF5744" w:rsidP="00BF5744">
            <w:pPr>
              <w:jc w:val="center"/>
              <w:rPr>
                <w:b/>
                <w:sz w:val="20"/>
                <w:szCs w:val="20"/>
              </w:rPr>
            </w:pPr>
          </w:p>
        </w:tc>
      </w:tr>
      <w:tr w:rsidR="00BF5744" w:rsidRPr="00CF02F5" w14:paraId="2A34A7E2" w14:textId="77777777" w:rsidTr="00597FAE">
        <w:trPr>
          <w:trHeight w:val="334"/>
        </w:trPr>
        <w:tc>
          <w:tcPr>
            <w:tcW w:w="817" w:type="dxa"/>
          </w:tcPr>
          <w:p w14:paraId="3C61C44A" w14:textId="2FB29604" w:rsidR="00BF5744" w:rsidRPr="00CF02F5" w:rsidRDefault="00BF5744" w:rsidP="00BF5744">
            <w:pPr>
              <w:rPr>
                <w:sz w:val="20"/>
                <w:szCs w:val="20"/>
              </w:rPr>
            </w:pPr>
            <w:r w:rsidRPr="00CF02F5">
              <w:rPr>
                <w:b/>
                <w:bCs/>
                <w:color w:val="000000"/>
                <w:sz w:val="20"/>
                <w:szCs w:val="20"/>
              </w:rPr>
              <w:t>ÖK8</w:t>
            </w:r>
          </w:p>
        </w:tc>
        <w:tc>
          <w:tcPr>
            <w:tcW w:w="511" w:type="dxa"/>
          </w:tcPr>
          <w:p w14:paraId="0DB416B7" w14:textId="77777777" w:rsidR="00BF5744" w:rsidRPr="00CF02F5" w:rsidRDefault="00BF5744" w:rsidP="00BF5744">
            <w:pPr>
              <w:jc w:val="center"/>
              <w:rPr>
                <w:b/>
                <w:sz w:val="20"/>
                <w:szCs w:val="20"/>
              </w:rPr>
            </w:pPr>
          </w:p>
        </w:tc>
        <w:tc>
          <w:tcPr>
            <w:tcW w:w="558" w:type="dxa"/>
          </w:tcPr>
          <w:p w14:paraId="50D81710" w14:textId="77777777" w:rsidR="00BF5744" w:rsidRPr="00CF02F5" w:rsidRDefault="00BF5744" w:rsidP="00BF5744">
            <w:pPr>
              <w:jc w:val="center"/>
              <w:rPr>
                <w:sz w:val="20"/>
                <w:szCs w:val="20"/>
              </w:rPr>
            </w:pPr>
            <w:r w:rsidRPr="00CF02F5">
              <w:rPr>
                <w:sz w:val="20"/>
                <w:szCs w:val="20"/>
              </w:rPr>
              <w:t>5</w:t>
            </w:r>
          </w:p>
        </w:tc>
        <w:tc>
          <w:tcPr>
            <w:tcW w:w="558" w:type="dxa"/>
          </w:tcPr>
          <w:p w14:paraId="0CF99D94" w14:textId="77777777" w:rsidR="00BF5744" w:rsidRPr="00CF02F5" w:rsidRDefault="00BF5744" w:rsidP="00BF5744">
            <w:pPr>
              <w:jc w:val="center"/>
              <w:rPr>
                <w:b/>
                <w:sz w:val="20"/>
                <w:szCs w:val="20"/>
              </w:rPr>
            </w:pPr>
          </w:p>
        </w:tc>
        <w:tc>
          <w:tcPr>
            <w:tcW w:w="558" w:type="dxa"/>
          </w:tcPr>
          <w:p w14:paraId="5F1EE54B" w14:textId="77777777" w:rsidR="00BF5744" w:rsidRPr="00CF02F5" w:rsidRDefault="00BF5744" w:rsidP="00BF5744">
            <w:pPr>
              <w:jc w:val="center"/>
              <w:rPr>
                <w:b/>
                <w:sz w:val="20"/>
                <w:szCs w:val="20"/>
              </w:rPr>
            </w:pPr>
            <w:r w:rsidRPr="00CF02F5">
              <w:rPr>
                <w:sz w:val="20"/>
                <w:szCs w:val="20"/>
              </w:rPr>
              <w:t>5</w:t>
            </w:r>
          </w:p>
        </w:tc>
        <w:tc>
          <w:tcPr>
            <w:tcW w:w="558" w:type="dxa"/>
          </w:tcPr>
          <w:p w14:paraId="3F4F66BB" w14:textId="77777777" w:rsidR="00BF5744" w:rsidRPr="00CF02F5" w:rsidRDefault="00BF5744" w:rsidP="00BF5744">
            <w:pPr>
              <w:jc w:val="center"/>
              <w:rPr>
                <w:b/>
                <w:sz w:val="20"/>
                <w:szCs w:val="20"/>
              </w:rPr>
            </w:pPr>
          </w:p>
        </w:tc>
        <w:tc>
          <w:tcPr>
            <w:tcW w:w="558" w:type="dxa"/>
          </w:tcPr>
          <w:p w14:paraId="6424F0C5" w14:textId="77777777" w:rsidR="00BF5744" w:rsidRPr="00CF02F5" w:rsidRDefault="00BF5744" w:rsidP="00BF5744">
            <w:pPr>
              <w:jc w:val="center"/>
              <w:rPr>
                <w:sz w:val="20"/>
                <w:szCs w:val="20"/>
              </w:rPr>
            </w:pPr>
            <w:r w:rsidRPr="00CF02F5">
              <w:rPr>
                <w:sz w:val="20"/>
                <w:szCs w:val="20"/>
              </w:rPr>
              <w:t>5</w:t>
            </w:r>
          </w:p>
        </w:tc>
        <w:tc>
          <w:tcPr>
            <w:tcW w:w="557" w:type="dxa"/>
          </w:tcPr>
          <w:p w14:paraId="7835916D" w14:textId="77777777" w:rsidR="00BF5744" w:rsidRPr="00CF02F5" w:rsidRDefault="00BF5744" w:rsidP="00BF5744">
            <w:pPr>
              <w:jc w:val="center"/>
              <w:rPr>
                <w:b/>
                <w:sz w:val="20"/>
                <w:szCs w:val="20"/>
              </w:rPr>
            </w:pPr>
          </w:p>
        </w:tc>
        <w:tc>
          <w:tcPr>
            <w:tcW w:w="557" w:type="dxa"/>
          </w:tcPr>
          <w:p w14:paraId="3A18F6F6" w14:textId="77777777" w:rsidR="00BF5744" w:rsidRPr="00CF02F5" w:rsidRDefault="00BF5744" w:rsidP="00BF5744">
            <w:pPr>
              <w:jc w:val="center"/>
              <w:rPr>
                <w:b/>
                <w:sz w:val="20"/>
                <w:szCs w:val="20"/>
              </w:rPr>
            </w:pPr>
          </w:p>
        </w:tc>
        <w:tc>
          <w:tcPr>
            <w:tcW w:w="557" w:type="dxa"/>
          </w:tcPr>
          <w:p w14:paraId="6AC718A7" w14:textId="77777777" w:rsidR="00BF5744" w:rsidRPr="00CF02F5" w:rsidRDefault="00BF5744" w:rsidP="00BF5744">
            <w:pPr>
              <w:jc w:val="center"/>
              <w:rPr>
                <w:b/>
                <w:sz w:val="20"/>
                <w:szCs w:val="20"/>
              </w:rPr>
            </w:pPr>
          </w:p>
        </w:tc>
        <w:tc>
          <w:tcPr>
            <w:tcW w:w="557" w:type="dxa"/>
          </w:tcPr>
          <w:p w14:paraId="73099DF9" w14:textId="77777777" w:rsidR="00BF5744" w:rsidRPr="00CF02F5" w:rsidRDefault="00BF5744" w:rsidP="00BF5744">
            <w:pPr>
              <w:jc w:val="center"/>
              <w:rPr>
                <w:b/>
                <w:sz w:val="20"/>
                <w:szCs w:val="20"/>
              </w:rPr>
            </w:pPr>
          </w:p>
        </w:tc>
        <w:tc>
          <w:tcPr>
            <w:tcW w:w="557" w:type="dxa"/>
          </w:tcPr>
          <w:p w14:paraId="52FE5B75" w14:textId="77777777" w:rsidR="00BF5744" w:rsidRPr="00CF02F5" w:rsidRDefault="00BF5744" w:rsidP="00BF5744">
            <w:pPr>
              <w:jc w:val="center"/>
              <w:rPr>
                <w:b/>
                <w:sz w:val="20"/>
                <w:szCs w:val="20"/>
              </w:rPr>
            </w:pPr>
          </w:p>
        </w:tc>
        <w:tc>
          <w:tcPr>
            <w:tcW w:w="557" w:type="dxa"/>
          </w:tcPr>
          <w:p w14:paraId="0307770B" w14:textId="77777777" w:rsidR="00BF5744" w:rsidRPr="00CF02F5" w:rsidRDefault="00BF5744" w:rsidP="00BF5744">
            <w:pPr>
              <w:jc w:val="center"/>
              <w:rPr>
                <w:b/>
                <w:sz w:val="20"/>
                <w:szCs w:val="20"/>
              </w:rPr>
            </w:pPr>
          </w:p>
        </w:tc>
        <w:tc>
          <w:tcPr>
            <w:tcW w:w="557" w:type="dxa"/>
          </w:tcPr>
          <w:p w14:paraId="506E84D0" w14:textId="77777777" w:rsidR="00BF5744" w:rsidRPr="00CF02F5" w:rsidRDefault="00BF5744" w:rsidP="00BF5744">
            <w:pPr>
              <w:jc w:val="center"/>
              <w:rPr>
                <w:b/>
                <w:sz w:val="20"/>
                <w:szCs w:val="20"/>
              </w:rPr>
            </w:pPr>
          </w:p>
        </w:tc>
        <w:tc>
          <w:tcPr>
            <w:tcW w:w="557" w:type="dxa"/>
          </w:tcPr>
          <w:p w14:paraId="3AE9F2A9" w14:textId="77777777" w:rsidR="00BF5744" w:rsidRPr="00CF02F5" w:rsidRDefault="00BF5744" w:rsidP="00BF5744">
            <w:pPr>
              <w:jc w:val="center"/>
              <w:rPr>
                <w:b/>
                <w:sz w:val="20"/>
                <w:szCs w:val="20"/>
              </w:rPr>
            </w:pPr>
          </w:p>
        </w:tc>
        <w:tc>
          <w:tcPr>
            <w:tcW w:w="635" w:type="dxa"/>
          </w:tcPr>
          <w:p w14:paraId="3C0F18BC" w14:textId="77777777" w:rsidR="00BF5744" w:rsidRPr="00CF02F5" w:rsidRDefault="00BF5744" w:rsidP="00BF5744">
            <w:pPr>
              <w:jc w:val="center"/>
              <w:rPr>
                <w:b/>
                <w:sz w:val="20"/>
                <w:szCs w:val="20"/>
              </w:rPr>
            </w:pPr>
          </w:p>
        </w:tc>
      </w:tr>
      <w:tr w:rsidR="00BF5744" w:rsidRPr="00CF02F5" w14:paraId="3EB117C8" w14:textId="77777777" w:rsidTr="00597FAE">
        <w:trPr>
          <w:trHeight w:val="334"/>
        </w:trPr>
        <w:tc>
          <w:tcPr>
            <w:tcW w:w="817" w:type="dxa"/>
          </w:tcPr>
          <w:p w14:paraId="41195CCC" w14:textId="1FE96B20" w:rsidR="00BF5744" w:rsidRPr="00CF02F5" w:rsidRDefault="00BF5744" w:rsidP="00BF5744">
            <w:pPr>
              <w:rPr>
                <w:sz w:val="20"/>
                <w:szCs w:val="20"/>
              </w:rPr>
            </w:pPr>
            <w:r w:rsidRPr="00CF02F5">
              <w:rPr>
                <w:b/>
                <w:bCs/>
                <w:color w:val="000000"/>
                <w:sz w:val="20"/>
                <w:szCs w:val="20"/>
              </w:rPr>
              <w:t>ÖK9</w:t>
            </w:r>
          </w:p>
        </w:tc>
        <w:tc>
          <w:tcPr>
            <w:tcW w:w="511" w:type="dxa"/>
          </w:tcPr>
          <w:p w14:paraId="0509D3D5" w14:textId="77777777" w:rsidR="00BF5744" w:rsidRPr="00CF02F5" w:rsidRDefault="00BF5744" w:rsidP="00BF5744">
            <w:pPr>
              <w:jc w:val="center"/>
              <w:rPr>
                <w:b/>
                <w:sz w:val="20"/>
                <w:szCs w:val="20"/>
              </w:rPr>
            </w:pPr>
          </w:p>
        </w:tc>
        <w:tc>
          <w:tcPr>
            <w:tcW w:w="558" w:type="dxa"/>
          </w:tcPr>
          <w:p w14:paraId="65103E0F" w14:textId="77777777" w:rsidR="00BF5744" w:rsidRPr="00CF02F5" w:rsidRDefault="00BF5744" w:rsidP="00BF5744">
            <w:pPr>
              <w:jc w:val="center"/>
              <w:rPr>
                <w:sz w:val="20"/>
                <w:szCs w:val="20"/>
              </w:rPr>
            </w:pPr>
            <w:r w:rsidRPr="00CF02F5">
              <w:rPr>
                <w:sz w:val="20"/>
                <w:szCs w:val="20"/>
              </w:rPr>
              <w:t>5</w:t>
            </w:r>
          </w:p>
        </w:tc>
        <w:tc>
          <w:tcPr>
            <w:tcW w:w="558" w:type="dxa"/>
          </w:tcPr>
          <w:p w14:paraId="3B29C1AE" w14:textId="77777777" w:rsidR="00BF5744" w:rsidRPr="00CF02F5" w:rsidRDefault="00BF5744" w:rsidP="00BF5744">
            <w:pPr>
              <w:jc w:val="center"/>
              <w:rPr>
                <w:b/>
                <w:sz w:val="20"/>
                <w:szCs w:val="20"/>
              </w:rPr>
            </w:pPr>
          </w:p>
        </w:tc>
        <w:tc>
          <w:tcPr>
            <w:tcW w:w="558" w:type="dxa"/>
          </w:tcPr>
          <w:p w14:paraId="4BF81032" w14:textId="77777777" w:rsidR="00BF5744" w:rsidRPr="00CF02F5" w:rsidRDefault="00BF5744" w:rsidP="00BF5744">
            <w:pPr>
              <w:jc w:val="center"/>
              <w:rPr>
                <w:b/>
                <w:sz w:val="20"/>
                <w:szCs w:val="20"/>
              </w:rPr>
            </w:pPr>
          </w:p>
        </w:tc>
        <w:tc>
          <w:tcPr>
            <w:tcW w:w="558" w:type="dxa"/>
          </w:tcPr>
          <w:p w14:paraId="06921BCB" w14:textId="77777777" w:rsidR="00BF5744" w:rsidRPr="00CF02F5" w:rsidRDefault="00BF5744" w:rsidP="00BF5744">
            <w:pPr>
              <w:jc w:val="center"/>
              <w:rPr>
                <w:b/>
                <w:sz w:val="20"/>
                <w:szCs w:val="20"/>
              </w:rPr>
            </w:pPr>
          </w:p>
        </w:tc>
        <w:tc>
          <w:tcPr>
            <w:tcW w:w="558" w:type="dxa"/>
          </w:tcPr>
          <w:p w14:paraId="2E40F51E" w14:textId="77777777" w:rsidR="00BF5744" w:rsidRPr="00CF02F5" w:rsidRDefault="00BF5744" w:rsidP="00BF5744">
            <w:pPr>
              <w:jc w:val="center"/>
              <w:rPr>
                <w:sz w:val="20"/>
                <w:szCs w:val="20"/>
              </w:rPr>
            </w:pPr>
            <w:r w:rsidRPr="00CF02F5">
              <w:rPr>
                <w:sz w:val="20"/>
                <w:szCs w:val="20"/>
              </w:rPr>
              <w:t>5</w:t>
            </w:r>
          </w:p>
        </w:tc>
        <w:tc>
          <w:tcPr>
            <w:tcW w:w="557" w:type="dxa"/>
          </w:tcPr>
          <w:p w14:paraId="0D08467C" w14:textId="77777777" w:rsidR="00BF5744" w:rsidRPr="00CF02F5" w:rsidRDefault="00BF5744" w:rsidP="00BF5744">
            <w:pPr>
              <w:jc w:val="center"/>
              <w:rPr>
                <w:b/>
                <w:sz w:val="20"/>
                <w:szCs w:val="20"/>
              </w:rPr>
            </w:pPr>
          </w:p>
        </w:tc>
        <w:tc>
          <w:tcPr>
            <w:tcW w:w="557" w:type="dxa"/>
          </w:tcPr>
          <w:p w14:paraId="1184BA92" w14:textId="77777777" w:rsidR="00BF5744" w:rsidRPr="00CF02F5" w:rsidRDefault="00BF5744" w:rsidP="00BF5744">
            <w:pPr>
              <w:jc w:val="center"/>
              <w:rPr>
                <w:b/>
                <w:sz w:val="20"/>
                <w:szCs w:val="20"/>
              </w:rPr>
            </w:pPr>
          </w:p>
        </w:tc>
        <w:tc>
          <w:tcPr>
            <w:tcW w:w="557" w:type="dxa"/>
          </w:tcPr>
          <w:p w14:paraId="2BF63D5F" w14:textId="77777777" w:rsidR="00BF5744" w:rsidRPr="00CF02F5" w:rsidRDefault="00BF5744" w:rsidP="00BF5744">
            <w:pPr>
              <w:jc w:val="center"/>
              <w:rPr>
                <w:b/>
                <w:sz w:val="20"/>
                <w:szCs w:val="20"/>
              </w:rPr>
            </w:pPr>
          </w:p>
        </w:tc>
        <w:tc>
          <w:tcPr>
            <w:tcW w:w="557" w:type="dxa"/>
          </w:tcPr>
          <w:p w14:paraId="209D202F" w14:textId="77777777" w:rsidR="00BF5744" w:rsidRPr="00CF02F5" w:rsidRDefault="00BF5744" w:rsidP="00BF5744">
            <w:pPr>
              <w:jc w:val="center"/>
              <w:rPr>
                <w:b/>
                <w:sz w:val="20"/>
                <w:szCs w:val="20"/>
              </w:rPr>
            </w:pPr>
          </w:p>
        </w:tc>
        <w:tc>
          <w:tcPr>
            <w:tcW w:w="557" w:type="dxa"/>
          </w:tcPr>
          <w:p w14:paraId="46E8672B" w14:textId="77777777" w:rsidR="00BF5744" w:rsidRPr="00CF02F5" w:rsidRDefault="00BF5744" w:rsidP="00BF5744">
            <w:pPr>
              <w:jc w:val="center"/>
              <w:rPr>
                <w:b/>
                <w:sz w:val="20"/>
                <w:szCs w:val="20"/>
              </w:rPr>
            </w:pPr>
          </w:p>
        </w:tc>
        <w:tc>
          <w:tcPr>
            <w:tcW w:w="557" w:type="dxa"/>
          </w:tcPr>
          <w:p w14:paraId="5CCAAA05" w14:textId="77777777" w:rsidR="00BF5744" w:rsidRPr="00CF02F5" w:rsidRDefault="00BF5744" w:rsidP="00BF5744">
            <w:pPr>
              <w:jc w:val="center"/>
              <w:rPr>
                <w:b/>
                <w:sz w:val="20"/>
                <w:szCs w:val="20"/>
              </w:rPr>
            </w:pPr>
          </w:p>
        </w:tc>
        <w:tc>
          <w:tcPr>
            <w:tcW w:w="557" w:type="dxa"/>
          </w:tcPr>
          <w:p w14:paraId="65E97401" w14:textId="77777777" w:rsidR="00BF5744" w:rsidRPr="00CF02F5" w:rsidRDefault="00BF5744" w:rsidP="00BF5744">
            <w:pPr>
              <w:jc w:val="center"/>
              <w:rPr>
                <w:b/>
                <w:sz w:val="20"/>
                <w:szCs w:val="20"/>
              </w:rPr>
            </w:pPr>
          </w:p>
        </w:tc>
        <w:tc>
          <w:tcPr>
            <w:tcW w:w="557" w:type="dxa"/>
          </w:tcPr>
          <w:p w14:paraId="481443AC" w14:textId="77777777" w:rsidR="00BF5744" w:rsidRPr="00CF02F5" w:rsidRDefault="00BF5744" w:rsidP="00BF5744">
            <w:pPr>
              <w:jc w:val="center"/>
              <w:rPr>
                <w:b/>
                <w:sz w:val="20"/>
                <w:szCs w:val="20"/>
              </w:rPr>
            </w:pPr>
          </w:p>
        </w:tc>
        <w:tc>
          <w:tcPr>
            <w:tcW w:w="635" w:type="dxa"/>
          </w:tcPr>
          <w:p w14:paraId="4C74FA3F" w14:textId="77777777" w:rsidR="00BF5744" w:rsidRPr="00CF02F5" w:rsidRDefault="00BF5744" w:rsidP="00BF5744">
            <w:pPr>
              <w:jc w:val="center"/>
              <w:rPr>
                <w:b/>
                <w:sz w:val="20"/>
                <w:szCs w:val="20"/>
              </w:rPr>
            </w:pPr>
          </w:p>
        </w:tc>
      </w:tr>
      <w:tr w:rsidR="00BF5744" w:rsidRPr="00CF02F5" w14:paraId="6E204D18" w14:textId="77777777" w:rsidTr="00597FAE">
        <w:trPr>
          <w:trHeight w:val="471"/>
        </w:trPr>
        <w:tc>
          <w:tcPr>
            <w:tcW w:w="817" w:type="dxa"/>
          </w:tcPr>
          <w:p w14:paraId="2AEA25C7" w14:textId="41AF0FED" w:rsidR="00BF5744" w:rsidRPr="00CF02F5" w:rsidRDefault="00BF5744" w:rsidP="00BF5744">
            <w:pPr>
              <w:rPr>
                <w:sz w:val="20"/>
                <w:szCs w:val="20"/>
              </w:rPr>
            </w:pPr>
            <w:r w:rsidRPr="00CF02F5">
              <w:rPr>
                <w:b/>
                <w:bCs/>
                <w:color w:val="000000"/>
                <w:sz w:val="20"/>
                <w:szCs w:val="20"/>
              </w:rPr>
              <w:t>ÖK10</w:t>
            </w:r>
          </w:p>
        </w:tc>
        <w:tc>
          <w:tcPr>
            <w:tcW w:w="511" w:type="dxa"/>
          </w:tcPr>
          <w:p w14:paraId="73B82020" w14:textId="77777777" w:rsidR="00BF5744" w:rsidRPr="00CF02F5" w:rsidRDefault="00BF5744" w:rsidP="00BF5744">
            <w:pPr>
              <w:jc w:val="center"/>
              <w:rPr>
                <w:b/>
                <w:sz w:val="20"/>
                <w:szCs w:val="20"/>
              </w:rPr>
            </w:pPr>
          </w:p>
        </w:tc>
        <w:tc>
          <w:tcPr>
            <w:tcW w:w="558" w:type="dxa"/>
          </w:tcPr>
          <w:p w14:paraId="79B56DD9" w14:textId="77777777" w:rsidR="00BF5744" w:rsidRPr="00CF02F5" w:rsidRDefault="00BF5744" w:rsidP="00BF5744">
            <w:pPr>
              <w:jc w:val="center"/>
              <w:rPr>
                <w:sz w:val="20"/>
                <w:szCs w:val="20"/>
              </w:rPr>
            </w:pPr>
            <w:r w:rsidRPr="00CF02F5">
              <w:rPr>
                <w:sz w:val="20"/>
                <w:szCs w:val="20"/>
              </w:rPr>
              <w:t>5</w:t>
            </w:r>
          </w:p>
        </w:tc>
        <w:tc>
          <w:tcPr>
            <w:tcW w:w="558" w:type="dxa"/>
          </w:tcPr>
          <w:p w14:paraId="40441259" w14:textId="77777777" w:rsidR="00BF5744" w:rsidRPr="00CF02F5" w:rsidRDefault="00BF5744" w:rsidP="00BF5744">
            <w:pPr>
              <w:jc w:val="center"/>
              <w:rPr>
                <w:b/>
                <w:sz w:val="20"/>
                <w:szCs w:val="20"/>
              </w:rPr>
            </w:pPr>
          </w:p>
        </w:tc>
        <w:tc>
          <w:tcPr>
            <w:tcW w:w="558" w:type="dxa"/>
          </w:tcPr>
          <w:p w14:paraId="0E80A532" w14:textId="77777777" w:rsidR="00BF5744" w:rsidRPr="00CF02F5" w:rsidRDefault="00BF5744" w:rsidP="00BF5744">
            <w:pPr>
              <w:jc w:val="center"/>
              <w:rPr>
                <w:b/>
                <w:sz w:val="20"/>
                <w:szCs w:val="20"/>
              </w:rPr>
            </w:pPr>
          </w:p>
        </w:tc>
        <w:tc>
          <w:tcPr>
            <w:tcW w:w="558" w:type="dxa"/>
          </w:tcPr>
          <w:p w14:paraId="784E1FDD" w14:textId="77777777" w:rsidR="00BF5744" w:rsidRPr="00CF02F5" w:rsidRDefault="00BF5744" w:rsidP="00BF5744">
            <w:pPr>
              <w:jc w:val="center"/>
              <w:rPr>
                <w:b/>
                <w:sz w:val="20"/>
                <w:szCs w:val="20"/>
              </w:rPr>
            </w:pPr>
          </w:p>
        </w:tc>
        <w:tc>
          <w:tcPr>
            <w:tcW w:w="558" w:type="dxa"/>
          </w:tcPr>
          <w:p w14:paraId="68296408" w14:textId="77777777" w:rsidR="00BF5744" w:rsidRPr="00CF02F5" w:rsidRDefault="00BF5744" w:rsidP="00BF5744">
            <w:pPr>
              <w:jc w:val="center"/>
              <w:rPr>
                <w:b/>
                <w:sz w:val="20"/>
                <w:szCs w:val="20"/>
              </w:rPr>
            </w:pPr>
          </w:p>
        </w:tc>
        <w:tc>
          <w:tcPr>
            <w:tcW w:w="557" w:type="dxa"/>
          </w:tcPr>
          <w:p w14:paraId="16EF85C3" w14:textId="77777777" w:rsidR="00BF5744" w:rsidRPr="00CF02F5" w:rsidRDefault="00BF5744" w:rsidP="00BF5744">
            <w:pPr>
              <w:jc w:val="center"/>
              <w:rPr>
                <w:b/>
                <w:sz w:val="20"/>
                <w:szCs w:val="20"/>
              </w:rPr>
            </w:pPr>
          </w:p>
        </w:tc>
        <w:tc>
          <w:tcPr>
            <w:tcW w:w="557" w:type="dxa"/>
          </w:tcPr>
          <w:p w14:paraId="7DEB512B" w14:textId="77777777" w:rsidR="00BF5744" w:rsidRPr="00CF02F5" w:rsidRDefault="00BF5744" w:rsidP="00BF5744">
            <w:pPr>
              <w:jc w:val="center"/>
              <w:rPr>
                <w:b/>
                <w:sz w:val="20"/>
                <w:szCs w:val="20"/>
              </w:rPr>
            </w:pPr>
          </w:p>
        </w:tc>
        <w:tc>
          <w:tcPr>
            <w:tcW w:w="557" w:type="dxa"/>
          </w:tcPr>
          <w:p w14:paraId="4795DBD3" w14:textId="77777777" w:rsidR="00BF5744" w:rsidRPr="00CF02F5" w:rsidRDefault="00BF5744" w:rsidP="00BF5744">
            <w:pPr>
              <w:jc w:val="center"/>
              <w:rPr>
                <w:b/>
                <w:sz w:val="20"/>
                <w:szCs w:val="20"/>
              </w:rPr>
            </w:pPr>
          </w:p>
        </w:tc>
        <w:tc>
          <w:tcPr>
            <w:tcW w:w="557" w:type="dxa"/>
          </w:tcPr>
          <w:p w14:paraId="5B1F1B92" w14:textId="77777777" w:rsidR="00BF5744" w:rsidRPr="00CF02F5" w:rsidRDefault="00BF5744" w:rsidP="00BF5744">
            <w:pPr>
              <w:jc w:val="center"/>
              <w:rPr>
                <w:b/>
                <w:sz w:val="20"/>
                <w:szCs w:val="20"/>
              </w:rPr>
            </w:pPr>
          </w:p>
        </w:tc>
        <w:tc>
          <w:tcPr>
            <w:tcW w:w="557" w:type="dxa"/>
          </w:tcPr>
          <w:p w14:paraId="53719BC9" w14:textId="77777777" w:rsidR="00BF5744" w:rsidRPr="00CF02F5" w:rsidRDefault="00BF5744" w:rsidP="00BF5744">
            <w:pPr>
              <w:jc w:val="center"/>
              <w:rPr>
                <w:b/>
                <w:sz w:val="20"/>
                <w:szCs w:val="20"/>
              </w:rPr>
            </w:pPr>
          </w:p>
        </w:tc>
        <w:tc>
          <w:tcPr>
            <w:tcW w:w="557" w:type="dxa"/>
          </w:tcPr>
          <w:p w14:paraId="48724F80" w14:textId="77777777" w:rsidR="00BF5744" w:rsidRPr="00CF02F5" w:rsidRDefault="00BF5744" w:rsidP="00BF5744">
            <w:pPr>
              <w:jc w:val="center"/>
              <w:rPr>
                <w:b/>
                <w:sz w:val="20"/>
                <w:szCs w:val="20"/>
              </w:rPr>
            </w:pPr>
            <w:r w:rsidRPr="00CF02F5">
              <w:rPr>
                <w:sz w:val="20"/>
                <w:szCs w:val="20"/>
              </w:rPr>
              <w:t>5</w:t>
            </w:r>
          </w:p>
        </w:tc>
        <w:tc>
          <w:tcPr>
            <w:tcW w:w="557" w:type="dxa"/>
          </w:tcPr>
          <w:p w14:paraId="6460C767" w14:textId="77777777" w:rsidR="00BF5744" w:rsidRPr="00CF02F5" w:rsidRDefault="00BF5744" w:rsidP="00BF5744">
            <w:pPr>
              <w:jc w:val="center"/>
              <w:rPr>
                <w:b/>
                <w:sz w:val="20"/>
                <w:szCs w:val="20"/>
              </w:rPr>
            </w:pPr>
          </w:p>
        </w:tc>
        <w:tc>
          <w:tcPr>
            <w:tcW w:w="557" w:type="dxa"/>
          </w:tcPr>
          <w:p w14:paraId="6FCE9574" w14:textId="77777777" w:rsidR="00BF5744" w:rsidRPr="00CF02F5" w:rsidRDefault="00BF5744" w:rsidP="00BF5744">
            <w:pPr>
              <w:jc w:val="center"/>
              <w:rPr>
                <w:b/>
                <w:sz w:val="20"/>
                <w:szCs w:val="20"/>
              </w:rPr>
            </w:pPr>
          </w:p>
        </w:tc>
        <w:tc>
          <w:tcPr>
            <w:tcW w:w="635" w:type="dxa"/>
          </w:tcPr>
          <w:p w14:paraId="63487794" w14:textId="77777777" w:rsidR="00BF5744" w:rsidRPr="00CF02F5" w:rsidRDefault="00BF5744" w:rsidP="00BF5744">
            <w:pPr>
              <w:jc w:val="center"/>
              <w:rPr>
                <w:b/>
                <w:sz w:val="20"/>
                <w:szCs w:val="20"/>
              </w:rPr>
            </w:pPr>
          </w:p>
        </w:tc>
      </w:tr>
    </w:tbl>
    <w:p w14:paraId="5F92217B" w14:textId="77777777" w:rsidR="00DF0194" w:rsidRPr="00CF02F5" w:rsidRDefault="00DF0194" w:rsidP="00A71E7F">
      <w:pPr>
        <w:rPr>
          <w:b/>
          <w:sz w:val="20"/>
          <w:szCs w:val="20"/>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013"/>
      </w:tblGrid>
      <w:tr w:rsidR="00A71E7F" w:rsidRPr="00FB765C" w14:paraId="14C5EF3D" w14:textId="77777777" w:rsidTr="00DF0194">
        <w:trPr>
          <w:trHeight w:val="264"/>
        </w:trPr>
        <w:tc>
          <w:tcPr>
            <w:tcW w:w="9209" w:type="dxa"/>
            <w:gridSpan w:val="4"/>
            <w:tcBorders>
              <w:top w:val="single" w:sz="4" w:space="0" w:color="auto"/>
              <w:left w:val="single" w:sz="4" w:space="0" w:color="auto"/>
              <w:bottom w:val="single" w:sz="4" w:space="0" w:color="auto"/>
              <w:right w:val="single" w:sz="4" w:space="0" w:color="auto"/>
            </w:tcBorders>
          </w:tcPr>
          <w:p w14:paraId="369C0235" w14:textId="77777777" w:rsidR="00A71E7F" w:rsidRPr="00FB765C" w:rsidRDefault="00A71E7F" w:rsidP="00AB7469">
            <w:pPr>
              <w:rPr>
                <w:b/>
                <w:sz w:val="20"/>
                <w:szCs w:val="20"/>
              </w:rPr>
            </w:pPr>
            <w:r w:rsidRPr="00FB765C">
              <w:rPr>
                <w:b/>
                <w:sz w:val="20"/>
                <w:szCs w:val="20"/>
              </w:rPr>
              <w:t xml:space="preserve">AKTS Tablosu: </w:t>
            </w:r>
          </w:p>
          <w:p w14:paraId="1A0D8C24" w14:textId="77777777" w:rsidR="00A71E7F" w:rsidRPr="00FB765C" w:rsidRDefault="00A71E7F" w:rsidP="00AB7469">
            <w:pPr>
              <w:rPr>
                <w:sz w:val="20"/>
                <w:szCs w:val="20"/>
              </w:rPr>
            </w:pPr>
          </w:p>
        </w:tc>
      </w:tr>
      <w:tr w:rsidR="00A71E7F" w:rsidRPr="00FB765C" w14:paraId="5B9869B7" w14:textId="77777777" w:rsidTr="00DF0194">
        <w:trPr>
          <w:trHeight w:val="264"/>
        </w:trPr>
        <w:tc>
          <w:tcPr>
            <w:tcW w:w="5508" w:type="dxa"/>
            <w:tcBorders>
              <w:top w:val="single" w:sz="4" w:space="0" w:color="auto"/>
              <w:left w:val="single" w:sz="4" w:space="0" w:color="auto"/>
              <w:bottom w:val="single" w:sz="4" w:space="0" w:color="auto"/>
              <w:right w:val="single" w:sz="4" w:space="0" w:color="auto"/>
            </w:tcBorders>
          </w:tcPr>
          <w:p w14:paraId="0877A672" w14:textId="77777777" w:rsidR="00A71E7F" w:rsidRPr="00FB765C" w:rsidRDefault="00A71E7F" w:rsidP="00AB7469">
            <w:pPr>
              <w:rPr>
                <w:b/>
                <w:sz w:val="20"/>
                <w:szCs w:val="20"/>
              </w:rPr>
            </w:pPr>
            <w:r w:rsidRPr="00FB765C">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71390820" w14:textId="77777777" w:rsidR="00A71E7F" w:rsidRPr="00FB765C" w:rsidRDefault="00A71E7F" w:rsidP="00AB7469">
            <w:pPr>
              <w:rPr>
                <w:sz w:val="20"/>
                <w:szCs w:val="20"/>
              </w:rPr>
            </w:pPr>
            <w:r w:rsidRPr="00FB765C">
              <w:rPr>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33F9B3FA" w14:textId="77777777" w:rsidR="00A71E7F" w:rsidRPr="00FB765C" w:rsidRDefault="00A71E7F" w:rsidP="00AB7469">
            <w:pPr>
              <w:rPr>
                <w:sz w:val="20"/>
                <w:szCs w:val="20"/>
              </w:rPr>
            </w:pPr>
            <w:r w:rsidRPr="00FB765C">
              <w:rPr>
                <w:sz w:val="20"/>
                <w:szCs w:val="20"/>
              </w:rPr>
              <w:t>Süresi</w:t>
            </w:r>
          </w:p>
          <w:p w14:paraId="0D7A5D82" w14:textId="77777777" w:rsidR="00A71E7F" w:rsidRPr="00FB765C" w:rsidRDefault="00A71E7F" w:rsidP="00AB7469">
            <w:pPr>
              <w:rPr>
                <w:sz w:val="20"/>
                <w:szCs w:val="20"/>
              </w:rPr>
            </w:pPr>
            <w:r w:rsidRPr="00FB765C">
              <w:rPr>
                <w:sz w:val="20"/>
                <w:szCs w:val="20"/>
              </w:rPr>
              <w:t>(saat)</w:t>
            </w:r>
          </w:p>
        </w:tc>
        <w:tc>
          <w:tcPr>
            <w:tcW w:w="2013" w:type="dxa"/>
            <w:tcBorders>
              <w:top w:val="single" w:sz="4" w:space="0" w:color="auto"/>
              <w:left w:val="single" w:sz="4" w:space="0" w:color="auto"/>
              <w:bottom w:val="single" w:sz="4" w:space="0" w:color="auto"/>
              <w:right w:val="single" w:sz="4" w:space="0" w:color="auto"/>
            </w:tcBorders>
          </w:tcPr>
          <w:p w14:paraId="2A61F5FB" w14:textId="77777777" w:rsidR="00A71E7F" w:rsidRPr="00FB765C" w:rsidRDefault="00A71E7F" w:rsidP="00AB7469">
            <w:pPr>
              <w:rPr>
                <w:sz w:val="20"/>
                <w:szCs w:val="20"/>
              </w:rPr>
            </w:pPr>
            <w:r w:rsidRPr="00FB765C">
              <w:rPr>
                <w:sz w:val="20"/>
                <w:szCs w:val="20"/>
              </w:rPr>
              <w:t>Toplam İşyükü</w:t>
            </w:r>
          </w:p>
          <w:p w14:paraId="0B26690A" w14:textId="77777777" w:rsidR="00A71E7F" w:rsidRPr="00FB765C" w:rsidRDefault="00A71E7F" w:rsidP="00AB7469">
            <w:pPr>
              <w:rPr>
                <w:sz w:val="20"/>
                <w:szCs w:val="20"/>
              </w:rPr>
            </w:pPr>
            <w:r w:rsidRPr="00FB765C">
              <w:rPr>
                <w:sz w:val="20"/>
                <w:szCs w:val="20"/>
              </w:rPr>
              <w:t xml:space="preserve">(Saat) </w:t>
            </w:r>
          </w:p>
        </w:tc>
      </w:tr>
      <w:tr w:rsidR="00A71E7F" w:rsidRPr="00FB765C" w14:paraId="3D059B2A" w14:textId="77777777" w:rsidTr="00DF0194">
        <w:trPr>
          <w:trHeight w:val="264"/>
        </w:trPr>
        <w:tc>
          <w:tcPr>
            <w:tcW w:w="9209" w:type="dxa"/>
            <w:gridSpan w:val="4"/>
            <w:tcBorders>
              <w:top w:val="single" w:sz="4" w:space="0" w:color="auto"/>
              <w:left w:val="single" w:sz="4" w:space="0" w:color="auto"/>
              <w:bottom w:val="single" w:sz="4" w:space="0" w:color="auto"/>
              <w:right w:val="single" w:sz="4" w:space="0" w:color="auto"/>
            </w:tcBorders>
          </w:tcPr>
          <w:p w14:paraId="011C7D75" w14:textId="77777777" w:rsidR="00A71E7F" w:rsidRPr="00FB765C" w:rsidRDefault="00A71E7F" w:rsidP="00AB7469">
            <w:pPr>
              <w:rPr>
                <w:sz w:val="20"/>
                <w:szCs w:val="20"/>
              </w:rPr>
            </w:pPr>
            <w:r w:rsidRPr="00FB765C">
              <w:rPr>
                <w:b/>
                <w:sz w:val="20"/>
                <w:szCs w:val="20"/>
              </w:rPr>
              <w:t>Ders içi etkinlikler</w:t>
            </w:r>
          </w:p>
        </w:tc>
      </w:tr>
      <w:tr w:rsidR="00A71E7F" w:rsidRPr="00FB765C" w14:paraId="4AA57766" w14:textId="77777777" w:rsidTr="00DF0194">
        <w:trPr>
          <w:trHeight w:val="250"/>
        </w:trPr>
        <w:tc>
          <w:tcPr>
            <w:tcW w:w="5508" w:type="dxa"/>
            <w:tcBorders>
              <w:top w:val="single" w:sz="4" w:space="0" w:color="auto"/>
              <w:left w:val="single" w:sz="4" w:space="0" w:color="auto"/>
              <w:bottom w:val="single" w:sz="4" w:space="0" w:color="auto"/>
              <w:right w:val="single" w:sz="4" w:space="0" w:color="auto"/>
            </w:tcBorders>
          </w:tcPr>
          <w:p w14:paraId="1B1E73CD" w14:textId="77777777" w:rsidR="00A71E7F" w:rsidRPr="00FB765C" w:rsidRDefault="00A71E7F" w:rsidP="00AB7469">
            <w:pPr>
              <w:ind w:firstLine="540"/>
              <w:rPr>
                <w:sz w:val="20"/>
                <w:szCs w:val="20"/>
              </w:rPr>
            </w:pPr>
            <w:r w:rsidRPr="00FB765C">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7A4D40BB" w14:textId="2ABF6989" w:rsidR="00A71E7F" w:rsidRPr="00FB765C" w:rsidRDefault="00BF5744" w:rsidP="00AB7469">
            <w:pPr>
              <w:jc w:val="center"/>
              <w:rPr>
                <w:sz w:val="20"/>
                <w:szCs w:val="20"/>
              </w:rPr>
            </w:pPr>
            <w:r w:rsidRPr="00FB765C">
              <w:rPr>
                <w:sz w:val="20"/>
                <w:szCs w:val="20"/>
              </w:rPr>
              <w:t>13</w:t>
            </w:r>
          </w:p>
        </w:tc>
        <w:tc>
          <w:tcPr>
            <w:tcW w:w="851" w:type="dxa"/>
            <w:tcBorders>
              <w:top w:val="single" w:sz="4" w:space="0" w:color="auto"/>
              <w:left w:val="single" w:sz="4" w:space="0" w:color="auto"/>
              <w:bottom w:val="single" w:sz="4" w:space="0" w:color="auto"/>
              <w:right w:val="single" w:sz="4" w:space="0" w:color="auto"/>
            </w:tcBorders>
          </w:tcPr>
          <w:p w14:paraId="00B94E28" w14:textId="77777777" w:rsidR="00A71E7F" w:rsidRPr="00FB765C" w:rsidRDefault="00A71E7F" w:rsidP="00AB7469">
            <w:pPr>
              <w:jc w:val="center"/>
              <w:rPr>
                <w:sz w:val="20"/>
                <w:szCs w:val="20"/>
              </w:rPr>
            </w:pPr>
            <w:r w:rsidRPr="00FB765C">
              <w:rPr>
                <w:sz w:val="20"/>
                <w:szCs w:val="20"/>
              </w:rPr>
              <w:t>2</w:t>
            </w:r>
          </w:p>
        </w:tc>
        <w:tc>
          <w:tcPr>
            <w:tcW w:w="2013" w:type="dxa"/>
            <w:tcBorders>
              <w:top w:val="single" w:sz="4" w:space="0" w:color="auto"/>
              <w:left w:val="single" w:sz="4" w:space="0" w:color="auto"/>
              <w:bottom w:val="single" w:sz="4" w:space="0" w:color="auto"/>
              <w:right w:val="single" w:sz="4" w:space="0" w:color="auto"/>
            </w:tcBorders>
          </w:tcPr>
          <w:p w14:paraId="5FF810B2" w14:textId="7EA4812E" w:rsidR="00A71E7F" w:rsidRPr="00FB765C" w:rsidRDefault="00BF5744" w:rsidP="00AB7469">
            <w:pPr>
              <w:jc w:val="center"/>
              <w:rPr>
                <w:sz w:val="20"/>
                <w:szCs w:val="20"/>
              </w:rPr>
            </w:pPr>
            <w:r w:rsidRPr="00FB765C">
              <w:rPr>
                <w:sz w:val="20"/>
                <w:szCs w:val="20"/>
              </w:rPr>
              <w:t>26</w:t>
            </w:r>
          </w:p>
        </w:tc>
      </w:tr>
      <w:tr w:rsidR="00A71E7F" w:rsidRPr="00FB765C" w14:paraId="5F428667" w14:textId="77777777" w:rsidTr="00DF0194">
        <w:trPr>
          <w:trHeight w:val="250"/>
        </w:trPr>
        <w:tc>
          <w:tcPr>
            <w:tcW w:w="9209" w:type="dxa"/>
            <w:gridSpan w:val="4"/>
            <w:tcBorders>
              <w:top w:val="single" w:sz="4" w:space="0" w:color="auto"/>
              <w:left w:val="single" w:sz="4" w:space="0" w:color="auto"/>
              <w:bottom w:val="single" w:sz="4" w:space="0" w:color="auto"/>
              <w:right w:val="single" w:sz="4" w:space="0" w:color="auto"/>
            </w:tcBorders>
          </w:tcPr>
          <w:p w14:paraId="48E2573A" w14:textId="77777777" w:rsidR="00A71E7F" w:rsidRPr="00FB765C" w:rsidRDefault="00A71E7F" w:rsidP="00AB7469">
            <w:pPr>
              <w:rPr>
                <w:b/>
                <w:sz w:val="20"/>
                <w:szCs w:val="20"/>
              </w:rPr>
            </w:pPr>
            <w:r w:rsidRPr="00FB765C">
              <w:rPr>
                <w:b/>
                <w:sz w:val="20"/>
                <w:szCs w:val="20"/>
              </w:rPr>
              <w:t xml:space="preserve">Sınavlar </w:t>
            </w:r>
          </w:p>
          <w:p w14:paraId="2E391760" w14:textId="77777777" w:rsidR="00A71E7F" w:rsidRPr="00FB765C" w:rsidRDefault="00A71E7F" w:rsidP="00AB7469">
            <w:pPr>
              <w:jc w:val="both"/>
              <w:rPr>
                <w:sz w:val="20"/>
                <w:szCs w:val="20"/>
              </w:rPr>
            </w:pPr>
            <w:r w:rsidRPr="00FB765C">
              <w:rPr>
                <w:sz w:val="20"/>
                <w:szCs w:val="20"/>
              </w:rPr>
              <w:t>(Sınav ders saatleri içerisinde gerçekleştirilirse, söz konusu sınav süresi ders içi etkinliklerden düşürülmelidir)</w:t>
            </w:r>
          </w:p>
        </w:tc>
      </w:tr>
      <w:tr w:rsidR="00A71E7F" w:rsidRPr="00FB765C" w14:paraId="36886E09" w14:textId="77777777" w:rsidTr="00DF0194">
        <w:trPr>
          <w:trHeight w:val="294"/>
        </w:trPr>
        <w:tc>
          <w:tcPr>
            <w:tcW w:w="5508" w:type="dxa"/>
            <w:tcBorders>
              <w:top w:val="single" w:sz="4" w:space="0" w:color="auto"/>
              <w:left w:val="single" w:sz="4" w:space="0" w:color="auto"/>
              <w:bottom w:val="single" w:sz="4" w:space="0" w:color="auto"/>
              <w:right w:val="single" w:sz="4" w:space="0" w:color="auto"/>
            </w:tcBorders>
          </w:tcPr>
          <w:p w14:paraId="162B1708" w14:textId="77777777" w:rsidR="00A71E7F" w:rsidRPr="00FB765C" w:rsidRDefault="00A71E7F" w:rsidP="00AB7469">
            <w:pPr>
              <w:ind w:left="540"/>
              <w:rPr>
                <w:sz w:val="20"/>
                <w:szCs w:val="20"/>
              </w:rPr>
            </w:pPr>
            <w:r w:rsidRPr="00FB765C">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0E1F39D1" w14:textId="77777777" w:rsidR="00A71E7F" w:rsidRPr="00FB765C" w:rsidRDefault="00A71E7F" w:rsidP="00AB7469">
            <w:pPr>
              <w:jc w:val="center"/>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EF9CB55" w14:textId="77777777" w:rsidR="00A71E7F" w:rsidRPr="00FB765C" w:rsidRDefault="00A71E7F" w:rsidP="00AB7469">
            <w:pPr>
              <w:jc w:val="center"/>
              <w:rPr>
                <w:sz w:val="20"/>
                <w:szCs w:val="20"/>
              </w:rPr>
            </w:pPr>
            <w:r w:rsidRPr="00FB765C">
              <w:rPr>
                <w:sz w:val="20"/>
                <w:szCs w:val="20"/>
              </w:rPr>
              <w:t>2</w:t>
            </w:r>
          </w:p>
        </w:tc>
        <w:tc>
          <w:tcPr>
            <w:tcW w:w="2013" w:type="dxa"/>
            <w:tcBorders>
              <w:top w:val="single" w:sz="4" w:space="0" w:color="auto"/>
              <w:left w:val="single" w:sz="4" w:space="0" w:color="auto"/>
              <w:bottom w:val="single" w:sz="4" w:space="0" w:color="auto"/>
              <w:right w:val="single" w:sz="4" w:space="0" w:color="auto"/>
            </w:tcBorders>
          </w:tcPr>
          <w:p w14:paraId="2FFA75DD" w14:textId="77777777" w:rsidR="00A71E7F" w:rsidRPr="00FB765C" w:rsidRDefault="00A71E7F" w:rsidP="00AB7469">
            <w:pPr>
              <w:jc w:val="center"/>
              <w:rPr>
                <w:sz w:val="20"/>
                <w:szCs w:val="20"/>
              </w:rPr>
            </w:pPr>
            <w:r w:rsidRPr="00FB765C">
              <w:rPr>
                <w:sz w:val="20"/>
                <w:szCs w:val="20"/>
              </w:rPr>
              <w:t>2</w:t>
            </w:r>
          </w:p>
        </w:tc>
      </w:tr>
      <w:tr w:rsidR="00A71E7F" w:rsidRPr="00FB765C" w14:paraId="2B48E98E" w14:textId="77777777" w:rsidTr="00DF0194">
        <w:trPr>
          <w:trHeight w:val="250"/>
        </w:trPr>
        <w:tc>
          <w:tcPr>
            <w:tcW w:w="5508" w:type="dxa"/>
            <w:tcBorders>
              <w:top w:val="single" w:sz="4" w:space="0" w:color="auto"/>
              <w:left w:val="single" w:sz="4" w:space="0" w:color="auto"/>
              <w:bottom w:val="single" w:sz="4" w:space="0" w:color="auto"/>
              <w:right w:val="single" w:sz="4" w:space="0" w:color="auto"/>
            </w:tcBorders>
          </w:tcPr>
          <w:p w14:paraId="2AF22570" w14:textId="77777777" w:rsidR="00A71E7F" w:rsidRPr="00FB765C" w:rsidRDefault="00A71E7F" w:rsidP="00AB7469">
            <w:pPr>
              <w:rPr>
                <w:sz w:val="20"/>
                <w:szCs w:val="20"/>
              </w:rPr>
            </w:pPr>
            <w:r w:rsidRPr="00FB765C">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26930F2F" w14:textId="77777777" w:rsidR="00A71E7F" w:rsidRPr="00FB765C" w:rsidRDefault="00A71E7F" w:rsidP="00AB7469">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72BA3B37" w14:textId="77777777" w:rsidR="00A71E7F" w:rsidRPr="00FB765C" w:rsidRDefault="00A71E7F" w:rsidP="00AB7469">
            <w:pPr>
              <w:jc w:val="center"/>
              <w:rPr>
                <w:b/>
                <w:sz w:val="20"/>
                <w:szCs w:val="20"/>
              </w:rPr>
            </w:pPr>
          </w:p>
        </w:tc>
        <w:tc>
          <w:tcPr>
            <w:tcW w:w="2013" w:type="dxa"/>
            <w:tcBorders>
              <w:top w:val="single" w:sz="4" w:space="0" w:color="auto"/>
              <w:left w:val="single" w:sz="4" w:space="0" w:color="auto"/>
              <w:bottom w:val="single" w:sz="4" w:space="0" w:color="auto"/>
              <w:right w:val="single" w:sz="4" w:space="0" w:color="auto"/>
            </w:tcBorders>
          </w:tcPr>
          <w:p w14:paraId="6D7E8F36" w14:textId="77777777" w:rsidR="00A71E7F" w:rsidRPr="00FB765C" w:rsidRDefault="00A71E7F" w:rsidP="00AB7469">
            <w:pPr>
              <w:jc w:val="center"/>
              <w:rPr>
                <w:b/>
                <w:sz w:val="20"/>
                <w:szCs w:val="20"/>
              </w:rPr>
            </w:pPr>
          </w:p>
        </w:tc>
      </w:tr>
      <w:tr w:rsidR="00A71E7F" w:rsidRPr="00FB765C" w14:paraId="35EDFE54" w14:textId="77777777" w:rsidTr="00DF0194">
        <w:trPr>
          <w:trHeight w:val="250"/>
        </w:trPr>
        <w:tc>
          <w:tcPr>
            <w:tcW w:w="5508" w:type="dxa"/>
            <w:tcBorders>
              <w:top w:val="single" w:sz="4" w:space="0" w:color="auto"/>
              <w:left w:val="single" w:sz="4" w:space="0" w:color="auto"/>
              <w:bottom w:val="single" w:sz="4" w:space="0" w:color="auto"/>
              <w:right w:val="single" w:sz="4" w:space="0" w:color="auto"/>
            </w:tcBorders>
          </w:tcPr>
          <w:p w14:paraId="2734A575" w14:textId="77777777" w:rsidR="00A71E7F" w:rsidRPr="00FB765C" w:rsidRDefault="00A71E7F" w:rsidP="00AB7469">
            <w:pPr>
              <w:ind w:left="540"/>
              <w:rPr>
                <w:sz w:val="20"/>
                <w:szCs w:val="20"/>
              </w:rPr>
            </w:pPr>
            <w:r w:rsidRPr="00FB765C">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29BC4E2D" w14:textId="69AD632E" w:rsidR="00A71E7F" w:rsidRPr="00FB765C" w:rsidRDefault="00A71E7F" w:rsidP="00AB746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80FD191" w14:textId="4CDD87BE" w:rsidR="00A71E7F" w:rsidRPr="00FB765C" w:rsidRDefault="00A71E7F" w:rsidP="00AB7469">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51E76A83" w14:textId="495B411B" w:rsidR="00A71E7F" w:rsidRPr="00FB765C" w:rsidRDefault="00A71E7F" w:rsidP="00AB7469">
            <w:pPr>
              <w:jc w:val="center"/>
              <w:rPr>
                <w:sz w:val="20"/>
                <w:szCs w:val="20"/>
              </w:rPr>
            </w:pPr>
          </w:p>
        </w:tc>
      </w:tr>
      <w:tr w:rsidR="00A71E7F" w:rsidRPr="00FB765C" w14:paraId="4829B4EE" w14:textId="77777777" w:rsidTr="00DF0194">
        <w:trPr>
          <w:trHeight w:val="250"/>
        </w:trPr>
        <w:tc>
          <w:tcPr>
            <w:tcW w:w="9209" w:type="dxa"/>
            <w:gridSpan w:val="4"/>
            <w:tcBorders>
              <w:top w:val="single" w:sz="4" w:space="0" w:color="auto"/>
              <w:left w:val="single" w:sz="4" w:space="0" w:color="auto"/>
              <w:bottom w:val="single" w:sz="4" w:space="0" w:color="auto"/>
              <w:right w:val="single" w:sz="4" w:space="0" w:color="auto"/>
            </w:tcBorders>
          </w:tcPr>
          <w:p w14:paraId="0642B516" w14:textId="77777777" w:rsidR="00A71E7F" w:rsidRPr="00FB765C" w:rsidRDefault="00A71E7F" w:rsidP="00AB7469">
            <w:pPr>
              <w:rPr>
                <w:sz w:val="20"/>
                <w:szCs w:val="20"/>
              </w:rPr>
            </w:pPr>
            <w:r w:rsidRPr="00FB765C">
              <w:rPr>
                <w:b/>
                <w:sz w:val="20"/>
                <w:szCs w:val="20"/>
              </w:rPr>
              <w:t>Ders dışı etkinlikler</w:t>
            </w:r>
          </w:p>
        </w:tc>
      </w:tr>
      <w:tr w:rsidR="00A71E7F" w:rsidRPr="00FB765C" w14:paraId="14DC5CAD" w14:textId="77777777" w:rsidTr="00DF0194">
        <w:trPr>
          <w:trHeight w:val="250"/>
        </w:trPr>
        <w:tc>
          <w:tcPr>
            <w:tcW w:w="5508" w:type="dxa"/>
            <w:tcBorders>
              <w:top w:val="single" w:sz="4" w:space="0" w:color="auto"/>
              <w:left w:val="single" w:sz="4" w:space="0" w:color="auto"/>
              <w:bottom w:val="single" w:sz="4" w:space="0" w:color="auto"/>
              <w:right w:val="single" w:sz="4" w:space="0" w:color="auto"/>
            </w:tcBorders>
          </w:tcPr>
          <w:p w14:paraId="030EE130" w14:textId="77777777" w:rsidR="00A71E7F" w:rsidRPr="00FB765C" w:rsidRDefault="00A71E7F" w:rsidP="00AB7469">
            <w:pPr>
              <w:ind w:left="540"/>
              <w:rPr>
                <w:sz w:val="20"/>
                <w:szCs w:val="20"/>
              </w:rPr>
            </w:pPr>
            <w:r w:rsidRPr="00FB765C">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6CE18FEE" w14:textId="687AAC65" w:rsidR="00A71E7F" w:rsidRPr="00FB765C" w:rsidRDefault="00BF5744" w:rsidP="00AB7469">
            <w:pPr>
              <w:jc w:val="center"/>
              <w:rPr>
                <w:sz w:val="20"/>
                <w:szCs w:val="20"/>
              </w:rPr>
            </w:pPr>
            <w:r w:rsidRPr="00FB765C">
              <w:rPr>
                <w:sz w:val="20"/>
                <w:szCs w:val="20"/>
              </w:rPr>
              <w:t>13</w:t>
            </w:r>
          </w:p>
        </w:tc>
        <w:tc>
          <w:tcPr>
            <w:tcW w:w="851" w:type="dxa"/>
            <w:tcBorders>
              <w:top w:val="single" w:sz="4" w:space="0" w:color="auto"/>
              <w:left w:val="single" w:sz="4" w:space="0" w:color="auto"/>
              <w:bottom w:val="single" w:sz="4" w:space="0" w:color="auto"/>
              <w:right w:val="single" w:sz="4" w:space="0" w:color="auto"/>
            </w:tcBorders>
          </w:tcPr>
          <w:p w14:paraId="245B7EB9" w14:textId="77777777" w:rsidR="00A71E7F" w:rsidRPr="00FB765C" w:rsidRDefault="00A71E7F" w:rsidP="00AB7469">
            <w:pPr>
              <w:jc w:val="center"/>
              <w:rPr>
                <w:sz w:val="20"/>
                <w:szCs w:val="20"/>
              </w:rPr>
            </w:pPr>
            <w:r w:rsidRPr="00FB765C">
              <w:rPr>
                <w:sz w:val="20"/>
                <w:szCs w:val="20"/>
              </w:rPr>
              <w:t>1</w:t>
            </w:r>
          </w:p>
        </w:tc>
        <w:tc>
          <w:tcPr>
            <w:tcW w:w="2013" w:type="dxa"/>
            <w:tcBorders>
              <w:top w:val="single" w:sz="4" w:space="0" w:color="auto"/>
              <w:left w:val="single" w:sz="4" w:space="0" w:color="auto"/>
              <w:bottom w:val="single" w:sz="4" w:space="0" w:color="auto"/>
              <w:right w:val="single" w:sz="4" w:space="0" w:color="auto"/>
            </w:tcBorders>
          </w:tcPr>
          <w:p w14:paraId="651940EB" w14:textId="52D838B6" w:rsidR="00A71E7F" w:rsidRPr="00FB765C" w:rsidRDefault="00BF5744" w:rsidP="00AB7469">
            <w:pPr>
              <w:jc w:val="center"/>
              <w:rPr>
                <w:sz w:val="20"/>
                <w:szCs w:val="20"/>
              </w:rPr>
            </w:pPr>
            <w:r w:rsidRPr="00FB765C">
              <w:rPr>
                <w:sz w:val="20"/>
                <w:szCs w:val="20"/>
              </w:rPr>
              <w:t>13</w:t>
            </w:r>
          </w:p>
        </w:tc>
      </w:tr>
      <w:tr w:rsidR="00A71E7F" w:rsidRPr="00FB765C" w14:paraId="26CBA88E" w14:textId="77777777" w:rsidTr="00DF0194">
        <w:trPr>
          <w:trHeight w:val="250"/>
        </w:trPr>
        <w:tc>
          <w:tcPr>
            <w:tcW w:w="5508" w:type="dxa"/>
            <w:tcBorders>
              <w:top w:val="single" w:sz="4" w:space="0" w:color="auto"/>
              <w:left w:val="single" w:sz="4" w:space="0" w:color="auto"/>
              <w:bottom w:val="single" w:sz="4" w:space="0" w:color="auto"/>
              <w:right w:val="single" w:sz="4" w:space="0" w:color="auto"/>
            </w:tcBorders>
          </w:tcPr>
          <w:p w14:paraId="64DC2280" w14:textId="77777777" w:rsidR="00A71E7F" w:rsidRPr="00FB765C" w:rsidRDefault="00A71E7F" w:rsidP="00AB7469">
            <w:pPr>
              <w:ind w:firstLine="540"/>
              <w:rPr>
                <w:sz w:val="20"/>
                <w:szCs w:val="20"/>
              </w:rPr>
            </w:pPr>
            <w:r w:rsidRPr="00FB765C">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6C24778B" w14:textId="77777777" w:rsidR="00A71E7F" w:rsidRPr="00FB765C" w:rsidRDefault="00A71E7F" w:rsidP="00AB7469">
            <w:pPr>
              <w:jc w:val="center"/>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4E0AF0AD" w14:textId="21EFFC90" w:rsidR="00A71E7F" w:rsidRPr="00FB765C" w:rsidRDefault="00BF5744" w:rsidP="00AB7469">
            <w:pPr>
              <w:jc w:val="center"/>
              <w:rPr>
                <w:sz w:val="20"/>
                <w:szCs w:val="20"/>
              </w:rPr>
            </w:pPr>
            <w:r w:rsidRPr="00FB765C">
              <w:rPr>
                <w:sz w:val="20"/>
                <w:szCs w:val="20"/>
              </w:rPr>
              <w:t>3</w:t>
            </w:r>
          </w:p>
        </w:tc>
        <w:tc>
          <w:tcPr>
            <w:tcW w:w="2013" w:type="dxa"/>
            <w:tcBorders>
              <w:top w:val="single" w:sz="4" w:space="0" w:color="auto"/>
              <w:left w:val="single" w:sz="4" w:space="0" w:color="auto"/>
              <w:bottom w:val="single" w:sz="4" w:space="0" w:color="auto"/>
              <w:right w:val="single" w:sz="4" w:space="0" w:color="auto"/>
            </w:tcBorders>
          </w:tcPr>
          <w:p w14:paraId="14C00D51" w14:textId="0FC08E01" w:rsidR="00A71E7F" w:rsidRPr="00FB765C" w:rsidRDefault="00BF5744" w:rsidP="00AB7469">
            <w:pPr>
              <w:jc w:val="center"/>
              <w:rPr>
                <w:sz w:val="20"/>
                <w:szCs w:val="20"/>
              </w:rPr>
            </w:pPr>
            <w:r w:rsidRPr="00FB765C">
              <w:rPr>
                <w:sz w:val="20"/>
                <w:szCs w:val="20"/>
              </w:rPr>
              <w:t>3</w:t>
            </w:r>
          </w:p>
        </w:tc>
      </w:tr>
      <w:tr w:rsidR="00A71E7F" w:rsidRPr="00FB765C" w14:paraId="2378A1DD" w14:textId="77777777" w:rsidTr="00DF0194">
        <w:trPr>
          <w:trHeight w:val="250"/>
        </w:trPr>
        <w:tc>
          <w:tcPr>
            <w:tcW w:w="5508" w:type="dxa"/>
            <w:tcBorders>
              <w:top w:val="single" w:sz="4" w:space="0" w:color="auto"/>
              <w:left w:val="single" w:sz="4" w:space="0" w:color="auto"/>
              <w:bottom w:val="single" w:sz="4" w:space="0" w:color="auto"/>
              <w:right w:val="single" w:sz="4" w:space="0" w:color="auto"/>
            </w:tcBorders>
          </w:tcPr>
          <w:p w14:paraId="6E0E180A" w14:textId="77777777" w:rsidR="00A71E7F" w:rsidRPr="00FB765C" w:rsidRDefault="00A71E7F" w:rsidP="00AB7469">
            <w:pPr>
              <w:ind w:firstLine="540"/>
              <w:rPr>
                <w:sz w:val="20"/>
                <w:szCs w:val="20"/>
              </w:rPr>
            </w:pPr>
            <w:r w:rsidRPr="00FB765C">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2DBD2A46" w14:textId="77777777" w:rsidR="00A71E7F" w:rsidRPr="00FB765C" w:rsidRDefault="00A71E7F" w:rsidP="00AB7469">
            <w:pPr>
              <w:jc w:val="center"/>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4D0B95F9" w14:textId="35B4F1FC" w:rsidR="00A71E7F" w:rsidRPr="00FB765C" w:rsidRDefault="00BF5744" w:rsidP="00AB7469">
            <w:pPr>
              <w:jc w:val="center"/>
              <w:rPr>
                <w:sz w:val="20"/>
                <w:szCs w:val="20"/>
              </w:rPr>
            </w:pPr>
            <w:r w:rsidRPr="00FB765C">
              <w:rPr>
                <w:sz w:val="20"/>
                <w:szCs w:val="20"/>
              </w:rPr>
              <w:t>6</w:t>
            </w:r>
          </w:p>
        </w:tc>
        <w:tc>
          <w:tcPr>
            <w:tcW w:w="2013" w:type="dxa"/>
            <w:tcBorders>
              <w:top w:val="single" w:sz="4" w:space="0" w:color="auto"/>
              <w:left w:val="single" w:sz="4" w:space="0" w:color="auto"/>
              <w:bottom w:val="single" w:sz="4" w:space="0" w:color="auto"/>
              <w:right w:val="single" w:sz="4" w:space="0" w:color="auto"/>
            </w:tcBorders>
          </w:tcPr>
          <w:p w14:paraId="5085436E" w14:textId="6EA7735D" w:rsidR="00A71E7F" w:rsidRPr="00FB765C" w:rsidRDefault="00BF5744" w:rsidP="00AB7469">
            <w:pPr>
              <w:jc w:val="center"/>
              <w:rPr>
                <w:sz w:val="20"/>
                <w:szCs w:val="20"/>
              </w:rPr>
            </w:pPr>
            <w:r w:rsidRPr="00FB765C">
              <w:rPr>
                <w:sz w:val="20"/>
                <w:szCs w:val="20"/>
              </w:rPr>
              <w:t>6</w:t>
            </w:r>
          </w:p>
        </w:tc>
      </w:tr>
      <w:tr w:rsidR="00A71E7F" w:rsidRPr="00FB765C" w14:paraId="08FE5287" w14:textId="77777777" w:rsidTr="00DF0194">
        <w:trPr>
          <w:trHeight w:val="250"/>
        </w:trPr>
        <w:tc>
          <w:tcPr>
            <w:tcW w:w="5508" w:type="dxa"/>
            <w:tcBorders>
              <w:top w:val="single" w:sz="4" w:space="0" w:color="auto"/>
              <w:left w:val="single" w:sz="4" w:space="0" w:color="auto"/>
              <w:bottom w:val="single" w:sz="4" w:space="0" w:color="auto"/>
              <w:right w:val="single" w:sz="4" w:space="0" w:color="auto"/>
            </w:tcBorders>
          </w:tcPr>
          <w:p w14:paraId="65E65906" w14:textId="77777777" w:rsidR="00A71E7F" w:rsidRPr="00FB765C" w:rsidRDefault="00A71E7F" w:rsidP="00AB7469">
            <w:pPr>
              <w:ind w:firstLine="540"/>
              <w:rPr>
                <w:sz w:val="20"/>
                <w:szCs w:val="20"/>
              </w:rPr>
            </w:pPr>
            <w:r w:rsidRPr="00FB765C">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50F22ECB" w14:textId="77777777" w:rsidR="00A71E7F" w:rsidRPr="00FB765C" w:rsidRDefault="00A71E7F" w:rsidP="00AB746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5FA05FF" w14:textId="77777777" w:rsidR="00A71E7F" w:rsidRPr="00FB765C" w:rsidRDefault="00A71E7F" w:rsidP="00AB7469">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13C50931" w14:textId="77777777" w:rsidR="00A71E7F" w:rsidRPr="00FB765C" w:rsidRDefault="00A71E7F" w:rsidP="00AB7469">
            <w:pPr>
              <w:jc w:val="center"/>
              <w:rPr>
                <w:sz w:val="20"/>
                <w:szCs w:val="20"/>
              </w:rPr>
            </w:pPr>
          </w:p>
        </w:tc>
      </w:tr>
      <w:tr w:rsidR="00A71E7F" w:rsidRPr="00FB765C" w14:paraId="06FE41EF" w14:textId="77777777" w:rsidTr="00DF0194">
        <w:trPr>
          <w:trHeight w:val="250"/>
        </w:trPr>
        <w:tc>
          <w:tcPr>
            <w:tcW w:w="5508" w:type="dxa"/>
            <w:tcBorders>
              <w:top w:val="single" w:sz="4" w:space="0" w:color="auto"/>
              <w:left w:val="single" w:sz="4" w:space="0" w:color="auto"/>
              <w:bottom w:val="single" w:sz="4" w:space="0" w:color="auto"/>
              <w:right w:val="single" w:sz="4" w:space="0" w:color="auto"/>
            </w:tcBorders>
          </w:tcPr>
          <w:p w14:paraId="1FB0C196" w14:textId="77777777" w:rsidR="00A71E7F" w:rsidRPr="00FB765C" w:rsidRDefault="00A71E7F" w:rsidP="00AB7469">
            <w:pPr>
              <w:ind w:firstLine="540"/>
              <w:rPr>
                <w:sz w:val="20"/>
                <w:szCs w:val="20"/>
              </w:rPr>
            </w:pPr>
            <w:r w:rsidRPr="00FB765C">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5AFF6857" w14:textId="77777777" w:rsidR="00A71E7F" w:rsidRPr="00FB765C" w:rsidRDefault="00A71E7F" w:rsidP="00AB746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1352AB13" w14:textId="77777777" w:rsidR="00A71E7F" w:rsidRPr="00FB765C" w:rsidRDefault="00A71E7F" w:rsidP="00AB7469">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6579A6BB" w14:textId="77777777" w:rsidR="00A71E7F" w:rsidRPr="00FB765C" w:rsidRDefault="00A71E7F" w:rsidP="00AB7469">
            <w:pPr>
              <w:jc w:val="center"/>
              <w:rPr>
                <w:sz w:val="20"/>
                <w:szCs w:val="20"/>
              </w:rPr>
            </w:pPr>
          </w:p>
        </w:tc>
      </w:tr>
      <w:tr w:rsidR="00A71E7F" w:rsidRPr="00FB765C" w14:paraId="76520B24" w14:textId="77777777" w:rsidTr="00DF0194">
        <w:trPr>
          <w:trHeight w:val="250"/>
        </w:trPr>
        <w:tc>
          <w:tcPr>
            <w:tcW w:w="5508" w:type="dxa"/>
            <w:tcBorders>
              <w:top w:val="single" w:sz="4" w:space="0" w:color="auto"/>
              <w:left w:val="single" w:sz="4" w:space="0" w:color="auto"/>
              <w:bottom w:val="single" w:sz="4" w:space="0" w:color="auto"/>
              <w:right w:val="single" w:sz="4" w:space="0" w:color="auto"/>
            </w:tcBorders>
          </w:tcPr>
          <w:p w14:paraId="633413D0" w14:textId="77777777" w:rsidR="00A71E7F" w:rsidRPr="00FB765C" w:rsidRDefault="00A71E7F" w:rsidP="00AB7469">
            <w:pPr>
              <w:ind w:firstLine="540"/>
              <w:rPr>
                <w:sz w:val="20"/>
                <w:szCs w:val="20"/>
              </w:rPr>
            </w:pPr>
            <w:r w:rsidRPr="00FB765C">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5FE8EFEC" w14:textId="77777777" w:rsidR="00A71E7F" w:rsidRPr="00FB765C" w:rsidRDefault="00A71E7F" w:rsidP="00AB746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6491704" w14:textId="77777777" w:rsidR="00A71E7F" w:rsidRPr="00FB765C" w:rsidRDefault="00A71E7F" w:rsidP="00AB7469">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3D04A59B" w14:textId="77777777" w:rsidR="00A71E7F" w:rsidRPr="00FB765C" w:rsidRDefault="00A71E7F" w:rsidP="00AB7469">
            <w:pPr>
              <w:jc w:val="center"/>
              <w:rPr>
                <w:sz w:val="20"/>
                <w:szCs w:val="20"/>
              </w:rPr>
            </w:pPr>
          </w:p>
        </w:tc>
      </w:tr>
      <w:tr w:rsidR="00A71E7F" w:rsidRPr="00FB765C" w14:paraId="6F742A1A" w14:textId="77777777" w:rsidTr="00DF0194">
        <w:trPr>
          <w:trHeight w:val="250"/>
        </w:trPr>
        <w:tc>
          <w:tcPr>
            <w:tcW w:w="5508" w:type="dxa"/>
            <w:tcBorders>
              <w:top w:val="single" w:sz="4" w:space="0" w:color="auto"/>
              <w:left w:val="single" w:sz="4" w:space="0" w:color="auto"/>
              <w:bottom w:val="single" w:sz="4" w:space="0" w:color="auto"/>
              <w:right w:val="single" w:sz="4" w:space="0" w:color="auto"/>
            </w:tcBorders>
          </w:tcPr>
          <w:p w14:paraId="44824A21" w14:textId="77777777" w:rsidR="00A71E7F" w:rsidRPr="00FB765C" w:rsidRDefault="00A71E7F" w:rsidP="00AB7469">
            <w:pPr>
              <w:ind w:firstLine="540"/>
              <w:rPr>
                <w:sz w:val="20"/>
                <w:szCs w:val="20"/>
              </w:rPr>
            </w:pPr>
            <w:r w:rsidRPr="00FB765C">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5562BD1D" w14:textId="77777777" w:rsidR="00A71E7F" w:rsidRPr="00FB765C" w:rsidRDefault="00A71E7F" w:rsidP="00AB746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7FDD54E" w14:textId="77777777" w:rsidR="00A71E7F" w:rsidRPr="00FB765C" w:rsidRDefault="00A71E7F" w:rsidP="00AB7469">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6FECEE05" w14:textId="77777777" w:rsidR="00A71E7F" w:rsidRPr="00FB765C" w:rsidRDefault="00A71E7F" w:rsidP="00AB7469">
            <w:pPr>
              <w:jc w:val="center"/>
              <w:rPr>
                <w:sz w:val="20"/>
                <w:szCs w:val="20"/>
              </w:rPr>
            </w:pPr>
          </w:p>
        </w:tc>
      </w:tr>
      <w:tr w:rsidR="00A71E7F" w:rsidRPr="00FB765C" w14:paraId="6BCC65B6" w14:textId="77777777" w:rsidTr="00DF0194">
        <w:trPr>
          <w:trHeight w:val="250"/>
        </w:trPr>
        <w:tc>
          <w:tcPr>
            <w:tcW w:w="5508" w:type="dxa"/>
            <w:tcBorders>
              <w:top w:val="single" w:sz="4" w:space="0" w:color="auto"/>
              <w:left w:val="single" w:sz="4" w:space="0" w:color="auto"/>
              <w:bottom w:val="single" w:sz="4" w:space="0" w:color="auto"/>
              <w:right w:val="single" w:sz="4" w:space="0" w:color="auto"/>
            </w:tcBorders>
          </w:tcPr>
          <w:p w14:paraId="5680240D" w14:textId="77777777" w:rsidR="00A71E7F" w:rsidRPr="00FB765C" w:rsidRDefault="00A71E7F" w:rsidP="00AB7469">
            <w:pPr>
              <w:ind w:firstLine="540"/>
              <w:jc w:val="both"/>
              <w:rPr>
                <w:b/>
                <w:sz w:val="20"/>
                <w:szCs w:val="20"/>
              </w:rPr>
            </w:pPr>
            <w:r w:rsidRPr="00FB765C">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0CF3E343" w14:textId="77777777" w:rsidR="00A71E7F" w:rsidRPr="00FB765C" w:rsidRDefault="00A71E7F" w:rsidP="00AB746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3624155" w14:textId="77777777" w:rsidR="00A71E7F" w:rsidRPr="00FB765C" w:rsidRDefault="00A71E7F" w:rsidP="00AB7469">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6B7111FF" w14:textId="4835305C" w:rsidR="00A71E7F" w:rsidRPr="00FB765C" w:rsidRDefault="00BF5744" w:rsidP="00BF5744">
            <w:pPr>
              <w:jc w:val="center"/>
              <w:rPr>
                <w:b/>
                <w:sz w:val="20"/>
                <w:szCs w:val="20"/>
              </w:rPr>
            </w:pPr>
            <w:r w:rsidRPr="00FB765C">
              <w:rPr>
                <w:b/>
                <w:sz w:val="20"/>
                <w:szCs w:val="20"/>
              </w:rPr>
              <w:t>50/25</w:t>
            </w:r>
          </w:p>
        </w:tc>
      </w:tr>
      <w:tr w:rsidR="00A71E7F" w:rsidRPr="00FB765C" w14:paraId="3BF1E87E" w14:textId="77777777" w:rsidTr="00DF0194">
        <w:trPr>
          <w:trHeight w:val="250"/>
        </w:trPr>
        <w:tc>
          <w:tcPr>
            <w:tcW w:w="5508" w:type="dxa"/>
            <w:tcBorders>
              <w:top w:val="single" w:sz="4" w:space="0" w:color="auto"/>
              <w:left w:val="single" w:sz="4" w:space="0" w:color="auto"/>
              <w:bottom w:val="single" w:sz="4" w:space="0" w:color="auto"/>
              <w:right w:val="single" w:sz="4" w:space="0" w:color="auto"/>
            </w:tcBorders>
          </w:tcPr>
          <w:p w14:paraId="1B66DD8C" w14:textId="77777777" w:rsidR="00A71E7F" w:rsidRPr="00FB765C" w:rsidRDefault="00A71E7F" w:rsidP="00AB7469">
            <w:pPr>
              <w:ind w:firstLine="540"/>
              <w:jc w:val="both"/>
              <w:rPr>
                <w:b/>
                <w:sz w:val="20"/>
                <w:szCs w:val="20"/>
              </w:rPr>
            </w:pPr>
            <w:r w:rsidRPr="00FB765C">
              <w:rPr>
                <w:b/>
                <w:sz w:val="20"/>
                <w:szCs w:val="20"/>
              </w:rPr>
              <w:t xml:space="preserve">Dersin AKTS kredisi </w:t>
            </w:r>
          </w:p>
          <w:p w14:paraId="544E0306" w14:textId="77777777" w:rsidR="00A71E7F" w:rsidRPr="00FB765C" w:rsidRDefault="00A71E7F" w:rsidP="00AB7469">
            <w:pPr>
              <w:ind w:firstLine="540"/>
              <w:jc w:val="both"/>
              <w:rPr>
                <w:b/>
                <w:sz w:val="20"/>
                <w:szCs w:val="20"/>
              </w:rPr>
            </w:pPr>
            <w:r w:rsidRPr="00FB765C">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4FD6DBBD" w14:textId="77777777" w:rsidR="00A71E7F" w:rsidRPr="00FB765C" w:rsidRDefault="00A71E7F" w:rsidP="00AB7469">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0B8C458" w14:textId="77777777" w:rsidR="00A71E7F" w:rsidRPr="00FB765C" w:rsidRDefault="00A71E7F" w:rsidP="00AB7469">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4B511FE9" w14:textId="77777777" w:rsidR="00A71E7F" w:rsidRPr="00FB765C" w:rsidRDefault="00A71E7F" w:rsidP="00AB7469">
            <w:pPr>
              <w:ind w:left="-108" w:right="-118"/>
              <w:jc w:val="center"/>
              <w:rPr>
                <w:b/>
                <w:sz w:val="20"/>
                <w:szCs w:val="20"/>
              </w:rPr>
            </w:pPr>
            <w:r w:rsidRPr="00FB765C">
              <w:rPr>
                <w:b/>
                <w:sz w:val="20"/>
                <w:szCs w:val="20"/>
              </w:rPr>
              <w:t>2</w:t>
            </w:r>
          </w:p>
          <w:p w14:paraId="0242137A" w14:textId="77777777" w:rsidR="00A71E7F" w:rsidRPr="00FB765C" w:rsidRDefault="00A71E7F" w:rsidP="00AB7469">
            <w:pPr>
              <w:ind w:left="-108" w:right="-118"/>
              <w:jc w:val="center"/>
              <w:rPr>
                <w:b/>
                <w:sz w:val="20"/>
                <w:szCs w:val="20"/>
              </w:rPr>
            </w:pPr>
          </w:p>
        </w:tc>
      </w:tr>
    </w:tbl>
    <w:p w14:paraId="6CB4D603" w14:textId="77777777" w:rsidR="00A71E7F" w:rsidRPr="00FB765C" w:rsidRDefault="00A71E7F" w:rsidP="00E96EC9">
      <w:pPr>
        <w:rPr>
          <w:sz w:val="20"/>
          <w:szCs w:val="20"/>
        </w:rPr>
      </w:pPr>
    </w:p>
    <w:p w14:paraId="3EFA0C91" w14:textId="77777777" w:rsidR="00597FAE" w:rsidRDefault="00597FAE" w:rsidP="00EE4DE4">
      <w:pPr>
        <w:jc w:val="center"/>
        <w:rPr>
          <w:b/>
          <w:color w:val="000000"/>
          <w:sz w:val="20"/>
          <w:szCs w:val="20"/>
        </w:rPr>
      </w:pPr>
    </w:p>
    <w:p w14:paraId="35543F30" w14:textId="38BCD311" w:rsidR="00EE4DE4" w:rsidRPr="00FB765C" w:rsidRDefault="00EE4DE4" w:rsidP="00EE4DE4">
      <w:pPr>
        <w:jc w:val="center"/>
        <w:rPr>
          <w:b/>
          <w:sz w:val="20"/>
          <w:szCs w:val="20"/>
        </w:rPr>
      </w:pPr>
      <w:r w:rsidRPr="00FB765C">
        <w:rPr>
          <w:b/>
          <w:color w:val="000000"/>
          <w:sz w:val="20"/>
          <w:szCs w:val="20"/>
        </w:rPr>
        <w:lastRenderedPageBreak/>
        <w:t>HEF 2079 STRESLE BAŞETME</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5"/>
        <w:gridCol w:w="4657"/>
      </w:tblGrid>
      <w:tr w:rsidR="00EE4DE4" w:rsidRPr="00FB765C" w14:paraId="491A32BB" w14:textId="77777777" w:rsidTr="00CF02F5">
        <w:tc>
          <w:tcPr>
            <w:tcW w:w="4552" w:type="dxa"/>
            <w:gridSpan w:val="3"/>
          </w:tcPr>
          <w:p w14:paraId="7769BA11" w14:textId="77777777" w:rsidR="00EE4DE4" w:rsidRPr="00FB765C" w:rsidRDefault="00EE4DE4" w:rsidP="00EE4DE4">
            <w:pPr>
              <w:rPr>
                <w:b/>
                <w:sz w:val="20"/>
                <w:szCs w:val="20"/>
              </w:rPr>
            </w:pPr>
            <w:r w:rsidRPr="00FB765C">
              <w:rPr>
                <w:b/>
                <w:sz w:val="20"/>
                <w:szCs w:val="20"/>
              </w:rPr>
              <w:t xml:space="preserve">Dersi Veren Birim(ler): </w:t>
            </w:r>
          </w:p>
          <w:p w14:paraId="2E14177C" w14:textId="4258571F" w:rsidR="00EE4DE4" w:rsidRPr="00FB765C" w:rsidRDefault="00BD206E" w:rsidP="00BD206E">
            <w:pPr>
              <w:rPr>
                <w:sz w:val="20"/>
                <w:szCs w:val="20"/>
              </w:rPr>
            </w:pPr>
            <w:r w:rsidRPr="00FB765C">
              <w:rPr>
                <w:sz w:val="20"/>
                <w:szCs w:val="20"/>
              </w:rPr>
              <w:t>Hemşirelik Fakültesi</w:t>
            </w:r>
          </w:p>
        </w:tc>
        <w:tc>
          <w:tcPr>
            <w:tcW w:w="4657" w:type="dxa"/>
          </w:tcPr>
          <w:p w14:paraId="53D5CCE2" w14:textId="77777777" w:rsidR="00EE4DE4" w:rsidRPr="00FB765C" w:rsidRDefault="00EE4DE4" w:rsidP="00EE4DE4">
            <w:pPr>
              <w:rPr>
                <w:b/>
                <w:sz w:val="20"/>
                <w:szCs w:val="20"/>
              </w:rPr>
            </w:pPr>
            <w:r w:rsidRPr="00FB765C">
              <w:rPr>
                <w:b/>
                <w:sz w:val="20"/>
                <w:szCs w:val="20"/>
              </w:rPr>
              <w:t xml:space="preserve">Dersi Alan Birim(ler): </w:t>
            </w:r>
          </w:p>
          <w:p w14:paraId="4C21D5F7" w14:textId="5FC9643F" w:rsidR="00EE4DE4" w:rsidRPr="00FB765C" w:rsidRDefault="00BD206E" w:rsidP="00EE4DE4">
            <w:pPr>
              <w:rPr>
                <w:sz w:val="20"/>
                <w:szCs w:val="20"/>
              </w:rPr>
            </w:pPr>
            <w:r w:rsidRPr="00FB765C">
              <w:rPr>
                <w:sz w:val="20"/>
                <w:szCs w:val="20"/>
              </w:rPr>
              <w:t>Hemşirelik Fakültesi</w:t>
            </w:r>
          </w:p>
        </w:tc>
      </w:tr>
      <w:tr w:rsidR="00EE4DE4" w:rsidRPr="00FB765C" w14:paraId="3AB9CEF4" w14:textId="77777777" w:rsidTr="00CF02F5">
        <w:trPr>
          <w:trHeight w:val="284"/>
        </w:trPr>
        <w:tc>
          <w:tcPr>
            <w:tcW w:w="4552" w:type="dxa"/>
            <w:gridSpan w:val="3"/>
          </w:tcPr>
          <w:p w14:paraId="151A1CC9" w14:textId="5F23FC25" w:rsidR="00EE4DE4" w:rsidRPr="00FB765C" w:rsidRDefault="00EE4DE4" w:rsidP="00EE4DE4">
            <w:pPr>
              <w:rPr>
                <w:b/>
                <w:sz w:val="20"/>
                <w:szCs w:val="20"/>
              </w:rPr>
            </w:pPr>
            <w:r w:rsidRPr="00FB765C">
              <w:rPr>
                <w:b/>
                <w:sz w:val="20"/>
                <w:szCs w:val="20"/>
              </w:rPr>
              <w:t>Böl</w:t>
            </w:r>
            <w:r w:rsidR="00F62D6A" w:rsidRPr="00FB765C">
              <w:rPr>
                <w:b/>
                <w:sz w:val="20"/>
                <w:szCs w:val="20"/>
              </w:rPr>
              <w:t>üm Adı:  Hemşirelik</w:t>
            </w:r>
          </w:p>
        </w:tc>
        <w:tc>
          <w:tcPr>
            <w:tcW w:w="4657" w:type="dxa"/>
          </w:tcPr>
          <w:p w14:paraId="11E93598" w14:textId="702214E8" w:rsidR="00EE4DE4" w:rsidRPr="00FB765C" w:rsidRDefault="00EE4DE4" w:rsidP="00F62D6A">
            <w:pPr>
              <w:rPr>
                <w:b/>
                <w:sz w:val="20"/>
                <w:szCs w:val="20"/>
              </w:rPr>
            </w:pPr>
            <w:r w:rsidRPr="00FB765C">
              <w:rPr>
                <w:b/>
                <w:sz w:val="20"/>
                <w:szCs w:val="20"/>
              </w:rPr>
              <w:t xml:space="preserve">Dersin Adı: </w:t>
            </w:r>
            <w:r w:rsidR="00861683" w:rsidRPr="00FB765C">
              <w:rPr>
                <w:bCs/>
                <w:color w:val="000000"/>
                <w:sz w:val="20"/>
                <w:szCs w:val="20"/>
              </w:rPr>
              <w:t>Stresle Başetme</w:t>
            </w:r>
          </w:p>
        </w:tc>
      </w:tr>
      <w:tr w:rsidR="00EE4DE4" w:rsidRPr="00FB765C" w14:paraId="71C37A2F" w14:textId="77777777" w:rsidTr="00CF02F5">
        <w:tc>
          <w:tcPr>
            <w:tcW w:w="4552" w:type="dxa"/>
            <w:gridSpan w:val="3"/>
          </w:tcPr>
          <w:p w14:paraId="05452C1A" w14:textId="77777777" w:rsidR="00EE4DE4" w:rsidRPr="00FB765C" w:rsidRDefault="00EE4DE4" w:rsidP="00EE4DE4">
            <w:pPr>
              <w:rPr>
                <w:b/>
                <w:sz w:val="20"/>
                <w:szCs w:val="20"/>
              </w:rPr>
            </w:pPr>
            <w:r w:rsidRPr="00FB765C">
              <w:rPr>
                <w:b/>
                <w:sz w:val="20"/>
                <w:szCs w:val="20"/>
              </w:rPr>
              <w:t xml:space="preserve">Dersin Düzeyi: </w:t>
            </w:r>
            <w:r w:rsidRPr="00FB765C">
              <w:rPr>
                <w:sz w:val="20"/>
                <w:szCs w:val="20"/>
              </w:rPr>
              <w:t xml:space="preserve"> Lisans</w:t>
            </w:r>
          </w:p>
        </w:tc>
        <w:tc>
          <w:tcPr>
            <w:tcW w:w="4657" w:type="dxa"/>
          </w:tcPr>
          <w:p w14:paraId="49B9A388" w14:textId="4CEEE2FC" w:rsidR="00EE4DE4" w:rsidRPr="00FB765C" w:rsidRDefault="00EE4DE4" w:rsidP="00EE4DE4">
            <w:pPr>
              <w:rPr>
                <w:b/>
                <w:sz w:val="20"/>
                <w:szCs w:val="20"/>
              </w:rPr>
            </w:pPr>
            <w:r w:rsidRPr="00FB765C">
              <w:rPr>
                <w:b/>
                <w:sz w:val="20"/>
                <w:szCs w:val="20"/>
              </w:rPr>
              <w:t xml:space="preserve">Dersin Kodu:  </w:t>
            </w:r>
            <w:r w:rsidR="002B2A08" w:rsidRPr="00FB765C">
              <w:rPr>
                <w:bCs/>
                <w:color w:val="000000"/>
                <w:sz w:val="20"/>
                <w:szCs w:val="20"/>
              </w:rPr>
              <w:t>HEF 2079</w:t>
            </w:r>
          </w:p>
        </w:tc>
      </w:tr>
      <w:tr w:rsidR="00EE4DE4" w:rsidRPr="00FB765C" w14:paraId="31D7FA1E" w14:textId="77777777" w:rsidTr="00CF02F5">
        <w:trPr>
          <w:trHeight w:val="451"/>
        </w:trPr>
        <w:tc>
          <w:tcPr>
            <w:tcW w:w="4552" w:type="dxa"/>
            <w:gridSpan w:val="3"/>
          </w:tcPr>
          <w:p w14:paraId="14CA9BC0" w14:textId="63AEE1CE" w:rsidR="00EE4DE4" w:rsidRPr="00FB765C" w:rsidRDefault="00EE4DE4" w:rsidP="00F62D6A">
            <w:pPr>
              <w:rPr>
                <w:b/>
                <w:sz w:val="20"/>
                <w:szCs w:val="20"/>
              </w:rPr>
            </w:pPr>
            <w:r w:rsidRPr="00FB765C">
              <w:rPr>
                <w:b/>
                <w:sz w:val="20"/>
                <w:szCs w:val="20"/>
              </w:rPr>
              <w:t>Formun Düzenlen</w:t>
            </w:r>
            <w:r w:rsidR="00F62D6A" w:rsidRPr="00FB765C">
              <w:rPr>
                <w:b/>
                <w:sz w:val="20"/>
                <w:szCs w:val="20"/>
              </w:rPr>
              <w:t xml:space="preserve">me/Yenilenme Tarihi: </w:t>
            </w:r>
            <w:r w:rsidR="002B2A08" w:rsidRPr="00FB765C">
              <w:rPr>
                <w:sz w:val="20"/>
                <w:szCs w:val="20"/>
              </w:rPr>
              <w:t>02.10.2019</w:t>
            </w:r>
          </w:p>
        </w:tc>
        <w:tc>
          <w:tcPr>
            <w:tcW w:w="4657" w:type="dxa"/>
          </w:tcPr>
          <w:p w14:paraId="3BC5E466" w14:textId="77777777" w:rsidR="00EE4DE4" w:rsidRPr="00FB765C" w:rsidRDefault="00EE4DE4" w:rsidP="00EE4DE4">
            <w:pPr>
              <w:rPr>
                <w:b/>
                <w:sz w:val="20"/>
                <w:szCs w:val="20"/>
              </w:rPr>
            </w:pPr>
            <w:r w:rsidRPr="00FB765C">
              <w:rPr>
                <w:b/>
                <w:sz w:val="20"/>
                <w:szCs w:val="20"/>
              </w:rPr>
              <w:t xml:space="preserve">Dersin Türü: </w:t>
            </w:r>
            <w:r w:rsidRPr="00FB765C">
              <w:rPr>
                <w:sz w:val="20"/>
                <w:szCs w:val="20"/>
              </w:rPr>
              <w:t>Seçmeli</w:t>
            </w:r>
          </w:p>
        </w:tc>
      </w:tr>
      <w:tr w:rsidR="00EE4DE4" w:rsidRPr="00FB765C" w14:paraId="09AF12CF" w14:textId="77777777" w:rsidTr="00CF02F5">
        <w:tc>
          <w:tcPr>
            <w:tcW w:w="4552" w:type="dxa"/>
            <w:gridSpan w:val="3"/>
          </w:tcPr>
          <w:p w14:paraId="45A31B4D" w14:textId="77777777" w:rsidR="00EE4DE4" w:rsidRPr="00FB765C" w:rsidRDefault="00EE4DE4" w:rsidP="00EE4DE4">
            <w:pPr>
              <w:rPr>
                <w:b/>
                <w:sz w:val="20"/>
                <w:szCs w:val="20"/>
              </w:rPr>
            </w:pPr>
            <w:r w:rsidRPr="00FB765C">
              <w:rPr>
                <w:b/>
                <w:sz w:val="20"/>
                <w:szCs w:val="20"/>
              </w:rPr>
              <w:t xml:space="preserve">Dersin Öğretim Dili: </w:t>
            </w:r>
            <w:r w:rsidRPr="00FB765C">
              <w:rPr>
                <w:sz w:val="20"/>
                <w:szCs w:val="20"/>
              </w:rPr>
              <w:t>Türkçe</w:t>
            </w:r>
          </w:p>
          <w:p w14:paraId="1D5B40FA" w14:textId="77777777" w:rsidR="00EE4DE4" w:rsidRPr="00FB765C" w:rsidRDefault="00EE4DE4" w:rsidP="00EE4DE4">
            <w:pPr>
              <w:rPr>
                <w:sz w:val="20"/>
                <w:szCs w:val="20"/>
              </w:rPr>
            </w:pPr>
            <w:r w:rsidRPr="00FB765C">
              <w:rPr>
                <w:b/>
                <w:sz w:val="20"/>
                <w:szCs w:val="20"/>
              </w:rPr>
              <w:tab/>
            </w:r>
          </w:p>
        </w:tc>
        <w:tc>
          <w:tcPr>
            <w:tcW w:w="4657" w:type="dxa"/>
          </w:tcPr>
          <w:p w14:paraId="50D86ECB" w14:textId="77777777" w:rsidR="00EE4DE4" w:rsidRPr="00FB765C" w:rsidRDefault="00EE4DE4" w:rsidP="00EE4DE4">
            <w:pPr>
              <w:rPr>
                <w:b/>
                <w:sz w:val="20"/>
                <w:szCs w:val="20"/>
              </w:rPr>
            </w:pPr>
            <w:r w:rsidRPr="00FB765C">
              <w:rPr>
                <w:b/>
                <w:sz w:val="20"/>
                <w:szCs w:val="20"/>
              </w:rPr>
              <w:t xml:space="preserve">Dersin Öğretim Üyesi/Üyeleri: </w:t>
            </w:r>
          </w:p>
          <w:p w14:paraId="1A1F2F86" w14:textId="7E4BCB50" w:rsidR="00EE4DE4" w:rsidRPr="00FB765C" w:rsidRDefault="00EE4DE4" w:rsidP="00EE4DE4">
            <w:pPr>
              <w:rPr>
                <w:sz w:val="20"/>
                <w:szCs w:val="20"/>
              </w:rPr>
            </w:pPr>
            <w:r w:rsidRPr="00FB765C">
              <w:rPr>
                <w:sz w:val="20"/>
                <w:szCs w:val="20"/>
              </w:rPr>
              <w:t xml:space="preserve">Prof. Dr. Zekiye </w:t>
            </w:r>
            <w:r w:rsidR="002B2A08" w:rsidRPr="00FB765C">
              <w:rPr>
                <w:sz w:val="20"/>
                <w:szCs w:val="20"/>
              </w:rPr>
              <w:t>ÇETİNKAYA DUMAN</w:t>
            </w:r>
          </w:p>
          <w:p w14:paraId="396EEFFC" w14:textId="0973FAA3" w:rsidR="00EE4DE4" w:rsidRPr="00FB765C" w:rsidRDefault="00EE4DE4" w:rsidP="00EE4DE4">
            <w:pPr>
              <w:rPr>
                <w:sz w:val="20"/>
                <w:szCs w:val="20"/>
              </w:rPr>
            </w:pPr>
            <w:r w:rsidRPr="00FB765C">
              <w:rPr>
                <w:sz w:val="20"/>
                <w:szCs w:val="20"/>
              </w:rPr>
              <w:t>Doç.Dr.Neslihan</w:t>
            </w:r>
            <w:r w:rsidR="002B2A08" w:rsidRPr="00FB765C">
              <w:rPr>
                <w:sz w:val="20"/>
                <w:szCs w:val="20"/>
              </w:rPr>
              <w:t xml:space="preserve"> GÜNÜŞEN</w:t>
            </w:r>
          </w:p>
          <w:p w14:paraId="4162F6D0" w14:textId="79BE37D0" w:rsidR="002B2A08" w:rsidRPr="00FB765C" w:rsidRDefault="002B2A08" w:rsidP="00EE4DE4">
            <w:pPr>
              <w:rPr>
                <w:sz w:val="20"/>
                <w:szCs w:val="20"/>
              </w:rPr>
            </w:pPr>
            <w:r w:rsidRPr="00FB765C">
              <w:rPr>
                <w:sz w:val="20"/>
                <w:szCs w:val="20"/>
              </w:rPr>
              <w:t>Doç. Dr. Sibel COŞKUN</w:t>
            </w:r>
          </w:p>
          <w:p w14:paraId="2765DBD4" w14:textId="775C8A2E" w:rsidR="00EE4DE4" w:rsidRPr="00FB765C" w:rsidRDefault="00EE4DE4" w:rsidP="00EE4DE4">
            <w:pPr>
              <w:rPr>
                <w:sz w:val="20"/>
                <w:szCs w:val="20"/>
              </w:rPr>
            </w:pPr>
            <w:r w:rsidRPr="00FB765C">
              <w:rPr>
                <w:sz w:val="20"/>
                <w:szCs w:val="20"/>
              </w:rPr>
              <w:t>Dr.Öğ</w:t>
            </w:r>
            <w:r w:rsidR="00CF02F5">
              <w:rPr>
                <w:sz w:val="20"/>
                <w:szCs w:val="20"/>
              </w:rPr>
              <w:t>r.</w:t>
            </w:r>
            <w:r w:rsidRPr="00FB765C">
              <w:rPr>
                <w:sz w:val="20"/>
                <w:szCs w:val="20"/>
              </w:rPr>
              <w:t xml:space="preserve"> Üyesi Figen</w:t>
            </w:r>
            <w:r w:rsidR="002B2A08" w:rsidRPr="00FB765C">
              <w:rPr>
                <w:sz w:val="20"/>
                <w:szCs w:val="20"/>
              </w:rPr>
              <w:t xml:space="preserve"> ŞENGÜN İNAN</w:t>
            </w:r>
          </w:p>
        </w:tc>
      </w:tr>
      <w:tr w:rsidR="00EE4DE4" w:rsidRPr="00FB765C" w14:paraId="27DBE387" w14:textId="77777777" w:rsidTr="00CF02F5">
        <w:trPr>
          <w:trHeight w:val="88"/>
        </w:trPr>
        <w:tc>
          <w:tcPr>
            <w:tcW w:w="4552" w:type="dxa"/>
            <w:gridSpan w:val="3"/>
          </w:tcPr>
          <w:p w14:paraId="4153EA4B" w14:textId="6B944755" w:rsidR="00EE4DE4" w:rsidRPr="00FB765C" w:rsidRDefault="00EE4DE4" w:rsidP="00EE4DE4">
            <w:pPr>
              <w:rPr>
                <w:color w:val="FF0000"/>
                <w:sz w:val="20"/>
                <w:szCs w:val="20"/>
              </w:rPr>
            </w:pPr>
            <w:r w:rsidRPr="00FB765C">
              <w:rPr>
                <w:b/>
                <w:sz w:val="20"/>
                <w:szCs w:val="20"/>
              </w:rPr>
              <w:t>Dersin Önkoşulu:</w:t>
            </w:r>
            <w:r w:rsidRPr="00FB765C">
              <w:rPr>
                <w:sz w:val="20"/>
                <w:szCs w:val="20"/>
              </w:rPr>
              <w:t>-</w:t>
            </w:r>
          </w:p>
        </w:tc>
        <w:tc>
          <w:tcPr>
            <w:tcW w:w="4657" w:type="dxa"/>
          </w:tcPr>
          <w:p w14:paraId="5BDC2748" w14:textId="42EFFDD6" w:rsidR="00EE4DE4" w:rsidRPr="00FB765C" w:rsidRDefault="00EE4DE4" w:rsidP="00EE4DE4">
            <w:pPr>
              <w:rPr>
                <w:b/>
                <w:sz w:val="20"/>
                <w:szCs w:val="20"/>
              </w:rPr>
            </w:pPr>
            <w:r w:rsidRPr="00FB765C">
              <w:rPr>
                <w:b/>
                <w:sz w:val="20"/>
                <w:szCs w:val="20"/>
              </w:rPr>
              <w:t>Önkoşul Olduğu Ders:</w:t>
            </w:r>
            <w:r w:rsidRPr="00FB765C">
              <w:rPr>
                <w:sz w:val="20"/>
                <w:szCs w:val="20"/>
              </w:rPr>
              <w:t xml:space="preserve"> </w:t>
            </w:r>
            <w:r w:rsidR="00F62D6A" w:rsidRPr="00FB765C">
              <w:rPr>
                <w:color w:val="000000"/>
                <w:sz w:val="20"/>
                <w:szCs w:val="20"/>
              </w:rPr>
              <w:t>-</w:t>
            </w:r>
          </w:p>
        </w:tc>
      </w:tr>
      <w:tr w:rsidR="00EE4DE4" w:rsidRPr="00FB765C" w14:paraId="232CF96B" w14:textId="77777777" w:rsidTr="00CF02F5">
        <w:tc>
          <w:tcPr>
            <w:tcW w:w="4552" w:type="dxa"/>
            <w:gridSpan w:val="3"/>
          </w:tcPr>
          <w:p w14:paraId="39B47AE0" w14:textId="77777777" w:rsidR="00EE4DE4" w:rsidRPr="00FB765C" w:rsidRDefault="00EE4DE4" w:rsidP="00EE4DE4">
            <w:pPr>
              <w:rPr>
                <w:b/>
                <w:sz w:val="20"/>
                <w:szCs w:val="20"/>
              </w:rPr>
            </w:pPr>
            <w:r w:rsidRPr="00FB765C">
              <w:rPr>
                <w:b/>
                <w:sz w:val="20"/>
                <w:szCs w:val="20"/>
              </w:rPr>
              <w:t>Haftalık Ders Saati:</w:t>
            </w:r>
            <w:r w:rsidRPr="00FB765C">
              <w:rPr>
                <w:b/>
                <w:color w:val="FF0000"/>
                <w:sz w:val="20"/>
                <w:szCs w:val="20"/>
              </w:rPr>
              <w:t xml:space="preserve"> </w:t>
            </w:r>
            <w:r w:rsidRPr="00FB765C">
              <w:rPr>
                <w:b/>
                <w:sz w:val="20"/>
                <w:szCs w:val="20"/>
              </w:rPr>
              <w:t>2</w:t>
            </w:r>
          </w:p>
          <w:p w14:paraId="5BDAAC21" w14:textId="77777777" w:rsidR="00EE4DE4" w:rsidRPr="00FB765C" w:rsidRDefault="00EE4DE4" w:rsidP="00EE4DE4">
            <w:pPr>
              <w:rPr>
                <w:i/>
                <w:color w:val="FF0000"/>
                <w:sz w:val="20"/>
                <w:szCs w:val="20"/>
              </w:rPr>
            </w:pPr>
          </w:p>
        </w:tc>
        <w:tc>
          <w:tcPr>
            <w:tcW w:w="4657" w:type="dxa"/>
          </w:tcPr>
          <w:p w14:paraId="1DA37785" w14:textId="1094742A" w:rsidR="00EE4DE4" w:rsidRPr="00FB765C" w:rsidRDefault="00EE4DE4" w:rsidP="00F62D6A">
            <w:pPr>
              <w:rPr>
                <w:sz w:val="20"/>
                <w:szCs w:val="20"/>
              </w:rPr>
            </w:pPr>
            <w:r w:rsidRPr="00FB765C">
              <w:rPr>
                <w:b/>
                <w:color w:val="000000"/>
                <w:sz w:val="20"/>
                <w:szCs w:val="20"/>
              </w:rPr>
              <w:t xml:space="preserve">Ders Koordinatörü (Ders girişlerinden sorumlu olan kişi): </w:t>
            </w:r>
            <w:r w:rsidR="00F62D6A" w:rsidRPr="00FB765C">
              <w:rPr>
                <w:sz w:val="20"/>
                <w:szCs w:val="20"/>
              </w:rPr>
              <w:t xml:space="preserve">Prof. Dr. Zekiye </w:t>
            </w:r>
            <w:r w:rsidR="002B2A08" w:rsidRPr="00FB765C">
              <w:rPr>
                <w:sz w:val="20"/>
                <w:szCs w:val="20"/>
              </w:rPr>
              <w:t>ÇETİNKAYA DUMAN</w:t>
            </w:r>
          </w:p>
        </w:tc>
      </w:tr>
      <w:tr w:rsidR="00EE4DE4" w:rsidRPr="00FB765C" w14:paraId="1D0B1F11" w14:textId="77777777" w:rsidTr="00CF02F5">
        <w:tc>
          <w:tcPr>
            <w:tcW w:w="1507" w:type="dxa"/>
          </w:tcPr>
          <w:p w14:paraId="0F693805" w14:textId="77777777" w:rsidR="00EE4DE4" w:rsidRPr="00FB765C" w:rsidRDefault="00EE4DE4" w:rsidP="00EE4DE4">
            <w:pPr>
              <w:rPr>
                <w:sz w:val="20"/>
                <w:szCs w:val="20"/>
              </w:rPr>
            </w:pPr>
            <w:r w:rsidRPr="00FB765C">
              <w:rPr>
                <w:sz w:val="20"/>
                <w:szCs w:val="20"/>
              </w:rPr>
              <w:t>Teori</w:t>
            </w:r>
          </w:p>
          <w:p w14:paraId="5296C97E" w14:textId="77777777" w:rsidR="00EE4DE4" w:rsidRPr="00FB765C" w:rsidRDefault="00EE4DE4" w:rsidP="00EE4DE4">
            <w:pPr>
              <w:rPr>
                <w:sz w:val="20"/>
                <w:szCs w:val="20"/>
              </w:rPr>
            </w:pPr>
          </w:p>
        </w:tc>
        <w:tc>
          <w:tcPr>
            <w:tcW w:w="1520" w:type="dxa"/>
          </w:tcPr>
          <w:p w14:paraId="7DBCD105" w14:textId="77777777" w:rsidR="00EE4DE4" w:rsidRPr="00FB765C" w:rsidRDefault="00EE4DE4" w:rsidP="00EE4DE4">
            <w:pPr>
              <w:rPr>
                <w:sz w:val="20"/>
                <w:szCs w:val="20"/>
              </w:rPr>
            </w:pPr>
            <w:r w:rsidRPr="00FB765C">
              <w:rPr>
                <w:sz w:val="20"/>
                <w:szCs w:val="20"/>
              </w:rPr>
              <w:t>Uygulama</w:t>
            </w:r>
          </w:p>
          <w:p w14:paraId="4FAB9C62" w14:textId="77777777" w:rsidR="00EE4DE4" w:rsidRPr="00FB765C" w:rsidRDefault="00EE4DE4" w:rsidP="00EE4DE4">
            <w:pPr>
              <w:rPr>
                <w:b/>
                <w:sz w:val="20"/>
                <w:szCs w:val="20"/>
              </w:rPr>
            </w:pPr>
          </w:p>
        </w:tc>
        <w:tc>
          <w:tcPr>
            <w:tcW w:w="1525" w:type="dxa"/>
          </w:tcPr>
          <w:p w14:paraId="059B4747" w14:textId="77777777" w:rsidR="00EE4DE4" w:rsidRPr="00FB765C" w:rsidRDefault="00EE4DE4" w:rsidP="00EE4DE4">
            <w:pPr>
              <w:rPr>
                <w:sz w:val="20"/>
                <w:szCs w:val="20"/>
              </w:rPr>
            </w:pPr>
            <w:r w:rsidRPr="00FB765C">
              <w:rPr>
                <w:sz w:val="20"/>
                <w:szCs w:val="20"/>
              </w:rPr>
              <w:t>Laboratuvar</w:t>
            </w:r>
          </w:p>
        </w:tc>
        <w:tc>
          <w:tcPr>
            <w:tcW w:w="4657" w:type="dxa"/>
          </w:tcPr>
          <w:p w14:paraId="310A22F2" w14:textId="77777777" w:rsidR="00EE4DE4" w:rsidRPr="00FB765C" w:rsidRDefault="00EE4DE4" w:rsidP="00EE4DE4">
            <w:pPr>
              <w:rPr>
                <w:b/>
                <w:sz w:val="20"/>
                <w:szCs w:val="20"/>
              </w:rPr>
            </w:pPr>
            <w:r w:rsidRPr="00FB765C">
              <w:rPr>
                <w:b/>
                <w:sz w:val="20"/>
                <w:szCs w:val="20"/>
              </w:rPr>
              <w:t>Dersin Ulusal Kredisi: 2</w:t>
            </w:r>
          </w:p>
          <w:p w14:paraId="6CEB6192" w14:textId="77777777" w:rsidR="00EE4DE4" w:rsidRPr="00FB765C" w:rsidRDefault="00EE4DE4" w:rsidP="00EE4DE4">
            <w:pPr>
              <w:rPr>
                <w:b/>
                <w:sz w:val="20"/>
                <w:szCs w:val="20"/>
              </w:rPr>
            </w:pPr>
          </w:p>
        </w:tc>
      </w:tr>
      <w:tr w:rsidR="00EE4DE4" w:rsidRPr="00FB765C" w14:paraId="036223D1" w14:textId="77777777" w:rsidTr="00CF02F5">
        <w:tc>
          <w:tcPr>
            <w:tcW w:w="1507" w:type="dxa"/>
          </w:tcPr>
          <w:p w14:paraId="4EB3A0EC" w14:textId="77777777" w:rsidR="00EE4DE4" w:rsidRPr="00FB765C" w:rsidRDefault="00EE4DE4" w:rsidP="00EE4DE4">
            <w:pPr>
              <w:rPr>
                <w:sz w:val="20"/>
                <w:szCs w:val="20"/>
              </w:rPr>
            </w:pPr>
            <w:r w:rsidRPr="00FB765C">
              <w:rPr>
                <w:sz w:val="20"/>
                <w:szCs w:val="20"/>
              </w:rPr>
              <w:t>2</w:t>
            </w:r>
          </w:p>
        </w:tc>
        <w:tc>
          <w:tcPr>
            <w:tcW w:w="1520" w:type="dxa"/>
          </w:tcPr>
          <w:p w14:paraId="5C315E17" w14:textId="77777777" w:rsidR="00EE4DE4" w:rsidRPr="00FB765C" w:rsidRDefault="00EE4DE4" w:rsidP="00EE4DE4">
            <w:pPr>
              <w:rPr>
                <w:sz w:val="20"/>
                <w:szCs w:val="20"/>
              </w:rPr>
            </w:pPr>
            <w:r w:rsidRPr="00FB765C">
              <w:rPr>
                <w:sz w:val="20"/>
                <w:szCs w:val="20"/>
              </w:rPr>
              <w:t>-</w:t>
            </w:r>
          </w:p>
        </w:tc>
        <w:tc>
          <w:tcPr>
            <w:tcW w:w="1525" w:type="dxa"/>
          </w:tcPr>
          <w:p w14:paraId="6CF388D2" w14:textId="77777777" w:rsidR="00EE4DE4" w:rsidRPr="00FB765C" w:rsidRDefault="00EE4DE4" w:rsidP="00EE4DE4">
            <w:pPr>
              <w:rPr>
                <w:sz w:val="20"/>
                <w:szCs w:val="20"/>
              </w:rPr>
            </w:pPr>
            <w:r w:rsidRPr="00FB765C">
              <w:rPr>
                <w:sz w:val="20"/>
                <w:szCs w:val="20"/>
              </w:rPr>
              <w:t>-</w:t>
            </w:r>
          </w:p>
        </w:tc>
        <w:tc>
          <w:tcPr>
            <w:tcW w:w="4657" w:type="dxa"/>
          </w:tcPr>
          <w:p w14:paraId="55D4D2C7" w14:textId="77777777" w:rsidR="00EE4DE4" w:rsidRPr="00FB765C" w:rsidRDefault="00EE4DE4" w:rsidP="00EE4DE4">
            <w:pPr>
              <w:rPr>
                <w:b/>
                <w:sz w:val="20"/>
                <w:szCs w:val="20"/>
              </w:rPr>
            </w:pPr>
            <w:r w:rsidRPr="00FB765C">
              <w:rPr>
                <w:b/>
                <w:sz w:val="20"/>
                <w:szCs w:val="20"/>
              </w:rPr>
              <w:t>Dersin AKTS Kredisi: 2</w:t>
            </w:r>
          </w:p>
          <w:p w14:paraId="60A70B1C" w14:textId="77777777" w:rsidR="00EE4DE4" w:rsidRPr="00FB765C" w:rsidRDefault="00EE4DE4" w:rsidP="00EE4DE4">
            <w:pPr>
              <w:rPr>
                <w:b/>
                <w:sz w:val="20"/>
                <w:szCs w:val="20"/>
              </w:rPr>
            </w:pPr>
          </w:p>
        </w:tc>
      </w:tr>
      <w:tr w:rsidR="00EE4DE4" w:rsidRPr="00FB765C" w14:paraId="3B38530A" w14:textId="77777777" w:rsidTr="00CF02F5">
        <w:tc>
          <w:tcPr>
            <w:tcW w:w="9209" w:type="dxa"/>
            <w:gridSpan w:val="4"/>
          </w:tcPr>
          <w:p w14:paraId="6704B8F4" w14:textId="16648E37" w:rsidR="00EE4DE4" w:rsidRPr="00FB765C" w:rsidRDefault="00EE4DE4" w:rsidP="00EE4DE4">
            <w:pPr>
              <w:rPr>
                <w:b/>
                <w:color w:val="FF0000"/>
                <w:sz w:val="20"/>
                <w:szCs w:val="20"/>
              </w:rPr>
            </w:pPr>
          </w:p>
        </w:tc>
      </w:tr>
    </w:tbl>
    <w:p w14:paraId="7AD67DC5" w14:textId="77777777" w:rsidR="00EE4DE4" w:rsidRPr="00FB765C" w:rsidRDefault="00EE4DE4" w:rsidP="00EE4DE4">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EE4DE4" w:rsidRPr="00FB765C" w14:paraId="69C1BE67" w14:textId="77777777" w:rsidTr="00FC482B">
        <w:tc>
          <w:tcPr>
            <w:tcW w:w="9209" w:type="dxa"/>
          </w:tcPr>
          <w:p w14:paraId="11A3F84A" w14:textId="77777777" w:rsidR="00EE4DE4" w:rsidRPr="00FB765C" w:rsidRDefault="00EE4DE4" w:rsidP="00EE4DE4">
            <w:pPr>
              <w:rPr>
                <w:b/>
                <w:sz w:val="20"/>
                <w:szCs w:val="20"/>
              </w:rPr>
            </w:pPr>
            <w:r w:rsidRPr="00FB765C">
              <w:rPr>
                <w:b/>
                <w:sz w:val="20"/>
                <w:szCs w:val="20"/>
              </w:rPr>
              <w:t>Dersin Amacı:</w:t>
            </w:r>
          </w:p>
          <w:p w14:paraId="5A78DCF6" w14:textId="77777777" w:rsidR="00EE4DE4" w:rsidRPr="00FB765C" w:rsidRDefault="00EE4DE4" w:rsidP="00EE4DE4">
            <w:pPr>
              <w:tabs>
                <w:tab w:val="left" w:pos="2268"/>
                <w:tab w:val="left" w:pos="2410"/>
                <w:tab w:val="left" w:leader="dot" w:pos="7655"/>
              </w:tabs>
              <w:rPr>
                <w:sz w:val="20"/>
                <w:szCs w:val="20"/>
              </w:rPr>
            </w:pPr>
            <w:r w:rsidRPr="00FB765C">
              <w:rPr>
                <w:sz w:val="20"/>
                <w:szCs w:val="20"/>
              </w:rPr>
              <w:t>Bu ders, öğrencinin mesleki ve kişisel gelişiminde stresli durumlarla baş edebilecek bilgi, beceri ve sağlıklı/hasta bireyin stresli durumlara verdiği tepkilere yardım etme becerisini kazanmasını amaçlamaktadır.</w:t>
            </w:r>
          </w:p>
        </w:tc>
      </w:tr>
      <w:tr w:rsidR="00EE4DE4" w:rsidRPr="00FB765C" w14:paraId="23AAB10A" w14:textId="77777777" w:rsidTr="00FC482B">
        <w:tc>
          <w:tcPr>
            <w:tcW w:w="9209" w:type="dxa"/>
          </w:tcPr>
          <w:p w14:paraId="48B26AFB" w14:textId="77777777" w:rsidR="00EE4DE4" w:rsidRPr="00FB765C" w:rsidRDefault="00EE4DE4" w:rsidP="00EE4DE4">
            <w:pPr>
              <w:rPr>
                <w:b/>
                <w:color w:val="FF0000"/>
                <w:sz w:val="20"/>
                <w:szCs w:val="20"/>
              </w:rPr>
            </w:pPr>
            <w:r w:rsidRPr="00FB765C">
              <w:rPr>
                <w:b/>
                <w:sz w:val="20"/>
                <w:szCs w:val="20"/>
              </w:rPr>
              <w:t>Dersin Öğrenme Kazanımları:</w:t>
            </w:r>
            <w:r w:rsidRPr="00FB765C">
              <w:rPr>
                <w:b/>
                <w:color w:val="FF0000"/>
                <w:sz w:val="20"/>
                <w:szCs w:val="20"/>
              </w:rPr>
              <w:t xml:space="preserve"> </w:t>
            </w:r>
          </w:p>
          <w:p w14:paraId="7FBEF8CB" w14:textId="231FFC21" w:rsidR="00EE4DE4" w:rsidRPr="00FB765C" w:rsidRDefault="0066225D" w:rsidP="00CF6364">
            <w:pPr>
              <w:jc w:val="both"/>
              <w:rPr>
                <w:sz w:val="20"/>
                <w:szCs w:val="20"/>
              </w:rPr>
            </w:pPr>
            <w:r w:rsidRPr="00FB765C">
              <w:rPr>
                <w:sz w:val="20"/>
                <w:szCs w:val="20"/>
              </w:rPr>
              <w:t xml:space="preserve">ÖK 1. </w:t>
            </w:r>
            <w:r w:rsidR="00EE4DE4" w:rsidRPr="00FB765C">
              <w:rPr>
                <w:sz w:val="20"/>
                <w:szCs w:val="20"/>
              </w:rPr>
              <w:t>Stres ve baş etme kavramlarını tanımlama</w:t>
            </w:r>
          </w:p>
          <w:p w14:paraId="5C5B8D3D" w14:textId="45090A96" w:rsidR="00EE4DE4" w:rsidRPr="00FB765C" w:rsidRDefault="0066225D" w:rsidP="00CF6364">
            <w:pPr>
              <w:jc w:val="both"/>
              <w:rPr>
                <w:sz w:val="20"/>
                <w:szCs w:val="20"/>
              </w:rPr>
            </w:pPr>
            <w:r w:rsidRPr="00FB765C">
              <w:rPr>
                <w:sz w:val="20"/>
                <w:szCs w:val="20"/>
              </w:rPr>
              <w:t xml:space="preserve">ÖK 2. </w:t>
            </w:r>
            <w:r w:rsidR="00EE4DE4" w:rsidRPr="00FB765C">
              <w:rPr>
                <w:sz w:val="20"/>
                <w:szCs w:val="20"/>
              </w:rPr>
              <w:t>Stresörlere tepkisini belirleyen inanç ve düşünce kalıplarını tanıma</w:t>
            </w:r>
          </w:p>
          <w:p w14:paraId="3F4642FD" w14:textId="76BA3258" w:rsidR="00EE4DE4" w:rsidRPr="00FB765C" w:rsidRDefault="0066225D" w:rsidP="00CF6364">
            <w:pPr>
              <w:jc w:val="both"/>
              <w:rPr>
                <w:sz w:val="20"/>
                <w:szCs w:val="20"/>
              </w:rPr>
            </w:pPr>
            <w:r w:rsidRPr="00FB765C">
              <w:rPr>
                <w:sz w:val="20"/>
                <w:szCs w:val="20"/>
              </w:rPr>
              <w:t xml:space="preserve">Ök 3. </w:t>
            </w:r>
            <w:r w:rsidR="00EE4DE4" w:rsidRPr="00FB765C">
              <w:rPr>
                <w:sz w:val="20"/>
                <w:szCs w:val="20"/>
              </w:rPr>
              <w:t>Etkin olan ve olmayan stresle baş etme yöntemlerini ayırt etme</w:t>
            </w:r>
          </w:p>
          <w:p w14:paraId="0584B7FC" w14:textId="7B6F5B37" w:rsidR="00EE4DE4" w:rsidRPr="00FB765C" w:rsidRDefault="0066225D" w:rsidP="00CF6364">
            <w:pPr>
              <w:jc w:val="both"/>
              <w:rPr>
                <w:sz w:val="20"/>
                <w:szCs w:val="20"/>
              </w:rPr>
            </w:pPr>
            <w:r w:rsidRPr="00FB765C">
              <w:rPr>
                <w:sz w:val="20"/>
                <w:szCs w:val="20"/>
              </w:rPr>
              <w:t>ÖK 4.</w:t>
            </w:r>
            <w:r w:rsidR="00EE4DE4" w:rsidRPr="00FB765C">
              <w:rPr>
                <w:sz w:val="20"/>
                <w:szCs w:val="20"/>
              </w:rPr>
              <w:t>Stresli durumlarda problem çözme basamaklarını uygulama</w:t>
            </w:r>
          </w:p>
          <w:p w14:paraId="4F92EA61" w14:textId="46BBAF29" w:rsidR="00EE4DE4" w:rsidRPr="00FB765C" w:rsidRDefault="0066225D" w:rsidP="00CF6364">
            <w:pPr>
              <w:jc w:val="both"/>
              <w:rPr>
                <w:sz w:val="20"/>
                <w:szCs w:val="20"/>
              </w:rPr>
            </w:pPr>
            <w:r w:rsidRPr="00FB765C">
              <w:rPr>
                <w:sz w:val="20"/>
                <w:szCs w:val="20"/>
              </w:rPr>
              <w:t xml:space="preserve">ÖK 5. </w:t>
            </w:r>
            <w:r w:rsidR="00EE4DE4" w:rsidRPr="00FB765C">
              <w:rPr>
                <w:sz w:val="20"/>
                <w:szCs w:val="20"/>
              </w:rPr>
              <w:t>Fonksiyonel Sağlık örüntülerine göre stresle baş etme alanına yönelik veri toplama</w:t>
            </w:r>
          </w:p>
          <w:p w14:paraId="52366F0B" w14:textId="4E5DEC7E" w:rsidR="00EE4DE4" w:rsidRPr="00FB765C" w:rsidRDefault="0066225D" w:rsidP="00CF6364">
            <w:pPr>
              <w:jc w:val="both"/>
              <w:rPr>
                <w:sz w:val="20"/>
                <w:szCs w:val="20"/>
              </w:rPr>
            </w:pPr>
            <w:r w:rsidRPr="00FB765C">
              <w:rPr>
                <w:sz w:val="20"/>
                <w:szCs w:val="20"/>
              </w:rPr>
              <w:t xml:space="preserve">ÖK 6. </w:t>
            </w:r>
            <w:r w:rsidR="00EE4DE4" w:rsidRPr="00FB765C">
              <w:rPr>
                <w:sz w:val="20"/>
                <w:szCs w:val="20"/>
              </w:rPr>
              <w:t>Stresli durumlara yönelik etkili başa çıkma yöntemlerini uygulama</w:t>
            </w:r>
          </w:p>
          <w:p w14:paraId="0D4ED0BE" w14:textId="12E54416" w:rsidR="00EE4DE4" w:rsidRPr="00FB765C" w:rsidRDefault="0066225D" w:rsidP="00CF6364">
            <w:pPr>
              <w:jc w:val="both"/>
              <w:rPr>
                <w:sz w:val="20"/>
                <w:szCs w:val="20"/>
              </w:rPr>
            </w:pPr>
            <w:r w:rsidRPr="00FB765C">
              <w:rPr>
                <w:sz w:val="20"/>
                <w:szCs w:val="20"/>
              </w:rPr>
              <w:t xml:space="preserve">ÖK 7. </w:t>
            </w:r>
            <w:r w:rsidR="00EE4DE4" w:rsidRPr="00FB765C">
              <w:rPr>
                <w:sz w:val="20"/>
                <w:szCs w:val="20"/>
              </w:rPr>
              <w:t>Bireyin baş etme alanındaki sorunlarına hemşirelik sürecini uygulama</w:t>
            </w:r>
          </w:p>
        </w:tc>
      </w:tr>
    </w:tbl>
    <w:p w14:paraId="66567FF5" w14:textId="77777777" w:rsidR="00EE4DE4" w:rsidRPr="00FB765C" w:rsidRDefault="00EE4DE4" w:rsidP="00EE4DE4">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EE4DE4" w:rsidRPr="00FB765C" w14:paraId="4A6EFBBE" w14:textId="77777777" w:rsidTr="00FC482B">
        <w:trPr>
          <w:trHeight w:val="648"/>
        </w:trPr>
        <w:tc>
          <w:tcPr>
            <w:tcW w:w="9209" w:type="dxa"/>
          </w:tcPr>
          <w:p w14:paraId="1F77C41B" w14:textId="77777777" w:rsidR="00EE4DE4" w:rsidRPr="00FB765C" w:rsidRDefault="00EE4DE4" w:rsidP="00EE4DE4">
            <w:pPr>
              <w:rPr>
                <w:b/>
                <w:sz w:val="20"/>
                <w:szCs w:val="20"/>
              </w:rPr>
            </w:pPr>
            <w:r w:rsidRPr="00FB765C">
              <w:rPr>
                <w:b/>
                <w:sz w:val="20"/>
                <w:szCs w:val="20"/>
              </w:rPr>
              <w:t xml:space="preserve">Öğrenme ve Öğretme Yöntemleri:  </w:t>
            </w:r>
          </w:p>
          <w:p w14:paraId="50AAFB14" w14:textId="77777777" w:rsidR="00EE4DE4" w:rsidRPr="00FB765C" w:rsidRDefault="00EE4DE4" w:rsidP="00EE4DE4">
            <w:pPr>
              <w:rPr>
                <w:sz w:val="20"/>
                <w:szCs w:val="20"/>
              </w:rPr>
            </w:pPr>
            <w:r w:rsidRPr="00FB765C">
              <w:rPr>
                <w:sz w:val="20"/>
                <w:szCs w:val="20"/>
              </w:rPr>
              <w:t>Sunum, tartisma, soru-cevap, kavram haritası, film izleme, rol play oynama</w:t>
            </w:r>
          </w:p>
        </w:tc>
      </w:tr>
    </w:tbl>
    <w:p w14:paraId="1EBC7AD2" w14:textId="77777777" w:rsidR="00EE4DE4" w:rsidRPr="00FB765C" w:rsidRDefault="00EE4DE4" w:rsidP="00EE4DE4">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17"/>
      </w:tblGrid>
      <w:tr w:rsidR="00EE4DE4" w:rsidRPr="00FB765C" w14:paraId="6471F9DB" w14:textId="77777777" w:rsidTr="00FC482B">
        <w:trPr>
          <w:trHeight w:val="140"/>
        </w:trPr>
        <w:tc>
          <w:tcPr>
            <w:tcW w:w="9209" w:type="dxa"/>
            <w:gridSpan w:val="3"/>
          </w:tcPr>
          <w:p w14:paraId="3FC0991D" w14:textId="77777777" w:rsidR="00EE4DE4" w:rsidRPr="00FB765C" w:rsidRDefault="00EE4DE4" w:rsidP="00EE4DE4">
            <w:pPr>
              <w:rPr>
                <w:b/>
                <w:sz w:val="20"/>
                <w:szCs w:val="20"/>
              </w:rPr>
            </w:pPr>
            <w:r w:rsidRPr="00FB765C">
              <w:rPr>
                <w:b/>
                <w:sz w:val="20"/>
                <w:szCs w:val="20"/>
              </w:rPr>
              <w:t>Değerlendirme Yöntemleri:</w:t>
            </w:r>
            <w:r w:rsidRPr="00FB765C">
              <w:rPr>
                <w:b/>
                <w:color w:val="FF0000"/>
                <w:sz w:val="20"/>
                <w:szCs w:val="20"/>
              </w:rPr>
              <w:t xml:space="preserve"> </w:t>
            </w:r>
          </w:p>
          <w:p w14:paraId="5ABECAAB" w14:textId="77777777" w:rsidR="00EE4DE4" w:rsidRPr="00FB765C" w:rsidRDefault="00EE4DE4" w:rsidP="00EE4DE4">
            <w:pPr>
              <w:rPr>
                <w:sz w:val="20"/>
                <w:szCs w:val="20"/>
              </w:rPr>
            </w:pPr>
            <w:r w:rsidRPr="00FB765C">
              <w:rPr>
                <w:sz w:val="20"/>
                <w:szCs w:val="20"/>
              </w:rPr>
              <w:t>(Değerlendirme yöntemi, öğrenme kazanımları ve derste kullanılan öğretim teknikleri ile uyumlu olmalıdır)</w:t>
            </w:r>
          </w:p>
        </w:tc>
      </w:tr>
      <w:tr w:rsidR="00EE4DE4" w:rsidRPr="00FB765C" w14:paraId="4F3888C3" w14:textId="77777777" w:rsidTr="00FC482B">
        <w:trPr>
          <w:trHeight w:val="139"/>
        </w:trPr>
        <w:tc>
          <w:tcPr>
            <w:tcW w:w="3708" w:type="dxa"/>
          </w:tcPr>
          <w:p w14:paraId="038B2A71" w14:textId="77777777" w:rsidR="00EE4DE4" w:rsidRPr="00FB765C" w:rsidRDefault="00EE4DE4" w:rsidP="00EE4DE4">
            <w:pPr>
              <w:jc w:val="center"/>
              <w:rPr>
                <w:b/>
                <w:sz w:val="20"/>
                <w:szCs w:val="20"/>
              </w:rPr>
            </w:pPr>
          </w:p>
        </w:tc>
        <w:tc>
          <w:tcPr>
            <w:tcW w:w="2484" w:type="dxa"/>
          </w:tcPr>
          <w:p w14:paraId="0CE7E966" w14:textId="77777777" w:rsidR="00EE4DE4" w:rsidRPr="00FB765C" w:rsidRDefault="00EE4DE4" w:rsidP="00EE4DE4">
            <w:pPr>
              <w:jc w:val="center"/>
              <w:rPr>
                <w:b/>
                <w:sz w:val="20"/>
                <w:szCs w:val="20"/>
              </w:rPr>
            </w:pPr>
            <w:r w:rsidRPr="00FB765C">
              <w:rPr>
                <w:sz w:val="20"/>
                <w:szCs w:val="20"/>
              </w:rPr>
              <w:t>Varsa (X) olarak işaretleyiniz</w:t>
            </w:r>
          </w:p>
        </w:tc>
        <w:tc>
          <w:tcPr>
            <w:tcW w:w="3017" w:type="dxa"/>
          </w:tcPr>
          <w:p w14:paraId="37F1B84F" w14:textId="77777777" w:rsidR="00EE4DE4" w:rsidRPr="00FB765C" w:rsidRDefault="00EE4DE4" w:rsidP="00EE4DE4">
            <w:pPr>
              <w:jc w:val="center"/>
              <w:rPr>
                <w:b/>
                <w:sz w:val="20"/>
                <w:szCs w:val="20"/>
              </w:rPr>
            </w:pPr>
            <w:r w:rsidRPr="00FB765C">
              <w:rPr>
                <w:sz w:val="20"/>
                <w:szCs w:val="20"/>
              </w:rPr>
              <w:t>Yüzde (%)</w:t>
            </w:r>
          </w:p>
        </w:tc>
      </w:tr>
      <w:tr w:rsidR="00EE4DE4" w:rsidRPr="00FB765C" w14:paraId="668DD378" w14:textId="77777777" w:rsidTr="00FC482B">
        <w:tc>
          <w:tcPr>
            <w:tcW w:w="3708" w:type="dxa"/>
            <w:vAlign w:val="center"/>
          </w:tcPr>
          <w:p w14:paraId="46E3876B" w14:textId="77777777" w:rsidR="00EE4DE4" w:rsidRPr="00FB765C" w:rsidRDefault="00EE4DE4" w:rsidP="00EE4DE4">
            <w:pPr>
              <w:autoSpaceDE w:val="0"/>
              <w:autoSpaceDN w:val="0"/>
              <w:adjustRightInd w:val="0"/>
              <w:rPr>
                <w:sz w:val="20"/>
                <w:szCs w:val="20"/>
              </w:rPr>
            </w:pPr>
            <w:r w:rsidRPr="00FB765C">
              <w:rPr>
                <w:b/>
                <w:sz w:val="20"/>
                <w:szCs w:val="20"/>
              </w:rPr>
              <w:t>Yarıyıl İçi/Sonu Çalışmaları</w:t>
            </w:r>
          </w:p>
        </w:tc>
        <w:tc>
          <w:tcPr>
            <w:tcW w:w="2484" w:type="dxa"/>
            <w:vAlign w:val="center"/>
          </w:tcPr>
          <w:p w14:paraId="21CEE0E6" w14:textId="77777777" w:rsidR="00EE4DE4" w:rsidRPr="00FB765C" w:rsidRDefault="00EE4DE4" w:rsidP="00EE4DE4">
            <w:pPr>
              <w:autoSpaceDE w:val="0"/>
              <w:autoSpaceDN w:val="0"/>
              <w:adjustRightInd w:val="0"/>
              <w:jc w:val="center"/>
              <w:rPr>
                <w:sz w:val="20"/>
                <w:szCs w:val="20"/>
              </w:rPr>
            </w:pPr>
          </w:p>
        </w:tc>
        <w:tc>
          <w:tcPr>
            <w:tcW w:w="3017" w:type="dxa"/>
            <w:vAlign w:val="center"/>
          </w:tcPr>
          <w:p w14:paraId="1896A6E8" w14:textId="77777777" w:rsidR="00EE4DE4" w:rsidRPr="00FB765C" w:rsidRDefault="00EE4DE4" w:rsidP="00EE4DE4">
            <w:pPr>
              <w:autoSpaceDE w:val="0"/>
              <w:autoSpaceDN w:val="0"/>
              <w:adjustRightInd w:val="0"/>
              <w:jc w:val="center"/>
              <w:rPr>
                <w:sz w:val="20"/>
                <w:szCs w:val="20"/>
              </w:rPr>
            </w:pPr>
          </w:p>
        </w:tc>
      </w:tr>
      <w:tr w:rsidR="00EE4DE4" w:rsidRPr="00FB765C" w14:paraId="6ADDC49B" w14:textId="77777777" w:rsidTr="00FC482B">
        <w:tc>
          <w:tcPr>
            <w:tcW w:w="3708" w:type="dxa"/>
            <w:vAlign w:val="center"/>
          </w:tcPr>
          <w:p w14:paraId="69F67D7B" w14:textId="77777777" w:rsidR="00EE4DE4" w:rsidRPr="00FB765C" w:rsidRDefault="00EE4DE4" w:rsidP="00EE4DE4">
            <w:pPr>
              <w:autoSpaceDE w:val="0"/>
              <w:autoSpaceDN w:val="0"/>
              <w:adjustRightInd w:val="0"/>
              <w:ind w:left="708"/>
              <w:rPr>
                <w:b/>
                <w:sz w:val="20"/>
                <w:szCs w:val="20"/>
              </w:rPr>
            </w:pPr>
            <w:r w:rsidRPr="00FB765C">
              <w:rPr>
                <w:b/>
                <w:sz w:val="20"/>
                <w:szCs w:val="20"/>
              </w:rPr>
              <w:t>Ara Sınavlar</w:t>
            </w:r>
          </w:p>
        </w:tc>
        <w:tc>
          <w:tcPr>
            <w:tcW w:w="2484" w:type="dxa"/>
            <w:shd w:val="clear" w:color="auto" w:fill="auto"/>
            <w:vAlign w:val="center"/>
          </w:tcPr>
          <w:p w14:paraId="3038BE30" w14:textId="77777777" w:rsidR="00EE4DE4" w:rsidRPr="00FB765C" w:rsidRDefault="00EE4DE4" w:rsidP="00EE4DE4">
            <w:pPr>
              <w:autoSpaceDE w:val="0"/>
              <w:autoSpaceDN w:val="0"/>
              <w:adjustRightInd w:val="0"/>
              <w:jc w:val="center"/>
              <w:rPr>
                <w:sz w:val="20"/>
                <w:szCs w:val="20"/>
              </w:rPr>
            </w:pPr>
            <w:r w:rsidRPr="00FB765C">
              <w:rPr>
                <w:sz w:val="20"/>
                <w:szCs w:val="20"/>
              </w:rPr>
              <w:t>1</w:t>
            </w:r>
          </w:p>
        </w:tc>
        <w:tc>
          <w:tcPr>
            <w:tcW w:w="3017" w:type="dxa"/>
            <w:shd w:val="clear" w:color="auto" w:fill="auto"/>
            <w:vAlign w:val="center"/>
          </w:tcPr>
          <w:p w14:paraId="0BE4FD80" w14:textId="77777777" w:rsidR="00EE4DE4" w:rsidRPr="00FB765C" w:rsidRDefault="00EE4DE4" w:rsidP="00EE4DE4">
            <w:pPr>
              <w:autoSpaceDE w:val="0"/>
              <w:autoSpaceDN w:val="0"/>
              <w:adjustRightInd w:val="0"/>
              <w:jc w:val="center"/>
              <w:rPr>
                <w:sz w:val="20"/>
                <w:szCs w:val="20"/>
              </w:rPr>
            </w:pPr>
            <w:r w:rsidRPr="00FB765C">
              <w:rPr>
                <w:sz w:val="20"/>
                <w:szCs w:val="20"/>
              </w:rPr>
              <w:t>%50</w:t>
            </w:r>
          </w:p>
        </w:tc>
      </w:tr>
      <w:tr w:rsidR="00EE4DE4" w:rsidRPr="00FB765C" w14:paraId="23308254" w14:textId="77777777" w:rsidTr="00FC482B">
        <w:tc>
          <w:tcPr>
            <w:tcW w:w="3708" w:type="dxa"/>
            <w:vAlign w:val="center"/>
          </w:tcPr>
          <w:p w14:paraId="58CC557C" w14:textId="77777777" w:rsidR="00EE4DE4" w:rsidRPr="00FB765C" w:rsidRDefault="00EE4DE4" w:rsidP="00EE4DE4">
            <w:pPr>
              <w:autoSpaceDE w:val="0"/>
              <w:autoSpaceDN w:val="0"/>
              <w:adjustRightInd w:val="0"/>
              <w:ind w:left="708"/>
              <w:rPr>
                <w:b/>
                <w:sz w:val="20"/>
                <w:szCs w:val="20"/>
              </w:rPr>
            </w:pPr>
            <w:r w:rsidRPr="00FB765C">
              <w:rPr>
                <w:b/>
                <w:sz w:val="20"/>
                <w:szCs w:val="20"/>
              </w:rPr>
              <w:t>Yoklama Sınavı (Quiz)</w:t>
            </w:r>
          </w:p>
        </w:tc>
        <w:tc>
          <w:tcPr>
            <w:tcW w:w="2484" w:type="dxa"/>
            <w:shd w:val="clear" w:color="auto" w:fill="auto"/>
            <w:vAlign w:val="center"/>
          </w:tcPr>
          <w:p w14:paraId="31F85488" w14:textId="77777777" w:rsidR="00EE4DE4" w:rsidRPr="00FB765C" w:rsidRDefault="00EE4DE4" w:rsidP="00EE4DE4">
            <w:pPr>
              <w:autoSpaceDE w:val="0"/>
              <w:autoSpaceDN w:val="0"/>
              <w:adjustRightInd w:val="0"/>
              <w:jc w:val="center"/>
              <w:rPr>
                <w:sz w:val="20"/>
                <w:szCs w:val="20"/>
              </w:rPr>
            </w:pPr>
          </w:p>
        </w:tc>
        <w:tc>
          <w:tcPr>
            <w:tcW w:w="3017" w:type="dxa"/>
            <w:shd w:val="clear" w:color="auto" w:fill="auto"/>
            <w:vAlign w:val="center"/>
          </w:tcPr>
          <w:p w14:paraId="1ECFC11F" w14:textId="77777777" w:rsidR="00EE4DE4" w:rsidRPr="00FB765C" w:rsidRDefault="00EE4DE4" w:rsidP="00EE4DE4">
            <w:pPr>
              <w:autoSpaceDE w:val="0"/>
              <w:autoSpaceDN w:val="0"/>
              <w:adjustRightInd w:val="0"/>
              <w:jc w:val="center"/>
              <w:rPr>
                <w:sz w:val="20"/>
                <w:szCs w:val="20"/>
              </w:rPr>
            </w:pPr>
          </w:p>
        </w:tc>
      </w:tr>
      <w:tr w:rsidR="00EE4DE4" w:rsidRPr="00FB765C" w14:paraId="01F0CEFE" w14:textId="77777777" w:rsidTr="00FC482B">
        <w:tc>
          <w:tcPr>
            <w:tcW w:w="3708" w:type="dxa"/>
            <w:vAlign w:val="center"/>
          </w:tcPr>
          <w:p w14:paraId="17048F9C" w14:textId="77777777" w:rsidR="00EE4DE4" w:rsidRPr="00FB765C" w:rsidRDefault="00EE4DE4" w:rsidP="00EE4DE4">
            <w:pPr>
              <w:autoSpaceDE w:val="0"/>
              <w:autoSpaceDN w:val="0"/>
              <w:adjustRightInd w:val="0"/>
              <w:ind w:left="708"/>
              <w:rPr>
                <w:b/>
                <w:sz w:val="20"/>
                <w:szCs w:val="20"/>
              </w:rPr>
            </w:pPr>
            <w:r w:rsidRPr="00FB765C">
              <w:rPr>
                <w:b/>
                <w:sz w:val="20"/>
                <w:szCs w:val="20"/>
              </w:rPr>
              <w:t>Ödev/Sunum</w:t>
            </w:r>
          </w:p>
        </w:tc>
        <w:tc>
          <w:tcPr>
            <w:tcW w:w="2484" w:type="dxa"/>
            <w:shd w:val="clear" w:color="auto" w:fill="auto"/>
            <w:vAlign w:val="center"/>
          </w:tcPr>
          <w:p w14:paraId="250604E7" w14:textId="77777777" w:rsidR="00EE4DE4" w:rsidRPr="00FB765C" w:rsidRDefault="00EE4DE4" w:rsidP="00EE4DE4">
            <w:pPr>
              <w:autoSpaceDE w:val="0"/>
              <w:autoSpaceDN w:val="0"/>
              <w:adjustRightInd w:val="0"/>
              <w:jc w:val="center"/>
              <w:rPr>
                <w:sz w:val="20"/>
                <w:szCs w:val="20"/>
              </w:rPr>
            </w:pPr>
          </w:p>
        </w:tc>
        <w:tc>
          <w:tcPr>
            <w:tcW w:w="3017" w:type="dxa"/>
            <w:shd w:val="clear" w:color="auto" w:fill="auto"/>
            <w:vAlign w:val="center"/>
          </w:tcPr>
          <w:p w14:paraId="72F6D25B" w14:textId="77777777" w:rsidR="00EE4DE4" w:rsidRPr="00FB765C" w:rsidRDefault="00EE4DE4" w:rsidP="00EE4DE4">
            <w:pPr>
              <w:autoSpaceDE w:val="0"/>
              <w:autoSpaceDN w:val="0"/>
              <w:adjustRightInd w:val="0"/>
              <w:jc w:val="center"/>
              <w:rPr>
                <w:sz w:val="20"/>
                <w:szCs w:val="20"/>
              </w:rPr>
            </w:pPr>
          </w:p>
        </w:tc>
      </w:tr>
      <w:tr w:rsidR="00EE4DE4" w:rsidRPr="00FB765C" w14:paraId="4846DED3" w14:textId="77777777" w:rsidTr="00FC482B">
        <w:tc>
          <w:tcPr>
            <w:tcW w:w="3708" w:type="dxa"/>
            <w:vAlign w:val="center"/>
          </w:tcPr>
          <w:p w14:paraId="0E41A956" w14:textId="77777777" w:rsidR="00EE4DE4" w:rsidRPr="00FB765C" w:rsidRDefault="00EE4DE4" w:rsidP="00EE4DE4">
            <w:pPr>
              <w:autoSpaceDE w:val="0"/>
              <w:autoSpaceDN w:val="0"/>
              <w:adjustRightInd w:val="0"/>
              <w:ind w:left="708"/>
              <w:rPr>
                <w:b/>
                <w:sz w:val="20"/>
                <w:szCs w:val="20"/>
              </w:rPr>
            </w:pPr>
            <w:r w:rsidRPr="00FB765C">
              <w:rPr>
                <w:b/>
                <w:sz w:val="20"/>
                <w:szCs w:val="20"/>
              </w:rPr>
              <w:t>Proje</w:t>
            </w:r>
          </w:p>
        </w:tc>
        <w:tc>
          <w:tcPr>
            <w:tcW w:w="2484" w:type="dxa"/>
            <w:shd w:val="clear" w:color="auto" w:fill="auto"/>
            <w:vAlign w:val="center"/>
          </w:tcPr>
          <w:p w14:paraId="080A1187" w14:textId="77777777" w:rsidR="00EE4DE4" w:rsidRPr="00FB765C" w:rsidRDefault="00EE4DE4" w:rsidP="00EE4DE4">
            <w:pPr>
              <w:autoSpaceDE w:val="0"/>
              <w:autoSpaceDN w:val="0"/>
              <w:adjustRightInd w:val="0"/>
              <w:jc w:val="center"/>
              <w:rPr>
                <w:sz w:val="20"/>
                <w:szCs w:val="20"/>
              </w:rPr>
            </w:pPr>
          </w:p>
        </w:tc>
        <w:tc>
          <w:tcPr>
            <w:tcW w:w="3017" w:type="dxa"/>
            <w:shd w:val="clear" w:color="auto" w:fill="auto"/>
            <w:vAlign w:val="center"/>
          </w:tcPr>
          <w:p w14:paraId="054F24E3" w14:textId="77777777" w:rsidR="00EE4DE4" w:rsidRPr="00FB765C" w:rsidRDefault="00EE4DE4" w:rsidP="00EE4DE4">
            <w:pPr>
              <w:autoSpaceDE w:val="0"/>
              <w:autoSpaceDN w:val="0"/>
              <w:adjustRightInd w:val="0"/>
              <w:jc w:val="center"/>
              <w:rPr>
                <w:sz w:val="20"/>
                <w:szCs w:val="20"/>
              </w:rPr>
            </w:pPr>
          </w:p>
        </w:tc>
      </w:tr>
      <w:tr w:rsidR="00EE4DE4" w:rsidRPr="00FB765C" w14:paraId="3322C671" w14:textId="77777777" w:rsidTr="00FC482B">
        <w:tc>
          <w:tcPr>
            <w:tcW w:w="3708" w:type="dxa"/>
            <w:vAlign w:val="center"/>
          </w:tcPr>
          <w:p w14:paraId="61DF0DA1" w14:textId="77777777" w:rsidR="00EE4DE4" w:rsidRPr="00FB765C" w:rsidRDefault="00EE4DE4" w:rsidP="00EE4DE4">
            <w:pPr>
              <w:autoSpaceDE w:val="0"/>
              <w:autoSpaceDN w:val="0"/>
              <w:adjustRightInd w:val="0"/>
              <w:ind w:left="708"/>
              <w:rPr>
                <w:b/>
                <w:sz w:val="20"/>
                <w:szCs w:val="20"/>
              </w:rPr>
            </w:pPr>
            <w:r w:rsidRPr="00FB765C">
              <w:rPr>
                <w:b/>
                <w:sz w:val="20"/>
                <w:szCs w:val="20"/>
              </w:rPr>
              <w:t xml:space="preserve">Laboratuvar </w:t>
            </w:r>
          </w:p>
        </w:tc>
        <w:tc>
          <w:tcPr>
            <w:tcW w:w="2484" w:type="dxa"/>
            <w:shd w:val="clear" w:color="auto" w:fill="auto"/>
            <w:vAlign w:val="center"/>
          </w:tcPr>
          <w:p w14:paraId="451AD68B" w14:textId="77777777" w:rsidR="00EE4DE4" w:rsidRPr="00FB765C" w:rsidRDefault="00EE4DE4" w:rsidP="00EE4DE4">
            <w:pPr>
              <w:autoSpaceDE w:val="0"/>
              <w:autoSpaceDN w:val="0"/>
              <w:adjustRightInd w:val="0"/>
              <w:jc w:val="center"/>
              <w:rPr>
                <w:sz w:val="20"/>
                <w:szCs w:val="20"/>
              </w:rPr>
            </w:pPr>
          </w:p>
        </w:tc>
        <w:tc>
          <w:tcPr>
            <w:tcW w:w="3017" w:type="dxa"/>
            <w:shd w:val="clear" w:color="auto" w:fill="auto"/>
            <w:vAlign w:val="center"/>
          </w:tcPr>
          <w:p w14:paraId="31A57268" w14:textId="77777777" w:rsidR="00EE4DE4" w:rsidRPr="00FB765C" w:rsidRDefault="00EE4DE4" w:rsidP="00EE4DE4">
            <w:pPr>
              <w:autoSpaceDE w:val="0"/>
              <w:autoSpaceDN w:val="0"/>
              <w:adjustRightInd w:val="0"/>
              <w:jc w:val="center"/>
              <w:rPr>
                <w:sz w:val="20"/>
                <w:szCs w:val="20"/>
              </w:rPr>
            </w:pPr>
          </w:p>
        </w:tc>
      </w:tr>
      <w:tr w:rsidR="00EE4DE4" w:rsidRPr="00FB765C" w14:paraId="2FDF940B" w14:textId="77777777" w:rsidTr="00FC482B">
        <w:tc>
          <w:tcPr>
            <w:tcW w:w="3708" w:type="dxa"/>
            <w:vAlign w:val="center"/>
          </w:tcPr>
          <w:p w14:paraId="58239B8A" w14:textId="77777777" w:rsidR="00EE4DE4" w:rsidRPr="00FB765C" w:rsidRDefault="00EE4DE4" w:rsidP="00EE4DE4">
            <w:pPr>
              <w:autoSpaceDE w:val="0"/>
              <w:autoSpaceDN w:val="0"/>
              <w:adjustRightInd w:val="0"/>
              <w:ind w:left="708"/>
              <w:rPr>
                <w:b/>
                <w:sz w:val="20"/>
                <w:szCs w:val="20"/>
              </w:rPr>
            </w:pPr>
            <w:r w:rsidRPr="00FB765C">
              <w:rPr>
                <w:b/>
                <w:sz w:val="20"/>
                <w:szCs w:val="20"/>
              </w:rPr>
              <w:t xml:space="preserve">Final Sınavı </w:t>
            </w:r>
          </w:p>
        </w:tc>
        <w:tc>
          <w:tcPr>
            <w:tcW w:w="2484" w:type="dxa"/>
            <w:shd w:val="clear" w:color="auto" w:fill="auto"/>
            <w:vAlign w:val="center"/>
          </w:tcPr>
          <w:p w14:paraId="6912E9B4" w14:textId="77777777" w:rsidR="00EE4DE4" w:rsidRPr="00FB765C" w:rsidRDefault="00EE4DE4" w:rsidP="00EE4DE4">
            <w:pPr>
              <w:autoSpaceDE w:val="0"/>
              <w:autoSpaceDN w:val="0"/>
              <w:adjustRightInd w:val="0"/>
              <w:jc w:val="center"/>
              <w:rPr>
                <w:sz w:val="20"/>
                <w:szCs w:val="20"/>
              </w:rPr>
            </w:pPr>
            <w:r w:rsidRPr="00FB765C">
              <w:rPr>
                <w:sz w:val="20"/>
                <w:szCs w:val="20"/>
              </w:rPr>
              <w:t>1</w:t>
            </w:r>
          </w:p>
        </w:tc>
        <w:tc>
          <w:tcPr>
            <w:tcW w:w="3017" w:type="dxa"/>
            <w:shd w:val="clear" w:color="auto" w:fill="auto"/>
            <w:vAlign w:val="center"/>
          </w:tcPr>
          <w:p w14:paraId="159C7FCD" w14:textId="77777777" w:rsidR="00EE4DE4" w:rsidRPr="00FB765C" w:rsidRDefault="00EE4DE4" w:rsidP="00EE4DE4">
            <w:pPr>
              <w:autoSpaceDE w:val="0"/>
              <w:autoSpaceDN w:val="0"/>
              <w:adjustRightInd w:val="0"/>
              <w:jc w:val="center"/>
              <w:rPr>
                <w:sz w:val="20"/>
                <w:szCs w:val="20"/>
              </w:rPr>
            </w:pPr>
            <w:r w:rsidRPr="00FB765C">
              <w:rPr>
                <w:sz w:val="20"/>
                <w:szCs w:val="20"/>
              </w:rPr>
              <w:t>%50</w:t>
            </w:r>
          </w:p>
        </w:tc>
      </w:tr>
      <w:tr w:rsidR="00EE4DE4" w:rsidRPr="00FB765C" w14:paraId="0AF4FD2E" w14:textId="77777777" w:rsidTr="00FC482B">
        <w:tc>
          <w:tcPr>
            <w:tcW w:w="3708" w:type="dxa"/>
            <w:vAlign w:val="center"/>
          </w:tcPr>
          <w:p w14:paraId="2F3F4928" w14:textId="77777777" w:rsidR="00EE4DE4" w:rsidRPr="00FB765C" w:rsidRDefault="00EE4DE4" w:rsidP="00EE4DE4">
            <w:pPr>
              <w:autoSpaceDE w:val="0"/>
              <w:autoSpaceDN w:val="0"/>
              <w:adjustRightInd w:val="0"/>
              <w:ind w:left="708"/>
              <w:rPr>
                <w:b/>
                <w:sz w:val="20"/>
                <w:szCs w:val="20"/>
              </w:rPr>
            </w:pPr>
            <w:r w:rsidRPr="00FB765C">
              <w:rPr>
                <w:b/>
                <w:sz w:val="20"/>
                <w:szCs w:val="20"/>
              </w:rPr>
              <w:t xml:space="preserve">Derse Katılım </w:t>
            </w:r>
          </w:p>
        </w:tc>
        <w:tc>
          <w:tcPr>
            <w:tcW w:w="2484" w:type="dxa"/>
            <w:vAlign w:val="center"/>
          </w:tcPr>
          <w:p w14:paraId="29E6513C" w14:textId="77777777" w:rsidR="00EE4DE4" w:rsidRPr="00FB765C" w:rsidRDefault="00EE4DE4" w:rsidP="00EE4DE4">
            <w:pPr>
              <w:autoSpaceDE w:val="0"/>
              <w:autoSpaceDN w:val="0"/>
              <w:adjustRightInd w:val="0"/>
              <w:jc w:val="center"/>
              <w:rPr>
                <w:sz w:val="20"/>
                <w:szCs w:val="20"/>
              </w:rPr>
            </w:pPr>
          </w:p>
        </w:tc>
        <w:tc>
          <w:tcPr>
            <w:tcW w:w="3017" w:type="dxa"/>
            <w:vAlign w:val="center"/>
          </w:tcPr>
          <w:p w14:paraId="03C72C23" w14:textId="77777777" w:rsidR="00EE4DE4" w:rsidRPr="00FB765C" w:rsidRDefault="00EE4DE4" w:rsidP="00EE4DE4">
            <w:pPr>
              <w:autoSpaceDE w:val="0"/>
              <w:autoSpaceDN w:val="0"/>
              <w:adjustRightInd w:val="0"/>
              <w:jc w:val="center"/>
              <w:rPr>
                <w:sz w:val="20"/>
                <w:szCs w:val="20"/>
              </w:rPr>
            </w:pPr>
          </w:p>
        </w:tc>
      </w:tr>
      <w:tr w:rsidR="00EE4DE4" w:rsidRPr="00FB765C" w14:paraId="426B9D5F" w14:textId="77777777" w:rsidTr="00FC482B">
        <w:tc>
          <w:tcPr>
            <w:tcW w:w="3708" w:type="dxa"/>
            <w:vAlign w:val="center"/>
          </w:tcPr>
          <w:p w14:paraId="73A1859B" w14:textId="77777777" w:rsidR="00EE4DE4" w:rsidRPr="00FB765C" w:rsidRDefault="00EE4DE4" w:rsidP="00EE4DE4">
            <w:pPr>
              <w:autoSpaceDE w:val="0"/>
              <w:autoSpaceDN w:val="0"/>
              <w:adjustRightInd w:val="0"/>
              <w:ind w:left="708"/>
              <w:rPr>
                <w:b/>
                <w:sz w:val="20"/>
                <w:szCs w:val="20"/>
              </w:rPr>
            </w:pPr>
            <w:r w:rsidRPr="00FB765C">
              <w:rPr>
                <w:b/>
                <w:sz w:val="20"/>
                <w:szCs w:val="20"/>
              </w:rPr>
              <w:t xml:space="preserve">Uygulama </w:t>
            </w:r>
          </w:p>
        </w:tc>
        <w:tc>
          <w:tcPr>
            <w:tcW w:w="2484" w:type="dxa"/>
            <w:vAlign w:val="center"/>
          </w:tcPr>
          <w:p w14:paraId="168F787B" w14:textId="77777777" w:rsidR="00EE4DE4" w:rsidRPr="00FB765C" w:rsidRDefault="00EE4DE4" w:rsidP="00EE4DE4">
            <w:pPr>
              <w:autoSpaceDE w:val="0"/>
              <w:autoSpaceDN w:val="0"/>
              <w:adjustRightInd w:val="0"/>
              <w:jc w:val="center"/>
              <w:rPr>
                <w:sz w:val="20"/>
                <w:szCs w:val="20"/>
              </w:rPr>
            </w:pPr>
          </w:p>
        </w:tc>
        <w:tc>
          <w:tcPr>
            <w:tcW w:w="3017" w:type="dxa"/>
            <w:vAlign w:val="center"/>
          </w:tcPr>
          <w:p w14:paraId="190DD330" w14:textId="77777777" w:rsidR="00EE4DE4" w:rsidRPr="00FB765C" w:rsidRDefault="00EE4DE4" w:rsidP="00EE4DE4">
            <w:pPr>
              <w:autoSpaceDE w:val="0"/>
              <w:autoSpaceDN w:val="0"/>
              <w:adjustRightInd w:val="0"/>
              <w:jc w:val="center"/>
              <w:rPr>
                <w:sz w:val="20"/>
                <w:szCs w:val="20"/>
              </w:rPr>
            </w:pPr>
          </w:p>
        </w:tc>
      </w:tr>
      <w:tr w:rsidR="00EE4DE4" w:rsidRPr="00FB765C" w14:paraId="378E3320" w14:textId="77777777" w:rsidTr="00FC482B">
        <w:trPr>
          <w:trHeight w:val="543"/>
        </w:trPr>
        <w:tc>
          <w:tcPr>
            <w:tcW w:w="9209" w:type="dxa"/>
            <w:gridSpan w:val="3"/>
            <w:vAlign w:val="center"/>
          </w:tcPr>
          <w:p w14:paraId="3581238C" w14:textId="77777777" w:rsidR="00EE4DE4" w:rsidRPr="00FB765C" w:rsidRDefault="00EE4DE4" w:rsidP="00EE4DE4">
            <w:pPr>
              <w:autoSpaceDE w:val="0"/>
              <w:autoSpaceDN w:val="0"/>
              <w:adjustRightInd w:val="0"/>
              <w:rPr>
                <w:b/>
                <w:sz w:val="20"/>
                <w:szCs w:val="20"/>
              </w:rPr>
            </w:pPr>
            <w:r w:rsidRPr="00FB765C">
              <w:rPr>
                <w:b/>
                <w:sz w:val="20"/>
                <w:szCs w:val="20"/>
              </w:rPr>
              <w:t xml:space="preserve">Değerlendirme Yöntemlerine İlişkin Açıklamalar:  </w:t>
            </w:r>
          </w:p>
          <w:p w14:paraId="363D8A20" w14:textId="77777777" w:rsidR="00EE4DE4" w:rsidRPr="00FB765C" w:rsidRDefault="00EE4DE4" w:rsidP="00EE4DE4">
            <w:pPr>
              <w:autoSpaceDE w:val="0"/>
              <w:autoSpaceDN w:val="0"/>
              <w:adjustRightInd w:val="0"/>
              <w:rPr>
                <w:sz w:val="20"/>
                <w:szCs w:val="20"/>
              </w:rPr>
            </w:pPr>
            <w:r w:rsidRPr="00FB765C">
              <w:rPr>
                <w:sz w:val="20"/>
                <w:szCs w:val="20"/>
              </w:rPr>
              <w:t>Dersin değerlendirilmesinde yarıyıl içi notu birinci ara sınav notudur. Bu notun yüzde 50’si ile final notunun % 50’si ders başarı notu olarak belirlenecektir.</w:t>
            </w:r>
          </w:p>
          <w:p w14:paraId="3DCB39D7" w14:textId="5122B3C2" w:rsidR="00EE4DE4" w:rsidRPr="00FB765C" w:rsidRDefault="00EE4DE4" w:rsidP="00EE4DE4">
            <w:pPr>
              <w:autoSpaceDE w:val="0"/>
              <w:autoSpaceDN w:val="0"/>
              <w:adjustRightInd w:val="0"/>
              <w:rPr>
                <w:sz w:val="20"/>
                <w:szCs w:val="20"/>
              </w:rPr>
            </w:pPr>
            <w:r w:rsidRPr="00FB765C">
              <w:rPr>
                <w:sz w:val="20"/>
                <w:szCs w:val="20"/>
              </w:rPr>
              <w:t xml:space="preserve">Final Başarı Notu: Yarıyıl içi notunun %50 ı + Final notunun %50 si = 100 tam not üzerinden en az 60 olması gerekir. </w:t>
            </w:r>
          </w:p>
          <w:p w14:paraId="3876B616" w14:textId="77777777" w:rsidR="00EE4DE4" w:rsidRPr="00FB765C" w:rsidRDefault="00EE4DE4" w:rsidP="00EE4DE4">
            <w:pPr>
              <w:autoSpaceDE w:val="0"/>
              <w:autoSpaceDN w:val="0"/>
              <w:adjustRightInd w:val="0"/>
              <w:rPr>
                <w:sz w:val="20"/>
                <w:szCs w:val="20"/>
              </w:rPr>
            </w:pPr>
            <w:r w:rsidRPr="00FB765C">
              <w:rPr>
                <w:sz w:val="20"/>
                <w:szCs w:val="20"/>
              </w:rPr>
              <w:t xml:space="preserve">Final notu 100 tam not üzerinden en az 50 olmalıdır. </w:t>
            </w:r>
          </w:p>
          <w:p w14:paraId="18A2597C" w14:textId="77777777" w:rsidR="00EE4DE4" w:rsidRPr="00FB765C" w:rsidRDefault="00EE4DE4" w:rsidP="00EE4DE4">
            <w:pPr>
              <w:autoSpaceDE w:val="0"/>
              <w:autoSpaceDN w:val="0"/>
              <w:adjustRightInd w:val="0"/>
              <w:rPr>
                <w:sz w:val="20"/>
                <w:szCs w:val="20"/>
              </w:rPr>
            </w:pPr>
            <w:r w:rsidRPr="00FB765C">
              <w:rPr>
                <w:sz w:val="20"/>
                <w:szCs w:val="20"/>
              </w:rPr>
              <w:t>Bütünleme Sonu Başarı notu: Yarıyıl içi notunun %50 ı + Bütünleme notunun % 50 si = 100 tam not üzerinden en az 60 olması gerekir</w:t>
            </w:r>
          </w:p>
          <w:p w14:paraId="66070D18" w14:textId="0D92170A" w:rsidR="00EE4DE4" w:rsidRPr="00CF6364" w:rsidRDefault="00EE4DE4" w:rsidP="00EE4DE4">
            <w:pPr>
              <w:autoSpaceDE w:val="0"/>
              <w:autoSpaceDN w:val="0"/>
              <w:adjustRightInd w:val="0"/>
              <w:rPr>
                <w:sz w:val="20"/>
                <w:szCs w:val="20"/>
              </w:rPr>
            </w:pPr>
            <w:r w:rsidRPr="00FB765C">
              <w:rPr>
                <w:sz w:val="20"/>
                <w:szCs w:val="20"/>
              </w:rPr>
              <w:t>Bütünleme notu 100 tam not üzerinden en az 50 olmalıdır.</w:t>
            </w:r>
          </w:p>
        </w:tc>
      </w:tr>
      <w:tr w:rsidR="00EE4DE4" w:rsidRPr="00FB765C" w14:paraId="6DC15FB6" w14:textId="77777777" w:rsidTr="00FC482B">
        <w:trPr>
          <w:trHeight w:val="852"/>
        </w:trPr>
        <w:tc>
          <w:tcPr>
            <w:tcW w:w="9209" w:type="dxa"/>
            <w:gridSpan w:val="3"/>
          </w:tcPr>
          <w:p w14:paraId="654C318F" w14:textId="77777777" w:rsidR="00EE4DE4" w:rsidRPr="00FB765C" w:rsidRDefault="00EE4DE4" w:rsidP="00EE4DE4">
            <w:pPr>
              <w:tabs>
                <w:tab w:val="left" w:pos="6550"/>
              </w:tabs>
              <w:rPr>
                <w:sz w:val="20"/>
                <w:szCs w:val="20"/>
              </w:rPr>
            </w:pPr>
            <w:r w:rsidRPr="00FB765C">
              <w:rPr>
                <w:b/>
                <w:sz w:val="20"/>
                <w:szCs w:val="20"/>
              </w:rPr>
              <w:lastRenderedPageBreak/>
              <w:t xml:space="preserve">Değerlendirme Kriteri: </w:t>
            </w:r>
          </w:p>
          <w:p w14:paraId="37161A1C" w14:textId="77777777" w:rsidR="00EE4DE4" w:rsidRPr="00FB765C" w:rsidRDefault="00EE4DE4" w:rsidP="00EE4DE4">
            <w:pPr>
              <w:jc w:val="both"/>
              <w:rPr>
                <w:sz w:val="20"/>
                <w:szCs w:val="20"/>
              </w:rPr>
            </w:pPr>
            <w:r w:rsidRPr="00FB765C">
              <w:rPr>
                <w:sz w:val="20"/>
                <w:szCs w:val="20"/>
              </w:rPr>
              <w:t>Sınavlarda; yorumlama, hatırlama, karar verme, açıklama, sınıflama, bilgileri birleştirme becerileri değerlendirilecektir.</w:t>
            </w:r>
          </w:p>
          <w:p w14:paraId="65F471DF" w14:textId="77777777" w:rsidR="00EE4DE4" w:rsidRPr="00FB765C" w:rsidRDefault="00EE4DE4" w:rsidP="00EE4DE4">
            <w:pPr>
              <w:autoSpaceDE w:val="0"/>
              <w:autoSpaceDN w:val="0"/>
              <w:adjustRightInd w:val="0"/>
              <w:rPr>
                <w:sz w:val="20"/>
                <w:szCs w:val="20"/>
              </w:rPr>
            </w:pPr>
          </w:p>
        </w:tc>
      </w:tr>
    </w:tbl>
    <w:p w14:paraId="2E81B1F1" w14:textId="5115B461" w:rsidR="00EE4DE4" w:rsidRDefault="00EE4DE4" w:rsidP="00EE4DE4">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9"/>
      </w:tblGrid>
      <w:tr w:rsidR="00EE4DE4" w:rsidRPr="00FB765C" w14:paraId="44F13E05" w14:textId="77777777" w:rsidTr="00FC482B">
        <w:tc>
          <w:tcPr>
            <w:tcW w:w="9209" w:type="dxa"/>
          </w:tcPr>
          <w:p w14:paraId="13BCFA3E" w14:textId="77777777" w:rsidR="00EE4DE4" w:rsidRPr="00FB765C" w:rsidRDefault="00EE4DE4" w:rsidP="00EE4DE4">
            <w:pPr>
              <w:rPr>
                <w:b/>
                <w:sz w:val="20"/>
                <w:szCs w:val="20"/>
              </w:rPr>
            </w:pPr>
            <w:r w:rsidRPr="00FB765C">
              <w:rPr>
                <w:b/>
                <w:sz w:val="20"/>
                <w:szCs w:val="20"/>
              </w:rPr>
              <w:t xml:space="preserve">Ders İçin Önerilen Kaynaklar: </w:t>
            </w:r>
          </w:p>
          <w:p w14:paraId="53D8E4D4" w14:textId="77777777" w:rsidR="00EE4DE4" w:rsidRPr="00FB765C" w:rsidRDefault="00EE4DE4" w:rsidP="00EE4DE4">
            <w:pPr>
              <w:rPr>
                <w:b/>
                <w:sz w:val="20"/>
                <w:szCs w:val="20"/>
              </w:rPr>
            </w:pPr>
            <w:r w:rsidRPr="00FB765C">
              <w:rPr>
                <w:b/>
                <w:sz w:val="20"/>
                <w:szCs w:val="20"/>
              </w:rPr>
              <w:t>Ana kaynak:</w:t>
            </w:r>
          </w:p>
          <w:p w14:paraId="42CF7DB8" w14:textId="77777777" w:rsidR="00EE4DE4" w:rsidRPr="00FB765C" w:rsidRDefault="00EE4DE4" w:rsidP="00CF6364">
            <w:pPr>
              <w:ind w:left="360" w:hanging="360"/>
              <w:jc w:val="both"/>
              <w:rPr>
                <w:sz w:val="20"/>
                <w:szCs w:val="20"/>
              </w:rPr>
            </w:pPr>
            <w:r w:rsidRPr="00FB765C">
              <w:rPr>
                <w:sz w:val="20"/>
                <w:szCs w:val="20"/>
              </w:rPr>
              <w:t>Baltaş, A., Baltaş, Z. Stres ve başa çıkma yolları. Remzi Kitabevi, 2000, İstanbul.</w:t>
            </w:r>
          </w:p>
          <w:p w14:paraId="2D16DA7B" w14:textId="77777777" w:rsidR="00EE4DE4" w:rsidRPr="00FB765C" w:rsidRDefault="00EE4DE4" w:rsidP="00CF6364">
            <w:pPr>
              <w:ind w:left="360" w:hanging="360"/>
              <w:jc w:val="both"/>
              <w:rPr>
                <w:sz w:val="20"/>
                <w:szCs w:val="20"/>
              </w:rPr>
            </w:pPr>
            <w:r w:rsidRPr="00FB765C">
              <w:rPr>
                <w:sz w:val="20"/>
                <w:szCs w:val="20"/>
              </w:rPr>
              <w:t xml:space="preserve">Onbaşıoğlu, M. Stresle Baş etmede zihinsel yöntemler. Türk Psikoloji Bülteni. 2004; 34-35: 103-127. </w:t>
            </w:r>
          </w:p>
          <w:p w14:paraId="60C863F8" w14:textId="77777777" w:rsidR="00EE4DE4" w:rsidRPr="00FB765C" w:rsidRDefault="00EE4DE4" w:rsidP="00CF6364">
            <w:pPr>
              <w:ind w:left="360" w:hanging="360"/>
              <w:jc w:val="both"/>
              <w:rPr>
                <w:bCs/>
                <w:sz w:val="20"/>
                <w:szCs w:val="20"/>
              </w:rPr>
            </w:pPr>
            <w:r w:rsidRPr="00FB765C">
              <w:rPr>
                <w:bCs/>
                <w:sz w:val="20"/>
                <w:szCs w:val="20"/>
              </w:rPr>
              <w:t>Özer, K. Ben Değeri Tiryakiliği Duygusal Gerilimle Baş Edebilme. Sistem Yayıncılık. 2000</w:t>
            </w:r>
          </w:p>
          <w:p w14:paraId="02AFFF48" w14:textId="77777777" w:rsidR="00EE4DE4" w:rsidRPr="00FB765C" w:rsidRDefault="00EE4DE4" w:rsidP="00CF6364">
            <w:pPr>
              <w:ind w:left="360" w:hanging="360"/>
              <w:jc w:val="both"/>
              <w:rPr>
                <w:sz w:val="20"/>
                <w:szCs w:val="20"/>
              </w:rPr>
            </w:pPr>
            <w:r w:rsidRPr="00FB765C">
              <w:rPr>
                <w:sz w:val="20"/>
                <w:szCs w:val="20"/>
              </w:rPr>
              <w:t>Şahin, N.H., Stresle başa çıkma olumlu bir yaklaşım. Türk Psikologlar Derneği Yayınları 1994, Ankara.</w:t>
            </w:r>
          </w:p>
          <w:p w14:paraId="34E12CFF" w14:textId="77777777" w:rsidR="00EE4DE4" w:rsidRPr="00FB765C" w:rsidRDefault="00EE4DE4" w:rsidP="00CF6364">
            <w:pPr>
              <w:jc w:val="both"/>
              <w:rPr>
                <w:b/>
                <w:sz w:val="20"/>
                <w:szCs w:val="20"/>
              </w:rPr>
            </w:pPr>
            <w:r w:rsidRPr="00FB765C">
              <w:rPr>
                <w:b/>
                <w:sz w:val="20"/>
                <w:szCs w:val="20"/>
              </w:rPr>
              <w:t xml:space="preserve">Yardımcı kaynaklar: </w:t>
            </w:r>
          </w:p>
          <w:p w14:paraId="5621AEC3" w14:textId="77777777" w:rsidR="0066225D" w:rsidRPr="00FB765C" w:rsidRDefault="0066225D" w:rsidP="00CF6364">
            <w:pPr>
              <w:jc w:val="both"/>
              <w:rPr>
                <w:sz w:val="20"/>
                <w:szCs w:val="20"/>
              </w:rPr>
            </w:pPr>
            <w:r w:rsidRPr="00FB765C">
              <w:rPr>
                <w:sz w:val="20"/>
                <w:szCs w:val="20"/>
              </w:rPr>
              <w:t>1.</w:t>
            </w:r>
            <w:r w:rsidRPr="00FB765C">
              <w:rPr>
                <w:sz w:val="20"/>
                <w:szCs w:val="20"/>
              </w:rPr>
              <w:tab/>
              <w:t>Psikiyatri Hemşireliği Dergisi</w:t>
            </w:r>
          </w:p>
          <w:p w14:paraId="653A5B56" w14:textId="77777777" w:rsidR="0066225D" w:rsidRPr="00FB765C" w:rsidRDefault="0066225D" w:rsidP="00CF6364">
            <w:pPr>
              <w:jc w:val="both"/>
              <w:rPr>
                <w:sz w:val="20"/>
                <w:szCs w:val="20"/>
              </w:rPr>
            </w:pPr>
            <w:r w:rsidRPr="00FB765C">
              <w:rPr>
                <w:sz w:val="20"/>
                <w:szCs w:val="20"/>
              </w:rPr>
              <w:t>2.</w:t>
            </w:r>
            <w:r w:rsidRPr="00FB765C">
              <w:rPr>
                <w:sz w:val="20"/>
                <w:szCs w:val="20"/>
              </w:rPr>
              <w:tab/>
              <w:t xml:space="preserve">www.psikiyatridizini.org </w:t>
            </w:r>
          </w:p>
          <w:p w14:paraId="0ACECCAF" w14:textId="77777777" w:rsidR="0066225D" w:rsidRPr="00FB765C" w:rsidRDefault="0066225D" w:rsidP="00CF6364">
            <w:pPr>
              <w:jc w:val="both"/>
              <w:rPr>
                <w:sz w:val="20"/>
                <w:szCs w:val="20"/>
              </w:rPr>
            </w:pPr>
            <w:r w:rsidRPr="00FB765C">
              <w:rPr>
                <w:sz w:val="20"/>
                <w:szCs w:val="20"/>
              </w:rPr>
              <w:t>3.</w:t>
            </w:r>
            <w:r w:rsidRPr="00FB765C">
              <w:rPr>
                <w:sz w:val="20"/>
                <w:szCs w:val="20"/>
              </w:rPr>
              <w:tab/>
              <w:t>www.phdernegi.org</w:t>
            </w:r>
          </w:p>
          <w:p w14:paraId="3A8F1244" w14:textId="77777777" w:rsidR="0066225D" w:rsidRPr="00FB765C" w:rsidRDefault="0066225D" w:rsidP="00CF6364">
            <w:pPr>
              <w:jc w:val="both"/>
              <w:rPr>
                <w:sz w:val="20"/>
                <w:szCs w:val="20"/>
              </w:rPr>
            </w:pPr>
            <w:r w:rsidRPr="00FB765C">
              <w:rPr>
                <w:sz w:val="20"/>
                <w:szCs w:val="20"/>
              </w:rPr>
              <w:t>4.</w:t>
            </w:r>
            <w:r w:rsidRPr="00FB765C">
              <w:rPr>
                <w:sz w:val="20"/>
                <w:szCs w:val="20"/>
              </w:rPr>
              <w:tab/>
              <w:t>http://www.turkhemsirelerdernegi.org.tr</w:t>
            </w:r>
          </w:p>
          <w:p w14:paraId="1DBC997D" w14:textId="77777777" w:rsidR="0066225D" w:rsidRPr="00FB765C" w:rsidRDefault="0066225D" w:rsidP="00CF6364">
            <w:pPr>
              <w:jc w:val="both"/>
              <w:rPr>
                <w:sz w:val="20"/>
                <w:szCs w:val="20"/>
              </w:rPr>
            </w:pPr>
            <w:r w:rsidRPr="00FB765C">
              <w:rPr>
                <w:sz w:val="20"/>
                <w:szCs w:val="20"/>
              </w:rPr>
              <w:t>5.</w:t>
            </w:r>
            <w:r w:rsidRPr="00FB765C">
              <w:rPr>
                <w:sz w:val="20"/>
                <w:szCs w:val="20"/>
              </w:rPr>
              <w:tab/>
              <w:t>Atatürk Üniversitesi Anadolu Hemşirelik ve Sağlık Bilimleri Dergisi</w:t>
            </w:r>
          </w:p>
          <w:p w14:paraId="675921A1" w14:textId="77777777" w:rsidR="0066225D" w:rsidRPr="00FB765C" w:rsidRDefault="0066225D" w:rsidP="00CF6364">
            <w:pPr>
              <w:jc w:val="both"/>
              <w:rPr>
                <w:sz w:val="20"/>
                <w:szCs w:val="20"/>
              </w:rPr>
            </w:pPr>
            <w:r w:rsidRPr="00FB765C">
              <w:rPr>
                <w:sz w:val="20"/>
                <w:szCs w:val="20"/>
              </w:rPr>
              <w:t>6.</w:t>
            </w:r>
            <w:r w:rsidRPr="00FB765C">
              <w:rPr>
                <w:sz w:val="20"/>
                <w:szCs w:val="20"/>
              </w:rPr>
              <w:tab/>
              <w:t>http://e-dergi.atauni.edu.tr/index.php/HYD</w:t>
            </w:r>
          </w:p>
          <w:p w14:paraId="616C19CB" w14:textId="77777777" w:rsidR="0066225D" w:rsidRPr="00FB765C" w:rsidRDefault="0066225D" w:rsidP="00CF6364">
            <w:pPr>
              <w:jc w:val="both"/>
              <w:rPr>
                <w:sz w:val="20"/>
                <w:szCs w:val="20"/>
              </w:rPr>
            </w:pPr>
            <w:r w:rsidRPr="00FB765C">
              <w:rPr>
                <w:sz w:val="20"/>
                <w:szCs w:val="20"/>
              </w:rPr>
              <w:t>7.</w:t>
            </w:r>
            <w:r w:rsidRPr="00FB765C">
              <w:rPr>
                <w:sz w:val="20"/>
                <w:szCs w:val="20"/>
              </w:rPr>
              <w:tab/>
              <w:t>İstanbul Üniversitesi Hemşirelik Fakültesi Dergisi</w:t>
            </w:r>
          </w:p>
          <w:p w14:paraId="43CA5A26" w14:textId="0B2667B3" w:rsidR="00EE4DE4" w:rsidRPr="00FB765C" w:rsidRDefault="0066225D" w:rsidP="00CF6364">
            <w:pPr>
              <w:jc w:val="both"/>
              <w:rPr>
                <w:color w:val="009933"/>
                <w:sz w:val="20"/>
                <w:szCs w:val="20"/>
              </w:rPr>
            </w:pPr>
            <w:r w:rsidRPr="00FB765C">
              <w:rPr>
                <w:sz w:val="20"/>
                <w:szCs w:val="20"/>
              </w:rPr>
              <w:t>8.</w:t>
            </w:r>
            <w:r w:rsidRPr="00FB765C">
              <w:rPr>
                <w:sz w:val="20"/>
                <w:szCs w:val="20"/>
              </w:rPr>
              <w:tab/>
              <w:t>http://www.istanbul.edu.tr/yuksekokullar/floren/yayinlar.htm</w:t>
            </w:r>
          </w:p>
        </w:tc>
      </w:tr>
      <w:tr w:rsidR="00EE4DE4" w:rsidRPr="00FB765C" w14:paraId="4288E8FD" w14:textId="77777777" w:rsidTr="00FC482B">
        <w:tc>
          <w:tcPr>
            <w:tcW w:w="9209" w:type="dxa"/>
          </w:tcPr>
          <w:p w14:paraId="75E513F7" w14:textId="77777777" w:rsidR="00EE4DE4" w:rsidRPr="00FB765C" w:rsidRDefault="00EE4DE4" w:rsidP="00EE4DE4">
            <w:pPr>
              <w:rPr>
                <w:b/>
                <w:color w:val="000000"/>
                <w:sz w:val="20"/>
                <w:szCs w:val="20"/>
              </w:rPr>
            </w:pPr>
            <w:r w:rsidRPr="00FB765C">
              <w:rPr>
                <w:b/>
                <w:color w:val="000000"/>
                <w:sz w:val="20"/>
                <w:szCs w:val="20"/>
              </w:rPr>
              <w:t xml:space="preserve">Derse İlişkin Politika ve Kurallar: (öğretim üyesi açıklama yapmak isterse bu başlığı kullanabilir) </w:t>
            </w:r>
          </w:p>
          <w:p w14:paraId="703BD5E0" w14:textId="77777777" w:rsidR="00EE4DE4" w:rsidRPr="00FB765C" w:rsidRDefault="00EE4DE4" w:rsidP="00EE4DE4">
            <w:pPr>
              <w:rPr>
                <w:b/>
                <w:color w:val="FF0000"/>
                <w:sz w:val="20"/>
                <w:szCs w:val="20"/>
              </w:rPr>
            </w:pPr>
          </w:p>
        </w:tc>
      </w:tr>
      <w:tr w:rsidR="00EE4DE4" w:rsidRPr="00FB765C" w14:paraId="3B1C8693" w14:textId="77777777" w:rsidTr="00FC482B">
        <w:tc>
          <w:tcPr>
            <w:tcW w:w="9209" w:type="dxa"/>
          </w:tcPr>
          <w:p w14:paraId="195EFA12" w14:textId="77777777" w:rsidR="00EE4DE4" w:rsidRPr="00FB765C" w:rsidRDefault="00EE4DE4" w:rsidP="00EE4DE4">
            <w:pPr>
              <w:rPr>
                <w:b/>
                <w:sz w:val="20"/>
                <w:szCs w:val="20"/>
              </w:rPr>
            </w:pPr>
            <w:r w:rsidRPr="00FB765C">
              <w:rPr>
                <w:b/>
                <w:sz w:val="20"/>
                <w:szCs w:val="20"/>
              </w:rPr>
              <w:t xml:space="preserve">Ders Öğretim Üyesi İletişim Bilgileri: </w:t>
            </w:r>
          </w:p>
          <w:p w14:paraId="4877E86D" w14:textId="6A52AB08" w:rsidR="00EE4DE4" w:rsidRPr="00CF6364" w:rsidRDefault="00EE4DE4" w:rsidP="00EE4DE4">
            <w:pPr>
              <w:rPr>
                <w:sz w:val="20"/>
                <w:szCs w:val="20"/>
              </w:rPr>
            </w:pPr>
            <w:r w:rsidRPr="00FB765C">
              <w:rPr>
                <w:sz w:val="20"/>
                <w:szCs w:val="20"/>
              </w:rPr>
              <w:t xml:space="preserve">Prof. Dr. Zekiye </w:t>
            </w:r>
            <w:r w:rsidR="0066225D" w:rsidRPr="00FB765C">
              <w:rPr>
                <w:sz w:val="20"/>
                <w:szCs w:val="20"/>
              </w:rPr>
              <w:t>ÇETİNKAYA DUMAN</w:t>
            </w:r>
          </w:p>
        </w:tc>
      </w:tr>
      <w:tr w:rsidR="00EE4DE4" w:rsidRPr="00FB765C" w14:paraId="069259C0" w14:textId="77777777" w:rsidTr="00FC482B">
        <w:tc>
          <w:tcPr>
            <w:tcW w:w="9209" w:type="dxa"/>
          </w:tcPr>
          <w:p w14:paraId="137B91BA" w14:textId="13DACF61" w:rsidR="00EE4DE4" w:rsidRPr="00FB765C" w:rsidRDefault="00EE4DE4" w:rsidP="00EE4DE4">
            <w:pPr>
              <w:rPr>
                <w:b/>
                <w:sz w:val="20"/>
                <w:szCs w:val="20"/>
              </w:rPr>
            </w:pPr>
            <w:r w:rsidRPr="00FB765C">
              <w:rPr>
                <w:b/>
                <w:sz w:val="20"/>
                <w:szCs w:val="20"/>
              </w:rPr>
              <w:t>Ders Öğretim Üyesi Görüşm</w:t>
            </w:r>
            <w:r w:rsidR="00F62D6A" w:rsidRPr="00FB765C">
              <w:rPr>
                <w:b/>
                <w:sz w:val="20"/>
                <w:szCs w:val="20"/>
              </w:rPr>
              <w:t xml:space="preserve">e Günleri ve Saatleri: </w:t>
            </w:r>
          </w:p>
        </w:tc>
      </w:tr>
      <w:tr w:rsidR="00F62D6A" w:rsidRPr="00FB765C" w14:paraId="63343E23" w14:textId="77777777" w:rsidTr="000850F8">
        <w:tblPrEx>
          <w:tblBorders>
            <w:insideH w:val="single" w:sz="4" w:space="0" w:color="auto"/>
            <w:insideV w:val="single" w:sz="4" w:space="0" w:color="auto"/>
          </w:tblBorders>
        </w:tblPrEx>
        <w:tc>
          <w:tcPr>
            <w:tcW w:w="9209" w:type="dxa"/>
          </w:tcPr>
          <w:p w14:paraId="12824A61" w14:textId="77777777" w:rsidR="00F62D6A" w:rsidRPr="00FB765C" w:rsidRDefault="00F62D6A" w:rsidP="00EE4DE4">
            <w:pPr>
              <w:rPr>
                <w:b/>
                <w:color w:val="FF0000"/>
                <w:sz w:val="20"/>
                <w:szCs w:val="20"/>
              </w:rPr>
            </w:pPr>
            <w:r w:rsidRPr="00FB765C">
              <w:rPr>
                <w:b/>
                <w:sz w:val="20"/>
                <w:szCs w:val="20"/>
              </w:rPr>
              <w:t xml:space="preserve">Dersin İçeriği: </w:t>
            </w:r>
          </w:p>
          <w:p w14:paraId="6EF5B52C" w14:textId="00785303" w:rsidR="00F62D6A" w:rsidRPr="00CF6364" w:rsidRDefault="00F62D6A" w:rsidP="00EE4DE4">
            <w:pPr>
              <w:rPr>
                <w:sz w:val="20"/>
                <w:szCs w:val="20"/>
              </w:rPr>
            </w:pPr>
            <w:r w:rsidRPr="00FB765C">
              <w:rPr>
                <w:sz w:val="20"/>
                <w:szCs w:val="20"/>
              </w:rPr>
              <w:t>Sınav tarihleri ders planında belirtilecektir. Sınav tarihleri kesinleştiğinde, tarihlerde değişiklik yapılabilir.</w:t>
            </w:r>
          </w:p>
        </w:tc>
      </w:tr>
    </w:tbl>
    <w:p w14:paraId="2038C403" w14:textId="0ED32D87" w:rsidR="00EE4DE4" w:rsidRPr="00FB765C" w:rsidRDefault="00EE4DE4" w:rsidP="00EE4DE4">
      <w:pPr>
        <w:rPr>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2920"/>
        <w:gridCol w:w="2534"/>
        <w:gridCol w:w="2952"/>
      </w:tblGrid>
      <w:tr w:rsidR="008A55BF" w:rsidRPr="00FB765C" w14:paraId="05751B8E" w14:textId="77777777" w:rsidTr="00597FAE">
        <w:trPr>
          <w:trHeight w:val="319"/>
        </w:trPr>
        <w:tc>
          <w:tcPr>
            <w:tcW w:w="803" w:type="dxa"/>
          </w:tcPr>
          <w:p w14:paraId="3E9BA786" w14:textId="77777777" w:rsidR="008A55BF" w:rsidRPr="00FB765C" w:rsidRDefault="008A55BF" w:rsidP="008A55BF">
            <w:pPr>
              <w:jc w:val="center"/>
              <w:rPr>
                <w:b/>
                <w:sz w:val="20"/>
                <w:szCs w:val="20"/>
              </w:rPr>
            </w:pPr>
            <w:r w:rsidRPr="00FB765C">
              <w:rPr>
                <w:b/>
                <w:sz w:val="20"/>
                <w:szCs w:val="20"/>
              </w:rPr>
              <w:t>Hafta</w:t>
            </w:r>
          </w:p>
        </w:tc>
        <w:tc>
          <w:tcPr>
            <w:tcW w:w="2920" w:type="dxa"/>
          </w:tcPr>
          <w:p w14:paraId="74769E50" w14:textId="77777777" w:rsidR="008A55BF" w:rsidRPr="00FB765C" w:rsidRDefault="008A55BF" w:rsidP="008A55BF">
            <w:pPr>
              <w:rPr>
                <w:b/>
                <w:sz w:val="20"/>
                <w:szCs w:val="20"/>
              </w:rPr>
            </w:pPr>
            <w:r w:rsidRPr="00FB765C">
              <w:rPr>
                <w:b/>
                <w:sz w:val="20"/>
                <w:szCs w:val="20"/>
              </w:rPr>
              <w:t>Konular</w:t>
            </w:r>
          </w:p>
          <w:p w14:paraId="05A44CB7" w14:textId="77777777" w:rsidR="008A55BF" w:rsidRPr="00FB765C" w:rsidRDefault="008A55BF" w:rsidP="008A55BF">
            <w:pPr>
              <w:rPr>
                <w:b/>
                <w:sz w:val="20"/>
                <w:szCs w:val="20"/>
              </w:rPr>
            </w:pPr>
          </w:p>
        </w:tc>
        <w:tc>
          <w:tcPr>
            <w:tcW w:w="2534" w:type="dxa"/>
          </w:tcPr>
          <w:p w14:paraId="0B1FC075" w14:textId="77777777" w:rsidR="008A55BF" w:rsidRPr="00FB765C" w:rsidRDefault="008A55BF" w:rsidP="008A55BF">
            <w:pPr>
              <w:jc w:val="center"/>
              <w:rPr>
                <w:b/>
                <w:sz w:val="20"/>
                <w:szCs w:val="20"/>
              </w:rPr>
            </w:pPr>
            <w:r w:rsidRPr="00FB765C">
              <w:rPr>
                <w:b/>
                <w:sz w:val="20"/>
                <w:szCs w:val="20"/>
              </w:rPr>
              <w:t>Öğretim Elemanı</w:t>
            </w:r>
          </w:p>
        </w:tc>
        <w:tc>
          <w:tcPr>
            <w:tcW w:w="2952" w:type="dxa"/>
          </w:tcPr>
          <w:p w14:paraId="5C26EFEA" w14:textId="77777777" w:rsidR="008A55BF" w:rsidRPr="00FB765C" w:rsidRDefault="008A55BF" w:rsidP="008A55BF">
            <w:pPr>
              <w:jc w:val="center"/>
              <w:rPr>
                <w:b/>
                <w:sz w:val="20"/>
                <w:szCs w:val="20"/>
              </w:rPr>
            </w:pPr>
            <w:r w:rsidRPr="00FB765C">
              <w:rPr>
                <w:b/>
                <w:sz w:val="20"/>
                <w:szCs w:val="20"/>
              </w:rPr>
              <w:t>Açıklama</w:t>
            </w:r>
          </w:p>
          <w:p w14:paraId="5CCED2AD" w14:textId="77777777" w:rsidR="008A55BF" w:rsidRPr="00FB765C" w:rsidRDefault="008A55BF" w:rsidP="008A55BF">
            <w:pPr>
              <w:jc w:val="center"/>
              <w:rPr>
                <w:b/>
                <w:sz w:val="20"/>
                <w:szCs w:val="20"/>
              </w:rPr>
            </w:pPr>
            <w:r w:rsidRPr="00FB765C">
              <w:rPr>
                <w:b/>
                <w:sz w:val="20"/>
                <w:szCs w:val="20"/>
              </w:rPr>
              <w:t>(açılıp kapanabilir)</w:t>
            </w:r>
          </w:p>
        </w:tc>
      </w:tr>
      <w:tr w:rsidR="008A55BF" w:rsidRPr="00FB765C" w14:paraId="7A9A203B" w14:textId="77777777" w:rsidTr="00597FAE">
        <w:trPr>
          <w:trHeight w:val="537"/>
        </w:trPr>
        <w:tc>
          <w:tcPr>
            <w:tcW w:w="803" w:type="dxa"/>
          </w:tcPr>
          <w:p w14:paraId="78AECEDB" w14:textId="28718FEA" w:rsidR="008A55BF" w:rsidRPr="00FB765C" w:rsidRDefault="008A55BF" w:rsidP="008A55BF">
            <w:pPr>
              <w:rPr>
                <w:b/>
                <w:sz w:val="20"/>
                <w:szCs w:val="20"/>
              </w:rPr>
            </w:pPr>
            <w:r w:rsidRPr="00FB765C">
              <w:rPr>
                <w:b/>
                <w:sz w:val="20"/>
                <w:szCs w:val="20"/>
              </w:rPr>
              <w:t>1</w:t>
            </w:r>
          </w:p>
        </w:tc>
        <w:tc>
          <w:tcPr>
            <w:tcW w:w="2920" w:type="dxa"/>
          </w:tcPr>
          <w:p w14:paraId="65429135" w14:textId="77777777" w:rsidR="008A55BF" w:rsidRPr="00FB765C" w:rsidRDefault="008A55BF" w:rsidP="008A55BF">
            <w:pPr>
              <w:rPr>
                <w:sz w:val="20"/>
                <w:szCs w:val="20"/>
              </w:rPr>
            </w:pPr>
            <w:r w:rsidRPr="00FB765C">
              <w:rPr>
                <w:sz w:val="20"/>
                <w:szCs w:val="20"/>
              </w:rPr>
              <w:t xml:space="preserve"> Ders tanıtımı </w:t>
            </w:r>
          </w:p>
        </w:tc>
        <w:tc>
          <w:tcPr>
            <w:tcW w:w="2534" w:type="dxa"/>
          </w:tcPr>
          <w:p w14:paraId="45C97C97" w14:textId="0D690CB7" w:rsidR="008A55BF" w:rsidRPr="00FB765C" w:rsidRDefault="008A55BF" w:rsidP="008A55BF">
            <w:pPr>
              <w:rPr>
                <w:sz w:val="20"/>
                <w:szCs w:val="20"/>
              </w:rPr>
            </w:pPr>
            <w:r w:rsidRPr="00FB765C">
              <w:rPr>
                <w:sz w:val="20"/>
                <w:szCs w:val="20"/>
              </w:rPr>
              <w:t xml:space="preserve">Doç. Dr. Neslihan </w:t>
            </w:r>
            <w:r w:rsidR="00597FAE" w:rsidRPr="00FB765C">
              <w:rPr>
                <w:sz w:val="20"/>
                <w:szCs w:val="20"/>
              </w:rPr>
              <w:t>GÜNÜŞEN</w:t>
            </w:r>
          </w:p>
        </w:tc>
        <w:tc>
          <w:tcPr>
            <w:tcW w:w="2952" w:type="dxa"/>
          </w:tcPr>
          <w:p w14:paraId="5DBD7AA1" w14:textId="77777777" w:rsidR="008A55BF" w:rsidRPr="00FB765C" w:rsidRDefault="008A55BF" w:rsidP="008A55BF">
            <w:pPr>
              <w:rPr>
                <w:b/>
                <w:sz w:val="20"/>
                <w:szCs w:val="20"/>
              </w:rPr>
            </w:pPr>
          </w:p>
          <w:p w14:paraId="49166128" w14:textId="77777777" w:rsidR="008A55BF" w:rsidRPr="00FB765C" w:rsidRDefault="008A55BF" w:rsidP="008A55BF">
            <w:pPr>
              <w:rPr>
                <w:sz w:val="20"/>
                <w:szCs w:val="20"/>
              </w:rPr>
            </w:pPr>
          </w:p>
        </w:tc>
      </w:tr>
      <w:tr w:rsidR="00597FAE" w:rsidRPr="00FB765C" w14:paraId="3BEEA9EC" w14:textId="77777777" w:rsidTr="00597FAE">
        <w:trPr>
          <w:trHeight w:val="921"/>
        </w:trPr>
        <w:tc>
          <w:tcPr>
            <w:tcW w:w="803" w:type="dxa"/>
          </w:tcPr>
          <w:p w14:paraId="05D37C6F" w14:textId="73DA82A4" w:rsidR="00597FAE" w:rsidRPr="00FB765C" w:rsidRDefault="00597FAE" w:rsidP="00597FAE">
            <w:pPr>
              <w:rPr>
                <w:b/>
                <w:sz w:val="20"/>
                <w:szCs w:val="20"/>
              </w:rPr>
            </w:pPr>
            <w:r w:rsidRPr="00FB765C">
              <w:rPr>
                <w:b/>
                <w:sz w:val="20"/>
                <w:szCs w:val="20"/>
              </w:rPr>
              <w:t>2</w:t>
            </w:r>
          </w:p>
        </w:tc>
        <w:tc>
          <w:tcPr>
            <w:tcW w:w="2920" w:type="dxa"/>
          </w:tcPr>
          <w:p w14:paraId="1D5971B0" w14:textId="77777777" w:rsidR="00597FAE" w:rsidRPr="00FB765C" w:rsidRDefault="00597FAE" w:rsidP="00597FAE">
            <w:pPr>
              <w:rPr>
                <w:b/>
                <w:sz w:val="20"/>
                <w:szCs w:val="20"/>
              </w:rPr>
            </w:pPr>
            <w:r w:rsidRPr="00FB765C">
              <w:rPr>
                <w:b/>
                <w:sz w:val="20"/>
                <w:szCs w:val="20"/>
              </w:rPr>
              <w:t>Stres Kavramı</w:t>
            </w:r>
          </w:p>
          <w:p w14:paraId="0B6B2BBB" w14:textId="77777777" w:rsidR="00597FAE" w:rsidRPr="00FB765C" w:rsidRDefault="00597FAE" w:rsidP="00597FAE">
            <w:pPr>
              <w:rPr>
                <w:sz w:val="20"/>
                <w:szCs w:val="20"/>
              </w:rPr>
            </w:pPr>
            <w:r w:rsidRPr="00FB765C">
              <w:rPr>
                <w:sz w:val="20"/>
                <w:szCs w:val="20"/>
              </w:rPr>
              <w:t>Strese verilen Tepkiler</w:t>
            </w:r>
          </w:p>
          <w:p w14:paraId="297960A7" w14:textId="77777777" w:rsidR="00597FAE" w:rsidRPr="00FB765C" w:rsidRDefault="00597FAE" w:rsidP="00597FAE">
            <w:pPr>
              <w:rPr>
                <w:b/>
                <w:sz w:val="20"/>
                <w:szCs w:val="20"/>
              </w:rPr>
            </w:pPr>
            <w:r w:rsidRPr="00FB765C">
              <w:rPr>
                <w:sz w:val="20"/>
                <w:szCs w:val="20"/>
              </w:rPr>
              <w:t>Stres Sonucu Yaşanan Problemler</w:t>
            </w:r>
          </w:p>
        </w:tc>
        <w:tc>
          <w:tcPr>
            <w:tcW w:w="2534" w:type="dxa"/>
          </w:tcPr>
          <w:p w14:paraId="61F8FC49" w14:textId="17930A6A" w:rsidR="00597FAE" w:rsidRPr="00FB765C" w:rsidRDefault="00597FAE" w:rsidP="00597FAE">
            <w:pPr>
              <w:rPr>
                <w:sz w:val="20"/>
                <w:szCs w:val="20"/>
              </w:rPr>
            </w:pPr>
            <w:r w:rsidRPr="00C15900">
              <w:rPr>
                <w:sz w:val="20"/>
                <w:szCs w:val="20"/>
              </w:rPr>
              <w:t>Doç. Dr. Neslihan GÜNÜŞEN</w:t>
            </w:r>
          </w:p>
        </w:tc>
        <w:tc>
          <w:tcPr>
            <w:tcW w:w="2952" w:type="dxa"/>
          </w:tcPr>
          <w:p w14:paraId="27F373F5" w14:textId="77777777" w:rsidR="00597FAE" w:rsidRPr="00FB765C" w:rsidRDefault="00597FAE" w:rsidP="00597FAE">
            <w:pPr>
              <w:rPr>
                <w:sz w:val="20"/>
                <w:szCs w:val="20"/>
              </w:rPr>
            </w:pPr>
          </w:p>
          <w:p w14:paraId="41B44603" w14:textId="77777777" w:rsidR="00597FAE" w:rsidRPr="00FB765C" w:rsidRDefault="00597FAE" w:rsidP="00597FAE">
            <w:pPr>
              <w:rPr>
                <w:sz w:val="20"/>
                <w:szCs w:val="20"/>
              </w:rPr>
            </w:pPr>
            <w:r w:rsidRPr="00FB765C">
              <w:rPr>
                <w:sz w:val="20"/>
                <w:szCs w:val="20"/>
              </w:rPr>
              <w:t>Düz anlatım, soru cevap, beyin fırtınası, grup çalışması</w:t>
            </w:r>
          </w:p>
        </w:tc>
      </w:tr>
      <w:tr w:rsidR="00597FAE" w:rsidRPr="00FB765C" w14:paraId="682CC428" w14:textId="77777777" w:rsidTr="00597FAE">
        <w:trPr>
          <w:trHeight w:val="965"/>
        </w:trPr>
        <w:tc>
          <w:tcPr>
            <w:tcW w:w="803" w:type="dxa"/>
          </w:tcPr>
          <w:p w14:paraId="4DF98B7D" w14:textId="2B1D2F67" w:rsidR="00597FAE" w:rsidRPr="00FB765C" w:rsidRDefault="00597FAE" w:rsidP="00597FAE">
            <w:pPr>
              <w:rPr>
                <w:b/>
                <w:sz w:val="20"/>
                <w:szCs w:val="20"/>
              </w:rPr>
            </w:pPr>
            <w:r w:rsidRPr="00FB765C">
              <w:rPr>
                <w:b/>
                <w:sz w:val="20"/>
                <w:szCs w:val="20"/>
              </w:rPr>
              <w:t>3</w:t>
            </w:r>
          </w:p>
        </w:tc>
        <w:tc>
          <w:tcPr>
            <w:tcW w:w="2920" w:type="dxa"/>
          </w:tcPr>
          <w:p w14:paraId="7969228F" w14:textId="77777777" w:rsidR="00597FAE" w:rsidRPr="00FB765C" w:rsidRDefault="00597FAE" w:rsidP="00597FAE">
            <w:pPr>
              <w:rPr>
                <w:b/>
                <w:sz w:val="20"/>
                <w:szCs w:val="20"/>
              </w:rPr>
            </w:pPr>
            <w:r w:rsidRPr="00FB765C">
              <w:rPr>
                <w:b/>
                <w:sz w:val="20"/>
                <w:szCs w:val="20"/>
              </w:rPr>
              <w:t>Başetme</w:t>
            </w:r>
          </w:p>
          <w:p w14:paraId="515FB438" w14:textId="77777777" w:rsidR="00597FAE" w:rsidRPr="00FB765C" w:rsidRDefault="00597FAE" w:rsidP="00597FAE">
            <w:pPr>
              <w:rPr>
                <w:sz w:val="20"/>
                <w:szCs w:val="20"/>
              </w:rPr>
            </w:pPr>
            <w:r w:rsidRPr="00FB765C">
              <w:rPr>
                <w:sz w:val="20"/>
                <w:szCs w:val="20"/>
              </w:rPr>
              <w:t>-Baş Etmenin Anlamı</w:t>
            </w:r>
          </w:p>
          <w:p w14:paraId="5F91B450" w14:textId="77777777" w:rsidR="00597FAE" w:rsidRPr="00FB765C" w:rsidRDefault="00597FAE" w:rsidP="00597FAE">
            <w:pPr>
              <w:rPr>
                <w:sz w:val="20"/>
                <w:szCs w:val="20"/>
              </w:rPr>
            </w:pPr>
            <w:r w:rsidRPr="00FB765C">
              <w:rPr>
                <w:sz w:val="20"/>
                <w:szCs w:val="20"/>
              </w:rPr>
              <w:t>-Baş Etmeyi Etkileyen Faktörler</w:t>
            </w:r>
          </w:p>
          <w:p w14:paraId="73BF5772" w14:textId="77777777" w:rsidR="00597FAE" w:rsidRPr="00FB765C" w:rsidRDefault="00597FAE" w:rsidP="00597FAE">
            <w:pPr>
              <w:rPr>
                <w:sz w:val="20"/>
                <w:szCs w:val="20"/>
              </w:rPr>
            </w:pPr>
            <w:r w:rsidRPr="00FB765C">
              <w:rPr>
                <w:sz w:val="20"/>
                <w:szCs w:val="20"/>
              </w:rPr>
              <w:t xml:space="preserve">-Kültürel Baş Etme Yöntemleri </w:t>
            </w:r>
          </w:p>
        </w:tc>
        <w:tc>
          <w:tcPr>
            <w:tcW w:w="2534" w:type="dxa"/>
          </w:tcPr>
          <w:p w14:paraId="799AEFA9" w14:textId="7F034EFC" w:rsidR="00597FAE" w:rsidRPr="00FB765C" w:rsidRDefault="00597FAE" w:rsidP="00597FAE">
            <w:pPr>
              <w:rPr>
                <w:sz w:val="20"/>
                <w:szCs w:val="20"/>
              </w:rPr>
            </w:pPr>
            <w:r w:rsidRPr="00C15900">
              <w:rPr>
                <w:sz w:val="20"/>
                <w:szCs w:val="20"/>
              </w:rPr>
              <w:t>Doç. Dr. Neslihan GÜNÜŞEN</w:t>
            </w:r>
          </w:p>
        </w:tc>
        <w:tc>
          <w:tcPr>
            <w:tcW w:w="2952" w:type="dxa"/>
          </w:tcPr>
          <w:p w14:paraId="47E9173D" w14:textId="77777777" w:rsidR="00597FAE" w:rsidRPr="00FB765C" w:rsidRDefault="00597FAE" w:rsidP="00597FAE">
            <w:pPr>
              <w:rPr>
                <w:sz w:val="20"/>
                <w:szCs w:val="20"/>
              </w:rPr>
            </w:pPr>
          </w:p>
          <w:p w14:paraId="542D47EA" w14:textId="77777777" w:rsidR="00597FAE" w:rsidRPr="00FB765C" w:rsidRDefault="00597FAE" w:rsidP="00597FAE">
            <w:pPr>
              <w:rPr>
                <w:sz w:val="20"/>
                <w:szCs w:val="20"/>
              </w:rPr>
            </w:pPr>
            <w:r w:rsidRPr="00FB765C">
              <w:rPr>
                <w:sz w:val="20"/>
                <w:szCs w:val="20"/>
              </w:rPr>
              <w:t>Düz anlatım, soru cevap, beyin fırtınası, grup çalışması</w:t>
            </w:r>
          </w:p>
        </w:tc>
      </w:tr>
      <w:tr w:rsidR="00597FAE" w:rsidRPr="00FB765C" w14:paraId="5858AD48" w14:textId="77777777" w:rsidTr="00597FAE">
        <w:trPr>
          <w:trHeight w:val="715"/>
        </w:trPr>
        <w:tc>
          <w:tcPr>
            <w:tcW w:w="803" w:type="dxa"/>
          </w:tcPr>
          <w:p w14:paraId="186E1ECE" w14:textId="64B89C58" w:rsidR="00597FAE" w:rsidRPr="00FB765C" w:rsidRDefault="00597FAE" w:rsidP="00597FAE">
            <w:pPr>
              <w:rPr>
                <w:b/>
                <w:sz w:val="20"/>
                <w:szCs w:val="20"/>
              </w:rPr>
            </w:pPr>
            <w:r w:rsidRPr="00FB765C">
              <w:rPr>
                <w:b/>
                <w:sz w:val="20"/>
                <w:szCs w:val="20"/>
              </w:rPr>
              <w:t>4</w:t>
            </w:r>
          </w:p>
        </w:tc>
        <w:tc>
          <w:tcPr>
            <w:tcW w:w="2920" w:type="dxa"/>
          </w:tcPr>
          <w:p w14:paraId="53A08A5E" w14:textId="77777777" w:rsidR="00597FAE" w:rsidRPr="00FB765C" w:rsidRDefault="00597FAE" w:rsidP="00597FAE">
            <w:pPr>
              <w:rPr>
                <w:b/>
                <w:sz w:val="20"/>
                <w:szCs w:val="20"/>
              </w:rPr>
            </w:pPr>
            <w:r w:rsidRPr="00FB765C">
              <w:rPr>
                <w:b/>
                <w:sz w:val="20"/>
                <w:szCs w:val="20"/>
              </w:rPr>
              <w:t>Duyguya Yönelik Baş Etme Yöntemleri</w:t>
            </w:r>
          </w:p>
          <w:p w14:paraId="50E92791" w14:textId="77777777" w:rsidR="00597FAE" w:rsidRPr="00FB765C" w:rsidRDefault="00597FAE" w:rsidP="00597FAE">
            <w:pPr>
              <w:rPr>
                <w:b/>
                <w:sz w:val="20"/>
                <w:szCs w:val="20"/>
              </w:rPr>
            </w:pPr>
            <w:r w:rsidRPr="00FB765C">
              <w:rPr>
                <w:sz w:val="20"/>
                <w:szCs w:val="20"/>
              </w:rPr>
              <w:t>-Bilişsel Baş Etmeler</w:t>
            </w:r>
          </w:p>
        </w:tc>
        <w:tc>
          <w:tcPr>
            <w:tcW w:w="2534" w:type="dxa"/>
          </w:tcPr>
          <w:p w14:paraId="5B159607" w14:textId="3CFA0884" w:rsidR="00597FAE" w:rsidRPr="00FB765C" w:rsidRDefault="00597FAE" w:rsidP="00597FAE">
            <w:pPr>
              <w:rPr>
                <w:sz w:val="20"/>
                <w:szCs w:val="20"/>
              </w:rPr>
            </w:pPr>
            <w:r w:rsidRPr="00C15900">
              <w:rPr>
                <w:sz w:val="20"/>
                <w:szCs w:val="20"/>
              </w:rPr>
              <w:t>Doç. Dr. Neslihan GÜNÜŞEN</w:t>
            </w:r>
          </w:p>
        </w:tc>
        <w:tc>
          <w:tcPr>
            <w:tcW w:w="2952" w:type="dxa"/>
          </w:tcPr>
          <w:p w14:paraId="662977F0" w14:textId="77777777" w:rsidR="00597FAE" w:rsidRPr="00FB765C" w:rsidRDefault="00597FAE" w:rsidP="00597FAE">
            <w:pPr>
              <w:rPr>
                <w:b/>
                <w:sz w:val="20"/>
                <w:szCs w:val="20"/>
              </w:rPr>
            </w:pPr>
          </w:p>
          <w:p w14:paraId="5FEB1385" w14:textId="77777777" w:rsidR="00597FAE" w:rsidRPr="00FB765C" w:rsidRDefault="00597FAE" w:rsidP="00597FAE">
            <w:pPr>
              <w:rPr>
                <w:sz w:val="20"/>
                <w:szCs w:val="20"/>
              </w:rPr>
            </w:pPr>
            <w:r w:rsidRPr="00FB765C">
              <w:rPr>
                <w:sz w:val="20"/>
                <w:szCs w:val="20"/>
              </w:rPr>
              <w:t>Düz anlatım, soru cevap, beyin fırtınası, ev ödevi verilmesi, durum tartışması</w:t>
            </w:r>
          </w:p>
        </w:tc>
      </w:tr>
      <w:tr w:rsidR="00597FAE" w:rsidRPr="00FB765C" w14:paraId="30E593CE" w14:textId="77777777" w:rsidTr="00597FAE">
        <w:trPr>
          <w:trHeight w:val="694"/>
        </w:trPr>
        <w:tc>
          <w:tcPr>
            <w:tcW w:w="803" w:type="dxa"/>
          </w:tcPr>
          <w:p w14:paraId="5CFC866F" w14:textId="5B3E06E1" w:rsidR="00597FAE" w:rsidRPr="00FB765C" w:rsidRDefault="00597FAE" w:rsidP="00597FAE">
            <w:pPr>
              <w:rPr>
                <w:b/>
                <w:sz w:val="20"/>
                <w:szCs w:val="20"/>
              </w:rPr>
            </w:pPr>
            <w:r w:rsidRPr="00FB765C">
              <w:rPr>
                <w:b/>
                <w:sz w:val="20"/>
                <w:szCs w:val="20"/>
              </w:rPr>
              <w:t>5</w:t>
            </w:r>
          </w:p>
        </w:tc>
        <w:tc>
          <w:tcPr>
            <w:tcW w:w="2920" w:type="dxa"/>
          </w:tcPr>
          <w:p w14:paraId="5EBE4403" w14:textId="77777777" w:rsidR="00597FAE" w:rsidRPr="00FB765C" w:rsidRDefault="00597FAE" w:rsidP="00597FAE">
            <w:pPr>
              <w:rPr>
                <w:b/>
                <w:sz w:val="20"/>
                <w:szCs w:val="20"/>
              </w:rPr>
            </w:pPr>
            <w:r w:rsidRPr="00FB765C">
              <w:rPr>
                <w:b/>
                <w:sz w:val="20"/>
                <w:szCs w:val="20"/>
              </w:rPr>
              <w:t>Duyguya Yönelik Baş Etme Yöntemleri</w:t>
            </w:r>
          </w:p>
          <w:p w14:paraId="44441250" w14:textId="77777777" w:rsidR="00597FAE" w:rsidRPr="00FB765C" w:rsidRDefault="00597FAE" w:rsidP="00597FAE">
            <w:pPr>
              <w:rPr>
                <w:b/>
                <w:sz w:val="20"/>
                <w:szCs w:val="20"/>
              </w:rPr>
            </w:pPr>
            <w:r w:rsidRPr="00FB765C">
              <w:rPr>
                <w:sz w:val="20"/>
                <w:szCs w:val="20"/>
              </w:rPr>
              <w:t>-Uygulama</w:t>
            </w:r>
          </w:p>
        </w:tc>
        <w:tc>
          <w:tcPr>
            <w:tcW w:w="2534" w:type="dxa"/>
          </w:tcPr>
          <w:p w14:paraId="6B4AF45F" w14:textId="5F258A3D" w:rsidR="00597FAE" w:rsidRPr="00FB765C" w:rsidRDefault="00597FAE" w:rsidP="00597FAE">
            <w:pPr>
              <w:rPr>
                <w:sz w:val="20"/>
                <w:szCs w:val="20"/>
              </w:rPr>
            </w:pPr>
            <w:r w:rsidRPr="00C15900">
              <w:rPr>
                <w:sz w:val="20"/>
                <w:szCs w:val="20"/>
              </w:rPr>
              <w:t>Doç. Dr. Neslihan GÜNÜŞEN</w:t>
            </w:r>
          </w:p>
        </w:tc>
        <w:tc>
          <w:tcPr>
            <w:tcW w:w="2952" w:type="dxa"/>
          </w:tcPr>
          <w:p w14:paraId="358DDF4B" w14:textId="77777777" w:rsidR="00597FAE" w:rsidRPr="00FB765C" w:rsidRDefault="00597FAE" w:rsidP="00597FAE">
            <w:pPr>
              <w:rPr>
                <w:b/>
                <w:sz w:val="20"/>
                <w:szCs w:val="20"/>
              </w:rPr>
            </w:pPr>
          </w:p>
          <w:p w14:paraId="1EBC17B1" w14:textId="77777777" w:rsidR="00597FAE" w:rsidRPr="00FB765C" w:rsidRDefault="00597FAE" w:rsidP="00597FAE">
            <w:pPr>
              <w:rPr>
                <w:b/>
                <w:sz w:val="20"/>
                <w:szCs w:val="20"/>
              </w:rPr>
            </w:pPr>
            <w:r w:rsidRPr="00FB765C">
              <w:rPr>
                <w:sz w:val="20"/>
                <w:szCs w:val="20"/>
              </w:rPr>
              <w:t>Ev ödevlerinin tartışılması ve durum analizi</w:t>
            </w:r>
          </w:p>
        </w:tc>
      </w:tr>
      <w:tr w:rsidR="008A55BF" w:rsidRPr="00FB765C" w14:paraId="4EB4DD50" w14:textId="77777777" w:rsidTr="00597FAE">
        <w:trPr>
          <w:trHeight w:val="596"/>
        </w:trPr>
        <w:tc>
          <w:tcPr>
            <w:tcW w:w="803" w:type="dxa"/>
          </w:tcPr>
          <w:p w14:paraId="726409A5" w14:textId="07208F8E" w:rsidR="008A55BF" w:rsidRPr="00FB765C" w:rsidRDefault="008A55BF" w:rsidP="008A55BF">
            <w:pPr>
              <w:rPr>
                <w:b/>
                <w:sz w:val="20"/>
                <w:szCs w:val="20"/>
              </w:rPr>
            </w:pPr>
            <w:r w:rsidRPr="00FB765C">
              <w:rPr>
                <w:b/>
                <w:sz w:val="20"/>
                <w:szCs w:val="20"/>
              </w:rPr>
              <w:t>6</w:t>
            </w:r>
          </w:p>
        </w:tc>
        <w:tc>
          <w:tcPr>
            <w:tcW w:w="2920" w:type="dxa"/>
          </w:tcPr>
          <w:p w14:paraId="02D2E78C" w14:textId="77777777" w:rsidR="008A55BF" w:rsidRPr="00FB765C" w:rsidRDefault="008A55BF" w:rsidP="008A55BF">
            <w:pPr>
              <w:rPr>
                <w:b/>
                <w:sz w:val="20"/>
                <w:szCs w:val="20"/>
              </w:rPr>
            </w:pPr>
            <w:r w:rsidRPr="00FB765C">
              <w:rPr>
                <w:b/>
                <w:sz w:val="20"/>
                <w:szCs w:val="20"/>
              </w:rPr>
              <w:t>Soruna Yönelik Baş Etme Yöntemleri-1</w:t>
            </w:r>
          </w:p>
          <w:p w14:paraId="700988D9" w14:textId="77777777" w:rsidR="008A55BF" w:rsidRPr="00FB765C" w:rsidRDefault="008A55BF" w:rsidP="008A55BF">
            <w:pPr>
              <w:rPr>
                <w:b/>
                <w:sz w:val="20"/>
                <w:szCs w:val="20"/>
              </w:rPr>
            </w:pPr>
            <w:r w:rsidRPr="00FB765C">
              <w:rPr>
                <w:sz w:val="20"/>
                <w:szCs w:val="20"/>
              </w:rPr>
              <w:t>-Problem çözme yöntemi</w:t>
            </w:r>
          </w:p>
          <w:p w14:paraId="38D3E65E" w14:textId="77777777" w:rsidR="008A55BF" w:rsidRPr="00FB765C" w:rsidRDefault="008A55BF" w:rsidP="008A55BF">
            <w:pPr>
              <w:rPr>
                <w:sz w:val="20"/>
                <w:szCs w:val="20"/>
              </w:rPr>
            </w:pPr>
          </w:p>
        </w:tc>
        <w:tc>
          <w:tcPr>
            <w:tcW w:w="2534" w:type="dxa"/>
          </w:tcPr>
          <w:p w14:paraId="34398688" w14:textId="1C24179B" w:rsidR="008A55BF" w:rsidRPr="00FB765C" w:rsidRDefault="008A55BF" w:rsidP="008A55BF">
            <w:pPr>
              <w:rPr>
                <w:sz w:val="20"/>
                <w:szCs w:val="20"/>
              </w:rPr>
            </w:pPr>
            <w:r w:rsidRPr="00FB765C">
              <w:rPr>
                <w:sz w:val="20"/>
                <w:szCs w:val="20"/>
              </w:rPr>
              <w:t xml:space="preserve">Prof. Dr. Zekiye </w:t>
            </w:r>
            <w:r w:rsidR="00597FAE" w:rsidRPr="00FB765C">
              <w:rPr>
                <w:sz w:val="20"/>
                <w:szCs w:val="20"/>
              </w:rPr>
              <w:t>ÇETİNKAYA DUMAN</w:t>
            </w:r>
          </w:p>
          <w:p w14:paraId="1DEAD5D7" w14:textId="77777777" w:rsidR="008A55BF" w:rsidRPr="00FB765C" w:rsidRDefault="008A55BF" w:rsidP="008A55BF">
            <w:pPr>
              <w:rPr>
                <w:sz w:val="20"/>
                <w:szCs w:val="20"/>
              </w:rPr>
            </w:pPr>
          </w:p>
        </w:tc>
        <w:tc>
          <w:tcPr>
            <w:tcW w:w="2952" w:type="dxa"/>
          </w:tcPr>
          <w:p w14:paraId="551A690E" w14:textId="77777777" w:rsidR="008A55BF" w:rsidRPr="00FB765C" w:rsidRDefault="008A55BF" w:rsidP="008A55BF">
            <w:pPr>
              <w:rPr>
                <w:b/>
                <w:sz w:val="20"/>
                <w:szCs w:val="20"/>
              </w:rPr>
            </w:pPr>
          </w:p>
          <w:p w14:paraId="713D10A7" w14:textId="77777777" w:rsidR="008A55BF" w:rsidRPr="00FB765C" w:rsidRDefault="008A55BF" w:rsidP="008A55BF">
            <w:pPr>
              <w:rPr>
                <w:b/>
                <w:sz w:val="20"/>
                <w:szCs w:val="20"/>
              </w:rPr>
            </w:pPr>
            <w:r w:rsidRPr="00FB765C">
              <w:rPr>
                <w:sz w:val="20"/>
                <w:szCs w:val="20"/>
              </w:rPr>
              <w:t>Düz anlatım, ödev, örnek durum analizi</w:t>
            </w:r>
          </w:p>
        </w:tc>
      </w:tr>
      <w:tr w:rsidR="008A55BF" w:rsidRPr="00FB765C" w14:paraId="31DDEE35" w14:textId="77777777" w:rsidTr="00597FAE">
        <w:trPr>
          <w:trHeight w:val="821"/>
        </w:trPr>
        <w:tc>
          <w:tcPr>
            <w:tcW w:w="803" w:type="dxa"/>
          </w:tcPr>
          <w:p w14:paraId="0B9B2FA4" w14:textId="6BBCBC1E" w:rsidR="008A55BF" w:rsidRPr="00FB765C" w:rsidRDefault="008A55BF" w:rsidP="008A55BF">
            <w:pPr>
              <w:rPr>
                <w:b/>
                <w:sz w:val="20"/>
                <w:szCs w:val="20"/>
              </w:rPr>
            </w:pPr>
            <w:r w:rsidRPr="00FB765C">
              <w:rPr>
                <w:b/>
                <w:sz w:val="20"/>
                <w:szCs w:val="20"/>
              </w:rPr>
              <w:t>6</w:t>
            </w:r>
          </w:p>
        </w:tc>
        <w:tc>
          <w:tcPr>
            <w:tcW w:w="2920" w:type="dxa"/>
          </w:tcPr>
          <w:p w14:paraId="5B7F576E" w14:textId="77777777" w:rsidR="008A55BF" w:rsidRPr="00FB765C" w:rsidRDefault="008A55BF" w:rsidP="008A55BF">
            <w:pPr>
              <w:rPr>
                <w:b/>
                <w:sz w:val="20"/>
                <w:szCs w:val="20"/>
              </w:rPr>
            </w:pPr>
            <w:r w:rsidRPr="00FB765C">
              <w:rPr>
                <w:b/>
                <w:sz w:val="20"/>
                <w:szCs w:val="20"/>
              </w:rPr>
              <w:t>Soruna Yönelik Baş Etme Yöntemleri-2</w:t>
            </w:r>
          </w:p>
          <w:p w14:paraId="3F4A0149" w14:textId="77777777" w:rsidR="008A55BF" w:rsidRPr="00FB765C" w:rsidRDefault="008A55BF" w:rsidP="008A55BF">
            <w:pPr>
              <w:rPr>
                <w:b/>
                <w:sz w:val="20"/>
                <w:szCs w:val="20"/>
              </w:rPr>
            </w:pPr>
            <w:r w:rsidRPr="00FB765C">
              <w:rPr>
                <w:sz w:val="20"/>
                <w:szCs w:val="20"/>
              </w:rPr>
              <w:t>-Uygulama</w:t>
            </w:r>
          </w:p>
        </w:tc>
        <w:tc>
          <w:tcPr>
            <w:tcW w:w="2534" w:type="dxa"/>
          </w:tcPr>
          <w:p w14:paraId="5D909622" w14:textId="77777777" w:rsidR="00597FAE" w:rsidRPr="00FB765C" w:rsidRDefault="00597FAE" w:rsidP="00597FAE">
            <w:pPr>
              <w:rPr>
                <w:sz w:val="20"/>
                <w:szCs w:val="20"/>
              </w:rPr>
            </w:pPr>
            <w:r w:rsidRPr="00FB765C">
              <w:rPr>
                <w:sz w:val="20"/>
                <w:szCs w:val="20"/>
              </w:rPr>
              <w:t>Prof. Dr. Zekiye ÇETİNKAYA DUMAN</w:t>
            </w:r>
          </w:p>
          <w:p w14:paraId="0C1FF6C8" w14:textId="77777777" w:rsidR="008A55BF" w:rsidRPr="00FB765C" w:rsidRDefault="008A55BF" w:rsidP="008A55BF">
            <w:pPr>
              <w:rPr>
                <w:sz w:val="20"/>
                <w:szCs w:val="20"/>
              </w:rPr>
            </w:pPr>
          </w:p>
        </w:tc>
        <w:tc>
          <w:tcPr>
            <w:tcW w:w="2952" w:type="dxa"/>
          </w:tcPr>
          <w:p w14:paraId="414B0437" w14:textId="77777777" w:rsidR="008A55BF" w:rsidRPr="00FB765C" w:rsidRDefault="008A55BF" w:rsidP="008A55BF">
            <w:pPr>
              <w:rPr>
                <w:b/>
                <w:sz w:val="20"/>
                <w:szCs w:val="20"/>
              </w:rPr>
            </w:pPr>
          </w:p>
          <w:p w14:paraId="75ED763D" w14:textId="77777777" w:rsidR="008A55BF" w:rsidRPr="00FB765C" w:rsidRDefault="008A55BF" w:rsidP="008A55BF">
            <w:pPr>
              <w:rPr>
                <w:sz w:val="20"/>
                <w:szCs w:val="20"/>
              </w:rPr>
            </w:pPr>
            <w:r w:rsidRPr="00FB765C">
              <w:rPr>
                <w:sz w:val="20"/>
                <w:szCs w:val="20"/>
              </w:rPr>
              <w:t>Örnek durumların analiz edilmesi, grup çalışması</w:t>
            </w:r>
          </w:p>
        </w:tc>
      </w:tr>
      <w:tr w:rsidR="008A55BF" w:rsidRPr="00FB765C" w14:paraId="43A3D202" w14:textId="77777777" w:rsidTr="00597FAE">
        <w:trPr>
          <w:trHeight w:val="268"/>
        </w:trPr>
        <w:tc>
          <w:tcPr>
            <w:tcW w:w="803" w:type="dxa"/>
          </w:tcPr>
          <w:p w14:paraId="2A083E66" w14:textId="3A4F528C" w:rsidR="008A55BF" w:rsidRPr="00FB765C" w:rsidRDefault="008A55BF" w:rsidP="008A55BF">
            <w:pPr>
              <w:rPr>
                <w:b/>
                <w:sz w:val="20"/>
                <w:szCs w:val="20"/>
              </w:rPr>
            </w:pPr>
            <w:r w:rsidRPr="00FB765C">
              <w:rPr>
                <w:b/>
                <w:sz w:val="20"/>
                <w:szCs w:val="20"/>
              </w:rPr>
              <w:t>8</w:t>
            </w:r>
          </w:p>
        </w:tc>
        <w:tc>
          <w:tcPr>
            <w:tcW w:w="2920" w:type="dxa"/>
          </w:tcPr>
          <w:p w14:paraId="194E8C0D" w14:textId="77777777" w:rsidR="008A55BF" w:rsidRPr="00FB765C" w:rsidRDefault="008A55BF" w:rsidP="008A55BF">
            <w:pPr>
              <w:rPr>
                <w:b/>
                <w:sz w:val="20"/>
                <w:szCs w:val="20"/>
              </w:rPr>
            </w:pPr>
            <w:r w:rsidRPr="00FB765C">
              <w:rPr>
                <w:sz w:val="20"/>
                <w:szCs w:val="20"/>
              </w:rPr>
              <w:t xml:space="preserve"> </w:t>
            </w:r>
            <w:r w:rsidRPr="00FB765C">
              <w:rPr>
                <w:b/>
                <w:sz w:val="20"/>
                <w:szCs w:val="20"/>
              </w:rPr>
              <w:t>Ara Sınav</w:t>
            </w:r>
          </w:p>
        </w:tc>
        <w:tc>
          <w:tcPr>
            <w:tcW w:w="2534" w:type="dxa"/>
          </w:tcPr>
          <w:p w14:paraId="755F7CA7" w14:textId="3D2452CE" w:rsidR="008A55BF" w:rsidRPr="00FB765C" w:rsidRDefault="008A55BF" w:rsidP="008A55BF">
            <w:pPr>
              <w:rPr>
                <w:sz w:val="20"/>
                <w:szCs w:val="20"/>
              </w:rPr>
            </w:pPr>
            <w:r w:rsidRPr="00FB765C">
              <w:rPr>
                <w:sz w:val="20"/>
                <w:szCs w:val="20"/>
              </w:rPr>
              <w:t>Doç. Dr. Neslihan</w:t>
            </w:r>
            <w:r w:rsidR="00597FAE" w:rsidRPr="00FB765C">
              <w:rPr>
                <w:sz w:val="20"/>
                <w:szCs w:val="20"/>
              </w:rPr>
              <w:t xml:space="preserve"> GÜNÜŞEN</w:t>
            </w:r>
          </w:p>
        </w:tc>
        <w:tc>
          <w:tcPr>
            <w:tcW w:w="2952" w:type="dxa"/>
          </w:tcPr>
          <w:p w14:paraId="6B3DF9C4" w14:textId="77777777" w:rsidR="008A55BF" w:rsidRPr="00FB765C" w:rsidRDefault="008A55BF" w:rsidP="008A55BF">
            <w:pPr>
              <w:rPr>
                <w:sz w:val="20"/>
                <w:szCs w:val="20"/>
              </w:rPr>
            </w:pPr>
          </w:p>
        </w:tc>
      </w:tr>
      <w:tr w:rsidR="008A55BF" w:rsidRPr="00FB765C" w14:paraId="61F8FCED" w14:textId="77777777" w:rsidTr="00597FAE">
        <w:trPr>
          <w:trHeight w:val="708"/>
        </w:trPr>
        <w:tc>
          <w:tcPr>
            <w:tcW w:w="803" w:type="dxa"/>
          </w:tcPr>
          <w:p w14:paraId="7EBC6FAA" w14:textId="39A79D3A" w:rsidR="008A55BF" w:rsidRPr="00FB765C" w:rsidRDefault="008A55BF" w:rsidP="008A55BF">
            <w:pPr>
              <w:rPr>
                <w:b/>
                <w:sz w:val="20"/>
                <w:szCs w:val="20"/>
              </w:rPr>
            </w:pPr>
            <w:r w:rsidRPr="00FB765C">
              <w:rPr>
                <w:b/>
                <w:sz w:val="20"/>
                <w:szCs w:val="20"/>
              </w:rPr>
              <w:lastRenderedPageBreak/>
              <w:t>9</w:t>
            </w:r>
          </w:p>
        </w:tc>
        <w:tc>
          <w:tcPr>
            <w:tcW w:w="2920" w:type="dxa"/>
          </w:tcPr>
          <w:p w14:paraId="1E14BDE7" w14:textId="77777777" w:rsidR="008A55BF" w:rsidRPr="00FB765C" w:rsidRDefault="008A55BF" w:rsidP="008A55BF">
            <w:pPr>
              <w:rPr>
                <w:b/>
                <w:sz w:val="20"/>
                <w:szCs w:val="20"/>
              </w:rPr>
            </w:pPr>
            <w:r w:rsidRPr="00FB765C">
              <w:rPr>
                <w:b/>
                <w:sz w:val="20"/>
                <w:szCs w:val="20"/>
              </w:rPr>
              <w:t xml:space="preserve">Bedene Yönelik Baş Etme Yöntemleri </w:t>
            </w:r>
          </w:p>
          <w:p w14:paraId="1CC60530" w14:textId="77777777" w:rsidR="008A55BF" w:rsidRPr="00FB765C" w:rsidRDefault="008A55BF" w:rsidP="008A55BF">
            <w:pPr>
              <w:rPr>
                <w:sz w:val="20"/>
                <w:szCs w:val="20"/>
              </w:rPr>
            </w:pPr>
            <w:r w:rsidRPr="00FB765C">
              <w:rPr>
                <w:sz w:val="20"/>
                <w:szCs w:val="20"/>
              </w:rPr>
              <w:t>-Alternatif Baş Etme Yöntemleri</w:t>
            </w:r>
          </w:p>
        </w:tc>
        <w:tc>
          <w:tcPr>
            <w:tcW w:w="2534" w:type="dxa"/>
          </w:tcPr>
          <w:p w14:paraId="73C1B3BD" w14:textId="76A6612E" w:rsidR="008A55BF" w:rsidRPr="00FB765C" w:rsidRDefault="008A55BF" w:rsidP="008A55BF">
            <w:pPr>
              <w:rPr>
                <w:sz w:val="20"/>
                <w:szCs w:val="20"/>
              </w:rPr>
            </w:pPr>
            <w:r w:rsidRPr="00FB765C">
              <w:rPr>
                <w:sz w:val="20"/>
                <w:szCs w:val="20"/>
              </w:rPr>
              <w:t xml:space="preserve">Dr. Öğretim Üyesi Sibel </w:t>
            </w:r>
            <w:r w:rsidR="00597FAE" w:rsidRPr="00FB765C">
              <w:rPr>
                <w:sz w:val="20"/>
                <w:szCs w:val="20"/>
              </w:rPr>
              <w:t>COŞKUN</w:t>
            </w:r>
          </w:p>
          <w:p w14:paraId="6919476E" w14:textId="77777777" w:rsidR="008A55BF" w:rsidRPr="00FB765C" w:rsidRDefault="008A55BF" w:rsidP="008A55BF">
            <w:pPr>
              <w:rPr>
                <w:sz w:val="20"/>
                <w:szCs w:val="20"/>
              </w:rPr>
            </w:pPr>
          </w:p>
        </w:tc>
        <w:tc>
          <w:tcPr>
            <w:tcW w:w="2952" w:type="dxa"/>
          </w:tcPr>
          <w:p w14:paraId="09D624DA" w14:textId="77777777" w:rsidR="008A55BF" w:rsidRPr="00FB765C" w:rsidRDefault="008A55BF" w:rsidP="008A55BF">
            <w:pPr>
              <w:rPr>
                <w:sz w:val="20"/>
                <w:szCs w:val="20"/>
              </w:rPr>
            </w:pPr>
            <w:r w:rsidRPr="00FB765C">
              <w:rPr>
                <w:sz w:val="20"/>
                <w:szCs w:val="20"/>
              </w:rPr>
              <w:t>Anlatım Video gösterimi</w:t>
            </w:r>
          </w:p>
          <w:p w14:paraId="77506328" w14:textId="77777777" w:rsidR="008A55BF" w:rsidRPr="00FB765C" w:rsidRDefault="008A55BF" w:rsidP="008A55BF">
            <w:pPr>
              <w:rPr>
                <w:sz w:val="20"/>
                <w:szCs w:val="20"/>
              </w:rPr>
            </w:pPr>
          </w:p>
        </w:tc>
      </w:tr>
      <w:tr w:rsidR="008A55BF" w:rsidRPr="00FB765C" w14:paraId="41D6A08B" w14:textId="77777777" w:rsidTr="00597FAE">
        <w:trPr>
          <w:trHeight w:val="671"/>
        </w:trPr>
        <w:tc>
          <w:tcPr>
            <w:tcW w:w="803" w:type="dxa"/>
          </w:tcPr>
          <w:p w14:paraId="280BF2A1" w14:textId="57717376" w:rsidR="008A55BF" w:rsidRPr="00FB765C" w:rsidRDefault="008A55BF" w:rsidP="008A55BF">
            <w:pPr>
              <w:rPr>
                <w:b/>
                <w:sz w:val="20"/>
                <w:szCs w:val="20"/>
              </w:rPr>
            </w:pPr>
            <w:r w:rsidRPr="00FB765C">
              <w:rPr>
                <w:b/>
                <w:sz w:val="20"/>
                <w:szCs w:val="20"/>
              </w:rPr>
              <w:t>10</w:t>
            </w:r>
          </w:p>
        </w:tc>
        <w:tc>
          <w:tcPr>
            <w:tcW w:w="2920" w:type="dxa"/>
          </w:tcPr>
          <w:p w14:paraId="6D67DEDB" w14:textId="77777777" w:rsidR="008A55BF" w:rsidRPr="00FB765C" w:rsidRDefault="008A55BF" w:rsidP="008A55BF">
            <w:pPr>
              <w:rPr>
                <w:b/>
                <w:sz w:val="20"/>
                <w:szCs w:val="20"/>
              </w:rPr>
            </w:pPr>
            <w:r w:rsidRPr="00FB765C">
              <w:rPr>
                <w:b/>
                <w:sz w:val="20"/>
                <w:szCs w:val="20"/>
              </w:rPr>
              <w:t>FSÖ’ye Göre Baş Etmeyle İlgili Veri</w:t>
            </w:r>
          </w:p>
          <w:p w14:paraId="44DD65A1" w14:textId="77777777" w:rsidR="008A55BF" w:rsidRPr="00FB765C" w:rsidRDefault="008A55BF" w:rsidP="008A55BF">
            <w:pPr>
              <w:rPr>
                <w:sz w:val="20"/>
                <w:szCs w:val="20"/>
              </w:rPr>
            </w:pPr>
            <w:r w:rsidRPr="00FB765C">
              <w:rPr>
                <w:b/>
                <w:sz w:val="20"/>
                <w:szCs w:val="20"/>
              </w:rPr>
              <w:t>Toplanması</w:t>
            </w:r>
          </w:p>
        </w:tc>
        <w:tc>
          <w:tcPr>
            <w:tcW w:w="2534" w:type="dxa"/>
          </w:tcPr>
          <w:p w14:paraId="7C90A4E1" w14:textId="4391F38B" w:rsidR="008A55BF" w:rsidRPr="00FB765C" w:rsidRDefault="008A55BF" w:rsidP="008A55BF">
            <w:pPr>
              <w:rPr>
                <w:sz w:val="20"/>
                <w:szCs w:val="20"/>
              </w:rPr>
            </w:pPr>
            <w:r w:rsidRPr="00FB765C">
              <w:rPr>
                <w:sz w:val="20"/>
                <w:szCs w:val="20"/>
              </w:rPr>
              <w:t xml:space="preserve">Prof. Dr. Zekiye </w:t>
            </w:r>
            <w:r w:rsidR="00597FAE" w:rsidRPr="00FB765C">
              <w:rPr>
                <w:sz w:val="20"/>
                <w:szCs w:val="20"/>
              </w:rPr>
              <w:t>ÇETİNKAYA DUMAN</w:t>
            </w:r>
          </w:p>
          <w:p w14:paraId="5412524F" w14:textId="77777777" w:rsidR="008A55BF" w:rsidRPr="00FB765C" w:rsidRDefault="008A55BF" w:rsidP="008A55BF">
            <w:pPr>
              <w:rPr>
                <w:sz w:val="20"/>
                <w:szCs w:val="20"/>
              </w:rPr>
            </w:pPr>
          </w:p>
        </w:tc>
        <w:tc>
          <w:tcPr>
            <w:tcW w:w="2952" w:type="dxa"/>
          </w:tcPr>
          <w:p w14:paraId="557342CD" w14:textId="77777777" w:rsidR="008A55BF" w:rsidRPr="00FB765C" w:rsidRDefault="008A55BF" w:rsidP="008A55BF">
            <w:pPr>
              <w:rPr>
                <w:sz w:val="20"/>
                <w:szCs w:val="20"/>
              </w:rPr>
            </w:pPr>
            <w:r w:rsidRPr="00FB765C">
              <w:rPr>
                <w:sz w:val="20"/>
                <w:szCs w:val="20"/>
              </w:rPr>
              <w:t>Düz anlatım, soru cevap, beyin fırtınası, vaka tartışması, örnek durum verilmesi</w:t>
            </w:r>
          </w:p>
        </w:tc>
      </w:tr>
      <w:tr w:rsidR="00597FAE" w:rsidRPr="00FB765C" w14:paraId="13688EE4" w14:textId="77777777" w:rsidTr="00597FAE">
        <w:trPr>
          <w:trHeight w:val="568"/>
        </w:trPr>
        <w:tc>
          <w:tcPr>
            <w:tcW w:w="803" w:type="dxa"/>
          </w:tcPr>
          <w:p w14:paraId="61D9C7D1" w14:textId="542D8D00" w:rsidR="00597FAE" w:rsidRPr="00FB765C" w:rsidRDefault="00597FAE" w:rsidP="00597FAE">
            <w:pPr>
              <w:rPr>
                <w:b/>
                <w:sz w:val="20"/>
                <w:szCs w:val="20"/>
              </w:rPr>
            </w:pPr>
            <w:r w:rsidRPr="00FB765C">
              <w:rPr>
                <w:b/>
                <w:sz w:val="20"/>
                <w:szCs w:val="20"/>
              </w:rPr>
              <w:t>11</w:t>
            </w:r>
          </w:p>
        </w:tc>
        <w:tc>
          <w:tcPr>
            <w:tcW w:w="2920" w:type="dxa"/>
          </w:tcPr>
          <w:p w14:paraId="7AD3762A" w14:textId="77777777" w:rsidR="00597FAE" w:rsidRPr="00FB765C" w:rsidRDefault="00597FAE" w:rsidP="00597FAE">
            <w:pPr>
              <w:rPr>
                <w:b/>
                <w:sz w:val="20"/>
                <w:szCs w:val="20"/>
              </w:rPr>
            </w:pPr>
            <w:r w:rsidRPr="00FB765C">
              <w:rPr>
                <w:b/>
                <w:sz w:val="20"/>
                <w:szCs w:val="20"/>
              </w:rPr>
              <w:t>Yaş Dönemleri ve Baş Etme Yolları</w:t>
            </w:r>
          </w:p>
          <w:p w14:paraId="1D690FE9" w14:textId="77777777" w:rsidR="00597FAE" w:rsidRPr="00FB765C" w:rsidRDefault="00597FAE" w:rsidP="00597FAE">
            <w:pPr>
              <w:rPr>
                <w:sz w:val="20"/>
                <w:szCs w:val="20"/>
              </w:rPr>
            </w:pPr>
          </w:p>
        </w:tc>
        <w:tc>
          <w:tcPr>
            <w:tcW w:w="2534" w:type="dxa"/>
          </w:tcPr>
          <w:p w14:paraId="6A46EB8C" w14:textId="0A9A20DD" w:rsidR="00597FAE" w:rsidRPr="00FB765C" w:rsidRDefault="00597FAE" w:rsidP="00597FAE">
            <w:pPr>
              <w:rPr>
                <w:sz w:val="20"/>
                <w:szCs w:val="20"/>
              </w:rPr>
            </w:pPr>
            <w:r w:rsidRPr="00323168">
              <w:rPr>
                <w:sz w:val="20"/>
                <w:szCs w:val="20"/>
              </w:rPr>
              <w:t>Prof. Dr. Zekiye ÇETİNKAYA DUMAN</w:t>
            </w:r>
          </w:p>
        </w:tc>
        <w:tc>
          <w:tcPr>
            <w:tcW w:w="2952" w:type="dxa"/>
          </w:tcPr>
          <w:p w14:paraId="3DC7398B" w14:textId="77777777" w:rsidR="00597FAE" w:rsidRPr="00FB765C" w:rsidRDefault="00597FAE" w:rsidP="00597FAE">
            <w:pPr>
              <w:rPr>
                <w:b/>
                <w:sz w:val="20"/>
                <w:szCs w:val="20"/>
              </w:rPr>
            </w:pPr>
          </w:p>
          <w:p w14:paraId="1EF7619D" w14:textId="77777777" w:rsidR="00597FAE" w:rsidRPr="00FB765C" w:rsidRDefault="00597FAE" w:rsidP="00597FAE">
            <w:pPr>
              <w:rPr>
                <w:sz w:val="20"/>
                <w:szCs w:val="20"/>
              </w:rPr>
            </w:pPr>
            <w:r w:rsidRPr="00FB765C">
              <w:rPr>
                <w:sz w:val="20"/>
                <w:szCs w:val="20"/>
              </w:rPr>
              <w:t>Düz anlatım, soru cevap, beyin fırtınası, grup çalışması</w:t>
            </w:r>
          </w:p>
        </w:tc>
      </w:tr>
      <w:tr w:rsidR="00597FAE" w:rsidRPr="00FB765C" w14:paraId="65A3D702" w14:textId="77777777" w:rsidTr="00597FAE">
        <w:trPr>
          <w:trHeight w:val="733"/>
        </w:trPr>
        <w:tc>
          <w:tcPr>
            <w:tcW w:w="803" w:type="dxa"/>
          </w:tcPr>
          <w:p w14:paraId="2D3E85EA" w14:textId="42711504" w:rsidR="00597FAE" w:rsidRPr="00FB765C" w:rsidRDefault="00597FAE" w:rsidP="00597FAE">
            <w:pPr>
              <w:rPr>
                <w:b/>
                <w:sz w:val="20"/>
                <w:szCs w:val="20"/>
              </w:rPr>
            </w:pPr>
            <w:r w:rsidRPr="00FB765C">
              <w:rPr>
                <w:b/>
                <w:sz w:val="20"/>
                <w:szCs w:val="20"/>
              </w:rPr>
              <w:t>12</w:t>
            </w:r>
          </w:p>
        </w:tc>
        <w:tc>
          <w:tcPr>
            <w:tcW w:w="2920" w:type="dxa"/>
          </w:tcPr>
          <w:p w14:paraId="52A4279E" w14:textId="77777777" w:rsidR="00597FAE" w:rsidRPr="00FB765C" w:rsidRDefault="00597FAE" w:rsidP="00597FAE">
            <w:pPr>
              <w:rPr>
                <w:b/>
                <w:sz w:val="20"/>
                <w:szCs w:val="20"/>
              </w:rPr>
            </w:pPr>
            <w:r w:rsidRPr="00FB765C">
              <w:rPr>
                <w:b/>
                <w:sz w:val="20"/>
                <w:szCs w:val="20"/>
              </w:rPr>
              <w:t>Davranışa Yönelik Baş Etme Yöntemleri</w:t>
            </w:r>
          </w:p>
          <w:p w14:paraId="7E90A86B" w14:textId="77777777" w:rsidR="00597FAE" w:rsidRPr="00FB765C" w:rsidRDefault="00597FAE" w:rsidP="00597FAE">
            <w:pPr>
              <w:rPr>
                <w:sz w:val="20"/>
                <w:szCs w:val="20"/>
              </w:rPr>
            </w:pPr>
            <w:r w:rsidRPr="00FB765C">
              <w:rPr>
                <w:sz w:val="20"/>
                <w:szCs w:val="20"/>
              </w:rPr>
              <w:t>-Öfkeyle Baş Etme</w:t>
            </w:r>
          </w:p>
        </w:tc>
        <w:tc>
          <w:tcPr>
            <w:tcW w:w="2534" w:type="dxa"/>
          </w:tcPr>
          <w:p w14:paraId="4782582B" w14:textId="55EB7F66" w:rsidR="00597FAE" w:rsidRPr="00FB765C" w:rsidRDefault="00597FAE" w:rsidP="00597FAE">
            <w:pPr>
              <w:rPr>
                <w:sz w:val="20"/>
                <w:szCs w:val="20"/>
              </w:rPr>
            </w:pPr>
            <w:r w:rsidRPr="00323168">
              <w:rPr>
                <w:sz w:val="20"/>
                <w:szCs w:val="20"/>
              </w:rPr>
              <w:t>Prof. Dr. Zekiye ÇETİNKAYA DUMAN</w:t>
            </w:r>
          </w:p>
        </w:tc>
        <w:tc>
          <w:tcPr>
            <w:tcW w:w="2952" w:type="dxa"/>
          </w:tcPr>
          <w:p w14:paraId="5444920D" w14:textId="77777777" w:rsidR="00597FAE" w:rsidRPr="00FB765C" w:rsidRDefault="00597FAE" w:rsidP="00597FAE">
            <w:pPr>
              <w:rPr>
                <w:sz w:val="20"/>
                <w:szCs w:val="20"/>
              </w:rPr>
            </w:pPr>
            <w:r w:rsidRPr="00FB765C">
              <w:rPr>
                <w:sz w:val="20"/>
                <w:szCs w:val="20"/>
              </w:rPr>
              <w:t>Düz anlatım, örnek durum tartışması, kavram haritası, örnek video gösterimi</w:t>
            </w:r>
          </w:p>
        </w:tc>
      </w:tr>
      <w:tr w:rsidR="008A55BF" w:rsidRPr="00FB765C" w14:paraId="34A7E7FA" w14:textId="77777777" w:rsidTr="00597FAE">
        <w:trPr>
          <w:trHeight w:val="713"/>
        </w:trPr>
        <w:tc>
          <w:tcPr>
            <w:tcW w:w="803" w:type="dxa"/>
          </w:tcPr>
          <w:p w14:paraId="597C6335" w14:textId="03AD00B9" w:rsidR="008A55BF" w:rsidRPr="00FB765C" w:rsidRDefault="008A55BF" w:rsidP="008A55BF">
            <w:pPr>
              <w:rPr>
                <w:b/>
                <w:sz w:val="20"/>
                <w:szCs w:val="20"/>
              </w:rPr>
            </w:pPr>
            <w:r w:rsidRPr="00FB765C">
              <w:rPr>
                <w:b/>
                <w:sz w:val="20"/>
                <w:szCs w:val="20"/>
              </w:rPr>
              <w:t>13</w:t>
            </w:r>
          </w:p>
        </w:tc>
        <w:tc>
          <w:tcPr>
            <w:tcW w:w="2920" w:type="dxa"/>
          </w:tcPr>
          <w:p w14:paraId="13F6CF49" w14:textId="77777777" w:rsidR="008A55BF" w:rsidRPr="00FB765C" w:rsidRDefault="008A55BF" w:rsidP="008A55BF">
            <w:pPr>
              <w:rPr>
                <w:b/>
                <w:sz w:val="20"/>
                <w:szCs w:val="20"/>
              </w:rPr>
            </w:pPr>
            <w:r w:rsidRPr="00FB765C">
              <w:rPr>
                <w:b/>
                <w:sz w:val="20"/>
                <w:szCs w:val="20"/>
              </w:rPr>
              <w:t>Yaşam Olaylarıyla Baş Etme</w:t>
            </w:r>
          </w:p>
          <w:p w14:paraId="7E7ACDA0" w14:textId="77777777" w:rsidR="008A55BF" w:rsidRPr="00FB765C" w:rsidRDefault="008A55BF" w:rsidP="008A55BF">
            <w:pPr>
              <w:rPr>
                <w:sz w:val="20"/>
                <w:szCs w:val="20"/>
              </w:rPr>
            </w:pPr>
            <w:r w:rsidRPr="00FB765C">
              <w:rPr>
                <w:sz w:val="20"/>
                <w:szCs w:val="20"/>
              </w:rPr>
              <w:t>-Hastalıklarda Baş Etme</w:t>
            </w:r>
          </w:p>
          <w:p w14:paraId="482F7679" w14:textId="77777777" w:rsidR="008A55BF" w:rsidRPr="00FB765C" w:rsidRDefault="008A55BF" w:rsidP="008A55BF">
            <w:pPr>
              <w:rPr>
                <w:b/>
                <w:sz w:val="20"/>
                <w:szCs w:val="20"/>
              </w:rPr>
            </w:pPr>
            <w:r w:rsidRPr="00FB765C">
              <w:rPr>
                <w:sz w:val="20"/>
                <w:szCs w:val="20"/>
              </w:rPr>
              <w:t>-Kriz Yönetimi</w:t>
            </w:r>
          </w:p>
        </w:tc>
        <w:tc>
          <w:tcPr>
            <w:tcW w:w="2534" w:type="dxa"/>
          </w:tcPr>
          <w:p w14:paraId="5FE0E9D4" w14:textId="343A1E15" w:rsidR="008A55BF" w:rsidRPr="00FB765C" w:rsidRDefault="008A55BF" w:rsidP="008A55BF">
            <w:pPr>
              <w:rPr>
                <w:sz w:val="20"/>
                <w:szCs w:val="20"/>
              </w:rPr>
            </w:pPr>
            <w:r w:rsidRPr="00FB765C">
              <w:rPr>
                <w:sz w:val="20"/>
                <w:szCs w:val="20"/>
              </w:rPr>
              <w:t xml:space="preserve">Dr. Öğretim Üyesi Figen </w:t>
            </w:r>
            <w:r w:rsidR="00597FAE" w:rsidRPr="00FB765C">
              <w:rPr>
                <w:sz w:val="20"/>
                <w:szCs w:val="20"/>
              </w:rPr>
              <w:t>ŞENGÜN İNAN</w:t>
            </w:r>
          </w:p>
          <w:p w14:paraId="52775D1B" w14:textId="77777777" w:rsidR="008A55BF" w:rsidRPr="00FB765C" w:rsidRDefault="008A55BF" w:rsidP="008A55BF">
            <w:pPr>
              <w:rPr>
                <w:sz w:val="20"/>
                <w:szCs w:val="20"/>
              </w:rPr>
            </w:pPr>
          </w:p>
        </w:tc>
        <w:tc>
          <w:tcPr>
            <w:tcW w:w="2952" w:type="dxa"/>
          </w:tcPr>
          <w:p w14:paraId="483BAEA6" w14:textId="77777777" w:rsidR="008A55BF" w:rsidRPr="00FB765C" w:rsidRDefault="008A55BF" w:rsidP="008A55BF">
            <w:pPr>
              <w:rPr>
                <w:sz w:val="20"/>
                <w:szCs w:val="20"/>
              </w:rPr>
            </w:pPr>
            <w:r w:rsidRPr="00FB765C">
              <w:rPr>
                <w:sz w:val="20"/>
                <w:szCs w:val="20"/>
              </w:rPr>
              <w:t>Düz anlatım, soru cevap, vaka</w:t>
            </w:r>
          </w:p>
        </w:tc>
      </w:tr>
      <w:tr w:rsidR="008A55BF" w:rsidRPr="00FB765C" w14:paraId="08A88AB2" w14:textId="77777777" w:rsidTr="00597FAE">
        <w:trPr>
          <w:trHeight w:val="567"/>
        </w:trPr>
        <w:tc>
          <w:tcPr>
            <w:tcW w:w="803" w:type="dxa"/>
          </w:tcPr>
          <w:p w14:paraId="287B3B36" w14:textId="5DB6B7D0" w:rsidR="008A55BF" w:rsidRPr="00FB765C" w:rsidRDefault="008A55BF" w:rsidP="008A55BF">
            <w:pPr>
              <w:rPr>
                <w:b/>
                <w:sz w:val="20"/>
                <w:szCs w:val="20"/>
              </w:rPr>
            </w:pPr>
            <w:r w:rsidRPr="00FB765C">
              <w:rPr>
                <w:b/>
                <w:sz w:val="20"/>
                <w:szCs w:val="20"/>
              </w:rPr>
              <w:t>14</w:t>
            </w:r>
          </w:p>
        </w:tc>
        <w:tc>
          <w:tcPr>
            <w:tcW w:w="2920" w:type="dxa"/>
          </w:tcPr>
          <w:p w14:paraId="1A9B54D8" w14:textId="77777777" w:rsidR="008A55BF" w:rsidRPr="00FB765C" w:rsidRDefault="008A55BF" w:rsidP="008A55BF">
            <w:pPr>
              <w:rPr>
                <w:b/>
                <w:sz w:val="20"/>
                <w:szCs w:val="20"/>
              </w:rPr>
            </w:pPr>
            <w:r w:rsidRPr="00FB765C">
              <w:rPr>
                <w:b/>
                <w:sz w:val="20"/>
                <w:szCs w:val="20"/>
              </w:rPr>
              <w:t xml:space="preserve">Film gösterimi </w:t>
            </w:r>
          </w:p>
          <w:p w14:paraId="5412AE38" w14:textId="77777777" w:rsidR="008A55BF" w:rsidRPr="00FB765C" w:rsidRDefault="008A55BF" w:rsidP="008A55BF">
            <w:pPr>
              <w:rPr>
                <w:b/>
                <w:sz w:val="20"/>
                <w:szCs w:val="20"/>
              </w:rPr>
            </w:pPr>
            <w:r w:rsidRPr="00FB765C">
              <w:rPr>
                <w:b/>
                <w:sz w:val="20"/>
                <w:szCs w:val="20"/>
              </w:rPr>
              <w:t>Dersin değerlendirilmesi</w:t>
            </w:r>
          </w:p>
        </w:tc>
        <w:tc>
          <w:tcPr>
            <w:tcW w:w="2534" w:type="dxa"/>
          </w:tcPr>
          <w:p w14:paraId="3BCBF675" w14:textId="1E1D0B82" w:rsidR="008A55BF" w:rsidRPr="00FB765C" w:rsidRDefault="008A55BF" w:rsidP="008A55BF">
            <w:pPr>
              <w:rPr>
                <w:sz w:val="20"/>
                <w:szCs w:val="20"/>
              </w:rPr>
            </w:pPr>
            <w:r w:rsidRPr="00FB765C">
              <w:rPr>
                <w:sz w:val="20"/>
                <w:szCs w:val="20"/>
              </w:rPr>
              <w:t xml:space="preserve">Prof. Dr. Zekiye Ç. </w:t>
            </w:r>
            <w:r w:rsidR="00597FAE" w:rsidRPr="00FB765C">
              <w:rPr>
                <w:sz w:val="20"/>
                <w:szCs w:val="20"/>
              </w:rPr>
              <w:t>DUMAN</w:t>
            </w:r>
          </w:p>
        </w:tc>
        <w:tc>
          <w:tcPr>
            <w:tcW w:w="2952" w:type="dxa"/>
          </w:tcPr>
          <w:p w14:paraId="1ABABB1A" w14:textId="77777777" w:rsidR="008A55BF" w:rsidRPr="00FB765C" w:rsidRDefault="008A55BF" w:rsidP="008A55BF">
            <w:pPr>
              <w:rPr>
                <w:sz w:val="20"/>
                <w:szCs w:val="20"/>
              </w:rPr>
            </w:pPr>
            <w:r w:rsidRPr="00FB765C">
              <w:rPr>
                <w:sz w:val="20"/>
                <w:szCs w:val="20"/>
              </w:rPr>
              <w:t xml:space="preserve">Film gösterimi, kavram haritası </w:t>
            </w:r>
          </w:p>
        </w:tc>
      </w:tr>
    </w:tbl>
    <w:p w14:paraId="6D60E88D" w14:textId="20D963DE" w:rsidR="008A55BF" w:rsidRPr="00FB765C" w:rsidRDefault="008A55BF" w:rsidP="00EE4DE4">
      <w:pPr>
        <w:rPr>
          <w:b/>
          <w:sz w:val="20"/>
          <w:szCs w:val="20"/>
        </w:rPr>
      </w:pPr>
    </w:p>
    <w:p w14:paraId="3CC45FBC" w14:textId="4F11E6F2" w:rsidR="00EE4DE4" w:rsidRPr="00FB765C" w:rsidRDefault="00EE4DE4" w:rsidP="00EE4DE4">
      <w:pPr>
        <w:tabs>
          <w:tab w:val="left" w:pos="1455"/>
        </w:tabs>
        <w:rPr>
          <w:b/>
          <w:sz w:val="20"/>
          <w:szCs w:val="20"/>
        </w:rPr>
      </w:pPr>
      <w:r w:rsidRPr="00FB765C">
        <w:rPr>
          <w:b/>
          <w:sz w:val="20"/>
          <w:szCs w:val="20"/>
        </w:rPr>
        <w:t>Dersin Öğrenme Kazanımlarının Program Kazanımları ile İlişkisi</w:t>
      </w:r>
    </w:p>
    <w:p w14:paraId="5499956C" w14:textId="77777777" w:rsidR="00EE4DE4" w:rsidRPr="00FB765C" w:rsidRDefault="00EE4DE4" w:rsidP="00EE4DE4">
      <w:pPr>
        <w:rPr>
          <w:b/>
          <w:sz w:val="20"/>
          <w:szCs w:val="20"/>
        </w:rPr>
      </w:pPr>
    </w:p>
    <w:tbl>
      <w:tblPr>
        <w:tblW w:w="5084" w:type="pct"/>
        <w:tblCellMar>
          <w:left w:w="70" w:type="dxa"/>
          <w:right w:w="70" w:type="dxa"/>
        </w:tblCellMar>
        <w:tblLook w:val="04A0" w:firstRow="1" w:lastRow="0" w:firstColumn="1" w:lastColumn="0" w:noHBand="0" w:noVBand="1"/>
      </w:tblPr>
      <w:tblGrid>
        <w:gridCol w:w="1752"/>
        <w:gridCol w:w="487"/>
        <w:gridCol w:w="485"/>
        <w:gridCol w:w="485"/>
        <w:gridCol w:w="489"/>
        <w:gridCol w:w="491"/>
        <w:gridCol w:w="491"/>
        <w:gridCol w:w="491"/>
        <w:gridCol w:w="491"/>
        <w:gridCol w:w="491"/>
        <w:gridCol w:w="491"/>
        <w:gridCol w:w="491"/>
        <w:gridCol w:w="491"/>
        <w:gridCol w:w="491"/>
        <w:gridCol w:w="491"/>
        <w:gridCol w:w="596"/>
      </w:tblGrid>
      <w:tr w:rsidR="000850F8" w:rsidRPr="00FB765C" w14:paraId="0169E568" w14:textId="77777777" w:rsidTr="00CF02F5">
        <w:trPr>
          <w:trHeight w:val="469"/>
        </w:trPr>
        <w:tc>
          <w:tcPr>
            <w:tcW w:w="951" w:type="pct"/>
            <w:tcBorders>
              <w:top w:val="single" w:sz="4" w:space="0" w:color="auto"/>
              <w:left w:val="single" w:sz="8" w:space="0" w:color="auto"/>
              <w:bottom w:val="single" w:sz="8" w:space="0" w:color="auto"/>
              <w:right w:val="single" w:sz="8" w:space="0" w:color="auto"/>
            </w:tcBorders>
            <w:shd w:val="clear" w:color="auto" w:fill="auto"/>
          </w:tcPr>
          <w:p w14:paraId="6A827B10" w14:textId="77777777" w:rsidR="000850F8" w:rsidRPr="00FB765C" w:rsidRDefault="000850F8" w:rsidP="00EE4DE4">
            <w:pPr>
              <w:jc w:val="center"/>
              <w:rPr>
                <w:b/>
                <w:bCs/>
                <w:color w:val="000000"/>
                <w:sz w:val="20"/>
                <w:szCs w:val="20"/>
              </w:rPr>
            </w:pPr>
            <w:r w:rsidRPr="00FB765C">
              <w:rPr>
                <w:b/>
                <w:bCs/>
                <w:color w:val="000000"/>
                <w:sz w:val="20"/>
                <w:szCs w:val="20"/>
              </w:rPr>
              <w:t xml:space="preserve">Öğrenme </w:t>
            </w:r>
            <w:r w:rsidRPr="00FB765C">
              <w:rPr>
                <w:b/>
                <w:sz w:val="20"/>
                <w:szCs w:val="20"/>
              </w:rPr>
              <w:t>Kazanımı</w:t>
            </w:r>
          </w:p>
        </w:tc>
        <w:tc>
          <w:tcPr>
            <w:tcW w:w="264" w:type="pct"/>
            <w:tcBorders>
              <w:top w:val="single" w:sz="4" w:space="0" w:color="auto"/>
              <w:left w:val="nil"/>
              <w:bottom w:val="single" w:sz="8" w:space="0" w:color="auto"/>
              <w:right w:val="single" w:sz="8" w:space="0" w:color="auto"/>
            </w:tcBorders>
            <w:shd w:val="clear" w:color="auto" w:fill="auto"/>
          </w:tcPr>
          <w:p w14:paraId="2AB7F5FF" w14:textId="77777777" w:rsidR="000850F8" w:rsidRPr="00FB765C" w:rsidRDefault="000850F8" w:rsidP="00EE4DE4">
            <w:pPr>
              <w:jc w:val="center"/>
              <w:rPr>
                <w:b/>
                <w:bCs/>
                <w:color w:val="000000"/>
                <w:sz w:val="20"/>
                <w:szCs w:val="20"/>
              </w:rPr>
            </w:pPr>
            <w:r w:rsidRPr="00FB765C">
              <w:rPr>
                <w:b/>
                <w:bCs/>
                <w:color w:val="000000"/>
                <w:sz w:val="20"/>
                <w:szCs w:val="20"/>
              </w:rPr>
              <w:t>PK</w:t>
            </w:r>
          </w:p>
          <w:p w14:paraId="6E6501AA" w14:textId="77777777" w:rsidR="000850F8" w:rsidRPr="00FB765C" w:rsidRDefault="000850F8" w:rsidP="00EE4DE4">
            <w:pPr>
              <w:jc w:val="center"/>
              <w:rPr>
                <w:b/>
                <w:bCs/>
                <w:color w:val="000000"/>
                <w:sz w:val="20"/>
                <w:szCs w:val="20"/>
              </w:rPr>
            </w:pPr>
            <w:r w:rsidRPr="00FB765C">
              <w:rPr>
                <w:b/>
                <w:bCs/>
                <w:color w:val="000000"/>
                <w:sz w:val="20"/>
                <w:szCs w:val="20"/>
              </w:rPr>
              <w:t>1</w:t>
            </w:r>
          </w:p>
        </w:tc>
        <w:tc>
          <w:tcPr>
            <w:tcW w:w="263" w:type="pct"/>
            <w:tcBorders>
              <w:top w:val="single" w:sz="4" w:space="0" w:color="auto"/>
              <w:left w:val="nil"/>
              <w:bottom w:val="single" w:sz="8" w:space="0" w:color="auto"/>
              <w:right w:val="single" w:sz="8" w:space="0" w:color="auto"/>
            </w:tcBorders>
            <w:shd w:val="clear" w:color="auto" w:fill="auto"/>
          </w:tcPr>
          <w:p w14:paraId="33FDC248" w14:textId="77777777" w:rsidR="000850F8" w:rsidRPr="00FB765C" w:rsidRDefault="000850F8" w:rsidP="00EE4DE4">
            <w:pPr>
              <w:jc w:val="center"/>
              <w:rPr>
                <w:b/>
                <w:bCs/>
                <w:color w:val="000000"/>
                <w:sz w:val="20"/>
                <w:szCs w:val="20"/>
              </w:rPr>
            </w:pPr>
            <w:r w:rsidRPr="00FB765C">
              <w:rPr>
                <w:b/>
                <w:bCs/>
                <w:color w:val="000000"/>
                <w:sz w:val="20"/>
                <w:szCs w:val="20"/>
              </w:rPr>
              <w:t>PK</w:t>
            </w:r>
          </w:p>
          <w:p w14:paraId="291310CF" w14:textId="77777777" w:rsidR="000850F8" w:rsidRPr="00FB765C" w:rsidRDefault="000850F8" w:rsidP="00EE4DE4">
            <w:pPr>
              <w:jc w:val="center"/>
              <w:rPr>
                <w:b/>
                <w:bCs/>
                <w:color w:val="000000"/>
                <w:sz w:val="20"/>
                <w:szCs w:val="20"/>
              </w:rPr>
            </w:pPr>
            <w:r w:rsidRPr="00FB765C">
              <w:rPr>
                <w:b/>
                <w:bCs/>
                <w:color w:val="000000"/>
                <w:sz w:val="20"/>
                <w:szCs w:val="20"/>
              </w:rPr>
              <w:t>2</w:t>
            </w:r>
          </w:p>
        </w:tc>
        <w:tc>
          <w:tcPr>
            <w:tcW w:w="263" w:type="pct"/>
            <w:tcBorders>
              <w:top w:val="single" w:sz="4" w:space="0" w:color="auto"/>
              <w:left w:val="nil"/>
              <w:bottom w:val="single" w:sz="8" w:space="0" w:color="auto"/>
              <w:right w:val="single" w:sz="8" w:space="0" w:color="auto"/>
            </w:tcBorders>
            <w:shd w:val="clear" w:color="auto" w:fill="auto"/>
          </w:tcPr>
          <w:p w14:paraId="5B78A812" w14:textId="77777777" w:rsidR="000850F8" w:rsidRPr="00FB765C" w:rsidRDefault="000850F8" w:rsidP="00EE4DE4">
            <w:pPr>
              <w:jc w:val="center"/>
              <w:rPr>
                <w:b/>
                <w:bCs/>
                <w:color w:val="000000"/>
                <w:sz w:val="20"/>
                <w:szCs w:val="20"/>
              </w:rPr>
            </w:pPr>
            <w:r w:rsidRPr="00FB765C">
              <w:rPr>
                <w:b/>
                <w:bCs/>
                <w:color w:val="000000"/>
                <w:sz w:val="20"/>
                <w:szCs w:val="20"/>
              </w:rPr>
              <w:t>PK</w:t>
            </w:r>
          </w:p>
          <w:p w14:paraId="3ED49055" w14:textId="77777777" w:rsidR="000850F8" w:rsidRPr="00FB765C" w:rsidRDefault="000850F8" w:rsidP="00EE4DE4">
            <w:pPr>
              <w:jc w:val="center"/>
              <w:rPr>
                <w:b/>
                <w:bCs/>
                <w:color w:val="000000"/>
                <w:sz w:val="20"/>
                <w:szCs w:val="20"/>
              </w:rPr>
            </w:pPr>
            <w:r w:rsidRPr="00FB765C">
              <w:rPr>
                <w:b/>
                <w:bCs/>
                <w:color w:val="000000"/>
                <w:sz w:val="20"/>
                <w:szCs w:val="20"/>
              </w:rPr>
              <w:t xml:space="preserve">3 </w:t>
            </w:r>
          </w:p>
        </w:tc>
        <w:tc>
          <w:tcPr>
            <w:tcW w:w="265" w:type="pct"/>
            <w:tcBorders>
              <w:top w:val="single" w:sz="4" w:space="0" w:color="auto"/>
              <w:left w:val="nil"/>
              <w:bottom w:val="single" w:sz="8" w:space="0" w:color="auto"/>
              <w:right w:val="single" w:sz="8" w:space="0" w:color="auto"/>
            </w:tcBorders>
            <w:shd w:val="clear" w:color="auto" w:fill="auto"/>
          </w:tcPr>
          <w:p w14:paraId="7BB1E5E4" w14:textId="77777777" w:rsidR="000850F8" w:rsidRPr="00FB765C" w:rsidRDefault="000850F8" w:rsidP="00EE4DE4">
            <w:pPr>
              <w:jc w:val="center"/>
              <w:rPr>
                <w:b/>
                <w:bCs/>
                <w:color w:val="000000"/>
                <w:sz w:val="20"/>
                <w:szCs w:val="20"/>
              </w:rPr>
            </w:pPr>
            <w:r w:rsidRPr="00FB765C">
              <w:rPr>
                <w:b/>
                <w:bCs/>
                <w:color w:val="000000"/>
                <w:sz w:val="20"/>
                <w:szCs w:val="20"/>
              </w:rPr>
              <w:t>PK</w:t>
            </w:r>
          </w:p>
          <w:p w14:paraId="72CD53EF" w14:textId="77777777" w:rsidR="000850F8" w:rsidRPr="00FB765C" w:rsidRDefault="000850F8" w:rsidP="00EE4DE4">
            <w:pPr>
              <w:jc w:val="center"/>
              <w:rPr>
                <w:b/>
                <w:bCs/>
                <w:color w:val="000000"/>
                <w:sz w:val="20"/>
                <w:szCs w:val="20"/>
              </w:rPr>
            </w:pPr>
            <w:r w:rsidRPr="00FB765C">
              <w:rPr>
                <w:b/>
                <w:bCs/>
                <w:color w:val="000000"/>
                <w:sz w:val="20"/>
                <w:szCs w:val="20"/>
              </w:rPr>
              <w:t>4</w:t>
            </w:r>
          </w:p>
        </w:tc>
        <w:tc>
          <w:tcPr>
            <w:tcW w:w="267" w:type="pct"/>
            <w:tcBorders>
              <w:top w:val="single" w:sz="4" w:space="0" w:color="auto"/>
              <w:left w:val="nil"/>
              <w:bottom w:val="single" w:sz="8" w:space="0" w:color="auto"/>
              <w:right w:val="single" w:sz="8" w:space="0" w:color="auto"/>
            </w:tcBorders>
            <w:shd w:val="clear" w:color="auto" w:fill="auto"/>
          </w:tcPr>
          <w:p w14:paraId="4A19FE9F" w14:textId="77777777" w:rsidR="000850F8" w:rsidRPr="00FB765C" w:rsidRDefault="000850F8" w:rsidP="00EE4DE4">
            <w:pPr>
              <w:jc w:val="center"/>
              <w:rPr>
                <w:b/>
                <w:bCs/>
                <w:color w:val="000000"/>
                <w:sz w:val="20"/>
                <w:szCs w:val="20"/>
              </w:rPr>
            </w:pPr>
            <w:r w:rsidRPr="00FB765C">
              <w:rPr>
                <w:b/>
                <w:bCs/>
                <w:color w:val="000000"/>
                <w:sz w:val="20"/>
                <w:szCs w:val="20"/>
              </w:rPr>
              <w:t>PK</w:t>
            </w:r>
          </w:p>
          <w:p w14:paraId="6249EAE8" w14:textId="77777777" w:rsidR="000850F8" w:rsidRPr="00FB765C" w:rsidRDefault="000850F8" w:rsidP="00EE4DE4">
            <w:pPr>
              <w:jc w:val="center"/>
              <w:rPr>
                <w:b/>
                <w:bCs/>
                <w:color w:val="000000"/>
                <w:sz w:val="20"/>
                <w:szCs w:val="20"/>
              </w:rPr>
            </w:pPr>
            <w:r w:rsidRPr="00FB765C">
              <w:rPr>
                <w:b/>
                <w:bCs/>
                <w:color w:val="000000"/>
                <w:sz w:val="20"/>
                <w:szCs w:val="20"/>
              </w:rPr>
              <w:t>5</w:t>
            </w:r>
          </w:p>
        </w:tc>
        <w:tc>
          <w:tcPr>
            <w:tcW w:w="267" w:type="pct"/>
            <w:tcBorders>
              <w:top w:val="single" w:sz="4" w:space="0" w:color="auto"/>
              <w:left w:val="nil"/>
              <w:bottom w:val="single" w:sz="8" w:space="0" w:color="auto"/>
              <w:right w:val="single" w:sz="8" w:space="0" w:color="000000"/>
            </w:tcBorders>
            <w:shd w:val="clear" w:color="auto" w:fill="auto"/>
          </w:tcPr>
          <w:p w14:paraId="48C5BB9E" w14:textId="77777777" w:rsidR="000850F8" w:rsidRPr="00FB765C" w:rsidRDefault="000850F8" w:rsidP="00EE4DE4">
            <w:pPr>
              <w:jc w:val="center"/>
              <w:rPr>
                <w:b/>
                <w:bCs/>
                <w:color w:val="000000"/>
                <w:sz w:val="20"/>
                <w:szCs w:val="20"/>
              </w:rPr>
            </w:pPr>
            <w:r w:rsidRPr="00FB765C">
              <w:rPr>
                <w:b/>
                <w:bCs/>
                <w:color w:val="000000"/>
                <w:sz w:val="20"/>
                <w:szCs w:val="20"/>
              </w:rPr>
              <w:t>PK</w:t>
            </w:r>
          </w:p>
          <w:p w14:paraId="64BB8778" w14:textId="77777777" w:rsidR="000850F8" w:rsidRPr="00FB765C" w:rsidRDefault="000850F8" w:rsidP="00EE4DE4">
            <w:pPr>
              <w:jc w:val="center"/>
              <w:rPr>
                <w:b/>
                <w:bCs/>
                <w:color w:val="000000"/>
                <w:sz w:val="20"/>
                <w:szCs w:val="20"/>
              </w:rPr>
            </w:pPr>
            <w:r w:rsidRPr="00FB765C">
              <w:rPr>
                <w:b/>
                <w:bCs/>
                <w:color w:val="000000"/>
                <w:sz w:val="20"/>
                <w:szCs w:val="20"/>
              </w:rPr>
              <w:t>6</w:t>
            </w:r>
          </w:p>
        </w:tc>
        <w:tc>
          <w:tcPr>
            <w:tcW w:w="267" w:type="pct"/>
            <w:tcBorders>
              <w:top w:val="single" w:sz="4" w:space="0" w:color="auto"/>
              <w:left w:val="nil"/>
              <w:bottom w:val="single" w:sz="8" w:space="0" w:color="auto"/>
              <w:right w:val="single" w:sz="8" w:space="0" w:color="auto"/>
            </w:tcBorders>
            <w:shd w:val="clear" w:color="auto" w:fill="auto"/>
          </w:tcPr>
          <w:p w14:paraId="0948F617" w14:textId="77777777" w:rsidR="000850F8" w:rsidRPr="00FB765C" w:rsidRDefault="000850F8" w:rsidP="00EE4DE4">
            <w:pPr>
              <w:jc w:val="center"/>
              <w:rPr>
                <w:b/>
                <w:bCs/>
                <w:color w:val="000000"/>
                <w:sz w:val="20"/>
                <w:szCs w:val="20"/>
              </w:rPr>
            </w:pPr>
            <w:r w:rsidRPr="00FB765C">
              <w:rPr>
                <w:b/>
                <w:bCs/>
                <w:color w:val="000000"/>
                <w:sz w:val="20"/>
                <w:szCs w:val="20"/>
              </w:rPr>
              <w:t>PK</w:t>
            </w:r>
          </w:p>
          <w:p w14:paraId="4F158E9F" w14:textId="77777777" w:rsidR="000850F8" w:rsidRPr="00FB765C" w:rsidRDefault="000850F8" w:rsidP="00EE4DE4">
            <w:pPr>
              <w:jc w:val="center"/>
              <w:rPr>
                <w:b/>
                <w:bCs/>
                <w:color w:val="000000"/>
                <w:sz w:val="20"/>
                <w:szCs w:val="20"/>
              </w:rPr>
            </w:pPr>
            <w:r w:rsidRPr="00FB765C">
              <w:rPr>
                <w:b/>
                <w:bCs/>
                <w:color w:val="000000"/>
                <w:sz w:val="20"/>
                <w:szCs w:val="20"/>
              </w:rPr>
              <w:t>7</w:t>
            </w:r>
          </w:p>
        </w:tc>
        <w:tc>
          <w:tcPr>
            <w:tcW w:w="267" w:type="pct"/>
            <w:tcBorders>
              <w:top w:val="single" w:sz="4" w:space="0" w:color="auto"/>
              <w:left w:val="nil"/>
              <w:bottom w:val="single" w:sz="8" w:space="0" w:color="auto"/>
              <w:right w:val="single" w:sz="8" w:space="0" w:color="auto"/>
            </w:tcBorders>
            <w:shd w:val="clear" w:color="auto" w:fill="auto"/>
          </w:tcPr>
          <w:p w14:paraId="090D416E" w14:textId="77777777" w:rsidR="000850F8" w:rsidRPr="00FB765C" w:rsidRDefault="000850F8" w:rsidP="00EE4DE4">
            <w:pPr>
              <w:jc w:val="center"/>
              <w:rPr>
                <w:b/>
                <w:bCs/>
                <w:color w:val="000000"/>
                <w:sz w:val="20"/>
                <w:szCs w:val="20"/>
              </w:rPr>
            </w:pPr>
            <w:r w:rsidRPr="00FB765C">
              <w:rPr>
                <w:b/>
                <w:bCs/>
                <w:color w:val="000000"/>
                <w:sz w:val="20"/>
                <w:szCs w:val="20"/>
              </w:rPr>
              <w:t>PK</w:t>
            </w:r>
          </w:p>
          <w:p w14:paraId="5C93E05E" w14:textId="77777777" w:rsidR="000850F8" w:rsidRPr="00FB765C" w:rsidRDefault="000850F8" w:rsidP="00EE4DE4">
            <w:pPr>
              <w:jc w:val="center"/>
              <w:rPr>
                <w:b/>
                <w:bCs/>
                <w:color w:val="000000"/>
                <w:sz w:val="20"/>
                <w:szCs w:val="20"/>
              </w:rPr>
            </w:pPr>
            <w:r w:rsidRPr="00FB765C">
              <w:rPr>
                <w:b/>
                <w:bCs/>
                <w:color w:val="000000"/>
                <w:sz w:val="20"/>
                <w:szCs w:val="20"/>
              </w:rPr>
              <w:t>8</w:t>
            </w:r>
          </w:p>
        </w:tc>
        <w:tc>
          <w:tcPr>
            <w:tcW w:w="267" w:type="pct"/>
            <w:tcBorders>
              <w:top w:val="single" w:sz="4" w:space="0" w:color="auto"/>
              <w:left w:val="nil"/>
              <w:bottom w:val="single" w:sz="8" w:space="0" w:color="auto"/>
              <w:right w:val="single" w:sz="8" w:space="0" w:color="000000"/>
            </w:tcBorders>
            <w:shd w:val="clear" w:color="auto" w:fill="auto"/>
          </w:tcPr>
          <w:p w14:paraId="301353F6" w14:textId="77777777" w:rsidR="000850F8" w:rsidRPr="00FB765C" w:rsidRDefault="000850F8" w:rsidP="00EE4DE4">
            <w:pPr>
              <w:jc w:val="center"/>
              <w:rPr>
                <w:b/>
                <w:bCs/>
                <w:color w:val="000000"/>
                <w:sz w:val="20"/>
                <w:szCs w:val="20"/>
              </w:rPr>
            </w:pPr>
            <w:r w:rsidRPr="00FB765C">
              <w:rPr>
                <w:b/>
                <w:bCs/>
                <w:color w:val="000000"/>
                <w:sz w:val="20"/>
                <w:szCs w:val="20"/>
              </w:rPr>
              <w:t>PK</w:t>
            </w:r>
          </w:p>
          <w:p w14:paraId="7088C7BA" w14:textId="77777777" w:rsidR="000850F8" w:rsidRPr="00FB765C" w:rsidRDefault="000850F8" w:rsidP="00EE4DE4">
            <w:pPr>
              <w:jc w:val="center"/>
              <w:rPr>
                <w:b/>
                <w:bCs/>
                <w:color w:val="000000"/>
                <w:sz w:val="20"/>
                <w:szCs w:val="20"/>
              </w:rPr>
            </w:pPr>
            <w:r w:rsidRPr="00FB765C">
              <w:rPr>
                <w:b/>
                <w:bCs/>
                <w:color w:val="000000"/>
                <w:sz w:val="20"/>
                <w:szCs w:val="20"/>
              </w:rPr>
              <w:t>9</w:t>
            </w:r>
          </w:p>
        </w:tc>
        <w:tc>
          <w:tcPr>
            <w:tcW w:w="267" w:type="pct"/>
            <w:tcBorders>
              <w:top w:val="single" w:sz="4" w:space="0" w:color="auto"/>
              <w:left w:val="nil"/>
              <w:bottom w:val="single" w:sz="8" w:space="0" w:color="auto"/>
              <w:right w:val="single" w:sz="8" w:space="0" w:color="auto"/>
            </w:tcBorders>
            <w:shd w:val="clear" w:color="auto" w:fill="auto"/>
          </w:tcPr>
          <w:p w14:paraId="4A630FB9" w14:textId="77777777" w:rsidR="000850F8" w:rsidRPr="00FB765C" w:rsidRDefault="000850F8" w:rsidP="00EE4DE4">
            <w:pPr>
              <w:jc w:val="center"/>
              <w:rPr>
                <w:b/>
                <w:bCs/>
                <w:color w:val="000000"/>
                <w:sz w:val="20"/>
                <w:szCs w:val="20"/>
              </w:rPr>
            </w:pPr>
            <w:r w:rsidRPr="00FB765C">
              <w:rPr>
                <w:b/>
                <w:bCs/>
                <w:color w:val="000000"/>
                <w:sz w:val="20"/>
                <w:szCs w:val="20"/>
              </w:rPr>
              <w:t>PK</w:t>
            </w:r>
          </w:p>
          <w:p w14:paraId="555F0E70" w14:textId="77777777" w:rsidR="000850F8" w:rsidRPr="00FB765C" w:rsidRDefault="000850F8" w:rsidP="00EE4DE4">
            <w:pPr>
              <w:jc w:val="center"/>
              <w:rPr>
                <w:b/>
                <w:bCs/>
                <w:color w:val="000000"/>
                <w:sz w:val="20"/>
                <w:szCs w:val="20"/>
              </w:rPr>
            </w:pPr>
            <w:r w:rsidRPr="00FB765C">
              <w:rPr>
                <w:b/>
                <w:bCs/>
                <w:color w:val="000000"/>
                <w:sz w:val="20"/>
                <w:szCs w:val="20"/>
              </w:rPr>
              <w:t>10</w:t>
            </w:r>
          </w:p>
        </w:tc>
        <w:tc>
          <w:tcPr>
            <w:tcW w:w="267" w:type="pct"/>
            <w:tcBorders>
              <w:top w:val="single" w:sz="4" w:space="0" w:color="auto"/>
              <w:left w:val="nil"/>
              <w:bottom w:val="single" w:sz="8" w:space="0" w:color="auto"/>
              <w:right w:val="single" w:sz="8" w:space="0" w:color="auto"/>
            </w:tcBorders>
          </w:tcPr>
          <w:p w14:paraId="3AB9BD8C" w14:textId="77777777" w:rsidR="000850F8" w:rsidRPr="00FB765C" w:rsidRDefault="000850F8" w:rsidP="00EE4DE4">
            <w:pPr>
              <w:jc w:val="center"/>
              <w:rPr>
                <w:b/>
                <w:bCs/>
                <w:color w:val="000000"/>
                <w:sz w:val="20"/>
                <w:szCs w:val="20"/>
              </w:rPr>
            </w:pPr>
            <w:r w:rsidRPr="00FB765C">
              <w:rPr>
                <w:b/>
                <w:bCs/>
                <w:color w:val="000000"/>
                <w:sz w:val="20"/>
                <w:szCs w:val="20"/>
              </w:rPr>
              <w:t>PK</w:t>
            </w:r>
          </w:p>
          <w:p w14:paraId="02A97C0E" w14:textId="77777777" w:rsidR="000850F8" w:rsidRPr="00FB765C" w:rsidRDefault="000850F8" w:rsidP="00EE4DE4">
            <w:pPr>
              <w:jc w:val="center"/>
              <w:rPr>
                <w:b/>
                <w:bCs/>
                <w:color w:val="000000"/>
                <w:sz w:val="20"/>
                <w:szCs w:val="20"/>
              </w:rPr>
            </w:pPr>
            <w:r w:rsidRPr="00FB765C">
              <w:rPr>
                <w:b/>
                <w:bCs/>
                <w:color w:val="000000"/>
                <w:sz w:val="20"/>
                <w:szCs w:val="20"/>
              </w:rPr>
              <w:t>11</w:t>
            </w:r>
          </w:p>
        </w:tc>
        <w:tc>
          <w:tcPr>
            <w:tcW w:w="267" w:type="pct"/>
            <w:tcBorders>
              <w:top w:val="single" w:sz="4" w:space="0" w:color="auto"/>
              <w:left w:val="nil"/>
              <w:bottom w:val="single" w:sz="8" w:space="0" w:color="auto"/>
              <w:right w:val="single" w:sz="8" w:space="0" w:color="auto"/>
            </w:tcBorders>
          </w:tcPr>
          <w:p w14:paraId="3B08D08C" w14:textId="77777777" w:rsidR="000850F8" w:rsidRPr="00FB765C" w:rsidRDefault="000850F8" w:rsidP="00EE4DE4">
            <w:pPr>
              <w:jc w:val="center"/>
              <w:rPr>
                <w:b/>
                <w:bCs/>
                <w:color w:val="000000"/>
                <w:sz w:val="20"/>
                <w:szCs w:val="20"/>
              </w:rPr>
            </w:pPr>
            <w:r w:rsidRPr="00FB765C">
              <w:rPr>
                <w:b/>
                <w:bCs/>
                <w:color w:val="000000"/>
                <w:sz w:val="20"/>
                <w:szCs w:val="20"/>
              </w:rPr>
              <w:t>PK</w:t>
            </w:r>
          </w:p>
          <w:p w14:paraId="5C354BD3" w14:textId="77777777" w:rsidR="000850F8" w:rsidRPr="00FB765C" w:rsidRDefault="000850F8" w:rsidP="00EE4DE4">
            <w:pPr>
              <w:jc w:val="center"/>
              <w:rPr>
                <w:b/>
                <w:bCs/>
                <w:color w:val="000000"/>
                <w:sz w:val="20"/>
                <w:szCs w:val="20"/>
              </w:rPr>
            </w:pPr>
            <w:r w:rsidRPr="00FB765C">
              <w:rPr>
                <w:b/>
                <w:bCs/>
                <w:color w:val="000000"/>
                <w:sz w:val="20"/>
                <w:szCs w:val="20"/>
              </w:rPr>
              <w:t>12</w:t>
            </w:r>
          </w:p>
        </w:tc>
        <w:tc>
          <w:tcPr>
            <w:tcW w:w="267" w:type="pct"/>
            <w:tcBorders>
              <w:top w:val="single" w:sz="4" w:space="0" w:color="auto"/>
              <w:left w:val="nil"/>
              <w:bottom w:val="single" w:sz="8" w:space="0" w:color="auto"/>
              <w:right w:val="single" w:sz="8" w:space="0" w:color="auto"/>
            </w:tcBorders>
          </w:tcPr>
          <w:p w14:paraId="03AABAA4" w14:textId="77777777" w:rsidR="000850F8" w:rsidRPr="00FB765C" w:rsidRDefault="000850F8" w:rsidP="00EE4DE4">
            <w:pPr>
              <w:jc w:val="center"/>
              <w:rPr>
                <w:b/>
                <w:bCs/>
                <w:color w:val="000000"/>
                <w:sz w:val="20"/>
                <w:szCs w:val="20"/>
              </w:rPr>
            </w:pPr>
            <w:r w:rsidRPr="00FB765C">
              <w:rPr>
                <w:b/>
                <w:bCs/>
                <w:color w:val="000000"/>
                <w:sz w:val="20"/>
                <w:szCs w:val="20"/>
              </w:rPr>
              <w:t>PK</w:t>
            </w:r>
          </w:p>
          <w:p w14:paraId="47C6E903" w14:textId="77777777" w:rsidR="000850F8" w:rsidRPr="00FB765C" w:rsidRDefault="000850F8" w:rsidP="00EE4DE4">
            <w:pPr>
              <w:jc w:val="center"/>
              <w:rPr>
                <w:b/>
                <w:bCs/>
                <w:color w:val="000000"/>
                <w:sz w:val="20"/>
                <w:szCs w:val="20"/>
              </w:rPr>
            </w:pPr>
            <w:r w:rsidRPr="00FB765C">
              <w:rPr>
                <w:b/>
                <w:bCs/>
                <w:color w:val="000000"/>
                <w:sz w:val="20"/>
                <w:szCs w:val="20"/>
              </w:rPr>
              <w:t>13</w:t>
            </w:r>
          </w:p>
        </w:tc>
        <w:tc>
          <w:tcPr>
            <w:tcW w:w="267" w:type="pct"/>
            <w:tcBorders>
              <w:top w:val="single" w:sz="4" w:space="0" w:color="auto"/>
              <w:left w:val="nil"/>
              <w:bottom w:val="single" w:sz="8" w:space="0" w:color="auto"/>
              <w:right w:val="single" w:sz="8" w:space="0" w:color="auto"/>
            </w:tcBorders>
          </w:tcPr>
          <w:p w14:paraId="34E60436" w14:textId="77777777" w:rsidR="000850F8" w:rsidRPr="00FB765C" w:rsidRDefault="000850F8" w:rsidP="00EE4DE4">
            <w:pPr>
              <w:jc w:val="center"/>
              <w:rPr>
                <w:b/>
                <w:bCs/>
                <w:color w:val="000000"/>
                <w:sz w:val="20"/>
                <w:szCs w:val="20"/>
              </w:rPr>
            </w:pPr>
            <w:r w:rsidRPr="00FB765C">
              <w:rPr>
                <w:b/>
                <w:bCs/>
                <w:color w:val="000000"/>
                <w:sz w:val="20"/>
                <w:szCs w:val="20"/>
              </w:rPr>
              <w:t>PK</w:t>
            </w:r>
          </w:p>
          <w:p w14:paraId="773C6993" w14:textId="77777777" w:rsidR="000850F8" w:rsidRPr="00FB765C" w:rsidRDefault="000850F8" w:rsidP="00EE4DE4">
            <w:pPr>
              <w:jc w:val="center"/>
              <w:rPr>
                <w:b/>
                <w:bCs/>
                <w:color w:val="000000"/>
                <w:sz w:val="20"/>
                <w:szCs w:val="20"/>
              </w:rPr>
            </w:pPr>
            <w:r w:rsidRPr="00FB765C">
              <w:rPr>
                <w:b/>
                <w:bCs/>
                <w:color w:val="000000"/>
                <w:sz w:val="20"/>
                <w:szCs w:val="20"/>
              </w:rPr>
              <w:t>14</w:t>
            </w:r>
          </w:p>
        </w:tc>
        <w:tc>
          <w:tcPr>
            <w:tcW w:w="327" w:type="pct"/>
            <w:tcBorders>
              <w:top w:val="single" w:sz="4" w:space="0" w:color="auto"/>
              <w:left w:val="nil"/>
              <w:bottom w:val="single" w:sz="8" w:space="0" w:color="auto"/>
              <w:right w:val="single" w:sz="8" w:space="0" w:color="auto"/>
            </w:tcBorders>
          </w:tcPr>
          <w:p w14:paraId="63AB2410" w14:textId="77777777" w:rsidR="000850F8" w:rsidRPr="00FB765C" w:rsidRDefault="000850F8" w:rsidP="00EE4DE4">
            <w:pPr>
              <w:jc w:val="center"/>
              <w:rPr>
                <w:b/>
                <w:bCs/>
                <w:color w:val="000000"/>
                <w:sz w:val="20"/>
                <w:szCs w:val="20"/>
              </w:rPr>
            </w:pPr>
            <w:r w:rsidRPr="00FB765C">
              <w:rPr>
                <w:b/>
                <w:bCs/>
                <w:color w:val="000000"/>
                <w:sz w:val="20"/>
                <w:szCs w:val="20"/>
              </w:rPr>
              <w:t>PK</w:t>
            </w:r>
          </w:p>
          <w:p w14:paraId="379356CD" w14:textId="77777777" w:rsidR="000850F8" w:rsidRPr="00FB765C" w:rsidRDefault="000850F8" w:rsidP="00EE4DE4">
            <w:pPr>
              <w:jc w:val="center"/>
              <w:rPr>
                <w:b/>
                <w:bCs/>
                <w:color w:val="000000"/>
                <w:sz w:val="20"/>
                <w:szCs w:val="20"/>
              </w:rPr>
            </w:pPr>
            <w:r w:rsidRPr="00FB765C">
              <w:rPr>
                <w:b/>
                <w:bCs/>
                <w:color w:val="000000"/>
                <w:sz w:val="20"/>
                <w:szCs w:val="20"/>
              </w:rPr>
              <w:t>15</w:t>
            </w:r>
          </w:p>
        </w:tc>
      </w:tr>
      <w:tr w:rsidR="000850F8" w:rsidRPr="00FB765C" w14:paraId="6E2DE6FF" w14:textId="77777777" w:rsidTr="00CF02F5">
        <w:trPr>
          <w:trHeight w:val="380"/>
        </w:trPr>
        <w:tc>
          <w:tcPr>
            <w:tcW w:w="951" w:type="pct"/>
            <w:tcBorders>
              <w:top w:val="single" w:sz="8" w:space="0" w:color="auto"/>
              <w:left w:val="single" w:sz="8" w:space="0" w:color="auto"/>
              <w:bottom w:val="single" w:sz="8" w:space="0" w:color="auto"/>
              <w:right w:val="single" w:sz="8" w:space="0" w:color="auto"/>
            </w:tcBorders>
            <w:shd w:val="clear" w:color="auto" w:fill="auto"/>
          </w:tcPr>
          <w:p w14:paraId="56927E61" w14:textId="77777777" w:rsidR="000850F8" w:rsidRPr="00FB765C" w:rsidRDefault="000850F8" w:rsidP="00EE4DE4">
            <w:pPr>
              <w:jc w:val="center"/>
              <w:rPr>
                <w:b/>
                <w:bCs/>
                <w:color w:val="000000"/>
                <w:sz w:val="20"/>
                <w:szCs w:val="20"/>
              </w:rPr>
            </w:pPr>
            <w:r w:rsidRPr="00FB765C">
              <w:rPr>
                <w:b/>
                <w:bCs/>
                <w:color w:val="000000"/>
                <w:sz w:val="20"/>
                <w:szCs w:val="20"/>
              </w:rPr>
              <w:t>ÖK1</w:t>
            </w:r>
          </w:p>
          <w:p w14:paraId="4D072089" w14:textId="77777777" w:rsidR="000850F8" w:rsidRPr="00FB765C" w:rsidRDefault="000850F8" w:rsidP="00EE4DE4">
            <w:pPr>
              <w:jc w:val="center"/>
              <w:rPr>
                <w:b/>
                <w:bCs/>
                <w:color w:val="000000"/>
                <w:sz w:val="20"/>
                <w:szCs w:val="20"/>
              </w:rPr>
            </w:pPr>
          </w:p>
        </w:tc>
        <w:tc>
          <w:tcPr>
            <w:tcW w:w="264" w:type="pct"/>
            <w:tcBorders>
              <w:top w:val="single" w:sz="8" w:space="0" w:color="auto"/>
              <w:left w:val="nil"/>
              <w:bottom w:val="single" w:sz="8" w:space="0" w:color="auto"/>
              <w:right w:val="single" w:sz="8" w:space="0" w:color="auto"/>
            </w:tcBorders>
            <w:shd w:val="clear" w:color="auto" w:fill="auto"/>
          </w:tcPr>
          <w:p w14:paraId="25781026" w14:textId="77777777" w:rsidR="000850F8" w:rsidRPr="00FB765C" w:rsidRDefault="000850F8" w:rsidP="00EE4DE4">
            <w:pPr>
              <w:jc w:val="center"/>
              <w:rPr>
                <w:color w:val="000000"/>
                <w:sz w:val="20"/>
                <w:szCs w:val="20"/>
              </w:rPr>
            </w:pPr>
            <w:r w:rsidRPr="00FB765C">
              <w:rPr>
                <w:color w:val="000000"/>
                <w:sz w:val="20"/>
                <w:szCs w:val="20"/>
              </w:rPr>
              <w:t>5</w:t>
            </w:r>
          </w:p>
        </w:tc>
        <w:tc>
          <w:tcPr>
            <w:tcW w:w="263" w:type="pct"/>
            <w:tcBorders>
              <w:top w:val="single" w:sz="8" w:space="0" w:color="auto"/>
              <w:left w:val="nil"/>
              <w:bottom w:val="single" w:sz="8" w:space="0" w:color="auto"/>
              <w:right w:val="single" w:sz="8" w:space="0" w:color="auto"/>
            </w:tcBorders>
            <w:shd w:val="clear" w:color="auto" w:fill="auto"/>
          </w:tcPr>
          <w:p w14:paraId="0A103642" w14:textId="77777777" w:rsidR="000850F8" w:rsidRPr="00FB765C" w:rsidRDefault="000850F8" w:rsidP="00EE4DE4">
            <w:pPr>
              <w:jc w:val="center"/>
              <w:rPr>
                <w:color w:val="000000"/>
                <w:sz w:val="20"/>
                <w:szCs w:val="20"/>
              </w:rPr>
            </w:pPr>
            <w:r w:rsidRPr="00FB765C">
              <w:rPr>
                <w:color w:val="000000"/>
                <w:sz w:val="20"/>
                <w:szCs w:val="20"/>
              </w:rPr>
              <w:t>3</w:t>
            </w:r>
          </w:p>
        </w:tc>
        <w:tc>
          <w:tcPr>
            <w:tcW w:w="263" w:type="pct"/>
            <w:tcBorders>
              <w:top w:val="single" w:sz="8" w:space="0" w:color="auto"/>
              <w:left w:val="nil"/>
              <w:bottom w:val="single" w:sz="8" w:space="0" w:color="auto"/>
              <w:right w:val="single" w:sz="8" w:space="0" w:color="auto"/>
            </w:tcBorders>
            <w:shd w:val="clear" w:color="auto" w:fill="auto"/>
          </w:tcPr>
          <w:p w14:paraId="2AFE3B26" w14:textId="77777777" w:rsidR="000850F8" w:rsidRPr="00FB765C" w:rsidRDefault="000850F8" w:rsidP="00EE4DE4">
            <w:pPr>
              <w:jc w:val="center"/>
              <w:rPr>
                <w:color w:val="000000"/>
                <w:sz w:val="20"/>
                <w:szCs w:val="20"/>
              </w:rPr>
            </w:pPr>
          </w:p>
        </w:tc>
        <w:tc>
          <w:tcPr>
            <w:tcW w:w="265" w:type="pct"/>
            <w:tcBorders>
              <w:top w:val="single" w:sz="8" w:space="0" w:color="auto"/>
              <w:left w:val="nil"/>
              <w:bottom w:val="single" w:sz="8" w:space="0" w:color="auto"/>
              <w:right w:val="single" w:sz="8" w:space="0" w:color="auto"/>
            </w:tcBorders>
            <w:shd w:val="clear" w:color="auto" w:fill="auto"/>
          </w:tcPr>
          <w:p w14:paraId="762FEAFB"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shd w:val="clear" w:color="auto" w:fill="auto"/>
          </w:tcPr>
          <w:p w14:paraId="275698A5"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8" w:space="0" w:color="auto"/>
              <w:right w:val="single" w:sz="8" w:space="0" w:color="000000"/>
            </w:tcBorders>
            <w:shd w:val="clear" w:color="auto" w:fill="auto"/>
          </w:tcPr>
          <w:p w14:paraId="402AB65A"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shd w:val="clear" w:color="auto" w:fill="auto"/>
          </w:tcPr>
          <w:p w14:paraId="41A26E51"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8" w:space="0" w:color="auto"/>
              <w:right w:val="single" w:sz="8" w:space="0" w:color="auto"/>
            </w:tcBorders>
            <w:shd w:val="clear" w:color="auto" w:fill="auto"/>
          </w:tcPr>
          <w:p w14:paraId="0F6EE82E"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000000"/>
            </w:tcBorders>
            <w:shd w:val="clear" w:color="auto" w:fill="auto"/>
          </w:tcPr>
          <w:p w14:paraId="2CCDDC84"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shd w:val="clear" w:color="auto" w:fill="auto"/>
          </w:tcPr>
          <w:p w14:paraId="70918972"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tcPr>
          <w:p w14:paraId="1A52BDEC"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8" w:space="0" w:color="auto"/>
              <w:right w:val="single" w:sz="8" w:space="0" w:color="auto"/>
            </w:tcBorders>
          </w:tcPr>
          <w:p w14:paraId="734CC299"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8" w:space="0" w:color="auto"/>
              <w:right w:val="single" w:sz="8" w:space="0" w:color="auto"/>
            </w:tcBorders>
          </w:tcPr>
          <w:p w14:paraId="62D26CCE"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8" w:space="0" w:color="auto"/>
              <w:right w:val="single" w:sz="8" w:space="0" w:color="auto"/>
            </w:tcBorders>
          </w:tcPr>
          <w:p w14:paraId="3DA4F32D" w14:textId="77777777" w:rsidR="000850F8" w:rsidRPr="00FB765C" w:rsidRDefault="000850F8" w:rsidP="00EE4DE4">
            <w:pPr>
              <w:jc w:val="center"/>
              <w:rPr>
                <w:color w:val="000000"/>
                <w:sz w:val="20"/>
                <w:szCs w:val="20"/>
              </w:rPr>
            </w:pPr>
          </w:p>
        </w:tc>
        <w:tc>
          <w:tcPr>
            <w:tcW w:w="327" w:type="pct"/>
            <w:tcBorders>
              <w:top w:val="single" w:sz="8" w:space="0" w:color="auto"/>
              <w:left w:val="nil"/>
              <w:bottom w:val="single" w:sz="8" w:space="0" w:color="auto"/>
              <w:right w:val="single" w:sz="8" w:space="0" w:color="auto"/>
            </w:tcBorders>
          </w:tcPr>
          <w:p w14:paraId="7C11E51A" w14:textId="77777777" w:rsidR="000850F8" w:rsidRPr="00FB765C" w:rsidRDefault="000850F8" w:rsidP="00EE4DE4">
            <w:pPr>
              <w:jc w:val="center"/>
              <w:rPr>
                <w:color w:val="000000"/>
                <w:sz w:val="20"/>
                <w:szCs w:val="20"/>
              </w:rPr>
            </w:pPr>
          </w:p>
        </w:tc>
      </w:tr>
      <w:tr w:rsidR="000850F8" w:rsidRPr="00FB765C" w14:paraId="28296093" w14:textId="77777777" w:rsidTr="00CF02F5">
        <w:trPr>
          <w:trHeight w:val="380"/>
        </w:trPr>
        <w:tc>
          <w:tcPr>
            <w:tcW w:w="951" w:type="pct"/>
            <w:tcBorders>
              <w:top w:val="single" w:sz="8" w:space="0" w:color="auto"/>
              <w:left w:val="single" w:sz="8" w:space="0" w:color="auto"/>
              <w:bottom w:val="single" w:sz="8" w:space="0" w:color="auto"/>
              <w:right w:val="single" w:sz="8" w:space="0" w:color="auto"/>
            </w:tcBorders>
            <w:shd w:val="clear" w:color="auto" w:fill="auto"/>
          </w:tcPr>
          <w:p w14:paraId="7203B76D" w14:textId="77777777" w:rsidR="000850F8" w:rsidRPr="00FB765C" w:rsidRDefault="000850F8" w:rsidP="00EE4DE4">
            <w:pPr>
              <w:jc w:val="center"/>
              <w:rPr>
                <w:b/>
                <w:bCs/>
                <w:color w:val="000000"/>
                <w:sz w:val="20"/>
                <w:szCs w:val="20"/>
              </w:rPr>
            </w:pPr>
            <w:r w:rsidRPr="00FB765C">
              <w:rPr>
                <w:b/>
                <w:bCs/>
                <w:color w:val="000000"/>
                <w:sz w:val="20"/>
                <w:szCs w:val="20"/>
              </w:rPr>
              <w:t>ÖK2</w:t>
            </w:r>
          </w:p>
        </w:tc>
        <w:tc>
          <w:tcPr>
            <w:tcW w:w="264" w:type="pct"/>
            <w:tcBorders>
              <w:top w:val="single" w:sz="8" w:space="0" w:color="auto"/>
              <w:left w:val="nil"/>
              <w:bottom w:val="single" w:sz="8" w:space="0" w:color="auto"/>
              <w:right w:val="single" w:sz="8" w:space="0" w:color="auto"/>
            </w:tcBorders>
            <w:shd w:val="clear" w:color="auto" w:fill="auto"/>
          </w:tcPr>
          <w:p w14:paraId="13A0B4EE" w14:textId="77777777" w:rsidR="000850F8" w:rsidRPr="00FB765C" w:rsidRDefault="000850F8" w:rsidP="00EE4DE4">
            <w:pPr>
              <w:jc w:val="center"/>
              <w:rPr>
                <w:color w:val="000000"/>
                <w:sz w:val="20"/>
                <w:szCs w:val="20"/>
              </w:rPr>
            </w:pPr>
            <w:r w:rsidRPr="00FB765C">
              <w:rPr>
                <w:color w:val="000000"/>
                <w:sz w:val="20"/>
                <w:szCs w:val="20"/>
              </w:rPr>
              <w:t>5</w:t>
            </w:r>
          </w:p>
        </w:tc>
        <w:tc>
          <w:tcPr>
            <w:tcW w:w="263" w:type="pct"/>
            <w:tcBorders>
              <w:top w:val="single" w:sz="8" w:space="0" w:color="auto"/>
              <w:left w:val="nil"/>
              <w:bottom w:val="single" w:sz="8" w:space="0" w:color="auto"/>
              <w:right w:val="single" w:sz="8" w:space="0" w:color="auto"/>
            </w:tcBorders>
            <w:shd w:val="clear" w:color="auto" w:fill="auto"/>
          </w:tcPr>
          <w:p w14:paraId="1749CA55" w14:textId="77777777" w:rsidR="000850F8" w:rsidRPr="00FB765C" w:rsidRDefault="000850F8" w:rsidP="00EE4DE4">
            <w:pPr>
              <w:jc w:val="center"/>
              <w:rPr>
                <w:color w:val="000000"/>
                <w:sz w:val="20"/>
                <w:szCs w:val="20"/>
              </w:rPr>
            </w:pPr>
            <w:r w:rsidRPr="00FB765C">
              <w:rPr>
                <w:color w:val="000000"/>
                <w:sz w:val="20"/>
                <w:szCs w:val="20"/>
              </w:rPr>
              <w:t>3</w:t>
            </w:r>
          </w:p>
        </w:tc>
        <w:tc>
          <w:tcPr>
            <w:tcW w:w="263" w:type="pct"/>
            <w:tcBorders>
              <w:top w:val="single" w:sz="8" w:space="0" w:color="auto"/>
              <w:left w:val="nil"/>
              <w:bottom w:val="single" w:sz="8" w:space="0" w:color="auto"/>
              <w:right w:val="single" w:sz="8" w:space="0" w:color="auto"/>
            </w:tcBorders>
            <w:shd w:val="clear" w:color="auto" w:fill="auto"/>
          </w:tcPr>
          <w:p w14:paraId="04E3D761" w14:textId="77777777" w:rsidR="000850F8" w:rsidRPr="00FB765C" w:rsidRDefault="000850F8" w:rsidP="00EE4DE4">
            <w:pPr>
              <w:jc w:val="center"/>
              <w:rPr>
                <w:color w:val="000000"/>
                <w:sz w:val="20"/>
                <w:szCs w:val="20"/>
              </w:rPr>
            </w:pPr>
          </w:p>
        </w:tc>
        <w:tc>
          <w:tcPr>
            <w:tcW w:w="265" w:type="pct"/>
            <w:tcBorders>
              <w:top w:val="single" w:sz="8" w:space="0" w:color="auto"/>
              <w:left w:val="nil"/>
              <w:bottom w:val="single" w:sz="8" w:space="0" w:color="auto"/>
              <w:right w:val="single" w:sz="8" w:space="0" w:color="auto"/>
            </w:tcBorders>
            <w:shd w:val="clear" w:color="auto" w:fill="auto"/>
          </w:tcPr>
          <w:p w14:paraId="33CA5611"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shd w:val="clear" w:color="auto" w:fill="auto"/>
          </w:tcPr>
          <w:p w14:paraId="74549BFF"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8" w:space="0" w:color="auto"/>
              <w:right w:val="single" w:sz="8" w:space="0" w:color="000000"/>
            </w:tcBorders>
            <w:shd w:val="clear" w:color="auto" w:fill="auto"/>
          </w:tcPr>
          <w:p w14:paraId="6CF16CF6"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shd w:val="clear" w:color="auto" w:fill="auto"/>
          </w:tcPr>
          <w:p w14:paraId="04EE05CB"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8" w:space="0" w:color="auto"/>
              <w:right w:val="single" w:sz="8" w:space="0" w:color="auto"/>
            </w:tcBorders>
            <w:shd w:val="clear" w:color="auto" w:fill="auto"/>
          </w:tcPr>
          <w:p w14:paraId="3A60E9EE"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000000"/>
            </w:tcBorders>
            <w:shd w:val="clear" w:color="auto" w:fill="auto"/>
          </w:tcPr>
          <w:p w14:paraId="32FB173E"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shd w:val="clear" w:color="auto" w:fill="auto"/>
          </w:tcPr>
          <w:p w14:paraId="65B77FCF"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tcPr>
          <w:p w14:paraId="4BAF23AE"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8" w:space="0" w:color="auto"/>
              <w:right w:val="single" w:sz="8" w:space="0" w:color="auto"/>
            </w:tcBorders>
          </w:tcPr>
          <w:p w14:paraId="18F8B13D"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8" w:space="0" w:color="auto"/>
              <w:right w:val="single" w:sz="8" w:space="0" w:color="auto"/>
            </w:tcBorders>
          </w:tcPr>
          <w:p w14:paraId="17B441A3"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8" w:space="0" w:color="auto"/>
              <w:right w:val="single" w:sz="8" w:space="0" w:color="auto"/>
            </w:tcBorders>
          </w:tcPr>
          <w:p w14:paraId="7946C0D6" w14:textId="77777777" w:rsidR="000850F8" w:rsidRPr="00FB765C" w:rsidRDefault="000850F8" w:rsidP="00EE4DE4">
            <w:pPr>
              <w:jc w:val="center"/>
              <w:rPr>
                <w:color w:val="000000"/>
                <w:sz w:val="20"/>
                <w:szCs w:val="20"/>
              </w:rPr>
            </w:pPr>
          </w:p>
        </w:tc>
        <w:tc>
          <w:tcPr>
            <w:tcW w:w="327" w:type="pct"/>
            <w:tcBorders>
              <w:top w:val="single" w:sz="8" w:space="0" w:color="auto"/>
              <w:left w:val="nil"/>
              <w:bottom w:val="single" w:sz="8" w:space="0" w:color="auto"/>
              <w:right w:val="single" w:sz="8" w:space="0" w:color="auto"/>
            </w:tcBorders>
          </w:tcPr>
          <w:p w14:paraId="2A60BB8B" w14:textId="77777777" w:rsidR="000850F8" w:rsidRPr="00FB765C" w:rsidRDefault="000850F8" w:rsidP="00EE4DE4">
            <w:pPr>
              <w:jc w:val="center"/>
              <w:rPr>
                <w:color w:val="000000"/>
                <w:sz w:val="20"/>
                <w:szCs w:val="20"/>
              </w:rPr>
            </w:pPr>
          </w:p>
        </w:tc>
      </w:tr>
      <w:tr w:rsidR="000850F8" w:rsidRPr="00FB765C" w14:paraId="66E17594" w14:textId="77777777" w:rsidTr="00CF02F5">
        <w:trPr>
          <w:trHeight w:val="380"/>
        </w:trPr>
        <w:tc>
          <w:tcPr>
            <w:tcW w:w="951" w:type="pct"/>
            <w:tcBorders>
              <w:top w:val="single" w:sz="8" w:space="0" w:color="auto"/>
              <w:left w:val="single" w:sz="8" w:space="0" w:color="auto"/>
              <w:bottom w:val="single" w:sz="8" w:space="0" w:color="auto"/>
              <w:right w:val="single" w:sz="8" w:space="0" w:color="auto"/>
            </w:tcBorders>
            <w:shd w:val="clear" w:color="auto" w:fill="auto"/>
          </w:tcPr>
          <w:p w14:paraId="566AB8B3" w14:textId="77777777" w:rsidR="000850F8" w:rsidRPr="00FB765C" w:rsidRDefault="000850F8" w:rsidP="00EE4DE4">
            <w:pPr>
              <w:jc w:val="center"/>
              <w:rPr>
                <w:b/>
                <w:bCs/>
                <w:color w:val="000000"/>
                <w:sz w:val="20"/>
                <w:szCs w:val="20"/>
              </w:rPr>
            </w:pPr>
            <w:r w:rsidRPr="00FB765C">
              <w:rPr>
                <w:b/>
                <w:bCs/>
                <w:color w:val="000000"/>
                <w:sz w:val="20"/>
                <w:szCs w:val="20"/>
              </w:rPr>
              <w:t>ÖK3</w:t>
            </w:r>
          </w:p>
        </w:tc>
        <w:tc>
          <w:tcPr>
            <w:tcW w:w="264" w:type="pct"/>
            <w:tcBorders>
              <w:top w:val="single" w:sz="8" w:space="0" w:color="auto"/>
              <w:left w:val="nil"/>
              <w:bottom w:val="single" w:sz="8" w:space="0" w:color="auto"/>
              <w:right w:val="single" w:sz="8" w:space="0" w:color="auto"/>
            </w:tcBorders>
            <w:shd w:val="clear" w:color="auto" w:fill="auto"/>
          </w:tcPr>
          <w:p w14:paraId="573C87F0" w14:textId="77777777" w:rsidR="000850F8" w:rsidRPr="00FB765C" w:rsidRDefault="000850F8" w:rsidP="00EE4DE4">
            <w:pPr>
              <w:jc w:val="center"/>
              <w:rPr>
                <w:color w:val="000000"/>
                <w:sz w:val="20"/>
                <w:szCs w:val="20"/>
              </w:rPr>
            </w:pPr>
            <w:r w:rsidRPr="00FB765C">
              <w:rPr>
                <w:color w:val="000000"/>
                <w:sz w:val="20"/>
                <w:szCs w:val="20"/>
              </w:rPr>
              <w:t>5</w:t>
            </w:r>
          </w:p>
        </w:tc>
        <w:tc>
          <w:tcPr>
            <w:tcW w:w="263" w:type="pct"/>
            <w:tcBorders>
              <w:top w:val="single" w:sz="8" w:space="0" w:color="auto"/>
              <w:left w:val="nil"/>
              <w:bottom w:val="single" w:sz="8" w:space="0" w:color="auto"/>
              <w:right w:val="single" w:sz="8" w:space="0" w:color="auto"/>
            </w:tcBorders>
            <w:shd w:val="clear" w:color="auto" w:fill="auto"/>
          </w:tcPr>
          <w:p w14:paraId="4837E505" w14:textId="77777777" w:rsidR="000850F8" w:rsidRPr="00FB765C" w:rsidRDefault="000850F8" w:rsidP="00EE4DE4">
            <w:pPr>
              <w:jc w:val="center"/>
              <w:rPr>
                <w:color w:val="000000"/>
                <w:sz w:val="20"/>
                <w:szCs w:val="20"/>
              </w:rPr>
            </w:pPr>
            <w:r w:rsidRPr="00FB765C">
              <w:rPr>
                <w:color w:val="000000"/>
                <w:sz w:val="20"/>
                <w:szCs w:val="20"/>
              </w:rPr>
              <w:t>3</w:t>
            </w:r>
          </w:p>
        </w:tc>
        <w:tc>
          <w:tcPr>
            <w:tcW w:w="263" w:type="pct"/>
            <w:tcBorders>
              <w:top w:val="single" w:sz="8" w:space="0" w:color="auto"/>
              <w:left w:val="nil"/>
              <w:bottom w:val="single" w:sz="8" w:space="0" w:color="auto"/>
              <w:right w:val="single" w:sz="8" w:space="0" w:color="auto"/>
            </w:tcBorders>
            <w:shd w:val="clear" w:color="auto" w:fill="auto"/>
          </w:tcPr>
          <w:p w14:paraId="2359BAB3" w14:textId="77777777" w:rsidR="000850F8" w:rsidRPr="00FB765C" w:rsidRDefault="000850F8" w:rsidP="00EE4DE4">
            <w:pPr>
              <w:jc w:val="center"/>
              <w:rPr>
                <w:color w:val="000000"/>
                <w:sz w:val="20"/>
                <w:szCs w:val="20"/>
              </w:rPr>
            </w:pPr>
          </w:p>
        </w:tc>
        <w:tc>
          <w:tcPr>
            <w:tcW w:w="265" w:type="pct"/>
            <w:tcBorders>
              <w:top w:val="single" w:sz="8" w:space="0" w:color="auto"/>
              <w:left w:val="nil"/>
              <w:bottom w:val="single" w:sz="8" w:space="0" w:color="auto"/>
              <w:right w:val="single" w:sz="8" w:space="0" w:color="auto"/>
            </w:tcBorders>
            <w:shd w:val="clear" w:color="auto" w:fill="auto"/>
          </w:tcPr>
          <w:p w14:paraId="445C1C40"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shd w:val="clear" w:color="auto" w:fill="auto"/>
          </w:tcPr>
          <w:p w14:paraId="1CB49812"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8" w:space="0" w:color="auto"/>
              <w:right w:val="single" w:sz="8" w:space="0" w:color="000000"/>
            </w:tcBorders>
            <w:shd w:val="clear" w:color="auto" w:fill="auto"/>
          </w:tcPr>
          <w:p w14:paraId="573AB5B1"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shd w:val="clear" w:color="auto" w:fill="auto"/>
          </w:tcPr>
          <w:p w14:paraId="02592843"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8" w:space="0" w:color="auto"/>
              <w:right w:val="single" w:sz="8" w:space="0" w:color="auto"/>
            </w:tcBorders>
            <w:shd w:val="clear" w:color="auto" w:fill="auto"/>
          </w:tcPr>
          <w:p w14:paraId="316A4777"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000000"/>
            </w:tcBorders>
            <w:shd w:val="clear" w:color="auto" w:fill="auto"/>
          </w:tcPr>
          <w:p w14:paraId="554471C1"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shd w:val="clear" w:color="auto" w:fill="auto"/>
          </w:tcPr>
          <w:p w14:paraId="3DCCDB92"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tcPr>
          <w:p w14:paraId="77103D70"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8" w:space="0" w:color="auto"/>
              <w:right w:val="single" w:sz="8" w:space="0" w:color="auto"/>
            </w:tcBorders>
          </w:tcPr>
          <w:p w14:paraId="4511E3E1"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8" w:space="0" w:color="auto"/>
              <w:right w:val="single" w:sz="8" w:space="0" w:color="auto"/>
            </w:tcBorders>
          </w:tcPr>
          <w:p w14:paraId="5A6001AF"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8" w:space="0" w:color="auto"/>
              <w:right w:val="single" w:sz="8" w:space="0" w:color="auto"/>
            </w:tcBorders>
          </w:tcPr>
          <w:p w14:paraId="302D7356" w14:textId="77777777" w:rsidR="000850F8" w:rsidRPr="00FB765C" w:rsidRDefault="000850F8" w:rsidP="00EE4DE4">
            <w:pPr>
              <w:jc w:val="center"/>
              <w:rPr>
                <w:color w:val="000000"/>
                <w:sz w:val="20"/>
                <w:szCs w:val="20"/>
              </w:rPr>
            </w:pPr>
          </w:p>
        </w:tc>
        <w:tc>
          <w:tcPr>
            <w:tcW w:w="327" w:type="pct"/>
            <w:tcBorders>
              <w:top w:val="single" w:sz="8" w:space="0" w:color="auto"/>
              <w:left w:val="nil"/>
              <w:bottom w:val="single" w:sz="8" w:space="0" w:color="auto"/>
              <w:right w:val="single" w:sz="8" w:space="0" w:color="auto"/>
            </w:tcBorders>
          </w:tcPr>
          <w:p w14:paraId="5AAE7F22" w14:textId="77777777" w:rsidR="000850F8" w:rsidRPr="00FB765C" w:rsidRDefault="000850F8" w:rsidP="00EE4DE4">
            <w:pPr>
              <w:jc w:val="center"/>
              <w:rPr>
                <w:color w:val="000000"/>
                <w:sz w:val="20"/>
                <w:szCs w:val="20"/>
              </w:rPr>
            </w:pPr>
          </w:p>
        </w:tc>
      </w:tr>
      <w:tr w:rsidR="000850F8" w:rsidRPr="00FB765C" w14:paraId="2A1D3644" w14:textId="77777777" w:rsidTr="00CF02F5">
        <w:trPr>
          <w:trHeight w:val="380"/>
        </w:trPr>
        <w:tc>
          <w:tcPr>
            <w:tcW w:w="951" w:type="pct"/>
            <w:tcBorders>
              <w:top w:val="single" w:sz="8" w:space="0" w:color="auto"/>
              <w:left w:val="single" w:sz="8" w:space="0" w:color="auto"/>
              <w:bottom w:val="single" w:sz="8" w:space="0" w:color="auto"/>
              <w:right w:val="single" w:sz="8" w:space="0" w:color="auto"/>
            </w:tcBorders>
            <w:shd w:val="clear" w:color="auto" w:fill="auto"/>
          </w:tcPr>
          <w:p w14:paraId="72688AB3" w14:textId="77777777" w:rsidR="000850F8" w:rsidRPr="00FB765C" w:rsidRDefault="000850F8" w:rsidP="00EE4DE4">
            <w:pPr>
              <w:jc w:val="center"/>
              <w:rPr>
                <w:b/>
                <w:bCs/>
                <w:color w:val="000000"/>
                <w:sz w:val="20"/>
                <w:szCs w:val="20"/>
              </w:rPr>
            </w:pPr>
            <w:r w:rsidRPr="00FB765C">
              <w:rPr>
                <w:b/>
                <w:bCs/>
                <w:color w:val="000000"/>
                <w:sz w:val="20"/>
                <w:szCs w:val="20"/>
              </w:rPr>
              <w:t>ÖK4</w:t>
            </w:r>
          </w:p>
        </w:tc>
        <w:tc>
          <w:tcPr>
            <w:tcW w:w="264" w:type="pct"/>
            <w:tcBorders>
              <w:top w:val="single" w:sz="8" w:space="0" w:color="auto"/>
              <w:left w:val="nil"/>
              <w:bottom w:val="single" w:sz="8" w:space="0" w:color="auto"/>
              <w:right w:val="single" w:sz="8" w:space="0" w:color="auto"/>
            </w:tcBorders>
            <w:shd w:val="clear" w:color="auto" w:fill="auto"/>
          </w:tcPr>
          <w:p w14:paraId="2F9DF05C" w14:textId="77777777" w:rsidR="000850F8" w:rsidRPr="00FB765C" w:rsidRDefault="000850F8" w:rsidP="00EE4DE4">
            <w:pPr>
              <w:jc w:val="center"/>
              <w:rPr>
                <w:color w:val="000000"/>
                <w:sz w:val="20"/>
                <w:szCs w:val="20"/>
              </w:rPr>
            </w:pPr>
            <w:r w:rsidRPr="00FB765C">
              <w:rPr>
                <w:color w:val="000000"/>
                <w:sz w:val="20"/>
                <w:szCs w:val="20"/>
              </w:rPr>
              <w:t>5</w:t>
            </w:r>
          </w:p>
        </w:tc>
        <w:tc>
          <w:tcPr>
            <w:tcW w:w="263" w:type="pct"/>
            <w:tcBorders>
              <w:top w:val="single" w:sz="8" w:space="0" w:color="auto"/>
              <w:left w:val="nil"/>
              <w:bottom w:val="single" w:sz="8" w:space="0" w:color="auto"/>
              <w:right w:val="single" w:sz="8" w:space="0" w:color="auto"/>
            </w:tcBorders>
            <w:shd w:val="clear" w:color="auto" w:fill="auto"/>
          </w:tcPr>
          <w:p w14:paraId="591AD2A9" w14:textId="77777777" w:rsidR="000850F8" w:rsidRPr="00FB765C" w:rsidRDefault="000850F8" w:rsidP="00EE4DE4">
            <w:pPr>
              <w:jc w:val="center"/>
              <w:rPr>
                <w:color w:val="000000"/>
                <w:sz w:val="20"/>
                <w:szCs w:val="20"/>
              </w:rPr>
            </w:pPr>
          </w:p>
        </w:tc>
        <w:tc>
          <w:tcPr>
            <w:tcW w:w="263" w:type="pct"/>
            <w:tcBorders>
              <w:top w:val="single" w:sz="8" w:space="0" w:color="auto"/>
              <w:left w:val="nil"/>
              <w:bottom w:val="single" w:sz="8" w:space="0" w:color="auto"/>
              <w:right w:val="single" w:sz="8" w:space="0" w:color="auto"/>
            </w:tcBorders>
            <w:shd w:val="clear" w:color="auto" w:fill="auto"/>
          </w:tcPr>
          <w:p w14:paraId="7510840B" w14:textId="77777777" w:rsidR="000850F8" w:rsidRPr="00FB765C" w:rsidRDefault="000850F8" w:rsidP="00EE4DE4">
            <w:pPr>
              <w:jc w:val="center"/>
              <w:rPr>
                <w:color w:val="000000"/>
                <w:sz w:val="20"/>
                <w:szCs w:val="20"/>
              </w:rPr>
            </w:pPr>
          </w:p>
        </w:tc>
        <w:tc>
          <w:tcPr>
            <w:tcW w:w="265" w:type="pct"/>
            <w:tcBorders>
              <w:top w:val="single" w:sz="8" w:space="0" w:color="auto"/>
              <w:left w:val="nil"/>
              <w:bottom w:val="single" w:sz="8" w:space="0" w:color="auto"/>
              <w:right w:val="single" w:sz="8" w:space="0" w:color="auto"/>
            </w:tcBorders>
            <w:shd w:val="clear" w:color="auto" w:fill="auto"/>
          </w:tcPr>
          <w:p w14:paraId="15A6945B"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shd w:val="clear" w:color="auto" w:fill="auto"/>
          </w:tcPr>
          <w:p w14:paraId="3296325D"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000000"/>
            </w:tcBorders>
            <w:shd w:val="clear" w:color="auto" w:fill="auto"/>
          </w:tcPr>
          <w:p w14:paraId="4716E251"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shd w:val="clear" w:color="auto" w:fill="auto"/>
          </w:tcPr>
          <w:p w14:paraId="53F510AC"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8" w:space="0" w:color="auto"/>
              <w:right w:val="single" w:sz="8" w:space="0" w:color="auto"/>
            </w:tcBorders>
            <w:shd w:val="clear" w:color="auto" w:fill="auto"/>
          </w:tcPr>
          <w:p w14:paraId="7B8D68C1"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000000"/>
            </w:tcBorders>
            <w:shd w:val="clear" w:color="auto" w:fill="auto"/>
          </w:tcPr>
          <w:p w14:paraId="7AF89EE2"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shd w:val="clear" w:color="auto" w:fill="auto"/>
          </w:tcPr>
          <w:p w14:paraId="2EF43E29"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tcPr>
          <w:p w14:paraId="6B0180AF"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tcPr>
          <w:p w14:paraId="33B2B8F4"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8" w:space="0" w:color="auto"/>
              <w:right w:val="single" w:sz="8" w:space="0" w:color="auto"/>
            </w:tcBorders>
          </w:tcPr>
          <w:p w14:paraId="6A6E3A63"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8" w:space="0" w:color="auto"/>
              <w:right w:val="single" w:sz="8" w:space="0" w:color="auto"/>
            </w:tcBorders>
          </w:tcPr>
          <w:p w14:paraId="21C2C853" w14:textId="77777777" w:rsidR="000850F8" w:rsidRPr="00FB765C" w:rsidRDefault="000850F8" w:rsidP="00EE4DE4">
            <w:pPr>
              <w:jc w:val="center"/>
              <w:rPr>
                <w:color w:val="000000"/>
                <w:sz w:val="20"/>
                <w:szCs w:val="20"/>
              </w:rPr>
            </w:pPr>
          </w:p>
        </w:tc>
        <w:tc>
          <w:tcPr>
            <w:tcW w:w="327" w:type="pct"/>
            <w:tcBorders>
              <w:top w:val="single" w:sz="8" w:space="0" w:color="auto"/>
              <w:left w:val="nil"/>
              <w:bottom w:val="single" w:sz="8" w:space="0" w:color="auto"/>
              <w:right w:val="single" w:sz="8" w:space="0" w:color="auto"/>
            </w:tcBorders>
          </w:tcPr>
          <w:p w14:paraId="488BE242" w14:textId="77777777" w:rsidR="000850F8" w:rsidRPr="00FB765C" w:rsidRDefault="000850F8" w:rsidP="00EE4DE4">
            <w:pPr>
              <w:jc w:val="center"/>
              <w:rPr>
                <w:color w:val="000000"/>
                <w:sz w:val="20"/>
                <w:szCs w:val="20"/>
              </w:rPr>
            </w:pPr>
          </w:p>
        </w:tc>
      </w:tr>
      <w:tr w:rsidR="000850F8" w:rsidRPr="00FB765C" w14:paraId="7798F380" w14:textId="77777777" w:rsidTr="00CF02F5">
        <w:trPr>
          <w:trHeight w:val="380"/>
        </w:trPr>
        <w:tc>
          <w:tcPr>
            <w:tcW w:w="951" w:type="pct"/>
            <w:tcBorders>
              <w:top w:val="single" w:sz="8" w:space="0" w:color="auto"/>
              <w:left w:val="single" w:sz="8" w:space="0" w:color="auto"/>
              <w:bottom w:val="single" w:sz="8" w:space="0" w:color="auto"/>
              <w:right w:val="single" w:sz="8" w:space="0" w:color="auto"/>
            </w:tcBorders>
            <w:shd w:val="clear" w:color="auto" w:fill="auto"/>
          </w:tcPr>
          <w:p w14:paraId="3DB79AFB" w14:textId="77777777" w:rsidR="000850F8" w:rsidRPr="00FB765C" w:rsidRDefault="000850F8" w:rsidP="00EE4DE4">
            <w:pPr>
              <w:jc w:val="center"/>
              <w:rPr>
                <w:b/>
                <w:bCs/>
                <w:color w:val="000000"/>
                <w:sz w:val="20"/>
                <w:szCs w:val="20"/>
              </w:rPr>
            </w:pPr>
            <w:r w:rsidRPr="00FB765C">
              <w:rPr>
                <w:b/>
                <w:bCs/>
                <w:color w:val="000000"/>
                <w:sz w:val="20"/>
                <w:szCs w:val="20"/>
              </w:rPr>
              <w:t>ÖK5</w:t>
            </w:r>
          </w:p>
        </w:tc>
        <w:tc>
          <w:tcPr>
            <w:tcW w:w="264" w:type="pct"/>
            <w:tcBorders>
              <w:top w:val="single" w:sz="8" w:space="0" w:color="auto"/>
              <w:left w:val="nil"/>
              <w:bottom w:val="single" w:sz="8" w:space="0" w:color="auto"/>
              <w:right w:val="single" w:sz="8" w:space="0" w:color="auto"/>
            </w:tcBorders>
            <w:shd w:val="clear" w:color="auto" w:fill="auto"/>
          </w:tcPr>
          <w:p w14:paraId="47C16593" w14:textId="77777777" w:rsidR="000850F8" w:rsidRPr="00FB765C" w:rsidRDefault="000850F8" w:rsidP="00EE4DE4">
            <w:pPr>
              <w:jc w:val="center"/>
              <w:rPr>
                <w:color w:val="000000"/>
                <w:sz w:val="20"/>
                <w:szCs w:val="20"/>
              </w:rPr>
            </w:pPr>
            <w:r w:rsidRPr="00FB765C">
              <w:rPr>
                <w:color w:val="000000"/>
                <w:sz w:val="20"/>
                <w:szCs w:val="20"/>
              </w:rPr>
              <w:t>5</w:t>
            </w:r>
          </w:p>
        </w:tc>
        <w:tc>
          <w:tcPr>
            <w:tcW w:w="263" w:type="pct"/>
            <w:tcBorders>
              <w:top w:val="single" w:sz="8" w:space="0" w:color="auto"/>
              <w:left w:val="nil"/>
              <w:bottom w:val="single" w:sz="8" w:space="0" w:color="auto"/>
              <w:right w:val="single" w:sz="8" w:space="0" w:color="auto"/>
            </w:tcBorders>
            <w:shd w:val="clear" w:color="auto" w:fill="auto"/>
          </w:tcPr>
          <w:p w14:paraId="6162A2CC" w14:textId="77777777" w:rsidR="000850F8" w:rsidRPr="00FB765C" w:rsidRDefault="000850F8" w:rsidP="00EE4DE4">
            <w:pPr>
              <w:jc w:val="center"/>
              <w:rPr>
                <w:color w:val="000000"/>
                <w:sz w:val="20"/>
                <w:szCs w:val="20"/>
              </w:rPr>
            </w:pPr>
          </w:p>
        </w:tc>
        <w:tc>
          <w:tcPr>
            <w:tcW w:w="263" w:type="pct"/>
            <w:tcBorders>
              <w:top w:val="single" w:sz="8" w:space="0" w:color="auto"/>
              <w:left w:val="nil"/>
              <w:bottom w:val="single" w:sz="8" w:space="0" w:color="auto"/>
              <w:right w:val="single" w:sz="8" w:space="0" w:color="auto"/>
            </w:tcBorders>
            <w:shd w:val="clear" w:color="auto" w:fill="auto"/>
          </w:tcPr>
          <w:p w14:paraId="200C699E" w14:textId="77777777" w:rsidR="000850F8" w:rsidRPr="00FB765C" w:rsidRDefault="000850F8" w:rsidP="00EE4DE4">
            <w:pPr>
              <w:jc w:val="center"/>
              <w:rPr>
                <w:color w:val="000000"/>
                <w:sz w:val="20"/>
                <w:szCs w:val="20"/>
              </w:rPr>
            </w:pPr>
          </w:p>
        </w:tc>
        <w:tc>
          <w:tcPr>
            <w:tcW w:w="265" w:type="pct"/>
            <w:tcBorders>
              <w:top w:val="single" w:sz="8" w:space="0" w:color="auto"/>
              <w:left w:val="nil"/>
              <w:bottom w:val="single" w:sz="8" w:space="0" w:color="auto"/>
              <w:right w:val="single" w:sz="8" w:space="0" w:color="auto"/>
            </w:tcBorders>
            <w:shd w:val="clear" w:color="auto" w:fill="auto"/>
          </w:tcPr>
          <w:p w14:paraId="173C8F65"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shd w:val="clear" w:color="auto" w:fill="auto"/>
          </w:tcPr>
          <w:p w14:paraId="0955C3A0"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000000"/>
            </w:tcBorders>
            <w:shd w:val="clear" w:color="auto" w:fill="auto"/>
          </w:tcPr>
          <w:p w14:paraId="3A3E91DD"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shd w:val="clear" w:color="auto" w:fill="auto"/>
          </w:tcPr>
          <w:p w14:paraId="0D6EA2BB"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8" w:space="0" w:color="auto"/>
              <w:right w:val="single" w:sz="8" w:space="0" w:color="auto"/>
            </w:tcBorders>
            <w:shd w:val="clear" w:color="auto" w:fill="auto"/>
          </w:tcPr>
          <w:p w14:paraId="6865926F"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000000"/>
            </w:tcBorders>
            <w:shd w:val="clear" w:color="auto" w:fill="auto"/>
          </w:tcPr>
          <w:p w14:paraId="1BAF9680"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shd w:val="clear" w:color="auto" w:fill="auto"/>
          </w:tcPr>
          <w:p w14:paraId="3A2D6EBD"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tcPr>
          <w:p w14:paraId="7BFE1203"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tcPr>
          <w:p w14:paraId="5D05F69F"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8" w:space="0" w:color="auto"/>
              <w:right w:val="single" w:sz="8" w:space="0" w:color="auto"/>
            </w:tcBorders>
          </w:tcPr>
          <w:p w14:paraId="48D32394"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8" w:space="0" w:color="auto"/>
              <w:right w:val="single" w:sz="8" w:space="0" w:color="auto"/>
            </w:tcBorders>
          </w:tcPr>
          <w:p w14:paraId="6708BB3B" w14:textId="77777777" w:rsidR="000850F8" w:rsidRPr="00FB765C" w:rsidRDefault="000850F8" w:rsidP="00EE4DE4">
            <w:pPr>
              <w:jc w:val="center"/>
              <w:rPr>
                <w:color w:val="000000"/>
                <w:sz w:val="20"/>
                <w:szCs w:val="20"/>
              </w:rPr>
            </w:pPr>
          </w:p>
        </w:tc>
        <w:tc>
          <w:tcPr>
            <w:tcW w:w="327" w:type="pct"/>
            <w:tcBorders>
              <w:top w:val="single" w:sz="8" w:space="0" w:color="auto"/>
              <w:left w:val="nil"/>
              <w:bottom w:val="single" w:sz="8" w:space="0" w:color="auto"/>
              <w:right w:val="single" w:sz="8" w:space="0" w:color="auto"/>
            </w:tcBorders>
          </w:tcPr>
          <w:p w14:paraId="5503B7CD" w14:textId="77777777" w:rsidR="000850F8" w:rsidRPr="00FB765C" w:rsidRDefault="000850F8" w:rsidP="00EE4DE4">
            <w:pPr>
              <w:jc w:val="center"/>
              <w:rPr>
                <w:color w:val="000000"/>
                <w:sz w:val="20"/>
                <w:szCs w:val="20"/>
              </w:rPr>
            </w:pPr>
          </w:p>
        </w:tc>
      </w:tr>
      <w:tr w:rsidR="000850F8" w:rsidRPr="00FB765C" w14:paraId="449DCEC2" w14:textId="77777777" w:rsidTr="00CF02F5">
        <w:trPr>
          <w:trHeight w:val="380"/>
        </w:trPr>
        <w:tc>
          <w:tcPr>
            <w:tcW w:w="951" w:type="pct"/>
            <w:tcBorders>
              <w:top w:val="single" w:sz="8" w:space="0" w:color="auto"/>
              <w:left w:val="single" w:sz="8" w:space="0" w:color="auto"/>
              <w:bottom w:val="single" w:sz="8" w:space="0" w:color="auto"/>
              <w:right w:val="single" w:sz="8" w:space="0" w:color="auto"/>
            </w:tcBorders>
            <w:shd w:val="clear" w:color="auto" w:fill="auto"/>
          </w:tcPr>
          <w:p w14:paraId="41C26CA3" w14:textId="77777777" w:rsidR="000850F8" w:rsidRPr="00FB765C" w:rsidRDefault="000850F8" w:rsidP="00EE4DE4">
            <w:pPr>
              <w:jc w:val="center"/>
              <w:rPr>
                <w:b/>
                <w:bCs/>
                <w:color w:val="000000"/>
                <w:sz w:val="20"/>
                <w:szCs w:val="20"/>
              </w:rPr>
            </w:pPr>
            <w:r w:rsidRPr="00FB765C">
              <w:rPr>
                <w:b/>
                <w:bCs/>
                <w:color w:val="000000"/>
                <w:sz w:val="20"/>
                <w:szCs w:val="20"/>
              </w:rPr>
              <w:t>ÖK6</w:t>
            </w:r>
          </w:p>
        </w:tc>
        <w:tc>
          <w:tcPr>
            <w:tcW w:w="264" w:type="pct"/>
            <w:tcBorders>
              <w:top w:val="single" w:sz="8" w:space="0" w:color="auto"/>
              <w:left w:val="nil"/>
              <w:bottom w:val="single" w:sz="8" w:space="0" w:color="auto"/>
              <w:right w:val="single" w:sz="8" w:space="0" w:color="auto"/>
            </w:tcBorders>
            <w:shd w:val="clear" w:color="auto" w:fill="auto"/>
          </w:tcPr>
          <w:p w14:paraId="5ACE7BDC" w14:textId="77777777" w:rsidR="000850F8" w:rsidRPr="00FB765C" w:rsidRDefault="000850F8" w:rsidP="00EE4DE4">
            <w:pPr>
              <w:jc w:val="center"/>
              <w:rPr>
                <w:color w:val="000000"/>
                <w:sz w:val="20"/>
                <w:szCs w:val="20"/>
              </w:rPr>
            </w:pPr>
            <w:r w:rsidRPr="00FB765C">
              <w:rPr>
                <w:color w:val="000000"/>
                <w:sz w:val="20"/>
                <w:szCs w:val="20"/>
              </w:rPr>
              <w:t>5</w:t>
            </w:r>
          </w:p>
        </w:tc>
        <w:tc>
          <w:tcPr>
            <w:tcW w:w="263" w:type="pct"/>
            <w:tcBorders>
              <w:top w:val="single" w:sz="8" w:space="0" w:color="auto"/>
              <w:left w:val="nil"/>
              <w:bottom w:val="single" w:sz="8" w:space="0" w:color="auto"/>
              <w:right w:val="single" w:sz="8" w:space="0" w:color="auto"/>
            </w:tcBorders>
            <w:shd w:val="clear" w:color="auto" w:fill="auto"/>
          </w:tcPr>
          <w:p w14:paraId="3E728E2C" w14:textId="77777777" w:rsidR="000850F8" w:rsidRPr="00FB765C" w:rsidRDefault="000850F8" w:rsidP="00EE4DE4">
            <w:pPr>
              <w:jc w:val="center"/>
              <w:rPr>
                <w:color w:val="000000"/>
                <w:sz w:val="20"/>
                <w:szCs w:val="20"/>
              </w:rPr>
            </w:pPr>
          </w:p>
        </w:tc>
        <w:tc>
          <w:tcPr>
            <w:tcW w:w="263" w:type="pct"/>
            <w:tcBorders>
              <w:top w:val="single" w:sz="8" w:space="0" w:color="auto"/>
              <w:left w:val="nil"/>
              <w:bottom w:val="single" w:sz="8" w:space="0" w:color="auto"/>
              <w:right w:val="single" w:sz="8" w:space="0" w:color="auto"/>
            </w:tcBorders>
            <w:shd w:val="clear" w:color="auto" w:fill="auto"/>
          </w:tcPr>
          <w:p w14:paraId="4BC5135D" w14:textId="77777777" w:rsidR="000850F8" w:rsidRPr="00FB765C" w:rsidRDefault="000850F8" w:rsidP="00EE4DE4">
            <w:pPr>
              <w:jc w:val="center"/>
              <w:rPr>
                <w:color w:val="000000"/>
                <w:sz w:val="20"/>
                <w:szCs w:val="20"/>
              </w:rPr>
            </w:pPr>
          </w:p>
        </w:tc>
        <w:tc>
          <w:tcPr>
            <w:tcW w:w="265" w:type="pct"/>
            <w:tcBorders>
              <w:top w:val="single" w:sz="8" w:space="0" w:color="auto"/>
              <w:left w:val="nil"/>
              <w:bottom w:val="single" w:sz="8" w:space="0" w:color="auto"/>
              <w:right w:val="single" w:sz="8" w:space="0" w:color="auto"/>
            </w:tcBorders>
            <w:shd w:val="clear" w:color="auto" w:fill="auto"/>
          </w:tcPr>
          <w:p w14:paraId="6284A768"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shd w:val="clear" w:color="auto" w:fill="auto"/>
          </w:tcPr>
          <w:p w14:paraId="16172BB5"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000000"/>
            </w:tcBorders>
            <w:shd w:val="clear" w:color="auto" w:fill="auto"/>
          </w:tcPr>
          <w:p w14:paraId="11F479F3"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shd w:val="clear" w:color="auto" w:fill="auto"/>
          </w:tcPr>
          <w:p w14:paraId="6AF725C8"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8" w:space="0" w:color="auto"/>
              <w:right w:val="single" w:sz="8" w:space="0" w:color="auto"/>
            </w:tcBorders>
            <w:shd w:val="clear" w:color="auto" w:fill="auto"/>
          </w:tcPr>
          <w:p w14:paraId="267166F0"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000000"/>
            </w:tcBorders>
            <w:shd w:val="clear" w:color="auto" w:fill="auto"/>
          </w:tcPr>
          <w:p w14:paraId="6786D3A3"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shd w:val="clear" w:color="auto" w:fill="auto"/>
          </w:tcPr>
          <w:p w14:paraId="3A71F4DF"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tcPr>
          <w:p w14:paraId="40CBF4FD"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8" w:space="0" w:color="auto"/>
              <w:right w:val="single" w:sz="8" w:space="0" w:color="auto"/>
            </w:tcBorders>
          </w:tcPr>
          <w:p w14:paraId="6B826FEA"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8" w:space="0" w:color="auto"/>
              <w:right w:val="single" w:sz="8" w:space="0" w:color="auto"/>
            </w:tcBorders>
          </w:tcPr>
          <w:p w14:paraId="060C5454"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8" w:space="0" w:color="auto"/>
              <w:right w:val="single" w:sz="8" w:space="0" w:color="auto"/>
            </w:tcBorders>
          </w:tcPr>
          <w:p w14:paraId="220BD8C8" w14:textId="77777777" w:rsidR="000850F8" w:rsidRPr="00FB765C" w:rsidRDefault="000850F8" w:rsidP="00EE4DE4">
            <w:pPr>
              <w:jc w:val="center"/>
              <w:rPr>
                <w:color w:val="000000"/>
                <w:sz w:val="20"/>
                <w:szCs w:val="20"/>
              </w:rPr>
            </w:pPr>
          </w:p>
        </w:tc>
        <w:tc>
          <w:tcPr>
            <w:tcW w:w="327" w:type="pct"/>
            <w:tcBorders>
              <w:top w:val="single" w:sz="8" w:space="0" w:color="auto"/>
              <w:left w:val="nil"/>
              <w:bottom w:val="single" w:sz="8" w:space="0" w:color="auto"/>
              <w:right w:val="single" w:sz="8" w:space="0" w:color="auto"/>
            </w:tcBorders>
          </w:tcPr>
          <w:p w14:paraId="3B884853" w14:textId="77777777" w:rsidR="000850F8" w:rsidRPr="00FB765C" w:rsidRDefault="000850F8" w:rsidP="00EE4DE4">
            <w:pPr>
              <w:jc w:val="center"/>
              <w:rPr>
                <w:color w:val="000000"/>
                <w:sz w:val="20"/>
                <w:szCs w:val="20"/>
              </w:rPr>
            </w:pPr>
          </w:p>
        </w:tc>
      </w:tr>
      <w:tr w:rsidR="000850F8" w:rsidRPr="00FB765C" w14:paraId="612A7308" w14:textId="77777777" w:rsidTr="00CF02F5">
        <w:trPr>
          <w:trHeight w:val="159"/>
        </w:trPr>
        <w:tc>
          <w:tcPr>
            <w:tcW w:w="951" w:type="pct"/>
            <w:tcBorders>
              <w:top w:val="single" w:sz="8" w:space="0" w:color="auto"/>
              <w:left w:val="single" w:sz="8" w:space="0" w:color="auto"/>
              <w:bottom w:val="single" w:sz="4" w:space="0" w:color="auto"/>
              <w:right w:val="single" w:sz="8" w:space="0" w:color="auto"/>
            </w:tcBorders>
            <w:shd w:val="clear" w:color="auto" w:fill="auto"/>
          </w:tcPr>
          <w:p w14:paraId="7511D233" w14:textId="77777777" w:rsidR="000850F8" w:rsidRPr="00FB765C" w:rsidRDefault="000850F8" w:rsidP="00EE4DE4">
            <w:pPr>
              <w:jc w:val="center"/>
              <w:rPr>
                <w:b/>
                <w:bCs/>
                <w:color w:val="000000"/>
                <w:sz w:val="20"/>
                <w:szCs w:val="20"/>
              </w:rPr>
            </w:pPr>
            <w:r w:rsidRPr="00FB765C">
              <w:rPr>
                <w:b/>
                <w:bCs/>
                <w:color w:val="000000"/>
                <w:sz w:val="20"/>
                <w:szCs w:val="20"/>
              </w:rPr>
              <w:t>ÖK7</w:t>
            </w:r>
          </w:p>
        </w:tc>
        <w:tc>
          <w:tcPr>
            <w:tcW w:w="264" w:type="pct"/>
            <w:tcBorders>
              <w:top w:val="single" w:sz="8" w:space="0" w:color="auto"/>
              <w:left w:val="nil"/>
              <w:bottom w:val="single" w:sz="4" w:space="0" w:color="auto"/>
              <w:right w:val="single" w:sz="8" w:space="0" w:color="auto"/>
            </w:tcBorders>
            <w:shd w:val="clear" w:color="auto" w:fill="auto"/>
          </w:tcPr>
          <w:p w14:paraId="47B9D3AE" w14:textId="77777777" w:rsidR="000850F8" w:rsidRPr="00FB765C" w:rsidRDefault="000850F8" w:rsidP="00EE4DE4">
            <w:pPr>
              <w:jc w:val="center"/>
              <w:rPr>
                <w:color w:val="000000"/>
                <w:sz w:val="20"/>
                <w:szCs w:val="20"/>
              </w:rPr>
            </w:pPr>
            <w:r w:rsidRPr="00FB765C">
              <w:rPr>
                <w:color w:val="000000"/>
                <w:sz w:val="20"/>
                <w:szCs w:val="20"/>
              </w:rPr>
              <w:t>5</w:t>
            </w:r>
          </w:p>
        </w:tc>
        <w:tc>
          <w:tcPr>
            <w:tcW w:w="263" w:type="pct"/>
            <w:tcBorders>
              <w:top w:val="single" w:sz="8" w:space="0" w:color="auto"/>
              <w:left w:val="nil"/>
              <w:bottom w:val="single" w:sz="4" w:space="0" w:color="auto"/>
              <w:right w:val="single" w:sz="8" w:space="0" w:color="auto"/>
            </w:tcBorders>
            <w:shd w:val="clear" w:color="auto" w:fill="auto"/>
          </w:tcPr>
          <w:p w14:paraId="3EFA9C71" w14:textId="77777777" w:rsidR="000850F8" w:rsidRPr="00FB765C" w:rsidRDefault="000850F8" w:rsidP="00EE4DE4">
            <w:pPr>
              <w:jc w:val="center"/>
              <w:rPr>
                <w:color w:val="000000"/>
                <w:sz w:val="20"/>
                <w:szCs w:val="20"/>
              </w:rPr>
            </w:pPr>
          </w:p>
        </w:tc>
        <w:tc>
          <w:tcPr>
            <w:tcW w:w="263" w:type="pct"/>
            <w:tcBorders>
              <w:top w:val="single" w:sz="8" w:space="0" w:color="auto"/>
              <w:left w:val="nil"/>
              <w:bottom w:val="single" w:sz="4" w:space="0" w:color="auto"/>
              <w:right w:val="single" w:sz="8" w:space="0" w:color="auto"/>
            </w:tcBorders>
            <w:shd w:val="clear" w:color="auto" w:fill="auto"/>
          </w:tcPr>
          <w:p w14:paraId="2F5079E9" w14:textId="77777777" w:rsidR="000850F8" w:rsidRPr="00FB765C" w:rsidRDefault="000850F8" w:rsidP="00EE4DE4">
            <w:pPr>
              <w:jc w:val="center"/>
              <w:rPr>
                <w:color w:val="000000"/>
                <w:sz w:val="20"/>
                <w:szCs w:val="20"/>
              </w:rPr>
            </w:pPr>
          </w:p>
        </w:tc>
        <w:tc>
          <w:tcPr>
            <w:tcW w:w="265" w:type="pct"/>
            <w:tcBorders>
              <w:top w:val="single" w:sz="8" w:space="0" w:color="auto"/>
              <w:left w:val="nil"/>
              <w:bottom w:val="single" w:sz="4" w:space="0" w:color="auto"/>
              <w:right w:val="single" w:sz="8" w:space="0" w:color="auto"/>
            </w:tcBorders>
            <w:shd w:val="clear" w:color="auto" w:fill="auto"/>
          </w:tcPr>
          <w:p w14:paraId="3D61B7D6"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4" w:space="0" w:color="auto"/>
              <w:right w:val="single" w:sz="8" w:space="0" w:color="auto"/>
            </w:tcBorders>
            <w:shd w:val="clear" w:color="auto" w:fill="auto"/>
          </w:tcPr>
          <w:p w14:paraId="68D65E90"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4" w:space="0" w:color="auto"/>
              <w:right w:val="single" w:sz="8" w:space="0" w:color="000000"/>
            </w:tcBorders>
            <w:shd w:val="clear" w:color="auto" w:fill="auto"/>
          </w:tcPr>
          <w:p w14:paraId="02F6A1A5"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4" w:space="0" w:color="auto"/>
              <w:right w:val="single" w:sz="8" w:space="0" w:color="auto"/>
            </w:tcBorders>
            <w:shd w:val="clear" w:color="auto" w:fill="auto"/>
          </w:tcPr>
          <w:p w14:paraId="4AA3D690"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4" w:space="0" w:color="auto"/>
              <w:right w:val="single" w:sz="8" w:space="0" w:color="auto"/>
            </w:tcBorders>
            <w:shd w:val="clear" w:color="auto" w:fill="auto"/>
          </w:tcPr>
          <w:p w14:paraId="0A6B1ED2"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4" w:space="0" w:color="auto"/>
              <w:right w:val="single" w:sz="8" w:space="0" w:color="000000"/>
            </w:tcBorders>
            <w:shd w:val="clear" w:color="auto" w:fill="auto"/>
          </w:tcPr>
          <w:p w14:paraId="4A8A13DD"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4" w:space="0" w:color="auto"/>
              <w:right w:val="single" w:sz="8" w:space="0" w:color="auto"/>
            </w:tcBorders>
            <w:shd w:val="clear" w:color="auto" w:fill="auto"/>
          </w:tcPr>
          <w:p w14:paraId="2E28DA41"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4" w:space="0" w:color="auto"/>
              <w:right w:val="single" w:sz="8" w:space="0" w:color="auto"/>
            </w:tcBorders>
          </w:tcPr>
          <w:p w14:paraId="7049C8B3" w14:textId="77777777" w:rsidR="000850F8" w:rsidRPr="00FB765C" w:rsidRDefault="000850F8" w:rsidP="00EE4DE4">
            <w:pPr>
              <w:jc w:val="center"/>
              <w:rPr>
                <w:color w:val="000000"/>
                <w:sz w:val="20"/>
                <w:szCs w:val="20"/>
              </w:rPr>
            </w:pPr>
            <w:r w:rsidRPr="00FB765C">
              <w:rPr>
                <w:color w:val="000000"/>
                <w:sz w:val="20"/>
                <w:szCs w:val="20"/>
              </w:rPr>
              <w:t>5</w:t>
            </w:r>
          </w:p>
        </w:tc>
        <w:tc>
          <w:tcPr>
            <w:tcW w:w="267" w:type="pct"/>
            <w:tcBorders>
              <w:top w:val="single" w:sz="8" w:space="0" w:color="auto"/>
              <w:left w:val="nil"/>
              <w:bottom w:val="single" w:sz="4" w:space="0" w:color="auto"/>
              <w:right w:val="single" w:sz="8" w:space="0" w:color="auto"/>
            </w:tcBorders>
          </w:tcPr>
          <w:p w14:paraId="59A57A1B"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4" w:space="0" w:color="auto"/>
              <w:right w:val="single" w:sz="8" w:space="0" w:color="auto"/>
            </w:tcBorders>
          </w:tcPr>
          <w:p w14:paraId="3C4A3A0C" w14:textId="77777777" w:rsidR="000850F8" w:rsidRPr="00FB765C" w:rsidRDefault="000850F8" w:rsidP="00EE4DE4">
            <w:pPr>
              <w:jc w:val="center"/>
              <w:rPr>
                <w:color w:val="000000"/>
                <w:sz w:val="20"/>
                <w:szCs w:val="20"/>
              </w:rPr>
            </w:pPr>
          </w:p>
        </w:tc>
        <w:tc>
          <w:tcPr>
            <w:tcW w:w="267" w:type="pct"/>
            <w:tcBorders>
              <w:top w:val="single" w:sz="8" w:space="0" w:color="auto"/>
              <w:left w:val="nil"/>
              <w:bottom w:val="single" w:sz="4" w:space="0" w:color="auto"/>
              <w:right w:val="single" w:sz="8" w:space="0" w:color="auto"/>
            </w:tcBorders>
          </w:tcPr>
          <w:p w14:paraId="06A1A8D8" w14:textId="77777777" w:rsidR="000850F8" w:rsidRPr="00FB765C" w:rsidRDefault="000850F8" w:rsidP="00EE4DE4">
            <w:pPr>
              <w:jc w:val="center"/>
              <w:rPr>
                <w:color w:val="000000"/>
                <w:sz w:val="20"/>
                <w:szCs w:val="20"/>
              </w:rPr>
            </w:pPr>
          </w:p>
        </w:tc>
        <w:tc>
          <w:tcPr>
            <w:tcW w:w="327" w:type="pct"/>
            <w:tcBorders>
              <w:top w:val="single" w:sz="8" w:space="0" w:color="auto"/>
              <w:left w:val="nil"/>
              <w:bottom w:val="single" w:sz="4" w:space="0" w:color="auto"/>
              <w:right w:val="single" w:sz="8" w:space="0" w:color="auto"/>
            </w:tcBorders>
          </w:tcPr>
          <w:p w14:paraId="02D708B7" w14:textId="77777777" w:rsidR="000850F8" w:rsidRPr="00FB765C" w:rsidRDefault="000850F8" w:rsidP="00EE4DE4">
            <w:pPr>
              <w:jc w:val="center"/>
              <w:rPr>
                <w:color w:val="000000"/>
                <w:sz w:val="20"/>
                <w:szCs w:val="20"/>
              </w:rPr>
            </w:pPr>
          </w:p>
        </w:tc>
      </w:tr>
    </w:tbl>
    <w:p w14:paraId="7391D4B1" w14:textId="77777777" w:rsidR="00EE4DE4" w:rsidRPr="00FB765C" w:rsidRDefault="00EE4DE4" w:rsidP="00EE4DE4">
      <w:pPr>
        <w:jc w:val="both"/>
        <w:rPr>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721"/>
      </w:tblGrid>
      <w:tr w:rsidR="00EE4DE4" w:rsidRPr="00FB765C" w14:paraId="3466C619" w14:textId="77777777" w:rsidTr="00FC482B">
        <w:trPr>
          <w:trHeight w:val="264"/>
        </w:trPr>
        <w:tc>
          <w:tcPr>
            <w:tcW w:w="9209" w:type="dxa"/>
            <w:gridSpan w:val="4"/>
          </w:tcPr>
          <w:p w14:paraId="6A82BBAD" w14:textId="667A53EF" w:rsidR="00EE4DE4" w:rsidRPr="00597FAE" w:rsidRDefault="00EE4DE4" w:rsidP="00EE4DE4">
            <w:pPr>
              <w:rPr>
                <w:b/>
                <w:sz w:val="20"/>
                <w:szCs w:val="20"/>
              </w:rPr>
            </w:pPr>
            <w:r w:rsidRPr="00FB765C">
              <w:rPr>
                <w:b/>
                <w:sz w:val="20"/>
                <w:szCs w:val="20"/>
              </w:rPr>
              <w:t xml:space="preserve">AKTS Tablosu: </w:t>
            </w:r>
          </w:p>
        </w:tc>
      </w:tr>
      <w:tr w:rsidR="00EE4DE4" w:rsidRPr="00FB765C" w14:paraId="736706BA" w14:textId="77777777" w:rsidTr="00FC482B">
        <w:trPr>
          <w:trHeight w:val="264"/>
        </w:trPr>
        <w:tc>
          <w:tcPr>
            <w:tcW w:w="5507" w:type="dxa"/>
          </w:tcPr>
          <w:p w14:paraId="65CA7649" w14:textId="77777777" w:rsidR="00EE4DE4" w:rsidRPr="00FB765C" w:rsidRDefault="00EE4DE4" w:rsidP="00EE4DE4">
            <w:pPr>
              <w:rPr>
                <w:b/>
                <w:sz w:val="20"/>
                <w:szCs w:val="20"/>
              </w:rPr>
            </w:pPr>
            <w:r w:rsidRPr="00FB765C">
              <w:rPr>
                <w:b/>
                <w:sz w:val="20"/>
                <w:szCs w:val="20"/>
              </w:rPr>
              <w:t xml:space="preserve">Derse İlişkin Etkinlikler </w:t>
            </w:r>
          </w:p>
        </w:tc>
        <w:tc>
          <w:tcPr>
            <w:tcW w:w="901" w:type="dxa"/>
          </w:tcPr>
          <w:p w14:paraId="2328BA1E" w14:textId="77777777" w:rsidR="00EE4DE4" w:rsidRPr="00FB765C" w:rsidRDefault="00EE4DE4" w:rsidP="00EE4DE4">
            <w:pPr>
              <w:jc w:val="center"/>
              <w:rPr>
                <w:sz w:val="20"/>
                <w:szCs w:val="20"/>
              </w:rPr>
            </w:pPr>
            <w:r w:rsidRPr="00FB765C">
              <w:rPr>
                <w:sz w:val="20"/>
                <w:szCs w:val="20"/>
              </w:rPr>
              <w:t>Sayısı</w:t>
            </w:r>
          </w:p>
        </w:tc>
        <w:tc>
          <w:tcPr>
            <w:tcW w:w="1080" w:type="dxa"/>
          </w:tcPr>
          <w:p w14:paraId="6C78E471" w14:textId="77777777" w:rsidR="00EE4DE4" w:rsidRPr="00FB765C" w:rsidRDefault="00EE4DE4" w:rsidP="00EE4DE4">
            <w:pPr>
              <w:jc w:val="center"/>
              <w:rPr>
                <w:sz w:val="20"/>
                <w:szCs w:val="20"/>
              </w:rPr>
            </w:pPr>
            <w:r w:rsidRPr="00FB765C">
              <w:rPr>
                <w:sz w:val="20"/>
                <w:szCs w:val="20"/>
              </w:rPr>
              <w:t>Süresi</w:t>
            </w:r>
          </w:p>
          <w:p w14:paraId="74E0B131" w14:textId="77777777" w:rsidR="00EE4DE4" w:rsidRPr="00FB765C" w:rsidRDefault="00EE4DE4" w:rsidP="00EE4DE4">
            <w:pPr>
              <w:jc w:val="center"/>
              <w:rPr>
                <w:sz w:val="20"/>
                <w:szCs w:val="20"/>
              </w:rPr>
            </w:pPr>
            <w:r w:rsidRPr="00FB765C">
              <w:rPr>
                <w:sz w:val="20"/>
                <w:szCs w:val="20"/>
              </w:rPr>
              <w:t>(saat)</w:t>
            </w:r>
          </w:p>
        </w:tc>
        <w:tc>
          <w:tcPr>
            <w:tcW w:w="1721" w:type="dxa"/>
          </w:tcPr>
          <w:p w14:paraId="6AFAA59A" w14:textId="77777777" w:rsidR="00EE4DE4" w:rsidRPr="00FB765C" w:rsidRDefault="00EE4DE4" w:rsidP="00EE4DE4">
            <w:pPr>
              <w:jc w:val="center"/>
              <w:rPr>
                <w:sz w:val="20"/>
                <w:szCs w:val="20"/>
              </w:rPr>
            </w:pPr>
            <w:r w:rsidRPr="00FB765C">
              <w:rPr>
                <w:sz w:val="20"/>
                <w:szCs w:val="20"/>
              </w:rPr>
              <w:t>Toplam İşyükü</w:t>
            </w:r>
          </w:p>
          <w:p w14:paraId="2CAFE814" w14:textId="77777777" w:rsidR="00EE4DE4" w:rsidRPr="00FB765C" w:rsidRDefault="00EE4DE4" w:rsidP="00EE4DE4">
            <w:pPr>
              <w:jc w:val="center"/>
              <w:rPr>
                <w:sz w:val="20"/>
                <w:szCs w:val="20"/>
              </w:rPr>
            </w:pPr>
            <w:r w:rsidRPr="00FB765C">
              <w:rPr>
                <w:sz w:val="20"/>
                <w:szCs w:val="20"/>
              </w:rPr>
              <w:t xml:space="preserve">(Saat) </w:t>
            </w:r>
          </w:p>
        </w:tc>
      </w:tr>
      <w:tr w:rsidR="00EE4DE4" w:rsidRPr="00FB765C" w14:paraId="2E91E0B6" w14:textId="77777777" w:rsidTr="00FC482B">
        <w:trPr>
          <w:trHeight w:val="264"/>
        </w:trPr>
        <w:tc>
          <w:tcPr>
            <w:tcW w:w="9209" w:type="dxa"/>
            <w:gridSpan w:val="4"/>
          </w:tcPr>
          <w:p w14:paraId="527A0801" w14:textId="77777777" w:rsidR="00EE4DE4" w:rsidRPr="00FB765C" w:rsidRDefault="00EE4DE4" w:rsidP="00EE4DE4">
            <w:pPr>
              <w:rPr>
                <w:sz w:val="20"/>
                <w:szCs w:val="20"/>
              </w:rPr>
            </w:pPr>
            <w:r w:rsidRPr="00FB765C">
              <w:rPr>
                <w:b/>
                <w:sz w:val="20"/>
                <w:szCs w:val="20"/>
              </w:rPr>
              <w:t>Ders içi etkinlikler</w:t>
            </w:r>
          </w:p>
        </w:tc>
      </w:tr>
      <w:tr w:rsidR="00EE4DE4" w:rsidRPr="00FB765C" w14:paraId="605BFA80" w14:textId="77777777" w:rsidTr="00FC482B">
        <w:trPr>
          <w:trHeight w:val="250"/>
        </w:trPr>
        <w:tc>
          <w:tcPr>
            <w:tcW w:w="5507" w:type="dxa"/>
          </w:tcPr>
          <w:p w14:paraId="2D66717F" w14:textId="77777777" w:rsidR="00EE4DE4" w:rsidRPr="00FB765C" w:rsidRDefault="00EE4DE4" w:rsidP="00EE4DE4">
            <w:pPr>
              <w:ind w:firstLine="540"/>
              <w:rPr>
                <w:sz w:val="20"/>
                <w:szCs w:val="20"/>
              </w:rPr>
            </w:pPr>
            <w:r w:rsidRPr="00FB765C">
              <w:rPr>
                <w:sz w:val="20"/>
                <w:szCs w:val="20"/>
              </w:rPr>
              <w:t>Ders anlatımı</w:t>
            </w:r>
          </w:p>
        </w:tc>
        <w:tc>
          <w:tcPr>
            <w:tcW w:w="901" w:type="dxa"/>
          </w:tcPr>
          <w:p w14:paraId="4E1CE4A3" w14:textId="77777777" w:rsidR="00EE4DE4" w:rsidRPr="00FB765C" w:rsidRDefault="00EE4DE4" w:rsidP="00EE4DE4">
            <w:pPr>
              <w:jc w:val="center"/>
              <w:rPr>
                <w:sz w:val="20"/>
                <w:szCs w:val="20"/>
              </w:rPr>
            </w:pPr>
            <w:r w:rsidRPr="00FB765C">
              <w:rPr>
                <w:sz w:val="20"/>
                <w:szCs w:val="20"/>
              </w:rPr>
              <w:t>12</w:t>
            </w:r>
          </w:p>
        </w:tc>
        <w:tc>
          <w:tcPr>
            <w:tcW w:w="1080" w:type="dxa"/>
          </w:tcPr>
          <w:p w14:paraId="457C1057" w14:textId="77777777" w:rsidR="00EE4DE4" w:rsidRPr="00FB765C" w:rsidRDefault="00EE4DE4" w:rsidP="00EE4DE4">
            <w:pPr>
              <w:jc w:val="center"/>
              <w:rPr>
                <w:sz w:val="20"/>
                <w:szCs w:val="20"/>
              </w:rPr>
            </w:pPr>
            <w:r w:rsidRPr="00FB765C">
              <w:rPr>
                <w:sz w:val="20"/>
                <w:szCs w:val="20"/>
              </w:rPr>
              <w:t>2</w:t>
            </w:r>
          </w:p>
        </w:tc>
        <w:tc>
          <w:tcPr>
            <w:tcW w:w="1721" w:type="dxa"/>
          </w:tcPr>
          <w:p w14:paraId="438BAC40" w14:textId="77777777" w:rsidR="00EE4DE4" w:rsidRPr="00FB765C" w:rsidRDefault="00EE4DE4" w:rsidP="00EE4DE4">
            <w:pPr>
              <w:jc w:val="center"/>
              <w:rPr>
                <w:sz w:val="20"/>
                <w:szCs w:val="20"/>
              </w:rPr>
            </w:pPr>
            <w:r w:rsidRPr="00FB765C">
              <w:rPr>
                <w:sz w:val="20"/>
                <w:szCs w:val="20"/>
              </w:rPr>
              <w:t>24</w:t>
            </w:r>
          </w:p>
        </w:tc>
      </w:tr>
      <w:tr w:rsidR="00EE4DE4" w:rsidRPr="00FB765C" w14:paraId="30B61F8D" w14:textId="77777777" w:rsidTr="00FC482B">
        <w:trPr>
          <w:trHeight w:val="250"/>
        </w:trPr>
        <w:tc>
          <w:tcPr>
            <w:tcW w:w="5507" w:type="dxa"/>
          </w:tcPr>
          <w:p w14:paraId="43A5E5E1" w14:textId="77777777" w:rsidR="00EE4DE4" w:rsidRPr="00FB765C" w:rsidRDefault="00EE4DE4" w:rsidP="00EE4DE4">
            <w:pPr>
              <w:ind w:firstLine="540"/>
              <w:rPr>
                <w:sz w:val="20"/>
                <w:szCs w:val="20"/>
              </w:rPr>
            </w:pPr>
            <w:r w:rsidRPr="00FB765C">
              <w:rPr>
                <w:sz w:val="20"/>
                <w:szCs w:val="20"/>
              </w:rPr>
              <w:t xml:space="preserve">Uygulama </w:t>
            </w:r>
          </w:p>
        </w:tc>
        <w:tc>
          <w:tcPr>
            <w:tcW w:w="901" w:type="dxa"/>
          </w:tcPr>
          <w:p w14:paraId="4E70B95C" w14:textId="77777777" w:rsidR="00EE4DE4" w:rsidRPr="00FB765C" w:rsidRDefault="00EE4DE4" w:rsidP="00EE4DE4">
            <w:pPr>
              <w:jc w:val="center"/>
              <w:rPr>
                <w:sz w:val="20"/>
                <w:szCs w:val="20"/>
              </w:rPr>
            </w:pPr>
          </w:p>
        </w:tc>
        <w:tc>
          <w:tcPr>
            <w:tcW w:w="1080" w:type="dxa"/>
          </w:tcPr>
          <w:p w14:paraId="5583E958" w14:textId="77777777" w:rsidR="00EE4DE4" w:rsidRPr="00FB765C" w:rsidRDefault="00EE4DE4" w:rsidP="00EE4DE4">
            <w:pPr>
              <w:jc w:val="center"/>
              <w:rPr>
                <w:sz w:val="20"/>
                <w:szCs w:val="20"/>
              </w:rPr>
            </w:pPr>
          </w:p>
        </w:tc>
        <w:tc>
          <w:tcPr>
            <w:tcW w:w="1721" w:type="dxa"/>
          </w:tcPr>
          <w:p w14:paraId="409BB687" w14:textId="77777777" w:rsidR="00EE4DE4" w:rsidRPr="00FB765C" w:rsidRDefault="00EE4DE4" w:rsidP="00EE4DE4">
            <w:pPr>
              <w:jc w:val="center"/>
              <w:rPr>
                <w:sz w:val="20"/>
                <w:szCs w:val="20"/>
              </w:rPr>
            </w:pPr>
          </w:p>
        </w:tc>
      </w:tr>
      <w:tr w:rsidR="00EE4DE4" w:rsidRPr="00FB765C" w14:paraId="56D9F5B3" w14:textId="77777777" w:rsidTr="00FC482B">
        <w:trPr>
          <w:trHeight w:val="250"/>
        </w:trPr>
        <w:tc>
          <w:tcPr>
            <w:tcW w:w="9209" w:type="dxa"/>
            <w:gridSpan w:val="4"/>
          </w:tcPr>
          <w:p w14:paraId="55E53B23" w14:textId="77777777" w:rsidR="00EE4DE4" w:rsidRPr="00FB765C" w:rsidRDefault="00EE4DE4" w:rsidP="00EE4DE4">
            <w:pPr>
              <w:rPr>
                <w:b/>
                <w:sz w:val="20"/>
                <w:szCs w:val="20"/>
              </w:rPr>
            </w:pPr>
            <w:r w:rsidRPr="00FB765C">
              <w:rPr>
                <w:b/>
                <w:sz w:val="20"/>
                <w:szCs w:val="20"/>
              </w:rPr>
              <w:t xml:space="preserve">Sınavlar </w:t>
            </w:r>
          </w:p>
          <w:p w14:paraId="561AA287" w14:textId="77777777" w:rsidR="00EE4DE4" w:rsidRPr="00FB765C" w:rsidRDefault="00EE4DE4" w:rsidP="00EE4DE4">
            <w:pPr>
              <w:jc w:val="center"/>
              <w:rPr>
                <w:sz w:val="20"/>
                <w:szCs w:val="20"/>
              </w:rPr>
            </w:pPr>
            <w:r w:rsidRPr="00FB765C">
              <w:rPr>
                <w:sz w:val="20"/>
                <w:szCs w:val="20"/>
              </w:rPr>
              <w:t>(Sınav ders saatleri içerisinde gerçekleştirilirse, söz konusu sınav süresi ders içi etkinliklerden düşürülmelidir)</w:t>
            </w:r>
          </w:p>
        </w:tc>
      </w:tr>
      <w:tr w:rsidR="00EE4DE4" w:rsidRPr="00FB765C" w14:paraId="4FF45517" w14:textId="77777777" w:rsidTr="00FC482B">
        <w:trPr>
          <w:trHeight w:val="250"/>
        </w:trPr>
        <w:tc>
          <w:tcPr>
            <w:tcW w:w="5507" w:type="dxa"/>
          </w:tcPr>
          <w:p w14:paraId="02B3BA02" w14:textId="77777777" w:rsidR="00EE4DE4" w:rsidRPr="00FB765C" w:rsidRDefault="00EE4DE4" w:rsidP="00EE4DE4">
            <w:pPr>
              <w:ind w:left="540"/>
              <w:rPr>
                <w:sz w:val="20"/>
                <w:szCs w:val="20"/>
              </w:rPr>
            </w:pPr>
            <w:r w:rsidRPr="00FB765C">
              <w:rPr>
                <w:sz w:val="20"/>
                <w:szCs w:val="20"/>
              </w:rPr>
              <w:t>Final Sınavı</w:t>
            </w:r>
          </w:p>
        </w:tc>
        <w:tc>
          <w:tcPr>
            <w:tcW w:w="901" w:type="dxa"/>
          </w:tcPr>
          <w:p w14:paraId="43F39A5F" w14:textId="77777777" w:rsidR="00EE4DE4" w:rsidRPr="00FB765C" w:rsidRDefault="00EE4DE4" w:rsidP="00EE4DE4">
            <w:pPr>
              <w:jc w:val="center"/>
              <w:rPr>
                <w:sz w:val="20"/>
                <w:szCs w:val="20"/>
              </w:rPr>
            </w:pPr>
            <w:r w:rsidRPr="00FB765C">
              <w:rPr>
                <w:sz w:val="20"/>
                <w:szCs w:val="20"/>
              </w:rPr>
              <w:t>1</w:t>
            </w:r>
          </w:p>
        </w:tc>
        <w:tc>
          <w:tcPr>
            <w:tcW w:w="1080" w:type="dxa"/>
          </w:tcPr>
          <w:p w14:paraId="7375F877" w14:textId="77777777" w:rsidR="00EE4DE4" w:rsidRPr="00FB765C" w:rsidRDefault="00EE4DE4" w:rsidP="00EE4DE4">
            <w:pPr>
              <w:jc w:val="center"/>
              <w:rPr>
                <w:sz w:val="20"/>
                <w:szCs w:val="20"/>
              </w:rPr>
            </w:pPr>
            <w:r w:rsidRPr="00FB765C">
              <w:rPr>
                <w:sz w:val="20"/>
                <w:szCs w:val="20"/>
              </w:rPr>
              <w:t>2</w:t>
            </w:r>
          </w:p>
        </w:tc>
        <w:tc>
          <w:tcPr>
            <w:tcW w:w="1721" w:type="dxa"/>
          </w:tcPr>
          <w:p w14:paraId="0FC9E8CA" w14:textId="77777777" w:rsidR="00EE4DE4" w:rsidRPr="00FB765C" w:rsidRDefault="00EE4DE4" w:rsidP="00EE4DE4">
            <w:pPr>
              <w:rPr>
                <w:sz w:val="20"/>
                <w:szCs w:val="20"/>
              </w:rPr>
            </w:pPr>
            <w:r w:rsidRPr="00FB765C">
              <w:rPr>
                <w:sz w:val="20"/>
                <w:szCs w:val="20"/>
              </w:rPr>
              <w:t>2</w:t>
            </w:r>
          </w:p>
        </w:tc>
      </w:tr>
      <w:tr w:rsidR="00EE4DE4" w:rsidRPr="00FB765C" w14:paraId="7DC96B40" w14:textId="77777777" w:rsidTr="00FC482B">
        <w:trPr>
          <w:trHeight w:val="250"/>
        </w:trPr>
        <w:tc>
          <w:tcPr>
            <w:tcW w:w="5507" w:type="dxa"/>
          </w:tcPr>
          <w:p w14:paraId="6B7126AC" w14:textId="77777777" w:rsidR="00EE4DE4" w:rsidRPr="00FB765C" w:rsidRDefault="00EE4DE4" w:rsidP="00EE4DE4">
            <w:pPr>
              <w:ind w:left="540"/>
              <w:rPr>
                <w:sz w:val="20"/>
                <w:szCs w:val="20"/>
              </w:rPr>
            </w:pPr>
            <w:r w:rsidRPr="00FB765C">
              <w:rPr>
                <w:sz w:val="20"/>
                <w:szCs w:val="20"/>
              </w:rPr>
              <w:t>Vize Sınavı</w:t>
            </w:r>
          </w:p>
        </w:tc>
        <w:tc>
          <w:tcPr>
            <w:tcW w:w="901" w:type="dxa"/>
          </w:tcPr>
          <w:p w14:paraId="6EE59416" w14:textId="77777777" w:rsidR="00EE4DE4" w:rsidRPr="00FB765C" w:rsidRDefault="00EE4DE4" w:rsidP="00EE4DE4">
            <w:pPr>
              <w:jc w:val="center"/>
              <w:rPr>
                <w:sz w:val="20"/>
                <w:szCs w:val="20"/>
              </w:rPr>
            </w:pPr>
            <w:r w:rsidRPr="00FB765C">
              <w:rPr>
                <w:sz w:val="20"/>
                <w:szCs w:val="20"/>
              </w:rPr>
              <w:t>1</w:t>
            </w:r>
          </w:p>
        </w:tc>
        <w:tc>
          <w:tcPr>
            <w:tcW w:w="1080" w:type="dxa"/>
          </w:tcPr>
          <w:p w14:paraId="786EF6B7" w14:textId="77777777" w:rsidR="00EE4DE4" w:rsidRPr="00FB765C" w:rsidRDefault="00EE4DE4" w:rsidP="00EE4DE4">
            <w:pPr>
              <w:jc w:val="center"/>
              <w:rPr>
                <w:sz w:val="20"/>
                <w:szCs w:val="20"/>
              </w:rPr>
            </w:pPr>
            <w:r w:rsidRPr="00FB765C">
              <w:rPr>
                <w:sz w:val="20"/>
                <w:szCs w:val="20"/>
              </w:rPr>
              <w:t>2</w:t>
            </w:r>
          </w:p>
        </w:tc>
        <w:tc>
          <w:tcPr>
            <w:tcW w:w="1721" w:type="dxa"/>
          </w:tcPr>
          <w:p w14:paraId="53FBCBE1" w14:textId="77777777" w:rsidR="00EE4DE4" w:rsidRPr="00FB765C" w:rsidRDefault="00EE4DE4" w:rsidP="00EE4DE4">
            <w:pPr>
              <w:rPr>
                <w:sz w:val="20"/>
                <w:szCs w:val="20"/>
              </w:rPr>
            </w:pPr>
            <w:r w:rsidRPr="00FB765C">
              <w:rPr>
                <w:sz w:val="20"/>
                <w:szCs w:val="20"/>
              </w:rPr>
              <w:t>2</w:t>
            </w:r>
          </w:p>
        </w:tc>
      </w:tr>
      <w:tr w:rsidR="00EE4DE4" w:rsidRPr="00FB765C" w14:paraId="15B9564E" w14:textId="77777777" w:rsidTr="00FC482B">
        <w:trPr>
          <w:trHeight w:val="250"/>
        </w:trPr>
        <w:tc>
          <w:tcPr>
            <w:tcW w:w="9209" w:type="dxa"/>
            <w:gridSpan w:val="4"/>
          </w:tcPr>
          <w:p w14:paraId="33246166" w14:textId="77777777" w:rsidR="00EE4DE4" w:rsidRPr="00FB765C" w:rsidRDefault="00EE4DE4" w:rsidP="00EE4DE4">
            <w:pPr>
              <w:rPr>
                <w:sz w:val="20"/>
                <w:szCs w:val="20"/>
              </w:rPr>
            </w:pPr>
            <w:r w:rsidRPr="00FB765C">
              <w:rPr>
                <w:b/>
                <w:sz w:val="20"/>
                <w:szCs w:val="20"/>
              </w:rPr>
              <w:t>Ders dışı etkinlikler</w:t>
            </w:r>
          </w:p>
        </w:tc>
      </w:tr>
      <w:tr w:rsidR="00EE4DE4" w:rsidRPr="00FB765C" w14:paraId="3F5CEC48" w14:textId="77777777" w:rsidTr="00FC482B">
        <w:trPr>
          <w:trHeight w:val="250"/>
        </w:trPr>
        <w:tc>
          <w:tcPr>
            <w:tcW w:w="5507" w:type="dxa"/>
          </w:tcPr>
          <w:p w14:paraId="0230B66C" w14:textId="77777777" w:rsidR="00EE4DE4" w:rsidRPr="00FB765C" w:rsidRDefault="00EE4DE4" w:rsidP="00EE4DE4">
            <w:pPr>
              <w:ind w:left="540"/>
              <w:rPr>
                <w:sz w:val="20"/>
                <w:szCs w:val="20"/>
              </w:rPr>
            </w:pPr>
            <w:r w:rsidRPr="00FB765C">
              <w:rPr>
                <w:sz w:val="20"/>
                <w:szCs w:val="20"/>
              </w:rPr>
              <w:t>Haftalık ders öncesi/sonrası hazırlıklar (ders materyallerinin, makalelerin okunması vb.)</w:t>
            </w:r>
          </w:p>
        </w:tc>
        <w:tc>
          <w:tcPr>
            <w:tcW w:w="901" w:type="dxa"/>
          </w:tcPr>
          <w:p w14:paraId="21D2F6AC" w14:textId="77777777" w:rsidR="00EE4DE4" w:rsidRPr="00FB765C" w:rsidRDefault="00EE4DE4" w:rsidP="00EE4DE4">
            <w:pPr>
              <w:jc w:val="center"/>
              <w:rPr>
                <w:sz w:val="20"/>
                <w:szCs w:val="20"/>
              </w:rPr>
            </w:pPr>
          </w:p>
        </w:tc>
        <w:tc>
          <w:tcPr>
            <w:tcW w:w="1080" w:type="dxa"/>
          </w:tcPr>
          <w:p w14:paraId="354DE91F" w14:textId="77777777" w:rsidR="00EE4DE4" w:rsidRPr="00FB765C" w:rsidRDefault="00EE4DE4" w:rsidP="00EE4DE4">
            <w:pPr>
              <w:jc w:val="center"/>
              <w:rPr>
                <w:sz w:val="20"/>
                <w:szCs w:val="20"/>
              </w:rPr>
            </w:pPr>
          </w:p>
        </w:tc>
        <w:tc>
          <w:tcPr>
            <w:tcW w:w="1721" w:type="dxa"/>
          </w:tcPr>
          <w:p w14:paraId="08F5236E" w14:textId="77777777" w:rsidR="00EE4DE4" w:rsidRPr="00FB765C" w:rsidRDefault="00EE4DE4" w:rsidP="00EE4DE4">
            <w:pPr>
              <w:rPr>
                <w:sz w:val="20"/>
                <w:szCs w:val="20"/>
              </w:rPr>
            </w:pPr>
          </w:p>
        </w:tc>
      </w:tr>
      <w:tr w:rsidR="00EE4DE4" w:rsidRPr="00FB765C" w14:paraId="4D265749" w14:textId="77777777" w:rsidTr="00FC482B">
        <w:trPr>
          <w:trHeight w:val="250"/>
        </w:trPr>
        <w:tc>
          <w:tcPr>
            <w:tcW w:w="5507" w:type="dxa"/>
          </w:tcPr>
          <w:p w14:paraId="6AE15E45" w14:textId="77777777" w:rsidR="00EE4DE4" w:rsidRPr="00FB765C" w:rsidRDefault="00EE4DE4" w:rsidP="00EE4DE4">
            <w:pPr>
              <w:ind w:firstLine="540"/>
              <w:rPr>
                <w:sz w:val="20"/>
                <w:szCs w:val="20"/>
              </w:rPr>
            </w:pPr>
            <w:r w:rsidRPr="00FB765C">
              <w:rPr>
                <w:sz w:val="20"/>
                <w:szCs w:val="20"/>
              </w:rPr>
              <w:t>Vize sınavına hazırlık</w:t>
            </w:r>
          </w:p>
        </w:tc>
        <w:tc>
          <w:tcPr>
            <w:tcW w:w="901" w:type="dxa"/>
          </w:tcPr>
          <w:p w14:paraId="62EA6E48" w14:textId="77777777" w:rsidR="00EE4DE4" w:rsidRPr="00FB765C" w:rsidRDefault="00EE4DE4" w:rsidP="00EE4DE4">
            <w:pPr>
              <w:jc w:val="center"/>
              <w:rPr>
                <w:sz w:val="20"/>
                <w:szCs w:val="20"/>
              </w:rPr>
            </w:pPr>
            <w:r w:rsidRPr="00FB765C">
              <w:rPr>
                <w:sz w:val="20"/>
                <w:szCs w:val="20"/>
              </w:rPr>
              <w:t>1</w:t>
            </w:r>
          </w:p>
        </w:tc>
        <w:tc>
          <w:tcPr>
            <w:tcW w:w="1080" w:type="dxa"/>
          </w:tcPr>
          <w:p w14:paraId="5695ABAD" w14:textId="77777777" w:rsidR="00EE4DE4" w:rsidRPr="00FB765C" w:rsidRDefault="00EE4DE4" w:rsidP="00EE4DE4">
            <w:pPr>
              <w:jc w:val="center"/>
              <w:rPr>
                <w:sz w:val="20"/>
                <w:szCs w:val="20"/>
              </w:rPr>
            </w:pPr>
            <w:r w:rsidRPr="00FB765C">
              <w:rPr>
                <w:sz w:val="20"/>
                <w:szCs w:val="20"/>
              </w:rPr>
              <w:t>8</w:t>
            </w:r>
          </w:p>
        </w:tc>
        <w:tc>
          <w:tcPr>
            <w:tcW w:w="1721" w:type="dxa"/>
          </w:tcPr>
          <w:p w14:paraId="46E7FECA" w14:textId="77777777" w:rsidR="00EE4DE4" w:rsidRPr="00FB765C" w:rsidRDefault="00EE4DE4" w:rsidP="00EE4DE4">
            <w:pPr>
              <w:rPr>
                <w:sz w:val="20"/>
                <w:szCs w:val="20"/>
              </w:rPr>
            </w:pPr>
            <w:r w:rsidRPr="00FB765C">
              <w:rPr>
                <w:sz w:val="20"/>
                <w:szCs w:val="20"/>
              </w:rPr>
              <w:t>8</w:t>
            </w:r>
          </w:p>
        </w:tc>
      </w:tr>
      <w:tr w:rsidR="00EE4DE4" w:rsidRPr="00FB765C" w14:paraId="27AEEA2E" w14:textId="77777777" w:rsidTr="00FC482B">
        <w:trPr>
          <w:trHeight w:val="250"/>
        </w:trPr>
        <w:tc>
          <w:tcPr>
            <w:tcW w:w="5507" w:type="dxa"/>
          </w:tcPr>
          <w:p w14:paraId="52EF656F" w14:textId="77777777" w:rsidR="00EE4DE4" w:rsidRPr="00FB765C" w:rsidRDefault="00EE4DE4" w:rsidP="00EE4DE4">
            <w:pPr>
              <w:ind w:firstLine="540"/>
              <w:rPr>
                <w:sz w:val="20"/>
                <w:szCs w:val="20"/>
              </w:rPr>
            </w:pPr>
            <w:r w:rsidRPr="00FB765C">
              <w:rPr>
                <w:sz w:val="20"/>
                <w:szCs w:val="20"/>
              </w:rPr>
              <w:t>Final sınavına hazırlık</w:t>
            </w:r>
          </w:p>
        </w:tc>
        <w:tc>
          <w:tcPr>
            <w:tcW w:w="901" w:type="dxa"/>
          </w:tcPr>
          <w:p w14:paraId="45132BF7" w14:textId="77777777" w:rsidR="00EE4DE4" w:rsidRPr="00FB765C" w:rsidRDefault="00EE4DE4" w:rsidP="00EE4DE4">
            <w:pPr>
              <w:jc w:val="center"/>
              <w:rPr>
                <w:sz w:val="20"/>
                <w:szCs w:val="20"/>
              </w:rPr>
            </w:pPr>
            <w:r w:rsidRPr="00FB765C">
              <w:rPr>
                <w:sz w:val="20"/>
                <w:szCs w:val="20"/>
              </w:rPr>
              <w:t>1</w:t>
            </w:r>
          </w:p>
        </w:tc>
        <w:tc>
          <w:tcPr>
            <w:tcW w:w="1080" w:type="dxa"/>
          </w:tcPr>
          <w:p w14:paraId="0B8A7801" w14:textId="77777777" w:rsidR="00EE4DE4" w:rsidRPr="00FB765C" w:rsidRDefault="00EE4DE4" w:rsidP="00EE4DE4">
            <w:pPr>
              <w:jc w:val="center"/>
              <w:rPr>
                <w:sz w:val="20"/>
                <w:szCs w:val="20"/>
              </w:rPr>
            </w:pPr>
            <w:r w:rsidRPr="00FB765C">
              <w:rPr>
                <w:sz w:val="20"/>
                <w:szCs w:val="20"/>
              </w:rPr>
              <w:t>14</w:t>
            </w:r>
          </w:p>
        </w:tc>
        <w:tc>
          <w:tcPr>
            <w:tcW w:w="1721" w:type="dxa"/>
          </w:tcPr>
          <w:p w14:paraId="5A2A6699" w14:textId="77777777" w:rsidR="00EE4DE4" w:rsidRPr="00FB765C" w:rsidRDefault="00EE4DE4" w:rsidP="00EE4DE4">
            <w:pPr>
              <w:rPr>
                <w:sz w:val="20"/>
                <w:szCs w:val="20"/>
              </w:rPr>
            </w:pPr>
            <w:r w:rsidRPr="00FB765C">
              <w:rPr>
                <w:sz w:val="20"/>
                <w:szCs w:val="20"/>
              </w:rPr>
              <w:t>14</w:t>
            </w:r>
          </w:p>
        </w:tc>
      </w:tr>
      <w:tr w:rsidR="00EE4DE4" w:rsidRPr="00FB765C" w14:paraId="2D8E12DB" w14:textId="77777777" w:rsidTr="00FC482B">
        <w:trPr>
          <w:trHeight w:val="250"/>
        </w:trPr>
        <w:tc>
          <w:tcPr>
            <w:tcW w:w="5507" w:type="dxa"/>
          </w:tcPr>
          <w:p w14:paraId="7C5A9E14" w14:textId="77777777" w:rsidR="00EE4DE4" w:rsidRPr="00FB765C" w:rsidRDefault="00EE4DE4" w:rsidP="00EE4DE4">
            <w:pPr>
              <w:ind w:firstLine="540"/>
              <w:rPr>
                <w:sz w:val="20"/>
                <w:szCs w:val="20"/>
              </w:rPr>
            </w:pPr>
            <w:r w:rsidRPr="00FB765C">
              <w:rPr>
                <w:sz w:val="20"/>
                <w:szCs w:val="20"/>
              </w:rPr>
              <w:t>Diğer kısa sınavlara hazırlık</w:t>
            </w:r>
          </w:p>
        </w:tc>
        <w:tc>
          <w:tcPr>
            <w:tcW w:w="901" w:type="dxa"/>
          </w:tcPr>
          <w:p w14:paraId="3B6F6E63" w14:textId="77777777" w:rsidR="00EE4DE4" w:rsidRPr="00FB765C" w:rsidRDefault="00EE4DE4" w:rsidP="00EE4DE4">
            <w:pPr>
              <w:jc w:val="center"/>
              <w:rPr>
                <w:sz w:val="20"/>
                <w:szCs w:val="20"/>
              </w:rPr>
            </w:pPr>
          </w:p>
        </w:tc>
        <w:tc>
          <w:tcPr>
            <w:tcW w:w="1080" w:type="dxa"/>
          </w:tcPr>
          <w:p w14:paraId="3CEA8F07" w14:textId="77777777" w:rsidR="00EE4DE4" w:rsidRPr="00FB765C" w:rsidRDefault="00EE4DE4" w:rsidP="00EE4DE4">
            <w:pPr>
              <w:jc w:val="center"/>
              <w:rPr>
                <w:sz w:val="20"/>
                <w:szCs w:val="20"/>
              </w:rPr>
            </w:pPr>
          </w:p>
        </w:tc>
        <w:tc>
          <w:tcPr>
            <w:tcW w:w="1721" w:type="dxa"/>
          </w:tcPr>
          <w:p w14:paraId="0D7DC8D4" w14:textId="77777777" w:rsidR="00EE4DE4" w:rsidRPr="00FB765C" w:rsidRDefault="00EE4DE4" w:rsidP="00EE4DE4">
            <w:pPr>
              <w:rPr>
                <w:sz w:val="20"/>
                <w:szCs w:val="20"/>
              </w:rPr>
            </w:pPr>
          </w:p>
        </w:tc>
      </w:tr>
      <w:tr w:rsidR="00EE4DE4" w:rsidRPr="00FB765C" w14:paraId="04BD00AF" w14:textId="77777777" w:rsidTr="00FC482B">
        <w:trPr>
          <w:trHeight w:val="250"/>
        </w:trPr>
        <w:tc>
          <w:tcPr>
            <w:tcW w:w="5507" w:type="dxa"/>
          </w:tcPr>
          <w:p w14:paraId="3E762AFC" w14:textId="77777777" w:rsidR="00EE4DE4" w:rsidRPr="00FB765C" w:rsidRDefault="00EE4DE4" w:rsidP="00EE4DE4">
            <w:pPr>
              <w:ind w:firstLine="540"/>
              <w:rPr>
                <w:sz w:val="20"/>
                <w:szCs w:val="20"/>
              </w:rPr>
            </w:pPr>
            <w:r w:rsidRPr="00FB765C">
              <w:rPr>
                <w:sz w:val="20"/>
                <w:szCs w:val="20"/>
              </w:rPr>
              <w:t xml:space="preserve">Ödev hazırlama   </w:t>
            </w:r>
          </w:p>
        </w:tc>
        <w:tc>
          <w:tcPr>
            <w:tcW w:w="901" w:type="dxa"/>
          </w:tcPr>
          <w:p w14:paraId="565BCDB4" w14:textId="77777777" w:rsidR="00EE4DE4" w:rsidRPr="00FB765C" w:rsidRDefault="00EE4DE4" w:rsidP="00EE4DE4">
            <w:pPr>
              <w:jc w:val="center"/>
              <w:rPr>
                <w:sz w:val="20"/>
                <w:szCs w:val="20"/>
              </w:rPr>
            </w:pPr>
          </w:p>
        </w:tc>
        <w:tc>
          <w:tcPr>
            <w:tcW w:w="1080" w:type="dxa"/>
          </w:tcPr>
          <w:p w14:paraId="1AEF4929" w14:textId="77777777" w:rsidR="00EE4DE4" w:rsidRPr="00FB765C" w:rsidRDefault="00EE4DE4" w:rsidP="00EE4DE4">
            <w:pPr>
              <w:jc w:val="center"/>
              <w:rPr>
                <w:sz w:val="20"/>
                <w:szCs w:val="20"/>
              </w:rPr>
            </w:pPr>
          </w:p>
        </w:tc>
        <w:tc>
          <w:tcPr>
            <w:tcW w:w="1721" w:type="dxa"/>
          </w:tcPr>
          <w:p w14:paraId="68D66A68" w14:textId="77777777" w:rsidR="00EE4DE4" w:rsidRPr="00FB765C" w:rsidRDefault="00EE4DE4" w:rsidP="00EE4DE4">
            <w:pPr>
              <w:rPr>
                <w:sz w:val="20"/>
                <w:szCs w:val="20"/>
              </w:rPr>
            </w:pPr>
          </w:p>
        </w:tc>
      </w:tr>
      <w:tr w:rsidR="00EE4DE4" w:rsidRPr="00FB765C" w14:paraId="73150866" w14:textId="77777777" w:rsidTr="00FC482B">
        <w:trPr>
          <w:trHeight w:val="250"/>
        </w:trPr>
        <w:tc>
          <w:tcPr>
            <w:tcW w:w="5507" w:type="dxa"/>
          </w:tcPr>
          <w:p w14:paraId="61CFF870" w14:textId="77777777" w:rsidR="00EE4DE4" w:rsidRPr="00FB765C" w:rsidRDefault="00EE4DE4" w:rsidP="00EE4DE4">
            <w:pPr>
              <w:ind w:firstLine="540"/>
              <w:rPr>
                <w:sz w:val="20"/>
                <w:szCs w:val="20"/>
              </w:rPr>
            </w:pPr>
            <w:r w:rsidRPr="00FB765C">
              <w:rPr>
                <w:sz w:val="20"/>
                <w:szCs w:val="20"/>
              </w:rPr>
              <w:t>Sunum hazırlama</w:t>
            </w:r>
          </w:p>
        </w:tc>
        <w:tc>
          <w:tcPr>
            <w:tcW w:w="901" w:type="dxa"/>
          </w:tcPr>
          <w:p w14:paraId="027AC9BE" w14:textId="77777777" w:rsidR="00EE4DE4" w:rsidRPr="00FB765C" w:rsidRDefault="00EE4DE4" w:rsidP="00EE4DE4">
            <w:pPr>
              <w:jc w:val="center"/>
              <w:rPr>
                <w:sz w:val="20"/>
                <w:szCs w:val="20"/>
              </w:rPr>
            </w:pPr>
          </w:p>
        </w:tc>
        <w:tc>
          <w:tcPr>
            <w:tcW w:w="1080" w:type="dxa"/>
          </w:tcPr>
          <w:p w14:paraId="3B9A2476" w14:textId="77777777" w:rsidR="00EE4DE4" w:rsidRPr="00FB765C" w:rsidRDefault="00EE4DE4" w:rsidP="00EE4DE4">
            <w:pPr>
              <w:jc w:val="center"/>
              <w:rPr>
                <w:sz w:val="20"/>
                <w:szCs w:val="20"/>
              </w:rPr>
            </w:pPr>
          </w:p>
        </w:tc>
        <w:tc>
          <w:tcPr>
            <w:tcW w:w="1721" w:type="dxa"/>
          </w:tcPr>
          <w:p w14:paraId="2375A3AE" w14:textId="77777777" w:rsidR="00EE4DE4" w:rsidRPr="00FB765C" w:rsidRDefault="00EE4DE4" w:rsidP="00EE4DE4">
            <w:pPr>
              <w:rPr>
                <w:sz w:val="20"/>
                <w:szCs w:val="20"/>
              </w:rPr>
            </w:pPr>
          </w:p>
        </w:tc>
      </w:tr>
      <w:tr w:rsidR="00EE4DE4" w:rsidRPr="00FB765C" w14:paraId="6423CF26" w14:textId="77777777" w:rsidTr="00FC482B">
        <w:trPr>
          <w:trHeight w:val="250"/>
        </w:trPr>
        <w:tc>
          <w:tcPr>
            <w:tcW w:w="5507" w:type="dxa"/>
          </w:tcPr>
          <w:p w14:paraId="08F0281F" w14:textId="77777777" w:rsidR="00EE4DE4" w:rsidRPr="00FB765C" w:rsidRDefault="00EE4DE4" w:rsidP="00EE4DE4">
            <w:pPr>
              <w:ind w:firstLine="540"/>
              <w:rPr>
                <w:sz w:val="20"/>
                <w:szCs w:val="20"/>
              </w:rPr>
            </w:pPr>
            <w:r w:rsidRPr="00FB765C">
              <w:rPr>
                <w:sz w:val="20"/>
                <w:szCs w:val="20"/>
              </w:rPr>
              <w:t>Diğer (lütfen belirtiniz)</w:t>
            </w:r>
          </w:p>
        </w:tc>
        <w:tc>
          <w:tcPr>
            <w:tcW w:w="901" w:type="dxa"/>
          </w:tcPr>
          <w:p w14:paraId="003FD281" w14:textId="77777777" w:rsidR="00EE4DE4" w:rsidRPr="00FB765C" w:rsidRDefault="00EE4DE4" w:rsidP="00EE4DE4">
            <w:pPr>
              <w:jc w:val="center"/>
              <w:rPr>
                <w:sz w:val="20"/>
                <w:szCs w:val="20"/>
              </w:rPr>
            </w:pPr>
          </w:p>
        </w:tc>
        <w:tc>
          <w:tcPr>
            <w:tcW w:w="1080" w:type="dxa"/>
          </w:tcPr>
          <w:p w14:paraId="2B7B5CE8" w14:textId="77777777" w:rsidR="00EE4DE4" w:rsidRPr="00FB765C" w:rsidRDefault="00EE4DE4" w:rsidP="00EE4DE4">
            <w:pPr>
              <w:jc w:val="center"/>
              <w:rPr>
                <w:sz w:val="20"/>
                <w:szCs w:val="20"/>
              </w:rPr>
            </w:pPr>
          </w:p>
        </w:tc>
        <w:tc>
          <w:tcPr>
            <w:tcW w:w="1721" w:type="dxa"/>
          </w:tcPr>
          <w:p w14:paraId="36A7F30B" w14:textId="77777777" w:rsidR="00EE4DE4" w:rsidRPr="00FB765C" w:rsidRDefault="00EE4DE4" w:rsidP="00EE4DE4">
            <w:pPr>
              <w:rPr>
                <w:sz w:val="20"/>
                <w:szCs w:val="20"/>
              </w:rPr>
            </w:pPr>
          </w:p>
        </w:tc>
      </w:tr>
      <w:tr w:rsidR="00EE4DE4" w:rsidRPr="00FB765C" w14:paraId="384B33BD" w14:textId="77777777" w:rsidTr="00FC482B">
        <w:trPr>
          <w:trHeight w:val="250"/>
        </w:trPr>
        <w:tc>
          <w:tcPr>
            <w:tcW w:w="5507" w:type="dxa"/>
          </w:tcPr>
          <w:p w14:paraId="4CCEE30F" w14:textId="77777777" w:rsidR="00EE4DE4" w:rsidRPr="00FB765C" w:rsidRDefault="00EE4DE4" w:rsidP="00EE4DE4">
            <w:pPr>
              <w:ind w:firstLine="540"/>
              <w:jc w:val="both"/>
              <w:rPr>
                <w:b/>
                <w:sz w:val="20"/>
                <w:szCs w:val="20"/>
              </w:rPr>
            </w:pPr>
            <w:r w:rsidRPr="00FB765C">
              <w:rPr>
                <w:b/>
                <w:sz w:val="20"/>
                <w:szCs w:val="20"/>
              </w:rPr>
              <w:t>Toplam İşyükü (saat )</w:t>
            </w:r>
          </w:p>
        </w:tc>
        <w:tc>
          <w:tcPr>
            <w:tcW w:w="901" w:type="dxa"/>
          </w:tcPr>
          <w:p w14:paraId="37E992C3" w14:textId="77777777" w:rsidR="00EE4DE4" w:rsidRPr="00FB765C" w:rsidRDefault="00EE4DE4" w:rsidP="00EE4DE4">
            <w:pPr>
              <w:jc w:val="center"/>
              <w:rPr>
                <w:sz w:val="20"/>
                <w:szCs w:val="20"/>
              </w:rPr>
            </w:pPr>
          </w:p>
        </w:tc>
        <w:tc>
          <w:tcPr>
            <w:tcW w:w="1080" w:type="dxa"/>
          </w:tcPr>
          <w:p w14:paraId="16B0144A" w14:textId="77777777" w:rsidR="00EE4DE4" w:rsidRPr="00FB765C" w:rsidRDefault="00EE4DE4" w:rsidP="00EE4DE4">
            <w:pPr>
              <w:jc w:val="center"/>
              <w:rPr>
                <w:sz w:val="20"/>
                <w:szCs w:val="20"/>
              </w:rPr>
            </w:pPr>
          </w:p>
        </w:tc>
        <w:tc>
          <w:tcPr>
            <w:tcW w:w="1721" w:type="dxa"/>
          </w:tcPr>
          <w:p w14:paraId="7C071F5D" w14:textId="77777777" w:rsidR="00EE4DE4" w:rsidRPr="00FB765C" w:rsidRDefault="00EE4DE4" w:rsidP="00EE4DE4">
            <w:pPr>
              <w:rPr>
                <w:sz w:val="20"/>
                <w:szCs w:val="20"/>
              </w:rPr>
            </w:pPr>
          </w:p>
        </w:tc>
      </w:tr>
      <w:tr w:rsidR="00EE4DE4" w:rsidRPr="00FB765C" w14:paraId="1A08F08C" w14:textId="77777777" w:rsidTr="00FC482B">
        <w:trPr>
          <w:trHeight w:val="250"/>
        </w:trPr>
        <w:tc>
          <w:tcPr>
            <w:tcW w:w="5507" w:type="dxa"/>
          </w:tcPr>
          <w:p w14:paraId="380CA45D" w14:textId="77777777" w:rsidR="00EE4DE4" w:rsidRPr="00FB765C" w:rsidRDefault="00EE4DE4" w:rsidP="00EE4DE4">
            <w:pPr>
              <w:ind w:firstLine="540"/>
              <w:jc w:val="both"/>
              <w:rPr>
                <w:b/>
                <w:sz w:val="20"/>
                <w:szCs w:val="20"/>
              </w:rPr>
            </w:pPr>
            <w:r w:rsidRPr="00FB765C">
              <w:rPr>
                <w:b/>
                <w:sz w:val="20"/>
                <w:szCs w:val="20"/>
              </w:rPr>
              <w:t xml:space="preserve">Dersin AKTS kredisi </w:t>
            </w:r>
          </w:p>
          <w:p w14:paraId="580A614B" w14:textId="77777777" w:rsidR="00EE4DE4" w:rsidRPr="00FB765C" w:rsidRDefault="00EE4DE4" w:rsidP="00EE4DE4">
            <w:pPr>
              <w:ind w:firstLine="540"/>
              <w:jc w:val="both"/>
              <w:rPr>
                <w:b/>
                <w:sz w:val="20"/>
                <w:szCs w:val="20"/>
              </w:rPr>
            </w:pPr>
            <w:r w:rsidRPr="00FB765C">
              <w:rPr>
                <w:b/>
                <w:sz w:val="20"/>
                <w:szCs w:val="20"/>
              </w:rPr>
              <w:t xml:space="preserve">Toplam İşyükü (saat) / 25 </w:t>
            </w:r>
          </w:p>
        </w:tc>
        <w:tc>
          <w:tcPr>
            <w:tcW w:w="901" w:type="dxa"/>
          </w:tcPr>
          <w:p w14:paraId="21436E76" w14:textId="77777777" w:rsidR="00EE4DE4" w:rsidRPr="00FB765C" w:rsidRDefault="00EE4DE4" w:rsidP="00EE4DE4">
            <w:pPr>
              <w:jc w:val="center"/>
              <w:rPr>
                <w:sz w:val="20"/>
                <w:szCs w:val="20"/>
              </w:rPr>
            </w:pPr>
          </w:p>
        </w:tc>
        <w:tc>
          <w:tcPr>
            <w:tcW w:w="1080" w:type="dxa"/>
          </w:tcPr>
          <w:p w14:paraId="32F17424" w14:textId="77777777" w:rsidR="00EE4DE4" w:rsidRPr="00FB765C" w:rsidRDefault="00EE4DE4" w:rsidP="00EE4DE4">
            <w:pPr>
              <w:jc w:val="center"/>
              <w:rPr>
                <w:sz w:val="20"/>
                <w:szCs w:val="20"/>
              </w:rPr>
            </w:pPr>
          </w:p>
        </w:tc>
        <w:tc>
          <w:tcPr>
            <w:tcW w:w="1721" w:type="dxa"/>
          </w:tcPr>
          <w:p w14:paraId="740169A8" w14:textId="77777777" w:rsidR="00EE4DE4" w:rsidRPr="00FB765C" w:rsidRDefault="00EE4DE4" w:rsidP="00EE4DE4">
            <w:pPr>
              <w:rPr>
                <w:sz w:val="20"/>
                <w:szCs w:val="20"/>
              </w:rPr>
            </w:pPr>
            <w:r w:rsidRPr="00FB765C">
              <w:rPr>
                <w:sz w:val="20"/>
                <w:szCs w:val="20"/>
              </w:rPr>
              <w:t xml:space="preserve">50/25= </w:t>
            </w:r>
          </w:p>
          <w:p w14:paraId="753F5767" w14:textId="77777777" w:rsidR="00EE4DE4" w:rsidRPr="00FB765C" w:rsidRDefault="00EE4DE4" w:rsidP="00EE4DE4">
            <w:pPr>
              <w:rPr>
                <w:sz w:val="20"/>
                <w:szCs w:val="20"/>
              </w:rPr>
            </w:pPr>
            <w:r w:rsidRPr="00FB765C">
              <w:rPr>
                <w:sz w:val="20"/>
                <w:szCs w:val="20"/>
              </w:rPr>
              <w:t>2 AKTS</w:t>
            </w:r>
          </w:p>
        </w:tc>
      </w:tr>
    </w:tbl>
    <w:p w14:paraId="67A820EF" w14:textId="27302F45" w:rsidR="00AB7469" w:rsidRPr="00FB765C" w:rsidRDefault="00AB7469" w:rsidP="00AB7469">
      <w:pPr>
        <w:jc w:val="center"/>
        <w:rPr>
          <w:b/>
          <w:sz w:val="20"/>
          <w:szCs w:val="20"/>
        </w:rPr>
      </w:pPr>
      <w:r w:rsidRPr="00FB765C">
        <w:rPr>
          <w:b/>
          <w:color w:val="000000"/>
          <w:sz w:val="20"/>
          <w:szCs w:val="20"/>
        </w:rPr>
        <w:lastRenderedPageBreak/>
        <w:t>HEF 2080 ATILGANLIK</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656"/>
      </w:tblGrid>
      <w:tr w:rsidR="00AB7469" w:rsidRPr="00FB765C" w14:paraId="593717E8" w14:textId="77777777" w:rsidTr="00FC482B">
        <w:tc>
          <w:tcPr>
            <w:tcW w:w="4553" w:type="dxa"/>
            <w:gridSpan w:val="3"/>
          </w:tcPr>
          <w:p w14:paraId="0CAB22AC" w14:textId="77777777" w:rsidR="00AB7469" w:rsidRPr="00FB765C" w:rsidRDefault="00AB7469" w:rsidP="00AB7469">
            <w:pPr>
              <w:rPr>
                <w:b/>
                <w:sz w:val="20"/>
                <w:szCs w:val="20"/>
              </w:rPr>
            </w:pPr>
            <w:r w:rsidRPr="00FB765C">
              <w:rPr>
                <w:b/>
                <w:sz w:val="20"/>
                <w:szCs w:val="20"/>
              </w:rPr>
              <w:t xml:space="preserve">Dersi Veren Birim(ler): </w:t>
            </w:r>
            <w:r w:rsidRPr="00FB765C">
              <w:rPr>
                <w:sz w:val="20"/>
                <w:szCs w:val="20"/>
              </w:rPr>
              <w:t>Hemşirelik Fakültesi</w:t>
            </w:r>
          </w:p>
        </w:tc>
        <w:tc>
          <w:tcPr>
            <w:tcW w:w="4656" w:type="dxa"/>
          </w:tcPr>
          <w:p w14:paraId="1C5DE56C" w14:textId="77777777" w:rsidR="00AB7469" w:rsidRPr="00FB765C" w:rsidRDefault="00AB7469" w:rsidP="00AB7469">
            <w:pPr>
              <w:rPr>
                <w:b/>
                <w:sz w:val="20"/>
                <w:szCs w:val="20"/>
              </w:rPr>
            </w:pPr>
            <w:r w:rsidRPr="00FB765C">
              <w:rPr>
                <w:b/>
                <w:sz w:val="20"/>
                <w:szCs w:val="20"/>
              </w:rPr>
              <w:t>Dersi Alan Birim(ler):</w:t>
            </w:r>
            <w:r w:rsidRPr="00FB765C">
              <w:rPr>
                <w:sz w:val="20"/>
                <w:szCs w:val="20"/>
              </w:rPr>
              <w:t xml:space="preserve"> Hemşirelik Fakültesi</w:t>
            </w:r>
          </w:p>
        </w:tc>
      </w:tr>
      <w:tr w:rsidR="00AB7469" w:rsidRPr="00FB765C" w14:paraId="1B5A5983" w14:textId="77777777" w:rsidTr="00FC482B">
        <w:tc>
          <w:tcPr>
            <w:tcW w:w="4553" w:type="dxa"/>
            <w:gridSpan w:val="3"/>
          </w:tcPr>
          <w:p w14:paraId="319CF78C" w14:textId="77777777" w:rsidR="00AB7469" w:rsidRPr="00FB765C" w:rsidRDefault="00AB7469" w:rsidP="00AB7469">
            <w:pPr>
              <w:rPr>
                <w:b/>
                <w:sz w:val="20"/>
                <w:szCs w:val="20"/>
              </w:rPr>
            </w:pPr>
            <w:r w:rsidRPr="00FB765C">
              <w:rPr>
                <w:b/>
                <w:sz w:val="20"/>
                <w:szCs w:val="20"/>
              </w:rPr>
              <w:t xml:space="preserve">Bölüm Adı: </w:t>
            </w:r>
            <w:r w:rsidRPr="00FB765C">
              <w:rPr>
                <w:sz w:val="20"/>
                <w:szCs w:val="20"/>
              </w:rPr>
              <w:t>Hemşirelik</w:t>
            </w:r>
          </w:p>
        </w:tc>
        <w:tc>
          <w:tcPr>
            <w:tcW w:w="4656" w:type="dxa"/>
          </w:tcPr>
          <w:p w14:paraId="6DD18EA6" w14:textId="77777777" w:rsidR="00AB7469" w:rsidRPr="00FB765C" w:rsidRDefault="00AB7469" w:rsidP="00AB7469">
            <w:pPr>
              <w:rPr>
                <w:b/>
                <w:bCs/>
                <w:color w:val="000000"/>
                <w:sz w:val="20"/>
                <w:szCs w:val="20"/>
              </w:rPr>
            </w:pPr>
            <w:r w:rsidRPr="00FB765C">
              <w:rPr>
                <w:b/>
                <w:sz w:val="20"/>
                <w:szCs w:val="20"/>
              </w:rPr>
              <w:t xml:space="preserve">Dersin Adı: </w:t>
            </w:r>
            <w:r w:rsidRPr="00FB765C">
              <w:rPr>
                <w:bCs/>
                <w:color w:val="000000"/>
                <w:sz w:val="20"/>
                <w:szCs w:val="20"/>
              </w:rPr>
              <w:t>Atılganlık</w:t>
            </w:r>
          </w:p>
        </w:tc>
      </w:tr>
      <w:tr w:rsidR="00AB7469" w:rsidRPr="00FB765C" w14:paraId="544FDDD1" w14:textId="77777777" w:rsidTr="00FC482B">
        <w:tc>
          <w:tcPr>
            <w:tcW w:w="4553" w:type="dxa"/>
            <w:gridSpan w:val="3"/>
          </w:tcPr>
          <w:p w14:paraId="7428BCF2" w14:textId="77777777" w:rsidR="00AB7469" w:rsidRPr="00FB765C" w:rsidRDefault="00AB7469" w:rsidP="00AB7469">
            <w:pPr>
              <w:rPr>
                <w:b/>
                <w:sz w:val="20"/>
                <w:szCs w:val="20"/>
              </w:rPr>
            </w:pPr>
            <w:r w:rsidRPr="00FB765C">
              <w:rPr>
                <w:b/>
                <w:sz w:val="20"/>
                <w:szCs w:val="20"/>
              </w:rPr>
              <w:t xml:space="preserve">Dersin Düzeyi: </w:t>
            </w:r>
            <w:r w:rsidRPr="00FB765C">
              <w:rPr>
                <w:sz w:val="20"/>
                <w:szCs w:val="20"/>
              </w:rPr>
              <w:t xml:space="preserve"> Lisans</w:t>
            </w:r>
          </w:p>
        </w:tc>
        <w:tc>
          <w:tcPr>
            <w:tcW w:w="4656" w:type="dxa"/>
          </w:tcPr>
          <w:p w14:paraId="59E57F42" w14:textId="77777777" w:rsidR="00AB7469" w:rsidRPr="00FB765C" w:rsidRDefault="00AB7469" w:rsidP="00AB7469">
            <w:pPr>
              <w:rPr>
                <w:b/>
                <w:sz w:val="20"/>
                <w:szCs w:val="20"/>
              </w:rPr>
            </w:pPr>
            <w:r w:rsidRPr="00FB765C">
              <w:rPr>
                <w:b/>
                <w:sz w:val="20"/>
                <w:szCs w:val="20"/>
              </w:rPr>
              <w:t xml:space="preserve">Dersin Kodu:  </w:t>
            </w:r>
            <w:r w:rsidRPr="00FB765C">
              <w:rPr>
                <w:bCs/>
                <w:color w:val="000000"/>
                <w:sz w:val="20"/>
                <w:szCs w:val="20"/>
              </w:rPr>
              <w:t>HEF 2080</w:t>
            </w:r>
          </w:p>
        </w:tc>
      </w:tr>
      <w:tr w:rsidR="00AB7469" w:rsidRPr="00FB765C" w14:paraId="77B65F92" w14:textId="77777777" w:rsidTr="00FC482B">
        <w:tc>
          <w:tcPr>
            <w:tcW w:w="4553" w:type="dxa"/>
            <w:gridSpan w:val="3"/>
          </w:tcPr>
          <w:p w14:paraId="16FD88C6" w14:textId="3EBDB7C2" w:rsidR="00AB7469" w:rsidRPr="00FB765C" w:rsidRDefault="00AB7469" w:rsidP="008A55BF">
            <w:pPr>
              <w:rPr>
                <w:b/>
                <w:sz w:val="20"/>
                <w:szCs w:val="20"/>
              </w:rPr>
            </w:pPr>
            <w:r w:rsidRPr="00FB765C">
              <w:rPr>
                <w:b/>
                <w:sz w:val="20"/>
                <w:szCs w:val="20"/>
              </w:rPr>
              <w:t xml:space="preserve">Formun Düzenlenme/Yenilenme Tarihi: </w:t>
            </w:r>
            <w:r w:rsidR="008A55BF" w:rsidRPr="00FB765C">
              <w:rPr>
                <w:sz w:val="20"/>
                <w:szCs w:val="20"/>
              </w:rPr>
              <w:t>02.10.2019</w:t>
            </w:r>
          </w:p>
        </w:tc>
        <w:tc>
          <w:tcPr>
            <w:tcW w:w="4656" w:type="dxa"/>
          </w:tcPr>
          <w:p w14:paraId="1774D259" w14:textId="77777777" w:rsidR="00AB7469" w:rsidRPr="00FB765C" w:rsidRDefault="00AB7469" w:rsidP="00AB7469">
            <w:pPr>
              <w:rPr>
                <w:b/>
                <w:sz w:val="20"/>
                <w:szCs w:val="20"/>
              </w:rPr>
            </w:pPr>
            <w:r w:rsidRPr="00FB765C">
              <w:rPr>
                <w:b/>
                <w:sz w:val="20"/>
                <w:szCs w:val="20"/>
              </w:rPr>
              <w:t xml:space="preserve">Dersin Türü: </w:t>
            </w:r>
            <w:r w:rsidRPr="00FB765C">
              <w:rPr>
                <w:sz w:val="20"/>
                <w:szCs w:val="20"/>
              </w:rPr>
              <w:t>Seçmeli</w:t>
            </w:r>
          </w:p>
        </w:tc>
      </w:tr>
      <w:tr w:rsidR="00AB7469" w:rsidRPr="00FB765C" w14:paraId="33E47D6C" w14:textId="77777777" w:rsidTr="00FC482B">
        <w:tc>
          <w:tcPr>
            <w:tcW w:w="4553" w:type="dxa"/>
            <w:gridSpan w:val="3"/>
          </w:tcPr>
          <w:p w14:paraId="2A7D4992" w14:textId="77777777" w:rsidR="00AB7469" w:rsidRPr="00FB765C" w:rsidRDefault="00AB7469" w:rsidP="00AB7469">
            <w:pPr>
              <w:rPr>
                <w:b/>
                <w:sz w:val="20"/>
                <w:szCs w:val="20"/>
              </w:rPr>
            </w:pPr>
            <w:r w:rsidRPr="00FB765C">
              <w:rPr>
                <w:b/>
                <w:sz w:val="20"/>
                <w:szCs w:val="20"/>
              </w:rPr>
              <w:t xml:space="preserve">Dersin Öğretim Dili: </w:t>
            </w:r>
            <w:r w:rsidRPr="00FB765C">
              <w:rPr>
                <w:sz w:val="20"/>
                <w:szCs w:val="20"/>
              </w:rPr>
              <w:t>Türkçe</w:t>
            </w:r>
          </w:p>
          <w:p w14:paraId="237C1E50" w14:textId="77777777" w:rsidR="00AB7469" w:rsidRPr="00FB765C" w:rsidRDefault="00AB7469" w:rsidP="00AB7469">
            <w:pPr>
              <w:rPr>
                <w:sz w:val="20"/>
                <w:szCs w:val="20"/>
              </w:rPr>
            </w:pPr>
            <w:r w:rsidRPr="00FB765C">
              <w:rPr>
                <w:b/>
                <w:sz w:val="20"/>
                <w:szCs w:val="20"/>
              </w:rPr>
              <w:tab/>
            </w:r>
          </w:p>
        </w:tc>
        <w:tc>
          <w:tcPr>
            <w:tcW w:w="4656" w:type="dxa"/>
          </w:tcPr>
          <w:p w14:paraId="6BA3A659" w14:textId="77777777" w:rsidR="00AB7469" w:rsidRPr="00FB765C" w:rsidRDefault="00AB7469" w:rsidP="00AB7469">
            <w:pPr>
              <w:rPr>
                <w:b/>
                <w:sz w:val="20"/>
                <w:szCs w:val="20"/>
              </w:rPr>
            </w:pPr>
            <w:r w:rsidRPr="00FB765C">
              <w:rPr>
                <w:b/>
                <w:sz w:val="20"/>
                <w:szCs w:val="20"/>
              </w:rPr>
              <w:t xml:space="preserve">Dersin Öğretim Üyesi/Üyeleri: </w:t>
            </w:r>
          </w:p>
          <w:p w14:paraId="00318285" w14:textId="7449266E" w:rsidR="00AB7469" w:rsidRPr="00FB765C" w:rsidRDefault="00AB7469" w:rsidP="00AB7469">
            <w:pPr>
              <w:rPr>
                <w:sz w:val="20"/>
                <w:szCs w:val="20"/>
              </w:rPr>
            </w:pPr>
            <w:r w:rsidRPr="00FB765C">
              <w:rPr>
                <w:sz w:val="20"/>
                <w:szCs w:val="20"/>
              </w:rPr>
              <w:t xml:space="preserve">Prof.Dr.Zekiye </w:t>
            </w:r>
            <w:r w:rsidR="008A55BF" w:rsidRPr="00FB765C">
              <w:rPr>
                <w:sz w:val="20"/>
                <w:szCs w:val="20"/>
              </w:rPr>
              <w:t>ÇETİNKAYA DUMAN</w:t>
            </w:r>
          </w:p>
          <w:p w14:paraId="0668E83C" w14:textId="4EDAB558" w:rsidR="00AB7469" w:rsidRPr="00FB765C" w:rsidRDefault="00AB7469" w:rsidP="00AB7469">
            <w:pPr>
              <w:rPr>
                <w:sz w:val="20"/>
                <w:szCs w:val="20"/>
              </w:rPr>
            </w:pPr>
            <w:r w:rsidRPr="00FB765C">
              <w:rPr>
                <w:sz w:val="20"/>
                <w:szCs w:val="20"/>
              </w:rPr>
              <w:t xml:space="preserve">Doç. Dr. Neslihan </w:t>
            </w:r>
            <w:r w:rsidR="008A55BF" w:rsidRPr="00FB765C">
              <w:rPr>
                <w:sz w:val="20"/>
                <w:szCs w:val="20"/>
              </w:rPr>
              <w:t>GÜNÜŞEN</w:t>
            </w:r>
          </w:p>
          <w:p w14:paraId="376BCE1B" w14:textId="0C3C8D89" w:rsidR="008A55BF" w:rsidRPr="00FB765C" w:rsidRDefault="008A55BF" w:rsidP="00AB7469">
            <w:pPr>
              <w:rPr>
                <w:sz w:val="20"/>
                <w:szCs w:val="20"/>
              </w:rPr>
            </w:pPr>
            <w:r w:rsidRPr="00FB765C">
              <w:rPr>
                <w:sz w:val="20"/>
                <w:szCs w:val="20"/>
              </w:rPr>
              <w:t>Doç. Dr. Sibel COŞKUN</w:t>
            </w:r>
          </w:p>
          <w:p w14:paraId="3D8BB67C" w14:textId="33BED930" w:rsidR="00AB7469" w:rsidRPr="00FB765C" w:rsidRDefault="00AB7469" w:rsidP="00AB7469">
            <w:pPr>
              <w:rPr>
                <w:sz w:val="20"/>
                <w:szCs w:val="20"/>
              </w:rPr>
            </w:pPr>
            <w:r w:rsidRPr="00FB765C">
              <w:rPr>
                <w:sz w:val="20"/>
                <w:szCs w:val="20"/>
              </w:rPr>
              <w:t xml:space="preserve">Dr. Öğr.Üyesi Figen </w:t>
            </w:r>
            <w:r w:rsidR="008A55BF" w:rsidRPr="00FB765C">
              <w:rPr>
                <w:sz w:val="20"/>
                <w:szCs w:val="20"/>
              </w:rPr>
              <w:t>ŞENGÜN İNAN</w:t>
            </w:r>
          </w:p>
        </w:tc>
      </w:tr>
      <w:tr w:rsidR="00AB7469" w:rsidRPr="00FB765C" w14:paraId="1D6EAE8E" w14:textId="77777777" w:rsidTr="00FC482B">
        <w:tc>
          <w:tcPr>
            <w:tcW w:w="4553" w:type="dxa"/>
            <w:gridSpan w:val="3"/>
          </w:tcPr>
          <w:p w14:paraId="7179846C" w14:textId="691FC462" w:rsidR="00AB7469" w:rsidRPr="00FB765C" w:rsidRDefault="00AB7469" w:rsidP="00AB7469">
            <w:pPr>
              <w:rPr>
                <w:color w:val="FF0000"/>
                <w:sz w:val="20"/>
                <w:szCs w:val="20"/>
              </w:rPr>
            </w:pPr>
            <w:r w:rsidRPr="00FB765C">
              <w:rPr>
                <w:b/>
                <w:sz w:val="20"/>
                <w:szCs w:val="20"/>
              </w:rPr>
              <w:t>Dersin Önkoşulu:</w:t>
            </w:r>
            <w:r w:rsidRPr="00FB765C">
              <w:rPr>
                <w:sz w:val="20"/>
                <w:szCs w:val="20"/>
              </w:rPr>
              <w:t>-</w:t>
            </w:r>
          </w:p>
        </w:tc>
        <w:tc>
          <w:tcPr>
            <w:tcW w:w="4656" w:type="dxa"/>
          </w:tcPr>
          <w:p w14:paraId="13076307" w14:textId="7DF2DD46" w:rsidR="00AB7469" w:rsidRPr="00597FAE" w:rsidRDefault="00AB7469" w:rsidP="00AB7469">
            <w:pPr>
              <w:rPr>
                <w:b/>
                <w:sz w:val="20"/>
                <w:szCs w:val="20"/>
              </w:rPr>
            </w:pPr>
            <w:r w:rsidRPr="00FB765C">
              <w:rPr>
                <w:b/>
                <w:sz w:val="20"/>
                <w:szCs w:val="20"/>
              </w:rPr>
              <w:t>Önkoşul Olduğu Ders:</w:t>
            </w:r>
            <w:r w:rsidRPr="00FB765C">
              <w:rPr>
                <w:sz w:val="20"/>
                <w:szCs w:val="20"/>
              </w:rPr>
              <w:t xml:space="preserve"> -</w:t>
            </w:r>
          </w:p>
        </w:tc>
      </w:tr>
      <w:tr w:rsidR="00AB7469" w:rsidRPr="00FB765C" w14:paraId="20858835" w14:textId="77777777" w:rsidTr="00FC482B">
        <w:tc>
          <w:tcPr>
            <w:tcW w:w="4553" w:type="dxa"/>
            <w:gridSpan w:val="3"/>
          </w:tcPr>
          <w:p w14:paraId="3A2B3B1A" w14:textId="77777777" w:rsidR="00AB7469" w:rsidRPr="00FB765C" w:rsidRDefault="00AB7469" w:rsidP="00AB7469">
            <w:pPr>
              <w:rPr>
                <w:b/>
                <w:sz w:val="20"/>
                <w:szCs w:val="20"/>
              </w:rPr>
            </w:pPr>
            <w:r w:rsidRPr="00FB765C">
              <w:rPr>
                <w:b/>
                <w:sz w:val="20"/>
                <w:szCs w:val="20"/>
              </w:rPr>
              <w:t>Haftalık Ders Saati: 2</w:t>
            </w:r>
          </w:p>
          <w:p w14:paraId="27873328" w14:textId="77777777" w:rsidR="00AB7469" w:rsidRPr="00FB765C" w:rsidRDefault="00AB7469" w:rsidP="00AB7469">
            <w:pPr>
              <w:rPr>
                <w:i/>
                <w:color w:val="FF0000"/>
                <w:sz w:val="20"/>
                <w:szCs w:val="20"/>
              </w:rPr>
            </w:pPr>
          </w:p>
        </w:tc>
        <w:tc>
          <w:tcPr>
            <w:tcW w:w="4656" w:type="dxa"/>
          </w:tcPr>
          <w:p w14:paraId="08C24FCA" w14:textId="77777777" w:rsidR="00AB7469" w:rsidRPr="00FB765C" w:rsidRDefault="00AB7469" w:rsidP="00AB7469">
            <w:pPr>
              <w:rPr>
                <w:b/>
                <w:color w:val="000000"/>
                <w:sz w:val="20"/>
                <w:szCs w:val="20"/>
              </w:rPr>
            </w:pPr>
            <w:r w:rsidRPr="00FB765C">
              <w:rPr>
                <w:b/>
                <w:color w:val="000000"/>
                <w:sz w:val="20"/>
                <w:szCs w:val="20"/>
              </w:rPr>
              <w:t xml:space="preserve">Ders Koordinatörü (Ders girişlerinden sorumlu olan kişi): </w:t>
            </w:r>
          </w:p>
          <w:p w14:paraId="217BAC16" w14:textId="716181F1" w:rsidR="00AB7469" w:rsidRPr="00FB765C" w:rsidRDefault="00AB7469" w:rsidP="00AB7469">
            <w:pPr>
              <w:rPr>
                <w:color w:val="000000"/>
                <w:sz w:val="20"/>
                <w:szCs w:val="20"/>
              </w:rPr>
            </w:pPr>
            <w:r w:rsidRPr="00FB765C">
              <w:rPr>
                <w:color w:val="000000"/>
                <w:sz w:val="20"/>
                <w:szCs w:val="20"/>
              </w:rPr>
              <w:t xml:space="preserve">Doç. Dr. Neslihan </w:t>
            </w:r>
            <w:r w:rsidR="008A55BF" w:rsidRPr="00FB765C">
              <w:rPr>
                <w:color w:val="000000"/>
                <w:sz w:val="20"/>
                <w:szCs w:val="20"/>
              </w:rPr>
              <w:t>GÜNÜŞEN</w:t>
            </w:r>
          </w:p>
        </w:tc>
      </w:tr>
      <w:tr w:rsidR="00AB7469" w:rsidRPr="00FB765C" w14:paraId="24962466" w14:textId="77777777" w:rsidTr="00FC482B">
        <w:tc>
          <w:tcPr>
            <w:tcW w:w="1507" w:type="dxa"/>
          </w:tcPr>
          <w:p w14:paraId="3DC72648" w14:textId="77777777" w:rsidR="00AB7469" w:rsidRPr="00FB765C" w:rsidRDefault="00AB7469" w:rsidP="00AB7469">
            <w:pPr>
              <w:rPr>
                <w:sz w:val="20"/>
                <w:szCs w:val="20"/>
              </w:rPr>
            </w:pPr>
            <w:r w:rsidRPr="00FB765C">
              <w:rPr>
                <w:sz w:val="20"/>
                <w:szCs w:val="20"/>
              </w:rPr>
              <w:t>Teori</w:t>
            </w:r>
          </w:p>
          <w:p w14:paraId="1C146782" w14:textId="77777777" w:rsidR="00AB7469" w:rsidRPr="00FB765C" w:rsidRDefault="00AB7469" w:rsidP="00AB7469">
            <w:pPr>
              <w:rPr>
                <w:sz w:val="20"/>
                <w:szCs w:val="20"/>
              </w:rPr>
            </w:pPr>
          </w:p>
        </w:tc>
        <w:tc>
          <w:tcPr>
            <w:tcW w:w="1520" w:type="dxa"/>
          </w:tcPr>
          <w:p w14:paraId="55D3A76A" w14:textId="77777777" w:rsidR="00AB7469" w:rsidRPr="00FB765C" w:rsidRDefault="00AB7469" w:rsidP="00AB7469">
            <w:pPr>
              <w:rPr>
                <w:sz w:val="20"/>
                <w:szCs w:val="20"/>
              </w:rPr>
            </w:pPr>
            <w:r w:rsidRPr="00FB765C">
              <w:rPr>
                <w:sz w:val="20"/>
                <w:szCs w:val="20"/>
              </w:rPr>
              <w:t>Uygulama</w:t>
            </w:r>
          </w:p>
          <w:p w14:paraId="33CA6866" w14:textId="77777777" w:rsidR="00AB7469" w:rsidRPr="00FB765C" w:rsidRDefault="00AB7469" w:rsidP="00AB7469">
            <w:pPr>
              <w:rPr>
                <w:b/>
                <w:sz w:val="20"/>
                <w:szCs w:val="20"/>
              </w:rPr>
            </w:pPr>
          </w:p>
        </w:tc>
        <w:tc>
          <w:tcPr>
            <w:tcW w:w="1526" w:type="dxa"/>
          </w:tcPr>
          <w:p w14:paraId="7713D131" w14:textId="77777777" w:rsidR="00AB7469" w:rsidRPr="00FB765C" w:rsidRDefault="00AB7469" w:rsidP="00AB7469">
            <w:pPr>
              <w:rPr>
                <w:sz w:val="20"/>
                <w:szCs w:val="20"/>
              </w:rPr>
            </w:pPr>
            <w:r w:rsidRPr="00FB765C">
              <w:rPr>
                <w:sz w:val="20"/>
                <w:szCs w:val="20"/>
              </w:rPr>
              <w:t>Laboratuvar</w:t>
            </w:r>
          </w:p>
        </w:tc>
        <w:tc>
          <w:tcPr>
            <w:tcW w:w="4656" w:type="dxa"/>
          </w:tcPr>
          <w:p w14:paraId="4E4D3139" w14:textId="77777777" w:rsidR="00AB7469" w:rsidRPr="00FB765C" w:rsidRDefault="00AB7469" w:rsidP="00AB7469">
            <w:pPr>
              <w:rPr>
                <w:b/>
                <w:sz w:val="20"/>
                <w:szCs w:val="20"/>
              </w:rPr>
            </w:pPr>
            <w:r w:rsidRPr="00FB765C">
              <w:rPr>
                <w:b/>
                <w:sz w:val="20"/>
                <w:szCs w:val="20"/>
              </w:rPr>
              <w:t>Dersin Ulusal Kredisi: 2</w:t>
            </w:r>
          </w:p>
          <w:p w14:paraId="02662B42" w14:textId="77777777" w:rsidR="00AB7469" w:rsidRPr="00FB765C" w:rsidRDefault="00AB7469" w:rsidP="00AB7469">
            <w:pPr>
              <w:rPr>
                <w:b/>
                <w:sz w:val="20"/>
                <w:szCs w:val="20"/>
              </w:rPr>
            </w:pPr>
          </w:p>
        </w:tc>
      </w:tr>
      <w:tr w:rsidR="00AB7469" w:rsidRPr="00FB765C" w14:paraId="1959FAA2" w14:textId="77777777" w:rsidTr="00FC482B">
        <w:tc>
          <w:tcPr>
            <w:tcW w:w="1507" w:type="dxa"/>
          </w:tcPr>
          <w:p w14:paraId="2EFF10FC" w14:textId="77777777" w:rsidR="00AB7469" w:rsidRPr="00FB765C" w:rsidRDefault="00AB7469" w:rsidP="00AB7469">
            <w:pPr>
              <w:rPr>
                <w:sz w:val="20"/>
                <w:szCs w:val="20"/>
              </w:rPr>
            </w:pPr>
            <w:r w:rsidRPr="00FB765C">
              <w:rPr>
                <w:sz w:val="20"/>
                <w:szCs w:val="20"/>
              </w:rPr>
              <w:t>2</w:t>
            </w:r>
          </w:p>
        </w:tc>
        <w:tc>
          <w:tcPr>
            <w:tcW w:w="1520" w:type="dxa"/>
          </w:tcPr>
          <w:p w14:paraId="0A3B594F" w14:textId="77777777" w:rsidR="00AB7469" w:rsidRPr="00FB765C" w:rsidRDefault="00AB7469" w:rsidP="00AB7469">
            <w:pPr>
              <w:rPr>
                <w:sz w:val="20"/>
                <w:szCs w:val="20"/>
              </w:rPr>
            </w:pPr>
            <w:r w:rsidRPr="00FB765C">
              <w:rPr>
                <w:sz w:val="20"/>
                <w:szCs w:val="20"/>
              </w:rPr>
              <w:t>-</w:t>
            </w:r>
          </w:p>
        </w:tc>
        <w:tc>
          <w:tcPr>
            <w:tcW w:w="1526" w:type="dxa"/>
          </w:tcPr>
          <w:p w14:paraId="21DDE34C" w14:textId="77777777" w:rsidR="00AB7469" w:rsidRPr="00FB765C" w:rsidRDefault="00AB7469" w:rsidP="00AB7469">
            <w:pPr>
              <w:rPr>
                <w:sz w:val="20"/>
                <w:szCs w:val="20"/>
              </w:rPr>
            </w:pPr>
            <w:r w:rsidRPr="00FB765C">
              <w:rPr>
                <w:sz w:val="20"/>
                <w:szCs w:val="20"/>
              </w:rPr>
              <w:t>-</w:t>
            </w:r>
          </w:p>
        </w:tc>
        <w:tc>
          <w:tcPr>
            <w:tcW w:w="4656" w:type="dxa"/>
          </w:tcPr>
          <w:p w14:paraId="5865ABE8" w14:textId="77777777" w:rsidR="00AB7469" w:rsidRPr="00FB765C" w:rsidRDefault="00AB7469" w:rsidP="00AB7469">
            <w:pPr>
              <w:rPr>
                <w:b/>
                <w:sz w:val="20"/>
                <w:szCs w:val="20"/>
              </w:rPr>
            </w:pPr>
            <w:r w:rsidRPr="00FB765C">
              <w:rPr>
                <w:b/>
                <w:sz w:val="20"/>
                <w:szCs w:val="20"/>
              </w:rPr>
              <w:t>Dersin AKTS Kredisi: 2</w:t>
            </w:r>
          </w:p>
          <w:p w14:paraId="4F80C031" w14:textId="77777777" w:rsidR="00AB7469" w:rsidRPr="00FB765C" w:rsidRDefault="00AB7469" w:rsidP="00AB7469">
            <w:pPr>
              <w:rPr>
                <w:b/>
                <w:sz w:val="20"/>
                <w:szCs w:val="20"/>
              </w:rPr>
            </w:pPr>
          </w:p>
        </w:tc>
      </w:tr>
      <w:tr w:rsidR="00AB7469" w:rsidRPr="00FB765C" w14:paraId="5336FD85" w14:textId="77777777" w:rsidTr="00FC482B">
        <w:tc>
          <w:tcPr>
            <w:tcW w:w="9209" w:type="dxa"/>
            <w:gridSpan w:val="4"/>
          </w:tcPr>
          <w:p w14:paraId="2BF0E2BB" w14:textId="07C840F0" w:rsidR="00AB7469" w:rsidRPr="00FB765C" w:rsidRDefault="00AB7469" w:rsidP="00AB7469">
            <w:pPr>
              <w:rPr>
                <w:b/>
                <w:color w:val="FF0000"/>
                <w:sz w:val="20"/>
                <w:szCs w:val="20"/>
              </w:rPr>
            </w:pPr>
          </w:p>
        </w:tc>
      </w:tr>
    </w:tbl>
    <w:p w14:paraId="7FA8AC22" w14:textId="77777777" w:rsidR="00AB7469" w:rsidRPr="00FB765C" w:rsidRDefault="00AB7469" w:rsidP="00AB7469">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AB7469" w:rsidRPr="00FB765C" w14:paraId="25E1D3AB" w14:textId="77777777" w:rsidTr="00FC482B">
        <w:tc>
          <w:tcPr>
            <w:tcW w:w="9209" w:type="dxa"/>
          </w:tcPr>
          <w:p w14:paraId="04E085DF" w14:textId="77777777" w:rsidR="00AB7469" w:rsidRPr="00FB765C" w:rsidRDefault="00AB7469" w:rsidP="00AB7469">
            <w:pPr>
              <w:rPr>
                <w:b/>
                <w:sz w:val="20"/>
                <w:szCs w:val="20"/>
              </w:rPr>
            </w:pPr>
            <w:r w:rsidRPr="00FB765C">
              <w:rPr>
                <w:b/>
                <w:sz w:val="20"/>
                <w:szCs w:val="20"/>
              </w:rPr>
              <w:t>Dersin Amacı:</w:t>
            </w:r>
          </w:p>
          <w:p w14:paraId="347C76AE" w14:textId="77777777" w:rsidR="00AB7469" w:rsidRPr="00FB765C" w:rsidRDefault="00AB7469" w:rsidP="00AB7469">
            <w:pPr>
              <w:tabs>
                <w:tab w:val="left" w:pos="2268"/>
                <w:tab w:val="left" w:pos="2410"/>
                <w:tab w:val="left" w:leader="dot" w:pos="7655"/>
              </w:tabs>
              <w:rPr>
                <w:sz w:val="20"/>
                <w:szCs w:val="20"/>
              </w:rPr>
            </w:pPr>
            <w:r w:rsidRPr="00FB765C">
              <w:rPr>
                <w:sz w:val="20"/>
                <w:szCs w:val="20"/>
              </w:rPr>
              <w:t>Bu ders, öğrencinin kişisel ve mesleki gelişiminde kendini ve davranışlarını tanımasına ve atılganlık becerilerinin gelişmesine yardım eder.</w:t>
            </w:r>
          </w:p>
        </w:tc>
      </w:tr>
      <w:tr w:rsidR="00AB7469" w:rsidRPr="00FB765C" w14:paraId="68F08704" w14:textId="77777777" w:rsidTr="00FC482B">
        <w:tc>
          <w:tcPr>
            <w:tcW w:w="9209" w:type="dxa"/>
          </w:tcPr>
          <w:p w14:paraId="63821485" w14:textId="77777777" w:rsidR="00AB7469" w:rsidRPr="00FB765C" w:rsidRDefault="00AB7469" w:rsidP="00AB7469">
            <w:pPr>
              <w:rPr>
                <w:b/>
                <w:color w:val="FF0000"/>
                <w:sz w:val="20"/>
                <w:szCs w:val="20"/>
              </w:rPr>
            </w:pPr>
            <w:r w:rsidRPr="00FB765C">
              <w:rPr>
                <w:b/>
                <w:sz w:val="20"/>
                <w:szCs w:val="20"/>
              </w:rPr>
              <w:t xml:space="preserve">Dersin Öğrenme Kazanımları: </w:t>
            </w:r>
            <w:r w:rsidRPr="00FB765C">
              <w:rPr>
                <w:b/>
                <w:color w:val="FF0000"/>
                <w:sz w:val="20"/>
                <w:szCs w:val="20"/>
              </w:rPr>
              <w:t xml:space="preserve"> </w:t>
            </w:r>
          </w:p>
          <w:p w14:paraId="105A2483" w14:textId="4E62BDE4" w:rsidR="00AB7469" w:rsidRPr="00FB765C" w:rsidRDefault="008A55BF" w:rsidP="008A55BF">
            <w:pPr>
              <w:rPr>
                <w:color w:val="000000"/>
                <w:sz w:val="20"/>
                <w:szCs w:val="20"/>
              </w:rPr>
            </w:pPr>
            <w:r w:rsidRPr="00FB765C">
              <w:rPr>
                <w:color w:val="000000"/>
                <w:sz w:val="20"/>
                <w:szCs w:val="20"/>
              </w:rPr>
              <w:t xml:space="preserve">ÖK 1. </w:t>
            </w:r>
            <w:r w:rsidR="00AB7469" w:rsidRPr="00FB765C">
              <w:rPr>
                <w:color w:val="000000"/>
                <w:sz w:val="20"/>
                <w:szCs w:val="20"/>
              </w:rPr>
              <w:t>Kişilerarası ilişkilerdeki davranış biçimlerini tanıma</w:t>
            </w:r>
          </w:p>
          <w:p w14:paraId="6D37622B" w14:textId="05F98014" w:rsidR="00AB7469" w:rsidRPr="00FB765C" w:rsidRDefault="008A55BF" w:rsidP="008A55BF">
            <w:pPr>
              <w:jc w:val="both"/>
              <w:rPr>
                <w:sz w:val="20"/>
                <w:szCs w:val="20"/>
              </w:rPr>
            </w:pPr>
            <w:r w:rsidRPr="00FB765C">
              <w:rPr>
                <w:sz w:val="20"/>
                <w:szCs w:val="20"/>
              </w:rPr>
              <w:t xml:space="preserve">ÖK 2. </w:t>
            </w:r>
            <w:r w:rsidR="00AB7469" w:rsidRPr="00FB765C">
              <w:rPr>
                <w:sz w:val="20"/>
                <w:szCs w:val="20"/>
              </w:rPr>
              <w:t>Atılgan olmaya yönelik duygu ve düşünceleri tanıma</w:t>
            </w:r>
          </w:p>
          <w:p w14:paraId="00BE0EC0" w14:textId="43BA2BA8" w:rsidR="00AB7469" w:rsidRPr="00FB765C" w:rsidRDefault="008A55BF" w:rsidP="008A55BF">
            <w:pPr>
              <w:jc w:val="both"/>
              <w:rPr>
                <w:sz w:val="20"/>
                <w:szCs w:val="20"/>
              </w:rPr>
            </w:pPr>
            <w:r w:rsidRPr="00FB765C">
              <w:rPr>
                <w:sz w:val="20"/>
                <w:szCs w:val="20"/>
              </w:rPr>
              <w:t xml:space="preserve">ÖK 3. </w:t>
            </w:r>
            <w:r w:rsidR="00AB7469" w:rsidRPr="00FB765C">
              <w:rPr>
                <w:sz w:val="20"/>
                <w:szCs w:val="20"/>
              </w:rPr>
              <w:t xml:space="preserve">Atılgan olmaya yönelik engellerini farketme </w:t>
            </w:r>
          </w:p>
          <w:p w14:paraId="16488A6F" w14:textId="4E156469" w:rsidR="00AB7469" w:rsidRPr="00FB765C" w:rsidRDefault="008A55BF" w:rsidP="008A55BF">
            <w:pPr>
              <w:jc w:val="both"/>
              <w:rPr>
                <w:sz w:val="20"/>
                <w:szCs w:val="20"/>
              </w:rPr>
            </w:pPr>
            <w:r w:rsidRPr="00FB765C">
              <w:rPr>
                <w:sz w:val="20"/>
                <w:szCs w:val="20"/>
              </w:rPr>
              <w:t xml:space="preserve">ÖK 4. </w:t>
            </w:r>
            <w:r w:rsidR="00AB7469" w:rsidRPr="00FB765C">
              <w:rPr>
                <w:sz w:val="20"/>
                <w:szCs w:val="20"/>
              </w:rPr>
              <w:t>Duygu ve düşüncelerini uygun biçimde ifade edebilme</w:t>
            </w:r>
          </w:p>
          <w:p w14:paraId="77F37E04" w14:textId="6E0DFD2A" w:rsidR="00AB7469" w:rsidRPr="00FB765C" w:rsidRDefault="008A55BF" w:rsidP="008A55BF">
            <w:pPr>
              <w:jc w:val="both"/>
              <w:rPr>
                <w:sz w:val="20"/>
                <w:szCs w:val="20"/>
              </w:rPr>
            </w:pPr>
            <w:r w:rsidRPr="00FB765C">
              <w:rPr>
                <w:sz w:val="20"/>
                <w:szCs w:val="20"/>
              </w:rPr>
              <w:t xml:space="preserve">ÖK 5. </w:t>
            </w:r>
            <w:r w:rsidR="00AB7469" w:rsidRPr="00FB765C">
              <w:rPr>
                <w:sz w:val="20"/>
                <w:szCs w:val="20"/>
              </w:rPr>
              <w:t>Hayır diyebilmeyi öğrenme</w:t>
            </w:r>
          </w:p>
          <w:p w14:paraId="533665E9" w14:textId="722EF061" w:rsidR="00AB7469" w:rsidRPr="00FB765C" w:rsidRDefault="008A55BF" w:rsidP="008A55BF">
            <w:pPr>
              <w:jc w:val="both"/>
              <w:rPr>
                <w:sz w:val="20"/>
                <w:szCs w:val="20"/>
              </w:rPr>
            </w:pPr>
            <w:r w:rsidRPr="00FB765C">
              <w:rPr>
                <w:sz w:val="20"/>
                <w:szCs w:val="20"/>
              </w:rPr>
              <w:t xml:space="preserve">ÖK 6. </w:t>
            </w:r>
            <w:r w:rsidR="00AB7469" w:rsidRPr="00FB765C">
              <w:rPr>
                <w:sz w:val="20"/>
                <w:szCs w:val="20"/>
              </w:rPr>
              <w:t xml:space="preserve">Kendine güvenli davranabilme  </w:t>
            </w:r>
          </w:p>
        </w:tc>
      </w:tr>
    </w:tbl>
    <w:p w14:paraId="6E788974" w14:textId="77777777" w:rsidR="00AB7469" w:rsidRPr="00FB765C" w:rsidRDefault="00AB7469" w:rsidP="00AB7469">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AB7469" w:rsidRPr="00FB765C" w14:paraId="2870D926" w14:textId="77777777" w:rsidTr="00FC482B">
        <w:trPr>
          <w:trHeight w:val="412"/>
        </w:trPr>
        <w:tc>
          <w:tcPr>
            <w:tcW w:w="9209" w:type="dxa"/>
          </w:tcPr>
          <w:p w14:paraId="213E21A7" w14:textId="77777777" w:rsidR="00AB7469" w:rsidRPr="00FB765C" w:rsidRDefault="00AB7469" w:rsidP="00AB7469">
            <w:pPr>
              <w:rPr>
                <w:b/>
                <w:sz w:val="20"/>
                <w:szCs w:val="20"/>
              </w:rPr>
            </w:pPr>
            <w:r w:rsidRPr="00FB765C">
              <w:rPr>
                <w:b/>
                <w:sz w:val="20"/>
                <w:szCs w:val="20"/>
              </w:rPr>
              <w:t xml:space="preserve">Öğrenme ve Öğretme Yöntemleri:  </w:t>
            </w:r>
          </w:p>
          <w:p w14:paraId="679DB68B" w14:textId="2B58C64B" w:rsidR="00AB7469" w:rsidRPr="00FB765C" w:rsidRDefault="008A55BF" w:rsidP="00AB7469">
            <w:pPr>
              <w:rPr>
                <w:sz w:val="20"/>
                <w:szCs w:val="20"/>
              </w:rPr>
            </w:pPr>
            <w:r w:rsidRPr="00FB765C">
              <w:rPr>
                <w:sz w:val="20"/>
                <w:szCs w:val="20"/>
              </w:rPr>
              <w:t>Soru Cevap, Rol play, Tartışma, Power point sunusu</w:t>
            </w:r>
          </w:p>
        </w:tc>
      </w:tr>
    </w:tbl>
    <w:p w14:paraId="0C475ACE" w14:textId="77777777" w:rsidR="00AB7469" w:rsidRPr="00FB765C" w:rsidRDefault="00AB7469" w:rsidP="00AB7469">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17"/>
      </w:tblGrid>
      <w:tr w:rsidR="00AB7469" w:rsidRPr="00FB765C" w14:paraId="39D19702" w14:textId="77777777" w:rsidTr="00FC482B">
        <w:trPr>
          <w:trHeight w:val="140"/>
        </w:trPr>
        <w:tc>
          <w:tcPr>
            <w:tcW w:w="9209" w:type="dxa"/>
            <w:gridSpan w:val="3"/>
          </w:tcPr>
          <w:p w14:paraId="287335B4" w14:textId="77777777" w:rsidR="00AB7469" w:rsidRPr="00FB765C" w:rsidRDefault="00AB7469" w:rsidP="00AB7469">
            <w:pPr>
              <w:rPr>
                <w:b/>
                <w:sz w:val="20"/>
                <w:szCs w:val="20"/>
              </w:rPr>
            </w:pPr>
            <w:r w:rsidRPr="00FB765C">
              <w:rPr>
                <w:b/>
                <w:sz w:val="20"/>
                <w:szCs w:val="20"/>
              </w:rPr>
              <w:t>Değerlendirme Yöntemleri:</w:t>
            </w:r>
            <w:r w:rsidRPr="00FB765C">
              <w:rPr>
                <w:b/>
                <w:color w:val="FF0000"/>
                <w:sz w:val="20"/>
                <w:szCs w:val="20"/>
              </w:rPr>
              <w:t xml:space="preserve"> </w:t>
            </w:r>
          </w:p>
          <w:p w14:paraId="66DFFBF3" w14:textId="77777777" w:rsidR="00AB7469" w:rsidRPr="00FB765C" w:rsidRDefault="00AB7469" w:rsidP="00AB7469">
            <w:pPr>
              <w:rPr>
                <w:sz w:val="20"/>
                <w:szCs w:val="20"/>
              </w:rPr>
            </w:pPr>
            <w:r w:rsidRPr="00FB765C">
              <w:rPr>
                <w:sz w:val="20"/>
                <w:szCs w:val="20"/>
              </w:rPr>
              <w:t>(Değerlendirme yöntemi, öğrenme kazanımlarını ve derste kullanılan öğretim teknikleri ile uyumlu olmalıdır)</w:t>
            </w:r>
          </w:p>
        </w:tc>
      </w:tr>
      <w:tr w:rsidR="00AB7469" w:rsidRPr="00FB765C" w14:paraId="435755F0" w14:textId="77777777" w:rsidTr="00FC482B">
        <w:trPr>
          <w:trHeight w:val="139"/>
        </w:trPr>
        <w:tc>
          <w:tcPr>
            <w:tcW w:w="3708" w:type="dxa"/>
          </w:tcPr>
          <w:p w14:paraId="389AF9A0" w14:textId="77777777" w:rsidR="00AB7469" w:rsidRPr="00FB765C" w:rsidRDefault="00AB7469" w:rsidP="00AB7469">
            <w:pPr>
              <w:jc w:val="center"/>
              <w:rPr>
                <w:b/>
                <w:sz w:val="20"/>
                <w:szCs w:val="20"/>
              </w:rPr>
            </w:pPr>
          </w:p>
        </w:tc>
        <w:tc>
          <w:tcPr>
            <w:tcW w:w="2484" w:type="dxa"/>
          </w:tcPr>
          <w:p w14:paraId="2C67370F" w14:textId="77777777" w:rsidR="00AB7469" w:rsidRPr="00FB765C" w:rsidRDefault="00AB7469" w:rsidP="00AB7469">
            <w:pPr>
              <w:jc w:val="center"/>
              <w:rPr>
                <w:b/>
                <w:sz w:val="20"/>
                <w:szCs w:val="20"/>
              </w:rPr>
            </w:pPr>
            <w:r w:rsidRPr="00FB765C">
              <w:rPr>
                <w:sz w:val="20"/>
                <w:szCs w:val="20"/>
              </w:rPr>
              <w:t>Varsa (X) olarak işaretleyiniz</w:t>
            </w:r>
          </w:p>
        </w:tc>
        <w:tc>
          <w:tcPr>
            <w:tcW w:w="3017" w:type="dxa"/>
          </w:tcPr>
          <w:p w14:paraId="0EB7FC51" w14:textId="77777777" w:rsidR="00AB7469" w:rsidRPr="00FB765C" w:rsidRDefault="00AB7469" w:rsidP="00AB7469">
            <w:pPr>
              <w:jc w:val="center"/>
              <w:rPr>
                <w:b/>
                <w:sz w:val="20"/>
                <w:szCs w:val="20"/>
              </w:rPr>
            </w:pPr>
            <w:r w:rsidRPr="00FB765C">
              <w:rPr>
                <w:sz w:val="20"/>
                <w:szCs w:val="20"/>
              </w:rPr>
              <w:t>Yüzde (%)</w:t>
            </w:r>
          </w:p>
        </w:tc>
      </w:tr>
      <w:tr w:rsidR="00AB7469" w:rsidRPr="00FB765C" w14:paraId="41257374" w14:textId="77777777" w:rsidTr="00FC482B">
        <w:tc>
          <w:tcPr>
            <w:tcW w:w="3708" w:type="dxa"/>
            <w:vAlign w:val="center"/>
          </w:tcPr>
          <w:p w14:paraId="0888BFF8" w14:textId="77777777" w:rsidR="00AB7469" w:rsidRPr="00FB765C" w:rsidRDefault="00AB7469" w:rsidP="00AB7469">
            <w:pPr>
              <w:autoSpaceDE w:val="0"/>
              <w:autoSpaceDN w:val="0"/>
              <w:adjustRightInd w:val="0"/>
              <w:rPr>
                <w:sz w:val="20"/>
                <w:szCs w:val="20"/>
              </w:rPr>
            </w:pPr>
            <w:r w:rsidRPr="00FB765C">
              <w:rPr>
                <w:b/>
                <w:sz w:val="20"/>
                <w:szCs w:val="20"/>
              </w:rPr>
              <w:t>Yarıyıl İçi/Sonu Çalışmaları</w:t>
            </w:r>
          </w:p>
        </w:tc>
        <w:tc>
          <w:tcPr>
            <w:tcW w:w="2484" w:type="dxa"/>
            <w:vAlign w:val="center"/>
          </w:tcPr>
          <w:p w14:paraId="0139302A" w14:textId="77777777" w:rsidR="00AB7469" w:rsidRPr="00FB765C" w:rsidRDefault="00AB7469" w:rsidP="00AB7469">
            <w:pPr>
              <w:autoSpaceDE w:val="0"/>
              <w:autoSpaceDN w:val="0"/>
              <w:adjustRightInd w:val="0"/>
              <w:jc w:val="center"/>
              <w:rPr>
                <w:sz w:val="20"/>
                <w:szCs w:val="20"/>
              </w:rPr>
            </w:pPr>
          </w:p>
        </w:tc>
        <w:tc>
          <w:tcPr>
            <w:tcW w:w="3017" w:type="dxa"/>
            <w:vAlign w:val="center"/>
          </w:tcPr>
          <w:p w14:paraId="09F96F09" w14:textId="77777777" w:rsidR="00AB7469" w:rsidRPr="00FB765C" w:rsidRDefault="00AB7469" w:rsidP="00AB7469">
            <w:pPr>
              <w:autoSpaceDE w:val="0"/>
              <w:autoSpaceDN w:val="0"/>
              <w:adjustRightInd w:val="0"/>
              <w:jc w:val="center"/>
              <w:rPr>
                <w:sz w:val="20"/>
                <w:szCs w:val="20"/>
              </w:rPr>
            </w:pPr>
          </w:p>
        </w:tc>
      </w:tr>
      <w:tr w:rsidR="00AB7469" w:rsidRPr="00FB765C" w14:paraId="595FE0BF" w14:textId="77777777" w:rsidTr="00FC482B">
        <w:tc>
          <w:tcPr>
            <w:tcW w:w="3708" w:type="dxa"/>
            <w:vAlign w:val="center"/>
          </w:tcPr>
          <w:p w14:paraId="54CAFD8C" w14:textId="77777777" w:rsidR="00AB7469" w:rsidRPr="00FB765C" w:rsidRDefault="00AB7469" w:rsidP="00AB7469">
            <w:pPr>
              <w:autoSpaceDE w:val="0"/>
              <w:autoSpaceDN w:val="0"/>
              <w:adjustRightInd w:val="0"/>
              <w:ind w:left="708"/>
              <w:rPr>
                <w:b/>
                <w:sz w:val="20"/>
                <w:szCs w:val="20"/>
              </w:rPr>
            </w:pPr>
            <w:r w:rsidRPr="00FB765C">
              <w:rPr>
                <w:b/>
                <w:sz w:val="20"/>
                <w:szCs w:val="20"/>
              </w:rPr>
              <w:t>Ara Sınavlar</w:t>
            </w:r>
          </w:p>
        </w:tc>
        <w:tc>
          <w:tcPr>
            <w:tcW w:w="2484" w:type="dxa"/>
            <w:shd w:val="clear" w:color="auto" w:fill="auto"/>
            <w:vAlign w:val="center"/>
          </w:tcPr>
          <w:p w14:paraId="0A6DC246" w14:textId="77777777" w:rsidR="00AB7469" w:rsidRPr="00FB765C" w:rsidRDefault="00AB7469" w:rsidP="00AB7469">
            <w:pPr>
              <w:autoSpaceDE w:val="0"/>
              <w:autoSpaceDN w:val="0"/>
              <w:adjustRightInd w:val="0"/>
              <w:jc w:val="center"/>
              <w:rPr>
                <w:sz w:val="20"/>
                <w:szCs w:val="20"/>
              </w:rPr>
            </w:pPr>
            <w:r w:rsidRPr="00FB765C">
              <w:rPr>
                <w:sz w:val="20"/>
                <w:szCs w:val="20"/>
              </w:rPr>
              <w:t>X</w:t>
            </w:r>
          </w:p>
        </w:tc>
        <w:tc>
          <w:tcPr>
            <w:tcW w:w="3017" w:type="dxa"/>
            <w:shd w:val="clear" w:color="auto" w:fill="auto"/>
            <w:vAlign w:val="center"/>
          </w:tcPr>
          <w:p w14:paraId="2FC2A5D0" w14:textId="77777777" w:rsidR="00AB7469" w:rsidRPr="00FB765C" w:rsidRDefault="00AB7469" w:rsidP="00AB7469">
            <w:pPr>
              <w:autoSpaceDE w:val="0"/>
              <w:autoSpaceDN w:val="0"/>
              <w:adjustRightInd w:val="0"/>
              <w:jc w:val="center"/>
              <w:rPr>
                <w:sz w:val="20"/>
                <w:szCs w:val="20"/>
              </w:rPr>
            </w:pPr>
            <w:r w:rsidRPr="00FB765C">
              <w:rPr>
                <w:sz w:val="20"/>
                <w:szCs w:val="20"/>
              </w:rPr>
              <w:t>%50</w:t>
            </w:r>
          </w:p>
        </w:tc>
      </w:tr>
      <w:tr w:rsidR="00AB7469" w:rsidRPr="00FB765C" w14:paraId="609CC825" w14:textId="77777777" w:rsidTr="00FC482B">
        <w:tc>
          <w:tcPr>
            <w:tcW w:w="3708" w:type="dxa"/>
            <w:vAlign w:val="center"/>
          </w:tcPr>
          <w:p w14:paraId="4E3DE477" w14:textId="77777777" w:rsidR="00AB7469" w:rsidRPr="00FB765C" w:rsidRDefault="00AB7469" w:rsidP="00AB7469">
            <w:pPr>
              <w:autoSpaceDE w:val="0"/>
              <w:autoSpaceDN w:val="0"/>
              <w:adjustRightInd w:val="0"/>
              <w:ind w:left="708"/>
              <w:rPr>
                <w:b/>
                <w:sz w:val="20"/>
                <w:szCs w:val="20"/>
              </w:rPr>
            </w:pPr>
            <w:r w:rsidRPr="00FB765C">
              <w:rPr>
                <w:b/>
                <w:sz w:val="20"/>
                <w:szCs w:val="20"/>
              </w:rPr>
              <w:t>Yoklama Sınavı (Quiz)</w:t>
            </w:r>
          </w:p>
        </w:tc>
        <w:tc>
          <w:tcPr>
            <w:tcW w:w="2484" w:type="dxa"/>
            <w:shd w:val="clear" w:color="auto" w:fill="auto"/>
            <w:vAlign w:val="center"/>
          </w:tcPr>
          <w:p w14:paraId="37728458" w14:textId="77777777" w:rsidR="00AB7469" w:rsidRPr="00FB765C" w:rsidRDefault="00AB7469" w:rsidP="00AB7469">
            <w:pPr>
              <w:autoSpaceDE w:val="0"/>
              <w:autoSpaceDN w:val="0"/>
              <w:adjustRightInd w:val="0"/>
              <w:jc w:val="center"/>
              <w:rPr>
                <w:sz w:val="20"/>
                <w:szCs w:val="20"/>
              </w:rPr>
            </w:pPr>
          </w:p>
        </w:tc>
        <w:tc>
          <w:tcPr>
            <w:tcW w:w="3017" w:type="dxa"/>
            <w:shd w:val="clear" w:color="auto" w:fill="auto"/>
            <w:vAlign w:val="center"/>
          </w:tcPr>
          <w:p w14:paraId="3F4BF903" w14:textId="77777777" w:rsidR="00AB7469" w:rsidRPr="00FB765C" w:rsidRDefault="00AB7469" w:rsidP="00AB7469">
            <w:pPr>
              <w:autoSpaceDE w:val="0"/>
              <w:autoSpaceDN w:val="0"/>
              <w:adjustRightInd w:val="0"/>
              <w:jc w:val="center"/>
              <w:rPr>
                <w:sz w:val="20"/>
                <w:szCs w:val="20"/>
              </w:rPr>
            </w:pPr>
          </w:p>
        </w:tc>
      </w:tr>
      <w:tr w:rsidR="00AB7469" w:rsidRPr="00FB765C" w14:paraId="3D3B37A1" w14:textId="77777777" w:rsidTr="00FC482B">
        <w:tc>
          <w:tcPr>
            <w:tcW w:w="3708" w:type="dxa"/>
            <w:vAlign w:val="center"/>
          </w:tcPr>
          <w:p w14:paraId="79B72E65" w14:textId="77777777" w:rsidR="00AB7469" w:rsidRPr="00FB765C" w:rsidRDefault="00AB7469" w:rsidP="00AB7469">
            <w:pPr>
              <w:autoSpaceDE w:val="0"/>
              <w:autoSpaceDN w:val="0"/>
              <w:adjustRightInd w:val="0"/>
              <w:ind w:left="708"/>
              <w:rPr>
                <w:b/>
                <w:sz w:val="20"/>
                <w:szCs w:val="20"/>
              </w:rPr>
            </w:pPr>
            <w:r w:rsidRPr="00FB765C">
              <w:rPr>
                <w:b/>
                <w:sz w:val="20"/>
                <w:szCs w:val="20"/>
              </w:rPr>
              <w:t>Ödev/Sunum</w:t>
            </w:r>
          </w:p>
        </w:tc>
        <w:tc>
          <w:tcPr>
            <w:tcW w:w="2484" w:type="dxa"/>
            <w:shd w:val="clear" w:color="auto" w:fill="auto"/>
            <w:vAlign w:val="center"/>
          </w:tcPr>
          <w:p w14:paraId="037BDBAC" w14:textId="77777777" w:rsidR="00AB7469" w:rsidRPr="00FB765C" w:rsidRDefault="00AB7469" w:rsidP="00AB7469">
            <w:pPr>
              <w:autoSpaceDE w:val="0"/>
              <w:autoSpaceDN w:val="0"/>
              <w:adjustRightInd w:val="0"/>
              <w:jc w:val="center"/>
              <w:rPr>
                <w:sz w:val="20"/>
                <w:szCs w:val="20"/>
              </w:rPr>
            </w:pPr>
          </w:p>
        </w:tc>
        <w:tc>
          <w:tcPr>
            <w:tcW w:w="3017" w:type="dxa"/>
            <w:shd w:val="clear" w:color="auto" w:fill="auto"/>
            <w:vAlign w:val="center"/>
          </w:tcPr>
          <w:p w14:paraId="41A6F614" w14:textId="77777777" w:rsidR="00AB7469" w:rsidRPr="00FB765C" w:rsidRDefault="00AB7469" w:rsidP="00AB7469">
            <w:pPr>
              <w:autoSpaceDE w:val="0"/>
              <w:autoSpaceDN w:val="0"/>
              <w:adjustRightInd w:val="0"/>
              <w:jc w:val="center"/>
              <w:rPr>
                <w:sz w:val="20"/>
                <w:szCs w:val="20"/>
              </w:rPr>
            </w:pPr>
          </w:p>
        </w:tc>
      </w:tr>
      <w:tr w:rsidR="00AB7469" w:rsidRPr="00FB765C" w14:paraId="181E0C54" w14:textId="77777777" w:rsidTr="00FC482B">
        <w:tc>
          <w:tcPr>
            <w:tcW w:w="3708" w:type="dxa"/>
            <w:vAlign w:val="center"/>
          </w:tcPr>
          <w:p w14:paraId="23D1F794" w14:textId="77777777" w:rsidR="00AB7469" w:rsidRPr="00FB765C" w:rsidRDefault="00AB7469" w:rsidP="00AB7469">
            <w:pPr>
              <w:autoSpaceDE w:val="0"/>
              <w:autoSpaceDN w:val="0"/>
              <w:adjustRightInd w:val="0"/>
              <w:ind w:left="708"/>
              <w:rPr>
                <w:b/>
                <w:sz w:val="20"/>
                <w:szCs w:val="20"/>
              </w:rPr>
            </w:pPr>
            <w:r w:rsidRPr="00FB765C">
              <w:rPr>
                <w:b/>
                <w:sz w:val="20"/>
                <w:szCs w:val="20"/>
              </w:rPr>
              <w:t>Proje</w:t>
            </w:r>
          </w:p>
        </w:tc>
        <w:tc>
          <w:tcPr>
            <w:tcW w:w="2484" w:type="dxa"/>
            <w:shd w:val="clear" w:color="auto" w:fill="auto"/>
            <w:vAlign w:val="center"/>
          </w:tcPr>
          <w:p w14:paraId="4913A54F" w14:textId="77777777" w:rsidR="00AB7469" w:rsidRPr="00FB765C" w:rsidRDefault="00AB7469" w:rsidP="00AB7469">
            <w:pPr>
              <w:autoSpaceDE w:val="0"/>
              <w:autoSpaceDN w:val="0"/>
              <w:adjustRightInd w:val="0"/>
              <w:jc w:val="center"/>
              <w:rPr>
                <w:sz w:val="20"/>
                <w:szCs w:val="20"/>
              </w:rPr>
            </w:pPr>
          </w:p>
        </w:tc>
        <w:tc>
          <w:tcPr>
            <w:tcW w:w="3017" w:type="dxa"/>
            <w:shd w:val="clear" w:color="auto" w:fill="auto"/>
            <w:vAlign w:val="center"/>
          </w:tcPr>
          <w:p w14:paraId="11B9988D" w14:textId="77777777" w:rsidR="00AB7469" w:rsidRPr="00FB765C" w:rsidRDefault="00AB7469" w:rsidP="00AB7469">
            <w:pPr>
              <w:autoSpaceDE w:val="0"/>
              <w:autoSpaceDN w:val="0"/>
              <w:adjustRightInd w:val="0"/>
              <w:jc w:val="center"/>
              <w:rPr>
                <w:sz w:val="20"/>
                <w:szCs w:val="20"/>
              </w:rPr>
            </w:pPr>
          </w:p>
        </w:tc>
      </w:tr>
      <w:tr w:rsidR="00AB7469" w:rsidRPr="00FB765C" w14:paraId="7EB47CFC" w14:textId="77777777" w:rsidTr="00FC482B">
        <w:tc>
          <w:tcPr>
            <w:tcW w:w="3708" w:type="dxa"/>
            <w:vAlign w:val="center"/>
          </w:tcPr>
          <w:p w14:paraId="53CBA158" w14:textId="77777777" w:rsidR="00AB7469" w:rsidRPr="00FB765C" w:rsidRDefault="00AB7469" w:rsidP="00AB7469">
            <w:pPr>
              <w:autoSpaceDE w:val="0"/>
              <w:autoSpaceDN w:val="0"/>
              <w:adjustRightInd w:val="0"/>
              <w:ind w:left="708"/>
              <w:rPr>
                <w:b/>
                <w:sz w:val="20"/>
                <w:szCs w:val="20"/>
              </w:rPr>
            </w:pPr>
            <w:r w:rsidRPr="00FB765C">
              <w:rPr>
                <w:b/>
                <w:sz w:val="20"/>
                <w:szCs w:val="20"/>
              </w:rPr>
              <w:t xml:space="preserve">Laboratuvar </w:t>
            </w:r>
          </w:p>
        </w:tc>
        <w:tc>
          <w:tcPr>
            <w:tcW w:w="2484" w:type="dxa"/>
            <w:shd w:val="clear" w:color="auto" w:fill="auto"/>
            <w:vAlign w:val="center"/>
          </w:tcPr>
          <w:p w14:paraId="45F99AF7" w14:textId="77777777" w:rsidR="00AB7469" w:rsidRPr="00FB765C" w:rsidRDefault="00AB7469" w:rsidP="00AB7469">
            <w:pPr>
              <w:autoSpaceDE w:val="0"/>
              <w:autoSpaceDN w:val="0"/>
              <w:adjustRightInd w:val="0"/>
              <w:jc w:val="center"/>
              <w:rPr>
                <w:sz w:val="20"/>
                <w:szCs w:val="20"/>
              </w:rPr>
            </w:pPr>
          </w:p>
        </w:tc>
        <w:tc>
          <w:tcPr>
            <w:tcW w:w="3017" w:type="dxa"/>
            <w:shd w:val="clear" w:color="auto" w:fill="auto"/>
            <w:vAlign w:val="center"/>
          </w:tcPr>
          <w:p w14:paraId="13BAC216" w14:textId="77777777" w:rsidR="00AB7469" w:rsidRPr="00FB765C" w:rsidRDefault="00AB7469" w:rsidP="00AB7469">
            <w:pPr>
              <w:autoSpaceDE w:val="0"/>
              <w:autoSpaceDN w:val="0"/>
              <w:adjustRightInd w:val="0"/>
              <w:jc w:val="center"/>
              <w:rPr>
                <w:sz w:val="20"/>
                <w:szCs w:val="20"/>
              </w:rPr>
            </w:pPr>
          </w:p>
        </w:tc>
      </w:tr>
      <w:tr w:rsidR="00AB7469" w:rsidRPr="00FB765C" w14:paraId="7F5B95C4" w14:textId="77777777" w:rsidTr="00FC482B">
        <w:tc>
          <w:tcPr>
            <w:tcW w:w="3708" w:type="dxa"/>
            <w:vAlign w:val="center"/>
          </w:tcPr>
          <w:p w14:paraId="6D2BDC2F" w14:textId="77777777" w:rsidR="00AB7469" w:rsidRPr="00FB765C" w:rsidRDefault="00AB7469" w:rsidP="00AB7469">
            <w:pPr>
              <w:autoSpaceDE w:val="0"/>
              <w:autoSpaceDN w:val="0"/>
              <w:adjustRightInd w:val="0"/>
              <w:ind w:left="708"/>
              <w:rPr>
                <w:b/>
                <w:sz w:val="20"/>
                <w:szCs w:val="20"/>
              </w:rPr>
            </w:pPr>
            <w:r w:rsidRPr="00FB765C">
              <w:rPr>
                <w:b/>
                <w:sz w:val="20"/>
                <w:szCs w:val="20"/>
              </w:rPr>
              <w:t xml:space="preserve">Final Sınavı </w:t>
            </w:r>
          </w:p>
        </w:tc>
        <w:tc>
          <w:tcPr>
            <w:tcW w:w="2484" w:type="dxa"/>
            <w:shd w:val="clear" w:color="auto" w:fill="auto"/>
            <w:vAlign w:val="center"/>
          </w:tcPr>
          <w:p w14:paraId="46AAF507" w14:textId="77777777" w:rsidR="00AB7469" w:rsidRPr="00FB765C" w:rsidRDefault="00AB7469" w:rsidP="00AB7469">
            <w:pPr>
              <w:autoSpaceDE w:val="0"/>
              <w:autoSpaceDN w:val="0"/>
              <w:adjustRightInd w:val="0"/>
              <w:jc w:val="center"/>
              <w:rPr>
                <w:sz w:val="20"/>
                <w:szCs w:val="20"/>
              </w:rPr>
            </w:pPr>
            <w:r w:rsidRPr="00FB765C">
              <w:rPr>
                <w:sz w:val="20"/>
                <w:szCs w:val="20"/>
              </w:rPr>
              <w:t>X</w:t>
            </w:r>
          </w:p>
        </w:tc>
        <w:tc>
          <w:tcPr>
            <w:tcW w:w="3017" w:type="dxa"/>
            <w:shd w:val="clear" w:color="auto" w:fill="auto"/>
            <w:vAlign w:val="center"/>
          </w:tcPr>
          <w:p w14:paraId="2786F46C" w14:textId="77777777" w:rsidR="00AB7469" w:rsidRPr="00FB765C" w:rsidRDefault="00AB7469" w:rsidP="00AB7469">
            <w:pPr>
              <w:autoSpaceDE w:val="0"/>
              <w:autoSpaceDN w:val="0"/>
              <w:adjustRightInd w:val="0"/>
              <w:jc w:val="center"/>
              <w:rPr>
                <w:sz w:val="20"/>
                <w:szCs w:val="20"/>
              </w:rPr>
            </w:pPr>
            <w:r w:rsidRPr="00FB765C">
              <w:rPr>
                <w:sz w:val="20"/>
                <w:szCs w:val="20"/>
              </w:rPr>
              <w:t>%50</w:t>
            </w:r>
          </w:p>
        </w:tc>
      </w:tr>
      <w:tr w:rsidR="00AB7469" w:rsidRPr="00FB765C" w14:paraId="5192E636" w14:textId="77777777" w:rsidTr="00FC482B">
        <w:tc>
          <w:tcPr>
            <w:tcW w:w="3708" w:type="dxa"/>
            <w:vAlign w:val="center"/>
          </w:tcPr>
          <w:p w14:paraId="778D8BCB" w14:textId="77777777" w:rsidR="00AB7469" w:rsidRPr="00FB765C" w:rsidRDefault="00AB7469" w:rsidP="00AB7469">
            <w:pPr>
              <w:autoSpaceDE w:val="0"/>
              <w:autoSpaceDN w:val="0"/>
              <w:adjustRightInd w:val="0"/>
              <w:ind w:left="708"/>
              <w:rPr>
                <w:b/>
                <w:sz w:val="20"/>
                <w:szCs w:val="20"/>
              </w:rPr>
            </w:pPr>
            <w:r w:rsidRPr="00FB765C">
              <w:rPr>
                <w:b/>
                <w:sz w:val="20"/>
                <w:szCs w:val="20"/>
              </w:rPr>
              <w:t xml:space="preserve">Derse Katılım </w:t>
            </w:r>
          </w:p>
        </w:tc>
        <w:tc>
          <w:tcPr>
            <w:tcW w:w="2484" w:type="dxa"/>
            <w:vAlign w:val="center"/>
          </w:tcPr>
          <w:p w14:paraId="0C38D3E0" w14:textId="77777777" w:rsidR="00AB7469" w:rsidRPr="00FB765C" w:rsidRDefault="00AB7469" w:rsidP="00AB7469">
            <w:pPr>
              <w:autoSpaceDE w:val="0"/>
              <w:autoSpaceDN w:val="0"/>
              <w:adjustRightInd w:val="0"/>
              <w:jc w:val="center"/>
              <w:rPr>
                <w:sz w:val="20"/>
                <w:szCs w:val="20"/>
              </w:rPr>
            </w:pPr>
          </w:p>
        </w:tc>
        <w:tc>
          <w:tcPr>
            <w:tcW w:w="3017" w:type="dxa"/>
            <w:vAlign w:val="center"/>
          </w:tcPr>
          <w:p w14:paraId="7B24E5DA" w14:textId="77777777" w:rsidR="00AB7469" w:rsidRPr="00FB765C" w:rsidRDefault="00AB7469" w:rsidP="00AB7469">
            <w:pPr>
              <w:autoSpaceDE w:val="0"/>
              <w:autoSpaceDN w:val="0"/>
              <w:adjustRightInd w:val="0"/>
              <w:jc w:val="center"/>
              <w:rPr>
                <w:sz w:val="20"/>
                <w:szCs w:val="20"/>
              </w:rPr>
            </w:pPr>
          </w:p>
        </w:tc>
      </w:tr>
      <w:tr w:rsidR="00AB7469" w:rsidRPr="00FB765C" w14:paraId="0A8E1DB8" w14:textId="77777777" w:rsidTr="00FC482B">
        <w:tc>
          <w:tcPr>
            <w:tcW w:w="3708" w:type="dxa"/>
            <w:vAlign w:val="center"/>
          </w:tcPr>
          <w:p w14:paraId="0B9695F0" w14:textId="77777777" w:rsidR="00AB7469" w:rsidRPr="00FB765C" w:rsidRDefault="00AB7469" w:rsidP="00AB7469">
            <w:pPr>
              <w:autoSpaceDE w:val="0"/>
              <w:autoSpaceDN w:val="0"/>
              <w:adjustRightInd w:val="0"/>
              <w:ind w:left="708"/>
              <w:rPr>
                <w:b/>
                <w:sz w:val="20"/>
                <w:szCs w:val="20"/>
              </w:rPr>
            </w:pPr>
            <w:r w:rsidRPr="00FB765C">
              <w:rPr>
                <w:b/>
                <w:sz w:val="20"/>
                <w:szCs w:val="20"/>
              </w:rPr>
              <w:t xml:space="preserve">Uygulama </w:t>
            </w:r>
          </w:p>
        </w:tc>
        <w:tc>
          <w:tcPr>
            <w:tcW w:w="2484" w:type="dxa"/>
            <w:vAlign w:val="center"/>
          </w:tcPr>
          <w:p w14:paraId="2B02D661" w14:textId="77777777" w:rsidR="00AB7469" w:rsidRPr="00FB765C" w:rsidRDefault="00AB7469" w:rsidP="00AB7469">
            <w:pPr>
              <w:autoSpaceDE w:val="0"/>
              <w:autoSpaceDN w:val="0"/>
              <w:adjustRightInd w:val="0"/>
              <w:jc w:val="center"/>
              <w:rPr>
                <w:sz w:val="20"/>
                <w:szCs w:val="20"/>
              </w:rPr>
            </w:pPr>
          </w:p>
        </w:tc>
        <w:tc>
          <w:tcPr>
            <w:tcW w:w="3017" w:type="dxa"/>
            <w:vAlign w:val="center"/>
          </w:tcPr>
          <w:p w14:paraId="26E717F0" w14:textId="77777777" w:rsidR="00AB7469" w:rsidRPr="00FB765C" w:rsidRDefault="00AB7469" w:rsidP="00AB7469">
            <w:pPr>
              <w:autoSpaceDE w:val="0"/>
              <w:autoSpaceDN w:val="0"/>
              <w:adjustRightInd w:val="0"/>
              <w:jc w:val="center"/>
              <w:rPr>
                <w:sz w:val="20"/>
                <w:szCs w:val="20"/>
              </w:rPr>
            </w:pPr>
          </w:p>
        </w:tc>
      </w:tr>
      <w:tr w:rsidR="00AB7469" w:rsidRPr="00FB765C" w14:paraId="527EAB84" w14:textId="77777777" w:rsidTr="00FC482B">
        <w:trPr>
          <w:trHeight w:val="543"/>
        </w:trPr>
        <w:tc>
          <w:tcPr>
            <w:tcW w:w="9209" w:type="dxa"/>
            <w:gridSpan w:val="3"/>
            <w:vAlign w:val="center"/>
          </w:tcPr>
          <w:p w14:paraId="0916D2EB" w14:textId="77777777" w:rsidR="00AB7469" w:rsidRPr="00FB765C" w:rsidRDefault="00AB7469" w:rsidP="00AB7469">
            <w:pPr>
              <w:autoSpaceDE w:val="0"/>
              <w:autoSpaceDN w:val="0"/>
              <w:adjustRightInd w:val="0"/>
              <w:rPr>
                <w:b/>
                <w:sz w:val="20"/>
                <w:szCs w:val="20"/>
              </w:rPr>
            </w:pPr>
            <w:r w:rsidRPr="00FB765C">
              <w:rPr>
                <w:b/>
                <w:sz w:val="20"/>
                <w:szCs w:val="20"/>
              </w:rPr>
              <w:t xml:space="preserve">Değerlendirme Yöntemlerine İlişkin Açıklamalar:  </w:t>
            </w:r>
          </w:p>
          <w:p w14:paraId="4BA64841" w14:textId="77777777" w:rsidR="00AB7469" w:rsidRPr="00FB765C" w:rsidRDefault="00AB7469" w:rsidP="00AB7469">
            <w:pPr>
              <w:autoSpaceDE w:val="0"/>
              <w:autoSpaceDN w:val="0"/>
              <w:adjustRightInd w:val="0"/>
              <w:rPr>
                <w:sz w:val="20"/>
                <w:szCs w:val="20"/>
              </w:rPr>
            </w:pPr>
            <w:r w:rsidRPr="00FB765C">
              <w:rPr>
                <w:sz w:val="20"/>
                <w:szCs w:val="20"/>
              </w:rPr>
              <w:t>Dersin değerlendirilmesinde yarıyıl içi notu birinci ara sınav notudur. Bu notun yüzde 50’si ile final notunun % 50’si ders başarı notu olarak belirlenecektir.</w:t>
            </w:r>
          </w:p>
          <w:p w14:paraId="56A2A76D" w14:textId="65FAEAEA" w:rsidR="00AB7469" w:rsidRPr="00FB765C" w:rsidRDefault="00AB7469" w:rsidP="00AB7469">
            <w:pPr>
              <w:autoSpaceDE w:val="0"/>
              <w:autoSpaceDN w:val="0"/>
              <w:adjustRightInd w:val="0"/>
              <w:rPr>
                <w:sz w:val="20"/>
                <w:szCs w:val="20"/>
              </w:rPr>
            </w:pPr>
            <w:r w:rsidRPr="00FB765C">
              <w:rPr>
                <w:sz w:val="20"/>
                <w:szCs w:val="20"/>
              </w:rPr>
              <w:t xml:space="preserve">Final Başarı Notu: Yarıyıl içi notunun %50 ı + Final notunun %50 si = 100 tam not üzerinden en az 60 olması gerekir. Final notu 100 tam not üzerinden en az 50 olmalıdır. </w:t>
            </w:r>
          </w:p>
          <w:p w14:paraId="0A96968A" w14:textId="5E1D795B" w:rsidR="00AB7469" w:rsidRPr="00FB765C" w:rsidRDefault="00AB7469" w:rsidP="00AB7469">
            <w:pPr>
              <w:autoSpaceDE w:val="0"/>
              <w:autoSpaceDN w:val="0"/>
              <w:adjustRightInd w:val="0"/>
              <w:rPr>
                <w:sz w:val="20"/>
                <w:szCs w:val="20"/>
              </w:rPr>
            </w:pPr>
            <w:r w:rsidRPr="00FB765C">
              <w:rPr>
                <w:sz w:val="20"/>
                <w:szCs w:val="20"/>
              </w:rPr>
              <w:t>Bütünleme Sonu Başarı notu: Yarıyıl içi notunun %50 ı + Bütünleme notunun % 50 si = 100 tam not üzerinden en az 60 olması gerekir</w:t>
            </w:r>
            <w:r w:rsidR="000850F8" w:rsidRPr="00FB765C">
              <w:rPr>
                <w:sz w:val="20"/>
                <w:szCs w:val="20"/>
              </w:rPr>
              <w:t xml:space="preserve">. </w:t>
            </w:r>
            <w:r w:rsidRPr="00FB765C">
              <w:rPr>
                <w:sz w:val="20"/>
                <w:szCs w:val="20"/>
              </w:rPr>
              <w:t>Bütünleme notu 100 tam not üzerinden en az 50 olmalıdır.</w:t>
            </w:r>
          </w:p>
          <w:p w14:paraId="4E19E54D" w14:textId="77777777" w:rsidR="00AB7469" w:rsidRPr="00FB765C" w:rsidRDefault="00AB7469" w:rsidP="00AB7469">
            <w:pPr>
              <w:autoSpaceDE w:val="0"/>
              <w:autoSpaceDN w:val="0"/>
              <w:adjustRightInd w:val="0"/>
              <w:rPr>
                <w:color w:val="FF0000"/>
                <w:sz w:val="20"/>
                <w:szCs w:val="20"/>
              </w:rPr>
            </w:pPr>
          </w:p>
        </w:tc>
      </w:tr>
      <w:tr w:rsidR="00AB7469" w:rsidRPr="00FB765C" w14:paraId="41EA6551" w14:textId="77777777" w:rsidTr="00FC482B">
        <w:trPr>
          <w:trHeight w:val="852"/>
        </w:trPr>
        <w:tc>
          <w:tcPr>
            <w:tcW w:w="9209" w:type="dxa"/>
            <w:gridSpan w:val="3"/>
          </w:tcPr>
          <w:p w14:paraId="6086BA0C" w14:textId="77777777" w:rsidR="00AB7469" w:rsidRPr="00FB765C" w:rsidRDefault="00AB7469" w:rsidP="00AB7469">
            <w:pPr>
              <w:tabs>
                <w:tab w:val="left" w:pos="6550"/>
              </w:tabs>
              <w:rPr>
                <w:sz w:val="20"/>
                <w:szCs w:val="20"/>
              </w:rPr>
            </w:pPr>
            <w:r w:rsidRPr="00FB765C">
              <w:rPr>
                <w:b/>
                <w:sz w:val="20"/>
                <w:szCs w:val="20"/>
              </w:rPr>
              <w:lastRenderedPageBreak/>
              <w:t xml:space="preserve">Değerlendirme Kriteri: </w:t>
            </w:r>
          </w:p>
          <w:p w14:paraId="2B9C490F" w14:textId="77777777" w:rsidR="00AB7469" w:rsidRPr="00FB765C" w:rsidRDefault="00AB7469" w:rsidP="00AB7469">
            <w:pPr>
              <w:jc w:val="both"/>
              <w:rPr>
                <w:sz w:val="20"/>
                <w:szCs w:val="20"/>
              </w:rPr>
            </w:pPr>
            <w:r w:rsidRPr="00FB765C">
              <w:rPr>
                <w:sz w:val="20"/>
                <w:szCs w:val="20"/>
              </w:rPr>
              <w:t>Sınavlarda; yorumlama, hatırlama, karar verme, açıklama, sınıflama, bilgileri birleştirme becerileri değerlendirilecektir.</w:t>
            </w:r>
          </w:p>
          <w:p w14:paraId="25AB911A" w14:textId="77777777" w:rsidR="00AB7469" w:rsidRPr="00FB765C" w:rsidRDefault="00AB7469" w:rsidP="00AB7469">
            <w:pPr>
              <w:autoSpaceDE w:val="0"/>
              <w:autoSpaceDN w:val="0"/>
              <w:adjustRightInd w:val="0"/>
              <w:rPr>
                <w:sz w:val="20"/>
                <w:szCs w:val="20"/>
              </w:rPr>
            </w:pPr>
          </w:p>
        </w:tc>
      </w:tr>
    </w:tbl>
    <w:p w14:paraId="583DAA38" w14:textId="77777777" w:rsidR="00AB7469" w:rsidRPr="00FB765C" w:rsidRDefault="00AB7469" w:rsidP="00AB7469">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AB7469" w:rsidRPr="00FB765C" w14:paraId="3DCC3E2B" w14:textId="77777777" w:rsidTr="00FC482B">
        <w:trPr>
          <w:trHeight w:val="402"/>
        </w:trPr>
        <w:tc>
          <w:tcPr>
            <w:tcW w:w="9209" w:type="dxa"/>
          </w:tcPr>
          <w:p w14:paraId="50B7FF5C" w14:textId="77777777" w:rsidR="00AB7469" w:rsidRPr="00FB765C" w:rsidRDefault="00AB7469" w:rsidP="00AB7469">
            <w:pPr>
              <w:rPr>
                <w:color w:val="000000"/>
                <w:sz w:val="20"/>
                <w:szCs w:val="20"/>
              </w:rPr>
            </w:pPr>
            <w:r w:rsidRPr="00FB765C">
              <w:rPr>
                <w:b/>
                <w:color w:val="000000"/>
                <w:sz w:val="20"/>
                <w:szCs w:val="20"/>
              </w:rPr>
              <w:t xml:space="preserve">Değerlendirme Kriteri: </w:t>
            </w:r>
            <w:r w:rsidRPr="00FB765C">
              <w:rPr>
                <w:color w:val="000000"/>
                <w:sz w:val="20"/>
                <w:szCs w:val="20"/>
              </w:rPr>
              <w:t>(Öğrenme kazanımlarının hangi boyutları hangi değerlendirme kriteri ile ölçülüyor? Değerlendirme kriterleri öğrenme yöntemleri ile ilişkilendirilmelidir.)</w:t>
            </w:r>
          </w:p>
        </w:tc>
      </w:tr>
    </w:tbl>
    <w:p w14:paraId="5F79D7FA" w14:textId="77777777" w:rsidR="00AB7469" w:rsidRPr="00FB765C" w:rsidRDefault="00AB7469" w:rsidP="00AB7469">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9"/>
      </w:tblGrid>
      <w:tr w:rsidR="00AB7469" w:rsidRPr="00FB765C" w14:paraId="2AA39636" w14:textId="77777777" w:rsidTr="00FC482B">
        <w:tc>
          <w:tcPr>
            <w:tcW w:w="9209" w:type="dxa"/>
          </w:tcPr>
          <w:p w14:paraId="4FD0C29F" w14:textId="77777777" w:rsidR="008A55BF" w:rsidRPr="00FB765C" w:rsidRDefault="008A55BF" w:rsidP="008A55BF">
            <w:pPr>
              <w:rPr>
                <w:b/>
                <w:sz w:val="20"/>
                <w:szCs w:val="20"/>
              </w:rPr>
            </w:pPr>
            <w:r w:rsidRPr="00FB765C">
              <w:rPr>
                <w:b/>
                <w:sz w:val="20"/>
                <w:szCs w:val="20"/>
              </w:rPr>
              <w:t>Ders İçin Önerilen Kaynaklar:</w:t>
            </w:r>
          </w:p>
          <w:p w14:paraId="16C7256E" w14:textId="77777777" w:rsidR="008A55BF" w:rsidRPr="00FB765C" w:rsidRDefault="008A55BF" w:rsidP="008A55BF">
            <w:pPr>
              <w:rPr>
                <w:sz w:val="20"/>
                <w:szCs w:val="20"/>
              </w:rPr>
            </w:pPr>
            <w:r w:rsidRPr="00FB765C">
              <w:rPr>
                <w:sz w:val="20"/>
                <w:szCs w:val="20"/>
              </w:rPr>
              <w:t>1.</w:t>
            </w:r>
            <w:r w:rsidRPr="00FB765C">
              <w:rPr>
                <w:sz w:val="20"/>
                <w:szCs w:val="20"/>
              </w:rPr>
              <w:tab/>
              <w:t>Marie Haddou. (2018). Hayır Demeyi Bilmek. 11. Baskı İletişim Yayınları</w:t>
            </w:r>
          </w:p>
          <w:p w14:paraId="70F3B45D" w14:textId="77777777" w:rsidR="008A55BF" w:rsidRPr="00FB765C" w:rsidRDefault="008A55BF" w:rsidP="008A55BF">
            <w:pPr>
              <w:rPr>
                <w:sz w:val="20"/>
                <w:szCs w:val="20"/>
              </w:rPr>
            </w:pPr>
            <w:r w:rsidRPr="00FB765C">
              <w:rPr>
                <w:sz w:val="20"/>
                <w:szCs w:val="20"/>
              </w:rPr>
              <w:t>2.</w:t>
            </w:r>
            <w:r w:rsidRPr="00FB765C">
              <w:rPr>
                <w:sz w:val="20"/>
                <w:szCs w:val="20"/>
              </w:rPr>
              <w:tab/>
              <w:t xml:space="preserve">Şengül YAMAN EFE. (2007). Hemşirelikte Atılganlık. Atatürk Üniversitesi Hemşirelik Yüksekokulu Dergisi, 10: 3. http://dergipark.gov.tr/download/article-file/29374 </w:t>
            </w:r>
          </w:p>
          <w:p w14:paraId="505B57F5" w14:textId="77777777" w:rsidR="008A55BF" w:rsidRPr="00FB765C" w:rsidRDefault="008A55BF" w:rsidP="008A55BF">
            <w:pPr>
              <w:rPr>
                <w:sz w:val="20"/>
                <w:szCs w:val="20"/>
              </w:rPr>
            </w:pPr>
            <w:r w:rsidRPr="00FB765C">
              <w:rPr>
                <w:sz w:val="20"/>
                <w:szCs w:val="20"/>
              </w:rPr>
              <w:t>3.</w:t>
            </w:r>
            <w:r w:rsidRPr="00FB765C">
              <w:rPr>
                <w:sz w:val="20"/>
                <w:szCs w:val="20"/>
              </w:rPr>
              <w:tab/>
              <w:t xml:space="preserve">Demet GÜRÜZ, Ayşen TEMEL EĞİNLİ. (2016). İletişim Becerileri. Nobel Kitap Evi. </w:t>
            </w:r>
          </w:p>
          <w:p w14:paraId="5B4A3BBA" w14:textId="77777777" w:rsidR="008A55BF" w:rsidRPr="00FB765C" w:rsidRDefault="008A55BF" w:rsidP="008A55BF">
            <w:pPr>
              <w:rPr>
                <w:sz w:val="20"/>
                <w:szCs w:val="20"/>
              </w:rPr>
            </w:pPr>
            <w:r w:rsidRPr="00FB765C">
              <w:rPr>
                <w:sz w:val="20"/>
                <w:szCs w:val="20"/>
              </w:rPr>
              <w:t>4.</w:t>
            </w:r>
            <w:r w:rsidRPr="00FB765C">
              <w:rPr>
                <w:sz w:val="20"/>
                <w:szCs w:val="20"/>
              </w:rPr>
              <w:tab/>
              <w:t xml:space="preserve">Münire Temel. (2017). Sağlık Örgütlerinde Çatışma: Nedenleri, Yönetimi Ve Çözüm Önerileri. İ.Ü. Sağlık Hizmetleri Meslek Yüksekokulu Dergisi, ISSN:2147-7892, Cilt 5, Sayı 2. http://dergipark.gov.tr/download/article-file/351577 </w:t>
            </w:r>
          </w:p>
          <w:p w14:paraId="49E233B9" w14:textId="77777777" w:rsidR="008A55BF" w:rsidRPr="00FB765C" w:rsidRDefault="008A55BF" w:rsidP="008A55BF">
            <w:pPr>
              <w:rPr>
                <w:sz w:val="20"/>
                <w:szCs w:val="20"/>
              </w:rPr>
            </w:pPr>
            <w:r w:rsidRPr="00FB765C">
              <w:rPr>
                <w:sz w:val="20"/>
                <w:szCs w:val="20"/>
              </w:rPr>
              <w:t>5.</w:t>
            </w:r>
            <w:r w:rsidRPr="00FB765C">
              <w:rPr>
                <w:sz w:val="20"/>
                <w:szCs w:val="20"/>
              </w:rPr>
              <w:tab/>
              <w:t>Fennel, MJV. (2009) Overcoming Low Self-Esteem: A Self-Help Guide Using Cognitive Behavioral Techniques. USA.</w:t>
            </w:r>
          </w:p>
          <w:p w14:paraId="05E7224B" w14:textId="77777777" w:rsidR="008A55BF" w:rsidRPr="00FB765C" w:rsidRDefault="008A55BF" w:rsidP="008A55BF">
            <w:pPr>
              <w:rPr>
                <w:sz w:val="20"/>
                <w:szCs w:val="20"/>
              </w:rPr>
            </w:pPr>
            <w:r w:rsidRPr="00FB765C">
              <w:rPr>
                <w:sz w:val="20"/>
                <w:szCs w:val="20"/>
              </w:rPr>
              <w:t>6.</w:t>
            </w:r>
            <w:r w:rsidRPr="00FB765C">
              <w:rPr>
                <w:sz w:val="20"/>
                <w:szCs w:val="20"/>
              </w:rPr>
              <w:tab/>
              <w:t>Baltaş, A., Baltaş, Z. Stres ve başa çıkma yolları. Remzi Kitabevi, 2000, İstanbul.</w:t>
            </w:r>
          </w:p>
          <w:p w14:paraId="0F1B41CF" w14:textId="77777777" w:rsidR="008A55BF" w:rsidRPr="00FB765C" w:rsidRDefault="008A55BF" w:rsidP="008A55BF">
            <w:pPr>
              <w:rPr>
                <w:sz w:val="20"/>
                <w:szCs w:val="20"/>
              </w:rPr>
            </w:pPr>
            <w:r w:rsidRPr="00FB765C">
              <w:rPr>
                <w:sz w:val="20"/>
                <w:szCs w:val="20"/>
              </w:rPr>
              <w:t>7.</w:t>
            </w:r>
            <w:r w:rsidRPr="00FB765C">
              <w:rPr>
                <w:sz w:val="20"/>
                <w:szCs w:val="20"/>
              </w:rPr>
              <w:tab/>
              <w:t xml:space="preserve">Onbaşıoğlu, M. Stresle Baş etmede zihinsel yöntemler. Türk Psikoloji Bülteni. 2004; 34-35: 103-127. </w:t>
            </w:r>
          </w:p>
          <w:p w14:paraId="23B85C45" w14:textId="77777777" w:rsidR="008A55BF" w:rsidRPr="00FB765C" w:rsidRDefault="008A55BF" w:rsidP="008A55BF">
            <w:pPr>
              <w:rPr>
                <w:sz w:val="20"/>
                <w:szCs w:val="20"/>
              </w:rPr>
            </w:pPr>
            <w:r w:rsidRPr="00FB765C">
              <w:rPr>
                <w:sz w:val="20"/>
                <w:szCs w:val="20"/>
              </w:rPr>
              <w:t>8.</w:t>
            </w:r>
            <w:r w:rsidRPr="00FB765C">
              <w:rPr>
                <w:sz w:val="20"/>
                <w:szCs w:val="20"/>
              </w:rPr>
              <w:tab/>
              <w:t>Özer, K. Ben Değeri Tiryakiliği Duygusal Gerilimle Baş Edebilme. Sistem Yayıncılık. 2000</w:t>
            </w:r>
          </w:p>
          <w:p w14:paraId="72B89423" w14:textId="77777777" w:rsidR="008A55BF" w:rsidRPr="00FB765C" w:rsidRDefault="008A55BF" w:rsidP="008A55BF">
            <w:pPr>
              <w:rPr>
                <w:sz w:val="20"/>
                <w:szCs w:val="20"/>
              </w:rPr>
            </w:pPr>
            <w:r w:rsidRPr="00FB765C">
              <w:rPr>
                <w:sz w:val="20"/>
                <w:szCs w:val="20"/>
              </w:rPr>
              <w:t>9.</w:t>
            </w:r>
            <w:r w:rsidRPr="00FB765C">
              <w:rPr>
                <w:sz w:val="20"/>
                <w:szCs w:val="20"/>
              </w:rPr>
              <w:tab/>
              <w:t>Psikiyatri Hemşireliği Dergisi</w:t>
            </w:r>
          </w:p>
          <w:p w14:paraId="2E17F116" w14:textId="77777777" w:rsidR="008A55BF" w:rsidRPr="00FB765C" w:rsidRDefault="008A55BF" w:rsidP="008A55BF">
            <w:pPr>
              <w:rPr>
                <w:sz w:val="20"/>
                <w:szCs w:val="20"/>
              </w:rPr>
            </w:pPr>
            <w:r w:rsidRPr="00FB765C">
              <w:rPr>
                <w:sz w:val="20"/>
                <w:szCs w:val="20"/>
              </w:rPr>
              <w:t>10.</w:t>
            </w:r>
            <w:r w:rsidRPr="00FB765C">
              <w:rPr>
                <w:sz w:val="20"/>
                <w:szCs w:val="20"/>
              </w:rPr>
              <w:tab/>
              <w:t xml:space="preserve">www.psikiyatridizini.org </w:t>
            </w:r>
          </w:p>
          <w:p w14:paraId="6788A1E5" w14:textId="77777777" w:rsidR="008A55BF" w:rsidRPr="00FB765C" w:rsidRDefault="008A55BF" w:rsidP="008A55BF">
            <w:pPr>
              <w:rPr>
                <w:sz w:val="20"/>
                <w:szCs w:val="20"/>
              </w:rPr>
            </w:pPr>
            <w:r w:rsidRPr="00FB765C">
              <w:rPr>
                <w:sz w:val="20"/>
                <w:szCs w:val="20"/>
              </w:rPr>
              <w:t>11.</w:t>
            </w:r>
            <w:r w:rsidRPr="00FB765C">
              <w:rPr>
                <w:sz w:val="20"/>
                <w:szCs w:val="20"/>
              </w:rPr>
              <w:tab/>
              <w:t>www.phdernegi.org</w:t>
            </w:r>
          </w:p>
          <w:p w14:paraId="7FB7C446" w14:textId="77777777" w:rsidR="008A55BF" w:rsidRPr="00FB765C" w:rsidRDefault="008A55BF" w:rsidP="008A55BF">
            <w:pPr>
              <w:rPr>
                <w:sz w:val="20"/>
                <w:szCs w:val="20"/>
              </w:rPr>
            </w:pPr>
            <w:r w:rsidRPr="00FB765C">
              <w:rPr>
                <w:sz w:val="20"/>
                <w:szCs w:val="20"/>
              </w:rPr>
              <w:t>12.</w:t>
            </w:r>
            <w:r w:rsidRPr="00FB765C">
              <w:rPr>
                <w:sz w:val="20"/>
                <w:szCs w:val="20"/>
              </w:rPr>
              <w:tab/>
              <w:t>http://www.turkhemsirelerdernegi.org.tr</w:t>
            </w:r>
          </w:p>
          <w:p w14:paraId="47F1BBD2" w14:textId="77777777" w:rsidR="008A55BF" w:rsidRPr="00FB765C" w:rsidRDefault="008A55BF" w:rsidP="008A55BF">
            <w:pPr>
              <w:rPr>
                <w:sz w:val="20"/>
                <w:szCs w:val="20"/>
              </w:rPr>
            </w:pPr>
            <w:r w:rsidRPr="00FB765C">
              <w:rPr>
                <w:sz w:val="20"/>
                <w:szCs w:val="20"/>
              </w:rPr>
              <w:t>13.</w:t>
            </w:r>
            <w:r w:rsidRPr="00FB765C">
              <w:rPr>
                <w:sz w:val="20"/>
                <w:szCs w:val="20"/>
              </w:rPr>
              <w:tab/>
              <w:t>Atatürk Üniversitesi Anadolu Hemşirelik ve Sağlık Bilimleri Dergisi</w:t>
            </w:r>
          </w:p>
          <w:p w14:paraId="1FBF5403" w14:textId="77777777" w:rsidR="008A55BF" w:rsidRPr="00FB765C" w:rsidRDefault="008A55BF" w:rsidP="008A55BF">
            <w:pPr>
              <w:rPr>
                <w:sz w:val="20"/>
                <w:szCs w:val="20"/>
              </w:rPr>
            </w:pPr>
            <w:r w:rsidRPr="00FB765C">
              <w:rPr>
                <w:sz w:val="20"/>
                <w:szCs w:val="20"/>
              </w:rPr>
              <w:t>14.</w:t>
            </w:r>
            <w:r w:rsidRPr="00FB765C">
              <w:rPr>
                <w:sz w:val="20"/>
                <w:szCs w:val="20"/>
              </w:rPr>
              <w:tab/>
              <w:t>http://e-dergi.atauni.edu.tr/index.php/HYD</w:t>
            </w:r>
          </w:p>
          <w:p w14:paraId="0A06C013" w14:textId="77777777" w:rsidR="008A55BF" w:rsidRPr="00FB765C" w:rsidRDefault="008A55BF" w:rsidP="008A55BF">
            <w:pPr>
              <w:rPr>
                <w:sz w:val="20"/>
                <w:szCs w:val="20"/>
              </w:rPr>
            </w:pPr>
            <w:r w:rsidRPr="00FB765C">
              <w:rPr>
                <w:sz w:val="20"/>
                <w:szCs w:val="20"/>
              </w:rPr>
              <w:t>15.</w:t>
            </w:r>
            <w:r w:rsidRPr="00FB765C">
              <w:rPr>
                <w:sz w:val="20"/>
                <w:szCs w:val="20"/>
              </w:rPr>
              <w:tab/>
              <w:t>İstanbul Üniversitesi Hemşirelik Fakültesi Dergisi</w:t>
            </w:r>
          </w:p>
          <w:p w14:paraId="29011C33" w14:textId="4003493B" w:rsidR="00AB7469" w:rsidRPr="00FB765C" w:rsidRDefault="008A55BF" w:rsidP="008A55BF">
            <w:pPr>
              <w:spacing w:before="120" w:after="120"/>
              <w:rPr>
                <w:color w:val="009933"/>
                <w:sz w:val="20"/>
                <w:szCs w:val="20"/>
              </w:rPr>
            </w:pPr>
            <w:r w:rsidRPr="00FB765C">
              <w:rPr>
                <w:sz w:val="20"/>
                <w:szCs w:val="20"/>
              </w:rPr>
              <w:t>16.</w:t>
            </w:r>
            <w:r w:rsidRPr="00FB765C">
              <w:rPr>
                <w:sz w:val="20"/>
                <w:szCs w:val="20"/>
              </w:rPr>
              <w:tab/>
              <w:t>http://www.istanbul.edu.tr/yuksekokullar/floren/yayinlar.htm</w:t>
            </w:r>
          </w:p>
        </w:tc>
      </w:tr>
      <w:tr w:rsidR="00AB7469" w:rsidRPr="00FB765C" w14:paraId="64C2B8E4" w14:textId="77777777" w:rsidTr="00FC482B">
        <w:tc>
          <w:tcPr>
            <w:tcW w:w="9209" w:type="dxa"/>
          </w:tcPr>
          <w:p w14:paraId="37417217" w14:textId="11B07BD2" w:rsidR="00AB7469" w:rsidRPr="00597FAE" w:rsidRDefault="00AB7469" w:rsidP="00AB7469">
            <w:pPr>
              <w:rPr>
                <w:b/>
                <w:color w:val="000000"/>
                <w:sz w:val="20"/>
                <w:szCs w:val="20"/>
              </w:rPr>
            </w:pPr>
            <w:r w:rsidRPr="00FB765C">
              <w:rPr>
                <w:b/>
                <w:color w:val="000000"/>
                <w:sz w:val="20"/>
                <w:szCs w:val="20"/>
              </w:rPr>
              <w:t xml:space="preserve">Derse İlişkin Politika ve Kurallar: (öğretim üyesi açıklama yapmak isterse bu başlığı kullanabilir) </w:t>
            </w:r>
          </w:p>
        </w:tc>
      </w:tr>
      <w:tr w:rsidR="00AB7469" w:rsidRPr="00FB765C" w14:paraId="664321E0" w14:textId="77777777" w:rsidTr="00FC482B">
        <w:tc>
          <w:tcPr>
            <w:tcW w:w="9209" w:type="dxa"/>
          </w:tcPr>
          <w:p w14:paraId="1E6D6833" w14:textId="6F079A1F" w:rsidR="00AB7469" w:rsidRPr="00FB765C" w:rsidRDefault="00AB7469" w:rsidP="00AB7469">
            <w:pPr>
              <w:rPr>
                <w:b/>
                <w:sz w:val="20"/>
                <w:szCs w:val="20"/>
              </w:rPr>
            </w:pPr>
            <w:r w:rsidRPr="00FB765C">
              <w:rPr>
                <w:b/>
                <w:sz w:val="20"/>
                <w:szCs w:val="20"/>
              </w:rPr>
              <w:t xml:space="preserve">Ders Öğretim Üyesi İletişim Bilgileri: </w:t>
            </w:r>
          </w:p>
        </w:tc>
      </w:tr>
      <w:tr w:rsidR="00AB7469" w:rsidRPr="00FB765C" w14:paraId="05C478B1" w14:textId="77777777" w:rsidTr="00FC482B">
        <w:tc>
          <w:tcPr>
            <w:tcW w:w="9209" w:type="dxa"/>
          </w:tcPr>
          <w:p w14:paraId="387774CE" w14:textId="77777777" w:rsidR="00AB7469" w:rsidRPr="00FB765C" w:rsidRDefault="00AB7469" w:rsidP="00AB7469">
            <w:pPr>
              <w:rPr>
                <w:b/>
                <w:sz w:val="20"/>
                <w:szCs w:val="20"/>
              </w:rPr>
            </w:pPr>
            <w:r w:rsidRPr="00FB765C">
              <w:rPr>
                <w:b/>
                <w:sz w:val="20"/>
                <w:szCs w:val="20"/>
              </w:rPr>
              <w:t xml:space="preserve">Ders Öğretim Üyesi Görüşme Günleri ve Saatleri: </w:t>
            </w:r>
          </w:p>
          <w:p w14:paraId="59C8C1ED" w14:textId="4B895826" w:rsidR="00AB7469" w:rsidRPr="00FB765C" w:rsidRDefault="008A55BF" w:rsidP="00597FAE">
            <w:pPr>
              <w:rPr>
                <w:b/>
                <w:sz w:val="20"/>
                <w:szCs w:val="20"/>
              </w:rPr>
            </w:pPr>
            <w:r w:rsidRPr="00FB765C">
              <w:rPr>
                <w:sz w:val="20"/>
                <w:szCs w:val="20"/>
              </w:rPr>
              <w:t xml:space="preserve">Doç. Dr. Neslihan GÜNÜŞEN </w:t>
            </w:r>
            <w:r w:rsidR="00597FAE">
              <w:rPr>
                <w:sz w:val="20"/>
                <w:szCs w:val="20"/>
              </w:rPr>
              <w:t xml:space="preserve"> </w:t>
            </w:r>
            <w:hyperlink r:id="rId50" w:history="1">
              <w:r w:rsidR="00597FAE" w:rsidRPr="00210213">
                <w:rPr>
                  <w:rStyle w:val="Kpr"/>
                  <w:sz w:val="20"/>
                  <w:szCs w:val="20"/>
                </w:rPr>
                <w:t>neslihan.partlak@deu.edu.tr</w:t>
              </w:r>
            </w:hyperlink>
            <w:r w:rsidR="00597FAE">
              <w:rPr>
                <w:sz w:val="20"/>
                <w:szCs w:val="20"/>
              </w:rPr>
              <w:t xml:space="preserve"> </w:t>
            </w:r>
            <w:r w:rsidRPr="00FB765C">
              <w:rPr>
                <w:sz w:val="20"/>
                <w:szCs w:val="20"/>
              </w:rPr>
              <w:t>0232412 47 81</w:t>
            </w:r>
          </w:p>
        </w:tc>
      </w:tr>
    </w:tbl>
    <w:p w14:paraId="0414C8BC" w14:textId="578A9B56" w:rsidR="008A55BF" w:rsidRPr="00FB765C" w:rsidRDefault="008A55BF" w:rsidP="00AB7469">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4"/>
        <w:gridCol w:w="2501"/>
        <w:gridCol w:w="2122"/>
        <w:gridCol w:w="2675"/>
      </w:tblGrid>
      <w:tr w:rsidR="008A55BF" w:rsidRPr="00FB765C" w14:paraId="0AE2D699" w14:textId="77777777" w:rsidTr="008A55BF">
        <w:tc>
          <w:tcPr>
            <w:tcW w:w="9286" w:type="dxa"/>
            <w:gridSpan w:val="4"/>
          </w:tcPr>
          <w:p w14:paraId="788B1649" w14:textId="77777777" w:rsidR="008A55BF" w:rsidRPr="00FB765C" w:rsidRDefault="008A55BF" w:rsidP="008A55BF">
            <w:pPr>
              <w:jc w:val="both"/>
              <w:rPr>
                <w:sz w:val="20"/>
                <w:szCs w:val="20"/>
              </w:rPr>
            </w:pPr>
            <w:r w:rsidRPr="00FB765C">
              <w:rPr>
                <w:b/>
                <w:sz w:val="20"/>
                <w:szCs w:val="20"/>
              </w:rPr>
              <w:t>Dersin İçeriği</w:t>
            </w:r>
            <w:r w:rsidRPr="00FB765C">
              <w:rPr>
                <w:sz w:val="20"/>
                <w:szCs w:val="20"/>
              </w:rPr>
              <w:t xml:space="preserve"> Sınav tarihleri ders planında belirtilecektir. Sınav tarihleri kesinleştiğinde, tarihlerde değişiklik yapılabilir.</w:t>
            </w:r>
          </w:p>
        </w:tc>
      </w:tr>
      <w:tr w:rsidR="008A55BF" w:rsidRPr="00FB765C" w14:paraId="498461A4" w14:textId="77777777" w:rsidTr="008A55BF">
        <w:tc>
          <w:tcPr>
            <w:tcW w:w="1809" w:type="dxa"/>
          </w:tcPr>
          <w:p w14:paraId="3B4F6A99" w14:textId="77777777" w:rsidR="008A55BF" w:rsidRPr="00FB765C" w:rsidRDefault="008A55BF" w:rsidP="008A55BF">
            <w:pPr>
              <w:jc w:val="both"/>
              <w:rPr>
                <w:b/>
                <w:sz w:val="20"/>
                <w:szCs w:val="20"/>
              </w:rPr>
            </w:pPr>
            <w:r w:rsidRPr="00FB765C">
              <w:rPr>
                <w:b/>
                <w:sz w:val="20"/>
                <w:szCs w:val="20"/>
              </w:rPr>
              <w:t>Hafta</w:t>
            </w:r>
          </w:p>
        </w:tc>
        <w:tc>
          <w:tcPr>
            <w:tcW w:w="2551" w:type="dxa"/>
          </w:tcPr>
          <w:p w14:paraId="70B94034" w14:textId="77777777" w:rsidR="008A55BF" w:rsidRPr="00FB765C" w:rsidRDefault="008A55BF" w:rsidP="008A55BF">
            <w:pPr>
              <w:jc w:val="both"/>
              <w:rPr>
                <w:b/>
                <w:sz w:val="20"/>
                <w:szCs w:val="20"/>
              </w:rPr>
            </w:pPr>
            <w:r w:rsidRPr="00FB765C">
              <w:rPr>
                <w:b/>
                <w:sz w:val="20"/>
                <w:szCs w:val="20"/>
              </w:rPr>
              <w:t>Konular</w:t>
            </w:r>
          </w:p>
        </w:tc>
        <w:tc>
          <w:tcPr>
            <w:tcW w:w="2164" w:type="dxa"/>
          </w:tcPr>
          <w:p w14:paraId="0DE0F5D1" w14:textId="77777777" w:rsidR="008A55BF" w:rsidRPr="00FB765C" w:rsidRDefault="008A55BF" w:rsidP="008A55BF">
            <w:pPr>
              <w:jc w:val="both"/>
              <w:rPr>
                <w:b/>
                <w:sz w:val="20"/>
                <w:szCs w:val="20"/>
              </w:rPr>
            </w:pPr>
            <w:r w:rsidRPr="00FB765C">
              <w:rPr>
                <w:b/>
                <w:sz w:val="20"/>
                <w:szCs w:val="20"/>
              </w:rPr>
              <w:t>Öğretim Elemanı</w:t>
            </w:r>
          </w:p>
        </w:tc>
        <w:tc>
          <w:tcPr>
            <w:tcW w:w="2762" w:type="dxa"/>
          </w:tcPr>
          <w:p w14:paraId="0A430E33" w14:textId="77777777" w:rsidR="008A55BF" w:rsidRPr="00FB765C" w:rsidRDefault="008A55BF" w:rsidP="008A55BF">
            <w:pPr>
              <w:jc w:val="both"/>
              <w:rPr>
                <w:b/>
                <w:sz w:val="20"/>
                <w:szCs w:val="20"/>
              </w:rPr>
            </w:pPr>
            <w:r w:rsidRPr="00FB765C">
              <w:rPr>
                <w:b/>
                <w:color w:val="000000"/>
                <w:sz w:val="20"/>
                <w:szCs w:val="20"/>
              </w:rPr>
              <w:t>Eğitim Yöntemi ve Kullanılan Materyal</w:t>
            </w:r>
          </w:p>
        </w:tc>
      </w:tr>
      <w:tr w:rsidR="008A55BF" w:rsidRPr="00FB765C" w14:paraId="1147BCDD" w14:textId="77777777" w:rsidTr="00CF6364">
        <w:trPr>
          <w:trHeight w:val="499"/>
        </w:trPr>
        <w:tc>
          <w:tcPr>
            <w:tcW w:w="1809" w:type="dxa"/>
          </w:tcPr>
          <w:p w14:paraId="76A2A35F" w14:textId="77777777" w:rsidR="008A55BF" w:rsidRPr="00FB765C" w:rsidRDefault="008A55BF" w:rsidP="008A55BF">
            <w:pPr>
              <w:jc w:val="both"/>
              <w:rPr>
                <w:b/>
                <w:sz w:val="20"/>
                <w:szCs w:val="20"/>
              </w:rPr>
            </w:pPr>
            <w:r w:rsidRPr="00FB765C">
              <w:rPr>
                <w:b/>
                <w:sz w:val="20"/>
                <w:szCs w:val="20"/>
              </w:rPr>
              <w:t>1. Hafta</w:t>
            </w:r>
          </w:p>
        </w:tc>
        <w:tc>
          <w:tcPr>
            <w:tcW w:w="2551" w:type="dxa"/>
          </w:tcPr>
          <w:p w14:paraId="586268B3" w14:textId="77777777" w:rsidR="008A55BF" w:rsidRPr="00FB765C" w:rsidRDefault="008A55BF" w:rsidP="008A55BF">
            <w:pPr>
              <w:jc w:val="both"/>
              <w:rPr>
                <w:sz w:val="20"/>
                <w:szCs w:val="20"/>
              </w:rPr>
            </w:pPr>
            <w:r w:rsidRPr="00FB765C">
              <w:rPr>
                <w:sz w:val="20"/>
                <w:szCs w:val="20"/>
              </w:rPr>
              <w:t>Atılganlık kavramı ve tarihi süreç</w:t>
            </w:r>
            <w:r w:rsidRPr="00FB765C">
              <w:rPr>
                <w:sz w:val="20"/>
                <w:szCs w:val="20"/>
              </w:rPr>
              <w:tab/>
            </w:r>
          </w:p>
        </w:tc>
        <w:tc>
          <w:tcPr>
            <w:tcW w:w="2164" w:type="dxa"/>
          </w:tcPr>
          <w:p w14:paraId="5257782A" w14:textId="13235DEE" w:rsidR="008A55BF" w:rsidRPr="00FB765C" w:rsidRDefault="008A55BF" w:rsidP="008A55BF">
            <w:pPr>
              <w:jc w:val="both"/>
              <w:rPr>
                <w:sz w:val="20"/>
                <w:szCs w:val="20"/>
              </w:rPr>
            </w:pPr>
            <w:r w:rsidRPr="00FB765C">
              <w:rPr>
                <w:sz w:val="20"/>
                <w:szCs w:val="20"/>
              </w:rPr>
              <w:t>Doç. Dr. Neslihan GÜNÜŞEN</w:t>
            </w:r>
          </w:p>
        </w:tc>
        <w:tc>
          <w:tcPr>
            <w:tcW w:w="2762" w:type="dxa"/>
          </w:tcPr>
          <w:p w14:paraId="00A9B4A2" w14:textId="77777777" w:rsidR="008A55BF" w:rsidRPr="00FB765C" w:rsidRDefault="008A55BF" w:rsidP="008A55BF">
            <w:pPr>
              <w:jc w:val="both"/>
              <w:rPr>
                <w:sz w:val="20"/>
                <w:szCs w:val="20"/>
              </w:rPr>
            </w:pPr>
            <w:r w:rsidRPr="00FB765C">
              <w:rPr>
                <w:sz w:val="20"/>
                <w:szCs w:val="20"/>
              </w:rPr>
              <w:t xml:space="preserve">Soru Cevap, tartışma, </w:t>
            </w:r>
          </w:p>
          <w:p w14:paraId="0983685F" w14:textId="77777777" w:rsidR="008A55BF" w:rsidRPr="00FB765C" w:rsidRDefault="008A55BF" w:rsidP="008A55BF">
            <w:pPr>
              <w:jc w:val="both"/>
              <w:rPr>
                <w:sz w:val="20"/>
                <w:szCs w:val="20"/>
              </w:rPr>
            </w:pPr>
            <w:r w:rsidRPr="00FB765C">
              <w:rPr>
                <w:sz w:val="20"/>
                <w:szCs w:val="20"/>
              </w:rPr>
              <w:t>Power point sunusu</w:t>
            </w:r>
          </w:p>
        </w:tc>
      </w:tr>
      <w:tr w:rsidR="008A55BF" w:rsidRPr="00FB765C" w14:paraId="4606E7CE" w14:textId="77777777" w:rsidTr="00CF6364">
        <w:trPr>
          <w:trHeight w:val="705"/>
        </w:trPr>
        <w:tc>
          <w:tcPr>
            <w:tcW w:w="1809" w:type="dxa"/>
          </w:tcPr>
          <w:p w14:paraId="082519AE" w14:textId="77777777" w:rsidR="008A55BF" w:rsidRPr="00FB765C" w:rsidRDefault="008A55BF" w:rsidP="008A55BF">
            <w:pPr>
              <w:jc w:val="both"/>
              <w:rPr>
                <w:b/>
                <w:sz w:val="20"/>
                <w:szCs w:val="20"/>
              </w:rPr>
            </w:pPr>
            <w:r w:rsidRPr="00FB765C">
              <w:rPr>
                <w:b/>
                <w:sz w:val="20"/>
                <w:szCs w:val="20"/>
              </w:rPr>
              <w:t>2. Hafta</w:t>
            </w:r>
          </w:p>
          <w:p w14:paraId="1256EA90" w14:textId="77777777" w:rsidR="008A55BF" w:rsidRPr="00FB765C" w:rsidRDefault="008A55BF" w:rsidP="008A55BF">
            <w:pPr>
              <w:jc w:val="both"/>
              <w:rPr>
                <w:b/>
                <w:sz w:val="20"/>
                <w:szCs w:val="20"/>
              </w:rPr>
            </w:pPr>
          </w:p>
        </w:tc>
        <w:tc>
          <w:tcPr>
            <w:tcW w:w="2551" w:type="dxa"/>
          </w:tcPr>
          <w:p w14:paraId="2B7156F1" w14:textId="77777777" w:rsidR="008A55BF" w:rsidRPr="00FB765C" w:rsidRDefault="008A55BF" w:rsidP="008A55BF">
            <w:pPr>
              <w:jc w:val="both"/>
              <w:rPr>
                <w:sz w:val="20"/>
                <w:szCs w:val="20"/>
              </w:rPr>
            </w:pPr>
            <w:r w:rsidRPr="00FB765C">
              <w:rPr>
                <w:sz w:val="20"/>
                <w:szCs w:val="20"/>
              </w:rPr>
              <w:t>Davranış tipleri, pasif, saldırgan, manipulative ve atılgan</w:t>
            </w:r>
          </w:p>
        </w:tc>
        <w:tc>
          <w:tcPr>
            <w:tcW w:w="2164" w:type="dxa"/>
          </w:tcPr>
          <w:p w14:paraId="3621155C" w14:textId="2A28B82D" w:rsidR="008A55BF" w:rsidRPr="00FB765C" w:rsidRDefault="008A55BF" w:rsidP="008A55BF">
            <w:pPr>
              <w:jc w:val="both"/>
              <w:rPr>
                <w:sz w:val="20"/>
                <w:szCs w:val="20"/>
              </w:rPr>
            </w:pPr>
            <w:r w:rsidRPr="00FB765C">
              <w:rPr>
                <w:sz w:val="20"/>
                <w:szCs w:val="20"/>
              </w:rPr>
              <w:t>Prof. Dr. Zekiye ÇETİNKAYA DUMAN</w:t>
            </w:r>
          </w:p>
        </w:tc>
        <w:tc>
          <w:tcPr>
            <w:tcW w:w="2762" w:type="dxa"/>
          </w:tcPr>
          <w:p w14:paraId="2E3D364A" w14:textId="77777777" w:rsidR="008A55BF" w:rsidRPr="00FB765C" w:rsidRDefault="008A55BF" w:rsidP="008A55BF">
            <w:pPr>
              <w:jc w:val="both"/>
              <w:rPr>
                <w:sz w:val="20"/>
                <w:szCs w:val="20"/>
              </w:rPr>
            </w:pPr>
            <w:r w:rsidRPr="00FB765C">
              <w:rPr>
                <w:sz w:val="20"/>
                <w:szCs w:val="20"/>
              </w:rPr>
              <w:t>Soru Cevap, rol play, tartışma Power point sunusu</w:t>
            </w:r>
          </w:p>
          <w:p w14:paraId="7D58782A" w14:textId="77777777" w:rsidR="008A55BF" w:rsidRPr="00FB765C" w:rsidRDefault="008A55BF" w:rsidP="008A55BF">
            <w:pPr>
              <w:jc w:val="both"/>
              <w:rPr>
                <w:sz w:val="20"/>
                <w:szCs w:val="20"/>
              </w:rPr>
            </w:pPr>
          </w:p>
        </w:tc>
      </w:tr>
      <w:tr w:rsidR="008A55BF" w:rsidRPr="00FB765C" w14:paraId="56542DC7" w14:textId="77777777" w:rsidTr="00CF6364">
        <w:trPr>
          <w:trHeight w:val="701"/>
        </w:trPr>
        <w:tc>
          <w:tcPr>
            <w:tcW w:w="1809" w:type="dxa"/>
          </w:tcPr>
          <w:p w14:paraId="11F7B01E" w14:textId="77777777" w:rsidR="008A55BF" w:rsidRPr="00FB765C" w:rsidRDefault="008A55BF" w:rsidP="008A55BF">
            <w:pPr>
              <w:jc w:val="both"/>
              <w:rPr>
                <w:b/>
                <w:sz w:val="20"/>
                <w:szCs w:val="20"/>
              </w:rPr>
            </w:pPr>
            <w:r w:rsidRPr="00FB765C">
              <w:rPr>
                <w:b/>
                <w:sz w:val="20"/>
                <w:szCs w:val="20"/>
              </w:rPr>
              <w:t>3. Hafta</w:t>
            </w:r>
          </w:p>
          <w:p w14:paraId="662C200D" w14:textId="77777777" w:rsidR="008A55BF" w:rsidRPr="00FB765C" w:rsidRDefault="008A55BF" w:rsidP="008A55BF">
            <w:pPr>
              <w:jc w:val="both"/>
              <w:rPr>
                <w:b/>
                <w:sz w:val="20"/>
                <w:szCs w:val="20"/>
              </w:rPr>
            </w:pPr>
          </w:p>
        </w:tc>
        <w:tc>
          <w:tcPr>
            <w:tcW w:w="2551" w:type="dxa"/>
          </w:tcPr>
          <w:p w14:paraId="45D6728E" w14:textId="77777777" w:rsidR="008A55BF" w:rsidRPr="00FB765C" w:rsidRDefault="008A55BF" w:rsidP="008A55BF">
            <w:pPr>
              <w:jc w:val="both"/>
              <w:rPr>
                <w:sz w:val="20"/>
                <w:szCs w:val="20"/>
              </w:rPr>
            </w:pPr>
            <w:r w:rsidRPr="00FB765C">
              <w:rPr>
                <w:sz w:val="20"/>
                <w:szCs w:val="20"/>
              </w:rPr>
              <w:t>Geribildirim verme</w:t>
            </w:r>
          </w:p>
        </w:tc>
        <w:tc>
          <w:tcPr>
            <w:tcW w:w="2164" w:type="dxa"/>
          </w:tcPr>
          <w:p w14:paraId="4EF597A3" w14:textId="5304821D" w:rsidR="008A55BF" w:rsidRPr="00FB765C" w:rsidRDefault="008A55BF" w:rsidP="008A55BF">
            <w:pPr>
              <w:jc w:val="both"/>
              <w:rPr>
                <w:sz w:val="20"/>
                <w:szCs w:val="20"/>
              </w:rPr>
            </w:pPr>
            <w:r w:rsidRPr="00FB765C">
              <w:rPr>
                <w:sz w:val="20"/>
                <w:szCs w:val="20"/>
              </w:rPr>
              <w:t>Prof. Dr. Zekiye ÇETİNKAYA DUMAN</w:t>
            </w:r>
          </w:p>
        </w:tc>
        <w:tc>
          <w:tcPr>
            <w:tcW w:w="2762" w:type="dxa"/>
          </w:tcPr>
          <w:p w14:paraId="3EC73131" w14:textId="77777777" w:rsidR="008A55BF" w:rsidRPr="00FB765C" w:rsidRDefault="008A55BF" w:rsidP="008A55BF">
            <w:pPr>
              <w:jc w:val="both"/>
              <w:rPr>
                <w:sz w:val="20"/>
                <w:szCs w:val="20"/>
              </w:rPr>
            </w:pPr>
            <w:r w:rsidRPr="00FB765C">
              <w:rPr>
                <w:sz w:val="20"/>
                <w:szCs w:val="20"/>
              </w:rPr>
              <w:t>Soru Cevap, rol play, tartışma</w:t>
            </w:r>
          </w:p>
          <w:p w14:paraId="7AB6EAA1" w14:textId="77777777" w:rsidR="008A55BF" w:rsidRPr="00FB765C" w:rsidRDefault="008A55BF" w:rsidP="008A55BF">
            <w:pPr>
              <w:jc w:val="both"/>
              <w:rPr>
                <w:sz w:val="20"/>
                <w:szCs w:val="20"/>
              </w:rPr>
            </w:pPr>
            <w:r w:rsidRPr="00FB765C">
              <w:rPr>
                <w:sz w:val="20"/>
                <w:szCs w:val="20"/>
              </w:rPr>
              <w:t>Power point sunusu</w:t>
            </w:r>
          </w:p>
        </w:tc>
      </w:tr>
      <w:tr w:rsidR="008A55BF" w:rsidRPr="00FB765C" w14:paraId="60FEE037" w14:textId="77777777" w:rsidTr="00597FAE">
        <w:trPr>
          <w:trHeight w:val="779"/>
        </w:trPr>
        <w:tc>
          <w:tcPr>
            <w:tcW w:w="1809" w:type="dxa"/>
          </w:tcPr>
          <w:p w14:paraId="766D1EE8" w14:textId="77777777" w:rsidR="008A55BF" w:rsidRPr="00FB765C" w:rsidRDefault="008A55BF" w:rsidP="008A55BF">
            <w:pPr>
              <w:jc w:val="both"/>
              <w:rPr>
                <w:b/>
                <w:sz w:val="20"/>
                <w:szCs w:val="20"/>
              </w:rPr>
            </w:pPr>
            <w:r w:rsidRPr="00FB765C">
              <w:rPr>
                <w:b/>
                <w:sz w:val="20"/>
                <w:szCs w:val="20"/>
              </w:rPr>
              <w:t>4. Hafta</w:t>
            </w:r>
          </w:p>
          <w:p w14:paraId="53478E89" w14:textId="77777777" w:rsidR="008A55BF" w:rsidRPr="00FB765C" w:rsidRDefault="008A55BF" w:rsidP="008A55BF">
            <w:pPr>
              <w:jc w:val="both"/>
              <w:rPr>
                <w:b/>
                <w:sz w:val="20"/>
                <w:szCs w:val="20"/>
              </w:rPr>
            </w:pPr>
          </w:p>
        </w:tc>
        <w:tc>
          <w:tcPr>
            <w:tcW w:w="2551" w:type="dxa"/>
          </w:tcPr>
          <w:p w14:paraId="7B33F91B" w14:textId="77777777" w:rsidR="008A55BF" w:rsidRPr="00FB765C" w:rsidRDefault="008A55BF" w:rsidP="008A55BF">
            <w:pPr>
              <w:jc w:val="both"/>
              <w:rPr>
                <w:sz w:val="20"/>
                <w:szCs w:val="20"/>
              </w:rPr>
            </w:pPr>
            <w:r w:rsidRPr="00FB765C">
              <w:rPr>
                <w:sz w:val="20"/>
                <w:szCs w:val="20"/>
              </w:rPr>
              <w:t>Geribildirim alma</w:t>
            </w:r>
          </w:p>
        </w:tc>
        <w:tc>
          <w:tcPr>
            <w:tcW w:w="2164" w:type="dxa"/>
          </w:tcPr>
          <w:p w14:paraId="13E86AC3" w14:textId="39549A6E" w:rsidR="008A55BF" w:rsidRPr="00FB765C" w:rsidRDefault="008A55BF" w:rsidP="008A55BF">
            <w:pPr>
              <w:jc w:val="both"/>
              <w:rPr>
                <w:sz w:val="20"/>
                <w:szCs w:val="20"/>
              </w:rPr>
            </w:pPr>
            <w:r w:rsidRPr="00FB765C">
              <w:rPr>
                <w:sz w:val="20"/>
                <w:szCs w:val="20"/>
              </w:rPr>
              <w:t>Prof. Dr. Zekiye ÇETİNKAYA DUMAN</w:t>
            </w:r>
          </w:p>
        </w:tc>
        <w:tc>
          <w:tcPr>
            <w:tcW w:w="2762" w:type="dxa"/>
          </w:tcPr>
          <w:p w14:paraId="56546852" w14:textId="77777777" w:rsidR="008A55BF" w:rsidRPr="00FB765C" w:rsidRDefault="008A55BF" w:rsidP="008A55BF">
            <w:pPr>
              <w:jc w:val="both"/>
              <w:rPr>
                <w:sz w:val="20"/>
                <w:szCs w:val="20"/>
              </w:rPr>
            </w:pPr>
            <w:r w:rsidRPr="00FB765C">
              <w:rPr>
                <w:sz w:val="20"/>
                <w:szCs w:val="20"/>
              </w:rPr>
              <w:t>Soru Cevap, rol play, tartışma</w:t>
            </w:r>
          </w:p>
          <w:p w14:paraId="7F32F571" w14:textId="77777777" w:rsidR="008A55BF" w:rsidRPr="00FB765C" w:rsidRDefault="008A55BF" w:rsidP="008A55BF">
            <w:pPr>
              <w:jc w:val="both"/>
              <w:rPr>
                <w:sz w:val="20"/>
                <w:szCs w:val="20"/>
              </w:rPr>
            </w:pPr>
            <w:r w:rsidRPr="00FB765C">
              <w:rPr>
                <w:sz w:val="20"/>
                <w:szCs w:val="20"/>
              </w:rPr>
              <w:t>Power point sunusu</w:t>
            </w:r>
          </w:p>
        </w:tc>
      </w:tr>
      <w:tr w:rsidR="008A55BF" w:rsidRPr="00FB765C" w14:paraId="5C17497D" w14:textId="77777777" w:rsidTr="00CF6364">
        <w:trPr>
          <w:trHeight w:val="553"/>
        </w:trPr>
        <w:tc>
          <w:tcPr>
            <w:tcW w:w="1809" w:type="dxa"/>
          </w:tcPr>
          <w:p w14:paraId="2CEC9B0A" w14:textId="77777777" w:rsidR="008A55BF" w:rsidRPr="00FB765C" w:rsidRDefault="008A55BF" w:rsidP="008A55BF">
            <w:pPr>
              <w:jc w:val="both"/>
              <w:rPr>
                <w:b/>
                <w:sz w:val="20"/>
                <w:szCs w:val="20"/>
              </w:rPr>
            </w:pPr>
            <w:r w:rsidRPr="00FB765C">
              <w:rPr>
                <w:b/>
                <w:sz w:val="20"/>
                <w:szCs w:val="20"/>
              </w:rPr>
              <w:t>5. Hafta</w:t>
            </w:r>
          </w:p>
          <w:p w14:paraId="0C04882E" w14:textId="77777777" w:rsidR="008A55BF" w:rsidRPr="00FB765C" w:rsidRDefault="008A55BF" w:rsidP="008A55BF">
            <w:pPr>
              <w:jc w:val="both"/>
              <w:rPr>
                <w:b/>
                <w:sz w:val="20"/>
                <w:szCs w:val="20"/>
              </w:rPr>
            </w:pPr>
          </w:p>
        </w:tc>
        <w:tc>
          <w:tcPr>
            <w:tcW w:w="2551" w:type="dxa"/>
          </w:tcPr>
          <w:p w14:paraId="24E9135F" w14:textId="77777777" w:rsidR="008A55BF" w:rsidRPr="00FB765C" w:rsidRDefault="008A55BF" w:rsidP="008A55BF">
            <w:pPr>
              <w:jc w:val="both"/>
              <w:rPr>
                <w:sz w:val="20"/>
                <w:szCs w:val="20"/>
              </w:rPr>
            </w:pPr>
            <w:r w:rsidRPr="00FB765C">
              <w:rPr>
                <w:sz w:val="20"/>
                <w:szCs w:val="20"/>
              </w:rPr>
              <w:t>Hayır diyebilme</w:t>
            </w:r>
          </w:p>
        </w:tc>
        <w:tc>
          <w:tcPr>
            <w:tcW w:w="2164" w:type="dxa"/>
          </w:tcPr>
          <w:p w14:paraId="1C98E201" w14:textId="6EFED661" w:rsidR="008A55BF" w:rsidRPr="00FB765C" w:rsidRDefault="008A55BF" w:rsidP="008A55BF">
            <w:pPr>
              <w:jc w:val="both"/>
              <w:rPr>
                <w:bCs/>
                <w:sz w:val="20"/>
                <w:szCs w:val="20"/>
              </w:rPr>
            </w:pPr>
            <w:r w:rsidRPr="00FB765C">
              <w:rPr>
                <w:bCs/>
                <w:sz w:val="20"/>
                <w:szCs w:val="20"/>
              </w:rPr>
              <w:t xml:space="preserve">Dr. Öğr.Üyesi Figen ŞENGÜN İNAN </w:t>
            </w:r>
          </w:p>
          <w:p w14:paraId="30230693" w14:textId="77777777" w:rsidR="008A55BF" w:rsidRPr="00FB765C" w:rsidRDefault="008A55BF" w:rsidP="008A55BF">
            <w:pPr>
              <w:jc w:val="both"/>
              <w:rPr>
                <w:bCs/>
                <w:sz w:val="20"/>
                <w:szCs w:val="20"/>
              </w:rPr>
            </w:pPr>
          </w:p>
        </w:tc>
        <w:tc>
          <w:tcPr>
            <w:tcW w:w="2762" w:type="dxa"/>
          </w:tcPr>
          <w:p w14:paraId="4ABFF072" w14:textId="77777777" w:rsidR="008A55BF" w:rsidRPr="00FB765C" w:rsidRDefault="008A55BF" w:rsidP="008A55BF">
            <w:pPr>
              <w:jc w:val="both"/>
              <w:rPr>
                <w:sz w:val="20"/>
                <w:szCs w:val="20"/>
              </w:rPr>
            </w:pPr>
            <w:r w:rsidRPr="00FB765C">
              <w:rPr>
                <w:sz w:val="20"/>
                <w:szCs w:val="20"/>
              </w:rPr>
              <w:t>Soru Cevap, rol play, tartışma</w:t>
            </w:r>
          </w:p>
          <w:p w14:paraId="40782459" w14:textId="77777777" w:rsidR="008A55BF" w:rsidRPr="00FB765C" w:rsidRDefault="008A55BF" w:rsidP="008A55BF">
            <w:pPr>
              <w:jc w:val="both"/>
              <w:rPr>
                <w:sz w:val="20"/>
                <w:szCs w:val="20"/>
              </w:rPr>
            </w:pPr>
            <w:r w:rsidRPr="00FB765C">
              <w:rPr>
                <w:sz w:val="20"/>
                <w:szCs w:val="20"/>
              </w:rPr>
              <w:t>Power point sunusu</w:t>
            </w:r>
          </w:p>
        </w:tc>
      </w:tr>
      <w:tr w:rsidR="008A55BF" w:rsidRPr="00FB765C" w14:paraId="49DA2026" w14:textId="77777777" w:rsidTr="00CF6364">
        <w:trPr>
          <w:trHeight w:val="419"/>
        </w:trPr>
        <w:tc>
          <w:tcPr>
            <w:tcW w:w="1809" w:type="dxa"/>
          </w:tcPr>
          <w:p w14:paraId="046B347A" w14:textId="77777777" w:rsidR="008A55BF" w:rsidRPr="00FB765C" w:rsidRDefault="008A55BF" w:rsidP="008A55BF">
            <w:pPr>
              <w:jc w:val="both"/>
              <w:rPr>
                <w:b/>
                <w:sz w:val="20"/>
                <w:szCs w:val="20"/>
              </w:rPr>
            </w:pPr>
            <w:r w:rsidRPr="00FB765C">
              <w:rPr>
                <w:b/>
                <w:sz w:val="20"/>
                <w:szCs w:val="20"/>
              </w:rPr>
              <w:t>6. Hafta</w:t>
            </w:r>
          </w:p>
          <w:p w14:paraId="1FC8EDA9" w14:textId="77777777" w:rsidR="008A55BF" w:rsidRPr="00FB765C" w:rsidRDefault="008A55BF" w:rsidP="008A55BF">
            <w:pPr>
              <w:jc w:val="both"/>
              <w:rPr>
                <w:b/>
                <w:sz w:val="20"/>
                <w:szCs w:val="20"/>
              </w:rPr>
            </w:pPr>
          </w:p>
        </w:tc>
        <w:tc>
          <w:tcPr>
            <w:tcW w:w="2551" w:type="dxa"/>
          </w:tcPr>
          <w:p w14:paraId="7A522EDA" w14:textId="77777777" w:rsidR="008A55BF" w:rsidRPr="00FB765C" w:rsidRDefault="008A55BF" w:rsidP="008A55BF">
            <w:pPr>
              <w:jc w:val="both"/>
              <w:rPr>
                <w:sz w:val="20"/>
                <w:szCs w:val="20"/>
              </w:rPr>
            </w:pPr>
            <w:r w:rsidRPr="00FB765C">
              <w:rPr>
                <w:sz w:val="20"/>
                <w:szCs w:val="20"/>
              </w:rPr>
              <w:t>İstekte bulunma</w:t>
            </w:r>
          </w:p>
        </w:tc>
        <w:tc>
          <w:tcPr>
            <w:tcW w:w="2164" w:type="dxa"/>
          </w:tcPr>
          <w:p w14:paraId="4B3AF03F" w14:textId="1F9ABD72" w:rsidR="008A55BF" w:rsidRPr="00FB765C" w:rsidRDefault="008A55BF" w:rsidP="008A55BF">
            <w:pPr>
              <w:jc w:val="both"/>
              <w:rPr>
                <w:bCs/>
                <w:sz w:val="20"/>
                <w:szCs w:val="20"/>
              </w:rPr>
            </w:pPr>
            <w:r w:rsidRPr="00FB765C">
              <w:rPr>
                <w:bCs/>
                <w:sz w:val="20"/>
                <w:szCs w:val="20"/>
              </w:rPr>
              <w:t xml:space="preserve">Dr. Öğr.Üyesi Figen ŞENGÜN İNAN </w:t>
            </w:r>
          </w:p>
        </w:tc>
        <w:tc>
          <w:tcPr>
            <w:tcW w:w="2762" w:type="dxa"/>
          </w:tcPr>
          <w:p w14:paraId="2F1F7B40" w14:textId="77777777" w:rsidR="008A55BF" w:rsidRPr="00FB765C" w:rsidRDefault="008A55BF" w:rsidP="008A55BF">
            <w:pPr>
              <w:jc w:val="both"/>
              <w:rPr>
                <w:sz w:val="20"/>
                <w:szCs w:val="20"/>
              </w:rPr>
            </w:pPr>
            <w:r w:rsidRPr="00FB765C">
              <w:rPr>
                <w:sz w:val="20"/>
                <w:szCs w:val="20"/>
              </w:rPr>
              <w:t>Soru Cevap, rol play, tartışma</w:t>
            </w:r>
          </w:p>
          <w:p w14:paraId="65C82256" w14:textId="77777777" w:rsidR="008A55BF" w:rsidRPr="00FB765C" w:rsidRDefault="008A55BF" w:rsidP="008A55BF">
            <w:pPr>
              <w:jc w:val="both"/>
              <w:rPr>
                <w:sz w:val="20"/>
                <w:szCs w:val="20"/>
              </w:rPr>
            </w:pPr>
            <w:r w:rsidRPr="00FB765C">
              <w:rPr>
                <w:sz w:val="20"/>
                <w:szCs w:val="20"/>
              </w:rPr>
              <w:t>Power point sunusu</w:t>
            </w:r>
          </w:p>
        </w:tc>
      </w:tr>
      <w:tr w:rsidR="008A55BF" w:rsidRPr="00FB765C" w14:paraId="78E29E3E" w14:textId="77777777" w:rsidTr="00CF6364">
        <w:trPr>
          <w:trHeight w:val="511"/>
        </w:trPr>
        <w:tc>
          <w:tcPr>
            <w:tcW w:w="1809" w:type="dxa"/>
          </w:tcPr>
          <w:p w14:paraId="501022A7" w14:textId="77777777" w:rsidR="008A55BF" w:rsidRPr="00FB765C" w:rsidRDefault="008A55BF" w:rsidP="008A55BF">
            <w:pPr>
              <w:jc w:val="both"/>
              <w:rPr>
                <w:b/>
                <w:sz w:val="20"/>
                <w:szCs w:val="20"/>
              </w:rPr>
            </w:pPr>
            <w:r w:rsidRPr="00FB765C">
              <w:rPr>
                <w:b/>
                <w:sz w:val="20"/>
                <w:szCs w:val="20"/>
              </w:rPr>
              <w:t>7. Hafta</w:t>
            </w:r>
          </w:p>
          <w:p w14:paraId="160E3A23" w14:textId="77777777" w:rsidR="008A55BF" w:rsidRPr="00FB765C" w:rsidRDefault="008A55BF" w:rsidP="008A55BF">
            <w:pPr>
              <w:jc w:val="both"/>
              <w:rPr>
                <w:b/>
                <w:sz w:val="20"/>
                <w:szCs w:val="20"/>
              </w:rPr>
            </w:pPr>
          </w:p>
        </w:tc>
        <w:tc>
          <w:tcPr>
            <w:tcW w:w="2551" w:type="dxa"/>
          </w:tcPr>
          <w:p w14:paraId="3AD8FF8C" w14:textId="77777777" w:rsidR="008A55BF" w:rsidRPr="00FB765C" w:rsidRDefault="008A55BF" w:rsidP="008A55BF">
            <w:pPr>
              <w:jc w:val="both"/>
              <w:rPr>
                <w:sz w:val="20"/>
                <w:szCs w:val="20"/>
              </w:rPr>
            </w:pPr>
            <w:r w:rsidRPr="00FB765C">
              <w:rPr>
                <w:sz w:val="20"/>
                <w:szCs w:val="20"/>
              </w:rPr>
              <w:t>Atılganlık ve bilişsel çarpıtmalar</w:t>
            </w:r>
          </w:p>
        </w:tc>
        <w:tc>
          <w:tcPr>
            <w:tcW w:w="2164" w:type="dxa"/>
          </w:tcPr>
          <w:p w14:paraId="22D25F21" w14:textId="5B91D6F3" w:rsidR="008A55BF" w:rsidRPr="00FB765C" w:rsidRDefault="008A55BF" w:rsidP="008A55BF">
            <w:pPr>
              <w:jc w:val="both"/>
              <w:rPr>
                <w:bCs/>
                <w:sz w:val="20"/>
                <w:szCs w:val="20"/>
              </w:rPr>
            </w:pPr>
            <w:r w:rsidRPr="00FB765C">
              <w:rPr>
                <w:bCs/>
                <w:sz w:val="20"/>
                <w:szCs w:val="20"/>
              </w:rPr>
              <w:t>Doç. Dr. Neslihan GÜNÜŞEN</w:t>
            </w:r>
          </w:p>
        </w:tc>
        <w:tc>
          <w:tcPr>
            <w:tcW w:w="2762" w:type="dxa"/>
          </w:tcPr>
          <w:p w14:paraId="7B982BFB" w14:textId="77777777" w:rsidR="008A55BF" w:rsidRPr="00FB765C" w:rsidRDefault="008A55BF" w:rsidP="008A55BF">
            <w:pPr>
              <w:jc w:val="both"/>
              <w:rPr>
                <w:sz w:val="20"/>
                <w:szCs w:val="20"/>
              </w:rPr>
            </w:pPr>
            <w:r w:rsidRPr="00FB765C">
              <w:rPr>
                <w:sz w:val="20"/>
                <w:szCs w:val="20"/>
              </w:rPr>
              <w:t>Soru Cevap, rol play, tartışma</w:t>
            </w:r>
          </w:p>
          <w:p w14:paraId="17DC48D4" w14:textId="77777777" w:rsidR="008A55BF" w:rsidRPr="00FB765C" w:rsidRDefault="008A55BF" w:rsidP="008A55BF">
            <w:pPr>
              <w:jc w:val="both"/>
              <w:rPr>
                <w:sz w:val="20"/>
                <w:szCs w:val="20"/>
              </w:rPr>
            </w:pPr>
            <w:r w:rsidRPr="00FB765C">
              <w:rPr>
                <w:sz w:val="20"/>
                <w:szCs w:val="20"/>
              </w:rPr>
              <w:t>Power point sunusu</w:t>
            </w:r>
          </w:p>
        </w:tc>
      </w:tr>
      <w:tr w:rsidR="008A55BF" w:rsidRPr="00FB765C" w14:paraId="57D2CA7E" w14:textId="77777777" w:rsidTr="008A55BF">
        <w:trPr>
          <w:trHeight w:val="548"/>
        </w:trPr>
        <w:tc>
          <w:tcPr>
            <w:tcW w:w="1809" w:type="dxa"/>
          </w:tcPr>
          <w:p w14:paraId="28DD9754" w14:textId="77777777" w:rsidR="008A55BF" w:rsidRPr="00FB765C" w:rsidRDefault="008A55BF" w:rsidP="008A55BF">
            <w:pPr>
              <w:jc w:val="both"/>
              <w:rPr>
                <w:b/>
                <w:sz w:val="20"/>
                <w:szCs w:val="20"/>
              </w:rPr>
            </w:pPr>
            <w:r w:rsidRPr="00FB765C">
              <w:rPr>
                <w:b/>
                <w:sz w:val="20"/>
                <w:szCs w:val="20"/>
              </w:rPr>
              <w:lastRenderedPageBreak/>
              <w:t>8. Hafta</w:t>
            </w:r>
          </w:p>
          <w:p w14:paraId="58032D15" w14:textId="77777777" w:rsidR="008A55BF" w:rsidRPr="00FB765C" w:rsidRDefault="008A55BF" w:rsidP="008A55BF">
            <w:pPr>
              <w:jc w:val="both"/>
              <w:rPr>
                <w:b/>
                <w:sz w:val="20"/>
                <w:szCs w:val="20"/>
              </w:rPr>
            </w:pPr>
          </w:p>
        </w:tc>
        <w:tc>
          <w:tcPr>
            <w:tcW w:w="7477" w:type="dxa"/>
            <w:gridSpan w:val="3"/>
          </w:tcPr>
          <w:p w14:paraId="0CE567FB" w14:textId="77777777" w:rsidR="008A55BF" w:rsidRPr="00FB765C" w:rsidRDefault="008A55BF" w:rsidP="008A55BF">
            <w:pPr>
              <w:jc w:val="both"/>
              <w:rPr>
                <w:bCs/>
                <w:sz w:val="20"/>
                <w:szCs w:val="20"/>
              </w:rPr>
            </w:pPr>
            <w:r w:rsidRPr="00FB765C">
              <w:rPr>
                <w:bCs/>
                <w:sz w:val="20"/>
                <w:szCs w:val="20"/>
              </w:rPr>
              <w:t>ARA SINAV</w:t>
            </w:r>
          </w:p>
        </w:tc>
      </w:tr>
      <w:tr w:rsidR="008A55BF" w:rsidRPr="00FB765C" w14:paraId="11C5CC6C" w14:textId="77777777" w:rsidTr="00CF6364">
        <w:trPr>
          <w:trHeight w:val="582"/>
        </w:trPr>
        <w:tc>
          <w:tcPr>
            <w:tcW w:w="1809" w:type="dxa"/>
          </w:tcPr>
          <w:p w14:paraId="4CAF3A76" w14:textId="77777777" w:rsidR="008A55BF" w:rsidRPr="00FB765C" w:rsidRDefault="008A55BF" w:rsidP="008A55BF">
            <w:pPr>
              <w:jc w:val="both"/>
              <w:rPr>
                <w:b/>
                <w:sz w:val="20"/>
                <w:szCs w:val="20"/>
              </w:rPr>
            </w:pPr>
            <w:r w:rsidRPr="00FB765C">
              <w:rPr>
                <w:b/>
                <w:sz w:val="20"/>
                <w:szCs w:val="20"/>
              </w:rPr>
              <w:t>9. Hafta</w:t>
            </w:r>
          </w:p>
          <w:p w14:paraId="79628FEA" w14:textId="77777777" w:rsidR="008A55BF" w:rsidRPr="00FB765C" w:rsidRDefault="008A55BF" w:rsidP="008A55BF">
            <w:pPr>
              <w:jc w:val="both"/>
              <w:rPr>
                <w:b/>
                <w:sz w:val="20"/>
                <w:szCs w:val="20"/>
              </w:rPr>
            </w:pPr>
          </w:p>
        </w:tc>
        <w:tc>
          <w:tcPr>
            <w:tcW w:w="2551" w:type="dxa"/>
          </w:tcPr>
          <w:p w14:paraId="5537F60C" w14:textId="77777777" w:rsidR="008A55BF" w:rsidRPr="00FB765C" w:rsidRDefault="008A55BF" w:rsidP="008A55BF">
            <w:pPr>
              <w:jc w:val="both"/>
              <w:rPr>
                <w:sz w:val="20"/>
                <w:szCs w:val="20"/>
              </w:rPr>
            </w:pPr>
            <w:r w:rsidRPr="00FB765C">
              <w:rPr>
                <w:sz w:val="20"/>
                <w:szCs w:val="20"/>
              </w:rPr>
              <w:t>Öfkeyle başetme ve atılganlık</w:t>
            </w:r>
          </w:p>
        </w:tc>
        <w:tc>
          <w:tcPr>
            <w:tcW w:w="2164" w:type="dxa"/>
          </w:tcPr>
          <w:p w14:paraId="623F4BAD" w14:textId="118D404A" w:rsidR="008A55BF" w:rsidRPr="00FB765C" w:rsidRDefault="008A55BF" w:rsidP="008A55BF">
            <w:pPr>
              <w:jc w:val="both"/>
              <w:rPr>
                <w:bCs/>
                <w:sz w:val="20"/>
                <w:szCs w:val="20"/>
              </w:rPr>
            </w:pPr>
            <w:r w:rsidRPr="00FB765C">
              <w:rPr>
                <w:sz w:val="20"/>
                <w:szCs w:val="20"/>
              </w:rPr>
              <w:t>Prof. Dr. Zekiye ÇETİNKAYA DUMAN</w:t>
            </w:r>
            <w:r w:rsidRPr="00FB765C">
              <w:rPr>
                <w:bCs/>
                <w:sz w:val="20"/>
                <w:szCs w:val="20"/>
              </w:rPr>
              <w:t xml:space="preserve"> </w:t>
            </w:r>
          </w:p>
        </w:tc>
        <w:tc>
          <w:tcPr>
            <w:tcW w:w="2762" w:type="dxa"/>
          </w:tcPr>
          <w:p w14:paraId="31471E1D" w14:textId="77777777" w:rsidR="008A55BF" w:rsidRPr="00FB765C" w:rsidRDefault="008A55BF" w:rsidP="008A55BF">
            <w:pPr>
              <w:jc w:val="both"/>
              <w:rPr>
                <w:sz w:val="20"/>
                <w:szCs w:val="20"/>
              </w:rPr>
            </w:pPr>
            <w:r w:rsidRPr="00FB765C">
              <w:rPr>
                <w:sz w:val="20"/>
                <w:szCs w:val="20"/>
              </w:rPr>
              <w:t>Soru Cevap, tartışma</w:t>
            </w:r>
          </w:p>
          <w:p w14:paraId="105B1874" w14:textId="77777777" w:rsidR="008A55BF" w:rsidRPr="00FB765C" w:rsidRDefault="008A55BF" w:rsidP="008A55BF">
            <w:pPr>
              <w:jc w:val="both"/>
              <w:rPr>
                <w:sz w:val="20"/>
                <w:szCs w:val="20"/>
              </w:rPr>
            </w:pPr>
            <w:r w:rsidRPr="00FB765C">
              <w:rPr>
                <w:sz w:val="20"/>
                <w:szCs w:val="20"/>
              </w:rPr>
              <w:t>Power point sunusu</w:t>
            </w:r>
          </w:p>
        </w:tc>
      </w:tr>
      <w:tr w:rsidR="008A55BF" w:rsidRPr="00FB765C" w14:paraId="6815224D" w14:textId="77777777" w:rsidTr="00CF6364">
        <w:trPr>
          <w:trHeight w:val="436"/>
        </w:trPr>
        <w:tc>
          <w:tcPr>
            <w:tcW w:w="1809" w:type="dxa"/>
          </w:tcPr>
          <w:p w14:paraId="6C3FFA23" w14:textId="77777777" w:rsidR="008A55BF" w:rsidRPr="00FB765C" w:rsidRDefault="008A55BF" w:rsidP="008A55BF">
            <w:pPr>
              <w:jc w:val="both"/>
              <w:rPr>
                <w:b/>
                <w:sz w:val="20"/>
                <w:szCs w:val="20"/>
              </w:rPr>
            </w:pPr>
            <w:r w:rsidRPr="00FB765C">
              <w:rPr>
                <w:b/>
                <w:sz w:val="20"/>
                <w:szCs w:val="20"/>
              </w:rPr>
              <w:t>10. Hafta</w:t>
            </w:r>
          </w:p>
          <w:p w14:paraId="6D6C05AD" w14:textId="77777777" w:rsidR="008A55BF" w:rsidRPr="00FB765C" w:rsidRDefault="008A55BF" w:rsidP="008A55BF">
            <w:pPr>
              <w:jc w:val="both"/>
              <w:rPr>
                <w:b/>
                <w:sz w:val="20"/>
                <w:szCs w:val="20"/>
              </w:rPr>
            </w:pPr>
          </w:p>
        </w:tc>
        <w:tc>
          <w:tcPr>
            <w:tcW w:w="2551" w:type="dxa"/>
          </w:tcPr>
          <w:p w14:paraId="6422AC84" w14:textId="77777777" w:rsidR="008A55BF" w:rsidRPr="00FB765C" w:rsidRDefault="008A55BF" w:rsidP="008A55BF">
            <w:pPr>
              <w:jc w:val="both"/>
              <w:rPr>
                <w:sz w:val="20"/>
                <w:szCs w:val="20"/>
              </w:rPr>
            </w:pPr>
            <w:r w:rsidRPr="00FB765C">
              <w:rPr>
                <w:sz w:val="20"/>
                <w:szCs w:val="20"/>
              </w:rPr>
              <w:t>Çatışma çözme ve atılganlık</w:t>
            </w:r>
          </w:p>
        </w:tc>
        <w:tc>
          <w:tcPr>
            <w:tcW w:w="2164" w:type="dxa"/>
          </w:tcPr>
          <w:p w14:paraId="5BC47389" w14:textId="2257D9BA" w:rsidR="008A55BF" w:rsidRPr="00FB765C" w:rsidRDefault="008A55BF" w:rsidP="008A55BF">
            <w:pPr>
              <w:jc w:val="both"/>
              <w:rPr>
                <w:bCs/>
                <w:sz w:val="20"/>
                <w:szCs w:val="20"/>
              </w:rPr>
            </w:pPr>
            <w:r w:rsidRPr="00FB765C">
              <w:rPr>
                <w:bCs/>
                <w:sz w:val="20"/>
                <w:szCs w:val="20"/>
              </w:rPr>
              <w:t>Doç. Dr. Neslihan GÜNÜŞEN</w:t>
            </w:r>
          </w:p>
        </w:tc>
        <w:tc>
          <w:tcPr>
            <w:tcW w:w="2762" w:type="dxa"/>
          </w:tcPr>
          <w:p w14:paraId="1A91344D" w14:textId="77777777" w:rsidR="008A55BF" w:rsidRPr="00FB765C" w:rsidRDefault="008A55BF" w:rsidP="008A55BF">
            <w:pPr>
              <w:jc w:val="both"/>
              <w:rPr>
                <w:sz w:val="20"/>
                <w:szCs w:val="20"/>
              </w:rPr>
            </w:pPr>
            <w:r w:rsidRPr="00FB765C">
              <w:rPr>
                <w:sz w:val="20"/>
                <w:szCs w:val="20"/>
              </w:rPr>
              <w:t>Soru Cevap, tartışma</w:t>
            </w:r>
          </w:p>
          <w:p w14:paraId="4F90262B" w14:textId="77777777" w:rsidR="008A55BF" w:rsidRPr="00FB765C" w:rsidRDefault="008A55BF" w:rsidP="008A55BF">
            <w:pPr>
              <w:jc w:val="both"/>
              <w:rPr>
                <w:sz w:val="20"/>
                <w:szCs w:val="20"/>
              </w:rPr>
            </w:pPr>
            <w:r w:rsidRPr="00FB765C">
              <w:rPr>
                <w:sz w:val="20"/>
                <w:szCs w:val="20"/>
              </w:rPr>
              <w:t>Power point sunusu</w:t>
            </w:r>
          </w:p>
        </w:tc>
      </w:tr>
      <w:tr w:rsidR="008A55BF" w:rsidRPr="00FB765C" w14:paraId="20C06304" w14:textId="77777777" w:rsidTr="008A55BF">
        <w:trPr>
          <w:trHeight w:val="554"/>
        </w:trPr>
        <w:tc>
          <w:tcPr>
            <w:tcW w:w="1809" w:type="dxa"/>
          </w:tcPr>
          <w:p w14:paraId="0DD1C648" w14:textId="77777777" w:rsidR="008A55BF" w:rsidRPr="00FB765C" w:rsidRDefault="008A55BF" w:rsidP="008A55BF">
            <w:pPr>
              <w:jc w:val="both"/>
              <w:rPr>
                <w:b/>
                <w:sz w:val="20"/>
                <w:szCs w:val="20"/>
              </w:rPr>
            </w:pPr>
            <w:r w:rsidRPr="00FB765C">
              <w:rPr>
                <w:b/>
                <w:sz w:val="20"/>
                <w:szCs w:val="20"/>
              </w:rPr>
              <w:t>11.Hafta</w:t>
            </w:r>
          </w:p>
          <w:p w14:paraId="43B0779F" w14:textId="77777777" w:rsidR="008A55BF" w:rsidRPr="00FB765C" w:rsidRDefault="008A55BF" w:rsidP="008A55BF">
            <w:pPr>
              <w:jc w:val="both"/>
              <w:rPr>
                <w:b/>
                <w:sz w:val="20"/>
                <w:szCs w:val="20"/>
              </w:rPr>
            </w:pPr>
          </w:p>
        </w:tc>
        <w:tc>
          <w:tcPr>
            <w:tcW w:w="2551" w:type="dxa"/>
          </w:tcPr>
          <w:p w14:paraId="63E9E2D4" w14:textId="77777777" w:rsidR="008A55BF" w:rsidRPr="00FB765C" w:rsidRDefault="008A55BF" w:rsidP="008A55BF">
            <w:pPr>
              <w:jc w:val="both"/>
              <w:rPr>
                <w:sz w:val="20"/>
                <w:szCs w:val="20"/>
              </w:rPr>
            </w:pPr>
            <w:r w:rsidRPr="00FB765C">
              <w:rPr>
                <w:sz w:val="20"/>
                <w:szCs w:val="20"/>
              </w:rPr>
              <w:t>Liderlik ve atılganlık</w:t>
            </w:r>
          </w:p>
        </w:tc>
        <w:tc>
          <w:tcPr>
            <w:tcW w:w="2164" w:type="dxa"/>
          </w:tcPr>
          <w:p w14:paraId="1EAFD794" w14:textId="1A8B71DB" w:rsidR="008A55BF" w:rsidRPr="00FB765C" w:rsidRDefault="008A55BF" w:rsidP="008A55BF">
            <w:pPr>
              <w:jc w:val="both"/>
              <w:rPr>
                <w:color w:val="000000"/>
                <w:sz w:val="20"/>
                <w:szCs w:val="20"/>
              </w:rPr>
            </w:pPr>
            <w:r w:rsidRPr="00FB765C">
              <w:rPr>
                <w:color w:val="000000"/>
                <w:sz w:val="20"/>
                <w:szCs w:val="20"/>
              </w:rPr>
              <w:t>Dr. Öğr.Üyesi Sibel COŞKUN</w:t>
            </w:r>
          </w:p>
        </w:tc>
        <w:tc>
          <w:tcPr>
            <w:tcW w:w="2762" w:type="dxa"/>
          </w:tcPr>
          <w:p w14:paraId="5AEE0635" w14:textId="77777777" w:rsidR="008A55BF" w:rsidRPr="00FB765C" w:rsidRDefault="008A55BF" w:rsidP="008A55BF">
            <w:pPr>
              <w:jc w:val="both"/>
              <w:rPr>
                <w:sz w:val="20"/>
                <w:szCs w:val="20"/>
              </w:rPr>
            </w:pPr>
            <w:r w:rsidRPr="00FB765C">
              <w:rPr>
                <w:sz w:val="20"/>
                <w:szCs w:val="20"/>
              </w:rPr>
              <w:t>Soru Cevap, tartışma</w:t>
            </w:r>
          </w:p>
          <w:p w14:paraId="7870F6FE" w14:textId="77777777" w:rsidR="008A55BF" w:rsidRPr="00FB765C" w:rsidRDefault="008A55BF" w:rsidP="008A55BF">
            <w:pPr>
              <w:jc w:val="both"/>
              <w:rPr>
                <w:sz w:val="20"/>
                <w:szCs w:val="20"/>
              </w:rPr>
            </w:pPr>
            <w:r w:rsidRPr="00FB765C">
              <w:rPr>
                <w:sz w:val="20"/>
                <w:szCs w:val="20"/>
              </w:rPr>
              <w:t>Power point sunusu</w:t>
            </w:r>
          </w:p>
        </w:tc>
      </w:tr>
      <w:tr w:rsidR="008A55BF" w:rsidRPr="00FB765C" w14:paraId="4C9C0A7D" w14:textId="77777777" w:rsidTr="008A55BF">
        <w:trPr>
          <w:trHeight w:val="567"/>
        </w:trPr>
        <w:tc>
          <w:tcPr>
            <w:tcW w:w="1809" w:type="dxa"/>
          </w:tcPr>
          <w:p w14:paraId="0FA343EF" w14:textId="77777777" w:rsidR="008A55BF" w:rsidRPr="00FB765C" w:rsidRDefault="008A55BF" w:rsidP="008A55BF">
            <w:pPr>
              <w:jc w:val="both"/>
              <w:rPr>
                <w:b/>
                <w:sz w:val="20"/>
                <w:szCs w:val="20"/>
              </w:rPr>
            </w:pPr>
            <w:r w:rsidRPr="00FB765C">
              <w:rPr>
                <w:b/>
                <w:sz w:val="20"/>
                <w:szCs w:val="20"/>
              </w:rPr>
              <w:t>12. Hafta</w:t>
            </w:r>
          </w:p>
          <w:p w14:paraId="0571D323" w14:textId="77777777" w:rsidR="008A55BF" w:rsidRPr="00FB765C" w:rsidRDefault="008A55BF" w:rsidP="008A55BF">
            <w:pPr>
              <w:jc w:val="both"/>
              <w:rPr>
                <w:b/>
                <w:sz w:val="20"/>
                <w:szCs w:val="20"/>
              </w:rPr>
            </w:pPr>
          </w:p>
        </w:tc>
        <w:tc>
          <w:tcPr>
            <w:tcW w:w="2551" w:type="dxa"/>
          </w:tcPr>
          <w:p w14:paraId="7ABD98BD" w14:textId="77777777" w:rsidR="008A55BF" w:rsidRPr="00FB765C" w:rsidRDefault="008A55BF" w:rsidP="008A55BF">
            <w:pPr>
              <w:jc w:val="both"/>
              <w:rPr>
                <w:sz w:val="20"/>
                <w:szCs w:val="20"/>
              </w:rPr>
            </w:pPr>
            <w:r w:rsidRPr="00FB765C">
              <w:rPr>
                <w:sz w:val="20"/>
                <w:szCs w:val="20"/>
              </w:rPr>
              <w:t>Hemşirelik ve atılganlık</w:t>
            </w:r>
          </w:p>
        </w:tc>
        <w:tc>
          <w:tcPr>
            <w:tcW w:w="2164" w:type="dxa"/>
          </w:tcPr>
          <w:p w14:paraId="56997F3F" w14:textId="5DF7A529" w:rsidR="008A55BF" w:rsidRPr="00FB765C" w:rsidRDefault="008A55BF" w:rsidP="008A55BF">
            <w:pPr>
              <w:jc w:val="both"/>
              <w:rPr>
                <w:bCs/>
                <w:sz w:val="20"/>
                <w:szCs w:val="20"/>
              </w:rPr>
            </w:pPr>
            <w:r w:rsidRPr="00FB765C">
              <w:rPr>
                <w:bCs/>
                <w:sz w:val="20"/>
                <w:szCs w:val="20"/>
              </w:rPr>
              <w:t>Doç. Dr. Neslihan GÜNÜŞEN</w:t>
            </w:r>
          </w:p>
        </w:tc>
        <w:tc>
          <w:tcPr>
            <w:tcW w:w="2762" w:type="dxa"/>
          </w:tcPr>
          <w:p w14:paraId="59B38600" w14:textId="77777777" w:rsidR="008A55BF" w:rsidRPr="00FB765C" w:rsidRDefault="008A55BF" w:rsidP="008A55BF">
            <w:pPr>
              <w:jc w:val="both"/>
              <w:rPr>
                <w:sz w:val="20"/>
                <w:szCs w:val="20"/>
              </w:rPr>
            </w:pPr>
            <w:r w:rsidRPr="00FB765C">
              <w:rPr>
                <w:sz w:val="20"/>
                <w:szCs w:val="20"/>
              </w:rPr>
              <w:t>Soru Cevap, tartışma</w:t>
            </w:r>
          </w:p>
          <w:p w14:paraId="5728A057" w14:textId="77777777" w:rsidR="008A55BF" w:rsidRPr="00FB765C" w:rsidRDefault="008A55BF" w:rsidP="008A55BF">
            <w:pPr>
              <w:jc w:val="both"/>
              <w:rPr>
                <w:sz w:val="20"/>
                <w:szCs w:val="20"/>
              </w:rPr>
            </w:pPr>
            <w:r w:rsidRPr="00FB765C">
              <w:rPr>
                <w:sz w:val="20"/>
                <w:szCs w:val="20"/>
              </w:rPr>
              <w:t>Power point sunusu</w:t>
            </w:r>
          </w:p>
        </w:tc>
      </w:tr>
      <w:tr w:rsidR="008A55BF" w:rsidRPr="00FB765C" w14:paraId="5926C2EF" w14:textId="77777777" w:rsidTr="008A55BF">
        <w:trPr>
          <w:trHeight w:val="698"/>
        </w:trPr>
        <w:tc>
          <w:tcPr>
            <w:tcW w:w="1809" w:type="dxa"/>
          </w:tcPr>
          <w:p w14:paraId="194B31EF" w14:textId="77777777" w:rsidR="008A55BF" w:rsidRPr="00FB765C" w:rsidRDefault="008A55BF" w:rsidP="008A55BF">
            <w:pPr>
              <w:jc w:val="both"/>
              <w:rPr>
                <w:b/>
                <w:sz w:val="20"/>
                <w:szCs w:val="20"/>
              </w:rPr>
            </w:pPr>
            <w:r w:rsidRPr="00FB765C">
              <w:rPr>
                <w:b/>
                <w:sz w:val="20"/>
                <w:szCs w:val="20"/>
              </w:rPr>
              <w:t>13. Hafta</w:t>
            </w:r>
          </w:p>
          <w:p w14:paraId="74C74D1A" w14:textId="77777777" w:rsidR="008A55BF" w:rsidRPr="00FB765C" w:rsidRDefault="008A55BF" w:rsidP="008A55BF">
            <w:pPr>
              <w:jc w:val="both"/>
              <w:rPr>
                <w:b/>
                <w:sz w:val="20"/>
                <w:szCs w:val="20"/>
              </w:rPr>
            </w:pPr>
          </w:p>
        </w:tc>
        <w:tc>
          <w:tcPr>
            <w:tcW w:w="2551" w:type="dxa"/>
          </w:tcPr>
          <w:p w14:paraId="1CE5CFE4" w14:textId="77777777" w:rsidR="008A55BF" w:rsidRPr="00FB765C" w:rsidRDefault="008A55BF" w:rsidP="008A55BF">
            <w:pPr>
              <w:jc w:val="both"/>
              <w:rPr>
                <w:sz w:val="20"/>
                <w:szCs w:val="20"/>
              </w:rPr>
            </w:pPr>
            <w:r w:rsidRPr="00FB765C">
              <w:rPr>
                <w:sz w:val="20"/>
                <w:szCs w:val="20"/>
              </w:rPr>
              <w:t xml:space="preserve"> Kendini tanıma ve atılganlık</w:t>
            </w:r>
          </w:p>
        </w:tc>
        <w:tc>
          <w:tcPr>
            <w:tcW w:w="2164" w:type="dxa"/>
          </w:tcPr>
          <w:p w14:paraId="3765119B" w14:textId="749E68E6" w:rsidR="008A55BF" w:rsidRPr="00FB765C" w:rsidRDefault="008A55BF" w:rsidP="008A55BF">
            <w:pPr>
              <w:jc w:val="both"/>
              <w:rPr>
                <w:bCs/>
                <w:color w:val="000000"/>
                <w:sz w:val="20"/>
                <w:szCs w:val="20"/>
              </w:rPr>
            </w:pPr>
            <w:r w:rsidRPr="00FB765C">
              <w:rPr>
                <w:bCs/>
                <w:color w:val="000000"/>
                <w:sz w:val="20"/>
                <w:szCs w:val="20"/>
              </w:rPr>
              <w:t>Dr. Öğr.Üyesi Sibel COŞKUN</w:t>
            </w:r>
          </w:p>
        </w:tc>
        <w:tc>
          <w:tcPr>
            <w:tcW w:w="2762" w:type="dxa"/>
          </w:tcPr>
          <w:p w14:paraId="3B612E7E" w14:textId="77777777" w:rsidR="008A55BF" w:rsidRPr="00FB765C" w:rsidRDefault="008A55BF" w:rsidP="008A55BF">
            <w:pPr>
              <w:jc w:val="both"/>
              <w:rPr>
                <w:color w:val="000000"/>
                <w:sz w:val="20"/>
                <w:szCs w:val="20"/>
              </w:rPr>
            </w:pPr>
            <w:r w:rsidRPr="00FB765C">
              <w:rPr>
                <w:color w:val="000000"/>
                <w:sz w:val="20"/>
                <w:szCs w:val="20"/>
              </w:rPr>
              <w:t>Soru Cevap, tartışma</w:t>
            </w:r>
          </w:p>
          <w:p w14:paraId="1A4160AE" w14:textId="77777777" w:rsidR="008A55BF" w:rsidRPr="00FB765C" w:rsidRDefault="008A55BF" w:rsidP="008A55BF">
            <w:pPr>
              <w:jc w:val="both"/>
              <w:rPr>
                <w:sz w:val="20"/>
                <w:szCs w:val="20"/>
              </w:rPr>
            </w:pPr>
            <w:r w:rsidRPr="00FB765C">
              <w:rPr>
                <w:sz w:val="20"/>
                <w:szCs w:val="20"/>
              </w:rPr>
              <w:t>Power point sunusu</w:t>
            </w:r>
          </w:p>
        </w:tc>
      </w:tr>
      <w:tr w:rsidR="008A55BF" w:rsidRPr="00FB765C" w14:paraId="630749A9" w14:textId="77777777" w:rsidTr="00951D62">
        <w:trPr>
          <w:trHeight w:val="540"/>
        </w:trPr>
        <w:tc>
          <w:tcPr>
            <w:tcW w:w="1809" w:type="dxa"/>
          </w:tcPr>
          <w:p w14:paraId="3F112EDB" w14:textId="77777777" w:rsidR="008A55BF" w:rsidRPr="00FB765C" w:rsidRDefault="008A55BF" w:rsidP="008A55BF">
            <w:pPr>
              <w:jc w:val="both"/>
              <w:rPr>
                <w:b/>
                <w:sz w:val="20"/>
                <w:szCs w:val="20"/>
              </w:rPr>
            </w:pPr>
            <w:r w:rsidRPr="00FB765C">
              <w:rPr>
                <w:b/>
                <w:sz w:val="20"/>
                <w:szCs w:val="20"/>
              </w:rPr>
              <w:t>14. Hafta</w:t>
            </w:r>
          </w:p>
          <w:p w14:paraId="113F4DD8" w14:textId="77777777" w:rsidR="008A55BF" w:rsidRPr="00FB765C" w:rsidRDefault="008A55BF" w:rsidP="008A55BF">
            <w:pPr>
              <w:jc w:val="both"/>
              <w:rPr>
                <w:b/>
                <w:sz w:val="20"/>
                <w:szCs w:val="20"/>
              </w:rPr>
            </w:pPr>
          </w:p>
        </w:tc>
        <w:tc>
          <w:tcPr>
            <w:tcW w:w="2551" w:type="dxa"/>
          </w:tcPr>
          <w:p w14:paraId="449A197B" w14:textId="77777777" w:rsidR="008A55BF" w:rsidRPr="00FB765C" w:rsidRDefault="008A55BF" w:rsidP="008A55BF">
            <w:pPr>
              <w:jc w:val="both"/>
              <w:rPr>
                <w:sz w:val="20"/>
                <w:szCs w:val="20"/>
              </w:rPr>
            </w:pPr>
            <w:r w:rsidRPr="00FB765C">
              <w:rPr>
                <w:sz w:val="20"/>
                <w:szCs w:val="20"/>
              </w:rPr>
              <w:t xml:space="preserve">Dersin değerlendirilmesi </w:t>
            </w:r>
          </w:p>
        </w:tc>
        <w:tc>
          <w:tcPr>
            <w:tcW w:w="2164" w:type="dxa"/>
          </w:tcPr>
          <w:p w14:paraId="66D05E7F" w14:textId="3763A261" w:rsidR="008A55BF" w:rsidRPr="00FB765C" w:rsidRDefault="008A55BF" w:rsidP="008A55BF">
            <w:pPr>
              <w:jc w:val="both"/>
              <w:rPr>
                <w:bCs/>
                <w:sz w:val="20"/>
                <w:szCs w:val="20"/>
              </w:rPr>
            </w:pPr>
            <w:r w:rsidRPr="00FB765C">
              <w:rPr>
                <w:bCs/>
                <w:sz w:val="20"/>
                <w:szCs w:val="20"/>
              </w:rPr>
              <w:t>Doç. Dr. Neslihan GÜNÜŞEN</w:t>
            </w:r>
          </w:p>
        </w:tc>
        <w:tc>
          <w:tcPr>
            <w:tcW w:w="2762" w:type="dxa"/>
          </w:tcPr>
          <w:p w14:paraId="62C60DAB" w14:textId="77777777" w:rsidR="008A55BF" w:rsidRPr="00FB765C" w:rsidRDefault="008A55BF" w:rsidP="008A55BF">
            <w:pPr>
              <w:jc w:val="both"/>
              <w:rPr>
                <w:sz w:val="20"/>
                <w:szCs w:val="20"/>
              </w:rPr>
            </w:pPr>
            <w:r w:rsidRPr="00FB765C">
              <w:rPr>
                <w:sz w:val="20"/>
                <w:szCs w:val="20"/>
              </w:rPr>
              <w:t>Soru Cevap, tartışma</w:t>
            </w:r>
          </w:p>
        </w:tc>
      </w:tr>
    </w:tbl>
    <w:p w14:paraId="7B7629C0" w14:textId="77777777" w:rsidR="008A55BF" w:rsidRPr="00FB765C" w:rsidRDefault="008A55BF" w:rsidP="00AB7469">
      <w:pPr>
        <w:rPr>
          <w:b/>
          <w:sz w:val="20"/>
          <w:szCs w:val="20"/>
        </w:rPr>
      </w:pPr>
    </w:p>
    <w:p w14:paraId="40C8FFE4" w14:textId="296FE520" w:rsidR="00AB7469" w:rsidRPr="00FB765C" w:rsidRDefault="00AB7469" w:rsidP="00AB7469">
      <w:pPr>
        <w:rPr>
          <w:b/>
          <w:sz w:val="20"/>
          <w:szCs w:val="20"/>
        </w:rPr>
      </w:pPr>
      <w:r w:rsidRPr="00FB765C">
        <w:rPr>
          <w:b/>
          <w:sz w:val="20"/>
          <w:szCs w:val="20"/>
        </w:rPr>
        <w:t>Dersin Öğrenme kazanımlarının Program Kazanımları ile İlişkisi</w:t>
      </w:r>
    </w:p>
    <w:tbl>
      <w:tblPr>
        <w:tblW w:w="9072" w:type="dxa"/>
        <w:tblInd w:w="-10" w:type="dxa"/>
        <w:tblLayout w:type="fixed"/>
        <w:tblCellMar>
          <w:left w:w="70" w:type="dxa"/>
          <w:right w:w="70" w:type="dxa"/>
        </w:tblCellMar>
        <w:tblLook w:val="04A0" w:firstRow="1" w:lastRow="0" w:firstColumn="1" w:lastColumn="0" w:noHBand="0" w:noVBand="1"/>
      </w:tblPr>
      <w:tblGrid>
        <w:gridCol w:w="1828"/>
        <w:gridCol w:w="492"/>
        <w:gridCol w:w="492"/>
        <w:gridCol w:w="492"/>
        <w:gridCol w:w="492"/>
        <w:gridCol w:w="492"/>
        <w:gridCol w:w="493"/>
        <w:gridCol w:w="464"/>
        <w:gridCol w:w="425"/>
        <w:gridCol w:w="567"/>
        <w:gridCol w:w="426"/>
        <w:gridCol w:w="425"/>
        <w:gridCol w:w="567"/>
        <w:gridCol w:w="567"/>
        <w:gridCol w:w="425"/>
        <w:gridCol w:w="425"/>
      </w:tblGrid>
      <w:tr w:rsidR="00AB7469" w:rsidRPr="00FB765C" w14:paraId="2397C84E" w14:textId="77777777" w:rsidTr="00951D62">
        <w:trPr>
          <w:trHeight w:val="413"/>
        </w:trPr>
        <w:tc>
          <w:tcPr>
            <w:tcW w:w="1828" w:type="dxa"/>
            <w:tcBorders>
              <w:top w:val="nil"/>
              <w:left w:val="single" w:sz="8" w:space="0" w:color="auto"/>
              <w:bottom w:val="single" w:sz="8" w:space="0" w:color="auto"/>
              <w:right w:val="single" w:sz="8" w:space="0" w:color="auto"/>
            </w:tcBorders>
            <w:shd w:val="clear" w:color="auto" w:fill="auto"/>
          </w:tcPr>
          <w:p w14:paraId="0A72C63E" w14:textId="77777777" w:rsidR="00AB7469" w:rsidRPr="00FB765C" w:rsidRDefault="00AB7469" w:rsidP="00AB7469">
            <w:pPr>
              <w:jc w:val="center"/>
              <w:rPr>
                <w:b/>
                <w:bCs/>
                <w:color w:val="000000"/>
                <w:sz w:val="20"/>
                <w:szCs w:val="20"/>
              </w:rPr>
            </w:pPr>
            <w:r w:rsidRPr="00FB765C">
              <w:rPr>
                <w:b/>
                <w:bCs/>
                <w:color w:val="000000"/>
                <w:sz w:val="20"/>
                <w:szCs w:val="20"/>
              </w:rPr>
              <w:t>Öğrenme kazanımları</w:t>
            </w:r>
          </w:p>
        </w:tc>
        <w:tc>
          <w:tcPr>
            <w:tcW w:w="492" w:type="dxa"/>
            <w:tcBorders>
              <w:top w:val="nil"/>
              <w:left w:val="nil"/>
              <w:bottom w:val="single" w:sz="8" w:space="0" w:color="auto"/>
              <w:right w:val="single" w:sz="8" w:space="0" w:color="auto"/>
            </w:tcBorders>
            <w:shd w:val="clear" w:color="auto" w:fill="auto"/>
          </w:tcPr>
          <w:p w14:paraId="702BF789" w14:textId="77777777" w:rsidR="00AB7469" w:rsidRPr="00FB765C" w:rsidRDefault="00AB7469" w:rsidP="00AB7469">
            <w:pPr>
              <w:jc w:val="center"/>
              <w:rPr>
                <w:b/>
                <w:bCs/>
                <w:color w:val="000000"/>
                <w:sz w:val="20"/>
                <w:szCs w:val="20"/>
              </w:rPr>
            </w:pPr>
            <w:r w:rsidRPr="00FB765C">
              <w:rPr>
                <w:b/>
                <w:bCs/>
                <w:color w:val="000000"/>
                <w:sz w:val="20"/>
                <w:szCs w:val="20"/>
              </w:rPr>
              <w:t>PK</w:t>
            </w:r>
          </w:p>
          <w:p w14:paraId="61C439C1" w14:textId="77777777" w:rsidR="00AB7469" w:rsidRPr="00FB765C" w:rsidRDefault="00AB7469" w:rsidP="00AB7469">
            <w:pPr>
              <w:jc w:val="center"/>
              <w:rPr>
                <w:b/>
                <w:bCs/>
                <w:color w:val="000000"/>
                <w:sz w:val="20"/>
                <w:szCs w:val="20"/>
              </w:rPr>
            </w:pPr>
            <w:r w:rsidRPr="00FB765C">
              <w:rPr>
                <w:b/>
                <w:bCs/>
                <w:color w:val="000000"/>
                <w:sz w:val="20"/>
                <w:szCs w:val="20"/>
              </w:rPr>
              <w:t>1</w:t>
            </w:r>
          </w:p>
        </w:tc>
        <w:tc>
          <w:tcPr>
            <w:tcW w:w="492" w:type="dxa"/>
            <w:tcBorders>
              <w:top w:val="nil"/>
              <w:left w:val="nil"/>
              <w:bottom w:val="single" w:sz="8" w:space="0" w:color="auto"/>
              <w:right w:val="single" w:sz="8" w:space="0" w:color="auto"/>
            </w:tcBorders>
            <w:shd w:val="clear" w:color="auto" w:fill="auto"/>
          </w:tcPr>
          <w:p w14:paraId="3FE88C09" w14:textId="77777777" w:rsidR="00AB7469" w:rsidRPr="00FB765C" w:rsidRDefault="00AB7469" w:rsidP="00AB7469">
            <w:pPr>
              <w:jc w:val="center"/>
              <w:rPr>
                <w:b/>
                <w:bCs/>
                <w:color w:val="000000"/>
                <w:sz w:val="20"/>
                <w:szCs w:val="20"/>
              </w:rPr>
            </w:pPr>
            <w:r w:rsidRPr="00FB765C">
              <w:rPr>
                <w:b/>
                <w:bCs/>
                <w:color w:val="000000"/>
                <w:sz w:val="20"/>
                <w:szCs w:val="20"/>
              </w:rPr>
              <w:t>PK</w:t>
            </w:r>
          </w:p>
          <w:p w14:paraId="575116D3" w14:textId="77777777" w:rsidR="00AB7469" w:rsidRPr="00FB765C" w:rsidRDefault="00AB7469" w:rsidP="00AB7469">
            <w:pPr>
              <w:jc w:val="center"/>
              <w:rPr>
                <w:b/>
                <w:bCs/>
                <w:color w:val="000000"/>
                <w:sz w:val="20"/>
                <w:szCs w:val="20"/>
              </w:rPr>
            </w:pPr>
            <w:r w:rsidRPr="00FB765C">
              <w:rPr>
                <w:b/>
                <w:bCs/>
                <w:color w:val="000000"/>
                <w:sz w:val="20"/>
                <w:szCs w:val="20"/>
              </w:rPr>
              <w:t>2</w:t>
            </w:r>
          </w:p>
        </w:tc>
        <w:tc>
          <w:tcPr>
            <w:tcW w:w="492" w:type="dxa"/>
            <w:tcBorders>
              <w:top w:val="nil"/>
              <w:left w:val="nil"/>
              <w:bottom w:val="single" w:sz="8" w:space="0" w:color="auto"/>
              <w:right w:val="single" w:sz="8" w:space="0" w:color="auto"/>
            </w:tcBorders>
            <w:shd w:val="clear" w:color="auto" w:fill="auto"/>
          </w:tcPr>
          <w:p w14:paraId="5CE58986" w14:textId="77777777" w:rsidR="00AB7469" w:rsidRPr="00FB765C" w:rsidRDefault="00AB7469" w:rsidP="00AB7469">
            <w:pPr>
              <w:jc w:val="center"/>
              <w:rPr>
                <w:b/>
                <w:bCs/>
                <w:color w:val="000000"/>
                <w:sz w:val="20"/>
                <w:szCs w:val="20"/>
              </w:rPr>
            </w:pPr>
            <w:r w:rsidRPr="00FB765C">
              <w:rPr>
                <w:b/>
                <w:bCs/>
                <w:color w:val="000000"/>
                <w:sz w:val="20"/>
                <w:szCs w:val="20"/>
              </w:rPr>
              <w:t>PK</w:t>
            </w:r>
          </w:p>
          <w:p w14:paraId="6CD9B098" w14:textId="77777777" w:rsidR="00AB7469" w:rsidRPr="00FB765C" w:rsidRDefault="00AB7469" w:rsidP="00AB7469">
            <w:pPr>
              <w:jc w:val="center"/>
              <w:rPr>
                <w:b/>
                <w:bCs/>
                <w:color w:val="000000"/>
                <w:sz w:val="20"/>
                <w:szCs w:val="20"/>
              </w:rPr>
            </w:pPr>
            <w:r w:rsidRPr="00FB765C">
              <w:rPr>
                <w:b/>
                <w:bCs/>
                <w:color w:val="000000"/>
                <w:sz w:val="20"/>
                <w:szCs w:val="20"/>
              </w:rPr>
              <w:t xml:space="preserve">3 </w:t>
            </w:r>
          </w:p>
        </w:tc>
        <w:tc>
          <w:tcPr>
            <w:tcW w:w="492" w:type="dxa"/>
            <w:tcBorders>
              <w:top w:val="nil"/>
              <w:left w:val="nil"/>
              <w:bottom w:val="single" w:sz="8" w:space="0" w:color="auto"/>
              <w:right w:val="single" w:sz="8" w:space="0" w:color="auto"/>
            </w:tcBorders>
            <w:shd w:val="clear" w:color="auto" w:fill="auto"/>
          </w:tcPr>
          <w:p w14:paraId="7658AC07" w14:textId="77777777" w:rsidR="00AB7469" w:rsidRPr="00FB765C" w:rsidRDefault="00AB7469" w:rsidP="00AB7469">
            <w:pPr>
              <w:jc w:val="center"/>
              <w:rPr>
                <w:b/>
                <w:bCs/>
                <w:color w:val="000000"/>
                <w:sz w:val="20"/>
                <w:szCs w:val="20"/>
              </w:rPr>
            </w:pPr>
            <w:r w:rsidRPr="00FB765C">
              <w:rPr>
                <w:b/>
                <w:bCs/>
                <w:color w:val="000000"/>
                <w:sz w:val="20"/>
                <w:szCs w:val="20"/>
              </w:rPr>
              <w:t>PK</w:t>
            </w:r>
          </w:p>
          <w:p w14:paraId="42CC8FA4" w14:textId="77777777" w:rsidR="00AB7469" w:rsidRPr="00FB765C" w:rsidRDefault="00AB7469" w:rsidP="00AB7469">
            <w:pPr>
              <w:jc w:val="center"/>
              <w:rPr>
                <w:b/>
                <w:bCs/>
                <w:color w:val="000000"/>
                <w:sz w:val="20"/>
                <w:szCs w:val="20"/>
              </w:rPr>
            </w:pPr>
            <w:r w:rsidRPr="00FB765C">
              <w:rPr>
                <w:b/>
                <w:bCs/>
                <w:color w:val="000000"/>
                <w:sz w:val="20"/>
                <w:szCs w:val="20"/>
              </w:rPr>
              <w:t>4</w:t>
            </w:r>
          </w:p>
        </w:tc>
        <w:tc>
          <w:tcPr>
            <w:tcW w:w="492" w:type="dxa"/>
            <w:tcBorders>
              <w:top w:val="nil"/>
              <w:left w:val="nil"/>
              <w:bottom w:val="single" w:sz="8" w:space="0" w:color="auto"/>
              <w:right w:val="single" w:sz="8" w:space="0" w:color="auto"/>
            </w:tcBorders>
            <w:shd w:val="clear" w:color="auto" w:fill="auto"/>
          </w:tcPr>
          <w:p w14:paraId="3CAF4D3C" w14:textId="77777777" w:rsidR="00AB7469" w:rsidRPr="00FB765C" w:rsidRDefault="00AB7469" w:rsidP="00AB7469">
            <w:pPr>
              <w:jc w:val="center"/>
              <w:rPr>
                <w:b/>
                <w:bCs/>
                <w:color w:val="000000"/>
                <w:sz w:val="20"/>
                <w:szCs w:val="20"/>
              </w:rPr>
            </w:pPr>
            <w:r w:rsidRPr="00FB765C">
              <w:rPr>
                <w:b/>
                <w:bCs/>
                <w:color w:val="000000"/>
                <w:sz w:val="20"/>
                <w:szCs w:val="20"/>
              </w:rPr>
              <w:t>PK</w:t>
            </w:r>
          </w:p>
          <w:p w14:paraId="2C32DBA7" w14:textId="77777777" w:rsidR="00AB7469" w:rsidRPr="00FB765C" w:rsidRDefault="00AB7469" w:rsidP="00AB7469">
            <w:pPr>
              <w:jc w:val="center"/>
              <w:rPr>
                <w:b/>
                <w:bCs/>
                <w:color w:val="000000"/>
                <w:sz w:val="20"/>
                <w:szCs w:val="20"/>
              </w:rPr>
            </w:pPr>
            <w:r w:rsidRPr="00FB765C">
              <w:rPr>
                <w:b/>
                <w:bCs/>
                <w:color w:val="000000"/>
                <w:sz w:val="20"/>
                <w:szCs w:val="20"/>
              </w:rPr>
              <w:t>5</w:t>
            </w:r>
          </w:p>
        </w:tc>
        <w:tc>
          <w:tcPr>
            <w:tcW w:w="493" w:type="dxa"/>
            <w:tcBorders>
              <w:top w:val="single" w:sz="8" w:space="0" w:color="auto"/>
              <w:left w:val="nil"/>
              <w:bottom w:val="single" w:sz="8" w:space="0" w:color="auto"/>
              <w:right w:val="single" w:sz="8" w:space="0" w:color="000000"/>
            </w:tcBorders>
            <w:shd w:val="clear" w:color="auto" w:fill="auto"/>
          </w:tcPr>
          <w:p w14:paraId="36215BE0" w14:textId="77777777" w:rsidR="00AB7469" w:rsidRPr="00FB765C" w:rsidRDefault="00AB7469" w:rsidP="00AB7469">
            <w:pPr>
              <w:jc w:val="center"/>
              <w:rPr>
                <w:b/>
                <w:bCs/>
                <w:color w:val="000000"/>
                <w:sz w:val="20"/>
                <w:szCs w:val="20"/>
              </w:rPr>
            </w:pPr>
            <w:r w:rsidRPr="00FB765C">
              <w:rPr>
                <w:b/>
                <w:bCs/>
                <w:color w:val="000000"/>
                <w:sz w:val="20"/>
                <w:szCs w:val="20"/>
              </w:rPr>
              <w:t>PK</w:t>
            </w:r>
          </w:p>
          <w:p w14:paraId="38CE81C8" w14:textId="77777777" w:rsidR="00AB7469" w:rsidRPr="00FB765C" w:rsidRDefault="00AB7469" w:rsidP="00AB7469">
            <w:pPr>
              <w:jc w:val="center"/>
              <w:rPr>
                <w:b/>
                <w:bCs/>
                <w:color w:val="000000"/>
                <w:sz w:val="20"/>
                <w:szCs w:val="20"/>
              </w:rPr>
            </w:pPr>
            <w:r w:rsidRPr="00FB765C">
              <w:rPr>
                <w:b/>
                <w:bCs/>
                <w:color w:val="000000"/>
                <w:sz w:val="20"/>
                <w:szCs w:val="20"/>
              </w:rPr>
              <w:t>6</w:t>
            </w:r>
          </w:p>
        </w:tc>
        <w:tc>
          <w:tcPr>
            <w:tcW w:w="464" w:type="dxa"/>
            <w:tcBorders>
              <w:top w:val="nil"/>
              <w:left w:val="nil"/>
              <w:bottom w:val="single" w:sz="8" w:space="0" w:color="auto"/>
              <w:right w:val="single" w:sz="8" w:space="0" w:color="auto"/>
            </w:tcBorders>
            <w:shd w:val="clear" w:color="auto" w:fill="auto"/>
          </w:tcPr>
          <w:p w14:paraId="6555B497" w14:textId="77777777" w:rsidR="00AB7469" w:rsidRPr="00FB765C" w:rsidRDefault="00AB7469" w:rsidP="00AB7469">
            <w:pPr>
              <w:jc w:val="center"/>
              <w:rPr>
                <w:b/>
                <w:bCs/>
                <w:color w:val="000000"/>
                <w:sz w:val="20"/>
                <w:szCs w:val="20"/>
              </w:rPr>
            </w:pPr>
            <w:r w:rsidRPr="00FB765C">
              <w:rPr>
                <w:b/>
                <w:bCs/>
                <w:color w:val="000000"/>
                <w:sz w:val="20"/>
                <w:szCs w:val="20"/>
              </w:rPr>
              <w:t>PK</w:t>
            </w:r>
          </w:p>
          <w:p w14:paraId="23FDE404" w14:textId="77777777" w:rsidR="00AB7469" w:rsidRPr="00FB765C" w:rsidRDefault="00AB7469" w:rsidP="00AB7469">
            <w:pPr>
              <w:jc w:val="center"/>
              <w:rPr>
                <w:b/>
                <w:bCs/>
                <w:color w:val="000000"/>
                <w:sz w:val="20"/>
                <w:szCs w:val="20"/>
              </w:rPr>
            </w:pPr>
            <w:r w:rsidRPr="00FB765C">
              <w:rPr>
                <w:b/>
                <w:bCs/>
                <w:color w:val="000000"/>
                <w:sz w:val="20"/>
                <w:szCs w:val="20"/>
              </w:rPr>
              <w:t>7</w:t>
            </w:r>
          </w:p>
        </w:tc>
        <w:tc>
          <w:tcPr>
            <w:tcW w:w="425" w:type="dxa"/>
            <w:tcBorders>
              <w:top w:val="nil"/>
              <w:left w:val="nil"/>
              <w:bottom w:val="single" w:sz="8" w:space="0" w:color="auto"/>
              <w:right w:val="single" w:sz="8" w:space="0" w:color="auto"/>
            </w:tcBorders>
            <w:shd w:val="clear" w:color="auto" w:fill="auto"/>
          </w:tcPr>
          <w:p w14:paraId="5E213B27" w14:textId="77777777" w:rsidR="00AB7469" w:rsidRPr="00FB765C" w:rsidRDefault="00AB7469" w:rsidP="00AB7469">
            <w:pPr>
              <w:jc w:val="center"/>
              <w:rPr>
                <w:b/>
                <w:bCs/>
                <w:color w:val="000000"/>
                <w:sz w:val="20"/>
                <w:szCs w:val="20"/>
              </w:rPr>
            </w:pPr>
            <w:r w:rsidRPr="00FB765C">
              <w:rPr>
                <w:b/>
                <w:bCs/>
                <w:color w:val="000000"/>
                <w:sz w:val="20"/>
                <w:szCs w:val="20"/>
              </w:rPr>
              <w:t>PK</w:t>
            </w:r>
          </w:p>
          <w:p w14:paraId="3BE72EDF" w14:textId="77777777" w:rsidR="00AB7469" w:rsidRPr="00FB765C" w:rsidRDefault="00AB7469" w:rsidP="00AB7469">
            <w:pPr>
              <w:jc w:val="center"/>
              <w:rPr>
                <w:b/>
                <w:bCs/>
                <w:color w:val="000000"/>
                <w:sz w:val="20"/>
                <w:szCs w:val="20"/>
              </w:rPr>
            </w:pPr>
            <w:r w:rsidRPr="00FB765C">
              <w:rPr>
                <w:b/>
                <w:bCs/>
                <w:color w:val="000000"/>
                <w:sz w:val="20"/>
                <w:szCs w:val="20"/>
              </w:rPr>
              <w:t>8</w:t>
            </w:r>
          </w:p>
        </w:tc>
        <w:tc>
          <w:tcPr>
            <w:tcW w:w="567" w:type="dxa"/>
            <w:tcBorders>
              <w:top w:val="single" w:sz="8" w:space="0" w:color="auto"/>
              <w:left w:val="nil"/>
              <w:bottom w:val="single" w:sz="8" w:space="0" w:color="auto"/>
              <w:right w:val="single" w:sz="8" w:space="0" w:color="000000"/>
            </w:tcBorders>
            <w:shd w:val="clear" w:color="auto" w:fill="auto"/>
          </w:tcPr>
          <w:p w14:paraId="2EFDE379" w14:textId="77777777" w:rsidR="00AB7469" w:rsidRPr="00FB765C" w:rsidRDefault="00AB7469" w:rsidP="00AB7469">
            <w:pPr>
              <w:jc w:val="center"/>
              <w:rPr>
                <w:b/>
                <w:bCs/>
                <w:color w:val="000000"/>
                <w:sz w:val="20"/>
                <w:szCs w:val="20"/>
              </w:rPr>
            </w:pPr>
            <w:r w:rsidRPr="00FB765C">
              <w:rPr>
                <w:b/>
                <w:bCs/>
                <w:color w:val="000000"/>
                <w:sz w:val="20"/>
                <w:szCs w:val="20"/>
              </w:rPr>
              <w:t>PK</w:t>
            </w:r>
          </w:p>
          <w:p w14:paraId="5D0C7737" w14:textId="77777777" w:rsidR="00AB7469" w:rsidRPr="00FB765C" w:rsidRDefault="00AB7469" w:rsidP="00AB7469">
            <w:pPr>
              <w:jc w:val="center"/>
              <w:rPr>
                <w:b/>
                <w:bCs/>
                <w:color w:val="000000"/>
                <w:sz w:val="20"/>
                <w:szCs w:val="20"/>
              </w:rPr>
            </w:pPr>
            <w:r w:rsidRPr="00FB765C">
              <w:rPr>
                <w:b/>
                <w:bCs/>
                <w:color w:val="000000"/>
                <w:sz w:val="20"/>
                <w:szCs w:val="20"/>
              </w:rPr>
              <w:t>9</w:t>
            </w:r>
          </w:p>
        </w:tc>
        <w:tc>
          <w:tcPr>
            <w:tcW w:w="426" w:type="dxa"/>
            <w:tcBorders>
              <w:top w:val="nil"/>
              <w:left w:val="nil"/>
              <w:bottom w:val="single" w:sz="8" w:space="0" w:color="auto"/>
              <w:right w:val="single" w:sz="8" w:space="0" w:color="auto"/>
            </w:tcBorders>
            <w:shd w:val="clear" w:color="auto" w:fill="auto"/>
          </w:tcPr>
          <w:p w14:paraId="42466627" w14:textId="77777777" w:rsidR="00AB7469" w:rsidRPr="00FB765C" w:rsidRDefault="00AB7469" w:rsidP="00AB7469">
            <w:pPr>
              <w:jc w:val="center"/>
              <w:rPr>
                <w:b/>
                <w:bCs/>
                <w:color w:val="000000"/>
                <w:sz w:val="20"/>
                <w:szCs w:val="20"/>
              </w:rPr>
            </w:pPr>
            <w:r w:rsidRPr="00FB765C">
              <w:rPr>
                <w:b/>
                <w:bCs/>
                <w:color w:val="000000"/>
                <w:sz w:val="20"/>
                <w:szCs w:val="20"/>
              </w:rPr>
              <w:t>PK</w:t>
            </w:r>
          </w:p>
          <w:p w14:paraId="21C9B299" w14:textId="77777777" w:rsidR="00AB7469" w:rsidRPr="00FB765C" w:rsidRDefault="00AB7469" w:rsidP="00AB7469">
            <w:pPr>
              <w:jc w:val="center"/>
              <w:rPr>
                <w:b/>
                <w:bCs/>
                <w:color w:val="000000"/>
                <w:sz w:val="20"/>
                <w:szCs w:val="20"/>
              </w:rPr>
            </w:pPr>
            <w:r w:rsidRPr="00FB765C">
              <w:rPr>
                <w:b/>
                <w:bCs/>
                <w:color w:val="000000"/>
                <w:sz w:val="20"/>
                <w:szCs w:val="20"/>
              </w:rPr>
              <w:t>10</w:t>
            </w:r>
          </w:p>
        </w:tc>
        <w:tc>
          <w:tcPr>
            <w:tcW w:w="425" w:type="dxa"/>
            <w:tcBorders>
              <w:top w:val="nil"/>
              <w:left w:val="nil"/>
              <w:bottom w:val="single" w:sz="8" w:space="0" w:color="auto"/>
              <w:right w:val="single" w:sz="8" w:space="0" w:color="auto"/>
            </w:tcBorders>
          </w:tcPr>
          <w:p w14:paraId="51D5558C" w14:textId="77777777" w:rsidR="00AB7469" w:rsidRPr="00FB765C" w:rsidRDefault="00AB7469" w:rsidP="00AB7469">
            <w:pPr>
              <w:jc w:val="center"/>
              <w:rPr>
                <w:b/>
                <w:bCs/>
                <w:color w:val="000000"/>
                <w:sz w:val="20"/>
                <w:szCs w:val="20"/>
              </w:rPr>
            </w:pPr>
            <w:r w:rsidRPr="00FB765C">
              <w:rPr>
                <w:b/>
                <w:bCs/>
                <w:color w:val="000000"/>
                <w:sz w:val="20"/>
                <w:szCs w:val="20"/>
              </w:rPr>
              <w:t>PK</w:t>
            </w:r>
          </w:p>
          <w:p w14:paraId="003FBE05" w14:textId="77777777" w:rsidR="00AB7469" w:rsidRPr="00FB765C" w:rsidRDefault="00AB7469" w:rsidP="00AB7469">
            <w:pPr>
              <w:jc w:val="center"/>
              <w:rPr>
                <w:b/>
                <w:bCs/>
                <w:color w:val="000000"/>
                <w:sz w:val="20"/>
                <w:szCs w:val="20"/>
              </w:rPr>
            </w:pPr>
            <w:r w:rsidRPr="00FB765C">
              <w:rPr>
                <w:b/>
                <w:bCs/>
                <w:color w:val="000000"/>
                <w:sz w:val="20"/>
                <w:szCs w:val="20"/>
              </w:rPr>
              <w:t>11</w:t>
            </w:r>
          </w:p>
        </w:tc>
        <w:tc>
          <w:tcPr>
            <w:tcW w:w="567" w:type="dxa"/>
            <w:tcBorders>
              <w:top w:val="nil"/>
              <w:left w:val="nil"/>
              <w:bottom w:val="single" w:sz="8" w:space="0" w:color="auto"/>
              <w:right w:val="single" w:sz="8" w:space="0" w:color="auto"/>
            </w:tcBorders>
          </w:tcPr>
          <w:p w14:paraId="28697759" w14:textId="77777777" w:rsidR="00AB7469" w:rsidRPr="00FB765C" w:rsidRDefault="00AB7469" w:rsidP="00AB7469">
            <w:pPr>
              <w:jc w:val="center"/>
              <w:rPr>
                <w:b/>
                <w:bCs/>
                <w:color w:val="000000"/>
                <w:sz w:val="20"/>
                <w:szCs w:val="20"/>
              </w:rPr>
            </w:pPr>
            <w:r w:rsidRPr="00FB765C">
              <w:rPr>
                <w:b/>
                <w:bCs/>
                <w:color w:val="000000"/>
                <w:sz w:val="20"/>
                <w:szCs w:val="20"/>
              </w:rPr>
              <w:t>PK</w:t>
            </w:r>
          </w:p>
          <w:p w14:paraId="71144747" w14:textId="77777777" w:rsidR="00AB7469" w:rsidRPr="00FB765C" w:rsidRDefault="00AB7469" w:rsidP="00AB7469">
            <w:pPr>
              <w:jc w:val="center"/>
              <w:rPr>
                <w:b/>
                <w:bCs/>
                <w:color w:val="000000"/>
                <w:sz w:val="20"/>
                <w:szCs w:val="20"/>
              </w:rPr>
            </w:pPr>
            <w:r w:rsidRPr="00FB765C">
              <w:rPr>
                <w:b/>
                <w:bCs/>
                <w:color w:val="000000"/>
                <w:sz w:val="20"/>
                <w:szCs w:val="20"/>
              </w:rPr>
              <w:t>12</w:t>
            </w:r>
          </w:p>
        </w:tc>
        <w:tc>
          <w:tcPr>
            <w:tcW w:w="567" w:type="dxa"/>
            <w:tcBorders>
              <w:top w:val="nil"/>
              <w:left w:val="nil"/>
              <w:bottom w:val="single" w:sz="8" w:space="0" w:color="auto"/>
              <w:right w:val="single" w:sz="8" w:space="0" w:color="auto"/>
            </w:tcBorders>
          </w:tcPr>
          <w:p w14:paraId="31FF74FE" w14:textId="77777777" w:rsidR="00AB7469" w:rsidRPr="00FB765C" w:rsidRDefault="00AB7469" w:rsidP="00AB7469">
            <w:pPr>
              <w:jc w:val="center"/>
              <w:rPr>
                <w:b/>
                <w:bCs/>
                <w:color w:val="000000"/>
                <w:sz w:val="20"/>
                <w:szCs w:val="20"/>
              </w:rPr>
            </w:pPr>
            <w:r w:rsidRPr="00FB765C">
              <w:rPr>
                <w:b/>
                <w:bCs/>
                <w:color w:val="000000"/>
                <w:sz w:val="20"/>
                <w:szCs w:val="20"/>
              </w:rPr>
              <w:t>PK</w:t>
            </w:r>
          </w:p>
          <w:p w14:paraId="3037F40A" w14:textId="77777777" w:rsidR="00AB7469" w:rsidRPr="00FB765C" w:rsidRDefault="00AB7469" w:rsidP="00AB7469">
            <w:pPr>
              <w:jc w:val="center"/>
              <w:rPr>
                <w:b/>
                <w:bCs/>
                <w:color w:val="000000"/>
                <w:sz w:val="20"/>
                <w:szCs w:val="20"/>
              </w:rPr>
            </w:pPr>
            <w:r w:rsidRPr="00FB765C">
              <w:rPr>
                <w:b/>
                <w:bCs/>
                <w:color w:val="000000"/>
                <w:sz w:val="20"/>
                <w:szCs w:val="20"/>
              </w:rPr>
              <w:t>13</w:t>
            </w:r>
          </w:p>
        </w:tc>
        <w:tc>
          <w:tcPr>
            <w:tcW w:w="425" w:type="dxa"/>
            <w:tcBorders>
              <w:top w:val="nil"/>
              <w:left w:val="nil"/>
              <w:bottom w:val="single" w:sz="8" w:space="0" w:color="auto"/>
              <w:right w:val="single" w:sz="8" w:space="0" w:color="auto"/>
            </w:tcBorders>
          </w:tcPr>
          <w:p w14:paraId="6D99ED36" w14:textId="77777777" w:rsidR="00AB7469" w:rsidRPr="00FB765C" w:rsidRDefault="00AB7469" w:rsidP="00AB7469">
            <w:pPr>
              <w:jc w:val="center"/>
              <w:rPr>
                <w:b/>
                <w:bCs/>
                <w:color w:val="000000"/>
                <w:sz w:val="20"/>
                <w:szCs w:val="20"/>
              </w:rPr>
            </w:pPr>
            <w:r w:rsidRPr="00FB765C">
              <w:rPr>
                <w:b/>
                <w:bCs/>
                <w:color w:val="000000"/>
                <w:sz w:val="20"/>
                <w:szCs w:val="20"/>
              </w:rPr>
              <w:t>PK</w:t>
            </w:r>
          </w:p>
          <w:p w14:paraId="452E18B1" w14:textId="77777777" w:rsidR="00AB7469" w:rsidRPr="00FB765C" w:rsidRDefault="00AB7469" w:rsidP="00AB7469">
            <w:pPr>
              <w:jc w:val="center"/>
              <w:rPr>
                <w:b/>
                <w:bCs/>
                <w:color w:val="000000"/>
                <w:sz w:val="20"/>
                <w:szCs w:val="20"/>
              </w:rPr>
            </w:pPr>
            <w:r w:rsidRPr="00FB765C">
              <w:rPr>
                <w:b/>
                <w:bCs/>
                <w:color w:val="000000"/>
                <w:sz w:val="20"/>
                <w:szCs w:val="20"/>
              </w:rPr>
              <w:t>14</w:t>
            </w:r>
          </w:p>
        </w:tc>
        <w:tc>
          <w:tcPr>
            <w:tcW w:w="425" w:type="dxa"/>
            <w:tcBorders>
              <w:top w:val="nil"/>
              <w:left w:val="nil"/>
              <w:bottom w:val="single" w:sz="8" w:space="0" w:color="auto"/>
              <w:right w:val="single" w:sz="8" w:space="0" w:color="auto"/>
            </w:tcBorders>
          </w:tcPr>
          <w:p w14:paraId="147623AF" w14:textId="77777777" w:rsidR="00AB7469" w:rsidRPr="00FB765C" w:rsidRDefault="00AB7469" w:rsidP="00AB7469">
            <w:pPr>
              <w:jc w:val="center"/>
              <w:rPr>
                <w:b/>
                <w:bCs/>
                <w:color w:val="000000"/>
                <w:sz w:val="20"/>
                <w:szCs w:val="20"/>
              </w:rPr>
            </w:pPr>
            <w:r w:rsidRPr="00FB765C">
              <w:rPr>
                <w:b/>
                <w:bCs/>
                <w:color w:val="000000"/>
                <w:sz w:val="20"/>
                <w:szCs w:val="20"/>
              </w:rPr>
              <w:t>PK</w:t>
            </w:r>
          </w:p>
          <w:p w14:paraId="13439AD6" w14:textId="77777777" w:rsidR="00AB7469" w:rsidRPr="00FB765C" w:rsidRDefault="00AB7469" w:rsidP="00AB7469">
            <w:pPr>
              <w:jc w:val="center"/>
              <w:rPr>
                <w:b/>
                <w:bCs/>
                <w:color w:val="000000"/>
                <w:sz w:val="20"/>
                <w:szCs w:val="20"/>
              </w:rPr>
            </w:pPr>
            <w:r w:rsidRPr="00FB765C">
              <w:rPr>
                <w:b/>
                <w:bCs/>
                <w:color w:val="000000"/>
                <w:sz w:val="20"/>
                <w:szCs w:val="20"/>
              </w:rPr>
              <w:t>15</w:t>
            </w:r>
          </w:p>
        </w:tc>
      </w:tr>
      <w:tr w:rsidR="00AB7469" w:rsidRPr="00FB765C" w14:paraId="6068FCF3" w14:textId="77777777" w:rsidTr="00951D62">
        <w:trPr>
          <w:trHeight w:val="413"/>
        </w:trPr>
        <w:tc>
          <w:tcPr>
            <w:tcW w:w="1828" w:type="dxa"/>
            <w:tcBorders>
              <w:top w:val="nil"/>
              <w:left w:val="single" w:sz="8" w:space="0" w:color="auto"/>
              <w:bottom w:val="single" w:sz="8" w:space="0" w:color="auto"/>
              <w:right w:val="single" w:sz="8" w:space="0" w:color="auto"/>
            </w:tcBorders>
            <w:shd w:val="clear" w:color="auto" w:fill="auto"/>
          </w:tcPr>
          <w:p w14:paraId="10EC1388" w14:textId="77777777" w:rsidR="00AB7469" w:rsidRPr="00FB765C" w:rsidRDefault="00AB7469" w:rsidP="00AB7469">
            <w:pPr>
              <w:jc w:val="center"/>
              <w:rPr>
                <w:b/>
                <w:bCs/>
                <w:color w:val="000000"/>
                <w:sz w:val="20"/>
                <w:szCs w:val="20"/>
              </w:rPr>
            </w:pPr>
            <w:r w:rsidRPr="00FB765C">
              <w:rPr>
                <w:b/>
                <w:bCs/>
                <w:color w:val="000000"/>
                <w:sz w:val="20"/>
                <w:szCs w:val="20"/>
              </w:rPr>
              <w:t>ÖK1</w:t>
            </w:r>
          </w:p>
        </w:tc>
        <w:tc>
          <w:tcPr>
            <w:tcW w:w="492" w:type="dxa"/>
            <w:tcBorders>
              <w:top w:val="nil"/>
              <w:left w:val="nil"/>
              <w:bottom w:val="single" w:sz="8" w:space="0" w:color="auto"/>
              <w:right w:val="single" w:sz="8" w:space="0" w:color="auto"/>
            </w:tcBorders>
            <w:shd w:val="clear" w:color="auto" w:fill="auto"/>
          </w:tcPr>
          <w:p w14:paraId="4BB60EEA" w14:textId="77777777" w:rsidR="00AB7469" w:rsidRPr="00FB765C" w:rsidRDefault="00AB7469" w:rsidP="00AB7469">
            <w:pPr>
              <w:jc w:val="center"/>
              <w:rPr>
                <w:bCs/>
                <w:color w:val="000000"/>
                <w:sz w:val="20"/>
                <w:szCs w:val="20"/>
              </w:rPr>
            </w:pPr>
            <w:r w:rsidRPr="00FB765C">
              <w:rPr>
                <w:bCs/>
                <w:color w:val="000000"/>
                <w:sz w:val="20"/>
                <w:szCs w:val="20"/>
              </w:rPr>
              <w:t>3</w:t>
            </w:r>
          </w:p>
        </w:tc>
        <w:tc>
          <w:tcPr>
            <w:tcW w:w="492" w:type="dxa"/>
            <w:tcBorders>
              <w:top w:val="nil"/>
              <w:left w:val="nil"/>
              <w:bottom w:val="single" w:sz="8" w:space="0" w:color="auto"/>
              <w:right w:val="single" w:sz="8" w:space="0" w:color="auto"/>
            </w:tcBorders>
            <w:shd w:val="clear" w:color="auto" w:fill="auto"/>
          </w:tcPr>
          <w:p w14:paraId="2266FDED" w14:textId="77777777" w:rsidR="00AB7469" w:rsidRPr="00FB765C" w:rsidRDefault="00AB7469" w:rsidP="00AB7469">
            <w:pPr>
              <w:jc w:val="center"/>
              <w:rPr>
                <w:bCs/>
                <w:color w:val="000000"/>
                <w:sz w:val="20"/>
                <w:szCs w:val="20"/>
              </w:rPr>
            </w:pPr>
          </w:p>
        </w:tc>
        <w:tc>
          <w:tcPr>
            <w:tcW w:w="492" w:type="dxa"/>
            <w:tcBorders>
              <w:top w:val="nil"/>
              <w:left w:val="nil"/>
              <w:bottom w:val="single" w:sz="8" w:space="0" w:color="auto"/>
              <w:right w:val="single" w:sz="8" w:space="0" w:color="auto"/>
            </w:tcBorders>
            <w:shd w:val="clear" w:color="auto" w:fill="auto"/>
          </w:tcPr>
          <w:p w14:paraId="64283B8C" w14:textId="77777777" w:rsidR="00AB7469" w:rsidRPr="00FB765C" w:rsidRDefault="00AB7469" w:rsidP="00AB7469">
            <w:pPr>
              <w:jc w:val="center"/>
              <w:rPr>
                <w:bCs/>
                <w:color w:val="000000"/>
                <w:sz w:val="20"/>
                <w:szCs w:val="20"/>
              </w:rPr>
            </w:pPr>
          </w:p>
        </w:tc>
        <w:tc>
          <w:tcPr>
            <w:tcW w:w="492" w:type="dxa"/>
            <w:tcBorders>
              <w:top w:val="nil"/>
              <w:left w:val="nil"/>
              <w:bottom w:val="single" w:sz="8" w:space="0" w:color="auto"/>
              <w:right w:val="single" w:sz="8" w:space="0" w:color="auto"/>
            </w:tcBorders>
            <w:shd w:val="clear" w:color="auto" w:fill="auto"/>
          </w:tcPr>
          <w:p w14:paraId="76814A84" w14:textId="77777777" w:rsidR="00AB7469" w:rsidRPr="00FB765C" w:rsidRDefault="00AB7469" w:rsidP="00AB7469">
            <w:pPr>
              <w:jc w:val="center"/>
              <w:rPr>
                <w:bCs/>
                <w:color w:val="000000"/>
                <w:sz w:val="20"/>
                <w:szCs w:val="20"/>
              </w:rPr>
            </w:pPr>
            <w:r w:rsidRPr="00FB765C">
              <w:rPr>
                <w:bCs/>
                <w:color w:val="000000"/>
                <w:sz w:val="20"/>
                <w:szCs w:val="20"/>
              </w:rPr>
              <w:t>4</w:t>
            </w:r>
          </w:p>
        </w:tc>
        <w:tc>
          <w:tcPr>
            <w:tcW w:w="492" w:type="dxa"/>
            <w:tcBorders>
              <w:top w:val="nil"/>
              <w:left w:val="nil"/>
              <w:bottom w:val="single" w:sz="8" w:space="0" w:color="auto"/>
              <w:right w:val="single" w:sz="8" w:space="0" w:color="auto"/>
            </w:tcBorders>
            <w:shd w:val="clear" w:color="auto" w:fill="auto"/>
          </w:tcPr>
          <w:p w14:paraId="59148FEE" w14:textId="77777777" w:rsidR="00AB7469" w:rsidRPr="00FB765C" w:rsidRDefault="00AB7469" w:rsidP="00AB7469">
            <w:pPr>
              <w:jc w:val="center"/>
              <w:rPr>
                <w:bCs/>
                <w:color w:val="000000"/>
                <w:sz w:val="20"/>
                <w:szCs w:val="20"/>
              </w:rPr>
            </w:pPr>
            <w:r w:rsidRPr="00FB765C">
              <w:rPr>
                <w:bCs/>
                <w:color w:val="000000"/>
                <w:sz w:val="20"/>
                <w:szCs w:val="20"/>
              </w:rPr>
              <w:t>3</w:t>
            </w:r>
          </w:p>
        </w:tc>
        <w:tc>
          <w:tcPr>
            <w:tcW w:w="493" w:type="dxa"/>
            <w:tcBorders>
              <w:top w:val="single" w:sz="8" w:space="0" w:color="auto"/>
              <w:left w:val="nil"/>
              <w:bottom w:val="single" w:sz="8" w:space="0" w:color="auto"/>
              <w:right w:val="single" w:sz="8" w:space="0" w:color="000000"/>
            </w:tcBorders>
            <w:shd w:val="clear" w:color="auto" w:fill="auto"/>
          </w:tcPr>
          <w:p w14:paraId="04E27F8C" w14:textId="77777777" w:rsidR="00AB7469" w:rsidRPr="00FB765C" w:rsidRDefault="00AB7469" w:rsidP="00AB7469">
            <w:pPr>
              <w:jc w:val="center"/>
              <w:rPr>
                <w:bCs/>
                <w:color w:val="000000"/>
                <w:sz w:val="20"/>
                <w:szCs w:val="20"/>
              </w:rPr>
            </w:pPr>
            <w:r w:rsidRPr="00FB765C">
              <w:rPr>
                <w:bCs/>
                <w:color w:val="000000"/>
                <w:sz w:val="20"/>
                <w:szCs w:val="20"/>
              </w:rPr>
              <w:t>4</w:t>
            </w:r>
          </w:p>
        </w:tc>
        <w:tc>
          <w:tcPr>
            <w:tcW w:w="464" w:type="dxa"/>
            <w:tcBorders>
              <w:top w:val="nil"/>
              <w:left w:val="nil"/>
              <w:bottom w:val="single" w:sz="8" w:space="0" w:color="auto"/>
              <w:right w:val="single" w:sz="8" w:space="0" w:color="auto"/>
            </w:tcBorders>
            <w:shd w:val="clear" w:color="auto" w:fill="auto"/>
          </w:tcPr>
          <w:p w14:paraId="0043C86C" w14:textId="77777777" w:rsidR="00AB7469" w:rsidRPr="00FB765C" w:rsidRDefault="00AB7469" w:rsidP="00AB7469">
            <w:pPr>
              <w:jc w:val="center"/>
              <w:rPr>
                <w:bCs/>
                <w:color w:val="000000"/>
                <w:sz w:val="20"/>
                <w:szCs w:val="20"/>
              </w:rPr>
            </w:pPr>
          </w:p>
        </w:tc>
        <w:tc>
          <w:tcPr>
            <w:tcW w:w="425" w:type="dxa"/>
            <w:tcBorders>
              <w:top w:val="nil"/>
              <w:left w:val="nil"/>
              <w:bottom w:val="single" w:sz="8" w:space="0" w:color="auto"/>
              <w:right w:val="single" w:sz="8" w:space="0" w:color="auto"/>
            </w:tcBorders>
            <w:shd w:val="clear" w:color="auto" w:fill="auto"/>
          </w:tcPr>
          <w:p w14:paraId="436C914E" w14:textId="77777777" w:rsidR="00AB7469" w:rsidRPr="00FB765C" w:rsidRDefault="00AB7469" w:rsidP="00AB7469">
            <w:pPr>
              <w:jc w:val="center"/>
              <w:rPr>
                <w:bCs/>
                <w:color w:val="000000"/>
                <w:sz w:val="20"/>
                <w:szCs w:val="20"/>
              </w:rPr>
            </w:pPr>
            <w:r w:rsidRPr="00FB765C">
              <w:rPr>
                <w:bCs/>
                <w:color w:val="000000"/>
                <w:sz w:val="20"/>
                <w:szCs w:val="20"/>
              </w:rPr>
              <w:t>2</w:t>
            </w:r>
          </w:p>
        </w:tc>
        <w:tc>
          <w:tcPr>
            <w:tcW w:w="567" w:type="dxa"/>
            <w:tcBorders>
              <w:top w:val="single" w:sz="8" w:space="0" w:color="auto"/>
              <w:left w:val="nil"/>
              <w:bottom w:val="single" w:sz="8" w:space="0" w:color="auto"/>
              <w:right w:val="single" w:sz="8" w:space="0" w:color="000000"/>
            </w:tcBorders>
            <w:shd w:val="clear" w:color="auto" w:fill="auto"/>
          </w:tcPr>
          <w:p w14:paraId="370F2E69" w14:textId="77777777" w:rsidR="00AB7469" w:rsidRPr="00FB765C" w:rsidRDefault="00AB7469" w:rsidP="00AB7469">
            <w:pPr>
              <w:jc w:val="center"/>
              <w:rPr>
                <w:bCs/>
                <w:color w:val="000000"/>
                <w:sz w:val="20"/>
                <w:szCs w:val="20"/>
              </w:rPr>
            </w:pPr>
            <w:r w:rsidRPr="00FB765C">
              <w:rPr>
                <w:bCs/>
                <w:color w:val="000000"/>
                <w:sz w:val="20"/>
                <w:szCs w:val="20"/>
              </w:rPr>
              <w:t>4</w:t>
            </w:r>
          </w:p>
        </w:tc>
        <w:tc>
          <w:tcPr>
            <w:tcW w:w="426" w:type="dxa"/>
            <w:tcBorders>
              <w:top w:val="nil"/>
              <w:left w:val="nil"/>
              <w:bottom w:val="single" w:sz="8" w:space="0" w:color="auto"/>
              <w:right w:val="single" w:sz="8" w:space="0" w:color="auto"/>
            </w:tcBorders>
            <w:shd w:val="clear" w:color="auto" w:fill="auto"/>
          </w:tcPr>
          <w:p w14:paraId="5C744889" w14:textId="77777777" w:rsidR="00AB7469" w:rsidRPr="00FB765C" w:rsidRDefault="00AB7469" w:rsidP="00AB7469">
            <w:pPr>
              <w:jc w:val="center"/>
              <w:rPr>
                <w:bCs/>
                <w:color w:val="000000"/>
                <w:sz w:val="20"/>
                <w:szCs w:val="20"/>
              </w:rPr>
            </w:pPr>
            <w:r w:rsidRPr="00FB765C">
              <w:rPr>
                <w:bCs/>
                <w:color w:val="000000"/>
                <w:sz w:val="20"/>
                <w:szCs w:val="20"/>
              </w:rPr>
              <w:t>4</w:t>
            </w:r>
          </w:p>
        </w:tc>
        <w:tc>
          <w:tcPr>
            <w:tcW w:w="425" w:type="dxa"/>
            <w:tcBorders>
              <w:top w:val="nil"/>
              <w:left w:val="nil"/>
              <w:bottom w:val="single" w:sz="8" w:space="0" w:color="auto"/>
              <w:right w:val="single" w:sz="8" w:space="0" w:color="auto"/>
            </w:tcBorders>
          </w:tcPr>
          <w:p w14:paraId="740F9A2A" w14:textId="77777777" w:rsidR="00AB7469" w:rsidRPr="00FB765C" w:rsidRDefault="00AB7469" w:rsidP="00AB7469">
            <w:pPr>
              <w:rPr>
                <w:bCs/>
                <w:color w:val="000000"/>
                <w:sz w:val="20"/>
                <w:szCs w:val="20"/>
              </w:rPr>
            </w:pPr>
            <w:r w:rsidRPr="00FB765C">
              <w:rPr>
                <w:bCs/>
                <w:color w:val="000000"/>
                <w:sz w:val="20"/>
                <w:szCs w:val="20"/>
              </w:rPr>
              <w:t>4</w:t>
            </w:r>
          </w:p>
        </w:tc>
        <w:tc>
          <w:tcPr>
            <w:tcW w:w="567" w:type="dxa"/>
            <w:tcBorders>
              <w:top w:val="nil"/>
              <w:left w:val="nil"/>
              <w:bottom w:val="single" w:sz="8" w:space="0" w:color="auto"/>
              <w:right w:val="single" w:sz="8" w:space="0" w:color="auto"/>
            </w:tcBorders>
          </w:tcPr>
          <w:p w14:paraId="159A3AC4" w14:textId="77777777" w:rsidR="00AB7469" w:rsidRPr="00FB765C" w:rsidRDefault="00AB7469" w:rsidP="00AB7469">
            <w:pPr>
              <w:jc w:val="center"/>
              <w:rPr>
                <w:b/>
                <w:bCs/>
                <w:color w:val="000000"/>
                <w:sz w:val="20"/>
                <w:szCs w:val="20"/>
              </w:rPr>
            </w:pPr>
          </w:p>
        </w:tc>
        <w:tc>
          <w:tcPr>
            <w:tcW w:w="567" w:type="dxa"/>
            <w:tcBorders>
              <w:top w:val="nil"/>
              <w:left w:val="nil"/>
              <w:bottom w:val="single" w:sz="8" w:space="0" w:color="auto"/>
              <w:right w:val="single" w:sz="8" w:space="0" w:color="auto"/>
            </w:tcBorders>
          </w:tcPr>
          <w:p w14:paraId="58CD2E45" w14:textId="77777777" w:rsidR="00AB7469" w:rsidRPr="00FB765C" w:rsidRDefault="00AB7469" w:rsidP="00AB7469">
            <w:pPr>
              <w:jc w:val="center"/>
              <w:rPr>
                <w:b/>
                <w:bCs/>
                <w:color w:val="000000"/>
                <w:sz w:val="20"/>
                <w:szCs w:val="20"/>
              </w:rPr>
            </w:pPr>
          </w:p>
        </w:tc>
        <w:tc>
          <w:tcPr>
            <w:tcW w:w="425" w:type="dxa"/>
            <w:tcBorders>
              <w:top w:val="nil"/>
              <w:left w:val="nil"/>
              <w:bottom w:val="single" w:sz="8" w:space="0" w:color="auto"/>
              <w:right w:val="single" w:sz="8" w:space="0" w:color="auto"/>
            </w:tcBorders>
          </w:tcPr>
          <w:p w14:paraId="5274E854" w14:textId="77777777" w:rsidR="00AB7469" w:rsidRPr="00FB765C" w:rsidRDefault="00AB7469" w:rsidP="00AB7469">
            <w:pPr>
              <w:jc w:val="center"/>
              <w:rPr>
                <w:b/>
                <w:bCs/>
                <w:color w:val="000000"/>
                <w:sz w:val="20"/>
                <w:szCs w:val="20"/>
              </w:rPr>
            </w:pPr>
          </w:p>
        </w:tc>
        <w:tc>
          <w:tcPr>
            <w:tcW w:w="425" w:type="dxa"/>
            <w:tcBorders>
              <w:top w:val="nil"/>
              <w:left w:val="nil"/>
              <w:bottom w:val="single" w:sz="8" w:space="0" w:color="auto"/>
              <w:right w:val="single" w:sz="8" w:space="0" w:color="auto"/>
            </w:tcBorders>
          </w:tcPr>
          <w:p w14:paraId="6A01C17E" w14:textId="77777777" w:rsidR="00AB7469" w:rsidRPr="00FB765C" w:rsidRDefault="00AB7469" w:rsidP="00AB7469">
            <w:pPr>
              <w:jc w:val="center"/>
              <w:rPr>
                <w:b/>
                <w:bCs/>
                <w:color w:val="000000"/>
                <w:sz w:val="20"/>
                <w:szCs w:val="20"/>
              </w:rPr>
            </w:pPr>
          </w:p>
        </w:tc>
      </w:tr>
      <w:tr w:rsidR="00AB7469" w:rsidRPr="00FB765C" w14:paraId="1314A47D" w14:textId="77777777" w:rsidTr="00951D62">
        <w:trPr>
          <w:trHeight w:val="334"/>
        </w:trPr>
        <w:tc>
          <w:tcPr>
            <w:tcW w:w="1828" w:type="dxa"/>
            <w:tcBorders>
              <w:top w:val="nil"/>
              <w:left w:val="single" w:sz="8" w:space="0" w:color="auto"/>
              <w:bottom w:val="single" w:sz="8" w:space="0" w:color="auto"/>
              <w:right w:val="single" w:sz="8" w:space="0" w:color="auto"/>
            </w:tcBorders>
            <w:shd w:val="clear" w:color="auto" w:fill="auto"/>
          </w:tcPr>
          <w:p w14:paraId="36BCF1FC" w14:textId="77777777" w:rsidR="00AB7469" w:rsidRPr="00FB765C" w:rsidRDefault="00AB7469" w:rsidP="00AB7469">
            <w:pPr>
              <w:jc w:val="center"/>
              <w:rPr>
                <w:b/>
                <w:bCs/>
                <w:color w:val="000000"/>
                <w:sz w:val="20"/>
                <w:szCs w:val="20"/>
              </w:rPr>
            </w:pPr>
            <w:r w:rsidRPr="00FB765C">
              <w:rPr>
                <w:b/>
                <w:bCs/>
                <w:color w:val="000000"/>
                <w:sz w:val="20"/>
                <w:szCs w:val="20"/>
              </w:rPr>
              <w:t>ÖK2</w:t>
            </w:r>
          </w:p>
        </w:tc>
        <w:tc>
          <w:tcPr>
            <w:tcW w:w="492" w:type="dxa"/>
            <w:tcBorders>
              <w:top w:val="nil"/>
              <w:left w:val="nil"/>
              <w:bottom w:val="single" w:sz="8" w:space="0" w:color="auto"/>
              <w:right w:val="single" w:sz="8" w:space="0" w:color="auto"/>
            </w:tcBorders>
            <w:shd w:val="clear" w:color="auto" w:fill="auto"/>
          </w:tcPr>
          <w:p w14:paraId="099C261E" w14:textId="77777777" w:rsidR="00AB7469" w:rsidRPr="00FB765C" w:rsidRDefault="00AB7469" w:rsidP="00AB7469">
            <w:pPr>
              <w:jc w:val="center"/>
              <w:rPr>
                <w:color w:val="000000"/>
                <w:sz w:val="20"/>
                <w:szCs w:val="20"/>
              </w:rPr>
            </w:pPr>
            <w:r w:rsidRPr="00FB765C">
              <w:rPr>
                <w:color w:val="000000"/>
                <w:sz w:val="20"/>
                <w:szCs w:val="20"/>
              </w:rPr>
              <w:t>1</w:t>
            </w:r>
          </w:p>
        </w:tc>
        <w:tc>
          <w:tcPr>
            <w:tcW w:w="492" w:type="dxa"/>
            <w:tcBorders>
              <w:top w:val="nil"/>
              <w:left w:val="nil"/>
              <w:bottom w:val="single" w:sz="8" w:space="0" w:color="auto"/>
              <w:right w:val="single" w:sz="8" w:space="0" w:color="auto"/>
            </w:tcBorders>
            <w:shd w:val="clear" w:color="auto" w:fill="auto"/>
          </w:tcPr>
          <w:p w14:paraId="466F1102" w14:textId="77777777" w:rsidR="00AB7469" w:rsidRPr="00FB765C"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2DEC57D7" w14:textId="77777777" w:rsidR="00AB7469" w:rsidRPr="00FB765C"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5EF28BF9" w14:textId="77777777" w:rsidR="00AB7469" w:rsidRPr="00FB765C" w:rsidRDefault="00AB7469" w:rsidP="00AB7469">
            <w:pPr>
              <w:jc w:val="center"/>
              <w:rPr>
                <w:color w:val="000000"/>
                <w:sz w:val="20"/>
                <w:szCs w:val="20"/>
              </w:rPr>
            </w:pPr>
            <w:r w:rsidRPr="00FB765C">
              <w:rPr>
                <w:color w:val="000000"/>
                <w:sz w:val="20"/>
                <w:szCs w:val="20"/>
              </w:rPr>
              <w:t>3</w:t>
            </w:r>
          </w:p>
        </w:tc>
        <w:tc>
          <w:tcPr>
            <w:tcW w:w="492" w:type="dxa"/>
            <w:tcBorders>
              <w:top w:val="nil"/>
              <w:left w:val="nil"/>
              <w:bottom w:val="single" w:sz="8" w:space="0" w:color="auto"/>
              <w:right w:val="single" w:sz="8" w:space="0" w:color="auto"/>
            </w:tcBorders>
            <w:shd w:val="clear" w:color="auto" w:fill="auto"/>
          </w:tcPr>
          <w:p w14:paraId="19F0CA7E" w14:textId="77777777" w:rsidR="00AB7469" w:rsidRPr="00FB765C" w:rsidRDefault="00AB7469" w:rsidP="00AB7469">
            <w:pPr>
              <w:jc w:val="center"/>
              <w:rPr>
                <w:color w:val="000000"/>
                <w:sz w:val="20"/>
                <w:szCs w:val="20"/>
              </w:rPr>
            </w:pPr>
          </w:p>
        </w:tc>
        <w:tc>
          <w:tcPr>
            <w:tcW w:w="493" w:type="dxa"/>
            <w:tcBorders>
              <w:top w:val="single" w:sz="8" w:space="0" w:color="auto"/>
              <w:left w:val="nil"/>
              <w:bottom w:val="single" w:sz="8" w:space="0" w:color="auto"/>
              <w:right w:val="single" w:sz="8" w:space="0" w:color="000000"/>
            </w:tcBorders>
            <w:shd w:val="clear" w:color="auto" w:fill="auto"/>
          </w:tcPr>
          <w:p w14:paraId="459500FD" w14:textId="77777777" w:rsidR="00AB7469" w:rsidRPr="00FB765C" w:rsidRDefault="00AB7469" w:rsidP="00AB7469">
            <w:pPr>
              <w:jc w:val="center"/>
              <w:rPr>
                <w:color w:val="000000"/>
                <w:sz w:val="20"/>
                <w:szCs w:val="20"/>
              </w:rPr>
            </w:pPr>
            <w:r w:rsidRPr="00FB765C">
              <w:rPr>
                <w:color w:val="000000"/>
                <w:sz w:val="20"/>
                <w:szCs w:val="20"/>
              </w:rPr>
              <w:t>2</w:t>
            </w:r>
          </w:p>
        </w:tc>
        <w:tc>
          <w:tcPr>
            <w:tcW w:w="464" w:type="dxa"/>
            <w:tcBorders>
              <w:top w:val="nil"/>
              <w:left w:val="nil"/>
              <w:bottom w:val="single" w:sz="8" w:space="0" w:color="auto"/>
              <w:right w:val="single" w:sz="8" w:space="0" w:color="auto"/>
            </w:tcBorders>
            <w:shd w:val="clear" w:color="auto" w:fill="auto"/>
          </w:tcPr>
          <w:p w14:paraId="0053D31D" w14:textId="77777777" w:rsidR="00AB7469" w:rsidRPr="00FB765C" w:rsidRDefault="00AB7469" w:rsidP="00AB7469">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2AD6B3E9" w14:textId="77777777" w:rsidR="00AB7469" w:rsidRPr="00FB765C" w:rsidRDefault="00AB7469" w:rsidP="00AB7469">
            <w:pPr>
              <w:jc w:val="center"/>
              <w:rPr>
                <w:color w:val="000000"/>
                <w:sz w:val="20"/>
                <w:szCs w:val="20"/>
              </w:rPr>
            </w:pPr>
            <w:r w:rsidRPr="00FB765C">
              <w:rPr>
                <w:color w:val="000000"/>
                <w:sz w:val="20"/>
                <w:szCs w:val="20"/>
              </w:rPr>
              <w:t>1</w:t>
            </w:r>
          </w:p>
        </w:tc>
        <w:tc>
          <w:tcPr>
            <w:tcW w:w="567" w:type="dxa"/>
            <w:tcBorders>
              <w:top w:val="single" w:sz="8" w:space="0" w:color="auto"/>
              <w:left w:val="nil"/>
              <w:bottom w:val="single" w:sz="8" w:space="0" w:color="auto"/>
              <w:right w:val="single" w:sz="8" w:space="0" w:color="000000"/>
            </w:tcBorders>
            <w:shd w:val="clear" w:color="auto" w:fill="auto"/>
          </w:tcPr>
          <w:p w14:paraId="09C0CA37" w14:textId="77777777" w:rsidR="00AB7469" w:rsidRPr="00FB765C" w:rsidRDefault="00AB7469" w:rsidP="00AB7469">
            <w:pPr>
              <w:jc w:val="center"/>
              <w:rPr>
                <w:color w:val="000000"/>
                <w:sz w:val="20"/>
                <w:szCs w:val="20"/>
              </w:rPr>
            </w:pPr>
            <w:r w:rsidRPr="00FB765C">
              <w:rPr>
                <w:color w:val="000000"/>
                <w:sz w:val="20"/>
                <w:szCs w:val="20"/>
              </w:rPr>
              <w:t>3</w:t>
            </w:r>
          </w:p>
        </w:tc>
        <w:tc>
          <w:tcPr>
            <w:tcW w:w="426" w:type="dxa"/>
            <w:tcBorders>
              <w:top w:val="nil"/>
              <w:left w:val="nil"/>
              <w:bottom w:val="single" w:sz="8" w:space="0" w:color="auto"/>
              <w:right w:val="single" w:sz="8" w:space="0" w:color="auto"/>
            </w:tcBorders>
            <w:shd w:val="clear" w:color="auto" w:fill="auto"/>
          </w:tcPr>
          <w:p w14:paraId="441A564E" w14:textId="77777777" w:rsidR="00AB7469" w:rsidRPr="00FB765C" w:rsidRDefault="00AB7469" w:rsidP="00AB7469">
            <w:pPr>
              <w:jc w:val="center"/>
              <w:rPr>
                <w:color w:val="000000"/>
                <w:sz w:val="20"/>
                <w:szCs w:val="20"/>
              </w:rPr>
            </w:pPr>
          </w:p>
        </w:tc>
        <w:tc>
          <w:tcPr>
            <w:tcW w:w="425" w:type="dxa"/>
            <w:tcBorders>
              <w:top w:val="nil"/>
              <w:left w:val="nil"/>
              <w:bottom w:val="single" w:sz="8" w:space="0" w:color="auto"/>
              <w:right w:val="single" w:sz="8" w:space="0" w:color="auto"/>
            </w:tcBorders>
          </w:tcPr>
          <w:p w14:paraId="416DBC43" w14:textId="77777777" w:rsidR="00AB7469" w:rsidRPr="00FB765C" w:rsidRDefault="00AB7469" w:rsidP="00AB7469">
            <w:pPr>
              <w:jc w:val="center"/>
              <w:rPr>
                <w:color w:val="000000"/>
                <w:sz w:val="20"/>
                <w:szCs w:val="20"/>
              </w:rPr>
            </w:pPr>
          </w:p>
        </w:tc>
        <w:tc>
          <w:tcPr>
            <w:tcW w:w="567" w:type="dxa"/>
            <w:tcBorders>
              <w:top w:val="nil"/>
              <w:left w:val="nil"/>
              <w:bottom w:val="single" w:sz="8" w:space="0" w:color="auto"/>
              <w:right w:val="single" w:sz="8" w:space="0" w:color="auto"/>
            </w:tcBorders>
          </w:tcPr>
          <w:p w14:paraId="29DC2C96" w14:textId="77777777" w:rsidR="00AB7469" w:rsidRPr="00FB765C" w:rsidRDefault="00AB7469" w:rsidP="00AB7469">
            <w:pPr>
              <w:jc w:val="center"/>
              <w:rPr>
                <w:color w:val="000000"/>
                <w:sz w:val="20"/>
                <w:szCs w:val="20"/>
              </w:rPr>
            </w:pPr>
          </w:p>
        </w:tc>
        <w:tc>
          <w:tcPr>
            <w:tcW w:w="567" w:type="dxa"/>
            <w:tcBorders>
              <w:top w:val="nil"/>
              <w:left w:val="nil"/>
              <w:bottom w:val="single" w:sz="8" w:space="0" w:color="auto"/>
              <w:right w:val="single" w:sz="8" w:space="0" w:color="auto"/>
            </w:tcBorders>
          </w:tcPr>
          <w:p w14:paraId="7EA72C96" w14:textId="77777777" w:rsidR="00AB7469" w:rsidRPr="00FB765C" w:rsidRDefault="00AB7469" w:rsidP="00AB7469">
            <w:pPr>
              <w:jc w:val="center"/>
              <w:rPr>
                <w:color w:val="000000"/>
                <w:sz w:val="20"/>
                <w:szCs w:val="20"/>
              </w:rPr>
            </w:pPr>
          </w:p>
        </w:tc>
        <w:tc>
          <w:tcPr>
            <w:tcW w:w="425" w:type="dxa"/>
            <w:tcBorders>
              <w:top w:val="nil"/>
              <w:left w:val="nil"/>
              <w:bottom w:val="single" w:sz="8" w:space="0" w:color="auto"/>
              <w:right w:val="single" w:sz="8" w:space="0" w:color="auto"/>
            </w:tcBorders>
          </w:tcPr>
          <w:p w14:paraId="6E667C3D" w14:textId="77777777" w:rsidR="00AB7469" w:rsidRPr="00FB765C" w:rsidRDefault="00AB7469" w:rsidP="00AB7469">
            <w:pPr>
              <w:jc w:val="center"/>
              <w:rPr>
                <w:color w:val="000000"/>
                <w:sz w:val="20"/>
                <w:szCs w:val="20"/>
              </w:rPr>
            </w:pPr>
          </w:p>
        </w:tc>
        <w:tc>
          <w:tcPr>
            <w:tcW w:w="425" w:type="dxa"/>
            <w:tcBorders>
              <w:top w:val="nil"/>
              <w:left w:val="nil"/>
              <w:bottom w:val="single" w:sz="8" w:space="0" w:color="auto"/>
              <w:right w:val="single" w:sz="8" w:space="0" w:color="auto"/>
            </w:tcBorders>
          </w:tcPr>
          <w:p w14:paraId="6CB912D7" w14:textId="77777777" w:rsidR="00AB7469" w:rsidRPr="00FB765C" w:rsidRDefault="00AB7469" w:rsidP="00AB7469">
            <w:pPr>
              <w:jc w:val="center"/>
              <w:rPr>
                <w:color w:val="000000"/>
                <w:sz w:val="20"/>
                <w:szCs w:val="20"/>
              </w:rPr>
            </w:pPr>
          </w:p>
        </w:tc>
      </w:tr>
      <w:tr w:rsidR="00AB7469" w:rsidRPr="00FB765C" w14:paraId="182ACB22" w14:textId="77777777" w:rsidTr="00951D62">
        <w:trPr>
          <w:trHeight w:val="334"/>
        </w:trPr>
        <w:tc>
          <w:tcPr>
            <w:tcW w:w="1828" w:type="dxa"/>
            <w:tcBorders>
              <w:top w:val="nil"/>
              <w:left w:val="single" w:sz="8" w:space="0" w:color="auto"/>
              <w:bottom w:val="single" w:sz="8" w:space="0" w:color="auto"/>
              <w:right w:val="single" w:sz="8" w:space="0" w:color="auto"/>
            </w:tcBorders>
            <w:shd w:val="clear" w:color="auto" w:fill="auto"/>
          </w:tcPr>
          <w:p w14:paraId="19F715EC" w14:textId="77777777" w:rsidR="00AB7469" w:rsidRPr="00FB765C" w:rsidRDefault="00AB7469" w:rsidP="00AB7469">
            <w:pPr>
              <w:jc w:val="center"/>
              <w:rPr>
                <w:b/>
                <w:bCs/>
                <w:color w:val="000000"/>
                <w:sz w:val="20"/>
                <w:szCs w:val="20"/>
              </w:rPr>
            </w:pPr>
            <w:r w:rsidRPr="00FB765C">
              <w:rPr>
                <w:b/>
                <w:bCs/>
                <w:color w:val="000000"/>
                <w:sz w:val="20"/>
                <w:szCs w:val="20"/>
              </w:rPr>
              <w:t>ÖK3</w:t>
            </w:r>
          </w:p>
        </w:tc>
        <w:tc>
          <w:tcPr>
            <w:tcW w:w="492" w:type="dxa"/>
            <w:tcBorders>
              <w:top w:val="nil"/>
              <w:left w:val="nil"/>
              <w:bottom w:val="single" w:sz="8" w:space="0" w:color="auto"/>
              <w:right w:val="single" w:sz="8" w:space="0" w:color="auto"/>
            </w:tcBorders>
            <w:shd w:val="clear" w:color="auto" w:fill="auto"/>
          </w:tcPr>
          <w:p w14:paraId="3710AF4A" w14:textId="77777777" w:rsidR="00AB7469" w:rsidRPr="00FB765C" w:rsidRDefault="00AB7469" w:rsidP="00AB7469">
            <w:pPr>
              <w:jc w:val="center"/>
              <w:rPr>
                <w:color w:val="000000"/>
                <w:sz w:val="20"/>
                <w:szCs w:val="20"/>
              </w:rPr>
            </w:pPr>
            <w:r w:rsidRPr="00FB765C">
              <w:rPr>
                <w:color w:val="000000"/>
                <w:sz w:val="20"/>
                <w:szCs w:val="20"/>
              </w:rPr>
              <w:t>2</w:t>
            </w:r>
          </w:p>
        </w:tc>
        <w:tc>
          <w:tcPr>
            <w:tcW w:w="492" w:type="dxa"/>
            <w:tcBorders>
              <w:top w:val="nil"/>
              <w:left w:val="nil"/>
              <w:bottom w:val="single" w:sz="8" w:space="0" w:color="auto"/>
              <w:right w:val="single" w:sz="8" w:space="0" w:color="auto"/>
            </w:tcBorders>
            <w:shd w:val="clear" w:color="auto" w:fill="auto"/>
          </w:tcPr>
          <w:p w14:paraId="16217856" w14:textId="77777777" w:rsidR="00AB7469" w:rsidRPr="00FB765C"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1D12358A" w14:textId="77777777" w:rsidR="00AB7469" w:rsidRPr="00FB765C"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5E9CAEBF" w14:textId="77777777" w:rsidR="00AB7469" w:rsidRPr="00FB765C" w:rsidRDefault="00AB7469" w:rsidP="00AB7469">
            <w:pPr>
              <w:jc w:val="center"/>
              <w:rPr>
                <w:color w:val="000000"/>
                <w:sz w:val="20"/>
                <w:szCs w:val="20"/>
              </w:rPr>
            </w:pPr>
            <w:r w:rsidRPr="00FB765C">
              <w:rPr>
                <w:color w:val="000000"/>
                <w:sz w:val="20"/>
                <w:szCs w:val="20"/>
              </w:rPr>
              <w:t>4</w:t>
            </w:r>
          </w:p>
        </w:tc>
        <w:tc>
          <w:tcPr>
            <w:tcW w:w="492" w:type="dxa"/>
            <w:tcBorders>
              <w:top w:val="nil"/>
              <w:left w:val="nil"/>
              <w:bottom w:val="single" w:sz="8" w:space="0" w:color="auto"/>
              <w:right w:val="single" w:sz="8" w:space="0" w:color="auto"/>
            </w:tcBorders>
            <w:shd w:val="clear" w:color="auto" w:fill="auto"/>
          </w:tcPr>
          <w:p w14:paraId="3BE8B765" w14:textId="77777777" w:rsidR="00AB7469" w:rsidRPr="00FB765C" w:rsidRDefault="00AB7469" w:rsidP="00AB7469">
            <w:pPr>
              <w:jc w:val="center"/>
              <w:rPr>
                <w:color w:val="000000"/>
                <w:sz w:val="20"/>
                <w:szCs w:val="20"/>
              </w:rPr>
            </w:pPr>
          </w:p>
        </w:tc>
        <w:tc>
          <w:tcPr>
            <w:tcW w:w="493" w:type="dxa"/>
            <w:tcBorders>
              <w:top w:val="single" w:sz="8" w:space="0" w:color="auto"/>
              <w:left w:val="nil"/>
              <w:bottom w:val="single" w:sz="8" w:space="0" w:color="auto"/>
              <w:right w:val="single" w:sz="8" w:space="0" w:color="000000"/>
            </w:tcBorders>
            <w:shd w:val="clear" w:color="auto" w:fill="auto"/>
          </w:tcPr>
          <w:p w14:paraId="69D067A5" w14:textId="77777777" w:rsidR="00AB7469" w:rsidRPr="00FB765C" w:rsidRDefault="00AB7469" w:rsidP="00AB7469">
            <w:pPr>
              <w:jc w:val="center"/>
              <w:rPr>
                <w:color w:val="000000"/>
                <w:sz w:val="20"/>
                <w:szCs w:val="20"/>
              </w:rPr>
            </w:pPr>
            <w:r w:rsidRPr="00FB765C">
              <w:rPr>
                <w:color w:val="000000"/>
                <w:sz w:val="20"/>
                <w:szCs w:val="20"/>
              </w:rPr>
              <w:t>3</w:t>
            </w:r>
          </w:p>
        </w:tc>
        <w:tc>
          <w:tcPr>
            <w:tcW w:w="464" w:type="dxa"/>
            <w:tcBorders>
              <w:top w:val="nil"/>
              <w:left w:val="nil"/>
              <w:bottom w:val="single" w:sz="8" w:space="0" w:color="auto"/>
              <w:right w:val="single" w:sz="8" w:space="0" w:color="auto"/>
            </w:tcBorders>
            <w:shd w:val="clear" w:color="auto" w:fill="auto"/>
          </w:tcPr>
          <w:p w14:paraId="7B25097E" w14:textId="77777777" w:rsidR="00AB7469" w:rsidRPr="00FB765C" w:rsidRDefault="00AB7469" w:rsidP="00AB7469">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56EA1DD5" w14:textId="77777777" w:rsidR="00AB7469" w:rsidRPr="00FB765C" w:rsidRDefault="00AB7469" w:rsidP="00AB7469">
            <w:pPr>
              <w:jc w:val="center"/>
              <w:rPr>
                <w:color w:val="000000"/>
                <w:sz w:val="20"/>
                <w:szCs w:val="20"/>
              </w:rPr>
            </w:pPr>
            <w:r w:rsidRPr="00FB765C">
              <w:rPr>
                <w:color w:val="000000"/>
                <w:sz w:val="20"/>
                <w:szCs w:val="20"/>
              </w:rPr>
              <w:t>2</w:t>
            </w:r>
          </w:p>
        </w:tc>
        <w:tc>
          <w:tcPr>
            <w:tcW w:w="567" w:type="dxa"/>
            <w:tcBorders>
              <w:top w:val="single" w:sz="8" w:space="0" w:color="auto"/>
              <w:left w:val="nil"/>
              <w:bottom w:val="single" w:sz="8" w:space="0" w:color="auto"/>
              <w:right w:val="single" w:sz="8" w:space="0" w:color="000000"/>
            </w:tcBorders>
            <w:shd w:val="clear" w:color="auto" w:fill="auto"/>
          </w:tcPr>
          <w:p w14:paraId="6E876658" w14:textId="77777777" w:rsidR="00AB7469" w:rsidRPr="00FB765C" w:rsidRDefault="00AB7469" w:rsidP="00AB7469">
            <w:pPr>
              <w:jc w:val="center"/>
              <w:rPr>
                <w:color w:val="000000"/>
                <w:sz w:val="20"/>
                <w:szCs w:val="20"/>
              </w:rPr>
            </w:pPr>
            <w:r w:rsidRPr="00FB765C">
              <w:rPr>
                <w:color w:val="000000"/>
                <w:sz w:val="20"/>
                <w:szCs w:val="20"/>
              </w:rPr>
              <w:t>3</w:t>
            </w:r>
          </w:p>
        </w:tc>
        <w:tc>
          <w:tcPr>
            <w:tcW w:w="426" w:type="dxa"/>
            <w:tcBorders>
              <w:top w:val="nil"/>
              <w:left w:val="nil"/>
              <w:bottom w:val="single" w:sz="8" w:space="0" w:color="auto"/>
              <w:right w:val="single" w:sz="8" w:space="0" w:color="auto"/>
            </w:tcBorders>
            <w:shd w:val="clear" w:color="auto" w:fill="auto"/>
          </w:tcPr>
          <w:p w14:paraId="5B6E225F" w14:textId="77777777" w:rsidR="00AB7469" w:rsidRPr="00FB765C" w:rsidRDefault="00AB7469" w:rsidP="00AB7469">
            <w:pPr>
              <w:jc w:val="center"/>
              <w:rPr>
                <w:color w:val="000000"/>
                <w:sz w:val="20"/>
                <w:szCs w:val="20"/>
              </w:rPr>
            </w:pPr>
            <w:r w:rsidRPr="00FB765C">
              <w:rPr>
                <w:color w:val="000000"/>
                <w:sz w:val="20"/>
                <w:szCs w:val="20"/>
              </w:rPr>
              <w:t>3</w:t>
            </w:r>
          </w:p>
        </w:tc>
        <w:tc>
          <w:tcPr>
            <w:tcW w:w="425" w:type="dxa"/>
            <w:tcBorders>
              <w:top w:val="nil"/>
              <w:left w:val="nil"/>
              <w:bottom w:val="single" w:sz="8" w:space="0" w:color="auto"/>
              <w:right w:val="single" w:sz="8" w:space="0" w:color="auto"/>
            </w:tcBorders>
          </w:tcPr>
          <w:p w14:paraId="2B297FA3" w14:textId="77777777" w:rsidR="00AB7469" w:rsidRPr="00FB765C" w:rsidRDefault="00AB7469" w:rsidP="00AB7469">
            <w:pPr>
              <w:jc w:val="center"/>
              <w:rPr>
                <w:color w:val="000000"/>
                <w:sz w:val="20"/>
                <w:szCs w:val="20"/>
              </w:rPr>
            </w:pPr>
          </w:p>
        </w:tc>
        <w:tc>
          <w:tcPr>
            <w:tcW w:w="567" w:type="dxa"/>
            <w:tcBorders>
              <w:top w:val="nil"/>
              <w:left w:val="nil"/>
              <w:bottom w:val="single" w:sz="8" w:space="0" w:color="auto"/>
              <w:right w:val="single" w:sz="8" w:space="0" w:color="auto"/>
            </w:tcBorders>
          </w:tcPr>
          <w:p w14:paraId="721263FB" w14:textId="77777777" w:rsidR="00AB7469" w:rsidRPr="00FB765C" w:rsidRDefault="00AB7469" w:rsidP="00AB7469">
            <w:pPr>
              <w:jc w:val="center"/>
              <w:rPr>
                <w:color w:val="000000"/>
                <w:sz w:val="20"/>
                <w:szCs w:val="20"/>
              </w:rPr>
            </w:pPr>
          </w:p>
        </w:tc>
        <w:tc>
          <w:tcPr>
            <w:tcW w:w="567" w:type="dxa"/>
            <w:tcBorders>
              <w:top w:val="nil"/>
              <w:left w:val="nil"/>
              <w:bottom w:val="single" w:sz="8" w:space="0" w:color="auto"/>
              <w:right w:val="single" w:sz="8" w:space="0" w:color="auto"/>
            </w:tcBorders>
          </w:tcPr>
          <w:p w14:paraId="4692973C" w14:textId="77777777" w:rsidR="00AB7469" w:rsidRPr="00FB765C" w:rsidRDefault="00AB7469" w:rsidP="00AB7469">
            <w:pPr>
              <w:jc w:val="center"/>
              <w:rPr>
                <w:color w:val="000000"/>
                <w:sz w:val="20"/>
                <w:szCs w:val="20"/>
              </w:rPr>
            </w:pPr>
          </w:p>
        </w:tc>
        <w:tc>
          <w:tcPr>
            <w:tcW w:w="425" w:type="dxa"/>
            <w:tcBorders>
              <w:top w:val="nil"/>
              <w:left w:val="nil"/>
              <w:bottom w:val="single" w:sz="8" w:space="0" w:color="auto"/>
              <w:right w:val="single" w:sz="8" w:space="0" w:color="auto"/>
            </w:tcBorders>
          </w:tcPr>
          <w:p w14:paraId="00C0A6CD" w14:textId="77777777" w:rsidR="00AB7469" w:rsidRPr="00FB765C" w:rsidRDefault="00AB7469" w:rsidP="00AB7469">
            <w:pPr>
              <w:jc w:val="center"/>
              <w:rPr>
                <w:color w:val="000000"/>
                <w:sz w:val="20"/>
                <w:szCs w:val="20"/>
              </w:rPr>
            </w:pPr>
          </w:p>
        </w:tc>
        <w:tc>
          <w:tcPr>
            <w:tcW w:w="425" w:type="dxa"/>
            <w:tcBorders>
              <w:top w:val="nil"/>
              <w:left w:val="nil"/>
              <w:bottom w:val="single" w:sz="8" w:space="0" w:color="auto"/>
              <w:right w:val="single" w:sz="8" w:space="0" w:color="auto"/>
            </w:tcBorders>
          </w:tcPr>
          <w:p w14:paraId="79CBBD51" w14:textId="77777777" w:rsidR="00AB7469" w:rsidRPr="00FB765C" w:rsidRDefault="00AB7469" w:rsidP="00AB7469">
            <w:pPr>
              <w:jc w:val="center"/>
              <w:rPr>
                <w:color w:val="000000"/>
                <w:sz w:val="20"/>
                <w:szCs w:val="20"/>
              </w:rPr>
            </w:pPr>
          </w:p>
        </w:tc>
      </w:tr>
      <w:tr w:rsidR="00AB7469" w:rsidRPr="00FB765C" w14:paraId="0CAB7AD5" w14:textId="77777777" w:rsidTr="00951D62">
        <w:trPr>
          <w:trHeight w:val="334"/>
        </w:trPr>
        <w:tc>
          <w:tcPr>
            <w:tcW w:w="1828" w:type="dxa"/>
            <w:tcBorders>
              <w:top w:val="nil"/>
              <w:left w:val="single" w:sz="8" w:space="0" w:color="auto"/>
              <w:bottom w:val="single" w:sz="8" w:space="0" w:color="auto"/>
              <w:right w:val="single" w:sz="8" w:space="0" w:color="auto"/>
            </w:tcBorders>
            <w:shd w:val="clear" w:color="auto" w:fill="auto"/>
          </w:tcPr>
          <w:p w14:paraId="3CBF9C5C" w14:textId="77777777" w:rsidR="00AB7469" w:rsidRPr="00FB765C" w:rsidRDefault="00AB7469" w:rsidP="00AB7469">
            <w:pPr>
              <w:jc w:val="center"/>
              <w:rPr>
                <w:b/>
                <w:bCs/>
                <w:color w:val="000000"/>
                <w:sz w:val="20"/>
                <w:szCs w:val="20"/>
              </w:rPr>
            </w:pPr>
            <w:r w:rsidRPr="00FB765C">
              <w:rPr>
                <w:b/>
                <w:bCs/>
                <w:color w:val="000000"/>
                <w:sz w:val="20"/>
                <w:szCs w:val="20"/>
              </w:rPr>
              <w:t>ÖK4</w:t>
            </w:r>
          </w:p>
        </w:tc>
        <w:tc>
          <w:tcPr>
            <w:tcW w:w="492" w:type="dxa"/>
            <w:tcBorders>
              <w:top w:val="nil"/>
              <w:left w:val="nil"/>
              <w:bottom w:val="single" w:sz="8" w:space="0" w:color="auto"/>
              <w:right w:val="single" w:sz="8" w:space="0" w:color="auto"/>
            </w:tcBorders>
            <w:shd w:val="clear" w:color="auto" w:fill="auto"/>
          </w:tcPr>
          <w:p w14:paraId="1DDE5A6D" w14:textId="77777777" w:rsidR="00AB7469" w:rsidRPr="00FB765C" w:rsidRDefault="00AB7469" w:rsidP="00AB7469">
            <w:pPr>
              <w:jc w:val="center"/>
              <w:rPr>
                <w:color w:val="000000"/>
                <w:sz w:val="20"/>
                <w:szCs w:val="20"/>
              </w:rPr>
            </w:pPr>
            <w:r w:rsidRPr="00FB765C">
              <w:rPr>
                <w:color w:val="000000"/>
                <w:sz w:val="20"/>
                <w:szCs w:val="20"/>
              </w:rPr>
              <w:t>2</w:t>
            </w:r>
          </w:p>
        </w:tc>
        <w:tc>
          <w:tcPr>
            <w:tcW w:w="492" w:type="dxa"/>
            <w:tcBorders>
              <w:top w:val="nil"/>
              <w:left w:val="nil"/>
              <w:bottom w:val="single" w:sz="8" w:space="0" w:color="auto"/>
              <w:right w:val="single" w:sz="8" w:space="0" w:color="auto"/>
            </w:tcBorders>
            <w:shd w:val="clear" w:color="auto" w:fill="auto"/>
          </w:tcPr>
          <w:p w14:paraId="763FDBBD" w14:textId="77777777" w:rsidR="00AB7469" w:rsidRPr="00FB765C"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0ADDE131" w14:textId="77777777" w:rsidR="00AB7469" w:rsidRPr="00FB765C"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7D14CE44" w14:textId="77777777" w:rsidR="00AB7469" w:rsidRPr="00FB765C" w:rsidRDefault="00AB7469" w:rsidP="00AB7469">
            <w:pPr>
              <w:jc w:val="center"/>
              <w:rPr>
                <w:color w:val="000000"/>
                <w:sz w:val="20"/>
                <w:szCs w:val="20"/>
              </w:rPr>
            </w:pPr>
            <w:r w:rsidRPr="00FB765C">
              <w:rPr>
                <w:color w:val="000000"/>
                <w:sz w:val="20"/>
                <w:szCs w:val="20"/>
              </w:rPr>
              <w:t>4</w:t>
            </w:r>
          </w:p>
        </w:tc>
        <w:tc>
          <w:tcPr>
            <w:tcW w:w="492" w:type="dxa"/>
            <w:tcBorders>
              <w:top w:val="nil"/>
              <w:left w:val="nil"/>
              <w:bottom w:val="single" w:sz="8" w:space="0" w:color="auto"/>
              <w:right w:val="single" w:sz="8" w:space="0" w:color="auto"/>
            </w:tcBorders>
            <w:shd w:val="clear" w:color="auto" w:fill="auto"/>
          </w:tcPr>
          <w:p w14:paraId="223A131F" w14:textId="77777777" w:rsidR="00AB7469" w:rsidRPr="00FB765C" w:rsidRDefault="00AB7469" w:rsidP="00AB7469">
            <w:pPr>
              <w:jc w:val="center"/>
              <w:rPr>
                <w:color w:val="000000"/>
                <w:sz w:val="20"/>
                <w:szCs w:val="20"/>
              </w:rPr>
            </w:pPr>
          </w:p>
        </w:tc>
        <w:tc>
          <w:tcPr>
            <w:tcW w:w="493" w:type="dxa"/>
            <w:tcBorders>
              <w:top w:val="single" w:sz="8" w:space="0" w:color="auto"/>
              <w:left w:val="nil"/>
              <w:bottom w:val="single" w:sz="8" w:space="0" w:color="auto"/>
              <w:right w:val="single" w:sz="8" w:space="0" w:color="000000"/>
            </w:tcBorders>
            <w:shd w:val="clear" w:color="auto" w:fill="auto"/>
          </w:tcPr>
          <w:p w14:paraId="28FC4F06" w14:textId="77777777" w:rsidR="00AB7469" w:rsidRPr="00FB765C" w:rsidRDefault="00AB7469" w:rsidP="00AB7469">
            <w:pPr>
              <w:jc w:val="center"/>
              <w:rPr>
                <w:color w:val="000000"/>
                <w:sz w:val="20"/>
                <w:szCs w:val="20"/>
              </w:rPr>
            </w:pPr>
            <w:r w:rsidRPr="00FB765C">
              <w:rPr>
                <w:color w:val="000000"/>
                <w:sz w:val="20"/>
                <w:szCs w:val="20"/>
              </w:rPr>
              <w:t>3</w:t>
            </w:r>
          </w:p>
        </w:tc>
        <w:tc>
          <w:tcPr>
            <w:tcW w:w="464" w:type="dxa"/>
            <w:tcBorders>
              <w:top w:val="nil"/>
              <w:left w:val="nil"/>
              <w:bottom w:val="single" w:sz="8" w:space="0" w:color="auto"/>
              <w:right w:val="single" w:sz="8" w:space="0" w:color="auto"/>
            </w:tcBorders>
            <w:shd w:val="clear" w:color="auto" w:fill="auto"/>
          </w:tcPr>
          <w:p w14:paraId="72706CF2" w14:textId="77777777" w:rsidR="00AB7469" w:rsidRPr="00FB765C" w:rsidRDefault="00AB7469" w:rsidP="00AB7469">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5E1082F6" w14:textId="77777777" w:rsidR="00AB7469" w:rsidRPr="00FB765C" w:rsidRDefault="00AB7469" w:rsidP="00AB7469">
            <w:pPr>
              <w:jc w:val="center"/>
              <w:rPr>
                <w:color w:val="000000"/>
                <w:sz w:val="20"/>
                <w:szCs w:val="20"/>
              </w:rPr>
            </w:pPr>
            <w:r w:rsidRPr="00FB765C">
              <w:rPr>
                <w:color w:val="000000"/>
                <w:sz w:val="20"/>
                <w:szCs w:val="20"/>
              </w:rPr>
              <w:t>2</w:t>
            </w:r>
          </w:p>
        </w:tc>
        <w:tc>
          <w:tcPr>
            <w:tcW w:w="567" w:type="dxa"/>
            <w:tcBorders>
              <w:top w:val="single" w:sz="8" w:space="0" w:color="auto"/>
              <w:left w:val="nil"/>
              <w:bottom w:val="single" w:sz="8" w:space="0" w:color="auto"/>
              <w:right w:val="single" w:sz="8" w:space="0" w:color="000000"/>
            </w:tcBorders>
            <w:shd w:val="clear" w:color="auto" w:fill="auto"/>
          </w:tcPr>
          <w:p w14:paraId="3A7D0BBB" w14:textId="77777777" w:rsidR="00AB7469" w:rsidRPr="00FB765C" w:rsidRDefault="00AB7469" w:rsidP="00AB7469">
            <w:pPr>
              <w:jc w:val="center"/>
              <w:rPr>
                <w:color w:val="000000"/>
                <w:sz w:val="20"/>
                <w:szCs w:val="20"/>
              </w:rPr>
            </w:pPr>
            <w:r w:rsidRPr="00FB765C">
              <w:rPr>
                <w:color w:val="000000"/>
                <w:sz w:val="20"/>
                <w:szCs w:val="20"/>
              </w:rPr>
              <w:t>3</w:t>
            </w:r>
          </w:p>
        </w:tc>
        <w:tc>
          <w:tcPr>
            <w:tcW w:w="426" w:type="dxa"/>
            <w:tcBorders>
              <w:top w:val="nil"/>
              <w:left w:val="nil"/>
              <w:bottom w:val="single" w:sz="8" w:space="0" w:color="auto"/>
              <w:right w:val="single" w:sz="8" w:space="0" w:color="auto"/>
            </w:tcBorders>
            <w:shd w:val="clear" w:color="auto" w:fill="auto"/>
          </w:tcPr>
          <w:p w14:paraId="6A37E224" w14:textId="77777777" w:rsidR="00AB7469" w:rsidRPr="00FB765C" w:rsidRDefault="00AB7469" w:rsidP="00AB7469">
            <w:pPr>
              <w:jc w:val="center"/>
              <w:rPr>
                <w:color w:val="000000"/>
                <w:sz w:val="20"/>
                <w:szCs w:val="20"/>
              </w:rPr>
            </w:pPr>
          </w:p>
        </w:tc>
        <w:tc>
          <w:tcPr>
            <w:tcW w:w="425" w:type="dxa"/>
            <w:tcBorders>
              <w:top w:val="nil"/>
              <w:left w:val="nil"/>
              <w:bottom w:val="single" w:sz="8" w:space="0" w:color="auto"/>
              <w:right w:val="single" w:sz="8" w:space="0" w:color="auto"/>
            </w:tcBorders>
          </w:tcPr>
          <w:p w14:paraId="7CEB7DC7" w14:textId="77777777" w:rsidR="00AB7469" w:rsidRPr="00FB765C" w:rsidRDefault="00AB7469" w:rsidP="00AB7469">
            <w:pPr>
              <w:jc w:val="center"/>
              <w:rPr>
                <w:color w:val="000000"/>
                <w:sz w:val="20"/>
                <w:szCs w:val="20"/>
              </w:rPr>
            </w:pPr>
          </w:p>
        </w:tc>
        <w:tc>
          <w:tcPr>
            <w:tcW w:w="567" w:type="dxa"/>
            <w:tcBorders>
              <w:top w:val="nil"/>
              <w:left w:val="nil"/>
              <w:bottom w:val="single" w:sz="8" w:space="0" w:color="auto"/>
              <w:right w:val="single" w:sz="8" w:space="0" w:color="auto"/>
            </w:tcBorders>
          </w:tcPr>
          <w:p w14:paraId="71454169" w14:textId="77777777" w:rsidR="00AB7469" w:rsidRPr="00FB765C" w:rsidRDefault="00AB7469" w:rsidP="00AB7469">
            <w:pPr>
              <w:jc w:val="center"/>
              <w:rPr>
                <w:color w:val="000000"/>
                <w:sz w:val="20"/>
                <w:szCs w:val="20"/>
              </w:rPr>
            </w:pPr>
          </w:p>
        </w:tc>
        <w:tc>
          <w:tcPr>
            <w:tcW w:w="567" w:type="dxa"/>
            <w:tcBorders>
              <w:top w:val="nil"/>
              <w:left w:val="nil"/>
              <w:bottom w:val="single" w:sz="8" w:space="0" w:color="auto"/>
              <w:right w:val="single" w:sz="8" w:space="0" w:color="auto"/>
            </w:tcBorders>
          </w:tcPr>
          <w:p w14:paraId="08EB5EBF" w14:textId="77777777" w:rsidR="00AB7469" w:rsidRPr="00FB765C" w:rsidRDefault="00AB7469" w:rsidP="00AB7469">
            <w:pPr>
              <w:jc w:val="center"/>
              <w:rPr>
                <w:color w:val="000000"/>
                <w:sz w:val="20"/>
                <w:szCs w:val="20"/>
              </w:rPr>
            </w:pPr>
          </w:p>
        </w:tc>
        <w:tc>
          <w:tcPr>
            <w:tcW w:w="425" w:type="dxa"/>
            <w:tcBorders>
              <w:top w:val="nil"/>
              <w:left w:val="nil"/>
              <w:bottom w:val="single" w:sz="8" w:space="0" w:color="auto"/>
              <w:right w:val="single" w:sz="8" w:space="0" w:color="auto"/>
            </w:tcBorders>
          </w:tcPr>
          <w:p w14:paraId="489E73C4" w14:textId="77777777" w:rsidR="00AB7469" w:rsidRPr="00FB765C" w:rsidRDefault="00AB7469" w:rsidP="00AB7469">
            <w:pPr>
              <w:jc w:val="center"/>
              <w:rPr>
                <w:color w:val="000000"/>
                <w:sz w:val="20"/>
                <w:szCs w:val="20"/>
              </w:rPr>
            </w:pPr>
          </w:p>
        </w:tc>
        <w:tc>
          <w:tcPr>
            <w:tcW w:w="425" w:type="dxa"/>
            <w:tcBorders>
              <w:top w:val="nil"/>
              <w:left w:val="nil"/>
              <w:bottom w:val="single" w:sz="8" w:space="0" w:color="auto"/>
              <w:right w:val="single" w:sz="8" w:space="0" w:color="auto"/>
            </w:tcBorders>
          </w:tcPr>
          <w:p w14:paraId="01CC10C1" w14:textId="77777777" w:rsidR="00AB7469" w:rsidRPr="00FB765C" w:rsidRDefault="00AB7469" w:rsidP="00AB7469">
            <w:pPr>
              <w:jc w:val="center"/>
              <w:rPr>
                <w:color w:val="000000"/>
                <w:sz w:val="20"/>
                <w:szCs w:val="20"/>
              </w:rPr>
            </w:pPr>
          </w:p>
        </w:tc>
      </w:tr>
      <w:tr w:rsidR="00AB7469" w:rsidRPr="00FB765C" w14:paraId="7A7C6CC9" w14:textId="77777777" w:rsidTr="00951D62">
        <w:trPr>
          <w:trHeight w:val="334"/>
        </w:trPr>
        <w:tc>
          <w:tcPr>
            <w:tcW w:w="1828" w:type="dxa"/>
            <w:tcBorders>
              <w:top w:val="nil"/>
              <w:left w:val="single" w:sz="8" w:space="0" w:color="auto"/>
              <w:bottom w:val="single" w:sz="8" w:space="0" w:color="auto"/>
              <w:right w:val="single" w:sz="8" w:space="0" w:color="auto"/>
            </w:tcBorders>
            <w:shd w:val="clear" w:color="auto" w:fill="auto"/>
          </w:tcPr>
          <w:p w14:paraId="2993F222" w14:textId="77777777" w:rsidR="00AB7469" w:rsidRPr="00FB765C" w:rsidRDefault="00AB7469" w:rsidP="00AB7469">
            <w:pPr>
              <w:jc w:val="center"/>
              <w:rPr>
                <w:b/>
                <w:bCs/>
                <w:color w:val="000000"/>
                <w:sz w:val="20"/>
                <w:szCs w:val="20"/>
              </w:rPr>
            </w:pPr>
            <w:r w:rsidRPr="00FB765C">
              <w:rPr>
                <w:b/>
                <w:bCs/>
                <w:color w:val="000000"/>
                <w:sz w:val="20"/>
                <w:szCs w:val="20"/>
              </w:rPr>
              <w:t>ÖK5</w:t>
            </w:r>
          </w:p>
        </w:tc>
        <w:tc>
          <w:tcPr>
            <w:tcW w:w="492" w:type="dxa"/>
            <w:tcBorders>
              <w:top w:val="nil"/>
              <w:left w:val="nil"/>
              <w:bottom w:val="single" w:sz="8" w:space="0" w:color="auto"/>
              <w:right w:val="single" w:sz="8" w:space="0" w:color="auto"/>
            </w:tcBorders>
            <w:shd w:val="clear" w:color="auto" w:fill="auto"/>
          </w:tcPr>
          <w:p w14:paraId="2BBCC807" w14:textId="77777777" w:rsidR="00AB7469" w:rsidRPr="00FB765C" w:rsidRDefault="00AB7469" w:rsidP="00AB7469">
            <w:pPr>
              <w:jc w:val="center"/>
              <w:rPr>
                <w:color w:val="000000"/>
                <w:sz w:val="20"/>
                <w:szCs w:val="20"/>
              </w:rPr>
            </w:pPr>
            <w:r w:rsidRPr="00FB765C">
              <w:rPr>
                <w:color w:val="000000"/>
                <w:sz w:val="20"/>
                <w:szCs w:val="20"/>
              </w:rPr>
              <w:t>1</w:t>
            </w:r>
          </w:p>
        </w:tc>
        <w:tc>
          <w:tcPr>
            <w:tcW w:w="492" w:type="dxa"/>
            <w:tcBorders>
              <w:top w:val="nil"/>
              <w:left w:val="nil"/>
              <w:bottom w:val="single" w:sz="8" w:space="0" w:color="auto"/>
              <w:right w:val="single" w:sz="8" w:space="0" w:color="auto"/>
            </w:tcBorders>
            <w:shd w:val="clear" w:color="auto" w:fill="auto"/>
          </w:tcPr>
          <w:p w14:paraId="04527C4A" w14:textId="77777777" w:rsidR="00AB7469" w:rsidRPr="00FB765C"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6B76E681" w14:textId="77777777" w:rsidR="00AB7469" w:rsidRPr="00FB765C"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4B75CD39" w14:textId="77777777" w:rsidR="00AB7469" w:rsidRPr="00FB765C" w:rsidRDefault="00AB7469" w:rsidP="00AB7469">
            <w:pPr>
              <w:jc w:val="center"/>
              <w:rPr>
                <w:color w:val="000000"/>
                <w:sz w:val="20"/>
                <w:szCs w:val="20"/>
              </w:rPr>
            </w:pPr>
            <w:r w:rsidRPr="00FB765C">
              <w:rPr>
                <w:color w:val="000000"/>
                <w:sz w:val="20"/>
                <w:szCs w:val="20"/>
              </w:rPr>
              <w:t>4</w:t>
            </w:r>
          </w:p>
        </w:tc>
        <w:tc>
          <w:tcPr>
            <w:tcW w:w="492" w:type="dxa"/>
            <w:tcBorders>
              <w:top w:val="nil"/>
              <w:left w:val="nil"/>
              <w:bottom w:val="single" w:sz="8" w:space="0" w:color="auto"/>
              <w:right w:val="single" w:sz="8" w:space="0" w:color="auto"/>
            </w:tcBorders>
            <w:shd w:val="clear" w:color="auto" w:fill="auto"/>
          </w:tcPr>
          <w:p w14:paraId="014EEA96" w14:textId="77777777" w:rsidR="00AB7469" w:rsidRPr="00FB765C" w:rsidRDefault="00AB7469" w:rsidP="00AB7469">
            <w:pPr>
              <w:jc w:val="center"/>
              <w:rPr>
                <w:color w:val="000000"/>
                <w:sz w:val="20"/>
                <w:szCs w:val="20"/>
              </w:rPr>
            </w:pPr>
            <w:r w:rsidRPr="00FB765C">
              <w:rPr>
                <w:color w:val="000000"/>
                <w:sz w:val="20"/>
                <w:szCs w:val="20"/>
              </w:rPr>
              <w:t>2</w:t>
            </w:r>
          </w:p>
        </w:tc>
        <w:tc>
          <w:tcPr>
            <w:tcW w:w="493" w:type="dxa"/>
            <w:tcBorders>
              <w:top w:val="single" w:sz="8" w:space="0" w:color="auto"/>
              <w:left w:val="nil"/>
              <w:bottom w:val="single" w:sz="8" w:space="0" w:color="auto"/>
              <w:right w:val="single" w:sz="8" w:space="0" w:color="000000"/>
            </w:tcBorders>
            <w:shd w:val="clear" w:color="auto" w:fill="auto"/>
          </w:tcPr>
          <w:p w14:paraId="4B8A3F07" w14:textId="77777777" w:rsidR="00AB7469" w:rsidRPr="00FB765C" w:rsidRDefault="00AB7469" w:rsidP="00AB7469">
            <w:pPr>
              <w:jc w:val="center"/>
              <w:rPr>
                <w:color w:val="000000"/>
                <w:sz w:val="20"/>
                <w:szCs w:val="20"/>
              </w:rPr>
            </w:pPr>
            <w:r w:rsidRPr="00FB765C">
              <w:rPr>
                <w:color w:val="000000"/>
                <w:sz w:val="20"/>
                <w:szCs w:val="20"/>
              </w:rPr>
              <w:t>2</w:t>
            </w:r>
          </w:p>
        </w:tc>
        <w:tc>
          <w:tcPr>
            <w:tcW w:w="464" w:type="dxa"/>
            <w:tcBorders>
              <w:top w:val="nil"/>
              <w:left w:val="nil"/>
              <w:bottom w:val="single" w:sz="8" w:space="0" w:color="auto"/>
              <w:right w:val="single" w:sz="8" w:space="0" w:color="auto"/>
            </w:tcBorders>
            <w:shd w:val="clear" w:color="auto" w:fill="auto"/>
          </w:tcPr>
          <w:p w14:paraId="11A0D4C7" w14:textId="77777777" w:rsidR="00AB7469" w:rsidRPr="00FB765C" w:rsidRDefault="00AB7469" w:rsidP="00AB7469">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620F7E14" w14:textId="77777777" w:rsidR="00AB7469" w:rsidRPr="00FB765C" w:rsidRDefault="00AB7469" w:rsidP="00AB7469">
            <w:pPr>
              <w:jc w:val="center"/>
              <w:rPr>
                <w:color w:val="000000"/>
                <w:sz w:val="20"/>
                <w:szCs w:val="20"/>
              </w:rPr>
            </w:pPr>
            <w:r w:rsidRPr="00FB765C">
              <w:rPr>
                <w:color w:val="000000"/>
                <w:sz w:val="20"/>
                <w:szCs w:val="20"/>
              </w:rPr>
              <w:t>3</w:t>
            </w:r>
          </w:p>
        </w:tc>
        <w:tc>
          <w:tcPr>
            <w:tcW w:w="567" w:type="dxa"/>
            <w:tcBorders>
              <w:top w:val="single" w:sz="8" w:space="0" w:color="auto"/>
              <w:left w:val="nil"/>
              <w:bottom w:val="single" w:sz="8" w:space="0" w:color="auto"/>
              <w:right w:val="single" w:sz="8" w:space="0" w:color="000000"/>
            </w:tcBorders>
            <w:shd w:val="clear" w:color="auto" w:fill="auto"/>
          </w:tcPr>
          <w:p w14:paraId="0764B06B" w14:textId="77777777" w:rsidR="00AB7469" w:rsidRPr="00FB765C" w:rsidRDefault="00AB7469" w:rsidP="00AB7469">
            <w:pPr>
              <w:jc w:val="center"/>
              <w:rPr>
                <w:color w:val="000000"/>
                <w:sz w:val="20"/>
                <w:szCs w:val="20"/>
              </w:rPr>
            </w:pPr>
          </w:p>
        </w:tc>
        <w:tc>
          <w:tcPr>
            <w:tcW w:w="426" w:type="dxa"/>
            <w:tcBorders>
              <w:top w:val="nil"/>
              <w:left w:val="nil"/>
              <w:bottom w:val="single" w:sz="8" w:space="0" w:color="auto"/>
              <w:right w:val="single" w:sz="8" w:space="0" w:color="auto"/>
            </w:tcBorders>
            <w:shd w:val="clear" w:color="auto" w:fill="auto"/>
          </w:tcPr>
          <w:p w14:paraId="3CD0A29B" w14:textId="77777777" w:rsidR="00AB7469" w:rsidRPr="00FB765C" w:rsidRDefault="00AB7469" w:rsidP="00AB7469">
            <w:pPr>
              <w:jc w:val="center"/>
              <w:rPr>
                <w:color w:val="000000"/>
                <w:sz w:val="20"/>
                <w:szCs w:val="20"/>
              </w:rPr>
            </w:pPr>
            <w:r w:rsidRPr="00FB765C">
              <w:rPr>
                <w:color w:val="000000"/>
                <w:sz w:val="20"/>
                <w:szCs w:val="20"/>
              </w:rPr>
              <w:t>3</w:t>
            </w:r>
          </w:p>
        </w:tc>
        <w:tc>
          <w:tcPr>
            <w:tcW w:w="425" w:type="dxa"/>
            <w:tcBorders>
              <w:top w:val="nil"/>
              <w:left w:val="nil"/>
              <w:bottom w:val="single" w:sz="8" w:space="0" w:color="auto"/>
              <w:right w:val="single" w:sz="8" w:space="0" w:color="auto"/>
            </w:tcBorders>
          </w:tcPr>
          <w:p w14:paraId="2AFAF4D1" w14:textId="77777777" w:rsidR="00AB7469" w:rsidRPr="00FB765C" w:rsidRDefault="00AB7469" w:rsidP="00AB7469">
            <w:pPr>
              <w:jc w:val="center"/>
              <w:rPr>
                <w:color w:val="000000"/>
                <w:sz w:val="20"/>
                <w:szCs w:val="20"/>
              </w:rPr>
            </w:pPr>
          </w:p>
        </w:tc>
        <w:tc>
          <w:tcPr>
            <w:tcW w:w="567" w:type="dxa"/>
            <w:tcBorders>
              <w:top w:val="nil"/>
              <w:left w:val="nil"/>
              <w:bottom w:val="single" w:sz="8" w:space="0" w:color="auto"/>
              <w:right w:val="single" w:sz="8" w:space="0" w:color="auto"/>
            </w:tcBorders>
          </w:tcPr>
          <w:p w14:paraId="788ECDF7" w14:textId="77777777" w:rsidR="00AB7469" w:rsidRPr="00FB765C" w:rsidRDefault="00AB7469" w:rsidP="00AB7469">
            <w:pPr>
              <w:jc w:val="center"/>
              <w:rPr>
                <w:color w:val="000000"/>
                <w:sz w:val="20"/>
                <w:szCs w:val="20"/>
              </w:rPr>
            </w:pPr>
          </w:p>
        </w:tc>
        <w:tc>
          <w:tcPr>
            <w:tcW w:w="567" w:type="dxa"/>
            <w:tcBorders>
              <w:top w:val="nil"/>
              <w:left w:val="nil"/>
              <w:bottom w:val="single" w:sz="8" w:space="0" w:color="auto"/>
              <w:right w:val="single" w:sz="8" w:space="0" w:color="auto"/>
            </w:tcBorders>
          </w:tcPr>
          <w:p w14:paraId="198066FB" w14:textId="77777777" w:rsidR="00AB7469" w:rsidRPr="00FB765C" w:rsidRDefault="00AB7469" w:rsidP="00AB7469">
            <w:pPr>
              <w:jc w:val="center"/>
              <w:rPr>
                <w:color w:val="000000"/>
                <w:sz w:val="20"/>
                <w:szCs w:val="20"/>
              </w:rPr>
            </w:pPr>
          </w:p>
        </w:tc>
        <w:tc>
          <w:tcPr>
            <w:tcW w:w="425" w:type="dxa"/>
            <w:tcBorders>
              <w:top w:val="nil"/>
              <w:left w:val="nil"/>
              <w:bottom w:val="single" w:sz="8" w:space="0" w:color="auto"/>
              <w:right w:val="single" w:sz="8" w:space="0" w:color="auto"/>
            </w:tcBorders>
          </w:tcPr>
          <w:p w14:paraId="6DFB7489" w14:textId="77777777" w:rsidR="00AB7469" w:rsidRPr="00FB765C" w:rsidRDefault="00AB7469" w:rsidP="00AB7469">
            <w:pPr>
              <w:jc w:val="center"/>
              <w:rPr>
                <w:color w:val="000000"/>
                <w:sz w:val="20"/>
                <w:szCs w:val="20"/>
              </w:rPr>
            </w:pPr>
          </w:p>
        </w:tc>
        <w:tc>
          <w:tcPr>
            <w:tcW w:w="425" w:type="dxa"/>
            <w:tcBorders>
              <w:top w:val="nil"/>
              <w:left w:val="nil"/>
              <w:bottom w:val="single" w:sz="8" w:space="0" w:color="auto"/>
              <w:right w:val="single" w:sz="8" w:space="0" w:color="auto"/>
            </w:tcBorders>
          </w:tcPr>
          <w:p w14:paraId="62B2A54D" w14:textId="77777777" w:rsidR="00AB7469" w:rsidRPr="00FB765C" w:rsidRDefault="00AB7469" w:rsidP="00AB7469">
            <w:pPr>
              <w:jc w:val="center"/>
              <w:rPr>
                <w:color w:val="000000"/>
                <w:sz w:val="20"/>
                <w:szCs w:val="20"/>
              </w:rPr>
            </w:pPr>
          </w:p>
        </w:tc>
      </w:tr>
      <w:tr w:rsidR="00AB7469" w:rsidRPr="00FB765C" w14:paraId="73C48F14" w14:textId="77777777" w:rsidTr="00951D62">
        <w:trPr>
          <w:trHeight w:val="334"/>
        </w:trPr>
        <w:tc>
          <w:tcPr>
            <w:tcW w:w="1828" w:type="dxa"/>
            <w:tcBorders>
              <w:top w:val="nil"/>
              <w:left w:val="single" w:sz="8" w:space="0" w:color="auto"/>
              <w:bottom w:val="single" w:sz="8" w:space="0" w:color="auto"/>
              <w:right w:val="single" w:sz="8" w:space="0" w:color="auto"/>
            </w:tcBorders>
            <w:shd w:val="clear" w:color="auto" w:fill="auto"/>
          </w:tcPr>
          <w:p w14:paraId="126657DA" w14:textId="77777777" w:rsidR="00AB7469" w:rsidRPr="00FB765C" w:rsidRDefault="00AB7469" w:rsidP="00AB7469">
            <w:pPr>
              <w:jc w:val="center"/>
              <w:rPr>
                <w:b/>
                <w:bCs/>
                <w:color w:val="000000"/>
                <w:sz w:val="20"/>
                <w:szCs w:val="20"/>
              </w:rPr>
            </w:pPr>
            <w:r w:rsidRPr="00FB765C">
              <w:rPr>
                <w:b/>
                <w:bCs/>
                <w:color w:val="000000"/>
                <w:sz w:val="20"/>
                <w:szCs w:val="20"/>
              </w:rPr>
              <w:t>ÖK6</w:t>
            </w:r>
          </w:p>
        </w:tc>
        <w:tc>
          <w:tcPr>
            <w:tcW w:w="492" w:type="dxa"/>
            <w:tcBorders>
              <w:top w:val="nil"/>
              <w:left w:val="nil"/>
              <w:bottom w:val="single" w:sz="8" w:space="0" w:color="auto"/>
              <w:right w:val="single" w:sz="8" w:space="0" w:color="auto"/>
            </w:tcBorders>
            <w:shd w:val="clear" w:color="auto" w:fill="auto"/>
          </w:tcPr>
          <w:p w14:paraId="7B451158" w14:textId="77777777" w:rsidR="00AB7469" w:rsidRPr="00FB765C" w:rsidRDefault="00AB7469" w:rsidP="00AB7469">
            <w:pPr>
              <w:jc w:val="center"/>
              <w:rPr>
                <w:color w:val="000000"/>
                <w:sz w:val="20"/>
                <w:szCs w:val="20"/>
              </w:rPr>
            </w:pPr>
            <w:r w:rsidRPr="00FB765C">
              <w:rPr>
                <w:color w:val="000000"/>
                <w:sz w:val="20"/>
                <w:szCs w:val="20"/>
              </w:rPr>
              <w:t>3</w:t>
            </w:r>
          </w:p>
        </w:tc>
        <w:tc>
          <w:tcPr>
            <w:tcW w:w="492" w:type="dxa"/>
            <w:tcBorders>
              <w:top w:val="nil"/>
              <w:left w:val="nil"/>
              <w:bottom w:val="single" w:sz="8" w:space="0" w:color="auto"/>
              <w:right w:val="single" w:sz="8" w:space="0" w:color="auto"/>
            </w:tcBorders>
            <w:shd w:val="clear" w:color="auto" w:fill="auto"/>
          </w:tcPr>
          <w:p w14:paraId="23B7644B" w14:textId="77777777" w:rsidR="00AB7469" w:rsidRPr="00FB765C"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4D8F4685" w14:textId="77777777" w:rsidR="00AB7469" w:rsidRPr="00FB765C" w:rsidRDefault="00AB7469" w:rsidP="00AB7469">
            <w:pPr>
              <w:jc w:val="center"/>
              <w:rPr>
                <w:color w:val="000000"/>
                <w:sz w:val="20"/>
                <w:szCs w:val="20"/>
              </w:rPr>
            </w:pPr>
          </w:p>
        </w:tc>
        <w:tc>
          <w:tcPr>
            <w:tcW w:w="492" w:type="dxa"/>
            <w:tcBorders>
              <w:top w:val="nil"/>
              <w:left w:val="nil"/>
              <w:bottom w:val="single" w:sz="8" w:space="0" w:color="auto"/>
              <w:right w:val="single" w:sz="8" w:space="0" w:color="auto"/>
            </w:tcBorders>
            <w:shd w:val="clear" w:color="auto" w:fill="auto"/>
          </w:tcPr>
          <w:p w14:paraId="0C913BC7" w14:textId="77777777" w:rsidR="00AB7469" w:rsidRPr="00FB765C" w:rsidRDefault="00AB7469" w:rsidP="00AB7469">
            <w:pPr>
              <w:jc w:val="center"/>
              <w:rPr>
                <w:color w:val="000000"/>
                <w:sz w:val="20"/>
                <w:szCs w:val="20"/>
              </w:rPr>
            </w:pPr>
            <w:r w:rsidRPr="00FB765C">
              <w:rPr>
                <w:color w:val="000000"/>
                <w:sz w:val="20"/>
                <w:szCs w:val="20"/>
              </w:rPr>
              <w:t>4</w:t>
            </w:r>
          </w:p>
        </w:tc>
        <w:tc>
          <w:tcPr>
            <w:tcW w:w="492" w:type="dxa"/>
            <w:tcBorders>
              <w:top w:val="nil"/>
              <w:left w:val="nil"/>
              <w:bottom w:val="single" w:sz="8" w:space="0" w:color="auto"/>
              <w:right w:val="single" w:sz="8" w:space="0" w:color="auto"/>
            </w:tcBorders>
            <w:shd w:val="clear" w:color="auto" w:fill="auto"/>
          </w:tcPr>
          <w:p w14:paraId="3AAF0481" w14:textId="77777777" w:rsidR="00AB7469" w:rsidRPr="00FB765C" w:rsidRDefault="00AB7469" w:rsidP="00AB7469">
            <w:pPr>
              <w:jc w:val="center"/>
              <w:rPr>
                <w:color w:val="000000"/>
                <w:sz w:val="20"/>
                <w:szCs w:val="20"/>
              </w:rPr>
            </w:pPr>
            <w:r w:rsidRPr="00FB765C">
              <w:rPr>
                <w:color w:val="000000"/>
                <w:sz w:val="20"/>
                <w:szCs w:val="20"/>
              </w:rPr>
              <w:t>4</w:t>
            </w:r>
          </w:p>
        </w:tc>
        <w:tc>
          <w:tcPr>
            <w:tcW w:w="493" w:type="dxa"/>
            <w:tcBorders>
              <w:top w:val="single" w:sz="8" w:space="0" w:color="auto"/>
              <w:left w:val="nil"/>
              <w:bottom w:val="single" w:sz="8" w:space="0" w:color="auto"/>
              <w:right w:val="single" w:sz="8" w:space="0" w:color="000000"/>
            </w:tcBorders>
            <w:shd w:val="clear" w:color="auto" w:fill="auto"/>
          </w:tcPr>
          <w:p w14:paraId="674CA014" w14:textId="77777777" w:rsidR="00AB7469" w:rsidRPr="00FB765C" w:rsidRDefault="00AB7469" w:rsidP="00AB7469">
            <w:pPr>
              <w:jc w:val="center"/>
              <w:rPr>
                <w:color w:val="000000"/>
                <w:sz w:val="20"/>
                <w:szCs w:val="20"/>
              </w:rPr>
            </w:pPr>
            <w:r w:rsidRPr="00FB765C">
              <w:rPr>
                <w:color w:val="000000"/>
                <w:sz w:val="20"/>
                <w:szCs w:val="20"/>
              </w:rPr>
              <w:t>2</w:t>
            </w:r>
          </w:p>
        </w:tc>
        <w:tc>
          <w:tcPr>
            <w:tcW w:w="464" w:type="dxa"/>
            <w:tcBorders>
              <w:top w:val="nil"/>
              <w:left w:val="nil"/>
              <w:bottom w:val="single" w:sz="8" w:space="0" w:color="auto"/>
              <w:right w:val="single" w:sz="8" w:space="0" w:color="auto"/>
            </w:tcBorders>
            <w:shd w:val="clear" w:color="auto" w:fill="auto"/>
          </w:tcPr>
          <w:p w14:paraId="01A60998" w14:textId="77777777" w:rsidR="00AB7469" w:rsidRPr="00FB765C" w:rsidRDefault="00AB7469" w:rsidP="00AB7469">
            <w:pPr>
              <w:jc w:val="center"/>
              <w:rPr>
                <w:color w:val="000000"/>
                <w:sz w:val="20"/>
                <w:szCs w:val="20"/>
              </w:rPr>
            </w:pPr>
          </w:p>
        </w:tc>
        <w:tc>
          <w:tcPr>
            <w:tcW w:w="425" w:type="dxa"/>
            <w:tcBorders>
              <w:top w:val="nil"/>
              <w:left w:val="nil"/>
              <w:bottom w:val="single" w:sz="8" w:space="0" w:color="auto"/>
              <w:right w:val="single" w:sz="8" w:space="0" w:color="auto"/>
            </w:tcBorders>
            <w:shd w:val="clear" w:color="auto" w:fill="auto"/>
          </w:tcPr>
          <w:p w14:paraId="59CAB607" w14:textId="77777777" w:rsidR="00AB7469" w:rsidRPr="00FB765C" w:rsidRDefault="00AB7469" w:rsidP="00AB7469">
            <w:pPr>
              <w:jc w:val="center"/>
              <w:rPr>
                <w:color w:val="000000"/>
                <w:sz w:val="20"/>
                <w:szCs w:val="20"/>
              </w:rPr>
            </w:pPr>
            <w:r w:rsidRPr="00FB765C">
              <w:rPr>
                <w:color w:val="000000"/>
                <w:sz w:val="20"/>
                <w:szCs w:val="20"/>
              </w:rPr>
              <w:t>2</w:t>
            </w:r>
          </w:p>
        </w:tc>
        <w:tc>
          <w:tcPr>
            <w:tcW w:w="567" w:type="dxa"/>
            <w:tcBorders>
              <w:top w:val="single" w:sz="8" w:space="0" w:color="auto"/>
              <w:left w:val="nil"/>
              <w:bottom w:val="single" w:sz="8" w:space="0" w:color="auto"/>
              <w:right w:val="single" w:sz="8" w:space="0" w:color="000000"/>
            </w:tcBorders>
            <w:shd w:val="clear" w:color="auto" w:fill="auto"/>
          </w:tcPr>
          <w:p w14:paraId="50B61205" w14:textId="77777777" w:rsidR="00AB7469" w:rsidRPr="00FB765C" w:rsidRDefault="00AB7469" w:rsidP="00AB7469">
            <w:pPr>
              <w:jc w:val="center"/>
              <w:rPr>
                <w:color w:val="000000"/>
                <w:sz w:val="20"/>
                <w:szCs w:val="20"/>
              </w:rPr>
            </w:pPr>
            <w:r w:rsidRPr="00FB765C">
              <w:rPr>
                <w:color w:val="000000"/>
                <w:sz w:val="20"/>
                <w:szCs w:val="20"/>
              </w:rPr>
              <w:t>4</w:t>
            </w:r>
          </w:p>
        </w:tc>
        <w:tc>
          <w:tcPr>
            <w:tcW w:w="426" w:type="dxa"/>
            <w:tcBorders>
              <w:top w:val="nil"/>
              <w:left w:val="nil"/>
              <w:bottom w:val="single" w:sz="8" w:space="0" w:color="auto"/>
              <w:right w:val="single" w:sz="8" w:space="0" w:color="auto"/>
            </w:tcBorders>
            <w:shd w:val="clear" w:color="auto" w:fill="auto"/>
          </w:tcPr>
          <w:p w14:paraId="73DE2933" w14:textId="77777777" w:rsidR="00AB7469" w:rsidRPr="00FB765C" w:rsidRDefault="00AB7469" w:rsidP="00AB7469">
            <w:pPr>
              <w:jc w:val="center"/>
              <w:rPr>
                <w:color w:val="000000"/>
                <w:sz w:val="20"/>
                <w:szCs w:val="20"/>
              </w:rPr>
            </w:pPr>
          </w:p>
        </w:tc>
        <w:tc>
          <w:tcPr>
            <w:tcW w:w="425" w:type="dxa"/>
            <w:tcBorders>
              <w:top w:val="nil"/>
              <w:left w:val="nil"/>
              <w:bottom w:val="single" w:sz="8" w:space="0" w:color="auto"/>
              <w:right w:val="single" w:sz="8" w:space="0" w:color="auto"/>
            </w:tcBorders>
          </w:tcPr>
          <w:p w14:paraId="2CDF6C22" w14:textId="77777777" w:rsidR="00AB7469" w:rsidRPr="00FB765C" w:rsidRDefault="00AB7469" w:rsidP="00AB7469">
            <w:pPr>
              <w:jc w:val="center"/>
              <w:rPr>
                <w:color w:val="000000"/>
                <w:sz w:val="20"/>
                <w:szCs w:val="20"/>
              </w:rPr>
            </w:pPr>
            <w:r w:rsidRPr="00FB765C">
              <w:rPr>
                <w:color w:val="000000"/>
                <w:sz w:val="20"/>
                <w:szCs w:val="20"/>
              </w:rPr>
              <w:t>4</w:t>
            </w:r>
          </w:p>
        </w:tc>
        <w:tc>
          <w:tcPr>
            <w:tcW w:w="567" w:type="dxa"/>
            <w:tcBorders>
              <w:top w:val="nil"/>
              <w:left w:val="nil"/>
              <w:bottom w:val="single" w:sz="8" w:space="0" w:color="auto"/>
              <w:right w:val="single" w:sz="8" w:space="0" w:color="auto"/>
            </w:tcBorders>
          </w:tcPr>
          <w:p w14:paraId="12442FB1" w14:textId="77777777" w:rsidR="00AB7469" w:rsidRPr="00FB765C" w:rsidRDefault="00AB7469" w:rsidP="00AB7469">
            <w:pPr>
              <w:jc w:val="center"/>
              <w:rPr>
                <w:color w:val="000000"/>
                <w:sz w:val="20"/>
                <w:szCs w:val="20"/>
              </w:rPr>
            </w:pPr>
          </w:p>
        </w:tc>
        <w:tc>
          <w:tcPr>
            <w:tcW w:w="567" w:type="dxa"/>
            <w:tcBorders>
              <w:top w:val="nil"/>
              <w:left w:val="nil"/>
              <w:bottom w:val="single" w:sz="8" w:space="0" w:color="auto"/>
              <w:right w:val="single" w:sz="8" w:space="0" w:color="auto"/>
            </w:tcBorders>
          </w:tcPr>
          <w:p w14:paraId="5CE65CE2" w14:textId="77777777" w:rsidR="00AB7469" w:rsidRPr="00FB765C" w:rsidRDefault="00AB7469" w:rsidP="00AB7469">
            <w:pPr>
              <w:jc w:val="center"/>
              <w:rPr>
                <w:color w:val="000000"/>
                <w:sz w:val="20"/>
                <w:szCs w:val="20"/>
              </w:rPr>
            </w:pPr>
          </w:p>
        </w:tc>
        <w:tc>
          <w:tcPr>
            <w:tcW w:w="425" w:type="dxa"/>
            <w:tcBorders>
              <w:top w:val="nil"/>
              <w:left w:val="nil"/>
              <w:bottom w:val="single" w:sz="8" w:space="0" w:color="auto"/>
              <w:right w:val="single" w:sz="8" w:space="0" w:color="auto"/>
            </w:tcBorders>
          </w:tcPr>
          <w:p w14:paraId="0C86442A" w14:textId="77777777" w:rsidR="00AB7469" w:rsidRPr="00FB765C" w:rsidRDefault="00AB7469" w:rsidP="00AB7469">
            <w:pPr>
              <w:jc w:val="center"/>
              <w:rPr>
                <w:color w:val="000000"/>
                <w:sz w:val="20"/>
                <w:szCs w:val="20"/>
              </w:rPr>
            </w:pPr>
          </w:p>
        </w:tc>
        <w:tc>
          <w:tcPr>
            <w:tcW w:w="425" w:type="dxa"/>
            <w:tcBorders>
              <w:top w:val="nil"/>
              <w:left w:val="nil"/>
              <w:bottom w:val="single" w:sz="8" w:space="0" w:color="auto"/>
              <w:right w:val="single" w:sz="8" w:space="0" w:color="auto"/>
            </w:tcBorders>
          </w:tcPr>
          <w:p w14:paraId="15F1AE9E" w14:textId="77777777" w:rsidR="00AB7469" w:rsidRPr="00FB765C" w:rsidRDefault="00AB7469" w:rsidP="00AB7469">
            <w:pPr>
              <w:jc w:val="center"/>
              <w:rPr>
                <w:color w:val="000000"/>
                <w:sz w:val="20"/>
                <w:szCs w:val="20"/>
              </w:rPr>
            </w:pPr>
          </w:p>
        </w:tc>
      </w:tr>
    </w:tbl>
    <w:p w14:paraId="456B6D42" w14:textId="77777777" w:rsidR="00AB7469" w:rsidRPr="00FB765C" w:rsidRDefault="00AB7469" w:rsidP="00AB7469">
      <w:pPr>
        <w:tabs>
          <w:tab w:val="left" w:pos="3645"/>
        </w:tabs>
        <w:jc w:val="both"/>
        <w:rPr>
          <w:b/>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941"/>
        <w:gridCol w:w="1128"/>
        <w:gridCol w:w="1243"/>
      </w:tblGrid>
      <w:tr w:rsidR="00AB7469" w:rsidRPr="00FB765C" w14:paraId="70FD8E6D" w14:textId="77777777" w:rsidTr="00951D62">
        <w:trPr>
          <w:trHeight w:val="265"/>
        </w:trPr>
        <w:tc>
          <w:tcPr>
            <w:tcW w:w="9072" w:type="dxa"/>
            <w:gridSpan w:val="4"/>
          </w:tcPr>
          <w:p w14:paraId="7714B8AC" w14:textId="02BDCA7B" w:rsidR="00AB7469" w:rsidRPr="00597FAE" w:rsidRDefault="00AB7469" w:rsidP="00AB7469">
            <w:pPr>
              <w:rPr>
                <w:b/>
                <w:sz w:val="20"/>
                <w:szCs w:val="20"/>
              </w:rPr>
            </w:pPr>
            <w:r w:rsidRPr="00FB765C">
              <w:rPr>
                <w:b/>
                <w:sz w:val="20"/>
                <w:szCs w:val="20"/>
              </w:rPr>
              <w:t xml:space="preserve">AKTS Tablosu: </w:t>
            </w:r>
          </w:p>
        </w:tc>
      </w:tr>
      <w:tr w:rsidR="00AB7469" w:rsidRPr="00FB765C" w14:paraId="08FCB0D3" w14:textId="77777777" w:rsidTr="00951D62">
        <w:trPr>
          <w:trHeight w:val="265"/>
        </w:trPr>
        <w:tc>
          <w:tcPr>
            <w:tcW w:w="5760" w:type="dxa"/>
          </w:tcPr>
          <w:p w14:paraId="4A4DD3D3" w14:textId="77777777" w:rsidR="00AB7469" w:rsidRPr="00FB765C" w:rsidRDefault="00AB7469" w:rsidP="00AB7469">
            <w:pPr>
              <w:rPr>
                <w:b/>
                <w:sz w:val="20"/>
                <w:szCs w:val="20"/>
              </w:rPr>
            </w:pPr>
            <w:r w:rsidRPr="00FB765C">
              <w:rPr>
                <w:b/>
                <w:sz w:val="20"/>
                <w:szCs w:val="20"/>
              </w:rPr>
              <w:t xml:space="preserve">Derse İlişkin Etkinlikler </w:t>
            </w:r>
          </w:p>
        </w:tc>
        <w:tc>
          <w:tcPr>
            <w:tcW w:w="941" w:type="dxa"/>
          </w:tcPr>
          <w:p w14:paraId="26C4129B" w14:textId="77777777" w:rsidR="00AB7469" w:rsidRPr="00FB765C" w:rsidRDefault="00AB7469" w:rsidP="00AB7469">
            <w:pPr>
              <w:jc w:val="center"/>
              <w:rPr>
                <w:sz w:val="20"/>
                <w:szCs w:val="20"/>
              </w:rPr>
            </w:pPr>
            <w:r w:rsidRPr="00FB765C">
              <w:rPr>
                <w:sz w:val="20"/>
                <w:szCs w:val="20"/>
              </w:rPr>
              <w:t>Sayısı</w:t>
            </w:r>
          </w:p>
        </w:tc>
        <w:tc>
          <w:tcPr>
            <w:tcW w:w="1128" w:type="dxa"/>
          </w:tcPr>
          <w:p w14:paraId="4B0A8CB0" w14:textId="77777777" w:rsidR="00AB7469" w:rsidRPr="00FB765C" w:rsidRDefault="00AB7469" w:rsidP="00AB7469">
            <w:pPr>
              <w:jc w:val="center"/>
              <w:rPr>
                <w:sz w:val="20"/>
                <w:szCs w:val="20"/>
              </w:rPr>
            </w:pPr>
            <w:r w:rsidRPr="00FB765C">
              <w:rPr>
                <w:sz w:val="20"/>
                <w:szCs w:val="20"/>
              </w:rPr>
              <w:t>Süresi</w:t>
            </w:r>
          </w:p>
          <w:p w14:paraId="6EC4279B" w14:textId="77777777" w:rsidR="00AB7469" w:rsidRPr="00FB765C" w:rsidRDefault="00AB7469" w:rsidP="00AB7469">
            <w:pPr>
              <w:jc w:val="center"/>
              <w:rPr>
                <w:sz w:val="20"/>
                <w:szCs w:val="20"/>
              </w:rPr>
            </w:pPr>
            <w:r w:rsidRPr="00FB765C">
              <w:rPr>
                <w:sz w:val="20"/>
                <w:szCs w:val="20"/>
              </w:rPr>
              <w:t>(saat)</w:t>
            </w:r>
          </w:p>
        </w:tc>
        <w:tc>
          <w:tcPr>
            <w:tcW w:w="1243" w:type="dxa"/>
          </w:tcPr>
          <w:p w14:paraId="7630662F" w14:textId="77777777" w:rsidR="00AB7469" w:rsidRPr="00FB765C" w:rsidRDefault="00AB7469" w:rsidP="00AB7469">
            <w:pPr>
              <w:jc w:val="center"/>
              <w:rPr>
                <w:sz w:val="20"/>
                <w:szCs w:val="20"/>
              </w:rPr>
            </w:pPr>
            <w:r w:rsidRPr="00FB765C">
              <w:rPr>
                <w:sz w:val="20"/>
                <w:szCs w:val="20"/>
              </w:rPr>
              <w:t>Toplam İşyükü</w:t>
            </w:r>
          </w:p>
          <w:p w14:paraId="39CD0319" w14:textId="77777777" w:rsidR="00AB7469" w:rsidRPr="00FB765C" w:rsidRDefault="00AB7469" w:rsidP="00AB7469">
            <w:pPr>
              <w:jc w:val="center"/>
              <w:rPr>
                <w:sz w:val="20"/>
                <w:szCs w:val="20"/>
              </w:rPr>
            </w:pPr>
            <w:r w:rsidRPr="00FB765C">
              <w:rPr>
                <w:sz w:val="20"/>
                <w:szCs w:val="20"/>
              </w:rPr>
              <w:t xml:space="preserve">(Saat) </w:t>
            </w:r>
          </w:p>
        </w:tc>
      </w:tr>
      <w:tr w:rsidR="00AB7469" w:rsidRPr="00FB765C" w14:paraId="7A7CDFDB" w14:textId="77777777" w:rsidTr="00951D62">
        <w:trPr>
          <w:trHeight w:val="265"/>
        </w:trPr>
        <w:tc>
          <w:tcPr>
            <w:tcW w:w="9072" w:type="dxa"/>
            <w:gridSpan w:val="4"/>
          </w:tcPr>
          <w:p w14:paraId="611840DA" w14:textId="77777777" w:rsidR="00AB7469" w:rsidRPr="00FB765C" w:rsidRDefault="00AB7469" w:rsidP="00AB7469">
            <w:pPr>
              <w:rPr>
                <w:sz w:val="20"/>
                <w:szCs w:val="20"/>
              </w:rPr>
            </w:pPr>
            <w:r w:rsidRPr="00FB765C">
              <w:rPr>
                <w:b/>
                <w:sz w:val="20"/>
                <w:szCs w:val="20"/>
              </w:rPr>
              <w:t>Ders içi etkinlikler</w:t>
            </w:r>
          </w:p>
        </w:tc>
      </w:tr>
      <w:tr w:rsidR="00AB7469" w:rsidRPr="00FB765C" w14:paraId="57B08AD7" w14:textId="77777777" w:rsidTr="00951D62">
        <w:trPr>
          <w:trHeight w:val="251"/>
        </w:trPr>
        <w:tc>
          <w:tcPr>
            <w:tcW w:w="5760" w:type="dxa"/>
          </w:tcPr>
          <w:p w14:paraId="23A4CDA5" w14:textId="77777777" w:rsidR="00AB7469" w:rsidRPr="00FB765C" w:rsidRDefault="00AB7469" w:rsidP="00AB7469">
            <w:pPr>
              <w:ind w:firstLine="540"/>
              <w:rPr>
                <w:sz w:val="20"/>
                <w:szCs w:val="20"/>
              </w:rPr>
            </w:pPr>
            <w:r w:rsidRPr="00FB765C">
              <w:rPr>
                <w:sz w:val="20"/>
                <w:szCs w:val="20"/>
              </w:rPr>
              <w:t>Ders anlatımı</w:t>
            </w:r>
          </w:p>
        </w:tc>
        <w:tc>
          <w:tcPr>
            <w:tcW w:w="941" w:type="dxa"/>
          </w:tcPr>
          <w:p w14:paraId="0471FACD" w14:textId="4F80A43C" w:rsidR="00AB7469" w:rsidRPr="00FB765C" w:rsidRDefault="00D8000E" w:rsidP="00AB7469">
            <w:pPr>
              <w:jc w:val="center"/>
              <w:rPr>
                <w:sz w:val="20"/>
                <w:szCs w:val="20"/>
              </w:rPr>
            </w:pPr>
            <w:r w:rsidRPr="00FB765C">
              <w:rPr>
                <w:sz w:val="20"/>
                <w:szCs w:val="20"/>
              </w:rPr>
              <w:t>13</w:t>
            </w:r>
          </w:p>
        </w:tc>
        <w:tc>
          <w:tcPr>
            <w:tcW w:w="1128" w:type="dxa"/>
          </w:tcPr>
          <w:p w14:paraId="23AF455E" w14:textId="77777777" w:rsidR="00AB7469" w:rsidRPr="00FB765C" w:rsidRDefault="00AB7469" w:rsidP="00AB7469">
            <w:pPr>
              <w:jc w:val="center"/>
              <w:rPr>
                <w:sz w:val="20"/>
                <w:szCs w:val="20"/>
              </w:rPr>
            </w:pPr>
            <w:r w:rsidRPr="00FB765C">
              <w:rPr>
                <w:sz w:val="20"/>
                <w:szCs w:val="20"/>
              </w:rPr>
              <w:t>2</w:t>
            </w:r>
          </w:p>
        </w:tc>
        <w:tc>
          <w:tcPr>
            <w:tcW w:w="1243" w:type="dxa"/>
          </w:tcPr>
          <w:p w14:paraId="1604F826" w14:textId="7AA7D8A2" w:rsidR="00AB7469" w:rsidRPr="00FB765C" w:rsidRDefault="00D8000E" w:rsidP="00AB7469">
            <w:pPr>
              <w:jc w:val="center"/>
              <w:rPr>
                <w:sz w:val="20"/>
                <w:szCs w:val="20"/>
              </w:rPr>
            </w:pPr>
            <w:r w:rsidRPr="00FB765C">
              <w:rPr>
                <w:sz w:val="20"/>
                <w:szCs w:val="20"/>
              </w:rPr>
              <w:t>26</w:t>
            </w:r>
          </w:p>
        </w:tc>
      </w:tr>
      <w:tr w:rsidR="00AB7469" w:rsidRPr="00FB765C" w14:paraId="46FE1EBA" w14:textId="77777777" w:rsidTr="00951D62">
        <w:trPr>
          <w:trHeight w:val="251"/>
        </w:trPr>
        <w:tc>
          <w:tcPr>
            <w:tcW w:w="5760" w:type="dxa"/>
          </w:tcPr>
          <w:p w14:paraId="2ACB4D6C" w14:textId="77777777" w:rsidR="00AB7469" w:rsidRPr="00FB765C" w:rsidRDefault="00AB7469" w:rsidP="00AB7469">
            <w:pPr>
              <w:ind w:firstLine="540"/>
              <w:rPr>
                <w:sz w:val="20"/>
                <w:szCs w:val="20"/>
              </w:rPr>
            </w:pPr>
            <w:r w:rsidRPr="00FB765C">
              <w:rPr>
                <w:sz w:val="20"/>
                <w:szCs w:val="20"/>
              </w:rPr>
              <w:t xml:space="preserve">Uygulama </w:t>
            </w:r>
          </w:p>
        </w:tc>
        <w:tc>
          <w:tcPr>
            <w:tcW w:w="941" w:type="dxa"/>
          </w:tcPr>
          <w:p w14:paraId="5465F09D" w14:textId="77777777" w:rsidR="00AB7469" w:rsidRPr="00FB765C" w:rsidRDefault="00AB7469" w:rsidP="00AB7469">
            <w:pPr>
              <w:jc w:val="center"/>
              <w:rPr>
                <w:sz w:val="20"/>
                <w:szCs w:val="20"/>
              </w:rPr>
            </w:pPr>
          </w:p>
        </w:tc>
        <w:tc>
          <w:tcPr>
            <w:tcW w:w="1128" w:type="dxa"/>
          </w:tcPr>
          <w:p w14:paraId="65CCA2B5" w14:textId="77777777" w:rsidR="00AB7469" w:rsidRPr="00FB765C" w:rsidRDefault="00AB7469" w:rsidP="00AB7469">
            <w:pPr>
              <w:jc w:val="center"/>
              <w:rPr>
                <w:sz w:val="20"/>
                <w:szCs w:val="20"/>
              </w:rPr>
            </w:pPr>
          </w:p>
        </w:tc>
        <w:tc>
          <w:tcPr>
            <w:tcW w:w="1243" w:type="dxa"/>
          </w:tcPr>
          <w:p w14:paraId="768AD444" w14:textId="77777777" w:rsidR="00AB7469" w:rsidRPr="00FB765C" w:rsidRDefault="00AB7469" w:rsidP="00AB7469">
            <w:pPr>
              <w:jc w:val="center"/>
              <w:rPr>
                <w:sz w:val="20"/>
                <w:szCs w:val="20"/>
              </w:rPr>
            </w:pPr>
          </w:p>
        </w:tc>
      </w:tr>
      <w:tr w:rsidR="00AB7469" w:rsidRPr="00FB765C" w14:paraId="6BBB3200" w14:textId="77777777" w:rsidTr="00951D62">
        <w:trPr>
          <w:trHeight w:val="251"/>
        </w:trPr>
        <w:tc>
          <w:tcPr>
            <w:tcW w:w="9072" w:type="dxa"/>
            <w:gridSpan w:val="4"/>
          </w:tcPr>
          <w:p w14:paraId="1DEDA050" w14:textId="77777777" w:rsidR="00AB7469" w:rsidRPr="00FB765C" w:rsidRDefault="00AB7469" w:rsidP="00AB7469">
            <w:pPr>
              <w:rPr>
                <w:b/>
                <w:sz w:val="20"/>
                <w:szCs w:val="20"/>
              </w:rPr>
            </w:pPr>
            <w:r w:rsidRPr="00FB765C">
              <w:rPr>
                <w:b/>
                <w:sz w:val="20"/>
                <w:szCs w:val="20"/>
              </w:rPr>
              <w:t xml:space="preserve">Sınavlar </w:t>
            </w:r>
          </w:p>
          <w:p w14:paraId="402BCF44" w14:textId="77777777" w:rsidR="00AB7469" w:rsidRPr="00FB765C" w:rsidRDefault="00AB7469" w:rsidP="00AB7469">
            <w:pPr>
              <w:jc w:val="center"/>
              <w:rPr>
                <w:sz w:val="20"/>
                <w:szCs w:val="20"/>
              </w:rPr>
            </w:pPr>
            <w:r w:rsidRPr="00FB765C">
              <w:rPr>
                <w:sz w:val="20"/>
                <w:szCs w:val="20"/>
              </w:rPr>
              <w:t>(Sınav ders saatleri içerisinde gerçekleştirilirse, söz konusu sınav süresi ders içi etkinliklerden düşürülmelidir)</w:t>
            </w:r>
          </w:p>
        </w:tc>
      </w:tr>
      <w:tr w:rsidR="00AB7469" w:rsidRPr="00FB765C" w14:paraId="2CE182EA" w14:textId="77777777" w:rsidTr="00951D62">
        <w:trPr>
          <w:trHeight w:val="251"/>
        </w:trPr>
        <w:tc>
          <w:tcPr>
            <w:tcW w:w="5760" w:type="dxa"/>
          </w:tcPr>
          <w:p w14:paraId="077A2317" w14:textId="77777777" w:rsidR="00AB7469" w:rsidRPr="00FB765C" w:rsidRDefault="00AB7469" w:rsidP="00AB7469">
            <w:pPr>
              <w:ind w:left="540"/>
              <w:rPr>
                <w:sz w:val="20"/>
                <w:szCs w:val="20"/>
              </w:rPr>
            </w:pPr>
            <w:r w:rsidRPr="00FB765C">
              <w:rPr>
                <w:sz w:val="20"/>
                <w:szCs w:val="20"/>
              </w:rPr>
              <w:t>Final Sınavı</w:t>
            </w:r>
          </w:p>
        </w:tc>
        <w:tc>
          <w:tcPr>
            <w:tcW w:w="941" w:type="dxa"/>
          </w:tcPr>
          <w:p w14:paraId="73A0CAD8" w14:textId="77777777" w:rsidR="00AB7469" w:rsidRPr="00FB765C" w:rsidRDefault="00AB7469" w:rsidP="00AB7469">
            <w:pPr>
              <w:jc w:val="center"/>
              <w:rPr>
                <w:sz w:val="20"/>
                <w:szCs w:val="20"/>
              </w:rPr>
            </w:pPr>
            <w:r w:rsidRPr="00FB765C">
              <w:rPr>
                <w:sz w:val="20"/>
                <w:szCs w:val="20"/>
              </w:rPr>
              <w:t>1</w:t>
            </w:r>
          </w:p>
        </w:tc>
        <w:tc>
          <w:tcPr>
            <w:tcW w:w="1128" w:type="dxa"/>
          </w:tcPr>
          <w:p w14:paraId="7A92C816" w14:textId="77777777" w:rsidR="00AB7469" w:rsidRPr="00FB765C" w:rsidRDefault="00AB7469" w:rsidP="00AB7469">
            <w:pPr>
              <w:jc w:val="center"/>
              <w:rPr>
                <w:sz w:val="20"/>
                <w:szCs w:val="20"/>
              </w:rPr>
            </w:pPr>
            <w:r w:rsidRPr="00FB765C">
              <w:rPr>
                <w:sz w:val="20"/>
                <w:szCs w:val="20"/>
              </w:rPr>
              <w:t>2</w:t>
            </w:r>
          </w:p>
        </w:tc>
        <w:tc>
          <w:tcPr>
            <w:tcW w:w="1243" w:type="dxa"/>
          </w:tcPr>
          <w:p w14:paraId="6C12EB80" w14:textId="77777777" w:rsidR="00AB7469" w:rsidRPr="00FB765C" w:rsidRDefault="00AB7469" w:rsidP="00AB7469">
            <w:pPr>
              <w:rPr>
                <w:sz w:val="20"/>
                <w:szCs w:val="20"/>
              </w:rPr>
            </w:pPr>
            <w:r w:rsidRPr="00FB765C">
              <w:rPr>
                <w:sz w:val="20"/>
                <w:szCs w:val="20"/>
              </w:rPr>
              <w:t>2</w:t>
            </w:r>
          </w:p>
        </w:tc>
      </w:tr>
      <w:tr w:rsidR="00AB7469" w:rsidRPr="00FB765C" w14:paraId="5FAF897C" w14:textId="77777777" w:rsidTr="00951D62">
        <w:trPr>
          <w:trHeight w:val="251"/>
        </w:trPr>
        <w:tc>
          <w:tcPr>
            <w:tcW w:w="5760" w:type="dxa"/>
          </w:tcPr>
          <w:p w14:paraId="626816C2" w14:textId="77777777" w:rsidR="00AB7469" w:rsidRPr="00FB765C" w:rsidRDefault="00AB7469" w:rsidP="00AB7469">
            <w:pPr>
              <w:ind w:left="540"/>
              <w:rPr>
                <w:sz w:val="20"/>
                <w:szCs w:val="20"/>
              </w:rPr>
            </w:pPr>
            <w:r w:rsidRPr="00FB765C">
              <w:rPr>
                <w:sz w:val="20"/>
                <w:szCs w:val="20"/>
              </w:rPr>
              <w:t>Vize Sınavı</w:t>
            </w:r>
          </w:p>
        </w:tc>
        <w:tc>
          <w:tcPr>
            <w:tcW w:w="941" w:type="dxa"/>
          </w:tcPr>
          <w:p w14:paraId="4E3E02D1" w14:textId="77777777" w:rsidR="00AB7469" w:rsidRPr="00FB765C" w:rsidRDefault="00AB7469" w:rsidP="00AB7469">
            <w:pPr>
              <w:jc w:val="center"/>
              <w:rPr>
                <w:sz w:val="20"/>
                <w:szCs w:val="20"/>
              </w:rPr>
            </w:pPr>
            <w:r w:rsidRPr="00FB765C">
              <w:rPr>
                <w:sz w:val="20"/>
                <w:szCs w:val="20"/>
              </w:rPr>
              <w:t>1</w:t>
            </w:r>
          </w:p>
        </w:tc>
        <w:tc>
          <w:tcPr>
            <w:tcW w:w="1128" w:type="dxa"/>
          </w:tcPr>
          <w:p w14:paraId="3BFEECCF" w14:textId="77777777" w:rsidR="00AB7469" w:rsidRPr="00FB765C" w:rsidRDefault="00AB7469" w:rsidP="00AB7469">
            <w:pPr>
              <w:jc w:val="center"/>
              <w:rPr>
                <w:sz w:val="20"/>
                <w:szCs w:val="20"/>
              </w:rPr>
            </w:pPr>
            <w:r w:rsidRPr="00FB765C">
              <w:rPr>
                <w:sz w:val="20"/>
                <w:szCs w:val="20"/>
              </w:rPr>
              <w:t>2</w:t>
            </w:r>
          </w:p>
        </w:tc>
        <w:tc>
          <w:tcPr>
            <w:tcW w:w="1243" w:type="dxa"/>
          </w:tcPr>
          <w:p w14:paraId="3DCF95B8" w14:textId="77777777" w:rsidR="00AB7469" w:rsidRPr="00FB765C" w:rsidRDefault="00AB7469" w:rsidP="00AB7469">
            <w:pPr>
              <w:rPr>
                <w:sz w:val="20"/>
                <w:szCs w:val="20"/>
              </w:rPr>
            </w:pPr>
            <w:r w:rsidRPr="00FB765C">
              <w:rPr>
                <w:sz w:val="20"/>
                <w:szCs w:val="20"/>
              </w:rPr>
              <w:t>2</w:t>
            </w:r>
          </w:p>
        </w:tc>
      </w:tr>
      <w:tr w:rsidR="00AB7469" w:rsidRPr="00FB765C" w14:paraId="136ED467" w14:textId="77777777" w:rsidTr="00951D62">
        <w:trPr>
          <w:trHeight w:val="251"/>
        </w:trPr>
        <w:tc>
          <w:tcPr>
            <w:tcW w:w="9072" w:type="dxa"/>
            <w:gridSpan w:val="4"/>
          </w:tcPr>
          <w:p w14:paraId="6C3A4B7C" w14:textId="77777777" w:rsidR="00AB7469" w:rsidRPr="00FB765C" w:rsidRDefault="00AB7469" w:rsidP="00AB7469">
            <w:pPr>
              <w:rPr>
                <w:sz w:val="20"/>
                <w:szCs w:val="20"/>
              </w:rPr>
            </w:pPr>
            <w:r w:rsidRPr="00FB765C">
              <w:rPr>
                <w:b/>
                <w:sz w:val="20"/>
                <w:szCs w:val="20"/>
              </w:rPr>
              <w:t>Ders dışı etkinlikler</w:t>
            </w:r>
          </w:p>
        </w:tc>
      </w:tr>
      <w:tr w:rsidR="00AB7469" w:rsidRPr="00FB765C" w14:paraId="59C2D16F" w14:textId="77777777" w:rsidTr="00951D62">
        <w:trPr>
          <w:trHeight w:val="251"/>
        </w:trPr>
        <w:tc>
          <w:tcPr>
            <w:tcW w:w="5760" w:type="dxa"/>
          </w:tcPr>
          <w:p w14:paraId="1DD72CBE" w14:textId="77777777" w:rsidR="00AB7469" w:rsidRPr="00FB765C" w:rsidRDefault="00AB7469" w:rsidP="00AB7469">
            <w:pPr>
              <w:ind w:left="540"/>
              <w:rPr>
                <w:sz w:val="20"/>
                <w:szCs w:val="20"/>
              </w:rPr>
            </w:pPr>
            <w:r w:rsidRPr="00FB765C">
              <w:rPr>
                <w:sz w:val="20"/>
                <w:szCs w:val="20"/>
              </w:rPr>
              <w:t>Haftalık ders öncesi/sonrası hazırlıklar (ders materyallerinin, makalelerin okunması vb.)</w:t>
            </w:r>
          </w:p>
        </w:tc>
        <w:tc>
          <w:tcPr>
            <w:tcW w:w="941" w:type="dxa"/>
          </w:tcPr>
          <w:p w14:paraId="62DC26C6" w14:textId="77777777" w:rsidR="00AB7469" w:rsidRPr="00FB765C" w:rsidRDefault="00AB7469" w:rsidP="00AB7469">
            <w:pPr>
              <w:jc w:val="center"/>
              <w:rPr>
                <w:sz w:val="20"/>
                <w:szCs w:val="20"/>
              </w:rPr>
            </w:pPr>
          </w:p>
        </w:tc>
        <w:tc>
          <w:tcPr>
            <w:tcW w:w="1128" w:type="dxa"/>
          </w:tcPr>
          <w:p w14:paraId="32C86B26" w14:textId="77777777" w:rsidR="00AB7469" w:rsidRPr="00FB765C" w:rsidRDefault="00AB7469" w:rsidP="00AB7469">
            <w:pPr>
              <w:jc w:val="center"/>
              <w:rPr>
                <w:sz w:val="20"/>
                <w:szCs w:val="20"/>
              </w:rPr>
            </w:pPr>
          </w:p>
        </w:tc>
        <w:tc>
          <w:tcPr>
            <w:tcW w:w="1243" w:type="dxa"/>
          </w:tcPr>
          <w:p w14:paraId="4DC355E3" w14:textId="77777777" w:rsidR="00AB7469" w:rsidRPr="00FB765C" w:rsidRDefault="00AB7469" w:rsidP="00AB7469">
            <w:pPr>
              <w:rPr>
                <w:sz w:val="20"/>
                <w:szCs w:val="20"/>
              </w:rPr>
            </w:pPr>
          </w:p>
        </w:tc>
      </w:tr>
      <w:tr w:rsidR="00AB7469" w:rsidRPr="00FB765C" w14:paraId="40D39793" w14:textId="77777777" w:rsidTr="00951D62">
        <w:trPr>
          <w:trHeight w:val="251"/>
        </w:trPr>
        <w:tc>
          <w:tcPr>
            <w:tcW w:w="5760" w:type="dxa"/>
          </w:tcPr>
          <w:p w14:paraId="21E985B7" w14:textId="77777777" w:rsidR="00AB7469" w:rsidRPr="00FB765C" w:rsidRDefault="00AB7469" w:rsidP="00AB7469">
            <w:pPr>
              <w:ind w:firstLine="540"/>
              <w:rPr>
                <w:sz w:val="20"/>
                <w:szCs w:val="20"/>
              </w:rPr>
            </w:pPr>
            <w:r w:rsidRPr="00FB765C">
              <w:rPr>
                <w:sz w:val="20"/>
                <w:szCs w:val="20"/>
              </w:rPr>
              <w:t>Vize sınavına hazırlık</w:t>
            </w:r>
          </w:p>
        </w:tc>
        <w:tc>
          <w:tcPr>
            <w:tcW w:w="941" w:type="dxa"/>
          </w:tcPr>
          <w:p w14:paraId="16BB70A9" w14:textId="77777777" w:rsidR="00AB7469" w:rsidRPr="00FB765C" w:rsidRDefault="00AB7469" w:rsidP="00AB7469">
            <w:pPr>
              <w:jc w:val="center"/>
              <w:rPr>
                <w:sz w:val="20"/>
                <w:szCs w:val="20"/>
              </w:rPr>
            </w:pPr>
            <w:r w:rsidRPr="00FB765C">
              <w:rPr>
                <w:sz w:val="20"/>
                <w:szCs w:val="20"/>
              </w:rPr>
              <w:t>1</w:t>
            </w:r>
          </w:p>
        </w:tc>
        <w:tc>
          <w:tcPr>
            <w:tcW w:w="1128" w:type="dxa"/>
          </w:tcPr>
          <w:p w14:paraId="2FDDB932" w14:textId="77777777" w:rsidR="00AB7469" w:rsidRPr="00FB765C" w:rsidRDefault="00AB7469" w:rsidP="00AB7469">
            <w:pPr>
              <w:jc w:val="center"/>
              <w:rPr>
                <w:sz w:val="20"/>
                <w:szCs w:val="20"/>
              </w:rPr>
            </w:pPr>
            <w:r w:rsidRPr="00FB765C">
              <w:rPr>
                <w:sz w:val="20"/>
                <w:szCs w:val="20"/>
              </w:rPr>
              <w:t>10</w:t>
            </w:r>
          </w:p>
        </w:tc>
        <w:tc>
          <w:tcPr>
            <w:tcW w:w="1243" w:type="dxa"/>
          </w:tcPr>
          <w:p w14:paraId="681676AC" w14:textId="77777777" w:rsidR="00AB7469" w:rsidRPr="00FB765C" w:rsidRDefault="00AB7469" w:rsidP="00AB7469">
            <w:pPr>
              <w:rPr>
                <w:sz w:val="20"/>
                <w:szCs w:val="20"/>
              </w:rPr>
            </w:pPr>
            <w:r w:rsidRPr="00FB765C">
              <w:rPr>
                <w:sz w:val="20"/>
                <w:szCs w:val="20"/>
              </w:rPr>
              <w:t>10</w:t>
            </w:r>
          </w:p>
        </w:tc>
      </w:tr>
      <w:tr w:rsidR="00AB7469" w:rsidRPr="00FB765C" w14:paraId="6FF4EF50" w14:textId="77777777" w:rsidTr="00951D62">
        <w:trPr>
          <w:trHeight w:val="251"/>
        </w:trPr>
        <w:tc>
          <w:tcPr>
            <w:tcW w:w="5760" w:type="dxa"/>
          </w:tcPr>
          <w:p w14:paraId="106ABC3F" w14:textId="77777777" w:rsidR="00AB7469" w:rsidRPr="00FB765C" w:rsidRDefault="00AB7469" w:rsidP="00AB7469">
            <w:pPr>
              <w:ind w:firstLine="540"/>
              <w:rPr>
                <w:sz w:val="20"/>
                <w:szCs w:val="20"/>
              </w:rPr>
            </w:pPr>
            <w:r w:rsidRPr="00FB765C">
              <w:rPr>
                <w:sz w:val="20"/>
                <w:szCs w:val="20"/>
              </w:rPr>
              <w:t>Final sınavına hazırlık</w:t>
            </w:r>
          </w:p>
        </w:tc>
        <w:tc>
          <w:tcPr>
            <w:tcW w:w="941" w:type="dxa"/>
          </w:tcPr>
          <w:p w14:paraId="69C46831" w14:textId="77777777" w:rsidR="00AB7469" w:rsidRPr="00FB765C" w:rsidRDefault="00AB7469" w:rsidP="00AB7469">
            <w:pPr>
              <w:jc w:val="center"/>
              <w:rPr>
                <w:sz w:val="20"/>
                <w:szCs w:val="20"/>
              </w:rPr>
            </w:pPr>
            <w:r w:rsidRPr="00FB765C">
              <w:rPr>
                <w:sz w:val="20"/>
                <w:szCs w:val="20"/>
              </w:rPr>
              <w:t>1</w:t>
            </w:r>
          </w:p>
        </w:tc>
        <w:tc>
          <w:tcPr>
            <w:tcW w:w="1128" w:type="dxa"/>
          </w:tcPr>
          <w:p w14:paraId="2EDE1F8E" w14:textId="1440FB67" w:rsidR="00AB7469" w:rsidRPr="00FB765C" w:rsidRDefault="00D8000E" w:rsidP="00AB7469">
            <w:pPr>
              <w:jc w:val="center"/>
              <w:rPr>
                <w:sz w:val="20"/>
                <w:szCs w:val="20"/>
              </w:rPr>
            </w:pPr>
            <w:r w:rsidRPr="00FB765C">
              <w:rPr>
                <w:sz w:val="20"/>
                <w:szCs w:val="20"/>
              </w:rPr>
              <w:t>10</w:t>
            </w:r>
          </w:p>
        </w:tc>
        <w:tc>
          <w:tcPr>
            <w:tcW w:w="1243" w:type="dxa"/>
          </w:tcPr>
          <w:p w14:paraId="1A6D58D0" w14:textId="4B5081E2" w:rsidR="00AB7469" w:rsidRPr="00FB765C" w:rsidRDefault="00D8000E" w:rsidP="00AB7469">
            <w:pPr>
              <w:rPr>
                <w:sz w:val="20"/>
                <w:szCs w:val="20"/>
              </w:rPr>
            </w:pPr>
            <w:r w:rsidRPr="00FB765C">
              <w:rPr>
                <w:sz w:val="20"/>
                <w:szCs w:val="20"/>
              </w:rPr>
              <w:t>10</w:t>
            </w:r>
          </w:p>
        </w:tc>
      </w:tr>
      <w:tr w:rsidR="00AB7469" w:rsidRPr="00FB765C" w14:paraId="2BC3AF5B" w14:textId="77777777" w:rsidTr="00951D62">
        <w:trPr>
          <w:trHeight w:val="251"/>
        </w:trPr>
        <w:tc>
          <w:tcPr>
            <w:tcW w:w="5760" w:type="dxa"/>
          </w:tcPr>
          <w:p w14:paraId="228DC268" w14:textId="77777777" w:rsidR="00AB7469" w:rsidRPr="00FB765C" w:rsidRDefault="00AB7469" w:rsidP="00AB7469">
            <w:pPr>
              <w:ind w:firstLine="540"/>
              <w:rPr>
                <w:sz w:val="20"/>
                <w:szCs w:val="20"/>
              </w:rPr>
            </w:pPr>
            <w:r w:rsidRPr="00FB765C">
              <w:rPr>
                <w:sz w:val="20"/>
                <w:szCs w:val="20"/>
              </w:rPr>
              <w:t>Diğer kısa sınavlara hazırlık</w:t>
            </w:r>
          </w:p>
        </w:tc>
        <w:tc>
          <w:tcPr>
            <w:tcW w:w="941" w:type="dxa"/>
          </w:tcPr>
          <w:p w14:paraId="3367CA74" w14:textId="77777777" w:rsidR="00AB7469" w:rsidRPr="00FB765C" w:rsidRDefault="00AB7469" w:rsidP="00AB7469">
            <w:pPr>
              <w:jc w:val="center"/>
              <w:rPr>
                <w:sz w:val="20"/>
                <w:szCs w:val="20"/>
              </w:rPr>
            </w:pPr>
          </w:p>
        </w:tc>
        <w:tc>
          <w:tcPr>
            <w:tcW w:w="1128" w:type="dxa"/>
          </w:tcPr>
          <w:p w14:paraId="2FCE803C" w14:textId="77777777" w:rsidR="00AB7469" w:rsidRPr="00FB765C" w:rsidRDefault="00AB7469" w:rsidP="00AB7469">
            <w:pPr>
              <w:jc w:val="center"/>
              <w:rPr>
                <w:sz w:val="20"/>
                <w:szCs w:val="20"/>
              </w:rPr>
            </w:pPr>
          </w:p>
        </w:tc>
        <w:tc>
          <w:tcPr>
            <w:tcW w:w="1243" w:type="dxa"/>
          </w:tcPr>
          <w:p w14:paraId="201A4B33" w14:textId="77777777" w:rsidR="00AB7469" w:rsidRPr="00FB765C" w:rsidRDefault="00AB7469" w:rsidP="00AB7469">
            <w:pPr>
              <w:rPr>
                <w:sz w:val="20"/>
                <w:szCs w:val="20"/>
              </w:rPr>
            </w:pPr>
          </w:p>
        </w:tc>
      </w:tr>
      <w:tr w:rsidR="00AB7469" w:rsidRPr="00FB765C" w14:paraId="51D46D86" w14:textId="77777777" w:rsidTr="00951D62">
        <w:trPr>
          <w:trHeight w:val="251"/>
        </w:trPr>
        <w:tc>
          <w:tcPr>
            <w:tcW w:w="5760" w:type="dxa"/>
          </w:tcPr>
          <w:p w14:paraId="0D2B0902" w14:textId="77777777" w:rsidR="00AB7469" w:rsidRPr="00FB765C" w:rsidRDefault="00AB7469" w:rsidP="00AB7469">
            <w:pPr>
              <w:rPr>
                <w:color w:val="000000"/>
                <w:sz w:val="20"/>
                <w:szCs w:val="20"/>
              </w:rPr>
            </w:pPr>
            <w:r w:rsidRPr="00FB765C">
              <w:rPr>
                <w:sz w:val="20"/>
                <w:szCs w:val="20"/>
              </w:rPr>
              <w:t xml:space="preserve">          Ödev hazırlama</w:t>
            </w:r>
            <w:r w:rsidRPr="00FB765C">
              <w:rPr>
                <w:color w:val="000000"/>
                <w:sz w:val="20"/>
                <w:szCs w:val="20"/>
              </w:rPr>
              <w:t xml:space="preserve"> </w:t>
            </w:r>
          </w:p>
        </w:tc>
        <w:tc>
          <w:tcPr>
            <w:tcW w:w="941" w:type="dxa"/>
          </w:tcPr>
          <w:p w14:paraId="47054820" w14:textId="77777777" w:rsidR="00AB7469" w:rsidRPr="00FB765C" w:rsidRDefault="00AB7469" w:rsidP="00AB7469">
            <w:pPr>
              <w:jc w:val="center"/>
              <w:rPr>
                <w:sz w:val="20"/>
                <w:szCs w:val="20"/>
              </w:rPr>
            </w:pPr>
          </w:p>
        </w:tc>
        <w:tc>
          <w:tcPr>
            <w:tcW w:w="1128" w:type="dxa"/>
          </w:tcPr>
          <w:p w14:paraId="30ACC885" w14:textId="77777777" w:rsidR="00AB7469" w:rsidRPr="00FB765C" w:rsidRDefault="00AB7469" w:rsidP="00AB7469">
            <w:pPr>
              <w:jc w:val="center"/>
              <w:rPr>
                <w:sz w:val="20"/>
                <w:szCs w:val="20"/>
              </w:rPr>
            </w:pPr>
          </w:p>
        </w:tc>
        <w:tc>
          <w:tcPr>
            <w:tcW w:w="1243" w:type="dxa"/>
          </w:tcPr>
          <w:p w14:paraId="6F95686F" w14:textId="77777777" w:rsidR="00AB7469" w:rsidRPr="00FB765C" w:rsidRDefault="00AB7469" w:rsidP="00AB7469">
            <w:pPr>
              <w:rPr>
                <w:sz w:val="20"/>
                <w:szCs w:val="20"/>
              </w:rPr>
            </w:pPr>
          </w:p>
        </w:tc>
      </w:tr>
      <w:tr w:rsidR="00AB7469" w:rsidRPr="00FB765C" w14:paraId="229B039D" w14:textId="77777777" w:rsidTr="00951D62">
        <w:trPr>
          <w:trHeight w:val="251"/>
        </w:trPr>
        <w:tc>
          <w:tcPr>
            <w:tcW w:w="5760" w:type="dxa"/>
          </w:tcPr>
          <w:p w14:paraId="5D7A899D" w14:textId="77777777" w:rsidR="00AB7469" w:rsidRPr="00FB765C" w:rsidRDefault="00AB7469" w:rsidP="00AB7469">
            <w:pPr>
              <w:rPr>
                <w:color w:val="000000"/>
                <w:sz w:val="20"/>
                <w:szCs w:val="20"/>
              </w:rPr>
            </w:pPr>
            <w:r w:rsidRPr="00FB765C">
              <w:rPr>
                <w:sz w:val="20"/>
                <w:szCs w:val="20"/>
              </w:rPr>
              <w:t xml:space="preserve">         Sunum hazırlama</w:t>
            </w:r>
            <w:r w:rsidRPr="00FB765C">
              <w:rPr>
                <w:color w:val="000000"/>
                <w:sz w:val="20"/>
                <w:szCs w:val="20"/>
              </w:rPr>
              <w:t xml:space="preserve"> </w:t>
            </w:r>
          </w:p>
        </w:tc>
        <w:tc>
          <w:tcPr>
            <w:tcW w:w="941" w:type="dxa"/>
          </w:tcPr>
          <w:p w14:paraId="40FE475E" w14:textId="77777777" w:rsidR="00AB7469" w:rsidRPr="00FB765C" w:rsidRDefault="00AB7469" w:rsidP="00AB7469">
            <w:pPr>
              <w:jc w:val="center"/>
              <w:rPr>
                <w:sz w:val="20"/>
                <w:szCs w:val="20"/>
              </w:rPr>
            </w:pPr>
          </w:p>
        </w:tc>
        <w:tc>
          <w:tcPr>
            <w:tcW w:w="1128" w:type="dxa"/>
          </w:tcPr>
          <w:p w14:paraId="7604BA3C" w14:textId="77777777" w:rsidR="00AB7469" w:rsidRPr="00FB765C" w:rsidRDefault="00AB7469" w:rsidP="00AB7469">
            <w:pPr>
              <w:jc w:val="center"/>
              <w:rPr>
                <w:sz w:val="20"/>
                <w:szCs w:val="20"/>
              </w:rPr>
            </w:pPr>
          </w:p>
        </w:tc>
        <w:tc>
          <w:tcPr>
            <w:tcW w:w="1243" w:type="dxa"/>
          </w:tcPr>
          <w:p w14:paraId="2E698EE0" w14:textId="77777777" w:rsidR="00AB7469" w:rsidRPr="00FB765C" w:rsidRDefault="00AB7469" w:rsidP="00AB7469">
            <w:pPr>
              <w:rPr>
                <w:sz w:val="20"/>
                <w:szCs w:val="20"/>
              </w:rPr>
            </w:pPr>
          </w:p>
        </w:tc>
      </w:tr>
      <w:tr w:rsidR="00AB7469" w:rsidRPr="00FB765C" w14:paraId="12EAD5EF" w14:textId="77777777" w:rsidTr="00951D62">
        <w:trPr>
          <w:trHeight w:val="251"/>
        </w:trPr>
        <w:tc>
          <w:tcPr>
            <w:tcW w:w="5760" w:type="dxa"/>
          </w:tcPr>
          <w:p w14:paraId="2FE66884" w14:textId="77777777" w:rsidR="00AB7469" w:rsidRPr="00FB765C" w:rsidRDefault="00AB7469" w:rsidP="00AB7469">
            <w:pPr>
              <w:ind w:firstLine="540"/>
              <w:rPr>
                <w:sz w:val="20"/>
                <w:szCs w:val="20"/>
              </w:rPr>
            </w:pPr>
            <w:r w:rsidRPr="00FB765C">
              <w:rPr>
                <w:sz w:val="20"/>
                <w:szCs w:val="20"/>
              </w:rPr>
              <w:t>Diğer (lütfen belirtiniz)</w:t>
            </w:r>
          </w:p>
        </w:tc>
        <w:tc>
          <w:tcPr>
            <w:tcW w:w="941" w:type="dxa"/>
          </w:tcPr>
          <w:p w14:paraId="3544588F" w14:textId="77777777" w:rsidR="00AB7469" w:rsidRPr="00FB765C" w:rsidRDefault="00AB7469" w:rsidP="00AB7469">
            <w:pPr>
              <w:jc w:val="center"/>
              <w:rPr>
                <w:sz w:val="20"/>
                <w:szCs w:val="20"/>
              </w:rPr>
            </w:pPr>
          </w:p>
        </w:tc>
        <w:tc>
          <w:tcPr>
            <w:tcW w:w="1128" w:type="dxa"/>
          </w:tcPr>
          <w:p w14:paraId="1A06402A" w14:textId="77777777" w:rsidR="00AB7469" w:rsidRPr="00FB765C" w:rsidRDefault="00AB7469" w:rsidP="00AB7469">
            <w:pPr>
              <w:jc w:val="center"/>
              <w:rPr>
                <w:sz w:val="20"/>
                <w:szCs w:val="20"/>
              </w:rPr>
            </w:pPr>
          </w:p>
        </w:tc>
        <w:tc>
          <w:tcPr>
            <w:tcW w:w="1243" w:type="dxa"/>
          </w:tcPr>
          <w:p w14:paraId="7CD85968" w14:textId="77777777" w:rsidR="00AB7469" w:rsidRPr="00FB765C" w:rsidRDefault="00AB7469" w:rsidP="00AB7469">
            <w:pPr>
              <w:rPr>
                <w:sz w:val="20"/>
                <w:szCs w:val="20"/>
              </w:rPr>
            </w:pPr>
          </w:p>
        </w:tc>
      </w:tr>
      <w:tr w:rsidR="00AB7469" w:rsidRPr="00FB765C" w14:paraId="2DB2CE55" w14:textId="77777777" w:rsidTr="00951D62">
        <w:trPr>
          <w:trHeight w:val="251"/>
        </w:trPr>
        <w:tc>
          <w:tcPr>
            <w:tcW w:w="5760" w:type="dxa"/>
          </w:tcPr>
          <w:p w14:paraId="561DDBB5" w14:textId="77777777" w:rsidR="00AB7469" w:rsidRPr="00FB765C" w:rsidRDefault="00AB7469" w:rsidP="00AB7469">
            <w:pPr>
              <w:ind w:firstLine="540"/>
              <w:jc w:val="both"/>
              <w:rPr>
                <w:b/>
                <w:sz w:val="20"/>
                <w:szCs w:val="20"/>
              </w:rPr>
            </w:pPr>
            <w:r w:rsidRPr="00FB765C">
              <w:rPr>
                <w:b/>
                <w:sz w:val="20"/>
                <w:szCs w:val="20"/>
              </w:rPr>
              <w:t>Toplam İşyükü (saat )</w:t>
            </w:r>
          </w:p>
        </w:tc>
        <w:tc>
          <w:tcPr>
            <w:tcW w:w="941" w:type="dxa"/>
          </w:tcPr>
          <w:p w14:paraId="52829D33" w14:textId="77777777" w:rsidR="00AB7469" w:rsidRPr="00FB765C" w:rsidRDefault="00AB7469" w:rsidP="00AB7469">
            <w:pPr>
              <w:jc w:val="center"/>
              <w:rPr>
                <w:sz w:val="20"/>
                <w:szCs w:val="20"/>
              </w:rPr>
            </w:pPr>
          </w:p>
        </w:tc>
        <w:tc>
          <w:tcPr>
            <w:tcW w:w="1128" w:type="dxa"/>
          </w:tcPr>
          <w:p w14:paraId="77D57D53" w14:textId="77777777" w:rsidR="00AB7469" w:rsidRPr="00FB765C" w:rsidRDefault="00AB7469" w:rsidP="00AB7469">
            <w:pPr>
              <w:jc w:val="center"/>
              <w:rPr>
                <w:sz w:val="20"/>
                <w:szCs w:val="20"/>
              </w:rPr>
            </w:pPr>
          </w:p>
        </w:tc>
        <w:tc>
          <w:tcPr>
            <w:tcW w:w="1243" w:type="dxa"/>
          </w:tcPr>
          <w:p w14:paraId="5435C426" w14:textId="77777777" w:rsidR="00AB7469" w:rsidRPr="00FB765C" w:rsidRDefault="00AB7469" w:rsidP="00AB7469">
            <w:pPr>
              <w:rPr>
                <w:sz w:val="20"/>
                <w:szCs w:val="20"/>
              </w:rPr>
            </w:pPr>
          </w:p>
        </w:tc>
      </w:tr>
      <w:tr w:rsidR="00AB7469" w:rsidRPr="00FB765C" w14:paraId="7A3E35DE" w14:textId="77777777" w:rsidTr="00951D62">
        <w:trPr>
          <w:trHeight w:val="251"/>
        </w:trPr>
        <w:tc>
          <w:tcPr>
            <w:tcW w:w="5760" w:type="dxa"/>
          </w:tcPr>
          <w:p w14:paraId="3FA25544" w14:textId="77777777" w:rsidR="00AB7469" w:rsidRPr="00FB765C" w:rsidRDefault="00AB7469" w:rsidP="00AB7469">
            <w:pPr>
              <w:ind w:firstLine="540"/>
              <w:jc w:val="both"/>
              <w:rPr>
                <w:b/>
                <w:sz w:val="20"/>
                <w:szCs w:val="20"/>
              </w:rPr>
            </w:pPr>
            <w:r w:rsidRPr="00FB765C">
              <w:rPr>
                <w:b/>
                <w:sz w:val="20"/>
                <w:szCs w:val="20"/>
              </w:rPr>
              <w:t xml:space="preserve">Dersin AKTS kredisi </w:t>
            </w:r>
          </w:p>
          <w:p w14:paraId="51ADE8FE" w14:textId="77777777" w:rsidR="00AB7469" w:rsidRPr="00FB765C" w:rsidRDefault="00AB7469" w:rsidP="00AB7469">
            <w:pPr>
              <w:ind w:firstLine="540"/>
              <w:jc w:val="both"/>
              <w:rPr>
                <w:b/>
                <w:sz w:val="20"/>
                <w:szCs w:val="20"/>
              </w:rPr>
            </w:pPr>
            <w:r w:rsidRPr="00FB765C">
              <w:rPr>
                <w:b/>
                <w:sz w:val="20"/>
                <w:szCs w:val="20"/>
              </w:rPr>
              <w:t xml:space="preserve">Toplam İşyükü (saat) / 25 </w:t>
            </w:r>
          </w:p>
        </w:tc>
        <w:tc>
          <w:tcPr>
            <w:tcW w:w="941" w:type="dxa"/>
          </w:tcPr>
          <w:p w14:paraId="17D04991" w14:textId="77777777" w:rsidR="00AB7469" w:rsidRPr="00FB765C" w:rsidRDefault="00AB7469" w:rsidP="00AB7469">
            <w:pPr>
              <w:jc w:val="center"/>
              <w:rPr>
                <w:sz w:val="20"/>
                <w:szCs w:val="20"/>
              </w:rPr>
            </w:pPr>
          </w:p>
        </w:tc>
        <w:tc>
          <w:tcPr>
            <w:tcW w:w="1128" w:type="dxa"/>
          </w:tcPr>
          <w:p w14:paraId="2CA30BBB" w14:textId="77777777" w:rsidR="00AB7469" w:rsidRPr="00FB765C" w:rsidRDefault="00AB7469" w:rsidP="00AB7469">
            <w:pPr>
              <w:jc w:val="center"/>
              <w:rPr>
                <w:sz w:val="20"/>
                <w:szCs w:val="20"/>
              </w:rPr>
            </w:pPr>
          </w:p>
        </w:tc>
        <w:tc>
          <w:tcPr>
            <w:tcW w:w="1243" w:type="dxa"/>
          </w:tcPr>
          <w:p w14:paraId="0605C66D" w14:textId="77777777" w:rsidR="00AB7469" w:rsidRPr="00FB765C" w:rsidRDefault="00AB7469" w:rsidP="00AB7469">
            <w:pPr>
              <w:rPr>
                <w:sz w:val="20"/>
                <w:szCs w:val="20"/>
              </w:rPr>
            </w:pPr>
            <w:r w:rsidRPr="00FB765C">
              <w:rPr>
                <w:sz w:val="20"/>
                <w:szCs w:val="20"/>
              </w:rPr>
              <w:t xml:space="preserve">50/25= </w:t>
            </w:r>
          </w:p>
          <w:p w14:paraId="2699EDA2" w14:textId="77777777" w:rsidR="00AB7469" w:rsidRPr="00FB765C" w:rsidRDefault="00AB7469" w:rsidP="00AB7469">
            <w:pPr>
              <w:rPr>
                <w:sz w:val="20"/>
                <w:szCs w:val="20"/>
              </w:rPr>
            </w:pPr>
            <w:r w:rsidRPr="00FB765C">
              <w:rPr>
                <w:sz w:val="20"/>
                <w:szCs w:val="20"/>
              </w:rPr>
              <w:t>2 AKTS</w:t>
            </w:r>
          </w:p>
        </w:tc>
      </w:tr>
    </w:tbl>
    <w:p w14:paraId="6582D7E3" w14:textId="67A1084A" w:rsidR="00AB7469" w:rsidRPr="00FB765C" w:rsidRDefault="00AB7469" w:rsidP="00E96EC9">
      <w:pPr>
        <w:rPr>
          <w:sz w:val="20"/>
          <w:szCs w:val="20"/>
        </w:rPr>
      </w:pPr>
    </w:p>
    <w:p w14:paraId="7A9E7264" w14:textId="77777777" w:rsidR="00597FAE" w:rsidRDefault="00597FAE" w:rsidP="00E96EC9">
      <w:pPr>
        <w:shd w:val="clear" w:color="auto" w:fill="FFFFFF"/>
        <w:jc w:val="center"/>
        <w:rPr>
          <w:b/>
          <w:color w:val="000000"/>
          <w:sz w:val="20"/>
          <w:szCs w:val="20"/>
        </w:rPr>
      </w:pPr>
    </w:p>
    <w:p w14:paraId="6533D5CF" w14:textId="7EC691FB" w:rsidR="006C521A" w:rsidRPr="006C521A" w:rsidRDefault="006C521A" w:rsidP="006C521A">
      <w:pPr>
        <w:shd w:val="clear" w:color="auto" w:fill="FFFFFF"/>
        <w:jc w:val="center"/>
        <w:rPr>
          <w:b/>
          <w:color w:val="000000"/>
          <w:sz w:val="20"/>
          <w:szCs w:val="20"/>
        </w:rPr>
      </w:pPr>
      <w:r w:rsidRPr="0032257C">
        <w:rPr>
          <w:b/>
          <w:color w:val="000000"/>
          <w:sz w:val="20"/>
          <w:szCs w:val="20"/>
        </w:rPr>
        <w:lastRenderedPageBreak/>
        <w:t>HEF 2081 TOPLUMSAL DUYARLILIK ÇALIŞMASI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509"/>
      </w:tblGrid>
      <w:tr w:rsidR="006C521A" w:rsidRPr="0032257C" w14:paraId="71BD62E8" w14:textId="77777777" w:rsidTr="006C521A">
        <w:tc>
          <w:tcPr>
            <w:tcW w:w="4553" w:type="dxa"/>
            <w:gridSpan w:val="3"/>
          </w:tcPr>
          <w:p w14:paraId="109E5BFD" w14:textId="77777777" w:rsidR="006C521A" w:rsidRPr="0032257C" w:rsidRDefault="006C521A" w:rsidP="00FC2D40">
            <w:pPr>
              <w:rPr>
                <w:b/>
                <w:sz w:val="20"/>
                <w:szCs w:val="20"/>
              </w:rPr>
            </w:pPr>
            <w:r w:rsidRPr="0032257C">
              <w:rPr>
                <w:b/>
                <w:sz w:val="20"/>
                <w:szCs w:val="20"/>
              </w:rPr>
              <w:t xml:space="preserve">Dersi Veren Birim: </w:t>
            </w:r>
          </w:p>
          <w:p w14:paraId="5D6A7FF1" w14:textId="53009B6E" w:rsidR="006C521A" w:rsidRPr="006C521A" w:rsidRDefault="006C521A" w:rsidP="00FC2D40">
            <w:pPr>
              <w:rPr>
                <w:sz w:val="20"/>
                <w:szCs w:val="20"/>
              </w:rPr>
            </w:pPr>
            <w:r w:rsidRPr="0032257C">
              <w:rPr>
                <w:sz w:val="20"/>
                <w:szCs w:val="20"/>
              </w:rPr>
              <w:t>DEÜ Hemşirelik Fakültesi</w:t>
            </w:r>
          </w:p>
        </w:tc>
        <w:tc>
          <w:tcPr>
            <w:tcW w:w="4509" w:type="dxa"/>
          </w:tcPr>
          <w:p w14:paraId="59BB276D" w14:textId="77777777" w:rsidR="006C521A" w:rsidRPr="0032257C" w:rsidRDefault="006C521A" w:rsidP="00FC2D40">
            <w:pPr>
              <w:rPr>
                <w:b/>
                <w:sz w:val="20"/>
                <w:szCs w:val="20"/>
              </w:rPr>
            </w:pPr>
            <w:r w:rsidRPr="0032257C">
              <w:rPr>
                <w:b/>
                <w:sz w:val="20"/>
                <w:szCs w:val="20"/>
              </w:rPr>
              <w:t xml:space="preserve">Dersi Alan Birim: </w:t>
            </w:r>
          </w:p>
          <w:p w14:paraId="04B0125E" w14:textId="22DB52B4" w:rsidR="006C521A" w:rsidRPr="006C521A" w:rsidRDefault="006C521A" w:rsidP="00FC2D40">
            <w:pPr>
              <w:rPr>
                <w:sz w:val="20"/>
                <w:szCs w:val="20"/>
              </w:rPr>
            </w:pPr>
            <w:r w:rsidRPr="0032257C">
              <w:rPr>
                <w:sz w:val="20"/>
                <w:szCs w:val="20"/>
              </w:rPr>
              <w:t>DEÜ Hemşirelik Fakültesi</w:t>
            </w:r>
          </w:p>
        </w:tc>
      </w:tr>
      <w:tr w:rsidR="006C521A" w:rsidRPr="0032257C" w14:paraId="61E1D173" w14:textId="77777777" w:rsidTr="006C521A">
        <w:tc>
          <w:tcPr>
            <w:tcW w:w="4553" w:type="dxa"/>
            <w:gridSpan w:val="3"/>
          </w:tcPr>
          <w:p w14:paraId="4EB4B758" w14:textId="14CFA1D3" w:rsidR="006C521A" w:rsidRPr="0032257C" w:rsidRDefault="006C521A" w:rsidP="00FC2D40">
            <w:pPr>
              <w:rPr>
                <w:b/>
                <w:sz w:val="20"/>
                <w:szCs w:val="20"/>
              </w:rPr>
            </w:pPr>
            <w:r w:rsidRPr="0032257C">
              <w:rPr>
                <w:b/>
                <w:sz w:val="20"/>
                <w:szCs w:val="20"/>
              </w:rPr>
              <w:t xml:space="preserve">Bölüm Adı: </w:t>
            </w:r>
            <w:r w:rsidRPr="0032257C">
              <w:rPr>
                <w:sz w:val="20"/>
                <w:szCs w:val="20"/>
              </w:rPr>
              <w:t>Hemşirelik</w:t>
            </w:r>
          </w:p>
        </w:tc>
        <w:tc>
          <w:tcPr>
            <w:tcW w:w="4509" w:type="dxa"/>
          </w:tcPr>
          <w:p w14:paraId="11436762" w14:textId="5957B535" w:rsidR="006C521A" w:rsidRPr="006C521A" w:rsidRDefault="006C521A" w:rsidP="00FC2D40">
            <w:pPr>
              <w:rPr>
                <w:sz w:val="20"/>
                <w:szCs w:val="20"/>
              </w:rPr>
            </w:pPr>
            <w:r w:rsidRPr="0032257C">
              <w:rPr>
                <w:b/>
                <w:sz w:val="20"/>
                <w:szCs w:val="20"/>
              </w:rPr>
              <w:t xml:space="preserve">Dersin Adı: </w:t>
            </w:r>
            <w:r w:rsidRPr="0032257C">
              <w:rPr>
                <w:sz w:val="20"/>
                <w:szCs w:val="20"/>
              </w:rPr>
              <w:t xml:space="preserve">Toplumsal Duyarlılık Çalışması </w:t>
            </w:r>
          </w:p>
        </w:tc>
      </w:tr>
      <w:tr w:rsidR="006C521A" w:rsidRPr="0032257C" w14:paraId="3A5D74B5" w14:textId="77777777" w:rsidTr="006C521A">
        <w:tc>
          <w:tcPr>
            <w:tcW w:w="4553" w:type="dxa"/>
            <w:gridSpan w:val="3"/>
          </w:tcPr>
          <w:p w14:paraId="2F2D011F" w14:textId="77777777" w:rsidR="006C521A" w:rsidRPr="0032257C" w:rsidRDefault="006C521A" w:rsidP="00FC2D40">
            <w:pPr>
              <w:rPr>
                <w:b/>
                <w:sz w:val="20"/>
                <w:szCs w:val="20"/>
              </w:rPr>
            </w:pPr>
            <w:r w:rsidRPr="0032257C">
              <w:rPr>
                <w:b/>
                <w:sz w:val="20"/>
                <w:szCs w:val="20"/>
              </w:rPr>
              <w:t xml:space="preserve">Dersin Düzeyi: </w:t>
            </w:r>
            <w:r w:rsidRPr="0032257C">
              <w:rPr>
                <w:sz w:val="20"/>
                <w:szCs w:val="20"/>
              </w:rPr>
              <w:t>Lisans</w:t>
            </w:r>
          </w:p>
        </w:tc>
        <w:tc>
          <w:tcPr>
            <w:tcW w:w="4509" w:type="dxa"/>
          </w:tcPr>
          <w:p w14:paraId="077BFB1E" w14:textId="7C7FE0E2" w:rsidR="006C521A" w:rsidRPr="0032257C" w:rsidRDefault="006C521A" w:rsidP="00FC2D40">
            <w:pPr>
              <w:rPr>
                <w:sz w:val="20"/>
                <w:szCs w:val="20"/>
              </w:rPr>
            </w:pPr>
            <w:r w:rsidRPr="0032257C">
              <w:rPr>
                <w:b/>
                <w:sz w:val="20"/>
                <w:szCs w:val="20"/>
              </w:rPr>
              <w:t xml:space="preserve">Dersin Kodu: </w:t>
            </w:r>
            <w:r w:rsidRPr="0032257C">
              <w:rPr>
                <w:sz w:val="20"/>
                <w:szCs w:val="20"/>
              </w:rPr>
              <w:t>HEF 2081</w:t>
            </w:r>
          </w:p>
        </w:tc>
      </w:tr>
      <w:tr w:rsidR="006C521A" w:rsidRPr="0032257C" w14:paraId="7FA108BD" w14:textId="77777777" w:rsidTr="006C521A">
        <w:tc>
          <w:tcPr>
            <w:tcW w:w="4553" w:type="dxa"/>
            <w:gridSpan w:val="3"/>
          </w:tcPr>
          <w:p w14:paraId="43A0990A" w14:textId="50E33802" w:rsidR="006C521A" w:rsidRPr="006C521A" w:rsidRDefault="006C521A" w:rsidP="006C521A">
            <w:pPr>
              <w:rPr>
                <w:color w:val="000000"/>
                <w:sz w:val="20"/>
                <w:szCs w:val="20"/>
              </w:rPr>
            </w:pPr>
            <w:r w:rsidRPr="0032257C">
              <w:rPr>
                <w:b/>
                <w:color w:val="000000"/>
                <w:sz w:val="20"/>
                <w:szCs w:val="20"/>
              </w:rPr>
              <w:t xml:space="preserve">Formun Düzenlenme/Yenilenme Tarihi: </w:t>
            </w:r>
            <w:r w:rsidRPr="0032257C">
              <w:rPr>
                <w:bCs/>
                <w:color w:val="000000"/>
                <w:sz w:val="20"/>
                <w:szCs w:val="20"/>
              </w:rPr>
              <w:t>01.09.2019</w:t>
            </w:r>
          </w:p>
        </w:tc>
        <w:tc>
          <w:tcPr>
            <w:tcW w:w="4509" w:type="dxa"/>
          </w:tcPr>
          <w:p w14:paraId="031BF6CB" w14:textId="77777777" w:rsidR="006C521A" w:rsidRPr="0032257C" w:rsidRDefault="006C521A" w:rsidP="00FC2D40">
            <w:pPr>
              <w:rPr>
                <w:sz w:val="20"/>
                <w:szCs w:val="20"/>
              </w:rPr>
            </w:pPr>
            <w:r w:rsidRPr="0032257C">
              <w:rPr>
                <w:b/>
                <w:sz w:val="20"/>
                <w:szCs w:val="20"/>
              </w:rPr>
              <w:t xml:space="preserve">Dersin Türü: </w:t>
            </w:r>
            <w:r w:rsidRPr="0032257C">
              <w:rPr>
                <w:sz w:val="20"/>
                <w:szCs w:val="20"/>
              </w:rPr>
              <w:t xml:space="preserve">Seçmeli </w:t>
            </w:r>
          </w:p>
          <w:p w14:paraId="62D77B46" w14:textId="77777777" w:rsidR="006C521A" w:rsidRPr="0032257C" w:rsidRDefault="006C521A" w:rsidP="00FC2D40">
            <w:pPr>
              <w:rPr>
                <w:b/>
                <w:sz w:val="20"/>
                <w:szCs w:val="20"/>
              </w:rPr>
            </w:pPr>
          </w:p>
        </w:tc>
      </w:tr>
      <w:tr w:rsidR="006C521A" w:rsidRPr="0032257C" w14:paraId="78413C08" w14:textId="77777777" w:rsidTr="006C521A">
        <w:tc>
          <w:tcPr>
            <w:tcW w:w="4553" w:type="dxa"/>
            <w:gridSpan w:val="3"/>
          </w:tcPr>
          <w:p w14:paraId="5FD94979" w14:textId="77777777" w:rsidR="006C521A" w:rsidRPr="0032257C" w:rsidRDefault="006C521A" w:rsidP="00FC2D40">
            <w:pPr>
              <w:rPr>
                <w:b/>
                <w:sz w:val="20"/>
                <w:szCs w:val="20"/>
              </w:rPr>
            </w:pPr>
            <w:r w:rsidRPr="0032257C">
              <w:rPr>
                <w:b/>
                <w:sz w:val="20"/>
                <w:szCs w:val="20"/>
              </w:rPr>
              <w:t xml:space="preserve">Dersin Öğretim Dili: </w:t>
            </w:r>
            <w:r w:rsidRPr="0032257C">
              <w:rPr>
                <w:sz w:val="20"/>
                <w:szCs w:val="20"/>
              </w:rPr>
              <w:t>Türkçe</w:t>
            </w:r>
          </w:p>
          <w:p w14:paraId="2DE488E4" w14:textId="77777777" w:rsidR="006C521A" w:rsidRPr="0032257C" w:rsidRDefault="006C521A" w:rsidP="00FC2D40">
            <w:pPr>
              <w:rPr>
                <w:sz w:val="20"/>
                <w:szCs w:val="20"/>
              </w:rPr>
            </w:pPr>
            <w:r w:rsidRPr="0032257C">
              <w:rPr>
                <w:b/>
                <w:sz w:val="20"/>
                <w:szCs w:val="20"/>
              </w:rPr>
              <w:tab/>
            </w:r>
          </w:p>
        </w:tc>
        <w:tc>
          <w:tcPr>
            <w:tcW w:w="4509" w:type="dxa"/>
          </w:tcPr>
          <w:p w14:paraId="336455D1" w14:textId="77777777" w:rsidR="006C521A" w:rsidRPr="0032257C" w:rsidRDefault="006C521A" w:rsidP="00FC2D40">
            <w:pPr>
              <w:rPr>
                <w:b/>
                <w:sz w:val="20"/>
                <w:szCs w:val="20"/>
              </w:rPr>
            </w:pPr>
            <w:r w:rsidRPr="0032257C">
              <w:rPr>
                <w:b/>
                <w:sz w:val="20"/>
                <w:szCs w:val="20"/>
              </w:rPr>
              <w:t xml:space="preserve">Dersin Öğretim Üyesi/Üyeleri: </w:t>
            </w:r>
          </w:p>
          <w:p w14:paraId="2B3CF53D" w14:textId="5EEA41EC" w:rsidR="006C521A" w:rsidRPr="0032257C" w:rsidRDefault="006C521A" w:rsidP="00FC2D40">
            <w:pPr>
              <w:rPr>
                <w:sz w:val="20"/>
                <w:szCs w:val="20"/>
              </w:rPr>
            </w:pPr>
            <w:r w:rsidRPr="0032257C">
              <w:rPr>
                <w:sz w:val="20"/>
                <w:szCs w:val="20"/>
              </w:rPr>
              <w:t>Doç. Dr. Yaprak SARIGÖL ORDİN</w:t>
            </w:r>
          </w:p>
          <w:p w14:paraId="5C98F57B" w14:textId="1E69B2A8" w:rsidR="006C521A" w:rsidRPr="0032257C" w:rsidRDefault="006C521A" w:rsidP="00FC2D40">
            <w:pPr>
              <w:rPr>
                <w:sz w:val="20"/>
                <w:szCs w:val="20"/>
              </w:rPr>
            </w:pPr>
            <w:r w:rsidRPr="0032257C">
              <w:rPr>
                <w:sz w:val="20"/>
                <w:szCs w:val="20"/>
              </w:rPr>
              <w:t>Doç. Dr. Burcu AKPINAR SÖYLEMEZ</w:t>
            </w:r>
          </w:p>
          <w:p w14:paraId="730E6518" w14:textId="52DEFCFA" w:rsidR="006C521A" w:rsidRPr="0032257C" w:rsidRDefault="006C521A" w:rsidP="00FC2D40">
            <w:pPr>
              <w:rPr>
                <w:sz w:val="20"/>
                <w:szCs w:val="20"/>
              </w:rPr>
            </w:pPr>
            <w:r w:rsidRPr="0032257C">
              <w:rPr>
                <w:sz w:val="20"/>
                <w:szCs w:val="20"/>
              </w:rPr>
              <w:t>Doç. Dr. Havva ARSLAN YÜRÜMEZOĞLU</w:t>
            </w:r>
          </w:p>
          <w:p w14:paraId="0A493BC3" w14:textId="2C6F6E69" w:rsidR="006C521A" w:rsidRPr="0032257C" w:rsidRDefault="006C521A" w:rsidP="00FC2D40">
            <w:pPr>
              <w:rPr>
                <w:sz w:val="20"/>
                <w:szCs w:val="20"/>
              </w:rPr>
            </w:pPr>
            <w:r w:rsidRPr="0032257C">
              <w:rPr>
                <w:sz w:val="20"/>
                <w:szCs w:val="20"/>
              </w:rPr>
              <w:t>Doç. Dr. Gülçin GERÇEKER</w:t>
            </w:r>
          </w:p>
          <w:p w14:paraId="36866D00" w14:textId="67CB893D" w:rsidR="006C521A" w:rsidRPr="0032257C" w:rsidRDefault="006C521A" w:rsidP="00FC2D40">
            <w:pPr>
              <w:rPr>
                <w:sz w:val="20"/>
                <w:szCs w:val="20"/>
              </w:rPr>
            </w:pPr>
            <w:r w:rsidRPr="0032257C">
              <w:rPr>
                <w:sz w:val="20"/>
                <w:szCs w:val="20"/>
              </w:rPr>
              <w:t xml:space="preserve">Öğr. Gör. Dr. İlknur BEKTAŞ </w:t>
            </w:r>
          </w:p>
          <w:p w14:paraId="5E106593" w14:textId="359F6464" w:rsidR="006C521A" w:rsidRPr="0032257C" w:rsidRDefault="006C521A" w:rsidP="00FC2D40">
            <w:pPr>
              <w:rPr>
                <w:sz w:val="20"/>
                <w:szCs w:val="20"/>
              </w:rPr>
            </w:pPr>
            <w:r w:rsidRPr="0032257C">
              <w:rPr>
                <w:sz w:val="20"/>
                <w:szCs w:val="20"/>
              </w:rPr>
              <w:t>Öğr. Gör. Dr. Aslı AKDENİZ KUDUBEŞ</w:t>
            </w:r>
          </w:p>
          <w:p w14:paraId="3615AAAB" w14:textId="74BA75A8" w:rsidR="006C521A" w:rsidRPr="0032257C" w:rsidRDefault="006C521A" w:rsidP="00FC2D40">
            <w:pPr>
              <w:rPr>
                <w:sz w:val="20"/>
                <w:szCs w:val="20"/>
              </w:rPr>
            </w:pPr>
            <w:r w:rsidRPr="0032257C">
              <w:rPr>
                <w:sz w:val="20"/>
                <w:szCs w:val="20"/>
              </w:rPr>
              <w:t xml:space="preserve">Arş. Gör. Dr. Burcu CENGİZ </w:t>
            </w:r>
          </w:p>
        </w:tc>
      </w:tr>
      <w:tr w:rsidR="006C521A" w:rsidRPr="0032257C" w14:paraId="0AF61CC0" w14:textId="77777777" w:rsidTr="006C521A">
        <w:tc>
          <w:tcPr>
            <w:tcW w:w="4553" w:type="dxa"/>
            <w:gridSpan w:val="3"/>
          </w:tcPr>
          <w:p w14:paraId="79A8FDE8" w14:textId="77777777" w:rsidR="006C521A" w:rsidRPr="0032257C" w:rsidRDefault="006C521A" w:rsidP="00FC2D40">
            <w:pPr>
              <w:rPr>
                <w:b/>
                <w:sz w:val="20"/>
                <w:szCs w:val="20"/>
              </w:rPr>
            </w:pPr>
            <w:r w:rsidRPr="0032257C">
              <w:rPr>
                <w:b/>
                <w:sz w:val="20"/>
                <w:szCs w:val="20"/>
              </w:rPr>
              <w:t xml:space="preserve">Dersin Önkoşulu: </w:t>
            </w:r>
            <w:r w:rsidRPr="0032257C">
              <w:rPr>
                <w:sz w:val="20"/>
                <w:szCs w:val="20"/>
              </w:rPr>
              <w:t>Yok</w:t>
            </w:r>
          </w:p>
          <w:p w14:paraId="6321A8FC" w14:textId="77777777" w:rsidR="006C521A" w:rsidRPr="0032257C" w:rsidRDefault="006C521A" w:rsidP="00FC2D40">
            <w:pPr>
              <w:rPr>
                <w:color w:val="FF0000"/>
                <w:sz w:val="20"/>
                <w:szCs w:val="20"/>
              </w:rPr>
            </w:pPr>
          </w:p>
        </w:tc>
        <w:tc>
          <w:tcPr>
            <w:tcW w:w="4509" w:type="dxa"/>
          </w:tcPr>
          <w:p w14:paraId="0B605DAB" w14:textId="37E892F2" w:rsidR="006C521A" w:rsidRPr="006C521A" w:rsidRDefault="006C521A" w:rsidP="00FC2D40">
            <w:pPr>
              <w:rPr>
                <w:b/>
                <w:sz w:val="20"/>
                <w:szCs w:val="20"/>
              </w:rPr>
            </w:pPr>
            <w:r w:rsidRPr="0032257C">
              <w:rPr>
                <w:b/>
                <w:sz w:val="20"/>
                <w:szCs w:val="20"/>
              </w:rPr>
              <w:t>Önkoşul Olduğu Ders:</w:t>
            </w:r>
            <w:r w:rsidRPr="0032257C">
              <w:rPr>
                <w:sz w:val="20"/>
                <w:szCs w:val="20"/>
              </w:rPr>
              <w:t xml:space="preserve"> (Dersin kodunu yazınız) Yok</w:t>
            </w:r>
          </w:p>
        </w:tc>
      </w:tr>
      <w:tr w:rsidR="006C521A" w:rsidRPr="0032257C" w14:paraId="19FF5077" w14:textId="77777777" w:rsidTr="006C521A">
        <w:tc>
          <w:tcPr>
            <w:tcW w:w="4553" w:type="dxa"/>
            <w:gridSpan w:val="3"/>
          </w:tcPr>
          <w:p w14:paraId="1EB9AAFF" w14:textId="77777777" w:rsidR="006C521A" w:rsidRPr="0032257C" w:rsidRDefault="006C521A" w:rsidP="00FC2D40">
            <w:pPr>
              <w:rPr>
                <w:b/>
                <w:sz w:val="20"/>
                <w:szCs w:val="20"/>
              </w:rPr>
            </w:pPr>
            <w:r w:rsidRPr="0032257C">
              <w:rPr>
                <w:b/>
                <w:sz w:val="20"/>
                <w:szCs w:val="20"/>
              </w:rPr>
              <w:t>Haftalık Ders Saati: 2</w:t>
            </w:r>
          </w:p>
          <w:p w14:paraId="53E1C9C8" w14:textId="77777777" w:rsidR="006C521A" w:rsidRPr="0032257C" w:rsidRDefault="006C521A" w:rsidP="00FC2D40">
            <w:pPr>
              <w:rPr>
                <w:i/>
                <w:color w:val="FF0000"/>
                <w:sz w:val="20"/>
                <w:szCs w:val="20"/>
              </w:rPr>
            </w:pPr>
          </w:p>
        </w:tc>
        <w:tc>
          <w:tcPr>
            <w:tcW w:w="4509" w:type="dxa"/>
          </w:tcPr>
          <w:p w14:paraId="1806F2FF" w14:textId="77777777" w:rsidR="006C521A" w:rsidRPr="0032257C" w:rsidRDefault="006C521A" w:rsidP="00FC2D40">
            <w:pPr>
              <w:rPr>
                <w:b/>
                <w:color w:val="000000"/>
                <w:sz w:val="20"/>
                <w:szCs w:val="20"/>
              </w:rPr>
            </w:pPr>
            <w:r w:rsidRPr="0032257C">
              <w:rPr>
                <w:b/>
                <w:color w:val="000000"/>
                <w:sz w:val="20"/>
                <w:szCs w:val="20"/>
              </w:rPr>
              <w:t xml:space="preserve">Ders Koordinatörü (Ders girişlerinden sorumlu olan kişi): </w:t>
            </w:r>
          </w:p>
          <w:p w14:paraId="5DA4E558" w14:textId="3D5A7AAE" w:rsidR="006C521A" w:rsidRPr="0032257C" w:rsidRDefault="006C521A" w:rsidP="00FC2D40">
            <w:pPr>
              <w:rPr>
                <w:sz w:val="20"/>
                <w:szCs w:val="20"/>
              </w:rPr>
            </w:pPr>
            <w:r w:rsidRPr="0032257C">
              <w:rPr>
                <w:sz w:val="20"/>
                <w:szCs w:val="20"/>
              </w:rPr>
              <w:t>Doç. Dr. Yaprak SARIGÖL ORDİN</w:t>
            </w:r>
          </w:p>
        </w:tc>
      </w:tr>
      <w:tr w:rsidR="006C521A" w:rsidRPr="0032257C" w14:paraId="35D059FF" w14:textId="77777777" w:rsidTr="006C521A">
        <w:tc>
          <w:tcPr>
            <w:tcW w:w="1507" w:type="dxa"/>
          </w:tcPr>
          <w:p w14:paraId="169316CE" w14:textId="2F3133A9" w:rsidR="006C521A" w:rsidRPr="0032257C" w:rsidRDefault="006C521A" w:rsidP="00FC2D40">
            <w:pPr>
              <w:rPr>
                <w:sz w:val="20"/>
                <w:szCs w:val="20"/>
              </w:rPr>
            </w:pPr>
            <w:r w:rsidRPr="0032257C">
              <w:rPr>
                <w:sz w:val="20"/>
                <w:szCs w:val="20"/>
              </w:rPr>
              <w:t>Teori</w:t>
            </w:r>
          </w:p>
        </w:tc>
        <w:tc>
          <w:tcPr>
            <w:tcW w:w="1520" w:type="dxa"/>
          </w:tcPr>
          <w:p w14:paraId="2F557C14" w14:textId="4ED07BFB" w:rsidR="006C521A" w:rsidRPr="006C521A" w:rsidRDefault="006C521A" w:rsidP="00FC2D40">
            <w:pPr>
              <w:rPr>
                <w:sz w:val="20"/>
                <w:szCs w:val="20"/>
              </w:rPr>
            </w:pPr>
            <w:r w:rsidRPr="0032257C">
              <w:rPr>
                <w:sz w:val="20"/>
                <w:szCs w:val="20"/>
              </w:rPr>
              <w:t>Uygulama</w:t>
            </w:r>
          </w:p>
        </w:tc>
        <w:tc>
          <w:tcPr>
            <w:tcW w:w="1526" w:type="dxa"/>
          </w:tcPr>
          <w:p w14:paraId="7D85C661" w14:textId="77777777" w:rsidR="006C521A" w:rsidRPr="0032257C" w:rsidRDefault="006C521A" w:rsidP="00FC2D40">
            <w:pPr>
              <w:rPr>
                <w:sz w:val="20"/>
                <w:szCs w:val="20"/>
              </w:rPr>
            </w:pPr>
            <w:r w:rsidRPr="0032257C">
              <w:rPr>
                <w:sz w:val="20"/>
                <w:szCs w:val="20"/>
              </w:rPr>
              <w:t>Laboratuvar</w:t>
            </w:r>
          </w:p>
        </w:tc>
        <w:tc>
          <w:tcPr>
            <w:tcW w:w="4509" w:type="dxa"/>
          </w:tcPr>
          <w:p w14:paraId="1779C6E7" w14:textId="705A2F2B" w:rsidR="006C521A" w:rsidRPr="0032257C" w:rsidRDefault="006C521A" w:rsidP="00FC2D40">
            <w:pPr>
              <w:rPr>
                <w:b/>
                <w:sz w:val="20"/>
                <w:szCs w:val="20"/>
              </w:rPr>
            </w:pPr>
            <w:r w:rsidRPr="0032257C">
              <w:rPr>
                <w:b/>
                <w:sz w:val="20"/>
                <w:szCs w:val="20"/>
              </w:rPr>
              <w:t>Dersin Ulusal Kredisi: 2</w:t>
            </w:r>
          </w:p>
        </w:tc>
      </w:tr>
      <w:tr w:rsidR="006C521A" w:rsidRPr="0032257C" w14:paraId="39EABFF1" w14:textId="77777777" w:rsidTr="006C521A">
        <w:tc>
          <w:tcPr>
            <w:tcW w:w="1507" w:type="dxa"/>
          </w:tcPr>
          <w:p w14:paraId="15194975" w14:textId="77777777" w:rsidR="006C521A" w:rsidRPr="0032257C" w:rsidRDefault="006C521A" w:rsidP="00FC2D40">
            <w:pPr>
              <w:rPr>
                <w:sz w:val="20"/>
                <w:szCs w:val="20"/>
              </w:rPr>
            </w:pPr>
            <w:r w:rsidRPr="0032257C">
              <w:rPr>
                <w:sz w:val="20"/>
                <w:szCs w:val="20"/>
              </w:rPr>
              <w:t>28</w:t>
            </w:r>
          </w:p>
        </w:tc>
        <w:tc>
          <w:tcPr>
            <w:tcW w:w="1520" w:type="dxa"/>
          </w:tcPr>
          <w:p w14:paraId="0623BB5D" w14:textId="77777777" w:rsidR="006C521A" w:rsidRPr="0032257C" w:rsidRDefault="006C521A" w:rsidP="00FC2D40">
            <w:pPr>
              <w:rPr>
                <w:sz w:val="20"/>
                <w:szCs w:val="20"/>
              </w:rPr>
            </w:pPr>
            <w:r w:rsidRPr="0032257C">
              <w:rPr>
                <w:sz w:val="20"/>
                <w:szCs w:val="20"/>
              </w:rPr>
              <w:t>-</w:t>
            </w:r>
          </w:p>
        </w:tc>
        <w:tc>
          <w:tcPr>
            <w:tcW w:w="1526" w:type="dxa"/>
          </w:tcPr>
          <w:p w14:paraId="23D7988F" w14:textId="77777777" w:rsidR="006C521A" w:rsidRPr="0032257C" w:rsidRDefault="006C521A" w:rsidP="00FC2D40">
            <w:pPr>
              <w:rPr>
                <w:sz w:val="20"/>
                <w:szCs w:val="20"/>
              </w:rPr>
            </w:pPr>
            <w:r w:rsidRPr="0032257C">
              <w:rPr>
                <w:sz w:val="20"/>
                <w:szCs w:val="20"/>
              </w:rPr>
              <w:t>-</w:t>
            </w:r>
          </w:p>
        </w:tc>
        <w:tc>
          <w:tcPr>
            <w:tcW w:w="4509" w:type="dxa"/>
          </w:tcPr>
          <w:p w14:paraId="21045B27" w14:textId="77777777" w:rsidR="006C521A" w:rsidRPr="0032257C" w:rsidRDefault="006C521A" w:rsidP="00FC2D40">
            <w:pPr>
              <w:rPr>
                <w:b/>
                <w:sz w:val="20"/>
                <w:szCs w:val="20"/>
              </w:rPr>
            </w:pPr>
            <w:r w:rsidRPr="0032257C">
              <w:rPr>
                <w:b/>
                <w:sz w:val="20"/>
                <w:szCs w:val="20"/>
              </w:rPr>
              <w:t>Dersin AKTS Kredisi: 2</w:t>
            </w:r>
          </w:p>
          <w:p w14:paraId="3F29994C" w14:textId="77777777" w:rsidR="006C521A" w:rsidRPr="0032257C" w:rsidRDefault="006C521A" w:rsidP="00FC2D40">
            <w:pPr>
              <w:rPr>
                <w:b/>
                <w:sz w:val="20"/>
                <w:szCs w:val="20"/>
              </w:rPr>
            </w:pPr>
          </w:p>
        </w:tc>
      </w:tr>
    </w:tbl>
    <w:p w14:paraId="1654CDEA" w14:textId="77777777" w:rsidR="006C521A" w:rsidRPr="0032257C" w:rsidRDefault="006C521A" w:rsidP="006C521A">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C521A" w:rsidRPr="0032257C" w14:paraId="2D59835D" w14:textId="77777777" w:rsidTr="00FC2D40">
        <w:tc>
          <w:tcPr>
            <w:tcW w:w="9288" w:type="dxa"/>
          </w:tcPr>
          <w:p w14:paraId="4E6C572F" w14:textId="77777777" w:rsidR="006C521A" w:rsidRPr="0032257C" w:rsidRDefault="006C521A" w:rsidP="00FC2D40">
            <w:pPr>
              <w:rPr>
                <w:sz w:val="20"/>
                <w:szCs w:val="20"/>
              </w:rPr>
            </w:pPr>
            <w:r w:rsidRPr="0032257C">
              <w:rPr>
                <w:b/>
                <w:sz w:val="20"/>
                <w:szCs w:val="20"/>
              </w:rPr>
              <w:t xml:space="preserve">Dersin Amacı:  </w:t>
            </w:r>
            <w:r w:rsidRPr="0032257C">
              <w:rPr>
                <w:sz w:val="20"/>
                <w:szCs w:val="20"/>
              </w:rPr>
              <w:t xml:space="preserve">Öğrencilerin yaşadıkları topluma karşı sorumluluklarını, bir takım çalışması içerisinde ve aynı zamanda bireysel inisiyatiflerini de ele alarak gerçekleştirmelerini sağlamaktır. </w:t>
            </w:r>
          </w:p>
        </w:tc>
      </w:tr>
      <w:tr w:rsidR="006C521A" w:rsidRPr="0032257C" w14:paraId="70933E55" w14:textId="77777777" w:rsidTr="00FC2D40">
        <w:tc>
          <w:tcPr>
            <w:tcW w:w="9288" w:type="dxa"/>
          </w:tcPr>
          <w:p w14:paraId="5E113FBB" w14:textId="77777777" w:rsidR="006C521A" w:rsidRPr="0032257C" w:rsidRDefault="006C521A" w:rsidP="00FC2D40">
            <w:pPr>
              <w:rPr>
                <w:b/>
                <w:sz w:val="20"/>
                <w:szCs w:val="20"/>
              </w:rPr>
            </w:pPr>
            <w:r w:rsidRPr="0032257C">
              <w:rPr>
                <w:b/>
                <w:sz w:val="20"/>
                <w:szCs w:val="20"/>
              </w:rPr>
              <w:t>Dersin Öğrenme Çıktıları:</w:t>
            </w:r>
          </w:p>
          <w:p w14:paraId="56C6C492" w14:textId="77777777" w:rsidR="006C521A" w:rsidRPr="0032257C" w:rsidRDefault="006C521A" w:rsidP="00FC2D40">
            <w:pPr>
              <w:rPr>
                <w:bCs/>
                <w:sz w:val="20"/>
                <w:szCs w:val="20"/>
              </w:rPr>
            </w:pPr>
            <w:r w:rsidRPr="0032257C">
              <w:rPr>
                <w:bCs/>
                <w:sz w:val="20"/>
                <w:szCs w:val="20"/>
              </w:rPr>
              <w:t>1. Toplumun çözüm gerektiren sorunlarına karşı duyarlılık gösterebilme</w:t>
            </w:r>
          </w:p>
          <w:p w14:paraId="226FF480" w14:textId="77777777" w:rsidR="006C521A" w:rsidRPr="0032257C" w:rsidRDefault="006C521A" w:rsidP="00FC2D40">
            <w:pPr>
              <w:rPr>
                <w:bCs/>
                <w:sz w:val="20"/>
                <w:szCs w:val="20"/>
              </w:rPr>
            </w:pPr>
            <w:r w:rsidRPr="0032257C">
              <w:rPr>
                <w:bCs/>
                <w:sz w:val="20"/>
                <w:szCs w:val="20"/>
              </w:rPr>
              <w:t>2. Toplumsal duyarlılıkla göstererek toplumun sorunlarını çözüm arama</w:t>
            </w:r>
          </w:p>
          <w:p w14:paraId="3C0395B6" w14:textId="77777777" w:rsidR="006C521A" w:rsidRPr="0032257C" w:rsidRDefault="006C521A" w:rsidP="00FC2D40">
            <w:pPr>
              <w:rPr>
                <w:bCs/>
                <w:sz w:val="20"/>
                <w:szCs w:val="20"/>
              </w:rPr>
            </w:pPr>
            <w:r w:rsidRPr="0032257C">
              <w:rPr>
                <w:bCs/>
                <w:sz w:val="20"/>
                <w:szCs w:val="20"/>
              </w:rPr>
              <w:t xml:space="preserve">3. Toplumsal duyarlılığın geliştirilmesi için toplumun cesaretlendirilmesinde görev alabilme </w:t>
            </w:r>
          </w:p>
        </w:tc>
      </w:tr>
    </w:tbl>
    <w:p w14:paraId="5BCB2D33" w14:textId="77777777" w:rsidR="006C521A" w:rsidRPr="0032257C" w:rsidRDefault="006C521A" w:rsidP="006C521A">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6C521A" w:rsidRPr="0032257C" w14:paraId="264FD129" w14:textId="77777777" w:rsidTr="006C521A">
        <w:trPr>
          <w:trHeight w:val="528"/>
        </w:trPr>
        <w:tc>
          <w:tcPr>
            <w:tcW w:w="9212" w:type="dxa"/>
          </w:tcPr>
          <w:p w14:paraId="1C91F424" w14:textId="77777777" w:rsidR="006C521A" w:rsidRPr="0032257C" w:rsidRDefault="006C521A" w:rsidP="00FC2D40">
            <w:pPr>
              <w:rPr>
                <w:sz w:val="20"/>
                <w:szCs w:val="20"/>
              </w:rPr>
            </w:pPr>
            <w:r w:rsidRPr="0032257C">
              <w:rPr>
                <w:b/>
                <w:sz w:val="20"/>
                <w:szCs w:val="20"/>
              </w:rPr>
              <w:t>Öğrenme ve Öğretme Yöntemleri</w:t>
            </w:r>
            <w:r w:rsidRPr="0032257C">
              <w:rPr>
                <w:sz w:val="20"/>
                <w:szCs w:val="20"/>
              </w:rPr>
              <w:t>:  Kaynak tarama, beyin fırtınası, soru-cevap, grup tartışması, grup çalışması sorun çözme</w:t>
            </w:r>
          </w:p>
        </w:tc>
      </w:tr>
    </w:tbl>
    <w:p w14:paraId="323A2E4D" w14:textId="77777777" w:rsidR="006C521A" w:rsidRPr="0032257C" w:rsidRDefault="006C521A" w:rsidP="006C521A">
      <w:pPr>
        <w:jc w:val="center"/>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2875"/>
      </w:tblGrid>
      <w:tr w:rsidR="006C521A" w:rsidRPr="0032257C" w14:paraId="6003ABE3" w14:textId="77777777" w:rsidTr="006C521A">
        <w:trPr>
          <w:trHeight w:val="140"/>
        </w:trPr>
        <w:tc>
          <w:tcPr>
            <w:tcW w:w="9067" w:type="dxa"/>
            <w:gridSpan w:val="3"/>
          </w:tcPr>
          <w:p w14:paraId="7D0F0222" w14:textId="77777777" w:rsidR="006C521A" w:rsidRPr="0032257C" w:rsidRDefault="006C521A" w:rsidP="00FC2D40">
            <w:pPr>
              <w:rPr>
                <w:b/>
                <w:sz w:val="20"/>
                <w:szCs w:val="20"/>
              </w:rPr>
            </w:pPr>
            <w:r w:rsidRPr="0032257C">
              <w:rPr>
                <w:b/>
                <w:sz w:val="20"/>
                <w:szCs w:val="20"/>
              </w:rPr>
              <w:t>Değerlendirme Yöntemleri:</w:t>
            </w:r>
            <w:r w:rsidRPr="0032257C">
              <w:rPr>
                <w:b/>
                <w:color w:val="FF0000"/>
                <w:sz w:val="20"/>
                <w:szCs w:val="20"/>
              </w:rPr>
              <w:t xml:space="preserve"> </w:t>
            </w:r>
          </w:p>
          <w:p w14:paraId="43D1BB1A" w14:textId="77777777" w:rsidR="006C521A" w:rsidRPr="0032257C" w:rsidRDefault="006C521A" w:rsidP="00FC2D40">
            <w:pPr>
              <w:rPr>
                <w:sz w:val="20"/>
                <w:szCs w:val="20"/>
              </w:rPr>
            </w:pPr>
            <w:r w:rsidRPr="0032257C">
              <w:rPr>
                <w:sz w:val="20"/>
                <w:szCs w:val="20"/>
              </w:rPr>
              <w:t>(Değerlendirme yöntemi, öğrenme çıktıları ve derste kullanılan öğretim teknikleri ile uyumlu olmalıdır)</w:t>
            </w:r>
          </w:p>
        </w:tc>
      </w:tr>
      <w:tr w:rsidR="006C521A" w:rsidRPr="0032257C" w14:paraId="6FFA0B7C" w14:textId="77777777" w:rsidTr="006C521A">
        <w:trPr>
          <w:trHeight w:val="139"/>
        </w:trPr>
        <w:tc>
          <w:tcPr>
            <w:tcW w:w="3708" w:type="dxa"/>
          </w:tcPr>
          <w:p w14:paraId="07E5FC55" w14:textId="77777777" w:rsidR="006C521A" w:rsidRPr="0032257C" w:rsidRDefault="006C521A" w:rsidP="00FC2D40">
            <w:pPr>
              <w:jc w:val="center"/>
              <w:rPr>
                <w:b/>
                <w:sz w:val="20"/>
                <w:szCs w:val="20"/>
              </w:rPr>
            </w:pPr>
          </w:p>
        </w:tc>
        <w:tc>
          <w:tcPr>
            <w:tcW w:w="2484" w:type="dxa"/>
          </w:tcPr>
          <w:p w14:paraId="1D0E0CB1" w14:textId="77777777" w:rsidR="006C521A" w:rsidRPr="0032257C" w:rsidRDefault="006C521A" w:rsidP="00FC2D40">
            <w:pPr>
              <w:jc w:val="center"/>
              <w:rPr>
                <w:b/>
                <w:sz w:val="20"/>
                <w:szCs w:val="20"/>
              </w:rPr>
            </w:pPr>
            <w:r w:rsidRPr="0032257C">
              <w:rPr>
                <w:sz w:val="20"/>
                <w:szCs w:val="20"/>
              </w:rPr>
              <w:t>Varsa (X) olarak işaretleyiniz</w:t>
            </w:r>
          </w:p>
        </w:tc>
        <w:tc>
          <w:tcPr>
            <w:tcW w:w="2875" w:type="dxa"/>
          </w:tcPr>
          <w:p w14:paraId="3F09A48A" w14:textId="77777777" w:rsidR="006C521A" w:rsidRPr="0032257C" w:rsidRDefault="006C521A" w:rsidP="00FC2D40">
            <w:pPr>
              <w:jc w:val="center"/>
              <w:rPr>
                <w:b/>
                <w:sz w:val="20"/>
                <w:szCs w:val="20"/>
              </w:rPr>
            </w:pPr>
            <w:r w:rsidRPr="0032257C">
              <w:rPr>
                <w:sz w:val="20"/>
                <w:szCs w:val="20"/>
              </w:rPr>
              <w:t>Yüzde (%)</w:t>
            </w:r>
          </w:p>
        </w:tc>
      </w:tr>
      <w:tr w:rsidR="006C521A" w:rsidRPr="0032257C" w14:paraId="2ABA1296" w14:textId="77777777" w:rsidTr="006C521A">
        <w:tc>
          <w:tcPr>
            <w:tcW w:w="3708" w:type="dxa"/>
            <w:vAlign w:val="center"/>
          </w:tcPr>
          <w:p w14:paraId="66978D94" w14:textId="77777777" w:rsidR="006C521A" w:rsidRPr="0032257C" w:rsidRDefault="006C521A" w:rsidP="00FC2D40">
            <w:pPr>
              <w:autoSpaceDE w:val="0"/>
              <w:autoSpaceDN w:val="0"/>
              <w:adjustRightInd w:val="0"/>
              <w:rPr>
                <w:sz w:val="20"/>
                <w:szCs w:val="20"/>
              </w:rPr>
            </w:pPr>
            <w:r w:rsidRPr="0032257C">
              <w:rPr>
                <w:b/>
                <w:sz w:val="20"/>
                <w:szCs w:val="20"/>
              </w:rPr>
              <w:t>Yarıyıl İçi/Sonu Çalışmaları</w:t>
            </w:r>
          </w:p>
        </w:tc>
        <w:tc>
          <w:tcPr>
            <w:tcW w:w="2484" w:type="dxa"/>
            <w:vAlign w:val="center"/>
          </w:tcPr>
          <w:p w14:paraId="5F1F5895" w14:textId="77777777" w:rsidR="006C521A" w:rsidRPr="0032257C" w:rsidRDefault="006C521A" w:rsidP="00FC2D40">
            <w:pPr>
              <w:autoSpaceDE w:val="0"/>
              <w:autoSpaceDN w:val="0"/>
              <w:adjustRightInd w:val="0"/>
              <w:jc w:val="center"/>
              <w:rPr>
                <w:sz w:val="20"/>
                <w:szCs w:val="20"/>
              </w:rPr>
            </w:pPr>
          </w:p>
        </w:tc>
        <w:tc>
          <w:tcPr>
            <w:tcW w:w="2875" w:type="dxa"/>
            <w:vAlign w:val="center"/>
          </w:tcPr>
          <w:p w14:paraId="50962298" w14:textId="77777777" w:rsidR="006C521A" w:rsidRPr="0032257C" w:rsidRDefault="006C521A" w:rsidP="00FC2D40">
            <w:pPr>
              <w:autoSpaceDE w:val="0"/>
              <w:autoSpaceDN w:val="0"/>
              <w:adjustRightInd w:val="0"/>
              <w:jc w:val="center"/>
              <w:rPr>
                <w:sz w:val="20"/>
                <w:szCs w:val="20"/>
              </w:rPr>
            </w:pPr>
          </w:p>
        </w:tc>
      </w:tr>
      <w:tr w:rsidR="006C521A" w:rsidRPr="0032257C" w14:paraId="48D578CF" w14:textId="77777777" w:rsidTr="006C521A">
        <w:tc>
          <w:tcPr>
            <w:tcW w:w="3708" w:type="dxa"/>
            <w:vAlign w:val="center"/>
          </w:tcPr>
          <w:p w14:paraId="3F67D783" w14:textId="77777777" w:rsidR="006C521A" w:rsidRPr="0032257C" w:rsidRDefault="006C521A" w:rsidP="00FC2D40">
            <w:pPr>
              <w:autoSpaceDE w:val="0"/>
              <w:autoSpaceDN w:val="0"/>
              <w:adjustRightInd w:val="0"/>
              <w:ind w:left="708"/>
              <w:rPr>
                <w:b/>
                <w:sz w:val="20"/>
                <w:szCs w:val="20"/>
              </w:rPr>
            </w:pPr>
            <w:r w:rsidRPr="0032257C">
              <w:rPr>
                <w:b/>
                <w:sz w:val="20"/>
                <w:szCs w:val="20"/>
              </w:rPr>
              <w:t>Ara Sınav</w:t>
            </w:r>
          </w:p>
        </w:tc>
        <w:tc>
          <w:tcPr>
            <w:tcW w:w="2484" w:type="dxa"/>
            <w:shd w:val="clear" w:color="auto" w:fill="auto"/>
            <w:vAlign w:val="center"/>
          </w:tcPr>
          <w:p w14:paraId="0DC3A053" w14:textId="77777777" w:rsidR="006C521A" w:rsidRPr="0032257C" w:rsidRDefault="006C521A" w:rsidP="00FC2D40">
            <w:pPr>
              <w:autoSpaceDE w:val="0"/>
              <w:autoSpaceDN w:val="0"/>
              <w:adjustRightInd w:val="0"/>
              <w:jc w:val="center"/>
              <w:rPr>
                <w:sz w:val="20"/>
                <w:szCs w:val="20"/>
              </w:rPr>
            </w:pPr>
            <w:r w:rsidRPr="0032257C">
              <w:rPr>
                <w:sz w:val="20"/>
                <w:szCs w:val="20"/>
              </w:rPr>
              <w:t>X</w:t>
            </w:r>
          </w:p>
        </w:tc>
        <w:tc>
          <w:tcPr>
            <w:tcW w:w="2875" w:type="dxa"/>
            <w:shd w:val="clear" w:color="auto" w:fill="auto"/>
            <w:vAlign w:val="center"/>
          </w:tcPr>
          <w:p w14:paraId="24EA3A90" w14:textId="77777777" w:rsidR="006C521A" w:rsidRPr="0032257C" w:rsidRDefault="006C521A" w:rsidP="00FC2D40">
            <w:pPr>
              <w:autoSpaceDE w:val="0"/>
              <w:autoSpaceDN w:val="0"/>
              <w:adjustRightInd w:val="0"/>
              <w:jc w:val="center"/>
              <w:rPr>
                <w:sz w:val="20"/>
                <w:szCs w:val="20"/>
              </w:rPr>
            </w:pPr>
            <w:r w:rsidRPr="0032257C">
              <w:rPr>
                <w:sz w:val="20"/>
                <w:szCs w:val="20"/>
              </w:rPr>
              <w:t>%50</w:t>
            </w:r>
          </w:p>
        </w:tc>
      </w:tr>
      <w:tr w:rsidR="006C521A" w:rsidRPr="0032257C" w14:paraId="33FF2D61" w14:textId="77777777" w:rsidTr="006C521A">
        <w:tc>
          <w:tcPr>
            <w:tcW w:w="3708" w:type="dxa"/>
            <w:vAlign w:val="center"/>
          </w:tcPr>
          <w:p w14:paraId="40887684" w14:textId="77777777" w:rsidR="006C521A" w:rsidRPr="0032257C" w:rsidRDefault="006C521A" w:rsidP="00FC2D40">
            <w:pPr>
              <w:autoSpaceDE w:val="0"/>
              <w:autoSpaceDN w:val="0"/>
              <w:adjustRightInd w:val="0"/>
              <w:ind w:left="708"/>
              <w:rPr>
                <w:b/>
                <w:sz w:val="20"/>
                <w:szCs w:val="20"/>
              </w:rPr>
            </w:pPr>
            <w:r w:rsidRPr="0032257C">
              <w:rPr>
                <w:b/>
                <w:sz w:val="20"/>
                <w:szCs w:val="20"/>
              </w:rPr>
              <w:t>Yoklama Sınavı (Quiz)</w:t>
            </w:r>
          </w:p>
        </w:tc>
        <w:tc>
          <w:tcPr>
            <w:tcW w:w="2484" w:type="dxa"/>
            <w:shd w:val="clear" w:color="auto" w:fill="auto"/>
            <w:vAlign w:val="center"/>
          </w:tcPr>
          <w:p w14:paraId="4E376D36" w14:textId="77777777" w:rsidR="006C521A" w:rsidRPr="0032257C" w:rsidRDefault="006C521A" w:rsidP="00FC2D40">
            <w:pPr>
              <w:autoSpaceDE w:val="0"/>
              <w:autoSpaceDN w:val="0"/>
              <w:adjustRightInd w:val="0"/>
              <w:jc w:val="center"/>
              <w:rPr>
                <w:sz w:val="20"/>
                <w:szCs w:val="20"/>
              </w:rPr>
            </w:pPr>
          </w:p>
        </w:tc>
        <w:tc>
          <w:tcPr>
            <w:tcW w:w="2875" w:type="dxa"/>
            <w:shd w:val="clear" w:color="auto" w:fill="auto"/>
            <w:vAlign w:val="center"/>
          </w:tcPr>
          <w:p w14:paraId="3F65807E" w14:textId="77777777" w:rsidR="006C521A" w:rsidRPr="0032257C" w:rsidRDefault="006C521A" w:rsidP="00FC2D40">
            <w:pPr>
              <w:autoSpaceDE w:val="0"/>
              <w:autoSpaceDN w:val="0"/>
              <w:adjustRightInd w:val="0"/>
              <w:jc w:val="center"/>
              <w:rPr>
                <w:sz w:val="20"/>
                <w:szCs w:val="20"/>
              </w:rPr>
            </w:pPr>
          </w:p>
        </w:tc>
      </w:tr>
      <w:tr w:rsidR="006C521A" w:rsidRPr="0032257C" w14:paraId="53704CC3" w14:textId="77777777" w:rsidTr="006C521A">
        <w:tc>
          <w:tcPr>
            <w:tcW w:w="3708" w:type="dxa"/>
            <w:vAlign w:val="center"/>
          </w:tcPr>
          <w:p w14:paraId="5F7CA047" w14:textId="77777777" w:rsidR="006C521A" w:rsidRPr="0032257C" w:rsidRDefault="006C521A" w:rsidP="00FC2D40">
            <w:pPr>
              <w:autoSpaceDE w:val="0"/>
              <w:autoSpaceDN w:val="0"/>
              <w:adjustRightInd w:val="0"/>
              <w:ind w:left="708"/>
              <w:rPr>
                <w:b/>
                <w:sz w:val="20"/>
                <w:szCs w:val="20"/>
              </w:rPr>
            </w:pPr>
            <w:r w:rsidRPr="0032257C">
              <w:rPr>
                <w:b/>
                <w:sz w:val="20"/>
                <w:szCs w:val="20"/>
              </w:rPr>
              <w:t>Ödev/Sunum</w:t>
            </w:r>
          </w:p>
        </w:tc>
        <w:tc>
          <w:tcPr>
            <w:tcW w:w="2484" w:type="dxa"/>
            <w:shd w:val="clear" w:color="auto" w:fill="auto"/>
            <w:vAlign w:val="center"/>
          </w:tcPr>
          <w:p w14:paraId="4B1DACEB" w14:textId="77777777" w:rsidR="006C521A" w:rsidRPr="0032257C" w:rsidRDefault="006C521A" w:rsidP="00FC2D40">
            <w:pPr>
              <w:autoSpaceDE w:val="0"/>
              <w:autoSpaceDN w:val="0"/>
              <w:adjustRightInd w:val="0"/>
              <w:jc w:val="center"/>
              <w:rPr>
                <w:sz w:val="20"/>
                <w:szCs w:val="20"/>
              </w:rPr>
            </w:pPr>
          </w:p>
        </w:tc>
        <w:tc>
          <w:tcPr>
            <w:tcW w:w="2875" w:type="dxa"/>
            <w:shd w:val="clear" w:color="auto" w:fill="auto"/>
            <w:vAlign w:val="center"/>
          </w:tcPr>
          <w:p w14:paraId="4C7F8724" w14:textId="77777777" w:rsidR="006C521A" w:rsidRPr="0032257C" w:rsidRDefault="006C521A" w:rsidP="00FC2D40">
            <w:pPr>
              <w:autoSpaceDE w:val="0"/>
              <w:autoSpaceDN w:val="0"/>
              <w:adjustRightInd w:val="0"/>
              <w:jc w:val="center"/>
              <w:rPr>
                <w:sz w:val="20"/>
                <w:szCs w:val="20"/>
              </w:rPr>
            </w:pPr>
          </w:p>
        </w:tc>
      </w:tr>
      <w:tr w:rsidR="006C521A" w:rsidRPr="0032257C" w14:paraId="237E2C94" w14:textId="77777777" w:rsidTr="006C521A">
        <w:tc>
          <w:tcPr>
            <w:tcW w:w="3708" w:type="dxa"/>
            <w:vAlign w:val="center"/>
          </w:tcPr>
          <w:p w14:paraId="163DC922" w14:textId="77777777" w:rsidR="006C521A" w:rsidRPr="0032257C" w:rsidRDefault="006C521A" w:rsidP="00FC2D40">
            <w:pPr>
              <w:autoSpaceDE w:val="0"/>
              <w:autoSpaceDN w:val="0"/>
              <w:adjustRightInd w:val="0"/>
              <w:ind w:left="708"/>
              <w:rPr>
                <w:b/>
                <w:sz w:val="20"/>
                <w:szCs w:val="20"/>
              </w:rPr>
            </w:pPr>
            <w:r w:rsidRPr="0032257C">
              <w:rPr>
                <w:b/>
                <w:sz w:val="20"/>
                <w:szCs w:val="20"/>
              </w:rPr>
              <w:t>Proje</w:t>
            </w:r>
          </w:p>
        </w:tc>
        <w:tc>
          <w:tcPr>
            <w:tcW w:w="2484" w:type="dxa"/>
            <w:shd w:val="clear" w:color="auto" w:fill="auto"/>
            <w:vAlign w:val="center"/>
          </w:tcPr>
          <w:p w14:paraId="5B59CD3B" w14:textId="77777777" w:rsidR="006C521A" w:rsidRPr="0032257C" w:rsidRDefault="006C521A" w:rsidP="00FC2D40">
            <w:pPr>
              <w:autoSpaceDE w:val="0"/>
              <w:autoSpaceDN w:val="0"/>
              <w:adjustRightInd w:val="0"/>
              <w:jc w:val="center"/>
              <w:rPr>
                <w:sz w:val="20"/>
                <w:szCs w:val="20"/>
              </w:rPr>
            </w:pPr>
          </w:p>
        </w:tc>
        <w:tc>
          <w:tcPr>
            <w:tcW w:w="2875" w:type="dxa"/>
            <w:shd w:val="clear" w:color="auto" w:fill="auto"/>
            <w:vAlign w:val="center"/>
          </w:tcPr>
          <w:p w14:paraId="1F232CE6" w14:textId="77777777" w:rsidR="006C521A" w:rsidRPr="0032257C" w:rsidRDefault="006C521A" w:rsidP="00FC2D40">
            <w:pPr>
              <w:autoSpaceDE w:val="0"/>
              <w:autoSpaceDN w:val="0"/>
              <w:adjustRightInd w:val="0"/>
              <w:jc w:val="center"/>
              <w:rPr>
                <w:sz w:val="20"/>
                <w:szCs w:val="20"/>
              </w:rPr>
            </w:pPr>
          </w:p>
        </w:tc>
      </w:tr>
      <w:tr w:rsidR="006C521A" w:rsidRPr="0032257C" w14:paraId="6B84A5AF" w14:textId="77777777" w:rsidTr="006C521A">
        <w:tc>
          <w:tcPr>
            <w:tcW w:w="3708" w:type="dxa"/>
            <w:vAlign w:val="center"/>
          </w:tcPr>
          <w:p w14:paraId="3A80E602" w14:textId="77777777" w:rsidR="006C521A" w:rsidRPr="0032257C" w:rsidRDefault="006C521A" w:rsidP="00FC2D40">
            <w:pPr>
              <w:autoSpaceDE w:val="0"/>
              <w:autoSpaceDN w:val="0"/>
              <w:adjustRightInd w:val="0"/>
              <w:ind w:left="708"/>
              <w:rPr>
                <w:b/>
                <w:sz w:val="20"/>
                <w:szCs w:val="20"/>
              </w:rPr>
            </w:pPr>
            <w:r w:rsidRPr="0032257C">
              <w:rPr>
                <w:b/>
                <w:sz w:val="20"/>
                <w:szCs w:val="20"/>
              </w:rPr>
              <w:t xml:space="preserve">Laboratuvar </w:t>
            </w:r>
          </w:p>
        </w:tc>
        <w:tc>
          <w:tcPr>
            <w:tcW w:w="2484" w:type="dxa"/>
            <w:shd w:val="clear" w:color="auto" w:fill="auto"/>
            <w:vAlign w:val="center"/>
          </w:tcPr>
          <w:p w14:paraId="7E04B610" w14:textId="77777777" w:rsidR="006C521A" w:rsidRPr="0032257C" w:rsidRDefault="006C521A" w:rsidP="00FC2D40">
            <w:pPr>
              <w:autoSpaceDE w:val="0"/>
              <w:autoSpaceDN w:val="0"/>
              <w:adjustRightInd w:val="0"/>
              <w:jc w:val="center"/>
              <w:rPr>
                <w:sz w:val="20"/>
                <w:szCs w:val="20"/>
              </w:rPr>
            </w:pPr>
          </w:p>
        </w:tc>
        <w:tc>
          <w:tcPr>
            <w:tcW w:w="2875" w:type="dxa"/>
            <w:shd w:val="clear" w:color="auto" w:fill="auto"/>
            <w:vAlign w:val="center"/>
          </w:tcPr>
          <w:p w14:paraId="15C96DC4" w14:textId="77777777" w:rsidR="006C521A" w:rsidRPr="0032257C" w:rsidRDefault="006C521A" w:rsidP="00FC2D40">
            <w:pPr>
              <w:autoSpaceDE w:val="0"/>
              <w:autoSpaceDN w:val="0"/>
              <w:adjustRightInd w:val="0"/>
              <w:jc w:val="center"/>
              <w:rPr>
                <w:sz w:val="20"/>
                <w:szCs w:val="20"/>
              </w:rPr>
            </w:pPr>
          </w:p>
        </w:tc>
      </w:tr>
      <w:tr w:rsidR="006C521A" w:rsidRPr="0032257C" w14:paraId="2FC10004" w14:textId="77777777" w:rsidTr="006C521A">
        <w:tc>
          <w:tcPr>
            <w:tcW w:w="3708" w:type="dxa"/>
            <w:vAlign w:val="center"/>
          </w:tcPr>
          <w:p w14:paraId="5AD50E3A" w14:textId="77777777" w:rsidR="006C521A" w:rsidRPr="0032257C" w:rsidRDefault="006C521A" w:rsidP="00FC2D40">
            <w:pPr>
              <w:autoSpaceDE w:val="0"/>
              <w:autoSpaceDN w:val="0"/>
              <w:adjustRightInd w:val="0"/>
              <w:ind w:left="708"/>
              <w:rPr>
                <w:b/>
                <w:sz w:val="20"/>
                <w:szCs w:val="20"/>
              </w:rPr>
            </w:pPr>
            <w:r w:rsidRPr="0032257C">
              <w:rPr>
                <w:b/>
                <w:sz w:val="20"/>
                <w:szCs w:val="20"/>
              </w:rPr>
              <w:t xml:space="preserve">Final Sınavı </w:t>
            </w:r>
          </w:p>
        </w:tc>
        <w:tc>
          <w:tcPr>
            <w:tcW w:w="2484" w:type="dxa"/>
            <w:shd w:val="clear" w:color="auto" w:fill="auto"/>
            <w:vAlign w:val="center"/>
          </w:tcPr>
          <w:p w14:paraId="3A8FB763" w14:textId="77777777" w:rsidR="006C521A" w:rsidRPr="0032257C" w:rsidRDefault="006C521A" w:rsidP="00FC2D40">
            <w:pPr>
              <w:autoSpaceDE w:val="0"/>
              <w:autoSpaceDN w:val="0"/>
              <w:adjustRightInd w:val="0"/>
              <w:jc w:val="center"/>
              <w:rPr>
                <w:sz w:val="20"/>
                <w:szCs w:val="20"/>
              </w:rPr>
            </w:pPr>
            <w:r w:rsidRPr="0032257C">
              <w:rPr>
                <w:sz w:val="20"/>
                <w:szCs w:val="20"/>
              </w:rPr>
              <w:t>X</w:t>
            </w:r>
          </w:p>
        </w:tc>
        <w:tc>
          <w:tcPr>
            <w:tcW w:w="2875" w:type="dxa"/>
            <w:shd w:val="clear" w:color="auto" w:fill="auto"/>
            <w:vAlign w:val="center"/>
          </w:tcPr>
          <w:p w14:paraId="367B3585" w14:textId="77777777" w:rsidR="006C521A" w:rsidRPr="0032257C" w:rsidRDefault="006C521A" w:rsidP="00FC2D40">
            <w:pPr>
              <w:autoSpaceDE w:val="0"/>
              <w:autoSpaceDN w:val="0"/>
              <w:adjustRightInd w:val="0"/>
              <w:jc w:val="center"/>
              <w:rPr>
                <w:sz w:val="20"/>
                <w:szCs w:val="20"/>
              </w:rPr>
            </w:pPr>
            <w:r w:rsidRPr="0032257C">
              <w:rPr>
                <w:sz w:val="20"/>
                <w:szCs w:val="20"/>
              </w:rPr>
              <w:t>%50</w:t>
            </w:r>
          </w:p>
        </w:tc>
      </w:tr>
      <w:tr w:rsidR="006C521A" w:rsidRPr="0032257C" w14:paraId="17F53D57" w14:textId="77777777" w:rsidTr="006C521A">
        <w:trPr>
          <w:trHeight w:val="543"/>
        </w:trPr>
        <w:tc>
          <w:tcPr>
            <w:tcW w:w="9067" w:type="dxa"/>
            <w:gridSpan w:val="3"/>
            <w:vAlign w:val="center"/>
          </w:tcPr>
          <w:p w14:paraId="1A2A64FC" w14:textId="77777777" w:rsidR="006C521A" w:rsidRPr="0032257C" w:rsidRDefault="006C521A" w:rsidP="00FC2D40">
            <w:pPr>
              <w:autoSpaceDE w:val="0"/>
              <w:autoSpaceDN w:val="0"/>
              <w:adjustRightInd w:val="0"/>
              <w:rPr>
                <w:b/>
                <w:sz w:val="20"/>
                <w:szCs w:val="20"/>
              </w:rPr>
            </w:pPr>
            <w:r w:rsidRPr="0032257C">
              <w:rPr>
                <w:b/>
                <w:sz w:val="20"/>
                <w:szCs w:val="20"/>
              </w:rPr>
              <w:t xml:space="preserve">Değerlendirme Yöntemlerine İlişkin Açıklamalar:  </w:t>
            </w:r>
          </w:p>
          <w:p w14:paraId="6770CE9E" w14:textId="77777777" w:rsidR="006C521A" w:rsidRPr="0032257C" w:rsidRDefault="006C521A" w:rsidP="00FC2D40">
            <w:pPr>
              <w:autoSpaceDE w:val="0"/>
              <w:autoSpaceDN w:val="0"/>
              <w:adjustRightInd w:val="0"/>
              <w:rPr>
                <w:sz w:val="20"/>
                <w:szCs w:val="20"/>
              </w:rPr>
            </w:pPr>
            <w:r w:rsidRPr="0032257C">
              <w:rPr>
                <w:sz w:val="20"/>
                <w:szCs w:val="20"/>
              </w:rPr>
              <w:t>Dersin değerlendirilmesinde yarıyıl içi hesaplamaların belirlenmesinde vize notu %50 ve final notu %50’si alınarak  ders başarı notu olarak belirlenecektir.</w:t>
            </w:r>
          </w:p>
          <w:p w14:paraId="6DB370A4" w14:textId="77777777" w:rsidR="006C521A" w:rsidRPr="0032257C" w:rsidRDefault="006C521A" w:rsidP="00FC2D40">
            <w:pPr>
              <w:autoSpaceDE w:val="0"/>
              <w:autoSpaceDN w:val="0"/>
              <w:adjustRightInd w:val="0"/>
              <w:rPr>
                <w:sz w:val="20"/>
                <w:szCs w:val="20"/>
              </w:rPr>
            </w:pPr>
            <w:r w:rsidRPr="0032257C">
              <w:rPr>
                <w:sz w:val="20"/>
                <w:szCs w:val="20"/>
              </w:rPr>
              <w:t>Ders Başarı Notu: %50 yarıyıl içi notu 1. ara sınav + %50 final notu</w:t>
            </w:r>
          </w:p>
        </w:tc>
      </w:tr>
      <w:tr w:rsidR="006C521A" w:rsidRPr="0032257C" w14:paraId="7B6746F5" w14:textId="77777777" w:rsidTr="006C521A">
        <w:trPr>
          <w:trHeight w:val="852"/>
        </w:trPr>
        <w:tc>
          <w:tcPr>
            <w:tcW w:w="9067" w:type="dxa"/>
            <w:gridSpan w:val="3"/>
          </w:tcPr>
          <w:p w14:paraId="363EEC87" w14:textId="77777777" w:rsidR="006C521A" w:rsidRPr="0032257C" w:rsidRDefault="006C521A" w:rsidP="00FC2D40">
            <w:pPr>
              <w:tabs>
                <w:tab w:val="left" w:pos="6550"/>
              </w:tabs>
              <w:rPr>
                <w:sz w:val="20"/>
                <w:szCs w:val="20"/>
              </w:rPr>
            </w:pPr>
            <w:r w:rsidRPr="0032257C">
              <w:rPr>
                <w:b/>
                <w:sz w:val="20"/>
                <w:szCs w:val="20"/>
              </w:rPr>
              <w:t xml:space="preserve">Değerlendirme Kriteri: </w:t>
            </w:r>
          </w:p>
          <w:p w14:paraId="2704BA2E" w14:textId="77777777" w:rsidR="006C521A" w:rsidRPr="0032257C" w:rsidRDefault="006C521A" w:rsidP="00FC2D40">
            <w:pPr>
              <w:jc w:val="both"/>
              <w:rPr>
                <w:sz w:val="20"/>
                <w:szCs w:val="20"/>
              </w:rPr>
            </w:pPr>
            <w:r w:rsidRPr="0032257C">
              <w:rPr>
                <w:sz w:val="20"/>
                <w:szCs w:val="20"/>
              </w:rPr>
              <w:t>Sınavlarda; yorumlama, hatırlama, karar verme, açıklama, sınıflama, bilgileri birleştirme becerileri değerlendirilecektir</w:t>
            </w:r>
          </w:p>
        </w:tc>
      </w:tr>
    </w:tbl>
    <w:p w14:paraId="441A1373" w14:textId="77777777" w:rsidR="006C521A" w:rsidRPr="0032257C" w:rsidRDefault="006C521A" w:rsidP="006C521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28"/>
        <w:gridCol w:w="2395"/>
        <w:gridCol w:w="3402"/>
        <w:gridCol w:w="1837"/>
      </w:tblGrid>
      <w:tr w:rsidR="006C521A" w:rsidRPr="0032257C" w14:paraId="6122FD8F" w14:textId="77777777" w:rsidTr="006C521A">
        <w:tc>
          <w:tcPr>
            <w:tcW w:w="9062" w:type="dxa"/>
            <w:gridSpan w:val="4"/>
            <w:tcBorders>
              <w:top w:val="single" w:sz="4" w:space="0" w:color="auto"/>
            </w:tcBorders>
          </w:tcPr>
          <w:p w14:paraId="3768F2BA" w14:textId="77777777" w:rsidR="006C521A" w:rsidRPr="0032257C" w:rsidRDefault="006C521A" w:rsidP="00FC2D40">
            <w:pPr>
              <w:rPr>
                <w:b/>
                <w:sz w:val="20"/>
                <w:szCs w:val="20"/>
              </w:rPr>
            </w:pPr>
            <w:r w:rsidRPr="0032257C">
              <w:rPr>
                <w:b/>
                <w:sz w:val="20"/>
                <w:szCs w:val="20"/>
              </w:rPr>
              <w:t xml:space="preserve">Ders İçin Önerilen Kaynaklar: </w:t>
            </w:r>
          </w:p>
          <w:p w14:paraId="50349C24" w14:textId="77777777" w:rsidR="006C521A" w:rsidRPr="0032257C" w:rsidRDefault="006C521A" w:rsidP="006C521A">
            <w:pPr>
              <w:rPr>
                <w:sz w:val="20"/>
                <w:szCs w:val="20"/>
              </w:rPr>
            </w:pPr>
            <w:r w:rsidRPr="0032257C">
              <w:rPr>
                <w:sz w:val="20"/>
                <w:szCs w:val="20"/>
              </w:rPr>
              <w:t>Yaşlı Bakımı Hemşireliği, Çeviri editörü: Ayfer Karadakovan 2015.</w:t>
            </w:r>
          </w:p>
          <w:p w14:paraId="0D56F15D" w14:textId="77777777" w:rsidR="006C521A" w:rsidRPr="0032257C" w:rsidRDefault="006C521A" w:rsidP="006C521A">
            <w:pPr>
              <w:rPr>
                <w:sz w:val="20"/>
                <w:szCs w:val="20"/>
              </w:rPr>
            </w:pPr>
            <w:r w:rsidRPr="0032257C">
              <w:rPr>
                <w:sz w:val="20"/>
                <w:szCs w:val="20"/>
              </w:rPr>
              <w:t>Lacroix A. Therapeutic Education of Patients. 2</w:t>
            </w:r>
            <w:r w:rsidRPr="0032257C">
              <w:rPr>
                <w:sz w:val="20"/>
                <w:szCs w:val="20"/>
                <w:vertAlign w:val="superscript"/>
              </w:rPr>
              <w:t xml:space="preserve">nd </w:t>
            </w:r>
            <w:r w:rsidRPr="0032257C">
              <w:rPr>
                <w:sz w:val="20"/>
                <w:szCs w:val="20"/>
              </w:rPr>
              <w:t>edition, Mosby, 2003.</w:t>
            </w:r>
          </w:p>
          <w:p w14:paraId="5B763FEB" w14:textId="77777777" w:rsidR="006C521A" w:rsidRPr="0032257C" w:rsidRDefault="006C521A" w:rsidP="006C521A">
            <w:pPr>
              <w:rPr>
                <w:sz w:val="20"/>
                <w:szCs w:val="20"/>
              </w:rPr>
            </w:pPr>
            <w:r w:rsidRPr="0032257C">
              <w:rPr>
                <w:sz w:val="20"/>
                <w:szCs w:val="20"/>
              </w:rPr>
              <w:t>Akp</w:t>
            </w:r>
            <w:r w:rsidRPr="0032257C">
              <w:rPr>
                <w:bCs/>
                <w:sz w:val="20"/>
                <w:szCs w:val="20"/>
              </w:rPr>
              <w:t>ı</w:t>
            </w:r>
            <w:r w:rsidRPr="0032257C">
              <w:rPr>
                <w:sz w:val="20"/>
                <w:szCs w:val="20"/>
              </w:rPr>
              <w:t>nar B, Küçükgüçlü Ö, Yener G (</w:t>
            </w:r>
            <w:r w:rsidRPr="0032257C">
              <w:rPr>
                <w:bCs/>
                <w:sz w:val="20"/>
                <w:szCs w:val="20"/>
              </w:rPr>
              <w:t>2011)</w:t>
            </w:r>
            <w:r w:rsidRPr="0032257C">
              <w:rPr>
                <w:sz w:val="20"/>
                <w:szCs w:val="20"/>
              </w:rPr>
              <w:t xml:space="preserve">. </w:t>
            </w:r>
            <w:r w:rsidRPr="0032257C">
              <w:rPr>
                <w:bCs/>
                <w:sz w:val="20"/>
                <w:szCs w:val="20"/>
              </w:rPr>
              <w:t xml:space="preserve"> Effects of Gender on Burden Among Caregivers of Alzheimer’s Patients. Journal of Nursing Scholarship, 43:3, pp: 248-254.</w:t>
            </w:r>
          </w:p>
          <w:p w14:paraId="627F10FB" w14:textId="77777777" w:rsidR="006C521A" w:rsidRPr="0032257C" w:rsidRDefault="006C521A" w:rsidP="006C521A">
            <w:pPr>
              <w:rPr>
                <w:sz w:val="20"/>
                <w:szCs w:val="20"/>
              </w:rPr>
            </w:pPr>
            <w:r w:rsidRPr="0032257C">
              <w:rPr>
                <w:bCs/>
                <w:sz w:val="20"/>
                <w:szCs w:val="20"/>
              </w:rPr>
              <w:lastRenderedPageBreak/>
              <w:t xml:space="preserve"> </w:t>
            </w:r>
            <w:r w:rsidRPr="0032257C">
              <w:rPr>
                <w:sz w:val="20"/>
                <w:szCs w:val="20"/>
              </w:rPr>
              <w:t>Küçükgüçlü Ö, Mert H, Akpınar B (2011). Reliability and Validity of Turkish Version of Attitudes Toward Old People Scale. Journal of Clinical Nursing; 20, 3196-3203.</w:t>
            </w:r>
          </w:p>
          <w:p w14:paraId="3FBB5BA1" w14:textId="77777777" w:rsidR="006C521A" w:rsidRPr="0032257C" w:rsidRDefault="006C521A" w:rsidP="006C521A">
            <w:pPr>
              <w:rPr>
                <w:sz w:val="20"/>
                <w:szCs w:val="20"/>
              </w:rPr>
            </w:pPr>
            <w:r w:rsidRPr="0032257C">
              <w:rPr>
                <w:sz w:val="20"/>
                <w:szCs w:val="20"/>
              </w:rPr>
              <w:t xml:space="preserve">Akpınar B, Küçükgüçlü Ö (2011). Demanslı Bireylerde Yaşam Kalitesi Ölçülebilir mi? Dokuz Eylül Üniversitesi Hemşirelik Yüksekokulu Elektronik Dergisi, DEUHYO ED, 4 (3), ss:141-143. </w:t>
            </w:r>
          </w:p>
          <w:p w14:paraId="11B6FF4A" w14:textId="77777777" w:rsidR="006C521A" w:rsidRPr="0032257C" w:rsidRDefault="006C521A" w:rsidP="006C521A">
            <w:pPr>
              <w:rPr>
                <w:sz w:val="20"/>
                <w:szCs w:val="20"/>
              </w:rPr>
            </w:pPr>
            <w:r w:rsidRPr="0032257C">
              <w:rPr>
                <w:sz w:val="20"/>
                <w:szCs w:val="20"/>
              </w:rPr>
              <w:t>Küçükgüçlü Ö, Akpınar B, Buckwalter K (2011). Demansı Olan Bireyde Davranışsal Problemleri Azaltmada Kanıta Dayalı Bir Model: Azalmış Stres Eşiği Modeli. Dokuz Eylül Üniversitesi Hemşirelik Yüksekokulu Elektronik Dergisi, 4(1), ss: 41-47.</w:t>
            </w:r>
          </w:p>
          <w:p w14:paraId="346C7E85" w14:textId="77777777" w:rsidR="006C521A" w:rsidRPr="0032257C" w:rsidRDefault="006C521A" w:rsidP="006C521A">
            <w:pPr>
              <w:rPr>
                <w:sz w:val="20"/>
                <w:szCs w:val="20"/>
              </w:rPr>
            </w:pPr>
            <w:r w:rsidRPr="0032257C">
              <w:rPr>
                <w:sz w:val="20"/>
                <w:szCs w:val="20"/>
              </w:rPr>
              <w:t xml:space="preserve">Phipps WJ, Sands JK, Marek JF, Medical Surgical Nursing Concept and Clinical Practice, Mosby Year Book, Philidelphia, 1999. </w:t>
            </w:r>
          </w:p>
          <w:p w14:paraId="413E767A" w14:textId="77777777" w:rsidR="006C521A" w:rsidRPr="0032257C" w:rsidRDefault="006C521A" w:rsidP="006C521A">
            <w:pPr>
              <w:autoSpaceDE w:val="0"/>
              <w:autoSpaceDN w:val="0"/>
              <w:adjustRightInd w:val="0"/>
              <w:rPr>
                <w:sz w:val="20"/>
                <w:szCs w:val="20"/>
              </w:rPr>
            </w:pPr>
            <w:r w:rsidRPr="0032257C">
              <w:rPr>
                <w:sz w:val="20"/>
                <w:szCs w:val="20"/>
              </w:rPr>
              <w:t xml:space="preserve"> Toplumsal Cinsiyet Eşitliği Ulusal Eylem Planı 2008–2013, Toplumsal Cinsiyet Eşitliği Ulusal Eylem Planı 1, T.C. Başbakanlık Kadının Statüsü Genel Müdürlüğü </w:t>
            </w:r>
            <w:hyperlink r:id="rId51" w:tgtFrame="_blank" w:tooltip="Kadin Haklarinin Korunmasina Yönelik AB Eylemi (Ingilizce)" w:history="1">
              <w:r w:rsidRPr="0032257C">
                <w:rPr>
                  <w:sz w:val="20"/>
                  <w:szCs w:val="20"/>
                </w:rPr>
                <w:t xml:space="preserve">Kadın Haklarının Korunmasına Yönelik AB Eylemi </w:t>
              </w:r>
            </w:hyperlink>
          </w:p>
          <w:p w14:paraId="14540F13" w14:textId="77777777" w:rsidR="006C521A" w:rsidRPr="0032257C" w:rsidRDefault="00F41DBD" w:rsidP="006C521A">
            <w:pPr>
              <w:autoSpaceDE w:val="0"/>
              <w:autoSpaceDN w:val="0"/>
              <w:adjustRightInd w:val="0"/>
              <w:rPr>
                <w:sz w:val="20"/>
                <w:szCs w:val="20"/>
              </w:rPr>
            </w:pPr>
            <w:hyperlink r:id="rId52" w:tgtFrame="_blank" w:tooltip="Avrupa Birligi’nin Yeni Toplumsal Cinsiyet Esitligi Stratejisi (2010-2015) (Ingilizce)" w:history="1">
              <w:r w:rsidR="006C521A" w:rsidRPr="0032257C">
                <w:rPr>
                  <w:sz w:val="20"/>
                  <w:szCs w:val="20"/>
                </w:rPr>
                <w:t>Avrupa Birliği’nin Yeni Toplumsal Cinsiyet Eşitliği Stratejisi  (2010-2015) </w:t>
              </w:r>
            </w:hyperlink>
            <w:r w:rsidR="006C521A" w:rsidRPr="0032257C">
              <w:rPr>
                <w:sz w:val="20"/>
                <w:szCs w:val="20"/>
              </w:rPr>
              <w:t xml:space="preserve"> </w:t>
            </w:r>
            <w:r w:rsidR="006C521A" w:rsidRPr="0032257C">
              <w:rPr>
                <w:sz w:val="20"/>
                <w:szCs w:val="20"/>
              </w:rPr>
              <w:br/>
            </w:r>
            <w:hyperlink r:id="rId53" w:tgtFrame="_blank" w:tooltip="Çalisma Hayatinda Toplumsal Cinsiyet Esitliginin Gelistirilmesi Eslestirme Projesi" w:history="1">
              <w:r w:rsidR="006C521A" w:rsidRPr="0032257C">
                <w:rPr>
                  <w:sz w:val="20"/>
                  <w:szCs w:val="20"/>
                </w:rPr>
                <w:t>Çalışma Hayatında Toplumsal Cinsiyet Eşitliğinin Geliştirilmesi Eşleştirme Projesi</w:t>
              </w:r>
            </w:hyperlink>
            <w:r w:rsidR="006C521A" w:rsidRPr="0032257C">
              <w:rPr>
                <w:sz w:val="20"/>
                <w:szCs w:val="20"/>
              </w:rPr>
              <w:br/>
            </w:r>
            <w:hyperlink r:id="rId54" w:tgtFrame="_blank" w:tooltip="Kadina Yönelik Siddetle Mücadele Projesi" w:history="1">
              <w:r w:rsidR="006C521A" w:rsidRPr="0032257C">
                <w:rPr>
                  <w:sz w:val="20"/>
                  <w:szCs w:val="20"/>
                </w:rPr>
                <w:t>Kadına Yönelik Şiddetle Mücadele Projesi</w:t>
              </w:r>
            </w:hyperlink>
            <w:r w:rsidR="006C521A" w:rsidRPr="0032257C">
              <w:rPr>
                <w:sz w:val="20"/>
                <w:szCs w:val="20"/>
              </w:rPr>
              <w:t xml:space="preserve"> </w:t>
            </w:r>
          </w:p>
          <w:p w14:paraId="77D2FCD4" w14:textId="00384CF7" w:rsidR="006C521A" w:rsidRPr="0032257C" w:rsidRDefault="006C521A" w:rsidP="006C521A">
            <w:pPr>
              <w:autoSpaceDE w:val="0"/>
              <w:autoSpaceDN w:val="0"/>
              <w:adjustRightInd w:val="0"/>
              <w:jc w:val="both"/>
              <w:rPr>
                <w:sz w:val="20"/>
                <w:szCs w:val="20"/>
              </w:rPr>
            </w:pPr>
            <w:r w:rsidRPr="0032257C">
              <w:rPr>
                <w:sz w:val="20"/>
                <w:szCs w:val="20"/>
              </w:rPr>
              <w:t>Kadına Yönelik Şiddetle Mücadele</w:t>
            </w:r>
          </w:p>
          <w:p w14:paraId="743A424E" w14:textId="0AED49B2" w:rsidR="006C521A" w:rsidRPr="0032257C" w:rsidRDefault="00F41DBD" w:rsidP="006C521A">
            <w:pPr>
              <w:autoSpaceDE w:val="0"/>
              <w:autoSpaceDN w:val="0"/>
              <w:adjustRightInd w:val="0"/>
              <w:jc w:val="both"/>
              <w:rPr>
                <w:sz w:val="20"/>
                <w:szCs w:val="20"/>
              </w:rPr>
            </w:pPr>
            <w:hyperlink r:id="rId55" w:tgtFrame="_blank" w:history="1">
              <w:r w:rsidR="006C521A" w:rsidRPr="0032257C">
                <w:rPr>
                  <w:sz w:val="20"/>
                  <w:szCs w:val="20"/>
                </w:rPr>
                <w:t xml:space="preserve">Kadına Yönelik Aile İçi Şiddetle Mücadele Projesi </w:t>
              </w:r>
            </w:hyperlink>
          </w:p>
          <w:p w14:paraId="1DA059AE" w14:textId="093588C1" w:rsidR="006C521A" w:rsidRPr="0032257C" w:rsidRDefault="00F41DBD" w:rsidP="006C521A">
            <w:pPr>
              <w:autoSpaceDE w:val="0"/>
              <w:autoSpaceDN w:val="0"/>
              <w:adjustRightInd w:val="0"/>
              <w:jc w:val="both"/>
              <w:rPr>
                <w:sz w:val="20"/>
                <w:szCs w:val="20"/>
              </w:rPr>
            </w:pPr>
            <w:hyperlink r:id="rId56" w:tgtFrame="_blank" w:history="1">
              <w:r w:rsidR="006C521A" w:rsidRPr="0032257C">
                <w:rPr>
                  <w:sz w:val="20"/>
                  <w:szCs w:val="20"/>
                </w:rPr>
                <w:t xml:space="preserve">Kadına Yönelik Aile İçi Şiddetle Mücadele Ulusal Eylem Planı </w:t>
              </w:r>
            </w:hyperlink>
          </w:p>
          <w:p w14:paraId="44E004BF" w14:textId="6B9F59F8" w:rsidR="006C521A" w:rsidRPr="0032257C" w:rsidRDefault="006C521A" w:rsidP="00FC2D40">
            <w:pPr>
              <w:rPr>
                <w:b/>
                <w:sz w:val="20"/>
                <w:szCs w:val="20"/>
              </w:rPr>
            </w:pPr>
            <w:r w:rsidRPr="0032257C">
              <w:rPr>
                <w:b/>
                <w:sz w:val="20"/>
                <w:szCs w:val="20"/>
              </w:rPr>
              <w:t>Diğer ders materyalleri:</w:t>
            </w:r>
            <w:r w:rsidRPr="0032257C">
              <w:rPr>
                <w:sz w:val="20"/>
                <w:szCs w:val="20"/>
              </w:rPr>
              <w:t xml:space="preserve"> Pover point sunuları, örnek broşürler, sağlık eğitimi CD’leri.</w:t>
            </w:r>
          </w:p>
        </w:tc>
      </w:tr>
      <w:tr w:rsidR="006C521A" w:rsidRPr="0032257C" w14:paraId="6BA0CD93" w14:textId="77777777" w:rsidTr="006C521A">
        <w:tc>
          <w:tcPr>
            <w:tcW w:w="9062" w:type="dxa"/>
            <w:gridSpan w:val="4"/>
          </w:tcPr>
          <w:p w14:paraId="16663F8D" w14:textId="77777777" w:rsidR="006C521A" w:rsidRPr="0032257C" w:rsidRDefault="006C521A" w:rsidP="00FC2D40">
            <w:pPr>
              <w:rPr>
                <w:b/>
                <w:color w:val="000000"/>
                <w:sz w:val="20"/>
                <w:szCs w:val="20"/>
              </w:rPr>
            </w:pPr>
            <w:r w:rsidRPr="0032257C">
              <w:rPr>
                <w:b/>
                <w:color w:val="000000"/>
                <w:sz w:val="20"/>
                <w:szCs w:val="20"/>
              </w:rPr>
              <w:lastRenderedPageBreak/>
              <w:t xml:space="preserve">Derse İlişkin Politika ve Kurallar: </w:t>
            </w:r>
          </w:p>
        </w:tc>
      </w:tr>
      <w:tr w:rsidR="006C521A" w:rsidRPr="0032257C" w14:paraId="0F6EE50C" w14:textId="77777777" w:rsidTr="006C521A">
        <w:tc>
          <w:tcPr>
            <w:tcW w:w="9062" w:type="dxa"/>
            <w:gridSpan w:val="4"/>
          </w:tcPr>
          <w:p w14:paraId="12FB79F0" w14:textId="77777777" w:rsidR="006C521A" w:rsidRPr="0032257C" w:rsidRDefault="006C521A" w:rsidP="00FC2D40">
            <w:pPr>
              <w:rPr>
                <w:b/>
                <w:sz w:val="20"/>
                <w:szCs w:val="20"/>
              </w:rPr>
            </w:pPr>
            <w:r w:rsidRPr="0032257C">
              <w:rPr>
                <w:b/>
                <w:sz w:val="20"/>
                <w:szCs w:val="20"/>
              </w:rPr>
              <w:t xml:space="preserve">Ders Öğretim Üyesi İletişim Bilgileri: </w:t>
            </w:r>
          </w:p>
          <w:p w14:paraId="5481B7A4" w14:textId="3E543DB2" w:rsidR="006C521A" w:rsidRPr="0032257C" w:rsidRDefault="006C521A" w:rsidP="00FC2D40">
            <w:pPr>
              <w:rPr>
                <w:sz w:val="20"/>
                <w:szCs w:val="20"/>
              </w:rPr>
            </w:pPr>
            <w:r w:rsidRPr="0032257C">
              <w:rPr>
                <w:sz w:val="20"/>
                <w:szCs w:val="20"/>
              </w:rPr>
              <w:t>Doç. Dr. Yaprak SARIGÖL ORDİN</w:t>
            </w:r>
            <w:r w:rsidRPr="00E26442">
              <w:rPr>
                <w:sz w:val="20"/>
                <w:szCs w:val="20"/>
              </w:rPr>
              <w:t xml:space="preserve">, </w:t>
            </w:r>
            <w:hyperlink r:id="rId57" w:history="1">
              <w:r w:rsidRPr="00E26442">
                <w:rPr>
                  <w:rStyle w:val="Kpr"/>
                  <w:color w:val="auto"/>
                  <w:sz w:val="20"/>
                  <w:szCs w:val="20"/>
                </w:rPr>
                <w:t>yaprak.sarigol@deu.edu.tr</w:t>
              </w:r>
            </w:hyperlink>
            <w:r w:rsidRPr="00E26442">
              <w:rPr>
                <w:rStyle w:val="Kpr"/>
                <w:color w:val="auto"/>
                <w:sz w:val="20"/>
                <w:szCs w:val="20"/>
              </w:rPr>
              <w:t xml:space="preserve"> </w:t>
            </w:r>
          </w:p>
        </w:tc>
      </w:tr>
      <w:tr w:rsidR="006C521A" w:rsidRPr="0032257C" w14:paraId="71F46ACE" w14:textId="77777777" w:rsidTr="006C521A">
        <w:tc>
          <w:tcPr>
            <w:tcW w:w="9062" w:type="dxa"/>
            <w:gridSpan w:val="4"/>
          </w:tcPr>
          <w:p w14:paraId="2C55C85D" w14:textId="77777777" w:rsidR="006C521A" w:rsidRPr="0032257C" w:rsidRDefault="006C521A" w:rsidP="00FC2D40">
            <w:pPr>
              <w:rPr>
                <w:b/>
                <w:sz w:val="20"/>
                <w:szCs w:val="20"/>
              </w:rPr>
            </w:pPr>
            <w:r w:rsidRPr="0032257C">
              <w:rPr>
                <w:b/>
                <w:sz w:val="20"/>
                <w:szCs w:val="20"/>
              </w:rPr>
              <w:t xml:space="preserve">Ders Öğretim Üyesi Görüşme Günleri ve Saatleri: </w:t>
            </w:r>
          </w:p>
        </w:tc>
      </w:tr>
      <w:tr w:rsidR="006C521A" w:rsidRPr="0032257C" w14:paraId="19B64DCA" w14:textId="77777777" w:rsidTr="006C521A">
        <w:tblPrEx>
          <w:tblBorders>
            <w:insideH w:val="single" w:sz="4" w:space="0" w:color="auto"/>
            <w:insideV w:val="single" w:sz="4" w:space="0" w:color="auto"/>
          </w:tblBorders>
        </w:tblPrEx>
        <w:tc>
          <w:tcPr>
            <w:tcW w:w="7225" w:type="dxa"/>
            <w:gridSpan w:val="3"/>
          </w:tcPr>
          <w:p w14:paraId="48B24491" w14:textId="77777777" w:rsidR="006C521A" w:rsidRPr="0032257C" w:rsidRDefault="006C521A" w:rsidP="00FC2D40">
            <w:pPr>
              <w:rPr>
                <w:color w:val="FF0000"/>
                <w:sz w:val="20"/>
                <w:szCs w:val="20"/>
              </w:rPr>
            </w:pPr>
            <w:r w:rsidRPr="0032257C">
              <w:rPr>
                <w:sz w:val="20"/>
                <w:szCs w:val="20"/>
              </w:rPr>
              <w:t xml:space="preserve">Dersin İçeriği: </w:t>
            </w:r>
          </w:p>
          <w:p w14:paraId="79FD3F85" w14:textId="77777777" w:rsidR="006C521A" w:rsidRPr="0032257C" w:rsidRDefault="006C521A" w:rsidP="00FC2D40">
            <w:pPr>
              <w:rPr>
                <w:sz w:val="20"/>
                <w:szCs w:val="20"/>
              </w:rPr>
            </w:pPr>
            <w:r w:rsidRPr="0032257C">
              <w:rPr>
                <w:sz w:val="20"/>
                <w:szCs w:val="20"/>
              </w:rPr>
              <w:t>Sınav tarihleri ders planında belirtilecektir. Sınav tarihleri kesinleştiğinde, tarihlerde değişiklik yapılabilir.</w:t>
            </w:r>
          </w:p>
        </w:tc>
        <w:tc>
          <w:tcPr>
            <w:tcW w:w="1837" w:type="dxa"/>
          </w:tcPr>
          <w:p w14:paraId="037AD126" w14:textId="77777777" w:rsidR="006C521A" w:rsidRPr="0032257C" w:rsidRDefault="006C521A" w:rsidP="00FC2D40">
            <w:pPr>
              <w:rPr>
                <w:b/>
                <w:sz w:val="20"/>
                <w:szCs w:val="20"/>
              </w:rPr>
            </w:pPr>
          </w:p>
        </w:tc>
      </w:tr>
      <w:tr w:rsidR="006C521A" w:rsidRPr="0032257C" w14:paraId="4FFDCB92" w14:textId="77777777" w:rsidTr="006C521A">
        <w:tblPrEx>
          <w:tblBorders>
            <w:insideH w:val="single" w:sz="4" w:space="0" w:color="auto"/>
            <w:insideV w:val="single" w:sz="4" w:space="0" w:color="auto"/>
          </w:tblBorders>
        </w:tblPrEx>
        <w:tc>
          <w:tcPr>
            <w:tcW w:w="1428" w:type="dxa"/>
          </w:tcPr>
          <w:p w14:paraId="01D2ED97" w14:textId="77777777" w:rsidR="006C521A" w:rsidRPr="0032257C" w:rsidRDefault="006C521A" w:rsidP="00FC2D40">
            <w:pPr>
              <w:jc w:val="center"/>
              <w:rPr>
                <w:b/>
                <w:sz w:val="20"/>
                <w:szCs w:val="20"/>
              </w:rPr>
            </w:pPr>
            <w:r w:rsidRPr="0032257C">
              <w:rPr>
                <w:b/>
                <w:sz w:val="20"/>
                <w:szCs w:val="20"/>
              </w:rPr>
              <w:t>Hafta</w:t>
            </w:r>
          </w:p>
        </w:tc>
        <w:tc>
          <w:tcPr>
            <w:tcW w:w="2395" w:type="dxa"/>
          </w:tcPr>
          <w:p w14:paraId="13F17DF8" w14:textId="77777777" w:rsidR="006C521A" w:rsidRPr="0032257C" w:rsidRDefault="006C521A" w:rsidP="00FC2D40">
            <w:pPr>
              <w:rPr>
                <w:b/>
                <w:sz w:val="20"/>
                <w:szCs w:val="20"/>
              </w:rPr>
            </w:pPr>
            <w:r w:rsidRPr="0032257C">
              <w:rPr>
                <w:b/>
                <w:sz w:val="20"/>
                <w:szCs w:val="20"/>
              </w:rPr>
              <w:t>Konular</w:t>
            </w:r>
          </w:p>
        </w:tc>
        <w:tc>
          <w:tcPr>
            <w:tcW w:w="3402" w:type="dxa"/>
          </w:tcPr>
          <w:p w14:paraId="327A4AD8" w14:textId="77777777" w:rsidR="006C521A" w:rsidRPr="0032257C" w:rsidRDefault="006C521A" w:rsidP="00FC2D40">
            <w:pPr>
              <w:rPr>
                <w:b/>
                <w:sz w:val="20"/>
                <w:szCs w:val="20"/>
              </w:rPr>
            </w:pPr>
            <w:r>
              <w:rPr>
                <w:b/>
                <w:sz w:val="20"/>
                <w:szCs w:val="20"/>
              </w:rPr>
              <w:t xml:space="preserve">Öğretim Elmanı </w:t>
            </w:r>
          </w:p>
        </w:tc>
        <w:tc>
          <w:tcPr>
            <w:tcW w:w="1837" w:type="dxa"/>
          </w:tcPr>
          <w:p w14:paraId="18961058" w14:textId="77777777" w:rsidR="006C521A" w:rsidRPr="0032257C" w:rsidRDefault="006C521A" w:rsidP="00FC2D40">
            <w:pPr>
              <w:jc w:val="center"/>
              <w:rPr>
                <w:b/>
                <w:color w:val="000000"/>
                <w:sz w:val="20"/>
                <w:szCs w:val="20"/>
              </w:rPr>
            </w:pPr>
            <w:r>
              <w:rPr>
                <w:b/>
                <w:color w:val="000000"/>
                <w:sz w:val="20"/>
                <w:szCs w:val="20"/>
              </w:rPr>
              <w:t xml:space="preserve">Eğitim Yöntemi ve Kullanılan Materyal </w:t>
            </w:r>
          </w:p>
        </w:tc>
      </w:tr>
      <w:tr w:rsidR="006C521A" w:rsidRPr="0032257C" w14:paraId="24C82A4D" w14:textId="77777777" w:rsidTr="006C521A">
        <w:tblPrEx>
          <w:tblBorders>
            <w:insideH w:val="single" w:sz="4" w:space="0" w:color="auto"/>
            <w:insideV w:val="single" w:sz="4" w:space="0" w:color="auto"/>
          </w:tblBorders>
        </w:tblPrEx>
        <w:tc>
          <w:tcPr>
            <w:tcW w:w="1428" w:type="dxa"/>
          </w:tcPr>
          <w:p w14:paraId="56778471" w14:textId="476ECA44" w:rsidR="006C521A" w:rsidRPr="006C521A" w:rsidRDefault="006C521A" w:rsidP="006C521A">
            <w:pPr>
              <w:pStyle w:val="ListeParagraf"/>
              <w:numPr>
                <w:ilvl w:val="0"/>
                <w:numId w:val="101"/>
              </w:numPr>
              <w:rPr>
                <w:b/>
                <w:sz w:val="20"/>
                <w:szCs w:val="20"/>
              </w:rPr>
            </w:pPr>
            <w:r w:rsidRPr="006C521A">
              <w:rPr>
                <w:b/>
                <w:sz w:val="20"/>
                <w:szCs w:val="20"/>
              </w:rPr>
              <w:t>Hafta</w:t>
            </w:r>
          </w:p>
        </w:tc>
        <w:tc>
          <w:tcPr>
            <w:tcW w:w="2395" w:type="dxa"/>
          </w:tcPr>
          <w:p w14:paraId="4220CC2D" w14:textId="77777777" w:rsidR="006C521A" w:rsidRPr="0032257C" w:rsidRDefault="006C521A" w:rsidP="00FC2D40">
            <w:pPr>
              <w:rPr>
                <w:sz w:val="20"/>
                <w:szCs w:val="20"/>
              </w:rPr>
            </w:pPr>
            <w:r w:rsidRPr="0032257C">
              <w:rPr>
                <w:sz w:val="20"/>
                <w:szCs w:val="20"/>
              </w:rPr>
              <w:t>Dersin Tanıtımı</w:t>
            </w:r>
          </w:p>
          <w:p w14:paraId="2F359196" w14:textId="7A27CBEA" w:rsidR="006C521A" w:rsidRPr="0032257C" w:rsidRDefault="006C521A" w:rsidP="00FC2D40">
            <w:pPr>
              <w:rPr>
                <w:sz w:val="20"/>
                <w:szCs w:val="20"/>
              </w:rPr>
            </w:pPr>
            <w:r w:rsidRPr="0032257C">
              <w:rPr>
                <w:sz w:val="20"/>
                <w:szCs w:val="20"/>
              </w:rPr>
              <w:t>Toplumsal sorunlar konusunda tartışma, beyin fırtınası</w:t>
            </w:r>
          </w:p>
        </w:tc>
        <w:tc>
          <w:tcPr>
            <w:tcW w:w="3402" w:type="dxa"/>
          </w:tcPr>
          <w:p w14:paraId="351EF57E" w14:textId="77777777" w:rsidR="006C521A" w:rsidRDefault="006C521A" w:rsidP="00FC2D40">
            <w:pPr>
              <w:rPr>
                <w:sz w:val="20"/>
                <w:szCs w:val="20"/>
              </w:rPr>
            </w:pPr>
          </w:p>
          <w:p w14:paraId="7FBCBFFB" w14:textId="7A281E0F" w:rsidR="006C521A" w:rsidRPr="0032257C" w:rsidRDefault="006C521A" w:rsidP="00FC2D40">
            <w:pPr>
              <w:rPr>
                <w:sz w:val="20"/>
                <w:szCs w:val="20"/>
              </w:rPr>
            </w:pPr>
            <w:r>
              <w:rPr>
                <w:sz w:val="20"/>
                <w:szCs w:val="20"/>
              </w:rPr>
              <w:t xml:space="preserve">Yaprak SARIGÖL ORDİN </w:t>
            </w:r>
          </w:p>
        </w:tc>
        <w:tc>
          <w:tcPr>
            <w:tcW w:w="1837" w:type="dxa"/>
          </w:tcPr>
          <w:p w14:paraId="071DFEE4" w14:textId="77777777" w:rsidR="006C521A" w:rsidRPr="0032257C" w:rsidRDefault="006C521A" w:rsidP="00FC2D40">
            <w:pPr>
              <w:rPr>
                <w:bCs/>
                <w:sz w:val="20"/>
                <w:szCs w:val="20"/>
              </w:rPr>
            </w:pPr>
            <w:r w:rsidRPr="0032257C">
              <w:rPr>
                <w:bCs/>
                <w:sz w:val="20"/>
                <w:szCs w:val="20"/>
              </w:rPr>
              <w:t xml:space="preserve">Anlatım, soru cevap, tartışma, power point sunusu </w:t>
            </w:r>
          </w:p>
        </w:tc>
      </w:tr>
      <w:tr w:rsidR="006C521A" w:rsidRPr="0032257C" w14:paraId="27C6FD36" w14:textId="77777777" w:rsidTr="006C521A">
        <w:tblPrEx>
          <w:tblBorders>
            <w:insideH w:val="single" w:sz="4" w:space="0" w:color="auto"/>
            <w:insideV w:val="single" w:sz="4" w:space="0" w:color="auto"/>
          </w:tblBorders>
        </w:tblPrEx>
        <w:tc>
          <w:tcPr>
            <w:tcW w:w="1428" w:type="dxa"/>
          </w:tcPr>
          <w:p w14:paraId="2E0B8BAA" w14:textId="7C56677D" w:rsidR="006C521A" w:rsidRPr="006C521A" w:rsidRDefault="006C521A" w:rsidP="006C521A">
            <w:pPr>
              <w:pStyle w:val="ListeParagraf"/>
              <w:numPr>
                <w:ilvl w:val="0"/>
                <w:numId w:val="101"/>
              </w:numPr>
              <w:rPr>
                <w:b/>
                <w:sz w:val="20"/>
                <w:szCs w:val="20"/>
              </w:rPr>
            </w:pPr>
            <w:r w:rsidRPr="006C521A">
              <w:rPr>
                <w:b/>
                <w:sz w:val="20"/>
                <w:szCs w:val="20"/>
              </w:rPr>
              <w:t>Hafta</w:t>
            </w:r>
          </w:p>
        </w:tc>
        <w:tc>
          <w:tcPr>
            <w:tcW w:w="2395" w:type="dxa"/>
          </w:tcPr>
          <w:p w14:paraId="0BF9BB5F" w14:textId="77777777" w:rsidR="006C521A" w:rsidRPr="0032257C" w:rsidRDefault="006C521A" w:rsidP="00FC2D40">
            <w:pPr>
              <w:rPr>
                <w:sz w:val="20"/>
                <w:szCs w:val="20"/>
              </w:rPr>
            </w:pPr>
            <w:r w:rsidRPr="0032257C">
              <w:rPr>
                <w:sz w:val="20"/>
                <w:szCs w:val="20"/>
              </w:rPr>
              <w:t xml:space="preserve">Yaşlı </w:t>
            </w:r>
          </w:p>
          <w:p w14:paraId="0695F159" w14:textId="77777777" w:rsidR="006C521A" w:rsidRPr="0032257C" w:rsidRDefault="006C521A" w:rsidP="00FC2D40">
            <w:pPr>
              <w:rPr>
                <w:sz w:val="20"/>
                <w:szCs w:val="20"/>
              </w:rPr>
            </w:pPr>
            <w:r w:rsidRPr="0032257C">
              <w:rPr>
                <w:sz w:val="20"/>
                <w:szCs w:val="20"/>
              </w:rPr>
              <w:t>Çevre</w:t>
            </w:r>
          </w:p>
          <w:p w14:paraId="4158A1E6" w14:textId="77777777" w:rsidR="006C521A" w:rsidRPr="0032257C" w:rsidRDefault="006C521A" w:rsidP="00FC2D40">
            <w:pPr>
              <w:rPr>
                <w:sz w:val="20"/>
                <w:szCs w:val="20"/>
              </w:rPr>
            </w:pPr>
            <w:r w:rsidRPr="0032257C">
              <w:rPr>
                <w:sz w:val="20"/>
                <w:szCs w:val="20"/>
              </w:rPr>
              <w:t>Çocuk</w:t>
            </w:r>
          </w:p>
          <w:p w14:paraId="0047C1BC" w14:textId="77777777" w:rsidR="006C521A" w:rsidRPr="0032257C" w:rsidRDefault="006C521A" w:rsidP="00FC2D40">
            <w:pPr>
              <w:rPr>
                <w:sz w:val="20"/>
                <w:szCs w:val="20"/>
              </w:rPr>
            </w:pPr>
            <w:r w:rsidRPr="0032257C">
              <w:rPr>
                <w:sz w:val="20"/>
                <w:szCs w:val="20"/>
              </w:rPr>
              <w:t>Kadın</w:t>
            </w:r>
          </w:p>
          <w:p w14:paraId="5BE00038" w14:textId="77777777" w:rsidR="006C521A" w:rsidRPr="0032257C" w:rsidRDefault="006C521A" w:rsidP="00FC2D40">
            <w:pPr>
              <w:rPr>
                <w:sz w:val="20"/>
                <w:szCs w:val="20"/>
              </w:rPr>
            </w:pPr>
            <w:r w:rsidRPr="0032257C">
              <w:rPr>
                <w:sz w:val="20"/>
                <w:szCs w:val="20"/>
              </w:rPr>
              <w:t>Sigara bağımlılığı</w:t>
            </w:r>
          </w:p>
          <w:p w14:paraId="3B7543A8" w14:textId="77777777" w:rsidR="006C521A" w:rsidRPr="0032257C" w:rsidRDefault="006C521A" w:rsidP="00FC2D40">
            <w:pPr>
              <w:rPr>
                <w:sz w:val="20"/>
                <w:szCs w:val="20"/>
              </w:rPr>
            </w:pPr>
            <w:r w:rsidRPr="0032257C">
              <w:rPr>
                <w:sz w:val="20"/>
                <w:szCs w:val="20"/>
              </w:rPr>
              <w:t>Alkol bağımlılığı</w:t>
            </w:r>
          </w:p>
          <w:p w14:paraId="1CB147B2" w14:textId="77777777" w:rsidR="006C521A" w:rsidRPr="0032257C" w:rsidRDefault="006C521A" w:rsidP="00FC2D40">
            <w:pPr>
              <w:rPr>
                <w:sz w:val="20"/>
                <w:szCs w:val="20"/>
              </w:rPr>
            </w:pPr>
            <w:r w:rsidRPr="0032257C">
              <w:rPr>
                <w:sz w:val="20"/>
                <w:szCs w:val="20"/>
              </w:rPr>
              <w:t xml:space="preserve">Teknoloji bağımlılığı </w:t>
            </w:r>
          </w:p>
          <w:p w14:paraId="58182BF6" w14:textId="77777777" w:rsidR="006C521A" w:rsidRPr="0032257C" w:rsidRDefault="006C521A" w:rsidP="00FC2D40">
            <w:pPr>
              <w:rPr>
                <w:sz w:val="20"/>
                <w:szCs w:val="20"/>
              </w:rPr>
            </w:pPr>
            <w:r w:rsidRPr="0032257C">
              <w:rPr>
                <w:sz w:val="20"/>
                <w:szCs w:val="20"/>
              </w:rPr>
              <w:t>Aile içi şiddet</w:t>
            </w:r>
          </w:p>
          <w:p w14:paraId="325B7454" w14:textId="77777777" w:rsidR="006C521A" w:rsidRPr="0032257C" w:rsidRDefault="006C521A" w:rsidP="00FC2D40">
            <w:pPr>
              <w:rPr>
                <w:sz w:val="20"/>
                <w:szCs w:val="20"/>
              </w:rPr>
            </w:pPr>
            <w:r w:rsidRPr="0032257C">
              <w:rPr>
                <w:sz w:val="20"/>
                <w:szCs w:val="20"/>
              </w:rPr>
              <w:t>Engelsiz İzmir</w:t>
            </w:r>
          </w:p>
          <w:p w14:paraId="798A8CEF" w14:textId="77777777" w:rsidR="006C521A" w:rsidRPr="0032257C" w:rsidRDefault="006C521A" w:rsidP="00FC2D40">
            <w:pPr>
              <w:rPr>
                <w:sz w:val="20"/>
                <w:szCs w:val="20"/>
              </w:rPr>
            </w:pPr>
            <w:r w:rsidRPr="0032257C">
              <w:rPr>
                <w:sz w:val="20"/>
                <w:szCs w:val="20"/>
              </w:rPr>
              <w:t>Organ Bağışı</w:t>
            </w:r>
          </w:p>
          <w:p w14:paraId="64D44438" w14:textId="63C6B95B" w:rsidR="006C521A" w:rsidRPr="0032257C" w:rsidRDefault="006C521A" w:rsidP="00FC2D40">
            <w:pPr>
              <w:rPr>
                <w:sz w:val="20"/>
                <w:szCs w:val="20"/>
              </w:rPr>
            </w:pPr>
            <w:r w:rsidRPr="0032257C">
              <w:rPr>
                <w:sz w:val="20"/>
                <w:szCs w:val="20"/>
              </w:rPr>
              <w:t>konularında proje olasılıklarının tartışılması</w:t>
            </w:r>
          </w:p>
        </w:tc>
        <w:tc>
          <w:tcPr>
            <w:tcW w:w="3402" w:type="dxa"/>
          </w:tcPr>
          <w:p w14:paraId="3E4A152D" w14:textId="77777777" w:rsidR="006C521A" w:rsidRDefault="006C521A" w:rsidP="00FC2D40">
            <w:pPr>
              <w:rPr>
                <w:sz w:val="20"/>
                <w:szCs w:val="20"/>
              </w:rPr>
            </w:pPr>
          </w:p>
          <w:p w14:paraId="3B1B2A5A" w14:textId="02D13E1E" w:rsidR="006C521A" w:rsidRPr="0032257C" w:rsidRDefault="006C521A" w:rsidP="00FC2D40">
            <w:pPr>
              <w:rPr>
                <w:sz w:val="20"/>
                <w:szCs w:val="20"/>
              </w:rPr>
            </w:pPr>
            <w:r>
              <w:rPr>
                <w:sz w:val="20"/>
                <w:szCs w:val="20"/>
              </w:rPr>
              <w:t xml:space="preserve">Yaprak SARIGÖL ORDİN </w:t>
            </w:r>
          </w:p>
        </w:tc>
        <w:tc>
          <w:tcPr>
            <w:tcW w:w="1837" w:type="dxa"/>
          </w:tcPr>
          <w:p w14:paraId="1C3491B8" w14:textId="77777777" w:rsidR="006C521A" w:rsidRPr="0032257C" w:rsidRDefault="006C521A" w:rsidP="00FC2D40">
            <w:pPr>
              <w:rPr>
                <w:b/>
                <w:sz w:val="20"/>
                <w:szCs w:val="20"/>
              </w:rPr>
            </w:pPr>
            <w:r w:rsidRPr="0032257C">
              <w:rPr>
                <w:bCs/>
                <w:sz w:val="20"/>
                <w:szCs w:val="20"/>
              </w:rPr>
              <w:t>Anlatım, soru cevap, tartışma, power point sunusu</w:t>
            </w:r>
          </w:p>
        </w:tc>
      </w:tr>
      <w:tr w:rsidR="006C521A" w:rsidRPr="0032257C" w14:paraId="5310AE72" w14:textId="77777777" w:rsidTr="006C521A">
        <w:tblPrEx>
          <w:tblBorders>
            <w:insideH w:val="single" w:sz="4" w:space="0" w:color="auto"/>
            <w:insideV w:val="single" w:sz="4" w:space="0" w:color="auto"/>
          </w:tblBorders>
        </w:tblPrEx>
        <w:tc>
          <w:tcPr>
            <w:tcW w:w="1428" w:type="dxa"/>
          </w:tcPr>
          <w:p w14:paraId="17ECD165" w14:textId="77777777" w:rsidR="006C521A" w:rsidRPr="0032257C" w:rsidRDefault="006C521A" w:rsidP="006C521A">
            <w:pPr>
              <w:numPr>
                <w:ilvl w:val="0"/>
                <w:numId w:val="101"/>
              </w:numPr>
              <w:ind w:hanging="720"/>
              <w:rPr>
                <w:b/>
                <w:sz w:val="20"/>
                <w:szCs w:val="20"/>
              </w:rPr>
            </w:pPr>
            <w:r>
              <w:rPr>
                <w:b/>
                <w:sz w:val="20"/>
                <w:szCs w:val="20"/>
              </w:rPr>
              <w:t>Hafta</w:t>
            </w:r>
          </w:p>
        </w:tc>
        <w:tc>
          <w:tcPr>
            <w:tcW w:w="2395" w:type="dxa"/>
          </w:tcPr>
          <w:p w14:paraId="7329BBD2" w14:textId="77777777" w:rsidR="006C521A" w:rsidRPr="0032257C" w:rsidRDefault="006C521A" w:rsidP="00FC2D40">
            <w:pPr>
              <w:rPr>
                <w:sz w:val="20"/>
                <w:szCs w:val="20"/>
              </w:rPr>
            </w:pPr>
            <w:r w:rsidRPr="0032257C">
              <w:rPr>
                <w:sz w:val="20"/>
                <w:szCs w:val="20"/>
              </w:rPr>
              <w:t>"Projelere karar verilmesi ve ekiplerin oluşturulması     </w:t>
            </w:r>
          </w:p>
        </w:tc>
        <w:tc>
          <w:tcPr>
            <w:tcW w:w="3402" w:type="dxa"/>
          </w:tcPr>
          <w:p w14:paraId="231766F8" w14:textId="7099AF43" w:rsidR="006C521A" w:rsidRPr="0032257C" w:rsidRDefault="006C521A" w:rsidP="00FC2D40">
            <w:pPr>
              <w:rPr>
                <w:sz w:val="20"/>
                <w:szCs w:val="20"/>
              </w:rPr>
            </w:pPr>
            <w:r w:rsidRPr="0032257C">
              <w:rPr>
                <w:sz w:val="20"/>
                <w:szCs w:val="20"/>
              </w:rPr>
              <w:t>Yaprak SARIGÖL ORDİN</w:t>
            </w:r>
          </w:p>
          <w:p w14:paraId="53D5FF5A" w14:textId="1BBC40FD" w:rsidR="006C521A" w:rsidRPr="0032257C" w:rsidRDefault="006C521A" w:rsidP="00FC2D40">
            <w:pPr>
              <w:rPr>
                <w:sz w:val="20"/>
                <w:szCs w:val="20"/>
              </w:rPr>
            </w:pPr>
            <w:r w:rsidRPr="0032257C">
              <w:rPr>
                <w:sz w:val="20"/>
                <w:szCs w:val="20"/>
              </w:rPr>
              <w:t>Burcu AKPINAR SÖYLEMEZ</w:t>
            </w:r>
          </w:p>
          <w:p w14:paraId="53B1EF91" w14:textId="01C6D18C" w:rsidR="006C521A" w:rsidRPr="0032257C" w:rsidRDefault="006C521A" w:rsidP="00FC2D40">
            <w:pPr>
              <w:rPr>
                <w:sz w:val="20"/>
                <w:szCs w:val="20"/>
              </w:rPr>
            </w:pPr>
            <w:r w:rsidRPr="0032257C">
              <w:rPr>
                <w:sz w:val="20"/>
                <w:szCs w:val="20"/>
              </w:rPr>
              <w:t>Havva ARSLAN YÜRÜMEZOĞLU</w:t>
            </w:r>
          </w:p>
          <w:p w14:paraId="6C407FA4" w14:textId="3ECF61D5" w:rsidR="006C521A" w:rsidRPr="0032257C" w:rsidRDefault="006C521A" w:rsidP="00FC2D40">
            <w:pPr>
              <w:rPr>
                <w:sz w:val="20"/>
                <w:szCs w:val="20"/>
              </w:rPr>
            </w:pPr>
            <w:r w:rsidRPr="0032257C">
              <w:rPr>
                <w:sz w:val="20"/>
                <w:szCs w:val="20"/>
              </w:rPr>
              <w:t>Gülçin GERÇEKER</w:t>
            </w:r>
          </w:p>
          <w:p w14:paraId="016D9AFC" w14:textId="68ADFF88" w:rsidR="006C521A" w:rsidRPr="0032257C" w:rsidRDefault="006C521A" w:rsidP="00FC2D40">
            <w:pPr>
              <w:rPr>
                <w:sz w:val="20"/>
                <w:szCs w:val="20"/>
              </w:rPr>
            </w:pPr>
            <w:r w:rsidRPr="0032257C">
              <w:rPr>
                <w:sz w:val="20"/>
                <w:szCs w:val="20"/>
              </w:rPr>
              <w:t xml:space="preserve">İlknur BEKTAŞ </w:t>
            </w:r>
          </w:p>
          <w:p w14:paraId="64DF784E" w14:textId="50D86E5C" w:rsidR="006C521A" w:rsidRPr="0032257C" w:rsidRDefault="006C521A" w:rsidP="00FC2D40">
            <w:pPr>
              <w:rPr>
                <w:sz w:val="20"/>
                <w:szCs w:val="20"/>
              </w:rPr>
            </w:pPr>
            <w:r w:rsidRPr="0032257C">
              <w:rPr>
                <w:sz w:val="20"/>
                <w:szCs w:val="20"/>
              </w:rPr>
              <w:t>Aslı AKDENİZ KUDUBEŞ</w:t>
            </w:r>
          </w:p>
          <w:p w14:paraId="6C174278" w14:textId="40D4C613" w:rsidR="006C521A" w:rsidRPr="0032257C" w:rsidRDefault="006C521A" w:rsidP="00FC2D40">
            <w:pPr>
              <w:rPr>
                <w:sz w:val="20"/>
                <w:szCs w:val="20"/>
              </w:rPr>
            </w:pPr>
            <w:r w:rsidRPr="0032257C">
              <w:rPr>
                <w:sz w:val="20"/>
                <w:szCs w:val="20"/>
              </w:rPr>
              <w:t>Burcu CENGİZ</w:t>
            </w:r>
          </w:p>
        </w:tc>
        <w:tc>
          <w:tcPr>
            <w:tcW w:w="1837" w:type="dxa"/>
          </w:tcPr>
          <w:p w14:paraId="535DDDBE" w14:textId="77777777" w:rsidR="006C521A" w:rsidRPr="0032257C" w:rsidRDefault="006C521A" w:rsidP="00FC2D40">
            <w:pPr>
              <w:rPr>
                <w:bCs/>
                <w:sz w:val="20"/>
                <w:szCs w:val="20"/>
              </w:rPr>
            </w:pPr>
            <w:r w:rsidRPr="0032257C">
              <w:rPr>
                <w:bCs/>
                <w:sz w:val="20"/>
                <w:szCs w:val="20"/>
              </w:rPr>
              <w:t xml:space="preserve">Grup çalışması, tartışma, beyin fırtınası </w:t>
            </w:r>
          </w:p>
        </w:tc>
      </w:tr>
      <w:tr w:rsidR="006C521A" w:rsidRPr="0032257C" w14:paraId="4FC565C6" w14:textId="77777777" w:rsidTr="006C521A">
        <w:tblPrEx>
          <w:tblBorders>
            <w:insideH w:val="single" w:sz="4" w:space="0" w:color="auto"/>
            <w:insideV w:val="single" w:sz="4" w:space="0" w:color="auto"/>
          </w:tblBorders>
        </w:tblPrEx>
        <w:tc>
          <w:tcPr>
            <w:tcW w:w="1428" w:type="dxa"/>
          </w:tcPr>
          <w:p w14:paraId="42011EE2" w14:textId="77777777" w:rsidR="006C521A" w:rsidRPr="0032257C" w:rsidRDefault="006C521A" w:rsidP="006C521A">
            <w:pPr>
              <w:numPr>
                <w:ilvl w:val="0"/>
                <w:numId w:val="101"/>
              </w:numPr>
              <w:ind w:hanging="720"/>
              <w:rPr>
                <w:b/>
                <w:sz w:val="20"/>
                <w:szCs w:val="20"/>
              </w:rPr>
            </w:pPr>
            <w:r>
              <w:rPr>
                <w:b/>
                <w:sz w:val="20"/>
                <w:szCs w:val="20"/>
              </w:rPr>
              <w:t>Hafta</w:t>
            </w:r>
          </w:p>
        </w:tc>
        <w:tc>
          <w:tcPr>
            <w:tcW w:w="2395" w:type="dxa"/>
          </w:tcPr>
          <w:p w14:paraId="400AAB47" w14:textId="77777777" w:rsidR="006C521A" w:rsidRPr="0032257C" w:rsidRDefault="006C521A" w:rsidP="00FC2D40">
            <w:pPr>
              <w:rPr>
                <w:sz w:val="20"/>
                <w:szCs w:val="20"/>
              </w:rPr>
            </w:pPr>
            <w:r w:rsidRPr="0032257C">
              <w:rPr>
                <w:sz w:val="20"/>
                <w:szCs w:val="20"/>
              </w:rPr>
              <w:t>Çalışma planının tartışılması</w:t>
            </w:r>
          </w:p>
          <w:p w14:paraId="7459A133" w14:textId="77777777" w:rsidR="006C521A" w:rsidRPr="0032257C" w:rsidRDefault="006C521A" w:rsidP="00FC2D40">
            <w:pPr>
              <w:rPr>
                <w:sz w:val="20"/>
                <w:szCs w:val="20"/>
              </w:rPr>
            </w:pPr>
          </w:p>
        </w:tc>
        <w:tc>
          <w:tcPr>
            <w:tcW w:w="3402" w:type="dxa"/>
          </w:tcPr>
          <w:p w14:paraId="2D8A1CA3" w14:textId="7D639539" w:rsidR="006C521A" w:rsidRPr="0032257C" w:rsidRDefault="006C521A" w:rsidP="00FC2D40">
            <w:pPr>
              <w:rPr>
                <w:sz w:val="20"/>
                <w:szCs w:val="20"/>
              </w:rPr>
            </w:pPr>
            <w:r w:rsidRPr="0032257C">
              <w:rPr>
                <w:sz w:val="20"/>
                <w:szCs w:val="20"/>
              </w:rPr>
              <w:t>Yaprak SARIGÖL ORDİN</w:t>
            </w:r>
          </w:p>
          <w:p w14:paraId="26795D7A" w14:textId="4895D10C" w:rsidR="006C521A" w:rsidRPr="0032257C" w:rsidRDefault="006C521A" w:rsidP="00FC2D40">
            <w:pPr>
              <w:rPr>
                <w:sz w:val="20"/>
                <w:szCs w:val="20"/>
              </w:rPr>
            </w:pPr>
            <w:r w:rsidRPr="0032257C">
              <w:rPr>
                <w:sz w:val="20"/>
                <w:szCs w:val="20"/>
              </w:rPr>
              <w:t>Burcu AKPINAR SÖYLEMEZ</w:t>
            </w:r>
          </w:p>
          <w:p w14:paraId="1903D702" w14:textId="218BF923" w:rsidR="006C521A" w:rsidRPr="0032257C" w:rsidRDefault="006C521A" w:rsidP="00FC2D40">
            <w:pPr>
              <w:rPr>
                <w:sz w:val="20"/>
                <w:szCs w:val="20"/>
              </w:rPr>
            </w:pPr>
            <w:r w:rsidRPr="0032257C">
              <w:rPr>
                <w:sz w:val="20"/>
                <w:szCs w:val="20"/>
              </w:rPr>
              <w:t>Havva ARSLAN YÜRÜMEZOĞLU</w:t>
            </w:r>
          </w:p>
          <w:p w14:paraId="435C185B" w14:textId="105A47CD" w:rsidR="006C521A" w:rsidRPr="0032257C" w:rsidRDefault="006C521A" w:rsidP="00FC2D40">
            <w:pPr>
              <w:rPr>
                <w:sz w:val="20"/>
                <w:szCs w:val="20"/>
              </w:rPr>
            </w:pPr>
            <w:r w:rsidRPr="0032257C">
              <w:rPr>
                <w:sz w:val="20"/>
                <w:szCs w:val="20"/>
              </w:rPr>
              <w:t>Gülçin GERÇEKER</w:t>
            </w:r>
          </w:p>
          <w:p w14:paraId="3F1F307A" w14:textId="64CC3B6D" w:rsidR="006C521A" w:rsidRPr="0032257C" w:rsidRDefault="006C521A" w:rsidP="00FC2D40">
            <w:pPr>
              <w:rPr>
                <w:sz w:val="20"/>
                <w:szCs w:val="20"/>
              </w:rPr>
            </w:pPr>
            <w:r w:rsidRPr="0032257C">
              <w:rPr>
                <w:sz w:val="20"/>
                <w:szCs w:val="20"/>
              </w:rPr>
              <w:t xml:space="preserve">İlknur BEKTAŞ </w:t>
            </w:r>
          </w:p>
          <w:p w14:paraId="2A9394DC" w14:textId="03DF106E" w:rsidR="006C521A" w:rsidRPr="0032257C" w:rsidRDefault="006C521A" w:rsidP="00FC2D40">
            <w:pPr>
              <w:rPr>
                <w:sz w:val="20"/>
                <w:szCs w:val="20"/>
              </w:rPr>
            </w:pPr>
            <w:r w:rsidRPr="0032257C">
              <w:rPr>
                <w:sz w:val="20"/>
                <w:szCs w:val="20"/>
              </w:rPr>
              <w:t>Aslı AKDENİZ KUDUBEŞ</w:t>
            </w:r>
          </w:p>
          <w:p w14:paraId="7AC27BE8" w14:textId="72604076" w:rsidR="006C521A" w:rsidRPr="0032257C" w:rsidRDefault="006C521A" w:rsidP="00FC2D40">
            <w:pPr>
              <w:rPr>
                <w:sz w:val="20"/>
                <w:szCs w:val="20"/>
              </w:rPr>
            </w:pPr>
            <w:r w:rsidRPr="0032257C">
              <w:rPr>
                <w:sz w:val="20"/>
                <w:szCs w:val="20"/>
              </w:rPr>
              <w:t>Burcu CENGİZ</w:t>
            </w:r>
          </w:p>
        </w:tc>
        <w:tc>
          <w:tcPr>
            <w:tcW w:w="1837" w:type="dxa"/>
          </w:tcPr>
          <w:p w14:paraId="12187822" w14:textId="77777777" w:rsidR="006C521A" w:rsidRPr="0032257C" w:rsidRDefault="006C521A" w:rsidP="00FC2D40">
            <w:pPr>
              <w:rPr>
                <w:b/>
                <w:sz w:val="20"/>
                <w:szCs w:val="20"/>
              </w:rPr>
            </w:pPr>
            <w:r w:rsidRPr="0032257C">
              <w:rPr>
                <w:bCs/>
                <w:sz w:val="20"/>
                <w:szCs w:val="20"/>
              </w:rPr>
              <w:t>Grup çalışması, tartışma, beyin fırtınası</w:t>
            </w:r>
          </w:p>
        </w:tc>
      </w:tr>
      <w:tr w:rsidR="006C521A" w:rsidRPr="0032257C" w14:paraId="251C34A2" w14:textId="77777777" w:rsidTr="006C521A">
        <w:tblPrEx>
          <w:tblBorders>
            <w:insideH w:val="single" w:sz="4" w:space="0" w:color="auto"/>
            <w:insideV w:val="single" w:sz="4" w:space="0" w:color="auto"/>
          </w:tblBorders>
        </w:tblPrEx>
        <w:tc>
          <w:tcPr>
            <w:tcW w:w="1428" w:type="dxa"/>
          </w:tcPr>
          <w:p w14:paraId="62DE4A53" w14:textId="03C2455F" w:rsidR="006C521A" w:rsidRPr="006C521A" w:rsidRDefault="006C521A" w:rsidP="006C521A">
            <w:pPr>
              <w:pStyle w:val="ListeParagraf"/>
              <w:numPr>
                <w:ilvl w:val="0"/>
                <w:numId w:val="101"/>
              </w:numPr>
              <w:rPr>
                <w:b/>
                <w:sz w:val="20"/>
                <w:szCs w:val="20"/>
              </w:rPr>
            </w:pPr>
            <w:r w:rsidRPr="006C521A">
              <w:rPr>
                <w:b/>
                <w:sz w:val="20"/>
                <w:szCs w:val="20"/>
              </w:rPr>
              <w:lastRenderedPageBreak/>
              <w:t>Hafta</w:t>
            </w:r>
          </w:p>
        </w:tc>
        <w:tc>
          <w:tcPr>
            <w:tcW w:w="2395" w:type="dxa"/>
          </w:tcPr>
          <w:p w14:paraId="04D6337D" w14:textId="77777777" w:rsidR="006C521A" w:rsidRPr="0032257C" w:rsidRDefault="006C521A" w:rsidP="00FC2D40">
            <w:pPr>
              <w:rPr>
                <w:sz w:val="20"/>
                <w:szCs w:val="20"/>
              </w:rPr>
            </w:pPr>
            <w:r w:rsidRPr="0032257C">
              <w:rPr>
                <w:sz w:val="20"/>
                <w:szCs w:val="20"/>
              </w:rPr>
              <w:t>Çalışma planının tartışılması</w:t>
            </w:r>
          </w:p>
          <w:p w14:paraId="2881F404" w14:textId="77777777" w:rsidR="006C521A" w:rsidRPr="0032257C" w:rsidRDefault="006C521A" w:rsidP="00FC2D40">
            <w:pPr>
              <w:rPr>
                <w:sz w:val="20"/>
                <w:szCs w:val="20"/>
              </w:rPr>
            </w:pPr>
          </w:p>
        </w:tc>
        <w:tc>
          <w:tcPr>
            <w:tcW w:w="3402" w:type="dxa"/>
          </w:tcPr>
          <w:p w14:paraId="2C74285C" w14:textId="77777777" w:rsidR="006C521A" w:rsidRPr="0032257C" w:rsidRDefault="006C521A" w:rsidP="006C521A">
            <w:pPr>
              <w:rPr>
                <w:sz w:val="20"/>
                <w:szCs w:val="20"/>
              </w:rPr>
            </w:pPr>
            <w:r w:rsidRPr="0032257C">
              <w:rPr>
                <w:sz w:val="20"/>
                <w:szCs w:val="20"/>
              </w:rPr>
              <w:t>Yaprak SARIGÖL ORDİN</w:t>
            </w:r>
          </w:p>
          <w:p w14:paraId="7F3D0BF0" w14:textId="77777777" w:rsidR="006C521A" w:rsidRPr="0032257C" w:rsidRDefault="006C521A" w:rsidP="006C521A">
            <w:pPr>
              <w:rPr>
                <w:sz w:val="20"/>
                <w:szCs w:val="20"/>
              </w:rPr>
            </w:pPr>
            <w:r w:rsidRPr="0032257C">
              <w:rPr>
                <w:sz w:val="20"/>
                <w:szCs w:val="20"/>
              </w:rPr>
              <w:t>Burcu AKPINAR SÖYLEMEZ</w:t>
            </w:r>
          </w:p>
          <w:p w14:paraId="63FFF111" w14:textId="77777777" w:rsidR="006C521A" w:rsidRPr="0032257C" w:rsidRDefault="006C521A" w:rsidP="006C521A">
            <w:pPr>
              <w:rPr>
                <w:sz w:val="20"/>
                <w:szCs w:val="20"/>
              </w:rPr>
            </w:pPr>
            <w:r w:rsidRPr="0032257C">
              <w:rPr>
                <w:sz w:val="20"/>
                <w:szCs w:val="20"/>
              </w:rPr>
              <w:t>Havva ARSLAN YÜRÜMEZOĞLU</w:t>
            </w:r>
          </w:p>
          <w:p w14:paraId="6CD0152E" w14:textId="77777777" w:rsidR="006C521A" w:rsidRPr="0032257C" w:rsidRDefault="006C521A" w:rsidP="006C521A">
            <w:pPr>
              <w:rPr>
                <w:sz w:val="20"/>
                <w:szCs w:val="20"/>
              </w:rPr>
            </w:pPr>
            <w:r w:rsidRPr="0032257C">
              <w:rPr>
                <w:sz w:val="20"/>
                <w:szCs w:val="20"/>
              </w:rPr>
              <w:t>Gülçin GERÇEKER</w:t>
            </w:r>
          </w:p>
          <w:p w14:paraId="05C97728" w14:textId="77777777" w:rsidR="006C521A" w:rsidRPr="0032257C" w:rsidRDefault="006C521A" w:rsidP="006C521A">
            <w:pPr>
              <w:rPr>
                <w:sz w:val="20"/>
                <w:szCs w:val="20"/>
              </w:rPr>
            </w:pPr>
            <w:r w:rsidRPr="0032257C">
              <w:rPr>
                <w:sz w:val="20"/>
                <w:szCs w:val="20"/>
              </w:rPr>
              <w:t xml:space="preserve">İlknur BEKTAŞ </w:t>
            </w:r>
          </w:p>
          <w:p w14:paraId="1CECED4F" w14:textId="77777777" w:rsidR="006C521A" w:rsidRPr="0032257C" w:rsidRDefault="006C521A" w:rsidP="006C521A">
            <w:pPr>
              <w:rPr>
                <w:sz w:val="20"/>
                <w:szCs w:val="20"/>
              </w:rPr>
            </w:pPr>
            <w:r w:rsidRPr="0032257C">
              <w:rPr>
                <w:sz w:val="20"/>
                <w:szCs w:val="20"/>
              </w:rPr>
              <w:t>Aslı AKDENİZ KUDUBEŞ</w:t>
            </w:r>
          </w:p>
          <w:p w14:paraId="3F7282F3" w14:textId="4858B6E2" w:rsidR="006C521A" w:rsidRPr="0032257C" w:rsidRDefault="006C521A" w:rsidP="006C521A">
            <w:pPr>
              <w:rPr>
                <w:sz w:val="20"/>
                <w:szCs w:val="20"/>
              </w:rPr>
            </w:pPr>
            <w:r w:rsidRPr="0032257C">
              <w:rPr>
                <w:sz w:val="20"/>
                <w:szCs w:val="20"/>
              </w:rPr>
              <w:t>Burcu CENGİZ</w:t>
            </w:r>
          </w:p>
        </w:tc>
        <w:tc>
          <w:tcPr>
            <w:tcW w:w="1837" w:type="dxa"/>
          </w:tcPr>
          <w:p w14:paraId="27167F3E" w14:textId="77777777" w:rsidR="006C521A" w:rsidRPr="0032257C" w:rsidRDefault="006C521A" w:rsidP="00FC2D40">
            <w:pPr>
              <w:rPr>
                <w:b/>
                <w:sz w:val="20"/>
                <w:szCs w:val="20"/>
              </w:rPr>
            </w:pPr>
            <w:r w:rsidRPr="0032257C">
              <w:rPr>
                <w:bCs/>
                <w:sz w:val="20"/>
                <w:szCs w:val="20"/>
              </w:rPr>
              <w:t>Grup çalışması, tartışma, beyin fırtınası</w:t>
            </w:r>
          </w:p>
        </w:tc>
      </w:tr>
      <w:tr w:rsidR="006C521A" w:rsidRPr="0032257C" w14:paraId="4A2983F3" w14:textId="77777777" w:rsidTr="006C521A">
        <w:tblPrEx>
          <w:tblBorders>
            <w:insideH w:val="single" w:sz="4" w:space="0" w:color="auto"/>
            <w:insideV w:val="single" w:sz="4" w:space="0" w:color="auto"/>
          </w:tblBorders>
        </w:tblPrEx>
        <w:tc>
          <w:tcPr>
            <w:tcW w:w="1428" w:type="dxa"/>
          </w:tcPr>
          <w:p w14:paraId="461BECCA" w14:textId="77777777" w:rsidR="006C521A" w:rsidRPr="0032257C" w:rsidRDefault="006C521A" w:rsidP="006C521A">
            <w:pPr>
              <w:numPr>
                <w:ilvl w:val="0"/>
                <w:numId w:val="101"/>
              </w:numPr>
              <w:ind w:hanging="720"/>
              <w:rPr>
                <w:b/>
                <w:sz w:val="20"/>
                <w:szCs w:val="20"/>
              </w:rPr>
            </w:pPr>
            <w:r>
              <w:rPr>
                <w:b/>
                <w:sz w:val="20"/>
                <w:szCs w:val="20"/>
              </w:rPr>
              <w:t>Hafta</w:t>
            </w:r>
          </w:p>
        </w:tc>
        <w:tc>
          <w:tcPr>
            <w:tcW w:w="2395" w:type="dxa"/>
          </w:tcPr>
          <w:p w14:paraId="3857D53A" w14:textId="77777777" w:rsidR="006C521A" w:rsidRPr="0032257C" w:rsidRDefault="006C521A" w:rsidP="00FC2D40">
            <w:pPr>
              <w:rPr>
                <w:sz w:val="20"/>
                <w:szCs w:val="20"/>
              </w:rPr>
            </w:pPr>
            <w:r w:rsidRPr="0032257C">
              <w:rPr>
                <w:sz w:val="20"/>
                <w:szCs w:val="20"/>
              </w:rPr>
              <w:t>Çalışma planının tartışılması</w:t>
            </w:r>
          </w:p>
          <w:p w14:paraId="1C9BF5BA" w14:textId="77777777" w:rsidR="006C521A" w:rsidRPr="0032257C" w:rsidRDefault="006C521A" w:rsidP="00FC2D40">
            <w:pPr>
              <w:rPr>
                <w:sz w:val="20"/>
                <w:szCs w:val="20"/>
              </w:rPr>
            </w:pPr>
          </w:p>
        </w:tc>
        <w:tc>
          <w:tcPr>
            <w:tcW w:w="3402" w:type="dxa"/>
          </w:tcPr>
          <w:p w14:paraId="7DCEAD72" w14:textId="77777777" w:rsidR="006C521A" w:rsidRPr="0032257C" w:rsidRDefault="006C521A" w:rsidP="006C521A">
            <w:pPr>
              <w:rPr>
                <w:sz w:val="20"/>
                <w:szCs w:val="20"/>
              </w:rPr>
            </w:pPr>
            <w:r w:rsidRPr="0032257C">
              <w:rPr>
                <w:sz w:val="20"/>
                <w:szCs w:val="20"/>
              </w:rPr>
              <w:t>Yaprak SARIGÖL ORDİN</w:t>
            </w:r>
          </w:p>
          <w:p w14:paraId="7CE0F8CE" w14:textId="77777777" w:rsidR="006C521A" w:rsidRPr="0032257C" w:rsidRDefault="006C521A" w:rsidP="006C521A">
            <w:pPr>
              <w:rPr>
                <w:sz w:val="20"/>
                <w:szCs w:val="20"/>
              </w:rPr>
            </w:pPr>
            <w:r w:rsidRPr="0032257C">
              <w:rPr>
                <w:sz w:val="20"/>
                <w:szCs w:val="20"/>
              </w:rPr>
              <w:t>Burcu AKPINAR SÖYLEMEZ</w:t>
            </w:r>
          </w:p>
          <w:p w14:paraId="5DB5E38E" w14:textId="77777777" w:rsidR="006C521A" w:rsidRPr="0032257C" w:rsidRDefault="006C521A" w:rsidP="006C521A">
            <w:pPr>
              <w:rPr>
                <w:sz w:val="20"/>
                <w:szCs w:val="20"/>
              </w:rPr>
            </w:pPr>
            <w:r w:rsidRPr="0032257C">
              <w:rPr>
                <w:sz w:val="20"/>
                <w:szCs w:val="20"/>
              </w:rPr>
              <w:t>Havva ARSLAN YÜRÜMEZOĞLU</w:t>
            </w:r>
          </w:p>
          <w:p w14:paraId="25E7AE02" w14:textId="77777777" w:rsidR="006C521A" w:rsidRPr="0032257C" w:rsidRDefault="006C521A" w:rsidP="006C521A">
            <w:pPr>
              <w:rPr>
                <w:sz w:val="20"/>
                <w:szCs w:val="20"/>
              </w:rPr>
            </w:pPr>
            <w:r w:rsidRPr="0032257C">
              <w:rPr>
                <w:sz w:val="20"/>
                <w:szCs w:val="20"/>
              </w:rPr>
              <w:t>Gülçin GERÇEKER</w:t>
            </w:r>
          </w:p>
          <w:p w14:paraId="440B3A06" w14:textId="77777777" w:rsidR="006C521A" w:rsidRPr="0032257C" w:rsidRDefault="006C521A" w:rsidP="006C521A">
            <w:pPr>
              <w:rPr>
                <w:sz w:val="20"/>
                <w:szCs w:val="20"/>
              </w:rPr>
            </w:pPr>
            <w:r w:rsidRPr="0032257C">
              <w:rPr>
                <w:sz w:val="20"/>
                <w:szCs w:val="20"/>
              </w:rPr>
              <w:t xml:space="preserve">İlknur BEKTAŞ </w:t>
            </w:r>
          </w:p>
          <w:p w14:paraId="7DBDD3F7" w14:textId="77777777" w:rsidR="006C521A" w:rsidRPr="0032257C" w:rsidRDefault="006C521A" w:rsidP="006C521A">
            <w:pPr>
              <w:rPr>
                <w:sz w:val="20"/>
                <w:szCs w:val="20"/>
              </w:rPr>
            </w:pPr>
            <w:r w:rsidRPr="0032257C">
              <w:rPr>
                <w:sz w:val="20"/>
                <w:szCs w:val="20"/>
              </w:rPr>
              <w:t>Aslı AKDENİZ KUDUBEŞ</w:t>
            </w:r>
          </w:p>
          <w:p w14:paraId="2DB1517A" w14:textId="7679981F" w:rsidR="006C521A" w:rsidRPr="009874F4" w:rsidRDefault="006C521A" w:rsidP="006C521A">
            <w:pPr>
              <w:rPr>
                <w:b/>
                <w:bCs/>
                <w:sz w:val="20"/>
                <w:szCs w:val="20"/>
              </w:rPr>
            </w:pPr>
            <w:r w:rsidRPr="0032257C">
              <w:rPr>
                <w:sz w:val="20"/>
                <w:szCs w:val="20"/>
              </w:rPr>
              <w:t>Burcu CENGİZ</w:t>
            </w:r>
          </w:p>
        </w:tc>
        <w:tc>
          <w:tcPr>
            <w:tcW w:w="1837" w:type="dxa"/>
          </w:tcPr>
          <w:p w14:paraId="068F7FE1" w14:textId="77777777" w:rsidR="006C521A" w:rsidRPr="0032257C" w:rsidRDefault="006C521A" w:rsidP="00FC2D40">
            <w:pPr>
              <w:rPr>
                <w:b/>
                <w:sz w:val="20"/>
                <w:szCs w:val="20"/>
              </w:rPr>
            </w:pPr>
            <w:r w:rsidRPr="0032257C">
              <w:rPr>
                <w:bCs/>
                <w:sz w:val="20"/>
                <w:szCs w:val="20"/>
              </w:rPr>
              <w:t>Grup çalışması, tartışma, beyin fırtınası</w:t>
            </w:r>
          </w:p>
        </w:tc>
      </w:tr>
      <w:tr w:rsidR="006C521A" w:rsidRPr="0032257C" w14:paraId="6BED33BD" w14:textId="77777777" w:rsidTr="006C521A">
        <w:tblPrEx>
          <w:tblBorders>
            <w:insideH w:val="single" w:sz="4" w:space="0" w:color="auto"/>
            <w:insideV w:val="single" w:sz="4" w:space="0" w:color="auto"/>
          </w:tblBorders>
        </w:tblPrEx>
        <w:tc>
          <w:tcPr>
            <w:tcW w:w="1428" w:type="dxa"/>
          </w:tcPr>
          <w:p w14:paraId="35B7D75F" w14:textId="77777777" w:rsidR="006C521A" w:rsidRPr="0032257C" w:rsidRDefault="006C521A" w:rsidP="006C521A">
            <w:pPr>
              <w:numPr>
                <w:ilvl w:val="0"/>
                <w:numId w:val="101"/>
              </w:numPr>
              <w:ind w:hanging="720"/>
              <w:rPr>
                <w:b/>
                <w:sz w:val="20"/>
                <w:szCs w:val="20"/>
              </w:rPr>
            </w:pPr>
            <w:r>
              <w:rPr>
                <w:b/>
                <w:sz w:val="20"/>
                <w:szCs w:val="20"/>
              </w:rPr>
              <w:t>Hafta</w:t>
            </w:r>
          </w:p>
        </w:tc>
        <w:tc>
          <w:tcPr>
            <w:tcW w:w="2395" w:type="dxa"/>
          </w:tcPr>
          <w:p w14:paraId="68CE2609" w14:textId="77777777" w:rsidR="006C521A" w:rsidRPr="0032257C" w:rsidRDefault="006C521A" w:rsidP="006C521A">
            <w:pPr>
              <w:pStyle w:val="ListeParagraf"/>
              <w:numPr>
                <w:ilvl w:val="0"/>
                <w:numId w:val="75"/>
              </w:numPr>
              <w:rPr>
                <w:sz w:val="20"/>
                <w:szCs w:val="20"/>
              </w:rPr>
            </w:pPr>
            <w:r w:rsidRPr="0032257C">
              <w:rPr>
                <w:sz w:val="20"/>
                <w:szCs w:val="20"/>
              </w:rPr>
              <w:t>Ara sınav</w:t>
            </w:r>
          </w:p>
        </w:tc>
        <w:tc>
          <w:tcPr>
            <w:tcW w:w="3402" w:type="dxa"/>
          </w:tcPr>
          <w:p w14:paraId="47960EE5" w14:textId="77777777" w:rsidR="006C521A" w:rsidRPr="006F025F" w:rsidRDefault="006C521A" w:rsidP="00FC2D40">
            <w:pPr>
              <w:rPr>
                <w:sz w:val="20"/>
                <w:szCs w:val="20"/>
              </w:rPr>
            </w:pPr>
            <w:r w:rsidRPr="0032257C">
              <w:rPr>
                <w:sz w:val="20"/>
                <w:szCs w:val="20"/>
              </w:rPr>
              <w:t>Yaprak Sarıgöl Ordin</w:t>
            </w:r>
          </w:p>
        </w:tc>
        <w:tc>
          <w:tcPr>
            <w:tcW w:w="1837" w:type="dxa"/>
          </w:tcPr>
          <w:p w14:paraId="62C6490C" w14:textId="77777777" w:rsidR="006C521A" w:rsidRPr="0032257C" w:rsidRDefault="006C521A" w:rsidP="00FC2D40">
            <w:pPr>
              <w:pStyle w:val="ListeParagraf"/>
              <w:rPr>
                <w:b/>
                <w:sz w:val="20"/>
                <w:szCs w:val="20"/>
              </w:rPr>
            </w:pPr>
          </w:p>
        </w:tc>
      </w:tr>
      <w:tr w:rsidR="006C521A" w:rsidRPr="0032257C" w14:paraId="37BE662C" w14:textId="77777777" w:rsidTr="006C521A">
        <w:tblPrEx>
          <w:tblBorders>
            <w:insideH w:val="single" w:sz="4" w:space="0" w:color="auto"/>
            <w:insideV w:val="single" w:sz="4" w:space="0" w:color="auto"/>
          </w:tblBorders>
        </w:tblPrEx>
        <w:tc>
          <w:tcPr>
            <w:tcW w:w="1428" w:type="dxa"/>
          </w:tcPr>
          <w:p w14:paraId="05E6C676" w14:textId="77777777" w:rsidR="006C521A" w:rsidRPr="0032257C" w:rsidRDefault="006C521A" w:rsidP="006C521A">
            <w:pPr>
              <w:numPr>
                <w:ilvl w:val="0"/>
                <w:numId w:val="101"/>
              </w:numPr>
              <w:ind w:hanging="720"/>
              <w:rPr>
                <w:b/>
                <w:sz w:val="20"/>
                <w:szCs w:val="20"/>
              </w:rPr>
            </w:pPr>
            <w:r>
              <w:rPr>
                <w:b/>
                <w:sz w:val="20"/>
                <w:szCs w:val="20"/>
              </w:rPr>
              <w:t>Hafta</w:t>
            </w:r>
          </w:p>
        </w:tc>
        <w:tc>
          <w:tcPr>
            <w:tcW w:w="2395" w:type="dxa"/>
          </w:tcPr>
          <w:p w14:paraId="01584675" w14:textId="77777777" w:rsidR="006C521A" w:rsidRPr="0032257C" w:rsidRDefault="006C521A" w:rsidP="00FC2D40">
            <w:pPr>
              <w:rPr>
                <w:sz w:val="20"/>
                <w:szCs w:val="20"/>
              </w:rPr>
            </w:pPr>
            <w:r w:rsidRPr="0032257C">
              <w:rPr>
                <w:sz w:val="20"/>
                <w:szCs w:val="20"/>
              </w:rPr>
              <w:t xml:space="preserve">Projelerin uygulanması </w:t>
            </w:r>
          </w:p>
        </w:tc>
        <w:tc>
          <w:tcPr>
            <w:tcW w:w="3402" w:type="dxa"/>
          </w:tcPr>
          <w:p w14:paraId="42D5630B" w14:textId="77777777" w:rsidR="006C521A" w:rsidRPr="0032257C" w:rsidRDefault="006C521A" w:rsidP="006C521A">
            <w:pPr>
              <w:rPr>
                <w:sz w:val="20"/>
                <w:szCs w:val="20"/>
              </w:rPr>
            </w:pPr>
            <w:r w:rsidRPr="0032257C">
              <w:rPr>
                <w:sz w:val="20"/>
                <w:szCs w:val="20"/>
              </w:rPr>
              <w:t>Yaprak SARIGÖL ORDİN</w:t>
            </w:r>
          </w:p>
          <w:p w14:paraId="0F45873F" w14:textId="77777777" w:rsidR="006C521A" w:rsidRPr="0032257C" w:rsidRDefault="006C521A" w:rsidP="006C521A">
            <w:pPr>
              <w:rPr>
                <w:sz w:val="20"/>
                <w:szCs w:val="20"/>
              </w:rPr>
            </w:pPr>
            <w:r w:rsidRPr="0032257C">
              <w:rPr>
                <w:sz w:val="20"/>
                <w:szCs w:val="20"/>
              </w:rPr>
              <w:t>Burcu AKPINAR SÖYLEMEZ</w:t>
            </w:r>
          </w:p>
          <w:p w14:paraId="79624517" w14:textId="77777777" w:rsidR="006C521A" w:rsidRPr="0032257C" w:rsidRDefault="006C521A" w:rsidP="006C521A">
            <w:pPr>
              <w:rPr>
                <w:sz w:val="20"/>
                <w:szCs w:val="20"/>
              </w:rPr>
            </w:pPr>
            <w:r w:rsidRPr="0032257C">
              <w:rPr>
                <w:sz w:val="20"/>
                <w:szCs w:val="20"/>
              </w:rPr>
              <w:t>Havva ARSLAN YÜRÜMEZOĞLU</w:t>
            </w:r>
          </w:p>
          <w:p w14:paraId="4A016EF4" w14:textId="77777777" w:rsidR="006C521A" w:rsidRPr="0032257C" w:rsidRDefault="006C521A" w:rsidP="006C521A">
            <w:pPr>
              <w:rPr>
                <w:sz w:val="20"/>
                <w:szCs w:val="20"/>
              </w:rPr>
            </w:pPr>
            <w:r w:rsidRPr="0032257C">
              <w:rPr>
                <w:sz w:val="20"/>
                <w:szCs w:val="20"/>
              </w:rPr>
              <w:t>Gülçin GERÇEKER</w:t>
            </w:r>
          </w:p>
          <w:p w14:paraId="340A5A30" w14:textId="77777777" w:rsidR="006C521A" w:rsidRPr="0032257C" w:rsidRDefault="006C521A" w:rsidP="006C521A">
            <w:pPr>
              <w:rPr>
                <w:sz w:val="20"/>
                <w:szCs w:val="20"/>
              </w:rPr>
            </w:pPr>
            <w:r w:rsidRPr="0032257C">
              <w:rPr>
                <w:sz w:val="20"/>
                <w:szCs w:val="20"/>
              </w:rPr>
              <w:t xml:space="preserve">İlknur BEKTAŞ </w:t>
            </w:r>
          </w:p>
          <w:p w14:paraId="0C32AB39" w14:textId="77777777" w:rsidR="006C521A" w:rsidRPr="0032257C" w:rsidRDefault="006C521A" w:rsidP="006C521A">
            <w:pPr>
              <w:rPr>
                <w:sz w:val="20"/>
                <w:szCs w:val="20"/>
              </w:rPr>
            </w:pPr>
            <w:r w:rsidRPr="0032257C">
              <w:rPr>
                <w:sz w:val="20"/>
                <w:szCs w:val="20"/>
              </w:rPr>
              <w:t>Aslı AKDENİZ KUDUBEŞ</w:t>
            </w:r>
          </w:p>
          <w:p w14:paraId="00678A08" w14:textId="0EDF5DA3" w:rsidR="006C521A" w:rsidRPr="0032257C" w:rsidRDefault="006C521A" w:rsidP="006C521A">
            <w:pPr>
              <w:rPr>
                <w:sz w:val="20"/>
                <w:szCs w:val="20"/>
              </w:rPr>
            </w:pPr>
            <w:r w:rsidRPr="0032257C">
              <w:rPr>
                <w:sz w:val="20"/>
                <w:szCs w:val="20"/>
              </w:rPr>
              <w:t>Burcu CENGİZ</w:t>
            </w:r>
          </w:p>
        </w:tc>
        <w:tc>
          <w:tcPr>
            <w:tcW w:w="1837" w:type="dxa"/>
          </w:tcPr>
          <w:p w14:paraId="1F270A2F" w14:textId="77777777" w:rsidR="006C521A" w:rsidRPr="0032257C" w:rsidRDefault="006C521A" w:rsidP="00FC2D40">
            <w:pPr>
              <w:rPr>
                <w:b/>
                <w:sz w:val="20"/>
                <w:szCs w:val="20"/>
              </w:rPr>
            </w:pPr>
            <w:r w:rsidRPr="0032257C">
              <w:rPr>
                <w:bCs/>
                <w:sz w:val="20"/>
                <w:szCs w:val="20"/>
              </w:rPr>
              <w:t>Grup çalışması, tartışma, beyin fırtınası</w:t>
            </w:r>
          </w:p>
        </w:tc>
      </w:tr>
      <w:tr w:rsidR="006C521A" w:rsidRPr="0032257C" w14:paraId="3496C2B4" w14:textId="77777777" w:rsidTr="006C521A">
        <w:tblPrEx>
          <w:tblBorders>
            <w:insideH w:val="single" w:sz="4" w:space="0" w:color="auto"/>
            <w:insideV w:val="single" w:sz="4" w:space="0" w:color="auto"/>
          </w:tblBorders>
        </w:tblPrEx>
        <w:tc>
          <w:tcPr>
            <w:tcW w:w="1428" w:type="dxa"/>
          </w:tcPr>
          <w:p w14:paraId="1E627795" w14:textId="77777777" w:rsidR="006C521A" w:rsidRPr="0032257C" w:rsidRDefault="006C521A" w:rsidP="006C521A">
            <w:pPr>
              <w:numPr>
                <w:ilvl w:val="0"/>
                <w:numId w:val="101"/>
              </w:numPr>
              <w:ind w:hanging="720"/>
              <w:rPr>
                <w:b/>
                <w:sz w:val="20"/>
                <w:szCs w:val="20"/>
              </w:rPr>
            </w:pPr>
            <w:r>
              <w:rPr>
                <w:b/>
                <w:sz w:val="20"/>
                <w:szCs w:val="20"/>
              </w:rPr>
              <w:t>Hafta</w:t>
            </w:r>
          </w:p>
        </w:tc>
        <w:tc>
          <w:tcPr>
            <w:tcW w:w="2395" w:type="dxa"/>
          </w:tcPr>
          <w:p w14:paraId="4292618D" w14:textId="77777777" w:rsidR="006C521A" w:rsidRPr="0032257C" w:rsidRDefault="006C521A" w:rsidP="00FC2D40">
            <w:pPr>
              <w:rPr>
                <w:sz w:val="20"/>
                <w:szCs w:val="20"/>
              </w:rPr>
            </w:pPr>
            <w:r w:rsidRPr="0032257C">
              <w:rPr>
                <w:sz w:val="20"/>
                <w:szCs w:val="20"/>
              </w:rPr>
              <w:t xml:space="preserve">Projelerin uygulanması </w:t>
            </w:r>
          </w:p>
        </w:tc>
        <w:tc>
          <w:tcPr>
            <w:tcW w:w="3402" w:type="dxa"/>
          </w:tcPr>
          <w:p w14:paraId="71B7E51E" w14:textId="77777777" w:rsidR="006C521A" w:rsidRPr="0032257C" w:rsidRDefault="006C521A" w:rsidP="006C521A">
            <w:pPr>
              <w:rPr>
                <w:sz w:val="20"/>
                <w:szCs w:val="20"/>
              </w:rPr>
            </w:pPr>
            <w:r w:rsidRPr="0032257C">
              <w:rPr>
                <w:sz w:val="20"/>
                <w:szCs w:val="20"/>
              </w:rPr>
              <w:t>Yaprak SARIGÖL ORDİN</w:t>
            </w:r>
          </w:p>
          <w:p w14:paraId="36DDA6BC" w14:textId="77777777" w:rsidR="006C521A" w:rsidRPr="0032257C" w:rsidRDefault="006C521A" w:rsidP="006C521A">
            <w:pPr>
              <w:rPr>
                <w:sz w:val="20"/>
                <w:szCs w:val="20"/>
              </w:rPr>
            </w:pPr>
            <w:r w:rsidRPr="0032257C">
              <w:rPr>
                <w:sz w:val="20"/>
                <w:szCs w:val="20"/>
              </w:rPr>
              <w:t>Burcu AKPINAR SÖYLEMEZ</w:t>
            </w:r>
          </w:p>
          <w:p w14:paraId="7052576E" w14:textId="77777777" w:rsidR="006C521A" w:rsidRPr="0032257C" w:rsidRDefault="006C521A" w:rsidP="006C521A">
            <w:pPr>
              <w:rPr>
                <w:sz w:val="20"/>
                <w:szCs w:val="20"/>
              </w:rPr>
            </w:pPr>
            <w:r w:rsidRPr="0032257C">
              <w:rPr>
                <w:sz w:val="20"/>
                <w:szCs w:val="20"/>
              </w:rPr>
              <w:t>Havva ARSLAN YÜRÜMEZOĞLU</w:t>
            </w:r>
          </w:p>
          <w:p w14:paraId="21F10EB3" w14:textId="77777777" w:rsidR="006C521A" w:rsidRPr="0032257C" w:rsidRDefault="006C521A" w:rsidP="006C521A">
            <w:pPr>
              <w:rPr>
                <w:sz w:val="20"/>
                <w:szCs w:val="20"/>
              </w:rPr>
            </w:pPr>
            <w:r w:rsidRPr="0032257C">
              <w:rPr>
                <w:sz w:val="20"/>
                <w:szCs w:val="20"/>
              </w:rPr>
              <w:t>Gülçin GERÇEKER</w:t>
            </w:r>
          </w:p>
          <w:p w14:paraId="37CDA6B2" w14:textId="77777777" w:rsidR="006C521A" w:rsidRPr="0032257C" w:rsidRDefault="006C521A" w:rsidP="006C521A">
            <w:pPr>
              <w:rPr>
                <w:sz w:val="20"/>
                <w:szCs w:val="20"/>
              </w:rPr>
            </w:pPr>
            <w:r w:rsidRPr="0032257C">
              <w:rPr>
                <w:sz w:val="20"/>
                <w:szCs w:val="20"/>
              </w:rPr>
              <w:t xml:space="preserve">İlknur BEKTAŞ </w:t>
            </w:r>
          </w:p>
          <w:p w14:paraId="6780C0F2" w14:textId="77777777" w:rsidR="006C521A" w:rsidRPr="0032257C" w:rsidRDefault="006C521A" w:rsidP="006C521A">
            <w:pPr>
              <w:rPr>
                <w:sz w:val="20"/>
                <w:szCs w:val="20"/>
              </w:rPr>
            </w:pPr>
            <w:r w:rsidRPr="0032257C">
              <w:rPr>
                <w:sz w:val="20"/>
                <w:szCs w:val="20"/>
              </w:rPr>
              <w:t>Aslı AKDENİZ KUDUBEŞ</w:t>
            </w:r>
          </w:p>
          <w:p w14:paraId="2B47725D" w14:textId="5176EC4A" w:rsidR="006C521A" w:rsidRPr="0032257C" w:rsidRDefault="006C521A" w:rsidP="006C521A">
            <w:pPr>
              <w:rPr>
                <w:sz w:val="20"/>
                <w:szCs w:val="20"/>
              </w:rPr>
            </w:pPr>
            <w:r w:rsidRPr="0032257C">
              <w:rPr>
                <w:sz w:val="20"/>
                <w:szCs w:val="20"/>
              </w:rPr>
              <w:t>Burcu CENGİZ</w:t>
            </w:r>
          </w:p>
        </w:tc>
        <w:tc>
          <w:tcPr>
            <w:tcW w:w="1837" w:type="dxa"/>
          </w:tcPr>
          <w:p w14:paraId="6EFB2A68" w14:textId="77777777" w:rsidR="006C521A" w:rsidRPr="0032257C" w:rsidRDefault="006C521A" w:rsidP="00FC2D40">
            <w:pPr>
              <w:rPr>
                <w:b/>
                <w:sz w:val="20"/>
                <w:szCs w:val="20"/>
              </w:rPr>
            </w:pPr>
            <w:r w:rsidRPr="0032257C">
              <w:rPr>
                <w:bCs/>
                <w:sz w:val="20"/>
                <w:szCs w:val="20"/>
              </w:rPr>
              <w:t>Grup çalışması, tartışma, beyin fırtınası</w:t>
            </w:r>
          </w:p>
        </w:tc>
      </w:tr>
      <w:tr w:rsidR="006C521A" w:rsidRPr="0032257C" w14:paraId="146E21AD" w14:textId="77777777" w:rsidTr="006C521A">
        <w:tblPrEx>
          <w:tblBorders>
            <w:insideH w:val="single" w:sz="4" w:space="0" w:color="auto"/>
            <w:insideV w:val="single" w:sz="4" w:space="0" w:color="auto"/>
          </w:tblBorders>
        </w:tblPrEx>
        <w:tc>
          <w:tcPr>
            <w:tcW w:w="1428" w:type="dxa"/>
          </w:tcPr>
          <w:p w14:paraId="16B85506" w14:textId="77777777" w:rsidR="006C521A" w:rsidRPr="0032257C" w:rsidRDefault="006C521A" w:rsidP="006C521A">
            <w:pPr>
              <w:numPr>
                <w:ilvl w:val="0"/>
                <w:numId w:val="101"/>
              </w:numPr>
              <w:ind w:hanging="720"/>
              <w:rPr>
                <w:b/>
                <w:sz w:val="20"/>
                <w:szCs w:val="20"/>
              </w:rPr>
            </w:pPr>
            <w:r>
              <w:rPr>
                <w:b/>
                <w:sz w:val="20"/>
                <w:szCs w:val="20"/>
              </w:rPr>
              <w:t>Hafta</w:t>
            </w:r>
          </w:p>
        </w:tc>
        <w:tc>
          <w:tcPr>
            <w:tcW w:w="2395" w:type="dxa"/>
          </w:tcPr>
          <w:p w14:paraId="38A294A8" w14:textId="77777777" w:rsidR="006C521A" w:rsidRPr="0032257C" w:rsidRDefault="006C521A" w:rsidP="00FC2D40">
            <w:pPr>
              <w:rPr>
                <w:sz w:val="20"/>
                <w:szCs w:val="20"/>
              </w:rPr>
            </w:pPr>
            <w:r w:rsidRPr="0032257C">
              <w:rPr>
                <w:sz w:val="20"/>
                <w:szCs w:val="20"/>
              </w:rPr>
              <w:t xml:space="preserve">Projelerin uygulanması </w:t>
            </w:r>
          </w:p>
        </w:tc>
        <w:tc>
          <w:tcPr>
            <w:tcW w:w="3402" w:type="dxa"/>
          </w:tcPr>
          <w:p w14:paraId="573B6532" w14:textId="77777777" w:rsidR="006C521A" w:rsidRPr="0032257C" w:rsidRDefault="006C521A" w:rsidP="006C521A">
            <w:pPr>
              <w:rPr>
                <w:sz w:val="20"/>
                <w:szCs w:val="20"/>
              </w:rPr>
            </w:pPr>
            <w:r w:rsidRPr="0032257C">
              <w:rPr>
                <w:sz w:val="20"/>
                <w:szCs w:val="20"/>
              </w:rPr>
              <w:t>Yaprak SARIGÖL ORDİN</w:t>
            </w:r>
          </w:p>
          <w:p w14:paraId="1CA61FB5" w14:textId="77777777" w:rsidR="006C521A" w:rsidRPr="0032257C" w:rsidRDefault="006C521A" w:rsidP="006C521A">
            <w:pPr>
              <w:rPr>
                <w:sz w:val="20"/>
                <w:szCs w:val="20"/>
              </w:rPr>
            </w:pPr>
            <w:r w:rsidRPr="0032257C">
              <w:rPr>
                <w:sz w:val="20"/>
                <w:szCs w:val="20"/>
              </w:rPr>
              <w:t>Burcu AKPINAR SÖYLEMEZ</w:t>
            </w:r>
          </w:p>
          <w:p w14:paraId="2C1B35DA" w14:textId="77777777" w:rsidR="006C521A" w:rsidRPr="0032257C" w:rsidRDefault="006C521A" w:rsidP="006C521A">
            <w:pPr>
              <w:rPr>
                <w:sz w:val="20"/>
                <w:szCs w:val="20"/>
              </w:rPr>
            </w:pPr>
            <w:r w:rsidRPr="0032257C">
              <w:rPr>
                <w:sz w:val="20"/>
                <w:szCs w:val="20"/>
              </w:rPr>
              <w:t>Havva ARSLAN YÜRÜMEZOĞLU</w:t>
            </w:r>
          </w:p>
          <w:p w14:paraId="2AEDB088" w14:textId="77777777" w:rsidR="006C521A" w:rsidRPr="0032257C" w:rsidRDefault="006C521A" w:rsidP="006C521A">
            <w:pPr>
              <w:rPr>
                <w:sz w:val="20"/>
                <w:szCs w:val="20"/>
              </w:rPr>
            </w:pPr>
            <w:r w:rsidRPr="0032257C">
              <w:rPr>
                <w:sz w:val="20"/>
                <w:szCs w:val="20"/>
              </w:rPr>
              <w:t>Gülçin GERÇEKER</w:t>
            </w:r>
          </w:p>
          <w:p w14:paraId="7B9A1E0E" w14:textId="77777777" w:rsidR="006C521A" w:rsidRPr="0032257C" w:rsidRDefault="006C521A" w:rsidP="006C521A">
            <w:pPr>
              <w:rPr>
                <w:sz w:val="20"/>
                <w:szCs w:val="20"/>
              </w:rPr>
            </w:pPr>
            <w:r w:rsidRPr="0032257C">
              <w:rPr>
                <w:sz w:val="20"/>
                <w:szCs w:val="20"/>
              </w:rPr>
              <w:t xml:space="preserve">İlknur BEKTAŞ </w:t>
            </w:r>
          </w:p>
          <w:p w14:paraId="627FF851" w14:textId="77777777" w:rsidR="006C521A" w:rsidRPr="0032257C" w:rsidRDefault="006C521A" w:rsidP="006C521A">
            <w:pPr>
              <w:rPr>
                <w:sz w:val="20"/>
                <w:szCs w:val="20"/>
              </w:rPr>
            </w:pPr>
            <w:r w:rsidRPr="0032257C">
              <w:rPr>
                <w:sz w:val="20"/>
                <w:szCs w:val="20"/>
              </w:rPr>
              <w:t>Aslı AKDENİZ KUDUBEŞ</w:t>
            </w:r>
          </w:p>
          <w:p w14:paraId="1D5D7982" w14:textId="626637BB" w:rsidR="006C521A" w:rsidRPr="0032257C" w:rsidRDefault="006C521A" w:rsidP="006C521A">
            <w:pPr>
              <w:rPr>
                <w:sz w:val="20"/>
                <w:szCs w:val="20"/>
              </w:rPr>
            </w:pPr>
            <w:r w:rsidRPr="0032257C">
              <w:rPr>
                <w:sz w:val="20"/>
                <w:szCs w:val="20"/>
              </w:rPr>
              <w:t>Burcu CENGİZ</w:t>
            </w:r>
          </w:p>
        </w:tc>
        <w:tc>
          <w:tcPr>
            <w:tcW w:w="1837" w:type="dxa"/>
          </w:tcPr>
          <w:p w14:paraId="260B23EE" w14:textId="77777777" w:rsidR="006C521A" w:rsidRPr="0032257C" w:rsidRDefault="006C521A" w:rsidP="00FC2D40">
            <w:pPr>
              <w:rPr>
                <w:b/>
                <w:sz w:val="20"/>
                <w:szCs w:val="20"/>
              </w:rPr>
            </w:pPr>
            <w:r w:rsidRPr="0032257C">
              <w:rPr>
                <w:bCs/>
                <w:sz w:val="20"/>
                <w:szCs w:val="20"/>
              </w:rPr>
              <w:t>Grup çalışması, tartışma, beyin fırtınası</w:t>
            </w:r>
          </w:p>
        </w:tc>
      </w:tr>
      <w:tr w:rsidR="006C521A" w:rsidRPr="0032257C" w14:paraId="16063A55" w14:textId="77777777" w:rsidTr="006C521A">
        <w:tblPrEx>
          <w:tblBorders>
            <w:insideH w:val="single" w:sz="4" w:space="0" w:color="auto"/>
            <w:insideV w:val="single" w:sz="4" w:space="0" w:color="auto"/>
          </w:tblBorders>
        </w:tblPrEx>
        <w:tc>
          <w:tcPr>
            <w:tcW w:w="1428" w:type="dxa"/>
          </w:tcPr>
          <w:p w14:paraId="600EB6DF" w14:textId="77777777" w:rsidR="006C521A" w:rsidRPr="0032257C" w:rsidRDefault="006C521A" w:rsidP="006C521A">
            <w:pPr>
              <w:numPr>
                <w:ilvl w:val="0"/>
                <w:numId w:val="101"/>
              </w:numPr>
              <w:ind w:hanging="720"/>
              <w:rPr>
                <w:b/>
                <w:sz w:val="20"/>
                <w:szCs w:val="20"/>
              </w:rPr>
            </w:pPr>
            <w:r>
              <w:rPr>
                <w:b/>
                <w:sz w:val="20"/>
                <w:szCs w:val="20"/>
              </w:rPr>
              <w:t>Hafta</w:t>
            </w:r>
          </w:p>
        </w:tc>
        <w:tc>
          <w:tcPr>
            <w:tcW w:w="2395" w:type="dxa"/>
          </w:tcPr>
          <w:p w14:paraId="2F8A7EBA" w14:textId="77777777" w:rsidR="006C521A" w:rsidRPr="0032257C" w:rsidRDefault="006C521A" w:rsidP="00FC2D40">
            <w:pPr>
              <w:rPr>
                <w:sz w:val="20"/>
                <w:szCs w:val="20"/>
              </w:rPr>
            </w:pPr>
            <w:r w:rsidRPr="0032257C">
              <w:rPr>
                <w:sz w:val="20"/>
                <w:szCs w:val="20"/>
              </w:rPr>
              <w:t>Projelerin uygulanması</w:t>
            </w:r>
          </w:p>
        </w:tc>
        <w:tc>
          <w:tcPr>
            <w:tcW w:w="3402" w:type="dxa"/>
          </w:tcPr>
          <w:p w14:paraId="4DF0B8F8" w14:textId="77777777" w:rsidR="006C521A" w:rsidRPr="0032257C" w:rsidRDefault="006C521A" w:rsidP="006C521A">
            <w:pPr>
              <w:rPr>
                <w:sz w:val="20"/>
                <w:szCs w:val="20"/>
              </w:rPr>
            </w:pPr>
            <w:r w:rsidRPr="0032257C">
              <w:rPr>
                <w:sz w:val="20"/>
                <w:szCs w:val="20"/>
              </w:rPr>
              <w:t>Yaprak SARIGÖL ORDİN</w:t>
            </w:r>
          </w:p>
          <w:p w14:paraId="26F4E334" w14:textId="77777777" w:rsidR="006C521A" w:rsidRPr="0032257C" w:rsidRDefault="006C521A" w:rsidP="006C521A">
            <w:pPr>
              <w:rPr>
                <w:sz w:val="20"/>
                <w:szCs w:val="20"/>
              </w:rPr>
            </w:pPr>
            <w:r w:rsidRPr="0032257C">
              <w:rPr>
                <w:sz w:val="20"/>
                <w:szCs w:val="20"/>
              </w:rPr>
              <w:t>Burcu AKPINAR SÖYLEMEZ</w:t>
            </w:r>
          </w:p>
          <w:p w14:paraId="1BBD04F4" w14:textId="77777777" w:rsidR="006C521A" w:rsidRPr="0032257C" w:rsidRDefault="006C521A" w:rsidP="006C521A">
            <w:pPr>
              <w:rPr>
                <w:sz w:val="20"/>
                <w:szCs w:val="20"/>
              </w:rPr>
            </w:pPr>
            <w:r w:rsidRPr="0032257C">
              <w:rPr>
                <w:sz w:val="20"/>
                <w:szCs w:val="20"/>
              </w:rPr>
              <w:t>Havva ARSLAN YÜRÜMEZOĞLU</w:t>
            </w:r>
          </w:p>
          <w:p w14:paraId="3D73CDEC" w14:textId="77777777" w:rsidR="006C521A" w:rsidRPr="0032257C" w:rsidRDefault="006C521A" w:rsidP="006C521A">
            <w:pPr>
              <w:rPr>
                <w:sz w:val="20"/>
                <w:szCs w:val="20"/>
              </w:rPr>
            </w:pPr>
            <w:r w:rsidRPr="0032257C">
              <w:rPr>
                <w:sz w:val="20"/>
                <w:szCs w:val="20"/>
              </w:rPr>
              <w:t>Gülçin GERÇEKER</w:t>
            </w:r>
          </w:p>
          <w:p w14:paraId="1EAFA2F0" w14:textId="77777777" w:rsidR="006C521A" w:rsidRPr="0032257C" w:rsidRDefault="006C521A" w:rsidP="006C521A">
            <w:pPr>
              <w:rPr>
                <w:sz w:val="20"/>
                <w:szCs w:val="20"/>
              </w:rPr>
            </w:pPr>
            <w:r w:rsidRPr="0032257C">
              <w:rPr>
                <w:sz w:val="20"/>
                <w:szCs w:val="20"/>
              </w:rPr>
              <w:t xml:space="preserve">İlknur BEKTAŞ </w:t>
            </w:r>
          </w:p>
          <w:p w14:paraId="530AA09C" w14:textId="77777777" w:rsidR="006C521A" w:rsidRPr="0032257C" w:rsidRDefault="006C521A" w:rsidP="006C521A">
            <w:pPr>
              <w:rPr>
                <w:sz w:val="20"/>
                <w:szCs w:val="20"/>
              </w:rPr>
            </w:pPr>
            <w:r w:rsidRPr="0032257C">
              <w:rPr>
                <w:sz w:val="20"/>
                <w:szCs w:val="20"/>
              </w:rPr>
              <w:t>Aslı AKDENİZ KUDUBEŞ</w:t>
            </w:r>
          </w:p>
          <w:p w14:paraId="65368DEC" w14:textId="59C06F31" w:rsidR="006C521A" w:rsidRPr="0032257C" w:rsidRDefault="006C521A" w:rsidP="006C521A">
            <w:pPr>
              <w:rPr>
                <w:sz w:val="20"/>
                <w:szCs w:val="20"/>
              </w:rPr>
            </w:pPr>
            <w:r w:rsidRPr="0032257C">
              <w:rPr>
                <w:sz w:val="20"/>
                <w:szCs w:val="20"/>
              </w:rPr>
              <w:t>Burcu CENGİZ</w:t>
            </w:r>
          </w:p>
        </w:tc>
        <w:tc>
          <w:tcPr>
            <w:tcW w:w="1837" w:type="dxa"/>
          </w:tcPr>
          <w:p w14:paraId="78EF791D" w14:textId="77777777" w:rsidR="006C521A" w:rsidRPr="0032257C" w:rsidRDefault="006C521A" w:rsidP="00FC2D40">
            <w:pPr>
              <w:rPr>
                <w:b/>
                <w:sz w:val="20"/>
                <w:szCs w:val="20"/>
              </w:rPr>
            </w:pPr>
            <w:r w:rsidRPr="0032257C">
              <w:rPr>
                <w:bCs/>
                <w:sz w:val="20"/>
                <w:szCs w:val="20"/>
              </w:rPr>
              <w:t>Grup çalışması, tartışma, beyin fırtınası</w:t>
            </w:r>
          </w:p>
        </w:tc>
      </w:tr>
      <w:tr w:rsidR="006C521A" w:rsidRPr="0032257C" w14:paraId="391B4083" w14:textId="77777777" w:rsidTr="006C521A">
        <w:tblPrEx>
          <w:tblBorders>
            <w:insideH w:val="single" w:sz="4" w:space="0" w:color="auto"/>
            <w:insideV w:val="single" w:sz="4" w:space="0" w:color="auto"/>
          </w:tblBorders>
        </w:tblPrEx>
        <w:tc>
          <w:tcPr>
            <w:tcW w:w="1428" w:type="dxa"/>
          </w:tcPr>
          <w:p w14:paraId="07F89ED5" w14:textId="77777777" w:rsidR="006C521A" w:rsidRPr="0032257C" w:rsidRDefault="006C521A" w:rsidP="006C521A">
            <w:pPr>
              <w:numPr>
                <w:ilvl w:val="0"/>
                <w:numId w:val="101"/>
              </w:numPr>
              <w:ind w:hanging="720"/>
              <w:rPr>
                <w:b/>
                <w:sz w:val="20"/>
                <w:szCs w:val="20"/>
              </w:rPr>
            </w:pPr>
            <w:r>
              <w:rPr>
                <w:b/>
                <w:sz w:val="20"/>
                <w:szCs w:val="20"/>
              </w:rPr>
              <w:t>Hafta</w:t>
            </w:r>
          </w:p>
        </w:tc>
        <w:tc>
          <w:tcPr>
            <w:tcW w:w="2395" w:type="dxa"/>
          </w:tcPr>
          <w:p w14:paraId="67F1FD96" w14:textId="77777777" w:rsidR="006C521A" w:rsidRPr="0032257C" w:rsidRDefault="006C521A" w:rsidP="00FC2D40">
            <w:pPr>
              <w:rPr>
                <w:sz w:val="20"/>
                <w:szCs w:val="20"/>
              </w:rPr>
            </w:pPr>
            <w:r w:rsidRPr="0032257C">
              <w:rPr>
                <w:sz w:val="20"/>
                <w:szCs w:val="20"/>
              </w:rPr>
              <w:t>Raporların hazırlanması</w:t>
            </w:r>
          </w:p>
        </w:tc>
        <w:tc>
          <w:tcPr>
            <w:tcW w:w="3402" w:type="dxa"/>
          </w:tcPr>
          <w:p w14:paraId="4B557E8D" w14:textId="77777777" w:rsidR="006C521A" w:rsidRPr="0032257C" w:rsidRDefault="006C521A" w:rsidP="006C521A">
            <w:pPr>
              <w:rPr>
                <w:sz w:val="20"/>
                <w:szCs w:val="20"/>
              </w:rPr>
            </w:pPr>
            <w:r w:rsidRPr="0032257C">
              <w:rPr>
                <w:sz w:val="20"/>
                <w:szCs w:val="20"/>
              </w:rPr>
              <w:t>Yaprak SARIGÖL ORDİN</w:t>
            </w:r>
          </w:p>
          <w:p w14:paraId="29E4D020" w14:textId="77777777" w:rsidR="006C521A" w:rsidRPr="0032257C" w:rsidRDefault="006C521A" w:rsidP="006C521A">
            <w:pPr>
              <w:rPr>
                <w:sz w:val="20"/>
                <w:szCs w:val="20"/>
              </w:rPr>
            </w:pPr>
            <w:r w:rsidRPr="0032257C">
              <w:rPr>
                <w:sz w:val="20"/>
                <w:szCs w:val="20"/>
              </w:rPr>
              <w:t>Burcu AKPINAR SÖYLEMEZ</w:t>
            </w:r>
          </w:p>
          <w:p w14:paraId="4A111A7D" w14:textId="77777777" w:rsidR="006C521A" w:rsidRPr="0032257C" w:rsidRDefault="006C521A" w:rsidP="006C521A">
            <w:pPr>
              <w:rPr>
                <w:sz w:val="20"/>
                <w:szCs w:val="20"/>
              </w:rPr>
            </w:pPr>
            <w:r w:rsidRPr="0032257C">
              <w:rPr>
                <w:sz w:val="20"/>
                <w:szCs w:val="20"/>
              </w:rPr>
              <w:t>Havva ARSLAN YÜRÜMEZOĞLU</w:t>
            </w:r>
          </w:p>
          <w:p w14:paraId="0D321677" w14:textId="77777777" w:rsidR="006C521A" w:rsidRPr="0032257C" w:rsidRDefault="006C521A" w:rsidP="006C521A">
            <w:pPr>
              <w:rPr>
                <w:sz w:val="20"/>
                <w:szCs w:val="20"/>
              </w:rPr>
            </w:pPr>
            <w:r w:rsidRPr="0032257C">
              <w:rPr>
                <w:sz w:val="20"/>
                <w:szCs w:val="20"/>
              </w:rPr>
              <w:t>Gülçin GERÇEKER</w:t>
            </w:r>
          </w:p>
          <w:p w14:paraId="559479AB" w14:textId="77777777" w:rsidR="006C521A" w:rsidRPr="0032257C" w:rsidRDefault="006C521A" w:rsidP="006C521A">
            <w:pPr>
              <w:rPr>
                <w:sz w:val="20"/>
                <w:szCs w:val="20"/>
              </w:rPr>
            </w:pPr>
            <w:r w:rsidRPr="0032257C">
              <w:rPr>
                <w:sz w:val="20"/>
                <w:szCs w:val="20"/>
              </w:rPr>
              <w:t xml:space="preserve">İlknur BEKTAŞ </w:t>
            </w:r>
          </w:p>
          <w:p w14:paraId="3C0C75EE" w14:textId="77777777" w:rsidR="006C521A" w:rsidRPr="0032257C" w:rsidRDefault="006C521A" w:rsidP="006C521A">
            <w:pPr>
              <w:rPr>
                <w:sz w:val="20"/>
                <w:szCs w:val="20"/>
              </w:rPr>
            </w:pPr>
            <w:r w:rsidRPr="0032257C">
              <w:rPr>
                <w:sz w:val="20"/>
                <w:szCs w:val="20"/>
              </w:rPr>
              <w:t>Aslı AKDENİZ KUDUBEŞ</w:t>
            </w:r>
          </w:p>
          <w:p w14:paraId="7C69567A" w14:textId="4514F903" w:rsidR="006C521A" w:rsidRPr="0032257C" w:rsidRDefault="006C521A" w:rsidP="006C521A">
            <w:pPr>
              <w:rPr>
                <w:sz w:val="20"/>
                <w:szCs w:val="20"/>
              </w:rPr>
            </w:pPr>
            <w:r w:rsidRPr="0032257C">
              <w:rPr>
                <w:sz w:val="20"/>
                <w:szCs w:val="20"/>
              </w:rPr>
              <w:t>Burcu CENGİZ</w:t>
            </w:r>
          </w:p>
        </w:tc>
        <w:tc>
          <w:tcPr>
            <w:tcW w:w="1837" w:type="dxa"/>
          </w:tcPr>
          <w:p w14:paraId="7027920F" w14:textId="77777777" w:rsidR="006C521A" w:rsidRPr="0032257C" w:rsidRDefault="006C521A" w:rsidP="00FC2D40">
            <w:pPr>
              <w:rPr>
                <w:b/>
                <w:sz w:val="20"/>
                <w:szCs w:val="20"/>
              </w:rPr>
            </w:pPr>
            <w:r w:rsidRPr="0032257C">
              <w:rPr>
                <w:bCs/>
                <w:sz w:val="20"/>
                <w:szCs w:val="20"/>
              </w:rPr>
              <w:t>Grup çalışması, tartışma, beyin fırtınası</w:t>
            </w:r>
          </w:p>
        </w:tc>
      </w:tr>
      <w:tr w:rsidR="006C521A" w:rsidRPr="0032257C" w14:paraId="031332B7" w14:textId="77777777" w:rsidTr="006C521A">
        <w:tblPrEx>
          <w:tblBorders>
            <w:insideH w:val="single" w:sz="4" w:space="0" w:color="auto"/>
            <w:insideV w:val="single" w:sz="4" w:space="0" w:color="auto"/>
          </w:tblBorders>
        </w:tblPrEx>
        <w:tc>
          <w:tcPr>
            <w:tcW w:w="1428" w:type="dxa"/>
          </w:tcPr>
          <w:p w14:paraId="6586AD31" w14:textId="77777777" w:rsidR="006C521A" w:rsidRPr="0032257C" w:rsidRDefault="006C521A" w:rsidP="006C521A">
            <w:pPr>
              <w:numPr>
                <w:ilvl w:val="0"/>
                <w:numId w:val="101"/>
              </w:numPr>
              <w:ind w:hanging="720"/>
              <w:rPr>
                <w:b/>
                <w:sz w:val="20"/>
                <w:szCs w:val="20"/>
              </w:rPr>
            </w:pPr>
            <w:r>
              <w:rPr>
                <w:b/>
                <w:sz w:val="20"/>
                <w:szCs w:val="20"/>
              </w:rPr>
              <w:t>Hafta</w:t>
            </w:r>
          </w:p>
        </w:tc>
        <w:tc>
          <w:tcPr>
            <w:tcW w:w="2395" w:type="dxa"/>
          </w:tcPr>
          <w:p w14:paraId="7AAF1534" w14:textId="77777777" w:rsidR="006C521A" w:rsidRPr="0032257C" w:rsidRDefault="006C521A" w:rsidP="00FC2D40">
            <w:pPr>
              <w:rPr>
                <w:sz w:val="20"/>
                <w:szCs w:val="20"/>
              </w:rPr>
            </w:pPr>
            <w:r w:rsidRPr="0032257C">
              <w:rPr>
                <w:sz w:val="20"/>
                <w:szCs w:val="20"/>
              </w:rPr>
              <w:t>Raporların hazırlanması</w:t>
            </w:r>
          </w:p>
        </w:tc>
        <w:tc>
          <w:tcPr>
            <w:tcW w:w="3402" w:type="dxa"/>
          </w:tcPr>
          <w:p w14:paraId="6896B943" w14:textId="77777777" w:rsidR="006C521A" w:rsidRPr="0032257C" w:rsidRDefault="006C521A" w:rsidP="006C521A">
            <w:pPr>
              <w:rPr>
                <w:sz w:val="20"/>
                <w:szCs w:val="20"/>
              </w:rPr>
            </w:pPr>
            <w:r w:rsidRPr="0032257C">
              <w:rPr>
                <w:sz w:val="20"/>
                <w:szCs w:val="20"/>
              </w:rPr>
              <w:t>Yaprak SARIGÖL ORDİN</w:t>
            </w:r>
          </w:p>
          <w:p w14:paraId="794E1CD9" w14:textId="77777777" w:rsidR="006C521A" w:rsidRPr="0032257C" w:rsidRDefault="006C521A" w:rsidP="006C521A">
            <w:pPr>
              <w:rPr>
                <w:sz w:val="20"/>
                <w:szCs w:val="20"/>
              </w:rPr>
            </w:pPr>
            <w:r w:rsidRPr="0032257C">
              <w:rPr>
                <w:sz w:val="20"/>
                <w:szCs w:val="20"/>
              </w:rPr>
              <w:t>Burcu AKPINAR SÖYLEMEZ</w:t>
            </w:r>
          </w:p>
          <w:p w14:paraId="44B5A50C" w14:textId="77777777" w:rsidR="006C521A" w:rsidRPr="0032257C" w:rsidRDefault="006C521A" w:rsidP="006C521A">
            <w:pPr>
              <w:rPr>
                <w:sz w:val="20"/>
                <w:szCs w:val="20"/>
              </w:rPr>
            </w:pPr>
            <w:r w:rsidRPr="0032257C">
              <w:rPr>
                <w:sz w:val="20"/>
                <w:szCs w:val="20"/>
              </w:rPr>
              <w:t>Havva ARSLAN YÜRÜMEZOĞLU</w:t>
            </w:r>
          </w:p>
          <w:p w14:paraId="07898CB6" w14:textId="77777777" w:rsidR="006C521A" w:rsidRPr="0032257C" w:rsidRDefault="006C521A" w:rsidP="006C521A">
            <w:pPr>
              <w:rPr>
                <w:sz w:val="20"/>
                <w:szCs w:val="20"/>
              </w:rPr>
            </w:pPr>
            <w:r w:rsidRPr="0032257C">
              <w:rPr>
                <w:sz w:val="20"/>
                <w:szCs w:val="20"/>
              </w:rPr>
              <w:t>Gülçin GERÇEKER</w:t>
            </w:r>
          </w:p>
          <w:p w14:paraId="42E7E34E" w14:textId="77777777" w:rsidR="006C521A" w:rsidRPr="0032257C" w:rsidRDefault="006C521A" w:rsidP="006C521A">
            <w:pPr>
              <w:rPr>
                <w:sz w:val="20"/>
                <w:szCs w:val="20"/>
              </w:rPr>
            </w:pPr>
            <w:r w:rsidRPr="0032257C">
              <w:rPr>
                <w:sz w:val="20"/>
                <w:szCs w:val="20"/>
              </w:rPr>
              <w:t xml:space="preserve">İlknur BEKTAŞ </w:t>
            </w:r>
          </w:p>
          <w:p w14:paraId="55080239" w14:textId="77777777" w:rsidR="006C521A" w:rsidRPr="0032257C" w:rsidRDefault="006C521A" w:rsidP="006C521A">
            <w:pPr>
              <w:rPr>
                <w:sz w:val="20"/>
                <w:szCs w:val="20"/>
              </w:rPr>
            </w:pPr>
            <w:r w:rsidRPr="0032257C">
              <w:rPr>
                <w:sz w:val="20"/>
                <w:szCs w:val="20"/>
              </w:rPr>
              <w:t>Aslı AKDENİZ KUDUBEŞ</w:t>
            </w:r>
          </w:p>
          <w:p w14:paraId="249D29ED" w14:textId="2F4A2B36" w:rsidR="006C521A" w:rsidRPr="0032257C" w:rsidRDefault="006C521A" w:rsidP="006C521A">
            <w:pPr>
              <w:rPr>
                <w:sz w:val="20"/>
                <w:szCs w:val="20"/>
              </w:rPr>
            </w:pPr>
            <w:r w:rsidRPr="0032257C">
              <w:rPr>
                <w:sz w:val="20"/>
                <w:szCs w:val="20"/>
              </w:rPr>
              <w:t>Burcu CENGİZ</w:t>
            </w:r>
          </w:p>
        </w:tc>
        <w:tc>
          <w:tcPr>
            <w:tcW w:w="1837" w:type="dxa"/>
          </w:tcPr>
          <w:p w14:paraId="3C5E2737" w14:textId="77777777" w:rsidR="006C521A" w:rsidRPr="0032257C" w:rsidRDefault="006C521A" w:rsidP="00FC2D40">
            <w:pPr>
              <w:rPr>
                <w:b/>
                <w:sz w:val="20"/>
                <w:szCs w:val="20"/>
              </w:rPr>
            </w:pPr>
            <w:r w:rsidRPr="0032257C">
              <w:rPr>
                <w:bCs/>
                <w:sz w:val="20"/>
                <w:szCs w:val="20"/>
              </w:rPr>
              <w:t>Grup çalışması, tartışma, beyin fırtınası</w:t>
            </w:r>
          </w:p>
        </w:tc>
      </w:tr>
      <w:tr w:rsidR="006C521A" w:rsidRPr="0032257C" w14:paraId="74A8E450" w14:textId="77777777" w:rsidTr="006C521A">
        <w:tblPrEx>
          <w:tblBorders>
            <w:insideH w:val="single" w:sz="4" w:space="0" w:color="auto"/>
            <w:insideV w:val="single" w:sz="4" w:space="0" w:color="auto"/>
          </w:tblBorders>
        </w:tblPrEx>
        <w:tc>
          <w:tcPr>
            <w:tcW w:w="1428" w:type="dxa"/>
          </w:tcPr>
          <w:p w14:paraId="128D3FC5" w14:textId="039BD317" w:rsidR="006C521A" w:rsidRPr="006C521A" w:rsidRDefault="006C521A" w:rsidP="006C521A">
            <w:pPr>
              <w:pStyle w:val="ListeParagraf"/>
              <w:numPr>
                <w:ilvl w:val="0"/>
                <w:numId w:val="101"/>
              </w:numPr>
              <w:rPr>
                <w:b/>
                <w:sz w:val="20"/>
                <w:szCs w:val="20"/>
              </w:rPr>
            </w:pPr>
            <w:r w:rsidRPr="006C521A">
              <w:rPr>
                <w:b/>
                <w:sz w:val="20"/>
                <w:szCs w:val="20"/>
              </w:rPr>
              <w:lastRenderedPageBreak/>
              <w:t>Hafta</w:t>
            </w:r>
          </w:p>
        </w:tc>
        <w:tc>
          <w:tcPr>
            <w:tcW w:w="2395" w:type="dxa"/>
          </w:tcPr>
          <w:p w14:paraId="4FD41F44" w14:textId="77777777" w:rsidR="006C521A" w:rsidRPr="0032257C" w:rsidRDefault="006C521A" w:rsidP="00FC2D40">
            <w:pPr>
              <w:rPr>
                <w:b/>
                <w:sz w:val="20"/>
                <w:szCs w:val="20"/>
              </w:rPr>
            </w:pPr>
            <w:r w:rsidRPr="0032257C">
              <w:rPr>
                <w:sz w:val="20"/>
                <w:szCs w:val="20"/>
              </w:rPr>
              <w:t>Projelerin sunumu</w:t>
            </w:r>
          </w:p>
        </w:tc>
        <w:tc>
          <w:tcPr>
            <w:tcW w:w="3402" w:type="dxa"/>
          </w:tcPr>
          <w:p w14:paraId="0283CC52" w14:textId="77777777" w:rsidR="006C521A" w:rsidRPr="0032257C" w:rsidRDefault="006C521A" w:rsidP="006C521A">
            <w:pPr>
              <w:rPr>
                <w:sz w:val="20"/>
                <w:szCs w:val="20"/>
              </w:rPr>
            </w:pPr>
            <w:r w:rsidRPr="0032257C">
              <w:rPr>
                <w:sz w:val="20"/>
                <w:szCs w:val="20"/>
              </w:rPr>
              <w:t>Yaprak SARIGÖL ORDİN</w:t>
            </w:r>
          </w:p>
          <w:p w14:paraId="1542269B" w14:textId="77777777" w:rsidR="006C521A" w:rsidRPr="0032257C" w:rsidRDefault="006C521A" w:rsidP="006C521A">
            <w:pPr>
              <w:rPr>
                <w:sz w:val="20"/>
                <w:szCs w:val="20"/>
              </w:rPr>
            </w:pPr>
            <w:r w:rsidRPr="0032257C">
              <w:rPr>
                <w:sz w:val="20"/>
                <w:szCs w:val="20"/>
              </w:rPr>
              <w:t>Burcu AKPINAR SÖYLEMEZ</w:t>
            </w:r>
          </w:p>
          <w:p w14:paraId="25CFC05C" w14:textId="77777777" w:rsidR="006C521A" w:rsidRPr="0032257C" w:rsidRDefault="006C521A" w:rsidP="006C521A">
            <w:pPr>
              <w:rPr>
                <w:sz w:val="20"/>
                <w:szCs w:val="20"/>
              </w:rPr>
            </w:pPr>
            <w:r w:rsidRPr="0032257C">
              <w:rPr>
                <w:sz w:val="20"/>
                <w:szCs w:val="20"/>
              </w:rPr>
              <w:t>Havva ARSLAN YÜRÜMEZOĞLU</w:t>
            </w:r>
          </w:p>
          <w:p w14:paraId="2E134ECF" w14:textId="77777777" w:rsidR="006C521A" w:rsidRPr="0032257C" w:rsidRDefault="006C521A" w:rsidP="006C521A">
            <w:pPr>
              <w:rPr>
                <w:sz w:val="20"/>
                <w:szCs w:val="20"/>
              </w:rPr>
            </w:pPr>
            <w:r w:rsidRPr="0032257C">
              <w:rPr>
                <w:sz w:val="20"/>
                <w:szCs w:val="20"/>
              </w:rPr>
              <w:t>Gülçin GERÇEKER</w:t>
            </w:r>
          </w:p>
          <w:p w14:paraId="35C31652" w14:textId="77777777" w:rsidR="006C521A" w:rsidRPr="0032257C" w:rsidRDefault="006C521A" w:rsidP="006C521A">
            <w:pPr>
              <w:rPr>
                <w:sz w:val="20"/>
                <w:szCs w:val="20"/>
              </w:rPr>
            </w:pPr>
            <w:r w:rsidRPr="0032257C">
              <w:rPr>
                <w:sz w:val="20"/>
                <w:szCs w:val="20"/>
              </w:rPr>
              <w:t xml:space="preserve">İlknur BEKTAŞ </w:t>
            </w:r>
          </w:p>
          <w:p w14:paraId="183C0755" w14:textId="77777777" w:rsidR="006C521A" w:rsidRPr="0032257C" w:rsidRDefault="006C521A" w:rsidP="006C521A">
            <w:pPr>
              <w:rPr>
                <w:sz w:val="20"/>
                <w:szCs w:val="20"/>
              </w:rPr>
            </w:pPr>
            <w:r w:rsidRPr="0032257C">
              <w:rPr>
                <w:sz w:val="20"/>
                <w:szCs w:val="20"/>
              </w:rPr>
              <w:t>Aslı AKDENİZ KUDUBEŞ</w:t>
            </w:r>
          </w:p>
          <w:p w14:paraId="59025A7E" w14:textId="51F1FC8D" w:rsidR="006C521A" w:rsidRPr="0032257C" w:rsidRDefault="006C521A" w:rsidP="006C521A">
            <w:pPr>
              <w:rPr>
                <w:b/>
                <w:sz w:val="20"/>
                <w:szCs w:val="20"/>
              </w:rPr>
            </w:pPr>
            <w:r w:rsidRPr="0032257C">
              <w:rPr>
                <w:sz w:val="20"/>
                <w:szCs w:val="20"/>
              </w:rPr>
              <w:t>Burcu CENGİZ</w:t>
            </w:r>
          </w:p>
        </w:tc>
        <w:tc>
          <w:tcPr>
            <w:tcW w:w="1837" w:type="dxa"/>
          </w:tcPr>
          <w:p w14:paraId="4A5687E9" w14:textId="77777777" w:rsidR="006C521A" w:rsidRPr="0032257C" w:rsidRDefault="006C521A" w:rsidP="00FC2D40">
            <w:pPr>
              <w:rPr>
                <w:b/>
                <w:sz w:val="20"/>
                <w:szCs w:val="20"/>
              </w:rPr>
            </w:pPr>
            <w:r w:rsidRPr="0032257C">
              <w:rPr>
                <w:bCs/>
                <w:sz w:val="20"/>
                <w:szCs w:val="20"/>
              </w:rPr>
              <w:t>Grup çalışması, tartışma, beyin fırtınası</w:t>
            </w:r>
          </w:p>
        </w:tc>
      </w:tr>
    </w:tbl>
    <w:p w14:paraId="67A54164" w14:textId="77777777" w:rsidR="006C521A" w:rsidRPr="0032257C" w:rsidRDefault="006C521A" w:rsidP="006C521A">
      <w:pPr>
        <w:rPr>
          <w:b/>
          <w:sz w:val="20"/>
          <w:szCs w:val="20"/>
        </w:rPr>
      </w:pPr>
    </w:p>
    <w:p w14:paraId="49CA7783" w14:textId="33497371" w:rsidR="006C521A" w:rsidRPr="0032257C" w:rsidRDefault="006C521A" w:rsidP="006C521A">
      <w:pPr>
        <w:rPr>
          <w:b/>
          <w:sz w:val="20"/>
          <w:szCs w:val="20"/>
        </w:rPr>
      </w:pPr>
      <w:r w:rsidRPr="0032257C">
        <w:rPr>
          <w:b/>
          <w:sz w:val="20"/>
          <w:szCs w:val="20"/>
        </w:rPr>
        <w:t xml:space="preserve">Dersin Öğrenme </w:t>
      </w:r>
      <w:r>
        <w:rPr>
          <w:b/>
          <w:sz w:val="20"/>
          <w:szCs w:val="20"/>
        </w:rPr>
        <w:t>Kazanımlarının</w:t>
      </w:r>
      <w:r w:rsidRPr="0032257C">
        <w:rPr>
          <w:b/>
          <w:sz w:val="20"/>
          <w:szCs w:val="20"/>
        </w:rPr>
        <w:t xml:space="preserve"> Program </w:t>
      </w:r>
      <w:r>
        <w:rPr>
          <w:b/>
          <w:sz w:val="20"/>
          <w:szCs w:val="20"/>
        </w:rPr>
        <w:t>Kazanımları</w:t>
      </w:r>
      <w:r w:rsidRPr="0032257C">
        <w:rPr>
          <w:b/>
          <w:sz w:val="20"/>
          <w:szCs w:val="20"/>
        </w:rPr>
        <w:t xml:space="preserve"> ile İlişkisi</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gridCol w:w="522"/>
        <w:gridCol w:w="522"/>
        <w:gridCol w:w="522"/>
        <w:gridCol w:w="522"/>
        <w:gridCol w:w="522"/>
        <w:gridCol w:w="523"/>
        <w:gridCol w:w="523"/>
        <w:gridCol w:w="523"/>
        <w:gridCol w:w="523"/>
        <w:gridCol w:w="523"/>
        <w:gridCol w:w="523"/>
        <w:gridCol w:w="523"/>
        <w:gridCol w:w="523"/>
        <w:gridCol w:w="523"/>
        <w:gridCol w:w="523"/>
      </w:tblGrid>
      <w:tr w:rsidR="006C521A" w:rsidRPr="0032257C" w14:paraId="0EEA8CC6" w14:textId="77777777" w:rsidTr="00FC2D40">
        <w:tc>
          <w:tcPr>
            <w:tcW w:w="1176" w:type="dxa"/>
          </w:tcPr>
          <w:p w14:paraId="7757C2CA" w14:textId="72179A6F" w:rsidR="006C521A" w:rsidRPr="0032257C" w:rsidRDefault="006C521A" w:rsidP="00FC2D40">
            <w:pPr>
              <w:spacing w:before="120" w:line="360" w:lineRule="auto"/>
              <w:rPr>
                <w:b/>
                <w:sz w:val="20"/>
                <w:szCs w:val="20"/>
              </w:rPr>
            </w:pPr>
            <w:r w:rsidRPr="0032257C">
              <w:rPr>
                <w:b/>
                <w:bCs/>
                <w:color w:val="000000"/>
                <w:sz w:val="20"/>
                <w:szCs w:val="20"/>
              </w:rPr>
              <w:t xml:space="preserve">Öğrenme </w:t>
            </w:r>
            <w:r>
              <w:rPr>
                <w:b/>
                <w:bCs/>
                <w:color w:val="000000"/>
                <w:sz w:val="20"/>
                <w:szCs w:val="20"/>
              </w:rPr>
              <w:t>Kazanımları</w:t>
            </w:r>
          </w:p>
        </w:tc>
        <w:tc>
          <w:tcPr>
            <w:tcW w:w="536" w:type="dxa"/>
          </w:tcPr>
          <w:p w14:paraId="7CD8B64A" w14:textId="3A89D4DD" w:rsidR="006C521A" w:rsidRPr="0032257C" w:rsidRDefault="006C521A" w:rsidP="00FC2D40">
            <w:pPr>
              <w:jc w:val="center"/>
              <w:rPr>
                <w:b/>
                <w:bCs/>
                <w:sz w:val="20"/>
                <w:szCs w:val="20"/>
              </w:rPr>
            </w:pPr>
            <w:r w:rsidRPr="0032257C">
              <w:rPr>
                <w:b/>
                <w:bCs/>
                <w:sz w:val="20"/>
                <w:szCs w:val="20"/>
              </w:rPr>
              <w:t>P</w:t>
            </w:r>
            <w:r>
              <w:rPr>
                <w:b/>
                <w:bCs/>
                <w:sz w:val="20"/>
                <w:szCs w:val="20"/>
              </w:rPr>
              <w:t>K</w:t>
            </w:r>
          </w:p>
          <w:p w14:paraId="20D63F47" w14:textId="77777777" w:rsidR="006C521A" w:rsidRPr="0032257C" w:rsidRDefault="006C521A" w:rsidP="00FC2D40">
            <w:pPr>
              <w:jc w:val="center"/>
              <w:rPr>
                <w:b/>
                <w:bCs/>
                <w:sz w:val="20"/>
                <w:szCs w:val="20"/>
              </w:rPr>
            </w:pPr>
            <w:r w:rsidRPr="0032257C">
              <w:rPr>
                <w:b/>
                <w:bCs/>
                <w:sz w:val="20"/>
                <w:szCs w:val="20"/>
              </w:rPr>
              <w:t>1</w:t>
            </w:r>
          </w:p>
        </w:tc>
        <w:tc>
          <w:tcPr>
            <w:tcW w:w="536" w:type="dxa"/>
          </w:tcPr>
          <w:p w14:paraId="56464D26" w14:textId="2E172E6A" w:rsidR="006C521A" w:rsidRPr="0032257C" w:rsidRDefault="006C521A" w:rsidP="00FC2D40">
            <w:pPr>
              <w:jc w:val="center"/>
              <w:rPr>
                <w:b/>
                <w:bCs/>
                <w:sz w:val="20"/>
                <w:szCs w:val="20"/>
              </w:rPr>
            </w:pPr>
            <w:r w:rsidRPr="0032257C">
              <w:rPr>
                <w:b/>
                <w:bCs/>
                <w:sz w:val="20"/>
                <w:szCs w:val="20"/>
              </w:rPr>
              <w:t>P</w:t>
            </w:r>
            <w:r>
              <w:rPr>
                <w:b/>
                <w:bCs/>
                <w:sz w:val="20"/>
                <w:szCs w:val="20"/>
              </w:rPr>
              <w:t>K</w:t>
            </w:r>
          </w:p>
          <w:p w14:paraId="620A9A25" w14:textId="77777777" w:rsidR="006C521A" w:rsidRPr="0032257C" w:rsidRDefault="006C521A" w:rsidP="00FC2D40">
            <w:pPr>
              <w:jc w:val="center"/>
              <w:rPr>
                <w:b/>
                <w:bCs/>
                <w:sz w:val="20"/>
                <w:szCs w:val="20"/>
              </w:rPr>
            </w:pPr>
            <w:r w:rsidRPr="0032257C">
              <w:rPr>
                <w:b/>
                <w:bCs/>
                <w:sz w:val="20"/>
                <w:szCs w:val="20"/>
              </w:rPr>
              <w:t>2</w:t>
            </w:r>
          </w:p>
        </w:tc>
        <w:tc>
          <w:tcPr>
            <w:tcW w:w="536" w:type="dxa"/>
          </w:tcPr>
          <w:p w14:paraId="4BC87A7F" w14:textId="56903E08" w:rsidR="006C521A" w:rsidRPr="0032257C" w:rsidRDefault="006C521A" w:rsidP="00FC2D40">
            <w:pPr>
              <w:jc w:val="center"/>
              <w:rPr>
                <w:b/>
                <w:bCs/>
                <w:sz w:val="20"/>
                <w:szCs w:val="20"/>
              </w:rPr>
            </w:pPr>
            <w:r w:rsidRPr="0032257C">
              <w:rPr>
                <w:b/>
                <w:bCs/>
                <w:sz w:val="20"/>
                <w:szCs w:val="20"/>
              </w:rPr>
              <w:t>P</w:t>
            </w:r>
            <w:r>
              <w:rPr>
                <w:b/>
                <w:bCs/>
                <w:sz w:val="20"/>
                <w:szCs w:val="20"/>
              </w:rPr>
              <w:t>K</w:t>
            </w:r>
          </w:p>
          <w:p w14:paraId="65103A0B" w14:textId="77777777" w:rsidR="006C521A" w:rsidRPr="0032257C" w:rsidRDefault="006C521A" w:rsidP="00FC2D40">
            <w:pPr>
              <w:jc w:val="center"/>
              <w:rPr>
                <w:b/>
                <w:bCs/>
                <w:sz w:val="20"/>
                <w:szCs w:val="20"/>
              </w:rPr>
            </w:pPr>
            <w:r w:rsidRPr="0032257C">
              <w:rPr>
                <w:b/>
                <w:bCs/>
                <w:sz w:val="20"/>
                <w:szCs w:val="20"/>
              </w:rPr>
              <w:t>3</w:t>
            </w:r>
          </w:p>
        </w:tc>
        <w:tc>
          <w:tcPr>
            <w:tcW w:w="536" w:type="dxa"/>
          </w:tcPr>
          <w:p w14:paraId="3A8FA504" w14:textId="3BF2DC7B" w:rsidR="006C521A" w:rsidRPr="0032257C" w:rsidRDefault="006C521A" w:rsidP="00FC2D40">
            <w:pPr>
              <w:jc w:val="center"/>
              <w:rPr>
                <w:b/>
                <w:bCs/>
                <w:sz w:val="20"/>
                <w:szCs w:val="20"/>
              </w:rPr>
            </w:pPr>
            <w:r w:rsidRPr="0032257C">
              <w:rPr>
                <w:b/>
                <w:bCs/>
                <w:sz w:val="20"/>
                <w:szCs w:val="20"/>
              </w:rPr>
              <w:t>P</w:t>
            </w:r>
            <w:r>
              <w:rPr>
                <w:b/>
                <w:bCs/>
                <w:sz w:val="20"/>
                <w:szCs w:val="20"/>
              </w:rPr>
              <w:t>K</w:t>
            </w:r>
          </w:p>
          <w:p w14:paraId="33BA6F4F" w14:textId="77777777" w:rsidR="006C521A" w:rsidRPr="0032257C" w:rsidRDefault="006C521A" w:rsidP="00FC2D40">
            <w:pPr>
              <w:jc w:val="center"/>
              <w:rPr>
                <w:b/>
                <w:bCs/>
                <w:sz w:val="20"/>
                <w:szCs w:val="20"/>
              </w:rPr>
            </w:pPr>
            <w:r w:rsidRPr="0032257C">
              <w:rPr>
                <w:b/>
                <w:bCs/>
                <w:sz w:val="20"/>
                <w:szCs w:val="20"/>
              </w:rPr>
              <w:t>4</w:t>
            </w:r>
          </w:p>
        </w:tc>
        <w:tc>
          <w:tcPr>
            <w:tcW w:w="536" w:type="dxa"/>
          </w:tcPr>
          <w:p w14:paraId="124CEFE9" w14:textId="1D45BEF9" w:rsidR="006C521A" w:rsidRPr="0032257C" w:rsidRDefault="006C521A" w:rsidP="00FC2D40">
            <w:pPr>
              <w:jc w:val="center"/>
              <w:rPr>
                <w:b/>
                <w:bCs/>
                <w:sz w:val="20"/>
                <w:szCs w:val="20"/>
              </w:rPr>
            </w:pPr>
            <w:r w:rsidRPr="0032257C">
              <w:rPr>
                <w:b/>
                <w:bCs/>
                <w:sz w:val="20"/>
                <w:szCs w:val="20"/>
              </w:rPr>
              <w:t>P</w:t>
            </w:r>
            <w:r>
              <w:rPr>
                <w:b/>
                <w:bCs/>
                <w:sz w:val="20"/>
                <w:szCs w:val="20"/>
              </w:rPr>
              <w:t>K</w:t>
            </w:r>
          </w:p>
          <w:p w14:paraId="2C9C78B1" w14:textId="77777777" w:rsidR="006C521A" w:rsidRPr="0032257C" w:rsidRDefault="006C521A" w:rsidP="00FC2D40">
            <w:pPr>
              <w:jc w:val="center"/>
              <w:rPr>
                <w:b/>
                <w:bCs/>
                <w:sz w:val="20"/>
                <w:szCs w:val="20"/>
              </w:rPr>
            </w:pPr>
            <w:r w:rsidRPr="0032257C">
              <w:rPr>
                <w:b/>
                <w:bCs/>
                <w:sz w:val="20"/>
                <w:szCs w:val="20"/>
              </w:rPr>
              <w:t>5</w:t>
            </w:r>
          </w:p>
        </w:tc>
        <w:tc>
          <w:tcPr>
            <w:tcW w:w="536" w:type="dxa"/>
          </w:tcPr>
          <w:p w14:paraId="09CED6E0" w14:textId="26EF43CE" w:rsidR="006C521A" w:rsidRPr="0032257C" w:rsidRDefault="006C521A" w:rsidP="00FC2D40">
            <w:pPr>
              <w:jc w:val="center"/>
              <w:rPr>
                <w:b/>
                <w:bCs/>
                <w:sz w:val="20"/>
                <w:szCs w:val="20"/>
              </w:rPr>
            </w:pPr>
            <w:r w:rsidRPr="0032257C">
              <w:rPr>
                <w:b/>
                <w:bCs/>
                <w:sz w:val="20"/>
                <w:szCs w:val="20"/>
              </w:rPr>
              <w:t>P</w:t>
            </w:r>
            <w:r>
              <w:rPr>
                <w:b/>
                <w:bCs/>
                <w:sz w:val="20"/>
                <w:szCs w:val="20"/>
              </w:rPr>
              <w:t>K</w:t>
            </w:r>
          </w:p>
          <w:p w14:paraId="5F16082B" w14:textId="77777777" w:rsidR="006C521A" w:rsidRPr="0032257C" w:rsidRDefault="006C521A" w:rsidP="00FC2D40">
            <w:pPr>
              <w:jc w:val="center"/>
              <w:rPr>
                <w:b/>
                <w:bCs/>
                <w:sz w:val="20"/>
                <w:szCs w:val="20"/>
              </w:rPr>
            </w:pPr>
            <w:r w:rsidRPr="0032257C">
              <w:rPr>
                <w:b/>
                <w:bCs/>
                <w:sz w:val="20"/>
                <w:szCs w:val="20"/>
              </w:rPr>
              <w:t>6</w:t>
            </w:r>
          </w:p>
        </w:tc>
        <w:tc>
          <w:tcPr>
            <w:tcW w:w="536" w:type="dxa"/>
          </w:tcPr>
          <w:p w14:paraId="6B444DAF" w14:textId="26DF9D3C" w:rsidR="006C521A" w:rsidRPr="0032257C" w:rsidRDefault="006C521A" w:rsidP="00FC2D40">
            <w:pPr>
              <w:jc w:val="center"/>
              <w:rPr>
                <w:b/>
                <w:bCs/>
                <w:sz w:val="20"/>
                <w:szCs w:val="20"/>
              </w:rPr>
            </w:pPr>
            <w:r w:rsidRPr="0032257C">
              <w:rPr>
                <w:b/>
                <w:bCs/>
                <w:sz w:val="20"/>
                <w:szCs w:val="20"/>
              </w:rPr>
              <w:t>P</w:t>
            </w:r>
            <w:r>
              <w:rPr>
                <w:b/>
                <w:bCs/>
                <w:sz w:val="20"/>
                <w:szCs w:val="20"/>
              </w:rPr>
              <w:t>K</w:t>
            </w:r>
          </w:p>
          <w:p w14:paraId="36651A47" w14:textId="77777777" w:rsidR="006C521A" w:rsidRPr="0032257C" w:rsidRDefault="006C521A" w:rsidP="00FC2D40">
            <w:pPr>
              <w:jc w:val="center"/>
              <w:rPr>
                <w:b/>
                <w:bCs/>
                <w:sz w:val="20"/>
                <w:szCs w:val="20"/>
              </w:rPr>
            </w:pPr>
            <w:r w:rsidRPr="0032257C">
              <w:rPr>
                <w:b/>
                <w:bCs/>
                <w:sz w:val="20"/>
                <w:szCs w:val="20"/>
              </w:rPr>
              <w:t>7</w:t>
            </w:r>
          </w:p>
        </w:tc>
        <w:tc>
          <w:tcPr>
            <w:tcW w:w="536" w:type="dxa"/>
          </w:tcPr>
          <w:p w14:paraId="5FADD841" w14:textId="6B6ECD71" w:rsidR="006C521A" w:rsidRPr="0032257C" w:rsidRDefault="006C521A" w:rsidP="00FC2D40">
            <w:pPr>
              <w:jc w:val="center"/>
              <w:rPr>
                <w:b/>
                <w:bCs/>
                <w:sz w:val="20"/>
                <w:szCs w:val="20"/>
              </w:rPr>
            </w:pPr>
            <w:r w:rsidRPr="0032257C">
              <w:rPr>
                <w:b/>
                <w:bCs/>
                <w:sz w:val="20"/>
                <w:szCs w:val="20"/>
              </w:rPr>
              <w:t>P</w:t>
            </w:r>
            <w:r>
              <w:rPr>
                <w:b/>
                <w:bCs/>
                <w:sz w:val="20"/>
                <w:szCs w:val="20"/>
              </w:rPr>
              <w:t>K</w:t>
            </w:r>
          </w:p>
          <w:p w14:paraId="2B4E13E0" w14:textId="77777777" w:rsidR="006C521A" w:rsidRPr="0032257C" w:rsidRDefault="006C521A" w:rsidP="00FC2D40">
            <w:pPr>
              <w:jc w:val="center"/>
              <w:rPr>
                <w:b/>
                <w:bCs/>
                <w:sz w:val="20"/>
                <w:szCs w:val="20"/>
              </w:rPr>
            </w:pPr>
            <w:r w:rsidRPr="0032257C">
              <w:rPr>
                <w:b/>
                <w:bCs/>
                <w:sz w:val="20"/>
                <w:szCs w:val="20"/>
              </w:rPr>
              <w:t>8</w:t>
            </w:r>
          </w:p>
        </w:tc>
        <w:tc>
          <w:tcPr>
            <w:tcW w:w="536" w:type="dxa"/>
          </w:tcPr>
          <w:p w14:paraId="6D5D3F2E" w14:textId="7ED9ED9A" w:rsidR="006C521A" w:rsidRPr="0032257C" w:rsidRDefault="006C521A" w:rsidP="00FC2D40">
            <w:pPr>
              <w:jc w:val="center"/>
              <w:rPr>
                <w:b/>
                <w:bCs/>
                <w:sz w:val="20"/>
                <w:szCs w:val="20"/>
              </w:rPr>
            </w:pPr>
            <w:r w:rsidRPr="0032257C">
              <w:rPr>
                <w:b/>
                <w:bCs/>
                <w:sz w:val="20"/>
                <w:szCs w:val="20"/>
              </w:rPr>
              <w:t>P</w:t>
            </w:r>
            <w:r>
              <w:rPr>
                <w:b/>
                <w:bCs/>
                <w:sz w:val="20"/>
                <w:szCs w:val="20"/>
              </w:rPr>
              <w:t>K</w:t>
            </w:r>
          </w:p>
          <w:p w14:paraId="2D4DBA81" w14:textId="77777777" w:rsidR="006C521A" w:rsidRPr="0032257C" w:rsidRDefault="006C521A" w:rsidP="00FC2D40">
            <w:pPr>
              <w:jc w:val="center"/>
              <w:rPr>
                <w:b/>
                <w:bCs/>
                <w:sz w:val="20"/>
                <w:szCs w:val="20"/>
              </w:rPr>
            </w:pPr>
            <w:r w:rsidRPr="0032257C">
              <w:rPr>
                <w:b/>
                <w:bCs/>
                <w:sz w:val="20"/>
                <w:szCs w:val="20"/>
              </w:rPr>
              <w:t>9</w:t>
            </w:r>
          </w:p>
        </w:tc>
        <w:tc>
          <w:tcPr>
            <w:tcW w:w="536" w:type="dxa"/>
          </w:tcPr>
          <w:p w14:paraId="19F8A4D5" w14:textId="20319409" w:rsidR="006C521A" w:rsidRPr="0032257C" w:rsidRDefault="006C521A" w:rsidP="00FC2D40">
            <w:pPr>
              <w:jc w:val="center"/>
              <w:rPr>
                <w:b/>
                <w:bCs/>
                <w:sz w:val="20"/>
                <w:szCs w:val="20"/>
              </w:rPr>
            </w:pPr>
            <w:r w:rsidRPr="0032257C">
              <w:rPr>
                <w:b/>
                <w:bCs/>
                <w:sz w:val="20"/>
                <w:szCs w:val="20"/>
              </w:rPr>
              <w:t>P</w:t>
            </w:r>
            <w:r>
              <w:rPr>
                <w:b/>
                <w:bCs/>
                <w:sz w:val="20"/>
                <w:szCs w:val="20"/>
              </w:rPr>
              <w:t>K</w:t>
            </w:r>
          </w:p>
          <w:p w14:paraId="72D83B2B" w14:textId="77777777" w:rsidR="006C521A" w:rsidRPr="0032257C" w:rsidRDefault="006C521A" w:rsidP="00FC2D40">
            <w:pPr>
              <w:jc w:val="center"/>
              <w:rPr>
                <w:b/>
                <w:bCs/>
                <w:sz w:val="20"/>
                <w:szCs w:val="20"/>
              </w:rPr>
            </w:pPr>
            <w:r w:rsidRPr="0032257C">
              <w:rPr>
                <w:b/>
                <w:bCs/>
                <w:sz w:val="20"/>
                <w:szCs w:val="20"/>
              </w:rPr>
              <w:t>10</w:t>
            </w:r>
          </w:p>
        </w:tc>
        <w:tc>
          <w:tcPr>
            <w:tcW w:w="536" w:type="dxa"/>
          </w:tcPr>
          <w:p w14:paraId="6C62DEDF" w14:textId="56CEEC6C" w:rsidR="006C521A" w:rsidRPr="0032257C" w:rsidRDefault="006C521A" w:rsidP="00FC2D40">
            <w:pPr>
              <w:jc w:val="center"/>
              <w:rPr>
                <w:b/>
                <w:bCs/>
                <w:sz w:val="20"/>
                <w:szCs w:val="20"/>
              </w:rPr>
            </w:pPr>
            <w:r w:rsidRPr="0032257C">
              <w:rPr>
                <w:b/>
                <w:bCs/>
                <w:sz w:val="20"/>
                <w:szCs w:val="20"/>
              </w:rPr>
              <w:t>P</w:t>
            </w:r>
            <w:r>
              <w:rPr>
                <w:b/>
                <w:bCs/>
                <w:sz w:val="20"/>
                <w:szCs w:val="20"/>
              </w:rPr>
              <w:t>K</w:t>
            </w:r>
          </w:p>
          <w:p w14:paraId="280D13C3" w14:textId="77777777" w:rsidR="006C521A" w:rsidRPr="0032257C" w:rsidRDefault="006C521A" w:rsidP="00FC2D40">
            <w:pPr>
              <w:jc w:val="center"/>
              <w:rPr>
                <w:b/>
                <w:bCs/>
                <w:sz w:val="20"/>
                <w:szCs w:val="20"/>
              </w:rPr>
            </w:pPr>
            <w:r w:rsidRPr="0032257C">
              <w:rPr>
                <w:b/>
                <w:bCs/>
                <w:sz w:val="20"/>
                <w:szCs w:val="20"/>
              </w:rPr>
              <w:t>11</w:t>
            </w:r>
          </w:p>
        </w:tc>
        <w:tc>
          <w:tcPr>
            <w:tcW w:w="536" w:type="dxa"/>
          </w:tcPr>
          <w:p w14:paraId="18BBF855" w14:textId="462F09DB" w:rsidR="006C521A" w:rsidRPr="0032257C" w:rsidRDefault="006C521A" w:rsidP="00FC2D40">
            <w:pPr>
              <w:jc w:val="center"/>
              <w:rPr>
                <w:b/>
                <w:bCs/>
                <w:sz w:val="20"/>
                <w:szCs w:val="20"/>
              </w:rPr>
            </w:pPr>
            <w:r w:rsidRPr="0032257C">
              <w:rPr>
                <w:b/>
                <w:bCs/>
                <w:sz w:val="20"/>
                <w:szCs w:val="20"/>
              </w:rPr>
              <w:t>P</w:t>
            </w:r>
            <w:r>
              <w:rPr>
                <w:b/>
                <w:bCs/>
                <w:sz w:val="20"/>
                <w:szCs w:val="20"/>
              </w:rPr>
              <w:t>K</w:t>
            </w:r>
          </w:p>
          <w:p w14:paraId="7E329C35" w14:textId="77777777" w:rsidR="006C521A" w:rsidRPr="0032257C" w:rsidRDefault="006C521A" w:rsidP="00FC2D40">
            <w:pPr>
              <w:jc w:val="center"/>
              <w:rPr>
                <w:b/>
                <w:bCs/>
                <w:sz w:val="20"/>
                <w:szCs w:val="20"/>
              </w:rPr>
            </w:pPr>
            <w:r w:rsidRPr="0032257C">
              <w:rPr>
                <w:b/>
                <w:bCs/>
                <w:sz w:val="20"/>
                <w:szCs w:val="20"/>
              </w:rPr>
              <w:t>12</w:t>
            </w:r>
          </w:p>
        </w:tc>
        <w:tc>
          <w:tcPr>
            <w:tcW w:w="536" w:type="dxa"/>
          </w:tcPr>
          <w:p w14:paraId="769F9A75" w14:textId="4F37D8C0" w:rsidR="006C521A" w:rsidRPr="0032257C" w:rsidRDefault="006C521A" w:rsidP="00FC2D40">
            <w:pPr>
              <w:jc w:val="center"/>
              <w:rPr>
                <w:b/>
                <w:bCs/>
                <w:sz w:val="20"/>
                <w:szCs w:val="20"/>
              </w:rPr>
            </w:pPr>
            <w:r w:rsidRPr="0032257C">
              <w:rPr>
                <w:b/>
                <w:bCs/>
                <w:sz w:val="20"/>
                <w:szCs w:val="20"/>
              </w:rPr>
              <w:t>P</w:t>
            </w:r>
            <w:r>
              <w:rPr>
                <w:b/>
                <w:bCs/>
                <w:sz w:val="20"/>
                <w:szCs w:val="20"/>
              </w:rPr>
              <w:t>K</w:t>
            </w:r>
          </w:p>
          <w:p w14:paraId="63F5686C" w14:textId="77777777" w:rsidR="006C521A" w:rsidRPr="0032257C" w:rsidRDefault="006C521A" w:rsidP="00FC2D40">
            <w:pPr>
              <w:jc w:val="center"/>
              <w:rPr>
                <w:b/>
                <w:bCs/>
                <w:sz w:val="20"/>
                <w:szCs w:val="20"/>
              </w:rPr>
            </w:pPr>
            <w:r w:rsidRPr="0032257C">
              <w:rPr>
                <w:b/>
                <w:bCs/>
                <w:sz w:val="20"/>
                <w:szCs w:val="20"/>
              </w:rPr>
              <w:t>13</w:t>
            </w:r>
          </w:p>
        </w:tc>
        <w:tc>
          <w:tcPr>
            <w:tcW w:w="536" w:type="dxa"/>
          </w:tcPr>
          <w:p w14:paraId="58B3E30E" w14:textId="3C8029C7" w:rsidR="006C521A" w:rsidRPr="0032257C" w:rsidRDefault="006C521A" w:rsidP="00FC2D40">
            <w:pPr>
              <w:jc w:val="center"/>
              <w:rPr>
                <w:b/>
                <w:bCs/>
                <w:sz w:val="20"/>
                <w:szCs w:val="20"/>
              </w:rPr>
            </w:pPr>
            <w:r w:rsidRPr="0032257C">
              <w:rPr>
                <w:b/>
                <w:bCs/>
                <w:sz w:val="20"/>
                <w:szCs w:val="20"/>
              </w:rPr>
              <w:t>P</w:t>
            </w:r>
            <w:r>
              <w:rPr>
                <w:b/>
                <w:bCs/>
                <w:sz w:val="20"/>
                <w:szCs w:val="20"/>
              </w:rPr>
              <w:t>K</w:t>
            </w:r>
          </w:p>
          <w:p w14:paraId="081A788A" w14:textId="77777777" w:rsidR="006C521A" w:rsidRPr="0032257C" w:rsidRDefault="006C521A" w:rsidP="00FC2D40">
            <w:pPr>
              <w:jc w:val="center"/>
              <w:rPr>
                <w:b/>
                <w:bCs/>
                <w:sz w:val="20"/>
                <w:szCs w:val="20"/>
              </w:rPr>
            </w:pPr>
            <w:r w:rsidRPr="0032257C">
              <w:rPr>
                <w:b/>
                <w:bCs/>
                <w:sz w:val="20"/>
                <w:szCs w:val="20"/>
              </w:rPr>
              <w:t>14</w:t>
            </w:r>
          </w:p>
        </w:tc>
        <w:tc>
          <w:tcPr>
            <w:tcW w:w="536" w:type="dxa"/>
          </w:tcPr>
          <w:p w14:paraId="7A8F018C" w14:textId="0444BF6F" w:rsidR="006C521A" w:rsidRPr="0032257C" w:rsidRDefault="006C521A" w:rsidP="00FC2D40">
            <w:pPr>
              <w:jc w:val="center"/>
              <w:rPr>
                <w:b/>
                <w:bCs/>
                <w:sz w:val="20"/>
                <w:szCs w:val="20"/>
              </w:rPr>
            </w:pPr>
            <w:r w:rsidRPr="0032257C">
              <w:rPr>
                <w:b/>
                <w:bCs/>
                <w:sz w:val="20"/>
                <w:szCs w:val="20"/>
              </w:rPr>
              <w:t>P</w:t>
            </w:r>
            <w:r>
              <w:rPr>
                <w:b/>
                <w:bCs/>
                <w:sz w:val="20"/>
                <w:szCs w:val="20"/>
              </w:rPr>
              <w:t>K</w:t>
            </w:r>
          </w:p>
          <w:p w14:paraId="5B3B59A2" w14:textId="77777777" w:rsidR="006C521A" w:rsidRPr="0032257C" w:rsidRDefault="006C521A" w:rsidP="00FC2D40">
            <w:pPr>
              <w:jc w:val="center"/>
              <w:rPr>
                <w:b/>
                <w:bCs/>
                <w:sz w:val="20"/>
                <w:szCs w:val="20"/>
              </w:rPr>
            </w:pPr>
            <w:r w:rsidRPr="0032257C">
              <w:rPr>
                <w:b/>
                <w:bCs/>
                <w:sz w:val="20"/>
                <w:szCs w:val="20"/>
              </w:rPr>
              <w:t>15</w:t>
            </w:r>
          </w:p>
        </w:tc>
      </w:tr>
      <w:tr w:rsidR="006C521A" w:rsidRPr="0032257C" w14:paraId="36014521" w14:textId="77777777" w:rsidTr="00FC2D40">
        <w:tc>
          <w:tcPr>
            <w:tcW w:w="1176" w:type="dxa"/>
          </w:tcPr>
          <w:p w14:paraId="57273124" w14:textId="40A6C22D" w:rsidR="006C521A" w:rsidRPr="0032257C" w:rsidRDefault="006C521A" w:rsidP="00FC2D40">
            <w:pPr>
              <w:jc w:val="center"/>
              <w:rPr>
                <w:b/>
                <w:bCs/>
                <w:color w:val="000000"/>
                <w:sz w:val="20"/>
                <w:szCs w:val="20"/>
              </w:rPr>
            </w:pPr>
            <w:r w:rsidRPr="0032257C">
              <w:rPr>
                <w:b/>
                <w:bCs/>
                <w:color w:val="000000"/>
                <w:sz w:val="20"/>
                <w:szCs w:val="20"/>
              </w:rPr>
              <w:t>Ö</w:t>
            </w:r>
            <w:r>
              <w:rPr>
                <w:b/>
                <w:bCs/>
                <w:color w:val="000000"/>
                <w:sz w:val="20"/>
                <w:szCs w:val="20"/>
              </w:rPr>
              <w:t>K</w:t>
            </w:r>
            <w:r w:rsidRPr="0032257C">
              <w:rPr>
                <w:b/>
                <w:bCs/>
                <w:color w:val="000000"/>
                <w:sz w:val="20"/>
                <w:szCs w:val="20"/>
              </w:rPr>
              <w:t>1</w:t>
            </w:r>
          </w:p>
        </w:tc>
        <w:tc>
          <w:tcPr>
            <w:tcW w:w="536" w:type="dxa"/>
          </w:tcPr>
          <w:p w14:paraId="1595082C" w14:textId="77777777" w:rsidR="006C521A" w:rsidRPr="0032257C" w:rsidRDefault="006C521A" w:rsidP="00FC2D40">
            <w:pPr>
              <w:spacing w:before="120"/>
              <w:jc w:val="center"/>
              <w:rPr>
                <w:sz w:val="20"/>
                <w:szCs w:val="20"/>
              </w:rPr>
            </w:pPr>
            <w:r w:rsidRPr="0032257C">
              <w:rPr>
                <w:sz w:val="20"/>
                <w:szCs w:val="20"/>
              </w:rPr>
              <w:t>4</w:t>
            </w:r>
          </w:p>
        </w:tc>
        <w:tc>
          <w:tcPr>
            <w:tcW w:w="536" w:type="dxa"/>
          </w:tcPr>
          <w:p w14:paraId="11674E83" w14:textId="77777777" w:rsidR="006C521A" w:rsidRPr="0032257C" w:rsidRDefault="006C521A" w:rsidP="00FC2D40">
            <w:pPr>
              <w:spacing w:before="120"/>
              <w:jc w:val="center"/>
              <w:rPr>
                <w:sz w:val="20"/>
                <w:szCs w:val="20"/>
              </w:rPr>
            </w:pPr>
            <w:r w:rsidRPr="0032257C">
              <w:rPr>
                <w:sz w:val="20"/>
                <w:szCs w:val="20"/>
              </w:rPr>
              <w:t>4</w:t>
            </w:r>
          </w:p>
        </w:tc>
        <w:tc>
          <w:tcPr>
            <w:tcW w:w="536" w:type="dxa"/>
          </w:tcPr>
          <w:p w14:paraId="433BB8DA" w14:textId="77777777" w:rsidR="006C521A" w:rsidRPr="0032257C" w:rsidRDefault="006C521A" w:rsidP="00FC2D40">
            <w:pPr>
              <w:jc w:val="center"/>
              <w:rPr>
                <w:bCs/>
                <w:sz w:val="20"/>
                <w:szCs w:val="20"/>
              </w:rPr>
            </w:pPr>
          </w:p>
        </w:tc>
        <w:tc>
          <w:tcPr>
            <w:tcW w:w="536" w:type="dxa"/>
          </w:tcPr>
          <w:p w14:paraId="652F650D" w14:textId="77777777" w:rsidR="006C521A" w:rsidRPr="0032257C" w:rsidRDefault="006C521A" w:rsidP="00FC2D40">
            <w:pPr>
              <w:jc w:val="center"/>
              <w:rPr>
                <w:bCs/>
                <w:sz w:val="20"/>
                <w:szCs w:val="20"/>
              </w:rPr>
            </w:pPr>
            <w:r w:rsidRPr="0032257C">
              <w:rPr>
                <w:bCs/>
                <w:sz w:val="20"/>
                <w:szCs w:val="20"/>
              </w:rPr>
              <w:t>5</w:t>
            </w:r>
          </w:p>
        </w:tc>
        <w:tc>
          <w:tcPr>
            <w:tcW w:w="536" w:type="dxa"/>
          </w:tcPr>
          <w:p w14:paraId="6644861A" w14:textId="77777777" w:rsidR="006C521A" w:rsidRPr="0032257C" w:rsidRDefault="006C521A" w:rsidP="00FC2D40">
            <w:pPr>
              <w:jc w:val="center"/>
              <w:rPr>
                <w:bCs/>
                <w:sz w:val="20"/>
                <w:szCs w:val="20"/>
              </w:rPr>
            </w:pPr>
            <w:r w:rsidRPr="0032257C">
              <w:rPr>
                <w:bCs/>
                <w:sz w:val="20"/>
                <w:szCs w:val="20"/>
              </w:rPr>
              <w:t>3</w:t>
            </w:r>
          </w:p>
        </w:tc>
        <w:tc>
          <w:tcPr>
            <w:tcW w:w="536" w:type="dxa"/>
          </w:tcPr>
          <w:p w14:paraId="6DD9803D" w14:textId="77777777" w:rsidR="006C521A" w:rsidRPr="0032257C" w:rsidRDefault="006C521A" w:rsidP="00FC2D40">
            <w:pPr>
              <w:jc w:val="center"/>
              <w:rPr>
                <w:bCs/>
                <w:sz w:val="20"/>
                <w:szCs w:val="20"/>
              </w:rPr>
            </w:pPr>
            <w:r w:rsidRPr="0032257C">
              <w:rPr>
                <w:bCs/>
                <w:sz w:val="20"/>
                <w:szCs w:val="20"/>
              </w:rPr>
              <w:t>5</w:t>
            </w:r>
          </w:p>
        </w:tc>
        <w:tc>
          <w:tcPr>
            <w:tcW w:w="536" w:type="dxa"/>
          </w:tcPr>
          <w:p w14:paraId="4C199A79" w14:textId="77777777" w:rsidR="006C521A" w:rsidRPr="0032257C" w:rsidRDefault="006C521A" w:rsidP="00FC2D40">
            <w:pPr>
              <w:jc w:val="center"/>
              <w:rPr>
                <w:bCs/>
                <w:sz w:val="20"/>
                <w:szCs w:val="20"/>
              </w:rPr>
            </w:pPr>
          </w:p>
        </w:tc>
        <w:tc>
          <w:tcPr>
            <w:tcW w:w="536" w:type="dxa"/>
          </w:tcPr>
          <w:p w14:paraId="0D47E69B" w14:textId="77777777" w:rsidR="006C521A" w:rsidRPr="0032257C" w:rsidRDefault="006C521A" w:rsidP="00FC2D40">
            <w:pPr>
              <w:jc w:val="center"/>
              <w:rPr>
                <w:bCs/>
                <w:sz w:val="20"/>
                <w:szCs w:val="20"/>
              </w:rPr>
            </w:pPr>
          </w:p>
        </w:tc>
        <w:tc>
          <w:tcPr>
            <w:tcW w:w="536" w:type="dxa"/>
          </w:tcPr>
          <w:p w14:paraId="1A668933" w14:textId="77777777" w:rsidR="006C521A" w:rsidRPr="0032257C" w:rsidRDefault="006C521A" w:rsidP="00FC2D40">
            <w:pPr>
              <w:jc w:val="center"/>
              <w:rPr>
                <w:bCs/>
                <w:sz w:val="20"/>
                <w:szCs w:val="20"/>
              </w:rPr>
            </w:pPr>
            <w:r w:rsidRPr="0032257C">
              <w:rPr>
                <w:bCs/>
                <w:sz w:val="20"/>
                <w:szCs w:val="20"/>
              </w:rPr>
              <w:t>4</w:t>
            </w:r>
          </w:p>
        </w:tc>
        <w:tc>
          <w:tcPr>
            <w:tcW w:w="536" w:type="dxa"/>
          </w:tcPr>
          <w:p w14:paraId="6AAA288A" w14:textId="77777777" w:rsidR="006C521A" w:rsidRPr="0032257C" w:rsidRDefault="006C521A" w:rsidP="00FC2D40">
            <w:pPr>
              <w:jc w:val="center"/>
              <w:rPr>
                <w:bCs/>
                <w:sz w:val="20"/>
                <w:szCs w:val="20"/>
              </w:rPr>
            </w:pPr>
          </w:p>
        </w:tc>
        <w:tc>
          <w:tcPr>
            <w:tcW w:w="536" w:type="dxa"/>
          </w:tcPr>
          <w:p w14:paraId="1CE22D1F" w14:textId="77777777" w:rsidR="006C521A" w:rsidRPr="0032257C" w:rsidRDefault="006C521A" w:rsidP="00FC2D40">
            <w:pPr>
              <w:jc w:val="center"/>
              <w:rPr>
                <w:bCs/>
                <w:sz w:val="20"/>
                <w:szCs w:val="20"/>
              </w:rPr>
            </w:pPr>
            <w:r w:rsidRPr="0032257C">
              <w:rPr>
                <w:bCs/>
                <w:sz w:val="20"/>
                <w:szCs w:val="20"/>
              </w:rPr>
              <w:t>5</w:t>
            </w:r>
          </w:p>
        </w:tc>
        <w:tc>
          <w:tcPr>
            <w:tcW w:w="536" w:type="dxa"/>
          </w:tcPr>
          <w:p w14:paraId="2BE9C2D3" w14:textId="77777777" w:rsidR="006C521A" w:rsidRPr="0032257C" w:rsidRDefault="006C521A" w:rsidP="00FC2D40">
            <w:pPr>
              <w:jc w:val="center"/>
              <w:rPr>
                <w:bCs/>
                <w:sz w:val="20"/>
                <w:szCs w:val="20"/>
              </w:rPr>
            </w:pPr>
            <w:r w:rsidRPr="0032257C">
              <w:rPr>
                <w:bCs/>
                <w:sz w:val="20"/>
                <w:szCs w:val="20"/>
              </w:rPr>
              <w:t>5</w:t>
            </w:r>
          </w:p>
        </w:tc>
        <w:tc>
          <w:tcPr>
            <w:tcW w:w="536" w:type="dxa"/>
          </w:tcPr>
          <w:p w14:paraId="41E3D3D9" w14:textId="77777777" w:rsidR="006C521A" w:rsidRPr="0032257C" w:rsidRDefault="006C521A" w:rsidP="00FC2D40">
            <w:pPr>
              <w:jc w:val="center"/>
              <w:rPr>
                <w:bCs/>
                <w:sz w:val="20"/>
                <w:szCs w:val="20"/>
              </w:rPr>
            </w:pPr>
            <w:r w:rsidRPr="0032257C">
              <w:rPr>
                <w:bCs/>
                <w:sz w:val="20"/>
                <w:szCs w:val="20"/>
              </w:rPr>
              <w:t>3</w:t>
            </w:r>
          </w:p>
        </w:tc>
        <w:tc>
          <w:tcPr>
            <w:tcW w:w="536" w:type="dxa"/>
          </w:tcPr>
          <w:p w14:paraId="5C42F257" w14:textId="77777777" w:rsidR="006C521A" w:rsidRPr="0032257C" w:rsidRDefault="006C521A" w:rsidP="00FC2D40">
            <w:pPr>
              <w:jc w:val="center"/>
              <w:rPr>
                <w:bCs/>
                <w:sz w:val="20"/>
                <w:szCs w:val="20"/>
              </w:rPr>
            </w:pPr>
            <w:r w:rsidRPr="0032257C">
              <w:rPr>
                <w:bCs/>
                <w:sz w:val="20"/>
                <w:szCs w:val="20"/>
              </w:rPr>
              <w:t>5</w:t>
            </w:r>
          </w:p>
        </w:tc>
        <w:tc>
          <w:tcPr>
            <w:tcW w:w="536" w:type="dxa"/>
          </w:tcPr>
          <w:p w14:paraId="0F57CA87" w14:textId="77777777" w:rsidR="006C521A" w:rsidRPr="0032257C" w:rsidRDefault="006C521A" w:rsidP="00FC2D40">
            <w:pPr>
              <w:jc w:val="center"/>
              <w:rPr>
                <w:b/>
                <w:bCs/>
                <w:sz w:val="20"/>
                <w:szCs w:val="20"/>
              </w:rPr>
            </w:pPr>
          </w:p>
        </w:tc>
      </w:tr>
      <w:tr w:rsidR="006C521A" w:rsidRPr="0032257C" w14:paraId="6D41A092" w14:textId="77777777" w:rsidTr="00FC2D40">
        <w:tc>
          <w:tcPr>
            <w:tcW w:w="1176" w:type="dxa"/>
          </w:tcPr>
          <w:p w14:paraId="69C5E3A5" w14:textId="74FC4EDC" w:rsidR="006C521A" w:rsidRPr="0032257C" w:rsidRDefault="006C521A" w:rsidP="00FC2D40">
            <w:pPr>
              <w:jc w:val="center"/>
              <w:rPr>
                <w:b/>
                <w:bCs/>
                <w:color w:val="000000"/>
                <w:sz w:val="20"/>
                <w:szCs w:val="20"/>
              </w:rPr>
            </w:pPr>
            <w:r w:rsidRPr="0032257C">
              <w:rPr>
                <w:b/>
                <w:bCs/>
                <w:color w:val="000000"/>
                <w:sz w:val="20"/>
                <w:szCs w:val="20"/>
              </w:rPr>
              <w:t>Ö</w:t>
            </w:r>
            <w:r>
              <w:rPr>
                <w:b/>
                <w:bCs/>
                <w:color w:val="000000"/>
                <w:sz w:val="20"/>
                <w:szCs w:val="20"/>
              </w:rPr>
              <w:t>K</w:t>
            </w:r>
            <w:r w:rsidRPr="0032257C">
              <w:rPr>
                <w:b/>
                <w:bCs/>
                <w:color w:val="000000"/>
                <w:sz w:val="20"/>
                <w:szCs w:val="20"/>
              </w:rPr>
              <w:t>2</w:t>
            </w:r>
          </w:p>
        </w:tc>
        <w:tc>
          <w:tcPr>
            <w:tcW w:w="536" w:type="dxa"/>
          </w:tcPr>
          <w:p w14:paraId="67BB16EB" w14:textId="77777777" w:rsidR="006C521A" w:rsidRPr="0032257C" w:rsidRDefault="006C521A" w:rsidP="00FC2D40">
            <w:pPr>
              <w:spacing w:before="120"/>
              <w:jc w:val="center"/>
              <w:rPr>
                <w:sz w:val="20"/>
                <w:szCs w:val="20"/>
              </w:rPr>
            </w:pPr>
            <w:r w:rsidRPr="0032257C">
              <w:rPr>
                <w:sz w:val="20"/>
                <w:szCs w:val="20"/>
              </w:rPr>
              <w:t>4</w:t>
            </w:r>
          </w:p>
        </w:tc>
        <w:tc>
          <w:tcPr>
            <w:tcW w:w="536" w:type="dxa"/>
          </w:tcPr>
          <w:p w14:paraId="0F6B1761" w14:textId="77777777" w:rsidR="006C521A" w:rsidRPr="0032257C" w:rsidRDefault="006C521A" w:rsidP="00FC2D40">
            <w:pPr>
              <w:spacing w:before="120"/>
              <w:jc w:val="center"/>
              <w:rPr>
                <w:sz w:val="20"/>
                <w:szCs w:val="20"/>
              </w:rPr>
            </w:pPr>
            <w:r w:rsidRPr="0032257C">
              <w:rPr>
                <w:sz w:val="20"/>
                <w:szCs w:val="20"/>
              </w:rPr>
              <w:t>4</w:t>
            </w:r>
          </w:p>
        </w:tc>
        <w:tc>
          <w:tcPr>
            <w:tcW w:w="536" w:type="dxa"/>
          </w:tcPr>
          <w:p w14:paraId="1A6CAE32" w14:textId="77777777" w:rsidR="006C521A" w:rsidRPr="0032257C" w:rsidRDefault="006C521A" w:rsidP="00FC2D40">
            <w:pPr>
              <w:jc w:val="center"/>
              <w:rPr>
                <w:bCs/>
                <w:sz w:val="20"/>
                <w:szCs w:val="20"/>
              </w:rPr>
            </w:pPr>
          </w:p>
        </w:tc>
        <w:tc>
          <w:tcPr>
            <w:tcW w:w="536" w:type="dxa"/>
          </w:tcPr>
          <w:p w14:paraId="5663725A" w14:textId="77777777" w:rsidR="006C521A" w:rsidRPr="0032257C" w:rsidRDefault="006C521A" w:rsidP="00FC2D40">
            <w:pPr>
              <w:jc w:val="center"/>
              <w:rPr>
                <w:bCs/>
                <w:sz w:val="20"/>
                <w:szCs w:val="20"/>
              </w:rPr>
            </w:pPr>
            <w:r w:rsidRPr="0032257C">
              <w:rPr>
                <w:bCs/>
                <w:sz w:val="20"/>
                <w:szCs w:val="20"/>
              </w:rPr>
              <w:t>5</w:t>
            </w:r>
          </w:p>
        </w:tc>
        <w:tc>
          <w:tcPr>
            <w:tcW w:w="536" w:type="dxa"/>
          </w:tcPr>
          <w:p w14:paraId="4026DDC2" w14:textId="77777777" w:rsidR="006C521A" w:rsidRPr="0032257C" w:rsidRDefault="006C521A" w:rsidP="00FC2D40">
            <w:pPr>
              <w:jc w:val="center"/>
              <w:rPr>
                <w:bCs/>
                <w:sz w:val="20"/>
                <w:szCs w:val="20"/>
              </w:rPr>
            </w:pPr>
            <w:r w:rsidRPr="0032257C">
              <w:rPr>
                <w:bCs/>
                <w:sz w:val="20"/>
                <w:szCs w:val="20"/>
              </w:rPr>
              <w:t>3</w:t>
            </w:r>
          </w:p>
        </w:tc>
        <w:tc>
          <w:tcPr>
            <w:tcW w:w="536" w:type="dxa"/>
          </w:tcPr>
          <w:p w14:paraId="2E162701" w14:textId="77777777" w:rsidR="006C521A" w:rsidRPr="0032257C" w:rsidRDefault="006C521A" w:rsidP="00FC2D40">
            <w:pPr>
              <w:jc w:val="center"/>
              <w:rPr>
                <w:bCs/>
                <w:sz w:val="20"/>
                <w:szCs w:val="20"/>
              </w:rPr>
            </w:pPr>
            <w:r w:rsidRPr="0032257C">
              <w:rPr>
                <w:bCs/>
                <w:sz w:val="20"/>
                <w:szCs w:val="20"/>
              </w:rPr>
              <w:t>5</w:t>
            </w:r>
          </w:p>
        </w:tc>
        <w:tc>
          <w:tcPr>
            <w:tcW w:w="536" w:type="dxa"/>
          </w:tcPr>
          <w:p w14:paraId="22E32ECD" w14:textId="77777777" w:rsidR="006C521A" w:rsidRPr="0032257C" w:rsidRDefault="006C521A" w:rsidP="00FC2D40">
            <w:pPr>
              <w:jc w:val="center"/>
              <w:rPr>
                <w:bCs/>
                <w:sz w:val="20"/>
                <w:szCs w:val="20"/>
              </w:rPr>
            </w:pPr>
          </w:p>
        </w:tc>
        <w:tc>
          <w:tcPr>
            <w:tcW w:w="536" w:type="dxa"/>
          </w:tcPr>
          <w:p w14:paraId="0087355C" w14:textId="77777777" w:rsidR="006C521A" w:rsidRPr="0032257C" w:rsidRDefault="006C521A" w:rsidP="00FC2D40">
            <w:pPr>
              <w:jc w:val="center"/>
              <w:rPr>
                <w:bCs/>
                <w:sz w:val="20"/>
                <w:szCs w:val="20"/>
              </w:rPr>
            </w:pPr>
          </w:p>
        </w:tc>
        <w:tc>
          <w:tcPr>
            <w:tcW w:w="536" w:type="dxa"/>
          </w:tcPr>
          <w:p w14:paraId="5E16B774" w14:textId="77777777" w:rsidR="006C521A" w:rsidRPr="0032257C" w:rsidRDefault="006C521A" w:rsidP="00FC2D40">
            <w:pPr>
              <w:jc w:val="center"/>
              <w:rPr>
                <w:bCs/>
                <w:sz w:val="20"/>
                <w:szCs w:val="20"/>
              </w:rPr>
            </w:pPr>
            <w:r w:rsidRPr="0032257C">
              <w:rPr>
                <w:bCs/>
                <w:sz w:val="20"/>
                <w:szCs w:val="20"/>
              </w:rPr>
              <w:t>4</w:t>
            </w:r>
          </w:p>
        </w:tc>
        <w:tc>
          <w:tcPr>
            <w:tcW w:w="536" w:type="dxa"/>
          </w:tcPr>
          <w:p w14:paraId="2888BD5A" w14:textId="77777777" w:rsidR="006C521A" w:rsidRPr="0032257C" w:rsidRDefault="006C521A" w:rsidP="00FC2D40">
            <w:pPr>
              <w:jc w:val="center"/>
              <w:rPr>
                <w:bCs/>
                <w:sz w:val="20"/>
                <w:szCs w:val="20"/>
              </w:rPr>
            </w:pPr>
          </w:p>
        </w:tc>
        <w:tc>
          <w:tcPr>
            <w:tcW w:w="536" w:type="dxa"/>
          </w:tcPr>
          <w:p w14:paraId="20D4ED54" w14:textId="77777777" w:rsidR="006C521A" w:rsidRPr="0032257C" w:rsidRDefault="006C521A" w:rsidP="00FC2D40">
            <w:pPr>
              <w:jc w:val="center"/>
              <w:rPr>
                <w:bCs/>
                <w:sz w:val="20"/>
                <w:szCs w:val="20"/>
              </w:rPr>
            </w:pPr>
            <w:r w:rsidRPr="0032257C">
              <w:rPr>
                <w:bCs/>
                <w:sz w:val="20"/>
                <w:szCs w:val="20"/>
              </w:rPr>
              <w:t>5</w:t>
            </w:r>
          </w:p>
        </w:tc>
        <w:tc>
          <w:tcPr>
            <w:tcW w:w="536" w:type="dxa"/>
          </w:tcPr>
          <w:p w14:paraId="23A17BDF" w14:textId="77777777" w:rsidR="006C521A" w:rsidRPr="0032257C" w:rsidRDefault="006C521A" w:rsidP="00FC2D40">
            <w:pPr>
              <w:jc w:val="center"/>
              <w:rPr>
                <w:bCs/>
                <w:sz w:val="20"/>
                <w:szCs w:val="20"/>
              </w:rPr>
            </w:pPr>
            <w:r w:rsidRPr="0032257C">
              <w:rPr>
                <w:bCs/>
                <w:sz w:val="20"/>
                <w:szCs w:val="20"/>
              </w:rPr>
              <w:t>5</w:t>
            </w:r>
          </w:p>
        </w:tc>
        <w:tc>
          <w:tcPr>
            <w:tcW w:w="536" w:type="dxa"/>
          </w:tcPr>
          <w:p w14:paraId="0519D103" w14:textId="77777777" w:rsidR="006C521A" w:rsidRPr="0032257C" w:rsidRDefault="006C521A" w:rsidP="00FC2D40">
            <w:pPr>
              <w:jc w:val="center"/>
              <w:rPr>
                <w:bCs/>
                <w:sz w:val="20"/>
                <w:szCs w:val="20"/>
              </w:rPr>
            </w:pPr>
            <w:r w:rsidRPr="0032257C">
              <w:rPr>
                <w:bCs/>
                <w:sz w:val="20"/>
                <w:szCs w:val="20"/>
              </w:rPr>
              <w:t>3</w:t>
            </w:r>
          </w:p>
        </w:tc>
        <w:tc>
          <w:tcPr>
            <w:tcW w:w="536" w:type="dxa"/>
          </w:tcPr>
          <w:p w14:paraId="4A742001" w14:textId="77777777" w:rsidR="006C521A" w:rsidRPr="0032257C" w:rsidRDefault="006C521A" w:rsidP="00FC2D40">
            <w:pPr>
              <w:jc w:val="center"/>
              <w:rPr>
                <w:bCs/>
                <w:sz w:val="20"/>
                <w:szCs w:val="20"/>
              </w:rPr>
            </w:pPr>
            <w:r w:rsidRPr="0032257C">
              <w:rPr>
                <w:bCs/>
                <w:sz w:val="20"/>
                <w:szCs w:val="20"/>
              </w:rPr>
              <w:t>5</w:t>
            </w:r>
          </w:p>
        </w:tc>
        <w:tc>
          <w:tcPr>
            <w:tcW w:w="536" w:type="dxa"/>
          </w:tcPr>
          <w:p w14:paraId="63FC9DE1" w14:textId="77777777" w:rsidR="006C521A" w:rsidRPr="0032257C" w:rsidRDefault="006C521A" w:rsidP="00FC2D40">
            <w:pPr>
              <w:jc w:val="center"/>
              <w:rPr>
                <w:b/>
                <w:bCs/>
                <w:sz w:val="20"/>
                <w:szCs w:val="20"/>
              </w:rPr>
            </w:pPr>
          </w:p>
        </w:tc>
      </w:tr>
      <w:tr w:rsidR="006C521A" w:rsidRPr="0032257C" w14:paraId="045CE57E" w14:textId="77777777" w:rsidTr="00FC2D40">
        <w:tc>
          <w:tcPr>
            <w:tcW w:w="1176" w:type="dxa"/>
          </w:tcPr>
          <w:p w14:paraId="09B9E718" w14:textId="1F69519E" w:rsidR="006C521A" w:rsidRPr="0032257C" w:rsidRDefault="006C521A" w:rsidP="00FC2D40">
            <w:pPr>
              <w:jc w:val="center"/>
              <w:rPr>
                <w:b/>
                <w:bCs/>
                <w:color w:val="000000"/>
                <w:sz w:val="20"/>
                <w:szCs w:val="20"/>
              </w:rPr>
            </w:pPr>
            <w:r w:rsidRPr="0032257C">
              <w:rPr>
                <w:b/>
                <w:bCs/>
                <w:color w:val="000000"/>
                <w:sz w:val="20"/>
                <w:szCs w:val="20"/>
              </w:rPr>
              <w:t>Ö</w:t>
            </w:r>
            <w:r>
              <w:rPr>
                <w:b/>
                <w:bCs/>
                <w:color w:val="000000"/>
                <w:sz w:val="20"/>
                <w:szCs w:val="20"/>
              </w:rPr>
              <w:t>K</w:t>
            </w:r>
            <w:r w:rsidRPr="0032257C">
              <w:rPr>
                <w:b/>
                <w:bCs/>
                <w:color w:val="000000"/>
                <w:sz w:val="20"/>
                <w:szCs w:val="20"/>
              </w:rPr>
              <w:t>3</w:t>
            </w:r>
          </w:p>
        </w:tc>
        <w:tc>
          <w:tcPr>
            <w:tcW w:w="536" w:type="dxa"/>
          </w:tcPr>
          <w:p w14:paraId="3BE3467B" w14:textId="77777777" w:rsidR="006C521A" w:rsidRPr="0032257C" w:rsidRDefault="006C521A" w:rsidP="00FC2D40">
            <w:pPr>
              <w:spacing w:before="120"/>
              <w:jc w:val="center"/>
              <w:rPr>
                <w:sz w:val="20"/>
                <w:szCs w:val="20"/>
              </w:rPr>
            </w:pPr>
            <w:r w:rsidRPr="0032257C">
              <w:rPr>
                <w:sz w:val="20"/>
                <w:szCs w:val="20"/>
              </w:rPr>
              <w:t>4</w:t>
            </w:r>
          </w:p>
        </w:tc>
        <w:tc>
          <w:tcPr>
            <w:tcW w:w="536" w:type="dxa"/>
          </w:tcPr>
          <w:p w14:paraId="1913B075" w14:textId="77777777" w:rsidR="006C521A" w:rsidRPr="0032257C" w:rsidRDefault="006C521A" w:rsidP="00FC2D40">
            <w:pPr>
              <w:spacing w:before="120"/>
              <w:jc w:val="center"/>
              <w:rPr>
                <w:sz w:val="20"/>
                <w:szCs w:val="20"/>
              </w:rPr>
            </w:pPr>
            <w:r w:rsidRPr="0032257C">
              <w:rPr>
                <w:sz w:val="20"/>
                <w:szCs w:val="20"/>
              </w:rPr>
              <w:t>4</w:t>
            </w:r>
          </w:p>
        </w:tc>
        <w:tc>
          <w:tcPr>
            <w:tcW w:w="536" w:type="dxa"/>
          </w:tcPr>
          <w:p w14:paraId="23652ED4" w14:textId="77777777" w:rsidR="006C521A" w:rsidRPr="0032257C" w:rsidRDefault="006C521A" w:rsidP="00FC2D40">
            <w:pPr>
              <w:jc w:val="center"/>
              <w:rPr>
                <w:bCs/>
                <w:sz w:val="20"/>
                <w:szCs w:val="20"/>
              </w:rPr>
            </w:pPr>
          </w:p>
        </w:tc>
        <w:tc>
          <w:tcPr>
            <w:tcW w:w="536" w:type="dxa"/>
          </w:tcPr>
          <w:p w14:paraId="7BC248F0" w14:textId="77777777" w:rsidR="006C521A" w:rsidRPr="0032257C" w:rsidRDefault="006C521A" w:rsidP="00FC2D40">
            <w:pPr>
              <w:jc w:val="center"/>
              <w:rPr>
                <w:bCs/>
                <w:sz w:val="20"/>
                <w:szCs w:val="20"/>
              </w:rPr>
            </w:pPr>
            <w:r w:rsidRPr="0032257C">
              <w:rPr>
                <w:bCs/>
                <w:sz w:val="20"/>
                <w:szCs w:val="20"/>
              </w:rPr>
              <w:t>5</w:t>
            </w:r>
          </w:p>
        </w:tc>
        <w:tc>
          <w:tcPr>
            <w:tcW w:w="536" w:type="dxa"/>
          </w:tcPr>
          <w:p w14:paraId="67751BCB" w14:textId="77777777" w:rsidR="006C521A" w:rsidRPr="0032257C" w:rsidRDefault="006C521A" w:rsidP="00FC2D40">
            <w:pPr>
              <w:jc w:val="center"/>
              <w:rPr>
                <w:bCs/>
                <w:sz w:val="20"/>
                <w:szCs w:val="20"/>
              </w:rPr>
            </w:pPr>
            <w:r w:rsidRPr="0032257C">
              <w:rPr>
                <w:bCs/>
                <w:sz w:val="20"/>
                <w:szCs w:val="20"/>
              </w:rPr>
              <w:t>3</w:t>
            </w:r>
          </w:p>
        </w:tc>
        <w:tc>
          <w:tcPr>
            <w:tcW w:w="536" w:type="dxa"/>
          </w:tcPr>
          <w:p w14:paraId="12B81749" w14:textId="77777777" w:rsidR="006C521A" w:rsidRPr="0032257C" w:rsidRDefault="006C521A" w:rsidP="00FC2D40">
            <w:pPr>
              <w:jc w:val="center"/>
              <w:rPr>
                <w:bCs/>
                <w:sz w:val="20"/>
                <w:szCs w:val="20"/>
              </w:rPr>
            </w:pPr>
            <w:r w:rsidRPr="0032257C">
              <w:rPr>
                <w:bCs/>
                <w:sz w:val="20"/>
                <w:szCs w:val="20"/>
              </w:rPr>
              <w:t>5</w:t>
            </w:r>
          </w:p>
        </w:tc>
        <w:tc>
          <w:tcPr>
            <w:tcW w:w="536" w:type="dxa"/>
          </w:tcPr>
          <w:p w14:paraId="3B620B82" w14:textId="77777777" w:rsidR="006C521A" w:rsidRPr="0032257C" w:rsidRDefault="006C521A" w:rsidP="00FC2D40">
            <w:pPr>
              <w:jc w:val="center"/>
              <w:rPr>
                <w:bCs/>
                <w:sz w:val="20"/>
                <w:szCs w:val="20"/>
              </w:rPr>
            </w:pPr>
          </w:p>
        </w:tc>
        <w:tc>
          <w:tcPr>
            <w:tcW w:w="536" w:type="dxa"/>
          </w:tcPr>
          <w:p w14:paraId="3B6058B6" w14:textId="77777777" w:rsidR="006C521A" w:rsidRPr="0032257C" w:rsidRDefault="006C521A" w:rsidP="00FC2D40">
            <w:pPr>
              <w:jc w:val="center"/>
              <w:rPr>
                <w:bCs/>
                <w:sz w:val="20"/>
                <w:szCs w:val="20"/>
              </w:rPr>
            </w:pPr>
          </w:p>
        </w:tc>
        <w:tc>
          <w:tcPr>
            <w:tcW w:w="536" w:type="dxa"/>
          </w:tcPr>
          <w:p w14:paraId="7A3819D4" w14:textId="77777777" w:rsidR="006C521A" w:rsidRPr="0032257C" w:rsidRDefault="006C521A" w:rsidP="00FC2D40">
            <w:pPr>
              <w:jc w:val="center"/>
              <w:rPr>
                <w:bCs/>
                <w:sz w:val="20"/>
                <w:szCs w:val="20"/>
              </w:rPr>
            </w:pPr>
            <w:r w:rsidRPr="0032257C">
              <w:rPr>
                <w:bCs/>
                <w:sz w:val="20"/>
                <w:szCs w:val="20"/>
              </w:rPr>
              <w:t>4</w:t>
            </w:r>
          </w:p>
        </w:tc>
        <w:tc>
          <w:tcPr>
            <w:tcW w:w="536" w:type="dxa"/>
          </w:tcPr>
          <w:p w14:paraId="5543C071" w14:textId="77777777" w:rsidR="006C521A" w:rsidRPr="0032257C" w:rsidRDefault="006C521A" w:rsidP="00FC2D40">
            <w:pPr>
              <w:jc w:val="center"/>
              <w:rPr>
                <w:bCs/>
                <w:sz w:val="20"/>
                <w:szCs w:val="20"/>
              </w:rPr>
            </w:pPr>
          </w:p>
        </w:tc>
        <w:tc>
          <w:tcPr>
            <w:tcW w:w="536" w:type="dxa"/>
          </w:tcPr>
          <w:p w14:paraId="233A9495" w14:textId="77777777" w:rsidR="006C521A" w:rsidRPr="0032257C" w:rsidRDefault="006C521A" w:rsidP="00FC2D40">
            <w:pPr>
              <w:jc w:val="center"/>
              <w:rPr>
                <w:bCs/>
                <w:sz w:val="20"/>
                <w:szCs w:val="20"/>
              </w:rPr>
            </w:pPr>
            <w:r w:rsidRPr="0032257C">
              <w:rPr>
                <w:bCs/>
                <w:sz w:val="20"/>
                <w:szCs w:val="20"/>
              </w:rPr>
              <w:t>5</w:t>
            </w:r>
          </w:p>
        </w:tc>
        <w:tc>
          <w:tcPr>
            <w:tcW w:w="536" w:type="dxa"/>
          </w:tcPr>
          <w:p w14:paraId="1962D054" w14:textId="77777777" w:rsidR="006C521A" w:rsidRPr="0032257C" w:rsidRDefault="006C521A" w:rsidP="00FC2D40">
            <w:pPr>
              <w:jc w:val="center"/>
              <w:rPr>
                <w:bCs/>
                <w:sz w:val="20"/>
                <w:szCs w:val="20"/>
              </w:rPr>
            </w:pPr>
            <w:r w:rsidRPr="0032257C">
              <w:rPr>
                <w:bCs/>
                <w:sz w:val="20"/>
                <w:szCs w:val="20"/>
              </w:rPr>
              <w:t>5</w:t>
            </w:r>
          </w:p>
        </w:tc>
        <w:tc>
          <w:tcPr>
            <w:tcW w:w="536" w:type="dxa"/>
          </w:tcPr>
          <w:p w14:paraId="7EDEE2D4" w14:textId="77777777" w:rsidR="006C521A" w:rsidRPr="0032257C" w:rsidRDefault="006C521A" w:rsidP="00FC2D40">
            <w:pPr>
              <w:jc w:val="center"/>
              <w:rPr>
                <w:bCs/>
                <w:sz w:val="20"/>
                <w:szCs w:val="20"/>
              </w:rPr>
            </w:pPr>
            <w:r w:rsidRPr="0032257C">
              <w:rPr>
                <w:bCs/>
                <w:sz w:val="20"/>
                <w:szCs w:val="20"/>
              </w:rPr>
              <w:t>3</w:t>
            </w:r>
          </w:p>
        </w:tc>
        <w:tc>
          <w:tcPr>
            <w:tcW w:w="536" w:type="dxa"/>
          </w:tcPr>
          <w:p w14:paraId="47B0E7AF" w14:textId="77777777" w:rsidR="006C521A" w:rsidRPr="0032257C" w:rsidRDefault="006C521A" w:rsidP="00FC2D40">
            <w:pPr>
              <w:jc w:val="center"/>
              <w:rPr>
                <w:bCs/>
                <w:sz w:val="20"/>
                <w:szCs w:val="20"/>
              </w:rPr>
            </w:pPr>
            <w:r w:rsidRPr="0032257C">
              <w:rPr>
                <w:bCs/>
                <w:sz w:val="20"/>
                <w:szCs w:val="20"/>
              </w:rPr>
              <w:t>5</w:t>
            </w:r>
          </w:p>
        </w:tc>
        <w:tc>
          <w:tcPr>
            <w:tcW w:w="536" w:type="dxa"/>
          </w:tcPr>
          <w:p w14:paraId="68B50A66" w14:textId="77777777" w:rsidR="006C521A" w:rsidRPr="0032257C" w:rsidRDefault="006C521A" w:rsidP="00FC2D40">
            <w:pPr>
              <w:spacing w:before="120"/>
              <w:jc w:val="center"/>
              <w:rPr>
                <w:b/>
                <w:sz w:val="20"/>
                <w:szCs w:val="20"/>
              </w:rPr>
            </w:pPr>
          </w:p>
        </w:tc>
      </w:tr>
    </w:tbl>
    <w:p w14:paraId="7ADCBE9A" w14:textId="77777777" w:rsidR="006C521A" w:rsidRPr="0032257C" w:rsidRDefault="006C521A" w:rsidP="006C521A">
      <w:pPr>
        <w:jc w:val="both"/>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6C521A" w:rsidRPr="0032257C" w14:paraId="064024D0" w14:textId="77777777" w:rsidTr="00FC2D40">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4DB7262B" w14:textId="5C70B7AD" w:rsidR="006C521A" w:rsidRPr="006C521A" w:rsidRDefault="006C521A" w:rsidP="00FC2D40">
            <w:pPr>
              <w:rPr>
                <w:b/>
                <w:sz w:val="20"/>
                <w:szCs w:val="20"/>
              </w:rPr>
            </w:pPr>
            <w:r w:rsidRPr="0032257C">
              <w:rPr>
                <w:b/>
                <w:sz w:val="20"/>
                <w:szCs w:val="20"/>
              </w:rPr>
              <w:t xml:space="preserve">AKTS Tablosu: </w:t>
            </w:r>
          </w:p>
        </w:tc>
      </w:tr>
      <w:tr w:rsidR="006C521A" w:rsidRPr="0032257C" w14:paraId="69E06F37" w14:textId="77777777" w:rsidTr="00FC2D40">
        <w:trPr>
          <w:trHeight w:val="264"/>
        </w:trPr>
        <w:tc>
          <w:tcPr>
            <w:tcW w:w="5508" w:type="dxa"/>
            <w:tcBorders>
              <w:top w:val="single" w:sz="4" w:space="0" w:color="auto"/>
              <w:left w:val="single" w:sz="4" w:space="0" w:color="auto"/>
              <w:bottom w:val="single" w:sz="4" w:space="0" w:color="auto"/>
              <w:right w:val="single" w:sz="4" w:space="0" w:color="auto"/>
            </w:tcBorders>
            <w:hideMark/>
          </w:tcPr>
          <w:p w14:paraId="65D0E3FA" w14:textId="77777777" w:rsidR="006C521A" w:rsidRPr="0032257C" w:rsidRDefault="006C521A" w:rsidP="00FC2D40">
            <w:pPr>
              <w:rPr>
                <w:b/>
                <w:sz w:val="20"/>
                <w:szCs w:val="20"/>
              </w:rPr>
            </w:pPr>
            <w:r w:rsidRPr="0032257C">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19C6D24D" w14:textId="77777777" w:rsidR="006C521A" w:rsidRPr="0032257C" w:rsidRDefault="006C521A" w:rsidP="00FC2D40">
            <w:pPr>
              <w:rPr>
                <w:sz w:val="20"/>
                <w:szCs w:val="20"/>
              </w:rPr>
            </w:pPr>
            <w:r w:rsidRPr="0032257C">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7B7E9DB3" w14:textId="77777777" w:rsidR="006C521A" w:rsidRPr="0032257C" w:rsidRDefault="006C521A" w:rsidP="00FC2D40">
            <w:pPr>
              <w:rPr>
                <w:sz w:val="20"/>
                <w:szCs w:val="20"/>
              </w:rPr>
            </w:pPr>
            <w:r w:rsidRPr="0032257C">
              <w:rPr>
                <w:sz w:val="20"/>
                <w:szCs w:val="20"/>
              </w:rPr>
              <w:t>Süresi</w:t>
            </w:r>
          </w:p>
          <w:p w14:paraId="4374D20A" w14:textId="77777777" w:rsidR="006C521A" w:rsidRPr="0032257C" w:rsidRDefault="006C521A" w:rsidP="00FC2D40">
            <w:pPr>
              <w:rPr>
                <w:sz w:val="20"/>
                <w:szCs w:val="20"/>
              </w:rPr>
            </w:pPr>
            <w:r w:rsidRPr="0032257C">
              <w:rPr>
                <w:sz w:val="20"/>
                <w:szCs w:val="20"/>
              </w:rPr>
              <w:t>(saat)</w:t>
            </w:r>
          </w:p>
        </w:tc>
        <w:tc>
          <w:tcPr>
            <w:tcW w:w="2116" w:type="dxa"/>
            <w:tcBorders>
              <w:top w:val="single" w:sz="4" w:space="0" w:color="auto"/>
              <w:left w:val="single" w:sz="4" w:space="0" w:color="auto"/>
              <w:bottom w:val="single" w:sz="4" w:space="0" w:color="auto"/>
              <w:right w:val="single" w:sz="4" w:space="0" w:color="auto"/>
            </w:tcBorders>
            <w:hideMark/>
          </w:tcPr>
          <w:p w14:paraId="73AAA6C4" w14:textId="77777777" w:rsidR="006C521A" w:rsidRPr="0032257C" w:rsidRDefault="006C521A" w:rsidP="00FC2D40">
            <w:pPr>
              <w:rPr>
                <w:sz w:val="20"/>
                <w:szCs w:val="20"/>
              </w:rPr>
            </w:pPr>
            <w:r w:rsidRPr="0032257C">
              <w:rPr>
                <w:sz w:val="20"/>
                <w:szCs w:val="20"/>
              </w:rPr>
              <w:t>Toplam İşyükü</w:t>
            </w:r>
          </w:p>
          <w:p w14:paraId="74CCA4F0" w14:textId="77777777" w:rsidR="006C521A" w:rsidRPr="0032257C" w:rsidRDefault="006C521A" w:rsidP="00FC2D40">
            <w:pPr>
              <w:rPr>
                <w:sz w:val="20"/>
                <w:szCs w:val="20"/>
              </w:rPr>
            </w:pPr>
            <w:r w:rsidRPr="0032257C">
              <w:rPr>
                <w:sz w:val="20"/>
                <w:szCs w:val="20"/>
              </w:rPr>
              <w:t xml:space="preserve">(Saat) </w:t>
            </w:r>
          </w:p>
        </w:tc>
      </w:tr>
      <w:tr w:rsidR="006C521A" w:rsidRPr="0032257C" w14:paraId="3A3E2B5F" w14:textId="77777777" w:rsidTr="00FC2D40">
        <w:trPr>
          <w:trHeight w:val="264"/>
        </w:trPr>
        <w:tc>
          <w:tcPr>
            <w:tcW w:w="9312" w:type="dxa"/>
            <w:gridSpan w:val="4"/>
            <w:tcBorders>
              <w:top w:val="single" w:sz="4" w:space="0" w:color="auto"/>
              <w:left w:val="single" w:sz="4" w:space="0" w:color="auto"/>
              <w:bottom w:val="single" w:sz="4" w:space="0" w:color="auto"/>
              <w:right w:val="single" w:sz="4" w:space="0" w:color="auto"/>
            </w:tcBorders>
            <w:hideMark/>
          </w:tcPr>
          <w:p w14:paraId="62177DB3" w14:textId="77777777" w:rsidR="006C521A" w:rsidRPr="0032257C" w:rsidRDefault="006C521A" w:rsidP="00FC2D40">
            <w:pPr>
              <w:rPr>
                <w:sz w:val="20"/>
                <w:szCs w:val="20"/>
              </w:rPr>
            </w:pPr>
            <w:r w:rsidRPr="0032257C">
              <w:rPr>
                <w:b/>
                <w:sz w:val="20"/>
                <w:szCs w:val="20"/>
              </w:rPr>
              <w:t>Ders içi etkinlikler</w:t>
            </w:r>
          </w:p>
        </w:tc>
      </w:tr>
      <w:tr w:rsidR="006C521A" w:rsidRPr="0032257C" w14:paraId="466E3DAD" w14:textId="77777777" w:rsidTr="00FC2D40">
        <w:trPr>
          <w:trHeight w:val="250"/>
        </w:trPr>
        <w:tc>
          <w:tcPr>
            <w:tcW w:w="5508" w:type="dxa"/>
            <w:tcBorders>
              <w:top w:val="single" w:sz="4" w:space="0" w:color="auto"/>
              <w:left w:val="single" w:sz="4" w:space="0" w:color="auto"/>
              <w:bottom w:val="single" w:sz="4" w:space="0" w:color="auto"/>
              <w:right w:val="single" w:sz="4" w:space="0" w:color="auto"/>
            </w:tcBorders>
            <w:hideMark/>
          </w:tcPr>
          <w:p w14:paraId="7E12B233" w14:textId="77777777" w:rsidR="006C521A" w:rsidRPr="0032257C" w:rsidRDefault="006C521A" w:rsidP="00FC2D40">
            <w:pPr>
              <w:ind w:firstLine="540"/>
              <w:rPr>
                <w:sz w:val="20"/>
                <w:szCs w:val="20"/>
              </w:rPr>
            </w:pPr>
            <w:r w:rsidRPr="0032257C">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2E4B54CD" w14:textId="77777777" w:rsidR="006C521A" w:rsidRPr="0032257C" w:rsidRDefault="006C521A" w:rsidP="00FC2D40">
            <w:pPr>
              <w:jc w:val="center"/>
              <w:rPr>
                <w:sz w:val="20"/>
                <w:szCs w:val="20"/>
              </w:rPr>
            </w:pPr>
            <w:r w:rsidRPr="0032257C">
              <w:rPr>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14:paraId="1B010322" w14:textId="77777777" w:rsidR="006C521A" w:rsidRPr="0032257C" w:rsidRDefault="006C521A" w:rsidP="00FC2D40">
            <w:pPr>
              <w:jc w:val="center"/>
              <w:rPr>
                <w:sz w:val="20"/>
                <w:szCs w:val="20"/>
              </w:rPr>
            </w:pPr>
            <w:r w:rsidRPr="0032257C">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10E1EDD8" w14:textId="77777777" w:rsidR="006C521A" w:rsidRPr="0032257C" w:rsidRDefault="006C521A" w:rsidP="00FC2D40">
            <w:pPr>
              <w:jc w:val="center"/>
              <w:rPr>
                <w:sz w:val="20"/>
                <w:szCs w:val="20"/>
              </w:rPr>
            </w:pPr>
            <w:r w:rsidRPr="0032257C">
              <w:rPr>
                <w:sz w:val="20"/>
                <w:szCs w:val="20"/>
              </w:rPr>
              <w:t>24</w:t>
            </w:r>
          </w:p>
        </w:tc>
      </w:tr>
      <w:tr w:rsidR="006C521A" w:rsidRPr="0032257C" w14:paraId="3DDD7505" w14:textId="77777777" w:rsidTr="00FC2D40">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0E40F742" w14:textId="77777777" w:rsidR="006C521A" w:rsidRPr="0032257C" w:rsidRDefault="006C521A" w:rsidP="00FC2D40">
            <w:pPr>
              <w:rPr>
                <w:b/>
                <w:sz w:val="20"/>
                <w:szCs w:val="20"/>
              </w:rPr>
            </w:pPr>
            <w:r w:rsidRPr="0032257C">
              <w:rPr>
                <w:b/>
                <w:sz w:val="20"/>
                <w:szCs w:val="20"/>
              </w:rPr>
              <w:t xml:space="preserve">Sınavlar </w:t>
            </w:r>
          </w:p>
          <w:p w14:paraId="6D5A578C" w14:textId="77777777" w:rsidR="006C521A" w:rsidRPr="0032257C" w:rsidRDefault="006C521A" w:rsidP="00FC2D40">
            <w:pPr>
              <w:jc w:val="both"/>
              <w:rPr>
                <w:sz w:val="20"/>
                <w:szCs w:val="20"/>
              </w:rPr>
            </w:pPr>
            <w:r w:rsidRPr="0032257C">
              <w:rPr>
                <w:sz w:val="20"/>
                <w:szCs w:val="20"/>
              </w:rPr>
              <w:t>(Sınav ders saatleri içerisinde gerçekleştirilirse, söz konusu sınav süresi ders içi etkinliklerden düşürülmelidir)</w:t>
            </w:r>
          </w:p>
        </w:tc>
      </w:tr>
      <w:tr w:rsidR="006C521A" w:rsidRPr="0032257C" w14:paraId="1E38E299" w14:textId="77777777" w:rsidTr="00FC2D40">
        <w:trPr>
          <w:trHeight w:val="545"/>
        </w:trPr>
        <w:tc>
          <w:tcPr>
            <w:tcW w:w="5508" w:type="dxa"/>
            <w:tcBorders>
              <w:top w:val="single" w:sz="4" w:space="0" w:color="auto"/>
              <w:left w:val="single" w:sz="4" w:space="0" w:color="auto"/>
              <w:bottom w:val="single" w:sz="4" w:space="0" w:color="auto"/>
              <w:right w:val="single" w:sz="4" w:space="0" w:color="auto"/>
            </w:tcBorders>
            <w:hideMark/>
          </w:tcPr>
          <w:p w14:paraId="73DF0EAA" w14:textId="77777777" w:rsidR="006C521A" w:rsidRPr="0032257C" w:rsidRDefault="006C521A" w:rsidP="00FC2D40">
            <w:pPr>
              <w:ind w:left="540"/>
              <w:rPr>
                <w:sz w:val="20"/>
                <w:szCs w:val="20"/>
              </w:rPr>
            </w:pPr>
            <w:r w:rsidRPr="0032257C">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4F428565" w14:textId="77777777" w:rsidR="006C521A" w:rsidRPr="0032257C" w:rsidRDefault="006C521A" w:rsidP="00FC2D40">
            <w:pPr>
              <w:jc w:val="center"/>
              <w:rPr>
                <w:sz w:val="20"/>
                <w:szCs w:val="20"/>
              </w:rPr>
            </w:pPr>
            <w:r w:rsidRPr="0032257C">
              <w:rPr>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14:paraId="4604546C" w14:textId="77777777" w:rsidR="006C521A" w:rsidRPr="0032257C" w:rsidRDefault="006C521A" w:rsidP="00FC2D40">
            <w:pPr>
              <w:jc w:val="center"/>
              <w:rPr>
                <w:sz w:val="20"/>
                <w:szCs w:val="20"/>
              </w:rPr>
            </w:pPr>
            <w:r w:rsidRPr="0032257C">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2F27A02E" w14:textId="77777777" w:rsidR="006C521A" w:rsidRPr="0032257C" w:rsidRDefault="006C521A" w:rsidP="00FC2D40">
            <w:pPr>
              <w:jc w:val="center"/>
              <w:rPr>
                <w:sz w:val="20"/>
                <w:szCs w:val="20"/>
              </w:rPr>
            </w:pPr>
            <w:r w:rsidRPr="0032257C">
              <w:rPr>
                <w:sz w:val="20"/>
                <w:szCs w:val="20"/>
              </w:rPr>
              <w:t>4</w:t>
            </w:r>
          </w:p>
        </w:tc>
      </w:tr>
      <w:tr w:rsidR="006C521A" w:rsidRPr="0032257C" w14:paraId="71D9A67C" w14:textId="77777777" w:rsidTr="00FC2D40">
        <w:trPr>
          <w:trHeight w:val="250"/>
        </w:trPr>
        <w:tc>
          <w:tcPr>
            <w:tcW w:w="5508" w:type="dxa"/>
            <w:tcBorders>
              <w:top w:val="single" w:sz="4" w:space="0" w:color="auto"/>
              <w:left w:val="single" w:sz="4" w:space="0" w:color="auto"/>
              <w:bottom w:val="single" w:sz="4" w:space="0" w:color="auto"/>
              <w:right w:val="single" w:sz="4" w:space="0" w:color="auto"/>
            </w:tcBorders>
            <w:hideMark/>
          </w:tcPr>
          <w:p w14:paraId="0759D1EA" w14:textId="77777777" w:rsidR="006C521A" w:rsidRPr="0032257C" w:rsidRDefault="006C521A" w:rsidP="00FC2D40">
            <w:pPr>
              <w:rPr>
                <w:sz w:val="20"/>
                <w:szCs w:val="20"/>
              </w:rPr>
            </w:pPr>
            <w:r w:rsidRPr="0032257C">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1BD6B8AE" w14:textId="77777777" w:rsidR="006C521A" w:rsidRPr="0032257C" w:rsidRDefault="006C521A" w:rsidP="00FC2D40">
            <w:pPr>
              <w:jc w:val="center"/>
              <w:rPr>
                <w:b/>
                <w:sz w:val="20"/>
                <w:szCs w:val="20"/>
              </w:rPr>
            </w:pPr>
          </w:p>
        </w:tc>
        <w:tc>
          <w:tcPr>
            <w:tcW w:w="851" w:type="dxa"/>
            <w:tcBorders>
              <w:top w:val="single" w:sz="4" w:space="0" w:color="auto"/>
              <w:left w:val="single" w:sz="4" w:space="0" w:color="auto"/>
              <w:bottom w:val="single" w:sz="4" w:space="0" w:color="auto"/>
              <w:right w:val="single" w:sz="4" w:space="0" w:color="auto"/>
            </w:tcBorders>
          </w:tcPr>
          <w:p w14:paraId="1777A74E" w14:textId="77777777" w:rsidR="006C521A" w:rsidRPr="0032257C" w:rsidRDefault="006C521A" w:rsidP="00FC2D40">
            <w:pPr>
              <w:jc w:val="center"/>
              <w:rPr>
                <w:b/>
                <w:sz w:val="20"/>
                <w:szCs w:val="20"/>
              </w:rPr>
            </w:pPr>
          </w:p>
        </w:tc>
        <w:tc>
          <w:tcPr>
            <w:tcW w:w="2116" w:type="dxa"/>
            <w:tcBorders>
              <w:top w:val="single" w:sz="4" w:space="0" w:color="auto"/>
              <w:left w:val="single" w:sz="4" w:space="0" w:color="auto"/>
              <w:bottom w:val="single" w:sz="4" w:space="0" w:color="auto"/>
              <w:right w:val="single" w:sz="4" w:space="0" w:color="auto"/>
            </w:tcBorders>
          </w:tcPr>
          <w:p w14:paraId="645A28BC" w14:textId="77777777" w:rsidR="006C521A" w:rsidRPr="0032257C" w:rsidRDefault="006C521A" w:rsidP="00FC2D40">
            <w:pPr>
              <w:jc w:val="center"/>
              <w:rPr>
                <w:b/>
                <w:sz w:val="20"/>
                <w:szCs w:val="20"/>
              </w:rPr>
            </w:pPr>
          </w:p>
        </w:tc>
      </w:tr>
      <w:tr w:rsidR="006C521A" w:rsidRPr="0032257C" w14:paraId="740F8034" w14:textId="77777777" w:rsidTr="00FC2D40">
        <w:trPr>
          <w:trHeight w:val="250"/>
        </w:trPr>
        <w:tc>
          <w:tcPr>
            <w:tcW w:w="5508" w:type="dxa"/>
            <w:tcBorders>
              <w:top w:val="single" w:sz="4" w:space="0" w:color="auto"/>
              <w:left w:val="single" w:sz="4" w:space="0" w:color="auto"/>
              <w:bottom w:val="single" w:sz="4" w:space="0" w:color="auto"/>
              <w:right w:val="single" w:sz="4" w:space="0" w:color="auto"/>
            </w:tcBorders>
            <w:hideMark/>
          </w:tcPr>
          <w:p w14:paraId="45D4DC5B" w14:textId="77777777" w:rsidR="006C521A" w:rsidRPr="0032257C" w:rsidRDefault="006C521A" w:rsidP="00FC2D40">
            <w:pPr>
              <w:ind w:left="540"/>
              <w:rPr>
                <w:sz w:val="20"/>
                <w:szCs w:val="20"/>
              </w:rPr>
            </w:pPr>
            <w:r w:rsidRPr="0032257C">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12166BE6" w14:textId="77777777" w:rsidR="006C521A" w:rsidRPr="0032257C" w:rsidRDefault="006C521A" w:rsidP="00FC2D40">
            <w:pPr>
              <w:jc w:val="center"/>
              <w:rPr>
                <w:sz w:val="20"/>
                <w:szCs w:val="20"/>
              </w:rPr>
            </w:pPr>
            <w:r w:rsidRPr="0032257C">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01360C0F" w14:textId="77777777" w:rsidR="006C521A" w:rsidRPr="0032257C" w:rsidRDefault="006C521A" w:rsidP="00FC2D40">
            <w:pPr>
              <w:jc w:val="center"/>
              <w:rPr>
                <w:sz w:val="20"/>
                <w:szCs w:val="20"/>
              </w:rPr>
            </w:pPr>
            <w:r w:rsidRPr="0032257C">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11794317" w14:textId="77777777" w:rsidR="006C521A" w:rsidRPr="0032257C" w:rsidRDefault="006C521A" w:rsidP="00FC2D40">
            <w:pPr>
              <w:jc w:val="center"/>
              <w:rPr>
                <w:sz w:val="20"/>
                <w:szCs w:val="20"/>
              </w:rPr>
            </w:pPr>
            <w:r w:rsidRPr="0032257C">
              <w:rPr>
                <w:sz w:val="20"/>
                <w:szCs w:val="20"/>
              </w:rPr>
              <w:t>2</w:t>
            </w:r>
          </w:p>
        </w:tc>
      </w:tr>
      <w:tr w:rsidR="006C521A" w:rsidRPr="0032257C" w14:paraId="152BAA75" w14:textId="77777777" w:rsidTr="00FC2D40">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11B62EBC" w14:textId="77777777" w:rsidR="006C521A" w:rsidRPr="0032257C" w:rsidRDefault="006C521A" w:rsidP="00FC2D40">
            <w:pPr>
              <w:rPr>
                <w:sz w:val="20"/>
                <w:szCs w:val="20"/>
              </w:rPr>
            </w:pPr>
            <w:r w:rsidRPr="0032257C">
              <w:rPr>
                <w:b/>
                <w:sz w:val="20"/>
                <w:szCs w:val="20"/>
              </w:rPr>
              <w:t>Ders dışı etkinlikler</w:t>
            </w:r>
          </w:p>
        </w:tc>
      </w:tr>
      <w:tr w:rsidR="006C521A" w:rsidRPr="0032257C" w14:paraId="1987277D" w14:textId="77777777" w:rsidTr="00FC2D40">
        <w:trPr>
          <w:trHeight w:val="250"/>
        </w:trPr>
        <w:tc>
          <w:tcPr>
            <w:tcW w:w="5508" w:type="dxa"/>
            <w:tcBorders>
              <w:top w:val="single" w:sz="4" w:space="0" w:color="auto"/>
              <w:left w:val="single" w:sz="4" w:space="0" w:color="auto"/>
              <w:bottom w:val="single" w:sz="4" w:space="0" w:color="auto"/>
              <w:right w:val="single" w:sz="4" w:space="0" w:color="auto"/>
            </w:tcBorders>
            <w:hideMark/>
          </w:tcPr>
          <w:p w14:paraId="4736FAE8" w14:textId="77777777" w:rsidR="006C521A" w:rsidRPr="0032257C" w:rsidRDefault="006C521A" w:rsidP="00FC2D40">
            <w:pPr>
              <w:ind w:left="540"/>
              <w:rPr>
                <w:sz w:val="20"/>
                <w:szCs w:val="20"/>
              </w:rPr>
            </w:pPr>
            <w:r w:rsidRPr="0032257C">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23447D29" w14:textId="77777777" w:rsidR="006C521A" w:rsidRPr="0032257C" w:rsidRDefault="006C521A" w:rsidP="00FC2D40">
            <w:pPr>
              <w:jc w:val="center"/>
              <w:rPr>
                <w:color w:val="000000"/>
                <w:sz w:val="20"/>
                <w:szCs w:val="20"/>
              </w:rPr>
            </w:pPr>
            <w:r w:rsidRPr="0032257C">
              <w:rPr>
                <w:color w:val="000000"/>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14:paraId="1582506F" w14:textId="77777777" w:rsidR="006C521A" w:rsidRPr="0032257C" w:rsidRDefault="006C521A" w:rsidP="00FC2D40">
            <w:pPr>
              <w:jc w:val="center"/>
              <w:rPr>
                <w:color w:val="000000"/>
                <w:sz w:val="20"/>
                <w:szCs w:val="20"/>
              </w:rPr>
            </w:pPr>
            <w:r w:rsidRPr="0032257C">
              <w:rPr>
                <w:color w:val="000000"/>
                <w:sz w:val="20"/>
                <w:szCs w:val="20"/>
              </w:rPr>
              <w:t>1</w:t>
            </w:r>
          </w:p>
        </w:tc>
        <w:tc>
          <w:tcPr>
            <w:tcW w:w="2116" w:type="dxa"/>
            <w:tcBorders>
              <w:top w:val="single" w:sz="4" w:space="0" w:color="auto"/>
              <w:left w:val="single" w:sz="4" w:space="0" w:color="auto"/>
              <w:bottom w:val="single" w:sz="4" w:space="0" w:color="auto"/>
              <w:right w:val="single" w:sz="4" w:space="0" w:color="auto"/>
            </w:tcBorders>
            <w:hideMark/>
          </w:tcPr>
          <w:p w14:paraId="43547130" w14:textId="77777777" w:rsidR="006C521A" w:rsidRPr="0032257C" w:rsidRDefault="006C521A" w:rsidP="00FC2D40">
            <w:pPr>
              <w:jc w:val="center"/>
              <w:rPr>
                <w:color w:val="000000"/>
                <w:sz w:val="20"/>
                <w:szCs w:val="20"/>
              </w:rPr>
            </w:pPr>
            <w:r w:rsidRPr="0032257C">
              <w:rPr>
                <w:color w:val="000000"/>
                <w:sz w:val="20"/>
                <w:szCs w:val="20"/>
              </w:rPr>
              <w:t>12</w:t>
            </w:r>
          </w:p>
        </w:tc>
      </w:tr>
      <w:tr w:rsidR="006C521A" w:rsidRPr="0032257C" w14:paraId="259AA0BF" w14:textId="77777777" w:rsidTr="00FC2D40">
        <w:trPr>
          <w:trHeight w:val="250"/>
        </w:trPr>
        <w:tc>
          <w:tcPr>
            <w:tcW w:w="5508" w:type="dxa"/>
            <w:tcBorders>
              <w:top w:val="single" w:sz="4" w:space="0" w:color="auto"/>
              <w:left w:val="single" w:sz="4" w:space="0" w:color="auto"/>
              <w:bottom w:val="single" w:sz="4" w:space="0" w:color="auto"/>
              <w:right w:val="single" w:sz="4" w:space="0" w:color="auto"/>
            </w:tcBorders>
            <w:hideMark/>
          </w:tcPr>
          <w:p w14:paraId="7102B336" w14:textId="77777777" w:rsidR="006C521A" w:rsidRPr="0032257C" w:rsidRDefault="006C521A" w:rsidP="00FC2D40">
            <w:pPr>
              <w:ind w:firstLine="540"/>
              <w:rPr>
                <w:sz w:val="20"/>
                <w:szCs w:val="20"/>
              </w:rPr>
            </w:pPr>
            <w:r w:rsidRPr="0032257C">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0FA1FF6E" w14:textId="77777777" w:rsidR="006C521A" w:rsidRPr="0032257C" w:rsidRDefault="006C521A" w:rsidP="00FC2D40">
            <w:pPr>
              <w:jc w:val="center"/>
              <w:rPr>
                <w:color w:val="000000"/>
                <w:sz w:val="20"/>
                <w:szCs w:val="20"/>
              </w:rPr>
            </w:pPr>
            <w:r w:rsidRPr="0032257C">
              <w:rPr>
                <w:color w:val="000000"/>
                <w:sz w:val="20"/>
                <w:szCs w:val="20"/>
              </w:rPr>
              <w:t>2</w:t>
            </w:r>
          </w:p>
        </w:tc>
        <w:tc>
          <w:tcPr>
            <w:tcW w:w="851" w:type="dxa"/>
            <w:tcBorders>
              <w:top w:val="single" w:sz="4" w:space="0" w:color="auto"/>
              <w:left w:val="single" w:sz="4" w:space="0" w:color="auto"/>
              <w:bottom w:val="single" w:sz="4" w:space="0" w:color="auto"/>
              <w:right w:val="single" w:sz="4" w:space="0" w:color="auto"/>
            </w:tcBorders>
            <w:hideMark/>
          </w:tcPr>
          <w:p w14:paraId="54D0C626" w14:textId="77777777" w:rsidR="006C521A" w:rsidRPr="0032257C" w:rsidRDefault="006C521A" w:rsidP="00FC2D40">
            <w:pPr>
              <w:jc w:val="center"/>
              <w:rPr>
                <w:color w:val="000000"/>
                <w:sz w:val="20"/>
                <w:szCs w:val="20"/>
              </w:rPr>
            </w:pPr>
            <w:r w:rsidRPr="0032257C">
              <w:rPr>
                <w:color w:val="000000"/>
                <w:sz w:val="20"/>
                <w:szCs w:val="20"/>
              </w:rPr>
              <w:t>3</w:t>
            </w:r>
          </w:p>
        </w:tc>
        <w:tc>
          <w:tcPr>
            <w:tcW w:w="2116" w:type="dxa"/>
            <w:tcBorders>
              <w:top w:val="single" w:sz="4" w:space="0" w:color="auto"/>
              <w:left w:val="single" w:sz="4" w:space="0" w:color="auto"/>
              <w:bottom w:val="single" w:sz="4" w:space="0" w:color="auto"/>
              <w:right w:val="single" w:sz="4" w:space="0" w:color="auto"/>
            </w:tcBorders>
            <w:hideMark/>
          </w:tcPr>
          <w:p w14:paraId="684E7991" w14:textId="77777777" w:rsidR="006C521A" w:rsidRPr="0032257C" w:rsidRDefault="006C521A" w:rsidP="00FC2D40">
            <w:pPr>
              <w:jc w:val="center"/>
              <w:rPr>
                <w:color w:val="000000"/>
                <w:sz w:val="20"/>
                <w:szCs w:val="20"/>
              </w:rPr>
            </w:pPr>
            <w:r w:rsidRPr="0032257C">
              <w:rPr>
                <w:color w:val="000000"/>
                <w:sz w:val="20"/>
                <w:szCs w:val="20"/>
              </w:rPr>
              <w:t>6</w:t>
            </w:r>
          </w:p>
        </w:tc>
      </w:tr>
      <w:tr w:rsidR="006C521A" w:rsidRPr="0032257C" w14:paraId="51F73934" w14:textId="77777777" w:rsidTr="00FC2D40">
        <w:trPr>
          <w:trHeight w:val="250"/>
        </w:trPr>
        <w:tc>
          <w:tcPr>
            <w:tcW w:w="5508" w:type="dxa"/>
            <w:tcBorders>
              <w:top w:val="single" w:sz="4" w:space="0" w:color="auto"/>
              <w:left w:val="single" w:sz="4" w:space="0" w:color="auto"/>
              <w:bottom w:val="single" w:sz="4" w:space="0" w:color="auto"/>
              <w:right w:val="single" w:sz="4" w:space="0" w:color="auto"/>
            </w:tcBorders>
            <w:hideMark/>
          </w:tcPr>
          <w:p w14:paraId="38157689" w14:textId="77777777" w:rsidR="006C521A" w:rsidRPr="0032257C" w:rsidRDefault="006C521A" w:rsidP="00FC2D40">
            <w:pPr>
              <w:ind w:firstLine="540"/>
              <w:rPr>
                <w:sz w:val="20"/>
                <w:szCs w:val="20"/>
              </w:rPr>
            </w:pPr>
            <w:r w:rsidRPr="0032257C">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2A71339F" w14:textId="77777777" w:rsidR="006C521A" w:rsidRPr="0032257C" w:rsidRDefault="006C521A" w:rsidP="00FC2D40">
            <w:pPr>
              <w:jc w:val="center"/>
              <w:rPr>
                <w:color w:val="000000"/>
                <w:sz w:val="20"/>
                <w:szCs w:val="20"/>
              </w:rPr>
            </w:pPr>
            <w:r w:rsidRPr="0032257C">
              <w:rPr>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53D62A09" w14:textId="77777777" w:rsidR="006C521A" w:rsidRPr="0032257C" w:rsidRDefault="006C521A" w:rsidP="00FC2D40">
            <w:pPr>
              <w:jc w:val="center"/>
              <w:rPr>
                <w:color w:val="000000"/>
                <w:sz w:val="20"/>
                <w:szCs w:val="20"/>
              </w:rPr>
            </w:pPr>
            <w:r w:rsidRPr="0032257C">
              <w:rPr>
                <w:color w:val="000000"/>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5A177BDA" w14:textId="77777777" w:rsidR="006C521A" w:rsidRPr="0032257C" w:rsidRDefault="006C521A" w:rsidP="00FC2D40">
            <w:pPr>
              <w:jc w:val="center"/>
              <w:rPr>
                <w:color w:val="000000"/>
                <w:sz w:val="20"/>
                <w:szCs w:val="20"/>
              </w:rPr>
            </w:pPr>
            <w:r w:rsidRPr="0032257C">
              <w:rPr>
                <w:color w:val="000000"/>
                <w:sz w:val="20"/>
                <w:szCs w:val="20"/>
              </w:rPr>
              <w:t>2</w:t>
            </w:r>
          </w:p>
        </w:tc>
      </w:tr>
      <w:tr w:rsidR="006C521A" w:rsidRPr="0032257C" w14:paraId="741EA5C0" w14:textId="77777777" w:rsidTr="00FC2D40">
        <w:trPr>
          <w:trHeight w:val="250"/>
        </w:trPr>
        <w:tc>
          <w:tcPr>
            <w:tcW w:w="5508" w:type="dxa"/>
            <w:tcBorders>
              <w:top w:val="single" w:sz="4" w:space="0" w:color="auto"/>
              <w:left w:val="single" w:sz="4" w:space="0" w:color="auto"/>
              <w:bottom w:val="single" w:sz="4" w:space="0" w:color="auto"/>
              <w:right w:val="single" w:sz="4" w:space="0" w:color="auto"/>
            </w:tcBorders>
            <w:hideMark/>
          </w:tcPr>
          <w:p w14:paraId="145A6605" w14:textId="77777777" w:rsidR="006C521A" w:rsidRPr="0032257C" w:rsidRDefault="006C521A" w:rsidP="00FC2D40">
            <w:pPr>
              <w:ind w:firstLine="540"/>
              <w:rPr>
                <w:sz w:val="20"/>
                <w:szCs w:val="20"/>
              </w:rPr>
            </w:pPr>
            <w:r w:rsidRPr="0032257C">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6B089765" w14:textId="77777777" w:rsidR="006C521A" w:rsidRPr="0032257C" w:rsidRDefault="006C521A" w:rsidP="00FC2D40">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43A4E5C4" w14:textId="77777777" w:rsidR="006C521A" w:rsidRPr="0032257C" w:rsidRDefault="006C521A" w:rsidP="00FC2D40">
            <w:pPr>
              <w:jc w:val="center"/>
              <w:rPr>
                <w:color w:val="000000"/>
                <w:sz w:val="20"/>
                <w:szCs w:val="20"/>
              </w:rPr>
            </w:pPr>
          </w:p>
        </w:tc>
        <w:tc>
          <w:tcPr>
            <w:tcW w:w="2116" w:type="dxa"/>
            <w:tcBorders>
              <w:top w:val="single" w:sz="4" w:space="0" w:color="auto"/>
              <w:left w:val="single" w:sz="4" w:space="0" w:color="auto"/>
              <w:bottom w:val="single" w:sz="4" w:space="0" w:color="auto"/>
              <w:right w:val="single" w:sz="4" w:space="0" w:color="auto"/>
            </w:tcBorders>
          </w:tcPr>
          <w:p w14:paraId="280F7595" w14:textId="77777777" w:rsidR="006C521A" w:rsidRPr="0032257C" w:rsidRDefault="006C521A" w:rsidP="00FC2D40">
            <w:pPr>
              <w:rPr>
                <w:color w:val="000000"/>
                <w:sz w:val="20"/>
                <w:szCs w:val="20"/>
              </w:rPr>
            </w:pPr>
          </w:p>
        </w:tc>
      </w:tr>
      <w:tr w:rsidR="006C521A" w:rsidRPr="0032257C" w14:paraId="04FC3B50" w14:textId="77777777" w:rsidTr="00FC2D40">
        <w:trPr>
          <w:trHeight w:val="250"/>
        </w:trPr>
        <w:tc>
          <w:tcPr>
            <w:tcW w:w="5508" w:type="dxa"/>
            <w:tcBorders>
              <w:top w:val="single" w:sz="4" w:space="0" w:color="auto"/>
              <w:left w:val="single" w:sz="4" w:space="0" w:color="auto"/>
              <w:bottom w:val="single" w:sz="4" w:space="0" w:color="auto"/>
              <w:right w:val="single" w:sz="4" w:space="0" w:color="auto"/>
            </w:tcBorders>
            <w:hideMark/>
          </w:tcPr>
          <w:p w14:paraId="56C9A1AC" w14:textId="77777777" w:rsidR="006C521A" w:rsidRPr="0032257C" w:rsidRDefault="006C521A" w:rsidP="00FC2D40">
            <w:pPr>
              <w:ind w:firstLine="540"/>
              <w:rPr>
                <w:sz w:val="20"/>
                <w:szCs w:val="20"/>
              </w:rPr>
            </w:pPr>
            <w:r w:rsidRPr="0032257C">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104C251F" w14:textId="77777777" w:rsidR="006C521A" w:rsidRPr="0032257C" w:rsidRDefault="006C521A" w:rsidP="00FC2D40">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5438BD60" w14:textId="77777777" w:rsidR="006C521A" w:rsidRPr="0032257C" w:rsidRDefault="006C521A" w:rsidP="00FC2D40">
            <w:pPr>
              <w:jc w:val="center"/>
              <w:rPr>
                <w:color w:val="000000"/>
                <w:sz w:val="20"/>
                <w:szCs w:val="20"/>
              </w:rPr>
            </w:pPr>
          </w:p>
        </w:tc>
        <w:tc>
          <w:tcPr>
            <w:tcW w:w="2116" w:type="dxa"/>
            <w:tcBorders>
              <w:top w:val="single" w:sz="4" w:space="0" w:color="auto"/>
              <w:left w:val="single" w:sz="4" w:space="0" w:color="auto"/>
              <w:bottom w:val="single" w:sz="4" w:space="0" w:color="auto"/>
              <w:right w:val="single" w:sz="4" w:space="0" w:color="auto"/>
            </w:tcBorders>
          </w:tcPr>
          <w:p w14:paraId="1FC5DEAC" w14:textId="77777777" w:rsidR="006C521A" w:rsidRPr="0032257C" w:rsidRDefault="006C521A" w:rsidP="00FC2D40">
            <w:pPr>
              <w:jc w:val="center"/>
              <w:rPr>
                <w:color w:val="000000"/>
                <w:sz w:val="20"/>
                <w:szCs w:val="20"/>
              </w:rPr>
            </w:pPr>
          </w:p>
        </w:tc>
      </w:tr>
      <w:tr w:rsidR="006C521A" w:rsidRPr="0032257C" w14:paraId="0B3F989A" w14:textId="77777777" w:rsidTr="00FC2D40">
        <w:trPr>
          <w:trHeight w:val="250"/>
        </w:trPr>
        <w:tc>
          <w:tcPr>
            <w:tcW w:w="5508" w:type="dxa"/>
            <w:tcBorders>
              <w:top w:val="single" w:sz="4" w:space="0" w:color="auto"/>
              <w:left w:val="single" w:sz="4" w:space="0" w:color="auto"/>
              <w:bottom w:val="single" w:sz="4" w:space="0" w:color="auto"/>
              <w:right w:val="single" w:sz="4" w:space="0" w:color="auto"/>
            </w:tcBorders>
            <w:hideMark/>
          </w:tcPr>
          <w:p w14:paraId="5B7C22D5" w14:textId="77777777" w:rsidR="006C521A" w:rsidRPr="0032257C" w:rsidRDefault="006C521A" w:rsidP="00FC2D40">
            <w:pPr>
              <w:ind w:firstLine="540"/>
              <w:rPr>
                <w:sz w:val="20"/>
                <w:szCs w:val="20"/>
              </w:rPr>
            </w:pPr>
            <w:r w:rsidRPr="0032257C">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44513D1D" w14:textId="77777777" w:rsidR="006C521A" w:rsidRPr="0032257C" w:rsidRDefault="006C521A" w:rsidP="00FC2D40">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7BA26569" w14:textId="77777777" w:rsidR="006C521A" w:rsidRPr="0032257C" w:rsidRDefault="006C521A" w:rsidP="00FC2D40">
            <w:pPr>
              <w:jc w:val="center"/>
              <w:rPr>
                <w:color w:val="000000"/>
                <w:sz w:val="20"/>
                <w:szCs w:val="20"/>
              </w:rPr>
            </w:pPr>
          </w:p>
        </w:tc>
        <w:tc>
          <w:tcPr>
            <w:tcW w:w="2116" w:type="dxa"/>
            <w:tcBorders>
              <w:top w:val="single" w:sz="4" w:space="0" w:color="auto"/>
              <w:left w:val="single" w:sz="4" w:space="0" w:color="auto"/>
              <w:bottom w:val="single" w:sz="4" w:space="0" w:color="auto"/>
              <w:right w:val="single" w:sz="4" w:space="0" w:color="auto"/>
            </w:tcBorders>
          </w:tcPr>
          <w:p w14:paraId="20197238" w14:textId="77777777" w:rsidR="006C521A" w:rsidRPr="0032257C" w:rsidRDefault="006C521A" w:rsidP="00FC2D40">
            <w:pPr>
              <w:rPr>
                <w:color w:val="000000"/>
                <w:sz w:val="20"/>
                <w:szCs w:val="20"/>
              </w:rPr>
            </w:pPr>
          </w:p>
        </w:tc>
      </w:tr>
      <w:tr w:rsidR="006C521A" w:rsidRPr="0032257C" w14:paraId="72A8D00D" w14:textId="77777777" w:rsidTr="00FC2D40">
        <w:trPr>
          <w:trHeight w:val="250"/>
        </w:trPr>
        <w:tc>
          <w:tcPr>
            <w:tcW w:w="5508" w:type="dxa"/>
            <w:tcBorders>
              <w:top w:val="single" w:sz="4" w:space="0" w:color="auto"/>
              <w:left w:val="single" w:sz="4" w:space="0" w:color="auto"/>
              <w:bottom w:val="single" w:sz="4" w:space="0" w:color="auto"/>
              <w:right w:val="single" w:sz="4" w:space="0" w:color="auto"/>
            </w:tcBorders>
            <w:hideMark/>
          </w:tcPr>
          <w:p w14:paraId="21CDFFA6" w14:textId="77777777" w:rsidR="006C521A" w:rsidRPr="0032257C" w:rsidRDefault="006C521A" w:rsidP="00FC2D40">
            <w:pPr>
              <w:ind w:firstLine="540"/>
              <w:rPr>
                <w:sz w:val="20"/>
                <w:szCs w:val="20"/>
              </w:rPr>
            </w:pPr>
            <w:r w:rsidRPr="0032257C">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76D54384" w14:textId="77777777" w:rsidR="006C521A" w:rsidRPr="0032257C" w:rsidRDefault="006C521A" w:rsidP="00FC2D40">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6E8C1257" w14:textId="77777777" w:rsidR="006C521A" w:rsidRPr="0032257C" w:rsidRDefault="006C521A" w:rsidP="00FC2D40">
            <w:pPr>
              <w:jc w:val="center"/>
              <w:rPr>
                <w:color w:val="000000"/>
                <w:sz w:val="20"/>
                <w:szCs w:val="20"/>
              </w:rPr>
            </w:pPr>
          </w:p>
        </w:tc>
        <w:tc>
          <w:tcPr>
            <w:tcW w:w="2116" w:type="dxa"/>
            <w:tcBorders>
              <w:top w:val="single" w:sz="4" w:space="0" w:color="auto"/>
              <w:left w:val="single" w:sz="4" w:space="0" w:color="auto"/>
              <w:bottom w:val="single" w:sz="4" w:space="0" w:color="auto"/>
              <w:right w:val="single" w:sz="4" w:space="0" w:color="auto"/>
            </w:tcBorders>
          </w:tcPr>
          <w:p w14:paraId="0EA88952" w14:textId="77777777" w:rsidR="006C521A" w:rsidRPr="0032257C" w:rsidRDefault="006C521A" w:rsidP="00FC2D40">
            <w:pPr>
              <w:rPr>
                <w:color w:val="000000"/>
                <w:sz w:val="20"/>
                <w:szCs w:val="20"/>
              </w:rPr>
            </w:pPr>
          </w:p>
        </w:tc>
      </w:tr>
      <w:tr w:rsidR="006C521A" w:rsidRPr="0032257C" w14:paraId="509834E4" w14:textId="77777777" w:rsidTr="00FC2D40">
        <w:trPr>
          <w:trHeight w:val="250"/>
        </w:trPr>
        <w:tc>
          <w:tcPr>
            <w:tcW w:w="5508" w:type="dxa"/>
            <w:tcBorders>
              <w:top w:val="single" w:sz="4" w:space="0" w:color="auto"/>
              <w:left w:val="single" w:sz="4" w:space="0" w:color="auto"/>
              <w:bottom w:val="single" w:sz="4" w:space="0" w:color="auto"/>
              <w:right w:val="single" w:sz="4" w:space="0" w:color="auto"/>
            </w:tcBorders>
            <w:hideMark/>
          </w:tcPr>
          <w:p w14:paraId="51426494" w14:textId="77777777" w:rsidR="006C521A" w:rsidRPr="0032257C" w:rsidRDefault="006C521A" w:rsidP="00FC2D40">
            <w:pPr>
              <w:ind w:firstLine="540"/>
              <w:jc w:val="both"/>
              <w:rPr>
                <w:b/>
                <w:sz w:val="20"/>
                <w:szCs w:val="20"/>
              </w:rPr>
            </w:pPr>
            <w:r w:rsidRPr="0032257C">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7B19644B" w14:textId="77777777" w:rsidR="006C521A" w:rsidRPr="0032257C" w:rsidRDefault="006C521A" w:rsidP="00FC2D40">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18298BFB" w14:textId="77777777" w:rsidR="006C521A" w:rsidRPr="0032257C" w:rsidRDefault="006C521A" w:rsidP="00FC2D40">
            <w:pPr>
              <w:jc w:val="center"/>
              <w:rPr>
                <w:color w:val="000000"/>
                <w:sz w:val="20"/>
                <w:szCs w:val="20"/>
              </w:rPr>
            </w:pPr>
          </w:p>
        </w:tc>
        <w:tc>
          <w:tcPr>
            <w:tcW w:w="2116" w:type="dxa"/>
            <w:tcBorders>
              <w:top w:val="single" w:sz="4" w:space="0" w:color="auto"/>
              <w:left w:val="single" w:sz="4" w:space="0" w:color="auto"/>
              <w:bottom w:val="single" w:sz="4" w:space="0" w:color="auto"/>
              <w:right w:val="single" w:sz="4" w:space="0" w:color="auto"/>
            </w:tcBorders>
          </w:tcPr>
          <w:p w14:paraId="0CEBE40B" w14:textId="77777777" w:rsidR="006C521A" w:rsidRPr="0032257C" w:rsidRDefault="006C521A" w:rsidP="00FC2D40">
            <w:pPr>
              <w:jc w:val="center"/>
              <w:rPr>
                <w:color w:val="000000"/>
                <w:sz w:val="20"/>
                <w:szCs w:val="20"/>
              </w:rPr>
            </w:pPr>
          </w:p>
        </w:tc>
      </w:tr>
      <w:tr w:rsidR="006C521A" w:rsidRPr="0032257C" w14:paraId="1106FE98" w14:textId="77777777" w:rsidTr="00FC2D40">
        <w:trPr>
          <w:trHeight w:val="250"/>
        </w:trPr>
        <w:tc>
          <w:tcPr>
            <w:tcW w:w="5508" w:type="dxa"/>
            <w:tcBorders>
              <w:top w:val="single" w:sz="4" w:space="0" w:color="auto"/>
              <w:left w:val="single" w:sz="4" w:space="0" w:color="auto"/>
              <w:bottom w:val="single" w:sz="4" w:space="0" w:color="auto"/>
              <w:right w:val="single" w:sz="4" w:space="0" w:color="auto"/>
            </w:tcBorders>
            <w:hideMark/>
          </w:tcPr>
          <w:p w14:paraId="7A31DFD3" w14:textId="77777777" w:rsidR="006C521A" w:rsidRPr="0032257C" w:rsidRDefault="006C521A" w:rsidP="00FC2D40">
            <w:pPr>
              <w:ind w:firstLine="540"/>
              <w:jc w:val="both"/>
              <w:rPr>
                <w:b/>
                <w:sz w:val="20"/>
                <w:szCs w:val="20"/>
              </w:rPr>
            </w:pPr>
            <w:r w:rsidRPr="0032257C">
              <w:rPr>
                <w:b/>
                <w:sz w:val="20"/>
                <w:szCs w:val="20"/>
              </w:rPr>
              <w:t xml:space="preserve">Dersin AKTS kredisi </w:t>
            </w:r>
          </w:p>
          <w:p w14:paraId="6664890D" w14:textId="77777777" w:rsidR="006C521A" w:rsidRPr="0032257C" w:rsidRDefault="006C521A" w:rsidP="00FC2D40">
            <w:pPr>
              <w:ind w:firstLine="540"/>
              <w:jc w:val="both"/>
              <w:rPr>
                <w:b/>
                <w:sz w:val="20"/>
                <w:szCs w:val="20"/>
              </w:rPr>
            </w:pPr>
            <w:r w:rsidRPr="0032257C">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39EAAB0A" w14:textId="77777777" w:rsidR="006C521A" w:rsidRPr="0032257C" w:rsidRDefault="006C521A" w:rsidP="00FC2D40">
            <w:pPr>
              <w:jc w:val="center"/>
              <w:rPr>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14:paraId="7AB06703" w14:textId="77777777" w:rsidR="006C521A" w:rsidRPr="0032257C" w:rsidRDefault="006C521A" w:rsidP="00FC2D40">
            <w:pPr>
              <w:jc w:val="center"/>
              <w:rPr>
                <w:color w:val="000000"/>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5C6CC9C3" w14:textId="77777777" w:rsidR="006C521A" w:rsidRPr="0032257C" w:rsidRDefault="006C521A" w:rsidP="00FC2D40">
            <w:pPr>
              <w:jc w:val="center"/>
              <w:rPr>
                <w:b/>
                <w:color w:val="000000"/>
                <w:sz w:val="20"/>
                <w:szCs w:val="20"/>
              </w:rPr>
            </w:pPr>
            <w:r w:rsidRPr="0032257C">
              <w:rPr>
                <w:b/>
                <w:color w:val="000000"/>
                <w:sz w:val="20"/>
                <w:szCs w:val="20"/>
              </w:rPr>
              <w:t>2</w:t>
            </w:r>
          </w:p>
          <w:p w14:paraId="5485186D" w14:textId="77777777" w:rsidR="006C521A" w:rsidRPr="0032257C" w:rsidRDefault="006C521A" w:rsidP="00FC2D40">
            <w:pPr>
              <w:jc w:val="center"/>
              <w:rPr>
                <w:b/>
                <w:color w:val="000000"/>
                <w:sz w:val="20"/>
                <w:szCs w:val="20"/>
              </w:rPr>
            </w:pPr>
            <w:r w:rsidRPr="0032257C">
              <w:rPr>
                <w:color w:val="000000"/>
                <w:sz w:val="20"/>
                <w:szCs w:val="20"/>
              </w:rPr>
              <w:t>50</w:t>
            </w:r>
          </w:p>
        </w:tc>
      </w:tr>
    </w:tbl>
    <w:p w14:paraId="5461BD66" w14:textId="77777777" w:rsidR="006C521A" w:rsidRPr="0032257C" w:rsidRDefault="006C521A" w:rsidP="006C521A">
      <w:pPr>
        <w:jc w:val="both"/>
        <w:rPr>
          <w:b/>
          <w:i/>
          <w:sz w:val="20"/>
          <w:szCs w:val="20"/>
        </w:rPr>
      </w:pPr>
    </w:p>
    <w:p w14:paraId="44ABC407" w14:textId="77777777" w:rsidR="006C521A" w:rsidRPr="0032257C" w:rsidRDefault="006C521A" w:rsidP="006C521A">
      <w:pPr>
        <w:jc w:val="both"/>
        <w:rPr>
          <w:b/>
          <w:i/>
          <w:sz w:val="20"/>
          <w:szCs w:val="20"/>
        </w:rPr>
      </w:pPr>
    </w:p>
    <w:p w14:paraId="0C8C0F72" w14:textId="77777777" w:rsidR="006C521A" w:rsidRPr="0032257C" w:rsidRDefault="006C521A" w:rsidP="006C521A">
      <w:pPr>
        <w:jc w:val="both"/>
        <w:rPr>
          <w:sz w:val="20"/>
          <w:szCs w:val="20"/>
        </w:rPr>
      </w:pPr>
    </w:p>
    <w:p w14:paraId="0052FBB3" w14:textId="0A8EBEB9" w:rsidR="00597FAE" w:rsidRDefault="00597FAE" w:rsidP="00597FAE"/>
    <w:p w14:paraId="213777A2" w14:textId="67F53B16" w:rsidR="00597FAE" w:rsidRDefault="00597FAE" w:rsidP="00597FAE"/>
    <w:p w14:paraId="45E8A341" w14:textId="08CBD81F" w:rsidR="00597FAE" w:rsidRDefault="00597FAE" w:rsidP="00597FAE"/>
    <w:p w14:paraId="0F2ED922" w14:textId="134CA5DA" w:rsidR="00597FAE" w:rsidRDefault="00597FAE" w:rsidP="00597FAE"/>
    <w:p w14:paraId="7E834E05" w14:textId="0E550E01" w:rsidR="00597FAE" w:rsidRDefault="00597FAE" w:rsidP="00597FAE"/>
    <w:p w14:paraId="7006FD53" w14:textId="5731457F" w:rsidR="00597FAE" w:rsidRDefault="00597FAE" w:rsidP="00597FAE"/>
    <w:p w14:paraId="18440C28" w14:textId="0593070B" w:rsidR="00597FAE" w:rsidRDefault="00597FAE" w:rsidP="00597FAE"/>
    <w:p w14:paraId="7481E06C" w14:textId="358B8E9D" w:rsidR="00597FAE" w:rsidRDefault="00597FAE" w:rsidP="00597FAE"/>
    <w:p w14:paraId="45EAEEC8" w14:textId="60D74F03" w:rsidR="00597FAE" w:rsidRDefault="00597FAE" w:rsidP="00597FAE"/>
    <w:p w14:paraId="3EFF168F" w14:textId="5B113813" w:rsidR="00597FAE" w:rsidRDefault="00597FAE" w:rsidP="00597FAE"/>
    <w:p w14:paraId="3EA11FB9" w14:textId="77777777" w:rsidR="00597FAE" w:rsidRDefault="00597FAE" w:rsidP="00597FAE"/>
    <w:p w14:paraId="0A599072" w14:textId="0DAB6579" w:rsidR="00597FAE" w:rsidRPr="00597FAE" w:rsidRDefault="00597FAE" w:rsidP="00597FAE">
      <w:pPr>
        <w:jc w:val="center"/>
        <w:rPr>
          <w:b/>
          <w:sz w:val="28"/>
        </w:rPr>
      </w:pPr>
      <w:r w:rsidRPr="00597FAE">
        <w:rPr>
          <w:b/>
          <w:sz w:val="28"/>
        </w:rPr>
        <w:lastRenderedPageBreak/>
        <w:t>ÜÇÜNCÜ YIL GÜZ DÖNEMİ</w:t>
      </w:r>
    </w:p>
    <w:p w14:paraId="03608397" w14:textId="494D32D2" w:rsidR="00597FAE" w:rsidRPr="00597FAE" w:rsidRDefault="00597FAE" w:rsidP="00597FAE">
      <w:pPr>
        <w:jc w:val="center"/>
        <w:rPr>
          <w:b/>
          <w:sz w:val="28"/>
        </w:rPr>
      </w:pPr>
      <w:r w:rsidRPr="00597FAE">
        <w:rPr>
          <w:b/>
          <w:sz w:val="28"/>
        </w:rPr>
        <w:t>ZORUNLU DERSLER</w:t>
      </w:r>
    </w:p>
    <w:p w14:paraId="10B4701B" w14:textId="77777777" w:rsidR="00597FAE" w:rsidRPr="00597FAE" w:rsidRDefault="00597FAE" w:rsidP="00597FAE">
      <w:pPr>
        <w:jc w:val="center"/>
        <w:rPr>
          <w:b/>
        </w:rPr>
      </w:pPr>
    </w:p>
    <w:p w14:paraId="1686D84C" w14:textId="4C8287FD" w:rsidR="00951388" w:rsidRPr="00597FAE" w:rsidRDefault="00597FAE" w:rsidP="00597FAE">
      <w:pPr>
        <w:pStyle w:val="Balk3"/>
      </w:pPr>
      <w:bookmarkStart w:id="170" w:name="_Toc45620309"/>
      <w:r w:rsidRPr="00597FAE">
        <w:rPr>
          <w:sz w:val="20"/>
          <w:szCs w:val="20"/>
        </w:rPr>
        <w:t>HEF 3055Kadın Sağlığı ve Hastalıkları Hemşireliği</w:t>
      </w:r>
      <w:bookmarkEnd w:id="170"/>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1670"/>
        <w:gridCol w:w="1401"/>
        <w:gridCol w:w="4784"/>
      </w:tblGrid>
      <w:tr w:rsidR="000613AF" w:rsidRPr="00FB765C" w14:paraId="25C7CE1E" w14:textId="77777777" w:rsidTr="00597FAE">
        <w:trPr>
          <w:trHeight w:val="227"/>
        </w:trPr>
        <w:tc>
          <w:tcPr>
            <w:tcW w:w="4567" w:type="dxa"/>
            <w:gridSpan w:val="3"/>
          </w:tcPr>
          <w:p w14:paraId="4E24A9D5" w14:textId="77777777" w:rsidR="000613AF" w:rsidRPr="00FB765C" w:rsidRDefault="000613AF" w:rsidP="00F7136D">
            <w:pPr>
              <w:rPr>
                <w:b/>
                <w:sz w:val="20"/>
                <w:szCs w:val="20"/>
                <w:lang w:val="en-GB"/>
              </w:rPr>
            </w:pPr>
            <w:r w:rsidRPr="00FB765C">
              <w:rPr>
                <w:b/>
                <w:sz w:val="20"/>
                <w:szCs w:val="20"/>
              </w:rPr>
              <w:t xml:space="preserve">Dersi Veren Birim(ler): </w:t>
            </w:r>
          </w:p>
        </w:tc>
        <w:tc>
          <w:tcPr>
            <w:tcW w:w="4784" w:type="dxa"/>
          </w:tcPr>
          <w:p w14:paraId="6F94427E" w14:textId="77777777" w:rsidR="000613AF" w:rsidRPr="00FB765C" w:rsidRDefault="000613AF" w:rsidP="00F7136D">
            <w:pPr>
              <w:rPr>
                <w:b/>
                <w:sz w:val="20"/>
                <w:szCs w:val="20"/>
                <w:lang w:val="en-GB"/>
              </w:rPr>
            </w:pPr>
            <w:r w:rsidRPr="00FB765C">
              <w:rPr>
                <w:b/>
                <w:sz w:val="20"/>
                <w:szCs w:val="20"/>
              </w:rPr>
              <w:t xml:space="preserve">Dersi Alan Birim(ler): </w:t>
            </w:r>
          </w:p>
        </w:tc>
      </w:tr>
      <w:tr w:rsidR="000613AF" w:rsidRPr="00FB765C" w14:paraId="3864B5E7" w14:textId="77777777" w:rsidTr="00597FAE">
        <w:trPr>
          <w:trHeight w:val="227"/>
        </w:trPr>
        <w:tc>
          <w:tcPr>
            <w:tcW w:w="4567" w:type="dxa"/>
            <w:gridSpan w:val="3"/>
          </w:tcPr>
          <w:p w14:paraId="7D3B0F90" w14:textId="77777777" w:rsidR="000613AF" w:rsidRPr="00FB765C" w:rsidRDefault="000613AF" w:rsidP="00F7136D">
            <w:pPr>
              <w:rPr>
                <w:sz w:val="20"/>
                <w:szCs w:val="20"/>
              </w:rPr>
            </w:pPr>
            <w:r w:rsidRPr="00FB765C">
              <w:rPr>
                <w:sz w:val="20"/>
                <w:szCs w:val="20"/>
              </w:rPr>
              <w:t xml:space="preserve">Dokuz Eylül Üniversitesi Hemşirelik Fakültesi </w:t>
            </w:r>
          </w:p>
        </w:tc>
        <w:tc>
          <w:tcPr>
            <w:tcW w:w="4784" w:type="dxa"/>
          </w:tcPr>
          <w:p w14:paraId="5DD11021" w14:textId="77777777" w:rsidR="000613AF" w:rsidRPr="00FB765C" w:rsidRDefault="000613AF" w:rsidP="00F7136D">
            <w:pPr>
              <w:rPr>
                <w:b/>
                <w:sz w:val="20"/>
                <w:szCs w:val="20"/>
              </w:rPr>
            </w:pPr>
            <w:r w:rsidRPr="00FB765C">
              <w:rPr>
                <w:sz w:val="20"/>
                <w:szCs w:val="20"/>
              </w:rPr>
              <w:t>Dokuz Eylül Üniversitesi Hemşirelik Fakültesi</w:t>
            </w:r>
          </w:p>
        </w:tc>
      </w:tr>
      <w:tr w:rsidR="000613AF" w:rsidRPr="00FB765C" w14:paraId="655AED4D" w14:textId="77777777" w:rsidTr="00597FAE">
        <w:trPr>
          <w:trHeight w:val="453"/>
        </w:trPr>
        <w:tc>
          <w:tcPr>
            <w:tcW w:w="4567" w:type="dxa"/>
            <w:gridSpan w:val="3"/>
          </w:tcPr>
          <w:p w14:paraId="0AA338B0" w14:textId="77777777" w:rsidR="000613AF" w:rsidRPr="00FB765C" w:rsidRDefault="000613AF" w:rsidP="00F7136D">
            <w:pPr>
              <w:rPr>
                <w:b/>
                <w:sz w:val="20"/>
                <w:szCs w:val="20"/>
              </w:rPr>
            </w:pPr>
            <w:r w:rsidRPr="00FB765C">
              <w:rPr>
                <w:b/>
                <w:sz w:val="20"/>
                <w:szCs w:val="20"/>
              </w:rPr>
              <w:t>Bölüm Adı:</w:t>
            </w:r>
            <w:r w:rsidRPr="00FB765C">
              <w:rPr>
                <w:sz w:val="20"/>
                <w:szCs w:val="20"/>
              </w:rPr>
              <w:t xml:space="preserve"> Hemşirelik</w:t>
            </w:r>
          </w:p>
        </w:tc>
        <w:tc>
          <w:tcPr>
            <w:tcW w:w="4784" w:type="dxa"/>
          </w:tcPr>
          <w:p w14:paraId="32C25C47" w14:textId="77777777" w:rsidR="000613AF" w:rsidRPr="00FB765C" w:rsidRDefault="000613AF" w:rsidP="00F7136D">
            <w:pPr>
              <w:rPr>
                <w:b/>
                <w:sz w:val="20"/>
                <w:szCs w:val="20"/>
              </w:rPr>
            </w:pPr>
            <w:r w:rsidRPr="00FB765C">
              <w:rPr>
                <w:b/>
                <w:sz w:val="20"/>
                <w:szCs w:val="20"/>
              </w:rPr>
              <w:t xml:space="preserve">Dersin Adı: </w:t>
            </w:r>
            <w:r w:rsidRPr="00FB765C">
              <w:rPr>
                <w:sz w:val="20"/>
                <w:szCs w:val="20"/>
              </w:rPr>
              <w:t>Kadın Sağlığı ve Hastalıkları Hemşireliği</w:t>
            </w:r>
          </w:p>
        </w:tc>
      </w:tr>
      <w:tr w:rsidR="000613AF" w:rsidRPr="00FB765C" w14:paraId="219BB5DA" w14:textId="77777777" w:rsidTr="00597FAE">
        <w:trPr>
          <w:trHeight w:val="227"/>
        </w:trPr>
        <w:tc>
          <w:tcPr>
            <w:tcW w:w="4567" w:type="dxa"/>
            <w:gridSpan w:val="3"/>
          </w:tcPr>
          <w:p w14:paraId="6C4E972F" w14:textId="6D46D55E" w:rsidR="000613AF" w:rsidRPr="00FB765C" w:rsidRDefault="000613AF" w:rsidP="00F7136D">
            <w:pPr>
              <w:rPr>
                <w:b/>
                <w:sz w:val="20"/>
                <w:szCs w:val="20"/>
              </w:rPr>
            </w:pPr>
            <w:r w:rsidRPr="00FB765C">
              <w:rPr>
                <w:b/>
                <w:sz w:val="20"/>
                <w:szCs w:val="20"/>
              </w:rPr>
              <w:t xml:space="preserve">Dersin Düzeyi: </w:t>
            </w:r>
            <w:r w:rsidRPr="00FB765C">
              <w:rPr>
                <w:sz w:val="20"/>
                <w:szCs w:val="20"/>
              </w:rPr>
              <w:t>Lisans</w:t>
            </w:r>
          </w:p>
        </w:tc>
        <w:tc>
          <w:tcPr>
            <w:tcW w:w="4784" w:type="dxa"/>
          </w:tcPr>
          <w:p w14:paraId="1E0ADBB7" w14:textId="781FB6F6" w:rsidR="000613AF" w:rsidRPr="00FB765C" w:rsidRDefault="000613AF" w:rsidP="00F7136D">
            <w:pPr>
              <w:rPr>
                <w:sz w:val="20"/>
                <w:szCs w:val="20"/>
              </w:rPr>
            </w:pPr>
            <w:r w:rsidRPr="00FB765C">
              <w:rPr>
                <w:b/>
                <w:sz w:val="20"/>
                <w:szCs w:val="20"/>
              </w:rPr>
              <w:t>Dersin Kodu:</w:t>
            </w:r>
            <w:r w:rsidR="00AA455F">
              <w:rPr>
                <w:b/>
                <w:sz w:val="20"/>
                <w:szCs w:val="20"/>
              </w:rPr>
              <w:t xml:space="preserve"> </w:t>
            </w:r>
            <w:r w:rsidRPr="00FB765C">
              <w:rPr>
                <w:sz w:val="20"/>
                <w:szCs w:val="20"/>
              </w:rPr>
              <w:t>HEF 3055</w:t>
            </w:r>
          </w:p>
        </w:tc>
      </w:tr>
      <w:tr w:rsidR="000613AF" w:rsidRPr="00FB765C" w14:paraId="7E42E11C" w14:textId="77777777" w:rsidTr="00597FAE">
        <w:trPr>
          <w:trHeight w:val="227"/>
        </w:trPr>
        <w:tc>
          <w:tcPr>
            <w:tcW w:w="4567" w:type="dxa"/>
            <w:gridSpan w:val="3"/>
          </w:tcPr>
          <w:p w14:paraId="6D9C32C6" w14:textId="50F3F3DC" w:rsidR="000613AF" w:rsidRPr="00FB765C" w:rsidRDefault="000613AF" w:rsidP="00B7029A">
            <w:pPr>
              <w:rPr>
                <w:b/>
                <w:sz w:val="20"/>
                <w:szCs w:val="20"/>
              </w:rPr>
            </w:pPr>
            <w:r w:rsidRPr="00FB765C">
              <w:rPr>
                <w:b/>
                <w:color w:val="000000"/>
                <w:sz w:val="20"/>
                <w:szCs w:val="20"/>
              </w:rPr>
              <w:t xml:space="preserve">Formun Düzenlenme/Yenilenme Tarihi: </w:t>
            </w:r>
            <w:r w:rsidR="00B7029A" w:rsidRPr="00FB765C">
              <w:rPr>
                <w:color w:val="000000"/>
                <w:sz w:val="20"/>
                <w:szCs w:val="20"/>
              </w:rPr>
              <w:t>20.02.2019</w:t>
            </w:r>
          </w:p>
        </w:tc>
        <w:tc>
          <w:tcPr>
            <w:tcW w:w="4784" w:type="dxa"/>
          </w:tcPr>
          <w:p w14:paraId="1C54DA2E" w14:textId="77777777" w:rsidR="000613AF" w:rsidRPr="00FB765C" w:rsidRDefault="000613AF" w:rsidP="00F7136D">
            <w:pPr>
              <w:rPr>
                <w:sz w:val="20"/>
                <w:szCs w:val="20"/>
              </w:rPr>
            </w:pPr>
            <w:r w:rsidRPr="00FB765C">
              <w:rPr>
                <w:b/>
                <w:sz w:val="20"/>
                <w:szCs w:val="20"/>
              </w:rPr>
              <w:t xml:space="preserve">Dersin Türü: </w:t>
            </w:r>
            <w:r w:rsidRPr="00FB765C">
              <w:rPr>
                <w:sz w:val="20"/>
                <w:szCs w:val="20"/>
              </w:rPr>
              <w:t>Zorunlu</w:t>
            </w:r>
          </w:p>
        </w:tc>
      </w:tr>
      <w:tr w:rsidR="000613AF" w:rsidRPr="00FB765C" w14:paraId="6A61FA9E" w14:textId="77777777" w:rsidTr="00597FAE">
        <w:trPr>
          <w:trHeight w:val="266"/>
        </w:trPr>
        <w:tc>
          <w:tcPr>
            <w:tcW w:w="4567" w:type="dxa"/>
            <w:gridSpan w:val="3"/>
          </w:tcPr>
          <w:p w14:paraId="66C2FD89" w14:textId="77777777" w:rsidR="000613AF" w:rsidRPr="00FB765C" w:rsidRDefault="000613AF" w:rsidP="00F7136D">
            <w:pPr>
              <w:rPr>
                <w:b/>
                <w:sz w:val="20"/>
                <w:szCs w:val="20"/>
              </w:rPr>
            </w:pPr>
            <w:r w:rsidRPr="00FB765C">
              <w:rPr>
                <w:b/>
                <w:sz w:val="20"/>
                <w:szCs w:val="20"/>
              </w:rPr>
              <w:t xml:space="preserve">Dersin Öğretim Dili: </w:t>
            </w:r>
            <w:r w:rsidRPr="00FB765C">
              <w:rPr>
                <w:sz w:val="20"/>
                <w:szCs w:val="20"/>
              </w:rPr>
              <w:t>Türkçe</w:t>
            </w:r>
          </w:p>
        </w:tc>
        <w:tc>
          <w:tcPr>
            <w:tcW w:w="4784" w:type="dxa"/>
          </w:tcPr>
          <w:p w14:paraId="61854F1A" w14:textId="77777777" w:rsidR="000613AF" w:rsidRPr="00FB765C" w:rsidRDefault="000613AF" w:rsidP="00F7136D">
            <w:pPr>
              <w:rPr>
                <w:b/>
                <w:sz w:val="20"/>
                <w:szCs w:val="20"/>
              </w:rPr>
            </w:pPr>
            <w:r w:rsidRPr="00FB765C">
              <w:rPr>
                <w:b/>
                <w:sz w:val="20"/>
                <w:szCs w:val="20"/>
              </w:rPr>
              <w:t xml:space="preserve">Dersin Öğretim Üyesi/Üyeleri: </w:t>
            </w:r>
          </w:p>
          <w:p w14:paraId="52388C95" w14:textId="77777777" w:rsidR="000613AF" w:rsidRPr="00FB765C" w:rsidRDefault="000613AF" w:rsidP="00F7136D">
            <w:pPr>
              <w:rPr>
                <w:sz w:val="20"/>
                <w:szCs w:val="20"/>
              </w:rPr>
            </w:pPr>
            <w:r w:rsidRPr="00FB765C">
              <w:rPr>
                <w:sz w:val="20"/>
                <w:szCs w:val="20"/>
              </w:rPr>
              <w:t>Prof. Dr. Hülya OKUMUŞ</w:t>
            </w:r>
          </w:p>
          <w:p w14:paraId="5E761ECC" w14:textId="77777777" w:rsidR="000613AF" w:rsidRPr="00FB765C" w:rsidRDefault="000613AF" w:rsidP="00F7136D">
            <w:pPr>
              <w:rPr>
                <w:sz w:val="20"/>
                <w:szCs w:val="20"/>
              </w:rPr>
            </w:pPr>
            <w:r w:rsidRPr="00FB765C">
              <w:rPr>
                <w:sz w:val="20"/>
                <w:szCs w:val="20"/>
              </w:rPr>
              <w:t>Doç.Dr. Merlinda ALUŞ TOKAT</w:t>
            </w:r>
          </w:p>
          <w:p w14:paraId="74885CCF" w14:textId="77777777" w:rsidR="000613AF" w:rsidRPr="00FB765C" w:rsidRDefault="000613AF" w:rsidP="00F7136D">
            <w:pPr>
              <w:rPr>
                <w:sz w:val="20"/>
                <w:szCs w:val="20"/>
              </w:rPr>
            </w:pPr>
            <w:r w:rsidRPr="00FB765C">
              <w:rPr>
                <w:sz w:val="20"/>
                <w:szCs w:val="20"/>
              </w:rPr>
              <w:t>Dr. Öğretim Üyesi Dilek BİLGİÇ</w:t>
            </w:r>
          </w:p>
          <w:p w14:paraId="2E5D7633" w14:textId="77777777" w:rsidR="000613AF" w:rsidRPr="00FB765C" w:rsidRDefault="000613AF" w:rsidP="00F7136D">
            <w:pPr>
              <w:rPr>
                <w:color w:val="000000"/>
                <w:sz w:val="20"/>
                <w:szCs w:val="20"/>
              </w:rPr>
            </w:pPr>
            <w:r w:rsidRPr="00FB765C">
              <w:rPr>
                <w:color w:val="000000"/>
                <w:sz w:val="20"/>
                <w:szCs w:val="20"/>
              </w:rPr>
              <w:t>Dr. Öğretim Üyesi Hande YAĞCAN</w:t>
            </w:r>
          </w:p>
          <w:p w14:paraId="68814A5D" w14:textId="77777777" w:rsidR="000613AF" w:rsidRDefault="000613AF" w:rsidP="00F7136D">
            <w:pPr>
              <w:rPr>
                <w:color w:val="000000"/>
                <w:sz w:val="20"/>
                <w:szCs w:val="20"/>
              </w:rPr>
            </w:pPr>
            <w:r w:rsidRPr="00FB765C">
              <w:rPr>
                <w:color w:val="000000"/>
                <w:sz w:val="20"/>
                <w:szCs w:val="20"/>
              </w:rPr>
              <w:t>Öğr. Gör. Dr. Özlem ÇİÇEK</w:t>
            </w:r>
          </w:p>
          <w:p w14:paraId="430EB00C" w14:textId="77777777" w:rsidR="00AA455F" w:rsidRPr="00FB765C" w:rsidRDefault="00AA455F" w:rsidP="00AA455F">
            <w:pPr>
              <w:rPr>
                <w:sz w:val="20"/>
                <w:szCs w:val="20"/>
              </w:rPr>
            </w:pPr>
            <w:r w:rsidRPr="00FB765C">
              <w:rPr>
                <w:sz w:val="20"/>
                <w:szCs w:val="20"/>
              </w:rPr>
              <w:t>Arş.Gör.Dr.</w:t>
            </w:r>
            <w:r>
              <w:rPr>
                <w:sz w:val="20"/>
                <w:szCs w:val="20"/>
              </w:rPr>
              <w:t xml:space="preserve"> </w:t>
            </w:r>
            <w:r w:rsidRPr="00FB765C">
              <w:rPr>
                <w:sz w:val="20"/>
                <w:szCs w:val="20"/>
              </w:rPr>
              <w:t>Sevcan FATA</w:t>
            </w:r>
          </w:p>
          <w:p w14:paraId="528C45E3" w14:textId="2584832B" w:rsidR="00AA455F" w:rsidRPr="00FB765C" w:rsidRDefault="00AA455F" w:rsidP="00AA455F">
            <w:pPr>
              <w:rPr>
                <w:b/>
                <w:sz w:val="20"/>
                <w:szCs w:val="20"/>
              </w:rPr>
            </w:pPr>
            <w:r w:rsidRPr="00FB765C">
              <w:rPr>
                <w:sz w:val="20"/>
                <w:szCs w:val="20"/>
              </w:rPr>
              <w:t>Arş.Gör.Dr. Hülya ÖZBERK</w:t>
            </w:r>
          </w:p>
        </w:tc>
      </w:tr>
      <w:tr w:rsidR="000613AF" w:rsidRPr="00FB765C" w14:paraId="0D86198D" w14:textId="77777777" w:rsidTr="00597FAE">
        <w:trPr>
          <w:trHeight w:val="921"/>
        </w:trPr>
        <w:tc>
          <w:tcPr>
            <w:tcW w:w="4567" w:type="dxa"/>
            <w:gridSpan w:val="3"/>
          </w:tcPr>
          <w:p w14:paraId="4BD8617B" w14:textId="77777777" w:rsidR="000613AF" w:rsidRPr="00FB765C" w:rsidRDefault="000613AF" w:rsidP="00F7136D">
            <w:pPr>
              <w:rPr>
                <w:b/>
                <w:sz w:val="20"/>
                <w:szCs w:val="20"/>
              </w:rPr>
            </w:pPr>
            <w:r w:rsidRPr="00FB765C">
              <w:rPr>
                <w:b/>
                <w:sz w:val="20"/>
                <w:szCs w:val="20"/>
              </w:rPr>
              <w:t xml:space="preserve">Dersin Önkoşulu: </w:t>
            </w:r>
            <w:r w:rsidRPr="00FB765C">
              <w:rPr>
                <w:sz w:val="20"/>
                <w:szCs w:val="20"/>
              </w:rPr>
              <w:t>(Dersin kodunu yazınız)</w:t>
            </w:r>
          </w:p>
          <w:p w14:paraId="47207C9B" w14:textId="77777777" w:rsidR="000613AF" w:rsidRPr="00FB765C" w:rsidRDefault="000613AF" w:rsidP="00F7136D">
            <w:pPr>
              <w:rPr>
                <w:sz w:val="20"/>
                <w:szCs w:val="20"/>
              </w:rPr>
            </w:pPr>
            <w:r w:rsidRPr="00FB765C">
              <w:rPr>
                <w:sz w:val="20"/>
                <w:szCs w:val="20"/>
              </w:rPr>
              <w:t>- Hemşirelik Esasları</w:t>
            </w:r>
          </w:p>
          <w:p w14:paraId="445926BE" w14:textId="77777777" w:rsidR="000613AF" w:rsidRPr="00FB765C" w:rsidRDefault="000613AF" w:rsidP="00F7136D">
            <w:pPr>
              <w:rPr>
                <w:sz w:val="20"/>
                <w:szCs w:val="20"/>
              </w:rPr>
            </w:pPr>
            <w:r w:rsidRPr="00FB765C">
              <w:rPr>
                <w:sz w:val="20"/>
                <w:szCs w:val="20"/>
              </w:rPr>
              <w:t>-HEF 2036 İç Hastalıkları Hemşireliği</w:t>
            </w:r>
          </w:p>
          <w:p w14:paraId="2B301819" w14:textId="77777777" w:rsidR="000613AF" w:rsidRPr="00FB765C" w:rsidRDefault="000613AF" w:rsidP="00F7136D">
            <w:pPr>
              <w:rPr>
                <w:color w:val="FF0000"/>
                <w:sz w:val="20"/>
                <w:szCs w:val="20"/>
              </w:rPr>
            </w:pPr>
            <w:r w:rsidRPr="00FB765C">
              <w:rPr>
                <w:sz w:val="20"/>
                <w:szCs w:val="20"/>
              </w:rPr>
              <w:t>-HEF 2038 Cerrahi Hastalıkları Hemşireliği</w:t>
            </w:r>
          </w:p>
        </w:tc>
        <w:tc>
          <w:tcPr>
            <w:tcW w:w="4784" w:type="dxa"/>
          </w:tcPr>
          <w:p w14:paraId="6F193F16" w14:textId="77777777" w:rsidR="000613AF" w:rsidRPr="00FB765C" w:rsidRDefault="000613AF" w:rsidP="00F7136D">
            <w:pPr>
              <w:rPr>
                <w:b/>
                <w:sz w:val="20"/>
                <w:szCs w:val="20"/>
              </w:rPr>
            </w:pPr>
            <w:r w:rsidRPr="00FB765C">
              <w:rPr>
                <w:b/>
                <w:sz w:val="20"/>
                <w:szCs w:val="20"/>
              </w:rPr>
              <w:t>Önkoşul Olduğu Ders:</w:t>
            </w:r>
            <w:r w:rsidRPr="00FB765C">
              <w:rPr>
                <w:sz w:val="20"/>
                <w:szCs w:val="20"/>
              </w:rPr>
              <w:t xml:space="preserve"> </w:t>
            </w:r>
          </w:p>
          <w:p w14:paraId="36961E30" w14:textId="77777777" w:rsidR="000613AF" w:rsidRPr="00FB765C" w:rsidRDefault="000613AF" w:rsidP="00F7136D">
            <w:pPr>
              <w:rPr>
                <w:b/>
                <w:sz w:val="20"/>
                <w:szCs w:val="20"/>
              </w:rPr>
            </w:pPr>
            <w:r w:rsidRPr="00FB765C">
              <w:rPr>
                <w:sz w:val="20"/>
                <w:szCs w:val="20"/>
              </w:rPr>
              <w:t>- HEF4058Hemşirelikte Yönetim</w:t>
            </w:r>
          </w:p>
          <w:p w14:paraId="3810E032" w14:textId="77777777" w:rsidR="000613AF" w:rsidRPr="00FB765C" w:rsidRDefault="000613AF" w:rsidP="00F7136D">
            <w:pPr>
              <w:rPr>
                <w:sz w:val="20"/>
                <w:szCs w:val="20"/>
              </w:rPr>
            </w:pPr>
            <w:r w:rsidRPr="00FB765C">
              <w:rPr>
                <w:sz w:val="20"/>
                <w:szCs w:val="20"/>
              </w:rPr>
              <w:t>-HEF4055 Hemşirelikte Bakım Yönetimi I</w:t>
            </w:r>
          </w:p>
          <w:p w14:paraId="7A759FF3" w14:textId="77777777" w:rsidR="000613AF" w:rsidRPr="00FB765C" w:rsidRDefault="000613AF" w:rsidP="00F7136D">
            <w:pPr>
              <w:rPr>
                <w:color w:val="FF0000"/>
                <w:sz w:val="20"/>
                <w:szCs w:val="20"/>
              </w:rPr>
            </w:pPr>
            <w:r w:rsidRPr="00FB765C">
              <w:rPr>
                <w:sz w:val="20"/>
                <w:szCs w:val="20"/>
              </w:rPr>
              <w:t>-HEF4056 Hemşirelikte Bakım Yönetimi II</w:t>
            </w:r>
          </w:p>
        </w:tc>
      </w:tr>
      <w:tr w:rsidR="000613AF" w:rsidRPr="00FB765C" w14:paraId="2EB04AF5" w14:textId="77777777" w:rsidTr="00597FAE">
        <w:trPr>
          <w:trHeight w:val="453"/>
        </w:trPr>
        <w:tc>
          <w:tcPr>
            <w:tcW w:w="4567" w:type="dxa"/>
            <w:gridSpan w:val="3"/>
          </w:tcPr>
          <w:p w14:paraId="6C8EFBD4" w14:textId="77777777" w:rsidR="000613AF" w:rsidRPr="00FB765C" w:rsidRDefault="000613AF" w:rsidP="00F7136D">
            <w:pPr>
              <w:rPr>
                <w:b/>
                <w:sz w:val="20"/>
                <w:szCs w:val="20"/>
              </w:rPr>
            </w:pPr>
            <w:r w:rsidRPr="00FB765C">
              <w:rPr>
                <w:b/>
                <w:sz w:val="20"/>
                <w:szCs w:val="20"/>
              </w:rPr>
              <w:t xml:space="preserve">Haftalık Ders Saati: </w:t>
            </w:r>
            <w:r w:rsidRPr="00FB765C">
              <w:rPr>
                <w:sz w:val="20"/>
                <w:szCs w:val="20"/>
                <w:lang w:val="en-GB"/>
              </w:rPr>
              <w:t>11</w:t>
            </w:r>
          </w:p>
        </w:tc>
        <w:tc>
          <w:tcPr>
            <w:tcW w:w="4784" w:type="dxa"/>
          </w:tcPr>
          <w:p w14:paraId="445FEA67" w14:textId="1D951748" w:rsidR="000613AF" w:rsidRPr="00FB765C" w:rsidRDefault="000613AF" w:rsidP="00F7136D">
            <w:pPr>
              <w:rPr>
                <w:b/>
                <w:sz w:val="20"/>
                <w:szCs w:val="20"/>
                <w:lang w:val="en-GB"/>
              </w:rPr>
            </w:pPr>
            <w:r w:rsidRPr="00FB765C">
              <w:rPr>
                <w:b/>
                <w:color w:val="000000"/>
                <w:sz w:val="20"/>
                <w:szCs w:val="20"/>
              </w:rPr>
              <w:t xml:space="preserve">Ders Koordinatörü (Ders girişlerinden sorumlu olan kişi):  </w:t>
            </w:r>
            <w:r w:rsidRPr="00FB765C">
              <w:rPr>
                <w:color w:val="000000"/>
                <w:sz w:val="20"/>
                <w:szCs w:val="20"/>
              </w:rPr>
              <w:t>Dr. Öğretim Üyesi Hande YAĞCAN</w:t>
            </w:r>
          </w:p>
        </w:tc>
      </w:tr>
      <w:tr w:rsidR="000613AF" w:rsidRPr="00FB765C" w14:paraId="55190D7B" w14:textId="77777777" w:rsidTr="00597FAE">
        <w:trPr>
          <w:trHeight w:val="227"/>
        </w:trPr>
        <w:tc>
          <w:tcPr>
            <w:tcW w:w="1496" w:type="dxa"/>
          </w:tcPr>
          <w:p w14:paraId="3C38752B" w14:textId="77777777" w:rsidR="000613AF" w:rsidRPr="00FB765C" w:rsidRDefault="000613AF" w:rsidP="00F7136D">
            <w:pPr>
              <w:rPr>
                <w:sz w:val="20"/>
                <w:szCs w:val="20"/>
              </w:rPr>
            </w:pPr>
            <w:r w:rsidRPr="00FB765C">
              <w:rPr>
                <w:sz w:val="20"/>
                <w:szCs w:val="20"/>
              </w:rPr>
              <w:t>Teori</w:t>
            </w:r>
          </w:p>
        </w:tc>
        <w:tc>
          <w:tcPr>
            <w:tcW w:w="1670" w:type="dxa"/>
          </w:tcPr>
          <w:p w14:paraId="5CF3B621" w14:textId="77777777" w:rsidR="000613AF" w:rsidRPr="00FB765C" w:rsidRDefault="000613AF" w:rsidP="00F7136D">
            <w:pPr>
              <w:rPr>
                <w:b/>
                <w:sz w:val="20"/>
                <w:szCs w:val="20"/>
              </w:rPr>
            </w:pPr>
            <w:r w:rsidRPr="00FB765C">
              <w:rPr>
                <w:sz w:val="20"/>
                <w:szCs w:val="20"/>
              </w:rPr>
              <w:t>Uygulama</w:t>
            </w:r>
          </w:p>
        </w:tc>
        <w:tc>
          <w:tcPr>
            <w:tcW w:w="1401" w:type="dxa"/>
          </w:tcPr>
          <w:p w14:paraId="0C9F0315" w14:textId="77777777" w:rsidR="000613AF" w:rsidRPr="00FB765C" w:rsidRDefault="000613AF" w:rsidP="00F7136D">
            <w:pPr>
              <w:rPr>
                <w:sz w:val="20"/>
                <w:szCs w:val="20"/>
              </w:rPr>
            </w:pPr>
            <w:r w:rsidRPr="00FB765C">
              <w:rPr>
                <w:sz w:val="20"/>
                <w:szCs w:val="20"/>
              </w:rPr>
              <w:t>Laboratuvar</w:t>
            </w:r>
          </w:p>
        </w:tc>
        <w:tc>
          <w:tcPr>
            <w:tcW w:w="4784" w:type="dxa"/>
          </w:tcPr>
          <w:p w14:paraId="4B45F01B" w14:textId="77777777" w:rsidR="000613AF" w:rsidRPr="00FB765C" w:rsidRDefault="000613AF" w:rsidP="00F7136D">
            <w:pPr>
              <w:rPr>
                <w:b/>
                <w:sz w:val="20"/>
                <w:szCs w:val="20"/>
              </w:rPr>
            </w:pPr>
            <w:r w:rsidRPr="00FB765C">
              <w:rPr>
                <w:b/>
                <w:sz w:val="20"/>
                <w:szCs w:val="20"/>
              </w:rPr>
              <w:t>Dersin Ulusal Kredisi: 8</w:t>
            </w:r>
          </w:p>
        </w:tc>
      </w:tr>
      <w:tr w:rsidR="000613AF" w:rsidRPr="00FB765C" w14:paraId="1AC46AE3" w14:textId="77777777" w:rsidTr="00597FAE">
        <w:trPr>
          <w:trHeight w:val="242"/>
        </w:trPr>
        <w:tc>
          <w:tcPr>
            <w:tcW w:w="1496" w:type="dxa"/>
          </w:tcPr>
          <w:p w14:paraId="3D270113" w14:textId="77777777" w:rsidR="000613AF" w:rsidRPr="00FB765C" w:rsidRDefault="000613AF" w:rsidP="00F7136D">
            <w:pPr>
              <w:rPr>
                <w:sz w:val="20"/>
                <w:szCs w:val="20"/>
              </w:rPr>
            </w:pPr>
            <w:r w:rsidRPr="00FB765C">
              <w:rPr>
                <w:sz w:val="20"/>
                <w:szCs w:val="20"/>
              </w:rPr>
              <w:t>5</w:t>
            </w:r>
          </w:p>
        </w:tc>
        <w:tc>
          <w:tcPr>
            <w:tcW w:w="1670" w:type="dxa"/>
          </w:tcPr>
          <w:p w14:paraId="1C610421" w14:textId="77777777" w:rsidR="000613AF" w:rsidRPr="00FB765C" w:rsidRDefault="000613AF" w:rsidP="00F7136D">
            <w:pPr>
              <w:rPr>
                <w:sz w:val="20"/>
                <w:szCs w:val="20"/>
              </w:rPr>
            </w:pPr>
            <w:r w:rsidRPr="00FB765C">
              <w:rPr>
                <w:sz w:val="20"/>
                <w:szCs w:val="20"/>
              </w:rPr>
              <w:t>6</w:t>
            </w:r>
          </w:p>
        </w:tc>
        <w:tc>
          <w:tcPr>
            <w:tcW w:w="1401" w:type="dxa"/>
          </w:tcPr>
          <w:p w14:paraId="50E831BD" w14:textId="77777777" w:rsidR="000613AF" w:rsidRPr="00FB765C" w:rsidRDefault="000613AF" w:rsidP="00F7136D">
            <w:pPr>
              <w:rPr>
                <w:sz w:val="20"/>
                <w:szCs w:val="20"/>
              </w:rPr>
            </w:pPr>
            <w:r w:rsidRPr="00FB765C">
              <w:rPr>
                <w:sz w:val="20"/>
                <w:szCs w:val="20"/>
              </w:rPr>
              <w:t>-</w:t>
            </w:r>
          </w:p>
        </w:tc>
        <w:tc>
          <w:tcPr>
            <w:tcW w:w="4784" w:type="dxa"/>
          </w:tcPr>
          <w:p w14:paraId="76C911FF" w14:textId="77777777" w:rsidR="000613AF" w:rsidRPr="00FB765C" w:rsidRDefault="000613AF" w:rsidP="00F7136D">
            <w:pPr>
              <w:rPr>
                <w:b/>
                <w:sz w:val="20"/>
                <w:szCs w:val="20"/>
              </w:rPr>
            </w:pPr>
            <w:r w:rsidRPr="00FB765C">
              <w:rPr>
                <w:b/>
                <w:sz w:val="20"/>
                <w:szCs w:val="20"/>
              </w:rPr>
              <w:t>Dersin AKTS Kredisi:13</w:t>
            </w:r>
          </w:p>
        </w:tc>
      </w:tr>
    </w:tbl>
    <w:p w14:paraId="7C4534B1" w14:textId="77777777" w:rsidR="000613AF" w:rsidRPr="00FB765C" w:rsidRDefault="000613AF" w:rsidP="00F7136D">
      <w:pPr>
        <w:jc w:val="center"/>
        <w:rPr>
          <w:sz w:val="20"/>
          <w:szCs w:val="20"/>
          <w:lang w:val="en-GB"/>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8"/>
      </w:tblGrid>
      <w:tr w:rsidR="000613AF" w:rsidRPr="00FB765C" w14:paraId="4C8403C0" w14:textId="77777777" w:rsidTr="00AA455F">
        <w:trPr>
          <w:trHeight w:val="764"/>
        </w:trPr>
        <w:tc>
          <w:tcPr>
            <w:tcW w:w="9318" w:type="dxa"/>
          </w:tcPr>
          <w:p w14:paraId="06036D47" w14:textId="77777777" w:rsidR="000613AF" w:rsidRPr="00FB765C" w:rsidRDefault="000613AF" w:rsidP="00F7136D">
            <w:pPr>
              <w:tabs>
                <w:tab w:val="left" w:pos="2268"/>
                <w:tab w:val="left" w:pos="2410"/>
                <w:tab w:val="left" w:leader="dot" w:pos="7655"/>
              </w:tabs>
              <w:rPr>
                <w:sz w:val="20"/>
                <w:szCs w:val="20"/>
              </w:rPr>
            </w:pPr>
            <w:r w:rsidRPr="00FB765C">
              <w:rPr>
                <w:b/>
                <w:sz w:val="20"/>
                <w:szCs w:val="20"/>
              </w:rPr>
              <w:t>Dersin Amacı:</w:t>
            </w:r>
            <w:r w:rsidRPr="00FB765C">
              <w:rPr>
                <w:sz w:val="20"/>
                <w:szCs w:val="20"/>
              </w:rPr>
              <w:t xml:space="preserve"> </w:t>
            </w:r>
            <w:r w:rsidRPr="00FB765C">
              <w:rPr>
                <w:b/>
                <w:sz w:val="20"/>
                <w:szCs w:val="20"/>
              </w:rPr>
              <w:t>:</w:t>
            </w:r>
            <w:r w:rsidRPr="00FB765C">
              <w:rPr>
                <w:sz w:val="20"/>
                <w:szCs w:val="20"/>
              </w:rPr>
              <w:t xml:space="preserve"> Bu ders öğrencilerin, kadın sağlığı sorunlarını kavrayabilmelerini, bu sorunların çözümüne yönelik kanıta dayalı hemşirelik bakımını planlayıp uygulayabilmelerini ve sonuçlarını değerlendirebilmelerini amaçlamaktadır. </w:t>
            </w:r>
          </w:p>
        </w:tc>
      </w:tr>
      <w:tr w:rsidR="000613AF" w:rsidRPr="00FB765C" w14:paraId="4D40F5A5" w14:textId="77777777" w:rsidTr="00AA455F">
        <w:trPr>
          <w:trHeight w:val="1796"/>
        </w:trPr>
        <w:tc>
          <w:tcPr>
            <w:tcW w:w="9318" w:type="dxa"/>
          </w:tcPr>
          <w:p w14:paraId="7F90B71C" w14:textId="4882043D" w:rsidR="000613AF" w:rsidRPr="00FB765C" w:rsidRDefault="000613AF" w:rsidP="00F7136D">
            <w:pPr>
              <w:rPr>
                <w:sz w:val="20"/>
                <w:szCs w:val="20"/>
              </w:rPr>
            </w:pPr>
            <w:r w:rsidRPr="00FB765C">
              <w:rPr>
                <w:b/>
                <w:sz w:val="20"/>
                <w:szCs w:val="20"/>
              </w:rPr>
              <w:t>ÖK</w:t>
            </w:r>
            <w:r w:rsidR="00240E8F" w:rsidRPr="00FB765C">
              <w:rPr>
                <w:b/>
                <w:sz w:val="20"/>
                <w:szCs w:val="20"/>
              </w:rPr>
              <w:t xml:space="preserve"> </w:t>
            </w:r>
            <w:r w:rsidRPr="00FB765C">
              <w:rPr>
                <w:b/>
                <w:sz w:val="20"/>
                <w:szCs w:val="20"/>
              </w:rPr>
              <w:t>1.</w:t>
            </w:r>
            <w:r w:rsidRPr="00FB765C">
              <w:rPr>
                <w:sz w:val="20"/>
                <w:szCs w:val="20"/>
              </w:rPr>
              <w:t xml:space="preserve"> Türkiye ve Dünya’da üreme sağlığı sorunlarını tartışır</w:t>
            </w:r>
          </w:p>
          <w:p w14:paraId="6DCDAF9F" w14:textId="11462EFE" w:rsidR="000613AF" w:rsidRPr="00FB765C" w:rsidRDefault="000613AF" w:rsidP="00F7136D">
            <w:pPr>
              <w:rPr>
                <w:sz w:val="20"/>
                <w:szCs w:val="20"/>
              </w:rPr>
            </w:pPr>
            <w:r w:rsidRPr="00FB765C">
              <w:rPr>
                <w:b/>
                <w:sz w:val="20"/>
                <w:szCs w:val="20"/>
              </w:rPr>
              <w:t>ÖK</w:t>
            </w:r>
            <w:r w:rsidR="00240E8F" w:rsidRPr="00FB765C">
              <w:rPr>
                <w:b/>
                <w:sz w:val="20"/>
                <w:szCs w:val="20"/>
              </w:rPr>
              <w:t xml:space="preserve"> </w:t>
            </w:r>
            <w:r w:rsidRPr="00FB765C">
              <w:rPr>
                <w:b/>
                <w:sz w:val="20"/>
                <w:szCs w:val="20"/>
              </w:rPr>
              <w:t>2.</w:t>
            </w:r>
            <w:r w:rsidRPr="00FB765C">
              <w:rPr>
                <w:sz w:val="20"/>
                <w:szCs w:val="20"/>
              </w:rPr>
              <w:t xml:space="preserve"> Kadın sağlığında yer alan kavram ve kuramları bilir</w:t>
            </w:r>
          </w:p>
          <w:p w14:paraId="06D749BF" w14:textId="49601FB5" w:rsidR="000613AF" w:rsidRPr="00FB765C" w:rsidRDefault="000613AF" w:rsidP="00F7136D">
            <w:pPr>
              <w:rPr>
                <w:sz w:val="20"/>
                <w:szCs w:val="20"/>
              </w:rPr>
            </w:pPr>
            <w:r w:rsidRPr="00FB765C">
              <w:rPr>
                <w:b/>
                <w:sz w:val="20"/>
                <w:szCs w:val="20"/>
              </w:rPr>
              <w:t>ÖK</w:t>
            </w:r>
            <w:r w:rsidR="00240E8F" w:rsidRPr="00FB765C">
              <w:rPr>
                <w:b/>
                <w:sz w:val="20"/>
                <w:szCs w:val="20"/>
              </w:rPr>
              <w:t xml:space="preserve"> </w:t>
            </w:r>
            <w:r w:rsidRPr="00FB765C">
              <w:rPr>
                <w:b/>
                <w:sz w:val="20"/>
                <w:szCs w:val="20"/>
              </w:rPr>
              <w:t>3.</w:t>
            </w:r>
            <w:r w:rsidRPr="00FB765C">
              <w:rPr>
                <w:sz w:val="20"/>
                <w:szCs w:val="20"/>
              </w:rPr>
              <w:t xml:space="preserve"> Kadın sağlığına ilişkin etik ve yasal sorunları tartışır</w:t>
            </w:r>
          </w:p>
          <w:p w14:paraId="0C34D5EB" w14:textId="062BD841" w:rsidR="000613AF" w:rsidRPr="00FB765C" w:rsidRDefault="000613AF" w:rsidP="00F7136D">
            <w:pPr>
              <w:rPr>
                <w:sz w:val="20"/>
                <w:szCs w:val="20"/>
              </w:rPr>
            </w:pPr>
            <w:r w:rsidRPr="00FB765C">
              <w:rPr>
                <w:b/>
                <w:sz w:val="20"/>
                <w:szCs w:val="20"/>
              </w:rPr>
              <w:t>ÖK</w:t>
            </w:r>
            <w:r w:rsidR="00240E8F" w:rsidRPr="00FB765C">
              <w:rPr>
                <w:b/>
                <w:sz w:val="20"/>
                <w:szCs w:val="20"/>
              </w:rPr>
              <w:t xml:space="preserve"> </w:t>
            </w:r>
            <w:r w:rsidRPr="00FB765C">
              <w:rPr>
                <w:b/>
                <w:sz w:val="20"/>
                <w:szCs w:val="20"/>
              </w:rPr>
              <w:t>4.</w:t>
            </w:r>
            <w:r w:rsidRPr="00FB765C">
              <w:rPr>
                <w:sz w:val="20"/>
                <w:szCs w:val="20"/>
              </w:rPr>
              <w:t xml:space="preserve"> Üreme sağlığı sorunlarını önleme, geliştirme ve rehabilite etmek için kanıta dayalı hemşirelik bakımı uygular</w:t>
            </w:r>
          </w:p>
          <w:p w14:paraId="61FF4E51" w14:textId="1B1347E1" w:rsidR="000613AF" w:rsidRPr="00FB765C" w:rsidRDefault="000613AF" w:rsidP="00F7136D">
            <w:pPr>
              <w:rPr>
                <w:sz w:val="20"/>
                <w:szCs w:val="20"/>
              </w:rPr>
            </w:pPr>
            <w:r w:rsidRPr="00FB765C">
              <w:rPr>
                <w:b/>
                <w:sz w:val="20"/>
                <w:szCs w:val="20"/>
              </w:rPr>
              <w:t>ÖK</w:t>
            </w:r>
            <w:r w:rsidR="00240E8F" w:rsidRPr="00FB765C">
              <w:rPr>
                <w:b/>
                <w:sz w:val="20"/>
                <w:szCs w:val="20"/>
              </w:rPr>
              <w:t xml:space="preserve"> </w:t>
            </w:r>
            <w:r w:rsidRPr="00FB765C">
              <w:rPr>
                <w:b/>
                <w:sz w:val="20"/>
                <w:szCs w:val="20"/>
              </w:rPr>
              <w:t>5.</w:t>
            </w:r>
            <w:r w:rsidRPr="00FB765C">
              <w:rPr>
                <w:sz w:val="20"/>
                <w:szCs w:val="20"/>
              </w:rPr>
              <w:t xml:space="preserve"> Gebelik, doğum ve doğum sonu dönemde aileye kanıta dayalı bakım verir</w:t>
            </w:r>
          </w:p>
          <w:p w14:paraId="1A6C713D" w14:textId="5663828B" w:rsidR="000613AF" w:rsidRPr="00FB765C" w:rsidRDefault="000613AF" w:rsidP="00F7136D">
            <w:pPr>
              <w:rPr>
                <w:b/>
                <w:sz w:val="20"/>
                <w:szCs w:val="20"/>
                <w:lang w:val="en-GB"/>
              </w:rPr>
            </w:pPr>
            <w:r w:rsidRPr="00FB765C">
              <w:rPr>
                <w:b/>
                <w:sz w:val="20"/>
                <w:szCs w:val="20"/>
              </w:rPr>
              <w:t>ÖK</w:t>
            </w:r>
            <w:r w:rsidR="00240E8F" w:rsidRPr="00FB765C">
              <w:rPr>
                <w:b/>
                <w:sz w:val="20"/>
                <w:szCs w:val="20"/>
              </w:rPr>
              <w:t xml:space="preserve"> </w:t>
            </w:r>
            <w:r w:rsidRPr="00FB765C">
              <w:rPr>
                <w:b/>
                <w:sz w:val="20"/>
                <w:szCs w:val="20"/>
              </w:rPr>
              <w:t>6.</w:t>
            </w:r>
            <w:r w:rsidRPr="00FB765C">
              <w:rPr>
                <w:sz w:val="20"/>
                <w:szCs w:val="20"/>
              </w:rPr>
              <w:t xml:space="preserve"> Jinekolojik sorunları önleme, erken tanılama, tedavi ve rehabilitasyonda kanıta dayalı hemşirelik bakımı sunar</w:t>
            </w:r>
          </w:p>
        </w:tc>
      </w:tr>
    </w:tbl>
    <w:p w14:paraId="501C9587" w14:textId="77777777" w:rsidR="000613AF" w:rsidRPr="00FB765C" w:rsidRDefault="000613AF" w:rsidP="00F7136D">
      <w:pPr>
        <w:jc w:val="center"/>
        <w:rPr>
          <w:sz w:val="20"/>
          <w:szCs w:val="20"/>
          <w:lang w:val="en-GB"/>
        </w:rPr>
      </w:pP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3"/>
      </w:tblGrid>
      <w:tr w:rsidR="000613AF" w:rsidRPr="00FB765C" w14:paraId="1B1C5318" w14:textId="77777777" w:rsidTr="004E36B0">
        <w:trPr>
          <w:trHeight w:val="519"/>
        </w:trPr>
        <w:tc>
          <w:tcPr>
            <w:tcW w:w="9333" w:type="dxa"/>
          </w:tcPr>
          <w:p w14:paraId="73A14D08" w14:textId="77777777" w:rsidR="000613AF" w:rsidRPr="00FB765C" w:rsidRDefault="000613AF" w:rsidP="00F7136D">
            <w:pPr>
              <w:rPr>
                <w:b/>
                <w:color w:val="000080"/>
                <w:sz w:val="20"/>
                <w:szCs w:val="20"/>
              </w:rPr>
            </w:pPr>
            <w:r w:rsidRPr="00FB765C">
              <w:rPr>
                <w:b/>
                <w:sz w:val="20"/>
                <w:szCs w:val="20"/>
              </w:rPr>
              <w:t xml:space="preserve">Öğrenme ve Öğretme Yöntemleri:  </w:t>
            </w:r>
          </w:p>
          <w:p w14:paraId="1F6FB26A" w14:textId="003BC86D" w:rsidR="000613AF" w:rsidRPr="004E36B0" w:rsidRDefault="00962EB8" w:rsidP="004E36B0">
            <w:pPr>
              <w:rPr>
                <w:sz w:val="20"/>
                <w:szCs w:val="20"/>
              </w:rPr>
            </w:pPr>
            <w:r w:rsidRPr="00FB765C">
              <w:rPr>
                <w:sz w:val="20"/>
                <w:szCs w:val="20"/>
              </w:rPr>
              <w:t>Sunum</w:t>
            </w:r>
            <w:r w:rsidR="004E36B0">
              <w:rPr>
                <w:sz w:val="20"/>
                <w:szCs w:val="20"/>
              </w:rPr>
              <w:t>,</w:t>
            </w:r>
            <w:r w:rsidRPr="00FB765C">
              <w:rPr>
                <w:sz w:val="20"/>
                <w:szCs w:val="20"/>
              </w:rPr>
              <w:t xml:space="preserve"> Beyin fırtınası</w:t>
            </w:r>
            <w:r w:rsidR="004E36B0">
              <w:rPr>
                <w:sz w:val="20"/>
                <w:szCs w:val="20"/>
              </w:rPr>
              <w:t xml:space="preserve">, </w:t>
            </w:r>
            <w:r w:rsidRPr="00FB765C">
              <w:rPr>
                <w:sz w:val="20"/>
                <w:szCs w:val="20"/>
              </w:rPr>
              <w:t>Vaka Tartışması</w:t>
            </w:r>
            <w:r w:rsidR="004E36B0">
              <w:rPr>
                <w:sz w:val="20"/>
                <w:szCs w:val="20"/>
              </w:rPr>
              <w:t xml:space="preserve">, </w:t>
            </w:r>
            <w:r w:rsidRPr="00FB765C">
              <w:rPr>
                <w:sz w:val="20"/>
                <w:szCs w:val="20"/>
              </w:rPr>
              <w:t>Soru yanıt</w:t>
            </w:r>
            <w:r w:rsidR="004E36B0">
              <w:rPr>
                <w:sz w:val="20"/>
                <w:szCs w:val="20"/>
              </w:rPr>
              <w:t xml:space="preserve">, </w:t>
            </w:r>
            <w:r w:rsidRPr="00FB765C">
              <w:rPr>
                <w:sz w:val="20"/>
                <w:szCs w:val="20"/>
              </w:rPr>
              <w:t>Rol-play</w:t>
            </w:r>
            <w:r w:rsidR="004E36B0">
              <w:rPr>
                <w:sz w:val="20"/>
                <w:szCs w:val="20"/>
              </w:rPr>
              <w:t xml:space="preserve">, </w:t>
            </w:r>
            <w:r w:rsidRPr="00FB765C">
              <w:rPr>
                <w:sz w:val="20"/>
                <w:szCs w:val="20"/>
              </w:rPr>
              <w:t>Video gösterimi</w:t>
            </w:r>
          </w:p>
        </w:tc>
      </w:tr>
    </w:tbl>
    <w:p w14:paraId="28AC773E" w14:textId="77777777" w:rsidR="000613AF" w:rsidRPr="00FB765C" w:rsidRDefault="000613AF" w:rsidP="00F7136D">
      <w:pPr>
        <w:jc w:val="center"/>
        <w:rPr>
          <w:sz w:val="20"/>
          <w:szCs w:val="20"/>
          <w:lang w:val="en-GB"/>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3113"/>
        <w:gridCol w:w="3077"/>
        <w:gridCol w:w="26"/>
      </w:tblGrid>
      <w:tr w:rsidR="000613AF" w:rsidRPr="00FB765C" w14:paraId="57D9769A" w14:textId="77777777" w:rsidTr="004E36B0">
        <w:trPr>
          <w:trHeight w:val="142"/>
        </w:trPr>
        <w:tc>
          <w:tcPr>
            <w:tcW w:w="9348" w:type="dxa"/>
            <w:gridSpan w:val="4"/>
          </w:tcPr>
          <w:p w14:paraId="7B674FD9" w14:textId="77777777" w:rsidR="000613AF" w:rsidRPr="00FB765C" w:rsidRDefault="000613AF" w:rsidP="00F7136D">
            <w:pPr>
              <w:rPr>
                <w:b/>
                <w:sz w:val="20"/>
                <w:szCs w:val="20"/>
              </w:rPr>
            </w:pPr>
            <w:r w:rsidRPr="00FB765C">
              <w:rPr>
                <w:b/>
                <w:sz w:val="20"/>
                <w:szCs w:val="20"/>
              </w:rPr>
              <w:t>Değerlendirme Yöntemleri:</w:t>
            </w:r>
            <w:r w:rsidRPr="00FB765C">
              <w:rPr>
                <w:b/>
                <w:color w:val="FF0000"/>
                <w:sz w:val="20"/>
                <w:szCs w:val="20"/>
              </w:rPr>
              <w:t xml:space="preserve"> </w:t>
            </w:r>
          </w:p>
          <w:p w14:paraId="456F3F3A" w14:textId="13F057FC" w:rsidR="000613AF" w:rsidRPr="00FB765C" w:rsidRDefault="000613AF" w:rsidP="00F7136D">
            <w:pPr>
              <w:rPr>
                <w:sz w:val="20"/>
                <w:szCs w:val="20"/>
                <w:lang w:val="en-GB"/>
              </w:rPr>
            </w:pPr>
            <w:r w:rsidRPr="00FB765C">
              <w:rPr>
                <w:sz w:val="20"/>
                <w:szCs w:val="20"/>
              </w:rPr>
              <w:t xml:space="preserve">(Değerlendirme yöntemi, öğrenme </w:t>
            </w:r>
            <w:r w:rsidR="00216C33" w:rsidRPr="00FB765C">
              <w:rPr>
                <w:sz w:val="20"/>
                <w:szCs w:val="20"/>
              </w:rPr>
              <w:t>kazanımları</w:t>
            </w:r>
            <w:r w:rsidRPr="00FB765C">
              <w:rPr>
                <w:sz w:val="20"/>
                <w:szCs w:val="20"/>
              </w:rPr>
              <w:t xml:space="preserve"> ve derste kullanılan öğretim teknikleri ile uyumlu olmalıdır)</w:t>
            </w:r>
          </w:p>
        </w:tc>
      </w:tr>
      <w:tr w:rsidR="000613AF" w:rsidRPr="00FB765C" w14:paraId="5E915FB9" w14:textId="77777777" w:rsidTr="004E36B0">
        <w:trPr>
          <w:trHeight w:val="141"/>
        </w:trPr>
        <w:tc>
          <w:tcPr>
            <w:tcW w:w="3132" w:type="dxa"/>
          </w:tcPr>
          <w:p w14:paraId="4CA7C650" w14:textId="77777777" w:rsidR="000613AF" w:rsidRPr="00FB765C" w:rsidRDefault="000613AF" w:rsidP="00F7136D">
            <w:pPr>
              <w:rPr>
                <w:sz w:val="20"/>
                <w:szCs w:val="20"/>
              </w:rPr>
            </w:pPr>
          </w:p>
        </w:tc>
        <w:tc>
          <w:tcPr>
            <w:tcW w:w="3113" w:type="dxa"/>
          </w:tcPr>
          <w:p w14:paraId="5B6FD921" w14:textId="77777777" w:rsidR="000613AF" w:rsidRPr="00FB765C" w:rsidRDefault="000613AF" w:rsidP="00F7136D">
            <w:pPr>
              <w:jc w:val="center"/>
              <w:rPr>
                <w:sz w:val="20"/>
                <w:szCs w:val="20"/>
                <w:lang w:val="en-GB"/>
              </w:rPr>
            </w:pPr>
            <w:r w:rsidRPr="00FB765C">
              <w:rPr>
                <w:sz w:val="20"/>
                <w:szCs w:val="20"/>
              </w:rPr>
              <w:t>Varsa (X) olarak işaretleyiniz</w:t>
            </w:r>
          </w:p>
        </w:tc>
        <w:tc>
          <w:tcPr>
            <w:tcW w:w="3103" w:type="dxa"/>
            <w:gridSpan w:val="2"/>
          </w:tcPr>
          <w:p w14:paraId="6CE9C0AB" w14:textId="77777777" w:rsidR="000613AF" w:rsidRPr="00FB765C" w:rsidRDefault="000613AF" w:rsidP="00F7136D">
            <w:pPr>
              <w:jc w:val="center"/>
              <w:rPr>
                <w:b/>
                <w:sz w:val="20"/>
                <w:szCs w:val="20"/>
                <w:lang w:val="en-GB"/>
              </w:rPr>
            </w:pPr>
            <w:r w:rsidRPr="00FB765C">
              <w:rPr>
                <w:sz w:val="20"/>
                <w:szCs w:val="20"/>
              </w:rPr>
              <w:t>Yüzde (%)</w:t>
            </w:r>
          </w:p>
        </w:tc>
      </w:tr>
      <w:tr w:rsidR="005D0CDC" w:rsidRPr="00FB765C" w14:paraId="1CEAECCA" w14:textId="77777777" w:rsidTr="004E36B0">
        <w:trPr>
          <w:trHeight w:val="228"/>
        </w:trPr>
        <w:tc>
          <w:tcPr>
            <w:tcW w:w="3132" w:type="dxa"/>
          </w:tcPr>
          <w:p w14:paraId="0A1222F0" w14:textId="77777777" w:rsidR="005D0CDC" w:rsidRPr="00FB765C" w:rsidRDefault="005D0CDC" w:rsidP="005D0CDC">
            <w:pPr>
              <w:jc w:val="center"/>
              <w:rPr>
                <w:b/>
                <w:sz w:val="20"/>
                <w:szCs w:val="20"/>
              </w:rPr>
            </w:pPr>
            <w:r w:rsidRPr="00FB765C">
              <w:rPr>
                <w:b/>
                <w:sz w:val="20"/>
                <w:szCs w:val="20"/>
              </w:rPr>
              <w:t>Yarıyıl İçi / Sonu Çalışmaları</w:t>
            </w:r>
          </w:p>
        </w:tc>
        <w:tc>
          <w:tcPr>
            <w:tcW w:w="3113" w:type="dxa"/>
          </w:tcPr>
          <w:p w14:paraId="74D305C9" w14:textId="77777777" w:rsidR="005D0CDC" w:rsidRPr="00FB765C" w:rsidRDefault="005D0CDC" w:rsidP="005D0CDC">
            <w:pPr>
              <w:jc w:val="center"/>
              <w:rPr>
                <w:b/>
                <w:sz w:val="20"/>
                <w:szCs w:val="20"/>
              </w:rPr>
            </w:pPr>
          </w:p>
        </w:tc>
        <w:tc>
          <w:tcPr>
            <w:tcW w:w="3103" w:type="dxa"/>
            <w:gridSpan w:val="2"/>
          </w:tcPr>
          <w:p w14:paraId="5E91DD7D" w14:textId="77777777" w:rsidR="005D0CDC" w:rsidRPr="00FB765C" w:rsidRDefault="005D0CDC" w:rsidP="005D0CDC">
            <w:pPr>
              <w:jc w:val="center"/>
              <w:rPr>
                <w:b/>
                <w:sz w:val="20"/>
                <w:szCs w:val="20"/>
              </w:rPr>
            </w:pPr>
          </w:p>
        </w:tc>
      </w:tr>
      <w:tr w:rsidR="005D0CDC" w:rsidRPr="00FB765C" w14:paraId="29659668" w14:textId="77777777" w:rsidTr="004E36B0">
        <w:trPr>
          <w:trHeight w:val="228"/>
        </w:trPr>
        <w:tc>
          <w:tcPr>
            <w:tcW w:w="3132" w:type="dxa"/>
            <w:vAlign w:val="center"/>
          </w:tcPr>
          <w:p w14:paraId="7B8AB5D4" w14:textId="77777777" w:rsidR="005D0CDC" w:rsidRPr="00FB765C" w:rsidRDefault="005D0CDC" w:rsidP="005D0CDC">
            <w:pPr>
              <w:autoSpaceDE w:val="0"/>
              <w:autoSpaceDN w:val="0"/>
              <w:adjustRightInd w:val="0"/>
              <w:rPr>
                <w:b/>
                <w:sz w:val="20"/>
                <w:szCs w:val="20"/>
              </w:rPr>
            </w:pPr>
            <w:r w:rsidRPr="00FB765C">
              <w:rPr>
                <w:b/>
                <w:sz w:val="20"/>
                <w:szCs w:val="20"/>
              </w:rPr>
              <w:t xml:space="preserve">            Ara Sınav</w:t>
            </w:r>
          </w:p>
        </w:tc>
        <w:tc>
          <w:tcPr>
            <w:tcW w:w="3113" w:type="dxa"/>
          </w:tcPr>
          <w:p w14:paraId="136E8BEA" w14:textId="4F262BD5" w:rsidR="005D0CDC" w:rsidRPr="00FB765C" w:rsidRDefault="005D0CDC" w:rsidP="005D0CDC">
            <w:pPr>
              <w:autoSpaceDE w:val="0"/>
              <w:autoSpaceDN w:val="0"/>
              <w:adjustRightInd w:val="0"/>
              <w:jc w:val="center"/>
              <w:rPr>
                <w:sz w:val="20"/>
                <w:szCs w:val="20"/>
              </w:rPr>
            </w:pPr>
            <w:r w:rsidRPr="00FB765C">
              <w:rPr>
                <w:sz w:val="20"/>
                <w:szCs w:val="20"/>
              </w:rPr>
              <w:t>x</w:t>
            </w:r>
          </w:p>
        </w:tc>
        <w:tc>
          <w:tcPr>
            <w:tcW w:w="3103" w:type="dxa"/>
            <w:gridSpan w:val="2"/>
          </w:tcPr>
          <w:p w14:paraId="12FA5A44" w14:textId="0733AB2F" w:rsidR="005D0CDC" w:rsidRPr="00FB765C" w:rsidRDefault="005D0CDC" w:rsidP="005D0CDC">
            <w:pPr>
              <w:autoSpaceDE w:val="0"/>
              <w:autoSpaceDN w:val="0"/>
              <w:adjustRightInd w:val="0"/>
              <w:jc w:val="center"/>
              <w:rPr>
                <w:sz w:val="20"/>
                <w:szCs w:val="20"/>
              </w:rPr>
            </w:pPr>
            <w:r w:rsidRPr="00FB765C">
              <w:rPr>
                <w:sz w:val="20"/>
                <w:szCs w:val="20"/>
              </w:rPr>
              <w:t>%50</w:t>
            </w:r>
          </w:p>
        </w:tc>
      </w:tr>
      <w:tr w:rsidR="005D0CDC" w:rsidRPr="00FB765C" w14:paraId="0C52F25D" w14:textId="77777777" w:rsidTr="004E36B0">
        <w:trPr>
          <w:trHeight w:val="228"/>
        </w:trPr>
        <w:tc>
          <w:tcPr>
            <w:tcW w:w="3132" w:type="dxa"/>
            <w:vAlign w:val="center"/>
          </w:tcPr>
          <w:p w14:paraId="3947D3FF" w14:textId="77777777" w:rsidR="005D0CDC" w:rsidRPr="00FB765C" w:rsidRDefault="005D0CDC" w:rsidP="005D0CDC">
            <w:pPr>
              <w:autoSpaceDE w:val="0"/>
              <w:autoSpaceDN w:val="0"/>
              <w:adjustRightInd w:val="0"/>
              <w:ind w:left="708"/>
              <w:rPr>
                <w:b/>
                <w:sz w:val="20"/>
                <w:szCs w:val="20"/>
              </w:rPr>
            </w:pPr>
            <w:r w:rsidRPr="00FB765C">
              <w:rPr>
                <w:b/>
                <w:sz w:val="20"/>
                <w:szCs w:val="20"/>
              </w:rPr>
              <w:t>Yoklama Sınavı (Quiz)</w:t>
            </w:r>
          </w:p>
        </w:tc>
        <w:tc>
          <w:tcPr>
            <w:tcW w:w="3113" w:type="dxa"/>
          </w:tcPr>
          <w:p w14:paraId="139CAAAB" w14:textId="77777777" w:rsidR="005D0CDC" w:rsidRPr="00FB765C" w:rsidRDefault="005D0CDC" w:rsidP="005D0CDC">
            <w:pPr>
              <w:autoSpaceDE w:val="0"/>
              <w:autoSpaceDN w:val="0"/>
              <w:adjustRightInd w:val="0"/>
              <w:jc w:val="center"/>
              <w:rPr>
                <w:sz w:val="20"/>
                <w:szCs w:val="20"/>
              </w:rPr>
            </w:pPr>
          </w:p>
        </w:tc>
        <w:tc>
          <w:tcPr>
            <w:tcW w:w="3103" w:type="dxa"/>
            <w:gridSpan w:val="2"/>
          </w:tcPr>
          <w:p w14:paraId="7C4C0B1B" w14:textId="77777777" w:rsidR="005D0CDC" w:rsidRPr="00FB765C" w:rsidRDefault="005D0CDC" w:rsidP="005D0CDC">
            <w:pPr>
              <w:autoSpaceDE w:val="0"/>
              <w:autoSpaceDN w:val="0"/>
              <w:adjustRightInd w:val="0"/>
              <w:jc w:val="center"/>
              <w:rPr>
                <w:sz w:val="20"/>
                <w:szCs w:val="20"/>
              </w:rPr>
            </w:pPr>
          </w:p>
        </w:tc>
      </w:tr>
      <w:tr w:rsidR="005D0CDC" w:rsidRPr="00FB765C" w14:paraId="45525927" w14:textId="77777777" w:rsidTr="004E36B0">
        <w:trPr>
          <w:trHeight w:val="228"/>
        </w:trPr>
        <w:tc>
          <w:tcPr>
            <w:tcW w:w="3132" w:type="dxa"/>
            <w:vAlign w:val="center"/>
          </w:tcPr>
          <w:p w14:paraId="65288E75" w14:textId="77777777" w:rsidR="005D0CDC" w:rsidRPr="00FB765C" w:rsidRDefault="005D0CDC" w:rsidP="005D0CDC">
            <w:pPr>
              <w:autoSpaceDE w:val="0"/>
              <w:autoSpaceDN w:val="0"/>
              <w:adjustRightInd w:val="0"/>
              <w:ind w:left="708"/>
              <w:rPr>
                <w:b/>
                <w:sz w:val="20"/>
                <w:szCs w:val="20"/>
              </w:rPr>
            </w:pPr>
            <w:r w:rsidRPr="00FB765C">
              <w:rPr>
                <w:b/>
                <w:sz w:val="20"/>
                <w:szCs w:val="20"/>
              </w:rPr>
              <w:t>Ödev/Sunum</w:t>
            </w:r>
          </w:p>
        </w:tc>
        <w:tc>
          <w:tcPr>
            <w:tcW w:w="3113" w:type="dxa"/>
          </w:tcPr>
          <w:p w14:paraId="5FEE12F1" w14:textId="77777777" w:rsidR="005D0CDC" w:rsidRPr="00FB765C" w:rsidRDefault="005D0CDC" w:rsidP="005D0CDC">
            <w:pPr>
              <w:autoSpaceDE w:val="0"/>
              <w:autoSpaceDN w:val="0"/>
              <w:adjustRightInd w:val="0"/>
              <w:jc w:val="center"/>
              <w:rPr>
                <w:sz w:val="20"/>
                <w:szCs w:val="20"/>
              </w:rPr>
            </w:pPr>
          </w:p>
        </w:tc>
        <w:tc>
          <w:tcPr>
            <w:tcW w:w="3103" w:type="dxa"/>
            <w:gridSpan w:val="2"/>
          </w:tcPr>
          <w:p w14:paraId="4B598BBB" w14:textId="77777777" w:rsidR="005D0CDC" w:rsidRPr="00FB765C" w:rsidRDefault="005D0CDC" w:rsidP="005D0CDC">
            <w:pPr>
              <w:autoSpaceDE w:val="0"/>
              <w:autoSpaceDN w:val="0"/>
              <w:adjustRightInd w:val="0"/>
              <w:jc w:val="center"/>
              <w:rPr>
                <w:sz w:val="20"/>
                <w:szCs w:val="20"/>
              </w:rPr>
            </w:pPr>
          </w:p>
        </w:tc>
      </w:tr>
      <w:tr w:rsidR="005D0CDC" w:rsidRPr="00FB765C" w14:paraId="375656AD" w14:textId="77777777" w:rsidTr="004E36B0">
        <w:trPr>
          <w:trHeight w:val="228"/>
        </w:trPr>
        <w:tc>
          <w:tcPr>
            <w:tcW w:w="3132" w:type="dxa"/>
            <w:vAlign w:val="center"/>
          </w:tcPr>
          <w:p w14:paraId="03330D4E" w14:textId="77777777" w:rsidR="005D0CDC" w:rsidRPr="00FB765C" w:rsidRDefault="005D0CDC" w:rsidP="005D0CDC">
            <w:pPr>
              <w:autoSpaceDE w:val="0"/>
              <w:autoSpaceDN w:val="0"/>
              <w:adjustRightInd w:val="0"/>
              <w:ind w:left="708"/>
              <w:rPr>
                <w:b/>
                <w:sz w:val="20"/>
                <w:szCs w:val="20"/>
              </w:rPr>
            </w:pPr>
            <w:r w:rsidRPr="00FB765C">
              <w:rPr>
                <w:b/>
                <w:sz w:val="20"/>
                <w:szCs w:val="20"/>
              </w:rPr>
              <w:t>Proje</w:t>
            </w:r>
          </w:p>
        </w:tc>
        <w:tc>
          <w:tcPr>
            <w:tcW w:w="3113" w:type="dxa"/>
          </w:tcPr>
          <w:p w14:paraId="58921E89" w14:textId="77777777" w:rsidR="005D0CDC" w:rsidRPr="00FB765C" w:rsidRDefault="005D0CDC" w:rsidP="005D0CDC">
            <w:pPr>
              <w:autoSpaceDE w:val="0"/>
              <w:autoSpaceDN w:val="0"/>
              <w:adjustRightInd w:val="0"/>
              <w:jc w:val="center"/>
              <w:rPr>
                <w:sz w:val="20"/>
                <w:szCs w:val="20"/>
              </w:rPr>
            </w:pPr>
          </w:p>
        </w:tc>
        <w:tc>
          <w:tcPr>
            <w:tcW w:w="3103" w:type="dxa"/>
            <w:gridSpan w:val="2"/>
          </w:tcPr>
          <w:p w14:paraId="78AA4642" w14:textId="77777777" w:rsidR="005D0CDC" w:rsidRPr="00FB765C" w:rsidRDefault="005D0CDC" w:rsidP="005D0CDC">
            <w:pPr>
              <w:autoSpaceDE w:val="0"/>
              <w:autoSpaceDN w:val="0"/>
              <w:adjustRightInd w:val="0"/>
              <w:jc w:val="center"/>
              <w:rPr>
                <w:sz w:val="20"/>
                <w:szCs w:val="20"/>
              </w:rPr>
            </w:pPr>
          </w:p>
        </w:tc>
      </w:tr>
      <w:tr w:rsidR="005D0CDC" w:rsidRPr="00FB765C" w14:paraId="469CB298" w14:textId="77777777" w:rsidTr="004E36B0">
        <w:trPr>
          <w:trHeight w:val="228"/>
        </w:trPr>
        <w:tc>
          <w:tcPr>
            <w:tcW w:w="3132" w:type="dxa"/>
            <w:vAlign w:val="center"/>
          </w:tcPr>
          <w:p w14:paraId="0647F8B4" w14:textId="77777777" w:rsidR="005D0CDC" w:rsidRPr="00FB765C" w:rsidRDefault="005D0CDC" w:rsidP="005D0CDC">
            <w:pPr>
              <w:autoSpaceDE w:val="0"/>
              <w:autoSpaceDN w:val="0"/>
              <w:adjustRightInd w:val="0"/>
              <w:ind w:left="708"/>
              <w:rPr>
                <w:b/>
                <w:sz w:val="20"/>
                <w:szCs w:val="20"/>
              </w:rPr>
            </w:pPr>
            <w:r w:rsidRPr="00FB765C">
              <w:rPr>
                <w:b/>
                <w:sz w:val="20"/>
                <w:szCs w:val="20"/>
              </w:rPr>
              <w:t xml:space="preserve">Laboratuvar </w:t>
            </w:r>
          </w:p>
        </w:tc>
        <w:tc>
          <w:tcPr>
            <w:tcW w:w="3113" w:type="dxa"/>
          </w:tcPr>
          <w:p w14:paraId="121CBA4E" w14:textId="77777777" w:rsidR="005D0CDC" w:rsidRPr="00FB765C" w:rsidRDefault="005D0CDC" w:rsidP="005D0CDC">
            <w:pPr>
              <w:autoSpaceDE w:val="0"/>
              <w:autoSpaceDN w:val="0"/>
              <w:adjustRightInd w:val="0"/>
              <w:jc w:val="center"/>
              <w:rPr>
                <w:sz w:val="20"/>
                <w:szCs w:val="20"/>
              </w:rPr>
            </w:pPr>
          </w:p>
        </w:tc>
        <w:tc>
          <w:tcPr>
            <w:tcW w:w="3103" w:type="dxa"/>
            <w:gridSpan w:val="2"/>
          </w:tcPr>
          <w:p w14:paraId="7323FC8D" w14:textId="77777777" w:rsidR="005D0CDC" w:rsidRPr="00FB765C" w:rsidRDefault="005D0CDC" w:rsidP="005D0CDC">
            <w:pPr>
              <w:autoSpaceDE w:val="0"/>
              <w:autoSpaceDN w:val="0"/>
              <w:adjustRightInd w:val="0"/>
              <w:jc w:val="center"/>
              <w:rPr>
                <w:sz w:val="20"/>
                <w:szCs w:val="20"/>
              </w:rPr>
            </w:pPr>
          </w:p>
        </w:tc>
      </w:tr>
      <w:tr w:rsidR="005D0CDC" w:rsidRPr="00FB765C" w14:paraId="357ECC26" w14:textId="77777777" w:rsidTr="004E36B0">
        <w:trPr>
          <w:trHeight w:val="228"/>
        </w:trPr>
        <w:tc>
          <w:tcPr>
            <w:tcW w:w="3132" w:type="dxa"/>
            <w:vAlign w:val="center"/>
          </w:tcPr>
          <w:p w14:paraId="047C575A" w14:textId="77777777" w:rsidR="005D0CDC" w:rsidRPr="00FB765C" w:rsidRDefault="005D0CDC" w:rsidP="005D0CDC">
            <w:pPr>
              <w:autoSpaceDE w:val="0"/>
              <w:autoSpaceDN w:val="0"/>
              <w:adjustRightInd w:val="0"/>
              <w:ind w:left="708"/>
              <w:rPr>
                <w:b/>
                <w:sz w:val="20"/>
                <w:szCs w:val="20"/>
              </w:rPr>
            </w:pPr>
            <w:r w:rsidRPr="00FB765C">
              <w:rPr>
                <w:b/>
                <w:sz w:val="20"/>
                <w:szCs w:val="20"/>
              </w:rPr>
              <w:t xml:space="preserve">Final Sınavı </w:t>
            </w:r>
          </w:p>
        </w:tc>
        <w:tc>
          <w:tcPr>
            <w:tcW w:w="3113" w:type="dxa"/>
          </w:tcPr>
          <w:p w14:paraId="312FBAEA" w14:textId="41101EDF" w:rsidR="005D0CDC" w:rsidRPr="00FB765C" w:rsidRDefault="005D0CDC" w:rsidP="005D0CDC">
            <w:pPr>
              <w:autoSpaceDE w:val="0"/>
              <w:autoSpaceDN w:val="0"/>
              <w:adjustRightInd w:val="0"/>
              <w:jc w:val="center"/>
              <w:rPr>
                <w:sz w:val="20"/>
                <w:szCs w:val="20"/>
              </w:rPr>
            </w:pPr>
            <w:r w:rsidRPr="00FB765C">
              <w:rPr>
                <w:sz w:val="20"/>
                <w:szCs w:val="20"/>
              </w:rPr>
              <w:t>x</w:t>
            </w:r>
          </w:p>
        </w:tc>
        <w:tc>
          <w:tcPr>
            <w:tcW w:w="3103" w:type="dxa"/>
            <w:gridSpan w:val="2"/>
          </w:tcPr>
          <w:p w14:paraId="0F2264B9" w14:textId="33C582B1" w:rsidR="005D0CDC" w:rsidRPr="00FB765C" w:rsidRDefault="005D0CDC" w:rsidP="005D0CDC">
            <w:pPr>
              <w:autoSpaceDE w:val="0"/>
              <w:autoSpaceDN w:val="0"/>
              <w:adjustRightInd w:val="0"/>
              <w:jc w:val="center"/>
              <w:rPr>
                <w:sz w:val="20"/>
                <w:szCs w:val="20"/>
              </w:rPr>
            </w:pPr>
            <w:r w:rsidRPr="00FB765C">
              <w:rPr>
                <w:sz w:val="20"/>
                <w:szCs w:val="20"/>
              </w:rPr>
              <w:t>Final sınavı %50 + Yarıyıl içi notu</w:t>
            </w:r>
          </w:p>
        </w:tc>
      </w:tr>
      <w:tr w:rsidR="005D0CDC" w:rsidRPr="00FB765C" w14:paraId="17D6BE08" w14:textId="77777777" w:rsidTr="004E36B0">
        <w:trPr>
          <w:trHeight w:val="228"/>
        </w:trPr>
        <w:tc>
          <w:tcPr>
            <w:tcW w:w="3132" w:type="dxa"/>
            <w:vAlign w:val="center"/>
          </w:tcPr>
          <w:p w14:paraId="5C6A9775" w14:textId="77777777" w:rsidR="005D0CDC" w:rsidRPr="00FB765C" w:rsidRDefault="005D0CDC" w:rsidP="005D0CDC">
            <w:pPr>
              <w:autoSpaceDE w:val="0"/>
              <w:autoSpaceDN w:val="0"/>
              <w:adjustRightInd w:val="0"/>
              <w:ind w:left="708"/>
              <w:rPr>
                <w:b/>
                <w:sz w:val="20"/>
                <w:szCs w:val="20"/>
              </w:rPr>
            </w:pPr>
            <w:r w:rsidRPr="00FB765C">
              <w:rPr>
                <w:b/>
                <w:sz w:val="20"/>
                <w:szCs w:val="20"/>
              </w:rPr>
              <w:t xml:space="preserve">Derse Katılım </w:t>
            </w:r>
          </w:p>
        </w:tc>
        <w:tc>
          <w:tcPr>
            <w:tcW w:w="3113" w:type="dxa"/>
          </w:tcPr>
          <w:p w14:paraId="0041528D" w14:textId="77777777" w:rsidR="005D0CDC" w:rsidRPr="00FB765C" w:rsidRDefault="005D0CDC" w:rsidP="005D0CDC">
            <w:pPr>
              <w:autoSpaceDE w:val="0"/>
              <w:autoSpaceDN w:val="0"/>
              <w:adjustRightInd w:val="0"/>
              <w:jc w:val="center"/>
              <w:rPr>
                <w:sz w:val="20"/>
                <w:szCs w:val="20"/>
              </w:rPr>
            </w:pPr>
          </w:p>
        </w:tc>
        <w:tc>
          <w:tcPr>
            <w:tcW w:w="3103" w:type="dxa"/>
            <w:gridSpan w:val="2"/>
          </w:tcPr>
          <w:p w14:paraId="6508A60A" w14:textId="77777777" w:rsidR="005D0CDC" w:rsidRPr="00FB765C" w:rsidRDefault="005D0CDC" w:rsidP="005D0CDC">
            <w:pPr>
              <w:autoSpaceDE w:val="0"/>
              <w:autoSpaceDN w:val="0"/>
              <w:adjustRightInd w:val="0"/>
              <w:jc w:val="center"/>
              <w:rPr>
                <w:sz w:val="20"/>
                <w:szCs w:val="20"/>
              </w:rPr>
            </w:pPr>
          </w:p>
        </w:tc>
      </w:tr>
      <w:tr w:rsidR="005D0CDC" w:rsidRPr="00FB765C" w14:paraId="3BEE187C" w14:textId="77777777" w:rsidTr="004E36B0">
        <w:trPr>
          <w:trHeight w:val="228"/>
        </w:trPr>
        <w:tc>
          <w:tcPr>
            <w:tcW w:w="3132" w:type="dxa"/>
            <w:vAlign w:val="center"/>
          </w:tcPr>
          <w:p w14:paraId="2444E617" w14:textId="77777777" w:rsidR="005D0CDC" w:rsidRPr="00FB765C" w:rsidRDefault="005D0CDC" w:rsidP="005D0CDC">
            <w:pPr>
              <w:autoSpaceDE w:val="0"/>
              <w:autoSpaceDN w:val="0"/>
              <w:adjustRightInd w:val="0"/>
              <w:ind w:left="708"/>
              <w:rPr>
                <w:b/>
                <w:sz w:val="20"/>
                <w:szCs w:val="20"/>
              </w:rPr>
            </w:pPr>
            <w:r w:rsidRPr="00FB765C">
              <w:rPr>
                <w:b/>
                <w:sz w:val="20"/>
                <w:szCs w:val="20"/>
              </w:rPr>
              <w:t>Uygulama</w:t>
            </w:r>
          </w:p>
        </w:tc>
        <w:tc>
          <w:tcPr>
            <w:tcW w:w="3113" w:type="dxa"/>
          </w:tcPr>
          <w:p w14:paraId="023BC824" w14:textId="443499B1" w:rsidR="005D0CDC" w:rsidRPr="00FB765C" w:rsidRDefault="005D0CDC" w:rsidP="005D0CDC">
            <w:pPr>
              <w:autoSpaceDE w:val="0"/>
              <w:autoSpaceDN w:val="0"/>
              <w:adjustRightInd w:val="0"/>
              <w:jc w:val="center"/>
              <w:rPr>
                <w:sz w:val="20"/>
                <w:szCs w:val="20"/>
              </w:rPr>
            </w:pPr>
            <w:r w:rsidRPr="00FB765C">
              <w:rPr>
                <w:sz w:val="20"/>
                <w:szCs w:val="20"/>
              </w:rPr>
              <w:t>x</w:t>
            </w:r>
          </w:p>
        </w:tc>
        <w:tc>
          <w:tcPr>
            <w:tcW w:w="3103" w:type="dxa"/>
            <w:gridSpan w:val="2"/>
          </w:tcPr>
          <w:p w14:paraId="4A79C101" w14:textId="5A3A53BD" w:rsidR="005D0CDC" w:rsidRPr="00FB765C" w:rsidRDefault="005D0CDC" w:rsidP="005D0CDC">
            <w:pPr>
              <w:autoSpaceDE w:val="0"/>
              <w:autoSpaceDN w:val="0"/>
              <w:adjustRightInd w:val="0"/>
              <w:jc w:val="center"/>
              <w:rPr>
                <w:color w:val="0000FF"/>
                <w:sz w:val="20"/>
                <w:szCs w:val="20"/>
              </w:rPr>
            </w:pPr>
            <w:r w:rsidRPr="00FB765C">
              <w:rPr>
                <w:sz w:val="20"/>
                <w:szCs w:val="20"/>
              </w:rPr>
              <w:t>%50</w:t>
            </w:r>
          </w:p>
        </w:tc>
      </w:tr>
      <w:tr w:rsidR="000613AF" w:rsidRPr="00FB765C" w14:paraId="5D4347E3" w14:textId="77777777" w:rsidTr="004E36B0">
        <w:trPr>
          <w:trHeight w:val="471"/>
        </w:trPr>
        <w:tc>
          <w:tcPr>
            <w:tcW w:w="9348" w:type="dxa"/>
            <w:gridSpan w:val="4"/>
            <w:vAlign w:val="center"/>
          </w:tcPr>
          <w:p w14:paraId="382E24B7" w14:textId="5889ED6F" w:rsidR="000613AF" w:rsidRPr="00FB765C" w:rsidRDefault="000613AF" w:rsidP="00F7136D">
            <w:pPr>
              <w:autoSpaceDE w:val="0"/>
              <w:autoSpaceDN w:val="0"/>
              <w:adjustRightInd w:val="0"/>
              <w:rPr>
                <w:b/>
                <w:color w:val="000000"/>
                <w:sz w:val="20"/>
                <w:szCs w:val="20"/>
              </w:rPr>
            </w:pPr>
            <w:r w:rsidRPr="00FB765C">
              <w:rPr>
                <w:b/>
                <w:sz w:val="20"/>
                <w:szCs w:val="20"/>
              </w:rPr>
              <w:lastRenderedPageBreak/>
              <w:t>Değerlendirme Yöntemlerine İlişkin Açıklamalar: Dönem içi notunu iki ara sınav ve uygulama notu oluşturur. Dönem içi notunun %60’</w:t>
            </w:r>
            <w:r w:rsidR="00AA455F">
              <w:rPr>
                <w:b/>
                <w:sz w:val="20"/>
                <w:szCs w:val="20"/>
              </w:rPr>
              <w:t>ı</w:t>
            </w:r>
            <w:r w:rsidRPr="00FB765C">
              <w:rPr>
                <w:b/>
                <w:sz w:val="20"/>
                <w:szCs w:val="20"/>
              </w:rPr>
              <w:t xml:space="preserve"> ve final sınavının %40 başarı notunu oluşturur. </w:t>
            </w:r>
          </w:p>
        </w:tc>
      </w:tr>
      <w:tr w:rsidR="000613AF" w:rsidRPr="00FB765C" w14:paraId="38EF4A1D" w14:textId="77777777" w:rsidTr="004E36B0">
        <w:trPr>
          <w:gridAfter w:val="1"/>
          <w:wAfter w:w="26" w:type="dxa"/>
          <w:trHeight w:val="1486"/>
        </w:trPr>
        <w:tc>
          <w:tcPr>
            <w:tcW w:w="9322" w:type="dxa"/>
            <w:gridSpan w:val="3"/>
          </w:tcPr>
          <w:p w14:paraId="09865A92" w14:textId="77777777" w:rsidR="005D0CDC" w:rsidRPr="00FB765C" w:rsidRDefault="005D0CDC" w:rsidP="005D0CDC">
            <w:pPr>
              <w:rPr>
                <w:sz w:val="20"/>
                <w:szCs w:val="20"/>
              </w:rPr>
            </w:pPr>
            <w:r w:rsidRPr="00FB765C">
              <w:rPr>
                <w:sz w:val="20"/>
                <w:szCs w:val="20"/>
              </w:rPr>
              <w:t xml:space="preserve">Ara Sınav notu  </w:t>
            </w:r>
            <w:r w:rsidRPr="00FB765C">
              <w:rPr>
                <w:sz w:val="20"/>
                <w:szCs w:val="20"/>
              </w:rPr>
              <w:tab/>
            </w:r>
            <w:r w:rsidRPr="00FB765C">
              <w:rPr>
                <w:sz w:val="20"/>
                <w:szCs w:val="20"/>
              </w:rPr>
              <w:tab/>
              <w:t>:Yazılı sınav</w:t>
            </w:r>
          </w:p>
          <w:p w14:paraId="024D3A75" w14:textId="77777777" w:rsidR="005D0CDC" w:rsidRPr="00FB765C" w:rsidRDefault="005D0CDC" w:rsidP="005D0CDC">
            <w:pPr>
              <w:rPr>
                <w:sz w:val="20"/>
                <w:szCs w:val="20"/>
              </w:rPr>
            </w:pPr>
            <w:r w:rsidRPr="00FB765C">
              <w:rPr>
                <w:sz w:val="20"/>
                <w:szCs w:val="20"/>
              </w:rPr>
              <w:t xml:space="preserve">Uygulama notu </w:t>
            </w:r>
            <w:r w:rsidRPr="00FB765C">
              <w:rPr>
                <w:sz w:val="20"/>
                <w:szCs w:val="20"/>
              </w:rPr>
              <w:tab/>
            </w:r>
            <w:r w:rsidRPr="00FB765C">
              <w:rPr>
                <w:sz w:val="20"/>
                <w:szCs w:val="20"/>
              </w:rPr>
              <w:tab/>
              <w:t>:   ---</w:t>
            </w:r>
          </w:p>
          <w:p w14:paraId="67C83C72" w14:textId="0FAA6347" w:rsidR="005D0CDC" w:rsidRPr="00FB765C" w:rsidRDefault="005D0CDC" w:rsidP="005D0CDC">
            <w:pPr>
              <w:rPr>
                <w:sz w:val="20"/>
                <w:szCs w:val="20"/>
              </w:rPr>
            </w:pPr>
            <w:r w:rsidRPr="00FB765C">
              <w:rPr>
                <w:sz w:val="20"/>
                <w:szCs w:val="20"/>
              </w:rPr>
              <w:t>Yarıyıl içi notu</w:t>
            </w:r>
            <w:r w:rsidRPr="00FB765C">
              <w:rPr>
                <w:sz w:val="20"/>
                <w:szCs w:val="20"/>
              </w:rPr>
              <w:tab/>
            </w:r>
            <w:r w:rsidRPr="00FB765C">
              <w:rPr>
                <w:sz w:val="20"/>
                <w:szCs w:val="20"/>
              </w:rPr>
              <w:tab/>
            </w:r>
            <w:r w:rsidRPr="00FB765C">
              <w:rPr>
                <w:sz w:val="20"/>
                <w:szCs w:val="20"/>
              </w:rPr>
              <w:tab/>
              <w:t>: Ara sınav notunun %50 si + Uygulama notunun %50</w:t>
            </w:r>
            <w:r w:rsidR="00AA455F">
              <w:rPr>
                <w:sz w:val="20"/>
                <w:szCs w:val="20"/>
              </w:rPr>
              <w:t>’</w:t>
            </w:r>
            <w:r w:rsidRPr="00FB765C">
              <w:rPr>
                <w:sz w:val="20"/>
                <w:szCs w:val="20"/>
              </w:rPr>
              <w:t>si</w:t>
            </w:r>
          </w:p>
          <w:p w14:paraId="07C3C620" w14:textId="77777777" w:rsidR="005D0CDC" w:rsidRPr="00FB765C" w:rsidRDefault="005D0CDC" w:rsidP="005D0CDC">
            <w:pPr>
              <w:rPr>
                <w:sz w:val="20"/>
                <w:szCs w:val="20"/>
              </w:rPr>
            </w:pPr>
            <w:r w:rsidRPr="00FB765C">
              <w:rPr>
                <w:sz w:val="20"/>
                <w:szCs w:val="20"/>
              </w:rPr>
              <w:t>Final notu</w:t>
            </w:r>
            <w:r w:rsidRPr="00FB765C">
              <w:rPr>
                <w:sz w:val="20"/>
                <w:szCs w:val="20"/>
              </w:rPr>
              <w:tab/>
            </w:r>
            <w:r w:rsidRPr="00FB765C">
              <w:rPr>
                <w:sz w:val="20"/>
                <w:szCs w:val="20"/>
              </w:rPr>
              <w:tab/>
            </w:r>
            <w:r w:rsidRPr="00FB765C">
              <w:rPr>
                <w:sz w:val="20"/>
                <w:szCs w:val="20"/>
              </w:rPr>
              <w:tab/>
              <w:t>: Yazılı sınav</w:t>
            </w:r>
          </w:p>
          <w:p w14:paraId="7C946288" w14:textId="77777777" w:rsidR="005D0CDC" w:rsidRPr="00FB765C" w:rsidRDefault="005D0CDC" w:rsidP="005D0CDC">
            <w:pPr>
              <w:rPr>
                <w:sz w:val="20"/>
                <w:szCs w:val="20"/>
              </w:rPr>
            </w:pPr>
            <w:r w:rsidRPr="00FB765C">
              <w:rPr>
                <w:sz w:val="20"/>
                <w:szCs w:val="20"/>
              </w:rPr>
              <w:t>Minimum Final notu</w:t>
            </w:r>
            <w:r w:rsidRPr="00FB765C">
              <w:rPr>
                <w:sz w:val="20"/>
                <w:szCs w:val="20"/>
              </w:rPr>
              <w:tab/>
            </w:r>
            <w:r w:rsidRPr="00FB765C">
              <w:rPr>
                <w:sz w:val="20"/>
                <w:szCs w:val="20"/>
              </w:rPr>
              <w:tab/>
              <w:t xml:space="preserve">: 100 tam not üzerinden en az 50 </w:t>
            </w:r>
          </w:p>
          <w:p w14:paraId="6395025A" w14:textId="056D8BCE" w:rsidR="005D0CDC" w:rsidRPr="00FB765C" w:rsidRDefault="005D0CDC" w:rsidP="005D0CDC">
            <w:pPr>
              <w:rPr>
                <w:sz w:val="20"/>
                <w:szCs w:val="20"/>
              </w:rPr>
            </w:pPr>
            <w:r w:rsidRPr="00FB765C">
              <w:rPr>
                <w:sz w:val="20"/>
                <w:szCs w:val="20"/>
              </w:rPr>
              <w:t>Final Başarı notu</w:t>
            </w:r>
            <w:r w:rsidRPr="00FB765C">
              <w:rPr>
                <w:sz w:val="20"/>
                <w:szCs w:val="20"/>
              </w:rPr>
              <w:tab/>
            </w:r>
            <w:r w:rsidRPr="00FB765C">
              <w:rPr>
                <w:sz w:val="20"/>
                <w:szCs w:val="20"/>
              </w:rPr>
              <w:tab/>
              <w:t>: Yarıyıl içi notunun %50 ı + Final notunun %50 si = 100 tam not üzerinden en az 60 olması gerekir</w:t>
            </w:r>
          </w:p>
          <w:p w14:paraId="668815C7" w14:textId="77777777" w:rsidR="005D0CDC" w:rsidRPr="00FB765C" w:rsidRDefault="005D0CDC" w:rsidP="005D0CDC">
            <w:pPr>
              <w:rPr>
                <w:sz w:val="20"/>
                <w:szCs w:val="20"/>
              </w:rPr>
            </w:pPr>
            <w:r w:rsidRPr="00FB765C">
              <w:rPr>
                <w:sz w:val="20"/>
                <w:szCs w:val="20"/>
              </w:rPr>
              <w:t xml:space="preserve">Bütünleme notu </w:t>
            </w:r>
            <w:r w:rsidRPr="00FB765C">
              <w:rPr>
                <w:sz w:val="20"/>
                <w:szCs w:val="20"/>
              </w:rPr>
              <w:tab/>
            </w:r>
            <w:r w:rsidRPr="00FB765C">
              <w:rPr>
                <w:sz w:val="20"/>
                <w:szCs w:val="20"/>
              </w:rPr>
              <w:tab/>
            </w:r>
            <w:r w:rsidRPr="00FB765C">
              <w:rPr>
                <w:sz w:val="20"/>
                <w:szCs w:val="20"/>
              </w:rPr>
              <w:tab/>
              <w:t>: Yazılı sınav</w:t>
            </w:r>
          </w:p>
          <w:p w14:paraId="0DB86064" w14:textId="77777777" w:rsidR="005D0CDC" w:rsidRPr="00FB765C" w:rsidRDefault="005D0CDC" w:rsidP="005D0CDC">
            <w:pPr>
              <w:rPr>
                <w:sz w:val="20"/>
                <w:szCs w:val="20"/>
              </w:rPr>
            </w:pPr>
            <w:r w:rsidRPr="00FB765C">
              <w:rPr>
                <w:sz w:val="20"/>
                <w:szCs w:val="20"/>
              </w:rPr>
              <w:t>Minimum Bütünleme notu</w:t>
            </w:r>
            <w:r w:rsidRPr="00FB765C">
              <w:rPr>
                <w:sz w:val="20"/>
                <w:szCs w:val="20"/>
              </w:rPr>
              <w:tab/>
              <w:t>: 100 tam not üzerinden en az 50</w:t>
            </w:r>
          </w:p>
          <w:p w14:paraId="21439672" w14:textId="6EE26961" w:rsidR="000613AF" w:rsidRPr="00FB765C" w:rsidRDefault="005D0CDC" w:rsidP="005D0CDC">
            <w:pPr>
              <w:rPr>
                <w:sz w:val="20"/>
                <w:szCs w:val="20"/>
              </w:rPr>
            </w:pPr>
            <w:r w:rsidRPr="00FB765C">
              <w:rPr>
                <w:sz w:val="20"/>
                <w:szCs w:val="20"/>
              </w:rPr>
              <w:t>Bütünleme Sonu Başarı notu</w:t>
            </w:r>
            <w:r w:rsidRPr="00FB765C">
              <w:rPr>
                <w:sz w:val="20"/>
                <w:szCs w:val="20"/>
              </w:rPr>
              <w:tab/>
              <w:t>: Yarıyıl içi notunun %50 ı + Bütünleme notunun %50</w:t>
            </w:r>
            <w:r w:rsidR="00AA455F">
              <w:rPr>
                <w:sz w:val="20"/>
                <w:szCs w:val="20"/>
              </w:rPr>
              <w:t>’</w:t>
            </w:r>
            <w:r w:rsidRPr="00FB765C">
              <w:rPr>
                <w:sz w:val="20"/>
                <w:szCs w:val="20"/>
              </w:rPr>
              <w:t>si = 100 tam not üzerinden en az 60 olması gerekir</w:t>
            </w:r>
          </w:p>
        </w:tc>
      </w:tr>
      <w:tr w:rsidR="000613AF" w:rsidRPr="00FB765C" w14:paraId="259495ED" w14:textId="77777777" w:rsidTr="004E36B0">
        <w:tblPrEx>
          <w:tblBorders>
            <w:insideH w:val="single" w:sz="6" w:space="0" w:color="auto"/>
            <w:insideV w:val="single" w:sz="6" w:space="0" w:color="auto"/>
          </w:tblBorders>
        </w:tblPrEx>
        <w:trPr>
          <w:gridAfter w:val="1"/>
          <w:wAfter w:w="26" w:type="dxa"/>
          <w:trHeight w:val="987"/>
        </w:trPr>
        <w:tc>
          <w:tcPr>
            <w:tcW w:w="9322" w:type="dxa"/>
            <w:gridSpan w:val="3"/>
          </w:tcPr>
          <w:p w14:paraId="4EFB04F0" w14:textId="77777777" w:rsidR="000613AF" w:rsidRPr="00FB765C" w:rsidRDefault="000613AF" w:rsidP="00F7136D">
            <w:pPr>
              <w:rPr>
                <w:b/>
                <w:sz w:val="20"/>
                <w:szCs w:val="20"/>
              </w:rPr>
            </w:pPr>
            <w:r w:rsidRPr="00FB765C">
              <w:rPr>
                <w:b/>
                <w:sz w:val="20"/>
                <w:szCs w:val="20"/>
              </w:rPr>
              <w:t xml:space="preserve"> Ders İçin Önerilen Kaynaklar: </w:t>
            </w:r>
          </w:p>
          <w:p w14:paraId="0EF95331" w14:textId="77777777" w:rsidR="000613AF" w:rsidRPr="00FB765C" w:rsidRDefault="000613AF" w:rsidP="00F7136D">
            <w:pPr>
              <w:rPr>
                <w:b/>
                <w:sz w:val="20"/>
                <w:szCs w:val="20"/>
              </w:rPr>
            </w:pPr>
            <w:r w:rsidRPr="00FB765C">
              <w:rPr>
                <w:b/>
                <w:sz w:val="20"/>
                <w:szCs w:val="20"/>
              </w:rPr>
              <w:t>Ana kaynaklar:</w:t>
            </w:r>
          </w:p>
          <w:p w14:paraId="0DF936C7" w14:textId="77777777" w:rsidR="000613AF" w:rsidRPr="00FB765C" w:rsidRDefault="000613AF" w:rsidP="00F7136D">
            <w:pPr>
              <w:ind w:left="360"/>
              <w:rPr>
                <w:sz w:val="20"/>
                <w:szCs w:val="20"/>
              </w:rPr>
            </w:pPr>
            <w:r w:rsidRPr="00FB765C">
              <w:rPr>
                <w:bCs/>
                <w:sz w:val="20"/>
                <w:szCs w:val="20"/>
              </w:rPr>
              <w:t>1</w:t>
            </w:r>
            <w:r w:rsidRPr="00FB765C">
              <w:rPr>
                <w:sz w:val="20"/>
                <w:szCs w:val="20"/>
              </w:rPr>
              <w:t xml:space="preserve">. Taşkın L. Doğum ve Kadın Hastalıkları Hemşireliği, XIII.Baskı, Akademisyen Tıp Kitabevi, Ankara, 2016. </w:t>
            </w:r>
          </w:p>
          <w:p w14:paraId="2CB717B5" w14:textId="77777777" w:rsidR="000613AF" w:rsidRPr="00FB765C" w:rsidRDefault="000613AF" w:rsidP="00F7136D">
            <w:pPr>
              <w:ind w:left="360"/>
              <w:rPr>
                <w:sz w:val="20"/>
                <w:szCs w:val="20"/>
              </w:rPr>
            </w:pPr>
            <w:r w:rsidRPr="00FB765C">
              <w:rPr>
                <w:bCs/>
                <w:sz w:val="20"/>
                <w:szCs w:val="20"/>
              </w:rPr>
              <w:t>2</w:t>
            </w:r>
            <w:r w:rsidRPr="00FB765C">
              <w:rPr>
                <w:sz w:val="20"/>
                <w:szCs w:val="20"/>
              </w:rPr>
              <w:t>. Şirin A., Kavlak O. Kadın Sağlığı. Geniletilmiş 2. Baskı.Nobel Tıp Kitabevleri, 2016.</w:t>
            </w:r>
          </w:p>
          <w:p w14:paraId="07154310" w14:textId="77777777" w:rsidR="000613AF" w:rsidRPr="00FB765C" w:rsidRDefault="000613AF" w:rsidP="00F7136D">
            <w:pPr>
              <w:ind w:left="360"/>
              <w:rPr>
                <w:sz w:val="20"/>
                <w:szCs w:val="20"/>
              </w:rPr>
            </w:pPr>
            <w:r w:rsidRPr="00FB765C">
              <w:rPr>
                <w:sz w:val="20"/>
                <w:szCs w:val="20"/>
              </w:rPr>
              <w:t>3. Beji, NK. Hemşire ve Ebelere Yönelik Kadın Sağlığı ve Hastalıkları, Nobel Tıp Kitabevleri, 2015.</w:t>
            </w:r>
          </w:p>
          <w:p w14:paraId="55BA7B27" w14:textId="77777777" w:rsidR="000613AF" w:rsidRPr="00FB765C" w:rsidRDefault="000613AF" w:rsidP="00F7136D">
            <w:pPr>
              <w:ind w:left="360"/>
              <w:rPr>
                <w:sz w:val="20"/>
                <w:szCs w:val="20"/>
              </w:rPr>
            </w:pPr>
            <w:r w:rsidRPr="00FB765C">
              <w:rPr>
                <w:sz w:val="20"/>
                <w:szCs w:val="20"/>
              </w:rPr>
              <w:t>4. Coşkun, A. Kadın Sağlığı ve Hastalıkları Hemşireliği El Kitabı. Koç Üniversitesi Yayınları, 2012.</w:t>
            </w:r>
          </w:p>
          <w:p w14:paraId="6E1365CD" w14:textId="77777777" w:rsidR="000613AF" w:rsidRPr="00FB765C" w:rsidRDefault="000613AF" w:rsidP="00F7136D">
            <w:pPr>
              <w:ind w:left="360"/>
              <w:rPr>
                <w:sz w:val="20"/>
                <w:szCs w:val="20"/>
              </w:rPr>
            </w:pPr>
            <w:r w:rsidRPr="00FB765C">
              <w:rPr>
                <w:sz w:val="20"/>
                <w:szCs w:val="20"/>
              </w:rPr>
              <w:t>5. Tıraş, B. Yüksek Riskli Gebelik Protokolleri: Kanıta Dayalı Yaklaşım. Beşinci Baskı. Güneş Tıp Kitabevleri, 2012.</w:t>
            </w:r>
          </w:p>
          <w:p w14:paraId="7935531E" w14:textId="77777777" w:rsidR="000613AF" w:rsidRPr="00FB765C" w:rsidRDefault="000613AF" w:rsidP="00F7136D">
            <w:pPr>
              <w:ind w:left="360"/>
              <w:rPr>
                <w:sz w:val="20"/>
                <w:szCs w:val="20"/>
              </w:rPr>
            </w:pPr>
            <w:r w:rsidRPr="00FB765C">
              <w:rPr>
                <w:sz w:val="20"/>
                <w:szCs w:val="20"/>
              </w:rPr>
              <w:t>6. Gilbert, Harmon. Çeviri Ed: Taşkın L., Yüksek Riskli Gebelik ve Doğum, Palme Yayıncılık, 2002.</w:t>
            </w:r>
          </w:p>
          <w:p w14:paraId="0DC2AA9A" w14:textId="77777777" w:rsidR="000613AF" w:rsidRPr="00FB765C" w:rsidRDefault="000613AF" w:rsidP="00F7136D">
            <w:pPr>
              <w:ind w:left="360"/>
              <w:rPr>
                <w:sz w:val="20"/>
                <w:szCs w:val="20"/>
              </w:rPr>
            </w:pPr>
            <w:r w:rsidRPr="00FB765C">
              <w:rPr>
                <w:sz w:val="20"/>
                <w:szCs w:val="20"/>
              </w:rPr>
              <w:t>7. Sevil, Ü., Ertem, G. Perinatoloji ve Bakım. Ankara Nobel Tıp Kitabevleri. İzmir, 2016.</w:t>
            </w:r>
          </w:p>
          <w:p w14:paraId="00177D70" w14:textId="77777777" w:rsidR="000613AF" w:rsidRPr="00FB765C" w:rsidRDefault="000613AF" w:rsidP="00F7136D">
            <w:pPr>
              <w:ind w:left="360"/>
              <w:rPr>
                <w:sz w:val="20"/>
                <w:szCs w:val="20"/>
              </w:rPr>
            </w:pPr>
            <w:r w:rsidRPr="00FB765C">
              <w:rPr>
                <w:sz w:val="20"/>
                <w:szCs w:val="20"/>
              </w:rPr>
              <w:t>8. Sevil, Ü., Gürkan, A. Her Alanda Kadın Olmak, Ankara Nobel Tıp Kitabevleri. İzmir, 2018.</w:t>
            </w:r>
          </w:p>
          <w:p w14:paraId="2033DA9A" w14:textId="77777777" w:rsidR="000613AF" w:rsidRPr="00FB765C" w:rsidRDefault="000613AF" w:rsidP="00F7136D">
            <w:pPr>
              <w:ind w:left="360"/>
              <w:rPr>
                <w:sz w:val="20"/>
                <w:szCs w:val="20"/>
              </w:rPr>
            </w:pPr>
            <w:r w:rsidRPr="00FB765C">
              <w:rPr>
                <w:sz w:val="20"/>
                <w:szCs w:val="20"/>
              </w:rPr>
              <w:t>9. Okumuş H., Mete S., Yenal, K., Aluş Tokat, M., Serçekuş, P. Doğuma Hazırlık, Deomed, 2. Baskı, İstanbul, 2014.</w:t>
            </w:r>
          </w:p>
          <w:p w14:paraId="0056002C" w14:textId="77777777" w:rsidR="000613AF" w:rsidRPr="00FB765C" w:rsidRDefault="000613AF" w:rsidP="00F7136D">
            <w:pPr>
              <w:ind w:left="360"/>
              <w:rPr>
                <w:sz w:val="20"/>
                <w:szCs w:val="20"/>
              </w:rPr>
            </w:pPr>
            <w:r w:rsidRPr="00FB765C">
              <w:rPr>
                <w:sz w:val="20"/>
                <w:szCs w:val="20"/>
              </w:rPr>
              <w:t>10. Okumuş, H., Serçekuş, P., Gökçe İşbir G. Anne Baba Adayları için Doğal Doğum. Deomed, 2015.</w:t>
            </w:r>
          </w:p>
          <w:p w14:paraId="7E5137E6" w14:textId="77777777" w:rsidR="000613AF" w:rsidRPr="00FB765C" w:rsidRDefault="000613AF" w:rsidP="00F7136D">
            <w:pPr>
              <w:ind w:left="360"/>
              <w:rPr>
                <w:sz w:val="20"/>
                <w:szCs w:val="20"/>
              </w:rPr>
            </w:pPr>
            <w:r w:rsidRPr="00FB765C">
              <w:rPr>
                <w:sz w:val="20"/>
                <w:szCs w:val="20"/>
              </w:rPr>
              <w:t>11. Frıtz M.A., Speroff L. Klinik Jinekolojik Endokrinoloji ve İnfertilite Çeviri Editörü: Günalp S, Güneş Tıp Kitapevi, 2014</w:t>
            </w:r>
          </w:p>
          <w:p w14:paraId="0CDA814C" w14:textId="77777777" w:rsidR="000613AF" w:rsidRPr="00FB765C" w:rsidRDefault="000613AF" w:rsidP="00F7136D">
            <w:pPr>
              <w:ind w:left="360"/>
              <w:rPr>
                <w:sz w:val="20"/>
                <w:szCs w:val="20"/>
              </w:rPr>
            </w:pPr>
            <w:r w:rsidRPr="00FB765C">
              <w:rPr>
                <w:sz w:val="20"/>
                <w:szCs w:val="20"/>
              </w:rPr>
              <w:t>12. Akış Şemaları ile Doğum ve Kadın Hastalıkları Hemşireliği Çeviri Editörleri: Kömürcü N. Nobel Tıp Kitabevi, 2012</w:t>
            </w:r>
          </w:p>
          <w:p w14:paraId="359F0385" w14:textId="77777777" w:rsidR="000613AF" w:rsidRPr="00FB765C" w:rsidRDefault="000613AF" w:rsidP="00F7136D">
            <w:pPr>
              <w:ind w:left="360"/>
              <w:rPr>
                <w:sz w:val="20"/>
                <w:szCs w:val="20"/>
              </w:rPr>
            </w:pPr>
            <w:r w:rsidRPr="00FB765C">
              <w:rPr>
                <w:sz w:val="20"/>
                <w:szCs w:val="20"/>
              </w:rPr>
              <w:t>13. Kömürcü N. Doğum Ağrısı ve Yönetimi, Nobel Tıp Kitabevi, 2013</w:t>
            </w:r>
          </w:p>
          <w:p w14:paraId="3056E706" w14:textId="77777777" w:rsidR="000613AF" w:rsidRPr="00FB765C" w:rsidRDefault="000613AF" w:rsidP="00F7136D">
            <w:pPr>
              <w:ind w:left="360"/>
              <w:rPr>
                <w:sz w:val="20"/>
                <w:szCs w:val="20"/>
              </w:rPr>
            </w:pPr>
            <w:r w:rsidRPr="00FB765C">
              <w:rPr>
                <w:sz w:val="20"/>
                <w:szCs w:val="20"/>
              </w:rPr>
              <w:t>14. Saydam, BK. Olgularla Jinekolojik Hastalıklarda Bakım. Ankara Nobel Tıp Kitabevleri. Ankara, 2015.</w:t>
            </w:r>
          </w:p>
          <w:p w14:paraId="10E9A5A1" w14:textId="77777777" w:rsidR="000613AF" w:rsidRPr="00FB765C" w:rsidRDefault="000613AF" w:rsidP="00F7136D">
            <w:pPr>
              <w:ind w:left="360"/>
              <w:rPr>
                <w:sz w:val="20"/>
                <w:szCs w:val="20"/>
              </w:rPr>
            </w:pPr>
            <w:r w:rsidRPr="00FB765C">
              <w:rPr>
                <w:sz w:val="20"/>
                <w:szCs w:val="20"/>
              </w:rPr>
              <w:t>15. Aluş Tokat M., Okumuş, H., Demir, N. Gebelikte ve Doğum Eyleminde Elektronik Fetal İzlem. Deomed. 2013.</w:t>
            </w:r>
          </w:p>
          <w:p w14:paraId="6E83B9CC" w14:textId="77777777" w:rsidR="000613AF" w:rsidRPr="00FB765C" w:rsidRDefault="000613AF" w:rsidP="00F7136D">
            <w:pPr>
              <w:rPr>
                <w:b/>
                <w:sz w:val="20"/>
                <w:szCs w:val="20"/>
              </w:rPr>
            </w:pPr>
            <w:r w:rsidRPr="00FB765C">
              <w:rPr>
                <w:b/>
                <w:sz w:val="20"/>
                <w:szCs w:val="20"/>
              </w:rPr>
              <w:t xml:space="preserve">Yardımcı kaynaklar: </w:t>
            </w:r>
          </w:p>
          <w:p w14:paraId="4E7BBCAC" w14:textId="7EF19F9A" w:rsidR="000613AF" w:rsidRPr="00FB765C" w:rsidRDefault="000613AF" w:rsidP="00F7136D">
            <w:pPr>
              <w:ind w:left="360"/>
              <w:rPr>
                <w:sz w:val="20"/>
                <w:szCs w:val="20"/>
              </w:rPr>
            </w:pPr>
            <w:r w:rsidRPr="00FB765C">
              <w:rPr>
                <w:sz w:val="20"/>
                <w:szCs w:val="20"/>
              </w:rPr>
              <w:t>1.Youngkin E.Y., Davis M.S., Women’s Health a Primery Care Clinical Guide. Third Edition, Pearson Prentice Hall, New Jersey, 2004.</w:t>
            </w:r>
          </w:p>
          <w:p w14:paraId="7C01EC2C" w14:textId="77777777" w:rsidR="000613AF" w:rsidRPr="00FB765C" w:rsidRDefault="000613AF" w:rsidP="00F7136D">
            <w:pPr>
              <w:ind w:left="360"/>
              <w:rPr>
                <w:sz w:val="20"/>
                <w:szCs w:val="20"/>
              </w:rPr>
            </w:pPr>
            <w:r w:rsidRPr="00FB765C">
              <w:rPr>
                <w:sz w:val="20"/>
                <w:szCs w:val="20"/>
              </w:rPr>
              <w:t>2.Brown K. M., Management Guideliness for Women’s Health Nurse Practitioners. Davis Company. Philadelphia, 2000.</w:t>
            </w:r>
          </w:p>
          <w:p w14:paraId="70CE3E15" w14:textId="77777777" w:rsidR="000613AF" w:rsidRPr="00FB765C" w:rsidRDefault="000613AF" w:rsidP="00F7136D">
            <w:pPr>
              <w:ind w:left="360"/>
              <w:rPr>
                <w:sz w:val="20"/>
                <w:szCs w:val="20"/>
              </w:rPr>
            </w:pPr>
            <w:r w:rsidRPr="00FB765C">
              <w:rPr>
                <w:sz w:val="20"/>
                <w:szCs w:val="20"/>
              </w:rPr>
              <w:t>3. Lothian J. DeVries, C., The Official Lamaze Guide. Meadwbrook Pres. Newyork, 2005.</w:t>
            </w:r>
          </w:p>
          <w:p w14:paraId="33308D43" w14:textId="77777777" w:rsidR="000613AF" w:rsidRPr="00FB765C" w:rsidRDefault="000613AF" w:rsidP="00F7136D">
            <w:pPr>
              <w:ind w:left="360"/>
              <w:rPr>
                <w:sz w:val="20"/>
                <w:szCs w:val="20"/>
              </w:rPr>
            </w:pPr>
            <w:r w:rsidRPr="00FB765C">
              <w:rPr>
                <w:sz w:val="20"/>
                <w:szCs w:val="20"/>
              </w:rPr>
              <w:t>4.Littleton Y.L. Maternity Nursing Care. Thompson Delmar Learning, Newyork, 2005</w:t>
            </w:r>
          </w:p>
          <w:p w14:paraId="68A810E3" w14:textId="77777777" w:rsidR="000613AF" w:rsidRPr="00FB765C" w:rsidRDefault="000613AF" w:rsidP="00F7136D">
            <w:pPr>
              <w:ind w:left="360"/>
              <w:rPr>
                <w:sz w:val="20"/>
                <w:szCs w:val="20"/>
              </w:rPr>
            </w:pPr>
            <w:r w:rsidRPr="00FB765C">
              <w:rPr>
                <w:sz w:val="20"/>
                <w:szCs w:val="20"/>
              </w:rPr>
              <w:t>5.Wieland Ladewing P.A., London M.L., Davidson M.R., Contemporary Maternal Newborn Nursing Care, 6. ed., Prentice Hall, New Jersey, 2006.</w:t>
            </w:r>
          </w:p>
          <w:p w14:paraId="129CD498" w14:textId="77777777" w:rsidR="000613AF" w:rsidRPr="00FB765C" w:rsidRDefault="000613AF" w:rsidP="00F7136D">
            <w:pPr>
              <w:ind w:left="360"/>
              <w:rPr>
                <w:sz w:val="20"/>
                <w:szCs w:val="20"/>
              </w:rPr>
            </w:pPr>
            <w:r w:rsidRPr="00FB765C">
              <w:rPr>
                <w:sz w:val="20"/>
                <w:szCs w:val="20"/>
              </w:rPr>
              <w:t>6.Olds S.B., London M.L., Wieland Ladewing P.A., Maternal Newborn Nursing, 6. ed., Prentice Hall, New Jersey, 2000.</w:t>
            </w:r>
          </w:p>
        </w:tc>
      </w:tr>
    </w:tbl>
    <w:p w14:paraId="50485C3F" w14:textId="77777777" w:rsidR="000613AF" w:rsidRPr="00FB765C" w:rsidRDefault="000613AF" w:rsidP="00F7136D">
      <w:pPr>
        <w:jc w:val="center"/>
        <w:rPr>
          <w:sz w:val="20"/>
          <w:szCs w:val="20"/>
        </w:rPr>
      </w:pPr>
    </w:p>
    <w:tbl>
      <w:tblPr>
        <w:tblW w:w="936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63"/>
      </w:tblGrid>
      <w:tr w:rsidR="000613AF" w:rsidRPr="00FB765C" w14:paraId="582DE3EF" w14:textId="77777777" w:rsidTr="00A20532">
        <w:trPr>
          <w:trHeight w:val="248"/>
        </w:trPr>
        <w:tc>
          <w:tcPr>
            <w:tcW w:w="9363" w:type="dxa"/>
          </w:tcPr>
          <w:p w14:paraId="2AB445CE" w14:textId="77777777" w:rsidR="000613AF" w:rsidRPr="00FB765C" w:rsidRDefault="000613AF" w:rsidP="00F7136D">
            <w:pPr>
              <w:rPr>
                <w:b/>
                <w:color w:val="000000"/>
                <w:sz w:val="20"/>
                <w:szCs w:val="20"/>
              </w:rPr>
            </w:pPr>
            <w:r w:rsidRPr="00FB765C">
              <w:rPr>
                <w:b/>
                <w:color w:val="000000"/>
                <w:sz w:val="20"/>
                <w:szCs w:val="20"/>
              </w:rPr>
              <w:t xml:space="preserve">Derse İlişkin Politika ve Kurallar: (öğretim üyesi açıklama yapmak isterse bu başlığı kullanabilir) </w:t>
            </w:r>
          </w:p>
          <w:p w14:paraId="772ACA6C" w14:textId="78B50855" w:rsidR="006C75CD" w:rsidRPr="00FB765C" w:rsidRDefault="006C75CD" w:rsidP="006C75CD">
            <w:pPr>
              <w:rPr>
                <w:color w:val="000000"/>
                <w:sz w:val="20"/>
                <w:szCs w:val="20"/>
              </w:rPr>
            </w:pPr>
            <w:r w:rsidRPr="00FB765C">
              <w:rPr>
                <w:color w:val="000000"/>
                <w:sz w:val="20"/>
                <w:szCs w:val="20"/>
              </w:rPr>
              <w:t>Dr.</w:t>
            </w:r>
            <w:r w:rsidR="00AA455F">
              <w:rPr>
                <w:color w:val="000000"/>
                <w:sz w:val="20"/>
                <w:szCs w:val="20"/>
              </w:rPr>
              <w:t xml:space="preserve"> </w:t>
            </w:r>
            <w:r w:rsidRPr="00FB765C">
              <w:rPr>
                <w:color w:val="000000"/>
                <w:sz w:val="20"/>
                <w:szCs w:val="20"/>
              </w:rPr>
              <w:t>Öğretim Üyesi Hande Yağcan</w:t>
            </w:r>
          </w:p>
          <w:p w14:paraId="3FA47E2E" w14:textId="77777777" w:rsidR="006C75CD" w:rsidRPr="00FB765C" w:rsidRDefault="006C75CD" w:rsidP="006C75CD">
            <w:pPr>
              <w:rPr>
                <w:color w:val="000000"/>
                <w:sz w:val="20"/>
                <w:szCs w:val="20"/>
              </w:rPr>
            </w:pPr>
            <w:r w:rsidRPr="00FB765C">
              <w:rPr>
                <w:color w:val="000000"/>
                <w:sz w:val="20"/>
                <w:szCs w:val="20"/>
              </w:rPr>
              <w:t>e-mail: hande.yagcan@gmail.com</w:t>
            </w:r>
          </w:p>
          <w:p w14:paraId="0307AABE" w14:textId="540D99D7" w:rsidR="006C75CD" w:rsidRPr="00FB765C" w:rsidRDefault="006C75CD" w:rsidP="006C75CD">
            <w:pPr>
              <w:rPr>
                <w:b/>
                <w:color w:val="000000"/>
                <w:sz w:val="20"/>
                <w:szCs w:val="20"/>
              </w:rPr>
            </w:pPr>
            <w:r w:rsidRPr="00FB765C">
              <w:rPr>
                <w:color w:val="000000"/>
                <w:sz w:val="20"/>
                <w:szCs w:val="20"/>
              </w:rPr>
              <w:t>tel:</w:t>
            </w:r>
            <w:r w:rsidR="00AA455F">
              <w:rPr>
                <w:color w:val="000000"/>
                <w:sz w:val="20"/>
                <w:szCs w:val="20"/>
              </w:rPr>
              <w:t xml:space="preserve"> </w:t>
            </w:r>
            <w:r w:rsidRPr="00FB765C">
              <w:rPr>
                <w:color w:val="000000"/>
                <w:sz w:val="20"/>
                <w:szCs w:val="20"/>
              </w:rPr>
              <w:t>0-232-47-75</w:t>
            </w:r>
          </w:p>
        </w:tc>
      </w:tr>
    </w:tbl>
    <w:p w14:paraId="738E2868" w14:textId="116D6F19" w:rsidR="000613AF" w:rsidRDefault="000613AF" w:rsidP="00F7136D">
      <w:pPr>
        <w:rPr>
          <w:sz w:val="20"/>
          <w:szCs w:val="20"/>
          <w:lang w:val="en-GB"/>
        </w:rPr>
      </w:pPr>
    </w:p>
    <w:p w14:paraId="2E4BC39C" w14:textId="2B9C13FC" w:rsidR="00AA455F" w:rsidRDefault="00AA455F" w:rsidP="00F7136D">
      <w:pPr>
        <w:rPr>
          <w:sz w:val="20"/>
          <w:szCs w:val="20"/>
          <w:lang w:val="en-GB"/>
        </w:rPr>
      </w:pPr>
    </w:p>
    <w:p w14:paraId="1DB77BFF" w14:textId="231CAA20" w:rsidR="00AA455F" w:rsidRDefault="00AA455F" w:rsidP="00F7136D">
      <w:pPr>
        <w:rPr>
          <w:sz w:val="20"/>
          <w:szCs w:val="20"/>
          <w:lang w:val="en-GB"/>
        </w:rPr>
      </w:pPr>
    </w:p>
    <w:p w14:paraId="1DB741DA" w14:textId="1A6612D4" w:rsidR="00AA455F" w:rsidRDefault="00AA455F" w:rsidP="00F7136D">
      <w:pPr>
        <w:rPr>
          <w:sz w:val="20"/>
          <w:szCs w:val="20"/>
          <w:lang w:val="en-GB"/>
        </w:rPr>
      </w:pPr>
    </w:p>
    <w:p w14:paraId="58ECFF31" w14:textId="1706F323" w:rsidR="00AA455F" w:rsidRDefault="00AA455F" w:rsidP="00F7136D">
      <w:pPr>
        <w:rPr>
          <w:sz w:val="20"/>
          <w:szCs w:val="20"/>
          <w:lang w:val="en-GB"/>
        </w:rPr>
      </w:pPr>
    </w:p>
    <w:p w14:paraId="00AA549E" w14:textId="77777777" w:rsidR="00AA455F" w:rsidRPr="00FB765C" w:rsidRDefault="00AA455F" w:rsidP="00F7136D">
      <w:pPr>
        <w:rPr>
          <w:sz w:val="20"/>
          <w:szCs w:val="20"/>
          <w:lang w:val="en-GB"/>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3280"/>
        <w:gridCol w:w="3034"/>
        <w:gridCol w:w="2365"/>
      </w:tblGrid>
      <w:tr w:rsidR="007476FE" w:rsidRPr="00FB765C" w14:paraId="2C1D00FE" w14:textId="77777777" w:rsidTr="000F754F">
        <w:trPr>
          <w:trHeight w:val="231"/>
        </w:trPr>
        <w:tc>
          <w:tcPr>
            <w:tcW w:w="706" w:type="dxa"/>
          </w:tcPr>
          <w:p w14:paraId="05C7E3C2" w14:textId="77777777" w:rsidR="007476FE" w:rsidRPr="00FB765C" w:rsidRDefault="007476FE" w:rsidP="00F7136D">
            <w:pPr>
              <w:jc w:val="center"/>
              <w:rPr>
                <w:b/>
                <w:sz w:val="20"/>
                <w:szCs w:val="20"/>
              </w:rPr>
            </w:pPr>
            <w:r w:rsidRPr="00FB765C">
              <w:rPr>
                <w:b/>
                <w:sz w:val="20"/>
                <w:szCs w:val="20"/>
              </w:rPr>
              <w:lastRenderedPageBreak/>
              <w:t>Hafta</w:t>
            </w:r>
          </w:p>
        </w:tc>
        <w:tc>
          <w:tcPr>
            <w:tcW w:w="3280" w:type="dxa"/>
          </w:tcPr>
          <w:p w14:paraId="607949B0" w14:textId="77777777" w:rsidR="007476FE" w:rsidRPr="00FB765C" w:rsidRDefault="007476FE" w:rsidP="00F7136D">
            <w:pPr>
              <w:rPr>
                <w:b/>
                <w:sz w:val="20"/>
                <w:szCs w:val="20"/>
              </w:rPr>
            </w:pPr>
            <w:r w:rsidRPr="00FB765C">
              <w:rPr>
                <w:b/>
                <w:sz w:val="20"/>
                <w:szCs w:val="20"/>
              </w:rPr>
              <w:t>Konular</w:t>
            </w:r>
          </w:p>
        </w:tc>
        <w:tc>
          <w:tcPr>
            <w:tcW w:w="3034" w:type="dxa"/>
          </w:tcPr>
          <w:p w14:paraId="4DF34ED6" w14:textId="77777777" w:rsidR="007476FE" w:rsidRPr="00FB765C" w:rsidRDefault="007476FE" w:rsidP="00F7136D">
            <w:pPr>
              <w:jc w:val="center"/>
              <w:rPr>
                <w:b/>
                <w:color w:val="000000"/>
                <w:sz w:val="20"/>
                <w:szCs w:val="20"/>
              </w:rPr>
            </w:pPr>
            <w:r w:rsidRPr="00FB765C">
              <w:rPr>
                <w:b/>
                <w:color w:val="000000"/>
                <w:sz w:val="20"/>
                <w:szCs w:val="20"/>
              </w:rPr>
              <w:t xml:space="preserve">Derse Giren Öğretim Üyesi </w:t>
            </w:r>
          </w:p>
        </w:tc>
        <w:tc>
          <w:tcPr>
            <w:tcW w:w="2365" w:type="dxa"/>
          </w:tcPr>
          <w:p w14:paraId="0A2442A2" w14:textId="77777777" w:rsidR="007476FE" w:rsidRPr="00FB765C" w:rsidRDefault="007476FE" w:rsidP="00F7136D">
            <w:pPr>
              <w:jc w:val="center"/>
              <w:rPr>
                <w:b/>
                <w:color w:val="000000"/>
                <w:sz w:val="20"/>
                <w:szCs w:val="20"/>
              </w:rPr>
            </w:pPr>
            <w:r w:rsidRPr="00FB765C">
              <w:rPr>
                <w:b/>
                <w:color w:val="000000"/>
                <w:sz w:val="20"/>
                <w:szCs w:val="20"/>
              </w:rPr>
              <w:t>Dersin</w:t>
            </w:r>
            <w:r w:rsidRPr="00FB765C">
              <w:rPr>
                <w:b/>
                <w:color w:val="000000"/>
                <w:sz w:val="20"/>
                <w:szCs w:val="20"/>
              </w:rPr>
              <w:br/>
              <w:t>İşlenme Yöntemi</w:t>
            </w:r>
          </w:p>
        </w:tc>
      </w:tr>
      <w:tr w:rsidR="006C75CD" w:rsidRPr="00FB765C" w14:paraId="0F013C3B" w14:textId="77777777" w:rsidTr="000F754F">
        <w:trPr>
          <w:trHeight w:val="937"/>
        </w:trPr>
        <w:tc>
          <w:tcPr>
            <w:tcW w:w="706" w:type="dxa"/>
          </w:tcPr>
          <w:p w14:paraId="6FBBD654" w14:textId="77777777" w:rsidR="006C75CD" w:rsidRPr="00FB765C" w:rsidRDefault="006C75CD" w:rsidP="006C75CD">
            <w:pPr>
              <w:rPr>
                <w:b/>
                <w:sz w:val="20"/>
                <w:szCs w:val="20"/>
              </w:rPr>
            </w:pPr>
            <w:r w:rsidRPr="00FB765C">
              <w:rPr>
                <w:b/>
                <w:sz w:val="20"/>
                <w:szCs w:val="20"/>
              </w:rPr>
              <w:t>1.</w:t>
            </w:r>
          </w:p>
        </w:tc>
        <w:tc>
          <w:tcPr>
            <w:tcW w:w="3280" w:type="dxa"/>
          </w:tcPr>
          <w:p w14:paraId="41C1B54A" w14:textId="77777777" w:rsidR="006C75CD" w:rsidRPr="00FB765C" w:rsidRDefault="006C75CD" w:rsidP="00AA455F">
            <w:pPr>
              <w:rPr>
                <w:sz w:val="20"/>
                <w:szCs w:val="20"/>
              </w:rPr>
            </w:pPr>
            <w:r w:rsidRPr="00FB765C">
              <w:rPr>
                <w:sz w:val="20"/>
                <w:szCs w:val="20"/>
              </w:rPr>
              <w:t>Açılış ve Tanışma</w:t>
            </w:r>
          </w:p>
          <w:p w14:paraId="3F54AB5A" w14:textId="77777777" w:rsidR="006C75CD" w:rsidRPr="00FB765C" w:rsidRDefault="006C75CD" w:rsidP="00AA455F">
            <w:pPr>
              <w:rPr>
                <w:sz w:val="20"/>
                <w:szCs w:val="20"/>
              </w:rPr>
            </w:pPr>
            <w:r w:rsidRPr="00FB765C">
              <w:rPr>
                <w:sz w:val="20"/>
                <w:szCs w:val="20"/>
              </w:rPr>
              <w:t>Ders Tanıtımı</w:t>
            </w:r>
          </w:p>
          <w:p w14:paraId="2E3E82DF" w14:textId="77777777" w:rsidR="006C75CD" w:rsidRPr="00FB765C" w:rsidRDefault="006C75CD" w:rsidP="00AA455F">
            <w:pPr>
              <w:rPr>
                <w:sz w:val="20"/>
                <w:szCs w:val="20"/>
              </w:rPr>
            </w:pPr>
            <w:r w:rsidRPr="00FB765C">
              <w:rPr>
                <w:sz w:val="20"/>
                <w:szCs w:val="20"/>
              </w:rPr>
              <w:t>Bakım Planı Nedir?</w:t>
            </w:r>
          </w:p>
          <w:p w14:paraId="2F2F836C" w14:textId="77777777" w:rsidR="006C75CD" w:rsidRPr="00FB765C" w:rsidRDefault="006C75CD" w:rsidP="00AA455F">
            <w:pPr>
              <w:tabs>
                <w:tab w:val="left" w:pos="3686"/>
                <w:tab w:val="left" w:pos="6946"/>
              </w:tabs>
              <w:spacing w:before="120" w:after="120"/>
              <w:rPr>
                <w:sz w:val="20"/>
                <w:szCs w:val="20"/>
              </w:rPr>
            </w:pPr>
            <w:r w:rsidRPr="00FB765C">
              <w:rPr>
                <w:sz w:val="20"/>
                <w:szCs w:val="20"/>
              </w:rPr>
              <w:t>Hemşire Gibi Düşünmek</w:t>
            </w:r>
          </w:p>
          <w:p w14:paraId="4CD19AFA" w14:textId="77777777" w:rsidR="006C75CD" w:rsidRPr="00FB765C" w:rsidRDefault="006C75CD" w:rsidP="00AA455F">
            <w:pPr>
              <w:tabs>
                <w:tab w:val="left" w:pos="3686"/>
                <w:tab w:val="left" w:pos="6946"/>
              </w:tabs>
              <w:spacing w:before="120" w:after="120"/>
              <w:rPr>
                <w:sz w:val="20"/>
                <w:szCs w:val="20"/>
              </w:rPr>
            </w:pPr>
            <w:r w:rsidRPr="00FB765C">
              <w:rPr>
                <w:sz w:val="20"/>
                <w:szCs w:val="20"/>
              </w:rPr>
              <w:t>Kadın Sağlığına Giriş ve Tarihçe</w:t>
            </w:r>
          </w:p>
          <w:p w14:paraId="2033535F" w14:textId="77777777" w:rsidR="006C75CD" w:rsidRPr="00FB765C" w:rsidRDefault="006C75CD" w:rsidP="00AA455F">
            <w:pPr>
              <w:tabs>
                <w:tab w:val="left" w:pos="3686"/>
                <w:tab w:val="left" w:pos="6946"/>
              </w:tabs>
              <w:spacing w:before="120" w:after="120"/>
              <w:rPr>
                <w:sz w:val="20"/>
                <w:szCs w:val="20"/>
              </w:rPr>
            </w:pPr>
            <w:r w:rsidRPr="00FB765C">
              <w:rPr>
                <w:sz w:val="20"/>
                <w:szCs w:val="20"/>
              </w:rPr>
              <w:t>Kadın Üreme Organları Anatomisi</w:t>
            </w:r>
          </w:p>
          <w:p w14:paraId="04BED5BE" w14:textId="6C122239" w:rsidR="006C75CD" w:rsidRPr="00FB765C" w:rsidRDefault="006C75CD" w:rsidP="00AA455F">
            <w:pPr>
              <w:tabs>
                <w:tab w:val="left" w:pos="3686"/>
                <w:tab w:val="left" w:pos="6946"/>
              </w:tabs>
              <w:rPr>
                <w:sz w:val="20"/>
                <w:szCs w:val="20"/>
              </w:rPr>
            </w:pPr>
            <w:r w:rsidRPr="00FB765C">
              <w:rPr>
                <w:sz w:val="20"/>
                <w:szCs w:val="20"/>
              </w:rPr>
              <w:t>Erkek Üreme Organları Anatomisi</w:t>
            </w:r>
          </w:p>
        </w:tc>
        <w:tc>
          <w:tcPr>
            <w:tcW w:w="3034" w:type="dxa"/>
          </w:tcPr>
          <w:p w14:paraId="41A0DAED" w14:textId="216FE30A" w:rsidR="006C75CD" w:rsidRPr="00FB765C" w:rsidRDefault="006C75CD" w:rsidP="00AA455F">
            <w:pPr>
              <w:rPr>
                <w:sz w:val="20"/>
                <w:szCs w:val="20"/>
              </w:rPr>
            </w:pPr>
            <w:r w:rsidRPr="00FB765C">
              <w:rPr>
                <w:sz w:val="20"/>
                <w:szCs w:val="20"/>
              </w:rPr>
              <w:t xml:space="preserve">Prof.Dr. Hülya </w:t>
            </w:r>
            <w:r w:rsidR="00AA455F" w:rsidRPr="00FB765C">
              <w:rPr>
                <w:sz w:val="20"/>
                <w:szCs w:val="20"/>
              </w:rPr>
              <w:t>OKUMUŞ</w:t>
            </w:r>
          </w:p>
          <w:p w14:paraId="52FB8E36" w14:textId="4549CE2D" w:rsidR="006C75CD" w:rsidRPr="00FB765C" w:rsidRDefault="006C75CD" w:rsidP="00AA455F">
            <w:pPr>
              <w:rPr>
                <w:sz w:val="20"/>
                <w:szCs w:val="20"/>
              </w:rPr>
            </w:pPr>
            <w:r w:rsidRPr="00FB765C">
              <w:rPr>
                <w:sz w:val="20"/>
                <w:szCs w:val="20"/>
              </w:rPr>
              <w:t xml:space="preserve">Doç.Dr. Merlinda </w:t>
            </w:r>
            <w:r w:rsidR="00AA455F" w:rsidRPr="00FB765C">
              <w:rPr>
                <w:sz w:val="20"/>
                <w:szCs w:val="20"/>
              </w:rPr>
              <w:t>ALUŞ TOKAT</w:t>
            </w:r>
          </w:p>
          <w:p w14:paraId="178B9ED6" w14:textId="530211B0" w:rsidR="006C75CD" w:rsidRPr="00FB765C" w:rsidRDefault="006C75CD" w:rsidP="00AA455F">
            <w:pPr>
              <w:rPr>
                <w:sz w:val="20"/>
                <w:szCs w:val="20"/>
              </w:rPr>
            </w:pPr>
            <w:r w:rsidRPr="00FB765C">
              <w:rPr>
                <w:sz w:val="20"/>
                <w:szCs w:val="20"/>
              </w:rPr>
              <w:t xml:space="preserve">Doç.Dr. Dilek </w:t>
            </w:r>
            <w:r w:rsidR="00AA455F" w:rsidRPr="00FB765C">
              <w:rPr>
                <w:sz w:val="20"/>
                <w:szCs w:val="20"/>
              </w:rPr>
              <w:t>BİLGİÇ</w:t>
            </w:r>
          </w:p>
          <w:p w14:paraId="62593CD3" w14:textId="71B0C340" w:rsidR="006C75CD" w:rsidRPr="00FB765C" w:rsidRDefault="006C75CD" w:rsidP="00AA455F">
            <w:pPr>
              <w:rPr>
                <w:sz w:val="20"/>
                <w:szCs w:val="20"/>
              </w:rPr>
            </w:pPr>
            <w:r w:rsidRPr="00FB765C">
              <w:rPr>
                <w:sz w:val="20"/>
                <w:szCs w:val="20"/>
              </w:rPr>
              <w:t xml:space="preserve">Dr. Öğretim Üyesi Hande </w:t>
            </w:r>
            <w:r w:rsidR="00AA455F" w:rsidRPr="00FB765C">
              <w:rPr>
                <w:sz w:val="20"/>
                <w:szCs w:val="20"/>
              </w:rPr>
              <w:t>YAĞCAN</w:t>
            </w:r>
          </w:p>
          <w:p w14:paraId="147F56A1" w14:textId="785E80FC" w:rsidR="006C75CD" w:rsidRPr="00FB765C" w:rsidRDefault="006C75CD" w:rsidP="00AA455F">
            <w:pPr>
              <w:rPr>
                <w:sz w:val="20"/>
                <w:szCs w:val="20"/>
              </w:rPr>
            </w:pPr>
            <w:r w:rsidRPr="00FB765C">
              <w:rPr>
                <w:sz w:val="20"/>
                <w:szCs w:val="20"/>
              </w:rPr>
              <w:t>Arş.Gör.Dr.</w:t>
            </w:r>
            <w:r w:rsidR="00AA455F">
              <w:rPr>
                <w:sz w:val="20"/>
                <w:szCs w:val="20"/>
              </w:rPr>
              <w:t xml:space="preserve"> </w:t>
            </w:r>
            <w:r w:rsidRPr="00FB765C">
              <w:rPr>
                <w:sz w:val="20"/>
                <w:szCs w:val="20"/>
              </w:rPr>
              <w:t xml:space="preserve">Sevcan </w:t>
            </w:r>
            <w:r w:rsidR="00AA455F" w:rsidRPr="00FB765C">
              <w:rPr>
                <w:sz w:val="20"/>
                <w:szCs w:val="20"/>
              </w:rPr>
              <w:t>FATA</w:t>
            </w:r>
          </w:p>
          <w:p w14:paraId="0554592D" w14:textId="4A3F4584" w:rsidR="006C75CD" w:rsidRPr="00FB765C" w:rsidRDefault="006C75CD" w:rsidP="00AA455F">
            <w:pPr>
              <w:rPr>
                <w:sz w:val="20"/>
                <w:szCs w:val="20"/>
              </w:rPr>
            </w:pPr>
            <w:r w:rsidRPr="00FB765C">
              <w:rPr>
                <w:sz w:val="20"/>
                <w:szCs w:val="20"/>
              </w:rPr>
              <w:t xml:space="preserve">Arş.Gör.Dr. Hülya </w:t>
            </w:r>
            <w:r w:rsidR="00AA455F" w:rsidRPr="00FB765C">
              <w:rPr>
                <w:sz w:val="20"/>
                <w:szCs w:val="20"/>
              </w:rPr>
              <w:t>ÖZBERK</w:t>
            </w:r>
          </w:p>
        </w:tc>
        <w:tc>
          <w:tcPr>
            <w:tcW w:w="2365" w:type="dxa"/>
          </w:tcPr>
          <w:p w14:paraId="03A5E9A6" w14:textId="03DD943D" w:rsidR="006C75CD" w:rsidRPr="00AA455F" w:rsidRDefault="006C75CD" w:rsidP="00AA455F">
            <w:pPr>
              <w:rPr>
                <w:color w:val="000000"/>
                <w:sz w:val="20"/>
              </w:rPr>
            </w:pPr>
            <w:r w:rsidRPr="00FB765C">
              <w:rPr>
                <w:color w:val="000000"/>
                <w:sz w:val="20"/>
              </w:rPr>
              <w:t xml:space="preserve">Anlatım, </w:t>
            </w:r>
            <w:r w:rsidR="00AA455F">
              <w:rPr>
                <w:color w:val="000000"/>
                <w:sz w:val="20"/>
              </w:rPr>
              <w:t>S</w:t>
            </w:r>
            <w:r w:rsidRPr="00FB765C">
              <w:rPr>
                <w:color w:val="000000"/>
                <w:sz w:val="20"/>
              </w:rPr>
              <w:t xml:space="preserve">oru cevap, </w:t>
            </w:r>
            <w:r w:rsidR="00AA455F">
              <w:rPr>
                <w:color w:val="000000"/>
                <w:sz w:val="20"/>
              </w:rPr>
              <w:t>T</w:t>
            </w:r>
            <w:r w:rsidRPr="00FB765C">
              <w:rPr>
                <w:color w:val="000000"/>
                <w:sz w:val="20"/>
              </w:rPr>
              <w:t>artışma</w:t>
            </w:r>
            <w:r w:rsidR="00AA455F">
              <w:rPr>
                <w:color w:val="000000"/>
                <w:sz w:val="20"/>
              </w:rPr>
              <w:t>,</w:t>
            </w:r>
            <w:r w:rsidRPr="00FB765C">
              <w:rPr>
                <w:color w:val="000000"/>
                <w:sz w:val="20"/>
              </w:rPr>
              <w:t xml:space="preserve"> Power point sunusu,</w:t>
            </w:r>
            <w:r w:rsidR="00AA455F">
              <w:rPr>
                <w:color w:val="000000"/>
                <w:sz w:val="20"/>
              </w:rPr>
              <w:t xml:space="preserve"> </w:t>
            </w:r>
            <w:r w:rsidRPr="00FB765C">
              <w:rPr>
                <w:color w:val="000000"/>
                <w:sz w:val="20"/>
              </w:rPr>
              <w:t>Tabu oyunu,</w:t>
            </w:r>
            <w:r w:rsidR="00AA455F">
              <w:rPr>
                <w:color w:val="000000"/>
                <w:sz w:val="20"/>
              </w:rPr>
              <w:t xml:space="preserve"> B</w:t>
            </w:r>
            <w:r w:rsidRPr="00FB765C">
              <w:rPr>
                <w:color w:val="000000"/>
                <w:sz w:val="20"/>
              </w:rPr>
              <w:t>ulmaca</w:t>
            </w:r>
          </w:p>
        </w:tc>
      </w:tr>
      <w:tr w:rsidR="006C75CD" w:rsidRPr="00FB765C" w14:paraId="67036B26" w14:textId="77777777" w:rsidTr="000F754F">
        <w:trPr>
          <w:trHeight w:val="476"/>
        </w:trPr>
        <w:tc>
          <w:tcPr>
            <w:tcW w:w="706" w:type="dxa"/>
          </w:tcPr>
          <w:p w14:paraId="3D705C61" w14:textId="77777777" w:rsidR="006C75CD" w:rsidRPr="00FB765C" w:rsidRDefault="006C75CD" w:rsidP="006C75CD">
            <w:pPr>
              <w:rPr>
                <w:b/>
                <w:sz w:val="20"/>
                <w:szCs w:val="20"/>
              </w:rPr>
            </w:pPr>
            <w:r w:rsidRPr="00FB765C">
              <w:rPr>
                <w:b/>
                <w:sz w:val="20"/>
                <w:szCs w:val="20"/>
              </w:rPr>
              <w:t>2.</w:t>
            </w:r>
          </w:p>
        </w:tc>
        <w:tc>
          <w:tcPr>
            <w:tcW w:w="3280" w:type="dxa"/>
          </w:tcPr>
          <w:p w14:paraId="40066E1E" w14:textId="77777777" w:rsidR="006C75CD" w:rsidRPr="00FB765C" w:rsidRDefault="006C75CD" w:rsidP="00AA455F">
            <w:pPr>
              <w:rPr>
                <w:sz w:val="20"/>
                <w:szCs w:val="20"/>
              </w:rPr>
            </w:pPr>
            <w:r w:rsidRPr="00FB765C">
              <w:rPr>
                <w:sz w:val="20"/>
                <w:szCs w:val="20"/>
              </w:rPr>
              <w:t xml:space="preserve">Gebeliğin Fizyolojisi &amp; Gebelikte Embriyonel ve Fetal Değişiklikler </w:t>
            </w:r>
          </w:p>
          <w:p w14:paraId="51BB54F5" w14:textId="77777777" w:rsidR="006C75CD" w:rsidRPr="00FB765C" w:rsidRDefault="006C75CD" w:rsidP="00AA455F">
            <w:pPr>
              <w:rPr>
                <w:sz w:val="20"/>
                <w:szCs w:val="20"/>
              </w:rPr>
            </w:pPr>
            <w:r w:rsidRPr="00FB765C">
              <w:rPr>
                <w:sz w:val="20"/>
                <w:szCs w:val="20"/>
              </w:rPr>
              <w:t>Gebelikte Maternal Değişiklikler</w:t>
            </w:r>
          </w:p>
          <w:p w14:paraId="1AB70F9A" w14:textId="77777777" w:rsidR="006C75CD" w:rsidRPr="00FB765C" w:rsidRDefault="006C75CD" w:rsidP="00AA455F">
            <w:pPr>
              <w:rPr>
                <w:sz w:val="20"/>
                <w:szCs w:val="20"/>
              </w:rPr>
            </w:pPr>
            <w:r w:rsidRPr="00FB765C">
              <w:rPr>
                <w:sz w:val="20"/>
                <w:szCs w:val="20"/>
              </w:rPr>
              <w:t>Doğum Öncesi Dönem</w:t>
            </w:r>
          </w:p>
          <w:p w14:paraId="5A1E00D5" w14:textId="7BDE3D31" w:rsidR="006C75CD" w:rsidRPr="00FB765C" w:rsidRDefault="006C75CD" w:rsidP="00AA455F">
            <w:pPr>
              <w:tabs>
                <w:tab w:val="left" w:pos="3686"/>
                <w:tab w:val="left" w:pos="6946"/>
              </w:tabs>
              <w:rPr>
                <w:sz w:val="20"/>
                <w:szCs w:val="20"/>
              </w:rPr>
            </w:pPr>
            <w:r w:rsidRPr="00FB765C">
              <w:rPr>
                <w:sz w:val="20"/>
                <w:szCs w:val="20"/>
              </w:rPr>
              <w:t>Antenatal Tanı ve Tedavi Yöntemleri</w:t>
            </w:r>
          </w:p>
        </w:tc>
        <w:tc>
          <w:tcPr>
            <w:tcW w:w="3034" w:type="dxa"/>
          </w:tcPr>
          <w:p w14:paraId="2429D335" w14:textId="7CAC5745" w:rsidR="006C75CD" w:rsidRPr="00FB765C" w:rsidRDefault="006C75CD" w:rsidP="00AA455F">
            <w:pPr>
              <w:rPr>
                <w:sz w:val="20"/>
                <w:szCs w:val="20"/>
              </w:rPr>
            </w:pPr>
            <w:r w:rsidRPr="00FB765C">
              <w:rPr>
                <w:sz w:val="20"/>
                <w:szCs w:val="20"/>
              </w:rPr>
              <w:t xml:space="preserve">Prof.Dr. Hülya </w:t>
            </w:r>
            <w:r w:rsidR="00AA455F" w:rsidRPr="00FB765C">
              <w:rPr>
                <w:sz w:val="20"/>
                <w:szCs w:val="20"/>
              </w:rPr>
              <w:t>OKUMUŞ</w:t>
            </w:r>
          </w:p>
          <w:p w14:paraId="739862BB" w14:textId="6EAB9967" w:rsidR="006C75CD" w:rsidRPr="00FB765C" w:rsidRDefault="006C75CD" w:rsidP="00AA455F">
            <w:pPr>
              <w:rPr>
                <w:sz w:val="20"/>
                <w:szCs w:val="20"/>
              </w:rPr>
            </w:pPr>
            <w:r w:rsidRPr="00FB765C">
              <w:rPr>
                <w:sz w:val="20"/>
                <w:szCs w:val="20"/>
              </w:rPr>
              <w:t xml:space="preserve">Doç.Dr. Merlinda </w:t>
            </w:r>
            <w:r w:rsidR="00AA455F" w:rsidRPr="00FB765C">
              <w:rPr>
                <w:sz w:val="20"/>
                <w:szCs w:val="20"/>
              </w:rPr>
              <w:t>ALUŞ TOKAT</w:t>
            </w:r>
          </w:p>
          <w:p w14:paraId="38108EE7" w14:textId="69441244" w:rsidR="006C75CD" w:rsidRPr="00FB765C" w:rsidRDefault="006C75CD" w:rsidP="00AA455F">
            <w:pPr>
              <w:rPr>
                <w:sz w:val="20"/>
                <w:szCs w:val="20"/>
              </w:rPr>
            </w:pPr>
            <w:r w:rsidRPr="00FB765C">
              <w:rPr>
                <w:sz w:val="20"/>
                <w:szCs w:val="20"/>
              </w:rPr>
              <w:t xml:space="preserve">Doç.Dr. Dilek </w:t>
            </w:r>
            <w:r w:rsidR="00AA455F" w:rsidRPr="00FB765C">
              <w:rPr>
                <w:sz w:val="20"/>
                <w:szCs w:val="20"/>
              </w:rPr>
              <w:t>BİLGİÇ</w:t>
            </w:r>
          </w:p>
          <w:p w14:paraId="6E470E34" w14:textId="349B7FF4" w:rsidR="006C75CD" w:rsidRPr="00FB765C" w:rsidRDefault="006C75CD" w:rsidP="00AA455F">
            <w:pPr>
              <w:rPr>
                <w:sz w:val="20"/>
                <w:szCs w:val="20"/>
              </w:rPr>
            </w:pPr>
            <w:r w:rsidRPr="00FB765C">
              <w:rPr>
                <w:sz w:val="20"/>
                <w:szCs w:val="20"/>
              </w:rPr>
              <w:t xml:space="preserve">Dr. Öğretim Üyesi Hande </w:t>
            </w:r>
            <w:r w:rsidR="00AA455F" w:rsidRPr="00FB765C">
              <w:rPr>
                <w:sz w:val="20"/>
                <w:szCs w:val="20"/>
              </w:rPr>
              <w:t>YAĞCAN</w:t>
            </w:r>
          </w:p>
          <w:p w14:paraId="36F8DC60" w14:textId="204650B9" w:rsidR="006C75CD" w:rsidRPr="00FB765C" w:rsidRDefault="006C75CD" w:rsidP="00AA455F">
            <w:pPr>
              <w:rPr>
                <w:sz w:val="20"/>
                <w:szCs w:val="20"/>
              </w:rPr>
            </w:pPr>
            <w:r w:rsidRPr="00FB765C">
              <w:rPr>
                <w:sz w:val="20"/>
                <w:szCs w:val="20"/>
              </w:rPr>
              <w:t>Arş.Gör.Dr.</w:t>
            </w:r>
            <w:r w:rsidR="00AA455F">
              <w:rPr>
                <w:sz w:val="20"/>
                <w:szCs w:val="20"/>
              </w:rPr>
              <w:t xml:space="preserve"> </w:t>
            </w:r>
            <w:r w:rsidRPr="00FB765C">
              <w:rPr>
                <w:sz w:val="20"/>
                <w:szCs w:val="20"/>
              </w:rPr>
              <w:t xml:space="preserve">Sevcan </w:t>
            </w:r>
            <w:r w:rsidR="00AA455F" w:rsidRPr="00FB765C">
              <w:rPr>
                <w:sz w:val="20"/>
                <w:szCs w:val="20"/>
              </w:rPr>
              <w:t>FATA</w:t>
            </w:r>
          </w:p>
          <w:p w14:paraId="3BF184E8" w14:textId="6D2828F2" w:rsidR="006C75CD" w:rsidRPr="00FB765C" w:rsidRDefault="006C75CD" w:rsidP="00AA455F">
            <w:pPr>
              <w:rPr>
                <w:sz w:val="20"/>
                <w:szCs w:val="20"/>
              </w:rPr>
            </w:pPr>
            <w:r w:rsidRPr="00FB765C">
              <w:rPr>
                <w:sz w:val="20"/>
                <w:szCs w:val="20"/>
              </w:rPr>
              <w:t xml:space="preserve">Arş.Gör.Dr. Hülya </w:t>
            </w:r>
            <w:r w:rsidR="00AA455F" w:rsidRPr="00FB765C">
              <w:rPr>
                <w:sz w:val="20"/>
                <w:szCs w:val="20"/>
              </w:rPr>
              <w:t>ÖZBERK</w:t>
            </w:r>
          </w:p>
        </w:tc>
        <w:tc>
          <w:tcPr>
            <w:tcW w:w="2365" w:type="dxa"/>
          </w:tcPr>
          <w:p w14:paraId="3B848C34" w14:textId="668CA5F9" w:rsidR="006C75CD" w:rsidRPr="00FB765C" w:rsidRDefault="006C75CD" w:rsidP="00AA455F">
            <w:pPr>
              <w:rPr>
                <w:sz w:val="20"/>
                <w:szCs w:val="20"/>
              </w:rPr>
            </w:pPr>
            <w:r w:rsidRPr="00FB765C">
              <w:rPr>
                <w:color w:val="000000"/>
                <w:sz w:val="20"/>
              </w:rPr>
              <w:t xml:space="preserve">Anlatım, </w:t>
            </w:r>
            <w:r w:rsidR="00AA455F">
              <w:rPr>
                <w:color w:val="000000"/>
                <w:sz w:val="20"/>
              </w:rPr>
              <w:t>S</w:t>
            </w:r>
            <w:r w:rsidRPr="00FB765C">
              <w:rPr>
                <w:color w:val="000000"/>
                <w:sz w:val="20"/>
              </w:rPr>
              <w:t xml:space="preserve">oru cevap, </w:t>
            </w:r>
            <w:r w:rsidR="00AA455F">
              <w:rPr>
                <w:color w:val="000000"/>
                <w:sz w:val="20"/>
              </w:rPr>
              <w:t>T</w:t>
            </w:r>
            <w:r w:rsidRPr="00FB765C">
              <w:rPr>
                <w:color w:val="000000"/>
                <w:sz w:val="20"/>
              </w:rPr>
              <w:t>artışma</w:t>
            </w:r>
            <w:r w:rsidR="00AA455F">
              <w:rPr>
                <w:color w:val="000000"/>
                <w:sz w:val="20"/>
              </w:rPr>
              <w:t>,</w:t>
            </w:r>
            <w:r w:rsidRPr="00FB765C">
              <w:rPr>
                <w:color w:val="000000"/>
                <w:sz w:val="20"/>
              </w:rPr>
              <w:t xml:space="preserve"> Power point sunusu, </w:t>
            </w:r>
            <w:r w:rsidR="00AA455F">
              <w:rPr>
                <w:color w:val="000000"/>
                <w:sz w:val="20"/>
              </w:rPr>
              <w:t>V</w:t>
            </w:r>
            <w:r w:rsidRPr="00FB765C">
              <w:rPr>
                <w:color w:val="000000"/>
                <w:sz w:val="20"/>
              </w:rPr>
              <w:t>ideo gösterimi</w:t>
            </w:r>
          </w:p>
        </w:tc>
      </w:tr>
      <w:tr w:rsidR="006C75CD" w:rsidRPr="00FB765C" w14:paraId="744042FA" w14:textId="77777777" w:rsidTr="000F754F">
        <w:trPr>
          <w:trHeight w:val="461"/>
        </w:trPr>
        <w:tc>
          <w:tcPr>
            <w:tcW w:w="706" w:type="dxa"/>
          </w:tcPr>
          <w:p w14:paraId="09327CDB" w14:textId="77777777" w:rsidR="006C75CD" w:rsidRPr="00FB765C" w:rsidRDefault="006C75CD" w:rsidP="006C75CD">
            <w:pPr>
              <w:rPr>
                <w:b/>
                <w:sz w:val="20"/>
                <w:szCs w:val="20"/>
              </w:rPr>
            </w:pPr>
            <w:r w:rsidRPr="00FB765C">
              <w:rPr>
                <w:b/>
                <w:sz w:val="20"/>
                <w:szCs w:val="20"/>
              </w:rPr>
              <w:t>3.</w:t>
            </w:r>
          </w:p>
        </w:tc>
        <w:tc>
          <w:tcPr>
            <w:tcW w:w="3280" w:type="dxa"/>
          </w:tcPr>
          <w:p w14:paraId="4B3375B3" w14:textId="77777777" w:rsidR="006C75CD" w:rsidRPr="00FB765C" w:rsidRDefault="006C75CD" w:rsidP="00AA455F">
            <w:pPr>
              <w:tabs>
                <w:tab w:val="left" w:pos="3686"/>
                <w:tab w:val="left" w:pos="6946"/>
              </w:tabs>
              <w:rPr>
                <w:sz w:val="20"/>
                <w:szCs w:val="20"/>
              </w:rPr>
            </w:pPr>
            <w:r w:rsidRPr="00FB765C">
              <w:rPr>
                <w:sz w:val="20"/>
                <w:szCs w:val="20"/>
              </w:rPr>
              <w:t>Riskli Gebelikler (HEG)</w:t>
            </w:r>
          </w:p>
          <w:p w14:paraId="10373716" w14:textId="77777777" w:rsidR="006C75CD" w:rsidRPr="00FB765C" w:rsidRDefault="006C75CD" w:rsidP="00AA455F">
            <w:pPr>
              <w:rPr>
                <w:sz w:val="20"/>
                <w:szCs w:val="20"/>
              </w:rPr>
            </w:pPr>
            <w:r w:rsidRPr="00FB765C">
              <w:rPr>
                <w:sz w:val="20"/>
                <w:szCs w:val="20"/>
              </w:rPr>
              <w:t>Riskli Gebelikler (1. Trimester Kanamaları)</w:t>
            </w:r>
          </w:p>
          <w:p w14:paraId="3148FF6A" w14:textId="77777777" w:rsidR="006C75CD" w:rsidRPr="00FB765C" w:rsidRDefault="006C75CD" w:rsidP="00AA455F">
            <w:pPr>
              <w:tabs>
                <w:tab w:val="left" w:pos="3686"/>
                <w:tab w:val="left" w:pos="6946"/>
              </w:tabs>
              <w:rPr>
                <w:sz w:val="20"/>
                <w:szCs w:val="20"/>
              </w:rPr>
            </w:pPr>
            <w:r w:rsidRPr="00FB765C">
              <w:rPr>
                <w:sz w:val="20"/>
                <w:szCs w:val="20"/>
              </w:rPr>
              <w:t>Riskli Gebelikler (Çoğul Gebelikler ve İleri Yaş)</w:t>
            </w:r>
          </w:p>
          <w:p w14:paraId="587B56BB" w14:textId="77777777" w:rsidR="006C75CD" w:rsidRPr="00FB765C" w:rsidRDefault="006C75CD" w:rsidP="00AA455F">
            <w:pPr>
              <w:tabs>
                <w:tab w:val="left" w:pos="3686"/>
                <w:tab w:val="left" w:pos="6946"/>
              </w:tabs>
              <w:rPr>
                <w:sz w:val="20"/>
                <w:szCs w:val="20"/>
              </w:rPr>
            </w:pPr>
            <w:r w:rsidRPr="00FB765C">
              <w:rPr>
                <w:sz w:val="20"/>
                <w:szCs w:val="20"/>
              </w:rPr>
              <w:t>Riskli Gebelikler (3. Trimestır Kanamaları)</w:t>
            </w:r>
          </w:p>
          <w:p w14:paraId="3E179CDB" w14:textId="0EBB19E1" w:rsidR="006C75CD" w:rsidRPr="00FB765C" w:rsidRDefault="006C75CD" w:rsidP="00AA455F">
            <w:pPr>
              <w:tabs>
                <w:tab w:val="left" w:pos="3686"/>
                <w:tab w:val="left" w:pos="6946"/>
              </w:tabs>
              <w:rPr>
                <w:sz w:val="20"/>
                <w:szCs w:val="20"/>
              </w:rPr>
            </w:pPr>
            <w:r w:rsidRPr="00FB765C">
              <w:rPr>
                <w:sz w:val="20"/>
                <w:szCs w:val="20"/>
              </w:rPr>
              <w:t>Riskli Gebelikler (EDT)</w:t>
            </w:r>
          </w:p>
        </w:tc>
        <w:tc>
          <w:tcPr>
            <w:tcW w:w="3034" w:type="dxa"/>
          </w:tcPr>
          <w:p w14:paraId="6DBE861A" w14:textId="77777777" w:rsidR="00AA455F" w:rsidRPr="00FB765C" w:rsidRDefault="00AA455F" w:rsidP="00AA455F">
            <w:pPr>
              <w:rPr>
                <w:sz w:val="20"/>
                <w:szCs w:val="20"/>
              </w:rPr>
            </w:pPr>
            <w:r w:rsidRPr="00FB765C">
              <w:rPr>
                <w:sz w:val="20"/>
                <w:szCs w:val="20"/>
              </w:rPr>
              <w:t>Prof.Dr. Hülya OKUMUŞ</w:t>
            </w:r>
          </w:p>
          <w:p w14:paraId="412B8244" w14:textId="77777777" w:rsidR="00AA455F" w:rsidRPr="00FB765C" w:rsidRDefault="00AA455F" w:rsidP="00AA455F">
            <w:pPr>
              <w:rPr>
                <w:sz w:val="20"/>
                <w:szCs w:val="20"/>
              </w:rPr>
            </w:pPr>
            <w:r w:rsidRPr="00FB765C">
              <w:rPr>
                <w:sz w:val="20"/>
                <w:szCs w:val="20"/>
              </w:rPr>
              <w:t>Doç.Dr. Merlinda ALUŞ TOKAT</w:t>
            </w:r>
          </w:p>
          <w:p w14:paraId="3D31370E" w14:textId="77777777" w:rsidR="00AA455F" w:rsidRPr="00FB765C" w:rsidRDefault="00AA455F" w:rsidP="00AA455F">
            <w:pPr>
              <w:rPr>
                <w:sz w:val="20"/>
                <w:szCs w:val="20"/>
              </w:rPr>
            </w:pPr>
            <w:r w:rsidRPr="00FB765C">
              <w:rPr>
                <w:sz w:val="20"/>
                <w:szCs w:val="20"/>
              </w:rPr>
              <w:t>Doç.Dr. Dilek BİLGİÇ</w:t>
            </w:r>
          </w:p>
          <w:p w14:paraId="2419F173" w14:textId="77777777" w:rsidR="00AA455F" w:rsidRPr="00FB765C" w:rsidRDefault="00AA455F" w:rsidP="00AA455F">
            <w:pPr>
              <w:rPr>
                <w:sz w:val="20"/>
                <w:szCs w:val="20"/>
              </w:rPr>
            </w:pPr>
            <w:r w:rsidRPr="00FB765C">
              <w:rPr>
                <w:sz w:val="20"/>
                <w:szCs w:val="20"/>
              </w:rPr>
              <w:t>Dr. Öğretim Üyesi Hande YAĞCAN</w:t>
            </w:r>
          </w:p>
          <w:p w14:paraId="125088B2" w14:textId="77777777" w:rsidR="00AA455F" w:rsidRPr="00FB765C" w:rsidRDefault="00AA455F" w:rsidP="00AA455F">
            <w:pPr>
              <w:rPr>
                <w:sz w:val="20"/>
                <w:szCs w:val="20"/>
              </w:rPr>
            </w:pPr>
            <w:r w:rsidRPr="00FB765C">
              <w:rPr>
                <w:sz w:val="20"/>
                <w:szCs w:val="20"/>
              </w:rPr>
              <w:t>Arş.Gör.Dr.</w:t>
            </w:r>
            <w:r>
              <w:rPr>
                <w:sz w:val="20"/>
                <w:szCs w:val="20"/>
              </w:rPr>
              <w:t xml:space="preserve"> </w:t>
            </w:r>
            <w:r w:rsidRPr="00FB765C">
              <w:rPr>
                <w:sz w:val="20"/>
                <w:szCs w:val="20"/>
              </w:rPr>
              <w:t>Sevcan FATA</w:t>
            </w:r>
          </w:p>
          <w:p w14:paraId="295CFC42" w14:textId="3698C5D1" w:rsidR="006C75CD" w:rsidRPr="00FB765C" w:rsidRDefault="00AA455F" w:rsidP="00AA455F">
            <w:pPr>
              <w:rPr>
                <w:sz w:val="20"/>
                <w:szCs w:val="20"/>
              </w:rPr>
            </w:pPr>
            <w:r w:rsidRPr="00FB765C">
              <w:rPr>
                <w:sz w:val="20"/>
                <w:szCs w:val="20"/>
              </w:rPr>
              <w:t>Arş.Gör.Dr. Hülya ÖZBERK</w:t>
            </w:r>
          </w:p>
        </w:tc>
        <w:tc>
          <w:tcPr>
            <w:tcW w:w="2365" w:type="dxa"/>
          </w:tcPr>
          <w:p w14:paraId="6F463A87" w14:textId="0A73762B" w:rsidR="006C75CD" w:rsidRPr="00FB765C" w:rsidRDefault="006C75CD" w:rsidP="00AA455F">
            <w:pPr>
              <w:rPr>
                <w:sz w:val="20"/>
                <w:szCs w:val="20"/>
              </w:rPr>
            </w:pPr>
            <w:r w:rsidRPr="00FB765C">
              <w:rPr>
                <w:color w:val="000000"/>
                <w:sz w:val="20"/>
              </w:rPr>
              <w:t xml:space="preserve">Anlatım, </w:t>
            </w:r>
            <w:r w:rsidR="00AA455F">
              <w:rPr>
                <w:color w:val="000000"/>
                <w:sz w:val="20"/>
              </w:rPr>
              <w:t>S</w:t>
            </w:r>
            <w:r w:rsidRPr="00FB765C">
              <w:rPr>
                <w:color w:val="000000"/>
                <w:sz w:val="20"/>
              </w:rPr>
              <w:t xml:space="preserve">oru cevap, </w:t>
            </w:r>
            <w:r w:rsidR="00AA455F">
              <w:rPr>
                <w:color w:val="000000"/>
                <w:sz w:val="20"/>
              </w:rPr>
              <w:t>T</w:t>
            </w:r>
            <w:r w:rsidRPr="00FB765C">
              <w:rPr>
                <w:color w:val="000000"/>
                <w:sz w:val="20"/>
              </w:rPr>
              <w:t>artışma</w:t>
            </w:r>
            <w:r w:rsidR="00AA455F">
              <w:rPr>
                <w:color w:val="000000"/>
                <w:sz w:val="20"/>
              </w:rPr>
              <w:t>,</w:t>
            </w:r>
            <w:r w:rsidRPr="00FB765C">
              <w:rPr>
                <w:color w:val="000000"/>
                <w:sz w:val="20"/>
              </w:rPr>
              <w:t xml:space="preserve"> Power point sunusu, </w:t>
            </w:r>
            <w:r w:rsidR="00AA455F">
              <w:rPr>
                <w:color w:val="000000"/>
                <w:sz w:val="20"/>
              </w:rPr>
              <w:t>V</w:t>
            </w:r>
            <w:r w:rsidRPr="00FB765C">
              <w:rPr>
                <w:color w:val="000000"/>
                <w:sz w:val="20"/>
              </w:rPr>
              <w:t xml:space="preserve">aka örneği, </w:t>
            </w:r>
            <w:r w:rsidR="00AA455F">
              <w:rPr>
                <w:color w:val="000000"/>
                <w:sz w:val="20"/>
              </w:rPr>
              <w:t>V</w:t>
            </w:r>
            <w:r w:rsidRPr="00FB765C">
              <w:rPr>
                <w:color w:val="000000"/>
                <w:sz w:val="20"/>
              </w:rPr>
              <w:t xml:space="preserve">ideo gösterimi, </w:t>
            </w:r>
            <w:r w:rsidR="00AA455F">
              <w:rPr>
                <w:color w:val="000000"/>
                <w:sz w:val="20"/>
              </w:rPr>
              <w:t>M</w:t>
            </w:r>
            <w:r w:rsidRPr="00FB765C">
              <w:rPr>
                <w:color w:val="000000"/>
                <w:sz w:val="20"/>
              </w:rPr>
              <w:t>ünazara</w:t>
            </w:r>
          </w:p>
        </w:tc>
      </w:tr>
      <w:tr w:rsidR="006C75CD" w:rsidRPr="00FB765C" w14:paraId="3403A260" w14:textId="77777777" w:rsidTr="000F754F">
        <w:trPr>
          <w:trHeight w:val="461"/>
        </w:trPr>
        <w:tc>
          <w:tcPr>
            <w:tcW w:w="706" w:type="dxa"/>
          </w:tcPr>
          <w:p w14:paraId="60566D6D" w14:textId="77777777" w:rsidR="006C75CD" w:rsidRPr="00FB765C" w:rsidRDefault="006C75CD" w:rsidP="006C75CD">
            <w:pPr>
              <w:rPr>
                <w:b/>
                <w:sz w:val="20"/>
                <w:szCs w:val="20"/>
              </w:rPr>
            </w:pPr>
            <w:r w:rsidRPr="00FB765C">
              <w:rPr>
                <w:b/>
                <w:sz w:val="20"/>
                <w:szCs w:val="20"/>
              </w:rPr>
              <w:t>4.</w:t>
            </w:r>
          </w:p>
        </w:tc>
        <w:tc>
          <w:tcPr>
            <w:tcW w:w="3280" w:type="dxa"/>
          </w:tcPr>
          <w:p w14:paraId="3A269905" w14:textId="77777777" w:rsidR="006C75CD" w:rsidRPr="00FB765C" w:rsidRDefault="006C75CD" w:rsidP="00AA455F">
            <w:pPr>
              <w:rPr>
                <w:sz w:val="20"/>
                <w:szCs w:val="20"/>
              </w:rPr>
            </w:pPr>
            <w:r w:rsidRPr="00FB765C">
              <w:rPr>
                <w:sz w:val="20"/>
                <w:szCs w:val="20"/>
              </w:rPr>
              <w:t>Riskli Gebelikler (Gebelikte Hipertansif Bozukluklar)</w:t>
            </w:r>
          </w:p>
          <w:p w14:paraId="75C935EC" w14:textId="77777777" w:rsidR="006C75CD" w:rsidRPr="00FB765C" w:rsidRDefault="006C75CD" w:rsidP="00AA455F">
            <w:pPr>
              <w:rPr>
                <w:sz w:val="20"/>
                <w:szCs w:val="20"/>
              </w:rPr>
            </w:pPr>
            <w:r w:rsidRPr="00FB765C">
              <w:rPr>
                <w:sz w:val="20"/>
                <w:szCs w:val="20"/>
              </w:rPr>
              <w:t>Riskli Gebelikler (GDM)</w:t>
            </w:r>
          </w:p>
          <w:p w14:paraId="43268829" w14:textId="77777777" w:rsidR="006C75CD" w:rsidRPr="00FB765C" w:rsidRDefault="006C75CD" w:rsidP="00AA455F">
            <w:pPr>
              <w:rPr>
                <w:sz w:val="20"/>
                <w:szCs w:val="20"/>
              </w:rPr>
            </w:pPr>
            <w:r w:rsidRPr="00FB765C">
              <w:rPr>
                <w:sz w:val="20"/>
                <w:szCs w:val="20"/>
              </w:rPr>
              <w:t>Doğum Eylemi ve Hemşirelik Yaklaşımları</w:t>
            </w:r>
          </w:p>
          <w:p w14:paraId="38425640" w14:textId="77777777" w:rsidR="006C75CD" w:rsidRPr="00FB765C" w:rsidRDefault="006C75CD" w:rsidP="00AA455F">
            <w:pPr>
              <w:rPr>
                <w:sz w:val="20"/>
                <w:szCs w:val="20"/>
              </w:rPr>
            </w:pPr>
            <w:r w:rsidRPr="00FB765C">
              <w:rPr>
                <w:sz w:val="20"/>
                <w:szCs w:val="20"/>
              </w:rPr>
              <w:t>Riskli Doğum Eylemi ve Hemşirelik Yaklaşımları</w:t>
            </w:r>
          </w:p>
          <w:p w14:paraId="0F6DBDB5" w14:textId="63F3A86B" w:rsidR="006C75CD" w:rsidRPr="00FB765C" w:rsidRDefault="006C75CD" w:rsidP="00AA455F">
            <w:pPr>
              <w:tabs>
                <w:tab w:val="left" w:pos="3686"/>
                <w:tab w:val="left" w:pos="6946"/>
              </w:tabs>
              <w:rPr>
                <w:sz w:val="20"/>
                <w:szCs w:val="20"/>
              </w:rPr>
            </w:pPr>
            <w:r w:rsidRPr="00FB765C">
              <w:rPr>
                <w:sz w:val="20"/>
                <w:szCs w:val="20"/>
              </w:rPr>
              <w:t>Yenidoğanın Ekstrauterin Hayata Uyumu ve Bakımı</w:t>
            </w:r>
          </w:p>
        </w:tc>
        <w:tc>
          <w:tcPr>
            <w:tcW w:w="3034" w:type="dxa"/>
          </w:tcPr>
          <w:p w14:paraId="35C36C3D" w14:textId="77777777" w:rsidR="00AA455F" w:rsidRPr="00FB765C" w:rsidRDefault="00AA455F" w:rsidP="00AA455F">
            <w:pPr>
              <w:rPr>
                <w:sz w:val="20"/>
                <w:szCs w:val="20"/>
              </w:rPr>
            </w:pPr>
            <w:r w:rsidRPr="00FB765C">
              <w:rPr>
                <w:sz w:val="20"/>
                <w:szCs w:val="20"/>
              </w:rPr>
              <w:t>Prof.Dr. Hülya OKUMUŞ</w:t>
            </w:r>
          </w:p>
          <w:p w14:paraId="251C3D00" w14:textId="77777777" w:rsidR="00AA455F" w:rsidRPr="00FB765C" w:rsidRDefault="00AA455F" w:rsidP="00AA455F">
            <w:pPr>
              <w:rPr>
                <w:sz w:val="20"/>
                <w:szCs w:val="20"/>
              </w:rPr>
            </w:pPr>
            <w:r w:rsidRPr="00FB765C">
              <w:rPr>
                <w:sz w:val="20"/>
                <w:szCs w:val="20"/>
              </w:rPr>
              <w:t>Doç.Dr. Merlinda ALUŞ TOKAT</w:t>
            </w:r>
          </w:p>
          <w:p w14:paraId="475CDE80" w14:textId="77777777" w:rsidR="00AA455F" w:rsidRPr="00FB765C" w:rsidRDefault="00AA455F" w:rsidP="00AA455F">
            <w:pPr>
              <w:rPr>
                <w:sz w:val="20"/>
                <w:szCs w:val="20"/>
              </w:rPr>
            </w:pPr>
            <w:r w:rsidRPr="00FB765C">
              <w:rPr>
                <w:sz w:val="20"/>
                <w:szCs w:val="20"/>
              </w:rPr>
              <w:t>Doç.Dr. Dilek BİLGİÇ</w:t>
            </w:r>
          </w:p>
          <w:p w14:paraId="50D0A280" w14:textId="77777777" w:rsidR="00AA455F" w:rsidRPr="00FB765C" w:rsidRDefault="00AA455F" w:rsidP="00AA455F">
            <w:pPr>
              <w:rPr>
                <w:sz w:val="20"/>
                <w:szCs w:val="20"/>
              </w:rPr>
            </w:pPr>
            <w:r w:rsidRPr="00FB765C">
              <w:rPr>
                <w:sz w:val="20"/>
                <w:szCs w:val="20"/>
              </w:rPr>
              <w:t>Dr. Öğretim Üyesi Hande YAĞCAN</w:t>
            </w:r>
          </w:p>
          <w:p w14:paraId="6EF6E5B5" w14:textId="77777777" w:rsidR="00AA455F" w:rsidRPr="00FB765C" w:rsidRDefault="00AA455F" w:rsidP="00AA455F">
            <w:pPr>
              <w:rPr>
                <w:sz w:val="20"/>
                <w:szCs w:val="20"/>
              </w:rPr>
            </w:pPr>
            <w:r w:rsidRPr="00FB765C">
              <w:rPr>
                <w:sz w:val="20"/>
                <w:szCs w:val="20"/>
              </w:rPr>
              <w:t>Arş.Gör.Dr.</w:t>
            </w:r>
            <w:r>
              <w:rPr>
                <w:sz w:val="20"/>
                <w:szCs w:val="20"/>
              </w:rPr>
              <w:t xml:space="preserve"> </w:t>
            </w:r>
            <w:r w:rsidRPr="00FB765C">
              <w:rPr>
                <w:sz w:val="20"/>
                <w:szCs w:val="20"/>
              </w:rPr>
              <w:t>Sevcan FATA</w:t>
            </w:r>
          </w:p>
          <w:p w14:paraId="5E5A2FE4" w14:textId="10D74F76" w:rsidR="006C75CD" w:rsidRPr="00FB765C" w:rsidRDefault="00AA455F" w:rsidP="00AA455F">
            <w:pPr>
              <w:rPr>
                <w:sz w:val="20"/>
                <w:szCs w:val="20"/>
              </w:rPr>
            </w:pPr>
            <w:r w:rsidRPr="00FB765C">
              <w:rPr>
                <w:sz w:val="20"/>
                <w:szCs w:val="20"/>
              </w:rPr>
              <w:t>Arş.Gör.Dr. Hülya ÖZBERK</w:t>
            </w:r>
          </w:p>
        </w:tc>
        <w:tc>
          <w:tcPr>
            <w:tcW w:w="2365" w:type="dxa"/>
          </w:tcPr>
          <w:p w14:paraId="44EC303E" w14:textId="30CE065A" w:rsidR="006C75CD" w:rsidRPr="00FB765C" w:rsidRDefault="006C75CD" w:rsidP="00AA455F">
            <w:pPr>
              <w:rPr>
                <w:sz w:val="20"/>
                <w:szCs w:val="20"/>
              </w:rPr>
            </w:pPr>
            <w:r w:rsidRPr="00FB765C">
              <w:rPr>
                <w:color w:val="000000"/>
                <w:sz w:val="20"/>
              </w:rPr>
              <w:t xml:space="preserve">Anlatım, </w:t>
            </w:r>
            <w:r w:rsidR="00AA455F">
              <w:rPr>
                <w:color w:val="000000"/>
                <w:sz w:val="20"/>
              </w:rPr>
              <w:t>S</w:t>
            </w:r>
            <w:r w:rsidRPr="00FB765C">
              <w:rPr>
                <w:color w:val="000000"/>
                <w:sz w:val="20"/>
              </w:rPr>
              <w:t xml:space="preserve">oru cevap, </w:t>
            </w:r>
            <w:r w:rsidR="00AA455F">
              <w:rPr>
                <w:color w:val="000000"/>
                <w:sz w:val="20"/>
              </w:rPr>
              <w:t>T</w:t>
            </w:r>
            <w:r w:rsidRPr="00FB765C">
              <w:rPr>
                <w:color w:val="000000"/>
                <w:sz w:val="20"/>
              </w:rPr>
              <w:t>artışma</w:t>
            </w:r>
            <w:r w:rsidR="00AA455F">
              <w:rPr>
                <w:color w:val="000000"/>
                <w:sz w:val="20"/>
              </w:rPr>
              <w:t xml:space="preserve">, </w:t>
            </w:r>
            <w:r w:rsidRPr="00FB765C">
              <w:rPr>
                <w:color w:val="000000"/>
                <w:sz w:val="20"/>
              </w:rPr>
              <w:t xml:space="preserve">Power point sunusu, </w:t>
            </w:r>
            <w:r w:rsidR="00AA455F">
              <w:rPr>
                <w:color w:val="000000"/>
                <w:sz w:val="20"/>
              </w:rPr>
              <w:t>V</w:t>
            </w:r>
            <w:r w:rsidRPr="00FB765C">
              <w:rPr>
                <w:color w:val="000000"/>
                <w:sz w:val="20"/>
              </w:rPr>
              <w:t xml:space="preserve">ideo gösterimi, </w:t>
            </w:r>
            <w:r w:rsidR="00AA455F">
              <w:rPr>
                <w:color w:val="000000"/>
                <w:sz w:val="20"/>
              </w:rPr>
              <w:t>R</w:t>
            </w:r>
            <w:r w:rsidRPr="00FB765C">
              <w:rPr>
                <w:color w:val="000000"/>
                <w:sz w:val="20"/>
              </w:rPr>
              <w:t>ol-play</w:t>
            </w:r>
          </w:p>
        </w:tc>
      </w:tr>
      <w:tr w:rsidR="006C75CD" w:rsidRPr="00FB765C" w14:paraId="1B3F8220" w14:textId="77777777" w:rsidTr="000F754F">
        <w:trPr>
          <w:trHeight w:val="707"/>
        </w:trPr>
        <w:tc>
          <w:tcPr>
            <w:tcW w:w="706" w:type="dxa"/>
          </w:tcPr>
          <w:p w14:paraId="0A790D47" w14:textId="77777777" w:rsidR="006C75CD" w:rsidRPr="00FB765C" w:rsidRDefault="006C75CD" w:rsidP="006C75CD">
            <w:pPr>
              <w:rPr>
                <w:b/>
                <w:sz w:val="20"/>
                <w:szCs w:val="20"/>
              </w:rPr>
            </w:pPr>
            <w:r w:rsidRPr="00FB765C">
              <w:rPr>
                <w:b/>
                <w:sz w:val="20"/>
                <w:szCs w:val="20"/>
              </w:rPr>
              <w:t>5.</w:t>
            </w:r>
          </w:p>
        </w:tc>
        <w:tc>
          <w:tcPr>
            <w:tcW w:w="3280" w:type="dxa"/>
          </w:tcPr>
          <w:p w14:paraId="771B30A9" w14:textId="77777777" w:rsidR="006C75CD" w:rsidRPr="00FB765C" w:rsidRDefault="006C75CD" w:rsidP="006C75CD">
            <w:pPr>
              <w:rPr>
                <w:sz w:val="20"/>
                <w:szCs w:val="20"/>
              </w:rPr>
            </w:pPr>
            <w:r w:rsidRPr="00FB765C">
              <w:rPr>
                <w:sz w:val="20"/>
                <w:szCs w:val="20"/>
              </w:rPr>
              <w:t>Özel Bakım Gerektiren Yenidoğanın Ekstrauterin Hayata Uyumu ve Bakımı</w:t>
            </w:r>
          </w:p>
          <w:p w14:paraId="6926BD00" w14:textId="77777777" w:rsidR="006C75CD" w:rsidRPr="00FB765C" w:rsidRDefault="006C75CD" w:rsidP="006C75CD">
            <w:pPr>
              <w:rPr>
                <w:sz w:val="20"/>
                <w:szCs w:val="20"/>
              </w:rPr>
            </w:pPr>
            <w:r w:rsidRPr="00FB765C">
              <w:rPr>
                <w:sz w:val="20"/>
                <w:szCs w:val="20"/>
              </w:rPr>
              <w:t>Postpartum Dönem ve Hemşirelik Bakımı I</w:t>
            </w:r>
          </w:p>
          <w:p w14:paraId="0E2DA1B6" w14:textId="77777777" w:rsidR="006C75CD" w:rsidRPr="00FB765C" w:rsidRDefault="006C75CD" w:rsidP="006C75CD">
            <w:pPr>
              <w:rPr>
                <w:sz w:val="20"/>
                <w:szCs w:val="20"/>
              </w:rPr>
            </w:pPr>
            <w:r w:rsidRPr="00FB765C">
              <w:rPr>
                <w:sz w:val="20"/>
                <w:szCs w:val="20"/>
              </w:rPr>
              <w:t>Riskli Postpartum Dönem ve Hemşirelik Bakımı II</w:t>
            </w:r>
          </w:p>
          <w:p w14:paraId="07A18E80" w14:textId="77777777" w:rsidR="006C75CD" w:rsidRPr="00FB765C" w:rsidRDefault="006C75CD" w:rsidP="006C75CD">
            <w:pPr>
              <w:rPr>
                <w:sz w:val="20"/>
                <w:szCs w:val="20"/>
              </w:rPr>
            </w:pPr>
            <w:r w:rsidRPr="00FB765C">
              <w:rPr>
                <w:sz w:val="20"/>
                <w:szCs w:val="20"/>
              </w:rPr>
              <w:t>Laktasyon Fizyolojisi ve Emzirme</w:t>
            </w:r>
          </w:p>
          <w:p w14:paraId="518F2BA0" w14:textId="5BE46DA2" w:rsidR="006C75CD" w:rsidRPr="00FB765C" w:rsidRDefault="006C75CD" w:rsidP="006C75CD">
            <w:pPr>
              <w:tabs>
                <w:tab w:val="left" w:pos="3686"/>
                <w:tab w:val="left" w:pos="6946"/>
              </w:tabs>
              <w:rPr>
                <w:sz w:val="20"/>
                <w:szCs w:val="20"/>
              </w:rPr>
            </w:pPr>
            <w:r w:rsidRPr="00FB765C">
              <w:rPr>
                <w:sz w:val="20"/>
                <w:szCs w:val="20"/>
              </w:rPr>
              <w:t>Aile Planlaması</w:t>
            </w:r>
          </w:p>
        </w:tc>
        <w:tc>
          <w:tcPr>
            <w:tcW w:w="3034" w:type="dxa"/>
          </w:tcPr>
          <w:p w14:paraId="57BF6FB0" w14:textId="77777777" w:rsidR="00EE64B8" w:rsidRPr="00FB765C" w:rsidRDefault="00EE64B8" w:rsidP="00EE64B8">
            <w:pPr>
              <w:rPr>
                <w:sz w:val="20"/>
                <w:szCs w:val="20"/>
              </w:rPr>
            </w:pPr>
            <w:r w:rsidRPr="00FB765C">
              <w:rPr>
                <w:sz w:val="20"/>
                <w:szCs w:val="20"/>
              </w:rPr>
              <w:t>Prof.Dr. Hülya OKUMUŞ</w:t>
            </w:r>
          </w:p>
          <w:p w14:paraId="662C8D00" w14:textId="77777777" w:rsidR="00EE64B8" w:rsidRPr="00FB765C" w:rsidRDefault="00EE64B8" w:rsidP="00EE64B8">
            <w:pPr>
              <w:rPr>
                <w:sz w:val="20"/>
                <w:szCs w:val="20"/>
              </w:rPr>
            </w:pPr>
            <w:r w:rsidRPr="00FB765C">
              <w:rPr>
                <w:sz w:val="20"/>
                <w:szCs w:val="20"/>
              </w:rPr>
              <w:t>Doç.Dr. Merlinda ALUŞ TOKAT</w:t>
            </w:r>
          </w:p>
          <w:p w14:paraId="562A1F93" w14:textId="77777777" w:rsidR="00EE64B8" w:rsidRPr="00FB765C" w:rsidRDefault="00EE64B8" w:rsidP="00EE64B8">
            <w:pPr>
              <w:rPr>
                <w:sz w:val="20"/>
                <w:szCs w:val="20"/>
              </w:rPr>
            </w:pPr>
            <w:r w:rsidRPr="00FB765C">
              <w:rPr>
                <w:sz w:val="20"/>
                <w:szCs w:val="20"/>
              </w:rPr>
              <w:t>Doç.Dr. Dilek BİLGİÇ</w:t>
            </w:r>
          </w:p>
          <w:p w14:paraId="290A3DCB" w14:textId="77777777" w:rsidR="00EE64B8" w:rsidRPr="00FB765C" w:rsidRDefault="00EE64B8" w:rsidP="00EE64B8">
            <w:pPr>
              <w:rPr>
                <w:sz w:val="20"/>
                <w:szCs w:val="20"/>
              </w:rPr>
            </w:pPr>
            <w:r w:rsidRPr="00FB765C">
              <w:rPr>
                <w:sz w:val="20"/>
                <w:szCs w:val="20"/>
              </w:rPr>
              <w:t>Dr. Öğretim Üyesi Hande YAĞCAN</w:t>
            </w:r>
          </w:p>
          <w:p w14:paraId="08F16419" w14:textId="77777777" w:rsidR="00EE64B8" w:rsidRPr="00FB765C" w:rsidRDefault="00EE64B8" w:rsidP="00EE64B8">
            <w:pPr>
              <w:rPr>
                <w:sz w:val="20"/>
                <w:szCs w:val="20"/>
              </w:rPr>
            </w:pPr>
            <w:r w:rsidRPr="00FB765C">
              <w:rPr>
                <w:sz w:val="20"/>
                <w:szCs w:val="20"/>
              </w:rPr>
              <w:t>Arş.Gör.Dr.</w:t>
            </w:r>
            <w:r>
              <w:rPr>
                <w:sz w:val="20"/>
                <w:szCs w:val="20"/>
              </w:rPr>
              <w:t xml:space="preserve"> </w:t>
            </w:r>
            <w:r w:rsidRPr="00FB765C">
              <w:rPr>
                <w:sz w:val="20"/>
                <w:szCs w:val="20"/>
              </w:rPr>
              <w:t>Sevcan FATA</w:t>
            </w:r>
          </w:p>
          <w:p w14:paraId="40425AFD" w14:textId="2F99D445" w:rsidR="006C75CD" w:rsidRPr="00FB765C" w:rsidRDefault="00EE64B8" w:rsidP="00EE64B8">
            <w:pPr>
              <w:rPr>
                <w:sz w:val="20"/>
                <w:szCs w:val="20"/>
              </w:rPr>
            </w:pPr>
            <w:r w:rsidRPr="00FB765C">
              <w:rPr>
                <w:sz w:val="20"/>
                <w:szCs w:val="20"/>
              </w:rPr>
              <w:t>Arş.Gör.Dr. Hülya ÖZBERK</w:t>
            </w:r>
          </w:p>
        </w:tc>
        <w:tc>
          <w:tcPr>
            <w:tcW w:w="2365" w:type="dxa"/>
          </w:tcPr>
          <w:p w14:paraId="4CA97021" w14:textId="435FC7AC" w:rsidR="006C75CD" w:rsidRPr="00FB765C" w:rsidRDefault="006C75CD" w:rsidP="00EE64B8">
            <w:pPr>
              <w:rPr>
                <w:sz w:val="20"/>
                <w:szCs w:val="20"/>
              </w:rPr>
            </w:pPr>
            <w:r w:rsidRPr="00FB765C">
              <w:rPr>
                <w:color w:val="000000"/>
                <w:sz w:val="20"/>
              </w:rPr>
              <w:t xml:space="preserve">Anlatım, </w:t>
            </w:r>
            <w:r w:rsidR="00EE64B8">
              <w:rPr>
                <w:color w:val="000000"/>
                <w:sz w:val="20"/>
              </w:rPr>
              <w:t>S</w:t>
            </w:r>
            <w:r w:rsidRPr="00FB765C">
              <w:rPr>
                <w:color w:val="000000"/>
                <w:sz w:val="20"/>
              </w:rPr>
              <w:t xml:space="preserve">oru cevap, </w:t>
            </w:r>
            <w:r w:rsidR="00EE64B8">
              <w:rPr>
                <w:color w:val="000000"/>
                <w:sz w:val="20"/>
              </w:rPr>
              <w:t>T</w:t>
            </w:r>
            <w:r w:rsidRPr="00FB765C">
              <w:rPr>
                <w:color w:val="000000"/>
                <w:sz w:val="20"/>
              </w:rPr>
              <w:t>artışma</w:t>
            </w:r>
            <w:r w:rsidR="00EE64B8">
              <w:rPr>
                <w:color w:val="000000"/>
                <w:sz w:val="20"/>
              </w:rPr>
              <w:t>,</w:t>
            </w:r>
            <w:r w:rsidRPr="00FB765C">
              <w:rPr>
                <w:color w:val="000000"/>
                <w:sz w:val="20"/>
              </w:rPr>
              <w:t xml:space="preserve"> Power point sunusu, </w:t>
            </w:r>
            <w:r w:rsidR="00EE64B8">
              <w:rPr>
                <w:color w:val="000000"/>
                <w:sz w:val="20"/>
              </w:rPr>
              <w:t>M</w:t>
            </w:r>
            <w:r w:rsidRPr="00FB765C">
              <w:rPr>
                <w:color w:val="000000"/>
                <w:sz w:val="20"/>
              </w:rPr>
              <w:t xml:space="preserve">ünazara, </w:t>
            </w:r>
            <w:r w:rsidR="00EE64B8">
              <w:rPr>
                <w:color w:val="000000"/>
                <w:sz w:val="20"/>
              </w:rPr>
              <w:t>V</w:t>
            </w:r>
            <w:r w:rsidRPr="00FB765C">
              <w:rPr>
                <w:color w:val="000000"/>
                <w:sz w:val="20"/>
              </w:rPr>
              <w:t xml:space="preserve">ideo gösterimi, </w:t>
            </w:r>
            <w:r w:rsidR="00EE64B8">
              <w:rPr>
                <w:color w:val="000000"/>
                <w:sz w:val="20"/>
              </w:rPr>
              <w:t>V</w:t>
            </w:r>
            <w:r w:rsidRPr="00FB765C">
              <w:rPr>
                <w:color w:val="000000"/>
                <w:sz w:val="20"/>
              </w:rPr>
              <w:t>aka örneği</w:t>
            </w:r>
          </w:p>
        </w:tc>
      </w:tr>
      <w:tr w:rsidR="006C75CD" w:rsidRPr="00FB765C" w14:paraId="3491F2DC" w14:textId="77777777" w:rsidTr="000F754F">
        <w:trPr>
          <w:trHeight w:val="707"/>
        </w:trPr>
        <w:tc>
          <w:tcPr>
            <w:tcW w:w="706" w:type="dxa"/>
          </w:tcPr>
          <w:p w14:paraId="6E6FBAD2" w14:textId="77777777" w:rsidR="006C75CD" w:rsidRPr="00FB765C" w:rsidRDefault="006C75CD" w:rsidP="006C75CD">
            <w:pPr>
              <w:rPr>
                <w:b/>
                <w:sz w:val="20"/>
                <w:szCs w:val="20"/>
              </w:rPr>
            </w:pPr>
            <w:r w:rsidRPr="00FB765C">
              <w:rPr>
                <w:b/>
                <w:sz w:val="20"/>
                <w:szCs w:val="20"/>
              </w:rPr>
              <w:t>6.</w:t>
            </w:r>
          </w:p>
        </w:tc>
        <w:tc>
          <w:tcPr>
            <w:tcW w:w="3280" w:type="dxa"/>
          </w:tcPr>
          <w:p w14:paraId="1C5B3D41" w14:textId="77777777" w:rsidR="006C75CD" w:rsidRPr="00FB765C" w:rsidRDefault="006C75CD" w:rsidP="006C75CD">
            <w:pPr>
              <w:rPr>
                <w:sz w:val="20"/>
                <w:szCs w:val="20"/>
              </w:rPr>
            </w:pPr>
            <w:r w:rsidRPr="00FB765C">
              <w:rPr>
                <w:sz w:val="20"/>
                <w:szCs w:val="20"/>
              </w:rPr>
              <w:t>İnfertilite ve YÜT’de Hemşirelik</w:t>
            </w:r>
          </w:p>
          <w:p w14:paraId="7349A780" w14:textId="77777777" w:rsidR="006C75CD" w:rsidRPr="00FB765C" w:rsidRDefault="006C75CD" w:rsidP="006C75CD">
            <w:pPr>
              <w:rPr>
                <w:sz w:val="20"/>
                <w:szCs w:val="20"/>
              </w:rPr>
            </w:pPr>
            <w:r w:rsidRPr="00FB765C">
              <w:rPr>
                <w:sz w:val="20"/>
                <w:szCs w:val="20"/>
              </w:rPr>
              <w:t>Kadın Yaşam Evreleri</w:t>
            </w:r>
          </w:p>
          <w:p w14:paraId="6BABBEE0" w14:textId="77777777" w:rsidR="006C75CD" w:rsidRPr="00FB765C" w:rsidRDefault="006C75CD" w:rsidP="006C75CD">
            <w:pPr>
              <w:rPr>
                <w:sz w:val="20"/>
                <w:szCs w:val="20"/>
              </w:rPr>
            </w:pPr>
            <w:r w:rsidRPr="00FB765C">
              <w:rPr>
                <w:sz w:val="20"/>
                <w:szCs w:val="20"/>
              </w:rPr>
              <w:t>Menopoz</w:t>
            </w:r>
          </w:p>
          <w:p w14:paraId="5B443DA4" w14:textId="36C68E70" w:rsidR="006C75CD" w:rsidRPr="00FB765C" w:rsidRDefault="006C75CD" w:rsidP="006C75CD">
            <w:pPr>
              <w:tabs>
                <w:tab w:val="left" w:pos="3686"/>
                <w:tab w:val="left" w:pos="6946"/>
              </w:tabs>
              <w:rPr>
                <w:sz w:val="20"/>
                <w:szCs w:val="20"/>
              </w:rPr>
            </w:pPr>
            <w:r w:rsidRPr="00FB765C">
              <w:rPr>
                <w:sz w:val="20"/>
                <w:szCs w:val="20"/>
              </w:rPr>
              <w:t>Jinekolojik Tanı Yöntemleri</w:t>
            </w:r>
          </w:p>
        </w:tc>
        <w:tc>
          <w:tcPr>
            <w:tcW w:w="3034" w:type="dxa"/>
          </w:tcPr>
          <w:p w14:paraId="012FB826" w14:textId="77777777" w:rsidR="00EE64B8" w:rsidRPr="00FB765C" w:rsidRDefault="00EE64B8" w:rsidP="00EE64B8">
            <w:pPr>
              <w:rPr>
                <w:sz w:val="20"/>
                <w:szCs w:val="20"/>
              </w:rPr>
            </w:pPr>
            <w:r w:rsidRPr="00FB765C">
              <w:rPr>
                <w:sz w:val="20"/>
                <w:szCs w:val="20"/>
              </w:rPr>
              <w:t>Prof.Dr. Hülya OKUMUŞ</w:t>
            </w:r>
          </w:p>
          <w:p w14:paraId="1EB82980" w14:textId="77777777" w:rsidR="00EE64B8" w:rsidRPr="00FB765C" w:rsidRDefault="00EE64B8" w:rsidP="00EE64B8">
            <w:pPr>
              <w:rPr>
                <w:sz w:val="20"/>
                <w:szCs w:val="20"/>
              </w:rPr>
            </w:pPr>
            <w:r w:rsidRPr="00FB765C">
              <w:rPr>
                <w:sz w:val="20"/>
                <w:szCs w:val="20"/>
              </w:rPr>
              <w:t>Doç.Dr. Merlinda ALUŞ TOKAT</w:t>
            </w:r>
          </w:p>
          <w:p w14:paraId="1A1CE6F9" w14:textId="77777777" w:rsidR="00EE64B8" w:rsidRPr="00FB765C" w:rsidRDefault="00EE64B8" w:rsidP="00EE64B8">
            <w:pPr>
              <w:rPr>
                <w:sz w:val="20"/>
                <w:szCs w:val="20"/>
              </w:rPr>
            </w:pPr>
            <w:r w:rsidRPr="00FB765C">
              <w:rPr>
                <w:sz w:val="20"/>
                <w:szCs w:val="20"/>
              </w:rPr>
              <w:t>Doç.Dr. Dilek BİLGİÇ</w:t>
            </w:r>
          </w:p>
          <w:p w14:paraId="61D5AAC5" w14:textId="77777777" w:rsidR="00EE64B8" w:rsidRPr="00FB765C" w:rsidRDefault="00EE64B8" w:rsidP="00EE64B8">
            <w:pPr>
              <w:rPr>
                <w:sz w:val="20"/>
                <w:szCs w:val="20"/>
              </w:rPr>
            </w:pPr>
            <w:r w:rsidRPr="00FB765C">
              <w:rPr>
                <w:sz w:val="20"/>
                <w:szCs w:val="20"/>
              </w:rPr>
              <w:t>Dr. Öğretim Üyesi Hande YAĞCAN</w:t>
            </w:r>
          </w:p>
          <w:p w14:paraId="5D0534A0" w14:textId="77777777" w:rsidR="00EE64B8" w:rsidRPr="00FB765C" w:rsidRDefault="00EE64B8" w:rsidP="00EE64B8">
            <w:pPr>
              <w:rPr>
                <w:sz w:val="20"/>
                <w:szCs w:val="20"/>
              </w:rPr>
            </w:pPr>
            <w:r w:rsidRPr="00FB765C">
              <w:rPr>
                <w:sz w:val="20"/>
                <w:szCs w:val="20"/>
              </w:rPr>
              <w:t>Arş.Gör.Dr.</w:t>
            </w:r>
            <w:r>
              <w:rPr>
                <w:sz w:val="20"/>
                <w:szCs w:val="20"/>
              </w:rPr>
              <w:t xml:space="preserve"> </w:t>
            </w:r>
            <w:r w:rsidRPr="00FB765C">
              <w:rPr>
                <w:sz w:val="20"/>
                <w:szCs w:val="20"/>
              </w:rPr>
              <w:t>Sevcan FATA</w:t>
            </w:r>
          </w:p>
          <w:p w14:paraId="5093C970" w14:textId="2BC0B33F" w:rsidR="006C75CD" w:rsidRPr="00FB765C" w:rsidRDefault="00EE64B8" w:rsidP="00EE64B8">
            <w:pPr>
              <w:rPr>
                <w:sz w:val="20"/>
                <w:szCs w:val="20"/>
              </w:rPr>
            </w:pPr>
            <w:r w:rsidRPr="00FB765C">
              <w:rPr>
                <w:sz w:val="20"/>
                <w:szCs w:val="20"/>
              </w:rPr>
              <w:t>Arş.Gör.Dr. Hülya ÖZBERK</w:t>
            </w:r>
          </w:p>
        </w:tc>
        <w:tc>
          <w:tcPr>
            <w:tcW w:w="2365" w:type="dxa"/>
          </w:tcPr>
          <w:p w14:paraId="50A3BCE1" w14:textId="38F5E43B" w:rsidR="006C75CD" w:rsidRPr="00FB765C" w:rsidRDefault="006C75CD" w:rsidP="00EE64B8">
            <w:pPr>
              <w:rPr>
                <w:sz w:val="20"/>
                <w:szCs w:val="20"/>
              </w:rPr>
            </w:pPr>
            <w:r w:rsidRPr="00FB765C">
              <w:rPr>
                <w:color w:val="000000"/>
                <w:sz w:val="20"/>
              </w:rPr>
              <w:t xml:space="preserve">Anlatım, </w:t>
            </w:r>
            <w:r w:rsidR="00EE64B8">
              <w:rPr>
                <w:color w:val="000000"/>
                <w:sz w:val="20"/>
              </w:rPr>
              <w:t>S</w:t>
            </w:r>
            <w:r w:rsidRPr="00FB765C">
              <w:rPr>
                <w:color w:val="000000"/>
                <w:sz w:val="20"/>
              </w:rPr>
              <w:t xml:space="preserve">oru cevap, </w:t>
            </w:r>
            <w:r w:rsidR="00EE64B8">
              <w:rPr>
                <w:color w:val="000000"/>
                <w:sz w:val="20"/>
              </w:rPr>
              <w:t>T</w:t>
            </w:r>
            <w:r w:rsidRPr="00FB765C">
              <w:rPr>
                <w:color w:val="000000"/>
                <w:sz w:val="20"/>
              </w:rPr>
              <w:t>artışma</w:t>
            </w:r>
            <w:r w:rsidR="00EE64B8">
              <w:rPr>
                <w:color w:val="000000"/>
                <w:sz w:val="20"/>
              </w:rPr>
              <w:t>,</w:t>
            </w:r>
            <w:r w:rsidRPr="00FB765C">
              <w:rPr>
                <w:color w:val="000000"/>
                <w:sz w:val="20"/>
              </w:rPr>
              <w:t xml:space="preserve"> Power point sunusu, </w:t>
            </w:r>
            <w:r w:rsidR="00EE64B8">
              <w:rPr>
                <w:color w:val="000000"/>
                <w:sz w:val="20"/>
              </w:rPr>
              <w:t>V</w:t>
            </w:r>
            <w:r w:rsidRPr="00FB765C">
              <w:rPr>
                <w:color w:val="000000"/>
                <w:sz w:val="20"/>
              </w:rPr>
              <w:t xml:space="preserve">aka örneği, </w:t>
            </w:r>
            <w:r w:rsidR="00EE64B8">
              <w:rPr>
                <w:color w:val="000000"/>
                <w:sz w:val="20"/>
              </w:rPr>
              <w:t>V</w:t>
            </w:r>
            <w:r w:rsidRPr="00FB765C">
              <w:rPr>
                <w:color w:val="000000"/>
                <w:sz w:val="20"/>
              </w:rPr>
              <w:t xml:space="preserve">ideo gösterimi, </w:t>
            </w:r>
            <w:r w:rsidR="00EE64B8">
              <w:rPr>
                <w:color w:val="000000"/>
                <w:sz w:val="20"/>
              </w:rPr>
              <w:t>B</w:t>
            </w:r>
            <w:r w:rsidRPr="00FB765C">
              <w:rPr>
                <w:color w:val="000000"/>
                <w:sz w:val="20"/>
              </w:rPr>
              <w:t>ulmaca</w:t>
            </w:r>
          </w:p>
        </w:tc>
      </w:tr>
      <w:tr w:rsidR="006C75CD" w:rsidRPr="00FB765C" w14:paraId="203FD8E0" w14:textId="77777777" w:rsidTr="000F754F">
        <w:trPr>
          <w:trHeight w:val="1144"/>
        </w:trPr>
        <w:tc>
          <w:tcPr>
            <w:tcW w:w="706" w:type="dxa"/>
          </w:tcPr>
          <w:p w14:paraId="5E1EA3B5" w14:textId="77777777" w:rsidR="006C75CD" w:rsidRPr="00FB765C" w:rsidRDefault="006C75CD" w:rsidP="006C75CD">
            <w:pPr>
              <w:rPr>
                <w:b/>
                <w:sz w:val="20"/>
                <w:szCs w:val="20"/>
              </w:rPr>
            </w:pPr>
            <w:r w:rsidRPr="00FB765C">
              <w:rPr>
                <w:b/>
                <w:sz w:val="20"/>
                <w:szCs w:val="20"/>
              </w:rPr>
              <w:t>7.</w:t>
            </w:r>
          </w:p>
        </w:tc>
        <w:tc>
          <w:tcPr>
            <w:tcW w:w="3280" w:type="dxa"/>
          </w:tcPr>
          <w:p w14:paraId="638A3D49" w14:textId="77777777" w:rsidR="006C75CD" w:rsidRPr="00FB765C" w:rsidRDefault="006C75CD" w:rsidP="006C75CD">
            <w:pPr>
              <w:rPr>
                <w:sz w:val="20"/>
                <w:szCs w:val="20"/>
              </w:rPr>
            </w:pPr>
            <w:r w:rsidRPr="00FB765C">
              <w:rPr>
                <w:sz w:val="20"/>
                <w:szCs w:val="20"/>
              </w:rPr>
              <w:t>Cinsel Sağlık ve Cinsel İşlev Bozuklukları</w:t>
            </w:r>
          </w:p>
          <w:p w14:paraId="495E02A5" w14:textId="77777777" w:rsidR="006C75CD" w:rsidRPr="00FB765C" w:rsidRDefault="006C75CD" w:rsidP="006C75CD">
            <w:pPr>
              <w:rPr>
                <w:sz w:val="20"/>
                <w:szCs w:val="20"/>
              </w:rPr>
            </w:pPr>
            <w:r w:rsidRPr="00FB765C">
              <w:rPr>
                <w:sz w:val="20"/>
                <w:szCs w:val="20"/>
              </w:rPr>
              <w:t>Genital Yol Enfeksiyonları ve CYBE</w:t>
            </w:r>
          </w:p>
          <w:p w14:paraId="369847B6" w14:textId="77777777" w:rsidR="006C75CD" w:rsidRPr="00FB765C" w:rsidRDefault="006C75CD" w:rsidP="006C75CD">
            <w:pPr>
              <w:rPr>
                <w:sz w:val="20"/>
                <w:szCs w:val="20"/>
              </w:rPr>
            </w:pPr>
            <w:r w:rsidRPr="00FB765C">
              <w:rPr>
                <w:sz w:val="20"/>
                <w:szCs w:val="20"/>
              </w:rPr>
              <w:t>Pelvik Organ Yer Değişiklikleri</w:t>
            </w:r>
          </w:p>
          <w:p w14:paraId="0B03EDCF" w14:textId="77777777" w:rsidR="006C75CD" w:rsidRPr="00FB765C" w:rsidRDefault="006C75CD" w:rsidP="006C75CD">
            <w:pPr>
              <w:rPr>
                <w:sz w:val="20"/>
                <w:szCs w:val="20"/>
              </w:rPr>
            </w:pPr>
            <w:r w:rsidRPr="00FB765C">
              <w:rPr>
                <w:sz w:val="20"/>
                <w:szCs w:val="20"/>
              </w:rPr>
              <w:t>Menstrual Siklus Anomalileri</w:t>
            </w:r>
          </w:p>
          <w:p w14:paraId="587B4306" w14:textId="30C6C5C3" w:rsidR="006C75CD" w:rsidRPr="00FB765C" w:rsidRDefault="006C75CD" w:rsidP="006C75CD">
            <w:pPr>
              <w:tabs>
                <w:tab w:val="left" w:pos="3686"/>
                <w:tab w:val="left" w:pos="6946"/>
              </w:tabs>
              <w:rPr>
                <w:sz w:val="20"/>
                <w:szCs w:val="20"/>
              </w:rPr>
            </w:pPr>
            <w:r w:rsidRPr="00FB765C">
              <w:rPr>
                <w:sz w:val="20"/>
                <w:szCs w:val="20"/>
              </w:rPr>
              <w:t>Jinekolojik Kanserler ve Hemşirelik Bakımı</w:t>
            </w:r>
          </w:p>
        </w:tc>
        <w:tc>
          <w:tcPr>
            <w:tcW w:w="3034" w:type="dxa"/>
          </w:tcPr>
          <w:p w14:paraId="68EB49B2" w14:textId="77777777" w:rsidR="00EE64B8" w:rsidRPr="00FB765C" w:rsidRDefault="00EE64B8" w:rsidP="00EE64B8">
            <w:pPr>
              <w:rPr>
                <w:sz w:val="20"/>
                <w:szCs w:val="20"/>
              </w:rPr>
            </w:pPr>
            <w:r w:rsidRPr="00FB765C">
              <w:rPr>
                <w:sz w:val="20"/>
                <w:szCs w:val="20"/>
              </w:rPr>
              <w:t>Prof.Dr. Hülya OKUMUŞ</w:t>
            </w:r>
          </w:p>
          <w:p w14:paraId="25770EA7" w14:textId="77777777" w:rsidR="00EE64B8" w:rsidRPr="00FB765C" w:rsidRDefault="00EE64B8" w:rsidP="00EE64B8">
            <w:pPr>
              <w:rPr>
                <w:sz w:val="20"/>
                <w:szCs w:val="20"/>
              </w:rPr>
            </w:pPr>
            <w:r w:rsidRPr="00FB765C">
              <w:rPr>
                <w:sz w:val="20"/>
                <w:szCs w:val="20"/>
              </w:rPr>
              <w:t>Doç.Dr. Merlinda ALUŞ TOKAT</w:t>
            </w:r>
          </w:p>
          <w:p w14:paraId="6379E01A" w14:textId="77777777" w:rsidR="00EE64B8" w:rsidRPr="00FB765C" w:rsidRDefault="00EE64B8" w:rsidP="00EE64B8">
            <w:pPr>
              <w:rPr>
                <w:sz w:val="20"/>
                <w:szCs w:val="20"/>
              </w:rPr>
            </w:pPr>
            <w:r w:rsidRPr="00FB765C">
              <w:rPr>
                <w:sz w:val="20"/>
                <w:szCs w:val="20"/>
              </w:rPr>
              <w:t>Doç.Dr. Dilek BİLGİÇ</w:t>
            </w:r>
          </w:p>
          <w:p w14:paraId="55973191" w14:textId="77777777" w:rsidR="00EE64B8" w:rsidRPr="00FB765C" w:rsidRDefault="00EE64B8" w:rsidP="00EE64B8">
            <w:pPr>
              <w:rPr>
                <w:sz w:val="20"/>
                <w:szCs w:val="20"/>
              </w:rPr>
            </w:pPr>
            <w:r w:rsidRPr="00FB765C">
              <w:rPr>
                <w:sz w:val="20"/>
                <w:szCs w:val="20"/>
              </w:rPr>
              <w:t>Dr. Öğretim Üyesi Hande YAĞCAN</w:t>
            </w:r>
          </w:p>
          <w:p w14:paraId="245565A3" w14:textId="77777777" w:rsidR="00EE64B8" w:rsidRPr="00FB765C" w:rsidRDefault="00EE64B8" w:rsidP="00EE64B8">
            <w:pPr>
              <w:rPr>
                <w:sz w:val="20"/>
                <w:szCs w:val="20"/>
              </w:rPr>
            </w:pPr>
            <w:r w:rsidRPr="00FB765C">
              <w:rPr>
                <w:sz w:val="20"/>
                <w:szCs w:val="20"/>
              </w:rPr>
              <w:t>Arş.Gör.Dr.</w:t>
            </w:r>
            <w:r>
              <w:rPr>
                <w:sz w:val="20"/>
                <w:szCs w:val="20"/>
              </w:rPr>
              <w:t xml:space="preserve"> </w:t>
            </w:r>
            <w:r w:rsidRPr="00FB765C">
              <w:rPr>
                <w:sz w:val="20"/>
                <w:szCs w:val="20"/>
              </w:rPr>
              <w:t>Sevcan FATA</w:t>
            </w:r>
          </w:p>
          <w:p w14:paraId="6BB89D2D" w14:textId="7B28EF82" w:rsidR="006C75CD" w:rsidRPr="00FB765C" w:rsidRDefault="00EE64B8" w:rsidP="00EE64B8">
            <w:pPr>
              <w:rPr>
                <w:sz w:val="20"/>
                <w:szCs w:val="20"/>
              </w:rPr>
            </w:pPr>
            <w:r w:rsidRPr="00FB765C">
              <w:rPr>
                <w:sz w:val="20"/>
                <w:szCs w:val="20"/>
              </w:rPr>
              <w:t>Arş.Gör.Dr. Hülya ÖZBERK</w:t>
            </w:r>
          </w:p>
        </w:tc>
        <w:tc>
          <w:tcPr>
            <w:tcW w:w="2365" w:type="dxa"/>
          </w:tcPr>
          <w:p w14:paraId="6A7832C0" w14:textId="2536E28A" w:rsidR="006C75CD" w:rsidRPr="00FB765C" w:rsidRDefault="006C75CD" w:rsidP="00EE64B8">
            <w:pPr>
              <w:rPr>
                <w:sz w:val="20"/>
                <w:szCs w:val="20"/>
              </w:rPr>
            </w:pPr>
            <w:r w:rsidRPr="00FB765C">
              <w:rPr>
                <w:color w:val="000000"/>
                <w:sz w:val="20"/>
              </w:rPr>
              <w:t xml:space="preserve">Anlatım, </w:t>
            </w:r>
            <w:r w:rsidR="00EE64B8">
              <w:rPr>
                <w:color w:val="000000"/>
                <w:sz w:val="20"/>
              </w:rPr>
              <w:t>S</w:t>
            </w:r>
            <w:r w:rsidRPr="00FB765C">
              <w:rPr>
                <w:color w:val="000000"/>
                <w:sz w:val="20"/>
              </w:rPr>
              <w:t xml:space="preserve">oru cevap, </w:t>
            </w:r>
            <w:r w:rsidR="00EE64B8">
              <w:rPr>
                <w:color w:val="000000"/>
                <w:sz w:val="20"/>
              </w:rPr>
              <w:t>T</w:t>
            </w:r>
            <w:r w:rsidRPr="00FB765C">
              <w:rPr>
                <w:color w:val="000000"/>
                <w:sz w:val="20"/>
              </w:rPr>
              <w:t>artışma</w:t>
            </w:r>
            <w:r w:rsidR="00EE64B8">
              <w:rPr>
                <w:color w:val="000000"/>
                <w:sz w:val="20"/>
              </w:rPr>
              <w:t>,</w:t>
            </w:r>
            <w:r w:rsidRPr="00FB765C">
              <w:rPr>
                <w:color w:val="000000"/>
                <w:sz w:val="20"/>
              </w:rPr>
              <w:t xml:space="preserve"> Power point sunusu, </w:t>
            </w:r>
            <w:r w:rsidR="00EE64B8">
              <w:rPr>
                <w:color w:val="000000"/>
                <w:sz w:val="20"/>
              </w:rPr>
              <w:t>R</w:t>
            </w:r>
            <w:r w:rsidRPr="00FB765C">
              <w:rPr>
                <w:color w:val="000000"/>
                <w:sz w:val="20"/>
              </w:rPr>
              <w:t xml:space="preserve">ol-play, </w:t>
            </w:r>
            <w:r w:rsidR="00EE64B8">
              <w:rPr>
                <w:color w:val="000000"/>
                <w:sz w:val="20"/>
              </w:rPr>
              <w:t>T</w:t>
            </w:r>
            <w:r w:rsidRPr="00FB765C">
              <w:rPr>
                <w:color w:val="000000"/>
                <w:sz w:val="20"/>
              </w:rPr>
              <w:t xml:space="preserve">abu oyunu, </w:t>
            </w:r>
            <w:r w:rsidR="00EE64B8">
              <w:rPr>
                <w:color w:val="000000"/>
                <w:sz w:val="20"/>
              </w:rPr>
              <w:t>A</w:t>
            </w:r>
            <w:r w:rsidRPr="00FB765C">
              <w:rPr>
                <w:color w:val="000000"/>
                <w:sz w:val="20"/>
              </w:rPr>
              <w:t>dam asmaca</w:t>
            </w:r>
          </w:p>
        </w:tc>
      </w:tr>
      <w:tr w:rsidR="006C75CD" w:rsidRPr="00FB765C" w14:paraId="62BFA4CE" w14:textId="77777777" w:rsidTr="000F754F">
        <w:trPr>
          <w:trHeight w:val="461"/>
        </w:trPr>
        <w:tc>
          <w:tcPr>
            <w:tcW w:w="706" w:type="dxa"/>
          </w:tcPr>
          <w:p w14:paraId="4C6FDD25" w14:textId="77777777" w:rsidR="006C75CD" w:rsidRPr="00FB765C" w:rsidRDefault="006C75CD" w:rsidP="006C75CD">
            <w:pPr>
              <w:rPr>
                <w:b/>
                <w:sz w:val="20"/>
                <w:szCs w:val="20"/>
              </w:rPr>
            </w:pPr>
            <w:r w:rsidRPr="00FB765C">
              <w:rPr>
                <w:b/>
                <w:sz w:val="20"/>
                <w:szCs w:val="20"/>
              </w:rPr>
              <w:lastRenderedPageBreak/>
              <w:t>8.</w:t>
            </w:r>
          </w:p>
        </w:tc>
        <w:tc>
          <w:tcPr>
            <w:tcW w:w="3280" w:type="dxa"/>
          </w:tcPr>
          <w:p w14:paraId="7BC28B5B" w14:textId="77777777" w:rsidR="006C75CD" w:rsidRPr="00FB765C" w:rsidRDefault="006C75CD" w:rsidP="006C75CD">
            <w:pPr>
              <w:spacing w:line="276" w:lineRule="auto"/>
              <w:rPr>
                <w:sz w:val="20"/>
                <w:szCs w:val="20"/>
              </w:rPr>
            </w:pPr>
            <w:r w:rsidRPr="00FB765C">
              <w:rPr>
                <w:sz w:val="20"/>
                <w:szCs w:val="20"/>
              </w:rPr>
              <w:t>Uygulama</w:t>
            </w:r>
          </w:p>
          <w:p w14:paraId="292F0CEA" w14:textId="71690CFB" w:rsidR="006C75CD" w:rsidRPr="00FB765C" w:rsidRDefault="006C75CD" w:rsidP="006C75CD">
            <w:pPr>
              <w:tabs>
                <w:tab w:val="left" w:pos="3686"/>
                <w:tab w:val="left" w:pos="6946"/>
              </w:tabs>
              <w:rPr>
                <w:sz w:val="20"/>
                <w:szCs w:val="20"/>
              </w:rPr>
            </w:pPr>
            <w:r w:rsidRPr="00FB765C">
              <w:rPr>
                <w:sz w:val="20"/>
                <w:szCs w:val="20"/>
              </w:rPr>
              <w:t>Ara sınav I</w:t>
            </w:r>
          </w:p>
        </w:tc>
        <w:tc>
          <w:tcPr>
            <w:tcW w:w="3034" w:type="dxa"/>
          </w:tcPr>
          <w:p w14:paraId="4058694D" w14:textId="77777777" w:rsidR="00EE64B8" w:rsidRPr="00FB765C" w:rsidRDefault="00EE64B8" w:rsidP="00EE64B8">
            <w:pPr>
              <w:rPr>
                <w:sz w:val="20"/>
                <w:szCs w:val="20"/>
              </w:rPr>
            </w:pPr>
            <w:r w:rsidRPr="00FB765C">
              <w:rPr>
                <w:sz w:val="20"/>
                <w:szCs w:val="20"/>
              </w:rPr>
              <w:t>Prof.Dr. Hülya OKUMUŞ</w:t>
            </w:r>
          </w:p>
          <w:p w14:paraId="1ACC8225" w14:textId="77777777" w:rsidR="00EE64B8" w:rsidRPr="00FB765C" w:rsidRDefault="00EE64B8" w:rsidP="00EE64B8">
            <w:pPr>
              <w:rPr>
                <w:sz w:val="20"/>
                <w:szCs w:val="20"/>
              </w:rPr>
            </w:pPr>
            <w:r w:rsidRPr="00FB765C">
              <w:rPr>
                <w:sz w:val="20"/>
                <w:szCs w:val="20"/>
              </w:rPr>
              <w:t>Doç.Dr. Merlinda ALUŞ TOKAT</w:t>
            </w:r>
          </w:p>
          <w:p w14:paraId="32A990BF" w14:textId="77777777" w:rsidR="00EE64B8" w:rsidRPr="00FB765C" w:rsidRDefault="00EE64B8" w:rsidP="00EE64B8">
            <w:pPr>
              <w:rPr>
                <w:sz w:val="20"/>
                <w:szCs w:val="20"/>
              </w:rPr>
            </w:pPr>
            <w:r w:rsidRPr="00FB765C">
              <w:rPr>
                <w:sz w:val="20"/>
                <w:szCs w:val="20"/>
              </w:rPr>
              <w:t>Doç.Dr. Dilek BİLGİÇ</w:t>
            </w:r>
          </w:p>
          <w:p w14:paraId="2E22B7EB" w14:textId="77777777" w:rsidR="00EE64B8" w:rsidRPr="00FB765C" w:rsidRDefault="00EE64B8" w:rsidP="00EE64B8">
            <w:pPr>
              <w:rPr>
                <w:sz w:val="20"/>
                <w:szCs w:val="20"/>
              </w:rPr>
            </w:pPr>
            <w:r w:rsidRPr="00FB765C">
              <w:rPr>
                <w:sz w:val="20"/>
                <w:szCs w:val="20"/>
              </w:rPr>
              <w:t>Dr. Öğretim Üyesi Hande YAĞCAN</w:t>
            </w:r>
          </w:p>
          <w:p w14:paraId="04F6859F" w14:textId="77777777" w:rsidR="00EE64B8" w:rsidRPr="00FB765C" w:rsidRDefault="00EE64B8" w:rsidP="00EE64B8">
            <w:pPr>
              <w:rPr>
                <w:sz w:val="20"/>
                <w:szCs w:val="20"/>
              </w:rPr>
            </w:pPr>
            <w:r w:rsidRPr="00FB765C">
              <w:rPr>
                <w:sz w:val="20"/>
                <w:szCs w:val="20"/>
              </w:rPr>
              <w:t>Arş.Gör.Dr.</w:t>
            </w:r>
            <w:r>
              <w:rPr>
                <w:sz w:val="20"/>
                <w:szCs w:val="20"/>
              </w:rPr>
              <w:t xml:space="preserve"> </w:t>
            </w:r>
            <w:r w:rsidRPr="00FB765C">
              <w:rPr>
                <w:sz w:val="20"/>
                <w:szCs w:val="20"/>
              </w:rPr>
              <w:t>Sevcan FATA</w:t>
            </w:r>
          </w:p>
          <w:p w14:paraId="02BD1BE6" w14:textId="0070D0AD" w:rsidR="006C75CD" w:rsidRPr="00FB765C" w:rsidRDefault="00EE64B8" w:rsidP="00EE64B8">
            <w:pPr>
              <w:rPr>
                <w:sz w:val="20"/>
                <w:szCs w:val="20"/>
              </w:rPr>
            </w:pPr>
            <w:r w:rsidRPr="00FB765C">
              <w:rPr>
                <w:sz w:val="20"/>
                <w:szCs w:val="20"/>
              </w:rPr>
              <w:t>Arş.Gör.Dr. Hülya ÖZBERK</w:t>
            </w:r>
          </w:p>
        </w:tc>
        <w:tc>
          <w:tcPr>
            <w:tcW w:w="2365" w:type="dxa"/>
          </w:tcPr>
          <w:p w14:paraId="2BE3F1CA" w14:textId="775D2EED" w:rsidR="006C75CD" w:rsidRPr="00FB765C" w:rsidRDefault="006C75CD" w:rsidP="00EE64B8">
            <w:pPr>
              <w:rPr>
                <w:sz w:val="20"/>
                <w:szCs w:val="20"/>
              </w:rPr>
            </w:pPr>
            <w:r w:rsidRPr="00FB765C">
              <w:rPr>
                <w:color w:val="000000"/>
                <w:sz w:val="20"/>
              </w:rPr>
              <w:t xml:space="preserve">Anlatım, </w:t>
            </w:r>
            <w:r w:rsidR="00EE64B8">
              <w:rPr>
                <w:color w:val="000000"/>
                <w:sz w:val="20"/>
              </w:rPr>
              <w:t>S</w:t>
            </w:r>
            <w:r w:rsidRPr="00FB765C">
              <w:rPr>
                <w:color w:val="000000"/>
                <w:sz w:val="20"/>
              </w:rPr>
              <w:t xml:space="preserve">oru cevap, </w:t>
            </w:r>
            <w:r w:rsidR="00EE64B8">
              <w:rPr>
                <w:color w:val="000000"/>
                <w:sz w:val="20"/>
              </w:rPr>
              <w:t>T</w:t>
            </w:r>
            <w:r w:rsidRPr="00FB765C">
              <w:rPr>
                <w:color w:val="000000"/>
                <w:sz w:val="20"/>
              </w:rPr>
              <w:t>artışma</w:t>
            </w:r>
          </w:p>
        </w:tc>
      </w:tr>
      <w:tr w:rsidR="006C75CD" w:rsidRPr="00FB765C" w14:paraId="14E55563" w14:textId="77777777" w:rsidTr="000F754F">
        <w:trPr>
          <w:trHeight w:val="283"/>
        </w:trPr>
        <w:tc>
          <w:tcPr>
            <w:tcW w:w="706" w:type="dxa"/>
          </w:tcPr>
          <w:p w14:paraId="6D225C2F" w14:textId="77777777" w:rsidR="006C75CD" w:rsidRPr="00FB765C" w:rsidRDefault="006C75CD" w:rsidP="006C75CD">
            <w:pPr>
              <w:rPr>
                <w:b/>
                <w:sz w:val="20"/>
                <w:szCs w:val="20"/>
              </w:rPr>
            </w:pPr>
            <w:r w:rsidRPr="00FB765C">
              <w:rPr>
                <w:b/>
                <w:sz w:val="20"/>
                <w:szCs w:val="20"/>
              </w:rPr>
              <w:t>9.</w:t>
            </w:r>
          </w:p>
        </w:tc>
        <w:tc>
          <w:tcPr>
            <w:tcW w:w="3280" w:type="dxa"/>
          </w:tcPr>
          <w:p w14:paraId="5A375FBF" w14:textId="088FAF80" w:rsidR="006C75CD" w:rsidRPr="00FB765C" w:rsidRDefault="006C75CD" w:rsidP="006C75CD">
            <w:pPr>
              <w:tabs>
                <w:tab w:val="left" w:pos="3686"/>
                <w:tab w:val="left" w:pos="6946"/>
              </w:tabs>
              <w:rPr>
                <w:sz w:val="20"/>
                <w:szCs w:val="20"/>
              </w:rPr>
            </w:pPr>
            <w:r w:rsidRPr="00FB765C">
              <w:rPr>
                <w:sz w:val="20"/>
                <w:szCs w:val="20"/>
              </w:rPr>
              <w:t>Uygulama</w:t>
            </w:r>
          </w:p>
        </w:tc>
        <w:tc>
          <w:tcPr>
            <w:tcW w:w="3034" w:type="dxa"/>
          </w:tcPr>
          <w:p w14:paraId="02CE96D1" w14:textId="77777777" w:rsidR="00EE64B8" w:rsidRPr="00FB765C" w:rsidRDefault="00EE64B8" w:rsidP="00EE64B8">
            <w:pPr>
              <w:rPr>
                <w:sz w:val="20"/>
                <w:szCs w:val="20"/>
              </w:rPr>
            </w:pPr>
            <w:r w:rsidRPr="00FB765C">
              <w:rPr>
                <w:sz w:val="20"/>
                <w:szCs w:val="20"/>
              </w:rPr>
              <w:t>Prof.Dr. Hülya OKUMUŞ</w:t>
            </w:r>
          </w:p>
          <w:p w14:paraId="4A7C83D0" w14:textId="77777777" w:rsidR="00EE64B8" w:rsidRPr="00FB765C" w:rsidRDefault="00EE64B8" w:rsidP="00EE64B8">
            <w:pPr>
              <w:rPr>
                <w:sz w:val="20"/>
                <w:szCs w:val="20"/>
              </w:rPr>
            </w:pPr>
            <w:r w:rsidRPr="00FB765C">
              <w:rPr>
                <w:sz w:val="20"/>
                <w:szCs w:val="20"/>
              </w:rPr>
              <w:t>Doç.Dr. Merlinda ALUŞ TOKAT</w:t>
            </w:r>
          </w:p>
          <w:p w14:paraId="25D99063" w14:textId="77777777" w:rsidR="00EE64B8" w:rsidRPr="00FB765C" w:rsidRDefault="00EE64B8" w:rsidP="00EE64B8">
            <w:pPr>
              <w:rPr>
                <w:sz w:val="20"/>
                <w:szCs w:val="20"/>
              </w:rPr>
            </w:pPr>
            <w:r w:rsidRPr="00FB765C">
              <w:rPr>
                <w:sz w:val="20"/>
                <w:szCs w:val="20"/>
              </w:rPr>
              <w:t>Doç.Dr. Dilek BİLGİÇ</w:t>
            </w:r>
          </w:p>
          <w:p w14:paraId="2684EDD3" w14:textId="77777777" w:rsidR="00EE64B8" w:rsidRPr="00FB765C" w:rsidRDefault="00EE64B8" w:rsidP="00EE64B8">
            <w:pPr>
              <w:rPr>
                <w:sz w:val="20"/>
                <w:szCs w:val="20"/>
              </w:rPr>
            </w:pPr>
            <w:r w:rsidRPr="00FB765C">
              <w:rPr>
                <w:sz w:val="20"/>
                <w:szCs w:val="20"/>
              </w:rPr>
              <w:t>Dr. Öğretim Üyesi Hande YAĞCAN</w:t>
            </w:r>
          </w:p>
          <w:p w14:paraId="54A4728C" w14:textId="77777777" w:rsidR="00EE64B8" w:rsidRPr="00FB765C" w:rsidRDefault="00EE64B8" w:rsidP="00EE64B8">
            <w:pPr>
              <w:rPr>
                <w:sz w:val="20"/>
                <w:szCs w:val="20"/>
              </w:rPr>
            </w:pPr>
            <w:r w:rsidRPr="00FB765C">
              <w:rPr>
                <w:sz w:val="20"/>
                <w:szCs w:val="20"/>
              </w:rPr>
              <w:t>Arş.Gör.Dr.</w:t>
            </w:r>
            <w:r>
              <w:rPr>
                <w:sz w:val="20"/>
                <w:szCs w:val="20"/>
              </w:rPr>
              <w:t xml:space="preserve"> </w:t>
            </w:r>
            <w:r w:rsidRPr="00FB765C">
              <w:rPr>
                <w:sz w:val="20"/>
                <w:szCs w:val="20"/>
              </w:rPr>
              <w:t>Sevcan FATA</w:t>
            </w:r>
          </w:p>
          <w:p w14:paraId="27335977" w14:textId="43CB35DB" w:rsidR="006C75CD" w:rsidRPr="00FB765C" w:rsidRDefault="00EE64B8" w:rsidP="00EE64B8">
            <w:pPr>
              <w:rPr>
                <w:sz w:val="20"/>
                <w:szCs w:val="20"/>
              </w:rPr>
            </w:pPr>
            <w:r w:rsidRPr="00FB765C">
              <w:rPr>
                <w:sz w:val="20"/>
                <w:szCs w:val="20"/>
              </w:rPr>
              <w:t>Arş.Gör.Dr. Hülya ÖZBERK</w:t>
            </w:r>
          </w:p>
        </w:tc>
        <w:tc>
          <w:tcPr>
            <w:tcW w:w="2365" w:type="dxa"/>
          </w:tcPr>
          <w:p w14:paraId="77FBE0A0" w14:textId="2E5FF42B" w:rsidR="006C75CD" w:rsidRPr="00FB765C" w:rsidRDefault="006C75CD" w:rsidP="00EE64B8">
            <w:pPr>
              <w:rPr>
                <w:sz w:val="20"/>
                <w:szCs w:val="20"/>
              </w:rPr>
            </w:pPr>
            <w:r w:rsidRPr="00FB765C">
              <w:rPr>
                <w:color w:val="000000"/>
                <w:sz w:val="20"/>
              </w:rPr>
              <w:t xml:space="preserve">Anlatım, </w:t>
            </w:r>
            <w:r w:rsidR="00EE64B8">
              <w:rPr>
                <w:color w:val="000000"/>
                <w:sz w:val="20"/>
              </w:rPr>
              <w:t>S</w:t>
            </w:r>
            <w:r w:rsidRPr="00FB765C">
              <w:rPr>
                <w:color w:val="000000"/>
                <w:sz w:val="20"/>
              </w:rPr>
              <w:t xml:space="preserve">oru cevap, </w:t>
            </w:r>
            <w:r w:rsidR="00EE64B8">
              <w:rPr>
                <w:color w:val="000000"/>
                <w:sz w:val="20"/>
              </w:rPr>
              <w:t>T</w:t>
            </w:r>
            <w:r w:rsidRPr="00FB765C">
              <w:rPr>
                <w:color w:val="000000"/>
                <w:sz w:val="20"/>
              </w:rPr>
              <w:t>artışma</w:t>
            </w:r>
          </w:p>
        </w:tc>
      </w:tr>
      <w:tr w:rsidR="006C75CD" w:rsidRPr="00FB765C" w14:paraId="34780FC3" w14:textId="77777777" w:rsidTr="000F754F">
        <w:trPr>
          <w:trHeight w:val="259"/>
        </w:trPr>
        <w:tc>
          <w:tcPr>
            <w:tcW w:w="706" w:type="dxa"/>
          </w:tcPr>
          <w:p w14:paraId="3D0962CC" w14:textId="77777777" w:rsidR="006C75CD" w:rsidRPr="00FB765C" w:rsidRDefault="006C75CD" w:rsidP="006C75CD">
            <w:pPr>
              <w:rPr>
                <w:b/>
                <w:sz w:val="20"/>
                <w:szCs w:val="20"/>
              </w:rPr>
            </w:pPr>
            <w:r w:rsidRPr="00FB765C">
              <w:rPr>
                <w:b/>
                <w:sz w:val="20"/>
                <w:szCs w:val="20"/>
              </w:rPr>
              <w:t>10.</w:t>
            </w:r>
          </w:p>
        </w:tc>
        <w:tc>
          <w:tcPr>
            <w:tcW w:w="3280" w:type="dxa"/>
          </w:tcPr>
          <w:p w14:paraId="2C200FEA" w14:textId="1177F23E" w:rsidR="006C75CD" w:rsidRPr="00FB765C" w:rsidRDefault="006C75CD" w:rsidP="006C75CD">
            <w:pPr>
              <w:tabs>
                <w:tab w:val="left" w:pos="3686"/>
                <w:tab w:val="left" w:pos="6946"/>
              </w:tabs>
              <w:rPr>
                <w:sz w:val="20"/>
                <w:szCs w:val="20"/>
              </w:rPr>
            </w:pPr>
            <w:r w:rsidRPr="00FB765C">
              <w:rPr>
                <w:sz w:val="20"/>
                <w:szCs w:val="20"/>
              </w:rPr>
              <w:t>Uygulama</w:t>
            </w:r>
          </w:p>
        </w:tc>
        <w:tc>
          <w:tcPr>
            <w:tcW w:w="3034" w:type="dxa"/>
          </w:tcPr>
          <w:p w14:paraId="0FCB1F52" w14:textId="77777777" w:rsidR="00EE64B8" w:rsidRPr="00FB765C" w:rsidRDefault="00EE64B8" w:rsidP="00EE64B8">
            <w:pPr>
              <w:rPr>
                <w:sz w:val="20"/>
                <w:szCs w:val="20"/>
              </w:rPr>
            </w:pPr>
            <w:r w:rsidRPr="00FB765C">
              <w:rPr>
                <w:sz w:val="20"/>
                <w:szCs w:val="20"/>
              </w:rPr>
              <w:t>Prof.Dr. Hülya OKUMUŞ</w:t>
            </w:r>
          </w:p>
          <w:p w14:paraId="7E7D552B" w14:textId="77777777" w:rsidR="00EE64B8" w:rsidRPr="00FB765C" w:rsidRDefault="00EE64B8" w:rsidP="00EE64B8">
            <w:pPr>
              <w:rPr>
                <w:sz w:val="20"/>
                <w:szCs w:val="20"/>
              </w:rPr>
            </w:pPr>
            <w:r w:rsidRPr="00FB765C">
              <w:rPr>
                <w:sz w:val="20"/>
                <w:szCs w:val="20"/>
              </w:rPr>
              <w:t>Doç.Dr. Merlinda ALUŞ TOKAT</w:t>
            </w:r>
          </w:p>
          <w:p w14:paraId="29393E4B" w14:textId="77777777" w:rsidR="00EE64B8" w:rsidRPr="00FB765C" w:rsidRDefault="00EE64B8" w:rsidP="00EE64B8">
            <w:pPr>
              <w:rPr>
                <w:sz w:val="20"/>
                <w:szCs w:val="20"/>
              </w:rPr>
            </w:pPr>
            <w:r w:rsidRPr="00FB765C">
              <w:rPr>
                <w:sz w:val="20"/>
                <w:szCs w:val="20"/>
              </w:rPr>
              <w:t>Doç.Dr. Dilek BİLGİÇ</w:t>
            </w:r>
          </w:p>
          <w:p w14:paraId="14179DD6" w14:textId="77777777" w:rsidR="00EE64B8" w:rsidRPr="00FB765C" w:rsidRDefault="00EE64B8" w:rsidP="00EE64B8">
            <w:pPr>
              <w:rPr>
                <w:sz w:val="20"/>
                <w:szCs w:val="20"/>
              </w:rPr>
            </w:pPr>
            <w:r w:rsidRPr="00FB765C">
              <w:rPr>
                <w:sz w:val="20"/>
                <w:szCs w:val="20"/>
              </w:rPr>
              <w:t>Dr. Öğretim Üyesi Hande YAĞCAN</w:t>
            </w:r>
          </w:p>
          <w:p w14:paraId="690EE55E" w14:textId="77777777" w:rsidR="00EE64B8" w:rsidRPr="00FB765C" w:rsidRDefault="00EE64B8" w:rsidP="00EE64B8">
            <w:pPr>
              <w:rPr>
                <w:sz w:val="20"/>
                <w:szCs w:val="20"/>
              </w:rPr>
            </w:pPr>
            <w:r w:rsidRPr="00FB765C">
              <w:rPr>
                <w:sz w:val="20"/>
                <w:szCs w:val="20"/>
              </w:rPr>
              <w:t>Arş.Gör.Dr.</w:t>
            </w:r>
            <w:r>
              <w:rPr>
                <w:sz w:val="20"/>
                <w:szCs w:val="20"/>
              </w:rPr>
              <w:t xml:space="preserve"> </w:t>
            </w:r>
            <w:r w:rsidRPr="00FB765C">
              <w:rPr>
                <w:sz w:val="20"/>
                <w:szCs w:val="20"/>
              </w:rPr>
              <w:t>Sevcan FATA</w:t>
            </w:r>
          </w:p>
          <w:p w14:paraId="3E0E5DFC" w14:textId="7B82440D" w:rsidR="006C75CD" w:rsidRPr="00FB765C" w:rsidRDefault="00EE64B8" w:rsidP="00EE64B8">
            <w:pPr>
              <w:rPr>
                <w:sz w:val="20"/>
                <w:szCs w:val="20"/>
              </w:rPr>
            </w:pPr>
            <w:r w:rsidRPr="00FB765C">
              <w:rPr>
                <w:sz w:val="20"/>
                <w:szCs w:val="20"/>
              </w:rPr>
              <w:t>Arş.Gör.Dr. Hülya ÖZBERK</w:t>
            </w:r>
          </w:p>
        </w:tc>
        <w:tc>
          <w:tcPr>
            <w:tcW w:w="2365" w:type="dxa"/>
          </w:tcPr>
          <w:p w14:paraId="48385740" w14:textId="76A0EB11" w:rsidR="006C75CD" w:rsidRPr="00FB765C" w:rsidRDefault="006C75CD" w:rsidP="00EE64B8">
            <w:pPr>
              <w:rPr>
                <w:sz w:val="20"/>
                <w:szCs w:val="20"/>
              </w:rPr>
            </w:pPr>
            <w:r w:rsidRPr="00FB765C">
              <w:rPr>
                <w:color w:val="000000"/>
                <w:sz w:val="20"/>
              </w:rPr>
              <w:t xml:space="preserve">Anlatım, </w:t>
            </w:r>
            <w:r w:rsidR="00EE64B8">
              <w:rPr>
                <w:color w:val="000000"/>
                <w:sz w:val="20"/>
              </w:rPr>
              <w:t>S</w:t>
            </w:r>
            <w:r w:rsidRPr="00FB765C">
              <w:rPr>
                <w:color w:val="000000"/>
                <w:sz w:val="20"/>
              </w:rPr>
              <w:t xml:space="preserve">oru cevap, </w:t>
            </w:r>
            <w:r w:rsidR="00EE64B8">
              <w:rPr>
                <w:color w:val="000000"/>
                <w:sz w:val="20"/>
              </w:rPr>
              <w:t>T</w:t>
            </w:r>
            <w:r w:rsidRPr="00FB765C">
              <w:rPr>
                <w:color w:val="000000"/>
                <w:sz w:val="20"/>
              </w:rPr>
              <w:t>artışma</w:t>
            </w:r>
          </w:p>
        </w:tc>
      </w:tr>
      <w:tr w:rsidR="006C75CD" w:rsidRPr="00FB765C" w14:paraId="061C53B1" w14:textId="77777777" w:rsidTr="000F754F">
        <w:trPr>
          <w:trHeight w:val="291"/>
        </w:trPr>
        <w:tc>
          <w:tcPr>
            <w:tcW w:w="706" w:type="dxa"/>
          </w:tcPr>
          <w:p w14:paraId="7D0179B0" w14:textId="77777777" w:rsidR="006C75CD" w:rsidRPr="00FB765C" w:rsidRDefault="006C75CD" w:rsidP="006C75CD">
            <w:pPr>
              <w:rPr>
                <w:b/>
                <w:sz w:val="20"/>
                <w:szCs w:val="20"/>
              </w:rPr>
            </w:pPr>
            <w:r w:rsidRPr="00FB765C">
              <w:rPr>
                <w:b/>
                <w:sz w:val="20"/>
                <w:szCs w:val="20"/>
              </w:rPr>
              <w:t>11.</w:t>
            </w:r>
          </w:p>
        </w:tc>
        <w:tc>
          <w:tcPr>
            <w:tcW w:w="3280" w:type="dxa"/>
          </w:tcPr>
          <w:p w14:paraId="3CA64A93" w14:textId="09A06DA6" w:rsidR="006C75CD" w:rsidRPr="00FB765C" w:rsidRDefault="006C75CD" w:rsidP="006C75CD">
            <w:pPr>
              <w:tabs>
                <w:tab w:val="left" w:pos="3686"/>
                <w:tab w:val="left" w:pos="6946"/>
              </w:tabs>
              <w:rPr>
                <w:sz w:val="20"/>
                <w:szCs w:val="20"/>
              </w:rPr>
            </w:pPr>
            <w:r w:rsidRPr="00FB765C">
              <w:rPr>
                <w:sz w:val="20"/>
                <w:szCs w:val="20"/>
              </w:rPr>
              <w:t>Uygulama</w:t>
            </w:r>
          </w:p>
        </w:tc>
        <w:tc>
          <w:tcPr>
            <w:tcW w:w="3034" w:type="dxa"/>
          </w:tcPr>
          <w:p w14:paraId="07D7D181" w14:textId="77777777" w:rsidR="00EE64B8" w:rsidRPr="00FB765C" w:rsidRDefault="00EE64B8" w:rsidP="00EE64B8">
            <w:pPr>
              <w:rPr>
                <w:sz w:val="20"/>
                <w:szCs w:val="20"/>
              </w:rPr>
            </w:pPr>
            <w:r w:rsidRPr="00FB765C">
              <w:rPr>
                <w:sz w:val="20"/>
                <w:szCs w:val="20"/>
              </w:rPr>
              <w:t>Prof.Dr. Hülya OKUMUŞ</w:t>
            </w:r>
          </w:p>
          <w:p w14:paraId="7D8CE72D" w14:textId="77777777" w:rsidR="00EE64B8" w:rsidRPr="00FB765C" w:rsidRDefault="00EE64B8" w:rsidP="00EE64B8">
            <w:pPr>
              <w:rPr>
                <w:sz w:val="20"/>
                <w:szCs w:val="20"/>
              </w:rPr>
            </w:pPr>
            <w:r w:rsidRPr="00FB765C">
              <w:rPr>
                <w:sz w:val="20"/>
                <w:szCs w:val="20"/>
              </w:rPr>
              <w:t>Doç.Dr. Merlinda ALUŞ TOKAT</w:t>
            </w:r>
          </w:p>
          <w:p w14:paraId="218D94B9" w14:textId="77777777" w:rsidR="00EE64B8" w:rsidRPr="00FB765C" w:rsidRDefault="00EE64B8" w:rsidP="00EE64B8">
            <w:pPr>
              <w:rPr>
                <w:sz w:val="20"/>
                <w:szCs w:val="20"/>
              </w:rPr>
            </w:pPr>
            <w:r w:rsidRPr="00FB765C">
              <w:rPr>
                <w:sz w:val="20"/>
                <w:szCs w:val="20"/>
              </w:rPr>
              <w:t>Doç.Dr. Dilek BİLGİÇ</w:t>
            </w:r>
          </w:p>
          <w:p w14:paraId="4F8F3BEC" w14:textId="77777777" w:rsidR="00EE64B8" w:rsidRPr="00FB765C" w:rsidRDefault="00EE64B8" w:rsidP="00EE64B8">
            <w:pPr>
              <w:rPr>
                <w:sz w:val="20"/>
                <w:szCs w:val="20"/>
              </w:rPr>
            </w:pPr>
            <w:r w:rsidRPr="00FB765C">
              <w:rPr>
                <w:sz w:val="20"/>
                <w:szCs w:val="20"/>
              </w:rPr>
              <w:t>Dr. Öğretim Üyesi Hande YAĞCAN</w:t>
            </w:r>
          </w:p>
          <w:p w14:paraId="44FAA7D9" w14:textId="77777777" w:rsidR="00EE64B8" w:rsidRPr="00FB765C" w:rsidRDefault="00EE64B8" w:rsidP="00EE64B8">
            <w:pPr>
              <w:rPr>
                <w:sz w:val="20"/>
                <w:szCs w:val="20"/>
              </w:rPr>
            </w:pPr>
            <w:r w:rsidRPr="00FB765C">
              <w:rPr>
                <w:sz w:val="20"/>
                <w:szCs w:val="20"/>
              </w:rPr>
              <w:t>Arş.Gör.Dr.</w:t>
            </w:r>
            <w:r>
              <w:rPr>
                <w:sz w:val="20"/>
                <w:szCs w:val="20"/>
              </w:rPr>
              <w:t xml:space="preserve"> </w:t>
            </w:r>
            <w:r w:rsidRPr="00FB765C">
              <w:rPr>
                <w:sz w:val="20"/>
                <w:szCs w:val="20"/>
              </w:rPr>
              <w:t>Sevcan FATA</w:t>
            </w:r>
          </w:p>
          <w:p w14:paraId="1C628783" w14:textId="5F0604E0" w:rsidR="006C75CD" w:rsidRPr="00FB765C" w:rsidRDefault="00EE64B8" w:rsidP="00EE64B8">
            <w:pPr>
              <w:rPr>
                <w:sz w:val="20"/>
                <w:szCs w:val="20"/>
              </w:rPr>
            </w:pPr>
            <w:r w:rsidRPr="00FB765C">
              <w:rPr>
                <w:sz w:val="20"/>
                <w:szCs w:val="20"/>
              </w:rPr>
              <w:t>Arş.Gör.Dr. Hülya ÖZBERK</w:t>
            </w:r>
          </w:p>
        </w:tc>
        <w:tc>
          <w:tcPr>
            <w:tcW w:w="2365" w:type="dxa"/>
          </w:tcPr>
          <w:p w14:paraId="0AF5787F" w14:textId="3710A836" w:rsidR="006C75CD" w:rsidRPr="00FB765C" w:rsidRDefault="006C75CD" w:rsidP="00EE64B8">
            <w:pPr>
              <w:rPr>
                <w:sz w:val="20"/>
                <w:szCs w:val="20"/>
              </w:rPr>
            </w:pPr>
            <w:r w:rsidRPr="00FB765C">
              <w:rPr>
                <w:color w:val="000000"/>
                <w:sz w:val="20"/>
              </w:rPr>
              <w:t>Anlatım, soru cevap, tartışma</w:t>
            </w:r>
          </w:p>
        </w:tc>
      </w:tr>
      <w:tr w:rsidR="006C75CD" w:rsidRPr="00FB765C" w14:paraId="0FA4FE49" w14:textId="77777777" w:rsidTr="000F754F">
        <w:trPr>
          <w:trHeight w:val="268"/>
        </w:trPr>
        <w:tc>
          <w:tcPr>
            <w:tcW w:w="706" w:type="dxa"/>
          </w:tcPr>
          <w:p w14:paraId="07C35F95" w14:textId="77777777" w:rsidR="006C75CD" w:rsidRPr="00FB765C" w:rsidRDefault="006C75CD" w:rsidP="006C75CD">
            <w:pPr>
              <w:rPr>
                <w:b/>
                <w:sz w:val="20"/>
                <w:szCs w:val="20"/>
              </w:rPr>
            </w:pPr>
            <w:r w:rsidRPr="00FB765C">
              <w:rPr>
                <w:b/>
                <w:sz w:val="20"/>
                <w:szCs w:val="20"/>
              </w:rPr>
              <w:t>12.</w:t>
            </w:r>
          </w:p>
        </w:tc>
        <w:tc>
          <w:tcPr>
            <w:tcW w:w="3280" w:type="dxa"/>
          </w:tcPr>
          <w:p w14:paraId="6D368608" w14:textId="5E0EE675" w:rsidR="006C75CD" w:rsidRPr="00FB765C" w:rsidRDefault="006C75CD" w:rsidP="006C75CD">
            <w:pPr>
              <w:tabs>
                <w:tab w:val="left" w:pos="3686"/>
                <w:tab w:val="left" w:pos="6946"/>
              </w:tabs>
              <w:rPr>
                <w:sz w:val="20"/>
                <w:szCs w:val="20"/>
              </w:rPr>
            </w:pPr>
            <w:r w:rsidRPr="00FB765C">
              <w:rPr>
                <w:sz w:val="20"/>
                <w:szCs w:val="20"/>
              </w:rPr>
              <w:t>Uygulama</w:t>
            </w:r>
          </w:p>
        </w:tc>
        <w:tc>
          <w:tcPr>
            <w:tcW w:w="3034" w:type="dxa"/>
          </w:tcPr>
          <w:p w14:paraId="686FA7EB" w14:textId="77777777" w:rsidR="00EE64B8" w:rsidRPr="00FB765C" w:rsidRDefault="00EE64B8" w:rsidP="00EE64B8">
            <w:pPr>
              <w:rPr>
                <w:sz w:val="20"/>
                <w:szCs w:val="20"/>
              </w:rPr>
            </w:pPr>
            <w:r w:rsidRPr="00FB765C">
              <w:rPr>
                <w:sz w:val="20"/>
                <w:szCs w:val="20"/>
              </w:rPr>
              <w:t>Prof.Dr. Hülya OKUMUŞ</w:t>
            </w:r>
          </w:p>
          <w:p w14:paraId="1E89BEFC" w14:textId="77777777" w:rsidR="00EE64B8" w:rsidRPr="00FB765C" w:rsidRDefault="00EE64B8" w:rsidP="00EE64B8">
            <w:pPr>
              <w:rPr>
                <w:sz w:val="20"/>
                <w:szCs w:val="20"/>
              </w:rPr>
            </w:pPr>
            <w:r w:rsidRPr="00FB765C">
              <w:rPr>
                <w:sz w:val="20"/>
                <w:szCs w:val="20"/>
              </w:rPr>
              <w:t>Doç.Dr. Merlinda ALUŞ TOKAT</w:t>
            </w:r>
          </w:p>
          <w:p w14:paraId="25709082" w14:textId="77777777" w:rsidR="00EE64B8" w:rsidRPr="00FB765C" w:rsidRDefault="00EE64B8" w:rsidP="00EE64B8">
            <w:pPr>
              <w:rPr>
                <w:sz w:val="20"/>
                <w:szCs w:val="20"/>
              </w:rPr>
            </w:pPr>
            <w:r w:rsidRPr="00FB765C">
              <w:rPr>
                <w:sz w:val="20"/>
                <w:szCs w:val="20"/>
              </w:rPr>
              <w:t>Doç.Dr. Dilek BİLGİÇ</w:t>
            </w:r>
          </w:p>
          <w:p w14:paraId="6A647F39" w14:textId="77777777" w:rsidR="00EE64B8" w:rsidRPr="00FB765C" w:rsidRDefault="00EE64B8" w:rsidP="00EE64B8">
            <w:pPr>
              <w:rPr>
                <w:sz w:val="20"/>
                <w:szCs w:val="20"/>
              </w:rPr>
            </w:pPr>
            <w:r w:rsidRPr="00FB765C">
              <w:rPr>
                <w:sz w:val="20"/>
                <w:szCs w:val="20"/>
              </w:rPr>
              <w:t>Dr. Öğretim Üyesi Hande YAĞCAN</w:t>
            </w:r>
          </w:p>
          <w:p w14:paraId="2C71B029" w14:textId="77777777" w:rsidR="00EE64B8" w:rsidRPr="00FB765C" w:rsidRDefault="00EE64B8" w:rsidP="00EE64B8">
            <w:pPr>
              <w:rPr>
                <w:sz w:val="20"/>
                <w:szCs w:val="20"/>
              </w:rPr>
            </w:pPr>
            <w:r w:rsidRPr="00FB765C">
              <w:rPr>
                <w:sz w:val="20"/>
                <w:szCs w:val="20"/>
              </w:rPr>
              <w:t>Arş.Gör.Dr.</w:t>
            </w:r>
            <w:r>
              <w:rPr>
                <w:sz w:val="20"/>
                <w:szCs w:val="20"/>
              </w:rPr>
              <w:t xml:space="preserve"> </w:t>
            </w:r>
            <w:r w:rsidRPr="00FB765C">
              <w:rPr>
                <w:sz w:val="20"/>
                <w:szCs w:val="20"/>
              </w:rPr>
              <w:t>Sevcan FATA</w:t>
            </w:r>
          </w:p>
          <w:p w14:paraId="2A596FB8" w14:textId="207FD170" w:rsidR="006C75CD" w:rsidRPr="00FB765C" w:rsidRDefault="00EE64B8" w:rsidP="00EE64B8">
            <w:pPr>
              <w:rPr>
                <w:sz w:val="20"/>
                <w:szCs w:val="20"/>
              </w:rPr>
            </w:pPr>
            <w:r w:rsidRPr="00FB765C">
              <w:rPr>
                <w:sz w:val="20"/>
                <w:szCs w:val="20"/>
              </w:rPr>
              <w:t>Arş.Gör.Dr. Hülya ÖZBERK</w:t>
            </w:r>
          </w:p>
        </w:tc>
        <w:tc>
          <w:tcPr>
            <w:tcW w:w="2365" w:type="dxa"/>
          </w:tcPr>
          <w:p w14:paraId="441FB664" w14:textId="3A6899F3" w:rsidR="006C75CD" w:rsidRPr="00FB765C" w:rsidRDefault="006C75CD" w:rsidP="00EE64B8">
            <w:pPr>
              <w:rPr>
                <w:sz w:val="20"/>
                <w:szCs w:val="20"/>
              </w:rPr>
            </w:pPr>
            <w:r w:rsidRPr="00FB765C">
              <w:rPr>
                <w:color w:val="000000"/>
                <w:sz w:val="20"/>
              </w:rPr>
              <w:t xml:space="preserve">Anlatım, </w:t>
            </w:r>
            <w:r w:rsidR="00EE64B8">
              <w:rPr>
                <w:color w:val="000000"/>
                <w:sz w:val="20"/>
              </w:rPr>
              <w:t>S</w:t>
            </w:r>
            <w:r w:rsidRPr="00FB765C">
              <w:rPr>
                <w:color w:val="000000"/>
                <w:sz w:val="20"/>
              </w:rPr>
              <w:t xml:space="preserve">oru cevap, </w:t>
            </w:r>
            <w:r w:rsidR="00EE64B8">
              <w:rPr>
                <w:color w:val="000000"/>
                <w:sz w:val="20"/>
              </w:rPr>
              <w:t>T</w:t>
            </w:r>
            <w:r w:rsidRPr="00FB765C">
              <w:rPr>
                <w:color w:val="000000"/>
                <w:sz w:val="20"/>
              </w:rPr>
              <w:t>artışma</w:t>
            </w:r>
          </w:p>
        </w:tc>
      </w:tr>
      <w:tr w:rsidR="006C75CD" w:rsidRPr="00FB765C" w14:paraId="11EC4066" w14:textId="77777777" w:rsidTr="000F754F">
        <w:trPr>
          <w:trHeight w:val="231"/>
        </w:trPr>
        <w:tc>
          <w:tcPr>
            <w:tcW w:w="706" w:type="dxa"/>
          </w:tcPr>
          <w:p w14:paraId="47BBF5D5" w14:textId="77777777" w:rsidR="006C75CD" w:rsidRPr="00FB765C" w:rsidRDefault="006C75CD" w:rsidP="006C75CD">
            <w:pPr>
              <w:rPr>
                <w:b/>
                <w:sz w:val="20"/>
                <w:szCs w:val="20"/>
              </w:rPr>
            </w:pPr>
            <w:r w:rsidRPr="00FB765C">
              <w:rPr>
                <w:b/>
                <w:sz w:val="20"/>
                <w:szCs w:val="20"/>
              </w:rPr>
              <w:t>13.</w:t>
            </w:r>
          </w:p>
        </w:tc>
        <w:tc>
          <w:tcPr>
            <w:tcW w:w="3280" w:type="dxa"/>
          </w:tcPr>
          <w:p w14:paraId="10D2D8E1" w14:textId="6BBD0B4D" w:rsidR="006C75CD" w:rsidRPr="00FB765C" w:rsidRDefault="006C75CD" w:rsidP="006C75CD">
            <w:pPr>
              <w:tabs>
                <w:tab w:val="left" w:pos="3686"/>
                <w:tab w:val="left" w:pos="6946"/>
              </w:tabs>
              <w:rPr>
                <w:sz w:val="20"/>
                <w:szCs w:val="20"/>
              </w:rPr>
            </w:pPr>
            <w:r w:rsidRPr="00FB765C">
              <w:rPr>
                <w:sz w:val="20"/>
                <w:szCs w:val="20"/>
              </w:rPr>
              <w:t>Uygulama</w:t>
            </w:r>
          </w:p>
        </w:tc>
        <w:tc>
          <w:tcPr>
            <w:tcW w:w="3034" w:type="dxa"/>
          </w:tcPr>
          <w:p w14:paraId="2A400F3C" w14:textId="77777777" w:rsidR="00EE64B8" w:rsidRPr="00FB765C" w:rsidRDefault="00EE64B8" w:rsidP="00EE64B8">
            <w:pPr>
              <w:rPr>
                <w:sz w:val="20"/>
                <w:szCs w:val="20"/>
              </w:rPr>
            </w:pPr>
            <w:r w:rsidRPr="00FB765C">
              <w:rPr>
                <w:sz w:val="20"/>
                <w:szCs w:val="20"/>
              </w:rPr>
              <w:t>Prof.Dr. Hülya OKUMUŞ</w:t>
            </w:r>
          </w:p>
          <w:p w14:paraId="769545FD" w14:textId="77777777" w:rsidR="00EE64B8" w:rsidRPr="00FB765C" w:rsidRDefault="00EE64B8" w:rsidP="00EE64B8">
            <w:pPr>
              <w:rPr>
                <w:sz w:val="20"/>
                <w:szCs w:val="20"/>
              </w:rPr>
            </w:pPr>
            <w:r w:rsidRPr="00FB765C">
              <w:rPr>
                <w:sz w:val="20"/>
                <w:szCs w:val="20"/>
              </w:rPr>
              <w:t>Doç.Dr. Merlinda ALUŞ TOKAT</w:t>
            </w:r>
          </w:p>
          <w:p w14:paraId="57AAE8E7" w14:textId="77777777" w:rsidR="00EE64B8" w:rsidRPr="00FB765C" w:rsidRDefault="00EE64B8" w:rsidP="00EE64B8">
            <w:pPr>
              <w:rPr>
                <w:sz w:val="20"/>
                <w:szCs w:val="20"/>
              </w:rPr>
            </w:pPr>
            <w:r w:rsidRPr="00FB765C">
              <w:rPr>
                <w:sz w:val="20"/>
                <w:szCs w:val="20"/>
              </w:rPr>
              <w:t>Doç.Dr. Dilek BİLGİÇ</w:t>
            </w:r>
          </w:p>
          <w:p w14:paraId="52B5D8A2" w14:textId="77777777" w:rsidR="00EE64B8" w:rsidRPr="00FB765C" w:rsidRDefault="00EE64B8" w:rsidP="00EE64B8">
            <w:pPr>
              <w:rPr>
                <w:sz w:val="20"/>
                <w:szCs w:val="20"/>
              </w:rPr>
            </w:pPr>
            <w:r w:rsidRPr="00FB765C">
              <w:rPr>
                <w:sz w:val="20"/>
                <w:szCs w:val="20"/>
              </w:rPr>
              <w:t>Dr. Öğretim Üyesi Hande YAĞCAN</w:t>
            </w:r>
          </w:p>
          <w:p w14:paraId="25449C37" w14:textId="77777777" w:rsidR="00EE64B8" w:rsidRPr="00FB765C" w:rsidRDefault="00EE64B8" w:rsidP="00EE64B8">
            <w:pPr>
              <w:rPr>
                <w:sz w:val="20"/>
                <w:szCs w:val="20"/>
              </w:rPr>
            </w:pPr>
            <w:r w:rsidRPr="00FB765C">
              <w:rPr>
                <w:sz w:val="20"/>
                <w:szCs w:val="20"/>
              </w:rPr>
              <w:t>Arş.Gör.Dr.</w:t>
            </w:r>
            <w:r>
              <w:rPr>
                <w:sz w:val="20"/>
                <w:szCs w:val="20"/>
              </w:rPr>
              <w:t xml:space="preserve"> </w:t>
            </w:r>
            <w:r w:rsidRPr="00FB765C">
              <w:rPr>
                <w:sz w:val="20"/>
                <w:szCs w:val="20"/>
              </w:rPr>
              <w:t>Sevcan FATA</w:t>
            </w:r>
          </w:p>
          <w:p w14:paraId="5CA4E9DA" w14:textId="5429A9E5" w:rsidR="006C75CD" w:rsidRPr="00FB765C" w:rsidRDefault="00EE64B8" w:rsidP="00EE64B8">
            <w:pPr>
              <w:rPr>
                <w:sz w:val="20"/>
                <w:szCs w:val="20"/>
              </w:rPr>
            </w:pPr>
            <w:r w:rsidRPr="00FB765C">
              <w:rPr>
                <w:sz w:val="20"/>
                <w:szCs w:val="20"/>
              </w:rPr>
              <w:t>Arş.Gör.Dr. Hülya ÖZBERK</w:t>
            </w:r>
          </w:p>
        </w:tc>
        <w:tc>
          <w:tcPr>
            <w:tcW w:w="2365" w:type="dxa"/>
          </w:tcPr>
          <w:p w14:paraId="3DAC314E" w14:textId="69024BF3" w:rsidR="006C75CD" w:rsidRPr="00FB765C" w:rsidRDefault="006C75CD" w:rsidP="00EE64B8">
            <w:pPr>
              <w:rPr>
                <w:sz w:val="20"/>
                <w:szCs w:val="20"/>
              </w:rPr>
            </w:pPr>
            <w:r w:rsidRPr="00FB765C">
              <w:rPr>
                <w:color w:val="000000"/>
                <w:sz w:val="20"/>
              </w:rPr>
              <w:t xml:space="preserve">Anlatım, </w:t>
            </w:r>
            <w:r w:rsidR="00EE64B8">
              <w:rPr>
                <w:color w:val="000000"/>
                <w:sz w:val="20"/>
              </w:rPr>
              <w:t>S</w:t>
            </w:r>
            <w:r w:rsidRPr="00FB765C">
              <w:rPr>
                <w:color w:val="000000"/>
                <w:sz w:val="20"/>
              </w:rPr>
              <w:t xml:space="preserve">oru cevap, </w:t>
            </w:r>
            <w:r w:rsidR="00EE64B8">
              <w:rPr>
                <w:color w:val="000000"/>
                <w:sz w:val="20"/>
              </w:rPr>
              <w:t>T</w:t>
            </w:r>
            <w:r w:rsidRPr="00FB765C">
              <w:rPr>
                <w:color w:val="000000"/>
                <w:sz w:val="20"/>
              </w:rPr>
              <w:t>artışma</w:t>
            </w:r>
          </w:p>
        </w:tc>
      </w:tr>
      <w:tr w:rsidR="006C75CD" w:rsidRPr="00FB765C" w14:paraId="6E111193" w14:textId="77777777" w:rsidTr="000F754F">
        <w:trPr>
          <w:trHeight w:val="317"/>
        </w:trPr>
        <w:tc>
          <w:tcPr>
            <w:tcW w:w="706" w:type="dxa"/>
          </w:tcPr>
          <w:p w14:paraId="2F6F5256" w14:textId="77777777" w:rsidR="006C75CD" w:rsidRPr="00FB765C" w:rsidRDefault="006C75CD" w:rsidP="006C75CD">
            <w:pPr>
              <w:rPr>
                <w:b/>
                <w:sz w:val="20"/>
                <w:szCs w:val="20"/>
              </w:rPr>
            </w:pPr>
            <w:r w:rsidRPr="00FB765C">
              <w:rPr>
                <w:b/>
                <w:sz w:val="20"/>
                <w:szCs w:val="20"/>
              </w:rPr>
              <w:t>14.</w:t>
            </w:r>
          </w:p>
        </w:tc>
        <w:tc>
          <w:tcPr>
            <w:tcW w:w="3280" w:type="dxa"/>
          </w:tcPr>
          <w:p w14:paraId="5CB67971" w14:textId="7373E732" w:rsidR="006C75CD" w:rsidRPr="00FB765C" w:rsidRDefault="006C75CD" w:rsidP="006C75CD">
            <w:pPr>
              <w:tabs>
                <w:tab w:val="left" w:pos="3686"/>
                <w:tab w:val="left" w:pos="6946"/>
              </w:tabs>
              <w:rPr>
                <w:sz w:val="20"/>
                <w:szCs w:val="20"/>
              </w:rPr>
            </w:pPr>
            <w:r w:rsidRPr="00FB765C">
              <w:rPr>
                <w:sz w:val="20"/>
                <w:szCs w:val="20"/>
              </w:rPr>
              <w:t>Uygulama</w:t>
            </w:r>
          </w:p>
        </w:tc>
        <w:tc>
          <w:tcPr>
            <w:tcW w:w="3034" w:type="dxa"/>
          </w:tcPr>
          <w:p w14:paraId="68B43896" w14:textId="77777777" w:rsidR="00EE64B8" w:rsidRPr="00FB765C" w:rsidRDefault="00EE64B8" w:rsidP="00EE64B8">
            <w:pPr>
              <w:rPr>
                <w:sz w:val="20"/>
                <w:szCs w:val="20"/>
              </w:rPr>
            </w:pPr>
            <w:r w:rsidRPr="00FB765C">
              <w:rPr>
                <w:sz w:val="20"/>
                <w:szCs w:val="20"/>
              </w:rPr>
              <w:t>Prof.Dr. Hülya OKUMUŞ</w:t>
            </w:r>
          </w:p>
          <w:p w14:paraId="64EBB88B" w14:textId="77777777" w:rsidR="00EE64B8" w:rsidRPr="00FB765C" w:rsidRDefault="00EE64B8" w:rsidP="00EE64B8">
            <w:pPr>
              <w:rPr>
                <w:sz w:val="20"/>
                <w:szCs w:val="20"/>
              </w:rPr>
            </w:pPr>
            <w:r w:rsidRPr="00FB765C">
              <w:rPr>
                <w:sz w:val="20"/>
                <w:szCs w:val="20"/>
              </w:rPr>
              <w:t>Doç.Dr. Merlinda ALUŞ TOKAT</w:t>
            </w:r>
          </w:p>
          <w:p w14:paraId="42139579" w14:textId="77777777" w:rsidR="00EE64B8" w:rsidRPr="00FB765C" w:rsidRDefault="00EE64B8" w:rsidP="00EE64B8">
            <w:pPr>
              <w:rPr>
                <w:sz w:val="20"/>
                <w:szCs w:val="20"/>
              </w:rPr>
            </w:pPr>
            <w:r w:rsidRPr="00FB765C">
              <w:rPr>
                <w:sz w:val="20"/>
                <w:szCs w:val="20"/>
              </w:rPr>
              <w:t>Doç.Dr. Dilek BİLGİÇ</w:t>
            </w:r>
          </w:p>
          <w:p w14:paraId="045A08CB" w14:textId="77777777" w:rsidR="00EE64B8" w:rsidRPr="00FB765C" w:rsidRDefault="00EE64B8" w:rsidP="00EE64B8">
            <w:pPr>
              <w:rPr>
                <w:sz w:val="20"/>
                <w:szCs w:val="20"/>
              </w:rPr>
            </w:pPr>
            <w:r w:rsidRPr="00FB765C">
              <w:rPr>
                <w:sz w:val="20"/>
                <w:szCs w:val="20"/>
              </w:rPr>
              <w:t>Dr. Öğretim Üyesi Hande YAĞCAN</w:t>
            </w:r>
          </w:p>
          <w:p w14:paraId="0D101251" w14:textId="77777777" w:rsidR="00EE64B8" w:rsidRPr="00FB765C" w:rsidRDefault="00EE64B8" w:rsidP="00EE64B8">
            <w:pPr>
              <w:rPr>
                <w:sz w:val="20"/>
                <w:szCs w:val="20"/>
              </w:rPr>
            </w:pPr>
            <w:r w:rsidRPr="00FB765C">
              <w:rPr>
                <w:sz w:val="20"/>
                <w:szCs w:val="20"/>
              </w:rPr>
              <w:t>Arş.Gör.Dr.</w:t>
            </w:r>
            <w:r>
              <w:rPr>
                <w:sz w:val="20"/>
                <w:szCs w:val="20"/>
              </w:rPr>
              <w:t xml:space="preserve"> </w:t>
            </w:r>
            <w:r w:rsidRPr="00FB765C">
              <w:rPr>
                <w:sz w:val="20"/>
                <w:szCs w:val="20"/>
              </w:rPr>
              <w:t>Sevcan FATA</w:t>
            </w:r>
          </w:p>
          <w:p w14:paraId="3954421C" w14:textId="3C9B543D" w:rsidR="006C75CD" w:rsidRPr="00FB765C" w:rsidRDefault="00EE64B8" w:rsidP="00EE64B8">
            <w:pPr>
              <w:rPr>
                <w:sz w:val="20"/>
                <w:szCs w:val="20"/>
              </w:rPr>
            </w:pPr>
            <w:r w:rsidRPr="00FB765C">
              <w:rPr>
                <w:sz w:val="20"/>
                <w:szCs w:val="20"/>
              </w:rPr>
              <w:t>Arş.Gör.Dr. Hülya ÖZBERK</w:t>
            </w:r>
          </w:p>
        </w:tc>
        <w:tc>
          <w:tcPr>
            <w:tcW w:w="2365" w:type="dxa"/>
          </w:tcPr>
          <w:p w14:paraId="52F3CD1F" w14:textId="47624017" w:rsidR="006C75CD" w:rsidRPr="00FB765C" w:rsidRDefault="006C75CD" w:rsidP="00EE64B8">
            <w:pPr>
              <w:rPr>
                <w:sz w:val="20"/>
                <w:szCs w:val="20"/>
              </w:rPr>
            </w:pPr>
            <w:r w:rsidRPr="00FB765C">
              <w:rPr>
                <w:color w:val="000000"/>
                <w:sz w:val="20"/>
              </w:rPr>
              <w:t xml:space="preserve">Anlatım, </w:t>
            </w:r>
            <w:r w:rsidR="00EE64B8">
              <w:rPr>
                <w:color w:val="000000"/>
                <w:sz w:val="20"/>
              </w:rPr>
              <w:t>S</w:t>
            </w:r>
            <w:r w:rsidRPr="00FB765C">
              <w:rPr>
                <w:color w:val="000000"/>
                <w:sz w:val="20"/>
              </w:rPr>
              <w:t xml:space="preserve">oru cevap, </w:t>
            </w:r>
            <w:r w:rsidR="00EE64B8">
              <w:rPr>
                <w:color w:val="000000"/>
                <w:sz w:val="20"/>
              </w:rPr>
              <w:t>T</w:t>
            </w:r>
            <w:r w:rsidRPr="00FB765C">
              <w:rPr>
                <w:color w:val="000000"/>
                <w:sz w:val="20"/>
              </w:rPr>
              <w:t>artışma</w:t>
            </w:r>
          </w:p>
        </w:tc>
      </w:tr>
      <w:tr w:rsidR="000F1B08" w:rsidRPr="00FB765C" w14:paraId="3266729A" w14:textId="77777777" w:rsidTr="000F754F">
        <w:trPr>
          <w:trHeight w:val="317"/>
        </w:trPr>
        <w:tc>
          <w:tcPr>
            <w:tcW w:w="706" w:type="dxa"/>
          </w:tcPr>
          <w:p w14:paraId="0B18C9F0" w14:textId="5B1E6174" w:rsidR="000F1B08" w:rsidRPr="00FB765C" w:rsidRDefault="000F1B08" w:rsidP="000F1B08">
            <w:pPr>
              <w:rPr>
                <w:b/>
                <w:sz w:val="20"/>
                <w:szCs w:val="20"/>
              </w:rPr>
            </w:pPr>
            <w:r w:rsidRPr="00FB765C">
              <w:rPr>
                <w:b/>
                <w:sz w:val="20"/>
                <w:szCs w:val="20"/>
              </w:rPr>
              <w:t>15</w:t>
            </w:r>
          </w:p>
        </w:tc>
        <w:tc>
          <w:tcPr>
            <w:tcW w:w="3280" w:type="dxa"/>
          </w:tcPr>
          <w:p w14:paraId="63E1B6B1" w14:textId="77777777" w:rsidR="000F1B08" w:rsidRPr="00FB765C" w:rsidRDefault="000F1B08" w:rsidP="004E36B0">
            <w:pPr>
              <w:tabs>
                <w:tab w:val="left" w:pos="3686"/>
                <w:tab w:val="left" w:pos="6946"/>
              </w:tabs>
              <w:rPr>
                <w:sz w:val="20"/>
                <w:szCs w:val="20"/>
              </w:rPr>
            </w:pPr>
            <w:r w:rsidRPr="00FB765C">
              <w:rPr>
                <w:sz w:val="20"/>
                <w:szCs w:val="20"/>
              </w:rPr>
              <w:t>Uygulama</w:t>
            </w:r>
          </w:p>
          <w:p w14:paraId="5107A70C" w14:textId="652A942B" w:rsidR="000F1B08" w:rsidRPr="00FB765C" w:rsidRDefault="000F1B08" w:rsidP="004E36B0">
            <w:pPr>
              <w:tabs>
                <w:tab w:val="left" w:pos="1005"/>
              </w:tabs>
              <w:rPr>
                <w:sz w:val="20"/>
                <w:szCs w:val="20"/>
              </w:rPr>
            </w:pPr>
            <w:r w:rsidRPr="00FB765C">
              <w:rPr>
                <w:sz w:val="20"/>
                <w:szCs w:val="20"/>
              </w:rPr>
              <w:t>Dersin Değerlendirilmesi</w:t>
            </w:r>
            <w:r w:rsidRPr="00FB765C">
              <w:rPr>
                <w:sz w:val="20"/>
                <w:szCs w:val="20"/>
              </w:rPr>
              <w:tab/>
            </w:r>
          </w:p>
        </w:tc>
        <w:tc>
          <w:tcPr>
            <w:tcW w:w="3034" w:type="dxa"/>
          </w:tcPr>
          <w:p w14:paraId="2DA04D4E" w14:textId="77777777" w:rsidR="000F1B08" w:rsidRPr="00FB765C" w:rsidRDefault="000F1B08" w:rsidP="000F1B08">
            <w:pPr>
              <w:jc w:val="center"/>
              <w:rPr>
                <w:sz w:val="20"/>
                <w:szCs w:val="20"/>
              </w:rPr>
            </w:pPr>
          </w:p>
        </w:tc>
        <w:tc>
          <w:tcPr>
            <w:tcW w:w="2365" w:type="dxa"/>
          </w:tcPr>
          <w:p w14:paraId="79C269EC" w14:textId="77777777" w:rsidR="000F1B08" w:rsidRPr="00FB765C" w:rsidRDefault="000F1B08" w:rsidP="000F1B08">
            <w:pPr>
              <w:jc w:val="center"/>
              <w:rPr>
                <w:sz w:val="20"/>
                <w:szCs w:val="20"/>
              </w:rPr>
            </w:pPr>
          </w:p>
        </w:tc>
      </w:tr>
    </w:tbl>
    <w:p w14:paraId="1FDC2326" w14:textId="1F418959" w:rsidR="000613AF" w:rsidRDefault="000613AF" w:rsidP="00F7136D">
      <w:pPr>
        <w:tabs>
          <w:tab w:val="left" w:pos="1155"/>
        </w:tabs>
        <w:rPr>
          <w:b/>
          <w:sz w:val="20"/>
          <w:szCs w:val="20"/>
        </w:rPr>
      </w:pPr>
    </w:p>
    <w:p w14:paraId="303EF0C0" w14:textId="79A6D249" w:rsidR="00EE64B8" w:rsidRDefault="00EE64B8" w:rsidP="00F7136D">
      <w:pPr>
        <w:tabs>
          <w:tab w:val="left" w:pos="1155"/>
        </w:tabs>
        <w:rPr>
          <w:b/>
          <w:sz w:val="20"/>
          <w:szCs w:val="20"/>
        </w:rPr>
      </w:pPr>
    </w:p>
    <w:p w14:paraId="0FDE20E0" w14:textId="579FE9A5" w:rsidR="00EE64B8" w:rsidRDefault="00EE64B8" w:rsidP="00F7136D">
      <w:pPr>
        <w:tabs>
          <w:tab w:val="left" w:pos="1155"/>
        </w:tabs>
        <w:rPr>
          <w:b/>
          <w:sz w:val="20"/>
          <w:szCs w:val="20"/>
        </w:rPr>
      </w:pPr>
    </w:p>
    <w:p w14:paraId="2CD34897" w14:textId="4094A70A" w:rsidR="00EE64B8" w:rsidRDefault="00EE64B8" w:rsidP="00F7136D">
      <w:pPr>
        <w:tabs>
          <w:tab w:val="left" w:pos="1155"/>
        </w:tabs>
        <w:rPr>
          <w:b/>
          <w:sz w:val="20"/>
          <w:szCs w:val="20"/>
        </w:rPr>
      </w:pPr>
    </w:p>
    <w:p w14:paraId="21D910D6" w14:textId="1F67B24B" w:rsidR="00EE64B8" w:rsidRDefault="00EE64B8" w:rsidP="00F7136D">
      <w:pPr>
        <w:tabs>
          <w:tab w:val="left" w:pos="1155"/>
        </w:tabs>
        <w:rPr>
          <w:b/>
          <w:sz w:val="20"/>
          <w:szCs w:val="20"/>
        </w:rPr>
      </w:pPr>
    </w:p>
    <w:p w14:paraId="682FA4D6" w14:textId="06D38B6C" w:rsidR="00EE64B8" w:rsidRDefault="00EE64B8" w:rsidP="00F7136D">
      <w:pPr>
        <w:tabs>
          <w:tab w:val="left" w:pos="1155"/>
        </w:tabs>
        <w:rPr>
          <w:b/>
          <w:sz w:val="20"/>
          <w:szCs w:val="20"/>
        </w:rPr>
      </w:pPr>
    </w:p>
    <w:p w14:paraId="7C98745D" w14:textId="7FB51495" w:rsidR="00EE64B8" w:rsidRDefault="00EE64B8" w:rsidP="00F7136D">
      <w:pPr>
        <w:tabs>
          <w:tab w:val="left" w:pos="1155"/>
        </w:tabs>
        <w:rPr>
          <w:b/>
          <w:sz w:val="20"/>
          <w:szCs w:val="20"/>
        </w:rPr>
      </w:pPr>
    </w:p>
    <w:p w14:paraId="60E3A19F" w14:textId="77777777" w:rsidR="00EE64B8" w:rsidRPr="00FB765C" w:rsidRDefault="00EE64B8" w:rsidP="00F7136D">
      <w:pPr>
        <w:tabs>
          <w:tab w:val="left" w:pos="1155"/>
        </w:tabs>
        <w:rPr>
          <w:b/>
          <w:sz w:val="20"/>
          <w:szCs w:val="20"/>
        </w:rPr>
      </w:pPr>
    </w:p>
    <w:p w14:paraId="5B3D2E43" w14:textId="77777777" w:rsidR="000613AF" w:rsidRPr="00FB765C" w:rsidRDefault="000613AF" w:rsidP="00F7136D">
      <w:pPr>
        <w:rPr>
          <w:b/>
          <w:color w:val="000000" w:themeColor="text1"/>
          <w:sz w:val="20"/>
          <w:szCs w:val="20"/>
        </w:rPr>
      </w:pPr>
      <w:r w:rsidRPr="00FB765C">
        <w:rPr>
          <w:b/>
          <w:color w:val="000000" w:themeColor="text1"/>
          <w:sz w:val="20"/>
          <w:szCs w:val="20"/>
        </w:rPr>
        <w:lastRenderedPageBreak/>
        <w:t>Dersin Öğrenme Kazanımlarının Program Kazanımları ile İlişkisi</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5"/>
        <w:gridCol w:w="524"/>
        <w:gridCol w:w="525"/>
        <w:gridCol w:w="525"/>
        <w:gridCol w:w="524"/>
        <w:gridCol w:w="525"/>
        <w:gridCol w:w="525"/>
        <w:gridCol w:w="525"/>
        <w:gridCol w:w="524"/>
        <w:gridCol w:w="525"/>
        <w:gridCol w:w="525"/>
        <w:gridCol w:w="525"/>
        <w:gridCol w:w="524"/>
        <w:gridCol w:w="525"/>
        <w:gridCol w:w="525"/>
        <w:gridCol w:w="525"/>
      </w:tblGrid>
      <w:tr w:rsidR="000613AF" w:rsidRPr="00FB765C" w14:paraId="7A6C2F29" w14:textId="77777777" w:rsidTr="004E36B0">
        <w:trPr>
          <w:trHeight w:val="114"/>
        </w:trPr>
        <w:tc>
          <w:tcPr>
            <w:tcW w:w="9356" w:type="dxa"/>
            <w:gridSpan w:val="16"/>
          </w:tcPr>
          <w:p w14:paraId="5524A8CA" w14:textId="561CA276" w:rsidR="000613AF" w:rsidRPr="00FB765C" w:rsidRDefault="000613AF" w:rsidP="0063101A">
            <w:pPr>
              <w:jc w:val="both"/>
              <w:rPr>
                <w:b/>
                <w:bCs/>
                <w:color w:val="000000"/>
                <w:sz w:val="20"/>
                <w:szCs w:val="20"/>
              </w:rPr>
            </w:pPr>
          </w:p>
        </w:tc>
      </w:tr>
      <w:tr w:rsidR="000613AF" w:rsidRPr="00FB765C" w14:paraId="1E8C01DD" w14:textId="77777777" w:rsidTr="00E10EA9">
        <w:trPr>
          <w:trHeight w:val="442"/>
        </w:trPr>
        <w:tc>
          <w:tcPr>
            <w:tcW w:w="1485" w:type="dxa"/>
          </w:tcPr>
          <w:p w14:paraId="235A39AC" w14:textId="77777777" w:rsidR="000613AF" w:rsidRPr="00FB765C" w:rsidRDefault="000613AF" w:rsidP="0063101A">
            <w:pPr>
              <w:jc w:val="center"/>
              <w:rPr>
                <w:b/>
                <w:bCs/>
                <w:color w:val="000000"/>
                <w:sz w:val="20"/>
                <w:szCs w:val="20"/>
              </w:rPr>
            </w:pPr>
            <w:r w:rsidRPr="00FB765C">
              <w:rPr>
                <w:b/>
                <w:bCs/>
                <w:color w:val="000000"/>
                <w:sz w:val="20"/>
                <w:szCs w:val="20"/>
              </w:rPr>
              <w:t xml:space="preserve">Öğrenme </w:t>
            </w:r>
            <w:r w:rsidRPr="00FB765C">
              <w:rPr>
                <w:b/>
                <w:bCs/>
                <w:color w:val="000000" w:themeColor="text1"/>
                <w:sz w:val="20"/>
                <w:szCs w:val="20"/>
              </w:rPr>
              <w:t>Kazanımı</w:t>
            </w:r>
          </w:p>
        </w:tc>
        <w:tc>
          <w:tcPr>
            <w:tcW w:w="524" w:type="dxa"/>
            <w:shd w:val="clear" w:color="auto" w:fill="auto"/>
          </w:tcPr>
          <w:p w14:paraId="57634609" w14:textId="77777777" w:rsidR="000613AF" w:rsidRPr="00FB765C" w:rsidRDefault="000613AF" w:rsidP="0063101A">
            <w:pPr>
              <w:jc w:val="center"/>
              <w:rPr>
                <w:b/>
                <w:bCs/>
                <w:sz w:val="20"/>
                <w:szCs w:val="20"/>
              </w:rPr>
            </w:pPr>
            <w:r w:rsidRPr="00FB765C">
              <w:rPr>
                <w:b/>
                <w:bCs/>
                <w:sz w:val="20"/>
                <w:szCs w:val="20"/>
              </w:rPr>
              <w:t>PK</w:t>
            </w:r>
          </w:p>
          <w:p w14:paraId="1682BD36" w14:textId="77777777" w:rsidR="000613AF" w:rsidRPr="00FB765C" w:rsidRDefault="000613AF" w:rsidP="0063101A">
            <w:pPr>
              <w:jc w:val="center"/>
              <w:rPr>
                <w:b/>
                <w:bCs/>
                <w:color w:val="000000"/>
                <w:sz w:val="20"/>
                <w:szCs w:val="20"/>
              </w:rPr>
            </w:pPr>
            <w:r w:rsidRPr="00FB765C">
              <w:rPr>
                <w:b/>
                <w:bCs/>
                <w:sz w:val="20"/>
                <w:szCs w:val="20"/>
              </w:rPr>
              <w:t>1</w:t>
            </w:r>
          </w:p>
        </w:tc>
        <w:tc>
          <w:tcPr>
            <w:tcW w:w="525" w:type="dxa"/>
            <w:shd w:val="clear" w:color="auto" w:fill="auto"/>
          </w:tcPr>
          <w:p w14:paraId="30A17059" w14:textId="77777777" w:rsidR="000613AF" w:rsidRPr="00FB765C" w:rsidRDefault="000613AF" w:rsidP="0063101A">
            <w:pPr>
              <w:jc w:val="center"/>
              <w:rPr>
                <w:b/>
                <w:bCs/>
                <w:sz w:val="20"/>
                <w:szCs w:val="20"/>
              </w:rPr>
            </w:pPr>
            <w:r w:rsidRPr="00FB765C">
              <w:rPr>
                <w:b/>
                <w:bCs/>
                <w:sz w:val="20"/>
                <w:szCs w:val="20"/>
              </w:rPr>
              <w:t>PK</w:t>
            </w:r>
          </w:p>
          <w:p w14:paraId="3C5FD4DC" w14:textId="77777777" w:rsidR="000613AF" w:rsidRPr="00FB765C" w:rsidRDefault="000613AF" w:rsidP="0063101A">
            <w:pPr>
              <w:jc w:val="center"/>
              <w:rPr>
                <w:b/>
                <w:bCs/>
                <w:color w:val="000000"/>
                <w:sz w:val="20"/>
                <w:szCs w:val="20"/>
              </w:rPr>
            </w:pPr>
            <w:r w:rsidRPr="00FB765C">
              <w:rPr>
                <w:b/>
                <w:bCs/>
                <w:sz w:val="20"/>
                <w:szCs w:val="20"/>
              </w:rPr>
              <w:t>2</w:t>
            </w:r>
          </w:p>
        </w:tc>
        <w:tc>
          <w:tcPr>
            <w:tcW w:w="525" w:type="dxa"/>
            <w:shd w:val="clear" w:color="auto" w:fill="auto"/>
          </w:tcPr>
          <w:p w14:paraId="4375BD2F" w14:textId="77777777" w:rsidR="000613AF" w:rsidRPr="00FB765C" w:rsidRDefault="000613AF" w:rsidP="0063101A">
            <w:pPr>
              <w:jc w:val="center"/>
              <w:rPr>
                <w:b/>
                <w:bCs/>
                <w:sz w:val="20"/>
                <w:szCs w:val="20"/>
              </w:rPr>
            </w:pPr>
            <w:r w:rsidRPr="00FB765C">
              <w:rPr>
                <w:b/>
                <w:bCs/>
                <w:sz w:val="20"/>
                <w:szCs w:val="20"/>
              </w:rPr>
              <w:t>PK</w:t>
            </w:r>
          </w:p>
          <w:p w14:paraId="16E795EF" w14:textId="77777777" w:rsidR="000613AF" w:rsidRPr="00FB765C" w:rsidRDefault="000613AF" w:rsidP="0063101A">
            <w:pPr>
              <w:jc w:val="center"/>
              <w:rPr>
                <w:b/>
                <w:bCs/>
                <w:color w:val="000000"/>
                <w:sz w:val="20"/>
                <w:szCs w:val="20"/>
              </w:rPr>
            </w:pPr>
            <w:r w:rsidRPr="00FB765C">
              <w:rPr>
                <w:b/>
                <w:bCs/>
                <w:sz w:val="20"/>
                <w:szCs w:val="20"/>
              </w:rPr>
              <w:t xml:space="preserve">3 </w:t>
            </w:r>
          </w:p>
        </w:tc>
        <w:tc>
          <w:tcPr>
            <w:tcW w:w="524" w:type="dxa"/>
            <w:shd w:val="clear" w:color="auto" w:fill="auto"/>
          </w:tcPr>
          <w:p w14:paraId="4D6FADD7" w14:textId="77777777" w:rsidR="000613AF" w:rsidRPr="00FB765C" w:rsidRDefault="000613AF" w:rsidP="0063101A">
            <w:pPr>
              <w:jc w:val="center"/>
              <w:rPr>
                <w:b/>
                <w:bCs/>
                <w:sz w:val="20"/>
                <w:szCs w:val="20"/>
              </w:rPr>
            </w:pPr>
            <w:r w:rsidRPr="00FB765C">
              <w:rPr>
                <w:b/>
                <w:bCs/>
                <w:sz w:val="20"/>
                <w:szCs w:val="20"/>
              </w:rPr>
              <w:t>PK</w:t>
            </w:r>
          </w:p>
          <w:p w14:paraId="506CFDE7" w14:textId="77777777" w:rsidR="000613AF" w:rsidRPr="00FB765C" w:rsidRDefault="000613AF" w:rsidP="0063101A">
            <w:pPr>
              <w:jc w:val="center"/>
              <w:rPr>
                <w:b/>
                <w:bCs/>
                <w:color w:val="000000"/>
                <w:sz w:val="20"/>
                <w:szCs w:val="20"/>
              </w:rPr>
            </w:pPr>
            <w:r w:rsidRPr="00FB765C">
              <w:rPr>
                <w:b/>
                <w:bCs/>
                <w:sz w:val="20"/>
                <w:szCs w:val="20"/>
              </w:rPr>
              <w:t>4</w:t>
            </w:r>
          </w:p>
        </w:tc>
        <w:tc>
          <w:tcPr>
            <w:tcW w:w="525" w:type="dxa"/>
            <w:shd w:val="clear" w:color="auto" w:fill="auto"/>
          </w:tcPr>
          <w:p w14:paraId="005556DF" w14:textId="77777777" w:rsidR="000613AF" w:rsidRPr="00FB765C" w:rsidRDefault="000613AF" w:rsidP="0063101A">
            <w:pPr>
              <w:jc w:val="center"/>
              <w:rPr>
                <w:b/>
                <w:bCs/>
                <w:sz w:val="20"/>
                <w:szCs w:val="20"/>
              </w:rPr>
            </w:pPr>
            <w:r w:rsidRPr="00FB765C">
              <w:rPr>
                <w:b/>
                <w:bCs/>
                <w:sz w:val="20"/>
                <w:szCs w:val="20"/>
              </w:rPr>
              <w:t>PK</w:t>
            </w:r>
          </w:p>
          <w:p w14:paraId="64F25538" w14:textId="77777777" w:rsidR="000613AF" w:rsidRPr="00FB765C" w:rsidRDefault="000613AF" w:rsidP="0063101A">
            <w:pPr>
              <w:jc w:val="center"/>
              <w:rPr>
                <w:b/>
                <w:bCs/>
                <w:color w:val="000000"/>
                <w:sz w:val="20"/>
                <w:szCs w:val="20"/>
              </w:rPr>
            </w:pPr>
            <w:r w:rsidRPr="00FB765C">
              <w:rPr>
                <w:b/>
                <w:bCs/>
                <w:sz w:val="20"/>
                <w:szCs w:val="20"/>
              </w:rPr>
              <w:t>5</w:t>
            </w:r>
          </w:p>
        </w:tc>
        <w:tc>
          <w:tcPr>
            <w:tcW w:w="525" w:type="dxa"/>
            <w:shd w:val="clear" w:color="auto" w:fill="auto"/>
          </w:tcPr>
          <w:p w14:paraId="3FBC25A1" w14:textId="77777777" w:rsidR="000613AF" w:rsidRPr="00FB765C" w:rsidRDefault="000613AF" w:rsidP="0063101A">
            <w:pPr>
              <w:jc w:val="center"/>
              <w:rPr>
                <w:b/>
                <w:bCs/>
                <w:sz w:val="20"/>
                <w:szCs w:val="20"/>
              </w:rPr>
            </w:pPr>
            <w:r w:rsidRPr="00FB765C">
              <w:rPr>
                <w:b/>
                <w:bCs/>
                <w:sz w:val="20"/>
                <w:szCs w:val="20"/>
              </w:rPr>
              <w:t>PK</w:t>
            </w:r>
          </w:p>
          <w:p w14:paraId="2FFC6303" w14:textId="77777777" w:rsidR="000613AF" w:rsidRPr="00FB765C" w:rsidRDefault="000613AF" w:rsidP="0063101A">
            <w:pPr>
              <w:jc w:val="center"/>
              <w:rPr>
                <w:b/>
                <w:bCs/>
                <w:color w:val="000000"/>
                <w:sz w:val="20"/>
                <w:szCs w:val="20"/>
              </w:rPr>
            </w:pPr>
            <w:r w:rsidRPr="00FB765C">
              <w:rPr>
                <w:b/>
                <w:bCs/>
                <w:sz w:val="20"/>
                <w:szCs w:val="20"/>
              </w:rPr>
              <w:t>6</w:t>
            </w:r>
          </w:p>
        </w:tc>
        <w:tc>
          <w:tcPr>
            <w:tcW w:w="525" w:type="dxa"/>
            <w:shd w:val="clear" w:color="auto" w:fill="auto"/>
          </w:tcPr>
          <w:p w14:paraId="006F358C" w14:textId="77777777" w:rsidR="000613AF" w:rsidRPr="00FB765C" w:rsidRDefault="000613AF" w:rsidP="0063101A">
            <w:pPr>
              <w:jc w:val="center"/>
              <w:rPr>
                <w:b/>
                <w:bCs/>
                <w:sz w:val="20"/>
                <w:szCs w:val="20"/>
              </w:rPr>
            </w:pPr>
            <w:r w:rsidRPr="00FB765C">
              <w:rPr>
                <w:b/>
                <w:bCs/>
                <w:sz w:val="20"/>
                <w:szCs w:val="20"/>
              </w:rPr>
              <w:t>PK</w:t>
            </w:r>
          </w:p>
          <w:p w14:paraId="4565EBF7" w14:textId="77777777" w:rsidR="000613AF" w:rsidRPr="00FB765C" w:rsidRDefault="000613AF" w:rsidP="0063101A">
            <w:pPr>
              <w:jc w:val="center"/>
              <w:rPr>
                <w:b/>
                <w:bCs/>
                <w:color w:val="000000"/>
                <w:sz w:val="20"/>
                <w:szCs w:val="20"/>
              </w:rPr>
            </w:pPr>
            <w:r w:rsidRPr="00FB765C">
              <w:rPr>
                <w:b/>
                <w:bCs/>
                <w:sz w:val="20"/>
                <w:szCs w:val="20"/>
              </w:rPr>
              <w:t>7</w:t>
            </w:r>
          </w:p>
        </w:tc>
        <w:tc>
          <w:tcPr>
            <w:tcW w:w="524" w:type="dxa"/>
            <w:shd w:val="clear" w:color="auto" w:fill="auto"/>
          </w:tcPr>
          <w:p w14:paraId="721A2DBB" w14:textId="77777777" w:rsidR="000613AF" w:rsidRPr="00FB765C" w:rsidRDefault="000613AF" w:rsidP="0063101A">
            <w:pPr>
              <w:jc w:val="center"/>
              <w:rPr>
                <w:b/>
                <w:bCs/>
                <w:sz w:val="20"/>
                <w:szCs w:val="20"/>
              </w:rPr>
            </w:pPr>
            <w:r w:rsidRPr="00FB765C">
              <w:rPr>
                <w:b/>
                <w:bCs/>
                <w:sz w:val="20"/>
                <w:szCs w:val="20"/>
              </w:rPr>
              <w:t>PK</w:t>
            </w:r>
          </w:p>
          <w:p w14:paraId="715963C7" w14:textId="77777777" w:rsidR="000613AF" w:rsidRPr="00FB765C" w:rsidRDefault="000613AF" w:rsidP="0063101A">
            <w:pPr>
              <w:jc w:val="center"/>
              <w:rPr>
                <w:b/>
                <w:bCs/>
                <w:color w:val="000000"/>
                <w:sz w:val="20"/>
                <w:szCs w:val="20"/>
              </w:rPr>
            </w:pPr>
            <w:r w:rsidRPr="00FB765C">
              <w:rPr>
                <w:b/>
                <w:bCs/>
                <w:sz w:val="20"/>
                <w:szCs w:val="20"/>
              </w:rPr>
              <w:t>8</w:t>
            </w:r>
          </w:p>
        </w:tc>
        <w:tc>
          <w:tcPr>
            <w:tcW w:w="525" w:type="dxa"/>
            <w:shd w:val="clear" w:color="auto" w:fill="auto"/>
          </w:tcPr>
          <w:p w14:paraId="0D55CB72" w14:textId="77777777" w:rsidR="000613AF" w:rsidRPr="00FB765C" w:rsidRDefault="000613AF" w:rsidP="0063101A">
            <w:pPr>
              <w:jc w:val="center"/>
              <w:rPr>
                <w:b/>
                <w:bCs/>
                <w:sz w:val="20"/>
                <w:szCs w:val="20"/>
              </w:rPr>
            </w:pPr>
            <w:r w:rsidRPr="00FB765C">
              <w:rPr>
                <w:b/>
                <w:bCs/>
                <w:sz w:val="20"/>
                <w:szCs w:val="20"/>
              </w:rPr>
              <w:t>PK</w:t>
            </w:r>
          </w:p>
          <w:p w14:paraId="2F6A9B86" w14:textId="77777777" w:rsidR="000613AF" w:rsidRPr="00FB765C" w:rsidRDefault="000613AF" w:rsidP="0063101A">
            <w:pPr>
              <w:jc w:val="center"/>
              <w:rPr>
                <w:b/>
                <w:bCs/>
                <w:color w:val="000000"/>
                <w:sz w:val="20"/>
                <w:szCs w:val="20"/>
              </w:rPr>
            </w:pPr>
            <w:r w:rsidRPr="00FB765C">
              <w:rPr>
                <w:b/>
                <w:bCs/>
                <w:sz w:val="20"/>
                <w:szCs w:val="20"/>
              </w:rPr>
              <w:t>9</w:t>
            </w:r>
          </w:p>
        </w:tc>
        <w:tc>
          <w:tcPr>
            <w:tcW w:w="525" w:type="dxa"/>
            <w:shd w:val="clear" w:color="auto" w:fill="auto"/>
          </w:tcPr>
          <w:p w14:paraId="27DD259E" w14:textId="77777777" w:rsidR="000613AF" w:rsidRPr="00FB765C" w:rsidRDefault="000613AF" w:rsidP="0063101A">
            <w:pPr>
              <w:jc w:val="center"/>
              <w:rPr>
                <w:b/>
                <w:bCs/>
                <w:sz w:val="20"/>
                <w:szCs w:val="20"/>
              </w:rPr>
            </w:pPr>
            <w:r w:rsidRPr="00FB765C">
              <w:rPr>
                <w:b/>
                <w:bCs/>
                <w:sz w:val="20"/>
                <w:szCs w:val="20"/>
              </w:rPr>
              <w:t>PK</w:t>
            </w:r>
          </w:p>
          <w:p w14:paraId="69F8F23E" w14:textId="77777777" w:rsidR="000613AF" w:rsidRPr="00FB765C" w:rsidRDefault="000613AF" w:rsidP="0063101A">
            <w:pPr>
              <w:jc w:val="center"/>
              <w:rPr>
                <w:b/>
                <w:bCs/>
                <w:color w:val="000000"/>
                <w:sz w:val="20"/>
                <w:szCs w:val="20"/>
              </w:rPr>
            </w:pPr>
            <w:r w:rsidRPr="00FB765C">
              <w:rPr>
                <w:b/>
                <w:bCs/>
                <w:sz w:val="20"/>
                <w:szCs w:val="20"/>
              </w:rPr>
              <w:t>10</w:t>
            </w:r>
          </w:p>
        </w:tc>
        <w:tc>
          <w:tcPr>
            <w:tcW w:w="525" w:type="dxa"/>
          </w:tcPr>
          <w:p w14:paraId="0E72182E" w14:textId="77777777" w:rsidR="000613AF" w:rsidRPr="00FB765C" w:rsidRDefault="000613AF" w:rsidP="0063101A">
            <w:pPr>
              <w:jc w:val="center"/>
              <w:rPr>
                <w:b/>
                <w:bCs/>
                <w:sz w:val="20"/>
                <w:szCs w:val="20"/>
              </w:rPr>
            </w:pPr>
            <w:r w:rsidRPr="00FB765C">
              <w:rPr>
                <w:b/>
                <w:bCs/>
                <w:sz w:val="20"/>
                <w:szCs w:val="20"/>
              </w:rPr>
              <w:t>PK</w:t>
            </w:r>
          </w:p>
          <w:p w14:paraId="4A166684" w14:textId="77777777" w:rsidR="000613AF" w:rsidRPr="00FB765C" w:rsidRDefault="000613AF" w:rsidP="0063101A">
            <w:pPr>
              <w:jc w:val="center"/>
              <w:rPr>
                <w:b/>
                <w:bCs/>
                <w:color w:val="000000"/>
                <w:sz w:val="20"/>
                <w:szCs w:val="20"/>
              </w:rPr>
            </w:pPr>
            <w:r w:rsidRPr="00FB765C">
              <w:rPr>
                <w:b/>
                <w:bCs/>
                <w:sz w:val="20"/>
                <w:szCs w:val="20"/>
              </w:rPr>
              <w:t>11</w:t>
            </w:r>
          </w:p>
        </w:tc>
        <w:tc>
          <w:tcPr>
            <w:tcW w:w="524" w:type="dxa"/>
          </w:tcPr>
          <w:p w14:paraId="5867AC92" w14:textId="77777777" w:rsidR="000613AF" w:rsidRPr="00FB765C" w:rsidRDefault="000613AF" w:rsidP="0063101A">
            <w:pPr>
              <w:jc w:val="center"/>
              <w:rPr>
                <w:b/>
                <w:bCs/>
                <w:sz w:val="20"/>
                <w:szCs w:val="20"/>
              </w:rPr>
            </w:pPr>
            <w:r w:rsidRPr="00FB765C">
              <w:rPr>
                <w:b/>
                <w:bCs/>
                <w:sz w:val="20"/>
                <w:szCs w:val="20"/>
              </w:rPr>
              <w:t>PK</w:t>
            </w:r>
          </w:p>
          <w:p w14:paraId="1C5435FB" w14:textId="77777777" w:rsidR="000613AF" w:rsidRPr="00FB765C" w:rsidRDefault="000613AF" w:rsidP="0063101A">
            <w:pPr>
              <w:jc w:val="center"/>
              <w:rPr>
                <w:b/>
                <w:bCs/>
                <w:color w:val="000000"/>
                <w:sz w:val="20"/>
                <w:szCs w:val="20"/>
              </w:rPr>
            </w:pPr>
            <w:r w:rsidRPr="00FB765C">
              <w:rPr>
                <w:b/>
                <w:bCs/>
                <w:sz w:val="20"/>
                <w:szCs w:val="20"/>
              </w:rPr>
              <w:t>12</w:t>
            </w:r>
          </w:p>
        </w:tc>
        <w:tc>
          <w:tcPr>
            <w:tcW w:w="525" w:type="dxa"/>
          </w:tcPr>
          <w:p w14:paraId="65A7A8F6" w14:textId="77777777" w:rsidR="000613AF" w:rsidRPr="00FB765C" w:rsidRDefault="000613AF" w:rsidP="0063101A">
            <w:pPr>
              <w:jc w:val="center"/>
              <w:rPr>
                <w:b/>
                <w:bCs/>
                <w:sz w:val="20"/>
                <w:szCs w:val="20"/>
              </w:rPr>
            </w:pPr>
            <w:r w:rsidRPr="00FB765C">
              <w:rPr>
                <w:b/>
                <w:bCs/>
                <w:sz w:val="20"/>
                <w:szCs w:val="20"/>
              </w:rPr>
              <w:t>PK</w:t>
            </w:r>
          </w:p>
          <w:p w14:paraId="6C09C9D8" w14:textId="77777777" w:rsidR="000613AF" w:rsidRPr="00FB765C" w:rsidRDefault="000613AF" w:rsidP="0063101A">
            <w:pPr>
              <w:jc w:val="center"/>
              <w:rPr>
                <w:b/>
                <w:bCs/>
                <w:color w:val="000000"/>
                <w:sz w:val="20"/>
                <w:szCs w:val="20"/>
              </w:rPr>
            </w:pPr>
            <w:r w:rsidRPr="00FB765C">
              <w:rPr>
                <w:b/>
                <w:bCs/>
                <w:sz w:val="20"/>
                <w:szCs w:val="20"/>
              </w:rPr>
              <w:t>13</w:t>
            </w:r>
          </w:p>
        </w:tc>
        <w:tc>
          <w:tcPr>
            <w:tcW w:w="525" w:type="dxa"/>
          </w:tcPr>
          <w:p w14:paraId="4E915390" w14:textId="77777777" w:rsidR="000613AF" w:rsidRPr="00FB765C" w:rsidRDefault="000613AF" w:rsidP="0063101A">
            <w:pPr>
              <w:jc w:val="center"/>
              <w:rPr>
                <w:b/>
                <w:bCs/>
                <w:sz w:val="20"/>
                <w:szCs w:val="20"/>
              </w:rPr>
            </w:pPr>
            <w:r w:rsidRPr="00FB765C">
              <w:rPr>
                <w:b/>
                <w:bCs/>
                <w:sz w:val="20"/>
                <w:szCs w:val="20"/>
              </w:rPr>
              <w:t>PK</w:t>
            </w:r>
          </w:p>
          <w:p w14:paraId="383F8AF6" w14:textId="77777777" w:rsidR="000613AF" w:rsidRPr="00FB765C" w:rsidRDefault="000613AF" w:rsidP="0063101A">
            <w:pPr>
              <w:jc w:val="center"/>
              <w:rPr>
                <w:b/>
                <w:bCs/>
                <w:color w:val="000000"/>
                <w:sz w:val="20"/>
                <w:szCs w:val="20"/>
              </w:rPr>
            </w:pPr>
            <w:r w:rsidRPr="00FB765C">
              <w:rPr>
                <w:b/>
                <w:bCs/>
                <w:sz w:val="20"/>
                <w:szCs w:val="20"/>
              </w:rPr>
              <w:t>14</w:t>
            </w:r>
          </w:p>
        </w:tc>
        <w:tc>
          <w:tcPr>
            <w:tcW w:w="525" w:type="dxa"/>
          </w:tcPr>
          <w:p w14:paraId="78C2DC6D" w14:textId="77777777" w:rsidR="000613AF" w:rsidRPr="00FB765C" w:rsidRDefault="000613AF" w:rsidP="0063101A">
            <w:pPr>
              <w:jc w:val="center"/>
              <w:rPr>
                <w:b/>
                <w:bCs/>
                <w:sz w:val="20"/>
                <w:szCs w:val="20"/>
              </w:rPr>
            </w:pPr>
            <w:r w:rsidRPr="00FB765C">
              <w:rPr>
                <w:b/>
                <w:bCs/>
                <w:sz w:val="20"/>
                <w:szCs w:val="20"/>
              </w:rPr>
              <w:t>PK</w:t>
            </w:r>
          </w:p>
          <w:p w14:paraId="668F325D" w14:textId="77777777" w:rsidR="000613AF" w:rsidRPr="00FB765C" w:rsidRDefault="000613AF" w:rsidP="0063101A">
            <w:pPr>
              <w:jc w:val="center"/>
              <w:rPr>
                <w:b/>
                <w:bCs/>
                <w:color w:val="000000"/>
                <w:sz w:val="20"/>
                <w:szCs w:val="20"/>
              </w:rPr>
            </w:pPr>
            <w:r w:rsidRPr="00FB765C">
              <w:rPr>
                <w:b/>
                <w:bCs/>
                <w:sz w:val="20"/>
                <w:szCs w:val="20"/>
              </w:rPr>
              <w:t>15</w:t>
            </w:r>
          </w:p>
        </w:tc>
      </w:tr>
      <w:tr w:rsidR="000613AF" w:rsidRPr="00FB765C" w14:paraId="046BCB21" w14:textId="77777777" w:rsidTr="00B0277E">
        <w:trPr>
          <w:trHeight w:val="442"/>
        </w:trPr>
        <w:tc>
          <w:tcPr>
            <w:tcW w:w="1485" w:type="dxa"/>
            <w:shd w:val="clear" w:color="auto" w:fill="auto"/>
          </w:tcPr>
          <w:p w14:paraId="7C303A39" w14:textId="77777777" w:rsidR="000613AF" w:rsidRPr="00FB765C" w:rsidRDefault="000613AF" w:rsidP="0063101A">
            <w:pPr>
              <w:rPr>
                <w:b/>
                <w:sz w:val="20"/>
                <w:szCs w:val="20"/>
              </w:rPr>
            </w:pPr>
            <w:r w:rsidRPr="00FB765C">
              <w:rPr>
                <w:b/>
                <w:bCs/>
                <w:sz w:val="20"/>
                <w:szCs w:val="20"/>
              </w:rPr>
              <w:t>ÖK1</w:t>
            </w:r>
          </w:p>
        </w:tc>
        <w:tc>
          <w:tcPr>
            <w:tcW w:w="524" w:type="dxa"/>
            <w:shd w:val="clear" w:color="auto" w:fill="FFFFFF" w:themeFill="background1"/>
            <w:vAlign w:val="bottom"/>
          </w:tcPr>
          <w:p w14:paraId="61368CB9" w14:textId="77777777" w:rsidR="000613AF" w:rsidRPr="00FB765C" w:rsidRDefault="000613AF" w:rsidP="0063101A">
            <w:pPr>
              <w:jc w:val="center"/>
              <w:rPr>
                <w:sz w:val="20"/>
                <w:szCs w:val="20"/>
              </w:rPr>
            </w:pPr>
            <w:r w:rsidRPr="00FB765C">
              <w:rPr>
                <w:sz w:val="20"/>
                <w:szCs w:val="20"/>
              </w:rPr>
              <w:t>5</w:t>
            </w:r>
          </w:p>
        </w:tc>
        <w:tc>
          <w:tcPr>
            <w:tcW w:w="525" w:type="dxa"/>
            <w:shd w:val="clear" w:color="auto" w:fill="FFFFFF" w:themeFill="background1"/>
            <w:vAlign w:val="bottom"/>
          </w:tcPr>
          <w:p w14:paraId="04C18454" w14:textId="77777777" w:rsidR="000613AF" w:rsidRPr="00FB765C" w:rsidRDefault="000613AF" w:rsidP="0063101A">
            <w:pPr>
              <w:jc w:val="center"/>
              <w:rPr>
                <w:sz w:val="20"/>
                <w:szCs w:val="20"/>
              </w:rPr>
            </w:pPr>
            <w:r w:rsidRPr="00FB765C">
              <w:rPr>
                <w:sz w:val="20"/>
                <w:szCs w:val="20"/>
              </w:rPr>
              <w:t>5</w:t>
            </w:r>
          </w:p>
        </w:tc>
        <w:tc>
          <w:tcPr>
            <w:tcW w:w="525" w:type="dxa"/>
            <w:shd w:val="clear" w:color="auto" w:fill="FFFFFF" w:themeFill="background1"/>
            <w:vAlign w:val="bottom"/>
          </w:tcPr>
          <w:p w14:paraId="0EFE4C4E" w14:textId="77777777" w:rsidR="000613AF" w:rsidRPr="00FB765C" w:rsidRDefault="000613AF" w:rsidP="0063101A">
            <w:pPr>
              <w:jc w:val="center"/>
              <w:rPr>
                <w:sz w:val="20"/>
                <w:szCs w:val="20"/>
              </w:rPr>
            </w:pPr>
          </w:p>
        </w:tc>
        <w:tc>
          <w:tcPr>
            <w:tcW w:w="524" w:type="dxa"/>
            <w:shd w:val="clear" w:color="auto" w:fill="FFFFFF" w:themeFill="background1"/>
            <w:vAlign w:val="bottom"/>
          </w:tcPr>
          <w:p w14:paraId="4CC2123E" w14:textId="77777777" w:rsidR="000613AF" w:rsidRPr="00FB765C" w:rsidRDefault="000613AF" w:rsidP="0063101A">
            <w:pPr>
              <w:jc w:val="center"/>
              <w:rPr>
                <w:sz w:val="20"/>
                <w:szCs w:val="20"/>
              </w:rPr>
            </w:pPr>
          </w:p>
        </w:tc>
        <w:tc>
          <w:tcPr>
            <w:tcW w:w="525" w:type="dxa"/>
            <w:shd w:val="clear" w:color="auto" w:fill="FFFFFF" w:themeFill="background1"/>
            <w:vAlign w:val="bottom"/>
          </w:tcPr>
          <w:p w14:paraId="4C42C06B" w14:textId="77777777" w:rsidR="000613AF" w:rsidRPr="00FB765C" w:rsidRDefault="000613AF" w:rsidP="0063101A">
            <w:pPr>
              <w:jc w:val="center"/>
              <w:rPr>
                <w:sz w:val="20"/>
                <w:szCs w:val="20"/>
              </w:rPr>
            </w:pPr>
          </w:p>
        </w:tc>
        <w:tc>
          <w:tcPr>
            <w:tcW w:w="525" w:type="dxa"/>
            <w:shd w:val="clear" w:color="auto" w:fill="FFFFFF" w:themeFill="background1"/>
            <w:vAlign w:val="bottom"/>
          </w:tcPr>
          <w:p w14:paraId="37DCB84A" w14:textId="77777777" w:rsidR="000613AF" w:rsidRPr="00FB765C" w:rsidRDefault="000613AF" w:rsidP="0063101A">
            <w:pPr>
              <w:jc w:val="center"/>
              <w:rPr>
                <w:sz w:val="20"/>
                <w:szCs w:val="20"/>
              </w:rPr>
            </w:pPr>
          </w:p>
        </w:tc>
        <w:tc>
          <w:tcPr>
            <w:tcW w:w="525" w:type="dxa"/>
            <w:shd w:val="clear" w:color="auto" w:fill="FFFFFF" w:themeFill="background1"/>
            <w:vAlign w:val="bottom"/>
          </w:tcPr>
          <w:p w14:paraId="2996CC8B" w14:textId="77777777" w:rsidR="000613AF" w:rsidRPr="00FB765C" w:rsidRDefault="000613AF" w:rsidP="0063101A">
            <w:pPr>
              <w:jc w:val="center"/>
              <w:rPr>
                <w:sz w:val="20"/>
                <w:szCs w:val="20"/>
              </w:rPr>
            </w:pPr>
          </w:p>
        </w:tc>
        <w:tc>
          <w:tcPr>
            <w:tcW w:w="524" w:type="dxa"/>
            <w:shd w:val="clear" w:color="auto" w:fill="FFFFFF" w:themeFill="background1"/>
            <w:vAlign w:val="bottom"/>
          </w:tcPr>
          <w:p w14:paraId="1931CC49" w14:textId="77777777" w:rsidR="000613AF" w:rsidRPr="00FB765C" w:rsidRDefault="000613AF" w:rsidP="0063101A">
            <w:pPr>
              <w:jc w:val="center"/>
              <w:rPr>
                <w:sz w:val="20"/>
                <w:szCs w:val="20"/>
              </w:rPr>
            </w:pPr>
          </w:p>
        </w:tc>
        <w:tc>
          <w:tcPr>
            <w:tcW w:w="525" w:type="dxa"/>
            <w:shd w:val="clear" w:color="auto" w:fill="FFFFFF" w:themeFill="background1"/>
            <w:vAlign w:val="bottom"/>
          </w:tcPr>
          <w:p w14:paraId="2676D38E" w14:textId="77777777" w:rsidR="000613AF" w:rsidRPr="00FB765C" w:rsidRDefault="000613AF" w:rsidP="0063101A">
            <w:pPr>
              <w:jc w:val="center"/>
              <w:rPr>
                <w:sz w:val="20"/>
                <w:szCs w:val="20"/>
              </w:rPr>
            </w:pPr>
          </w:p>
        </w:tc>
        <w:tc>
          <w:tcPr>
            <w:tcW w:w="525" w:type="dxa"/>
            <w:shd w:val="clear" w:color="auto" w:fill="FFFFFF" w:themeFill="background1"/>
            <w:vAlign w:val="bottom"/>
          </w:tcPr>
          <w:p w14:paraId="379EA98E" w14:textId="77777777" w:rsidR="000613AF" w:rsidRPr="00FB765C" w:rsidRDefault="000613AF" w:rsidP="0063101A">
            <w:pPr>
              <w:jc w:val="center"/>
              <w:rPr>
                <w:sz w:val="20"/>
                <w:szCs w:val="20"/>
              </w:rPr>
            </w:pPr>
            <w:r w:rsidRPr="00FB765C">
              <w:rPr>
                <w:sz w:val="20"/>
                <w:szCs w:val="20"/>
              </w:rPr>
              <w:t>5</w:t>
            </w:r>
          </w:p>
        </w:tc>
        <w:tc>
          <w:tcPr>
            <w:tcW w:w="525" w:type="dxa"/>
            <w:shd w:val="clear" w:color="auto" w:fill="FFFFFF" w:themeFill="background1"/>
            <w:vAlign w:val="bottom"/>
          </w:tcPr>
          <w:p w14:paraId="5CDB848D" w14:textId="77777777" w:rsidR="000613AF" w:rsidRPr="00FB765C" w:rsidRDefault="000613AF" w:rsidP="0063101A">
            <w:pPr>
              <w:jc w:val="center"/>
              <w:rPr>
                <w:sz w:val="20"/>
                <w:szCs w:val="20"/>
              </w:rPr>
            </w:pPr>
            <w:r w:rsidRPr="00FB765C">
              <w:rPr>
                <w:sz w:val="20"/>
                <w:szCs w:val="20"/>
              </w:rPr>
              <w:t>4</w:t>
            </w:r>
          </w:p>
        </w:tc>
        <w:tc>
          <w:tcPr>
            <w:tcW w:w="524" w:type="dxa"/>
            <w:shd w:val="clear" w:color="auto" w:fill="FFFFFF" w:themeFill="background1"/>
            <w:vAlign w:val="bottom"/>
          </w:tcPr>
          <w:p w14:paraId="6C78F880" w14:textId="77777777" w:rsidR="000613AF" w:rsidRPr="00FB765C" w:rsidRDefault="000613AF" w:rsidP="0063101A">
            <w:pPr>
              <w:jc w:val="center"/>
              <w:rPr>
                <w:sz w:val="20"/>
                <w:szCs w:val="20"/>
              </w:rPr>
            </w:pPr>
            <w:r w:rsidRPr="00FB765C">
              <w:rPr>
                <w:sz w:val="20"/>
                <w:szCs w:val="20"/>
              </w:rPr>
              <w:t>5</w:t>
            </w:r>
          </w:p>
        </w:tc>
        <w:tc>
          <w:tcPr>
            <w:tcW w:w="525" w:type="dxa"/>
            <w:shd w:val="clear" w:color="auto" w:fill="FFFFFF" w:themeFill="background1"/>
            <w:vAlign w:val="bottom"/>
          </w:tcPr>
          <w:p w14:paraId="77E23A30" w14:textId="77777777" w:rsidR="000613AF" w:rsidRPr="00FB765C" w:rsidRDefault="000613AF" w:rsidP="0063101A">
            <w:pPr>
              <w:jc w:val="center"/>
              <w:rPr>
                <w:sz w:val="20"/>
                <w:szCs w:val="20"/>
              </w:rPr>
            </w:pPr>
            <w:r w:rsidRPr="00FB765C">
              <w:rPr>
                <w:sz w:val="20"/>
                <w:szCs w:val="20"/>
              </w:rPr>
              <w:t>4</w:t>
            </w:r>
          </w:p>
        </w:tc>
        <w:tc>
          <w:tcPr>
            <w:tcW w:w="525" w:type="dxa"/>
            <w:shd w:val="clear" w:color="auto" w:fill="FFFFFF" w:themeFill="background1"/>
            <w:vAlign w:val="bottom"/>
          </w:tcPr>
          <w:p w14:paraId="3CDF2EA9" w14:textId="77777777" w:rsidR="000613AF" w:rsidRPr="00FB765C" w:rsidRDefault="000613AF" w:rsidP="0063101A">
            <w:pPr>
              <w:jc w:val="center"/>
              <w:rPr>
                <w:sz w:val="20"/>
                <w:szCs w:val="20"/>
              </w:rPr>
            </w:pPr>
            <w:r w:rsidRPr="00FB765C">
              <w:rPr>
                <w:sz w:val="20"/>
                <w:szCs w:val="20"/>
              </w:rPr>
              <w:t>3</w:t>
            </w:r>
          </w:p>
        </w:tc>
        <w:tc>
          <w:tcPr>
            <w:tcW w:w="525" w:type="dxa"/>
            <w:shd w:val="clear" w:color="auto" w:fill="FFFFFF" w:themeFill="background1"/>
            <w:vAlign w:val="bottom"/>
          </w:tcPr>
          <w:p w14:paraId="590DE089" w14:textId="77777777" w:rsidR="000613AF" w:rsidRPr="00FB765C" w:rsidRDefault="000613AF" w:rsidP="0063101A">
            <w:pPr>
              <w:jc w:val="center"/>
              <w:rPr>
                <w:sz w:val="20"/>
                <w:szCs w:val="20"/>
              </w:rPr>
            </w:pPr>
            <w:r w:rsidRPr="00FB765C">
              <w:rPr>
                <w:sz w:val="20"/>
                <w:szCs w:val="20"/>
              </w:rPr>
              <w:t>3</w:t>
            </w:r>
          </w:p>
        </w:tc>
      </w:tr>
      <w:tr w:rsidR="000613AF" w:rsidRPr="00FB765C" w14:paraId="63816DF6" w14:textId="77777777" w:rsidTr="004E36B0">
        <w:trPr>
          <w:trHeight w:val="127"/>
        </w:trPr>
        <w:tc>
          <w:tcPr>
            <w:tcW w:w="1485" w:type="dxa"/>
            <w:shd w:val="clear" w:color="auto" w:fill="auto"/>
          </w:tcPr>
          <w:p w14:paraId="365C5EEC" w14:textId="77777777" w:rsidR="000613AF" w:rsidRPr="00FB765C" w:rsidRDefault="000613AF" w:rsidP="0063101A">
            <w:pPr>
              <w:rPr>
                <w:b/>
                <w:sz w:val="20"/>
                <w:szCs w:val="20"/>
              </w:rPr>
            </w:pPr>
            <w:r w:rsidRPr="00FB765C">
              <w:rPr>
                <w:b/>
                <w:bCs/>
                <w:sz w:val="20"/>
                <w:szCs w:val="20"/>
              </w:rPr>
              <w:t>ÖK2</w:t>
            </w:r>
          </w:p>
        </w:tc>
        <w:tc>
          <w:tcPr>
            <w:tcW w:w="524" w:type="dxa"/>
            <w:shd w:val="clear" w:color="auto" w:fill="FFFFFF" w:themeFill="background1"/>
            <w:vAlign w:val="bottom"/>
          </w:tcPr>
          <w:p w14:paraId="10B2447A" w14:textId="77777777" w:rsidR="000613AF" w:rsidRPr="00FB765C" w:rsidRDefault="000613AF" w:rsidP="0063101A">
            <w:pPr>
              <w:jc w:val="center"/>
              <w:rPr>
                <w:sz w:val="20"/>
                <w:szCs w:val="20"/>
              </w:rPr>
            </w:pPr>
            <w:r w:rsidRPr="00FB765C">
              <w:rPr>
                <w:sz w:val="20"/>
                <w:szCs w:val="20"/>
              </w:rPr>
              <w:t>5</w:t>
            </w:r>
          </w:p>
        </w:tc>
        <w:tc>
          <w:tcPr>
            <w:tcW w:w="525" w:type="dxa"/>
            <w:shd w:val="clear" w:color="auto" w:fill="FFFFFF" w:themeFill="background1"/>
            <w:vAlign w:val="bottom"/>
          </w:tcPr>
          <w:p w14:paraId="21F9AD67" w14:textId="77777777" w:rsidR="000613AF" w:rsidRPr="00FB765C" w:rsidRDefault="000613AF" w:rsidP="0063101A">
            <w:pPr>
              <w:jc w:val="center"/>
              <w:rPr>
                <w:sz w:val="20"/>
                <w:szCs w:val="20"/>
              </w:rPr>
            </w:pPr>
            <w:r w:rsidRPr="00FB765C">
              <w:rPr>
                <w:sz w:val="20"/>
                <w:szCs w:val="20"/>
              </w:rPr>
              <w:t>5</w:t>
            </w:r>
          </w:p>
        </w:tc>
        <w:tc>
          <w:tcPr>
            <w:tcW w:w="525" w:type="dxa"/>
            <w:shd w:val="clear" w:color="auto" w:fill="FFFFFF" w:themeFill="background1"/>
            <w:vAlign w:val="bottom"/>
          </w:tcPr>
          <w:p w14:paraId="027DFAEC" w14:textId="77777777" w:rsidR="000613AF" w:rsidRPr="00FB765C" w:rsidRDefault="000613AF" w:rsidP="0063101A">
            <w:pPr>
              <w:jc w:val="center"/>
              <w:rPr>
                <w:sz w:val="20"/>
                <w:szCs w:val="20"/>
              </w:rPr>
            </w:pPr>
          </w:p>
        </w:tc>
        <w:tc>
          <w:tcPr>
            <w:tcW w:w="524" w:type="dxa"/>
            <w:shd w:val="clear" w:color="auto" w:fill="FFFFFF" w:themeFill="background1"/>
            <w:vAlign w:val="bottom"/>
          </w:tcPr>
          <w:p w14:paraId="360FF38C" w14:textId="77777777" w:rsidR="000613AF" w:rsidRPr="00FB765C" w:rsidRDefault="000613AF" w:rsidP="0063101A">
            <w:pPr>
              <w:jc w:val="center"/>
              <w:rPr>
                <w:sz w:val="20"/>
                <w:szCs w:val="20"/>
              </w:rPr>
            </w:pPr>
          </w:p>
        </w:tc>
        <w:tc>
          <w:tcPr>
            <w:tcW w:w="525" w:type="dxa"/>
            <w:shd w:val="clear" w:color="auto" w:fill="FFFFFF" w:themeFill="background1"/>
            <w:vAlign w:val="bottom"/>
          </w:tcPr>
          <w:p w14:paraId="1CFF041A" w14:textId="77777777" w:rsidR="000613AF" w:rsidRPr="00FB765C" w:rsidRDefault="000613AF" w:rsidP="0063101A">
            <w:pPr>
              <w:jc w:val="center"/>
              <w:rPr>
                <w:sz w:val="20"/>
                <w:szCs w:val="20"/>
              </w:rPr>
            </w:pPr>
          </w:p>
        </w:tc>
        <w:tc>
          <w:tcPr>
            <w:tcW w:w="525" w:type="dxa"/>
            <w:shd w:val="clear" w:color="auto" w:fill="FFFFFF" w:themeFill="background1"/>
            <w:vAlign w:val="bottom"/>
          </w:tcPr>
          <w:p w14:paraId="7E4D1370" w14:textId="77777777" w:rsidR="000613AF" w:rsidRPr="00FB765C" w:rsidRDefault="000613AF" w:rsidP="0063101A">
            <w:pPr>
              <w:jc w:val="center"/>
              <w:rPr>
                <w:sz w:val="20"/>
                <w:szCs w:val="20"/>
              </w:rPr>
            </w:pPr>
          </w:p>
        </w:tc>
        <w:tc>
          <w:tcPr>
            <w:tcW w:w="525" w:type="dxa"/>
            <w:shd w:val="clear" w:color="auto" w:fill="FFFFFF" w:themeFill="background1"/>
            <w:vAlign w:val="bottom"/>
          </w:tcPr>
          <w:p w14:paraId="6DEFA027" w14:textId="77777777" w:rsidR="000613AF" w:rsidRPr="00FB765C" w:rsidRDefault="000613AF" w:rsidP="0063101A">
            <w:pPr>
              <w:jc w:val="center"/>
              <w:rPr>
                <w:sz w:val="20"/>
                <w:szCs w:val="20"/>
              </w:rPr>
            </w:pPr>
          </w:p>
        </w:tc>
        <w:tc>
          <w:tcPr>
            <w:tcW w:w="524" w:type="dxa"/>
            <w:shd w:val="clear" w:color="auto" w:fill="FFFFFF" w:themeFill="background1"/>
            <w:vAlign w:val="bottom"/>
          </w:tcPr>
          <w:p w14:paraId="1CDFEABC" w14:textId="77777777" w:rsidR="000613AF" w:rsidRPr="00FB765C" w:rsidRDefault="000613AF" w:rsidP="0063101A">
            <w:pPr>
              <w:jc w:val="center"/>
              <w:rPr>
                <w:sz w:val="20"/>
                <w:szCs w:val="20"/>
              </w:rPr>
            </w:pPr>
          </w:p>
        </w:tc>
        <w:tc>
          <w:tcPr>
            <w:tcW w:w="525" w:type="dxa"/>
            <w:shd w:val="clear" w:color="auto" w:fill="FFFFFF" w:themeFill="background1"/>
            <w:vAlign w:val="bottom"/>
          </w:tcPr>
          <w:p w14:paraId="553CFDCB" w14:textId="77777777" w:rsidR="000613AF" w:rsidRPr="00FB765C" w:rsidRDefault="000613AF" w:rsidP="0063101A">
            <w:pPr>
              <w:jc w:val="center"/>
              <w:rPr>
                <w:sz w:val="20"/>
                <w:szCs w:val="20"/>
              </w:rPr>
            </w:pPr>
          </w:p>
        </w:tc>
        <w:tc>
          <w:tcPr>
            <w:tcW w:w="525" w:type="dxa"/>
            <w:shd w:val="clear" w:color="auto" w:fill="FFFFFF" w:themeFill="background1"/>
            <w:vAlign w:val="bottom"/>
          </w:tcPr>
          <w:p w14:paraId="1FE14A3C" w14:textId="77777777" w:rsidR="000613AF" w:rsidRPr="00FB765C" w:rsidRDefault="000613AF" w:rsidP="0063101A">
            <w:pPr>
              <w:jc w:val="center"/>
              <w:rPr>
                <w:sz w:val="20"/>
                <w:szCs w:val="20"/>
              </w:rPr>
            </w:pPr>
            <w:r w:rsidRPr="00FB765C">
              <w:rPr>
                <w:sz w:val="20"/>
                <w:szCs w:val="20"/>
              </w:rPr>
              <w:t>5</w:t>
            </w:r>
          </w:p>
        </w:tc>
        <w:tc>
          <w:tcPr>
            <w:tcW w:w="525" w:type="dxa"/>
            <w:shd w:val="clear" w:color="auto" w:fill="FFFFFF" w:themeFill="background1"/>
            <w:vAlign w:val="bottom"/>
          </w:tcPr>
          <w:p w14:paraId="20E9B272" w14:textId="77777777" w:rsidR="000613AF" w:rsidRPr="00FB765C" w:rsidRDefault="000613AF" w:rsidP="0063101A">
            <w:pPr>
              <w:jc w:val="center"/>
              <w:rPr>
                <w:sz w:val="20"/>
                <w:szCs w:val="20"/>
              </w:rPr>
            </w:pPr>
            <w:r w:rsidRPr="00FB765C">
              <w:rPr>
                <w:sz w:val="20"/>
                <w:szCs w:val="20"/>
              </w:rPr>
              <w:t>4</w:t>
            </w:r>
          </w:p>
        </w:tc>
        <w:tc>
          <w:tcPr>
            <w:tcW w:w="524" w:type="dxa"/>
            <w:shd w:val="clear" w:color="auto" w:fill="FFFFFF" w:themeFill="background1"/>
            <w:vAlign w:val="bottom"/>
          </w:tcPr>
          <w:p w14:paraId="406F804D" w14:textId="77777777" w:rsidR="000613AF" w:rsidRPr="00FB765C" w:rsidRDefault="000613AF" w:rsidP="0063101A">
            <w:pPr>
              <w:jc w:val="center"/>
              <w:rPr>
                <w:sz w:val="20"/>
                <w:szCs w:val="20"/>
              </w:rPr>
            </w:pPr>
            <w:r w:rsidRPr="00FB765C">
              <w:rPr>
                <w:sz w:val="20"/>
                <w:szCs w:val="20"/>
              </w:rPr>
              <w:t>5</w:t>
            </w:r>
          </w:p>
        </w:tc>
        <w:tc>
          <w:tcPr>
            <w:tcW w:w="525" w:type="dxa"/>
            <w:shd w:val="clear" w:color="auto" w:fill="FFFFFF" w:themeFill="background1"/>
            <w:vAlign w:val="bottom"/>
          </w:tcPr>
          <w:p w14:paraId="1099EF5B" w14:textId="77777777" w:rsidR="000613AF" w:rsidRPr="00FB765C" w:rsidRDefault="000613AF" w:rsidP="0063101A">
            <w:pPr>
              <w:jc w:val="center"/>
              <w:rPr>
                <w:sz w:val="20"/>
                <w:szCs w:val="20"/>
              </w:rPr>
            </w:pPr>
            <w:r w:rsidRPr="00FB765C">
              <w:rPr>
                <w:sz w:val="20"/>
                <w:szCs w:val="20"/>
              </w:rPr>
              <w:t>4</w:t>
            </w:r>
          </w:p>
        </w:tc>
        <w:tc>
          <w:tcPr>
            <w:tcW w:w="525" w:type="dxa"/>
            <w:shd w:val="clear" w:color="auto" w:fill="FFFFFF" w:themeFill="background1"/>
            <w:vAlign w:val="bottom"/>
          </w:tcPr>
          <w:p w14:paraId="7C802051" w14:textId="77777777" w:rsidR="000613AF" w:rsidRPr="00FB765C" w:rsidRDefault="000613AF" w:rsidP="0063101A">
            <w:pPr>
              <w:jc w:val="center"/>
              <w:rPr>
                <w:sz w:val="20"/>
                <w:szCs w:val="20"/>
              </w:rPr>
            </w:pPr>
          </w:p>
        </w:tc>
        <w:tc>
          <w:tcPr>
            <w:tcW w:w="525" w:type="dxa"/>
            <w:shd w:val="clear" w:color="auto" w:fill="FFFFFF" w:themeFill="background1"/>
            <w:vAlign w:val="bottom"/>
          </w:tcPr>
          <w:p w14:paraId="5A64AE59" w14:textId="77777777" w:rsidR="000613AF" w:rsidRPr="00FB765C" w:rsidRDefault="000613AF" w:rsidP="0063101A">
            <w:pPr>
              <w:jc w:val="center"/>
              <w:rPr>
                <w:sz w:val="20"/>
                <w:szCs w:val="20"/>
              </w:rPr>
            </w:pPr>
            <w:r w:rsidRPr="00FB765C">
              <w:rPr>
                <w:sz w:val="20"/>
                <w:szCs w:val="20"/>
              </w:rPr>
              <w:t>3</w:t>
            </w:r>
          </w:p>
        </w:tc>
      </w:tr>
      <w:tr w:rsidR="000613AF" w:rsidRPr="00FB765C" w14:paraId="6C06220F" w14:textId="77777777" w:rsidTr="004E36B0">
        <w:trPr>
          <w:trHeight w:val="269"/>
        </w:trPr>
        <w:tc>
          <w:tcPr>
            <w:tcW w:w="1485" w:type="dxa"/>
            <w:shd w:val="clear" w:color="auto" w:fill="auto"/>
          </w:tcPr>
          <w:p w14:paraId="77646A34" w14:textId="77777777" w:rsidR="000613AF" w:rsidRPr="00FB765C" w:rsidRDefault="000613AF" w:rsidP="0063101A">
            <w:pPr>
              <w:rPr>
                <w:b/>
                <w:sz w:val="20"/>
                <w:szCs w:val="20"/>
              </w:rPr>
            </w:pPr>
            <w:r w:rsidRPr="00FB765C">
              <w:rPr>
                <w:b/>
                <w:bCs/>
                <w:sz w:val="20"/>
                <w:szCs w:val="20"/>
              </w:rPr>
              <w:t>ÖK3</w:t>
            </w:r>
          </w:p>
        </w:tc>
        <w:tc>
          <w:tcPr>
            <w:tcW w:w="524" w:type="dxa"/>
            <w:shd w:val="clear" w:color="auto" w:fill="FFFFFF" w:themeFill="background1"/>
            <w:vAlign w:val="bottom"/>
          </w:tcPr>
          <w:p w14:paraId="624B460C" w14:textId="77777777" w:rsidR="000613AF" w:rsidRPr="00FB765C" w:rsidRDefault="000613AF" w:rsidP="0063101A">
            <w:pPr>
              <w:jc w:val="center"/>
              <w:rPr>
                <w:sz w:val="20"/>
                <w:szCs w:val="20"/>
              </w:rPr>
            </w:pPr>
            <w:r w:rsidRPr="00FB765C">
              <w:rPr>
                <w:sz w:val="20"/>
                <w:szCs w:val="20"/>
              </w:rPr>
              <w:t>5</w:t>
            </w:r>
          </w:p>
        </w:tc>
        <w:tc>
          <w:tcPr>
            <w:tcW w:w="525" w:type="dxa"/>
            <w:shd w:val="clear" w:color="auto" w:fill="FFFFFF" w:themeFill="background1"/>
            <w:vAlign w:val="bottom"/>
          </w:tcPr>
          <w:p w14:paraId="7CCB2F9E" w14:textId="77777777" w:rsidR="000613AF" w:rsidRPr="00FB765C" w:rsidRDefault="000613AF" w:rsidP="0063101A">
            <w:pPr>
              <w:jc w:val="center"/>
              <w:rPr>
                <w:sz w:val="20"/>
                <w:szCs w:val="20"/>
              </w:rPr>
            </w:pPr>
            <w:r w:rsidRPr="00FB765C">
              <w:rPr>
                <w:sz w:val="20"/>
                <w:szCs w:val="20"/>
              </w:rPr>
              <w:t>5</w:t>
            </w:r>
          </w:p>
        </w:tc>
        <w:tc>
          <w:tcPr>
            <w:tcW w:w="525" w:type="dxa"/>
            <w:shd w:val="clear" w:color="auto" w:fill="FFFFFF" w:themeFill="background1"/>
            <w:vAlign w:val="bottom"/>
          </w:tcPr>
          <w:p w14:paraId="19EECADE" w14:textId="77777777" w:rsidR="000613AF" w:rsidRPr="00FB765C" w:rsidRDefault="000613AF" w:rsidP="0063101A">
            <w:pPr>
              <w:jc w:val="center"/>
              <w:rPr>
                <w:sz w:val="20"/>
                <w:szCs w:val="20"/>
              </w:rPr>
            </w:pPr>
          </w:p>
        </w:tc>
        <w:tc>
          <w:tcPr>
            <w:tcW w:w="524" w:type="dxa"/>
            <w:shd w:val="clear" w:color="auto" w:fill="FFFFFF" w:themeFill="background1"/>
            <w:vAlign w:val="bottom"/>
          </w:tcPr>
          <w:p w14:paraId="78E973E5" w14:textId="77777777" w:rsidR="000613AF" w:rsidRPr="00FB765C" w:rsidRDefault="000613AF" w:rsidP="0063101A">
            <w:pPr>
              <w:jc w:val="center"/>
              <w:rPr>
                <w:sz w:val="20"/>
                <w:szCs w:val="20"/>
              </w:rPr>
            </w:pPr>
            <w:r w:rsidRPr="00FB765C">
              <w:rPr>
                <w:sz w:val="20"/>
                <w:szCs w:val="20"/>
              </w:rPr>
              <w:t>5</w:t>
            </w:r>
          </w:p>
        </w:tc>
        <w:tc>
          <w:tcPr>
            <w:tcW w:w="525" w:type="dxa"/>
            <w:shd w:val="clear" w:color="auto" w:fill="FFFFFF" w:themeFill="background1"/>
            <w:vAlign w:val="bottom"/>
          </w:tcPr>
          <w:p w14:paraId="2F1022CF" w14:textId="77777777" w:rsidR="000613AF" w:rsidRPr="00FB765C" w:rsidRDefault="000613AF" w:rsidP="0063101A">
            <w:pPr>
              <w:jc w:val="center"/>
              <w:rPr>
                <w:sz w:val="20"/>
                <w:szCs w:val="20"/>
              </w:rPr>
            </w:pPr>
          </w:p>
        </w:tc>
        <w:tc>
          <w:tcPr>
            <w:tcW w:w="525" w:type="dxa"/>
            <w:shd w:val="clear" w:color="auto" w:fill="FFFFFF" w:themeFill="background1"/>
            <w:vAlign w:val="bottom"/>
          </w:tcPr>
          <w:p w14:paraId="19143A8A" w14:textId="77777777" w:rsidR="000613AF" w:rsidRPr="00FB765C" w:rsidRDefault="000613AF" w:rsidP="0063101A">
            <w:pPr>
              <w:jc w:val="center"/>
              <w:rPr>
                <w:sz w:val="20"/>
                <w:szCs w:val="20"/>
              </w:rPr>
            </w:pPr>
          </w:p>
        </w:tc>
        <w:tc>
          <w:tcPr>
            <w:tcW w:w="525" w:type="dxa"/>
            <w:shd w:val="clear" w:color="auto" w:fill="FFFFFF" w:themeFill="background1"/>
            <w:vAlign w:val="bottom"/>
          </w:tcPr>
          <w:p w14:paraId="381683B8" w14:textId="77777777" w:rsidR="000613AF" w:rsidRPr="00FB765C" w:rsidRDefault="000613AF" w:rsidP="0063101A">
            <w:pPr>
              <w:jc w:val="center"/>
              <w:rPr>
                <w:sz w:val="20"/>
                <w:szCs w:val="20"/>
              </w:rPr>
            </w:pPr>
          </w:p>
        </w:tc>
        <w:tc>
          <w:tcPr>
            <w:tcW w:w="524" w:type="dxa"/>
            <w:shd w:val="clear" w:color="auto" w:fill="FFFFFF" w:themeFill="background1"/>
            <w:vAlign w:val="bottom"/>
          </w:tcPr>
          <w:p w14:paraId="52C7FD8A" w14:textId="77777777" w:rsidR="000613AF" w:rsidRPr="00FB765C" w:rsidRDefault="000613AF" w:rsidP="0063101A">
            <w:pPr>
              <w:jc w:val="center"/>
              <w:rPr>
                <w:sz w:val="20"/>
                <w:szCs w:val="20"/>
              </w:rPr>
            </w:pPr>
            <w:r w:rsidRPr="00FB765C">
              <w:rPr>
                <w:sz w:val="20"/>
                <w:szCs w:val="20"/>
              </w:rPr>
              <w:t>5</w:t>
            </w:r>
          </w:p>
        </w:tc>
        <w:tc>
          <w:tcPr>
            <w:tcW w:w="525" w:type="dxa"/>
            <w:shd w:val="clear" w:color="auto" w:fill="FFFFFF" w:themeFill="background1"/>
            <w:vAlign w:val="bottom"/>
          </w:tcPr>
          <w:p w14:paraId="5D566CD9" w14:textId="77777777" w:rsidR="000613AF" w:rsidRPr="00FB765C" w:rsidRDefault="000613AF" w:rsidP="0063101A">
            <w:pPr>
              <w:jc w:val="center"/>
              <w:rPr>
                <w:sz w:val="20"/>
                <w:szCs w:val="20"/>
              </w:rPr>
            </w:pPr>
          </w:p>
        </w:tc>
        <w:tc>
          <w:tcPr>
            <w:tcW w:w="525" w:type="dxa"/>
            <w:shd w:val="clear" w:color="auto" w:fill="FFFFFF" w:themeFill="background1"/>
            <w:vAlign w:val="bottom"/>
          </w:tcPr>
          <w:p w14:paraId="579AB93E" w14:textId="77777777" w:rsidR="000613AF" w:rsidRPr="00FB765C" w:rsidRDefault="000613AF" w:rsidP="0063101A">
            <w:pPr>
              <w:jc w:val="center"/>
              <w:rPr>
                <w:sz w:val="20"/>
                <w:szCs w:val="20"/>
              </w:rPr>
            </w:pPr>
            <w:r w:rsidRPr="00FB765C">
              <w:rPr>
                <w:sz w:val="20"/>
                <w:szCs w:val="20"/>
              </w:rPr>
              <w:t>5</w:t>
            </w:r>
          </w:p>
        </w:tc>
        <w:tc>
          <w:tcPr>
            <w:tcW w:w="525" w:type="dxa"/>
            <w:shd w:val="clear" w:color="auto" w:fill="FFFFFF" w:themeFill="background1"/>
            <w:vAlign w:val="bottom"/>
          </w:tcPr>
          <w:p w14:paraId="65C15564" w14:textId="77777777" w:rsidR="000613AF" w:rsidRPr="00FB765C" w:rsidRDefault="000613AF" w:rsidP="0063101A">
            <w:pPr>
              <w:jc w:val="center"/>
              <w:rPr>
                <w:sz w:val="20"/>
                <w:szCs w:val="20"/>
              </w:rPr>
            </w:pPr>
            <w:r w:rsidRPr="00FB765C">
              <w:rPr>
                <w:sz w:val="20"/>
                <w:szCs w:val="20"/>
              </w:rPr>
              <w:t>4</w:t>
            </w:r>
          </w:p>
        </w:tc>
        <w:tc>
          <w:tcPr>
            <w:tcW w:w="524" w:type="dxa"/>
            <w:shd w:val="clear" w:color="auto" w:fill="FFFFFF" w:themeFill="background1"/>
            <w:vAlign w:val="bottom"/>
          </w:tcPr>
          <w:p w14:paraId="44F5BD50" w14:textId="77777777" w:rsidR="000613AF" w:rsidRPr="00FB765C" w:rsidRDefault="000613AF" w:rsidP="0063101A">
            <w:pPr>
              <w:jc w:val="center"/>
              <w:rPr>
                <w:sz w:val="20"/>
                <w:szCs w:val="20"/>
              </w:rPr>
            </w:pPr>
            <w:r w:rsidRPr="00FB765C">
              <w:rPr>
                <w:sz w:val="20"/>
                <w:szCs w:val="20"/>
              </w:rPr>
              <w:t>5</w:t>
            </w:r>
          </w:p>
        </w:tc>
        <w:tc>
          <w:tcPr>
            <w:tcW w:w="525" w:type="dxa"/>
            <w:shd w:val="clear" w:color="auto" w:fill="FFFFFF" w:themeFill="background1"/>
            <w:vAlign w:val="bottom"/>
          </w:tcPr>
          <w:p w14:paraId="226C73B1" w14:textId="77777777" w:rsidR="000613AF" w:rsidRPr="00FB765C" w:rsidRDefault="000613AF" w:rsidP="0063101A">
            <w:pPr>
              <w:jc w:val="center"/>
              <w:rPr>
                <w:sz w:val="20"/>
                <w:szCs w:val="20"/>
              </w:rPr>
            </w:pPr>
            <w:r w:rsidRPr="00FB765C">
              <w:rPr>
                <w:sz w:val="20"/>
                <w:szCs w:val="20"/>
              </w:rPr>
              <w:t>4</w:t>
            </w:r>
          </w:p>
        </w:tc>
        <w:tc>
          <w:tcPr>
            <w:tcW w:w="525" w:type="dxa"/>
            <w:shd w:val="clear" w:color="auto" w:fill="FFFFFF" w:themeFill="background1"/>
            <w:vAlign w:val="bottom"/>
          </w:tcPr>
          <w:p w14:paraId="359F07AC" w14:textId="77777777" w:rsidR="000613AF" w:rsidRPr="00FB765C" w:rsidRDefault="000613AF" w:rsidP="0063101A">
            <w:pPr>
              <w:jc w:val="center"/>
              <w:rPr>
                <w:sz w:val="20"/>
                <w:szCs w:val="20"/>
              </w:rPr>
            </w:pPr>
          </w:p>
        </w:tc>
        <w:tc>
          <w:tcPr>
            <w:tcW w:w="525" w:type="dxa"/>
            <w:shd w:val="clear" w:color="auto" w:fill="FFFFFF" w:themeFill="background1"/>
            <w:vAlign w:val="bottom"/>
          </w:tcPr>
          <w:p w14:paraId="30F61811" w14:textId="77777777" w:rsidR="000613AF" w:rsidRPr="00FB765C" w:rsidRDefault="000613AF" w:rsidP="0063101A">
            <w:pPr>
              <w:jc w:val="center"/>
              <w:rPr>
                <w:sz w:val="20"/>
                <w:szCs w:val="20"/>
              </w:rPr>
            </w:pPr>
            <w:r w:rsidRPr="00FB765C">
              <w:rPr>
                <w:sz w:val="20"/>
                <w:szCs w:val="20"/>
              </w:rPr>
              <w:t>3</w:t>
            </w:r>
          </w:p>
        </w:tc>
      </w:tr>
      <w:tr w:rsidR="000613AF" w:rsidRPr="00FB765C" w14:paraId="3D5609C0" w14:textId="77777777" w:rsidTr="004E36B0">
        <w:trPr>
          <w:trHeight w:val="145"/>
        </w:trPr>
        <w:tc>
          <w:tcPr>
            <w:tcW w:w="1485" w:type="dxa"/>
            <w:shd w:val="clear" w:color="auto" w:fill="auto"/>
          </w:tcPr>
          <w:p w14:paraId="42558A24" w14:textId="77777777" w:rsidR="000613AF" w:rsidRPr="00FB765C" w:rsidRDefault="000613AF" w:rsidP="0063101A">
            <w:pPr>
              <w:rPr>
                <w:b/>
                <w:sz w:val="20"/>
                <w:szCs w:val="20"/>
              </w:rPr>
            </w:pPr>
            <w:r w:rsidRPr="00FB765C">
              <w:rPr>
                <w:b/>
                <w:bCs/>
                <w:sz w:val="20"/>
                <w:szCs w:val="20"/>
              </w:rPr>
              <w:t>ÖK4</w:t>
            </w:r>
          </w:p>
        </w:tc>
        <w:tc>
          <w:tcPr>
            <w:tcW w:w="524" w:type="dxa"/>
            <w:shd w:val="clear" w:color="auto" w:fill="FFFFFF" w:themeFill="background1"/>
            <w:vAlign w:val="bottom"/>
          </w:tcPr>
          <w:p w14:paraId="66A1681C" w14:textId="77777777" w:rsidR="000613AF" w:rsidRPr="00FB765C" w:rsidRDefault="000613AF" w:rsidP="0063101A">
            <w:pPr>
              <w:jc w:val="center"/>
              <w:rPr>
                <w:sz w:val="20"/>
                <w:szCs w:val="20"/>
              </w:rPr>
            </w:pPr>
            <w:r w:rsidRPr="00FB765C">
              <w:rPr>
                <w:sz w:val="20"/>
                <w:szCs w:val="20"/>
              </w:rPr>
              <w:t>5</w:t>
            </w:r>
          </w:p>
        </w:tc>
        <w:tc>
          <w:tcPr>
            <w:tcW w:w="525" w:type="dxa"/>
            <w:shd w:val="clear" w:color="auto" w:fill="FFFFFF" w:themeFill="background1"/>
            <w:vAlign w:val="bottom"/>
          </w:tcPr>
          <w:p w14:paraId="5923DCA0" w14:textId="77777777" w:rsidR="000613AF" w:rsidRPr="00FB765C" w:rsidRDefault="000613AF" w:rsidP="0063101A">
            <w:pPr>
              <w:jc w:val="center"/>
              <w:rPr>
                <w:sz w:val="20"/>
                <w:szCs w:val="20"/>
              </w:rPr>
            </w:pPr>
          </w:p>
        </w:tc>
        <w:tc>
          <w:tcPr>
            <w:tcW w:w="525" w:type="dxa"/>
            <w:shd w:val="clear" w:color="auto" w:fill="FFFFFF" w:themeFill="background1"/>
            <w:vAlign w:val="bottom"/>
          </w:tcPr>
          <w:p w14:paraId="4FD3D9E3" w14:textId="77777777" w:rsidR="000613AF" w:rsidRPr="00FB765C" w:rsidRDefault="000613AF" w:rsidP="0063101A">
            <w:pPr>
              <w:jc w:val="center"/>
              <w:rPr>
                <w:sz w:val="20"/>
                <w:szCs w:val="20"/>
              </w:rPr>
            </w:pPr>
            <w:r w:rsidRPr="00FB765C">
              <w:rPr>
                <w:sz w:val="20"/>
                <w:szCs w:val="20"/>
              </w:rPr>
              <w:t>5</w:t>
            </w:r>
          </w:p>
        </w:tc>
        <w:tc>
          <w:tcPr>
            <w:tcW w:w="524" w:type="dxa"/>
            <w:shd w:val="clear" w:color="auto" w:fill="FFFFFF" w:themeFill="background1"/>
            <w:vAlign w:val="bottom"/>
          </w:tcPr>
          <w:p w14:paraId="0D5ACBA9" w14:textId="77777777" w:rsidR="000613AF" w:rsidRPr="00FB765C" w:rsidRDefault="000613AF" w:rsidP="0063101A">
            <w:pPr>
              <w:jc w:val="center"/>
              <w:rPr>
                <w:sz w:val="20"/>
                <w:szCs w:val="20"/>
              </w:rPr>
            </w:pPr>
            <w:r w:rsidRPr="00FB765C">
              <w:rPr>
                <w:sz w:val="20"/>
                <w:szCs w:val="20"/>
              </w:rPr>
              <w:t>5</w:t>
            </w:r>
          </w:p>
        </w:tc>
        <w:tc>
          <w:tcPr>
            <w:tcW w:w="525" w:type="dxa"/>
            <w:shd w:val="clear" w:color="auto" w:fill="FFFFFF" w:themeFill="background1"/>
            <w:vAlign w:val="bottom"/>
          </w:tcPr>
          <w:p w14:paraId="6F43BEF9" w14:textId="77777777" w:rsidR="000613AF" w:rsidRPr="00FB765C" w:rsidRDefault="000613AF" w:rsidP="0063101A">
            <w:pPr>
              <w:jc w:val="center"/>
              <w:rPr>
                <w:sz w:val="20"/>
                <w:szCs w:val="20"/>
              </w:rPr>
            </w:pPr>
            <w:r w:rsidRPr="00FB765C">
              <w:rPr>
                <w:sz w:val="20"/>
                <w:szCs w:val="20"/>
              </w:rPr>
              <w:t>5</w:t>
            </w:r>
          </w:p>
        </w:tc>
        <w:tc>
          <w:tcPr>
            <w:tcW w:w="525" w:type="dxa"/>
            <w:shd w:val="clear" w:color="auto" w:fill="FFFFFF" w:themeFill="background1"/>
            <w:vAlign w:val="bottom"/>
          </w:tcPr>
          <w:p w14:paraId="15025996" w14:textId="77777777" w:rsidR="000613AF" w:rsidRPr="00FB765C" w:rsidRDefault="000613AF" w:rsidP="0063101A">
            <w:pPr>
              <w:jc w:val="center"/>
              <w:rPr>
                <w:sz w:val="20"/>
                <w:szCs w:val="20"/>
              </w:rPr>
            </w:pPr>
            <w:r w:rsidRPr="00FB765C">
              <w:rPr>
                <w:sz w:val="20"/>
                <w:szCs w:val="20"/>
              </w:rPr>
              <w:t>5</w:t>
            </w:r>
          </w:p>
        </w:tc>
        <w:tc>
          <w:tcPr>
            <w:tcW w:w="525" w:type="dxa"/>
            <w:shd w:val="clear" w:color="auto" w:fill="FFFFFF" w:themeFill="background1"/>
            <w:vAlign w:val="bottom"/>
          </w:tcPr>
          <w:p w14:paraId="16337E2D" w14:textId="77777777" w:rsidR="000613AF" w:rsidRPr="00FB765C" w:rsidRDefault="000613AF" w:rsidP="0063101A">
            <w:pPr>
              <w:jc w:val="center"/>
              <w:rPr>
                <w:sz w:val="20"/>
                <w:szCs w:val="20"/>
              </w:rPr>
            </w:pPr>
            <w:r w:rsidRPr="00FB765C">
              <w:rPr>
                <w:sz w:val="20"/>
                <w:szCs w:val="20"/>
              </w:rPr>
              <w:t>5</w:t>
            </w:r>
          </w:p>
        </w:tc>
        <w:tc>
          <w:tcPr>
            <w:tcW w:w="524" w:type="dxa"/>
            <w:shd w:val="clear" w:color="auto" w:fill="FFFFFF" w:themeFill="background1"/>
            <w:vAlign w:val="bottom"/>
          </w:tcPr>
          <w:p w14:paraId="507C3E0B" w14:textId="77777777" w:rsidR="000613AF" w:rsidRPr="00FB765C" w:rsidRDefault="000613AF" w:rsidP="0063101A">
            <w:pPr>
              <w:jc w:val="center"/>
              <w:rPr>
                <w:sz w:val="20"/>
                <w:szCs w:val="20"/>
              </w:rPr>
            </w:pPr>
            <w:r w:rsidRPr="00FB765C">
              <w:rPr>
                <w:sz w:val="20"/>
                <w:szCs w:val="20"/>
              </w:rPr>
              <w:t>5</w:t>
            </w:r>
          </w:p>
        </w:tc>
        <w:tc>
          <w:tcPr>
            <w:tcW w:w="525" w:type="dxa"/>
            <w:shd w:val="clear" w:color="auto" w:fill="FFFFFF" w:themeFill="background1"/>
            <w:vAlign w:val="bottom"/>
          </w:tcPr>
          <w:p w14:paraId="49650097" w14:textId="77777777" w:rsidR="000613AF" w:rsidRPr="00FB765C" w:rsidRDefault="000613AF" w:rsidP="0063101A">
            <w:pPr>
              <w:jc w:val="center"/>
              <w:rPr>
                <w:sz w:val="20"/>
                <w:szCs w:val="20"/>
              </w:rPr>
            </w:pPr>
            <w:r w:rsidRPr="00FB765C">
              <w:rPr>
                <w:sz w:val="20"/>
                <w:szCs w:val="20"/>
              </w:rPr>
              <w:t>5</w:t>
            </w:r>
          </w:p>
        </w:tc>
        <w:tc>
          <w:tcPr>
            <w:tcW w:w="525" w:type="dxa"/>
            <w:shd w:val="clear" w:color="auto" w:fill="FFFFFF" w:themeFill="background1"/>
            <w:vAlign w:val="bottom"/>
          </w:tcPr>
          <w:p w14:paraId="42D47D78" w14:textId="77777777" w:rsidR="000613AF" w:rsidRPr="00FB765C" w:rsidRDefault="000613AF" w:rsidP="0063101A">
            <w:pPr>
              <w:jc w:val="center"/>
              <w:rPr>
                <w:sz w:val="20"/>
                <w:szCs w:val="20"/>
              </w:rPr>
            </w:pPr>
            <w:r w:rsidRPr="00FB765C">
              <w:rPr>
                <w:sz w:val="20"/>
                <w:szCs w:val="20"/>
              </w:rPr>
              <w:t>5</w:t>
            </w:r>
          </w:p>
        </w:tc>
        <w:tc>
          <w:tcPr>
            <w:tcW w:w="525" w:type="dxa"/>
            <w:shd w:val="clear" w:color="auto" w:fill="FFFFFF" w:themeFill="background1"/>
            <w:vAlign w:val="bottom"/>
          </w:tcPr>
          <w:p w14:paraId="6CDE2B8C" w14:textId="77777777" w:rsidR="000613AF" w:rsidRPr="00FB765C" w:rsidRDefault="000613AF" w:rsidP="0063101A">
            <w:pPr>
              <w:jc w:val="center"/>
              <w:rPr>
                <w:sz w:val="20"/>
                <w:szCs w:val="20"/>
              </w:rPr>
            </w:pPr>
            <w:r w:rsidRPr="00FB765C">
              <w:rPr>
                <w:sz w:val="20"/>
                <w:szCs w:val="20"/>
              </w:rPr>
              <w:t>5</w:t>
            </w:r>
          </w:p>
        </w:tc>
        <w:tc>
          <w:tcPr>
            <w:tcW w:w="524" w:type="dxa"/>
            <w:shd w:val="clear" w:color="auto" w:fill="FFFFFF" w:themeFill="background1"/>
            <w:vAlign w:val="bottom"/>
          </w:tcPr>
          <w:p w14:paraId="22399A97" w14:textId="77777777" w:rsidR="000613AF" w:rsidRPr="00FB765C" w:rsidRDefault="000613AF" w:rsidP="0063101A">
            <w:pPr>
              <w:jc w:val="center"/>
              <w:rPr>
                <w:sz w:val="20"/>
                <w:szCs w:val="20"/>
              </w:rPr>
            </w:pPr>
          </w:p>
        </w:tc>
        <w:tc>
          <w:tcPr>
            <w:tcW w:w="525" w:type="dxa"/>
            <w:shd w:val="clear" w:color="auto" w:fill="FFFFFF" w:themeFill="background1"/>
            <w:vAlign w:val="bottom"/>
          </w:tcPr>
          <w:p w14:paraId="16EC48BB" w14:textId="77777777" w:rsidR="000613AF" w:rsidRPr="00FB765C" w:rsidRDefault="000613AF" w:rsidP="0063101A">
            <w:pPr>
              <w:jc w:val="center"/>
              <w:rPr>
                <w:sz w:val="20"/>
                <w:szCs w:val="20"/>
              </w:rPr>
            </w:pPr>
          </w:p>
        </w:tc>
        <w:tc>
          <w:tcPr>
            <w:tcW w:w="525" w:type="dxa"/>
            <w:shd w:val="clear" w:color="auto" w:fill="FFFFFF" w:themeFill="background1"/>
            <w:vAlign w:val="bottom"/>
          </w:tcPr>
          <w:p w14:paraId="01AEF86B" w14:textId="77777777" w:rsidR="000613AF" w:rsidRPr="00FB765C" w:rsidRDefault="000613AF" w:rsidP="0063101A">
            <w:pPr>
              <w:jc w:val="center"/>
              <w:rPr>
                <w:sz w:val="20"/>
                <w:szCs w:val="20"/>
              </w:rPr>
            </w:pPr>
            <w:r w:rsidRPr="00FB765C">
              <w:rPr>
                <w:sz w:val="20"/>
                <w:szCs w:val="20"/>
              </w:rPr>
              <w:t>4</w:t>
            </w:r>
          </w:p>
        </w:tc>
        <w:tc>
          <w:tcPr>
            <w:tcW w:w="525" w:type="dxa"/>
            <w:shd w:val="clear" w:color="auto" w:fill="FFFFFF" w:themeFill="background1"/>
            <w:vAlign w:val="bottom"/>
          </w:tcPr>
          <w:p w14:paraId="307CC31D" w14:textId="77777777" w:rsidR="000613AF" w:rsidRPr="00FB765C" w:rsidRDefault="000613AF" w:rsidP="0063101A">
            <w:pPr>
              <w:jc w:val="center"/>
              <w:rPr>
                <w:sz w:val="20"/>
                <w:szCs w:val="20"/>
              </w:rPr>
            </w:pPr>
            <w:r w:rsidRPr="00FB765C">
              <w:rPr>
                <w:sz w:val="20"/>
                <w:szCs w:val="20"/>
              </w:rPr>
              <w:t>3</w:t>
            </w:r>
          </w:p>
        </w:tc>
      </w:tr>
      <w:tr w:rsidR="000613AF" w:rsidRPr="00FB765C" w14:paraId="632251C8" w14:textId="77777777" w:rsidTr="004E36B0">
        <w:trPr>
          <w:trHeight w:val="177"/>
        </w:trPr>
        <w:tc>
          <w:tcPr>
            <w:tcW w:w="1485" w:type="dxa"/>
            <w:shd w:val="clear" w:color="auto" w:fill="auto"/>
          </w:tcPr>
          <w:p w14:paraId="28C0EFE8" w14:textId="77777777" w:rsidR="000613AF" w:rsidRPr="00FB765C" w:rsidRDefault="000613AF" w:rsidP="0063101A">
            <w:pPr>
              <w:rPr>
                <w:b/>
                <w:sz w:val="20"/>
                <w:szCs w:val="20"/>
              </w:rPr>
            </w:pPr>
            <w:r w:rsidRPr="00FB765C">
              <w:rPr>
                <w:b/>
                <w:bCs/>
                <w:sz w:val="20"/>
                <w:szCs w:val="20"/>
              </w:rPr>
              <w:t>ÖK5</w:t>
            </w:r>
          </w:p>
        </w:tc>
        <w:tc>
          <w:tcPr>
            <w:tcW w:w="524" w:type="dxa"/>
            <w:shd w:val="clear" w:color="auto" w:fill="FFFFFF" w:themeFill="background1"/>
            <w:vAlign w:val="bottom"/>
          </w:tcPr>
          <w:p w14:paraId="0CC05301" w14:textId="77777777" w:rsidR="000613AF" w:rsidRPr="00FB765C" w:rsidRDefault="000613AF" w:rsidP="0063101A">
            <w:pPr>
              <w:jc w:val="center"/>
              <w:rPr>
                <w:sz w:val="20"/>
                <w:szCs w:val="20"/>
              </w:rPr>
            </w:pPr>
            <w:r w:rsidRPr="00FB765C">
              <w:rPr>
                <w:sz w:val="20"/>
                <w:szCs w:val="20"/>
              </w:rPr>
              <w:t>5</w:t>
            </w:r>
          </w:p>
        </w:tc>
        <w:tc>
          <w:tcPr>
            <w:tcW w:w="525" w:type="dxa"/>
            <w:shd w:val="clear" w:color="auto" w:fill="FFFFFF" w:themeFill="background1"/>
            <w:vAlign w:val="bottom"/>
          </w:tcPr>
          <w:p w14:paraId="493CF7EC" w14:textId="77777777" w:rsidR="000613AF" w:rsidRPr="00FB765C" w:rsidRDefault="000613AF" w:rsidP="0063101A">
            <w:pPr>
              <w:jc w:val="center"/>
              <w:rPr>
                <w:sz w:val="20"/>
                <w:szCs w:val="20"/>
              </w:rPr>
            </w:pPr>
          </w:p>
        </w:tc>
        <w:tc>
          <w:tcPr>
            <w:tcW w:w="525" w:type="dxa"/>
            <w:shd w:val="clear" w:color="auto" w:fill="FFFFFF" w:themeFill="background1"/>
            <w:vAlign w:val="bottom"/>
          </w:tcPr>
          <w:p w14:paraId="42FFF92B" w14:textId="77777777" w:rsidR="000613AF" w:rsidRPr="00FB765C" w:rsidRDefault="000613AF" w:rsidP="0063101A">
            <w:pPr>
              <w:jc w:val="center"/>
              <w:rPr>
                <w:sz w:val="20"/>
                <w:szCs w:val="20"/>
              </w:rPr>
            </w:pPr>
            <w:r w:rsidRPr="00FB765C">
              <w:rPr>
                <w:sz w:val="20"/>
                <w:szCs w:val="20"/>
              </w:rPr>
              <w:t>5</w:t>
            </w:r>
          </w:p>
        </w:tc>
        <w:tc>
          <w:tcPr>
            <w:tcW w:w="524" w:type="dxa"/>
            <w:shd w:val="clear" w:color="auto" w:fill="FFFFFF" w:themeFill="background1"/>
            <w:vAlign w:val="bottom"/>
          </w:tcPr>
          <w:p w14:paraId="7106B7B1" w14:textId="77777777" w:rsidR="000613AF" w:rsidRPr="00FB765C" w:rsidRDefault="000613AF" w:rsidP="0063101A">
            <w:pPr>
              <w:jc w:val="center"/>
              <w:rPr>
                <w:sz w:val="20"/>
                <w:szCs w:val="20"/>
              </w:rPr>
            </w:pPr>
            <w:r w:rsidRPr="00FB765C">
              <w:rPr>
                <w:sz w:val="20"/>
                <w:szCs w:val="20"/>
              </w:rPr>
              <w:t>5</w:t>
            </w:r>
          </w:p>
        </w:tc>
        <w:tc>
          <w:tcPr>
            <w:tcW w:w="525" w:type="dxa"/>
            <w:shd w:val="clear" w:color="auto" w:fill="FFFFFF" w:themeFill="background1"/>
            <w:vAlign w:val="bottom"/>
          </w:tcPr>
          <w:p w14:paraId="29C1EFAC" w14:textId="77777777" w:rsidR="000613AF" w:rsidRPr="00FB765C" w:rsidRDefault="000613AF" w:rsidP="0063101A">
            <w:pPr>
              <w:jc w:val="center"/>
              <w:rPr>
                <w:sz w:val="20"/>
                <w:szCs w:val="20"/>
              </w:rPr>
            </w:pPr>
            <w:r w:rsidRPr="00FB765C">
              <w:rPr>
                <w:sz w:val="20"/>
                <w:szCs w:val="20"/>
              </w:rPr>
              <w:t>5</w:t>
            </w:r>
          </w:p>
        </w:tc>
        <w:tc>
          <w:tcPr>
            <w:tcW w:w="525" w:type="dxa"/>
            <w:shd w:val="clear" w:color="auto" w:fill="FFFFFF" w:themeFill="background1"/>
            <w:vAlign w:val="bottom"/>
          </w:tcPr>
          <w:p w14:paraId="10146265" w14:textId="77777777" w:rsidR="000613AF" w:rsidRPr="00FB765C" w:rsidRDefault="000613AF" w:rsidP="0063101A">
            <w:pPr>
              <w:jc w:val="center"/>
              <w:rPr>
                <w:sz w:val="20"/>
                <w:szCs w:val="20"/>
              </w:rPr>
            </w:pPr>
            <w:r w:rsidRPr="00FB765C">
              <w:rPr>
                <w:sz w:val="20"/>
                <w:szCs w:val="20"/>
              </w:rPr>
              <w:t>5</w:t>
            </w:r>
          </w:p>
        </w:tc>
        <w:tc>
          <w:tcPr>
            <w:tcW w:w="525" w:type="dxa"/>
            <w:shd w:val="clear" w:color="auto" w:fill="FFFFFF" w:themeFill="background1"/>
            <w:vAlign w:val="bottom"/>
          </w:tcPr>
          <w:p w14:paraId="790F660C" w14:textId="77777777" w:rsidR="000613AF" w:rsidRPr="00FB765C" w:rsidRDefault="000613AF" w:rsidP="0063101A">
            <w:pPr>
              <w:jc w:val="center"/>
              <w:rPr>
                <w:sz w:val="20"/>
                <w:szCs w:val="20"/>
              </w:rPr>
            </w:pPr>
            <w:r w:rsidRPr="00FB765C">
              <w:rPr>
                <w:sz w:val="20"/>
                <w:szCs w:val="20"/>
              </w:rPr>
              <w:t>5</w:t>
            </w:r>
          </w:p>
        </w:tc>
        <w:tc>
          <w:tcPr>
            <w:tcW w:w="524" w:type="dxa"/>
            <w:shd w:val="clear" w:color="auto" w:fill="FFFFFF" w:themeFill="background1"/>
            <w:vAlign w:val="bottom"/>
          </w:tcPr>
          <w:p w14:paraId="5ECAE4C0" w14:textId="77777777" w:rsidR="000613AF" w:rsidRPr="00FB765C" w:rsidRDefault="000613AF" w:rsidP="0063101A">
            <w:pPr>
              <w:jc w:val="center"/>
              <w:rPr>
                <w:sz w:val="20"/>
                <w:szCs w:val="20"/>
              </w:rPr>
            </w:pPr>
            <w:r w:rsidRPr="00FB765C">
              <w:rPr>
                <w:sz w:val="20"/>
                <w:szCs w:val="20"/>
              </w:rPr>
              <w:t>5</w:t>
            </w:r>
          </w:p>
        </w:tc>
        <w:tc>
          <w:tcPr>
            <w:tcW w:w="525" w:type="dxa"/>
            <w:shd w:val="clear" w:color="auto" w:fill="FFFFFF" w:themeFill="background1"/>
            <w:vAlign w:val="bottom"/>
          </w:tcPr>
          <w:p w14:paraId="28B68679" w14:textId="77777777" w:rsidR="000613AF" w:rsidRPr="00FB765C" w:rsidRDefault="000613AF" w:rsidP="0063101A">
            <w:pPr>
              <w:jc w:val="center"/>
              <w:rPr>
                <w:sz w:val="20"/>
                <w:szCs w:val="20"/>
              </w:rPr>
            </w:pPr>
            <w:r w:rsidRPr="00FB765C">
              <w:rPr>
                <w:sz w:val="20"/>
                <w:szCs w:val="20"/>
              </w:rPr>
              <w:t>5</w:t>
            </w:r>
          </w:p>
        </w:tc>
        <w:tc>
          <w:tcPr>
            <w:tcW w:w="525" w:type="dxa"/>
            <w:shd w:val="clear" w:color="auto" w:fill="FFFFFF" w:themeFill="background1"/>
            <w:vAlign w:val="bottom"/>
          </w:tcPr>
          <w:p w14:paraId="7D5198EF" w14:textId="77777777" w:rsidR="000613AF" w:rsidRPr="00FB765C" w:rsidRDefault="000613AF" w:rsidP="0063101A">
            <w:pPr>
              <w:jc w:val="center"/>
              <w:rPr>
                <w:sz w:val="20"/>
                <w:szCs w:val="20"/>
              </w:rPr>
            </w:pPr>
            <w:r w:rsidRPr="00FB765C">
              <w:rPr>
                <w:sz w:val="20"/>
                <w:szCs w:val="20"/>
              </w:rPr>
              <w:t>5</w:t>
            </w:r>
          </w:p>
        </w:tc>
        <w:tc>
          <w:tcPr>
            <w:tcW w:w="525" w:type="dxa"/>
            <w:shd w:val="clear" w:color="auto" w:fill="FFFFFF" w:themeFill="background1"/>
            <w:vAlign w:val="bottom"/>
          </w:tcPr>
          <w:p w14:paraId="3E6505E1" w14:textId="77777777" w:rsidR="000613AF" w:rsidRPr="00FB765C" w:rsidRDefault="000613AF" w:rsidP="0063101A">
            <w:pPr>
              <w:jc w:val="center"/>
              <w:rPr>
                <w:sz w:val="20"/>
                <w:szCs w:val="20"/>
              </w:rPr>
            </w:pPr>
            <w:r w:rsidRPr="00FB765C">
              <w:rPr>
                <w:sz w:val="20"/>
                <w:szCs w:val="20"/>
              </w:rPr>
              <w:t>5</w:t>
            </w:r>
          </w:p>
        </w:tc>
        <w:tc>
          <w:tcPr>
            <w:tcW w:w="524" w:type="dxa"/>
            <w:shd w:val="clear" w:color="auto" w:fill="FFFFFF" w:themeFill="background1"/>
            <w:vAlign w:val="bottom"/>
          </w:tcPr>
          <w:p w14:paraId="449F68B9" w14:textId="77777777" w:rsidR="000613AF" w:rsidRPr="00FB765C" w:rsidRDefault="000613AF" w:rsidP="0063101A">
            <w:pPr>
              <w:jc w:val="center"/>
              <w:rPr>
                <w:sz w:val="20"/>
                <w:szCs w:val="20"/>
              </w:rPr>
            </w:pPr>
          </w:p>
        </w:tc>
        <w:tc>
          <w:tcPr>
            <w:tcW w:w="525" w:type="dxa"/>
            <w:shd w:val="clear" w:color="auto" w:fill="FFFFFF" w:themeFill="background1"/>
            <w:vAlign w:val="bottom"/>
          </w:tcPr>
          <w:p w14:paraId="32814ED5" w14:textId="77777777" w:rsidR="000613AF" w:rsidRPr="00FB765C" w:rsidRDefault="000613AF" w:rsidP="0063101A">
            <w:pPr>
              <w:jc w:val="center"/>
              <w:rPr>
                <w:sz w:val="20"/>
                <w:szCs w:val="20"/>
              </w:rPr>
            </w:pPr>
          </w:p>
        </w:tc>
        <w:tc>
          <w:tcPr>
            <w:tcW w:w="525" w:type="dxa"/>
            <w:shd w:val="clear" w:color="auto" w:fill="FFFFFF" w:themeFill="background1"/>
            <w:vAlign w:val="bottom"/>
          </w:tcPr>
          <w:p w14:paraId="25BA221D" w14:textId="77777777" w:rsidR="000613AF" w:rsidRPr="00FB765C" w:rsidRDefault="000613AF" w:rsidP="0063101A">
            <w:pPr>
              <w:jc w:val="center"/>
              <w:rPr>
                <w:sz w:val="20"/>
                <w:szCs w:val="20"/>
              </w:rPr>
            </w:pPr>
            <w:r w:rsidRPr="00FB765C">
              <w:rPr>
                <w:sz w:val="20"/>
                <w:szCs w:val="20"/>
              </w:rPr>
              <w:t>4</w:t>
            </w:r>
          </w:p>
        </w:tc>
        <w:tc>
          <w:tcPr>
            <w:tcW w:w="525" w:type="dxa"/>
            <w:shd w:val="clear" w:color="auto" w:fill="FFFFFF" w:themeFill="background1"/>
            <w:vAlign w:val="bottom"/>
          </w:tcPr>
          <w:p w14:paraId="70BB791D" w14:textId="77777777" w:rsidR="000613AF" w:rsidRPr="00FB765C" w:rsidRDefault="000613AF" w:rsidP="0063101A">
            <w:pPr>
              <w:jc w:val="center"/>
              <w:rPr>
                <w:sz w:val="20"/>
                <w:szCs w:val="20"/>
              </w:rPr>
            </w:pPr>
            <w:r w:rsidRPr="00FB765C">
              <w:rPr>
                <w:sz w:val="20"/>
                <w:szCs w:val="20"/>
              </w:rPr>
              <w:t>3</w:t>
            </w:r>
          </w:p>
        </w:tc>
      </w:tr>
      <w:tr w:rsidR="000613AF" w:rsidRPr="00FB765C" w14:paraId="039670CD" w14:textId="77777777" w:rsidTr="004E36B0">
        <w:trPr>
          <w:trHeight w:val="81"/>
        </w:trPr>
        <w:tc>
          <w:tcPr>
            <w:tcW w:w="1485" w:type="dxa"/>
            <w:shd w:val="clear" w:color="auto" w:fill="auto"/>
          </w:tcPr>
          <w:p w14:paraId="36A8566D" w14:textId="77777777" w:rsidR="000613AF" w:rsidRPr="00FB765C" w:rsidRDefault="000613AF" w:rsidP="0063101A">
            <w:pPr>
              <w:rPr>
                <w:b/>
                <w:sz w:val="20"/>
                <w:szCs w:val="20"/>
              </w:rPr>
            </w:pPr>
            <w:r w:rsidRPr="00FB765C">
              <w:rPr>
                <w:b/>
                <w:bCs/>
                <w:sz w:val="20"/>
                <w:szCs w:val="20"/>
              </w:rPr>
              <w:t>ÖK6</w:t>
            </w:r>
          </w:p>
        </w:tc>
        <w:tc>
          <w:tcPr>
            <w:tcW w:w="524" w:type="dxa"/>
            <w:shd w:val="clear" w:color="auto" w:fill="FFFFFF" w:themeFill="background1"/>
            <w:vAlign w:val="bottom"/>
          </w:tcPr>
          <w:p w14:paraId="7308553B" w14:textId="77777777" w:rsidR="000613AF" w:rsidRPr="00FB765C" w:rsidRDefault="000613AF" w:rsidP="0063101A">
            <w:pPr>
              <w:jc w:val="center"/>
              <w:rPr>
                <w:sz w:val="20"/>
                <w:szCs w:val="20"/>
              </w:rPr>
            </w:pPr>
            <w:r w:rsidRPr="00FB765C">
              <w:rPr>
                <w:sz w:val="20"/>
                <w:szCs w:val="20"/>
              </w:rPr>
              <w:t>5</w:t>
            </w:r>
          </w:p>
        </w:tc>
        <w:tc>
          <w:tcPr>
            <w:tcW w:w="525" w:type="dxa"/>
            <w:shd w:val="clear" w:color="auto" w:fill="FFFFFF" w:themeFill="background1"/>
            <w:vAlign w:val="bottom"/>
          </w:tcPr>
          <w:p w14:paraId="21BABD22" w14:textId="77777777" w:rsidR="000613AF" w:rsidRPr="00FB765C" w:rsidRDefault="000613AF" w:rsidP="0063101A">
            <w:pPr>
              <w:jc w:val="center"/>
              <w:rPr>
                <w:sz w:val="20"/>
                <w:szCs w:val="20"/>
              </w:rPr>
            </w:pPr>
          </w:p>
        </w:tc>
        <w:tc>
          <w:tcPr>
            <w:tcW w:w="525" w:type="dxa"/>
            <w:shd w:val="clear" w:color="auto" w:fill="FFFFFF" w:themeFill="background1"/>
            <w:vAlign w:val="bottom"/>
          </w:tcPr>
          <w:p w14:paraId="13F68F34" w14:textId="77777777" w:rsidR="000613AF" w:rsidRPr="00FB765C" w:rsidRDefault="000613AF" w:rsidP="0063101A">
            <w:pPr>
              <w:jc w:val="center"/>
              <w:rPr>
                <w:sz w:val="20"/>
                <w:szCs w:val="20"/>
              </w:rPr>
            </w:pPr>
            <w:r w:rsidRPr="00FB765C">
              <w:rPr>
                <w:sz w:val="20"/>
                <w:szCs w:val="20"/>
              </w:rPr>
              <w:t>5</w:t>
            </w:r>
          </w:p>
        </w:tc>
        <w:tc>
          <w:tcPr>
            <w:tcW w:w="524" w:type="dxa"/>
            <w:shd w:val="clear" w:color="auto" w:fill="FFFFFF" w:themeFill="background1"/>
            <w:vAlign w:val="bottom"/>
          </w:tcPr>
          <w:p w14:paraId="74E08D29" w14:textId="77777777" w:rsidR="000613AF" w:rsidRPr="00FB765C" w:rsidRDefault="000613AF" w:rsidP="0063101A">
            <w:pPr>
              <w:jc w:val="center"/>
              <w:rPr>
                <w:sz w:val="20"/>
                <w:szCs w:val="20"/>
              </w:rPr>
            </w:pPr>
            <w:r w:rsidRPr="00FB765C">
              <w:rPr>
                <w:sz w:val="20"/>
                <w:szCs w:val="20"/>
              </w:rPr>
              <w:t>5</w:t>
            </w:r>
          </w:p>
        </w:tc>
        <w:tc>
          <w:tcPr>
            <w:tcW w:w="525" w:type="dxa"/>
            <w:shd w:val="clear" w:color="auto" w:fill="FFFFFF" w:themeFill="background1"/>
            <w:vAlign w:val="bottom"/>
          </w:tcPr>
          <w:p w14:paraId="659464D7" w14:textId="77777777" w:rsidR="000613AF" w:rsidRPr="00FB765C" w:rsidRDefault="000613AF" w:rsidP="0063101A">
            <w:pPr>
              <w:jc w:val="center"/>
              <w:rPr>
                <w:sz w:val="20"/>
                <w:szCs w:val="20"/>
              </w:rPr>
            </w:pPr>
            <w:r w:rsidRPr="00FB765C">
              <w:rPr>
                <w:sz w:val="20"/>
                <w:szCs w:val="20"/>
              </w:rPr>
              <w:t>5</w:t>
            </w:r>
          </w:p>
        </w:tc>
        <w:tc>
          <w:tcPr>
            <w:tcW w:w="525" w:type="dxa"/>
            <w:shd w:val="clear" w:color="auto" w:fill="FFFFFF" w:themeFill="background1"/>
            <w:vAlign w:val="bottom"/>
          </w:tcPr>
          <w:p w14:paraId="08ED6B31" w14:textId="77777777" w:rsidR="000613AF" w:rsidRPr="00FB765C" w:rsidRDefault="000613AF" w:rsidP="0063101A">
            <w:pPr>
              <w:jc w:val="center"/>
              <w:rPr>
                <w:sz w:val="20"/>
                <w:szCs w:val="20"/>
              </w:rPr>
            </w:pPr>
            <w:r w:rsidRPr="00FB765C">
              <w:rPr>
                <w:sz w:val="20"/>
                <w:szCs w:val="20"/>
              </w:rPr>
              <w:t>5</w:t>
            </w:r>
          </w:p>
        </w:tc>
        <w:tc>
          <w:tcPr>
            <w:tcW w:w="525" w:type="dxa"/>
            <w:shd w:val="clear" w:color="auto" w:fill="FFFFFF" w:themeFill="background1"/>
            <w:vAlign w:val="bottom"/>
          </w:tcPr>
          <w:p w14:paraId="1735FD89" w14:textId="77777777" w:rsidR="000613AF" w:rsidRPr="00FB765C" w:rsidRDefault="000613AF" w:rsidP="0063101A">
            <w:pPr>
              <w:jc w:val="center"/>
              <w:rPr>
                <w:sz w:val="20"/>
                <w:szCs w:val="20"/>
              </w:rPr>
            </w:pPr>
            <w:r w:rsidRPr="00FB765C">
              <w:rPr>
                <w:sz w:val="20"/>
                <w:szCs w:val="20"/>
              </w:rPr>
              <w:t>5</w:t>
            </w:r>
          </w:p>
        </w:tc>
        <w:tc>
          <w:tcPr>
            <w:tcW w:w="524" w:type="dxa"/>
            <w:shd w:val="clear" w:color="auto" w:fill="FFFFFF" w:themeFill="background1"/>
            <w:vAlign w:val="bottom"/>
          </w:tcPr>
          <w:p w14:paraId="0D4C363B" w14:textId="77777777" w:rsidR="000613AF" w:rsidRPr="00FB765C" w:rsidRDefault="000613AF" w:rsidP="0063101A">
            <w:pPr>
              <w:jc w:val="center"/>
              <w:rPr>
                <w:sz w:val="20"/>
                <w:szCs w:val="20"/>
              </w:rPr>
            </w:pPr>
            <w:r w:rsidRPr="00FB765C">
              <w:rPr>
                <w:sz w:val="20"/>
                <w:szCs w:val="20"/>
              </w:rPr>
              <w:t>5</w:t>
            </w:r>
          </w:p>
        </w:tc>
        <w:tc>
          <w:tcPr>
            <w:tcW w:w="525" w:type="dxa"/>
            <w:shd w:val="clear" w:color="auto" w:fill="FFFFFF" w:themeFill="background1"/>
            <w:vAlign w:val="bottom"/>
          </w:tcPr>
          <w:p w14:paraId="3FC93785" w14:textId="77777777" w:rsidR="000613AF" w:rsidRPr="00FB765C" w:rsidRDefault="000613AF" w:rsidP="0063101A">
            <w:pPr>
              <w:jc w:val="center"/>
              <w:rPr>
                <w:sz w:val="20"/>
                <w:szCs w:val="20"/>
              </w:rPr>
            </w:pPr>
            <w:r w:rsidRPr="00FB765C">
              <w:rPr>
                <w:sz w:val="20"/>
                <w:szCs w:val="20"/>
              </w:rPr>
              <w:t>5</w:t>
            </w:r>
          </w:p>
        </w:tc>
        <w:tc>
          <w:tcPr>
            <w:tcW w:w="525" w:type="dxa"/>
            <w:shd w:val="clear" w:color="auto" w:fill="FFFFFF" w:themeFill="background1"/>
            <w:vAlign w:val="bottom"/>
          </w:tcPr>
          <w:p w14:paraId="2563CB1A" w14:textId="77777777" w:rsidR="000613AF" w:rsidRPr="00FB765C" w:rsidRDefault="000613AF" w:rsidP="0063101A">
            <w:pPr>
              <w:jc w:val="center"/>
              <w:rPr>
                <w:sz w:val="20"/>
                <w:szCs w:val="20"/>
              </w:rPr>
            </w:pPr>
            <w:r w:rsidRPr="00FB765C">
              <w:rPr>
                <w:sz w:val="20"/>
                <w:szCs w:val="20"/>
              </w:rPr>
              <w:t>5</w:t>
            </w:r>
          </w:p>
        </w:tc>
        <w:tc>
          <w:tcPr>
            <w:tcW w:w="525" w:type="dxa"/>
            <w:shd w:val="clear" w:color="auto" w:fill="FFFFFF" w:themeFill="background1"/>
            <w:vAlign w:val="bottom"/>
          </w:tcPr>
          <w:p w14:paraId="00735980" w14:textId="77777777" w:rsidR="000613AF" w:rsidRPr="00FB765C" w:rsidRDefault="000613AF" w:rsidP="0063101A">
            <w:pPr>
              <w:jc w:val="center"/>
              <w:rPr>
                <w:sz w:val="20"/>
                <w:szCs w:val="20"/>
              </w:rPr>
            </w:pPr>
            <w:r w:rsidRPr="00FB765C">
              <w:rPr>
                <w:sz w:val="20"/>
                <w:szCs w:val="20"/>
              </w:rPr>
              <w:t>5</w:t>
            </w:r>
          </w:p>
        </w:tc>
        <w:tc>
          <w:tcPr>
            <w:tcW w:w="524" w:type="dxa"/>
            <w:shd w:val="clear" w:color="auto" w:fill="FFFFFF" w:themeFill="background1"/>
            <w:vAlign w:val="bottom"/>
          </w:tcPr>
          <w:p w14:paraId="643D27B0" w14:textId="77777777" w:rsidR="000613AF" w:rsidRPr="00FB765C" w:rsidRDefault="000613AF" w:rsidP="0063101A">
            <w:pPr>
              <w:jc w:val="center"/>
              <w:rPr>
                <w:sz w:val="20"/>
                <w:szCs w:val="20"/>
              </w:rPr>
            </w:pPr>
          </w:p>
        </w:tc>
        <w:tc>
          <w:tcPr>
            <w:tcW w:w="525" w:type="dxa"/>
            <w:shd w:val="clear" w:color="auto" w:fill="FFFFFF" w:themeFill="background1"/>
            <w:vAlign w:val="bottom"/>
          </w:tcPr>
          <w:p w14:paraId="192880E1" w14:textId="77777777" w:rsidR="000613AF" w:rsidRPr="00FB765C" w:rsidRDefault="000613AF" w:rsidP="0063101A">
            <w:pPr>
              <w:jc w:val="center"/>
              <w:rPr>
                <w:sz w:val="20"/>
                <w:szCs w:val="20"/>
              </w:rPr>
            </w:pPr>
          </w:p>
        </w:tc>
        <w:tc>
          <w:tcPr>
            <w:tcW w:w="525" w:type="dxa"/>
            <w:shd w:val="clear" w:color="auto" w:fill="FFFFFF" w:themeFill="background1"/>
            <w:vAlign w:val="bottom"/>
          </w:tcPr>
          <w:p w14:paraId="41E4F2EF" w14:textId="77777777" w:rsidR="000613AF" w:rsidRPr="00FB765C" w:rsidRDefault="000613AF" w:rsidP="0063101A">
            <w:pPr>
              <w:jc w:val="center"/>
              <w:rPr>
                <w:sz w:val="20"/>
                <w:szCs w:val="20"/>
              </w:rPr>
            </w:pPr>
            <w:r w:rsidRPr="00FB765C">
              <w:rPr>
                <w:sz w:val="20"/>
                <w:szCs w:val="20"/>
              </w:rPr>
              <w:t>4</w:t>
            </w:r>
          </w:p>
        </w:tc>
        <w:tc>
          <w:tcPr>
            <w:tcW w:w="525" w:type="dxa"/>
            <w:shd w:val="clear" w:color="auto" w:fill="FFFFFF" w:themeFill="background1"/>
            <w:vAlign w:val="bottom"/>
          </w:tcPr>
          <w:p w14:paraId="07488156" w14:textId="77777777" w:rsidR="000613AF" w:rsidRPr="00FB765C" w:rsidRDefault="000613AF" w:rsidP="0063101A">
            <w:pPr>
              <w:jc w:val="center"/>
              <w:rPr>
                <w:sz w:val="20"/>
                <w:szCs w:val="20"/>
              </w:rPr>
            </w:pPr>
            <w:r w:rsidRPr="00FB765C">
              <w:rPr>
                <w:sz w:val="20"/>
                <w:szCs w:val="20"/>
              </w:rPr>
              <w:t>3</w:t>
            </w:r>
          </w:p>
        </w:tc>
      </w:tr>
    </w:tbl>
    <w:p w14:paraId="3D72108F" w14:textId="77777777" w:rsidR="000613AF" w:rsidRPr="00FB765C" w:rsidRDefault="000613AF" w:rsidP="00F7136D">
      <w:pPr>
        <w:rPr>
          <w:sz w:val="20"/>
          <w:szCs w:val="20"/>
          <w:lang w:val="en-GB"/>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00"/>
        <w:gridCol w:w="1080"/>
        <w:gridCol w:w="1824"/>
      </w:tblGrid>
      <w:tr w:rsidR="00EA2085" w:rsidRPr="00FB765C" w14:paraId="0A8FC7B6" w14:textId="77777777" w:rsidTr="00E96EC9">
        <w:trPr>
          <w:trHeight w:val="264"/>
        </w:trPr>
        <w:tc>
          <w:tcPr>
            <w:tcW w:w="9312" w:type="dxa"/>
            <w:gridSpan w:val="4"/>
          </w:tcPr>
          <w:p w14:paraId="64EA8589" w14:textId="77777777" w:rsidR="00EA2085" w:rsidRPr="00FB765C" w:rsidRDefault="00EA2085" w:rsidP="00E96EC9">
            <w:pPr>
              <w:rPr>
                <w:b/>
                <w:sz w:val="20"/>
                <w:szCs w:val="20"/>
              </w:rPr>
            </w:pPr>
            <w:r w:rsidRPr="00FB765C">
              <w:rPr>
                <w:b/>
                <w:sz w:val="20"/>
                <w:szCs w:val="20"/>
              </w:rPr>
              <w:t xml:space="preserve">AKTS Tablosu: </w:t>
            </w:r>
          </w:p>
          <w:p w14:paraId="1411D11B" w14:textId="77777777" w:rsidR="00EA2085" w:rsidRPr="00FB765C" w:rsidRDefault="00EA2085" w:rsidP="00E96EC9">
            <w:pPr>
              <w:rPr>
                <w:sz w:val="20"/>
                <w:szCs w:val="20"/>
              </w:rPr>
            </w:pPr>
          </w:p>
        </w:tc>
      </w:tr>
      <w:tr w:rsidR="00EA2085" w:rsidRPr="00FB765C" w14:paraId="22137A25" w14:textId="77777777" w:rsidTr="00E96EC9">
        <w:trPr>
          <w:trHeight w:val="264"/>
        </w:trPr>
        <w:tc>
          <w:tcPr>
            <w:tcW w:w="5508" w:type="dxa"/>
          </w:tcPr>
          <w:p w14:paraId="48ED4EDC" w14:textId="77777777" w:rsidR="00EA2085" w:rsidRPr="00FB765C" w:rsidRDefault="00EA2085" w:rsidP="00E96EC9">
            <w:pPr>
              <w:rPr>
                <w:b/>
                <w:sz w:val="20"/>
                <w:szCs w:val="20"/>
              </w:rPr>
            </w:pPr>
            <w:r w:rsidRPr="00FB765C">
              <w:rPr>
                <w:b/>
                <w:sz w:val="20"/>
                <w:szCs w:val="20"/>
              </w:rPr>
              <w:t xml:space="preserve">Derse İlişkin Etkinlikler </w:t>
            </w:r>
          </w:p>
        </w:tc>
        <w:tc>
          <w:tcPr>
            <w:tcW w:w="900" w:type="dxa"/>
          </w:tcPr>
          <w:p w14:paraId="52F71B2C" w14:textId="77777777" w:rsidR="00EA2085" w:rsidRPr="00FB765C" w:rsidRDefault="00EA2085" w:rsidP="00E96EC9">
            <w:pPr>
              <w:jc w:val="center"/>
              <w:rPr>
                <w:sz w:val="20"/>
                <w:szCs w:val="20"/>
              </w:rPr>
            </w:pPr>
            <w:r w:rsidRPr="00FB765C">
              <w:rPr>
                <w:sz w:val="20"/>
                <w:szCs w:val="20"/>
              </w:rPr>
              <w:t>Sayısı</w:t>
            </w:r>
          </w:p>
        </w:tc>
        <w:tc>
          <w:tcPr>
            <w:tcW w:w="1080" w:type="dxa"/>
          </w:tcPr>
          <w:p w14:paraId="6CDA4B3C" w14:textId="77777777" w:rsidR="00EA2085" w:rsidRPr="00FB765C" w:rsidRDefault="00EA2085" w:rsidP="00E96EC9">
            <w:pPr>
              <w:jc w:val="center"/>
              <w:rPr>
                <w:sz w:val="20"/>
                <w:szCs w:val="20"/>
              </w:rPr>
            </w:pPr>
            <w:r w:rsidRPr="00FB765C">
              <w:rPr>
                <w:sz w:val="20"/>
                <w:szCs w:val="20"/>
              </w:rPr>
              <w:t>Süresi</w:t>
            </w:r>
          </w:p>
          <w:p w14:paraId="0D853E5A" w14:textId="1AEDE04C" w:rsidR="00EA2085" w:rsidRPr="00FB765C" w:rsidRDefault="00EA2085" w:rsidP="00E96EC9">
            <w:pPr>
              <w:jc w:val="center"/>
              <w:rPr>
                <w:sz w:val="20"/>
                <w:szCs w:val="20"/>
              </w:rPr>
            </w:pPr>
            <w:r w:rsidRPr="00FB765C">
              <w:rPr>
                <w:sz w:val="20"/>
                <w:szCs w:val="20"/>
              </w:rPr>
              <w:t>(</w:t>
            </w:r>
            <w:r w:rsidR="00EE64B8">
              <w:rPr>
                <w:sz w:val="20"/>
                <w:szCs w:val="20"/>
              </w:rPr>
              <w:t>S</w:t>
            </w:r>
            <w:r w:rsidRPr="00FB765C">
              <w:rPr>
                <w:sz w:val="20"/>
                <w:szCs w:val="20"/>
              </w:rPr>
              <w:t>aat)</w:t>
            </w:r>
          </w:p>
        </w:tc>
        <w:tc>
          <w:tcPr>
            <w:tcW w:w="1824" w:type="dxa"/>
          </w:tcPr>
          <w:p w14:paraId="4BB5B86B" w14:textId="77777777" w:rsidR="00EA2085" w:rsidRPr="00FB765C" w:rsidRDefault="00EA2085" w:rsidP="00E96EC9">
            <w:pPr>
              <w:jc w:val="center"/>
              <w:rPr>
                <w:sz w:val="20"/>
                <w:szCs w:val="20"/>
              </w:rPr>
            </w:pPr>
            <w:r w:rsidRPr="00FB765C">
              <w:rPr>
                <w:sz w:val="20"/>
                <w:szCs w:val="20"/>
              </w:rPr>
              <w:t>Toplam İş yükü</w:t>
            </w:r>
          </w:p>
          <w:p w14:paraId="1570C3C8" w14:textId="77777777" w:rsidR="00EA2085" w:rsidRPr="00FB765C" w:rsidRDefault="00EA2085" w:rsidP="00E96EC9">
            <w:pPr>
              <w:jc w:val="center"/>
              <w:rPr>
                <w:sz w:val="20"/>
                <w:szCs w:val="20"/>
              </w:rPr>
            </w:pPr>
            <w:r w:rsidRPr="00FB765C">
              <w:rPr>
                <w:sz w:val="20"/>
                <w:szCs w:val="20"/>
              </w:rPr>
              <w:t xml:space="preserve">(Saat) </w:t>
            </w:r>
          </w:p>
        </w:tc>
      </w:tr>
      <w:tr w:rsidR="00EA2085" w:rsidRPr="00FB765C" w14:paraId="4E52F9B0" w14:textId="77777777" w:rsidTr="00E96EC9">
        <w:trPr>
          <w:trHeight w:val="264"/>
        </w:trPr>
        <w:tc>
          <w:tcPr>
            <w:tcW w:w="9312" w:type="dxa"/>
            <w:gridSpan w:val="4"/>
          </w:tcPr>
          <w:p w14:paraId="6041908A" w14:textId="77777777" w:rsidR="00EA2085" w:rsidRPr="00FB765C" w:rsidRDefault="00EA2085" w:rsidP="00E96EC9">
            <w:pPr>
              <w:rPr>
                <w:sz w:val="20"/>
                <w:szCs w:val="20"/>
              </w:rPr>
            </w:pPr>
            <w:r w:rsidRPr="00FB765C">
              <w:rPr>
                <w:b/>
                <w:sz w:val="20"/>
                <w:szCs w:val="20"/>
              </w:rPr>
              <w:t>Ders içi etkinlikler</w:t>
            </w:r>
          </w:p>
        </w:tc>
      </w:tr>
      <w:tr w:rsidR="00EA2085" w:rsidRPr="00FB765C" w14:paraId="7EA85E6B" w14:textId="77777777" w:rsidTr="00E96EC9">
        <w:trPr>
          <w:trHeight w:val="250"/>
        </w:trPr>
        <w:tc>
          <w:tcPr>
            <w:tcW w:w="5508" w:type="dxa"/>
          </w:tcPr>
          <w:p w14:paraId="6041C2EE" w14:textId="77777777" w:rsidR="00EA2085" w:rsidRPr="00FB765C" w:rsidRDefault="00EA2085" w:rsidP="00E96EC9">
            <w:pPr>
              <w:ind w:firstLine="540"/>
              <w:rPr>
                <w:sz w:val="20"/>
                <w:szCs w:val="20"/>
              </w:rPr>
            </w:pPr>
            <w:r w:rsidRPr="00FB765C">
              <w:rPr>
                <w:sz w:val="20"/>
                <w:szCs w:val="20"/>
              </w:rPr>
              <w:t>Ders anlatımı</w:t>
            </w:r>
          </w:p>
        </w:tc>
        <w:tc>
          <w:tcPr>
            <w:tcW w:w="900" w:type="dxa"/>
          </w:tcPr>
          <w:p w14:paraId="55E0172D" w14:textId="77777777" w:rsidR="00EA2085" w:rsidRPr="00FB765C" w:rsidRDefault="00EA2085" w:rsidP="00E96EC9">
            <w:pPr>
              <w:jc w:val="center"/>
              <w:rPr>
                <w:sz w:val="20"/>
                <w:szCs w:val="20"/>
              </w:rPr>
            </w:pPr>
            <w:r w:rsidRPr="00FB765C">
              <w:rPr>
                <w:sz w:val="20"/>
                <w:szCs w:val="20"/>
              </w:rPr>
              <w:t>15</w:t>
            </w:r>
          </w:p>
        </w:tc>
        <w:tc>
          <w:tcPr>
            <w:tcW w:w="1080" w:type="dxa"/>
          </w:tcPr>
          <w:p w14:paraId="10E5F6B6" w14:textId="77777777" w:rsidR="00EA2085" w:rsidRPr="00FB765C" w:rsidRDefault="00EA2085" w:rsidP="00E96EC9">
            <w:pPr>
              <w:jc w:val="center"/>
              <w:rPr>
                <w:sz w:val="20"/>
                <w:szCs w:val="20"/>
              </w:rPr>
            </w:pPr>
            <w:r w:rsidRPr="00FB765C">
              <w:rPr>
                <w:sz w:val="20"/>
                <w:szCs w:val="20"/>
              </w:rPr>
              <w:t>5</w:t>
            </w:r>
          </w:p>
        </w:tc>
        <w:tc>
          <w:tcPr>
            <w:tcW w:w="1824" w:type="dxa"/>
          </w:tcPr>
          <w:p w14:paraId="61366408" w14:textId="77777777" w:rsidR="00EA2085" w:rsidRPr="00FB765C" w:rsidRDefault="00EA2085" w:rsidP="00E96EC9">
            <w:pPr>
              <w:jc w:val="center"/>
              <w:rPr>
                <w:sz w:val="20"/>
                <w:szCs w:val="20"/>
              </w:rPr>
            </w:pPr>
            <w:r w:rsidRPr="00FB765C">
              <w:rPr>
                <w:sz w:val="20"/>
                <w:szCs w:val="20"/>
              </w:rPr>
              <w:t>75</w:t>
            </w:r>
          </w:p>
        </w:tc>
      </w:tr>
      <w:tr w:rsidR="00EA2085" w:rsidRPr="00FB765C" w14:paraId="4605FFEF" w14:textId="77777777" w:rsidTr="00E96EC9">
        <w:trPr>
          <w:trHeight w:val="250"/>
        </w:trPr>
        <w:tc>
          <w:tcPr>
            <w:tcW w:w="5508" w:type="dxa"/>
          </w:tcPr>
          <w:p w14:paraId="1C3B3512" w14:textId="77777777" w:rsidR="00EA2085" w:rsidRPr="00FB765C" w:rsidRDefault="00EA2085" w:rsidP="00E96EC9">
            <w:pPr>
              <w:ind w:firstLine="540"/>
              <w:rPr>
                <w:sz w:val="20"/>
                <w:szCs w:val="20"/>
              </w:rPr>
            </w:pPr>
            <w:r w:rsidRPr="00FB765C">
              <w:rPr>
                <w:sz w:val="20"/>
                <w:szCs w:val="20"/>
              </w:rPr>
              <w:t xml:space="preserve">Uygulama </w:t>
            </w:r>
          </w:p>
        </w:tc>
        <w:tc>
          <w:tcPr>
            <w:tcW w:w="900" w:type="dxa"/>
          </w:tcPr>
          <w:p w14:paraId="266FB34E" w14:textId="77777777" w:rsidR="00EA2085" w:rsidRPr="00FB765C" w:rsidRDefault="00EA2085" w:rsidP="00E96EC9">
            <w:pPr>
              <w:jc w:val="center"/>
              <w:rPr>
                <w:sz w:val="20"/>
                <w:szCs w:val="20"/>
              </w:rPr>
            </w:pPr>
            <w:r w:rsidRPr="00FB765C">
              <w:rPr>
                <w:sz w:val="20"/>
                <w:szCs w:val="20"/>
              </w:rPr>
              <w:t>14</w:t>
            </w:r>
          </w:p>
        </w:tc>
        <w:tc>
          <w:tcPr>
            <w:tcW w:w="1080" w:type="dxa"/>
          </w:tcPr>
          <w:p w14:paraId="263E80EB" w14:textId="77777777" w:rsidR="00EA2085" w:rsidRPr="00FB765C" w:rsidRDefault="00EA2085" w:rsidP="00E96EC9">
            <w:pPr>
              <w:jc w:val="center"/>
              <w:rPr>
                <w:sz w:val="20"/>
                <w:szCs w:val="20"/>
              </w:rPr>
            </w:pPr>
            <w:r w:rsidRPr="00FB765C">
              <w:rPr>
                <w:sz w:val="20"/>
                <w:szCs w:val="20"/>
              </w:rPr>
              <w:t>6</w:t>
            </w:r>
          </w:p>
        </w:tc>
        <w:tc>
          <w:tcPr>
            <w:tcW w:w="1824" w:type="dxa"/>
          </w:tcPr>
          <w:p w14:paraId="46E47915" w14:textId="77777777" w:rsidR="00EA2085" w:rsidRPr="00FB765C" w:rsidRDefault="00EA2085" w:rsidP="00E96EC9">
            <w:pPr>
              <w:jc w:val="center"/>
              <w:rPr>
                <w:sz w:val="20"/>
                <w:szCs w:val="20"/>
              </w:rPr>
            </w:pPr>
            <w:r w:rsidRPr="00FB765C">
              <w:rPr>
                <w:sz w:val="20"/>
                <w:szCs w:val="20"/>
              </w:rPr>
              <w:t>84</w:t>
            </w:r>
          </w:p>
        </w:tc>
      </w:tr>
      <w:tr w:rsidR="00EA2085" w:rsidRPr="00FB765C" w14:paraId="72CCB11D" w14:textId="77777777" w:rsidTr="00E96EC9">
        <w:trPr>
          <w:trHeight w:val="250"/>
        </w:trPr>
        <w:tc>
          <w:tcPr>
            <w:tcW w:w="9312" w:type="dxa"/>
            <w:gridSpan w:val="4"/>
          </w:tcPr>
          <w:p w14:paraId="6F383D7A" w14:textId="77777777" w:rsidR="00EA2085" w:rsidRPr="00FB765C" w:rsidRDefault="00EA2085" w:rsidP="00E96EC9">
            <w:pPr>
              <w:rPr>
                <w:b/>
                <w:sz w:val="20"/>
                <w:szCs w:val="20"/>
              </w:rPr>
            </w:pPr>
            <w:r w:rsidRPr="00FB765C">
              <w:rPr>
                <w:b/>
                <w:sz w:val="20"/>
                <w:szCs w:val="20"/>
              </w:rPr>
              <w:t xml:space="preserve">Sınavlar </w:t>
            </w:r>
          </w:p>
          <w:p w14:paraId="5B9B605D" w14:textId="77777777" w:rsidR="00EA2085" w:rsidRPr="00FB765C" w:rsidRDefault="00EA2085" w:rsidP="00E96EC9">
            <w:pPr>
              <w:jc w:val="center"/>
              <w:rPr>
                <w:sz w:val="20"/>
                <w:szCs w:val="20"/>
              </w:rPr>
            </w:pPr>
            <w:r w:rsidRPr="00FB765C">
              <w:rPr>
                <w:sz w:val="20"/>
                <w:szCs w:val="20"/>
              </w:rPr>
              <w:t>(Sınav ders saatleri içerisinde gerçekleştirilirse, söz konusu sınav süresi ders içi etkinliklerden düşürülmelidir)</w:t>
            </w:r>
          </w:p>
        </w:tc>
      </w:tr>
      <w:tr w:rsidR="00EA2085" w:rsidRPr="00FB765C" w14:paraId="2AB1412E" w14:textId="77777777" w:rsidTr="00E96EC9">
        <w:trPr>
          <w:trHeight w:val="250"/>
        </w:trPr>
        <w:tc>
          <w:tcPr>
            <w:tcW w:w="5508" w:type="dxa"/>
          </w:tcPr>
          <w:p w14:paraId="31B3A3DE" w14:textId="77777777" w:rsidR="00EA2085" w:rsidRPr="00FB765C" w:rsidRDefault="00EA2085" w:rsidP="00E96EC9">
            <w:pPr>
              <w:ind w:left="540"/>
              <w:rPr>
                <w:sz w:val="20"/>
                <w:szCs w:val="20"/>
              </w:rPr>
            </w:pPr>
            <w:r w:rsidRPr="00FB765C">
              <w:rPr>
                <w:sz w:val="20"/>
                <w:szCs w:val="20"/>
              </w:rPr>
              <w:t>Final Sınavı</w:t>
            </w:r>
          </w:p>
        </w:tc>
        <w:tc>
          <w:tcPr>
            <w:tcW w:w="900" w:type="dxa"/>
          </w:tcPr>
          <w:p w14:paraId="53A238B7" w14:textId="77777777" w:rsidR="00EA2085" w:rsidRPr="00FB765C" w:rsidRDefault="00EA2085" w:rsidP="00E96EC9">
            <w:pPr>
              <w:jc w:val="center"/>
              <w:rPr>
                <w:sz w:val="20"/>
                <w:szCs w:val="20"/>
              </w:rPr>
            </w:pPr>
            <w:r w:rsidRPr="00FB765C">
              <w:rPr>
                <w:sz w:val="20"/>
                <w:szCs w:val="20"/>
              </w:rPr>
              <w:t>1</w:t>
            </w:r>
          </w:p>
        </w:tc>
        <w:tc>
          <w:tcPr>
            <w:tcW w:w="1080" w:type="dxa"/>
          </w:tcPr>
          <w:p w14:paraId="11669FBF" w14:textId="77777777" w:rsidR="00EA2085" w:rsidRPr="00FB765C" w:rsidRDefault="00EA2085" w:rsidP="00E96EC9">
            <w:pPr>
              <w:jc w:val="center"/>
              <w:rPr>
                <w:sz w:val="20"/>
                <w:szCs w:val="20"/>
              </w:rPr>
            </w:pPr>
            <w:r w:rsidRPr="00FB765C">
              <w:rPr>
                <w:sz w:val="20"/>
                <w:szCs w:val="20"/>
              </w:rPr>
              <w:t>2</w:t>
            </w:r>
          </w:p>
        </w:tc>
        <w:tc>
          <w:tcPr>
            <w:tcW w:w="1824" w:type="dxa"/>
          </w:tcPr>
          <w:p w14:paraId="290B1F01" w14:textId="77777777" w:rsidR="00EA2085" w:rsidRPr="00FB765C" w:rsidRDefault="00EA2085" w:rsidP="00E96EC9">
            <w:pPr>
              <w:jc w:val="center"/>
              <w:rPr>
                <w:sz w:val="20"/>
                <w:szCs w:val="20"/>
              </w:rPr>
            </w:pPr>
            <w:r w:rsidRPr="00FB765C">
              <w:rPr>
                <w:sz w:val="20"/>
                <w:szCs w:val="20"/>
              </w:rPr>
              <w:t>2</w:t>
            </w:r>
          </w:p>
        </w:tc>
      </w:tr>
      <w:tr w:rsidR="00EA2085" w:rsidRPr="00FB765C" w14:paraId="2BED2174" w14:textId="77777777" w:rsidTr="00E96EC9">
        <w:trPr>
          <w:trHeight w:val="250"/>
        </w:trPr>
        <w:tc>
          <w:tcPr>
            <w:tcW w:w="5508" w:type="dxa"/>
          </w:tcPr>
          <w:p w14:paraId="6D1E570D" w14:textId="77777777" w:rsidR="00EA2085" w:rsidRPr="00FB765C" w:rsidRDefault="00EA2085" w:rsidP="00E96EC9">
            <w:pPr>
              <w:ind w:left="540"/>
              <w:rPr>
                <w:sz w:val="20"/>
                <w:szCs w:val="20"/>
              </w:rPr>
            </w:pPr>
            <w:r w:rsidRPr="00FB765C">
              <w:rPr>
                <w:sz w:val="20"/>
                <w:szCs w:val="20"/>
              </w:rPr>
              <w:t>Vize Sınavı</w:t>
            </w:r>
          </w:p>
        </w:tc>
        <w:tc>
          <w:tcPr>
            <w:tcW w:w="900" w:type="dxa"/>
          </w:tcPr>
          <w:p w14:paraId="3FFE89A8" w14:textId="77777777" w:rsidR="00EA2085" w:rsidRPr="00FB765C" w:rsidRDefault="00EA2085" w:rsidP="00E96EC9">
            <w:pPr>
              <w:jc w:val="center"/>
              <w:rPr>
                <w:sz w:val="20"/>
                <w:szCs w:val="20"/>
              </w:rPr>
            </w:pPr>
            <w:r w:rsidRPr="00FB765C">
              <w:rPr>
                <w:sz w:val="20"/>
                <w:szCs w:val="20"/>
              </w:rPr>
              <w:t>1</w:t>
            </w:r>
          </w:p>
        </w:tc>
        <w:tc>
          <w:tcPr>
            <w:tcW w:w="1080" w:type="dxa"/>
          </w:tcPr>
          <w:p w14:paraId="22F3B64B" w14:textId="77777777" w:rsidR="00EA2085" w:rsidRPr="00FB765C" w:rsidRDefault="00EA2085" w:rsidP="00E96EC9">
            <w:pPr>
              <w:jc w:val="center"/>
              <w:rPr>
                <w:sz w:val="20"/>
                <w:szCs w:val="20"/>
              </w:rPr>
            </w:pPr>
            <w:r w:rsidRPr="00FB765C">
              <w:rPr>
                <w:sz w:val="20"/>
                <w:szCs w:val="20"/>
              </w:rPr>
              <w:t>2</w:t>
            </w:r>
          </w:p>
        </w:tc>
        <w:tc>
          <w:tcPr>
            <w:tcW w:w="1824" w:type="dxa"/>
          </w:tcPr>
          <w:p w14:paraId="7AA520ED" w14:textId="77777777" w:rsidR="00EA2085" w:rsidRPr="00FB765C" w:rsidRDefault="00EA2085" w:rsidP="00E96EC9">
            <w:pPr>
              <w:jc w:val="center"/>
              <w:rPr>
                <w:sz w:val="20"/>
                <w:szCs w:val="20"/>
              </w:rPr>
            </w:pPr>
            <w:r w:rsidRPr="00FB765C">
              <w:rPr>
                <w:sz w:val="20"/>
                <w:szCs w:val="20"/>
              </w:rPr>
              <w:t>2</w:t>
            </w:r>
          </w:p>
        </w:tc>
      </w:tr>
      <w:tr w:rsidR="00EA2085" w:rsidRPr="00FB765C" w14:paraId="2F58055E" w14:textId="77777777" w:rsidTr="00E96EC9">
        <w:trPr>
          <w:trHeight w:val="250"/>
        </w:trPr>
        <w:tc>
          <w:tcPr>
            <w:tcW w:w="5508" w:type="dxa"/>
          </w:tcPr>
          <w:p w14:paraId="432934A2" w14:textId="77777777" w:rsidR="00EA2085" w:rsidRPr="00FB765C" w:rsidRDefault="00EA2085" w:rsidP="00E96EC9">
            <w:pPr>
              <w:ind w:left="540"/>
              <w:rPr>
                <w:sz w:val="20"/>
                <w:szCs w:val="20"/>
              </w:rPr>
            </w:pPr>
            <w:r w:rsidRPr="00FB765C">
              <w:rPr>
                <w:sz w:val="20"/>
                <w:szCs w:val="20"/>
              </w:rPr>
              <w:t>Diğer kısa sınav vb.</w:t>
            </w:r>
          </w:p>
        </w:tc>
        <w:tc>
          <w:tcPr>
            <w:tcW w:w="900" w:type="dxa"/>
          </w:tcPr>
          <w:p w14:paraId="1ED50E5C" w14:textId="77777777" w:rsidR="00EA2085" w:rsidRPr="00FB765C" w:rsidRDefault="00EA2085" w:rsidP="00E96EC9">
            <w:pPr>
              <w:jc w:val="center"/>
              <w:rPr>
                <w:sz w:val="20"/>
                <w:szCs w:val="20"/>
              </w:rPr>
            </w:pPr>
          </w:p>
        </w:tc>
        <w:tc>
          <w:tcPr>
            <w:tcW w:w="1080" w:type="dxa"/>
          </w:tcPr>
          <w:p w14:paraId="6E949B49" w14:textId="77777777" w:rsidR="00EA2085" w:rsidRPr="00FB765C" w:rsidRDefault="00EA2085" w:rsidP="00E96EC9">
            <w:pPr>
              <w:jc w:val="center"/>
              <w:rPr>
                <w:sz w:val="20"/>
                <w:szCs w:val="20"/>
              </w:rPr>
            </w:pPr>
          </w:p>
        </w:tc>
        <w:tc>
          <w:tcPr>
            <w:tcW w:w="1824" w:type="dxa"/>
          </w:tcPr>
          <w:p w14:paraId="561644BE" w14:textId="77777777" w:rsidR="00EA2085" w:rsidRPr="00FB765C" w:rsidRDefault="00EA2085" w:rsidP="00E96EC9">
            <w:pPr>
              <w:jc w:val="center"/>
              <w:rPr>
                <w:sz w:val="20"/>
                <w:szCs w:val="20"/>
              </w:rPr>
            </w:pPr>
          </w:p>
        </w:tc>
      </w:tr>
      <w:tr w:rsidR="00EA2085" w:rsidRPr="00FB765C" w14:paraId="5165D394" w14:textId="77777777" w:rsidTr="00E96EC9">
        <w:trPr>
          <w:trHeight w:val="250"/>
        </w:trPr>
        <w:tc>
          <w:tcPr>
            <w:tcW w:w="9312" w:type="dxa"/>
            <w:gridSpan w:val="4"/>
          </w:tcPr>
          <w:p w14:paraId="5ED2A08B" w14:textId="77777777" w:rsidR="00EA2085" w:rsidRPr="00FB765C" w:rsidRDefault="00EA2085" w:rsidP="00E96EC9">
            <w:pPr>
              <w:rPr>
                <w:sz w:val="20"/>
                <w:szCs w:val="20"/>
              </w:rPr>
            </w:pPr>
            <w:r w:rsidRPr="00FB765C">
              <w:rPr>
                <w:b/>
                <w:sz w:val="20"/>
                <w:szCs w:val="20"/>
              </w:rPr>
              <w:t>Ders dışı etkinlikler</w:t>
            </w:r>
          </w:p>
        </w:tc>
      </w:tr>
      <w:tr w:rsidR="00EA2085" w:rsidRPr="00FB765C" w14:paraId="5C8D6E25" w14:textId="77777777" w:rsidTr="00E96EC9">
        <w:trPr>
          <w:trHeight w:val="250"/>
        </w:trPr>
        <w:tc>
          <w:tcPr>
            <w:tcW w:w="5508" w:type="dxa"/>
          </w:tcPr>
          <w:p w14:paraId="4A72C1DC" w14:textId="77777777" w:rsidR="00EA2085" w:rsidRPr="00FB765C" w:rsidRDefault="00EA2085" w:rsidP="00E96EC9">
            <w:pPr>
              <w:ind w:left="540"/>
              <w:rPr>
                <w:sz w:val="20"/>
                <w:szCs w:val="20"/>
              </w:rPr>
            </w:pPr>
            <w:r w:rsidRPr="00FB765C">
              <w:rPr>
                <w:sz w:val="20"/>
                <w:szCs w:val="20"/>
              </w:rPr>
              <w:t>Haftalık ders öncesi/sonrası hazırlıklar (ders materyallerinin, makalelerin okunması vb.)</w:t>
            </w:r>
          </w:p>
        </w:tc>
        <w:tc>
          <w:tcPr>
            <w:tcW w:w="900" w:type="dxa"/>
          </w:tcPr>
          <w:p w14:paraId="2F8400BF" w14:textId="77777777" w:rsidR="00EA2085" w:rsidRPr="00FB765C" w:rsidRDefault="00EA2085" w:rsidP="00E96EC9">
            <w:pPr>
              <w:jc w:val="center"/>
              <w:rPr>
                <w:sz w:val="20"/>
                <w:szCs w:val="20"/>
              </w:rPr>
            </w:pPr>
            <w:r w:rsidRPr="00FB765C">
              <w:rPr>
                <w:sz w:val="20"/>
                <w:szCs w:val="20"/>
              </w:rPr>
              <w:t>15</w:t>
            </w:r>
          </w:p>
        </w:tc>
        <w:tc>
          <w:tcPr>
            <w:tcW w:w="1080" w:type="dxa"/>
          </w:tcPr>
          <w:p w14:paraId="761D6178" w14:textId="77777777" w:rsidR="00EA2085" w:rsidRPr="00FB765C" w:rsidRDefault="00EA2085" w:rsidP="00E96EC9">
            <w:pPr>
              <w:jc w:val="center"/>
              <w:rPr>
                <w:sz w:val="20"/>
                <w:szCs w:val="20"/>
              </w:rPr>
            </w:pPr>
            <w:r w:rsidRPr="00FB765C">
              <w:rPr>
                <w:sz w:val="20"/>
                <w:szCs w:val="20"/>
              </w:rPr>
              <w:t>6</w:t>
            </w:r>
          </w:p>
        </w:tc>
        <w:tc>
          <w:tcPr>
            <w:tcW w:w="1824" w:type="dxa"/>
          </w:tcPr>
          <w:p w14:paraId="603140BD" w14:textId="77777777" w:rsidR="00EA2085" w:rsidRPr="00FB765C" w:rsidRDefault="00EA2085" w:rsidP="00E96EC9">
            <w:pPr>
              <w:jc w:val="center"/>
              <w:rPr>
                <w:sz w:val="20"/>
                <w:szCs w:val="20"/>
              </w:rPr>
            </w:pPr>
            <w:r w:rsidRPr="00FB765C">
              <w:rPr>
                <w:sz w:val="20"/>
                <w:szCs w:val="20"/>
              </w:rPr>
              <w:t>90</w:t>
            </w:r>
          </w:p>
        </w:tc>
      </w:tr>
      <w:tr w:rsidR="00EA2085" w:rsidRPr="00FB765C" w14:paraId="5FC12772" w14:textId="77777777" w:rsidTr="00E96EC9">
        <w:trPr>
          <w:trHeight w:val="250"/>
        </w:trPr>
        <w:tc>
          <w:tcPr>
            <w:tcW w:w="5508" w:type="dxa"/>
          </w:tcPr>
          <w:p w14:paraId="38C77954" w14:textId="77777777" w:rsidR="00EA2085" w:rsidRPr="00FB765C" w:rsidRDefault="00EA2085" w:rsidP="00E96EC9">
            <w:pPr>
              <w:ind w:firstLine="540"/>
              <w:rPr>
                <w:sz w:val="20"/>
                <w:szCs w:val="20"/>
              </w:rPr>
            </w:pPr>
            <w:r w:rsidRPr="00FB765C">
              <w:rPr>
                <w:sz w:val="20"/>
                <w:szCs w:val="20"/>
              </w:rPr>
              <w:t>Vize sınavına hazırlık</w:t>
            </w:r>
          </w:p>
        </w:tc>
        <w:tc>
          <w:tcPr>
            <w:tcW w:w="900" w:type="dxa"/>
          </w:tcPr>
          <w:p w14:paraId="578656F8" w14:textId="77777777" w:rsidR="00EA2085" w:rsidRPr="00FB765C" w:rsidRDefault="00EA2085" w:rsidP="00E96EC9">
            <w:pPr>
              <w:jc w:val="center"/>
              <w:rPr>
                <w:sz w:val="20"/>
                <w:szCs w:val="20"/>
              </w:rPr>
            </w:pPr>
            <w:r w:rsidRPr="00FB765C">
              <w:rPr>
                <w:sz w:val="20"/>
                <w:szCs w:val="20"/>
              </w:rPr>
              <w:t>1</w:t>
            </w:r>
          </w:p>
        </w:tc>
        <w:tc>
          <w:tcPr>
            <w:tcW w:w="1080" w:type="dxa"/>
          </w:tcPr>
          <w:p w14:paraId="57C33E8F" w14:textId="77777777" w:rsidR="00EA2085" w:rsidRPr="00FB765C" w:rsidRDefault="00EA2085" w:rsidP="00E96EC9">
            <w:pPr>
              <w:jc w:val="center"/>
              <w:rPr>
                <w:sz w:val="20"/>
                <w:szCs w:val="20"/>
              </w:rPr>
            </w:pPr>
            <w:r w:rsidRPr="00FB765C">
              <w:rPr>
                <w:sz w:val="20"/>
                <w:szCs w:val="20"/>
              </w:rPr>
              <w:t>36</w:t>
            </w:r>
          </w:p>
        </w:tc>
        <w:tc>
          <w:tcPr>
            <w:tcW w:w="1824" w:type="dxa"/>
          </w:tcPr>
          <w:p w14:paraId="7843E550" w14:textId="77777777" w:rsidR="00EA2085" w:rsidRPr="00FB765C" w:rsidRDefault="00EA2085" w:rsidP="00E96EC9">
            <w:pPr>
              <w:jc w:val="center"/>
              <w:rPr>
                <w:sz w:val="20"/>
                <w:szCs w:val="20"/>
              </w:rPr>
            </w:pPr>
            <w:r w:rsidRPr="00FB765C">
              <w:rPr>
                <w:sz w:val="20"/>
                <w:szCs w:val="20"/>
              </w:rPr>
              <w:t>36</w:t>
            </w:r>
          </w:p>
        </w:tc>
      </w:tr>
      <w:tr w:rsidR="00EA2085" w:rsidRPr="00FB765C" w14:paraId="5B0BF178" w14:textId="77777777" w:rsidTr="00E96EC9">
        <w:trPr>
          <w:trHeight w:val="250"/>
        </w:trPr>
        <w:tc>
          <w:tcPr>
            <w:tcW w:w="5508" w:type="dxa"/>
          </w:tcPr>
          <w:p w14:paraId="10132426" w14:textId="77777777" w:rsidR="00EA2085" w:rsidRPr="00FB765C" w:rsidRDefault="00EA2085" w:rsidP="00E96EC9">
            <w:pPr>
              <w:ind w:firstLine="540"/>
              <w:rPr>
                <w:sz w:val="20"/>
                <w:szCs w:val="20"/>
              </w:rPr>
            </w:pPr>
            <w:r w:rsidRPr="00FB765C">
              <w:rPr>
                <w:sz w:val="20"/>
                <w:szCs w:val="20"/>
              </w:rPr>
              <w:t>Final sınavına hazırlık</w:t>
            </w:r>
          </w:p>
        </w:tc>
        <w:tc>
          <w:tcPr>
            <w:tcW w:w="900" w:type="dxa"/>
          </w:tcPr>
          <w:p w14:paraId="495E7037" w14:textId="77777777" w:rsidR="00EA2085" w:rsidRPr="00FB765C" w:rsidRDefault="00EA2085" w:rsidP="00E96EC9">
            <w:pPr>
              <w:jc w:val="center"/>
              <w:rPr>
                <w:sz w:val="20"/>
                <w:szCs w:val="20"/>
              </w:rPr>
            </w:pPr>
            <w:r w:rsidRPr="00FB765C">
              <w:rPr>
                <w:sz w:val="20"/>
                <w:szCs w:val="20"/>
              </w:rPr>
              <w:t>1</w:t>
            </w:r>
          </w:p>
        </w:tc>
        <w:tc>
          <w:tcPr>
            <w:tcW w:w="1080" w:type="dxa"/>
          </w:tcPr>
          <w:p w14:paraId="4703C07A" w14:textId="77777777" w:rsidR="00EA2085" w:rsidRPr="00FB765C" w:rsidRDefault="00EA2085" w:rsidP="00E96EC9">
            <w:pPr>
              <w:jc w:val="center"/>
              <w:rPr>
                <w:sz w:val="20"/>
                <w:szCs w:val="20"/>
              </w:rPr>
            </w:pPr>
            <w:r w:rsidRPr="00FB765C">
              <w:rPr>
                <w:sz w:val="20"/>
                <w:szCs w:val="20"/>
              </w:rPr>
              <w:t>36</w:t>
            </w:r>
          </w:p>
        </w:tc>
        <w:tc>
          <w:tcPr>
            <w:tcW w:w="1824" w:type="dxa"/>
          </w:tcPr>
          <w:p w14:paraId="75FBE1A2" w14:textId="77777777" w:rsidR="00EA2085" w:rsidRPr="00FB765C" w:rsidRDefault="00EA2085" w:rsidP="00E96EC9">
            <w:pPr>
              <w:jc w:val="center"/>
              <w:rPr>
                <w:sz w:val="20"/>
                <w:szCs w:val="20"/>
              </w:rPr>
            </w:pPr>
            <w:r w:rsidRPr="00FB765C">
              <w:rPr>
                <w:sz w:val="20"/>
                <w:szCs w:val="20"/>
              </w:rPr>
              <w:t>36</w:t>
            </w:r>
          </w:p>
        </w:tc>
      </w:tr>
      <w:tr w:rsidR="00EA2085" w:rsidRPr="00FB765C" w14:paraId="0A16D852" w14:textId="77777777" w:rsidTr="00E96EC9">
        <w:trPr>
          <w:trHeight w:val="250"/>
        </w:trPr>
        <w:tc>
          <w:tcPr>
            <w:tcW w:w="5508" w:type="dxa"/>
          </w:tcPr>
          <w:p w14:paraId="743B7EE7" w14:textId="77777777" w:rsidR="00EA2085" w:rsidRPr="00FB765C" w:rsidRDefault="00EA2085" w:rsidP="00E96EC9">
            <w:pPr>
              <w:ind w:firstLine="540"/>
              <w:rPr>
                <w:sz w:val="20"/>
                <w:szCs w:val="20"/>
              </w:rPr>
            </w:pPr>
            <w:r w:rsidRPr="00FB765C">
              <w:rPr>
                <w:sz w:val="20"/>
                <w:szCs w:val="20"/>
              </w:rPr>
              <w:t>Diğer kısa sınavlara hazırlık</w:t>
            </w:r>
          </w:p>
        </w:tc>
        <w:tc>
          <w:tcPr>
            <w:tcW w:w="900" w:type="dxa"/>
          </w:tcPr>
          <w:p w14:paraId="29805CDB" w14:textId="77777777" w:rsidR="00EA2085" w:rsidRPr="00FB765C" w:rsidRDefault="00EA2085" w:rsidP="00E96EC9">
            <w:pPr>
              <w:jc w:val="center"/>
              <w:rPr>
                <w:sz w:val="20"/>
                <w:szCs w:val="20"/>
              </w:rPr>
            </w:pPr>
          </w:p>
        </w:tc>
        <w:tc>
          <w:tcPr>
            <w:tcW w:w="1080" w:type="dxa"/>
          </w:tcPr>
          <w:p w14:paraId="3C76F7A1" w14:textId="77777777" w:rsidR="00EA2085" w:rsidRPr="00FB765C" w:rsidRDefault="00EA2085" w:rsidP="00E96EC9">
            <w:pPr>
              <w:jc w:val="center"/>
              <w:rPr>
                <w:sz w:val="20"/>
                <w:szCs w:val="20"/>
              </w:rPr>
            </w:pPr>
          </w:p>
        </w:tc>
        <w:tc>
          <w:tcPr>
            <w:tcW w:w="1824" w:type="dxa"/>
          </w:tcPr>
          <w:p w14:paraId="3B06AC90" w14:textId="77777777" w:rsidR="00EA2085" w:rsidRPr="00FB765C" w:rsidRDefault="00EA2085" w:rsidP="00E96EC9">
            <w:pPr>
              <w:rPr>
                <w:sz w:val="20"/>
                <w:szCs w:val="20"/>
              </w:rPr>
            </w:pPr>
          </w:p>
        </w:tc>
      </w:tr>
      <w:tr w:rsidR="00EA2085" w:rsidRPr="00FB765C" w14:paraId="46F72B61" w14:textId="77777777" w:rsidTr="00E96EC9">
        <w:trPr>
          <w:trHeight w:val="250"/>
        </w:trPr>
        <w:tc>
          <w:tcPr>
            <w:tcW w:w="5508" w:type="dxa"/>
          </w:tcPr>
          <w:p w14:paraId="29758A9F" w14:textId="77777777" w:rsidR="00EA2085" w:rsidRPr="00FB765C" w:rsidRDefault="00EA2085" w:rsidP="00E96EC9">
            <w:pPr>
              <w:ind w:firstLine="540"/>
              <w:rPr>
                <w:sz w:val="20"/>
                <w:szCs w:val="20"/>
              </w:rPr>
            </w:pPr>
            <w:r w:rsidRPr="00FB765C">
              <w:rPr>
                <w:sz w:val="20"/>
                <w:szCs w:val="20"/>
              </w:rPr>
              <w:t>Ödev hazırlama</w:t>
            </w:r>
          </w:p>
        </w:tc>
        <w:tc>
          <w:tcPr>
            <w:tcW w:w="900" w:type="dxa"/>
          </w:tcPr>
          <w:p w14:paraId="1D53BE85" w14:textId="77777777" w:rsidR="00EA2085" w:rsidRPr="00FB765C" w:rsidRDefault="00EA2085" w:rsidP="00E96EC9">
            <w:pPr>
              <w:jc w:val="center"/>
              <w:rPr>
                <w:sz w:val="20"/>
                <w:szCs w:val="20"/>
              </w:rPr>
            </w:pPr>
          </w:p>
        </w:tc>
        <w:tc>
          <w:tcPr>
            <w:tcW w:w="1080" w:type="dxa"/>
          </w:tcPr>
          <w:p w14:paraId="30C0B61B" w14:textId="77777777" w:rsidR="00EA2085" w:rsidRPr="00FB765C" w:rsidRDefault="00EA2085" w:rsidP="00E96EC9">
            <w:pPr>
              <w:jc w:val="center"/>
              <w:rPr>
                <w:sz w:val="20"/>
                <w:szCs w:val="20"/>
              </w:rPr>
            </w:pPr>
          </w:p>
        </w:tc>
        <w:tc>
          <w:tcPr>
            <w:tcW w:w="1824" w:type="dxa"/>
          </w:tcPr>
          <w:p w14:paraId="6C16EFB7" w14:textId="77777777" w:rsidR="00EA2085" w:rsidRPr="00FB765C" w:rsidRDefault="00EA2085" w:rsidP="00E96EC9">
            <w:pPr>
              <w:jc w:val="center"/>
              <w:rPr>
                <w:sz w:val="20"/>
                <w:szCs w:val="20"/>
              </w:rPr>
            </w:pPr>
          </w:p>
        </w:tc>
      </w:tr>
      <w:tr w:rsidR="00EA2085" w:rsidRPr="00FB765C" w14:paraId="36B79A5F" w14:textId="77777777" w:rsidTr="00E96EC9">
        <w:trPr>
          <w:trHeight w:val="250"/>
        </w:trPr>
        <w:tc>
          <w:tcPr>
            <w:tcW w:w="5508" w:type="dxa"/>
          </w:tcPr>
          <w:p w14:paraId="1347F14C" w14:textId="77777777" w:rsidR="00EA2085" w:rsidRPr="00FB765C" w:rsidRDefault="00EA2085" w:rsidP="00E96EC9">
            <w:pPr>
              <w:ind w:firstLine="540"/>
              <w:rPr>
                <w:sz w:val="20"/>
                <w:szCs w:val="20"/>
              </w:rPr>
            </w:pPr>
            <w:r w:rsidRPr="00FB765C">
              <w:rPr>
                <w:sz w:val="20"/>
                <w:szCs w:val="20"/>
              </w:rPr>
              <w:t>Sunum hazırlama</w:t>
            </w:r>
          </w:p>
        </w:tc>
        <w:tc>
          <w:tcPr>
            <w:tcW w:w="900" w:type="dxa"/>
          </w:tcPr>
          <w:p w14:paraId="4A00A7E8" w14:textId="77777777" w:rsidR="00EA2085" w:rsidRPr="00FB765C" w:rsidRDefault="00EA2085" w:rsidP="00E96EC9">
            <w:pPr>
              <w:jc w:val="center"/>
              <w:rPr>
                <w:sz w:val="20"/>
                <w:szCs w:val="20"/>
              </w:rPr>
            </w:pPr>
          </w:p>
        </w:tc>
        <w:tc>
          <w:tcPr>
            <w:tcW w:w="1080" w:type="dxa"/>
          </w:tcPr>
          <w:p w14:paraId="16364B12" w14:textId="77777777" w:rsidR="00EA2085" w:rsidRPr="00FB765C" w:rsidRDefault="00EA2085" w:rsidP="00E96EC9">
            <w:pPr>
              <w:jc w:val="center"/>
              <w:rPr>
                <w:sz w:val="20"/>
                <w:szCs w:val="20"/>
              </w:rPr>
            </w:pPr>
          </w:p>
        </w:tc>
        <w:tc>
          <w:tcPr>
            <w:tcW w:w="1824" w:type="dxa"/>
          </w:tcPr>
          <w:p w14:paraId="3BEAB892" w14:textId="77777777" w:rsidR="00EA2085" w:rsidRPr="00FB765C" w:rsidRDefault="00EA2085" w:rsidP="00E96EC9">
            <w:pPr>
              <w:jc w:val="center"/>
              <w:rPr>
                <w:sz w:val="20"/>
                <w:szCs w:val="20"/>
              </w:rPr>
            </w:pPr>
          </w:p>
        </w:tc>
      </w:tr>
      <w:tr w:rsidR="00EA2085" w:rsidRPr="00FB765C" w14:paraId="130C4DF4" w14:textId="77777777" w:rsidTr="00E96EC9">
        <w:trPr>
          <w:trHeight w:val="250"/>
        </w:trPr>
        <w:tc>
          <w:tcPr>
            <w:tcW w:w="5508" w:type="dxa"/>
          </w:tcPr>
          <w:p w14:paraId="3CAA067A" w14:textId="77777777" w:rsidR="00EA2085" w:rsidRPr="00FB765C" w:rsidRDefault="00EA2085" w:rsidP="00E96EC9">
            <w:pPr>
              <w:ind w:firstLine="540"/>
              <w:rPr>
                <w:sz w:val="20"/>
                <w:szCs w:val="20"/>
              </w:rPr>
            </w:pPr>
            <w:r w:rsidRPr="00FB765C">
              <w:rPr>
                <w:sz w:val="20"/>
                <w:szCs w:val="20"/>
              </w:rPr>
              <w:t>Diğer (lütfen belirtiniz)</w:t>
            </w:r>
          </w:p>
        </w:tc>
        <w:tc>
          <w:tcPr>
            <w:tcW w:w="900" w:type="dxa"/>
          </w:tcPr>
          <w:p w14:paraId="61C75999" w14:textId="77777777" w:rsidR="00EA2085" w:rsidRPr="00FB765C" w:rsidRDefault="00EA2085" w:rsidP="00E96EC9">
            <w:pPr>
              <w:jc w:val="center"/>
              <w:rPr>
                <w:sz w:val="20"/>
                <w:szCs w:val="20"/>
              </w:rPr>
            </w:pPr>
          </w:p>
        </w:tc>
        <w:tc>
          <w:tcPr>
            <w:tcW w:w="1080" w:type="dxa"/>
          </w:tcPr>
          <w:p w14:paraId="37C53646" w14:textId="77777777" w:rsidR="00EA2085" w:rsidRPr="00FB765C" w:rsidRDefault="00EA2085" w:rsidP="00E96EC9">
            <w:pPr>
              <w:jc w:val="center"/>
              <w:rPr>
                <w:sz w:val="20"/>
                <w:szCs w:val="20"/>
              </w:rPr>
            </w:pPr>
          </w:p>
        </w:tc>
        <w:tc>
          <w:tcPr>
            <w:tcW w:w="1824" w:type="dxa"/>
          </w:tcPr>
          <w:p w14:paraId="23BFE04A" w14:textId="77777777" w:rsidR="00EA2085" w:rsidRPr="00FB765C" w:rsidRDefault="00EA2085" w:rsidP="00E96EC9">
            <w:pPr>
              <w:rPr>
                <w:sz w:val="20"/>
                <w:szCs w:val="20"/>
              </w:rPr>
            </w:pPr>
          </w:p>
        </w:tc>
      </w:tr>
      <w:tr w:rsidR="00EA2085" w:rsidRPr="00FB765C" w14:paraId="6B00E0BC" w14:textId="77777777" w:rsidTr="00E96EC9">
        <w:trPr>
          <w:trHeight w:val="250"/>
        </w:trPr>
        <w:tc>
          <w:tcPr>
            <w:tcW w:w="5508" w:type="dxa"/>
          </w:tcPr>
          <w:p w14:paraId="5A173FAA" w14:textId="17BC3698" w:rsidR="00EA2085" w:rsidRPr="00FB765C" w:rsidRDefault="00EA2085" w:rsidP="00E96EC9">
            <w:pPr>
              <w:ind w:firstLine="540"/>
              <w:jc w:val="both"/>
              <w:rPr>
                <w:b/>
                <w:sz w:val="20"/>
                <w:szCs w:val="20"/>
              </w:rPr>
            </w:pPr>
            <w:r w:rsidRPr="00FB765C">
              <w:rPr>
                <w:b/>
                <w:sz w:val="20"/>
                <w:szCs w:val="20"/>
              </w:rPr>
              <w:t>Toplam İşyükü (saat)</w:t>
            </w:r>
          </w:p>
        </w:tc>
        <w:tc>
          <w:tcPr>
            <w:tcW w:w="900" w:type="dxa"/>
          </w:tcPr>
          <w:p w14:paraId="48F2352C" w14:textId="77777777" w:rsidR="00EA2085" w:rsidRPr="00FB765C" w:rsidRDefault="00EA2085" w:rsidP="00E96EC9">
            <w:pPr>
              <w:jc w:val="center"/>
              <w:rPr>
                <w:sz w:val="20"/>
                <w:szCs w:val="20"/>
              </w:rPr>
            </w:pPr>
          </w:p>
        </w:tc>
        <w:tc>
          <w:tcPr>
            <w:tcW w:w="1080" w:type="dxa"/>
          </w:tcPr>
          <w:p w14:paraId="0EEEBFB7" w14:textId="77777777" w:rsidR="00EA2085" w:rsidRPr="00FB765C" w:rsidRDefault="00EA2085" w:rsidP="00E96EC9">
            <w:pPr>
              <w:jc w:val="center"/>
              <w:rPr>
                <w:sz w:val="20"/>
                <w:szCs w:val="20"/>
              </w:rPr>
            </w:pPr>
          </w:p>
        </w:tc>
        <w:tc>
          <w:tcPr>
            <w:tcW w:w="1824" w:type="dxa"/>
          </w:tcPr>
          <w:p w14:paraId="783D8414" w14:textId="77777777" w:rsidR="00EA2085" w:rsidRPr="00FB765C" w:rsidRDefault="00EA2085" w:rsidP="00E96EC9">
            <w:pPr>
              <w:jc w:val="center"/>
              <w:rPr>
                <w:sz w:val="20"/>
                <w:szCs w:val="20"/>
              </w:rPr>
            </w:pPr>
          </w:p>
        </w:tc>
      </w:tr>
      <w:tr w:rsidR="00EA2085" w:rsidRPr="00FB765C" w14:paraId="1ED7C2A1" w14:textId="77777777" w:rsidTr="00E96EC9">
        <w:trPr>
          <w:trHeight w:val="250"/>
        </w:trPr>
        <w:tc>
          <w:tcPr>
            <w:tcW w:w="5508" w:type="dxa"/>
          </w:tcPr>
          <w:p w14:paraId="1BBA74AD" w14:textId="77777777" w:rsidR="00EA2085" w:rsidRPr="00FB765C" w:rsidRDefault="00EA2085" w:rsidP="00E96EC9">
            <w:pPr>
              <w:ind w:firstLine="540"/>
              <w:jc w:val="both"/>
              <w:rPr>
                <w:b/>
                <w:sz w:val="20"/>
                <w:szCs w:val="20"/>
              </w:rPr>
            </w:pPr>
            <w:r w:rsidRPr="00FB765C">
              <w:rPr>
                <w:b/>
                <w:sz w:val="20"/>
                <w:szCs w:val="20"/>
              </w:rPr>
              <w:t xml:space="preserve">Dersin AKTS kredisi </w:t>
            </w:r>
          </w:p>
          <w:p w14:paraId="5B1AC55F" w14:textId="77777777" w:rsidR="00EA2085" w:rsidRPr="00FB765C" w:rsidRDefault="00EA2085" w:rsidP="00E96EC9">
            <w:pPr>
              <w:ind w:firstLine="540"/>
              <w:jc w:val="both"/>
              <w:rPr>
                <w:b/>
                <w:color w:val="FF0000"/>
                <w:sz w:val="20"/>
                <w:szCs w:val="20"/>
              </w:rPr>
            </w:pPr>
            <w:r w:rsidRPr="00FB765C">
              <w:rPr>
                <w:b/>
                <w:color w:val="000000" w:themeColor="text1"/>
                <w:sz w:val="20"/>
                <w:szCs w:val="20"/>
              </w:rPr>
              <w:t xml:space="preserve">Toplam İşyükü (saat) / 25 </w:t>
            </w:r>
          </w:p>
        </w:tc>
        <w:tc>
          <w:tcPr>
            <w:tcW w:w="900" w:type="dxa"/>
          </w:tcPr>
          <w:p w14:paraId="2D12B404" w14:textId="77777777" w:rsidR="00EA2085" w:rsidRPr="00FB765C" w:rsidRDefault="00EA2085" w:rsidP="00E96EC9">
            <w:pPr>
              <w:jc w:val="center"/>
              <w:rPr>
                <w:sz w:val="20"/>
                <w:szCs w:val="20"/>
              </w:rPr>
            </w:pPr>
          </w:p>
        </w:tc>
        <w:tc>
          <w:tcPr>
            <w:tcW w:w="1080" w:type="dxa"/>
          </w:tcPr>
          <w:p w14:paraId="4190C383" w14:textId="77777777" w:rsidR="00EA2085" w:rsidRPr="00FB765C" w:rsidRDefault="00EA2085" w:rsidP="00E96EC9">
            <w:pPr>
              <w:jc w:val="center"/>
              <w:rPr>
                <w:sz w:val="20"/>
                <w:szCs w:val="20"/>
              </w:rPr>
            </w:pPr>
          </w:p>
        </w:tc>
        <w:tc>
          <w:tcPr>
            <w:tcW w:w="1824" w:type="dxa"/>
          </w:tcPr>
          <w:p w14:paraId="69A94C0F" w14:textId="77777777" w:rsidR="00EA2085" w:rsidRPr="00FB765C" w:rsidRDefault="00EA2085" w:rsidP="00E96EC9">
            <w:pPr>
              <w:jc w:val="center"/>
              <w:rPr>
                <w:b/>
                <w:sz w:val="20"/>
                <w:szCs w:val="20"/>
              </w:rPr>
            </w:pPr>
            <w:r w:rsidRPr="00FB765C">
              <w:rPr>
                <w:b/>
                <w:sz w:val="20"/>
                <w:szCs w:val="20"/>
              </w:rPr>
              <w:t>325/25=13 ACTS</w:t>
            </w:r>
          </w:p>
        </w:tc>
      </w:tr>
    </w:tbl>
    <w:p w14:paraId="5636801B" w14:textId="77777777" w:rsidR="000613AF" w:rsidRPr="00FB765C" w:rsidRDefault="000613AF" w:rsidP="00F7136D">
      <w:pPr>
        <w:rPr>
          <w:b/>
          <w:sz w:val="20"/>
          <w:szCs w:val="20"/>
        </w:rPr>
      </w:pPr>
    </w:p>
    <w:p w14:paraId="5FDA6DA6" w14:textId="77777777" w:rsidR="00774BAB" w:rsidRPr="00FB765C" w:rsidRDefault="00774BAB" w:rsidP="007F43F0">
      <w:pPr>
        <w:pStyle w:val="Balk2"/>
      </w:pPr>
      <w:bookmarkStart w:id="171" w:name="_Toc45620310"/>
      <w:r w:rsidRPr="00FB765C">
        <w:t>HEF 3057 Çocuk Sağlığı Ve Hastalıkları Hemşireliği</w:t>
      </w:r>
      <w:bookmarkEnd w:id="171"/>
      <w:r w:rsidRPr="00FB765C">
        <w:t xml:space="preserve">   </w:t>
      </w:r>
    </w:p>
    <w:p w14:paraId="59AD5145" w14:textId="77777777" w:rsidR="00774BAB" w:rsidRPr="00FB765C" w:rsidRDefault="00774BAB" w:rsidP="00F7136D">
      <w:pPr>
        <w:rPr>
          <w:b/>
          <w:sz w:val="20"/>
          <w:szCs w:val="20"/>
        </w:rPr>
      </w:pP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682"/>
        <w:gridCol w:w="1174"/>
        <w:gridCol w:w="1067"/>
        <w:gridCol w:w="4237"/>
      </w:tblGrid>
      <w:tr w:rsidR="00774BAB" w:rsidRPr="00FB765C" w14:paraId="708FEE40" w14:textId="77777777" w:rsidTr="00753E4A">
        <w:tc>
          <w:tcPr>
            <w:tcW w:w="5043" w:type="dxa"/>
            <w:gridSpan w:val="4"/>
          </w:tcPr>
          <w:p w14:paraId="6913A758" w14:textId="77777777" w:rsidR="00774BAB" w:rsidRPr="00FB765C" w:rsidRDefault="00774BAB" w:rsidP="00F7136D">
            <w:pPr>
              <w:rPr>
                <w:b/>
                <w:sz w:val="20"/>
                <w:szCs w:val="20"/>
              </w:rPr>
            </w:pPr>
            <w:r w:rsidRPr="00FB765C">
              <w:rPr>
                <w:b/>
                <w:sz w:val="20"/>
                <w:szCs w:val="20"/>
              </w:rPr>
              <w:t xml:space="preserve">Dersi Veren Birim(ler): </w:t>
            </w:r>
            <w:r w:rsidRPr="00FB765C">
              <w:rPr>
                <w:sz w:val="20"/>
                <w:szCs w:val="20"/>
              </w:rPr>
              <w:t>Hemşirelik Fakültesi</w:t>
            </w:r>
          </w:p>
        </w:tc>
        <w:tc>
          <w:tcPr>
            <w:tcW w:w="4237" w:type="dxa"/>
          </w:tcPr>
          <w:p w14:paraId="3207CEA9" w14:textId="77777777" w:rsidR="00774BAB" w:rsidRPr="00FB765C" w:rsidRDefault="005E03FD" w:rsidP="00F7136D">
            <w:pPr>
              <w:rPr>
                <w:b/>
                <w:sz w:val="20"/>
                <w:szCs w:val="20"/>
              </w:rPr>
            </w:pPr>
            <w:r w:rsidRPr="00FB765C">
              <w:rPr>
                <w:b/>
                <w:sz w:val="20"/>
                <w:szCs w:val="20"/>
              </w:rPr>
              <w:t xml:space="preserve">Dersi Alan Birim(ler): </w:t>
            </w:r>
          </w:p>
        </w:tc>
      </w:tr>
      <w:tr w:rsidR="00774BAB" w:rsidRPr="00FB765C" w14:paraId="39555B26" w14:textId="77777777" w:rsidTr="00753E4A">
        <w:tc>
          <w:tcPr>
            <w:tcW w:w="5043" w:type="dxa"/>
            <w:gridSpan w:val="4"/>
          </w:tcPr>
          <w:p w14:paraId="5CB40AAE" w14:textId="77777777" w:rsidR="00774BAB" w:rsidRPr="00FB765C" w:rsidRDefault="00774BAB" w:rsidP="00F7136D">
            <w:pPr>
              <w:rPr>
                <w:b/>
                <w:sz w:val="20"/>
                <w:szCs w:val="20"/>
              </w:rPr>
            </w:pPr>
            <w:r w:rsidRPr="00FB765C">
              <w:rPr>
                <w:b/>
                <w:sz w:val="20"/>
                <w:szCs w:val="20"/>
              </w:rPr>
              <w:t>Bölüm Adı: HEMŞİRELİK</w:t>
            </w:r>
          </w:p>
        </w:tc>
        <w:tc>
          <w:tcPr>
            <w:tcW w:w="4237" w:type="dxa"/>
          </w:tcPr>
          <w:p w14:paraId="020A91C0" w14:textId="77777777" w:rsidR="00774BAB" w:rsidRPr="00FB765C" w:rsidRDefault="00774BAB" w:rsidP="00F7136D">
            <w:pPr>
              <w:rPr>
                <w:b/>
                <w:sz w:val="20"/>
                <w:szCs w:val="20"/>
              </w:rPr>
            </w:pPr>
            <w:r w:rsidRPr="00FB765C">
              <w:rPr>
                <w:b/>
                <w:sz w:val="20"/>
                <w:szCs w:val="20"/>
              </w:rPr>
              <w:t xml:space="preserve">Dersin Adı: </w:t>
            </w:r>
          </w:p>
          <w:p w14:paraId="6A8632BD" w14:textId="77777777" w:rsidR="00774BAB" w:rsidRPr="00FB765C" w:rsidRDefault="00774BAB" w:rsidP="00F7136D">
            <w:pPr>
              <w:rPr>
                <w:sz w:val="20"/>
                <w:szCs w:val="20"/>
              </w:rPr>
            </w:pPr>
            <w:r w:rsidRPr="00FB765C">
              <w:rPr>
                <w:sz w:val="20"/>
                <w:szCs w:val="20"/>
              </w:rPr>
              <w:t xml:space="preserve">Çocuk Sağlığı ve Hastalıkları Hemşireliği   </w:t>
            </w:r>
          </w:p>
        </w:tc>
      </w:tr>
      <w:tr w:rsidR="00774BAB" w:rsidRPr="00FB765C" w14:paraId="76D8551A" w14:textId="77777777" w:rsidTr="00753E4A">
        <w:tc>
          <w:tcPr>
            <w:tcW w:w="5043" w:type="dxa"/>
            <w:gridSpan w:val="4"/>
          </w:tcPr>
          <w:p w14:paraId="1A968D29" w14:textId="32C2810D" w:rsidR="00774BAB" w:rsidRPr="00FB765C" w:rsidRDefault="00774BAB" w:rsidP="00F7136D">
            <w:pPr>
              <w:rPr>
                <w:b/>
                <w:sz w:val="20"/>
                <w:szCs w:val="20"/>
              </w:rPr>
            </w:pPr>
            <w:r w:rsidRPr="00FB765C">
              <w:rPr>
                <w:b/>
                <w:sz w:val="20"/>
                <w:szCs w:val="20"/>
              </w:rPr>
              <w:t xml:space="preserve">Dersin Düzeyi: </w:t>
            </w:r>
            <w:r w:rsidRPr="00FB765C">
              <w:rPr>
                <w:sz w:val="20"/>
                <w:szCs w:val="20"/>
              </w:rPr>
              <w:t>Lisans</w:t>
            </w:r>
          </w:p>
        </w:tc>
        <w:tc>
          <w:tcPr>
            <w:tcW w:w="4237" w:type="dxa"/>
          </w:tcPr>
          <w:p w14:paraId="1CB214E5" w14:textId="77777777" w:rsidR="00774BAB" w:rsidRPr="00FB765C" w:rsidRDefault="00774BAB" w:rsidP="00F7136D">
            <w:pPr>
              <w:rPr>
                <w:b/>
                <w:sz w:val="20"/>
                <w:szCs w:val="20"/>
              </w:rPr>
            </w:pPr>
            <w:r w:rsidRPr="00FB765C">
              <w:rPr>
                <w:b/>
                <w:sz w:val="20"/>
                <w:szCs w:val="20"/>
              </w:rPr>
              <w:t xml:space="preserve">Dersin Kodu: </w:t>
            </w:r>
            <w:r w:rsidRPr="00FB765C">
              <w:rPr>
                <w:sz w:val="20"/>
                <w:szCs w:val="20"/>
              </w:rPr>
              <w:t>HEF 3057</w:t>
            </w:r>
          </w:p>
        </w:tc>
      </w:tr>
      <w:tr w:rsidR="00774BAB" w:rsidRPr="00FB765C" w14:paraId="6B50168E" w14:textId="77777777" w:rsidTr="00753E4A">
        <w:tc>
          <w:tcPr>
            <w:tcW w:w="5043" w:type="dxa"/>
            <w:gridSpan w:val="4"/>
          </w:tcPr>
          <w:p w14:paraId="6445C453" w14:textId="77777777" w:rsidR="00774BAB" w:rsidRPr="00FB765C" w:rsidRDefault="00774BAB" w:rsidP="00F7136D">
            <w:pPr>
              <w:rPr>
                <w:b/>
                <w:sz w:val="20"/>
                <w:szCs w:val="20"/>
              </w:rPr>
            </w:pPr>
            <w:r w:rsidRPr="00FB765C">
              <w:rPr>
                <w:b/>
                <w:sz w:val="20"/>
                <w:szCs w:val="20"/>
              </w:rPr>
              <w:t>Formun Düzenlenme/Yenilenme Tarihi:</w:t>
            </w:r>
          </w:p>
          <w:p w14:paraId="638983FC" w14:textId="75162740" w:rsidR="00774BAB" w:rsidRPr="00FB765C" w:rsidRDefault="00FA10CB" w:rsidP="00F7136D">
            <w:pPr>
              <w:rPr>
                <w:b/>
                <w:sz w:val="20"/>
                <w:szCs w:val="20"/>
              </w:rPr>
            </w:pPr>
            <w:r w:rsidRPr="00FB765C">
              <w:rPr>
                <w:b/>
                <w:sz w:val="20"/>
                <w:szCs w:val="20"/>
              </w:rPr>
              <w:t>15.06.2020</w:t>
            </w:r>
          </w:p>
        </w:tc>
        <w:tc>
          <w:tcPr>
            <w:tcW w:w="4237" w:type="dxa"/>
          </w:tcPr>
          <w:p w14:paraId="2D99409A" w14:textId="77777777" w:rsidR="00774BAB" w:rsidRPr="00FB765C" w:rsidRDefault="00774BAB" w:rsidP="00F7136D">
            <w:pPr>
              <w:rPr>
                <w:b/>
                <w:sz w:val="20"/>
                <w:szCs w:val="20"/>
              </w:rPr>
            </w:pPr>
            <w:r w:rsidRPr="00FB765C">
              <w:rPr>
                <w:b/>
                <w:sz w:val="20"/>
                <w:szCs w:val="20"/>
              </w:rPr>
              <w:t xml:space="preserve">Dersin Türü: </w:t>
            </w:r>
            <w:r w:rsidRPr="00FB765C">
              <w:rPr>
                <w:sz w:val="20"/>
                <w:szCs w:val="20"/>
              </w:rPr>
              <w:t>Zorunlu</w:t>
            </w:r>
          </w:p>
        </w:tc>
      </w:tr>
      <w:tr w:rsidR="00774BAB" w:rsidRPr="00FB765C" w14:paraId="5480F519" w14:textId="77777777" w:rsidTr="00753E4A">
        <w:tc>
          <w:tcPr>
            <w:tcW w:w="5043" w:type="dxa"/>
            <w:gridSpan w:val="4"/>
          </w:tcPr>
          <w:p w14:paraId="7A7E31C7" w14:textId="77777777" w:rsidR="00774BAB" w:rsidRPr="00FB765C" w:rsidRDefault="00774BAB" w:rsidP="00F7136D">
            <w:pPr>
              <w:rPr>
                <w:b/>
                <w:sz w:val="20"/>
                <w:szCs w:val="20"/>
              </w:rPr>
            </w:pPr>
            <w:r w:rsidRPr="00FB765C">
              <w:rPr>
                <w:b/>
                <w:sz w:val="20"/>
                <w:szCs w:val="20"/>
              </w:rPr>
              <w:t xml:space="preserve">Dersin Öğretim Dili: </w:t>
            </w:r>
            <w:r w:rsidRPr="00FB765C">
              <w:rPr>
                <w:sz w:val="20"/>
                <w:szCs w:val="20"/>
              </w:rPr>
              <w:t>Türkçe</w:t>
            </w:r>
          </w:p>
          <w:p w14:paraId="5648AA95" w14:textId="77777777" w:rsidR="00774BAB" w:rsidRPr="00FB765C" w:rsidRDefault="00774BAB" w:rsidP="00F7136D">
            <w:pPr>
              <w:rPr>
                <w:sz w:val="20"/>
                <w:szCs w:val="20"/>
              </w:rPr>
            </w:pPr>
            <w:r w:rsidRPr="00FB765C">
              <w:rPr>
                <w:b/>
                <w:sz w:val="20"/>
                <w:szCs w:val="20"/>
              </w:rPr>
              <w:tab/>
            </w:r>
          </w:p>
        </w:tc>
        <w:tc>
          <w:tcPr>
            <w:tcW w:w="4237" w:type="dxa"/>
          </w:tcPr>
          <w:p w14:paraId="3CC509BE" w14:textId="77777777" w:rsidR="00774BAB" w:rsidRPr="00FB765C" w:rsidRDefault="00774BAB" w:rsidP="00F7136D">
            <w:pPr>
              <w:rPr>
                <w:b/>
                <w:sz w:val="20"/>
                <w:szCs w:val="20"/>
              </w:rPr>
            </w:pPr>
            <w:r w:rsidRPr="00FB765C">
              <w:rPr>
                <w:b/>
                <w:sz w:val="20"/>
                <w:szCs w:val="20"/>
              </w:rPr>
              <w:t xml:space="preserve">Dersin Öğretim Üyesi/Üyeleri: </w:t>
            </w:r>
          </w:p>
          <w:p w14:paraId="6E13A246" w14:textId="22CC4A1F" w:rsidR="00774BAB" w:rsidRPr="00FB765C" w:rsidRDefault="00774BAB" w:rsidP="00EE64B8">
            <w:pPr>
              <w:rPr>
                <w:sz w:val="20"/>
                <w:szCs w:val="20"/>
              </w:rPr>
            </w:pPr>
            <w:r w:rsidRPr="00FB765C">
              <w:rPr>
                <w:sz w:val="20"/>
                <w:szCs w:val="20"/>
              </w:rPr>
              <w:t xml:space="preserve">Doç. Dr. Murat </w:t>
            </w:r>
            <w:r w:rsidR="00287B0B" w:rsidRPr="00FB765C">
              <w:rPr>
                <w:sz w:val="20"/>
                <w:szCs w:val="20"/>
              </w:rPr>
              <w:t>BEKTAŞ</w:t>
            </w:r>
          </w:p>
          <w:p w14:paraId="024558FC" w14:textId="65ECF826" w:rsidR="00774BAB" w:rsidRPr="00FB765C" w:rsidRDefault="00EE64B8" w:rsidP="00EE64B8">
            <w:pPr>
              <w:rPr>
                <w:sz w:val="20"/>
                <w:szCs w:val="20"/>
              </w:rPr>
            </w:pPr>
            <w:r>
              <w:rPr>
                <w:sz w:val="20"/>
                <w:szCs w:val="20"/>
              </w:rPr>
              <w:t>Doç. Dr.</w:t>
            </w:r>
            <w:r w:rsidR="00774BAB" w:rsidRPr="00FB765C">
              <w:rPr>
                <w:sz w:val="20"/>
                <w:szCs w:val="20"/>
              </w:rPr>
              <w:t xml:space="preserve"> Gülçin </w:t>
            </w:r>
            <w:r w:rsidR="00287B0B" w:rsidRPr="00FB765C">
              <w:rPr>
                <w:sz w:val="20"/>
                <w:szCs w:val="20"/>
              </w:rPr>
              <w:t>ÖZALP GERÇEKER</w:t>
            </w:r>
          </w:p>
          <w:p w14:paraId="39737145" w14:textId="575FD6C6" w:rsidR="00774BAB" w:rsidRPr="00FB765C" w:rsidRDefault="00774BAB" w:rsidP="00EE64B8">
            <w:pPr>
              <w:rPr>
                <w:sz w:val="20"/>
                <w:szCs w:val="20"/>
              </w:rPr>
            </w:pPr>
            <w:r w:rsidRPr="00FB765C">
              <w:rPr>
                <w:sz w:val="20"/>
                <w:szCs w:val="20"/>
              </w:rPr>
              <w:t xml:space="preserve">Dr. Öğr. Üyesi Dijle </w:t>
            </w:r>
            <w:r w:rsidR="00287B0B" w:rsidRPr="00FB765C">
              <w:rPr>
                <w:sz w:val="20"/>
                <w:szCs w:val="20"/>
              </w:rPr>
              <w:t>AYAR</w:t>
            </w:r>
          </w:p>
          <w:p w14:paraId="1CCD46FA" w14:textId="7CACAEAE" w:rsidR="00774BAB" w:rsidRPr="00FB765C" w:rsidRDefault="00774BAB" w:rsidP="00EE64B8">
            <w:pPr>
              <w:rPr>
                <w:sz w:val="20"/>
                <w:szCs w:val="20"/>
              </w:rPr>
            </w:pPr>
            <w:r w:rsidRPr="00FB765C">
              <w:rPr>
                <w:sz w:val="20"/>
                <w:szCs w:val="20"/>
              </w:rPr>
              <w:t xml:space="preserve">Öğr. Gör. Dr. İlknur </w:t>
            </w:r>
            <w:r w:rsidR="00287B0B" w:rsidRPr="00FB765C">
              <w:rPr>
                <w:sz w:val="20"/>
                <w:szCs w:val="20"/>
              </w:rPr>
              <w:t>BEKTAŞ</w:t>
            </w:r>
          </w:p>
          <w:p w14:paraId="0A28A650" w14:textId="58515BC6" w:rsidR="00774BAB" w:rsidRPr="00FB765C" w:rsidRDefault="00774BAB" w:rsidP="00EE64B8">
            <w:pPr>
              <w:rPr>
                <w:sz w:val="20"/>
                <w:szCs w:val="20"/>
              </w:rPr>
            </w:pPr>
            <w:r w:rsidRPr="00FB765C">
              <w:rPr>
                <w:sz w:val="20"/>
                <w:szCs w:val="20"/>
              </w:rPr>
              <w:t xml:space="preserve">Öğr. Gör. Dr. Aslı </w:t>
            </w:r>
            <w:r w:rsidR="00287B0B" w:rsidRPr="00FB765C">
              <w:rPr>
                <w:sz w:val="20"/>
                <w:szCs w:val="20"/>
              </w:rPr>
              <w:t xml:space="preserve">AKDENİZ KUDUBEŞ </w:t>
            </w:r>
          </w:p>
        </w:tc>
      </w:tr>
      <w:tr w:rsidR="00774BAB" w:rsidRPr="00FB765C" w14:paraId="0AFB5FCA" w14:textId="77777777" w:rsidTr="00753E4A">
        <w:tc>
          <w:tcPr>
            <w:tcW w:w="5043" w:type="dxa"/>
            <w:gridSpan w:val="4"/>
          </w:tcPr>
          <w:p w14:paraId="72479619" w14:textId="77777777" w:rsidR="00774BAB" w:rsidRPr="00FB765C" w:rsidRDefault="00774BAB" w:rsidP="00F7136D">
            <w:pPr>
              <w:rPr>
                <w:b/>
                <w:sz w:val="20"/>
                <w:szCs w:val="20"/>
              </w:rPr>
            </w:pPr>
            <w:r w:rsidRPr="00FB765C">
              <w:rPr>
                <w:b/>
                <w:sz w:val="20"/>
                <w:szCs w:val="20"/>
              </w:rPr>
              <w:t xml:space="preserve">Dersin Önkoşulu: </w:t>
            </w:r>
          </w:p>
          <w:p w14:paraId="3F562B01" w14:textId="77777777" w:rsidR="00774BAB" w:rsidRPr="00FB765C" w:rsidRDefault="00774BAB" w:rsidP="00F7136D">
            <w:pPr>
              <w:rPr>
                <w:sz w:val="20"/>
                <w:szCs w:val="20"/>
              </w:rPr>
            </w:pPr>
            <w:r w:rsidRPr="00FB765C">
              <w:rPr>
                <w:sz w:val="20"/>
                <w:szCs w:val="20"/>
              </w:rPr>
              <w:t>HEF 2036 İç Hastalıkları Hemşireliği</w:t>
            </w:r>
          </w:p>
          <w:p w14:paraId="67BC8AD2" w14:textId="77777777" w:rsidR="00774BAB" w:rsidRPr="00FB765C" w:rsidRDefault="00774BAB" w:rsidP="00F7136D">
            <w:pPr>
              <w:rPr>
                <w:sz w:val="20"/>
                <w:szCs w:val="20"/>
              </w:rPr>
            </w:pPr>
            <w:r w:rsidRPr="00FB765C">
              <w:rPr>
                <w:sz w:val="20"/>
                <w:szCs w:val="20"/>
              </w:rPr>
              <w:t>HEF 2038 Cerrahi Hastalıkları Hemşireliği</w:t>
            </w:r>
          </w:p>
        </w:tc>
        <w:tc>
          <w:tcPr>
            <w:tcW w:w="4237" w:type="dxa"/>
          </w:tcPr>
          <w:p w14:paraId="2B726E71" w14:textId="2F9AAF26" w:rsidR="00774BAB" w:rsidRPr="00FB765C" w:rsidRDefault="00774BAB" w:rsidP="00F7136D">
            <w:pPr>
              <w:rPr>
                <w:b/>
                <w:sz w:val="20"/>
                <w:szCs w:val="20"/>
              </w:rPr>
            </w:pPr>
            <w:r w:rsidRPr="00FB765C">
              <w:rPr>
                <w:b/>
                <w:sz w:val="20"/>
                <w:szCs w:val="20"/>
              </w:rPr>
              <w:t>Önkoşul Olduğu Ders:</w:t>
            </w:r>
          </w:p>
          <w:p w14:paraId="6003C076" w14:textId="77777777" w:rsidR="00774BAB" w:rsidRPr="00FB765C" w:rsidRDefault="00774BAB" w:rsidP="00F7136D">
            <w:pPr>
              <w:rPr>
                <w:sz w:val="20"/>
                <w:szCs w:val="20"/>
              </w:rPr>
            </w:pPr>
            <w:r w:rsidRPr="00FB765C">
              <w:rPr>
                <w:sz w:val="20"/>
                <w:szCs w:val="20"/>
              </w:rPr>
              <w:t>HEF4055 Hemşirelikte Bakım Yönetimi I-II</w:t>
            </w:r>
          </w:p>
        </w:tc>
      </w:tr>
      <w:tr w:rsidR="00774BAB" w:rsidRPr="00FB765C" w14:paraId="00706180" w14:textId="77777777" w:rsidTr="00753E4A">
        <w:tc>
          <w:tcPr>
            <w:tcW w:w="5043" w:type="dxa"/>
            <w:gridSpan w:val="4"/>
          </w:tcPr>
          <w:p w14:paraId="68967197" w14:textId="77777777" w:rsidR="00774BAB" w:rsidRPr="00FB765C" w:rsidRDefault="00774BAB" w:rsidP="00F7136D">
            <w:pPr>
              <w:rPr>
                <w:b/>
                <w:sz w:val="20"/>
                <w:szCs w:val="20"/>
              </w:rPr>
            </w:pPr>
            <w:r w:rsidRPr="00FB765C">
              <w:rPr>
                <w:b/>
                <w:sz w:val="20"/>
                <w:szCs w:val="20"/>
              </w:rPr>
              <w:t xml:space="preserve">Haftalık Ders Saati: </w:t>
            </w:r>
          </w:p>
          <w:p w14:paraId="6E90AA4F" w14:textId="77777777" w:rsidR="00774BAB" w:rsidRPr="00FB765C" w:rsidRDefault="00774BAB" w:rsidP="00F7136D">
            <w:pPr>
              <w:rPr>
                <w:b/>
                <w:sz w:val="20"/>
                <w:szCs w:val="20"/>
              </w:rPr>
            </w:pPr>
            <w:r w:rsidRPr="00FB765C">
              <w:rPr>
                <w:b/>
                <w:sz w:val="20"/>
                <w:szCs w:val="20"/>
              </w:rPr>
              <w:t>11 Saat</w:t>
            </w:r>
          </w:p>
          <w:p w14:paraId="3EE28D96" w14:textId="77777777" w:rsidR="00774BAB" w:rsidRPr="00FB765C" w:rsidRDefault="00774BAB" w:rsidP="00F7136D">
            <w:pPr>
              <w:rPr>
                <w:i/>
                <w:sz w:val="20"/>
                <w:szCs w:val="20"/>
              </w:rPr>
            </w:pPr>
          </w:p>
        </w:tc>
        <w:tc>
          <w:tcPr>
            <w:tcW w:w="4237" w:type="dxa"/>
          </w:tcPr>
          <w:p w14:paraId="145E9B1F" w14:textId="77777777" w:rsidR="00774BAB" w:rsidRPr="00FB765C" w:rsidRDefault="00774BAB" w:rsidP="00F7136D">
            <w:pPr>
              <w:rPr>
                <w:b/>
                <w:sz w:val="20"/>
                <w:szCs w:val="20"/>
              </w:rPr>
            </w:pPr>
            <w:r w:rsidRPr="00FB765C">
              <w:rPr>
                <w:b/>
                <w:sz w:val="20"/>
                <w:szCs w:val="20"/>
              </w:rPr>
              <w:t xml:space="preserve">Ders Koordinatörü (Ders girişlerinden sorumlu olan kişi): </w:t>
            </w:r>
          </w:p>
          <w:p w14:paraId="0C71AFC2" w14:textId="51F88D8D" w:rsidR="00774BAB" w:rsidRPr="00FB765C" w:rsidRDefault="00774BAB" w:rsidP="00F7136D">
            <w:pPr>
              <w:rPr>
                <w:sz w:val="20"/>
                <w:szCs w:val="20"/>
              </w:rPr>
            </w:pPr>
            <w:r w:rsidRPr="00FB765C">
              <w:rPr>
                <w:sz w:val="20"/>
                <w:szCs w:val="20"/>
              </w:rPr>
              <w:t xml:space="preserve">Doç. Dr. Murat </w:t>
            </w:r>
            <w:r w:rsidR="00A54A08" w:rsidRPr="00FB765C">
              <w:rPr>
                <w:sz w:val="20"/>
                <w:szCs w:val="20"/>
              </w:rPr>
              <w:t>BEKTAŞ</w:t>
            </w:r>
          </w:p>
        </w:tc>
      </w:tr>
      <w:tr w:rsidR="00774BAB" w:rsidRPr="00FB765C" w14:paraId="10A0B3BB" w14:textId="77777777" w:rsidTr="00753E4A">
        <w:tc>
          <w:tcPr>
            <w:tcW w:w="1120" w:type="dxa"/>
          </w:tcPr>
          <w:p w14:paraId="72590B91" w14:textId="77777777" w:rsidR="00774BAB" w:rsidRPr="00FB765C" w:rsidRDefault="00774BAB" w:rsidP="00F7136D">
            <w:pPr>
              <w:rPr>
                <w:sz w:val="20"/>
                <w:szCs w:val="20"/>
              </w:rPr>
            </w:pPr>
            <w:r w:rsidRPr="00FB765C">
              <w:rPr>
                <w:sz w:val="20"/>
                <w:szCs w:val="20"/>
              </w:rPr>
              <w:lastRenderedPageBreak/>
              <w:t>Teori</w:t>
            </w:r>
          </w:p>
          <w:p w14:paraId="5D1DAFFD" w14:textId="77777777" w:rsidR="00774BAB" w:rsidRPr="00FB765C" w:rsidRDefault="00774BAB" w:rsidP="00F7136D">
            <w:pPr>
              <w:rPr>
                <w:sz w:val="20"/>
                <w:szCs w:val="20"/>
              </w:rPr>
            </w:pPr>
          </w:p>
        </w:tc>
        <w:tc>
          <w:tcPr>
            <w:tcW w:w="1682" w:type="dxa"/>
          </w:tcPr>
          <w:p w14:paraId="56F55B18" w14:textId="77777777" w:rsidR="00774BAB" w:rsidRPr="00FB765C" w:rsidRDefault="00774BAB" w:rsidP="00F7136D">
            <w:pPr>
              <w:rPr>
                <w:sz w:val="20"/>
                <w:szCs w:val="20"/>
              </w:rPr>
            </w:pPr>
            <w:r w:rsidRPr="00FB765C">
              <w:rPr>
                <w:sz w:val="20"/>
                <w:szCs w:val="20"/>
              </w:rPr>
              <w:t>Uygulama</w:t>
            </w:r>
          </w:p>
          <w:p w14:paraId="1DB48DEC" w14:textId="77777777" w:rsidR="00774BAB" w:rsidRPr="00FB765C" w:rsidRDefault="00774BAB" w:rsidP="00F7136D">
            <w:pPr>
              <w:rPr>
                <w:b/>
                <w:sz w:val="20"/>
                <w:szCs w:val="20"/>
              </w:rPr>
            </w:pPr>
          </w:p>
        </w:tc>
        <w:tc>
          <w:tcPr>
            <w:tcW w:w="1174" w:type="dxa"/>
          </w:tcPr>
          <w:p w14:paraId="32B56749" w14:textId="77777777" w:rsidR="00774BAB" w:rsidRPr="00FB765C" w:rsidRDefault="00774BAB" w:rsidP="00F7136D">
            <w:pPr>
              <w:rPr>
                <w:sz w:val="20"/>
                <w:szCs w:val="20"/>
              </w:rPr>
            </w:pPr>
            <w:r w:rsidRPr="00FB765C">
              <w:rPr>
                <w:sz w:val="20"/>
                <w:szCs w:val="20"/>
              </w:rPr>
              <w:t>Labora-</w:t>
            </w:r>
          </w:p>
          <w:p w14:paraId="7448191C" w14:textId="77777777" w:rsidR="00774BAB" w:rsidRPr="00FB765C" w:rsidRDefault="00774BAB" w:rsidP="00F7136D">
            <w:pPr>
              <w:rPr>
                <w:sz w:val="20"/>
                <w:szCs w:val="20"/>
              </w:rPr>
            </w:pPr>
            <w:r w:rsidRPr="00FB765C">
              <w:rPr>
                <w:sz w:val="20"/>
                <w:szCs w:val="20"/>
              </w:rPr>
              <w:t xml:space="preserve">tuvar </w:t>
            </w:r>
          </w:p>
        </w:tc>
        <w:tc>
          <w:tcPr>
            <w:tcW w:w="1067" w:type="dxa"/>
          </w:tcPr>
          <w:p w14:paraId="0CF82CDA" w14:textId="77777777" w:rsidR="00774BAB" w:rsidRPr="00FB765C" w:rsidRDefault="00774BAB" w:rsidP="00F7136D">
            <w:pPr>
              <w:rPr>
                <w:b/>
                <w:sz w:val="20"/>
                <w:szCs w:val="20"/>
              </w:rPr>
            </w:pPr>
            <w:r w:rsidRPr="00FB765C">
              <w:rPr>
                <w:b/>
                <w:sz w:val="20"/>
                <w:szCs w:val="20"/>
              </w:rPr>
              <w:t>Sunum</w:t>
            </w:r>
          </w:p>
        </w:tc>
        <w:tc>
          <w:tcPr>
            <w:tcW w:w="4237" w:type="dxa"/>
          </w:tcPr>
          <w:p w14:paraId="27DD6D68" w14:textId="77777777" w:rsidR="00774BAB" w:rsidRPr="00FB765C" w:rsidRDefault="00774BAB" w:rsidP="00F7136D">
            <w:pPr>
              <w:rPr>
                <w:b/>
                <w:sz w:val="20"/>
                <w:szCs w:val="20"/>
              </w:rPr>
            </w:pPr>
            <w:r w:rsidRPr="00FB765C">
              <w:rPr>
                <w:b/>
                <w:sz w:val="20"/>
                <w:szCs w:val="20"/>
              </w:rPr>
              <w:t xml:space="preserve">Dersin Ulusal Kredisi: </w:t>
            </w:r>
          </w:p>
          <w:p w14:paraId="74BAE9D2" w14:textId="77777777" w:rsidR="00774BAB" w:rsidRPr="00FB765C" w:rsidRDefault="00774BAB" w:rsidP="00F7136D">
            <w:pPr>
              <w:rPr>
                <w:b/>
                <w:sz w:val="20"/>
                <w:szCs w:val="20"/>
              </w:rPr>
            </w:pPr>
            <w:r w:rsidRPr="00FB765C">
              <w:rPr>
                <w:b/>
                <w:sz w:val="20"/>
                <w:szCs w:val="20"/>
              </w:rPr>
              <w:t>8</w:t>
            </w:r>
          </w:p>
          <w:p w14:paraId="41A92296" w14:textId="77777777" w:rsidR="00774BAB" w:rsidRPr="00FB765C" w:rsidRDefault="00774BAB" w:rsidP="00F7136D">
            <w:pPr>
              <w:rPr>
                <w:b/>
                <w:sz w:val="20"/>
                <w:szCs w:val="20"/>
              </w:rPr>
            </w:pPr>
          </w:p>
        </w:tc>
      </w:tr>
      <w:tr w:rsidR="00774BAB" w:rsidRPr="00FB765C" w14:paraId="2F7F482C" w14:textId="77777777" w:rsidTr="00753E4A">
        <w:tc>
          <w:tcPr>
            <w:tcW w:w="1120" w:type="dxa"/>
          </w:tcPr>
          <w:p w14:paraId="001BBB3E" w14:textId="77777777" w:rsidR="00774BAB" w:rsidRPr="00FB765C" w:rsidRDefault="00774BAB" w:rsidP="00F7136D">
            <w:pPr>
              <w:rPr>
                <w:sz w:val="20"/>
                <w:szCs w:val="20"/>
              </w:rPr>
            </w:pPr>
            <w:r w:rsidRPr="00FB765C">
              <w:rPr>
                <w:sz w:val="20"/>
                <w:szCs w:val="20"/>
              </w:rPr>
              <w:t>5</w:t>
            </w:r>
          </w:p>
        </w:tc>
        <w:tc>
          <w:tcPr>
            <w:tcW w:w="1682" w:type="dxa"/>
          </w:tcPr>
          <w:p w14:paraId="42EAF6BD" w14:textId="77777777" w:rsidR="00774BAB" w:rsidRPr="00FB765C" w:rsidRDefault="00774BAB" w:rsidP="00F7136D">
            <w:pPr>
              <w:rPr>
                <w:sz w:val="20"/>
                <w:szCs w:val="20"/>
              </w:rPr>
            </w:pPr>
            <w:r w:rsidRPr="00FB765C">
              <w:rPr>
                <w:sz w:val="20"/>
                <w:szCs w:val="20"/>
              </w:rPr>
              <w:t>6</w:t>
            </w:r>
          </w:p>
        </w:tc>
        <w:tc>
          <w:tcPr>
            <w:tcW w:w="1174" w:type="dxa"/>
          </w:tcPr>
          <w:p w14:paraId="4B0899DC" w14:textId="77777777" w:rsidR="00774BAB" w:rsidRPr="00FB765C" w:rsidRDefault="00774BAB" w:rsidP="00F7136D">
            <w:pPr>
              <w:rPr>
                <w:sz w:val="20"/>
                <w:szCs w:val="20"/>
              </w:rPr>
            </w:pPr>
            <w:r w:rsidRPr="00FB765C">
              <w:rPr>
                <w:sz w:val="20"/>
                <w:szCs w:val="20"/>
              </w:rPr>
              <w:t>0</w:t>
            </w:r>
          </w:p>
        </w:tc>
        <w:tc>
          <w:tcPr>
            <w:tcW w:w="1067" w:type="dxa"/>
          </w:tcPr>
          <w:p w14:paraId="2403760C" w14:textId="77777777" w:rsidR="00774BAB" w:rsidRPr="00FB765C" w:rsidRDefault="00774BAB" w:rsidP="00F7136D">
            <w:pPr>
              <w:rPr>
                <w:sz w:val="20"/>
                <w:szCs w:val="20"/>
              </w:rPr>
            </w:pPr>
            <w:r w:rsidRPr="00FB765C">
              <w:rPr>
                <w:sz w:val="20"/>
                <w:szCs w:val="20"/>
              </w:rPr>
              <w:t>0</w:t>
            </w:r>
          </w:p>
        </w:tc>
        <w:tc>
          <w:tcPr>
            <w:tcW w:w="4237" w:type="dxa"/>
          </w:tcPr>
          <w:p w14:paraId="33D47E21" w14:textId="77777777" w:rsidR="00774BAB" w:rsidRPr="00FB765C" w:rsidRDefault="00774BAB" w:rsidP="00F7136D">
            <w:pPr>
              <w:rPr>
                <w:b/>
                <w:sz w:val="20"/>
                <w:szCs w:val="20"/>
              </w:rPr>
            </w:pPr>
            <w:r w:rsidRPr="00FB765C">
              <w:rPr>
                <w:b/>
                <w:sz w:val="20"/>
                <w:szCs w:val="20"/>
              </w:rPr>
              <w:t xml:space="preserve">Dersin AKTS Kredisi: </w:t>
            </w:r>
          </w:p>
          <w:p w14:paraId="79F794AC" w14:textId="77777777" w:rsidR="00774BAB" w:rsidRPr="00FB765C" w:rsidRDefault="00774BAB" w:rsidP="00F7136D">
            <w:pPr>
              <w:rPr>
                <w:b/>
                <w:sz w:val="20"/>
                <w:szCs w:val="20"/>
              </w:rPr>
            </w:pPr>
            <w:r w:rsidRPr="00FB765C">
              <w:rPr>
                <w:b/>
                <w:sz w:val="20"/>
                <w:szCs w:val="20"/>
              </w:rPr>
              <w:t>13</w:t>
            </w:r>
          </w:p>
          <w:p w14:paraId="2A0F7EC6" w14:textId="77777777" w:rsidR="00774BAB" w:rsidRPr="00FB765C" w:rsidRDefault="00774BAB" w:rsidP="00F7136D">
            <w:pPr>
              <w:rPr>
                <w:b/>
                <w:sz w:val="20"/>
                <w:szCs w:val="20"/>
              </w:rPr>
            </w:pPr>
          </w:p>
        </w:tc>
      </w:tr>
    </w:tbl>
    <w:p w14:paraId="41009C72" w14:textId="77777777" w:rsidR="00774BAB" w:rsidRPr="00FB765C" w:rsidRDefault="00774BAB" w:rsidP="00F7136D">
      <w:pPr>
        <w:jc w:val="center"/>
        <w:rPr>
          <w:sz w:val="20"/>
          <w:szCs w:val="20"/>
        </w:rPr>
      </w:pPr>
    </w:p>
    <w:p w14:paraId="4F7EA0CC" w14:textId="77777777" w:rsidR="00774BAB" w:rsidRPr="00FB765C" w:rsidRDefault="00774BAB" w:rsidP="00F7136D">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774BAB" w:rsidRPr="00FB765C" w14:paraId="33B50BD2" w14:textId="77777777" w:rsidTr="005E03FD">
        <w:tc>
          <w:tcPr>
            <w:tcW w:w="9351" w:type="dxa"/>
          </w:tcPr>
          <w:p w14:paraId="47EB94B7" w14:textId="77777777" w:rsidR="00774BAB" w:rsidRPr="00FB765C" w:rsidRDefault="00774BAB" w:rsidP="00F7136D">
            <w:pPr>
              <w:rPr>
                <w:sz w:val="20"/>
                <w:szCs w:val="20"/>
              </w:rPr>
            </w:pPr>
            <w:r w:rsidRPr="00FB765C">
              <w:rPr>
                <w:b/>
                <w:sz w:val="20"/>
                <w:szCs w:val="20"/>
              </w:rPr>
              <w:t>Dersin Amacı:</w:t>
            </w:r>
            <w:r w:rsidRPr="00FB765C">
              <w:rPr>
                <w:sz w:val="20"/>
                <w:szCs w:val="20"/>
              </w:rPr>
              <w:t xml:space="preserve"> Bu ders, temel sağlık hizmetleri felsefesi doğrultusunda çocuk sağlığına ilişkin temel bilgi ve ilkeleri, pediatri hemşireliğine ilişkin rol ve işlevleriyle bütünleştirerek sağlıklı/hasta çocuk ve ailesini bütüncül bir yaklaşımla ele almayı, çocuk ve ailesinin sağlığının geliştirilmeyi, korunmayı ve sürdürülmeyi amaçlar.</w:t>
            </w:r>
          </w:p>
        </w:tc>
      </w:tr>
      <w:tr w:rsidR="00774BAB" w:rsidRPr="00FB765C" w14:paraId="19CF9938" w14:textId="77777777" w:rsidTr="005E03FD">
        <w:tc>
          <w:tcPr>
            <w:tcW w:w="9351" w:type="dxa"/>
          </w:tcPr>
          <w:p w14:paraId="43933AE0" w14:textId="77777777" w:rsidR="00774BAB" w:rsidRPr="00FB765C" w:rsidRDefault="00774BAB" w:rsidP="00F7136D">
            <w:pPr>
              <w:rPr>
                <w:b/>
                <w:sz w:val="20"/>
                <w:szCs w:val="20"/>
              </w:rPr>
            </w:pPr>
            <w:r w:rsidRPr="00FB765C">
              <w:rPr>
                <w:b/>
                <w:sz w:val="20"/>
                <w:szCs w:val="20"/>
              </w:rPr>
              <w:t xml:space="preserve">Dersin </w:t>
            </w:r>
            <w:r w:rsidR="00BB3F52" w:rsidRPr="00FB765C">
              <w:rPr>
                <w:b/>
                <w:sz w:val="20"/>
                <w:szCs w:val="20"/>
              </w:rPr>
              <w:t>Öğrenme Kazanımları</w:t>
            </w:r>
            <w:r w:rsidRPr="00FB765C">
              <w:rPr>
                <w:b/>
                <w:sz w:val="20"/>
                <w:szCs w:val="20"/>
              </w:rPr>
              <w:t xml:space="preserve">:  </w:t>
            </w:r>
          </w:p>
          <w:p w14:paraId="02467713" w14:textId="0D073633" w:rsidR="00774BAB" w:rsidRPr="00FB765C" w:rsidRDefault="00A54A08" w:rsidP="00A54A08">
            <w:pPr>
              <w:rPr>
                <w:sz w:val="20"/>
                <w:szCs w:val="20"/>
              </w:rPr>
            </w:pPr>
            <w:r w:rsidRPr="00FB765C">
              <w:rPr>
                <w:b/>
                <w:sz w:val="20"/>
                <w:szCs w:val="20"/>
              </w:rPr>
              <w:t>ÖK 1.</w:t>
            </w:r>
            <w:r w:rsidRPr="00FB765C">
              <w:rPr>
                <w:sz w:val="20"/>
                <w:szCs w:val="20"/>
              </w:rPr>
              <w:t xml:space="preserve"> </w:t>
            </w:r>
            <w:r w:rsidR="00774BAB" w:rsidRPr="00FB765C">
              <w:rPr>
                <w:sz w:val="20"/>
                <w:szCs w:val="20"/>
              </w:rPr>
              <w:t>Çocuk hemşireliğinin felsefesini, rol ve işlevlerini bilme</w:t>
            </w:r>
          </w:p>
          <w:p w14:paraId="6452C341" w14:textId="2376DDBB" w:rsidR="00774BAB" w:rsidRPr="00FB765C" w:rsidRDefault="00A54A08" w:rsidP="00A54A08">
            <w:pPr>
              <w:rPr>
                <w:sz w:val="20"/>
                <w:szCs w:val="20"/>
              </w:rPr>
            </w:pPr>
            <w:r w:rsidRPr="00FB765C">
              <w:rPr>
                <w:b/>
                <w:sz w:val="20"/>
                <w:szCs w:val="20"/>
              </w:rPr>
              <w:t>ÖK 2.</w:t>
            </w:r>
            <w:r w:rsidRPr="00FB765C">
              <w:rPr>
                <w:sz w:val="20"/>
                <w:szCs w:val="20"/>
              </w:rPr>
              <w:t xml:space="preserve"> </w:t>
            </w:r>
            <w:r w:rsidR="00774BAB" w:rsidRPr="00FB765C">
              <w:rPr>
                <w:sz w:val="20"/>
                <w:szCs w:val="20"/>
              </w:rPr>
              <w:t>Dünya’da ve Türkiye’de çocukların durumunu bilme- Çocuk haklarıyla tartışabilme</w:t>
            </w:r>
          </w:p>
          <w:p w14:paraId="56198D06" w14:textId="6ADDA776" w:rsidR="00774BAB" w:rsidRPr="00FB765C" w:rsidRDefault="00A54A08" w:rsidP="00A54A08">
            <w:pPr>
              <w:rPr>
                <w:sz w:val="20"/>
                <w:szCs w:val="20"/>
              </w:rPr>
            </w:pPr>
            <w:r w:rsidRPr="00FB765C">
              <w:rPr>
                <w:b/>
                <w:sz w:val="20"/>
                <w:szCs w:val="20"/>
              </w:rPr>
              <w:t>ÖK 3.</w:t>
            </w:r>
            <w:r w:rsidRPr="00FB765C">
              <w:rPr>
                <w:sz w:val="20"/>
                <w:szCs w:val="20"/>
              </w:rPr>
              <w:t xml:space="preserve"> </w:t>
            </w:r>
            <w:r w:rsidR="00774BAB" w:rsidRPr="00FB765C">
              <w:rPr>
                <w:sz w:val="20"/>
                <w:szCs w:val="20"/>
              </w:rPr>
              <w:t>Dönem özelliklerine göre çocuğun büyüme gelişme özelliklerini</w:t>
            </w:r>
            <w:r w:rsidR="00EE64B8">
              <w:rPr>
                <w:sz w:val="20"/>
                <w:szCs w:val="20"/>
              </w:rPr>
              <w:t xml:space="preserve"> </w:t>
            </w:r>
            <w:r w:rsidR="00774BAB" w:rsidRPr="00FB765C">
              <w:rPr>
                <w:sz w:val="20"/>
                <w:szCs w:val="20"/>
              </w:rPr>
              <w:t>(fizyolojik, mental, psikososyal) değerlendirebilme, normalden sapmaları tanımlayabilme ve sağlık ekibi ile paylaşabilme</w:t>
            </w:r>
          </w:p>
          <w:p w14:paraId="2D440C0D" w14:textId="546E4E9B" w:rsidR="00774BAB" w:rsidRPr="00FB765C" w:rsidRDefault="00A54A08" w:rsidP="00A54A08">
            <w:pPr>
              <w:rPr>
                <w:sz w:val="20"/>
                <w:szCs w:val="20"/>
              </w:rPr>
            </w:pPr>
            <w:r w:rsidRPr="00FB765C">
              <w:rPr>
                <w:b/>
                <w:sz w:val="20"/>
                <w:szCs w:val="20"/>
              </w:rPr>
              <w:t>ÖK 4.</w:t>
            </w:r>
            <w:r w:rsidRPr="00FB765C">
              <w:rPr>
                <w:sz w:val="20"/>
                <w:szCs w:val="20"/>
              </w:rPr>
              <w:t xml:space="preserve"> </w:t>
            </w:r>
            <w:r w:rsidR="00774BAB" w:rsidRPr="00FB765C">
              <w:rPr>
                <w:sz w:val="20"/>
                <w:szCs w:val="20"/>
              </w:rPr>
              <w:t>Hastanın bakım gereksinimlerini</w:t>
            </w:r>
            <w:r w:rsidR="00EE64B8">
              <w:rPr>
                <w:sz w:val="20"/>
                <w:szCs w:val="20"/>
              </w:rPr>
              <w:t xml:space="preserve"> </w:t>
            </w:r>
            <w:r w:rsidR="00774BAB" w:rsidRPr="00FB765C">
              <w:rPr>
                <w:sz w:val="20"/>
                <w:szCs w:val="20"/>
              </w:rPr>
              <w:t>(veri toplama, verileri analiz etme, sonuç kriterleri, tanı, girişim, değerlendirme) karşılayabilme</w:t>
            </w:r>
          </w:p>
          <w:p w14:paraId="268F25A4" w14:textId="32E58513" w:rsidR="00774BAB" w:rsidRPr="00FB765C" w:rsidRDefault="00A54A08" w:rsidP="00A54A08">
            <w:pPr>
              <w:rPr>
                <w:sz w:val="20"/>
                <w:szCs w:val="20"/>
              </w:rPr>
            </w:pPr>
            <w:r w:rsidRPr="00FB765C">
              <w:rPr>
                <w:b/>
                <w:sz w:val="20"/>
                <w:szCs w:val="20"/>
              </w:rPr>
              <w:t>ÖK 5.</w:t>
            </w:r>
            <w:r w:rsidRPr="00FB765C">
              <w:rPr>
                <w:sz w:val="20"/>
                <w:szCs w:val="20"/>
              </w:rPr>
              <w:t xml:space="preserve"> </w:t>
            </w:r>
            <w:r w:rsidR="00774BAB" w:rsidRPr="00FB765C">
              <w:rPr>
                <w:sz w:val="20"/>
                <w:szCs w:val="20"/>
              </w:rPr>
              <w:t>Çocuk ve ailesinin sağlığı geliştirme, sürdürme, korumaya yönelik gereksinimleri belirleyebilme ve karşılayabilme</w:t>
            </w:r>
          </w:p>
          <w:p w14:paraId="5CA3D307" w14:textId="05B9342B" w:rsidR="00774BAB" w:rsidRPr="00FB765C" w:rsidRDefault="00A54A08" w:rsidP="00A54A08">
            <w:pPr>
              <w:rPr>
                <w:sz w:val="20"/>
                <w:szCs w:val="20"/>
              </w:rPr>
            </w:pPr>
            <w:r w:rsidRPr="00FB765C">
              <w:rPr>
                <w:b/>
                <w:sz w:val="20"/>
                <w:szCs w:val="20"/>
              </w:rPr>
              <w:t>ÖK 6</w:t>
            </w:r>
            <w:r w:rsidRPr="00FB765C">
              <w:rPr>
                <w:sz w:val="20"/>
                <w:szCs w:val="20"/>
              </w:rPr>
              <w:t xml:space="preserve">. </w:t>
            </w:r>
            <w:r w:rsidR="00774BAB" w:rsidRPr="00FB765C">
              <w:rPr>
                <w:sz w:val="20"/>
                <w:szCs w:val="20"/>
              </w:rPr>
              <w:t>Yaşa uygun fizik muayene yapabilme, değerlendirebilme, normalden sapmaları tanımlayabilme ve sağlık ekibi ile paylaşabilme</w:t>
            </w:r>
          </w:p>
          <w:p w14:paraId="13E39434" w14:textId="24E3B5D8" w:rsidR="00774BAB" w:rsidRPr="00FB765C" w:rsidRDefault="00A54A08" w:rsidP="00A54A08">
            <w:pPr>
              <w:rPr>
                <w:sz w:val="20"/>
                <w:szCs w:val="20"/>
              </w:rPr>
            </w:pPr>
            <w:r w:rsidRPr="00FB765C">
              <w:rPr>
                <w:b/>
                <w:sz w:val="20"/>
                <w:szCs w:val="20"/>
              </w:rPr>
              <w:t>ÖK 7.</w:t>
            </w:r>
            <w:r w:rsidRPr="00FB765C">
              <w:rPr>
                <w:sz w:val="20"/>
                <w:szCs w:val="20"/>
              </w:rPr>
              <w:t xml:space="preserve"> </w:t>
            </w:r>
            <w:r w:rsidR="00774BAB" w:rsidRPr="00FB765C">
              <w:rPr>
                <w:sz w:val="20"/>
                <w:szCs w:val="20"/>
              </w:rPr>
              <w:t>Sıvı elektrolit dengesini bilme, değerlendirebilme, normalden sapmaları tanımlayabilme ve sağlık ekibi ile paylaşabilme</w:t>
            </w:r>
          </w:p>
          <w:p w14:paraId="1CB94E82" w14:textId="2675E15C" w:rsidR="00774BAB" w:rsidRPr="00FB765C" w:rsidRDefault="00A54A08" w:rsidP="00A54A08">
            <w:pPr>
              <w:rPr>
                <w:sz w:val="20"/>
                <w:szCs w:val="20"/>
              </w:rPr>
            </w:pPr>
            <w:r w:rsidRPr="00FB765C">
              <w:rPr>
                <w:b/>
                <w:sz w:val="20"/>
                <w:szCs w:val="20"/>
              </w:rPr>
              <w:t>ÖK 8.</w:t>
            </w:r>
            <w:r w:rsidRPr="00FB765C">
              <w:rPr>
                <w:sz w:val="20"/>
                <w:szCs w:val="20"/>
              </w:rPr>
              <w:t xml:space="preserve"> </w:t>
            </w:r>
            <w:r w:rsidR="00774BAB" w:rsidRPr="00FB765C">
              <w:rPr>
                <w:sz w:val="20"/>
                <w:szCs w:val="20"/>
              </w:rPr>
              <w:t>Hastanın ilaç istemini yorumlama ve uygulayabilme</w:t>
            </w:r>
          </w:p>
          <w:p w14:paraId="0C058CDF" w14:textId="413AFC41" w:rsidR="00774BAB" w:rsidRPr="00FB765C" w:rsidRDefault="00A54A08" w:rsidP="00A54A08">
            <w:pPr>
              <w:rPr>
                <w:sz w:val="20"/>
                <w:szCs w:val="20"/>
              </w:rPr>
            </w:pPr>
            <w:r w:rsidRPr="00FB765C">
              <w:rPr>
                <w:b/>
                <w:sz w:val="20"/>
                <w:szCs w:val="20"/>
              </w:rPr>
              <w:t>ÖK 9.</w:t>
            </w:r>
            <w:r w:rsidRPr="00FB765C">
              <w:rPr>
                <w:sz w:val="20"/>
                <w:szCs w:val="20"/>
              </w:rPr>
              <w:t xml:space="preserve"> </w:t>
            </w:r>
            <w:r w:rsidR="00774BAB" w:rsidRPr="00FB765C">
              <w:rPr>
                <w:sz w:val="20"/>
                <w:szCs w:val="20"/>
              </w:rPr>
              <w:t>Çocukluk çağında sağlıklı beslenmeyi ve beslenme bozukluklarında hemşirelik bakım ilkeleri bilme</w:t>
            </w:r>
          </w:p>
          <w:p w14:paraId="4BFA10F7" w14:textId="4FBDEC3C" w:rsidR="00774BAB" w:rsidRPr="00FB765C" w:rsidRDefault="00A54A08" w:rsidP="00A54A08">
            <w:pPr>
              <w:rPr>
                <w:sz w:val="20"/>
                <w:szCs w:val="20"/>
              </w:rPr>
            </w:pPr>
            <w:r w:rsidRPr="00FB765C">
              <w:rPr>
                <w:b/>
                <w:sz w:val="20"/>
                <w:szCs w:val="20"/>
              </w:rPr>
              <w:t>ÖK 10.</w:t>
            </w:r>
            <w:r w:rsidRPr="00FB765C">
              <w:rPr>
                <w:sz w:val="20"/>
                <w:szCs w:val="20"/>
              </w:rPr>
              <w:t xml:space="preserve"> </w:t>
            </w:r>
            <w:r w:rsidR="00774BAB" w:rsidRPr="00FB765C">
              <w:rPr>
                <w:sz w:val="20"/>
                <w:szCs w:val="20"/>
              </w:rPr>
              <w:t>Sistemlere göre sık görülen çocuk hastalıklarını bilme ve uygun hemşirelik bakımı yapabilme</w:t>
            </w:r>
          </w:p>
          <w:p w14:paraId="5369B849" w14:textId="2D65D963" w:rsidR="00774BAB" w:rsidRPr="00FB765C" w:rsidRDefault="00A54A08" w:rsidP="00A54A08">
            <w:pPr>
              <w:rPr>
                <w:sz w:val="20"/>
                <w:szCs w:val="20"/>
              </w:rPr>
            </w:pPr>
            <w:r w:rsidRPr="00FB765C">
              <w:rPr>
                <w:b/>
                <w:sz w:val="20"/>
                <w:szCs w:val="20"/>
              </w:rPr>
              <w:t>ÖK 11.</w:t>
            </w:r>
            <w:r w:rsidRPr="00FB765C">
              <w:rPr>
                <w:sz w:val="20"/>
                <w:szCs w:val="20"/>
              </w:rPr>
              <w:t xml:space="preserve"> </w:t>
            </w:r>
            <w:r w:rsidR="00774BAB" w:rsidRPr="00FB765C">
              <w:rPr>
                <w:sz w:val="20"/>
                <w:szCs w:val="20"/>
              </w:rPr>
              <w:t>Kronik hastalıkların çocuk ve aile üzerine etkisini tanımlayabilme ve uygun hemşirelik bakımını gerçekleştirebilme</w:t>
            </w:r>
          </w:p>
        </w:tc>
      </w:tr>
    </w:tbl>
    <w:p w14:paraId="4C35C4DF" w14:textId="77777777" w:rsidR="00774BAB" w:rsidRPr="00FB765C" w:rsidRDefault="00774BAB" w:rsidP="00F7136D">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774BAB" w:rsidRPr="00FB765C" w14:paraId="2E043CCB" w14:textId="77777777" w:rsidTr="000850F8">
        <w:trPr>
          <w:trHeight w:val="568"/>
        </w:trPr>
        <w:tc>
          <w:tcPr>
            <w:tcW w:w="9351" w:type="dxa"/>
          </w:tcPr>
          <w:p w14:paraId="45CE7C73" w14:textId="77777777" w:rsidR="00774BAB" w:rsidRPr="00FB765C" w:rsidRDefault="00774BAB" w:rsidP="00F7136D">
            <w:pPr>
              <w:rPr>
                <w:b/>
                <w:sz w:val="20"/>
                <w:szCs w:val="20"/>
              </w:rPr>
            </w:pPr>
            <w:r w:rsidRPr="00FB765C">
              <w:rPr>
                <w:b/>
                <w:sz w:val="20"/>
                <w:szCs w:val="20"/>
              </w:rPr>
              <w:t xml:space="preserve">Öğrenme ve Öğretme Yöntemleri:  </w:t>
            </w:r>
          </w:p>
          <w:p w14:paraId="1D890EA9" w14:textId="18DA7DFD" w:rsidR="00774BAB" w:rsidRPr="00FB765C" w:rsidRDefault="00A5680B" w:rsidP="00F7136D">
            <w:pPr>
              <w:rPr>
                <w:sz w:val="20"/>
                <w:szCs w:val="20"/>
              </w:rPr>
            </w:pPr>
            <w:r w:rsidRPr="00FB765C">
              <w:rPr>
                <w:sz w:val="20"/>
                <w:szCs w:val="20"/>
              </w:rPr>
              <w:t>Sunum, tartışma, soru-cevap, kendi kendine öğrenme, aktif öğrenme yöntemleri</w:t>
            </w:r>
          </w:p>
        </w:tc>
      </w:tr>
    </w:tbl>
    <w:p w14:paraId="739CF197" w14:textId="77777777" w:rsidR="00774BAB" w:rsidRPr="00FB765C" w:rsidRDefault="00774BAB" w:rsidP="00F7136D">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7"/>
        <w:gridCol w:w="3296"/>
      </w:tblGrid>
      <w:tr w:rsidR="00774BAB" w:rsidRPr="00FB765C" w14:paraId="095E1C07" w14:textId="77777777" w:rsidTr="005E03FD">
        <w:trPr>
          <w:trHeight w:val="140"/>
        </w:trPr>
        <w:tc>
          <w:tcPr>
            <w:tcW w:w="9351" w:type="dxa"/>
            <w:gridSpan w:val="3"/>
          </w:tcPr>
          <w:p w14:paraId="66ED1062" w14:textId="77777777" w:rsidR="00774BAB" w:rsidRPr="00FB765C" w:rsidRDefault="00774BAB" w:rsidP="00F7136D">
            <w:pPr>
              <w:rPr>
                <w:b/>
                <w:sz w:val="20"/>
                <w:szCs w:val="20"/>
              </w:rPr>
            </w:pPr>
            <w:r w:rsidRPr="00FB765C">
              <w:rPr>
                <w:b/>
                <w:sz w:val="20"/>
                <w:szCs w:val="20"/>
              </w:rPr>
              <w:t xml:space="preserve">Değerlendirme Yöntemleri: </w:t>
            </w:r>
          </w:p>
          <w:p w14:paraId="2F9A7A69" w14:textId="7E883256" w:rsidR="00774BAB" w:rsidRPr="00FB765C" w:rsidRDefault="00774BAB" w:rsidP="00F7136D">
            <w:pPr>
              <w:rPr>
                <w:sz w:val="20"/>
                <w:szCs w:val="20"/>
              </w:rPr>
            </w:pPr>
            <w:r w:rsidRPr="00FB765C">
              <w:rPr>
                <w:sz w:val="20"/>
                <w:szCs w:val="20"/>
              </w:rPr>
              <w:t xml:space="preserve">(Değerlendirme yöntemi, öğrenme </w:t>
            </w:r>
            <w:r w:rsidR="00216C33" w:rsidRPr="00FB765C">
              <w:rPr>
                <w:sz w:val="20"/>
                <w:szCs w:val="20"/>
              </w:rPr>
              <w:t>kazanımları</w:t>
            </w:r>
            <w:r w:rsidRPr="00FB765C">
              <w:rPr>
                <w:sz w:val="20"/>
                <w:szCs w:val="20"/>
              </w:rPr>
              <w:t xml:space="preserve"> ve derste kullanılan öğretim teknikleri ile uyumlu olmalıdır)</w:t>
            </w:r>
          </w:p>
          <w:p w14:paraId="2362337E" w14:textId="7DF86CE6" w:rsidR="00774BAB" w:rsidRPr="00FB765C" w:rsidRDefault="00774BAB" w:rsidP="00F7136D">
            <w:pPr>
              <w:rPr>
                <w:sz w:val="20"/>
                <w:szCs w:val="20"/>
              </w:rPr>
            </w:pPr>
            <w:r w:rsidRPr="00FB765C">
              <w:rPr>
                <w:sz w:val="20"/>
                <w:szCs w:val="20"/>
              </w:rPr>
              <w:t xml:space="preserve"> Dersin değerlendirilmesinde yarıyıl içi hesaplamaların belirlenmesinde vize not ortalamalarının %50</w:t>
            </w:r>
            <w:r w:rsidR="00EE64B8">
              <w:rPr>
                <w:sz w:val="20"/>
                <w:szCs w:val="20"/>
              </w:rPr>
              <w:t>2si</w:t>
            </w:r>
            <w:r w:rsidRPr="00FB765C">
              <w:rPr>
                <w:sz w:val="20"/>
                <w:szCs w:val="20"/>
              </w:rPr>
              <w:t>, uygulama not ortalamasının %50</w:t>
            </w:r>
            <w:r w:rsidR="00EE64B8">
              <w:rPr>
                <w:sz w:val="20"/>
                <w:szCs w:val="20"/>
              </w:rPr>
              <w:t>’si</w:t>
            </w:r>
            <w:r w:rsidRPr="00FB765C">
              <w:rPr>
                <w:sz w:val="20"/>
                <w:szCs w:val="20"/>
              </w:rPr>
              <w:t xml:space="preserve"> alınarak hesaplanacaktır. Yarıyıl başarı not ise yarıyıl içi notunun %60</w:t>
            </w:r>
            <w:r w:rsidR="00EE64B8">
              <w:rPr>
                <w:sz w:val="20"/>
                <w:szCs w:val="20"/>
              </w:rPr>
              <w:t>’ı</w:t>
            </w:r>
            <w:r w:rsidRPr="00FB765C">
              <w:rPr>
                <w:sz w:val="20"/>
                <w:szCs w:val="20"/>
              </w:rPr>
              <w:t xml:space="preserve"> ve final notunun</w:t>
            </w:r>
            <w:r w:rsidR="000850F8" w:rsidRPr="00FB765C">
              <w:rPr>
                <w:sz w:val="20"/>
                <w:szCs w:val="20"/>
              </w:rPr>
              <w:t xml:space="preserve"> %40 alınarak belirlenecektir.</w:t>
            </w:r>
          </w:p>
        </w:tc>
      </w:tr>
      <w:tr w:rsidR="00774BAB" w:rsidRPr="00FB765C" w14:paraId="37AA5895" w14:textId="77777777" w:rsidTr="005E03FD">
        <w:trPr>
          <w:trHeight w:val="139"/>
        </w:trPr>
        <w:tc>
          <w:tcPr>
            <w:tcW w:w="3048" w:type="dxa"/>
          </w:tcPr>
          <w:p w14:paraId="7A65F54E" w14:textId="77777777" w:rsidR="00774BAB" w:rsidRPr="00FB765C" w:rsidRDefault="00774BAB" w:rsidP="00F7136D">
            <w:pPr>
              <w:jc w:val="center"/>
              <w:rPr>
                <w:b/>
                <w:sz w:val="20"/>
                <w:szCs w:val="20"/>
              </w:rPr>
            </w:pPr>
          </w:p>
        </w:tc>
        <w:tc>
          <w:tcPr>
            <w:tcW w:w="3007" w:type="dxa"/>
          </w:tcPr>
          <w:p w14:paraId="3480BD74" w14:textId="77777777" w:rsidR="00774BAB" w:rsidRPr="00FB765C" w:rsidRDefault="00774BAB" w:rsidP="00F7136D">
            <w:pPr>
              <w:jc w:val="center"/>
              <w:rPr>
                <w:b/>
                <w:sz w:val="20"/>
                <w:szCs w:val="20"/>
              </w:rPr>
            </w:pPr>
            <w:r w:rsidRPr="00FB765C">
              <w:rPr>
                <w:sz w:val="20"/>
                <w:szCs w:val="20"/>
              </w:rPr>
              <w:t>Varsa (X) olarak işaretleyiniz</w:t>
            </w:r>
          </w:p>
        </w:tc>
        <w:tc>
          <w:tcPr>
            <w:tcW w:w="3296" w:type="dxa"/>
          </w:tcPr>
          <w:p w14:paraId="49F0D864" w14:textId="77777777" w:rsidR="00774BAB" w:rsidRPr="00FB765C" w:rsidRDefault="00774BAB" w:rsidP="00F7136D">
            <w:pPr>
              <w:jc w:val="center"/>
              <w:rPr>
                <w:b/>
                <w:sz w:val="20"/>
                <w:szCs w:val="20"/>
              </w:rPr>
            </w:pPr>
            <w:r w:rsidRPr="00FB765C">
              <w:rPr>
                <w:sz w:val="20"/>
                <w:szCs w:val="20"/>
              </w:rPr>
              <w:t>Yüzde (%)</w:t>
            </w:r>
          </w:p>
        </w:tc>
      </w:tr>
      <w:tr w:rsidR="00550D84" w:rsidRPr="00FB765C" w14:paraId="14065D19" w14:textId="77777777" w:rsidTr="005E03FD">
        <w:tc>
          <w:tcPr>
            <w:tcW w:w="3048" w:type="dxa"/>
            <w:vAlign w:val="center"/>
          </w:tcPr>
          <w:p w14:paraId="1D152752" w14:textId="77777777" w:rsidR="00550D84" w:rsidRPr="00FB765C" w:rsidRDefault="00550D84" w:rsidP="00550D84">
            <w:pPr>
              <w:autoSpaceDE w:val="0"/>
              <w:autoSpaceDN w:val="0"/>
              <w:adjustRightInd w:val="0"/>
              <w:rPr>
                <w:sz w:val="20"/>
                <w:szCs w:val="20"/>
              </w:rPr>
            </w:pPr>
            <w:r w:rsidRPr="00FB765C">
              <w:rPr>
                <w:b/>
                <w:sz w:val="20"/>
                <w:szCs w:val="20"/>
              </w:rPr>
              <w:t>Yarıyıl İçi / Sonu Çalışmaları</w:t>
            </w:r>
          </w:p>
        </w:tc>
        <w:tc>
          <w:tcPr>
            <w:tcW w:w="3007" w:type="dxa"/>
            <w:vAlign w:val="center"/>
          </w:tcPr>
          <w:p w14:paraId="4F922A70" w14:textId="77777777" w:rsidR="00550D84" w:rsidRPr="00FB765C" w:rsidRDefault="00550D84" w:rsidP="00550D84">
            <w:pPr>
              <w:autoSpaceDE w:val="0"/>
              <w:autoSpaceDN w:val="0"/>
              <w:adjustRightInd w:val="0"/>
              <w:jc w:val="center"/>
              <w:rPr>
                <w:sz w:val="20"/>
                <w:szCs w:val="20"/>
              </w:rPr>
            </w:pPr>
          </w:p>
        </w:tc>
        <w:tc>
          <w:tcPr>
            <w:tcW w:w="3296" w:type="dxa"/>
            <w:vAlign w:val="center"/>
          </w:tcPr>
          <w:p w14:paraId="3572E6A0" w14:textId="77777777" w:rsidR="00550D84" w:rsidRPr="00FB765C" w:rsidRDefault="00550D84" w:rsidP="00550D84">
            <w:pPr>
              <w:autoSpaceDE w:val="0"/>
              <w:autoSpaceDN w:val="0"/>
              <w:adjustRightInd w:val="0"/>
              <w:jc w:val="center"/>
              <w:rPr>
                <w:sz w:val="20"/>
                <w:szCs w:val="20"/>
              </w:rPr>
            </w:pPr>
          </w:p>
        </w:tc>
      </w:tr>
      <w:tr w:rsidR="00550D84" w:rsidRPr="00FB765C" w14:paraId="02210DC2" w14:textId="77777777" w:rsidTr="005E03FD">
        <w:tc>
          <w:tcPr>
            <w:tcW w:w="3048" w:type="dxa"/>
            <w:vAlign w:val="center"/>
          </w:tcPr>
          <w:p w14:paraId="532E3ACF" w14:textId="77777777" w:rsidR="00550D84" w:rsidRPr="00FB765C" w:rsidRDefault="00550D84" w:rsidP="00550D84">
            <w:pPr>
              <w:autoSpaceDE w:val="0"/>
              <w:autoSpaceDN w:val="0"/>
              <w:adjustRightInd w:val="0"/>
              <w:ind w:left="708"/>
              <w:rPr>
                <w:b/>
                <w:sz w:val="20"/>
                <w:szCs w:val="20"/>
              </w:rPr>
            </w:pPr>
            <w:r w:rsidRPr="00FB765C">
              <w:rPr>
                <w:b/>
                <w:sz w:val="20"/>
                <w:szCs w:val="20"/>
              </w:rPr>
              <w:t>Ara Sınav</w:t>
            </w:r>
          </w:p>
        </w:tc>
        <w:tc>
          <w:tcPr>
            <w:tcW w:w="3007" w:type="dxa"/>
            <w:vAlign w:val="center"/>
          </w:tcPr>
          <w:p w14:paraId="330AC03F" w14:textId="4995FAB9" w:rsidR="00550D84" w:rsidRPr="00EE64B8" w:rsidRDefault="00550D84" w:rsidP="00EE64B8">
            <w:pPr>
              <w:autoSpaceDE w:val="0"/>
              <w:autoSpaceDN w:val="0"/>
              <w:adjustRightInd w:val="0"/>
              <w:jc w:val="center"/>
              <w:rPr>
                <w:sz w:val="20"/>
                <w:szCs w:val="20"/>
              </w:rPr>
            </w:pPr>
            <w:r w:rsidRPr="00EE64B8">
              <w:rPr>
                <w:sz w:val="20"/>
                <w:szCs w:val="20"/>
              </w:rPr>
              <w:t>x</w:t>
            </w:r>
          </w:p>
        </w:tc>
        <w:tc>
          <w:tcPr>
            <w:tcW w:w="3296" w:type="dxa"/>
            <w:vAlign w:val="center"/>
          </w:tcPr>
          <w:p w14:paraId="3E7DFB5E" w14:textId="6E73A801" w:rsidR="00550D84" w:rsidRPr="00EE64B8" w:rsidRDefault="00550D84" w:rsidP="00EE64B8">
            <w:pPr>
              <w:autoSpaceDE w:val="0"/>
              <w:autoSpaceDN w:val="0"/>
              <w:adjustRightInd w:val="0"/>
              <w:jc w:val="center"/>
              <w:rPr>
                <w:sz w:val="20"/>
                <w:szCs w:val="20"/>
              </w:rPr>
            </w:pPr>
            <w:r w:rsidRPr="00EE64B8">
              <w:rPr>
                <w:sz w:val="20"/>
                <w:szCs w:val="20"/>
              </w:rPr>
              <w:t>%50</w:t>
            </w:r>
          </w:p>
        </w:tc>
      </w:tr>
      <w:tr w:rsidR="00550D84" w:rsidRPr="00FB765C" w14:paraId="55E75FC0" w14:textId="77777777" w:rsidTr="005E03FD">
        <w:tc>
          <w:tcPr>
            <w:tcW w:w="3048" w:type="dxa"/>
            <w:vAlign w:val="center"/>
          </w:tcPr>
          <w:p w14:paraId="49197F54" w14:textId="77777777" w:rsidR="00550D84" w:rsidRPr="00FB765C" w:rsidRDefault="00550D84" w:rsidP="00550D84">
            <w:pPr>
              <w:autoSpaceDE w:val="0"/>
              <w:autoSpaceDN w:val="0"/>
              <w:adjustRightInd w:val="0"/>
              <w:ind w:left="708"/>
              <w:rPr>
                <w:b/>
                <w:sz w:val="20"/>
                <w:szCs w:val="20"/>
              </w:rPr>
            </w:pPr>
            <w:r w:rsidRPr="00FB765C">
              <w:rPr>
                <w:b/>
                <w:sz w:val="20"/>
                <w:szCs w:val="20"/>
              </w:rPr>
              <w:t>Uygulama</w:t>
            </w:r>
          </w:p>
        </w:tc>
        <w:tc>
          <w:tcPr>
            <w:tcW w:w="3007" w:type="dxa"/>
            <w:vAlign w:val="center"/>
          </w:tcPr>
          <w:p w14:paraId="723687AA" w14:textId="19C74E5E" w:rsidR="00550D84" w:rsidRPr="00EE64B8" w:rsidRDefault="00550D84" w:rsidP="00EE64B8">
            <w:pPr>
              <w:autoSpaceDE w:val="0"/>
              <w:autoSpaceDN w:val="0"/>
              <w:adjustRightInd w:val="0"/>
              <w:jc w:val="center"/>
              <w:rPr>
                <w:sz w:val="20"/>
                <w:szCs w:val="20"/>
              </w:rPr>
            </w:pPr>
            <w:r w:rsidRPr="00EE64B8">
              <w:rPr>
                <w:sz w:val="20"/>
                <w:szCs w:val="20"/>
              </w:rPr>
              <w:t>x</w:t>
            </w:r>
          </w:p>
        </w:tc>
        <w:tc>
          <w:tcPr>
            <w:tcW w:w="3296" w:type="dxa"/>
            <w:vAlign w:val="center"/>
          </w:tcPr>
          <w:p w14:paraId="30FF86E9" w14:textId="660131EF" w:rsidR="00550D84" w:rsidRPr="00EE64B8" w:rsidRDefault="00550D84" w:rsidP="00EE64B8">
            <w:pPr>
              <w:autoSpaceDE w:val="0"/>
              <w:autoSpaceDN w:val="0"/>
              <w:adjustRightInd w:val="0"/>
              <w:jc w:val="center"/>
              <w:rPr>
                <w:sz w:val="20"/>
                <w:szCs w:val="20"/>
              </w:rPr>
            </w:pPr>
            <w:r w:rsidRPr="00EE64B8">
              <w:rPr>
                <w:sz w:val="20"/>
                <w:szCs w:val="20"/>
              </w:rPr>
              <w:t>%50</w:t>
            </w:r>
          </w:p>
        </w:tc>
      </w:tr>
      <w:tr w:rsidR="00550D84" w:rsidRPr="00FB765C" w14:paraId="15C657B0" w14:textId="77777777" w:rsidTr="005E03FD">
        <w:tc>
          <w:tcPr>
            <w:tcW w:w="3048" w:type="dxa"/>
            <w:vAlign w:val="center"/>
          </w:tcPr>
          <w:p w14:paraId="2851310D" w14:textId="77777777" w:rsidR="00550D84" w:rsidRPr="00FB765C" w:rsidRDefault="00550D84" w:rsidP="00550D84">
            <w:pPr>
              <w:autoSpaceDE w:val="0"/>
              <w:autoSpaceDN w:val="0"/>
              <w:adjustRightInd w:val="0"/>
              <w:ind w:left="708"/>
              <w:rPr>
                <w:b/>
                <w:sz w:val="20"/>
                <w:szCs w:val="20"/>
              </w:rPr>
            </w:pPr>
            <w:r w:rsidRPr="00FB765C">
              <w:rPr>
                <w:b/>
                <w:sz w:val="20"/>
                <w:szCs w:val="20"/>
              </w:rPr>
              <w:t>Ödev/Sunum</w:t>
            </w:r>
          </w:p>
        </w:tc>
        <w:tc>
          <w:tcPr>
            <w:tcW w:w="3007" w:type="dxa"/>
            <w:vAlign w:val="center"/>
          </w:tcPr>
          <w:p w14:paraId="4DD39391" w14:textId="77777777" w:rsidR="00550D84" w:rsidRPr="00EE64B8" w:rsidRDefault="00550D84" w:rsidP="00EE64B8">
            <w:pPr>
              <w:autoSpaceDE w:val="0"/>
              <w:autoSpaceDN w:val="0"/>
              <w:adjustRightInd w:val="0"/>
              <w:jc w:val="center"/>
              <w:rPr>
                <w:sz w:val="20"/>
                <w:szCs w:val="20"/>
              </w:rPr>
            </w:pPr>
          </w:p>
        </w:tc>
        <w:tc>
          <w:tcPr>
            <w:tcW w:w="3296" w:type="dxa"/>
            <w:vAlign w:val="center"/>
          </w:tcPr>
          <w:p w14:paraId="48D10555" w14:textId="77777777" w:rsidR="00550D84" w:rsidRPr="00EE64B8" w:rsidRDefault="00550D84" w:rsidP="00EE64B8">
            <w:pPr>
              <w:autoSpaceDE w:val="0"/>
              <w:autoSpaceDN w:val="0"/>
              <w:adjustRightInd w:val="0"/>
              <w:jc w:val="center"/>
              <w:rPr>
                <w:sz w:val="20"/>
                <w:szCs w:val="20"/>
              </w:rPr>
            </w:pPr>
          </w:p>
        </w:tc>
      </w:tr>
      <w:tr w:rsidR="00550D84" w:rsidRPr="00FB765C" w14:paraId="4398DAD3" w14:textId="77777777" w:rsidTr="005E03FD">
        <w:tc>
          <w:tcPr>
            <w:tcW w:w="3048" w:type="dxa"/>
            <w:vAlign w:val="center"/>
          </w:tcPr>
          <w:p w14:paraId="751EAB30" w14:textId="77777777" w:rsidR="00550D84" w:rsidRPr="00FB765C" w:rsidRDefault="00550D84" w:rsidP="00550D84">
            <w:pPr>
              <w:autoSpaceDE w:val="0"/>
              <w:autoSpaceDN w:val="0"/>
              <w:adjustRightInd w:val="0"/>
              <w:ind w:left="708"/>
              <w:rPr>
                <w:b/>
                <w:sz w:val="20"/>
                <w:szCs w:val="20"/>
              </w:rPr>
            </w:pPr>
            <w:r w:rsidRPr="00FB765C">
              <w:rPr>
                <w:b/>
                <w:sz w:val="20"/>
                <w:szCs w:val="20"/>
              </w:rPr>
              <w:t>Proje</w:t>
            </w:r>
          </w:p>
        </w:tc>
        <w:tc>
          <w:tcPr>
            <w:tcW w:w="3007" w:type="dxa"/>
            <w:vAlign w:val="center"/>
          </w:tcPr>
          <w:p w14:paraId="349A4FBE" w14:textId="77777777" w:rsidR="00550D84" w:rsidRPr="00EE64B8" w:rsidRDefault="00550D84" w:rsidP="00EE64B8">
            <w:pPr>
              <w:autoSpaceDE w:val="0"/>
              <w:autoSpaceDN w:val="0"/>
              <w:adjustRightInd w:val="0"/>
              <w:jc w:val="center"/>
              <w:rPr>
                <w:sz w:val="20"/>
                <w:szCs w:val="20"/>
              </w:rPr>
            </w:pPr>
          </w:p>
        </w:tc>
        <w:tc>
          <w:tcPr>
            <w:tcW w:w="3296" w:type="dxa"/>
            <w:vAlign w:val="center"/>
          </w:tcPr>
          <w:p w14:paraId="1EF1F6E1" w14:textId="77777777" w:rsidR="00550D84" w:rsidRPr="00EE64B8" w:rsidRDefault="00550D84" w:rsidP="00EE64B8">
            <w:pPr>
              <w:autoSpaceDE w:val="0"/>
              <w:autoSpaceDN w:val="0"/>
              <w:adjustRightInd w:val="0"/>
              <w:jc w:val="center"/>
              <w:rPr>
                <w:sz w:val="20"/>
                <w:szCs w:val="20"/>
              </w:rPr>
            </w:pPr>
          </w:p>
        </w:tc>
      </w:tr>
      <w:tr w:rsidR="00550D84" w:rsidRPr="00FB765C" w14:paraId="490B6950" w14:textId="77777777" w:rsidTr="005E03FD">
        <w:tc>
          <w:tcPr>
            <w:tcW w:w="3048" w:type="dxa"/>
            <w:vAlign w:val="center"/>
          </w:tcPr>
          <w:p w14:paraId="5A0F9642" w14:textId="77777777" w:rsidR="00550D84" w:rsidRPr="00FB765C" w:rsidRDefault="00550D84" w:rsidP="00550D84">
            <w:pPr>
              <w:autoSpaceDE w:val="0"/>
              <w:autoSpaceDN w:val="0"/>
              <w:adjustRightInd w:val="0"/>
              <w:ind w:left="708"/>
              <w:rPr>
                <w:b/>
                <w:sz w:val="20"/>
                <w:szCs w:val="20"/>
              </w:rPr>
            </w:pPr>
            <w:r w:rsidRPr="00FB765C">
              <w:rPr>
                <w:b/>
                <w:sz w:val="20"/>
                <w:szCs w:val="20"/>
              </w:rPr>
              <w:t xml:space="preserve">Laboratuvar </w:t>
            </w:r>
          </w:p>
        </w:tc>
        <w:tc>
          <w:tcPr>
            <w:tcW w:w="3007" w:type="dxa"/>
            <w:vAlign w:val="center"/>
          </w:tcPr>
          <w:p w14:paraId="2304585E" w14:textId="77777777" w:rsidR="00550D84" w:rsidRPr="00EE64B8" w:rsidRDefault="00550D84" w:rsidP="00EE64B8">
            <w:pPr>
              <w:autoSpaceDE w:val="0"/>
              <w:autoSpaceDN w:val="0"/>
              <w:adjustRightInd w:val="0"/>
              <w:jc w:val="center"/>
              <w:rPr>
                <w:sz w:val="20"/>
                <w:szCs w:val="20"/>
              </w:rPr>
            </w:pPr>
          </w:p>
        </w:tc>
        <w:tc>
          <w:tcPr>
            <w:tcW w:w="3296" w:type="dxa"/>
            <w:vAlign w:val="center"/>
          </w:tcPr>
          <w:p w14:paraId="78BEC152" w14:textId="77777777" w:rsidR="00550D84" w:rsidRPr="00EE64B8" w:rsidRDefault="00550D84" w:rsidP="00EE64B8">
            <w:pPr>
              <w:autoSpaceDE w:val="0"/>
              <w:autoSpaceDN w:val="0"/>
              <w:adjustRightInd w:val="0"/>
              <w:jc w:val="center"/>
              <w:rPr>
                <w:sz w:val="20"/>
                <w:szCs w:val="20"/>
              </w:rPr>
            </w:pPr>
          </w:p>
        </w:tc>
      </w:tr>
      <w:tr w:rsidR="00550D84" w:rsidRPr="00FB765C" w14:paraId="5BE64AE8" w14:textId="77777777" w:rsidTr="005E03FD">
        <w:tc>
          <w:tcPr>
            <w:tcW w:w="3048" w:type="dxa"/>
            <w:vAlign w:val="center"/>
          </w:tcPr>
          <w:p w14:paraId="55D40C16" w14:textId="77777777" w:rsidR="00550D84" w:rsidRPr="00FB765C" w:rsidRDefault="00550D84" w:rsidP="00550D84">
            <w:pPr>
              <w:autoSpaceDE w:val="0"/>
              <w:autoSpaceDN w:val="0"/>
              <w:adjustRightInd w:val="0"/>
              <w:ind w:left="708"/>
              <w:rPr>
                <w:b/>
                <w:sz w:val="20"/>
                <w:szCs w:val="20"/>
              </w:rPr>
            </w:pPr>
            <w:r w:rsidRPr="00FB765C">
              <w:rPr>
                <w:b/>
                <w:sz w:val="20"/>
                <w:szCs w:val="20"/>
              </w:rPr>
              <w:t xml:space="preserve">Final Sınavı </w:t>
            </w:r>
          </w:p>
        </w:tc>
        <w:tc>
          <w:tcPr>
            <w:tcW w:w="3007" w:type="dxa"/>
            <w:vAlign w:val="center"/>
          </w:tcPr>
          <w:p w14:paraId="42E082A8" w14:textId="6BE39178" w:rsidR="00550D84" w:rsidRPr="00EE64B8" w:rsidRDefault="00EE64B8" w:rsidP="00EE64B8">
            <w:pPr>
              <w:autoSpaceDE w:val="0"/>
              <w:autoSpaceDN w:val="0"/>
              <w:adjustRightInd w:val="0"/>
              <w:ind w:left="708"/>
              <w:rPr>
                <w:sz w:val="20"/>
                <w:szCs w:val="20"/>
              </w:rPr>
            </w:pPr>
            <w:r>
              <w:rPr>
                <w:sz w:val="20"/>
                <w:szCs w:val="20"/>
              </w:rPr>
              <w:t xml:space="preserve">            x</w:t>
            </w:r>
          </w:p>
        </w:tc>
        <w:tc>
          <w:tcPr>
            <w:tcW w:w="3296" w:type="dxa"/>
            <w:vAlign w:val="center"/>
          </w:tcPr>
          <w:p w14:paraId="3A0138A1" w14:textId="56E59C87" w:rsidR="00550D84" w:rsidRPr="00EE64B8" w:rsidRDefault="00550D84" w:rsidP="00EE64B8">
            <w:pPr>
              <w:autoSpaceDE w:val="0"/>
              <w:autoSpaceDN w:val="0"/>
              <w:adjustRightInd w:val="0"/>
              <w:jc w:val="center"/>
              <w:rPr>
                <w:sz w:val="20"/>
                <w:szCs w:val="20"/>
              </w:rPr>
            </w:pPr>
            <w:r w:rsidRPr="00EE64B8">
              <w:rPr>
                <w:sz w:val="20"/>
                <w:szCs w:val="20"/>
              </w:rPr>
              <w:t>%50</w:t>
            </w:r>
          </w:p>
        </w:tc>
      </w:tr>
      <w:tr w:rsidR="00774BAB" w:rsidRPr="00FB765C" w14:paraId="73E441A6" w14:textId="77777777" w:rsidTr="005E03FD">
        <w:tc>
          <w:tcPr>
            <w:tcW w:w="9351" w:type="dxa"/>
            <w:gridSpan w:val="3"/>
            <w:vAlign w:val="center"/>
          </w:tcPr>
          <w:p w14:paraId="7682B386" w14:textId="77777777" w:rsidR="00774BAB" w:rsidRPr="00FB765C" w:rsidRDefault="00774BAB" w:rsidP="00F7136D">
            <w:pPr>
              <w:autoSpaceDE w:val="0"/>
              <w:autoSpaceDN w:val="0"/>
              <w:adjustRightInd w:val="0"/>
              <w:rPr>
                <w:b/>
                <w:sz w:val="20"/>
                <w:szCs w:val="20"/>
              </w:rPr>
            </w:pPr>
            <w:r w:rsidRPr="00FB765C">
              <w:rPr>
                <w:b/>
                <w:sz w:val="20"/>
                <w:szCs w:val="20"/>
              </w:rPr>
              <w:t xml:space="preserve">Değerlendirme Yöntemlerine İlişkin Açıklamalar:  </w:t>
            </w:r>
          </w:p>
          <w:p w14:paraId="2CD49EFE" w14:textId="258C1556" w:rsidR="00550D84" w:rsidRPr="00FB765C" w:rsidRDefault="00550D84" w:rsidP="00F7136D">
            <w:pPr>
              <w:autoSpaceDE w:val="0"/>
              <w:autoSpaceDN w:val="0"/>
              <w:adjustRightInd w:val="0"/>
              <w:rPr>
                <w:sz w:val="20"/>
                <w:szCs w:val="20"/>
              </w:rPr>
            </w:pPr>
            <w:r w:rsidRPr="00FB765C">
              <w:rPr>
                <w:bCs/>
                <w:sz w:val="20"/>
                <w:szCs w:val="20"/>
              </w:rPr>
              <w:t>Dersin değerlendirilmesinde yarıyıl içi hesaplamaların belirlenmesinde vize not ortalamalarının %50</w:t>
            </w:r>
            <w:r w:rsidR="00EE64B8">
              <w:rPr>
                <w:bCs/>
                <w:sz w:val="20"/>
                <w:szCs w:val="20"/>
              </w:rPr>
              <w:t>’si</w:t>
            </w:r>
            <w:r w:rsidRPr="00FB765C">
              <w:rPr>
                <w:bCs/>
                <w:sz w:val="20"/>
                <w:szCs w:val="20"/>
              </w:rPr>
              <w:t>, uygulama not ortalamasının %50</w:t>
            </w:r>
            <w:r w:rsidR="00EE64B8">
              <w:rPr>
                <w:bCs/>
                <w:sz w:val="20"/>
                <w:szCs w:val="20"/>
              </w:rPr>
              <w:t>’si</w:t>
            </w:r>
            <w:r w:rsidRPr="00FB765C">
              <w:rPr>
                <w:bCs/>
                <w:sz w:val="20"/>
                <w:szCs w:val="20"/>
              </w:rPr>
              <w:t xml:space="preserve"> alınarak hesaplanacaktır. Yarıyıl başarı not ise yarıyıl içi notunun %50</w:t>
            </w:r>
            <w:r w:rsidR="00EE64B8">
              <w:rPr>
                <w:bCs/>
                <w:sz w:val="20"/>
                <w:szCs w:val="20"/>
              </w:rPr>
              <w:t>’si</w:t>
            </w:r>
            <w:r w:rsidRPr="00FB765C">
              <w:rPr>
                <w:bCs/>
                <w:sz w:val="20"/>
                <w:szCs w:val="20"/>
              </w:rPr>
              <w:t xml:space="preserve"> ve final notunun %50</w:t>
            </w:r>
            <w:r w:rsidR="00EE64B8">
              <w:rPr>
                <w:bCs/>
                <w:sz w:val="20"/>
                <w:szCs w:val="20"/>
              </w:rPr>
              <w:t>’si</w:t>
            </w:r>
            <w:r w:rsidRPr="00FB765C">
              <w:rPr>
                <w:bCs/>
                <w:sz w:val="20"/>
                <w:szCs w:val="20"/>
              </w:rPr>
              <w:t xml:space="preserve"> alınarak belirlenecektir.</w:t>
            </w:r>
            <w:r w:rsidRPr="00FB765C">
              <w:rPr>
                <w:sz w:val="20"/>
                <w:szCs w:val="20"/>
              </w:rPr>
              <w:t xml:space="preserve">  </w:t>
            </w:r>
          </w:p>
        </w:tc>
      </w:tr>
    </w:tbl>
    <w:p w14:paraId="16B7732B" w14:textId="77777777" w:rsidR="00774BAB" w:rsidRPr="00FB765C" w:rsidRDefault="00774BAB" w:rsidP="00F7136D">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774BAB" w:rsidRPr="00FB765C" w14:paraId="12843002" w14:textId="77777777" w:rsidTr="00733C15">
        <w:trPr>
          <w:trHeight w:val="1275"/>
        </w:trPr>
        <w:tc>
          <w:tcPr>
            <w:tcW w:w="9309" w:type="dxa"/>
          </w:tcPr>
          <w:p w14:paraId="765CCFD8" w14:textId="533228A0" w:rsidR="00DB4415" w:rsidRPr="00FB765C" w:rsidRDefault="00774BAB" w:rsidP="00DB4415">
            <w:pPr>
              <w:rPr>
                <w:sz w:val="20"/>
                <w:szCs w:val="20"/>
              </w:rPr>
            </w:pPr>
            <w:r w:rsidRPr="00FB765C">
              <w:rPr>
                <w:b/>
                <w:sz w:val="20"/>
                <w:szCs w:val="20"/>
              </w:rPr>
              <w:t xml:space="preserve">Değerlendirme Kriteri: </w:t>
            </w:r>
            <w:r w:rsidR="00DB4415" w:rsidRPr="00FB765C">
              <w:rPr>
                <w:sz w:val="20"/>
                <w:szCs w:val="20"/>
              </w:rPr>
              <w:t>Dersin değerlendirilmesinde yarıyıl içi hesaplamaların belirlenmesinde vize not ortalamalarının %50'si, uygulama not ortalamasının %50'si alınarak hesaplanacaktır.</w:t>
            </w:r>
          </w:p>
          <w:p w14:paraId="619E939E" w14:textId="20A88616" w:rsidR="00DB4415" w:rsidRPr="00FB765C" w:rsidRDefault="00DB4415" w:rsidP="00DB4415">
            <w:pPr>
              <w:rPr>
                <w:sz w:val="20"/>
                <w:szCs w:val="20"/>
              </w:rPr>
            </w:pPr>
            <w:r w:rsidRPr="00FB765C">
              <w:rPr>
                <w:sz w:val="20"/>
                <w:szCs w:val="20"/>
              </w:rPr>
              <w:t>Yarıyıl başarı not ise yarıyıl içi notunun %50 ve final notunun %50 alınarak belirlenecektir.</w:t>
            </w:r>
          </w:p>
          <w:p w14:paraId="4B5E89F3" w14:textId="5B3DECC9" w:rsidR="00DB4415" w:rsidRPr="00FB765C" w:rsidRDefault="00DB4415" w:rsidP="00DB4415">
            <w:pPr>
              <w:rPr>
                <w:sz w:val="20"/>
                <w:szCs w:val="20"/>
              </w:rPr>
            </w:pPr>
            <w:r w:rsidRPr="00FB765C">
              <w:rPr>
                <w:sz w:val="20"/>
                <w:szCs w:val="20"/>
              </w:rPr>
              <w:t>Ders Başarı Notu: %50 yarıyıl içi notu (%50 1. Ara sınav+ %50 uygulama)</w:t>
            </w:r>
            <w:r w:rsidR="00EE64B8">
              <w:rPr>
                <w:sz w:val="20"/>
                <w:szCs w:val="20"/>
              </w:rPr>
              <w:t xml:space="preserve"> </w:t>
            </w:r>
            <w:r w:rsidRPr="00FB765C">
              <w:rPr>
                <w:sz w:val="20"/>
                <w:szCs w:val="20"/>
              </w:rPr>
              <w:t>+</w:t>
            </w:r>
            <w:r w:rsidR="00EE64B8">
              <w:rPr>
                <w:sz w:val="20"/>
                <w:szCs w:val="20"/>
              </w:rPr>
              <w:t xml:space="preserve"> </w:t>
            </w:r>
            <w:r w:rsidRPr="00FB765C">
              <w:rPr>
                <w:sz w:val="20"/>
                <w:szCs w:val="20"/>
              </w:rPr>
              <w:t>%50 final notu</w:t>
            </w:r>
          </w:p>
          <w:p w14:paraId="6E5A1FD5" w14:textId="71B1D4A0" w:rsidR="00774BAB" w:rsidRPr="00FB765C" w:rsidRDefault="00DB4415" w:rsidP="00EE64B8">
            <w:pPr>
              <w:rPr>
                <w:sz w:val="20"/>
                <w:szCs w:val="20"/>
              </w:rPr>
            </w:pPr>
            <w:r w:rsidRPr="00FB765C">
              <w:rPr>
                <w:sz w:val="20"/>
                <w:szCs w:val="20"/>
              </w:rPr>
              <w:t>Final notu 100 puan üzerinden en az 50 puan, yılsonu başarı notu ise 100 puan üzerinden en az 60 puan olmalıdır.</w:t>
            </w:r>
          </w:p>
        </w:tc>
      </w:tr>
    </w:tbl>
    <w:p w14:paraId="4F6BBC87" w14:textId="77777777" w:rsidR="00774BAB" w:rsidRPr="00FB765C" w:rsidRDefault="00774BAB" w:rsidP="000850F8">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103"/>
        <w:gridCol w:w="3636"/>
        <w:gridCol w:w="1919"/>
        <w:gridCol w:w="2693"/>
      </w:tblGrid>
      <w:tr w:rsidR="00774BAB" w:rsidRPr="00FB765C" w14:paraId="547714D4" w14:textId="77777777" w:rsidTr="00234B2C">
        <w:tc>
          <w:tcPr>
            <w:tcW w:w="9351" w:type="dxa"/>
            <w:gridSpan w:val="4"/>
          </w:tcPr>
          <w:p w14:paraId="732C544B" w14:textId="77777777" w:rsidR="00774BAB" w:rsidRPr="00FB765C" w:rsidRDefault="00774BAB" w:rsidP="00F7136D">
            <w:pPr>
              <w:rPr>
                <w:b/>
                <w:sz w:val="20"/>
                <w:szCs w:val="20"/>
              </w:rPr>
            </w:pPr>
            <w:r w:rsidRPr="00FB765C">
              <w:rPr>
                <w:b/>
                <w:sz w:val="20"/>
                <w:szCs w:val="20"/>
              </w:rPr>
              <w:lastRenderedPageBreak/>
              <w:t xml:space="preserve">Ders İçin Önerilen Kaynaklar: </w:t>
            </w:r>
          </w:p>
          <w:p w14:paraId="06AAA581" w14:textId="77777777" w:rsidR="00774BAB" w:rsidRPr="00FB765C" w:rsidRDefault="00774BAB" w:rsidP="00F7136D">
            <w:pPr>
              <w:rPr>
                <w:b/>
                <w:sz w:val="20"/>
                <w:szCs w:val="20"/>
              </w:rPr>
            </w:pPr>
            <w:r w:rsidRPr="00FB765C">
              <w:rPr>
                <w:b/>
                <w:sz w:val="20"/>
                <w:szCs w:val="20"/>
              </w:rPr>
              <w:t xml:space="preserve">Ana kaynak: </w:t>
            </w:r>
          </w:p>
          <w:p w14:paraId="5B9BFAD6" w14:textId="729F028A" w:rsidR="00774BAB" w:rsidRPr="00FB765C" w:rsidRDefault="00774BAB" w:rsidP="00F7136D">
            <w:pPr>
              <w:rPr>
                <w:sz w:val="20"/>
                <w:szCs w:val="20"/>
              </w:rPr>
            </w:pPr>
            <w:r w:rsidRPr="00FB765C">
              <w:rPr>
                <w:sz w:val="20"/>
                <w:szCs w:val="20"/>
              </w:rPr>
              <w:t>1. Çavuşoğlu H (2013). Çocuk Sağlığı ve Hastalıkları Hemşireliği. 1-2 cilt. Sistem Ofset, Ankara. </w:t>
            </w:r>
            <w:r w:rsidRPr="00FB765C">
              <w:rPr>
                <w:sz w:val="20"/>
                <w:szCs w:val="20"/>
              </w:rPr>
              <w:br/>
              <w:t>2- Törüner E.K, Büyükgönenç L.</w:t>
            </w:r>
            <w:r w:rsidR="00EE64B8">
              <w:rPr>
                <w:sz w:val="20"/>
                <w:szCs w:val="20"/>
              </w:rPr>
              <w:t xml:space="preserve"> </w:t>
            </w:r>
            <w:r w:rsidRPr="00FB765C">
              <w:rPr>
                <w:sz w:val="20"/>
                <w:szCs w:val="20"/>
              </w:rPr>
              <w:t>(2012). Çocuk Sağlığı Temel Hemşirelik Yaklaşımları. Göktuğ Yayıncılık.</w:t>
            </w:r>
            <w:r w:rsidRPr="00FB765C">
              <w:rPr>
                <w:sz w:val="20"/>
                <w:szCs w:val="20"/>
              </w:rPr>
              <w:br/>
              <w:t xml:space="preserve">3-Polat S., Gürol A. (2018). Çocuklarda Ağrı Yönetimi Hemşireler ve Sağlık Profesyonelleri İçin Bir Rehber. Nobel Akademik Yayıncılık Eğitim Danışmanlık Tic. LTD. ŞTİ. Ankara.  </w:t>
            </w:r>
            <w:r w:rsidRPr="00FB765C">
              <w:rPr>
                <w:sz w:val="20"/>
                <w:szCs w:val="20"/>
              </w:rPr>
              <w:br/>
              <w:t>4-Dağoğlu T, Görak G (2002). Temel Neonatoloji ve Hemşirelik İlkeleri.</w:t>
            </w:r>
            <w:r w:rsidRPr="00FB765C">
              <w:rPr>
                <w:sz w:val="20"/>
                <w:szCs w:val="20"/>
              </w:rPr>
              <w:br/>
              <w:t>5.Savaşer S, Yıldız S (2009).</w:t>
            </w:r>
            <w:r w:rsidR="00EE64B8">
              <w:rPr>
                <w:sz w:val="20"/>
                <w:szCs w:val="20"/>
              </w:rPr>
              <w:t xml:space="preserve"> </w:t>
            </w:r>
            <w:r w:rsidRPr="00FB765C">
              <w:rPr>
                <w:sz w:val="20"/>
                <w:szCs w:val="20"/>
              </w:rPr>
              <w:t xml:space="preserve">Hemşireler </w:t>
            </w:r>
            <w:r w:rsidR="00EE64B8">
              <w:rPr>
                <w:sz w:val="20"/>
                <w:szCs w:val="20"/>
              </w:rPr>
              <w:t>İ</w:t>
            </w:r>
            <w:r w:rsidRPr="00FB765C">
              <w:rPr>
                <w:sz w:val="20"/>
                <w:szCs w:val="20"/>
              </w:rPr>
              <w:t>çin Çocuk Sağlığı ve Hastalıkları Öğrenim Rehberi. İstanbul Medikal Yayıncılık., İstanbul</w:t>
            </w:r>
            <w:r w:rsidRPr="00FB765C">
              <w:rPr>
                <w:sz w:val="20"/>
                <w:szCs w:val="20"/>
              </w:rPr>
              <w:br/>
              <w:t>6. Marilyn J Hockenberry, David Wilson, Catherine Jackson (Editor). Wong's Nursing Care of Infants and Children (Mosby) – Hardcover (2006).</w:t>
            </w:r>
            <w:r w:rsidRPr="00FB765C">
              <w:rPr>
                <w:sz w:val="20"/>
                <w:szCs w:val="20"/>
              </w:rPr>
              <w:br/>
              <w:t>7- Conk Z, Başbakkal Z, Bal Yılmaz H, Bolışık B. editörler. (2013). Pediatri Hemşireliği. Akademisyen Kitabevi.</w:t>
            </w:r>
          </w:p>
          <w:p w14:paraId="09F2CDB2" w14:textId="59316569" w:rsidR="00774BAB" w:rsidRPr="00FB765C" w:rsidRDefault="00774BAB" w:rsidP="00F7136D">
            <w:pPr>
              <w:rPr>
                <w:sz w:val="20"/>
                <w:szCs w:val="20"/>
              </w:rPr>
            </w:pPr>
            <w:r w:rsidRPr="00FB765C">
              <w:rPr>
                <w:sz w:val="20"/>
                <w:szCs w:val="20"/>
              </w:rPr>
              <w:t>8- Bindler R.C., Ball J.W. (2014).</w:t>
            </w:r>
            <w:r w:rsidR="00EE64B8">
              <w:rPr>
                <w:sz w:val="20"/>
                <w:szCs w:val="20"/>
              </w:rPr>
              <w:t xml:space="preserve"> </w:t>
            </w:r>
            <w:r w:rsidRPr="00FB765C">
              <w:rPr>
                <w:sz w:val="20"/>
                <w:szCs w:val="20"/>
              </w:rPr>
              <w:t>“Clinical Skills Manual for Principles of Pediatric Nursing” Çocuk hemşireliği Klinik Uygulamalar Becerileri Kitabı. Nobel Akademik Yayıncılık Eğitim Danışmanlık Tic. LTD. ŞTİ. Ankara</w:t>
            </w:r>
          </w:p>
          <w:p w14:paraId="42C9D2FF" w14:textId="77777777" w:rsidR="00774BAB" w:rsidRPr="00FB765C" w:rsidRDefault="00774BAB" w:rsidP="00F7136D">
            <w:pPr>
              <w:rPr>
                <w:sz w:val="20"/>
                <w:szCs w:val="20"/>
              </w:rPr>
            </w:pPr>
            <w:r w:rsidRPr="00FB765C">
              <w:rPr>
                <w:sz w:val="20"/>
                <w:szCs w:val="20"/>
              </w:rPr>
              <w:t>9- Düzkaya S.D., Evcimen D.K. Akay H., Keskin Ö.N. Yakut T. (2015). Çocuk Hemşireliği Protokolleri. Nobel Akademik Yayıncılık Eğitim Danışmanlık Tic. LTD. ŞTİ. İstanbul</w:t>
            </w:r>
          </w:p>
          <w:p w14:paraId="53B0565B" w14:textId="77777777" w:rsidR="00774BAB" w:rsidRPr="00FB765C" w:rsidRDefault="00774BAB" w:rsidP="00F7136D">
            <w:pPr>
              <w:rPr>
                <w:sz w:val="20"/>
                <w:szCs w:val="20"/>
              </w:rPr>
            </w:pPr>
            <w:r w:rsidRPr="00FB765C">
              <w:rPr>
                <w:sz w:val="20"/>
                <w:szCs w:val="20"/>
              </w:rPr>
              <w:t>10- Bolışık B., Yardımcı F., Didişen Akçay N (2015). Pediatrik Cerrahi Hastasına Hemşirelik Bakımı. Nobel Akademik Yayıncılık Eğitim Danışmanlık Tic. LTD. ŞTİ. Ankara</w:t>
            </w:r>
          </w:p>
          <w:p w14:paraId="6FFCE8AC" w14:textId="2951E5E3" w:rsidR="00774BAB" w:rsidRPr="00FB765C" w:rsidRDefault="00774BAB" w:rsidP="00F7136D">
            <w:pPr>
              <w:rPr>
                <w:sz w:val="20"/>
                <w:szCs w:val="20"/>
              </w:rPr>
            </w:pPr>
            <w:r w:rsidRPr="00FB765C">
              <w:rPr>
                <w:sz w:val="20"/>
                <w:szCs w:val="20"/>
              </w:rPr>
              <w:t>11- Karaböcüoğlu M., Yılmaz L.H., Duman M. (2012). Çocuk Acil Tıp Kapsamlı ve Kolay Yaklaşım. İs</w:t>
            </w:r>
            <w:r w:rsidR="000850F8" w:rsidRPr="00FB765C">
              <w:rPr>
                <w:sz w:val="20"/>
                <w:szCs w:val="20"/>
              </w:rPr>
              <w:t xml:space="preserve">tanbul Tıp Kitabevi, İstanbul. </w:t>
            </w:r>
          </w:p>
        </w:tc>
      </w:tr>
      <w:tr w:rsidR="00774BAB" w:rsidRPr="00FB765C" w14:paraId="4507CFF7" w14:textId="77777777" w:rsidTr="00234B2C">
        <w:tc>
          <w:tcPr>
            <w:tcW w:w="9351" w:type="dxa"/>
            <w:gridSpan w:val="4"/>
          </w:tcPr>
          <w:p w14:paraId="7766FD14" w14:textId="77777777" w:rsidR="00774BAB" w:rsidRPr="00FB765C" w:rsidRDefault="00774BAB" w:rsidP="00F7136D">
            <w:pPr>
              <w:rPr>
                <w:b/>
                <w:sz w:val="20"/>
                <w:szCs w:val="20"/>
              </w:rPr>
            </w:pPr>
            <w:r w:rsidRPr="00FB765C">
              <w:rPr>
                <w:b/>
                <w:sz w:val="20"/>
                <w:szCs w:val="20"/>
              </w:rPr>
              <w:t xml:space="preserve">Derse İlişkin Politika ve Kurallar: (öğretim üyesi açıklama yapmak isterse bu başlığı kullanabilir) </w:t>
            </w:r>
          </w:p>
        </w:tc>
      </w:tr>
      <w:tr w:rsidR="00774BAB" w:rsidRPr="00FB765C" w14:paraId="3F37B001" w14:textId="77777777" w:rsidTr="00234B2C">
        <w:tc>
          <w:tcPr>
            <w:tcW w:w="9351" w:type="dxa"/>
            <w:gridSpan w:val="4"/>
          </w:tcPr>
          <w:p w14:paraId="57C21F8E" w14:textId="77777777" w:rsidR="00774BAB" w:rsidRPr="00FB765C" w:rsidRDefault="00774BAB" w:rsidP="00F7136D">
            <w:pPr>
              <w:rPr>
                <w:b/>
                <w:sz w:val="20"/>
                <w:szCs w:val="20"/>
              </w:rPr>
            </w:pPr>
            <w:r w:rsidRPr="00FB765C">
              <w:rPr>
                <w:b/>
                <w:sz w:val="20"/>
                <w:szCs w:val="20"/>
              </w:rPr>
              <w:t xml:space="preserve">Ders Öğretim Üyesi İletişim Bilgileri: </w:t>
            </w:r>
          </w:p>
          <w:p w14:paraId="4D4168D8" w14:textId="71988345" w:rsidR="00774BAB" w:rsidRPr="00EE64B8" w:rsidRDefault="00774BAB" w:rsidP="00F7136D">
            <w:pPr>
              <w:jc w:val="both"/>
              <w:rPr>
                <w:sz w:val="20"/>
                <w:szCs w:val="20"/>
              </w:rPr>
            </w:pPr>
            <w:r w:rsidRPr="00FB765C">
              <w:rPr>
                <w:sz w:val="20"/>
                <w:szCs w:val="20"/>
              </w:rPr>
              <w:t xml:space="preserve">Doç. Dr. Murat </w:t>
            </w:r>
            <w:r w:rsidR="00EE64B8" w:rsidRPr="00FB765C">
              <w:rPr>
                <w:sz w:val="20"/>
                <w:szCs w:val="20"/>
              </w:rPr>
              <w:t xml:space="preserve">BEKTAŞ  </w:t>
            </w:r>
            <w:r w:rsidRPr="00FB765C">
              <w:rPr>
                <w:sz w:val="20"/>
                <w:szCs w:val="20"/>
              </w:rPr>
              <w:t xml:space="preserve">                         </w:t>
            </w:r>
            <w:r w:rsidRPr="00EE64B8">
              <w:rPr>
                <w:sz w:val="20"/>
                <w:szCs w:val="20"/>
              </w:rPr>
              <w:t xml:space="preserve">- </w:t>
            </w:r>
            <w:hyperlink r:id="rId58" w:history="1">
              <w:r w:rsidRPr="00EE64B8">
                <w:rPr>
                  <w:rStyle w:val="Kpr"/>
                  <w:color w:val="auto"/>
                  <w:sz w:val="20"/>
                  <w:szCs w:val="20"/>
                  <w:u w:val="none"/>
                </w:rPr>
                <w:t>murat.bektas@deu.edu.tr</w:t>
              </w:r>
            </w:hyperlink>
          </w:p>
          <w:p w14:paraId="616013A3" w14:textId="03D696D6" w:rsidR="00774BAB" w:rsidRPr="00EE64B8" w:rsidRDefault="00EE64B8" w:rsidP="00F7136D">
            <w:pPr>
              <w:rPr>
                <w:sz w:val="20"/>
                <w:szCs w:val="20"/>
              </w:rPr>
            </w:pPr>
            <w:r>
              <w:rPr>
                <w:sz w:val="20"/>
                <w:szCs w:val="20"/>
              </w:rPr>
              <w:t>Doç. Dr.</w:t>
            </w:r>
            <w:r w:rsidR="00774BAB" w:rsidRPr="00EE64B8">
              <w:rPr>
                <w:sz w:val="20"/>
                <w:szCs w:val="20"/>
              </w:rPr>
              <w:t xml:space="preserve"> Gülçin </w:t>
            </w:r>
            <w:r w:rsidRPr="00EE64B8">
              <w:rPr>
                <w:sz w:val="20"/>
                <w:szCs w:val="20"/>
              </w:rPr>
              <w:t xml:space="preserve">ÖZALP GERÇEKER </w:t>
            </w:r>
            <w:r w:rsidR="00774BAB" w:rsidRPr="00EE64B8">
              <w:rPr>
                <w:sz w:val="20"/>
                <w:szCs w:val="20"/>
              </w:rPr>
              <w:t>-gulcinozalp@gmail.com</w:t>
            </w:r>
          </w:p>
          <w:p w14:paraId="3DDE4701" w14:textId="59741AFC" w:rsidR="00774BAB" w:rsidRPr="00EE64B8" w:rsidRDefault="00774BAB" w:rsidP="00F7136D">
            <w:pPr>
              <w:jc w:val="both"/>
              <w:rPr>
                <w:sz w:val="20"/>
                <w:szCs w:val="20"/>
              </w:rPr>
            </w:pPr>
            <w:r w:rsidRPr="00EE64B8">
              <w:rPr>
                <w:sz w:val="20"/>
                <w:szCs w:val="20"/>
              </w:rPr>
              <w:t xml:space="preserve">Dr. Öğr. Üyesi Dijle </w:t>
            </w:r>
            <w:r w:rsidR="00EE64B8" w:rsidRPr="00EE64B8">
              <w:rPr>
                <w:sz w:val="20"/>
                <w:szCs w:val="20"/>
              </w:rPr>
              <w:t xml:space="preserve">AYAR </w:t>
            </w:r>
            <w:r w:rsidRPr="00EE64B8">
              <w:rPr>
                <w:sz w:val="20"/>
                <w:szCs w:val="20"/>
              </w:rPr>
              <w:t xml:space="preserve">                   </w:t>
            </w:r>
            <w:r w:rsidR="00EE64B8" w:rsidRPr="00EE64B8">
              <w:rPr>
                <w:sz w:val="20"/>
                <w:szCs w:val="20"/>
              </w:rPr>
              <w:t xml:space="preserve"> </w:t>
            </w:r>
            <w:r w:rsidRPr="00EE64B8">
              <w:rPr>
                <w:sz w:val="20"/>
                <w:szCs w:val="20"/>
              </w:rPr>
              <w:t>- dijleozer87@gmail.com</w:t>
            </w:r>
          </w:p>
          <w:p w14:paraId="1356D5B2" w14:textId="5BDBDB78" w:rsidR="00774BAB" w:rsidRPr="00EE64B8" w:rsidRDefault="00774BAB" w:rsidP="00F7136D">
            <w:pPr>
              <w:jc w:val="both"/>
              <w:rPr>
                <w:sz w:val="20"/>
                <w:szCs w:val="20"/>
              </w:rPr>
            </w:pPr>
            <w:r w:rsidRPr="00EE64B8">
              <w:rPr>
                <w:sz w:val="20"/>
                <w:szCs w:val="20"/>
              </w:rPr>
              <w:t xml:space="preserve">Öğr. Gör. Dr. İlknur </w:t>
            </w:r>
            <w:r w:rsidR="00EE64B8" w:rsidRPr="00EE64B8">
              <w:rPr>
                <w:sz w:val="20"/>
                <w:szCs w:val="20"/>
              </w:rPr>
              <w:t xml:space="preserve">BEKTAŞ </w:t>
            </w:r>
            <w:r w:rsidRPr="00EE64B8">
              <w:rPr>
                <w:sz w:val="20"/>
                <w:szCs w:val="20"/>
              </w:rPr>
              <w:t xml:space="preserve">                 -ilknurbektas23@gmail.com</w:t>
            </w:r>
          </w:p>
          <w:p w14:paraId="074D6566" w14:textId="0ED1E41D" w:rsidR="00774BAB" w:rsidRPr="00FB765C" w:rsidRDefault="00774BAB" w:rsidP="00F7136D">
            <w:pPr>
              <w:rPr>
                <w:sz w:val="20"/>
                <w:szCs w:val="20"/>
              </w:rPr>
            </w:pPr>
            <w:r w:rsidRPr="00EE64B8">
              <w:rPr>
                <w:sz w:val="20"/>
                <w:szCs w:val="20"/>
              </w:rPr>
              <w:t xml:space="preserve">Öğr. Gör. Dr. Aslı </w:t>
            </w:r>
            <w:r w:rsidR="00EE64B8" w:rsidRPr="00EE64B8">
              <w:rPr>
                <w:sz w:val="20"/>
                <w:szCs w:val="20"/>
              </w:rPr>
              <w:t xml:space="preserve">AKDENİZ KUDUBEŞ   </w:t>
            </w:r>
            <w:r w:rsidR="000850F8" w:rsidRPr="00EE64B8">
              <w:rPr>
                <w:sz w:val="20"/>
                <w:szCs w:val="20"/>
              </w:rPr>
              <w:t>- asliakdeniz@hotmail.com</w:t>
            </w:r>
          </w:p>
        </w:tc>
      </w:tr>
      <w:tr w:rsidR="00774BAB" w:rsidRPr="00FB765C" w14:paraId="65C435F2" w14:textId="77777777" w:rsidTr="00234B2C">
        <w:tc>
          <w:tcPr>
            <w:tcW w:w="9351" w:type="dxa"/>
            <w:gridSpan w:val="4"/>
          </w:tcPr>
          <w:p w14:paraId="5667E7CF" w14:textId="77777777" w:rsidR="00774BAB" w:rsidRPr="00FB765C" w:rsidRDefault="00774BAB" w:rsidP="00F7136D">
            <w:pPr>
              <w:rPr>
                <w:b/>
                <w:sz w:val="20"/>
                <w:szCs w:val="20"/>
              </w:rPr>
            </w:pPr>
            <w:r w:rsidRPr="00FB765C">
              <w:rPr>
                <w:b/>
                <w:sz w:val="20"/>
                <w:szCs w:val="20"/>
              </w:rPr>
              <w:t xml:space="preserve">Ders Öğretim Üyesi Görüşme Günleri ve Saatleri: </w:t>
            </w:r>
          </w:p>
          <w:p w14:paraId="6B34DB0B" w14:textId="77777777" w:rsidR="00774BAB" w:rsidRPr="00FB765C" w:rsidRDefault="00774BAB" w:rsidP="00F7136D">
            <w:pPr>
              <w:rPr>
                <w:b/>
                <w:sz w:val="20"/>
                <w:szCs w:val="20"/>
              </w:rPr>
            </w:pPr>
            <w:r w:rsidRPr="00FB765C">
              <w:rPr>
                <w:b/>
                <w:sz w:val="20"/>
                <w:szCs w:val="20"/>
              </w:rPr>
              <w:t>Her gün: 12.30-13.30</w:t>
            </w:r>
          </w:p>
        </w:tc>
      </w:tr>
      <w:tr w:rsidR="00774BAB" w:rsidRPr="00FB765C" w14:paraId="68DCA983" w14:textId="77777777" w:rsidTr="00234B2C">
        <w:tblPrEx>
          <w:tblBorders>
            <w:insideH w:val="single" w:sz="4" w:space="0" w:color="auto"/>
            <w:insideV w:val="single" w:sz="4" w:space="0" w:color="auto"/>
          </w:tblBorders>
          <w:tblLook w:val="04A0" w:firstRow="1" w:lastRow="0" w:firstColumn="1" w:lastColumn="0" w:noHBand="0" w:noVBand="1"/>
        </w:tblPrEx>
        <w:trPr>
          <w:trHeight w:val="425"/>
        </w:trPr>
        <w:tc>
          <w:tcPr>
            <w:tcW w:w="9351" w:type="dxa"/>
            <w:gridSpan w:val="4"/>
          </w:tcPr>
          <w:p w14:paraId="335675FB" w14:textId="77777777" w:rsidR="00774BAB" w:rsidRPr="00FB765C" w:rsidRDefault="00774BAB" w:rsidP="00F7136D">
            <w:pPr>
              <w:jc w:val="both"/>
              <w:rPr>
                <w:b/>
                <w:sz w:val="20"/>
                <w:szCs w:val="20"/>
              </w:rPr>
            </w:pPr>
            <w:r w:rsidRPr="00FB765C">
              <w:rPr>
                <w:b/>
                <w:sz w:val="20"/>
                <w:szCs w:val="20"/>
              </w:rPr>
              <w:t xml:space="preserve">Dersin İçeriği: </w:t>
            </w:r>
          </w:p>
          <w:p w14:paraId="16F8FBB2" w14:textId="77777777" w:rsidR="00774BAB" w:rsidRPr="00FB765C" w:rsidRDefault="00774BAB" w:rsidP="00F7136D">
            <w:pPr>
              <w:jc w:val="both"/>
              <w:rPr>
                <w:b/>
                <w:sz w:val="20"/>
                <w:szCs w:val="20"/>
              </w:rPr>
            </w:pPr>
            <w:r w:rsidRPr="00FB765C">
              <w:rPr>
                <w:sz w:val="20"/>
                <w:szCs w:val="20"/>
              </w:rPr>
              <w:t>Sınav tarihleri ders planında belirtilecektir. Sınav tarihleri kesinleştiğinde, tarihlerde değişiklik yapılabilir.</w:t>
            </w:r>
          </w:p>
        </w:tc>
      </w:tr>
      <w:tr w:rsidR="00234B2C" w:rsidRPr="00FB765C" w14:paraId="7B32F4C5" w14:textId="77777777" w:rsidTr="00234B2C">
        <w:tblPrEx>
          <w:tblBorders>
            <w:insideH w:val="single" w:sz="4" w:space="0" w:color="auto"/>
            <w:insideV w:val="single" w:sz="4" w:space="0" w:color="auto"/>
          </w:tblBorders>
          <w:tblLook w:val="04A0" w:firstRow="1" w:lastRow="0" w:firstColumn="1" w:lastColumn="0" w:noHBand="0" w:noVBand="1"/>
        </w:tblPrEx>
        <w:trPr>
          <w:trHeight w:val="425"/>
        </w:trPr>
        <w:tc>
          <w:tcPr>
            <w:tcW w:w="9351" w:type="dxa"/>
            <w:gridSpan w:val="4"/>
            <w:tcBorders>
              <w:top w:val="single" w:sz="4" w:space="0" w:color="auto"/>
              <w:left w:val="single" w:sz="4" w:space="0" w:color="auto"/>
              <w:bottom w:val="single" w:sz="4" w:space="0" w:color="auto"/>
              <w:right w:val="single" w:sz="4" w:space="0" w:color="auto"/>
            </w:tcBorders>
          </w:tcPr>
          <w:p w14:paraId="303EFB14" w14:textId="77777777" w:rsidR="00234B2C" w:rsidRPr="00FB765C" w:rsidRDefault="00234B2C" w:rsidP="00234B2C">
            <w:pPr>
              <w:jc w:val="both"/>
              <w:rPr>
                <w:b/>
                <w:sz w:val="20"/>
                <w:szCs w:val="20"/>
              </w:rPr>
            </w:pPr>
            <w:r w:rsidRPr="00FB765C">
              <w:rPr>
                <w:b/>
                <w:sz w:val="20"/>
                <w:szCs w:val="20"/>
              </w:rPr>
              <w:t>Dersin İçeriği Sınav tarihleri ders planında belirtilecektir. Sınav tarihleri kesinleştiğinde, tarihlerde değişiklik yapılabilir.</w:t>
            </w:r>
          </w:p>
        </w:tc>
      </w:tr>
      <w:tr w:rsidR="00234B2C" w:rsidRPr="00FB765C" w14:paraId="3A1F4608" w14:textId="77777777" w:rsidTr="00234B2C">
        <w:tblPrEx>
          <w:tblBorders>
            <w:insideH w:val="single" w:sz="4" w:space="0" w:color="auto"/>
            <w:insideV w:val="single" w:sz="4" w:space="0" w:color="auto"/>
          </w:tblBorders>
        </w:tblPrEx>
        <w:tc>
          <w:tcPr>
            <w:tcW w:w="1103" w:type="dxa"/>
          </w:tcPr>
          <w:p w14:paraId="6CE526D8" w14:textId="77777777" w:rsidR="00234B2C" w:rsidRPr="00FB765C" w:rsidRDefault="00234B2C" w:rsidP="00234B2C">
            <w:pPr>
              <w:jc w:val="center"/>
              <w:rPr>
                <w:b/>
                <w:sz w:val="20"/>
                <w:szCs w:val="20"/>
              </w:rPr>
            </w:pPr>
            <w:r w:rsidRPr="00FB765C">
              <w:rPr>
                <w:b/>
                <w:sz w:val="20"/>
                <w:szCs w:val="20"/>
              </w:rPr>
              <w:t>Hafta</w:t>
            </w:r>
          </w:p>
        </w:tc>
        <w:tc>
          <w:tcPr>
            <w:tcW w:w="3636" w:type="dxa"/>
          </w:tcPr>
          <w:p w14:paraId="2E102149" w14:textId="77777777" w:rsidR="00234B2C" w:rsidRPr="00FB765C" w:rsidRDefault="00234B2C" w:rsidP="00234B2C">
            <w:pPr>
              <w:jc w:val="center"/>
              <w:rPr>
                <w:b/>
                <w:sz w:val="20"/>
                <w:szCs w:val="20"/>
              </w:rPr>
            </w:pPr>
            <w:r w:rsidRPr="00FB765C">
              <w:rPr>
                <w:b/>
                <w:sz w:val="20"/>
                <w:szCs w:val="20"/>
              </w:rPr>
              <w:t>Konular</w:t>
            </w:r>
          </w:p>
        </w:tc>
        <w:tc>
          <w:tcPr>
            <w:tcW w:w="1919" w:type="dxa"/>
          </w:tcPr>
          <w:p w14:paraId="3BD9A7E4" w14:textId="77777777" w:rsidR="00234B2C" w:rsidRPr="00FB765C" w:rsidRDefault="00234B2C" w:rsidP="00234B2C">
            <w:pPr>
              <w:jc w:val="center"/>
              <w:rPr>
                <w:b/>
                <w:sz w:val="20"/>
                <w:szCs w:val="20"/>
              </w:rPr>
            </w:pPr>
            <w:r w:rsidRPr="00FB765C">
              <w:rPr>
                <w:b/>
                <w:sz w:val="20"/>
                <w:szCs w:val="20"/>
              </w:rPr>
              <w:t>Öğretim Elemanı</w:t>
            </w:r>
          </w:p>
        </w:tc>
        <w:tc>
          <w:tcPr>
            <w:tcW w:w="2693" w:type="dxa"/>
          </w:tcPr>
          <w:p w14:paraId="280A9C6A" w14:textId="77777777" w:rsidR="00234B2C" w:rsidRPr="00FB765C" w:rsidRDefault="00234B2C" w:rsidP="00234B2C">
            <w:pPr>
              <w:jc w:val="center"/>
              <w:rPr>
                <w:b/>
                <w:sz w:val="20"/>
                <w:szCs w:val="20"/>
              </w:rPr>
            </w:pPr>
            <w:r w:rsidRPr="00FB765C">
              <w:rPr>
                <w:b/>
                <w:color w:val="000000"/>
                <w:sz w:val="20"/>
                <w:szCs w:val="20"/>
              </w:rPr>
              <w:t>Eğitim Yöntemi ve Kullanılan Materyal</w:t>
            </w:r>
          </w:p>
        </w:tc>
      </w:tr>
      <w:tr w:rsidR="00234B2C" w:rsidRPr="00FB765C" w14:paraId="5D62DF82" w14:textId="77777777" w:rsidTr="00234B2C">
        <w:tblPrEx>
          <w:tblBorders>
            <w:insideH w:val="single" w:sz="4" w:space="0" w:color="auto"/>
            <w:insideV w:val="single" w:sz="4" w:space="0" w:color="auto"/>
          </w:tblBorders>
        </w:tblPrEx>
        <w:trPr>
          <w:trHeight w:val="1267"/>
        </w:trPr>
        <w:tc>
          <w:tcPr>
            <w:tcW w:w="1103" w:type="dxa"/>
          </w:tcPr>
          <w:p w14:paraId="5CCE6B3C" w14:textId="77777777" w:rsidR="00234B2C" w:rsidRPr="00FB765C" w:rsidRDefault="00234B2C" w:rsidP="00234B2C">
            <w:pPr>
              <w:rPr>
                <w:b/>
                <w:sz w:val="20"/>
                <w:szCs w:val="20"/>
              </w:rPr>
            </w:pPr>
            <w:r w:rsidRPr="00FB765C">
              <w:rPr>
                <w:b/>
                <w:sz w:val="20"/>
                <w:szCs w:val="20"/>
              </w:rPr>
              <w:t>1. Hafta</w:t>
            </w:r>
          </w:p>
          <w:p w14:paraId="75F4BDD3" w14:textId="77777777" w:rsidR="00234B2C" w:rsidRPr="00FB765C" w:rsidRDefault="00234B2C" w:rsidP="00234B2C">
            <w:pPr>
              <w:rPr>
                <w:b/>
                <w:sz w:val="20"/>
                <w:szCs w:val="20"/>
              </w:rPr>
            </w:pPr>
          </w:p>
        </w:tc>
        <w:tc>
          <w:tcPr>
            <w:tcW w:w="3636" w:type="dxa"/>
          </w:tcPr>
          <w:p w14:paraId="49235079" w14:textId="77777777" w:rsidR="00234B2C" w:rsidRPr="00FB765C" w:rsidRDefault="00234B2C" w:rsidP="00234B2C">
            <w:pPr>
              <w:jc w:val="center"/>
              <w:rPr>
                <w:sz w:val="20"/>
                <w:szCs w:val="20"/>
              </w:rPr>
            </w:pPr>
            <w:r w:rsidRPr="00FB765C">
              <w:rPr>
                <w:sz w:val="20"/>
                <w:szCs w:val="20"/>
              </w:rPr>
              <w:t>-Çocuk Hemşireliğinin Felsefi, Rol ve İşlevleri</w:t>
            </w:r>
          </w:p>
          <w:p w14:paraId="6AD2FF81" w14:textId="77777777" w:rsidR="00234B2C" w:rsidRPr="00FB765C" w:rsidRDefault="00234B2C" w:rsidP="00234B2C">
            <w:pPr>
              <w:jc w:val="center"/>
              <w:rPr>
                <w:sz w:val="20"/>
                <w:szCs w:val="20"/>
              </w:rPr>
            </w:pPr>
            <w:r w:rsidRPr="00FB765C">
              <w:rPr>
                <w:sz w:val="20"/>
                <w:szCs w:val="20"/>
              </w:rPr>
              <w:t>-Dünya’da Ve Türkiye’de Çocuğun Durumu ve Çocuk Hakları</w:t>
            </w:r>
          </w:p>
        </w:tc>
        <w:tc>
          <w:tcPr>
            <w:tcW w:w="1919" w:type="dxa"/>
          </w:tcPr>
          <w:p w14:paraId="3BA0F7FE" w14:textId="2BDEC7FF" w:rsidR="00234B2C" w:rsidRPr="00FB765C" w:rsidRDefault="00234B2C" w:rsidP="00234B2C">
            <w:pPr>
              <w:rPr>
                <w:sz w:val="20"/>
                <w:szCs w:val="20"/>
              </w:rPr>
            </w:pPr>
            <w:r w:rsidRPr="00FB765C">
              <w:rPr>
                <w:sz w:val="20"/>
                <w:szCs w:val="20"/>
              </w:rPr>
              <w:t xml:space="preserve">Doç. Dr. Murat </w:t>
            </w:r>
            <w:r w:rsidR="00EE64B8" w:rsidRPr="00FB765C">
              <w:rPr>
                <w:sz w:val="20"/>
                <w:szCs w:val="20"/>
              </w:rPr>
              <w:t xml:space="preserve">BEKTAŞ  </w:t>
            </w:r>
          </w:p>
          <w:p w14:paraId="29569621" w14:textId="77777777" w:rsidR="00234B2C" w:rsidRPr="00FB765C" w:rsidRDefault="00234B2C" w:rsidP="00234B2C">
            <w:pPr>
              <w:rPr>
                <w:sz w:val="20"/>
                <w:szCs w:val="20"/>
              </w:rPr>
            </w:pPr>
          </w:p>
        </w:tc>
        <w:tc>
          <w:tcPr>
            <w:tcW w:w="2693" w:type="dxa"/>
          </w:tcPr>
          <w:p w14:paraId="79CA3512" w14:textId="77777777" w:rsidR="00234B2C" w:rsidRPr="00FB765C" w:rsidRDefault="00234B2C" w:rsidP="00234B2C">
            <w:pPr>
              <w:rPr>
                <w:sz w:val="20"/>
                <w:szCs w:val="20"/>
              </w:rPr>
            </w:pPr>
            <w:r w:rsidRPr="00FB765C">
              <w:rPr>
                <w:sz w:val="20"/>
                <w:szCs w:val="20"/>
              </w:rPr>
              <w:t xml:space="preserve">Sunum, tartışma, soru-cevap                 </w:t>
            </w:r>
          </w:p>
        </w:tc>
      </w:tr>
      <w:tr w:rsidR="00234B2C" w:rsidRPr="00FB765C" w14:paraId="2CC3A8CB" w14:textId="77777777" w:rsidTr="00234B2C">
        <w:tblPrEx>
          <w:tblBorders>
            <w:insideH w:val="single" w:sz="4" w:space="0" w:color="auto"/>
            <w:insideV w:val="single" w:sz="4" w:space="0" w:color="auto"/>
          </w:tblBorders>
        </w:tblPrEx>
        <w:trPr>
          <w:trHeight w:val="759"/>
        </w:trPr>
        <w:tc>
          <w:tcPr>
            <w:tcW w:w="1103" w:type="dxa"/>
          </w:tcPr>
          <w:p w14:paraId="352574B0" w14:textId="77777777" w:rsidR="00234B2C" w:rsidRPr="00FB765C" w:rsidRDefault="00234B2C" w:rsidP="00234B2C">
            <w:pPr>
              <w:rPr>
                <w:b/>
                <w:sz w:val="20"/>
                <w:szCs w:val="20"/>
              </w:rPr>
            </w:pPr>
            <w:r w:rsidRPr="00FB765C">
              <w:rPr>
                <w:b/>
                <w:sz w:val="20"/>
                <w:szCs w:val="20"/>
              </w:rPr>
              <w:t>2. Hafta</w:t>
            </w:r>
          </w:p>
          <w:p w14:paraId="78FA6471" w14:textId="77777777" w:rsidR="00234B2C" w:rsidRPr="00FB765C" w:rsidRDefault="00234B2C" w:rsidP="00234B2C">
            <w:pPr>
              <w:rPr>
                <w:b/>
                <w:sz w:val="20"/>
                <w:szCs w:val="20"/>
              </w:rPr>
            </w:pPr>
          </w:p>
        </w:tc>
        <w:tc>
          <w:tcPr>
            <w:tcW w:w="3636" w:type="dxa"/>
          </w:tcPr>
          <w:p w14:paraId="38EC4175" w14:textId="77777777" w:rsidR="00234B2C" w:rsidRPr="00FB765C" w:rsidRDefault="00234B2C" w:rsidP="00234B2C">
            <w:pPr>
              <w:jc w:val="center"/>
              <w:rPr>
                <w:sz w:val="20"/>
                <w:szCs w:val="20"/>
              </w:rPr>
            </w:pPr>
            <w:r w:rsidRPr="00FB765C">
              <w:rPr>
                <w:sz w:val="20"/>
                <w:szCs w:val="20"/>
              </w:rPr>
              <w:t>-Çocuklarda Öykü Alma ve Fizik Muayene</w:t>
            </w:r>
          </w:p>
          <w:p w14:paraId="5A97E976" w14:textId="77777777" w:rsidR="00234B2C" w:rsidRPr="00FB765C" w:rsidRDefault="00234B2C" w:rsidP="00234B2C">
            <w:pPr>
              <w:jc w:val="center"/>
              <w:rPr>
                <w:sz w:val="20"/>
                <w:szCs w:val="20"/>
              </w:rPr>
            </w:pPr>
            <w:r w:rsidRPr="00FB765C">
              <w:rPr>
                <w:sz w:val="20"/>
                <w:szCs w:val="20"/>
              </w:rPr>
              <w:t>-Çocuklarda Ağrı ve Hemşirelik Yaklaşımı</w:t>
            </w:r>
          </w:p>
          <w:p w14:paraId="10E44A68" w14:textId="77777777" w:rsidR="00234B2C" w:rsidRPr="00FB765C" w:rsidRDefault="00234B2C" w:rsidP="00234B2C">
            <w:pPr>
              <w:rPr>
                <w:sz w:val="20"/>
                <w:szCs w:val="20"/>
              </w:rPr>
            </w:pPr>
          </w:p>
        </w:tc>
        <w:tc>
          <w:tcPr>
            <w:tcW w:w="1919" w:type="dxa"/>
          </w:tcPr>
          <w:p w14:paraId="210738E5" w14:textId="73011E96" w:rsidR="00234B2C" w:rsidRPr="00FB765C" w:rsidRDefault="00234B2C" w:rsidP="00234B2C">
            <w:pPr>
              <w:rPr>
                <w:sz w:val="20"/>
                <w:szCs w:val="20"/>
              </w:rPr>
            </w:pPr>
            <w:r w:rsidRPr="00FB765C">
              <w:rPr>
                <w:sz w:val="20"/>
                <w:szCs w:val="20"/>
              </w:rPr>
              <w:t xml:space="preserve">Dr. Öğr. Üyesi Dijle </w:t>
            </w:r>
            <w:r w:rsidR="00EE64B8" w:rsidRPr="00FB765C">
              <w:rPr>
                <w:sz w:val="20"/>
                <w:szCs w:val="20"/>
              </w:rPr>
              <w:t xml:space="preserve">AYAR </w:t>
            </w:r>
          </w:p>
          <w:p w14:paraId="2D1E7D1D" w14:textId="77777777" w:rsidR="00234B2C" w:rsidRPr="00FB765C" w:rsidRDefault="00234B2C" w:rsidP="00234B2C">
            <w:pPr>
              <w:rPr>
                <w:sz w:val="20"/>
                <w:szCs w:val="20"/>
              </w:rPr>
            </w:pPr>
          </w:p>
        </w:tc>
        <w:tc>
          <w:tcPr>
            <w:tcW w:w="2693" w:type="dxa"/>
          </w:tcPr>
          <w:p w14:paraId="05B285CC" w14:textId="77777777" w:rsidR="00234B2C" w:rsidRPr="00FB765C" w:rsidRDefault="00234B2C" w:rsidP="00234B2C">
            <w:pPr>
              <w:rPr>
                <w:sz w:val="20"/>
                <w:szCs w:val="20"/>
              </w:rPr>
            </w:pPr>
            <w:r w:rsidRPr="00FB765C">
              <w:rPr>
                <w:sz w:val="20"/>
                <w:szCs w:val="20"/>
              </w:rPr>
              <w:t xml:space="preserve">Sunum, tartışma, soru-cevap, aktif öğrenme yöntemi/ karekod/ kahoot /video gösterimi           </w:t>
            </w:r>
          </w:p>
        </w:tc>
      </w:tr>
      <w:tr w:rsidR="00234B2C" w:rsidRPr="00FB765C" w14:paraId="406F29A2" w14:textId="77777777" w:rsidTr="00234B2C">
        <w:tblPrEx>
          <w:tblBorders>
            <w:insideH w:val="single" w:sz="4" w:space="0" w:color="auto"/>
            <w:insideV w:val="single" w:sz="4" w:space="0" w:color="auto"/>
          </w:tblBorders>
        </w:tblPrEx>
        <w:trPr>
          <w:trHeight w:val="1751"/>
        </w:trPr>
        <w:tc>
          <w:tcPr>
            <w:tcW w:w="1103" w:type="dxa"/>
          </w:tcPr>
          <w:p w14:paraId="692F4ABC" w14:textId="77777777" w:rsidR="00234B2C" w:rsidRPr="00FB765C" w:rsidRDefault="00234B2C" w:rsidP="00234B2C">
            <w:pPr>
              <w:rPr>
                <w:b/>
                <w:sz w:val="20"/>
                <w:szCs w:val="20"/>
              </w:rPr>
            </w:pPr>
            <w:r w:rsidRPr="00FB765C">
              <w:rPr>
                <w:b/>
                <w:sz w:val="20"/>
                <w:szCs w:val="20"/>
              </w:rPr>
              <w:t>3. Hafta</w:t>
            </w:r>
          </w:p>
          <w:p w14:paraId="56530A14" w14:textId="77777777" w:rsidR="00234B2C" w:rsidRPr="00FB765C" w:rsidRDefault="00234B2C" w:rsidP="00234B2C">
            <w:pPr>
              <w:rPr>
                <w:b/>
                <w:sz w:val="20"/>
                <w:szCs w:val="20"/>
              </w:rPr>
            </w:pPr>
          </w:p>
        </w:tc>
        <w:tc>
          <w:tcPr>
            <w:tcW w:w="3636" w:type="dxa"/>
          </w:tcPr>
          <w:p w14:paraId="4AB67DCD" w14:textId="77777777" w:rsidR="00234B2C" w:rsidRPr="00FB765C" w:rsidRDefault="00234B2C" w:rsidP="00234B2C">
            <w:pPr>
              <w:jc w:val="center"/>
              <w:rPr>
                <w:sz w:val="20"/>
                <w:szCs w:val="20"/>
              </w:rPr>
            </w:pPr>
            <w:r w:rsidRPr="00FB765C">
              <w:rPr>
                <w:sz w:val="20"/>
                <w:szCs w:val="20"/>
              </w:rPr>
              <w:t>-Yaş dönemlerine göre büyüme ve gelişme özellikleri</w:t>
            </w:r>
          </w:p>
          <w:p w14:paraId="560507D3" w14:textId="77777777" w:rsidR="00234B2C" w:rsidRPr="00FB765C" w:rsidRDefault="00234B2C" w:rsidP="00234B2C">
            <w:pPr>
              <w:jc w:val="center"/>
              <w:rPr>
                <w:sz w:val="20"/>
                <w:szCs w:val="20"/>
              </w:rPr>
            </w:pPr>
            <w:r w:rsidRPr="00FB765C">
              <w:rPr>
                <w:sz w:val="20"/>
                <w:szCs w:val="20"/>
              </w:rPr>
              <w:t>-Yaş dönemlerine göre çocuk ve ailesinin sağlığı geliştirme, sürdürme, korumaya yönelik gereksinimleri belirleyebilme ve karşılayabilme</w:t>
            </w:r>
          </w:p>
        </w:tc>
        <w:tc>
          <w:tcPr>
            <w:tcW w:w="1919" w:type="dxa"/>
          </w:tcPr>
          <w:p w14:paraId="1A0A0824" w14:textId="3BC30345" w:rsidR="00234B2C" w:rsidRPr="00FB765C" w:rsidRDefault="00234B2C" w:rsidP="00234B2C">
            <w:pPr>
              <w:rPr>
                <w:sz w:val="20"/>
                <w:szCs w:val="20"/>
              </w:rPr>
            </w:pPr>
            <w:r w:rsidRPr="00FB765C">
              <w:rPr>
                <w:sz w:val="20"/>
                <w:szCs w:val="20"/>
              </w:rPr>
              <w:t xml:space="preserve">Doç. Dr. Murat </w:t>
            </w:r>
            <w:r w:rsidR="00EE64B8" w:rsidRPr="00FB765C">
              <w:rPr>
                <w:sz w:val="20"/>
                <w:szCs w:val="20"/>
              </w:rPr>
              <w:t xml:space="preserve">BEKTAŞ  </w:t>
            </w:r>
          </w:p>
          <w:p w14:paraId="0DE7026E" w14:textId="77777777" w:rsidR="00234B2C" w:rsidRPr="00FB765C" w:rsidRDefault="00234B2C" w:rsidP="00234B2C">
            <w:pPr>
              <w:rPr>
                <w:sz w:val="20"/>
                <w:szCs w:val="20"/>
              </w:rPr>
            </w:pPr>
          </w:p>
        </w:tc>
        <w:tc>
          <w:tcPr>
            <w:tcW w:w="2693" w:type="dxa"/>
          </w:tcPr>
          <w:p w14:paraId="7254F606" w14:textId="77777777" w:rsidR="00234B2C" w:rsidRPr="00FB765C" w:rsidRDefault="00234B2C" w:rsidP="00234B2C">
            <w:pPr>
              <w:rPr>
                <w:sz w:val="20"/>
                <w:szCs w:val="20"/>
              </w:rPr>
            </w:pPr>
            <w:r w:rsidRPr="00FB765C">
              <w:rPr>
                <w:sz w:val="20"/>
                <w:szCs w:val="20"/>
              </w:rPr>
              <w:t xml:space="preserve">Sunum, tartışma, soru-cevap                 </w:t>
            </w:r>
          </w:p>
        </w:tc>
      </w:tr>
      <w:tr w:rsidR="00234B2C" w:rsidRPr="00FB765C" w14:paraId="25786235" w14:textId="77777777" w:rsidTr="00234B2C">
        <w:tblPrEx>
          <w:tblBorders>
            <w:insideH w:val="single" w:sz="4" w:space="0" w:color="auto"/>
            <w:insideV w:val="single" w:sz="4" w:space="0" w:color="auto"/>
          </w:tblBorders>
        </w:tblPrEx>
        <w:trPr>
          <w:trHeight w:val="1037"/>
        </w:trPr>
        <w:tc>
          <w:tcPr>
            <w:tcW w:w="1103" w:type="dxa"/>
          </w:tcPr>
          <w:p w14:paraId="039D0399" w14:textId="77777777" w:rsidR="00234B2C" w:rsidRPr="00FB765C" w:rsidRDefault="00234B2C" w:rsidP="00234B2C">
            <w:pPr>
              <w:rPr>
                <w:b/>
                <w:sz w:val="20"/>
                <w:szCs w:val="20"/>
              </w:rPr>
            </w:pPr>
            <w:r w:rsidRPr="00FB765C">
              <w:rPr>
                <w:b/>
                <w:sz w:val="20"/>
                <w:szCs w:val="20"/>
              </w:rPr>
              <w:t>4. Hafta</w:t>
            </w:r>
          </w:p>
          <w:p w14:paraId="399FAC98" w14:textId="77777777" w:rsidR="00234B2C" w:rsidRPr="00FB765C" w:rsidRDefault="00234B2C" w:rsidP="00234B2C">
            <w:pPr>
              <w:rPr>
                <w:b/>
                <w:sz w:val="20"/>
                <w:szCs w:val="20"/>
              </w:rPr>
            </w:pPr>
          </w:p>
        </w:tc>
        <w:tc>
          <w:tcPr>
            <w:tcW w:w="3636" w:type="dxa"/>
          </w:tcPr>
          <w:p w14:paraId="3DAD1CE9" w14:textId="77777777" w:rsidR="00234B2C" w:rsidRPr="00FB765C" w:rsidRDefault="00234B2C" w:rsidP="00234B2C">
            <w:pPr>
              <w:jc w:val="center"/>
              <w:rPr>
                <w:sz w:val="20"/>
                <w:szCs w:val="20"/>
              </w:rPr>
            </w:pPr>
            <w:r w:rsidRPr="00FB765C">
              <w:rPr>
                <w:sz w:val="20"/>
                <w:szCs w:val="20"/>
              </w:rPr>
              <w:t>-Çocuklarda sıvı-elektrolit/asit baz dengesi/dengesizlikleri ve hemşirelik bakımı</w:t>
            </w:r>
          </w:p>
        </w:tc>
        <w:tc>
          <w:tcPr>
            <w:tcW w:w="1919" w:type="dxa"/>
          </w:tcPr>
          <w:p w14:paraId="353ADA61" w14:textId="07F06B5C" w:rsidR="00234B2C" w:rsidRPr="00FB765C" w:rsidRDefault="00234B2C" w:rsidP="00234B2C">
            <w:pPr>
              <w:rPr>
                <w:sz w:val="20"/>
                <w:szCs w:val="20"/>
              </w:rPr>
            </w:pPr>
            <w:r w:rsidRPr="00FB765C">
              <w:rPr>
                <w:sz w:val="20"/>
                <w:szCs w:val="20"/>
              </w:rPr>
              <w:t xml:space="preserve">Doç. Dr. Gülçin </w:t>
            </w:r>
            <w:r w:rsidR="00EE64B8" w:rsidRPr="00FB765C">
              <w:rPr>
                <w:sz w:val="20"/>
                <w:szCs w:val="20"/>
              </w:rPr>
              <w:t>ÖZALP GERÇEKER</w:t>
            </w:r>
          </w:p>
          <w:p w14:paraId="2DD89CDF" w14:textId="77777777" w:rsidR="00234B2C" w:rsidRPr="00FB765C" w:rsidRDefault="00234B2C" w:rsidP="00234B2C">
            <w:pPr>
              <w:rPr>
                <w:sz w:val="20"/>
                <w:szCs w:val="20"/>
              </w:rPr>
            </w:pPr>
          </w:p>
        </w:tc>
        <w:tc>
          <w:tcPr>
            <w:tcW w:w="2693" w:type="dxa"/>
          </w:tcPr>
          <w:p w14:paraId="6A06E47C" w14:textId="77777777" w:rsidR="00234B2C" w:rsidRPr="00FB765C" w:rsidRDefault="00234B2C" w:rsidP="00234B2C">
            <w:pPr>
              <w:rPr>
                <w:sz w:val="20"/>
                <w:szCs w:val="20"/>
              </w:rPr>
            </w:pPr>
            <w:r w:rsidRPr="00FB765C">
              <w:rPr>
                <w:sz w:val="20"/>
                <w:szCs w:val="20"/>
              </w:rPr>
              <w:t xml:space="preserve">Sunum, tartışma, soru-cevap                 </w:t>
            </w:r>
          </w:p>
        </w:tc>
      </w:tr>
      <w:tr w:rsidR="00234B2C" w:rsidRPr="00FB765C" w14:paraId="6C22C84A" w14:textId="77777777" w:rsidTr="00234B2C">
        <w:tblPrEx>
          <w:tblBorders>
            <w:insideH w:val="single" w:sz="4" w:space="0" w:color="auto"/>
            <w:insideV w:val="single" w:sz="4" w:space="0" w:color="auto"/>
          </w:tblBorders>
        </w:tblPrEx>
        <w:trPr>
          <w:trHeight w:val="840"/>
        </w:trPr>
        <w:tc>
          <w:tcPr>
            <w:tcW w:w="1103" w:type="dxa"/>
          </w:tcPr>
          <w:p w14:paraId="165C5A15" w14:textId="77777777" w:rsidR="00234B2C" w:rsidRPr="00FB765C" w:rsidRDefault="00234B2C" w:rsidP="00234B2C">
            <w:pPr>
              <w:rPr>
                <w:b/>
                <w:sz w:val="20"/>
                <w:szCs w:val="20"/>
              </w:rPr>
            </w:pPr>
            <w:r w:rsidRPr="00FB765C">
              <w:rPr>
                <w:b/>
                <w:sz w:val="20"/>
                <w:szCs w:val="20"/>
              </w:rPr>
              <w:lastRenderedPageBreak/>
              <w:t>5. Hafta</w:t>
            </w:r>
          </w:p>
          <w:p w14:paraId="6FF88E66" w14:textId="77777777" w:rsidR="00234B2C" w:rsidRPr="00FB765C" w:rsidRDefault="00234B2C" w:rsidP="00234B2C">
            <w:pPr>
              <w:rPr>
                <w:b/>
                <w:sz w:val="20"/>
                <w:szCs w:val="20"/>
              </w:rPr>
            </w:pPr>
          </w:p>
        </w:tc>
        <w:tc>
          <w:tcPr>
            <w:tcW w:w="3636" w:type="dxa"/>
          </w:tcPr>
          <w:p w14:paraId="2D7BD6CB" w14:textId="77777777" w:rsidR="00234B2C" w:rsidRPr="00FB765C" w:rsidRDefault="00234B2C" w:rsidP="00234B2C">
            <w:pPr>
              <w:jc w:val="center"/>
              <w:rPr>
                <w:sz w:val="20"/>
                <w:szCs w:val="20"/>
              </w:rPr>
            </w:pPr>
            <w:r w:rsidRPr="00FB765C">
              <w:rPr>
                <w:sz w:val="20"/>
                <w:szCs w:val="20"/>
              </w:rPr>
              <w:t>-Pediatride ilaç uygulamaları ve hemşirenin sorumlulukları</w:t>
            </w:r>
          </w:p>
        </w:tc>
        <w:tc>
          <w:tcPr>
            <w:tcW w:w="1919" w:type="dxa"/>
          </w:tcPr>
          <w:p w14:paraId="02EBE76B" w14:textId="34D5B52A" w:rsidR="00234B2C" w:rsidRPr="00FB765C" w:rsidRDefault="00234B2C" w:rsidP="00234B2C">
            <w:pPr>
              <w:rPr>
                <w:sz w:val="20"/>
                <w:szCs w:val="20"/>
              </w:rPr>
            </w:pPr>
            <w:r w:rsidRPr="00FB765C">
              <w:rPr>
                <w:sz w:val="20"/>
                <w:szCs w:val="20"/>
              </w:rPr>
              <w:t xml:space="preserve">Dr. Öğr. Üyesi Dijle </w:t>
            </w:r>
            <w:r w:rsidR="00EE64B8" w:rsidRPr="00FB765C">
              <w:rPr>
                <w:sz w:val="20"/>
                <w:szCs w:val="20"/>
              </w:rPr>
              <w:t xml:space="preserve">AYAR </w:t>
            </w:r>
          </w:p>
          <w:p w14:paraId="2F1993CB" w14:textId="77777777" w:rsidR="00234B2C" w:rsidRPr="00FB765C" w:rsidRDefault="00234B2C" w:rsidP="00234B2C">
            <w:pPr>
              <w:rPr>
                <w:sz w:val="20"/>
                <w:szCs w:val="20"/>
              </w:rPr>
            </w:pPr>
          </w:p>
        </w:tc>
        <w:tc>
          <w:tcPr>
            <w:tcW w:w="2693" w:type="dxa"/>
          </w:tcPr>
          <w:p w14:paraId="034794C4" w14:textId="77777777" w:rsidR="00234B2C" w:rsidRPr="00FB765C" w:rsidRDefault="00234B2C" w:rsidP="00234B2C">
            <w:pPr>
              <w:rPr>
                <w:sz w:val="20"/>
                <w:szCs w:val="20"/>
              </w:rPr>
            </w:pPr>
            <w:r w:rsidRPr="00FB765C">
              <w:rPr>
                <w:sz w:val="20"/>
                <w:szCs w:val="20"/>
              </w:rPr>
              <w:t xml:space="preserve">Sunum, tartışma, soru-cevap                 </w:t>
            </w:r>
          </w:p>
        </w:tc>
      </w:tr>
      <w:tr w:rsidR="00234B2C" w:rsidRPr="00FB765C" w14:paraId="0E8F53E7" w14:textId="77777777" w:rsidTr="00234B2C">
        <w:tblPrEx>
          <w:tblBorders>
            <w:insideH w:val="single" w:sz="4" w:space="0" w:color="auto"/>
            <w:insideV w:val="single" w:sz="4" w:space="0" w:color="auto"/>
          </w:tblBorders>
        </w:tblPrEx>
        <w:trPr>
          <w:trHeight w:val="1895"/>
        </w:trPr>
        <w:tc>
          <w:tcPr>
            <w:tcW w:w="1103" w:type="dxa"/>
          </w:tcPr>
          <w:p w14:paraId="0D6ABBB8" w14:textId="77777777" w:rsidR="00234B2C" w:rsidRPr="00FB765C" w:rsidRDefault="00234B2C" w:rsidP="00234B2C">
            <w:pPr>
              <w:rPr>
                <w:b/>
                <w:sz w:val="20"/>
                <w:szCs w:val="20"/>
              </w:rPr>
            </w:pPr>
            <w:r w:rsidRPr="00FB765C">
              <w:rPr>
                <w:b/>
                <w:sz w:val="20"/>
                <w:szCs w:val="20"/>
              </w:rPr>
              <w:t>6. Hafta</w:t>
            </w:r>
          </w:p>
          <w:p w14:paraId="52B03D90" w14:textId="77777777" w:rsidR="00234B2C" w:rsidRPr="00FB765C" w:rsidRDefault="00234B2C" w:rsidP="00234B2C">
            <w:pPr>
              <w:rPr>
                <w:b/>
                <w:sz w:val="20"/>
                <w:szCs w:val="20"/>
              </w:rPr>
            </w:pPr>
          </w:p>
        </w:tc>
        <w:tc>
          <w:tcPr>
            <w:tcW w:w="3636" w:type="dxa"/>
          </w:tcPr>
          <w:p w14:paraId="4E368E3C" w14:textId="77777777" w:rsidR="00234B2C" w:rsidRPr="00FB765C" w:rsidRDefault="00234B2C" w:rsidP="00234B2C">
            <w:pPr>
              <w:jc w:val="center"/>
              <w:rPr>
                <w:sz w:val="20"/>
                <w:szCs w:val="20"/>
              </w:rPr>
            </w:pPr>
            <w:r w:rsidRPr="00FB765C">
              <w:rPr>
                <w:sz w:val="20"/>
                <w:szCs w:val="20"/>
              </w:rPr>
              <w:t>-Yaş Dönemlerine Göre Çocukla İletişim</w:t>
            </w:r>
          </w:p>
          <w:p w14:paraId="1DFB743B" w14:textId="77777777" w:rsidR="00234B2C" w:rsidRPr="00FB765C" w:rsidRDefault="00234B2C" w:rsidP="00234B2C">
            <w:pPr>
              <w:jc w:val="center"/>
              <w:rPr>
                <w:sz w:val="20"/>
                <w:szCs w:val="20"/>
              </w:rPr>
            </w:pPr>
            <w:r w:rsidRPr="00FB765C">
              <w:rPr>
                <w:sz w:val="20"/>
                <w:szCs w:val="20"/>
              </w:rPr>
              <w:t>-Çocuk ve Ailesinin Hastaneye Yatmaya Yönelik Tepkileri ve Hemşirelik Bakımı</w:t>
            </w:r>
          </w:p>
          <w:p w14:paraId="52A6CC81" w14:textId="77777777" w:rsidR="00234B2C" w:rsidRPr="00FB765C" w:rsidRDefault="00234B2C" w:rsidP="00234B2C">
            <w:pPr>
              <w:jc w:val="center"/>
              <w:rPr>
                <w:sz w:val="20"/>
                <w:szCs w:val="20"/>
              </w:rPr>
            </w:pPr>
            <w:r w:rsidRPr="00FB765C">
              <w:rPr>
                <w:sz w:val="20"/>
                <w:szCs w:val="20"/>
              </w:rPr>
              <w:t>-Kronik hastalıkların çocuk ve aile üzerine etkisi ve hemşirelik bakımı</w:t>
            </w:r>
          </w:p>
        </w:tc>
        <w:tc>
          <w:tcPr>
            <w:tcW w:w="1919" w:type="dxa"/>
          </w:tcPr>
          <w:p w14:paraId="64005F3B" w14:textId="14E0EAEA" w:rsidR="00234B2C" w:rsidRPr="00FB765C" w:rsidRDefault="00234B2C" w:rsidP="00234B2C">
            <w:pPr>
              <w:rPr>
                <w:sz w:val="20"/>
                <w:szCs w:val="20"/>
              </w:rPr>
            </w:pPr>
            <w:r w:rsidRPr="00FB765C">
              <w:rPr>
                <w:sz w:val="20"/>
                <w:szCs w:val="20"/>
              </w:rPr>
              <w:t xml:space="preserve">Öğr. Gör. Dr. Aslı </w:t>
            </w:r>
            <w:r w:rsidR="00EE64B8" w:rsidRPr="00FB765C">
              <w:rPr>
                <w:sz w:val="20"/>
                <w:szCs w:val="20"/>
              </w:rPr>
              <w:t xml:space="preserve">AKDENİZ KUDUBEŞ </w:t>
            </w:r>
          </w:p>
          <w:p w14:paraId="7D5249A0" w14:textId="77777777" w:rsidR="00234B2C" w:rsidRPr="00FB765C" w:rsidRDefault="00234B2C" w:rsidP="00234B2C">
            <w:pPr>
              <w:rPr>
                <w:sz w:val="20"/>
                <w:szCs w:val="20"/>
              </w:rPr>
            </w:pPr>
            <w:r w:rsidRPr="00FB765C">
              <w:rPr>
                <w:sz w:val="20"/>
                <w:szCs w:val="20"/>
              </w:rPr>
              <w:t xml:space="preserve">   </w:t>
            </w:r>
          </w:p>
        </w:tc>
        <w:tc>
          <w:tcPr>
            <w:tcW w:w="2693" w:type="dxa"/>
          </w:tcPr>
          <w:p w14:paraId="58DF6E3E" w14:textId="77777777" w:rsidR="00234B2C" w:rsidRPr="00FB765C" w:rsidRDefault="00234B2C" w:rsidP="00234B2C">
            <w:pPr>
              <w:rPr>
                <w:sz w:val="20"/>
                <w:szCs w:val="20"/>
              </w:rPr>
            </w:pPr>
            <w:r w:rsidRPr="00FB765C">
              <w:rPr>
                <w:sz w:val="20"/>
                <w:szCs w:val="20"/>
              </w:rPr>
              <w:t xml:space="preserve">İletişim Laboratuarı </w:t>
            </w:r>
          </w:p>
          <w:p w14:paraId="0E9528C1" w14:textId="77777777" w:rsidR="00234B2C" w:rsidRPr="00FB765C" w:rsidRDefault="00234B2C" w:rsidP="00234B2C">
            <w:pPr>
              <w:rPr>
                <w:sz w:val="20"/>
                <w:szCs w:val="20"/>
              </w:rPr>
            </w:pPr>
          </w:p>
          <w:p w14:paraId="0B491AA1" w14:textId="77777777" w:rsidR="00234B2C" w:rsidRPr="00FB765C" w:rsidRDefault="00234B2C" w:rsidP="00234B2C">
            <w:pPr>
              <w:rPr>
                <w:sz w:val="20"/>
                <w:szCs w:val="20"/>
              </w:rPr>
            </w:pPr>
            <w:r w:rsidRPr="00FB765C">
              <w:rPr>
                <w:sz w:val="20"/>
                <w:szCs w:val="20"/>
              </w:rPr>
              <w:t xml:space="preserve">Sunum, tartışma, soru-cevap                 </w:t>
            </w:r>
          </w:p>
        </w:tc>
      </w:tr>
      <w:tr w:rsidR="00234B2C" w:rsidRPr="00FB765C" w14:paraId="688F0307" w14:textId="77777777" w:rsidTr="00234B2C">
        <w:tblPrEx>
          <w:tblBorders>
            <w:insideH w:val="single" w:sz="4" w:space="0" w:color="auto"/>
            <w:insideV w:val="single" w:sz="4" w:space="0" w:color="auto"/>
          </w:tblBorders>
        </w:tblPrEx>
        <w:trPr>
          <w:trHeight w:val="979"/>
        </w:trPr>
        <w:tc>
          <w:tcPr>
            <w:tcW w:w="1103" w:type="dxa"/>
          </w:tcPr>
          <w:p w14:paraId="2B928E59" w14:textId="77777777" w:rsidR="00234B2C" w:rsidRPr="00FB765C" w:rsidRDefault="00234B2C" w:rsidP="00234B2C">
            <w:pPr>
              <w:rPr>
                <w:b/>
                <w:sz w:val="20"/>
                <w:szCs w:val="20"/>
              </w:rPr>
            </w:pPr>
            <w:r w:rsidRPr="00FB765C">
              <w:rPr>
                <w:b/>
                <w:sz w:val="20"/>
                <w:szCs w:val="20"/>
              </w:rPr>
              <w:t>7. Hafta</w:t>
            </w:r>
          </w:p>
          <w:p w14:paraId="306BC679" w14:textId="77777777" w:rsidR="00234B2C" w:rsidRPr="00FB765C" w:rsidRDefault="00234B2C" w:rsidP="00234B2C">
            <w:pPr>
              <w:rPr>
                <w:b/>
                <w:sz w:val="20"/>
                <w:szCs w:val="20"/>
              </w:rPr>
            </w:pPr>
          </w:p>
        </w:tc>
        <w:tc>
          <w:tcPr>
            <w:tcW w:w="3636" w:type="dxa"/>
          </w:tcPr>
          <w:p w14:paraId="31A9D724" w14:textId="77777777" w:rsidR="00234B2C" w:rsidRPr="00FB765C" w:rsidRDefault="00234B2C" w:rsidP="00234B2C">
            <w:pPr>
              <w:jc w:val="center"/>
              <w:rPr>
                <w:sz w:val="20"/>
                <w:szCs w:val="20"/>
              </w:rPr>
            </w:pPr>
            <w:r w:rsidRPr="00FB765C">
              <w:rPr>
                <w:sz w:val="20"/>
                <w:szCs w:val="20"/>
              </w:rPr>
              <w:t>-Çocukluk çağında sağlıklı beslenme ve beslenme bozukluklarında hemşirelik bakımı</w:t>
            </w:r>
          </w:p>
          <w:p w14:paraId="5BAF48FB" w14:textId="77777777" w:rsidR="00234B2C" w:rsidRPr="00FB765C" w:rsidRDefault="00234B2C" w:rsidP="00234B2C">
            <w:pPr>
              <w:jc w:val="center"/>
              <w:rPr>
                <w:sz w:val="20"/>
                <w:szCs w:val="20"/>
              </w:rPr>
            </w:pPr>
            <w:r w:rsidRPr="00FB765C">
              <w:rPr>
                <w:sz w:val="20"/>
                <w:szCs w:val="20"/>
              </w:rPr>
              <w:t>-Solunum sistemi sorunu/hastalığı olan çocuk ve hemşirelik bakımı</w:t>
            </w:r>
          </w:p>
        </w:tc>
        <w:tc>
          <w:tcPr>
            <w:tcW w:w="1919" w:type="dxa"/>
          </w:tcPr>
          <w:p w14:paraId="6E8FBB45" w14:textId="70D245AF" w:rsidR="00234B2C" w:rsidRPr="00FB765C" w:rsidRDefault="00234B2C" w:rsidP="00234B2C">
            <w:pPr>
              <w:rPr>
                <w:sz w:val="20"/>
                <w:szCs w:val="20"/>
              </w:rPr>
            </w:pPr>
            <w:r w:rsidRPr="00FB765C">
              <w:rPr>
                <w:sz w:val="20"/>
                <w:szCs w:val="20"/>
              </w:rPr>
              <w:t xml:space="preserve">Öğr. Gör. Dr. İlknur </w:t>
            </w:r>
            <w:r w:rsidR="00EE64B8" w:rsidRPr="00FB765C">
              <w:rPr>
                <w:sz w:val="20"/>
                <w:szCs w:val="20"/>
              </w:rPr>
              <w:t xml:space="preserve">BEKTAŞ </w:t>
            </w:r>
          </w:p>
          <w:p w14:paraId="1B102A19" w14:textId="77777777" w:rsidR="00234B2C" w:rsidRPr="00FB765C" w:rsidRDefault="00234B2C" w:rsidP="00234B2C">
            <w:pPr>
              <w:rPr>
                <w:sz w:val="20"/>
                <w:szCs w:val="20"/>
              </w:rPr>
            </w:pPr>
          </w:p>
        </w:tc>
        <w:tc>
          <w:tcPr>
            <w:tcW w:w="2693" w:type="dxa"/>
          </w:tcPr>
          <w:p w14:paraId="562BC770" w14:textId="77777777" w:rsidR="00234B2C" w:rsidRPr="00FB765C" w:rsidRDefault="00234B2C" w:rsidP="00234B2C">
            <w:pPr>
              <w:rPr>
                <w:sz w:val="20"/>
                <w:szCs w:val="20"/>
              </w:rPr>
            </w:pPr>
            <w:r w:rsidRPr="00FB765C">
              <w:rPr>
                <w:sz w:val="20"/>
                <w:szCs w:val="20"/>
              </w:rPr>
              <w:t xml:space="preserve">Aktif öğrenme yöntemi/PICO, sunum, tartışma, soru-cevap, vaka/olgu gösterimi, hemşirelik tanılarını tartışma           </w:t>
            </w:r>
          </w:p>
        </w:tc>
      </w:tr>
      <w:tr w:rsidR="00234B2C" w:rsidRPr="00FB765C" w14:paraId="0386E102" w14:textId="77777777" w:rsidTr="00234B2C">
        <w:tblPrEx>
          <w:tblBorders>
            <w:insideH w:val="single" w:sz="4" w:space="0" w:color="auto"/>
            <w:insideV w:val="single" w:sz="4" w:space="0" w:color="auto"/>
          </w:tblBorders>
        </w:tblPrEx>
        <w:trPr>
          <w:trHeight w:val="617"/>
        </w:trPr>
        <w:tc>
          <w:tcPr>
            <w:tcW w:w="1103" w:type="dxa"/>
          </w:tcPr>
          <w:p w14:paraId="51742099" w14:textId="77777777" w:rsidR="00234B2C" w:rsidRPr="00FB765C" w:rsidRDefault="00234B2C" w:rsidP="00234B2C">
            <w:pPr>
              <w:rPr>
                <w:b/>
                <w:sz w:val="20"/>
                <w:szCs w:val="20"/>
              </w:rPr>
            </w:pPr>
            <w:r w:rsidRPr="00FB765C">
              <w:rPr>
                <w:b/>
                <w:sz w:val="20"/>
                <w:szCs w:val="20"/>
              </w:rPr>
              <w:t>8. Hafta</w:t>
            </w:r>
          </w:p>
        </w:tc>
        <w:tc>
          <w:tcPr>
            <w:tcW w:w="3636" w:type="dxa"/>
          </w:tcPr>
          <w:p w14:paraId="6F136D7D" w14:textId="1A69CF08" w:rsidR="00234B2C" w:rsidRPr="00FB765C" w:rsidRDefault="00EE64B8" w:rsidP="00EE64B8">
            <w:pPr>
              <w:ind w:left="1080"/>
              <w:rPr>
                <w:sz w:val="20"/>
                <w:szCs w:val="20"/>
              </w:rPr>
            </w:pPr>
            <w:r>
              <w:rPr>
                <w:sz w:val="20"/>
                <w:szCs w:val="20"/>
              </w:rPr>
              <w:t>I.</w:t>
            </w:r>
            <w:r w:rsidR="00234B2C" w:rsidRPr="00FB765C">
              <w:rPr>
                <w:sz w:val="20"/>
                <w:szCs w:val="20"/>
              </w:rPr>
              <w:t>ARA SINAV</w:t>
            </w:r>
          </w:p>
          <w:p w14:paraId="575C416E" w14:textId="77777777" w:rsidR="00234B2C" w:rsidRPr="00FB765C" w:rsidRDefault="00234B2C" w:rsidP="00234B2C">
            <w:pPr>
              <w:rPr>
                <w:sz w:val="20"/>
                <w:szCs w:val="20"/>
              </w:rPr>
            </w:pPr>
          </w:p>
        </w:tc>
        <w:tc>
          <w:tcPr>
            <w:tcW w:w="4612" w:type="dxa"/>
            <w:gridSpan w:val="2"/>
          </w:tcPr>
          <w:p w14:paraId="0946FDE5" w14:textId="4CB3C4F1" w:rsidR="00234B2C" w:rsidRPr="00FB765C" w:rsidRDefault="00234B2C" w:rsidP="00234B2C">
            <w:pPr>
              <w:rPr>
                <w:sz w:val="20"/>
                <w:szCs w:val="20"/>
              </w:rPr>
            </w:pPr>
            <w:r w:rsidRPr="00FB765C">
              <w:rPr>
                <w:sz w:val="20"/>
                <w:szCs w:val="20"/>
              </w:rPr>
              <w:t xml:space="preserve">Öğr. Gör. Dr. İlknur </w:t>
            </w:r>
            <w:r w:rsidR="00EE64B8" w:rsidRPr="00FB765C">
              <w:rPr>
                <w:sz w:val="20"/>
                <w:szCs w:val="20"/>
              </w:rPr>
              <w:t xml:space="preserve">BEKTAŞ </w:t>
            </w:r>
          </w:p>
        </w:tc>
      </w:tr>
      <w:tr w:rsidR="00234B2C" w:rsidRPr="00FB765C" w14:paraId="7283294C" w14:textId="77777777" w:rsidTr="00234B2C">
        <w:tblPrEx>
          <w:tblBorders>
            <w:insideH w:val="single" w:sz="4" w:space="0" w:color="auto"/>
            <w:insideV w:val="single" w:sz="4" w:space="0" w:color="auto"/>
          </w:tblBorders>
        </w:tblPrEx>
        <w:trPr>
          <w:trHeight w:val="978"/>
        </w:trPr>
        <w:tc>
          <w:tcPr>
            <w:tcW w:w="1103" w:type="dxa"/>
          </w:tcPr>
          <w:p w14:paraId="6872C0A6" w14:textId="77777777" w:rsidR="00234B2C" w:rsidRPr="00FB765C" w:rsidRDefault="00234B2C" w:rsidP="00234B2C">
            <w:pPr>
              <w:rPr>
                <w:b/>
                <w:sz w:val="20"/>
                <w:szCs w:val="20"/>
              </w:rPr>
            </w:pPr>
            <w:r w:rsidRPr="00FB765C">
              <w:rPr>
                <w:b/>
                <w:sz w:val="20"/>
                <w:szCs w:val="20"/>
              </w:rPr>
              <w:t>9. Hafta</w:t>
            </w:r>
          </w:p>
          <w:p w14:paraId="15557F9E" w14:textId="77777777" w:rsidR="00234B2C" w:rsidRPr="00FB765C" w:rsidRDefault="00234B2C" w:rsidP="00234B2C">
            <w:pPr>
              <w:rPr>
                <w:b/>
                <w:sz w:val="20"/>
                <w:szCs w:val="20"/>
              </w:rPr>
            </w:pPr>
          </w:p>
        </w:tc>
        <w:tc>
          <w:tcPr>
            <w:tcW w:w="3636" w:type="dxa"/>
          </w:tcPr>
          <w:p w14:paraId="0C0D85AD" w14:textId="77777777" w:rsidR="00234B2C" w:rsidRPr="00FB765C" w:rsidRDefault="00234B2C" w:rsidP="00234B2C">
            <w:pPr>
              <w:jc w:val="center"/>
              <w:rPr>
                <w:sz w:val="20"/>
                <w:szCs w:val="20"/>
              </w:rPr>
            </w:pPr>
            <w:r w:rsidRPr="00FB765C">
              <w:rPr>
                <w:sz w:val="20"/>
                <w:szCs w:val="20"/>
              </w:rPr>
              <w:t>-Genito-üriner sistemi sorunu/hastalığı olan çocuk ve hemşirelik bakımı</w:t>
            </w:r>
          </w:p>
        </w:tc>
        <w:tc>
          <w:tcPr>
            <w:tcW w:w="1919" w:type="dxa"/>
          </w:tcPr>
          <w:p w14:paraId="7DCDF6F1" w14:textId="14127246" w:rsidR="00234B2C" w:rsidRPr="00FB765C" w:rsidRDefault="00234B2C" w:rsidP="00234B2C">
            <w:pPr>
              <w:rPr>
                <w:sz w:val="20"/>
                <w:szCs w:val="20"/>
              </w:rPr>
            </w:pPr>
            <w:r w:rsidRPr="00FB765C">
              <w:rPr>
                <w:sz w:val="20"/>
                <w:szCs w:val="20"/>
              </w:rPr>
              <w:t xml:space="preserve">Doç. Dr. Murat </w:t>
            </w:r>
            <w:r w:rsidR="00EE64B8" w:rsidRPr="00FB765C">
              <w:rPr>
                <w:sz w:val="20"/>
                <w:szCs w:val="20"/>
              </w:rPr>
              <w:t xml:space="preserve">BEKTAŞ  </w:t>
            </w:r>
          </w:p>
          <w:p w14:paraId="6187651F" w14:textId="77777777" w:rsidR="00234B2C" w:rsidRPr="00FB765C" w:rsidRDefault="00234B2C" w:rsidP="00234B2C">
            <w:pPr>
              <w:rPr>
                <w:sz w:val="20"/>
                <w:szCs w:val="20"/>
              </w:rPr>
            </w:pPr>
          </w:p>
        </w:tc>
        <w:tc>
          <w:tcPr>
            <w:tcW w:w="2693" w:type="dxa"/>
          </w:tcPr>
          <w:p w14:paraId="223F53EB" w14:textId="77777777" w:rsidR="00234B2C" w:rsidRPr="00FB765C" w:rsidRDefault="00234B2C" w:rsidP="00234B2C">
            <w:pPr>
              <w:rPr>
                <w:sz w:val="20"/>
                <w:szCs w:val="20"/>
              </w:rPr>
            </w:pPr>
            <w:r w:rsidRPr="00FB765C">
              <w:rPr>
                <w:sz w:val="20"/>
                <w:szCs w:val="20"/>
              </w:rPr>
              <w:t xml:space="preserve">Sunum, tartışma, soru-cevap, aktif öğrenme yöntemi/Google clasroom-google anket vaka/olgu gösterimi, hemşirelik tanılarını tartışma           </w:t>
            </w:r>
          </w:p>
        </w:tc>
      </w:tr>
      <w:tr w:rsidR="00234B2C" w:rsidRPr="00FB765C" w14:paraId="6D434B0B" w14:textId="77777777" w:rsidTr="00234B2C">
        <w:tblPrEx>
          <w:tblBorders>
            <w:insideH w:val="single" w:sz="4" w:space="0" w:color="auto"/>
            <w:insideV w:val="single" w:sz="4" w:space="0" w:color="auto"/>
          </w:tblBorders>
        </w:tblPrEx>
        <w:trPr>
          <w:trHeight w:val="978"/>
        </w:trPr>
        <w:tc>
          <w:tcPr>
            <w:tcW w:w="1103" w:type="dxa"/>
          </w:tcPr>
          <w:p w14:paraId="2CD43B07" w14:textId="77777777" w:rsidR="00234B2C" w:rsidRPr="00FB765C" w:rsidRDefault="00234B2C" w:rsidP="00234B2C">
            <w:pPr>
              <w:rPr>
                <w:b/>
                <w:sz w:val="20"/>
                <w:szCs w:val="20"/>
              </w:rPr>
            </w:pPr>
            <w:r w:rsidRPr="00FB765C">
              <w:rPr>
                <w:b/>
                <w:sz w:val="20"/>
                <w:szCs w:val="20"/>
              </w:rPr>
              <w:t>10. Hafta</w:t>
            </w:r>
          </w:p>
          <w:p w14:paraId="64E93D1A" w14:textId="77777777" w:rsidR="00234B2C" w:rsidRPr="00FB765C" w:rsidRDefault="00234B2C" w:rsidP="00234B2C">
            <w:pPr>
              <w:rPr>
                <w:b/>
                <w:sz w:val="20"/>
                <w:szCs w:val="20"/>
              </w:rPr>
            </w:pPr>
          </w:p>
        </w:tc>
        <w:tc>
          <w:tcPr>
            <w:tcW w:w="3636" w:type="dxa"/>
          </w:tcPr>
          <w:p w14:paraId="62DA0C2C" w14:textId="77777777" w:rsidR="00234B2C" w:rsidRPr="00FB765C" w:rsidRDefault="00234B2C" w:rsidP="00234B2C">
            <w:pPr>
              <w:jc w:val="center"/>
              <w:rPr>
                <w:sz w:val="20"/>
                <w:szCs w:val="20"/>
              </w:rPr>
            </w:pPr>
            <w:r w:rsidRPr="00FB765C">
              <w:rPr>
                <w:sz w:val="20"/>
                <w:szCs w:val="20"/>
              </w:rPr>
              <w:t>-Kardiyo-vasküler sistemi sorunu/hastalığı olan çocuk ve hemşirelik bakımı</w:t>
            </w:r>
          </w:p>
        </w:tc>
        <w:tc>
          <w:tcPr>
            <w:tcW w:w="1919" w:type="dxa"/>
          </w:tcPr>
          <w:p w14:paraId="6211EC3E" w14:textId="51DA6E08" w:rsidR="00234B2C" w:rsidRPr="00FB765C" w:rsidRDefault="00234B2C" w:rsidP="00234B2C">
            <w:pPr>
              <w:rPr>
                <w:sz w:val="20"/>
                <w:szCs w:val="20"/>
              </w:rPr>
            </w:pPr>
            <w:r w:rsidRPr="00FB765C">
              <w:rPr>
                <w:sz w:val="20"/>
                <w:szCs w:val="20"/>
              </w:rPr>
              <w:t xml:space="preserve">Doç. Dr. Murat </w:t>
            </w:r>
            <w:r w:rsidR="00EE64B8" w:rsidRPr="00FB765C">
              <w:rPr>
                <w:sz w:val="20"/>
                <w:szCs w:val="20"/>
              </w:rPr>
              <w:t xml:space="preserve">BEKTAŞ  </w:t>
            </w:r>
          </w:p>
          <w:p w14:paraId="64A0F4D1" w14:textId="77777777" w:rsidR="00234B2C" w:rsidRPr="00FB765C" w:rsidRDefault="00234B2C" w:rsidP="00234B2C">
            <w:pPr>
              <w:rPr>
                <w:sz w:val="20"/>
                <w:szCs w:val="20"/>
              </w:rPr>
            </w:pPr>
          </w:p>
        </w:tc>
        <w:tc>
          <w:tcPr>
            <w:tcW w:w="2693" w:type="dxa"/>
          </w:tcPr>
          <w:p w14:paraId="0DDCDE28" w14:textId="77777777" w:rsidR="00234B2C" w:rsidRPr="00FB765C" w:rsidRDefault="00234B2C" w:rsidP="00234B2C">
            <w:pPr>
              <w:rPr>
                <w:sz w:val="20"/>
                <w:szCs w:val="20"/>
              </w:rPr>
            </w:pPr>
            <w:r w:rsidRPr="00FB765C">
              <w:rPr>
                <w:sz w:val="20"/>
                <w:szCs w:val="20"/>
              </w:rPr>
              <w:t xml:space="preserve">Sunum, tartışma, soru-cevap, vaka/olgu gösterimi, hemşirelik tanılarını tartışma          </w:t>
            </w:r>
          </w:p>
        </w:tc>
      </w:tr>
      <w:tr w:rsidR="00234B2C" w:rsidRPr="00FB765C" w14:paraId="55FED3B3" w14:textId="77777777" w:rsidTr="00234B2C">
        <w:tblPrEx>
          <w:tblBorders>
            <w:insideH w:val="single" w:sz="4" w:space="0" w:color="auto"/>
            <w:insideV w:val="single" w:sz="4" w:space="0" w:color="auto"/>
          </w:tblBorders>
        </w:tblPrEx>
        <w:trPr>
          <w:trHeight w:val="1858"/>
        </w:trPr>
        <w:tc>
          <w:tcPr>
            <w:tcW w:w="1103" w:type="dxa"/>
          </w:tcPr>
          <w:p w14:paraId="49A2CCC6" w14:textId="77777777" w:rsidR="00234B2C" w:rsidRPr="00FB765C" w:rsidRDefault="00234B2C" w:rsidP="00234B2C">
            <w:pPr>
              <w:rPr>
                <w:b/>
                <w:sz w:val="20"/>
                <w:szCs w:val="20"/>
              </w:rPr>
            </w:pPr>
            <w:r w:rsidRPr="00FB765C">
              <w:rPr>
                <w:b/>
                <w:sz w:val="20"/>
                <w:szCs w:val="20"/>
              </w:rPr>
              <w:t>11.Hafta</w:t>
            </w:r>
          </w:p>
          <w:p w14:paraId="05969170" w14:textId="77777777" w:rsidR="00234B2C" w:rsidRPr="00FB765C" w:rsidRDefault="00234B2C" w:rsidP="00234B2C">
            <w:pPr>
              <w:rPr>
                <w:b/>
                <w:sz w:val="20"/>
                <w:szCs w:val="20"/>
              </w:rPr>
            </w:pPr>
          </w:p>
        </w:tc>
        <w:tc>
          <w:tcPr>
            <w:tcW w:w="3636" w:type="dxa"/>
          </w:tcPr>
          <w:p w14:paraId="7C56306E" w14:textId="77777777" w:rsidR="00234B2C" w:rsidRPr="00FB765C" w:rsidRDefault="00234B2C" w:rsidP="00234B2C">
            <w:pPr>
              <w:jc w:val="center"/>
              <w:rPr>
                <w:sz w:val="20"/>
                <w:szCs w:val="20"/>
              </w:rPr>
            </w:pPr>
            <w:r w:rsidRPr="00FB765C">
              <w:rPr>
                <w:sz w:val="20"/>
                <w:szCs w:val="20"/>
              </w:rPr>
              <w:t>-Onkolojik sistem sorunu/hastalığı olan çocuk ve hemşirelik bakımı</w:t>
            </w:r>
          </w:p>
          <w:p w14:paraId="118CD563" w14:textId="77777777" w:rsidR="00234B2C" w:rsidRPr="00FB765C" w:rsidRDefault="00234B2C" w:rsidP="00234B2C">
            <w:pPr>
              <w:jc w:val="center"/>
              <w:rPr>
                <w:sz w:val="20"/>
                <w:szCs w:val="20"/>
              </w:rPr>
            </w:pPr>
            <w:r w:rsidRPr="00FB765C">
              <w:rPr>
                <w:sz w:val="20"/>
                <w:szCs w:val="20"/>
              </w:rPr>
              <w:t>-Hematolojik sistem sorunu/hastalığı olan çocuk ve hemşirelik bakımı</w:t>
            </w:r>
          </w:p>
          <w:p w14:paraId="62E30051" w14:textId="77777777" w:rsidR="00234B2C" w:rsidRPr="00FB765C" w:rsidRDefault="00234B2C" w:rsidP="00234B2C">
            <w:pPr>
              <w:rPr>
                <w:sz w:val="20"/>
                <w:szCs w:val="20"/>
              </w:rPr>
            </w:pPr>
          </w:p>
        </w:tc>
        <w:tc>
          <w:tcPr>
            <w:tcW w:w="1919" w:type="dxa"/>
          </w:tcPr>
          <w:p w14:paraId="39901CF6" w14:textId="77777777" w:rsidR="00234B2C" w:rsidRPr="00FB765C" w:rsidRDefault="00234B2C" w:rsidP="00234B2C">
            <w:pPr>
              <w:rPr>
                <w:sz w:val="20"/>
                <w:szCs w:val="20"/>
              </w:rPr>
            </w:pPr>
            <w:r w:rsidRPr="00FB765C">
              <w:rPr>
                <w:sz w:val="20"/>
                <w:szCs w:val="20"/>
              </w:rPr>
              <w:t xml:space="preserve">Öğr. Gör. Dr. Aslı Akdeniz Kudubeş </w:t>
            </w:r>
          </w:p>
          <w:p w14:paraId="68B3D4AB" w14:textId="1EF8C89B" w:rsidR="00234B2C" w:rsidRPr="00FB765C" w:rsidRDefault="00234B2C" w:rsidP="00234B2C">
            <w:pPr>
              <w:rPr>
                <w:sz w:val="20"/>
                <w:szCs w:val="20"/>
              </w:rPr>
            </w:pPr>
            <w:r w:rsidRPr="00FB765C">
              <w:rPr>
                <w:sz w:val="20"/>
                <w:szCs w:val="20"/>
              </w:rPr>
              <w:t xml:space="preserve">Doç. Dr. Gülçin </w:t>
            </w:r>
            <w:r w:rsidR="00EE64B8" w:rsidRPr="00FB765C">
              <w:rPr>
                <w:sz w:val="20"/>
                <w:szCs w:val="20"/>
              </w:rPr>
              <w:t>ÖZALP GERÇEKER</w:t>
            </w:r>
          </w:p>
        </w:tc>
        <w:tc>
          <w:tcPr>
            <w:tcW w:w="2693" w:type="dxa"/>
          </w:tcPr>
          <w:p w14:paraId="55F29304" w14:textId="77777777" w:rsidR="00234B2C" w:rsidRPr="00FB765C" w:rsidRDefault="00234B2C" w:rsidP="00234B2C">
            <w:pPr>
              <w:rPr>
                <w:sz w:val="20"/>
                <w:szCs w:val="20"/>
              </w:rPr>
            </w:pPr>
            <w:r w:rsidRPr="00FB765C">
              <w:rPr>
                <w:sz w:val="20"/>
                <w:szCs w:val="20"/>
              </w:rPr>
              <w:t xml:space="preserve">Aktif öğrenme yöntemi/ PICO, Sunum, tartışma, soru-cevap, vaka/olgu gösterimi, hemşirelik tanılarını tartışma                </w:t>
            </w:r>
          </w:p>
        </w:tc>
      </w:tr>
      <w:tr w:rsidR="00234B2C" w:rsidRPr="00FB765C" w14:paraId="56983337" w14:textId="77777777" w:rsidTr="00234B2C">
        <w:tblPrEx>
          <w:tblBorders>
            <w:insideH w:val="single" w:sz="4" w:space="0" w:color="auto"/>
            <w:insideV w:val="single" w:sz="4" w:space="0" w:color="auto"/>
          </w:tblBorders>
        </w:tblPrEx>
        <w:trPr>
          <w:trHeight w:val="849"/>
        </w:trPr>
        <w:tc>
          <w:tcPr>
            <w:tcW w:w="1103" w:type="dxa"/>
          </w:tcPr>
          <w:p w14:paraId="2C0C4C4D" w14:textId="77777777" w:rsidR="00234B2C" w:rsidRPr="00FB765C" w:rsidRDefault="00234B2C" w:rsidP="00234B2C">
            <w:pPr>
              <w:rPr>
                <w:b/>
                <w:sz w:val="20"/>
                <w:szCs w:val="20"/>
              </w:rPr>
            </w:pPr>
            <w:r w:rsidRPr="00FB765C">
              <w:rPr>
                <w:b/>
                <w:sz w:val="20"/>
                <w:szCs w:val="20"/>
              </w:rPr>
              <w:t>12. Hafta</w:t>
            </w:r>
          </w:p>
          <w:p w14:paraId="6ED7EA61" w14:textId="77777777" w:rsidR="00234B2C" w:rsidRPr="00FB765C" w:rsidRDefault="00234B2C" w:rsidP="00234B2C">
            <w:pPr>
              <w:rPr>
                <w:b/>
                <w:sz w:val="20"/>
                <w:szCs w:val="20"/>
              </w:rPr>
            </w:pPr>
          </w:p>
        </w:tc>
        <w:tc>
          <w:tcPr>
            <w:tcW w:w="3636" w:type="dxa"/>
          </w:tcPr>
          <w:p w14:paraId="6C478538" w14:textId="77777777" w:rsidR="00234B2C" w:rsidRPr="00FB765C" w:rsidRDefault="00234B2C" w:rsidP="00234B2C">
            <w:pPr>
              <w:jc w:val="center"/>
              <w:rPr>
                <w:sz w:val="20"/>
                <w:szCs w:val="20"/>
              </w:rPr>
            </w:pPr>
            <w:r w:rsidRPr="00FB765C">
              <w:rPr>
                <w:sz w:val="20"/>
                <w:szCs w:val="20"/>
              </w:rPr>
              <w:t>-Nörolojik sistem sorunu/hastalığı olan çocuk ve hemşirelik bakımı</w:t>
            </w:r>
          </w:p>
        </w:tc>
        <w:tc>
          <w:tcPr>
            <w:tcW w:w="1919" w:type="dxa"/>
          </w:tcPr>
          <w:p w14:paraId="0ECEAA76" w14:textId="60D7BB0D" w:rsidR="00234B2C" w:rsidRPr="00FB765C" w:rsidRDefault="00234B2C" w:rsidP="00234B2C">
            <w:pPr>
              <w:rPr>
                <w:sz w:val="20"/>
                <w:szCs w:val="20"/>
              </w:rPr>
            </w:pPr>
            <w:r w:rsidRPr="00FB765C">
              <w:rPr>
                <w:sz w:val="20"/>
                <w:szCs w:val="20"/>
              </w:rPr>
              <w:t xml:space="preserve">Doç. Dr. Murat </w:t>
            </w:r>
            <w:r w:rsidR="00EE64B8" w:rsidRPr="00FB765C">
              <w:rPr>
                <w:sz w:val="20"/>
                <w:szCs w:val="20"/>
              </w:rPr>
              <w:t xml:space="preserve">BEKTAŞ  </w:t>
            </w:r>
          </w:p>
          <w:p w14:paraId="296E20C0" w14:textId="77777777" w:rsidR="00234B2C" w:rsidRPr="00FB765C" w:rsidRDefault="00234B2C" w:rsidP="00234B2C">
            <w:pPr>
              <w:rPr>
                <w:sz w:val="20"/>
                <w:szCs w:val="20"/>
              </w:rPr>
            </w:pPr>
          </w:p>
        </w:tc>
        <w:tc>
          <w:tcPr>
            <w:tcW w:w="2693" w:type="dxa"/>
          </w:tcPr>
          <w:p w14:paraId="00EB1BDA" w14:textId="77777777" w:rsidR="00234B2C" w:rsidRPr="00FB765C" w:rsidRDefault="00234B2C" w:rsidP="00234B2C">
            <w:pPr>
              <w:rPr>
                <w:sz w:val="20"/>
                <w:szCs w:val="20"/>
              </w:rPr>
            </w:pPr>
            <w:r w:rsidRPr="00FB765C">
              <w:rPr>
                <w:sz w:val="20"/>
                <w:szCs w:val="20"/>
              </w:rPr>
              <w:t xml:space="preserve">Sunum, tartışma, soru-cevap, vaka/olgu gösterimi, hemşirelik tanılarını tartışma               </w:t>
            </w:r>
          </w:p>
        </w:tc>
      </w:tr>
      <w:tr w:rsidR="00234B2C" w:rsidRPr="00FB765C" w14:paraId="477649B7" w14:textId="77777777" w:rsidTr="00234B2C">
        <w:tblPrEx>
          <w:tblBorders>
            <w:insideH w:val="single" w:sz="4" w:space="0" w:color="auto"/>
            <w:insideV w:val="single" w:sz="4" w:space="0" w:color="auto"/>
          </w:tblBorders>
        </w:tblPrEx>
        <w:trPr>
          <w:trHeight w:val="819"/>
        </w:trPr>
        <w:tc>
          <w:tcPr>
            <w:tcW w:w="1103" w:type="dxa"/>
          </w:tcPr>
          <w:p w14:paraId="27F1A797" w14:textId="77777777" w:rsidR="00234B2C" w:rsidRPr="00FB765C" w:rsidRDefault="00234B2C" w:rsidP="00234B2C">
            <w:pPr>
              <w:rPr>
                <w:b/>
                <w:sz w:val="20"/>
                <w:szCs w:val="20"/>
              </w:rPr>
            </w:pPr>
            <w:r w:rsidRPr="00FB765C">
              <w:rPr>
                <w:b/>
                <w:sz w:val="20"/>
                <w:szCs w:val="20"/>
              </w:rPr>
              <w:t>13. Hafta</w:t>
            </w:r>
          </w:p>
          <w:p w14:paraId="7CB70C4A" w14:textId="77777777" w:rsidR="00234B2C" w:rsidRPr="00FB765C" w:rsidRDefault="00234B2C" w:rsidP="00234B2C">
            <w:pPr>
              <w:rPr>
                <w:b/>
                <w:sz w:val="20"/>
                <w:szCs w:val="20"/>
              </w:rPr>
            </w:pPr>
          </w:p>
        </w:tc>
        <w:tc>
          <w:tcPr>
            <w:tcW w:w="3636" w:type="dxa"/>
          </w:tcPr>
          <w:p w14:paraId="155F7B2E" w14:textId="77777777" w:rsidR="00234B2C" w:rsidRPr="00FB765C" w:rsidRDefault="00234B2C" w:rsidP="00234B2C">
            <w:pPr>
              <w:jc w:val="center"/>
              <w:rPr>
                <w:sz w:val="20"/>
                <w:szCs w:val="20"/>
              </w:rPr>
            </w:pPr>
            <w:r w:rsidRPr="00FB765C">
              <w:rPr>
                <w:sz w:val="20"/>
                <w:szCs w:val="20"/>
              </w:rPr>
              <w:t>-Endokrin sistem sorunu/hastalığı olan çocuk ve hemşirelik bakımı</w:t>
            </w:r>
          </w:p>
        </w:tc>
        <w:tc>
          <w:tcPr>
            <w:tcW w:w="1919" w:type="dxa"/>
          </w:tcPr>
          <w:p w14:paraId="0B0556C6" w14:textId="01157530" w:rsidR="00234B2C" w:rsidRPr="00FB765C" w:rsidRDefault="00234B2C" w:rsidP="00234B2C">
            <w:pPr>
              <w:rPr>
                <w:sz w:val="20"/>
                <w:szCs w:val="20"/>
              </w:rPr>
            </w:pPr>
            <w:r w:rsidRPr="00FB765C">
              <w:rPr>
                <w:sz w:val="20"/>
                <w:szCs w:val="20"/>
              </w:rPr>
              <w:t xml:space="preserve">Dr. Öğr. Üyesi Dijle </w:t>
            </w:r>
            <w:r w:rsidR="00EE64B8" w:rsidRPr="00FB765C">
              <w:rPr>
                <w:sz w:val="20"/>
                <w:szCs w:val="20"/>
              </w:rPr>
              <w:t xml:space="preserve">AYAR </w:t>
            </w:r>
          </w:p>
          <w:p w14:paraId="66DEB335" w14:textId="77777777" w:rsidR="00234B2C" w:rsidRPr="00FB765C" w:rsidRDefault="00234B2C" w:rsidP="00234B2C">
            <w:pPr>
              <w:rPr>
                <w:sz w:val="20"/>
                <w:szCs w:val="20"/>
              </w:rPr>
            </w:pPr>
          </w:p>
        </w:tc>
        <w:tc>
          <w:tcPr>
            <w:tcW w:w="2693" w:type="dxa"/>
          </w:tcPr>
          <w:p w14:paraId="088DEAD3" w14:textId="77777777" w:rsidR="00234B2C" w:rsidRPr="00FB765C" w:rsidRDefault="00234B2C" w:rsidP="00234B2C">
            <w:pPr>
              <w:rPr>
                <w:sz w:val="20"/>
                <w:szCs w:val="20"/>
              </w:rPr>
            </w:pPr>
            <w:r w:rsidRPr="00FB765C">
              <w:rPr>
                <w:sz w:val="20"/>
                <w:szCs w:val="20"/>
              </w:rPr>
              <w:t xml:space="preserve">Aktif öğrenme yöntemi/PICO, Sunum, tartışma, soru-cevap, vaka/olgu gösterimi, hemşirelik tanılarını tartışma              </w:t>
            </w:r>
          </w:p>
        </w:tc>
      </w:tr>
      <w:tr w:rsidR="00234B2C" w:rsidRPr="00FB765C" w14:paraId="3A79BF5B" w14:textId="77777777" w:rsidTr="004E36B0">
        <w:tblPrEx>
          <w:tblBorders>
            <w:insideH w:val="single" w:sz="4" w:space="0" w:color="auto"/>
            <w:insideV w:val="single" w:sz="4" w:space="0" w:color="auto"/>
          </w:tblBorders>
        </w:tblPrEx>
        <w:trPr>
          <w:trHeight w:val="900"/>
        </w:trPr>
        <w:tc>
          <w:tcPr>
            <w:tcW w:w="1103" w:type="dxa"/>
          </w:tcPr>
          <w:p w14:paraId="1FF6B9A4" w14:textId="77777777" w:rsidR="00234B2C" w:rsidRPr="00FB765C" w:rsidRDefault="00234B2C" w:rsidP="00234B2C">
            <w:pPr>
              <w:rPr>
                <w:b/>
                <w:sz w:val="20"/>
                <w:szCs w:val="20"/>
              </w:rPr>
            </w:pPr>
            <w:r w:rsidRPr="00FB765C">
              <w:rPr>
                <w:b/>
                <w:sz w:val="20"/>
                <w:szCs w:val="20"/>
              </w:rPr>
              <w:t>14. Hafta</w:t>
            </w:r>
          </w:p>
          <w:p w14:paraId="573C78FB" w14:textId="77777777" w:rsidR="00234B2C" w:rsidRPr="00FB765C" w:rsidRDefault="00234B2C" w:rsidP="00234B2C">
            <w:pPr>
              <w:rPr>
                <w:b/>
                <w:sz w:val="20"/>
                <w:szCs w:val="20"/>
              </w:rPr>
            </w:pPr>
          </w:p>
        </w:tc>
        <w:tc>
          <w:tcPr>
            <w:tcW w:w="3636" w:type="dxa"/>
          </w:tcPr>
          <w:p w14:paraId="45FA1C0F" w14:textId="77777777" w:rsidR="00234B2C" w:rsidRPr="00FB765C" w:rsidRDefault="00234B2C" w:rsidP="00234B2C">
            <w:pPr>
              <w:jc w:val="center"/>
              <w:rPr>
                <w:sz w:val="20"/>
                <w:szCs w:val="20"/>
              </w:rPr>
            </w:pPr>
            <w:r w:rsidRPr="00FB765C">
              <w:rPr>
                <w:sz w:val="20"/>
                <w:szCs w:val="20"/>
              </w:rPr>
              <w:t>-GİS sorunu/hastalığı olan çocuk ve hemşirelik bakımı</w:t>
            </w:r>
          </w:p>
          <w:p w14:paraId="2713545A" w14:textId="77777777" w:rsidR="00234B2C" w:rsidRPr="00FB765C" w:rsidRDefault="00234B2C" w:rsidP="00234B2C">
            <w:pPr>
              <w:jc w:val="center"/>
              <w:rPr>
                <w:sz w:val="20"/>
                <w:szCs w:val="20"/>
              </w:rPr>
            </w:pPr>
            <w:r w:rsidRPr="00FB765C">
              <w:rPr>
                <w:sz w:val="20"/>
                <w:szCs w:val="20"/>
              </w:rPr>
              <w:t>-Cerrahi Hastasının Ameliyat Öncesi ve Sonrası Hemşirelik Bakımı</w:t>
            </w:r>
          </w:p>
        </w:tc>
        <w:tc>
          <w:tcPr>
            <w:tcW w:w="1919" w:type="dxa"/>
          </w:tcPr>
          <w:p w14:paraId="2B97BF90" w14:textId="779869B9" w:rsidR="00234B2C" w:rsidRPr="00FB765C" w:rsidRDefault="00234B2C" w:rsidP="00234B2C">
            <w:pPr>
              <w:rPr>
                <w:sz w:val="20"/>
                <w:szCs w:val="20"/>
              </w:rPr>
            </w:pPr>
            <w:r w:rsidRPr="00FB765C">
              <w:rPr>
                <w:sz w:val="20"/>
                <w:szCs w:val="20"/>
              </w:rPr>
              <w:t xml:space="preserve">Öğr. Gör. Dr. İlknur </w:t>
            </w:r>
            <w:r w:rsidR="00EE64B8" w:rsidRPr="00FB765C">
              <w:rPr>
                <w:sz w:val="20"/>
                <w:szCs w:val="20"/>
              </w:rPr>
              <w:t xml:space="preserve">BEKTAŞ </w:t>
            </w:r>
          </w:p>
          <w:p w14:paraId="779CB9FF" w14:textId="77777777" w:rsidR="00234B2C" w:rsidRPr="00FB765C" w:rsidRDefault="00234B2C" w:rsidP="00234B2C">
            <w:pPr>
              <w:rPr>
                <w:sz w:val="20"/>
                <w:szCs w:val="20"/>
              </w:rPr>
            </w:pPr>
          </w:p>
        </w:tc>
        <w:tc>
          <w:tcPr>
            <w:tcW w:w="2693" w:type="dxa"/>
          </w:tcPr>
          <w:p w14:paraId="52985ECD" w14:textId="77777777" w:rsidR="00234B2C" w:rsidRPr="00FB765C" w:rsidRDefault="00234B2C" w:rsidP="00234B2C">
            <w:pPr>
              <w:rPr>
                <w:sz w:val="20"/>
                <w:szCs w:val="20"/>
              </w:rPr>
            </w:pPr>
            <w:r w:rsidRPr="00FB765C">
              <w:rPr>
                <w:sz w:val="20"/>
                <w:szCs w:val="20"/>
              </w:rPr>
              <w:t xml:space="preserve">Sunum, tartışma, soru-cevap, vaka/olgu gösterimi, hemşirelik tanılarını tartışma              </w:t>
            </w:r>
          </w:p>
        </w:tc>
      </w:tr>
    </w:tbl>
    <w:p w14:paraId="5F79E262" w14:textId="77777777" w:rsidR="00774BAB" w:rsidRPr="00FB765C" w:rsidRDefault="00774BAB" w:rsidP="00F7136D">
      <w:pPr>
        <w:rPr>
          <w:sz w:val="20"/>
          <w:szCs w:val="20"/>
        </w:rPr>
      </w:pPr>
    </w:p>
    <w:p w14:paraId="01639027" w14:textId="20311824" w:rsidR="00774BAB" w:rsidRPr="00FB765C" w:rsidRDefault="00774BAB" w:rsidP="00F7136D">
      <w:pPr>
        <w:rPr>
          <w:b/>
          <w:sz w:val="20"/>
          <w:szCs w:val="20"/>
        </w:rPr>
      </w:pPr>
      <w:r w:rsidRPr="00FB765C">
        <w:rPr>
          <w:b/>
          <w:sz w:val="20"/>
          <w:szCs w:val="20"/>
        </w:rPr>
        <w:t xml:space="preserve">Dersin </w:t>
      </w:r>
      <w:r w:rsidR="00BB3F52" w:rsidRPr="00FB765C">
        <w:rPr>
          <w:b/>
          <w:sz w:val="20"/>
          <w:szCs w:val="20"/>
        </w:rPr>
        <w:t>Öğrenme Kazanımları</w:t>
      </w:r>
      <w:r w:rsidRPr="00FB765C">
        <w:rPr>
          <w:b/>
          <w:sz w:val="20"/>
          <w:szCs w:val="20"/>
        </w:rPr>
        <w:t xml:space="preserve">nın Program </w:t>
      </w:r>
      <w:r w:rsidR="00216C33" w:rsidRPr="00FB765C">
        <w:rPr>
          <w:b/>
          <w:sz w:val="20"/>
          <w:szCs w:val="20"/>
        </w:rPr>
        <w:t>Kazanımları</w:t>
      </w:r>
      <w:r w:rsidRPr="00FB765C">
        <w:rPr>
          <w:b/>
          <w:sz w:val="20"/>
          <w:szCs w:val="20"/>
        </w:rPr>
        <w:t xml:space="preserve"> ile İlişkisi</w:t>
      </w:r>
    </w:p>
    <w:p w14:paraId="639DDBCB" w14:textId="77777777" w:rsidR="00774BAB" w:rsidRPr="00FB765C" w:rsidRDefault="00774BAB" w:rsidP="00F7136D">
      <w:pPr>
        <w:jc w:val="both"/>
        <w:rPr>
          <w:b/>
          <w:sz w:val="20"/>
          <w:szCs w:val="20"/>
        </w:rPr>
      </w:pPr>
    </w:p>
    <w:tbl>
      <w:tblPr>
        <w:tblW w:w="9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522"/>
        <w:gridCol w:w="570"/>
        <w:gridCol w:w="570"/>
        <w:gridCol w:w="570"/>
        <w:gridCol w:w="570"/>
        <w:gridCol w:w="570"/>
        <w:gridCol w:w="569"/>
        <w:gridCol w:w="569"/>
        <w:gridCol w:w="569"/>
        <w:gridCol w:w="569"/>
        <w:gridCol w:w="569"/>
        <w:gridCol w:w="569"/>
        <w:gridCol w:w="569"/>
        <w:gridCol w:w="569"/>
        <w:gridCol w:w="569"/>
      </w:tblGrid>
      <w:tr w:rsidR="00774BAB" w:rsidRPr="00EE64B8" w14:paraId="7C3993E8" w14:textId="77777777" w:rsidTr="005E03FD">
        <w:trPr>
          <w:trHeight w:val="477"/>
        </w:trPr>
        <w:tc>
          <w:tcPr>
            <w:tcW w:w="835" w:type="dxa"/>
          </w:tcPr>
          <w:p w14:paraId="3A05DA5B" w14:textId="77777777" w:rsidR="00774BAB" w:rsidRPr="00EE64B8" w:rsidRDefault="00774BAB" w:rsidP="00EE64B8">
            <w:pPr>
              <w:jc w:val="both"/>
              <w:rPr>
                <w:b/>
                <w:sz w:val="20"/>
                <w:szCs w:val="20"/>
              </w:rPr>
            </w:pPr>
          </w:p>
        </w:tc>
        <w:tc>
          <w:tcPr>
            <w:tcW w:w="522" w:type="dxa"/>
          </w:tcPr>
          <w:p w14:paraId="0D96B1AC" w14:textId="77777777" w:rsidR="00774BAB" w:rsidRPr="00EE64B8" w:rsidRDefault="00774BAB" w:rsidP="00EE64B8">
            <w:pPr>
              <w:jc w:val="both"/>
              <w:rPr>
                <w:b/>
                <w:sz w:val="20"/>
                <w:szCs w:val="20"/>
              </w:rPr>
            </w:pPr>
            <w:r w:rsidRPr="00EE64B8">
              <w:rPr>
                <w:b/>
                <w:sz w:val="20"/>
                <w:szCs w:val="20"/>
              </w:rPr>
              <w:t>PK1</w:t>
            </w:r>
          </w:p>
        </w:tc>
        <w:tc>
          <w:tcPr>
            <w:tcW w:w="570" w:type="dxa"/>
          </w:tcPr>
          <w:p w14:paraId="692ADA70" w14:textId="77777777" w:rsidR="00774BAB" w:rsidRPr="00EE64B8" w:rsidRDefault="00774BAB" w:rsidP="00EE64B8">
            <w:pPr>
              <w:jc w:val="both"/>
              <w:rPr>
                <w:b/>
                <w:sz w:val="20"/>
                <w:szCs w:val="20"/>
              </w:rPr>
            </w:pPr>
            <w:r w:rsidRPr="00EE64B8">
              <w:rPr>
                <w:b/>
                <w:sz w:val="20"/>
                <w:szCs w:val="20"/>
              </w:rPr>
              <w:t>PK2</w:t>
            </w:r>
          </w:p>
        </w:tc>
        <w:tc>
          <w:tcPr>
            <w:tcW w:w="570" w:type="dxa"/>
          </w:tcPr>
          <w:p w14:paraId="2C0AFB6A" w14:textId="77777777" w:rsidR="00774BAB" w:rsidRPr="00EE64B8" w:rsidRDefault="00774BAB" w:rsidP="00EE64B8">
            <w:pPr>
              <w:jc w:val="both"/>
              <w:rPr>
                <w:b/>
                <w:sz w:val="20"/>
                <w:szCs w:val="20"/>
              </w:rPr>
            </w:pPr>
            <w:r w:rsidRPr="00EE64B8">
              <w:rPr>
                <w:b/>
                <w:sz w:val="20"/>
                <w:szCs w:val="20"/>
              </w:rPr>
              <w:t>PK3</w:t>
            </w:r>
          </w:p>
        </w:tc>
        <w:tc>
          <w:tcPr>
            <w:tcW w:w="570" w:type="dxa"/>
          </w:tcPr>
          <w:p w14:paraId="3C5BED98" w14:textId="77777777" w:rsidR="00774BAB" w:rsidRPr="00EE64B8" w:rsidRDefault="00774BAB" w:rsidP="00EE64B8">
            <w:pPr>
              <w:jc w:val="both"/>
              <w:rPr>
                <w:b/>
                <w:sz w:val="20"/>
                <w:szCs w:val="20"/>
              </w:rPr>
            </w:pPr>
            <w:r w:rsidRPr="00EE64B8">
              <w:rPr>
                <w:b/>
                <w:sz w:val="20"/>
                <w:szCs w:val="20"/>
              </w:rPr>
              <w:t>PK4</w:t>
            </w:r>
          </w:p>
        </w:tc>
        <w:tc>
          <w:tcPr>
            <w:tcW w:w="570" w:type="dxa"/>
          </w:tcPr>
          <w:p w14:paraId="2DB6C320" w14:textId="77777777" w:rsidR="00774BAB" w:rsidRPr="00EE64B8" w:rsidRDefault="00774BAB" w:rsidP="00EE64B8">
            <w:pPr>
              <w:jc w:val="both"/>
              <w:rPr>
                <w:b/>
                <w:sz w:val="20"/>
                <w:szCs w:val="20"/>
              </w:rPr>
            </w:pPr>
            <w:r w:rsidRPr="00EE64B8">
              <w:rPr>
                <w:b/>
                <w:sz w:val="20"/>
                <w:szCs w:val="20"/>
              </w:rPr>
              <w:t>PK5</w:t>
            </w:r>
          </w:p>
        </w:tc>
        <w:tc>
          <w:tcPr>
            <w:tcW w:w="570" w:type="dxa"/>
          </w:tcPr>
          <w:p w14:paraId="57687379" w14:textId="77777777" w:rsidR="00774BAB" w:rsidRPr="00EE64B8" w:rsidRDefault="00774BAB" w:rsidP="00EE64B8">
            <w:pPr>
              <w:jc w:val="both"/>
              <w:rPr>
                <w:b/>
                <w:sz w:val="20"/>
                <w:szCs w:val="20"/>
              </w:rPr>
            </w:pPr>
            <w:r w:rsidRPr="00EE64B8">
              <w:rPr>
                <w:b/>
                <w:sz w:val="20"/>
                <w:szCs w:val="20"/>
              </w:rPr>
              <w:t>PK6</w:t>
            </w:r>
          </w:p>
        </w:tc>
        <w:tc>
          <w:tcPr>
            <w:tcW w:w="569" w:type="dxa"/>
          </w:tcPr>
          <w:p w14:paraId="5D22C26C" w14:textId="77777777" w:rsidR="00774BAB" w:rsidRPr="00EE64B8" w:rsidRDefault="00774BAB" w:rsidP="00EE64B8">
            <w:pPr>
              <w:jc w:val="both"/>
              <w:rPr>
                <w:b/>
                <w:sz w:val="20"/>
                <w:szCs w:val="20"/>
              </w:rPr>
            </w:pPr>
            <w:r w:rsidRPr="00EE64B8">
              <w:rPr>
                <w:b/>
                <w:sz w:val="20"/>
                <w:szCs w:val="20"/>
              </w:rPr>
              <w:t>PK7</w:t>
            </w:r>
          </w:p>
        </w:tc>
        <w:tc>
          <w:tcPr>
            <w:tcW w:w="569" w:type="dxa"/>
          </w:tcPr>
          <w:p w14:paraId="19897E6E" w14:textId="77777777" w:rsidR="00774BAB" w:rsidRPr="00EE64B8" w:rsidRDefault="00774BAB" w:rsidP="00EE64B8">
            <w:pPr>
              <w:jc w:val="both"/>
              <w:rPr>
                <w:b/>
                <w:sz w:val="20"/>
                <w:szCs w:val="20"/>
              </w:rPr>
            </w:pPr>
            <w:r w:rsidRPr="00EE64B8">
              <w:rPr>
                <w:b/>
                <w:sz w:val="20"/>
                <w:szCs w:val="20"/>
              </w:rPr>
              <w:t>PK8</w:t>
            </w:r>
          </w:p>
        </w:tc>
        <w:tc>
          <w:tcPr>
            <w:tcW w:w="569" w:type="dxa"/>
          </w:tcPr>
          <w:p w14:paraId="4AC40998" w14:textId="77777777" w:rsidR="00774BAB" w:rsidRPr="00EE64B8" w:rsidRDefault="00774BAB" w:rsidP="00EE64B8">
            <w:pPr>
              <w:jc w:val="both"/>
              <w:rPr>
                <w:b/>
                <w:sz w:val="20"/>
                <w:szCs w:val="20"/>
              </w:rPr>
            </w:pPr>
            <w:r w:rsidRPr="00EE64B8">
              <w:rPr>
                <w:b/>
                <w:sz w:val="20"/>
                <w:szCs w:val="20"/>
              </w:rPr>
              <w:t>PK9</w:t>
            </w:r>
          </w:p>
        </w:tc>
        <w:tc>
          <w:tcPr>
            <w:tcW w:w="569" w:type="dxa"/>
          </w:tcPr>
          <w:p w14:paraId="5DB0D892" w14:textId="77777777" w:rsidR="00774BAB" w:rsidRPr="00EE64B8" w:rsidRDefault="00774BAB" w:rsidP="00EE64B8">
            <w:pPr>
              <w:jc w:val="both"/>
              <w:rPr>
                <w:b/>
                <w:sz w:val="20"/>
                <w:szCs w:val="20"/>
              </w:rPr>
            </w:pPr>
            <w:r w:rsidRPr="00EE64B8">
              <w:rPr>
                <w:b/>
                <w:sz w:val="20"/>
                <w:szCs w:val="20"/>
              </w:rPr>
              <w:t>PK10</w:t>
            </w:r>
          </w:p>
        </w:tc>
        <w:tc>
          <w:tcPr>
            <w:tcW w:w="569" w:type="dxa"/>
          </w:tcPr>
          <w:p w14:paraId="64713666" w14:textId="77777777" w:rsidR="00774BAB" w:rsidRPr="00EE64B8" w:rsidRDefault="00774BAB" w:rsidP="00EE64B8">
            <w:pPr>
              <w:jc w:val="both"/>
              <w:rPr>
                <w:b/>
                <w:sz w:val="20"/>
                <w:szCs w:val="20"/>
              </w:rPr>
            </w:pPr>
            <w:r w:rsidRPr="00EE64B8">
              <w:rPr>
                <w:b/>
                <w:sz w:val="20"/>
                <w:szCs w:val="20"/>
              </w:rPr>
              <w:t>PK11</w:t>
            </w:r>
          </w:p>
        </w:tc>
        <w:tc>
          <w:tcPr>
            <w:tcW w:w="569" w:type="dxa"/>
          </w:tcPr>
          <w:p w14:paraId="6640CD54" w14:textId="77777777" w:rsidR="00774BAB" w:rsidRPr="00EE64B8" w:rsidRDefault="00774BAB" w:rsidP="00EE64B8">
            <w:pPr>
              <w:jc w:val="both"/>
              <w:rPr>
                <w:b/>
                <w:sz w:val="20"/>
                <w:szCs w:val="20"/>
              </w:rPr>
            </w:pPr>
            <w:r w:rsidRPr="00EE64B8">
              <w:rPr>
                <w:b/>
                <w:sz w:val="20"/>
                <w:szCs w:val="20"/>
              </w:rPr>
              <w:t>PK12</w:t>
            </w:r>
          </w:p>
        </w:tc>
        <w:tc>
          <w:tcPr>
            <w:tcW w:w="569" w:type="dxa"/>
          </w:tcPr>
          <w:p w14:paraId="5F120D65" w14:textId="77777777" w:rsidR="00774BAB" w:rsidRPr="00EE64B8" w:rsidRDefault="00774BAB" w:rsidP="00EE64B8">
            <w:pPr>
              <w:jc w:val="both"/>
              <w:rPr>
                <w:b/>
                <w:sz w:val="20"/>
                <w:szCs w:val="20"/>
              </w:rPr>
            </w:pPr>
            <w:r w:rsidRPr="00EE64B8">
              <w:rPr>
                <w:b/>
                <w:sz w:val="20"/>
                <w:szCs w:val="20"/>
              </w:rPr>
              <w:t>PK13</w:t>
            </w:r>
          </w:p>
        </w:tc>
        <w:tc>
          <w:tcPr>
            <w:tcW w:w="569" w:type="dxa"/>
          </w:tcPr>
          <w:p w14:paraId="5298BB86" w14:textId="77777777" w:rsidR="00774BAB" w:rsidRPr="00EE64B8" w:rsidRDefault="00774BAB" w:rsidP="00EE64B8">
            <w:pPr>
              <w:jc w:val="both"/>
              <w:rPr>
                <w:b/>
                <w:sz w:val="20"/>
                <w:szCs w:val="20"/>
              </w:rPr>
            </w:pPr>
            <w:r w:rsidRPr="00EE64B8">
              <w:rPr>
                <w:b/>
                <w:sz w:val="20"/>
                <w:szCs w:val="20"/>
              </w:rPr>
              <w:t>PK14</w:t>
            </w:r>
          </w:p>
        </w:tc>
        <w:tc>
          <w:tcPr>
            <w:tcW w:w="569" w:type="dxa"/>
          </w:tcPr>
          <w:p w14:paraId="485EE9BB" w14:textId="77777777" w:rsidR="00774BAB" w:rsidRPr="00EE64B8" w:rsidRDefault="00774BAB" w:rsidP="00EE64B8">
            <w:pPr>
              <w:jc w:val="both"/>
              <w:rPr>
                <w:b/>
                <w:sz w:val="20"/>
                <w:szCs w:val="20"/>
              </w:rPr>
            </w:pPr>
            <w:r w:rsidRPr="00EE64B8">
              <w:rPr>
                <w:b/>
                <w:sz w:val="20"/>
                <w:szCs w:val="20"/>
              </w:rPr>
              <w:t>PK15</w:t>
            </w:r>
          </w:p>
        </w:tc>
      </w:tr>
      <w:tr w:rsidR="00234B2C" w:rsidRPr="00EE64B8" w14:paraId="18AC7777" w14:textId="77777777" w:rsidTr="005E03FD">
        <w:trPr>
          <w:trHeight w:val="323"/>
        </w:trPr>
        <w:tc>
          <w:tcPr>
            <w:tcW w:w="835" w:type="dxa"/>
          </w:tcPr>
          <w:p w14:paraId="47EC177A" w14:textId="60CEEB02" w:rsidR="00234B2C" w:rsidRPr="00EE64B8" w:rsidRDefault="00234B2C" w:rsidP="00EE64B8">
            <w:pPr>
              <w:jc w:val="both"/>
              <w:rPr>
                <w:b/>
                <w:sz w:val="20"/>
                <w:szCs w:val="20"/>
              </w:rPr>
            </w:pPr>
            <w:r w:rsidRPr="00EE64B8">
              <w:rPr>
                <w:b/>
                <w:sz w:val="20"/>
                <w:szCs w:val="20"/>
              </w:rPr>
              <w:t>ÖK1</w:t>
            </w:r>
          </w:p>
        </w:tc>
        <w:tc>
          <w:tcPr>
            <w:tcW w:w="522" w:type="dxa"/>
          </w:tcPr>
          <w:p w14:paraId="474D8840" w14:textId="7B56BA45" w:rsidR="00234B2C" w:rsidRPr="00EE64B8" w:rsidRDefault="00234B2C" w:rsidP="00EE64B8">
            <w:pPr>
              <w:spacing w:before="120"/>
              <w:jc w:val="center"/>
              <w:rPr>
                <w:sz w:val="20"/>
                <w:szCs w:val="20"/>
              </w:rPr>
            </w:pPr>
            <w:r w:rsidRPr="00EE64B8">
              <w:rPr>
                <w:sz w:val="20"/>
                <w:szCs w:val="20"/>
              </w:rPr>
              <w:t>5</w:t>
            </w:r>
          </w:p>
        </w:tc>
        <w:tc>
          <w:tcPr>
            <w:tcW w:w="570" w:type="dxa"/>
          </w:tcPr>
          <w:p w14:paraId="0470CC6E" w14:textId="4934F063" w:rsidR="00234B2C" w:rsidRPr="00EE64B8" w:rsidRDefault="00234B2C" w:rsidP="00EE64B8">
            <w:pPr>
              <w:rPr>
                <w:sz w:val="20"/>
                <w:szCs w:val="20"/>
              </w:rPr>
            </w:pPr>
            <w:r w:rsidRPr="00EE64B8">
              <w:rPr>
                <w:sz w:val="20"/>
                <w:szCs w:val="20"/>
              </w:rPr>
              <w:t>5</w:t>
            </w:r>
          </w:p>
        </w:tc>
        <w:tc>
          <w:tcPr>
            <w:tcW w:w="570" w:type="dxa"/>
          </w:tcPr>
          <w:p w14:paraId="765F4EE1" w14:textId="3039B068" w:rsidR="00234B2C" w:rsidRPr="00EE64B8" w:rsidRDefault="00234B2C" w:rsidP="00EE64B8">
            <w:pPr>
              <w:jc w:val="center"/>
              <w:rPr>
                <w:sz w:val="20"/>
                <w:szCs w:val="20"/>
              </w:rPr>
            </w:pPr>
            <w:r w:rsidRPr="00EE64B8">
              <w:rPr>
                <w:sz w:val="20"/>
                <w:szCs w:val="20"/>
              </w:rPr>
              <w:t>5</w:t>
            </w:r>
          </w:p>
        </w:tc>
        <w:tc>
          <w:tcPr>
            <w:tcW w:w="570" w:type="dxa"/>
          </w:tcPr>
          <w:p w14:paraId="41621369" w14:textId="6DCA0F7D" w:rsidR="00234B2C" w:rsidRPr="00EE64B8" w:rsidRDefault="00234B2C" w:rsidP="00EE64B8">
            <w:pPr>
              <w:jc w:val="center"/>
              <w:rPr>
                <w:sz w:val="20"/>
                <w:szCs w:val="20"/>
              </w:rPr>
            </w:pPr>
            <w:r w:rsidRPr="00EE64B8">
              <w:rPr>
                <w:sz w:val="20"/>
                <w:szCs w:val="20"/>
              </w:rPr>
              <w:t>5</w:t>
            </w:r>
          </w:p>
        </w:tc>
        <w:tc>
          <w:tcPr>
            <w:tcW w:w="570" w:type="dxa"/>
          </w:tcPr>
          <w:p w14:paraId="6A8F7EC8" w14:textId="39DEB48C" w:rsidR="00234B2C" w:rsidRPr="00EE64B8" w:rsidRDefault="00234B2C" w:rsidP="00EE64B8">
            <w:pPr>
              <w:jc w:val="center"/>
              <w:rPr>
                <w:sz w:val="20"/>
                <w:szCs w:val="20"/>
              </w:rPr>
            </w:pPr>
            <w:r w:rsidRPr="00EE64B8">
              <w:rPr>
                <w:sz w:val="20"/>
                <w:szCs w:val="20"/>
              </w:rPr>
              <w:t>5</w:t>
            </w:r>
          </w:p>
        </w:tc>
        <w:tc>
          <w:tcPr>
            <w:tcW w:w="570" w:type="dxa"/>
          </w:tcPr>
          <w:p w14:paraId="1DFF9E1E" w14:textId="20029B39" w:rsidR="00234B2C" w:rsidRPr="00EE64B8" w:rsidRDefault="00234B2C" w:rsidP="00EE64B8">
            <w:pPr>
              <w:jc w:val="center"/>
              <w:rPr>
                <w:sz w:val="20"/>
                <w:szCs w:val="20"/>
              </w:rPr>
            </w:pPr>
            <w:r w:rsidRPr="00EE64B8">
              <w:rPr>
                <w:sz w:val="20"/>
                <w:szCs w:val="20"/>
              </w:rPr>
              <w:t>5</w:t>
            </w:r>
          </w:p>
        </w:tc>
        <w:tc>
          <w:tcPr>
            <w:tcW w:w="569" w:type="dxa"/>
          </w:tcPr>
          <w:p w14:paraId="7261A81B" w14:textId="77777777" w:rsidR="00234B2C" w:rsidRPr="00EE64B8" w:rsidRDefault="00234B2C" w:rsidP="00EE64B8">
            <w:pPr>
              <w:spacing w:before="120"/>
              <w:jc w:val="center"/>
              <w:rPr>
                <w:sz w:val="20"/>
                <w:szCs w:val="20"/>
              </w:rPr>
            </w:pPr>
          </w:p>
        </w:tc>
        <w:tc>
          <w:tcPr>
            <w:tcW w:w="569" w:type="dxa"/>
          </w:tcPr>
          <w:p w14:paraId="277B1164" w14:textId="4E6E3F3E" w:rsidR="00234B2C" w:rsidRPr="00EE64B8" w:rsidRDefault="00234B2C" w:rsidP="00EE64B8">
            <w:pPr>
              <w:jc w:val="center"/>
              <w:rPr>
                <w:sz w:val="20"/>
                <w:szCs w:val="20"/>
              </w:rPr>
            </w:pPr>
            <w:r w:rsidRPr="00EE64B8">
              <w:rPr>
                <w:sz w:val="20"/>
                <w:szCs w:val="20"/>
              </w:rPr>
              <w:t>5</w:t>
            </w:r>
          </w:p>
        </w:tc>
        <w:tc>
          <w:tcPr>
            <w:tcW w:w="569" w:type="dxa"/>
          </w:tcPr>
          <w:p w14:paraId="3756ED4A" w14:textId="374538CD" w:rsidR="00234B2C" w:rsidRPr="00EE64B8" w:rsidRDefault="00234B2C" w:rsidP="00EE64B8">
            <w:pPr>
              <w:jc w:val="center"/>
              <w:rPr>
                <w:sz w:val="20"/>
                <w:szCs w:val="20"/>
              </w:rPr>
            </w:pPr>
            <w:r w:rsidRPr="00EE64B8">
              <w:rPr>
                <w:sz w:val="20"/>
                <w:szCs w:val="20"/>
              </w:rPr>
              <w:t>5</w:t>
            </w:r>
          </w:p>
        </w:tc>
        <w:tc>
          <w:tcPr>
            <w:tcW w:w="569" w:type="dxa"/>
          </w:tcPr>
          <w:p w14:paraId="1CDA000F" w14:textId="375B66FB" w:rsidR="00234B2C" w:rsidRPr="00EE64B8" w:rsidRDefault="00234B2C" w:rsidP="00EE64B8">
            <w:pPr>
              <w:jc w:val="center"/>
              <w:rPr>
                <w:sz w:val="20"/>
                <w:szCs w:val="20"/>
              </w:rPr>
            </w:pPr>
            <w:r w:rsidRPr="00EE64B8">
              <w:rPr>
                <w:sz w:val="20"/>
                <w:szCs w:val="20"/>
              </w:rPr>
              <w:t>5</w:t>
            </w:r>
          </w:p>
        </w:tc>
        <w:tc>
          <w:tcPr>
            <w:tcW w:w="569" w:type="dxa"/>
          </w:tcPr>
          <w:p w14:paraId="7241008F" w14:textId="02102C08" w:rsidR="00234B2C" w:rsidRPr="00EE64B8" w:rsidRDefault="00234B2C" w:rsidP="00EE64B8">
            <w:pPr>
              <w:jc w:val="center"/>
              <w:rPr>
                <w:sz w:val="20"/>
                <w:szCs w:val="20"/>
              </w:rPr>
            </w:pPr>
            <w:r w:rsidRPr="00EE64B8">
              <w:rPr>
                <w:sz w:val="20"/>
                <w:szCs w:val="20"/>
              </w:rPr>
              <w:t>5</w:t>
            </w:r>
          </w:p>
        </w:tc>
        <w:tc>
          <w:tcPr>
            <w:tcW w:w="569" w:type="dxa"/>
          </w:tcPr>
          <w:p w14:paraId="42BF683B" w14:textId="63AB4D91" w:rsidR="00234B2C" w:rsidRPr="00EE64B8" w:rsidRDefault="00234B2C" w:rsidP="00EE64B8">
            <w:pPr>
              <w:jc w:val="center"/>
              <w:rPr>
                <w:sz w:val="20"/>
                <w:szCs w:val="20"/>
              </w:rPr>
            </w:pPr>
            <w:r w:rsidRPr="00EE64B8">
              <w:rPr>
                <w:sz w:val="20"/>
                <w:szCs w:val="20"/>
              </w:rPr>
              <w:t>5</w:t>
            </w:r>
          </w:p>
        </w:tc>
        <w:tc>
          <w:tcPr>
            <w:tcW w:w="569" w:type="dxa"/>
          </w:tcPr>
          <w:p w14:paraId="440E8A0E" w14:textId="4628E54E" w:rsidR="00234B2C" w:rsidRPr="00EE64B8" w:rsidRDefault="00234B2C" w:rsidP="00EE64B8">
            <w:pPr>
              <w:jc w:val="center"/>
              <w:rPr>
                <w:sz w:val="20"/>
                <w:szCs w:val="20"/>
              </w:rPr>
            </w:pPr>
            <w:r w:rsidRPr="00EE64B8">
              <w:rPr>
                <w:sz w:val="20"/>
                <w:szCs w:val="20"/>
              </w:rPr>
              <w:t>5</w:t>
            </w:r>
          </w:p>
        </w:tc>
        <w:tc>
          <w:tcPr>
            <w:tcW w:w="569" w:type="dxa"/>
          </w:tcPr>
          <w:p w14:paraId="7CD32721" w14:textId="39366410" w:rsidR="00234B2C" w:rsidRPr="00EE64B8" w:rsidRDefault="00234B2C" w:rsidP="00EE64B8">
            <w:pPr>
              <w:jc w:val="center"/>
              <w:rPr>
                <w:sz w:val="20"/>
                <w:szCs w:val="20"/>
              </w:rPr>
            </w:pPr>
            <w:r w:rsidRPr="00EE64B8">
              <w:rPr>
                <w:sz w:val="20"/>
                <w:szCs w:val="20"/>
              </w:rPr>
              <w:t>5</w:t>
            </w:r>
          </w:p>
        </w:tc>
        <w:tc>
          <w:tcPr>
            <w:tcW w:w="569" w:type="dxa"/>
          </w:tcPr>
          <w:p w14:paraId="4B911A58" w14:textId="365A6DBC" w:rsidR="00234B2C" w:rsidRPr="00EE64B8" w:rsidRDefault="00234B2C" w:rsidP="00EE64B8">
            <w:pPr>
              <w:jc w:val="both"/>
              <w:rPr>
                <w:b/>
                <w:sz w:val="20"/>
                <w:szCs w:val="20"/>
              </w:rPr>
            </w:pPr>
            <w:r w:rsidRPr="00EE64B8">
              <w:rPr>
                <w:sz w:val="20"/>
                <w:szCs w:val="20"/>
              </w:rPr>
              <w:t>5</w:t>
            </w:r>
          </w:p>
        </w:tc>
      </w:tr>
      <w:tr w:rsidR="00234B2C" w:rsidRPr="00EE64B8" w14:paraId="248E4D70" w14:textId="77777777" w:rsidTr="005E03FD">
        <w:trPr>
          <w:trHeight w:val="323"/>
        </w:trPr>
        <w:tc>
          <w:tcPr>
            <w:tcW w:w="835" w:type="dxa"/>
          </w:tcPr>
          <w:p w14:paraId="2B6FCD60" w14:textId="56FDCA36" w:rsidR="00234B2C" w:rsidRPr="00EE64B8" w:rsidRDefault="00234B2C" w:rsidP="00EE64B8">
            <w:pPr>
              <w:jc w:val="both"/>
              <w:rPr>
                <w:b/>
                <w:sz w:val="20"/>
                <w:szCs w:val="20"/>
              </w:rPr>
            </w:pPr>
            <w:r w:rsidRPr="00EE64B8">
              <w:rPr>
                <w:b/>
                <w:sz w:val="20"/>
                <w:szCs w:val="20"/>
              </w:rPr>
              <w:t>ÖK2</w:t>
            </w:r>
          </w:p>
        </w:tc>
        <w:tc>
          <w:tcPr>
            <w:tcW w:w="522" w:type="dxa"/>
          </w:tcPr>
          <w:p w14:paraId="7B2697BD" w14:textId="6397D392" w:rsidR="00234B2C" w:rsidRPr="00EE64B8" w:rsidRDefault="00234B2C" w:rsidP="00EE64B8">
            <w:pPr>
              <w:jc w:val="center"/>
              <w:rPr>
                <w:sz w:val="20"/>
                <w:szCs w:val="20"/>
              </w:rPr>
            </w:pPr>
            <w:r w:rsidRPr="00EE64B8">
              <w:rPr>
                <w:sz w:val="20"/>
                <w:szCs w:val="20"/>
              </w:rPr>
              <w:t>5</w:t>
            </w:r>
          </w:p>
        </w:tc>
        <w:tc>
          <w:tcPr>
            <w:tcW w:w="570" w:type="dxa"/>
          </w:tcPr>
          <w:p w14:paraId="129832E3" w14:textId="529C6A1F" w:rsidR="00234B2C" w:rsidRPr="00EE64B8" w:rsidRDefault="00234B2C" w:rsidP="00EE64B8">
            <w:pPr>
              <w:spacing w:before="120"/>
              <w:jc w:val="center"/>
              <w:rPr>
                <w:sz w:val="20"/>
                <w:szCs w:val="20"/>
              </w:rPr>
            </w:pPr>
            <w:r w:rsidRPr="00EE64B8">
              <w:rPr>
                <w:sz w:val="20"/>
                <w:szCs w:val="20"/>
              </w:rPr>
              <w:t>5</w:t>
            </w:r>
          </w:p>
        </w:tc>
        <w:tc>
          <w:tcPr>
            <w:tcW w:w="570" w:type="dxa"/>
          </w:tcPr>
          <w:p w14:paraId="73E4E070" w14:textId="75010381" w:rsidR="00234B2C" w:rsidRPr="00EE64B8" w:rsidRDefault="00234B2C" w:rsidP="00EE64B8">
            <w:pPr>
              <w:jc w:val="center"/>
              <w:rPr>
                <w:sz w:val="20"/>
                <w:szCs w:val="20"/>
              </w:rPr>
            </w:pPr>
            <w:r w:rsidRPr="00EE64B8">
              <w:rPr>
                <w:sz w:val="20"/>
                <w:szCs w:val="20"/>
              </w:rPr>
              <w:t>5</w:t>
            </w:r>
          </w:p>
        </w:tc>
        <w:tc>
          <w:tcPr>
            <w:tcW w:w="570" w:type="dxa"/>
          </w:tcPr>
          <w:p w14:paraId="2E832ECF" w14:textId="1B1E4922" w:rsidR="00234B2C" w:rsidRPr="00EE64B8" w:rsidRDefault="00234B2C" w:rsidP="00EE64B8">
            <w:pPr>
              <w:jc w:val="center"/>
              <w:rPr>
                <w:sz w:val="20"/>
                <w:szCs w:val="20"/>
              </w:rPr>
            </w:pPr>
            <w:r w:rsidRPr="00EE64B8">
              <w:rPr>
                <w:sz w:val="20"/>
                <w:szCs w:val="20"/>
              </w:rPr>
              <w:t>5</w:t>
            </w:r>
          </w:p>
        </w:tc>
        <w:tc>
          <w:tcPr>
            <w:tcW w:w="570" w:type="dxa"/>
          </w:tcPr>
          <w:p w14:paraId="79A79A6E" w14:textId="31FBCBFE" w:rsidR="00234B2C" w:rsidRPr="00EE64B8" w:rsidRDefault="00234B2C" w:rsidP="00EE64B8">
            <w:pPr>
              <w:jc w:val="center"/>
              <w:rPr>
                <w:sz w:val="20"/>
                <w:szCs w:val="20"/>
              </w:rPr>
            </w:pPr>
            <w:r w:rsidRPr="00EE64B8">
              <w:rPr>
                <w:sz w:val="20"/>
                <w:szCs w:val="20"/>
              </w:rPr>
              <w:t>5</w:t>
            </w:r>
          </w:p>
        </w:tc>
        <w:tc>
          <w:tcPr>
            <w:tcW w:w="570" w:type="dxa"/>
          </w:tcPr>
          <w:p w14:paraId="2DDC68FF" w14:textId="2062774D" w:rsidR="00234B2C" w:rsidRPr="00EE64B8" w:rsidRDefault="00234B2C" w:rsidP="00EE64B8">
            <w:pPr>
              <w:jc w:val="center"/>
              <w:rPr>
                <w:sz w:val="20"/>
                <w:szCs w:val="20"/>
              </w:rPr>
            </w:pPr>
            <w:r w:rsidRPr="00EE64B8">
              <w:rPr>
                <w:sz w:val="20"/>
                <w:szCs w:val="20"/>
              </w:rPr>
              <w:t>5</w:t>
            </w:r>
          </w:p>
        </w:tc>
        <w:tc>
          <w:tcPr>
            <w:tcW w:w="569" w:type="dxa"/>
          </w:tcPr>
          <w:p w14:paraId="7BB4BC00" w14:textId="77777777" w:rsidR="00234B2C" w:rsidRPr="00EE64B8" w:rsidRDefault="00234B2C" w:rsidP="00EE64B8">
            <w:pPr>
              <w:spacing w:before="120"/>
              <w:jc w:val="center"/>
              <w:rPr>
                <w:sz w:val="20"/>
                <w:szCs w:val="20"/>
              </w:rPr>
            </w:pPr>
          </w:p>
        </w:tc>
        <w:tc>
          <w:tcPr>
            <w:tcW w:w="569" w:type="dxa"/>
          </w:tcPr>
          <w:p w14:paraId="5F9D4322" w14:textId="75CE124E" w:rsidR="00234B2C" w:rsidRPr="00EE64B8" w:rsidRDefault="00234B2C" w:rsidP="00EE64B8">
            <w:pPr>
              <w:jc w:val="center"/>
              <w:rPr>
                <w:sz w:val="20"/>
                <w:szCs w:val="20"/>
              </w:rPr>
            </w:pPr>
            <w:r w:rsidRPr="00EE64B8">
              <w:rPr>
                <w:sz w:val="20"/>
                <w:szCs w:val="20"/>
              </w:rPr>
              <w:t>5</w:t>
            </w:r>
          </w:p>
        </w:tc>
        <w:tc>
          <w:tcPr>
            <w:tcW w:w="569" w:type="dxa"/>
          </w:tcPr>
          <w:p w14:paraId="2F25685D" w14:textId="2DD98BAC" w:rsidR="00234B2C" w:rsidRPr="00EE64B8" w:rsidRDefault="00234B2C" w:rsidP="00EE64B8">
            <w:pPr>
              <w:jc w:val="center"/>
              <w:rPr>
                <w:sz w:val="20"/>
                <w:szCs w:val="20"/>
              </w:rPr>
            </w:pPr>
            <w:r w:rsidRPr="00EE64B8">
              <w:rPr>
                <w:sz w:val="20"/>
                <w:szCs w:val="20"/>
              </w:rPr>
              <w:t>5</w:t>
            </w:r>
          </w:p>
        </w:tc>
        <w:tc>
          <w:tcPr>
            <w:tcW w:w="569" w:type="dxa"/>
          </w:tcPr>
          <w:p w14:paraId="492178AC" w14:textId="046583CB" w:rsidR="00234B2C" w:rsidRPr="00EE64B8" w:rsidRDefault="00234B2C" w:rsidP="00EE64B8">
            <w:pPr>
              <w:jc w:val="center"/>
              <w:rPr>
                <w:sz w:val="20"/>
                <w:szCs w:val="20"/>
              </w:rPr>
            </w:pPr>
            <w:r w:rsidRPr="00EE64B8">
              <w:rPr>
                <w:sz w:val="20"/>
                <w:szCs w:val="20"/>
              </w:rPr>
              <w:t>5</w:t>
            </w:r>
          </w:p>
        </w:tc>
        <w:tc>
          <w:tcPr>
            <w:tcW w:w="569" w:type="dxa"/>
          </w:tcPr>
          <w:p w14:paraId="241F43DD" w14:textId="038231D9" w:rsidR="00234B2C" w:rsidRPr="00EE64B8" w:rsidRDefault="00234B2C" w:rsidP="00EE64B8">
            <w:pPr>
              <w:jc w:val="center"/>
              <w:rPr>
                <w:sz w:val="20"/>
                <w:szCs w:val="20"/>
              </w:rPr>
            </w:pPr>
            <w:r w:rsidRPr="00EE64B8">
              <w:rPr>
                <w:sz w:val="20"/>
                <w:szCs w:val="20"/>
              </w:rPr>
              <w:t>5</w:t>
            </w:r>
          </w:p>
        </w:tc>
        <w:tc>
          <w:tcPr>
            <w:tcW w:w="569" w:type="dxa"/>
          </w:tcPr>
          <w:p w14:paraId="5E7B45E8" w14:textId="1EA60019" w:rsidR="00234B2C" w:rsidRPr="00EE64B8" w:rsidRDefault="00234B2C" w:rsidP="00EE64B8">
            <w:pPr>
              <w:jc w:val="center"/>
              <w:rPr>
                <w:sz w:val="20"/>
                <w:szCs w:val="20"/>
              </w:rPr>
            </w:pPr>
            <w:r w:rsidRPr="00EE64B8">
              <w:rPr>
                <w:sz w:val="20"/>
                <w:szCs w:val="20"/>
              </w:rPr>
              <w:t>5</w:t>
            </w:r>
          </w:p>
        </w:tc>
        <w:tc>
          <w:tcPr>
            <w:tcW w:w="569" w:type="dxa"/>
          </w:tcPr>
          <w:p w14:paraId="3A35C034" w14:textId="02AAC39A" w:rsidR="00234B2C" w:rsidRPr="00EE64B8" w:rsidRDefault="00234B2C" w:rsidP="00EE64B8">
            <w:pPr>
              <w:jc w:val="center"/>
              <w:rPr>
                <w:sz w:val="20"/>
                <w:szCs w:val="20"/>
              </w:rPr>
            </w:pPr>
            <w:r w:rsidRPr="00EE64B8">
              <w:rPr>
                <w:sz w:val="20"/>
                <w:szCs w:val="20"/>
              </w:rPr>
              <w:t>5</w:t>
            </w:r>
          </w:p>
        </w:tc>
        <w:tc>
          <w:tcPr>
            <w:tcW w:w="569" w:type="dxa"/>
          </w:tcPr>
          <w:p w14:paraId="3B1B6C73" w14:textId="70064C02" w:rsidR="00234B2C" w:rsidRPr="00EE64B8" w:rsidRDefault="00234B2C" w:rsidP="00EE64B8">
            <w:pPr>
              <w:jc w:val="center"/>
              <w:rPr>
                <w:sz w:val="20"/>
                <w:szCs w:val="20"/>
              </w:rPr>
            </w:pPr>
            <w:r w:rsidRPr="00EE64B8">
              <w:rPr>
                <w:sz w:val="20"/>
                <w:szCs w:val="20"/>
              </w:rPr>
              <w:t>5</w:t>
            </w:r>
          </w:p>
        </w:tc>
        <w:tc>
          <w:tcPr>
            <w:tcW w:w="569" w:type="dxa"/>
          </w:tcPr>
          <w:p w14:paraId="261C3E49" w14:textId="463098D8" w:rsidR="00234B2C" w:rsidRPr="00EE64B8" w:rsidRDefault="00234B2C" w:rsidP="00EE64B8">
            <w:pPr>
              <w:jc w:val="both"/>
              <w:rPr>
                <w:b/>
                <w:sz w:val="20"/>
                <w:szCs w:val="20"/>
              </w:rPr>
            </w:pPr>
            <w:r w:rsidRPr="00EE64B8">
              <w:rPr>
                <w:sz w:val="20"/>
                <w:szCs w:val="20"/>
              </w:rPr>
              <w:t>5</w:t>
            </w:r>
          </w:p>
        </w:tc>
      </w:tr>
      <w:tr w:rsidR="00234B2C" w:rsidRPr="00EE64B8" w14:paraId="2D1A8C0B" w14:textId="77777777" w:rsidTr="005E03FD">
        <w:trPr>
          <w:trHeight w:val="323"/>
        </w:trPr>
        <w:tc>
          <w:tcPr>
            <w:tcW w:w="835" w:type="dxa"/>
          </w:tcPr>
          <w:p w14:paraId="023D9024" w14:textId="77E8CFEF" w:rsidR="00234B2C" w:rsidRPr="00EE64B8" w:rsidRDefault="00234B2C" w:rsidP="00EE64B8">
            <w:pPr>
              <w:rPr>
                <w:sz w:val="20"/>
                <w:szCs w:val="20"/>
              </w:rPr>
            </w:pPr>
            <w:r w:rsidRPr="00EE64B8">
              <w:rPr>
                <w:b/>
                <w:sz w:val="20"/>
                <w:szCs w:val="20"/>
              </w:rPr>
              <w:t>ÖK3</w:t>
            </w:r>
          </w:p>
        </w:tc>
        <w:tc>
          <w:tcPr>
            <w:tcW w:w="522" w:type="dxa"/>
          </w:tcPr>
          <w:p w14:paraId="0ECF6F60" w14:textId="33053621" w:rsidR="00234B2C" w:rsidRPr="00EE64B8" w:rsidRDefault="00234B2C" w:rsidP="00EE64B8">
            <w:pPr>
              <w:jc w:val="center"/>
              <w:rPr>
                <w:sz w:val="20"/>
                <w:szCs w:val="20"/>
              </w:rPr>
            </w:pPr>
            <w:r w:rsidRPr="00EE64B8">
              <w:rPr>
                <w:sz w:val="20"/>
                <w:szCs w:val="20"/>
              </w:rPr>
              <w:t>5</w:t>
            </w:r>
          </w:p>
        </w:tc>
        <w:tc>
          <w:tcPr>
            <w:tcW w:w="570" w:type="dxa"/>
          </w:tcPr>
          <w:p w14:paraId="46F0757E" w14:textId="69FA5BD0" w:rsidR="00234B2C" w:rsidRPr="00EE64B8" w:rsidRDefault="00234B2C" w:rsidP="00EE64B8">
            <w:pPr>
              <w:jc w:val="center"/>
              <w:rPr>
                <w:sz w:val="20"/>
                <w:szCs w:val="20"/>
              </w:rPr>
            </w:pPr>
            <w:r w:rsidRPr="00EE64B8">
              <w:rPr>
                <w:sz w:val="20"/>
                <w:szCs w:val="20"/>
              </w:rPr>
              <w:t>5</w:t>
            </w:r>
          </w:p>
        </w:tc>
        <w:tc>
          <w:tcPr>
            <w:tcW w:w="570" w:type="dxa"/>
          </w:tcPr>
          <w:p w14:paraId="11D8356C" w14:textId="77777777" w:rsidR="00234B2C" w:rsidRPr="00EE64B8" w:rsidRDefault="00234B2C" w:rsidP="00EE64B8">
            <w:pPr>
              <w:spacing w:before="120"/>
              <w:jc w:val="center"/>
              <w:rPr>
                <w:sz w:val="20"/>
                <w:szCs w:val="20"/>
              </w:rPr>
            </w:pPr>
          </w:p>
        </w:tc>
        <w:tc>
          <w:tcPr>
            <w:tcW w:w="570" w:type="dxa"/>
          </w:tcPr>
          <w:p w14:paraId="2E863120" w14:textId="774FCEC5" w:rsidR="00234B2C" w:rsidRPr="00EE64B8" w:rsidRDefault="00234B2C" w:rsidP="00EE64B8">
            <w:pPr>
              <w:jc w:val="center"/>
              <w:rPr>
                <w:sz w:val="20"/>
                <w:szCs w:val="20"/>
              </w:rPr>
            </w:pPr>
            <w:r w:rsidRPr="00EE64B8">
              <w:rPr>
                <w:sz w:val="20"/>
                <w:szCs w:val="20"/>
              </w:rPr>
              <w:t>5</w:t>
            </w:r>
          </w:p>
        </w:tc>
        <w:tc>
          <w:tcPr>
            <w:tcW w:w="570" w:type="dxa"/>
          </w:tcPr>
          <w:p w14:paraId="6D1757A3" w14:textId="135BAEDA" w:rsidR="00234B2C" w:rsidRPr="00EE64B8" w:rsidRDefault="00234B2C" w:rsidP="00EE64B8">
            <w:pPr>
              <w:jc w:val="center"/>
              <w:rPr>
                <w:sz w:val="20"/>
                <w:szCs w:val="20"/>
              </w:rPr>
            </w:pPr>
            <w:r w:rsidRPr="00EE64B8">
              <w:rPr>
                <w:sz w:val="20"/>
                <w:szCs w:val="20"/>
              </w:rPr>
              <w:t>5</w:t>
            </w:r>
          </w:p>
        </w:tc>
        <w:tc>
          <w:tcPr>
            <w:tcW w:w="570" w:type="dxa"/>
          </w:tcPr>
          <w:p w14:paraId="3389FF34" w14:textId="6C85AAF4" w:rsidR="00234B2C" w:rsidRPr="00EE64B8" w:rsidRDefault="00234B2C" w:rsidP="00EE64B8">
            <w:pPr>
              <w:jc w:val="center"/>
              <w:rPr>
                <w:sz w:val="20"/>
                <w:szCs w:val="20"/>
              </w:rPr>
            </w:pPr>
            <w:r w:rsidRPr="00EE64B8">
              <w:rPr>
                <w:sz w:val="20"/>
                <w:szCs w:val="20"/>
              </w:rPr>
              <w:t>5</w:t>
            </w:r>
          </w:p>
        </w:tc>
        <w:tc>
          <w:tcPr>
            <w:tcW w:w="569" w:type="dxa"/>
          </w:tcPr>
          <w:p w14:paraId="50103273" w14:textId="5EFC4761" w:rsidR="00234B2C" w:rsidRPr="00EE64B8" w:rsidRDefault="00234B2C" w:rsidP="00EE64B8">
            <w:pPr>
              <w:spacing w:before="120"/>
              <w:jc w:val="center"/>
              <w:rPr>
                <w:sz w:val="20"/>
                <w:szCs w:val="20"/>
              </w:rPr>
            </w:pPr>
            <w:r w:rsidRPr="00EE64B8">
              <w:rPr>
                <w:sz w:val="20"/>
                <w:szCs w:val="20"/>
              </w:rPr>
              <w:t>5</w:t>
            </w:r>
          </w:p>
        </w:tc>
        <w:tc>
          <w:tcPr>
            <w:tcW w:w="569" w:type="dxa"/>
          </w:tcPr>
          <w:p w14:paraId="186C4756" w14:textId="523386F0" w:rsidR="00234B2C" w:rsidRPr="00EE64B8" w:rsidRDefault="00234B2C" w:rsidP="00EE64B8">
            <w:pPr>
              <w:jc w:val="center"/>
              <w:rPr>
                <w:sz w:val="20"/>
                <w:szCs w:val="20"/>
              </w:rPr>
            </w:pPr>
            <w:r w:rsidRPr="00EE64B8">
              <w:rPr>
                <w:sz w:val="20"/>
                <w:szCs w:val="20"/>
              </w:rPr>
              <w:t>5</w:t>
            </w:r>
          </w:p>
        </w:tc>
        <w:tc>
          <w:tcPr>
            <w:tcW w:w="569" w:type="dxa"/>
          </w:tcPr>
          <w:p w14:paraId="0CF974C1" w14:textId="4920C1FE" w:rsidR="00234B2C" w:rsidRPr="00EE64B8" w:rsidRDefault="00234B2C" w:rsidP="00EE64B8">
            <w:pPr>
              <w:jc w:val="center"/>
              <w:rPr>
                <w:sz w:val="20"/>
                <w:szCs w:val="20"/>
              </w:rPr>
            </w:pPr>
            <w:r w:rsidRPr="00EE64B8">
              <w:rPr>
                <w:sz w:val="20"/>
                <w:szCs w:val="20"/>
              </w:rPr>
              <w:t>5</w:t>
            </w:r>
          </w:p>
        </w:tc>
        <w:tc>
          <w:tcPr>
            <w:tcW w:w="569" w:type="dxa"/>
          </w:tcPr>
          <w:p w14:paraId="5900C0AA" w14:textId="21644D86" w:rsidR="00234B2C" w:rsidRPr="00EE64B8" w:rsidRDefault="00234B2C" w:rsidP="00EE64B8">
            <w:pPr>
              <w:jc w:val="center"/>
              <w:rPr>
                <w:sz w:val="20"/>
                <w:szCs w:val="20"/>
              </w:rPr>
            </w:pPr>
            <w:r w:rsidRPr="00EE64B8">
              <w:rPr>
                <w:sz w:val="20"/>
                <w:szCs w:val="20"/>
              </w:rPr>
              <w:t>5</w:t>
            </w:r>
          </w:p>
        </w:tc>
        <w:tc>
          <w:tcPr>
            <w:tcW w:w="569" w:type="dxa"/>
          </w:tcPr>
          <w:p w14:paraId="0CEC2E93" w14:textId="0C53210D" w:rsidR="00234B2C" w:rsidRPr="00EE64B8" w:rsidRDefault="00234B2C" w:rsidP="00EE64B8">
            <w:pPr>
              <w:jc w:val="center"/>
              <w:rPr>
                <w:sz w:val="20"/>
                <w:szCs w:val="20"/>
              </w:rPr>
            </w:pPr>
            <w:r w:rsidRPr="00EE64B8">
              <w:rPr>
                <w:sz w:val="20"/>
                <w:szCs w:val="20"/>
              </w:rPr>
              <w:t>5</w:t>
            </w:r>
          </w:p>
        </w:tc>
        <w:tc>
          <w:tcPr>
            <w:tcW w:w="569" w:type="dxa"/>
          </w:tcPr>
          <w:p w14:paraId="5BC377B2" w14:textId="470BB471" w:rsidR="00234B2C" w:rsidRPr="00EE64B8" w:rsidRDefault="00234B2C" w:rsidP="00EE64B8">
            <w:pPr>
              <w:jc w:val="center"/>
              <w:rPr>
                <w:sz w:val="20"/>
                <w:szCs w:val="20"/>
              </w:rPr>
            </w:pPr>
            <w:r w:rsidRPr="00EE64B8">
              <w:rPr>
                <w:sz w:val="20"/>
                <w:szCs w:val="20"/>
              </w:rPr>
              <w:t>5</w:t>
            </w:r>
          </w:p>
        </w:tc>
        <w:tc>
          <w:tcPr>
            <w:tcW w:w="569" w:type="dxa"/>
          </w:tcPr>
          <w:p w14:paraId="74D3CDA3" w14:textId="18D077FC" w:rsidR="00234B2C" w:rsidRPr="00EE64B8" w:rsidRDefault="00234B2C" w:rsidP="00EE64B8">
            <w:pPr>
              <w:jc w:val="center"/>
              <w:rPr>
                <w:sz w:val="20"/>
                <w:szCs w:val="20"/>
              </w:rPr>
            </w:pPr>
            <w:r w:rsidRPr="00EE64B8">
              <w:rPr>
                <w:sz w:val="20"/>
                <w:szCs w:val="20"/>
              </w:rPr>
              <w:t>5</w:t>
            </w:r>
          </w:p>
        </w:tc>
        <w:tc>
          <w:tcPr>
            <w:tcW w:w="569" w:type="dxa"/>
          </w:tcPr>
          <w:p w14:paraId="7C84EE95" w14:textId="29CB7CDE" w:rsidR="00234B2C" w:rsidRPr="00EE64B8" w:rsidRDefault="00234B2C" w:rsidP="00EE64B8">
            <w:pPr>
              <w:jc w:val="center"/>
              <w:rPr>
                <w:sz w:val="20"/>
                <w:szCs w:val="20"/>
              </w:rPr>
            </w:pPr>
            <w:r w:rsidRPr="00EE64B8">
              <w:rPr>
                <w:sz w:val="20"/>
                <w:szCs w:val="20"/>
              </w:rPr>
              <w:t>5</w:t>
            </w:r>
          </w:p>
        </w:tc>
        <w:tc>
          <w:tcPr>
            <w:tcW w:w="569" w:type="dxa"/>
          </w:tcPr>
          <w:p w14:paraId="12C1BA73" w14:textId="51645E40" w:rsidR="00234B2C" w:rsidRPr="00EE64B8" w:rsidRDefault="00234B2C" w:rsidP="00EE64B8">
            <w:pPr>
              <w:jc w:val="both"/>
              <w:rPr>
                <w:b/>
                <w:sz w:val="20"/>
                <w:szCs w:val="20"/>
              </w:rPr>
            </w:pPr>
            <w:r w:rsidRPr="00EE64B8">
              <w:rPr>
                <w:sz w:val="20"/>
                <w:szCs w:val="20"/>
              </w:rPr>
              <w:t>5</w:t>
            </w:r>
          </w:p>
        </w:tc>
      </w:tr>
      <w:tr w:rsidR="00234B2C" w:rsidRPr="00EE64B8" w14:paraId="45A1BBE3" w14:textId="77777777" w:rsidTr="005E03FD">
        <w:trPr>
          <w:trHeight w:val="323"/>
        </w:trPr>
        <w:tc>
          <w:tcPr>
            <w:tcW w:w="835" w:type="dxa"/>
          </w:tcPr>
          <w:p w14:paraId="6E7B59A9" w14:textId="4536A2D7" w:rsidR="00234B2C" w:rsidRPr="00EE64B8" w:rsidRDefault="00234B2C" w:rsidP="00EE64B8">
            <w:pPr>
              <w:rPr>
                <w:sz w:val="20"/>
                <w:szCs w:val="20"/>
              </w:rPr>
            </w:pPr>
            <w:r w:rsidRPr="00EE64B8">
              <w:rPr>
                <w:b/>
                <w:sz w:val="20"/>
                <w:szCs w:val="20"/>
              </w:rPr>
              <w:lastRenderedPageBreak/>
              <w:t>ÖK4</w:t>
            </w:r>
          </w:p>
        </w:tc>
        <w:tc>
          <w:tcPr>
            <w:tcW w:w="522" w:type="dxa"/>
          </w:tcPr>
          <w:p w14:paraId="0D2B962B" w14:textId="5E6BFFB5" w:rsidR="00234B2C" w:rsidRPr="00EE64B8" w:rsidRDefault="00234B2C" w:rsidP="00EE64B8">
            <w:pPr>
              <w:jc w:val="center"/>
              <w:rPr>
                <w:sz w:val="20"/>
                <w:szCs w:val="20"/>
              </w:rPr>
            </w:pPr>
            <w:r w:rsidRPr="00EE64B8">
              <w:rPr>
                <w:sz w:val="20"/>
                <w:szCs w:val="20"/>
              </w:rPr>
              <w:t>5</w:t>
            </w:r>
          </w:p>
        </w:tc>
        <w:tc>
          <w:tcPr>
            <w:tcW w:w="570" w:type="dxa"/>
          </w:tcPr>
          <w:p w14:paraId="5C2CA724" w14:textId="77777777" w:rsidR="00234B2C" w:rsidRPr="00EE64B8" w:rsidRDefault="00234B2C" w:rsidP="00EE64B8">
            <w:pPr>
              <w:jc w:val="center"/>
              <w:rPr>
                <w:sz w:val="20"/>
                <w:szCs w:val="20"/>
              </w:rPr>
            </w:pPr>
          </w:p>
        </w:tc>
        <w:tc>
          <w:tcPr>
            <w:tcW w:w="570" w:type="dxa"/>
          </w:tcPr>
          <w:p w14:paraId="381500C5" w14:textId="77777777" w:rsidR="00234B2C" w:rsidRPr="00EE64B8" w:rsidRDefault="00234B2C" w:rsidP="00EE64B8">
            <w:pPr>
              <w:spacing w:before="120"/>
              <w:jc w:val="center"/>
              <w:rPr>
                <w:sz w:val="20"/>
                <w:szCs w:val="20"/>
              </w:rPr>
            </w:pPr>
          </w:p>
        </w:tc>
        <w:tc>
          <w:tcPr>
            <w:tcW w:w="570" w:type="dxa"/>
          </w:tcPr>
          <w:p w14:paraId="18CB669A" w14:textId="08E0AB8C" w:rsidR="00234B2C" w:rsidRPr="00EE64B8" w:rsidRDefault="00234B2C" w:rsidP="00EE64B8">
            <w:pPr>
              <w:jc w:val="center"/>
              <w:rPr>
                <w:sz w:val="20"/>
                <w:szCs w:val="20"/>
              </w:rPr>
            </w:pPr>
            <w:r w:rsidRPr="00EE64B8">
              <w:rPr>
                <w:sz w:val="20"/>
                <w:szCs w:val="20"/>
              </w:rPr>
              <w:t>5</w:t>
            </w:r>
          </w:p>
        </w:tc>
        <w:tc>
          <w:tcPr>
            <w:tcW w:w="570" w:type="dxa"/>
          </w:tcPr>
          <w:p w14:paraId="4E2BDE0A" w14:textId="6173320D" w:rsidR="00234B2C" w:rsidRPr="00EE64B8" w:rsidRDefault="00234B2C" w:rsidP="00EE64B8">
            <w:pPr>
              <w:jc w:val="center"/>
              <w:rPr>
                <w:sz w:val="20"/>
                <w:szCs w:val="20"/>
              </w:rPr>
            </w:pPr>
            <w:r w:rsidRPr="00EE64B8">
              <w:rPr>
                <w:sz w:val="20"/>
                <w:szCs w:val="20"/>
              </w:rPr>
              <w:t>5</w:t>
            </w:r>
          </w:p>
        </w:tc>
        <w:tc>
          <w:tcPr>
            <w:tcW w:w="570" w:type="dxa"/>
          </w:tcPr>
          <w:p w14:paraId="03F1F30A" w14:textId="019967CC" w:rsidR="00234B2C" w:rsidRPr="00EE64B8" w:rsidRDefault="00234B2C" w:rsidP="00EE64B8">
            <w:pPr>
              <w:jc w:val="center"/>
              <w:rPr>
                <w:sz w:val="20"/>
                <w:szCs w:val="20"/>
              </w:rPr>
            </w:pPr>
            <w:r w:rsidRPr="00EE64B8">
              <w:rPr>
                <w:sz w:val="20"/>
                <w:szCs w:val="20"/>
              </w:rPr>
              <w:t>5</w:t>
            </w:r>
          </w:p>
        </w:tc>
        <w:tc>
          <w:tcPr>
            <w:tcW w:w="569" w:type="dxa"/>
          </w:tcPr>
          <w:p w14:paraId="74056C18" w14:textId="752FA019" w:rsidR="00234B2C" w:rsidRPr="00EE64B8" w:rsidRDefault="00234B2C" w:rsidP="00EE64B8">
            <w:pPr>
              <w:spacing w:before="120"/>
              <w:jc w:val="center"/>
              <w:rPr>
                <w:sz w:val="20"/>
                <w:szCs w:val="20"/>
              </w:rPr>
            </w:pPr>
            <w:r w:rsidRPr="00EE64B8">
              <w:rPr>
                <w:sz w:val="20"/>
                <w:szCs w:val="20"/>
              </w:rPr>
              <w:t>5</w:t>
            </w:r>
          </w:p>
        </w:tc>
        <w:tc>
          <w:tcPr>
            <w:tcW w:w="569" w:type="dxa"/>
          </w:tcPr>
          <w:p w14:paraId="0F10CE08" w14:textId="770BFC3D" w:rsidR="00234B2C" w:rsidRPr="00EE64B8" w:rsidRDefault="00234B2C" w:rsidP="00EE64B8">
            <w:pPr>
              <w:jc w:val="center"/>
              <w:rPr>
                <w:sz w:val="20"/>
                <w:szCs w:val="20"/>
              </w:rPr>
            </w:pPr>
            <w:r w:rsidRPr="00EE64B8">
              <w:rPr>
                <w:sz w:val="20"/>
                <w:szCs w:val="20"/>
              </w:rPr>
              <w:t>5</w:t>
            </w:r>
          </w:p>
        </w:tc>
        <w:tc>
          <w:tcPr>
            <w:tcW w:w="569" w:type="dxa"/>
          </w:tcPr>
          <w:p w14:paraId="12BCBF62" w14:textId="0E32714C" w:rsidR="00234B2C" w:rsidRPr="00EE64B8" w:rsidRDefault="00234B2C" w:rsidP="00EE64B8">
            <w:pPr>
              <w:jc w:val="center"/>
              <w:rPr>
                <w:sz w:val="20"/>
                <w:szCs w:val="20"/>
              </w:rPr>
            </w:pPr>
            <w:r w:rsidRPr="00EE64B8">
              <w:rPr>
                <w:sz w:val="20"/>
                <w:szCs w:val="20"/>
              </w:rPr>
              <w:t>5</w:t>
            </w:r>
          </w:p>
        </w:tc>
        <w:tc>
          <w:tcPr>
            <w:tcW w:w="569" w:type="dxa"/>
          </w:tcPr>
          <w:p w14:paraId="6E06C819" w14:textId="365C6785" w:rsidR="00234B2C" w:rsidRPr="00EE64B8" w:rsidRDefault="00234B2C" w:rsidP="00EE64B8">
            <w:pPr>
              <w:jc w:val="center"/>
              <w:rPr>
                <w:sz w:val="20"/>
                <w:szCs w:val="20"/>
              </w:rPr>
            </w:pPr>
            <w:r w:rsidRPr="00EE64B8">
              <w:rPr>
                <w:sz w:val="20"/>
                <w:szCs w:val="20"/>
              </w:rPr>
              <w:t>5</w:t>
            </w:r>
          </w:p>
        </w:tc>
        <w:tc>
          <w:tcPr>
            <w:tcW w:w="569" w:type="dxa"/>
          </w:tcPr>
          <w:p w14:paraId="15375B73" w14:textId="14152DC4" w:rsidR="00234B2C" w:rsidRPr="00EE64B8" w:rsidRDefault="00234B2C" w:rsidP="00EE64B8">
            <w:pPr>
              <w:jc w:val="center"/>
              <w:rPr>
                <w:sz w:val="20"/>
                <w:szCs w:val="20"/>
              </w:rPr>
            </w:pPr>
            <w:r w:rsidRPr="00EE64B8">
              <w:rPr>
                <w:sz w:val="20"/>
                <w:szCs w:val="20"/>
              </w:rPr>
              <w:t>5</w:t>
            </w:r>
          </w:p>
        </w:tc>
        <w:tc>
          <w:tcPr>
            <w:tcW w:w="569" w:type="dxa"/>
          </w:tcPr>
          <w:p w14:paraId="07BC01B4" w14:textId="32CC5A2F" w:rsidR="00234B2C" w:rsidRPr="00EE64B8" w:rsidRDefault="00234B2C" w:rsidP="00EE64B8">
            <w:pPr>
              <w:jc w:val="center"/>
              <w:rPr>
                <w:sz w:val="20"/>
                <w:szCs w:val="20"/>
              </w:rPr>
            </w:pPr>
            <w:r w:rsidRPr="00EE64B8">
              <w:rPr>
                <w:sz w:val="20"/>
                <w:szCs w:val="20"/>
              </w:rPr>
              <w:t>5</w:t>
            </w:r>
          </w:p>
        </w:tc>
        <w:tc>
          <w:tcPr>
            <w:tcW w:w="569" w:type="dxa"/>
          </w:tcPr>
          <w:p w14:paraId="529A0F56" w14:textId="77777777" w:rsidR="00234B2C" w:rsidRPr="00EE64B8" w:rsidRDefault="00234B2C" w:rsidP="00EE64B8">
            <w:pPr>
              <w:spacing w:before="120"/>
              <w:jc w:val="center"/>
              <w:rPr>
                <w:sz w:val="20"/>
                <w:szCs w:val="20"/>
              </w:rPr>
            </w:pPr>
          </w:p>
        </w:tc>
        <w:tc>
          <w:tcPr>
            <w:tcW w:w="569" w:type="dxa"/>
          </w:tcPr>
          <w:p w14:paraId="7B4B31E0" w14:textId="4BC1C535" w:rsidR="00234B2C" w:rsidRPr="00EE64B8" w:rsidRDefault="00234B2C" w:rsidP="00EE64B8">
            <w:pPr>
              <w:jc w:val="center"/>
              <w:rPr>
                <w:sz w:val="20"/>
                <w:szCs w:val="20"/>
              </w:rPr>
            </w:pPr>
            <w:r w:rsidRPr="00EE64B8">
              <w:rPr>
                <w:sz w:val="20"/>
                <w:szCs w:val="20"/>
              </w:rPr>
              <w:t>5</w:t>
            </w:r>
          </w:p>
        </w:tc>
        <w:tc>
          <w:tcPr>
            <w:tcW w:w="569" w:type="dxa"/>
          </w:tcPr>
          <w:p w14:paraId="0EC56433" w14:textId="1280978B" w:rsidR="00234B2C" w:rsidRPr="00EE64B8" w:rsidRDefault="00234B2C" w:rsidP="00EE64B8">
            <w:pPr>
              <w:jc w:val="both"/>
              <w:rPr>
                <w:b/>
                <w:sz w:val="20"/>
                <w:szCs w:val="20"/>
              </w:rPr>
            </w:pPr>
            <w:r w:rsidRPr="00EE64B8">
              <w:rPr>
                <w:sz w:val="20"/>
                <w:szCs w:val="20"/>
              </w:rPr>
              <w:t>5</w:t>
            </w:r>
          </w:p>
        </w:tc>
      </w:tr>
      <w:tr w:rsidR="00234B2C" w:rsidRPr="00EE64B8" w14:paraId="035021E4" w14:textId="77777777" w:rsidTr="005E03FD">
        <w:trPr>
          <w:trHeight w:val="323"/>
        </w:trPr>
        <w:tc>
          <w:tcPr>
            <w:tcW w:w="835" w:type="dxa"/>
          </w:tcPr>
          <w:p w14:paraId="68B1D89E" w14:textId="78FF9112" w:rsidR="00234B2C" w:rsidRPr="00EE64B8" w:rsidRDefault="00234B2C" w:rsidP="00EE64B8">
            <w:pPr>
              <w:rPr>
                <w:sz w:val="20"/>
                <w:szCs w:val="20"/>
              </w:rPr>
            </w:pPr>
            <w:r w:rsidRPr="00EE64B8">
              <w:rPr>
                <w:b/>
                <w:sz w:val="20"/>
                <w:szCs w:val="20"/>
              </w:rPr>
              <w:t>ÖK5</w:t>
            </w:r>
          </w:p>
        </w:tc>
        <w:tc>
          <w:tcPr>
            <w:tcW w:w="522" w:type="dxa"/>
          </w:tcPr>
          <w:p w14:paraId="09D0077C" w14:textId="0AE20714" w:rsidR="00234B2C" w:rsidRPr="00EE64B8" w:rsidRDefault="00234B2C" w:rsidP="00EE64B8">
            <w:pPr>
              <w:jc w:val="center"/>
              <w:rPr>
                <w:sz w:val="20"/>
                <w:szCs w:val="20"/>
              </w:rPr>
            </w:pPr>
            <w:r w:rsidRPr="00EE64B8">
              <w:rPr>
                <w:sz w:val="20"/>
                <w:szCs w:val="20"/>
              </w:rPr>
              <w:t>5</w:t>
            </w:r>
          </w:p>
        </w:tc>
        <w:tc>
          <w:tcPr>
            <w:tcW w:w="570" w:type="dxa"/>
          </w:tcPr>
          <w:p w14:paraId="0CBBCA9C" w14:textId="1C3637D3" w:rsidR="00234B2C" w:rsidRPr="00EE64B8" w:rsidRDefault="00234B2C" w:rsidP="00EE64B8">
            <w:pPr>
              <w:jc w:val="center"/>
              <w:rPr>
                <w:sz w:val="20"/>
                <w:szCs w:val="20"/>
              </w:rPr>
            </w:pPr>
            <w:r w:rsidRPr="00EE64B8">
              <w:rPr>
                <w:sz w:val="20"/>
                <w:szCs w:val="20"/>
              </w:rPr>
              <w:t>5</w:t>
            </w:r>
          </w:p>
        </w:tc>
        <w:tc>
          <w:tcPr>
            <w:tcW w:w="570" w:type="dxa"/>
          </w:tcPr>
          <w:p w14:paraId="1B587CBE" w14:textId="77777777" w:rsidR="00234B2C" w:rsidRPr="00EE64B8" w:rsidRDefault="00234B2C" w:rsidP="00EE64B8">
            <w:pPr>
              <w:spacing w:before="120"/>
              <w:jc w:val="center"/>
              <w:rPr>
                <w:sz w:val="20"/>
                <w:szCs w:val="20"/>
              </w:rPr>
            </w:pPr>
          </w:p>
        </w:tc>
        <w:tc>
          <w:tcPr>
            <w:tcW w:w="570" w:type="dxa"/>
          </w:tcPr>
          <w:p w14:paraId="2CB65619" w14:textId="77777777" w:rsidR="00234B2C" w:rsidRPr="00EE64B8" w:rsidRDefault="00234B2C" w:rsidP="00EE64B8">
            <w:pPr>
              <w:spacing w:before="120"/>
              <w:jc w:val="center"/>
              <w:rPr>
                <w:sz w:val="20"/>
                <w:szCs w:val="20"/>
              </w:rPr>
            </w:pPr>
          </w:p>
        </w:tc>
        <w:tc>
          <w:tcPr>
            <w:tcW w:w="570" w:type="dxa"/>
          </w:tcPr>
          <w:p w14:paraId="6A11C516" w14:textId="77777777" w:rsidR="00234B2C" w:rsidRPr="00EE64B8" w:rsidRDefault="00234B2C" w:rsidP="00EE64B8">
            <w:pPr>
              <w:spacing w:before="120"/>
              <w:jc w:val="center"/>
              <w:rPr>
                <w:sz w:val="20"/>
                <w:szCs w:val="20"/>
              </w:rPr>
            </w:pPr>
          </w:p>
        </w:tc>
        <w:tc>
          <w:tcPr>
            <w:tcW w:w="570" w:type="dxa"/>
          </w:tcPr>
          <w:p w14:paraId="46C2CC30" w14:textId="47079FB1" w:rsidR="00234B2C" w:rsidRPr="00EE64B8" w:rsidRDefault="00234B2C" w:rsidP="00EE64B8">
            <w:pPr>
              <w:jc w:val="center"/>
              <w:rPr>
                <w:sz w:val="20"/>
                <w:szCs w:val="20"/>
              </w:rPr>
            </w:pPr>
            <w:r w:rsidRPr="00EE64B8">
              <w:rPr>
                <w:sz w:val="20"/>
                <w:szCs w:val="20"/>
              </w:rPr>
              <w:t>5</w:t>
            </w:r>
          </w:p>
        </w:tc>
        <w:tc>
          <w:tcPr>
            <w:tcW w:w="569" w:type="dxa"/>
          </w:tcPr>
          <w:p w14:paraId="3A201632" w14:textId="77777777" w:rsidR="00234B2C" w:rsidRPr="00EE64B8" w:rsidRDefault="00234B2C" w:rsidP="00EE64B8">
            <w:pPr>
              <w:spacing w:before="120"/>
              <w:jc w:val="center"/>
              <w:rPr>
                <w:sz w:val="20"/>
                <w:szCs w:val="20"/>
              </w:rPr>
            </w:pPr>
          </w:p>
        </w:tc>
        <w:tc>
          <w:tcPr>
            <w:tcW w:w="569" w:type="dxa"/>
          </w:tcPr>
          <w:p w14:paraId="7C003DF3" w14:textId="5691B2AA" w:rsidR="00234B2C" w:rsidRPr="00EE64B8" w:rsidRDefault="00234B2C" w:rsidP="00EE64B8">
            <w:pPr>
              <w:jc w:val="center"/>
              <w:rPr>
                <w:sz w:val="20"/>
                <w:szCs w:val="20"/>
              </w:rPr>
            </w:pPr>
            <w:r w:rsidRPr="00EE64B8">
              <w:rPr>
                <w:sz w:val="20"/>
                <w:szCs w:val="20"/>
              </w:rPr>
              <w:t>5</w:t>
            </w:r>
          </w:p>
        </w:tc>
        <w:tc>
          <w:tcPr>
            <w:tcW w:w="569" w:type="dxa"/>
          </w:tcPr>
          <w:p w14:paraId="30557F8D" w14:textId="77777777" w:rsidR="00234B2C" w:rsidRPr="00EE64B8" w:rsidRDefault="00234B2C" w:rsidP="00EE64B8">
            <w:pPr>
              <w:spacing w:before="120"/>
              <w:jc w:val="center"/>
              <w:rPr>
                <w:sz w:val="20"/>
                <w:szCs w:val="20"/>
              </w:rPr>
            </w:pPr>
          </w:p>
        </w:tc>
        <w:tc>
          <w:tcPr>
            <w:tcW w:w="569" w:type="dxa"/>
          </w:tcPr>
          <w:p w14:paraId="5B0B09D4" w14:textId="77777777" w:rsidR="00234B2C" w:rsidRPr="00EE64B8" w:rsidRDefault="00234B2C" w:rsidP="00EE64B8">
            <w:pPr>
              <w:spacing w:before="120"/>
              <w:jc w:val="center"/>
              <w:rPr>
                <w:sz w:val="20"/>
                <w:szCs w:val="20"/>
              </w:rPr>
            </w:pPr>
          </w:p>
        </w:tc>
        <w:tc>
          <w:tcPr>
            <w:tcW w:w="569" w:type="dxa"/>
          </w:tcPr>
          <w:p w14:paraId="51850067" w14:textId="77777777" w:rsidR="00234B2C" w:rsidRPr="00EE64B8" w:rsidRDefault="00234B2C" w:rsidP="00EE64B8">
            <w:pPr>
              <w:spacing w:before="120"/>
              <w:jc w:val="center"/>
              <w:rPr>
                <w:sz w:val="20"/>
                <w:szCs w:val="20"/>
              </w:rPr>
            </w:pPr>
          </w:p>
        </w:tc>
        <w:tc>
          <w:tcPr>
            <w:tcW w:w="569" w:type="dxa"/>
          </w:tcPr>
          <w:p w14:paraId="766D48F4" w14:textId="77777777" w:rsidR="00234B2C" w:rsidRPr="00EE64B8" w:rsidRDefault="00234B2C" w:rsidP="00EE64B8">
            <w:pPr>
              <w:spacing w:before="120"/>
              <w:jc w:val="center"/>
              <w:rPr>
                <w:sz w:val="20"/>
                <w:szCs w:val="20"/>
              </w:rPr>
            </w:pPr>
          </w:p>
        </w:tc>
        <w:tc>
          <w:tcPr>
            <w:tcW w:w="569" w:type="dxa"/>
          </w:tcPr>
          <w:p w14:paraId="5994BB2A" w14:textId="7F982398" w:rsidR="00234B2C" w:rsidRPr="00EE64B8" w:rsidRDefault="00234B2C" w:rsidP="00EE64B8">
            <w:pPr>
              <w:jc w:val="center"/>
              <w:rPr>
                <w:sz w:val="20"/>
                <w:szCs w:val="20"/>
              </w:rPr>
            </w:pPr>
            <w:r w:rsidRPr="00EE64B8">
              <w:rPr>
                <w:sz w:val="20"/>
                <w:szCs w:val="20"/>
              </w:rPr>
              <w:t>5</w:t>
            </w:r>
          </w:p>
        </w:tc>
        <w:tc>
          <w:tcPr>
            <w:tcW w:w="569" w:type="dxa"/>
          </w:tcPr>
          <w:p w14:paraId="39DD2448" w14:textId="64A2FEF6" w:rsidR="00234B2C" w:rsidRPr="00EE64B8" w:rsidRDefault="00234B2C" w:rsidP="00EE64B8">
            <w:pPr>
              <w:jc w:val="center"/>
              <w:rPr>
                <w:sz w:val="20"/>
                <w:szCs w:val="20"/>
              </w:rPr>
            </w:pPr>
            <w:r w:rsidRPr="00EE64B8">
              <w:rPr>
                <w:sz w:val="20"/>
                <w:szCs w:val="20"/>
              </w:rPr>
              <w:t>5</w:t>
            </w:r>
          </w:p>
        </w:tc>
        <w:tc>
          <w:tcPr>
            <w:tcW w:w="569" w:type="dxa"/>
          </w:tcPr>
          <w:p w14:paraId="73C5B8D1" w14:textId="6A425E40" w:rsidR="00234B2C" w:rsidRPr="00EE64B8" w:rsidRDefault="00234B2C" w:rsidP="00EE64B8">
            <w:pPr>
              <w:jc w:val="both"/>
              <w:rPr>
                <w:b/>
                <w:sz w:val="20"/>
                <w:szCs w:val="20"/>
              </w:rPr>
            </w:pPr>
            <w:r w:rsidRPr="00EE64B8">
              <w:rPr>
                <w:sz w:val="20"/>
                <w:szCs w:val="20"/>
              </w:rPr>
              <w:t>5</w:t>
            </w:r>
          </w:p>
        </w:tc>
      </w:tr>
      <w:tr w:rsidR="00234B2C" w:rsidRPr="00EE64B8" w14:paraId="4E4686EF" w14:textId="77777777" w:rsidTr="005E03FD">
        <w:trPr>
          <w:trHeight w:val="323"/>
        </w:trPr>
        <w:tc>
          <w:tcPr>
            <w:tcW w:w="835" w:type="dxa"/>
          </w:tcPr>
          <w:p w14:paraId="3430D3F6" w14:textId="277BC0A3" w:rsidR="00234B2C" w:rsidRPr="00EE64B8" w:rsidRDefault="00234B2C" w:rsidP="00EE64B8">
            <w:pPr>
              <w:rPr>
                <w:sz w:val="20"/>
                <w:szCs w:val="20"/>
              </w:rPr>
            </w:pPr>
            <w:r w:rsidRPr="00EE64B8">
              <w:rPr>
                <w:b/>
                <w:sz w:val="20"/>
                <w:szCs w:val="20"/>
              </w:rPr>
              <w:t>ÖK6</w:t>
            </w:r>
          </w:p>
        </w:tc>
        <w:tc>
          <w:tcPr>
            <w:tcW w:w="522" w:type="dxa"/>
          </w:tcPr>
          <w:p w14:paraId="50405DAF" w14:textId="5C1C10C3" w:rsidR="00234B2C" w:rsidRPr="00EE64B8" w:rsidRDefault="00234B2C" w:rsidP="00EE64B8">
            <w:pPr>
              <w:jc w:val="both"/>
              <w:rPr>
                <w:b/>
                <w:sz w:val="20"/>
                <w:szCs w:val="20"/>
              </w:rPr>
            </w:pPr>
            <w:r w:rsidRPr="00EE64B8">
              <w:rPr>
                <w:sz w:val="20"/>
                <w:szCs w:val="20"/>
              </w:rPr>
              <w:t>5</w:t>
            </w:r>
          </w:p>
        </w:tc>
        <w:tc>
          <w:tcPr>
            <w:tcW w:w="570" w:type="dxa"/>
          </w:tcPr>
          <w:p w14:paraId="5056E0D5" w14:textId="77777777" w:rsidR="00234B2C" w:rsidRPr="00EE64B8" w:rsidRDefault="00234B2C" w:rsidP="00EE64B8">
            <w:pPr>
              <w:jc w:val="both"/>
              <w:rPr>
                <w:b/>
                <w:sz w:val="20"/>
                <w:szCs w:val="20"/>
              </w:rPr>
            </w:pPr>
          </w:p>
        </w:tc>
        <w:tc>
          <w:tcPr>
            <w:tcW w:w="570" w:type="dxa"/>
          </w:tcPr>
          <w:p w14:paraId="2FFC388D" w14:textId="77777777" w:rsidR="00234B2C" w:rsidRPr="00EE64B8" w:rsidRDefault="00234B2C" w:rsidP="00EE64B8">
            <w:pPr>
              <w:jc w:val="both"/>
              <w:rPr>
                <w:b/>
                <w:sz w:val="20"/>
                <w:szCs w:val="20"/>
              </w:rPr>
            </w:pPr>
          </w:p>
        </w:tc>
        <w:tc>
          <w:tcPr>
            <w:tcW w:w="570" w:type="dxa"/>
          </w:tcPr>
          <w:p w14:paraId="7A1245A5" w14:textId="77777777" w:rsidR="00234B2C" w:rsidRPr="00EE64B8" w:rsidRDefault="00234B2C" w:rsidP="00EE64B8">
            <w:pPr>
              <w:jc w:val="both"/>
              <w:rPr>
                <w:b/>
                <w:sz w:val="20"/>
                <w:szCs w:val="20"/>
              </w:rPr>
            </w:pPr>
          </w:p>
        </w:tc>
        <w:tc>
          <w:tcPr>
            <w:tcW w:w="570" w:type="dxa"/>
          </w:tcPr>
          <w:p w14:paraId="2A06D5A3" w14:textId="77777777" w:rsidR="00234B2C" w:rsidRPr="00EE64B8" w:rsidRDefault="00234B2C" w:rsidP="00EE64B8">
            <w:pPr>
              <w:jc w:val="both"/>
              <w:rPr>
                <w:b/>
                <w:sz w:val="20"/>
                <w:szCs w:val="20"/>
              </w:rPr>
            </w:pPr>
          </w:p>
        </w:tc>
        <w:tc>
          <w:tcPr>
            <w:tcW w:w="570" w:type="dxa"/>
          </w:tcPr>
          <w:p w14:paraId="633E8A15" w14:textId="77777777" w:rsidR="00234B2C" w:rsidRPr="00EE64B8" w:rsidRDefault="00234B2C" w:rsidP="00EE64B8">
            <w:pPr>
              <w:jc w:val="both"/>
              <w:rPr>
                <w:b/>
                <w:sz w:val="20"/>
                <w:szCs w:val="20"/>
              </w:rPr>
            </w:pPr>
          </w:p>
        </w:tc>
        <w:tc>
          <w:tcPr>
            <w:tcW w:w="569" w:type="dxa"/>
          </w:tcPr>
          <w:p w14:paraId="7144267C" w14:textId="3BBBEA2C" w:rsidR="00234B2C" w:rsidRPr="00EE64B8" w:rsidRDefault="00234B2C" w:rsidP="00EE64B8">
            <w:pPr>
              <w:jc w:val="both"/>
              <w:rPr>
                <w:b/>
                <w:sz w:val="20"/>
                <w:szCs w:val="20"/>
              </w:rPr>
            </w:pPr>
            <w:r w:rsidRPr="00EE64B8">
              <w:rPr>
                <w:sz w:val="20"/>
                <w:szCs w:val="20"/>
              </w:rPr>
              <w:t>5</w:t>
            </w:r>
          </w:p>
        </w:tc>
        <w:tc>
          <w:tcPr>
            <w:tcW w:w="569" w:type="dxa"/>
          </w:tcPr>
          <w:p w14:paraId="5E856199" w14:textId="0C075A90" w:rsidR="00234B2C" w:rsidRPr="00EE64B8" w:rsidRDefault="00234B2C" w:rsidP="00EE64B8">
            <w:pPr>
              <w:jc w:val="center"/>
              <w:rPr>
                <w:sz w:val="20"/>
                <w:szCs w:val="20"/>
              </w:rPr>
            </w:pPr>
            <w:r w:rsidRPr="00EE64B8">
              <w:rPr>
                <w:sz w:val="20"/>
                <w:szCs w:val="20"/>
              </w:rPr>
              <w:t>5</w:t>
            </w:r>
          </w:p>
        </w:tc>
        <w:tc>
          <w:tcPr>
            <w:tcW w:w="569" w:type="dxa"/>
          </w:tcPr>
          <w:p w14:paraId="3DFE22D8" w14:textId="1129ED47" w:rsidR="00234B2C" w:rsidRPr="00EE64B8" w:rsidRDefault="00234B2C" w:rsidP="00EE64B8">
            <w:pPr>
              <w:jc w:val="both"/>
              <w:rPr>
                <w:b/>
                <w:sz w:val="20"/>
                <w:szCs w:val="20"/>
              </w:rPr>
            </w:pPr>
            <w:r w:rsidRPr="00EE64B8">
              <w:rPr>
                <w:sz w:val="20"/>
                <w:szCs w:val="20"/>
              </w:rPr>
              <w:t>5</w:t>
            </w:r>
          </w:p>
        </w:tc>
        <w:tc>
          <w:tcPr>
            <w:tcW w:w="569" w:type="dxa"/>
          </w:tcPr>
          <w:p w14:paraId="598B8066" w14:textId="77777777" w:rsidR="00234B2C" w:rsidRPr="00EE64B8" w:rsidRDefault="00234B2C" w:rsidP="00EE64B8">
            <w:pPr>
              <w:jc w:val="both"/>
              <w:rPr>
                <w:b/>
                <w:sz w:val="20"/>
                <w:szCs w:val="20"/>
              </w:rPr>
            </w:pPr>
          </w:p>
        </w:tc>
        <w:tc>
          <w:tcPr>
            <w:tcW w:w="569" w:type="dxa"/>
          </w:tcPr>
          <w:p w14:paraId="57C9B147" w14:textId="77777777" w:rsidR="00234B2C" w:rsidRPr="00EE64B8" w:rsidRDefault="00234B2C" w:rsidP="00EE64B8">
            <w:pPr>
              <w:jc w:val="both"/>
              <w:rPr>
                <w:b/>
                <w:sz w:val="20"/>
                <w:szCs w:val="20"/>
              </w:rPr>
            </w:pPr>
          </w:p>
        </w:tc>
        <w:tc>
          <w:tcPr>
            <w:tcW w:w="569" w:type="dxa"/>
          </w:tcPr>
          <w:p w14:paraId="6FA2E408" w14:textId="77777777" w:rsidR="00234B2C" w:rsidRPr="00EE64B8" w:rsidRDefault="00234B2C" w:rsidP="00EE64B8">
            <w:pPr>
              <w:jc w:val="both"/>
              <w:rPr>
                <w:b/>
                <w:sz w:val="20"/>
                <w:szCs w:val="20"/>
              </w:rPr>
            </w:pPr>
          </w:p>
        </w:tc>
        <w:tc>
          <w:tcPr>
            <w:tcW w:w="569" w:type="dxa"/>
          </w:tcPr>
          <w:p w14:paraId="5712EEAE" w14:textId="77777777" w:rsidR="00234B2C" w:rsidRPr="00EE64B8" w:rsidRDefault="00234B2C" w:rsidP="00EE64B8">
            <w:pPr>
              <w:jc w:val="center"/>
              <w:rPr>
                <w:sz w:val="20"/>
                <w:szCs w:val="20"/>
              </w:rPr>
            </w:pPr>
          </w:p>
        </w:tc>
        <w:tc>
          <w:tcPr>
            <w:tcW w:w="569" w:type="dxa"/>
          </w:tcPr>
          <w:p w14:paraId="0C5B7915" w14:textId="77777777" w:rsidR="00234B2C" w:rsidRPr="00EE64B8" w:rsidRDefault="00234B2C" w:rsidP="00EE64B8">
            <w:pPr>
              <w:jc w:val="both"/>
              <w:rPr>
                <w:b/>
                <w:sz w:val="20"/>
                <w:szCs w:val="20"/>
              </w:rPr>
            </w:pPr>
          </w:p>
        </w:tc>
        <w:tc>
          <w:tcPr>
            <w:tcW w:w="569" w:type="dxa"/>
          </w:tcPr>
          <w:p w14:paraId="2C40D560" w14:textId="0F26A448" w:rsidR="00234B2C" w:rsidRPr="00EE64B8" w:rsidRDefault="00234B2C" w:rsidP="00EE64B8">
            <w:pPr>
              <w:jc w:val="both"/>
              <w:rPr>
                <w:b/>
                <w:sz w:val="20"/>
                <w:szCs w:val="20"/>
              </w:rPr>
            </w:pPr>
            <w:r w:rsidRPr="00EE64B8">
              <w:rPr>
                <w:sz w:val="20"/>
                <w:szCs w:val="20"/>
              </w:rPr>
              <w:t>5</w:t>
            </w:r>
          </w:p>
        </w:tc>
      </w:tr>
      <w:tr w:rsidR="00234B2C" w:rsidRPr="00EE64B8" w14:paraId="1FBC59DF" w14:textId="77777777" w:rsidTr="005E03FD">
        <w:trPr>
          <w:trHeight w:val="323"/>
        </w:trPr>
        <w:tc>
          <w:tcPr>
            <w:tcW w:w="835" w:type="dxa"/>
          </w:tcPr>
          <w:p w14:paraId="02B36E79" w14:textId="721B93F0" w:rsidR="00234B2C" w:rsidRPr="00EE64B8" w:rsidRDefault="00234B2C" w:rsidP="00EE64B8">
            <w:pPr>
              <w:rPr>
                <w:sz w:val="20"/>
                <w:szCs w:val="20"/>
              </w:rPr>
            </w:pPr>
            <w:r w:rsidRPr="00EE64B8">
              <w:rPr>
                <w:b/>
                <w:sz w:val="20"/>
                <w:szCs w:val="20"/>
              </w:rPr>
              <w:t>ÖK7</w:t>
            </w:r>
          </w:p>
        </w:tc>
        <w:tc>
          <w:tcPr>
            <w:tcW w:w="522" w:type="dxa"/>
          </w:tcPr>
          <w:p w14:paraId="38A1BDCC" w14:textId="108081A8" w:rsidR="00234B2C" w:rsidRPr="00EE64B8" w:rsidRDefault="00234B2C" w:rsidP="00EE64B8">
            <w:pPr>
              <w:jc w:val="both"/>
              <w:rPr>
                <w:b/>
                <w:sz w:val="20"/>
                <w:szCs w:val="20"/>
              </w:rPr>
            </w:pPr>
            <w:r w:rsidRPr="00EE64B8">
              <w:rPr>
                <w:sz w:val="20"/>
                <w:szCs w:val="20"/>
              </w:rPr>
              <w:t>5</w:t>
            </w:r>
          </w:p>
        </w:tc>
        <w:tc>
          <w:tcPr>
            <w:tcW w:w="570" w:type="dxa"/>
          </w:tcPr>
          <w:p w14:paraId="2FFB0A89" w14:textId="77777777" w:rsidR="00234B2C" w:rsidRPr="00EE64B8" w:rsidRDefault="00234B2C" w:rsidP="00EE64B8">
            <w:pPr>
              <w:jc w:val="both"/>
              <w:rPr>
                <w:b/>
                <w:sz w:val="20"/>
                <w:szCs w:val="20"/>
              </w:rPr>
            </w:pPr>
          </w:p>
        </w:tc>
        <w:tc>
          <w:tcPr>
            <w:tcW w:w="570" w:type="dxa"/>
          </w:tcPr>
          <w:p w14:paraId="4CD008EE" w14:textId="2CFABABC" w:rsidR="00234B2C" w:rsidRPr="00EE64B8" w:rsidRDefault="00234B2C" w:rsidP="00EE64B8">
            <w:pPr>
              <w:jc w:val="both"/>
              <w:rPr>
                <w:b/>
                <w:sz w:val="20"/>
                <w:szCs w:val="20"/>
              </w:rPr>
            </w:pPr>
            <w:r w:rsidRPr="00EE64B8">
              <w:rPr>
                <w:sz w:val="20"/>
                <w:szCs w:val="20"/>
              </w:rPr>
              <w:t>5</w:t>
            </w:r>
          </w:p>
        </w:tc>
        <w:tc>
          <w:tcPr>
            <w:tcW w:w="570" w:type="dxa"/>
          </w:tcPr>
          <w:p w14:paraId="63F36029" w14:textId="29DA9AAF" w:rsidR="00234B2C" w:rsidRPr="00EE64B8" w:rsidRDefault="00234B2C" w:rsidP="00EE64B8">
            <w:pPr>
              <w:jc w:val="both"/>
              <w:rPr>
                <w:b/>
                <w:sz w:val="20"/>
                <w:szCs w:val="20"/>
              </w:rPr>
            </w:pPr>
            <w:r w:rsidRPr="00EE64B8">
              <w:rPr>
                <w:sz w:val="20"/>
                <w:szCs w:val="20"/>
              </w:rPr>
              <w:t>5</w:t>
            </w:r>
          </w:p>
        </w:tc>
        <w:tc>
          <w:tcPr>
            <w:tcW w:w="570" w:type="dxa"/>
          </w:tcPr>
          <w:p w14:paraId="0ABCEC99" w14:textId="77777777" w:rsidR="00234B2C" w:rsidRPr="00EE64B8" w:rsidRDefault="00234B2C" w:rsidP="00EE64B8">
            <w:pPr>
              <w:jc w:val="both"/>
              <w:rPr>
                <w:b/>
                <w:sz w:val="20"/>
                <w:szCs w:val="20"/>
              </w:rPr>
            </w:pPr>
          </w:p>
        </w:tc>
        <w:tc>
          <w:tcPr>
            <w:tcW w:w="570" w:type="dxa"/>
          </w:tcPr>
          <w:p w14:paraId="0CCD6C0C" w14:textId="426D03FD" w:rsidR="00234B2C" w:rsidRPr="00EE64B8" w:rsidRDefault="00234B2C" w:rsidP="00EE64B8">
            <w:pPr>
              <w:jc w:val="both"/>
              <w:rPr>
                <w:b/>
                <w:sz w:val="20"/>
                <w:szCs w:val="20"/>
              </w:rPr>
            </w:pPr>
            <w:r w:rsidRPr="00EE64B8">
              <w:rPr>
                <w:sz w:val="20"/>
                <w:szCs w:val="20"/>
              </w:rPr>
              <w:t>5</w:t>
            </w:r>
          </w:p>
        </w:tc>
        <w:tc>
          <w:tcPr>
            <w:tcW w:w="569" w:type="dxa"/>
          </w:tcPr>
          <w:p w14:paraId="3FB6C042" w14:textId="77777777" w:rsidR="00234B2C" w:rsidRPr="00EE64B8" w:rsidRDefault="00234B2C" w:rsidP="00EE64B8">
            <w:pPr>
              <w:jc w:val="both"/>
              <w:rPr>
                <w:b/>
                <w:sz w:val="20"/>
                <w:szCs w:val="20"/>
              </w:rPr>
            </w:pPr>
          </w:p>
        </w:tc>
        <w:tc>
          <w:tcPr>
            <w:tcW w:w="569" w:type="dxa"/>
          </w:tcPr>
          <w:p w14:paraId="60FA6AC8" w14:textId="77777777" w:rsidR="00234B2C" w:rsidRPr="00EE64B8" w:rsidRDefault="00234B2C" w:rsidP="00EE64B8">
            <w:pPr>
              <w:jc w:val="both"/>
              <w:rPr>
                <w:b/>
                <w:sz w:val="20"/>
                <w:szCs w:val="20"/>
              </w:rPr>
            </w:pPr>
          </w:p>
        </w:tc>
        <w:tc>
          <w:tcPr>
            <w:tcW w:w="569" w:type="dxa"/>
          </w:tcPr>
          <w:p w14:paraId="01DF6D73" w14:textId="77777777" w:rsidR="00234B2C" w:rsidRPr="00EE64B8" w:rsidRDefault="00234B2C" w:rsidP="00EE64B8">
            <w:pPr>
              <w:jc w:val="both"/>
              <w:rPr>
                <w:b/>
                <w:sz w:val="20"/>
                <w:szCs w:val="20"/>
              </w:rPr>
            </w:pPr>
          </w:p>
        </w:tc>
        <w:tc>
          <w:tcPr>
            <w:tcW w:w="569" w:type="dxa"/>
          </w:tcPr>
          <w:p w14:paraId="737692BD" w14:textId="6B3EE7A2" w:rsidR="00234B2C" w:rsidRPr="00EE64B8" w:rsidRDefault="00234B2C" w:rsidP="00EE64B8">
            <w:pPr>
              <w:jc w:val="both"/>
              <w:rPr>
                <w:b/>
                <w:sz w:val="20"/>
                <w:szCs w:val="20"/>
              </w:rPr>
            </w:pPr>
            <w:r w:rsidRPr="00EE64B8">
              <w:rPr>
                <w:sz w:val="20"/>
                <w:szCs w:val="20"/>
              </w:rPr>
              <w:t>5</w:t>
            </w:r>
          </w:p>
        </w:tc>
        <w:tc>
          <w:tcPr>
            <w:tcW w:w="569" w:type="dxa"/>
          </w:tcPr>
          <w:p w14:paraId="26E8652F" w14:textId="6749332D" w:rsidR="00234B2C" w:rsidRPr="00EE64B8" w:rsidRDefault="00234B2C" w:rsidP="00EE64B8">
            <w:pPr>
              <w:jc w:val="both"/>
              <w:rPr>
                <w:b/>
                <w:sz w:val="20"/>
                <w:szCs w:val="20"/>
              </w:rPr>
            </w:pPr>
            <w:r w:rsidRPr="00EE64B8">
              <w:rPr>
                <w:sz w:val="20"/>
                <w:szCs w:val="20"/>
              </w:rPr>
              <w:t>5</w:t>
            </w:r>
          </w:p>
        </w:tc>
        <w:tc>
          <w:tcPr>
            <w:tcW w:w="569" w:type="dxa"/>
          </w:tcPr>
          <w:p w14:paraId="3C7E84AE" w14:textId="77777777" w:rsidR="00234B2C" w:rsidRPr="00EE64B8" w:rsidRDefault="00234B2C" w:rsidP="00EE64B8">
            <w:pPr>
              <w:jc w:val="both"/>
              <w:rPr>
                <w:b/>
                <w:sz w:val="20"/>
                <w:szCs w:val="20"/>
              </w:rPr>
            </w:pPr>
          </w:p>
        </w:tc>
        <w:tc>
          <w:tcPr>
            <w:tcW w:w="569" w:type="dxa"/>
          </w:tcPr>
          <w:p w14:paraId="5CB4E16C" w14:textId="77777777" w:rsidR="00234B2C" w:rsidRPr="00EE64B8" w:rsidRDefault="00234B2C" w:rsidP="00EE64B8">
            <w:pPr>
              <w:jc w:val="both"/>
              <w:rPr>
                <w:b/>
                <w:sz w:val="20"/>
                <w:szCs w:val="20"/>
              </w:rPr>
            </w:pPr>
          </w:p>
        </w:tc>
        <w:tc>
          <w:tcPr>
            <w:tcW w:w="569" w:type="dxa"/>
          </w:tcPr>
          <w:p w14:paraId="2238E0C0" w14:textId="77777777" w:rsidR="00234B2C" w:rsidRPr="00EE64B8" w:rsidRDefault="00234B2C" w:rsidP="00EE64B8">
            <w:pPr>
              <w:jc w:val="both"/>
              <w:rPr>
                <w:b/>
                <w:sz w:val="20"/>
                <w:szCs w:val="20"/>
              </w:rPr>
            </w:pPr>
          </w:p>
        </w:tc>
        <w:tc>
          <w:tcPr>
            <w:tcW w:w="569" w:type="dxa"/>
          </w:tcPr>
          <w:p w14:paraId="7B12EA88" w14:textId="58790844" w:rsidR="00234B2C" w:rsidRPr="00EE64B8" w:rsidRDefault="00234B2C" w:rsidP="00EE64B8">
            <w:pPr>
              <w:jc w:val="both"/>
              <w:rPr>
                <w:b/>
                <w:sz w:val="20"/>
                <w:szCs w:val="20"/>
              </w:rPr>
            </w:pPr>
            <w:r w:rsidRPr="00EE64B8">
              <w:rPr>
                <w:sz w:val="20"/>
                <w:szCs w:val="20"/>
              </w:rPr>
              <w:t>5</w:t>
            </w:r>
          </w:p>
        </w:tc>
      </w:tr>
      <w:tr w:rsidR="00234B2C" w:rsidRPr="00EE64B8" w14:paraId="38DDAD1D" w14:textId="77777777" w:rsidTr="005E03FD">
        <w:trPr>
          <w:trHeight w:val="338"/>
        </w:trPr>
        <w:tc>
          <w:tcPr>
            <w:tcW w:w="835" w:type="dxa"/>
          </w:tcPr>
          <w:p w14:paraId="17D07A3C" w14:textId="59B277C4" w:rsidR="00234B2C" w:rsidRPr="00EE64B8" w:rsidRDefault="00234B2C" w:rsidP="00EE64B8">
            <w:pPr>
              <w:rPr>
                <w:sz w:val="20"/>
                <w:szCs w:val="20"/>
              </w:rPr>
            </w:pPr>
            <w:r w:rsidRPr="00EE64B8">
              <w:rPr>
                <w:b/>
                <w:sz w:val="20"/>
                <w:szCs w:val="20"/>
              </w:rPr>
              <w:t>ÖK8</w:t>
            </w:r>
          </w:p>
        </w:tc>
        <w:tc>
          <w:tcPr>
            <w:tcW w:w="522" w:type="dxa"/>
          </w:tcPr>
          <w:p w14:paraId="33EE0872" w14:textId="7E3D32F7" w:rsidR="00234B2C" w:rsidRPr="00EE64B8" w:rsidRDefault="00234B2C" w:rsidP="00EE64B8">
            <w:pPr>
              <w:jc w:val="both"/>
              <w:rPr>
                <w:b/>
                <w:sz w:val="20"/>
                <w:szCs w:val="20"/>
              </w:rPr>
            </w:pPr>
            <w:r w:rsidRPr="00EE64B8">
              <w:rPr>
                <w:sz w:val="20"/>
                <w:szCs w:val="20"/>
              </w:rPr>
              <w:t>5</w:t>
            </w:r>
          </w:p>
        </w:tc>
        <w:tc>
          <w:tcPr>
            <w:tcW w:w="570" w:type="dxa"/>
          </w:tcPr>
          <w:p w14:paraId="4DC6BD2D" w14:textId="77777777" w:rsidR="00234B2C" w:rsidRPr="00EE64B8" w:rsidRDefault="00234B2C" w:rsidP="00EE64B8">
            <w:pPr>
              <w:jc w:val="both"/>
              <w:rPr>
                <w:b/>
                <w:sz w:val="20"/>
                <w:szCs w:val="20"/>
              </w:rPr>
            </w:pPr>
          </w:p>
        </w:tc>
        <w:tc>
          <w:tcPr>
            <w:tcW w:w="570" w:type="dxa"/>
          </w:tcPr>
          <w:p w14:paraId="5C54574A" w14:textId="77777777" w:rsidR="00234B2C" w:rsidRPr="00EE64B8" w:rsidRDefault="00234B2C" w:rsidP="00EE64B8">
            <w:pPr>
              <w:jc w:val="both"/>
              <w:rPr>
                <w:b/>
                <w:sz w:val="20"/>
                <w:szCs w:val="20"/>
              </w:rPr>
            </w:pPr>
          </w:p>
        </w:tc>
        <w:tc>
          <w:tcPr>
            <w:tcW w:w="570" w:type="dxa"/>
          </w:tcPr>
          <w:p w14:paraId="2AA599F6" w14:textId="77777777" w:rsidR="00234B2C" w:rsidRPr="00EE64B8" w:rsidRDefault="00234B2C" w:rsidP="00EE64B8">
            <w:pPr>
              <w:jc w:val="both"/>
              <w:rPr>
                <w:b/>
                <w:sz w:val="20"/>
                <w:szCs w:val="20"/>
              </w:rPr>
            </w:pPr>
          </w:p>
        </w:tc>
        <w:tc>
          <w:tcPr>
            <w:tcW w:w="570" w:type="dxa"/>
          </w:tcPr>
          <w:p w14:paraId="2E10314F" w14:textId="77777777" w:rsidR="00234B2C" w:rsidRPr="00EE64B8" w:rsidRDefault="00234B2C" w:rsidP="00EE64B8">
            <w:pPr>
              <w:jc w:val="both"/>
              <w:rPr>
                <w:b/>
                <w:sz w:val="20"/>
                <w:szCs w:val="20"/>
              </w:rPr>
            </w:pPr>
          </w:p>
        </w:tc>
        <w:tc>
          <w:tcPr>
            <w:tcW w:w="570" w:type="dxa"/>
          </w:tcPr>
          <w:p w14:paraId="3E406D5B" w14:textId="77777777" w:rsidR="00234B2C" w:rsidRPr="00EE64B8" w:rsidRDefault="00234B2C" w:rsidP="00EE64B8">
            <w:pPr>
              <w:jc w:val="both"/>
              <w:rPr>
                <w:b/>
                <w:sz w:val="20"/>
                <w:szCs w:val="20"/>
              </w:rPr>
            </w:pPr>
          </w:p>
        </w:tc>
        <w:tc>
          <w:tcPr>
            <w:tcW w:w="569" w:type="dxa"/>
          </w:tcPr>
          <w:p w14:paraId="48B004BD" w14:textId="77777777" w:rsidR="00234B2C" w:rsidRPr="00EE64B8" w:rsidRDefault="00234B2C" w:rsidP="00EE64B8">
            <w:pPr>
              <w:jc w:val="both"/>
              <w:rPr>
                <w:b/>
                <w:sz w:val="20"/>
                <w:szCs w:val="20"/>
              </w:rPr>
            </w:pPr>
          </w:p>
        </w:tc>
        <w:tc>
          <w:tcPr>
            <w:tcW w:w="569" w:type="dxa"/>
          </w:tcPr>
          <w:p w14:paraId="23B2A7D8" w14:textId="77777777" w:rsidR="00234B2C" w:rsidRPr="00EE64B8" w:rsidRDefault="00234B2C" w:rsidP="00EE64B8">
            <w:pPr>
              <w:jc w:val="both"/>
              <w:rPr>
                <w:b/>
                <w:sz w:val="20"/>
                <w:szCs w:val="20"/>
              </w:rPr>
            </w:pPr>
          </w:p>
        </w:tc>
        <w:tc>
          <w:tcPr>
            <w:tcW w:w="569" w:type="dxa"/>
          </w:tcPr>
          <w:p w14:paraId="17DDD380" w14:textId="77777777" w:rsidR="00234B2C" w:rsidRPr="00EE64B8" w:rsidRDefault="00234B2C" w:rsidP="00EE64B8">
            <w:pPr>
              <w:jc w:val="both"/>
              <w:rPr>
                <w:b/>
                <w:sz w:val="20"/>
                <w:szCs w:val="20"/>
              </w:rPr>
            </w:pPr>
          </w:p>
        </w:tc>
        <w:tc>
          <w:tcPr>
            <w:tcW w:w="569" w:type="dxa"/>
          </w:tcPr>
          <w:p w14:paraId="34079AA9" w14:textId="0CD923F9" w:rsidR="00234B2C" w:rsidRPr="00EE64B8" w:rsidRDefault="00234B2C" w:rsidP="00EE64B8">
            <w:pPr>
              <w:jc w:val="both"/>
              <w:rPr>
                <w:b/>
                <w:sz w:val="20"/>
                <w:szCs w:val="20"/>
              </w:rPr>
            </w:pPr>
            <w:r w:rsidRPr="00EE64B8">
              <w:rPr>
                <w:sz w:val="20"/>
                <w:szCs w:val="20"/>
              </w:rPr>
              <w:t>5</w:t>
            </w:r>
          </w:p>
        </w:tc>
        <w:tc>
          <w:tcPr>
            <w:tcW w:w="569" w:type="dxa"/>
          </w:tcPr>
          <w:p w14:paraId="22C511F9" w14:textId="77777777" w:rsidR="00234B2C" w:rsidRPr="00EE64B8" w:rsidRDefault="00234B2C" w:rsidP="00EE64B8">
            <w:pPr>
              <w:jc w:val="both"/>
              <w:rPr>
                <w:b/>
                <w:sz w:val="20"/>
                <w:szCs w:val="20"/>
              </w:rPr>
            </w:pPr>
          </w:p>
        </w:tc>
        <w:tc>
          <w:tcPr>
            <w:tcW w:w="569" w:type="dxa"/>
          </w:tcPr>
          <w:p w14:paraId="7D4F495B" w14:textId="77777777" w:rsidR="00234B2C" w:rsidRPr="00EE64B8" w:rsidRDefault="00234B2C" w:rsidP="00EE64B8">
            <w:pPr>
              <w:jc w:val="both"/>
              <w:rPr>
                <w:b/>
                <w:sz w:val="20"/>
                <w:szCs w:val="20"/>
              </w:rPr>
            </w:pPr>
          </w:p>
        </w:tc>
        <w:tc>
          <w:tcPr>
            <w:tcW w:w="569" w:type="dxa"/>
          </w:tcPr>
          <w:p w14:paraId="65BE2855" w14:textId="77777777" w:rsidR="00234B2C" w:rsidRPr="00EE64B8" w:rsidRDefault="00234B2C" w:rsidP="00EE64B8">
            <w:pPr>
              <w:jc w:val="both"/>
              <w:rPr>
                <w:b/>
                <w:sz w:val="20"/>
                <w:szCs w:val="20"/>
              </w:rPr>
            </w:pPr>
          </w:p>
        </w:tc>
        <w:tc>
          <w:tcPr>
            <w:tcW w:w="569" w:type="dxa"/>
          </w:tcPr>
          <w:p w14:paraId="4B1E43E2" w14:textId="0145ACDA" w:rsidR="00234B2C" w:rsidRPr="00EE64B8" w:rsidRDefault="00234B2C" w:rsidP="00EE64B8">
            <w:pPr>
              <w:jc w:val="both"/>
              <w:rPr>
                <w:b/>
                <w:sz w:val="20"/>
                <w:szCs w:val="20"/>
              </w:rPr>
            </w:pPr>
            <w:r w:rsidRPr="00EE64B8">
              <w:rPr>
                <w:sz w:val="20"/>
                <w:szCs w:val="20"/>
              </w:rPr>
              <w:t>5</w:t>
            </w:r>
          </w:p>
        </w:tc>
        <w:tc>
          <w:tcPr>
            <w:tcW w:w="569" w:type="dxa"/>
          </w:tcPr>
          <w:p w14:paraId="631F0A5E" w14:textId="363EF5B1" w:rsidR="00234B2C" w:rsidRPr="00EE64B8" w:rsidRDefault="00234B2C" w:rsidP="00EE64B8">
            <w:pPr>
              <w:jc w:val="both"/>
              <w:rPr>
                <w:b/>
                <w:sz w:val="20"/>
                <w:szCs w:val="20"/>
              </w:rPr>
            </w:pPr>
            <w:r w:rsidRPr="00EE64B8">
              <w:rPr>
                <w:sz w:val="20"/>
                <w:szCs w:val="20"/>
              </w:rPr>
              <w:t>5</w:t>
            </w:r>
          </w:p>
        </w:tc>
      </w:tr>
      <w:tr w:rsidR="00234B2C" w:rsidRPr="00EE64B8" w14:paraId="2B270752" w14:textId="77777777" w:rsidTr="005E03FD">
        <w:trPr>
          <w:trHeight w:val="338"/>
        </w:trPr>
        <w:tc>
          <w:tcPr>
            <w:tcW w:w="835" w:type="dxa"/>
          </w:tcPr>
          <w:p w14:paraId="2B46F9C5" w14:textId="217AC2EF" w:rsidR="00234B2C" w:rsidRPr="00EE64B8" w:rsidRDefault="00234B2C" w:rsidP="00EE64B8">
            <w:pPr>
              <w:rPr>
                <w:sz w:val="20"/>
                <w:szCs w:val="20"/>
              </w:rPr>
            </w:pPr>
            <w:r w:rsidRPr="00EE64B8">
              <w:rPr>
                <w:b/>
                <w:sz w:val="20"/>
                <w:szCs w:val="20"/>
              </w:rPr>
              <w:t>ÖK9</w:t>
            </w:r>
          </w:p>
        </w:tc>
        <w:tc>
          <w:tcPr>
            <w:tcW w:w="522" w:type="dxa"/>
          </w:tcPr>
          <w:p w14:paraId="5CE8B1F0" w14:textId="6904CCCF" w:rsidR="00234B2C" w:rsidRPr="00EE64B8" w:rsidRDefault="00234B2C" w:rsidP="00EE64B8">
            <w:pPr>
              <w:jc w:val="both"/>
              <w:rPr>
                <w:b/>
                <w:sz w:val="20"/>
                <w:szCs w:val="20"/>
              </w:rPr>
            </w:pPr>
            <w:r w:rsidRPr="00EE64B8">
              <w:rPr>
                <w:sz w:val="20"/>
                <w:szCs w:val="20"/>
              </w:rPr>
              <w:t>5</w:t>
            </w:r>
          </w:p>
        </w:tc>
        <w:tc>
          <w:tcPr>
            <w:tcW w:w="570" w:type="dxa"/>
          </w:tcPr>
          <w:p w14:paraId="65FF26F1" w14:textId="77777777" w:rsidR="00234B2C" w:rsidRPr="00EE64B8" w:rsidRDefault="00234B2C" w:rsidP="00EE64B8">
            <w:pPr>
              <w:jc w:val="both"/>
              <w:rPr>
                <w:b/>
                <w:sz w:val="20"/>
                <w:szCs w:val="20"/>
              </w:rPr>
            </w:pPr>
          </w:p>
        </w:tc>
        <w:tc>
          <w:tcPr>
            <w:tcW w:w="570" w:type="dxa"/>
          </w:tcPr>
          <w:p w14:paraId="0885D4D4" w14:textId="77777777" w:rsidR="00234B2C" w:rsidRPr="00EE64B8" w:rsidRDefault="00234B2C" w:rsidP="00EE64B8">
            <w:pPr>
              <w:jc w:val="both"/>
              <w:rPr>
                <w:b/>
                <w:sz w:val="20"/>
                <w:szCs w:val="20"/>
              </w:rPr>
            </w:pPr>
          </w:p>
        </w:tc>
        <w:tc>
          <w:tcPr>
            <w:tcW w:w="570" w:type="dxa"/>
          </w:tcPr>
          <w:p w14:paraId="1142845D" w14:textId="77777777" w:rsidR="00234B2C" w:rsidRPr="00EE64B8" w:rsidRDefault="00234B2C" w:rsidP="00EE64B8">
            <w:pPr>
              <w:jc w:val="both"/>
              <w:rPr>
                <w:b/>
                <w:sz w:val="20"/>
                <w:szCs w:val="20"/>
              </w:rPr>
            </w:pPr>
          </w:p>
        </w:tc>
        <w:tc>
          <w:tcPr>
            <w:tcW w:w="570" w:type="dxa"/>
          </w:tcPr>
          <w:p w14:paraId="3FDC91DE" w14:textId="78320214" w:rsidR="00234B2C" w:rsidRPr="00EE64B8" w:rsidRDefault="00234B2C" w:rsidP="00EE64B8">
            <w:pPr>
              <w:jc w:val="both"/>
              <w:rPr>
                <w:b/>
                <w:sz w:val="20"/>
                <w:szCs w:val="20"/>
              </w:rPr>
            </w:pPr>
            <w:r w:rsidRPr="00EE64B8">
              <w:rPr>
                <w:sz w:val="20"/>
                <w:szCs w:val="20"/>
              </w:rPr>
              <w:t>5</w:t>
            </w:r>
          </w:p>
        </w:tc>
        <w:tc>
          <w:tcPr>
            <w:tcW w:w="570" w:type="dxa"/>
          </w:tcPr>
          <w:p w14:paraId="0BD4C054" w14:textId="77777777" w:rsidR="00234B2C" w:rsidRPr="00EE64B8" w:rsidRDefault="00234B2C" w:rsidP="00EE64B8">
            <w:pPr>
              <w:jc w:val="both"/>
              <w:rPr>
                <w:b/>
                <w:sz w:val="20"/>
                <w:szCs w:val="20"/>
              </w:rPr>
            </w:pPr>
          </w:p>
        </w:tc>
        <w:tc>
          <w:tcPr>
            <w:tcW w:w="569" w:type="dxa"/>
          </w:tcPr>
          <w:p w14:paraId="7BE2FF59" w14:textId="77777777" w:rsidR="00234B2C" w:rsidRPr="00EE64B8" w:rsidRDefault="00234B2C" w:rsidP="00EE64B8">
            <w:pPr>
              <w:jc w:val="both"/>
              <w:rPr>
                <w:b/>
                <w:sz w:val="20"/>
                <w:szCs w:val="20"/>
              </w:rPr>
            </w:pPr>
          </w:p>
        </w:tc>
        <w:tc>
          <w:tcPr>
            <w:tcW w:w="569" w:type="dxa"/>
          </w:tcPr>
          <w:p w14:paraId="4E6AF94F" w14:textId="77777777" w:rsidR="00234B2C" w:rsidRPr="00EE64B8" w:rsidRDefault="00234B2C" w:rsidP="00EE64B8">
            <w:pPr>
              <w:jc w:val="both"/>
              <w:rPr>
                <w:b/>
                <w:sz w:val="20"/>
                <w:szCs w:val="20"/>
              </w:rPr>
            </w:pPr>
          </w:p>
        </w:tc>
        <w:tc>
          <w:tcPr>
            <w:tcW w:w="569" w:type="dxa"/>
          </w:tcPr>
          <w:p w14:paraId="78EB2ED4" w14:textId="77777777" w:rsidR="00234B2C" w:rsidRPr="00EE64B8" w:rsidRDefault="00234B2C" w:rsidP="00EE64B8">
            <w:pPr>
              <w:jc w:val="both"/>
              <w:rPr>
                <w:b/>
                <w:sz w:val="20"/>
                <w:szCs w:val="20"/>
              </w:rPr>
            </w:pPr>
          </w:p>
        </w:tc>
        <w:tc>
          <w:tcPr>
            <w:tcW w:w="569" w:type="dxa"/>
          </w:tcPr>
          <w:p w14:paraId="717060C4" w14:textId="3186BF9D" w:rsidR="00234B2C" w:rsidRPr="00EE64B8" w:rsidRDefault="00234B2C" w:rsidP="00EE64B8">
            <w:pPr>
              <w:jc w:val="both"/>
              <w:rPr>
                <w:b/>
                <w:sz w:val="20"/>
                <w:szCs w:val="20"/>
              </w:rPr>
            </w:pPr>
            <w:r w:rsidRPr="00EE64B8">
              <w:rPr>
                <w:sz w:val="20"/>
                <w:szCs w:val="20"/>
              </w:rPr>
              <w:t>5</w:t>
            </w:r>
          </w:p>
        </w:tc>
        <w:tc>
          <w:tcPr>
            <w:tcW w:w="569" w:type="dxa"/>
          </w:tcPr>
          <w:p w14:paraId="7F3D32D0" w14:textId="77777777" w:rsidR="00234B2C" w:rsidRPr="00EE64B8" w:rsidRDefault="00234B2C" w:rsidP="00EE64B8">
            <w:pPr>
              <w:jc w:val="both"/>
              <w:rPr>
                <w:b/>
                <w:sz w:val="20"/>
                <w:szCs w:val="20"/>
              </w:rPr>
            </w:pPr>
          </w:p>
        </w:tc>
        <w:tc>
          <w:tcPr>
            <w:tcW w:w="569" w:type="dxa"/>
          </w:tcPr>
          <w:p w14:paraId="69D36041" w14:textId="77777777" w:rsidR="00234B2C" w:rsidRPr="00EE64B8" w:rsidRDefault="00234B2C" w:rsidP="00EE64B8">
            <w:pPr>
              <w:jc w:val="both"/>
              <w:rPr>
                <w:b/>
                <w:sz w:val="20"/>
                <w:szCs w:val="20"/>
              </w:rPr>
            </w:pPr>
          </w:p>
        </w:tc>
        <w:tc>
          <w:tcPr>
            <w:tcW w:w="569" w:type="dxa"/>
          </w:tcPr>
          <w:p w14:paraId="6D207FD8" w14:textId="77777777" w:rsidR="00234B2C" w:rsidRPr="00EE64B8" w:rsidRDefault="00234B2C" w:rsidP="00EE64B8">
            <w:pPr>
              <w:jc w:val="both"/>
              <w:rPr>
                <w:b/>
                <w:sz w:val="20"/>
                <w:szCs w:val="20"/>
              </w:rPr>
            </w:pPr>
          </w:p>
        </w:tc>
        <w:tc>
          <w:tcPr>
            <w:tcW w:w="569" w:type="dxa"/>
          </w:tcPr>
          <w:p w14:paraId="12D56055" w14:textId="1971B7BD" w:rsidR="00234B2C" w:rsidRPr="00EE64B8" w:rsidRDefault="00234B2C" w:rsidP="00EE64B8">
            <w:pPr>
              <w:jc w:val="both"/>
              <w:rPr>
                <w:b/>
                <w:sz w:val="20"/>
                <w:szCs w:val="20"/>
              </w:rPr>
            </w:pPr>
            <w:r w:rsidRPr="00EE64B8">
              <w:rPr>
                <w:sz w:val="20"/>
                <w:szCs w:val="20"/>
              </w:rPr>
              <w:t>5</w:t>
            </w:r>
          </w:p>
        </w:tc>
        <w:tc>
          <w:tcPr>
            <w:tcW w:w="569" w:type="dxa"/>
          </w:tcPr>
          <w:p w14:paraId="1EDD4EDC" w14:textId="28644ABD" w:rsidR="00234B2C" w:rsidRPr="00EE64B8" w:rsidRDefault="00234B2C" w:rsidP="00EE64B8">
            <w:pPr>
              <w:jc w:val="both"/>
              <w:rPr>
                <w:b/>
                <w:sz w:val="20"/>
                <w:szCs w:val="20"/>
              </w:rPr>
            </w:pPr>
            <w:r w:rsidRPr="00EE64B8">
              <w:rPr>
                <w:sz w:val="20"/>
                <w:szCs w:val="20"/>
              </w:rPr>
              <w:t>5</w:t>
            </w:r>
          </w:p>
        </w:tc>
      </w:tr>
      <w:tr w:rsidR="00234B2C" w:rsidRPr="00EE64B8" w14:paraId="5CE7136B" w14:textId="77777777" w:rsidTr="005E03FD">
        <w:trPr>
          <w:trHeight w:val="477"/>
        </w:trPr>
        <w:tc>
          <w:tcPr>
            <w:tcW w:w="835" w:type="dxa"/>
          </w:tcPr>
          <w:p w14:paraId="13508D83" w14:textId="537BF99E" w:rsidR="00234B2C" w:rsidRPr="00EE64B8" w:rsidRDefault="00234B2C" w:rsidP="00EE64B8">
            <w:pPr>
              <w:rPr>
                <w:sz w:val="20"/>
                <w:szCs w:val="20"/>
              </w:rPr>
            </w:pPr>
            <w:r w:rsidRPr="00EE64B8">
              <w:rPr>
                <w:b/>
                <w:sz w:val="20"/>
                <w:szCs w:val="20"/>
              </w:rPr>
              <w:t>ÖK10</w:t>
            </w:r>
          </w:p>
        </w:tc>
        <w:tc>
          <w:tcPr>
            <w:tcW w:w="522" w:type="dxa"/>
          </w:tcPr>
          <w:p w14:paraId="1451A153" w14:textId="3AA28F00" w:rsidR="00234B2C" w:rsidRPr="00EE64B8" w:rsidRDefault="00234B2C" w:rsidP="00EE64B8">
            <w:pPr>
              <w:jc w:val="both"/>
              <w:rPr>
                <w:b/>
                <w:sz w:val="20"/>
                <w:szCs w:val="20"/>
              </w:rPr>
            </w:pPr>
            <w:r w:rsidRPr="00EE64B8">
              <w:rPr>
                <w:sz w:val="20"/>
                <w:szCs w:val="20"/>
              </w:rPr>
              <w:t>5</w:t>
            </w:r>
          </w:p>
        </w:tc>
        <w:tc>
          <w:tcPr>
            <w:tcW w:w="570" w:type="dxa"/>
          </w:tcPr>
          <w:p w14:paraId="1AA6B29D" w14:textId="77777777" w:rsidR="00234B2C" w:rsidRPr="00EE64B8" w:rsidRDefault="00234B2C" w:rsidP="00EE64B8">
            <w:pPr>
              <w:jc w:val="both"/>
              <w:rPr>
                <w:b/>
                <w:sz w:val="20"/>
                <w:szCs w:val="20"/>
              </w:rPr>
            </w:pPr>
          </w:p>
        </w:tc>
        <w:tc>
          <w:tcPr>
            <w:tcW w:w="570" w:type="dxa"/>
          </w:tcPr>
          <w:p w14:paraId="081EF320" w14:textId="77777777" w:rsidR="00234B2C" w:rsidRPr="00EE64B8" w:rsidRDefault="00234B2C" w:rsidP="00EE64B8">
            <w:pPr>
              <w:jc w:val="both"/>
              <w:rPr>
                <w:b/>
                <w:sz w:val="20"/>
                <w:szCs w:val="20"/>
              </w:rPr>
            </w:pPr>
          </w:p>
        </w:tc>
        <w:tc>
          <w:tcPr>
            <w:tcW w:w="570" w:type="dxa"/>
          </w:tcPr>
          <w:p w14:paraId="2661CE0C" w14:textId="0954B577" w:rsidR="00234B2C" w:rsidRPr="00EE64B8" w:rsidRDefault="00234B2C" w:rsidP="00EE64B8">
            <w:pPr>
              <w:jc w:val="both"/>
              <w:rPr>
                <w:b/>
                <w:sz w:val="20"/>
                <w:szCs w:val="20"/>
              </w:rPr>
            </w:pPr>
            <w:r w:rsidRPr="00EE64B8">
              <w:rPr>
                <w:sz w:val="20"/>
                <w:szCs w:val="20"/>
              </w:rPr>
              <w:t>5</w:t>
            </w:r>
          </w:p>
        </w:tc>
        <w:tc>
          <w:tcPr>
            <w:tcW w:w="570" w:type="dxa"/>
          </w:tcPr>
          <w:p w14:paraId="112A5769" w14:textId="77777777" w:rsidR="00234B2C" w:rsidRPr="00EE64B8" w:rsidRDefault="00234B2C" w:rsidP="00EE64B8">
            <w:pPr>
              <w:jc w:val="both"/>
              <w:rPr>
                <w:b/>
                <w:sz w:val="20"/>
                <w:szCs w:val="20"/>
              </w:rPr>
            </w:pPr>
          </w:p>
        </w:tc>
        <w:tc>
          <w:tcPr>
            <w:tcW w:w="570" w:type="dxa"/>
          </w:tcPr>
          <w:p w14:paraId="206821B3" w14:textId="77777777" w:rsidR="00234B2C" w:rsidRPr="00EE64B8" w:rsidRDefault="00234B2C" w:rsidP="00EE64B8">
            <w:pPr>
              <w:jc w:val="both"/>
              <w:rPr>
                <w:b/>
                <w:sz w:val="20"/>
                <w:szCs w:val="20"/>
              </w:rPr>
            </w:pPr>
          </w:p>
        </w:tc>
        <w:tc>
          <w:tcPr>
            <w:tcW w:w="569" w:type="dxa"/>
          </w:tcPr>
          <w:p w14:paraId="55E19F9A" w14:textId="77777777" w:rsidR="00234B2C" w:rsidRPr="00EE64B8" w:rsidRDefault="00234B2C" w:rsidP="00EE64B8">
            <w:pPr>
              <w:jc w:val="both"/>
              <w:rPr>
                <w:b/>
                <w:sz w:val="20"/>
                <w:szCs w:val="20"/>
              </w:rPr>
            </w:pPr>
          </w:p>
        </w:tc>
        <w:tc>
          <w:tcPr>
            <w:tcW w:w="569" w:type="dxa"/>
          </w:tcPr>
          <w:p w14:paraId="4BB4AD0A" w14:textId="11C24E21" w:rsidR="00234B2C" w:rsidRPr="00EE64B8" w:rsidRDefault="00234B2C" w:rsidP="00EE64B8">
            <w:pPr>
              <w:jc w:val="both"/>
              <w:rPr>
                <w:b/>
                <w:sz w:val="20"/>
                <w:szCs w:val="20"/>
              </w:rPr>
            </w:pPr>
            <w:r w:rsidRPr="00EE64B8">
              <w:rPr>
                <w:sz w:val="20"/>
                <w:szCs w:val="20"/>
              </w:rPr>
              <w:t>5</w:t>
            </w:r>
          </w:p>
        </w:tc>
        <w:tc>
          <w:tcPr>
            <w:tcW w:w="569" w:type="dxa"/>
          </w:tcPr>
          <w:p w14:paraId="6D5F2728" w14:textId="77777777" w:rsidR="00234B2C" w:rsidRPr="00EE64B8" w:rsidRDefault="00234B2C" w:rsidP="00EE64B8">
            <w:pPr>
              <w:jc w:val="both"/>
              <w:rPr>
                <w:b/>
                <w:sz w:val="20"/>
                <w:szCs w:val="20"/>
              </w:rPr>
            </w:pPr>
          </w:p>
        </w:tc>
        <w:tc>
          <w:tcPr>
            <w:tcW w:w="569" w:type="dxa"/>
          </w:tcPr>
          <w:p w14:paraId="766E1127" w14:textId="77777777" w:rsidR="00234B2C" w:rsidRPr="00EE64B8" w:rsidRDefault="00234B2C" w:rsidP="00EE64B8">
            <w:pPr>
              <w:jc w:val="both"/>
              <w:rPr>
                <w:b/>
                <w:sz w:val="20"/>
                <w:szCs w:val="20"/>
              </w:rPr>
            </w:pPr>
          </w:p>
        </w:tc>
        <w:tc>
          <w:tcPr>
            <w:tcW w:w="569" w:type="dxa"/>
          </w:tcPr>
          <w:p w14:paraId="77950D76" w14:textId="77777777" w:rsidR="00234B2C" w:rsidRPr="00EE64B8" w:rsidRDefault="00234B2C" w:rsidP="00EE64B8">
            <w:pPr>
              <w:jc w:val="both"/>
              <w:rPr>
                <w:b/>
                <w:sz w:val="20"/>
                <w:szCs w:val="20"/>
              </w:rPr>
            </w:pPr>
          </w:p>
        </w:tc>
        <w:tc>
          <w:tcPr>
            <w:tcW w:w="569" w:type="dxa"/>
          </w:tcPr>
          <w:p w14:paraId="2C32514B" w14:textId="77777777" w:rsidR="00234B2C" w:rsidRPr="00EE64B8" w:rsidRDefault="00234B2C" w:rsidP="00EE64B8">
            <w:pPr>
              <w:jc w:val="both"/>
              <w:rPr>
                <w:b/>
                <w:sz w:val="20"/>
                <w:szCs w:val="20"/>
              </w:rPr>
            </w:pPr>
          </w:p>
        </w:tc>
        <w:tc>
          <w:tcPr>
            <w:tcW w:w="569" w:type="dxa"/>
          </w:tcPr>
          <w:p w14:paraId="2165739A" w14:textId="77777777" w:rsidR="00234B2C" w:rsidRPr="00EE64B8" w:rsidRDefault="00234B2C" w:rsidP="00EE64B8">
            <w:pPr>
              <w:jc w:val="both"/>
              <w:rPr>
                <w:b/>
                <w:sz w:val="20"/>
                <w:szCs w:val="20"/>
              </w:rPr>
            </w:pPr>
          </w:p>
        </w:tc>
        <w:tc>
          <w:tcPr>
            <w:tcW w:w="569" w:type="dxa"/>
          </w:tcPr>
          <w:p w14:paraId="4C10AE1E" w14:textId="77777777" w:rsidR="00234B2C" w:rsidRPr="00EE64B8" w:rsidRDefault="00234B2C" w:rsidP="00EE64B8">
            <w:pPr>
              <w:jc w:val="both"/>
              <w:rPr>
                <w:b/>
                <w:sz w:val="20"/>
                <w:szCs w:val="20"/>
              </w:rPr>
            </w:pPr>
          </w:p>
        </w:tc>
        <w:tc>
          <w:tcPr>
            <w:tcW w:w="569" w:type="dxa"/>
          </w:tcPr>
          <w:p w14:paraId="36F48034" w14:textId="2A93FA6C" w:rsidR="00234B2C" w:rsidRPr="00EE64B8" w:rsidRDefault="00234B2C" w:rsidP="00EE64B8">
            <w:pPr>
              <w:jc w:val="both"/>
              <w:rPr>
                <w:b/>
                <w:sz w:val="20"/>
                <w:szCs w:val="20"/>
              </w:rPr>
            </w:pPr>
            <w:r w:rsidRPr="00EE64B8">
              <w:rPr>
                <w:sz w:val="20"/>
                <w:szCs w:val="20"/>
              </w:rPr>
              <w:t>5</w:t>
            </w:r>
          </w:p>
        </w:tc>
      </w:tr>
      <w:tr w:rsidR="00234B2C" w:rsidRPr="00EE64B8" w14:paraId="74C9F559" w14:textId="77777777" w:rsidTr="005E03FD">
        <w:trPr>
          <w:trHeight w:val="477"/>
        </w:trPr>
        <w:tc>
          <w:tcPr>
            <w:tcW w:w="835" w:type="dxa"/>
          </w:tcPr>
          <w:p w14:paraId="27E0E97B" w14:textId="0276B5E8" w:rsidR="00234B2C" w:rsidRPr="00EE64B8" w:rsidRDefault="00234B2C" w:rsidP="00EE64B8">
            <w:pPr>
              <w:rPr>
                <w:sz w:val="20"/>
                <w:szCs w:val="20"/>
              </w:rPr>
            </w:pPr>
            <w:r w:rsidRPr="00EE64B8">
              <w:rPr>
                <w:b/>
                <w:sz w:val="20"/>
                <w:szCs w:val="20"/>
              </w:rPr>
              <w:t>ÖK11</w:t>
            </w:r>
          </w:p>
        </w:tc>
        <w:tc>
          <w:tcPr>
            <w:tcW w:w="522" w:type="dxa"/>
          </w:tcPr>
          <w:p w14:paraId="7A69E5F4" w14:textId="663C0ECB" w:rsidR="00234B2C" w:rsidRPr="00EE64B8" w:rsidRDefault="00234B2C" w:rsidP="00EE64B8">
            <w:pPr>
              <w:jc w:val="both"/>
              <w:rPr>
                <w:b/>
                <w:sz w:val="20"/>
                <w:szCs w:val="20"/>
              </w:rPr>
            </w:pPr>
            <w:r w:rsidRPr="00EE64B8">
              <w:rPr>
                <w:sz w:val="20"/>
                <w:szCs w:val="20"/>
              </w:rPr>
              <w:t>5</w:t>
            </w:r>
          </w:p>
        </w:tc>
        <w:tc>
          <w:tcPr>
            <w:tcW w:w="570" w:type="dxa"/>
          </w:tcPr>
          <w:p w14:paraId="4BA7AC6A" w14:textId="77777777" w:rsidR="00234B2C" w:rsidRPr="00EE64B8" w:rsidRDefault="00234B2C" w:rsidP="00EE64B8">
            <w:pPr>
              <w:jc w:val="both"/>
              <w:rPr>
                <w:b/>
                <w:sz w:val="20"/>
                <w:szCs w:val="20"/>
              </w:rPr>
            </w:pPr>
          </w:p>
        </w:tc>
        <w:tc>
          <w:tcPr>
            <w:tcW w:w="570" w:type="dxa"/>
          </w:tcPr>
          <w:p w14:paraId="7A8E3233" w14:textId="2910748A" w:rsidR="00234B2C" w:rsidRPr="00EE64B8" w:rsidRDefault="00234B2C" w:rsidP="00EE64B8">
            <w:pPr>
              <w:jc w:val="both"/>
              <w:rPr>
                <w:b/>
                <w:sz w:val="20"/>
                <w:szCs w:val="20"/>
              </w:rPr>
            </w:pPr>
            <w:r w:rsidRPr="00EE64B8">
              <w:rPr>
                <w:sz w:val="20"/>
                <w:szCs w:val="20"/>
              </w:rPr>
              <w:t>5</w:t>
            </w:r>
          </w:p>
        </w:tc>
        <w:tc>
          <w:tcPr>
            <w:tcW w:w="570" w:type="dxa"/>
          </w:tcPr>
          <w:p w14:paraId="3C28CA9C" w14:textId="77539018" w:rsidR="00234B2C" w:rsidRPr="00EE64B8" w:rsidRDefault="00234B2C" w:rsidP="00EE64B8">
            <w:pPr>
              <w:jc w:val="both"/>
              <w:rPr>
                <w:b/>
                <w:sz w:val="20"/>
                <w:szCs w:val="20"/>
              </w:rPr>
            </w:pPr>
            <w:r w:rsidRPr="00EE64B8">
              <w:rPr>
                <w:sz w:val="20"/>
                <w:szCs w:val="20"/>
              </w:rPr>
              <w:t>5</w:t>
            </w:r>
          </w:p>
        </w:tc>
        <w:tc>
          <w:tcPr>
            <w:tcW w:w="570" w:type="dxa"/>
          </w:tcPr>
          <w:p w14:paraId="03F194B9" w14:textId="5BCBF13D" w:rsidR="00234B2C" w:rsidRPr="00EE64B8" w:rsidRDefault="00234B2C" w:rsidP="00EE64B8">
            <w:pPr>
              <w:jc w:val="both"/>
              <w:rPr>
                <w:b/>
                <w:sz w:val="20"/>
                <w:szCs w:val="20"/>
              </w:rPr>
            </w:pPr>
            <w:r w:rsidRPr="00EE64B8">
              <w:rPr>
                <w:sz w:val="20"/>
                <w:szCs w:val="20"/>
              </w:rPr>
              <w:t>5</w:t>
            </w:r>
          </w:p>
        </w:tc>
        <w:tc>
          <w:tcPr>
            <w:tcW w:w="570" w:type="dxa"/>
          </w:tcPr>
          <w:p w14:paraId="65E32CB6" w14:textId="39F28934" w:rsidR="00234B2C" w:rsidRPr="00EE64B8" w:rsidRDefault="00234B2C" w:rsidP="00EE64B8">
            <w:pPr>
              <w:jc w:val="both"/>
              <w:rPr>
                <w:b/>
                <w:sz w:val="20"/>
                <w:szCs w:val="20"/>
              </w:rPr>
            </w:pPr>
            <w:r w:rsidRPr="00EE64B8">
              <w:rPr>
                <w:sz w:val="20"/>
                <w:szCs w:val="20"/>
              </w:rPr>
              <w:t>5</w:t>
            </w:r>
          </w:p>
        </w:tc>
        <w:tc>
          <w:tcPr>
            <w:tcW w:w="569" w:type="dxa"/>
          </w:tcPr>
          <w:p w14:paraId="57372219" w14:textId="77777777" w:rsidR="00234B2C" w:rsidRPr="00EE64B8" w:rsidRDefault="00234B2C" w:rsidP="00EE64B8">
            <w:pPr>
              <w:jc w:val="both"/>
              <w:rPr>
                <w:b/>
                <w:sz w:val="20"/>
                <w:szCs w:val="20"/>
              </w:rPr>
            </w:pPr>
          </w:p>
        </w:tc>
        <w:tc>
          <w:tcPr>
            <w:tcW w:w="569" w:type="dxa"/>
          </w:tcPr>
          <w:p w14:paraId="79240D11" w14:textId="77777777" w:rsidR="00234B2C" w:rsidRPr="00EE64B8" w:rsidRDefault="00234B2C" w:rsidP="00EE64B8">
            <w:pPr>
              <w:jc w:val="both"/>
              <w:rPr>
                <w:b/>
                <w:sz w:val="20"/>
                <w:szCs w:val="20"/>
              </w:rPr>
            </w:pPr>
          </w:p>
        </w:tc>
        <w:tc>
          <w:tcPr>
            <w:tcW w:w="569" w:type="dxa"/>
          </w:tcPr>
          <w:p w14:paraId="77164C45" w14:textId="77777777" w:rsidR="00234B2C" w:rsidRPr="00EE64B8" w:rsidRDefault="00234B2C" w:rsidP="00EE64B8">
            <w:pPr>
              <w:jc w:val="both"/>
              <w:rPr>
                <w:b/>
                <w:sz w:val="20"/>
                <w:szCs w:val="20"/>
              </w:rPr>
            </w:pPr>
          </w:p>
        </w:tc>
        <w:tc>
          <w:tcPr>
            <w:tcW w:w="569" w:type="dxa"/>
          </w:tcPr>
          <w:p w14:paraId="2D78E017" w14:textId="288653C7" w:rsidR="00234B2C" w:rsidRPr="00EE64B8" w:rsidRDefault="00234B2C" w:rsidP="00EE64B8">
            <w:pPr>
              <w:jc w:val="both"/>
              <w:rPr>
                <w:b/>
                <w:sz w:val="20"/>
                <w:szCs w:val="20"/>
              </w:rPr>
            </w:pPr>
            <w:r w:rsidRPr="00EE64B8">
              <w:rPr>
                <w:sz w:val="20"/>
                <w:szCs w:val="20"/>
              </w:rPr>
              <w:t>5</w:t>
            </w:r>
          </w:p>
        </w:tc>
        <w:tc>
          <w:tcPr>
            <w:tcW w:w="569" w:type="dxa"/>
          </w:tcPr>
          <w:p w14:paraId="113990EC" w14:textId="4448C27F" w:rsidR="00234B2C" w:rsidRPr="00EE64B8" w:rsidRDefault="00234B2C" w:rsidP="00EE64B8">
            <w:pPr>
              <w:jc w:val="both"/>
              <w:rPr>
                <w:b/>
                <w:sz w:val="20"/>
                <w:szCs w:val="20"/>
              </w:rPr>
            </w:pPr>
            <w:r w:rsidRPr="00EE64B8">
              <w:rPr>
                <w:sz w:val="20"/>
                <w:szCs w:val="20"/>
              </w:rPr>
              <w:t>5</w:t>
            </w:r>
          </w:p>
        </w:tc>
        <w:tc>
          <w:tcPr>
            <w:tcW w:w="569" w:type="dxa"/>
          </w:tcPr>
          <w:p w14:paraId="68797AE9" w14:textId="77777777" w:rsidR="00234B2C" w:rsidRPr="00EE64B8" w:rsidRDefault="00234B2C" w:rsidP="00EE64B8">
            <w:pPr>
              <w:jc w:val="both"/>
              <w:rPr>
                <w:b/>
                <w:sz w:val="20"/>
                <w:szCs w:val="20"/>
              </w:rPr>
            </w:pPr>
          </w:p>
        </w:tc>
        <w:tc>
          <w:tcPr>
            <w:tcW w:w="569" w:type="dxa"/>
          </w:tcPr>
          <w:p w14:paraId="176D19EF" w14:textId="77777777" w:rsidR="00234B2C" w:rsidRPr="00EE64B8" w:rsidRDefault="00234B2C" w:rsidP="00EE64B8">
            <w:pPr>
              <w:jc w:val="both"/>
              <w:rPr>
                <w:b/>
                <w:sz w:val="20"/>
                <w:szCs w:val="20"/>
              </w:rPr>
            </w:pPr>
          </w:p>
        </w:tc>
        <w:tc>
          <w:tcPr>
            <w:tcW w:w="569" w:type="dxa"/>
          </w:tcPr>
          <w:p w14:paraId="4F889EC5" w14:textId="77777777" w:rsidR="00234B2C" w:rsidRPr="00EE64B8" w:rsidRDefault="00234B2C" w:rsidP="00EE64B8">
            <w:pPr>
              <w:jc w:val="both"/>
              <w:rPr>
                <w:b/>
                <w:sz w:val="20"/>
                <w:szCs w:val="20"/>
              </w:rPr>
            </w:pPr>
          </w:p>
        </w:tc>
        <w:tc>
          <w:tcPr>
            <w:tcW w:w="569" w:type="dxa"/>
          </w:tcPr>
          <w:p w14:paraId="473FC734" w14:textId="09FAB8D6" w:rsidR="00234B2C" w:rsidRPr="00EE64B8" w:rsidRDefault="00234B2C" w:rsidP="00EE64B8">
            <w:pPr>
              <w:jc w:val="both"/>
              <w:rPr>
                <w:b/>
                <w:sz w:val="20"/>
                <w:szCs w:val="20"/>
              </w:rPr>
            </w:pPr>
            <w:r w:rsidRPr="00EE64B8">
              <w:rPr>
                <w:sz w:val="20"/>
                <w:szCs w:val="20"/>
              </w:rPr>
              <w:t>5</w:t>
            </w:r>
          </w:p>
        </w:tc>
      </w:tr>
    </w:tbl>
    <w:p w14:paraId="19F070F7" w14:textId="77777777" w:rsidR="00272BA9" w:rsidRPr="00EE64B8" w:rsidRDefault="00272BA9" w:rsidP="00EE64B8">
      <w:pPr>
        <w:rPr>
          <w:b/>
          <w:sz w:val="20"/>
          <w:szCs w:val="20"/>
          <w:u w:val="single"/>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24"/>
      </w:tblGrid>
      <w:tr w:rsidR="00ED468C" w:rsidRPr="00EE64B8" w14:paraId="5467E5C2" w14:textId="77777777" w:rsidTr="00E96EC9">
        <w:trPr>
          <w:trHeight w:val="264"/>
        </w:trPr>
        <w:tc>
          <w:tcPr>
            <w:tcW w:w="9312" w:type="dxa"/>
            <w:gridSpan w:val="4"/>
          </w:tcPr>
          <w:p w14:paraId="4FB2BABA" w14:textId="77777777" w:rsidR="00ED468C" w:rsidRPr="00EE64B8" w:rsidRDefault="00ED468C" w:rsidP="00EE64B8">
            <w:pPr>
              <w:rPr>
                <w:b/>
                <w:sz w:val="20"/>
                <w:szCs w:val="20"/>
              </w:rPr>
            </w:pPr>
            <w:r w:rsidRPr="00EE64B8">
              <w:rPr>
                <w:b/>
                <w:sz w:val="20"/>
                <w:szCs w:val="20"/>
              </w:rPr>
              <w:t xml:space="preserve">AKTS Tablosu: </w:t>
            </w:r>
          </w:p>
          <w:p w14:paraId="16B2620A" w14:textId="77777777" w:rsidR="00ED468C" w:rsidRPr="00EE64B8" w:rsidRDefault="00ED468C" w:rsidP="00EE64B8">
            <w:pPr>
              <w:rPr>
                <w:sz w:val="20"/>
                <w:szCs w:val="20"/>
              </w:rPr>
            </w:pPr>
          </w:p>
        </w:tc>
      </w:tr>
      <w:tr w:rsidR="00ED468C" w:rsidRPr="00EE64B8" w14:paraId="4FE4E067" w14:textId="77777777" w:rsidTr="00E96EC9">
        <w:trPr>
          <w:trHeight w:val="264"/>
        </w:trPr>
        <w:tc>
          <w:tcPr>
            <w:tcW w:w="5507" w:type="dxa"/>
          </w:tcPr>
          <w:p w14:paraId="30E6324C" w14:textId="77777777" w:rsidR="00ED468C" w:rsidRPr="00EE64B8" w:rsidRDefault="00ED468C" w:rsidP="00EE64B8">
            <w:pPr>
              <w:rPr>
                <w:b/>
                <w:sz w:val="20"/>
                <w:szCs w:val="20"/>
              </w:rPr>
            </w:pPr>
            <w:r w:rsidRPr="00EE64B8">
              <w:rPr>
                <w:b/>
                <w:sz w:val="20"/>
                <w:szCs w:val="20"/>
              </w:rPr>
              <w:t xml:space="preserve">Derse İlişkin Etkinlikler </w:t>
            </w:r>
          </w:p>
        </w:tc>
        <w:tc>
          <w:tcPr>
            <w:tcW w:w="901" w:type="dxa"/>
          </w:tcPr>
          <w:p w14:paraId="0A2459E4" w14:textId="77777777" w:rsidR="00ED468C" w:rsidRPr="00EE64B8" w:rsidRDefault="00ED468C" w:rsidP="00EE64B8">
            <w:pPr>
              <w:jc w:val="center"/>
              <w:rPr>
                <w:sz w:val="20"/>
                <w:szCs w:val="20"/>
              </w:rPr>
            </w:pPr>
            <w:r w:rsidRPr="00EE64B8">
              <w:rPr>
                <w:sz w:val="20"/>
                <w:szCs w:val="20"/>
              </w:rPr>
              <w:t>Sayısı</w:t>
            </w:r>
          </w:p>
        </w:tc>
        <w:tc>
          <w:tcPr>
            <w:tcW w:w="1080" w:type="dxa"/>
          </w:tcPr>
          <w:p w14:paraId="2F992FDC" w14:textId="77777777" w:rsidR="00ED468C" w:rsidRPr="00EE64B8" w:rsidRDefault="00ED468C" w:rsidP="00EE64B8">
            <w:pPr>
              <w:jc w:val="center"/>
              <w:rPr>
                <w:sz w:val="20"/>
                <w:szCs w:val="20"/>
              </w:rPr>
            </w:pPr>
            <w:r w:rsidRPr="00EE64B8">
              <w:rPr>
                <w:sz w:val="20"/>
                <w:szCs w:val="20"/>
              </w:rPr>
              <w:t>Süresi</w:t>
            </w:r>
          </w:p>
          <w:p w14:paraId="22CDCEF5" w14:textId="6EF325F1" w:rsidR="00ED468C" w:rsidRPr="00EE64B8" w:rsidRDefault="00ED468C" w:rsidP="00EE64B8">
            <w:pPr>
              <w:jc w:val="center"/>
              <w:rPr>
                <w:sz w:val="20"/>
                <w:szCs w:val="20"/>
              </w:rPr>
            </w:pPr>
            <w:r w:rsidRPr="00EE64B8">
              <w:rPr>
                <w:sz w:val="20"/>
                <w:szCs w:val="20"/>
              </w:rPr>
              <w:t>(</w:t>
            </w:r>
            <w:r w:rsidR="00EE64B8">
              <w:rPr>
                <w:sz w:val="20"/>
                <w:szCs w:val="20"/>
              </w:rPr>
              <w:t>S</w:t>
            </w:r>
            <w:r w:rsidRPr="00EE64B8">
              <w:rPr>
                <w:sz w:val="20"/>
                <w:szCs w:val="20"/>
              </w:rPr>
              <w:t>aat)</w:t>
            </w:r>
          </w:p>
        </w:tc>
        <w:tc>
          <w:tcPr>
            <w:tcW w:w="1824" w:type="dxa"/>
          </w:tcPr>
          <w:p w14:paraId="4C896425" w14:textId="77777777" w:rsidR="00ED468C" w:rsidRPr="00EE64B8" w:rsidRDefault="00ED468C" w:rsidP="00EE64B8">
            <w:pPr>
              <w:jc w:val="center"/>
              <w:rPr>
                <w:sz w:val="20"/>
                <w:szCs w:val="20"/>
              </w:rPr>
            </w:pPr>
            <w:r w:rsidRPr="00EE64B8">
              <w:rPr>
                <w:sz w:val="20"/>
                <w:szCs w:val="20"/>
              </w:rPr>
              <w:t>Toplam İşyükü</w:t>
            </w:r>
          </w:p>
          <w:p w14:paraId="4DD3C2CC" w14:textId="77777777" w:rsidR="00ED468C" w:rsidRPr="00EE64B8" w:rsidRDefault="00ED468C" w:rsidP="00EE64B8">
            <w:pPr>
              <w:jc w:val="center"/>
              <w:rPr>
                <w:sz w:val="20"/>
                <w:szCs w:val="20"/>
              </w:rPr>
            </w:pPr>
            <w:r w:rsidRPr="00EE64B8">
              <w:rPr>
                <w:sz w:val="20"/>
                <w:szCs w:val="20"/>
              </w:rPr>
              <w:t xml:space="preserve">(Saat) </w:t>
            </w:r>
          </w:p>
        </w:tc>
      </w:tr>
      <w:tr w:rsidR="00ED468C" w:rsidRPr="00EE64B8" w14:paraId="7D43E3C1" w14:textId="77777777" w:rsidTr="00E96EC9">
        <w:trPr>
          <w:trHeight w:val="264"/>
        </w:trPr>
        <w:tc>
          <w:tcPr>
            <w:tcW w:w="9312" w:type="dxa"/>
            <w:gridSpan w:val="4"/>
          </w:tcPr>
          <w:p w14:paraId="1A81B686" w14:textId="77777777" w:rsidR="00ED468C" w:rsidRPr="00EE64B8" w:rsidRDefault="00ED468C" w:rsidP="00EE64B8">
            <w:pPr>
              <w:rPr>
                <w:sz w:val="20"/>
                <w:szCs w:val="20"/>
              </w:rPr>
            </w:pPr>
            <w:r w:rsidRPr="00EE64B8">
              <w:rPr>
                <w:b/>
                <w:sz w:val="20"/>
                <w:szCs w:val="20"/>
              </w:rPr>
              <w:t>Ders içi etkinlikler</w:t>
            </w:r>
          </w:p>
        </w:tc>
      </w:tr>
      <w:tr w:rsidR="00ED468C" w:rsidRPr="00EE64B8" w14:paraId="2FE98BD2" w14:textId="77777777" w:rsidTr="00E96EC9">
        <w:trPr>
          <w:trHeight w:val="250"/>
        </w:trPr>
        <w:tc>
          <w:tcPr>
            <w:tcW w:w="5507" w:type="dxa"/>
          </w:tcPr>
          <w:p w14:paraId="30856258" w14:textId="77777777" w:rsidR="00ED468C" w:rsidRPr="00EE64B8" w:rsidRDefault="00ED468C" w:rsidP="00EE64B8">
            <w:pPr>
              <w:ind w:firstLine="540"/>
              <w:rPr>
                <w:sz w:val="20"/>
                <w:szCs w:val="20"/>
              </w:rPr>
            </w:pPr>
            <w:r w:rsidRPr="00EE64B8">
              <w:rPr>
                <w:sz w:val="20"/>
                <w:szCs w:val="20"/>
              </w:rPr>
              <w:t>Ders anlatımı</w:t>
            </w:r>
          </w:p>
        </w:tc>
        <w:tc>
          <w:tcPr>
            <w:tcW w:w="901" w:type="dxa"/>
          </w:tcPr>
          <w:p w14:paraId="081A8DEF" w14:textId="77777777" w:rsidR="00ED468C" w:rsidRPr="00EE64B8" w:rsidRDefault="00ED468C" w:rsidP="00EE64B8">
            <w:pPr>
              <w:jc w:val="center"/>
              <w:rPr>
                <w:sz w:val="20"/>
                <w:szCs w:val="20"/>
              </w:rPr>
            </w:pPr>
            <w:r w:rsidRPr="00EE64B8">
              <w:rPr>
                <w:sz w:val="20"/>
                <w:szCs w:val="20"/>
              </w:rPr>
              <w:t>14</w:t>
            </w:r>
          </w:p>
        </w:tc>
        <w:tc>
          <w:tcPr>
            <w:tcW w:w="1080" w:type="dxa"/>
          </w:tcPr>
          <w:p w14:paraId="7DC3B3A1" w14:textId="77777777" w:rsidR="00ED468C" w:rsidRPr="00EE64B8" w:rsidRDefault="00ED468C" w:rsidP="00EE64B8">
            <w:pPr>
              <w:jc w:val="center"/>
              <w:rPr>
                <w:sz w:val="20"/>
                <w:szCs w:val="20"/>
              </w:rPr>
            </w:pPr>
            <w:r w:rsidRPr="00EE64B8">
              <w:rPr>
                <w:sz w:val="20"/>
                <w:szCs w:val="20"/>
              </w:rPr>
              <w:t>5</w:t>
            </w:r>
          </w:p>
        </w:tc>
        <w:tc>
          <w:tcPr>
            <w:tcW w:w="1824" w:type="dxa"/>
          </w:tcPr>
          <w:p w14:paraId="57CF3554" w14:textId="77777777" w:rsidR="00ED468C" w:rsidRPr="00EE64B8" w:rsidRDefault="00ED468C" w:rsidP="00EE64B8">
            <w:pPr>
              <w:jc w:val="center"/>
              <w:rPr>
                <w:sz w:val="20"/>
                <w:szCs w:val="20"/>
              </w:rPr>
            </w:pPr>
            <w:r w:rsidRPr="00EE64B8">
              <w:rPr>
                <w:sz w:val="20"/>
                <w:szCs w:val="20"/>
              </w:rPr>
              <w:t>70</w:t>
            </w:r>
          </w:p>
          <w:p w14:paraId="433DAB83" w14:textId="77777777" w:rsidR="00ED468C" w:rsidRPr="00EE64B8" w:rsidRDefault="00ED468C" w:rsidP="00EE64B8">
            <w:pPr>
              <w:jc w:val="center"/>
              <w:rPr>
                <w:sz w:val="20"/>
                <w:szCs w:val="20"/>
              </w:rPr>
            </w:pPr>
          </w:p>
        </w:tc>
      </w:tr>
      <w:tr w:rsidR="00ED468C" w:rsidRPr="00EE64B8" w14:paraId="04E7BE17" w14:textId="77777777" w:rsidTr="00E96EC9">
        <w:trPr>
          <w:trHeight w:val="250"/>
        </w:trPr>
        <w:tc>
          <w:tcPr>
            <w:tcW w:w="5507" w:type="dxa"/>
          </w:tcPr>
          <w:p w14:paraId="2DA5B8DA" w14:textId="77777777" w:rsidR="00ED468C" w:rsidRPr="00EE64B8" w:rsidRDefault="00ED468C" w:rsidP="00EE64B8">
            <w:pPr>
              <w:ind w:firstLine="540"/>
              <w:rPr>
                <w:sz w:val="20"/>
                <w:szCs w:val="20"/>
              </w:rPr>
            </w:pPr>
            <w:r w:rsidRPr="00EE64B8">
              <w:rPr>
                <w:sz w:val="20"/>
                <w:szCs w:val="20"/>
              </w:rPr>
              <w:t>Uygulama</w:t>
            </w:r>
          </w:p>
        </w:tc>
        <w:tc>
          <w:tcPr>
            <w:tcW w:w="901" w:type="dxa"/>
          </w:tcPr>
          <w:p w14:paraId="49B15A90" w14:textId="77777777" w:rsidR="00ED468C" w:rsidRPr="00EE64B8" w:rsidRDefault="00ED468C" w:rsidP="00EE64B8">
            <w:pPr>
              <w:jc w:val="center"/>
              <w:rPr>
                <w:sz w:val="20"/>
                <w:szCs w:val="20"/>
              </w:rPr>
            </w:pPr>
            <w:r w:rsidRPr="00EE64B8">
              <w:rPr>
                <w:sz w:val="20"/>
                <w:szCs w:val="20"/>
              </w:rPr>
              <w:t>14</w:t>
            </w:r>
          </w:p>
        </w:tc>
        <w:tc>
          <w:tcPr>
            <w:tcW w:w="1080" w:type="dxa"/>
          </w:tcPr>
          <w:p w14:paraId="33EC1836" w14:textId="77777777" w:rsidR="00ED468C" w:rsidRPr="00EE64B8" w:rsidRDefault="00ED468C" w:rsidP="00EE64B8">
            <w:pPr>
              <w:jc w:val="center"/>
              <w:rPr>
                <w:sz w:val="20"/>
                <w:szCs w:val="20"/>
              </w:rPr>
            </w:pPr>
            <w:r w:rsidRPr="00EE64B8">
              <w:rPr>
                <w:sz w:val="20"/>
                <w:szCs w:val="20"/>
              </w:rPr>
              <w:t>6</w:t>
            </w:r>
          </w:p>
        </w:tc>
        <w:tc>
          <w:tcPr>
            <w:tcW w:w="1824" w:type="dxa"/>
          </w:tcPr>
          <w:p w14:paraId="0369978D" w14:textId="77777777" w:rsidR="00ED468C" w:rsidRPr="00EE64B8" w:rsidRDefault="00ED468C" w:rsidP="00EE64B8">
            <w:pPr>
              <w:jc w:val="center"/>
              <w:rPr>
                <w:sz w:val="20"/>
                <w:szCs w:val="20"/>
              </w:rPr>
            </w:pPr>
            <w:r w:rsidRPr="00EE64B8">
              <w:rPr>
                <w:sz w:val="20"/>
                <w:szCs w:val="20"/>
              </w:rPr>
              <w:t>84</w:t>
            </w:r>
          </w:p>
        </w:tc>
      </w:tr>
      <w:tr w:rsidR="00ED468C" w:rsidRPr="00EE64B8" w14:paraId="1DBCA908" w14:textId="77777777" w:rsidTr="00E96EC9">
        <w:trPr>
          <w:trHeight w:val="250"/>
        </w:trPr>
        <w:tc>
          <w:tcPr>
            <w:tcW w:w="9312" w:type="dxa"/>
            <w:gridSpan w:val="4"/>
          </w:tcPr>
          <w:p w14:paraId="49741EDE" w14:textId="77777777" w:rsidR="00ED468C" w:rsidRPr="00EE64B8" w:rsidRDefault="00ED468C" w:rsidP="00EE64B8">
            <w:pPr>
              <w:rPr>
                <w:b/>
                <w:sz w:val="20"/>
                <w:szCs w:val="20"/>
              </w:rPr>
            </w:pPr>
            <w:r w:rsidRPr="00EE64B8">
              <w:rPr>
                <w:b/>
                <w:sz w:val="20"/>
                <w:szCs w:val="20"/>
              </w:rPr>
              <w:t xml:space="preserve">Sınavlar </w:t>
            </w:r>
          </w:p>
          <w:p w14:paraId="06D1126E" w14:textId="77777777" w:rsidR="00ED468C" w:rsidRPr="00EE64B8" w:rsidRDefault="00ED468C" w:rsidP="00EE64B8">
            <w:pPr>
              <w:jc w:val="center"/>
              <w:rPr>
                <w:sz w:val="20"/>
                <w:szCs w:val="20"/>
              </w:rPr>
            </w:pPr>
            <w:r w:rsidRPr="00EE64B8">
              <w:rPr>
                <w:sz w:val="20"/>
                <w:szCs w:val="20"/>
              </w:rPr>
              <w:t>(Sınav ders saatleri içerisinde gerçekleştirilirse, söz konusu sınav süresi ders içi etkinliklerden düşürülmelidir)</w:t>
            </w:r>
          </w:p>
        </w:tc>
      </w:tr>
      <w:tr w:rsidR="00ED468C" w:rsidRPr="00EE64B8" w14:paraId="07E6A52F" w14:textId="77777777" w:rsidTr="00E96EC9">
        <w:trPr>
          <w:trHeight w:val="250"/>
        </w:trPr>
        <w:tc>
          <w:tcPr>
            <w:tcW w:w="5507" w:type="dxa"/>
          </w:tcPr>
          <w:p w14:paraId="69AD4BAE" w14:textId="77777777" w:rsidR="00ED468C" w:rsidRPr="00EE64B8" w:rsidRDefault="00ED468C" w:rsidP="00EE64B8">
            <w:pPr>
              <w:ind w:left="540"/>
              <w:rPr>
                <w:sz w:val="20"/>
                <w:szCs w:val="20"/>
              </w:rPr>
            </w:pPr>
            <w:r w:rsidRPr="00EE64B8">
              <w:rPr>
                <w:sz w:val="20"/>
                <w:szCs w:val="20"/>
              </w:rPr>
              <w:t>Final Sınavı</w:t>
            </w:r>
          </w:p>
        </w:tc>
        <w:tc>
          <w:tcPr>
            <w:tcW w:w="901" w:type="dxa"/>
          </w:tcPr>
          <w:p w14:paraId="383D3FC2" w14:textId="77777777" w:rsidR="00ED468C" w:rsidRPr="00EE64B8" w:rsidRDefault="00ED468C" w:rsidP="00EE64B8">
            <w:pPr>
              <w:jc w:val="center"/>
              <w:rPr>
                <w:sz w:val="20"/>
                <w:szCs w:val="20"/>
              </w:rPr>
            </w:pPr>
            <w:r w:rsidRPr="00EE64B8">
              <w:rPr>
                <w:sz w:val="20"/>
                <w:szCs w:val="20"/>
              </w:rPr>
              <w:t>1</w:t>
            </w:r>
          </w:p>
        </w:tc>
        <w:tc>
          <w:tcPr>
            <w:tcW w:w="1080" w:type="dxa"/>
          </w:tcPr>
          <w:p w14:paraId="20C3BE62" w14:textId="77777777" w:rsidR="00ED468C" w:rsidRPr="00EE64B8" w:rsidRDefault="00ED468C" w:rsidP="00EE64B8">
            <w:pPr>
              <w:jc w:val="center"/>
              <w:rPr>
                <w:sz w:val="20"/>
                <w:szCs w:val="20"/>
              </w:rPr>
            </w:pPr>
            <w:r w:rsidRPr="00EE64B8">
              <w:rPr>
                <w:sz w:val="20"/>
                <w:szCs w:val="20"/>
              </w:rPr>
              <w:t>2</w:t>
            </w:r>
          </w:p>
        </w:tc>
        <w:tc>
          <w:tcPr>
            <w:tcW w:w="1824" w:type="dxa"/>
          </w:tcPr>
          <w:p w14:paraId="106B8554" w14:textId="77777777" w:rsidR="00ED468C" w:rsidRPr="00EE64B8" w:rsidRDefault="00ED468C" w:rsidP="00EE64B8">
            <w:pPr>
              <w:jc w:val="center"/>
              <w:rPr>
                <w:sz w:val="20"/>
                <w:szCs w:val="20"/>
              </w:rPr>
            </w:pPr>
            <w:r w:rsidRPr="00EE64B8">
              <w:rPr>
                <w:sz w:val="20"/>
                <w:szCs w:val="20"/>
              </w:rPr>
              <w:t>2</w:t>
            </w:r>
          </w:p>
        </w:tc>
      </w:tr>
      <w:tr w:rsidR="00ED468C" w:rsidRPr="00EE64B8" w14:paraId="54A3856E" w14:textId="77777777" w:rsidTr="00E96EC9">
        <w:trPr>
          <w:trHeight w:val="250"/>
        </w:trPr>
        <w:tc>
          <w:tcPr>
            <w:tcW w:w="5507" w:type="dxa"/>
          </w:tcPr>
          <w:p w14:paraId="365BC25C" w14:textId="77777777" w:rsidR="00ED468C" w:rsidRPr="00EE64B8" w:rsidRDefault="00ED468C" w:rsidP="00EE64B8">
            <w:pPr>
              <w:ind w:left="540"/>
              <w:rPr>
                <w:sz w:val="20"/>
                <w:szCs w:val="20"/>
              </w:rPr>
            </w:pPr>
            <w:r w:rsidRPr="00EE64B8">
              <w:rPr>
                <w:sz w:val="20"/>
                <w:szCs w:val="20"/>
              </w:rPr>
              <w:t>Vize Sınavı</w:t>
            </w:r>
          </w:p>
        </w:tc>
        <w:tc>
          <w:tcPr>
            <w:tcW w:w="901" w:type="dxa"/>
          </w:tcPr>
          <w:p w14:paraId="793C056E" w14:textId="77777777" w:rsidR="00ED468C" w:rsidRPr="00EE64B8" w:rsidRDefault="00ED468C" w:rsidP="00EE64B8">
            <w:pPr>
              <w:jc w:val="center"/>
              <w:rPr>
                <w:sz w:val="20"/>
                <w:szCs w:val="20"/>
              </w:rPr>
            </w:pPr>
            <w:r w:rsidRPr="00EE64B8">
              <w:rPr>
                <w:sz w:val="20"/>
                <w:szCs w:val="20"/>
              </w:rPr>
              <w:t>1</w:t>
            </w:r>
          </w:p>
        </w:tc>
        <w:tc>
          <w:tcPr>
            <w:tcW w:w="1080" w:type="dxa"/>
          </w:tcPr>
          <w:p w14:paraId="0EA94E24" w14:textId="77777777" w:rsidR="00ED468C" w:rsidRPr="00EE64B8" w:rsidRDefault="00ED468C" w:rsidP="00EE64B8">
            <w:pPr>
              <w:jc w:val="center"/>
              <w:rPr>
                <w:sz w:val="20"/>
                <w:szCs w:val="20"/>
              </w:rPr>
            </w:pPr>
            <w:r w:rsidRPr="00EE64B8">
              <w:rPr>
                <w:sz w:val="20"/>
                <w:szCs w:val="20"/>
              </w:rPr>
              <w:t>2</w:t>
            </w:r>
          </w:p>
        </w:tc>
        <w:tc>
          <w:tcPr>
            <w:tcW w:w="1824" w:type="dxa"/>
          </w:tcPr>
          <w:p w14:paraId="10277440" w14:textId="77777777" w:rsidR="00ED468C" w:rsidRPr="00EE64B8" w:rsidRDefault="00ED468C" w:rsidP="00EE64B8">
            <w:pPr>
              <w:jc w:val="center"/>
              <w:rPr>
                <w:sz w:val="20"/>
                <w:szCs w:val="20"/>
              </w:rPr>
            </w:pPr>
            <w:r w:rsidRPr="00EE64B8">
              <w:rPr>
                <w:sz w:val="20"/>
                <w:szCs w:val="20"/>
              </w:rPr>
              <w:t>2</w:t>
            </w:r>
          </w:p>
        </w:tc>
      </w:tr>
      <w:tr w:rsidR="00ED468C" w:rsidRPr="00EE64B8" w14:paraId="6B6F3FD9" w14:textId="77777777" w:rsidTr="00E96EC9">
        <w:trPr>
          <w:trHeight w:val="250"/>
        </w:trPr>
        <w:tc>
          <w:tcPr>
            <w:tcW w:w="5507" w:type="dxa"/>
          </w:tcPr>
          <w:p w14:paraId="2042A00F" w14:textId="77777777" w:rsidR="00ED468C" w:rsidRPr="00EE64B8" w:rsidRDefault="00ED468C" w:rsidP="00EE64B8">
            <w:pPr>
              <w:ind w:left="540"/>
              <w:rPr>
                <w:sz w:val="20"/>
                <w:szCs w:val="20"/>
              </w:rPr>
            </w:pPr>
            <w:r w:rsidRPr="00EE64B8">
              <w:rPr>
                <w:sz w:val="20"/>
                <w:szCs w:val="20"/>
              </w:rPr>
              <w:t>Diğer kısa sınav vb.</w:t>
            </w:r>
          </w:p>
        </w:tc>
        <w:tc>
          <w:tcPr>
            <w:tcW w:w="901" w:type="dxa"/>
          </w:tcPr>
          <w:p w14:paraId="370323C9" w14:textId="77777777" w:rsidR="00ED468C" w:rsidRPr="00EE64B8" w:rsidRDefault="00ED468C" w:rsidP="00EE64B8">
            <w:pPr>
              <w:jc w:val="center"/>
              <w:rPr>
                <w:sz w:val="20"/>
                <w:szCs w:val="20"/>
              </w:rPr>
            </w:pPr>
          </w:p>
        </w:tc>
        <w:tc>
          <w:tcPr>
            <w:tcW w:w="1080" w:type="dxa"/>
          </w:tcPr>
          <w:p w14:paraId="0E80A2AD" w14:textId="77777777" w:rsidR="00ED468C" w:rsidRPr="00EE64B8" w:rsidRDefault="00ED468C" w:rsidP="00EE64B8">
            <w:pPr>
              <w:jc w:val="center"/>
              <w:rPr>
                <w:sz w:val="20"/>
                <w:szCs w:val="20"/>
              </w:rPr>
            </w:pPr>
          </w:p>
        </w:tc>
        <w:tc>
          <w:tcPr>
            <w:tcW w:w="1824" w:type="dxa"/>
          </w:tcPr>
          <w:p w14:paraId="77ED735A" w14:textId="77777777" w:rsidR="00ED468C" w:rsidRPr="00EE64B8" w:rsidRDefault="00ED468C" w:rsidP="00EE64B8">
            <w:pPr>
              <w:rPr>
                <w:sz w:val="20"/>
                <w:szCs w:val="20"/>
              </w:rPr>
            </w:pPr>
          </w:p>
        </w:tc>
      </w:tr>
      <w:tr w:rsidR="00ED468C" w:rsidRPr="00EE64B8" w14:paraId="3914344F" w14:textId="77777777" w:rsidTr="00E96EC9">
        <w:trPr>
          <w:trHeight w:val="250"/>
        </w:trPr>
        <w:tc>
          <w:tcPr>
            <w:tcW w:w="9312" w:type="dxa"/>
            <w:gridSpan w:val="4"/>
          </w:tcPr>
          <w:p w14:paraId="25F16749" w14:textId="77777777" w:rsidR="00ED468C" w:rsidRPr="00EE64B8" w:rsidRDefault="00ED468C" w:rsidP="00EE64B8">
            <w:pPr>
              <w:rPr>
                <w:sz w:val="20"/>
                <w:szCs w:val="20"/>
              </w:rPr>
            </w:pPr>
            <w:r w:rsidRPr="00EE64B8">
              <w:rPr>
                <w:b/>
                <w:sz w:val="20"/>
                <w:szCs w:val="20"/>
              </w:rPr>
              <w:t>Ders dışı etkinlikler</w:t>
            </w:r>
          </w:p>
        </w:tc>
      </w:tr>
      <w:tr w:rsidR="00ED468C" w:rsidRPr="00EE64B8" w14:paraId="3731427D" w14:textId="77777777" w:rsidTr="00E96EC9">
        <w:trPr>
          <w:trHeight w:val="250"/>
        </w:trPr>
        <w:tc>
          <w:tcPr>
            <w:tcW w:w="5507" w:type="dxa"/>
          </w:tcPr>
          <w:p w14:paraId="57279DE7" w14:textId="77777777" w:rsidR="00ED468C" w:rsidRPr="00EE64B8" w:rsidRDefault="00ED468C" w:rsidP="00EE64B8">
            <w:pPr>
              <w:ind w:left="540"/>
              <w:rPr>
                <w:sz w:val="20"/>
                <w:szCs w:val="20"/>
              </w:rPr>
            </w:pPr>
            <w:r w:rsidRPr="00EE64B8">
              <w:rPr>
                <w:sz w:val="20"/>
                <w:szCs w:val="20"/>
              </w:rPr>
              <w:t>Haftalık ders öncesi/sonrası hazırlıklar (ders materyallerinin, makalelerin okunması vb.)</w:t>
            </w:r>
          </w:p>
        </w:tc>
        <w:tc>
          <w:tcPr>
            <w:tcW w:w="901" w:type="dxa"/>
          </w:tcPr>
          <w:p w14:paraId="25E193A4" w14:textId="77777777" w:rsidR="00ED468C" w:rsidRPr="00EE64B8" w:rsidRDefault="00ED468C" w:rsidP="00EE64B8">
            <w:pPr>
              <w:jc w:val="center"/>
              <w:rPr>
                <w:sz w:val="20"/>
                <w:szCs w:val="20"/>
              </w:rPr>
            </w:pPr>
            <w:r w:rsidRPr="00EE64B8">
              <w:rPr>
                <w:sz w:val="20"/>
                <w:szCs w:val="20"/>
              </w:rPr>
              <w:t>14</w:t>
            </w:r>
          </w:p>
        </w:tc>
        <w:tc>
          <w:tcPr>
            <w:tcW w:w="1080" w:type="dxa"/>
          </w:tcPr>
          <w:p w14:paraId="59E9C38F" w14:textId="77777777" w:rsidR="00ED468C" w:rsidRPr="00EE64B8" w:rsidRDefault="00ED468C" w:rsidP="00EE64B8">
            <w:pPr>
              <w:jc w:val="center"/>
              <w:rPr>
                <w:sz w:val="20"/>
                <w:szCs w:val="20"/>
              </w:rPr>
            </w:pPr>
            <w:r w:rsidRPr="00EE64B8">
              <w:rPr>
                <w:sz w:val="20"/>
                <w:szCs w:val="20"/>
              </w:rPr>
              <w:t>5</w:t>
            </w:r>
          </w:p>
        </w:tc>
        <w:tc>
          <w:tcPr>
            <w:tcW w:w="1824" w:type="dxa"/>
          </w:tcPr>
          <w:p w14:paraId="78001BA3" w14:textId="77777777" w:rsidR="00ED468C" w:rsidRPr="00EE64B8" w:rsidRDefault="00ED468C" w:rsidP="00EE64B8">
            <w:pPr>
              <w:jc w:val="center"/>
              <w:rPr>
                <w:sz w:val="20"/>
                <w:szCs w:val="20"/>
              </w:rPr>
            </w:pPr>
            <w:r w:rsidRPr="00EE64B8">
              <w:rPr>
                <w:sz w:val="20"/>
                <w:szCs w:val="20"/>
              </w:rPr>
              <w:t>70</w:t>
            </w:r>
          </w:p>
        </w:tc>
      </w:tr>
      <w:tr w:rsidR="00ED468C" w:rsidRPr="00EE64B8" w14:paraId="1EF17745" w14:textId="77777777" w:rsidTr="00E96EC9">
        <w:trPr>
          <w:trHeight w:val="250"/>
        </w:trPr>
        <w:tc>
          <w:tcPr>
            <w:tcW w:w="5507" w:type="dxa"/>
          </w:tcPr>
          <w:p w14:paraId="77D07C11" w14:textId="77777777" w:rsidR="00ED468C" w:rsidRPr="00EE64B8" w:rsidRDefault="00ED468C" w:rsidP="00EE64B8">
            <w:pPr>
              <w:ind w:firstLine="540"/>
              <w:rPr>
                <w:sz w:val="20"/>
                <w:szCs w:val="20"/>
              </w:rPr>
            </w:pPr>
            <w:r w:rsidRPr="00EE64B8">
              <w:rPr>
                <w:sz w:val="20"/>
                <w:szCs w:val="20"/>
              </w:rPr>
              <w:t>Vize sınavına hazırlık</w:t>
            </w:r>
          </w:p>
        </w:tc>
        <w:tc>
          <w:tcPr>
            <w:tcW w:w="901" w:type="dxa"/>
          </w:tcPr>
          <w:p w14:paraId="14347D08" w14:textId="77777777" w:rsidR="00ED468C" w:rsidRPr="00EE64B8" w:rsidRDefault="00ED468C" w:rsidP="00EE64B8">
            <w:pPr>
              <w:jc w:val="center"/>
              <w:rPr>
                <w:sz w:val="20"/>
                <w:szCs w:val="20"/>
              </w:rPr>
            </w:pPr>
            <w:r w:rsidRPr="00EE64B8">
              <w:rPr>
                <w:sz w:val="20"/>
                <w:szCs w:val="20"/>
              </w:rPr>
              <w:t>1</w:t>
            </w:r>
          </w:p>
        </w:tc>
        <w:tc>
          <w:tcPr>
            <w:tcW w:w="1080" w:type="dxa"/>
          </w:tcPr>
          <w:p w14:paraId="3CAD6244" w14:textId="77777777" w:rsidR="00ED468C" w:rsidRPr="00EE64B8" w:rsidRDefault="00ED468C" w:rsidP="00EE64B8">
            <w:pPr>
              <w:jc w:val="center"/>
              <w:rPr>
                <w:sz w:val="20"/>
                <w:szCs w:val="20"/>
              </w:rPr>
            </w:pPr>
            <w:r w:rsidRPr="00EE64B8">
              <w:rPr>
                <w:sz w:val="20"/>
                <w:szCs w:val="20"/>
              </w:rPr>
              <w:t>45</w:t>
            </w:r>
          </w:p>
        </w:tc>
        <w:tc>
          <w:tcPr>
            <w:tcW w:w="1824" w:type="dxa"/>
          </w:tcPr>
          <w:p w14:paraId="629F93AE" w14:textId="77777777" w:rsidR="00ED468C" w:rsidRPr="00EE64B8" w:rsidRDefault="00ED468C" w:rsidP="00EE64B8">
            <w:pPr>
              <w:jc w:val="center"/>
              <w:rPr>
                <w:sz w:val="20"/>
                <w:szCs w:val="20"/>
              </w:rPr>
            </w:pPr>
            <w:r w:rsidRPr="00EE64B8">
              <w:rPr>
                <w:sz w:val="20"/>
                <w:szCs w:val="20"/>
              </w:rPr>
              <w:t>45</w:t>
            </w:r>
          </w:p>
        </w:tc>
      </w:tr>
      <w:tr w:rsidR="00ED468C" w:rsidRPr="00EE64B8" w14:paraId="16152725" w14:textId="77777777" w:rsidTr="00E96EC9">
        <w:trPr>
          <w:trHeight w:val="250"/>
        </w:trPr>
        <w:tc>
          <w:tcPr>
            <w:tcW w:w="5507" w:type="dxa"/>
          </w:tcPr>
          <w:p w14:paraId="30794B9D" w14:textId="77777777" w:rsidR="00ED468C" w:rsidRPr="00EE64B8" w:rsidRDefault="00ED468C" w:rsidP="00EE64B8">
            <w:pPr>
              <w:ind w:firstLine="540"/>
              <w:rPr>
                <w:sz w:val="20"/>
                <w:szCs w:val="20"/>
              </w:rPr>
            </w:pPr>
            <w:r w:rsidRPr="00EE64B8">
              <w:rPr>
                <w:sz w:val="20"/>
                <w:szCs w:val="20"/>
              </w:rPr>
              <w:t>Final sınavına hazırlık</w:t>
            </w:r>
          </w:p>
        </w:tc>
        <w:tc>
          <w:tcPr>
            <w:tcW w:w="901" w:type="dxa"/>
          </w:tcPr>
          <w:p w14:paraId="38568CB1" w14:textId="77777777" w:rsidR="00ED468C" w:rsidRPr="00EE64B8" w:rsidRDefault="00ED468C" w:rsidP="00EE64B8">
            <w:pPr>
              <w:jc w:val="center"/>
              <w:rPr>
                <w:sz w:val="20"/>
                <w:szCs w:val="20"/>
              </w:rPr>
            </w:pPr>
            <w:r w:rsidRPr="00EE64B8">
              <w:rPr>
                <w:sz w:val="20"/>
                <w:szCs w:val="20"/>
              </w:rPr>
              <w:t>1</w:t>
            </w:r>
          </w:p>
        </w:tc>
        <w:tc>
          <w:tcPr>
            <w:tcW w:w="1080" w:type="dxa"/>
          </w:tcPr>
          <w:p w14:paraId="6B604727" w14:textId="77777777" w:rsidR="00ED468C" w:rsidRPr="00EE64B8" w:rsidRDefault="00ED468C" w:rsidP="00EE64B8">
            <w:pPr>
              <w:jc w:val="center"/>
              <w:rPr>
                <w:sz w:val="20"/>
                <w:szCs w:val="20"/>
              </w:rPr>
            </w:pPr>
            <w:r w:rsidRPr="00EE64B8">
              <w:rPr>
                <w:sz w:val="20"/>
                <w:szCs w:val="20"/>
              </w:rPr>
              <w:t>52</w:t>
            </w:r>
          </w:p>
        </w:tc>
        <w:tc>
          <w:tcPr>
            <w:tcW w:w="1824" w:type="dxa"/>
          </w:tcPr>
          <w:p w14:paraId="67968FBD" w14:textId="77777777" w:rsidR="00ED468C" w:rsidRPr="00EE64B8" w:rsidRDefault="00ED468C" w:rsidP="00EE64B8">
            <w:pPr>
              <w:jc w:val="center"/>
              <w:rPr>
                <w:sz w:val="20"/>
                <w:szCs w:val="20"/>
              </w:rPr>
            </w:pPr>
            <w:r w:rsidRPr="00EE64B8">
              <w:rPr>
                <w:sz w:val="20"/>
                <w:szCs w:val="20"/>
              </w:rPr>
              <w:t>52</w:t>
            </w:r>
          </w:p>
        </w:tc>
      </w:tr>
      <w:tr w:rsidR="00ED468C" w:rsidRPr="00EE64B8" w14:paraId="13CAC6F7" w14:textId="77777777" w:rsidTr="00E96EC9">
        <w:trPr>
          <w:trHeight w:val="250"/>
        </w:trPr>
        <w:tc>
          <w:tcPr>
            <w:tcW w:w="5507" w:type="dxa"/>
          </w:tcPr>
          <w:p w14:paraId="448B75FB" w14:textId="77777777" w:rsidR="00ED468C" w:rsidRPr="00EE64B8" w:rsidRDefault="00ED468C" w:rsidP="00EE64B8">
            <w:pPr>
              <w:ind w:firstLine="540"/>
              <w:rPr>
                <w:sz w:val="20"/>
                <w:szCs w:val="20"/>
              </w:rPr>
            </w:pPr>
            <w:r w:rsidRPr="00EE64B8">
              <w:rPr>
                <w:sz w:val="20"/>
                <w:szCs w:val="20"/>
              </w:rPr>
              <w:t>Ödev hazırlama</w:t>
            </w:r>
          </w:p>
        </w:tc>
        <w:tc>
          <w:tcPr>
            <w:tcW w:w="901" w:type="dxa"/>
          </w:tcPr>
          <w:p w14:paraId="3539F939" w14:textId="77777777" w:rsidR="00ED468C" w:rsidRPr="00EE64B8" w:rsidRDefault="00ED468C" w:rsidP="00EE64B8">
            <w:pPr>
              <w:jc w:val="center"/>
              <w:rPr>
                <w:sz w:val="20"/>
                <w:szCs w:val="20"/>
              </w:rPr>
            </w:pPr>
          </w:p>
        </w:tc>
        <w:tc>
          <w:tcPr>
            <w:tcW w:w="1080" w:type="dxa"/>
          </w:tcPr>
          <w:p w14:paraId="0C1ACDC9" w14:textId="77777777" w:rsidR="00ED468C" w:rsidRPr="00EE64B8" w:rsidRDefault="00ED468C" w:rsidP="00EE64B8">
            <w:pPr>
              <w:jc w:val="center"/>
              <w:rPr>
                <w:sz w:val="20"/>
                <w:szCs w:val="20"/>
              </w:rPr>
            </w:pPr>
          </w:p>
        </w:tc>
        <w:tc>
          <w:tcPr>
            <w:tcW w:w="1824" w:type="dxa"/>
          </w:tcPr>
          <w:p w14:paraId="7B5555D5" w14:textId="77777777" w:rsidR="00ED468C" w:rsidRPr="00EE64B8" w:rsidRDefault="00ED468C" w:rsidP="00EE64B8">
            <w:pPr>
              <w:jc w:val="center"/>
              <w:rPr>
                <w:sz w:val="20"/>
                <w:szCs w:val="20"/>
              </w:rPr>
            </w:pPr>
          </w:p>
        </w:tc>
      </w:tr>
      <w:tr w:rsidR="00ED468C" w:rsidRPr="00EE64B8" w14:paraId="4AA92CF6" w14:textId="77777777" w:rsidTr="00E96EC9">
        <w:trPr>
          <w:trHeight w:val="250"/>
        </w:trPr>
        <w:tc>
          <w:tcPr>
            <w:tcW w:w="5507" w:type="dxa"/>
          </w:tcPr>
          <w:p w14:paraId="653FAB80" w14:textId="77777777" w:rsidR="00ED468C" w:rsidRPr="00EE64B8" w:rsidRDefault="00ED468C" w:rsidP="00EE64B8">
            <w:pPr>
              <w:ind w:firstLine="540"/>
              <w:rPr>
                <w:sz w:val="20"/>
                <w:szCs w:val="20"/>
              </w:rPr>
            </w:pPr>
            <w:r w:rsidRPr="00EE64B8">
              <w:rPr>
                <w:sz w:val="20"/>
                <w:szCs w:val="20"/>
              </w:rPr>
              <w:t>Sunum hazırlama</w:t>
            </w:r>
          </w:p>
        </w:tc>
        <w:tc>
          <w:tcPr>
            <w:tcW w:w="901" w:type="dxa"/>
          </w:tcPr>
          <w:p w14:paraId="56A32910" w14:textId="77777777" w:rsidR="00ED468C" w:rsidRPr="00EE64B8" w:rsidRDefault="00ED468C" w:rsidP="00EE64B8">
            <w:pPr>
              <w:jc w:val="center"/>
              <w:rPr>
                <w:sz w:val="20"/>
                <w:szCs w:val="20"/>
              </w:rPr>
            </w:pPr>
          </w:p>
        </w:tc>
        <w:tc>
          <w:tcPr>
            <w:tcW w:w="1080" w:type="dxa"/>
          </w:tcPr>
          <w:p w14:paraId="4C6B234D" w14:textId="77777777" w:rsidR="00ED468C" w:rsidRPr="00EE64B8" w:rsidRDefault="00ED468C" w:rsidP="00EE64B8">
            <w:pPr>
              <w:jc w:val="center"/>
              <w:rPr>
                <w:sz w:val="20"/>
                <w:szCs w:val="20"/>
              </w:rPr>
            </w:pPr>
          </w:p>
        </w:tc>
        <w:tc>
          <w:tcPr>
            <w:tcW w:w="1824" w:type="dxa"/>
          </w:tcPr>
          <w:p w14:paraId="45362EAB" w14:textId="77777777" w:rsidR="00ED468C" w:rsidRPr="00EE64B8" w:rsidRDefault="00ED468C" w:rsidP="00EE64B8">
            <w:pPr>
              <w:jc w:val="center"/>
              <w:rPr>
                <w:sz w:val="20"/>
                <w:szCs w:val="20"/>
              </w:rPr>
            </w:pPr>
          </w:p>
        </w:tc>
      </w:tr>
      <w:tr w:rsidR="00ED468C" w:rsidRPr="00EE64B8" w14:paraId="7A6F8F7C" w14:textId="77777777" w:rsidTr="00E96EC9">
        <w:trPr>
          <w:trHeight w:val="250"/>
        </w:trPr>
        <w:tc>
          <w:tcPr>
            <w:tcW w:w="5507" w:type="dxa"/>
          </w:tcPr>
          <w:p w14:paraId="572EC736" w14:textId="01039281" w:rsidR="00ED468C" w:rsidRPr="00EE64B8" w:rsidRDefault="00ED468C" w:rsidP="00EE64B8">
            <w:pPr>
              <w:ind w:firstLine="540"/>
              <w:jc w:val="both"/>
              <w:rPr>
                <w:b/>
                <w:sz w:val="20"/>
                <w:szCs w:val="20"/>
              </w:rPr>
            </w:pPr>
            <w:r w:rsidRPr="00EE64B8">
              <w:rPr>
                <w:b/>
                <w:sz w:val="20"/>
                <w:szCs w:val="20"/>
              </w:rPr>
              <w:t>Toplam İşyükü (saat)</w:t>
            </w:r>
          </w:p>
        </w:tc>
        <w:tc>
          <w:tcPr>
            <w:tcW w:w="901" w:type="dxa"/>
          </w:tcPr>
          <w:p w14:paraId="389D4766" w14:textId="77777777" w:rsidR="00ED468C" w:rsidRPr="00EE64B8" w:rsidRDefault="00ED468C" w:rsidP="00EE64B8">
            <w:pPr>
              <w:jc w:val="center"/>
              <w:rPr>
                <w:sz w:val="20"/>
                <w:szCs w:val="20"/>
              </w:rPr>
            </w:pPr>
          </w:p>
        </w:tc>
        <w:tc>
          <w:tcPr>
            <w:tcW w:w="1080" w:type="dxa"/>
          </w:tcPr>
          <w:p w14:paraId="04C8D34C" w14:textId="77777777" w:rsidR="00ED468C" w:rsidRPr="00EE64B8" w:rsidRDefault="00ED468C" w:rsidP="00EE64B8">
            <w:pPr>
              <w:jc w:val="center"/>
              <w:rPr>
                <w:sz w:val="20"/>
                <w:szCs w:val="20"/>
              </w:rPr>
            </w:pPr>
            <w:r w:rsidRPr="00EE64B8">
              <w:rPr>
                <w:sz w:val="20"/>
                <w:szCs w:val="20"/>
              </w:rPr>
              <w:t>330</w:t>
            </w:r>
          </w:p>
        </w:tc>
        <w:tc>
          <w:tcPr>
            <w:tcW w:w="1824" w:type="dxa"/>
          </w:tcPr>
          <w:p w14:paraId="275EC9C7" w14:textId="77777777" w:rsidR="00ED468C" w:rsidRPr="00EE64B8" w:rsidRDefault="00ED468C" w:rsidP="00EE64B8">
            <w:pPr>
              <w:jc w:val="center"/>
              <w:rPr>
                <w:sz w:val="20"/>
                <w:szCs w:val="20"/>
              </w:rPr>
            </w:pPr>
          </w:p>
        </w:tc>
      </w:tr>
      <w:tr w:rsidR="00ED468C" w:rsidRPr="00EE64B8" w14:paraId="268CC696" w14:textId="77777777" w:rsidTr="00E96EC9">
        <w:trPr>
          <w:trHeight w:val="250"/>
        </w:trPr>
        <w:tc>
          <w:tcPr>
            <w:tcW w:w="5507" w:type="dxa"/>
          </w:tcPr>
          <w:p w14:paraId="24E09118" w14:textId="77777777" w:rsidR="00ED468C" w:rsidRPr="00EE64B8" w:rsidRDefault="00ED468C" w:rsidP="00EE64B8">
            <w:pPr>
              <w:ind w:firstLine="540"/>
              <w:jc w:val="both"/>
              <w:rPr>
                <w:b/>
                <w:sz w:val="20"/>
                <w:szCs w:val="20"/>
              </w:rPr>
            </w:pPr>
            <w:r w:rsidRPr="00EE64B8">
              <w:rPr>
                <w:b/>
                <w:sz w:val="20"/>
                <w:szCs w:val="20"/>
              </w:rPr>
              <w:t xml:space="preserve">Dersin AKTS kredisi </w:t>
            </w:r>
          </w:p>
          <w:p w14:paraId="562B01BC" w14:textId="77777777" w:rsidR="00ED468C" w:rsidRPr="00EE64B8" w:rsidRDefault="00ED468C" w:rsidP="00EE64B8">
            <w:pPr>
              <w:ind w:firstLine="540"/>
              <w:jc w:val="both"/>
              <w:rPr>
                <w:b/>
                <w:sz w:val="20"/>
                <w:szCs w:val="20"/>
              </w:rPr>
            </w:pPr>
            <w:r w:rsidRPr="00EE64B8">
              <w:rPr>
                <w:b/>
                <w:sz w:val="20"/>
                <w:szCs w:val="20"/>
              </w:rPr>
              <w:t xml:space="preserve">Toplam İşyükü (saat) / 25 </w:t>
            </w:r>
          </w:p>
        </w:tc>
        <w:tc>
          <w:tcPr>
            <w:tcW w:w="901" w:type="dxa"/>
          </w:tcPr>
          <w:p w14:paraId="4AEE7618" w14:textId="77777777" w:rsidR="00ED468C" w:rsidRPr="00EE64B8" w:rsidRDefault="00ED468C" w:rsidP="00EE64B8">
            <w:pPr>
              <w:jc w:val="center"/>
              <w:rPr>
                <w:sz w:val="20"/>
                <w:szCs w:val="20"/>
              </w:rPr>
            </w:pPr>
          </w:p>
        </w:tc>
        <w:tc>
          <w:tcPr>
            <w:tcW w:w="1080" w:type="dxa"/>
          </w:tcPr>
          <w:p w14:paraId="393546AB" w14:textId="77777777" w:rsidR="00ED468C" w:rsidRPr="00EE64B8" w:rsidRDefault="00ED468C" w:rsidP="00EE64B8">
            <w:pPr>
              <w:jc w:val="center"/>
              <w:rPr>
                <w:b/>
                <w:sz w:val="20"/>
                <w:szCs w:val="20"/>
              </w:rPr>
            </w:pPr>
            <w:r w:rsidRPr="00EE64B8">
              <w:rPr>
                <w:b/>
                <w:sz w:val="20"/>
                <w:szCs w:val="20"/>
              </w:rPr>
              <w:t>325/25</w:t>
            </w:r>
          </w:p>
        </w:tc>
        <w:tc>
          <w:tcPr>
            <w:tcW w:w="1824" w:type="dxa"/>
          </w:tcPr>
          <w:p w14:paraId="4BE4E0B1" w14:textId="77777777" w:rsidR="00ED468C" w:rsidRPr="00EE64B8" w:rsidRDefault="00ED468C" w:rsidP="00EE64B8">
            <w:pPr>
              <w:jc w:val="center"/>
              <w:rPr>
                <w:b/>
                <w:sz w:val="20"/>
                <w:szCs w:val="20"/>
              </w:rPr>
            </w:pPr>
            <w:r w:rsidRPr="00EE64B8">
              <w:rPr>
                <w:b/>
                <w:sz w:val="20"/>
                <w:szCs w:val="20"/>
              </w:rPr>
              <w:t>13</w:t>
            </w:r>
          </w:p>
        </w:tc>
      </w:tr>
    </w:tbl>
    <w:p w14:paraId="1D886DF4" w14:textId="2EAD83BB" w:rsidR="00774BAB" w:rsidRPr="00FB765C" w:rsidRDefault="00774BAB" w:rsidP="00F7136D">
      <w:pPr>
        <w:rPr>
          <w:sz w:val="20"/>
          <w:szCs w:val="20"/>
        </w:rPr>
      </w:pPr>
    </w:p>
    <w:p w14:paraId="6CAC822F" w14:textId="15855244" w:rsidR="00142259" w:rsidRPr="00FB765C" w:rsidRDefault="00142259" w:rsidP="007F43F0">
      <w:pPr>
        <w:pStyle w:val="Balk2"/>
      </w:pPr>
      <w:bookmarkStart w:id="172" w:name="_Toc45620311"/>
      <w:r w:rsidRPr="00FB765C">
        <w:t>HEF 3059 Hemşirelikte Arastırma</w:t>
      </w:r>
      <w:bookmarkEnd w:id="172"/>
      <w:r w:rsidRPr="00FB765C">
        <w:t xml:space="preserve"> </w:t>
      </w:r>
    </w:p>
    <w:p w14:paraId="310B2642" w14:textId="77777777" w:rsidR="00142259" w:rsidRPr="00FB765C" w:rsidRDefault="00142259" w:rsidP="00142259">
      <w:pPr>
        <w:jc w:val="center"/>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8"/>
        <w:gridCol w:w="1520"/>
        <w:gridCol w:w="1525"/>
        <w:gridCol w:w="4798"/>
      </w:tblGrid>
      <w:tr w:rsidR="00142259" w:rsidRPr="00FB765C" w14:paraId="1A2DDFD7" w14:textId="77777777" w:rsidTr="00142259">
        <w:tc>
          <w:tcPr>
            <w:tcW w:w="4553" w:type="dxa"/>
            <w:gridSpan w:val="3"/>
          </w:tcPr>
          <w:p w14:paraId="13C77C15" w14:textId="77777777" w:rsidR="00142259" w:rsidRPr="00FB765C" w:rsidRDefault="00142259" w:rsidP="001869F9">
            <w:pPr>
              <w:rPr>
                <w:sz w:val="20"/>
                <w:szCs w:val="20"/>
              </w:rPr>
            </w:pPr>
            <w:r w:rsidRPr="00FB765C">
              <w:rPr>
                <w:b/>
                <w:sz w:val="20"/>
                <w:szCs w:val="20"/>
              </w:rPr>
              <w:t xml:space="preserve">Dersi Veren Birim(ler): </w:t>
            </w:r>
            <w:r w:rsidRPr="00FB765C">
              <w:rPr>
                <w:sz w:val="20"/>
                <w:szCs w:val="20"/>
              </w:rPr>
              <w:t>Dokuz Eylül Üniversitesi Hemşirelik Fakültesi</w:t>
            </w:r>
          </w:p>
          <w:p w14:paraId="66EFFDC1" w14:textId="77777777" w:rsidR="00142259" w:rsidRPr="00FB765C" w:rsidRDefault="00142259" w:rsidP="001869F9">
            <w:pPr>
              <w:rPr>
                <w:b/>
                <w:sz w:val="20"/>
                <w:szCs w:val="20"/>
              </w:rPr>
            </w:pPr>
          </w:p>
        </w:tc>
        <w:tc>
          <w:tcPr>
            <w:tcW w:w="4798" w:type="dxa"/>
          </w:tcPr>
          <w:p w14:paraId="1FE6C3EF" w14:textId="77777777" w:rsidR="00142259" w:rsidRPr="00FB765C" w:rsidRDefault="00142259" w:rsidP="001869F9">
            <w:pPr>
              <w:rPr>
                <w:b/>
                <w:sz w:val="20"/>
                <w:szCs w:val="20"/>
              </w:rPr>
            </w:pPr>
            <w:r w:rsidRPr="00FB765C">
              <w:rPr>
                <w:b/>
                <w:sz w:val="20"/>
                <w:szCs w:val="20"/>
              </w:rPr>
              <w:t xml:space="preserve">Dersi Alan Birim(ler): </w:t>
            </w:r>
          </w:p>
          <w:p w14:paraId="72F77419" w14:textId="77777777" w:rsidR="00142259" w:rsidRPr="00FB765C" w:rsidRDefault="00142259" w:rsidP="001869F9">
            <w:pPr>
              <w:rPr>
                <w:b/>
                <w:sz w:val="20"/>
                <w:szCs w:val="20"/>
              </w:rPr>
            </w:pPr>
            <w:r w:rsidRPr="00FB765C">
              <w:rPr>
                <w:sz w:val="20"/>
                <w:szCs w:val="20"/>
              </w:rPr>
              <w:t>Hemşirelik Fakültesi</w:t>
            </w:r>
          </w:p>
        </w:tc>
      </w:tr>
      <w:tr w:rsidR="00142259" w:rsidRPr="00FB765C" w14:paraId="5CD8B011" w14:textId="77777777" w:rsidTr="00142259">
        <w:tc>
          <w:tcPr>
            <w:tcW w:w="4553" w:type="dxa"/>
            <w:gridSpan w:val="3"/>
          </w:tcPr>
          <w:p w14:paraId="6CF0FF36" w14:textId="77777777" w:rsidR="00142259" w:rsidRPr="00FB765C" w:rsidRDefault="00142259" w:rsidP="001869F9">
            <w:pPr>
              <w:rPr>
                <w:b/>
                <w:sz w:val="20"/>
                <w:szCs w:val="20"/>
              </w:rPr>
            </w:pPr>
            <w:r w:rsidRPr="00FB765C">
              <w:rPr>
                <w:b/>
                <w:sz w:val="20"/>
                <w:szCs w:val="20"/>
              </w:rPr>
              <w:t xml:space="preserve">Bölüm Adı: </w:t>
            </w:r>
            <w:r w:rsidRPr="00FB765C">
              <w:rPr>
                <w:sz w:val="20"/>
                <w:szCs w:val="20"/>
              </w:rPr>
              <w:t>Hemşirelik</w:t>
            </w:r>
          </w:p>
          <w:p w14:paraId="747BBF16" w14:textId="77777777" w:rsidR="00142259" w:rsidRPr="00FB765C" w:rsidRDefault="00142259" w:rsidP="001869F9">
            <w:pPr>
              <w:rPr>
                <w:b/>
                <w:sz w:val="20"/>
                <w:szCs w:val="20"/>
              </w:rPr>
            </w:pPr>
          </w:p>
        </w:tc>
        <w:tc>
          <w:tcPr>
            <w:tcW w:w="4798" w:type="dxa"/>
          </w:tcPr>
          <w:p w14:paraId="4A5EB497" w14:textId="77777777" w:rsidR="00142259" w:rsidRPr="00FB765C" w:rsidRDefault="00142259" w:rsidP="001869F9">
            <w:pPr>
              <w:rPr>
                <w:b/>
                <w:sz w:val="20"/>
                <w:szCs w:val="20"/>
              </w:rPr>
            </w:pPr>
            <w:r w:rsidRPr="00FB765C">
              <w:rPr>
                <w:b/>
                <w:sz w:val="20"/>
                <w:szCs w:val="20"/>
              </w:rPr>
              <w:t xml:space="preserve">Dersin Adı: </w:t>
            </w:r>
            <w:r w:rsidRPr="00FB765C">
              <w:rPr>
                <w:sz w:val="20"/>
                <w:szCs w:val="20"/>
              </w:rPr>
              <w:t>Hemşirelikte Araştırma</w:t>
            </w:r>
          </w:p>
          <w:p w14:paraId="2E42D99A" w14:textId="77777777" w:rsidR="00142259" w:rsidRPr="00FB765C" w:rsidRDefault="00142259" w:rsidP="001869F9">
            <w:pPr>
              <w:rPr>
                <w:b/>
                <w:sz w:val="20"/>
                <w:szCs w:val="20"/>
              </w:rPr>
            </w:pPr>
          </w:p>
          <w:p w14:paraId="55A2AD21" w14:textId="77777777" w:rsidR="00142259" w:rsidRPr="00FB765C" w:rsidRDefault="00142259" w:rsidP="001869F9">
            <w:pPr>
              <w:rPr>
                <w:b/>
                <w:sz w:val="20"/>
                <w:szCs w:val="20"/>
              </w:rPr>
            </w:pPr>
          </w:p>
        </w:tc>
      </w:tr>
      <w:tr w:rsidR="00142259" w:rsidRPr="00FB765C" w14:paraId="20A1123C" w14:textId="77777777" w:rsidTr="00142259">
        <w:tc>
          <w:tcPr>
            <w:tcW w:w="4553" w:type="dxa"/>
            <w:gridSpan w:val="3"/>
          </w:tcPr>
          <w:p w14:paraId="7FE75749" w14:textId="77777777" w:rsidR="00142259" w:rsidRPr="00FB765C" w:rsidRDefault="00142259" w:rsidP="001869F9">
            <w:pPr>
              <w:rPr>
                <w:b/>
                <w:sz w:val="20"/>
                <w:szCs w:val="20"/>
              </w:rPr>
            </w:pPr>
            <w:r w:rsidRPr="00FB765C">
              <w:rPr>
                <w:b/>
                <w:sz w:val="20"/>
                <w:szCs w:val="20"/>
              </w:rPr>
              <w:t xml:space="preserve">Dersin Düzeyi: </w:t>
            </w:r>
            <w:r w:rsidRPr="00FB765C">
              <w:rPr>
                <w:sz w:val="20"/>
                <w:szCs w:val="20"/>
              </w:rPr>
              <w:t>Lisans</w:t>
            </w:r>
          </w:p>
        </w:tc>
        <w:tc>
          <w:tcPr>
            <w:tcW w:w="4798" w:type="dxa"/>
          </w:tcPr>
          <w:p w14:paraId="690C86ED" w14:textId="77777777" w:rsidR="00142259" w:rsidRPr="00FB765C" w:rsidRDefault="00142259" w:rsidP="001869F9">
            <w:pPr>
              <w:rPr>
                <w:sz w:val="20"/>
                <w:szCs w:val="20"/>
              </w:rPr>
            </w:pPr>
            <w:r w:rsidRPr="00FB765C">
              <w:rPr>
                <w:b/>
                <w:sz w:val="20"/>
                <w:szCs w:val="20"/>
              </w:rPr>
              <w:t>Dersin Kodu:</w:t>
            </w:r>
            <w:r w:rsidRPr="00FB765C">
              <w:rPr>
                <w:sz w:val="20"/>
                <w:szCs w:val="20"/>
              </w:rPr>
              <w:t xml:space="preserve"> HEF 3059</w:t>
            </w:r>
          </w:p>
        </w:tc>
      </w:tr>
      <w:tr w:rsidR="00142259" w:rsidRPr="00FB765C" w14:paraId="25E63669" w14:textId="77777777" w:rsidTr="00142259">
        <w:tc>
          <w:tcPr>
            <w:tcW w:w="4553" w:type="dxa"/>
            <w:gridSpan w:val="3"/>
          </w:tcPr>
          <w:p w14:paraId="5E453CFF" w14:textId="51D69C58" w:rsidR="00142259" w:rsidRPr="00FB765C" w:rsidRDefault="00142259" w:rsidP="001869F9">
            <w:pPr>
              <w:rPr>
                <w:b/>
                <w:sz w:val="20"/>
                <w:szCs w:val="20"/>
              </w:rPr>
            </w:pPr>
            <w:r w:rsidRPr="00FB765C">
              <w:rPr>
                <w:b/>
                <w:sz w:val="20"/>
                <w:szCs w:val="20"/>
              </w:rPr>
              <w:t xml:space="preserve">Formun Düzenlenme/Yenilenme Tarihi: </w:t>
            </w:r>
            <w:r w:rsidR="004174F5" w:rsidRPr="00FB765C">
              <w:rPr>
                <w:sz w:val="20"/>
                <w:szCs w:val="20"/>
              </w:rPr>
              <w:t>20.08.2019</w:t>
            </w:r>
          </w:p>
          <w:p w14:paraId="2141DB21" w14:textId="77777777" w:rsidR="00142259" w:rsidRPr="00FB765C" w:rsidRDefault="00142259" w:rsidP="001869F9">
            <w:pPr>
              <w:jc w:val="center"/>
              <w:rPr>
                <w:b/>
                <w:sz w:val="20"/>
                <w:szCs w:val="20"/>
              </w:rPr>
            </w:pPr>
          </w:p>
        </w:tc>
        <w:tc>
          <w:tcPr>
            <w:tcW w:w="4798" w:type="dxa"/>
          </w:tcPr>
          <w:p w14:paraId="76804851" w14:textId="77777777" w:rsidR="00142259" w:rsidRPr="00FB765C" w:rsidRDefault="00142259" w:rsidP="001869F9">
            <w:pPr>
              <w:rPr>
                <w:b/>
                <w:sz w:val="20"/>
                <w:szCs w:val="20"/>
              </w:rPr>
            </w:pPr>
            <w:r w:rsidRPr="00FB765C">
              <w:rPr>
                <w:b/>
                <w:sz w:val="20"/>
                <w:szCs w:val="20"/>
              </w:rPr>
              <w:t xml:space="preserve">Dersin Türü: </w:t>
            </w:r>
            <w:r w:rsidRPr="00FB765C">
              <w:rPr>
                <w:sz w:val="20"/>
                <w:szCs w:val="20"/>
              </w:rPr>
              <w:t>Zorunlu</w:t>
            </w:r>
          </w:p>
          <w:p w14:paraId="326348A2" w14:textId="77777777" w:rsidR="00142259" w:rsidRPr="00FB765C" w:rsidRDefault="00142259" w:rsidP="001869F9">
            <w:pPr>
              <w:rPr>
                <w:b/>
                <w:sz w:val="20"/>
                <w:szCs w:val="20"/>
              </w:rPr>
            </w:pPr>
          </w:p>
        </w:tc>
      </w:tr>
      <w:tr w:rsidR="00142259" w:rsidRPr="00FB765C" w14:paraId="68C577B2" w14:textId="77777777" w:rsidTr="00142259">
        <w:tc>
          <w:tcPr>
            <w:tcW w:w="4553" w:type="dxa"/>
            <w:gridSpan w:val="3"/>
          </w:tcPr>
          <w:p w14:paraId="0BC21F88" w14:textId="77777777" w:rsidR="00142259" w:rsidRPr="00FB765C" w:rsidRDefault="00142259" w:rsidP="001869F9">
            <w:pPr>
              <w:rPr>
                <w:b/>
                <w:sz w:val="20"/>
                <w:szCs w:val="20"/>
              </w:rPr>
            </w:pPr>
            <w:r w:rsidRPr="00FB765C">
              <w:rPr>
                <w:b/>
                <w:sz w:val="20"/>
                <w:szCs w:val="20"/>
              </w:rPr>
              <w:t xml:space="preserve">Dersin Öğretim Dili: </w:t>
            </w:r>
            <w:r w:rsidRPr="00FB765C">
              <w:rPr>
                <w:sz w:val="20"/>
                <w:szCs w:val="20"/>
              </w:rPr>
              <w:t>Türkce</w:t>
            </w:r>
          </w:p>
          <w:p w14:paraId="31405F87" w14:textId="77777777" w:rsidR="00142259" w:rsidRPr="00FB765C" w:rsidRDefault="00142259" w:rsidP="001869F9">
            <w:pPr>
              <w:rPr>
                <w:sz w:val="20"/>
                <w:szCs w:val="20"/>
              </w:rPr>
            </w:pPr>
            <w:r w:rsidRPr="00FB765C">
              <w:rPr>
                <w:b/>
                <w:sz w:val="20"/>
                <w:szCs w:val="20"/>
              </w:rPr>
              <w:tab/>
            </w:r>
          </w:p>
        </w:tc>
        <w:tc>
          <w:tcPr>
            <w:tcW w:w="4798" w:type="dxa"/>
          </w:tcPr>
          <w:p w14:paraId="0D9D7D96" w14:textId="0DA4CCAF" w:rsidR="00142259" w:rsidRDefault="00142259" w:rsidP="001869F9">
            <w:pPr>
              <w:rPr>
                <w:b/>
                <w:sz w:val="20"/>
                <w:szCs w:val="20"/>
              </w:rPr>
            </w:pPr>
            <w:r w:rsidRPr="00FB765C">
              <w:rPr>
                <w:b/>
                <w:sz w:val="20"/>
                <w:szCs w:val="20"/>
              </w:rPr>
              <w:t xml:space="preserve">Dersin Öğretim Üyesi/Üyeleri: </w:t>
            </w:r>
          </w:p>
          <w:p w14:paraId="534D15CF" w14:textId="7F90F31C" w:rsidR="001869F9" w:rsidRPr="00FB765C" w:rsidRDefault="001869F9" w:rsidP="001869F9">
            <w:pPr>
              <w:rPr>
                <w:sz w:val="20"/>
                <w:szCs w:val="20"/>
              </w:rPr>
            </w:pPr>
            <w:r w:rsidRPr="00FB765C">
              <w:rPr>
                <w:sz w:val="20"/>
                <w:szCs w:val="20"/>
              </w:rPr>
              <w:t>Doç. Dr. Gülendam KARADAĞ</w:t>
            </w:r>
          </w:p>
          <w:p w14:paraId="4F4A8B94" w14:textId="77C56091" w:rsidR="001869F9" w:rsidRPr="00FB765C" w:rsidRDefault="001869F9" w:rsidP="001869F9">
            <w:pPr>
              <w:rPr>
                <w:sz w:val="20"/>
                <w:szCs w:val="20"/>
              </w:rPr>
            </w:pPr>
            <w:r w:rsidRPr="00FB765C">
              <w:rPr>
                <w:sz w:val="20"/>
                <w:szCs w:val="20"/>
              </w:rPr>
              <w:t>Doç. Dr. Yaprak SARIGÖL ORDİN</w:t>
            </w:r>
          </w:p>
          <w:p w14:paraId="064D01DC" w14:textId="7E40D280" w:rsidR="001869F9" w:rsidRDefault="001869F9" w:rsidP="001869F9">
            <w:pPr>
              <w:rPr>
                <w:sz w:val="20"/>
                <w:szCs w:val="20"/>
              </w:rPr>
            </w:pPr>
            <w:r w:rsidRPr="00FB765C">
              <w:rPr>
                <w:sz w:val="20"/>
                <w:szCs w:val="20"/>
              </w:rPr>
              <w:t>Dr. Öğr. Üyesi Aylin DURMAZ EDEER</w:t>
            </w:r>
          </w:p>
          <w:p w14:paraId="6DE7982A" w14:textId="6847AFCA" w:rsidR="00142259" w:rsidRPr="00FB765C" w:rsidRDefault="001869F9" w:rsidP="001869F9">
            <w:pPr>
              <w:rPr>
                <w:sz w:val="20"/>
                <w:szCs w:val="20"/>
              </w:rPr>
            </w:pPr>
            <w:r w:rsidRPr="001869F9">
              <w:rPr>
                <w:sz w:val="20"/>
                <w:szCs w:val="20"/>
              </w:rPr>
              <w:t>Dr. Öğr. Üyesi Nihal GÖRDES AYDOĞDU</w:t>
            </w:r>
          </w:p>
        </w:tc>
      </w:tr>
      <w:tr w:rsidR="00142259" w:rsidRPr="00FB765C" w14:paraId="5133673F" w14:textId="77777777" w:rsidTr="00142259">
        <w:tc>
          <w:tcPr>
            <w:tcW w:w="4553" w:type="dxa"/>
            <w:gridSpan w:val="3"/>
          </w:tcPr>
          <w:p w14:paraId="7A8DCBFD" w14:textId="77777777" w:rsidR="00142259" w:rsidRPr="00FB765C" w:rsidRDefault="00142259" w:rsidP="001869F9">
            <w:pPr>
              <w:rPr>
                <w:sz w:val="20"/>
                <w:szCs w:val="20"/>
              </w:rPr>
            </w:pPr>
            <w:r w:rsidRPr="00FB765C">
              <w:rPr>
                <w:b/>
                <w:sz w:val="20"/>
                <w:szCs w:val="20"/>
              </w:rPr>
              <w:t xml:space="preserve">Dersin Önkoşulu: </w:t>
            </w:r>
            <w:r w:rsidRPr="00FB765C">
              <w:rPr>
                <w:sz w:val="20"/>
                <w:szCs w:val="20"/>
              </w:rPr>
              <w:t>-</w:t>
            </w:r>
          </w:p>
        </w:tc>
        <w:tc>
          <w:tcPr>
            <w:tcW w:w="4798" w:type="dxa"/>
          </w:tcPr>
          <w:p w14:paraId="2CD7B16E" w14:textId="77777777" w:rsidR="00142259" w:rsidRPr="00FB765C" w:rsidRDefault="00142259" w:rsidP="001869F9">
            <w:pPr>
              <w:rPr>
                <w:b/>
                <w:sz w:val="20"/>
                <w:szCs w:val="20"/>
              </w:rPr>
            </w:pPr>
            <w:r w:rsidRPr="00FB765C">
              <w:rPr>
                <w:b/>
                <w:sz w:val="20"/>
                <w:szCs w:val="20"/>
              </w:rPr>
              <w:t>Önkoşul Olduğu Ders:</w:t>
            </w:r>
            <w:r w:rsidRPr="00FB765C">
              <w:rPr>
                <w:sz w:val="20"/>
                <w:szCs w:val="20"/>
              </w:rPr>
              <w:t xml:space="preserve"> -</w:t>
            </w:r>
          </w:p>
          <w:p w14:paraId="69BEA100" w14:textId="77777777" w:rsidR="00142259" w:rsidRPr="00FB765C" w:rsidRDefault="00142259" w:rsidP="001869F9">
            <w:pPr>
              <w:rPr>
                <w:sz w:val="20"/>
                <w:szCs w:val="20"/>
              </w:rPr>
            </w:pPr>
          </w:p>
        </w:tc>
      </w:tr>
      <w:tr w:rsidR="00142259" w:rsidRPr="00FB765C" w14:paraId="0CD8A093" w14:textId="77777777" w:rsidTr="00142259">
        <w:tc>
          <w:tcPr>
            <w:tcW w:w="4553" w:type="dxa"/>
            <w:gridSpan w:val="3"/>
          </w:tcPr>
          <w:p w14:paraId="3C0CCB75" w14:textId="77777777" w:rsidR="00142259" w:rsidRPr="00FB765C" w:rsidRDefault="00142259" w:rsidP="00EE4DE4">
            <w:pPr>
              <w:rPr>
                <w:b/>
                <w:sz w:val="20"/>
                <w:szCs w:val="20"/>
              </w:rPr>
            </w:pPr>
            <w:r w:rsidRPr="00FB765C">
              <w:rPr>
                <w:b/>
                <w:sz w:val="20"/>
                <w:szCs w:val="20"/>
              </w:rPr>
              <w:lastRenderedPageBreak/>
              <w:t xml:space="preserve">Haftalık Ders Saati: </w:t>
            </w:r>
            <w:r w:rsidRPr="00FB765C">
              <w:rPr>
                <w:sz w:val="20"/>
                <w:szCs w:val="20"/>
              </w:rPr>
              <w:t>4</w:t>
            </w:r>
          </w:p>
          <w:p w14:paraId="51E60CBD" w14:textId="77777777" w:rsidR="00142259" w:rsidRPr="00FB765C" w:rsidRDefault="00142259" w:rsidP="00EE4DE4">
            <w:pPr>
              <w:rPr>
                <w:i/>
                <w:sz w:val="20"/>
                <w:szCs w:val="20"/>
              </w:rPr>
            </w:pPr>
          </w:p>
        </w:tc>
        <w:tc>
          <w:tcPr>
            <w:tcW w:w="4798" w:type="dxa"/>
          </w:tcPr>
          <w:p w14:paraId="01838236" w14:textId="77777777" w:rsidR="00142259" w:rsidRPr="00FB765C" w:rsidRDefault="00142259" w:rsidP="00EE4DE4">
            <w:pPr>
              <w:rPr>
                <w:b/>
                <w:sz w:val="20"/>
                <w:szCs w:val="20"/>
              </w:rPr>
            </w:pPr>
            <w:r w:rsidRPr="00FB765C">
              <w:rPr>
                <w:b/>
                <w:sz w:val="20"/>
                <w:szCs w:val="20"/>
              </w:rPr>
              <w:t xml:space="preserve">Ders Koordinatörü: </w:t>
            </w:r>
          </w:p>
          <w:p w14:paraId="2D26F309" w14:textId="437AE554" w:rsidR="00142259" w:rsidRPr="00FB765C" w:rsidRDefault="00142259" w:rsidP="00EE4DE4">
            <w:pPr>
              <w:rPr>
                <w:sz w:val="20"/>
                <w:szCs w:val="20"/>
              </w:rPr>
            </w:pPr>
            <w:r w:rsidRPr="00FB765C">
              <w:rPr>
                <w:sz w:val="20"/>
                <w:szCs w:val="20"/>
              </w:rPr>
              <w:t xml:space="preserve">Dr. Öğr. Üyesi Nihal </w:t>
            </w:r>
            <w:r w:rsidR="001869F9" w:rsidRPr="00FB765C">
              <w:rPr>
                <w:sz w:val="20"/>
                <w:szCs w:val="20"/>
              </w:rPr>
              <w:t>GÖRDES AYDOĞDU</w:t>
            </w:r>
          </w:p>
          <w:p w14:paraId="4A467A8F" w14:textId="77777777" w:rsidR="00142259" w:rsidRPr="00FB765C" w:rsidRDefault="00142259" w:rsidP="00EE4DE4">
            <w:pPr>
              <w:rPr>
                <w:b/>
                <w:sz w:val="20"/>
                <w:szCs w:val="20"/>
              </w:rPr>
            </w:pPr>
          </w:p>
        </w:tc>
      </w:tr>
      <w:tr w:rsidR="00142259" w:rsidRPr="00FB765C" w14:paraId="299184A3" w14:textId="77777777" w:rsidTr="00142259">
        <w:tc>
          <w:tcPr>
            <w:tcW w:w="1508" w:type="dxa"/>
          </w:tcPr>
          <w:p w14:paraId="6D94D050" w14:textId="77777777" w:rsidR="00142259" w:rsidRPr="00FB765C" w:rsidRDefault="00142259" w:rsidP="00EE4DE4">
            <w:pPr>
              <w:rPr>
                <w:sz w:val="20"/>
                <w:szCs w:val="20"/>
              </w:rPr>
            </w:pPr>
            <w:r w:rsidRPr="00FB765C">
              <w:rPr>
                <w:sz w:val="20"/>
                <w:szCs w:val="20"/>
              </w:rPr>
              <w:t>Teori</w:t>
            </w:r>
          </w:p>
          <w:p w14:paraId="01086DA6" w14:textId="77777777" w:rsidR="00142259" w:rsidRPr="00FB765C" w:rsidRDefault="00142259" w:rsidP="00EE4DE4">
            <w:pPr>
              <w:rPr>
                <w:sz w:val="20"/>
                <w:szCs w:val="20"/>
              </w:rPr>
            </w:pPr>
          </w:p>
        </w:tc>
        <w:tc>
          <w:tcPr>
            <w:tcW w:w="1520" w:type="dxa"/>
          </w:tcPr>
          <w:p w14:paraId="3B633207" w14:textId="77777777" w:rsidR="00142259" w:rsidRPr="00FB765C" w:rsidRDefault="00142259" w:rsidP="00EE4DE4">
            <w:pPr>
              <w:rPr>
                <w:sz w:val="20"/>
                <w:szCs w:val="20"/>
              </w:rPr>
            </w:pPr>
            <w:r w:rsidRPr="00FB765C">
              <w:rPr>
                <w:sz w:val="20"/>
                <w:szCs w:val="20"/>
              </w:rPr>
              <w:t>Uygulama</w:t>
            </w:r>
          </w:p>
          <w:p w14:paraId="6782FD46" w14:textId="77777777" w:rsidR="00142259" w:rsidRPr="00FB765C" w:rsidRDefault="00142259" w:rsidP="00EE4DE4">
            <w:pPr>
              <w:rPr>
                <w:b/>
                <w:sz w:val="20"/>
                <w:szCs w:val="20"/>
              </w:rPr>
            </w:pPr>
          </w:p>
        </w:tc>
        <w:tc>
          <w:tcPr>
            <w:tcW w:w="1525" w:type="dxa"/>
          </w:tcPr>
          <w:p w14:paraId="273B5DB8" w14:textId="77777777" w:rsidR="00142259" w:rsidRPr="00FB765C" w:rsidRDefault="00142259" w:rsidP="00EE4DE4">
            <w:pPr>
              <w:rPr>
                <w:sz w:val="20"/>
                <w:szCs w:val="20"/>
              </w:rPr>
            </w:pPr>
            <w:r w:rsidRPr="00FB765C">
              <w:rPr>
                <w:sz w:val="20"/>
                <w:szCs w:val="20"/>
              </w:rPr>
              <w:t>Laboratuvar</w:t>
            </w:r>
          </w:p>
        </w:tc>
        <w:tc>
          <w:tcPr>
            <w:tcW w:w="4798" w:type="dxa"/>
          </w:tcPr>
          <w:p w14:paraId="2B8715EA" w14:textId="77777777" w:rsidR="00142259" w:rsidRPr="00FB765C" w:rsidRDefault="00142259" w:rsidP="00EE4DE4">
            <w:pPr>
              <w:rPr>
                <w:b/>
                <w:sz w:val="20"/>
                <w:szCs w:val="20"/>
              </w:rPr>
            </w:pPr>
            <w:r w:rsidRPr="00FB765C">
              <w:rPr>
                <w:b/>
                <w:sz w:val="20"/>
                <w:szCs w:val="20"/>
              </w:rPr>
              <w:t xml:space="preserve">Dersin Ulusal Kredisi: </w:t>
            </w:r>
            <w:r w:rsidRPr="00FB765C">
              <w:rPr>
                <w:sz w:val="20"/>
                <w:szCs w:val="20"/>
              </w:rPr>
              <w:t>4</w:t>
            </w:r>
          </w:p>
          <w:p w14:paraId="78608314" w14:textId="77777777" w:rsidR="00142259" w:rsidRPr="00FB765C" w:rsidRDefault="00142259" w:rsidP="00EE4DE4">
            <w:pPr>
              <w:rPr>
                <w:b/>
                <w:sz w:val="20"/>
                <w:szCs w:val="20"/>
              </w:rPr>
            </w:pPr>
          </w:p>
        </w:tc>
      </w:tr>
      <w:tr w:rsidR="00142259" w:rsidRPr="00FB765C" w14:paraId="2CBFD81D" w14:textId="77777777" w:rsidTr="00142259">
        <w:tc>
          <w:tcPr>
            <w:tcW w:w="1508" w:type="dxa"/>
          </w:tcPr>
          <w:p w14:paraId="4E9A2A1F" w14:textId="77777777" w:rsidR="00142259" w:rsidRPr="00FB765C" w:rsidRDefault="00142259" w:rsidP="00EE4DE4">
            <w:pPr>
              <w:rPr>
                <w:sz w:val="20"/>
                <w:szCs w:val="20"/>
              </w:rPr>
            </w:pPr>
            <w:r w:rsidRPr="00FB765C">
              <w:rPr>
                <w:sz w:val="20"/>
                <w:szCs w:val="20"/>
              </w:rPr>
              <w:t>4</w:t>
            </w:r>
          </w:p>
          <w:p w14:paraId="0B4EB6FD" w14:textId="77777777" w:rsidR="00142259" w:rsidRPr="00FB765C" w:rsidRDefault="00142259" w:rsidP="00EE4DE4">
            <w:pPr>
              <w:rPr>
                <w:sz w:val="20"/>
                <w:szCs w:val="20"/>
              </w:rPr>
            </w:pPr>
          </w:p>
        </w:tc>
        <w:tc>
          <w:tcPr>
            <w:tcW w:w="1520" w:type="dxa"/>
          </w:tcPr>
          <w:p w14:paraId="65CEC593" w14:textId="77777777" w:rsidR="00142259" w:rsidRPr="00FB765C" w:rsidRDefault="00142259" w:rsidP="00EE4DE4">
            <w:pPr>
              <w:rPr>
                <w:sz w:val="20"/>
                <w:szCs w:val="20"/>
              </w:rPr>
            </w:pPr>
            <w:r w:rsidRPr="00FB765C">
              <w:rPr>
                <w:sz w:val="20"/>
                <w:szCs w:val="20"/>
              </w:rPr>
              <w:t>0</w:t>
            </w:r>
          </w:p>
        </w:tc>
        <w:tc>
          <w:tcPr>
            <w:tcW w:w="1525" w:type="dxa"/>
          </w:tcPr>
          <w:p w14:paraId="487E850C" w14:textId="77777777" w:rsidR="00142259" w:rsidRPr="00FB765C" w:rsidRDefault="00142259" w:rsidP="00EE4DE4">
            <w:pPr>
              <w:rPr>
                <w:sz w:val="20"/>
                <w:szCs w:val="20"/>
              </w:rPr>
            </w:pPr>
            <w:r w:rsidRPr="00FB765C">
              <w:rPr>
                <w:sz w:val="20"/>
                <w:szCs w:val="20"/>
              </w:rPr>
              <w:t>0</w:t>
            </w:r>
          </w:p>
        </w:tc>
        <w:tc>
          <w:tcPr>
            <w:tcW w:w="4798" w:type="dxa"/>
          </w:tcPr>
          <w:p w14:paraId="38C305BC" w14:textId="77777777" w:rsidR="00142259" w:rsidRPr="00FB765C" w:rsidRDefault="00142259" w:rsidP="00EE4DE4">
            <w:pPr>
              <w:rPr>
                <w:b/>
                <w:sz w:val="20"/>
                <w:szCs w:val="20"/>
              </w:rPr>
            </w:pPr>
            <w:r w:rsidRPr="00FB765C">
              <w:rPr>
                <w:b/>
                <w:sz w:val="20"/>
                <w:szCs w:val="20"/>
              </w:rPr>
              <w:t xml:space="preserve">Dersin AKTS Kredisi: </w:t>
            </w:r>
            <w:r w:rsidRPr="00FB765C">
              <w:rPr>
                <w:sz w:val="20"/>
                <w:szCs w:val="20"/>
              </w:rPr>
              <w:t>4</w:t>
            </w:r>
          </w:p>
        </w:tc>
      </w:tr>
      <w:tr w:rsidR="00142259" w:rsidRPr="00FB765C" w14:paraId="65F9AEEE" w14:textId="77777777" w:rsidTr="00142259">
        <w:tc>
          <w:tcPr>
            <w:tcW w:w="9351" w:type="dxa"/>
            <w:gridSpan w:val="4"/>
          </w:tcPr>
          <w:p w14:paraId="56D289B4" w14:textId="77777777" w:rsidR="00142259" w:rsidRPr="00FB765C" w:rsidRDefault="00142259" w:rsidP="00EE4DE4">
            <w:pPr>
              <w:rPr>
                <w:b/>
                <w:sz w:val="20"/>
                <w:szCs w:val="20"/>
              </w:rPr>
            </w:pPr>
            <w:r w:rsidRPr="00FB765C">
              <w:rPr>
                <w:b/>
                <w:sz w:val="20"/>
                <w:szCs w:val="20"/>
              </w:rPr>
              <w:t>BU TABLO ÖĞRENCİ İŞLERİ OTOMASYON SİSTEMİNDEN AKTARILACAKTIR.</w:t>
            </w:r>
          </w:p>
        </w:tc>
      </w:tr>
    </w:tbl>
    <w:p w14:paraId="36B8D9EC" w14:textId="77777777" w:rsidR="00142259" w:rsidRPr="00FB765C" w:rsidRDefault="00142259" w:rsidP="00142259">
      <w:pPr>
        <w:jc w:val="center"/>
      </w:pPr>
    </w:p>
    <w:tbl>
      <w:tblPr>
        <w:tblpPr w:leftFromText="141" w:rightFromText="141" w:vertAnchor="text" w:horzAnchor="margin" w:tblpY="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142259" w:rsidRPr="00FB765C" w14:paraId="23628E92" w14:textId="77777777" w:rsidTr="00142259">
        <w:tc>
          <w:tcPr>
            <w:tcW w:w="9351" w:type="dxa"/>
          </w:tcPr>
          <w:p w14:paraId="6C8CF711" w14:textId="77777777" w:rsidR="00142259" w:rsidRPr="00FB765C" w:rsidRDefault="00142259" w:rsidP="00EE4DE4">
            <w:pPr>
              <w:jc w:val="both"/>
              <w:rPr>
                <w:b/>
                <w:sz w:val="20"/>
              </w:rPr>
            </w:pPr>
            <w:r w:rsidRPr="00FB765C">
              <w:rPr>
                <w:b/>
                <w:sz w:val="20"/>
              </w:rPr>
              <w:t>Dersin Amacı:</w:t>
            </w:r>
          </w:p>
          <w:p w14:paraId="52983CBF" w14:textId="0CC1B09E" w:rsidR="00142259" w:rsidRPr="00FB765C" w:rsidRDefault="00142259" w:rsidP="00EE4DE4">
            <w:pPr>
              <w:jc w:val="both"/>
              <w:rPr>
                <w:sz w:val="20"/>
              </w:rPr>
            </w:pPr>
            <w:r w:rsidRPr="00FB765C">
              <w:rPr>
                <w:sz w:val="20"/>
              </w:rPr>
              <w:t xml:space="preserve">Öğrencilere hemşirelik mesleğinde bilimsel araştırma yapmanın önemini kavratma, araştırmaları kritik edebilme, araştırma süreci ve etik ilkeler doğrultusunda araştırmaya katılma, etkin rol alabilme, araştırma sonuçlarını hemşirelik bakımını iyileştirmek için kullanabilme bilgi ve becerilerini temel düzeyde kazandırmak. </w:t>
            </w:r>
          </w:p>
          <w:p w14:paraId="355F4839" w14:textId="77777777" w:rsidR="00142259" w:rsidRPr="00FB765C" w:rsidRDefault="00142259" w:rsidP="00EE4DE4">
            <w:pPr>
              <w:jc w:val="both"/>
              <w:rPr>
                <w:sz w:val="20"/>
              </w:rPr>
            </w:pPr>
          </w:p>
        </w:tc>
      </w:tr>
      <w:tr w:rsidR="00142259" w:rsidRPr="00FB765C" w14:paraId="11151B28" w14:textId="77777777" w:rsidTr="00142259">
        <w:tc>
          <w:tcPr>
            <w:tcW w:w="9351" w:type="dxa"/>
          </w:tcPr>
          <w:p w14:paraId="1704450B" w14:textId="77777777" w:rsidR="00142259" w:rsidRPr="00FB765C" w:rsidRDefault="00142259" w:rsidP="00EE4DE4">
            <w:pPr>
              <w:rPr>
                <w:b/>
                <w:sz w:val="20"/>
              </w:rPr>
            </w:pPr>
            <w:r w:rsidRPr="00FB765C">
              <w:rPr>
                <w:b/>
                <w:sz w:val="20"/>
              </w:rPr>
              <w:t xml:space="preserve">Dersin Öğrenme Kazanımları:  </w:t>
            </w:r>
          </w:p>
          <w:p w14:paraId="19D96DD9" w14:textId="77777777" w:rsidR="00142259" w:rsidRPr="00FB765C" w:rsidRDefault="00142259" w:rsidP="00266EA1">
            <w:pPr>
              <w:numPr>
                <w:ilvl w:val="0"/>
                <w:numId w:val="62"/>
              </w:numPr>
              <w:rPr>
                <w:sz w:val="20"/>
              </w:rPr>
            </w:pPr>
            <w:r w:rsidRPr="00FB765C">
              <w:rPr>
                <w:sz w:val="20"/>
              </w:rPr>
              <w:t>Hemşirelikte araştırmanın yeri ve önemini kavrama</w:t>
            </w:r>
          </w:p>
          <w:p w14:paraId="4557CFCF" w14:textId="77777777" w:rsidR="00142259" w:rsidRPr="00FB765C" w:rsidRDefault="00142259" w:rsidP="00266EA1">
            <w:pPr>
              <w:numPr>
                <w:ilvl w:val="0"/>
                <w:numId w:val="62"/>
              </w:numPr>
              <w:rPr>
                <w:sz w:val="20"/>
              </w:rPr>
            </w:pPr>
            <w:r w:rsidRPr="00FB765C">
              <w:rPr>
                <w:sz w:val="20"/>
              </w:rPr>
              <w:t>Araştırmada hemşirenin rol ve sorumluluklarını açıklayabilme</w:t>
            </w:r>
          </w:p>
          <w:p w14:paraId="54CC17F5" w14:textId="77777777" w:rsidR="00142259" w:rsidRPr="00FB765C" w:rsidRDefault="00142259" w:rsidP="00266EA1">
            <w:pPr>
              <w:numPr>
                <w:ilvl w:val="0"/>
                <w:numId w:val="62"/>
              </w:numPr>
              <w:rPr>
                <w:sz w:val="20"/>
              </w:rPr>
            </w:pPr>
            <w:r w:rsidRPr="00FB765C">
              <w:rPr>
                <w:sz w:val="20"/>
              </w:rPr>
              <w:t>Araştırma sürecinin temel adımlarını sıralayabilme</w:t>
            </w:r>
          </w:p>
          <w:p w14:paraId="34BFF117" w14:textId="77777777" w:rsidR="00142259" w:rsidRPr="00FB765C" w:rsidRDefault="00142259" w:rsidP="00266EA1">
            <w:pPr>
              <w:numPr>
                <w:ilvl w:val="0"/>
                <w:numId w:val="62"/>
              </w:numPr>
              <w:rPr>
                <w:sz w:val="20"/>
              </w:rPr>
            </w:pPr>
            <w:r w:rsidRPr="00FB765C">
              <w:rPr>
                <w:sz w:val="20"/>
              </w:rPr>
              <w:t xml:space="preserve">Mesleki ve bilimsel bilgiye ulaşma yollarını kullanabilme </w:t>
            </w:r>
          </w:p>
          <w:p w14:paraId="4290C617" w14:textId="77777777" w:rsidR="00142259" w:rsidRPr="00FB765C" w:rsidRDefault="00142259" w:rsidP="00266EA1">
            <w:pPr>
              <w:numPr>
                <w:ilvl w:val="0"/>
                <w:numId w:val="62"/>
              </w:numPr>
              <w:rPr>
                <w:sz w:val="20"/>
              </w:rPr>
            </w:pPr>
            <w:r w:rsidRPr="00FB765C">
              <w:rPr>
                <w:sz w:val="20"/>
              </w:rPr>
              <w:t>Farklı araştırma yöntemlerinin başlıca özelliklerini bilme</w:t>
            </w:r>
          </w:p>
          <w:p w14:paraId="470C25D0" w14:textId="77777777" w:rsidR="00142259" w:rsidRPr="00FB765C" w:rsidRDefault="00142259" w:rsidP="00266EA1">
            <w:pPr>
              <w:numPr>
                <w:ilvl w:val="0"/>
                <w:numId w:val="62"/>
              </w:numPr>
              <w:rPr>
                <w:sz w:val="20"/>
              </w:rPr>
            </w:pPr>
            <w:r w:rsidRPr="00FB765C">
              <w:rPr>
                <w:sz w:val="20"/>
              </w:rPr>
              <w:t>Yazılı araştırma raporlarının bölümlerini bilme</w:t>
            </w:r>
          </w:p>
          <w:p w14:paraId="38138503" w14:textId="77777777" w:rsidR="00142259" w:rsidRPr="00FB765C" w:rsidRDefault="00142259" w:rsidP="00266EA1">
            <w:pPr>
              <w:numPr>
                <w:ilvl w:val="0"/>
                <w:numId w:val="62"/>
              </w:numPr>
              <w:rPr>
                <w:sz w:val="20"/>
              </w:rPr>
            </w:pPr>
            <w:r w:rsidRPr="00FB765C">
              <w:rPr>
                <w:sz w:val="20"/>
              </w:rPr>
              <w:t xml:space="preserve">Araştırma makalesini temel ilkeler doğrultusunda kritik edebilme </w:t>
            </w:r>
          </w:p>
          <w:p w14:paraId="1502376D" w14:textId="7DA15EF5" w:rsidR="00142259" w:rsidRPr="00FB765C" w:rsidRDefault="00142259" w:rsidP="001869F9">
            <w:pPr>
              <w:numPr>
                <w:ilvl w:val="0"/>
                <w:numId w:val="62"/>
              </w:numPr>
              <w:rPr>
                <w:b/>
                <w:sz w:val="20"/>
              </w:rPr>
            </w:pPr>
            <w:r w:rsidRPr="00FB765C">
              <w:rPr>
                <w:sz w:val="20"/>
              </w:rPr>
              <w:t>Araştırmalarda etik ilkeleri kavrama</w:t>
            </w:r>
          </w:p>
        </w:tc>
      </w:tr>
    </w:tbl>
    <w:p w14:paraId="71BF76BD" w14:textId="77777777" w:rsidR="00142259" w:rsidRPr="00FB765C" w:rsidRDefault="00142259" w:rsidP="00142259"/>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142259" w:rsidRPr="00FB765C" w14:paraId="548644BB" w14:textId="77777777" w:rsidTr="00142259">
        <w:trPr>
          <w:trHeight w:val="589"/>
        </w:trPr>
        <w:tc>
          <w:tcPr>
            <w:tcW w:w="9351" w:type="dxa"/>
          </w:tcPr>
          <w:p w14:paraId="593B2D1D" w14:textId="77777777" w:rsidR="00142259" w:rsidRPr="00FB765C" w:rsidRDefault="00142259" w:rsidP="00EE4DE4">
            <w:pPr>
              <w:rPr>
                <w:b/>
                <w:sz w:val="20"/>
                <w:szCs w:val="20"/>
              </w:rPr>
            </w:pPr>
            <w:r w:rsidRPr="00FB765C">
              <w:rPr>
                <w:b/>
                <w:sz w:val="20"/>
                <w:szCs w:val="20"/>
              </w:rPr>
              <w:t xml:space="preserve">Öğrenme ve Öğretme Yöntemleri:  </w:t>
            </w:r>
          </w:p>
          <w:p w14:paraId="4E3EA67F" w14:textId="76A68B57" w:rsidR="00142259" w:rsidRPr="00FB765C" w:rsidRDefault="004174F5" w:rsidP="00EE4DE4">
            <w:pPr>
              <w:rPr>
                <w:sz w:val="20"/>
                <w:szCs w:val="20"/>
              </w:rPr>
            </w:pPr>
            <w:r w:rsidRPr="00FB765C">
              <w:rPr>
                <w:sz w:val="20"/>
                <w:szCs w:val="20"/>
              </w:rPr>
              <w:t>Anlatım, soru cevap, tartışma, örnek makale kritiği, öğrenci ödev sunumları, Power point sunusu</w:t>
            </w:r>
          </w:p>
        </w:tc>
      </w:tr>
    </w:tbl>
    <w:p w14:paraId="3E0797AB" w14:textId="77777777" w:rsidR="00142259" w:rsidRPr="00FB765C" w:rsidRDefault="00142259" w:rsidP="00142259">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5"/>
        <w:gridCol w:w="3285"/>
      </w:tblGrid>
      <w:tr w:rsidR="00142259" w:rsidRPr="00FB765C" w14:paraId="15645C89" w14:textId="77777777" w:rsidTr="00142259">
        <w:trPr>
          <w:trHeight w:val="140"/>
        </w:trPr>
        <w:tc>
          <w:tcPr>
            <w:tcW w:w="9351" w:type="dxa"/>
            <w:gridSpan w:val="3"/>
          </w:tcPr>
          <w:p w14:paraId="44525DE0" w14:textId="77777777" w:rsidR="00142259" w:rsidRPr="00FB765C" w:rsidRDefault="00142259" w:rsidP="00EE4DE4">
            <w:pPr>
              <w:rPr>
                <w:b/>
                <w:sz w:val="20"/>
                <w:szCs w:val="20"/>
              </w:rPr>
            </w:pPr>
            <w:r w:rsidRPr="00FB765C">
              <w:rPr>
                <w:b/>
                <w:sz w:val="20"/>
                <w:szCs w:val="20"/>
              </w:rPr>
              <w:t xml:space="preserve">Değerlendirme Yöntemleri: </w:t>
            </w:r>
          </w:p>
          <w:p w14:paraId="26E843A7" w14:textId="77777777" w:rsidR="00142259" w:rsidRPr="00FB765C" w:rsidRDefault="00142259" w:rsidP="00EE4DE4">
            <w:pPr>
              <w:rPr>
                <w:sz w:val="20"/>
                <w:szCs w:val="20"/>
              </w:rPr>
            </w:pPr>
            <w:r w:rsidRPr="00FB765C">
              <w:rPr>
                <w:sz w:val="20"/>
                <w:szCs w:val="20"/>
              </w:rPr>
              <w:t>(Değerlendirme yöntemi, öğrenme kazanımları ve derste kullanılan öğretim teknikleri ile uyumlu olmalıdır)</w:t>
            </w:r>
          </w:p>
          <w:p w14:paraId="37781903" w14:textId="77777777" w:rsidR="00142259" w:rsidRPr="00FB765C" w:rsidRDefault="00142259" w:rsidP="00EE4DE4">
            <w:pPr>
              <w:rPr>
                <w:sz w:val="20"/>
                <w:szCs w:val="20"/>
              </w:rPr>
            </w:pPr>
          </w:p>
        </w:tc>
      </w:tr>
      <w:tr w:rsidR="00142259" w:rsidRPr="00FB765C" w14:paraId="22327170" w14:textId="77777777" w:rsidTr="00142259">
        <w:trPr>
          <w:trHeight w:val="139"/>
        </w:trPr>
        <w:tc>
          <w:tcPr>
            <w:tcW w:w="3051" w:type="dxa"/>
          </w:tcPr>
          <w:p w14:paraId="463EC272" w14:textId="77777777" w:rsidR="00142259" w:rsidRPr="00FB765C" w:rsidRDefault="00142259" w:rsidP="00EE4DE4">
            <w:pPr>
              <w:jc w:val="center"/>
              <w:rPr>
                <w:b/>
                <w:sz w:val="20"/>
                <w:szCs w:val="20"/>
              </w:rPr>
            </w:pPr>
          </w:p>
        </w:tc>
        <w:tc>
          <w:tcPr>
            <w:tcW w:w="3015" w:type="dxa"/>
          </w:tcPr>
          <w:p w14:paraId="70B65E9C" w14:textId="77777777" w:rsidR="00142259" w:rsidRPr="00FB765C" w:rsidRDefault="00142259" w:rsidP="00EE4DE4">
            <w:pPr>
              <w:jc w:val="center"/>
              <w:rPr>
                <w:b/>
                <w:sz w:val="20"/>
                <w:szCs w:val="20"/>
              </w:rPr>
            </w:pPr>
            <w:r w:rsidRPr="00FB765C">
              <w:rPr>
                <w:sz w:val="20"/>
                <w:szCs w:val="20"/>
              </w:rPr>
              <w:t>Varsa (X) olarak işaretleyiniz</w:t>
            </w:r>
          </w:p>
        </w:tc>
        <w:tc>
          <w:tcPr>
            <w:tcW w:w="3285" w:type="dxa"/>
          </w:tcPr>
          <w:p w14:paraId="1F5886A7" w14:textId="77777777" w:rsidR="00142259" w:rsidRPr="00FB765C" w:rsidRDefault="00142259" w:rsidP="00EE4DE4">
            <w:pPr>
              <w:jc w:val="center"/>
              <w:rPr>
                <w:b/>
                <w:sz w:val="20"/>
                <w:szCs w:val="20"/>
              </w:rPr>
            </w:pPr>
            <w:r w:rsidRPr="00FB765C">
              <w:rPr>
                <w:sz w:val="20"/>
                <w:szCs w:val="20"/>
              </w:rPr>
              <w:t>Yüzde (%)</w:t>
            </w:r>
          </w:p>
        </w:tc>
      </w:tr>
      <w:tr w:rsidR="00142259" w:rsidRPr="00FB765C" w14:paraId="186A89AA" w14:textId="77777777" w:rsidTr="00142259">
        <w:tc>
          <w:tcPr>
            <w:tcW w:w="3051" w:type="dxa"/>
            <w:vAlign w:val="center"/>
          </w:tcPr>
          <w:p w14:paraId="04369515" w14:textId="77777777" w:rsidR="00142259" w:rsidRPr="00FB765C" w:rsidRDefault="00142259" w:rsidP="00EE4DE4">
            <w:pPr>
              <w:autoSpaceDE w:val="0"/>
              <w:autoSpaceDN w:val="0"/>
              <w:adjustRightInd w:val="0"/>
              <w:rPr>
                <w:sz w:val="20"/>
                <w:szCs w:val="20"/>
              </w:rPr>
            </w:pPr>
            <w:r w:rsidRPr="00FB765C">
              <w:rPr>
                <w:b/>
                <w:sz w:val="20"/>
                <w:szCs w:val="20"/>
              </w:rPr>
              <w:t>Yarıyıl İçi / Sonu Çalışmaları</w:t>
            </w:r>
          </w:p>
        </w:tc>
        <w:tc>
          <w:tcPr>
            <w:tcW w:w="3015" w:type="dxa"/>
            <w:vAlign w:val="center"/>
          </w:tcPr>
          <w:p w14:paraId="3D01ED5E" w14:textId="77777777" w:rsidR="00142259" w:rsidRPr="00FB765C" w:rsidRDefault="00142259" w:rsidP="00EE4DE4">
            <w:pPr>
              <w:autoSpaceDE w:val="0"/>
              <w:autoSpaceDN w:val="0"/>
              <w:adjustRightInd w:val="0"/>
              <w:jc w:val="center"/>
              <w:rPr>
                <w:sz w:val="20"/>
                <w:szCs w:val="20"/>
              </w:rPr>
            </w:pPr>
          </w:p>
        </w:tc>
        <w:tc>
          <w:tcPr>
            <w:tcW w:w="3285" w:type="dxa"/>
            <w:vAlign w:val="center"/>
          </w:tcPr>
          <w:p w14:paraId="0DFC0578" w14:textId="77777777" w:rsidR="00142259" w:rsidRPr="00FB765C" w:rsidRDefault="00142259" w:rsidP="00EE4DE4">
            <w:pPr>
              <w:autoSpaceDE w:val="0"/>
              <w:autoSpaceDN w:val="0"/>
              <w:adjustRightInd w:val="0"/>
              <w:jc w:val="center"/>
              <w:rPr>
                <w:sz w:val="20"/>
                <w:szCs w:val="20"/>
              </w:rPr>
            </w:pPr>
          </w:p>
        </w:tc>
      </w:tr>
      <w:tr w:rsidR="00142259" w:rsidRPr="00FB765C" w14:paraId="7F5F31B1" w14:textId="77777777" w:rsidTr="00142259">
        <w:tc>
          <w:tcPr>
            <w:tcW w:w="3051" w:type="dxa"/>
            <w:vAlign w:val="center"/>
          </w:tcPr>
          <w:p w14:paraId="4A2FF3A8" w14:textId="77777777" w:rsidR="00142259" w:rsidRPr="00FB765C" w:rsidRDefault="00142259" w:rsidP="00EE4DE4">
            <w:pPr>
              <w:autoSpaceDE w:val="0"/>
              <w:autoSpaceDN w:val="0"/>
              <w:adjustRightInd w:val="0"/>
              <w:ind w:left="708"/>
              <w:rPr>
                <w:b/>
                <w:sz w:val="20"/>
                <w:szCs w:val="20"/>
              </w:rPr>
            </w:pPr>
            <w:r w:rsidRPr="00FB765C">
              <w:rPr>
                <w:b/>
                <w:sz w:val="20"/>
                <w:szCs w:val="20"/>
              </w:rPr>
              <w:t>1.Ara Sınav</w:t>
            </w:r>
          </w:p>
          <w:p w14:paraId="2CA35703" w14:textId="77777777" w:rsidR="00142259" w:rsidRPr="00FB765C" w:rsidRDefault="00142259" w:rsidP="00EE4DE4">
            <w:pPr>
              <w:autoSpaceDE w:val="0"/>
              <w:autoSpaceDN w:val="0"/>
              <w:adjustRightInd w:val="0"/>
              <w:ind w:left="708"/>
              <w:rPr>
                <w:b/>
                <w:sz w:val="20"/>
                <w:szCs w:val="20"/>
              </w:rPr>
            </w:pPr>
          </w:p>
        </w:tc>
        <w:tc>
          <w:tcPr>
            <w:tcW w:w="3015" w:type="dxa"/>
            <w:vAlign w:val="center"/>
          </w:tcPr>
          <w:p w14:paraId="114DE5E9" w14:textId="77777777" w:rsidR="00142259" w:rsidRPr="00FB765C" w:rsidRDefault="00142259" w:rsidP="00EE4DE4">
            <w:pPr>
              <w:autoSpaceDE w:val="0"/>
              <w:autoSpaceDN w:val="0"/>
              <w:adjustRightInd w:val="0"/>
              <w:jc w:val="center"/>
              <w:rPr>
                <w:sz w:val="20"/>
                <w:szCs w:val="20"/>
              </w:rPr>
            </w:pPr>
            <w:r w:rsidRPr="00FB765C">
              <w:rPr>
                <w:sz w:val="20"/>
                <w:szCs w:val="20"/>
              </w:rPr>
              <w:t>X</w:t>
            </w:r>
          </w:p>
        </w:tc>
        <w:tc>
          <w:tcPr>
            <w:tcW w:w="3285" w:type="dxa"/>
            <w:vAlign w:val="center"/>
          </w:tcPr>
          <w:p w14:paraId="7479CA9F" w14:textId="77777777" w:rsidR="00142259" w:rsidRPr="00FB765C" w:rsidRDefault="00142259" w:rsidP="00EE4DE4">
            <w:pPr>
              <w:autoSpaceDE w:val="0"/>
              <w:autoSpaceDN w:val="0"/>
              <w:adjustRightInd w:val="0"/>
              <w:jc w:val="center"/>
              <w:rPr>
                <w:sz w:val="20"/>
                <w:szCs w:val="20"/>
              </w:rPr>
            </w:pPr>
            <w:r w:rsidRPr="00FB765C">
              <w:rPr>
                <w:sz w:val="20"/>
                <w:szCs w:val="20"/>
              </w:rPr>
              <w:t>%50</w:t>
            </w:r>
          </w:p>
        </w:tc>
      </w:tr>
      <w:tr w:rsidR="00142259" w:rsidRPr="00FB765C" w14:paraId="4934EB9E" w14:textId="77777777" w:rsidTr="00142259">
        <w:trPr>
          <w:trHeight w:val="440"/>
        </w:trPr>
        <w:tc>
          <w:tcPr>
            <w:tcW w:w="3051" w:type="dxa"/>
            <w:vAlign w:val="center"/>
          </w:tcPr>
          <w:p w14:paraId="02023DEE" w14:textId="77777777" w:rsidR="00142259" w:rsidRPr="00FB765C" w:rsidRDefault="00142259" w:rsidP="00EE4DE4">
            <w:pPr>
              <w:autoSpaceDE w:val="0"/>
              <w:autoSpaceDN w:val="0"/>
              <w:adjustRightInd w:val="0"/>
              <w:ind w:left="708"/>
              <w:rPr>
                <w:b/>
                <w:sz w:val="20"/>
                <w:szCs w:val="20"/>
              </w:rPr>
            </w:pPr>
            <w:r w:rsidRPr="00FB765C">
              <w:rPr>
                <w:b/>
                <w:sz w:val="20"/>
                <w:szCs w:val="20"/>
              </w:rPr>
              <w:t>Yoklama Sınavı (Quiz)</w:t>
            </w:r>
          </w:p>
        </w:tc>
        <w:tc>
          <w:tcPr>
            <w:tcW w:w="3015" w:type="dxa"/>
            <w:vAlign w:val="center"/>
          </w:tcPr>
          <w:p w14:paraId="2B0E72DC" w14:textId="77777777" w:rsidR="00142259" w:rsidRPr="00FB765C" w:rsidRDefault="00142259" w:rsidP="00EE4DE4">
            <w:pPr>
              <w:autoSpaceDE w:val="0"/>
              <w:autoSpaceDN w:val="0"/>
              <w:adjustRightInd w:val="0"/>
              <w:jc w:val="center"/>
              <w:rPr>
                <w:sz w:val="20"/>
                <w:szCs w:val="20"/>
              </w:rPr>
            </w:pPr>
          </w:p>
        </w:tc>
        <w:tc>
          <w:tcPr>
            <w:tcW w:w="3285" w:type="dxa"/>
            <w:vAlign w:val="center"/>
          </w:tcPr>
          <w:p w14:paraId="64591985" w14:textId="77777777" w:rsidR="00142259" w:rsidRPr="00FB765C" w:rsidRDefault="00142259" w:rsidP="00EE4DE4">
            <w:pPr>
              <w:autoSpaceDE w:val="0"/>
              <w:autoSpaceDN w:val="0"/>
              <w:adjustRightInd w:val="0"/>
              <w:jc w:val="center"/>
              <w:rPr>
                <w:sz w:val="20"/>
                <w:szCs w:val="20"/>
              </w:rPr>
            </w:pPr>
          </w:p>
        </w:tc>
      </w:tr>
      <w:tr w:rsidR="00142259" w:rsidRPr="00FB765C" w14:paraId="03FE83FC" w14:textId="77777777" w:rsidTr="000850F8">
        <w:trPr>
          <w:trHeight w:val="257"/>
        </w:trPr>
        <w:tc>
          <w:tcPr>
            <w:tcW w:w="3051" w:type="dxa"/>
            <w:vAlign w:val="center"/>
          </w:tcPr>
          <w:p w14:paraId="0E3FE03F" w14:textId="77777777" w:rsidR="00142259" w:rsidRPr="00FB765C" w:rsidRDefault="00142259" w:rsidP="00EE4DE4">
            <w:pPr>
              <w:autoSpaceDE w:val="0"/>
              <w:autoSpaceDN w:val="0"/>
              <w:adjustRightInd w:val="0"/>
              <w:ind w:left="708"/>
              <w:rPr>
                <w:b/>
                <w:sz w:val="20"/>
                <w:szCs w:val="20"/>
              </w:rPr>
            </w:pPr>
            <w:r w:rsidRPr="00FB765C">
              <w:rPr>
                <w:b/>
                <w:sz w:val="20"/>
                <w:szCs w:val="20"/>
              </w:rPr>
              <w:t>Proje</w:t>
            </w:r>
          </w:p>
          <w:p w14:paraId="438A8E2E" w14:textId="77777777" w:rsidR="00142259" w:rsidRPr="00FB765C" w:rsidRDefault="00142259" w:rsidP="00EE4DE4">
            <w:pPr>
              <w:autoSpaceDE w:val="0"/>
              <w:autoSpaceDN w:val="0"/>
              <w:adjustRightInd w:val="0"/>
              <w:ind w:left="708"/>
              <w:rPr>
                <w:b/>
                <w:sz w:val="20"/>
                <w:szCs w:val="20"/>
              </w:rPr>
            </w:pPr>
          </w:p>
        </w:tc>
        <w:tc>
          <w:tcPr>
            <w:tcW w:w="3015" w:type="dxa"/>
            <w:vAlign w:val="center"/>
          </w:tcPr>
          <w:p w14:paraId="357D4484" w14:textId="77777777" w:rsidR="00142259" w:rsidRPr="00FB765C" w:rsidRDefault="00142259" w:rsidP="00EE4DE4">
            <w:pPr>
              <w:autoSpaceDE w:val="0"/>
              <w:autoSpaceDN w:val="0"/>
              <w:adjustRightInd w:val="0"/>
              <w:jc w:val="center"/>
              <w:rPr>
                <w:sz w:val="20"/>
                <w:szCs w:val="20"/>
              </w:rPr>
            </w:pPr>
          </w:p>
        </w:tc>
        <w:tc>
          <w:tcPr>
            <w:tcW w:w="3285" w:type="dxa"/>
            <w:vAlign w:val="center"/>
          </w:tcPr>
          <w:p w14:paraId="21BA5293" w14:textId="77777777" w:rsidR="00142259" w:rsidRPr="00FB765C" w:rsidRDefault="00142259" w:rsidP="00EE4DE4">
            <w:pPr>
              <w:autoSpaceDE w:val="0"/>
              <w:autoSpaceDN w:val="0"/>
              <w:adjustRightInd w:val="0"/>
              <w:jc w:val="center"/>
              <w:rPr>
                <w:sz w:val="20"/>
                <w:szCs w:val="20"/>
              </w:rPr>
            </w:pPr>
          </w:p>
        </w:tc>
      </w:tr>
      <w:tr w:rsidR="00142259" w:rsidRPr="00FB765C" w14:paraId="06B5126F" w14:textId="77777777" w:rsidTr="00142259">
        <w:tc>
          <w:tcPr>
            <w:tcW w:w="3051" w:type="dxa"/>
            <w:vAlign w:val="center"/>
          </w:tcPr>
          <w:p w14:paraId="5619FEF6" w14:textId="77777777" w:rsidR="00142259" w:rsidRPr="00FB765C" w:rsidRDefault="00142259" w:rsidP="00EE4DE4">
            <w:pPr>
              <w:autoSpaceDE w:val="0"/>
              <w:autoSpaceDN w:val="0"/>
              <w:adjustRightInd w:val="0"/>
              <w:ind w:left="708"/>
              <w:rPr>
                <w:b/>
                <w:sz w:val="20"/>
                <w:szCs w:val="20"/>
              </w:rPr>
            </w:pPr>
            <w:r w:rsidRPr="00FB765C">
              <w:rPr>
                <w:b/>
                <w:sz w:val="20"/>
                <w:szCs w:val="20"/>
              </w:rPr>
              <w:t xml:space="preserve">Laboratuvar </w:t>
            </w:r>
          </w:p>
          <w:p w14:paraId="3E5707D9" w14:textId="77777777" w:rsidR="00142259" w:rsidRPr="00FB765C" w:rsidRDefault="00142259" w:rsidP="00EE4DE4">
            <w:pPr>
              <w:autoSpaceDE w:val="0"/>
              <w:autoSpaceDN w:val="0"/>
              <w:adjustRightInd w:val="0"/>
              <w:ind w:left="708"/>
              <w:rPr>
                <w:b/>
                <w:sz w:val="20"/>
                <w:szCs w:val="20"/>
              </w:rPr>
            </w:pPr>
          </w:p>
        </w:tc>
        <w:tc>
          <w:tcPr>
            <w:tcW w:w="3015" w:type="dxa"/>
            <w:vAlign w:val="center"/>
          </w:tcPr>
          <w:p w14:paraId="2BD4D990" w14:textId="77777777" w:rsidR="00142259" w:rsidRPr="00FB765C" w:rsidRDefault="00142259" w:rsidP="00EE4DE4">
            <w:pPr>
              <w:autoSpaceDE w:val="0"/>
              <w:autoSpaceDN w:val="0"/>
              <w:adjustRightInd w:val="0"/>
              <w:jc w:val="center"/>
              <w:rPr>
                <w:sz w:val="20"/>
                <w:szCs w:val="20"/>
              </w:rPr>
            </w:pPr>
          </w:p>
        </w:tc>
        <w:tc>
          <w:tcPr>
            <w:tcW w:w="3285" w:type="dxa"/>
            <w:vAlign w:val="center"/>
          </w:tcPr>
          <w:p w14:paraId="1FAB38F7" w14:textId="77777777" w:rsidR="00142259" w:rsidRPr="00FB765C" w:rsidRDefault="00142259" w:rsidP="00EE4DE4">
            <w:pPr>
              <w:autoSpaceDE w:val="0"/>
              <w:autoSpaceDN w:val="0"/>
              <w:adjustRightInd w:val="0"/>
              <w:jc w:val="center"/>
              <w:rPr>
                <w:sz w:val="20"/>
                <w:szCs w:val="20"/>
              </w:rPr>
            </w:pPr>
          </w:p>
        </w:tc>
      </w:tr>
      <w:tr w:rsidR="00142259" w:rsidRPr="00FB765C" w14:paraId="7E593232" w14:textId="77777777" w:rsidTr="00142259">
        <w:tc>
          <w:tcPr>
            <w:tcW w:w="3051" w:type="dxa"/>
            <w:vAlign w:val="center"/>
          </w:tcPr>
          <w:p w14:paraId="6B90D05D" w14:textId="77777777" w:rsidR="00142259" w:rsidRPr="00FB765C" w:rsidRDefault="00142259" w:rsidP="00EE4DE4">
            <w:pPr>
              <w:autoSpaceDE w:val="0"/>
              <w:autoSpaceDN w:val="0"/>
              <w:adjustRightInd w:val="0"/>
              <w:ind w:left="708"/>
              <w:rPr>
                <w:b/>
                <w:sz w:val="20"/>
                <w:szCs w:val="20"/>
              </w:rPr>
            </w:pPr>
            <w:r w:rsidRPr="00FB765C">
              <w:rPr>
                <w:b/>
                <w:sz w:val="20"/>
                <w:szCs w:val="20"/>
              </w:rPr>
              <w:t xml:space="preserve">Final Sınavı </w:t>
            </w:r>
          </w:p>
          <w:p w14:paraId="2D9667C9" w14:textId="77777777" w:rsidR="00142259" w:rsidRPr="00FB765C" w:rsidRDefault="00142259" w:rsidP="00EE4DE4">
            <w:pPr>
              <w:autoSpaceDE w:val="0"/>
              <w:autoSpaceDN w:val="0"/>
              <w:adjustRightInd w:val="0"/>
              <w:ind w:left="708"/>
              <w:rPr>
                <w:b/>
                <w:sz w:val="20"/>
                <w:szCs w:val="20"/>
              </w:rPr>
            </w:pPr>
          </w:p>
        </w:tc>
        <w:tc>
          <w:tcPr>
            <w:tcW w:w="3015" w:type="dxa"/>
            <w:vAlign w:val="center"/>
          </w:tcPr>
          <w:p w14:paraId="7E18685A" w14:textId="76294E1F" w:rsidR="00142259" w:rsidRPr="00FB765C" w:rsidRDefault="00EE64B8" w:rsidP="00EE64B8">
            <w:pPr>
              <w:autoSpaceDE w:val="0"/>
              <w:autoSpaceDN w:val="0"/>
              <w:adjustRightInd w:val="0"/>
              <w:ind w:left="708"/>
              <w:rPr>
                <w:sz w:val="20"/>
                <w:szCs w:val="20"/>
              </w:rPr>
            </w:pPr>
            <w:r>
              <w:rPr>
                <w:sz w:val="20"/>
                <w:szCs w:val="20"/>
              </w:rPr>
              <w:t xml:space="preserve">           </w:t>
            </w:r>
            <w:r w:rsidR="00142259" w:rsidRPr="00FB765C">
              <w:rPr>
                <w:sz w:val="20"/>
                <w:szCs w:val="20"/>
              </w:rPr>
              <w:t>X</w:t>
            </w:r>
          </w:p>
        </w:tc>
        <w:tc>
          <w:tcPr>
            <w:tcW w:w="3285" w:type="dxa"/>
            <w:vAlign w:val="center"/>
          </w:tcPr>
          <w:p w14:paraId="096838D6" w14:textId="77777777" w:rsidR="00142259" w:rsidRPr="00FB765C" w:rsidRDefault="00142259" w:rsidP="00EE4DE4">
            <w:pPr>
              <w:autoSpaceDE w:val="0"/>
              <w:autoSpaceDN w:val="0"/>
              <w:adjustRightInd w:val="0"/>
              <w:jc w:val="center"/>
              <w:rPr>
                <w:sz w:val="20"/>
                <w:szCs w:val="20"/>
              </w:rPr>
            </w:pPr>
            <w:r w:rsidRPr="00FB765C">
              <w:rPr>
                <w:sz w:val="20"/>
                <w:szCs w:val="20"/>
              </w:rPr>
              <w:t>%50</w:t>
            </w:r>
          </w:p>
        </w:tc>
      </w:tr>
      <w:tr w:rsidR="00142259" w:rsidRPr="00FB765C" w14:paraId="11D2F00F" w14:textId="77777777" w:rsidTr="00142259">
        <w:tc>
          <w:tcPr>
            <w:tcW w:w="9351" w:type="dxa"/>
            <w:gridSpan w:val="3"/>
            <w:vAlign w:val="center"/>
          </w:tcPr>
          <w:p w14:paraId="3EE79ACE" w14:textId="77777777" w:rsidR="00142259" w:rsidRPr="00FB765C" w:rsidRDefault="00142259" w:rsidP="00EE4DE4">
            <w:pPr>
              <w:autoSpaceDE w:val="0"/>
              <w:autoSpaceDN w:val="0"/>
              <w:adjustRightInd w:val="0"/>
              <w:rPr>
                <w:b/>
                <w:sz w:val="20"/>
                <w:szCs w:val="20"/>
              </w:rPr>
            </w:pPr>
            <w:r w:rsidRPr="00FB765C">
              <w:rPr>
                <w:b/>
                <w:sz w:val="20"/>
                <w:szCs w:val="20"/>
              </w:rPr>
              <w:t>Değerlendirme Yöntemlerine İlişkin Açıklamalar: Öğretim üyesi açıklama yapmak isterse bu başlığı kullanabilir.</w:t>
            </w:r>
          </w:p>
          <w:p w14:paraId="562AA761" w14:textId="77777777" w:rsidR="00142259" w:rsidRPr="00FB765C" w:rsidRDefault="00142259" w:rsidP="00EE4DE4">
            <w:pPr>
              <w:autoSpaceDE w:val="0"/>
              <w:autoSpaceDN w:val="0"/>
              <w:adjustRightInd w:val="0"/>
              <w:jc w:val="both"/>
              <w:rPr>
                <w:sz w:val="20"/>
                <w:szCs w:val="20"/>
              </w:rPr>
            </w:pPr>
            <w:r w:rsidRPr="00FB765C">
              <w:rPr>
                <w:sz w:val="20"/>
                <w:szCs w:val="20"/>
              </w:rPr>
              <w:t>Dersin değerlendirilmesinde yarıyıl içi hesaplamaların belirlenmesinde ara sınav notunun yüzde 50’si ile, final notunun %50’si ders başarı notu olarak belirlenecektir.</w:t>
            </w:r>
          </w:p>
          <w:p w14:paraId="414F1484" w14:textId="24FDE3C0" w:rsidR="00142259" w:rsidRPr="00FB765C" w:rsidRDefault="00142259" w:rsidP="00EE4DE4">
            <w:pPr>
              <w:autoSpaceDE w:val="0"/>
              <w:autoSpaceDN w:val="0"/>
              <w:adjustRightInd w:val="0"/>
              <w:jc w:val="both"/>
              <w:rPr>
                <w:sz w:val="20"/>
                <w:szCs w:val="20"/>
              </w:rPr>
            </w:pPr>
            <w:r w:rsidRPr="00FB765C">
              <w:rPr>
                <w:sz w:val="20"/>
                <w:szCs w:val="20"/>
              </w:rPr>
              <w:t>Ders Başarı Notu: %50 yarıyıl içi notu 1. Ara sınav</w:t>
            </w:r>
            <w:r w:rsidR="001869F9">
              <w:rPr>
                <w:sz w:val="20"/>
                <w:szCs w:val="20"/>
              </w:rPr>
              <w:t xml:space="preserve"> </w:t>
            </w:r>
            <w:r w:rsidRPr="00FB765C">
              <w:rPr>
                <w:sz w:val="20"/>
                <w:szCs w:val="20"/>
              </w:rPr>
              <w:t>+</w:t>
            </w:r>
            <w:r w:rsidR="001869F9">
              <w:rPr>
                <w:sz w:val="20"/>
                <w:szCs w:val="20"/>
              </w:rPr>
              <w:t xml:space="preserve"> </w:t>
            </w:r>
            <w:r w:rsidRPr="00FB765C">
              <w:rPr>
                <w:sz w:val="20"/>
                <w:szCs w:val="20"/>
              </w:rPr>
              <w:t>%50 final notu</w:t>
            </w:r>
          </w:p>
        </w:tc>
      </w:tr>
    </w:tbl>
    <w:p w14:paraId="20FA3C59" w14:textId="77777777" w:rsidR="00142259" w:rsidRPr="00FB765C" w:rsidRDefault="00142259" w:rsidP="000850F8">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142259" w:rsidRPr="00FB765C" w14:paraId="7C5686B9" w14:textId="77777777" w:rsidTr="00142259">
        <w:trPr>
          <w:trHeight w:val="1414"/>
        </w:trPr>
        <w:tc>
          <w:tcPr>
            <w:tcW w:w="9351" w:type="dxa"/>
          </w:tcPr>
          <w:p w14:paraId="3AE9D80E" w14:textId="77777777" w:rsidR="00142259" w:rsidRPr="00FB765C" w:rsidRDefault="00142259" w:rsidP="001869F9">
            <w:pPr>
              <w:rPr>
                <w:sz w:val="20"/>
                <w:szCs w:val="20"/>
              </w:rPr>
            </w:pPr>
            <w:bookmarkStart w:id="173" w:name="_Hlk527379324"/>
            <w:r w:rsidRPr="00FB765C">
              <w:rPr>
                <w:b/>
                <w:sz w:val="20"/>
                <w:szCs w:val="20"/>
              </w:rPr>
              <w:t xml:space="preserve">Değerlendirme Kriteri: </w:t>
            </w:r>
            <w:r w:rsidRPr="00FB765C">
              <w:rPr>
                <w:sz w:val="20"/>
                <w:szCs w:val="20"/>
              </w:rPr>
              <w:t>(Öğrenme kazanımlarının hangi boyutları hangi değerlendirme kriteri ile ölçülüyor? Değerlendirme kriterleri öğrenme yöntemleri ile ilişkilendirilmelidir.)</w:t>
            </w:r>
          </w:p>
          <w:p w14:paraId="36F8A81F" w14:textId="4B44D4B4" w:rsidR="00142259" w:rsidRPr="00FB765C" w:rsidRDefault="00142259" w:rsidP="001869F9">
            <w:pPr>
              <w:rPr>
                <w:b/>
                <w:sz w:val="20"/>
                <w:szCs w:val="20"/>
              </w:rPr>
            </w:pPr>
            <w:r w:rsidRPr="00FB765C">
              <w:rPr>
                <w:sz w:val="20"/>
                <w:szCs w:val="20"/>
              </w:rPr>
              <w:t>Sınavlarda;</w:t>
            </w:r>
            <w:r w:rsidR="001869F9">
              <w:rPr>
                <w:sz w:val="20"/>
                <w:szCs w:val="20"/>
              </w:rPr>
              <w:t xml:space="preserve"> </w:t>
            </w:r>
            <w:r w:rsidRPr="00FB765C">
              <w:rPr>
                <w:sz w:val="20"/>
                <w:szCs w:val="20"/>
              </w:rPr>
              <w:t>yorumlama, hatırlama, karar verme, açıklama, sınıflama, bilgileri birleştirme becerileri değerlendirilecektir.</w:t>
            </w:r>
          </w:p>
        </w:tc>
      </w:tr>
      <w:bookmarkEnd w:id="173"/>
    </w:tbl>
    <w:p w14:paraId="1E7B62C4" w14:textId="32C4DABC" w:rsidR="00142259" w:rsidRDefault="00142259" w:rsidP="00142259">
      <w:pPr>
        <w:rPr>
          <w:sz w:val="20"/>
          <w:szCs w:val="20"/>
        </w:rPr>
      </w:pPr>
    </w:p>
    <w:p w14:paraId="45083058" w14:textId="663375D6" w:rsidR="001869F9" w:rsidRDefault="001869F9" w:rsidP="00142259">
      <w:pPr>
        <w:rPr>
          <w:sz w:val="20"/>
          <w:szCs w:val="20"/>
        </w:rPr>
      </w:pPr>
    </w:p>
    <w:p w14:paraId="5F3C72B9" w14:textId="2D0A1733" w:rsidR="001869F9" w:rsidRDefault="001869F9" w:rsidP="00142259">
      <w:pPr>
        <w:rPr>
          <w:sz w:val="20"/>
          <w:szCs w:val="20"/>
        </w:rPr>
      </w:pPr>
    </w:p>
    <w:p w14:paraId="7728B9E5" w14:textId="77777777" w:rsidR="001869F9" w:rsidRPr="00FB765C" w:rsidRDefault="001869F9" w:rsidP="00142259">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1"/>
      </w:tblGrid>
      <w:tr w:rsidR="00142259" w:rsidRPr="00FB765C" w14:paraId="25C67062" w14:textId="77777777" w:rsidTr="00142259">
        <w:tc>
          <w:tcPr>
            <w:tcW w:w="9351" w:type="dxa"/>
          </w:tcPr>
          <w:p w14:paraId="7E88C0E8" w14:textId="77777777" w:rsidR="00142259" w:rsidRPr="00FB765C" w:rsidRDefault="00142259" w:rsidP="00EE4DE4">
            <w:pPr>
              <w:rPr>
                <w:sz w:val="20"/>
                <w:szCs w:val="20"/>
              </w:rPr>
            </w:pPr>
            <w:r w:rsidRPr="00FB765C">
              <w:rPr>
                <w:b/>
                <w:sz w:val="20"/>
                <w:szCs w:val="20"/>
              </w:rPr>
              <w:lastRenderedPageBreak/>
              <w:t xml:space="preserve">Ders İçin Önerilen Kaynaklar: </w:t>
            </w:r>
          </w:p>
          <w:p w14:paraId="5F5D7DF7" w14:textId="03AC4D82" w:rsidR="00142259" w:rsidRPr="00FB765C" w:rsidRDefault="00142259" w:rsidP="00EE4DE4">
            <w:pPr>
              <w:rPr>
                <w:sz w:val="20"/>
                <w:szCs w:val="20"/>
              </w:rPr>
            </w:pPr>
            <w:r w:rsidRPr="00FB765C">
              <w:rPr>
                <w:sz w:val="20"/>
                <w:szCs w:val="20"/>
              </w:rPr>
              <w:t>1. Erefe İ.</w:t>
            </w:r>
            <w:r w:rsidR="001869F9">
              <w:rPr>
                <w:sz w:val="20"/>
                <w:szCs w:val="20"/>
              </w:rPr>
              <w:t xml:space="preserve"> </w:t>
            </w:r>
            <w:r w:rsidRPr="00FB765C">
              <w:rPr>
                <w:sz w:val="20"/>
                <w:szCs w:val="20"/>
              </w:rPr>
              <w:t>Hemşirelikte Araştırma: İlke, Süreç ve Yöntemler.Odak Ofset,</w:t>
            </w:r>
            <w:r w:rsidR="001869F9">
              <w:rPr>
                <w:sz w:val="20"/>
                <w:szCs w:val="20"/>
              </w:rPr>
              <w:t xml:space="preserve"> </w:t>
            </w:r>
            <w:r w:rsidRPr="00FB765C">
              <w:rPr>
                <w:sz w:val="20"/>
                <w:szCs w:val="20"/>
              </w:rPr>
              <w:t>Ankara, 2002.</w:t>
            </w:r>
            <w:r w:rsidRPr="00FB765C">
              <w:rPr>
                <w:sz w:val="20"/>
                <w:szCs w:val="20"/>
              </w:rPr>
              <w:br/>
              <w:t>2.Polit DF., Beck CT., Hungler BP.</w:t>
            </w:r>
            <w:r w:rsidR="001869F9">
              <w:rPr>
                <w:sz w:val="20"/>
                <w:szCs w:val="20"/>
              </w:rPr>
              <w:t xml:space="preserve"> </w:t>
            </w:r>
            <w:r w:rsidRPr="00FB765C">
              <w:rPr>
                <w:sz w:val="20"/>
                <w:szCs w:val="20"/>
              </w:rPr>
              <w:t>Essentials of Nursing Research: Methods, Appraisal, and Utilization. Fifth Ed Lippincott, USA,2001.</w:t>
            </w:r>
          </w:p>
          <w:p w14:paraId="20B645F9" w14:textId="77777777" w:rsidR="00142259" w:rsidRPr="00FB765C" w:rsidRDefault="00142259" w:rsidP="00EE4DE4">
            <w:pPr>
              <w:rPr>
                <w:sz w:val="20"/>
                <w:szCs w:val="20"/>
              </w:rPr>
            </w:pPr>
            <w:r w:rsidRPr="00FB765C">
              <w:rPr>
                <w:sz w:val="20"/>
                <w:szCs w:val="20"/>
              </w:rPr>
              <w:t>3.Sümbüloglu K ve Sümbüloğlu V. Biyoistatistik. Somgür Yayıncılık, Ankara, 2003.</w:t>
            </w:r>
            <w:r w:rsidRPr="00FB765C">
              <w:rPr>
                <w:sz w:val="20"/>
                <w:szCs w:val="20"/>
              </w:rPr>
              <w:br/>
              <w:t>4.Alpar R. Spor, Sağlık ve Eğitim Bilimlerinden Örneklerle uygulamalı istatistik ve geçerlik-güvenirlik. Detay Yayıncılık, Ankara, 2010.</w:t>
            </w:r>
            <w:r w:rsidRPr="00FB765C">
              <w:rPr>
                <w:sz w:val="20"/>
                <w:szCs w:val="20"/>
              </w:rPr>
              <w:br/>
              <w:t>5. Wood GL, Haber J: Nursing Research, Methods And Critical Appraisal For Evidence-Bese Practice. Mosby Elseiver. 2006</w:t>
            </w:r>
          </w:p>
          <w:p w14:paraId="0BA721C0" w14:textId="77777777" w:rsidR="00142259" w:rsidRPr="00FB765C" w:rsidRDefault="00142259" w:rsidP="00EE4DE4">
            <w:pPr>
              <w:rPr>
                <w:sz w:val="20"/>
                <w:szCs w:val="20"/>
              </w:rPr>
            </w:pPr>
            <w:r w:rsidRPr="00FB765C">
              <w:rPr>
                <w:sz w:val="20"/>
                <w:szCs w:val="20"/>
              </w:rPr>
              <w:t>6. Erdoğan, S., Nahcivan, N., Esin, N. Hemşirelikte Araştırma: Süreç, Uygulama ve Kritik. Nobel Tıp Kitabevleri, İstanbul, 2014.</w:t>
            </w:r>
          </w:p>
        </w:tc>
      </w:tr>
      <w:tr w:rsidR="00142259" w:rsidRPr="00FB765C" w14:paraId="47F86AEB" w14:textId="77777777" w:rsidTr="00142259">
        <w:tc>
          <w:tcPr>
            <w:tcW w:w="9351" w:type="dxa"/>
          </w:tcPr>
          <w:p w14:paraId="48D22AD4" w14:textId="77777777" w:rsidR="00142259" w:rsidRPr="00FB765C" w:rsidRDefault="00142259" w:rsidP="00EE4DE4">
            <w:pPr>
              <w:rPr>
                <w:b/>
                <w:color w:val="000000"/>
                <w:sz w:val="20"/>
                <w:szCs w:val="20"/>
              </w:rPr>
            </w:pPr>
            <w:r w:rsidRPr="00FB765C">
              <w:rPr>
                <w:b/>
                <w:color w:val="000000"/>
                <w:sz w:val="20"/>
                <w:szCs w:val="20"/>
              </w:rPr>
              <w:t xml:space="preserve">Derse İlişkin Politika ve Kurallar: (öğretim üyesi açıklama yapmak isterse bu başlığı kullanabilir) </w:t>
            </w:r>
          </w:p>
          <w:p w14:paraId="41C1EEF1" w14:textId="77777777" w:rsidR="00142259" w:rsidRPr="00FB765C" w:rsidRDefault="00142259" w:rsidP="00EE4DE4">
            <w:pPr>
              <w:rPr>
                <w:b/>
                <w:color w:val="FF0000"/>
                <w:sz w:val="20"/>
                <w:szCs w:val="20"/>
              </w:rPr>
            </w:pPr>
          </w:p>
        </w:tc>
      </w:tr>
      <w:tr w:rsidR="00142259" w:rsidRPr="00FB765C" w14:paraId="57780AAB" w14:textId="77777777" w:rsidTr="00142259">
        <w:tc>
          <w:tcPr>
            <w:tcW w:w="9351" w:type="dxa"/>
          </w:tcPr>
          <w:p w14:paraId="202A8B45" w14:textId="77777777" w:rsidR="00142259" w:rsidRPr="00FB765C" w:rsidRDefault="00142259" w:rsidP="00EE4DE4">
            <w:pPr>
              <w:rPr>
                <w:b/>
                <w:sz w:val="20"/>
                <w:szCs w:val="20"/>
              </w:rPr>
            </w:pPr>
            <w:r w:rsidRPr="00FB765C">
              <w:rPr>
                <w:b/>
                <w:sz w:val="20"/>
                <w:szCs w:val="20"/>
              </w:rPr>
              <w:t xml:space="preserve">Ders Öğretim Üyesi İletişim Bilgileri: </w:t>
            </w:r>
          </w:p>
          <w:p w14:paraId="1B2D9E00" w14:textId="4DCA7612" w:rsidR="00142259" w:rsidRPr="00FB765C" w:rsidRDefault="00142259" w:rsidP="00EE4DE4">
            <w:pPr>
              <w:rPr>
                <w:sz w:val="20"/>
                <w:szCs w:val="20"/>
              </w:rPr>
            </w:pPr>
            <w:r w:rsidRPr="00FB765C">
              <w:rPr>
                <w:sz w:val="20"/>
                <w:szCs w:val="20"/>
              </w:rPr>
              <w:t xml:space="preserve">Dr. Öğretim Üyesi Nihal </w:t>
            </w:r>
            <w:r w:rsidR="00547C80" w:rsidRPr="00FB765C">
              <w:rPr>
                <w:sz w:val="20"/>
                <w:szCs w:val="20"/>
              </w:rPr>
              <w:t>GÖRDES AYDOĞDU</w:t>
            </w:r>
          </w:p>
          <w:p w14:paraId="401327DD" w14:textId="77777777" w:rsidR="00142259" w:rsidRPr="001869F9" w:rsidRDefault="00F41DBD" w:rsidP="00EE4DE4">
            <w:pPr>
              <w:rPr>
                <w:sz w:val="20"/>
                <w:szCs w:val="20"/>
              </w:rPr>
            </w:pPr>
            <w:hyperlink r:id="rId59" w:history="1">
              <w:r w:rsidR="00142259" w:rsidRPr="001869F9">
                <w:rPr>
                  <w:rStyle w:val="Kpr"/>
                  <w:color w:val="auto"/>
                  <w:sz w:val="20"/>
                  <w:szCs w:val="20"/>
                  <w:u w:val="none"/>
                </w:rPr>
                <w:t>nihalgordes@gmail.com</w:t>
              </w:r>
            </w:hyperlink>
          </w:p>
          <w:p w14:paraId="39ED162A" w14:textId="77777777" w:rsidR="00142259" w:rsidRPr="00FB765C" w:rsidRDefault="00142259" w:rsidP="00EE4DE4">
            <w:pPr>
              <w:rPr>
                <w:b/>
                <w:sz w:val="20"/>
                <w:szCs w:val="20"/>
              </w:rPr>
            </w:pPr>
          </w:p>
        </w:tc>
      </w:tr>
    </w:tbl>
    <w:p w14:paraId="333E31EA" w14:textId="77777777" w:rsidR="00142259" w:rsidRPr="00FB765C" w:rsidRDefault="00142259" w:rsidP="00142259">
      <w:pP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2505"/>
        <w:gridCol w:w="2106"/>
        <w:gridCol w:w="2967"/>
      </w:tblGrid>
      <w:tr w:rsidR="00142259" w:rsidRPr="00FB765C" w14:paraId="3655C2F7" w14:textId="77777777" w:rsidTr="00142259">
        <w:tc>
          <w:tcPr>
            <w:tcW w:w="9351" w:type="dxa"/>
            <w:gridSpan w:val="4"/>
          </w:tcPr>
          <w:p w14:paraId="740DB825" w14:textId="77777777" w:rsidR="00142259" w:rsidRPr="00FB765C" w:rsidRDefault="00142259" w:rsidP="00EE4DE4">
            <w:pPr>
              <w:rPr>
                <w:sz w:val="20"/>
                <w:szCs w:val="20"/>
              </w:rPr>
            </w:pPr>
            <w:bookmarkStart w:id="174" w:name="_Hlk527379472"/>
            <w:r w:rsidRPr="00FB765C">
              <w:rPr>
                <w:b/>
                <w:sz w:val="20"/>
                <w:szCs w:val="20"/>
              </w:rPr>
              <w:t>Dersin İçeriği</w:t>
            </w:r>
            <w:r w:rsidRPr="00FB765C">
              <w:rPr>
                <w:sz w:val="20"/>
                <w:szCs w:val="20"/>
              </w:rPr>
              <w:t xml:space="preserve"> Sınav tarihleri ders planında belirtilecektir. Sınav tarihleri kesinleştiğinde, tarihlerde değişiklik yapılabilir.</w:t>
            </w:r>
          </w:p>
          <w:p w14:paraId="4D5E50FC" w14:textId="77777777" w:rsidR="00142259" w:rsidRPr="00FB765C" w:rsidRDefault="00142259" w:rsidP="00EE4DE4">
            <w:pPr>
              <w:jc w:val="center"/>
              <w:rPr>
                <w:b/>
                <w:sz w:val="20"/>
                <w:szCs w:val="20"/>
              </w:rPr>
            </w:pPr>
          </w:p>
        </w:tc>
      </w:tr>
      <w:tr w:rsidR="00142259" w:rsidRPr="00FB765C" w14:paraId="055772B7" w14:textId="77777777" w:rsidTr="00142259">
        <w:tc>
          <w:tcPr>
            <w:tcW w:w="1773" w:type="dxa"/>
          </w:tcPr>
          <w:p w14:paraId="13255B65" w14:textId="77777777" w:rsidR="00142259" w:rsidRPr="00FB765C" w:rsidRDefault="00142259" w:rsidP="00EE4DE4">
            <w:pPr>
              <w:jc w:val="center"/>
              <w:rPr>
                <w:b/>
                <w:sz w:val="20"/>
                <w:szCs w:val="20"/>
              </w:rPr>
            </w:pPr>
            <w:r w:rsidRPr="00FB765C">
              <w:rPr>
                <w:b/>
                <w:sz w:val="20"/>
                <w:szCs w:val="20"/>
              </w:rPr>
              <w:t>Hafta</w:t>
            </w:r>
          </w:p>
        </w:tc>
        <w:tc>
          <w:tcPr>
            <w:tcW w:w="2505" w:type="dxa"/>
          </w:tcPr>
          <w:p w14:paraId="1B2FE71E" w14:textId="77777777" w:rsidR="00142259" w:rsidRPr="00FB765C" w:rsidRDefault="00142259" w:rsidP="00EE4DE4">
            <w:pPr>
              <w:jc w:val="center"/>
              <w:rPr>
                <w:b/>
                <w:sz w:val="20"/>
                <w:szCs w:val="20"/>
              </w:rPr>
            </w:pPr>
            <w:r w:rsidRPr="00FB765C">
              <w:rPr>
                <w:b/>
                <w:sz w:val="20"/>
                <w:szCs w:val="20"/>
              </w:rPr>
              <w:t>Konular</w:t>
            </w:r>
          </w:p>
        </w:tc>
        <w:tc>
          <w:tcPr>
            <w:tcW w:w="2106" w:type="dxa"/>
          </w:tcPr>
          <w:p w14:paraId="17C230EF" w14:textId="77777777" w:rsidR="00142259" w:rsidRPr="00FB765C" w:rsidRDefault="00142259" w:rsidP="00EE4DE4">
            <w:pPr>
              <w:jc w:val="center"/>
              <w:rPr>
                <w:b/>
                <w:sz w:val="20"/>
                <w:szCs w:val="20"/>
              </w:rPr>
            </w:pPr>
            <w:r w:rsidRPr="00FB765C">
              <w:rPr>
                <w:b/>
                <w:sz w:val="20"/>
                <w:szCs w:val="20"/>
              </w:rPr>
              <w:t>Öğretim Elemanı</w:t>
            </w:r>
          </w:p>
        </w:tc>
        <w:tc>
          <w:tcPr>
            <w:tcW w:w="2967" w:type="dxa"/>
          </w:tcPr>
          <w:p w14:paraId="0FDBFBCC" w14:textId="77777777" w:rsidR="00142259" w:rsidRPr="00FB765C" w:rsidRDefault="00142259" w:rsidP="00EE4DE4">
            <w:pPr>
              <w:jc w:val="center"/>
              <w:rPr>
                <w:b/>
                <w:sz w:val="20"/>
                <w:szCs w:val="20"/>
              </w:rPr>
            </w:pPr>
            <w:r w:rsidRPr="00FB765C">
              <w:rPr>
                <w:b/>
                <w:color w:val="000000"/>
                <w:sz w:val="20"/>
                <w:szCs w:val="20"/>
              </w:rPr>
              <w:t>Eğitim Yöntemi ve Kullanılan Materyal</w:t>
            </w:r>
          </w:p>
        </w:tc>
      </w:tr>
      <w:tr w:rsidR="00544D0D" w:rsidRPr="00FB765C" w14:paraId="122BFA6C" w14:textId="77777777" w:rsidTr="00142259">
        <w:trPr>
          <w:trHeight w:val="2208"/>
        </w:trPr>
        <w:tc>
          <w:tcPr>
            <w:tcW w:w="1773" w:type="dxa"/>
          </w:tcPr>
          <w:p w14:paraId="50EBD4F1" w14:textId="77777777" w:rsidR="00544D0D" w:rsidRPr="00FB765C" w:rsidRDefault="00544D0D" w:rsidP="00544D0D">
            <w:pPr>
              <w:rPr>
                <w:b/>
                <w:sz w:val="20"/>
                <w:szCs w:val="20"/>
              </w:rPr>
            </w:pPr>
            <w:r w:rsidRPr="00FB765C">
              <w:rPr>
                <w:b/>
                <w:sz w:val="20"/>
                <w:szCs w:val="20"/>
              </w:rPr>
              <w:t>1. Hafta</w:t>
            </w:r>
          </w:p>
          <w:p w14:paraId="53C39FB4" w14:textId="0254F793" w:rsidR="00544D0D" w:rsidRPr="00FB765C" w:rsidRDefault="00544D0D" w:rsidP="00544D0D">
            <w:pPr>
              <w:rPr>
                <w:b/>
                <w:sz w:val="20"/>
                <w:szCs w:val="20"/>
              </w:rPr>
            </w:pPr>
            <w:r w:rsidRPr="00FB765C">
              <w:rPr>
                <w:b/>
                <w:sz w:val="20"/>
                <w:szCs w:val="20"/>
              </w:rPr>
              <w:t>25.09.2019</w:t>
            </w:r>
          </w:p>
        </w:tc>
        <w:tc>
          <w:tcPr>
            <w:tcW w:w="2505" w:type="dxa"/>
          </w:tcPr>
          <w:p w14:paraId="10AA6399" w14:textId="77777777" w:rsidR="00544D0D" w:rsidRPr="00FB765C" w:rsidRDefault="00544D0D" w:rsidP="001869F9">
            <w:pPr>
              <w:rPr>
                <w:sz w:val="20"/>
                <w:szCs w:val="20"/>
              </w:rPr>
            </w:pPr>
            <w:r w:rsidRPr="00FB765C">
              <w:rPr>
                <w:sz w:val="20"/>
                <w:szCs w:val="20"/>
              </w:rPr>
              <w:t>Bilim Nedir? Bilimsel Bilgi Nedir?</w:t>
            </w:r>
          </w:p>
          <w:p w14:paraId="73BBA9F7" w14:textId="77777777" w:rsidR="00544D0D" w:rsidRPr="00FB765C" w:rsidRDefault="00544D0D" w:rsidP="001869F9">
            <w:pPr>
              <w:rPr>
                <w:sz w:val="20"/>
                <w:szCs w:val="20"/>
              </w:rPr>
            </w:pPr>
            <w:r w:rsidRPr="00FB765C">
              <w:rPr>
                <w:sz w:val="20"/>
                <w:szCs w:val="20"/>
              </w:rPr>
              <w:t>Araştırma nedir? Hemşirelikte araştırma ve önemi</w:t>
            </w:r>
          </w:p>
          <w:p w14:paraId="40E0E8E4" w14:textId="01746138" w:rsidR="00544D0D" w:rsidRPr="00FB765C" w:rsidRDefault="00544D0D" w:rsidP="001869F9">
            <w:pPr>
              <w:rPr>
                <w:b/>
                <w:sz w:val="20"/>
                <w:szCs w:val="20"/>
              </w:rPr>
            </w:pPr>
            <w:r w:rsidRPr="00FB765C">
              <w:rPr>
                <w:sz w:val="20"/>
                <w:szCs w:val="20"/>
              </w:rPr>
              <w:t>Hemşirelik araştırmalarında etik</w:t>
            </w:r>
          </w:p>
        </w:tc>
        <w:tc>
          <w:tcPr>
            <w:tcW w:w="2106" w:type="dxa"/>
          </w:tcPr>
          <w:p w14:paraId="02AFC8CB" w14:textId="46C27694" w:rsidR="00544D0D" w:rsidRPr="00FB765C" w:rsidRDefault="00544D0D" w:rsidP="00544D0D">
            <w:pPr>
              <w:rPr>
                <w:sz w:val="20"/>
                <w:szCs w:val="20"/>
              </w:rPr>
            </w:pPr>
            <w:r w:rsidRPr="00FB765C">
              <w:rPr>
                <w:sz w:val="20"/>
                <w:szCs w:val="20"/>
              </w:rPr>
              <w:t xml:space="preserve">Doç. Dr. Gülendam </w:t>
            </w:r>
            <w:r w:rsidR="001869F9" w:rsidRPr="00FB765C">
              <w:rPr>
                <w:sz w:val="20"/>
                <w:szCs w:val="20"/>
              </w:rPr>
              <w:t>KARADAĞ</w:t>
            </w:r>
          </w:p>
          <w:p w14:paraId="2CB6C6D9" w14:textId="561B614E" w:rsidR="00544D0D" w:rsidRPr="00FB765C" w:rsidRDefault="00544D0D" w:rsidP="00544D0D">
            <w:pPr>
              <w:rPr>
                <w:sz w:val="20"/>
                <w:szCs w:val="20"/>
              </w:rPr>
            </w:pPr>
            <w:r w:rsidRPr="00FB765C">
              <w:rPr>
                <w:sz w:val="20"/>
                <w:szCs w:val="20"/>
              </w:rPr>
              <w:t xml:space="preserve">Doç. Dr. Meryem </w:t>
            </w:r>
            <w:r w:rsidR="001869F9" w:rsidRPr="00FB765C">
              <w:rPr>
                <w:sz w:val="20"/>
                <w:szCs w:val="20"/>
              </w:rPr>
              <w:t>ÖZTÜRK HANEY</w:t>
            </w:r>
          </w:p>
          <w:p w14:paraId="0BBF0D40" w14:textId="4895DB05" w:rsidR="00544D0D" w:rsidRPr="00FB765C" w:rsidRDefault="00544D0D" w:rsidP="00544D0D">
            <w:pPr>
              <w:rPr>
                <w:sz w:val="20"/>
                <w:szCs w:val="20"/>
              </w:rPr>
            </w:pPr>
            <w:r w:rsidRPr="00FB765C">
              <w:rPr>
                <w:sz w:val="20"/>
                <w:szCs w:val="20"/>
              </w:rPr>
              <w:t xml:space="preserve">Dr. Öğr. Üyesi Aylin </w:t>
            </w:r>
            <w:r w:rsidR="001869F9" w:rsidRPr="00FB765C">
              <w:rPr>
                <w:sz w:val="20"/>
                <w:szCs w:val="20"/>
              </w:rPr>
              <w:t>DURMAZ EDEER</w:t>
            </w:r>
          </w:p>
        </w:tc>
        <w:tc>
          <w:tcPr>
            <w:tcW w:w="2967" w:type="dxa"/>
          </w:tcPr>
          <w:p w14:paraId="54538F12" w14:textId="77777777" w:rsidR="00544D0D" w:rsidRPr="00FB765C" w:rsidRDefault="00544D0D" w:rsidP="00544D0D">
            <w:pPr>
              <w:rPr>
                <w:sz w:val="20"/>
                <w:szCs w:val="20"/>
              </w:rPr>
            </w:pPr>
            <w:r w:rsidRPr="00FB765C">
              <w:rPr>
                <w:sz w:val="20"/>
                <w:szCs w:val="20"/>
              </w:rPr>
              <w:t>Anlatım, soru cevap, tartışma</w:t>
            </w:r>
          </w:p>
          <w:p w14:paraId="3BA3B38D" w14:textId="24A48AC5" w:rsidR="00544D0D" w:rsidRPr="00FB765C" w:rsidRDefault="00544D0D" w:rsidP="00544D0D">
            <w:pPr>
              <w:rPr>
                <w:sz w:val="20"/>
                <w:szCs w:val="20"/>
              </w:rPr>
            </w:pPr>
            <w:r w:rsidRPr="00FB765C">
              <w:rPr>
                <w:sz w:val="20"/>
                <w:szCs w:val="20"/>
              </w:rPr>
              <w:t>Power point sunusu</w:t>
            </w:r>
          </w:p>
        </w:tc>
      </w:tr>
      <w:tr w:rsidR="00544D0D" w:rsidRPr="00FB765C" w14:paraId="26FAC24D" w14:textId="77777777" w:rsidTr="000850F8">
        <w:trPr>
          <w:trHeight w:val="1842"/>
        </w:trPr>
        <w:tc>
          <w:tcPr>
            <w:tcW w:w="1773" w:type="dxa"/>
          </w:tcPr>
          <w:p w14:paraId="75350C69" w14:textId="77777777" w:rsidR="00544D0D" w:rsidRPr="00FB765C" w:rsidRDefault="00544D0D" w:rsidP="00544D0D">
            <w:pPr>
              <w:rPr>
                <w:b/>
                <w:sz w:val="20"/>
                <w:szCs w:val="20"/>
              </w:rPr>
            </w:pPr>
            <w:r w:rsidRPr="00FB765C">
              <w:rPr>
                <w:b/>
                <w:sz w:val="20"/>
                <w:szCs w:val="20"/>
              </w:rPr>
              <w:t>2. Hafta</w:t>
            </w:r>
          </w:p>
          <w:p w14:paraId="64862F6E" w14:textId="0F2A1F52" w:rsidR="00544D0D" w:rsidRPr="00FB765C" w:rsidRDefault="00544D0D" w:rsidP="00544D0D">
            <w:pPr>
              <w:rPr>
                <w:b/>
                <w:sz w:val="20"/>
                <w:szCs w:val="20"/>
              </w:rPr>
            </w:pPr>
            <w:r w:rsidRPr="00FB765C">
              <w:rPr>
                <w:b/>
                <w:sz w:val="20"/>
                <w:szCs w:val="20"/>
              </w:rPr>
              <w:t>02.10.2019</w:t>
            </w:r>
          </w:p>
        </w:tc>
        <w:tc>
          <w:tcPr>
            <w:tcW w:w="2505" w:type="dxa"/>
          </w:tcPr>
          <w:p w14:paraId="5E0033FA" w14:textId="77777777" w:rsidR="00544D0D" w:rsidRPr="00FB765C" w:rsidRDefault="00544D0D" w:rsidP="001869F9">
            <w:pPr>
              <w:rPr>
                <w:sz w:val="20"/>
                <w:szCs w:val="20"/>
              </w:rPr>
            </w:pPr>
            <w:r w:rsidRPr="00FB765C">
              <w:rPr>
                <w:sz w:val="20"/>
                <w:szCs w:val="20"/>
              </w:rPr>
              <w:t>Literatür tarama, Bilgi kaynakları ve Bilgi kaynaklarına ulaşım</w:t>
            </w:r>
          </w:p>
          <w:p w14:paraId="48D6D796" w14:textId="77777777" w:rsidR="00544D0D" w:rsidRPr="00FB765C" w:rsidRDefault="00544D0D" w:rsidP="001869F9">
            <w:pPr>
              <w:rPr>
                <w:b/>
                <w:sz w:val="20"/>
                <w:szCs w:val="20"/>
              </w:rPr>
            </w:pPr>
            <w:r w:rsidRPr="00FB765C">
              <w:rPr>
                <w:sz w:val="20"/>
                <w:szCs w:val="20"/>
              </w:rPr>
              <w:t>Veri ve Özellikleri, Veri türleri, Nedensel ilişki</w:t>
            </w:r>
            <w:r w:rsidRPr="00FB765C">
              <w:rPr>
                <w:b/>
                <w:sz w:val="20"/>
                <w:szCs w:val="20"/>
              </w:rPr>
              <w:t xml:space="preserve"> </w:t>
            </w:r>
          </w:p>
          <w:p w14:paraId="0FE428ED" w14:textId="77777777" w:rsidR="00544D0D" w:rsidRPr="00FB765C" w:rsidRDefault="00544D0D" w:rsidP="001869F9">
            <w:pPr>
              <w:rPr>
                <w:sz w:val="20"/>
                <w:szCs w:val="20"/>
              </w:rPr>
            </w:pPr>
          </w:p>
        </w:tc>
        <w:tc>
          <w:tcPr>
            <w:tcW w:w="2106" w:type="dxa"/>
          </w:tcPr>
          <w:p w14:paraId="75196031" w14:textId="79190738" w:rsidR="00544D0D" w:rsidRPr="00FB765C" w:rsidRDefault="00544D0D" w:rsidP="00544D0D">
            <w:pPr>
              <w:rPr>
                <w:sz w:val="20"/>
                <w:szCs w:val="20"/>
              </w:rPr>
            </w:pPr>
            <w:r w:rsidRPr="00FB765C">
              <w:rPr>
                <w:sz w:val="20"/>
                <w:szCs w:val="20"/>
              </w:rPr>
              <w:t xml:space="preserve">Doç. Dr. Gülendam </w:t>
            </w:r>
            <w:r w:rsidR="001869F9" w:rsidRPr="00FB765C">
              <w:rPr>
                <w:sz w:val="20"/>
                <w:szCs w:val="20"/>
              </w:rPr>
              <w:t>KARADAĞ</w:t>
            </w:r>
          </w:p>
          <w:p w14:paraId="698C3BAC" w14:textId="63380625" w:rsidR="00544D0D" w:rsidRPr="00FB765C" w:rsidRDefault="00544D0D" w:rsidP="00544D0D">
            <w:pPr>
              <w:rPr>
                <w:sz w:val="20"/>
                <w:szCs w:val="20"/>
              </w:rPr>
            </w:pPr>
            <w:r w:rsidRPr="00FB765C">
              <w:rPr>
                <w:sz w:val="20"/>
                <w:szCs w:val="20"/>
              </w:rPr>
              <w:t xml:space="preserve">Doç. Dr. Meryem </w:t>
            </w:r>
            <w:r w:rsidR="001869F9" w:rsidRPr="00FB765C">
              <w:rPr>
                <w:sz w:val="20"/>
                <w:szCs w:val="20"/>
              </w:rPr>
              <w:t>ÖZTÜRK HANEY</w:t>
            </w:r>
          </w:p>
          <w:p w14:paraId="3B00CCA4" w14:textId="14E45EBD" w:rsidR="00544D0D" w:rsidRPr="00FB765C" w:rsidRDefault="00544D0D" w:rsidP="00544D0D">
            <w:pPr>
              <w:rPr>
                <w:b/>
                <w:sz w:val="20"/>
                <w:szCs w:val="20"/>
              </w:rPr>
            </w:pPr>
            <w:r w:rsidRPr="00FB765C">
              <w:rPr>
                <w:sz w:val="20"/>
                <w:szCs w:val="20"/>
              </w:rPr>
              <w:t xml:space="preserve">Dr. Öğr. Üyesi Aylin </w:t>
            </w:r>
            <w:r w:rsidR="001869F9" w:rsidRPr="00FB765C">
              <w:rPr>
                <w:sz w:val="20"/>
                <w:szCs w:val="20"/>
              </w:rPr>
              <w:t>DURMAZ EDEER</w:t>
            </w:r>
            <w:r w:rsidR="001869F9" w:rsidRPr="00FB765C">
              <w:rPr>
                <w:b/>
                <w:sz w:val="20"/>
                <w:szCs w:val="20"/>
              </w:rPr>
              <w:t xml:space="preserve"> </w:t>
            </w:r>
          </w:p>
        </w:tc>
        <w:tc>
          <w:tcPr>
            <w:tcW w:w="2967" w:type="dxa"/>
          </w:tcPr>
          <w:p w14:paraId="4819758E" w14:textId="77777777" w:rsidR="00544D0D" w:rsidRPr="00FB765C" w:rsidRDefault="00544D0D" w:rsidP="00544D0D">
            <w:pPr>
              <w:rPr>
                <w:sz w:val="20"/>
                <w:szCs w:val="20"/>
              </w:rPr>
            </w:pPr>
            <w:r w:rsidRPr="00FB765C">
              <w:rPr>
                <w:sz w:val="20"/>
                <w:szCs w:val="20"/>
              </w:rPr>
              <w:t>Anlatım, soru cevap, tartışma, örnek makale kritiği</w:t>
            </w:r>
          </w:p>
          <w:p w14:paraId="2608498F" w14:textId="13BFA799" w:rsidR="00544D0D" w:rsidRPr="00FB765C" w:rsidRDefault="00544D0D" w:rsidP="00544D0D">
            <w:pPr>
              <w:rPr>
                <w:sz w:val="20"/>
                <w:szCs w:val="20"/>
              </w:rPr>
            </w:pPr>
            <w:r w:rsidRPr="00FB765C">
              <w:rPr>
                <w:sz w:val="20"/>
                <w:szCs w:val="20"/>
              </w:rPr>
              <w:t>Power point sunusu</w:t>
            </w:r>
          </w:p>
        </w:tc>
      </w:tr>
      <w:tr w:rsidR="00544D0D" w:rsidRPr="00FB765C" w14:paraId="52187B1C" w14:textId="77777777" w:rsidTr="000850F8">
        <w:trPr>
          <w:trHeight w:val="1839"/>
        </w:trPr>
        <w:tc>
          <w:tcPr>
            <w:tcW w:w="1773" w:type="dxa"/>
          </w:tcPr>
          <w:p w14:paraId="5B8317E9" w14:textId="77777777" w:rsidR="00544D0D" w:rsidRPr="00FB765C" w:rsidRDefault="00544D0D" w:rsidP="00544D0D">
            <w:pPr>
              <w:rPr>
                <w:b/>
                <w:sz w:val="20"/>
                <w:szCs w:val="20"/>
              </w:rPr>
            </w:pPr>
            <w:r w:rsidRPr="00FB765C">
              <w:rPr>
                <w:b/>
                <w:sz w:val="20"/>
                <w:szCs w:val="20"/>
              </w:rPr>
              <w:t>3. Hafta</w:t>
            </w:r>
          </w:p>
          <w:p w14:paraId="2C68566B" w14:textId="4F392DB8" w:rsidR="00544D0D" w:rsidRPr="00FB765C" w:rsidRDefault="00544D0D" w:rsidP="00544D0D">
            <w:pPr>
              <w:rPr>
                <w:b/>
                <w:sz w:val="20"/>
                <w:szCs w:val="20"/>
              </w:rPr>
            </w:pPr>
            <w:r w:rsidRPr="00FB765C">
              <w:rPr>
                <w:b/>
                <w:sz w:val="20"/>
                <w:szCs w:val="20"/>
              </w:rPr>
              <w:t>09.10.2019</w:t>
            </w:r>
          </w:p>
        </w:tc>
        <w:tc>
          <w:tcPr>
            <w:tcW w:w="2505" w:type="dxa"/>
          </w:tcPr>
          <w:p w14:paraId="5F9BD125" w14:textId="77777777" w:rsidR="00544D0D" w:rsidRPr="00FB765C" w:rsidRDefault="00544D0D" w:rsidP="00544D0D">
            <w:pPr>
              <w:rPr>
                <w:sz w:val="20"/>
                <w:szCs w:val="20"/>
              </w:rPr>
            </w:pPr>
            <w:r w:rsidRPr="00FB765C">
              <w:rPr>
                <w:sz w:val="20"/>
                <w:szCs w:val="20"/>
              </w:rPr>
              <w:t>Araştırma süreci adımları:</w:t>
            </w:r>
          </w:p>
          <w:p w14:paraId="77B36875" w14:textId="77777777" w:rsidR="00544D0D" w:rsidRPr="00FB765C" w:rsidRDefault="00544D0D" w:rsidP="00544D0D">
            <w:pPr>
              <w:rPr>
                <w:sz w:val="20"/>
                <w:szCs w:val="20"/>
              </w:rPr>
            </w:pPr>
            <w:r w:rsidRPr="00FB765C">
              <w:rPr>
                <w:sz w:val="20"/>
                <w:szCs w:val="20"/>
              </w:rPr>
              <w:t>Araştırmanın Değişkenleri, amaç, soru, hipotez yazma</w:t>
            </w:r>
          </w:p>
          <w:p w14:paraId="7D28E351" w14:textId="38BB3F8C" w:rsidR="00544D0D" w:rsidRPr="00FB765C" w:rsidRDefault="00544D0D" w:rsidP="00544D0D">
            <w:pPr>
              <w:rPr>
                <w:sz w:val="20"/>
                <w:szCs w:val="20"/>
              </w:rPr>
            </w:pPr>
            <w:r w:rsidRPr="00FB765C">
              <w:rPr>
                <w:sz w:val="20"/>
                <w:szCs w:val="20"/>
              </w:rPr>
              <w:t>Araştırma süreci adımları: problem seçme ve yazma</w:t>
            </w:r>
          </w:p>
        </w:tc>
        <w:tc>
          <w:tcPr>
            <w:tcW w:w="2106" w:type="dxa"/>
          </w:tcPr>
          <w:p w14:paraId="469092C4" w14:textId="77777777" w:rsidR="00544D0D" w:rsidRPr="00FB765C" w:rsidRDefault="00544D0D" w:rsidP="00544D0D">
            <w:pPr>
              <w:rPr>
                <w:sz w:val="20"/>
                <w:szCs w:val="20"/>
              </w:rPr>
            </w:pPr>
            <w:r w:rsidRPr="00FB765C">
              <w:rPr>
                <w:sz w:val="20"/>
                <w:szCs w:val="20"/>
              </w:rPr>
              <w:t>Doç. Dr. Gülendam Karadağ</w:t>
            </w:r>
          </w:p>
          <w:p w14:paraId="335B4C7D" w14:textId="77777777" w:rsidR="00544D0D" w:rsidRPr="00FB765C" w:rsidRDefault="00544D0D" w:rsidP="00544D0D">
            <w:pPr>
              <w:rPr>
                <w:sz w:val="20"/>
                <w:szCs w:val="20"/>
              </w:rPr>
            </w:pPr>
            <w:r w:rsidRPr="00FB765C">
              <w:rPr>
                <w:sz w:val="20"/>
                <w:szCs w:val="20"/>
              </w:rPr>
              <w:t>Doç. Dr. Yaprak Sarıgöl Ordin</w:t>
            </w:r>
          </w:p>
          <w:p w14:paraId="21324020" w14:textId="327FCD2A" w:rsidR="00544D0D" w:rsidRPr="00FB765C" w:rsidRDefault="00544D0D" w:rsidP="00544D0D">
            <w:pPr>
              <w:rPr>
                <w:sz w:val="20"/>
                <w:szCs w:val="20"/>
              </w:rPr>
            </w:pPr>
            <w:r w:rsidRPr="00FB765C">
              <w:rPr>
                <w:sz w:val="20"/>
                <w:szCs w:val="20"/>
              </w:rPr>
              <w:t xml:space="preserve">Dr. Öğr. Üyesi Aylin </w:t>
            </w:r>
            <w:r w:rsidR="001869F9" w:rsidRPr="00FB765C">
              <w:rPr>
                <w:sz w:val="20"/>
                <w:szCs w:val="20"/>
              </w:rPr>
              <w:t>DURMAZ EDEER</w:t>
            </w:r>
          </w:p>
        </w:tc>
        <w:tc>
          <w:tcPr>
            <w:tcW w:w="2967" w:type="dxa"/>
          </w:tcPr>
          <w:p w14:paraId="476798CC" w14:textId="77777777" w:rsidR="00544D0D" w:rsidRPr="00FB765C" w:rsidRDefault="00544D0D" w:rsidP="00544D0D">
            <w:pPr>
              <w:rPr>
                <w:sz w:val="20"/>
                <w:szCs w:val="20"/>
              </w:rPr>
            </w:pPr>
            <w:r w:rsidRPr="00FB765C">
              <w:rPr>
                <w:sz w:val="20"/>
                <w:szCs w:val="20"/>
              </w:rPr>
              <w:t>Anlatım, soru cevap, tartışma, örnek makale kritiği</w:t>
            </w:r>
          </w:p>
          <w:p w14:paraId="755B7EB2" w14:textId="6C5DA66B" w:rsidR="00544D0D" w:rsidRPr="00FB765C" w:rsidRDefault="00544D0D" w:rsidP="00544D0D">
            <w:pPr>
              <w:rPr>
                <w:sz w:val="20"/>
                <w:szCs w:val="20"/>
              </w:rPr>
            </w:pPr>
            <w:r w:rsidRPr="00FB765C">
              <w:rPr>
                <w:sz w:val="20"/>
                <w:szCs w:val="20"/>
              </w:rPr>
              <w:t>Power point sunusu</w:t>
            </w:r>
          </w:p>
        </w:tc>
      </w:tr>
      <w:tr w:rsidR="00544D0D" w:rsidRPr="00FB765C" w14:paraId="2985341F" w14:textId="77777777" w:rsidTr="000850F8">
        <w:trPr>
          <w:trHeight w:val="1824"/>
        </w:trPr>
        <w:tc>
          <w:tcPr>
            <w:tcW w:w="1773" w:type="dxa"/>
          </w:tcPr>
          <w:p w14:paraId="55C55422" w14:textId="77777777" w:rsidR="00544D0D" w:rsidRPr="00FB765C" w:rsidRDefault="00544D0D" w:rsidP="00544D0D">
            <w:pPr>
              <w:rPr>
                <w:b/>
                <w:sz w:val="20"/>
                <w:szCs w:val="20"/>
              </w:rPr>
            </w:pPr>
            <w:r w:rsidRPr="00FB765C">
              <w:rPr>
                <w:b/>
                <w:sz w:val="20"/>
                <w:szCs w:val="20"/>
              </w:rPr>
              <w:t>4. Hafta</w:t>
            </w:r>
          </w:p>
          <w:p w14:paraId="395DC706" w14:textId="0E397DE9" w:rsidR="00544D0D" w:rsidRPr="00FB765C" w:rsidRDefault="00544D0D" w:rsidP="00544D0D">
            <w:pPr>
              <w:rPr>
                <w:b/>
                <w:sz w:val="20"/>
                <w:szCs w:val="20"/>
              </w:rPr>
            </w:pPr>
            <w:r w:rsidRPr="00FB765C">
              <w:rPr>
                <w:b/>
                <w:sz w:val="20"/>
                <w:szCs w:val="20"/>
              </w:rPr>
              <w:t>16.10.2019</w:t>
            </w:r>
          </w:p>
        </w:tc>
        <w:tc>
          <w:tcPr>
            <w:tcW w:w="2505" w:type="dxa"/>
          </w:tcPr>
          <w:p w14:paraId="4EA01A27" w14:textId="77777777" w:rsidR="00544D0D" w:rsidRPr="00FB765C" w:rsidRDefault="00544D0D" w:rsidP="00544D0D">
            <w:pPr>
              <w:rPr>
                <w:sz w:val="20"/>
                <w:szCs w:val="20"/>
              </w:rPr>
            </w:pPr>
            <w:r w:rsidRPr="00FB765C">
              <w:rPr>
                <w:sz w:val="20"/>
                <w:szCs w:val="20"/>
              </w:rPr>
              <w:t>Araştırma yöntemi: evren, örneklem ve örnekleme yöntemleri</w:t>
            </w:r>
          </w:p>
          <w:p w14:paraId="36DC8A3A" w14:textId="77777777" w:rsidR="00544D0D" w:rsidRPr="00FB765C" w:rsidRDefault="00544D0D" w:rsidP="00544D0D">
            <w:pPr>
              <w:rPr>
                <w:sz w:val="20"/>
                <w:szCs w:val="20"/>
              </w:rPr>
            </w:pPr>
          </w:p>
        </w:tc>
        <w:tc>
          <w:tcPr>
            <w:tcW w:w="2106" w:type="dxa"/>
          </w:tcPr>
          <w:p w14:paraId="0BBA1772" w14:textId="6BEFB3B5" w:rsidR="00544D0D" w:rsidRPr="00FB765C" w:rsidRDefault="00544D0D" w:rsidP="00544D0D">
            <w:pPr>
              <w:rPr>
                <w:sz w:val="20"/>
                <w:szCs w:val="20"/>
              </w:rPr>
            </w:pPr>
            <w:r w:rsidRPr="00FB765C">
              <w:rPr>
                <w:sz w:val="20"/>
                <w:szCs w:val="20"/>
              </w:rPr>
              <w:t xml:space="preserve">Doç. Dr. Yaprak </w:t>
            </w:r>
            <w:r w:rsidR="001869F9" w:rsidRPr="00FB765C">
              <w:rPr>
                <w:sz w:val="20"/>
                <w:szCs w:val="20"/>
              </w:rPr>
              <w:t>SARIGÖL ORDİN</w:t>
            </w:r>
          </w:p>
          <w:p w14:paraId="7D222AC8" w14:textId="2EDC2C38" w:rsidR="00544D0D" w:rsidRPr="00FB765C" w:rsidRDefault="00544D0D" w:rsidP="00544D0D">
            <w:pPr>
              <w:rPr>
                <w:sz w:val="20"/>
                <w:szCs w:val="20"/>
              </w:rPr>
            </w:pPr>
            <w:r w:rsidRPr="00FB765C">
              <w:rPr>
                <w:sz w:val="20"/>
                <w:szCs w:val="20"/>
              </w:rPr>
              <w:t xml:space="preserve">Dr. Öğr. Üyesi Nihal </w:t>
            </w:r>
            <w:r w:rsidR="001869F9" w:rsidRPr="00FB765C">
              <w:rPr>
                <w:sz w:val="20"/>
                <w:szCs w:val="20"/>
              </w:rPr>
              <w:t>GÖRDES AYDOĞDU</w:t>
            </w:r>
          </w:p>
          <w:p w14:paraId="4EDDE659" w14:textId="3A178F11" w:rsidR="00544D0D" w:rsidRPr="00FB765C" w:rsidRDefault="00544D0D" w:rsidP="00544D0D">
            <w:pPr>
              <w:rPr>
                <w:b/>
                <w:sz w:val="20"/>
                <w:szCs w:val="20"/>
              </w:rPr>
            </w:pPr>
            <w:r w:rsidRPr="00FB765C">
              <w:rPr>
                <w:sz w:val="20"/>
                <w:szCs w:val="20"/>
              </w:rPr>
              <w:t xml:space="preserve">Dr. Öğr. Üyesi Aylin </w:t>
            </w:r>
            <w:r w:rsidR="001869F9" w:rsidRPr="00FB765C">
              <w:rPr>
                <w:sz w:val="20"/>
                <w:szCs w:val="20"/>
              </w:rPr>
              <w:t>DURMAZ EDEER</w:t>
            </w:r>
          </w:p>
        </w:tc>
        <w:tc>
          <w:tcPr>
            <w:tcW w:w="2967" w:type="dxa"/>
          </w:tcPr>
          <w:p w14:paraId="6840A172" w14:textId="77777777" w:rsidR="00544D0D" w:rsidRPr="00FB765C" w:rsidRDefault="00544D0D" w:rsidP="00544D0D">
            <w:pPr>
              <w:rPr>
                <w:sz w:val="20"/>
                <w:szCs w:val="20"/>
              </w:rPr>
            </w:pPr>
            <w:r w:rsidRPr="00FB765C">
              <w:rPr>
                <w:sz w:val="20"/>
                <w:szCs w:val="20"/>
              </w:rPr>
              <w:t>Anlatım, soru cevap, tartışma, örnek makale kritiği, öğrenci ödev sunumları</w:t>
            </w:r>
          </w:p>
          <w:p w14:paraId="32C0CCFF" w14:textId="127E9192" w:rsidR="00544D0D" w:rsidRPr="00FB765C" w:rsidRDefault="00544D0D" w:rsidP="00544D0D">
            <w:pPr>
              <w:rPr>
                <w:sz w:val="20"/>
                <w:szCs w:val="20"/>
              </w:rPr>
            </w:pPr>
            <w:r w:rsidRPr="00FB765C">
              <w:rPr>
                <w:sz w:val="20"/>
                <w:szCs w:val="20"/>
              </w:rPr>
              <w:t>Power point sunusu</w:t>
            </w:r>
          </w:p>
        </w:tc>
      </w:tr>
      <w:tr w:rsidR="00544D0D" w:rsidRPr="00FB765C" w14:paraId="56E207E5" w14:textId="77777777" w:rsidTr="001869F9">
        <w:trPr>
          <w:trHeight w:val="1417"/>
        </w:trPr>
        <w:tc>
          <w:tcPr>
            <w:tcW w:w="1773" w:type="dxa"/>
          </w:tcPr>
          <w:p w14:paraId="3F7C8676" w14:textId="77777777" w:rsidR="00544D0D" w:rsidRPr="00FB765C" w:rsidRDefault="00544D0D" w:rsidP="00544D0D">
            <w:pPr>
              <w:rPr>
                <w:b/>
                <w:sz w:val="20"/>
                <w:szCs w:val="20"/>
              </w:rPr>
            </w:pPr>
            <w:r w:rsidRPr="00FB765C">
              <w:rPr>
                <w:b/>
                <w:sz w:val="20"/>
                <w:szCs w:val="20"/>
              </w:rPr>
              <w:lastRenderedPageBreak/>
              <w:t>5. Hafta</w:t>
            </w:r>
          </w:p>
          <w:p w14:paraId="106CE954" w14:textId="273F25D9" w:rsidR="00544D0D" w:rsidRPr="00FB765C" w:rsidRDefault="00544D0D" w:rsidP="00544D0D">
            <w:pPr>
              <w:rPr>
                <w:b/>
                <w:sz w:val="20"/>
                <w:szCs w:val="20"/>
              </w:rPr>
            </w:pPr>
            <w:r w:rsidRPr="00FB765C">
              <w:rPr>
                <w:b/>
                <w:sz w:val="20"/>
                <w:szCs w:val="20"/>
              </w:rPr>
              <w:t>23.10.2019</w:t>
            </w:r>
          </w:p>
        </w:tc>
        <w:tc>
          <w:tcPr>
            <w:tcW w:w="2505" w:type="dxa"/>
          </w:tcPr>
          <w:p w14:paraId="3C9BCC86" w14:textId="77777777" w:rsidR="00544D0D" w:rsidRPr="00FB765C" w:rsidRDefault="00544D0D" w:rsidP="00544D0D">
            <w:pPr>
              <w:rPr>
                <w:sz w:val="20"/>
                <w:szCs w:val="20"/>
              </w:rPr>
            </w:pPr>
            <w:r w:rsidRPr="00FB765C">
              <w:rPr>
                <w:sz w:val="20"/>
                <w:szCs w:val="20"/>
              </w:rPr>
              <w:t>Tanımlayıcı Araştırma Tasarımları</w:t>
            </w:r>
          </w:p>
          <w:p w14:paraId="40021097" w14:textId="77777777" w:rsidR="00544D0D" w:rsidRPr="00FB765C" w:rsidRDefault="00544D0D" w:rsidP="00544D0D">
            <w:pPr>
              <w:rPr>
                <w:sz w:val="20"/>
                <w:szCs w:val="20"/>
              </w:rPr>
            </w:pPr>
            <w:r w:rsidRPr="00FB765C">
              <w:rPr>
                <w:sz w:val="20"/>
                <w:szCs w:val="20"/>
              </w:rPr>
              <w:t>Deneysel ve Yarı Deneysel Araştırma tasarımları</w:t>
            </w:r>
          </w:p>
          <w:p w14:paraId="791EBE0C" w14:textId="77777777" w:rsidR="00544D0D" w:rsidRPr="00FB765C" w:rsidRDefault="00544D0D" w:rsidP="00544D0D">
            <w:pPr>
              <w:rPr>
                <w:sz w:val="20"/>
                <w:szCs w:val="20"/>
              </w:rPr>
            </w:pPr>
          </w:p>
        </w:tc>
        <w:tc>
          <w:tcPr>
            <w:tcW w:w="2106" w:type="dxa"/>
          </w:tcPr>
          <w:p w14:paraId="6FB58171" w14:textId="7497629D" w:rsidR="00544D0D" w:rsidRPr="00FB765C" w:rsidRDefault="00544D0D" w:rsidP="00544D0D">
            <w:pPr>
              <w:rPr>
                <w:sz w:val="20"/>
                <w:szCs w:val="20"/>
              </w:rPr>
            </w:pPr>
            <w:r w:rsidRPr="00FB765C">
              <w:rPr>
                <w:sz w:val="20"/>
                <w:szCs w:val="20"/>
              </w:rPr>
              <w:t xml:space="preserve">Doç. Dr. Yaprak </w:t>
            </w:r>
            <w:r w:rsidR="001869F9" w:rsidRPr="00FB765C">
              <w:rPr>
                <w:sz w:val="20"/>
                <w:szCs w:val="20"/>
              </w:rPr>
              <w:t>SARIGÖL ORDİN</w:t>
            </w:r>
          </w:p>
          <w:p w14:paraId="2133B8A0" w14:textId="4B3FA516" w:rsidR="00544D0D" w:rsidRPr="00FB765C" w:rsidRDefault="00544D0D" w:rsidP="00544D0D">
            <w:pPr>
              <w:rPr>
                <w:sz w:val="20"/>
                <w:szCs w:val="20"/>
              </w:rPr>
            </w:pPr>
            <w:r w:rsidRPr="00FB765C">
              <w:rPr>
                <w:sz w:val="20"/>
                <w:szCs w:val="20"/>
              </w:rPr>
              <w:t xml:space="preserve">Dr. Öğr. Üyesi Nihal </w:t>
            </w:r>
            <w:r w:rsidR="001869F9" w:rsidRPr="00FB765C">
              <w:rPr>
                <w:sz w:val="20"/>
                <w:szCs w:val="20"/>
              </w:rPr>
              <w:t>GÖRDES AYDOĞDU</w:t>
            </w:r>
          </w:p>
          <w:p w14:paraId="618CB76C" w14:textId="017744E2" w:rsidR="00544D0D" w:rsidRPr="00FB765C" w:rsidRDefault="00544D0D" w:rsidP="00544D0D">
            <w:pPr>
              <w:rPr>
                <w:b/>
                <w:sz w:val="20"/>
                <w:szCs w:val="20"/>
              </w:rPr>
            </w:pPr>
            <w:r w:rsidRPr="00FB765C">
              <w:rPr>
                <w:sz w:val="20"/>
                <w:szCs w:val="20"/>
              </w:rPr>
              <w:t xml:space="preserve">Doç. Dr. Gülendam </w:t>
            </w:r>
            <w:r w:rsidR="001869F9" w:rsidRPr="00FB765C">
              <w:rPr>
                <w:sz w:val="20"/>
                <w:szCs w:val="20"/>
              </w:rPr>
              <w:t>KARADAĞ</w:t>
            </w:r>
          </w:p>
        </w:tc>
        <w:tc>
          <w:tcPr>
            <w:tcW w:w="2967" w:type="dxa"/>
          </w:tcPr>
          <w:p w14:paraId="678255A2" w14:textId="77777777" w:rsidR="00544D0D" w:rsidRPr="00FB765C" w:rsidRDefault="00544D0D" w:rsidP="00544D0D">
            <w:pPr>
              <w:rPr>
                <w:sz w:val="20"/>
                <w:szCs w:val="20"/>
              </w:rPr>
            </w:pPr>
            <w:r w:rsidRPr="00FB765C">
              <w:rPr>
                <w:sz w:val="20"/>
                <w:szCs w:val="20"/>
              </w:rPr>
              <w:t>Anlatım, soru cevap, tartışma, örnek makale kritiği, öğrenci ödev sunumları</w:t>
            </w:r>
          </w:p>
          <w:p w14:paraId="4A4BBEC2" w14:textId="0E1C1C5E" w:rsidR="00544D0D" w:rsidRPr="00FB765C" w:rsidRDefault="00544D0D" w:rsidP="00544D0D">
            <w:pPr>
              <w:rPr>
                <w:sz w:val="20"/>
                <w:szCs w:val="20"/>
              </w:rPr>
            </w:pPr>
            <w:r w:rsidRPr="00FB765C">
              <w:rPr>
                <w:sz w:val="20"/>
                <w:szCs w:val="20"/>
              </w:rPr>
              <w:t>Power point sunusu</w:t>
            </w:r>
          </w:p>
        </w:tc>
      </w:tr>
      <w:tr w:rsidR="00544D0D" w:rsidRPr="00FB765C" w14:paraId="182E6558" w14:textId="77777777" w:rsidTr="00142259">
        <w:trPr>
          <w:trHeight w:val="1265"/>
        </w:trPr>
        <w:tc>
          <w:tcPr>
            <w:tcW w:w="1773" w:type="dxa"/>
          </w:tcPr>
          <w:p w14:paraId="290BCEED" w14:textId="77777777" w:rsidR="00544D0D" w:rsidRPr="00FB765C" w:rsidRDefault="00544D0D" w:rsidP="00544D0D">
            <w:pPr>
              <w:rPr>
                <w:b/>
                <w:sz w:val="20"/>
                <w:szCs w:val="20"/>
              </w:rPr>
            </w:pPr>
            <w:r w:rsidRPr="00FB765C">
              <w:rPr>
                <w:b/>
                <w:sz w:val="20"/>
                <w:szCs w:val="20"/>
              </w:rPr>
              <w:t>6. Hafta</w:t>
            </w:r>
          </w:p>
          <w:p w14:paraId="6FE907D5" w14:textId="61F66C49" w:rsidR="00544D0D" w:rsidRDefault="00544D0D" w:rsidP="00544D0D">
            <w:pPr>
              <w:rPr>
                <w:b/>
                <w:sz w:val="20"/>
                <w:szCs w:val="20"/>
              </w:rPr>
            </w:pPr>
            <w:r w:rsidRPr="00FB765C">
              <w:rPr>
                <w:b/>
                <w:sz w:val="20"/>
                <w:szCs w:val="20"/>
              </w:rPr>
              <w:t>30.10.2019</w:t>
            </w:r>
          </w:p>
          <w:p w14:paraId="45A50BC1" w14:textId="67C0BFC8" w:rsidR="001869F9" w:rsidRDefault="001869F9" w:rsidP="00544D0D">
            <w:pPr>
              <w:rPr>
                <w:b/>
                <w:sz w:val="20"/>
                <w:szCs w:val="20"/>
              </w:rPr>
            </w:pPr>
          </w:p>
          <w:p w14:paraId="688A3F3C" w14:textId="1AA8CA00" w:rsidR="001869F9" w:rsidRDefault="001869F9" w:rsidP="00544D0D">
            <w:pPr>
              <w:rPr>
                <w:b/>
                <w:sz w:val="20"/>
                <w:szCs w:val="20"/>
              </w:rPr>
            </w:pPr>
          </w:p>
          <w:p w14:paraId="585A1660" w14:textId="483E91D4" w:rsidR="001869F9" w:rsidRDefault="001869F9" w:rsidP="00544D0D">
            <w:pPr>
              <w:rPr>
                <w:b/>
                <w:sz w:val="20"/>
                <w:szCs w:val="20"/>
              </w:rPr>
            </w:pPr>
          </w:p>
          <w:p w14:paraId="08D3BACC" w14:textId="64EC629A" w:rsidR="00544D0D" w:rsidRPr="00FB765C" w:rsidRDefault="00544D0D" w:rsidP="00544D0D">
            <w:pPr>
              <w:rPr>
                <w:b/>
                <w:sz w:val="20"/>
                <w:szCs w:val="20"/>
              </w:rPr>
            </w:pPr>
          </w:p>
        </w:tc>
        <w:tc>
          <w:tcPr>
            <w:tcW w:w="2505" w:type="dxa"/>
          </w:tcPr>
          <w:p w14:paraId="482B6690" w14:textId="77777777" w:rsidR="00544D0D" w:rsidRPr="00FB765C" w:rsidRDefault="00544D0D" w:rsidP="00544D0D">
            <w:pPr>
              <w:rPr>
                <w:sz w:val="20"/>
                <w:szCs w:val="20"/>
              </w:rPr>
            </w:pPr>
            <w:r w:rsidRPr="00FB765C">
              <w:rPr>
                <w:sz w:val="20"/>
                <w:szCs w:val="20"/>
              </w:rPr>
              <w:t>Niteliksel Araştırma Tasarımları</w:t>
            </w:r>
          </w:p>
          <w:p w14:paraId="440A8C90" w14:textId="03D8B96C" w:rsidR="00544D0D" w:rsidRDefault="00544D0D" w:rsidP="00544D0D">
            <w:pPr>
              <w:rPr>
                <w:sz w:val="20"/>
                <w:szCs w:val="20"/>
              </w:rPr>
            </w:pPr>
            <w:r w:rsidRPr="00FB765C">
              <w:rPr>
                <w:sz w:val="20"/>
                <w:szCs w:val="20"/>
              </w:rPr>
              <w:t>Yöntem: veri toplama anket, Ölçek Yöntemi ve Gözlem Tekniği</w:t>
            </w:r>
          </w:p>
          <w:p w14:paraId="06FCA49E" w14:textId="77777777" w:rsidR="00544D0D" w:rsidRPr="00FB765C" w:rsidRDefault="00544D0D" w:rsidP="00544D0D">
            <w:pPr>
              <w:rPr>
                <w:b/>
                <w:sz w:val="20"/>
                <w:szCs w:val="20"/>
              </w:rPr>
            </w:pPr>
          </w:p>
        </w:tc>
        <w:tc>
          <w:tcPr>
            <w:tcW w:w="2106" w:type="dxa"/>
          </w:tcPr>
          <w:p w14:paraId="3A0E688D" w14:textId="554C465A" w:rsidR="00544D0D" w:rsidRPr="00FB765C" w:rsidRDefault="00544D0D" w:rsidP="00544D0D">
            <w:pPr>
              <w:rPr>
                <w:sz w:val="20"/>
                <w:szCs w:val="20"/>
              </w:rPr>
            </w:pPr>
            <w:r w:rsidRPr="00FB765C">
              <w:rPr>
                <w:sz w:val="20"/>
                <w:szCs w:val="20"/>
              </w:rPr>
              <w:t xml:space="preserve">Doç. Dr. Yaprak </w:t>
            </w:r>
            <w:r w:rsidR="001869F9" w:rsidRPr="00FB765C">
              <w:rPr>
                <w:sz w:val="20"/>
                <w:szCs w:val="20"/>
              </w:rPr>
              <w:t>SARIGÖL ORDİN</w:t>
            </w:r>
          </w:p>
          <w:p w14:paraId="55CDBCC4" w14:textId="28A360BF" w:rsidR="00544D0D" w:rsidRPr="00FB765C" w:rsidRDefault="00544D0D" w:rsidP="00544D0D">
            <w:pPr>
              <w:rPr>
                <w:sz w:val="20"/>
                <w:szCs w:val="20"/>
              </w:rPr>
            </w:pPr>
            <w:r w:rsidRPr="00FB765C">
              <w:rPr>
                <w:sz w:val="20"/>
                <w:szCs w:val="20"/>
              </w:rPr>
              <w:t xml:space="preserve">Dr. Öğr. Üyesi Aylin </w:t>
            </w:r>
            <w:r w:rsidR="001869F9" w:rsidRPr="00FB765C">
              <w:rPr>
                <w:sz w:val="20"/>
                <w:szCs w:val="20"/>
              </w:rPr>
              <w:t xml:space="preserve">DURMAZ EDEER </w:t>
            </w:r>
          </w:p>
          <w:p w14:paraId="0285448C" w14:textId="46F546BC" w:rsidR="00544D0D" w:rsidRPr="00FB765C" w:rsidRDefault="00544D0D" w:rsidP="00544D0D">
            <w:pPr>
              <w:rPr>
                <w:sz w:val="20"/>
                <w:szCs w:val="20"/>
              </w:rPr>
            </w:pPr>
            <w:r w:rsidRPr="00FB765C">
              <w:rPr>
                <w:sz w:val="20"/>
                <w:szCs w:val="20"/>
              </w:rPr>
              <w:t xml:space="preserve">Dr. Öğr. Üyesi Nihal </w:t>
            </w:r>
            <w:r w:rsidR="001869F9" w:rsidRPr="00FB765C">
              <w:rPr>
                <w:sz w:val="20"/>
                <w:szCs w:val="20"/>
              </w:rPr>
              <w:t>GÖRDES AYDOĞDU</w:t>
            </w:r>
          </w:p>
        </w:tc>
        <w:tc>
          <w:tcPr>
            <w:tcW w:w="2967" w:type="dxa"/>
          </w:tcPr>
          <w:p w14:paraId="34BC39E2" w14:textId="77777777" w:rsidR="00544D0D" w:rsidRPr="00FB765C" w:rsidRDefault="00544D0D" w:rsidP="00544D0D">
            <w:pPr>
              <w:rPr>
                <w:sz w:val="20"/>
                <w:szCs w:val="20"/>
              </w:rPr>
            </w:pPr>
            <w:r w:rsidRPr="00FB765C">
              <w:rPr>
                <w:sz w:val="20"/>
                <w:szCs w:val="20"/>
              </w:rPr>
              <w:t>Anlatım, soru cevap, tartışma, örnek makale kritiği, öğrenci ödev sunumları</w:t>
            </w:r>
          </w:p>
          <w:p w14:paraId="1108C306" w14:textId="340553C4" w:rsidR="00544D0D" w:rsidRPr="00FB765C" w:rsidRDefault="00544D0D" w:rsidP="00544D0D">
            <w:pPr>
              <w:rPr>
                <w:sz w:val="20"/>
                <w:szCs w:val="20"/>
              </w:rPr>
            </w:pPr>
            <w:r w:rsidRPr="00FB765C">
              <w:rPr>
                <w:sz w:val="20"/>
                <w:szCs w:val="20"/>
              </w:rPr>
              <w:t>Power point sunusu</w:t>
            </w:r>
          </w:p>
        </w:tc>
      </w:tr>
      <w:tr w:rsidR="00544D0D" w:rsidRPr="00FB765C" w14:paraId="60F429A9" w14:textId="77777777" w:rsidTr="000850F8">
        <w:trPr>
          <w:trHeight w:val="547"/>
        </w:trPr>
        <w:tc>
          <w:tcPr>
            <w:tcW w:w="1773" w:type="dxa"/>
          </w:tcPr>
          <w:p w14:paraId="38120D2D" w14:textId="77777777" w:rsidR="001869F9" w:rsidRPr="00FB765C" w:rsidRDefault="001869F9" w:rsidP="001869F9">
            <w:pPr>
              <w:rPr>
                <w:b/>
                <w:sz w:val="20"/>
                <w:szCs w:val="20"/>
              </w:rPr>
            </w:pPr>
            <w:r w:rsidRPr="00FB765C">
              <w:rPr>
                <w:b/>
                <w:sz w:val="20"/>
                <w:szCs w:val="20"/>
              </w:rPr>
              <w:t>7. Hafta</w:t>
            </w:r>
          </w:p>
          <w:p w14:paraId="46F2A23B" w14:textId="27904679" w:rsidR="00544D0D" w:rsidRPr="00FB765C" w:rsidRDefault="001869F9" w:rsidP="001869F9">
            <w:pPr>
              <w:rPr>
                <w:b/>
                <w:sz w:val="20"/>
                <w:szCs w:val="20"/>
              </w:rPr>
            </w:pPr>
            <w:r w:rsidRPr="00FB765C">
              <w:rPr>
                <w:b/>
                <w:sz w:val="20"/>
                <w:szCs w:val="20"/>
              </w:rPr>
              <w:t>06.11.2019</w:t>
            </w:r>
          </w:p>
        </w:tc>
        <w:tc>
          <w:tcPr>
            <w:tcW w:w="2505" w:type="dxa"/>
          </w:tcPr>
          <w:p w14:paraId="7C130E56" w14:textId="77777777" w:rsidR="001869F9" w:rsidRPr="00FB765C" w:rsidRDefault="001869F9" w:rsidP="001869F9">
            <w:pPr>
              <w:rPr>
                <w:sz w:val="20"/>
                <w:szCs w:val="20"/>
              </w:rPr>
            </w:pPr>
            <w:r w:rsidRPr="00FB765C">
              <w:rPr>
                <w:sz w:val="20"/>
                <w:szCs w:val="20"/>
              </w:rPr>
              <w:t>Kanıta Dayalı Hemşirelik</w:t>
            </w:r>
          </w:p>
          <w:p w14:paraId="0219F69A" w14:textId="77777777" w:rsidR="001869F9" w:rsidRPr="00FB765C" w:rsidRDefault="001869F9" w:rsidP="001869F9">
            <w:pPr>
              <w:rPr>
                <w:sz w:val="20"/>
                <w:szCs w:val="20"/>
              </w:rPr>
            </w:pPr>
            <w:r w:rsidRPr="00FB765C">
              <w:rPr>
                <w:sz w:val="20"/>
                <w:szCs w:val="20"/>
              </w:rPr>
              <w:t>Hemşirelikte Araştırma Kullanımı</w:t>
            </w:r>
          </w:p>
          <w:p w14:paraId="6546934A" w14:textId="77777777" w:rsidR="00544D0D" w:rsidRPr="00FB765C" w:rsidRDefault="00544D0D" w:rsidP="00544D0D">
            <w:pPr>
              <w:rPr>
                <w:b/>
                <w:sz w:val="20"/>
                <w:szCs w:val="20"/>
              </w:rPr>
            </w:pPr>
          </w:p>
        </w:tc>
        <w:tc>
          <w:tcPr>
            <w:tcW w:w="2106" w:type="dxa"/>
          </w:tcPr>
          <w:p w14:paraId="3162A201" w14:textId="2B0B5345" w:rsidR="001869F9" w:rsidRPr="00FB765C" w:rsidRDefault="001869F9" w:rsidP="001869F9">
            <w:pPr>
              <w:rPr>
                <w:sz w:val="20"/>
                <w:szCs w:val="20"/>
              </w:rPr>
            </w:pPr>
            <w:r w:rsidRPr="00FB765C">
              <w:rPr>
                <w:sz w:val="20"/>
                <w:szCs w:val="20"/>
              </w:rPr>
              <w:t>Doç. Dr. Gülendam KARADAĞ</w:t>
            </w:r>
          </w:p>
          <w:p w14:paraId="2FEDCC7E" w14:textId="16AD5271" w:rsidR="001869F9" w:rsidRPr="00FB765C" w:rsidRDefault="001869F9" w:rsidP="001869F9">
            <w:pPr>
              <w:rPr>
                <w:sz w:val="20"/>
                <w:szCs w:val="20"/>
              </w:rPr>
            </w:pPr>
            <w:r w:rsidRPr="00FB765C">
              <w:rPr>
                <w:sz w:val="20"/>
                <w:szCs w:val="20"/>
              </w:rPr>
              <w:t>Doç. Dr. Meryem ÖZTÜRK HANEY</w:t>
            </w:r>
          </w:p>
          <w:p w14:paraId="5F8D6043" w14:textId="50CAC63A" w:rsidR="00544D0D" w:rsidRPr="00FB765C" w:rsidRDefault="001869F9" w:rsidP="001869F9">
            <w:pPr>
              <w:rPr>
                <w:b/>
                <w:sz w:val="20"/>
                <w:szCs w:val="20"/>
              </w:rPr>
            </w:pPr>
            <w:r w:rsidRPr="00FB765C">
              <w:rPr>
                <w:sz w:val="20"/>
                <w:szCs w:val="20"/>
              </w:rPr>
              <w:t>Doç. Dr. Yaprak Sarıgöl Ordin</w:t>
            </w:r>
          </w:p>
        </w:tc>
        <w:tc>
          <w:tcPr>
            <w:tcW w:w="2967" w:type="dxa"/>
          </w:tcPr>
          <w:p w14:paraId="7995E147" w14:textId="77777777" w:rsidR="00544D0D" w:rsidRPr="00FB765C" w:rsidRDefault="00544D0D" w:rsidP="00544D0D">
            <w:pPr>
              <w:rPr>
                <w:sz w:val="20"/>
                <w:szCs w:val="20"/>
              </w:rPr>
            </w:pPr>
            <w:r w:rsidRPr="00FB765C">
              <w:rPr>
                <w:sz w:val="20"/>
                <w:szCs w:val="20"/>
              </w:rPr>
              <w:t>Anlatım, soru cevap, tartışma, örnek makale kritiği, öğrenci ödev sunumları</w:t>
            </w:r>
          </w:p>
          <w:p w14:paraId="4DB2D723" w14:textId="05F06831" w:rsidR="00544D0D" w:rsidRPr="00FB765C" w:rsidRDefault="00544D0D" w:rsidP="00544D0D">
            <w:pPr>
              <w:rPr>
                <w:b/>
                <w:sz w:val="20"/>
                <w:szCs w:val="20"/>
              </w:rPr>
            </w:pPr>
            <w:r w:rsidRPr="00FB765C">
              <w:rPr>
                <w:sz w:val="20"/>
                <w:szCs w:val="20"/>
              </w:rPr>
              <w:t>Power point sunusu</w:t>
            </w:r>
          </w:p>
        </w:tc>
      </w:tr>
      <w:tr w:rsidR="00544D0D" w:rsidRPr="00FB765C" w14:paraId="1185C210" w14:textId="77777777" w:rsidTr="001869F9">
        <w:trPr>
          <w:trHeight w:val="1338"/>
        </w:trPr>
        <w:tc>
          <w:tcPr>
            <w:tcW w:w="1773" w:type="dxa"/>
          </w:tcPr>
          <w:p w14:paraId="2AD88D77" w14:textId="77777777" w:rsidR="00544D0D" w:rsidRPr="00FB765C" w:rsidRDefault="00544D0D" w:rsidP="00544D0D">
            <w:pPr>
              <w:rPr>
                <w:b/>
                <w:sz w:val="20"/>
                <w:szCs w:val="20"/>
              </w:rPr>
            </w:pPr>
            <w:r w:rsidRPr="00FB765C">
              <w:rPr>
                <w:b/>
                <w:sz w:val="20"/>
                <w:szCs w:val="20"/>
              </w:rPr>
              <w:t>8. Hafta</w:t>
            </w:r>
          </w:p>
          <w:p w14:paraId="04E2D39F" w14:textId="50B7D616" w:rsidR="00544D0D" w:rsidRPr="00FB765C" w:rsidRDefault="00544D0D" w:rsidP="00544D0D">
            <w:pPr>
              <w:rPr>
                <w:b/>
                <w:sz w:val="20"/>
                <w:szCs w:val="20"/>
              </w:rPr>
            </w:pPr>
            <w:r w:rsidRPr="00FB765C">
              <w:rPr>
                <w:b/>
                <w:sz w:val="20"/>
                <w:szCs w:val="20"/>
              </w:rPr>
              <w:t>13.11.2019</w:t>
            </w:r>
          </w:p>
        </w:tc>
        <w:tc>
          <w:tcPr>
            <w:tcW w:w="2505" w:type="dxa"/>
          </w:tcPr>
          <w:p w14:paraId="379CEB40" w14:textId="77777777" w:rsidR="00544D0D" w:rsidRPr="00FB765C" w:rsidRDefault="00544D0D" w:rsidP="00544D0D">
            <w:pPr>
              <w:rPr>
                <w:sz w:val="20"/>
                <w:szCs w:val="20"/>
              </w:rPr>
            </w:pPr>
            <w:r w:rsidRPr="00FB765C">
              <w:rPr>
                <w:sz w:val="20"/>
                <w:szCs w:val="20"/>
              </w:rPr>
              <w:t>Tanımlayıcı istatistikler</w:t>
            </w:r>
          </w:p>
          <w:p w14:paraId="19F9C740" w14:textId="77777777" w:rsidR="00544D0D" w:rsidRPr="00FB765C" w:rsidRDefault="00544D0D" w:rsidP="00544D0D">
            <w:pPr>
              <w:rPr>
                <w:sz w:val="20"/>
                <w:szCs w:val="20"/>
              </w:rPr>
            </w:pPr>
            <w:r w:rsidRPr="00FB765C">
              <w:rPr>
                <w:sz w:val="20"/>
                <w:szCs w:val="20"/>
              </w:rPr>
              <w:t>Önemlilik testleri</w:t>
            </w:r>
          </w:p>
          <w:p w14:paraId="1E5DA34A" w14:textId="77777777" w:rsidR="00544D0D" w:rsidRPr="00FB765C" w:rsidRDefault="00544D0D" w:rsidP="00544D0D">
            <w:pPr>
              <w:rPr>
                <w:sz w:val="20"/>
                <w:szCs w:val="20"/>
              </w:rPr>
            </w:pPr>
            <w:r w:rsidRPr="00FB765C">
              <w:rPr>
                <w:sz w:val="20"/>
                <w:szCs w:val="20"/>
              </w:rPr>
              <w:t>İstatistiksel test seçimi, parametrik ve parametrik olmayan test varsayımları, İstatistiksel karar</w:t>
            </w:r>
          </w:p>
          <w:p w14:paraId="64F2C326" w14:textId="77777777" w:rsidR="00544D0D" w:rsidRPr="00FB765C" w:rsidRDefault="00544D0D" w:rsidP="00544D0D">
            <w:pPr>
              <w:rPr>
                <w:sz w:val="20"/>
                <w:szCs w:val="20"/>
              </w:rPr>
            </w:pPr>
          </w:p>
        </w:tc>
        <w:tc>
          <w:tcPr>
            <w:tcW w:w="2106" w:type="dxa"/>
          </w:tcPr>
          <w:p w14:paraId="14684C20" w14:textId="6E78F443" w:rsidR="00544D0D" w:rsidRPr="00FB765C" w:rsidRDefault="00544D0D" w:rsidP="00544D0D">
            <w:pPr>
              <w:rPr>
                <w:sz w:val="20"/>
                <w:szCs w:val="20"/>
              </w:rPr>
            </w:pPr>
            <w:r w:rsidRPr="00FB765C">
              <w:rPr>
                <w:sz w:val="20"/>
                <w:szCs w:val="20"/>
              </w:rPr>
              <w:t xml:space="preserve">Doç. Dr. Meryem </w:t>
            </w:r>
            <w:r w:rsidR="001869F9" w:rsidRPr="00FB765C">
              <w:rPr>
                <w:sz w:val="20"/>
                <w:szCs w:val="20"/>
              </w:rPr>
              <w:t>ÖZTÜRK HANEY</w:t>
            </w:r>
          </w:p>
          <w:p w14:paraId="003D2CF0" w14:textId="71742F1F" w:rsidR="00544D0D" w:rsidRPr="00FB765C" w:rsidRDefault="00544D0D" w:rsidP="00544D0D">
            <w:pPr>
              <w:rPr>
                <w:sz w:val="20"/>
                <w:szCs w:val="20"/>
              </w:rPr>
            </w:pPr>
            <w:r w:rsidRPr="00FB765C">
              <w:rPr>
                <w:sz w:val="20"/>
                <w:szCs w:val="20"/>
              </w:rPr>
              <w:t xml:space="preserve">Dr. Öğr. Üyesi Nihal </w:t>
            </w:r>
            <w:r w:rsidR="001869F9" w:rsidRPr="00FB765C">
              <w:rPr>
                <w:sz w:val="20"/>
                <w:szCs w:val="20"/>
              </w:rPr>
              <w:t>GÖRDES AYDOĞDU</w:t>
            </w:r>
          </w:p>
          <w:p w14:paraId="1B424942" w14:textId="7A19E899" w:rsidR="00544D0D" w:rsidRPr="00FB765C" w:rsidRDefault="00544D0D" w:rsidP="00544D0D">
            <w:pPr>
              <w:rPr>
                <w:b/>
                <w:sz w:val="20"/>
                <w:szCs w:val="20"/>
              </w:rPr>
            </w:pPr>
            <w:r w:rsidRPr="00FB765C">
              <w:rPr>
                <w:sz w:val="20"/>
                <w:szCs w:val="20"/>
              </w:rPr>
              <w:t xml:space="preserve">Dr. Öğr. Üyesi Aylin </w:t>
            </w:r>
            <w:r w:rsidR="001869F9" w:rsidRPr="00FB765C">
              <w:rPr>
                <w:sz w:val="20"/>
                <w:szCs w:val="20"/>
              </w:rPr>
              <w:t>DURMAZ EDEER</w:t>
            </w:r>
          </w:p>
        </w:tc>
        <w:tc>
          <w:tcPr>
            <w:tcW w:w="2967" w:type="dxa"/>
          </w:tcPr>
          <w:p w14:paraId="33EBB1C1" w14:textId="77777777" w:rsidR="00544D0D" w:rsidRPr="00FB765C" w:rsidRDefault="00544D0D" w:rsidP="00544D0D">
            <w:pPr>
              <w:rPr>
                <w:sz w:val="20"/>
                <w:szCs w:val="20"/>
              </w:rPr>
            </w:pPr>
            <w:r w:rsidRPr="00FB765C">
              <w:rPr>
                <w:sz w:val="20"/>
                <w:szCs w:val="20"/>
              </w:rPr>
              <w:t>Anlatım, soru cevap, tartışma, örnek makale kritiği</w:t>
            </w:r>
          </w:p>
          <w:p w14:paraId="1E2877B9" w14:textId="740F05E9" w:rsidR="00544D0D" w:rsidRPr="00FB765C" w:rsidRDefault="00544D0D" w:rsidP="00544D0D">
            <w:pPr>
              <w:rPr>
                <w:sz w:val="20"/>
                <w:szCs w:val="20"/>
              </w:rPr>
            </w:pPr>
            <w:r w:rsidRPr="00FB765C">
              <w:rPr>
                <w:sz w:val="20"/>
                <w:szCs w:val="20"/>
              </w:rPr>
              <w:t>Power point sunusu</w:t>
            </w:r>
          </w:p>
        </w:tc>
      </w:tr>
      <w:tr w:rsidR="00544D0D" w:rsidRPr="00FB765C" w14:paraId="262EF150" w14:textId="77777777" w:rsidTr="001869F9">
        <w:trPr>
          <w:trHeight w:val="266"/>
        </w:trPr>
        <w:tc>
          <w:tcPr>
            <w:tcW w:w="1773" w:type="dxa"/>
          </w:tcPr>
          <w:p w14:paraId="0AD8997B" w14:textId="77777777" w:rsidR="00544D0D" w:rsidRPr="00FB765C" w:rsidRDefault="00544D0D" w:rsidP="00544D0D">
            <w:pPr>
              <w:rPr>
                <w:b/>
                <w:sz w:val="20"/>
                <w:szCs w:val="20"/>
              </w:rPr>
            </w:pPr>
            <w:r w:rsidRPr="00FB765C">
              <w:rPr>
                <w:b/>
                <w:sz w:val="20"/>
                <w:szCs w:val="20"/>
              </w:rPr>
              <w:t>9. Hafta</w:t>
            </w:r>
          </w:p>
          <w:p w14:paraId="3527DA52" w14:textId="3284B729" w:rsidR="00544D0D" w:rsidRPr="00FB765C" w:rsidRDefault="00544D0D" w:rsidP="00544D0D">
            <w:pPr>
              <w:rPr>
                <w:b/>
                <w:sz w:val="20"/>
                <w:szCs w:val="20"/>
              </w:rPr>
            </w:pPr>
            <w:r w:rsidRPr="00FB765C">
              <w:rPr>
                <w:b/>
                <w:sz w:val="20"/>
                <w:szCs w:val="20"/>
              </w:rPr>
              <w:t>20.10.2019</w:t>
            </w:r>
          </w:p>
        </w:tc>
        <w:tc>
          <w:tcPr>
            <w:tcW w:w="7578" w:type="dxa"/>
            <w:gridSpan w:val="3"/>
          </w:tcPr>
          <w:p w14:paraId="6FD8A110" w14:textId="77777777" w:rsidR="00544D0D" w:rsidRPr="00FB765C" w:rsidRDefault="00544D0D" w:rsidP="00544D0D">
            <w:pPr>
              <w:rPr>
                <w:b/>
                <w:sz w:val="20"/>
                <w:szCs w:val="20"/>
              </w:rPr>
            </w:pPr>
          </w:p>
          <w:p w14:paraId="1B18EC53" w14:textId="64A7D766" w:rsidR="00544D0D" w:rsidRPr="00FB765C" w:rsidRDefault="00544D0D" w:rsidP="00544D0D">
            <w:pPr>
              <w:jc w:val="center"/>
              <w:rPr>
                <w:sz w:val="20"/>
                <w:szCs w:val="20"/>
              </w:rPr>
            </w:pPr>
            <w:r w:rsidRPr="00FB765C">
              <w:rPr>
                <w:b/>
                <w:sz w:val="20"/>
                <w:szCs w:val="20"/>
              </w:rPr>
              <w:t>1.ARA SINAV</w:t>
            </w:r>
          </w:p>
        </w:tc>
      </w:tr>
      <w:tr w:rsidR="00544D0D" w:rsidRPr="00FB765C" w14:paraId="11505743" w14:textId="77777777" w:rsidTr="001869F9">
        <w:trPr>
          <w:trHeight w:val="1380"/>
        </w:trPr>
        <w:tc>
          <w:tcPr>
            <w:tcW w:w="1773" w:type="dxa"/>
          </w:tcPr>
          <w:p w14:paraId="7F99A1F5" w14:textId="77777777" w:rsidR="00544D0D" w:rsidRPr="00FB765C" w:rsidRDefault="00544D0D" w:rsidP="00544D0D">
            <w:pPr>
              <w:rPr>
                <w:b/>
                <w:sz w:val="20"/>
                <w:szCs w:val="20"/>
              </w:rPr>
            </w:pPr>
            <w:r w:rsidRPr="00FB765C">
              <w:rPr>
                <w:b/>
                <w:sz w:val="20"/>
                <w:szCs w:val="20"/>
              </w:rPr>
              <w:t>10. Hafta</w:t>
            </w:r>
          </w:p>
          <w:p w14:paraId="7A385BF2" w14:textId="43E73B40" w:rsidR="00544D0D" w:rsidRPr="00FB765C" w:rsidRDefault="00544D0D" w:rsidP="00544D0D">
            <w:pPr>
              <w:rPr>
                <w:b/>
                <w:sz w:val="20"/>
                <w:szCs w:val="20"/>
              </w:rPr>
            </w:pPr>
            <w:r w:rsidRPr="00FB765C">
              <w:rPr>
                <w:b/>
                <w:sz w:val="20"/>
                <w:szCs w:val="20"/>
              </w:rPr>
              <w:t>27.10.2019</w:t>
            </w:r>
          </w:p>
        </w:tc>
        <w:tc>
          <w:tcPr>
            <w:tcW w:w="2505" w:type="dxa"/>
          </w:tcPr>
          <w:p w14:paraId="18D8DAD9" w14:textId="77777777" w:rsidR="00544D0D" w:rsidRPr="00FB765C" w:rsidRDefault="00544D0D" w:rsidP="00544D0D">
            <w:pPr>
              <w:rPr>
                <w:sz w:val="20"/>
                <w:szCs w:val="20"/>
              </w:rPr>
            </w:pPr>
            <w:r w:rsidRPr="00FB765C">
              <w:rPr>
                <w:sz w:val="20"/>
                <w:szCs w:val="20"/>
              </w:rPr>
              <w:t>İki ortalama arasındaki farkın önemlilik testi ---</w:t>
            </w:r>
          </w:p>
          <w:p w14:paraId="52506D14" w14:textId="77777777" w:rsidR="00544D0D" w:rsidRPr="00FB765C" w:rsidRDefault="00544D0D" w:rsidP="00544D0D">
            <w:pPr>
              <w:rPr>
                <w:sz w:val="20"/>
                <w:szCs w:val="20"/>
              </w:rPr>
            </w:pPr>
            <w:r w:rsidRPr="00FB765C">
              <w:rPr>
                <w:sz w:val="20"/>
                <w:szCs w:val="20"/>
              </w:rPr>
              <w:t>Mann-Whitney U Testi</w:t>
            </w:r>
          </w:p>
          <w:p w14:paraId="72758595" w14:textId="77777777" w:rsidR="00544D0D" w:rsidRPr="00FB765C" w:rsidRDefault="00544D0D" w:rsidP="00544D0D">
            <w:pPr>
              <w:rPr>
                <w:sz w:val="20"/>
                <w:szCs w:val="20"/>
              </w:rPr>
            </w:pPr>
            <w:r w:rsidRPr="00FB765C">
              <w:rPr>
                <w:sz w:val="20"/>
                <w:szCs w:val="20"/>
              </w:rPr>
              <w:t>İki eş arasındaki farkın önemlilik testi</w:t>
            </w:r>
          </w:p>
          <w:p w14:paraId="2192A5DC" w14:textId="77777777" w:rsidR="00544D0D" w:rsidRPr="00FB765C" w:rsidRDefault="00544D0D" w:rsidP="00544D0D">
            <w:pPr>
              <w:rPr>
                <w:sz w:val="20"/>
                <w:szCs w:val="20"/>
              </w:rPr>
            </w:pPr>
            <w:r w:rsidRPr="00FB765C">
              <w:rPr>
                <w:sz w:val="20"/>
                <w:szCs w:val="20"/>
              </w:rPr>
              <w:t>Wilcoxon İşaret Testi</w:t>
            </w:r>
          </w:p>
          <w:p w14:paraId="31BA236D" w14:textId="77777777" w:rsidR="00544D0D" w:rsidRPr="00FB765C" w:rsidRDefault="00544D0D" w:rsidP="00544D0D">
            <w:pPr>
              <w:rPr>
                <w:sz w:val="20"/>
                <w:szCs w:val="20"/>
              </w:rPr>
            </w:pPr>
          </w:p>
        </w:tc>
        <w:tc>
          <w:tcPr>
            <w:tcW w:w="2106" w:type="dxa"/>
          </w:tcPr>
          <w:p w14:paraId="7D65C296" w14:textId="63474EDD" w:rsidR="00544D0D" w:rsidRPr="00FB765C" w:rsidRDefault="00544D0D" w:rsidP="00544D0D">
            <w:pPr>
              <w:rPr>
                <w:sz w:val="20"/>
                <w:szCs w:val="20"/>
              </w:rPr>
            </w:pPr>
            <w:r w:rsidRPr="00FB765C">
              <w:rPr>
                <w:sz w:val="20"/>
                <w:szCs w:val="20"/>
              </w:rPr>
              <w:t xml:space="preserve">Doç. Dr. Gülendam </w:t>
            </w:r>
            <w:r w:rsidR="001869F9" w:rsidRPr="00FB765C">
              <w:rPr>
                <w:sz w:val="20"/>
                <w:szCs w:val="20"/>
              </w:rPr>
              <w:t>KARADAĞ</w:t>
            </w:r>
          </w:p>
          <w:p w14:paraId="43E6E376" w14:textId="1C3758F9" w:rsidR="00544D0D" w:rsidRPr="00FB765C" w:rsidRDefault="00544D0D" w:rsidP="00544D0D">
            <w:pPr>
              <w:rPr>
                <w:sz w:val="20"/>
                <w:szCs w:val="20"/>
              </w:rPr>
            </w:pPr>
            <w:r w:rsidRPr="00FB765C">
              <w:rPr>
                <w:sz w:val="20"/>
                <w:szCs w:val="20"/>
              </w:rPr>
              <w:t xml:space="preserve">Doç. Dr. Yaprak </w:t>
            </w:r>
            <w:r w:rsidR="001869F9" w:rsidRPr="00FB765C">
              <w:rPr>
                <w:sz w:val="20"/>
                <w:szCs w:val="20"/>
              </w:rPr>
              <w:t>SARIGÖL ORDİN</w:t>
            </w:r>
          </w:p>
          <w:p w14:paraId="5CFBF060" w14:textId="4260A76F" w:rsidR="00544D0D" w:rsidRPr="00FB765C" w:rsidRDefault="00544D0D" w:rsidP="00544D0D">
            <w:pPr>
              <w:rPr>
                <w:b/>
                <w:sz w:val="20"/>
                <w:szCs w:val="20"/>
              </w:rPr>
            </w:pPr>
            <w:r w:rsidRPr="00FB765C">
              <w:rPr>
                <w:sz w:val="20"/>
                <w:szCs w:val="20"/>
              </w:rPr>
              <w:t xml:space="preserve">Dr. Öğr. Üyesi Nihal </w:t>
            </w:r>
            <w:r w:rsidR="001869F9" w:rsidRPr="00FB765C">
              <w:rPr>
                <w:sz w:val="20"/>
                <w:szCs w:val="20"/>
              </w:rPr>
              <w:t>GÖRDES AYDOĞDU</w:t>
            </w:r>
            <w:r w:rsidR="001869F9" w:rsidRPr="00FB765C">
              <w:rPr>
                <w:b/>
                <w:sz w:val="20"/>
                <w:szCs w:val="20"/>
              </w:rPr>
              <w:t xml:space="preserve"> </w:t>
            </w:r>
          </w:p>
        </w:tc>
        <w:tc>
          <w:tcPr>
            <w:tcW w:w="2967" w:type="dxa"/>
          </w:tcPr>
          <w:p w14:paraId="17476E55" w14:textId="77777777" w:rsidR="00544D0D" w:rsidRPr="00FB765C" w:rsidRDefault="00544D0D" w:rsidP="00544D0D">
            <w:pPr>
              <w:rPr>
                <w:sz w:val="20"/>
                <w:szCs w:val="20"/>
              </w:rPr>
            </w:pPr>
            <w:r w:rsidRPr="00FB765C">
              <w:rPr>
                <w:sz w:val="20"/>
                <w:szCs w:val="20"/>
              </w:rPr>
              <w:t>Anlatım, soru cevap, tartışma, örnek makale kritiği</w:t>
            </w:r>
          </w:p>
          <w:p w14:paraId="14AECF38" w14:textId="2A60835B" w:rsidR="00544D0D" w:rsidRPr="00FB765C" w:rsidRDefault="00544D0D" w:rsidP="00544D0D">
            <w:pPr>
              <w:rPr>
                <w:sz w:val="20"/>
                <w:szCs w:val="20"/>
              </w:rPr>
            </w:pPr>
            <w:r w:rsidRPr="00FB765C">
              <w:rPr>
                <w:sz w:val="20"/>
                <w:szCs w:val="20"/>
              </w:rPr>
              <w:t>Power point sunusu</w:t>
            </w:r>
          </w:p>
        </w:tc>
      </w:tr>
      <w:tr w:rsidR="00544D0D" w:rsidRPr="00FB765C" w14:paraId="364FA358" w14:textId="77777777" w:rsidTr="001869F9">
        <w:trPr>
          <w:trHeight w:val="1446"/>
        </w:trPr>
        <w:tc>
          <w:tcPr>
            <w:tcW w:w="1773" w:type="dxa"/>
          </w:tcPr>
          <w:p w14:paraId="206D2D03" w14:textId="77777777" w:rsidR="00544D0D" w:rsidRPr="00FB765C" w:rsidRDefault="00544D0D" w:rsidP="00544D0D">
            <w:pPr>
              <w:rPr>
                <w:b/>
                <w:sz w:val="20"/>
                <w:szCs w:val="20"/>
              </w:rPr>
            </w:pPr>
            <w:r w:rsidRPr="00FB765C">
              <w:rPr>
                <w:b/>
                <w:sz w:val="20"/>
                <w:szCs w:val="20"/>
              </w:rPr>
              <w:t>11.Hafta</w:t>
            </w:r>
          </w:p>
          <w:p w14:paraId="4DECE4CE" w14:textId="176491DA" w:rsidR="00544D0D" w:rsidRPr="00FB765C" w:rsidRDefault="00544D0D" w:rsidP="00544D0D">
            <w:pPr>
              <w:rPr>
                <w:b/>
                <w:sz w:val="20"/>
                <w:szCs w:val="20"/>
              </w:rPr>
            </w:pPr>
            <w:r w:rsidRPr="00FB765C">
              <w:rPr>
                <w:b/>
                <w:sz w:val="20"/>
                <w:szCs w:val="20"/>
              </w:rPr>
              <w:t>04.12.2019</w:t>
            </w:r>
          </w:p>
        </w:tc>
        <w:tc>
          <w:tcPr>
            <w:tcW w:w="2505" w:type="dxa"/>
          </w:tcPr>
          <w:p w14:paraId="083C0FCC" w14:textId="77777777" w:rsidR="00544D0D" w:rsidRPr="00FB765C" w:rsidRDefault="00544D0D" w:rsidP="001869F9">
            <w:pPr>
              <w:rPr>
                <w:sz w:val="20"/>
                <w:szCs w:val="20"/>
              </w:rPr>
            </w:pPr>
            <w:r w:rsidRPr="00FB765C">
              <w:rPr>
                <w:sz w:val="20"/>
                <w:szCs w:val="20"/>
              </w:rPr>
              <w:t>Ki kare önemlilik testleri-dört gözlü</w:t>
            </w:r>
          </w:p>
          <w:p w14:paraId="0336B00C" w14:textId="77777777" w:rsidR="00544D0D" w:rsidRPr="00FB765C" w:rsidRDefault="00544D0D" w:rsidP="001869F9">
            <w:pPr>
              <w:rPr>
                <w:sz w:val="20"/>
                <w:szCs w:val="20"/>
              </w:rPr>
            </w:pPr>
            <w:r w:rsidRPr="00FB765C">
              <w:rPr>
                <w:sz w:val="20"/>
                <w:szCs w:val="20"/>
              </w:rPr>
              <w:t>Ki kare önemlilik testi-çok gözlü</w:t>
            </w:r>
          </w:p>
          <w:p w14:paraId="640C72E8" w14:textId="77777777" w:rsidR="00544D0D" w:rsidRPr="00FB765C" w:rsidRDefault="00544D0D" w:rsidP="001869F9">
            <w:pPr>
              <w:rPr>
                <w:sz w:val="20"/>
                <w:szCs w:val="20"/>
              </w:rPr>
            </w:pPr>
            <w:r w:rsidRPr="00FB765C">
              <w:rPr>
                <w:sz w:val="20"/>
                <w:szCs w:val="20"/>
              </w:rPr>
              <w:t>Korelasyon Analizleri</w:t>
            </w:r>
          </w:p>
          <w:p w14:paraId="1581E795" w14:textId="77777777" w:rsidR="00544D0D" w:rsidRPr="00FB765C" w:rsidRDefault="00544D0D" w:rsidP="001869F9">
            <w:pPr>
              <w:rPr>
                <w:b/>
                <w:sz w:val="20"/>
                <w:szCs w:val="20"/>
              </w:rPr>
            </w:pPr>
          </w:p>
        </w:tc>
        <w:tc>
          <w:tcPr>
            <w:tcW w:w="2106" w:type="dxa"/>
          </w:tcPr>
          <w:p w14:paraId="4CA1111D" w14:textId="688D1A59" w:rsidR="00544D0D" w:rsidRPr="00FB765C" w:rsidRDefault="00544D0D" w:rsidP="001869F9">
            <w:pPr>
              <w:rPr>
                <w:sz w:val="20"/>
                <w:szCs w:val="20"/>
              </w:rPr>
            </w:pPr>
            <w:r w:rsidRPr="00FB765C">
              <w:rPr>
                <w:sz w:val="20"/>
                <w:szCs w:val="20"/>
              </w:rPr>
              <w:t xml:space="preserve">Doç. Dr. Gülendam </w:t>
            </w:r>
            <w:r w:rsidR="001869F9" w:rsidRPr="00FB765C">
              <w:rPr>
                <w:sz w:val="20"/>
                <w:szCs w:val="20"/>
              </w:rPr>
              <w:t>KARADAĞ</w:t>
            </w:r>
          </w:p>
          <w:p w14:paraId="5A1A666B" w14:textId="03C5B4B7" w:rsidR="00544D0D" w:rsidRPr="00FB765C" w:rsidRDefault="00544D0D" w:rsidP="001869F9">
            <w:pPr>
              <w:rPr>
                <w:sz w:val="20"/>
                <w:szCs w:val="20"/>
              </w:rPr>
            </w:pPr>
            <w:r w:rsidRPr="00FB765C">
              <w:rPr>
                <w:sz w:val="20"/>
                <w:szCs w:val="20"/>
              </w:rPr>
              <w:t xml:space="preserve">Doç. Dr. Meryem </w:t>
            </w:r>
            <w:r w:rsidR="001869F9" w:rsidRPr="00FB765C">
              <w:rPr>
                <w:sz w:val="20"/>
                <w:szCs w:val="20"/>
              </w:rPr>
              <w:t>ÖZTÜRK HANEY</w:t>
            </w:r>
          </w:p>
          <w:p w14:paraId="04855A06" w14:textId="1FCB46C7" w:rsidR="00544D0D" w:rsidRPr="00FB765C" w:rsidRDefault="00544D0D" w:rsidP="001869F9">
            <w:pPr>
              <w:rPr>
                <w:b/>
                <w:sz w:val="20"/>
                <w:szCs w:val="20"/>
              </w:rPr>
            </w:pPr>
            <w:r w:rsidRPr="00FB765C">
              <w:rPr>
                <w:sz w:val="20"/>
                <w:szCs w:val="20"/>
              </w:rPr>
              <w:t xml:space="preserve">Dr. Öğr. Üyesi Nihal </w:t>
            </w:r>
            <w:r w:rsidR="001869F9" w:rsidRPr="00FB765C">
              <w:rPr>
                <w:sz w:val="20"/>
                <w:szCs w:val="20"/>
              </w:rPr>
              <w:t>GÖRDES AYDOĞDU</w:t>
            </w:r>
            <w:r w:rsidR="001869F9" w:rsidRPr="00FB765C">
              <w:rPr>
                <w:b/>
                <w:sz w:val="20"/>
                <w:szCs w:val="20"/>
              </w:rPr>
              <w:t xml:space="preserve"> </w:t>
            </w:r>
          </w:p>
        </w:tc>
        <w:tc>
          <w:tcPr>
            <w:tcW w:w="2967" w:type="dxa"/>
          </w:tcPr>
          <w:p w14:paraId="05598B8A" w14:textId="77777777" w:rsidR="00544D0D" w:rsidRPr="00FB765C" w:rsidRDefault="00544D0D" w:rsidP="00544D0D">
            <w:pPr>
              <w:rPr>
                <w:sz w:val="20"/>
                <w:szCs w:val="20"/>
              </w:rPr>
            </w:pPr>
            <w:r w:rsidRPr="00FB765C">
              <w:rPr>
                <w:sz w:val="20"/>
                <w:szCs w:val="20"/>
              </w:rPr>
              <w:t>Anlatım, soru cevap, tartışma, örnek makale kritiği</w:t>
            </w:r>
          </w:p>
          <w:p w14:paraId="19FDBD30" w14:textId="574AE0C2" w:rsidR="00544D0D" w:rsidRPr="00FB765C" w:rsidRDefault="00544D0D" w:rsidP="00544D0D">
            <w:pPr>
              <w:rPr>
                <w:sz w:val="20"/>
                <w:szCs w:val="20"/>
              </w:rPr>
            </w:pPr>
            <w:r w:rsidRPr="00FB765C">
              <w:rPr>
                <w:sz w:val="20"/>
                <w:szCs w:val="20"/>
              </w:rPr>
              <w:t>Power point sunusu</w:t>
            </w:r>
          </w:p>
        </w:tc>
      </w:tr>
      <w:tr w:rsidR="00544D0D" w:rsidRPr="00FB765C" w14:paraId="58B45092" w14:textId="77777777" w:rsidTr="001869F9">
        <w:trPr>
          <w:trHeight w:val="1340"/>
        </w:trPr>
        <w:tc>
          <w:tcPr>
            <w:tcW w:w="1773" w:type="dxa"/>
          </w:tcPr>
          <w:p w14:paraId="2462E724" w14:textId="77777777" w:rsidR="00544D0D" w:rsidRPr="00FB765C" w:rsidRDefault="00544D0D" w:rsidP="00544D0D">
            <w:pPr>
              <w:rPr>
                <w:b/>
                <w:sz w:val="20"/>
                <w:szCs w:val="20"/>
              </w:rPr>
            </w:pPr>
            <w:r w:rsidRPr="00FB765C">
              <w:rPr>
                <w:b/>
                <w:sz w:val="20"/>
                <w:szCs w:val="20"/>
              </w:rPr>
              <w:t>12. Hafta</w:t>
            </w:r>
          </w:p>
          <w:p w14:paraId="1D65A711" w14:textId="014A1F22" w:rsidR="00544D0D" w:rsidRPr="00FB765C" w:rsidRDefault="00544D0D" w:rsidP="00544D0D">
            <w:pPr>
              <w:rPr>
                <w:b/>
                <w:sz w:val="20"/>
                <w:szCs w:val="20"/>
              </w:rPr>
            </w:pPr>
            <w:r w:rsidRPr="00FB765C">
              <w:rPr>
                <w:b/>
                <w:sz w:val="20"/>
                <w:szCs w:val="20"/>
              </w:rPr>
              <w:t>11.12.2019</w:t>
            </w:r>
          </w:p>
        </w:tc>
        <w:tc>
          <w:tcPr>
            <w:tcW w:w="2505" w:type="dxa"/>
          </w:tcPr>
          <w:p w14:paraId="139900AB" w14:textId="77777777" w:rsidR="00544D0D" w:rsidRPr="00FB765C" w:rsidRDefault="00544D0D" w:rsidP="001869F9">
            <w:pPr>
              <w:rPr>
                <w:sz w:val="20"/>
                <w:szCs w:val="20"/>
              </w:rPr>
            </w:pPr>
            <w:r w:rsidRPr="00FB765C">
              <w:rPr>
                <w:sz w:val="20"/>
                <w:szCs w:val="20"/>
              </w:rPr>
              <w:t>Ölçeklerde Güvenirlik</w:t>
            </w:r>
          </w:p>
          <w:p w14:paraId="6FBB6521" w14:textId="77777777" w:rsidR="00544D0D" w:rsidRPr="00FB765C" w:rsidRDefault="00544D0D" w:rsidP="001869F9">
            <w:pPr>
              <w:rPr>
                <w:sz w:val="20"/>
                <w:szCs w:val="20"/>
              </w:rPr>
            </w:pPr>
            <w:r w:rsidRPr="00FB765C">
              <w:rPr>
                <w:sz w:val="20"/>
                <w:szCs w:val="20"/>
              </w:rPr>
              <w:t>Ölçeklerde Geçerlilik</w:t>
            </w:r>
          </w:p>
          <w:p w14:paraId="626138CA" w14:textId="77777777" w:rsidR="00544D0D" w:rsidRPr="00FB765C" w:rsidRDefault="00544D0D" w:rsidP="001869F9">
            <w:pPr>
              <w:rPr>
                <w:sz w:val="20"/>
                <w:szCs w:val="20"/>
              </w:rPr>
            </w:pPr>
          </w:p>
        </w:tc>
        <w:tc>
          <w:tcPr>
            <w:tcW w:w="2106" w:type="dxa"/>
          </w:tcPr>
          <w:p w14:paraId="06DE2B9C" w14:textId="713BBD01" w:rsidR="00544D0D" w:rsidRPr="00FB765C" w:rsidRDefault="00544D0D" w:rsidP="001869F9">
            <w:pPr>
              <w:rPr>
                <w:sz w:val="20"/>
                <w:szCs w:val="20"/>
              </w:rPr>
            </w:pPr>
            <w:r w:rsidRPr="00FB765C">
              <w:rPr>
                <w:sz w:val="20"/>
                <w:szCs w:val="20"/>
              </w:rPr>
              <w:t xml:space="preserve">Doç. Dr. Yaprak </w:t>
            </w:r>
            <w:r w:rsidR="001869F9" w:rsidRPr="00FB765C">
              <w:rPr>
                <w:sz w:val="20"/>
                <w:szCs w:val="20"/>
              </w:rPr>
              <w:t>SARIGÖL ORDİN</w:t>
            </w:r>
          </w:p>
          <w:p w14:paraId="143BA331" w14:textId="77777777" w:rsidR="00544D0D" w:rsidRPr="00FB765C" w:rsidRDefault="00544D0D" w:rsidP="001869F9">
            <w:pPr>
              <w:rPr>
                <w:sz w:val="20"/>
                <w:szCs w:val="20"/>
              </w:rPr>
            </w:pPr>
            <w:r w:rsidRPr="00FB765C">
              <w:rPr>
                <w:sz w:val="20"/>
                <w:szCs w:val="20"/>
              </w:rPr>
              <w:t>Doç. Dr. Meryem Öztürk Haney</w:t>
            </w:r>
          </w:p>
          <w:p w14:paraId="1C181736" w14:textId="4EF05D04" w:rsidR="00544D0D" w:rsidRPr="00FB765C" w:rsidRDefault="00544D0D" w:rsidP="001869F9">
            <w:pPr>
              <w:rPr>
                <w:b/>
                <w:sz w:val="20"/>
                <w:szCs w:val="20"/>
              </w:rPr>
            </w:pPr>
            <w:r w:rsidRPr="00FB765C">
              <w:rPr>
                <w:sz w:val="20"/>
                <w:szCs w:val="20"/>
              </w:rPr>
              <w:t>Dr. Öğr. Üyesi Aylin Durmaz Edeer</w:t>
            </w:r>
          </w:p>
        </w:tc>
        <w:tc>
          <w:tcPr>
            <w:tcW w:w="2967" w:type="dxa"/>
          </w:tcPr>
          <w:p w14:paraId="41C93B4C" w14:textId="77777777" w:rsidR="00544D0D" w:rsidRPr="00FB765C" w:rsidRDefault="00544D0D" w:rsidP="00544D0D">
            <w:pPr>
              <w:rPr>
                <w:sz w:val="20"/>
                <w:szCs w:val="20"/>
              </w:rPr>
            </w:pPr>
            <w:r w:rsidRPr="00FB765C">
              <w:rPr>
                <w:sz w:val="20"/>
                <w:szCs w:val="20"/>
              </w:rPr>
              <w:t>Anlatım, soru cevap, tartışma, örnek makale kritiği</w:t>
            </w:r>
          </w:p>
          <w:p w14:paraId="0B3A5AA6" w14:textId="5FF4AAA6" w:rsidR="00544D0D" w:rsidRPr="00FB765C" w:rsidRDefault="00544D0D" w:rsidP="00544D0D">
            <w:pPr>
              <w:rPr>
                <w:sz w:val="20"/>
                <w:szCs w:val="20"/>
              </w:rPr>
            </w:pPr>
            <w:r w:rsidRPr="00FB765C">
              <w:rPr>
                <w:sz w:val="20"/>
                <w:szCs w:val="20"/>
              </w:rPr>
              <w:t>Power point sunusu</w:t>
            </w:r>
          </w:p>
        </w:tc>
      </w:tr>
      <w:tr w:rsidR="00544D0D" w:rsidRPr="00FB765C" w14:paraId="774F427E" w14:textId="77777777" w:rsidTr="000850F8">
        <w:trPr>
          <w:trHeight w:val="1821"/>
        </w:trPr>
        <w:tc>
          <w:tcPr>
            <w:tcW w:w="1773" w:type="dxa"/>
          </w:tcPr>
          <w:p w14:paraId="6273ECCA" w14:textId="77777777" w:rsidR="00544D0D" w:rsidRPr="00FB765C" w:rsidRDefault="00544D0D" w:rsidP="00544D0D">
            <w:pPr>
              <w:rPr>
                <w:b/>
                <w:sz w:val="20"/>
                <w:szCs w:val="20"/>
              </w:rPr>
            </w:pPr>
            <w:r w:rsidRPr="00FB765C">
              <w:rPr>
                <w:b/>
                <w:sz w:val="20"/>
                <w:szCs w:val="20"/>
              </w:rPr>
              <w:t>13. Hafta</w:t>
            </w:r>
          </w:p>
          <w:p w14:paraId="0114AA19" w14:textId="144FECFC" w:rsidR="00544D0D" w:rsidRPr="00FB765C" w:rsidRDefault="00544D0D" w:rsidP="00544D0D">
            <w:pPr>
              <w:rPr>
                <w:b/>
                <w:sz w:val="20"/>
                <w:szCs w:val="20"/>
              </w:rPr>
            </w:pPr>
            <w:r w:rsidRPr="00FB765C">
              <w:rPr>
                <w:b/>
                <w:sz w:val="20"/>
                <w:szCs w:val="20"/>
              </w:rPr>
              <w:t>18.12.2019</w:t>
            </w:r>
          </w:p>
        </w:tc>
        <w:tc>
          <w:tcPr>
            <w:tcW w:w="2505" w:type="dxa"/>
          </w:tcPr>
          <w:p w14:paraId="59432CBA" w14:textId="77777777" w:rsidR="00544D0D" w:rsidRPr="00FB765C" w:rsidRDefault="00544D0D" w:rsidP="001869F9">
            <w:pPr>
              <w:rPr>
                <w:sz w:val="20"/>
                <w:szCs w:val="20"/>
              </w:rPr>
            </w:pPr>
            <w:r w:rsidRPr="00FB765C">
              <w:rPr>
                <w:sz w:val="20"/>
                <w:szCs w:val="20"/>
              </w:rPr>
              <w:t>Tek Yönlü Varyasn analizi ve Kruskal Wallis testi</w:t>
            </w:r>
          </w:p>
          <w:p w14:paraId="0117C9B8" w14:textId="77777777" w:rsidR="00544D0D" w:rsidRPr="00FB765C" w:rsidRDefault="00544D0D" w:rsidP="001869F9">
            <w:pPr>
              <w:rPr>
                <w:sz w:val="20"/>
                <w:szCs w:val="20"/>
              </w:rPr>
            </w:pPr>
            <w:r w:rsidRPr="00FB765C">
              <w:rPr>
                <w:sz w:val="20"/>
                <w:szCs w:val="20"/>
              </w:rPr>
              <w:t>Araştırma raporu hazırlama</w:t>
            </w:r>
          </w:p>
          <w:p w14:paraId="08A24BC6" w14:textId="77777777" w:rsidR="00544D0D" w:rsidRPr="00FB765C" w:rsidRDefault="00544D0D" w:rsidP="001869F9">
            <w:pPr>
              <w:rPr>
                <w:sz w:val="20"/>
                <w:szCs w:val="20"/>
              </w:rPr>
            </w:pPr>
            <w:r w:rsidRPr="00FB765C">
              <w:rPr>
                <w:sz w:val="20"/>
                <w:szCs w:val="20"/>
              </w:rPr>
              <w:t>Rapor yazımında temel ilkeler</w:t>
            </w:r>
          </w:p>
          <w:p w14:paraId="48F98EC8" w14:textId="554199AF" w:rsidR="00544D0D" w:rsidRPr="00FB765C" w:rsidRDefault="00544D0D" w:rsidP="001869F9">
            <w:pPr>
              <w:rPr>
                <w:b/>
                <w:sz w:val="20"/>
                <w:szCs w:val="20"/>
              </w:rPr>
            </w:pPr>
            <w:r w:rsidRPr="00FB765C">
              <w:rPr>
                <w:sz w:val="20"/>
                <w:szCs w:val="20"/>
              </w:rPr>
              <w:t>Raporun bölümleri</w:t>
            </w:r>
          </w:p>
        </w:tc>
        <w:tc>
          <w:tcPr>
            <w:tcW w:w="2106" w:type="dxa"/>
          </w:tcPr>
          <w:p w14:paraId="4E49E19B" w14:textId="673D2803" w:rsidR="00544D0D" w:rsidRPr="00FB765C" w:rsidRDefault="00544D0D" w:rsidP="001869F9">
            <w:pPr>
              <w:rPr>
                <w:sz w:val="20"/>
                <w:szCs w:val="20"/>
              </w:rPr>
            </w:pPr>
            <w:r w:rsidRPr="00FB765C">
              <w:rPr>
                <w:sz w:val="20"/>
                <w:szCs w:val="20"/>
              </w:rPr>
              <w:t xml:space="preserve">Doç. Dr. Gülendam </w:t>
            </w:r>
            <w:r w:rsidR="001869F9" w:rsidRPr="00FB765C">
              <w:rPr>
                <w:sz w:val="20"/>
                <w:szCs w:val="20"/>
              </w:rPr>
              <w:t>KARADAĞ</w:t>
            </w:r>
          </w:p>
          <w:p w14:paraId="0360C503" w14:textId="76EA93D8" w:rsidR="00544D0D" w:rsidRPr="00FB765C" w:rsidRDefault="00544D0D" w:rsidP="001869F9">
            <w:pPr>
              <w:rPr>
                <w:sz w:val="20"/>
                <w:szCs w:val="20"/>
              </w:rPr>
            </w:pPr>
            <w:r w:rsidRPr="00FB765C">
              <w:rPr>
                <w:sz w:val="20"/>
                <w:szCs w:val="20"/>
              </w:rPr>
              <w:t xml:space="preserve">Doç. Dr. Yaprak </w:t>
            </w:r>
            <w:r w:rsidR="001869F9" w:rsidRPr="00FB765C">
              <w:rPr>
                <w:sz w:val="20"/>
                <w:szCs w:val="20"/>
              </w:rPr>
              <w:t>SARIGÖL ORDİN</w:t>
            </w:r>
          </w:p>
          <w:p w14:paraId="1444832E" w14:textId="6F0B1782" w:rsidR="00544D0D" w:rsidRPr="00FB765C" w:rsidRDefault="00544D0D" w:rsidP="001869F9">
            <w:pPr>
              <w:rPr>
                <w:sz w:val="20"/>
                <w:szCs w:val="20"/>
              </w:rPr>
            </w:pPr>
            <w:r w:rsidRPr="00FB765C">
              <w:rPr>
                <w:sz w:val="20"/>
                <w:szCs w:val="20"/>
              </w:rPr>
              <w:t xml:space="preserve">Dr. Öğr. Üyesi Nihal </w:t>
            </w:r>
            <w:r w:rsidR="001869F9" w:rsidRPr="00FB765C">
              <w:rPr>
                <w:sz w:val="20"/>
                <w:szCs w:val="20"/>
              </w:rPr>
              <w:t>GÖRDES AYDOĞDU</w:t>
            </w:r>
          </w:p>
        </w:tc>
        <w:tc>
          <w:tcPr>
            <w:tcW w:w="2967" w:type="dxa"/>
          </w:tcPr>
          <w:p w14:paraId="1E7E407F" w14:textId="77777777" w:rsidR="00544D0D" w:rsidRPr="00FB765C" w:rsidRDefault="00544D0D" w:rsidP="00544D0D">
            <w:pPr>
              <w:rPr>
                <w:sz w:val="20"/>
                <w:szCs w:val="20"/>
              </w:rPr>
            </w:pPr>
            <w:r w:rsidRPr="00FB765C">
              <w:rPr>
                <w:sz w:val="20"/>
                <w:szCs w:val="20"/>
              </w:rPr>
              <w:t>Anlatım, soru cevap, tartışma, örnek makale kritiği</w:t>
            </w:r>
          </w:p>
          <w:p w14:paraId="19128A45" w14:textId="6C7D0F17" w:rsidR="00544D0D" w:rsidRPr="00FB765C" w:rsidRDefault="00544D0D" w:rsidP="00544D0D">
            <w:pPr>
              <w:rPr>
                <w:sz w:val="20"/>
                <w:szCs w:val="20"/>
              </w:rPr>
            </w:pPr>
            <w:r w:rsidRPr="00FB765C">
              <w:rPr>
                <w:sz w:val="20"/>
                <w:szCs w:val="20"/>
              </w:rPr>
              <w:t>Power point sunusu</w:t>
            </w:r>
          </w:p>
        </w:tc>
      </w:tr>
      <w:tr w:rsidR="00544D0D" w:rsidRPr="00FB765C" w14:paraId="0E5211C7" w14:textId="77777777" w:rsidTr="000850F8">
        <w:trPr>
          <w:trHeight w:val="1819"/>
        </w:trPr>
        <w:tc>
          <w:tcPr>
            <w:tcW w:w="1773" w:type="dxa"/>
          </w:tcPr>
          <w:p w14:paraId="145F8FDE" w14:textId="77777777" w:rsidR="00544D0D" w:rsidRPr="00FB765C" w:rsidRDefault="00544D0D" w:rsidP="00544D0D">
            <w:pPr>
              <w:rPr>
                <w:b/>
                <w:sz w:val="20"/>
                <w:szCs w:val="20"/>
              </w:rPr>
            </w:pPr>
            <w:r w:rsidRPr="00FB765C">
              <w:rPr>
                <w:b/>
                <w:sz w:val="20"/>
                <w:szCs w:val="20"/>
              </w:rPr>
              <w:lastRenderedPageBreak/>
              <w:t>14. Hafta</w:t>
            </w:r>
          </w:p>
          <w:p w14:paraId="0D191083" w14:textId="311F0221" w:rsidR="00544D0D" w:rsidRPr="00FB765C" w:rsidRDefault="00544D0D" w:rsidP="00544D0D">
            <w:pPr>
              <w:rPr>
                <w:b/>
                <w:sz w:val="20"/>
                <w:szCs w:val="20"/>
              </w:rPr>
            </w:pPr>
            <w:r w:rsidRPr="00FB765C">
              <w:rPr>
                <w:b/>
                <w:sz w:val="20"/>
                <w:szCs w:val="20"/>
              </w:rPr>
              <w:t>25.12.2019</w:t>
            </w:r>
          </w:p>
        </w:tc>
        <w:tc>
          <w:tcPr>
            <w:tcW w:w="2505" w:type="dxa"/>
          </w:tcPr>
          <w:p w14:paraId="0DA17499" w14:textId="77777777" w:rsidR="00544D0D" w:rsidRPr="00FB765C" w:rsidRDefault="00544D0D" w:rsidP="00544D0D">
            <w:pPr>
              <w:rPr>
                <w:sz w:val="20"/>
                <w:szCs w:val="20"/>
              </w:rPr>
            </w:pPr>
            <w:r w:rsidRPr="00FB765C">
              <w:rPr>
                <w:sz w:val="20"/>
                <w:szCs w:val="20"/>
              </w:rPr>
              <w:t xml:space="preserve">Araştırma raporunun eleştirel değerlendirilmesi, </w:t>
            </w:r>
          </w:p>
          <w:p w14:paraId="0602C570" w14:textId="77777777" w:rsidR="00544D0D" w:rsidRPr="00FB765C" w:rsidRDefault="00544D0D" w:rsidP="00544D0D">
            <w:pPr>
              <w:rPr>
                <w:sz w:val="20"/>
                <w:szCs w:val="20"/>
              </w:rPr>
            </w:pPr>
            <w:r w:rsidRPr="00FB765C">
              <w:rPr>
                <w:sz w:val="20"/>
                <w:szCs w:val="20"/>
              </w:rPr>
              <w:t>Örnek makale kritiği</w:t>
            </w:r>
          </w:p>
          <w:p w14:paraId="335D017A" w14:textId="77777777" w:rsidR="00544D0D" w:rsidRPr="00FB765C" w:rsidRDefault="00544D0D" w:rsidP="00544D0D">
            <w:pPr>
              <w:rPr>
                <w:sz w:val="20"/>
                <w:szCs w:val="20"/>
              </w:rPr>
            </w:pPr>
            <w:r w:rsidRPr="00FB765C">
              <w:rPr>
                <w:sz w:val="20"/>
                <w:szCs w:val="20"/>
              </w:rPr>
              <w:t>Dersin Genel Değerlendirilmesi</w:t>
            </w:r>
          </w:p>
          <w:p w14:paraId="68870AE2" w14:textId="77777777" w:rsidR="00544D0D" w:rsidRPr="00FB765C" w:rsidRDefault="00544D0D" w:rsidP="00544D0D">
            <w:pPr>
              <w:rPr>
                <w:sz w:val="20"/>
                <w:szCs w:val="20"/>
              </w:rPr>
            </w:pPr>
          </w:p>
        </w:tc>
        <w:tc>
          <w:tcPr>
            <w:tcW w:w="2106" w:type="dxa"/>
          </w:tcPr>
          <w:p w14:paraId="4E095DE8" w14:textId="107243C9" w:rsidR="00544D0D" w:rsidRPr="00FB765C" w:rsidRDefault="00544D0D" w:rsidP="00544D0D">
            <w:pPr>
              <w:rPr>
                <w:sz w:val="20"/>
                <w:szCs w:val="20"/>
              </w:rPr>
            </w:pPr>
            <w:r w:rsidRPr="00FB765C">
              <w:rPr>
                <w:sz w:val="20"/>
                <w:szCs w:val="20"/>
              </w:rPr>
              <w:t xml:space="preserve">Doç. Dr. Gülendam </w:t>
            </w:r>
            <w:r w:rsidR="001869F9" w:rsidRPr="00FB765C">
              <w:rPr>
                <w:sz w:val="20"/>
                <w:szCs w:val="20"/>
              </w:rPr>
              <w:t>KARADAĞ</w:t>
            </w:r>
          </w:p>
          <w:p w14:paraId="58646DCA" w14:textId="1832B15D" w:rsidR="00544D0D" w:rsidRPr="00FB765C" w:rsidRDefault="00544D0D" w:rsidP="00544D0D">
            <w:pPr>
              <w:rPr>
                <w:sz w:val="20"/>
                <w:szCs w:val="20"/>
              </w:rPr>
            </w:pPr>
            <w:r w:rsidRPr="00FB765C">
              <w:rPr>
                <w:sz w:val="20"/>
                <w:szCs w:val="20"/>
              </w:rPr>
              <w:t xml:space="preserve">Doç. Dr. Meryem </w:t>
            </w:r>
            <w:r w:rsidR="001869F9" w:rsidRPr="00FB765C">
              <w:rPr>
                <w:sz w:val="20"/>
                <w:szCs w:val="20"/>
              </w:rPr>
              <w:t>ÖZTÜRK HANEY</w:t>
            </w:r>
          </w:p>
          <w:p w14:paraId="0AADEE2B" w14:textId="6261D82B" w:rsidR="00544D0D" w:rsidRPr="00FB765C" w:rsidRDefault="00544D0D" w:rsidP="00544D0D">
            <w:pPr>
              <w:rPr>
                <w:b/>
                <w:sz w:val="20"/>
                <w:szCs w:val="20"/>
              </w:rPr>
            </w:pPr>
            <w:r w:rsidRPr="00FB765C">
              <w:rPr>
                <w:sz w:val="20"/>
                <w:szCs w:val="20"/>
              </w:rPr>
              <w:t xml:space="preserve">Dr. Öğr. Üyesi Nihal </w:t>
            </w:r>
            <w:r w:rsidR="001869F9" w:rsidRPr="00FB765C">
              <w:rPr>
                <w:sz w:val="20"/>
                <w:szCs w:val="20"/>
              </w:rPr>
              <w:t>GÖRDES AYDOĞDU</w:t>
            </w:r>
          </w:p>
        </w:tc>
        <w:tc>
          <w:tcPr>
            <w:tcW w:w="2967" w:type="dxa"/>
          </w:tcPr>
          <w:p w14:paraId="18C85941" w14:textId="77777777" w:rsidR="00544D0D" w:rsidRPr="00FB765C" w:rsidRDefault="00544D0D" w:rsidP="00544D0D">
            <w:pPr>
              <w:rPr>
                <w:sz w:val="20"/>
                <w:szCs w:val="20"/>
              </w:rPr>
            </w:pPr>
            <w:r w:rsidRPr="00FB765C">
              <w:rPr>
                <w:sz w:val="20"/>
                <w:szCs w:val="20"/>
              </w:rPr>
              <w:t>Anlatım, soru cevap, tartışma, örnek makale kritiği, grup sunumları</w:t>
            </w:r>
          </w:p>
          <w:p w14:paraId="2780ABF8" w14:textId="5914D7D9" w:rsidR="00544D0D" w:rsidRPr="00FB765C" w:rsidRDefault="00544D0D" w:rsidP="00544D0D">
            <w:pPr>
              <w:rPr>
                <w:sz w:val="20"/>
                <w:szCs w:val="20"/>
              </w:rPr>
            </w:pPr>
            <w:r w:rsidRPr="00FB765C">
              <w:rPr>
                <w:sz w:val="20"/>
                <w:szCs w:val="20"/>
              </w:rPr>
              <w:t>Power point sunusu</w:t>
            </w:r>
          </w:p>
        </w:tc>
      </w:tr>
    </w:tbl>
    <w:bookmarkEnd w:id="174"/>
    <w:p w14:paraId="5CC8CB31" w14:textId="2DBDC3AC" w:rsidR="00142259" w:rsidRPr="00FB765C" w:rsidRDefault="00142259" w:rsidP="00142259">
      <w:pPr>
        <w:rPr>
          <w:b/>
          <w:sz w:val="20"/>
          <w:szCs w:val="20"/>
        </w:rPr>
      </w:pPr>
      <w:r w:rsidRPr="00FB765C">
        <w:rPr>
          <w:b/>
          <w:sz w:val="20"/>
          <w:szCs w:val="20"/>
        </w:rPr>
        <w:t xml:space="preserve">                            </w:t>
      </w:r>
    </w:p>
    <w:p w14:paraId="009A6EF9" w14:textId="5915F640" w:rsidR="00142259" w:rsidRPr="00FB765C" w:rsidRDefault="00142259" w:rsidP="00142259">
      <w:pPr>
        <w:rPr>
          <w:b/>
          <w:sz w:val="20"/>
          <w:szCs w:val="20"/>
        </w:rPr>
      </w:pPr>
      <w:r w:rsidRPr="00FB765C">
        <w:rPr>
          <w:b/>
          <w:sz w:val="20"/>
          <w:szCs w:val="20"/>
        </w:rPr>
        <w:t>Dersin Öğrenme Kazanımlarının Program Kazanımları ile İlişkisi</w:t>
      </w:r>
    </w:p>
    <w:p w14:paraId="3FA00147" w14:textId="77777777" w:rsidR="00142259" w:rsidRPr="00FB765C" w:rsidRDefault="00142259" w:rsidP="00142259">
      <w:pPr>
        <w:rPr>
          <w:sz w:val="20"/>
          <w:szCs w:val="20"/>
        </w:rPr>
      </w:pPr>
    </w:p>
    <w:tbl>
      <w:tblPr>
        <w:tblW w:w="5162" w:type="pct"/>
        <w:tblCellMar>
          <w:left w:w="70" w:type="dxa"/>
          <w:right w:w="70" w:type="dxa"/>
        </w:tblCellMar>
        <w:tblLook w:val="04A0" w:firstRow="1" w:lastRow="0" w:firstColumn="1" w:lastColumn="0" w:noHBand="0" w:noVBand="1"/>
      </w:tblPr>
      <w:tblGrid>
        <w:gridCol w:w="1734"/>
        <w:gridCol w:w="658"/>
        <w:gridCol w:w="419"/>
        <w:gridCol w:w="419"/>
        <w:gridCol w:w="422"/>
        <w:gridCol w:w="419"/>
        <w:gridCol w:w="422"/>
        <w:gridCol w:w="536"/>
        <w:gridCol w:w="536"/>
        <w:gridCol w:w="630"/>
        <w:gridCol w:w="630"/>
        <w:gridCol w:w="419"/>
        <w:gridCol w:w="441"/>
        <w:gridCol w:w="419"/>
        <w:gridCol w:w="419"/>
        <w:gridCol w:w="822"/>
      </w:tblGrid>
      <w:tr w:rsidR="00142259" w:rsidRPr="00FB765C" w14:paraId="087B555B" w14:textId="77777777" w:rsidTr="000850F8">
        <w:trPr>
          <w:trHeight w:val="60"/>
        </w:trPr>
        <w:tc>
          <w:tcPr>
            <w:tcW w:w="5000" w:type="pct"/>
            <w:gridSpan w:val="16"/>
            <w:tcBorders>
              <w:top w:val="single" w:sz="8" w:space="0" w:color="auto"/>
              <w:left w:val="single" w:sz="8" w:space="0" w:color="auto"/>
              <w:bottom w:val="single" w:sz="8" w:space="0" w:color="auto"/>
              <w:right w:val="single" w:sz="8" w:space="0" w:color="000000"/>
            </w:tcBorders>
            <w:shd w:val="clear" w:color="auto" w:fill="auto"/>
          </w:tcPr>
          <w:p w14:paraId="413AD147" w14:textId="4862F45F" w:rsidR="00142259" w:rsidRPr="00FB765C" w:rsidRDefault="00142259" w:rsidP="00EE4DE4">
            <w:pPr>
              <w:jc w:val="center"/>
              <w:rPr>
                <w:b/>
                <w:bCs/>
                <w:color w:val="FF0000"/>
                <w:sz w:val="20"/>
                <w:szCs w:val="20"/>
              </w:rPr>
            </w:pPr>
          </w:p>
        </w:tc>
      </w:tr>
      <w:tr w:rsidR="00142259" w:rsidRPr="00FB765C" w14:paraId="17920FFA" w14:textId="77777777" w:rsidTr="00142259">
        <w:trPr>
          <w:trHeight w:val="408"/>
        </w:trPr>
        <w:tc>
          <w:tcPr>
            <w:tcW w:w="928" w:type="pct"/>
            <w:tcBorders>
              <w:top w:val="nil"/>
              <w:left w:val="single" w:sz="8" w:space="0" w:color="auto"/>
              <w:bottom w:val="single" w:sz="8" w:space="0" w:color="auto"/>
              <w:right w:val="single" w:sz="8" w:space="0" w:color="auto"/>
            </w:tcBorders>
            <w:shd w:val="clear" w:color="auto" w:fill="auto"/>
          </w:tcPr>
          <w:p w14:paraId="7E863F40" w14:textId="77777777" w:rsidR="00142259" w:rsidRPr="00FB765C" w:rsidRDefault="00142259" w:rsidP="00EE4DE4">
            <w:pPr>
              <w:jc w:val="center"/>
              <w:rPr>
                <w:b/>
                <w:bCs/>
                <w:color w:val="000000"/>
                <w:sz w:val="20"/>
                <w:szCs w:val="20"/>
              </w:rPr>
            </w:pPr>
            <w:r w:rsidRPr="00FB765C">
              <w:rPr>
                <w:b/>
                <w:bCs/>
                <w:color w:val="000000"/>
                <w:sz w:val="20"/>
                <w:szCs w:val="20"/>
              </w:rPr>
              <w:t>Öğrenme Kazanımı</w:t>
            </w:r>
          </w:p>
        </w:tc>
        <w:tc>
          <w:tcPr>
            <w:tcW w:w="352" w:type="pct"/>
            <w:tcBorders>
              <w:top w:val="nil"/>
              <w:left w:val="nil"/>
              <w:bottom w:val="single" w:sz="8" w:space="0" w:color="auto"/>
              <w:right w:val="single" w:sz="8" w:space="0" w:color="auto"/>
            </w:tcBorders>
            <w:shd w:val="clear" w:color="auto" w:fill="auto"/>
          </w:tcPr>
          <w:p w14:paraId="7F35671E" w14:textId="77777777" w:rsidR="00142259" w:rsidRPr="00FB765C" w:rsidRDefault="00142259" w:rsidP="00EE4DE4">
            <w:pPr>
              <w:jc w:val="center"/>
              <w:rPr>
                <w:b/>
                <w:bCs/>
                <w:color w:val="000000"/>
                <w:sz w:val="20"/>
                <w:szCs w:val="20"/>
              </w:rPr>
            </w:pPr>
            <w:r w:rsidRPr="00FB765C">
              <w:rPr>
                <w:b/>
                <w:bCs/>
                <w:color w:val="000000"/>
                <w:sz w:val="20"/>
                <w:szCs w:val="20"/>
              </w:rPr>
              <w:t>PK</w:t>
            </w:r>
          </w:p>
          <w:p w14:paraId="3EC1E741" w14:textId="77777777" w:rsidR="00142259" w:rsidRPr="00FB765C" w:rsidRDefault="00142259" w:rsidP="00EE4DE4">
            <w:pPr>
              <w:jc w:val="center"/>
              <w:rPr>
                <w:b/>
                <w:bCs/>
                <w:color w:val="000000"/>
                <w:sz w:val="20"/>
                <w:szCs w:val="20"/>
              </w:rPr>
            </w:pPr>
            <w:r w:rsidRPr="00FB765C">
              <w:rPr>
                <w:b/>
                <w:bCs/>
                <w:color w:val="000000"/>
                <w:sz w:val="20"/>
                <w:szCs w:val="20"/>
              </w:rPr>
              <w:t>1</w:t>
            </w:r>
          </w:p>
        </w:tc>
        <w:tc>
          <w:tcPr>
            <w:tcW w:w="224" w:type="pct"/>
            <w:tcBorders>
              <w:top w:val="nil"/>
              <w:left w:val="nil"/>
              <w:bottom w:val="single" w:sz="8" w:space="0" w:color="auto"/>
              <w:right w:val="single" w:sz="8" w:space="0" w:color="auto"/>
            </w:tcBorders>
            <w:shd w:val="clear" w:color="auto" w:fill="auto"/>
          </w:tcPr>
          <w:p w14:paraId="2FD17E1C" w14:textId="77777777" w:rsidR="00142259" w:rsidRPr="00FB765C" w:rsidRDefault="00142259" w:rsidP="00EE4DE4">
            <w:pPr>
              <w:jc w:val="center"/>
              <w:rPr>
                <w:b/>
                <w:bCs/>
                <w:color w:val="000000"/>
                <w:sz w:val="20"/>
                <w:szCs w:val="20"/>
              </w:rPr>
            </w:pPr>
            <w:r w:rsidRPr="00FB765C">
              <w:rPr>
                <w:b/>
                <w:bCs/>
                <w:color w:val="000000"/>
                <w:sz w:val="20"/>
                <w:szCs w:val="20"/>
              </w:rPr>
              <w:t>PK</w:t>
            </w:r>
          </w:p>
          <w:p w14:paraId="12DFB551" w14:textId="77777777" w:rsidR="00142259" w:rsidRPr="00FB765C" w:rsidRDefault="00142259" w:rsidP="00EE4DE4">
            <w:pPr>
              <w:jc w:val="center"/>
              <w:rPr>
                <w:b/>
                <w:bCs/>
                <w:color w:val="000000"/>
                <w:sz w:val="20"/>
                <w:szCs w:val="20"/>
              </w:rPr>
            </w:pPr>
            <w:r w:rsidRPr="00FB765C">
              <w:rPr>
                <w:b/>
                <w:bCs/>
                <w:color w:val="000000"/>
                <w:sz w:val="20"/>
                <w:szCs w:val="20"/>
              </w:rPr>
              <w:t>2</w:t>
            </w:r>
          </w:p>
        </w:tc>
        <w:tc>
          <w:tcPr>
            <w:tcW w:w="224" w:type="pct"/>
            <w:tcBorders>
              <w:top w:val="nil"/>
              <w:left w:val="nil"/>
              <w:bottom w:val="single" w:sz="8" w:space="0" w:color="auto"/>
              <w:right w:val="single" w:sz="8" w:space="0" w:color="auto"/>
            </w:tcBorders>
            <w:shd w:val="clear" w:color="auto" w:fill="auto"/>
          </w:tcPr>
          <w:p w14:paraId="2B3BA04C" w14:textId="77777777" w:rsidR="00142259" w:rsidRPr="00FB765C" w:rsidRDefault="00142259" w:rsidP="00EE4DE4">
            <w:pPr>
              <w:jc w:val="center"/>
              <w:rPr>
                <w:b/>
                <w:bCs/>
                <w:color w:val="000000"/>
                <w:sz w:val="20"/>
                <w:szCs w:val="20"/>
              </w:rPr>
            </w:pPr>
            <w:r w:rsidRPr="00FB765C">
              <w:rPr>
                <w:b/>
                <w:bCs/>
                <w:color w:val="000000"/>
                <w:sz w:val="20"/>
                <w:szCs w:val="20"/>
              </w:rPr>
              <w:t>PK</w:t>
            </w:r>
          </w:p>
          <w:p w14:paraId="29813C1B" w14:textId="77777777" w:rsidR="00142259" w:rsidRPr="00FB765C" w:rsidRDefault="00142259" w:rsidP="00EE4DE4">
            <w:pPr>
              <w:jc w:val="center"/>
              <w:rPr>
                <w:b/>
                <w:bCs/>
                <w:color w:val="000000"/>
                <w:sz w:val="20"/>
                <w:szCs w:val="20"/>
              </w:rPr>
            </w:pPr>
            <w:r w:rsidRPr="00FB765C">
              <w:rPr>
                <w:b/>
                <w:bCs/>
                <w:color w:val="000000"/>
                <w:sz w:val="20"/>
                <w:szCs w:val="20"/>
              </w:rPr>
              <w:t xml:space="preserve">3 </w:t>
            </w:r>
          </w:p>
        </w:tc>
        <w:tc>
          <w:tcPr>
            <w:tcW w:w="226" w:type="pct"/>
            <w:tcBorders>
              <w:top w:val="nil"/>
              <w:left w:val="nil"/>
              <w:bottom w:val="single" w:sz="8" w:space="0" w:color="auto"/>
              <w:right w:val="single" w:sz="8" w:space="0" w:color="auto"/>
            </w:tcBorders>
            <w:shd w:val="clear" w:color="auto" w:fill="auto"/>
          </w:tcPr>
          <w:p w14:paraId="5DEBAFFF" w14:textId="77777777" w:rsidR="00142259" w:rsidRPr="00FB765C" w:rsidRDefault="00142259" w:rsidP="00EE4DE4">
            <w:pPr>
              <w:jc w:val="center"/>
              <w:rPr>
                <w:b/>
                <w:bCs/>
                <w:color w:val="000000"/>
                <w:sz w:val="20"/>
                <w:szCs w:val="20"/>
              </w:rPr>
            </w:pPr>
            <w:r w:rsidRPr="00FB765C">
              <w:rPr>
                <w:b/>
                <w:bCs/>
                <w:color w:val="000000"/>
                <w:sz w:val="20"/>
                <w:szCs w:val="20"/>
              </w:rPr>
              <w:t>PK</w:t>
            </w:r>
          </w:p>
          <w:p w14:paraId="35CBC1D3" w14:textId="77777777" w:rsidR="00142259" w:rsidRPr="00FB765C" w:rsidRDefault="00142259" w:rsidP="00EE4DE4">
            <w:pPr>
              <w:jc w:val="center"/>
              <w:rPr>
                <w:b/>
                <w:bCs/>
                <w:color w:val="000000"/>
                <w:sz w:val="20"/>
                <w:szCs w:val="20"/>
              </w:rPr>
            </w:pPr>
            <w:r w:rsidRPr="00FB765C">
              <w:rPr>
                <w:b/>
                <w:bCs/>
                <w:color w:val="000000"/>
                <w:sz w:val="20"/>
                <w:szCs w:val="20"/>
              </w:rPr>
              <w:t>4</w:t>
            </w:r>
          </w:p>
        </w:tc>
        <w:tc>
          <w:tcPr>
            <w:tcW w:w="224" w:type="pct"/>
            <w:tcBorders>
              <w:top w:val="nil"/>
              <w:left w:val="nil"/>
              <w:bottom w:val="single" w:sz="8" w:space="0" w:color="auto"/>
              <w:right w:val="single" w:sz="8" w:space="0" w:color="auto"/>
            </w:tcBorders>
            <w:shd w:val="clear" w:color="auto" w:fill="auto"/>
          </w:tcPr>
          <w:p w14:paraId="64D77C9D" w14:textId="77777777" w:rsidR="00142259" w:rsidRPr="00FB765C" w:rsidRDefault="00142259" w:rsidP="00EE4DE4">
            <w:pPr>
              <w:jc w:val="center"/>
              <w:rPr>
                <w:b/>
                <w:bCs/>
                <w:color w:val="000000"/>
                <w:sz w:val="20"/>
                <w:szCs w:val="20"/>
              </w:rPr>
            </w:pPr>
            <w:r w:rsidRPr="00FB765C">
              <w:rPr>
                <w:b/>
                <w:bCs/>
                <w:color w:val="000000"/>
                <w:sz w:val="20"/>
                <w:szCs w:val="20"/>
              </w:rPr>
              <w:t>PK</w:t>
            </w:r>
          </w:p>
          <w:p w14:paraId="39D47F62" w14:textId="77777777" w:rsidR="00142259" w:rsidRPr="00FB765C" w:rsidRDefault="00142259" w:rsidP="00EE4DE4">
            <w:pPr>
              <w:jc w:val="center"/>
              <w:rPr>
                <w:b/>
                <w:bCs/>
                <w:color w:val="000000"/>
                <w:sz w:val="20"/>
                <w:szCs w:val="20"/>
              </w:rPr>
            </w:pPr>
            <w:r w:rsidRPr="00FB765C">
              <w:rPr>
                <w:b/>
                <w:bCs/>
                <w:color w:val="000000"/>
                <w:sz w:val="20"/>
                <w:szCs w:val="20"/>
              </w:rPr>
              <w:t>5</w:t>
            </w:r>
          </w:p>
        </w:tc>
        <w:tc>
          <w:tcPr>
            <w:tcW w:w="226" w:type="pct"/>
            <w:tcBorders>
              <w:top w:val="single" w:sz="8" w:space="0" w:color="auto"/>
              <w:left w:val="nil"/>
              <w:bottom w:val="single" w:sz="8" w:space="0" w:color="auto"/>
              <w:right w:val="single" w:sz="8" w:space="0" w:color="000000"/>
            </w:tcBorders>
            <w:shd w:val="clear" w:color="auto" w:fill="auto"/>
          </w:tcPr>
          <w:p w14:paraId="28279F1B" w14:textId="77777777" w:rsidR="00142259" w:rsidRPr="00FB765C" w:rsidRDefault="00142259" w:rsidP="00EE4DE4">
            <w:pPr>
              <w:jc w:val="center"/>
              <w:rPr>
                <w:b/>
                <w:bCs/>
                <w:color w:val="000000"/>
                <w:sz w:val="20"/>
                <w:szCs w:val="20"/>
              </w:rPr>
            </w:pPr>
            <w:r w:rsidRPr="00FB765C">
              <w:rPr>
                <w:b/>
                <w:bCs/>
                <w:color w:val="000000"/>
                <w:sz w:val="20"/>
                <w:szCs w:val="20"/>
              </w:rPr>
              <w:t>PK</w:t>
            </w:r>
          </w:p>
          <w:p w14:paraId="130F93BF" w14:textId="77777777" w:rsidR="00142259" w:rsidRPr="00FB765C" w:rsidRDefault="00142259" w:rsidP="00EE4DE4">
            <w:pPr>
              <w:jc w:val="center"/>
              <w:rPr>
                <w:b/>
                <w:bCs/>
                <w:color w:val="000000"/>
                <w:sz w:val="20"/>
                <w:szCs w:val="20"/>
              </w:rPr>
            </w:pPr>
            <w:r w:rsidRPr="00FB765C">
              <w:rPr>
                <w:b/>
                <w:bCs/>
                <w:color w:val="000000"/>
                <w:sz w:val="20"/>
                <w:szCs w:val="20"/>
              </w:rPr>
              <w:t>6</w:t>
            </w:r>
          </w:p>
        </w:tc>
        <w:tc>
          <w:tcPr>
            <w:tcW w:w="287" w:type="pct"/>
            <w:tcBorders>
              <w:top w:val="nil"/>
              <w:left w:val="nil"/>
              <w:bottom w:val="single" w:sz="8" w:space="0" w:color="auto"/>
              <w:right w:val="single" w:sz="8" w:space="0" w:color="auto"/>
            </w:tcBorders>
            <w:shd w:val="clear" w:color="auto" w:fill="auto"/>
          </w:tcPr>
          <w:p w14:paraId="57A3BE0F" w14:textId="77777777" w:rsidR="00142259" w:rsidRPr="00FB765C" w:rsidRDefault="00142259" w:rsidP="00EE4DE4">
            <w:pPr>
              <w:jc w:val="center"/>
              <w:rPr>
                <w:b/>
                <w:bCs/>
                <w:color w:val="000000"/>
                <w:sz w:val="20"/>
                <w:szCs w:val="20"/>
              </w:rPr>
            </w:pPr>
            <w:r w:rsidRPr="00FB765C">
              <w:rPr>
                <w:b/>
                <w:bCs/>
                <w:color w:val="000000"/>
                <w:sz w:val="20"/>
                <w:szCs w:val="20"/>
              </w:rPr>
              <w:t>PK</w:t>
            </w:r>
          </w:p>
          <w:p w14:paraId="3FBF1DB7" w14:textId="77777777" w:rsidR="00142259" w:rsidRPr="00FB765C" w:rsidRDefault="00142259" w:rsidP="00EE4DE4">
            <w:pPr>
              <w:jc w:val="center"/>
              <w:rPr>
                <w:b/>
                <w:bCs/>
                <w:color w:val="000000"/>
                <w:sz w:val="20"/>
                <w:szCs w:val="20"/>
              </w:rPr>
            </w:pPr>
            <w:r w:rsidRPr="00FB765C">
              <w:rPr>
                <w:b/>
                <w:bCs/>
                <w:color w:val="000000"/>
                <w:sz w:val="20"/>
                <w:szCs w:val="20"/>
              </w:rPr>
              <w:t>7</w:t>
            </w:r>
          </w:p>
        </w:tc>
        <w:tc>
          <w:tcPr>
            <w:tcW w:w="287" w:type="pct"/>
            <w:tcBorders>
              <w:top w:val="nil"/>
              <w:left w:val="nil"/>
              <w:bottom w:val="single" w:sz="8" w:space="0" w:color="auto"/>
              <w:right w:val="single" w:sz="8" w:space="0" w:color="auto"/>
            </w:tcBorders>
            <w:shd w:val="clear" w:color="auto" w:fill="auto"/>
          </w:tcPr>
          <w:p w14:paraId="21E3CE46" w14:textId="77777777" w:rsidR="00142259" w:rsidRPr="00FB765C" w:rsidRDefault="00142259" w:rsidP="00EE4DE4">
            <w:pPr>
              <w:jc w:val="center"/>
              <w:rPr>
                <w:b/>
                <w:bCs/>
                <w:color w:val="000000"/>
                <w:sz w:val="20"/>
                <w:szCs w:val="20"/>
              </w:rPr>
            </w:pPr>
            <w:r w:rsidRPr="00FB765C">
              <w:rPr>
                <w:b/>
                <w:bCs/>
                <w:color w:val="000000"/>
                <w:sz w:val="20"/>
                <w:szCs w:val="20"/>
              </w:rPr>
              <w:t>PK</w:t>
            </w:r>
          </w:p>
          <w:p w14:paraId="3B6D1046" w14:textId="77777777" w:rsidR="00142259" w:rsidRPr="00FB765C" w:rsidRDefault="00142259" w:rsidP="00EE4DE4">
            <w:pPr>
              <w:jc w:val="center"/>
              <w:rPr>
                <w:b/>
                <w:bCs/>
                <w:color w:val="000000"/>
                <w:sz w:val="20"/>
                <w:szCs w:val="20"/>
              </w:rPr>
            </w:pPr>
            <w:r w:rsidRPr="00FB765C">
              <w:rPr>
                <w:b/>
                <w:bCs/>
                <w:color w:val="000000"/>
                <w:sz w:val="20"/>
                <w:szCs w:val="20"/>
              </w:rPr>
              <w:t>8</w:t>
            </w:r>
          </w:p>
        </w:tc>
        <w:tc>
          <w:tcPr>
            <w:tcW w:w="337" w:type="pct"/>
            <w:tcBorders>
              <w:top w:val="single" w:sz="8" w:space="0" w:color="auto"/>
              <w:left w:val="nil"/>
              <w:bottom w:val="single" w:sz="8" w:space="0" w:color="auto"/>
              <w:right w:val="single" w:sz="8" w:space="0" w:color="000000"/>
            </w:tcBorders>
            <w:shd w:val="clear" w:color="auto" w:fill="auto"/>
          </w:tcPr>
          <w:p w14:paraId="621613C9" w14:textId="77777777" w:rsidR="00142259" w:rsidRPr="00FB765C" w:rsidRDefault="00142259" w:rsidP="00EE4DE4">
            <w:pPr>
              <w:jc w:val="center"/>
              <w:rPr>
                <w:b/>
                <w:bCs/>
                <w:color w:val="000000"/>
                <w:sz w:val="20"/>
                <w:szCs w:val="20"/>
              </w:rPr>
            </w:pPr>
            <w:r w:rsidRPr="00FB765C">
              <w:rPr>
                <w:b/>
                <w:bCs/>
                <w:color w:val="000000"/>
                <w:sz w:val="20"/>
                <w:szCs w:val="20"/>
              </w:rPr>
              <w:t>PK</w:t>
            </w:r>
          </w:p>
          <w:p w14:paraId="0401F55E" w14:textId="77777777" w:rsidR="00142259" w:rsidRPr="00FB765C" w:rsidRDefault="00142259" w:rsidP="00EE4DE4">
            <w:pPr>
              <w:jc w:val="center"/>
              <w:rPr>
                <w:b/>
                <w:bCs/>
                <w:color w:val="000000"/>
                <w:sz w:val="20"/>
                <w:szCs w:val="20"/>
              </w:rPr>
            </w:pPr>
            <w:r w:rsidRPr="00FB765C">
              <w:rPr>
                <w:b/>
                <w:bCs/>
                <w:color w:val="000000"/>
                <w:sz w:val="20"/>
                <w:szCs w:val="20"/>
              </w:rPr>
              <w:t>9</w:t>
            </w:r>
          </w:p>
        </w:tc>
        <w:tc>
          <w:tcPr>
            <w:tcW w:w="337" w:type="pct"/>
            <w:tcBorders>
              <w:top w:val="nil"/>
              <w:left w:val="nil"/>
              <w:bottom w:val="single" w:sz="8" w:space="0" w:color="auto"/>
              <w:right w:val="single" w:sz="8" w:space="0" w:color="auto"/>
            </w:tcBorders>
            <w:shd w:val="clear" w:color="auto" w:fill="auto"/>
          </w:tcPr>
          <w:p w14:paraId="5A2EC77A" w14:textId="77777777" w:rsidR="00142259" w:rsidRPr="00FB765C" w:rsidRDefault="00142259" w:rsidP="00EE4DE4">
            <w:pPr>
              <w:jc w:val="center"/>
              <w:rPr>
                <w:b/>
                <w:bCs/>
                <w:color w:val="000000"/>
                <w:sz w:val="20"/>
                <w:szCs w:val="20"/>
              </w:rPr>
            </w:pPr>
            <w:r w:rsidRPr="00FB765C">
              <w:rPr>
                <w:b/>
                <w:bCs/>
                <w:color w:val="000000"/>
                <w:sz w:val="20"/>
                <w:szCs w:val="20"/>
              </w:rPr>
              <w:t>PK</w:t>
            </w:r>
          </w:p>
          <w:p w14:paraId="4FA7733A" w14:textId="77777777" w:rsidR="00142259" w:rsidRPr="00FB765C" w:rsidRDefault="00142259" w:rsidP="00EE4DE4">
            <w:pPr>
              <w:jc w:val="center"/>
              <w:rPr>
                <w:b/>
                <w:bCs/>
                <w:color w:val="000000"/>
                <w:sz w:val="20"/>
                <w:szCs w:val="20"/>
              </w:rPr>
            </w:pPr>
            <w:r w:rsidRPr="00FB765C">
              <w:rPr>
                <w:b/>
                <w:bCs/>
                <w:color w:val="000000"/>
                <w:sz w:val="20"/>
                <w:szCs w:val="20"/>
              </w:rPr>
              <w:t>10</w:t>
            </w:r>
          </w:p>
        </w:tc>
        <w:tc>
          <w:tcPr>
            <w:tcW w:w="224" w:type="pct"/>
            <w:tcBorders>
              <w:top w:val="nil"/>
              <w:left w:val="nil"/>
              <w:bottom w:val="single" w:sz="8" w:space="0" w:color="auto"/>
              <w:right w:val="single" w:sz="8" w:space="0" w:color="auto"/>
            </w:tcBorders>
          </w:tcPr>
          <w:p w14:paraId="65FC6517" w14:textId="77777777" w:rsidR="00142259" w:rsidRPr="00FB765C" w:rsidRDefault="00142259" w:rsidP="00EE4DE4">
            <w:pPr>
              <w:jc w:val="center"/>
              <w:rPr>
                <w:b/>
                <w:bCs/>
                <w:color w:val="000000"/>
                <w:sz w:val="20"/>
                <w:szCs w:val="20"/>
              </w:rPr>
            </w:pPr>
            <w:r w:rsidRPr="00FB765C">
              <w:rPr>
                <w:b/>
                <w:bCs/>
                <w:color w:val="000000"/>
                <w:sz w:val="20"/>
                <w:szCs w:val="20"/>
              </w:rPr>
              <w:t>PK</w:t>
            </w:r>
          </w:p>
          <w:p w14:paraId="1EBF0836" w14:textId="77777777" w:rsidR="00142259" w:rsidRPr="00FB765C" w:rsidRDefault="00142259" w:rsidP="00EE4DE4">
            <w:pPr>
              <w:jc w:val="center"/>
              <w:rPr>
                <w:b/>
                <w:bCs/>
                <w:color w:val="000000"/>
                <w:sz w:val="20"/>
                <w:szCs w:val="20"/>
              </w:rPr>
            </w:pPr>
            <w:r w:rsidRPr="00FB765C">
              <w:rPr>
                <w:b/>
                <w:bCs/>
                <w:color w:val="000000"/>
                <w:sz w:val="20"/>
                <w:szCs w:val="20"/>
              </w:rPr>
              <w:t>11</w:t>
            </w:r>
          </w:p>
        </w:tc>
        <w:tc>
          <w:tcPr>
            <w:tcW w:w="236" w:type="pct"/>
            <w:tcBorders>
              <w:top w:val="nil"/>
              <w:left w:val="nil"/>
              <w:bottom w:val="single" w:sz="8" w:space="0" w:color="auto"/>
              <w:right w:val="single" w:sz="8" w:space="0" w:color="auto"/>
            </w:tcBorders>
          </w:tcPr>
          <w:p w14:paraId="21AAC5D4" w14:textId="77777777" w:rsidR="00142259" w:rsidRPr="00FB765C" w:rsidRDefault="00142259" w:rsidP="00EE4DE4">
            <w:pPr>
              <w:jc w:val="center"/>
              <w:rPr>
                <w:b/>
                <w:bCs/>
                <w:color w:val="000000"/>
                <w:sz w:val="20"/>
                <w:szCs w:val="20"/>
              </w:rPr>
            </w:pPr>
            <w:r w:rsidRPr="00FB765C">
              <w:rPr>
                <w:b/>
                <w:bCs/>
                <w:color w:val="000000"/>
                <w:sz w:val="20"/>
                <w:szCs w:val="20"/>
              </w:rPr>
              <w:t>PK</w:t>
            </w:r>
          </w:p>
          <w:p w14:paraId="2F74110F" w14:textId="77777777" w:rsidR="00142259" w:rsidRPr="00FB765C" w:rsidRDefault="00142259" w:rsidP="00EE4DE4">
            <w:pPr>
              <w:jc w:val="center"/>
              <w:rPr>
                <w:b/>
                <w:bCs/>
                <w:color w:val="000000"/>
                <w:sz w:val="20"/>
                <w:szCs w:val="20"/>
              </w:rPr>
            </w:pPr>
            <w:r w:rsidRPr="00FB765C">
              <w:rPr>
                <w:b/>
                <w:bCs/>
                <w:color w:val="000000"/>
                <w:sz w:val="20"/>
                <w:szCs w:val="20"/>
              </w:rPr>
              <w:t>12</w:t>
            </w:r>
          </w:p>
        </w:tc>
        <w:tc>
          <w:tcPr>
            <w:tcW w:w="224" w:type="pct"/>
            <w:tcBorders>
              <w:top w:val="nil"/>
              <w:left w:val="nil"/>
              <w:bottom w:val="single" w:sz="8" w:space="0" w:color="auto"/>
              <w:right w:val="single" w:sz="8" w:space="0" w:color="auto"/>
            </w:tcBorders>
          </w:tcPr>
          <w:p w14:paraId="12BF4B63" w14:textId="77777777" w:rsidR="00142259" w:rsidRPr="00FB765C" w:rsidRDefault="00142259" w:rsidP="00EE4DE4">
            <w:pPr>
              <w:jc w:val="center"/>
              <w:rPr>
                <w:b/>
                <w:bCs/>
                <w:color w:val="000000"/>
                <w:sz w:val="20"/>
                <w:szCs w:val="20"/>
              </w:rPr>
            </w:pPr>
            <w:r w:rsidRPr="00FB765C">
              <w:rPr>
                <w:b/>
                <w:bCs/>
                <w:color w:val="000000"/>
                <w:sz w:val="20"/>
                <w:szCs w:val="20"/>
              </w:rPr>
              <w:t>PK</w:t>
            </w:r>
          </w:p>
          <w:p w14:paraId="4FBBCDC3" w14:textId="77777777" w:rsidR="00142259" w:rsidRPr="00FB765C" w:rsidRDefault="00142259" w:rsidP="00EE4DE4">
            <w:pPr>
              <w:jc w:val="center"/>
              <w:rPr>
                <w:b/>
                <w:bCs/>
                <w:color w:val="000000"/>
                <w:sz w:val="20"/>
                <w:szCs w:val="20"/>
              </w:rPr>
            </w:pPr>
            <w:r w:rsidRPr="00FB765C">
              <w:rPr>
                <w:b/>
                <w:bCs/>
                <w:color w:val="000000"/>
                <w:sz w:val="20"/>
                <w:szCs w:val="20"/>
              </w:rPr>
              <w:t>13</w:t>
            </w:r>
          </w:p>
        </w:tc>
        <w:tc>
          <w:tcPr>
            <w:tcW w:w="224" w:type="pct"/>
            <w:tcBorders>
              <w:top w:val="nil"/>
              <w:left w:val="nil"/>
              <w:bottom w:val="single" w:sz="8" w:space="0" w:color="auto"/>
              <w:right w:val="single" w:sz="8" w:space="0" w:color="auto"/>
            </w:tcBorders>
          </w:tcPr>
          <w:p w14:paraId="72D17F8A" w14:textId="77777777" w:rsidR="00142259" w:rsidRPr="00FB765C" w:rsidRDefault="00142259" w:rsidP="00EE4DE4">
            <w:pPr>
              <w:jc w:val="center"/>
              <w:rPr>
                <w:b/>
                <w:bCs/>
                <w:color w:val="000000"/>
                <w:sz w:val="20"/>
                <w:szCs w:val="20"/>
              </w:rPr>
            </w:pPr>
            <w:r w:rsidRPr="00FB765C">
              <w:rPr>
                <w:b/>
                <w:bCs/>
                <w:color w:val="000000"/>
                <w:sz w:val="20"/>
                <w:szCs w:val="20"/>
              </w:rPr>
              <w:t>PK</w:t>
            </w:r>
          </w:p>
          <w:p w14:paraId="6A16B8D5" w14:textId="77777777" w:rsidR="00142259" w:rsidRPr="00FB765C" w:rsidRDefault="00142259" w:rsidP="00EE4DE4">
            <w:pPr>
              <w:jc w:val="center"/>
              <w:rPr>
                <w:b/>
                <w:bCs/>
                <w:color w:val="000000"/>
                <w:sz w:val="20"/>
                <w:szCs w:val="20"/>
              </w:rPr>
            </w:pPr>
            <w:r w:rsidRPr="00FB765C">
              <w:rPr>
                <w:b/>
                <w:bCs/>
                <w:color w:val="000000"/>
                <w:sz w:val="20"/>
                <w:szCs w:val="20"/>
              </w:rPr>
              <w:t>14</w:t>
            </w:r>
          </w:p>
        </w:tc>
        <w:tc>
          <w:tcPr>
            <w:tcW w:w="444" w:type="pct"/>
            <w:tcBorders>
              <w:top w:val="nil"/>
              <w:left w:val="nil"/>
              <w:bottom w:val="single" w:sz="8" w:space="0" w:color="auto"/>
              <w:right w:val="single" w:sz="8" w:space="0" w:color="auto"/>
            </w:tcBorders>
          </w:tcPr>
          <w:p w14:paraId="04BDAC35" w14:textId="77777777" w:rsidR="00142259" w:rsidRPr="00FB765C" w:rsidRDefault="00142259" w:rsidP="00EE4DE4">
            <w:pPr>
              <w:jc w:val="center"/>
              <w:rPr>
                <w:b/>
                <w:bCs/>
                <w:color w:val="000000"/>
                <w:sz w:val="20"/>
                <w:szCs w:val="20"/>
              </w:rPr>
            </w:pPr>
            <w:r w:rsidRPr="00FB765C">
              <w:rPr>
                <w:b/>
                <w:bCs/>
                <w:color w:val="000000"/>
                <w:sz w:val="20"/>
                <w:szCs w:val="20"/>
              </w:rPr>
              <w:t>PK</w:t>
            </w:r>
          </w:p>
          <w:p w14:paraId="7B842526" w14:textId="77777777" w:rsidR="00142259" w:rsidRPr="00FB765C" w:rsidRDefault="00142259" w:rsidP="00EE4DE4">
            <w:pPr>
              <w:jc w:val="center"/>
              <w:rPr>
                <w:b/>
                <w:bCs/>
                <w:color w:val="000000"/>
                <w:sz w:val="20"/>
                <w:szCs w:val="20"/>
              </w:rPr>
            </w:pPr>
            <w:r w:rsidRPr="00FB765C">
              <w:rPr>
                <w:b/>
                <w:bCs/>
                <w:color w:val="000000"/>
                <w:sz w:val="20"/>
                <w:szCs w:val="20"/>
              </w:rPr>
              <w:t>15</w:t>
            </w:r>
          </w:p>
        </w:tc>
      </w:tr>
      <w:tr w:rsidR="00142259" w:rsidRPr="00FB765C" w14:paraId="1AACEC9F" w14:textId="77777777" w:rsidTr="00142259">
        <w:trPr>
          <w:trHeight w:val="330"/>
        </w:trPr>
        <w:tc>
          <w:tcPr>
            <w:tcW w:w="928" w:type="pct"/>
            <w:tcBorders>
              <w:top w:val="nil"/>
              <w:left w:val="single" w:sz="8" w:space="0" w:color="auto"/>
              <w:bottom w:val="single" w:sz="8" w:space="0" w:color="auto"/>
              <w:right w:val="single" w:sz="8" w:space="0" w:color="auto"/>
            </w:tcBorders>
            <w:shd w:val="clear" w:color="auto" w:fill="auto"/>
          </w:tcPr>
          <w:p w14:paraId="597BB652" w14:textId="77777777" w:rsidR="00142259" w:rsidRPr="00FB765C" w:rsidRDefault="00142259" w:rsidP="00EE4DE4">
            <w:pPr>
              <w:jc w:val="center"/>
              <w:rPr>
                <w:b/>
                <w:bCs/>
                <w:color w:val="000000"/>
                <w:sz w:val="20"/>
                <w:szCs w:val="20"/>
              </w:rPr>
            </w:pPr>
            <w:r w:rsidRPr="00FB765C">
              <w:rPr>
                <w:b/>
                <w:bCs/>
                <w:color w:val="000000"/>
                <w:sz w:val="20"/>
                <w:szCs w:val="20"/>
              </w:rPr>
              <w:t>ÖK1</w:t>
            </w:r>
          </w:p>
        </w:tc>
        <w:tc>
          <w:tcPr>
            <w:tcW w:w="352" w:type="pct"/>
            <w:tcBorders>
              <w:top w:val="nil"/>
              <w:left w:val="nil"/>
              <w:bottom w:val="single" w:sz="8" w:space="0" w:color="auto"/>
              <w:right w:val="single" w:sz="8" w:space="0" w:color="auto"/>
            </w:tcBorders>
            <w:shd w:val="clear" w:color="auto" w:fill="auto"/>
          </w:tcPr>
          <w:p w14:paraId="7A0E5315" w14:textId="77777777" w:rsidR="00142259" w:rsidRPr="00FB765C" w:rsidRDefault="00142259" w:rsidP="00EE4DE4">
            <w:pPr>
              <w:jc w:val="center"/>
              <w:rPr>
                <w:color w:val="000000"/>
                <w:sz w:val="20"/>
                <w:szCs w:val="20"/>
              </w:rPr>
            </w:pPr>
            <w:r w:rsidRPr="00FB765C">
              <w:rPr>
                <w:color w:val="000000"/>
                <w:sz w:val="20"/>
                <w:szCs w:val="20"/>
              </w:rPr>
              <w:t>5</w:t>
            </w:r>
          </w:p>
        </w:tc>
        <w:tc>
          <w:tcPr>
            <w:tcW w:w="224" w:type="pct"/>
            <w:tcBorders>
              <w:top w:val="nil"/>
              <w:left w:val="nil"/>
              <w:bottom w:val="single" w:sz="8" w:space="0" w:color="auto"/>
              <w:right w:val="single" w:sz="8" w:space="0" w:color="auto"/>
            </w:tcBorders>
            <w:shd w:val="clear" w:color="auto" w:fill="auto"/>
          </w:tcPr>
          <w:p w14:paraId="12965108" w14:textId="77777777" w:rsidR="00142259" w:rsidRPr="00FB765C"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2BAF51E3" w14:textId="77777777" w:rsidR="00142259" w:rsidRPr="00FB765C" w:rsidRDefault="00142259" w:rsidP="00EE4DE4">
            <w:pPr>
              <w:jc w:val="center"/>
              <w:rPr>
                <w:color w:val="000000"/>
                <w:sz w:val="20"/>
                <w:szCs w:val="20"/>
              </w:rPr>
            </w:pPr>
          </w:p>
        </w:tc>
        <w:tc>
          <w:tcPr>
            <w:tcW w:w="226" w:type="pct"/>
            <w:tcBorders>
              <w:top w:val="nil"/>
              <w:left w:val="nil"/>
              <w:bottom w:val="single" w:sz="8" w:space="0" w:color="auto"/>
              <w:right w:val="single" w:sz="8" w:space="0" w:color="auto"/>
            </w:tcBorders>
            <w:shd w:val="clear" w:color="auto" w:fill="auto"/>
          </w:tcPr>
          <w:p w14:paraId="7FE52ADB" w14:textId="77777777" w:rsidR="00142259" w:rsidRPr="00FB765C"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15AA1902" w14:textId="77777777" w:rsidR="00142259" w:rsidRPr="00FB765C" w:rsidRDefault="00142259" w:rsidP="00EE4DE4">
            <w:pPr>
              <w:jc w:val="center"/>
              <w:rPr>
                <w:color w:val="000000"/>
                <w:sz w:val="20"/>
                <w:szCs w:val="20"/>
              </w:rPr>
            </w:pPr>
            <w:r w:rsidRPr="00FB765C">
              <w:rPr>
                <w:color w:val="000000"/>
                <w:sz w:val="20"/>
                <w:szCs w:val="20"/>
              </w:rPr>
              <w:t>5</w:t>
            </w:r>
          </w:p>
        </w:tc>
        <w:tc>
          <w:tcPr>
            <w:tcW w:w="226" w:type="pct"/>
            <w:tcBorders>
              <w:top w:val="single" w:sz="8" w:space="0" w:color="auto"/>
              <w:left w:val="nil"/>
              <w:bottom w:val="single" w:sz="8" w:space="0" w:color="auto"/>
              <w:right w:val="single" w:sz="8" w:space="0" w:color="000000"/>
            </w:tcBorders>
            <w:shd w:val="clear" w:color="auto" w:fill="auto"/>
          </w:tcPr>
          <w:p w14:paraId="398E2889" w14:textId="77777777" w:rsidR="00142259" w:rsidRPr="00FB765C" w:rsidRDefault="00142259" w:rsidP="00EE4DE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1DB5DC33" w14:textId="77777777" w:rsidR="00142259" w:rsidRPr="00FB765C" w:rsidRDefault="00142259" w:rsidP="00EE4DE4">
            <w:pPr>
              <w:jc w:val="center"/>
              <w:rPr>
                <w:color w:val="000000"/>
                <w:sz w:val="20"/>
                <w:szCs w:val="20"/>
              </w:rPr>
            </w:pPr>
            <w:r w:rsidRPr="00FB765C">
              <w:rPr>
                <w:color w:val="000000"/>
                <w:sz w:val="20"/>
                <w:szCs w:val="20"/>
              </w:rPr>
              <w:t>5</w:t>
            </w:r>
          </w:p>
        </w:tc>
        <w:tc>
          <w:tcPr>
            <w:tcW w:w="287" w:type="pct"/>
            <w:tcBorders>
              <w:top w:val="nil"/>
              <w:left w:val="nil"/>
              <w:bottom w:val="single" w:sz="8" w:space="0" w:color="auto"/>
              <w:right w:val="single" w:sz="8" w:space="0" w:color="auto"/>
            </w:tcBorders>
            <w:shd w:val="clear" w:color="auto" w:fill="auto"/>
          </w:tcPr>
          <w:p w14:paraId="64CD4E7E" w14:textId="77777777" w:rsidR="00142259" w:rsidRPr="00FB765C" w:rsidRDefault="00142259" w:rsidP="00EE4DE4">
            <w:pPr>
              <w:jc w:val="center"/>
              <w:rPr>
                <w:color w:val="000000"/>
                <w:sz w:val="20"/>
                <w:szCs w:val="20"/>
              </w:rPr>
            </w:pPr>
          </w:p>
        </w:tc>
        <w:tc>
          <w:tcPr>
            <w:tcW w:w="337" w:type="pct"/>
            <w:tcBorders>
              <w:top w:val="single" w:sz="8" w:space="0" w:color="auto"/>
              <w:left w:val="nil"/>
              <w:bottom w:val="single" w:sz="8" w:space="0" w:color="auto"/>
              <w:right w:val="single" w:sz="8" w:space="0" w:color="000000"/>
            </w:tcBorders>
            <w:shd w:val="clear" w:color="auto" w:fill="auto"/>
          </w:tcPr>
          <w:p w14:paraId="334919EE" w14:textId="77777777" w:rsidR="00142259" w:rsidRPr="00FB765C" w:rsidRDefault="00142259" w:rsidP="00EE4DE4">
            <w:pPr>
              <w:jc w:val="center"/>
              <w:rPr>
                <w:color w:val="000000"/>
                <w:sz w:val="20"/>
                <w:szCs w:val="20"/>
              </w:rPr>
            </w:pPr>
          </w:p>
        </w:tc>
        <w:tc>
          <w:tcPr>
            <w:tcW w:w="337" w:type="pct"/>
            <w:tcBorders>
              <w:top w:val="nil"/>
              <w:left w:val="nil"/>
              <w:bottom w:val="single" w:sz="8" w:space="0" w:color="auto"/>
              <w:right w:val="single" w:sz="8" w:space="0" w:color="auto"/>
            </w:tcBorders>
            <w:shd w:val="clear" w:color="auto" w:fill="auto"/>
          </w:tcPr>
          <w:p w14:paraId="1674975B" w14:textId="77777777" w:rsidR="00142259" w:rsidRPr="00FB765C" w:rsidRDefault="00142259" w:rsidP="00EE4DE4">
            <w:pPr>
              <w:jc w:val="center"/>
              <w:rPr>
                <w:color w:val="000000"/>
                <w:sz w:val="20"/>
                <w:szCs w:val="20"/>
              </w:rPr>
            </w:pPr>
            <w:r w:rsidRPr="00FB765C">
              <w:rPr>
                <w:color w:val="000000"/>
                <w:sz w:val="20"/>
                <w:szCs w:val="20"/>
              </w:rPr>
              <w:t>4</w:t>
            </w:r>
          </w:p>
        </w:tc>
        <w:tc>
          <w:tcPr>
            <w:tcW w:w="224" w:type="pct"/>
            <w:tcBorders>
              <w:top w:val="nil"/>
              <w:left w:val="nil"/>
              <w:bottom w:val="single" w:sz="8" w:space="0" w:color="auto"/>
              <w:right w:val="single" w:sz="8" w:space="0" w:color="auto"/>
            </w:tcBorders>
          </w:tcPr>
          <w:p w14:paraId="11DF3403" w14:textId="77777777" w:rsidR="00142259" w:rsidRPr="00FB765C" w:rsidRDefault="00142259" w:rsidP="00EE4DE4">
            <w:pPr>
              <w:jc w:val="center"/>
              <w:rPr>
                <w:color w:val="000000"/>
                <w:sz w:val="20"/>
                <w:szCs w:val="20"/>
              </w:rPr>
            </w:pPr>
            <w:r w:rsidRPr="00FB765C">
              <w:rPr>
                <w:color w:val="000000"/>
                <w:sz w:val="20"/>
                <w:szCs w:val="20"/>
              </w:rPr>
              <w:t>5</w:t>
            </w:r>
          </w:p>
        </w:tc>
        <w:tc>
          <w:tcPr>
            <w:tcW w:w="236" w:type="pct"/>
            <w:tcBorders>
              <w:top w:val="nil"/>
              <w:left w:val="nil"/>
              <w:bottom w:val="single" w:sz="8" w:space="0" w:color="auto"/>
              <w:right w:val="single" w:sz="8" w:space="0" w:color="auto"/>
            </w:tcBorders>
          </w:tcPr>
          <w:p w14:paraId="3ADB022D" w14:textId="77777777" w:rsidR="00142259" w:rsidRPr="00FB765C"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7EEF3CD4" w14:textId="77777777" w:rsidR="00142259" w:rsidRPr="00FB765C"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3AFD91F8" w14:textId="77777777" w:rsidR="00142259" w:rsidRPr="00FB765C" w:rsidRDefault="00142259" w:rsidP="00EE4DE4">
            <w:pPr>
              <w:jc w:val="center"/>
              <w:rPr>
                <w:color w:val="000000"/>
                <w:sz w:val="20"/>
                <w:szCs w:val="20"/>
              </w:rPr>
            </w:pPr>
          </w:p>
        </w:tc>
        <w:tc>
          <w:tcPr>
            <w:tcW w:w="444" w:type="pct"/>
            <w:tcBorders>
              <w:top w:val="nil"/>
              <w:left w:val="nil"/>
              <w:bottom w:val="single" w:sz="8" w:space="0" w:color="auto"/>
              <w:right w:val="single" w:sz="8" w:space="0" w:color="auto"/>
            </w:tcBorders>
          </w:tcPr>
          <w:p w14:paraId="2CD5A1CC" w14:textId="77777777" w:rsidR="00142259" w:rsidRPr="00FB765C" w:rsidRDefault="00142259" w:rsidP="00EE4DE4">
            <w:pPr>
              <w:jc w:val="center"/>
              <w:rPr>
                <w:color w:val="000000"/>
                <w:sz w:val="20"/>
                <w:szCs w:val="20"/>
              </w:rPr>
            </w:pPr>
            <w:r w:rsidRPr="00FB765C">
              <w:rPr>
                <w:color w:val="000000"/>
                <w:sz w:val="20"/>
                <w:szCs w:val="20"/>
              </w:rPr>
              <w:t>4</w:t>
            </w:r>
          </w:p>
        </w:tc>
      </w:tr>
      <w:tr w:rsidR="00142259" w:rsidRPr="00FB765C" w14:paraId="1BFCC285" w14:textId="77777777" w:rsidTr="00142259">
        <w:trPr>
          <w:trHeight w:val="330"/>
        </w:trPr>
        <w:tc>
          <w:tcPr>
            <w:tcW w:w="928" w:type="pct"/>
            <w:tcBorders>
              <w:top w:val="nil"/>
              <w:left w:val="single" w:sz="8" w:space="0" w:color="auto"/>
              <w:bottom w:val="single" w:sz="8" w:space="0" w:color="auto"/>
              <w:right w:val="single" w:sz="8" w:space="0" w:color="auto"/>
            </w:tcBorders>
            <w:shd w:val="clear" w:color="auto" w:fill="auto"/>
          </w:tcPr>
          <w:p w14:paraId="76FE5D9C" w14:textId="77777777" w:rsidR="00142259" w:rsidRPr="00FB765C" w:rsidRDefault="00142259" w:rsidP="00EE4DE4">
            <w:pPr>
              <w:jc w:val="center"/>
              <w:rPr>
                <w:b/>
                <w:bCs/>
                <w:color w:val="000000"/>
                <w:sz w:val="20"/>
                <w:szCs w:val="20"/>
              </w:rPr>
            </w:pPr>
            <w:r w:rsidRPr="00FB765C">
              <w:rPr>
                <w:b/>
                <w:bCs/>
                <w:color w:val="000000"/>
                <w:sz w:val="20"/>
                <w:szCs w:val="20"/>
              </w:rPr>
              <w:t>ÖK2</w:t>
            </w:r>
          </w:p>
        </w:tc>
        <w:tc>
          <w:tcPr>
            <w:tcW w:w="352" w:type="pct"/>
            <w:tcBorders>
              <w:top w:val="nil"/>
              <w:left w:val="nil"/>
              <w:bottom w:val="single" w:sz="8" w:space="0" w:color="auto"/>
              <w:right w:val="single" w:sz="8" w:space="0" w:color="auto"/>
            </w:tcBorders>
            <w:shd w:val="clear" w:color="auto" w:fill="auto"/>
          </w:tcPr>
          <w:p w14:paraId="175A1F50" w14:textId="77777777" w:rsidR="00142259" w:rsidRPr="00FB765C"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776FFA6E" w14:textId="77777777" w:rsidR="00142259" w:rsidRPr="00FB765C"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1DE73AE9" w14:textId="77777777" w:rsidR="00142259" w:rsidRPr="00FB765C" w:rsidRDefault="00142259" w:rsidP="00EE4DE4">
            <w:pPr>
              <w:jc w:val="center"/>
              <w:rPr>
                <w:color w:val="000000"/>
                <w:sz w:val="20"/>
                <w:szCs w:val="20"/>
              </w:rPr>
            </w:pPr>
          </w:p>
        </w:tc>
        <w:tc>
          <w:tcPr>
            <w:tcW w:w="226" w:type="pct"/>
            <w:tcBorders>
              <w:top w:val="nil"/>
              <w:left w:val="nil"/>
              <w:bottom w:val="single" w:sz="8" w:space="0" w:color="auto"/>
              <w:right w:val="single" w:sz="8" w:space="0" w:color="auto"/>
            </w:tcBorders>
            <w:shd w:val="clear" w:color="auto" w:fill="auto"/>
          </w:tcPr>
          <w:p w14:paraId="4ACBB451" w14:textId="77777777" w:rsidR="00142259" w:rsidRPr="00FB765C"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03D15FB2" w14:textId="77777777" w:rsidR="00142259" w:rsidRPr="00FB765C" w:rsidRDefault="00142259" w:rsidP="00EE4DE4">
            <w:pPr>
              <w:jc w:val="center"/>
              <w:rPr>
                <w:color w:val="000000"/>
                <w:sz w:val="20"/>
                <w:szCs w:val="20"/>
              </w:rPr>
            </w:pPr>
          </w:p>
        </w:tc>
        <w:tc>
          <w:tcPr>
            <w:tcW w:w="226" w:type="pct"/>
            <w:tcBorders>
              <w:top w:val="single" w:sz="8" w:space="0" w:color="auto"/>
              <w:left w:val="nil"/>
              <w:bottom w:val="single" w:sz="8" w:space="0" w:color="auto"/>
              <w:right w:val="single" w:sz="8" w:space="0" w:color="000000"/>
            </w:tcBorders>
            <w:shd w:val="clear" w:color="auto" w:fill="auto"/>
          </w:tcPr>
          <w:p w14:paraId="1250E218" w14:textId="77777777" w:rsidR="00142259" w:rsidRPr="00FB765C" w:rsidRDefault="00142259" w:rsidP="00EE4DE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43FE6F90" w14:textId="77777777" w:rsidR="00142259" w:rsidRPr="00FB765C" w:rsidRDefault="00142259" w:rsidP="00EE4DE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130AADAC" w14:textId="77777777" w:rsidR="00142259" w:rsidRPr="00FB765C" w:rsidRDefault="00142259" w:rsidP="00EE4DE4">
            <w:pPr>
              <w:jc w:val="center"/>
              <w:rPr>
                <w:color w:val="000000"/>
                <w:sz w:val="20"/>
                <w:szCs w:val="20"/>
              </w:rPr>
            </w:pPr>
          </w:p>
        </w:tc>
        <w:tc>
          <w:tcPr>
            <w:tcW w:w="337" w:type="pct"/>
            <w:tcBorders>
              <w:top w:val="single" w:sz="8" w:space="0" w:color="auto"/>
              <w:left w:val="nil"/>
              <w:bottom w:val="single" w:sz="8" w:space="0" w:color="auto"/>
              <w:right w:val="single" w:sz="8" w:space="0" w:color="000000"/>
            </w:tcBorders>
            <w:shd w:val="clear" w:color="auto" w:fill="auto"/>
          </w:tcPr>
          <w:p w14:paraId="1BB56878" w14:textId="77777777" w:rsidR="00142259" w:rsidRPr="00FB765C" w:rsidRDefault="00142259" w:rsidP="00EE4DE4">
            <w:pPr>
              <w:jc w:val="center"/>
              <w:rPr>
                <w:color w:val="000000"/>
                <w:sz w:val="20"/>
                <w:szCs w:val="20"/>
              </w:rPr>
            </w:pPr>
          </w:p>
        </w:tc>
        <w:tc>
          <w:tcPr>
            <w:tcW w:w="337" w:type="pct"/>
            <w:tcBorders>
              <w:top w:val="nil"/>
              <w:left w:val="nil"/>
              <w:bottom w:val="single" w:sz="8" w:space="0" w:color="auto"/>
              <w:right w:val="single" w:sz="8" w:space="0" w:color="auto"/>
            </w:tcBorders>
            <w:shd w:val="clear" w:color="auto" w:fill="auto"/>
          </w:tcPr>
          <w:p w14:paraId="197573ED" w14:textId="77777777" w:rsidR="00142259" w:rsidRPr="00FB765C"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49ED04A4" w14:textId="77777777" w:rsidR="00142259" w:rsidRPr="00FB765C" w:rsidRDefault="00142259" w:rsidP="00EE4DE4">
            <w:pPr>
              <w:jc w:val="center"/>
              <w:rPr>
                <w:color w:val="000000"/>
                <w:sz w:val="20"/>
                <w:szCs w:val="20"/>
              </w:rPr>
            </w:pPr>
            <w:r w:rsidRPr="00FB765C">
              <w:rPr>
                <w:color w:val="000000"/>
                <w:sz w:val="20"/>
                <w:szCs w:val="20"/>
              </w:rPr>
              <w:t>4</w:t>
            </w:r>
          </w:p>
        </w:tc>
        <w:tc>
          <w:tcPr>
            <w:tcW w:w="236" w:type="pct"/>
            <w:tcBorders>
              <w:top w:val="nil"/>
              <w:left w:val="nil"/>
              <w:bottom w:val="single" w:sz="8" w:space="0" w:color="auto"/>
              <w:right w:val="single" w:sz="8" w:space="0" w:color="auto"/>
            </w:tcBorders>
          </w:tcPr>
          <w:p w14:paraId="24D7F49A" w14:textId="77777777" w:rsidR="00142259" w:rsidRPr="00FB765C"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0BCF7670" w14:textId="77777777" w:rsidR="00142259" w:rsidRPr="00FB765C"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30FF6CE6" w14:textId="77777777" w:rsidR="00142259" w:rsidRPr="00FB765C" w:rsidRDefault="00142259" w:rsidP="00EE4DE4">
            <w:pPr>
              <w:jc w:val="center"/>
              <w:rPr>
                <w:color w:val="000000"/>
                <w:sz w:val="20"/>
                <w:szCs w:val="20"/>
              </w:rPr>
            </w:pPr>
          </w:p>
        </w:tc>
        <w:tc>
          <w:tcPr>
            <w:tcW w:w="444" w:type="pct"/>
            <w:tcBorders>
              <w:top w:val="nil"/>
              <w:left w:val="nil"/>
              <w:bottom w:val="single" w:sz="8" w:space="0" w:color="auto"/>
              <w:right w:val="single" w:sz="8" w:space="0" w:color="auto"/>
            </w:tcBorders>
          </w:tcPr>
          <w:p w14:paraId="52016E99" w14:textId="77777777" w:rsidR="00142259" w:rsidRPr="00FB765C" w:rsidRDefault="00142259" w:rsidP="00EE4DE4">
            <w:pPr>
              <w:jc w:val="center"/>
              <w:rPr>
                <w:color w:val="000000"/>
                <w:sz w:val="20"/>
                <w:szCs w:val="20"/>
              </w:rPr>
            </w:pPr>
          </w:p>
        </w:tc>
      </w:tr>
      <w:tr w:rsidR="00142259" w:rsidRPr="00FB765C" w14:paraId="58D87230" w14:textId="77777777" w:rsidTr="00142259">
        <w:trPr>
          <w:trHeight w:val="330"/>
        </w:trPr>
        <w:tc>
          <w:tcPr>
            <w:tcW w:w="928" w:type="pct"/>
            <w:tcBorders>
              <w:top w:val="nil"/>
              <w:left w:val="single" w:sz="8" w:space="0" w:color="auto"/>
              <w:bottom w:val="single" w:sz="8" w:space="0" w:color="auto"/>
              <w:right w:val="single" w:sz="8" w:space="0" w:color="auto"/>
            </w:tcBorders>
            <w:shd w:val="clear" w:color="auto" w:fill="auto"/>
          </w:tcPr>
          <w:p w14:paraId="4ABF211D" w14:textId="77777777" w:rsidR="00142259" w:rsidRPr="00FB765C" w:rsidRDefault="00142259" w:rsidP="00EE4DE4">
            <w:pPr>
              <w:jc w:val="center"/>
              <w:rPr>
                <w:b/>
                <w:bCs/>
                <w:color w:val="000000"/>
                <w:sz w:val="20"/>
                <w:szCs w:val="20"/>
              </w:rPr>
            </w:pPr>
            <w:r w:rsidRPr="00FB765C">
              <w:rPr>
                <w:b/>
                <w:bCs/>
                <w:color w:val="000000"/>
                <w:sz w:val="20"/>
                <w:szCs w:val="20"/>
              </w:rPr>
              <w:t>ÖK3</w:t>
            </w:r>
          </w:p>
        </w:tc>
        <w:tc>
          <w:tcPr>
            <w:tcW w:w="352" w:type="pct"/>
            <w:tcBorders>
              <w:top w:val="nil"/>
              <w:left w:val="nil"/>
              <w:bottom w:val="single" w:sz="8" w:space="0" w:color="auto"/>
              <w:right w:val="single" w:sz="8" w:space="0" w:color="auto"/>
            </w:tcBorders>
            <w:shd w:val="clear" w:color="auto" w:fill="auto"/>
          </w:tcPr>
          <w:p w14:paraId="2166233D" w14:textId="77777777" w:rsidR="00142259" w:rsidRPr="00FB765C"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66629C7F" w14:textId="77777777" w:rsidR="00142259" w:rsidRPr="00FB765C"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701A9CF5" w14:textId="77777777" w:rsidR="00142259" w:rsidRPr="00FB765C" w:rsidRDefault="00142259" w:rsidP="00EE4DE4">
            <w:pPr>
              <w:jc w:val="center"/>
              <w:rPr>
                <w:color w:val="000000"/>
                <w:sz w:val="20"/>
                <w:szCs w:val="20"/>
              </w:rPr>
            </w:pPr>
            <w:r w:rsidRPr="00FB765C">
              <w:rPr>
                <w:color w:val="000000"/>
                <w:sz w:val="20"/>
                <w:szCs w:val="20"/>
              </w:rPr>
              <w:t>3</w:t>
            </w:r>
          </w:p>
        </w:tc>
        <w:tc>
          <w:tcPr>
            <w:tcW w:w="226" w:type="pct"/>
            <w:tcBorders>
              <w:top w:val="nil"/>
              <w:left w:val="nil"/>
              <w:bottom w:val="single" w:sz="8" w:space="0" w:color="auto"/>
              <w:right w:val="single" w:sz="8" w:space="0" w:color="auto"/>
            </w:tcBorders>
            <w:shd w:val="clear" w:color="auto" w:fill="auto"/>
          </w:tcPr>
          <w:p w14:paraId="480467A0" w14:textId="77777777" w:rsidR="00142259" w:rsidRPr="00FB765C"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6C085271" w14:textId="77777777" w:rsidR="00142259" w:rsidRPr="00FB765C" w:rsidRDefault="00142259" w:rsidP="00EE4DE4">
            <w:pPr>
              <w:jc w:val="center"/>
              <w:rPr>
                <w:color w:val="000000"/>
                <w:sz w:val="20"/>
                <w:szCs w:val="20"/>
              </w:rPr>
            </w:pPr>
          </w:p>
        </w:tc>
        <w:tc>
          <w:tcPr>
            <w:tcW w:w="226" w:type="pct"/>
            <w:tcBorders>
              <w:top w:val="single" w:sz="8" w:space="0" w:color="auto"/>
              <w:left w:val="nil"/>
              <w:bottom w:val="single" w:sz="8" w:space="0" w:color="auto"/>
              <w:right w:val="single" w:sz="8" w:space="0" w:color="000000"/>
            </w:tcBorders>
            <w:shd w:val="clear" w:color="auto" w:fill="auto"/>
          </w:tcPr>
          <w:p w14:paraId="164FB9C8" w14:textId="77777777" w:rsidR="00142259" w:rsidRPr="00FB765C" w:rsidRDefault="00142259" w:rsidP="00EE4DE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0B96E389" w14:textId="77777777" w:rsidR="00142259" w:rsidRPr="00FB765C" w:rsidRDefault="00142259" w:rsidP="00EE4DE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36A3A2E3" w14:textId="77777777" w:rsidR="00142259" w:rsidRPr="00FB765C" w:rsidRDefault="00142259" w:rsidP="00EE4DE4">
            <w:pPr>
              <w:jc w:val="center"/>
              <w:rPr>
                <w:color w:val="000000"/>
                <w:sz w:val="20"/>
                <w:szCs w:val="20"/>
              </w:rPr>
            </w:pPr>
          </w:p>
        </w:tc>
        <w:tc>
          <w:tcPr>
            <w:tcW w:w="337" w:type="pct"/>
            <w:tcBorders>
              <w:top w:val="single" w:sz="8" w:space="0" w:color="auto"/>
              <w:left w:val="nil"/>
              <w:bottom w:val="single" w:sz="8" w:space="0" w:color="auto"/>
              <w:right w:val="single" w:sz="8" w:space="0" w:color="000000"/>
            </w:tcBorders>
            <w:shd w:val="clear" w:color="auto" w:fill="auto"/>
          </w:tcPr>
          <w:p w14:paraId="3EACA712" w14:textId="77777777" w:rsidR="00142259" w:rsidRPr="00FB765C" w:rsidRDefault="00142259" w:rsidP="00EE4DE4">
            <w:pPr>
              <w:jc w:val="center"/>
              <w:rPr>
                <w:color w:val="000000"/>
                <w:sz w:val="20"/>
                <w:szCs w:val="20"/>
              </w:rPr>
            </w:pPr>
          </w:p>
        </w:tc>
        <w:tc>
          <w:tcPr>
            <w:tcW w:w="337" w:type="pct"/>
            <w:tcBorders>
              <w:top w:val="nil"/>
              <w:left w:val="nil"/>
              <w:bottom w:val="single" w:sz="8" w:space="0" w:color="auto"/>
              <w:right w:val="single" w:sz="8" w:space="0" w:color="auto"/>
            </w:tcBorders>
            <w:shd w:val="clear" w:color="auto" w:fill="auto"/>
          </w:tcPr>
          <w:p w14:paraId="009237C2" w14:textId="77777777" w:rsidR="00142259" w:rsidRPr="00FB765C"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0471B544" w14:textId="77777777" w:rsidR="00142259" w:rsidRPr="00FB765C" w:rsidRDefault="00142259" w:rsidP="00EE4DE4">
            <w:pPr>
              <w:jc w:val="center"/>
              <w:rPr>
                <w:color w:val="000000"/>
                <w:sz w:val="20"/>
                <w:szCs w:val="20"/>
              </w:rPr>
            </w:pPr>
          </w:p>
        </w:tc>
        <w:tc>
          <w:tcPr>
            <w:tcW w:w="236" w:type="pct"/>
            <w:tcBorders>
              <w:top w:val="nil"/>
              <w:left w:val="nil"/>
              <w:bottom w:val="single" w:sz="8" w:space="0" w:color="auto"/>
              <w:right w:val="single" w:sz="8" w:space="0" w:color="auto"/>
            </w:tcBorders>
          </w:tcPr>
          <w:p w14:paraId="1943B67E" w14:textId="77777777" w:rsidR="00142259" w:rsidRPr="00FB765C"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55BCB501" w14:textId="77777777" w:rsidR="00142259" w:rsidRPr="00FB765C"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4378CEE5" w14:textId="77777777" w:rsidR="00142259" w:rsidRPr="00FB765C" w:rsidRDefault="00142259" w:rsidP="00EE4DE4">
            <w:pPr>
              <w:jc w:val="center"/>
              <w:rPr>
                <w:color w:val="000000"/>
                <w:sz w:val="20"/>
                <w:szCs w:val="20"/>
              </w:rPr>
            </w:pPr>
          </w:p>
        </w:tc>
        <w:tc>
          <w:tcPr>
            <w:tcW w:w="444" w:type="pct"/>
            <w:tcBorders>
              <w:top w:val="nil"/>
              <w:left w:val="nil"/>
              <w:bottom w:val="single" w:sz="8" w:space="0" w:color="auto"/>
              <w:right w:val="single" w:sz="8" w:space="0" w:color="auto"/>
            </w:tcBorders>
          </w:tcPr>
          <w:p w14:paraId="0CA609F3" w14:textId="77777777" w:rsidR="00142259" w:rsidRPr="00FB765C" w:rsidRDefault="00142259" w:rsidP="00EE4DE4">
            <w:pPr>
              <w:jc w:val="center"/>
              <w:rPr>
                <w:color w:val="000000"/>
                <w:sz w:val="20"/>
                <w:szCs w:val="20"/>
              </w:rPr>
            </w:pPr>
          </w:p>
        </w:tc>
      </w:tr>
      <w:tr w:rsidR="00142259" w:rsidRPr="00FB765C" w14:paraId="4CE77A49" w14:textId="77777777" w:rsidTr="00142259">
        <w:trPr>
          <w:trHeight w:val="330"/>
        </w:trPr>
        <w:tc>
          <w:tcPr>
            <w:tcW w:w="928" w:type="pct"/>
            <w:tcBorders>
              <w:top w:val="nil"/>
              <w:left w:val="single" w:sz="8" w:space="0" w:color="auto"/>
              <w:bottom w:val="single" w:sz="8" w:space="0" w:color="auto"/>
              <w:right w:val="single" w:sz="8" w:space="0" w:color="auto"/>
            </w:tcBorders>
            <w:shd w:val="clear" w:color="auto" w:fill="auto"/>
          </w:tcPr>
          <w:p w14:paraId="02A17D26" w14:textId="77777777" w:rsidR="00142259" w:rsidRPr="00FB765C" w:rsidRDefault="00142259" w:rsidP="00EE4DE4">
            <w:pPr>
              <w:jc w:val="center"/>
              <w:rPr>
                <w:b/>
                <w:bCs/>
                <w:color w:val="000000"/>
                <w:sz w:val="20"/>
                <w:szCs w:val="20"/>
              </w:rPr>
            </w:pPr>
            <w:r w:rsidRPr="00FB765C">
              <w:rPr>
                <w:b/>
                <w:bCs/>
                <w:color w:val="000000"/>
                <w:sz w:val="20"/>
                <w:szCs w:val="20"/>
              </w:rPr>
              <w:t>ÖK4</w:t>
            </w:r>
          </w:p>
        </w:tc>
        <w:tc>
          <w:tcPr>
            <w:tcW w:w="352" w:type="pct"/>
            <w:tcBorders>
              <w:top w:val="nil"/>
              <w:left w:val="nil"/>
              <w:bottom w:val="single" w:sz="8" w:space="0" w:color="auto"/>
              <w:right w:val="single" w:sz="8" w:space="0" w:color="auto"/>
            </w:tcBorders>
            <w:shd w:val="clear" w:color="auto" w:fill="auto"/>
          </w:tcPr>
          <w:p w14:paraId="084AC8E4" w14:textId="77777777" w:rsidR="00142259" w:rsidRPr="00FB765C"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38097B25" w14:textId="77777777" w:rsidR="00142259" w:rsidRPr="00FB765C"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5EC5FA45" w14:textId="77777777" w:rsidR="00142259" w:rsidRPr="00FB765C" w:rsidRDefault="00142259" w:rsidP="00EE4DE4">
            <w:pPr>
              <w:jc w:val="center"/>
              <w:rPr>
                <w:color w:val="000000"/>
                <w:sz w:val="20"/>
                <w:szCs w:val="20"/>
              </w:rPr>
            </w:pPr>
          </w:p>
        </w:tc>
        <w:tc>
          <w:tcPr>
            <w:tcW w:w="226" w:type="pct"/>
            <w:tcBorders>
              <w:top w:val="nil"/>
              <w:left w:val="nil"/>
              <w:bottom w:val="single" w:sz="8" w:space="0" w:color="auto"/>
              <w:right w:val="single" w:sz="8" w:space="0" w:color="auto"/>
            </w:tcBorders>
            <w:shd w:val="clear" w:color="auto" w:fill="auto"/>
          </w:tcPr>
          <w:p w14:paraId="6C1F10B1" w14:textId="77777777" w:rsidR="00142259" w:rsidRPr="00FB765C"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7ED03827" w14:textId="77777777" w:rsidR="00142259" w:rsidRPr="00FB765C" w:rsidRDefault="00142259" w:rsidP="00EE4DE4">
            <w:pPr>
              <w:jc w:val="center"/>
              <w:rPr>
                <w:color w:val="000000"/>
                <w:sz w:val="20"/>
                <w:szCs w:val="20"/>
              </w:rPr>
            </w:pPr>
          </w:p>
        </w:tc>
        <w:tc>
          <w:tcPr>
            <w:tcW w:w="226" w:type="pct"/>
            <w:tcBorders>
              <w:top w:val="single" w:sz="8" w:space="0" w:color="auto"/>
              <w:left w:val="nil"/>
              <w:bottom w:val="single" w:sz="8" w:space="0" w:color="auto"/>
              <w:right w:val="single" w:sz="8" w:space="0" w:color="000000"/>
            </w:tcBorders>
            <w:shd w:val="clear" w:color="auto" w:fill="auto"/>
          </w:tcPr>
          <w:p w14:paraId="15073911" w14:textId="77777777" w:rsidR="00142259" w:rsidRPr="00FB765C" w:rsidRDefault="00142259" w:rsidP="00EE4DE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5124EF42" w14:textId="77777777" w:rsidR="00142259" w:rsidRPr="00FB765C" w:rsidRDefault="00142259" w:rsidP="00EE4DE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10FB85A8" w14:textId="77777777" w:rsidR="00142259" w:rsidRPr="00FB765C" w:rsidRDefault="00142259" w:rsidP="00EE4DE4">
            <w:pPr>
              <w:jc w:val="center"/>
              <w:rPr>
                <w:color w:val="000000"/>
                <w:sz w:val="20"/>
                <w:szCs w:val="20"/>
              </w:rPr>
            </w:pPr>
          </w:p>
        </w:tc>
        <w:tc>
          <w:tcPr>
            <w:tcW w:w="337" w:type="pct"/>
            <w:tcBorders>
              <w:top w:val="single" w:sz="8" w:space="0" w:color="auto"/>
              <w:left w:val="nil"/>
              <w:bottom w:val="single" w:sz="8" w:space="0" w:color="auto"/>
              <w:right w:val="single" w:sz="8" w:space="0" w:color="000000"/>
            </w:tcBorders>
            <w:shd w:val="clear" w:color="auto" w:fill="auto"/>
          </w:tcPr>
          <w:p w14:paraId="1C4326DF" w14:textId="77777777" w:rsidR="00142259" w:rsidRPr="00FB765C" w:rsidRDefault="00142259" w:rsidP="00EE4DE4">
            <w:pPr>
              <w:jc w:val="center"/>
              <w:rPr>
                <w:color w:val="000000"/>
                <w:sz w:val="20"/>
                <w:szCs w:val="20"/>
              </w:rPr>
            </w:pPr>
          </w:p>
        </w:tc>
        <w:tc>
          <w:tcPr>
            <w:tcW w:w="337" w:type="pct"/>
            <w:tcBorders>
              <w:top w:val="nil"/>
              <w:left w:val="nil"/>
              <w:bottom w:val="single" w:sz="8" w:space="0" w:color="auto"/>
              <w:right w:val="single" w:sz="8" w:space="0" w:color="auto"/>
            </w:tcBorders>
            <w:shd w:val="clear" w:color="auto" w:fill="auto"/>
          </w:tcPr>
          <w:p w14:paraId="5736EC43" w14:textId="77777777" w:rsidR="00142259" w:rsidRPr="00FB765C"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7112A978" w14:textId="77777777" w:rsidR="00142259" w:rsidRPr="00FB765C" w:rsidRDefault="00142259" w:rsidP="00EE4DE4">
            <w:pPr>
              <w:jc w:val="center"/>
              <w:rPr>
                <w:color w:val="000000"/>
                <w:sz w:val="20"/>
                <w:szCs w:val="20"/>
              </w:rPr>
            </w:pPr>
          </w:p>
        </w:tc>
        <w:tc>
          <w:tcPr>
            <w:tcW w:w="236" w:type="pct"/>
            <w:tcBorders>
              <w:top w:val="nil"/>
              <w:left w:val="nil"/>
              <w:bottom w:val="single" w:sz="8" w:space="0" w:color="auto"/>
              <w:right w:val="single" w:sz="8" w:space="0" w:color="auto"/>
            </w:tcBorders>
          </w:tcPr>
          <w:p w14:paraId="73FC4658" w14:textId="77777777" w:rsidR="00142259" w:rsidRPr="00FB765C"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30239196" w14:textId="77777777" w:rsidR="00142259" w:rsidRPr="00FB765C"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5F94E575" w14:textId="77777777" w:rsidR="00142259" w:rsidRPr="00FB765C" w:rsidRDefault="00142259" w:rsidP="00EE4DE4">
            <w:pPr>
              <w:jc w:val="center"/>
              <w:rPr>
                <w:color w:val="000000"/>
                <w:sz w:val="20"/>
                <w:szCs w:val="20"/>
              </w:rPr>
            </w:pPr>
          </w:p>
        </w:tc>
        <w:tc>
          <w:tcPr>
            <w:tcW w:w="444" w:type="pct"/>
            <w:tcBorders>
              <w:top w:val="nil"/>
              <w:left w:val="nil"/>
              <w:bottom w:val="single" w:sz="8" w:space="0" w:color="auto"/>
              <w:right w:val="single" w:sz="8" w:space="0" w:color="auto"/>
            </w:tcBorders>
          </w:tcPr>
          <w:p w14:paraId="6E339BA8" w14:textId="77777777" w:rsidR="00142259" w:rsidRPr="00FB765C" w:rsidRDefault="00142259" w:rsidP="00EE4DE4">
            <w:pPr>
              <w:jc w:val="center"/>
              <w:rPr>
                <w:color w:val="000000"/>
                <w:sz w:val="20"/>
                <w:szCs w:val="20"/>
              </w:rPr>
            </w:pPr>
          </w:p>
        </w:tc>
      </w:tr>
      <w:tr w:rsidR="00142259" w:rsidRPr="00FB765C" w14:paraId="2996042C" w14:textId="77777777" w:rsidTr="00142259">
        <w:trPr>
          <w:trHeight w:val="330"/>
        </w:trPr>
        <w:tc>
          <w:tcPr>
            <w:tcW w:w="928" w:type="pct"/>
            <w:tcBorders>
              <w:top w:val="nil"/>
              <w:left w:val="single" w:sz="8" w:space="0" w:color="auto"/>
              <w:bottom w:val="single" w:sz="8" w:space="0" w:color="auto"/>
              <w:right w:val="single" w:sz="8" w:space="0" w:color="auto"/>
            </w:tcBorders>
            <w:shd w:val="clear" w:color="auto" w:fill="auto"/>
          </w:tcPr>
          <w:p w14:paraId="674B1EE7" w14:textId="77777777" w:rsidR="00142259" w:rsidRPr="00FB765C" w:rsidRDefault="00142259" w:rsidP="00EE4DE4">
            <w:pPr>
              <w:jc w:val="center"/>
              <w:rPr>
                <w:b/>
                <w:bCs/>
                <w:color w:val="000000"/>
                <w:sz w:val="20"/>
                <w:szCs w:val="20"/>
              </w:rPr>
            </w:pPr>
            <w:r w:rsidRPr="00FB765C">
              <w:rPr>
                <w:b/>
                <w:bCs/>
                <w:color w:val="000000"/>
                <w:sz w:val="20"/>
                <w:szCs w:val="20"/>
              </w:rPr>
              <w:t>ÖK5</w:t>
            </w:r>
          </w:p>
        </w:tc>
        <w:tc>
          <w:tcPr>
            <w:tcW w:w="352" w:type="pct"/>
            <w:tcBorders>
              <w:top w:val="nil"/>
              <w:left w:val="nil"/>
              <w:bottom w:val="single" w:sz="8" w:space="0" w:color="auto"/>
              <w:right w:val="single" w:sz="8" w:space="0" w:color="auto"/>
            </w:tcBorders>
            <w:shd w:val="clear" w:color="auto" w:fill="auto"/>
          </w:tcPr>
          <w:p w14:paraId="47ED82B2" w14:textId="77777777" w:rsidR="00142259" w:rsidRPr="00FB765C"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7DBBCD63" w14:textId="77777777" w:rsidR="00142259" w:rsidRPr="00FB765C"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28C3504B" w14:textId="77777777" w:rsidR="00142259" w:rsidRPr="00FB765C" w:rsidRDefault="00142259" w:rsidP="00EE4DE4">
            <w:pPr>
              <w:jc w:val="center"/>
              <w:rPr>
                <w:color w:val="000000"/>
                <w:sz w:val="20"/>
                <w:szCs w:val="20"/>
              </w:rPr>
            </w:pPr>
          </w:p>
        </w:tc>
        <w:tc>
          <w:tcPr>
            <w:tcW w:w="226" w:type="pct"/>
            <w:tcBorders>
              <w:top w:val="nil"/>
              <w:left w:val="nil"/>
              <w:bottom w:val="single" w:sz="8" w:space="0" w:color="auto"/>
              <w:right w:val="single" w:sz="8" w:space="0" w:color="auto"/>
            </w:tcBorders>
            <w:shd w:val="clear" w:color="auto" w:fill="auto"/>
          </w:tcPr>
          <w:p w14:paraId="67EC1480" w14:textId="77777777" w:rsidR="00142259" w:rsidRPr="00FB765C"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66DB68BC" w14:textId="77777777" w:rsidR="00142259" w:rsidRPr="00FB765C" w:rsidRDefault="00142259" w:rsidP="00EE4DE4">
            <w:pPr>
              <w:jc w:val="center"/>
              <w:rPr>
                <w:color w:val="000000"/>
                <w:sz w:val="20"/>
                <w:szCs w:val="20"/>
              </w:rPr>
            </w:pPr>
          </w:p>
        </w:tc>
        <w:tc>
          <w:tcPr>
            <w:tcW w:w="226" w:type="pct"/>
            <w:tcBorders>
              <w:top w:val="single" w:sz="8" w:space="0" w:color="auto"/>
              <w:left w:val="nil"/>
              <w:bottom w:val="single" w:sz="8" w:space="0" w:color="auto"/>
              <w:right w:val="single" w:sz="8" w:space="0" w:color="000000"/>
            </w:tcBorders>
            <w:shd w:val="clear" w:color="auto" w:fill="auto"/>
          </w:tcPr>
          <w:p w14:paraId="0A4DE644" w14:textId="77777777" w:rsidR="00142259" w:rsidRPr="00FB765C" w:rsidRDefault="00142259" w:rsidP="00EE4DE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69877CBE" w14:textId="77777777" w:rsidR="00142259" w:rsidRPr="00FB765C" w:rsidRDefault="00142259" w:rsidP="00EE4DE4">
            <w:pPr>
              <w:jc w:val="center"/>
              <w:rPr>
                <w:color w:val="000000"/>
                <w:sz w:val="20"/>
                <w:szCs w:val="20"/>
              </w:rPr>
            </w:pPr>
            <w:r w:rsidRPr="00FB765C">
              <w:rPr>
                <w:color w:val="000000"/>
                <w:sz w:val="20"/>
                <w:szCs w:val="20"/>
              </w:rPr>
              <w:t>5</w:t>
            </w:r>
          </w:p>
        </w:tc>
        <w:tc>
          <w:tcPr>
            <w:tcW w:w="287" w:type="pct"/>
            <w:tcBorders>
              <w:top w:val="nil"/>
              <w:left w:val="nil"/>
              <w:bottom w:val="single" w:sz="8" w:space="0" w:color="auto"/>
              <w:right w:val="single" w:sz="8" w:space="0" w:color="auto"/>
            </w:tcBorders>
            <w:shd w:val="clear" w:color="auto" w:fill="auto"/>
          </w:tcPr>
          <w:p w14:paraId="0DC96E27" w14:textId="77777777" w:rsidR="00142259" w:rsidRPr="00FB765C" w:rsidRDefault="00142259" w:rsidP="00EE4DE4">
            <w:pPr>
              <w:jc w:val="center"/>
              <w:rPr>
                <w:color w:val="000000"/>
                <w:sz w:val="20"/>
                <w:szCs w:val="20"/>
              </w:rPr>
            </w:pPr>
          </w:p>
        </w:tc>
        <w:tc>
          <w:tcPr>
            <w:tcW w:w="337" w:type="pct"/>
            <w:tcBorders>
              <w:top w:val="single" w:sz="8" w:space="0" w:color="auto"/>
              <w:left w:val="nil"/>
              <w:bottom w:val="single" w:sz="8" w:space="0" w:color="auto"/>
              <w:right w:val="single" w:sz="8" w:space="0" w:color="000000"/>
            </w:tcBorders>
            <w:shd w:val="clear" w:color="auto" w:fill="auto"/>
          </w:tcPr>
          <w:p w14:paraId="03937B94" w14:textId="77777777" w:rsidR="00142259" w:rsidRPr="00FB765C" w:rsidRDefault="00142259" w:rsidP="00EE4DE4">
            <w:pPr>
              <w:jc w:val="center"/>
              <w:rPr>
                <w:color w:val="000000"/>
                <w:sz w:val="20"/>
                <w:szCs w:val="20"/>
              </w:rPr>
            </w:pPr>
          </w:p>
        </w:tc>
        <w:tc>
          <w:tcPr>
            <w:tcW w:w="337" w:type="pct"/>
            <w:tcBorders>
              <w:top w:val="nil"/>
              <w:left w:val="nil"/>
              <w:bottom w:val="single" w:sz="8" w:space="0" w:color="auto"/>
              <w:right w:val="single" w:sz="8" w:space="0" w:color="auto"/>
            </w:tcBorders>
            <w:shd w:val="clear" w:color="auto" w:fill="auto"/>
          </w:tcPr>
          <w:p w14:paraId="4BF89317" w14:textId="77777777" w:rsidR="00142259" w:rsidRPr="00FB765C"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1A2FA749" w14:textId="77777777" w:rsidR="00142259" w:rsidRPr="00FB765C" w:rsidRDefault="00142259" w:rsidP="00EE4DE4">
            <w:pPr>
              <w:jc w:val="center"/>
              <w:rPr>
                <w:color w:val="000000"/>
                <w:sz w:val="20"/>
                <w:szCs w:val="20"/>
              </w:rPr>
            </w:pPr>
            <w:r w:rsidRPr="00FB765C">
              <w:rPr>
                <w:color w:val="000000"/>
                <w:sz w:val="20"/>
                <w:szCs w:val="20"/>
              </w:rPr>
              <w:t>4</w:t>
            </w:r>
          </w:p>
        </w:tc>
        <w:tc>
          <w:tcPr>
            <w:tcW w:w="236" w:type="pct"/>
            <w:tcBorders>
              <w:top w:val="nil"/>
              <w:left w:val="nil"/>
              <w:bottom w:val="single" w:sz="8" w:space="0" w:color="auto"/>
              <w:right w:val="single" w:sz="8" w:space="0" w:color="auto"/>
            </w:tcBorders>
          </w:tcPr>
          <w:p w14:paraId="31314B66" w14:textId="77777777" w:rsidR="00142259" w:rsidRPr="00FB765C"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4B266484" w14:textId="77777777" w:rsidR="00142259" w:rsidRPr="00FB765C"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1AEAFB57" w14:textId="77777777" w:rsidR="00142259" w:rsidRPr="00FB765C" w:rsidRDefault="00142259" w:rsidP="00EE4DE4">
            <w:pPr>
              <w:jc w:val="center"/>
              <w:rPr>
                <w:color w:val="000000"/>
                <w:sz w:val="20"/>
                <w:szCs w:val="20"/>
              </w:rPr>
            </w:pPr>
          </w:p>
        </w:tc>
        <w:tc>
          <w:tcPr>
            <w:tcW w:w="444" w:type="pct"/>
            <w:tcBorders>
              <w:top w:val="nil"/>
              <w:left w:val="nil"/>
              <w:bottom w:val="single" w:sz="8" w:space="0" w:color="auto"/>
              <w:right w:val="single" w:sz="8" w:space="0" w:color="auto"/>
            </w:tcBorders>
          </w:tcPr>
          <w:p w14:paraId="43B8F4D9" w14:textId="77777777" w:rsidR="00142259" w:rsidRPr="00FB765C" w:rsidRDefault="00142259" w:rsidP="00EE4DE4">
            <w:pPr>
              <w:jc w:val="center"/>
              <w:rPr>
                <w:color w:val="000000"/>
                <w:sz w:val="20"/>
                <w:szCs w:val="20"/>
              </w:rPr>
            </w:pPr>
          </w:p>
        </w:tc>
      </w:tr>
      <w:tr w:rsidR="00142259" w:rsidRPr="00FB765C" w14:paraId="63683C56" w14:textId="77777777" w:rsidTr="00142259">
        <w:trPr>
          <w:trHeight w:val="330"/>
        </w:trPr>
        <w:tc>
          <w:tcPr>
            <w:tcW w:w="928" w:type="pct"/>
            <w:tcBorders>
              <w:top w:val="nil"/>
              <w:left w:val="single" w:sz="8" w:space="0" w:color="auto"/>
              <w:bottom w:val="single" w:sz="8" w:space="0" w:color="auto"/>
              <w:right w:val="single" w:sz="8" w:space="0" w:color="auto"/>
            </w:tcBorders>
            <w:shd w:val="clear" w:color="auto" w:fill="auto"/>
          </w:tcPr>
          <w:p w14:paraId="7B2ACF91" w14:textId="77777777" w:rsidR="00142259" w:rsidRPr="00FB765C" w:rsidRDefault="00142259" w:rsidP="00EE4DE4">
            <w:pPr>
              <w:jc w:val="center"/>
              <w:rPr>
                <w:b/>
                <w:bCs/>
                <w:color w:val="000000"/>
                <w:sz w:val="20"/>
                <w:szCs w:val="20"/>
              </w:rPr>
            </w:pPr>
            <w:r w:rsidRPr="00FB765C">
              <w:rPr>
                <w:b/>
                <w:bCs/>
                <w:color w:val="000000"/>
                <w:sz w:val="20"/>
                <w:szCs w:val="20"/>
              </w:rPr>
              <w:t>ÖK6</w:t>
            </w:r>
          </w:p>
        </w:tc>
        <w:tc>
          <w:tcPr>
            <w:tcW w:w="352" w:type="pct"/>
            <w:tcBorders>
              <w:top w:val="nil"/>
              <w:left w:val="nil"/>
              <w:bottom w:val="single" w:sz="8" w:space="0" w:color="auto"/>
              <w:right w:val="single" w:sz="8" w:space="0" w:color="auto"/>
            </w:tcBorders>
            <w:shd w:val="clear" w:color="auto" w:fill="auto"/>
          </w:tcPr>
          <w:p w14:paraId="3469E7BC" w14:textId="77777777" w:rsidR="00142259" w:rsidRPr="00FB765C"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5DEBED17" w14:textId="77777777" w:rsidR="00142259" w:rsidRPr="00FB765C"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3EF3645F" w14:textId="77777777" w:rsidR="00142259" w:rsidRPr="00FB765C" w:rsidRDefault="00142259" w:rsidP="00EE4DE4">
            <w:pPr>
              <w:jc w:val="center"/>
              <w:rPr>
                <w:color w:val="000000"/>
                <w:sz w:val="20"/>
                <w:szCs w:val="20"/>
              </w:rPr>
            </w:pPr>
            <w:r w:rsidRPr="00FB765C">
              <w:rPr>
                <w:color w:val="000000"/>
                <w:sz w:val="20"/>
                <w:szCs w:val="20"/>
              </w:rPr>
              <w:t>3</w:t>
            </w:r>
          </w:p>
        </w:tc>
        <w:tc>
          <w:tcPr>
            <w:tcW w:w="226" w:type="pct"/>
            <w:tcBorders>
              <w:top w:val="nil"/>
              <w:left w:val="nil"/>
              <w:bottom w:val="single" w:sz="8" w:space="0" w:color="auto"/>
              <w:right w:val="single" w:sz="8" w:space="0" w:color="auto"/>
            </w:tcBorders>
            <w:shd w:val="clear" w:color="auto" w:fill="auto"/>
          </w:tcPr>
          <w:p w14:paraId="1A5E6243" w14:textId="77777777" w:rsidR="00142259" w:rsidRPr="00FB765C"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31EC5E56" w14:textId="77777777" w:rsidR="00142259" w:rsidRPr="00FB765C" w:rsidRDefault="00142259" w:rsidP="00EE4DE4">
            <w:pPr>
              <w:jc w:val="center"/>
              <w:rPr>
                <w:color w:val="000000"/>
                <w:sz w:val="20"/>
                <w:szCs w:val="20"/>
              </w:rPr>
            </w:pPr>
          </w:p>
        </w:tc>
        <w:tc>
          <w:tcPr>
            <w:tcW w:w="226" w:type="pct"/>
            <w:tcBorders>
              <w:top w:val="single" w:sz="8" w:space="0" w:color="auto"/>
              <w:left w:val="nil"/>
              <w:bottom w:val="single" w:sz="8" w:space="0" w:color="auto"/>
              <w:right w:val="single" w:sz="8" w:space="0" w:color="000000"/>
            </w:tcBorders>
            <w:shd w:val="clear" w:color="auto" w:fill="auto"/>
          </w:tcPr>
          <w:p w14:paraId="53EBD358" w14:textId="77777777" w:rsidR="00142259" w:rsidRPr="00FB765C" w:rsidRDefault="00142259" w:rsidP="00EE4DE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1917C976" w14:textId="77777777" w:rsidR="00142259" w:rsidRPr="00FB765C" w:rsidRDefault="00142259" w:rsidP="00EE4DE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40987C53" w14:textId="77777777" w:rsidR="00142259" w:rsidRPr="00FB765C" w:rsidRDefault="00142259" w:rsidP="00EE4DE4">
            <w:pPr>
              <w:jc w:val="center"/>
              <w:rPr>
                <w:color w:val="000000"/>
                <w:sz w:val="20"/>
                <w:szCs w:val="20"/>
              </w:rPr>
            </w:pPr>
          </w:p>
        </w:tc>
        <w:tc>
          <w:tcPr>
            <w:tcW w:w="337" w:type="pct"/>
            <w:tcBorders>
              <w:top w:val="single" w:sz="8" w:space="0" w:color="auto"/>
              <w:left w:val="nil"/>
              <w:bottom w:val="single" w:sz="8" w:space="0" w:color="auto"/>
              <w:right w:val="single" w:sz="8" w:space="0" w:color="000000"/>
            </w:tcBorders>
            <w:shd w:val="clear" w:color="auto" w:fill="auto"/>
          </w:tcPr>
          <w:p w14:paraId="34E6486E" w14:textId="77777777" w:rsidR="00142259" w:rsidRPr="00FB765C" w:rsidRDefault="00142259" w:rsidP="00EE4DE4">
            <w:pPr>
              <w:jc w:val="center"/>
              <w:rPr>
                <w:color w:val="000000"/>
                <w:sz w:val="20"/>
                <w:szCs w:val="20"/>
              </w:rPr>
            </w:pPr>
          </w:p>
        </w:tc>
        <w:tc>
          <w:tcPr>
            <w:tcW w:w="337" w:type="pct"/>
            <w:tcBorders>
              <w:top w:val="nil"/>
              <w:left w:val="nil"/>
              <w:bottom w:val="single" w:sz="8" w:space="0" w:color="auto"/>
              <w:right w:val="single" w:sz="8" w:space="0" w:color="auto"/>
            </w:tcBorders>
            <w:shd w:val="clear" w:color="auto" w:fill="auto"/>
          </w:tcPr>
          <w:p w14:paraId="01757A5B" w14:textId="77777777" w:rsidR="00142259" w:rsidRPr="00FB765C"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12E3B919" w14:textId="77777777" w:rsidR="00142259" w:rsidRPr="00FB765C" w:rsidRDefault="00142259" w:rsidP="00EE4DE4">
            <w:pPr>
              <w:jc w:val="center"/>
              <w:rPr>
                <w:color w:val="000000"/>
                <w:sz w:val="20"/>
                <w:szCs w:val="20"/>
              </w:rPr>
            </w:pPr>
          </w:p>
        </w:tc>
        <w:tc>
          <w:tcPr>
            <w:tcW w:w="236" w:type="pct"/>
            <w:tcBorders>
              <w:top w:val="nil"/>
              <w:left w:val="nil"/>
              <w:bottom w:val="single" w:sz="8" w:space="0" w:color="auto"/>
              <w:right w:val="single" w:sz="8" w:space="0" w:color="auto"/>
            </w:tcBorders>
          </w:tcPr>
          <w:p w14:paraId="4540A4DD" w14:textId="77777777" w:rsidR="00142259" w:rsidRPr="00FB765C"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5C017AC7" w14:textId="77777777" w:rsidR="00142259" w:rsidRPr="00FB765C"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3FD00733" w14:textId="77777777" w:rsidR="00142259" w:rsidRPr="00FB765C" w:rsidRDefault="00142259" w:rsidP="00EE4DE4">
            <w:pPr>
              <w:jc w:val="center"/>
              <w:rPr>
                <w:color w:val="000000"/>
                <w:sz w:val="20"/>
                <w:szCs w:val="20"/>
              </w:rPr>
            </w:pPr>
          </w:p>
        </w:tc>
        <w:tc>
          <w:tcPr>
            <w:tcW w:w="444" w:type="pct"/>
            <w:tcBorders>
              <w:top w:val="nil"/>
              <w:left w:val="nil"/>
              <w:bottom w:val="single" w:sz="8" w:space="0" w:color="auto"/>
              <w:right w:val="single" w:sz="8" w:space="0" w:color="auto"/>
            </w:tcBorders>
          </w:tcPr>
          <w:p w14:paraId="2AB10060" w14:textId="77777777" w:rsidR="00142259" w:rsidRPr="00FB765C" w:rsidRDefault="00142259" w:rsidP="00EE4DE4">
            <w:pPr>
              <w:jc w:val="center"/>
              <w:rPr>
                <w:color w:val="000000"/>
                <w:sz w:val="20"/>
                <w:szCs w:val="20"/>
              </w:rPr>
            </w:pPr>
          </w:p>
        </w:tc>
      </w:tr>
      <w:tr w:rsidR="00142259" w:rsidRPr="00FB765C" w14:paraId="6C64B73A" w14:textId="77777777" w:rsidTr="00142259">
        <w:trPr>
          <w:trHeight w:val="330"/>
        </w:trPr>
        <w:tc>
          <w:tcPr>
            <w:tcW w:w="928" w:type="pct"/>
            <w:tcBorders>
              <w:top w:val="nil"/>
              <w:left w:val="single" w:sz="8" w:space="0" w:color="auto"/>
              <w:bottom w:val="single" w:sz="8" w:space="0" w:color="auto"/>
              <w:right w:val="single" w:sz="8" w:space="0" w:color="auto"/>
            </w:tcBorders>
            <w:shd w:val="clear" w:color="auto" w:fill="auto"/>
          </w:tcPr>
          <w:p w14:paraId="30DFAACD" w14:textId="77777777" w:rsidR="00142259" w:rsidRPr="00FB765C" w:rsidRDefault="00142259" w:rsidP="00EE4DE4">
            <w:pPr>
              <w:jc w:val="center"/>
              <w:rPr>
                <w:b/>
                <w:bCs/>
                <w:color w:val="000000"/>
                <w:sz w:val="20"/>
                <w:szCs w:val="20"/>
              </w:rPr>
            </w:pPr>
            <w:r w:rsidRPr="00FB765C">
              <w:rPr>
                <w:b/>
                <w:bCs/>
                <w:color w:val="000000"/>
                <w:sz w:val="20"/>
                <w:szCs w:val="20"/>
              </w:rPr>
              <w:t>ÖK7</w:t>
            </w:r>
          </w:p>
        </w:tc>
        <w:tc>
          <w:tcPr>
            <w:tcW w:w="352" w:type="pct"/>
            <w:tcBorders>
              <w:top w:val="nil"/>
              <w:left w:val="nil"/>
              <w:bottom w:val="single" w:sz="8" w:space="0" w:color="auto"/>
              <w:right w:val="single" w:sz="8" w:space="0" w:color="auto"/>
            </w:tcBorders>
            <w:shd w:val="clear" w:color="auto" w:fill="auto"/>
          </w:tcPr>
          <w:p w14:paraId="0FA8421B" w14:textId="77777777" w:rsidR="00142259" w:rsidRPr="00FB765C"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44FCD229" w14:textId="77777777" w:rsidR="00142259" w:rsidRPr="00FB765C"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32174C42" w14:textId="77777777" w:rsidR="00142259" w:rsidRPr="00FB765C" w:rsidRDefault="00142259" w:rsidP="00EE4DE4">
            <w:pPr>
              <w:jc w:val="center"/>
              <w:rPr>
                <w:color w:val="000000"/>
                <w:sz w:val="20"/>
                <w:szCs w:val="20"/>
              </w:rPr>
            </w:pPr>
            <w:r w:rsidRPr="00FB765C">
              <w:rPr>
                <w:color w:val="000000"/>
                <w:sz w:val="20"/>
                <w:szCs w:val="20"/>
              </w:rPr>
              <w:t>4</w:t>
            </w:r>
          </w:p>
        </w:tc>
        <w:tc>
          <w:tcPr>
            <w:tcW w:w="226" w:type="pct"/>
            <w:tcBorders>
              <w:top w:val="nil"/>
              <w:left w:val="nil"/>
              <w:bottom w:val="single" w:sz="8" w:space="0" w:color="auto"/>
              <w:right w:val="single" w:sz="8" w:space="0" w:color="auto"/>
            </w:tcBorders>
            <w:shd w:val="clear" w:color="auto" w:fill="auto"/>
          </w:tcPr>
          <w:p w14:paraId="42D53FE4" w14:textId="77777777" w:rsidR="00142259" w:rsidRPr="00FB765C"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0A00E559" w14:textId="77777777" w:rsidR="00142259" w:rsidRPr="00FB765C" w:rsidRDefault="00142259" w:rsidP="00EE4DE4">
            <w:pPr>
              <w:jc w:val="center"/>
              <w:rPr>
                <w:color w:val="000000"/>
                <w:sz w:val="20"/>
                <w:szCs w:val="20"/>
              </w:rPr>
            </w:pPr>
          </w:p>
        </w:tc>
        <w:tc>
          <w:tcPr>
            <w:tcW w:w="226" w:type="pct"/>
            <w:tcBorders>
              <w:top w:val="single" w:sz="8" w:space="0" w:color="auto"/>
              <w:left w:val="nil"/>
              <w:bottom w:val="single" w:sz="8" w:space="0" w:color="auto"/>
              <w:right w:val="single" w:sz="8" w:space="0" w:color="000000"/>
            </w:tcBorders>
            <w:shd w:val="clear" w:color="auto" w:fill="auto"/>
          </w:tcPr>
          <w:p w14:paraId="5F6B40CD" w14:textId="77777777" w:rsidR="00142259" w:rsidRPr="00FB765C" w:rsidRDefault="00142259" w:rsidP="00EE4DE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30A1DE87" w14:textId="77777777" w:rsidR="00142259" w:rsidRPr="00FB765C" w:rsidRDefault="00142259" w:rsidP="00EE4DE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4CE2A3A7" w14:textId="77777777" w:rsidR="00142259" w:rsidRPr="00FB765C" w:rsidRDefault="00142259" w:rsidP="00EE4DE4">
            <w:pPr>
              <w:jc w:val="center"/>
              <w:rPr>
                <w:color w:val="000000"/>
                <w:sz w:val="20"/>
                <w:szCs w:val="20"/>
              </w:rPr>
            </w:pPr>
          </w:p>
        </w:tc>
        <w:tc>
          <w:tcPr>
            <w:tcW w:w="337" w:type="pct"/>
            <w:tcBorders>
              <w:top w:val="single" w:sz="8" w:space="0" w:color="auto"/>
              <w:left w:val="nil"/>
              <w:bottom w:val="single" w:sz="8" w:space="0" w:color="auto"/>
              <w:right w:val="single" w:sz="8" w:space="0" w:color="000000"/>
            </w:tcBorders>
            <w:shd w:val="clear" w:color="auto" w:fill="auto"/>
          </w:tcPr>
          <w:p w14:paraId="2DAD29DE" w14:textId="77777777" w:rsidR="00142259" w:rsidRPr="00FB765C" w:rsidRDefault="00142259" w:rsidP="00EE4DE4">
            <w:pPr>
              <w:jc w:val="center"/>
              <w:rPr>
                <w:color w:val="000000"/>
                <w:sz w:val="20"/>
                <w:szCs w:val="20"/>
              </w:rPr>
            </w:pPr>
          </w:p>
        </w:tc>
        <w:tc>
          <w:tcPr>
            <w:tcW w:w="337" w:type="pct"/>
            <w:tcBorders>
              <w:top w:val="nil"/>
              <w:left w:val="nil"/>
              <w:bottom w:val="single" w:sz="8" w:space="0" w:color="auto"/>
              <w:right w:val="single" w:sz="8" w:space="0" w:color="auto"/>
            </w:tcBorders>
            <w:shd w:val="clear" w:color="auto" w:fill="auto"/>
          </w:tcPr>
          <w:p w14:paraId="672BE836" w14:textId="77777777" w:rsidR="00142259" w:rsidRPr="00FB765C"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1A785329" w14:textId="77777777" w:rsidR="00142259" w:rsidRPr="00FB765C" w:rsidRDefault="00142259" w:rsidP="00EE4DE4">
            <w:pPr>
              <w:jc w:val="center"/>
              <w:rPr>
                <w:color w:val="000000"/>
                <w:sz w:val="20"/>
                <w:szCs w:val="20"/>
              </w:rPr>
            </w:pPr>
          </w:p>
        </w:tc>
        <w:tc>
          <w:tcPr>
            <w:tcW w:w="236" w:type="pct"/>
            <w:tcBorders>
              <w:top w:val="nil"/>
              <w:left w:val="nil"/>
              <w:bottom w:val="single" w:sz="8" w:space="0" w:color="auto"/>
              <w:right w:val="single" w:sz="8" w:space="0" w:color="auto"/>
            </w:tcBorders>
          </w:tcPr>
          <w:p w14:paraId="151B02D2" w14:textId="77777777" w:rsidR="00142259" w:rsidRPr="00FB765C"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4847EB3C" w14:textId="77777777" w:rsidR="00142259" w:rsidRPr="00FB765C"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0A183870" w14:textId="77777777" w:rsidR="00142259" w:rsidRPr="00FB765C" w:rsidRDefault="00142259" w:rsidP="00EE4DE4">
            <w:pPr>
              <w:jc w:val="center"/>
              <w:rPr>
                <w:color w:val="000000"/>
                <w:sz w:val="20"/>
                <w:szCs w:val="20"/>
              </w:rPr>
            </w:pPr>
          </w:p>
        </w:tc>
        <w:tc>
          <w:tcPr>
            <w:tcW w:w="444" w:type="pct"/>
            <w:tcBorders>
              <w:top w:val="nil"/>
              <w:left w:val="nil"/>
              <w:bottom w:val="single" w:sz="8" w:space="0" w:color="auto"/>
              <w:right w:val="single" w:sz="8" w:space="0" w:color="auto"/>
            </w:tcBorders>
          </w:tcPr>
          <w:p w14:paraId="5E39D9C8" w14:textId="77777777" w:rsidR="00142259" w:rsidRPr="00FB765C" w:rsidRDefault="00142259" w:rsidP="00EE4DE4">
            <w:pPr>
              <w:jc w:val="center"/>
              <w:rPr>
                <w:color w:val="000000"/>
                <w:sz w:val="20"/>
                <w:szCs w:val="20"/>
              </w:rPr>
            </w:pPr>
          </w:p>
        </w:tc>
      </w:tr>
      <w:tr w:rsidR="00142259" w:rsidRPr="00FB765C" w14:paraId="46E7774D" w14:textId="77777777" w:rsidTr="00142259">
        <w:trPr>
          <w:trHeight w:val="330"/>
        </w:trPr>
        <w:tc>
          <w:tcPr>
            <w:tcW w:w="928" w:type="pct"/>
            <w:tcBorders>
              <w:top w:val="nil"/>
              <w:left w:val="single" w:sz="8" w:space="0" w:color="auto"/>
              <w:bottom w:val="single" w:sz="8" w:space="0" w:color="auto"/>
              <w:right w:val="single" w:sz="8" w:space="0" w:color="auto"/>
            </w:tcBorders>
            <w:shd w:val="clear" w:color="auto" w:fill="auto"/>
          </w:tcPr>
          <w:p w14:paraId="6ED629A6" w14:textId="77777777" w:rsidR="00142259" w:rsidRPr="00FB765C" w:rsidRDefault="00142259" w:rsidP="00EE4DE4">
            <w:pPr>
              <w:jc w:val="center"/>
              <w:rPr>
                <w:b/>
                <w:bCs/>
                <w:color w:val="000000"/>
                <w:sz w:val="20"/>
                <w:szCs w:val="20"/>
              </w:rPr>
            </w:pPr>
            <w:r w:rsidRPr="00FB765C">
              <w:rPr>
                <w:b/>
                <w:bCs/>
                <w:color w:val="000000"/>
                <w:sz w:val="20"/>
                <w:szCs w:val="20"/>
              </w:rPr>
              <w:t>ÖK8</w:t>
            </w:r>
          </w:p>
        </w:tc>
        <w:tc>
          <w:tcPr>
            <w:tcW w:w="352" w:type="pct"/>
            <w:tcBorders>
              <w:top w:val="nil"/>
              <w:left w:val="nil"/>
              <w:bottom w:val="single" w:sz="8" w:space="0" w:color="auto"/>
              <w:right w:val="single" w:sz="8" w:space="0" w:color="auto"/>
            </w:tcBorders>
            <w:shd w:val="clear" w:color="auto" w:fill="auto"/>
          </w:tcPr>
          <w:p w14:paraId="2908AFA1" w14:textId="77777777" w:rsidR="00142259" w:rsidRPr="00FB765C"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4D4683BC" w14:textId="77777777" w:rsidR="00142259" w:rsidRPr="00FB765C"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2538B1BE" w14:textId="77777777" w:rsidR="00142259" w:rsidRPr="00FB765C" w:rsidRDefault="00142259" w:rsidP="00EE4DE4">
            <w:pPr>
              <w:jc w:val="center"/>
              <w:rPr>
                <w:color w:val="000000"/>
                <w:sz w:val="20"/>
                <w:szCs w:val="20"/>
              </w:rPr>
            </w:pPr>
          </w:p>
        </w:tc>
        <w:tc>
          <w:tcPr>
            <w:tcW w:w="226" w:type="pct"/>
            <w:tcBorders>
              <w:top w:val="nil"/>
              <w:left w:val="nil"/>
              <w:bottom w:val="single" w:sz="8" w:space="0" w:color="auto"/>
              <w:right w:val="single" w:sz="8" w:space="0" w:color="auto"/>
            </w:tcBorders>
            <w:shd w:val="clear" w:color="auto" w:fill="auto"/>
          </w:tcPr>
          <w:p w14:paraId="0B0795D3" w14:textId="77777777" w:rsidR="00142259" w:rsidRPr="00FB765C"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shd w:val="clear" w:color="auto" w:fill="auto"/>
          </w:tcPr>
          <w:p w14:paraId="3D0B844A" w14:textId="77777777" w:rsidR="00142259" w:rsidRPr="00FB765C" w:rsidRDefault="00142259" w:rsidP="00EE4DE4">
            <w:pPr>
              <w:jc w:val="center"/>
              <w:rPr>
                <w:color w:val="000000"/>
                <w:sz w:val="20"/>
                <w:szCs w:val="20"/>
              </w:rPr>
            </w:pPr>
          </w:p>
        </w:tc>
        <w:tc>
          <w:tcPr>
            <w:tcW w:w="226" w:type="pct"/>
            <w:tcBorders>
              <w:top w:val="single" w:sz="8" w:space="0" w:color="auto"/>
              <w:left w:val="nil"/>
              <w:bottom w:val="single" w:sz="8" w:space="0" w:color="auto"/>
              <w:right w:val="single" w:sz="8" w:space="0" w:color="000000"/>
            </w:tcBorders>
            <w:shd w:val="clear" w:color="auto" w:fill="auto"/>
          </w:tcPr>
          <w:p w14:paraId="7DDECD0B" w14:textId="77777777" w:rsidR="00142259" w:rsidRPr="00FB765C" w:rsidRDefault="00142259" w:rsidP="00EE4DE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676D07BE" w14:textId="77777777" w:rsidR="00142259" w:rsidRPr="00FB765C" w:rsidRDefault="00142259" w:rsidP="00EE4DE4">
            <w:pPr>
              <w:jc w:val="center"/>
              <w:rPr>
                <w:color w:val="000000"/>
                <w:sz w:val="20"/>
                <w:szCs w:val="20"/>
              </w:rPr>
            </w:pPr>
          </w:p>
        </w:tc>
        <w:tc>
          <w:tcPr>
            <w:tcW w:w="287" w:type="pct"/>
            <w:tcBorders>
              <w:top w:val="nil"/>
              <w:left w:val="nil"/>
              <w:bottom w:val="single" w:sz="8" w:space="0" w:color="auto"/>
              <w:right w:val="single" w:sz="8" w:space="0" w:color="auto"/>
            </w:tcBorders>
            <w:shd w:val="clear" w:color="auto" w:fill="auto"/>
          </w:tcPr>
          <w:p w14:paraId="5CCF01D4" w14:textId="77777777" w:rsidR="00142259" w:rsidRPr="00FB765C" w:rsidRDefault="00142259" w:rsidP="00EE4DE4">
            <w:pPr>
              <w:jc w:val="center"/>
              <w:rPr>
                <w:color w:val="000000"/>
                <w:sz w:val="20"/>
                <w:szCs w:val="20"/>
              </w:rPr>
            </w:pPr>
            <w:r w:rsidRPr="00FB765C">
              <w:rPr>
                <w:color w:val="000000"/>
                <w:sz w:val="20"/>
                <w:szCs w:val="20"/>
              </w:rPr>
              <w:t>5</w:t>
            </w:r>
          </w:p>
        </w:tc>
        <w:tc>
          <w:tcPr>
            <w:tcW w:w="337" w:type="pct"/>
            <w:tcBorders>
              <w:top w:val="single" w:sz="8" w:space="0" w:color="auto"/>
              <w:left w:val="nil"/>
              <w:bottom w:val="single" w:sz="8" w:space="0" w:color="auto"/>
              <w:right w:val="single" w:sz="8" w:space="0" w:color="000000"/>
            </w:tcBorders>
            <w:shd w:val="clear" w:color="auto" w:fill="auto"/>
          </w:tcPr>
          <w:p w14:paraId="0C85FAE2" w14:textId="77777777" w:rsidR="00142259" w:rsidRPr="00FB765C" w:rsidRDefault="00142259" w:rsidP="00EE4DE4">
            <w:pPr>
              <w:jc w:val="center"/>
              <w:rPr>
                <w:color w:val="000000"/>
                <w:sz w:val="20"/>
                <w:szCs w:val="20"/>
              </w:rPr>
            </w:pPr>
          </w:p>
        </w:tc>
        <w:tc>
          <w:tcPr>
            <w:tcW w:w="337" w:type="pct"/>
            <w:tcBorders>
              <w:top w:val="nil"/>
              <w:left w:val="nil"/>
              <w:bottom w:val="single" w:sz="8" w:space="0" w:color="auto"/>
              <w:right w:val="single" w:sz="8" w:space="0" w:color="auto"/>
            </w:tcBorders>
            <w:shd w:val="clear" w:color="auto" w:fill="auto"/>
          </w:tcPr>
          <w:p w14:paraId="0AF673EA" w14:textId="77777777" w:rsidR="00142259" w:rsidRPr="00FB765C"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2BC99A3F" w14:textId="77777777" w:rsidR="00142259" w:rsidRPr="00FB765C" w:rsidRDefault="00142259" w:rsidP="00EE4DE4">
            <w:pPr>
              <w:jc w:val="center"/>
              <w:rPr>
                <w:color w:val="000000"/>
                <w:sz w:val="20"/>
                <w:szCs w:val="20"/>
              </w:rPr>
            </w:pPr>
          </w:p>
        </w:tc>
        <w:tc>
          <w:tcPr>
            <w:tcW w:w="236" w:type="pct"/>
            <w:tcBorders>
              <w:top w:val="nil"/>
              <w:left w:val="nil"/>
              <w:bottom w:val="single" w:sz="8" w:space="0" w:color="auto"/>
              <w:right w:val="single" w:sz="8" w:space="0" w:color="auto"/>
            </w:tcBorders>
          </w:tcPr>
          <w:p w14:paraId="702F2C3D" w14:textId="77777777" w:rsidR="00142259" w:rsidRPr="00FB765C"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5CC119B1" w14:textId="77777777" w:rsidR="00142259" w:rsidRPr="00FB765C" w:rsidRDefault="00142259" w:rsidP="00EE4DE4">
            <w:pPr>
              <w:jc w:val="center"/>
              <w:rPr>
                <w:color w:val="000000"/>
                <w:sz w:val="20"/>
                <w:szCs w:val="20"/>
              </w:rPr>
            </w:pPr>
          </w:p>
        </w:tc>
        <w:tc>
          <w:tcPr>
            <w:tcW w:w="224" w:type="pct"/>
            <w:tcBorders>
              <w:top w:val="nil"/>
              <w:left w:val="nil"/>
              <w:bottom w:val="single" w:sz="8" w:space="0" w:color="auto"/>
              <w:right w:val="single" w:sz="8" w:space="0" w:color="auto"/>
            </w:tcBorders>
          </w:tcPr>
          <w:p w14:paraId="77038D1D" w14:textId="77777777" w:rsidR="00142259" w:rsidRPr="00FB765C" w:rsidRDefault="00142259" w:rsidP="00EE4DE4">
            <w:pPr>
              <w:jc w:val="center"/>
              <w:rPr>
                <w:color w:val="000000"/>
                <w:sz w:val="20"/>
                <w:szCs w:val="20"/>
              </w:rPr>
            </w:pPr>
          </w:p>
        </w:tc>
        <w:tc>
          <w:tcPr>
            <w:tcW w:w="444" w:type="pct"/>
            <w:tcBorders>
              <w:top w:val="nil"/>
              <w:left w:val="nil"/>
              <w:bottom w:val="single" w:sz="8" w:space="0" w:color="auto"/>
              <w:right w:val="single" w:sz="8" w:space="0" w:color="auto"/>
            </w:tcBorders>
          </w:tcPr>
          <w:p w14:paraId="5E498E5D" w14:textId="77777777" w:rsidR="00142259" w:rsidRPr="00FB765C" w:rsidRDefault="00142259" w:rsidP="00EE4DE4">
            <w:pPr>
              <w:jc w:val="center"/>
              <w:rPr>
                <w:color w:val="000000"/>
                <w:sz w:val="20"/>
                <w:szCs w:val="20"/>
              </w:rPr>
            </w:pPr>
          </w:p>
        </w:tc>
      </w:tr>
    </w:tbl>
    <w:p w14:paraId="38D8A5EE" w14:textId="77777777" w:rsidR="00142259" w:rsidRPr="00FB765C" w:rsidRDefault="00142259" w:rsidP="00142259">
      <w:pPr>
        <w:jc w:val="both"/>
        <w:rPr>
          <w:b/>
          <w:i/>
          <w:sz w:val="20"/>
          <w:szCs w:val="20"/>
        </w:rPr>
      </w:pPr>
    </w:p>
    <w:p w14:paraId="6A6276F2" w14:textId="77777777" w:rsidR="00142259" w:rsidRPr="00FB765C" w:rsidRDefault="00142259" w:rsidP="00142259">
      <w:pPr>
        <w:jc w:val="both"/>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24"/>
      </w:tblGrid>
      <w:tr w:rsidR="00142259" w:rsidRPr="00FB765C" w14:paraId="68C39290" w14:textId="77777777" w:rsidTr="00EE4DE4">
        <w:trPr>
          <w:trHeight w:val="264"/>
        </w:trPr>
        <w:tc>
          <w:tcPr>
            <w:tcW w:w="9312" w:type="dxa"/>
            <w:gridSpan w:val="4"/>
          </w:tcPr>
          <w:p w14:paraId="5E7A19CC" w14:textId="77777777" w:rsidR="00142259" w:rsidRPr="00FB765C" w:rsidRDefault="00142259" w:rsidP="00EE4DE4">
            <w:pPr>
              <w:rPr>
                <w:b/>
                <w:sz w:val="20"/>
                <w:szCs w:val="20"/>
              </w:rPr>
            </w:pPr>
            <w:r w:rsidRPr="00FB765C">
              <w:rPr>
                <w:b/>
                <w:sz w:val="20"/>
                <w:szCs w:val="20"/>
              </w:rPr>
              <w:t xml:space="preserve">AKTS Tablosu: </w:t>
            </w:r>
          </w:p>
          <w:p w14:paraId="0D3C98EE" w14:textId="77777777" w:rsidR="00142259" w:rsidRPr="00FB765C" w:rsidRDefault="00142259" w:rsidP="00EE4DE4">
            <w:pPr>
              <w:rPr>
                <w:sz w:val="20"/>
                <w:szCs w:val="20"/>
              </w:rPr>
            </w:pPr>
          </w:p>
        </w:tc>
      </w:tr>
      <w:tr w:rsidR="00142259" w:rsidRPr="00FB765C" w14:paraId="600BF855" w14:textId="77777777" w:rsidTr="00EE4DE4">
        <w:trPr>
          <w:trHeight w:val="264"/>
        </w:trPr>
        <w:tc>
          <w:tcPr>
            <w:tcW w:w="5507" w:type="dxa"/>
          </w:tcPr>
          <w:p w14:paraId="31DA8FAE" w14:textId="77777777" w:rsidR="00142259" w:rsidRPr="00FB765C" w:rsidRDefault="00142259" w:rsidP="00EE4DE4">
            <w:pPr>
              <w:rPr>
                <w:b/>
                <w:sz w:val="20"/>
                <w:szCs w:val="20"/>
              </w:rPr>
            </w:pPr>
            <w:r w:rsidRPr="00FB765C">
              <w:rPr>
                <w:b/>
                <w:sz w:val="20"/>
                <w:szCs w:val="20"/>
              </w:rPr>
              <w:t xml:space="preserve">Derse İlişkin Etkinlikler </w:t>
            </w:r>
          </w:p>
        </w:tc>
        <w:tc>
          <w:tcPr>
            <w:tcW w:w="901" w:type="dxa"/>
          </w:tcPr>
          <w:p w14:paraId="28C6D93C" w14:textId="77777777" w:rsidR="00142259" w:rsidRPr="00FB765C" w:rsidRDefault="00142259" w:rsidP="00EE4DE4">
            <w:pPr>
              <w:jc w:val="center"/>
              <w:rPr>
                <w:sz w:val="20"/>
                <w:szCs w:val="20"/>
              </w:rPr>
            </w:pPr>
            <w:r w:rsidRPr="00FB765C">
              <w:rPr>
                <w:sz w:val="20"/>
                <w:szCs w:val="20"/>
              </w:rPr>
              <w:t>Sayısı</w:t>
            </w:r>
          </w:p>
        </w:tc>
        <w:tc>
          <w:tcPr>
            <w:tcW w:w="1080" w:type="dxa"/>
          </w:tcPr>
          <w:p w14:paraId="6F889029" w14:textId="77777777" w:rsidR="00142259" w:rsidRPr="00FB765C" w:rsidRDefault="00142259" w:rsidP="00EE4DE4">
            <w:pPr>
              <w:jc w:val="center"/>
              <w:rPr>
                <w:sz w:val="20"/>
                <w:szCs w:val="20"/>
              </w:rPr>
            </w:pPr>
            <w:r w:rsidRPr="00FB765C">
              <w:rPr>
                <w:sz w:val="20"/>
                <w:szCs w:val="20"/>
              </w:rPr>
              <w:t>Süresi</w:t>
            </w:r>
          </w:p>
          <w:p w14:paraId="650F6C07" w14:textId="720BD1D9" w:rsidR="00142259" w:rsidRPr="00FB765C" w:rsidRDefault="00142259" w:rsidP="00EE4DE4">
            <w:pPr>
              <w:jc w:val="center"/>
              <w:rPr>
                <w:sz w:val="20"/>
                <w:szCs w:val="20"/>
              </w:rPr>
            </w:pPr>
            <w:r w:rsidRPr="00FB765C">
              <w:rPr>
                <w:sz w:val="20"/>
                <w:szCs w:val="20"/>
              </w:rPr>
              <w:t>(</w:t>
            </w:r>
            <w:r w:rsidR="001869F9">
              <w:rPr>
                <w:sz w:val="20"/>
                <w:szCs w:val="20"/>
              </w:rPr>
              <w:t>S</w:t>
            </w:r>
            <w:r w:rsidRPr="00FB765C">
              <w:rPr>
                <w:sz w:val="20"/>
                <w:szCs w:val="20"/>
              </w:rPr>
              <w:t>aat)</w:t>
            </w:r>
          </w:p>
        </w:tc>
        <w:tc>
          <w:tcPr>
            <w:tcW w:w="1824" w:type="dxa"/>
          </w:tcPr>
          <w:p w14:paraId="1BB0418E" w14:textId="77777777" w:rsidR="00142259" w:rsidRPr="00FB765C" w:rsidRDefault="00142259" w:rsidP="00EE4DE4">
            <w:pPr>
              <w:jc w:val="center"/>
              <w:rPr>
                <w:sz w:val="20"/>
                <w:szCs w:val="20"/>
              </w:rPr>
            </w:pPr>
            <w:r w:rsidRPr="00FB765C">
              <w:rPr>
                <w:sz w:val="20"/>
                <w:szCs w:val="20"/>
              </w:rPr>
              <w:t>Toplam İşyükü</w:t>
            </w:r>
          </w:p>
          <w:p w14:paraId="53CFA579" w14:textId="77777777" w:rsidR="00142259" w:rsidRPr="00FB765C" w:rsidRDefault="00142259" w:rsidP="00EE4DE4">
            <w:pPr>
              <w:jc w:val="center"/>
              <w:rPr>
                <w:sz w:val="20"/>
                <w:szCs w:val="20"/>
              </w:rPr>
            </w:pPr>
            <w:r w:rsidRPr="00FB765C">
              <w:rPr>
                <w:sz w:val="20"/>
                <w:szCs w:val="20"/>
              </w:rPr>
              <w:t xml:space="preserve">(Saat) </w:t>
            </w:r>
          </w:p>
        </w:tc>
      </w:tr>
      <w:tr w:rsidR="00142259" w:rsidRPr="00FB765C" w14:paraId="0B93C836" w14:textId="77777777" w:rsidTr="00EE4DE4">
        <w:trPr>
          <w:trHeight w:val="264"/>
        </w:trPr>
        <w:tc>
          <w:tcPr>
            <w:tcW w:w="9312" w:type="dxa"/>
            <w:gridSpan w:val="4"/>
          </w:tcPr>
          <w:p w14:paraId="4642CBDD" w14:textId="77777777" w:rsidR="00142259" w:rsidRPr="00FB765C" w:rsidRDefault="00142259" w:rsidP="00EE4DE4">
            <w:pPr>
              <w:rPr>
                <w:sz w:val="20"/>
                <w:szCs w:val="20"/>
              </w:rPr>
            </w:pPr>
            <w:r w:rsidRPr="00FB765C">
              <w:rPr>
                <w:b/>
                <w:sz w:val="20"/>
                <w:szCs w:val="20"/>
              </w:rPr>
              <w:t>Ders içi etkinlikler</w:t>
            </w:r>
          </w:p>
        </w:tc>
      </w:tr>
      <w:tr w:rsidR="00142259" w:rsidRPr="00FB765C" w14:paraId="226B944D" w14:textId="77777777" w:rsidTr="00EE4DE4">
        <w:trPr>
          <w:trHeight w:val="250"/>
        </w:trPr>
        <w:tc>
          <w:tcPr>
            <w:tcW w:w="5507" w:type="dxa"/>
          </w:tcPr>
          <w:p w14:paraId="3F747AD0" w14:textId="77777777" w:rsidR="00142259" w:rsidRPr="00FB765C" w:rsidRDefault="00142259" w:rsidP="00EE4DE4">
            <w:pPr>
              <w:ind w:firstLine="540"/>
              <w:rPr>
                <w:sz w:val="20"/>
                <w:szCs w:val="20"/>
              </w:rPr>
            </w:pPr>
            <w:r w:rsidRPr="00FB765C">
              <w:rPr>
                <w:sz w:val="20"/>
                <w:szCs w:val="20"/>
              </w:rPr>
              <w:t>Ders anlatımı</w:t>
            </w:r>
          </w:p>
        </w:tc>
        <w:tc>
          <w:tcPr>
            <w:tcW w:w="901" w:type="dxa"/>
          </w:tcPr>
          <w:p w14:paraId="72984411" w14:textId="77777777" w:rsidR="00142259" w:rsidRPr="00FB765C" w:rsidRDefault="00142259" w:rsidP="00EE4DE4">
            <w:pPr>
              <w:jc w:val="center"/>
              <w:rPr>
                <w:sz w:val="20"/>
                <w:szCs w:val="20"/>
              </w:rPr>
            </w:pPr>
            <w:r w:rsidRPr="00FB765C">
              <w:rPr>
                <w:sz w:val="20"/>
                <w:szCs w:val="20"/>
              </w:rPr>
              <w:t>13,5</w:t>
            </w:r>
          </w:p>
        </w:tc>
        <w:tc>
          <w:tcPr>
            <w:tcW w:w="1080" w:type="dxa"/>
          </w:tcPr>
          <w:p w14:paraId="56783D74" w14:textId="77777777" w:rsidR="00142259" w:rsidRPr="00FB765C" w:rsidRDefault="00142259" w:rsidP="00EE4DE4">
            <w:pPr>
              <w:jc w:val="center"/>
              <w:rPr>
                <w:sz w:val="20"/>
                <w:szCs w:val="20"/>
              </w:rPr>
            </w:pPr>
            <w:r w:rsidRPr="00FB765C">
              <w:rPr>
                <w:sz w:val="20"/>
                <w:szCs w:val="20"/>
              </w:rPr>
              <w:t>4</w:t>
            </w:r>
          </w:p>
        </w:tc>
        <w:tc>
          <w:tcPr>
            <w:tcW w:w="1824" w:type="dxa"/>
          </w:tcPr>
          <w:p w14:paraId="5DDA7FF4" w14:textId="77777777" w:rsidR="00142259" w:rsidRPr="00FB765C" w:rsidRDefault="00142259" w:rsidP="00EE4DE4">
            <w:pPr>
              <w:jc w:val="center"/>
              <w:rPr>
                <w:sz w:val="20"/>
                <w:szCs w:val="20"/>
              </w:rPr>
            </w:pPr>
            <w:r w:rsidRPr="00FB765C">
              <w:rPr>
                <w:sz w:val="20"/>
                <w:szCs w:val="20"/>
              </w:rPr>
              <w:t>54</w:t>
            </w:r>
          </w:p>
        </w:tc>
      </w:tr>
      <w:tr w:rsidR="00142259" w:rsidRPr="00FB765C" w14:paraId="57CAEC3B" w14:textId="77777777" w:rsidTr="00EE4DE4">
        <w:trPr>
          <w:trHeight w:val="250"/>
        </w:trPr>
        <w:tc>
          <w:tcPr>
            <w:tcW w:w="5507" w:type="dxa"/>
          </w:tcPr>
          <w:p w14:paraId="14250D97" w14:textId="77777777" w:rsidR="00142259" w:rsidRPr="00FB765C" w:rsidRDefault="00142259" w:rsidP="00EE4DE4">
            <w:pPr>
              <w:ind w:firstLine="540"/>
              <w:rPr>
                <w:sz w:val="20"/>
                <w:szCs w:val="20"/>
              </w:rPr>
            </w:pPr>
            <w:r w:rsidRPr="00FB765C">
              <w:rPr>
                <w:sz w:val="20"/>
                <w:szCs w:val="20"/>
              </w:rPr>
              <w:t xml:space="preserve">Uygulama </w:t>
            </w:r>
          </w:p>
        </w:tc>
        <w:tc>
          <w:tcPr>
            <w:tcW w:w="901" w:type="dxa"/>
          </w:tcPr>
          <w:p w14:paraId="6C87157F" w14:textId="77777777" w:rsidR="00142259" w:rsidRPr="00FB765C" w:rsidRDefault="00142259" w:rsidP="00EE4DE4">
            <w:pPr>
              <w:jc w:val="center"/>
              <w:rPr>
                <w:sz w:val="20"/>
                <w:szCs w:val="20"/>
              </w:rPr>
            </w:pPr>
            <w:r w:rsidRPr="00FB765C">
              <w:rPr>
                <w:sz w:val="20"/>
                <w:szCs w:val="20"/>
              </w:rPr>
              <w:t>0</w:t>
            </w:r>
          </w:p>
        </w:tc>
        <w:tc>
          <w:tcPr>
            <w:tcW w:w="1080" w:type="dxa"/>
          </w:tcPr>
          <w:p w14:paraId="15509975" w14:textId="77777777" w:rsidR="00142259" w:rsidRPr="00FB765C" w:rsidRDefault="00142259" w:rsidP="00EE4DE4">
            <w:pPr>
              <w:jc w:val="center"/>
              <w:rPr>
                <w:sz w:val="20"/>
                <w:szCs w:val="20"/>
              </w:rPr>
            </w:pPr>
            <w:r w:rsidRPr="00FB765C">
              <w:rPr>
                <w:sz w:val="20"/>
                <w:szCs w:val="20"/>
              </w:rPr>
              <w:t>0</w:t>
            </w:r>
          </w:p>
        </w:tc>
        <w:tc>
          <w:tcPr>
            <w:tcW w:w="1824" w:type="dxa"/>
          </w:tcPr>
          <w:p w14:paraId="501BDBC5" w14:textId="77777777" w:rsidR="00142259" w:rsidRPr="00FB765C" w:rsidRDefault="00142259" w:rsidP="00EE4DE4">
            <w:pPr>
              <w:jc w:val="center"/>
              <w:rPr>
                <w:sz w:val="20"/>
                <w:szCs w:val="20"/>
              </w:rPr>
            </w:pPr>
            <w:r w:rsidRPr="00FB765C">
              <w:rPr>
                <w:sz w:val="20"/>
                <w:szCs w:val="20"/>
              </w:rPr>
              <w:t>0</w:t>
            </w:r>
          </w:p>
        </w:tc>
      </w:tr>
      <w:tr w:rsidR="00142259" w:rsidRPr="00FB765C" w14:paraId="17780DC1" w14:textId="77777777" w:rsidTr="00EE4DE4">
        <w:trPr>
          <w:trHeight w:val="250"/>
        </w:trPr>
        <w:tc>
          <w:tcPr>
            <w:tcW w:w="9312" w:type="dxa"/>
            <w:gridSpan w:val="4"/>
          </w:tcPr>
          <w:p w14:paraId="1ED58135" w14:textId="77777777" w:rsidR="00142259" w:rsidRPr="00FB765C" w:rsidRDefault="00142259" w:rsidP="00EE4DE4">
            <w:pPr>
              <w:rPr>
                <w:b/>
                <w:sz w:val="20"/>
                <w:szCs w:val="20"/>
              </w:rPr>
            </w:pPr>
            <w:r w:rsidRPr="00FB765C">
              <w:rPr>
                <w:b/>
                <w:sz w:val="20"/>
                <w:szCs w:val="20"/>
              </w:rPr>
              <w:t xml:space="preserve">Sınavlar </w:t>
            </w:r>
          </w:p>
          <w:p w14:paraId="7FCA85B3" w14:textId="77777777" w:rsidR="00142259" w:rsidRPr="00FB765C" w:rsidRDefault="00142259" w:rsidP="00EE4DE4">
            <w:pPr>
              <w:jc w:val="center"/>
              <w:rPr>
                <w:sz w:val="20"/>
                <w:szCs w:val="20"/>
              </w:rPr>
            </w:pPr>
            <w:r w:rsidRPr="00FB765C">
              <w:rPr>
                <w:sz w:val="20"/>
                <w:szCs w:val="20"/>
              </w:rPr>
              <w:t>(Sınav ders saatleri içerisinde gerçekleştirilirse, söz konusu sınav süresi ders içi etkinliklerden düşürülmelidir)</w:t>
            </w:r>
          </w:p>
        </w:tc>
      </w:tr>
      <w:tr w:rsidR="00142259" w:rsidRPr="00FB765C" w14:paraId="78A216D7" w14:textId="77777777" w:rsidTr="00EE4DE4">
        <w:trPr>
          <w:trHeight w:val="250"/>
        </w:trPr>
        <w:tc>
          <w:tcPr>
            <w:tcW w:w="5507" w:type="dxa"/>
          </w:tcPr>
          <w:p w14:paraId="73B463FA" w14:textId="77777777" w:rsidR="00142259" w:rsidRPr="00FB765C" w:rsidRDefault="00142259" w:rsidP="00EE4DE4">
            <w:pPr>
              <w:ind w:left="540"/>
              <w:rPr>
                <w:sz w:val="20"/>
                <w:szCs w:val="20"/>
              </w:rPr>
            </w:pPr>
            <w:r w:rsidRPr="00FB765C">
              <w:rPr>
                <w:sz w:val="20"/>
                <w:szCs w:val="20"/>
              </w:rPr>
              <w:t>Final Sınavı</w:t>
            </w:r>
          </w:p>
        </w:tc>
        <w:tc>
          <w:tcPr>
            <w:tcW w:w="901" w:type="dxa"/>
          </w:tcPr>
          <w:p w14:paraId="6A6C56DE" w14:textId="77777777" w:rsidR="00142259" w:rsidRPr="00FB765C" w:rsidRDefault="00142259" w:rsidP="00EE4DE4">
            <w:pPr>
              <w:jc w:val="center"/>
              <w:rPr>
                <w:sz w:val="20"/>
                <w:szCs w:val="20"/>
              </w:rPr>
            </w:pPr>
            <w:r w:rsidRPr="00FB765C">
              <w:rPr>
                <w:sz w:val="20"/>
                <w:szCs w:val="20"/>
              </w:rPr>
              <w:t>1</w:t>
            </w:r>
          </w:p>
        </w:tc>
        <w:tc>
          <w:tcPr>
            <w:tcW w:w="1080" w:type="dxa"/>
          </w:tcPr>
          <w:p w14:paraId="594D75F6" w14:textId="77777777" w:rsidR="00142259" w:rsidRPr="00FB765C" w:rsidRDefault="00142259" w:rsidP="00EE4DE4">
            <w:pPr>
              <w:jc w:val="center"/>
              <w:rPr>
                <w:sz w:val="20"/>
                <w:szCs w:val="20"/>
              </w:rPr>
            </w:pPr>
            <w:r w:rsidRPr="00FB765C">
              <w:rPr>
                <w:sz w:val="20"/>
                <w:szCs w:val="20"/>
              </w:rPr>
              <w:t>2</w:t>
            </w:r>
          </w:p>
        </w:tc>
        <w:tc>
          <w:tcPr>
            <w:tcW w:w="1824" w:type="dxa"/>
          </w:tcPr>
          <w:p w14:paraId="0BB34D1D" w14:textId="77777777" w:rsidR="00142259" w:rsidRPr="00FB765C" w:rsidRDefault="00142259" w:rsidP="00EE4DE4">
            <w:pPr>
              <w:jc w:val="center"/>
              <w:rPr>
                <w:sz w:val="20"/>
                <w:szCs w:val="20"/>
              </w:rPr>
            </w:pPr>
            <w:r w:rsidRPr="00FB765C">
              <w:rPr>
                <w:sz w:val="20"/>
                <w:szCs w:val="20"/>
              </w:rPr>
              <w:t>2</w:t>
            </w:r>
          </w:p>
        </w:tc>
      </w:tr>
      <w:tr w:rsidR="00142259" w:rsidRPr="00FB765C" w14:paraId="6F6E4A46" w14:textId="77777777" w:rsidTr="00EE4DE4">
        <w:trPr>
          <w:trHeight w:val="250"/>
        </w:trPr>
        <w:tc>
          <w:tcPr>
            <w:tcW w:w="5507" w:type="dxa"/>
          </w:tcPr>
          <w:p w14:paraId="7D5336FB" w14:textId="77777777" w:rsidR="00142259" w:rsidRPr="00FB765C" w:rsidRDefault="00142259" w:rsidP="00EE4DE4">
            <w:pPr>
              <w:ind w:left="540"/>
              <w:rPr>
                <w:sz w:val="20"/>
                <w:szCs w:val="20"/>
              </w:rPr>
            </w:pPr>
            <w:r w:rsidRPr="00FB765C">
              <w:rPr>
                <w:sz w:val="20"/>
                <w:szCs w:val="20"/>
              </w:rPr>
              <w:t>Vize Sınavı</w:t>
            </w:r>
          </w:p>
        </w:tc>
        <w:tc>
          <w:tcPr>
            <w:tcW w:w="901" w:type="dxa"/>
          </w:tcPr>
          <w:p w14:paraId="7C712534" w14:textId="77777777" w:rsidR="00142259" w:rsidRPr="00FB765C" w:rsidRDefault="00142259" w:rsidP="00EE4DE4">
            <w:pPr>
              <w:jc w:val="center"/>
              <w:rPr>
                <w:sz w:val="20"/>
                <w:szCs w:val="20"/>
              </w:rPr>
            </w:pPr>
            <w:r w:rsidRPr="00FB765C">
              <w:rPr>
                <w:sz w:val="20"/>
                <w:szCs w:val="20"/>
              </w:rPr>
              <w:t>1</w:t>
            </w:r>
          </w:p>
        </w:tc>
        <w:tc>
          <w:tcPr>
            <w:tcW w:w="1080" w:type="dxa"/>
          </w:tcPr>
          <w:p w14:paraId="1BAD3CFF" w14:textId="77777777" w:rsidR="00142259" w:rsidRPr="00FB765C" w:rsidRDefault="00142259" w:rsidP="00EE4DE4">
            <w:pPr>
              <w:jc w:val="center"/>
              <w:rPr>
                <w:sz w:val="20"/>
                <w:szCs w:val="20"/>
              </w:rPr>
            </w:pPr>
            <w:r w:rsidRPr="00FB765C">
              <w:rPr>
                <w:sz w:val="20"/>
                <w:szCs w:val="20"/>
              </w:rPr>
              <w:t>2</w:t>
            </w:r>
          </w:p>
        </w:tc>
        <w:tc>
          <w:tcPr>
            <w:tcW w:w="1824" w:type="dxa"/>
          </w:tcPr>
          <w:p w14:paraId="6009B4E9" w14:textId="77777777" w:rsidR="00142259" w:rsidRPr="00FB765C" w:rsidRDefault="00142259" w:rsidP="00EE4DE4">
            <w:pPr>
              <w:jc w:val="center"/>
              <w:rPr>
                <w:sz w:val="20"/>
                <w:szCs w:val="20"/>
              </w:rPr>
            </w:pPr>
            <w:r w:rsidRPr="00FB765C">
              <w:rPr>
                <w:sz w:val="20"/>
                <w:szCs w:val="20"/>
              </w:rPr>
              <w:t>2</w:t>
            </w:r>
          </w:p>
        </w:tc>
      </w:tr>
      <w:tr w:rsidR="00142259" w:rsidRPr="00FB765C" w14:paraId="6A1518B3" w14:textId="77777777" w:rsidTr="00EE4DE4">
        <w:trPr>
          <w:trHeight w:val="250"/>
        </w:trPr>
        <w:tc>
          <w:tcPr>
            <w:tcW w:w="5507" w:type="dxa"/>
          </w:tcPr>
          <w:p w14:paraId="75245464" w14:textId="77777777" w:rsidR="00142259" w:rsidRPr="00FB765C" w:rsidRDefault="00142259" w:rsidP="00EE4DE4">
            <w:pPr>
              <w:ind w:left="540"/>
              <w:rPr>
                <w:sz w:val="20"/>
                <w:szCs w:val="20"/>
              </w:rPr>
            </w:pPr>
            <w:r w:rsidRPr="00FB765C">
              <w:rPr>
                <w:sz w:val="20"/>
                <w:szCs w:val="20"/>
              </w:rPr>
              <w:t>Diğer kısa sınav vb.</w:t>
            </w:r>
          </w:p>
        </w:tc>
        <w:tc>
          <w:tcPr>
            <w:tcW w:w="901" w:type="dxa"/>
          </w:tcPr>
          <w:p w14:paraId="0DC66F00" w14:textId="77777777" w:rsidR="00142259" w:rsidRPr="00FB765C" w:rsidRDefault="00142259" w:rsidP="00EE4DE4">
            <w:pPr>
              <w:jc w:val="center"/>
              <w:rPr>
                <w:sz w:val="20"/>
                <w:szCs w:val="20"/>
              </w:rPr>
            </w:pPr>
          </w:p>
        </w:tc>
        <w:tc>
          <w:tcPr>
            <w:tcW w:w="1080" w:type="dxa"/>
          </w:tcPr>
          <w:p w14:paraId="109D116B" w14:textId="77777777" w:rsidR="00142259" w:rsidRPr="00FB765C" w:rsidRDefault="00142259" w:rsidP="00EE4DE4">
            <w:pPr>
              <w:jc w:val="center"/>
              <w:rPr>
                <w:sz w:val="20"/>
                <w:szCs w:val="20"/>
              </w:rPr>
            </w:pPr>
          </w:p>
        </w:tc>
        <w:tc>
          <w:tcPr>
            <w:tcW w:w="1824" w:type="dxa"/>
          </w:tcPr>
          <w:p w14:paraId="74B1F51C" w14:textId="77777777" w:rsidR="00142259" w:rsidRPr="00FB765C" w:rsidRDefault="00142259" w:rsidP="00EE4DE4">
            <w:pPr>
              <w:rPr>
                <w:sz w:val="20"/>
                <w:szCs w:val="20"/>
              </w:rPr>
            </w:pPr>
          </w:p>
        </w:tc>
      </w:tr>
      <w:tr w:rsidR="00142259" w:rsidRPr="00FB765C" w14:paraId="221F620C" w14:textId="77777777" w:rsidTr="00EE4DE4">
        <w:trPr>
          <w:trHeight w:val="250"/>
        </w:trPr>
        <w:tc>
          <w:tcPr>
            <w:tcW w:w="9312" w:type="dxa"/>
            <w:gridSpan w:val="4"/>
          </w:tcPr>
          <w:p w14:paraId="466169A9" w14:textId="77777777" w:rsidR="00142259" w:rsidRPr="00FB765C" w:rsidRDefault="00142259" w:rsidP="00EE4DE4">
            <w:pPr>
              <w:rPr>
                <w:sz w:val="20"/>
                <w:szCs w:val="20"/>
              </w:rPr>
            </w:pPr>
            <w:r w:rsidRPr="00FB765C">
              <w:rPr>
                <w:b/>
                <w:sz w:val="20"/>
                <w:szCs w:val="20"/>
              </w:rPr>
              <w:t>Ders dışı etkinlikler</w:t>
            </w:r>
          </w:p>
        </w:tc>
      </w:tr>
      <w:tr w:rsidR="00142259" w:rsidRPr="00FB765C" w14:paraId="41D04BD0" w14:textId="77777777" w:rsidTr="00EE4DE4">
        <w:trPr>
          <w:trHeight w:val="250"/>
        </w:trPr>
        <w:tc>
          <w:tcPr>
            <w:tcW w:w="5507" w:type="dxa"/>
          </w:tcPr>
          <w:p w14:paraId="29011E2F" w14:textId="77777777" w:rsidR="00142259" w:rsidRPr="00FB765C" w:rsidRDefault="00142259" w:rsidP="00EE4DE4">
            <w:pPr>
              <w:ind w:left="540"/>
              <w:rPr>
                <w:sz w:val="20"/>
                <w:szCs w:val="20"/>
              </w:rPr>
            </w:pPr>
            <w:r w:rsidRPr="00FB765C">
              <w:rPr>
                <w:sz w:val="20"/>
                <w:szCs w:val="20"/>
              </w:rPr>
              <w:t>Haftalık ders öncesi/sonrası hazırlıklar (ders materyallerinin, makalelerin okunması vb.)</w:t>
            </w:r>
          </w:p>
        </w:tc>
        <w:tc>
          <w:tcPr>
            <w:tcW w:w="901" w:type="dxa"/>
          </w:tcPr>
          <w:p w14:paraId="2AEFB0EA" w14:textId="77777777" w:rsidR="00142259" w:rsidRPr="00FB765C" w:rsidRDefault="00142259" w:rsidP="00EE4DE4">
            <w:pPr>
              <w:jc w:val="center"/>
              <w:rPr>
                <w:sz w:val="20"/>
                <w:szCs w:val="20"/>
              </w:rPr>
            </w:pPr>
            <w:r w:rsidRPr="00FB765C">
              <w:rPr>
                <w:sz w:val="20"/>
                <w:szCs w:val="20"/>
              </w:rPr>
              <w:t>13</w:t>
            </w:r>
          </w:p>
        </w:tc>
        <w:tc>
          <w:tcPr>
            <w:tcW w:w="1080" w:type="dxa"/>
          </w:tcPr>
          <w:p w14:paraId="4862D18E" w14:textId="77777777" w:rsidR="00142259" w:rsidRPr="00FB765C" w:rsidRDefault="00142259" w:rsidP="00EE4DE4">
            <w:pPr>
              <w:jc w:val="center"/>
              <w:rPr>
                <w:sz w:val="20"/>
                <w:szCs w:val="20"/>
              </w:rPr>
            </w:pPr>
            <w:r w:rsidRPr="00FB765C">
              <w:rPr>
                <w:sz w:val="20"/>
                <w:szCs w:val="20"/>
              </w:rPr>
              <w:t>1</w:t>
            </w:r>
          </w:p>
        </w:tc>
        <w:tc>
          <w:tcPr>
            <w:tcW w:w="1824" w:type="dxa"/>
          </w:tcPr>
          <w:p w14:paraId="120E188B" w14:textId="77777777" w:rsidR="00142259" w:rsidRPr="00FB765C" w:rsidRDefault="00142259" w:rsidP="00EE4DE4">
            <w:pPr>
              <w:jc w:val="center"/>
              <w:rPr>
                <w:sz w:val="20"/>
                <w:szCs w:val="20"/>
              </w:rPr>
            </w:pPr>
            <w:r w:rsidRPr="00FB765C">
              <w:rPr>
                <w:sz w:val="20"/>
                <w:szCs w:val="20"/>
              </w:rPr>
              <w:t>13</w:t>
            </w:r>
          </w:p>
        </w:tc>
      </w:tr>
      <w:tr w:rsidR="00142259" w:rsidRPr="00FB765C" w14:paraId="0BC3BFA3" w14:textId="77777777" w:rsidTr="00EE4DE4">
        <w:trPr>
          <w:trHeight w:val="250"/>
        </w:trPr>
        <w:tc>
          <w:tcPr>
            <w:tcW w:w="5507" w:type="dxa"/>
          </w:tcPr>
          <w:p w14:paraId="6EF930B1" w14:textId="77777777" w:rsidR="00142259" w:rsidRPr="00FB765C" w:rsidRDefault="00142259" w:rsidP="00EE4DE4">
            <w:pPr>
              <w:ind w:firstLine="540"/>
              <w:rPr>
                <w:sz w:val="20"/>
                <w:szCs w:val="20"/>
              </w:rPr>
            </w:pPr>
            <w:r w:rsidRPr="00FB765C">
              <w:rPr>
                <w:sz w:val="20"/>
                <w:szCs w:val="20"/>
              </w:rPr>
              <w:t>Vize sınavına hazırlık</w:t>
            </w:r>
          </w:p>
        </w:tc>
        <w:tc>
          <w:tcPr>
            <w:tcW w:w="901" w:type="dxa"/>
          </w:tcPr>
          <w:p w14:paraId="68CDF71A" w14:textId="77777777" w:rsidR="00142259" w:rsidRPr="00FB765C" w:rsidRDefault="00142259" w:rsidP="00EE4DE4">
            <w:pPr>
              <w:jc w:val="center"/>
              <w:rPr>
                <w:sz w:val="20"/>
                <w:szCs w:val="20"/>
              </w:rPr>
            </w:pPr>
            <w:r w:rsidRPr="00FB765C">
              <w:rPr>
                <w:sz w:val="20"/>
                <w:szCs w:val="20"/>
              </w:rPr>
              <w:t>1</w:t>
            </w:r>
          </w:p>
        </w:tc>
        <w:tc>
          <w:tcPr>
            <w:tcW w:w="1080" w:type="dxa"/>
          </w:tcPr>
          <w:p w14:paraId="408D8393" w14:textId="77777777" w:rsidR="00142259" w:rsidRPr="00FB765C" w:rsidRDefault="00142259" w:rsidP="00EE4DE4">
            <w:pPr>
              <w:jc w:val="center"/>
              <w:rPr>
                <w:sz w:val="20"/>
                <w:szCs w:val="20"/>
              </w:rPr>
            </w:pPr>
            <w:r w:rsidRPr="00FB765C">
              <w:rPr>
                <w:sz w:val="20"/>
                <w:szCs w:val="20"/>
              </w:rPr>
              <w:t>13</w:t>
            </w:r>
          </w:p>
        </w:tc>
        <w:tc>
          <w:tcPr>
            <w:tcW w:w="1824" w:type="dxa"/>
          </w:tcPr>
          <w:p w14:paraId="0FFD8429" w14:textId="77777777" w:rsidR="00142259" w:rsidRPr="00FB765C" w:rsidRDefault="00142259" w:rsidP="00EE4DE4">
            <w:pPr>
              <w:jc w:val="center"/>
              <w:rPr>
                <w:sz w:val="20"/>
                <w:szCs w:val="20"/>
              </w:rPr>
            </w:pPr>
            <w:r w:rsidRPr="00FB765C">
              <w:rPr>
                <w:sz w:val="20"/>
                <w:szCs w:val="20"/>
              </w:rPr>
              <w:t>13</w:t>
            </w:r>
          </w:p>
        </w:tc>
      </w:tr>
      <w:tr w:rsidR="00142259" w:rsidRPr="00FB765C" w14:paraId="6DA5E8BF" w14:textId="77777777" w:rsidTr="00EE4DE4">
        <w:trPr>
          <w:trHeight w:val="250"/>
        </w:trPr>
        <w:tc>
          <w:tcPr>
            <w:tcW w:w="5507" w:type="dxa"/>
          </w:tcPr>
          <w:p w14:paraId="6F9B802B" w14:textId="77777777" w:rsidR="00142259" w:rsidRPr="00FB765C" w:rsidRDefault="00142259" w:rsidP="00EE4DE4">
            <w:pPr>
              <w:ind w:firstLine="540"/>
              <w:rPr>
                <w:sz w:val="20"/>
                <w:szCs w:val="20"/>
              </w:rPr>
            </w:pPr>
            <w:r w:rsidRPr="00FB765C">
              <w:rPr>
                <w:sz w:val="20"/>
                <w:szCs w:val="20"/>
              </w:rPr>
              <w:t>Final sınavına hazırlık</w:t>
            </w:r>
          </w:p>
        </w:tc>
        <w:tc>
          <w:tcPr>
            <w:tcW w:w="901" w:type="dxa"/>
          </w:tcPr>
          <w:p w14:paraId="3B90D50D" w14:textId="77777777" w:rsidR="00142259" w:rsidRPr="00FB765C" w:rsidRDefault="00142259" w:rsidP="00EE4DE4">
            <w:pPr>
              <w:jc w:val="center"/>
              <w:rPr>
                <w:sz w:val="20"/>
                <w:szCs w:val="20"/>
              </w:rPr>
            </w:pPr>
            <w:r w:rsidRPr="00FB765C">
              <w:rPr>
                <w:sz w:val="20"/>
                <w:szCs w:val="20"/>
              </w:rPr>
              <w:t>1</w:t>
            </w:r>
          </w:p>
        </w:tc>
        <w:tc>
          <w:tcPr>
            <w:tcW w:w="1080" w:type="dxa"/>
          </w:tcPr>
          <w:p w14:paraId="3E4A2F10" w14:textId="77777777" w:rsidR="00142259" w:rsidRPr="00FB765C" w:rsidRDefault="00142259" w:rsidP="00EE4DE4">
            <w:pPr>
              <w:jc w:val="center"/>
              <w:rPr>
                <w:sz w:val="20"/>
                <w:szCs w:val="20"/>
              </w:rPr>
            </w:pPr>
            <w:r w:rsidRPr="00FB765C">
              <w:rPr>
                <w:sz w:val="20"/>
                <w:szCs w:val="20"/>
              </w:rPr>
              <w:t>16</w:t>
            </w:r>
          </w:p>
        </w:tc>
        <w:tc>
          <w:tcPr>
            <w:tcW w:w="1824" w:type="dxa"/>
          </w:tcPr>
          <w:p w14:paraId="3EFC3C66" w14:textId="77777777" w:rsidR="00142259" w:rsidRPr="00FB765C" w:rsidRDefault="00142259" w:rsidP="00EE4DE4">
            <w:pPr>
              <w:jc w:val="center"/>
              <w:rPr>
                <w:sz w:val="20"/>
                <w:szCs w:val="20"/>
              </w:rPr>
            </w:pPr>
            <w:r w:rsidRPr="00FB765C">
              <w:rPr>
                <w:sz w:val="20"/>
                <w:szCs w:val="20"/>
              </w:rPr>
              <w:t>16</w:t>
            </w:r>
          </w:p>
        </w:tc>
      </w:tr>
      <w:tr w:rsidR="00142259" w:rsidRPr="00FB765C" w14:paraId="0F4EDCAF" w14:textId="77777777" w:rsidTr="00EE4DE4">
        <w:trPr>
          <w:trHeight w:val="250"/>
        </w:trPr>
        <w:tc>
          <w:tcPr>
            <w:tcW w:w="5507" w:type="dxa"/>
          </w:tcPr>
          <w:p w14:paraId="10DEE379" w14:textId="77777777" w:rsidR="00142259" w:rsidRPr="00FB765C" w:rsidRDefault="00142259" w:rsidP="00EE4DE4">
            <w:pPr>
              <w:ind w:firstLine="540"/>
              <w:rPr>
                <w:sz w:val="20"/>
                <w:szCs w:val="20"/>
              </w:rPr>
            </w:pPr>
            <w:r w:rsidRPr="00FB765C">
              <w:rPr>
                <w:sz w:val="20"/>
                <w:szCs w:val="20"/>
              </w:rPr>
              <w:t>Diğer kısa sınavlara hazırlık</w:t>
            </w:r>
          </w:p>
        </w:tc>
        <w:tc>
          <w:tcPr>
            <w:tcW w:w="901" w:type="dxa"/>
          </w:tcPr>
          <w:p w14:paraId="51C944A4" w14:textId="77777777" w:rsidR="00142259" w:rsidRPr="00FB765C" w:rsidRDefault="00142259" w:rsidP="00EE4DE4">
            <w:pPr>
              <w:jc w:val="center"/>
              <w:rPr>
                <w:sz w:val="20"/>
                <w:szCs w:val="20"/>
              </w:rPr>
            </w:pPr>
          </w:p>
        </w:tc>
        <w:tc>
          <w:tcPr>
            <w:tcW w:w="1080" w:type="dxa"/>
          </w:tcPr>
          <w:p w14:paraId="315B1D72" w14:textId="77777777" w:rsidR="00142259" w:rsidRPr="00FB765C" w:rsidRDefault="00142259" w:rsidP="00EE4DE4">
            <w:pPr>
              <w:jc w:val="center"/>
              <w:rPr>
                <w:sz w:val="20"/>
                <w:szCs w:val="20"/>
              </w:rPr>
            </w:pPr>
          </w:p>
        </w:tc>
        <w:tc>
          <w:tcPr>
            <w:tcW w:w="1824" w:type="dxa"/>
          </w:tcPr>
          <w:p w14:paraId="0F857E67" w14:textId="77777777" w:rsidR="00142259" w:rsidRPr="00FB765C" w:rsidRDefault="00142259" w:rsidP="00EE4DE4">
            <w:pPr>
              <w:rPr>
                <w:sz w:val="20"/>
                <w:szCs w:val="20"/>
              </w:rPr>
            </w:pPr>
          </w:p>
        </w:tc>
      </w:tr>
      <w:tr w:rsidR="00142259" w:rsidRPr="00FB765C" w14:paraId="53FB2342" w14:textId="77777777" w:rsidTr="00EE4DE4">
        <w:trPr>
          <w:trHeight w:val="250"/>
        </w:trPr>
        <w:tc>
          <w:tcPr>
            <w:tcW w:w="5507" w:type="dxa"/>
          </w:tcPr>
          <w:p w14:paraId="5F74DFF1" w14:textId="77777777" w:rsidR="00142259" w:rsidRPr="00FB765C" w:rsidRDefault="00142259" w:rsidP="00EE4DE4">
            <w:pPr>
              <w:ind w:firstLine="540"/>
              <w:rPr>
                <w:sz w:val="20"/>
                <w:szCs w:val="20"/>
              </w:rPr>
            </w:pPr>
            <w:r w:rsidRPr="00FB765C">
              <w:rPr>
                <w:sz w:val="20"/>
                <w:szCs w:val="20"/>
              </w:rPr>
              <w:t>Ödev hazırlama</w:t>
            </w:r>
          </w:p>
        </w:tc>
        <w:tc>
          <w:tcPr>
            <w:tcW w:w="901" w:type="dxa"/>
          </w:tcPr>
          <w:p w14:paraId="21C00D80" w14:textId="77777777" w:rsidR="00142259" w:rsidRPr="00FB765C" w:rsidRDefault="00142259" w:rsidP="00EE4DE4">
            <w:pPr>
              <w:jc w:val="center"/>
              <w:rPr>
                <w:sz w:val="20"/>
                <w:szCs w:val="20"/>
              </w:rPr>
            </w:pPr>
          </w:p>
        </w:tc>
        <w:tc>
          <w:tcPr>
            <w:tcW w:w="1080" w:type="dxa"/>
          </w:tcPr>
          <w:p w14:paraId="5FD29F05" w14:textId="77777777" w:rsidR="00142259" w:rsidRPr="00FB765C" w:rsidRDefault="00142259" w:rsidP="00EE4DE4">
            <w:pPr>
              <w:jc w:val="center"/>
              <w:rPr>
                <w:sz w:val="20"/>
                <w:szCs w:val="20"/>
              </w:rPr>
            </w:pPr>
          </w:p>
        </w:tc>
        <w:tc>
          <w:tcPr>
            <w:tcW w:w="1824" w:type="dxa"/>
          </w:tcPr>
          <w:p w14:paraId="2E2B7383" w14:textId="77777777" w:rsidR="00142259" w:rsidRPr="00FB765C" w:rsidRDefault="00142259" w:rsidP="00EE4DE4">
            <w:pPr>
              <w:rPr>
                <w:sz w:val="20"/>
                <w:szCs w:val="20"/>
              </w:rPr>
            </w:pPr>
          </w:p>
        </w:tc>
      </w:tr>
      <w:tr w:rsidR="00142259" w:rsidRPr="00FB765C" w14:paraId="105883C4" w14:textId="77777777" w:rsidTr="00EE4DE4">
        <w:trPr>
          <w:trHeight w:val="250"/>
        </w:trPr>
        <w:tc>
          <w:tcPr>
            <w:tcW w:w="5507" w:type="dxa"/>
          </w:tcPr>
          <w:p w14:paraId="64847D6E" w14:textId="77777777" w:rsidR="00142259" w:rsidRPr="00FB765C" w:rsidRDefault="00142259" w:rsidP="00EE4DE4">
            <w:pPr>
              <w:ind w:firstLine="540"/>
              <w:rPr>
                <w:sz w:val="20"/>
                <w:szCs w:val="20"/>
              </w:rPr>
            </w:pPr>
            <w:r w:rsidRPr="00FB765C">
              <w:rPr>
                <w:sz w:val="20"/>
                <w:szCs w:val="20"/>
              </w:rPr>
              <w:t>Sunum hazırlama</w:t>
            </w:r>
          </w:p>
        </w:tc>
        <w:tc>
          <w:tcPr>
            <w:tcW w:w="901" w:type="dxa"/>
          </w:tcPr>
          <w:p w14:paraId="49CCD8BA" w14:textId="77777777" w:rsidR="00142259" w:rsidRPr="00FB765C" w:rsidRDefault="00142259" w:rsidP="00EE4DE4">
            <w:pPr>
              <w:jc w:val="center"/>
              <w:rPr>
                <w:sz w:val="20"/>
                <w:szCs w:val="20"/>
              </w:rPr>
            </w:pPr>
          </w:p>
        </w:tc>
        <w:tc>
          <w:tcPr>
            <w:tcW w:w="1080" w:type="dxa"/>
          </w:tcPr>
          <w:p w14:paraId="52A32366" w14:textId="77777777" w:rsidR="00142259" w:rsidRPr="00FB765C" w:rsidRDefault="00142259" w:rsidP="00EE4DE4">
            <w:pPr>
              <w:jc w:val="center"/>
              <w:rPr>
                <w:sz w:val="20"/>
                <w:szCs w:val="20"/>
              </w:rPr>
            </w:pPr>
          </w:p>
        </w:tc>
        <w:tc>
          <w:tcPr>
            <w:tcW w:w="1824" w:type="dxa"/>
          </w:tcPr>
          <w:p w14:paraId="5791D300" w14:textId="77777777" w:rsidR="00142259" w:rsidRPr="00FB765C" w:rsidRDefault="00142259" w:rsidP="00EE4DE4">
            <w:pPr>
              <w:rPr>
                <w:sz w:val="20"/>
                <w:szCs w:val="20"/>
              </w:rPr>
            </w:pPr>
          </w:p>
        </w:tc>
      </w:tr>
      <w:tr w:rsidR="00142259" w:rsidRPr="00FB765C" w14:paraId="2E9F5166" w14:textId="77777777" w:rsidTr="00EE4DE4">
        <w:trPr>
          <w:trHeight w:val="250"/>
        </w:trPr>
        <w:tc>
          <w:tcPr>
            <w:tcW w:w="5507" w:type="dxa"/>
          </w:tcPr>
          <w:p w14:paraId="2EC3A4BC" w14:textId="77777777" w:rsidR="00142259" w:rsidRPr="00FB765C" w:rsidRDefault="00142259" w:rsidP="00EE4DE4">
            <w:pPr>
              <w:ind w:firstLine="540"/>
              <w:rPr>
                <w:sz w:val="20"/>
                <w:szCs w:val="20"/>
              </w:rPr>
            </w:pPr>
            <w:r w:rsidRPr="00FB765C">
              <w:rPr>
                <w:sz w:val="20"/>
                <w:szCs w:val="20"/>
              </w:rPr>
              <w:t>Diğer (lütfen belirtiniz)</w:t>
            </w:r>
          </w:p>
        </w:tc>
        <w:tc>
          <w:tcPr>
            <w:tcW w:w="901" w:type="dxa"/>
          </w:tcPr>
          <w:p w14:paraId="2293926C" w14:textId="77777777" w:rsidR="00142259" w:rsidRPr="00FB765C" w:rsidRDefault="00142259" w:rsidP="00EE4DE4">
            <w:pPr>
              <w:jc w:val="center"/>
              <w:rPr>
                <w:sz w:val="20"/>
                <w:szCs w:val="20"/>
              </w:rPr>
            </w:pPr>
          </w:p>
        </w:tc>
        <w:tc>
          <w:tcPr>
            <w:tcW w:w="1080" w:type="dxa"/>
          </w:tcPr>
          <w:p w14:paraId="1264EFB6" w14:textId="77777777" w:rsidR="00142259" w:rsidRPr="00FB765C" w:rsidRDefault="00142259" w:rsidP="00EE4DE4">
            <w:pPr>
              <w:jc w:val="center"/>
              <w:rPr>
                <w:sz w:val="20"/>
                <w:szCs w:val="20"/>
              </w:rPr>
            </w:pPr>
          </w:p>
        </w:tc>
        <w:tc>
          <w:tcPr>
            <w:tcW w:w="1824" w:type="dxa"/>
          </w:tcPr>
          <w:p w14:paraId="454CCE9E" w14:textId="77777777" w:rsidR="00142259" w:rsidRPr="00FB765C" w:rsidRDefault="00142259" w:rsidP="00EE4DE4">
            <w:pPr>
              <w:rPr>
                <w:sz w:val="20"/>
                <w:szCs w:val="20"/>
              </w:rPr>
            </w:pPr>
          </w:p>
        </w:tc>
      </w:tr>
      <w:tr w:rsidR="00142259" w:rsidRPr="00FB765C" w14:paraId="3CB6C756" w14:textId="77777777" w:rsidTr="00EE4DE4">
        <w:trPr>
          <w:trHeight w:val="250"/>
        </w:trPr>
        <w:tc>
          <w:tcPr>
            <w:tcW w:w="5507" w:type="dxa"/>
          </w:tcPr>
          <w:p w14:paraId="31029344" w14:textId="77777777" w:rsidR="00142259" w:rsidRPr="00FB765C" w:rsidRDefault="00142259" w:rsidP="001869F9">
            <w:pPr>
              <w:ind w:firstLine="540"/>
              <w:rPr>
                <w:b/>
                <w:sz w:val="20"/>
                <w:szCs w:val="20"/>
              </w:rPr>
            </w:pPr>
            <w:r w:rsidRPr="00FB765C">
              <w:rPr>
                <w:b/>
                <w:sz w:val="20"/>
                <w:szCs w:val="20"/>
              </w:rPr>
              <w:t>Toplam İşyükü (saat )</w:t>
            </w:r>
          </w:p>
        </w:tc>
        <w:tc>
          <w:tcPr>
            <w:tcW w:w="901" w:type="dxa"/>
          </w:tcPr>
          <w:p w14:paraId="4AD8700B" w14:textId="77777777" w:rsidR="00142259" w:rsidRPr="00FB765C" w:rsidRDefault="00142259" w:rsidP="00EE4DE4">
            <w:pPr>
              <w:jc w:val="center"/>
              <w:rPr>
                <w:sz w:val="20"/>
                <w:szCs w:val="20"/>
              </w:rPr>
            </w:pPr>
          </w:p>
        </w:tc>
        <w:tc>
          <w:tcPr>
            <w:tcW w:w="1080" w:type="dxa"/>
          </w:tcPr>
          <w:p w14:paraId="6C4F35C1" w14:textId="77777777" w:rsidR="00142259" w:rsidRPr="00FB765C" w:rsidRDefault="00142259" w:rsidP="00EE4DE4">
            <w:pPr>
              <w:jc w:val="center"/>
              <w:rPr>
                <w:sz w:val="20"/>
                <w:szCs w:val="20"/>
              </w:rPr>
            </w:pPr>
          </w:p>
        </w:tc>
        <w:tc>
          <w:tcPr>
            <w:tcW w:w="1824" w:type="dxa"/>
          </w:tcPr>
          <w:p w14:paraId="35CE0C33" w14:textId="77777777" w:rsidR="00142259" w:rsidRPr="001869F9" w:rsidRDefault="00142259" w:rsidP="00EE4DE4">
            <w:pPr>
              <w:jc w:val="center"/>
              <w:rPr>
                <w:b/>
                <w:sz w:val="20"/>
                <w:szCs w:val="20"/>
              </w:rPr>
            </w:pPr>
            <w:r w:rsidRPr="001869F9">
              <w:rPr>
                <w:b/>
                <w:sz w:val="20"/>
                <w:szCs w:val="20"/>
              </w:rPr>
              <w:t>100/25</w:t>
            </w:r>
          </w:p>
        </w:tc>
      </w:tr>
      <w:tr w:rsidR="00142259" w:rsidRPr="00FB765C" w14:paraId="675CF423" w14:textId="77777777" w:rsidTr="00EE4DE4">
        <w:trPr>
          <w:trHeight w:val="250"/>
        </w:trPr>
        <w:tc>
          <w:tcPr>
            <w:tcW w:w="5507" w:type="dxa"/>
          </w:tcPr>
          <w:p w14:paraId="4B09FAAB" w14:textId="77777777" w:rsidR="00142259" w:rsidRPr="00FB765C" w:rsidRDefault="00142259" w:rsidP="001869F9">
            <w:pPr>
              <w:ind w:firstLine="540"/>
              <w:rPr>
                <w:b/>
                <w:sz w:val="20"/>
                <w:szCs w:val="20"/>
              </w:rPr>
            </w:pPr>
            <w:r w:rsidRPr="00FB765C">
              <w:rPr>
                <w:b/>
                <w:sz w:val="20"/>
                <w:szCs w:val="20"/>
              </w:rPr>
              <w:t>Dersin AKTS kredisi</w:t>
            </w:r>
          </w:p>
          <w:p w14:paraId="58E25673" w14:textId="77777777" w:rsidR="00142259" w:rsidRPr="00FB765C" w:rsidRDefault="00142259" w:rsidP="001869F9">
            <w:pPr>
              <w:ind w:firstLine="540"/>
              <w:rPr>
                <w:b/>
                <w:color w:val="FF0000"/>
                <w:sz w:val="20"/>
                <w:szCs w:val="20"/>
              </w:rPr>
            </w:pPr>
          </w:p>
        </w:tc>
        <w:tc>
          <w:tcPr>
            <w:tcW w:w="901" w:type="dxa"/>
          </w:tcPr>
          <w:p w14:paraId="7E1B5BEE" w14:textId="77777777" w:rsidR="00142259" w:rsidRPr="00FB765C" w:rsidRDefault="00142259" w:rsidP="00EE4DE4">
            <w:pPr>
              <w:jc w:val="center"/>
              <w:rPr>
                <w:sz w:val="20"/>
                <w:szCs w:val="20"/>
              </w:rPr>
            </w:pPr>
          </w:p>
        </w:tc>
        <w:tc>
          <w:tcPr>
            <w:tcW w:w="1080" w:type="dxa"/>
          </w:tcPr>
          <w:p w14:paraId="7AA2B7B6" w14:textId="77777777" w:rsidR="00142259" w:rsidRPr="00FB765C" w:rsidRDefault="00142259" w:rsidP="00EE4DE4">
            <w:pPr>
              <w:jc w:val="center"/>
              <w:rPr>
                <w:sz w:val="20"/>
                <w:szCs w:val="20"/>
              </w:rPr>
            </w:pPr>
          </w:p>
        </w:tc>
        <w:tc>
          <w:tcPr>
            <w:tcW w:w="1824" w:type="dxa"/>
          </w:tcPr>
          <w:p w14:paraId="4F6EC3DE" w14:textId="77777777" w:rsidR="00142259" w:rsidRPr="001869F9" w:rsidRDefault="00142259" w:rsidP="00EE4DE4">
            <w:pPr>
              <w:jc w:val="center"/>
              <w:rPr>
                <w:b/>
                <w:sz w:val="20"/>
                <w:szCs w:val="20"/>
              </w:rPr>
            </w:pPr>
            <w:r w:rsidRPr="001869F9">
              <w:rPr>
                <w:b/>
                <w:sz w:val="20"/>
                <w:szCs w:val="20"/>
              </w:rPr>
              <w:t>4</w:t>
            </w:r>
          </w:p>
        </w:tc>
      </w:tr>
    </w:tbl>
    <w:p w14:paraId="740ED068" w14:textId="77777777" w:rsidR="00142259" w:rsidRPr="00FB765C" w:rsidRDefault="00142259" w:rsidP="00142259">
      <w:pPr>
        <w:rPr>
          <w:sz w:val="20"/>
          <w:szCs w:val="20"/>
        </w:rPr>
      </w:pPr>
    </w:p>
    <w:p w14:paraId="51A35FC5" w14:textId="77777777" w:rsidR="00142259" w:rsidRPr="00FB765C" w:rsidRDefault="00142259" w:rsidP="00F7136D">
      <w:pPr>
        <w:rPr>
          <w:sz w:val="20"/>
          <w:szCs w:val="20"/>
        </w:rPr>
      </w:pPr>
    </w:p>
    <w:p w14:paraId="138E7D77" w14:textId="77777777" w:rsidR="000850F8" w:rsidRPr="00FB765C" w:rsidRDefault="000850F8" w:rsidP="00F7136D">
      <w:pPr>
        <w:rPr>
          <w:sz w:val="20"/>
          <w:szCs w:val="20"/>
        </w:rPr>
      </w:pPr>
    </w:p>
    <w:p w14:paraId="5C6FF321" w14:textId="77777777" w:rsidR="000850F8" w:rsidRPr="00FB765C" w:rsidRDefault="000850F8" w:rsidP="00F7136D">
      <w:pPr>
        <w:rPr>
          <w:sz w:val="20"/>
          <w:szCs w:val="20"/>
        </w:rPr>
      </w:pPr>
    </w:p>
    <w:p w14:paraId="4DCF1BF8" w14:textId="77777777" w:rsidR="000850F8" w:rsidRPr="00FB765C" w:rsidRDefault="000850F8" w:rsidP="00F7136D">
      <w:pPr>
        <w:rPr>
          <w:sz w:val="20"/>
          <w:szCs w:val="20"/>
        </w:rPr>
      </w:pPr>
    </w:p>
    <w:p w14:paraId="6F679004" w14:textId="5B85CCB1" w:rsidR="00A821A5" w:rsidRPr="00FB765C" w:rsidRDefault="00A821A5" w:rsidP="00A821A5">
      <w:pPr>
        <w:pStyle w:val="Balk3"/>
      </w:pPr>
      <w:bookmarkStart w:id="175" w:name="_Toc45620312"/>
      <w:r w:rsidRPr="00FB765C">
        <w:lastRenderedPageBreak/>
        <w:t>Üçüncü Yıl BAHAR Dönemi</w:t>
      </w:r>
      <w:bookmarkEnd w:id="175"/>
    </w:p>
    <w:p w14:paraId="59E7F70E" w14:textId="645FB1CA" w:rsidR="00683D05" w:rsidRPr="00FB765C" w:rsidRDefault="00A821A5" w:rsidP="000850F8">
      <w:pPr>
        <w:pStyle w:val="Balk3"/>
      </w:pPr>
      <w:bookmarkStart w:id="176" w:name="_Toc45620313"/>
      <w:r w:rsidRPr="00FB765C">
        <w:t>Zorunlu Dersler</w:t>
      </w:r>
      <w:bookmarkEnd w:id="176"/>
    </w:p>
    <w:p w14:paraId="32FDCCA6" w14:textId="77777777" w:rsidR="00683D05" w:rsidRPr="00FB765C" w:rsidRDefault="00683D05" w:rsidP="007F43F0">
      <w:pPr>
        <w:pStyle w:val="Balk2"/>
      </w:pPr>
      <w:bookmarkStart w:id="177" w:name="_Toc45620314"/>
      <w:r w:rsidRPr="00FB765C">
        <w:t>HEF 3058 Ruh Sağlığı Ve Psikiyatri Hemşireliği</w:t>
      </w:r>
      <w:bookmarkEnd w:id="177"/>
    </w:p>
    <w:p w14:paraId="4DA0B9BF" w14:textId="77777777" w:rsidR="00683D05" w:rsidRPr="00FB765C" w:rsidRDefault="00683D05" w:rsidP="00683D05">
      <w:pP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798"/>
      </w:tblGrid>
      <w:tr w:rsidR="00683D05" w:rsidRPr="00FB765C" w14:paraId="35CD2D0E" w14:textId="77777777" w:rsidTr="007B5763">
        <w:tc>
          <w:tcPr>
            <w:tcW w:w="4553" w:type="dxa"/>
            <w:gridSpan w:val="3"/>
          </w:tcPr>
          <w:p w14:paraId="2A02AC21" w14:textId="77777777" w:rsidR="00683D05" w:rsidRPr="00FB765C" w:rsidRDefault="00683D05" w:rsidP="007B5763">
            <w:pPr>
              <w:rPr>
                <w:b/>
                <w:sz w:val="20"/>
                <w:szCs w:val="20"/>
              </w:rPr>
            </w:pPr>
            <w:r w:rsidRPr="00FB765C">
              <w:rPr>
                <w:b/>
                <w:sz w:val="20"/>
                <w:szCs w:val="20"/>
              </w:rPr>
              <w:t>Dersi Veren Birim(ler): Hemşirelik Fakültesi</w:t>
            </w:r>
          </w:p>
        </w:tc>
        <w:tc>
          <w:tcPr>
            <w:tcW w:w="4798" w:type="dxa"/>
          </w:tcPr>
          <w:p w14:paraId="43923C5D" w14:textId="77777777" w:rsidR="00683D05" w:rsidRPr="00FB765C" w:rsidRDefault="00683D05" w:rsidP="007B5763">
            <w:pPr>
              <w:rPr>
                <w:b/>
                <w:sz w:val="20"/>
                <w:szCs w:val="20"/>
              </w:rPr>
            </w:pPr>
            <w:r w:rsidRPr="00FB765C">
              <w:rPr>
                <w:b/>
                <w:sz w:val="20"/>
                <w:szCs w:val="20"/>
              </w:rPr>
              <w:t>Dersi Alan Birim(ler): Hemşirelik Fakültesi</w:t>
            </w:r>
          </w:p>
          <w:p w14:paraId="5C229579" w14:textId="77777777" w:rsidR="00683D05" w:rsidRPr="00FB765C" w:rsidRDefault="00683D05" w:rsidP="007B5763">
            <w:pPr>
              <w:rPr>
                <w:b/>
                <w:sz w:val="20"/>
                <w:szCs w:val="20"/>
              </w:rPr>
            </w:pPr>
          </w:p>
        </w:tc>
      </w:tr>
      <w:tr w:rsidR="00683D05" w:rsidRPr="00FB765C" w14:paraId="51357464" w14:textId="77777777" w:rsidTr="007B5763">
        <w:tc>
          <w:tcPr>
            <w:tcW w:w="4553" w:type="dxa"/>
            <w:gridSpan w:val="3"/>
          </w:tcPr>
          <w:p w14:paraId="1B4653B8" w14:textId="77777777" w:rsidR="00683D05" w:rsidRPr="00FB765C" w:rsidRDefault="00683D05" w:rsidP="007B5763">
            <w:pPr>
              <w:rPr>
                <w:b/>
                <w:sz w:val="20"/>
                <w:szCs w:val="20"/>
              </w:rPr>
            </w:pPr>
            <w:r w:rsidRPr="00FB765C">
              <w:rPr>
                <w:b/>
                <w:sz w:val="20"/>
                <w:szCs w:val="20"/>
              </w:rPr>
              <w:t xml:space="preserve">Bölüm Adı: </w:t>
            </w:r>
            <w:r w:rsidRPr="00FB765C">
              <w:rPr>
                <w:sz w:val="20"/>
                <w:szCs w:val="20"/>
              </w:rPr>
              <w:t>Hemşirelik</w:t>
            </w:r>
          </w:p>
        </w:tc>
        <w:tc>
          <w:tcPr>
            <w:tcW w:w="4798" w:type="dxa"/>
          </w:tcPr>
          <w:p w14:paraId="74068751" w14:textId="77777777" w:rsidR="00683D05" w:rsidRPr="00FB765C" w:rsidRDefault="00683D05" w:rsidP="007B5763">
            <w:pPr>
              <w:rPr>
                <w:b/>
                <w:sz w:val="20"/>
                <w:szCs w:val="20"/>
              </w:rPr>
            </w:pPr>
            <w:r w:rsidRPr="00FB765C">
              <w:rPr>
                <w:b/>
                <w:sz w:val="20"/>
                <w:szCs w:val="20"/>
              </w:rPr>
              <w:t xml:space="preserve">Dersin Adı: </w:t>
            </w:r>
          </w:p>
          <w:p w14:paraId="39822796" w14:textId="77777777" w:rsidR="00683D05" w:rsidRPr="00FB765C" w:rsidRDefault="00683D05" w:rsidP="007B5763">
            <w:pPr>
              <w:tabs>
                <w:tab w:val="left" w:pos="2340"/>
                <w:tab w:val="left" w:leader="dot" w:pos="7655"/>
              </w:tabs>
              <w:rPr>
                <w:sz w:val="20"/>
                <w:szCs w:val="20"/>
              </w:rPr>
            </w:pPr>
            <w:r w:rsidRPr="00FB765C">
              <w:rPr>
                <w:b/>
                <w:bCs/>
                <w:sz w:val="20"/>
                <w:szCs w:val="20"/>
              </w:rPr>
              <w:t xml:space="preserve">Ruh Sağlığı ve Psikiyatri Hemşireliği </w:t>
            </w:r>
          </w:p>
        </w:tc>
      </w:tr>
      <w:tr w:rsidR="00683D05" w:rsidRPr="00FB765C" w14:paraId="453C62A8" w14:textId="77777777" w:rsidTr="007B5763">
        <w:tc>
          <w:tcPr>
            <w:tcW w:w="4553" w:type="dxa"/>
            <w:gridSpan w:val="3"/>
          </w:tcPr>
          <w:p w14:paraId="0ABF0470" w14:textId="023AABFF" w:rsidR="00683D05" w:rsidRPr="00FB765C" w:rsidRDefault="00683D05" w:rsidP="007B5763">
            <w:pPr>
              <w:rPr>
                <w:b/>
                <w:sz w:val="20"/>
                <w:szCs w:val="20"/>
              </w:rPr>
            </w:pPr>
            <w:r w:rsidRPr="00FB765C">
              <w:rPr>
                <w:b/>
                <w:sz w:val="20"/>
                <w:szCs w:val="20"/>
              </w:rPr>
              <w:t>Dersin Düzeyi:</w:t>
            </w:r>
            <w:r w:rsidR="000975DF">
              <w:rPr>
                <w:b/>
                <w:sz w:val="20"/>
                <w:szCs w:val="20"/>
              </w:rPr>
              <w:t xml:space="preserve"> </w:t>
            </w:r>
            <w:r w:rsidRPr="00FB765C">
              <w:rPr>
                <w:sz w:val="20"/>
                <w:szCs w:val="20"/>
              </w:rPr>
              <w:t>Lisans</w:t>
            </w:r>
          </w:p>
        </w:tc>
        <w:tc>
          <w:tcPr>
            <w:tcW w:w="4798" w:type="dxa"/>
          </w:tcPr>
          <w:p w14:paraId="5D19E393" w14:textId="1FE4F4BC" w:rsidR="00683D05" w:rsidRPr="00FB765C" w:rsidRDefault="00683D05" w:rsidP="007B5763">
            <w:pPr>
              <w:rPr>
                <w:b/>
                <w:sz w:val="20"/>
                <w:szCs w:val="20"/>
              </w:rPr>
            </w:pPr>
            <w:r w:rsidRPr="00FB765C">
              <w:rPr>
                <w:b/>
                <w:sz w:val="20"/>
                <w:szCs w:val="20"/>
              </w:rPr>
              <w:t xml:space="preserve">Dersin Kodu: </w:t>
            </w:r>
            <w:r w:rsidRPr="00FB765C">
              <w:rPr>
                <w:b/>
                <w:bCs/>
                <w:sz w:val="20"/>
                <w:szCs w:val="20"/>
              </w:rPr>
              <w:t>HEF 3058</w:t>
            </w:r>
          </w:p>
        </w:tc>
      </w:tr>
      <w:tr w:rsidR="00683D05" w:rsidRPr="00FB765C" w14:paraId="42D4F0FF" w14:textId="77777777" w:rsidTr="007B5763">
        <w:tc>
          <w:tcPr>
            <w:tcW w:w="4553" w:type="dxa"/>
            <w:gridSpan w:val="3"/>
          </w:tcPr>
          <w:p w14:paraId="38A1A238" w14:textId="2F110CA5" w:rsidR="00683D05" w:rsidRPr="00FB765C" w:rsidRDefault="00683D05" w:rsidP="007B5763">
            <w:pPr>
              <w:rPr>
                <w:b/>
                <w:sz w:val="20"/>
                <w:szCs w:val="20"/>
              </w:rPr>
            </w:pPr>
            <w:r w:rsidRPr="00FB765C">
              <w:rPr>
                <w:b/>
                <w:sz w:val="20"/>
                <w:szCs w:val="20"/>
              </w:rPr>
              <w:t xml:space="preserve">Formun Düzenlenme/Yenilenme Tarihi: </w:t>
            </w:r>
            <w:r w:rsidR="00FB7BF6" w:rsidRPr="00FB765C">
              <w:rPr>
                <w:b/>
                <w:sz w:val="20"/>
                <w:szCs w:val="20"/>
              </w:rPr>
              <w:t>Tarihi:19.06.2019</w:t>
            </w:r>
          </w:p>
        </w:tc>
        <w:tc>
          <w:tcPr>
            <w:tcW w:w="4798" w:type="dxa"/>
          </w:tcPr>
          <w:p w14:paraId="2BD91A5B" w14:textId="77777777" w:rsidR="00683D05" w:rsidRPr="00FB765C" w:rsidRDefault="00683D05" w:rsidP="007B5763">
            <w:pPr>
              <w:rPr>
                <w:b/>
                <w:sz w:val="20"/>
                <w:szCs w:val="20"/>
              </w:rPr>
            </w:pPr>
            <w:r w:rsidRPr="00FB765C">
              <w:rPr>
                <w:b/>
                <w:sz w:val="20"/>
                <w:szCs w:val="20"/>
              </w:rPr>
              <w:t>Dersin Türü: Z</w:t>
            </w:r>
            <w:r w:rsidRPr="00FB765C">
              <w:rPr>
                <w:sz w:val="20"/>
                <w:szCs w:val="20"/>
              </w:rPr>
              <w:t xml:space="preserve">orunlu </w:t>
            </w:r>
          </w:p>
        </w:tc>
      </w:tr>
      <w:tr w:rsidR="00683D05" w:rsidRPr="00FB765C" w14:paraId="4EBCF8A6" w14:textId="77777777" w:rsidTr="007B5763">
        <w:tc>
          <w:tcPr>
            <w:tcW w:w="4553" w:type="dxa"/>
            <w:gridSpan w:val="3"/>
          </w:tcPr>
          <w:p w14:paraId="7E2E3B9A" w14:textId="77777777" w:rsidR="00683D05" w:rsidRPr="00FB765C" w:rsidRDefault="00683D05" w:rsidP="007B5763">
            <w:pPr>
              <w:rPr>
                <w:b/>
                <w:sz w:val="20"/>
                <w:szCs w:val="20"/>
              </w:rPr>
            </w:pPr>
            <w:r w:rsidRPr="00FB765C">
              <w:rPr>
                <w:b/>
                <w:sz w:val="20"/>
                <w:szCs w:val="20"/>
              </w:rPr>
              <w:t xml:space="preserve">Dersin Öğretim Dili: </w:t>
            </w:r>
            <w:r w:rsidRPr="00FB765C">
              <w:rPr>
                <w:sz w:val="20"/>
                <w:szCs w:val="20"/>
              </w:rPr>
              <w:t>Türkçe</w:t>
            </w:r>
          </w:p>
          <w:p w14:paraId="4EB18266" w14:textId="77777777" w:rsidR="00683D05" w:rsidRPr="00FB765C" w:rsidRDefault="00683D05" w:rsidP="007B5763">
            <w:pPr>
              <w:rPr>
                <w:sz w:val="20"/>
                <w:szCs w:val="20"/>
              </w:rPr>
            </w:pPr>
            <w:r w:rsidRPr="00FB765C">
              <w:rPr>
                <w:b/>
                <w:sz w:val="20"/>
                <w:szCs w:val="20"/>
              </w:rPr>
              <w:tab/>
            </w:r>
          </w:p>
        </w:tc>
        <w:tc>
          <w:tcPr>
            <w:tcW w:w="4798" w:type="dxa"/>
          </w:tcPr>
          <w:p w14:paraId="0AE45BD9" w14:textId="77777777" w:rsidR="00683D05" w:rsidRPr="00FB765C" w:rsidRDefault="00683D05" w:rsidP="007B5763">
            <w:pPr>
              <w:rPr>
                <w:b/>
                <w:sz w:val="20"/>
                <w:szCs w:val="20"/>
              </w:rPr>
            </w:pPr>
            <w:r w:rsidRPr="00FB765C">
              <w:rPr>
                <w:b/>
                <w:sz w:val="20"/>
                <w:szCs w:val="20"/>
              </w:rPr>
              <w:t xml:space="preserve">Dersin Öğretim Üyesi/Üyeleri: </w:t>
            </w:r>
          </w:p>
          <w:p w14:paraId="75A450AC" w14:textId="77777777" w:rsidR="00683D05" w:rsidRPr="00FB765C" w:rsidRDefault="00683D05" w:rsidP="007B5763">
            <w:pPr>
              <w:rPr>
                <w:sz w:val="20"/>
                <w:szCs w:val="20"/>
              </w:rPr>
            </w:pPr>
            <w:r w:rsidRPr="00FB765C">
              <w:rPr>
                <w:sz w:val="20"/>
                <w:szCs w:val="20"/>
              </w:rPr>
              <w:t>Prof. Dr. Zekiye ÇETİNKAYA DUMAN</w:t>
            </w:r>
          </w:p>
          <w:p w14:paraId="3BB7C335" w14:textId="77777777" w:rsidR="00683D05" w:rsidRPr="00FB765C" w:rsidRDefault="00683D05" w:rsidP="007B5763">
            <w:pPr>
              <w:rPr>
                <w:sz w:val="20"/>
                <w:szCs w:val="20"/>
              </w:rPr>
            </w:pPr>
            <w:r w:rsidRPr="00FB765C">
              <w:rPr>
                <w:sz w:val="20"/>
                <w:szCs w:val="20"/>
              </w:rPr>
              <w:t>Doç. Dr. Neslihan GÜNÜŞEN</w:t>
            </w:r>
          </w:p>
          <w:p w14:paraId="13C89150" w14:textId="2D8D9263" w:rsidR="00683D05" w:rsidRPr="00FB765C" w:rsidRDefault="00683D05" w:rsidP="007B5763">
            <w:pPr>
              <w:rPr>
                <w:sz w:val="20"/>
                <w:szCs w:val="20"/>
              </w:rPr>
            </w:pPr>
            <w:r w:rsidRPr="00FB765C">
              <w:rPr>
                <w:sz w:val="20"/>
                <w:szCs w:val="20"/>
              </w:rPr>
              <w:t>Dr.</w:t>
            </w:r>
            <w:r w:rsidR="000975DF">
              <w:rPr>
                <w:sz w:val="20"/>
                <w:szCs w:val="20"/>
              </w:rPr>
              <w:t xml:space="preserve"> </w:t>
            </w:r>
            <w:r w:rsidRPr="00FB765C">
              <w:rPr>
                <w:sz w:val="20"/>
                <w:szCs w:val="20"/>
              </w:rPr>
              <w:t>Öğretim Üyesi Figen ŞENGÜN İNAN</w:t>
            </w:r>
          </w:p>
          <w:p w14:paraId="107B615D" w14:textId="2B35B263" w:rsidR="00683D05" w:rsidRPr="00FB765C" w:rsidRDefault="00683D05" w:rsidP="007B5763">
            <w:pPr>
              <w:jc w:val="both"/>
              <w:rPr>
                <w:sz w:val="20"/>
                <w:szCs w:val="20"/>
              </w:rPr>
            </w:pPr>
            <w:r w:rsidRPr="00FB765C">
              <w:rPr>
                <w:sz w:val="20"/>
                <w:szCs w:val="20"/>
              </w:rPr>
              <w:t>Dr.</w:t>
            </w:r>
            <w:r w:rsidR="000975DF">
              <w:rPr>
                <w:sz w:val="20"/>
                <w:szCs w:val="20"/>
              </w:rPr>
              <w:t xml:space="preserve"> </w:t>
            </w:r>
            <w:r w:rsidRPr="00FB765C">
              <w:rPr>
                <w:sz w:val="20"/>
                <w:szCs w:val="20"/>
              </w:rPr>
              <w:t>Öğretim Üyesi Sibel COŞKUN CENK</w:t>
            </w:r>
          </w:p>
          <w:p w14:paraId="6852E235" w14:textId="77777777" w:rsidR="00683D05" w:rsidRPr="00FB765C" w:rsidRDefault="00683D05" w:rsidP="007B5763">
            <w:pPr>
              <w:rPr>
                <w:sz w:val="20"/>
                <w:szCs w:val="20"/>
              </w:rPr>
            </w:pPr>
          </w:p>
        </w:tc>
      </w:tr>
      <w:tr w:rsidR="00683D05" w:rsidRPr="00FB765C" w14:paraId="3ED2391F" w14:textId="77777777" w:rsidTr="007B5763">
        <w:tc>
          <w:tcPr>
            <w:tcW w:w="4553" w:type="dxa"/>
            <w:gridSpan w:val="3"/>
          </w:tcPr>
          <w:p w14:paraId="429BD9A3" w14:textId="77777777" w:rsidR="00683D05" w:rsidRPr="00FB765C" w:rsidRDefault="00683D05" w:rsidP="007B5763">
            <w:pPr>
              <w:rPr>
                <w:sz w:val="20"/>
                <w:szCs w:val="20"/>
              </w:rPr>
            </w:pPr>
            <w:r w:rsidRPr="00FB765C">
              <w:rPr>
                <w:b/>
                <w:sz w:val="20"/>
                <w:szCs w:val="20"/>
              </w:rPr>
              <w:t>Dersin Önkoşulu:</w:t>
            </w:r>
            <w:r w:rsidRPr="00FB765C">
              <w:rPr>
                <w:sz w:val="20"/>
                <w:szCs w:val="20"/>
              </w:rPr>
              <w:t>-</w:t>
            </w:r>
          </w:p>
          <w:p w14:paraId="6FF91A2E" w14:textId="77777777" w:rsidR="00683D05" w:rsidRPr="00FB765C" w:rsidRDefault="00683D05" w:rsidP="007B5763">
            <w:pPr>
              <w:rPr>
                <w:sz w:val="20"/>
                <w:szCs w:val="20"/>
              </w:rPr>
            </w:pPr>
            <w:r w:rsidRPr="00FB765C">
              <w:rPr>
                <w:sz w:val="20"/>
                <w:szCs w:val="20"/>
              </w:rPr>
              <w:t>HEF 2036</w:t>
            </w:r>
          </w:p>
          <w:p w14:paraId="426E39FE" w14:textId="77777777" w:rsidR="00683D05" w:rsidRPr="00FB765C" w:rsidRDefault="00683D05" w:rsidP="007B5763">
            <w:pPr>
              <w:rPr>
                <w:sz w:val="20"/>
                <w:szCs w:val="20"/>
              </w:rPr>
            </w:pPr>
            <w:r w:rsidRPr="00FB765C">
              <w:rPr>
                <w:sz w:val="20"/>
                <w:szCs w:val="20"/>
              </w:rPr>
              <w:t>HEF 2038</w:t>
            </w:r>
          </w:p>
        </w:tc>
        <w:tc>
          <w:tcPr>
            <w:tcW w:w="4798" w:type="dxa"/>
          </w:tcPr>
          <w:p w14:paraId="19B392AD" w14:textId="77777777" w:rsidR="00683D05" w:rsidRPr="00FB765C" w:rsidRDefault="00683D05" w:rsidP="007B5763">
            <w:pPr>
              <w:rPr>
                <w:b/>
                <w:sz w:val="20"/>
                <w:szCs w:val="20"/>
              </w:rPr>
            </w:pPr>
            <w:r w:rsidRPr="00FB765C">
              <w:rPr>
                <w:b/>
                <w:sz w:val="20"/>
                <w:szCs w:val="20"/>
              </w:rPr>
              <w:t>Önkoşul Olduğu Ders:</w:t>
            </w:r>
            <w:r w:rsidRPr="00FB765C">
              <w:rPr>
                <w:sz w:val="20"/>
                <w:szCs w:val="20"/>
              </w:rPr>
              <w:t xml:space="preserve"> -</w:t>
            </w:r>
          </w:p>
          <w:p w14:paraId="190EC2AE" w14:textId="77777777" w:rsidR="00683D05" w:rsidRPr="00FB765C" w:rsidRDefault="00683D05" w:rsidP="007B5763">
            <w:pPr>
              <w:rPr>
                <w:sz w:val="20"/>
                <w:szCs w:val="20"/>
              </w:rPr>
            </w:pPr>
            <w:r w:rsidRPr="00FB765C">
              <w:rPr>
                <w:sz w:val="20"/>
                <w:szCs w:val="20"/>
              </w:rPr>
              <w:t>HEF 4055</w:t>
            </w:r>
          </w:p>
          <w:p w14:paraId="664F39CB" w14:textId="77777777" w:rsidR="00683D05" w:rsidRPr="00FB765C" w:rsidRDefault="00683D05" w:rsidP="007B5763">
            <w:pPr>
              <w:rPr>
                <w:sz w:val="20"/>
                <w:szCs w:val="20"/>
              </w:rPr>
            </w:pPr>
            <w:r w:rsidRPr="00FB765C">
              <w:rPr>
                <w:sz w:val="20"/>
                <w:szCs w:val="20"/>
              </w:rPr>
              <w:t>HEF 4056</w:t>
            </w:r>
          </w:p>
          <w:p w14:paraId="0868FD83" w14:textId="77777777" w:rsidR="00683D05" w:rsidRPr="00FB765C" w:rsidRDefault="00683D05" w:rsidP="007B5763">
            <w:pPr>
              <w:rPr>
                <w:sz w:val="20"/>
                <w:szCs w:val="20"/>
              </w:rPr>
            </w:pPr>
            <w:r w:rsidRPr="00FB765C">
              <w:rPr>
                <w:sz w:val="20"/>
                <w:szCs w:val="20"/>
              </w:rPr>
              <w:t>HEF 4058</w:t>
            </w:r>
          </w:p>
        </w:tc>
      </w:tr>
      <w:tr w:rsidR="00683D05" w:rsidRPr="00FB765C" w14:paraId="2E1A4B39" w14:textId="77777777" w:rsidTr="007B5763">
        <w:tc>
          <w:tcPr>
            <w:tcW w:w="4553" w:type="dxa"/>
            <w:gridSpan w:val="3"/>
          </w:tcPr>
          <w:p w14:paraId="21E62C63" w14:textId="77777777" w:rsidR="00683D05" w:rsidRPr="00FB765C" w:rsidRDefault="00683D05" w:rsidP="007B5763">
            <w:pPr>
              <w:rPr>
                <w:sz w:val="20"/>
                <w:szCs w:val="20"/>
              </w:rPr>
            </w:pPr>
            <w:r w:rsidRPr="00FB765C">
              <w:rPr>
                <w:b/>
                <w:sz w:val="20"/>
                <w:szCs w:val="20"/>
              </w:rPr>
              <w:t xml:space="preserve">Haftalık Ders Saati: </w:t>
            </w:r>
            <w:r w:rsidRPr="00FB765C">
              <w:rPr>
                <w:sz w:val="20"/>
                <w:szCs w:val="20"/>
              </w:rPr>
              <w:t>11</w:t>
            </w:r>
          </w:p>
        </w:tc>
        <w:tc>
          <w:tcPr>
            <w:tcW w:w="4798" w:type="dxa"/>
          </w:tcPr>
          <w:p w14:paraId="16418871" w14:textId="77777777" w:rsidR="00683D05" w:rsidRPr="00FB765C" w:rsidRDefault="00683D05" w:rsidP="007B5763">
            <w:pPr>
              <w:rPr>
                <w:b/>
                <w:color w:val="000000"/>
                <w:sz w:val="20"/>
                <w:szCs w:val="20"/>
              </w:rPr>
            </w:pPr>
            <w:r w:rsidRPr="00FB765C">
              <w:rPr>
                <w:b/>
                <w:color w:val="000000"/>
                <w:sz w:val="20"/>
                <w:szCs w:val="20"/>
              </w:rPr>
              <w:t xml:space="preserve">Ders Koordinatörü (Ders girişlerinden sorumlu olan kişi): </w:t>
            </w:r>
          </w:p>
          <w:p w14:paraId="6B1C0C8C" w14:textId="79263FDA" w:rsidR="00683D05" w:rsidRPr="00FB765C" w:rsidRDefault="003663E0" w:rsidP="007B5763">
            <w:pPr>
              <w:rPr>
                <w:sz w:val="20"/>
                <w:szCs w:val="20"/>
              </w:rPr>
            </w:pPr>
            <w:r w:rsidRPr="00FB765C">
              <w:rPr>
                <w:sz w:val="20"/>
                <w:szCs w:val="20"/>
              </w:rPr>
              <w:t>Dr. Öğretim Üyesi Sibel COŞKUN</w:t>
            </w:r>
          </w:p>
        </w:tc>
      </w:tr>
      <w:tr w:rsidR="00683D05" w:rsidRPr="00FB765C" w14:paraId="1C5ADE5B" w14:textId="77777777" w:rsidTr="007B5763">
        <w:tc>
          <w:tcPr>
            <w:tcW w:w="1507" w:type="dxa"/>
          </w:tcPr>
          <w:p w14:paraId="41C4A6FE" w14:textId="77777777" w:rsidR="00683D05" w:rsidRPr="00FB765C" w:rsidRDefault="00683D05" w:rsidP="007B5763">
            <w:pPr>
              <w:rPr>
                <w:sz w:val="20"/>
                <w:szCs w:val="20"/>
              </w:rPr>
            </w:pPr>
            <w:r w:rsidRPr="00FB765C">
              <w:rPr>
                <w:sz w:val="20"/>
                <w:szCs w:val="20"/>
              </w:rPr>
              <w:t>Teori</w:t>
            </w:r>
          </w:p>
          <w:p w14:paraId="30473D95" w14:textId="77777777" w:rsidR="00683D05" w:rsidRPr="00FB765C" w:rsidRDefault="00683D05" w:rsidP="007B5763">
            <w:pPr>
              <w:rPr>
                <w:sz w:val="20"/>
                <w:szCs w:val="20"/>
              </w:rPr>
            </w:pPr>
          </w:p>
        </w:tc>
        <w:tc>
          <w:tcPr>
            <w:tcW w:w="1520" w:type="dxa"/>
          </w:tcPr>
          <w:p w14:paraId="381258C4" w14:textId="77777777" w:rsidR="00683D05" w:rsidRPr="00FB765C" w:rsidRDefault="00683D05" w:rsidP="007B5763">
            <w:pPr>
              <w:rPr>
                <w:sz w:val="20"/>
                <w:szCs w:val="20"/>
              </w:rPr>
            </w:pPr>
            <w:r w:rsidRPr="00FB765C">
              <w:rPr>
                <w:sz w:val="20"/>
                <w:szCs w:val="20"/>
              </w:rPr>
              <w:t>Uygulama</w:t>
            </w:r>
          </w:p>
          <w:p w14:paraId="32E436AA" w14:textId="77777777" w:rsidR="00683D05" w:rsidRPr="00FB765C" w:rsidRDefault="00683D05" w:rsidP="007B5763">
            <w:pPr>
              <w:rPr>
                <w:b/>
                <w:sz w:val="20"/>
                <w:szCs w:val="20"/>
              </w:rPr>
            </w:pPr>
          </w:p>
        </w:tc>
        <w:tc>
          <w:tcPr>
            <w:tcW w:w="1526" w:type="dxa"/>
          </w:tcPr>
          <w:p w14:paraId="7811DAF7" w14:textId="77777777" w:rsidR="00683D05" w:rsidRPr="00FB765C" w:rsidRDefault="00683D05" w:rsidP="007B5763">
            <w:pPr>
              <w:rPr>
                <w:sz w:val="20"/>
                <w:szCs w:val="20"/>
              </w:rPr>
            </w:pPr>
            <w:r w:rsidRPr="00FB765C">
              <w:rPr>
                <w:sz w:val="20"/>
                <w:szCs w:val="20"/>
              </w:rPr>
              <w:t>Laboratuvar</w:t>
            </w:r>
          </w:p>
        </w:tc>
        <w:tc>
          <w:tcPr>
            <w:tcW w:w="4798" w:type="dxa"/>
          </w:tcPr>
          <w:p w14:paraId="600A334F" w14:textId="77777777" w:rsidR="00683D05" w:rsidRPr="00FB765C" w:rsidRDefault="00683D05" w:rsidP="007B5763">
            <w:pPr>
              <w:rPr>
                <w:b/>
                <w:sz w:val="20"/>
                <w:szCs w:val="20"/>
              </w:rPr>
            </w:pPr>
            <w:r w:rsidRPr="00FB765C">
              <w:rPr>
                <w:b/>
                <w:sz w:val="20"/>
                <w:szCs w:val="20"/>
              </w:rPr>
              <w:t>Dersin Ulusal Kredisi: 8</w:t>
            </w:r>
          </w:p>
          <w:p w14:paraId="025F4807" w14:textId="77777777" w:rsidR="00683D05" w:rsidRPr="00FB765C" w:rsidRDefault="00683D05" w:rsidP="007B5763">
            <w:pPr>
              <w:rPr>
                <w:b/>
                <w:color w:val="C00000"/>
                <w:sz w:val="20"/>
                <w:szCs w:val="20"/>
              </w:rPr>
            </w:pPr>
          </w:p>
        </w:tc>
      </w:tr>
      <w:tr w:rsidR="00683D05" w:rsidRPr="00FB765C" w14:paraId="413E3317" w14:textId="77777777" w:rsidTr="007B5763">
        <w:tc>
          <w:tcPr>
            <w:tcW w:w="1507" w:type="dxa"/>
          </w:tcPr>
          <w:p w14:paraId="65110A2C" w14:textId="77777777" w:rsidR="00683D05" w:rsidRPr="00FB765C" w:rsidRDefault="00683D05" w:rsidP="007B5763">
            <w:pPr>
              <w:rPr>
                <w:sz w:val="20"/>
                <w:szCs w:val="20"/>
              </w:rPr>
            </w:pPr>
            <w:r w:rsidRPr="00FB765C">
              <w:rPr>
                <w:sz w:val="20"/>
                <w:szCs w:val="20"/>
              </w:rPr>
              <w:t>5</w:t>
            </w:r>
          </w:p>
        </w:tc>
        <w:tc>
          <w:tcPr>
            <w:tcW w:w="1520" w:type="dxa"/>
          </w:tcPr>
          <w:p w14:paraId="59C024E8" w14:textId="77777777" w:rsidR="00683D05" w:rsidRPr="00FB765C" w:rsidRDefault="00683D05" w:rsidP="007B5763">
            <w:pPr>
              <w:rPr>
                <w:sz w:val="20"/>
                <w:szCs w:val="20"/>
              </w:rPr>
            </w:pPr>
            <w:r w:rsidRPr="00FB765C">
              <w:rPr>
                <w:sz w:val="20"/>
                <w:szCs w:val="20"/>
              </w:rPr>
              <w:t>6</w:t>
            </w:r>
          </w:p>
        </w:tc>
        <w:tc>
          <w:tcPr>
            <w:tcW w:w="1526" w:type="dxa"/>
          </w:tcPr>
          <w:p w14:paraId="3B54B9D7" w14:textId="77777777" w:rsidR="00683D05" w:rsidRPr="00FB765C" w:rsidRDefault="00683D05" w:rsidP="007B5763">
            <w:pPr>
              <w:rPr>
                <w:sz w:val="20"/>
                <w:szCs w:val="20"/>
              </w:rPr>
            </w:pPr>
            <w:r w:rsidRPr="00FB765C">
              <w:rPr>
                <w:sz w:val="20"/>
                <w:szCs w:val="20"/>
              </w:rPr>
              <w:t>-</w:t>
            </w:r>
          </w:p>
        </w:tc>
        <w:tc>
          <w:tcPr>
            <w:tcW w:w="4798" w:type="dxa"/>
          </w:tcPr>
          <w:p w14:paraId="3C6A339D" w14:textId="77777777" w:rsidR="00683D05" w:rsidRPr="00FB765C" w:rsidRDefault="00683D05" w:rsidP="007B5763">
            <w:pPr>
              <w:rPr>
                <w:b/>
                <w:sz w:val="20"/>
                <w:szCs w:val="20"/>
              </w:rPr>
            </w:pPr>
            <w:r w:rsidRPr="00FB765C">
              <w:rPr>
                <w:b/>
                <w:sz w:val="20"/>
                <w:szCs w:val="20"/>
              </w:rPr>
              <w:t>Dersin AKTS Kredisi: 13</w:t>
            </w:r>
          </w:p>
          <w:p w14:paraId="514AE4F4" w14:textId="77777777" w:rsidR="00683D05" w:rsidRPr="00FB765C" w:rsidRDefault="00683D05" w:rsidP="007B5763">
            <w:pPr>
              <w:rPr>
                <w:b/>
                <w:color w:val="C00000"/>
                <w:sz w:val="20"/>
                <w:szCs w:val="20"/>
              </w:rPr>
            </w:pPr>
          </w:p>
        </w:tc>
      </w:tr>
      <w:tr w:rsidR="00683D05" w:rsidRPr="00FB765C" w14:paraId="0ECA8B12" w14:textId="77777777" w:rsidTr="007B5763">
        <w:tc>
          <w:tcPr>
            <w:tcW w:w="9351" w:type="dxa"/>
            <w:gridSpan w:val="4"/>
          </w:tcPr>
          <w:p w14:paraId="0A3ADA04" w14:textId="77777777" w:rsidR="00683D05" w:rsidRPr="00FB765C" w:rsidRDefault="00683D05" w:rsidP="007B5763">
            <w:pPr>
              <w:rPr>
                <w:b/>
                <w:sz w:val="20"/>
                <w:szCs w:val="20"/>
              </w:rPr>
            </w:pPr>
            <w:r w:rsidRPr="00FB765C">
              <w:rPr>
                <w:b/>
                <w:sz w:val="20"/>
                <w:szCs w:val="20"/>
              </w:rPr>
              <w:t>BU TABLO ÖĞRENCİ İŞLERİ OTOMASYON SİSTEMİNDEN AKTARILACAKTIR.</w:t>
            </w:r>
          </w:p>
        </w:tc>
      </w:tr>
    </w:tbl>
    <w:p w14:paraId="0B45ED2F" w14:textId="77777777" w:rsidR="00683D05" w:rsidRPr="00FB765C" w:rsidRDefault="00683D05" w:rsidP="00683D05">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683D05" w:rsidRPr="00FB765C" w14:paraId="4884962F" w14:textId="77777777" w:rsidTr="007B5763">
        <w:tc>
          <w:tcPr>
            <w:tcW w:w="9351" w:type="dxa"/>
          </w:tcPr>
          <w:p w14:paraId="14A8EE08" w14:textId="77777777" w:rsidR="00683D05" w:rsidRPr="00FB765C" w:rsidRDefault="00683D05" w:rsidP="007B5763">
            <w:pPr>
              <w:rPr>
                <w:sz w:val="20"/>
                <w:szCs w:val="20"/>
              </w:rPr>
            </w:pPr>
            <w:r w:rsidRPr="00FB765C">
              <w:rPr>
                <w:b/>
                <w:sz w:val="20"/>
                <w:szCs w:val="20"/>
              </w:rPr>
              <w:t>Dersin Amacı:</w:t>
            </w:r>
            <w:r w:rsidRPr="00FB765C">
              <w:rPr>
                <w:sz w:val="20"/>
                <w:szCs w:val="20"/>
              </w:rPr>
              <w:t xml:space="preserve"> </w:t>
            </w:r>
          </w:p>
          <w:p w14:paraId="2FC06719" w14:textId="46095250" w:rsidR="00683D05" w:rsidRPr="00FB765C" w:rsidRDefault="00683D05" w:rsidP="007B5763">
            <w:pPr>
              <w:rPr>
                <w:b/>
                <w:sz w:val="20"/>
                <w:szCs w:val="20"/>
              </w:rPr>
            </w:pPr>
            <w:r w:rsidRPr="00FB765C">
              <w:rPr>
                <w:color w:val="000000"/>
                <w:sz w:val="20"/>
                <w:szCs w:val="20"/>
              </w:rPr>
              <w:t xml:space="preserve">Bu dersin amacı; </w:t>
            </w:r>
            <w:r w:rsidRPr="00FB765C">
              <w:rPr>
                <w:sz w:val="20"/>
                <w:szCs w:val="20"/>
                <w:shd w:val="clear" w:color="auto" w:fill="FFFFFF"/>
              </w:rPr>
              <w:t>ruh sağlığının gelişimini etkileyen biyo-psikososyal faktörleri değerlendirerek bireyleri bütüncül olarak ele alabilen,</w:t>
            </w:r>
            <w:r w:rsidRPr="00FB765C">
              <w:rPr>
                <w:sz w:val="20"/>
                <w:szCs w:val="20"/>
              </w:rPr>
              <w:t xml:space="preserve"> ruh sağlığının korunması, geliştirilmesi ve ruh sağlığının bozulduğu durumlarda tedavisi ve iyileştirilmesinde ruh sağlığı ve psikiyatri hemşireliğine özgü kavramları ve hemşirelik sürecini kullanarak yerine</w:t>
            </w:r>
            <w:r w:rsidRPr="00FB765C">
              <w:rPr>
                <w:color w:val="000000"/>
                <w:sz w:val="20"/>
                <w:szCs w:val="20"/>
              </w:rPr>
              <w:t xml:space="preserve"> getirebilen hemşireler yetiştirmektir.</w:t>
            </w:r>
          </w:p>
          <w:p w14:paraId="033FFAC9" w14:textId="77777777" w:rsidR="00683D05" w:rsidRPr="00FB765C" w:rsidRDefault="00683D05" w:rsidP="007B5763">
            <w:pPr>
              <w:tabs>
                <w:tab w:val="left" w:pos="2268"/>
                <w:tab w:val="left" w:pos="2410"/>
                <w:tab w:val="left" w:leader="dot" w:pos="7655"/>
              </w:tabs>
              <w:spacing w:before="60"/>
              <w:rPr>
                <w:sz w:val="20"/>
                <w:szCs w:val="20"/>
              </w:rPr>
            </w:pPr>
          </w:p>
        </w:tc>
      </w:tr>
      <w:tr w:rsidR="00683D05" w:rsidRPr="00FB765C" w14:paraId="124B7EAF" w14:textId="77777777" w:rsidTr="007B5763">
        <w:tc>
          <w:tcPr>
            <w:tcW w:w="9351" w:type="dxa"/>
          </w:tcPr>
          <w:p w14:paraId="21826684" w14:textId="77777777" w:rsidR="00683D05" w:rsidRPr="00FB765C" w:rsidRDefault="00683D05" w:rsidP="007B5763">
            <w:pPr>
              <w:rPr>
                <w:b/>
                <w:color w:val="FF0000"/>
                <w:sz w:val="20"/>
                <w:szCs w:val="20"/>
              </w:rPr>
            </w:pPr>
            <w:r w:rsidRPr="00FB765C">
              <w:rPr>
                <w:b/>
                <w:sz w:val="20"/>
                <w:szCs w:val="20"/>
              </w:rPr>
              <w:t xml:space="preserve">Dersin Öğrenme Kazanımları: </w:t>
            </w:r>
            <w:r w:rsidRPr="00FB765C">
              <w:rPr>
                <w:b/>
                <w:color w:val="FF0000"/>
                <w:sz w:val="20"/>
                <w:szCs w:val="20"/>
              </w:rPr>
              <w:t xml:space="preserve"> </w:t>
            </w:r>
          </w:p>
          <w:p w14:paraId="22A38D7A" w14:textId="77777777" w:rsidR="00683D05" w:rsidRPr="00FB765C" w:rsidRDefault="00683D05" w:rsidP="007B5763">
            <w:pPr>
              <w:tabs>
                <w:tab w:val="left" w:pos="2268"/>
                <w:tab w:val="left" w:pos="2410"/>
                <w:tab w:val="left" w:leader="dot" w:pos="7655"/>
              </w:tabs>
              <w:spacing w:before="60"/>
              <w:rPr>
                <w:sz w:val="20"/>
                <w:szCs w:val="20"/>
              </w:rPr>
            </w:pPr>
            <w:r w:rsidRPr="00FB765C">
              <w:rPr>
                <w:sz w:val="20"/>
                <w:szCs w:val="20"/>
              </w:rPr>
              <w:t>1. Ruh sağlığını koruma geliştirme ve iyileştirmede hemşirenin rol ve görevlerini yerine getirebilme</w:t>
            </w:r>
          </w:p>
          <w:p w14:paraId="77774BA5" w14:textId="77777777" w:rsidR="00683D05" w:rsidRPr="00FB765C" w:rsidRDefault="00683D05" w:rsidP="007B5763">
            <w:pPr>
              <w:tabs>
                <w:tab w:val="left" w:pos="2268"/>
                <w:tab w:val="left" w:pos="2410"/>
                <w:tab w:val="left" w:leader="dot" w:pos="7655"/>
              </w:tabs>
              <w:spacing w:before="60"/>
              <w:rPr>
                <w:sz w:val="20"/>
                <w:szCs w:val="20"/>
              </w:rPr>
            </w:pPr>
            <w:r w:rsidRPr="00FB765C">
              <w:rPr>
                <w:sz w:val="20"/>
                <w:szCs w:val="20"/>
              </w:rPr>
              <w:t>2. Birey, aile ve topluma bakım verirken ruh sağlığı, psikiyatri hemşireliğine özgü bilgi ve becerileri kullanarak hemşirelik sürecini uygulayabilme</w:t>
            </w:r>
          </w:p>
          <w:p w14:paraId="369E0056" w14:textId="77777777" w:rsidR="00683D05" w:rsidRPr="00FB765C" w:rsidRDefault="00683D05" w:rsidP="007B5763">
            <w:pPr>
              <w:tabs>
                <w:tab w:val="left" w:pos="2268"/>
                <w:tab w:val="left" w:pos="2410"/>
                <w:tab w:val="left" w:leader="dot" w:pos="7655"/>
              </w:tabs>
              <w:spacing w:before="60"/>
              <w:rPr>
                <w:sz w:val="20"/>
                <w:szCs w:val="20"/>
              </w:rPr>
            </w:pPr>
            <w:r w:rsidRPr="00FB765C">
              <w:rPr>
                <w:sz w:val="20"/>
                <w:szCs w:val="20"/>
              </w:rPr>
              <w:t>3. Birey, aile ve toplumu bütüncül olarak tanılayarak değerlendirebilme</w:t>
            </w:r>
          </w:p>
          <w:p w14:paraId="667FC5C5" w14:textId="77777777" w:rsidR="00683D05" w:rsidRPr="00FB765C" w:rsidRDefault="00683D05" w:rsidP="007B5763">
            <w:pPr>
              <w:tabs>
                <w:tab w:val="left" w:pos="2268"/>
                <w:tab w:val="left" w:pos="2410"/>
                <w:tab w:val="left" w:leader="dot" w:pos="7655"/>
              </w:tabs>
              <w:spacing w:before="60"/>
              <w:rPr>
                <w:sz w:val="20"/>
                <w:szCs w:val="20"/>
              </w:rPr>
            </w:pPr>
            <w:r w:rsidRPr="00FB765C">
              <w:rPr>
                <w:sz w:val="20"/>
                <w:szCs w:val="20"/>
              </w:rPr>
              <w:t>4.Ruhsal h</w:t>
            </w:r>
            <w:r w:rsidRPr="00FB765C">
              <w:rPr>
                <w:color w:val="000000"/>
                <w:sz w:val="20"/>
                <w:szCs w:val="20"/>
              </w:rPr>
              <w:t>astalıkların tedavisinde, tedaviye uyumda, tedavinin uygulanmasında ve tedavinin hasta üzerindeki etkilerini izlemede hemşirenin rollerine ilişkin sorumluluk alabilme</w:t>
            </w:r>
          </w:p>
          <w:p w14:paraId="4ED3114C" w14:textId="77777777" w:rsidR="00683D05" w:rsidRPr="00FB765C" w:rsidRDefault="00683D05" w:rsidP="007B5763">
            <w:pPr>
              <w:tabs>
                <w:tab w:val="left" w:pos="2268"/>
                <w:tab w:val="left" w:pos="2410"/>
                <w:tab w:val="left" w:leader="dot" w:pos="7655"/>
              </w:tabs>
              <w:spacing w:before="60"/>
              <w:rPr>
                <w:sz w:val="20"/>
                <w:szCs w:val="20"/>
              </w:rPr>
            </w:pPr>
            <w:r w:rsidRPr="00FB765C">
              <w:rPr>
                <w:sz w:val="20"/>
                <w:szCs w:val="20"/>
              </w:rPr>
              <w:t>5. Ruhsal hastalığı olan bireylere ve psikiyatri hemşireliğine ilişkin olumlu tutumlara sahip olma</w:t>
            </w:r>
          </w:p>
        </w:tc>
      </w:tr>
    </w:tbl>
    <w:p w14:paraId="7547AC87" w14:textId="77777777" w:rsidR="00683D05" w:rsidRPr="00FB765C" w:rsidRDefault="00683D05" w:rsidP="00683D05">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683D05" w:rsidRPr="00FB765C" w14:paraId="35408116" w14:textId="77777777" w:rsidTr="007B5763">
        <w:trPr>
          <w:trHeight w:val="799"/>
        </w:trPr>
        <w:tc>
          <w:tcPr>
            <w:tcW w:w="9351" w:type="dxa"/>
          </w:tcPr>
          <w:p w14:paraId="59B2B6A5" w14:textId="77777777" w:rsidR="00683D05" w:rsidRPr="00FB765C" w:rsidRDefault="00683D05" w:rsidP="007B5763">
            <w:pPr>
              <w:rPr>
                <w:b/>
                <w:sz w:val="20"/>
                <w:szCs w:val="20"/>
              </w:rPr>
            </w:pPr>
            <w:r w:rsidRPr="00FB765C">
              <w:rPr>
                <w:b/>
                <w:sz w:val="20"/>
                <w:szCs w:val="20"/>
              </w:rPr>
              <w:t xml:space="preserve">Öğrenme ve Öğretme Yöntemleri:  </w:t>
            </w:r>
          </w:p>
          <w:p w14:paraId="3815BEAB" w14:textId="77777777" w:rsidR="00683D05" w:rsidRPr="00FB765C" w:rsidRDefault="00683D05" w:rsidP="007B5763">
            <w:pPr>
              <w:rPr>
                <w:sz w:val="20"/>
                <w:szCs w:val="20"/>
              </w:rPr>
            </w:pPr>
            <w:r w:rsidRPr="00FB765C">
              <w:rPr>
                <w:sz w:val="20"/>
                <w:szCs w:val="20"/>
              </w:rPr>
              <w:t>Derslere katılım, sunum, tartısma, soru-cevap, kendi kendine öğrenme</w:t>
            </w:r>
          </w:p>
        </w:tc>
      </w:tr>
    </w:tbl>
    <w:p w14:paraId="06A4F01A" w14:textId="77777777" w:rsidR="00683D05" w:rsidRPr="00FB765C" w:rsidRDefault="00683D05" w:rsidP="00683D05">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7"/>
        <w:gridCol w:w="3296"/>
      </w:tblGrid>
      <w:tr w:rsidR="00683D05" w:rsidRPr="00FB765C" w14:paraId="353D0AE2" w14:textId="77777777" w:rsidTr="007B5763">
        <w:trPr>
          <w:trHeight w:val="140"/>
        </w:trPr>
        <w:tc>
          <w:tcPr>
            <w:tcW w:w="9351" w:type="dxa"/>
            <w:gridSpan w:val="3"/>
          </w:tcPr>
          <w:p w14:paraId="009BD763" w14:textId="77777777" w:rsidR="00683D05" w:rsidRPr="00FB765C" w:rsidRDefault="00683D05" w:rsidP="007B5763">
            <w:pPr>
              <w:rPr>
                <w:b/>
                <w:sz w:val="20"/>
                <w:szCs w:val="20"/>
              </w:rPr>
            </w:pPr>
            <w:r w:rsidRPr="00FB765C">
              <w:rPr>
                <w:b/>
                <w:sz w:val="20"/>
                <w:szCs w:val="20"/>
              </w:rPr>
              <w:t>Değerlendirme Yöntemleri:</w:t>
            </w:r>
            <w:r w:rsidRPr="00FB765C">
              <w:rPr>
                <w:b/>
                <w:color w:val="FF0000"/>
                <w:sz w:val="20"/>
                <w:szCs w:val="20"/>
              </w:rPr>
              <w:t xml:space="preserve"> </w:t>
            </w:r>
          </w:p>
          <w:p w14:paraId="75A29E72" w14:textId="77777777" w:rsidR="00683D05" w:rsidRPr="00FB765C" w:rsidRDefault="00683D05" w:rsidP="007B5763">
            <w:pPr>
              <w:rPr>
                <w:sz w:val="20"/>
                <w:szCs w:val="20"/>
              </w:rPr>
            </w:pPr>
            <w:r w:rsidRPr="00FB765C">
              <w:rPr>
                <w:sz w:val="20"/>
                <w:szCs w:val="20"/>
              </w:rPr>
              <w:t>(Değerlendirme yöntemi, öğrenme kazanımları ve derste kullanılan öğretim teknikleri ile uyumlu olmalıdır)</w:t>
            </w:r>
          </w:p>
          <w:p w14:paraId="7AA55F11" w14:textId="77777777" w:rsidR="00683D05" w:rsidRPr="00FB765C" w:rsidRDefault="00683D05" w:rsidP="007B5763">
            <w:pPr>
              <w:rPr>
                <w:sz w:val="20"/>
                <w:szCs w:val="20"/>
              </w:rPr>
            </w:pPr>
          </w:p>
        </w:tc>
      </w:tr>
      <w:tr w:rsidR="00683D05" w:rsidRPr="00FB765C" w14:paraId="5297D0F4" w14:textId="77777777" w:rsidTr="007B5763">
        <w:trPr>
          <w:trHeight w:val="139"/>
        </w:trPr>
        <w:tc>
          <w:tcPr>
            <w:tcW w:w="3048" w:type="dxa"/>
          </w:tcPr>
          <w:p w14:paraId="01D755C0" w14:textId="77777777" w:rsidR="00683D05" w:rsidRPr="00FB765C" w:rsidRDefault="00683D05" w:rsidP="007B5763">
            <w:pPr>
              <w:jc w:val="center"/>
              <w:rPr>
                <w:b/>
                <w:sz w:val="20"/>
                <w:szCs w:val="20"/>
              </w:rPr>
            </w:pPr>
          </w:p>
        </w:tc>
        <w:tc>
          <w:tcPr>
            <w:tcW w:w="3007" w:type="dxa"/>
          </w:tcPr>
          <w:p w14:paraId="3D014B77" w14:textId="77777777" w:rsidR="00683D05" w:rsidRPr="00FB765C" w:rsidRDefault="00683D05" w:rsidP="007B5763">
            <w:pPr>
              <w:jc w:val="center"/>
              <w:rPr>
                <w:b/>
                <w:sz w:val="20"/>
                <w:szCs w:val="20"/>
              </w:rPr>
            </w:pPr>
            <w:r w:rsidRPr="00FB765C">
              <w:rPr>
                <w:sz w:val="20"/>
                <w:szCs w:val="20"/>
              </w:rPr>
              <w:t>Varsa (X) olarak işaretleyiniz</w:t>
            </w:r>
          </w:p>
        </w:tc>
        <w:tc>
          <w:tcPr>
            <w:tcW w:w="3296" w:type="dxa"/>
          </w:tcPr>
          <w:p w14:paraId="75B8EE38" w14:textId="77777777" w:rsidR="00683D05" w:rsidRPr="00FB765C" w:rsidRDefault="00683D05" w:rsidP="007B5763">
            <w:pPr>
              <w:jc w:val="center"/>
              <w:rPr>
                <w:b/>
                <w:sz w:val="20"/>
                <w:szCs w:val="20"/>
              </w:rPr>
            </w:pPr>
            <w:r w:rsidRPr="00FB765C">
              <w:rPr>
                <w:sz w:val="20"/>
                <w:szCs w:val="20"/>
              </w:rPr>
              <w:t>Yüzde (%)</w:t>
            </w:r>
          </w:p>
        </w:tc>
      </w:tr>
      <w:tr w:rsidR="00683D05" w:rsidRPr="00FB765C" w14:paraId="119CB00B" w14:textId="77777777" w:rsidTr="007B5763">
        <w:tc>
          <w:tcPr>
            <w:tcW w:w="3048" w:type="dxa"/>
            <w:vAlign w:val="center"/>
          </w:tcPr>
          <w:p w14:paraId="25380F29" w14:textId="77777777" w:rsidR="00683D05" w:rsidRPr="00FB765C" w:rsidRDefault="00683D05" w:rsidP="007B5763">
            <w:pPr>
              <w:autoSpaceDE w:val="0"/>
              <w:autoSpaceDN w:val="0"/>
              <w:adjustRightInd w:val="0"/>
              <w:rPr>
                <w:sz w:val="20"/>
                <w:szCs w:val="20"/>
              </w:rPr>
            </w:pPr>
            <w:r w:rsidRPr="00FB765C">
              <w:rPr>
                <w:b/>
                <w:sz w:val="20"/>
                <w:szCs w:val="20"/>
              </w:rPr>
              <w:t>Yarıyıl İçi / Sonu Çalışmaları</w:t>
            </w:r>
          </w:p>
        </w:tc>
        <w:tc>
          <w:tcPr>
            <w:tcW w:w="3007" w:type="dxa"/>
            <w:vAlign w:val="center"/>
          </w:tcPr>
          <w:p w14:paraId="72AA6EA9" w14:textId="77777777" w:rsidR="00683D05" w:rsidRPr="00FB765C" w:rsidRDefault="00683D05" w:rsidP="007B5763">
            <w:pPr>
              <w:autoSpaceDE w:val="0"/>
              <w:autoSpaceDN w:val="0"/>
              <w:adjustRightInd w:val="0"/>
              <w:jc w:val="center"/>
              <w:rPr>
                <w:sz w:val="20"/>
                <w:szCs w:val="20"/>
              </w:rPr>
            </w:pPr>
          </w:p>
        </w:tc>
        <w:tc>
          <w:tcPr>
            <w:tcW w:w="3296" w:type="dxa"/>
            <w:vAlign w:val="center"/>
          </w:tcPr>
          <w:p w14:paraId="0F643046" w14:textId="77777777" w:rsidR="00683D05" w:rsidRPr="00FB765C" w:rsidRDefault="00683D05" w:rsidP="007B5763">
            <w:pPr>
              <w:autoSpaceDE w:val="0"/>
              <w:autoSpaceDN w:val="0"/>
              <w:adjustRightInd w:val="0"/>
              <w:jc w:val="center"/>
              <w:rPr>
                <w:sz w:val="20"/>
                <w:szCs w:val="20"/>
              </w:rPr>
            </w:pPr>
          </w:p>
        </w:tc>
      </w:tr>
      <w:tr w:rsidR="00683D05" w:rsidRPr="00FB765C" w14:paraId="17E816E4" w14:textId="77777777" w:rsidTr="007B5763">
        <w:trPr>
          <w:trHeight w:val="364"/>
        </w:trPr>
        <w:tc>
          <w:tcPr>
            <w:tcW w:w="3048" w:type="dxa"/>
            <w:vAlign w:val="center"/>
          </w:tcPr>
          <w:p w14:paraId="431A5BD4" w14:textId="77777777" w:rsidR="00683D05" w:rsidRPr="00FB765C" w:rsidRDefault="00683D05" w:rsidP="007B5763">
            <w:pPr>
              <w:autoSpaceDE w:val="0"/>
              <w:autoSpaceDN w:val="0"/>
              <w:adjustRightInd w:val="0"/>
              <w:ind w:left="708"/>
              <w:rPr>
                <w:b/>
                <w:sz w:val="20"/>
                <w:szCs w:val="20"/>
              </w:rPr>
            </w:pPr>
            <w:r w:rsidRPr="00FB765C">
              <w:rPr>
                <w:b/>
                <w:sz w:val="20"/>
                <w:szCs w:val="20"/>
              </w:rPr>
              <w:lastRenderedPageBreak/>
              <w:t>Ara Sınav</w:t>
            </w:r>
          </w:p>
        </w:tc>
        <w:tc>
          <w:tcPr>
            <w:tcW w:w="3007" w:type="dxa"/>
            <w:vAlign w:val="center"/>
          </w:tcPr>
          <w:p w14:paraId="6541B8F1" w14:textId="77777777" w:rsidR="00683D05" w:rsidRPr="00FB765C" w:rsidRDefault="00683D05" w:rsidP="007B5763">
            <w:pPr>
              <w:autoSpaceDE w:val="0"/>
              <w:autoSpaceDN w:val="0"/>
              <w:adjustRightInd w:val="0"/>
              <w:jc w:val="center"/>
              <w:rPr>
                <w:sz w:val="20"/>
              </w:rPr>
            </w:pPr>
            <w:r w:rsidRPr="00FB765C">
              <w:rPr>
                <w:sz w:val="20"/>
              </w:rPr>
              <w:t>X</w:t>
            </w:r>
          </w:p>
          <w:p w14:paraId="2560E918" w14:textId="77777777" w:rsidR="00683D05" w:rsidRPr="00FB765C" w:rsidRDefault="00683D05" w:rsidP="007B5763">
            <w:pPr>
              <w:autoSpaceDE w:val="0"/>
              <w:autoSpaceDN w:val="0"/>
              <w:adjustRightInd w:val="0"/>
              <w:jc w:val="center"/>
              <w:rPr>
                <w:sz w:val="20"/>
                <w:szCs w:val="20"/>
              </w:rPr>
            </w:pPr>
          </w:p>
        </w:tc>
        <w:tc>
          <w:tcPr>
            <w:tcW w:w="3296" w:type="dxa"/>
            <w:vAlign w:val="center"/>
          </w:tcPr>
          <w:p w14:paraId="11DAF4A5" w14:textId="77777777" w:rsidR="00683D05" w:rsidRPr="00FB765C" w:rsidRDefault="00683D05" w:rsidP="007B5763">
            <w:pPr>
              <w:autoSpaceDE w:val="0"/>
              <w:autoSpaceDN w:val="0"/>
              <w:adjustRightInd w:val="0"/>
              <w:rPr>
                <w:sz w:val="20"/>
                <w:szCs w:val="20"/>
              </w:rPr>
            </w:pPr>
            <w:r w:rsidRPr="00FB765C">
              <w:rPr>
                <w:b/>
                <w:sz w:val="20"/>
              </w:rPr>
              <w:t xml:space="preserve">    </w:t>
            </w:r>
            <w:r w:rsidRPr="00FB765C">
              <w:rPr>
                <w:sz w:val="20"/>
              </w:rPr>
              <w:t>%25</w:t>
            </w:r>
          </w:p>
        </w:tc>
      </w:tr>
      <w:tr w:rsidR="00683D05" w:rsidRPr="00FB765C" w14:paraId="5289FE10" w14:textId="77777777" w:rsidTr="007B5763">
        <w:tc>
          <w:tcPr>
            <w:tcW w:w="3048" w:type="dxa"/>
            <w:vAlign w:val="center"/>
          </w:tcPr>
          <w:p w14:paraId="3DC2DE1A" w14:textId="77777777" w:rsidR="00683D05" w:rsidRPr="00FB765C" w:rsidRDefault="00683D05" w:rsidP="007B5763">
            <w:pPr>
              <w:autoSpaceDE w:val="0"/>
              <w:autoSpaceDN w:val="0"/>
              <w:adjustRightInd w:val="0"/>
              <w:ind w:left="708"/>
              <w:rPr>
                <w:b/>
                <w:sz w:val="20"/>
                <w:szCs w:val="20"/>
              </w:rPr>
            </w:pPr>
            <w:r w:rsidRPr="00FB765C">
              <w:rPr>
                <w:b/>
                <w:sz w:val="20"/>
                <w:szCs w:val="20"/>
              </w:rPr>
              <w:t>Uygulama</w:t>
            </w:r>
          </w:p>
        </w:tc>
        <w:tc>
          <w:tcPr>
            <w:tcW w:w="3007" w:type="dxa"/>
            <w:vAlign w:val="center"/>
          </w:tcPr>
          <w:p w14:paraId="77CF6AE7" w14:textId="77777777" w:rsidR="00683D05" w:rsidRPr="00FB765C" w:rsidRDefault="00683D05" w:rsidP="007B5763">
            <w:pPr>
              <w:autoSpaceDE w:val="0"/>
              <w:autoSpaceDN w:val="0"/>
              <w:adjustRightInd w:val="0"/>
              <w:jc w:val="center"/>
              <w:rPr>
                <w:sz w:val="20"/>
                <w:szCs w:val="20"/>
              </w:rPr>
            </w:pPr>
            <w:r w:rsidRPr="00FB765C">
              <w:rPr>
                <w:sz w:val="20"/>
              </w:rPr>
              <w:t>X</w:t>
            </w:r>
          </w:p>
        </w:tc>
        <w:tc>
          <w:tcPr>
            <w:tcW w:w="3296" w:type="dxa"/>
            <w:vAlign w:val="center"/>
          </w:tcPr>
          <w:p w14:paraId="6B45097D" w14:textId="77777777" w:rsidR="00683D05" w:rsidRPr="00FB765C" w:rsidRDefault="00683D05" w:rsidP="007B5763">
            <w:pPr>
              <w:autoSpaceDE w:val="0"/>
              <w:autoSpaceDN w:val="0"/>
              <w:adjustRightInd w:val="0"/>
              <w:rPr>
                <w:sz w:val="20"/>
                <w:szCs w:val="20"/>
              </w:rPr>
            </w:pPr>
            <w:r w:rsidRPr="00FB765C">
              <w:rPr>
                <w:sz w:val="20"/>
              </w:rPr>
              <w:t xml:space="preserve">    %25</w:t>
            </w:r>
          </w:p>
        </w:tc>
      </w:tr>
      <w:tr w:rsidR="00683D05" w:rsidRPr="00FB765C" w14:paraId="454DAF88" w14:textId="77777777" w:rsidTr="007B5763">
        <w:tc>
          <w:tcPr>
            <w:tcW w:w="3048" w:type="dxa"/>
            <w:vAlign w:val="center"/>
          </w:tcPr>
          <w:p w14:paraId="12E49D2F" w14:textId="77777777" w:rsidR="00683D05" w:rsidRPr="00FB765C" w:rsidRDefault="00683D05" w:rsidP="007B5763">
            <w:pPr>
              <w:autoSpaceDE w:val="0"/>
              <w:autoSpaceDN w:val="0"/>
              <w:adjustRightInd w:val="0"/>
              <w:ind w:left="708"/>
              <w:rPr>
                <w:b/>
                <w:sz w:val="20"/>
                <w:szCs w:val="20"/>
              </w:rPr>
            </w:pPr>
            <w:r w:rsidRPr="00FB765C">
              <w:rPr>
                <w:b/>
                <w:sz w:val="20"/>
                <w:szCs w:val="20"/>
              </w:rPr>
              <w:t>Ödev/Sunum</w:t>
            </w:r>
          </w:p>
        </w:tc>
        <w:tc>
          <w:tcPr>
            <w:tcW w:w="3007" w:type="dxa"/>
            <w:vAlign w:val="center"/>
          </w:tcPr>
          <w:p w14:paraId="676EC0BB" w14:textId="77777777" w:rsidR="00683D05" w:rsidRPr="00FB765C" w:rsidRDefault="00683D05" w:rsidP="007B5763">
            <w:pPr>
              <w:autoSpaceDE w:val="0"/>
              <w:autoSpaceDN w:val="0"/>
              <w:adjustRightInd w:val="0"/>
              <w:jc w:val="center"/>
              <w:rPr>
                <w:color w:val="FF0000"/>
                <w:sz w:val="20"/>
                <w:szCs w:val="20"/>
              </w:rPr>
            </w:pPr>
          </w:p>
        </w:tc>
        <w:tc>
          <w:tcPr>
            <w:tcW w:w="3296" w:type="dxa"/>
            <w:vAlign w:val="center"/>
          </w:tcPr>
          <w:p w14:paraId="1EE4A9AA" w14:textId="77777777" w:rsidR="00683D05" w:rsidRPr="00FB765C" w:rsidRDefault="00683D05" w:rsidP="007B5763">
            <w:pPr>
              <w:autoSpaceDE w:val="0"/>
              <w:autoSpaceDN w:val="0"/>
              <w:adjustRightInd w:val="0"/>
              <w:jc w:val="center"/>
              <w:rPr>
                <w:sz w:val="20"/>
                <w:szCs w:val="20"/>
              </w:rPr>
            </w:pPr>
          </w:p>
        </w:tc>
      </w:tr>
      <w:tr w:rsidR="00683D05" w:rsidRPr="00FB765C" w14:paraId="0FA7C6F6" w14:textId="77777777" w:rsidTr="007B5763">
        <w:tc>
          <w:tcPr>
            <w:tcW w:w="3048" w:type="dxa"/>
            <w:vAlign w:val="center"/>
          </w:tcPr>
          <w:p w14:paraId="5053C6E7" w14:textId="77777777" w:rsidR="00683D05" w:rsidRPr="00FB765C" w:rsidRDefault="00683D05" w:rsidP="007B5763">
            <w:pPr>
              <w:autoSpaceDE w:val="0"/>
              <w:autoSpaceDN w:val="0"/>
              <w:adjustRightInd w:val="0"/>
              <w:ind w:left="708"/>
              <w:rPr>
                <w:b/>
                <w:sz w:val="20"/>
                <w:szCs w:val="20"/>
              </w:rPr>
            </w:pPr>
            <w:r w:rsidRPr="00FB765C">
              <w:rPr>
                <w:b/>
                <w:sz w:val="20"/>
                <w:szCs w:val="20"/>
              </w:rPr>
              <w:t>Proje</w:t>
            </w:r>
          </w:p>
        </w:tc>
        <w:tc>
          <w:tcPr>
            <w:tcW w:w="3007" w:type="dxa"/>
            <w:vAlign w:val="center"/>
          </w:tcPr>
          <w:p w14:paraId="3902653C" w14:textId="77777777" w:rsidR="00683D05" w:rsidRPr="00FB765C" w:rsidRDefault="00683D05" w:rsidP="007B5763">
            <w:pPr>
              <w:autoSpaceDE w:val="0"/>
              <w:autoSpaceDN w:val="0"/>
              <w:adjustRightInd w:val="0"/>
              <w:jc w:val="center"/>
              <w:rPr>
                <w:sz w:val="20"/>
                <w:szCs w:val="20"/>
              </w:rPr>
            </w:pPr>
          </w:p>
        </w:tc>
        <w:tc>
          <w:tcPr>
            <w:tcW w:w="3296" w:type="dxa"/>
            <w:vAlign w:val="center"/>
          </w:tcPr>
          <w:p w14:paraId="2BF2760E" w14:textId="77777777" w:rsidR="00683D05" w:rsidRPr="00FB765C" w:rsidRDefault="00683D05" w:rsidP="007B5763">
            <w:pPr>
              <w:autoSpaceDE w:val="0"/>
              <w:autoSpaceDN w:val="0"/>
              <w:adjustRightInd w:val="0"/>
              <w:jc w:val="center"/>
              <w:rPr>
                <w:sz w:val="20"/>
                <w:szCs w:val="20"/>
              </w:rPr>
            </w:pPr>
          </w:p>
        </w:tc>
      </w:tr>
      <w:tr w:rsidR="00683D05" w:rsidRPr="00FB765C" w14:paraId="47F5571C" w14:textId="77777777" w:rsidTr="007B5763">
        <w:tc>
          <w:tcPr>
            <w:tcW w:w="3048" w:type="dxa"/>
            <w:vAlign w:val="center"/>
          </w:tcPr>
          <w:p w14:paraId="328896F9" w14:textId="77777777" w:rsidR="00683D05" w:rsidRPr="00FB765C" w:rsidRDefault="00683D05" w:rsidP="007B5763">
            <w:pPr>
              <w:autoSpaceDE w:val="0"/>
              <w:autoSpaceDN w:val="0"/>
              <w:adjustRightInd w:val="0"/>
              <w:ind w:left="708"/>
              <w:rPr>
                <w:b/>
                <w:sz w:val="20"/>
                <w:szCs w:val="20"/>
              </w:rPr>
            </w:pPr>
            <w:r w:rsidRPr="00FB765C">
              <w:rPr>
                <w:b/>
                <w:sz w:val="20"/>
                <w:szCs w:val="20"/>
              </w:rPr>
              <w:t xml:space="preserve">Laboratuvar </w:t>
            </w:r>
          </w:p>
        </w:tc>
        <w:tc>
          <w:tcPr>
            <w:tcW w:w="3007" w:type="dxa"/>
            <w:vAlign w:val="center"/>
          </w:tcPr>
          <w:p w14:paraId="3D148C80" w14:textId="77777777" w:rsidR="00683D05" w:rsidRPr="00FB765C" w:rsidRDefault="00683D05" w:rsidP="007B5763">
            <w:pPr>
              <w:autoSpaceDE w:val="0"/>
              <w:autoSpaceDN w:val="0"/>
              <w:adjustRightInd w:val="0"/>
              <w:jc w:val="center"/>
              <w:rPr>
                <w:sz w:val="20"/>
                <w:szCs w:val="20"/>
              </w:rPr>
            </w:pPr>
          </w:p>
        </w:tc>
        <w:tc>
          <w:tcPr>
            <w:tcW w:w="3296" w:type="dxa"/>
            <w:vAlign w:val="center"/>
          </w:tcPr>
          <w:p w14:paraId="585ECD43" w14:textId="77777777" w:rsidR="00683D05" w:rsidRPr="00FB765C" w:rsidRDefault="00683D05" w:rsidP="007B5763">
            <w:pPr>
              <w:autoSpaceDE w:val="0"/>
              <w:autoSpaceDN w:val="0"/>
              <w:adjustRightInd w:val="0"/>
              <w:rPr>
                <w:sz w:val="20"/>
                <w:szCs w:val="20"/>
              </w:rPr>
            </w:pPr>
          </w:p>
        </w:tc>
      </w:tr>
      <w:tr w:rsidR="00683D05" w:rsidRPr="00FB765C" w14:paraId="0BFEBE5F" w14:textId="77777777" w:rsidTr="007B5763">
        <w:tc>
          <w:tcPr>
            <w:tcW w:w="3048" w:type="dxa"/>
            <w:vAlign w:val="center"/>
          </w:tcPr>
          <w:p w14:paraId="2A1BA9DC" w14:textId="77777777" w:rsidR="00683D05" w:rsidRPr="00FB765C" w:rsidRDefault="00683D05" w:rsidP="007B5763">
            <w:pPr>
              <w:autoSpaceDE w:val="0"/>
              <w:autoSpaceDN w:val="0"/>
              <w:adjustRightInd w:val="0"/>
              <w:ind w:left="708"/>
              <w:rPr>
                <w:b/>
                <w:sz w:val="20"/>
                <w:szCs w:val="20"/>
              </w:rPr>
            </w:pPr>
            <w:r w:rsidRPr="00FB765C">
              <w:rPr>
                <w:b/>
                <w:sz w:val="20"/>
                <w:szCs w:val="20"/>
              </w:rPr>
              <w:t xml:space="preserve">Final Sınavı </w:t>
            </w:r>
          </w:p>
        </w:tc>
        <w:tc>
          <w:tcPr>
            <w:tcW w:w="3007" w:type="dxa"/>
            <w:vAlign w:val="center"/>
          </w:tcPr>
          <w:p w14:paraId="02502ADA" w14:textId="77777777" w:rsidR="00683D05" w:rsidRPr="00FB765C" w:rsidRDefault="00683D05" w:rsidP="007B5763">
            <w:pPr>
              <w:autoSpaceDE w:val="0"/>
              <w:autoSpaceDN w:val="0"/>
              <w:adjustRightInd w:val="0"/>
              <w:ind w:left="708"/>
              <w:rPr>
                <w:sz w:val="20"/>
                <w:szCs w:val="20"/>
              </w:rPr>
            </w:pPr>
            <w:r w:rsidRPr="00FB765C">
              <w:rPr>
                <w:sz w:val="20"/>
              </w:rPr>
              <w:t xml:space="preserve">         X</w:t>
            </w:r>
          </w:p>
        </w:tc>
        <w:tc>
          <w:tcPr>
            <w:tcW w:w="3296" w:type="dxa"/>
            <w:vAlign w:val="center"/>
          </w:tcPr>
          <w:p w14:paraId="58889D13" w14:textId="77777777" w:rsidR="00683D05" w:rsidRPr="00FB765C" w:rsidRDefault="00683D05" w:rsidP="007B5763">
            <w:pPr>
              <w:autoSpaceDE w:val="0"/>
              <w:autoSpaceDN w:val="0"/>
              <w:adjustRightInd w:val="0"/>
              <w:rPr>
                <w:color w:val="0000FF"/>
                <w:sz w:val="20"/>
                <w:szCs w:val="20"/>
              </w:rPr>
            </w:pPr>
            <w:r w:rsidRPr="00FB765C">
              <w:rPr>
                <w:b/>
                <w:sz w:val="20"/>
              </w:rPr>
              <w:t xml:space="preserve">   </w:t>
            </w:r>
            <w:r w:rsidRPr="00FB765C">
              <w:rPr>
                <w:sz w:val="20"/>
              </w:rPr>
              <w:t>%50</w:t>
            </w:r>
          </w:p>
        </w:tc>
      </w:tr>
      <w:tr w:rsidR="00683D05" w:rsidRPr="00FB765C" w14:paraId="0A15937C" w14:textId="77777777" w:rsidTr="007B5763">
        <w:tc>
          <w:tcPr>
            <w:tcW w:w="9351" w:type="dxa"/>
            <w:gridSpan w:val="3"/>
            <w:vAlign w:val="center"/>
          </w:tcPr>
          <w:p w14:paraId="46D9EC2C" w14:textId="77777777" w:rsidR="00683D05" w:rsidRPr="00FB765C" w:rsidRDefault="00683D05" w:rsidP="007B5763">
            <w:pPr>
              <w:autoSpaceDE w:val="0"/>
              <w:autoSpaceDN w:val="0"/>
              <w:adjustRightInd w:val="0"/>
              <w:rPr>
                <w:b/>
                <w:sz w:val="20"/>
                <w:szCs w:val="20"/>
              </w:rPr>
            </w:pPr>
            <w:r w:rsidRPr="00FB765C">
              <w:rPr>
                <w:b/>
                <w:sz w:val="20"/>
                <w:szCs w:val="20"/>
              </w:rPr>
              <w:t xml:space="preserve">Değerlendirme Yöntemlerine İlişkin Açıklamalar:  </w:t>
            </w:r>
          </w:p>
          <w:p w14:paraId="647B6016" w14:textId="77777777" w:rsidR="003663E0" w:rsidRPr="00FB765C" w:rsidRDefault="003663E0" w:rsidP="004E36B0">
            <w:pPr>
              <w:rPr>
                <w:sz w:val="20"/>
                <w:szCs w:val="20"/>
              </w:rPr>
            </w:pPr>
            <w:r w:rsidRPr="00FB765C">
              <w:rPr>
                <w:sz w:val="20"/>
                <w:szCs w:val="20"/>
              </w:rPr>
              <w:t>(Öğretim elemanının bir açıklama veya başka bir not eklemesi gerekirse, bu sütun DEBIS menüsünden düzenlenebilir)</w:t>
            </w:r>
          </w:p>
          <w:p w14:paraId="6C222A2B" w14:textId="77777777" w:rsidR="003663E0" w:rsidRPr="00FB765C" w:rsidRDefault="003663E0" w:rsidP="004E36B0">
            <w:pPr>
              <w:rPr>
                <w:sz w:val="20"/>
                <w:szCs w:val="20"/>
              </w:rPr>
            </w:pPr>
            <w:r w:rsidRPr="00FB765C">
              <w:rPr>
                <w:sz w:val="20"/>
                <w:szCs w:val="20"/>
              </w:rPr>
              <w:t>Yarıyıl içi notu: Ara sınav notunun %50’si + Uygulama notunun %50’si alınarak hesaplanacaktır.</w:t>
            </w:r>
          </w:p>
          <w:p w14:paraId="686F1F6D" w14:textId="75B8AF53" w:rsidR="00683D05" w:rsidRPr="00FB765C" w:rsidRDefault="003663E0" w:rsidP="004E36B0">
            <w:pPr>
              <w:autoSpaceDE w:val="0"/>
              <w:autoSpaceDN w:val="0"/>
              <w:adjustRightInd w:val="0"/>
              <w:rPr>
                <w:b/>
                <w:sz w:val="20"/>
                <w:szCs w:val="20"/>
              </w:rPr>
            </w:pPr>
            <w:r w:rsidRPr="00FB765C">
              <w:rPr>
                <w:sz w:val="20"/>
                <w:szCs w:val="20"/>
              </w:rPr>
              <w:t>Ders başarı Notu: Yarıyıl içi notunun %50’si + Final/bütünleme notunun %50’si alınarak hesaplanacaktır.</w:t>
            </w:r>
          </w:p>
        </w:tc>
      </w:tr>
    </w:tbl>
    <w:p w14:paraId="78C7AB53" w14:textId="77777777" w:rsidR="00683D05" w:rsidRPr="00FB765C" w:rsidRDefault="00683D05" w:rsidP="00683D05">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683D05" w:rsidRPr="00FB765C" w14:paraId="4F48924A" w14:textId="77777777" w:rsidTr="00FD199D">
        <w:trPr>
          <w:trHeight w:val="708"/>
        </w:trPr>
        <w:tc>
          <w:tcPr>
            <w:tcW w:w="9309" w:type="dxa"/>
          </w:tcPr>
          <w:p w14:paraId="022FB94A" w14:textId="77777777" w:rsidR="003663E0" w:rsidRPr="00FB765C" w:rsidRDefault="00683D05" w:rsidP="003663E0">
            <w:pPr>
              <w:rPr>
                <w:color w:val="000000"/>
                <w:sz w:val="20"/>
                <w:szCs w:val="20"/>
              </w:rPr>
            </w:pPr>
            <w:r w:rsidRPr="00FB765C">
              <w:rPr>
                <w:b/>
                <w:color w:val="000000"/>
                <w:sz w:val="20"/>
                <w:szCs w:val="20"/>
              </w:rPr>
              <w:t xml:space="preserve">Değerlendirme Kriteri: </w:t>
            </w:r>
            <w:r w:rsidR="003663E0" w:rsidRPr="00FB765C">
              <w:rPr>
                <w:color w:val="000000"/>
                <w:sz w:val="20"/>
                <w:szCs w:val="20"/>
              </w:rPr>
              <w:t xml:space="preserve">Final ve bütünleme notunun 100 tam not üzerinden en az 50 olması gerekmektedir. </w:t>
            </w:r>
          </w:p>
          <w:p w14:paraId="76F030C2" w14:textId="18F06F44" w:rsidR="003663E0" w:rsidRPr="00FB765C" w:rsidRDefault="003663E0" w:rsidP="003663E0">
            <w:pPr>
              <w:rPr>
                <w:color w:val="000000"/>
                <w:sz w:val="20"/>
                <w:szCs w:val="20"/>
              </w:rPr>
            </w:pPr>
            <w:r w:rsidRPr="00FB765C">
              <w:rPr>
                <w:color w:val="000000"/>
                <w:sz w:val="20"/>
                <w:szCs w:val="20"/>
              </w:rPr>
              <w:t>Ders başarı notunun en az 60 olması gerekmektedir</w:t>
            </w:r>
          </w:p>
          <w:p w14:paraId="566DD9C7" w14:textId="778B885F" w:rsidR="00683D05" w:rsidRPr="00FB765C" w:rsidRDefault="003663E0" w:rsidP="003663E0">
            <w:pPr>
              <w:rPr>
                <w:color w:val="FF0000"/>
                <w:sz w:val="20"/>
                <w:szCs w:val="20"/>
              </w:rPr>
            </w:pPr>
            <w:r w:rsidRPr="00FB765C">
              <w:rPr>
                <w:color w:val="000000"/>
                <w:sz w:val="20"/>
                <w:szCs w:val="20"/>
              </w:rPr>
              <w:t>Sınavlarda; yorumlama, hatırlama, karar verme, açıklama, sınıflama, bilgileri birleştirme ve analiz becerileri değerlendirilecektir</w:t>
            </w:r>
          </w:p>
        </w:tc>
      </w:tr>
    </w:tbl>
    <w:p w14:paraId="4472C388" w14:textId="77777777" w:rsidR="00683D05" w:rsidRPr="00FB765C" w:rsidRDefault="00683D05" w:rsidP="00683D05">
      <w:pPr>
        <w:jc w:val="cente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189"/>
        <w:gridCol w:w="2917"/>
        <w:gridCol w:w="2622"/>
        <w:gridCol w:w="71"/>
        <w:gridCol w:w="2552"/>
      </w:tblGrid>
      <w:tr w:rsidR="00683D05" w:rsidRPr="00FB765C" w14:paraId="63349DFC" w14:textId="77777777" w:rsidTr="00FD199D">
        <w:tc>
          <w:tcPr>
            <w:tcW w:w="9351" w:type="dxa"/>
            <w:gridSpan w:val="5"/>
            <w:tcBorders>
              <w:top w:val="single" w:sz="4" w:space="0" w:color="auto"/>
            </w:tcBorders>
          </w:tcPr>
          <w:p w14:paraId="62F0172B" w14:textId="77777777" w:rsidR="00DE630F" w:rsidRPr="00FB765C" w:rsidRDefault="00DE630F" w:rsidP="00DE630F">
            <w:pPr>
              <w:rPr>
                <w:b/>
                <w:sz w:val="20"/>
                <w:szCs w:val="20"/>
              </w:rPr>
            </w:pPr>
            <w:r w:rsidRPr="00FB765C">
              <w:rPr>
                <w:b/>
                <w:sz w:val="20"/>
                <w:szCs w:val="20"/>
              </w:rPr>
              <w:t xml:space="preserve">Ders İçin Önerilen Kaynaklar: </w:t>
            </w:r>
          </w:p>
          <w:p w14:paraId="2FB5C615" w14:textId="77777777" w:rsidR="00DE630F" w:rsidRPr="00FB765C" w:rsidRDefault="00DE630F" w:rsidP="00DE630F">
            <w:pPr>
              <w:rPr>
                <w:b/>
                <w:sz w:val="20"/>
                <w:szCs w:val="20"/>
              </w:rPr>
            </w:pPr>
            <w:r w:rsidRPr="00FB765C">
              <w:rPr>
                <w:b/>
                <w:sz w:val="20"/>
                <w:szCs w:val="20"/>
              </w:rPr>
              <w:t>Ana kaynak:</w:t>
            </w:r>
          </w:p>
          <w:p w14:paraId="6B7CD7F6" w14:textId="77777777" w:rsidR="00DE630F" w:rsidRPr="00FB765C" w:rsidRDefault="00DE630F" w:rsidP="00266EA1">
            <w:pPr>
              <w:pStyle w:val="ListeParagraf"/>
              <w:numPr>
                <w:ilvl w:val="0"/>
                <w:numId w:val="72"/>
              </w:numPr>
              <w:rPr>
                <w:sz w:val="20"/>
                <w:szCs w:val="20"/>
              </w:rPr>
            </w:pPr>
            <w:r w:rsidRPr="00FB765C">
              <w:rPr>
                <w:sz w:val="20"/>
                <w:szCs w:val="20"/>
              </w:rPr>
              <w:t>Carpenito JL. Hemşirelik Tanıları El Kitabı. Çev. Erdemir F., Nobel Tıp Kitabevleri,10. Baskı, İstanbul, 2005.</w:t>
            </w:r>
          </w:p>
          <w:p w14:paraId="2F75EB62" w14:textId="77777777" w:rsidR="00DE630F" w:rsidRPr="00FB765C" w:rsidRDefault="00DE630F" w:rsidP="00266EA1">
            <w:pPr>
              <w:pStyle w:val="ListeParagraf"/>
              <w:numPr>
                <w:ilvl w:val="0"/>
                <w:numId w:val="72"/>
              </w:numPr>
              <w:rPr>
                <w:sz w:val="20"/>
                <w:szCs w:val="20"/>
              </w:rPr>
            </w:pPr>
            <w:r w:rsidRPr="00FB765C">
              <w:rPr>
                <w:sz w:val="20"/>
                <w:szCs w:val="20"/>
              </w:rPr>
              <w:t>Çam O, Engin E. Ruh Sağlığı Hastalıkları Hemşireliği Bakım Sanatı. İstanbul Tıp Kitapevi, I. Baskı İstanbul, 2014.</w:t>
            </w:r>
          </w:p>
          <w:p w14:paraId="59D3E18C" w14:textId="77777777" w:rsidR="00DE630F" w:rsidRPr="00FB765C" w:rsidRDefault="00DE630F" w:rsidP="00266EA1">
            <w:pPr>
              <w:pStyle w:val="ListeParagraf"/>
              <w:numPr>
                <w:ilvl w:val="0"/>
                <w:numId w:val="72"/>
              </w:numPr>
              <w:rPr>
                <w:sz w:val="20"/>
                <w:szCs w:val="20"/>
              </w:rPr>
            </w:pPr>
            <w:r w:rsidRPr="00FB765C">
              <w:rPr>
                <w:sz w:val="20"/>
                <w:szCs w:val="20"/>
              </w:rPr>
              <w:t>Stuart GW. Principles and Practice of Psychiatric Nursing. Mosby Elsevier, Missouri, USA, 2009</w:t>
            </w:r>
          </w:p>
          <w:p w14:paraId="3080949F" w14:textId="77777777" w:rsidR="00DE630F" w:rsidRPr="00FB765C" w:rsidRDefault="00DE630F" w:rsidP="00266EA1">
            <w:pPr>
              <w:pStyle w:val="ListeParagraf"/>
              <w:numPr>
                <w:ilvl w:val="0"/>
                <w:numId w:val="72"/>
              </w:numPr>
              <w:rPr>
                <w:sz w:val="20"/>
                <w:szCs w:val="20"/>
              </w:rPr>
            </w:pPr>
            <w:r w:rsidRPr="00FB765C">
              <w:rPr>
                <w:sz w:val="20"/>
                <w:szCs w:val="20"/>
              </w:rPr>
              <w:t>Townsend MC. Psychiatric Mental Healt Nursing. Sixth Edition. David Company. Philadelphia. USA, 2015</w:t>
            </w:r>
          </w:p>
          <w:p w14:paraId="4FD26CA8" w14:textId="77777777" w:rsidR="00DE630F" w:rsidRPr="00FB765C" w:rsidRDefault="00DE630F" w:rsidP="00266EA1">
            <w:pPr>
              <w:pStyle w:val="ListeParagraf"/>
              <w:numPr>
                <w:ilvl w:val="0"/>
                <w:numId w:val="72"/>
              </w:numPr>
              <w:rPr>
                <w:sz w:val="20"/>
                <w:szCs w:val="20"/>
              </w:rPr>
            </w:pPr>
            <w:r w:rsidRPr="00FB765C">
              <w:rPr>
                <w:sz w:val="20"/>
                <w:szCs w:val="20"/>
              </w:rPr>
              <w:t>Yüksel N. Ruhsal Hastalıklar, 3. Baskı, Özyurt Matbaacılık, Ankara, 2006.</w:t>
            </w:r>
          </w:p>
          <w:p w14:paraId="569F3B27" w14:textId="77777777" w:rsidR="00DE630F" w:rsidRPr="00FB765C" w:rsidRDefault="00DE630F" w:rsidP="00266EA1">
            <w:pPr>
              <w:pStyle w:val="ListeParagraf"/>
              <w:numPr>
                <w:ilvl w:val="0"/>
                <w:numId w:val="72"/>
              </w:numPr>
              <w:rPr>
                <w:sz w:val="20"/>
                <w:szCs w:val="20"/>
              </w:rPr>
            </w:pPr>
            <w:r w:rsidRPr="00FB765C">
              <w:rPr>
                <w:sz w:val="20"/>
                <w:szCs w:val="20"/>
              </w:rPr>
              <w:t>Semin S, Aras Ş. Temel Yönleriyle Psikiyatride Etik, 1. Baskı, Dokuz Eylül Yayıncılık, İzmir, 2004.</w:t>
            </w:r>
          </w:p>
          <w:p w14:paraId="35AD2401" w14:textId="77777777" w:rsidR="00DE630F" w:rsidRPr="00FB765C" w:rsidRDefault="00DE630F" w:rsidP="00266EA1">
            <w:pPr>
              <w:pStyle w:val="ListeParagraf"/>
              <w:numPr>
                <w:ilvl w:val="0"/>
                <w:numId w:val="72"/>
              </w:numPr>
              <w:rPr>
                <w:sz w:val="20"/>
                <w:szCs w:val="20"/>
              </w:rPr>
            </w:pPr>
            <w:r w:rsidRPr="00FB765C">
              <w:rPr>
                <w:sz w:val="20"/>
                <w:szCs w:val="20"/>
              </w:rPr>
              <w:t xml:space="preserve">Aydıner R, Şehiraltı M. Çözümlenmemiş bir konu: psikiyatrik bozukluğu olan hastanın gönülsüz/zorla tedavi edilmesi. Psikiyatri Hemşireliği Dergisi, 2010;1(1):39-42. </w:t>
            </w:r>
          </w:p>
          <w:p w14:paraId="4E4B163A" w14:textId="6B0740D9" w:rsidR="00DE630F" w:rsidRPr="00FB765C" w:rsidRDefault="00DE630F" w:rsidP="00266EA1">
            <w:pPr>
              <w:pStyle w:val="ListeParagraf"/>
              <w:numPr>
                <w:ilvl w:val="0"/>
                <w:numId w:val="72"/>
              </w:numPr>
              <w:rPr>
                <w:sz w:val="20"/>
                <w:szCs w:val="20"/>
              </w:rPr>
            </w:pPr>
            <w:r w:rsidRPr="00FB765C">
              <w:rPr>
                <w:sz w:val="20"/>
                <w:szCs w:val="20"/>
              </w:rPr>
              <w:t>Duman ÖY. Göka E. Yeni Türk Medeni Yasası ve Psikiyatri. 3P Dergisi, 2002;10</w:t>
            </w:r>
            <w:r w:rsidR="000975DF">
              <w:rPr>
                <w:sz w:val="20"/>
                <w:szCs w:val="20"/>
              </w:rPr>
              <w:t xml:space="preserve"> </w:t>
            </w:r>
            <w:r w:rsidRPr="00FB765C">
              <w:rPr>
                <w:sz w:val="20"/>
                <w:szCs w:val="20"/>
              </w:rPr>
              <w:t>(Ek.2). 2002.</w:t>
            </w:r>
          </w:p>
          <w:p w14:paraId="31A07D12" w14:textId="2DA9C88D" w:rsidR="00DE630F" w:rsidRPr="00FB765C" w:rsidRDefault="00DE630F" w:rsidP="00266EA1">
            <w:pPr>
              <w:pStyle w:val="ListeParagraf"/>
              <w:numPr>
                <w:ilvl w:val="0"/>
                <w:numId w:val="72"/>
              </w:numPr>
              <w:rPr>
                <w:sz w:val="20"/>
                <w:szCs w:val="20"/>
              </w:rPr>
            </w:pPr>
            <w:r w:rsidRPr="00FB765C">
              <w:rPr>
                <w:sz w:val="20"/>
                <w:szCs w:val="20"/>
              </w:rPr>
              <w:t xml:space="preserve">Türkcan S. Adli Psikiyatride Etik Sorunlar, 3P Dergisi, 2002; 10(ek-2): 33-41. </w:t>
            </w:r>
          </w:p>
          <w:p w14:paraId="74EAF8BF" w14:textId="77777777" w:rsidR="00DE630F" w:rsidRPr="00FB765C" w:rsidRDefault="00DE630F" w:rsidP="00266EA1">
            <w:pPr>
              <w:pStyle w:val="ListeParagraf"/>
              <w:numPr>
                <w:ilvl w:val="0"/>
                <w:numId w:val="72"/>
              </w:numPr>
              <w:rPr>
                <w:sz w:val="20"/>
                <w:szCs w:val="20"/>
              </w:rPr>
            </w:pPr>
            <w:r w:rsidRPr="00FB765C">
              <w:rPr>
                <w:sz w:val="20"/>
                <w:szCs w:val="20"/>
              </w:rPr>
              <w:t xml:space="preserve">Kocaman N. Sağlık bakım profesyonelleri ve hasta iletişimi. Klinik Beceriler: Sağlığın Değerlendirilmesi, Hasta Bakım ve Takibi, 2010: 161-195. </w:t>
            </w:r>
          </w:p>
          <w:p w14:paraId="7555B616" w14:textId="77777777" w:rsidR="00DE630F" w:rsidRPr="00FB765C" w:rsidRDefault="00DE630F" w:rsidP="00266EA1">
            <w:pPr>
              <w:pStyle w:val="ListeParagraf"/>
              <w:numPr>
                <w:ilvl w:val="0"/>
                <w:numId w:val="72"/>
              </w:numPr>
              <w:rPr>
                <w:sz w:val="20"/>
                <w:szCs w:val="20"/>
              </w:rPr>
            </w:pPr>
            <w:r w:rsidRPr="00FB765C">
              <w:rPr>
                <w:sz w:val="20"/>
                <w:szCs w:val="20"/>
              </w:rPr>
              <w:t>Üstün B, Akgün E, Partlak N. Hemşirelikte İletişim Becerileri Öğretimi, Okullar Yayınevi, İzmir, 2005.</w:t>
            </w:r>
          </w:p>
          <w:p w14:paraId="74377030" w14:textId="77777777" w:rsidR="00DE630F" w:rsidRPr="00FB765C" w:rsidRDefault="00DE630F" w:rsidP="00266EA1">
            <w:pPr>
              <w:pStyle w:val="ListeParagraf"/>
              <w:numPr>
                <w:ilvl w:val="0"/>
                <w:numId w:val="72"/>
              </w:numPr>
              <w:rPr>
                <w:sz w:val="20"/>
                <w:szCs w:val="20"/>
              </w:rPr>
            </w:pPr>
            <w:r w:rsidRPr="00FB765C">
              <w:rPr>
                <w:sz w:val="20"/>
                <w:szCs w:val="20"/>
              </w:rPr>
              <w:t>Bademli K, Çetinkaya Duman Z. Şizofreni hastalarının bakım verenleri, Psikiyatride Güncel Yaklaşımlar, 2013; 5(4):461-478.</w:t>
            </w:r>
          </w:p>
          <w:p w14:paraId="0DD7C791" w14:textId="77777777" w:rsidR="00DE630F" w:rsidRPr="00FB765C" w:rsidRDefault="00DE630F" w:rsidP="00266EA1">
            <w:pPr>
              <w:pStyle w:val="ListeParagraf"/>
              <w:numPr>
                <w:ilvl w:val="0"/>
                <w:numId w:val="72"/>
              </w:numPr>
              <w:rPr>
                <w:sz w:val="20"/>
                <w:szCs w:val="20"/>
              </w:rPr>
            </w:pPr>
            <w:r w:rsidRPr="00FB765C">
              <w:rPr>
                <w:sz w:val="20"/>
                <w:szCs w:val="20"/>
              </w:rPr>
              <w:t xml:space="preserve">Gümüş AB. Şizofreni hastalarının ve yakınlarının sağlık eğitimi gereksinimleri Anadolu Psikiyatri Dergisi, 2006;7: 33-42 </w:t>
            </w:r>
          </w:p>
          <w:p w14:paraId="2A0FCF55" w14:textId="77777777" w:rsidR="00DE630F" w:rsidRPr="00FB765C" w:rsidRDefault="00DE630F" w:rsidP="00266EA1">
            <w:pPr>
              <w:pStyle w:val="ListeParagraf"/>
              <w:numPr>
                <w:ilvl w:val="0"/>
                <w:numId w:val="72"/>
              </w:numPr>
              <w:rPr>
                <w:sz w:val="20"/>
                <w:szCs w:val="20"/>
              </w:rPr>
            </w:pPr>
            <w:r w:rsidRPr="00FB765C">
              <w:rPr>
                <w:sz w:val="20"/>
                <w:szCs w:val="20"/>
              </w:rPr>
              <w:t xml:space="preserve">Gümüş AB. Şizofrenide hasta ve ailelerinin yaşadıkları güçlükler psikoeğitim ve hemşirelik. Hemşirelikte Araştırma ve Geliştirme Dergisi, 2006; 1(2) :23-34. </w:t>
            </w:r>
          </w:p>
          <w:p w14:paraId="3B91B88F" w14:textId="77777777" w:rsidR="00DE630F" w:rsidRPr="00FB765C" w:rsidRDefault="00DE630F" w:rsidP="00266EA1">
            <w:pPr>
              <w:pStyle w:val="ListeParagraf"/>
              <w:numPr>
                <w:ilvl w:val="0"/>
                <w:numId w:val="72"/>
              </w:numPr>
              <w:rPr>
                <w:sz w:val="20"/>
                <w:szCs w:val="20"/>
              </w:rPr>
            </w:pPr>
            <w:r w:rsidRPr="00FB765C">
              <w:rPr>
                <w:sz w:val="20"/>
                <w:szCs w:val="20"/>
              </w:rPr>
              <w:t xml:space="preserve">Arslantaş H, Adana F. Şizofreninin bakım verenlere yükü.  Psikiyatride Güncel Yaklaşımlar, 2011; 3(2): 251-277. </w:t>
            </w:r>
          </w:p>
          <w:p w14:paraId="60622721" w14:textId="657F986B" w:rsidR="00DE630F" w:rsidRPr="00FB765C" w:rsidRDefault="00DE630F" w:rsidP="00266EA1">
            <w:pPr>
              <w:pStyle w:val="ListeParagraf"/>
              <w:numPr>
                <w:ilvl w:val="0"/>
                <w:numId w:val="72"/>
              </w:numPr>
              <w:rPr>
                <w:sz w:val="20"/>
                <w:szCs w:val="20"/>
              </w:rPr>
            </w:pPr>
            <w:r w:rsidRPr="00FB765C">
              <w:rPr>
                <w:sz w:val="20"/>
                <w:szCs w:val="20"/>
              </w:rPr>
              <w:t xml:space="preserve">Çetinkaya Duman Z, Bademli K. Kronik psikiyatri hastalarının aileleri sistematik bir inceleme Psikiyatride Güncel Yaklaşımlar, 2013;5(1): 78-94. </w:t>
            </w:r>
          </w:p>
          <w:p w14:paraId="30840D62" w14:textId="77777777" w:rsidR="00DE630F" w:rsidRPr="00FB765C" w:rsidRDefault="00DE630F" w:rsidP="00266EA1">
            <w:pPr>
              <w:pStyle w:val="ListeParagraf"/>
              <w:numPr>
                <w:ilvl w:val="0"/>
                <w:numId w:val="72"/>
              </w:numPr>
              <w:rPr>
                <w:sz w:val="20"/>
                <w:szCs w:val="20"/>
              </w:rPr>
            </w:pPr>
            <w:r w:rsidRPr="00FB765C">
              <w:rPr>
                <w:sz w:val="20"/>
                <w:szCs w:val="20"/>
              </w:rPr>
              <w:t>Öz F. Yalnızlık, Sağlık Alanında Temel Kavramlar, Ankara, 2004, ss:180-202</w:t>
            </w:r>
          </w:p>
          <w:p w14:paraId="55022DC2" w14:textId="77777777" w:rsidR="00DE630F" w:rsidRPr="00FB765C" w:rsidRDefault="00DE630F" w:rsidP="00266EA1">
            <w:pPr>
              <w:pStyle w:val="ListeParagraf"/>
              <w:numPr>
                <w:ilvl w:val="0"/>
                <w:numId w:val="72"/>
              </w:numPr>
              <w:rPr>
                <w:sz w:val="20"/>
                <w:szCs w:val="20"/>
              </w:rPr>
            </w:pPr>
            <w:r w:rsidRPr="00FB765C">
              <w:rPr>
                <w:sz w:val="20"/>
                <w:szCs w:val="20"/>
              </w:rPr>
              <w:t>Birol L. Hemşirelik Süreci, 6. Baskı İzmir, 2004</w:t>
            </w:r>
          </w:p>
          <w:p w14:paraId="4FA25E6A" w14:textId="77777777" w:rsidR="00DE630F" w:rsidRPr="00FB765C" w:rsidRDefault="00DE630F" w:rsidP="00266EA1">
            <w:pPr>
              <w:pStyle w:val="ListeParagraf"/>
              <w:numPr>
                <w:ilvl w:val="0"/>
                <w:numId w:val="72"/>
              </w:numPr>
              <w:rPr>
                <w:sz w:val="20"/>
                <w:szCs w:val="20"/>
              </w:rPr>
            </w:pPr>
            <w:r w:rsidRPr="00FB765C">
              <w:rPr>
                <w:sz w:val="20"/>
                <w:szCs w:val="20"/>
              </w:rPr>
              <w:t>Çam O, Bilge A. Ruh hastalığına yönelik inanç ve tutumlar. Anadolu Psikiyatri Dergisi, 2007, 8: 215-223.</w:t>
            </w:r>
          </w:p>
          <w:p w14:paraId="230CFAC7" w14:textId="77777777" w:rsidR="00DE630F" w:rsidRPr="00FB765C" w:rsidRDefault="00DE630F" w:rsidP="00266EA1">
            <w:pPr>
              <w:pStyle w:val="ListeParagraf"/>
              <w:numPr>
                <w:ilvl w:val="0"/>
                <w:numId w:val="72"/>
              </w:numPr>
              <w:rPr>
                <w:sz w:val="20"/>
                <w:szCs w:val="20"/>
              </w:rPr>
            </w:pPr>
            <w:r w:rsidRPr="00FB765C">
              <w:rPr>
                <w:sz w:val="20"/>
                <w:szCs w:val="20"/>
              </w:rPr>
              <w:t>Çam O, Bilge A. (2010) Ruhsal hastalığa yönelik damgalama ile mücadele.TAF Preventive Medicine Bulletin, 9 (1):</w:t>
            </w:r>
          </w:p>
          <w:p w14:paraId="43FD57D8" w14:textId="77777777" w:rsidR="00DE630F" w:rsidRPr="00FB765C" w:rsidRDefault="00DE630F" w:rsidP="00266EA1">
            <w:pPr>
              <w:pStyle w:val="ListeParagraf"/>
              <w:numPr>
                <w:ilvl w:val="0"/>
                <w:numId w:val="72"/>
              </w:numPr>
              <w:rPr>
                <w:sz w:val="20"/>
                <w:szCs w:val="20"/>
              </w:rPr>
            </w:pPr>
            <w:r w:rsidRPr="00FB765C">
              <w:rPr>
                <w:sz w:val="20"/>
                <w:szCs w:val="20"/>
              </w:rPr>
              <w:t>Barlas GÜ, Işıl Ö. Kronik şizofren hastalarda psikososyal beceri eğitiminin etkinliğinin değerlendirilmesi Maltepe Üniversitesi Hemşirelik Bilim ve Sanatı Dergisi, Sempozyum Özel Sayısı, 2010.</w:t>
            </w:r>
          </w:p>
          <w:p w14:paraId="691FD21B" w14:textId="77777777" w:rsidR="00DE630F" w:rsidRPr="00FB765C" w:rsidRDefault="00DE630F" w:rsidP="00266EA1">
            <w:pPr>
              <w:pStyle w:val="ListeParagraf"/>
              <w:numPr>
                <w:ilvl w:val="0"/>
                <w:numId w:val="72"/>
              </w:numPr>
              <w:rPr>
                <w:sz w:val="20"/>
                <w:szCs w:val="20"/>
              </w:rPr>
            </w:pPr>
            <w:r w:rsidRPr="00FB765C">
              <w:rPr>
                <w:sz w:val="20"/>
                <w:szCs w:val="20"/>
              </w:rPr>
              <w:t xml:space="preserve">Duman ZÇ, Aştı N, Üçok A, Kuşcu MK. Şizofreni hastaları ve ailelerine bağımsız ve sosyal yaşam becerileri topluma yeniden katılım programı uygulaması, izlenmesi. Anadolu Psikiyatri Dergisi, 2007; 8(2): 91-99. </w:t>
            </w:r>
          </w:p>
          <w:p w14:paraId="04CC5172" w14:textId="77777777" w:rsidR="00DE630F" w:rsidRPr="00FB765C" w:rsidRDefault="00DE630F" w:rsidP="00266EA1">
            <w:pPr>
              <w:pStyle w:val="ListeParagraf"/>
              <w:numPr>
                <w:ilvl w:val="0"/>
                <w:numId w:val="72"/>
              </w:numPr>
              <w:rPr>
                <w:sz w:val="20"/>
                <w:szCs w:val="20"/>
              </w:rPr>
            </w:pPr>
            <w:r w:rsidRPr="00FB765C">
              <w:rPr>
                <w:sz w:val="20"/>
                <w:szCs w:val="20"/>
              </w:rPr>
              <w:t xml:space="preserve">Ünal S. Psikiyatri kliniklerinde şiddet yönetimi. İ.U.F.N. Hem. Derg. 2011; 19(2): 116-121 </w:t>
            </w:r>
          </w:p>
          <w:p w14:paraId="2D5D2AA7" w14:textId="77777777" w:rsidR="00DE630F" w:rsidRPr="00FB765C" w:rsidRDefault="00DE630F" w:rsidP="00266EA1">
            <w:pPr>
              <w:pStyle w:val="ListeParagraf"/>
              <w:numPr>
                <w:ilvl w:val="0"/>
                <w:numId w:val="72"/>
              </w:numPr>
              <w:rPr>
                <w:sz w:val="20"/>
                <w:szCs w:val="20"/>
              </w:rPr>
            </w:pPr>
            <w:r w:rsidRPr="00FB765C">
              <w:rPr>
                <w:sz w:val="20"/>
                <w:szCs w:val="20"/>
              </w:rPr>
              <w:lastRenderedPageBreak/>
              <w:t xml:space="preserve">Bilgin H. Özcan KN. Psikiyatri servislerinde agresyon Psikiyatri Hemşireliği Dergisi, 2012; 3(1):42-47. </w:t>
            </w:r>
          </w:p>
          <w:p w14:paraId="6A3A10E6" w14:textId="77777777" w:rsidR="00DE630F" w:rsidRPr="00FB765C" w:rsidRDefault="00DE630F" w:rsidP="00266EA1">
            <w:pPr>
              <w:pStyle w:val="ListeParagraf"/>
              <w:numPr>
                <w:ilvl w:val="0"/>
                <w:numId w:val="72"/>
              </w:numPr>
              <w:rPr>
                <w:sz w:val="20"/>
                <w:szCs w:val="20"/>
              </w:rPr>
            </w:pPr>
            <w:r w:rsidRPr="00FB765C">
              <w:rPr>
                <w:sz w:val="20"/>
                <w:szCs w:val="20"/>
              </w:rPr>
              <w:t>Bilici R, Sercan M, Tufan AE. Psikiyatrik Hastalarda Saldırganlık ve Saldırgan Hastaya Yaklaşım. Düşünen Adam, 2013, 26: 190-198</w:t>
            </w:r>
          </w:p>
          <w:p w14:paraId="50A7254A" w14:textId="77777777" w:rsidR="00DE630F" w:rsidRPr="00FB765C" w:rsidRDefault="00DE630F" w:rsidP="00266EA1">
            <w:pPr>
              <w:pStyle w:val="ListeParagraf"/>
              <w:numPr>
                <w:ilvl w:val="0"/>
                <w:numId w:val="72"/>
              </w:numPr>
              <w:rPr>
                <w:sz w:val="20"/>
                <w:szCs w:val="20"/>
              </w:rPr>
            </w:pPr>
            <w:r w:rsidRPr="00FB765C">
              <w:rPr>
                <w:sz w:val="20"/>
                <w:szCs w:val="20"/>
              </w:rPr>
              <w:t>Kelleci M. Ata E Psikiyatri kliniğinde hastaların ilaç uyumları ve sosyal destekle ilişkisi Psikiyatri Hemşireliği Dergisi, 2011; 2(3): 105-110.</w:t>
            </w:r>
          </w:p>
          <w:p w14:paraId="374E6AA4" w14:textId="77777777" w:rsidR="00DE630F" w:rsidRPr="00FB765C" w:rsidRDefault="00DE630F" w:rsidP="00266EA1">
            <w:pPr>
              <w:pStyle w:val="ListeParagraf"/>
              <w:numPr>
                <w:ilvl w:val="0"/>
                <w:numId w:val="72"/>
              </w:numPr>
              <w:rPr>
                <w:sz w:val="20"/>
                <w:szCs w:val="20"/>
              </w:rPr>
            </w:pPr>
            <w:r w:rsidRPr="00FB765C">
              <w:rPr>
                <w:sz w:val="20"/>
                <w:szCs w:val="20"/>
              </w:rPr>
              <w:t xml:space="preserve">Sofuoğlu, S. Antipsikotik İlaç Tedavisinde Uyum Problemleri, Anadolu Psikiyatri Dergisi, 2000; (2): 100-106. </w:t>
            </w:r>
          </w:p>
          <w:p w14:paraId="565DD87D" w14:textId="77777777" w:rsidR="00DE630F" w:rsidRPr="00FB765C" w:rsidRDefault="00DE630F" w:rsidP="00266EA1">
            <w:pPr>
              <w:pStyle w:val="ListeParagraf"/>
              <w:numPr>
                <w:ilvl w:val="0"/>
                <w:numId w:val="72"/>
              </w:numPr>
              <w:rPr>
                <w:sz w:val="20"/>
                <w:szCs w:val="20"/>
              </w:rPr>
            </w:pPr>
            <w:r w:rsidRPr="00FB765C">
              <w:rPr>
                <w:sz w:val="20"/>
                <w:szCs w:val="20"/>
              </w:rPr>
              <w:t xml:space="preserve">Oflaz F. Psikiyatri kliniğinde tedavi edici ortam kavramı ve hemşirenin sorumlulukları Anadolu Psikiyatri Dergisi, 2006; 7:55-61. </w:t>
            </w:r>
          </w:p>
          <w:p w14:paraId="6947151D" w14:textId="104FA7F7" w:rsidR="00DE630F" w:rsidRPr="00FB765C" w:rsidRDefault="00DE630F" w:rsidP="00266EA1">
            <w:pPr>
              <w:pStyle w:val="ListeParagraf"/>
              <w:numPr>
                <w:ilvl w:val="0"/>
                <w:numId w:val="72"/>
              </w:numPr>
              <w:rPr>
                <w:sz w:val="20"/>
                <w:szCs w:val="20"/>
              </w:rPr>
            </w:pPr>
            <w:r w:rsidRPr="00FB765C">
              <w:rPr>
                <w:sz w:val="20"/>
                <w:szCs w:val="20"/>
              </w:rPr>
              <w:t xml:space="preserve">Kamışlı S, Daştan L. Bir psikiyatri kliniğinde hemşirelik uygulamaları ve bu uygulamalara yönelik hasta görüşleri. Cumhuriyet Üniversitesi Hemsirelik Yüksekokulu Dergisi, 2008; 12(1): 45-52. </w:t>
            </w:r>
          </w:p>
          <w:p w14:paraId="07E47A4D" w14:textId="14EF483D" w:rsidR="00683D05" w:rsidRPr="004E36B0" w:rsidRDefault="00DE630F" w:rsidP="004E36B0">
            <w:pPr>
              <w:pStyle w:val="ListeParagraf"/>
              <w:numPr>
                <w:ilvl w:val="0"/>
                <w:numId w:val="72"/>
              </w:numPr>
              <w:rPr>
                <w:sz w:val="20"/>
                <w:szCs w:val="20"/>
              </w:rPr>
            </w:pPr>
            <w:r w:rsidRPr="00FB765C">
              <w:rPr>
                <w:sz w:val="20"/>
                <w:szCs w:val="20"/>
              </w:rPr>
              <w:t>Akhan LU, Beytekin E, Aydın YG, Özgür H, Küçükvural G, Acar H,</w:t>
            </w:r>
            <w:r w:rsidR="000975DF">
              <w:rPr>
                <w:sz w:val="20"/>
                <w:szCs w:val="20"/>
              </w:rPr>
              <w:t xml:space="preserve"> </w:t>
            </w:r>
            <w:r w:rsidRPr="00FB765C">
              <w:rPr>
                <w:sz w:val="20"/>
                <w:szCs w:val="20"/>
              </w:rPr>
              <w:t>Darıkuşu ME. Psikiyatri kliniğinde yatan hastaların terapötik ortam algılamaları Acıbadem Üniversitesi Sağlık Bilimleri Dergisi, 2013; 4 (4):194-199</w:t>
            </w:r>
            <w:r w:rsidR="000975DF">
              <w:rPr>
                <w:sz w:val="20"/>
                <w:szCs w:val="20"/>
              </w:rPr>
              <w:t>.</w:t>
            </w:r>
          </w:p>
        </w:tc>
      </w:tr>
      <w:tr w:rsidR="00683D05" w:rsidRPr="00FB765C" w14:paraId="5F2A53F4" w14:textId="77777777" w:rsidTr="00FD199D">
        <w:tc>
          <w:tcPr>
            <w:tcW w:w="9351" w:type="dxa"/>
            <w:gridSpan w:val="5"/>
          </w:tcPr>
          <w:p w14:paraId="749DA75B" w14:textId="77777777" w:rsidR="00683D05" w:rsidRPr="00FB765C" w:rsidRDefault="00683D05" w:rsidP="007B5763">
            <w:pPr>
              <w:rPr>
                <w:b/>
                <w:color w:val="000000"/>
                <w:sz w:val="20"/>
                <w:szCs w:val="20"/>
              </w:rPr>
            </w:pPr>
            <w:r w:rsidRPr="00FB765C">
              <w:rPr>
                <w:b/>
                <w:color w:val="000000"/>
                <w:sz w:val="20"/>
                <w:szCs w:val="20"/>
              </w:rPr>
              <w:lastRenderedPageBreak/>
              <w:t xml:space="preserve">Derse İlişkin Politika ve Kurallar: (öğretim üyesi açıklama yapmak isterse bu başlığı kullanabilir) </w:t>
            </w:r>
          </w:p>
        </w:tc>
      </w:tr>
      <w:tr w:rsidR="00683D05" w:rsidRPr="00FB765C" w14:paraId="4D4C545C" w14:textId="77777777" w:rsidTr="00FD199D">
        <w:tc>
          <w:tcPr>
            <w:tcW w:w="9351" w:type="dxa"/>
            <w:gridSpan w:val="5"/>
          </w:tcPr>
          <w:p w14:paraId="75E3A841" w14:textId="77777777" w:rsidR="00683D05" w:rsidRPr="00FB765C" w:rsidRDefault="00683D05" w:rsidP="007B5763">
            <w:pPr>
              <w:rPr>
                <w:b/>
                <w:sz w:val="20"/>
                <w:szCs w:val="20"/>
              </w:rPr>
            </w:pPr>
            <w:r w:rsidRPr="00FB765C">
              <w:rPr>
                <w:b/>
                <w:sz w:val="20"/>
                <w:szCs w:val="20"/>
              </w:rPr>
              <w:t xml:space="preserve">Ders Öğretim Üyesi İletişim Bilgileri: </w:t>
            </w:r>
          </w:p>
          <w:p w14:paraId="39BAC60B" w14:textId="7EE0AF13" w:rsidR="00683D05" w:rsidRPr="00FB765C" w:rsidRDefault="00683D05" w:rsidP="007B5763">
            <w:pPr>
              <w:rPr>
                <w:b/>
                <w:sz w:val="20"/>
                <w:szCs w:val="20"/>
              </w:rPr>
            </w:pPr>
            <w:r w:rsidRPr="00FB765C">
              <w:rPr>
                <w:sz w:val="20"/>
                <w:szCs w:val="20"/>
              </w:rPr>
              <w:t xml:space="preserve">Doç. Dr. Neslihan </w:t>
            </w:r>
            <w:r w:rsidR="000975DF" w:rsidRPr="00FB765C">
              <w:rPr>
                <w:sz w:val="20"/>
                <w:szCs w:val="20"/>
              </w:rPr>
              <w:t>GÜNÜŞEN</w:t>
            </w:r>
          </w:p>
        </w:tc>
      </w:tr>
      <w:tr w:rsidR="00683D05" w:rsidRPr="00FB765C" w14:paraId="3C820BD7" w14:textId="77777777" w:rsidTr="00FD199D">
        <w:tc>
          <w:tcPr>
            <w:tcW w:w="9351" w:type="dxa"/>
            <w:gridSpan w:val="5"/>
          </w:tcPr>
          <w:p w14:paraId="1F132513" w14:textId="4AC26459" w:rsidR="00683D05" w:rsidRPr="00FB765C" w:rsidRDefault="00683D05" w:rsidP="007B5763">
            <w:pPr>
              <w:rPr>
                <w:b/>
                <w:sz w:val="20"/>
                <w:szCs w:val="20"/>
              </w:rPr>
            </w:pPr>
            <w:r w:rsidRPr="00FB765C">
              <w:rPr>
                <w:b/>
                <w:sz w:val="20"/>
                <w:szCs w:val="20"/>
              </w:rPr>
              <w:t xml:space="preserve">Ders Öğretim Üyesi Görüşme Günleri ve Saatleri: </w:t>
            </w:r>
          </w:p>
        </w:tc>
      </w:tr>
      <w:tr w:rsidR="00683D05" w:rsidRPr="00FB765C" w14:paraId="45CD34C0" w14:textId="77777777" w:rsidTr="00FD199D">
        <w:tblPrEx>
          <w:tblBorders>
            <w:insideH w:val="single" w:sz="4" w:space="0" w:color="auto"/>
            <w:insideV w:val="single" w:sz="4" w:space="0" w:color="auto"/>
          </w:tblBorders>
        </w:tblPrEx>
        <w:tc>
          <w:tcPr>
            <w:tcW w:w="6799" w:type="dxa"/>
            <w:gridSpan w:val="4"/>
          </w:tcPr>
          <w:p w14:paraId="640D0AF3" w14:textId="77777777" w:rsidR="00683D05" w:rsidRPr="00FB765C" w:rsidRDefault="00683D05" w:rsidP="007B5763">
            <w:pPr>
              <w:rPr>
                <w:b/>
                <w:color w:val="FF0000"/>
                <w:sz w:val="20"/>
                <w:szCs w:val="20"/>
              </w:rPr>
            </w:pPr>
            <w:r w:rsidRPr="00FB765C">
              <w:rPr>
                <w:b/>
                <w:sz w:val="20"/>
                <w:szCs w:val="20"/>
              </w:rPr>
              <w:t xml:space="preserve">Dersin İçeriği: </w:t>
            </w:r>
          </w:p>
          <w:p w14:paraId="72266DA0" w14:textId="1E908B97" w:rsidR="00683D05" w:rsidRPr="004E36B0" w:rsidRDefault="00683D05" w:rsidP="007B5763">
            <w:pPr>
              <w:rPr>
                <w:sz w:val="20"/>
                <w:szCs w:val="20"/>
              </w:rPr>
            </w:pPr>
            <w:r w:rsidRPr="00FB765C">
              <w:rPr>
                <w:sz w:val="20"/>
                <w:szCs w:val="20"/>
              </w:rPr>
              <w:t>Sınav tarihleri ders planında belirtilecektir. Sınav tarihleri kesinleştiğinde, tarihlerde değişiklik yapılabilir.</w:t>
            </w:r>
          </w:p>
        </w:tc>
        <w:tc>
          <w:tcPr>
            <w:tcW w:w="2552" w:type="dxa"/>
          </w:tcPr>
          <w:p w14:paraId="4748901B" w14:textId="77777777" w:rsidR="00683D05" w:rsidRPr="00FB765C" w:rsidRDefault="00683D05" w:rsidP="007B5763">
            <w:pPr>
              <w:rPr>
                <w:b/>
                <w:sz w:val="20"/>
                <w:szCs w:val="20"/>
              </w:rPr>
            </w:pPr>
          </w:p>
        </w:tc>
      </w:tr>
      <w:tr w:rsidR="00385642" w:rsidRPr="00FB765C" w14:paraId="199DD345" w14:textId="77777777" w:rsidTr="00FD199D">
        <w:tblPrEx>
          <w:tblBorders>
            <w:insideH w:val="single" w:sz="4" w:space="0" w:color="auto"/>
            <w:insideV w:val="single" w:sz="4" w:space="0" w:color="auto"/>
          </w:tblBorders>
        </w:tblPrEx>
        <w:tc>
          <w:tcPr>
            <w:tcW w:w="1189" w:type="dxa"/>
          </w:tcPr>
          <w:p w14:paraId="5B8BBDF8" w14:textId="77777777" w:rsidR="00385642" w:rsidRPr="00FB765C" w:rsidRDefault="00385642" w:rsidP="00441642">
            <w:pPr>
              <w:jc w:val="both"/>
              <w:rPr>
                <w:b/>
                <w:sz w:val="20"/>
                <w:szCs w:val="20"/>
              </w:rPr>
            </w:pPr>
            <w:r w:rsidRPr="00FB765C">
              <w:rPr>
                <w:b/>
                <w:sz w:val="20"/>
                <w:szCs w:val="20"/>
              </w:rPr>
              <w:t>Hafta</w:t>
            </w:r>
          </w:p>
          <w:p w14:paraId="1B03B5C7" w14:textId="77777777" w:rsidR="00385642" w:rsidRPr="00FB765C" w:rsidRDefault="00385642" w:rsidP="00441642">
            <w:pPr>
              <w:pStyle w:val="ListeParagraf"/>
              <w:ind w:left="360"/>
              <w:jc w:val="both"/>
              <w:rPr>
                <w:b/>
                <w:sz w:val="20"/>
                <w:szCs w:val="20"/>
              </w:rPr>
            </w:pPr>
          </w:p>
        </w:tc>
        <w:tc>
          <w:tcPr>
            <w:tcW w:w="2917" w:type="dxa"/>
          </w:tcPr>
          <w:p w14:paraId="78614F3C" w14:textId="77777777" w:rsidR="00385642" w:rsidRPr="00FB765C" w:rsidRDefault="00385642" w:rsidP="00441642">
            <w:pPr>
              <w:jc w:val="center"/>
              <w:rPr>
                <w:b/>
                <w:sz w:val="20"/>
                <w:szCs w:val="20"/>
              </w:rPr>
            </w:pPr>
            <w:r w:rsidRPr="00FB765C">
              <w:rPr>
                <w:b/>
                <w:sz w:val="20"/>
                <w:szCs w:val="20"/>
              </w:rPr>
              <w:t>Konular</w:t>
            </w:r>
          </w:p>
        </w:tc>
        <w:tc>
          <w:tcPr>
            <w:tcW w:w="2622" w:type="dxa"/>
          </w:tcPr>
          <w:p w14:paraId="482996A0" w14:textId="77777777" w:rsidR="00385642" w:rsidRPr="00FB765C" w:rsidRDefault="00385642" w:rsidP="00441642">
            <w:pPr>
              <w:jc w:val="center"/>
              <w:rPr>
                <w:b/>
                <w:sz w:val="20"/>
                <w:szCs w:val="20"/>
              </w:rPr>
            </w:pPr>
            <w:r w:rsidRPr="00FB765C">
              <w:rPr>
                <w:b/>
                <w:sz w:val="20"/>
                <w:szCs w:val="20"/>
              </w:rPr>
              <w:t>Öğretim Elemanı</w:t>
            </w:r>
          </w:p>
          <w:p w14:paraId="7E844C44" w14:textId="77777777" w:rsidR="00385642" w:rsidRPr="00FB765C" w:rsidRDefault="00385642" w:rsidP="00441642">
            <w:pPr>
              <w:jc w:val="center"/>
              <w:rPr>
                <w:sz w:val="20"/>
                <w:szCs w:val="20"/>
              </w:rPr>
            </w:pPr>
            <w:r w:rsidRPr="00FB765C">
              <w:rPr>
                <w:sz w:val="20"/>
                <w:szCs w:val="20"/>
              </w:rPr>
              <w:t>(2 şube)</w:t>
            </w:r>
          </w:p>
        </w:tc>
        <w:tc>
          <w:tcPr>
            <w:tcW w:w="2623" w:type="dxa"/>
            <w:gridSpan w:val="2"/>
          </w:tcPr>
          <w:p w14:paraId="346ECC3B" w14:textId="77777777" w:rsidR="00385642" w:rsidRPr="00FB765C" w:rsidRDefault="00385642" w:rsidP="00441642">
            <w:pPr>
              <w:jc w:val="center"/>
              <w:rPr>
                <w:b/>
                <w:sz w:val="20"/>
                <w:szCs w:val="20"/>
              </w:rPr>
            </w:pPr>
            <w:r w:rsidRPr="00FB765C">
              <w:rPr>
                <w:b/>
                <w:sz w:val="20"/>
                <w:szCs w:val="20"/>
              </w:rPr>
              <w:t>Eğitim Yöntemi ve Kullanılan Materyal</w:t>
            </w:r>
          </w:p>
        </w:tc>
      </w:tr>
      <w:tr w:rsidR="00385642" w:rsidRPr="00FB765C" w14:paraId="742667BC" w14:textId="77777777" w:rsidTr="00FD199D">
        <w:tblPrEx>
          <w:tblBorders>
            <w:insideH w:val="single" w:sz="4" w:space="0" w:color="auto"/>
            <w:insideV w:val="single" w:sz="4" w:space="0" w:color="auto"/>
          </w:tblBorders>
        </w:tblPrEx>
        <w:tc>
          <w:tcPr>
            <w:tcW w:w="1189" w:type="dxa"/>
          </w:tcPr>
          <w:p w14:paraId="56BEBDC1" w14:textId="77777777" w:rsidR="00385642" w:rsidRPr="00FB765C" w:rsidRDefault="00385642" w:rsidP="00441642">
            <w:pPr>
              <w:jc w:val="both"/>
              <w:rPr>
                <w:b/>
                <w:sz w:val="20"/>
                <w:szCs w:val="20"/>
              </w:rPr>
            </w:pPr>
            <w:r w:rsidRPr="00FB765C">
              <w:rPr>
                <w:b/>
                <w:sz w:val="20"/>
                <w:szCs w:val="20"/>
              </w:rPr>
              <w:t xml:space="preserve">1. hafta </w:t>
            </w:r>
          </w:p>
        </w:tc>
        <w:tc>
          <w:tcPr>
            <w:tcW w:w="2917" w:type="dxa"/>
          </w:tcPr>
          <w:p w14:paraId="6E827E16" w14:textId="77777777" w:rsidR="00385642" w:rsidRPr="00FB765C" w:rsidRDefault="00385642" w:rsidP="000975DF">
            <w:pPr>
              <w:rPr>
                <w:sz w:val="20"/>
                <w:szCs w:val="20"/>
              </w:rPr>
            </w:pPr>
            <w:r w:rsidRPr="00FB765C">
              <w:rPr>
                <w:sz w:val="20"/>
                <w:szCs w:val="20"/>
              </w:rPr>
              <w:t xml:space="preserve">Ruh Sağlığında Temel Kavramlar, Ruh sağlığı ve psikiyatri hemşireliğimin tarihsel gelişimi, rolleri ve sorumlulukları </w:t>
            </w:r>
          </w:p>
        </w:tc>
        <w:tc>
          <w:tcPr>
            <w:tcW w:w="2622" w:type="dxa"/>
          </w:tcPr>
          <w:p w14:paraId="1F2BFE31" w14:textId="5A549D2D" w:rsidR="00385642" w:rsidRPr="00FB765C" w:rsidRDefault="00385642" w:rsidP="000975DF">
            <w:pPr>
              <w:rPr>
                <w:sz w:val="20"/>
                <w:szCs w:val="20"/>
              </w:rPr>
            </w:pPr>
            <w:r w:rsidRPr="00FB765C">
              <w:rPr>
                <w:sz w:val="20"/>
                <w:szCs w:val="20"/>
              </w:rPr>
              <w:t xml:space="preserve">Dr. Öğretim Üyesi Figen </w:t>
            </w:r>
            <w:r w:rsidR="000975DF" w:rsidRPr="00FB765C">
              <w:rPr>
                <w:sz w:val="20"/>
                <w:szCs w:val="20"/>
              </w:rPr>
              <w:t>ŞENGÜN İNAN</w:t>
            </w:r>
          </w:p>
          <w:p w14:paraId="75C35C5D" w14:textId="62201457" w:rsidR="00385642" w:rsidRPr="00FB765C" w:rsidRDefault="00385642" w:rsidP="000975DF">
            <w:pPr>
              <w:rPr>
                <w:b/>
                <w:sz w:val="20"/>
                <w:szCs w:val="20"/>
              </w:rPr>
            </w:pPr>
            <w:r w:rsidRPr="00FB765C">
              <w:rPr>
                <w:sz w:val="20"/>
                <w:szCs w:val="20"/>
              </w:rPr>
              <w:t xml:space="preserve">Prof. Dr. Zekiye </w:t>
            </w:r>
            <w:r w:rsidR="000975DF" w:rsidRPr="00FB765C">
              <w:rPr>
                <w:sz w:val="20"/>
                <w:szCs w:val="20"/>
              </w:rPr>
              <w:t>ÇETİNKAYA DUMAN</w:t>
            </w:r>
          </w:p>
        </w:tc>
        <w:tc>
          <w:tcPr>
            <w:tcW w:w="2623" w:type="dxa"/>
            <w:gridSpan w:val="2"/>
          </w:tcPr>
          <w:p w14:paraId="62BB4F53" w14:textId="77777777" w:rsidR="00385642" w:rsidRPr="00FB765C" w:rsidRDefault="00385642" w:rsidP="000975DF">
            <w:pPr>
              <w:rPr>
                <w:sz w:val="20"/>
                <w:szCs w:val="20"/>
              </w:rPr>
            </w:pPr>
            <w:r w:rsidRPr="00FB765C">
              <w:rPr>
                <w:sz w:val="20"/>
                <w:szCs w:val="20"/>
              </w:rPr>
              <w:t>Anlatım, soru cevap, tartışma, Power point sunusu, video gösterimi</w:t>
            </w:r>
          </w:p>
          <w:p w14:paraId="46DF0096" w14:textId="77777777" w:rsidR="00385642" w:rsidRPr="00FB765C" w:rsidRDefault="00385642" w:rsidP="000975DF">
            <w:pPr>
              <w:rPr>
                <w:sz w:val="20"/>
                <w:szCs w:val="20"/>
              </w:rPr>
            </w:pPr>
          </w:p>
        </w:tc>
      </w:tr>
      <w:tr w:rsidR="00385642" w:rsidRPr="00FB765C" w14:paraId="75ADFEED" w14:textId="77777777" w:rsidTr="00FD199D">
        <w:tblPrEx>
          <w:tblBorders>
            <w:insideH w:val="single" w:sz="4" w:space="0" w:color="auto"/>
            <w:insideV w:val="single" w:sz="4" w:space="0" w:color="auto"/>
          </w:tblBorders>
        </w:tblPrEx>
        <w:tc>
          <w:tcPr>
            <w:tcW w:w="1189" w:type="dxa"/>
          </w:tcPr>
          <w:p w14:paraId="0066910F" w14:textId="77777777" w:rsidR="00385642" w:rsidRPr="00FB765C" w:rsidRDefault="00385642" w:rsidP="00441642">
            <w:pPr>
              <w:jc w:val="both"/>
              <w:rPr>
                <w:b/>
                <w:sz w:val="20"/>
                <w:szCs w:val="20"/>
              </w:rPr>
            </w:pPr>
            <w:r w:rsidRPr="00FB765C">
              <w:rPr>
                <w:b/>
                <w:sz w:val="20"/>
                <w:szCs w:val="20"/>
              </w:rPr>
              <w:t>2. hafta</w:t>
            </w:r>
          </w:p>
        </w:tc>
        <w:tc>
          <w:tcPr>
            <w:tcW w:w="2917" w:type="dxa"/>
          </w:tcPr>
          <w:p w14:paraId="79D7A65E" w14:textId="77777777" w:rsidR="00385642" w:rsidRPr="00FB765C" w:rsidRDefault="00385642" w:rsidP="000975DF">
            <w:pPr>
              <w:rPr>
                <w:sz w:val="20"/>
                <w:szCs w:val="20"/>
              </w:rPr>
            </w:pPr>
            <w:r w:rsidRPr="00FB765C">
              <w:rPr>
                <w:sz w:val="20"/>
                <w:szCs w:val="20"/>
              </w:rPr>
              <w:t xml:space="preserve">Koruyucu ruh sağlığı, ruh sağlığını koruma ve geliştirme </w:t>
            </w:r>
          </w:p>
        </w:tc>
        <w:tc>
          <w:tcPr>
            <w:tcW w:w="2622" w:type="dxa"/>
          </w:tcPr>
          <w:p w14:paraId="61164DA6" w14:textId="444526B2" w:rsidR="00385642" w:rsidRPr="00FB765C" w:rsidRDefault="00385642" w:rsidP="000975DF">
            <w:pPr>
              <w:rPr>
                <w:sz w:val="20"/>
                <w:szCs w:val="20"/>
              </w:rPr>
            </w:pPr>
            <w:r w:rsidRPr="00FB765C">
              <w:rPr>
                <w:sz w:val="20"/>
                <w:szCs w:val="20"/>
              </w:rPr>
              <w:t xml:space="preserve">Prof. Dr. Zekiye Çetinkaya </w:t>
            </w:r>
            <w:r w:rsidR="000975DF" w:rsidRPr="00FB765C">
              <w:rPr>
                <w:sz w:val="20"/>
                <w:szCs w:val="20"/>
              </w:rPr>
              <w:t>DUMAN</w:t>
            </w:r>
          </w:p>
          <w:p w14:paraId="2FADB7F1" w14:textId="77777777" w:rsidR="00385642" w:rsidRPr="00FB765C" w:rsidRDefault="00385642" w:rsidP="000975DF">
            <w:pPr>
              <w:rPr>
                <w:b/>
                <w:sz w:val="20"/>
                <w:szCs w:val="20"/>
              </w:rPr>
            </w:pPr>
            <w:r w:rsidRPr="00FB765C">
              <w:rPr>
                <w:sz w:val="20"/>
                <w:szCs w:val="20"/>
              </w:rPr>
              <w:t>Doç. Dr. Neslihan Günüşen</w:t>
            </w:r>
          </w:p>
        </w:tc>
        <w:tc>
          <w:tcPr>
            <w:tcW w:w="2623" w:type="dxa"/>
            <w:gridSpan w:val="2"/>
          </w:tcPr>
          <w:p w14:paraId="36765BD6" w14:textId="77777777" w:rsidR="00385642" w:rsidRPr="00FB765C" w:rsidRDefault="00385642" w:rsidP="000975DF">
            <w:pPr>
              <w:rPr>
                <w:sz w:val="20"/>
                <w:szCs w:val="20"/>
              </w:rPr>
            </w:pPr>
            <w:r w:rsidRPr="00FB765C">
              <w:rPr>
                <w:sz w:val="20"/>
                <w:szCs w:val="20"/>
              </w:rPr>
              <w:t>Anlatım, soru cevap, tartışma, Power point sunusu</w:t>
            </w:r>
          </w:p>
        </w:tc>
      </w:tr>
      <w:tr w:rsidR="00385642" w:rsidRPr="00FB765C" w14:paraId="5A96E42B" w14:textId="77777777" w:rsidTr="00FD199D">
        <w:tblPrEx>
          <w:tblBorders>
            <w:insideH w:val="single" w:sz="4" w:space="0" w:color="auto"/>
            <w:insideV w:val="single" w:sz="4" w:space="0" w:color="auto"/>
          </w:tblBorders>
        </w:tblPrEx>
        <w:tc>
          <w:tcPr>
            <w:tcW w:w="1189" w:type="dxa"/>
          </w:tcPr>
          <w:p w14:paraId="2F19B04D" w14:textId="77777777" w:rsidR="00385642" w:rsidRPr="00FB765C" w:rsidRDefault="00385642" w:rsidP="00441642">
            <w:pPr>
              <w:jc w:val="both"/>
              <w:rPr>
                <w:b/>
                <w:sz w:val="20"/>
                <w:szCs w:val="20"/>
              </w:rPr>
            </w:pPr>
            <w:r w:rsidRPr="00FB765C">
              <w:rPr>
                <w:b/>
                <w:sz w:val="20"/>
                <w:szCs w:val="20"/>
              </w:rPr>
              <w:t>3. hafta</w:t>
            </w:r>
          </w:p>
        </w:tc>
        <w:tc>
          <w:tcPr>
            <w:tcW w:w="2917" w:type="dxa"/>
          </w:tcPr>
          <w:p w14:paraId="078D4A86" w14:textId="77777777" w:rsidR="00385642" w:rsidRPr="00FB765C" w:rsidRDefault="00385642" w:rsidP="000975DF">
            <w:pPr>
              <w:rPr>
                <w:sz w:val="20"/>
                <w:szCs w:val="20"/>
              </w:rPr>
            </w:pPr>
            <w:r w:rsidRPr="00FB765C">
              <w:rPr>
                <w:sz w:val="20"/>
                <w:szCs w:val="20"/>
              </w:rPr>
              <w:t>Psikososyal Tanılama ve Ruhsal Durum Değerlendirmesi</w:t>
            </w:r>
          </w:p>
        </w:tc>
        <w:tc>
          <w:tcPr>
            <w:tcW w:w="2622" w:type="dxa"/>
          </w:tcPr>
          <w:p w14:paraId="5270B445" w14:textId="10F60CE0" w:rsidR="00385642" w:rsidRPr="00FB765C" w:rsidRDefault="00385642" w:rsidP="000975DF">
            <w:pPr>
              <w:rPr>
                <w:sz w:val="20"/>
                <w:szCs w:val="20"/>
              </w:rPr>
            </w:pPr>
            <w:r w:rsidRPr="00FB765C">
              <w:rPr>
                <w:sz w:val="20"/>
                <w:szCs w:val="20"/>
              </w:rPr>
              <w:t xml:space="preserve">Prof. Dr. Zekiye Çetinkaya </w:t>
            </w:r>
            <w:r w:rsidR="000975DF" w:rsidRPr="00FB765C">
              <w:rPr>
                <w:sz w:val="20"/>
                <w:szCs w:val="20"/>
              </w:rPr>
              <w:t>DUMAN</w:t>
            </w:r>
          </w:p>
          <w:p w14:paraId="48C0A0BE" w14:textId="77777777" w:rsidR="00385642" w:rsidRPr="00FB765C" w:rsidRDefault="00385642" w:rsidP="000975DF">
            <w:pPr>
              <w:rPr>
                <w:b/>
                <w:sz w:val="20"/>
                <w:szCs w:val="20"/>
              </w:rPr>
            </w:pPr>
            <w:r w:rsidRPr="00FB765C">
              <w:rPr>
                <w:sz w:val="20"/>
                <w:szCs w:val="20"/>
              </w:rPr>
              <w:t>Doç. Dr. Neslihan Günüşen</w:t>
            </w:r>
          </w:p>
        </w:tc>
        <w:tc>
          <w:tcPr>
            <w:tcW w:w="2623" w:type="dxa"/>
            <w:gridSpan w:val="2"/>
          </w:tcPr>
          <w:p w14:paraId="20E38586" w14:textId="03B92FB1" w:rsidR="00385642" w:rsidRPr="00FB765C" w:rsidRDefault="00385642" w:rsidP="000975DF">
            <w:pPr>
              <w:rPr>
                <w:sz w:val="20"/>
                <w:szCs w:val="20"/>
              </w:rPr>
            </w:pPr>
            <w:r w:rsidRPr="00FB765C">
              <w:rPr>
                <w:sz w:val="20"/>
                <w:szCs w:val="20"/>
              </w:rPr>
              <w:t xml:space="preserve">Anlatım, soru cevap, vaka tartışması, </w:t>
            </w:r>
          </w:p>
          <w:p w14:paraId="538619C1" w14:textId="77777777" w:rsidR="00385642" w:rsidRPr="00FB765C" w:rsidRDefault="00385642" w:rsidP="000975DF">
            <w:pPr>
              <w:rPr>
                <w:sz w:val="20"/>
                <w:szCs w:val="20"/>
              </w:rPr>
            </w:pPr>
            <w:r w:rsidRPr="00FB765C">
              <w:rPr>
                <w:sz w:val="20"/>
                <w:szCs w:val="20"/>
              </w:rPr>
              <w:t>Power point sunusu</w:t>
            </w:r>
          </w:p>
        </w:tc>
      </w:tr>
      <w:tr w:rsidR="00385642" w:rsidRPr="00FB765C" w14:paraId="65FC3F0E" w14:textId="77777777" w:rsidTr="00FD199D">
        <w:tblPrEx>
          <w:tblBorders>
            <w:insideH w:val="single" w:sz="4" w:space="0" w:color="auto"/>
            <w:insideV w:val="single" w:sz="4" w:space="0" w:color="auto"/>
          </w:tblBorders>
        </w:tblPrEx>
        <w:tc>
          <w:tcPr>
            <w:tcW w:w="1189" w:type="dxa"/>
          </w:tcPr>
          <w:p w14:paraId="69BC2467" w14:textId="77777777" w:rsidR="00385642" w:rsidRPr="00FB765C" w:rsidRDefault="00385642" w:rsidP="00441642">
            <w:pPr>
              <w:jc w:val="both"/>
              <w:rPr>
                <w:b/>
                <w:sz w:val="20"/>
                <w:szCs w:val="20"/>
              </w:rPr>
            </w:pPr>
            <w:r w:rsidRPr="00FB765C">
              <w:rPr>
                <w:b/>
                <w:sz w:val="20"/>
                <w:szCs w:val="20"/>
              </w:rPr>
              <w:t>4. hafta</w:t>
            </w:r>
          </w:p>
        </w:tc>
        <w:tc>
          <w:tcPr>
            <w:tcW w:w="2917" w:type="dxa"/>
          </w:tcPr>
          <w:p w14:paraId="71CD7B00" w14:textId="77777777" w:rsidR="00385642" w:rsidRPr="00FB765C" w:rsidRDefault="00385642" w:rsidP="000975DF">
            <w:pPr>
              <w:rPr>
                <w:sz w:val="20"/>
                <w:szCs w:val="20"/>
              </w:rPr>
            </w:pPr>
            <w:r w:rsidRPr="00FB765C">
              <w:rPr>
                <w:sz w:val="20"/>
                <w:szCs w:val="20"/>
              </w:rPr>
              <w:t xml:space="preserve">Stres ve psikosomatik hastalıklar, yeme bozuklukları ve hemşirelik yaklaşımları </w:t>
            </w:r>
          </w:p>
        </w:tc>
        <w:tc>
          <w:tcPr>
            <w:tcW w:w="2622" w:type="dxa"/>
          </w:tcPr>
          <w:p w14:paraId="72F4AB4E" w14:textId="5898E072" w:rsidR="00385642" w:rsidRPr="00FB765C" w:rsidRDefault="00385642" w:rsidP="000975DF">
            <w:pPr>
              <w:rPr>
                <w:sz w:val="20"/>
                <w:szCs w:val="20"/>
              </w:rPr>
            </w:pPr>
            <w:r w:rsidRPr="00FB765C">
              <w:rPr>
                <w:sz w:val="20"/>
                <w:szCs w:val="20"/>
              </w:rPr>
              <w:t xml:space="preserve">Dr. Öğretim Üyesi Figen </w:t>
            </w:r>
            <w:r w:rsidR="000975DF" w:rsidRPr="00FB765C">
              <w:rPr>
                <w:sz w:val="20"/>
                <w:szCs w:val="20"/>
              </w:rPr>
              <w:t>ŞENGÜN İNAN</w:t>
            </w:r>
          </w:p>
          <w:p w14:paraId="2F5CB65D" w14:textId="775919EF" w:rsidR="00385642" w:rsidRPr="00FB765C" w:rsidRDefault="00385642" w:rsidP="000975DF">
            <w:pPr>
              <w:rPr>
                <w:sz w:val="20"/>
                <w:szCs w:val="20"/>
              </w:rPr>
            </w:pPr>
            <w:r w:rsidRPr="00FB765C">
              <w:rPr>
                <w:sz w:val="20"/>
                <w:szCs w:val="20"/>
              </w:rPr>
              <w:t xml:space="preserve">Doç. Dr. Neslihan </w:t>
            </w:r>
            <w:r w:rsidR="000975DF" w:rsidRPr="00FB765C">
              <w:rPr>
                <w:sz w:val="20"/>
                <w:szCs w:val="20"/>
              </w:rPr>
              <w:t>GÜNÜŞEN</w:t>
            </w:r>
          </w:p>
        </w:tc>
        <w:tc>
          <w:tcPr>
            <w:tcW w:w="2623" w:type="dxa"/>
            <w:gridSpan w:val="2"/>
          </w:tcPr>
          <w:p w14:paraId="12CCDE56" w14:textId="726743DB" w:rsidR="00385642" w:rsidRPr="00FB765C" w:rsidRDefault="00385642" w:rsidP="000975DF">
            <w:pPr>
              <w:rPr>
                <w:sz w:val="20"/>
                <w:szCs w:val="20"/>
              </w:rPr>
            </w:pPr>
            <w:r w:rsidRPr="00FB765C">
              <w:rPr>
                <w:sz w:val="20"/>
                <w:szCs w:val="20"/>
              </w:rPr>
              <w:t xml:space="preserve">Anlatım, soru cevap, vaka tartışması, </w:t>
            </w:r>
          </w:p>
          <w:p w14:paraId="587A46D5" w14:textId="77777777" w:rsidR="00385642" w:rsidRPr="00FB765C" w:rsidRDefault="00385642" w:rsidP="000975DF">
            <w:pPr>
              <w:rPr>
                <w:sz w:val="20"/>
                <w:szCs w:val="20"/>
              </w:rPr>
            </w:pPr>
            <w:r w:rsidRPr="00FB765C">
              <w:rPr>
                <w:sz w:val="20"/>
                <w:szCs w:val="20"/>
              </w:rPr>
              <w:t>Power point sunusu</w:t>
            </w:r>
          </w:p>
        </w:tc>
      </w:tr>
      <w:tr w:rsidR="00385642" w:rsidRPr="00FB765C" w14:paraId="79B40341" w14:textId="77777777" w:rsidTr="00FD199D">
        <w:tblPrEx>
          <w:tblBorders>
            <w:insideH w:val="single" w:sz="4" w:space="0" w:color="auto"/>
            <w:insideV w:val="single" w:sz="4" w:space="0" w:color="auto"/>
          </w:tblBorders>
        </w:tblPrEx>
        <w:tc>
          <w:tcPr>
            <w:tcW w:w="1189" w:type="dxa"/>
          </w:tcPr>
          <w:p w14:paraId="190BE896" w14:textId="77777777" w:rsidR="00385642" w:rsidRPr="00FB765C" w:rsidRDefault="00385642" w:rsidP="00441642">
            <w:pPr>
              <w:jc w:val="both"/>
              <w:rPr>
                <w:b/>
                <w:sz w:val="20"/>
                <w:szCs w:val="20"/>
              </w:rPr>
            </w:pPr>
            <w:r w:rsidRPr="00FB765C">
              <w:rPr>
                <w:b/>
                <w:sz w:val="20"/>
                <w:szCs w:val="20"/>
              </w:rPr>
              <w:t>5. hafta</w:t>
            </w:r>
          </w:p>
        </w:tc>
        <w:tc>
          <w:tcPr>
            <w:tcW w:w="2917" w:type="dxa"/>
          </w:tcPr>
          <w:p w14:paraId="78E67690" w14:textId="77777777" w:rsidR="00385642" w:rsidRPr="00FB765C" w:rsidRDefault="00385642" w:rsidP="000975DF">
            <w:pPr>
              <w:rPr>
                <w:sz w:val="20"/>
                <w:szCs w:val="20"/>
              </w:rPr>
            </w:pPr>
            <w:r w:rsidRPr="00FB765C">
              <w:rPr>
                <w:sz w:val="20"/>
                <w:szCs w:val="20"/>
              </w:rPr>
              <w:t>Anksiyete bozukları ve hemşirelik yaklaşımları</w:t>
            </w:r>
          </w:p>
        </w:tc>
        <w:tc>
          <w:tcPr>
            <w:tcW w:w="2622" w:type="dxa"/>
          </w:tcPr>
          <w:p w14:paraId="3C5F7BBB" w14:textId="5B370EF3" w:rsidR="00385642" w:rsidRPr="00FB765C" w:rsidRDefault="00385642" w:rsidP="000975DF">
            <w:pPr>
              <w:rPr>
                <w:sz w:val="20"/>
                <w:szCs w:val="20"/>
              </w:rPr>
            </w:pPr>
            <w:r w:rsidRPr="00FB765C">
              <w:rPr>
                <w:sz w:val="20"/>
                <w:szCs w:val="20"/>
              </w:rPr>
              <w:t xml:space="preserve">Doç. Dr. Neslihan </w:t>
            </w:r>
            <w:r w:rsidR="000975DF" w:rsidRPr="00FB765C">
              <w:rPr>
                <w:sz w:val="20"/>
                <w:szCs w:val="20"/>
              </w:rPr>
              <w:t>GÜNÜŞEN</w:t>
            </w:r>
          </w:p>
          <w:p w14:paraId="361A93DE" w14:textId="0162A54A" w:rsidR="00385642" w:rsidRPr="00FB765C" w:rsidRDefault="00385642" w:rsidP="000975DF">
            <w:pPr>
              <w:rPr>
                <w:sz w:val="20"/>
                <w:szCs w:val="20"/>
              </w:rPr>
            </w:pPr>
            <w:r w:rsidRPr="00FB765C">
              <w:rPr>
                <w:sz w:val="20"/>
                <w:szCs w:val="20"/>
              </w:rPr>
              <w:t xml:space="preserve">Dr. Öğretim Üyesi Sibel </w:t>
            </w:r>
            <w:r w:rsidR="000975DF" w:rsidRPr="00FB765C">
              <w:rPr>
                <w:sz w:val="20"/>
                <w:szCs w:val="20"/>
              </w:rPr>
              <w:t>COŞKUN</w:t>
            </w:r>
          </w:p>
        </w:tc>
        <w:tc>
          <w:tcPr>
            <w:tcW w:w="2623" w:type="dxa"/>
            <w:gridSpan w:val="2"/>
          </w:tcPr>
          <w:p w14:paraId="34A78ACF" w14:textId="7EA32F5A" w:rsidR="00385642" w:rsidRPr="00FB765C" w:rsidRDefault="00385642" w:rsidP="000975DF">
            <w:pPr>
              <w:rPr>
                <w:sz w:val="20"/>
                <w:szCs w:val="20"/>
              </w:rPr>
            </w:pPr>
            <w:r w:rsidRPr="00FB765C">
              <w:rPr>
                <w:sz w:val="20"/>
                <w:szCs w:val="20"/>
              </w:rPr>
              <w:t xml:space="preserve">Anlatım, soru cevap, vaka tartışması, </w:t>
            </w:r>
          </w:p>
          <w:p w14:paraId="1A84F4E7" w14:textId="77777777" w:rsidR="00385642" w:rsidRPr="00FB765C" w:rsidRDefault="00385642" w:rsidP="000975DF">
            <w:pPr>
              <w:rPr>
                <w:sz w:val="20"/>
                <w:szCs w:val="20"/>
              </w:rPr>
            </w:pPr>
            <w:r w:rsidRPr="00FB765C">
              <w:rPr>
                <w:sz w:val="20"/>
                <w:szCs w:val="20"/>
              </w:rPr>
              <w:t>Power point sunusu</w:t>
            </w:r>
          </w:p>
        </w:tc>
      </w:tr>
      <w:tr w:rsidR="00385642" w:rsidRPr="00FB765C" w14:paraId="63E1A199" w14:textId="77777777" w:rsidTr="00FD199D">
        <w:tblPrEx>
          <w:tblBorders>
            <w:insideH w:val="single" w:sz="4" w:space="0" w:color="auto"/>
            <w:insideV w:val="single" w:sz="4" w:space="0" w:color="auto"/>
          </w:tblBorders>
        </w:tblPrEx>
        <w:tc>
          <w:tcPr>
            <w:tcW w:w="1189" w:type="dxa"/>
          </w:tcPr>
          <w:p w14:paraId="09EDBD71" w14:textId="77777777" w:rsidR="00385642" w:rsidRPr="00FB765C" w:rsidRDefault="00385642" w:rsidP="00441642">
            <w:pPr>
              <w:jc w:val="both"/>
              <w:rPr>
                <w:b/>
                <w:sz w:val="20"/>
                <w:szCs w:val="20"/>
              </w:rPr>
            </w:pPr>
            <w:r w:rsidRPr="00FB765C">
              <w:rPr>
                <w:b/>
                <w:sz w:val="20"/>
                <w:szCs w:val="20"/>
              </w:rPr>
              <w:t>6. hafta</w:t>
            </w:r>
          </w:p>
        </w:tc>
        <w:tc>
          <w:tcPr>
            <w:tcW w:w="2917" w:type="dxa"/>
          </w:tcPr>
          <w:p w14:paraId="00895007" w14:textId="77777777" w:rsidR="00385642" w:rsidRPr="00FB765C" w:rsidRDefault="00385642" w:rsidP="000975DF">
            <w:pPr>
              <w:rPr>
                <w:sz w:val="20"/>
                <w:szCs w:val="20"/>
              </w:rPr>
            </w:pPr>
            <w:r w:rsidRPr="00FB765C">
              <w:rPr>
                <w:sz w:val="20"/>
                <w:szCs w:val="20"/>
              </w:rPr>
              <w:t>Duygudurum bozuklukları ve hemşirelik yaklaşımları</w:t>
            </w:r>
          </w:p>
        </w:tc>
        <w:tc>
          <w:tcPr>
            <w:tcW w:w="2622" w:type="dxa"/>
          </w:tcPr>
          <w:p w14:paraId="2ECFC3F5" w14:textId="1D76B9F6" w:rsidR="00385642" w:rsidRPr="00FB765C" w:rsidRDefault="00385642" w:rsidP="000975DF">
            <w:pPr>
              <w:tabs>
                <w:tab w:val="left" w:pos="3686"/>
                <w:tab w:val="left" w:pos="6946"/>
              </w:tabs>
              <w:rPr>
                <w:sz w:val="20"/>
                <w:szCs w:val="20"/>
              </w:rPr>
            </w:pPr>
            <w:r w:rsidRPr="00FB765C">
              <w:rPr>
                <w:sz w:val="20"/>
                <w:szCs w:val="20"/>
              </w:rPr>
              <w:t xml:space="preserve">Dr Öğretim Üyesi Sibel </w:t>
            </w:r>
            <w:r w:rsidR="000975DF" w:rsidRPr="00FB765C">
              <w:rPr>
                <w:sz w:val="20"/>
                <w:szCs w:val="20"/>
              </w:rPr>
              <w:t>COŞKUN</w:t>
            </w:r>
          </w:p>
          <w:p w14:paraId="739D564F" w14:textId="4F06EE25" w:rsidR="00385642" w:rsidRPr="00FB765C" w:rsidRDefault="00385642" w:rsidP="000975DF">
            <w:pPr>
              <w:tabs>
                <w:tab w:val="left" w:pos="3686"/>
                <w:tab w:val="left" w:pos="6946"/>
              </w:tabs>
              <w:rPr>
                <w:b/>
                <w:sz w:val="20"/>
                <w:szCs w:val="20"/>
              </w:rPr>
            </w:pPr>
            <w:r w:rsidRPr="00FB765C">
              <w:rPr>
                <w:sz w:val="20"/>
                <w:szCs w:val="20"/>
              </w:rPr>
              <w:t xml:space="preserve">Prof. Dr. Zekiye </w:t>
            </w:r>
            <w:r w:rsidR="000975DF" w:rsidRPr="00FB765C">
              <w:rPr>
                <w:sz w:val="20"/>
                <w:szCs w:val="20"/>
              </w:rPr>
              <w:t>ÇETİNKAYA DUMAN</w:t>
            </w:r>
          </w:p>
        </w:tc>
        <w:tc>
          <w:tcPr>
            <w:tcW w:w="2623" w:type="dxa"/>
            <w:gridSpan w:val="2"/>
          </w:tcPr>
          <w:p w14:paraId="760504E7" w14:textId="555C8734" w:rsidR="00385642" w:rsidRPr="00FB765C" w:rsidRDefault="00385642" w:rsidP="000975DF">
            <w:pPr>
              <w:rPr>
                <w:sz w:val="20"/>
                <w:szCs w:val="20"/>
              </w:rPr>
            </w:pPr>
            <w:r w:rsidRPr="00FB765C">
              <w:rPr>
                <w:sz w:val="20"/>
                <w:szCs w:val="20"/>
              </w:rPr>
              <w:t xml:space="preserve">Anlatım, soru cevap, vaka tartışması, </w:t>
            </w:r>
          </w:p>
          <w:p w14:paraId="3999FF3D" w14:textId="77777777" w:rsidR="00385642" w:rsidRPr="00FB765C" w:rsidRDefault="00385642" w:rsidP="000975DF">
            <w:pPr>
              <w:rPr>
                <w:sz w:val="20"/>
                <w:szCs w:val="20"/>
              </w:rPr>
            </w:pPr>
            <w:r w:rsidRPr="00FB765C">
              <w:rPr>
                <w:sz w:val="20"/>
                <w:szCs w:val="20"/>
              </w:rPr>
              <w:t>Power point sunusu, video gösterimi</w:t>
            </w:r>
          </w:p>
        </w:tc>
      </w:tr>
      <w:tr w:rsidR="00385642" w:rsidRPr="00FB765C" w14:paraId="049EC9CB" w14:textId="77777777" w:rsidTr="00FD199D">
        <w:tblPrEx>
          <w:tblBorders>
            <w:insideH w:val="single" w:sz="4" w:space="0" w:color="auto"/>
            <w:insideV w:val="single" w:sz="4" w:space="0" w:color="auto"/>
          </w:tblBorders>
        </w:tblPrEx>
        <w:tc>
          <w:tcPr>
            <w:tcW w:w="1189" w:type="dxa"/>
          </w:tcPr>
          <w:p w14:paraId="62014DA3" w14:textId="77777777" w:rsidR="00385642" w:rsidRPr="00FB765C" w:rsidRDefault="00385642" w:rsidP="00441642">
            <w:pPr>
              <w:jc w:val="both"/>
              <w:rPr>
                <w:b/>
                <w:sz w:val="20"/>
                <w:szCs w:val="20"/>
              </w:rPr>
            </w:pPr>
            <w:r w:rsidRPr="00FB765C">
              <w:rPr>
                <w:b/>
                <w:sz w:val="20"/>
                <w:szCs w:val="20"/>
              </w:rPr>
              <w:t>7. hafta</w:t>
            </w:r>
          </w:p>
        </w:tc>
        <w:tc>
          <w:tcPr>
            <w:tcW w:w="2917" w:type="dxa"/>
          </w:tcPr>
          <w:p w14:paraId="670C44FF" w14:textId="77777777" w:rsidR="00385642" w:rsidRPr="00FB765C" w:rsidRDefault="00385642" w:rsidP="000975DF">
            <w:pPr>
              <w:rPr>
                <w:sz w:val="20"/>
                <w:szCs w:val="20"/>
              </w:rPr>
            </w:pPr>
            <w:r w:rsidRPr="00FB765C">
              <w:rPr>
                <w:sz w:val="20"/>
                <w:szCs w:val="20"/>
              </w:rPr>
              <w:t>Şizofreni ve psikotik bozuklar ve hemşirelik yaklaşımları</w:t>
            </w:r>
          </w:p>
        </w:tc>
        <w:tc>
          <w:tcPr>
            <w:tcW w:w="2622" w:type="dxa"/>
          </w:tcPr>
          <w:p w14:paraId="5CBFE239" w14:textId="277A5FB8" w:rsidR="00385642" w:rsidRPr="00FB765C" w:rsidRDefault="00385642" w:rsidP="000975DF">
            <w:pPr>
              <w:rPr>
                <w:sz w:val="20"/>
                <w:szCs w:val="20"/>
              </w:rPr>
            </w:pPr>
            <w:r w:rsidRPr="00FB765C">
              <w:rPr>
                <w:sz w:val="20"/>
                <w:szCs w:val="20"/>
              </w:rPr>
              <w:t xml:space="preserve">Prof. Dr. Zekiye Çetinkaya </w:t>
            </w:r>
            <w:r w:rsidR="000975DF" w:rsidRPr="00FB765C">
              <w:rPr>
                <w:sz w:val="20"/>
                <w:szCs w:val="20"/>
              </w:rPr>
              <w:t>DUMAN</w:t>
            </w:r>
          </w:p>
          <w:p w14:paraId="48567AA6" w14:textId="2FFC2AEC" w:rsidR="00385642" w:rsidRPr="00FB765C" w:rsidRDefault="00385642" w:rsidP="000975DF">
            <w:pPr>
              <w:rPr>
                <w:sz w:val="20"/>
                <w:szCs w:val="20"/>
              </w:rPr>
            </w:pPr>
            <w:r w:rsidRPr="00FB765C">
              <w:rPr>
                <w:sz w:val="20"/>
                <w:szCs w:val="20"/>
              </w:rPr>
              <w:t xml:space="preserve">Dr. Öğretim Üyesi Figen </w:t>
            </w:r>
            <w:r w:rsidR="000975DF" w:rsidRPr="00FB765C">
              <w:rPr>
                <w:sz w:val="20"/>
                <w:szCs w:val="20"/>
              </w:rPr>
              <w:t>ŞENGÜN İNAN</w:t>
            </w:r>
          </w:p>
        </w:tc>
        <w:tc>
          <w:tcPr>
            <w:tcW w:w="2623" w:type="dxa"/>
            <w:gridSpan w:val="2"/>
          </w:tcPr>
          <w:p w14:paraId="38AC1942" w14:textId="59BBCB4D" w:rsidR="00385642" w:rsidRPr="00FB765C" w:rsidRDefault="00385642" w:rsidP="000975DF">
            <w:pPr>
              <w:rPr>
                <w:sz w:val="20"/>
                <w:szCs w:val="20"/>
              </w:rPr>
            </w:pPr>
            <w:r w:rsidRPr="00FB765C">
              <w:rPr>
                <w:sz w:val="20"/>
                <w:szCs w:val="20"/>
              </w:rPr>
              <w:t xml:space="preserve">Anlatım, soru cevap, vaka tartışması, </w:t>
            </w:r>
          </w:p>
          <w:p w14:paraId="3D51C27B" w14:textId="77777777" w:rsidR="00385642" w:rsidRPr="00FB765C" w:rsidRDefault="00385642" w:rsidP="000975DF">
            <w:pPr>
              <w:rPr>
                <w:sz w:val="20"/>
                <w:szCs w:val="20"/>
              </w:rPr>
            </w:pPr>
            <w:r w:rsidRPr="00FB765C">
              <w:rPr>
                <w:sz w:val="20"/>
                <w:szCs w:val="20"/>
              </w:rPr>
              <w:t>Power point sunusu, video gösterimi</w:t>
            </w:r>
          </w:p>
        </w:tc>
      </w:tr>
      <w:tr w:rsidR="00385642" w:rsidRPr="00FB765C" w14:paraId="1F0BD6C4" w14:textId="77777777" w:rsidTr="000975DF">
        <w:tblPrEx>
          <w:tblBorders>
            <w:insideH w:val="single" w:sz="4" w:space="0" w:color="auto"/>
            <w:insideV w:val="single" w:sz="4" w:space="0" w:color="auto"/>
          </w:tblBorders>
        </w:tblPrEx>
        <w:trPr>
          <w:trHeight w:val="899"/>
        </w:trPr>
        <w:tc>
          <w:tcPr>
            <w:tcW w:w="1189" w:type="dxa"/>
          </w:tcPr>
          <w:p w14:paraId="5AB033CE" w14:textId="77777777" w:rsidR="00385642" w:rsidRPr="00FB765C" w:rsidRDefault="00385642" w:rsidP="00441642">
            <w:pPr>
              <w:jc w:val="both"/>
              <w:rPr>
                <w:b/>
                <w:sz w:val="20"/>
                <w:szCs w:val="20"/>
              </w:rPr>
            </w:pPr>
            <w:r w:rsidRPr="00FB765C">
              <w:rPr>
                <w:b/>
                <w:sz w:val="20"/>
                <w:szCs w:val="20"/>
              </w:rPr>
              <w:t>8. hafta</w:t>
            </w:r>
          </w:p>
        </w:tc>
        <w:tc>
          <w:tcPr>
            <w:tcW w:w="2917" w:type="dxa"/>
          </w:tcPr>
          <w:p w14:paraId="34C0557B" w14:textId="77777777" w:rsidR="00385642" w:rsidRPr="00FB765C" w:rsidRDefault="00385642" w:rsidP="000975DF">
            <w:pPr>
              <w:rPr>
                <w:sz w:val="20"/>
                <w:szCs w:val="20"/>
              </w:rPr>
            </w:pPr>
            <w:r w:rsidRPr="00FB765C">
              <w:rPr>
                <w:sz w:val="20"/>
                <w:szCs w:val="20"/>
              </w:rPr>
              <w:t xml:space="preserve">I. ara sınav </w:t>
            </w:r>
          </w:p>
          <w:p w14:paraId="519C1BE3" w14:textId="77777777" w:rsidR="00385642" w:rsidRPr="00FB765C" w:rsidRDefault="00385642" w:rsidP="000975DF">
            <w:pPr>
              <w:rPr>
                <w:sz w:val="20"/>
                <w:szCs w:val="20"/>
              </w:rPr>
            </w:pPr>
          </w:p>
          <w:p w14:paraId="6CE6A2E3" w14:textId="77777777" w:rsidR="00385642" w:rsidRPr="00FB765C" w:rsidRDefault="00385642" w:rsidP="000975DF">
            <w:pPr>
              <w:rPr>
                <w:sz w:val="20"/>
                <w:szCs w:val="20"/>
              </w:rPr>
            </w:pPr>
            <w:r w:rsidRPr="00FB765C">
              <w:rPr>
                <w:sz w:val="20"/>
                <w:szCs w:val="20"/>
              </w:rPr>
              <w:t>Psikiyatri de yasal ve etik boyut</w:t>
            </w:r>
          </w:p>
        </w:tc>
        <w:tc>
          <w:tcPr>
            <w:tcW w:w="2622" w:type="dxa"/>
          </w:tcPr>
          <w:p w14:paraId="54F4E4FB" w14:textId="77777777" w:rsidR="000975DF" w:rsidRDefault="00385642" w:rsidP="000975DF">
            <w:pPr>
              <w:rPr>
                <w:sz w:val="20"/>
                <w:szCs w:val="20"/>
              </w:rPr>
            </w:pPr>
            <w:r w:rsidRPr="00FB765C">
              <w:rPr>
                <w:sz w:val="20"/>
                <w:szCs w:val="20"/>
              </w:rPr>
              <w:t>Doç. Dr. Neslihan Günüşen</w:t>
            </w:r>
          </w:p>
          <w:p w14:paraId="17DBB664" w14:textId="6B8E80ED" w:rsidR="00385642" w:rsidRPr="00FB765C" w:rsidRDefault="00385642" w:rsidP="000975DF">
            <w:pPr>
              <w:rPr>
                <w:sz w:val="20"/>
                <w:szCs w:val="20"/>
              </w:rPr>
            </w:pPr>
            <w:r w:rsidRPr="00FB765C">
              <w:rPr>
                <w:sz w:val="20"/>
                <w:szCs w:val="20"/>
              </w:rPr>
              <w:t>Dr Öğretim Üyesi Sibel Coşkun</w:t>
            </w:r>
          </w:p>
          <w:p w14:paraId="62F0E1CF" w14:textId="77777777" w:rsidR="00385642" w:rsidRPr="00FB765C" w:rsidRDefault="00385642" w:rsidP="000975DF">
            <w:pPr>
              <w:rPr>
                <w:b/>
                <w:sz w:val="20"/>
                <w:szCs w:val="20"/>
              </w:rPr>
            </w:pPr>
          </w:p>
        </w:tc>
        <w:tc>
          <w:tcPr>
            <w:tcW w:w="2623" w:type="dxa"/>
            <w:gridSpan w:val="2"/>
          </w:tcPr>
          <w:p w14:paraId="4E13A6FA" w14:textId="14733B04" w:rsidR="00385642" w:rsidRPr="00FB765C" w:rsidRDefault="00385642" w:rsidP="000975DF">
            <w:pPr>
              <w:rPr>
                <w:sz w:val="20"/>
                <w:szCs w:val="20"/>
              </w:rPr>
            </w:pPr>
            <w:r w:rsidRPr="00FB765C">
              <w:rPr>
                <w:sz w:val="20"/>
                <w:szCs w:val="20"/>
              </w:rPr>
              <w:t xml:space="preserve">Anlatım, soru cevap, örnek durum tartışması, </w:t>
            </w:r>
          </w:p>
          <w:p w14:paraId="62F9AA6C" w14:textId="77777777" w:rsidR="00385642" w:rsidRPr="00FB765C" w:rsidRDefault="00385642" w:rsidP="000975DF">
            <w:pPr>
              <w:rPr>
                <w:sz w:val="20"/>
                <w:szCs w:val="20"/>
              </w:rPr>
            </w:pPr>
            <w:r w:rsidRPr="00FB765C">
              <w:rPr>
                <w:sz w:val="20"/>
                <w:szCs w:val="20"/>
              </w:rPr>
              <w:t>Power point sunusu</w:t>
            </w:r>
          </w:p>
        </w:tc>
      </w:tr>
      <w:tr w:rsidR="00385642" w:rsidRPr="00FB765C" w14:paraId="70D84AD4" w14:textId="77777777" w:rsidTr="004E36B0">
        <w:tblPrEx>
          <w:tblBorders>
            <w:insideH w:val="single" w:sz="4" w:space="0" w:color="auto"/>
            <w:insideV w:val="single" w:sz="4" w:space="0" w:color="auto"/>
          </w:tblBorders>
        </w:tblPrEx>
        <w:trPr>
          <w:trHeight w:val="694"/>
        </w:trPr>
        <w:tc>
          <w:tcPr>
            <w:tcW w:w="1189" w:type="dxa"/>
          </w:tcPr>
          <w:p w14:paraId="243AD567" w14:textId="77777777" w:rsidR="00385642" w:rsidRPr="00FB765C" w:rsidRDefault="00385642" w:rsidP="00441642">
            <w:pPr>
              <w:jc w:val="both"/>
              <w:rPr>
                <w:b/>
                <w:sz w:val="20"/>
                <w:szCs w:val="20"/>
              </w:rPr>
            </w:pPr>
            <w:r w:rsidRPr="00FB765C">
              <w:rPr>
                <w:b/>
                <w:sz w:val="20"/>
                <w:szCs w:val="20"/>
              </w:rPr>
              <w:t>9. hafta</w:t>
            </w:r>
          </w:p>
        </w:tc>
        <w:tc>
          <w:tcPr>
            <w:tcW w:w="2917" w:type="dxa"/>
          </w:tcPr>
          <w:p w14:paraId="00198CBD" w14:textId="77777777" w:rsidR="00385642" w:rsidRPr="00FB765C" w:rsidRDefault="00385642" w:rsidP="00441642">
            <w:pPr>
              <w:rPr>
                <w:sz w:val="20"/>
                <w:szCs w:val="20"/>
              </w:rPr>
            </w:pPr>
            <w:r w:rsidRPr="00FB765C">
              <w:rPr>
                <w:sz w:val="20"/>
                <w:szCs w:val="20"/>
              </w:rPr>
              <w:t>Bağımlılık ve hemşirelik yaklaşımları</w:t>
            </w:r>
          </w:p>
        </w:tc>
        <w:tc>
          <w:tcPr>
            <w:tcW w:w="2622" w:type="dxa"/>
          </w:tcPr>
          <w:p w14:paraId="6F38EA9A" w14:textId="4F5F63B6" w:rsidR="00385642" w:rsidRPr="00FB765C" w:rsidRDefault="00385642" w:rsidP="00441642">
            <w:pPr>
              <w:rPr>
                <w:sz w:val="20"/>
                <w:szCs w:val="20"/>
              </w:rPr>
            </w:pPr>
            <w:r w:rsidRPr="00FB765C">
              <w:rPr>
                <w:sz w:val="20"/>
                <w:szCs w:val="20"/>
              </w:rPr>
              <w:t xml:space="preserve">Dr. Öğretim Üyesi Sibel </w:t>
            </w:r>
            <w:r w:rsidR="000975DF" w:rsidRPr="00FB765C">
              <w:rPr>
                <w:sz w:val="20"/>
                <w:szCs w:val="20"/>
              </w:rPr>
              <w:t>COŞKUN</w:t>
            </w:r>
          </w:p>
          <w:p w14:paraId="3CA3BCB6" w14:textId="0B7F6278" w:rsidR="00385642" w:rsidRPr="00FB765C" w:rsidRDefault="00385642" w:rsidP="00441642">
            <w:pPr>
              <w:rPr>
                <w:sz w:val="20"/>
                <w:szCs w:val="20"/>
              </w:rPr>
            </w:pPr>
            <w:r w:rsidRPr="00FB765C">
              <w:rPr>
                <w:sz w:val="20"/>
                <w:szCs w:val="20"/>
              </w:rPr>
              <w:t>Doç. Dr. Neslihan</w:t>
            </w:r>
            <w:r w:rsidR="000975DF" w:rsidRPr="00FB765C">
              <w:rPr>
                <w:sz w:val="20"/>
                <w:szCs w:val="20"/>
              </w:rPr>
              <w:t xml:space="preserve"> GÜNÜŞEN</w:t>
            </w:r>
          </w:p>
        </w:tc>
        <w:tc>
          <w:tcPr>
            <w:tcW w:w="2623" w:type="dxa"/>
            <w:gridSpan w:val="2"/>
          </w:tcPr>
          <w:p w14:paraId="708B6D9A" w14:textId="0D92330F" w:rsidR="00385642" w:rsidRPr="00FB765C" w:rsidRDefault="00385642" w:rsidP="00441642">
            <w:pPr>
              <w:rPr>
                <w:sz w:val="20"/>
                <w:szCs w:val="20"/>
              </w:rPr>
            </w:pPr>
            <w:r w:rsidRPr="00FB765C">
              <w:rPr>
                <w:sz w:val="20"/>
                <w:szCs w:val="20"/>
              </w:rPr>
              <w:t>Anlatım, soru cevap, vaka tartışması, video gösterimi</w:t>
            </w:r>
          </w:p>
          <w:p w14:paraId="2FF8A4D5" w14:textId="77777777" w:rsidR="00385642" w:rsidRPr="00FB765C" w:rsidRDefault="00385642" w:rsidP="00441642">
            <w:pPr>
              <w:rPr>
                <w:sz w:val="20"/>
                <w:szCs w:val="20"/>
              </w:rPr>
            </w:pPr>
            <w:r w:rsidRPr="00FB765C">
              <w:rPr>
                <w:sz w:val="20"/>
                <w:szCs w:val="20"/>
              </w:rPr>
              <w:t>Power point sunusu</w:t>
            </w:r>
          </w:p>
        </w:tc>
      </w:tr>
      <w:tr w:rsidR="00385642" w:rsidRPr="00FB765C" w14:paraId="313ACFCC" w14:textId="77777777" w:rsidTr="004E36B0">
        <w:tblPrEx>
          <w:tblBorders>
            <w:insideH w:val="single" w:sz="4" w:space="0" w:color="auto"/>
            <w:insideV w:val="single" w:sz="4" w:space="0" w:color="auto"/>
          </w:tblBorders>
        </w:tblPrEx>
        <w:trPr>
          <w:trHeight w:val="988"/>
        </w:trPr>
        <w:tc>
          <w:tcPr>
            <w:tcW w:w="1189" w:type="dxa"/>
          </w:tcPr>
          <w:p w14:paraId="34BBA3D9" w14:textId="77777777" w:rsidR="00385642" w:rsidRPr="00FB765C" w:rsidRDefault="00385642" w:rsidP="00441642">
            <w:pPr>
              <w:jc w:val="both"/>
              <w:rPr>
                <w:b/>
                <w:sz w:val="20"/>
                <w:szCs w:val="20"/>
              </w:rPr>
            </w:pPr>
            <w:r w:rsidRPr="00FB765C">
              <w:rPr>
                <w:b/>
                <w:sz w:val="20"/>
                <w:szCs w:val="20"/>
              </w:rPr>
              <w:lastRenderedPageBreak/>
              <w:t>10. hafta</w:t>
            </w:r>
          </w:p>
        </w:tc>
        <w:tc>
          <w:tcPr>
            <w:tcW w:w="2917" w:type="dxa"/>
          </w:tcPr>
          <w:p w14:paraId="1D8986FD" w14:textId="77777777" w:rsidR="00385642" w:rsidRPr="00FB765C" w:rsidRDefault="00385642" w:rsidP="00441642">
            <w:pPr>
              <w:rPr>
                <w:sz w:val="20"/>
                <w:szCs w:val="20"/>
              </w:rPr>
            </w:pPr>
            <w:r w:rsidRPr="00FB765C">
              <w:rPr>
                <w:sz w:val="20"/>
                <w:szCs w:val="20"/>
              </w:rPr>
              <w:t>Psikotrop ilaçlar ve EKT</w:t>
            </w:r>
          </w:p>
        </w:tc>
        <w:tc>
          <w:tcPr>
            <w:tcW w:w="2622" w:type="dxa"/>
          </w:tcPr>
          <w:p w14:paraId="0BEE17AF" w14:textId="77777777" w:rsidR="000975DF" w:rsidRDefault="00385642" w:rsidP="000975DF">
            <w:pPr>
              <w:tabs>
                <w:tab w:val="left" w:pos="3686"/>
                <w:tab w:val="left" w:pos="6946"/>
              </w:tabs>
              <w:rPr>
                <w:sz w:val="20"/>
                <w:szCs w:val="20"/>
              </w:rPr>
            </w:pPr>
            <w:r w:rsidRPr="00FB765C">
              <w:rPr>
                <w:sz w:val="20"/>
                <w:szCs w:val="20"/>
              </w:rPr>
              <w:t xml:space="preserve">Doç. Dr. Neslihan </w:t>
            </w:r>
            <w:r w:rsidR="000975DF" w:rsidRPr="00FB765C">
              <w:rPr>
                <w:sz w:val="20"/>
                <w:szCs w:val="20"/>
              </w:rPr>
              <w:t>GÜNÜŞEN</w:t>
            </w:r>
          </w:p>
          <w:p w14:paraId="33C5FA5A" w14:textId="18478CB7" w:rsidR="00385642" w:rsidRPr="00FB765C" w:rsidRDefault="00385642" w:rsidP="000975DF">
            <w:pPr>
              <w:tabs>
                <w:tab w:val="left" w:pos="3686"/>
                <w:tab w:val="left" w:pos="6946"/>
              </w:tabs>
              <w:rPr>
                <w:sz w:val="20"/>
                <w:szCs w:val="20"/>
              </w:rPr>
            </w:pPr>
            <w:r w:rsidRPr="00FB765C">
              <w:rPr>
                <w:sz w:val="20"/>
                <w:szCs w:val="20"/>
              </w:rPr>
              <w:t xml:space="preserve">Dr. Öğretim Üyesi Sibel </w:t>
            </w:r>
            <w:r w:rsidR="000975DF" w:rsidRPr="00FB765C">
              <w:rPr>
                <w:sz w:val="20"/>
                <w:szCs w:val="20"/>
              </w:rPr>
              <w:t>COŞKUN</w:t>
            </w:r>
          </w:p>
        </w:tc>
        <w:tc>
          <w:tcPr>
            <w:tcW w:w="2623" w:type="dxa"/>
            <w:gridSpan w:val="2"/>
          </w:tcPr>
          <w:p w14:paraId="4D222038" w14:textId="479462C6" w:rsidR="00385642" w:rsidRPr="00FB765C" w:rsidRDefault="00385642" w:rsidP="00441642">
            <w:pPr>
              <w:rPr>
                <w:sz w:val="20"/>
                <w:szCs w:val="20"/>
              </w:rPr>
            </w:pPr>
            <w:r w:rsidRPr="00FB765C">
              <w:rPr>
                <w:sz w:val="20"/>
                <w:szCs w:val="20"/>
              </w:rPr>
              <w:t>Anlatım, soru cevap, Power point sunusu</w:t>
            </w:r>
          </w:p>
        </w:tc>
      </w:tr>
      <w:tr w:rsidR="00385642" w:rsidRPr="00FB765C" w14:paraId="61133706" w14:textId="77777777" w:rsidTr="004E36B0">
        <w:tblPrEx>
          <w:tblBorders>
            <w:insideH w:val="single" w:sz="4" w:space="0" w:color="auto"/>
            <w:insideV w:val="single" w:sz="4" w:space="0" w:color="auto"/>
          </w:tblBorders>
        </w:tblPrEx>
        <w:trPr>
          <w:trHeight w:val="973"/>
        </w:trPr>
        <w:tc>
          <w:tcPr>
            <w:tcW w:w="1189" w:type="dxa"/>
          </w:tcPr>
          <w:p w14:paraId="38429B94" w14:textId="77777777" w:rsidR="00385642" w:rsidRPr="00FB765C" w:rsidRDefault="00385642" w:rsidP="00441642">
            <w:pPr>
              <w:jc w:val="both"/>
              <w:rPr>
                <w:b/>
                <w:sz w:val="20"/>
                <w:szCs w:val="20"/>
              </w:rPr>
            </w:pPr>
            <w:r w:rsidRPr="00FB765C">
              <w:rPr>
                <w:b/>
                <w:sz w:val="20"/>
                <w:szCs w:val="20"/>
              </w:rPr>
              <w:t>11. hafta</w:t>
            </w:r>
          </w:p>
        </w:tc>
        <w:tc>
          <w:tcPr>
            <w:tcW w:w="2917" w:type="dxa"/>
          </w:tcPr>
          <w:p w14:paraId="6E5747C4" w14:textId="77777777" w:rsidR="00385642" w:rsidRPr="00FB765C" w:rsidRDefault="00385642" w:rsidP="00441642">
            <w:pPr>
              <w:rPr>
                <w:sz w:val="20"/>
                <w:szCs w:val="20"/>
              </w:rPr>
            </w:pPr>
            <w:r w:rsidRPr="00FB765C">
              <w:rPr>
                <w:sz w:val="20"/>
                <w:szCs w:val="20"/>
              </w:rPr>
              <w:t>Psikososyal ve somatik tedaviler</w:t>
            </w:r>
          </w:p>
        </w:tc>
        <w:tc>
          <w:tcPr>
            <w:tcW w:w="2622" w:type="dxa"/>
          </w:tcPr>
          <w:p w14:paraId="25692397" w14:textId="26248687" w:rsidR="00385642" w:rsidRPr="00FB765C" w:rsidRDefault="00385642" w:rsidP="00441642">
            <w:pPr>
              <w:rPr>
                <w:sz w:val="20"/>
                <w:szCs w:val="20"/>
              </w:rPr>
            </w:pPr>
            <w:r w:rsidRPr="00FB765C">
              <w:rPr>
                <w:sz w:val="20"/>
                <w:szCs w:val="20"/>
              </w:rPr>
              <w:t xml:space="preserve">Prof. Dr. Zekiye </w:t>
            </w:r>
            <w:r w:rsidR="000975DF" w:rsidRPr="00FB765C">
              <w:rPr>
                <w:sz w:val="20"/>
                <w:szCs w:val="20"/>
              </w:rPr>
              <w:t>ÇETİNKAYA DUMAN</w:t>
            </w:r>
          </w:p>
          <w:p w14:paraId="4D871539" w14:textId="3E22FF2F" w:rsidR="00385642" w:rsidRPr="00FB765C" w:rsidRDefault="00385642" w:rsidP="00441642">
            <w:pPr>
              <w:rPr>
                <w:sz w:val="20"/>
                <w:szCs w:val="20"/>
              </w:rPr>
            </w:pPr>
            <w:r w:rsidRPr="00FB765C">
              <w:rPr>
                <w:sz w:val="20"/>
                <w:szCs w:val="20"/>
              </w:rPr>
              <w:t xml:space="preserve">Dr. Öğretim Üyesi Figen </w:t>
            </w:r>
            <w:r w:rsidR="000975DF" w:rsidRPr="00FB765C">
              <w:rPr>
                <w:sz w:val="20"/>
                <w:szCs w:val="20"/>
              </w:rPr>
              <w:t>ŞENGÜN İNAN</w:t>
            </w:r>
          </w:p>
        </w:tc>
        <w:tc>
          <w:tcPr>
            <w:tcW w:w="2623" w:type="dxa"/>
            <w:gridSpan w:val="2"/>
          </w:tcPr>
          <w:p w14:paraId="5245FC7B" w14:textId="77777777" w:rsidR="00385642" w:rsidRPr="00FB765C" w:rsidRDefault="00385642" w:rsidP="00441642">
            <w:pPr>
              <w:rPr>
                <w:sz w:val="20"/>
                <w:szCs w:val="20"/>
              </w:rPr>
            </w:pPr>
            <w:r w:rsidRPr="00FB765C">
              <w:rPr>
                <w:sz w:val="20"/>
                <w:szCs w:val="20"/>
              </w:rPr>
              <w:t xml:space="preserve">Anlatım, soru cevap,  </w:t>
            </w:r>
          </w:p>
          <w:p w14:paraId="61F3CD2E" w14:textId="77777777" w:rsidR="00385642" w:rsidRPr="00FB765C" w:rsidRDefault="00385642" w:rsidP="00441642">
            <w:pPr>
              <w:rPr>
                <w:sz w:val="20"/>
                <w:szCs w:val="20"/>
              </w:rPr>
            </w:pPr>
            <w:r w:rsidRPr="00FB765C">
              <w:rPr>
                <w:sz w:val="20"/>
                <w:szCs w:val="20"/>
              </w:rPr>
              <w:t>Power point sunusu</w:t>
            </w:r>
          </w:p>
        </w:tc>
      </w:tr>
      <w:tr w:rsidR="00385642" w:rsidRPr="00FB765C" w14:paraId="1006D4CB" w14:textId="77777777" w:rsidTr="00FD199D">
        <w:tblPrEx>
          <w:tblBorders>
            <w:insideH w:val="single" w:sz="4" w:space="0" w:color="auto"/>
            <w:insideV w:val="single" w:sz="4" w:space="0" w:color="auto"/>
          </w:tblBorders>
        </w:tblPrEx>
        <w:tc>
          <w:tcPr>
            <w:tcW w:w="1189" w:type="dxa"/>
          </w:tcPr>
          <w:p w14:paraId="3932CECD" w14:textId="77777777" w:rsidR="00385642" w:rsidRPr="00FB765C" w:rsidRDefault="00385642" w:rsidP="00441642">
            <w:pPr>
              <w:jc w:val="both"/>
              <w:rPr>
                <w:b/>
                <w:sz w:val="20"/>
                <w:szCs w:val="20"/>
              </w:rPr>
            </w:pPr>
            <w:r w:rsidRPr="00FB765C">
              <w:rPr>
                <w:b/>
                <w:sz w:val="20"/>
                <w:szCs w:val="20"/>
              </w:rPr>
              <w:t>12. hafta</w:t>
            </w:r>
          </w:p>
        </w:tc>
        <w:tc>
          <w:tcPr>
            <w:tcW w:w="2917" w:type="dxa"/>
          </w:tcPr>
          <w:p w14:paraId="6D345E58" w14:textId="77777777" w:rsidR="00385642" w:rsidRPr="00FB765C" w:rsidRDefault="00385642" w:rsidP="00441642">
            <w:pPr>
              <w:rPr>
                <w:sz w:val="20"/>
                <w:szCs w:val="20"/>
              </w:rPr>
            </w:pPr>
            <w:r w:rsidRPr="00FB765C">
              <w:rPr>
                <w:sz w:val="20"/>
                <w:szCs w:val="20"/>
              </w:rPr>
              <w:t>Kişilik bozuklukları hemşirelik yaklaşımları</w:t>
            </w:r>
          </w:p>
        </w:tc>
        <w:tc>
          <w:tcPr>
            <w:tcW w:w="2622" w:type="dxa"/>
          </w:tcPr>
          <w:p w14:paraId="0D1447F0" w14:textId="77777777" w:rsidR="00385642" w:rsidRPr="00FB765C" w:rsidRDefault="00385642" w:rsidP="00441642">
            <w:pPr>
              <w:rPr>
                <w:sz w:val="20"/>
                <w:szCs w:val="20"/>
              </w:rPr>
            </w:pPr>
            <w:r w:rsidRPr="00FB765C">
              <w:rPr>
                <w:sz w:val="20"/>
                <w:szCs w:val="20"/>
              </w:rPr>
              <w:t>Doç. Dr. Neslihan Günüşen</w:t>
            </w:r>
          </w:p>
          <w:p w14:paraId="5E18804D" w14:textId="37D6EEB4" w:rsidR="00385642" w:rsidRPr="00FB765C" w:rsidRDefault="00385642" w:rsidP="00441642">
            <w:pPr>
              <w:rPr>
                <w:sz w:val="20"/>
                <w:szCs w:val="20"/>
              </w:rPr>
            </w:pPr>
            <w:r w:rsidRPr="00FB765C">
              <w:rPr>
                <w:sz w:val="20"/>
                <w:szCs w:val="20"/>
              </w:rPr>
              <w:t xml:space="preserve">Dr. Öğretim Üyesi Sibel </w:t>
            </w:r>
            <w:r w:rsidR="000975DF" w:rsidRPr="00FB765C">
              <w:rPr>
                <w:sz w:val="20"/>
                <w:szCs w:val="20"/>
              </w:rPr>
              <w:t>COŞKUN</w:t>
            </w:r>
          </w:p>
        </w:tc>
        <w:tc>
          <w:tcPr>
            <w:tcW w:w="2623" w:type="dxa"/>
            <w:gridSpan w:val="2"/>
          </w:tcPr>
          <w:p w14:paraId="6CFEFA10" w14:textId="5FA49579" w:rsidR="00385642" w:rsidRPr="00FB765C" w:rsidRDefault="00385642" w:rsidP="00441642">
            <w:pPr>
              <w:rPr>
                <w:sz w:val="20"/>
                <w:szCs w:val="20"/>
              </w:rPr>
            </w:pPr>
            <w:r w:rsidRPr="00FB765C">
              <w:rPr>
                <w:sz w:val="20"/>
                <w:szCs w:val="20"/>
              </w:rPr>
              <w:t xml:space="preserve">Anlatım, soru cevap, vaka tartışması, </w:t>
            </w:r>
          </w:p>
          <w:p w14:paraId="0CCC2DD4" w14:textId="77777777" w:rsidR="00385642" w:rsidRPr="00FB765C" w:rsidRDefault="00385642" w:rsidP="00441642">
            <w:pPr>
              <w:rPr>
                <w:sz w:val="20"/>
                <w:szCs w:val="20"/>
              </w:rPr>
            </w:pPr>
            <w:r w:rsidRPr="00FB765C">
              <w:rPr>
                <w:sz w:val="20"/>
                <w:szCs w:val="20"/>
              </w:rPr>
              <w:t>Power point sunusu</w:t>
            </w:r>
          </w:p>
        </w:tc>
      </w:tr>
      <w:tr w:rsidR="00385642" w:rsidRPr="00FB765C" w14:paraId="5248566B" w14:textId="77777777" w:rsidTr="00FD199D">
        <w:tblPrEx>
          <w:tblBorders>
            <w:insideH w:val="single" w:sz="4" w:space="0" w:color="auto"/>
            <w:insideV w:val="single" w:sz="4" w:space="0" w:color="auto"/>
          </w:tblBorders>
        </w:tblPrEx>
        <w:tc>
          <w:tcPr>
            <w:tcW w:w="1189" w:type="dxa"/>
          </w:tcPr>
          <w:p w14:paraId="711E1AC1" w14:textId="77777777" w:rsidR="00385642" w:rsidRPr="00FB765C" w:rsidRDefault="00385642" w:rsidP="00441642">
            <w:pPr>
              <w:jc w:val="both"/>
              <w:rPr>
                <w:b/>
                <w:sz w:val="20"/>
                <w:szCs w:val="20"/>
              </w:rPr>
            </w:pPr>
            <w:r w:rsidRPr="00FB765C">
              <w:rPr>
                <w:b/>
                <w:sz w:val="20"/>
                <w:szCs w:val="20"/>
              </w:rPr>
              <w:t>13. hafta</w:t>
            </w:r>
          </w:p>
        </w:tc>
        <w:tc>
          <w:tcPr>
            <w:tcW w:w="2917" w:type="dxa"/>
          </w:tcPr>
          <w:p w14:paraId="2AF541FF" w14:textId="77777777" w:rsidR="00385642" w:rsidRPr="00FB765C" w:rsidRDefault="00385642" w:rsidP="00441642">
            <w:pPr>
              <w:rPr>
                <w:sz w:val="20"/>
                <w:szCs w:val="20"/>
              </w:rPr>
            </w:pPr>
            <w:r w:rsidRPr="00FB765C">
              <w:rPr>
                <w:sz w:val="20"/>
                <w:szCs w:val="20"/>
              </w:rPr>
              <w:t xml:space="preserve">Çocuk Ergen Ruh Sağlığı </w:t>
            </w:r>
          </w:p>
          <w:p w14:paraId="1DF18C0F" w14:textId="77777777" w:rsidR="00385642" w:rsidRPr="00FB765C" w:rsidRDefault="00385642" w:rsidP="00441642">
            <w:pPr>
              <w:rPr>
                <w:sz w:val="20"/>
                <w:szCs w:val="20"/>
              </w:rPr>
            </w:pPr>
          </w:p>
        </w:tc>
        <w:tc>
          <w:tcPr>
            <w:tcW w:w="2622" w:type="dxa"/>
          </w:tcPr>
          <w:p w14:paraId="5696ECAC" w14:textId="7978AC8D" w:rsidR="00385642" w:rsidRPr="00FB765C" w:rsidRDefault="00385642" w:rsidP="00441642">
            <w:pPr>
              <w:rPr>
                <w:sz w:val="20"/>
                <w:szCs w:val="20"/>
              </w:rPr>
            </w:pPr>
            <w:r w:rsidRPr="00FB765C">
              <w:rPr>
                <w:sz w:val="20"/>
                <w:szCs w:val="20"/>
              </w:rPr>
              <w:t xml:space="preserve">Dr. Öğretim Üyesi Figen </w:t>
            </w:r>
            <w:r w:rsidR="000975DF" w:rsidRPr="00FB765C">
              <w:rPr>
                <w:sz w:val="20"/>
                <w:szCs w:val="20"/>
              </w:rPr>
              <w:t>ŞENGÜN İNAN</w:t>
            </w:r>
          </w:p>
          <w:p w14:paraId="7702586D" w14:textId="50698443" w:rsidR="00385642" w:rsidRPr="00FB765C" w:rsidRDefault="00385642" w:rsidP="00441642">
            <w:pPr>
              <w:rPr>
                <w:sz w:val="20"/>
                <w:szCs w:val="20"/>
              </w:rPr>
            </w:pPr>
            <w:r w:rsidRPr="00FB765C">
              <w:rPr>
                <w:sz w:val="20"/>
                <w:szCs w:val="20"/>
              </w:rPr>
              <w:t xml:space="preserve">Doç. Dr. Neslihan </w:t>
            </w:r>
            <w:r w:rsidR="000975DF" w:rsidRPr="00FB765C">
              <w:rPr>
                <w:sz w:val="20"/>
                <w:szCs w:val="20"/>
              </w:rPr>
              <w:t>GÜNÜŞEN</w:t>
            </w:r>
          </w:p>
        </w:tc>
        <w:tc>
          <w:tcPr>
            <w:tcW w:w="2623" w:type="dxa"/>
            <w:gridSpan w:val="2"/>
          </w:tcPr>
          <w:p w14:paraId="3007348D" w14:textId="48073646" w:rsidR="00385642" w:rsidRPr="00FB765C" w:rsidRDefault="00385642" w:rsidP="00441642">
            <w:pPr>
              <w:rPr>
                <w:sz w:val="20"/>
                <w:szCs w:val="20"/>
              </w:rPr>
            </w:pPr>
            <w:r w:rsidRPr="00FB765C">
              <w:rPr>
                <w:sz w:val="20"/>
                <w:szCs w:val="20"/>
              </w:rPr>
              <w:t xml:space="preserve">Anlatım, soru cevap, vaka tartışması, </w:t>
            </w:r>
          </w:p>
          <w:p w14:paraId="1F77CEE1" w14:textId="77777777" w:rsidR="00385642" w:rsidRPr="00FB765C" w:rsidRDefault="00385642" w:rsidP="00441642">
            <w:pPr>
              <w:rPr>
                <w:sz w:val="20"/>
                <w:szCs w:val="20"/>
              </w:rPr>
            </w:pPr>
            <w:r w:rsidRPr="00FB765C">
              <w:rPr>
                <w:sz w:val="20"/>
                <w:szCs w:val="20"/>
              </w:rPr>
              <w:t>Power point sunusu, video gösterimi</w:t>
            </w:r>
          </w:p>
        </w:tc>
      </w:tr>
      <w:tr w:rsidR="00385642" w:rsidRPr="00FB765C" w14:paraId="6EF6F009" w14:textId="77777777" w:rsidTr="004E36B0">
        <w:tblPrEx>
          <w:tblBorders>
            <w:insideH w:val="single" w:sz="4" w:space="0" w:color="auto"/>
            <w:insideV w:val="single" w:sz="4" w:space="0" w:color="auto"/>
          </w:tblBorders>
        </w:tblPrEx>
        <w:trPr>
          <w:trHeight w:val="911"/>
        </w:trPr>
        <w:tc>
          <w:tcPr>
            <w:tcW w:w="1189" w:type="dxa"/>
          </w:tcPr>
          <w:p w14:paraId="3C28280E" w14:textId="77777777" w:rsidR="00385642" w:rsidRPr="00FB765C" w:rsidRDefault="00385642" w:rsidP="00441642">
            <w:pPr>
              <w:jc w:val="both"/>
              <w:rPr>
                <w:b/>
                <w:sz w:val="20"/>
                <w:szCs w:val="20"/>
              </w:rPr>
            </w:pPr>
            <w:r w:rsidRPr="00FB765C">
              <w:rPr>
                <w:b/>
                <w:sz w:val="20"/>
                <w:szCs w:val="20"/>
              </w:rPr>
              <w:t xml:space="preserve">14. hafta </w:t>
            </w:r>
          </w:p>
        </w:tc>
        <w:tc>
          <w:tcPr>
            <w:tcW w:w="2917" w:type="dxa"/>
          </w:tcPr>
          <w:p w14:paraId="6B956B1D" w14:textId="77777777" w:rsidR="00385642" w:rsidRPr="00FB765C" w:rsidRDefault="00385642" w:rsidP="00441642">
            <w:pPr>
              <w:rPr>
                <w:sz w:val="20"/>
                <w:szCs w:val="20"/>
              </w:rPr>
            </w:pPr>
            <w:r w:rsidRPr="00FB765C">
              <w:rPr>
                <w:sz w:val="20"/>
                <w:szCs w:val="20"/>
              </w:rPr>
              <w:t>Fiziksel hastalıklarda ruhsal sorunlar, kriz klp hemşireliği</w:t>
            </w:r>
          </w:p>
        </w:tc>
        <w:tc>
          <w:tcPr>
            <w:tcW w:w="2622" w:type="dxa"/>
          </w:tcPr>
          <w:p w14:paraId="5E3B230E" w14:textId="5BE2A164" w:rsidR="00385642" w:rsidRPr="00FB765C" w:rsidRDefault="00385642" w:rsidP="00441642">
            <w:pPr>
              <w:rPr>
                <w:sz w:val="20"/>
                <w:szCs w:val="20"/>
              </w:rPr>
            </w:pPr>
            <w:r w:rsidRPr="00FB765C">
              <w:rPr>
                <w:sz w:val="20"/>
                <w:szCs w:val="20"/>
              </w:rPr>
              <w:t xml:space="preserve">Dr. Öğretim Üyesi Figen </w:t>
            </w:r>
            <w:r w:rsidR="000975DF" w:rsidRPr="00FB765C">
              <w:rPr>
                <w:sz w:val="20"/>
                <w:szCs w:val="20"/>
              </w:rPr>
              <w:t>ŞENGÜN İNAN</w:t>
            </w:r>
          </w:p>
          <w:p w14:paraId="6D958F50" w14:textId="2F3F3690" w:rsidR="00385642" w:rsidRPr="00FB765C" w:rsidRDefault="00385642" w:rsidP="00441642">
            <w:pPr>
              <w:rPr>
                <w:sz w:val="20"/>
                <w:szCs w:val="20"/>
              </w:rPr>
            </w:pPr>
            <w:r w:rsidRPr="00FB765C">
              <w:rPr>
                <w:sz w:val="20"/>
                <w:szCs w:val="20"/>
              </w:rPr>
              <w:t xml:space="preserve">Prof. Dr. Zekiye Çetinkaya </w:t>
            </w:r>
            <w:r w:rsidR="000975DF" w:rsidRPr="00FB765C">
              <w:rPr>
                <w:sz w:val="20"/>
                <w:szCs w:val="20"/>
              </w:rPr>
              <w:t>DUMAN</w:t>
            </w:r>
          </w:p>
        </w:tc>
        <w:tc>
          <w:tcPr>
            <w:tcW w:w="2623" w:type="dxa"/>
            <w:gridSpan w:val="2"/>
          </w:tcPr>
          <w:p w14:paraId="1DA7EC39" w14:textId="57B9E3CF" w:rsidR="00385642" w:rsidRPr="00FB765C" w:rsidRDefault="00385642" w:rsidP="00441642">
            <w:pPr>
              <w:rPr>
                <w:sz w:val="20"/>
                <w:szCs w:val="20"/>
              </w:rPr>
            </w:pPr>
            <w:r w:rsidRPr="00FB765C">
              <w:rPr>
                <w:sz w:val="20"/>
                <w:szCs w:val="20"/>
              </w:rPr>
              <w:t xml:space="preserve">Anlatım, soru cevap, vaka tartışması, </w:t>
            </w:r>
          </w:p>
          <w:p w14:paraId="4E1DF96F" w14:textId="77777777" w:rsidR="00385642" w:rsidRPr="00FB765C" w:rsidRDefault="00385642" w:rsidP="00441642">
            <w:pPr>
              <w:rPr>
                <w:sz w:val="20"/>
                <w:szCs w:val="20"/>
              </w:rPr>
            </w:pPr>
            <w:r w:rsidRPr="00FB765C">
              <w:rPr>
                <w:sz w:val="20"/>
                <w:szCs w:val="20"/>
              </w:rPr>
              <w:t>Power point sunusu</w:t>
            </w:r>
          </w:p>
        </w:tc>
      </w:tr>
      <w:tr w:rsidR="00385642" w:rsidRPr="00FB765C" w14:paraId="115D793B" w14:textId="77777777" w:rsidTr="004E36B0">
        <w:tblPrEx>
          <w:tblBorders>
            <w:insideH w:val="single" w:sz="4" w:space="0" w:color="auto"/>
            <w:insideV w:val="single" w:sz="4" w:space="0" w:color="auto"/>
          </w:tblBorders>
        </w:tblPrEx>
        <w:trPr>
          <w:trHeight w:val="697"/>
        </w:trPr>
        <w:tc>
          <w:tcPr>
            <w:tcW w:w="1189" w:type="dxa"/>
          </w:tcPr>
          <w:p w14:paraId="12638BDF" w14:textId="77777777" w:rsidR="00385642" w:rsidRPr="00FB765C" w:rsidRDefault="00385642" w:rsidP="00441642">
            <w:pPr>
              <w:jc w:val="both"/>
              <w:rPr>
                <w:b/>
                <w:sz w:val="20"/>
                <w:szCs w:val="20"/>
              </w:rPr>
            </w:pPr>
            <w:r w:rsidRPr="00FB765C">
              <w:rPr>
                <w:b/>
                <w:sz w:val="20"/>
                <w:szCs w:val="20"/>
              </w:rPr>
              <w:t>15. hafta</w:t>
            </w:r>
          </w:p>
        </w:tc>
        <w:tc>
          <w:tcPr>
            <w:tcW w:w="2917" w:type="dxa"/>
          </w:tcPr>
          <w:p w14:paraId="0FF9B492" w14:textId="77777777" w:rsidR="00385642" w:rsidRPr="00FB765C" w:rsidRDefault="00385642" w:rsidP="00441642">
            <w:pPr>
              <w:rPr>
                <w:sz w:val="20"/>
                <w:szCs w:val="20"/>
              </w:rPr>
            </w:pPr>
            <w:r w:rsidRPr="00FB765C">
              <w:rPr>
                <w:sz w:val="20"/>
                <w:szCs w:val="20"/>
              </w:rPr>
              <w:t>Psikiyatri kliniklerinde Terapötik ortam, Gözlem görüşme</w:t>
            </w:r>
          </w:p>
          <w:p w14:paraId="7990EE3F" w14:textId="77777777" w:rsidR="00385642" w:rsidRPr="00FB765C" w:rsidRDefault="00385642" w:rsidP="00441642">
            <w:pPr>
              <w:rPr>
                <w:sz w:val="20"/>
                <w:szCs w:val="20"/>
              </w:rPr>
            </w:pPr>
          </w:p>
        </w:tc>
        <w:tc>
          <w:tcPr>
            <w:tcW w:w="2622" w:type="dxa"/>
          </w:tcPr>
          <w:p w14:paraId="2084C48C" w14:textId="65AD762C" w:rsidR="000975DF" w:rsidRDefault="00385642" w:rsidP="00441642">
            <w:pPr>
              <w:rPr>
                <w:sz w:val="20"/>
                <w:szCs w:val="20"/>
              </w:rPr>
            </w:pPr>
            <w:r w:rsidRPr="00FB765C">
              <w:rPr>
                <w:sz w:val="20"/>
                <w:szCs w:val="20"/>
              </w:rPr>
              <w:t xml:space="preserve">Dr. Öğretim Üyesi Figen </w:t>
            </w:r>
            <w:r w:rsidR="000975DF" w:rsidRPr="00FB765C">
              <w:rPr>
                <w:sz w:val="20"/>
                <w:szCs w:val="20"/>
              </w:rPr>
              <w:t xml:space="preserve">ŞENGÜN İNAN </w:t>
            </w:r>
          </w:p>
          <w:p w14:paraId="4AEE7591" w14:textId="445D1264" w:rsidR="00385642" w:rsidRPr="00FB765C" w:rsidRDefault="00385642" w:rsidP="00441642">
            <w:pPr>
              <w:rPr>
                <w:sz w:val="20"/>
                <w:szCs w:val="20"/>
              </w:rPr>
            </w:pPr>
            <w:r w:rsidRPr="00FB765C">
              <w:rPr>
                <w:sz w:val="20"/>
                <w:szCs w:val="20"/>
              </w:rPr>
              <w:t xml:space="preserve">Prof. Dr. Zekiye </w:t>
            </w:r>
            <w:r w:rsidR="000975DF" w:rsidRPr="00FB765C">
              <w:rPr>
                <w:sz w:val="20"/>
                <w:szCs w:val="20"/>
              </w:rPr>
              <w:t>ÇETİNKAYA DUMAN</w:t>
            </w:r>
          </w:p>
        </w:tc>
        <w:tc>
          <w:tcPr>
            <w:tcW w:w="2623" w:type="dxa"/>
            <w:gridSpan w:val="2"/>
          </w:tcPr>
          <w:p w14:paraId="39212A45" w14:textId="116567E0" w:rsidR="00385642" w:rsidRPr="00FB765C" w:rsidRDefault="00385642" w:rsidP="00441642">
            <w:pPr>
              <w:rPr>
                <w:sz w:val="20"/>
                <w:szCs w:val="20"/>
              </w:rPr>
            </w:pPr>
            <w:r w:rsidRPr="00FB765C">
              <w:rPr>
                <w:sz w:val="20"/>
                <w:szCs w:val="20"/>
              </w:rPr>
              <w:t xml:space="preserve">Anlatım, soru cevap, vaka tartışması, </w:t>
            </w:r>
          </w:p>
          <w:p w14:paraId="485F76CD" w14:textId="77777777" w:rsidR="00385642" w:rsidRPr="00FB765C" w:rsidRDefault="00385642" w:rsidP="00441642">
            <w:pPr>
              <w:rPr>
                <w:sz w:val="20"/>
                <w:szCs w:val="20"/>
              </w:rPr>
            </w:pPr>
            <w:r w:rsidRPr="00FB765C">
              <w:rPr>
                <w:sz w:val="20"/>
                <w:szCs w:val="20"/>
              </w:rPr>
              <w:t xml:space="preserve">Power point sunusu, </w:t>
            </w:r>
          </w:p>
        </w:tc>
      </w:tr>
    </w:tbl>
    <w:p w14:paraId="77771AE3" w14:textId="77777777" w:rsidR="00683D05" w:rsidRPr="00FB765C" w:rsidRDefault="00683D05" w:rsidP="00683D05">
      <w:pPr>
        <w:rPr>
          <w:b/>
          <w:sz w:val="20"/>
          <w:szCs w:val="20"/>
        </w:rPr>
      </w:pPr>
      <w:r w:rsidRPr="00FB765C">
        <w:rPr>
          <w:b/>
          <w:sz w:val="20"/>
          <w:szCs w:val="20"/>
        </w:rPr>
        <w:t>Dersin Öğrenme Kazanımlarının Program Kazanımları ile İlişkisi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494"/>
        <w:gridCol w:w="494"/>
        <w:gridCol w:w="494"/>
        <w:gridCol w:w="494"/>
        <w:gridCol w:w="494"/>
        <w:gridCol w:w="494"/>
        <w:gridCol w:w="494"/>
        <w:gridCol w:w="494"/>
        <w:gridCol w:w="494"/>
        <w:gridCol w:w="494"/>
        <w:gridCol w:w="494"/>
        <w:gridCol w:w="494"/>
        <w:gridCol w:w="494"/>
        <w:gridCol w:w="494"/>
        <w:gridCol w:w="783"/>
      </w:tblGrid>
      <w:tr w:rsidR="00683D05" w:rsidRPr="00FB765C" w14:paraId="76CF6337" w14:textId="77777777" w:rsidTr="007B5763">
        <w:tc>
          <w:tcPr>
            <w:tcW w:w="1652" w:type="dxa"/>
          </w:tcPr>
          <w:p w14:paraId="2F4F66B5" w14:textId="77777777" w:rsidR="00683D05" w:rsidRPr="00FB765C" w:rsidRDefault="00683D05" w:rsidP="007B5763">
            <w:pPr>
              <w:spacing w:before="120"/>
              <w:rPr>
                <w:sz w:val="20"/>
                <w:szCs w:val="20"/>
              </w:rPr>
            </w:pPr>
            <w:r w:rsidRPr="00FB765C">
              <w:rPr>
                <w:b/>
                <w:bCs/>
                <w:sz w:val="20"/>
                <w:szCs w:val="20"/>
              </w:rPr>
              <w:t>Öğrenme Kazanımı</w:t>
            </w:r>
          </w:p>
        </w:tc>
        <w:tc>
          <w:tcPr>
            <w:tcW w:w="494" w:type="dxa"/>
          </w:tcPr>
          <w:p w14:paraId="14240B7E" w14:textId="77777777" w:rsidR="00683D05" w:rsidRPr="00FB765C" w:rsidRDefault="00683D05" w:rsidP="007B5763">
            <w:pPr>
              <w:jc w:val="center"/>
              <w:rPr>
                <w:b/>
                <w:bCs/>
                <w:sz w:val="20"/>
                <w:szCs w:val="20"/>
              </w:rPr>
            </w:pPr>
            <w:r w:rsidRPr="00FB765C">
              <w:rPr>
                <w:b/>
                <w:bCs/>
                <w:sz w:val="20"/>
                <w:szCs w:val="20"/>
              </w:rPr>
              <w:t>PK</w:t>
            </w:r>
          </w:p>
          <w:p w14:paraId="45D99D2A" w14:textId="77777777" w:rsidR="00683D05" w:rsidRPr="00FB765C" w:rsidRDefault="00683D05" w:rsidP="007B5763">
            <w:pPr>
              <w:jc w:val="center"/>
              <w:rPr>
                <w:b/>
                <w:bCs/>
                <w:sz w:val="20"/>
                <w:szCs w:val="20"/>
              </w:rPr>
            </w:pPr>
            <w:r w:rsidRPr="00FB765C">
              <w:rPr>
                <w:b/>
                <w:bCs/>
                <w:sz w:val="20"/>
                <w:szCs w:val="20"/>
              </w:rPr>
              <w:t>1</w:t>
            </w:r>
          </w:p>
        </w:tc>
        <w:tc>
          <w:tcPr>
            <w:tcW w:w="494" w:type="dxa"/>
          </w:tcPr>
          <w:p w14:paraId="486F3D88" w14:textId="77777777" w:rsidR="00683D05" w:rsidRPr="00FB765C" w:rsidRDefault="00683D05" w:rsidP="007B5763">
            <w:pPr>
              <w:jc w:val="center"/>
              <w:rPr>
                <w:b/>
                <w:bCs/>
                <w:sz w:val="20"/>
                <w:szCs w:val="20"/>
              </w:rPr>
            </w:pPr>
            <w:r w:rsidRPr="00FB765C">
              <w:rPr>
                <w:b/>
                <w:bCs/>
                <w:sz w:val="20"/>
                <w:szCs w:val="20"/>
              </w:rPr>
              <w:t>PK</w:t>
            </w:r>
          </w:p>
          <w:p w14:paraId="6E986C1C" w14:textId="77777777" w:rsidR="00683D05" w:rsidRPr="00FB765C" w:rsidRDefault="00683D05" w:rsidP="007B5763">
            <w:pPr>
              <w:jc w:val="center"/>
              <w:rPr>
                <w:b/>
                <w:bCs/>
                <w:sz w:val="20"/>
                <w:szCs w:val="20"/>
              </w:rPr>
            </w:pPr>
            <w:r w:rsidRPr="00FB765C">
              <w:rPr>
                <w:b/>
                <w:bCs/>
                <w:sz w:val="20"/>
                <w:szCs w:val="20"/>
              </w:rPr>
              <w:t>2</w:t>
            </w:r>
          </w:p>
        </w:tc>
        <w:tc>
          <w:tcPr>
            <w:tcW w:w="494" w:type="dxa"/>
          </w:tcPr>
          <w:p w14:paraId="687868FA" w14:textId="77777777" w:rsidR="00683D05" w:rsidRPr="00FB765C" w:rsidRDefault="00683D05" w:rsidP="007B5763">
            <w:pPr>
              <w:jc w:val="center"/>
              <w:rPr>
                <w:b/>
                <w:bCs/>
                <w:sz w:val="20"/>
                <w:szCs w:val="20"/>
              </w:rPr>
            </w:pPr>
            <w:r w:rsidRPr="00FB765C">
              <w:rPr>
                <w:b/>
                <w:bCs/>
                <w:sz w:val="20"/>
                <w:szCs w:val="20"/>
              </w:rPr>
              <w:t>PK</w:t>
            </w:r>
          </w:p>
          <w:p w14:paraId="6E6033EE" w14:textId="77777777" w:rsidR="00683D05" w:rsidRPr="00FB765C" w:rsidRDefault="00683D05" w:rsidP="007B5763">
            <w:pPr>
              <w:jc w:val="center"/>
              <w:rPr>
                <w:b/>
                <w:bCs/>
                <w:sz w:val="20"/>
                <w:szCs w:val="20"/>
              </w:rPr>
            </w:pPr>
            <w:r w:rsidRPr="00FB765C">
              <w:rPr>
                <w:b/>
                <w:bCs/>
                <w:sz w:val="20"/>
                <w:szCs w:val="20"/>
              </w:rPr>
              <w:t>3</w:t>
            </w:r>
          </w:p>
        </w:tc>
        <w:tc>
          <w:tcPr>
            <w:tcW w:w="494" w:type="dxa"/>
          </w:tcPr>
          <w:p w14:paraId="7BB52DFD" w14:textId="77777777" w:rsidR="00683D05" w:rsidRPr="00FB765C" w:rsidRDefault="00683D05" w:rsidP="007B5763">
            <w:pPr>
              <w:jc w:val="center"/>
              <w:rPr>
                <w:b/>
                <w:bCs/>
                <w:sz w:val="20"/>
                <w:szCs w:val="20"/>
              </w:rPr>
            </w:pPr>
            <w:r w:rsidRPr="00FB765C">
              <w:rPr>
                <w:b/>
                <w:bCs/>
                <w:sz w:val="20"/>
                <w:szCs w:val="20"/>
              </w:rPr>
              <w:t>PK</w:t>
            </w:r>
          </w:p>
          <w:p w14:paraId="70B23EEA" w14:textId="77777777" w:rsidR="00683D05" w:rsidRPr="00FB765C" w:rsidRDefault="00683D05" w:rsidP="007B5763">
            <w:pPr>
              <w:jc w:val="center"/>
              <w:rPr>
                <w:b/>
                <w:bCs/>
                <w:sz w:val="20"/>
                <w:szCs w:val="20"/>
              </w:rPr>
            </w:pPr>
            <w:r w:rsidRPr="00FB765C">
              <w:rPr>
                <w:b/>
                <w:bCs/>
                <w:sz w:val="20"/>
                <w:szCs w:val="20"/>
              </w:rPr>
              <w:t>4</w:t>
            </w:r>
          </w:p>
        </w:tc>
        <w:tc>
          <w:tcPr>
            <w:tcW w:w="494" w:type="dxa"/>
          </w:tcPr>
          <w:p w14:paraId="01248887" w14:textId="77777777" w:rsidR="00683D05" w:rsidRPr="00FB765C" w:rsidRDefault="00683D05" w:rsidP="007B5763">
            <w:pPr>
              <w:jc w:val="center"/>
              <w:rPr>
                <w:b/>
                <w:bCs/>
                <w:sz w:val="20"/>
                <w:szCs w:val="20"/>
              </w:rPr>
            </w:pPr>
            <w:r w:rsidRPr="00FB765C">
              <w:rPr>
                <w:b/>
                <w:bCs/>
                <w:sz w:val="20"/>
                <w:szCs w:val="20"/>
              </w:rPr>
              <w:t>PK</w:t>
            </w:r>
          </w:p>
          <w:p w14:paraId="71965DB6" w14:textId="77777777" w:rsidR="00683D05" w:rsidRPr="00FB765C" w:rsidRDefault="00683D05" w:rsidP="007B5763">
            <w:pPr>
              <w:jc w:val="center"/>
              <w:rPr>
                <w:b/>
                <w:bCs/>
                <w:sz w:val="20"/>
                <w:szCs w:val="20"/>
              </w:rPr>
            </w:pPr>
            <w:r w:rsidRPr="00FB765C">
              <w:rPr>
                <w:b/>
                <w:bCs/>
                <w:sz w:val="20"/>
                <w:szCs w:val="20"/>
              </w:rPr>
              <w:t>5</w:t>
            </w:r>
          </w:p>
        </w:tc>
        <w:tc>
          <w:tcPr>
            <w:tcW w:w="494" w:type="dxa"/>
          </w:tcPr>
          <w:p w14:paraId="3095F193" w14:textId="77777777" w:rsidR="00683D05" w:rsidRPr="00FB765C" w:rsidRDefault="00683D05" w:rsidP="007B5763">
            <w:pPr>
              <w:jc w:val="center"/>
              <w:rPr>
                <w:b/>
                <w:bCs/>
                <w:sz w:val="20"/>
                <w:szCs w:val="20"/>
              </w:rPr>
            </w:pPr>
            <w:r w:rsidRPr="00FB765C">
              <w:rPr>
                <w:b/>
                <w:bCs/>
                <w:sz w:val="20"/>
                <w:szCs w:val="20"/>
              </w:rPr>
              <w:t>PK</w:t>
            </w:r>
          </w:p>
          <w:p w14:paraId="03616D59" w14:textId="77777777" w:rsidR="00683D05" w:rsidRPr="00FB765C" w:rsidRDefault="00683D05" w:rsidP="007B5763">
            <w:pPr>
              <w:jc w:val="center"/>
              <w:rPr>
                <w:b/>
                <w:bCs/>
                <w:sz w:val="20"/>
                <w:szCs w:val="20"/>
              </w:rPr>
            </w:pPr>
            <w:r w:rsidRPr="00FB765C">
              <w:rPr>
                <w:b/>
                <w:bCs/>
                <w:sz w:val="20"/>
                <w:szCs w:val="20"/>
              </w:rPr>
              <w:t>6</w:t>
            </w:r>
          </w:p>
        </w:tc>
        <w:tc>
          <w:tcPr>
            <w:tcW w:w="494" w:type="dxa"/>
          </w:tcPr>
          <w:p w14:paraId="4BAC93BF" w14:textId="77777777" w:rsidR="00683D05" w:rsidRPr="00FB765C" w:rsidRDefault="00683D05" w:rsidP="007B5763">
            <w:pPr>
              <w:jc w:val="center"/>
              <w:rPr>
                <w:b/>
                <w:bCs/>
                <w:sz w:val="20"/>
                <w:szCs w:val="20"/>
              </w:rPr>
            </w:pPr>
            <w:r w:rsidRPr="00FB765C">
              <w:rPr>
                <w:b/>
                <w:bCs/>
                <w:sz w:val="20"/>
                <w:szCs w:val="20"/>
              </w:rPr>
              <w:t>PK</w:t>
            </w:r>
          </w:p>
          <w:p w14:paraId="36ACEADE" w14:textId="77777777" w:rsidR="00683D05" w:rsidRPr="00FB765C" w:rsidRDefault="00683D05" w:rsidP="007B5763">
            <w:pPr>
              <w:jc w:val="center"/>
              <w:rPr>
                <w:b/>
                <w:bCs/>
                <w:sz w:val="20"/>
                <w:szCs w:val="20"/>
              </w:rPr>
            </w:pPr>
            <w:r w:rsidRPr="00FB765C">
              <w:rPr>
                <w:b/>
                <w:bCs/>
                <w:sz w:val="20"/>
                <w:szCs w:val="20"/>
              </w:rPr>
              <w:t>7</w:t>
            </w:r>
          </w:p>
        </w:tc>
        <w:tc>
          <w:tcPr>
            <w:tcW w:w="494" w:type="dxa"/>
          </w:tcPr>
          <w:p w14:paraId="22BB1061" w14:textId="77777777" w:rsidR="00683D05" w:rsidRPr="00FB765C" w:rsidRDefault="00683D05" w:rsidP="007B5763">
            <w:pPr>
              <w:jc w:val="center"/>
              <w:rPr>
                <w:b/>
                <w:bCs/>
                <w:sz w:val="20"/>
                <w:szCs w:val="20"/>
              </w:rPr>
            </w:pPr>
            <w:r w:rsidRPr="00FB765C">
              <w:rPr>
                <w:b/>
                <w:bCs/>
                <w:sz w:val="20"/>
                <w:szCs w:val="20"/>
              </w:rPr>
              <w:t>PK</w:t>
            </w:r>
          </w:p>
          <w:p w14:paraId="7D7028E2" w14:textId="77777777" w:rsidR="00683D05" w:rsidRPr="00FB765C" w:rsidRDefault="00683D05" w:rsidP="007B5763">
            <w:pPr>
              <w:jc w:val="center"/>
              <w:rPr>
                <w:b/>
                <w:bCs/>
                <w:sz w:val="20"/>
                <w:szCs w:val="20"/>
              </w:rPr>
            </w:pPr>
            <w:r w:rsidRPr="00FB765C">
              <w:rPr>
                <w:b/>
                <w:bCs/>
                <w:sz w:val="20"/>
                <w:szCs w:val="20"/>
              </w:rPr>
              <w:t>8</w:t>
            </w:r>
          </w:p>
        </w:tc>
        <w:tc>
          <w:tcPr>
            <w:tcW w:w="494" w:type="dxa"/>
          </w:tcPr>
          <w:p w14:paraId="52DD6986" w14:textId="77777777" w:rsidR="00683D05" w:rsidRPr="00FB765C" w:rsidRDefault="00683D05" w:rsidP="007B5763">
            <w:pPr>
              <w:jc w:val="center"/>
              <w:rPr>
                <w:b/>
                <w:bCs/>
                <w:sz w:val="20"/>
                <w:szCs w:val="20"/>
              </w:rPr>
            </w:pPr>
            <w:r w:rsidRPr="00FB765C">
              <w:rPr>
                <w:b/>
                <w:bCs/>
                <w:sz w:val="20"/>
                <w:szCs w:val="20"/>
              </w:rPr>
              <w:t>PK</w:t>
            </w:r>
          </w:p>
          <w:p w14:paraId="13262A9A" w14:textId="77777777" w:rsidR="00683D05" w:rsidRPr="00FB765C" w:rsidRDefault="00683D05" w:rsidP="007B5763">
            <w:pPr>
              <w:jc w:val="center"/>
              <w:rPr>
                <w:b/>
                <w:bCs/>
                <w:sz w:val="20"/>
                <w:szCs w:val="20"/>
              </w:rPr>
            </w:pPr>
            <w:r w:rsidRPr="00FB765C">
              <w:rPr>
                <w:b/>
                <w:bCs/>
                <w:sz w:val="20"/>
                <w:szCs w:val="20"/>
              </w:rPr>
              <w:t>9</w:t>
            </w:r>
          </w:p>
        </w:tc>
        <w:tc>
          <w:tcPr>
            <w:tcW w:w="494" w:type="dxa"/>
          </w:tcPr>
          <w:p w14:paraId="3A3CFF28" w14:textId="77777777" w:rsidR="00683D05" w:rsidRPr="00FB765C" w:rsidRDefault="00683D05" w:rsidP="007B5763">
            <w:pPr>
              <w:jc w:val="center"/>
              <w:rPr>
                <w:b/>
                <w:bCs/>
                <w:sz w:val="20"/>
                <w:szCs w:val="20"/>
              </w:rPr>
            </w:pPr>
            <w:r w:rsidRPr="00FB765C">
              <w:rPr>
                <w:b/>
                <w:bCs/>
                <w:sz w:val="20"/>
                <w:szCs w:val="20"/>
              </w:rPr>
              <w:t>PK</w:t>
            </w:r>
          </w:p>
          <w:p w14:paraId="511577A0" w14:textId="77777777" w:rsidR="00683D05" w:rsidRPr="00FB765C" w:rsidRDefault="00683D05" w:rsidP="007B5763">
            <w:pPr>
              <w:jc w:val="center"/>
              <w:rPr>
                <w:b/>
                <w:bCs/>
                <w:sz w:val="20"/>
                <w:szCs w:val="20"/>
              </w:rPr>
            </w:pPr>
            <w:r w:rsidRPr="00FB765C">
              <w:rPr>
                <w:b/>
                <w:bCs/>
                <w:sz w:val="20"/>
                <w:szCs w:val="20"/>
              </w:rPr>
              <w:t>10</w:t>
            </w:r>
          </w:p>
        </w:tc>
        <w:tc>
          <w:tcPr>
            <w:tcW w:w="494" w:type="dxa"/>
          </w:tcPr>
          <w:p w14:paraId="3F9B03A6" w14:textId="77777777" w:rsidR="00683D05" w:rsidRPr="00FB765C" w:rsidRDefault="00683D05" w:rsidP="007B5763">
            <w:pPr>
              <w:jc w:val="center"/>
              <w:rPr>
                <w:b/>
                <w:bCs/>
                <w:sz w:val="20"/>
                <w:szCs w:val="20"/>
              </w:rPr>
            </w:pPr>
            <w:r w:rsidRPr="00FB765C">
              <w:rPr>
                <w:b/>
                <w:bCs/>
                <w:sz w:val="20"/>
                <w:szCs w:val="20"/>
              </w:rPr>
              <w:t>PK</w:t>
            </w:r>
          </w:p>
          <w:p w14:paraId="38E7DEEE" w14:textId="77777777" w:rsidR="00683D05" w:rsidRPr="00FB765C" w:rsidRDefault="00683D05" w:rsidP="007B5763">
            <w:pPr>
              <w:jc w:val="center"/>
              <w:rPr>
                <w:b/>
                <w:bCs/>
                <w:sz w:val="20"/>
                <w:szCs w:val="20"/>
              </w:rPr>
            </w:pPr>
            <w:r w:rsidRPr="00FB765C">
              <w:rPr>
                <w:b/>
                <w:bCs/>
                <w:sz w:val="20"/>
                <w:szCs w:val="20"/>
              </w:rPr>
              <w:t>11</w:t>
            </w:r>
          </w:p>
        </w:tc>
        <w:tc>
          <w:tcPr>
            <w:tcW w:w="494" w:type="dxa"/>
          </w:tcPr>
          <w:p w14:paraId="32603252" w14:textId="77777777" w:rsidR="00683D05" w:rsidRPr="00FB765C" w:rsidRDefault="00683D05" w:rsidP="007B5763">
            <w:pPr>
              <w:jc w:val="center"/>
              <w:rPr>
                <w:b/>
                <w:bCs/>
                <w:sz w:val="20"/>
                <w:szCs w:val="20"/>
              </w:rPr>
            </w:pPr>
            <w:r w:rsidRPr="00FB765C">
              <w:rPr>
                <w:b/>
                <w:bCs/>
                <w:sz w:val="20"/>
                <w:szCs w:val="20"/>
              </w:rPr>
              <w:t>PK</w:t>
            </w:r>
          </w:p>
          <w:p w14:paraId="2F772FCF" w14:textId="77777777" w:rsidR="00683D05" w:rsidRPr="00FB765C" w:rsidRDefault="00683D05" w:rsidP="007B5763">
            <w:pPr>
              <w:jc w:val="center"/>
              <w:rPr>
                <w:b/>
                <w:bCs/>
                <w:sz w:val="20"/>
                <w:szCs w:val="20"/>
              </w:rPr>
            </w:pPr>
            <w:r w:rsidRPr="00FB765C">
              <w:rPr>
                <w:b/>
                <w:bCs/>
                <w:sz w:val="20"/>
                <w:szCs w:val="20"/>
              </w:rPr>
              <w:t>12</w:t>
            </w:r>
          </w:p>
        </w:tc>
        <w:tc>
          <w:tcPr>
            <w:tcW w:w="494" w:type="dxa"/>
          </w:tcPr>
          <w:p w14:paraId="0A71DEA3" w14:textId="77777777" w:rsidR="00683D05" w:rsidRPr="00FB765C" w:rsidRDefault="00683D05" w:rsidP="007B5763">
            <w:pPr>
              <w:jc w:val="center"/>
              <w:rPr>
                <w:b/>
                <w:bCs/>
                <w:sz w:val="20"/>
                <w:szCs w:val="20"/>
              </w:rPr>
            </w:pPr>
            <w:r w:rsidRPr="00FB765C">
              <w:rPr>
                <w:b/>
                <w:bCs/>
                <w:sz w:val="20"/>
                <w:szCs w:val="20"/>
              </w:rPr>
              <w:t>PK</w:t>
            </w:r>
          </w:p>
          <w:p w14:paraId="4D76BCCD" w14:textId="77777777" w:rsidR="00683D05" w:rsidRPr="00FB765C" w:rsidRDefault="00683D05" w:rsidP="007B5763">
            <w:pPr>
              <w:jc w:val="center"/>
              <w:rPr>
                <w:b/>
                <w:bCs/>
                <w:sz w:val="20"/>
                <w:szCs w:val="20"/>
              </w:rPr>
            </w:pPr>
            <w:r w:rsidRPr="00FB765C">
              <w:rPr>
                <w:b/>
                <w:bCs/>
                <w:sz w:val="20"/>
                <w:szCs w:val="20"/>
              </w:rPr>
              <w:t>13</w:t>
            </w:r>
          </w:p>
        </w:tc>
        <w:tc>
          <w:tcPr>
            <w:tcW w:w="494" w:type="dxa"/>
          </w:tcPr>
          <w:p w14:paraId="5F35D70B" w14:textId="77777777" w:rsidR="00683D05" w:rsidRPr="00FB765C" w:rsidRDefault="00683D05" w:rsidP="007B5763">
            <w:pPr>
              <w:jc w:val="center"/>
              <w:rPr>
                <w:b/>
                <w:bCs/>
                <w:sz w:val="20"/>
                <w:szCs w:val="20"/>
              </w:rPr>
            </w:pPr>
            <w:r w:rsidRPr="00FB765C">
              <w:rPr>
                <w:b/>
                <w:bCs/>
                <w:sz w:val="20"/>
                <w:szCs w:val="20"/>
              </w:rPr>
              <w:t>PK</w:t>
            </w:r>
          </w:p>
          <w:p w14:paraId="2F87A148" w14:textId="77777777" w:rsidR="00683D05" w:rsidRPr="00FB765C" w:rsidRDefault="00683D05" w:rsidP="007B5763">
            <w:pPr>
              <w:jc w:val="center"/>
              <w:rPr>
                <w:b/>
                <w:bCs/>
                <w:sz w:val="20"/>
                <w:szCs w:val="20"/>
              </w:rPr>
            </w:pPr>
            <w:r w:rsidRPr="00FB765C">
              <w:rPr>
                <w:b/>
                <w:bCs/>
                <w:sz w:val="20"/>
                <w:szCs w:val="20"/>
              </w:rPr>
              <w:t>14</w:t>
            </w:r>
          </w:p>
        </w:tc>
        <w:tc>
          <w:tcPr>
            <w:tcW w:w="783" w:type="dxa"/>
          </w:tcPr>
          <w:p w14:paraId="01430A4C" w14:textId="77777777" w:rsidR="00683D05" w:rsidRPr="00FB765C" w:rsidRDefault="00683D05" w:rsidP="007B5763">
            <w:pPr>
              <w:jc w:val="center"/>
              <w:rPr>
                <w:b/>
                <w:bCs/>
                <w:sz w:val="20"/>
                <w:szCs w:val="20"/>
              </w:rPr>
            </w:pPr>
            <w:r w:rsidRPr="00FB765C">
              <w:rPr>
                <w:b/>
                <w:bCs/>
                <w:sz w:val="20"/>
                <w:szCs w:val="20"/>
              </w:rPr>
              <w:t>PK</w:t>
            </w:r>
          </w:p>
          <w:p w14:paraId="03EEAF80" w14:textId="77777777" w:rsidR="00683D05" w:rsidRPr="00FB765C" w:rsidRDefault="00683D05" w:rsidP="007B5763">
            <w:pPr>
              <w:jc w:val="center"/>
              <w:rPr>
                <w:b/>
                <w:bCs/>
                <w:sz w:val="20"/>
                <w:szCs w:val="20"/>
              </w:rPr>
            </w:pPr>
            <w:r w:rsidRPr="00FB765C">
              <w:rPr>
                <w:b/>
                <w:bCs/>
                <w:sz w:val="20"/>
                <w:szCs w:val="20"/>
              </w:rPr>
              <w:t>15</w:t>
            </w:r>
          </w:p>
        </w:tc>
      </w:tr>
      <w:tr w:rsidR="00683D05" w:rsidRPr="00FB765C" w14:paraId="1CE49AAA" w14:textId="77777777" w:rsidTr="007B5763">
        <w:tc>
          <w:tcPr>
            <w:tcW w:w="1652" w:type="dxa"/>
          </w:tcPr>
          <w:p w14:paraId="0D1E36A5" w14:textId="77777777" w:rsidR="00683D05" w:rsidRPr="00FB765C" w:rsidRDefault="00683D05" w:rsidP="007B5763">
            <w:pPr>
              <w:tabs>
                <w:tab w:val="left" w:pos="2268"/>
                <w:tab w:val="left" w:pos="2410"/>
                <w:tab w:val="left" w:leader="dot" w:pos="7655"/>
              </w:tabs>
              <w:spacing w:before="60"/>
              <w:rPr>
                <w:sz w:val="20"/>
                <w:szCs w:val="20"/>
              </w:rPr>
            </w:pPr>
            <w:r w:rsidRPr="00FB765C">
              <w:rPr>
                <w:sz w:val="20"/>
                <w:szCs w:val="20"/>
              </w:rPr>
              <w:t>ÖK1</w:t>
            </w:r>
          </w:p>
        </w:tc>
        <w:tc>
          <w:tcPr>
            <w:tcW w:w="494" w:type="dxa"/>
          </w:tcPr>
          <w:p w14:paraId="5B22FD54"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685D71DB" w14:textId="77777777" w:rsidR="00683D05" w:rsidRPr="00FB765C" w:rsidRDefault="00683D05" w:rsidP="007B5763">
            <w:pPr>
              <w:rPr>
                <w:sz w:val="20"/>
                <w:szCs w:val="20"/>
              </w:rPr>
            </w:pPr>
          </w:p>
        </w:tc>
        <w:tc>
          <w:tcPr>
            <w:tcW w:w="494" w:type="dxa"/>
          </w:tcPr>
          <w:p w14:paraId="63E5BF70"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7FEE2691"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6E4A84AE"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3BD0F8BA"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5AE2D89A" w14:textId="77777777" w:rsidR="00683D05" w:rsidRPr="00FB765C" w:rsidRDefault="00683D05" w:rsidP="007B5763">
            <w:pPr>
              <w:spacing w:before="120"/>
              <w:jc w:val="center"/>
              <w:rPr>
                <w:sz w:val="20"/>
                <w:szCs w:val="20"/>
              </w:rPr>
            </w:pPr>
            <w:r w:rsidRPr="00FB765C">
              <w:rPr>
                <w:sz w:val="20"/>
                <w:szCs w:val="20"/>
              </w:rPr>
              <w:t>4</w:t>
            </w:r>
          </w:p>
        </w:tc>
        <w:tc>
          <w:tcPr>
            <w:tcW w:w="494" w:type="dxa"/>
          </w:tcPr>
          <w:p w14:paraId="4B9C6E67"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4B4432D2"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125E6E1F"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4BB347D8"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37D8063B" w14:textId="77777777" w:rsidR="00683D05" w:rsidRPr="00FB765C" w:rsidRDefault="00683D05" w:rsidP="007B5763">
            <w:pPr>
              <w:spacing w:before="120"/>
              <w:jc w:val="center"/>
              <w:rPr>
                <w:sz w:val="20"/>
                <w:szCs w:val="20"/>
              </w:rPr>
            </w:pPr>
            <w:r w:rsidRPr="00FB765C">
              <w:rPr>
                <w:sz w:val="20"/>
                <w:szCs w:val="20"/>
              </w:rPr>
              <w:t>3</w:t>
            </w:r>
          </w:p>
        </w:tc>
        <w:tc>
          <w:tcPr>
            <w:tcW w:w="494" w:type="dxa"/>
          </w:tcPr>
          <w:p w14:paraId="7573DA53"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788B9AA2" w14:textId="77777777" w:rsidR="00683D05" w:rsidRPr="00FB765C" w:rsidRDefault="00683D05" w:rsidP="007B5763">
            <w:pPr>
              <w:spacing w:before="120"/>
              <w:jc w:val="center"/>
              <w:rPr>
                <w:sz w:val="20"/>
                <w:szCs w:val="20"/>
              </w:rPr>
            </w:pPr>
            <w:r w:rsidRPr="00FB765C">
              <w:rPr>
                <w:sz w:val="20"/>
                <w:szCs w:val="20"/>
              </w:rPr>
              <w:t>5</w:t>
            </w:r>
          </w:p>
        </w:tc>
        <w:tc>
          <w:tcPr>
            <w:tcW w:w="783" w:type="dxa"/>
          </w:tcPr>
          <w:p w14:paraId="1EB83C0E" w14:textId="77777777" w:rsidR="00683D05" w:rsidRPr="00FB765C" w:rsidRDefault="00683D05" w:rsidP="007B5763">
            <w:pPr>
              <w:spacing w:before="120"/>
              <w:jc w:val="center"/>
              <w:rPr>
                <w:sz w:val="20"/>
                <w:szCs w:val="20"/>
              </w:rPr>
            </w:pPr>
          </w:p>
        </w:tc>
      </w:tr>
      <w:tr w:rsidR="00683D05" w:rsidRPr="00FB765C" w14:paraId="1F5D2B25" w14:textId="77777777" w:rsidTr="007B5763">
        <w:tc>
          <w:tcPr>
            <w:tcW w:w="1652" w:type="dxa"/>
          </w:tcPr>
          <w:p w14:paraId="090E1A5E" w14:textId="77777777" w:rsidR="00683D05" w:rsidRPr="00FB765C" w:rsidRDefault="00683D05" w:rsidP="007B5763">
            <w:pPr>
              <w:tabs>
                <w:tab w:val="left" w:pos="2268"/>
                <w:tab w:val="left" w:pos="2410"/>
                <w:tab w:val="left" w:leader="dot" w:pos="7655"/>
              </w:tabs>
              <w:spacing w:before="60"/>
              <w:rPr>
                <w:sz w:val="20"/>
                <w:szCs w:val="20"/>
              </w:rPr>
            </w:pPr>
            <w:r w:rsidRPr="00FB765C">
              <w:rPr>
                <w:sz w:val="20"/>
                <w:szCs w:val="20"/>
              </w:rPr>
              <w:t>ÖK2</w:t>
            </w:r>
          </w:p>
        </w:tc>
        <w:tc>
          <w:tcPr>
            <w:tcW w:w="494" w:type="dxa"/>
          </w:tcPr>
          <w:p w14:paraId="7D163ADF"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58DD7C17" w14:textId="77777777" w:rsidR="00683D05" w:rsidRPr="00FB765C" w:rsidRDefault="00683D05" w:rsidP="007B5763">
            <w:pPr>
              <w:spacing w:before="120"/>
              <w:jc w:val="center"/>
              <w:rPr>
                <w:sz w:val="20"/>
                <w:szCs w:val="20"/>
              </w:rPr>
            </w:pPr>
          </w:p>
        </w:tc>
        <w:tc>
          <w:tcPr>
            <w:tcW w:w="494" w:type="dxa"/>
          </w:tcPr>
          <w:p w14:paraId="43EE5A98"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2A1643B3"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332FF2A2"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517C0B11"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1EC15954" w14:textId="77777777" w:rsidR="00683D05" w:rsidRPr="00FB765C" w:rsidRDefault="00683D05" w:rsidP="007B5763">
            <w:pPr>
              <w:spacing w:before="120"/>
              <w:jc w:val="center"/>
              <w:rPr>
                <w:sz w:val="20"/>
                <w:szCs w:val="20"/>
              </w:rPr>
            </w:pPr>
          </w:p>
        </w:tc>
        <w:tc>
          <w:tcPr>
            <w:tcW w:w="494" w:type="dxa"/>
          </w:tcPr>
          <w:p w14:paraId="7A8CB04C"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02544A13" w14:textId="77777777" w:rsidR="00683D05" w:rsidRPr="00FB765C" w:rsidRDefault="00683D05" w:rsidP="007B5763">
            <w:pPr>
              <w:spacing w:before="120"/>
              <w:rPr>
                <w:sz w:val="20"/>
                <w:szCs w:val="20"/>
              </w:rPr>
            </w:pPr>
            <w:r w:rsidRPr="00FB765C">
              <w:rPr>
                <w:sz w:val="20"/>
                <w:szCs w:val="20"/>
              </w:rPr>
              <w:t>5</w:t>
            </w:r>
          </w:p>
        </w:tc>
        <w:tc>
          <w:tcPr>
            <w:tcW w:w="494" w:type="dxa"/>
          </w:tcPr>
          <w:p w14:paraId="76AA751E"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045C0547"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59432545" w14:textId="77777777" w:rsidR="00683D05" w:rsidRPr="00FB765C" w:rsidRDefault="00683D05" w:rsidP="007B5763">
            <w:pPr>
              <w:spacing w:before="120"/>
              <w:jc w:val="center"/>
              <w:rPr>
                <w:sz w:val="20"/>
                <w:szCs w:val="20"/>
              </w:rPr>
            </w:pPr>
            <w:r w:rsidRPr="00FB765C">
              <w:rPr>
                <w:sz w:val="20"/>
                <w:szCs w:val="20"/>
              </w:rPr>
              <w:t>3</w:t>
            </w:r>
          </w:p>
        </w:tc>
        <w:tc>
          <w:tcPr>
            <w:tcW w:w="494" w:type="dxa"/>
          </w:tcPr>
          <w:p w14:paraId="7FF9B5E8"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29C4906D" w14:textId="77777777" w:rsidR="00683D05" w:rsidRPr="00FB765C" w:rsidRDefault="00683D05" w:rsidP="007B5763">
            <w:pPr>
              <w:spacing w:before="120"/>
              <w:jc w:val="center"/>
              <w:rPr>
                <w:sz w:val="20"/>
                <w:szCs w:val="20"/>
              </w:rPr>
            </w:pPr>
            <w:r w:rsidRPr="00FB765C">
              <w:rPr>
                <w:sz w:val="20"/>
                <w:szCs w:val="20"/>
              </w:rPr>
              <w:t>5</w:t>
            </w:r>
          </w:p>
        </w:tc>
        <w:tc>
          <w:tcPr>
            <w:tcW w:w="783" w:type="dxa"/>
          </w:tcPr>
          <w:p w14:paraId="74E564E9" w14:textId="77777777" w:rsidR="00683D05" w:rsidRPr="00FB765C" w:rsidRDefault="00683D05" w:rsidP="007B5763">
            <w:pPr>
              <w:spacing w:before="120"/>
              <w:jc w:val="center"/>
              <w:rPr>
                <w:sz w:val="20"/>
                <w:szCs w:val="20"/>
              </w:rPr>
            </w:pPr>
          </w:p>
        </w:tc>
      </w:tr>
      <w:tr w:rsidR="00683D05" w:rsidRPr="00FB765C" w14:paraId="3D8CC5D0" w14:textId="77777777" w:rsidTr="007B5763">
        <w:tc>
          <w:tcPr>
            <w:tcW w:w="1652" w:type="dxa"/>
          </w:tcPr>
          <w:p w14:paraId="544CDE84" w14:textId="77777777" w:rsidR="00683D05" w:rsidRPr="00FB765C" w:rsidRDefault="00683D05" w:rsidP="007B5763">
            <w:pPr>
              <w:tabs>
                <w:tab w:val="left" w:pos="2268"/>
                <w:tab w:val="left" w:pos="2410"/>
                <w:tab w:val="left" w:leader="dot" w:pos="7655"/>
              </w:tabs>
              <w:spacing w:before="60"/>
              <w:rPr>
                <w:sz w:val="20"/>
                <w:szCs w:val="20"/>
              </w:rPr>
            </w:pPr>
            <w:r w:rsidRPr="00FB765C">
              <w:rPr>
                <w:sz w:val="20"/>
                <w:szCs w:val="20"/>
              </w:rPr>
              <w:t>ÖK3</w:t>
            </w:r>
          </w:p>
        </w:tc>
        <w:tc>
          <w:tcPr>
            <w:tcW w:w="494" w:type="dxa"/>
          </w:tcPr>
          <w:p w14:paraId="24015103"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618D9882" w14:textId="77777777" w:rsidR="00683D05" w:rsidRPr="00FB765C" w:rsidRDefault="00683D05" w:rsidP="007B5763">
            <w:pPr>
              <w:jc w:val="center"/>
              <w:rPr>
                <w:sz w:val="20"/>
                <w:szCs w:val="20"/>
              </w:rPr>
            </w:pPr>
          </w:p>
        </w:tc>
        <w:tc>
          <w:tcPr>
            <w:tcW w:w="494" w:type="dxa"/>
          </w:tcPr>
          <w:p w14:paraId="1020AAD1"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5045C381"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1F6A12D1"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4360A56E"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6DB74E11" w14:textId="77777777" w:rsidR="00683D05" w:rsidRPr="00FB765C" w:rsidRDefault="00683D05" w:rsidP="007B5763">
            <w:pPr>
              <w:spacing w:before="120"/>
              <w:jc w:val="center"/>
              <w:rPr>
                <w:sz w:val="20"/>
                <w:szCs w:val="20"/>
              </w:rPr>
            </w:pPr>
          </w:p>
        </w:tc>
        <w:tc>
          <w:tcPr>
            <w:tcW w:w="494" w:type="dxa"/>
          </w:tcPr>
          <w:p w14:paraId="2C3ACB9A"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66A19C4C"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60F60924"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59C99BBE"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2668B6EB" w14:textId="77777777" w:rsidR="00683D05" w:rsidRPr="00FB765C" w:rsidRDefault="00683D05" w:rsidP="007B5763">
            <w:pPr>
              <w:spacing w:before="120"/>
              <w:jc w:val="center"/>
              <w:rPr>
                <w:sz w:val="20"/>
                <w:szCs w:val="20"/>
              </w:rPr>
            </w:pPr>
            <w:r w:rsidRPr="00FB765C">
              <w:rPr>
                <w:sz w:val="20"/>
                <w:szCs w:val="20"/>
              </w:rPr>
              <w:t>3</w:t>
            </w:r>
          </w:p>
        </w:tc>
        <w:tc>
          <w:tcPr>
            <w:tcW w:w="494" w:type="dxa"/>
          </w:tcPr>
          <w:p w14:paraId="1A3E289E" w14:textId="77777777" w:rsidR="00683D05" w:rsidRPr="00FB765C" w:rsidRDefault="00683D05" w:rsidP="007B5763">
            <w:pPr>
              <w:spacing w:before="120"/>
              <w:jc w:val="center"/>
              <w:rPr>
                <w:sz w:val="20"/>
                <w:szCs w:val="20"/>
              </w:rPr>
            </w:pPr>
            <w:r w:rsidRPr="00FB765C">
              <w:rPr>
                <w:sz w:val="20"/>
                <w:szCs w:val="20"/>
              </w:rPr>
              <w:t>4</w:t>
            </w:r>
          </w:p>
        </w:tc>
        <w:tc>
          <w:tcPr>
            <w:tcW w:w="494" w:type="dxa"/>
          </w:tcPr>
          <w:p w14:paraId="5DA907AB" w14:textId="77777777" w:rsidR="00683D05" w:rsidRPr="00FB765C" w:rsidRDefault="00683D05" w:rsidP="007B5763">
            <w:pPr>
              <w:spacing w:before="120"/>
              <w:jc w:val="center"/>
              <w:rPr>
                <w:sz w:val="20"/>
                <w:szCs w:val="20"/>
              </w:rPr>
            </w:pPr>
            <w:r w:rsidRPr="00FB765C">
              <w:rPr>
                <w:sz w:val="20"/>
                <w:szCs w:val="20"/>
              </w:rPr>
              <w:t>5</w:t>
            </w:r>
          </w:p>
        </w:tc>
        <w:tc>
          <w:tcPr>
            <w:tcW w:w="783" w:type="dxa"/>
          </w:tcPr>
          <w:p w14:paraId="389815E5" w14:textId="77777777" w:rsidR="00683D05" w:rsidRPr="00FB765C" w:rsidRDefault="00683D05" w:rsidP="007B5763">
            <w:pPr>
              <w:spacing w:before="120"/>
              <w:jc w:val="center"/>
              <w:rPr>
                <w:sz w:val="20"/>
                <w:szCs w:val="20"/>
              </w:rPr>
            </w:pPr>
          </w:p>
        </w:tc>
      </w:tr>
      <w:tr w:rsidR="00683D05" w:rsidRPr="00FB765C" w14:paraId="17F4FED3" w14:textId="77777777" w:rsidTr="007B5763">
        <w:tc>
          <w:tcPr>
            <w:tcW w:w="1652" w:type="dxa"/>
          </w:tcPr>
          <w:p w14:paraId="5C8D8B50" w14:textId="77777777" w:rsidR="00683D05" w:rsidRPr="00FB765C" w:rsidRDefault="00683D05" w:rsidP="007B5763">
            <w:pPr>
              <w:tabs>
                <w:tab w:val="left" w:pos="2268"/>
                <w:tab w:val="left" w:pos="2410"/>
                <w:tab w:val="left" w:leader="dot" w:pos="7655"/>
              </w:tabs>
              <w:spacing w:before="60"/>
              <w:rPr>
                <w:sz w:val="20"/>
                <w:szCs w:val="20"/>
              </w:rPr>
            </w:pPr>
            <w:r w:rsidRPr="00FB765C">
              <w:rPr>
                <w:sz w:val="20"/>
                <w:szCs w:val="20"/>
              </w:rPr>
              <w:t>ÖK4</w:t>
            </w:r>
          </w:p>
        </w:tc>
        <w:tc>
          <w:tcPr>
            <w:tcW w:w="494" w:type="dxa"/>
          </w:tcPr>
          <w:p w14:paraId="3D26523B"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022D76EE" w14:textId="77777777" w:rsidR="00683D05" w:rsidRPr="00FB765C" w:rsidRDefault="00683D05" w:rsidP="007B5763">
            <w:pPr>
              <w:jc w:val="center"/>
              <w:rPr>
                <w:sz w:val="20"/>
                <w:szCs w:val="20"/>
              </w:rPr>
            </w:pPr>
          </w:p>
        </w:tc>
        <w:tc>
          <w:tcPr>
            <w:tcW w:w="494" w:type="dxa"/>
          </w:tcPr>
          <w:p w14:paraId="2538459B" w14:textId="77777777" w:rsidR="00683D05" w:rsidRPr="00FB765C" w:rsidRDefault="00683D05" w:rsidP="007B5763">
            <w:pPr>
              <w:spacing w:before="120"/>
              <w:jc w:val="center"/>
              <w:rPr>
                <w:sz w:val="20"/>
                <w:szCs w:val="20"/>
              </w:rPr>
            </w:pPr>
          </w:p>
        </w:tc>
        <w:tc>
          <w:tcPr>
            <w:tcW w:w="494" w:type="dxa"/>
          </w:tcPr>
          <w:p w14:paraId="7AD3072D"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0CC73F37" w14:textId="77777777" w:rsidR="00683D05" w:rsidRPr="00FB765C" w:rsidRDefault="00683D05" w:rsidP="007B5763">
            <w:pPr>
              <w:spacing w:before="120"/>
              <w:jc w:val="center"/>
              <w:rPr>
                <w:sz w:val="20"/>
                <w:szCs w:val="20"/>
              </w:rPr>
            </w:pPr>
            <w:r w:rsidRPr="00FB765C">
              <w:rPr>
                <w:sz w:val="20"/>
                <w:szCs w:val="20"/>
              </w:rPr>
              <w:t>4</w:t>
            </w:r>
          </w:p>
        </w:tc>
        <w:tc>
          <w:tcPr>
            <w:tcW w:w="494" w:type="dxa"/>
          </w:tcPr>
          <w:p w14:paraId="52D0C9D1"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2EDB308B" w14:textId="77777777" w:rsidR="00683D05" w:rsidRPr="00FB765C" w:rsidRDefault="00683D05" w:rsidP="007B5763">
            <w:pPr>
              <w:spacing w:before="120"/>
              <w:jc w:val="center"/>
              <w:rPr>
                <w:sz w:val="20"/>
                <w:szCs w:val="20"/>
              </w:rPr>
            </w:pPr>
          </w:p>
        </w:tc>
        <w:tc>
          <w:tcPr>
            <w:tcW w:w="494" w:type="dxa"/>
          </w:tcPr>
          <w:p w14:paraId="29E20144"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5E574D17"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56355ED2"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5883749B"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461D41BD" w14:textId="77777777" w:rsidR="00683D05" w:rsidRPr="00FB765C" w:rsidRDefault="00683D05" w:rsidP="007B5763">
            <w:pPr>
              <w:spacing w:before="120"/>
              <w:jc w:val="center"/>
              <w:rPr>
                <w:sz w:val="20"/>
                <w:szCs w:val="20"/>
              </w:rPr>
            </w:pPr>
            <w:r w:rsidRPr="00FB765C">
              <w:rPr>
                <w:sz w:val="20"/>
                <w:szCs w:val="20"/>
              </w:rPr>
              <w:t>3</w:t>
            </w:r>
          </w:p>
        </w:tc>
        <w:tc>
          <w:tcPr>
            <w:tcW w:w="494" w:type="dxa"/>
          </w:tcPr>
          <w:p w14:paraId="6B6FCAEC"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3AC8A2B7" w14:textId="77777777" w:rsidR="00683D05" w:rsidRPr="00FB765C" w:rsidRDefault="00683D05" w:rsidP="007B5763">
            <w:pPr>
              <w:spacing w:before="120"/>
              <w:jc w:val="center"/>
              <w:rPr>
                <w:sz w:val="20"/>
                <w:szCs w:val="20"/>
              </w:rPr>
            </w:pPr>
            <w:r w:rsidRPr="00FB765C">
              <w:rPr>
                <w:sz w:val="20"/>
                <w:szCs w:val="20"/>
              </w:rPr>
              <w:t>5</w:t>
            </w:r>
          </w:p>
        </w:tc>
        <w:tc>
          <w:tcPr>
            <w:tcW w:w="783" w:type="dxa"/>
          </w:tcPr>
          <w:p w14:paraId="3E171E5F" w14:textId="77777777" w:rsidR="00683D05" w:rsidRPr="00FB765C" w:rsidRDefault="00683D05" w:rsidP="007B5763">
            <w:pPr>
              <w:spacing w:before="120"/>
              <w:jc w:val="center"/>
              <w:rPr>
                <w:sz w:val="20"/>
                <w:szCs w:val="20"/>
              </w:rPr>
            </w:pPr>
          </w:p>
        </w:tc>
      </w:tr>
      <w:tr w:rsidR="00683D05" w:rsidRPr="00FB765C" w14:paraId="4906E9F6" w14:textId="77777777" w:rsidTr="007B5763">
        <w:tc>
          <w:tcPr>
            <w:tcW w:w="1652" w:type="dxa"/>
          </w:tcPr>
          <w:p w14:paraId="2CE0B61A" w14:textId="77777777" w:rsidR="00683D05" w:rsidRPr="00FB765C" w:rsidRDefault="00683D05" w:rsidP="007B5763">
            <w:pPr>
              <w:tabs>
                <w:tab w:val="left" w:pos="2268"/>
                <w:tab w:val="left" w:pos="2410"/>
                <w:tab w:val="left" w:leader="dot" w:pos="7655"/>
              </w:tabs>
              <w:spacing w:before="60"/>
              <w:rPr>
                <w:sz w:val="20"/>
                <w:szCs w:val="20"/>
              </w:rPr>
            </w:pPr>
            <w:r w:rsidRPr="00FB765C">
              <w:rPr>
                <w:sz w:val="20"/>
                <w:szCs w:val="20"/>
              </w:rPr>
              <w:t>ÖK5</w:t>
            </w:r>
          </w:p>
        </w:tc>
        <w:tc>
          <w:tcPr>
            <w:tcW w:w="494" w:type="dxa"/>
          </w:tcPr>
          <w:p w14:paraId="43B6C7EE"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5620D00C" w14:textId="77777777" w:rsidR="00683D05" w:rsidRPr="00FB765C" w:rsidRDefault="00683D05" w:rsidP="007B5763">
            <w:pPr>
              <w:jc w:val="center"/>
              <w:rPr>
                <w:sz w:val="20"/>
                <w:szCs w:val="20"/>
              </w:rPr>
            </w:pPr>
          </w:p>
        </w:tc>
        <w:tc>
          <w:tcPr>
            <w:tcW w:w="494" w:type="dxa"/>
          </w:tcPr>
          <w:p w14:paraId="43DA4D5A" w14:textId="77777777" w:rsidR="00683D05" w:rsidRPr="00FB765C" w:rsidRDefault="00683D05" w:rsidP="007B5763">
            <w:pPr>
              <w:spacing w:before="120"/>
              <w:jc w:val="center"/>
              <w:rPr>
                <w:sz w:val="20"/>
                <w:szCs w:val="20"/>
              </w:rPr>
            </w:pPr>
          </w:p>
        </w:tc>
        <w:tc>
          <w:tcPr>
            <w:tcW w:w="494" w:type="dxa"/>
          </w:tcPr>
          <w:p w14:paraId="28D64C3D" w14:textId="77777777" w:rsidR="00683D05" w:rsidRPr="00FB765C" w:rsidRDefault="00683D05" w:rsidP="007B5763">
            <w:pPr>
              <w:spacing w:before="120"/>
              <w:jc w:val="center"/>
              <w:rPr>
                <w:sz w:val="20"/>
                <w:szCs w:val="20"/>
              </w:rPr>
            </w:pPr>
          </w:p>
        </w:tc>
        <w:tc>
          <w:tcPr>
            <w:tcW w:w="494" w:type="dxa"/>
          </w:tcPr>
          <w:p w14:paraId="40379222" w14:textId="77777777" w:rsidR="00683D05" w:rsidRPr="00FB765C" w:rsidRDefault="00683D05" w:rsidP="007B5763">
            <w:pPr>
              <w:spacing w:before="120"/>
              <w:jc w:val="center"/>
              <w:rPr>
                <w:sz w:val="20"/>
                <w:szCs w:val="20"/>
              </w:rPr>
            </w:pPr>
            <w:r w:rsidRPr="00FB765C">
              <w:rPr>
                <w:sz w:val="20"/>
                <w:szCs w:val="20"/>
              </w:rPr>
              <w:t>4</w:t>
            </w:r>
          </w:p>
        </w:tc>
        <w:tc>
          <w:tcPr>
            <w:tcW w:w="494" w:type="dxa"/>
          </w:tcPr>
          <w:p w14:paraId="2EEDF141"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794D085A" w14:textId="77777777" w:rsidR="00683D05" w:rsidRPr="00FB765C" w:rsidRDefault="00683D05" w:rsidP="007B5763">
            <w:pPr>
              <w:spacing w:before="120"/>
              <w:jc w:val="center"/>
              <w:rPr>
                <w:sz w:val="20"/>
                <w:szCs w:val="20"/>
              </w:rPr>
            </w:pPr>
          </w:p>
        </w:tc>
        <w:tc>
          <w:tcPr>
            <w:tcW w:w="494" w:type="dxa"/>
          </w:tcPr>
          <w:p w14:paraId="1B465850"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74B6B306"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1FFEF5B4" w14:textId="77777777" w:rsidR="00683D05" w:rsidRPr="00FB765C" w:rsidRDefault="00683D05" w:rsidP="007B5763">
            <w:pPr>
              <w:spacing w:before="120"/>
              <w:jc w:val="center"/>
              <w:rPr>
                <w:sz w:val="20"/>
                <w:szCs w:val="20"/>
              </w:rPr>
            </w:pPr>
            <w:r w:rsidRPr="00FB765C">
              <w:rPr>
                <w:sz w:val="20"/>
                <w:szCs w:val="20"/>
              </w:rPr>
              <w:t>4</w:t>
            </w:r>
          </w:p>
        </w:tc>
        <w:tc>
          <w:tcPr>
            <w:tcW w:w="494" w:type="dxa"/>
          </w:tcPr>
          <w:p w14:paraId="1324AC12" w14:textId="77777777" w:rsidR="00683D05" w:rsidRPr="00FB765C" w:rsidRDefault="00683D05" w:rsidP="007B5763">
            <w:pPr>
              <w:spacing w:before="120"/>
              <w:jc w:val="center"/>
              <w:rPr>
                <w:sz w:val="20"/>
                <w:szCs w:val="20"/>
              </w:rPr>
            </w:pPr>
            <w:r w:rsidRPr="00FB765C">
              <w:rPr>
                <w:sz w:val="20"/>
                <w:szCs w:val="20"/>
              </w:rPr>
              <w:t>3</w:t>
            </w:r>
          </w:p>
        </w:tc>
        <w:tc>
          <w:tcPr>
            <w:tcW w:w="494" w:type="dxa"/>
          </w:tcPr>
          <w:p w14:paraId="00E9F26E" w14:textId="77777777" w:rsidR="00683D05" w:rsidRPr="00FB765C" w:rsidRDefault="00683D05" w:rsidP="007B5763">
            <w:pPr>
              <w:spacing w:before="120"/>
              <w:jc w:val="center"/>
              <w:rPr>
                <w:sz w:val="20"/>
                <w:szCs w:val="20"/>
              </w:rPr>
            </w:pPr>
          </w:p>
        </w:tc>
        <w:tc>
          <w:tcPr>
            <w:tcW w:w="494" w:type="dxa"/>
          </w:tcPr>
          <w:p w14:paraId="2A0608CE" w14:textId="77777777" w:rsidR="00683D05" w:rsidRPr="00FB765C" w:rsidRDefault="00683D05" w:rsidP="007B5763">
            <w:pPr>
              <w:spacing w:before="120"/>
              <w:jc w:val="center"/>
              <w:rPr>
                <w:sz w:val="20"/>
                <w:szCs w:val="20"/>
              </w:rPr>
            </w:pPr>
            <w:r w:rsidRPr="00FB765C">
              <w:rPr>
                <w:sz w:val="20"/>
                <w:szCs w:val="20"/>
              </w:rPr>
              <w:t>5</w:t>
            </w:r>
          </w:p>
        </w:tc>
        <w:tc>
          <w:tcPr>
            <w:tcW w:w="494" w:type="dxa"/>
          </w:tcPr>
          <w:p w14:paraId="448C8C12" w14:textId="77777777" w:rsidR="00683D05" w:rsidRPr="00FB765C" w:rsidRDefault="00683D05" w:rsidP="007B5763">
            <w:pPr>
              <w:spacing w:before="120"/>
              <w:jc w:val="center"/>
              <w:rPr>
                <w:sz w:val="20"/>
                <w:szCs w:val="20"/>
              </w:rPr>
            </w:pPr>
            <w:r w:rsidRPr="00FB765C">
              <w:rPr>
                <w:sz w:val="20"/>
                <w:szCs w:val="20"/>
              </w:rPr>
              <w:t>5</w:t>
            </w:r>
          </w:p>
        </w:tc>
        <w:tc>
          <w:tcPr>
            <w:tcW w:w="783" w:type="dxa"/>
          </w:tcPr>
          <w:p w14:paraId="5EE66D96" w14:textId="77777777" w:rsidR="00683D05" w:rsidRPr="00FB765C" w:rsidRDefault="00683D05" w:rsidP="007B5763">
            <w:pPr>
              <w:spacing w:before="120"/>
              <w:jc w:val="center"/>
              <w:rPr>
                <w:sz w:val="20"/>
                <w:szCs w:val="20"/>
              </w:rPr>
            </w:pPr>
          </w:p>
        </w:tc>
      </w:tr>
    </w:tbl>
    <w:p w14:paraId="22870889" w14:textId="77777777" w:rsidR="00683D05" w:rsidRPr="00FB765C" w:rsidRDefault="00683D05" w:rsidP="00683D05">
      <w:pPr>
        <w:jc w:val="both"/>
        <w:rPr>
          <w:b/>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24"/>
      </w:tblGrid>
      <w:tr w:rsidR="00683D05" w:rsidRPr="00FB765C" w14:paraId="39DC55E8" w14:textId="77777777" w:rsidTr="007B5763">
        <w:trPr>
          <w:trHeight w:val="264"/>
        </w:trPr>
        <w:tc>
          <w:tcPr>
            <w:tcW w:w="9312" w:type="dxa"/>
            <w:gridSpan w:val="4"/>
          </w:tcPr>
          <w:p w14:paraId="2B53687D" w14:textId="5CB35D3A" w:rsidR="00683D05" w:rsidRPr="004E36B0" w:rsidRDefault="00683D05" w:rsidP="007B5763">
            <w:pPr>
              <w:rPr>
                <w:b/>
                <w:sz w:val="20"/>
                <w:szCs w:val="20"/>
              </w:rPr>
            </w:pPr>
            <w:r w:rsidRPr="00FB765C">
              <w:rPr>
                <w:b/>
                <w:sz w:val="20"/>
                <w:szCs w:val="20"/>
              </w:rPr>
              <w:t xml:space="preserve">AKTS Tablosu: </w:t>
            </w:r>
          </w:p>
        </w:tc>
      </w:tr>
      <w:tr w:rsidR="00683D05" w:rsidRPr="00FB765C" w14:paraId="3DCA6131" w14:textId="77777777" w:rsidTr="007B5763">
        <w:trPr>
          <w:trHeight w:val="264"/>
        </w:trPr>
        <w:tc>
          <w:tcPr>
            <w:tcW w:w="5507" w:type="dxa"/>
          </w:tcPr>
          <w:p w14:paraId="54D87E98" w14:textId="77777777" w:rsidR="00683D05" w:rsidRPr="00FB765C" w:rsidRDefault="00683D05" w:rsidP="007B5763">
            <w:pPr>
              <w:rPr>
                <w:b/>
                <w:sz w:val="20"/>
                <w:szCs w:val="20"/>
              </w:rPr>
            </w:pPr>
            <w:r w:rsidRPr="00FB765C">
              <w:rPr>
                <w:b/>
                <w:sz w:val="20"/>
                <w:szCs w:val="20"/>
              </w:rPr>
              <w:t xml:space="preserve">Derse İlişkin Etkinlikler </w:t>
            </w:r>
          </w:p>
        </w:tc>
        <w:tc>
          <w:tcPr>
            <w:tcW w:w="901" w:type="dxa"/>
          </w:tcPr>
          <w:p w14:paraId="107D7AD8" w14:textId="77777777" w:rsidR="00683D05" w:rsidRPr="00FB765C" w:rsidRDefault="00683D05" w:rsidP="007B5763">
            <w:pPr>
              <w:jc w:val="center"/>
              <w:rPr>
                <w:sz w:val="20"/>
                <w:szCs w:val="20"/>
              </w:rPr>
            </w:pPr>
            <w:r w:rsidRPr="00FB765C">
              <w:rPr>
                <w:sz w:val="20"/>
                <w:szCs w:val="20"/>
              </w:rPr>
              <w:t>Sayısı</w:t>
            </w:r>
          </w:p>
        </w:tc>
        <w:tc>
          <w:tcPr>
            <w:tcW w:w="1080" w:type="dxa"/>
          </w:tcPr>
          <w:p w14:paraId="38DE59FB" w14:textId="77777777" w:rsidR="00683D05" w:rsidRPr="00FB765C" w:rsidRDefault="00683D05" w:rsidP="007B5763">
            <w:pPr>
              <w:jc w:val="center"/>
              <w:rPr>
                <w:sz w:val="20"/>
                <w:szCs w:val="20"/>
              </w:rPr>
            </w:pPr>
            <w:r w:rsidRPr="00FB765C">
              <w:rPr>
                <w:sz w:val="20"/>
                <w:szCs w:val="20"/>
              </w:rPr>
              <w:t>Süresi</w:t>
            </w:r>
          </w:p>
          <w:p w14:paraId="452EBDC9" w14:textId="472EF6D6" w:rsidR="00683D05" w:rsidRPr="00FB765C" w:rsidRDefault="00683D05" w:rsidP="007B5763">
            <w:pPr>
              <w:jc w:val="center"/>
              <w:rPr>
                <w:sz w:val="20"/>
                <w:szCs w:val="20"/>
              </w:rPr>
            </w:pPr>
            <w:r w:rsidRPr="00FB765C">
              <w:rPr>
                <w:sz w:val="20"/>
                <w:szCs w:val="20"/>
              </w:rPr>
              <w:t>(</w:t>
            </w:r>
            <w:r w:rsidR="000975DF">
              <w:rPr>
                <w:sz w:val="20"/>
                <w:szCs w:val="20"/>
              </w:rPr>
              <w:t>S</w:t>
            </w:r>
            <w:r w:rsidRPr="00FB765C">
              <w:rPr>
                <w:sz w:val="20"/>
                <w:szCs w:val="20"/>
              </w:rPr>
              <w:t>aat)</w:t>
            </w:r>
          </w:p>
        </w:tc>
        <w:tc>
          <w:tcPr>
            <w:tcW w:w="1824" w:type="dxa"/>
          </w:tcPr>
          <w:p w14:paraId="2D33AC6D" w14:textId="77777777" w:rsidR="00683D05" w:rsidRPr="00FB765C" w:rsidRDefault="00683D05" w:rsidP="007B5763">
            <w:pPr>
              <w:jc w:val="center"/>
              <w:rPr>
                <w:sz w:val="20"/>
                <w:szCs w:val="20"/>
              </w:rPr>
            </w:pPr>
            <w:r w:rsidRPr="00FB765C">
              <w:rPr>
                <w:sz w:val="20"/>
                <w:szCs w:val="20"/>
              </w:rPr>
              <w:t>Toplam İşyükü</w:t>
            </w:r>
          </w:p>
          <w:p w14:paraId="326A945C" w14:textId="77777777" w:rsidR="00683D05" w:rsidRPr="00FB765C" w:rsidRDefault="00683D05" w:rsidP="007B5763">
            <w:pPr>
              <w:jc w:val="center"/>
              <w:rPr>
                <w:sz w:val="20"/>
                <w:szCs w:val="20"/>
              </w:rPr>
            </w:pPr>
            <w:r w:rsidRPr="00FB765C">
              <w:rPr>
                <w:sz w:val="20"/>
                <w:szCs w:val="20"/>
              </w:rPr>
              <w:t xml:space="preserve">(Saat) </w:t>
            </w:r>
          </w:p>
        </w:tc>
      </w:tr>
      <w:tr w:rsidR="00683D05" w:rsidRPr="00FB765C" w14:paraId="3DB19656" w14:textId="77777777" w:rsidTr="007B5763">
        <w:trPr>
          <w:trHeight w:val="264"/>
        </w:trPr>
        <w:tc>
          <w:tcPr>
            <w:tcW w:w="9312" w:type="dxa"/>
            <w:gridSpan w:val="4"/>
          </w:tcPr>
          <w:p w14:paraId="17FF717D" w14:textId="77777777" w:rsidR="00683D05" w:rsidRPr="00FB765C" w:rsidRDefault="00683D05" w:rsidP="007B5763">
            <w:pPr>
              <w:rPr>
                <w:sz w:val="20"/>
                <w:szCs w:val="20"/>
              </w:rPr>
            </w:pPr>
            <w:r w:rsidRPr="00FB765C">
              <w:rPr>
                <w:b/>
                <w:sz w:val="20"/>
                <w:szCs w:val="20"/>
              </w:rPr>
              <w:t>Ders içi etkinlikler</w:t>
            </w:r>
          </w:p>
        </w:tc>
      </w:tr>
      <w:tr w:rsidR="00683D05" w:rsidRPr="00FB765C" w14:paraId="5F5C87EF" w14:textId="77777777" w:rsidTr="007B5763">
        <w:trPr>
          <w:trHeight w:val="250"/>
        </w:trPr>
        <w:tc>
          <w:tcPr>
            <w:tcW w:w="5507" w:type="dxa"/>
          </w:tcPr>
          <w:p w14:paraId="60E1377C" w14:textId="77777777" w:rsidR="00683D05" w:rsidRPr="00FB765C" w:rsidRDefault="00683D05" w:rsidP="007B5763">
            <w:pPr>
              <w:ind w:firstLine="540"/>
              <w:rPr>
                <w:sz w:val="20"/>
                <w:szCs w:val="20"/>
              </w:rPr>
            </w:pPr>
            <w:r w:rsidRPr="00FB765C">
              <w:rPr>
                <w:sz w:val="20"/>
                <w:szCs w:val="20"/>
              </w:rPr>
              <w:t>Ders anlatımı</w:t>
            </w:r>
          </w:p>
        </w:tc>
        <w:tc>
          <w:tcPr>
            <w:tcW w:w="901" w:type="dxa"/>
          </w:tcPr>
          <w:p w14:paraId="3B1A6C82" w14:textId="77777777" w:rsidR="00683D05" w:rsidRPr="00FB765C" w:rsidRDefault="00683D05" w:rsidP="007B5763">
            <w:pPr>
              <w:jc w:val="center"/>
              <w:rPr>
                <w:sz w:val="20"/>
                <w:szCs w:val="20"/>
              </w:rPr>
            </w:pPr>
            <w:r w:rsidRPr="00FB765C">
              <w:rPr>
                <w:sz w:val="20"/>
                <w:szCs w:val="20"/>
              </w:rPr>
              <w:t>14</w:t>
            </w:r>
          </w:p>
        </w:tc>
        <w:tc>
          <w:tcPr>
            <w:tcW w:w="1080" w:type="dxa"/>
          </w:tcPr>
          <w:p w14:paraId="7FC1969B" w14:textId="77777777" w:rsidR="00683D05" w:rsidRPr="00FB765C" w:rsidRDefault="00683D05" w:rsidP="007B5763">
            <w:pPr>
              <w:jc w:val="center"/>
              <w:rPr>
                <w:sz w:val="20"/>
                <w:szCs w:val="20"/>
              </w:rPr>
            </w:pPr>
            <w:r w:rsidRPr="00FB765C">
              <w:rPr>
                <w:sz w:val="20"/>
                <w:szCs w:val="20"/>
              </w:rPr>
              <w:t>5</w:t>
            </w:r>
          </w:p>
        </w:tc>
        <w:tc>
          <w:tcPr>
            <w:tcW w:w="1824" w:type="dxa"/>
          </w:tcPr>
          <w:p w14:paraId="7DF29C21" w14:textId="680C56E8" w:rsidR="00683D05" w:rsidRPr="00FB765C" w:rsidRDefault="00683D05" w:rsidP="004E36B0">
            <w:pPr>
              <w:jc w:val="center"/>
              <w:rPr>
                <w:sz w:val="20"/>
                <w:szCs w:val="20"/>
              </w:rPr>
            </w:pPr>
            <w:r w:rsidRPr="00FB765C">
              <w:rPr>
                <w:sz w:val="20"/>
                <w:szCs w:val="20"/>
              </w:rPr>
              <w:t>70</w:t>
            </w:r>
          </w:p>
        </w:tc>
      </w:tr>
      <w:tr w:rsidR="00683D05" w:rsidRPr="00FB765C" w14:paraId="0BBF47AE" w14:textId="77777777" w:rsidTr="007B5763">
        <w:trPr>
          <w:trHeight w:val="250"/>
        </w:trPr>
        <w:tc>
          <w:tcPr>
            <w:tcW w:w="5507" w:type="dxa"/>
          </w:tcPr>
          <w:p w14:paraId="7BD7D607" w14:textId="77777777" w:rsidR="00683D05" w:rsidRPr="00FB765C" w:rsidRDefault="00683D05" w:rsidP="007B5763">
            <w:pPr>
              <w:ind w:firstLine="540"/>
              <w:rPr>
                <w:sz w:val="20"/>
                <w:szCs w:val="20"/>
              </w:rPr>
            </w:pPr>
            <w:r w:rsidRPr="00FB765C">
              <w:rPr>
                <w:sz w:val="20"/>
                <w:szCs w:val="20"/>
              </w:rPr>
              <w:t>Uygulama</w:t>
            </w:r>
          </w:p>
        </w:tc>
        <w:tc>
          <w:tcPr>
            <w:tcW w:w="901" w:type="dxa"/>
          </w:tcPr>
          <w:p w14:paraId="223AD490" w14:textId="77777777" w:rsidR="00683D05" w:rsidRPr="00FB765C" w:rsidRDefault="00683D05" w:rsidP="007B5763">
            <w:pPr>
              <w:jc w:val="center"/>
              <w:rPr>
                <w:sz w:val="20"/>
                <w:szCs w:val="20"/>
              </w:rPr>
            </w:pPr>
            <w:r w:rsidRPr="00FB765C">
              <w:rPr>
                <w:sz w:val="20"/>
                <w:szCs w:val="20"/>
              </w:rPr>
              <w:t>14</w:t>
            </w:r>
          </w:p>
        </w:tc>
        <w:tc>
          <w:tcPr>
            <w:tcW w:w="1080" w:type="dxa"/>
          </w:tcPr>
          <w:p w14:paraId="45F96244" w14:textId="77777777" w:rsidR="00683D05" w:rsidRPr="00FB765C" w:rsidRDefault="00683D05" w:rsidP="007B5763">
            <w:pPr>
              <w:jc w:val="center"/>
              <w:rPr>
                <w:sz w:val="20"/>
                <w:szCs w:val="20"/>
              </w:rPr>
            </w:pPr>
            <w:r w:rsidRPr="00FB765C">
              <w:rPr>
                <w:sz w:val="20"/>
                <w:szCs w:val="20"/>
              </w:rPr>
              <w:t>6</w:t>
            </w:r>
          </w:p>
        </w:tc>
        <w:tc>
          <w:tcPr>
            <w:tcW w:w="1824" w:type="dxa"/>
          </w:tcPr>
          <w:p w14:paraId="0B3BAF43" w14:textId="77777777" w:rsidR="00683D05" w:rsidRPr="00FB765C" w:rsidRDefault="00683D05" w:rsidP="007B5763">
            <w:pPr>
              <w:jc w:val="center"/>
              <w:rPr>
                <w:sz w:val="20"/>
                <w:szCs w:val="20"/>
              </w:rPr>
            </w:pPr>
            <w:r w:rsidRPr="00FB765C">
              <w:rPr>
                <w:sz w:val="20"/>
                <w:szCs w:val="20"/>
              </w:rPr>
              <w:t>84</w:t>
            </w:r>
          </w:p>
        </w:tc>
      </w:tr>
      <w:tr w:rsidR="00683D05" w:rsidRPr="00FB765C" w14:paraId="5DF1DEF1" w14:textId="77777777" w:rsidTr="007B5763">
        <w:trPr>
          <w:trHeight w:val="250"/>
        </w:trPr>
        <w:tc>
          <w:tcPr>
            <w:tcW w:w="9312" w:type="dxa"/>
            <w:gridSpan w:val="4"/>
          </w:tcPr>
          <w:p w14:paraId="442D8360" w14:textId="77777777" w:rsidR="00683D05" w:rsidRPr="00FB765C" w:rsidRDefault="00683D05" w:rsidP="007B5763">
            <w:pPr>
              <w:rPr>
                <w:b/>
                <w:sz w:val="20"/>
                <w:szCs w:val="20"/>
              </w:rPr>
            </w:pPr>
            <w:r w:rsidRPr="00FB765C">
              <w:rPr>
                <w:b/>
                <w:sz w:val="20"/>
                <w:szCs w:val="20"/>
              </w:rPr>
              <w:t xml:space="preserve">Sınavlar </w:t>
            </w:r>
          </w:p>
          <w:p w14:paraId="2115D750" w14:textId="77777777" w:rsidR="00683D05" w:rsidRPr="00FB765C" w:rsidRDefault="00683D05" w:rsidP="007B5763">
            <w:pPr>
              <w:jc w:val="center"/>
              <w:rPr>
                <w:sz w:val="20"/>
                <w:szCs w:val="20"/>
              </w:rPr>
            </w:pPr>
            <w:r w:rsidRPr="00FB765C">
              <w:rPr>
                <w:sz w:val="20"/>
                <w:szCs w:val="20"/>
              </w:rPr>
              <w:t>(Sınav ders saatleri içerisinde gerçekleştirilirse, söz konusu sınav süresi ders içi etkinliklerden düşürülmelidir)</w:t>
            </w:r>
          </w:p>
        </w:tc>
      </w:tr>
      <w:tr w:rsidR="00683D05" w:rsidRPr="00FB765C" w14:paraId="08F06C89" w14:textId="77777777" w:rsidTr="007B5763">
        <w:trPr>
          <w:trHeight w:val="250"/>
        </w:trPr>
        <w:tc>
          <w:tcPr>
            <w:tcW w:w="5507" w:type="dxa"/>
          </w:tcPr>
          <w:p w14:paraId="2302BD50" w14:textId="77777777" w:rsidR="00683D05" w:rsidRPr="00FB765C" w:rsidRDefault="00683D05" w:rsidP="007B5763">
            <w:pPr>
              <w:ind w:left="540"/>
              <w:rPr>
                <w:sz w:val="20"/>
                <w:szCs w:val="20"/>
              </w:rPr>
            </w:pPr>
            <w:r w:rsidRPr="00FB765C">
              <w:rPr>
                <w:sz w:val="20"/>
                <w:szCs w:val="20"/>
              </w:rPr>
              <w:t>Final Sınavı</w:t>
            </w:r>
          </w:p>
        </w:tc>
        <w:tc>
          <w:tcPr>
            <w:tcW w:w="901" w:type="dxa"/>
          </w:tcPr>
          <w:p w14:paraId="3B255FE8" w14:textId="77777777" w:rsidR="00683D05" w:rsidRPr="00FB765C" w:rsidRDefault="00683D05" w:rsidP="007B5763">
            <w:pPr>
              <w:jc w:val="center"/>
              <w:rPr>
                <w:sz w:val="20"/>
                <w:szCs w:val="20"/>
              </w:rPr>
            </w:pPr>
            <w:r w:rsidRPr="00FB765C">
              <w:rPr>
                <w:sz w:val="20"/>
                <w:szCs w:val="20"/>
              </w:rPr>
              <w:t>1</w:t>
            </w:r>
          </w:p>
        </w:tc>
        <w:tc>
          <w:tcPr>
            <w:tcW w:w="1080" w:type="dxa"/>
          </w:tcPr>
          <w:p w14:paraId="23DD29D0" w14:textId="77777777" w:rsidR="00683D05" w:rsidRPr="00FB765C" w:rsidRDefault="00683D05" w:rsidP="007B5763">
            <w:pPr>
              <w:jc w:val="center"/>
              <w:rPr>
                <w:sz w:val="20"/>
                <w:szCs w:val="20"/>
              </w:rPr>
            </w:pPr>
            <w:r w:rsidRPr="00FB765C">
              <w:rPr>
                <w:sz w:val="20"/>
                <w:szCs w:val="20"/>
              </w:rPr>
              <w:t>2</w:t>
            </w:r>
          </w:p>
        </w:tc>
        <w:tc>
          <w:tcPr>
            <w:tcW w:w="1824" w:type="dxa"/>
          </w:tcPr>
          <w:p w14:paraId="7699E4EE" w14:textId="77777777" w:rsidR="00683D05" w:rsidRPr="00FB765C" w:rsidRDefault="00683D05" w:rsidP="007B5763">
            <w:pPr>
              <w:rPr>
                <w:sz w:val="20"/>
                <w:szCs w:val="20"/>
              </w:rPr>
            </w:pPr>
            <w:r w:rsidRPr="00FB765C">
              <w:rPr>
                <w:sz w:val="20"/>
                <w:szCs w:val="20"/>
              </w:rPr>
              <w:t>2</w:t>
            </w:r>
          </w:p>
        </w:tc>
      </w:tr>
      <w:tr w:rsidR="00683D05" w:rsidRPr="00FB765C" w14:paraId="188A8845" w14:textId="77777777" w:rsidTr="007B5763">
        <w:trPr>
          <w:trHeight w:val="250"/>
        </w:trPr>
        <w:tc>
          <w:tcPr>
            <w:tcW w:w="5507" w:type="dxa"/>
          </w:tcPr>
          <w:p w14:paraId="0A8070CE" w14:textId="77777777" w:rsidR="00683D05" w:rsidRPr="00FB765C" w:rsidRDefault="00683D05" w:rsidP="007B5763">
            <w:pPr>
              <w:ind w:left="540"/>
              <w:rPr>
                <w:sz w:val="20"/>
                <w:szCs w:val="20"/>
              </w:rPr>
            </w:pPr>
            <w:r w:rsidRPr="00FB765C">
              <w:rPr>
                <w:sz w:val="20"/>
                <w:szCs w:val="20"/>
              </w:rPr>
              <w:t>Vize Sınavı</w:t>
            </w:r>
          </w:p>
        </w:tc>
        <w:tc>
          <w:tcPr>
            <w:tcW w:w="901" w:type="dxa"/>
          </w:tcPr>
          <w:p w14:paraId="7C7448AD" w14:textId="77777777" w:rsidR="00683D05" w:rsidRPr="00FB765C" w:rsidRDefault="00683D05" w:rsidP="007B5763">
            <w:pPr>
              <w:jc w:val="center"/>
              <w:rPr>
                <w:sz w:val="20"/>
                <w:szCs w:val="20"/>
              </w:rPr>
            </w:pPr>
            <w:r w:rsidRPr="00FB765C">
              <w:rPr>
                <w:sz w:val="20"/>
                <w:szCs w:val="20"/>
              </w:rPr>
              <w:t>1</w:t>
            </w:r>
          </w:p>
        </w:tc>
        <w:tc>
          <w:tcPr>
            <w:tcW w:w="1080" w:type="dxa"/>
          </w:tcPr>
          <w:p w14:paraId="14151DBF" w14:textId="77777777" w:rsidR="00683D05" w:rsidRPr="00FB765C" w:rsidRDefault="00683D05" w:rsidP="007B5763">
            <w:pPr>
              <w:jc w:val="center"/>
              <w:rPr>
                <w:sz w:val="20"/>
                <w:szCs w:val="20"/>
              </w:rPr>
            </w:pPr>
            <w:r w:rsidRPr="00FB765C">
              <w:rPr>
                <w:sz w:val="20"/>
                <w:szCs w:val="20"/>
              </w:rPr>
              <w:t>2</w:t>
            </w:r>
          </w:p>
        </w:tc>
        <w:tc>
          <w:tcPr>
            <w:tcW w:w="1824" w:type="dxa"/>
          </w:tcPr>
          <w:p w14:paraId="0922D679" w14:textId="77777777" w:rsidR="00683D05" w:rsidRPr="00FB765C" w:rsidRDefault="00683D05" w:rsidP="007B5763">
            <w:pPr>
              <w:rPr>
                <w:sz w:val="20"/>
                <w:szCs w:val="20"/>
              </w:rPr>
            </w:pPr>
            <w:r w:rsidRPr="00FB765C">
              <w:rPr>
                <w:sz w:val="20"/>
                <w:szCs w:val="20"/>
              </w:rPr>
              <w:t>2</w:t>
            </w:r>
          </w:p>
        </w:tc>
      </w:tr>
      <w:tr w:rsidR="00683D05" w:rsidRPr="00FB765C" w14:paraId="1AD905B6" w14:textId="77777777" w:rsidTr="007B5763">
        <w:trPr>
          <w:trHeight w:val="250"/>
        </w:trPr>
        <w:tc>
          <w:tcPr>
            <w:tcW w:w="5507" w:type="dxa"/>
          </w:tcPr>
          <w:p w14:paraId="159A8E45" w14:textId="77777777" w:rsidR="00683D05" w:rsidRPr="00FB765C" w:rsidRDefault="00683D05" w:rsidP="007B5763">
            <w:pPr>
              <w:ind w:left="540"/>
              <w:rPr>
                <w:sz w:val="20"/>
                <w:szCs w:val="20"/>
              </w:rPr>
            </w:pPr>
            <w:r w:rsidRPr="00FB765C">
              <w:rPr>
                <w:sz w:val="20"/>
                <w:szCs w:val="20"/>
              </w:rPr>
              <w:t>Diğer kısa sınav vb.</w:t>
            </w:r>
          </w:p>
        </w:tc>
        <w:tc>
          <w:tcPr>
            <w:tcW w:w="901" w:type="dxa"/>
          </w:tcPr>
          <w:p w14:paraId="6550A051" w14:textId="77777777" w:rsidR="00683D05" w:rsidRPr="00FB765C" w:rsidRDefault="00683D05" w:rsidP="007B5763">
            <w:pPr>
              <w:jc w:val="center"/>
              <w:rPr>
                <w:sz w:val="20"/>
                <w:szCs w:val="20"/>
              </w:rPr>
            </w:pPr>
          </w:p>
        </w:tc>
        <w:tc>
          <w:tcPr>
            <w:tcW w:w="1080" w:type="dxa"/>
          </w:tcPr>
          <w:p w14:paraId="6123268E" w14:textId="77777777" w:rsidR="00683D05" w:rsidRPr="00FB765C" w:rsidRDefault="00683D05" w:rsidP="007B5763">
            <w:pPr>
              <w:jc w:val="center"/>
              <w:rPr>
                <w:sz w:val="20"/>
                <w:szCs w:val="20"/>
              </w:rPr>
            </w:pPr>
          </w:p>
        </w:tc>
        <w:tc>
          <w:tcPr>
            <w:tcW w:w="1824" w:type="dxa"/>
          </w:tcPr>
          <w:p w14:paraId="1C8AFB57" w14:textId="77777777" w:rsidR="00683D05" w:rsidRPr="00FB765C" w:rsidRDefault="00683D05" w:rsidP="007B5763">
            <w:pPr>
              <w:rPr>
                <w:sz w:val="20"/>
                <w:szCs w:val="20"/>
              </w:rPr>
            </w:pPr>
          </w:p>
        </w:tc>
      </w:tr>
      <w:tr w:rsidR="00683D05" w:rsidRPr="00FB765C" w14:paraId="6F2DE0F7" w14:textId="77777777" w:rsidTr="007B5763">
        <w:trPr>
          <w:trHeight w:val="250"/>
        </w:trPr>
        <w:tc>
          <w:tcPr>
            <w:tcW w:w="9312" w:type="dxa"/>
            <w:gridSpan w:val="4"/>
          </w:tcPr>
          <w:p w14:paraId="12BCC713" w14:textId="77777777" w:rsidR="00683D05" w:rsidRPr="00FB765C" w:rsidRDefault="00683D05" w:rsidP="007B5763">
            <w:pPr>
              <w:rPr>
                <w:sz w:val="20"/>
                <w:szCs w:val="20"/>
              </w:rPr>
            </w:pPr>
            <w:r w:rsidRPr="00FB765C">
              <w:rPr>
                <w:b/>
                <w:sz w:val="20"/>
                <w:szCs w:val="20"/>
              </w:rPr>
              <w:t>Ders dışı etkinlikler</w:t>
            </w:r>
          </w:p>
        </w:tc>
      </w:tr>
      <w:tr w:rsidR="00683D05" w:rsidRPr="00FB765C" w14:paraId="339FAA3D" w14:textId="77777777" w:rsidTr="007B5763">
        <w:trPr>
          <w:trHeight w:val="250"/>
        </w:trPr>
        <w:tc>
          <w:tcPr>
            <w:tcW w:w="5507" w:type="dxa"/>
          </w:tcPr>
          <w:p w14:paraId="4E1C655B" w14:textId="77777777" w:rsidR="00683D05" w:rsidRPr="00FB765C" w:rsidRDefault="00683D05" w:rsidP="007B5763">
            <w:pPr>
              <w:ind w:left="540"/>
              <w:rPr>
                <w:sz w:val="20"/>
                <w:szCs w:val="20"/>
              </w:rPr>
            </w:pPr>
            <w:r w:rsidRPr="00FB765C">
              <w:rPr>
                <w:sz w:val="20"/>
                <w:szCs w:val="20"/>
              </w:rPr>
              <w:t>Haftalık ders öncesi/sonrası hazırlıklar (ders materyallerinin, makalelerin okunması vb.)</w:t>
            </w:r>
          </w:p>
        </w:tc>
        <w:tc>
          <w:tcPr>
            <w:tcW w:w="901" w:type="dxa"/>
          </w:tcPr>
          <w:p w14:paraId="32693731" w14:textId="77777777" w:rsidR="00683D05" w:rsidRPr="00FB765C" w:rsidRDefault="00683D05" w:rsidP="007B5763">
            <w:pPr>
              <w:jc w:val="center"/>
              <w:rPr>
                <w:sz w:val="20"/>
                <w:szCs w:val="20"/>
              </w:rPr>
            </w:pPr>
            <w:r w:rsidRPr="00FB765C">
              <w:rPr>
                <w:sz w:val="20"/>
                <w:szCs w:val="20"/>
              </w:rPr>
              <w:t>14</w:t>
            </w:r>
          </w:p>
        </w:tc>
        <w:tc>
          <w:tcPr>
            <w:tcW w:w="1080" w:type="dxa"/>
          </w:tcPr>
          <w:p w14:paraId="09771232" w14:textId="77777777" w:rsidR="00683D05" w:rsidRPr="00FB765C" w:rsidRDefault="00683D05" w:rsidP="007B5763">
            <w:pPr>
              <w:jc w:val="center"/>
              <w:rPr>
                <w:sz w:val="20"/>
                <w:szCs w:val="20"/>
              </w:rPr>
            </w:pPr>
            <w:r w:rsidRPr="00FB765C">
              <w:rPr>
                <w:sz w:val="20"/>
                <w:szCs w:val="20"/>
              </w:rPr>
              <w:t>5</w:t>
            </w:r>
          </w:p>
        </w:tc>
        <w:tc>
          <w:tcPr>
            <w:tcW w:w="1824" w:type="dxa"/>
          </w:tcPr>
          <w:p w14:paraId="3801AEE7" w14:textId="77777777" w:rsidR="00683D05" w:rsidRPr="00FB765C" w:rsidRDefault="00683D05" w:rsidP="007B5763">
            <w:pPr>
              <w:rPr>
                <w:sz w:val="20"/>
                <w:szCs w:val="20"/>
              </w:rPr>
            </w:pPr>
            <w:r w:rsidRPr="00FB765C">
              <w:rPr>
                <w:sz w:val="20"/>
                <w:szCs w:val="20"/>
              </w:rPr>
              <w:t>70</w:t>
            </w:r>
          </w:p>
        </w:tc>
      </w:tr>
      <w:tr w:rsidR="00683D05" w:rsidRPr="00FB765C" w14:paraId="7CE2E0DF" w14:textId="77777777" w:rsidTr="007B5763">
        <w:trPr>
          <w:trHeight w:val="250"/>
        </w:trPr>
        <w:tc>
          <w:tcPr>
            <w:tcW w:w="5507" w:type="dxa"/>
          </w:tcPr>
          <w:p w14:paraId="0F52A33B" w14:textId="77777777" w:rsidR="00683D05" w:rsidRPr="00FB765C" w:rsidRDefault="00683D05" w:rsidP="007B5763">
            <w:pPr>
              <w:ind w:firstLine="540"/>
              <w:rPr>
                <w:sz w:val="20"/>
                <w:szCs w:val="20"/>
              </w:rPr>
            </w:pPr>
            <w:r w:rsidRPr="00FB765C">
              <w:rPr>
                <w:sz w:val="20"/>
                <w:szCs w:val="20"/>
              </w:rPr>
              <w:t>Vize sınavına hazırlık</w:t>
            </w:r>
          </w:p>
        </w:tc>
        <w:tc>
          <w:tcPr>
            <w:tcW w:w="901" w:type="dxa"/>
          </w:tcPr>
          <w:p w14:paraId="704CC355" w14:textId="77777777" w:rsidR="00683D05" w:rsidRPr="00FB765C" w:rsidRDefault="00683D05" w:rsidP="007B5763">
            <w:pPr>
              <w:jc w:val="center"/>
              <w:rPr>
                <w:sz w:val="20"/>
                <w:szCs w:val="20"/>
              </w:rPr>
            </w:pPr>
            <w:r w:rsidRPr="00FB765C">
              <w:rPr>
                <w:sz w:val="20"/>
                <w:szCs w:val="20"/>
              </w:rPr>
              <w:t>1</w:t>
            </w:r>
          </w:p>
        </w:tc>
        <w:tc>
          <w:tcPr>
            <w:tcW w:w="1080" w:type="dxa"/>
          </w:tcPr>
          <w:p w14:paraId="4BEE76DC" w14:textId="77777777" w:rsidR="00683D05" w:rsidRPr="00FB765C" w:rsidRDefault="00683D05" w:rsidP="007B5763">
            <w:pPr>
              <w:jc w:val="center"/>
              <w:rPr>
                <w:sz w:val="20"/>
                <w:szCs w:val="20"/>
              </w:rPr>
            </w:pPr>
            <w:r w:rsidRPr="00FB765C">
              <w:rPr>
                <w:sz w:val="20"/>
                <w:szCs w:val="20"/>
              </w:rPr>
              <w:t>46</w:t>
            </w:r>
          </w:p>
        </w:tc>
        <w:tc>
          <w:tcPr>
            <w:tcW w:w="1824" w:type="dxa"/>
          </w:tcPr>
          <w:p w14:paraId="1652ADD1" w14:textId="77777777" w:rsidR="00683D05" w:rsidRPr="00FB765C" w:rsidRDefault="00683D05" w:rsidP="007B5763">
            <w:pPr>
              <w:rPr>
                <w:sz w:val="20"/>
                <w:szCs w:val="20"/>
              </w:rPr>
            </w:pPr>
            <w:r w:rsidRPr="00FB765C">
              <w:rPr>
                <w:sz w:val="20"/>
                <w:szCs w:val="20"/>
              </w:rPr>
              <w:t>46</w:t>
            </w:r>
          </w:p>
        </w:tc>
      </w:tr>
      <w:tr w:rsidR="00683D05" w:rsidRPr="00FB765C" w14:paraId="40346E7A" w14:textId="77777777" w:rsidTr="007B5763">
        <w:trPr>
          <w:trHeight w:val="250"/>
        </w:trPr>
        <w:tc>
          <w:tcPr>
            <w:tcW w:w="5507" w:type="dxa"/>
          </w:tcPr>
          <w:p w14:paraId="26D9C2D3" w14:textId="77777777" w:rsidR="00683D05" w:rsidRPr="00FB765C" w:rsidRDefault="00683D05" w:rsidP="007B5763">
            <w:pPr>
              <w:ind w:firstLine="540"/>
              <w:rPr>
                <w:sz w:val="20"/>
                <w:szCs w:val="20"/>
              </w:rPr>
            </w:pPr>
            <w:r w:rsidRPr="00FB765C">
              <w:rPr>
                <w:sz w:val="20"/>
                <w:szCs w:val="20"/>
              </w:rPr>
              <w:t>Final sınavına hazırlık</w:t>
            </w:r>
          </w:p>
        </w:tc>
        <w:tc>
          <w:tcPr>
            <w:tcW w:w="901" w:type="dxa"/>
          </w:tcPr>
          <w:p w14:paraId="0B13DD37" w14:textId="77777777" w:rsidR="00683D05" w:rsidRPr="00FB765C" w:rsidRDefault="00683D05" w:rsidP="007B5763">
            <w:pPr>
              <w:jc w:val="center"/>
              <w:rPr>
                <w:sz w:val="20"/>
                <w:szCs w:val="20"/>
              </w:rPr>
            </w:pPr>
            <w:r w:rsidRPr="00FB765C">
              <w:rPr>
                <w:sz w:val="20"/>
                <w:szCs w:val="20"/>
              </w:rPr>
              <w:t>1</w:t>
            </w:r>
          </w:p>
        </w:tc>
        <w:tc>
          <w:tcPr>
            <w:tcW w:w="1080" w:type="dxa"/>
          </w:tcPr>
          <w:p w14:paraId="141A422D" w14:textId="77777777" w:rsidR="00683D05" w:rsidRPr="00FB765C" w:rsidRDefault="00683D05" w:rsidP="007B5763">
            <w:pPr>
              <w:jc w:val="center"/>
              <w:rPr>
                <w:sz w:val="20"/>
                <w:szCs w:val="20"/>
              </w:rPr>
            </w:pPr>
            <w:r w:rsidRPr="00FB765C">
              <w:rPr>
                <w:sz w:val="20"/>
                <w:szCs w:val="20"/>
              </w:rPr>
              <w:t>51</w:t>
            </w:r>
          </w:p>
        </w:tc>
        <w:tc>
          <w:tcPr>
            <w:tcW w:w="1824" w:type="dxa"/>
          </w:tcPr>
          <w:p w14:paraId="4E697EDB" w14:textId="77777777" w:rsidR="00683D05" w:rsidRPr="00FB765C" w:rsidRDefault="00683D05" w:rsidP="007B5763">
            <w:pPr>
              <w:rPr>
                <w:sz w:val="20"/>
                <w:szCs w:val="20"/>
              </w:rPr>
            </w:pPr>
            <w:r w:rsidRPr="00FB765C">
              <w:rPr>
                <w:sz w:val="20"/>
                <w:szCs w:val="20"/>
              </w:rPr>
              <w:t>51</w:t>
            </w:r>
          </w:p>
        </w:tc>
      </w:tr>
      <w:tr w:rsidR="00683D05" w:rsidRPr="00FB765C" w14:paraId="42EFA715" w14:textId="77777777" w:rsidTr="007B5763">
        <w:trPr>
          <w:trHeight w:val="250"/>
        </w:trPr>
        <w:tc>
          <w:tcPr>
            <w:tcW w:w="5507" w:type="dxa"/>
          </w:tcPr>
          <w:p w14:paraId="367F0CC5" w14:textId="77777777" w:rsidR="00683D05" w:rsidRPr="00FB765C" w:rsidRDefault="00683D05" w:rsidP="007B5763">
            <w:pPr>
              <w:ind w:firstLine="540"/>
              <w:rPr>
                <w:sz w:val="20"/>
                <w:szCs w:val="20"/>
              </w:rPr>
            </w:pPr>
            <w:r w:rsidRPr="00FB765C">
              <w:rPr>
                <w:sz w:val="20"/>
                <w:szCs w:val="20"/>
              </w:rPr>
              <w:t>Ödev hazırlama</w:t>
            </w:r>
          </w:p>
        </w:tc>
        <w:tc>
          <w:tcPr>
            <w:tcW w:w="901" w:type="dxa"/>
          </w:tcPr>
          <w:p w14:paraId="4319C239" w14:textId="77777777" w:rsidR="00683D05" w:rsidRPr="00FB765C" w:rsidRDefault="00683D05" w:rsidP="007B5763">
            <w:pPr>
              <w:jc w:val="center"/>
              <w:rPr>
                <w:sz w:val="20"/>
                <w:szCs w:val="20"/>
              </w:rPr>
            </w:pPr>
          </w:p>
        </w:tc>
        <w:tc>
          <w:tcPr>
            <w:tcW w:w="1080" w:type="dxa"/>
          </w:tcPr>
          <w:p w14:paraId="4E3CEAAF" w14:textId="77777777" w:rsidR="00683D05" w:rsidRPr="00FB765C" w:rsidRDefault="00683D05" w:rsidP="007B5763">
            <w:pPr>
              <w:jc w:val="center"/>
              <w:rPr>
                <w:sz w:val="20"/>
                <w:szCs w:val="20"/>
              </w:rPr>
            </w:pPr>
          </w:p>
        </w:tc>
        <w:tc>
          <w:tcPr>
            <w:tcW w:w="1824" w:type="dxa"/>
          </w:tcPr>
          <w:p w14:paraId="12041D95" w14:textId="77777777" w:rsidR="00683D05" w:rsidRPr="00FB765C" w:rsidRDefault="00683D05" w:rsidP="007B5763">
            <w:pPr>
              <w:rPr>
                <w:sz w:val="20"/>
                <w:szCs w:val="20"/>
              </w:rPr>
            </w:pPr>
          </w:p>
        </w:tc>
      </w:tr>
      <w:tr w:rsidR="00683D05" w:rsidRPr="00FB765C" w14:paraId="2DCD7A53" w14:textId="77777777" w:rsidTr="007B5763">
        <w:trPr>
          <w:trHeight w:val="250"/>
        </w:trPr>
        <w:tc>
          <w:tcPr>
            <w:tcW w:w="5507" w:type="dxa"/>
          </w:tcPr>
          <w:p w14:paraId="7EE9B52E" w14:textId="77777777" w:rsidR="00683D05" w:rsidRPr="00FB765C" w:rsidRDefault="00683D05" w:rsidP="007B5763">
            <w:pPr>
              <w:ind w:firstLine="540"/>
              <w:rPr>
                <w:sz w:val="20"/>
                <w:szCs w:val="20"/>
              </w:rPr>
            </w:pPr>
            <w:r w:rsidRPr="00FB765C">
              <w:rPr>
                <w:sz w:val="20"/>
                <w:szCs w:val="20"/>
              </w:rPr>
              <w:t>Sunum hazırlama</w:t>
            </w:r>
          </w:p>
        </w:tc>
        <w:tc>
          <w:tcPr>
            <w:tcW w:w="901" w:type="dxa"/>
          </w:tcPr>
          <w:p w14:paraId="66D89CC5" w14:textId="77777777" w:rsidR="00683D05" w:rsidRPr="00FB765C" w:rsidRDefault="00683D05" w:rsidP="007B5763">
            <w:pPr>
              <w:jc w:val="center"/>
              <w:rPr>
                <w:sz w:val="20"/>
                <w:szCs w:val="20"/>
              </w:rPr>
            </w:pPr>
          </w:p>
        </w:tc>
        <w:tc>
          <w:tcPr>
            <w:tcW w:w="1080" w:type="dxa"/>
          </w:tcPr>
          <w:p w14:paraId="1F032389" w14:textId="77777777" w:rsidR="00683D05" w:rsidRPr="00FB765C" w:rsidRDefault="00683D05" w:rsidP="007B5763">
            <w:pPr>
              <w:jc w:val="center"/>
              <w:rPr>
                <w:sz w:val="20"/>
                <w:szCs w:val="20"/>
              </w:rPr>
            </w:pPr>
          </w:p>
        </w:tc>
        <w:tc>
          <w:tcPr>
            <w:tcW w:w="1824" w:type="dxa"/>
          </w:tcPr>
          <w:p w14:paraId="5676FCCF" w14:textId="77777777" w:rsidR="00683D05" w:rsidRPr="00FB765C" w:rsidRDefault="00683D05" w:rsidP="007B5763">
            <w:pPr>
              <w:rPr>
                <w:sz w:val="20"/>
                <w:szCs w:val="20"/>
              </w:rPr>
            </w:pPr>
          </w:p>
        </w:tc>
      </w:tr>
      <w:tr w:rsidR="00683D05" w:rsidRPr="00FB765C" w14:paraId="1B6CB62E" w14:textId="77777777" w:rsidTr="007B5763">
        <w:trPr>
          <w:trHeight w:val="250"/>
        </w:trPr>
        <w:tc>
          <w:tcPr>
            <w:tcW w:w="5507" w:type="dxa"/>
          </w:tcPr>
          <w:p w14:paraId="3EDA95EC" w14:textId="77777777" w:rsidR="00683D05" w:rsidRPr="00FB765C" w:rsidRDefault="00683D05" w:rsidP="007B5763">
            <w:pPr>
              <w:ind w:firstLine="540"/>
              <w:jc w:val="both"/>
              <w:rPr>
                <w:b/>
                <w:sz w:val="20"/>
                <w:szCs w:val="20"/>
              </w:rPr>
            </w:pPr>
            <w:r w:rsidRPr="00FB765C">
              <w:rPr>
                <w:b/>
                <w:sz w:val="20"/>
                <w:szCs w:val="20"/>
              </w:rPr>
              <w:t>Toplam İşyükü (saat )</w:t>
            </w:r>
          </w:p>
        </w:tc>
        <w:tc>
          <w:tcPr>
            <w:tcW w:w="901" w:type="dxa"/>
          </w:tcPr>
          <w:p w14:paraId="62B65B6B" w14:textId="77777777" w:rsidR="00683D05" w:rsidRPr="00FB765C" w:rsidRDefault="00683D05" w:rsidP="007B5763">
            <w:pPr>
              <w:jc w:val="center"/>
              <w:rPr>
                <w:sz w:val="20"/>
                <w:szCs w:val="20"/>
              </w:rPr>
            </w:pPr>
          </w:p>
        </w:tc>
        <w:tc>
          <w:tcPr>
            <w:tcW w:w="1080" w:type="dxa"/>
          </w:tcPr>
          <w:p w14:paraId="08DE0C2A" w14:textId="77777777" w:rsidR="00683D05" w:rsidRPr="00FB765C" w:rsidRDefault="00683D05" w:rsidP="007B5763">
            <w:pPr>
              <w:jc w:val="center"/>
              <w:rPr>
                <w:sz w:val="20"/>
                <w:szCs w:val="20"/>
              </w:rPr>
            </w:pPr>
          </w:p>
        </w:tc>
        <w:tc>
          <w:tcPr>
            <w:tcW w:w="1824" w:type="dxa"/>
          </w:tcPr>
          <w:p w14:paraId="49855723" w14:textId="77777777" w:rsidR="00683D05" w:rsidRPr="000975DF" w:rsidRDefault="00683D05" w:rsidP="007B5763">
            <w:pPr>
              <w:rPr>
                <w:b/>
                <w:sz w:val="20"/>
                <w:szCs w:val="20"/>
              </w:rPr>
            </w:pPr>
            <w:r w:rsidRPr="000975DF">
              <w:rPr>
                <w:b/>
                <w:sz w:val="20"/>
                <w:szCs w:val="20"/>
              </w:rPr>
              <w:t>325</w:t>
            </w:r>
          </w:p>
        </w:tc>
      </w:tr>
      <w:tr w:rsidR="00683D05" w:rsidRPr="00FB765C" w14:paraId="5E36A068" w14:textId="77777777" w:rsidTr="007B5763">
        <w:trPr>
          <w:trHeight w:val="250"/>
        </w:trPr>
        <w:tc>
          <w:tcPr>
            <w:tcW w:w="5507" w:type="dxa"/>
          </w:tcPr>
          <w:p w14:paraId="3495BBBB" w14:textId="77777777" w:rsidR="00683D05" w:rsidRPr="00FB765C" w:rsidRDefault="00683D05" w:rsidP="007B5763">
            <w:pPr>
              <w:ind w:firstLine="540"/>
              <w:jc w:val="both"/>
              <w:rPr>
                <w:b/>
                <w:sz w:val="20"/>
                <w:szCs w:val="20"/>
              </w:rPr>
            </w:pPr>
            <w:r w:rsidRPr="00FB765C">
              <w:rPr>
                <w:b/>
                <w:sz w:val="20"/>
                <w:szCs w:val="20"/>
              </w:rPr>
              <w:t xml:space="preserve">Dersin AKTS kredisi </w:t>
            </w:r>
          </w:p>
          <w:p w14:paraId="6F4FD789" w14:textId="77777777" w:rsidR="00683D05" w:rsidRPr="00FB765C" w:rsidRDefault="00683D05" w:rsidP="007B5763">
            <w:pPr>
              <w:ind w:firstLine="540"/>
              <w:jc w:val="both"/>
              <w:rPr>
                <w:b/>
                <w:sz w:val="20"/>
                <w:szCs w:val="20"/>
              </w:rPr>
            </w:pPr>
            <w:r w:rsidRPr="00FB765C">
              <w:rPr>
                <w:b/>
                <w:sz w:val="20"/>
                <w:szCs w:val="20"/>
              </w:rPr>
              <w:t xml:space="preserve">Toplam İşyükü (saat) / 25 </w:t>
            </w:r>
          </w:p>
        </w:tc>
        <w:tc>
          <w:tcPr>
            <w:tcW w:w="901" w:type="dxa"/>
          </w:tcPr>
          <w:p w14:paraId="650CA478" w14:textId="77777777" w:rsidR="00683D05" w:rsidRPr="00FB765C" w:rsidRDefault="00683D05" w:rsidP="007B5763">
            <w:pPr>
              <w:jc w:val="center"/>
              <w:rPr>
                <w:sz w:val="20"/>
                <w:szCs w:val="20"/>
              </w:rPr>
            </w:pPr>
          </w:p>
        </w:tc>
        <w:tc>
          <w:tcPr>
            <w:tcW w:w="1080" w:type="dxa"/>
          </w:tcPr>
          <w:p w14:paraId="310E799E" w14:textId="77777777" w:rsidR="00683D05" w:rsidRPr="00FB765C" w:rsidRDefault="00683D05" w:rsidP="007B5763">
            <w:pPr>
              <w:jc w:val="center"/>
              <w:rPr>
                <w:sz w:val="20"/>
                <w:szCs w:val="20"/>
              </w:rPr>
            </w:pPr>
          </w:p>
        </w:tc>
        <w:tc>
          <w:tcPr>
            <w:tcW w:w="1824" w:type="dxa"/>
          </w:tcPr>
          <w:p w14:paraId="135C7D11" w14:textId="77777777" w:rsidR="00683D05" w:rsidRPr="000975DF" w:rsidRDefault="00683D05" w:rsidP="007B5763">
            <w:pPr>
              <w:rPr>
                <w:b/>
                <w:sz w:val="20"/>
                <w:szCs w:val="20"/>
              </w:rPr>
            </w:pPr>
            <w:r w:rsidRPr="000975DF">
              <w:rPr>
                <w:b/>
                <w:sz w:val="20"/>
                <w:szCs w:val="20"/>
              </w:rPr>
              <w:t>325/25=13</w:t>
            </w:r>
          </w:p>
        </w:tc>
      </w:tr>
    </w:tbl>
    <w:p w14:paraId="13184756" w14:textId="4339277E" w:rsidR="007C09DC" w:rsidRPr="00FB765C" w:rsidRDefault="007C09DC" w:rsidP="007F43F0">
      <w:pPr>
        <w:pStyle w:val="Balk2"/>
      </w:pPr>
      <w:bookmarkStart w:id="178" w:name="_Toc45620315"/>
      <w:r w:rsidRPr="00FB765C">
        <w:lastRenderedPageBreak/>
        <w:t>HEF 30</w:t>
      </w:r>
      <w:r w:rsidR="002B0E67" w:rsidRPr="00FB765C">
        <w:t>60</w:t>
      </w:r>
      <w:r w:rsidRPr="00FB765C">
        <w:t xml:space="preserve"> </w:t>
      </w:r>
      <w:r w:rsidR="009E5D29" w:rsidRPr="00FB765C">
        <w:t>Halk Sağlığı Hemşireliği</w:t>
      </w:r>
      <w:bookmarkEnd w:id="178"/>
      <w:r w:rsidR="000B144E" w:rsidRPr="00FB765C">
        <w:t xml:space="preserve"> </w:t>
      </w:r>
    </w:p>
    <w:p w14:paraId="418EC827" w14:textId="77777777" w:rsidR="00434F68" w:rsidRPr="00FB765C" w:rsidRDefault="00434F68" w:rsidP="00434F68">
      <w:pPr>
        <w:jc w:val="cente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85"/>
        <w:gridCol w:w="4696"/>
      </w:tblGrid>
      <w:tr w:rsidR="00434F68" w:rsidRPr="00FB765C" w14:paraId="6C8F90D8" w14:textId="77777777" w:rsidTr="00D64DDC">
        <w:trPr>
          <w:trHeight w:val="621"/>
        </w:trPr>
        <w:tc>
          <w:tcPr>
            <w:tcW w:w="4655" w:type="dxa"/>
            <w:gridSpan w:val="3"/>
            <w:tcBorders>
              <w:top w:val="single" w:sz="4" w:space="0" w:color="auto"/>
              <w:left w:val="single" w:sz="4" w:space="0" w:color="auto"/>
              <w:bottom w:val="single" w:sz="4" w:space="0" w:color="auto"/>
              <w:right w:val="single" w:sz="4" w:space="0" w:color="auto"/>
            </w:tcBorders>
          </w:tcPr>
          <w:p w14:paraId="1DA1664C" w14:textId="77777777" w:rsidR="00434F68" w:rsidRPr="00FB765C" w:rsidRDefault="00434F68" w:rsidP="00D64DDC">
            <w:pPr>
              <w:rPr>
                <w:b/>
                <w:sz w:val="20"/>
                <w:szCs w:val="20"/>
              </w:rPr>
            </w:pPr>
            <w:r w:rsidRPr="00FB765C">
              <w:rPr>
                <w:b/>
                <w:bCs/>
                <w:sz w:val="20"/>
                <w:szCs w:val="20"/>
                <w:lang w:val="en"/>
              </w:rPr>
              <w:t>Dersi Veren Birim(ler):</w:t>
            </w:r>
            <w:r w:rsidRPr="00FB765C">
              <w:rPr>
                <w:sz w:val="20"/>
                <w:szCs w:val="20"/>
                <w:lang w:val="en"/>
              </w:rPr>
              <w:t xml:space="preserve"> </w:t>
            </w:r>
          </w:p>
          <w:p w14:paraId="53DE3B30" w14:textId="77777777" w:rsidR="00434F68" w:rsidRPr="00FB765C" w:rsidRDefault="00434F68" w:rsidP="00D64DDC">
            <w:pPr>
              <w:rPr>
                <w:sz w:val="20"/>
                <w:szCs w:val="20"/>
              </w:rPr>
            </w:pPr>
            <w:r w:rsidRPr="00FB765C">
              <w:rPr>
                <w:bCs/>
                <w:sz w:val="20"/>
                <w:szCs w:val="20"/>
                <w:lang w:val="en"/>
              </w:rPr>
              <w:t>Hemşirelik Fakültesi</w:t>
            </w:r>
          </w:p>
        </w:tc>
        <w:tc>
          <w:tcPr>
            <w:tcW w:w="4696" w:type="dxa"/>
            <w:tcBorders>
              <w:top w:val="single" w:sz="4" w:space="0" w:color="auto"/>
              <w:left w:val="single" w:sz="4" w:space="0" w:color="auto"/>
              <w:bottom w:val="single" w:sz="4" w:space="0" w:color="auto"/>
              <w:right w:val="single" w:sz="4" w:space="0" w:color="auto"/>
            </w:tcBorders>
          </w:tcPr>
          <w:p w14:paraId="0F918884" w14:textId="77777777" w:rsidR="00434F68" w:rsidRPr="00FB765C" w:rsidRDefault="00434F68" w:rsidP="00D64DDC">
            <w:pPr>
              <w:rPr>
                <w:b/>
                <w:sz w:val="20"/>
                <w:szCs w:val="20"/>
              </w:rPr>
            </w:pPr>
            <w:r w:rsidRPr="00FB765C">
              <w:rPr>
                <w:b/>
                <w:bCs/>
                <w:sz w:val="20"/>
                <w:szCs w:val="20"/>
                <w:lang w:val="en"/>
              </w:rPr>
              <w:t>Dersi Alan Birim(ler):</w:t>
            </w:r>
            <w:r w:rsidRPr="00FB765C">
              <w:rPr>
                <w:sz w:val="20"/>
                <w:szCs w:val="20"/>
                <w:lang w:val="en"/>
              </w:rPr>
              <w:t xml:space="preserve"> </w:t>
            </w:r>
          </w:p>
          <w:p w14:paraId="5D2EEEE4" w14:textId="77777777" w:rsidR="00434F68" w:rsidRPr="00FB765C" w:rsidRDefault="00434F68" w:rsidP="00D64DDC">
            <w:pPr>
              <w:rPr>
                <w:sz w:val="20"/>
                <w:szCs w:val="20"/>
              </w:rPr>
            </w:pPr>
            <w:r w:rsidRPr="00FB765C">
              <w:rPr>
                <w:bCs/>
                <w:sz w:val="20"/>
                <w:szCs w:val="20"/>
                <w:lang w:val="en"/>
              </w:rPr>
              <w:t>Hemşirelik Fakültesi</w:t>
            </w:r>
          </w:p>
        </w:tc>
      </w:tr>
      <w:tr w:rsidR="00434F68" w:rsidRPr="00FB765C" w14:paraId="4456161A" w14:textId="77777777" w:rsidTr="00D64DDC">
        <w:tc>
          <w:tcPr>
            <w:tcW w:w="4655" w:type="dxa"/>
            <w:gridSpan w:val="3"/>
            <w:tcBorders>
              <w:top w:val="single" w:sz="4" w:space="0" w:color="auto"/>
              <w:left w:val="single" w:sz="4" w:space="0" w:color="auto"/>
              <w:bottom w:val="single" w:sz="4" w:space="0" w:color="auto"/>
              <w:right w:val="single" w:sz="4" w:space="0" w:color="auto"/>
            </w:tcBorders>
            <w:hideMark/>
          </w:tcPr>
          <w:p w14:paraId="5AB49D83" w14:textId="77777777" w:rsidR="00434F68" w:rsidRPr="00FB765C" w:rsidRDefault="00434F68" w:rsidP="00D64DDC">
            <w:pPr>
              <w:rPr>
                <w:b/>
                <w:sz w:val="20"/>
                <w:szCs w:val="20"/>
              </w:rPr>
            </w:pPr>
            <w:r w:rsidRPr="00FB765C">
              <w:rPr>
                <w:b/>
                <w:bCs/>
                <w:sz w:val="20"/>
                <w:szCs w:val="20"/>
                <w:lang w:val="en"/>
              </w:rPr>
              <w:t>Bölüm Adı:</w:t>
            </w:r>
            <w:r w:rsidRPr="00FB765C">
              <w:rPr>
                <w:sz w:val="20"/>
                <w:szCs w:val="20"/>
                <w:lang w:val="en"/>
              </w:rPr>
              <w:t xml:space="preserve"> </w:t>
            </w:r>
          </w:p>
          <w:p w14:paraId="5E0B8BEC" w14:textId="77777777" w:rsidR="00434F68" w:rsidRPr="00FB765C" w:rsidRDefault="00434F68" w:rsidP="00D64DDC">
            <w:pPr>
              <w:rPr>
                <w:b/>
                <w:sz w:val="20"/>
                <w:szCs w:val="20"/>
              </w:rPr>
            </w:pPr>
            <w:r w:rsidRPr="00FB765C">
              <w:rPr>
                <w:b/>
                <w:bCs/>
                <w:sz w:val="20"/>
                <w:szCs w:val="20"/>
                <w:lang w:val="en"/>
              </w:rPr>
              <w:t>Hemşirelik</w:t>
            </w:r>
          </w:p>
        </w:tc>
        <w:tc>
          <w:tcPr>
            <w:tcW w:w="4696" w:type="dxa"/>
            <w:tcBorders>
              <w:top w:val="single" w:sz="4" w:space="0" w:color="auto"/>
              <w:left w:val="single" w:sz="4" w:space="0" w:color="auto"/>
              <w:bottom w:val="single" w:sz="4" w:space="0" w:color="auto"/>
              <w:right w:val="single" w:sz="4" w:space="0" w:color="auto"/>
            </w:tcBorders>
            <w:hideMark/>
          </w:tcPr>
          <w:p w14:paraId="7C03B4B2" w14:textId="77777777" w:rsidR="00434F68" w:rsidRPr="00FB765C" w:rsidRDefault="00434F68" w:rsidP="00D64DDC">
            <w:pPr>
              <w:rPr>
                <w:b/>
                <w:sz w:val="20"/>
                <w:szCs w:val="20"/>
              </w:rPr>
            </w:pPr>
            <w:r w:rsidRPr="00FB765C">
              <w:rPr>
                <w:b/>
                <w:bCs/>
                <w:sz w:val="20"/>
                <w:szCs w:val="20"/>
                <w:lang w:val="en"/>
              </w:rPr>
              <w:t>Dersin Adı:</w:t>
            </w:r>
            <w:r w:rsidRPr="00FB765C">
              <w:rPr>
                <w:sz w:val="20"/>
                <w:szCs w:val="20"/>
                <w:lang w:val="en"/>
              </w:rPr>
              <w:t xml:space="preserve"> </w:t>
            </w:r>
          </w:p>
          <w:p w14:paraId="35381A4F" w14:textId="77777777" w:rsidR="00434F68" w:rsidRPr="00FB765C" w:rsidRDefault="00434F68" w:rsidP="00D64DDC">
            <w:pPr>
              <w:jc w:val="both"/>
              <w:rPr>
                <w:b/>
                <w:sz w:val="20"/>
                <w:szCs w:val="20"/>
              </w:rPr>
            </w:pPr>
            <w:r w:rsidRPr="00FB765C">
              <w:rPr>
                <w:b/>
                <w:bCs/>
                <w:sz w:val="20"/>
                <w:szCs w:val="20"/>
                <w:lang w:val="en"/>
              </w:rPr>
              <w:t>Halk Sağlığı Hemşireliği</w:t>
            </w:r>
          </w:p>
        </w:tc>
      </w:tr>
      <w:tr w:rsidR="00434F68" w:rsidRPr="00FB765C" w14:paraId="4319B6A3" w14:textId="77777777" w:rsidTr="00D64DDC">
        <w:tc>
          <w:tcPr>
            <w:tcW w:w="4655" w:type="dxa"/>
            <w:gridSpan w:val="3"/>
            <w:tcBorders>
              <w:top w:val="single" w:sz="4" w:space="0" w:color="auto"/>
              <w:left w:val="single" w:sz="4" w:space="0" w:color="auto"/>
              <w:bottom w:val="single" w:sz="4" w:space="0" w:color="auto"/>
              <w:right w:val="single" w:sz="4" w:space="0" w:color="auto"/>
            </w:tcBorders>
            <w:hideMark/>
          </w:tcPr>
          <w:p w14:paraId="359AAF46" w14:textId="77777777" w:rsidR="00434F68" w:rsidRPr="00FB765C" w:rsidRDefault="00434F68" w:rsidP="00D64DDC">
            <w:pPr>
              <w:rPr>
                <w:b/>
                <w:sz w:val="20"/>
                <w:szCs w:val="20"/>
              </w:rPr>
            </w:pPr>
            <w:r w:rsidRPr="00FB765C">
              <w:rPr>
                <w:b/>
                <w:bCs/>
                <w:sz w:val="20"/>
                <w:szCs w:val="20"/>
                <w:lang w:val="en"/>
              </w:rPr>
              <w:t>Dersin Düzeyi:</w:t>
            </w:r>
            <w:r w:rsidRPr="00FB765C">
              <w:rPr>
                <w:sz w:val="20"/>
                <w:szCs w:val="20"/>
                <w:lang w:val="en"/>
              </w:rPr>
              <w:t xml:space="preserve"> Lisans </w:t>
            </w:r>
          </w:p>
        </w:tc>
        <w:tc>
          <w:tcPr>
            <w:tcW w:w="4696" w:type="dxa"/>
            <w:tcBorders>
              <w:top w:val="single" w:sz="4" w:space="0" w:color="auto"/>
              <w:left w:val="single" w:sz="4" w:space="0" w:color="auto"/>
              <w:bottom w:val="single" w:sz="4" w:space="0" w:color="auto"/>
              <w:right w:val="single" w:sz="4" w:space="0" w:color="auto"/>
            </w:tcBorders>
          </w:tcPr>
          <w:p w14:paraId="0A42E361" w14:textId="04654D2F" w:rsidR="00434F68" w:rsidRPr="00FB765C" w:rsidRDefault="00434F68" w:rsidP="00D64DDC">
            <w:pPr>
              <w:rPr>
                <w:b/>
                <w:sz w:val="20"/>
                <w:szCs w:val="20"/>
              </w:rPr>
            </w:pPr>
            <w:r w:rsidRPr="00FB765C">
              <w:rPr>
                <w:b/>
                <w:bCs/>
                <w:sz w:val="20"/>
                <w:szCs w:val="20"/>
                <w:lang w:val="en"/>
              </w:rPr>
              <w:t>Dersin Kodu:</w:t>
            </w:r>
            <w:r w:rsidR="000E6B9F">
              <w:rPr>
                <w:b/>
                <w:bCs/>
                <w:sz w:val="20"/>
                <w:szCs w:val="20"/>
                <w:lang w:val="en"/>
              </w:rPr>
              <w:t xml:space="preserve"> </w:t>
            </w:r>
            <w:r w:rsidRPr="00FB765C">
              <w:rPr>
                <w:b/>
                <w:bCs/>
                <w:sz w:val="20"/>
                <w:szCs w:val="20"/>
                <w:lang w:val="en"/>
              </w:rPr>
              <w:t>HEF 3060</w:t>
            </w:r>
          </w:p>
        </w:tc>
      </w:tr>
      <w:tr w:rsidR="00434F68" w:rsidRPr="00FB765C" w14:paraId="3C7F7791" w14:textId="77777777" w:rsidTr="00D64DDC">
        <w:tc>
          <w:tcPr>
            <w:tcW w:w="4655" w:type="dxa"/>
            <w:gridSpan w:val="3"/>
            <w:tcBorders>
              <w:top w:val="single" w:sz="4" w:space="0" w:color="auto"/>
              <w:left w:val="single" w:sz="4" w:space="0" w:color="auto"/>
              <w:bottom w:val="single" w:sz="4" w:space="0" w:color="auto"/>
              <w:right w:val="single" w:sz="4" w:space="0" w:color="auto"/>
            </w:tcBorders>
          </w:tcPr>
          <w:p w14:paraId="4C80601C" w14:textId="77777777" w:rsidR="00434F68" w:rsidRPr="00FB765C" w:rsidRDefault="00434F68" w:rsidP="00D64DDC">
            <w:pPr>
              <w:rPr>
                <w:b/>
                <w:sz w:val="20"/>
                <w:szCs w:val="20"/>
              </w:rPr>
            </w:pPr>
            <w:r w:rsidRPr="00FB765C">
              <w:rPr>
                <w:b/>
                <w:bCs/>
                <w:sz w:val="20"/>
                <w:szCs w:val="20"/>
                <w:lang w:val="en"/>
              </w:rPr>
              <w:t>Formun Düzenlenme/Yenilenme Tarihi:</w:t>
            </w:r>
            <w:r w:rsidRPr="00FB765C">
              <w:rPr>
                <w:sz w:val="20"/>
                <w:szCs w:val="20"/>
                <w:lang w:val="en"/>
              </w:rPr>
              <w:t xml:space="preserve"> </w:t>
            </w:r>
          </w:p>
          <w:p w14:paraId="73F3E44A" w14:textId="77777777" w:rsidR="00434F68" w:rsidRPr="00FB765C" w:rsidRDefault="00434F68" w:rsidP="00D64DDC">
            <w:pPr>
              <w:rPr>
                <w:sz w:val="20"/>
                <w:szCs w:val="20"/>
              </w:rPr>
            </w:pPr>
            <w:r w:rsidRPr="00FB765C">
              <w:rPr>
                <w:sz w:val="20"/>
                <w:szCs w:val="20"/>
                <w:lang w:val="en"/>
              </w:rPr>
              <w:t>Ocak 2020</w:t>
            </w:r>
          </w:p>
        </w:tc>
        <w:tc>
          <w:tcPr>
            <w:tcW w:w="4696" w:type="dxa"/>
            <w:tcBorders>
              <w:top w:val="single" w:sz="4" w:space="0" w:color="auto"/>
              <w:left w:val="single" w:sz="4" w:space="0" w:color="auto"/>
              <w:bottom w:val="single" w:sz="4" w:space="0" w:color="auto"/>
              <w:right w:val="single" w:sz="4" w:space="0" w:color="auto"/>
            </w:tcBorders>
            <w:hideMark/>
          </w:tcPr>
          <w:p w14:paraId="6E89EE14" w14:textId="77777777" w:rsidR="00434F68" w:rsidRPr="00FB765C" w:rsidRDefault="00434F68" w:rsidP="00D64DDC">
            <w:pPr>
              <w:rPr>
                <w:b/>
                <w:sz w:val="20"/>
                <w:szCs w:val="20"/>
              </w:rPr>
            </w:pPr>
            <w:r w:rsidRPr="00FB765C">
              <w:rPr>
                <w:b/>
                <w:bCs/>
                <w:sz w:val="20"/>
                <w:szCs w:val="20"/>
                <w:lang w:val="en"/>
              </w:rPr>
              <w:t>Dersin Türü:</w:t>
            </w:r>
            <w:r w:rsidRPr="00FB765C">
              <w:rPr>
                <w:sz w:val="20"/>
                <w:szCs w:val="20"/>
                <w:lang w:val="en"/>
              </w:rPr>
              <w:t xml:space="preserve"> Zorunlu </w:t>
            </w:r>
          </w:p>
        </w:tc>
      </w:tr>
      <w:tr w:rsidR="00434F68" w:rsidRPr="00FB765C" w14:paraId="7BA426A9" w14:textId="77777777" w:rsidTr="00D64DDC">
        <w:tc>
          <w:tcPr>
            <w:tcW w:w="4655" w:type="dxa"/>
            <w:gridSpan w:val="3"/>
            <w:tcBorders>
              <w:top w:val="single" w:sz="4" w:space="0" w:color="auto"/>
              <w:left w:val="single" w:sz="4" w:space="0" w:color="auto"/>
              <w:bottom w:val="single" w:sz="4" w:space="0" w:color="auto"/>
              <w:right w:val="single" w:sz="4" w:space="0" w:color="auto"/>
            </w:tcBorders>
            <w:hideMark/>
          </w:tcPr>
          <w:p w14:paraId="011ACAB9" w14:textId="77777777" w:rsidR="00434F68" w:rsidRPr="00FB765C" w:rsidRDefault="00434F68" w:rsidP="00D64DDC">
            <w:pPr>
              <w:rPr>
                <w:sz w:val="20"/>
                <w:szCs w:val="20"/>
                <w:lang w:val="en"/>
              </w:rPr>
            </w:pPr>
            <w:r w:rsidRPr="00FB765C">
              <w:rPr>
                <w:b/>
                <w:bCs/>
                <w:sz w:val="20"/>
                <w:szCs w:val="20"/>
                <w:lang w:val="en"/>
              </w:rPr>
              <w:t>Dersin Öğretim Dili:</w:t>
            </w:r>
            <w:r w:rsidRPr="00FB765C">
              <w:rPr>
                <w:sz w:val="20"/>
                <w:szCs w:val="20"/>
                <w:lang w:val="en"/>
              </w:rPr>
              <w:t xml:space="preserve"> </w:t>
            </w:r>
          </w:p>
          <w:p w14:paraId="7BDFD4E6" w14:textId="77777777" w:rsidR="00434F68" w:rsidRPr="00FB765C" w:rsidRDefault="00434F68" w:rsidP="00D64DDC">
            <w:pPr>
              <w:rPr>
                <w:sz w:val="20"/>
                <w:szCs w:val="20"/>
              </w:rPr>
            </w:pPr>
            <w:r w:rsidRPr="00FB765C">
              <w:rPr>
                <w:bCs/>
                <w:sz w:val="20"/>
                <w:szCs w:val="20"/>
                <w:lang w:val="en"/>
              </w:rPr>
              <w:t>Türkçe</w:t>
            </w:r>
            <w:r w:rsidRPr="00FB765C">
              <w:rPr>
                <w:sz w:val="20"/>
                <w:szCs w:val="20"/>
                <w:lang w:val="en"/>
              </w:rPr>
              <w:t xml:space="preserve"> </w:t>
            </w:r>
          </w:p>
        </w:tc>
        <w:tc>
          <w:tcPr>
            <w:tcW w:w="4696" w:type="dxa"/>
            <w:tcBorders>
              <w:top w:val="single" w:sz="4" w:space="0" w:color="auto"/>
              <w:left w:val="single" w:sz="4" w:space="0" w:color="auto"/>
              <w:bottom w:val="single" w:sz="4" w:space="0" w:color="auto"/>
              <w:right w:val="single" w:sz="4" w:space="0" w:color="auto"/>
            </w:tcBorders>
            <w:hideMark/>
          </w:tcPr>
          <w:p w14:paraId="54F77683" w14:textId="77777777" w:rsidR="00434F68" w:rsidRPr="00FB765C" w:rsidRDefault="00434F68" w:rsidP="00D64DDC">
            <w:pPr>
              <w:rPr>
                <w:b/>
                <w:sz w:val="20"/>
                <w:szCs w:val="20"/>
              </w:rPr>
            </w:pPr>
            <w:r w:rsidRPr="00FB765C">
              <w:rPr>
                <w:b/>
                <w:bCs/>
                <w:sz w:val="20"/>
                <w:szCs w:val="20"/>
                <w:lang w:val="en"/>
              </w:rPr>
              <w:t>Dersin Öğretim Üyesi/Üyeleri:</w:t>
            </w:r>
            <w:r w:rsidRPr="00FB765C">
              <w:rPr>
                <w:sz w:val="20"/>
                <w:szCs w:val="20"/>
                <w:lang w:val="en"/>
              </w:rPr>
              <w:t xml:space="preserve"> </w:t>
            </w:r>
          </w:p>
          <w:p w14:paraId="348A67D1" w14:textId="118DDAC2" w:rsidR="00434F68" w:rsidRPr="00FB765C" w:rsidRDefault="00434F68" w:rsidP="00D64DDC">
            <w:pPr>
              <w:rPr>
                <w:sz w:val="20"/>
                <w:szCs w:val="20"/>
                <w:lang w:val="en"/>
              </w:rPr>
            </w:pPr>
            <w:r w:rsidRPr="00FB765C">
              <w:rPr>
                <w:sz w:val="20"/>
                <w:szCs w:val="20"/>
                <w:lang w:val="en"/>
              </w:rPr>
              <w:t>Doç. Dr. Şeyda ÖZBIÇAKÇI</w:t>
            </w:r>
          </w:p>
          <w:p w14:paraId="3CBD89CE" w14:textId="77777777" w:rsidR="00434F68" w:rsidRPr="00FB765C" w:rsidRDefault="00434F68" w:rsidP="00D64DDC">
            <w:pPr>
              <w:rPr>
                <w:sz w:val="20"/>
                <w:szCs w:val="20"/>
              </w:rPr>
            </w:pPr>
            <w:r w:rsidRPr="00FB765C">
              <w:rPr>
                <w:sz w:val="20"/>
                <w:szCs w:val="20"/>
                <w:lang w:val="en"/>
              </w:rPr>
              <w:t>Doç. Dr. Gülendam KARADAĞ</w:t>
            </w:r>
          </w:p>
          <w:p w14:paraId="4E5C653F" w14:textId="6C99B797" w:rsidR="00434F68" w:rsidRPr="00FB765C" w:rsidRDefault="00434F68" w:rsidP="00D64DDC">
            <w:pPr>
              <w:rPr>
                <w:sz w:val="20"/>
                <w:szCs w:val="20"/>
                <w:lang w:val="en"/>
              </w:rPr>
            </w:pPr>
            <w:r w:rsidRPr="00FB765C">
              <w:rPr>
                <w:sz w:val="20"/>
                <w:szCs w:val="20"/>
                <w:lang w:val="en"/>
              </w:rPr>
              <w:t>Doç. Dr.</w:t>
            </w:r>
            <w:r w:rsidR="000E6B9F">
              <w:rPr>
                <w:sz w:val="20"/>
                <w:szCs w:val="20"/>
                <w:lang w:val="en"/>
              </w:rPr>
              <w:t xml:space="preserve"> </w:t>
            </w:r>
            <w:r w:rsidRPr="00FB765C">
              <w:rPr>
                <w:sz w:val="20"/>
                <w:szCs w:val="20"/>
                <w:lang w:val="en"/>
              </w:rPr>
              <w:t xml:space="preserve">Meryem </w:t>
            </w:r>
            <w:r w:rsidR="000E6B9F" w:rsidRPr="00FB765C">
              <w:rPr>
                <w:sz w:val="20"/>
                <w:szCs w:val="20"/>
                <w:lang w:val="en"/>
              </w:rPr>
              <w:t>ÖZTÜRK</w:t>
            </w:r>
            <w:r w:rsidRPr="00FB765C">
              <w:rPr>
                <w:sz w:val="20"/>
                <w:szCs w:val="20"/>
                <w:lang w:val="en"/>
              </w:rPr>
              <w:t xml:space="preserve"> HANEY</w:t>
            </w:r>
          </w:p>
          <w:p w14:paraId="49A511AE" w14:textId="77777777" w:rsidR="00434F68" w:rsidRPr="00FB765C" w:rsidRDefault="00434F68" w:rsidP="00D64DDC">
            <w:pPr>
              <w:rPr>
                <w:sz w:val="20"/>
                <w:szCs w:val="20"/>
              </w:rPr>
            </w:pPr>
            <w:r w:rsidRPr="00FB765C">
              <w:rPr>
                <w:sz w:val="20"/>
                <w:szCs w:val="20"/>
              </w:rPr>
              <w:t>Dr. Öğr. Üyesi Nihal GÖRDES AYDOĞDU</w:t>
            </w:r>
          </w:p>
          <w:p w14:paraId="5CA41A59" w14:textId="77777777" w:rsidR="00434F68" w:rsidRPr="00FB765C" w:rsidRDefault="00434F68" w:rsidP="00D64DDC">
            <w:pPr>
              <w:rPr>
                <w:sz w:val="20"/>
                <w:szCs w:val="20"/>
              </w:rPr>
            </w:pPr>
            <w:r w:rsidRPr="00FB765C">
              <w:rPr>
                <w:sz w:val="20"/>
                <w:szCs w:val="20"/>
                <w:lang w:val="en"/>
              </w:rPr>
              <w:t>Öğr.Gör. Dr. Gülcihan ARKAN</w:t>
            </w:r>
          </w:p>
          <w:p w14:paraId="1E93B5E1" w14:textId="77777777" w:rsidR="00434F68" w:rsidRPr="00FB765C" w:rsidRDefault="00434F68" w:rsidP="00D64DDC">
            <w:pPr>
              <w:rPr>
                <w:sz w:val="20"/>
                <w:szCs w:val="20"/>
                <w:lang w:val="en"/>
              </w:rPr>
            </w:pPr>
            <w:r w:rsidRPr="00FB765C">
              <w:rPr>
                <w:sz w:val="20"/>
                <w:szCs w:val="20"/>
                <w:lang w:val="en"/>
              </w:rPr>
              <w:t>Öğr. Gör. Dr. Kübra GÜRKAN</w:t>
            </w:r>
          </w:p>
          <w:p w14:paraId="23B541A5" w14:textId="77777777" w:rsidR="00434F68" w:rsidRPr="00FB765C" w:rsidRDefault="00434F68" w:rsidP="00D64DDC">
            <w:pPr>
              <w:rPr>
                <w:sz w:val="20"/>
                <w:szCs w:val="20"/>
              </w:rPr>
            </w:pPr>
            <w:r w:rsidRPr="00FB765C">
              <w:rPr>
                <w:sz w:val="20"/>
                <w:szCs w:val="20"/>
              </w:rPr>
              <w:t>Araş.Gör. Dr. Burcu CENGİZ</w:t>
            </w:r>
          </w:p>
        </w:tc>
      </w:tr>
      <w:tr w:rsidR="00434F68" w:rsidRPr="00FB765C" w14:paraId="4897F819" w14:textId="77777777" w:rsidTr="00D64DDC">
        <w:tc>
          <w:tcPr>
            <w:tcW w:w="4655" w:type="dxa"/>
            <w:gridSpan w:val="3"/>
            <w:tcBorders>
              <w:top w:val="single" w:sz="4" w:space="0" w:color="auto"/>
              <w:left w:val="single" w:sz="4" w:space="0" w:color="auto"/>
              <w:bottom w:val="single" w:sz="4" w:space="0" w:color="auto"/>
              <w:right w:val="single" w:sz="4" w:space="0" w:color="auto"/>
            </w:tcBorders>
          </w:tcPr>
          <w:p w14:paraId="636C2BC9" w14:textId="77777777" w:rsidR="00434F68" w:rsidRPr="00FB765C" w:rsidRDefault="00434F68" w:rsidP="00D64DDC">
            <w:pPr>
              <w:rPr>
                <w:sz w:val="20"/>
                <w:szCs w:val="20"/>
              </w:rPr>
            </w:pPr>
            <w:r w:rsidRPr="00FB765C">
              <w:rPr>
                <w:b/>
                <w:bCs/>
                <w:sz w:val="20"/>
                <w:szCs w:val="20"/>
                <w:lang w:val="en"/>
              </w:rPr>
              <w:t>Dersin Önkoşulu:</w:t>
            </w:r>
            <w:r w:rsidRPr="00FB765C">
              <w:rPr>
                <w:sz w:val="20"/>
                <w:szCs w:val="20"/>
                <w:lang w:val="en"/>
              </w:rPr>
              <w:t xml:space="preserve"> (Dersin kodunu yazınız)</w:t>
            </w:r>
          </w:p>
          <w:p w14:paraId="47D8AABE" w14:textId="0A0DFB67" w:rsidR="00434F68" w:rsidRPr="00FB765C" w:rsidRDefault="00434F68" w:rsidP="00D64DDC">
            <w:pPr>
              <w:rPr>
                <w:sz w:val="20"/>
                <w:szCs w:val="20"/>
                <w:lang w:val="en"/>
              </w:rPr>
            </w:pPr>
            <w:r w:rsidRPr="00FB765C">
              <w:rPr>
                <w:sz w:val="20"/>
                <w:szCs w:val="20"/>
                <w:lang w:val="en"/>
              </w:rPr>
              <w:t xml:space="preserve">HEF 3061 Kadın Sağlığı ve Hastalıkları Hemşireliği </w:t>
            </w:r>
          </w:p>
          <w:p w14:paraId="5E1B0401" w14:textId="77777777" w:rsidR="00434F68" w:rsidRPr="00FB765C" w:rsidRDefault="00434F68" w:rsidP="00D64DDC">
            <w:pPr>
              <w:rPr>
                <w:sz w:val="20"/>
                <w:szCs w:val="20"/>
              </w:rPr>
            </w:pPr>
            <w:r w:rsidRPr="00FB765C">
              <w:rPr>
                <w:sz w:val="20"/>
                <w:szCs w:val="20"/>
                <w:lang w:val="en"/>
              </w:rPr>
              <w:t>HEF 3063 Çocuk Sağlığı ve Hastalıkları Hemşireliği</w:t>
            </w:r>
          </w:p>
        </w:tc>
        <w:tc>
          <w:tcPr>
            <w:tcW w:w="4696" w:type="dxa"/>
            <w:tcBorders>
              <w:top w:val="single" w:sz="4" w:space="0" w:color="auto"/>
              <w:left w:val="single" w:sz="4" w:space="0" w:color="auto"/>
              <w:bottom w:val="single" w:sz="4" w:space="0" w:color="auto"/>
              <w:right w:val="single" w:sz="4" w:space="0" w:color="auto"/>
            </w:tcBorders>
          </w:tcPr>
          <w:p w14:paraId="4D75710E" w14:textId="77777777" w:rsidR="00434F68" w:rsidRPr="00FB765C" w:rsidRDefault="00434F68" w:rsidP="00D64DDC">
            <w:pPr>
              <w:rPr>
                <w:sz w:val="20"/>
                <w:szCs w:val="20"/>
              </w:rPr>
            </w:pPr>
            <w:r w:rsidRPr="00FB765C">
              <w:rPr>
                <w:b/>
                <w:bCs/>
                <w:sz w:val="20"/>
                <w:szCs w:val="20"/>
                <w:lang w:val="en"/>
              </w:rPr>
              <w:t>Önkoşul Olduğu Ders:</w:t>
            </w:r>
            <w:r w:rsidRPr="00FB765C">
              <w:rPr>
                <w:sz w:val="20"/>
                <w:szCs w:val="20"/>
                <w:lang w:val="en"/>
              </w:rPr>
              <w:t xml:space="preserve"> </w:t>
            </w:r>
          </w:p>
          <w:p w14:paraId="2D7F05FF" w14:textId="77777777" w:rsidR="00434F68" w:rsidRPr="00FB765C" w:rsidRDefault="00434F68" w:rsidP="00D64DDC">
            <w:pPr>
              <w:rPr>
                <w:sz w:val="20"/>
                <w:szCs w:val="20"/>
                <w:lang w:val="en"/>
              </w:rPr>
            </w:pPr>
            <w:r w:rsidRPr="00FB765C">
              <w:rPr>
                <w:sz w:val="20"/>
                <w:szCs w:val="20"/>
                <w:lang w:val="en"/>
              </w:rPr>
              <w:t>HEF 4055 Hemşirelikte Bakım Yönetimi I</w:t>
            </w:r>
          </w:p>
          <w:p w14:paraId="7D15CE4A" w14:textId="77777777" w:rsidR="00434F68" w:rsidRPr="00FB765C" w:rsidRDefault="00434F68" w:rsidP="00D64DDC">
            <w:pPr>
              <w:rPr>
                <w:sz w:val="20"/>
                <w:szCs w:val="20"/>
              </w:rPr>
            </w:pPr>
            <w:r w:rsidRPr="00FB765C">
              <w:rPr>
                <w:sz w:val="20"/>
                <w:szCs w:val="20"/>
                <w:lang w:val="en"/>
              </w:rPr>
              <w:t>HEF 4056 Hemşirelikte Bakım Yönetimi II</w:t>
            </w:r>
          </w:p>
        </w:tc>
      </w:tr>
      <w:tr w:rsidR="00434F68" w:rsidRPr="00FB765C" w14:paraId="7F0CB45A" w14:textId="77777777" w:rsidTr="00D64DDC">
        <w:tc>
          <w:tcPr>
            <w:tcW w:w="4655" w:type="dxa"/>
            <w:gridSpan w:val="3"/>
            <w:tcBorders>
              <w:top w:val="single" w:sz="4" w:space="0" w:color="auto"/>
              <w:left w:val="single" w:sz="4" w:space="0" w:color="auto"/>
              <w:bottom w:val="single" w:sz="4" w:space="0" w:color="auto"/>
              <w:right w:val="single" w:sz="4" w:space="0" w:color="auto"/>
            </w:tcBorders>
          </w:tcPr>
          <w:p w14:paraId="0915C3CF" w14:textId="77777777" w:rsidR="00434F68" w:rsidRPr="00FB765C" w:rsidRDefault="00434F68" w:rsidP="00D64DDC">
            <w:pPr>
              <w:rPr>
                <w:b/>
                <w:sz w:val="20"/>
                <w:szCs w:val="20"/>
              </w:rPr>
            </w:pPr>
            <w:r w:rsidRPr="00FB765C">
              <w:rPr>
                <w:b/>
                <w:bCs/>
                <w:sz w:val="20"/>
                <w:szCs w:val="20"/>
                <w:lang w:val="en"/>
              </w:rPr>
              <w:t>Haftalık Ders Saati:</w:t>
            </w:r>
            <w:r w:rsidRPr="00FB765C">
              <w:rPr>
                <w:sz w:val="20"/>
                <w:szCs w:val="20"/>
                <w:lang w:val="en"/>
              </w:rPr>
              <w:t xml:space="preserve">  </w:t>
            </w:r>
            <w:r w:rsidRPr="00FB765C">
              <w:rPr>
                <w:b/>
                <w:bCs/>
                <w:sz w:val="20"/>
                <w:szCs w:val="20"/>
                <w:lang w:val="en"/>
              </w:rPr>
              <w:t>11</w:t>
            </w:r>
          </w:p>
          <w:p w14:paraId="23057ED1" w14:textId="77777777" w:rsidR="00434F68" w:rsidRPr="00FB765C" w:rsidRDefault="00434F68" w:rsidP="00D64DDC">
            <w:pPr>
              <w:rPr>
                <w:i/>
                <w:sz w:val="20"/>
                <w:szCs w:val="20"/>
              </w:rPr>
            </w:pPr>
          </w:p>
        </w:tc>
        <w:tc>
          <w:tcPr>
            <w:tcW w:w="4696" w:type="dxa"/>
            <w:tcBorders>
              <w:top w:val="single" w:sz="4" w:space="0" w:color="auto"/>
              <w:left w:val="single" w:sz="4" w:space="0" w:color="auto"/>
              <w:bottom w:val="single" w:sz="4" w:space="0" w:color="auto"/>
              <w:right w:val="single" w:sz="4" w:space="0" w:color="auto"/>
            </w:tcBorders>
          </w:tcPr>
          <w:p w14:paraId="24DEEE9F" w14:textId="77777777" w:rsidR="00434F68" w:rsidRPr="00FB765C" w:rsidRDefault="00434F68" w:rsidP="00D64DDC">
            <w:pPr>
              <w:rPr>
                <w:b/>
                <w:sz w:val="20"/>
                <w:szCs w:val="20"/>
              </w:rPr>
            </w:pPr>
            <w:r w:rsidRPr="00FB765C">
              <w:rPr>
                <w:b/>
                <w:bCs/>
                <w:sz w:val="20"/>
                <w:szCs w:val="20"/>
                <w:lang w:val="en"/>
              </w:rPr>
              <w:t>Ders Koordinatörü (Ders girişlerinden sorumlu olan kişi):</w:t>
            </w:r>
            <w:r w:rsidRPr="00FB765C">
              <w:rPr>
                <w:sz w:val="20"/>
                <w:szCs w:val="20"/>
                <w:lang w:val="en"/>
              </w:rPr>
              <w:t xml:space="preserve"> </w:t>
            </w:r>
          </w:p>
          <w:p w14:paraId="1775034F" w14:textId="57FC1CB1" w:rsidR="00434F68" w:rsidRPr="00FB765C" w:rsidRDefault="00434F68" w:rsidP="00D64DDC">
            <w:pPr>
              <w:rPr>
                <w:sz w:val="20"/>
                <w:szCs w:val="20"/>
                <w:lang w:val="en"/>
              </w:rPr>
            </w:pPr>
            <w:r w:rsidRPr="00FB765C">
              <w:rPr>
                <w:sz w:val="20"/>
                <w:szCs w:val="20"/>
                <w:lang w:val="en"/>
              </w:rPr>
              <w:t>Doç. Dr.</w:t>
            </w:r>
            <w:r w:rsidR="000E6B9F">
              <w:rPr>
                <w:sz w:val="20"/>
                <w:szCs w:val="20"/>
                <w:lang w:val="en"/>
              </w:rPr>
              <w:t xml:space="preserve"> </w:t>
            </w:r>
            <w:r w:rsidRPr="00FB765C">
              <w:rPr>
                <w:sz w:val="20"/>
                <w:szCs w:val="20"/>
                <w:lang w:val="en"/>
              </w:rPr>
              <w:t xml:space="preserve">Meryem </w:t>
            </w:r>
            <w:r w:rsidR="000E6B9F" w:rsidRPr="00FB765C">
              <w:rPr>
                <w:sz w:val="20"/>
                <w:szCs w:val="20"/>
                <w:lang w:val="en"/>
              </w:rPr>
              <w:t>ÖZTÜRK</w:t>
            </w:r>
            <w:r w:rsidRPr="00FB765C">
              <w:rPr>
                <w:sz w:val="20"/>
                <w:szCs w:val="20"/>
                <w:lang w:val="en"/>
              </w:rPr>
              <w:t xml:space="preserve"> HANEY</w:t>
            </w:r>
          </w:p>
        </w:tc>
      </w:tr>
      <w:tr w:rsidR="00434F68" w:rsidRPr="00FB765C" w14:paraId="05F6251E" w14:textId="77777777" w:rsidTr="00D64DDC">
        <w:trPr>
          <w:trHeight w:val="264"/>
        </w:trPr>
        <w:tc>
          <w:tcPr>
            <w:tcW w:w="1535" w:type="dxa"/>
            <w:tcBorders>
              <w:top w:val="single" w:sz="4" w:space="0" w:color="auto"/>
              <w:left w:val="single" w:sz="4" w:space="0" w:color="auto"/>
              <w:bottom w:val="single" w:sz="4" w:space="0" w:color="auto"/>
              <w:right w:val="single" w:sz="4" w:space="0" w:color="auto"/>
            </w:tcBorders>
          </w:tcPr>
          <w:p w14:paraId="256FEBEA" w14:textId="77777777" w:rsidR="00434F68" w:rsidRPr="00FB765C" w:rsidRDefault="00434F68" w:rsidP="00D64DDC">
            <w:pPr>
              <w:rPr>
                <w:sz w:val="20"/>
                <w:szCs w:val="20"/>
              </w:rPr>
            </w:pPr>
            <w:r w:rsidRPr="00FB765C">
              <w:rPr>
                <w:sz w:val="20"/>
                <w:szCs w:val="20"/>
                <w:lang w:val="en"/>
              </w:rPr>
              <w:t>Teori</w:t>
            </w:r>
          </w:p>
          <w:p w14:paraId="51BA365D" w14:textId="77777777" w:rsidR="00434F68" w:rsidRPr="00FB765C" w:rsidRDefault="00434F68" w:rsidP="00D64DDC">
            <w:pPr>
              <w:rPr>
                <w:sz w:val="20"/>
                <w:szCs w:val="20"/>
              </w:rPr>
            </w:pPr>
          </w:p>
        </w:tc>
        <w:tc>
          <w:tcPr>
            <w:tcW w:w="1535" w:type="dxa"/>
            <w:tcBorders>
              <w:top w:val="single" w:sz="4" w:space="0" w:color="auto"/>
              <w:left w:val="single" w:sz="4" w:space="0" w:color="auto"/>
              <w:bottom w:val="single" w:sz="4" w:space="0" w:color="auto"/>
              <w:right w:val="single" w:sz="4" w:space="0" w:color="auto"/>
            </w:tcBorders>
          </w:tcPr>
          <w:p w14:paraId="6FC47D20" w14:textId="77777777" w:rsidR="00434F68" w:rsidRPr="00FB765C" w:rsidRDefault="00434F68" w:rsidP="00D64DDC">
            <w:pPr>
              <w:rPr>
                <w:sz w:val="20"/>
                <w:szCs w:val="20"/>
              </w:rPr>
            </w:pPr>
            <w:r w:rsidRPr="00FB765C">
              <w:rPr>
                <w:sz w:val="20"/>
                <w:szCs w:val="20"/>
                <w:lang w:val="en"/>
              </w:rPr>
              <w:t>Uygulama</w:t>
            </w:r>
          </w:p>
          <w:p w14:paraId="600131AE" w14:textId="77777777" w:rsidR="00434F68" w:rsidRPr="00FB765C" w:rsidRDefault="00434F68" w:rsidP="00D64DDC">
            <w:pPr>
              <w:rPr>
                <w:b/>
                <w:sz w:val="20"/>
                <w:szCs w:val="20"/>
              </w:rPr>
            </w:pPr>
          </w:p>
        </w:tc>
        <w:tc>
          <w:tcPr>
            <w:tcW w:w="1585" w:type="dxa"/>
            <w:tcBorders>
              <w:top w:val="single" w:sz="4" w:space="0" w:color="auto"/>
              <w:left w:val="single" w:sz="4" w:space="0" w:color="auto"/>
              <w:bottom w:val="single" w:sz="4" w:space="0" w:color="auto"/>
              <w:right w:val="single" w:sz="4" w:space="0" w:color="auto"/>
            </w:tcBorders>
            <w:hideMark/>
          </w:tcPr>
          <w:p w14:paraId="28DBC032" w14:textId="77777777" w:rsidR="00434F68" w:rsidRPr="00FB765C" w:rsidRDefault="00434F68" w:rsidP="00D64DDC">
            <w:pPr>
              <w:rPr>
                <w:sz w:val="20"/>
                <w:szCs w:val="20"/>
              </w:rPr>
            </w:pPr>
            <w:r w:rsidRPr="00FB765C">
              <w:rPr>
                <w:sz w:val="20"/>
                <w:szCs w:val="20"/>
                <w:lang w:val="en"/>
              </w:rPr>
              <w:t>Laboratuvar</w:t>
            </w:r>
          </w:p>
        </w:tc>
        <w:tc>
          <w:tcPr>
            <w:tcW w:w="4696" w:type="dxa"/>
            <w:tcBorders>
              <w:top w:val="single" w:sz="4" w:space="0" w:color="auto"/>
              <w:left w:val="single" w:sz="4" w:space="0" w:color="auto"/>
              <w:bottom w:val="single" w:sz="4" w:space="0" w:color="auto"/>
              <w:right w:val="single" w:sz="4" w:space="0" w:color="auto"/>
            </w:tcBorders>
          </w:tcPr>
          <w:p w14:paraId="11690BCB" w14:textId="77777777" w:rsidR="00434F68" w:rsidRPr="00FB765C" w:rsidRDefault="00434F68" w:rsidP="00D64DDC">
            <w:pPr>
              <w:rPr>
                <w:b/>
                <w:sz w:val="20"/>
                <w:szCs w:val="20"/>
              </w:rPr>
            </w:pPr>
            <w:r w:rsidRPr="00FB765C">
              <w:rPr>
                <w:b/>
                <w:bCs/>
                <w:sz w:val="20"/>
                <w:szCs w:val="20"/>
                <w:lang w:val="en"/>
              </w:rPr>
              <w:t>Dersin Ulusal Kredisi:</w:t>
            </w:r>
            <w:r w:rsidRPr="00FB765C">
              <w:rPr>
                <w:sz w:val="20"/>
                <w:szCs w:val="20"/>
                <w:lang w:val="en"/>
              </w:rPr>
              <w:t xml:space="preserve"> </w:t>
            </w:r>
            <w:r w:rsidRPr="00FB765C">
              <w:rPr>
                <w:b/>
                <w:bCs/>
                <w:sz w:val="20"/>
                <w:szCs w:val="20"/>
                <w:lang w:val="en"/>
              </w:rPr>
              <w:t>8</w:t>
            </w:r>
          </w:p>
        </w:tc>
      </w:tr>
      <w:tr w:rsidR="00434F68" w:rsidRPr="00FB765C" w14:paraId="28E5EE2A" w14:textId="77777777" w:rsidTr="00D64DDC">
        <w:tc>
          <w:tcPr>
            <w:tcW w:w="1535" w:type="dxa"/>
            <w:tcBorders>
              <w:top w:val="single" w:sz="4" w:space="0" w:color="auto"/>
              <w:left w:val="single" w:sz="4" w:space="0" w:color="auto"/>
              <w:bottom w:val="single" w:sz="4" w:space="0" w:color="auto"/>
              <w:right w:val="single" w:sz="4" w:space="0" w:color="auto"/>
            </w:tcBorders>
            <w:hideMark/>
          </w:tcPr>
          <w:p w14:paraId="4EFAB67B" w14:textId="77777777" w:rsidR="00434F68" w:rsidRPr="00FB765C" w:rsidRDefault="00434F68" w:rsidP="00D64DDC">
            <w:pPr>
              <w:rPr>
                <w:sz w:val="20"/>
                <w:szCs w:val="20"/>
              </w:rPr>
            </w:pPr>
            <w:r w:rsidRPr="00FB765C">
              <w:rPr>
                <w:sz w:val="20"/>
                <w:szCs w:val="20"/>
                <w:lang w:val="en"/>
              </w:rPr>
              <w:t>5</w:t>
            </w:r>
          </w:p>
        </w:tc>
        <w:tc>
          <w:tcPr>
            <w:tcW w:w="1535" w:type="dxa"/>
            <w:tcBorders>
              <w:top w:val="single" w:sz="4" w:space="0" w:color="auto"/>
              <w:left w:val="single" w:sz="4" w:space="0" w:color="auto"/>
              <w:bottom w:val="single" w:sz="4" w:space="0" w:color="auto"/>
              <w:right w:val="single" w:sz="4" w:space="0" w:color="auto"/>
            </w:tcBorders>
            <w:hideMark/>
          </w:tcPr>
          <w:p w14:paraId="03376A93" w14:textId="77777777" w:rsidR="00434F68" w:rsidRPr="00FB765C" w:rsidRDefault="00434F68" w:rsidP="00D64DDC">
            <w:pPr>
              <w:jc w:val="center"/>
              <w:rPr>
                <w:sz w:val="20"/>
                <w:szCs w:val="20"/>
              </w:rPr>
            </w:pPr>
            <w:r w:rsidRPr="00FB765C">
              <w:rPr>
                <w:sz w:val="20"/>
                <w:szCs w:val="20"/>
                <w:lang w:val="en"/>
              </w:rPr>
              <w:t>6</w:t>
            </w:r>
          </w:p>
        </w:tc>
        <w:tc>
          <w:tcPr>
            <w:tcW w:w="1585" w:type="dxa"/>
            <w:tcBorders>
              <w:top w:val="single" w:sz="4" w:space="0" w:color="auto"/>
              <w:left w:val="single" w:sz="4" w:space="0" w:color="auto"/>
              <w:bottom w:val="single" w:sz="4" w:space="0" w:color="auto"/>
              <w:right w:val="single" w:sz="4" w:space="0" w:color="auto"/>
            </w:tcBorders>
            <w:hideMark/>
          </w:tcPr>
          <w:p w14:paraId="00002D5F" w14:textId="77777777" w:rsidR="00434F68" w:rsidRPr="00FB765C" w:rsidRDefault="00434F68" w:rsidP="00D64DDC">
            <w:pPr>
              <w:jc w:val="center"/>
              <w:rPr>
                <w:sz w:val="20"/>
                <w:szCs w:val="20"/>
              </w:rPr>
            </w:pPr>
          </w:p>
        </w:tc>
        <w:tc>
          <w:tcPr>
            <w:tcW w:w="4696" w:type="dxa"/>
            <w:tcBorders>
              <w:top w:val="single" w:sz="4" w:space="0" w:color="auto"/>
              <w:left w:val="single" w:sz="4" w:space="0" w:color="auto"/>
              <w:bottom w:val="single" w:sz="4" w:space="0" w:color="auto"/>
              <w:right w:val="single" w:sz="4" w:space="0" w:color="auto"/>
            </w:tcBorders>
          </w:tcPr>
          <w:p w14:paraId="21D9502F" w14:textId="266C5405" w:rsidR="00434F68" w:rsidRPr="00FB765C" w:rsidRDefault="00434F68" w:rsidP="00D64DDC">
            <w:pPr>
              <w:rPr>
                <w:b/>
                <w:sz w:val="20"/>
                <w:szCs w:val="20"/>
              </w:rPr>
            </w:pPr>
            <w:r w:rsidRPr="00FB765C">
              <w:rPr>
                <w:b/>
                <w:bCs/>
                <w:sz w:val="20"/>
                <w:szCs w:val="20"/>
                <w:lang w:val="en"/>
              </w:rPr>
              <w:t>Dersin AKTS Kredisi:</w:t>
            </w:r>
            <w:r w:rsidRPr="00FB765C">
              <w:rPr>
                <w:sz w:val="20"/>
                <w:szCs w:val="20"/>
                <w:lang w:val="en"/>
              </w:rPr>
              <w:t xml:space="preserve"> </w:t>
            </w:r>
            <w:r w:rsidR="00505A3C" w:rsidRPr="00FB765C">
              <w:rPr>
                <w:b/>
                <w:bCs/>
                <w:sz w:val="20"/>
                <w:szCs w:val="20"/>
                <w:lang w:val="en"/>
              </w:rPr>
              <w:t>12</w:t>
            </w:r>
          </w:p>
        </w:tc>
      </w:tr>
      <w:tr w:rsidR="00434F68" w:rsidRPr="00FB765C" w14:paraId="37C24FB1" w14:textId="77777777" w:rsidTr="00D64DDC">
        <w:tc>
          <w:tcPr>
            <w:tcW w:w="9351" w:type="dxa"/>
            <w:gridSpan w:val="4"/>
            <w:tcBorders>
              <w:top w:val="single" w:sz="4" w:space="0" w:color="auto"/>
              <w:left w:val="single" w:sz="4" w:space="0" w:color="auto"/>
              <w:bottom w:val="single" w:sz="4" w:space="0" w:color="auto"/>
              <w:right w:val="single" w:sz="4" w:space="0" w:color="auto"/>
            </w:tcBorders>
          </w:tcPr>
          <w:p w14:paraId="17EE9B23" w14:textId="77777777" w:rsidR="00434F68" w:rsidRPr="00FB765C" w:rsidRDefault="00434F68" w:rsidP="00D64DDC">
            <w:pPr>
              <w:rPr>
                <w:b/>
                <w:sz w:val="20"/>
                <w:szCs w:val="20"/>
              </w:rPr>
            </w:pPr>
          </w:p>
        </w:tc>
      </w:tr>
    </w:tbl>
    <w:p w14:paraId="3477FD73" w14:textId="77777777" w:rsidR="00434F68" w:rsidRPr="00FB765C" w:rsidRDefault="00434F68" w:rsidP="00434F68">
      <w:pPr>
        <w:jc w:val="both"/>
        <w:rPr>
          <w:b/>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6"/>
      </w:tblGrid>
      <w:tr w:rsidR="00434F68" w:rsidRPr="00FB765C" w14:paraId="7035D3BB" w14:textId="77777777" w:rsidTr="00D64DDC">
        <w:trPr>
          <w:trHeight w:val="850"/>
        </w:trPr>
        <w:tc>
          <w:tcPr>
            <w:tcW w:w="9356" w:type="dxa"/>
            <w:tcBorders>
              <w:top w:val="single" w:sz="4" w:space="0" w:color="auto"/>
              <w:left w:val="single" w:sz="4" w:space="0" w:color="auto"/>
              <w:bottom w:val="single" w:sz="4" w:space="0" w:color="auto"/>
              <w:right w:val="single" w:sz="4" w:space="0" w:color="auto"/>
            </w:tcBorders>
            <w:hideMark/>
          </w:tcPr>
          <w:p w14:paraId="7A42F326" w14:textId="77777777" w:rsidR="00434F68" w:rsidRPr="00FB765C" w:rsidRDefault="00434F68" w:rsidP="00D64DDC">
            <w:pPr>
              <w:jc w:val="both"/>
              <w:rPr>
                <w:b/>
                <w:sz w:val="20"/>
                <w:szCs w:val="20"/>
              </w:rPr>
            </w:pPr>
            <w:r w:rsidRPr="00FB765C">
              <w:rPr>
                <w:b/>
                <w:sz w:val="20"/>
                <w:szCs w:val="20"/>
              </w:rPr>
              <w:t>Dersin Amacı:</w:t>
            </w:r>
          </w:p>
          <w:p w14:paraId="7576F8DB" w14:textId="77777777" w:rsidR="00434F68" w:rsidRPr="00FB765C" w:rsidRDefault="00434F68" w:rsidP="00D64DDC">
            <w:pPr>
              <w:jc w:val="both"/>
              <w:rPr>
                <w:b/>
                <w:sz w:val="20"/>
                <w:szCs w:val="20"/>
              </w:rPr>
            </w:pPr>
            <w:r w:rsidRPr="00FB765C">
              <w:rPr>
                <w:sz w:val="20"/>
                <w:szCs w:val="20"/>
              </w:rPr>
              <w:t>Bu derste öğrencilerin birinci basamak sağlık hizmetlerinin sunumunda</w:t>
            </w:r>
            <w:r w:rsidRPr="00FB765C">
              <w:rPr>
                <w:b/>
                <w:sz w:val="20"/>
                <w:szCs w:val="20"/>
              </w:rPr>
              <w:t xml:space="preserve"> </w:t>
            </w:r>
            <w:r w:rsidRPr="00FB765C">
              <w:rPr>
                <w:sz w:val="20"/>
                <w:szCs w:val="20"/>
              </w:rPr>
              <w:t>sağlığının korunması ve geliştirilmesine ilişkin hemşirelik girişimlerini yerine getirebileceği bilgi, beceri ve yetkinlikleri kazanması hedeflenmektedir.</w:t>
            </w:r>
          </w:p>
        </w:tc>
      </w:tr>
      <w:tr w:rsidR="00434F68" w:rsidRPr="00FB765C" w14:paraId="5D79F312" w14:textId="77777777" w:rsidTr="00D64DDC">
        <w:trPr>
          <w:trHeight w:val="850"/>
        </w:trPr>
        <w:tc>
          <w:tcPr>
            <w:tcW w:w="9356" w:type="dxa"/>
            <w:tcBorders>
              <w:top w:val="single" w:sz="4" w:space="0" w:color="auto"/>
              <w:left w:val="single" w:sz="4" w:space="0" w:color="auto"/>
              <w:bottom w:val="single" w:sz="4" w:space="0" w:color="auto"/>
              <w:right w:val="single" w:sz="4" w:space="0" w:color="auto"/>
            </w:tcBorders>
          </w:tcPr>
          <w:p w14:paraId="5C08959B" w14:textId="77777777" w:rsidR="00434F68" w:rsidRPr="00FB765C" w:rsidRDefault="00434F68" w:rsidP="00D64DDC">
            <w:pPr>
              <w:jc w:val="both"/>
              <w:rPr>
                <w:b/>
                <w:sz w:val="20"/>
                <w:szCs w:val="20"/>
              </w:rPr>
            </w:pPr>
            <w:r w:rsidRPr="00FB765C">
              <w:rPr>
                <w:b/>
                <w:sz w:val="20"/>
                <w:szCs w:val="20"/>
              </w:rPr>
              <w:t xml:space="preserve">Dersin Öğrenme Kazanımları:  </w:t>
            </w:r>
          </w:p>
          <w:p w14:paraId="50605212" w14:textId="77777777" w:rsidR="00434F68" w:rsidRPr="00FB765C" w:rsidRDefault="00434F68" w:rsidP="00D64DDC">
            <w:pPr>
              <w:jc w:val="both"/>
              <w:rPr>
                <w:sz w:val="20"/>
                <w:szCs w:val="20"/>
              </w:rPr>
            </w:pPr>
            <w:r w:rsidRPr="00FB765C">
              <w:rPr>
                <w:sz w:val="20"/>
                <w:szCs w:val="20"/>
              </w:rPr>
              <w:t>1.</w:t>
            </w:r>
            <w:r w:rsidRPr="00FB765C">
              <w:rPr>
                <w:sz w:val="20"/>
                <w:szCs w:val="20"/>
              </w:rPr>
              <w:tab/>
              <w:t>Dünyada ve ülkemizde birey, aile ve toplumun sağlığını etkileyen sosyo ekonomik ve kültürel sorunları tartışır.</w:t>
            </w:r>
          </w:p>
          <w:p w14:paraId="1A39528F" w14:textId="77777777" w:rsidR="00434F68" w:rsidRPr="00FB765C" w:rsidRDefault="00434F68" w:rsidP="00D64DDC">
            <w:pPr>
              <w:jc w:val="both"/>
              <w:rPr>
                <w:sz w:val="20"/>
                <w:szCs w:val="20"/>
              </w:rPr>
            </w:pPr>
            <w:r w:rsidRPr="00FB765C">
              <w:rPr>
                <w:sz w:val="20"/>
                <w:szCs w:val="20"/>
              </w:rPr>
              <w:t>2.</w:t>
            </w:r>
            <w:r w:rsidRPr="00FB765C">
              <w:rPr>
                <w:sz w:val="20"/>
                <w:szCs w:val="20"/>
              </w:rPr>
              <w:tab/>
              <w:t>Halk Sağlığı Hemşireliği ve TSH’ne ilişkin temel kavramları, ilkeleri bilir.</w:t>
            </w:r>
          </w:p>
          <w:p w14:paraId="2420FF82" w14:textId="77777777" w:rsidR="00434F68" w:rsidRPr="00FB765C" w:rsidRDefault="00434F68" w:rsidP="00D64DDC">
            <w:pPr>
              <w:jc w:val="both"/>
              <w:rPr>
                <w:sz w:val="20"/>
                <w:szCs w:val="20"/>
              </w:rPr>
            </w:pPr>
            <w:r w:rsidRPr="00FB765C">
              <w:rPr>
                <w:sz w:val="20"/>
                <w:szCs w:val="20"/>
              </w:rPr>
              <w:t>3.</w:t>
            </w:r>
            <w:r w:rsidRPr="00FB765C">
              <w:rPr>
                <w:sz w:val="20"/>
                <w:szCs w:val="20"/>
              </w:rPr>
              <w:tab/>
              <w:t>Birinci basamakta yaşam dönemlerine ilişkin bireylere risk yaklaşımı ile sorunları önleme, sağlığı geliştirme ve rehabilite etmek için kanıta dayalı hemşirelik bakımını kültürel ve etik değerlere uygun verir.</w:t>
            </w:r>
          </w:p>
          <w:p w14:paraId="20F6E39D" w14:textId="77777777" w:rsidR="00434F68" w:rsidRPr="00FB765C" w:rsidRDefault="00434F68" w:rsidP="00D64DDC">
            <w:pPr>
              <w:jc w:val="both"/>
              <w:rPr>
                <w:sz w:val="20"/>
                <w:szCs w:val="20"/>
              </w:rPr>
            </w:pPr>
            <w:r w:rsidRPr="00FB765C">
              <w:rPr>
                <w:sz w:val="20"/>
                <w:szCs w:val="20"/>
              </w:rPr>
              <w:t>4.</w:t>
            </w:r>
            <w:r w:rsidRPr="00FB765C">
              <w:rPr>
                <w:sz w:val="20"/>
                <w:szCs w:val="20"/>
              </w:rPr>
              <w:tab/>
              <w:t>Toplumun öncelikli sağlık sorunlarını biyo-psiko-sosyal bir bütün olarak değerlendirip sağlık risklerini azaltan eğitim programları geliştirir.</w:t>
            </w:r>
          </w:p>
          <w:p w14:paraId="3A86B927" w14:textId="2A91BF73" w:rsidR="00434F68" w:rsidRPr="00FB765C" w:rsidRDefault="00434F68" w:rsidP="00D64DDC">
            <w:pPr>
              <w:jc w:val="both"/>
              <w:rPr>
                <w:b/>
                <w:sz w:val="20"/>
                <w:szCs w:val="20"/>
              </w:rPr>
            </w:pPr>
            <w:r w:rsidRPr="00FB765C">
              <w:rPr>
                <w:sz w:val="20"/>
                <w:szCs w:val="20"/>
              </w:rPr>
              <w:t>5.</w:t>
            </w:r>
            <w:r w:rsidRPr="00FB765C">
              <w:rPr>
                <w:sz w:val="20"/>
                <w:szCs w:val="20"/>
              </w:rPr>
              <w:tab/>
              <w:t xml:space="preserve">Sağlık gereksinimlerinin karşılanmasında sektörlerarası </w:t>
            </w:r>
            <w:r w:rsidR="000E6B9F" w:rsidRPr="00FB765C">
              <w:rPr>
                <w:sz w:val="20"/>
                <w:szCs w:val="20"/>
              </w:rPr>
              <w:t>iş birliği</w:t>
            </w:r>
            <w:r w:rsidRPr="00FB765C">
              <w:rPr>
                <w:sz w:val="20"/>
                <w:szCs w:val="20"/>
              </w:rPr>
              <w:t xml:space="preserve"> yapar.</w:t>
            </w:r>
          </w:p>
        </w:tc>
      </w:tr>
    </w:tbl>
    <w:p w14:paraId="2A6ED494" w14:textId="77777777" w:rsidR="00434F68" w:rsidRPr="00FB765C" w:rsidRDefault="00434F68" w:rsidP="00434F68">
      <w:pPr>
        <w:jc w:val="both"/>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2853"/>
        <w:gridCol w:w="3402"/>
      </w:tblGrid>
      <w:tr w:rsidR="00434F68" w:rsidRPr="00FB765C" w14:paraId="393327D1" w14:textId="77777777" w:rsidTr="00D64DDC">
        <w:trPr>
          <w:trHeight w:val="140"/>
        </w:trPr>
        <w:tc>
          <w:tcPr>
            <w:tcW w:w="9351" w:type="dxa"/>
            <w:gridSpan w:val="3"/>
            <w:tcBorders>
              <w:top w:val="single" w:sz="4" w:space="0" w:color="auto"/>
              <w:left w:val="single" w:sz="4" w:space="0" w:color="auto"/>
              <w:bottom w:val="single" w:sz="4" w:space="0" w:color="auto"/>
              <w:right w:val="single" w:sz="4" w:space="0" w:color="auto"/>
            </w:tcBorders>
          </w:tcPr>
          <w:p w14:paraId="78DDFFD6" w14:textId="77777777" w:rsidR="00434F68" w:rsidRPr="00FB765C" w:rsidRDefault="00434F68" w:rsidP="00D64DDC">
            <w:pPr>
              <w:rPr>
                <w:b/>
                <w:sz w:val="20"/>
                <w:szCs w:val="20"/>
              </w:rPr>
            </w:pPr>
            <w:r w:rsidRPr="00FB765C">
              <w:rPr>
                <w:b/>
                <w:sz w:val="20"/>
                <w:szCs w:val="20"/>
              </w:rPr>
              <w:t xml:space="preserve">Değerlendirme Yöntemleri: </w:t>
            </w:r>
          </w:p>
          <w:p w14:paraId="77ACBF48" w14:textId="1E6E30EC" w:rsidR="00434F68" w:rsidRPr="00FB765C" w:rsidRDefault="00434F68" w:rsidP="00D64DDC">
            <w:pPr>
              <w:rPr>
                <w:sz w:val="20"/>
                <w:szCs w:val="20"/>
              </w:rPr>
            </w:pPr>
            <w:r w:rsidRPr="00FB765C">
              <w:rPr>
                <w:sz w:val="20"/>
                <w:szCs w:val="20"/>
              </w:rPr>
              <w:t xml:space="preserve">(Değerlendirme yöntemi, öğrenme </w:t>
            </w:r>
            <w:r w:rsidR="00C7274B">
              <w:rPr>
                <w:sz w:val="20"/>
                <w:szCs w:val="20"/>
              </w:rPr>
              <w:t>kazanımları</w:t>
            </w:r>
            <w:r w:rsidRPr="00FB765C">
              <w:rPr>
                <w:sz w:val="20"/>
                <w:szCs w:val="20"/>
              </w:rPr>
              <w:t xml:space="preserve"> ve derste kullanılan öğretim teknikleri ile uyumlu olmalıdır)</w:t>
            </w:r>
          </w:p>
        </w:tc>
      </w:tr>
      <w:tr w:rsidR="00434F68" w:rsidRPr="00FB765C" w14:paraId="7CAA69B3" w14:textId="77777777" w:rsidTr="00D64DDC">
        <w:trPr>
          <w:trHeight w:val="139"/>
        </w:trPr>
        <w:tc>
          <w:tcPr>
            <w:tcW w:w="3096" w:type="dxa"/>
            <w:tcBorders>
              <w:top w:val="single" w:sz="4" w:space="0" w:color="auto"/>
              <w:left w:val="single" w:sz="4" w:space="0" w:color="auto"/>
              <w:bottom w:val="single" w:sz="4" w:space="0" w:color="auto"/>
              <w:right w:val="single" w:sz="4" w:space="0" w:color="auto"/>
            </w:tcBorders>
          </w:tcPr>
          <w:p w14:paraId="7A8B3DBC" w14:textId="77777777" w:rsidR="00434F68" w:rsidRPr="00FB765C" w:rsidRDefault="00434F68" w:rsidP="00D64DDC">
            <w:pPr>
              <w:jc w:val="center"/>
              <w:rPr>
                <w:b/>
                <w:sz w:val="20"/>
                <w:szCs w:val="20"/>
              </w:rPr>
            </w:pPr>
          </w:p>
        </w:tc>
        <w:tc>
          <w:tcPr>
            <w:tcW w:w="2853" w:type="dxa"/>
            <w:tcBorders>
              <w:top w:val="single" w:sz="4" w:space="0" w:color="auto"/>
              <w:left w:val="single" w:sz="4" w:space="0" w:color="auto"/>
              <w:bottom w:val="single" w:sz="4" w:space="0" w:color="auto"/>
              <w:right w:val="single" w:sz="4" w:space="0" w:color="auto"/>
            </w:tcBorders>
            <w:hideMark/>
          </w:tcPr>
          <w:p w14:paraId="4ACC5A12" w14:textId="77777777" w:rsidR="00434F68" w:rsidRPr="00FB765C" w:rsidRDefault="00434F68" w:rsidP="00D64DDC">
            <w:pPr>
              <w:jc w:val="center"/>
              <w:rPr>
                <w:b/>
                <w:sz w:val="20"/>
                <w:szCs w:val="20"/>
              </w:rPr>
            </w:pPr>
            <w:r w:rsidRPr="00FB765C">
              <w:rPr>
                <w:sz w:val="20"/>
                <w:szCs w:val="20"/>
              </w:rPr>
              <w:t>Varsa (X) olarak işaretleyiniz</w:t>
            </w:r>
          </w:p>
        </w:tc>
        <w:tc>
          <w:tcPr>
            <w:tcW w:w="3402" w:type="dxa"/>
            <w:tcBorders>
              <w:top w:val="single" w:sz="4" w:space="0" w:color="auto"/>
              <w:left w:val="single" w:sz="4" w:space="0" w:color="auto"/>
              <w:bottom w:val="single" w:sz="4" w:space="0" w:color="auto"/>
              <w:right w:val="single" w:sz="4" w:space="0" w:color="auto"/>
            </w:tcBorders>
            <w:hideMark/>
          </w:tcPr>
          <w:p w14:paraId="1CA83949" w14:textId="77777777" w:rsidR="00434F68" w:rsidRPr="00FB765C" w:rsidRDefault="00434F68" w:rsidP="00D64DDC">
            <w:pPr>
              <w:jc w:val="center"/>
              <w:rPr>
                <w:b/>
                <w:sz w:val="20"/>
                <w:szCs w:val="20"/>
              </w:rPr>
            </w:pPr>
            <w:r w:rsidRPr="00FB765C">
              <w:rPr>
                <w:sz w:val="20"/>
                <w:szCs w:val="20"/>
              </w:rPr>
              <w:t>Yüzde (%)</w:t>
            </w:r>
          </w:p>
        </w:tc>
      </w:tr>
      <w:tr w:rsidR="00434F68" w:rsidRPr="00FB765C" w14:paraId="2CF7950F" w14:textId="77777777" w:rsidTr="00D64DDC">
        <w:trPr>
          <w:trHeight w:val="100"/>
        </w:trPr>
        <w:tc>
          <w:tcPr>
            <w:tcW w:w="3096" w:type="dxa"/>
            <w:tcBorders>
              <w:top w:val="single" w:sz="4" w:space="0" w:color="auto"/>
              <w:left w:val="single" w:sz="4" w:space="0" w:color="auto"/>
              <w:bottom w:val="single" w:sz="4" w:space="0" w:color="auto"/>
              <w:right w:val="single" w:sz="4" w:space="0" w:color="auto"/>
            </w:tcBorders>
            <w:vAlign w:val="center"/>
            <w:hideMark/>
          </w:tcPr>
          <w:p w14:paraId="30A60378" w14:textId="77777777" w:rsidR="00434F68" w:rsidRPr="00FB765C" w:rsidRDefault="00434F68" w:rsidP="00D64DDC">
            <w:pPr>
              <w:autoSpaceDE w:val="0"/>
              <w:autoSpaceDN w:val="0"/>
              <w:adjustRightInd w:val="0"/>
              <w:rPr>
                <w:sz w:val="20"/>
                <w:szCs w:val="20"/>
              </w:rPr>
            </w:pPr>
            <w:r w:rsidRPr="00FB765C">
              <w:rPr>
                <w:b/>
                <w:sz w:val="20"/>
                <w:szCs w:val="20"/>
              </w:rPr>
              <w:t>Yarıyıl İçi / Sonu Çalışmaları</w:t>
            </w:r>
          </w:p>
        </w:tc>
        <w:tc>
          <w:tcPr>
            <w:tcW w:w="2853" w:type="dxa"/>
            <w:tcBorders>
              <w:top w:val="single" w:sz="4" w:space="0" w:color="auto"/>
              <w:left w:val="single" w:sz="4" w:space="0" w:color="auto"/>
              <w:bottom w:val="single" w:sz="4" w:space="0" w:color="auto"/>
              <w:right w:val="single" w:sz="4" w:space="0" w:color="auto"/>
            </w:tcBorders>
            <w:vAlign w:val="center"/>
          </w:tcPr>
          <w:p w14:paraId="6BDFEDC7" w14:textId="77777777" w:rsidR="00434F68" w:rsidRPr="00FB765C" w:rsidRDefault="00434F68" w:rsidP="00D64DDC">
            <w:pPr>
              <w:autoSpaceDE w:val="0"/>
              <w:autoSpaceDN w:val="0"/>
              <w:adjustRightInd w:val="0"/>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08B1EDAC" w14:textId="77777777" w:rsidR="00434F68" w:rsidRPr="00FB765C" w:rsidRDefault="00434F68" w:rsidP="00D64DDC">
            <w:pPr>
              <w:autoSpaceDE w:val="0"/>
              <w:autoSpaceDN w:val="0"/>
              <w:adjustRightInd w:val="0"/>
              <w:jc w:val="center"/>
              <w:rPr>
                <w:sz w:val="20"/>
                <w:szCs w:val="20"/>
              </w:rPr>
            </w:pPr>
          </w:p>
        </w:tc>
      </w:tr>
      <w:tr w:rsidR="00434F68" w:rsidRPr="00FB765C" w14:paraId="15EBD1DE" w14:textId="77777777" w:rsidTr="00D64DDC">
        <w:tc>
          <w:tcPr>
            <w:tcW w:w="3096" w:type="dxa"/>
            <w:tcBorders>
              <w:top w:val="single" w:sz="4" w:space="0" w:color="auto"/>
              <w:left w:val="single" w:sz="4" w:space="0" w:color="auto"/>
              <w:bottom w:val="single" w:sz="4" w:space="0" w:color="auto"/>
              <w:right w:val="single" w:sz="4" w:space="0" w:color="auto"/>
            </w:tcBorders>
            <w:vAlign w:val="center"/>
          </w:tcPr>
          <w:p w14:paraId="311E356B" w14:textId="77777777" w:rsidR="00434F68" w:rsidRPr="00FB765C" w:rsidRDefault="00434F68" w:rsidP="00D64DDC">
            <w:pPr>
              <w:autoSpaceDE w:val="0"/>
              <w:autoSpaceDN w:val="0"/>
              <w:adjustRightInd w:val="0"/>
              <w:jc w:val="center"/>
              <w:rPr>
                <w:b/>
                <w:sz w:val="20"/>
                <w:szCs w:val="20"/>
              </w:rPr>
            </w:pPr>
            <w:r w:rsidRPr="00FB765C">
              <w:rPr>
                <w:b/>
                <w:sz w:val="20"/>
                <w:szCs w:val="20"/>
              </w:rPr>
              <w:t>Ara Sınav</w:t>
            </w:r>
          </w:p>
        </w:tc>
        <w:tc>
          <w:tcPr>
            <w:tcW w:w="2853" w:type="dxa"/>
            <w:tcBorders>
              <w:top w:val="single" w:sz="4" w:space="0" w:color="auto"/>
              <w:left w:val="single" w:sz="4" w:space="0" w:color="auto"/>
              <w:bottom w:val="single" w:sz="4" w:space="0" w:color="auto"/>
              <w:right w:val="single" w:sz="4" w:space="0" w:color="auto"/>
            </w:tcBorders>
            <w:vAlign w:val="center"/>
          </w:tcPr>
          <w:p w14:paraId="6EF422F5" w14:textId="77777777" w:rsidR="00434F68" w:rsidRPr="00FB765C" w:rsidRDefault="00434F68" w:rsidP="00D64DDC">
            <w:pPr>
              <w:autoSpaceDE w:val="0"/>
              <w:autoSpaceDN w:val="0"/>
              <w:adjustRightInd w:val="0"/>
              <w:jc w:val="center"/>
              <w:rPr>
                <w:sz w:val="20"/>
                <w:szCs w:val="20"/>
              </w:rPr>
            </w:pPr>
            <w:r w:rsidRPr="00FB765C">
              <w:rPr>
                <w:sz w:val="20"/>
                <w:szCs w:val="20"/>
              </w:rPr>
              <w:t>X</w:t>
            </w:r>
          </w:p>
        </w:tc>
        <w:tc>
          <w:tcPr>
            <w:tcW w:w="3402" w:type="dxa"/>
            <w:tcBorders>
              <w:top w:val="single" w:sz="4" w:space="0" w:color="auto"/>
              <w:left w:val="single" w:sz="4" w:space="0" w:color="auto"/>
              <w:bottom w:val="single" w:sz="4" w:space="0" w:color="auto"/>
              <w:right w:val="single" w:sz="4" w:space="0" w:color="auto"/>
            </w:tcBorders>
            <w:vAlign w:val="center"/>
          </w:tcPr>
          <w:p w14:paraId="26EE1016" w14:textId="77777777" w:rsidR="00434F68" w:rsidRPr="00FB765C" w:rsidRDefault="00434F68" w:rsidP="00D64DDC">
            <w:pPr>
              <w:autoSpaceDE w:val="0"/>
              <w:autoSpaceDN w:val="0"/>
              <w:adjustRightInd w:val="0"/>
              <w:jc w:val="center"/>
              <w:rPr>
                <w:sz w:val="20"/>
                <w:szCs w:val="20"/>
              </w:rPr>
            </w:pPr>
            <w:r w:rsidRPr="00FB765C">
              <w:rPr>
                <w:sz w:val="20"/>
                <w:szCs w:val="20"/>
              </w:rPr>
              <w:t>%50</w:t>
            </w:r>
          </w:p>
        </w:tc>
      </w:tr>
      <w:tr w:rsidR="00434F68" w:rsidRPr="00FB765C" w14:paraId="256CE37A" w14:textId="77777777" w:rsidTr="00D64DDC">
        <w:tc>
          <w:tcPr>
            <w:tcW w:w="3096" w:type="dxa"/>
            <w:tcBorders>
              <w:top w:val="single" w:sz="4" w:space="0" w:color="auto"/>
              <w:left w:val="single" w:sz="4" w:space="0" w:color="auto"/>
              <w:bottom w:val="single" w:sz="4" w:space="0" w:color="auto"/>
              <w:right w:val="single" w:sz="4" w:space="0" w:color="auto"/>
            </w:tcBorders>
            <w:vAlign w:val="center"/>
          </w:tcPr>
          <w:p w14:paraId="12DEFC21" w14:textId="77777777" w:rsidR="00434F68" w:rsidRPr="00FB765C" w:rsidRDefault="00434F68" w:rsidP="00D64DDC">
            <w:pPr>
              <w:autoSpaceDE w:val="0"/>
              <w:autoSpaceDN w:val="0"/>
              <w:adjustRightInd w:val="0"/>
              <w:ind w:left="708"/>
              <w:rPr>
                <w:b/>
                <w:sz w:val="20"/>
                <w:szCs w:val="20"/>
              </w:rPr>
            </w:pPr>
            <w:r w:rsidRPr="00FB765C">
              <w:rPr>
                <w:b/>
                <w:sz w:val="20"/>
                <w:szCs w:val="20"/>
              </w:rPr>
              <w:t>Uygulama</w:t>
            </w:r>
          </w:p>
        </w:tc>
        <w:tc>
          <w:tcPr>
            <w:tcW w:w="2853" w:type="dxa"/>
            <w:tcBorders>
              <w:top w:val="single" w:sz="4" w:space="0" w:color="auto"/>
              <w:left w:val="single" w:sz="4" w:space="0" w:color="auto"/>
              <w:bottom w:val="single" w:sz="4" w:space="0" w:color="auto"/>
              <w:right w:val="single" w:sz="4" w:space="0" w:color="auto"/>
            </w:tcBorders>
            <w:vAlign w:val="center"/>
          </w:tcPr>
          <w:p w14:paraId="0F7B4699" w14:textId="77777777" w:rsidR="00434F68" w:rsidRPr="00FB765C" w:rsidRDefault="00434F68" w:rsidP="00D64DDC">
            <w:pPr>
              <w:autoSpaceDE w:val="0"/>
              <w:autoSpaceDN w:val="0"/>
              <w:adjustRightInd w:val="0"/>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07500F70" w14:textId="77777777" w:rsidR="00434F68" w:rsidRPr="00FB765C" w:rsidRDefault="00434F68" w:rsidP="00D64DDC">
            <w:pPr>
              <w:autoSpaceDE w:val="0"/>
              <w:autoSpaceDN w:val="0"/>
              <w:adjustRightInd w:val="0"/>
              <w:jc w:val="center"/>
              <w:rPr>
                <w:sz w:val="20"/>
                <w:szCs w:val="20"/>
              </w:rPr>
            </w:pPr>
            <w:r w:rsidRPr="00FB765C">
              <w:rPr>
                <w:sz w:val="20"/>
                <w:szCs w:val="20"/>
              </w:rPr>
              <w:t>%50</w:t>
            </w:r>
          </w:p>
        </w:tc>
      </w:tr>
      <w:tr w:rsidR="00434F68" w:rsidRPr="00FB765C" w14:paraId="62BA386C" w14:textId="77777777" w:rsidTr="00D64DDC">
        <w:tc>
          <w:tcPr>
            <w:tcW w:w="3096" w:type="dxa"/>
            <w:tcBorders>
              <w:top w:val="single" w:sz="4" w:space="0" w:color="auto"/>
              <w:left w:val="single" w:sz="4" w:space="0" w:color="auto"/>
              <w:bottom w:val="single" w:sz="4" w:space="0" w:color="auto"/>
              <w:right w:val="single" w:sz="4" w:space="0" w:color="auto"/>
            </w:tcBorders>
            <w:vAlign w:val="center"/>
          </w:tcPr>
          <w:p w14:paraId="5D5F841A" w14:textId="77777777" w:rsidR="00434F68" w:rsidRPr="00FB765C" w:rsidRDefault="00434F68" w:rsidP="00D64DDC">
            <w:pPr>
              <w:autoSpaceDE w:val="0"/>
              <w:autoSpaceDN w:val="0"/>
              <w:adjustRightInd w:val="0"/>
              <w:ind w:left="708"/>
              <w:rPr>
                <w:b/>
                <w:sz w:val="20"/>
                <w:szCs w:val="20"/>
              </w:rPr>
            </w:pPr>
            <w:r w:rsidRPr="00FB765C">
              <w:rPr>
                <w:b/>
                <w:sz w:val="20"/>
                <w:szCs w:val="20"/>
              </w:rPr>
              <w:t>Ödev/Sunum</w:t>
            </w:r>
          </w:p>
        </w:tc>
        <w:tc>
          <w:tcPr>
            <w:tcW w:w="2853" w:type="dxa"/>
            <w:tcBorders>
              <w:top w:val="single" w:sz="4" w:space="0" w:color="auto"/>
              <w:left w:val="single" w:sz="4" w:space="0" w:color="auto"/>
              <w:bottom w:val="single" w:sz="4" w:space="0" w:color="auto"/>
              <w:right w:val="single" w:sz="4" w:space="0" w:color="auto"/>
            </w:tcBorders>
            <w:vAlign w:val="center"/>
          </w:tcPr>
          <w:p w14:paraId="345BCFE8" w14:textId="77777777" w:rsidR="00434F68" w:rsidRPr="00FB765C" w:rsidRDefault="00434F68" w:rsidP="00D64DDC">
            <w:pPr>
              <w:autoSpaceDE w:val="0"/>
              <w:autoSpaceDN w:val="0"/>
              <w:adjustRightInd w:val="0"/>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4143D7CA" w14:textId="77777777" w:rsidR="00434F68" w:rsidRPr="00FB765C" w:rsidRDefault="00434F68" w:rsidP="00D64DDC">
            <w:pPr>
              <w:autoSpaceDE w:val="0"/>
              <w:autoSpaceDN w:val="0"/>
              <w:adjustRightInd w:val="0"/>
              <w:jc w:val="center"/>
              <w:rPr>
                <w:sz w:val="20"/>
                <w:szCs w:val="20"/>
              </w:rPr>
            </w:pPr>
          </w:p>
        </w:tc>
      </w:tr>
      <w:tr w:rsidR="00434F68" w:rsidRPr="00FB765C" w14:paraId="44569561" w14:textId="77777777" w:rsidTr="00D64DDC">
        <w:tc>
          <w:tcPr>
            <w:tcW w:w="3096" w:type="dxa"/>
            <w:tcBorders>
              <w:top w:val="single" w:sz="4" w:space="0" w:color="auto"/>
              <w:left w:val="single" w:sz="4" w:space="0" w:color="auto"/>
              <w:bottom w:val="single" w:sz="4" w:space="0" w:color="auto"/>
              <w:right w:val="single" w:sz="4" w:space="0" w:color="auto"/>
            </w:tcBorders>
            <w:vAlign w:val="center"/>
          </w:tcPr>
          <w:p w14:paraId="1D13717C" w14:textId="77777777" w:rsidR="00434F68" w:rsidRPr="00FB765C" w:rsidRDefault="00434F68" w:rsidP="00D64DDC">
            <w:pPr>
              <w:autoSpaceDE w:val="0"/>
              <w:autoSpaceDN w:val="0"/>
              <w:adjustRightInd w:val="0"/>
              <w:ind w:left="708"/>
              <w:rPr>
                <w:b/>
                <w:sz w:val="20"/>
                <w:szCs w:val="20"/>
              </w:rPr>
            </w:pPr>
            <w:r w:rsidRPr="00FB765C">
              <w:rPr>
                <w:b/>
                <w:sz w:val="20"/>
                <w:szCs w:val="20"/>
              </w:rPr>
              <w:t>Proje</w:t>
            </w:r>
          </w:p>
        </w:tc>
        <w:tc>
          <w:tcPr>
            <w:tcW w:w="2853" w:type="dxa"/>
            <w:tcBorders>
              <w:top w:val="single" w:sz="4" w:space="0" w:color="auto"/>
              <w:left w:val="single" w:sz="4" w:space="0" w:color="auto"/>
              <w:bottom w:val="single" w:sz="4" w:space="0" w:color="auto"/>
              <w:right w:val="single" w:sz="4" w:space="0" w:color="auto"/>
            </w:tcBorders>
            <w:vAlign w:val="center"/>
          </w:tcPr>
          <w:p w14:paraId="0DF56B41" w14:textId="77777777" w:rsidR="00434F68" w:rsidRPr="00FB765C" w:rsidRDefault="00434F68" w:rsidP="00D64DDC">
            <w:pPr>
              <w:autoSpaceDE w:val="0"/>
              <w:autoSpaceDN w:val="0"/>
              <w:adjustRightInd w:val="0"/>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1B2061D9" w14:textId="77777777" w:rsidR="00434F68" w:rsidRPr="00FB765C" w:rsidRDefault="00434F68" w:rsidP="00D64DDC">
            <w:pPr>
              <w:autoSpaceDE w:val="0"/>
              <w:autoSpaceDN w:val="0"/>
              <w:adjustRightInd w:val="0"/>
              <w:jc w:val="center"/>
              <w:rPr>
                <w:sz w:val="20"/>
                <w:szCs w:val="20"/>
              </w:rPr>
            </w:pPr>
          </w:p>
        </w:tc>
      </w:tr>
      <w:tr w:rsidR="00434F68" w:rsidRPr="00FB765C" w14:paraId="0264EF21" w14:textId="77777777" w:rsidTr="00D64DDC">
        <w:tc>
          <w:tcPr>
            <w:tcW w:w="3096" w:type="dxa"/>
            <w:tcBorders>
              <w:top w:val="single" w:sz="4" w:space="0" w:color="auto"/>
              <w:left w:val="single" w:sz="4" w:space="0" w:color="auto"/>
              <w:bottom w:val="single" w:sz="4" w:space="0" w:color="auto"/>
              <w:right w:val="single" w:sz="4" w:space="0" w:color="auto"/>
            </w:tcBorders>
            <w:vAlign w:val="center"/>
          </w:tcPr>
          <w:p w14:paraId="48AD7205" w14:textId="77777777" w:rsidR="00434F68" w:rsidRPr="00FB765C" w:rsidRDefault="00434F68" w:rsidP="00D64DDC">
            <w:pPr>
              <w:autoSpaceDE w:val="0"/>
              <w:autoSpaceDN w:val="0"/>
              <w:adjustRightInd w:val="0"/>
              <w:ind w:left="708"/>
              <w:rPr>
                <w:b/>
                <w:sz w:val="20"/>
                <w:szCs w:val="20"/>
              </w:rPr>
            </w:pPr>
            <w:r w:rsidRPr="00FB765C">
              <w:rPr>
                <w:b/>
                <w:sz w:val="20"/>
                <w:szCs w:val="20"/>
              </w:rPr>
              <w:t xml:space="preserve">Laboratuvar </w:t>
            </w:r>
          </w:p>
        </w:tc>
        <w:tc>
          <w:tcPr>
            <w:tcW w:w="2853" w:type="dxa"/>
            <w:tcBorders>
              <w:top w:val="single" w:sz="4" w:space="0" w:color="auto"/>
              <w:left w:val="single" w:sz="4" w:space="0" w:color="auto"/>
              <w:bottom w:val="single" w:sz="4" w:space="0" w:color="auto"/>
              <w:right w:val="single" w:sz="4" w:space="0" w:color="auto"/>
            </w:tcBorders>
            <w:vAlign w:val="center"/>
          </w:tcPr>
          <w:p w14:paraId="40FC041B" w14:textId="77777777" w:rsidR="00434F68" w:rsidRPr="00FB765C" w:rsidRDefault="00434F68" w:rsidP="00D64DDC">
            <w:pPr>
              <w:autoSpaceDE w:val="0"/>
              <w:autoSpaceDN w:val="0"/>
              <w:adjustRightInd w:val="0"/>
              <w:jc w:val="center"/>
              <w:rPr>
                <w:sz w:val="20"/>
                <w:szCs w:val="20"/>
              </w:rPr>
            </w:pPr>
          </w:p>
        </w:tc>
        <w:tc>
          <w:tcPr>
            <w:tcW w:w="3402" w:type="dxa"/>
            <w:tcBorders>
              <w:top w:val="single" w:sz="4" w:space="0" w:color="auto"/>
              <w:left w:val="single" w:sz="4" w:space="0" w:color="auto"/>
              <w:bottom w:val="single" w:sz="4" w:space="0" w:color="auto"/>
              <w:right w:val="single" w:sz="4" w:space="0" w:color="auto"/>
            </w:tcBorders>
            <w:vAlign w:val="center"/>
          </w:tcPr>
          <w:p w14:paraId="1F3654EE" w14:textId="77777777" w:rsidR="00434F68" w:rsidRPr="00FB765C" w:rsidRDefault="00434F68" w:rsidP="00D64DDC">
            <w:pPr>
              <w:autoSpaceDE w:val="0"/>
              <w:autoSpaceDN w:val="0"/>
              <w:adjustRightInd w:val="0"/>
              <w:rPr>
                <w:sz w:val="20"/>
                <w:szCs w:val="20"/>
              </w:rPr>
            </w:pPr>
          </w:p>
        </w:tc>
      </w:tr>
      <w:tr w:rsidR="00434F68" w:rsidRPr="00FB765C" w14:paraId="739EDCDF" w14:textId="77777777" w:rsidTr="00D64DDC">
        <w:tc>
          <w:tcPr>
            <w:tcW w:w="3096" w:type="dxa"/>
            <w:tcBorders>
              <w:top w:val="single" w:sz="4" w:space="0" w:color="auto"/>
              <w:left w:val="single" w:sz="4" w:space="0" w:color="auto"/>
              <w:bottom w:val="single" w:sz="4" w:space="0" w:color="auto"/>
              <w:right w:val="single" w:sz="4" w:space="0" w:color="auto"/>
            </w:tcBorders>
            <w:vAlign w:val="center"/>
          </w:tcPr>
          <w:p w14:paraId="75366F18" w14:textId="77777777" w:rsidR="00434F68" w:rsidRPr="00FB765C" w:rsidRDefault="00434F68" w:rsidP="00D64DDC">
            <w:pPr>
              <w:autoSpaceDE w:val="0"/>
              <w:autoSpaceDN w:val="0"/>
              <w:adjustRightInd w:val="0"/>
              <w:ind w:left="708"/>
              <w:rPr>
                <w:b/>
                <w:sz w:val="20"/>
                <w:szCs w:val="20"/>
              </w:rPr>
            </w:pPr>
            <w:r w:rsidRPr="00FB765C">
              <w:rPr>
                <w:b/>
                <w:sz w:val="20"/>
                <w:szCs w:val="20"/>
              </w:rPr>
              <w:t xml:space="preserve">Final Sınavı </w:t>
            </w:r>
          </w:p>
        </w:tc>
        <w:tc>
          <w:tcPr>
            <w:tcW w:w="2853" w:type="dxa"/>
            <w:tcBorders>
              <w:top w:val="single" w:sz="4" w:space="0" w:color="auto"/>
              <w:left w:val="single" w:sz="4" w:space="0" w:color="auto"/>
              <w:bottom w:val="single" w:sz="4" w:space="0" w:color="auto"/>
              <w:right w:val="single" w:sz="4" w:space="0" w:color="auto"/>
            </w:tcBorders>
            <w:vAlign w:val="center"/>
          </w:tcPr>
          <w:p w14:paraId="4450EF12" w14:textId="77777777" w:rsidR="00434F68" w:rsidRPr="00FB765C" w:rsidRDefault="00434F68" w:rsidP="00D64DDC">
            <w:pPr>
              <w:autoSpaceDE w:val="0"/>
              <w:autoSpaceDN w:val="0"/>
              <w:adjustRightInd w:val="0"/>
              <w:jc w:val="center"/>
              <w:rPr>
                <w:sz w:val="20"/>
                <w:szCs w:val="20"/>
              </w:rPr>
            </w:pPr>
            <w:r w:rsidRPr="00FB765C">
              <w:rPr>
                <w:sz w:val="20"/>
                <w:szCs w:val="20"/>
              </w:rPr>
              <w:t>X</w:t>
            </w:r>
          </w:p>
        </w:tc>
        <w:tc>
          <w:tcPr>
            <w:tcW w:w="3402" w:type="dxa"/>
            <w:tcBorders>
              <w:top w:val="single" w:sz="4" w:space="0" w:color="auto"/>
              <w:left w:val="single" w:sz="4" w:space="0" w:color="auto"/>
              <w:bottom w:val="single" w:sz="4" w:space="0" w:color="auto"/>
              <w:right w:val="single" w:sz="4" w:space="0" w:color="auto"/>
            </w:tcBorders>
            <w:vAlign w:val="center"/>
          </w:tcPr>
          <w:p w14:paraId="6FF05FFA" w14:textId="77777777" w:rsidR="00434F68" w:rsidRPr="00FB765C" w:rsidRDefault="00434F68" w:rsidP="00D64DDC">
            <w:pPr>
              <w:autoSpaceDE w:val="0"/>
              <w:autoSpaceDN w:val="0"/>
              <w:adjustRightInd w:val="0"/>
              <w:jc w:val="center"/>
              <w:rPr>
                <w:sz w:val="20"/>
                <w:szCs w:val="20"/>
              </w:rPr>
            </w:pPr>
            <w:r w:rsidRPr="00FB765C">
              <w:rPr>
                <w:sz w:val="20"/>
                <w:szCs w:val="20"/>
              </w:rPr>
              <w:t>%50</w:t>
            </w:r>
          </w:p>
        </w:tc>
      </w:tr>
      <w:tr w:rsidR="00434F68" w:rsidRPr="00FB765C" w14:paraId="0028A27F" w14:textId="77777777" w:rsidTr="00D64DDC">
        <w:tc>
          <w:tcPr>
            <w:tcW w:w="9351" w:type="dxa"/>
            <w:gridSpan w:val="3"/>
            <w:tcBorders>
              <w:top w:val="single" w:sz="4" w:space="0" w:color="auto"/>
              <w:left w:val="single" w:sz="4" w:space="0" w:color="auto"/>
              <w:bottom w:val="single" w:sz="4" w:space="0" w:color="auto"/>
              <w:right w:val="single" w:sz="4" w:space="0" w:color="auto"/>
            </w:tcBorders>
            <w:vAlign w:val="center"/>
          </w:tcPr>
          <w:p w14:paraId="308C5C4F" w14:textId="77777777" w:rsidR="00434F68" w:rsidRPr="00FB765C" w:rsidRDefault="00434F68" w:rsidP="00D64DDC">
            <w:pPr>
              <w:autoSpaceDE w:val="0"/>
              <w:autoSpaceDN w:val="0"/>
              <w:adjustRightInd w:val="0"/>
              <w:rPr>
                <w:b/>
                <w:sz w:val="20"/>
                <w:szCs w:val="20"/>
              </w:rPr>
            </w:pPr>
            <w:r w:rsidRPr="00FB765C">
              <w:rPr>
                <w:b/>
                <w:sz w:val="20"/>
                <w:szCs w:val="20"/>
              </w:rPr>
              <w:t xml:space="preserve">Değerlendirme Yöntemlerine İlişkin Açıklamalar:  </w:t>
            </w:r>
          </w:p>
          <w:p w14:paraId="13BE21F0" w14:textId="77777777" w:rsidR="00434F68" w:rsidRPr="00FB765C" w:rsidRDefault="00434F68" w:rsidP="00D64DDC">
            <w:pPr>
              <w:autoSpaceDE w:val="0"/>
              <w:autoSpaceDN w:val="0"/>
              <w:adjustRightInd w:val="0"/>
              <w:rPr>
                <w:b/>
                <w:sz w:val="20"/>
                <w:szCs w:val="20"/>
              </w:rPr>
            </w:pPr>
            <w:r w:rsidRPr="00FB765C">
              <w:rPr>
                <w:b/>
                <w:sz w:val="20"/>
                <w:szCs w:val="20"/>
              </w:rPr>
              <w:t xml:space="preserve"> öğretim üyesi açıklama yapmak isterse bu başlığı kullanabilir.</w:t>
            </w:r>
          </w:p>
        </w:tc>
      </w:tr>
    </w:tbl>
    <w:p w14:paraId="31EE9F5B" w14:textId="77777777" w:rsidR="00434F68" w:rsidRPr="00FB765C" w:rsidRDefault="00434F68" w:rsidP="00434F68">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3118"/>
        <w:gridCol w:w="2693"/>
        <w:gridCol w:w="2835"/>
      </w:tblGrid>
      <w:tr w:rsidR="00434F68" w:rsidRPr="00FB765C" w14:paraId="356B4F81" w14:textId="77777777" w:rsidTr="004E36B0">
        <w:trPr>
          <w:trHeight w:val="553"/>
        </w:trPr>
        <w:tc>
          <w:tcPr>
            <w:tcW w:w="9351" w:type="dxa"/>
            <w:gridSpan w:val="4"/>
            <w:tcBorders>
              <w:top w:val="single" w:sz="4" w:space="0" w:color="auto"/>
              <w:left w:val="single" w:sz="4" w:space="0" w:color="auto"/>
              <w:bottom w:val="single" w:sz="4" w:space="0" w:color="auto"/>
              <w:right w:val="single" w:sz="4" w:space="0" w:color="auto"/>
            </w:tcBorders>
          </w:tcPr>
          <w:p w14:paraId="2A6428E6" w14:textId="2236D048" w:rsidR="00434F68" w:rsidRPr="00FB765C" w:rsidRDefault="00434F68" w:rsidP="00D64DDC">
            <w:pPr>
              <w:jc w:val="both"/>
              <w:rPr>
                <w:sz w:val="20"/>
                <w:szCs w:val="20"/>
              </w:rPr>
            </w:pPr>
            <w:r w:rsidRPr="00FB765C">
              <w:rPr>
                <w:b/>
                <w:sz w:val="20"/>
                <w:szCs w:val="20"/>
              </w:rPr>
              <w:t xml:space="preserve">Değerlendirme Kriteri: </w:t>
            </w:r>
            <w:r w:rsidRPr="00FB765C">
              <w:rPr>
                <w:sz w:val="20"/>
                <w:szCs w:val="20"/>
              </w:rPr>
              <w:t xml:space="preserve">(Öğrenme </w:t>
            </w:r>
            <w:r w:rsidR="00C7274B">
              <w:rPr>
                <w:sz w:val="20"/>
                <w:szCs w:val="20"/>
              </w:rPr>
              <w:t>kazanımlarının</w:t>
            </w:r>
            <w:r w:rsidRPr="00FB765C">
              <w:rPr>
                <w:sz w:val="20"/>
                <w:szCs w:val="20"/>
              </w:rPr>
              <w:t xml:space="preserve"> hangi boyutları hangi değerlendirme kriteri ile ölçülüyor? </w:t>
            </w:r>
          </w:p>
          <w:p w14:paraId="5F81C250" w14:textId="5EA337FC" w:rsidR="00434F68" w:rsidRPr="00FB765C" w:rsidRDefault="00434F68" w:rsidP="00D64DDC">
            <w:pPr>
              <w:jc w:val="both"/>
              <w:rPr>
                <w:sz w:val="20"/>
                <w:szCs w:val="20"/>
              </w:rPr>
            </w:pPr>
            <w:r w:rsidRPr="00FB765C">
              <w:rPr>
                <w:sz w:val="20"/>
                <w:szCs w:val="20"/>
              </w:rPr>
              <w:t>Ara Sınavın</w:t>
            </w:r>
            <w:r w:rsidR="000E6B9F">
              <w:rPr>
                <w:sz w:val="20"/>
                <w:szCs w:val="20"/>
              </w:rPr>
              <w:t xml:space="preserve"> </w:t>
            </w:r>
            <w:r w:rsidRPr="00FB765C">
              <w:rPr>
                <w:sz w:val="20"/>
                <w:szCs w:val="20"/>
              </w:rPr>
              <w:t>%50</w:t>
            </w:r>
            <w:r w:rsidR="000E6B9F">
              <w:rPr>
                <w:sz w:val="20"/>
                <w:szCs w:val="20"/>
              </w:rPr>
              <w:t>’si</w:t>
            </w:r>
            <w:r w:rsidRPr="00FB765C">
              <w:rPr>
                <w:sz w:val="20"/>
                <w:szCs w:val="20"/>
              </w:rPr>
              <w:t xml:space="preserve"> alınır</w:t>
            </w:r>
          </w:p>
          <w:p w14:paraId="10087133" w14:textId="77777777" w:rsidR="00434F68" w:rsidRPr="00FB765C" w:rsidRDefault="00434F68" w:rsidP="00D64DDC">
            <w:pPr>
              <w:jc w:val="both"/>
              <w:rPr>
                <w:sz w:val="20"/>
                <w:szCs w:val="20"/>
              </w:rPr>
            </w:pPr>
            <w:r w:rsidRPr="00FB765C">
              <w:rPr>
                <w:sz w:val="20"/>
                <w:szCs w:val="20"/>
              </w:rPr>
              <w:t>Uygulamanın %50’si alınır</w:t>
            </w:r>
          </w:p>
          <w:p w14:paraId="2EEB67DA" w14:textId="4B2242A2" w:rsidR="00434F68" w:rsidRPr="00FB765C" w:rsidRDefault="00434F68" w:rsidP="00D64DDC">
            <w:pPr>
              <w:rPr>
                <w:sz w:val="20"/>
                <w:szCs w:val="20"/>
              </w:rPr>
            </w:pPr>
            <w:r w:rsidRPr="00FB765C">
              <w:rPr>
                <w:sz w:val="20"/>
                <w:szCs w:val="20"/>
              </w:rPr>
              <w:lastRenderedPageBreak/>
              <w:t>Ara Sınav %50</w:t>
            </w:r>
            <w:r w:rsidR="000E6B9F">
              <w:rPr>
                <w:sz w:val="20"/>
                <w:szCs w:val="20"/>
              </w:rPr>
              <w:t xml:space="preserve"> </w:t>
            </w:r>
            <w:r w:rsidRPr="00FB765C">
              <w:rPr>
                <w:sz w:val="20"/>
                <w:szCs w:val="20"/>
              </w:rPr>
              <w:t>+</w:t>
            </w:r>
            <w:r w:rsidR="000E6B9F">
              <w:rPr>
                <w:sz w:val="20"/>
                <w:szCs w:val="20"/>
              </w:rPr>
              <w:t xml:space="preserve"> </w:t>
            </w:r>
            <w:r w:rsidRPr="00FB765C">
              <w:rPr>
                <w:sz w:val="20"/>
                <w:szCs w:val="20"/>
              </w:rPr>
              <w:t>Uygulama</w:t>
            </w:r>
            <w:r w:rsidR="000E6B9F">
              <w:rPr>
                <w:sz w:val="20"/>
                <w:szCs w:val="20"/>
              </w:rPr>
              <w:t xml:space="preserve"> </w:t>
            </w:r>
            <w:r w:rsidRPr="00FB765C">
              <w:rPr>
                <w:sz w:val="20"/>
                <w:szCs w:val="20"/>
              </w:rPr>
              <w:t>%50 = Dönem içi not</w:t>
            </w:r>
          </w:p>
          <w:p w14:paraId="17FBE420" w14:textId="0270D98D" w:rsidR="00434F68" w:rsidRPr="00FB765C" w:rsidRDefault="00434F68" w:rsidP="00D64DDC">
            <w:pPr>
              <w:rPr>
                <w:sz w:val="20"/>
                <w:szCs w:val="20"/>
              </w:rPr>
            </w:pPr>
            <w:r w:rsidRPr="00FB765C">
              <w:rPr>
                <w:sz w:val="20"/>
                <w:szCs w:val="20"/>
              </w:rPr>
              <w:t>Dönem içi not %50</w:t>
            </w:r>
            <w:r w:rsidR="000E6B9F">
              <w:rPr>
                <w:sz w:val="20"/>
                <w:szCs w:val="20"/>
              </w:rPr>
              <w:t xml:space="preserve"> </w:t>
            </w:r>
            <w:r w:rsidRPr="00FB765C">
              <w:rPr>
                <w:sz w:val="20"/>
                <w:szCs w:val="20"/>
              </w:rPr>
              <w:t>+</w:t>
            </w:r>
            <w:r w:rsidR="000E6B9F">
              <w:rPr>
                <w:sz w:val="20"/>
                <w:szCs w:val="20"/>
              </w:rPr>
              <w:t xml:space="preserve"> </w:t>
            </w:r>
            <w:r w:rsidRPr="00FB765C">
              <w:rPr>
                <w:sz w:val="20"/>
                <w:szCs w:val="20"/>
              </w:rPr>
              <w:t>Final notu %50= Dönem sonu not</w:t>
            </w:r>
          </w:p>
        </w:tc>
      </w:tr>
      <w:tr w:rsidR="00434F68" w:rsidRPr="00FB765C" w14:paraId="71AED1BD" w14:textId="77777777" w:rsidTr="00D64DDC">
        <w:tblPrEx>
          <w:tblBorders>
            <w:insideH w:val="single" w:sz="6" w:space="0" w:color="auto"/>
            <w:insideV w:val="single" w:sz="6" w:space="0" w:color="auto"/>
          </w:tblBorders>
        </w:tblPrEx>
        <w:trPr>
          <w:trHeight w:val="70"/>
        </w:trPr>
        <w:tc>
          <w:tcPr>
            <w:tcW w:w="9351" w:type="dxa"/>
            <w:gridSpan w:val="4"/>
            <w:tcBorders>
              <w:top w:val="single" w:sz="4" w:space="0" w:color="auto"/>
              <w:left w:val="single" w:sz="4" w:space="0" w:color="auto"/>
              <w:bottom w:val="single" w:sz="6" w:space="0" w:color="auto"/>
              <w:right w:val="single" w:sz="4" w:space="0" w:color="auto"/>
            </w:tcBorders>
          </w:tcPr>
          <w:p w14:paraId="70D5E452" w14:textId="77777777" w:rsidR="00434F68" w:rsidRPr="00FB765C" w:rsidRDefault="00434F68" w:rsidP="00D64DDC">
            <w:pPr>
              <w:rPr>
                <w:b/>
                <w:sz w:val="20"/>
                <w:szCs w:val="20"/>
              </w:rPr>
            </w:pPr>
            <w:r w:rsidRPr="00FB765C">
              <w:rPr>
                <w:b/>
                <w:sz w:val="20"/>
                <w:szCs w:val="20"/>
              </w:rPr>
              <w:lastRenderedPageBreak/>
              <w:t xml:space="preserve">Ders İçin Önerilen Kaynaklar: </w:t>
            </w:r>
          </w:p>
          <w:p w14:paraId="58A52389" w14:textId="55F5D58E" w:rsidR="00434F68" w:rsidRPr="00FB765C" w:rsidRDefault="00434F68" w:rsidP="00266EA1">
            <w:pPr>
              <w:pStyle w:val="NormalWeb"/>
              <w:numPr>
                <w:ilvl w:val="0"/>
                <w:numId w:val="73"/>
              </w:numPr>
              <w:shd w:val="clear" w:color="auto" w:fill="FFFFFF"/>
              <w:spacing w:before="0" w:beforeAutospacing="0" w:after="0" w:afterAutospacing="0"/>
              <w:rPr>
                <w:sz w:val="20"/>
                <w:szCs w:val="20"/>
              </w:rPr>
            </w:pPr>
            <w:r w:rsidRPr="00FB765C">
              <w:rPr>
                <w:sz w:val="20"/>
                <w:szCs w:val="20"/>
              </w:rPr>
              <w:t>Carter K.F.,</w:t>
            </w:r>
            <w:r w:rsidR="000E6B9F">
              <w:rPr>
                <w:sz w:val="20"/>
                <w:szCs w:val="20"/>
              </w:rPr>
              <w:t xml:space="preserve"> </w:t>
            </w:r>
            <w:r w:rsidRPr="00FB765C">
              <w:rPr>
                <w:sz w:val="20"/>
                <w:szCs w:val="20"/>
              </w:rPr>
              <w:t>Kaiser K.L., O’Hara P.A., Callister L.C. (2006). Use of PHN Competencies</w:t>
            </w:r>
            <w:r w:rsidR="000E6B9F">
              <w:rPr>
                <w:sz w:val="20"/>
                <w:szCs w:val="20"/>
              </w:rPr>
              <w:t xml:space="preserve"> </w:t>
            </w:r>
            <w:r w:rsidRPr="00FB765C">
              <w:rPr>
                <w:sz w:val="20"/>
                <w:szCs w:val="20"/>
              </w:rPr>
              <w:t>and ACHNE Essentials to</w:t>
            </w:r>
            <w:r w:rsidR="000E6B9F">
              <w:rPr>
                <w:sz w:val="20"/>
                <w:szCs w:val="20"/>
              </w:rPr>
              <w:t xml:space="preserve"> </w:t>
            </w:r>
            <w:r w:rsidRPr="00FB765C">
              <w:rPr>
                <w:sz w:val="20"/>
                <w:szCs w:val="20"/>
              </w:rPr>
              <w:t>Develop</w:t>
            </w:r>
            <w:r w:rsidR="000E6B9F">
              <w:rPr>
                <w:sz w:val="20"/>
                <w:szCs w:val="20"/>
              </w:rPr>
              <w:t xml:space="preserve"> </w:t>
            </w:r>
            <w:r w:rsidRPr="00FB765C">
              <w:rPr>
                <w:sz w:val="20"/>
                <w:szCs w:val="20"/>
              </w:rPr>
              <w:t>Teaching-Learning Strategies</w:t>
            </w:r>
            <w:r w:rsidR="000E6B9F">
              <w:rPr>
                <w:sz w:val="20"/>
                <w:szCs w:val="20"/>
              </w:rPr>
              <w:t xml:space="preserve"> </w:t>
            </w:r>
            <w:r w:rsidRPr="00FB765C">
              <w:rPr>
                <w:sz w:val="20"/>
                <w:szCs w:val="20"/>
              </w:rPr>
              <w:t>for</w:t>
            </w:r>
            <w:r w:rsidR="000E6B9F">
              <w:rPr>
                <w:sz w:val="20"/>
                <w:szCs w:val="20"/>
              </w:rPr>
              <w:t xml:space="preserve"> </w:t>
            </w:r>
            <w:r w:rsidRPr="00FB765C">
              <w:rPr>
                <w:sz w:val="20"/>
                <w:szCs w:val="20"/>
              </w:rPr>
              <w:t>Generalist C/PHN Curricula. Public</w:t>
            </w:r>
            <w:r w:rsidR="000E6B9F">
              <w:rPr>
                <w:sz w:val="20"/>
                <w:szCs w:val="20"/>
              </w:rPr>
              <w:t xml:space="preserve"> </w:t>
            </w:r>
            <w:r w:rsidRPr="00FB765C">
              <w:rPr>
                <w:sz w:val="20"/>
                <w:szCs w:val="20"/>
              </w:rPr>
              <w:t>Health</w:t>
            </w:r>
            <w:r w:rsidR="000E6B9F">
              <w:rPr>
                <w:sz w:val="20"/>
                <w:szCs w:val="20"/>
              </w:rPr>
              <w:t xml:space="preserve"> </w:t>
            </w:r>
            <w:r w:rsidRPr="00FB765C">
              <w:rPr>
                <w:sz w:val="20"/>
                <w:szCs w:val="20"/>
              </w:rPr>
              <w:t>Nursing, 23(2):146-160.</w:t>
            </w:r>
          </w:p>
          <w:p w14:paraId="52512173" w14:textId="77777777" w:rsidR="00434F68" w:rsidRPr="00FB765C" w:rsidRDefault="00434F68" w:rsidP="00266EA1">
            <w:pPr>
              <w:pStyle w:val="NormalWeb"/>
              <w:numPr>
                <w:ilvl w:val="0"/>
                <w:numId w:val="73"/>
              </w:numPr>
              <w:shd w:val="clear" w:color="auto" w:fill="FFFFFF"/>
              <w:spacing w:before="0" w:beforeAutospacing="0" w:after="0" w:afterAutospacing="0"/>
              <w:rPr>
                <w:sz w:val="20"/>
                <w:szCs w:val="20"/>
              </w:rPr>
            </w:pPr>
            <w:r w:rsidRPr="00FB765C">
              <w:rPr>
                <w:sz w:val="20"/>
                <w:szCs w:val="20"/>
              </w:rPr>
              <w:t>Erci B. (2009). Halk Sağlığı Hemşireliği. Göktuğ yayıncılık, Ankara.</w:t>
            </w:r>
          </w:p>
          <w:p w14:paraId="0D7D1B16" w14:textId="7E589B66" w:rsidR="00434F68" w:rsidRPr="00FB765C" w:rsidRDefault="00434F68" w:rsidP="00266EA1">
            <w:pPr>
              <w:pStyle w:val="NormalWeb"/>
              <w:numPr>
                <w:ilvl w:val="0"/>
                <w:numId w:val="73"/>
              </w:numPr>
              <w:shd w:val="clear" w:color="auto" w:fill="FFFFFF"/>
              <w:spacing w:before="0" w:beforeAutospacing="0" w:after="0" w:afterAutospacing="0"/>
              <w:rPr>
                <w:sz w:val="20"/>
                <w:szCs w:val="20"/>
              </w:rPr>
            </w:pPr>
            <w:r w:rsidRPr="00FB765C">
              <w:rPr>
                <w:sz w:val="20"/>
                <w:szCs w:val="20"/>
              </w:rPr>
              <w:t>Stanhope, M.,</w:t>
            </w:r>
            <w:r w:rsidR="000E6B9F">
              <w:rPr>
                <w:sz w:val="20"/>
                <w:szCs w:val="20"/>
              </w:rPr>
              <w:t xml:space="preserve"> </w:t>
            </w:r>
            <w:r w:rsidRPr="00FB765C">
              <w:rPr>
                <w:sz w:val="20"/>
                <w:szCs w:val="20"/>
              </w:rPr>
              <w:t>&amp;</w:t>
            </w:r>
            <w:r w:rsidR="000E6B9F">
              <w:rPr>
                <w:sz w:val="20"/>
                <w:szCs w:val="20"/>
              </w:rPr>
              <w:t xml:space="preserve"> </w:t>
            </w:r>
            <w:r w:rsidRPr="00FB765C">
              <w:rPr>
                <w:sz w:val="20"/>
                <w:szCs w:val="20"/>
              </w:rPr>
              <w:t>Lancaster, J. (2013).</w:t>
            </w:r>
            <w:r w:rsidRPr="00FB765C">
              <w:rPr>
                <w:rStyle w:val="apple-converted-space"/>
                <w:sz w:val="20"/>
                <w:szCs w:val="20"/>
              </w:rPr>
              <w:t> </w:t>
            </w:r>
            <w:r w:rsidRPr="00FB765C">
              <w:rPr>
                <w:i/>
                <w:iCs/>
                <w:sz w:val="20"/>
                <w:szCs w:val="20"/>
              </w:rPr>
              <w:t>Public</w:t>
            </w:r>
            <w:r w:rsidR="000E6B9F">
              <w:rPr>
                <w:i/>
                <w:iCs/>
                <w:sz w:val="20"/>
                <w:szCs w:val="20"/>
              </w:rPr>
              <w:t xml:space="preserve"> </w:t>
            </w:r>
            <w:r w:rsidRPr="00FB765C">
              <w:rPr>
                <w:i/>
                <w:iCs/>
                <w:sz w:val="20"/>
                <w:szCs w:val="20"/>
              </w:rPr>
              <w:t>Health</w:t>
            </w:r>
            <w:r w:rsidR="000E6B9F">
              <w:rPr>
                <w:i/>
                <w:iCs/>
                <w:sz w:val="20"/>
                <w:szCs w:val="20"/>
              </w:rPr>
              <w:t xml:space="preserve"> </w:t>
            </w:r>
            <w:r w:rsidRPr="00FB765C">
              <w:rPr>
                <w:i/>
                <w:iCs/>
                <w:sz w:val="20"/>
                <w:szCs w:val="20"/>
              </w:rPr>
              <w:t>Nursing-RevisedReprint: Population-Centered</w:t>
            </w:r>
            <w:r w:rsidR="000E6B9F">
              <w:rPr>
                <w:i/>
                <w:iCs/>
                <w:sz w:val="20"/>
                <w:szCs w:val="20"/>
              </w:rPr>
              <w:t xml:space="preserve"> </w:t>
            </w:r>
            <w:r w:rsidRPr="00FB765C">
              <w:rPr>
                <w:i/>
                <w:iCs/>
                <w:sz w:val="20"/>
                <w:szCs w:val="20"/>
              </w:rPr>
              <w:t>Health</w:t>
            </w:r>
            <w:r w:rsidR="000E6B9F">
              <w:rPr>
                <w:i/>
                <w:iCs/>
                <w:sz w:val="20"/>
                <w:szCs w:val="20"/>
              </w:rPr>
              <w:t xml:space="preserve"> </w:t>
            </w:r>
            <w:r w:rsidRPr="00FB765C">
              <w:rPr>
                <w:i/>
                <w:iCs/>
                <w:sz w:val="20"/>
                <w:szCs w:val="20"/>
              </w:rPr>
              <w:t>Care in th</w:t>
            </w:r>
            <w:r w:rsidR="000E6B9F">
              <w:rPr>
                <w:i/>
                <w:iCs/>
                <w:sz w:val="20"/>
                <w:szCs w:val="20"/>
              </w:rPr>
              <w:t xml:space="preserve"> </w:t>
            </w:r>
            <w:r w:rsidRPr="00FB765C">
              <w:rPr>
                <w:i/>
                <w:iCs/>
                <w:sz w:val="20"/>
                <w:szCs w:val="20"/>
              </w:rPr>
              <w:t>eCommunity</w:t>
            </w:r>
            <w:r w:rsidRPr="00FB765C">
              <w:rPr>
                <w:sz w:val="20"/>
                <w:szCs w:val="20"/>
              </w:rPr>
              <w:t>. Elsevier</w:t>
            </w:r>
            <w:r w:rsidR="000E6B9F">
              <w:rPr>
                <w:sz w:val="20"/>
                <w:szCs w:val="20"/>
              </w:rPr>
              <w:t xml:space="preserve"> </w:t>
            </w:r>
            <w:r w:rsidRPr="00FB765C">
              <w:rPr>
                <w:sz w:val="20"/>
                <w:szCs w:val="20"/>
              </w:rPr>
              <w:t>HealthSciences.</w:t>
            </w:r>
          </w:p>
          <w:p w14:paraId="1384DA76" w14:textId="08FF1C5A" w:rsidR="00434F68" w:rsidRPr="00FB765C" w:rsidRDefault="00434F68" w:rsidP="00266EA1">
            <w:pPr>
              <w:pStyle w:val="NormalWeb"/>
              <w:numPr>
                <w:ilvl w:val="0"/>
                <w:numId w:val="73"/>
              </w:numPr>
              <w:shd w:val="clear" w:color="auto" w:fill="FFFFFF"/>
              <w:spacing w:before="0" w:beforeAutospacing="0" w:after="0" w:afterAutospacing="0"/>
              <w:rPr>
                <w:sz w:val="20"/>
                <w:szCs w:val="20"/>
              </w:rPr>
            </w:pPr>
            <w:r w:rsidRPr="00FB765C">
              <w:rPr>
                <w:sz w:val="20"/>
                <w:szCs w:val="20"/>
              </w:rPr>
              <w:t> Allender, J.,</w:t>
            </w:r>
            <w:r w:rsidR="000E6B9F">
              <w:rPr>
                <w:sz w:val="20"/>
                <w:szCs w:val="20"/>
              </w:rPr>
              <w:t xml:space="preserve"> </w:t>
            </w:r>
            <w:r w:rsidRPr="00FB765C">
              <w:rPr>
                <w:sz w:val="20"/>
                <w:szCs w:val="20"/>
              </w:rPr>
              <w:t>Rector, C., &amp; Warner, K. (2013).</w:t>
            </w:r>
            <w:r w:rsidRPr="00FB765C">
              <w:rPr>
                <w:rStyle w:val="apple-converted-space"/>
                <w:sz w:val="20"/>
                <w:szCs w:val="20"/>
              </w:rPr>
              <w:t> </w:t>
            </w:r>
            <w:r w:rsidRPr="00FB765C">
              <w:rPr>
                <w:i/>
                <w:iCs/>
                <w:sz w:val="20"/>
                <w:szCs w:val="20"/>
              </w:rPr>
              <w:t>Community</w:t>
            </w:r>
            <w:r w:rsidR="000E6B9F">
              <w:rPr>
                <w:i/>
                <w:iCs/>
                <w:sz w:val="20"/>
                <w:szCs w:val="20"/>
              </w:rPr>
              <w:t xml:space="preserve"> </w:t>
            </w:r>
            <w:r w:rsidRPr="00FB765C">
              <w:rPr>
                <w:i/>
                <w:iCs/>
                <w:sz w:val="20"/>
                <w:szCs w:val="20"/>
              </w:rPr>
              <w:t>&amp;</w:t>
            </w:r>
            <w:r w:rsidR="000E6B9F">
              <w:rPr>
                <w:i/>
                <w:iCs/>
                <w:sz w:val="20"/>
                <w:szCs w:val="20"/>
              </w:rPr>
              <w:t xml:space="preserve"> </w:t>
            </w:r>
            <w:r w:rsidRPr="00FB765C">
              <w:rPr>
                <w:i/>
                <w:iCs/>
                <w:sz w:val="20"/>
                <w:szCs w:val="20"/>
              </w:rPr>
              <w:t>Public</w:t>
            </w:r>
            <w:r w:rsidR="000E6B9F">
              <w:rPr>
                <w:i/>
                <w:iCs/>
                <w:sz w:val="20"/>
                <w:szCs w:val="20"/>
              </w:rPr>
              <w:t xml:space="preserve"> </w:t>
            </w:r>
            <w:r w:rsidRPr="00FB765C">
              <w:rPr>
                <w:i/>
                <w:iCs/>
                <w:sz w:val="20"/>
                <w:szCs w:val="20"/>
              </w:rPr>
              <w:t>Health</w:t>
            </w:r>
            <w:r w:rsidR="000E6B9F">
              <w:rPr>
                <w:i/>
                <w:iCs/>
                <w:sz w:val="20"/>
                <w:szCs w:val="20"/>
              </w:rPr>
              <w:t xml:space="preserve"> </w:t>
            </w:r>
            <w:r w:rsidRPr="00FB765C">
              <w:rPr>
                <w:i/>
                <w:iCs/>
                <w:sz w:val="20"/>
                <w:szCs w:val="20"/>
              </w:rPr>
              <w:t>Nursing: Promoting</w:t>
            </w:r>
            <w:r w:rsidR="000E6B9F">
              <w:rPr>
                <w:i/>
                <w:iCs/>
                <w:sz w:val="20"/>
                <w:szCs w:val="20"/>
              </w:rPr>
              <w:t xml:space="preserve"> </w:t>
            </w:r>
            <w:r w:rsidRPr="00FB765C">
              <w:rPr>
                <w:i/>
                <w:iCs/>
                <w:sz w:val="20"/>
                <w:szCs w:val="20"/>
              </w:rPr>
              <w:t>the</w:t>
            </w:r>
            <w:r w:rsidR="000E6B9F">
              <w:rPr>
                <w:i/>
                <w:iCs/>
                <w:sz w:val="20"/>
                <w:szCs w:val="20"/>
              </w:rPr>
              <w:t xml:space="preserve"> </w:t>
            </w:r>
            <w:r w:rsidRPr="00FB765C">
              <w:rPr>
                <w:i/>
                <w:iCs/>
                <w:sz w:val="20"/>
                <w:szCs w:val="20"/>
              </w:rPr>
              <w:t>Public’s</w:t>
            </w:r>
            <w:r w:rsidR="000E6B9F">
              <w:rPr>
                <w:i/>
                <w:iCs/>
                <w:sz w:val="20"/>
                <w:szCs w:val="20"/>
              </w:rPr>
              <w:t xml:space="preserve"> </w:t>
            </w:r>
            <w:r w:rsidRPr="00FB765C">
              <w:rPr>
                <w:i/>
                <w:iCs/>
                <w:sz w:val="20"/>
                <w:szCs w:val="20"/>
              </w:rPr>
              <w:t>Health</w:t>
            </w:r>
            <w:r w:rsidRPr="00FB765C">
              <w:rPr>
                <w:sz w:val="20"/>
                <w:szCs w:val="20"/>
              </w:rPr>
              <w:t>. Lippincott Williams &amp;Wilkins.</w:t>
            </w:r>
          </w:p>
          <w:p w14:paraId="6ABD8E92" w14:textId="2A1915F0" w:rsidR="00434F68" w:rsidRPr="00FB765C" w:rsidRDefault="00434F68" w:rsidP="00266EA1">
            <w:pPr>
              <w:pStyle w:val="NormalWeb"/>
              <w:numPr>
                <w:ilvl w:val="0"/>
                <w:numId w:val="73"/>
              </w:numPr>
              <w:shd w:val="clear" w:color="auto" w:fill="FFFFFF"/>
              <w:spacing w:before="0" w:beforeAutospacing="0" w:after="0" w:afterAutospacing="0"/>
              <w:rPr>
                <w:sz w:val="20"/>
                <w:szCs w:val="20"/>
              </w:rPr>
            </w:pPr>
            <w:r w:rsidRPr="00FB765C">
              <w:rPr>
                <w:sz w:val="20"/>
                <w:szCs w:val="20"/>
              </w:rPr>
              <w:t>Linsley, P.,</w:t>
            </w:r>
            <w:r w:rsidR="000E6B9F">
              <w:rPr>
                <w:sz w:val="20"/>
                <w:szCs w:val="20"/>
              </w:rPr>
              <w:t xml:space="preserve"> </w:t>
            </w:r>
            <w:r w:rsidRPr="00FB765C">
              <w:rPr>
                <w:sz w:val="20"/>
                <w:szCs w:val="20"/>
              </w:rPr>
              <w:t>Kane, R., &amp;Owen, S. (Eds.). (2011).</w:t>
            </w:r>
            <w:r w:rsidRPr="00FB765C">
              <w:rPr>
                <w:rStyle w:val="apple-converted-space"/>
                <w:sz w:val="20"/>
                <w:szCs w:val="20"/>
              </w:rPr>
              <w:t> </w:t>
            </w:r>
            <w:r w:rsidRPr="00FB765C">
              <w:rPr>
                <w:i/>
                <w:iCs/>
                <w:sz w:val="20"/>
                <w:szCs w:val="20"/>
              </w:rPr>
              <w:t>Nursing</w:t>
            </w:r>
            <w:r w:rsidR="000E6B9F">
              <w:rPr>
                <w:i/>
                <w:iCs/>
                <w:sz w:val="20"/>
                <w:szCs w:val="20"/>
              </w:rPr>
              <w:t xml:space="preserve"> </w:t>
            </w:r>
            <w:r w:rsidRPr="00FB765C">
              <w:rPr>
                <w:i/>
                <w:iCs/>
                <w:sz w:val="20"/>
                <w:szCs w:val="20"/>
              </w:rPr>
              <w:t>for</w:t>
            </w:r>
            <w:r w:rsidR="000E6B9F">
              <w:rPr>
                <w:i/>
                <w:iCs/>
                <w:sz w:val="20"/>
                <w:szCs w:val="20"/>
              </w:rPr>
              <w:t xml:space="preserve"> </w:t>
            </w:r>
            <w:r w:rsidRPr="00FB765C">
              <w:rPr>
                <w:i/>
                <w:iCs/>
                <w:sz w:val="20"/>
                <w:szCs w:val="20"/>
              </w:rPr>
              <w:t>public</w:t>
            </w:r>
            <w:r w:rsidR="000E6B9F">
              <w:rPr>
                <w:i/>
                <w:iCs/>
                <w:sz w:val="20"/>
                <w:szCs w:val="20"/>
              </w:rPr>
              <w:t xml:space="preserve"> </w:t>
            </w:r>
            <w:r w:rsidRPr="00FB765C">
              <w:rPr>
                <w:i/>
                <w:iCs/>
                <w:sz w:val="20"/>
                <w:szCs w:val="20"/>
              </w:rPr>
              <w:t>health: promotion, principles</w:t>
            </w:r>
            <w:r w:rsidR="000E6B9F">
              <w:rPr>
                <w:i/>
                <w:iCs/>
                <w:sz w:val="20"/>
                <w:szCs w:val="20"/>
              </w:rPr>
              <w:t xml:space="preserve"> </w:t>
            </w:r>
            <w:r w:rsidRPr="00FB765C">
              <w:rPr>
                <w:i/>
                <w:iCs/>
                <w:sz w:val="20"/>
                <w:szCs w:val="20"/>
              </w:rPr>
              <w:t>and</w:t>
            </w:r>
            <w:r w:rsidR="000E6B9F">
              <w:rPr>
                <w:i/>
                <w:iCs/>
                <w:sz w:val="20"/>
                <w:szCs w:val="20"/>
              </w:rPr>
              <w:t xml:space="preserve"> </w:t>
            </w:r>
            <w:r w:rsidRPr="00FB765C">
              <w:rPr>
                <w:i/>
                <w:iCs/>
                <w:sz w:val="20"/>
                <w:szCs w:val="20"/>
              </w:rPr>
              <w:t>practice</w:t>
            </w:r>
            <w:r w:rsidRPr="00FB765C">
              <w:rPr>
                <w:sz w:val="20"/>
                <w:szCs w:val="20"/>
              </w:rPr>
              <w:t>. Oxford University</w:t>
            </w:r>
            <w:r w:rsidR="000E6B9F">
              <w:rPr>
                <w:sz w:val="20"/>
                <w:szCs w:val="20"/>
              </w:rPr>
              <w:t xml:space="preserve"> </w:t>
            </w:r>
            <w:r w:rsidRPr="00FB765C">
              <w:rPr>
                <w:sz w:val="20"/>
                <w:szCs w:val="20"/>
              </w:rPr>
              <w:t>Press.</w:t>
            </w:r>
          </w:p>
          <w:p w14:paraId="05136F9A" w14:textId="331CEDFF" w:rsidR="00434F68" w:rsidRPr="00FB765C" w:rsidRDefault="00434F68" w:rsidP="00266EA1">
            <w:pPr>
              <w:pStyle w:val="NormalWeb"/>
              <w:numPr>
                <w:ilvl w:val="0"/>
                <w:numId w:val="73"/>
              </w:numPr>
              <w:shd w:val="clear" w:color="auto" w:fill="FFFFFF"/>
              <w:spacing w:before="0" w:beforeAutospacing="0" w:after="0" w:afterAutospacing="0"/>
              <w:rPr>
                <w:sz w:val="20"/>
                <w:szCs w:val="20"/>
              </w:rPr>
            </w:pPr>
            <w:r w:rsidRPr="00FB765C">
              <w:rPr>
                <w:sz w:val="20"/>
                <w:szCs w:val="20"/>
              </w:rPr>
              <w:t>Maurer, F. A.,</w:t>
            </w:r>
            <w:r w:rsidR="000E6B9F">
              <w:rPr>
                <w:sz w:val="20"/>
                <w:szCs w:val="20"/>
              </w:rPr>
              <w:t xml:space="preserve"> </w:t>
            </w:r>
            <w:r w:rsidRPr="00FB765C">
              <w:rPr>
                <w:sz w:val="20"/>
                <w:szCs w:val="20"/>
              </w:rPr>
              <w:t>&amp; Smith, C. M. (2012).</w:t>
            </w:r>
            <w:r w:rsidRPr="00FB765C">
              <w:rPr>
                <w:rStyle w:val="apple-converted-space"/>
                <w:sz w:val="20"/>
                <w:szCs w:val="20"/>
              </w:rPr>
              <w:t> </w:t>
            </w:r>
            <w:r w:rsidRPr="00FB765C">
              <w:rPr>
                <w:i/>
                <w:iCs/>
                <w:sz w:val="20"/>
                <w:szCs w:val="20"/>
              </w:rPr>
              <w:t>Community/public</w:t>
            </w:r>
            <w:r w:rsidR="000E6B9F">
              <w:rPr>
                <w:i/>
                <w:iCs/>
                <w:sz w:val="20"/>
                <w:szCs w:val="20"/>
              </w:rPr>
              <w:t xml:space="preserve"> </w:t>
            </w:r>
            <w:r w:rsidRPr="00FB765C">
              <w:rPr>
                <w:i/>
                <w:iCs/>
                <w:sz w:val="20"/>
                <w:szCs w:val="20"/>
              </w:rPr>
              <w:t>health</w:t>
            </w:r>
            <w:r w:rsidR="000E6B9F">
              <w:rPr>
                <w:i/>
                <w:iCs/>
                <w:sz w:val="20"/>
                <w:szCs w:val="20"/>
              </w:rPr>
              <w:t xml:space="preserve"> </w:t>
            </w:r>
            <w:r w:rsidRPr="00FB765C">
              <w:rPr>
                <w:i/>
                <w:iCs/>
                <w:sz w:val="20"/>
                <w:szCs w:val="20"/>
              </w:rPr>
              <w:t>nursing</w:t>
            </w:r>
            <w:r w:rsidR="000E6B9F">
              <w:rPr>
                <w:i/>
                <w:iCs/>
                <w:sz w:val="20"/>
                <w:szCs w:val="20"/>
              </w:rPr>
              <w:t xml:space="preserve"> </w:t>
            </w:r>
            <w:r w:rsidRPr="00FB765C">
              <w:rPr>
                <w:i/>
                <w:iCs/>
                <w:sz w:val="20"/>
                <w:szCs w:val="20"/>
              </w:rPr>
              <w:t>practice: Health</w:t>
            </w:r>
            <w:r w:rsidR="000E6B9F">
              <w:rPr>
                <w:i/>
                <w:iCs/>
                <w:sz w:val="20"/>
                <w:szCs w:val="20"/>
              </w:rPr>
              <w:t xml:space="preserve"> </w:t>
            </w:r>
            <w:r w:rsidRPr="00FB765C">
              <w:rPr>
                <w:i/>
                <w:iCs/>
                <w:sz w:val="20"/>
                <w:szCs w:val="20"/>
              </w:rPr>
              <w:t>for</w:t>
            </w:r>
            <w:r w:rsidR="000E6B9F">
              <w:rPr>
                <w:i/>
                <w:iCs/>
                <w:sz w:val="20"/>
                <w:szCs w:val="20"/>
              </w:rPr>
              <w:t xml:space="preserve"> </w:t>
            </w:r>
            <w:r w:rsidRPr="00FB765C">
              <w:rPr>
                <w:i/>
                <w:iCs/>
                <w:sz w:val="20"/>
                <w:szCs w:val="20"/>
              </w:rPr>
              <w:t>families</w:t>
            </w:r>
            <w:r w:rsidR="000E6B9F">
              <w:rPr>
                <w:i/>
                <w:iCs/>
                <w:sz w:val="20"/>
                <w:szCs w:val="20"/>
              </w:rPr>
              <w:t xml:space="preserve"> </w:t>
            </w:r>
            <w:r w:rsidRPr="00FB765C">
              <w:rPr>
                <w:i/>
                <w:iCs/>
                <w:sz w:val="20"/>
                <w:szCs w:val="20"/>
              </w:rPr>
              <w:t>and</w:t>
            </w:r>
            <w:r w:rsidR="000E6B9F">
              <w:rPr>
                <w:i/>
                <w:iCs/>
                <w:sz w:val="20"/>
                <w:szCs w:val="20"/>
              </w:rPr>
              <w:t xml:space="preserve"> </w:t>
            </w:r>
            <w:r w:rsidRPr="00FB765C">
              <w:rPr>
                <w:i/>
                <w:iCs/>
                <w:sz w:val="20"/>
                <w:szCs w:val="20"/>
              </w:rPr>
              <w:t>populations</w:t>
            </w:r>
            <w:r w:rsidRPr="00FB765C">
              <w:rPr>
                <w:sz w:val="20"/>
                <w:szCs w:val="20"/>
              </w:rPr>
              <w:t>. Elsevier</w:t>
            </w:r>
            <w:r w:rsidR="000E6B9F">
              <w:rPr>
                <w:sz w:val="20"/>
                <w:szCs w:val="20"/>
              </w:rPr>
              <w:t xml:space="preserve"> </w:t>
            </w:r>
            <w:r w:rsidRPr="00FB765C">
              <w:rPr>
                <w:sz w:val="20"/>
                <w:szCs w:val="20"/>
              </w:rPr>
              <w:t>Health</w:t>
            </w:r>
            <w:r w:rsidR="000E6B9F">
              <w:rPr>
                <w:sz w:val="20"/>
                <w:szCs w:val="20"/>
              </w:rPr>
              <w:t xml:space="preserve"> </w:t>
            </w:r>
            <w:r w:rsidRPr="00FB765C">
              <w:rPr>
                <w:sz w:val="20"/>
                <w:szCs w:val="20"/>
              </w:rPr>
              <w:t>Sciences.</w:t>
            </w:r>
          </w:p>
          <w:p w14:paraId="55AD2463" w14:textId="77777777" w:rsidR="00434F68" w:rsidRPr="00FB765C" w:rsidRDefault="00434F68" w:rsidP="00266EA1">
            <w:pPr>
              <w:numPr>
                <w:ilvl w:val="0"/>
                <w:numId w:val="73"/>
              </w:numPr>
              <w:jc w:val="both"/>
              <w:rPr>
                <w:sz w:val="20"/>
                <w:szCs w:val="20"/>
              </w:rPr>
            </w:pPr>
            <w:r w:rsidRPr="00FB765C">
              <w:rPr>
                <w:sz w:val="20"/>
                <w:szCs w:val="20"/>
              </w:rPr>
              <w:t>Aksayan S., Bahar Z, Bayık A ve ark. (1998). Halk Sağlığı Hemşireliği El Kitabı, Vehbi Koç Vakfı Yayınları, Birlik Ofset, İstanbul.</w:t>
            </w:r>
          </w:p>
          <w:p w14:paraId="6E59C1B4" w14:textId="77E31132" w:rsidR="00434F68" w:rsidRPr="00FB765C" w:rsidRDefault="00434F68" w:rsidP="00266EA1">
            <w:pPr>
              <w:pStyle w:val="NormalWeb"/>
              <w:numPr>
                <w:ilvl w:val="0"/>
                <w:numId w:val="73"/>
              </w:numPr>
              <w:shd w:val="clear" w:color="auto" w:fill="FFFFFF"/>
              <w:spacing w:before="0" w:beforeAutospacing="0" w:after="0" w:afterAutospacing="0"/>
              <w:rPr>
                <w:sz w:val="20"/>
                <w:szCs w:val="20"/>
              </w:rPr>
            </w:pPr>
            <w:r w:rsidRPr="00FB765C">
              <w:rPr>
                <w:sz w:val="20"/>
                <w:szCs w:val="20"/>
              </w:rPr>
              <w:t>Bertan, M., Güler, Ç.,</w:t>
            </w:r>
            <w:r w:rsidR="000E6B9F">
              <w:rPr>
                <w:sz w:val="20"/>
                <w:szCs w:val="20"/>
              </w:rPr>
              <w:t xml:space="preserve"> </w:t>
            </w:r>
            <w:r w:rsidRPr="00FB765C">
              <w:rPr>
                <w:sz w:val="20"/>
                <w:szCs w:val="20"/>
              </w:rPr>
              <w:t>(1997), “Halk Sağlığı Temel Bilgiler” Ankara.</w:t>
            </w:r>
          </w:p>
          <w:p w14:paraId="04690B22" w14:textId="5D17A8E4" w:rsidR="00434F68" w:rsidRPr="00FB765C" w:rsidRDefault="00434F68" w:rsidP="00266EA1">
            <w:pPr>
              <w:pStyle w:val="NormalWeb"/>
              <w:numPr>
                <w:ilvl w:val="0"/>
                <w:numId w:val="73"/>
              </w:numPr>
              <w:shd w:val="clear" w:color="auto" w:fill="FFFFFF"/>
              <w:spacing w:before="0" w:beforeAutospacing="0" w:after="0" w:afterAutospacing="0"/>
              <w:rPr>
                <w:sz w:val="20"/>
                <w:szCs w:val="20"/>
              </w:rPr>
            </w:pPr>
            <w:r w:rsidRPr="00FB765C">
              <w:rPr>
                <w:sz w:val="20"/>
                <w:szCs w:val="20"/>
              </w:rPr>
              <w:t>Dirican, R., Bilgel, N.,</w:t>
            </w:r>
            <w:r w:rsidR="000E6B9F">
              <w:rPr>
                <w:sz w:val="20"/>
                <w:szCs w:val="20"/>
              </w:rPr>
              <w:t xml:space="preserve"> </w:t>
            </w:r>
            <w:r w:rsidRPr="00FB765C">
              <w:rPr>
                <w:sz w:val="20"/>
                <w:szCs w:val="20"/>
              </w:rPr>
              <w:t>(1993), “Halk Sağlığı”, 2.Basım, Uludağ Üniversitesi Basımevi.</w:t>
            </w:r>
          </w:p>
          <w:p w14:paraId="4CDCCAD4" w14:textId="6FB72B3C" w:rsidR="00434F68" w:rsidRPr="00FB765C" w:rsidRDefault="00434F68" w:rsidP="00266EA1">
            <w:pPr>
              <w:pStyle w:val="NormalWeb"/>
              <w:numPr>
                <w:ilvl w:val="0"/>
                <w:numId w:val="73"/>
              </w:numPr>
              <w:shd w:val="clear" w:color="auto" w:fill="FFFFFF"/>
              <w:spacing w:before="0" w:beforeAutospacing="0" w:after="0" w:afterAutospacing="0"/>
              <w:rPr>
                <w:sz w:val="20"/>
                <w:szCs w:val="20"/>
              </w:rPr>
            </w:pPr>
            <w:r w:rsidRPr="00FB765C">
              <w:rPr>
                <w:sz w:val="20"/>
                <w:szCs w:val="20"/>
              </w:rPr>
              <w:t>Öztek, Z., Kubilay, G.,</w:t>
            </w:r>
            <w:r w:rsidR="000E6B9F">
              <w:rPr>
                <w:sz w:val="20"/>
                <w:szCs w:val="20"/>
              </w:rPr>
              <w:t xml:space="preserve"> </w:t>
            </w:r>
            <w:r w:rsidRPr="00FB765C">
              <w:rPr>
                <w:sz w:val="20"/>
                <w:szCs w:val="20"/>
              </w:rPr>
              <w:t>(1993), “Toplum Sağlığı Ve Hemşireliği” Somgür Yayıncılık, Ankara.</w:t>
            </w:r>
          </w:p>
          <w:p w14:paraId="4D5DF8B0" w14:textId="77777777" w:rsidR="00434F68" w:rsidRPr="00FB765C" w:rsidRDefault="00434F68" w:rsidP="00266EA1">
            <w:pPr>
              <w:pStyle w:val="ListeParagraf"/>
              <w:numPr>
                <w:ilvl w:val="0"/>
                <w:numId w:val="73"/>
              </w:numPr>
              <w:rPr>
                <w:sz w:val="20"/>
                <w:szCs w:val="20"/>
              </w:rPr>
            </w:pPr>
            <w:r w:rsidRPr="00FB765C">
              <w:rPr>
                <w:sz w:val="20"/>
                <w:szCs w:val="20"/>
              </w:rPr>
              <w:t>Erefe İ., Bayık A., Özsoy S.A. ve ark.  Halk Sağlığı Hemşireliği Ders Notları, E.Ü. H.Y.O, Bornova- İzmir, 2004.</w:t>
            </w:r>
          </w:p>
          <w:p w14:paraId="291A5154" w14:textId="77777777" w:rsidR="00434F68" w:rsidRPr="00FB765C" w:rsidRDefault="00434F68" w:rsidP="00266EA1">
            <w:pPr>
              <w:pStyle w:val="NormalWeb"/>
              <w:numPr>
                <w:ilvl w:val="0"/>
                <w:numId w:val="73"/>
              </w:numPr>
              <w:shd w:val="clear" w:color="auto" w:fill="FFFFFF"/>
              <w:spacing w:before="0" w:beforeAutospacing="0" w:after="0" w:afterAutospacing="0"/>
              <w:rPr>
                <w:sz w:val="20"/>
                <w:szCs w:val="20"/>
              </w:rPr>
            </w:pPr>
            <w:r w:rsidRPr="00FB765C">
              <w:rPr>
                <w:sz w:val="20"/>
                <w:szCs w:val="20"/>
              </w:rPr>
              <w:t>Güler, Ç., Akın, L. (2012) Halk Sağlığı Temel Bilgiler, Hacettepe Üniversitesi Yayınları, Ankara.</w:t>
            </w:r>
          </w:p>
        </w:tc>
      </w:tr>
      <w:tr w:rsidR="00434F68" w:rsidRPr="00FB765C" w14:paraId="775B2524" w14:textId="77777777" w:rsidTr="00D64DDC">
        <w:tblPrEx>
          <w:tblBorders>
            <w:insideH w:val="single" w:sz="6" w:space="0" w:color="auto"/>
            <w:insideV w:val="single" w:sz="6" w:space="0" w:color="auto"/>
          </w:tblBorders>
        </w:tblPrEx>
        <w:trPr>
          <w:trHeight w:val="3289"/>
        </w:trPr>
        <w:tc>
          <w:tcPr>
            <w:tcW w:w="9351" w:type="dxa"/>
            <w:gridSpan w:val="4"/>
            <w:tcBorders>
              <w:top w:val="single" w:sz="6" w:space="0" w:color="auto"/>
              <w:left w:val="single" w:sz="4" w:space="0" w:color="auto"/>
              <w:right w:val="single" w:sz="4" w:space="0" w:color="auto"/>
            </w:tcBorders>
          </w:tcPr>
          <w:p w14:paraId="5AB131C6" w14:textId="77777777" w:rsidR="00434F68" w:rsidRPr="00FB765C" w:rsidRDefault="00434F68" w:rsidP="00D64DDC">
            <w:pPr>
              <w:rPr>
                <w:b/>
                <w:sz w:val="20"/>
                <w:szCs w:val="20"/>
              </w:rPr>
            </w:pPr>
            <w:r w:rsidRPr="00FB765C">
              <w:rPr>
                <w:b/>
                <w:sz w:val="20"/>
                <w:szCs w:val="20"/>
              </w:rPr>
              <w:t xml:space="preserve">Derse İlişkin Politika ve Kurallar: (öğretim üyesi açıklama yapmak isterse bu başlığı kullanabilir) </w:t>
            </w:r>
          </w:p>
          <w:p w14:paraId="5ACF6B58" w14:textId="77777777" w:rsidR="00434F68" w:rsidRPr="00FB765C" w:rsidRDefault="00434F68" w:rsidP="00D64DDC">
            <w:pPr>
              <w:rPr>
                <w:b/>
                <w:sz w:val="20"/>
                <w:szCs w:val="20"/>
              </w:rPr>
            </w:pPr>
            <w:r w:rsidRPr="00FB765C">
              <w:rPr>
                <w:b/>
                <w:sz w:val="20"/>
                <w:szCs w:val="20"/>
              </w:rPr>
              <w:t xml:space="preserve">Ders Öğretim Üyesi İletişim Bilgileri: </w:t>
            </w:r>
          </w:p>
          <w:p w14:paraId="6255F6D1" w14:textId="5AA285A2" w:rsidR="00434F68" w:rsidRPr="00FB765C" w:rsidRDefault="00434F68" w:rsidP="00D64DDC">
            <w:pPr>
              <w:rPr>
                <w:sz w:val="20"/>
                <w:szCs w:val="20"/>
              </w:rPr>
            </w:pPr>
            <w:r w:rsidRPr="00FB765C">
              <w:rPr>
                <w:sz w:val="20"/>
                <w:szCs w:val="20"/>
                <w:lang w:val="en"/>
              </w:rPr>
              <w:t xml:space="preserve">Doç. Dr. Gülendam </w:t>
            </w:r>
            <w:r w:rsidR="000E6B9F" w:rsidRPr="00FB765C">
              <w:rPr>
                <w:sz w:val="20"/>
                <w:szCs w:val="20"/>
                <w:lang w:val="en"/>
              </w:rPr>
              <w:t>KARADAĞ</w:t>
            </w:r>
          </w:p>
          <w:p w14:paraId="16EAA6B1" w14:textId="77777777" w:rsidR="00434F68" w:rsidRPr="000E6B9F" w:rsidRDefault="00434F68" w:rsidP="00D64DDC">
            <w:pPr>
              <w:rPr>
                <w:rStyle w:val="Kpr"/>
                <w:color w:val="auto"/>
                <w:sz w:val="20"/>
                <w:szCs w:val="20"/>
                <w:u w:val="none"/>
              </w:rPr>
            </w:pPr>
            <w:r w:rsidRPr="000E6B9F">
              <w:rPr>
                <w:rStyle w:val="Kpr"/>
                <w:color w:val="auto"/>
                <w:sz w:val="20"/>
                <w:szCs w:val="20"/>
                <w:u w:val="none"/>
              </w:rPr>
              <w:t>gkaradag71@gmail.com</w:t>
            </w:r>
          </w:p>
          <w:p w14:paraId="430983F5" w14:textId="3BB581AD" w:rsidR="00434F68" w:rsidRPr="000E6B9F" w:rsidRDefault="00434F68" w:rsidP="00D64DDC">
            <w:pPr>
              <w:rPr>
                <w:sz w:val="20"/>
                <w:szCs w:val="20"/>
              </w:rPr>
            </w:pPr>
            <w:r w:rsidRPr="000E6B9F">
              <w:rPr>
                <w:sz w:val="20"/>
                <w:szCs w:val="20"/>
              </w:rPr>
              <w:t xml:space="preserve">Doç. Dr. Şeyda </w:t>
            </w:r>
            <w:r w:rsidR="000E6B9F" w:rsidRPr="000E6B9F">
              <w:rPr>
                <w:sz w:val="20"/>
                <w:szCs w:val="20"/>
              </w:rPr>
              <w:t>ÖZBIÇAKÇI</w:t>
            </w:r>
          </w:p>
          <w:p w14:paraId="5F18158F" w14:textId="77777777" w:rsidR="00434F68" w:rsidRPr="000E6B9F" w:rsidRDefault="00F41DBD" w:rsidP="00D64DDC">
            <w:pPr>
              <w:rPr>
                <w:rStyle w:val="Kpr"/>
                <w:color w:val="auto"/>
                <w:sz w:val="20"/>
                <w:szCs w:val="20"/>
                <w:u w:val="none"/>
              </w:rPr>
            </w:pPr>
            <w:hyperlink r:id="rId60" w:history="1">
              <w:r w:rsidR="00434F68" w:rsidRPr="000E6B9F">
                <w:rPr>
                  <w:rStyle w:val="Kpr"/>
                  <w:color w:val="auto"/>
                  <w:sz w:val="20"/>
                  <w:szCs w:val="20"/>
                  <w:u w:val="none"/>
                </w:rPr>
                <w:t>ozbicak@deu.edu.tr</w:t>
              </w:r>
            </w:hyperlink>
          </w:p>
          <w:p w14:paraId="39FFFAB2" w14:textId="5E2922B3" w:rsidR="00434F68" w:rsidRPr="000E6B9F" w:rsidRDefault="00434F68" w:rsidP="00D64DDC">
            <w:pPr>
              <w:rPr>
                <w:rStyle w:val="Kpr"/>
                <w:color w:val="auto"/>
                <w:sz w:val="20"/>
                <w:szCs w:val="20"/>
                <w:u w:val="none"/>
              </w:rPr>
            </w:pPr>
            <w:r w:rsidRPr="000E6B9F">
              <w:rPr>
                <w:sz w:val="20"/>
                <w:szCs w:val="20"/>
              </w:rPr>
              <w:t xml:space="preserve">Doç. Dr. </w:t>
            </w:r>
            <w:r w:rsidRPr="000E6B9F">
              <w:rPr>
                <w:rStyle w:val="Kpr"/>
                <w:color w:val="auto"/>
                <w:sz w:val="20"/>
                <w:szCs w:val="20"/>
                <w:u w:val="none"/>
              </w:rPr>
              <w:t xml:space="preserve">Meryem </w:t>
            </w:r>
            <w:r w:rsidR="000E6B9F" w:rsidRPr="000E6B9F">
              <w:rPr>
                <w:rStyle w:val="Kpr"/>
                <w:color w:val="auto"/>
                <w:sz w:val="20"/>
                <w:szCs w:val="20"/>
                <w:u w:val="none"/>
              </w:rPr>
              <w:t>ÖZTÜRK HANEY</w:t>
            </w:r>
          </w:p>
          <w:p w14:paraId="2C416026" w14:textId="77777777" w:rsidR="00434F68" w:rsidRPr="000E6B9F" w:rsidRDefault="00F41DBD" w:rsidP="00D64DDC">
            <w:pPr>
              <w:rPr>
                <w:rStyle w:val="Kpr"/>
                <w:color w:val="auto"/>
                <w:sz w:val="20"/>
                <w:szCs w:val="20"/>
                <w:u w:val="none"/>
              </w:rPr>
            </w:pPr>
            <w:hyperlink r:id="rId61" w:history="1">
              <w:r w:rsidR="00434F68" w:rsidRPr="000E6B9F">
                <w:rPr>
                  <w:rStyle w:val="Kpr"/>
                  <w:color w:val="auto"/>
                  <w:sz w:val="20"/>
                  <w:szCs w:val="20"/>
                  <w:u w:val="none"/>
                </w:rPr>
                <w:t>meryem.ozturk@deu.edu.tr</w:t>
              </w:r>
            </w:hyperlink>
          </w:p>
          <w:p w14:paraId="63125158" w14:textId="0984C1CB" w:rsidR="00434F68" w:rsidRPr="000E6B9F" w:rsidRDefault="00434F68" w:rsidP="00D64DDC">
            <w:pPr>
              <w:rPr>
                <w:sz w:val="20"/>
                <w:szCs w:val="20"/>
              </w:rPr>
            </w:pPr>
            <w:r w:rsidRPr="000E6B9F">
              <w:rPr>
                <w:sz w:val="20"/>
                <w:szCs w:val="20"/>
              </w:rPr>
              <w:t xml:space="preserve">Öğr. Gör. Dr. Gülcihan </w:t>
            </w:r>
            <w:r w:rsidR="000E6B9F" w:rsidRPr="000E6B9F">
              <w:rPr>
                <w:sz w:val="20"/>
                <w:szCs w:val="20"/>
              </w:rPr>
              <w:t>ARKAN</w:t>
            </w:r>
          </w:p>
          <w:p w14:paraId="50C77802" w14:textId="77777777" w:rsidR="00434F68" w:rsidRPr="000E6B9F" w:rsidRDefault="00F41DBD" w:rsidP="00D64DDC">
            <w:pPr>
              <w:rPr>
                <w:sz w:val="20"/>
                <w:szCs w:val="20"/>
              </w:rPr>
            </w:pPr>
            <w:hyperlink r:id="rId62" w:history="1">
              <w:r w:rsidR="00434F68" w:rsidRPr="000E6B9F">
                <w:rPr>
                  <w:rStyle w:val="Kpr"/>
                  <w:color w:val="auto"/>
                  <w:sz w:val="20"/>
                  <w:szCs w:val="20"/>
                  <w:u w:val="none"/>
                </w:rPr>
                <w:t>gulcihan.arkan@deu.edu.tr</w:t>
              </w:r>
            </w:hyperlink>
          </w:p>
          <w:p w14:paraId="0F53B2CE" w14:textId="18503C91" w:rsidR="00434F68" w:rsidRPr="000E6B9F" w:rsidRDefault="00434F68" w:rsidP="00D64DDC">
            <w:pPr>
              <w:rPr>
                <w:sz w:val="20"/>
                <w:szCs w:val="20"/>
              </w:rPr>
            </w:pPr>
            <w:r w:rsidRPr="000E6B9F">
              <w:rPr>
                <w:sz w:val="20"/>
                <w:szCs w:val="20"/>
              </w:rPr>
              <w:t xml:space="preserve">Öğr. Gör. Dr. Kübra </w:t>
            </w:r>
            <w:r w:rsidR="000E6B9F">
              <w:rPr>
                <w:sz w:val="20"/>
                <w:szCs w:val="20"/>
              </w:rPr>
              <w:t xml:space="preserve">Pınar </w:t>
            </w:r>
            <w:r w:rsidR="000E6B9F" w:rsidRPr="000E6B9F">
              <w:rPr>
                <w:sz w:val="20"/>
                <w:szCs w:val="20"/>
              </w:rPr>
              <w:t>GÜRKAN</w:t>
            </w:r>
          </w:p>
          <w:p w14:paraId="18FF46A8" w14:textId="77777777" w:rsidR="00434F68" w:rsidRPr="000E6B9F" w:rsidRDefault="00F41DBD" w:rsidP="00D64DDC">
            <w:pPr>
              <w:rPr>
                <w:sz w:val="20"/>
                <w:szCs w:val="20"/>
              </w:rPr>
            </w:pPr>
            <w:hyperlink r:id="rId63" w:history="1">
              <w:r w:rsidR="00434F68" w:rsidRPr="000E6B9F">
                <w:rPr>
                  <w:rStyle w:val="Kpr"/>
                  <w:color w:val="auto"/>
                  <w:sz w:val="20"/>
                  <w:szCs w:val="20"/>
                  <w:u w:val="none"/>
                </w:rPr>
                <w:t>kubra_gurkan@yahoo.com</w:t>
              </w:r>
            </w:hyperlink>
          </w:p>
          <w:p w14:paraId="144648E4" w14:textId="77777777" w:rsidR="00434F68" w:rsidRPr="000E6B9F" w:rsidRDefault="00434F68" w:rsidP="00D64DDC">
            <w:pPr>
              <w:rPr>
                <w:sz w:val="20"/>
                <w:szCs w:val="20"/>
              </w:rPr>
            </w:pPr>
            <w:r w:rsidRPr="000E6B9F">
              <w:rPr>
                <w:sz w:val="20"/>
                <w:szCs w:val="20"/>
              </w:rPr>
              <w:t>Araş.Gör. Dr. Burcu CENGİZ</w:t>
            </w:r>
          </w:p>
          <w:p w14:paraId="67670C99" w14:textId="77777777" w:rsidR="00434F68" w:rsidRPr="00FB765C" w:rsidRDefault="00434F68" w:rsidP="00D64DDC">
            <w:pPr>
              <w:rPr>
                <w:b/>
                <w:sz w:val="20"/>
                <w:szCs w:val="20"/>
              </w:rPr>
            </w:pPr>
            <w:r w:rsidRPr="000E6B9F">
              <w:rPr>
                <w:sz w:val="20"/>
                <w:szCs w:val="20"/>
              </w:rPr>
              <w:t>burcu_altunay@hotmail.com</w:t>
            </w:r>
          </w:p>
        </w:tc>
      </w:tr>
      <w:tr w:rsidR="00434F68" w:rsidRPr="00FB765C" w14:paraId="47719C3B" w14:textId="77777777" w:rsidTr="00D64DDC">
        <w:tblPrEx>
          <w:tblBorders>
            <w:insideH w:val="single" w:sz="6" w:space="0" w:color="auto"/>
            <w:insideV w:val="single" w:sz="6" w:space="0" w:color="auto"/>
          </w:tblBorders>
        </w:tblPrEx>
        <w:trPr>
          <w:trHeight w:val="281"/>
        </w:trPr>
        <w:tc>
          <w:tcPr>
            <w:tcW w:w="9351" w:type="dxa"/>
            <w:gridSpan w:val="4"/>
            <w:tcBorders>
              <w:top w:val="single" w:sz="6" w:space="0" w:color="auto"/>
              <w:left w:val="single" w:sz="4" w:space="0" w:color="auto"/>
              <w:right w:val="single" w:sz="4" w:space="0" w:color="auto"/>
            </w:tcBorders>
          </w:tcPr>
          <w:p w14:paraId="7EACD4EE" w14:textId="77777777" w:rsidR="00434F68" w:rsidRPr="00FB765C" w:rsidRDefault="00434F68" w:rsidP="00D64DDC">
            <w:pPr>
              <w:rPr>
                <w:b/>
                <w:sz w:val="20"/>
                <w:szCs w:val="20"/>
              </w:rPr>
            </w:pPr>
            <w:r w:rsidRPr="00FB765C">
              <w:rPr>
                <w:b/>
                <w:sz w:val="20"/>
                <w:szCs w:val="20"/>
              </w:rPr>
              <w:t xml:space="preserve">Ders Öğretim Üyesi Görüşme Günleri ve Saatleri: </w:t>
            </w:r>
          </w:p>
        </w:tc>
      </w:tr>
      <w:tr w:rsidR="00434F68" w:rsidRPr="00FB765C" w14:paraId="3CE9CCEE" w14:textId="77777777" w:rsidTr="00D64DDC">
        <w:tblPrEx>
          <w:tblBorders>
            <w:insideH w:val="single" w:sz="6" w:space="0" w:color="auto"/>
            <w:insideV w:val="single" w:sz="6" w:space="0" w:color="auto"/>
          </w:tblBorders>
        </w:tblPrEx>
        <w:trPr>
          <w:trHeight w:val="531"/>
        </w:trPr>
        <w:tc>
          <w:tcPr>
            <w:tcW w:w="9351" w:type="dxa"/>
            <w:gridSpan w:val="4"/>
            <w:tcBorders>
              <w:top w:val="single" w:sz="4" w:space="0" w:color="auto"/>
              <w:left w:val="single" w:sz="4" w:space="0" w:color="auto"/>
              <w:bottom w:val="single" w:sz="4" w:space="0" w:color="auto"/>
              <w:right w:val="single" w:sz="4" w:space="0" w:color="auto"/>
            </w:tcBorders>
          </w:tcPr>
          <w:p w14:paraId="6C836151" w14:textId="77777777" w:rsidR="00434F68" w:rsidRPr="00FB765C" w:rsidRDefault="00434F68" w:rsidP="00D64DDC">
            <w:pPr>
              <w:rPr>
                <w:b/>
                <w:sz w:val="20"/>
                <w:szCs w:val="20"/>
              </w:rPr>
            </w:pPr>
            <w:r w:rsidRPr="00FB765C">
              <w:rPr>
                <w:b/>
                <w:sz w:val="20"/>
                <w:szCs w:val="20"/>
              </w:rPr>
              <w:t xml:space="preserve">Dersin İçeriği: </w:t>
            </w:r>
          </w:p>
          <w:p w14:paraId="0739511F" w14:textId="77777777" w:rsidR="00434F68" w:rsidRPr="00FB765C" w:rsidRDefault="00434F68" w:rsidP="00D64DDC">
            <w:pPr>
              <w:rPr>
                <w:b/>
                <w:sz w:val="20"/>
                <w:szCs w:val="20"/>
              </w:rPr>
            </w:pPr>
            <w:r w:rsidRPr="00FB765C">
              <w:rPr>
                <w:sz w:val="20"/>
                <w:szCs w:val="20"/>
              </w:rPr>
              <w:t>Sınav tarihleri ders planında belirtilecektir. Sınav tarihleri kesinleştiğinde, tarihlerde değişiklik yapılabilir.</w:t>
            </w:r>
          </w:p>
        </w:tc>
      </w:tr>
      <w:tr w:rsidR="00434F68" w:rsidRPr="00FB765C" w14:paraId="4D2468E5" w14:textId="77777777" w:rsidTr="00D64DDC">
        <w:tblPrEx>
          <w:tblBorders>
            <w:insideH w:val="single" w:sz="6" w:space="0" w:color="auto"/>
            <w:insideV w:val="single" w:sz="6" w:space="0" w:color="auto"/>
          </w:tblBorders>
        </w:tblPrEx>
        <w:trPr>
          <w:trHeight w:val="295"/>
        </w:trPr>
        <w:tc>
          <w:tcPr>
            <w:tcW w:w="705" w:type="dxa"/>
            <w:tcBorders>
              <w:top w:val="single" w:sz="4" w:space="0" w:color="auto"/>
              <w:left w:val="single" w:sz="4" w:space="0" w:color="auto"/>
              <w:bottom w:val="single" w:sz="4" w:space="0" w:color="auto"/>
              <w:right w:val="single" w:sz="4" w:space="0" w:color="auto"/>
            </w:tcBorders>
            <w:hideMark/>
          </w:tcPr>
          <w:p w14:paraId="7067A8EA" w14:textId="77777777" w:rsidR="00434F68" w:rsidRPr="00FB765C" w:rsidRDefault="00434F68" w:rsidP="00D64DDC">
            <w:pPr>
              <w:jc w:val="center"/>
              <w:rPr>
                <w:b/>
                <w:sz w:val="20"/>
                <w:szCs w:val="20"/>
              </w:rPr>
            </w:pPr>
            <w:r w:rsidRPr="00FB765C">
              <w:rPr>
                <w:b/>
                <w:sz w:val="20"/>
                <w:szCs w:val="20"/>
              </w:rPr>
              <w:t>Hafta</w:t>
            </w:r>
          </w:p>
        </w:tc>
        <w:tc>
          <w:tcPr>
            <w:tcW w:w="3118" w:type="dxa"/>
            <w:tcBorders>
              <w:top w:val="single" w:sz="4" w:space="0" w:color="auto"/>
              <w:left w:val="single" w:sz="4" w:space="0" w:color="auto"/>
              <w:bottom w:val="single" w:sz="4" w:space="0" w:color="auto"/>
              <w:right w:val="single" w:sz="4" w:space="0" w:color="auto"/>
            </w:tcBorders>
            <w:hideMark/>
          </w:tcPr>
          <w:p w14:paraId="53C80CC5" w14:textId="77777777" w:rsidR="00434F68" w:rsidRPr="00FB765C" w:rsidRDefault="00434F68" w:rsidP="00D64DDC">
            <w:pPr>
              <w:rPr>
                <w:b/>
                <w:sz w:val="20"/>
                <w:szCs w:val="20"/>
              </w:rPr>
            </w:pPr>
            <w:r w:rsidRPr="00FB765C">
              <w:rPr>
                <w:b/>
                <w:sz w:val="20"/>
                <w:szCs w:val="20"/>
              </w:rPr>
              <w:t>Konular</w:t>
            </w:r>
          </w:p>
          <w:p w14:paraId="3C9ED3D5" w14:textId="77777777" w:rsidR="00434F68" w:rsidRPr="00FB765C" w:rsidRDefault="00434F68" w:rsidP="00D64DDC">
            <w:pPr>
              <w:jc w:val="both"/>
              <w:rPr>
                <w:b/>
                <w:sz w:val="20"/>
                <w:szCs w:val="20"/>
              </w:rPr>
            </w:pPr>
          </w:p>
        </w:tc>
        <w:tc>
          <w:tcPr>
            <w:tcW w:w="2693" w:type="dxa"/>
            <w:tcBorders>
              <w:top w:val="single" w:sz="4" w:space="0" w:color="auto"/>
              <w:left w:val="single" w:sz="4" w:space="0" w:color="auto"/>
              <w:bottom w:val="single" w:sz="4" w:space="0" w:color="auto"/>
              <w:right w:val="single" w:sz="4" w:space="0" w:color="auto"/>
            </w:tcBorders>
          </w:tcPr>
          <w:p w14:paraId="34316C4B" w14:textId="77777777" w:rsidR="00434F68" w:rsidRPr="00FB765C" w:rsidRDefault="00434F68" w:rsidP="00D64DDC">
            <w:pPr>
              <w:jc w:val="center"/>
              <w:rPr>
                <w:b/>
                <w:sz w:val="20"/>
                <w:szCs w:val="20"/>
              </w:rPr>
            </w:pPr>
            <w:r w:rsidRPr="00FB765C">
              <w:rPr>
                <w:b/>
                <w:sz w:val="20"/>
                <w:szCs w:val="20"/>
              </w:rPr>
              <w:t>Öğretim Elemanı</w:t>
            </w:r>
          </w:p>
        </w:tc>
        <w:tc>
          <w:tcPr>
            <w:tcW w:w="2835" w:type="dxa"/>
            <w:tcBorders>
              <w:top w:val="single" w:sz="4" w:space="0" w:color="auto"/>
              <w:left w:val="single" w:sz="4" w:space="0" w:color="auto"/>
              <w:bottom w:val="single" w:sz="4" w:space="0" w:color="auto"/>
              <w:right w:val="single" w:sz="4" w:space="0" w:color="auto"/>
            </w:tcBorders>
          </w:tcPr>
          <w:p w14:paraId="671451E2" w14:textId="77777777" w:rsidR="00434F68" w:rsidRPr="00FB765C" w:rsidRDefault="00434F68" w:rsidP="00D64DDC">
            <w:pPr>
              <w:jc w:val="center"/>
              <w:rPr>
                <w:b/>
                <w:sz w:val="20"/>
                <w:szCs w:val="20"/>
              </w:rPr>
            </w:pPr>
            <w:r w:rsidRPr="00FB765C">
              <w:rPr>
                <w:b/>
                <w:sz w:val="20"/>
                <w:szCs w:val="20"/>
              </w:rPr>
              <w:t>Eğitim Yöntemi ve</w:t>
            </w:r>
          </w:p>
          <w:p w14:paraId="119646BD" w14:textId="77777777" w:rsidR="00434F68" w:rsidRPr="00FB765C" w:rsidRDefault="00434F68" w:rsidP="00D64DDC">
            <w:pPr>
              <w:jc w:val="center"/>
              <w:rPr>
                <w:b/>
                <w:sz w:val="20"/>
                <w:szCs w:val="20"/>
              </w:rPr>
            </w:pPr>
            <w:r w:rsidRPr="00FB765C">
              <w:rPr>
                <w:b/>
                <w:sz w:val="20"/>
                <w:szCs w:val="20"/>
              </w:rPr>
              <w:t>Kullanılan Materyal</w:t>
            </w:r>
          </w:p>
        </w:tc>
      </w:tr>
      <w:tr w:rsidR="00434F68" w:rsidRPr="00FB765C" w14:paraId="6EC5387E" w14:textId="77777777" w:rsidTr="00D64DDC">
        <w:tblPrEx>
          <w:tblBorders>
            <w:insideH w:val="single" w:sz="6" w:space="0" w:color="auto"/>
            <w:insideV w:val="single" w:sz="6" w:space="0" w:color="auto"/>
          </w:tblBorders>
        </w:tblPrEx>
        <w:trPr>
          <w:trHeight w:val="566"/>
        </w:trPr>
        <w:tc>
          <w:tcPr>
            <w:tcW w:w="705" w:type="dxa"/>
            <w:tcBorders>
              <w:top w:val="single" w:sz="4" w:space="0" w:color="auto"/>
              <w:left w:val="single" w:sz="4" w:space="0" w:color="auto"/>
              <w:bottom w:val="single" w:sz="4" w:space="0" w:color="auto"/>
              <w:right w:val="single" w:sz="4" w:space="0" w:color="auto"/>
            </w:tcBorders>
          </w:tcPr>
          <w:p w14:paraId="08D907CA" w14:textId="77777777" w:rsidR="00434F68" w:rsidRPr="00FB765C" w:rsidRDefault="00434F68" w:rsidP="00D64DDC">
            <w:pPr>
              <w:rPr>
                <w:b/>
                <w:sz w:val="20"/>
                <w:szCs w:val="20"/>
              </w:rPr>
            </w:pPr>
            <w:r w:rsidRPr="00FB765C">
              <w:rPr>
                <w:b/>
                <w:sz w:val="20"/>
                <w:szCs w:val="20"/>
              </w:rPr>
              <w:t>1.</w:t>
            </w:r>
          </w:p>
        </w:tc>
        <w:tc>
          <w:tcPr>
            <w:tcW w:w="3118" w:type="dxa"/>
            <w:tcBorders>
              <w:top w:val="single" w:sz="4" w:space="0" w:color="auto"/>
              <w:left w:val="single" w:sz="4" w:space="0" w:color="auto"/>
              <w:bottom w:val="single" w:sz="4" w:space="0" w:color="auto"/>
              <w:right w:val="single" w:sz="4" w:space="0" w:color="auto"/>
            </w:tcBorders>
          </w:tcPr>
          <w:p w14:paraId="090C87C2" w14:textId="77777777" w:rsidR="00434F68" w:rsidRPr="00FB765C" w:rsidRDefault="00434F68" w:rsidP="00D64DDC">
            <w:pPr>
              <w:rPr>
                <w:sz w:val="20"/>
                <w:szCs w:val="20"/>
              </w:rPr>
            </w:pPr>
            <w:r w:rsidRPr="00FB765C">
              <w:rPr>
                <w:sz w:val="20"/>
                <w:szCs w:val="20"/>
              </w:rPr>
              <w:t>Sağlık Hizmetlerinin Örgütlenmesi ve Yönetimi, Sağlıkta Dönüşüm Programı, Halk Sağlığı/ Halk Sağlığı Hemşireliği</w:t>
            </w:r>
          </w:p>
        </w:tc>
        <w:tc>
          <w:tcPr>
            <w:tcW w:w="2693" w:type="dxa"/>
            <w:tcBorders>
              <w:top w:val="single" w:sz="4" w:space="0" w:color="auto"/>
              <w:left w:val="single" w:sz="4" w:space="0" w:color="auto"/>
              <w:bottom w:val="single" w:sz="4" w:space="0" w:color="auto"/>
              <w:right w:val="single" w:sz="4" w:space="0" w:color="auto"/>
            </w:tcBorders>
          </w:tcPr>
          <w:p w14:paraId="40C0D9DE" w14:textId="2BC6353D" w:rsidR="00434F68" w:rsidRPr="00FB765C" w:rsidRDefault="00434F68" w:rsidP="00D64DDC">
            <w:pPr>
              <w:rPr>
                <w:b/>
                <w:sz w:val="20"/>
                <w:szCs w:val="20"/>
              </w:rPr>
            </w:pPr>
            <w:r w:rsidRPr="00FB765C">
              <w:rPr>
                <w:sz w:val="20"/>
                <w:szCs w:val="20"/>
              </w:rPr>
              <w:t xml:space="preserve">Doç. Dr. Şeyda </w:t>
            </w:r>
            <w:r w:rsidR="000E6B9F" w:rsidRPr="00FB765C">
              <w:rPr>
                <w:sz w:val="20"/>
                <w:szCs w:val="20"/>
              </w:rPr>
              <w:t>ÖZBIÇAKÇI</w:t>
            </w:r>
          </w:p>
        </w:tc>
        <w:tc>
          <w:tcPr>
            <w:tcW w:w="2835" w:type="dxa"/>
            <w:tcBorders>
              <w:top w:val="single" w:sz="4" w:space="0" w:color="auto"/>
              <w:left w:val="single" w:sz="4" w:space="0" w:color="auto"/>
              <w:bottom w:val="single" w:sz="4" w:space="0" w:color="auto"/>
              <w:right w:val="single" w:sz="4" w:space="0" w:color="auto"/>
            </w:tcBorders>
          </w:tcPr>
          <w:p w14:paraId="417302EC" w14:textId="77777777" w:rsidR="00434F68" w:rsidRPr="00FB765C" w:rsidRDefault="00434F68" w:rsidP="00D64DDC">
            <w:pPr>
              <w:rPr>
                <w:sz w:val="20"/>
                <w:szCs w:val="20"/>
              </w:rPr>
            </w:pPr>
            <w:r w:rsidRPr="00FB765C">
              <w:rPr>
                <w:sz w:val="20"/>
                <w:szCs w:val="20"/>
              </w:rPr>
              <w:t>Anlatım, soru cevap, tartışma</w:t>
            </w:r>
          </w:p>
          <w:p w14:paraId="7443F970" w14:textId="77777777" w:rsidR="00434F68" w:rsidRPr="00FB765C" w:rsidRDefault="00434F68" w:rsidP="00D64DDC">
            <w:pPr>
              <w:jc w:val="center"/>
              <w:rPr>
                <w:b/>
                <w:sz w:val="20"/>
                <w:szCs w:val="20"/>
              </w:rPr>
            </w:pPr>
            <w:r w:rsidRPr="00FB765C">
              <w:rPr>
                <w:sz w:val="20"/>
                <w:szCs w:val="20"/>
              </w:rPr>
              <w:t>Power point sunusu</w:t>
            </w:r>
          </w:p>
        </w:tc>
      </w:tr>
      <w:tr w:rsidR="00434F68" w:rsidRPr="00FB765C" w14:paraId="480462AA" w14:textId="77777777" w:rsidTr="00D64DDC">
        <w:tblPrEx>
          <w:tblBorders>
            <w:insideH w:val="single" w:sz="6" w:space="0" w:color="auto"/>
            <w:insideV w:val="single" w:sz="6" w:space="0" w:color="auto"/>
          </w:tblBorders>
        </w:tblPrEx>
        <w:trPr>
          <w:trHeight w:val="544"/>
        </w:trPr>
        <w:tc>
          <w:tcPr>
            <w:tcW w:w="705" w:type="dxa"/>
            <w:tcBorders>
              <w:top w:val="single" w:sz="4" w:space="0" w:color="auto"/>
              <w:left w:val="single" w:sz="4" w:space="0" w:color="auto"/>
              <w:bottom w:val="single" w:sz="4" w:space="0" w:color="auto"/>
              <w:right w:val="single" w:sz="4" w:space="0" w:color="auto"/>
            </w:tcBorders>
          </w:tcPr>
          <w:p w14:paraId="1F152EE4" w14:textId="77777777" w:rsidR="00434F68" w:rsidRPr="00FB765C" w:rsidRDefault="00434F68" w:rsidP="00D64DDC">
            <w:pPr>
              <w:rPr>
                <w:b/>
                <w:sz w:val="20"/>
                <w:szCs w:val="20"/>
              </w:rPr>
            </w:pPr>
            <w:r w:rsidRPr="00FB765C">
              <w:rPr>
                <w:b/>
                <w:sz w:val="20"/>
                <w:szCs w:val="20"/>
              </w:rPr>
              <w:t>2.</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0AB490B6" w14:textId="77777777" w:rsidR="00434F68" w:rsidRPr="00FB765C" w:rsidRDefault="00434F68" w:rsidP="00D64DDC">
            <w:pPr>
              <w:rPr>
                <w:sz w:val="20"/>
                <w:szCs w:val="20"/>
              </w:rPr>
            </w:pPr>
            <w:r w:rsidRPr="00FB765C">
              <w:rPr>
                <w:sz w:val="20"/>
                <w:szCs w:val="20"/>
              </w:rPr>
              <w:t>Aile sağlığı hemşireliği, Ev kazaları ve ilk yardım uygulamaları, Halk Sağlığında etik</w:t>
            </w:r>
          </w:p>
        </w:tc>
        <w:tc>
          <w:tcPr>
            <w:tcW w:w="2693" w:type="dxa"/>
            <w:tcBorders>
              <w:top w:val="single" w:sz="4" w:space="0" w:color="auto"/>
              <w:left w:val="single" w:sz="4" w:space="0" w:color="auto"/>
              <w:bottom w:val="single" w:sz="4" w:space="0" w:color="auto"/>
              <w:right w:val="single" w:sz="4" w:space="0" w:color="auto"/>
            </w:tcBorders>
          </w:tcPr>
          <w:p w14:paraId="4C204C37" w14:textId="70A4C107" w:rsidR="00434F68" w:rsidRPr="00FB765C" w:rsidRDefault="00434F68" w:rsidP="00D64DDC">
            <w:pPr>
              <w:rPr>
                <w:sz w:val="20"/>
                <w:szCs w:val="20"/>
              </w:rPr>
            </w:pPr>
            <w:r w:rsidRPr="00FB765C">
              <w:rPr>
                <w:sz w:val="20"/>
                <w:szCs w:val="20"/>
                <w:lang w:val="en"/>
              </w:rPr>
              <w:t>Dr. Öğr. Üyesi Nihal</w:t>
            </w:r>
            <w:r w:rsidR="000E6B9F" w:rsidRPr="00FB765C">
              <w:rPr>
                <w:sz w:val="20"/>
                <w:szCs w:val="20"/>
                <w:lang w:val="en"/>
              </w:rPr>
              <w:t xml:space="preserve"> GÖRDES AYDOĞDU</w:t>
            </w:r>
          </w:p>
        </w:tc>
        <w:tc>
          <w:tcPr>
            <w:tcW w:w="2835" w:type="dxa"/>
            <w:tcBorders>
              <w:top w:val="single" w:sz="4" w:space="0" w:color="auto"/>
              <w:left w:val="single" w:sz="4" w:space="0" w:color="auto"/>
              <w:bottom w:val="single" w:sz="4" w:space="0" w:color="auto"/>
              <w:right w:val="single" w:sz="4" w:space="0" w:color="auto"/>
            </w:tcBorders>
          </w:tcPr>
          <w:p w14:paraId="0E18B95E" w14:textId="77777777" w:rsidR="00434F68" w:rsidRPr="00FB765C" w:rsidRDefault="00434F68" w:rsidP="00D64DDC">
            <w:pPr>
              <w:rPr>
                <w:sz w:val="20"/>
                <w:szCs w:val="20"/>
              </w:rPr>
            </w:pPr>
            <w:r w:rsidRPr="00FB765C">
              <w:rPr>
                <w:sz w:val="20"/>
                <w:szCs w:val="20"/>
              </w:rPr>
              <w:t>Anlatım, soru cevap, tartışma</w:t>
            </w:r>
          </w:p>
          <w:p w14:paraId="658C0764" w14:textId="77777777" w:rsidR="00434F68" w:rsidRPr="00FB765C" w:rsidRDefault="00434F68" w:rsidP="00D64DDC">
            <w:pPr>
              <w:rPr>
                <w:b/>
                <w:sz w:val="20"/>
                <w:szCs w:val="20"/>
              </w:rPr>
            </w:pPr>
            <w:r w:rsidRPr="00FB765C">
              <w:rPr>
                <w:sz w:val="20"/>
                <w:szCs w:val="20"/>
              </w:rPr>
              <w:t>Power point sunusu</w:t>
            </w:r>
          </w:p>
        </w:tc>
      </w:tr>
      <w:tr w:rsidR="00434F68" w:rsidRPr="00FB765C" w14:paraId="2375C8D0" w14:textId="77777777" w:rsidTr="00D64DDC">
        <w:tblPrEx>
          <w:tblBorders>
            <w:insideH w:val="single" w:sz="6" w:space="0" w:color="auto"/>
            <w:insideV w:val="single" w:sz="6" w:space="0" w:color="auto"/>
          </w:tblBorders>
        </w:tblPrEx>
        <w:trPr>
          <w:trHeight w:val="558"/>
        </w:trPr>
        <w:tc>
          <w:tcPr>
            <w:tcW w:w="705" w:type="dxa"/>
            <w:tcBorders>
              <w:top w:val="single" w:sz="4" w:space="0" w:color="auto"/>
              <w:left w:val="single" w:sz="4" w:space="0" w:color="auto"/>
              <w:bottom w:val="single" w:sz="4" w:space="0" w:color="auto"/>
              <w:right w:val="single" w:sz="4" w:space="0" w:color="auto"/>
            </w:tcBorders>
          </w:tcPr>
          <w:p w14:paraId="6B49FDB4" w14:textId="77777777" w:rsidR="00434F68" w:rsidRPr="00FB765C" w:rsidRDefault="00434F68" w:rsidP="00D64DDC">
            <w:pPr>
              <w:rPr>
                <w:b/>
                <w:sz w:val="20"/>
                <w:szCs w:val="20"/>
              </w:rPr>
            </w:pPr>
            <w:r w:rsidRPr="00FB765C">
              <w:rPr>
                <w:b/>
                <w:sz w:val="20"/>
                <w:szCs w:val="20"/>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096DC74" w14:textId="77777777" w:rsidR="00434F68" w:rsidRPr="00FB765C" w:rsidRDefault="00434F68" w:rsidP="00D64DDC">
            <w:pPr>
              <w:rPr>
                <w:sz w:val="20"/>
                <w:szCs w:val="20"/>
              </w:rPr>
            </w:pPr>
            <w:r w:rsidRPr="00FB765C">
              <w:rPr>
                <w:sz w:val="20"/>
                <w:szCs w:val="20"/>
              </w:rPr>
              <w:t>Toplum Tanılama- Toplum Sağlığı Hemşireliği, Erken tanı ve taramalar</w:t>
            </w:r>
          </w:p>
        </w:tc>
        <w:tc>
          <w:tcPr>
            <w:tcW w:w="2693" w:type="dxa"/>
            <w:tcBorders>
              <w:top w:val="single" w:sz="4" w:space="0" w:color="auto"/>
              <w:left w:val="single" w:sz="4" w:space="0" w:color="auto"/>
              <w:bottom w:val="single" w:sz="4" w:space="0" w:color="auto"/>
              <w:right w:val="single" w:sz="4" w:space="0" w:color="auto"/>
            </w:tcBorders>
          </w:tcPr>
          <w:p w14:paraId="0693FD93" w14:textId="16F2E100" w:rsidR="00434F68" w:rsidRPr="00FB765C" w:rsidRDefault="00434F68" w:rsidP="00D64DDC">
            <w:pPr>
              <w:rPr>
                <w:b/>
                <w:sz w:val="20"/>
                <w:szCs w:val="20"/>
              </w:rPr>
            </w:pPr>
            <w:r w:rsidRPr="00FB765C">
              <w:rPr>
                <w:sz w:val="20"/>
                <w:szCs w:val="20"/>
              </w:rPr>
              <w:t xml:space="preserve">Doç. Dr. Gülendam </w:t>
            </w:r>
            <w:r w:rsidR="000E6B9F" w:rsidRPr="00FB765C">
              <w:rPr>
                <w:sz w:val="20"/>
                <w:szCs w:val="20"/>
              </w:rPr>
              <w:t>KARADAĞ</w:t>
            </w:r>
          </w:p>
        </w:tc>
        <w:tc>
          <w:tcPr>
            <w:tcW w:w="2835" w:type="dxa"/>
            <w:tcBorders>
              <w:top w:val="single" w:sz="4" w:space="0" w:color="auto"/>
              <w:left w:val="single" w:sz="4" w:space="0" w:color="auto"/>
              <w:bottom w:val="single" w:sz="4" w:space="0" w:color="auto"/>
              <w:right w:val="single" w:sz="4" w:space="0" w:color="auto"/>
            </w:tcBorders>
          </w:tcPr>
          <w:p w14:paraId="7673A30D" w14:textId="77777777" w:rsidR="00434F68" w:rsidRPr="00FB765C" w:rsidRDefault="00434F68" w:rsidP="00D64DDC">
            <w:pPr>
              <w:rPr>
                <w:sz w:val="20"/>
                <w:szCs w:val="20"/>
              </w:rPr>
            </w:pPr>
            <w:r w:rsidRPr="00FB765C">
              <w:rPr>
                <w:sz w:val="20"/>
                <w:szCs w:val="20"/>
              </w:rPr>
              <w:t>Anlatım, soru cevap, tartışma</w:t>
            </w:r>
          </w:p>
          <w:p w14:paraId="4D4321D5" w14:textId="77777777" w:rsidR="00434F68" w:rsidRPr="00FB765C" w:rsidRDefault="00434F68" w:rsidP="00D64DDC">
            <w:pPr>
              <w:rPr>
                <w:b/>
                <w:sz w:val="20"/>
                <w:szCs w:val="20"/>
              </w:rPr>
            </w:pPr>
            <w:r w:rsidRPr="00FB765C">
              <w:rPr>
                <w:sz w:val="20"/>
                <w:szCs w:val="20"/>
              </w:rPr>
              <w:t>Power point sunusu</w:t>
            </w:r>
          </w:p>
        </w:tc>
      </w:tr>
      <w:tr w:rsidR="00434F68" w:rsidRPr="00FB765C" w14:paraId="29A6DD83" w14:textId="77777777" w:rsidTr="00D64DDC">
        <w:tblPrEx>
          <w:tblBorders>
            <w:insideH w:val="single" w:sz="6" w:space="0" w:color="auto"/>
            <w:insideV w:val="single" w:sz="6" w:space="0" w:color="auto"/>
          </w:tblBorders>
        </w:tblPrEx>
        <w:trPr>
          <w:trHeight w:val="279"/>
        </w:trPr>
        <w:tc>
          <w:tcPr>
            <w:tcW w:w="705" w:type="dxa"/>
            <w:tcBorders>
              <w:top w:val="single" w:sz="4" w:space="0" w:color="auto"/>
              <w:left w:val="single" w:sz="4" w:space="0" w:color="auto"/>
              <w:bottom w:val="single" w:sz="4" w:space="0" w:color="auto"/>
              <w:right w:val="single" w:sz="4" w:space="0" w:color="auto"/>
            </w:tcBorders>
          </w:tcPr>
          <w:p w14:paraId="78A5A4A2" w14:textId="77777777" w:rsidR="00434F68" w:rsidRPr="00FB765C" w:rsidRDefault="00434F68" w:rsidP="00D64DDC">
            <w:pPr>
              <w:rPr>
                <w:b/>
                <w:sz w:val="20"/>
                <w:szCs w:val="20"/>
              </w:rPr>
            </w:pPr>
            <w:r w:rsidRPr="00FB765C">
              <w:rPr>
                <w:b/>
                <w:sz w:val="20"/>
                <w:szCs w:val="20"/>
              </w:rPr>
              <w:t>4.</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05A9C93A" w14:textId="77777777" w:rsidR="00434F68" w:rsidRPr="00FB765C" w:rsidRDefault="00434F68" w:rsidP="00D64DDC">
            <w:pPr>
              <w:rPr>
                <w:sz w:val="20"/>
                <w:szCs w:val="20"/>
              </w:rPr>
            </w:pPr>
            <w:r w:rsidRPr="00FB765C">
              <w:rPr>
                <w:sz w:val="20"/>
                <w:szCs w:val="20"/>
              </w:rPr>
              <w:t>Okul sağlığı hemşireliği</w:t>
            </w:r>
          </w:p>
        </w:tc>
        <w:tc>
          <w:tcPr>
            <w:tcW w:w="2693" w:type="dxa"/>
            <w:tcBorders>
              <w:top w:val="single" w:sz="4" w:space="0" w:color="auto"/>
              <w:left w:val="single" w:sz="4" w:space="0" w:color="auto"/>
              <w:bottom w:val="single" w:sz="4" w:space="0" w:color="auto"/>
              <w:right w:val="single" w:sz="4" w:space="0" w:color="auto"/>
            </w:tcBorders>
          </w:tcPr>
          <w:p w14:paraId="5D99589C" w14:textId="063D3D10" w:rsidR="00434F68" w:rsidRPr="00FB765C" w:rsidRDefault="00434F68" w:rsidP="00D64DDC">
            <w:pPr>
              <w:rPr>
                <w:sz w:val="20"/>
                <w:szCs w:val="20"/>
              </w:rPr>
            </w:pPr>
            <w:r w:rsidRPr="00FB765C">
              <w:rPr>
                <w:sz w:val="20"/>
                <w:szCs w:val="20"/>
                <w:lang w:val="en"/>
              </w:rPr>
              <w:t xml:space="preserve">Dr. Öğr. Üyesi Meryem </w:t>
            </w:r>
            <w:r w:rsidR="000E6B9F" w:rsidRPr="00FB765C">
              <w:rPr>
                <w:sz w:val="20"/>
                <w:szCs w:val="20"/>
                <w:lang w:val="en"/>
              </w:rPr>
              <w:t>ÖZTÜRK HANEY</w:t>
            </w:r>
          </w:p>
        </w:tc>
        <w:tc>
          <w:tcPr>
            <w:tcW w:w="2835" w:type="dxa"/>
            <w:tcBorders>
              <w:top w:val="single" w:sz="4" w:space="0" w:color="auto"/>
              <w:left w:val="single" w:sz="4" w:space="0" w:color="auto"/>
              <w:bottom w:val="single" w:sz="4" w:space="0" w:color="auto"/>
              <w:right w:val="single" w:sz="4" w:space="0" w:color="auto"/>
            </w:tcBorders>
          </w:tcPr>
          <w:p w14:paraId="5EE94EC2" w14:textId="77777777" w:rsidR="00434F68" w:rsidRPr="00FB765C" w:rsidRDefault="00434F68" w:rsidP="00D64DDC">
            <w:pPr>
              <w:rPr>
                <w:sz w:val="20"/>
                <w:szCs w:val="20"/>
              </w:rPr>
            </w:pPr>
            <w:r w:rsidRPr="00FB765C">
              <w:rPr>
                <w:sz w:val="20"/>
                <w:szCs w:val="20"/>
              </w:rPr>
              <w:t>Anlatım, soru cevap, tartışma</w:t>
            </w:r>
          </w:p>
          <w:p w14:paraId="377F4C82" w14:textId="77777777" w:rsidR="00434F68" w:rsidRPr="00FB765C" w:rsidRDefault="00434F68" w:rsidP="00D64DDC">
            <w:pPr>
              <w:rPr>
                <w:b/>
                <w:sz w:val="20"/>
                <w:szCs w:val="20"/>
              </w:rPr>
            </w:pPr>
            <w:r w:rsidRPr="00FB765C">
              <w:rPr>
                <w:sz w:val="20"/>
                <w:szCs w:val="20"/>
              </w:rPr>
              <w:t>Power point sunusu</w:t>
            </w:r>
          </w:p>
        </w:tc>
      </w:tr>
      <w:tr w:rsidR="00434F68" w:rsidRPr="00FB765C" w14:paraId="4DE3F8D9" w14:textId="77777777" w:rsidTr="00D64DDC">
        <w:tblPrEx>
          <w:tblBorders>
            <w:insideH w:val="single" w:sz="6" w:space="0" w:color="auto"/>
            <w:insideV w:val="single" w:sz="6" w:space="0" w:color="auto"/>
          </w:tblBorders>
        </w:tblPrEx>
        <w:trPr>
          <w:trHeight w:val="288"/>
        </w:trPr>
        <w:tc>
          <w:tcPr>
            <w:tcW w:w="705" w:type="dxa"/>
            <w:tcBorders>
              <w:top w:val="single" w:sz="4" w:space="0" w:color="auto"/>
              <w:left w:val="single" w:sz="4" w:space="0" w:color="auto"/>
              <w:bottom w:val="single" w:sz="4" w:space="0" w:color="auto"/>
              <w:right w:val="single" w:sz="4" w:space="0" w:color="auto"/>
            </w:tcBorders>
          </w:tcPr>
          <w:p w14:paraId="018CAC9B" w14:textId="77777777" w:rsidR="00434F68" w:rsidRPr="00FB765C" w:rsidRDefault="00434F68" w:rsidP="00D64DDC">
            <w:pPr>
              <w:rPr>
                <w:b/>
                <w:sz w:val="20"/>
                <w:szCs w:val="20"/>
              </w:rPr>
            </w:pPr>
            <w:r w:rsidRPr="00FB765C">
              <w:rPr>
                <w:b/>
                <w:sz w:val="20"/>
                <w:szCs w:val="20"/>
              </w:rPr>
              <w:t>5.</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0CC66AC3" w14:textId="77777777" w:rsidR="00434F68" w:rsidRPr="00FB765C" w:rsidRDefault="00434F68" w:rsidP="00D64DDC">
            <w:pPr>
              <w:rPr>
                <w:sz w:val="20"/>
                <w:szCs w:val="20"/>
              </w:rPr>
            </w:pPr>
            <w:r w:rsidRPr="00FB765C">
              <w:rPr>
                <w:sz w:val="20"/>
                <w:szCs w:val="20"/>
              </w:rPr>
              <w:t xml:space="preserve"> Toplumda bulaşıcı hastalıkların kontrolü</w:t>
            </w:r>
          </w:p>
        </w:tc>
        <w:tc>
          <w:tcPr>
            <w:tcW w:w="2693" w:type="dxa"/>
            <w:tcBorders>
              <w:top w:val="single" w:sz="4" w:space="0" w:color="auto"/>
              <w:left w:val="single" w:sz="4" w:space="0" w:color="auto"/>
              <w:bottom w:val="single" w:sz="4" w:space="0" w:color="auto"/>
              <w:right w:val="single" w:sz="4" w:space="0" w:color="auto"/>
            </w:tcBorders>
          </w:tcPr>
          <w:p w14:paraId="32FA7403" w14:textId="4DD7D200" w:rsidR="00434F68" w:rsidRPr="00FB765C" w:rsidRDefault="00434F68" w:rsidP="00D64DDC">
            <w:pPr>
              <w:rPr>
                <w:sz w:val="20"/>
                <w:szCs w:val="20"/>
              </w:rPr>
            </w:pPr>
            <w:r w:rsidRPr="00FB765C">
              <w:rPr>
                <w:sz w:val="20"/>
                <w:szCs w:val="20"/>
                <w:lang w:val="en"/>
              </w:rPr>
              <w:t xml:space="preserve">Dr. Öğr. Üyesi Nihal </w:t>
            </w:r>
            <w:r w:rsidR="000E6B9F" w:rsidRPr="00FB765C">
              <w:rPr>
                <w:sz w:val="20"/>
                <w:szCs w:val="20"/>
                <w:lang w:val="en"/>
              </w:rPr>
              <w:t>GÖRDES AYDOĞDU</w:t>
            </w:r>
          </w:p>
        </w:tc>
        <w:tc>
          <w:tcPr>
            <w:tcW w:w="2835" w:type="dxa"/>
            <w:tcBorders>
              <w:top w:val="single" w:sz="4" w:space="0" w:color="auto"/>
              <w:left w:val="single" w:sz="4" w:space="0" w:color="auto"/>
              <w:bottom w:val="single" w:sz="4" w:space="0" w:color="auto"/>
              <w:right w:val="single" w:sz="4" w:space="0" w:color="auto"/>
            </w:tcBorders>
          </w:tcPr>
          <w:p w14:paraId="4D416CC5" w14:textId="77777777" w:rsidR="00434F68" w:rsidRPr="00FB765C" w:rsidRDefault="00434F68" w:rsidP="00D64DDC">
            <w:pPr>
              <w:rPr>
                <w:sz w:val="20"/>
                <w:szCs w:val="20"/>
              </w:rPr>
            </w:pPr>
            <w:r w:rsidRPr="00FB765C">
              <w:rPr>
                <w:sz w:val="20"/>
                <w:szCs w:val="20"/>
              </w:rPr>
              <w:t>Anlatım, soru cevap, tartışma</w:t>
            </w:r>
          </w:p>
          <w:p w14:paraId="61F6A34F" w14:textId="77777777" w:rsidR="00434F68" w:rsidRPr="00FB765C" w:rsidRDefault="00434F68" w:rsidP="00D64DDC">
            <w:pPr>
              <w:rPr>
                <w:b/>
                <w:sz w:val="20"/>
                <w:szCs w:val="20"/>
              </w:rPr>
            </w:pPr>
            <w:r w:rsidRPr="00FB765C">
              <w:rPr>
                <w:sz w:val="20"/>
                <w:szCs w:val="20"/>
              </w:rPr>
              <w:t>Power point sunusu</w:t>
            </w:r>
          </w:p>
        </w:tc>
      </w:tr>
      <w:tr w:rsidR="00434F68" w:rsidRPr="00FB765C" w14:paraId="45A02867" w14:textId="77777777" w:rsidTr="00D64DDC">
        <w:tblPrEx>
          <w:tblBorders>
            <w:insideH w:val="single" w:sz="6" w:space="0" w:color="auto"/>
            <w:insideV w:val="single" w:sz="6" w:space="0" w:color="auto"/>
          </w:tblBorders>
        </w:tblPrEx>
        <w:trPr>
          <w:trHeight w:val="279"/>
        </w:trPr>
        <w:tc>
          <w:tcPr>
            <w:tcW w:w="705" w:type="dxa"/>
            <w:tcBorders>
              <w:top w:val="single" w:sz="4" w:space="0" w:color="auto"/>
              <w:left w:val="single" w:sz="4" w:space="0" w:color="auto"/>
              <w:bottom w:val="single" w:sz="4" w:space="0" w:color="auto"/>
              <w:right w:val="single" w:sz="4" w:space="0" w:color="auto"/>
            </w:tcBorders>
          </w:tcPr>
          <w:p w14:paraId="3DCE6CEE" w14:textId="77777777" w:rsidR="00434F68" w:rsidRPr="00FB765C" w:rsidRDefault="00434F68" w:rsidP="00D64DDC">
            <w:pPr>
              <w:rPr>
                <w:b/>
                <w:sz w:val="20"/>
                <w:szCs w:val="20"/>
              </w:rPr>
            </w:pPr>
            <w:r w:rsidRPr="00FB765C">
              <w:rPr>
                <w:b/>
                <w:sz w:val="20"/>
                <w:szCs w:val="20"/>
              </w:rPr>
              <w:t>6.</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3335C6F8" w14:textId="77777777" w:rsidR="00434F68" w:rsidRPr="00FB765C" w:rsidRDefault="00434F68" w:rsidP="00D64DDC">
            <w:pPr>
              <w:rPr>
                <w:sz w:val="20"/>
                <w:szCs w:val="20"/>
              </w:rPr>
            </w:pPr>
            <w:r w:rsidRPr="00FB765C">
              <w:rPr>
                <w:sz w:val="20"/>
                <w:szCs w:val="20"/>
              </w:rPr>
              <w:t xml:space="preserve"> Toplumda kırılgan gruplar</w:t>
            </w:r>
          </w:p>
        </w:tc>
        <w:tc>
          <w:tcPr>
            <w:tcW w:w="2693" w:type="dxa"/>
            <w:tcBorders>
              <w:top w:val="single" w:sz="4" w:space="0" w:color="auto"/>
              <w:left w:val="single" w:sz="4" w:space="0" w:color="auto"/>
              <w:bottom w:val="single" w:sz="4" w:space="0" w:color="auto"/>
              <w:right w:val="single" w:sz="4" w:space="0" w:color="auto"/>
            </w:tcBorders>
          </w:tcPr>
          <w:p w14:paraId="311EF023" w14:textId="437F7FC2" w:rsidR="00434F68" w:rsidRPr="00FB765C" w:rsidRDefault="00434F68" w:rsidP="00D64DDC">
            <w:pPr>
              <w:rPr>
                <w:b/>
                <w:sz w:val="20"/>
                <w:szCs w:val="20"/>
              </w:rPr>
            </w:pPr>
            <w:r w:rsidRPr="00FB765C">
              <w:rPr>
                <w:sz w:val="20"/>
                <w:szCs w:val="20"/>
                <w:lang w:val="en"/>
              </w:rPr>
              <w:t xml:space="preserve">Dr. Öğr. Üyesi Meryem </w:t>
            </w:r>
            <w:r w:rsidR="000E6B9F" w:rsidRPr="00FB765C">
              <w:rPr>
                <w:sz w:val="20"/>
                <w:szCs w:val="20"/>
                <w:lang w:val="en"/>
              </w:rPr>
              <w:t>ÖZTÜRK HANEY</w:t>
            </w:r>
          </w:p>
        </w:tc>
        <w:tc>
          <w:tcPr>
            <w:tcW w:w="2835" w:type="dxa"/>
            <w:tcBorders>
              <w:top w:val="single" w:sz="4" w:space="0" w:color="auto"/>
              <w:left w:val="single" w:sz="4" w:space="0" w:color="auto"/>
              <w:bottom w:val="single" w:sz="4" w:space="0" w:color="auto"/>
              <w:right w:val="single" w:sz="4" w:space="0" w:color="auto"/>
            </w:tcBorders>
          </w:tcPr>
          <w:p w14:paraId="0AEF329A" w14:textId="77777777" w:rsidR="00434F68" w:rsidRPr="00FB765C" w:rsidRDefault="00434F68" w:rsidP="00D64DDC">
            <w:pPr>
              <w:rPr>
                <w:sz w:val="20"/>
                <w:szCs w:val="20"/>
              </w:rPr>
            </w:pPr>
            <w:r w:rsidRPr="00FB765C">
              <w:rPr>
                <w:sz w:val="20"/>
                <w:szCs w:val="20"/>
              </w:rPr>
              <w:t>Anlatım, soru cevap, tartışma</w:t>
            </w:r>
          </w:p>
          <w:p w14:paraId="15750727" w14:textId="77777777" w:rsidR="00434F68" w:rsidRPr="00FB765C" w:rsidRDefault="00434F68" w:rsidP="00D64DDC">
            <w:pPr>
              <w:rPr>
                <w:b/>
                <w:sz w:val="20"/>
                <w:szCs w:val="20"/>
              </w:rPr>
            </w:pPr>
            <w:r w:rsidRPr="00FB765C">
              <w:rPr>
                <w:sz w:val="20"/>
                <w:szCs w:val="20"/>
              </w:rPr>
              <w:t>Power point sunusu</w:t>
            </w:r>
          </w:p>
        </w:tc>
      </w:tr>
      <w:tr w:rsidR="00434F68" w:rsidRPr="00FB765C" w14:paraId="33040896" w14:textId="77777777" w:rsidTr="00D64DDC">
        <w:tblPrEx>
          <w:tblBorders>
            <w:insideH w:val="single" w:sz="6" w:space="0" w:color="auto"/>
            <w:insideV w:val="single" w:sz="6" w:space="0" w:color="auto"/>
          </w:tblBorders>
        </w:tblPrEx>
        <w:trPr>
          <w:trHeight w:val="264"/>
        </w:trPr>
        <w:tc>
          <w:tcPr>
            <w:tcW w:w="705" w:type="dxa"/>
            <w:tcBorders>
              <w:top w:val="single" w:sz="4" w:space="0" w:color="auto"/>
              <w:left w:val="single" w:sz="4" w:space="0" w:color="auto"/>
              <w:bottom w:val="single" w:sz="4" w:space="0" w:color="auto"/>
              <w:right w:val="single" w:sz="4" w:space="0" w:color="auto"/>
            </w:tcBorders>
          </w:tcPr>
          <w:p w14:paraId="2C3ACAF7" w14:textId="77777777" w:rsidR="00434F68" w:rsidRPr="00FB765C" w:rsidRDefault="00434F68" w:rsidP="00D64DDC">
            <w:pPr>
              <w:rPr>
                <w:b/>
                <w:sz w:val="20"/>
                <w:szCs w:val="20"/>
              </w:rPr>
            </w:pPr>
            <w:r w:rsidRPr="00FB765C">
              <w:rPr>
                <w:b/>
                <w:sz w:val="20"/>
                <w:szCs w:val="20"/>
              </w:rPr>
              <w:lastRenderedPageBreak/>
              <w:t>7.</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66892D82" w14:textId="77777777" w:rsidR="00434F68" w:rsidRPr="00FB765C" w:rsidRDefault="00434F68" w:rsidP="00D64DDC">
            <w:pPr>
              <w:pStyle w:val="GvdeMetni"/>
              <w:spacing w:after="0"/>
              <w:jc w:val="both"/>
              <w:rPr>
                <w:sz w:val="20"/>
                <w:szCs w:val="20"/>
              </w:rPr>
            </w:pPr>
            <w:r w:rsidRPr="00FB765C">
              <w:rPr>
                <w:b/>
                <w:sz w:val="20"/>
                <w:szCs w:val="20"/>
              </w:rPr>
              <w:t>Ara Sınavı</w:t>
            </w:r>
          </w:p>
        </w:tc>
        <w:tc>
          <w:tcPr>
            <w:tcW w:w="2693" w:type="dxa"/>
            <w:tcBorders>
              <w:top w:val="single" w:sz="4" w:space="0" w:color="auto"/>
              <w:left w:val="single" w:sz="4" w:space="0" w:color="auto"/>
              <w:bottom w:val="single" w:sz="4" w:space="0" w:color="auto"/>
              <w:right w:val="single" w:sz="4" w:space="0" w:color="auto"/>
            </w:tcBorders>
          </w:tcPr>
          <w:p w14:paraId="37A3D4E1" w14:textId="147B599E" w:rsidR="00434F68" w:rsidRPr="00FB765C" w:rsidRDefault="00434F68" w:rsidP="00D64DDC">
            <w:pPr>
              <w:rPr>
                <w:sz w:val="20"/>
                <w:szCs w:val="20"/>
              </w:rPr>
            </w:pPr>
            <w:r w:rsidRPr="00FB765C">
              <w:rPr>
                <w:sz w:val="20"/>
                <w:szCs w:val="20"/>
                <w:lang w:val="en"/>
              </w:rPr>
              <w:t xml:space="preserve">Öğr.Gör. Dr. Gülcihan </w:t>
            </w:r>
            <w:r w:rsidR="000E6B9F" w:rsidRPr="00FB765C">
              <w:rPr>
                <w:sz w:val="20"/>
                <w:szCs w:val="20"/>
                <w:lang w:val="en"/>
              </w:rPr>
              <w:t>ARKAN</w:t>
            </w:r>
          </w:p>
        </w:tc>
        <w:tc>
          <w:tcPr>
            <w:tcW w:w="2835" w:type="dxa"/>
            <w:tcBorders>
              <w:top w:val="single" w:sz="4" w:space="0" w:color="auto"/>
              <w:left w:val="single" w:sz="4" w:space="0" w:color="auto"/>
              <w:bottom w:val="single" w:sz="4" w:space="0" w:color="auto"/>
              <w:right w:val="single" w:sz="4" w:space="0" w:color="auto"/>
            </w:tcBorders>
          </w:tcPr>
          <w:p w14:paraId="232A90DC" w14:textId="77777777" w:rsidR="00434F68" w:rsidRPr="00FB765C" w:rsidRDefault="00434F68" w:rsidP="00D64DDC">
            <w:pPr>
              <w:rPr>
                <w:b/>
                <w:sz w:val="20"/>
                <w:szCs w:val="20"/>
              </w:rPr>
            </w:pPr>
            <w:r w:rsidRPr="00FB765C">
              <w:rPr>
                <w:b/>
                <w:sz w:val="20"/>
                <w:szCs w:val="20"/>
              </w:rPr>
              <w:t>-</w:t>
            </w:r>
          </w:p>
        </w:tc>
      </w:tr>
      <w:tr w:rsidR="00434F68" w:rsidRPr="00FB765C" w14:paraId="679F293D" w14:textId="77777777" w:rsidTr="00D64DDC">
        <w:tblPrEx>
          <w:tblBorders>
            <w:insideH w:val="single" w:sz="6" w:space="0" w:color="auto"/>
            <w:insideV w:val="single" w:sz="6" w:space="0" w:color="auto"/>
          </w:tblBorders>
        </w:tblPrEx>
        <w:trPr>
          <w:trHeight w:val="411"/>
        </w:trPr>
        <w:tc>
          <w:tcPr>
            <w:tcW w:w="705" w:type="dxa"/>
            <w:tcBorders>
              <w:top w:val="single" w:sz="4" w:space="0" w:color="auto"/>
              <w:left w:val="single" w:sz="4" w:space="0" w:color="auto"/>
              <w:bottom w:val="single" w:sz="4" w:space="0" w:color="auto"/>
              <w:right w:val="single" w:sz="4" w:space="0" w:color="auto"/>
            </w:tcBorders>
          </w:tcPr>
          <w:p w14:paraId="3CCA32F7" w14:textId="77777777" w:rsidR="00434F68" w:rsidRPr="00FB765C" w:rsidRDefault="00434F68" w:rsidP="00D64DDC">
            <w:pPr>
              <w:rPr>
                <w:b/>
                <w:sz w:val="20"/>
                <w:szCs w:val="20"/>
              </w:rPr>
            </w:pPr>
            <w:r w:rsidRPr="00FB765C">
              <w:rPr>
                <w:b/>
                <w:sz w:val="20"/>
                <w:szCs w:val="20"/>
              </w:rPr>
              <w:t>8.</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34120AB8" w14:textId="77777777" w:rsidR="00434F68" w:rsidRPr="00FB765C" w:rsidRDefault="00434F68" w:rsidP="00D64DDC">
            <w:pPr>
              <w:rPr>
                <w:sz w:val="20"/>
                <w:szCs w:val="20"/>
              </w:rPr>
            </w:pPr>
            <w:r w:rsidRPr="00FB765C">
              <w:rPr>
                <w:sz w:val="20"/>
                <w:szCs w:val="20"/>
              </w:rPr>
              <w:t>Sağlık eğitimi, Rehberlik ve Danışmanlık / Sağlığın Geliştirilmesi</w:t>
            </w:r>
          </w:p>
        </w:tc>
        <w:tc>
          <w:tcPr>
            <w:tcW w:w="2693" w:type="dxa"/>
            <w:tcBorders>
              <w:top w:val="single" w:sz="4" w:space="0" w:color="auto"/>
              <w:left w:val="single" w:sz="4" w:space="0" w:color="auto"/>
              <w:bottom w:val="single" w:sz="4" w:space="0" w:color="auto"/>
              <w:right w:val="single" w:sz="4" w:space="0" w:color="auto"/>
            </w:tcBorders>
          </w:tcPr>
          <w:p w14:paraId="3331F848" w14:textId="69F3E6E4" w:rsidR="00434F68" w:rsidRPr="00FB765C" w:rsidRDefault="00434F68" w:rsidP="00D64DDC">
            <w:pPr>
              <w:rPr>
                <w:sz w:val="20"/>
                <w:szCs w:val="20"/>
              </w:rPr>
            </w:pPr>
            <w:r w:rsidRPr="00FB765C">
              <w:rPr>
                <w:sz w:val="20"/>
                <w:szCs w:val="20"/>
                <w:lang w:val="en"/>
              </w:rPr>
              <w:t xml:space="preserve">Dr. Öğr. Üyesi Nihal </w:t>
            </w:r>
            <w:r w:rsidR="000E6B9F" w:rsidRPr="00FB765C">
              <w:rPr>
                <w:sz w:val="20"/>
                <w:szCs w:val="20"/>
                <w:lang w:val="en"/>
              </w:rPr>
              <w:t>GÖRDES AYDOĞDU</w:t>
            </w:r>
          </w:p>
          <w:p w14:paraId="1F0EA7EB" w14:textId="77777777" w:rsidR="00434F68" w:rsidRPr="00FB765C" w:rsidRDefault="00434F68" w:rsidP="00D64DDC">
            <w:pPr>
              <w:rPr>
                <w:b/>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04C99F9" w14:textId="77777777" w:rsidR="00434F68" w:rsidRPr="00FB765C" w:rsidRDefault="00434F68" w:rsidP="00D64DDC">
            <w:pPr>
              <w:rPr>
                <w:sz w:val="20"/>
                <w:szCs w:val="20"/>
              </w:rPr>
            </w:pPr>
            <w:r w:rsidRPr="00FB765C">
              <w:rPr>
                <w:sz w:val="20"/>
                <w:szCs w:val="20"/>
              </w:rPr>
              <w:t>Anlatım, soru cevap, tartışma</w:t>
            </w:r>
          </w:p>
          <w:p w14:paraId="65BB9064" w14:textId="77777777" w:rsidR="00434F68" w:rsidRPr="00FB765C" w:rsidRDefault="00434F68" w:rsidP="00D64DDC">
            <w:pPr>
              <w:rPr>
                <w:b/>
                <w:sz w:val="20"/>
                <w:szCs w:val="20"/>
              </w:rPr>
            </w:pPr>
            <w:r w:rsidRPr="00FB765C">
              <w:rPr>
                <w:sz w:val="20"/>
                <w:szCs w:val="20"/>
              </w:rPr>
              <w:t>Power point sunusu</w:t>
            </w:r>
          </w:p>
        </w:tc>
      </w:tr>
      <w:tr w:rsidR="00434F68" w:rsidRPr="00FB765C" w14:paraId="680A78C7" w14:textId="77777777" w:rsidTr="00D64DDC">
        <w:tblPrEx>
          <w:tblBorders>
            <w:insideH w:val="single" w:sz="6" w:space="0" w:color="auto"/>
            <w:insideV w:val="single" w:sz="6" w:space="0" w:color="auto"/>
          </w:tblBorders>
        </w:tblPrEx>
        <w:trPr>
          <w:trHeight w:val="411"/>
        </w:trPr>
        <w:tc>
          <w:tcPr>
            <w:tcW w:w="705" w:type="dxa"/>
            <w:tcBorders>
              <w:top w:val="single" w:sz="4" w:space="0" w:color="auto"/>
              <w:left w:val="single" w:sz="4" w:space="0" w:color="auto"/>
              <w:bottom w:val="single" w:sz="4" w:space="0" w:color="auto"/>
              <w:right w:val="single" w:sz="4" w:space="0" w:color="auto"/>
            </w:tcBorders>
          </w:tcPr>
          <w:p w14:paraId="5FFDEBFD" w14:textId="77777777" w:rsidR="00434F68" w:rsidRPr="00FB765C" w:rsidRDefault="00434F68" w:rsidP="00D64DDC">
            <w:pPr>
              <w:rPr>
                <w:b/>
                <w:sz w:val="20"/>
                <w:szCs w:val="20"/>
              </w:rPr>
            </w:pPr>
            <w:r w:rsidRPr="00FB765C">
              <w:rPr>
                <w:b/>
                <w:sz w:val="20"/>
                <w:szCs w:val="20"/>
              </w:rPr>
              <w:t>9.</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2B533928" w14:textId="77777777" w:rsidR="00434F68" w:rsidRPr="00FB765C" w:rsidRDefault="00434F68" w:rsidP="00D64DDC">
            <w:pPr>
              <w:rPr>
                <w:sz w:val="20"/>
                <w:szCs w:val="20"/>
              </w:rPr>
            </w:pPr>
            <w:r w:rsidRPr="00FB765C">
              <w:rPr>
                <w:sz w:val="20"/>
                <w:szCs w:val="20"/>
              </w:rPr>
              <w:t>Evde bakım hemşireliği</w:t>
            </w:r>
          </w:p>
        </w:tc>
        <w:tc>
          <w:tcPr>
            <w:tcW w:w="2693" w:type="dxa"/>
            <w:tcBorders>
              <w:top w:val="single" w:sz="4" w:space="0" w:color="auto"/>
              <w:left w:val="single" w:sz="4" w:space="0" w:color="auto"/>
              <w:bottom w:val="single" w:sz="4" w:space="0" w:color="auto"/>
              <w:right w:val="single" w:sz="4" w:space="0" w:color="auto"/>
            </w:tcBorders>
          </w:tcPr>
          <w:p w14:paraId="32C46AC1" w14:textId="5325E483" w:rsidR="00434F68" w:rsidRPr="00FB765C" w:rsidRDefault="00434F68" w:rsidP="00D64DDC">
            <w:pPr>
              <w:rPr>
                <w:b/>
                <w:sz w:val="20"/>
                <w:szCs w:val="20"/>
              </w:rPr>
            </w:pPr>
            <w:r w:rsidRPr="00FB765C">
              <w:rPr>
                <w:sz w:val="20"/>
                <w:szCs w:val="20"/>
              </w:rPr>
              <w:t xml:space="preserve">Doç. Dr. Şeyda </w:t>
            </w:r>
            <w:r w:rsidR="000E6B9F" w:rsidRPr="00FB765C">
              <w:rPr>
                <w:sz w:val="20"/>
                <w:szCs w:val="20"/>
              </w:rPr>
              <w:t>ÖZBIÇAKÇI</w:t>
            </w:r>
          </w:p>
        </w:tc>
        <w:tc>
          <w:tcPr>
            <w:tcW w:w="2835" w:type="dxa"/>
            <w:tcBorders>
              <w:top w:val="single" w:sz="4" w:space="0" w:color="auto"/>
              <w:left w:val="single" w:sz="4" w:space="0" w:color="auto"/>
              <w:bottom w:val="single" w:sz="4" w:space="0" w:color="auto"/>
              <w:right w:val="single" w:sz="4" w:space="0" w:color="auto"/>
            </w:tcBorders>
          </w:tcPr>
          <w:p w14:paraId="344042EF" w14:textId="77777777" w:rsidR="00434F68" w:rsidRPr="00FB765C" w:rsidRDefault="00434F68" w:rsidP="00D64DDC">
            <w:pPr>
              <w:rPr>
                <w:sz w:val="20"/>
                <w:szCs w:val="20"/>
              </w:rPr>
            </w:pPr>
            <w:r w:rsidRPr="00FB765C">
              <w:rPr>
                <w:sz w:val="20"/>
                <w:szCs w:val="20"/>
              </w:rPr>
              <w:t>Anlatım, soru cevap, tartışma</w:t>
            </w:r>
          </w:p>
          <w:p w14:paraId="205495FB" w14:textId="77777777" w:rsidR="00434F68" w:rsidRPr="00FB765C" w:rsidRDefault="00434F68" w:rsidP="00D64DDC">
            <w:pPr>
              <w:rPr>
                <w:b/>
                <w:sz w:val="20"/>
                <w:szCs w:val="20"/>
              </w:rPr>
            </w:pPr>
            <w:r w:rsidRPr="00FB765C">
              <w:rPr>
                <w:sz w:val="20"/>
                <w:szCs w:val="20"/>
              </w:rPr>
              <w:t>Power point sunusu</w:t>
            </w:r>
          </w:p>
        </w:tc>
      </w:tr>
      <w:tr w:rsidR="00434F68" w:rsidRPr="00FB765C" w14:paraId="36B1C06C" w14:textId="77777777" w:rsidTr="00D64DDC">
        <w:tblPrEx>
          <w:tblBorders>
            <w:insideH w:val="single" w:sz="6" w:space="0" w:color="auto"/>
            <w:insideV w:val="single" w:sz="6" w:space="0" w:color="auto"/>
          </w:tblBorders>
        </w:tblPrEx>
        <w:trPr>
          <w:trHeight w:val="411"/>
        </w:trPr>
        <w:tc>
          <w:tcPr>
            <w:tcW w:w="705" w:type="dxa"/>
            <w:tcBorders>
              <w:top w:val="single" w:sz="4" w:space="0" w:color="auto"/>
              <w:left w:val="single" w:sz="4" w:space="0" w:color="auto"/>
              <w:bottom w:val="single" w:sz="4" w:space="0" w:color="auto"/>
              <w:right w:val="single" w:sz="4" w:space="0" w:color="auto"/>
            </w:tcBorders>
          </w:tcPr>
          <w:p w14:paraId="74C845C7" w14:textId="77777777" w:rsidR="00434F68" w:rsidRPr="00FB765C" w:rsidRDefault="00434F68" w:rsidP="00D64DDC">
            <w:pPr>
              <w:rPr>
                <w:b/>
                <w:sz w:val="20"/>
                <w:szCs w:val="20"/>
              </w:rPr>
            </w:pPr>
            <w:r w:rsidRPr="00FB765C">
              <w:rPr>
                <w:b/>
                <w:sz w:val="20"/>
                <w:szCs w:val="20"/>
              </w:rPr>
              <w:t>10.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229DB2E" w14:textId="77777777" w:rsidR="00434F68" w:rsidRPr="00FB765C" w:rsidRDefault="00434F68" w:rsidP="00D64DDC">
            <w:pPr>
              <w:rPr>
                <w:sz w:val="20"/>
                <w:szCs w:val="20"/>
              </w:rPr>
            </w:pPr>
            <w:r w:rsidRPr="00FB765C">
              <w:rPr>
                <w:sz w:val="20"/>
                <w:szCs w:val="20"/>
              </w:rPr>
              <w:t>Yaşlı sağlığı ve Bulaşıcı Olmayan Hastalıkların Kontrolü</w:t>
            </w:r>
          </w:p>
        </w:tc>
        <w:tc>
          <w:tcPr>
            <w:tcW w:w="2693" w:type="dxa"/>
            <w:tcBorders>
              <w:top w:val="single" w:sz="4" w:space="0" w:color="auto"/>
              <w:left w:val="single" w:sz="4" w:space="0" w:color="auto"/>
              <w:bottom w:val="single" w:sz="4" w:space="0" w:color="auto"/>
              <w:right w:val="single" w:sz="4" w:space="0" w:color="auto"/>
            </w:tcBorders>
          </w:tcPr>
          <w:p w14:paraId="5ACA3F2A" w14:textId="2A001571" w:rsidR="00434F68" w:rsidRPr="00FB765C" w:rsidRDefault="00434F68" w:rsidP="00D64DDC">
            <w:pPr>
              <w:rPr>
                <w:b/>
                <w:sz w:val="20"/>
                <w:szCs w:val="20"/>
              </w:rPr>
            </w:pPr>
            <w:r w:rsidRPr="00FB765C">
              <w:rPr>
                <w:sz w:val="20"/>
                <w:szCs w:val="20"/>
                <w:lang w:val="en"/>
              </w:rPr>
              <w:t xml:space="preserve">Öğr.Gör. Dr. Gülcihan </w:t>
            </w:r>
            <w:r w:rsidR="000E6B9F" w:rsidRPr="00FB765C">
              <w:rPr>
                <w:sz w:val="20"/>
                <w:szCs w:val="20"/>
                <w:lang w:val="en"/>
              </w:rPr>
              <w:t>ARKAN</w:t>
            </w:r>
          </w:p>
        </w:tc>
        <w:tc>
          <w:tcPr>
            <w:tcW w:w="2835" w:type="dxa"/>
            <w:tcBorders>
              <w:top w:val="single" w:sz="4" w:space="0" w:color="auto"/>
              <w:left w:val="single" w:sz="4" w:space="0" w:color="auto"/>
              <w:bottom w:val="single" w:sz="4" w:space="0" w:color="auto"/>
              <w:right w:val="single" w:sz="4" w:space="0" w:color="auto"/>
            </w:tcBorders>
          </w:tcPr>
          <w:p w14:paraId="1BE604BA" w14:textId="77777777" w:rsidR="00434F68" w:rsidRPr="00FB765C" w:rsidRDefault="00434F68" w:rsidP="00D64DDC">
            <w:pPr>
              <w:rPr>
                <w:sz w:val="20"/>
                <w:szCs w:val="20"/>
              </w:rPr>
            </w:pPr>
            <w:r w:rsidRPr="00FB765C">
              <w:rPr>
                <w:sz w:val="20"/>
                <w:szCs w:val="20"/>
              </w:rPr>
              <w:t>Anlatım, soru cevap, tartışma</w:t>
            </w:r>
          </w:p>
          <w:p w14:paraId="62501E92" w14:textId="77777777" w:rsidR="00434F68" w:rsidRPr="00FB765C" w:rsidRDefault="00434F68" w:rsidP="00D64DDC">
            <w:pPr>
              <w:rPr>
                <w:b/>
                <w:sz w:val="20"/>
                <w:szCs w:val="20"/>
              </w:rPr>
            </w:pPr>
            <w:r w:rsidRPr="00FB765C">
              <w:rPr>
                <w:sz w:val="20"/>
                <w:szCs w:val="20"/>
              </w:rPr>
              <w:t>Power point sunusu</w:t>
            </w:r>
          </w:p>
        </w:tc>
      </w:tr>
      <w:tr w:rsidR="00434F68" w:rsidRPr="00FB765C" w14:paraId="1FE78F3F" w14:textId="77777777" w:rsidTr="00D64DDC">
        <w:tblPrEx>
          <w:tblBorders>
            <w:insideH w:val="single" w:sz="6" w:space="0" w:color="auto"/>
            <w:insideV w:val="single" w:sz="6" w:space="0" w:color="auto"/>
          </w:tblBorders>
        </w:tblPrEx>
        <w:trPr>
          <w:trHeight w:val="264"/>
        </w:trPr>
        <w:tc>
          <w:tcPr>
            <w:tcW w:w="705" w:type="dxa"/>
            <w:tcBorders>
              <w:top w:val="single" w:sz="4" w:space="0" w:color="auto"/>
              <w:left w:val="single" w:sz="4" w:space="0" w:color="auto"/>
              <w:bottom w:val="single" w:sz="4" w:space="0" w:color="auto"/>
              <w:right w:val="single" w:sz="4" w:space="0" w:color="auto"/>
            </w:tcBorders>
          </w:tcPr>
          <w:p w14:paraId="5C2FD2F6" w14:textId="77777777" w:rsidR="00434F68" w:rsidRPr="00FB765C" w:rsidRDefault="00434F68" w:rsidP="00D64DDC">
            <w:pPr>
              <w:rPr>
                <w:b/>
                <w:sz w:val="20"/>
                <w:szCs w:val="20"/>
              </w:rPr>
            </w:pPr>
            <w:r w:rsidRPr="00FB765C">
              <w:rPr>
                <w:b/>
                <w:sz w:val="20"/>
                <w:szCs w:val="20"/>
              </w:rPr>
              <w:t>11.</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31BD1E81" w14:textId="77777777" w:rsidR="00434F68" w:rsidRPr="00FB765C" w:rsidRDefault="00434F68" w:rsidP="00D64DDC">
            <w:pPr>
              <w:rPr>
                <w:sz w:val="20"/>
                <w:szCs w:val="20"/>
              </w:rPr>
            </w:pPr>
            <w:r w:rsidRPr="00FB765C">
              <w:rPr>
                <w:sz w:val="20"/>
                <w:szCs w:val="20"/>
              </w:rPr>
              <w:t>Olağandışı durumlarda hemşirelik</w:t>
            </w:r>
          </w:p>
        </w:tc>
        <w:tc>
          <w:tcPr>
            <w:tcW w:w="2693" w:type="dxa"/>
            <w:tcBorders>
              <w:top w:val="single" w:sz="4" w:space="0" w:color="auto"/>
              <w:left w:val="single" w:sz="4" w:space="0" w:color="auto"/>
              <w:bottom w:val="single" w:sz="4" w:space="0" w:color="auto"/>
              <w:right w:val="single" w:sz="4" w:space="0" w:color="auto"/>
            </w:tcBorders>
          </w:tcPr>
          <w:p w14:paraId="3F480D5C" w14:textId="10235C7A" w:rsidR="00434F68" w:rsidRPr="00FB765C" w:rsidRDefault="00434F68" w:rsidP="00D64DDC">
            <w:pPr>
              <w:rPr>
                <w:sz w:val="20"/>
                <w:szCs w:val="20"/>
              </w:rPr>
            </w:pPr>
            <w:r w:rsidRPr="00FB765C">
              <w:rPr>
                <w:sz w:val="20"/>
                <w:szCs w:val="20"/>
                <w:lang w:val="en"/>
              </w:rPr>
              <w:t xml:space="preserve">Öğr.Gör. Dr. Gülcihan </w:t>
            </w:r>
            <w:r w:rsidR="000E6B9F" w:rsidRPr="00FB765C">
              <w:rPr>
                <w:sz w:val="20"/>
                <w:szCs w:val="20"/>
                <w:lang w:val="en"/>
              </w:rPr>
              <w:t>ARKAN</w:t>
            </w:r>
          </w:p>
        </w:tc>
        <w:tc>
          <w:tcPr>
            <w:tcW w:w="2835" w:type="dxa"/>
            <w:tcBorders>
              <w:top w:val="single" w:sz="4" w:space="0" w:color="auto"/>
              <w:left w:val="single" w:sz="4" w:space="0" w:color="auto"/>
              <w:bottom w:val="single" w:sz="4" w:space="0" w:color="auto"/>
              <w:right w:val="single" w:sz="4" w:space="0" w:color="auto"/>
            </w:tcBorders>
          </w:tcPr>
          <w:p w14:paraId="4A355BBC" w14:textId="77777777" w:rsidR="00434F68" w:rsidRPr="00FB765C" w:rsidRDefault="00434F68" w:rsidP="00D64DDC">
            <w:pPr>
              <w:rPr>
                <w:sz w:val="20"/>
                <w:szCs w:val="20"/>
              </w:rPr>
            </w:pPr>
            <w:r w:rsidRPr="00FB765C">
              <w:rPr>
                <w:sz w:val="20"/>
                <w:szCs w:val="20"/>
              </w:rPr>
              <w:t>Anlatım, soru cevap, tartışma</w:t>
            </w:r>
          </w:p>
          <w:p w14:paraId="7C0D28EA" w14:textId="77777777" w:rsidR="00434F68" w:rsidRPr="00FB765C" w:rsidRDefault="00434F68" w:rsidP="00D64DDC">
            <w:pPr>
              <w:rPr>
                <w:b/>
                <w:sz w:val="20"/>
                <w:szCs w:val="20"/>
              </w:rPr>
            </w:pPr>
            <w:r w:rsidRPr="00FB765C">
              <w:rPr>
                <w:sz w:val="20"/>
                <w:szCs w:val="20"/>
              </w:rPr>
              <w:t>Power point sunusu</w:t>
            </w:r>
          </w:p>
        </w:tc>
      </w:tr>
      <w:tr w:rsidR="00434F68" w:rsidRPr="00FB765C" w14:paraId="2445F9AF" w14:textId="77777777" w:rsidTr="00D64DDC">
        <w:tblPrEx>
          <w:tblBorders>
            <w:insideH w:val="single" w:sz="6" w:space="0" w:color="auto"/>
            <w:insideV w:val="single" w:sz="6" w:space="0" w:color="auto"/>
          </w:tblBorders>
        </w:tblPrEx>
        <w:trPr>
          <w:trHeight w:val="279"/>
        </w:trPr>
        <w:tc>
          <w:tcPr>
            <w:tcW w:w="705" w:type="dxa"/>
            <w:tcBorders>
              <w:top w:val="single" w:sz="4" w:space="0" w:color="auto"/>
              <w:left w:val="single" w:sz="4" w:space="0" w:color="auto"/>
              <w:bottom w:val="single" w:sz="4" w:space="0" w:color="auto"/>
              <w:right w:val="single" w:sz="4" w:space="0" w:color="auto"/>
            </w:tcBorders>
          </w:tcPr>
          <w:p w14:paraId="116F2FA4" w14:textId="77777777" w:rsidR="00434F68" w:rsidRPr="00FB765C" w:rsidRDefault="00434F68" w:rsidP="00D64DDC">
            <w:pPr>
              <w:rPr>
                <w:b/>
                <w:sz w:val="20"/>
                <w:szCs w:val="20"/>
              </w:rPr>
            </w:pPr>
            <w:r w:rsidRPr="00FB765C">
              <w:rPr>
                <w:b/>
                <w:sz w:val="20"/>
                <w:szCs w:val="20"/>
              </w:rPr>
              <w:t>12.</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7183728D" w14:textId="77777777" w:rsidR="00434F68" w:rsidRPr="00FB765C" w:rsidRDefault="00434F68" w:rsidP="00D64DDC">
            <w:pPr>
              <w:rPr>
                <w:sz w:val="20"/>
                <w:szCs w:val="20"/>
              </w:rPr>
            </w:pPr>
            <w:r w:rsidRPr="00FB765C">
              <w:rPr>
                <w:sz w:val="20"/>
                <w:szCs w:val="20"/>
              </w:rPr>
              <w:t>İş sağlığı hemşireliği, Çevre sağlığı</w:t>
            </w:r>
          </w:p>
        </w:tc>
        <w:tc>
          <w:tcPr>
            <w:tcW w:w="2693" w:type="dxa"/>
            <w:tcBorders>
              <w:top w:val="single" w:sz="4" w:space="0" w:color="auto"/>
              <w:left w:val="single" w:sz="4" w:space="0" w:color="auto"/>
              <w:bottom w:val="single" w:sz="4" w:space="0" w:color="auto"/>
              <w:right w:val="single" w:sz="4" w:space="0" w:color="auto"/>
            </w:tcBorders>
          </w:tcPr>
          <w:p w14:paraId="5ACE9278" w14:textId="79359097" w:rsidR="00434F68" w:rsidRPr="00FB765C" w:rsidRDefault="00434F68" w:rsidP="00D64DDC">
            <w:pPr>
              <w:rPr>
                <w:b/>
                <w:sz w:val="20"/>
                <w:szCs w:val="20"/>
              </w:rPr>
            </w:pPr>
            <w:r w:rsidRPr="00FB765C">
              <w:rPr>
                <w:sz w:val="20"/>
                <w:szCs w:val="20"/>
              </w:rPr>
              <w:t xml:space="preserve">Doç. Dr. Şeyda </w:t>
            </w:r>
            <w:r w:rsidR="000E6B9F" w:rsidRPr="00FB765C">
              <w:rPr>
                <w:sz w:val="20"/>
                <w:szCs w:val="20"/>
              </w:rPr>
              <w:t>ÖZBIÇAKÇI</w:t>
            </w:r>
          </w:p>
        </w:tc>
        <w:tc>
          <w:tcPr>
            <w:tcW w:w="2835" w:type="dxa"/>
            <w:tcBorders>
              <w:top w:val="single" w:sz="4" w:space="0" w:color="auto"/>
              <w:left w:val="single" w:sz="4" w:space="0" w:color="auto"/>
              <w:bottom w:val="single" w:sz="4" w:space="0" w:color="auto"/>
              <w:right w:val="single" w:sz="4" w:space="0" w:color="auto"/>
            </w:tcBorders>
          </w:tcPr>
          <w:p w14:paraId="41D5DA30" w14:textId="77777777" w:rsidR="00434F68" w:rsidRPr="00FB765C" w:rsidRDefault="00434F68" w:rsidP="00D64DDC">
            <w:pPr>
              <w:rPr>
                <w:sz w:val="20"/>
                <w:szCs w:val="20"/>
              </w:rPr>
            </w:pPr>
            <w:r w:rsidRPr="00FB765C">
              <w:rPr>
                <w:sz w:val="20"/>
                <w:szCs w:val="20"/>
              </w:rPr>
              <w:t>Anlatım, soru cevap, tartışma</w:t>
            </w:r>
          </w:p>
          <w:p w14:paraId="4420400D" w14:textId="77777777" w:rsidR="00434F68" w:rsidRPr="00FB765C" w:rsidRDefault="00434F68" w:rsidP="00D64DDC">
            <w:pPr>
              <w:rPr>
                <w:b/>
                <w:sz w:val="20"/>
                <w:szCs w:val="20"/>
              </w:rPr>
            </w:pPr>
            <w:r w:rsidRPr="00FB765C">
              <w:rPr>
                <w:sz w:val="20"/>
                <w:szCs w:val="20"/>
              </w:rPr>
              <w:t>Power point sunusu</w:t>
            </w:r>
          </w:p>
        </w:tc>
      </w:tr>
      <w:tr w:rsidR="00434F68" w:rsidRPr="00FB765C" w14:paraId="38A579E5" w14:textId="77777777" w:rsidTr="00D64DDC">
        <w:tblPrEx>
          <w:tblBorders>
            <w:insideH w:val="single" w:sz="6" w:space="0" w:color="auto"/>
            <w:insideV w:val="single" w:sz="6" w:space="0" w:color="auto"/>
          </w:tblBorders>
        </w:tblPrEx>
        <w:trPr>
          <w:trHeight w:val="264"/>
        </w:trPr>
        <w:tc>
          <w:tcPr>
            <w:tcW w:w="705" w:type="dxa"/>
            <w:tcBorders>
              <w:top w:val="single" w:sz="4" w:space="0" w:color="auto"/>
              <w:left w:val="single" w:sz="4" w:space="0" w:color="auto"/>
              <w:bottom w:val="single" w:sz="4" w:space="0" w:color="auto"/>
              <w:right w:val="single" w:sz="4" w:space="0" w:color="auto"/>
            </w:tcBorders>
          </w:tcPr>
          <w:p w14:paraId="2B886293" w14:textId="77777777" w:rsidR="00434F68" w:rsidRPr="00FB765C" w:rsidRDefault="00434F68" w:rsidP="00D64DDC">
            <w:pPr>
              <w:rPr>
                <w:b/>
                <w:sz w:val="20"/>
                <w:szCs w:val="20"/>
              </w:rPr>
            </w:pPr>
            <w:r w:rsidRPr="00FB765C">
              <w:rPr>
                <w:b/>
                <w:sz w:val="20"/>
                <w:szCs w:val="20"/>
              </w:rPr>
              <w:t>13.</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2A3A7D7E" w14:textId="77777777" w:rsidR="00434F68" w:rsidRPr="00FB765C" w:rsidRDefault="00434F68" w:rsidP="00D64DDC">
            <w:pPr>
              <w:rPr>
                <w:b/>
                <w:sz w:val="20"/>
                <w:szCs w:val="20"/>
              </w:rPr>
            </w:pPr>
            <w:r w:rsidRPr="00FB765C">
              <w:rPr>
                <w:sz w:val="20"/>
                <w:szCs w:val="20"/>
              </w:rPr>
              <w:t>Kültürlerarası hemşirelik</w:t>
            </w:r>
          </w:p>
        </w:tc>
        <w:tc>
          <w:tcPr>
            <w:tcW w:w="2693" w:type="dxa"/>
            <w:tcBorders>
              <w:top w:val="single" w:sz="4" w:space="0" w:color="auto"/>
              <w:left w:val="single" w:sz="4" w:space="0" w:color="auto"/>
              <w:bottom w:val="single" w:sz="4" w:space="0" w:color="auto"/>
              <w:right w:val="single" w:sz="4" w:space="0" w:color="auto"/>
            </w:tcBorders>
          </w:tcPr>
          <w:p w14:paraId="20ED0751" w14:textId="64593FD2" w:rsidR="00434F68" w:rsidRPr="00FB765C" w:rsidRDefault="00434F68" w:rsidP="00D64DDC">
            <w:pPr>
              <w:rPr>
                <w:b/>
                <w:sz w:val="20"/>
                <w:szCs w:val="20"/>
              </w:rPr>
            </w:pPr>
            <w:r w:rsidRPr="00FB765C">
              <w:rPr>
                <w:sz w:val="20"/>
                <w:szCs w:val="20"/>
                <w:lang w:val="en"/>
              </w:rPr>
              <w:t xml:space="preserve">Öğr. Gör. Dr. Kübra </w:t>
            </w:r>
            <w:r w:rsidR="000E6B9F" w:rsidRPr="00FB765C">
              <w:rPr>
                <w:sz w:val="20"/>
                <w:szCs w:val="20"/>
                <w:lang w:val="en"/>
              </w:rPr>
              <w:t>GÜRKAN</w:t>
            </w:r>
          </w:p>
        </w:tc>
        <w:tc>
          <w:tcPr>
            <w:tcW w:w="2835" w:type="dxa"/>
            <w:tcBorders>
              <w:top w:val="single" w:sz="4" w:space="0" w:color="auto"/>
              <w:left w:val="single" w:sz="4" w:space="0" w:color="auto"/>
              <w:bottom w:val="single" w:sz="4" w:space="0" w:color="auto"/>
              <w:right w:val="single" w:sz="4" w:space="0" w:color="auto"/>
            </w:tcBorders>
          </w:tcPr>
          <w:p w14:paraId="403E7F46" w14:textId="77777777" w:rsidR="00434F68" w:rsidRPr="00FB765C" w:rsidRDefault="00434F68" w:rsidP="00D64DDC">
            <w:pPr>
              <w:rPr>
                <w:b/>
                <w:sz w:val="20"/>
                <w:szCs w:val="20"/>
              </w:rPr>
            </w:pPr>
            <w:r w:rsidRPr="00FB765C">
              <w:rPr>
                <w:b/>
                <w:sz w:val="20"/>
                <w:szCs w:val="20"/>
              </w:rPr>
              <w:t>-</w:t>
            </w:r>
          </w:p>
        </w:tc>
      </w:tr>
      <w:tr w:rsidR="00434F68" w:rsidRPr="00FB765C" w14:paraId="41C54836" w14:textId="77777777" w:rsidTr="00D64DDC">
        <w:tblPrEx>
          <w:tblBorders>
            <w:insideH w:val="single" w:sz="6" w:space="0" w:color="auto"/>
            <w:insideV w:val="single" w:sz="6" w:space="0" w:color="auto"/>
          </w:tblBorders>
        </w:tblPrEx>
        <w:trPr>
          <w:trHeight w:val="544"/>
        </w:trPr>
        <w:tc>
          <w:tcPr>
            <w:tcW w:w="705" w:type="dxa"/>
            <w:tcBorders>
              <w:top w:val="single" w:sz="4" w:space="0" w:color="auto"/>
              <w:left w:val="single" w:sz="4" w:space="0" w:color="auto"/>
              <w:bottom w:val="single" w:sz="4" w:space="0" w:color="auto"/>
              <w:right w:val="single" w:sz="4" w:space="0" w:color="auto"/>
            </w:tcBorders>
          </w:tcPr>
          <w:p w14:paraId="3F421B63" w14:textId="77777777" w:rsidR="00434F68" w:rsidRPr="00FB765C" w:rsidRDefault="00434F68" w:rsidP="00D64DDC">
            <w:pPr>
              <w:rPr>
                <w:b/>
                <w:sz w:val="20"/>
                <w:szCs w:val="20"/>
              </w:rPr>
            </w:pPr>
            <w:r w:rsidRPr="00FB765C">
              <w:rPr>
                <w:b/>
                <w:sz w:val="20"/>
                <w:szCs w:val="20"/>
              </w:rPr>
              <w:t>14.</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66216C98" w14:textId="77777777" w:rsidR="00434F68" w:rsidRPr="00FB765C" w:rsidRDefault="00434F68" w:rsidP="00D64DDC">
            <w:pPr>
              <w:rPr>
                <w:sz w:val="20"/>
                <w:szCs w:val="20"/>
              </w:rPr>
            </w:pPr>
            <w:r w:rsidRPr="00FB765C">
              <w:rPr>
                <w:sz w:val="20"/>
                <w:szCs w:val="20"/>
              </w:rPr>
              <w:t>Toplum Ruh Sağlığı, Global sağlık ve uluslararası kurum ve kuruluşlar</w:t>
            </w:r>
          </w:p>
        </w:tc>
        <w:tc>
          <w:tcPr>
            <w:tcW w:w="2693" w:type="dxa"/>
            <w:tcBorders>
              <w:top w:val="single" w:sz="4" w:space="0" w:color="auto"/>
              <w:left w:val="single" w:sz="4" w:space="0" w:color="auto"/>
              <w:bottom w:val="single" w:sz="4" w:space="0" w:color="auto"/>
              <w:right w:val="single" w:sz="4" w:space="0" w:color="auto"/>
            </w:tcBorders>
          </w:tcPr>
          <w:p w14:paraId="2B4FF5F0" w14:textId="3D7F9E11" w:rsidR="00434F68" w:rsidRPr="00FB765C" w:rsidRDefault="00434F68" w:rsidP="00D64DDC">
            <w:pPr>
              <w:rPr>
                <w:b/>
                <w:sz w:val="20"/>
                <w:szCs w:val="20"/>
              </w:rPr>
            </w:pPr>
            <w:r w:rsidRPr="00FB765C">
              <w:rPr>
                <w:sz w:val="20"/>
                <w:szCs w:val="20"/>
                <w:lang w:val="en"/>
              </w:rPr>
              <w:t xml:space="preserve">Araş. Gör. Dr. Burcu </w:t>
            </w:r>
            <w:r w:rsidR="000E6B9F" w:rsidRPr="00FB765C">
              <w:rPr>
                <w:sz w:val="20"/>
                <w:szCs w:val="20"/>
                <w:lang w:val="en"/>
              </w:rPr>
              <w:t>CENGIZ</w:t>
            </w:r>
          </w:p>
        </w:tc>
        <w:tc>
          <w:tcPr>
            <w:tcW w:w="2835" w:type="dxa"/>
            <w:tcBorders>
              <w:top w:val="single" w:sz="4" w:space="0" w:color="auto"/>
              <w:left w:val="single" w:sz="4" w:space="0" w:color="auto"/>
              <w:bottom w:val="single" w:sz="4" w:space="0" w:color="auto"/>
              <w:right w:val="single" w:sz="4" w:space="0" w:color="auto"/>
            </w:tcBorders>
          </w:tcPr>
          <w:p w14:paraId="359AAF30" w14:textId="77777777" w:rsidR="00434F68" w:rsidRPr="00FB765C" w:rsidRDefault="00434F68" w:rsidP="00D64DDC">
            <w:pPr>
              <w:rPr>
                <w:sz w:val="20"/>
                <w:szCs w:val="20"/>
              </w:rPr>
            </w:pPr>
            <w:r w:rsidRPr="00FB765C">
              <w:rPr>
                <w:sz w:val="20"/>
                <w:szCs w:val="20"/>
              </w:rPr>
              <w:t>Anlatım, soru cevap, tartışma</w:t>
            </w:r>
          </w:p>
          <w:p w14:paraId="0A3F845B" w14:textId="77777777" w:rsidR="00434F68" w:rsidRPr="00FB765C" w:rsidRDefault="00434F68" w:rsidP="00D64DDC">
            <w:pPr>
              <w:rPr>
                <w:b/>
                <w:sz w:val="20"/>
                <w:szCs w:val="20"/>
              </w:rPr>
            </w:pPr>
            <w:r w:rsidRPr="00FB765C">
              <w:rPr>
                <w:sz w:val="20"/>
                <w:szCs w:val="20"/>
              </w:rPr>
              <w:t>Power point sunusu</w:t>
            </w:r>
          </w:p>
        </w:tc>
      </w:tr>
    </w:tbl>
    <w:p w14:paraId="48701F73" w14:textId="77777777" w:rsidR="00434F68" w:rsidRPr="00FB765C" w:rsidRDefault="00434F68" w:rsidP="00434F68">
      <w:pPr>
        <w:rPr>
          <w:sz w:val="20"/>
          <w:szCs w:val="20"/>
        </w:rPr>
      </w:pPr>
    </w:p>
    <w:p w14:paraId="107364D5" w14:textId="2A0DD5CC" w:rsidR="00434F68" w:rsidRPr="00FB765C" w:rsidRDefault="00434F68" w:rsidP="00434F68">
      <w:pPr>
        <w:rPr>
          <w:b/>
          <w:sz w:val="20"/>
          <w:szCs w:val="20"/>
        </w:rPr>
      </w:pPr>
      <w:r w:rsidRPr="00FB765C">
        <w:rPr>
          <w:b/>
          <w:sz w:val="20"/>
          <w:szCs w:val="20"/>
        </w:rPr>
        <w:t xml:space="preserve">Dersin Öğrenme Kazanımlarının Program </w:t>
      </w:r>
      <w:r w:rsidR="00C7274B">
        <w:rPr>
          <w:b/>
          <w:sz w:val="20"/>
          <w:szCs w:val="20"/>
        </w:rPr>
        <w:t>Kazanımları</w:t>
      </w:r>
      <w:r w:rsidRPr="00FB765C">
        <w:rPr>
          <w:b/>
          <w:sz w:val="20"/>
          <w:szCs w:val="20"/>
        </w:rPr>
        <w:t xml:space="preserve"> ile İlişkisi</w:t>
      </w:r>
    </w:p>
    <w:tbl>
      <w:tblPr>
        <w:tblpPr w:leftFromText="141" w:rightFromText="141" w:vertAnchor="text" w:horzAnchor="margin" w:tblpX="-78" w:tblpY="162"/>
        <w:tblW w:w="52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494"/>
        <w:gridCol w:w="494"/>
        <w:gridCol w:w="494"/>
        <w:gridCol w:w="494"/>
        <w:gridCol w:w="494"/>
        <w:gridCol w:w="494"/>
        <w:gridCol w:w="494"/>
        <w:gridCol w:w="494"/>
        <w:gridCol w:w="494"/>
        <w:gridCol w:w="494"/>
        <w:gridCol w:w="494"/>
        <w:gridCol w:w="494"/>
        <w:gridCol w:w="494"/>
        <w:gridCol w:w="494"/>
        <w:gridCol w:w="657"/>
      </w:tblGrid>
      <w:tr w:rsidR="00434F68" w:rsidRPr="00FB765C" w14:paraId="0D5F5D03" w14:textId="77777777" w:rsidTr="004E36B0">
        <w:trPr>
          <w:cantSplit/>
          <w:trHeight w:val="557"/>
        </w:trPr>
        <w:tc>
          <w:tcPr>
            <w:tcW w:w="1011" w:type="pct"/>
            <w:tcBorders>
              <w:top w:val="single" w:sz="4" w:space="0" w:color="auto"/>
              <w:left w:val="single" w:sz="4" w:space="0" w:color="auto"/>
              <w:bottom w:val="single" w:sz="4" w:space="0" w:color="auto"/>
              <w:right w:val="single" w:sz="4" w:space="0" w:color="auto"/>
            </w:tcBorders>
            <w:hideMark/>
          </w:tcPr>
          <w:p w14:paraId="35F001FE" w14:textId="77777777" w:rsidR="00434F68" w:rsidRPr="00FB765C" w:rsidRDefault="00434F68" w:rsidP="004E36B0">
            <w:pPr>
              <w:jc w:val="center"/>
              <w:rPr>
                <w:b/>
                <w:sz w:val="20"/>
                <w:szCs w:val="20"/>
              </w:rPr>
            </w:pPr>
            <w:bookmarkStart w:id="179" w:name="_Hlk44497752"/>
            <w:r w:rsidRPr="00FB765C">
              <w:rPr>
                <w:b/>
                <w:sz w:val="20"/>
                <w:szCs w:val="20"/>
              </w:rPr>
              <w:t>Öğrenme Kazanımları</w:t>
            </w:r>
          </w:p>
        </w:tc>
        <w:tc>
          <w:tcPr>
            <w:tcW w:w="260" w:type="pct"/>
            <w:tcBorders>
              <w:top w:val="single" w:sz="4" w:space="0" w:color="auto"/>
              <w:left w:val="single" w:sz="4" w:space="0" w:color="auto"/>
              <w:bottom w:val="single" w:sz="4" w:space="0" w:color="auto"/>
              <w:right w:val="single" w:sz="4" w:space="0" w:color="auto"/>
            </w:tcBorders>
            <w:hideMark/>
          </w:tcPr>
          <w:p w14:paraId="5389331B" w14:textId="77777777" w:rsidR="00434F68" w:rsidRPr="00FB765C" w:rsidRDefault="00434F68" w:rsidP="004E36B0">
            <w:pPr>
              <w:jc w:val="center"/>
              <w:rPr>
                <w:b/>
                <w:bCs/>
                <w:sz w:val="20"/>
                <w:szCs w:val="20"/>
              </w:rPr>
            </w:pPr>
            <w:r w:rsidRPr="00FB765C">
              <w:rPr>
                <w:b/>
                <w:bCs/>
                <w:sz w:val="20"/>
                <w:szCs w:val="20"/>
              </w:rPr>
              <w:t>PK 1</w:t>
            </w:r>
          </w:p>
        </w:tc>
        <w:tc>
          <w:tcPr>
            <w:tcW w:w="260" w:type="pct"/>
            <w:tcBorders>
              <w:top w:val="single" w:sz="4" w:space="0" w:color="auto"/>
              <w:left w:val="single" w:sz="4" w:space="0" w:color="auto"/>
              <w:bottom w:val="single" w:sz="4" w:space="0" w:color="auto"/>
              <w:right w:val="single" w:sz="4" w:space="0" w:color="auto"/>
            </w:tcBorders>
            <w:hideMark/>
          </w:tcPr>
          <w:p w14:paraId="517A77BC" w14:textId="77777777" w:rsidR="00434F68" w:rsidRPr="00FB765C" w:rsidRDefault="00434F68" w:rsidP="004E36B0">
            <w:pPr>
              <w:jc w:val="center"/>
              <w:rPr>
                <w:b/>
                <w:bCs/>
                <w:sz w:val="20"/>
                <w:szCs w:val="20"/>
              </w:rPr>
            </w:pPr>
            <w:r w:rsidRPr="00FB765C">
              <w:rPr>
                <w:b/>
                <w:bCs/>
                <w:sz w:val="20"/>
                <w:szCs w:val="20"/>
              </w:rPr>
              <w:t>PK 2</w:t>
            </w:r>
          </w:p>
        </w:tc>
        <w:tc>
          <w:tcPr>
            <w:tcW w:w="260" w:type="pct"/>
            <w:tcBorders>
              <w:top w:val="single" w:sz="4" w:space="0" w:color="auto"/>
              <w:left w:val="single" w:sz="4" w:space="0" w:color="auto"/>
              <w:bottom w:val="single" w:sz="4" w:space="0" w:color="auto"/>
              <w:right w:val="single" w:sz="4" w:space="0" w:color="auto"/>
            </w:tcBorders>
            <w:hideMark/>
          </w:tcPr>
          <w:p w14:paraId="62505AD6" w14:textId="77777777" w:rsidR="00434F68" w:rsidRPr="00FB765C" w:rsidRDefault="00434F68" w:rsidP="004E36B0">
            <w:pPr>
              <w:jc w:val="center"/>
              <w:rPr>
                <w:b/>
                <w:bCs/>
                <w:sz w:val="20"/>
                <w:szCs w:val="20"/>
              </w:rPr>
            </w:pPr>
            <w:r w:rsidRPr="00FB765C">
              <w:rPr>
                <w:b/>
                <w:bCs/>
                <w:sz w:val="20"/>
                <w:szCs w:val="20"/>
              </w:rPr>
              <w:t xml:space="preserve">PK </w:t>
            </w:r>
          </w:p>
          <w:p w14:paraId="3FB9A107" w14:textId="77777777" w:rsidR="00434F68" w:rsidRPr="00FB765C" w:rsidRDefault="00434F68" w:rsidP="004E36B0">
            <w:pPr>
              <w:jc w:val="center"/>
              <w:rPr>
                <w:b/>
                <w:bCs/>
                <w:sz w:val="20"/>
                <w:szCs w:val="20"/>
              </w:rPr>
            </w:pPr>
            <w:r w:rsidRPr="00FB765C">
              <w:rPr>
                <w:b/>
                <w:bCs/>
                <w:sz w:val="20"/>
                <w:szCs w:val="20"/>
              </w:rPr>
              <w:t>3</w:t>
            </w:r>
          </w:p>
        </w:tc>
        <w:tc>
          <w:tcPr>
            <w:tcW w:w="260" w:type="pct"/>
            <w:tcBorders>
              <w:top w:val="single" w:sz="4" w:space="0" w:color="auto"/>
              <w:left w:val="single" w:sz="4" w:space="0" w:color="auto"/>
              <w:bottom w:val="single" w:sz="4" w:space="0" w:color="auto"/>
              <w:right w:val="single" w:sz="4" w:space="0" w:color="auto"/>
            </w:tcBorders>
            <w:hideMark/>
          </w:tcPr>
          <w:p w14:paraId="4F6368DA" w14:textId="77777777" w:rsidR="00434F68" w:rsidRPr="00FB765C" w:rsidRDefault="00434F68" w:rsidP="004E36B0">
            <w:pPr>
              <w:jc w:val="center"/>
              <w:rPr>
                <w:b/>
                <w:bCs/>
                <w:sz w:val="20"/>
                <w:szCs w:val="20"/>
              </w:rPr>
            </w:pPr>
            <w:r w:rsidRPr="00FB765C">
              <w:rPr>
                <w:b/>
                <w:bCs/>
                <w:sz w:val="20"/>
                <w:szCs w:val="20"/>
              </w:rPr>
              <w:t>PK 4</w:t>
            </w:r>
          </w:p>
        </w:tc>
        <w:tc>
          <w:tcPr>
            <w:tcW w:w="260" w:type="pct"/>
            <w:tcBorders>
              <w:top w:val="single" w:sz="4" w:space="0" w:color="auto"/>
              <w:left w:val="single" w:sz="4" w:space="0" w:color="auto"/>
              <w:bottom w:val="single" w:sz="4" w:space="0" w:color="auto"/>
              <w:right w:val="single" w:sz="4" w:space="0" w:color="auto"/>
            </w:tcBorders>
            <w:hideMark/>
          </w:tcPr>
          <w:p w14:paraId="33BA4ED5" w14:textId="77777777" w:rsidR="00434F68" w:rsidRPr="00FB765C" w:rsidRDefault="00434F68" w:rsidP="004E36B0">
            <w:pPr>
              <w:jc w:val="center"/>
              <w:rPr>
                <w:b/>
                <w:bCs/>
                <w:sz w:val="20"/>
                <w:szCs w:val="20"/>
              </w:rPr>
            </w:pPr>
            <w:r w:rsidRPr="00FB765C">
              <w:rPr>
                <w:b/>
                <w:bCs/>
                <w:sz w:val="20"/>
                <w:szCs w:val="20"/>
              </w:rPr>
              <w:t>PK 5</w:t>
            </w:r>
          </w:p>
        </w:tc>
        <w:tc>
          <w:tcPr>
            <w:tcW w:w="260" w:type="pct"/>
            <w:tcBorders>
              <w:top w:val="single" w:sz="4" w:space="0" w:color="auto"/>
              <w:left w:val="single" w:sz="4" w:space="0" w:color="auto"/>
              <w:bottom w:val="single" w:sz="4" w:space="0" w:color="auto"/>
              <w:right w:val="single" w:sz="4" w:space="0" w:color="auto"/>
            </w:tcBorders>
            <w:hideMark/>
          </w:tcPr>
          <w:p w14:paraId="0D6F20D7" w14:textId="77777777" w:rsidR="00434F68" w:rsidRPr="00FB765C" w:rsidRDefault="00434F68" w:rsidP="004E36B0">
            <w:pPr>
              <w:jc w:val="center"/>
              <w:rPr>
                <w:b/>
                <w:bCs/>
                <w:sz w:val="20"/>
                <w:szCs w:val="20"/>
              </w:rPr>
            </w:pPr>
            <w:r w:rsidRPr="00FB765C">
              <w:rPr>
                <w:b/>
                <w:bCs/>
                <w:sz w:val="20"/>
                <w:szCs w:val="20"/>
              </w:rPr>
              <w:t>PK 6</w:t>
            </w:r>
          </w:p>
        </w:tc>
        <w:tc>
          <w:tcPr>
            <w:tcW w:w="260" w:type="pct"/>
            <w:tcBorders>
              <w:top w:val="single" w:sz="4" w:space="0" w:color="auto"/>
              <w:left w:val="single" w:sz="4" w:space="0" w:color="auto"/>
              <w:bottom w:val="single" w:sz="4" w:space="0" w:color="auto"/>
              <w:right w:val="single" w:sz="4" w:space="0" w:color="auto"/>
            </w:tcBorders>
            <w:hideMark/>
          </w:tcPr>
          <w:p w14:paraId="7B4B9B50" w14:textId="77777777" w:rsidR="00434F68" w:rsidRPr="00FB765C" w:rsidRDefault="00434F68" w:rsidP="004E36B0">
            <w:pPr>
              <w:jc w:val="center"/>
              <w:rPr>
                <w:b/>
                <w:bCs/>
                <w:sz w:val="20"/>
                <w:szCs w:val="20"/>
              </w:rPr>
            </w:pPr>
            <w:r w:rsidRPr="00FB765C">
              <w:rPr>
                <w:b/>
                <w:bCs/>
                <w:sz w:val="20"/>
                <w:szCs w:val="20"/>
              </w:rPr>
              <w:t>PK 7</w:t>
            </w:r>
          </w:p>
        </w:tc>
        <w:tc>
          <w:tcPr>
            <w:tcW w:w="260" w:type="pct"/>
            <w:tcBorders>
              <w:top w:val="single" w:sz="4" w:space="0" w:color="auto"/>
              <w:left w:val="single" w:sz="4" w:space="0" w:color="auto"/>
              <w:bottom w:val="single" w:sz="4" w:space="0" w:color="auto"/>
              <w:right w:val="single" w:sz="4" w:space="0" w:color="auto"/>
            </w:tcBorders>
            <w:hideMark/>
          </w:tcPr>
          <w:p w14:paraId="1E9249A5" w14:textId="77777777" w:rsidR="00434F68" w:rsidRPr="00FB765C" w:rsidRDefault="00434F68" w:rsidP="004E36B0">
            <w:pPr>
              <w:jc w:val="center"/>
              <w:rPr>
                <w:b/>
                <w:bCs/>
                <w:sz w:val="20"/>
                <w:szCs w:val="20"/>
              </w:rPr>
            </w:pPr>
            <w:r w:rsidRPr="00FB765C">
              <w:rPr>
                <w:b/>
                <w:bCs/>
                <w:sz w:val="20"/>
                <w:szCs w:val="20"/>
              </w:rPr>
              <w:t>PK 8</w:t>
            </w:r>
          </w:p>
        </w:tc>
        <w:tc>
          <w:tcPr>
            <w:tcW w:w="260" w:type="pct"/>
            <w:tcBorders>
              <w:top w:val="single" w:sz="4" w:space="0" w:color="auto"/>
              <w:left w:val="single" w:sz="4" w:space="0" w:color="auto"/>
              <w:bottom w:val="single" w:sz="4" w:space="0" w:color="auto"/>
              <w:right w:val="single" w:sz="4" w:space="0" w:color="auto"/>
            </w:tcBorders>
            <w:hideMark/>
          </w:tcPr>
          <w:p w14:paraId="6D2002E6" w14:textId="77777777" w:rsidR="00434F68" w:rsidRPr="00FB765C" w:rsidRDefault="00434F68" w:rsidP="004E36B0">
            <w:pPr>
              <w:jc w:val="center"/>
              <w:rPr>
                <w:b/>
                <w:bCs/>
                <w:sz w:val="20"/>
                <w:szCs w:val="20"/>
              </w:rPr>
            </w:pPr>
            <w:r w:rsidRPr="00FB765C">
              <w:rPr>
                <w:b/>
                <w:bCs/>
                <w:sz w:val="20"/>
                <w:szCs w:val="20"/>
              </w:rPr>
              <w:t>PK 9</w:t>
            </w:r>
          </w:p>
        </w:tc>
        <w:tc>
          <w:tcPr>
            <w:tcW w:w="260" w:type="pct"/>
            <w:tcBorders>
              <w:top w:val="single" w:sz="4" w:space="0" w:color="auto"/>
              <w:left w:val="single" w:sz="4" w:space="0" w:color="auto"/>
              <w:bottom w:val="single" w:sz="4" w:space="0" w:color="auto"/>
              <w:right w:val="single" w:sz="4" w:space="0" w:color="auto"/>
            </w:tcBorders>
            <w:hideMark/>
          </w:tcPr>
          <w:p w14:paraId="001C2818" w14:textId="77777777" w:rsidR="00434F68" w:rsidRPr="00FB765C" w:rsidRDefault="00434F68" w:rsidP="004E36B0">
            <w:pPr>
              <w:jc w:val="center"/>
              <w:rPr>
                <w:b/>
                <w:bCs/>
                <w:sz w:val="20"/>
                <w:szCs w:val="20"/>
              </w:rPr>
            </w:pPr>
            <w:r w:rsidRPr="00FB765C">
              <w:rPr>
                <w:b/>
                <w:bCs/>
                <w:sz w:val="20"/>
                <w:szCs w:val="20"/>
              </w:rPr>
              <w:t>PK 10</w:t>
            </w:r>
          </w:p>
        </w:tc>
        <w:tc>
          <w:tcPr>
            <w:tcW w:w="260" w:type="pct"/>
            <w:tcBorders>
              <w:top w:val="single" w:sz="4" w:space="0" w:color="auto"/>
              <w:left w:val="single" w:sz="4" w:space="0" w:color="auto"/>
              <w:bottom w:val="single" w:sz="4" w:space="0" w:color="auto"/>
              <w:right w:val="single" w:sz="4" w:space="0" w:color="auto"/>
            </w:tcBorders>
            <w:hideMark/>
          </w:tcPr>
          <w:p w14:paraId="533AE1FB" w14:textId="77777777" w:rsidR="00434F68" w:rsidRPr="00FB765C" w:rsidRDefault="00434F68" w:rsidP="004E36B0">
            <w:pPr>
              <w:jc w:val="center"/>
              <w:rPr>
                <w:b/>
                <w:bCs/>
                <w:sz w:val="20"/>
                <w:szCs w:val="20"/>
              </w:rPr>
            </w:pPr>
            <w:r w:rsidRPr="00FB765C">
              <w:rPr>
                <w:b/>
                <w:bCs/>
                <w:sz w:val="20"/>
                <w:szCs w:val="20"/>
              </w:rPr>
              <w:t>PK 11</w:t>
            </w:r>
          </w:p>
        </w:tc>
        <w:tc>
          <w:tcPr>
            <w:tcW w:w="260" w:type="pct"/>
            <w:tcBorders>
              <w:top w:val="single" w:sz="4" w:space="0" w:color="auto"/>
              <w:left w:val="single" w:sz="4" w:space="0" w:color="auto"/>
              <w:bottom w:val="single" w:sz="4" w:space="0" w:color="auto"/>
              <w:right w:val="single" w:sz="4" w:space="0" w:color="auto"/>
            </w:tcBorders>
            <w:hideMark/>
          </w:tcPr>
          <w:p w14:paraId="14FC3C0B" w14:textId="77777777" w:rsidR="00434F68" w:rsidRPr="00FB765C" w:rsidRDefault="00434F68" w:rsidP="004E36B0">
            <w:pPr>
              <w:jc w:val="center"/>
              <w:rPr>
                <w:b/>
                <w:bCs/>
                <w:sz w:val="20"/>
                <w:szCs w:val="20"/>
              </w:rPr>
            </w:pPr>
            <w:r w:rsidRPr="00FB765C">
              <w:rPr>
                <w:b/>
                <w:bCs/>
                <w:sz w:val="20"/>
                <w:szCs w:val="20"/>
              </w:rPr>
              <w:t>PK 12</w:t>
            </w:r>
          </w:p>
        </w:tc>
        <w:tc>
          <w:tcPr>
            <w:tcW w:w="260" w:type="pct"/>
            <w:tcBorders>
              <w:top w:val="single" w:sz="4" w:space="0" w:color="auto"/>
              <w:left w:val="single" w:sz="4" w:space="0" w:color="auto"/>
              <w:bottom w:val="single" w:sz="4" w:space="0" w:color="auto"/>
              <w:right w:val="single" w:sz="4" w:space="0" w:color="auto"/>
            </w:tcBorders>
            <w:hideMark/>
          </w:tcPr>
          <w:p w14:paraId="2B983C67" w14:textId="77777777" w:rsidR="00434F68" w:rsidRPr="00FB765C" w:rsidRDefault="00434F68" w:rsidP="004E36B0">
            <w:pPr>
              <w:jc w:val="center"/>
              <w:rPr>
                <w:b/>
                <w:bCs/>
                <w:sz w:val="20"/>
                <w:szCs w:val="20"/>
              </w:rPr>
            </w:pPr>
            <w:r w:rsidRPr="00FB765C">
              <w:rPr>
                <w:b/>
                <w:bCs/>
                <w:sz w:val="20"/>
                <w:szCs w:val="20"/>
              </w:rPr>
              <w:t>PK 13</w:t>
            </w:r>
          </w:p>
        </w:tc>
        <w:tc>
          <w:tcPr>
            <w:tcW w:w="260" w:type="pct"/>
            <w:tcBorders>
              <w:top w:val="single" w:sz="4" w:space="0" w:color="auto"/>
              <w:left w:val="single" w:sz="4" w:space="0" w:color="auto"/>
              <w:bottom w:val="single" w:sz="4" w:space="0" w:color="auto"/>
              <w:right w:val="single" w:sz="4" w:space="0" w:color="auto"/>
            </w:tcBorders>
            <w:hideMark/>
          </w:tcPr>
          <w:p w14:paraId="0A51FD0F" w14:textId="77777777" w:rsidR="00434F68" w:rsidRPr="00FB765C" w:rsidRDefault="00434F68" w:rsidP="004E36B0">
            <w:pPr>
              <w:jc w:val="center"/>
              <w:rPr>
                <w:b/>
                <w:bCs/>
                <w:sz w:val="20"/>
                <w:szCs w:val="20"/>
              </w:rPr>
            </w:pPr>
            <w:r w:rsidRPr="00FB765C">
              <w:rPr>
                <w:b/>
                <w:bCs/>
                <w:sz w:val="20"/>
                <w:szCs w:val="20"/>
              </w:rPr>
              <w:t>PK 14</w:t>
            </w:r>
          </w:p>
        </w:tc>
        <w:tc>
          <w:tcPr>
            <w:tcW w:w="346" w:type="pct"/>
            <w:tcBorders>
              <w:top w:val="single" w:sz="4" w:space="0" w:color="auto"/>
              <w:left w:val="single" w:sz="4" w:space="0" w:color="auto"/>
              <w:bottom w:val="single" w:sz="4" w:space="0" w:color="auto"/>
              <w:right w:val="single" w:sz="4" w:space="0" w:color="auto"/>
            </w:tcBorders>
            <w:hideMark/>
          </w:tcPr>
          <w:p w14:paraId="0665E06D" w14:textId="77777777" w:rsidR="00434F68" w:rsidRPr="00FB765C" w:rsidRDefault="00434F68" w:rsidP="004E36B0">
            <w:pPr>
              <w:jc w:val="center"/>
              <w:rPr>
                <w:b/>
                <w:bCs/>
                <w:sz w:val="20"/>
                <w:szCs w:val="20"/>
              </w:rPr>
            </w:pPr>
            <w:r w:rsidRPr="00FB765C">
              <w:rPr>
                <w:b/>
                <w:bCs/>
                <w:sz w:val="20"/>
                <w:szCs w:val="20"/>
              </w:rPr>
              <w:t>PK 15</w:t>
            </w:r>
          </w:p>
        </w:tc>
      </w:tr>
      <w:tr w:rsidR="00434F68" w:rsidRPr="00FB765C" w14:paraId="514102EE" w14:textId="77777777" w:rsidTr="004E36B0">
        <w:trPr>
          <w:trHeight w:val="135"/>
        </w:trPr>
        <w:tc>
          <w:tcPr>
            <w:tcW w:w="1011" w:type="pct"/>
            <w:tcBorders>
              <w:top w:val="single" w:sz="4" w:space="0" w:color="auto"/>
              <w:left w:val="single" w:sz="4" w:space="0" w:color="auto"/>
              <w:bottom w:val="single" w:sz="4" w:space="0" w:color="auto"/>
              <w:right w:val="single" w:sz="4" w:space="0" w:color="auto"/>
            </w:tcBorders>
            <w:hideMark/>
          </w:tcPr>
          <w:p w14:paraId="1E800466" w14:textId="77777777" w:rsidR="00434F68" w:rsidRPr="00FB765C" w:rsidRDefault="00434F68" w:rsidP="004E36B0">
            <w:pPr>
              <w:rPr>
                <w:sz w:val="20"/>
                <w:szCs w:val="20"/>
              </w:rPr>
            </w:pPr>
            <w:r w:rsidRPr="00FB765C">
              <w:rPr>
                <w:sz w:val="20"/>
                <w:szCs w:val="20"/>
              </w:rPr>
              <w:t>ÖK1</w:t>
            </w:r>
          </w:p>
        </w:tc>
        <w:tc>
          <w:tcPr>
            <w:tcW w:w="260" w:type="pct"/>
            <w:tcBorders>
              <w:top w:val="single" w:sz="4" w:space="0" w:color="auto"/>
              <w:left w:val="single" w:sz="4" w:space="0" w:color="auto"/>
              <w:bottom w:val="single" w:sz="4" w:space="0" w:color="auto"/>
              <w:right w:val="single" w:sz="4" w:space="0" w:color="auto"/>
            </w:tcBorders>
            <w:hideMark/>
          </w:tcPr>
          <w:p w14:paraId="30357B65"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hideMark/>
          </w:tcPr>
          <w:p w14:paraId="0ECBB054"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373849CD"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05741BA9"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5255E23C"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43D4E858"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59E25BEC" w14:textId="77777777" w:rsidR="00434F68" w:rsidRPr="00FB765C" w:rsidRDefault="00434F68" w:rsidP="004E36B0">
            <w:pPr>
              <w:jc w:val="center"/>
              <w:rPr>
                <w:sz w:val="20"/>
                <w:szCs w:val="20"/>
              </w:rPr>
            </w:pPr>
            <w:r w:rsidRPr="00FB765C">
              <w:rPr>
                <w:sz w:val="20"/>
                <w:szCs w:val="20"/>
              </w:rPr>
              <w:t>3</w:t>
            </w:r>
          </w:p>
        </w:tc>
        <w:tc>
          <w:tcPr>
            <w:tcW w:w="260" w:type="pct"/>
            <w:tcBorders>
              <w:top w:val="single" w:sz="4" w:space="0" w:color="auto"/>
              <w:left w:val="single" w:sz="4" w:space="0" w:color="auto"/>
              <w:bottom w:val="single" w:sz="4" w:space="0" w:color="auto"/>
              <w:right w:val="single" w:sz="4" w:space="0" w:color="auto"/>
            </w:tcBorders>
          </w:tcPr>
          <w:p w14:paraId="5BED5269"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3A7F72A4"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465DD804"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1934F483"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1F94FE03" w14:textId="77777777" w:rsidR="00434F68" w:rsidRPr="00FB765C" w:rsidRDefault="00434F68" w:rsidP="004E36B0">
            <w:pPr>
              <w:jc w:val="center"/>
              <w:rPr>
                <w:sz w:val="20"/>
                <w:szCs w:val="20"/>
              </w:rPr>
            </w:pPr>
            <w:r w:rsidRPr="00FB765C">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31E18A50"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3483F502" w14:textId="77777777" w:rsidR="00434F68" w:rsidRPr="00FB765C" w:rsidRDefault="00434F68" w:rsidP="004E36B0">
            <w:pPr>
              <w:jc w:val="center"/>
              <w:rPr>
                <w:sz w:val="20"/>
                <w:szCs w:val="20"/>
              </w:rPr>
            </w:pPr>
            <w:r w:rsidRPr="00FB765C">
              <w:rPr>
                <w:sz w:val="20"/>
                <w:szCs w:val="20"/>
              </w:rPr>
              <w:t>2</w:t>
            </w:r>
          </w:p>
        </w:tc>
        <w:tc>
          <w:tcPr>
            <w:tcW w:w="346" w:type="pct"/>
            <w:tcBorders>
              <w:top w:val="single" w:sz="4" w:space="0" w:color="auto"/>
              <w:left w:val="single" w:sz="4" w:space="0" w:color="auto"/>
              <w:bottom w:val="single" w:sz="4" w:space="0" w:color="auto"/>
              <w:right w:val="single" w:sz="4" w:space="0" w:color="auto"/>
            </w:tcBorders>
          </w:tcPr>
          <w:p w14:paraId="455B0E51" w14:textId="77777777" w:rsidR="00434F68" w:rsidRPr="00FB765C" w:rsidRDefault="00434F68" w:rsidP="004E36B0">
            <w:pPr>
              <w:jc w:val="center"/>
              <w:rPr>
                <w:sz w:val="20"/>
                <w:szCs w:val="20"/>
              </w:rPr>
            </w:pPr>
            <w:r w:rsidRPr="00FB765C">
              <w:rPr>
                <w:sz w:val="20"/>
                <w:szCs w:val="20"/>
              </w:rPr>
              <w:t>2</w:t>
            </w:r>
          </w:p>
        </w:tc>
      </w:tr>
      <w:tr w:rsidR="00434F68" w:rsidRPr="00FB765C" w14:paraId="0018DAB7" w14:textId="77777777" w:rsidTr="004E36B0">
        <w:tc>
          <w:tcPr>
            <w:tcW w:w="1011" w:type="pct"/>
            <w:tcBorders>
              <w:top w:val="single" w:sz="4" w:space="0" w:color="auto"/>
              <w:left w:val="single" w:sz="4" w:space="0" w:color="auto"/>
              <w:bottom w:val="single" w:sz="4" w:space="0" w:color="auto"/>
              <w:right w:val="single" w:sz="4" w:space="0" w:color="auto"/>
            </w:tcBorders>
            <w:hideMark/>
          </w:tcPr>
          <w:p w14:paraId="461A4591" w14:textId="77777777" w:rsidR="00434F68" w:rsidRPr="00FB765C" w:rsidRDefault="00434F68" w:rsidP="004E36B0">
            <w:pPr>
              <w:rPr>
                <w:color w:val="FF0000"/>
                <w:sz w:val="20"/>
                <w:szCs w:val="20"/>
              </w:rPr>
            </w:pPr>
            <w:r w:rsidRPr="00FB765C">
              <w:rPr>
                <w:sz w:val="20"/>
                <w:szCs w:val="20"/>
              </w:rPr>
              <w:t>ÖK2</w:t>
            </w:r>
          </w:p>
        </w:tc>
        <w:tc>
          <w:tcPr>
            <w:tcW w:w="260" w:type="pct"/>
            <w:tcBorders>
              <w:top w:val="single" w:sz="4" w:space="0" w:color="auto"/>
              <w:left w:val="single" w:sz="4" w:space="0" w:color="auto"/>
              <w:bottom w:val="single" w:sz="4" w:space="0" w:color="auto"/>
              <w:right w:val="single" w:sz="4" w:space="0" w:color="auto"/>
            </w:tcBorders>
            <w:hideMark/>
          </w:tcPr>
          <w:p w14:paraId="78EBB519" w14:textId="77777777" w:rsidR="00434F68" w:rsidRPr="00FB765C" w:rsidRDefault="00434F68" w:rsidP="004E36B0">
            <w:pP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hideMark/>
          </w:tcPr>
          <w:p w14:paraId="058F6FBB" w14:textId="77777777" w:rsidR="00434F68" w:rsidRPr="00FB765C" w:rsidRDefault="00434F68" w:rsidP="004E36B0">
            <w:pPr>
              <w:rPr>
                <w:sz w:val="20"/>
                <w:szCs w:val="20"/>
              </w:rPr>
            </w:pPr>
            <w:r w:rsidRPr="00FB765C">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6ABDFEEC"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15E98119"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3A0A5BFF"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3A781D27"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2D034101" w14:textId="77777777" w:rsidR="00434F68" w:rsidRPr="00FB765C" w:rsidRDefault="00434F68" w:rsidP="004E36B0">
            <w:pPr>
              <w:jc w:val="center"/>
              <w:rPr>
                <w:sz w:val="20"/>
                <w:szCs w:val="20"/>
              </w:rPr>
            </w:pPr>
            <w:r w:rsidRPr="00FB765C">
              <w:rPr>
                <w:sz w:val="20"/>
                <w:szCs w:val="20"/>
              </w:rPr>
              <w:t>3</w:t>
            </w:r>
          </w:p>
        </w:tc>
        <w:tc>
          <w:tcPr>
            <w:tcW w:w="260" w:type="pct"/>
            <w:tcBorders>
              <w:top w:val="single" w:sz="4" w:space="0" w:color="auto"/>
              <w:left w:val="single" w:sz="4" w:space="0" w:color="auto"/>
              <w:bottom w:val="single" w:sz="4" w:space="0" w:color="auto"/>
              <w:right w:val="single" w:sz="4" w:space="0" w:color="auto"/>
            </w:tcBorders>
          </w:tcPr>
          <w:p w14:paraId="70E1830D" w14:textId="77777777" w:rsidR="00434F68" w:rsidRPr="00FB765C" w:rsidRDefault="00434F68" w:rsidP="004E36B0">
            <w:pPr>
              <w:jc w:val="center"/>
              <w:rPr>
                <w:sz w:val="20"/>
                <w:szCs w:val="20"/>
              </w:rPr>
            </w:pPr>
            <w:r w:rsidRPr="00FB765C">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166D72B3"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7FD602EF" w14:textId="77777777" w:rsidR="00434F68" w:rsidRPr="00FB765C" w:rsidRDefault="00434F68" w:rsidP="004E36B0">
            <w:pPr>
              <w:jc w:val="center"/>
              <w:rPr>
                <w:sz w:val="20"/>
                <w:szCs w:val="20"/>
              </w:rPr>
            </w:pPr>
            <w:r w:rsidRPr="00FB765C">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503B76B8" w14:textId="77777777" w:rsidR="00434F68" w:rsidRPr="00FB765C" w:rsidRDefault="00434F68" w:rsidP="004E36B0">
            <w:pPr>
              <w:jc w:val="center"/>
              <w:rPr>
                <w:sz w:val="20"/>
                <w:szCs w:val="20"/>
              </w:rPr>
            </w:pPr>
            <w:r w:rsidRPr="00FB765C">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14466044" w14:textId="77777777" w:rsidR="00434F68" w:rsidRPr="00FB765C" w:rsidRDefault="00434F68" w:rsidP="004E36B0">
            <w:pPr>
              <w:jc w:val="center"/>
              <w:rPr>
                <w:sz w:val="20"/>
                <w:szCs w:val="20"/>
              </w:rPr>
            </w:pPr>
            <w:r w:rsidRPr="00FB765C">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6AE7C7FF"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58F083C9" w14:textId="77777777" w:rsidR="00434F68" w:rsidRPr="00FB765C" w:rsidRDefault="00434F68" w:rsidP="004E36B0">
            <w:pPr>
              <w:jc w:val="center"/>
              <w:rPr>
                <w:sz w:val="20"/>
                <w:szCs w:val="20"/>
              </w:rPr>
            </w:pPr>
            <w:r w:rsidRPr="00FB765C">
              <w:rPr>
                <w:sz w:val="20"/>
                <w:szCs w:val="20"/>
              </w:rPr>
              <w:t>2</w:t>
            </w:r>
          </w:p>
        </w:tc>
        <w:tc>
          <w:tcPr>
            <w:tcW w:w="346" w:type="pct"/>
            <w:tcBorders>
              <w:top w:val="single" w:sz="4" w:space="0" w:color="auto"/>
              <w:left w:val="single" w:sz="4" w:space="0" w:color="auto"/>
              <w:bottom w:val="single" w:sz="4" w:space="0" w:color="auto"/>
              <w:right w:val="single" w:sz="4" w:space="0" w:color="auto"/>
            </w:tcBorders>
          </w:tcPr>
          <w:p w14:paraId="1DFCA37E" w14:textId="77777777" w:rsidR="00434F68" w:rsidRPr="00FB765C" w:rsidRDefault="00434F68" w:rsidP="004E36B0">
            <w:pPr>
              <w:jc w:val="center"/>
              <w:rPr>
                <w:sz w:val="20"/>
                <w:szCs w:val="20"/>
              </w:rPr>
            </w:pPr>
            <w:r w:rsidRPr="00FB765C">
              <w:rPr>
                <w:sz w:val="20"/>
                <w:szCs w:val="20"/>
              </w:rPr>
              <w:t>1</w:t>
            </w:r>
          </w:p>
        </w:tc>
      </w:tr>
      <w:tr w:rsidR="00434F68" w:rsidRPr="00FB765C" w14:paraId="7820DB7B" w14:textId="77777777" w:rsidTr="004E36B0">
        <w:tc>
          <w:tcPr>
            <w:tcW w:w="1011" w:type="pct"/>
            <w:tcBorders>
              <w:top w:val="single" w:sz="4" w:space="0" w:color="auto"/>
              <w:left w:val="single" w:sz="4" w:space="0" w:color="auto"/>
              <w:bottom w:val="single" w:sz="4" w:space="0" w:color="auto"/>
              <w:right w:val="single" w:sz="4" w:space="0" w:color="auto"/>
            </w:tcBorders>
            <w:hideMark/>
          </w:tcPr>
          <w:p w14:paraId="548B4BF6" w14:textId="77777777" w:rsidR="00434F68" w:rsidRPr="00FB765C" w:rsidRDefault="00434F68" w:rsidP="004E36B0">
            <w:pPr>
              <w:rPr>
                <w:color w:val="FF0000"/>
                <w:sz w:val="20"/>
                <w:szCs w:val="20"/>
              </w:rPr>
            </w:pPr>
            <w:r w:rsidRPr="00FB765C">
              <w:rPr>
                <w:sz w:val="20"/>
                <w:szCs w:val="20"/>
              </w:rPr>
              <w:t>ÖK3</w:t>
            </w:r>
          </w:p>
        </w:tc>
        <w:tc>
          <w:tcPr>
            <w:tcW w:w="260" w:type="pct"/>
            <w:tcBorders>
              <w:top w:val="single" w:sz="4" w:space="0" w:color="auto"/>
              <w:left w:val="single" w:sz="4" w:space="0" w:color="auto"/>
              <w:bottom w:val="single" w:sz="4" w:space="0" w:color="auto"/>
              <w:right w:val="single" w:sz="4" w:space="0" w:color="auto"/>
            </w:tcBorders>
            <w:hideMark/>
          </w:tcPr>
          <w:p w14:paraId="7EEE0005"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0B83BDA0" w14:textId="77777777" w:rsidR="00434F68" w:rsidRPr="00FB765C" w:rsidRDefault="00434F68" w:rsidP="004E36B0">
            <w:pPr>
              <w:jc w:val="center"/>
              <w:rPr>
                <w:sz w:val="20"/>
                <w:szCs w:val="20"/>
              </w:rPr>
            </w:pPr>
            <w:r w:rsidRPr="00FB765C">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580E55B3"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38FAA52B"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029F471B"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33777A2D"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0996E001"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7C1C2DB3"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601213BA" w14:textId="77777777" w:rsidR="00434F68" w:rsidRPr="00FB765C" w:rsidRDefault="00434F68" w:rsidP="004E36B0">
            <w:pP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308BAF65"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79D493F3"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6B3CBE72"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14630E48"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3727A52B" w14:textId="77777777" w:rsidR="00434F68" w:rsidRPr="00FB765C" w:rsidRDefault="00434F68" w:rsidP="004E36B0">
            <w:pPr>
              <w:jc w:val="center"/>
              <w:rPr>
                <w:sz w:val="20"/>
                <w:szCs w:val="20"/>
              </w:rPr>
            </w:pPr>
            <w:r w:rsidRPr="00FB765C">
              <w:rPr>
                <w:sz w:val="20"/>
                <w:szCs w:val="20"/>
              </w:rPr>
              <w:t>4</w:t>
            </w:r>
          </w:p>
        </w:tc>
        <w:tc>
          <w:tcPr>
            <w:tcW w:w="346" w:type="pct"/>
            <w:tcBorders>
              <w:top w:val="single" w:sz="4" w:space="0" w:color="auto"/>
              <w:left w:val="single" w:sz="4" w:space="0" w:color="auto"/>
              <w:bottom w:val="single" w:sz="4" w:space="0" w:color="auto"/>
              <w:right w:val="single" w:sz="4" w:space="0" w:color="auto"/>
            </w:tcBorders>
          </w:tcPr>
          <w:p w14:paraId="06F82144" w14:textId="77777777" w:rsidR="00434F68" w:rsidRPr="00FB765C" w:rsidRDefault="00434F68" w:rsidP="004E36B0">
            <w:pPr>
              <w:jc w:val="center"/>
              <w:rPr>
                <w:sz w:val="20"/>
                <w:szCs w:val="20"/>
              </w:rPr>
            </w:pPr>
            <w:r w:rsidRPr="00FB765C">
              <w:rPr>
                <w:sz w:val="20"/>
                <w:szCs w:val="20"/>
              </w:rPr>
              <w:t>1</w:t>
            </w:r>
          </w:p>
        </w:tc>
      </w:tr>
      <w:tr w:rsidR="00434F68" w:rsidRPr="00FB765C" w14:paraId="236B56FA" w14:textId="77777777" w:rsidTr="004E36B0">
        <w:trPr>
          <w:trHeight w:val="259"/>
        </w:trPr>
        <w:tc>
          <w:tcPr>
            <w:tcW w:w="1011" w:type="pct"/>
            <w:tcBorders>
              <w:top w:val="single" w:sz="4" w:space="0" w:color="auto"/>
              <w:left w:val="single" w:sz="4" w:space="0" w:color="auto"/>
              <w:bottom w:val="single" w:sz="4" w:space="0" w:color="auto"/>
              <w:right w:val="single" w:sz="4" w:space="0" w:color="auto"/>
            </w:tcBorders>
            <w:hideMark/>
          </w:tcPr>
          <w:p w14:paraId="1F90FD37" w14:textId="77777777" w:rsidR="00434F68" w:rsidRPr="00FB765C" w:rsidRDefault="00434F68" w:rsidP="004E36B0">
            <w:pPr>
              <w:rPr>
                <w:color w:val="FF0000"/>
                <w:sz w:val="20"/>
                <w:szCs w:val="20"/>
              </w:rPr>
            </w:pPr>
            <w:r w:rsidRPr="00FB765C">
              <w:rPr>
                <w:sz w:val="20"/>
                <w:szCs w:val="20"/>
              </w:rPr>
              <w:t>ÖK4</w:t>
            </w:r>
          </w:p>
        </w:tc>
        <w:tc>
          <w:tcPr>
            <w:tcW w:w="260" w:type="pct"/>
            <w:tcBorders>
              <w:top w:val="single" w:sz="4" w:space="0" w:color="auto"/>
              <w:left w:val="single" w:sz="4" w:space="0" w:color="auto"/>
              <w:bottom w:val="single" w:sz="4" w:space="0" w:color="auto"/>
              <w:right w:val="single" w:sz="4" w:space="0" w:color="auto"/>
            </w:tcBorders>
          </w:tcPr>
          <w:p w14:paraId="184EE074"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vAlign w:val="center"/>
          </w:tcPr>
          <w:p w14:paraId="250581D5" w14:textId="77777777" w:rsidR="00434F68" w:rsidRPr="00FB765C" w:rsidRDefault="00434F68" w:rsidP="004E36B0">
            <w:pPr>
              <w:rPr>
                <w:sz w:val="20"/>
                <w:szCs w:val="20"/>
              </w:rPr>
            </w:pPr>
            <w:r w:rsidRPr="00FB765C">
              <w:rPr>
                <w:sz w:val="20"/>
                <w:szCs w:val="20"/>
              </w:rPr>
              <w:t>4</w:t>
            </w:r>
          </w:p>
        </w:tc>
        <w:tc>
          <w:tcPr>
            <w:tcW w:w="260" w:type="pct"/>
            <w:tcBorders>
              <w:top w:val="single" w:sz="4" w:space="0" w:color="auto"/>
              <w:left w:val="single" w:sz="4" w:space="0" w:color="auto"/>
              <w:bottom w:val="single" w:sz="4" w:space="0" w:color="auto"/>
              <w:right w:val="single" w:sz="4" w:space="0" w:color="auto"/>
            </w:tcBorders>
            <w:hideMark/>
          </w:tcPr>
          <w:p w14:paraId="5F528AFD"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7CAAF81A"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45FD08BD"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174507EA"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4E4D59E6" w14:textId="77777777" w:rsidR="00434F68" w:rsidRPr="00FB765C" w:rsidRDefault="00434F68" w:rsidP="004E36B0">
            <w:pPr>
              <w:rPr>
                <w:sz w:val="20"/>
                <w:szCs w:val="20"/>
              </w:rPr>
            </w:pPr>
            <w:r w:rsidRPr="00FB765C">
              <w:rPr>
                <w:sz w:val="20"/>
                <w:szCs w:val="20"/>
              </w:rPr>
              <w:t>3</w:t>
            </w:r>
          </w:p>
        </w:tc>
        <w:tc>
          <w:tcPr>
            <w:tcW w:w="260" w:type="pct"/>
            <w:tcBorders>
              <w:top w:val="single" w:sz="4" w:space="0" w:color="auto"/>
              <w:left w:val="single" w:sz="4" w:space="0" w:color="auto"/>
              <w:bottom w:val="single" w:sz="4" w:space="0" w:color="auto"/>
              <w:right w:val="single" w:sz="4" w:space="0" w:color="auto"/>
            </w:tcBorders>
          </w:tcPr>
          <w:p w14:paraId="087EA7BF"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7DF60008" w14:textId="77777777" w:rsidR="00434F68" w:rsidRPr="00FB765C" w:rsidRDefault="00434F68" w:rsidP="004E36B0">
            <w:pPr>
              <w:jc w:val="center"/>
              <w:rPr>
                <w:sz w:val="20"/>
                <w:szCs w:val="20"/>
              </w:rPr>
            </w:pPr>
            <w:r w:rsidRPr="00FB765C">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616C3534" w14:textId="77777777" w:rsidR="00434F68" w:rsidRPr="00FB765C" w:rsidRDefault="00434F68" w:rsidP="004E36B0">
            <w:pPr>
              <w:jc w:val="center"/>
              <w:rPr>
                <w:sz w:val="20"/>
                <w:szCs w:val="20"/>
              </w:rPr>
            </w:pPr>
            <w:r w:rsidRPr="00FB765C">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0F42074D" w14:textId="77777777" w:rsidR="00434F68" w:rsidRPr="00FB765C" w:rsidRDefault="00434F68" w:rsidP="004E36B0">
            <w:pPr>
              <w:jc w:val="center"/>
              <w:rPr>
                <w:sz w:val="20"/>
                <w:szCs w:val="20"/>
              </w:rPr>
            </w:pPr>
            <w:r w:rsidRPr="00FB765C">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731ECEAA" w14:textId="77777777" w:rsidR="00434F68" w:rsidRPr="00FB765C" w:rsidRDefault="00434F68" w:rsidP="004E36B0">
            <w:pPr>
              <w:jc w:val="center"/>
              <w:rPr>
                <w:sz w:val="20"/>
                <w:szCs w:val="20"/>
              </w:rPr>
            </w:pPr>
            <w:r w:rsidRPr="00FB765C">
              <w:rPr>
                <w:sz w:val="20"/>
                <w:szCs w:val="20"/>
              </w:rPr>
              <w:t>3</w:t>
            </w:r>
          </w:p>
        </w:tc>
        <w:tc>
          <w:tcPr>
            <w:tcW w:w="260" w:type="pct"/>
            <w:tcBorders>
              <w:top w:val="single" w:sz="4" w:space="0" w:color="auto"/>
              <w:left w:val="single" w:sz="4" w:space="0" w:color="auto"/>
              <w:bottom w:val="single" w:sz="4" w:space="0" w:color="auto"/>
              <w:right w:val="single" w:sz="4" w:space="0" w:color="auto"/>
            </w:tcBorders>
          </w:tcPr>
          <w:p w14:paraId="7FEB4AB6"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009E2B2C" w14:textId="77777777" w:rsidR="00434F68" w:rsidRPr="00FB765C" w:rsidRDefault="00434F68" w:rsidP="004E36B0">
            <w:pPr>
              <w:jc w:val="center"/>
              <w:rPr>
                <w:sz w:val="20"/>
                <w:szCs w:val="20"/>
              </w:rPr>
            </w:pPr>
            <w:r w:rsidRPr="00FB765C">
              <w:rPr>
                <w:sz w:val="20"/>
                <w:szCs w:val="20"/>
              </w:rPr>
              <w:t>4</w:t>
            </w:r>
          </w:p>
        </w:tc>
        <w:tc>
          <w:tcPr>
            <w:tcW w:w="346" w:type="pct"/>
            <w:tcBorders>
              <w:top w:val="single" w:sz="4" w:space="0" w:color="auto"/>
              <w:left w:val="single" w:sz="4" w:space="0" w:color="auto"/>
              <w:bottom w:val="single" w:sz="4" w:space="0" w:color="auto"/>
              <w:right w:val="single" w:sz="4" w:space="0" w:color="auto"/>
            </w:tcBorders>
          </w:tcPr>
          <w:p w14:paraId="4EEADE9F" w14:textId="77777777" w:rsidR="00434F68" w:rsidRPr="00FB765C" w:rsidRDefault="00434F68" w:rsidP="004E36B0">
            <w:pPr>
              <w:jc w:val="center"/>
              <w:rPr>
                <w:sz w:val="20"/>
                <w:szCs w:val="20"/>
              </w:rPr>
            </w:pPr>
            <w:r w:rsidRPr="00FB765C">
              <w:rPr>
                <w:sz w:val="20"/>
                <w:szCs w:val="20"/>
              </w:rPr>
              <w:t>2</w:t>
            </w:r>
          </w:p>
        </w:tc>
      </w:tr>
      <w:tr w:rsidR="00434F68" w:rsidRPr="00FB765C" w14:paraId="49D12302" w14:textId="77777777" w:rsidTr="004E36B0">
        <w:trPr>
          <w:trHeight w:val="277"/>
        </w:trPr>
        <w:tc>
          <w:tcPr>
            <w:tcW w:w="1011" w:type="pct"/>
            <w:tcBorders>
              <w:top w:val="single" w:sz="4" w:space="0" w:color="auto"/>
              <w:left w:val="single" w:sz="4" w:space="0" w:color="auto"/>
              <w:bottom w:val="single" w:sz="4" w:space="0" w:color="auto"/>
              <w:right w:val="single" w:sz="4" w:space="0" w:color="auto"/>
            </w:tcBorders>
            <w:hideMark/>
          </w:tcPr>
          <w:p w14:paraId="67F47242" w14:textId="77777777" w:rsidR="00434F68" w:rsidRPr="00FB765C" w:rsidRDefault="00434F68" w:rsidP="004E36B0">
            <w:pPr>
              <w:rPr>
                <w:b/>
                <w:color w:val="FF0000"/>
                <w:sz w:val="20"/>
                <w:szCs w:val="20"/>
              </w:rPr>
            </w:pPr>
            <w:r w:rsidRPr="00FB765C">
              <w:rPr>
                <w:sz w:val="20"/>
                <w:szCs w:val="20"/>
              </w:rPr>
              <w:t>ÖK5</w:t>
            </w:r>
          </w:p>
        </w:tc>
        <w:tc>
          <w:tcPr>
            <w:tcW w:w="260" w:type="pct"/>
            <w:tcBorders>
              <w:top w:val="single" w:sz="4" w:space="0" w:color="auto"/>
              <w:left w:val="single" w:sz="4" w:space="0" w:color="auto"/>
              <w:bottom w:val="single" w:sz="4" w:space="0" w:color="auto"/>
              <w:right w:val="single" w:sz="4" w:space="0" w:color="auto"/>
            </w:tcBorders>
          </w:tcPr>
          <w:p w14:paraId="27D04C15"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hideMark/>
          </w:tcPr>
          <w:p w14:paraId="7D039000" w14:textId="77777777" w:rsidR="00434F68" w:rsidRPr="00FB765C" w:rsidRDefault="00434F68" w:rsidP="004E36B0">
            <w:pPr>
              <w:rPr>
                <w:sz w:val="20"/>
                <w:szCs w:val="20"/>
              </w:rPr>
            </w:pPr>
            <w:r w:rsidRPr="00FB765C">
              <w:rPr>
                <w:sz w:val="20"/>
                <w:szCs w:val="20"/>
              </w:rPr>
              <w:t>3</w:t>
            </w:r>
          </w:p>
        </w:tc>
        <w:tc>
          <w:tcPr>
            <w:tcW w:w="260" w:type="pct"/>
            <w:tcBorders>
              <w:top w:val="single" w:sz="4" w:space="0" w:color="auto"/>
              <w:left w:val="single" w:sz="4" w:space="0" w:color="auto"/>
              <w:bottom w:val="single" w:sz="4" w:space="0" w:color="auto"/>
              <w:right w:val="single" w:sz="4" w:space="0" w:color="auto"/>
            </w:tcBorders>
          </w:tcPr>
          <w:p w14:paraId="0CB8500E"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15E3ECE6"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6403F5CA" w14:textId="77777777" w:rsidR="00434F68" w:rsidRPr="00FB765C" w:rsidRDefault="00434F68" w:rsidP="004E36B0">
            <w:pPr>
              <w:jc w:val="center"/>
              <w:rPr>
                <w:sz w:val="20"/>
                <w:szCs w:val="20"/>
              </w:rPr>
            </w:pPr>
            <w:r w:rsidRPr="00FB765C">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06F9361B" w14:textId="77777777" w:rsidR="00434F68" w:rsidRPr="00FB765C" w:rsidRDefault="00434F68" w:rsidP="004E36B0">
            <w:pPr>
              <w:jc w:val="center"/>
              <w:rPr>
                <w:sz w:val="20"/>
                <w:szCs w:val="20"/>
              </w:rPr>
            </w:pPr>
            <w:r w:rsidRPr="00FB765C">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219D569E"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2C10B6B4" w14:textId="77777777" w:rsidR="00434F68" w:rsidRPr="00FB765C" w:rsidRDefault="00434F68" w:rsidP="004E36B0">
            <w:pPr>
              <w:jc w:val="center"/>
              <w:rPr>
                <w:sz w:val="20"/>
                <w:szCs w:val="20"/>
              </w:rPr>
            </w:pPr>
            <w:r w:rsidRPr="00FB765C">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183DDFED" w14:textId="77777777" w:rsidR="00434F68" w:rsidRPr="00FB765C" w:rsidRDefault="00434F68" w:rsidP="004E36B0">
            <w:pPr>
              <w:jc w:val="center"/>
              <w:rPr>
                <w:sz w:val="20"/>
                <w:szCs w:val="20"/>
              </w:rPr>
            </w:pPr>
            <w:r w:rsidRPr="00FB765C">
              <w:rPr>
                <w:sz w:val="20"/>
                <w:szCs w:val="20"/>
              </w:rPr>
              <w:t>5</w:t>
            </w:r>
          </w:p>
        </w:tc>
        <w:tc>
          <w:tcPr>
            <w:tcW w:w="260" w:type="pct"/>
            <w:tcBorders>
              <w:top w:val="single" w:sz="4" w:space="0" w:color="auto"/>
              <w:left w:val="single" w:sz="4" w:space="0" w:color="auto"/>
              <w:bottom w:val="single" w:sz="4" w:space="0" w:color="auto"/>
              <w:right w:val="single" w:sz="4" w:space="0" w:color="auto"/>
            </w:tcBorders>
          </w:tcPr>
          <w:p w14:paraId="18C433FC" w14:textId="77777777" w:rsidR="00434F68" w:rsidRPr="00FB765C" w:rsidRDefault="00434F68" w:rsidP="004E36B0">
            <w:pPr>
              <w:jc w:val="center"/>
              <w:rPr>
                <w:sz w:val="20"/>
                <w:szCs w:val="20"/>
              </w:rPr>
            </w:pPr>
            <w:r w:rsidRPr="00FB765C">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3A0AF675" w14:textId="77777777" w:rsidR="00434F68" w:rsidRPr="00FB765C" w:rsidRDefault="00434F68" w:rsidP="004E36B0">
            <w:pPr>
              <w:jc w:val="center"/>
              <w:rPr>
                <w:sz w:val="20"/>
                <w:szCs w:val="20"/>
              </w:rPr>
            </w:pPr>
            <w:r w:rsidRPr="00FB765C">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519DAAEA" w14:textId="77777777" w:rsidR="00434F68" w:rsidRPr="00FB765C" w:rsidRDefault="00434F68" w:rsidP="004E36B0">
            <w:pPr>
              <w:jc w:val="center"/>
              <w:rPr>
                <w:sz w:val="20"/>
                <w:szCs w:val="20"/>
              </w:rPr>
            </w:pPr>
            <w:r w:rsidRPr="00FB765C">
              <w:rPr>
                <w:sz w:val="20"/>
                <w:szCs w:val="20"/>
              </w:rPr>
              <w:t>3</w:t>
            </w:r>
          </w:p>
        </w:tc>
        <w:tc>
          <w:tcPr>
            <w:tcW w:w="260" w:type="pct"/>
            <w:tcBorders>
              <w:top w:val="single" w:sz="4" w:space="0" w:color="auto"/>
              <w:left w:val="single" w:sz="4" w:space="0" w:color="auto"/>
              <w:bottom w:val="single" w:sz="4" w:space="0" w:color="auto"/>
              <w:right w:val="single" w:sz="4" w:space="0" w:color="auto"/>
            </w:tcBorders>
          </w:tcPr>
          <w:p w14:paraId="28B2A6A1" w14:textId="77777777" w:rsidR="00434F68" w:rsidRPr="00FB765C" w:rsidRDefault="00434F68" w:rsidP="004E36B0">
            <w:pPr>
              <w:jc w:val="center"/>
              <w:rPr>
                <w:sz w:val="20"/>
                <w:szCs w:val="20"/>
              </w:rPr>
            </w:pPr>
            <w:r w:rsidRPr="00FB765C">
              <w:rPr>
                <w:sz w:val="20"/>
                <w:szCs w:val="20"/>
              </w:rPr>
              <w:t>4</w:t>
            </w:r>
          </w:p>
        </w:tc>
        <w:tc>
          <w:tcPr>
            <w:tcW w:w="260" w:type="pct"/>
            <w:tcBorders>
              <w:top w:val="single" w:sz="4" w:space="0" w:color="auto"/>
              <w:left w:val="single" w:sz="4" w:space="0" w:color="auto"/>
              <w:bottom w:val="single" w:sz="4" w:space="0" w:color="auto"/>
              <w:right w:val="single" w:sz="4" w:space="0" w:color="auto"/>
            </w:tcBorders>
          </w:tcPr>
          <w:p w14:paraId="68AF3D3C" w14:textId="77777777" w:rsidR="00434F68" w:rsidRPr="00FB765C" w:rsidRDefault="00434F68" w:rsidP="004E36B0">
            <w:pPr>
              <w:jc w:val="center"/>
              <w:rPr>
                <w:sz w:val="20"/>
                <w:szCs w:val="20"/>
              </w:rPr>
            </w:pPr>
            <w:r w:rsidRPr="00FB765C">
              <w:rPr>
                <w:sz w:val="20"/>
                <w:szCs w:val="20"/>
              </w:rPr>
              <w:t>5</w:t>
            </w:r>
          </w:p>
        </w:tc>
        <w:tc>
          <w:tcPr>
            <w:tcW w:w="346" w:type="pct"/>
            <w:tcBorders>
              <w:top w:val="single" w:sz="4" w:space="0" w:color="auto"/>
              <w:left w:val="single" w:sz="4" w:space="0" w:color="auto"/>
              <w:bottom w:val="single" w:sz="4" w:space="0" w:color="auto"/>
              <w:right w:val="single" w:sz="4" w:space="0" w:color="auto"/>
            </w:tcBorders>
          </w:tcPr>
          <w:p w14:paraId="25CD2354" w14:textId="77777777" w:rsidR="00434F68" w:rsidRPr="00FB765C" w:rsidRDefault="00434F68" w:rsidP="004E36B0">
            <w:pPr>
              <w:jc w:val="center"/>
              <w:rPr>
                <w:sz w:val="20"/>
                <w:szCs w:val="20"/>
              </w:rPr>
            </w:pPr>
            <w:r w:rsidRPr="00FB765C">
              <w:rPr>
                <w:sz w:val="20"/>
                <w:szCs w:val="20"/>
              </w:rPr>
              <w:t>4</w:t>
            </w:r>
          </w:p>
        </w:tc>
      </w:tr>
      <w:bookmarkEnd w:id="179"/>
    </w:tbl>
    <w:p w14:paraId="06B71092" w14:textId="77777777" w:rsidR="009F222D" w:rsidRDefault="009F222D" w:rsidP="0088113B">
      <w:pPr>
        <w:jc w:val="center"/>
        <w:rPr>
          <w:b/>
          <w:sz w:val="20"/>
          <w:szCs w:val="20"/>
        </w:rPr>
      </w:pPr>
    </w:p>
    <w:p w14:paraId="5CB17E94" w14:textId="77777777" w:rsidR="009F222D" w:rsidRDefault="009F222D" w:rsidP="0088113B">
      <w:pPr>
        <w:jc w:val="center"/>
        <w:rPr>
          <w:b/>
          <w:sz w:val="20"/>
          <w:szCs w:val="20"/>
        </w:rPr>
      </w:pPr>
    </w:p>
    <w:p w14:paraId="13E5CB31" w14:textId="77777777" w:rsidR="009F222D" w:rsidRDefault="009F222D" w:rsidP="0088113B">
      <w:pPr>
        <w:jc w:val="center"/>
        <w:rPr>
          <w:b/>
          <w:sz w:val="20"/>
          <w:szCs w:val="20"/>
        </w:rPr>
      </w:pPr>
    </w:p>
    <w:p w14:paraId="4D148DEF" w14:textId="63DFB935" w:rsidR="009F222D" w:rsidRDefault="009F222D" w:rsidP="0088113B">
      <w:pPr>
        <w:jc w:val="center"/>
        <w:rPr>
          <w:b/>
          <w:sz w:val="20"/>
          <w:szCs w:val="20"/>
        </w:rPr>
      </w:pPr>
    </w:p>
    <w:tbl>
      <w:tblPr>
        <w:tblpPr w:leftFromText="141" w:rightFromText="141" w:vertAnchor="page" w:horzAnchor="margin" w:tblpY="828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0"/>
        <w:gridCol w:w="901"/>
        <w:gridCol w:w="1080"/>
        <w:gridCol w:w="2142"/>
      </w:tblGrid>
      <w:tr w:rsidR="00C857A4" w:rsidRPr="00FB765C" w14:paraId="7D6D06AE" w14:textId="77777777" w:rsidTr="00C857A4">
        <w:trPr>
          <w:trHeight w:val="264"/>
        </w:trPr>
        <w:tc>
          <w:tcPr>
            <w:tcW w:w="9493" w:type="dxa"/>
            <w:gridSpan w:val="4"/>
            <w:tcBorders>
              <w:top w:val="single" w:sz="4" w:space="0" w:color="auto"/>
              <w:left w:val="single" w:sz="4" w:space="0" w:color="auto"/>
              <w:bottom w:val="single" w:sz="4" w:space="0" w:color="auto"/>
              <w:right w:val="single" w:sz="4" w:space="0" w:color="auto"/>
            </w:tcBorders>
          </w:tcPr>
          <w:p w14:paraId="1C53E5B8" w14:textId="77777777" w:rsidR="00C857A4" w:rsidRPr="00FB765C" w:rsidRDefault="00C857A4" w:rsidP="00C857A4">
            <w:pPr>
              <w:rPr>
                <w:b/>
                <w:sz w:val="20"/>
                <w:szCs w:val="20"/>
              </w:rPr>
            </w:pPr>
            <w:r w:rsidRPr="00FB765C">
              <w:rPr>
                <w:b/>
                <w:sz w:val="20"/>
                <w:szCs w:val="20"/>
              </w:rPr>
              <w:t xml:space="preserve">AKTS Tablosu: </w:t>
            </w:r>
          </w:p>
          <w:p w14:paraId="59A08076" w14:textId="77777777" w:rsidR="00C857A4" w:rsidRPr="00FB765C" w:rsidRDefault="00C857A4" w:rsidP="00C857A4">
            <w:pPr>
              <w:rPr>
                <w:sz w:val="20"/>
                <w:szCs w:val="20"/>
              </w:rPr>
            </w:pPr>
          </w:p>
        </w:tc>
      </w:tr>
      <w:tr w:rsidR="00C857A4" w:rsidRPr="00FB765C" w14:paraId="7ED0C53C" w14:textId="77777777" w:rsidTr="00C857A4">
        <w:trPr>
          <w:trHeight w:val="264"/>
        </w:trPr>
        <w:tc>
          <w:tcPr>
            <w:tcW w:w="5370" w:type="dxa"/>
            <w:tcBorders>
              <w:top w:val="single" w:sz="4" w:space="0" w:color="auto"/>
              <w:left w:val="single" w:sz="4" w:space="0" w:color="auto"/>
              <w:bottom w:val="single" w:sz="4" w:space="0" w:color="auto"/>
              <w:right w:val="single" w:sz="4" w:space="0" w:color="auto"/>
            </w:tcBorders>
            <w:hideMark/>
          </w:tcPr>
          <w:p w14:paraId="5AA63CEB" w14:textId="77777777" w:rsidR="00C857A4" w:rsidRPr="00FB765C" w:rsidRDefault="00C857A4" w:rsidP="00C857A4">
            <w:pPr>
              <w:rPr>
                <w:b/>
                <w:sz w:val="20"/>
                <w:szCs w:val="20"/>
              </w:rPr>
            </w:pPr>
            <w:r w:rsidRPr="00FB765C">
              <w:rPr>
                <w:b/>
                <w:sz w:val="20"/>
                <w:szCs w:val="20"/>
              </w:rPr>
              <w:t xml:space="preserve">Derse İlişkin Etkinlikler </w:t>
            </w:r>
          </w:p>
        </w:tc>
        <w:tc>
          <w:tcPr>
            <w:tcW w:w="901" w:type="dxa"/>
            <w:tcBorders>
              <w:top w:val="single" w:sz="4" w:space="0" w:color="auto"/>
              <w:left w:val="single" w:sz="4" w:space="0" w:color="auto"/>
              <w:bottom w:val="single" w:sz="4" w:space="0" w:color="auto"/>
              <w:right w:val="single" w:sz="4" w:space="0" w:color="auto"/>
            </w:tcBorders>
            <w:hideMark/>
          </w:tcPr>
          <w:p w14:paraId="367BD904" w14:textId="77777777" w:rsidR="00C857A4" w:rsidRPr="00FB765C" w:rsidRDefault="00C857A4" w:rsidP="00C857A4">
            <w:pPr>
              <w:jc w:val="center"/>
              <w:rPr>
                <w:sz w:val="20"/>
                <w:szCs w:val="20"/>
              </w:rPr>
            </w:pPr>
            <w:r w:rsidRPr="00FB765C">
              <w:rPr>
                <w:sz w:val="20"/>
                <w:szCs w:val="20"/>
              </w:rPr>
              <w:t>Sayısı</w:t>
            </w:r>
          </w:p>
        </w:tc>
        <w:tc>
          <w:tcPr>
            <w:tcW w:w="1080" w:type="dxa"/>
            <w:tcBorders>
              <w:top w:val="single" w:sz="4" w:space="0" w:color="auto"/>
              <w:left w:val="single" w:sz="4" w:space="0" w:color="auto"/>
              <w:bottom w:val="single" w:sz="4" w:space="0" w:color="auto"/>
              <w:right w:val="single" w:sz="4" w:space="0" w:color="auto"/>
            </w:tcBorders>
            <w:hideMark/>
          </w:tcPr>
          <w:p w14:paraId="48413988" w14:textId="77777777" w:rsidR="00C857A4" w:rsidRPr="00FB765C" w:rsidRDefault="00C857A4" w:rsidP="00C857A4">
            <w:pPr>
              <w:jc w:val="center"/>
              <w:rPr>
                <w:sz w:val="20"/>
                <w:szCs w:val="20"/>
              </w:rPr>
            </w:pPr>
            <w:r w:rsidRPr="00FB765C">
              <w:rPr>
                <w:sz w:val="20"/>
                <w:szCs w:val="20"/>
              </w:rPr>
              <w:t>Süresi</w:t>
            </w:r>
          </w:p>
          <w:p w14:paraId="0948F066" w14:textId="77777777" w:rsidR="00C857A4" w:rsidRPr="00FB765C" w:rsidRDefault="00C857A4" w:rsidP="00C857A4">
            <w:pPr>
              <w:jc w:val="center"/>
              <w:rPr>
                <w:sz w:val="20"/>
                <w:szCs w:val="20"/>
              </w:rPr>
            </w:pPr>
            <w:r w:rsidRPr="00FB765C">
              <w:rPr>
                <w:sz w:val="20"/>
                <w:szCs w:val="20"/>
              </w:rPr>
              <w:t>(</w:t>
            </w:r>
            <w:r>
              <w:rPr>
                <w:sz w:val="20"/>
                <w:szCs w:val="20"/>
              </w:rPr>
              <w:t>S</w:t>
            </w:r>
            <w:r w:rsidRPr="00FB765C">
              <w:rPr>
                <w:sz w:val="20"/>
                <w:szCs w:val="20"/>
              </w:rPr>
              <w:t>aat)</w:t>
            </w:r>
          </w:p>
        </w:tc>
        <w:tc>
          <w:tcPr>
            <w:tcW w:w="2142" w:type="dxa"/>
            <w:tcBorders>
              <w:top w:val="single" w:sz="4" w:space="0" w:color="auto"/>
              <w:left w:val="single" w:sz="4" w:space="0" w:color="auto"/>
              <w:bottom w:val="single" w:sz="4" w:space="0" w:color="auto"/>
              <w:right w:val="single" w:sz="4" w:space="0" w:color="auto"/>
            </w:tcBorders>
            <w:hideMark/>
          </w:tcPr>
          <w:p w14:paraId="4E3B324D" w14:textId="77777777" w:rsidR="00C857A4" w:rsidRPr="00FB765C" w:rsidRDefault="00C857A4" w:rsidP="00C857A4">
            <w:pPr>
              <w:jc w:val="center"/>
              <w:rPr>
                <w:sz w:val="20"/>
                <w:szCs w:val="20"/>
              </w:rPr>
            </w:pPr>
            <w:r w:rsidRPr="00FB765C">
              <w:rPr>
                <w:sz w:val="20"/>
                <w:szCs w:val="20"/>
              </w:rPr>
              <w:t>Toplam İşyükü</w:t>
            </w:r>
          </w:p>
          <w:p w14:paraId="5005851F" w14:textId="77777777" w:rsidR="00C857A4" w:rsidRPr="00FB765C" w:rsidRDefault="00C857A4" w:rsidP="00C857A4">
            <w:pPr>
              <w:jc w:val="center"/>
              <w:rPr>
                <w:sz w:val="20"/>
                <w:szCs w:val="20"/>
              </w:rPr>
            </w:pPr>
            <w:r w:rsidRPr="00FB765C">
              <w:rPr>
                <w:sz w:val="20"/>
                <w:szCs w:val="20"/>
              </w:rPr>
              <w:t xml:space="preserve">(Saat) </w:t>
            </w:r>
          </w:p>
        </w:tc>
      </w:tr>
      <w:tr w:rsidR="00C857A4" w:rsidRPr="00FB765C" w14:paraId="60EF2937" w14:textId="77777777" w:rsidTr="00C857A4">
        <w:trPr>
          <w:trHeight w:val="264"/>
        </w:trPr>
        <w:tc>
          <w:tcPr>
            <w:tcW w:w="9493" w:type="dxa"/>
            <w:gridSpan w:val="4"/>
            <w:tcBorders>
              <w:top w:val="single" w:sz="4" w:space="0" w:color="auto"/>
              <w:left w:val="single" w:sz="4" w:space="0" w:color="auto"/>
              <w:bottom w:val="single" w:sz="4" w:space="0" w:color="auto"/>
              <w:right w:val="single" w:sz="4" w:space="0" w:color="auto"/>
            </w:tcBorders>
            <w:hideMark/>
          </w:tcPr>
          <w:p w14:paraId="2A2B79DF" w14:textId="77777777" w:rsidR="00C857A4" w:rsidRPr="00FB765C" w:rsidRDefault="00C857A4" w:rsidP="00C857A4">
            <w:pPr>
              <w:rPr>
                <w:sz w:val="20"/>
                <w:szCs w:val="20"/>
              </w:rPr>
            </w:pPr>
            <w:r w:rsidRPr="00FB765C">
              <w:rPr>
                <w:b/>
                <w:sz w:val="20"/>
                <w:szCs w:val="20"/>
              </w:rPr>
              <w:t>Ders içi etkinlikler</w:t>
            </w:r>
          </w:p>
        </w:tc>
      </w:tr>
      <w:tr w:rsidR="00C857A4" w:rsidRPr="00FB765C" w14:paraId="2CCE9699" w14:textId="77777777" w:rsidTr="00C857A4">
        <w:trPr>
          <w:trHeight w:val="250"/>
        </w:trPr>
        <w:tc>
          <w:tcPr>
            <w:tcW w:w="5370" w:type="dxa"/>
            <w:tcBorders>
              <w:top w:val="single" w:sz="4" w:space="0" w:color="auto"/>
              <w:left w:val="single" w:sz="4" w:space="0" w:color="auto"/>
              <w:bottom w:val="single" w:sz="4" w:space="0" w:color="auto"/>
              <w:right w:val="single" w:sz="4" w:space="0" w:color="auto"/>
            </w:tcBorders>
            <w:hideMark/>
          </w:tcPr>
          <w:p w14:paraId="520D0E94" w14:textId="77777777" w:rsidR="00C857A4" w:rsidRPr="00FB765C" w:rsidRDefault="00C857A4" w:rsidP="00C857A4">
            <w:pPr>
              <w:ind w:firstLine="540"/>
              <w:rPr>
                <w:sz w:val="20"/>
                <w:szCs w:val="20"/>
              </w:rPr>
            </w:pPr>
            <w:r w:rsidRPr="00FB765C">
              <w:rPr>
                <w:sz w:val="20"/>
                <w:szCs w:val="20"/>
              </w:rPr>
              <w:t>Ders anlatımı</w:t>
            </w:r>
          </w:p>
        </w:tc>
        <w:tc>
          <w:tcPr>
            <w:tcW w:w="901" w:type="dxa"/>
            <w:tcBorders>
              <w:top w:val="single" w:sz="4" w:space="0" w:color="auto"/>
              <w:left w:val="single" w:sz="4" w:space="0" w:color="auto"/>
              <w:bottom w:val="single" w:sz="4" w:space="0" w:color="auto"/>
              <w:right w:val="single" w:sz="4" w:space="0" w:color="auto"/>
            </w:tcBorders>
            <w:hideMark/>
          </w:tcPr>
          <w:p w14:paraId="59F5174F" w14:textId="77777777" w:rsidR="00C857A4" w:rsidRPr="00FB765C" w:rsidRDefault="00C857A4" w:rsidP="00C857A4">
            <w:pPr>
              <w:jc w:val="center"/>
              <w:rPr>
                <w:sz w:val="20"/>
                <w:szCs w:val="20"/>
              </w:rPr>
            </w:pPr>
            <w:r w:rsidRPr="00FB765C">
              <w:rPr>
                <w:sz w:val="20"/>
                <w:szCs w:val="20"/>
              </w:rPr>
              <w:t>13</w:t>
            </w:r>
          </w:p>
        </w:tc>
        <w:tc>
          <w:tcPr>
            <w:tcW w:w="1080" w:type="dxa"/>
            <w:tcBorders>
              <w:top w:val="single" w:sz="4" w:space="0" w:color="auto"/>
              <w:left w:val="single" w:sz="4" w:space="0" w:color="auto"/>
              <w:bottom w:val="single" w:sz="4" w:space="0" w:color="auto"/>
              <w:right w:val="single" w:sz="4" w:space="0" w:color="auto"/>
            </w:tcBorders>
            <w:hideMark/>
          </w:tcPr>
          <w:p w14:paraId="2A8C1FD8" w14:textId="77777777" w:rsidR="00C857A4" w:rsidRPr="00FB765C" w:rsidRDefault="00C857A4" w:rsidP="00C857A4">
            <w:pPr>
              <w:jc w:val="center"/>
              <w:rPr>
                <w:sz w:val="20"/>
                <w:szCs w:val="20"/>
              </w:rPr>
            </w:pPr>
            <w:r w:rsidRPr="00FB765C">
              <w:rPr>
                <w:sz w:val="20"/>
                <w:szCs w:val="20"/>
              </w:rPr>
              <w:t>5</w:t>
            </w:r>
          </w:p>
        </w:tc>
        <w:tc>
          <w:tcPr>
            <w:tcW w:w="2142" w:type="dxa"/>
            <w:tcBorders>
              <w:top w:val="single" w:sz="4" w:space="0" w:color="auto"/>
              <w:left w:val="single" w:sz="4" w:space="0" w:color="auto"/>
              <w:bottom w:val="single" w:sz="4" w:space="0" w:color="auto"/>
              <w:right w:val="single" w:sz="4" w:space="0" w:color="auto"/>
            </w:tcBorders>
            <w:hideMark/>
          </w:tcPr>
          <w:p w14:paraId="5CAE7BC2" w14:textId="77777777" w:rsidR="00C857A4" w:rsidRPr="00FB765C" w:rsidRDefault="00C857A4" w:rsidP="00C857A4">
            <w:pPr>
              <w:jc w:val="center"/>
              <w:rPr>
                <w:sz w:val="20"/>
                <w:szCs w:val="20"/>
              </w:rPr>
            </w:pPr>
            <w:r w:rsidRPr="00FB765C">
              <w:rPr>
                <w:sz w:val="20"/>
                <w:szCs w:val="20"/>
              </w:rPr>
              <w:t>65</w:t>
            </w:r>
          </w:p>
        </w:tc>
      </w:tr>
      <w:tr w:rsidR="00C857A4" w:rsidRPr="00FB765C" w14:paraId="6394C3E3" w14:textId="77777777" w:rsidTr="00C857A4">
        <w:trPr>
          <w:trHeight w:val="250"/>
        </w:trPr>
        <w:tc>
          <w:tcPr>
            <w:tcW w:w="5370" w:type="dxa"/>
            <w:tcBorders>
              <w:top w:val="single" w:sz="4" w:space="0" w:color="auto"/>
              <w:left w:val="single" w:sz="4" w:space="0" w:color="auto"/>
              <w:bottom w:val="single" w:sz="4" w:space="0" w:color="auto"/>
              <w:right w:val="single" w:sz="4" w:space="0" w:color="auto"/>
            </w:tcBorders>
            <w:hideMark/>
          </w:tcPr>
          <w:p w14:paraId="0C742C40" w14:textId="77777777" w:rsidR="00C857A4" w:rsidRPr="00FB765C" w:rsidRDefault="00C857A4" w:rsidP="00C857A4">
            <w:pPr>
              <w:ind w:firstLine="540"/>
              <w:rPr>
                <w:sz w:val="20"/>
                <w:szCs w:val="20"/>
              </w:rPr>
            </w:pPr>
            <w:r w:rsidRPr="00FB765C">
              <w:rPr>
                <w:sz w:val="20"/>
                <w:szCs w:val="20"/>
              </w:rPr>
              <w:t xml:space="preserve">Uygulama </w:t>
            </w:r>
          </w:p>
        </w:tc>
        <w:tc>
          <w:tcPr>
            <w:tcW w:w="901" w:type="dxa"/>
            <w:tcBorders>
              <w:top w:val="single" w:sz="4" w:space="0" w:color="auto"/>
              <w:left w:val="single" w:sz="4" w:space="0" w:color="auto"/>
              <w:bottom w:val="single" w:sz="4" w:space="0" w:color="auto"/>
              <w:right w:val="single" w:sz="4" w:space="0" w:color="auto"/>
            </w:tcBorders>
            <w:hideMark/>
          </w:tcPr>
          <w:p w14:paraId="5FD23D5C" w14:textId="77777777" w:rsidR="00C857A4" w:rsidRPr="00FB765C" w:rsidRDefault="00C857A4" w:rsidP="00C857A4">
            <w:pPr>
              <w:jc w:val="center"/>
              <w:rPr>
                <w:sz w:val="20"/>
                <w:szCs w:val="20"/>
              </w:rPr>
            </w:pPr>
            <w:r w:rsidRPr="00FB765C">
              <w:rPr>
                <w:sz w:val="20"/>
                <w:szCs w:val="20"/>
              </w:rPr>
              <w:t>14</w:t>
            </w:r>
          </w:p>
        </w:tc>
        <w:tc>
          <w:tcPr>
            <w:tcW w:w="1080" w:type="dxa"/>
            <w:tcBorders>
              <w:top w:val="single" w:sz="4" w:space="0" w:color="auto"/>
              <w:left w:val="single" w:sz="4" w:space="0" w:color="auto"/>
              <w:bottom w:val="single" w:sz="4" w:space="0" w:color="auto"/>
              <w:right w:val="single" w:sz="4" w:space="0" w:color="auto"/>
            </w:tcBorders>
            <w:hideMark/>
          </w:tcPr>
          <w:p w14:paraId="1F88CF69" w14:textId="77777777" w:rsidR="00C857A4" w:rsidRPr="00FB765C" w:rsidRDefault="00C857A4" w:rsidP="00C857A4">
            <w:pPr>
              <w:jc w:val="center"/>
              <w:rPr>
                <w:sz w:val="20"/>
                <w:szCs w:val="20"/>
              </w:rPr>
            </w:pPr>
            <w:r w:rsidRPr="00FB765C">
              <w:rPr>
                <w:sz w:val="20"/>
                <w:szCs w:val="20"/>
              </w:rPr>
              <w:t>6</w:t>
            </w:r>
          </w:p>
        </w:tc>
        <w:tc>
          <w:tcPr>
            <w:tcW w:w="2142" w:type="dxa"/>
            <w:tcBorders>
              <w:top w:val="single" w:sz="4" w:space="0" w:color="auto"/>
              <w:left w:val="single" w:sz="4" w:space="0" w:color="auto"/>
              <w:bottom w:val="single" w:sz="4" w:space="0" w:color="auto"/>
              <w:right w:val="single" w:sz="4" w:space="0" w:color="auto"/>
            </w:tcBorders>
            <w:hideMark/>
          </w:tcPr>
          <w:p w14:paraId="5E89B294" w14:textId="77777777" w:rsidR="00C857A4" w:rsidRPr="00FB765C" w:rsidRDefault="00C857A4" w:rsidP="00C857A4">
            <w:pPr>
              <w:jc w:val="center"/>
              <w:rPr>
                <w:sz w:val="20"/>
                <w:szCs w:val="20"/>
              </w:rPr>
            </w:pPr>
            <w:r w:rsidRPr="00FB765C">
              <w:rPr>
                <w:sz w:val="20"/>
                <w:szCs w:val="20"/>
              </w:rPr>
              <w:t>84</w:t>
            </w:r>
          </w:p>
        </w:tc>
      </w:tr>
      <w:tr w:rsidR="00C857A4" w:rsidRPr="00FB765C" w14:paraId="3E533D1A" w14:textId="77777777" w:rsidTr="00C857A4">
        <w:trPr>
          <w:trHeight w:val="250"/>
        </w:trPr>
        <w:tc>
          <w:tcPr>
            <w:tcW w:w="9493" w:type="dxa"/>
            <w:gridSpan w:val="4"/>
            <w:tcBorders>
              <w:top w:val="single" w:sz="4" w:space="0" w:color="auto"/>
              <w:left w:val="single" w:sz="4" w:space="0" w:color="auto"/>
              <w:bottom w:val="single" w:sz="4" w:space="0" w:color="auto"/>
              <w:right w:val="single" w:sz="4" w:space="0" w:color="auto"/>
            </w:tcBorders>
            <w:hideMark/>
          </w:tcPr>
          <w:p w14:paraId="5D2BB96C" w14:textId="77777777" w:rsidR="00C857A4" w:rsidRPr="00FB765C" w:rsidRDefault="00C857A4" w:rsidP="00C857A4">
            <w:pPr>
              <w:rPr>
                <w:b/>
                <w:sz w:val="20"/>
                <w:szCs w:val="20"/>
              </w:rPr>
            </w:pPr>
            <w:r w:rsidRPr="00FB765C">
              <w:rPr>
                <w:b/>
                <w:sz w:val="20"/>
                <w:szCs w:val="20"/>
              </w:rPr>
              <w:t xml:space="preserve">Sınavlar </w:t>
            </w:r>
          </w:p>
          <w:p w14:paraId="71755BE4" w14:textId="77777777" w:rsidR="00C857A4" w:rsidRPr="00FB765C" w:rsidRDefault="00C857A4" w:rsidP="00C857A4">
            <w:pPr>
              <w:jc w:val="center"/>
              <w:rPr>
                <w:sz w:val="20"/>
                <w:szCs w:val="20"/>
              </w:rPr>
            </w:pPr>
            <w:r w:rsidRPr="00FB765C">
              <w:rPr>
                <w:sz w:val="20"/>
                <w:szCs w:val="20"/>
              </w:rPr>
              <w:t>(Sınav ders saatleri içerisinde gerçekleştirilirse, söz konusu sınav süresi ders içi etkinliklerden düşürülmelidir)</w:t>
            </w:r>
          </w:p>
        </w:tc>
      </w:tr>
      <w:tr w:rsidR="00C857A4" w:rsidRPr="00FB765C" w14:paraId="40D74593" w14:textId="77777777" w:rsidTr="00C857A4">
        <w:trPr>
          <w:trHeight w:val="250"/>
        </w:trPr>
        <w:tc>
          <w:tcPr>
            <w:tcW w:w="5370" w:type="dxa"/>
            <w:tcBorders>
              <w:top w:val="single" w:sz="4" w:space="0" w:color="auto"/>
              <w:left w:val="single" w:sz="4" w:space="0" w:color="auto"/>
              <w:bottom w:val="single" w:sz="4" w:space="0" w:color="auto"/>
              <w:right w:val="single" w:sz="4" w:space="0" w:color="auto"/>
            </w:tcBorders>
            <w:hideMark/>
          </w:tcPr>
          <w:p w14:paraId="1A5BF147" w14:textId="77777777" w:rsidR="00C857A4" w:rsidRPr="00FB765C" w:rsidRDefault="00C857A4" w:rsidP="00C857A4">
            <w:pPr>
              <w:ind w:left="540"/>
              <w:rPr>
                <w:sz w:val="20"/>
                <w:szCs w:val="20"/>
              </w:rPr>
            </w:pPr>
            <w:r w:rsidRPr="00FB765C">
              <w:rPr>
                <w:sz w:val="20"/>
                <w:szCs w:val="20"/>
              </w:rPr>
              <w:t>Final Sınavı</w:t>
            </w:r>
          </w:p>
        </w:tc>
        <w:tc>
          <w:tcPr>
            <w:tcW w:w="901" w:type="dxa"/>
            <w:tcBorders>
              <w:top w:val="single" w:sz="4" w:space="0" w:color="auto"/>
              <w:left w:val="single" w:sz="4" w:space="0" w:color="auto"/>
              <w:bottom w:val="single" w:sz="4" w:space="0" w:color="auto"/>
              <w:right w:val="single" w:sz="4" w:space="0" w:color="auto"/>
            </w:tcBorders>
            <w:hideMark/>
          </w:tcPr>
          <w:p w14:paraId="5443FAAC" w14:textId="77777777" w:rsidR="00C857A4" w:rsidRPr="00FB765C" w:rsidRDefault="00C857A4" w:rsidP="00C857A4">
            <w:pPr>
              <w:jc w:val="center"/>
              <w:rPr>
                <w:sz w:val="20"/>
                <w:szCs w:val="20"/>
              </w:rPr>
            </w:pPr>
            <w:r w:rsidRPr="00FB765C">
              <w:rPr>
                <w:sz w:val="20"/>
                <w:szCs w:val="20"/>
              </w:rPr>
              <w:t>1</w:t>
            </w:r>
          </w:p>
        </w:tc>
        <w:tc>
          <w:tcPr>
            <w:tcW w:w="1080" w:type="dxa"/>
            <w:tcBorders>
              <w:top w:val="single" w:sz="4" w:space="0" w:color="auto"/>
              <w:left w:val="single" w:sz="4" w:space="0" w:color="auto"/>
              <w:bottom w:val="single" w:sz="4" w:space="0" w:color="auto"/>
              <w:right w:val="single" w:sz="4" w:space="0" w:color="auto"/>
            </w:tcBorders>
            <w:hideMark/>
          </w:tcPr>
          <w:p w14:paraId="4EF47612" w14:textId="77777777" w:rsidR="00C857A4" w:rsidRPr="00FB765C" w:rsidRDefault="00C857A4" w:rsidP="00C857A4">
            <w:pPr>
              <w:jc w:val="center"/>
              <w:rPr>
                <w:sz w:val="20"/>
                <w:szCs w:val="20"/>
              </w:rPr>
            </w:pPr>
            <w:r w:rsidRPr="00FB765C">
              <w:rPr>
                <w:sz w:val="20"/>
                <w:szCs w:val="20"/>
              </w:rPr>
              <w:t>2</w:t>
            </w:r>
          </w:p>
        </w:tc>
        <w:tc>
          <w:tcPr>
            <w:tcW w:w="2142" w:type="dxa"/>
            <w:tcBorders>
              <w:top w:val="single" w:sz="4" w:space="0" w:color="auto"/>
              <w:left w:val="single" w:sz="4" w:space="0" w:color="auto"/>
              <w:bottom w:val="single" w:sz="4" w:space="0" w:color="auto"/>
              <w:right w:val="single" w:sz="4" w:space="0" w:color="auto"/>
            </w:tcBorders>
            <w:hideMark/>
          </w:tcPr>
          <w:p w14:paraId="1362655C" w14:textId="77777777" w:rsidR="00C857A4" w:rsidRPr="00FB765C" w:rsidRDefault="00C857A4" w:rsidP="00C857A4">
            <w:pPr>
              <w:jc w:val="center"/>
              <w:rPr>
                <w:sz w:val="20"/>
                <w:szCs w:val="20"/>
              </w:rPr>
            </w:pPr>
            <w:r w:rsidRPr="00FB765C">
              <w:rPr>
                <w:sz w:val="20"/>
                <w:szCs w:val="20"/>
              </w:rPr>
              <w:t>2</w:t>
            </w:r>
          </w:p>
        </w:tc>
      </w:tr>
      <w:tr w:rsidR="00C857A4" w:rsidRPr="00FB765C" w14:paraId="60D4F15E" w14:textId="77777777" w:rsidTr="00C857A4">
        <w:trPr>
          <w:trHeight w:val="250"/>
        </w:trPr>
        <w:tc>
          <w:tcPr>
            <w:tcW w:w="5370" w:type="dxa"/>
            <w:tcBorders>
              <w:top w:val="single" w:sz="4" w:space="0" w:color="auto"/>
              <w:left w:val="single" w:sz="4" w:space="0" w:color="auto"/>
              <w:bottom w:val="single" w:sz="4" w:space="0" w:color="auto"/>
              <w:right w:val="single" w:sz="4" w:space="0" w:color="auto"/>
            </w:tcBorders>
            <w:hideMark/>
          </w:tcPr>
          <w:p w14:paraId="1D94F95D" w14:textId="77777777" w:rsidR="00C857A4" w:rsidRPr="00FB765C" w:rsidRDefault="00C857A4" w:rsidP="00C857A4">
            <w:pPr>
              <w:ind w:left="540"/>
              <w:rPr>
                <w:sz w:val="20"/>
                <w:szCs w:val="20"/>
              </w:rPr>
            </w:pPr>
            <w:r w:rsidRPr="00FB765C">
              <w:rPr>
                <w:sz w:val="20"/>
                <w:szCs w:val="20"/>
              </w:rPr>
              <w:t>Vize Sınavı</w:t>
            </w:r>
          </w:p>
        </w:tc>
        <w:tc>
          <w:tcPr>
            <w:tcW w:w="901" w:type="dxa"/>
            <w:tcBorders>
              <w:top w:val="single" w:sz="4" w:space="0" w:color="auto"/>
              <w:left w:val="single" w:sz="4" w:space="0" w:color="auto"/>
              <w:bottom w:val="single" w:sz="4" w:space="0" w:color="auto"/>
              <w:right w:val="single" w:sz="4" w:space="0" w:color="auto"/>
            </w:tcBorders>
            <w:hideMark/>
          </w:tcPr>
          <w:p w14:paraId="772F19E8" w14:textId="77777777" w:rsidR="00C857A4" w:rsidRPr="00FB765C" w:rsidRDefault="00C857A4" w:rsidP="00C857A4">
            <w:pPr>
              <w:jc w:val="center"/>
              <w:rPr>
                <w:sz w:val="20"/>
                <w:szCs w:val="20"/>
              </w:rPr>
            </w:pPr>
            <w:r w:rsidRPr="00FB765C">
              <w:rPr>
                <w:sz w:val="20"/>
                <w:szCs w:val="20"/>
              </w:rPr>
              <w:t>1</w:t>
            </w:r>
          </w:p>
        </w:tc>
        <w:tc>
          <w:tcPr>
            <w:tcW w:w="1080" w:type="dxa"/>
            <w:tcBorders>
              <w:top w:val="single" w:sz="4" w:space="0" w:color="auto"/>
              <w:left w:val="single" w:sz="4" w:space="0" w:color="auto"/>
              <w:bottom w:val="single" w:sz="4" w:space="0" w:color="auto"/>
              <w:right w:val="single" w:sz="4" w:space="0" w:color="auto"/>
            </w:tcBorders>
            <w:hideMark/>
          </w:tcPr>
          <w:p w14:paraId="6501D12A" w14:textId="77777777" w:rsidR="00C857A4" w:rsidRPr="00FB765C" w:rsidRDefault="00C857A4" w:rsidP="00C857A4">
            <w:pPr>
              <w:jc w:val="center"/>
              <w:rPr>
                <w:sz w:val="20"/>
                <w:szCs w:val="20"/>
              </w:rPr>
            </w:pPr>
            <w:r w:rsidRPr="00FB765C">
              <w:rPr>
                <w:sz w:val="20"/>
                <w:szCs w:val="20"/>
              </w:rPr>
              <w:t>2</w:t>
            </w:r>
          </w:p>
        </w:tc>
        <w:tc>
          <w:tcPr>
            <w:tcW w:w="2142" w:type="dxa"/>
            <w:tcBorders>
              <w:top w:val="single" w:sz="4" w:space="0" w:color="auto"/>
              <w:left w:val="single" w:sz="4" w:space="0" w:color="auto"/>
              <w:bottom w:val="single" w:sz="4" w:space="0" w:color="auto"/>
              <w:right w:val="single" w:sz="4" w:space="0" w:color="auto"/>
            </w:tcBorders>
          </w:tcPr>
          <w:p w14:paraId="11C22A14" w14:textId="77777777" w:rsidR="00C857A4" w:rsidRPr="00FB765C" w:rsidRDefault="00C857A4" w:rsidP="00C857A4">
            <w:pPr>
              <w:jc w:val="center"/>
              <w:rPr>
                <w:sz w:val="20"/>
                <w:szCs w:val="20"/>
              </w:rPr>
            </w:pPr>
            <w:r w:rsidRPr="00FB765C">
              <w:rPr>
                <w:sz w:val="20"/>
                <w:szCs w:val="20"/>
              </w:rPr>
              <w:t>2</w:t>
            </w:r>
          </w:p>
        </w:tc>
      </w:tr>
      <w:tr w:rsidR="00C857A4" w:rsidRPr="00FB765C" w14:paraId="031A5EFA" w14:textId="77777777" w:rsidTr="00C857A4">
        <w:trPr>
          <w:trHeight w:val="250"/>
        </w:trPr>
        <w:tc>
          <w:tcPr>
            <w:tcW w:w="9493" w:type="dxa"/>
            <w:gridSpan w:val="4"/>
            <w:tcBorders>
              <w:top w:val="single" w:sz="4" w:space="0" w:color="auto"/>
              <w:left w:val="single" w:sz="4" w:space="0" w:color="auto"/>
              <w:bottom w:val="single" w:sz="4" w:space="0" w:color="auto"/>
              <w:right w:val="single" w:sz="4" w:space="0" w:color="auto"/>
            </w:tcBorders>
            <w:hideMark/>
          </w:tcPr>
          <w:p w14:paraId="643C9483" w14:textId="77777777" w:rsidR="00C857A4" w:rsidRPr="00FB765C" w:rsidRDefault="00C857A4" w:rsidP="00C857A4">
            <w:pPr>
              <w:rPr>
                <w:sz w:val="20"/>
                <w:szCs w:val="20"/>
              </w:rPr>
            </w:pPr>
            <w:r w:rsidRPr="00FB765C">
              <w:rPr>
                <w:b/>
                <w:sz w:val="20"/>
                <w:szCs w:val="20"/>
              </w:rPr>
              <w:t>Ders dışı etkinlikler</w:t>
            </w:r>
          </w:p>
        </w:tc>
      </w:tr>
      <w:tr w:rsidR="00C857A4" w:rsidRPr="00FB765C" w14:paraId="5C9E79E2" w14:textId="77777777" w:rsidTr="00C857A4">
        <w:trPr>
          <w:trHeight w:val="250"/>
        </w:trPr>
        <w:tc>
          <w:tcPr>
            <w:tcW w:w="5370" w:type="dxa"/>
            <w:tcBorders>
              <w:top w:val="single" w:sz="4" w:space="0" w:color="auto"/>
              <w:left w:val="single" w:sz="4" w:space="0" w:color="auto"/>
              <w:bottom w:val="single" w:sz="4" w:space="0" w:color="auto"/>
              <w:right w:val="single" w:sz="4" w:space="0" w:color="auto"/>
            </w:tcBorders>
            <w:hideMark/>
          </w:tcPr>
          <w:p w14:paraId="25BA5A30" w14:textId="77777777" w:rsidR="00C857A4" w:rsidRPr="00FB765C" w:rsidRDefault="00C857A4" w:rsidP="00C857A4">
            <w:pPr>
              <w:ind w:left="540"/>
              <w:rPr>
                <w:sz w:val="20"/>
                <w:szCs w:val="20"/>
              </w:rPr>
            </w:pPr>
            <w:r w:rsidRPr="00FB765C">
              <w:rPr>
                <w:sz w:val="20"/>
                <w:szCs w:val="20"/>
              </w:rPr>
              <w:t>Haftalık ders öncesi/sonrası hazırlıklar (ders materyallerinin, makalelerin okunması vb.)</w:t>
            </w:r>
          </w:p>
        </w:tc>
        <w:tc>
          <w:tcPr>
            <w:tcW w:w="901" w:type="dxa"/>
            <w:tcBorders>
              <w:top w:val="single" w:sz="4" w:space="0" w:color="auto"/>
              <w:left w:val="single" w:sz="4" w:space="0" w:color="auto"/>
              <w:bottom w:val="single" w:sz="4" w:space="0" w:color="auto"/>
              <w:right w:val="single" w:sz="4" w:space="0" w:color="auto"/>
            </w:tcBorders>
            <w:hideMark/>
          </w:tcPr>
          <w:p w14:paraId="7922B436" w14:textId="77777777" w:rsidR="00C857A4" w:rsidRPr="00FB765C" w:rsidRDefault="00C857A4" w:rsidP="00C857A4">
            <w:pPr>
              <w:jc w:val="center"/>
              <w:rPr>
                <w:sz w:val="20"/>
                <w:szCs w:val="20"/>
              </w:rPr>
            </w:pPr>
            <w:r w:rsidRPr="00FB765C">
              <w:rPr>
                <w:sz w:val="20"/>
                <w:szCs w:val="20"/>
              </w:rPr>
              <w:t>14</w:t>
            </w:r>
          </w:p>
        </w:tc>
        <w:tc>
          <w:tcPr>
            <w:tcW w:w="1080" w:type="dxa"/>
            <w:tcBorders>
              <w:top w:val="single" w:sz="4" w:space="0" w:color="auto"/>
              <w:left w:val="single" w:sz="4" w:space="0" w:color="auto"/>
              <w:bottom w:val="single" w:sz="4" w:space="0" w:color="auto"/>
              <w:right w:val="single" w:sz="4" w:space="0" w:color="auto"/>
            </w:tcBorders>
            <w:hideMark/>
          </w:tcPr>
          <w:p w14:paraId="4368651E" w14:textId="77777777" w:rsidR="00C857A4" w:rsidRPr="00FB765C" w:rsidRDefault="00C857A4" w:rsidP="00C857A4">
            <w:pPr>
              <w:jc w:val="center"/>
              <w:rPr>
                <w:sz w:val="20"/>
                <w:szCs w:val="20"/>
              </w:rPr>
            </w:pPr>
            <w:r w:rsidRPr="00FB765C">
              <w:rPr>
                <w:sz w:val="20"/>
                <w:szCs w:val="20"/>
              </w:rPr>
              <w:t>6</w:t>
            </w:r>
          </w:p>
        </w:tc>
        <w:tc>
          <w:tcPr>
            <w:tcW w:w="2142" w:type="dxa"/>
            <w:tcBorders>
              <w:top w:val="single" w:sz="4" w:space="0" w:color="auto"/>
              <w:left w:val="single" w:sz="4" w:space="0" w:color="auto"/>
              <w:bottom w:val="single" w:sz="4" w:space="0" w:color="auto"/>
              <w:right w:val="single" w:sz="4" w:space="0" w:color="auto"/>
            </w:tcBorders>
            <w:hideMark/>
          </w:tcPr>
          <w:p w14:paraId="16FC0026" w14:textId="77777777" w:rsidR="00C857A4" w:rsidRPr="00FB765C" w:rsidRDefault="00C857A4" w:rsidP="00C857A4">
            <w:pPr>
              <w:jc w:val="center"/>
              <w:rPr>
                <w:sz w:val="20"/>
                <w:szCs w:val="20"/>
              </w:rPr>
            </w:pPr>
            <w:r w:rsidRPr="00FB765C">
              <w:rPr>
                <w:sz w:val="20"/>
                <w:szCs w:val="20"/>
              </w:rPr>
              <w:t>84</w:t>
            </w:r>
          </w:p>
        </w:tc>
      </w:tr>
      <w:tr w:rsidR="00C857A4" w:rsidRPr="00FB765C" w14:paraId="532D57CD" w14:textId="77777777" w:rsidTr="00C857A4">
        <w:trPr>
          <w:trHeight w:val="250"/>
        </w:trPr>
        <w:tc>
          <w:tcPr>
            <w:tcW w:w="5370" w:type="dxa"/>
            <w:tcBorders>
              <w:top w:val="single" w:sz="4" w:space="0" w:color="auto"/>
              <w:left w:val="single" w:sz="4" w:space="0" w:color="auto"/>
              <w:bottom w:val="single" w:sz="4" w:space="0" w:color="auto"/>
              <w:right w:val="single" w:sz="4" w:space="0" w:color="auto"/>
            </w:tcBorders>
            <w:hideMark/>
          </w:tcPr>
          <w:p w14:paraId="46B6C943" w14:textId="77777777" w:rsidR="00C857A4" w:rsidRPr="00FB765C" w:rsidRDefault="00C857A4" w:rsidP="00C857A4">
            <w:pPr>
              <w:ind w:firstLine="540"/>
              <w:rPr>
                <w:sz w:val="20"/>
                <w:szCs w:val="20"/>
              </w:rPr>
            </w:pPr>
            <w:r w:rsidRPr="00FB765C">
              <w:rPr>
                <w:sz w:val="20"/>
                <w:szCs w:val="20"/>
              </w:rPr>
              <w:t>Vize sınavına hazırlık</w:t>
            </w:r>
          </w:p>
        </w:tc>
        <w:tc>
          <w:tcPr>
            <w:tcW w:w="901" w:type="dxa"/>
            <w:tcBorders>
              <w:top w:val="single" w:sz="4" w:space="0" w:color="auto"/>
              <w:left w:val="single" w:sz="4" w:space="0" w:color="auto"/>
              <w:bottom w:val="single" w:sz="4" w:space="0" w:color="auto"/>
              <w:right w:val="single" w:sz="4" w:space="0" w:color="auto"/>
            </w:tcBorders>
            <w:hideMark/>
          </w:tcPr>
          <w:p w14:paraId="6D53FA56" w14:textId="77777777" w:rsidR="00C857A4" w:rsidRPr="00FB765C" w:rsidRDefault="00C857A4" w:rsidP="00C857A4">
            <w:pPr>
              <w:jc w:val="center"/>
              <w:rPr>
                <w:sz w:val="20"/>
                <w:szCs w:val="20"/>
              </w:rPr>
            </w:pPr>
            <w:r w:rsidRPr="00FB765C">
              <w:rPr>
                <w:sz w:val="20"/>
                <w:szCs w:val="20"/>
              </w:rPr>
              <w:t>1</w:t>
            </w:r>
          </w:p>
        </w:tc>
        <w:tc>
          <w:tcPr>
            <w:tcW w:w="1080" w:type="dxa"/>
            <w:tcBorders>
              <w:top w:val="single" w:sz="4" w:space="0" w:color="auto"/>
              <w:left w:val="single" w:sz="4" w:space="0" w:color="auto"/>
              <w:bottom w:val="single" w:sz="4" w:space="0" w:color="auto"/>
              <w:right w:val="single" w:sz="4" w:space="0" w:color="auto"/>
            </w:tcBorders>
            <w:hideMark/>
          </w:tcPr>
          <w:p w14:paraId="49B79DC4" w14:textId="77777777" w:rsidR="00C857A4" w:rsidRPr="00FB765C" w:rsidRDefault="00C857A4" w:rsidP="00C857A4">
            <w:pPr>
              <w:jc w:val="center"/>
              <w:rPr>
                <w:sz w:val="20"/>
                <w:szCs w:val="20"/>
              </w:rPr>
            </w:pPr>
            <w:r w:rsidRPr="00FB765C">
              <w:rPr>
                <w:sz w:val="20"/>
                <w:szCs w:val="20"/>
              </w:rPr>
              <w:t>13</w:t>
            </w:r>
          </w:p>
        </w:tc>
        <w:tc>
          <w:tcPr>
            <w:tcW w:w="2142" w:type="dxa"/>
            <w:tcBorders>
              <w:top w:val="single" w:sz="4" w:space="0" w:color="auto"/>
              <w:left w:val="single" w:sz="4" w:space="0" w:color="auto"/>
              <w:bottom w:val="single" w:sz="4" w:space="0" w:color="auto"/>
              <w:right w:val="single" w:sz="4" w:space="0" w:color="auto"/>
            </w:tcBorders>
            <w:hideMark/>
          </w:tcPr>
          <w:p w14:paraId="242C5108" w14:textId="77777777" w:rsidR="00C857A4" w:rsidRPr="00FB765C" w:rsidRDefault="00C857A4" w:rsidP="00C857A4">
            <w:pPr>
              <w:jc w:val="center"/>
              <w:rPr>
                <w:sz w:val="20"/>
                <w:szCs w:val="20"/>
              </w:rPr>
            </w:pPr>
            <w:r w:rsidRPr="00FB765C">
              <w:rPr>
                <w:sz w:val="20"/>
                <w:szCs w:val="20"/>
              </w:rPr>
              <w:t>13</w:t>
            </w:r>
          </w:p>
        </w:tc>
      </w:tr>
      <w:tr w:rsidR="00C857A4" w:rsidRPr="00FB765C" w14:paraId="65BB8A5C" w14:textId="77777777" w:rsidTr="00C857A4">
        <w:trPr>
          <w:trHeight w:val="250"/>
        </w:trPr>
        <w:tc>
          <w:tcPr>
            <w:tcW w:w="5370" w:type="dxa"/>
            <w:tcBorders>
              <w:top w:val="single" w:sz="4" w:space="0" w:color="auto"/>
              <w:left w:val="single" w:sz="4" w:space="0" w:color="auto"/>
              <w:bottom w:val="single" w:sz="4" w:space="0" w:color="auto"/>
              <w:right w:val="single" w:sz="4" w:space="0" w:color="auto"/>
            </w:tcBorders>
            <w:hideMark/>
          </w:tcPr>
          <w:p w14:paraId="0D8E40A6" w14:textId="77777777" w:rsidR="00C857A4" w:rsidRPr="00FB765C" w:rsidRDefault="00C857A4" w:rsidP="00C857A4">
            <w:pPr>
              <w:ind w:firstLine="540"/>
              <w:rPr>
                <w:sz w:val="20"/>
                <w:szCs w:val="20"/>
              </w:rPr>
            </w:pPr>
            <w:r w:rsidRPr="00FB765C">
              <w:rPr>
                <w:sz w:val="20"/>
                <w:szCs w:val="20"/>
              </w:rPr>
              <w:t>Final sınavına hazırlık</w:t>
            </w:r>
          </w:p>
        </w:tc>
        <w:tc>
          <w:tcPr>
            <w:tcW w:w="901" w:type="dxa"/>
            <w:tcBorders>
              <w:top w:val="single" w:sz="4" w:space="0" w:color="auto"/>
              <w:left w:val="single" w:sz="4" w:space="0" w:color="auto"/>
              <w:bottom w:val="single" w:sz="4" w:space="0" w:color="auto"/>
              <w:right w:val="single" w:sz="4" w:space="0" w:color="auto"/>
            </w:tcBorders>
            <w:hideMark/>
          </w:tcPr>
          <w:p w14:paraId="2552C65F" w14:textId="77777777" w:rsidR="00C857A4" w:rsidRPr="00FB765C" w:rsidRDefault="00C857A4" w:rsidP="00C857A4">
            <w:pPr>
              <w:jc w:val="center"/>
              <w:rPr>
                <w:sz w:val="20"/>
                <w:szCs w:val="20"/>
              </w:rPr>
            </w:pPr>
            <w:r w:rsidRPr="00FB765C">
              <w:rPr>
                <w:sz w:val="20"/>
                <w:szCs w:val="20"/>
              </w:rPr>
              <w:t>1</w:t>
            </w:r>
          </w:p>
        </w:tc>
        <w:tc>
          <w:tcPr>
            <w:tcW w:w="1080" w:type="dxa"/>
            <w:tcBorders>
              <w:top w:val="single" w:sz="4" w:space="0" w:color="auto"/>
              <w:left w:val="single" w:sz="4" w:space="0" w:color="auto"/>
              <w:bottom w:val="single" w:sz="4" w:space="0" w:color="auto"/>
              <w:right w:val="single" w:sz="4" w:space="0" w:color="auto"/>
            </w:tcBorders>
            <w:hideMark/>
          </w:tcPr>
          <w:p w14:paraId="7390E879" w14:textId="77777777" w:rsidR="00C857A4" w:rsidRPr="00FB765C" w:rsidRDefault="00C857A4" w:rsidP="00C857A4">
            <w:pPr>
              <w:jc w:val="center"/>
              <w:rPr>
                <w:sz w:val="20"/>
                <w:szCs w:val="20"/>
              </w:rPr>
            </w:pPr>
            <w:r w:rsidRPr="00FB765C">
              <w:rPr>
                <w:sz w:val="20"/>
                <w:szCs w:val="20"/>
              </w:rPr>
              <w:t>50</w:t>
            </w:r>
          </w:p>
        </w:tc>
        <w:tc>
          <w:tcPr>
            <w:tcW w:w="2142" w:type="dxa"/>
            <w:tcBorders>
              <w:top w:val="single" w:sz="4" w:space="0" w:color="auto"/>
              <w:left w:val="single" w:sz="4" w:space="0" w:color="auto"/>
              <w:bottom w:val="single" w:sz="4" w:space="0" w:color="auto"/>
              <w:right w:val="single" w:sz="4" w:space="0" w:color="auto"/>
            </w:tcBorders>
            <w:hideMark/>
          </w:tcPr>
          <w:p w14:paraId="1933727B" w14:textId="77777777" w:rsidR="00C857A4" w:rsidRPr="00FB765C" w:rsidRDefault="00C857A4" w:rsidP="00C857A4">
            <w:pPr>
              <w:jc w:val="center"/>
              <w:rPr>
                <w:sz w:val="20"/>
                <w:szCs w:val="20"/>
              </w:rPr>
            </w:pPr>
            <w:r w:rsidRPr="00FB765C">
              <w:rPr>
                <w:sz w:val="20"/>
                <w:szCs w:val="20"/>
              </w:rPr>
              <w:t>50</w:t>
            </w:r>
          </w:p>
        </w:tc>
      </w:tr>
      <w:tr w:rsidR="00C857A4" w:rsidRPr="00FB765C" w14:paraId="2A328D49" w14:textId="77777777" w:rsidTr="00C857A4">
        <w:trPr>
          <w:trHeight w:val="250"/>
        </w:trPr>
        <w:tc>
          <w:tcPr>
            <w:tcW w:w="5370" w:type="dxa"/>
            <w:tcBorders>
              <w:top w:val="single" w:sz="4" w:space="0" w:color="auto"/>
              <w:left w:val="single" w:sz="4" w:space="0" w:color="auto"/>
              <w:bottom w:val="single" w:sz="4" w:space="0" w:color="auto"/>
              <w:right w:val="single" w:sz="4" w:space="0" w:color="auto"/>
            </w:tcBorders>
            <w:hideMark/>
          </w:tcPr>
          <w:p w14:paraId="66B7D5AB" w14:textId="4730A3EB" w:rsidR="00C857A4" w:rsidRPr="00FB765C" w:rsidRDefault="00C857A4" w:rsidP="00C857A4">
            <w:pPr>
              <w:ind w:firstLine="540"/>
              <w:jc w:val="both"/>
              <w:rPr>
                <w:b/>
                <w:sz w:val="20"/>
                <w:szCs w:val="20"/>
              </w:rPr>
            </w:pPr>
            <w:r w:rsidRPr="00FB765C">
              <w:rPr>
                <w:b/>
                <w:sz w:val="20"/>
                <w:szCs w:val="20"/>
              </w:rPr>
              <w:t>Toplam İşyükü (saat)</w:t>
            </w:r>
          </w:p>
        </w:tc>
        <w:tc>
          <w:tcPr>
            <w:tcW w:w="901" w:type="dxa"/>
            <w:tcBorders>
              <w:top w:val="single" w:sz="4" w:space="0" w:color="auto"/>
              <w:left w:val="single" w:sz="4" w:space="0" w:color="auto"/>
              <w:bottom w:val="single" w:sz="4" w:space="0" w:color="auto"/>
              <w:right w:val="single" w:sz="4" w:space="0" w:color="auto"/>
            </w:tcBorders>
          </w:tcPr>
          <w:p w14:paraId="358CF0B1" w14:textId="77777777" w:rsidR="00C857A4" w:rsidRPr="00FB765C" w:rsidRDefault="00C857A4" w:rsidP="00C857A4">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AFA7B88" w14:textId="77777777" w:rsidR="00C857A4" w:rsidRPr="00FB765C" w:rsidRDefault="00C857A4" w:rsidP="00C857A4">
            <w:pPr>
              <w:jc w:val="center"/>
              <w:rPr>
                <w:sz w:val="20"/>
                <w:szCs w:val="20"/>
              </w:rPr>
            </w:pPr>
            <w:r w:rsidRPr="00FB765C">
              <w:rPr>
                <w:sz w:val="20"/>
                <w:szCs w:val="20"/>
              </w:rPr>
              <w:t>300</w:t>
            </w:r>
          </w:p>
        </w:tc>
        <w:tc>
          <w:tcPr>
            <w:tcW w:w="2142" w:type="dxa"/>
            <w:tcBorders>
              <w:top w:val="single" w:sz="4" w:space="0" w:color="auto"/>
              <w:left w:val="single" w:sz="4" w:space="0" w:color="auto"/>
              <w:bottom w:val="single" w:sz="4" w:space="0" w:color="auto"/>
              <w:right w:val="single" w:sz="4" w:space="0" w:color="auto"/>
            </w:tcBorders>
            <w:hideMark/>
          </w:tcPr>
          <w:p w14:paraId="76620A50" w14:textId="77777777" w:rsidR="00C857A4" w:rsidRPr="00FB765C" w:rsidRDefault="00C857A4" w:rsidP="00C857A4">
            <w:pPr>
              <w:jc w:val="center"/>
              <w:rPr>
                <w:sz w:val="20"/>
                <w:szCs w:val="20"/>
              </w:rPr>
            </w:pPr>
          </w:p>
        </w:tc>
      </w:tr>
      <w:tr w:rsidR="00C857A4" w:rsidRPr="00FB765C" w14:paraId="460A9FA1" w14:textId="77777777" w:rsidTr="00C857A4">
        <w:trPr>
          <w:trHeight w:val="250"/>
        </w:trPr>
        <w:tc>
          <w:tcPr>
            <w:tcW w:w="5370" w:type="dxa"/>
            <w:tcBorders>
              <w:top w:val="single" w:sz="4" w:space="0" w:color="auto"/>
              <w:left w:val="single" w:sz="4" w:space="0" w:color="auto"/>
              <w:bottom w:val="single" w:sz="4" w:space="0" w:color="auto"/>
              <w:right w:val="single" w:sz="4" w:space="0" w:color="auto"/>
            </w:tcBorders>
            <w:hideMark/>
          </w:tcPr>
          <w:p w14:paraId="7062E47C" w14:textId="77777777" w:rsidR="00C857A4" w:rsidRPr="00FB765C" w:rsidRDefault="00C857A4" w:rsidP="00C857A4">
            <w:pPr>
              <w:ind w:firstLine="540"/>
              <w:jc w:val="both"/>
              <w:rPr>
                <w:b/>
                <w:sz w:val="20"/>
                <w:szCs w:val="20"/>
              </w:rPr>
            </w:pPr>
            <w:r w:rsidRPr="00FB765C">
              <w:rPr>
                <w:b/>
                <w:sz w:val="20"/>
                <w:szCs w:val="20"/>
              </w:rPr>
              <w:t xml:space="preserve">Dersin AKTS kredisi </w:t>
            </w:r>
          </w:p>
          <w:p w14:paraId="1CE46761" w14:textId="77777777" w:rsidR="00C857A4" w:rsidRPr="00FB765C" w:rsidRDefault="00C857A4" w:rsidP="00C857A4">
            <w:pPr>
              <w:ind w:firstLine="540"/>
              <w:jc w:val="both"/>
              <w:rPr>
                <w:b/>
                <w:sz w:val="20"/>
                <w:szCs w:val="20"/>
              </w:rPr>
            </w:pPr>
            <w:r w:rsidRPr="00FB765C">
              <w:rPr>
                <w:b/>
                <w:sz w:val="20"/>
                <w:szCs w:val="20"/>
              </w:rPr>
              <w:t xml:space="preserve">Toplam İşyükü (saat) / 25 </w:t>
            </w:r>
          </w:p>
        </w:tc>
        <w:tc>
          <w:tcPr>
            <w:tcW w:w="901" w:type="dxa"/>
            <w:tcBorders>
              <w:top w:val="single" w:sz="4" w:space="0" w:color="auto"/>
              <w:left w:val="single" w:sz="4" w:space="0" w:color="auto"/>
              <w:bottom w:val="single" w:sz="4" w:space="0" w:color="auto"/>
              <w:right w:val="single" w:sz="4" w:space="0" w:color="auto"/>
            </w:tcBorders>
          </w:tcPr>
          <w:p w14:paraId="015EB14F" w14:textId="77777777" w:rsidR="00C857A4" w:rsidRPr="00FB765C" w:rsidRDefault="00C857A4" w:rsidP="00C857A4">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28C4D89A" w14:textId="77777777" w:rsidR="00C857A4" w:rsidRPr="00FB765C" w:rsidRDefault="00C857A4" w:rsidP="00C857A4">
            <w:pPr>
              <w:jc w:val="center"/>
              <w:rPr>
                <w:sz w:val="20"/>
                <w:szCs w:val="20"/>
              </w:rPr>
            </w:pPr>
            <w:r w:rsidRPr="00FB765C">
              <w:rPr>
                <w:sz w:val="20"/>
                <w:szCs w:val="20"/>
              </w:rPr>
              <w:t>300/25</w:t>
            </w:r>
          </w:p>
        </w:tc>
        <w:tc>
          <w:tcPr>
            <w:tcW w:w="2142" w:type="dxa"/>
            <w:tcBorders>
              <w:top w:val="single" w:sz="4" w:space="0" w:color="auto"/>
              <w:left w:val="single" w:sz="4" w:space="0" w:color="auto"/>
              <w:bottom w:val="single" w:sz="4" w:space="0" w:color="auto"/>
              <w:right w:val="single" w:sz="4" w:space="0" w:color="auto"/>
            </w:tcBorders>
            <w:hideMark/>
          </w:tcPr>
          <w:p w14:paraId="22B64891" w14:textId="77777777" w:rsidR="00C857A4" w:rsidRPr="00FB765C" w:rsidRDefault="00C857A4" w:rsidP="00C857A4">
            <w:pPr>
              <w:jc w:val="center"/>
              <w:rPr>
                <w:sz w:val="20"/>
                <w:szCs w:val="20"/>
              </w:rPr>
            </w:pPr>
            <w:r w:rsidRPr="00FB765C">
              <w:rPr>
                <w:sz w:val="20"/>
                <w:szCs w:val="20"/>
              </w:rPr>
              <w:t>12</w:t>
            </w:r>
          </w:p>
        </w:tc>
      </w:tr>
    </w:tbl>
    <w:p w14:paraId="18D10797" w14:textId="261CDD76" w:rsidR="000E6B9F" w:rsidRDefault="000E6B9F" w:rsidP="0088113B">
      <w:pPr>
        <w:jc w:val="center"/>
        <w:rPr>
          <w:b/>
          <w:sz w:val="20"/>
          <w:szCs w:val="20"/>
        </w:rPr>
      </w:pPr>
    </w:p>
    <w:p w14:paraId="3C68B4C9" w14:textId="17EC5059" w:rsidR="000E6B9F" w:rsidRDefault="000E6B9F" w:rsidP="0088113B">
      <w:pPr>
        <w:jc w:val="center"/>
        <w:rPr>
          <w:b/>
          <w:sz w:val="20"/>
          <w:szCs w:val="20"/>
        </w:rPr>
      </w:pPr>
    </w:p>
    <w:p w14:paraId="5FD32B31" w14:textId="432CCDDE" w:rsidR="000E6B9F" w:rsidRDefault="000E6B9F" w:rsidP="0088113B">
      <w:pPr>
        <w:jc w:val="center"/>
        <w:rPr>
          <w:b/>
          <w:sz w:val="20"/>
          <w:szCs w:val="20"/>
        </w:rPr>
      </w:pPr>
    </w:p>
    <w:p w14:paraId="28E29A09" w14:textId="77777777" w:rsidR="000E6B9F" w:rsidRDefault="000E6B9F" w:rsidP="0088113B">
      <w:pPr>
        <w:jc w:val="center"/>
        <w:rPr>
          <w:b/>
          <w:sz w:val="20"/>
          <w:szCs w:val="20"/>
        </w:rPr>
      </w:pPr>
    </w:p>
    <w:p w14:paraId="17E0D83F" w14:textId="77777777" w:rsidR="009F222D" w:rsidRDefault="009F222D" w:rsidP="0088113B">
      <w:pPr>
        <w:jc w:val="center"/>
        <w:rPr>
          <w:b/>
          <w:sz w:val="20"/>
          <w:szCs w:val="20"/>
        </w:rPr>
      </w:pPr>
    </w:p>
    <w:p w14:paraId="34B922B0" w14:textId="77777777" w:rsidR="009F222D" w:rsidRDefault="009F222D" w:rsidP="0088113B">
      <w:pPr>
        <w:jc w:val="center"/>
        <w:rPr>
          <w:b/>
          <w:sz w:val="20"/>
          <w:szCs w:val="20"/>
        </w:rPr>
      </w:pPr>
    </w:p>
    <w:p w14:paraId="47DB899D" w14:textId="77777777" w:rsidR="009F222D" w:rsidRDefault="009F222D" w:rsidP="0088113B">
      <w:pPr>
        <w:jc w:val="center"/>
        <w:rPr>
          <w:b/>
          <w:sz w:val="20"/>
          <w:szCs w:val="20"/>
        </w:rPr>
      </w:pPr>
    </w:p>
    <w:p w14:paraId="4FFAA0D9" w14:textId="65C49C84" w:rsidR="0088113B" w:rsidRDefault="0088113B" w:rsidP="0088113B">
      <w:pPr>
        <w:jc w:val="center"/>
        <w:rPr>
          <w:b/>
          <w:sz w:val="20"/>
          <w:szCs w:val="20"/>
        </w:rPr>
      </w:pPr>
      <w:r w:rsidRPr="004E36B0">
        <w:rPr>
          <w:b/>
          <w:sz w:val="20"/>
          <w:szCs w:val="20"/>
        </w:rPr>
        <w:lastRenderedPageBreak/>
        <w:t xml:space="preserve">HEF 3062 </w:t>
      </w:r>
      <w:r w:rsidR="008277FD" w:rsidRPr="004E36B0">
        <w:rPr>
          <w:b/>
          <w:sz w:val="20"/>
          <w:szCs w:val="20"/>
        </w:rPr>
        <w:t xml:space="preserve">HEMŞİRELİKTE YÖNETİM </w:t>
      </w:r>
    </w:p>
    <w:p w14:paraId="682B7FBC" w14:textId="77777777" w:rsidR="00C379F9" w:rsidRDefault="00C379F9" w:rsidP="0088113B">
      <w:pPr>
        <w:jc w:val="center"/>
        <w:rPr>
          <w:b/>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1653"/>
        <w:gridCol w:w="1654"/>
        <w:gridCol w:w="4533"/>
      </w:tblGrid>
      <w:tr w:rsidR="0088113B" w:rsidRPr="00FB765C" w14:paraId="6F3D3036" w14:textId="77777777" w:rsidTr="00C857A4">
        <w:trPr>
          <w:trHeight w:val="228"/>
        </w:trPr>
        <w:tc>
          <w:tcPr>
            <w:tcW w:w="4965" w:type="dxa"/>
            <w:gridSpan w:val="3"/>
          </w:tcPr>
          <w:p w14:paraId="5CF997EC" w14:textId="403BC91C" w:rsidR="0088113B" w:rsidRPr="00FB765C" w:rsidRDefault="00A86C77" w:rsidP="007E6464">
            <w:pPr>
              <w:rPr>
                <w:b/>
                <w:sz w:val="20"/>
                <w:szCs w:val="20"/>
              </w:rPr>
            </w:pPr>
            <w:r>
              <w:rPr>
                <w:b/>
                <w:sz w:val="20"/>
                <w:szCs w:val="20"/>
              </w:rPr>
              <w:t>D</w:t>
            </w:r>
            <w:r w:rsidR="0088113B" w:rsidRPr="00FB765C">
              <w:rPr>
                <w:b/>
                <w:sz w:val="20"/>
                <w:szCs w:val="20"/>
              </w:rPr>
              <w:t xml:space="preserve">ersi Veren Birim(ler): </w:t>
            </w:r>
          </w:p>
          <w:p w14:paraId="6E461292" w14:textId="77777777" w:rsidR="0088113B" w:rsidRPr="00FB765C" w:rsidRDefault="0088113B" w:rsidP="007E6464">
            <w:pPr>
              <w:rPr>
                <w:b/>
                <w:sz w:val="20"/>
                <w:szCs w:val="20"/>
              </w:rPr>
            </w:pPr>
            <w:r w:rsidRPr="00FB765C">
              <w:rPr>
                <w:sz w:val="20"/>
                <w:szCs w:val="20"/>
              </w:rPr>
              <w:t>Hemşirelik Fakültesi</w:t>
            </w:r>
          </w:p>
        </w:tc>
        <w:tc>
          <w:tcPr>
            <w:tcW w:w="4533" w:type="dxa"/>
          </w:tcPr>
          <w:p w14:paraId="11436314" w14:textId="77777777" w:rsidR="0088113B" w:rsidRPr="00FB765C" w:rsidRDefault="0088113B" w:rsidP="007E6464">
            <w:pPr>
              <w:rPr>
                <w:sz w:val="20"/>
                <w:szCs w:val="20"/>
              </w:rPr>
            </w:pPr>
            <w:r w:rsidRPr="00FB765C">
              <w:rPr>
                <w:b/>
                <w:sz w:val="20"/>
                <w:szCs w:val="20"/>
              </w:rPr>
              <w:t>Dersi Alan Birim(ler):</w:t>
            </w:r>
            <w:r w:rsidRPr="00FB765C">
              <w:rPr>
                <w:sz w:val="20"/>
                <w:szCs w:val="20"/>
              </w:rPr>
              <w:t xml:space="preserve"> </w:t>
            </w:r>
          </w:p>
          <w:p w14:paraId="613CA971" w14:textId="77777777" w:rsidR="0088113B" w:rsidRPr="00FB765C" w:rsidRDefault="0088113B" w:rsidP="007E6464">
            <w:pPr>
              <w:rPr>
                <w:b/>
                <w:sz w:val="20"/>
                <w:szCs w:val="20"/>
              </w:rPr>
            </w:pPr>
            <w:r w:rsidRPr="00FB765C">
              <w:rPr>
                <w:sz w:val="20"/>
                <w:szCs w:val="20"/>
              </w:rPr>
              <w:t>Hemşirelik Fakültesi</w:t>
            </w:r>
          </w:p>
        </w:tc>
      </w:tr>
      <w:tr w:rsidR="0088113B" w:rsidRPr="00FB765C" w14:paraId="3765D736" w14:textId="77777777" w:rsidTr="00C857A4">
        <w:trPr>
          <w:trHeight w:val="228"/>
        </w:trPr>
        <w:tc>
          <w:tcPr>
            <w:tcW w:w="4965" w:type="dxa"/>
            <w:gridSpan w:val="3"/>
          </w:tcPr>
          <w:p w14:paraId="196F717E" w14:textId="77777777" w:rsidR="0088113B" w:rsidRPr="00FB765C" w:rsidRDefault="0088113B" w:rsidP="007E6464">
            <w:pPr>
              <w:rPr>
                <w:b/>
                <w:sz w:val="20"/>
                <w:szCs w:val="20"/>
              </w:rPr>
            </w:pPr>
            <w:r w:rsidRPr="00FB765C">
              <w:rPr>
                <w:b/>
                <w:sz w:val="20"/>
                <w:szCs w:val="20"/>
              </w:rPr>
              <w:t xml:space="preserve">Bölüm Adı: </w:t>
            </w:r>
            <w:r w:rsidRPr="00FB765C">
              <w:rPr>
                <w:sz w:val="20"/>
                <w:szCs w:val="20"/>
              </w:rPr>
              <w:t>Hemşirelik</w:t>
            </w:r>
          </w:p>
        </w:tc>
        <w:tc>
          <w:tcPr>
            <w:tcW w:w="4533" w:type="dxa"/>
          </w:tcPr>
          <w:p w14:paraId="6361BB93" w14:textId="77777777" w:rsidR="0088113B" w:rsidRPr="00FB765C" w:rsidRDefault="0088113B" w:rsidP="007E6464">
            <w:pPr>
              <w:rPr>
                <w:b/>
                <w:sz w:val="20"/>
                <w:szCs w:val="20"/>
              </w:rPr>
            </w:pPr>
            <w:r w:rsidRPr="00FB765C">
              <w:rPr>
                <w:b/>
                <w:sz w:val="20"/>
                <w:szCs w:val="20"/>
              </w:rPr>
              <w:t xml:space="preserve">Dersin Adı: </w:t>
            </w:r>
            <w:r w:rsidRPr="00FB765C">
              <w:rPr>
                <w:sz w:val="20"/>
                <w:szCs w:val="20"/>
              </w:rPr>
              <w:t>Hemşirelikte Yönetim</w:t>
            </w:r>
          </w:p>
        </w:tc>
      </w:tr>
      <w:tr w:rsidR="0088113B" w:rsidRPr="00FB765C" w14:paraId="33ADDFAB" w14:textId="77777777" w:rsidTr="00C857A4">
        <w:trPr>
          <w:trHeight w:val="228"/>
        </w:trPr>
        <w:tc>
          <w:tcPr>
            <w:tcW w:w="4965" w:type="dxa"/>
            <w:gridSpan w:val="3"/>
          </w:tcPr>
          <w:p w14:paraId="58FE002B" w14:textId="77777777" w:rsidR="0088113B" w:rsidRPr="00FB765C" w:rsidRDefault="0088113B" w:rsidP="007E6464">
            <w:pPr>
              <w:rPr>
                <w:b/>
                <w:sz w:val="20"/>
                <w:szCs w:val="20"/>
              </w:rPr>
            </w:pPr>
            <w:r w:rsidRPr="00FB765C">
              <w:rPr>
                <w:b/>
                <w:sz w:val="20"/>
                <w:szCs w:val="20"/>
              </w:rPr>
              <w:t xml:space="preserve">Dersin Düzeyi: </w:t>
            </w:r>
            <w:r w:rsidRPr="00FB765C">
              <w:rPr>
                <w:sz w:val="20"/>
                <w:szCs w:val="20"/>
              </w:rPr>
              <w:t xml:space="preserve"> Lisans</w:t>
            </w:r>
          </w:p>
        </w:tc>
        <w:tc>
          <w:tcPr>
            <w:tcW w:w="4533" w:type="dxa"/>
          </w:tcPr>
          <w:p w14:paraId="23594B63" w14:textId="77777777" w:rsidR="0088113B" w:rsidRPr="00FB765C" w:rsidRDefault="0088113B" w:rsidP="007E6464">
            <w:pPr>
              <w:rPr>
                <w:sz w:val="20"/>
                <w:szCs w:val="20"/>
              </w:rPr>
            </w:pPr>
            <w:r w:rsidRPr="00FB765C">
              <w:rPr>
                <w:b/>
                <w:sz w:val="20"/>
                <w:szCs w:val="20"/>
              </w:rPr>
              <w:t>Dersin Kodu: HEF 3062</w:t>
            </w:r>
          </w:p>
        </w:tc>
      </w:tr>
      <w:tr w:rsidR="0088113B" w:rsidRPr="00FB765C" w14:paraId="1CB68CAB" w14:textId="77777777" w:rsidTr="00C857A4">
        <w:trPr>
          <w:trHeight w:val="455"/>
        </w:trPr>
        <w:tc>
          <w:tcPr>
            <w:tcW w:w="4965" w:type="dxa"/>
            <w:gridSpan w:val="3"/>
          </w:tcPr>
          <w:p w14:paraId="306A80A2" w14:textId="5A519A62" w:rsidR="0088113B" w:rsidRPr="00FB765C" w:rsidRDefault="0088113B" w:rsidP="00434F68">
            <w:pPr>
              <w:rPr>
                <w:b/>
                <w:sz w:val="20"/>
                <w:szCs w:val="20"/>
              </w:rPr>
            </w:pPr>
            <w:r w:rsidRPr="00FB765C">
              <w:rPr>
                <w:b/>
                <w:sz w:val="20"/>
                <w:szCs w:val="20"/>
              </w:rPr>
              <w:t xml:space="preserve">Formun Düzenlenme/Yenilenme Tarihi: </w:t>
            </w:r>
            <w:r w:rsidR="00434F68" w:rsidRPr="00FB765C">
              <w:rPr>
                <w:sz w:val="20"/>
                <w:szCs w:val="20"/>
              </w:rPr>
              <w:t>17.06.2019</w:t>
            </w:r>
          </w:p>
        </w:tc>
        <w:tc>
          <w:tcPr>
            <w:tcW w:w="4533" w:type="dxa"/>
          </w:tcPr>
          <w:p w14:paraId="00D594B5" w14:textId="77777777" w:rsidR="0088113B" w:rsidRPr="00FB765C" w:rsidRDefault="0088113B" w:rsidP="007E6464">
            <w:pPr>
              <w:rPr>
                <w:b/>
                <w:sz w:val="20"/>
                <w:szCs w:val="20"/>
              </w:rPr>
            </w:pPr>
            <w:r w:rsidRPr="00FB765C">
              <w:rPr>
                <w:b/>
                <w:sz w:val="20"/>
                <w:szCs w:val="20"/>
              </w:rPr>
              <w:t xml:space="preserve">Dersin Türü: </w:t>
            </w:r>
            <w:r w:rsidRPr="00FB765C">
              <w:rPr>
                <w:sz w:val="20"/>
                <w:szCs w:val="20"/>
              </w:rPr>
              <w:t>Zorunlu</w:t>
            </w:r>
          </w:p>
        </w:tc>
      </w:tr>
      <w:tr w:rsidR="0088113B" w:rsidRPr="00FB765C" w14:paraId="26365750" w14:textId="77777777" w:rsidTr="00C857A4">
        <w:trPr>
          <w:trHeight w:val="303"/>
        </w:trPr>
        <w:tc>
          <w:tcPr>
            <w:tcW w:w="4965" w:type="dxa"/>
            <w:gridSpan w:val="3"/>
          </w:tcPr>
          <w:p w14:paraId="223F3658" w14:textId="77777777" w:rsidR="0088113B" w:rsidRPr="00FB765C" w:rsidRDefault="0088113B" w:rsidP="007E6464">
            <w:pPr>
              <w:rPr>
                <w:sz w:val="20"/>
                <w:szCs w:val="20"/>
              </w:rPr>
            </w:pPr>
            <w:r w:rsidRPr="00FB765C">
              <w:rPr>
                <w:b/>
                <w:sz w:val="20"/>
                <w:szCs w:val="20"/>
              </w:rPr>
              <w:t xml:space="preserve">Dersin Öğretim Dili: </w:t>
            </w:r>
            <w:r w:rsidRPr="00FB765C">
              <w:rPr>
                <w:sz w:val="20"/>
                <w:szCs w:val="20"/>
              </w:rPr>
              <w:t>Türkçe</w:t>
            </w:r>
          </w:p>
        </w:tc>
        <w:tc>
          <w:tcPr>
            <w:tcW w:w="4533" w:type="dxa"/>
          </w:tcPr>
          <w:p w14:paraId="5585881F" w14:textId="77777777" w:rsidR="0088113B" w:rsidRPr="00FB765C" w:rsidRDefault="0088113B" w:rsidP="007E6464">
            <w:pPr>
              <w:rPr>
                <w:b/>
                <w:sz w:val="20"/>
                <w:szCs w:val="20"/>
              </w:rPr>
            </w:pPr>
            <w:r w:rsidRPr="00FB765C">
              <w:rPr>
                <w:b/>
                <w:sz w:val="20"/>
                <w:szCs w:val="20"/>
              </w:rPr>
              <w:t xml:space="preserve">Dersin Öğretim Üyesi/Üyeleri: </w:t>
            </w:r>
          </w:p>
          <w:p w14:paraId="1855D858" w14:textId="68EFCA45" w:rsidR="0056552C" w:rsidRPr="00FB765C" w:rsidRDefault="0056552C" w:rsidP="0056552C">
            <w:pPr>
              <w:rPr>
                <w:sz w:val="20"/>
                <w:szCs w:val="20"/>
              </w:rPr>
            </w:pPr>
            <w:r w:rsidRPr="00FB765C">
              <w:rPr>
                <w:sz w:val="20"/>
                <w:szCs w:val="20"/>
              </w:rPr>
              <w:t>Prof.Dr.</w:t>
            </w:r>
            <w:r w:rsidR="00C857A4">
              <w:rPr>
                <w:sz w:val="20"/>
                <w:szCs w:val="20"/>
              </w:rPr>
              <w:t xml:space="preserve"> </w:t>
            </w:r>
            <w:r w:rsidRPr="00FB765C">
              <w:rPr>
                <w:sz w:val="20"/>
                <w:szCs w:val="20"/>
              </w:rPr>
              <w:t>Şeyda SEREN İNTEPELER</w:t>
            </w:r>
          </w:p>
          <w:p w14:paraId="3059603E" w14:textId="77777777" w:rsidR="0056552C" w:rsidRPr="00FB765C" w:rsidRDefault="0056552C" w:rsidP="0056552C">
            <w:pPr>
              <w:rPr>
                <w:sz w:val="20"/>
                <w:szCs w:val="20"/>
              </w:rPr>
            </w:pPr>
            <w:r w:rsidRPr="00FB765C">
              <w:rPr>
                <w:sz w:val="20"/>
                <w:szCs w:val="20"/>
              </w:rPr>
              <w:t>Prof. Dr. Gülseren KOCAMAN</w:t>
            </w:r>
          </w:p>
          <w:p w14:paraId="6E14921D" w14:textId="6FCDEDCE" w:rsidR="0056552C" w:rsidRPr="00FB765C" w:rsidRDefault="0056552C" w:rsidP="0056552C">
            <w:pPr>
              <w:rPr>
                <w:b/>
                <w:sz w:val="20"/>
                <w:szCs w:val="20"/>
              </w:rPr>
            </w:pPr>
            <w:r w:rsidRPr="00FB765C">
              <w:rPr>
                <w:sz w:val="20"/>
                <w:szCs w:val="20"/>
              </w:rPr>
              <w:t>Dr. Öğr. Üyesi Havva ARSLAN YÜRÜMEZOĞLU</w:t>
            </w:r>
          </w:p>
        </w:tc>
      </w:tr>
      <w:tr w:rsidR="0088113B" w:rsidRPr="00FB765C" w14:paraId="1A4A2996" w14:textId="77777777" w:rsidTr="00C857A4">
        <w:trPr>
          <w:trHeight w:val="470"/>
        </w:trPr>
        <w:tc>
          <w:tcPr>
            <w:tcW w:w="4965" w:type="dxa"/>
            <w:gridSpan w:val="3"/>
          </w:tcPr>
          <w:p w14:paraId="0DC0622C" w14:textId="65FC713E" w:rsidR="00445BFB" w:rsidRPr="00FB765C" w:rsidRDefault="0088113B" w:rsidP="00445BFB">
            <w:pPr>
              <w:rPr>
                <w:color w:val="FF0000"/>
                <w:sz w:val="20"/>
                <w:szCs w:val="20"/>
              </w:rPr>
            </w:pPr>
            <w:r w:rsidRPr="00FB765C">
              <w:rPr>
                <w:b/>
                <w:sz w:val="20"/>
                <w:szCs w:val="20"/>
              </w:rPr>
              <w:t xml:space="preserve">Dersin Önkoşulu: </w:t>
            </w:r>
            <w:r w:rsidR="00445BFB" w:rsidRPr="00FB765C">
              <w:rPr>
                <w:sz w:val="20"/>
                <w:szCs w:val="20"/>
              </w:rPr>
              <w:t>-</w:t>
            </w:r>
          </w:p>
          <w:p w14:paraId="74B72287" w14:textId="3313ACD7" w:rsidR="0088113B" w:rsidRPr="00FB765C" w:rsidRDefault="0088113B" w:rsidP="007E6464">
            <w:pPr>
              <w:rPr>
                <w:color w:val="FF0000"/>
                <w:sz w:val="20"/>
                <w:szCs w:val="20"/>
              </w:rPr>
            </w:pPr>
          </w:p>
        </w:tc>
        <w:tc>
          <w:tcPr>
            <w:tcW w:w="4533" w:type="dxa"/>
          </w:tcPr>
          <w:p w14:paraId="30B491CD" w14:textId="37E0ABFF" w:rsidR="0088113B" w:rsidRPr="00FB765C" w:rsidRDefault="0088113B" w:rsidP="00C857A4">
            <w:pPr>
              <w:rPr>
                <w:color w:val="FF0000"/>
                <w:sz w:val="20"/>
                <w:szCs w:val="20"/>
              </w:rPr>
            </w:pPr>
            <w:r w:rsidRPr="00FB765C">
              <w:rPr>
                <w:b/>
                <w:sz w:val="20"/>
                <w:szCs w:val="20"/>
              </w:rPr>
              <w:t>Önkoşul Olduğu Ders:</w:t>
            </w:r>
            <w:r w:rsidR="00C857A4">
              <w:rPr>
                <w:b/>
                <w:sz w:val="20"/>
                <w:szCs w:val="20"/>
              </w:rPr>
              <w:t xml:space="preserve"> </w:t>
            </w:r>
            <w:r w:rsidRPr="00FB765C">
              <w:rPr>
                <w:sz w:val="20"/>
                <w:szCs w:val="20"/>
              </w:rPr>
              <w:t>-</w:t>
            </w:r>
          </w:p>
        </w:tc>
      </w:tr>
      <w:tr w:rsidR="0088113B" w:rsidRPr="00FB765C" w14:paraId="06373601" w14:textId="77777777" w:rsidTr="00C857A4">
        <w:trPr>
          <w:trHeight w:val="500"/>
        </w:trPr>
        <w:tc>
          <w:tcPr>
            <w:tcW w:w="4965" w:type="dxa"/>
            <w:gridSpan w:val="3"/>
          </w:tcPr>
          <w:p w14:paraId="2A2A173E" w14:textId="40F0394D" w:rsidR="0088113B" w:rsidRPr="00FB765C" w:rsidRDefault="0088113B" w:rsidP="007E6464">
            <w:pPr>
              <w:rPr>
                <w:b/>
                <w:sz w:val="20"/>
                <w:szCs w:val="20"/>
              </w:rPr>
            </w:pPr>
            <w:r w:rsidRPr="00FB765C">
              <w:rPr>
                <w:b/>
                <w:sz w:val="20"/>
                <w:szCs w:val="20"/>
              </w:rPr>
              <w:t xml:space="preserve">Haftalık Ders Saati: </w:t>
            </w:r>
            <w:r w:rsidR="00445BFB" w:rsidRPr="00FB765C">
              <w:rPr>
                <w:sz w:val="20"/>
                <w:szCs w:val="20"/>
              </w:rPr>
              <w:t>5</w:t>
            </w:r>
          </w:p>
          <w:p w14:paraId="2BCA5E65" w14:textId="77777777" w:rsidR="0088113B" w:rsidRPr="00FB765C" w:rsidRDefault="0088113B" w:rsidP="007E6464">
            <w:pPr>
              <w:rPr>
                <w:i/>
                <w:color w:val="FF0000"/>
                <w:sz w:val="20"/>
                <w:szCs w:val="20"/>
              </w:rPr>
            </w:pPr>
          </w:p>
        </w:tc>
        <w:tc>
          <w:tcPr>
            <w:tcW w:w="4533" w:type="dxa"/>
          </w:tcPr>
          <w:p w14:paraId="0D941D5D" w14:textId="0803AA5C" w:rsidR="0088113B" w:rsidRPr="00FB765C" w:rsidRDefault="0088113B" w:rsidP="007E6464">
            <w:pPr>
              <w:rPr>
                <w:b/>
                <w:sz w:val="20"/>
                <w:szCs w:val="20"/>
              </w:rPr>
            </w:pPr>
            <w:r w:rsidRPr="00FB765C">
              <w:rPr>
                <w:b/>
                <w:color w:val="000000"/>
                <w:sz w:val="20"/>
                <w:szCs w:val="20"/>
              </w:rPr>
              <w:t>Ders Koordinatörü (Ders giri</w:t>
            </w:r>
            <w:r w:rsidRPr="00FB765C">
              <w:rPr>
                <w:b/>
                <w:sz w:val="20"/>
                <w:szCs w:val="20"/>
              </w:rPr>
              <w:t xml:space="preserve">şlerinden sorumlu olan kişi): </w:t>
            </w:r>
            <w:r w:rsidRPr="00FB765C">
              <w:rPr>
                <w:sz w:val="20"/>
                <w:szCs w:val="20"/>
              </w:rPr>
              <w:t>Prof.</w:t>
            </w:r>
            <w:r w:rsidR="00C857A4">
              <w:rPr>
                <w:sz w:val="20"/>
                <w:szCs w:val="20"/>
              </w:rPr>
              <w:t xml:space="preserve"> </w:t>
            </w:r>
            <w:r w:rsidRPr="00FB765C">
              <w:rPr>
                <w:sz w:val="20"/>
                <w:szCs w:val="20"/>
              </w:rPr>
              <w:t>Dr.</w:t>
            </w:r>
            <w:r w:rsidR="00C857A4">
              <w:rPr>
                <w:sz w:val="20"/>
                <w:szCs w:val="20"/>
              </w:rPr>
              <w:t xml:space="preserve"> </w:t>
            </w:r>
            <w:r w:rsidRPr="00FB765C">
              <w:rPr>
                <w:sz w:val="20"/>
                <w:szCs w:val="20"/>
              </w:rPr>
              <w:t>Şeyda SEREN İNTEPELER</w:t>
            </w:r>
          </w:p>
        </w:tc>
      </w:tr>
      <w:tr w:rsidR="0088113B" w:rsidRPr="00FB765C" w14:paraId="7F691CDE" w14:textId="77777777" w:rsidTr="00C857A4">
        <w:trPr>
          <w:trHeight w:val="228"/>
        </w:trPr>
        <w:tc>
          <w:tcPr>
            <w:tcW w:w="1658" w:type="dxa"/>
          </w:tcPr>
          <w:p w14:paraId="0F1F8734" w14:textId="77777777" w:rsidR="0088113B" w:rsidRPr="00FB765C" w:rsidRDefault="0088113B" w:rsidP="007E6464">
            <w:pPr>
              <w:rPr>
                <w:sz w:val="20"/>
                <w:szCs w:val="20"/>
              </w:rPr>
            </w:pPr>
            <w:r w:rsidRPr="00FB765C">
              <w:rPr>
                <w:sz w:val="20"/>
                <w:szCs w:val="20"/>
              </w:rPr>
              <w:t>Teori</w:t>
            </w:r>
          </w:p>
        </w:tc>
        <w:tc>
          <w:tcPr>
            <w:tcW w:w="1653" w:type="dxa"/>
          </w:tcPr>
          <w:p w14:paraId="47928A44" w14:textId="77777777" w:rsidR="0088113B" w:rsidRPr="00FB765C" w:rsidRDefault="0088113B" w:rsidP="007E6464">
            <w:pPr>
              <w:rPr>
                <w:b/>
                <w:sz w:val="20"/>
                <w:szCs w:val="20"/>
              </w:rPr>
            </w:pPr>
            <w:r w:rsidRPr="00FB765C">
              <w:rPr>
                <w:sz w:val="20"/>
                <w:szCs w:val="20"/>
              </w:rPr>
              <w:t>Uygulama</w:t>
            </w:r>
          </w:p>
        </w:tc>
        <w:tc>
          <w:tcPr>
            <w:tcW w:w="1654" w:type="dxa"/>
          </w:tcPr>
          <w:p w14:paraId="5BCF2B44" w14:textId="77777777" w:rsidR="0088113B" w:rsidRPr="00FB765C" w:rsidRDefault="0088113B" w:rsidP="007E6464">
            <w:pPr>
              <w:rPr>
                <w:sz w:val="20"/>
                <w:szCs w:val="20"/>
              </w:rPr>
            </w:pPr>
            <w:r w:rsidRPr="00FB765C">
              <w:rPr>
                <w:sz w:val="20"/>
                <w:szCs w:val="20"/>
              </w:rPr>
              <w:t>Laboratuvar</w:t>
            </w:r>
          </w:p>
        </w:tc>
        <w:tc>
          <w:tcPr>
            <w:tcW w:w="4533" w:type="dxa"/>
          </w:tcPr>
          <w:p w14:paraId="35BBC45E" w14:textId="19D41F46" w:rsidR="0088113B" w:rsidRPr="00FB765C" w:rsidRDefault="0088113B" w:rsidP="007E6464">
            <w:pPr>
              <w:rPr>
                <w:b/>
                <w:sz w:val="20"/>
                <w:szCs w:val="20"/>
              </w:rPr>
            </w:pPr>
            <w:r w:rsidRPr="00FB765C">
              <w:rPr>
                <w:b/>
                <w:sz w:val="20"/>
                <w:szCs w:val="20"/>
              </w:rPr>
              <w:t xml:space="preserve">Dersin Ulusal Kredisi: </w:t>
            </w:r>
            <w:r w:rsidR="00445BFB" w:rsidRPr="00FB765C">
              <w:rPr>
                <w:sz w:val="20"/>
                <w:szCs w:val="20"/>
              </w:rPr>
              <w:t>4</w:t>
            </w:r>
          </w:p>
        </w:tc>
      </w:tr>
      <w:tr w:rsidR="0088113B" w:rsidRPr="00FB765C" w14:paraId="4EB5F835" w14:textId="77777777" w:rsidTr="00C857A4">
        <w:trPr>
          <w:trHeight w:val="228"/>
        </w:trPr>
        <w:tc>
          <w:tcPr>
            <w:tcW w:w="1658" w:type="dxa"/>
          </w:tcPr>
          <w:p w14:paraId="7E855EDD" w14:textId="332E8E45" w:rsidR="0088113B" w:rsidRPr="00FB765C" w:rsidRDefault="00434F68" w:rsidP="007E6464">
            <w:pPr>
              <w:rPr>
                <w:sz w:val="20"/>
                <w:szCs w:val="20"/>
              </w:rPr>
            </w:pPr>
            <w:r w:rsidRPr="00FB765C">
              <w:rPr>
                <w:sz w:val="20"/>
                <w:szCs w:val="20"/>
              </w:rPr>
              <w:t>3</w:t>
            </w:r>
          </w:p>
        </w:tc>
        <w:tc>
          <w:tcPr>
            <w:tcW w:w="1653" w:type="dxa"/>
          </w:tcPr>
          <w:p w14:paraId="5D954BFB" w14:textId="77777777" w:rsidR="0088113B" w:rsidRPr="00FB765C" w:rsidRDefault="0088113B" w:rsidP="007E6464">
            <w:pPr>
              <w:rPr>
                <w:sz w:val="20"/>
                <w:szCs w:val="20"/>
              </w:rPr>
            </w:pPr>
            <w:r w:rsidRPr="00FB765C">
              <w:rPr>
                <w:sz w:val="20"/>
                <w:szCs w:val="20"/>
              </w:rPr>
              <w:t>2</w:t>
            </w:r>
          </w:p>
        </w:tc>
        <w:tc>
          <w:tcPr>
            <w:tcW w:w="1654" w:type="dxa"/>
          </w:tcPr>
          <w:p w14:paraId="4390B439" w14:textId="77777777" w:rsidR="0088113B" w:rsidRPr="00FB765C" w:rsidRDefault="0088113B" w:rsidP="007E6464">
            <w:pPr>
              <w:rPr>
                <w:sz w:val="20"/>
                <w:szCs w:val="20"/>
              </w:rPr>
            </w:pPr>
            <w:r w:rsidRPr="00FB765C">
              <w:rPr>
                <w:sz w:val="20"/>
                <w:szCs w:val="20"/>
              </w:rPr>
              <w:t>-</w:t>
            </w:r>
          </w:p>
        </w:tc>
        <w:tc>
          <w:tcPr>
            <w:tcW w:w="4533" w:type="dxa"/>
          </w:tcPr>
          <w:p w14:paraId="215ED8F5" w14:textId="7A4BB2D5" w:rsidR="0088113B" w:rsidRPr="00FB765C" w:rsidRDefault="0088113B" w:rsidP="007E6464">
            <w:pPr>
              <w:rPr>
                <w:b/>
                <w:sz w:val="20"/>
                <w:szCs w:val="20"/>
              </w:rPr>
            </w:pPr>
            <w:r w:rsidRPr="00FB765C">
              <w:rPr>
                <w:b/>
                <w:sz w:val="20"/>
                <w:szCs w:val="20"/>
              </w:rPr>
              <w:t xml:space="preserve">Dersin AKTS Kredisi: </w:t>
            </w:r>
            <w:r w:rsidR="003C6EE7" w:rsidRPr="00FB765C">
              <w:rPr>
                <w:b/>
                <w:sz w:val="20"/>
                <w:szCs w:val="20"/>
              </w:rPr>
              <w:t>5</w:t>
            </w:r>
          </w:p>
        </w:tc>
      </w:tr>
      <w:tr w:rsidR="0088113B" w:rsidRPr="00FB765C" w14:paraId="376122BE" w14:textId="77777777" w:rsidTr="00C857A4">
        <w:trPr>
          <w:trHeight w:val="243"/>
        </w:trPr>
        <w:tc>
          <w:tcPr>
            <w:tcW w:w="9498" w:type="dxa"/>
            <w:gridSpan w:val="4"/>
          </w:tcPr>
          <w:p w14:paraId="35FFF4DA" w14:textId="77777777" w:rsidR="0088113B" w:rsidRPr="00FB765C" w:rsidRDefault="0088113B" w:rsidP="007E6464">
            <w:pPr>
              <w:rPr>
                <w:b/>
                <w:sz w:val="20"/>
                <w:szCs w:val="20"/>
              </w:rPr>
            </w:pPr>
            <w:r w:rsidRPr="00FB765C">
              <w:rPr>
                <w:b/>
                <w:sz w:val="20"/>
                <w:szCs w:val="20"/>
              </w:rPr>
              <w:t>BU TABLO ÖĞRENCİ İŞLERİ OTOMASYON SİSTEMİNDEN AKTARILACAKTIR.</w:t>
            </w:r>
          </w:p>
        </w:tc>
      </w:tr>
    </w:tbl>
    <w:p w14:paraId="247E9ACF" w14:textId="64DC16B7" w:rsidR="0088113B" w:rsidRPr="00FB765C" w:rsidRDefault="0088113B" w:rsidP="0088113B">
      <w:pPr>
        <w:tabs>
          <w:tab w:val="left" w:pos="5025"/>
        </w:tabs>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88113B" w:rsidRPr="00FB765C" w14:paraId="3F02C30D" w14:textId="77777777" w:rsidTr="00434F68">
        <w:trPr>
          <w:trHeight w:val="1164"/>
        </w:trPr>
        <w:tc>
          <w:tcPr>
            <w:tcW w:w="9356" w:type="dxa"/>
          </w:tcPr>
          <w:p w14:paraId="2805AB20" w14:textId="77777777" w:rsidR="0088113B" w:rsidRPr="00FB765C" w:rsidRDefault="0088113B" w:rsidP="007E6464">
            <w:pPr>
              <w:rPr>
                <w:b/>
                <w:sz w:val="20"/>
                <w:szCs w:val="20"/>
              </w:rPr>
            </w:pPr>
            <w:r w:rsidRPr="00FB765C">
              <w:rPr>
                <w:b/>
                <w:sz w:val="20"/>
                <w:szCs w:val="20"/>
              </w:rPr>
              <w:t>Dersin Amacı:</w:t>
            </w:r>
          </w:p>
          <w:p w14:paraId="7C82BFBD" w14:textId="77777777" w:rsidR="0088113B" w:rsidRPr="00FB765C" w:rsidRDefault="0088113B" w:rsidP="007E6464">
            <w:pPr>
              <w:jc w:val="both"/>
              <w:rPr>
                <w:sz w:val="20"/>
                <w:szCs w:val="20"/>
              </w:rPr>
            </w:pPr>
            <w:r w:rsidRPr="00FB765C">
              <w:rPr>
                <w:sz w:val="20"/>
                <w:szCs w:val="20"/>
              </w:rPr>
              <w:t xml:space="preserve">Öğrencinin sağlık ve hemşirelik hizmetlerindeki yönetsel kavramları açıklamasını, çatışma ve değişim yönetimini tartışmasını, hasta güvenliği ve hedefleri kapsamında tıbbi hataları değerlendirmesini, insan kaynakları konularında gelişim sağlamasını, hemşirelik mevzuatını kavramasını ve mesleki yaşama uyumunu kolaylaştırmaktır. </w:t>
            </w:r>
          </w:p>
        </w:tc>
      </w:tr>
      <w:tr w:rsidR="0088113B" w:rsidRPr="00FB765C" w14:paraId="54C1A709" w14:textId="77777777" w:rsidTr="00434F68">
        <w:trPr>
          <w:trHeight w:val="2546"/>
        </w:trPr>
        <w:tc>
          <w:tcPr>
            <w:tcW w:w="9356" w:type="dxa"/>
          </w:tcPr>
          <w:p w14:paraId="68019A45" w14:textId="77777777" w:rsidR="0088113B" w:rsidRPr="00FB765C" w:rsidRDefault="0088113B" w:rsidP="007E6464">
            <w:pPr>
              <w:rPr>
                <w:b/>
                <w:sz w:val="20"/>
                <w:szCs w:val="20"/>
              </w:rPr>
            </w:pPr>
            <w:r w:rsidRPr="00FB765C">
              <w:rPr>
                <w:b/>
                <w:sz w:val="20"/>
                <w:szCs w:val="20"/>
              </w:rPr>
              <w:t xml:space="preserve">Dersin Öğrenim Kazanımları: </w:t>
            </w:r>
            <w:r w:rsidRPr="00FB765C">
              <w:rPr>
                <w:b/>
                <w:color w:val="FF0000"/>
                <w:sz w:val="20"/>
                <w:szCs w:val="20"/>
              </w:rPr>
              <w:t xml:space="preserve"> </w:t>
            </w:r>
          </w:p>
          <w:p w14:paraId="20882D06" w14:textId="77777777" w:rsidR="0088113B" w:rsidRPr="00FB765C" w:rsidRDefault="0088113B" w:rsidP="007E6464">
            <w:pPr>
              <w:rPr>
                <w:sz w:val="20"/>
                <w:szCs w:val="20"/>
              </w:rPr>
            </w:pPr>
            <w:r w:rsidRPr="00FB765C">
              <w:rPr>
                <w:sz w:val="20"/>
                <w:szCs w:val="20"/>
              </w:rPr>
              <w:t xml:space="preserve">1. Hemşirelik hizmetlerindeki hemşirelerin rollerini ve profesyonellik özelliklerini anlama </w:t>
            </w:r>
          </w:p>
          <w:p w14:paraId="2333FE7F" w14:textId="77777777" w:rsidR="0088113B" w:rsidRPr="00FB765C" w:rsidRDefault="0088113B" w:rsidP="007E6464">
            <w:pPr>
              <w:rPr>
                <w:sz w:val="20"/>
                <w:szCs w:val="20"/>
              </w:rPr>
            </w:pPr>
            <w:r w:rsidRPr="00FB765C">
              <w:rPr>
                <w:sz w:val="20"/>
                <w:szCs w:val="20"/>
              </w:rPr>
              <w:t>2.Hemşirelik bakımı verirken öncelikleri belirleme, zaman yönetimi ve planlama becerilerini kavrama</w:t>
            </w:r>
          </w:p>
          <w:p w14:paraId="1CB71446" w14:textId="77777777" w:rsidR="0088113B" w:rsidRPr="00FB765C" w:rsidRDefault="0088113B" w:rsidP="007E6464">
            <w:pPr>
              <w:rPr>
                <w:sz w:val="20"/>
                <w:szCs w:val="20"/>
              </w:rPr>
            </w:pPr>
            <w:r w:rsidRPr="00FB765C">
              <w:rPr>
                <w:sz w:val="20"/>
                <w:szCs w:val="20"/>
              </w:rPr>
              <w:t>3.Sağlık ekibi içindeki çatışmaları, nedenlerini ve çözüm yollarını tartışma</w:t>
            </w:r>
          </w:p>
          <w:p w14:paraId="36917581" w14:textId="77777777" w:rsidR="0088113B" w:rsidRPr="00FB765C" w:rsidRDefault="0088113B" w:rsidP="007E6464">
            <w:pPr>
              <w:rPr>
                <w:sz w:val="20"/>
                <w:szCs w:val="20"/>
              </w:rPr>
            </w:pPr>
            <w:r w:rsidRPr="00FB765C">
              <w:rPr>
                <w:sz w:val="20"/>
                <w:szCs w:val="20"/>
              </w:rPr>
              <w:t>4.Değişim ajanı rolünü kavrama ve bakım uygulamalarına ilişkin sorunlara yönelik değişim planı hazırlama</w:t>
            </w:r>
          </w:p>
          <w:p w14:paraId="0555B8EC" w14:textId="77777777" w:rsidR="0088113B" w:rsidRPr="00FB765C" w:rsidRDefault="0088113B" w:rsidP="007E6464">
            <w:pPr>
              <w:rPr>
                <w:sz w:val="20"/>
                <w:szCs w:val="20"/>
              </w:rPr>
            </w:pPr>
            <w:r w:rsidRPr="00FB765C">
              <w:rPr>
                <w:sz w:val="20"/>
                <w:szCs w:val="20"/>
              </w:rPr>
              <w:t>5.Yeni mezun rolüne hazırlanırken kariyer planlamasını yapma</w:t>
            </w:r>
          </w:p>
          <w:p w14:paraId="44A3EE28" w14:textId="77777777" w:rsidR="0088113B" w:rsidRPr="00FB765C" w:rsidRDefault="0088113B" w:rsidP="007E6464">
            <w:pPr>
              <w:rPr>
                <w:sz w:val="20"/>
                <w:szCs w:val="20"/>
              </w:rPr>
            </w:pPr>
            <w:r w:rsidRPr="00FB765C">
              <w:rPr>
                <w:sz w:val="20"/>
                <w:szCs w:val="20"/>
              </w:rPr>
              <w:t>6.Sağlık ve hemşirelik hizmetlerinde hasta güvenliği ve kalite çalışmalarını kavrama ve uygulanma stratejilerini tartışma</w:t>
            </w:r>
          </w:p>
          <w:p w14:paraId="5FF445C0" w14:textId="77777777" w:rsidR="0088113B" w:rsidRPr="00FB765C" w:rsidRDefault="0088113B" w:rsidP="007E6464">
            <w:pPr>
              <w:rPr>
                <w:sz w:val="20"/>
                <w:szCs w:val="20"/>
              </w:rPr>
            </w:pPr>
            <w:r w:rsidRPr="00FB765C">
              <w:rPr>
                <w:sz w:val="20"/>
                <w:szCs w:val="20"/>
              </w:rPr>
              <w:t>7.Motivasyon, iş doyumu, stres ve tükenme kavramlarını ilişkilendirerek tartışma</w:t>
            </w:r>
          </w:p>
          <w:p w14:paraId="3924D30F" w14:textId="77777777" w:rsidR="0088113B" w:rsidRPr="00FB765C" w:rsidRDefault="0088113B" w:rsidP="007E6464">
            <w:pPr>
              <w:rPr>
                <w:b/>
                <w:sz w:val="20"/>
                <w:szCs w:val="20"/>
              </w:rPr>
            </w:pPr>
            <w:r w:rsidRPr="00FB765C">
              <w:rPr>
                <w:sz w:val="20"/>
                <w:szCs w:val="20"/>
              </w:rPr>
              <w:t>8.Hemşirelik mevzuatını, Türk Ceza Kanunu’nu anlama ve hasta güvenliği ile ilişkilendirme</w:t>
            </w:r>
          </w:p>
        </w:tc>
      </w:tr>
    </w:tbl>
    <w:p w14:paraId="2431F424" w14:textId="77777777" w:rsidR="0088113B" w:rsidRPr="00FB765C" w:rsidRDefault="0088113B" w:rsidP="0088113B">
      <w:pPr>
        <w:jc w:val="center"/>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88113B" w:rsidRPr="00FB765C" w14:paraId="2B648DC3" w14:textId="77777777" w:rsidTr="004545A3">
        <w:trPr>
          <w:trHeight w:val="497"/>
        </w:trPr>
        <w:tc>
          <w:tcPr>
            <w:tcW w:w="9356" w:type="dxa"/>
          </w:tcPr>
          <w:p w14:paraId="2B6FC3D3" w14:textId="77777777" w:rsidR="0088113B" w:rsidRPr="00FB765C" w:rsidRDefault="0088113B" w:rsidP="007E6464">
            <w:pPr>
              <w:rPr>
                <w:b/>
                <w:sz w:val="20"/>
                <w:szCs w:val="20"/>
              </w:rPr>
            </w:pPr>
            <w:r w:rsidRPr="00FB765C">
              <w:rPr>
                <w:b/>
                <w:sz w:val="20"/>
                <w:szCs w:val="20"/>
              </w:rPr>
              <w:t xml:space="preserve">Öğrenme ve Öğretme Yöntemleri:  </w:t>
            </w:r>
          </w:p>
          <w:p w14:paraId="79B838B6" w14:textId="77777777" w:rsidR="0088113B" w:rsidRPr="00FB765C" w:rsidRDefault="0088113B" w:rsidP="007E6464">
            <w:pPr>
              <w:rPr>
                <w:sz w:val="20"/>
                <w:szCs w:val="20"/>
              </w:rPr>
            </w:pPr>
            <w:r w:rsidRPr="00FB765C">
              <w:rPr>
                <w:sz w:val="20"/>
                <w:szCs w:val="20"/>
              </w:rPr>
              <w:t>Derslere katılım, sunum, tartışma, soru-cevap, grup çalışmaları</w:t>
            </w:r>
          </w:p>
        </w:tc>
      </w:tr>
    </w:tbl>
    <w:p w14:paraId="4B9F3E31" w14:textId="77777777" w:rsidR="0088113B" w:rsidRPr="00FB765C" w:rsidRDefault="0088113B" w:rsidP="0088113B">
      <w:pPr>
        <w:jc w:val="center"/>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619"/>
        <w:gridCol w:w="3097"/>
        <w:gridCol w:w="227"/>
        <w:gridCol w:w="1007"/>
        <w:gridCol w:w="1705"/>
      </w:tblGrid>
      <w:tr w:rsidR="0088113B" w:rsidRPr="00FB765C" w14:paraId="7A2B417F" w14:textId="77777777" w:rsidTr="004545A3">
        <w:trPr>
          <w:trHeight w:val="140"/>
        </w:trPr>
        <w:tc>
          <w:tcPr>
            <w:tcW w:w="9356" w:type="dxa"/>
            <w:gridSpan w:val="6"/>
          </w:tcPr>
          <w:p w14:paraId="3721BB2A" w14:textId="77777777" w:rsidR="0088113B" w:rsidRPr="00FB765C" w:rsidRDefault="0088113B" w:rsidP="007E6464">
            <w:pPr>
              <w:rPr>
                <w:b/>
                <w:sz w:val="20"/>
                <w:szCs w:val="20"/>
              </w:rPr>
            </w:pPr>
            <w:r w:rsidRPr="00FB765C">
              <w:rPr>
                <w:b/>
                <w:sz w:val="20"/>
                <w:szCs w:val="20"/>
              </w:rPr>
              <w:t>Değerlendirme Yöntemleri:</w:t>
            </w:r>
            <w:r w:rsidRPr="00FB765C">
              <w:rPr>
                <w:b/>
                <w:color w:val="FF0000"/>
                <w:sz w:val="20"/>
                <w:szCs w:val="20"/>
              </w:rPr>
              <w:t xml:space="preserve"> </w:t>
            </w:r>
          </w:p>
          <w:p w14:paraId="2415FA2C" w14:textId="77777777" w:rsidR="0088113B" w:rsidRPr="00FB765C" w:rsidRDefault="0088113B" w:rsidP="007E6464">
            <w:pPr>
              <w:rPr>
                <w:sz w:val="20"/>
                <w:szCs w:val="20"/>
              </w:rPr>
            </w:pPr>
            <w:r w:rsidRPr="00FB765C">
              <w:rPr>
                <w:sz w:val="20"/>
                <w:szCs w:val="20"/>
              </w:rPr>
              <w:t>(Değerlendirme yöntemi, öğrenme kazanımları ve derste kullanılan öğretim teknikleri ile uyumlu olmalıdır)</w:t>
            </w:r>
          </w:p>
        </w:tc>
      </w:tr>
      <w:tr w:rsidR="0088113B" w:rsidRPr="00FB765C" w14:paraId="129CE86A" w14:textId="77777777" w:rsidTr="004545A3">
        <w:trPr>
          <w:trHeight w:val="139"/>
        </w:trPr>
        <w:tc>
          <w:tcPr>
            <w:tcW w:w="3320" w:type="dxa"/>
            <w:gridSpan w:val="2"/>
          </w:tcPr>
          <w:p w14:paraId="687CAB55" w14:textId="77777777" w:rsidR="0088113B" w:rsidRPr="00FB765C" w:rsidRDefault="0088113B" w:rsidP="007E6464">
            <w:pPr>
              <w:jc w:val="center"/>
              <w:rPr>
                <w:b/>
                <w:sz w:val="20"/>
                <w:szCs w:val="20"/>
              </w:rPr>
            </w:pPr>
          </w:p>
        </w:tc>
        <w:tc>
          <w:tcPr>
            <w:tcW w:w="3324" w:type="dxa"/>
            <w:gridSpan w:val="2"/>
          </w:tcPr>
          <w:p w14:paraId="11C5C202" w14:textId="77777777" w:rsidR="0088113B" w:rsidRPr="00FB765C" w:rsidRDefault="0088113B" w:rsidP="007E6464">
            <w:pPr>
              <w:jc w:val="center"/>
              <w:rPr>
                <w:b/>
                <w:sz w:val="20"/>
                <w:szCs w:val="20"/>
              </w:rPr>
            </w:pPr>
            <w:r w:rsidRPr="00FB765C">
              <w:rPr>
                <w:sz w:val="20"/>
                <w:szCs w:val="20"/>
              </w:rPr>
              <w:t>Varsa (X) olarak işaretleyiniz</w:t>
            </w:r>
          </w:p>
        </w:tc>
        <w:tc>
          <w:tcPr>
            <w:tcW w:w="2712" w:type="dxa"/>
            <w:gridSpan w:val="2"/>
          </w:tcPr>
          <w:p w14:paraId="6AB0904E" w14:textId="77777777" w:rsidR="0088113B" w:rsidRPr="00FB765C" w:rsidRDefault="0088113B" w:rsidP="007E6464">
            <w:pPr>
              <w:jc w:val="center"/>
              <w:rPr>
                <w:b/>
                <w:sz w:val="20"/>
                <w:szCs w:val="20"/>
              </w:rPr>
            </w:pPr>
            <w:r w:rsidRPr="00FB765C">
              <w:rPr>
                <w:sz w:val="20"/>
                <w:szCs w:val="20"/>
              </w:rPr>
              <w:t>Yüzde (%)</w:t>
            </w:r>
          </w:p>
        </w:tc>
      </w:tr>
      <w:tr w:rsidR="0088113B" w:rsidRPr="00FB765C" w14:paraId="6DAA608B" w14:textId="77777777" w:rsidTr="004545A3">
        <w:trPr>
          <w:trHeight w:val="224"/>
        </w:trPr>
        <w:tc>
          <w:tcPr>
            <w:tcW w:w="3320" w:type="dxa"/>
            <w:gridSpan w:val="2"/>
            <w:vAlign w:val="center"/>
          </w:tcPr>
          <w:p w14:paraId="288CE973" w14:textId="77777777" w:rsidR="0088113B" w:rsidRPr="00FB765C" w:rsidRDefault="0088113B" w:rsidP="007E6464">
            <w:pPr>
              <w:autoSpaceDE w:val="0"/>
              <w:autoSpaceDN w:val="0"/>
              <w:adjustRightInd w:val="0"/>
              <w:rPr>
                <w:sz w:val="20"/>
                <w:szCs w:val="20"/>
              </w:rPr>
            </w:pPr>
            <w:r w:rsidRPr="00FB765C">
              <w:rPr>
                <w:b/>
                <w:sz w:val="20"/>
                <w:szCs w:val="20"/>
              </w:rPr>
              <w:t>Yarıyıl İçi / Sonu Çalışmaları</w:t>
            </w:r>
          </w:p>
        </w:tc>
        <w:tc>
          <w:tcPr>
            <w:tcW w:w="3324" w:type="dxa"/>
            <w:gridSpan w:val="2"/>
            <w:vAlign w:val="center"/>
          </w:tcPr>
          <w:p w14:paraId="40E4AA6F" w14:textId="77777777" w:rsidR="0088113B" w:rsidRPr="00FB765C" w:rsidRDefault="0088113B" w:rsidP="007E6464">
            <w:pPr>
              <w:autoSpaceDE w:val="0"/>
              <w:autoSpaceDN w:val="0"/>
              <w:adjustRightInd w:val="0"/>
              <w:jc w:val="center"/>
              <w:rPr>
                <w:sz w:val="20"/>
                <w:szCs w:val="20"/>
              </w:rPr>
            </w:pPr>
          </w:p>
        </w:tc>
        <w:tc>
          <w:tcPr>
            <w:tcW w:w="2712" w:type="dxa"/>
            <w:gridSpan w:val="2"/>
            <w:vAlign w:val="center"/>
          </w:tcPr>
          <w:p w14:paraId="1F6B2D02" w14:textId="77777777" w:rsidR="0088113B" w:rsidRPr="00FB765C" w:rsidRDefault="0088113B" w:rsidP="007E6464">
            <w:pPr>
              <w:autoSpaceDE w:val="0"/>
              <w:autoSpaceDN w:val="0"/>
              <w:adjustRightInd w:val="0"/>
              <w:jc w:val="center"/>
              <w:rPr>
                <w:sz w:val="20"/>
                <w:szCs w:val="20"/>
              </w:rPr>
            </w:pPr>
          </w:p>
        </w:tc>
      </w:tr>
      <w:tr w:rsidR="00445BFB" w:rsidRPr="00FB765C" w14:paraId="5C5D8076" w14:textId="77777777" w:rsidTr="004545A3">
        <w:trPr>
          <w:trHeight w:val="224"/>
        </w:trPr>
        <w:tc>
          <w:tcPr>
            <w:tcW w:w="3320" w:type="dxa"/>
            <w:gridSpan w:val="2"/>
            <w:vAlign w:val="center"/>
          </w:tcPr>
          <w:p w14:paraId="3C46A4E4" w14:textId="77777777" w:rsidR="00445BFB" w:rsidRPr="00FB765C" w:rsidRDefault="00445BFB" w:rsidP="00445BFB">
            <w:pPr>
              <w:autoSpaceDE w:val="0"/>
              <w:autoSpaceDN w:val="0"/>
              <w:adjustRightInd w:val="0"/>
              <w:ind w:left="708"/>
              <w:rPr>
                <w:b/>
                <w:sz w:val="20"/>
                <w:szCs w:val="20"/>
              </w:rPr>
            </w:pPr>
            <w:r w:rsidRPr="00FB765C">
              <w:rPr>
                <w:b/>
                <w:sz w:val="20"/>
                <w:szCs w:val="20"/>
              </w:rPr>
              <w:t>Ara Sınav</w:t>
            </w:r>
          </w:p>
        </w:tc>
        <w:tc>
          <w:tcPr>
            <w:tcW w:w="3324" w:type="dxa"/>
            <w:gridSpan w:val="2"/>
            <w:vAlign w:val="center"/>
          </w:tcPr>
          <w:p w14:paraId="7D3083FC" w14:textId="13062A7D" w:rsidR="00445BFB" w:rsidRPr="00FB765C" w:rsidRDefault="00445BFB" w:rsidP="00445BFB">
            <w:pPr>
              <w:autoSpaceDE w:val="0"/>
              <w:autoSpaceDN w:val="0"/>
              <w:adjustRightInd w:val="0"/>
              <w:jc w:val="center"/>
              <w:rPr>
                <w:sz w:val="20"/>
                <w:szCs w:val="20"/>
              </w:rPr>
            </w:pPr>
            <w:r w:rsidRPr="00FB765C">
              <w:rPr>
                <w:sz w:val="20"/>
                <w:szCs w:val="28"/>
              </w:rPr>
              <w:t>X</w:t>
            </w:r>
          </w:p>
        </w:tc>
        <w:tc>
          <w:tcPr>
            <w:tcW w:w="2712" w:type="dxa"/>
            <w:gridSpan w:val="2"/>
            <w:vAlign w:val="center"/>
          </w:tcPr>
          <w:p w14:paraId="49444D7D" w14:textId="71BB7229" w:rsidR="00445BFB" w:rsidRPr="00FB765C" w:rsidRDefault="00445BFB" w:rsidP="00445BFB">
            <w:pPr>
              <w:autoSpaceDE w:val="0"/>
              <w:autoSpaceDN w:val="0"/>
              <w:adjustRightInd w:val="0"/>
              <w:jc w:val="center"/>
              <w:rPr>
                <w:sz w:val="20"/>
                <w:szCs w:val="20"/>
              </w:rPr>
            </w:pPr>
            <w:r w:rsidRPr="00FB765C">
              <w:rPr>
                <w:sz w:val="20"/>
                <w:szCs w:val="28"/>
              </w:rPr>
              <w:t xml:space="preserve">%25 </w:t>
            </w:r>
          </w:p>
        </w:tc>
      </w:tr>
      <w:tr w:rsidR="00445BFB" w:rsidRPr="00FB765C" w14:paraId="5156650D" w14:textId="77777777" w:rsidTr="004545A3">
        <w:trPr>
          <w:trHeight w:val="224"/>
        </w:trPr>
        <w:tc>
          <w:tcPr>
            <w:tcW w:w="3320" w:type="dxa"/>
            <w:gridSpan w:val="2"/>
            <w:vAlign w:val="center"/>
          </w:tcPr>
          <w:p w14:paraId="0A1616B9" w14:textId="77777777" w:rsidR="00445BFB" w:rsidRPr="00FB765C" w:rsidRDefault="00445BFB" w:rsidP="00445BFB">
            <w:pPr>
              <w:autoSpaceDE w:val="0"/>
              <w:autoSpaceDN w:val="0"/>
              <w:adjustRightInd w:val="0"/>
              <w:ind w:left="708"/>
              <w:rPr>
                <w:b/>
                <w:sz w:val="20"/>
                <w:szCs w:val="20"/>
              </w:rPr>
            </w:pPr>
            <w:r w:rsidRPr="00FB765C">
              <w:rPr>
                <w:b/>
                <w:sz w:val="20"/>
                <w:szCs w:val="20"/>
              </w:rPr>
              <w:t>Uygulama</w:t>
            </w:r>
          </w:p>
        </w:tc>
        <w:tc>
          <w:tcPr>
            <w:tcW w:w="3324" w:type="dxa"/>
            <w:gridSpan w:val="2"/>
            <w:vAlign w:val="center"/>
          </w:tcPr>
          <w:p w14:paraId="0C72613F" w14:textId="05BCC520" w:rsidR="00445BFB" w:rsidRPr="00FB765C" w:rsidRDefault="00445BFB" w:rsidP="00445BFB">
            <w:pPr>
              <w:autoSpaceDE w:val="0"/>
              <w:autoSpaceDN w:val="0"/>
              <w:adjustRightInd w:val="0"/>
              <w:jc w:val="center"/>
              <w:rPr>
                <w:sz w:val="20"/>
                <w:szCs w:val="20"/>
              </w:rPr>
            </w:pPr>
            <w:r w:rsidRPr="00FB765C">
              <w:rPr>
                <w:sz w:val="20"/>
                <w:szCs w:val="28"/>
              </w:rPr>
              <w:t>X</w:t>
            </w:r>
          </w:p>
        </w:tc>
        <w:tc>
          <w:tcPr>
            <w:tcW w:w="2712" w:type="dxa"/>
            <w:gridSpan w:val="2"/>
            <w:vAlign w:val="center"/>
          </w:tcPr>
          <w:p w14:paraId="1B095D8B" w14:textId="6454D6F3" w:rsidR="00445BFB" w:rsidRPr="00FB765C" w:rsidRDefault="00445BFB" w:rsidP="00445BFB">
            <w:pPr>
              <w:autoSpaceDE w:val="0"/>
              <w:autoSpaceDN w:val="0"/>
              <w:adjustRightInd w:val="0"/>
              <w:jc w:val="center"/>
              <w:rPr>
                <w:sz w:val="20"/>
                <w:szCs w:val="20"/>
              </w:rPr>
            </w:pPr>
            <w:r w:rsidRPr="00FB765C">
              <w:rPr>
                <w:sz w:val="20"/>
                <w:szCs w:val="28"/>
              </w:rPr>
              <w:t>%25</w:t>
            </w:r>
          </w:p>
        </w:tc>
      </w:tr>
      <w:tr w:rsidR="00445BFB" w:rsidRPr="00FB765C" w14:paraId="2664EFBF" w14:textId="77777777" w:rsidTr="004545A3">
        <w:trPr>
          <w:trHeight w:val="224"/>
        </w:trPr>
        <w:tc>
          <w:tcPr>
            <w:tcW w:w="3320" w:type="dxa"/>
            <w:gridSpan w:val="2"/>
            <w:vAlign w:val="center"/>
          </w:tcPr>
          <w:p w14:paraId="7A6F8F77" w14:textId="77777777" w:rsidR="00445BFB" w:rsidRPr="00FB765C" w:rsidRDefault="00445BFB" w:rsidP="00445BFB">
            <w:pPr>
              <w:autoSpaceDE w:val="0"/>
              <w:autoSpaceDN w:val="0"/>
              <w:adjustRightInd w:val="0"/>
              <w:ind w:left="708"/>
              <w:rPr>
                <w:b/>
                <w:sz w:val="20"/>
                <w:szCs w:val="20"/>
              </w:rPr>
            </w:pPr>
            <w:r w:rsidRPr="00FB765C">
              <w:rPr>
                <w:b/>
                <w:sz w:val="20"/>
                <w:szCs w:val="20"/>
              </w:rPr>
              <w:t>Ödev/Sunum</w:t>
            </w:r>
          </w:p>
        </w:tc>
        <w:tc>
          <w:tcPr>
            <w:tcW w:w="3324" w:type="dxa"/>
            <w:gridSpan w:val="2"/>
            <w:vAlign w:val="center"/>
          </w:tcPr>
          <w:p w14:paraId="24DFD014" w14:textId="77777777" w:rsidR="00445BFB" w:rsidRPr="00FB765C" w:rsidRDefault="00445BFB" w:rsidP="00445BFB">
            <w:pPr>
              <w:autoSpaceDE w:val="0"/>
              <w:autoSpaceDN w:val="0"/>
              <w:adjustRightInd w:val="0"/>
              <w:jc w:val="center"/>
              <w:rPr>
                <w:sz w:val="20"/>
                <w:szCs w:val="20"/>
              </w:rPr>
            </w:pPr>
          </w:p>
        </w:tc>
        <w:tc>
          <w:tcPr>
            <w:tcW w:w="2712" w:type="dxa"/>
            <w:gridSpan w:val="2"/>
            <w:vAlign w:val="center"/>
          </w:tcPr>
          <w:p w14:paraId="393E4EE1" w14:textId="77777777" w:rsidR="00445BFB" w:rsidRPr="00FB765C" w:rsidRDefault="00445BFB" w:rsidP="00445BFB">
            <w:pPr>
              <w:autoSpaceDE w:val="0"/>
              <w:autoSpaceDN w:val="0"/>
              <w:adjustRightInd w:val="0"/>
              <w:jc w:val="center"/>
              <w:rPr>
                <w:sz w:val="20"/>
                <w:szCs w:val="20"/>
              </w:rPr>
            </w:pPr>
          </w:p>
        </w:tc>
      </w:tr>
      <w:tr w:rsidR="00445BFB" w:rsidRPr="00FB765C" w14:paraId="00DD9DC0" w14:textId="77777777" w:rsidTr="004545A3">
        <w:trPr>
          <w:trHeight w:val="224"/>
        </w:trPr>
        <w:tc>
          <w:tcPr>
            <w:tcW w:w="3320" w:type="dxa"/>
            <w:gridSpan w:val="2"/>
            <w:vAlign w:val="center"/>
          </w:tcPr>
          <w:p w14:paraId="094E3C58" w14:textId="77777777" w:rsidR="00445BFB" w:rsidRPr="00FB765C" w:rsidRDefault="00445BFB" w:rsidP="00445BFB">
            <w:pPr>
              <w:autoSpaceDE w:val="0"/>
              <w:autoSpaceDN w:val="0"/>
              <w:adjustRightInd w:val="0"/>
              <w:ind w:left="708"/>
              <w:rPr>
                <w:b/>
                <w:sz w:val="20"/>
                <w:szCs w:val="20"/>
              </w:rPr>
            </w:pPr>
            <w:r w:rsidRPr="00FB765C">
              <w:rPr>
                <w:b/>
                <w:sz w:val="20"/>
                <w:szCs w:val="20"/>
              </w:rPr>
              <w:t>Proje</w:t>
            </w:r>
          </w:p>
        </w:tc>
        <w:tc>
          <w:tcPr>
            <w:tcW w:w="3324" w:type="dxa"/>
            <w:gridSpan w:val="2"/>
            <w:vAlign w:val="center"/>
          </w:tcPr>
          <w:p w14:paraId="196DBA29" w14:textId="77777777" w:rsidR="00445BFB" w:rsidRPr="00FB765C" w:rsidRDefault="00445BFB" w:rsidP="00445BFB">
            <w:pPr>
              <w:autoSpaceDE w:val="0"/>
              <w:autoSpaceDN w:val="0"/>
              <w:adjustRightInd w:val="0"/>
              <w:jc w:val="center"/>
              <w:rPr>
                <w:sz w:val="20"/>
                <w:szCs w:val="20"/>
              </w:rPr>
            </w:pPr>
          </w:p>
        </w:tc>
        <w:tc>
          <w:tcPr>
            <w:tcW w:w="2712" w:type="dxa"/>
            <w:gridSpan w:val="2"/>
            <w:vAlign w:val="center"/>
          </w:tcPr>
          <w:p w14:paraId="218B8798" w14:textId="77777777" w:rsidR="00445BFB" w:rsidRPr="00FB765C" w:rsidRDefault="00445BFB" w:rsidP="00445BFB">
            <w:pPr>
              <w:autoSpaceDE w:val="0"/>
              <w:autoSpaceDN w:val="0"/>
              <w:adjustRightInd w:val="0"/>
              <w:jc w:val="center"/>
              <w:rPr>
                <w:sz w:val="20"/>
                <w:szCs w:val="20"/>
              </w:rPr>
            </w:pPr>
          </w:p>
        </w:tc>
      </w:tr>
      <w:tr w:rsidR="00445BFB" w:rsidRPr="00FB765C" w14:paraId="069EECAF" w14:textId="77777777" w:rsidTr="004545A3">
        <w:trPr>
          <w:trHeight w:val="224"/>
        </w:trPr>
        <w:tc>
          <w:tcPr>
            <w:tcW w:w="3320" w:type="dxa"/>
            <w:gridSpan w:val="2"/>
            <w:vAlign w:val="center"/>
          </w:tcPr>
          <w:p w14:paraId="50F985D2" w14:textId="77777777" w:rsidR="00445BFB" w:rsidRPr="00FB765C" w:rsidRDefault="00445BFB" w:rsidP="00445BFB">
            <w:pPr>
              <w:autoSpaceDE w:val="0"/>
              <w:autoSpaceDN w:val="0"/>
              <w:adjustRightInd w:val="0"/>
              <w:ind w:left="708"/>
              <w:rPr>
                <w:b/>
                <w:color w:val="FF0000"/>
                <w:sz w:val="20"/>
                <w:szCs w:val="20"/>
              </w:rPr>
            </w:pPr>
            <w:r w:rsidRPr="00FB765C">
              <w:rPr>
                <w:b/>
                <w:sz w:val="20"/>
                <w:szCs w:val="20"/>
              </w:rPr>
              <w:t xml:space="preserve">Laboratuvar </w:t>
            </w:r>
          </w:p>
        </w:tc>
        <w:tc>
          <w:tcPr>
            <w:tcW w:w="3324" w:type="dxa"/>
            <w:gridSpan w:val="2"/>
            <w:vAlign w:val="center"/>
          </w:tcPr>
          <w:p w14:paraId="0F8FB68A" w14:textId="77777777" w:rsidR="00445BFB" w:rsidRPr="00FB765C" w:rsidRDefault="00445BFB" w:rsidP="00445BFB">
            <w:pPr>
              <w:autoSpaceDE w:val="0"/>
              <w:autoSpaceDN w:val="0"/>
              <w:adjustRightInd w:val="0"/>
              <w:jc w:val="center"/>
              <w:rPr>
                <w:sz w:val="20"/>
                <w:szCs w:val="20"/>
              </w:rPr>
            </w:pPr>
          </w:p>
        </w:tc>
        <w:tc>
          <w:tcPr>
            <w:tcW w:w="2712" w:type="dxa"/>
            <w:gridSpan w:val="2"/>
            <w:vAlign w:val="center"/>
          </w:tcPr>
          <w:p w14:paraId="175A84A2" w14:textId="77777777" w:rsidR="00445BFB" w:rsidRPr="00FB765C" w:rsidRDefault="00445BFB" w:rsidP="00445BFB">
            <w:pPr>
              <w:autoSpaceDE w:val="0"/>
              <w:autoSpaceDN w:val="0"/>
              <w:adjustRightInd w:val="0"/>
              <w:jc w:val="center"/>
              <w:rPr>
                <w:sz w:val="20"/>
                <w:szCs w:val="20"/>
              </w:rPr>
            </w:pPr>
          </w:p>
        </w:tc>
      </w:tr>
      <w:tr w:rsidR="00445BFB" w:rsidRPr="00FB765C" w14:paraId="3CA62B29" w14:textId="77777777" w:rsidTr="004545A3">
        <w:trPr>
          <w:trHeight w:val="224"/>
        </w:trPr>
        <w:tc>
          <w:tcPr>
            <w:tcW w:w="3320" w:type="dxa"/>
            <w:gridSpan w:val="2"/>
            <w:vAlign w:val="center"/>
          </w:tcPr>
          <w:p w14:paraId="19EAA109" w14:textId="77777777" w:rsidR="00445BFB" w:rsidRPr="00FB765C" w:rsidRDefault="00445BFB" w:rsidP="00445BFB">
            <w:pPr>
              <w:autoSpaceDE w:val="0"/>
              <w:autoSpaceDN w:val="0"/>
              <w:adjustRightInd w:val="0"/>
              <w:ind w:left="708"/>
              <w:rPr>
                <w:b/>
                <w:sz w:val="20"/>
                <w:szCs w:val="20"/>
              </w:rPr>
            </w:pPr>
            <w:r w:rsidRPr="00FB765C">
              <w:rPr>
                <w:b/>
                <w:sz w:val="20"/>
                <w:szCs w:val="20"/>
              </w:rPr>
              <w:t xml:space="preserve">Final Sınavı </w:t>
            </w:r>
          </w:p>
        </w:tc>
        <w:tc>
          <w:tcPr>
            <w:tcW w:w="3324" w:type="dxa"/>
            <w:gridSpan w:val="2"/>
            <w:vAlign w:val="center"/>
          </w:tcPr>
          <w:p w14:paraId="5930973B" w14:textId="0D18EECE" w:rsidR="00445BFB" w:rsidRPr="00FB765C" w:rsidRDefault="00445BFB" w:rsidP="00445BFB">
            <w:pPr>
              <w:autoSpaceDE w:val="0"/>
              <w:autoSpaceDN w:val="0"/>
              <w:adjustRightInd w:val="0"/>
              <w:ind w:left="708"/>
              <w:rPr>
                <w:sz w:val="20"/>
                <w:szCs w:val="20"/>
              </w:rPr>
            </w:pPr>
            <w:r w:rsidRPr="00FB765C">
              <w:rPr>
                <w:sz w:val="20"/>
                <w:szCs w:val="28"/>
              </w:rPr>
              <w:t xml:space="preserve">         </w:t>
            </w:r>
            <w:r w:rsidR="00C857A4">
              <w:rPr>
                <w:sz w:val="20"/>
                <w:szCs w:val="28"/>
              </w:rPr>
              <w:t xml:space="preserve">      </w:t>
            </w:r>
            <w:r w:rsidRPr="00FB765C">
              <w:rPr>
                <w:sz w:val="20"/>
                <w:szCs w:val="28"/>
              </w:rPr>
              <w:t>X</w:t>
            </w:r>
          </w:p>
        </w:tc>
        <w:tc>
          <w:tcPr>
            <w:tcW w:w="2712" w:type="dxa"/>
            <w:gridSpan w:val="2"/>
            <w:vAlign w:val="center"/>
          </w:tcPr>
          <w:p w14:paraId="38269EC8" w14:textId="65FFA061" w:rsidR="00445BFB" w:rsidRPr="00FB765C" w:rsidRDefault="00445BFB" w:rsidP="00445BFB">
            <w:pPr>
              <w:autoSpaceDE w:val="0"/>
              <w:autoSpaceDN w:val="0"/>
              <w:adjustRightInd w:val="0"/>
              <w:jc w:val="center"/>
              <w:rPr>
                <w:sz w:val="20"/>
                <w:szCs w:val="20"/>
              </w:rPr>
            </w:pPr>
            <w:r w:rsidRPr="00FB765C">
              <w:rPr>
                <w:sz w:val="20"/>
                <w:szCs w:val="28"/>
              </w:rPr>
              <w:t>%50</w:t>
            </w:r>
          </w:p>
        </w:tc>
      </w:tr>
      <w:tr w:rsidR="00445BFB" w:rsidRPr="00FB765C" w14:paraId="204DC7B4" w14:textId="77777777" w:rsidTr="004545A3">
        <w:trPr>
          <w:trHeight w:val="224"/>
        </w:trPr>
        <w:tc>
          <w:tcPr>
            <w:tcW w:w="3320" w:type="dxa"/>
            <w:gridSpan w:val="2"/>
            <w:vAlign w:val="center"/>
          </w:tcPr>
          <w:p w14:paraId="4DD288D4" w14:textId="77777777" w:rsidR="00445BFB" w:rsidRPr="00FB765C" w:rsidRDefault="00445BFB" w:rsidP="00445BFB">
            <w:pPr>
              <w:autoSpaceDE w:val="0"/>
              <w:autoSpaceDN w:val="0"/>
              <w:adjustRightInd w:val="0"/>
              <w:ind w:left="708"/>
              <w:rPr>
                <w:b/>
                <w:sz w:val="20"/>
                <w:szCs w:val="20"/>
              </w:rPr>
            </w:pPr>
            <w:r w:rsidRPr="00FB765C">
              <w:rPr>
                <w:b/>
                <w:sz w:val="20"/>
                <w:szCs w:val="20"/>
              </w:rPr>
              <w:t>Derse Katılım</w:t>
            </w:r>
          </w:p>
        </w:tc>
        <w:tc>
          <w:tcPr>
            <w:tcW w:w="3324" w:type="dxa"/>
            <w:gridSpan w:val="2"/>
            <w:vAlign w:val="center"/>
          </w:tcPr>
          <w:p w14:paraId="20D80B0E" w14:textId="66F3203F" w:rsidR="00445BFB" w:rsidRPr="00FB765C" w:rsidRDefault="00445BFB" w:rsidP="00445BFB">
            <w:pPr>
              <w:autoSpaceDE w:val="0"/>
              <w:autoSpaceDN w:val="0"/>
              <w:adjustRightInd w:val="0"/>
              <w:jc w:val="center"/>
              <w:rPr>
                <w:sz w:val="20"/>
                <w:szCs w:val="20"/>
              </w:rPr>
            </w:pPr>
          </w:p>
        </w:tc>
        <w:tc>
          <w:tcPr>
            <w:tcW w:w="2712" w:type="dxa"/>
            <w:gridSpan w:val="2"/>
            <w:vAlign w:val="center"/>
          </w:tcPr>
          <w:p w14:paraId="1B2CC9FE" w14:textId="6409CC65" w:rsidR="00445BFB" w:rsidRPr="00FB765C" w:rsidRDefault="00445BFB" w:rsidP="00445BFB">
            <w:pPr>
              <w:autoSpaceDE w:val="0"/>
              <w:autoSpaceDN w:val="0"/>
              <w:adjustRightInd w:val="0"/>
              <w:jc w:val="center"/>
              <w:rPr>
                <w:sz w:val="20"/>
                <w:szCs w:val="20"/>
              </w:rPr>
            </w:pPr>
          </w:p>
        </w:tc>
      </w:tr>
      <w:tr w:rsidR="0088113B" w:rsidRPr="00FB765C" w14:paraId="049BC484" w14:textId="77777777" w:rsidTr="004545A3">
        <w:trPr>
          <w:trHeight w:val="449"/>
        </w:trPr>
        <w:tc>
          <w:tcPr>
            <w:tcW w:w="9356" w:type="dxa"/>
            <w:gridSpan w:val="6"/>
            <w:vAlign w:val="center"/>
          </w:tcPr>
          <w:p w14:paraId="62F3013B" w14:textId="77777777" w:rsidR="0088113B" w:rsidRPr="00FB765C" w:rsidRDefault="0088113B" w:rsidP="007E6464">
            <w:pPr>
              <w:autoSpaceDE w:val="0"/>
              <w:autoSpaceDN w:val="0"/>
              <w:adjustRightInd w:val="0"/>
              <w:rPr>
                <w:b/>
                <w:sz w:val="20"/>
                <w:szCs w:val="20"/>
              </w:rPr>
            </w:pPr>
            <w:r w:rsidRPr="00FB765C">
              <w:rPr>
                <w:b/>
                <w:sz w:val="20"/>
                <w:szCs w:val="20"/>
              </w:rPr>
              <w:t xml:space="preserve">Değerlendirme Yöntemlerine İlişkin Açıklamalar:  </w:t>
            </w:r>
          </w:p>
          <w:p w14:paraId="161B7684" w14:textId="77777777" w:rsidR="00D64DDC" w:rsidRPr="00FB765C" w:rsidRDefault="0088113B" w:rsidP="00D64DDC">
            <w:pPr>
              <w:autoSpaceDE w:val="0"/>
              <w:autoSpaceDN w:val="0"/>
              <w:adjustRightInd w:val="0"/>
              <w:rPr>
                <w:b/>
                <w:color w:val="000000"/>
                <w:sz w:val="20"/>
                <w:szCs w:val="20"/>
              </w:rPr>
            </w:pPr>
            <w:r w:rsidRPr="00FB765C">
              <w:rPr>
                <w:b/>
                <w:color w:val="000000"/>
                <w:sz w:val="20"/>
                <w:szCs w:val="20"/>
              </w:rPr>
              <w:t xml:space="preserve"> </w:t>
            </w:r>
            <w:r w:rsidR="00D64DDC" w:rsidRPr="00FB765C">
              <w:rPr>
                <w:b/>
                <w:color w:val="000000"/>
                <w:sz w:val="20"/>
                <w:szCs w:val="20"/>
              </w:rPr>
              <w:t>Dersin değerlendirilmesinde yarıyıl içi hesaplamaların belirlenmesinde ara sınav notunun yüzde 25’i, uygulama notunun %25’i, final notunun %50’si ders başarı notu olarak belirlenecektir.</w:t>
            </w:r>
          </w:p>
          <w:p w14:paraId="369E5AC7" w14:textId="77777777" w:rsidR="00D64DDC" w:rsidRPr="00FB765C" w:rsidRDefault="00D64DDC" w:rsidP="00D64DDC">
            <w:pPr>
              <w:autoSpaceDE w:val="0"/>
              <w:autoSpaceDN w:val="0"/>
              <w:adjustRightInd w:val="0"/>
              <w:rPr>
                <w:b/>
                <w:color w:val="000000"/>
                <w:sz w:val="20"/>
                <w:szCs w:val="20"/>
              </w:rPr>
            </w:pPr>
          </w:p>
          <w:p w14:paraId="1F832128" w14:textId="740D604D" w:rsidR="0088113B" w:rsidRPr="00FB765C" w:rsidRDefault="00D64DDC" w:rsidP="00D64DDC">
            <w:pPr>
              <w:autoSpaceDE w:val="0"/>
              <w:autoSpaceDN w:val="0"/>
              <w:adjustRightInd w:val="0"/>
              <w:rPr>
                <w:color w:val="0000FF"/>
                <w:sz w:val="20"/>
                <w:szCs w:val="20"/>
              </w:rPr>
            </w:pPr>
            <w:r w:rsidRPr="00FB765C">
              <w:rPr>
                <w:b/>
                <w:color w:val="000000"/>
                <w:sz w:val="20"/>
                <w:szCs w:val="20"/>
              </w:rPr>
              <w:t>Ders Başarı Notu: %50 yarıyıl içi notu 1. Ara sınav ve uygulama+%50 final notu</w:t>
            </w:r>
          </w:p>
        </w:tc>
      </w:tr>
      <w:tr w:rsidR="0088113B" w:rsidRPr="00FB765C" w14:paraId="5DDCFFE9" w14:textId="77777777" w:rsidTr="004545A3">
        <w:trPr>
          <w:trHeight w:val="971"/>
        </w:trPr>
        <w:tc>
          <w:tcPr>
            <w:tcW w:w="9356" w:type="dxa"/>
            <w:gridSpan w:val="6"/>
          </w:tcPr>
          <w:p w14:paraId="7095A974" w14:textId="2D94AFA3" w:rsidR="00445BFB" w:rsidRPr="00FB765C" w:rsidRDefault="00445BFB" w:rsidP="00445BFB">
            <w:pPr>
              <w:rPr>
                <w:sz w:val="20"/>
                <w:szCs w:val="20"/>
              </w:rPr>
            </w:pPr>
            <w:r w:rsidRPr="00FB765C">
              <w:rPr>
                <w:b/>
                <w:sz w:val="20"/>
                <w:szCs w:val="20"/>
              </w:rPr>
              <w:lastRenderedPageBreak/>
              <w:t xml:space="preserve">Değerlendirme Kriteri: </w:t>
            </w:r>
            <w:r w:rsidRPr="00FB765C">
              <w:rPr>
                <w:sz w:val="20"/>
                <w:szCs w:val="20"/>
              </w:rPr>
              <w:t xml:space="preserve">(Öğrenme </w:t>
            </w:r>
            <w:r w:rsidR="00C7274B">
              <w:rPr>
                <w:sz w:val="20"/>
                <w:szCs w:val="20"/>
              </w:rPr>
              <w:t>kazanımlarının</w:t>
            </w:r>
            <w:r w:rsidRPr="00FB765C">
              <w:rPr>
                <w:sz w:val="20"/>
                <w:szCs w:val="20"/>
              </w:rPr>
              <w:t xml:space="preserve"> hangi boyutları hangi değerlendirme kriteri ile ölçülüyor? Değerlendirme kriterleri öğrenme yöntemleri ile ilişkilendirilmelidir.)</w:t>
            </w:r>
          </w:p>
          <w:p w14:paraId="6F279DC8" w14:textId="09B29F21" w:rsidR="0088113B" w:rsidRPr="00FB765C" w:rsidRDefault="00D64DDC" w:rsidP="007E6464">
            <w:pPr>
              <w:rPr>
                <w:sz w:val="20"/>
                <w:szCs w:val="20"/>
              </w:rPr>
            </w:pPr>
            <w:r w:rsidRPr="00FB765C">
              <w:rPr>
                <w:sz w:val="20"/>
                <w:szCs w:val="20"/>
              </w:rPr>
              <w:t>Sınavlarda; yorumlama, hatırlama, karar verme, sınıflama, bilgi sentezleme becerileri değerlendirilecektir.</w:t>
            </w:r>
          </w:p>
        </w:tc>
      </w:tr>
      <w:tr w:rsidR="0088113B" w:rsidRPr="00FB765C" w14:paraId="4392C926" w14:textId="77777777" w:rsidTr="004545A3">
        <w:tblPrEx>
          <w:tblBorders>
            <w:insideH w:val="single" w:sz="6" w:space="0" w:color="auto"/>
            <w:insideV w:val="single" w:sz="6" w:space="0" w:color="auto"/>
          </w:tblBorders>
        </w:tblPrEx>
        <w:trPr>
          <w:trHeight w:val="2659"/>
        </w:trPr>
        <w:tc>
          <w:tcPr>
            <w:tcW w:w="9356" w:type="dxa"/>
            <w:gridSpan w:val="6"/>
          </w:tcPr>
          <w:p w14:paraId="02526A09" w14:textId="77777777" w:rsidR="0088113B" w:rsidRPr="00FB765C" w:rsidRDefault="0088113B" w:rsidP="007E6464">
            <w:pPr>
              <w:rPr>
                <w:b/>
                <w:sz w:val="20"/>
                <w:szCs w:val="20"/>
              </w:rPr>
            </w:pPr>
            <w:r w:rsidRPr="00FB765C">
              <w:rPr>
                <w:b/>
                <w:sz w:val="20"/>
                <w:szCs w:val="20"/>
              </w:rPr>
              <w:t xml:space="preserve">Ders İçin Önerilen Kaynaklar: </w:t>
            </w:r>
          </w:p>
          <w:p w14:paraId="2EBA8D53" w14:textId="77777777" w:rsidR="0088113B" w:rsidRPr="00FB765C" w:rsidRDefault="0088113B" w:rsidP="007E6464">
            <w:pPr>
              <w:rPr>
                <w:sz w:val="20"/>
                <w:szCs w:val="20"/>
              </w:rPr>
            </w:pPr>
            <w:r w:rsidRPr="00FB765C">
              <w:rPr>
                <w:b/>
                <w:sz w:val="20"/>
                <w:szCs w:val="20"/>
              </w:rPr>
              <w:t>Ana kaynak:</w:t>
            </w:r>
          </w:p>
          <w:p w14:paraId="45CC6985" w14:textId="77777777" w:rsidR="0088113B" w:rsidRPr="00FB765C" w:rsidRDefault="0088113B" w:rsidP="007E6464">
            <w:pPr>
              <w:rPr>
                <w:sz w:val="20"/>
                <w:szCs w:val="20"/>
              </w:rPr>
            </w:pPr>
            <w:r w:rsidRPr="00FB765C">
              <w:rPr>
                <w:sz w:val="20"/>
                <w:szCs w:val="20"/>
              </w:rPr>
              <w:t>Baykal Ü.T., Türkmen E.E (2014). Hemşirelik Hizmetleri Yönetimi, Akademi Basın ve Yayıncılık, İstanbul.</w:t>
            </w:r>
          </w:p>
          <w:p w14:paraId="4DF8DEEB" w14:textId="5F285105" w:rsidR="0088113B" w:rsidRPr="00FB765C" w:rsidRDefault="0088113B" w:rsidP="007E6464">
            <w:pPr>
              <w:rPr>
                <w:sz w:val="20"/>
                <w:szCs w:val="20"/>
              </w:rPr>
            </w:pPr>
            <w:r w:rsidRPr="00FB765C">
              <w:rPr>
                <w:sz w:val="20"/>
                <w:szCs w:val="20"/>
              </w:rPr>
              <w:t>Özçelik ve ark.</w:t>
            </w:r>
            <w:r w:rsidR="00C857A4">
              <w:rPr>
                <w:sz w:val="20"/>
                <w:szCs w:val="20"/>
              </w:rPr>
              <w:t xml:space="preserve"> </w:t>
            </w:r>
            <w:r w:rsidRPr="00FB765C">
              <w:rPr>
                <w:sz w:val="20"/>
                <w:szCs w:val="20"/>
              </w:rPr>
              <w:t>(2006).  Hemşirelikte Haklar ve Sorumluluklar, THD yayını.</w:t>
            </w:r>
          </w:p>
          <w:p w14:paraId="5F8CC1C6" w14:textId="77777777" w:rsidR="0088113B" w:rsidRPr="00FB765C" w:rsidRDefault="0088113B" w:rsidP="007E6464">
            <w:pPr>
              <w:rPr>
                <w:sz w:val="20"/>
                <w:szCs w:val="20"/>
              </w:rPr>
            </w:pPr>
            <w:r w:rsidRPr="00FB765C">
              <w:rPr>
                <w:sz w:val="20"/>
                <w:szCs w:val="20"/>
              </w:rPr>
              <w:t>Uyer, G. (1993) “Hemşirelik ve Yönetim”, Hürbilek Matbaası.</w:t>
            </w:r>
          </w:p>
          <w:p w14:paraId="35F2B20E" w14:textId="77777777" w:rsidR="0088113B" w:rsidRPr="00FB765C" w:rsidRDefault="0088113B" w:rsidP="007E6464">
            <w:pPr>
              <w:rPr>
                <w:sz w:val="20"/>
                <w:szCs w:val="20"/>
              </w:rPr>
            </w:pPr>
            <w:r w:rsidRPr="00FB765C">
              <w:rPr>
                <w:sz w:val="20"/>
                <w:szCs w:val="20"/>
              </w:rPr>
              <w:t>Uyer G. (Ed.) (1996) Hemşirelik Hizmetleri Yönetimi El Kitabı, Vehbi Koç Vakfı Yayınları, N.15.</w:t>
            </w:r>
          </w:p>
          <w:p w14:paraId="3AA596DB" w14:textId="77777777" w:rsidR="0088113B" w:rsidRPr="00FB765C" w:rsidRDefault="0088113B" w:rsidP="007E6464">
            <w:pPr>
              <w:rPr>
                <w:sz w:val="20"/>
                <w:szCs w:val="20"/>
              </w:rPr>
            </w:pPr>
            <w:r w:rsidRPr="00FB765C">
              <w:rPr>
                <w:sz w:val="20"/>
                <w:szCs w:val="20"/>
              </w:rPr>
              <w:t>La Monica E. (2005) Nursing Leadership and Management an Experimential Approach, Wadsmorth Health Science.</w:t>
            </w:r>
          </w:p>
          <w:p w14:paraId="7D992C3E" w14:textId="77777777" w:rsidR="0088113B" w:rsidRPr="00FB765C" w:rsidRDefault="0088113B" w:rsidP="007E6464">
            <w:pPr>
              <w:tabs>
                <w:tab w:val="left" w:pos="-3420"/>
              </w:tabs>
              <w:ind w:right="283"/>
              <w:rPr>
                <w:sz w:val="20"/>
                <w:szCs w:val="20"/>
              </w:rPr>
            </w:pPr>
            <w:r w:rsidRPr="00FB765C">
              <w:rPr>
                <w:sz w:val="20"/>
                <w:szCs w:val="20"/>
              </w:rPr>
              <w:t>Marquis B.L., Huston C.J. (2000) “Leadership Roles and Management Function in Nursing”, Third Ed., Lippinctt Williams&amp;Wilkins, Philadelphia.</w:t>
            </w:r>
          </w:p>
          <w:p w14:paraId="4C4664B8" w14:textId="34B923C7" w:rsidR="0088113B" w:rsidRPr="00FB765C" w:rsidRDefault="0088113B" w:rsidP="00D64DDC">
            <w:pPr>
              <w:rPr>
                <w:b/>
                <w:sz w:val="20"/>
                <w:szCs w:val="20"/>
              </w:rPr>
            </w:pPr>
          </w:p>
        </w:tc>
      </w:tr>
      <w:tr w:rsidR="0088113B" w:rsidRPr="00FB765C" w14:paraId="16F4C6ED" w14:textId="77777777" w:rsidTr="004545A3">
        <w:tblPrEx>
          <w:tblBorders>
            <w:insideH w:val="single" w:sz="6" w:space="0" w:color="auto"/>
            <w:insideV w:val="single" w:sz="6" w:space="0" w:color="auto"/>
          </w:tblBorders>
        </w:tblPrEx>
        <w:trPr>
          <w:trHeight w:val="226"/>
        </w:trPr>
        <w:tc>
          <w:tcPr>
            <w:tcW w:w="9356" w:type="dxa"/>
            <w:gridSpan w:val="6"/>
          </w:tcPr>
          <w:p w14:paraId="713B9CA1" w14:textId="77777777" w:rsidR="0088113B" w:rsidRPr="00FB765C" w:rsidRDefault="0088113B" w:rsidP="007E6464">
            <w:pPr>
              <w:rPr>
                <w:b/>
                <w:color w:val="000000"/>
                <w:sz w:val="20"/>
                <w:szCs w:val="20"/>
              </w:rPr>
            </w:pPr>
            <w:r w:rsidRPr="00FB765C">
              <w:rPr>
                <w:b/>
                <w:color w:val="000000"/>
                <w:sz w:val="20"/>
                <w:szCs w:val="20"/>
              </w:rPr>
              <w:t>Derse İlişkin Politika ve Kurallar: -</w:t>
            </w:r>
          </w:p>
        </w:tc>
      </w:tr>
      <w:tr w:rsidR="0088113B" w:rsidRPr="00FB765C" w14:paraId="3C1CFFCF" w14:textId="77777777" w:rsidTr="004545A3">
        <w:tblPrEx>
          <w:tblBorders>
            <w:insideH w:val="single" w:sz="6" w:space="0" w:color="auto"/>
            <w:insideV w:val="single" w:sz="6" w:space="0" w:color="auto"/>
          </w:tblBorders>
        </w:tblPrEx>
        <w:trPr>
          <w:trHeight w:val="234"/>
        </w:trPr>
        <w:tc>
          <w:tcPr>
            <w:tcW w:w="9356" w:type="dxa"/>
            <w:gridSpan w:val="6"/>
          </w:tcPr>
          <w:p w14:paraId="0A2A3B39" w14:textId="606048C0" w:rsidR="00D64DDC" w:rsidRPr="00FB765C" w:rsidRDefault="0088113B" w:rsidP="00D64DDC">
            <w:pPr>
              <w:rPr>
                <w:sz w:val="20"/>
                <w:szCs w:val="20"/>
              </w:rPr>
            </w:pPr>
            <w:r w:rsidRPr="00FB765C">
              <w:rPr>
                <w:b/>
                <w:sz w:val="20"/>
                <w:szCs w:val="20"/>
              </w:rPr>
              <w:t>Ders Öğretim Üyesi İletişim Bilgileri:</w:t>
            </w:r>
            <w:r w:rsidRPr="00FB765C">
              <w:rPr>
                <w:rFonts w:eastAsia="Calibri"/>
                <w:sz w:val="20"/>
                <w:szCs w:val="20"/>
              </w:rPr>
              <w:t xml:space="preserve"> </w:t>
            </w:r>
            <w:r w:rsidR="00D64DDC" w:rsidRPr="00FB765C">
              <w:rPr>
                <w:sz w:val="20"/>
                <w:szCs w:val="20"/>
              </w:rPr>
              <w:t xml:space="preserve">Dr. Öğr. Üyesi Havva </w:t>
            </w:r>
            <w:r w:rsidR="00C857A4" w:rsidRPr="00FB765C">
              <w:rPr>
                <w:sz w:val="20"/>
                <w:szCs w:val="20"/>
              </w:rPr>
              <w:t xml:space="preserve">ARSLAN YÜRÜMEZOĞLU </w:t>
            </w:r>
          </w:p>
          <w:p w14:paraId="112EB979" w14:textId="77777777" w:rsidR="00D64DDC" w:rsidRPr="00FB765C" w:rsidRDefault="00D64DDC" w:rsidP="00D64DDC">
            <w:pPr>
              <w:rPr>
                <w:sz w:val="20"/>
                <w:szCs w:val="20"/>
              </w:rPr>
            </w:pPr>
            <w:r w:rsidRPr="00FB765C">
              <w:rPr>
                <w:sz w:val="20"/>
                <w:szCs w:val="20"/>
              </w:rPr>
              <w:t>02324124793</w:t>
            </w:r>
          </w:p>
          <w:p w14:paraId="6B627B31" w14:textId="488E2089" w:rsidR="0088113B" w:rsidRPr="00FB765C" w:rsidRDefault="00D64DDC" w:rsidP="00D64DDC">
            <w:pPr>
              <w:rPr>
                <w:sz w:val="20"/>
                <w:szCs w:val="20"/>
              </w:rPr>
            </w:pPr>
            <w:r w:rsidRPr="00FB765C">
              <w:rPr>
                <w:sz w:val="20"/>
                <w:szCs w:val="20"/>
              </w:rPr>
              <w:t>havva.arslan@gmail.com</w:t>
            </w:r>
          </w:p>
        </w:tc>
      </w:tr>
      <w:tr w:rsidR="0088113B" w:rsidRPr="00FB765C" w14:paraId="5B24F406" w14:textId="77777777" w:rsidTr="004545A3">
        <w:tblPrEx>
          <w:tblBorders>
            <w:insideH w:val="single" w:sz="6" w:space="0" w:color="auto"/>
            <w:insideV w:val="single" w:sz="6" w:space="0" w:color="auto"/>
          </w:tblBorders>
        </w:tblPrEx>
        <w:trPr>
          <w:trHeight w:val="279"/>
        </w:trPr>
        <w:tc>
          <w:tcPr>
            <w:tcW w:w="9356" w:type="dxa"/>
            <w:gridSpan w:val="6"/>
          </w:tcPr>
          <w:p w14:paraId="3F8E8F87" w14:textId="77777777" w:rsidR="0088113B" w:rsidRPr="00FB765C" w:rsidRDefault="0088113B" w:rsidP="007E6464">
            <w:pPr>
              <w:rPr>
                <w:b/>
                <w:sz w:val="20"/>
                <w:szCs w:val="20"/>
              </w:rPr>
            </w:pPr>
            <w:r w:rsidRPr="00FB765C">
              <w:rPr>
                <w:b/>
                <w:sz w:val="20"/>
                <w:szCs w:val="20"/>
              </w:rPr>
              <w:t>Ders Öğretim Üyesi Görüşme Günleri ve Saatleri: Her dönem oluşturulan bireysel programa göre değişiklik göstermektedir.</w:t>
            </w:r>
          </w:p>
        </w:tc>
      </w:tr>
      <w:tr w:rsidR="0088113B" w:rsidRPr="00FB765C" w14:paraId="307CBB6C" w14:textId="77777777" w:rsidTr="004545A3">
        <w:trPr>
          <w:trHeight w:val="695"/>
        </w:trPr>
        <w:tc>
          <w:tcPr>
            <w:tcW w:w="7651" w:type="dxa"/>
            <w:gridSpan w:val="5"/>
          </w:tcPr>
          <w:p w14:paraId="33B27D0C" w14:textId="77777777" w:rsidR="0088113B" w:rsidRPr="00FB765C" w:rsidRDefault="0088113B" w:rsidP="007E6464">
            <w:pPr>
              <w:rPr>
                <w:b/>
                <w:color w:val="FF0000"/>
                <w:sz w:val="20"/>
                <w:szCs w:val="20"/>
              </w:rPr>
            </w:pPr>
            <w:r w:rsidRPr="00FB765C">
              <w:rPr>
                <w:b/>
                <w:sz w:val="20"/>
                <w:szCs w:val="20"/>
              </w:rPr>
              <w:t xml:space="preserve">Dersin İçeriği: </w:t>
            </w:r>
          </w:p>
          <w:p w14:paraId="6173FA4B" w14:textId="77777777" w:rsidR="0088113B" w:rsidRPr="00FB765C" w:rsidRDefault="0088113B" w:rsidP="007E6464">
            <w:pPr>
              <w:rPr>
                <w:sz w:val="20"/>
                <w:szCs w:val="20"/>
              </w:rPr>
            </w:pPr>
            <w:r w:rsidRPr="00FB765C">
              <w:rPr>
                <w:sz w:val="20"/>
                <w:szCs w:val="20"/>
              </w:rPr>
              <w:t>Sınav tarihleri ders planında belirtilecektir. Sınav tarihleri kesinleştiğinde, tarihlerde değişiklik yapılabilir.</w:t>
            </w:r>
          </w:p>
        </w:tc>
        <w:tc>
          <w:tcPr>
            <w:tcW w:w="1705" w:type="dxa"/>
          </w:tcPr>
          <w:p w14:paraId="3955ED48" w14:textId="77777777" w:rsidR="0088113B" w:rsidRPr="00FB765C" w:rsidRDefault="0088113B" w:rsidP="007E6464">
            <w:pPr>
              <w:rPr>
                <w:b/>
                <w:sz w:val="20"/>
                <w:szCs w:val="20"/>
              </w:rPr>
            </w:pPr>
          </w:p>
        </w:tc>
      </w:tr>
      <w:tr w:rsidR="00D64DDC" w:rsidRPr="00FB765C" w14:paraId="120E183C" w14:textId="77777777" w:rsidTr="00C857A4">
        <w:tc>
          <w:tcPr>
            <w:tcW w:w="1701" w:type="dxa"/>
          </w:tcPr>
          <w:p w14:paraId="53B735C7" w14:textId="77777777" w:rsidR="00D64DDC" w:rsidRPr="00FB765C" w:rsidRDefault="00D64DDC" w:rsidP="00D64DDC">
            <w:pPr>
              <w:jc w:val="center"/>
              <w:rPr>
                <w:b/>
                <w:sz w:val="20"/>
                <w:szCs w:val="20"/>
              </w:rPr>
            </w:pPr>
            <w:r w:rsidRPr="00FB765C">
              <w:rPr>
                <w:b/>
                <w:sz w:val="20"/>
                <w:szCs w:val="20"/>
              </w:rPr>
              <w:t>Hafta</w:t>
            </w:r>
          </w:p>
        </w:tc>
        <w:tc>
          <w:tcPr>
            <w:tcW w:w="1619" w:type="dxa"/>
          </w:tcPr>
          <w:p w14:paraId="3696F719" w14:textId="77777777" w:rsidR="00D64DDC" w:rsidRPr="00FB765C" w:rsidRDefault="00D64DDC" w:rsidP="00D64DDC">
            <w:pPr>
              <w:jc w:val="center"/>
              <w:rPr>
                <w:b/>
                <w:sz w:val="20"/>
                <w:szCs w:val="20"/>
              </w:rPr>
            </w:pPr>
            <w:r w:rsidRPr="00FB765C">
              <w:rPr>
                <w:b/>
                <w:sz w:val="20"/>
                <w:szCs w:val="20"/>
              </w:rPr>
              <w:t>Konular</w:t>
            </w:r>
          </w:p>
        </w:tc>
        <w:tc>
          <w:tcPr>
            <w:tcW w:w="3097" w:type="dxa"/>
          </w:tcPr>
          <w:p w14:paraId="589251D2" w14:textId="77777777" w:rsidR="00D64DDC" w:rsidRPr="00FB765C" w:rsidRDefault="00D64DDC" w:rsidP="00D64DDC">
            <w:pPr>
              <w:jc w:val="center"/>
              <w:rPr>
                <w:b/>
                <w:sz w:val="20"/>
                <w:szCs w:val="20"/>
              </w:rPr>
            </w:pPr>
            <w:r w:rsidRPr="00FB765C">
              <w:rPr>
                <w:b/>
                <w:sz w:val="20"/>
                <w:szCs w:val="20"/>
              </w:rPr>
              <w:t>Öğretim Elemanı</w:t>
            </w:r>
          </w:p>
        </w:tc>
        <w:tc>
          <w:tcPr>
            <w:tcW w:w="2939" w:type="dxa"/>
            <w:gridSpan w:val="3"/>
          </w:tcPr>
          <w:p w14:paraId="0059DA08" w14:textId="77777777" w:rsidR="00D64DDC" w:rsidRPr="00FB765C" w:rsidRDefault="00D64DDC" w:rsidP="00D64DDC">
            <w:pPr>
              <w:jc w:val="center"/>
              <w:rPr>
                <w:b/>
                <w:sz w:val="20"/>
                <w:szCs w:val="20"/>
              </w:rPr>
            </w:pPr>
            <w:r w:rsidRPr="00FB765C">
              <w:rPr>
                <w:b/>
                <w:color w:val="000000"/>
                <w:sz w:val="20"/>
                <w:szCs w:val="20"/>
              </w:rPr>
              <w:t>Eğitim Yöntemi ve Kullanılan Materyal</w:t>
            </w:r>
          </w:p>
        </w:tc>
      </w:tr>
      <w:tr w:rsidR="00D64DDC" w:rsidRPr="00FB765C" w14:paraId="73ACC60D" w14:textId="77777777" w:rsidTr="00C857A4">
        <w:trPr>
          <w:trHeight w:val="1519"/>
        </w:trPr>
        <w:tc>
          <w:tcPr>
            <w:tcW w:w="1701" w:type="dxa"/>
          </w:tcPr>
          <w:p w14:paraId="41C47989" w14:textId="77777777" w:rsidR="00D64DDC" w:rsidRPr="00FB765C" w:rsidRDefault="00D64DDC" w:rsidP="00D64DDC">
            <w:pPr>
              <w:rPr>
                <w:b/>
                <w:sz w:val="20"/>
                <w:szCs w:val="20"/>
              </w:rPr>
            </w:pPr>
            <w:r w:rsidRPr="00FB765C">
              <w:rPr>
                <w:b/>
                <w:sz w:val="20"/>
                <w:szCs w:val="20"/>
              </w:rPr>
              <w:t>1. Hafta</w:t>
            </w:r>
          </w:p>
          <w:p w14:paraId="29774668" w14:textId="77777777" w:rsidR="00D64DDC" w:rsidRPr="00FB765C" w:rsidRDefault="00D64DDC" w:rsidP="00D64DDC">
            <w:pPr>
              <w:rPr>
                <w:b/>
                <w:sz w:val="20"/>
                <w:szCs w:val="20"/>
              </w:rPr>
            </w:pPr>
          </w:p>
        </w:tc>
        <w:tc>
          <w:tcPr>
            <w:tcW w:w="1619" w:type="dxa"/>
          </w:tcPr>
          <w:p w14:paraId="5FD4D454" w14:textId="77777777" w:rsidR="00D64DDC" w:rsidRPr="00FB765C" w:rsidRDefault="00D64DDC" w:rsidP="00D64DDC">
            <w:pPr>
              <w:rPr>
                <w:sz w:val="20"/>
                <w:szCs w:val="20"/>
              </w:rPr>
            </w:pPr>
            <w:r w:rsidRPr="00FB765C">
              <w:rPr>
                <w:sz w:val="20"/>
                <w:szCs w:val="20"/>
              </w:rPr>
              <w:t>Yönetime giriş</w:t>
            </w:r>
          </w:p>
          <w:p w14:paraId="02E27E79" w14:textId="77777777" w:rsidR="00D64DDC" w:rsidRPr="00FB765C" w:rsidRDefault="00D64DDC" w:rsidP="00D64DDC">
            <w:pPr>
              <w:rPr>
                <w:sz w:val="20"/>
                <w:szCs w:val="20"/>
              </w:rPr>
            </w:pPr>
            <w:r w:rsidRPr="00FB765C">
              <w:rPr>
                <w:sz w:val="20"/>
                <w:szCs w:val="20"/>
              </w:rPr>
              <w:t>Zaman yönetimi ve planlama</w:t>
            </w:r>
          </w:p>
        </w:tc>
        <w:tc>
          <w:tcPr>
            <w:tcW w:w="3097" w:type="dxa"/>
          </w:tcPr>
          <w:p w14:paraId="461AA745" w14:textId="2054B541" w:rsidR="00D64DDC" w:rsidRPr="00FB765C" w:rsidRDefault="00D64DDC" w:rsidP="00D64DDC">
            <w:pPr>
              <w:rPr>
                <w:sz w:val="20"/>
                <w:szCs w:val="20"/>
              </w:rPr>
            </w:pPr>
            <w:r w:rsidRPr="00FB765C">
              <w:rPr>
                <w:sz w:val="20"/>
                <w:szCs w:val="20"/>
              </w:rPr>
              <w:t xml:space="preserve">Prof. Dr. Gülseren </w:t>
            </w:r>
            <w:r w:rsidR="00C857A4" w:rsidRPr="00FB765C">
              <w:rPr>
                <w:sz w:val="20"/>
                <w:szCs w:val="20"/>
              </w:rPr>
              <w:t>KOCAMAN</w:t>
            </w:r>
          </w:p>
          <w:p w14:paraId="078FEE92" w14:textId="3EC72687" w:rsidR="00D64DDC" w:rsidRPr="00FB765C" w:rsidRDefault="00D64DDC" w:rsidP="00D64DDC">
            <w:pPr>
              <w:rPr>
                <w:sz w:val="20"/>
                <w:szCs w:val="20"/>
              </w:rPr>
            </w:pPr>
            <w:r w:rsidRPr="00FB765C">
              <w:rPr>
                <w:sz w:val="20"/>
                <w:szCs w:val="20"/>
              </w:rPr>
              <w:t xml:space="preserve">Prof. Dr. Şeyda </w:t>
            </w:r>
            <w:r w:rsidR="00C857A4" w:rsidRPr="00FB765C">
              <w:rPr>
                <w:sz w:val="20"/>
                <w:szCs w:val="20"/>
              </w:rPr>
              <w:t>SEREN İNTEPELER</w:t>
            </w:r>
          </w:p>
          <w:p w14:paraId="37BFFBC1" w14:textId="093159D0" w:rsidR="00D64DDC" w:rsidRPr="00FB765C" w:rsidRDefault="00D64DDC" w:rsidP="00D64DDC">
            <w:pPr>
              <w:rPr>
                <w:sz w:val="20"/>
                <w:szCs w:val="20"/>
              </w:rPr>
            </w:pPr>
            <w:r w:rsidRPr="00FB765C">
              <w:rPr>
                <w:sz w:val="20"/>
                <w:szCs w:val="20"/>
              </w:rPr>
              <w:t xml:space="preserve">Dr. Öğr. Üyesi Havva </w:t>
            </w:r>
            <w:r w:rsidR="00C857A4" w:rsidRPr="00FB765C">
              <w:rPr>
                <w:sz w:val="20"/>
                <w:szCs w:val="20"/>
              </w:rPr>
              <w:t>ARSLAN YÜRÜMEZOĞLU</w:t>
            </w:r>
          </w:p>
        </w:tc>
        <w:tc>
          <w:tcPr>
            <w:tcW w:w="2939" w:type="dxa"/>
            <w:gridSpan w:val="3"/>
          </w:tcPr>
          <w:p w14:paraId="5B29F51A" w14:textId="77777777" w:rsidR="00D64DDC" w:rsidRPr="00FB765C" w:rsidRDefault="00D64DDC" w:rsidP="00D64DDC">
            <w:pPr>
              <w:rPr>
                <w:sz w:val="20"/>
                <w:szCs w:val="20"/>
              </w:rPr>
            </w:pPr>
            <w:r w:rsidRPr="00FB765C">
              <w:rPr>
                <w:sz w:val="20"/>
                <w:szCs w:val="20"/>
              </w:rPr>
              <w:t>Sunum, video, tartışma</w:t>
            </w:r>
          </w:p>
        </w:tc>
      </w:tr>
      <w:tr w:rsidR="00D64DDC" w:rsidRPr="00FB765C" w14:paraId="11567518" w14:textId="77777777" w:rsidTr="00C857A4">
        <w:trPr>
          <w:trHeight w:val="1412"/>
        </w:trPr>
        <w:tc>
          <w:tcPr>
            <w:tcW w:w="1701" w:type="dxa"/>
          </w:tcPr>
          <w:p w14:paraId="4636D83C" w14:textId="77777777" w:rsidR="00D64DDC" w:rsidRPr="00FB765C" w:rsidRDefault="00D64DDC" w:rsidP="00D64DDC">
            <w:pPr>
              <w:rPr>
                <w:b/>
                <w:sz w:val="20"/>
                <w:szCs w:val="20"/>
              </w:rPr>
            </w:pPr>
            <w:r w:rsidRPr="00FB765C">
              <w:rPr>
                <w:b/>
                <w:sz w:val="20"/>
                <w:szCs w:val="20"/>
              </w:rPr>
              <w:t>2. Hafta</w:t>
            </w:r>
          </w:p>
          <w:p w14:paraId="411244D9" w14:textId="77777777" w:rsidR="00D64DDC" w:rsidRPr="00FB765C" w:rsidRDefault="00D64DDC" w:rsidP="00D64DDC">
            <w:pPr>
              <w:rPr>
                <w:b/>
                <w:sz w:val="20"/>
                <w:szCs w:val="20"/>
              </w:rPr>
            </w:pPr>
          </w:p>
        </w:tc>
        <w:tc>
          <w:tcPr>
            <w:tcW w:w="1619" w:type="dxa"/>
          </w:tcPr>
          <w:p w14:paraId="74E80482" w14:textId="77777777" w:rsidR="00D64DDC" w:rsidRPr="00FB765C" w:rsidRDefault="00D64DDC" w:rsidP="00D64DDC">
            <w:pPr>
              <w:rPr>
                <w:sz w:val="20"/>
                <w:szCs w:val="20"/>
              </w:rPr>
            </w:pPr>
            <w:r w:rsidRPr="00FB765C">
              <w:rPr>
                <w:sz w:val="20"/>
                <w:szCs w:val="20"/>
              </w:rPr>
              <w:t>Hemşirenin rolleri ve profesyonellik</w:t>
            </w:r>
          </w:p>
          <w:p w14:paraId="0401DA9A" w14:textId="77777777" w:rsidR="00D64DDC" w:rsidRPr="00FB765C" w:rsidRDefault="00D64DDC" w:rsidP="00D64DDC">
            <w:pPr>
              <w:rPr>
                <w:sz w:val="20"/>
                <w:szCs w:val="20"/>
              </w:rPr>
            </w:pPr>
            <w:r w:rsidRPr="00FB765C">
              <w:rPr>
                <w:sz w:val="20"/>
                <w:szCs w:val="20"/>
              </w:rPr>
              <w:t>Gerçeklik şoku</w:t>
            </w:r>
          </w:p>
        </w:tc>
        <w:tc>
          <w:tcPr>
            <w:tcW w:w="3097" w:type="dxa"/>
          </w:tcPr>
          <w:p w14:paraId="2EB46BE7" w14:textId="77777777" w:rsidR="00C857A4" w:rsidRPr="00FB765C" w:rsidRDefault="00C857A4" w:rsidP="00C857A4">
            <w:pPr>
              <w:rPr>
                <w:sz w:val="20"/>
                <w:szCs w:val="20"/>
              </w:rPr>
            </w:pPr>
            <w:r w:rsidRPr="00FB765C">
              <w:rPr>
                <w:sz w:val="20"/>
                <w:szCs w:val="20"/>
              </w:rPr>
              <w:t>Prof. Dr. Gülseren KOCAMAN</w:t>
            </w:r>
          </w:p>
          <w:p w14:paraId="5A9C4B5E" w14:textId="77777777" w:rsidR="00C857A4" w:rsidRPr="00FB765C" w:rsidRDefault="00C857A4" w:rsidP="00C857A4">
            <w:pPr>
              <w:rPr>
                <w:sz w:val="20"/>
                <w:szCs w:val="20"/>
              </w:rPr>
            </w:pPr>
            <w:r w:rsidRPr="00FB765C">
              <w:rPr>
                <w:sz w:val="20"/>
                <w:szCs w:val="20"/>
              </w:rPr>
              <w:t>Prof. Dr. Şeyda SEREN İNTEPELER</w:t>
            </w:r>
          </w:p>
          <w:p w14:paraId="46562A45" w14:textId="390435CF" w:rsidR="00D64DDC" w:rsidRPr="00FB765C" w:rsidRDefault="00C857A4" w:rsidP="00C857A4">
            <w:pPr>
              <w:rPr>
                <w:b/>
                <w:sz w:val="20"/>
                <w:szCs w:val="20"/>
              </w:rPr>
            </w:pPr>
            <w:r w:rsidRPr="00FB765C">
              <w:rPr>
                <w:sz w:val="20"/>
                <w:szCs w:val="20"/>
              </w:rPr>
              <w:t>Dr. Öğr. Üyesi Havva ARSLAN YÜRÜMEZOĞLU</w:t>
            </w:r>
          </w:p>
        </w:tc>
        <w:tc>
          <w:tcPr>
            <w:tcW w:w="2939" w:type="dxa"/>
            <w:gridSpan w:val="3"/>
          </w:tcPr>
          <w:p w14:paraId="72A07932" w14:textId="77777777" w:rsidR="00D64DDC" w:rsidRPr="00FB765C" w:rsidRDefault="00D64DDC" w:rsidP="00D64DDC">
            <w:pPr>
              <w:rPr>
                <w:sz w:val="20"/>
                <w:szCs w:val="20"/>
              </w:rPr>
            </w:pPr>
            <w:r w:rsidRPr="00FB765C">
              <w:rPr>
                <w:sz w:val="20"/>
                <w:szCs w:val="20"/>
              </w:rPr>
              <w:t>Sunum, video, tartışma</w:t>
            </w:r>
          </w:p>
        </w:tc>
      </w:tr>
      <w:tr w:rsidR="00D64DDC" w:rsidRPr="00FB765C" w14:paraId="0AE6A1BE" w14:textId="77777777" w:rsidTr="00C857A4">
        <w:trPr>
          <w:trHeight w:val="1404"/>
        </w:trPr>
        <w:tc>
          <w:tcPr>
            <w:tcW w:w="1701" w:type="dxa"/>
          </w:tcPr>
          <w:p w14:paraId="3CD6CBFF" w14:textId="77777777" w:rsidR="00D64DDC" w:rsidRPr="00FB765C" w:rsidRDefault="00D64DDC" w:rsidP="00D64DDC">
            <w:pPr>
              <w:rPr>
                <w:b/>
                <w:sz w:val="20"/>
                <w:szCs w:val="20"/>
              </w:rPr>
            </w:pPr>
            <w:r w:rsidRPr="00FB765C">
              <w:rPr>
                <w:b/>
                <w:sz w:val="20"/>
                <w:szCs w:val="20"/>
              </w:rPr>
              <w:t>3. Hafta</w:t>
            </w:r>
          </w:p>
          <w:p w14:paraId="175CCAE8" w14:textId="77777777" w:rsidR="00D64DDC" w:rsidRPr="00FB765C" w:rsidRDefault="00D64DDC" w:rsidP="00D64DDC">
            <w:pPr>
              <w:rPr>
                <w:b/>
                <w:sz w:val="20"/>
                <w:szCs w:val="20"/>
              </w:rPr>
            </w:pPr>
          </w:p>
        </w:tc>
        <w:tc>
          <w:tcPr>
            <w:tcW w:w="1619" w:type="dxa"/>
          </w:tcPr>
          <w:p w14:paraId="5DE0F4E1" w14:textId="77777777" w:rsidR="00D64DDC" w:rsidRPr="00FB765C" w:rsidRDefault="00D64DDC" w:rsidP="00D64DDC">
            <w:pPr>
              <w:rPr>
                <w:sz w:val="20"/>
                <w:szCs w:val="20"/>
              </w:rPr>
            </w:pPr>
            <w:r w:rsidRPr="00FB765C">
              <w:rPr>
                <w:sz w:val="20"/>
                <w:szCs w:val="20"/>
              </w:rPr>
              <w:t>Hasta güvenliği, kalite ve akreditasyon</w:t>
            </w:r>
          </w:p>
        </w:tc>
        <w:tc>
          <w:tcPr>
            <w:tcW w:w="3097" w:type="dxa"/>
          </w:tcPr>
          <w:p w14:paraId="6398DE91" w14:textId="77777777" w:rsidR="00C857A4" w:rsidRPr="00FB765C" w:rsidRDefault="00C857A4" w:rsidP="00C857A4">
            <w:pPr>
              <w:rPr>
                <w:sz w:val="20"/>
                <w:szCs w:val="20"/>
              </w:rPr>
            </w:pPr>
            <w:r w:rsidRPr="00FB765C">
              <w:rPr>
                <w:sz w:val="20"/>
                <w:szCs w:val="20"/>
              </w:rPr>
              <w:t>Prof. Dr. Gülseren KOCAMAN</w:t>
            </w:r>
          </w:p>
          <w:p w14:paraId="7A9F50FD" w14:textId="77777777" w:rsidR="00C857A4" w:rsidRPr="00FB765C" w:rsidRDefault="00C857A4" w:rsidP="00C857A4">
            <w:pPr>
              <w:rPr>
                <w:sz w:val="20"/>
                <w:szCs w:val="20"/>
              </w:rPr>
            </w:pPr>
            <w:r w:rsidRPr="00FB765C">
              <w:rPr>
                <w:sz w:val="20"/>
                <w:szCs w:val="20"/>
              </w:rPr>
              <w:t>Prof. Dr. Şeyda SEREN İNTEPELER</w:t>
            </w:r>
          </w:p>
          <w:p w14:paraId="128075CB" w14:textId="4CF304D4" w:rsidR="00D64DDC" w:rsidRPr="00FB765C" w:rsidRDefault="00C857A4" w:rsidP="00C857A4">
            <w:pPr>
              <w:rPr>
                <w:sz w:val="20"/>
                <w:szCs w:val="20"/>
              </w:rPr>
            </w:pPr>
            <w:r w:rsidRPr="00FB765C">
              <w:rPr>
                <w:sz w:val="20"/>
                <w:szCs w:val="20"/>
              </w:rPr>
              <w:t>Dr. Öğr. Üyesi Havva ARSLAN YÜRÜMEZOĞLU</w:t>
            </w:r>
          </w:p>
        </w:tc>
        <w:tc>
          <w:tcPr>
            <w:tcW w:w="2939" w:type="dxa"/>
            <w:gridSpan w:val="3"/>
          </w:tcPr>
          <w:p w14:paraId="6533AFA8" w14:textId="77777777" w:rsidR="00D64DDC" w:rsidRPr="00FB765C" w:rsidRDefault="00D64DDC" w:rsidP="00D64DDC">
            <w:pPr>
              <w:rPr>
                <w:sz w:val="20"/>
                <w:szCs w:val="20"/>
              </w:rPr>
            </w:pPr>
            <w:r w:rsidRPr="00FB765C">
              <w:rPr>
                <w:sz w:val="20"/>
                <w:szCs w:val="20"/>
              </w:rPr>
              <w:t>Sunum, tartışma, panel</w:t>
            </w:r>
          </w:p>
        </w:tc>
      </w:tr>
      <w:tr w:rsidR="00D64DDC" w:rsidRPr="00FB765C" w14:paraId="5886F271" w14:textId="77777777" w:rsidTr="00C857A4">
        <w:trPr>
          <w:trHeight w:val="1410"/>
        </w:trPr>
        <w:tc>
          <w:tcPr>
            <w:tcW w:w="1701" w:type="dxa"/>
          </w:tcPr>
          <w:p w14:paraId="4CD7A41B" w14:textId="77777777" w:rsidR="00D64DDC" w:rsidRPr="00FB765C" w:rsidRDefault="00D64DDC" w:rsidP="00D64DDC">
            <w:pPr>
              <w:rPr>
                <w:b/>
                <w:sz w:val="20"/>
                <w:szCs w:val="20"/>
              </w:rPr>
            </w:pPr>
            <w:r w:rsidRPr="00FB765C">
              <w:rPr>
                <w:b/>
                <w:sz w:val="20"/>
                <w:szCs w:val="20"/>
              </w:rPr>
              <w:t>4. Hafta</w:t>
            </w:r>
          </w:p>
          <w:p w14:paraId="07BF6E7D" w14:textId="77777777" w:rsidR="00D64DDC" w:rsidRPr="00FB765C" w:rsidRDefault="00D64DDC" w:rsidP="00D64DDC">
            <w:pPr>
              <w:rPr>
                <w:b/>
                <w:sz w:val="20"/>
                <w:szCs w:val="20"/>
              </w:rPr>
            </w:pPr>
          </w:p>
        </w:tc>
        <w:tc>
          <w:tcPr>
            <w:tcW w:w="1619" w:type="dxa"/>
          </w:tcPr>
          <w:p w14:paraId="55FE5A3F" w14:textId="77777777" w:rsidR="00D64DDC" w:rsidRPr="00FB765C" w:rsidRDefault="00D64DDC" w:rsidP="00D64DDC">
            <w:pPr>
              <w:rPr>
                <w:sz w:val="20"/>
                <w:szCs w:val="20"/>
              </w:rPr>
            </w:pPr>
            <w:r w:rsidRPr="00FB765C">
              <w:rPr>
                <w:sz w:val="20"/>
                <w:szCs w:val="20"/>
              </w:rPr>
              <w:t>Karar verme ve problem çözme</w:t>
            </w:r>
          </w:p>
        </w:tc>
        <w:tc>
          <w:tcPr>
            <w:tcW w:w="3097" w:type="dxa"/>
          </w:tcPr>
          <w:p w14:paraId="69403CBF" w14:textId="77777777" w:rsidR="00C857A4" w:rsidRPr="00FB765C" w:rsidRDefault="00C857A4" w:rsidP="00C857A4">
            <w:pPr>
              <w:rPr>
                <w:sz w:val="20"/>
                <w:szCs w:val="20"/>
              </w:rPr>
            </w:pPr>
            <w:r w:rsidRPr="00FB765C">
              <w:rPr>
                <w:sz w:val="20"/>
                <w:szCs w:val="20"/>
              </w:rPr>
              <w:t>Prof. Dr. Gülseren KOCAMAN</w:t>
            </w:r>
          </w:p>
          <w:p w14:paraId="606766F1" w14:textId="77777777" w:rsidR="00C857A4" w:rsidRPr="00FB765C" w:rsidRDefault="00C857A4" w:rsidP="00C857A4">
            <w:pPr>
              <w:rPr>
                <w:sz w:val="20"/>
                <w:szCs w:val="20"/>
              </w:rPr>
            </w:pPr>
            <w:r w:rsidRPr="00FB765C">
              <w:rPr>
                <w:sz w:val="20"/>
                <w:szCs w:val="20"/>
              </w:rPr>
              <w:t>Prof. Dr. Şeyda SEREN İNTEPELER</w:t>
            </w:r>
          </w:p>
          <w:p w14:paraId="39BB0F3E" w14:textId="79E5198B" w:rsidR="00D64DDC" w:rsidRPr="00FB765C" w:rsidRDefault="00C857A4" w:rsidP="00C857A4">
            <w:pPr>
              <w:rPr>
                <w:b/>
                <w:sz w:val="20"/>
                <w:szCs w:val="20"/>
              </w:rPr>
            </w:pPr>
            <w:r w:rsidRPr="00FB765C">
              <w:rPr>
                <w:sz w:val="20"/>
                <w:szCs w:val="20"/>
              </w:rPr>
              <w:t>Dr. Öğr. Üyesi Havva ARSLAN YÜRÜMEZOĞLU</w:t>
            </w:r>
          </w:p>
        </w:tc>
        <w:tc>
          <w:tcPr>
            <w:tcW w:w="2939" w:type="dxa"/>
            <w:gridSpan w:val="3"/>
          </w:tcPr>
          <w:p w14:paraId="58448AA0" w14:textId="77777777" w:rsidR="00D64DDC" w:rsidRPr="00FB765C" w:rsidRDefault="00D64DDC" w:rsidP="00D64DDC">
            <w:pPr>
              <w:rPr>
                <w:sz w:val="20"/>
                <w:szCs w:val="20"/>
              </w:rPr>
            </w:pPr>
            <w:r w:rsidRPr="00FB765C">
              <w:rPr>
                <w:sz w:val="20"/>
                <w:szCs w:val="20"/>
              </w:rPr>
              <w:t>Sunum, video, tartışma</w:t>
            </w:r>
          </w:p>
        </w:tc>
      </w:tr>
      <w:tr w:rsidR="00D64DDC" w:rsidRPr="00FB765C" w14:paraId="7E946BCE" w14:textId="77777777" w:rsidTr="00C857A4">
        <w:trPr>
          <w:trHeight w:val="1544"/>
        </w:trPr>
        <w:tc>
          <w:tcPr>
            <w:tcW w:w="1701" w:type="dxa"/>
          </w:tcPr>
          <w:p w14:paraId="4C0FBC7B" w14:textId="77777777" w:rsidR="00D64DDC" w:rsidRPr="00FB765C" w:rsidRDefault="00D64DDC" w:rsidP="00D64DDC">
            <w:pPr>
              <w:rPr>
                <w:b/>
                <w:sz w:val="20"/>
                <w:szCs w:val="20"/>
              </w:rPr>
            </w:pPr>
            <w:r w:rsidRPr="00FB765C">
              <w:rPr>
                <w:b/>
                <w:sz w:val="20"/>
                <w:szCs w:val="20"/>
              </w:rPr>
              <w:t>5. Hafta</w:t>
            </w:r>
          </w:p>
          <w:p w14:paraId="12BE95F3" w14:textId="77777777" w:rsidR="00D64DDC" w:rsidRPr="00FB765C" w:rsidRDefault="00D64DDC" w:rsidP="00D64DDC">
            <w:pPr>
              <w:rPr>
                <w:b/>
                <w:sz w:val="20"/>
                <w:szCs w:val="20"/>
              </w:rPr>
            </w:pPr>
          </w:p>
        </w:tc>
        <w:tc>
          <w:tcPr>
            <w:tcW w:w="1619" w:type="dxa"/>
          </w:tcPr>
          <w:p w14:paraId="348B47E5" w14:textId="77777777" w:rsidR="00D64DDC" w:rsidRPr="00FB765C" w:rsidRDefault="00D64DDC" w:rsidP="00D64DDC">
            <w:pPr>
              <w:rPr>
                <w:sz w:val="20"/>
                <w:szCs w:val="20"/>
              </w:rPr>
            </w:pPr>
            <w:r w:rsidRPr="00FB765C">
              <w:rPr>
                <w:sz w:val="20"/>
                <w:szCs w:val="20"/>
              </w:rPr>
              <w:t>Liderlik ve izleyenler</w:t>
            </w:r>
          </w:p>
          <w:p w14:paraId="5E51F401" w14:textId="77777777" w:rsidR="00D64DDC" w:rsidRPr="00FB765C" w:rsidRDefault="00D64DDC" w:rsidP="00D64DDC">
            <w:pPr>
              <w:rPr>
                <w:sz w:val="20"/>
                <w:szCs w:val="20"/>
              </w:rPr>
            </w:pPr>
            <w:r w:rsidRPr="00FB765C">
              <w:rPr>
                <w:sz w:val="20"/>
                <w:szCs w:val="20"/>
              </w:rPr>
              <w:t>Motivasyon, iş doyumu ve tükenme</w:t>
            </w:r>
          </w:p>
        </w:tc>
        <w:tc>
          <w:tcPr>
            <w:tcW w:w="3097" w:type="dxa"/>
          </w:tcPr>
          <w:p w14:paraId="7939E10D" w14:textId="77777777" w:rsidR="00C857A4" w:rsidRPr="00FB765C" w:rsidRDefault="00C857A4" w:rsidP="00C857A4">
            <w:pPr>
              <w:rPr>
                <w:sz w:val="20"/>
                <w:szCs w:val="20"/>
              </w:rPr>
            </w:pPr>
            <w:r w:rsidRPr="00FB765C">
              <w:rPr>
                <w:sz w:val="20"/>
                <w:szCs w:val="20"/>
              </w:rPr>
              <w:t>Prof. Dr. Gülseren KOCAMAN</w:t>
            </w:r>
          </w:p>
          <w:p w14:paraId="3C7B9CF8" w14:textId="77777777" w:rsidR="00C857A4" w:rsidRPr="00FB765C" w:rsidRDefault="00C857A4" w:rsidP="00C857A4">
            <w:pPr>
              <w:rPr>
                <w:sz w:val="20"/>
                <w:szCs w:val="20"/>
              </w:rPr>
            </w:pPr>
            <w:r w:rsidRPr="00FB765C">
              <w:rPr>
                <w:sz w:val="20"/>
                <w:szCs w:val="20"/>
              </w:rPr>
              <w:t>Prof. Dr. Şeyda SEREN İNTEPELER</w:t>
            </w:r>
          </w:p>
          <w:p w14:paraId="0588D449" w14:textId="6D41A9A3" w:rsidR="00D64DDC" w:rsidRPr="00FB765C" w:rsidRDefault="00C857A4" w:rsidP="00C857A4">
            <w:pPr>
              <w:rPr>
                <w:b/>
                <w:sz w:val="20"/>
                <w:szCs w:val="20"/>
              </w:rPr>
            </w:pPr>
            <w:r w:rsidRPr="00FB765C">
              <w:rPr>
                <w:sz w:val="20"/>
                <w:szCs w:val="20"/>
              </w:rPr>
              <w:t>Dr. Öğr. Üyesi Havva ARSLAN YÜRÜMEZOĞLU</w:t>
            </w:r>
          </w:p>
        </w:tc>
        <w:tc>
          <w:tcPr>
            <w:tcW w:w="2939" w:type="dxa"/>
            <w:gridSpan w:val="3"/>
          </w:tcPr>
          <w:p w14:paraId="6D44AC57" w14:textId="77777777" w:rsidR="00D64DDC" w:rsidRPr="00FB765C" w:rsidRDefault="00D64DDC" w:rsidP="00D64DDC">
            <w:pPr>
              <w:rPr>
                <w:sz w:val="20"/>
                <w:szCs w:val="20"/>
              </w:rPr>
            </w:pPr>
            <w:r w:rsidRPr="00FB765C">
              <w:rPr>
                <w:sz w:val="20"/>
                <w:szCs w:val="20"/>
              </w:rPr>
              <w:t>Sunum, video, tartışma</w:t>
            </w:r>
          </w:p>
        </w:tc>
      </w:tr>
      <w:tr w:rsidR="00D64DDC" w:rsidRPr="00FB765C" w14:paraId="6579E361" w14:textId="77777777" w:rsidTr="00C857A4">
        <w:trPr>
          <w:trHeight w:val="1396"/>
        </w:trPr>
        <w:tc>
          <w:tcPr>
            <w:tcW w:w="1701" w:type="dxa"/>
          </w:tcPr>
          <w:p w14:paraId="1EF8B4C0" w14:textId="77777777" w:rsidR="00D64DDC" w:rsidRPr="00FB765C" w:rsidRDefault="00D64DDC" w:rsidP="00D64DDC">
            <w:pPr>
              <w:rPr>
                <w:b/>
                <w:sz w:val="20"/>
                <w:szCs w:val="20"/>
              </w:rPr>
            </w:pPr>
            <w:r w:rsidRPr="00FB765C">
              <w:rPr>
                <w:b/>
                <w:sz w:val="20"/>
                <w:szCs w:val="20"/>
              </w:rPr>
              <w:lastRenderedPageBreak/>
              <w:t>6. Hafta</w:t>
            </w:r>
          </w:p>
          <w:p w14:paraId="463AE76A" w14:textId="77777777" w:rsidR="00D64DDC" w:rsidRPr="00FB765C" w:rsidRDefault="00D64DDC" w:rsidP="00D64DDC">
            <w:pPr>
              <w:rPr>
                <w:b/>
                <w:sz w:val="20"/>
                <w:szCs w:val="20"/>
              </w:rPr>
            </w:pPr>
          </w:p>
        </w:tc>
        <w:tc>
          <w:tcPr>
            <w:tcW w:w="1619" w:type="dxa"/>
          </w:tcPr>
          <w:p w14:paraId="5CCCBA27" w14:textId="77777777" w:rsidR="00D64DDC" w:rsidRPr="00FB765C" w:rsidRDefault="00D64DDC" w:rsidP="00D64DDC">
            <w:pPr>
              <w:rPr>
                <w:sz w:val="20"/>
                <w:szCs w:val="20"/>
              </w:rPr>
            </w:pPr>
            <w:r w:rsidRPr="00FB765C">
              <w:rPr>
                <w:sz w:val="20"/>
                <w:szCs w:val="20"/>
              </w:rPr>
              <w:t>Değişim yönetimi ve yenileşim</w:t>
            </w:r>
          </w:p>
        </w:tc>
        <w:tc>
          <w:tcPr>
            <w:tcW w:w="3097" w:type="dxa"/>
          </w:tcPr>
          <w:p w14:paraId="5C8163DC" w14:textId="77777777" w:rsidR="00C857A4" w:rsidRPr="00FB765C" w:rsidRDefault="00C857A4" w:rsidP="00C857A4">
            <w:pPr>
              <w:rPr>
                <w:sz w:val="20"/>
                <w:szCs w:val="20"/>
              </w:rPr>
            </w:pPr>
            <w:r w:rsidRPr="00FB765C">
              <w:rPr>
                <w:sz w:val="20"/>
                <w:szCs w:val="20"/>
              </w:rPr>
              <w:t>Prof. Dr. Gülseren KOCAMAN</w:t>
            </w:r>
          </w:p>
          <w:p w14:paraId="6AE0D1FA" w14:textId="77777777" w:rsidR="00C857A4" w:rsidRPr="00FB765C" w:rsidRDefault="00C857A4" w:rsidP="00C857A4">
            <w:pPr>
              <w:rPr>
                <w:sz w:val="20"/>
                <w:szCs w:val="20"/>
              </w:rPr>
            </w:pPr>
            <w:r w:rsidRPr="00FB765C">
              <w:rPr>
                <w:sz w:val="20"/>
                <w:szCs w:val="20"/>
              </w:rPr>
              <w:t>Prof. Dr. Şeyda SEREN İNTEPELER</w:t>
            </w:r>
          </w:p>
          <w:p w14:paraId="5F17AB3B" w14:textId="4DE4429B" w:rsidR="00D64DDC" w:rsidRPr="00FB765C" w:rsidRDefault="00C857A4" w:rsidP="00C857A4">
            <w:pPr>
              <w:rPr>
                <w:sz w:val="20"/>
                <w:szCs w:val="20"/>
              </w:rPr>
            </w:pPr>
            <w:r w:rsidRPr="00FB765C">
              <w:rPr>
                <w:sz w:val="20"/>
                <w:szCs w:val="20"/>
              </w:rPr>
              <w:t>Dr. Öğr. Üyesi Havva ARSLAN YÜRÜMEZOĞLU</w:t>
            </w:r>
          </w:p>
        </w:tc>
        <w:tc>
          <w:tcPr>
            <w:tcW w:w="2939" w:type="dxa"/>
            <w:gridSpan w:val="3"/>
          </w:tcPr>
          <w:p w14:paraId="2A10E6FB" w14:textId="77777777" w:rsidR="00D64DDC" w:rsidRPr="00FB765C" w:rsidRDefault="00D64DDC" w:rsidP="00D64DDC">
            <w:pPr>
              <w:rPr>
                <w:sz w:val="20"/>
                <w:szCs w:val="20"/>
              </w:rPr>
            </w:pPr>
            <w:r w:rsidRPr="00FB765C">
              <w:rPr>
                <w:sz w:val="20"/>
                <w:szCs w:val="20"/>
              </w:rPr>
              <w:t>Sunum, video, tartışma</w:t>
            </w:r>
          </w:p>
        </w:tc>
      </w:tr>
      <w:tr w:rsidR="00D64DDC" w:rsidRPr="00FB765C" w14:paraId="722BF1F8" w14:textId="77777777" w:rsidTr="00C857A4">
        <w:trPr>
          <w:trHeight w:val="1392"/>
        </w:trPr>
        <w:tc>
          <w:tcPr>
            <w:tcW w:w="1701" w:type="dxa"/>
          </w:tcPr>
          <w:p w14:paraId="1014E2EC" w14:textId="77777777" w:rsidR="00D64DDC" w:rsidRPr="00FB765C" w:rsidRDefault="00D64DDC" w:rsidP="00D64DDC">
            <w:pPr>
              <w:rPr>
                <w:b/>
                <w:sz w:val="20"/>
                <w:szCs w:val="20"/>
              </w:rPr>
            </w:pPr>
            <w:r w:rsidRPr="00FB765C">
              <w:rPr>
                <w:b/>
                <w:sz w:val="20"/>
                <w:szCs w:val="20"/>
              </w:rPr>
              <w:t>7. Hafta</w:t>
            </w:r>
          </w:p>
          <w:p w14:paraId="0C5233AE" w14:textId="77777777" w:rsidR="00D64DDC" w:rsidRPr="00FB765C" w:rsidRDefault="00D64DDC" w:rsidP="00D64DDC">
            <w:pPr>
              <w:rPr>
                <w:b/>
                <w:sz w:val="20"/>
                <w:szCs w:val="20"/>
              </w:rPr>
            </w:pPr>
          </w:p>
        </w:tc>
        <w:tc>
          <w:tcPr>
            <w:tcW w:w="1619" w:type="dxa"/>
          </w:tcPr>
          <w:p w14:paraId="489559AD" w14:textId="77777777" w:rsidR="00D64DDC" w:rsidRPr="00FB765C" w:rsidRDefault="00D64DDC" w:rsidP="00D64DDC">
            <w:pPr>
              <w:rPr>
                <w:sz w:val="20"/>
                <w:szCs w:val="20"/>
              </w:rPr>
            </w:pPr>
            <w:r w:rsidRPr="00FB765C">
              <w:rPr>
                <w:sz w:val="20"/>
                <w:szCs w:val="20"/>
              </w:rPr>
              <w:t xml:space="preserve">Hizmet içi eğitim </w:t>
            </w:r>
          </w:p>
        </w:tc>
        <w:tc>
          <w:tcPr>
            <w:tcW w:w="3097" w:type="dxa"/>
          </w:tcPr>
          <w:p w14:paraId="3BCFE838" w14:textId="77777777" w:rsidR="00C857A4" w:rsidRPr="00FB765C" w:rsidRDefault="00C857A4" w:rsidP="00C857A4">
            <w:pPr>
              <w:rPr>
                <w:sz w:val="20"/>
                <w:szCs w:val="20"/>
              </w:rPr>
            </w:pPr>
            <w:r w:rsidRPr="00FB765C">
              <w:rPr>
                <w:sz w:val="20"/>
                <w:szCs w:val="20"/>
              </w:rPr>
              <w:t>Prof. Dr. Gülseren KOCAMAN</w:t>
            </w:r>
          </w:p>
          <w:p w14:paraId="320C8F2D" w14:textId="77777777" w:rsidR="00C857A4" w:rsidRPr="00FB765C" w:rsidRDefault="00C857A4" w:rsidP="00C857A4">
            <w:pPr>
              <w:rPr>
                <w:sz w:val="20"/>
                <w:szCs w:val="20"/>
              </w:rPr>
            </w:pPr>
            <w:r w:rsidRPr="00FB765C">
              <w:rPr>
                <w:sz w:val="20"/>
                <w:szCs w:val="20"/>
              </w:rPr>
              <w:t>Prof. Dr. Şeyda SEREN İNTEPELER</w:t>
            </w:r>
          </w:p>
          <w:p w14:paraId="3D8B607B" w14:textId="26DD7B3B" w:rsidR="00D64DDC" w:rsidRPr="00FB765C" w:rsidRDefault="00C857A4" w:rsidP="00C857A4">
            <w:pPr>
              <w:rPr>
                <w:b/>
                <w:sz w:val="20"/>
                <w:szCs w:val="20"/>
              </w:rPr>
            </w:pPr>
            <w:r w:rsidRPr="00FB765C">
              <w:rPr>
                <w:sz w:val="20"/>
                <w:szCs w:val="20"/>
              </w:rPr>
              <w:t>Dr. Öğr. Üyesi Havva ARSLAN YÜRÜMEZOĞLU</w:t>
            </w:r>
          </w:p>
        </w:tc>
        <w:tc>
          <w:tcPr>
            <w:tcW w:w="2939" w:type="dxa"/>
            <w:gridSpan w:val="3"/>
          </w:tcPr>
          <w:p w14:paraId="2701266D" w14:textId="77777777" w:rsidR="00D64DDC" w:rsidRPr="00FB765C" w:rsidRDefault="00D64DDC" w:rsidP="00D64DDC">
            <w:pPr>
              <w:rPr>
                <w:sz w:val="20"/>
                <w:szCs w:val="20"/>
              </w:rPr>
            </w:pPr>
            <w:r w:rsidRPr="00FB765C">
              <w:rPr>
                <w:sz w:val="20"/>
                <w:szCs w:val="20"/>
              </w:rPr>
              <w:t>Sunum, video, tartışma</w:t>
            </w:r>
          </w:p>
        </w:tc>
      </w:tr>
      <w:tr w:rsidR="00D64DDC" w:rsidRPr="00FB765C" w14:paraId="7273C7EB" w14:textId="77777777" w:rsidTr="004545A3">
        <w:trPr>
          <w:trHeight w:val="302"/>
        </w:trPr>
        <w:tc>
          <w:tcPr>
            <w:tcW w:w="1701" w:type="dxa"/>
          </w:tcPr>
          <w:p w14:paraId="1AEEB726" w14:textId="77777777" w:rsidR="00D64DDC" w:rsidRPr="00FB765C" w:rsidRDefault="00D64DDC" w:rsidP="00D64DDC">
            <w:pPr>
              <w:rPr>
                <w:b/>
                <w:sz w:val="20"/>
                <w:szCs w:val="20"/>
              </w:rPr>
            </w:pPr>
            <w:r w:rsidRPr="00FB765C">
              <w:rPr>
                <w:b/>
                <w:sz w:val="20"/>
                <w:szCs w:val="20"/>
              </w:rPr>
              <w:t>8. Hafta</w:t>
            </w:r>
          </w:p>
          <w:p w14:paraId="52F4F09D" w14:textId="77777777" w:rsidR="00D64DDC" w:rsidRPr="00FB765C" w:rsidRDefault="00D64DDC" w:rsidP="00D64DDC">
            <w:pPr>
              <w:rPr>
                <w:b/>
                <w:sz w:val="20"/>
                <w:szCs w:val="20"/>
              </w:rPr>
            </w:pPr>
          </w:p>
        </w:tc>
        <w:tc>
          <w:tcPr>
            <w:tcW w:w="7655" w:type="dxa"/>
            <w:gridSpan w:val="5"/>
          </w:tcPr>
          <w:p w14:paraId="19BF9FA3" w14:textId="77777777" w:rsidR="00D64DDC" w:rsidRPr="00FB765C" w:rsidRDefault="00D64DDC" w:rsidP="00D64DDC">
            <w:pPr>
              <w:jc w:val="center"/>
              <w:rPr>
                <w:b/>
                <w:sz w:val="20"/>
                <w:szCs w:val="20"/>
              </w:rPr>
            </w:pPr>
          </w:p>
          <w:p w14:paraId="4E822935" w14:textId="77777777" w:rsidR="00D64DDC" w:rsidRPr="00FB765C" w:rsidRDefault="00D64DDC" w:rsidP="00D64DDC">
            <w:pPr>
              <w:jc w:val="center"/>
              <w:rPr>
                <w:sz w:val="20"/>
                <w:szCs w:val="20"/>
              </w:rPr>
            </w:pPr>
            <w:r w:rsidRPr="00FB765C">
              <w:rPr>
                <w:b/>
                <w:sz w:val="20"/>
                <w:szCs w:val="20"/>
              </w:rPr>
              <w:t>1.ARA SINAV</w:t>
            </w:r>
          </w:p>
        </w:tc>
      </w:tr>
      <w:tr w:rsidR="00D64DDC" w:rsidRPr="00FB765C" w14:paraId="7662C5D5" w14:textId="77777777" w:rsidTr="00C857A4">
        <w:trPr>
          <w:trHeight w:val="1520"/>
        </w:trPr>
        <w:tc>
          <w:tcPr>
            <w:tcW w:w="1701" w:type="dxa"/>
          </w:tcPr>
          <w:p w14:paraId="5EC97143" w14:textId="77777777" w:rsidR="00D64DDC" w:rsidRPr="00FB765C" w:rsidRDefault="00D64DDC" w:rsidP="00D64DDC">
            <w:pPr>
              <w:rPr>
                <w:b/>
                <w:sz w:val="20"/>
                <w:szCs w:val="20"/>
              </w:rPr>
            </w:pPr>
            <w:r w:rsidRPr="00FB765C">
              <w:rPr>
                <w:b/>
                <w:sz w:val="20"/>
                <w:szCs w:val="20"/>
              </w:rPr>
              <w:t>9. Hafta</w:t>
            </w:r>
          </w:p>
          <w:p w14:paraId="710B10F2" w14:textId="77777777" w:rsidR="00D64DDC" w:rsidRPr="00FB765C" w:rsidRDefault="00D64DDC" w:rsidP="00D64DDC">
            <w:pPr>
              <w:rPr>
                <w:b/>
                <w:sz w:val="20"/>
                <w:szCs w:val="20"/>
              </w:rPr>
            </w:pPr>
          </w:p>
        </w:tc>
        <w:tc>
          <w:tcPr>
            <w:tcW w:w="1619" w:type="dxa"/>
          </w:tcPr>
          <w:p w14:paraId="50960C8C" w14:textId="77777777" w:rsidR="00D64DDC" w:rsidRPr="00FB765C" w:rsidRDefault="00D64DDC" w:rsidP="00D64DDC">
            <w:pPr>
              <w:rPr>
                <w:b/>
                <w:sz w:val="20"/>
                <w:szCs w:val="20"/>
              </w:rPr>
            </w:pPr>
            <w:r w:rsidRPr="00FB765C">
              <w:rPr>
                <w:sz w:val="20"/>
                <w:szCs w:val="20"/>
              </w:rPr>
              <w:t>Kariyer planlama ve CV hazırlama</w:t>
            </w:r>
          </w:p>
        </w:tc>
        <w:tc>
          <w:tcPr>
            <w:tcW w:w="3097" w:type="dxa"/>
          </w:tcPr>
          <w:p w14:paraId="71C32AD9" w14:textId="77777777" w:rsidR="00C857A4" w:rsidRPr="00FB765C" w:rsidRDefault="00C857A4" w:rsidP="00C857A4">
            <w:pPr>
              <w:rPr>
                <w:sz w:val="20"/>
                <w:szCs w:val="20"/>
              </w:rPr>
            </w:pPr>
            <w:r w:rsidRPr="00FB765C">
              <w:rPr>
                <w:sz w:val="20"/>
                <w:szCs w:val="20"/>
              </w:rPr>
              <w:t>Prof. Dr. Gülseren KOCAMAN</w:t>
            </w:r>
          </w:p>
          <w:p w14:paraId="674FB859" w14:textId="77777777" w:rsidR="00C857A4" w:rsidRPr="00FB765C" w:rsidRDefault="00C857A4" w:rsidP="00C857A4">
            <w:pPr>
              <w:rPr>
                <w:sz w:val="20"/>
                <w:szCs w:val="20"/>
              </w:rPr>
            </w:pPr>
            <w:r w:rsidRPr="00FB765C">
              <w:rPr>
                <w:sz w:val="20"/>
                <w:szCs w:val="20"/>
              </w:rPr>
              <w:t>Prof. Dr. Şeyda SEREN İNTEPELER</w:t>
            </w:r>
          </w:p>
          <w:p w14:paraId="34FE3F7D" w14:textId="78600F5C" w:rsidR="00D64DDC" w:rsidRPr="00FB765C" w:rsidRDefault="00C857A4" w:rsidP="00C857A4">
            <w:pPr>
              <w:rPr>
                <w:b/>
                <w:sz w:val="20"/>
                <w:szCs w:val="20"/>
              </w:rPr>
            </w:pPr>
            <w:r w:rsidRPr="00FB765C">
              <w:rPr>
                <w:sz w:val="20"/>
                <w:szCs w:val="20"/>
              </w:rPr>
              <w:t>Dr. Öğr. Üyesi Havva ARSLAN YÜRÜMEZOĞLU</w:t>
            </w:r>
          </w:p>
        </w:tc>
        <w:tc>
          <w:tcPr>
            <w:tcW w:w="2939" w:type="dxa"/>
            <w:gridSpan w:val="3"/>
          </w:tcPr>
          <w:p w14:paraId="18D67568" w14:textId="77777777" w:rsidR="00D64DDC" w:rsidRPr="00FB765C" w:rsidRDefault="00D64DDC" w:rsidP="00D64DDC">
            <w:pPr>
              <w:rPr>
                <w:sz w:val="20"/>
                <w:szCs w:val="20"/>
              </w:rPr>
            </w:pPr>
            <w:r w:rsidRPr="00FB765C">
              <w:rPr>
                <w:sz w:val="20"/>
                <w:szCs w:val="20"/>
              </w:rPr>
              <w:t xml:space="preserve">Sunum, video, tartışma </w:t>
            </w:r>
          </w:p>
        </w:tc>
      </w:tr>
      <w:tr w:rsidR="00D64DDC" w:rsidRPr="00FB765C" w14:paraId="76B320C0" w14:textId="77777777" w:rsidTr="00C857A4">
        <w:trPr>
          <w:trHeight w:val="1417"/>
        </w:trPr>
        <w:tc>
          <w:tcPr>
            <w:tcW w:w="1701" w:type="dxa"/>
          </w:tcPr>
          <w:p w14:paraId="464C7F47" w14:textId="77777777" w:rsidR="00D64DDC" w:rsidRPr="00FB765C" w:rsidRDefault="00D64DDC" w:rsidP="00D64DDC">
            <w:pPr>
              <w:rPr>
                <w:b/>
                <w:sz w:val="20"/>
                <w:szCs w:val="20"/>
              </w:rPr>
            </w:pPr>
            <w:r w:rsidRPr="00FB765C">
              <w:rPr>
                <w:b/>
                <w:sz w:val="20"/>
                <w:szCs w:val="20"/>
              </w:rPr>
              <w:t>10. Hafta</w:t>
            </w:r>
          </w:p>
          <w:p w14:paraId="7FBBAD37" w14:textId="77777777" w:rsidR="00D64DDC" w:rsidRPr="00FB765C" w:rsidRDefault="00D64DDC" w:rsidP="00D64DDC">
            <w:pPr>
              <w:rPr>
                <w:b/>
                <w:sz w:val="20"/>
                <w:szCs w:val="20"/>
              </w:rPr>
            </w:pPr>
          </w:p>
        </w:tc>
        <w:tc>
          <w:tcPr>
            <w:tcW w:w="1619" w:type="dxa"/>
          </w:tcPr>
          <w:p w14:paraId="5DF122CC" w14:textId="77777777" w:rsidR="00D64DDC" w:rsidRPr="00FB765C" w:rsidRDefault="00D64DDC" w:rsidP="00D64DDC">
            <w:pPr>
              <w:rPr>
                <w:sz w:val="20"/>
                <w:szCs w:val="20"/>
              </w:rPr>
            </w:pPr>
            <w:r w:rsidRPr="00FB765C">
              <w:rPr>
                <w:sz w:val="20"/>
                <w:szCs w:val="20"/>
              </w:rPr>
              <w:t>İnsan gücü planlama</w:t>
            </w:r>
          </w:p>
        </w:tc>
        <w:tc>
          <w:tcPr>
            <w:tcW w:w="3097" w:type="dxa"/>
          </w:tcPr>
          <w:p w14:paraId="0E7F2914" w14:textId="77777777" w:rsidR="00C857A4" w:rsidRPr="00FB765C" w:rsidRDefault="00C857A4" w:rsidP="00C857A4">
            <w:pPr>
              <w:rPr>
                <w:sz w:val="20"/>
                <w:szCs w:val="20"/>
              </w:rPr>
            </w:pPr>
            <w:r w:rsidRPr="00FB765C">
              <w:rPr>
                <w:sz w:val="20"/>
                <w:szCs w:val="20"/>
              </w:rPr>
              <w:t>Prof. Dr. Gülseren KOCAMAN</w:t>
            </w:r>
          </w:p>
          <w:p w14:paraId="3F5797AB" w14:textId="77777777" w:rsidR="00C857A4" w:rsidRPr="00FB765C" w:rsidRDefault="00C857A4" w:rsidP="00C857A4">
            <w:pPr>
              <w:rPr>
                <w:sz w:val="20"/>
                <w:szCs w:val="20"/>
              </w:rPr>
            </w:pPr>
            <w:r w:rsidRPr="00FB765C">
              <w:rPr>
                <w:sz w:val="20"/>
                <w:szCs w:val="20"/>
              </w:rPr>
              <w:t>Prof. Dr. Şeyda SEREN İNTEPELER</w:t>
            </w:r>
          </w:p>
          <w:p w14:paraId="317DCABB" w14:textId="1E6245D4" w:rsidR="00D64DDC" w:rsidRPr="00FB765C" w:rsidRDefault="00C857A4" w:rsidP="00C857A4">
            <w:pPr>
              <w:rPr>
                <w:b/>
                <w:sz w:val="20"/>
                <w:szCs w:val="20"/>
              </w:rPr>
            </w:pPr>
            <w:r w:rsidRPr="00FB765C">
              <w:rPr>
                <w:sz w:val="20"/>
                <w:szCs w:val="20"/>
              </w:rPr>
              <w:t>Dr. Öğr. Üyesi Havva ARSLAN YÜRÜMEZOĞLU</w:t>
            </w:r>
          </w:p>
        </w:tc>
        <w:tc>
          <w:tcPr>
            <w:tcW w:w="2939" w:type="dxa"/>
            <w:gridSpan w:val="3"/>
          </w:tcPr>
          <w:p w14:paraId="41D72BAB" w14:textId="77777777" w:rsidR="00D64DDC" w:rsidRPr="00FB765C" w:rsidRDefault="00D64DDC" w:rsidP="00D64DDC">
            <w:pPr>
              <w:rPr>
                <w:sz w:val="20"/>
                <w:szCs w:val="20"/>
              </w:rPr>
            </w:pPr>
            <w:r w:rsidRPr="00FB765C">
              <w:rPr>
                <w:sz w:val="20"/>
                <w:szCs w:val="20"/>
              </w:rPr>
              <w:t>Sunum, video, tartışma</w:t>
            </w:r>
          </w:p>
        </w:tc>
      </w:tr>
      <w:tr w:rsidR="00D64DDC" w:rsidRPr="00FB765C" w14:paraId="126B9129" w14:textId="77777777" w:rsidTr="00C857A4">
        <w:trPr>
          <w:trHeight w:val="1550"/>
        </w:trPr>
        <w:tc>
          <w:tcPr>
            <w:tcW w:w="1701" w:type="dxa"/>
          </w:tcPr>
          <w:p w14:paraId="50FC5997" w14:textId="77777777" w:rsidR="00D64DDC" w:rsidRPr="00FB765C" w:rsidRDefault="00D64DDC" w:rsidP="00D64DDC">
            <w:pPr>
              <w:rPr>
                <w:b/>
                <w:sz w:val="20"/>
                <w:szCs w:val="20"/>
              </w:rPr>
            </w:pPr>
            <w:r w:rsidRPr="00FB765C">
              <w:rPr>
                <w:b/>
                <w:sz w:val="20"/>
                <w:szCs w:val="20"/>
              </w:rPr>
              <w:t>11.Hafta</w:t>
            </w:r>
          </w:p>
          <w:p w14:paraId="7C05C8CC" w14:textId="77777777" w:rsidR="00D64DDC" w:rsidRPr="00FB765C" w:rsidRDefault="00D64DDC" w:rsidP="00D64DDC">
            <w:pPr>
              <w:rPr>
                <w:b/>
                <w:sz w:val="20"/>
                <w:szCs w:val="20"/>
              </w:rPr>
            </w:pPr>
          </w:p>
        </w:tc>
        <w:tc>
          <w:tcPr>
            <w:tcW w:w="1619" w:type="dxa"/>
          </w:tcPr>
          <w:p w14:paraId="04F53D3D" w14:textId="77777777" w:rsidR="00D64DDC" w:rsidRPr="00FB765C" w:rsidRDefault="00D64DDC" w:rsidP="00D64DDC">
            <w:pPr>
              <w:rPr>
                <w:sz w:val="20"/>
                <w:szCs w:val="20"/>
              </w:rPr>
            </w:pPr>
            <w:r w:rsidRPr="00FB765C">
              <w:rPr>
                <w:sz w:val="20"/>
                <w:szCs w:val="20"/>
              </w:rPr>
              <w:t>Çalışma çizelgeleri</w:t>
            </w:r>
          </w:p>
        </w:tc>
        <w:tc>
          <w:tcPr>
            <w:tcW w:w="3097" w:type="dxa"/>
          </w:tcPr>
          <w:p w14:paraId="77BD521B" w14:textId="77777777" w:rsidR="00C857A4" w:rsidRPr="00FB765C" w:rsidRDefault="00C857A4" w:rsidP="00C857A4">
            <w:pPr>
              <w:rPr>
                <w:sz w:val="20"/>
                <w:szCs w:val="20"/>
              </w:rPr>
            </w:pPr>
            <w:r w:rsidRPr="00FB765C">
              <w:rPr>
                <w:sz w:val="20"/>
                <w:szCs w:val="20"/>
              </w:rPr>
              <w:t>Prof. Dr. Gülseren KOCAMAN</w:t>
            </w:r>
          </w:p>
          <w:p w14:paraId="3503CB72" w14:textId="77777777" w:rsidR="00C857A4" w:rsidRPr="00FB765C" w:rsidRDefault="00C857A4" w:rsidP="00C857A4">
            <w:pPr>
              <w:rPr>
                <w:sz w:val="20"/>
                <w:szCs w:val="20"/>
              </w:rPr>
            </w:pPr>
            <w:r w:rsidRPr="00FB765C">
              <w:rPr>
                <w:sz w:val="20"/>
                <w:szCs w:val="20"/>
              </w:rPr>
              <w:t>Prof. Dr. Şeyda SEREN İNTEPELER</w:t>
            </w:r>
          </w:p>
          <w:p w14:paraId="31A2EADA" w14:textId="6DA0B525" w:rsidR="00D64DDC" w:rsidRPr="00FB765C" w:rsidRDefault="00C857A4" w:rsidP="00C857A4">
            <w:pPr>
              <w:rPr>
                <w:b/>
                <w:sz w:val="20"/>
                <w:szCs w:val="20"/>
              </w:rPr>
            </w:pPr>
            <w:r w:rsidRPr="00FB765C">
              <w:rPr>
                <w:sz w:val="20"/>
                <w:szCs w:val="20"/>
              </w:rPr>
              <w:t>Dr. Öğr. Üyesi Havva ARSLAN YÜRÜMEZOĞLU</w:t>
            </w:r>
          </w:p>
        </w:tc>
        <w:tc>
          <w:tcPr>
            <w:tcW w:w="2939" w:type="dxa"/>
            <w:gridSpan w:val="3"/>
          </w:tcPr>
          <w:p w14:paraId="521889CE" w14:textId="77777777" w:rsidR="00D64DDC" w:rsidRPr="00FB765C" w:rsidRDefault="00D64DDC" w:rsidP="00D64DDC">
            <w:pPr>
              <w:rPr>
                <w:sz w:val="20"/>
                <w:szCs w:val="20"/>
              </w:rPr>
            </w:pPr>
            <w:r w:rsidRPr="00FB765C">
              <w:rPr>
                <w:sz w:val="20"/>
                <w:szCs w:val="20"/>
              </w:rPr>
              <w:t>Sunum, video, tartışma</w:t>
            </w:r>
          </w:p>
        </w:tc>
      </w:tr>
      <w:tr w:rsidR="00D64DDC" w:rsidRPr="00FB765C" w14:paraId="182D29AA" w14:textId="77777777" w:rsidTr="00C857A4">
        <w:trPr>
          <w:trHeight w:val="1544"/>
        </w:trPr>
        <w:tc>
          <w:tcPr>
            <w:tcW w:w="1701" w:type="dxa"/>
          </w:tcPr>
          <w:p w14:paraId="43AC85E5" w14:textId="77777777" w:rsidR="00D64DDC" w:rsidRPr="00FB765C" w:rsidRDefault="00D64DDC" w:rsidP="00D64DDC">
            <w:pPr>
              <w:rPr>
                <w:b/>
                <w:sz w:val="20"/>
                <w:szCs w:val="20"/>
              </w:rPr>
            </w:pPr>
            <w:r w:rsidRPr="00FB765C">
              <w:rPr>
                <w:b/>
                <w:sz w:val="20"/>
                <w:szCs w:val="20"/>
              </w:rPr>
              <w:t>12. Hafta</w:t>
            </w:r>
          </w:p>
          <w:p w14:paraId="4C997E47" w14:textId="77777777" w:rsidR="00D64DDC" w:rsidRPr="00FB765C" w:rsidRDefault="00D64DDC" w:rsidP="00D64DDC">
            <w:pPr>
              <w:rPr>
                <w:b/>
                <w:sz w:val="20"/>
                <w:szCs w:val="20"/>
              </w:rPr>
            </w:pPr>
          </w:p>
        </w:tc>
        <w:tc>
          <w:tcPr>
            <w:tcW w:w="1619" w:type="dxa"/>
          </w:tcPr>
          <w:p w14:paraId="378E4CB3" w14:textId="77777777" w:rsidR="00D64DDC" w:rsidRPr="00FB765C" w:rsidRDefault="00D64DDC" w:rsidP="00D64DDC">
            <w:pPr>
              <w:rPr>
                <w:sz w:val="20"/>
                <w:szCs w:val="20"/>
              </w:rPr>
            </w:pPr>
            <w:r w:rsidRPr="00FB765C">
              <w:rPr>
                <w:sz w:val="20"/>
                <w:szCs w:val="20"/>
              </w:rPr>
              <w:t>TCK ve yasalar</w:t>
            </w:r>
          </w:p>
        </w:tc>
        <w:tc>
          <w:tcPr>
            <w:tcW w:w="3097" w:type="dxa"/>
          </w:tcPr>
          <w:p w14:paraId="727068FF" w14:textId="77777777" w:rsidR="00C857A4" w:rsidRPr="00FB765C" w:rsidRDefault="00C857A4" w:rsidP="00C857A4">
            <w:pPr>
              <w:rPr>
                <w:sz w:val="20"/>
                <w:szCs w:val="20"/>
              </w:rPr>
            </w:pPr>
            <w:r w:rsidRPr="00FB765C">
              <w:rPr>
                <w:sz w:val="20"/>
                <w:szCs w:val="20"/>
              </w:rPr>
              <w:t>Prof. Dr. Gülseren KOCAMAN</w:t>
            </w:r>
          </w:p>
          <w:p w14:paraId="5D78FD44" w14:textId="77777777" w:rsidR="00C857A4" w:rsidRPr="00FB765C" w:rsidRDefault="00C857A4" w:rsidP="00C857A4">
            <w:pPr>
              <w:rPr>
                <w:sz w:val="20"/>
                <w:szCs w:val="20"/>
              </w:rPr>
            </w:pPr>
            <w:r w:rsidRPr="00FB765C">
              <w:rPr>
                <w:sz w:val="20"/>
                <w:szCs w:val="20"/>
              </w:rPr>
              <w:t>Prof. Dr. Şeyda SEREN İNTEPELER</w:t>
            </w:r>
          </w:p>
          <w:p w14:paraId="7663064C" w14:textId="0598F2A6" w:rsidR="00D64DDC" w:rsidRPr="00FB765C" w:rsidRDefault="00C857A4" w:rsidP="00C857A4">
            <w:pPr>
              <w:rPr>
                <w:sz w:val="20"/>
                <w:szCs w:val="20"/>
              </w:rPr>
            </w:pPr>
            <w:r w:rsidRPr="00FB765C">
              <w:rPr>
                <w:sz w:val="20"/>
                <w:szCs w:val="20"/>
              </w:rPr>
              <w:t>Dr. Öğr. Üyesi Havva ARSLAN YÜRÜMEZOĞLU</w:t>
            </w:r>
          </w:p>
        </w:tc>
        <w:tc>
          <w:tcPr>
            <w:tcW w:w="2939" w:type="dxa"/>
            <w:gridSpan w:val="3"/>
          </w:tcPr>
          <w:p w14:paraId="4FF57F9A" w14:textId="77777777" w:rsidR="00D64DDC" w:rsidRPr="00FB765C" w:rsidRDefault="00D64DDC" w:rsidP="00D64DDC">
            <w:pPr>
              <w:rPr>
                <w:sz w:val="20"/>
                <w:szCs w:val="20"/>
              </w:rPr>
            </w:pPr>
            <w:r w:rsidRPr="00FB765C">
              <w:rPr>
                <w:sz w:val="20"/>
                <w:szCs w:val="20"/>
              </w:rPr>
              <w:t>Sunum, video, tartışma</w:t>
            </w:r>
          </w:p>
        </w:tc>
      </w:tr>
      <w:tr w:rsidR="00D64DDC" w:rsidRPr="00FB765C" w14:paraId="4A73C37F" w14:textId="77777777" w:rsidTr="00C857A4">
        <w:trPr>
          <w:trHeight w:val="1552"/>
        </w:trPr>
        <w:tc>
          <w:tcPr>
            <w:tcW w:w="1701" w:type="dxa"/>
          </w:tcPr>
          <w:p w14:paraId="17A415C2" w14:textId="77777777" w:rsidR="00D64DDC" w:rsidRPr="00FB765C" w:rsidRDefault="00D64DDC" w:rsidP="00D64DDC">
            <w:pPr>
              <w:rPr>
                <w:b/>
                <w:sz w:val="20"/>
                <w:szCs w:val="20"/>
              </w:rPr>
            </w:pPr>
            <w:r w:rsidRPr="00FB765C">
              <w:rPr>
                <w:b/>
                <w:sz w:val="20"/>
                <w:szCs w:val="20"/>
              </w:rPr>
              <w:t>13. Hafta</w:t>
            </w:r>
          </w:p>
          <w:p w14:paraId="0CE37365" w14:textId="77777777" w:rsidR="00D64DDC" w:rsidRPr="00FB765C" w:rsidRDefault="00D64DDC" w:rsidP="00D64DDC">
            <w:pPr>
              <w:rPr>
                <w:b/>
                <w:sz w:val="20"/>
                <w:szCs w:val="20"/>
              </w:rPr>
            </w:pPr>
          </w:p>
        </w:tc>
        <w:tc>
          <w:tcPr>
            <w:tcW w:w="1619" w:type="dxa"/>
          </w:tcPr>
          <w:p w14:paraId="0CCE9AD9" w14:textId="77777777" w:rsidR="00D64DDC" w:rsidRPr="00FB765C" w:rsidRDefault="00D64DDC" w:rsidP="00D64DDC">
            <w:pPr>
              <w:rPr>
                <w:sz w:val="20"/>
                <w:szCs w:val="20"/>
              </w:rPr>
            </w:pPr>
            <w:r w:rsidRPr="00FB765C">
              <w:rPr>
                <w:sz w:val="20"/>
                <w:szCs w:val="20"/>
              </w:rPr>
              <w:t>Grup çalışmalarının sunumu (Etik kodlar, ulusal ve uluslararası dernekler, sertifika programları)</w:t>
            </w:r>
          </w:p>
        </w:tc>
        <w:tc>
          <w:tcPr>
            <w:tcW w:w="3097" w:type="dxa"/>
          </w:tcPr>
          <w:p w14:paraId="67216D52" w14:textId="77777777" w:rsidR="00C857A4" w:rsidRPr="00FB765C" w:rsidRDefault="00C857A4" w:rsidP="00C857A4">
            <w:pPr>
              <w:rPr>
                <w:sz w:val="20"/>
                <w:szCs w:val="20"/>
              </w:rPr>
            </w:pPr>
            <w:r w:rsidRPr="00FB765C">
              <w:rPr>
                <w:sz w:val="20"/>
                <w:szCs w:val="20"/>
              </w:rPr>
              <w:t>Prof. Dr. Gülseren KOCAMAN</w:t>
            </w:r>
          </w:p>
          <w:p w14:paraId="086BD2E3" w14:textId="77777777" w:rsidR="00C857A4" w:rsidRPr="00FB765C" w:rsidRDefault="00C857A4" w:rsidP="00C857A4">
            <w:pPr>
              <w:rPr>
                <w:sz w:val="20"/>
                <w:szCs w:val="20"/>
              </w:rPr>
            </w:pPr>
            <w:r w:rsidRPr="00FB765C">
              <w:rPr>
                <w:sz w:val="20"/>
                <w:szCs w:val="20"/>
              </w:rPr>
              <w:t>Prof. Dr. Şeyda SEREN İNTEPELER</w:t>
            </w:r>
          </w:p>
          <w:p w14:paraId="29332F4E" w14:textId="2B85F7C0" w:rsidR="00D64DDC" w:rsidRPr="00FB765C" w:rsidRDefault="00C857A4" w:rsidP="00C857A4">
            <w:pPr>
              <w:rPr>
                <w:b/>
                <w:sz w:val="20"/>
                <w:szCs w:val="20"/>
              </w:rPr>
            </w:pPr>
            <w:r w:rsidRPr="00FB765C">
              <w:rPr>
                <w:sz w:val="20"/>
                <w:szCs w:val="20"/>
              </w:rPr>
              <w:t>Dr. Öğr. Üyesi Havva ARSLAN YÜRÜMEZOĞLU</w:t>
            </w:r>
          </w:p>
        </w:tc>
        <w:tc>
          <w:tcPr>
            <w:tcW w:w="2939" w:type="dxa"/>
            <w:gridSpan w:val="3"/>
          </w:tcPr>
          <w:p w14:paraId="2BAA971B" w14:textId="77777777" w:rsidR="00D64DDC" w:rsidRPr="00FB765C" w:rsidRDefault="00D64DDC" w:rsidP="00D64DDC">
            <w:pPr>
              <w:rPr>
                <w:sz w:val="20"/>
                <w:szCs w:val="20"/>
              </w:rPr>
            </w:pPr>
            <w:r w:rsidRPr="00FB765C">
              <w:rPr>
                <w:sz w:val="20"/>
                <w:szCs w:val="20"/>
              </w:rPr>
              <w:t>Sunum, video, tartışma</w:t>
            </w:r>
          </w:p>
        </w:tc>
      </w:tr>
      <w:tr w:rsidR="00D64DDC" w:rsidRPr="00FB765C" w14:paraId="1CE31925" w14:textId="77777777" w:rsidTr="00C857A4">
        <w:trPr>
          <w:trHeight w:val="1700"/>
        </w:trPr>
        <w:tc>
          <w:tcPr>
            <w:tcW w:w="1701" w:type="dxa"/>
          </w:tcPr>
          <w:p w14:paraId="561FAD10" w14:textId="77777777" w:rsidR="00D64DDC" w:rsidRPr="00FB765C" w:rsidRDefault="00D64DDC" w:rsidP="00D64DDC">
            <w:pPr>
              <w:rPr>
                <w:b/>
                <w:sz w:val="20"/>
                <w:szCs w:val="20"/>
              </w:rPr>
            </w:pPr>
            <w:r w:rsidRPr="00FB765C">
              <w:rPr>
                <w:b/>
                <w:sz w:val="20"/>
                <w:szCs w:val="20"/>
              </w:rPr>
              <w:t>14. Hafta</w:t>
            </w:r>
          </w:p>
          <w:p w14:paraId="183F150F" w14:textId="77777777" w:rsidR="00D64DDC" w:rsidRPr="00FB765C" w:rsidRDefault="00D64DDC" w:rsidP="00D64DDC">
            <w:pPr>
              <w:rPr>
                <w:b/>
                <w:sz w:val="20"/>
                <w:szCs w:val="20"/>
              </w:rPr>
            </w:pPr>
          </w:p>
        </w:tc>
        <w:tc>
          <w:tcPr>
            <w:tcW w:w="1619" w:type="dxa"/>
          </w:tcPr>
          <w:p w14:paraId="4717968C" w14:textId="77777777" w:rsidR="00D64DDC" w:rsidRPr="00FB765C" w:rsidRDefault="00D64DDC" w:rsidP="00D64DDC">
            <w:pPr>
              <w:rPr>
                <w:b/>
                <w:sz w:val="20"/>
                <w:szCs w:val="20"/>
              </w:rPr>
            </w:pPr>
            <w:r w:rsidRPr="00FB765C">
              <w:rPr>
                <w:sz w:val="20"/>
                <w:szCs w:val="20"/>
              </w:rPr>
              <w:t xml:space="preserve">Grup çalışmalarının sunumu </w:t>
            </w:r>
            <w:r w:rsidRPr="00FB765C">
              <w:rPr>
                <w:b/>
                <w:sz w:val="20"/>
                <w:szCs w:val="20"/>
              </w:rPr>
              <w:t>(Etik kodlar, ulusal ve uluslararası dernekler, sertifika programları)</w:t>
            </w:r>
          </w:p>
        </w:tc>
        <w:tc>
          <w:tcPr>
            <w:tcW w:w="3097" w:type="dxa"/>
          </w:tcPr>
          <w:p w14:paraId="03E1BEF8" w14:textId="77777777" w:rsidR="00C857A4" w:rsidRPr="00FB765C" w:rsidRDefault="00C857A4" w:rsidP="00C857A4">
            <w:pPr>
              <w:rPr>
                <w:sz w:val="20"/>
                <w:szCs w:val="20"/>
              </w:rPr>
            </w:pPr>
            <w:r w:rsidRPr="00FB765C">
              <w:rPr>
                <w:sz w:val="20"/>
                <w:szCs w:val="20"/>
              </w:rPr>
              <w:t>Prof. Dr. Gülseren KOCAMAN</w:t>
            </w:r>
          </w:p>
          <w:p w14:paraId="0667F1BC" w14:textId="77777777" w:rsidR="00C857A4" w:rsidRPr="00FB765C" w:rsidRDefault="00C857A4" w:rsidP="00C857A4">
            <w:pPr>
              <w:rPr>
                <w:sz w:val="20"/>
                <w:szCs w:val="20"/>
              </w:rPr>
            </w:pPr>
            <w:r w:rsidRPr="00FB765C">
              <w:rPr>
                <w:sz w:val="20"/>
                <w:szCs w:val="20"/>
              </w:rPr>
              <w:t>Prof. Dr. Şeyda SEREN İNTEPELER</w:t>
            </w:r>
          </w:p>
          <w:p w14:paraId="20FA3E54" w14:textId="5CB17144" w:rsidR="00D64DDC" w:rsidRPr="00FB765C" w:rsidRDefault="00C857A4" w:rsidP="00C857A4">
            <w:pPr>
              <w:rPr>
                <w:b/>
                <w:sz w:val="20"/>
                <w:szCs w:val="20"/>
              </w:rPr>
            </w:pPr>
            <w:r w:rsidRPr="00FB765C">
              <w:rPr>
                <w:sz w:val="20"/>
                <w:szCs w:val="20"/>
              </w:rPr>
              <w:t>Dr. Öğr. Üyesi Havva ARSLAN YÜRÜMEZOĞLU</w:t>
            </w:r>
          </w:p>
        </w:tc>
        <w:tc>
          <w:tcPr>
            <w:tcW w:w="2939" w:type="dxa"/>
            <w:gridSpan w:val="3"/>
          </w:tcPr>
          <w:p w14:paraId="3B35E01A" w14:textId="77777777" w:rsidR="00D64DDC" w:rsidRPr="00FB765C" w:rsidRDefault="00D64DDC" w:rsidP="00D64DDC">
            <w:pPr>
              <w:rPr>
                <w:sz w:val="20"/>
                <w:szCs w:val="20"/>
              </w:rPr>
            </w:pPr>
            <w:r w:rsidRPr="00FB765C">
              <w:rPr>
                <w:sz w:val="20"/>
                <w:szCs w:val="20"/>
              </w:rPr>
              <w:t>Sunum, video, tartışma</w:t>
            </w:r>
          </w:p>
        </w:tc>
      </w:tr>
    </w:tbl>
    <w:p w14:paraId="1E378A3E" w14:textId="2391D282" w:rsidR="0088113B" w:rsidRPr="00FB765C" w:rsidRDefault="00D64DDC" w:rsidP="00C857A4">
      <w:pPr>
        <w:spacing w:line="360" w:lineRule="auto"/>
        <w:rPr>
          <w:sz w:val="20"/>
          <w:szCs w:val="20"/>
        </w:rPr>
      </w:pPr>
      <w:r w:rsidRPr="00FB765C">
        <w:rPr>
          <w:b/>
        </w:rPr>
        <w:t xml:space="preserve"> </w:t>
      </w:r>
      <w:r w:rsidR="0088113B" w:rsidRPr="00FB765C">
        <w:rPr>
          <w:b/>
          <w:sz w:val="20"/>
          <w:szCs w:val="20"/>
        </w:rPr>
        <w:t>Dersin Öğrenme Kazanımlarının Program Kazanımları ile İlişkisi</w:t>
      </w:r>
    </w:p>
    <w:tbl>
      <w:tblPr>
        <w:tblW w:w="9357" w:type="dxa"/>
        <w:tblInd w:w="-10" w:type="dxa"/>
        <w:tblLayout w:type="fixed"/>
        <w:tblCellMar>
          <w:left w:w="70" w:type="dxa"/>
          <w:right w:w="70" w:type="dxa"/>
        </w:tblCellMar>
        <w:tblLook w:val="04A0" w:firstRow="1" w:lastRow="0" w:firstColumn="1" w:lastColumn="0" w:noHBand="0" w:noVBand="1"/>
      </w:tblPr>
      <w:tblGrid>
        <w:gridCol w:w="1846"/>
        <w:gridCol w:w="497"/>
        <w:gridCol w:w="497"/>
        <w:gridCol w:w="497"/>
        <w:gridCol w:w="497"/>
        <w:gridCol w:w="497"/>
        <w:gridCol w:w="498"/>
        <w:gridCol w:w="497"/>
        <w:gridCol w:w="74"/>
        <w:gridCol w:w="423"/>
        <w:gridCol w:w="478"/>
        <w:gridCol w:w="19"/>
        <w:gridCol w:w="497"/>
        <w:gridCol w:w="498"/>
        <w:gridCol w:w="66"/>
        <w:gridCol w:w="431"/>
        <w:gridCol w:w="497"/>
        <w:gridCol w:w="497"/>
        <w:gridCol w:w="498"/>
        <w:gridCol w:w="7"/>
        <w:gridCol w:w="46"/>
      </w:tblGrid>
      <w:tr w:rsidR="0088113B" w:rsidRPr="00FB765C" w14:paraId="6704A89E" w14:textId="77777777" w:rsidTr="00C857A4">
        <w:trPr>
          <w:gridAfter w:val="1"/>
          <w:wAfter w:w="46" w:type="dxa"/>
          <w:trHeight w:val="400"/>
        </w:trPr>
        <w:tc>
          <w:tcPr>
            <w:tcW w:w="9311" w:type="dxa"/>
            <w:gridSpan w:val="20"/>
            <w:tcBorders>
              <w:top w:val="single" w:sz="4" w:space="0" w:color="auto"/>
              <w:left w:val="single" w:sz="8" w:space="0" w:color="auto"/>
              <w:bottom w:val="single" w:sz="8" w:space="0" w:color="auto"/>
              <w:right w:val="single" w:sz="8" w:space="0" w:color="auto"/>
            </w:tcBorders>
            <w:shd w:val="clear" w:color="auto" w:fill="auto"/>
          </w:tcPr>
          <w:p w14:paraId="53BF253E" w14:textId="77777777" w:rsidR="0088113B" w:rsidRPr="00FB765C" w:rsidRDefault="0088113B" w:rsidP="007E6464">
            <w:pPr>
              <w:jc w:val="both"/>
              <w:rPr>
                <w:b/>
                <w:bCs/>
                <w:color w:val="000000"/>
                <w:sz w:val="20"/>
                <w:szCs w:val="20"/>
              </w:rPr>
            </w:pPr>
          </w:p>
        </w:tc>
      </w:tr>
      <w:tr w:rsidR="0088113B" w:rsidRPr="00FB765C" w14:paraId="7CAC88C5" w14:textId="77777777" w:rsidTr="00C857A4">
        <w:trPr>
          <w:gridAfter w:val="2"/>
          <w:wAfter w:w="53" w:type="dxa"/>
          <w:trHeight w:val="400"/>
        </w:trPr>
        <w:tc>
          <w:tcPr>
            <w:tcW w:w="1846" w:type="dxa"/>
            <w:tcBorders>
              <w:top w:val="single" w:sz="4" w:space="0" w:color="auto"/>
              <w:left w:val="single" w:sz="8" w:space="0" w:color="auto"/>
              <w:bottom w:val="single" w:sz="8" w:space="0" w:color="auto"/>
              <w:right w:val="single" w:sz="8" w:space="0" w:color="auto"/>
            </w:tcBorders>
            <w:shd w:val="clear" w:color="auto" w:fill="auto"/>
          </w:tcPr>
          <w:p w14:paraId="38C5A139" w14:textId="77777777" w:rsidR="0088113B" w:rsidRPr="00FB765C" w:rsidRDefault="0088113B" w:rsidP="007E6464">
            <w:pPr>
              <w:jc w:val="center"/>
              <w:rPr>
                <w:b/>
                <w:bCs/>
                <w:color w:val="000000"/>
                <w:sz w:val="20"/>
                <w:szCs w:val="20"/>
              </w:rPr>
            </w:pPr>
            <w:r w:rsidRPr="00FB765C">
              <w:rPr>
                <w:b/>
                <w:bCs/>
                <w:color w:val="000000"/>
                <w:sz w:val="20"/>
                <w:szCs w:val="20"/>
              </w:rPr>
              <w:lastRenderedPageBreak/>
              <w:t>Öğrenme Kazanımları</w:t>
            </w:r>
          </w:p>
        </w:tc>
        <w:tc>
          <w:tcPr>
            <w:tcW w:w="497" w:type="dxa"/>
            <w:tcBorders>
              <w:top w:val="single" w:sz="4" w:space="0" w:color="auto"/>
              <w:left w:val="nil"/>
              <w:bottom w:val="single" w:sz="8" w:space="0" w:color="auto"/>
              <w:right w:val="single" w:sz="8" w:space="0" w:color="auto"/>
            </w:tcBorders>
            <w:shd w:val="clear" w:color="auto" w:fill="auto"/>
          </w:tcPr>
          <w:p w14:paraId="10C6C9CC" w14:textId="77777777" w:rsidR="0088113B" w:rsidRPr="00FB765C" w:rsidRDefault="0088113B" w:rsidP="007E6464">
            <w:pPr>
              <w:jc w:val="center"/>
              <w:rPr>
                <w:b/>
                <w:bCs/>
                <w:color w:val="000000"/>
                <w:sz w:val="20"/>
                <w:szCs w:val="20"/>
              </w:rPr>
            </w:pPr>
            <w:r w:rsidRPr="00FB765C">
              <w:rPr>
                <w:b/>
                <w:bCs/>
                <w:color w:val="000000"/>
                <w:sz w:val="20"/>
                <w:szCs w:val="20"/>
              </w:rPr>
              <w:t>PK</w:t>
            </w:r>
          </w:p>
          <w:p w14:paraId="35385287" w14:textId="77777777" w:rsidR="0088113B" w:rsidRPr="00FB765C" w:rsidRDefault="0088113B" w:rsidP="007E6464">
            <w:pPr>
              <w:jc w:val="center"/>
              <w:rPr>
                <w:b/>
                <w:bCs/>
                <w:color w:val="000000"/>
                <w:sz w:val="20"/>
                <w:szCs w:val="20"/>
              </w:rPr>
            </w:pPr>
            <w:r w:rsidRPr="00FB765C">
              <w:rPr>
                <w:b/>
                <w:bCs/>
                <w:color w:val="000000"/>
                <w:sz w:val="20"/>
                <w:szCs w:val="20"/>
              </w:rPr>
              <w:t>1</w:t>
            </w:r>
          </w:p>
        </w:tc>
        <w:tc>
          <w:tcPr>
            <w:tcW w:w="497" w:type="dxa"/>
            <w:tcBorders>
              <w:top w:val="single" w:sz="4" w:space="0" w:color="auto"/>
              <w:left w:val="nil"/>
              <w:bottom w:val="single" w:sz="8" w:space="0" w:color="auto"/>
              <w:right w:val="single" w:sz="8" w:space="0" w:color="auto"/>
            </w:tcBorders>
            <w:shd w:val="clear" w:color="auto" w:fill="auto"/>
          </w:tcPr>
          <w:p w14:paraId="4CC2E074" w14:textId="77777777" w:rsidR="0088113B" w:rsidRPr="00FB765C" w:rsidRDefault="0088113B" w:rsidP="007E6464">
            <w:pPr>
              <w:jc w:val="center"/>
              <w:rPr>
                <w:b/>
                <w:bCs/>
                <w:color w:val="000000"/>
                <w:sz w:val="20"/>
                <w:szCs w:val="20"/>
              </w:rPr>
            </w:pPr>
            <w:r w:rsidRPr="00FB765C">
              <w:rPr>
                <w:b/>
                <w:bCs/>
                <w:color w:val="000000"/>
                <w:sz w:val="20"/>
                <w:szCs w:val="20"/>
              </w:rPr>
              <w:t>PK</w:t>
            </w:r>
          </w:p>
          <w:p w14:paraId="6B29B30E" w14:textId="77777777" w:rsidR="0088113B" w:rsidRPr="00FB765C" w:rsidRDefault="0088113B" w:rsidP="007E6464">
            <w:pPr>
              <w:jc w:val="center"/>
              <w:rPr>
                <w:b/>
                <w:bCs/>
                <w:color w:val="000000"/>
                <w:sz w:val="20"/>
                <w:szCs w:val="20"/>
              </w:rPr>
            </w:pPr>
            <w:r w:rsidRPr="00FB765C">
              <w:rPr>
                <w:b/>
                <w:bCs/>
                <w:color w:val="000000"/>
                <w:sz w:val="20"/>
                <w:szCs w:val="20"/>
              </w:rPr>
              <w:t>2</w:t>
            </w:r>
          </w:p>
        </w:tc>
        <w:tc>
          <w:tcPr>
            <w:tcW w:w="497" w:type="dxa"/>
            <w:tcBorders>
              <w:top w:val="single" w:sz="4" w:space="0" w:color="auto"/>
              <w:left w:val="nil"/>
              <w:bottom w:val="single" w:sz="8" w:space="0" w:color="auto"/>
              <w:right w:val="single" w:sz="8" w:space="0" w:color="auto"/>
            </w:tcBorders>
            <w:shd w:val="clear" w:color="auto" w:fill="auto"/>
          </w:tcPr>
          <w:p w14:paraId="39C71606" w14:textId="77777777" w:rsidR="0088113B" w:rsidRPr="00FB765C" w:rsidRDefault="0088113B" w:rsidP="007E6464">
            <w:pPr>
              <w:jc w:val="center"/>
              <w:rPr>
                <w:b/>
                <w:bCs/>
                <w:color w:val="000000"/>
                <w:sz w:val="20"/>
                <w:szCs w:val="20"/>
              </w:rPr>
            </w:pPr>
            <w:r w:rsidRPr="00FB765C">
              <w:rPr>
                <w:b/>
                <w:bCs/>
                <w:color w:val="000000"/>
                <w:sz w:val="20"/>
                <w:szCs w:val="20"/>
              </w:rPr>
              <w:t>PK</w:t>
            </w:r>
          </w:p>
          <w:p w14:paraId="25A4BA6D" w14:textId="77777777" w:rsidR="0088113B" w:rsidRPr="00FB765C" w:rsidRDefault="0088113B" w:rsidP="007E6464">
            <w:pPr>
              <w:jc w:val="center"/>
              <w:rPr>
                <w:b/>
                <w:bCs/>
                <w:color w:val="000000"/>
                <w:sz w:val="20"/>
                <w:szCs w:val="20"/>
              </w:rPr>
            </w:pPr>
            <w:r w:rsidRPr="00FB765C">
              <w:rPr>
                <w:b/>
                <w:bCs/>
                <w:color w:val="000000"/>
                <w:sz w:val="20"/>
                <w:szCs w:val="20"/>
              </w:rPr>
              <w:t xml:space="preserve">3 </w:t>
            </w:r>
          </w:p>
        </w:tc>
        <w:tc>
          <w:tcPr>
            <w:tcW w:w="497" w:type="dxa"/>
            <w:tcBorders>
              <w:top w:val="single" w:sz="4" w:space="0" w:color="auto"/>
              <w:left w:val="nil"/>
              <w:bottom w:val="single" w:sz="8" w:space="0" w:color="auto"/>
              <w:right w:val="single" w:sz="8" w:space="0" w:color="auto"/>
            </w:tcBorders>
            <w:shd w:val="clear" w:color="auto" w:fill="auto"/>
          </w:tcPr>
          <w:p w14:paraId="3B909DB2" w14:textId="77777777" w:rsidR="0088113B" w:rsidRPr="00FB765C" w:rsidRDefault="0088113B" w:rsidP="007E6464">
            <w:pPr>
              <w:jc w:val="center"/>
              <w:rPr>
                <w:b/>
                <w:bCs/>
                <w:color w:val="000000"/>
                <w:sz w:val="20"/>
                <w:szCs w:val="20"/>
              </w:rPr>
            </w:pPr>
            <w:r w:rsidRPr="00FB765C">
              <w:rPr>
                <w:b/>
                <w:bCs/>
                <w:color w:val="000000"/>
                <w:sz w:val="20"/>
                <w:szCs w:val="20"/>
              </w:rPr>
              <w:t>PK</w:t>
            </w:r>
          </w:p>
          <w:p w14:paraId="35FE950C" w14:textId="77777777" w:rsidR="0088113B" w:rsidRPr="00FB765C" w:rsidRDefault="0088113B" w:rsidP="007E6464">
            <w:pPr>
              <w:jc w:val="center"/>
              <w:rPr>
                <w:b/>
                <w:bCs/>
                <w:color w:val="000000"/>
                <w:sz w:val="20"/>
                <w:szCs w:val="20"/>
              </w:rPr>
            </w:pPr>
            <w:r w:rsidRPr="00FB765C">
              <w:rPr>
                <w:b/>
                <w:bCs/>
                <w:color w:val="000000"/>
                <w:sz w:val="20"/>
                <w:szCs w:val="20"/>
              </w:rPr>
              <w:t>4</w:t>
            </w:r>
          </w:p>
        </w:tc>
        <w:tc>
          <w:tcPr>
            <w:tcW w:w="497" w:type="dxa"/>
            <w:tcBorders>
              <w:top w:val="single" w:sz="4" w:space="0" w:color="auto"/>
              <w:left w:val="nil"/>
              <w:bottom w:val="single" w:sz="8" w:space="0" w:color="auto"/>
              <w:right w:val="single" w:sz="8" w:space="0" w:color="auto"/>
            </w:tcBorders>
            <w:shd w:val="clear" w:color="auto" w:fill="auto"/>
          </w:tcPr>
          <w:p w14:paraId="02A8CFF8" w14:textId="77777777" w:rsidR="0088113B" w:rsidRPr="00FB765C" w:rsidRDefault="0088113B" w:rsidP="007E6464">
            <w:pPr>
              <w:jc w:val="center"/>
              <w:rPr>
                <w:b/>
                <w:bCs/>
                <w:color w:val="000000"/>
                <w:sz w:val="20"/>
                <w:szCs w:val="20"/>
              </w:rPr>
            </w:pPr>
            <w:r w:rsidRPr="00FB765C">
              <w:rPr>
                <w:b/>
                <w:bCs/>
                <w:color w:val="000000"/>
                <w:sz w:val="20"/>
                <w:szCs w:val="20"/>
              </w:rPr>
              <w:t>PK</w:t>
            </w:r>
          </w:p>
          <w:p w14:paraId="213F1212" w14:textId="77777777" w:rsidR="0088113B" w:rsidRPr="00FB765C" w:rsidRDefault="0088113B" w:rsidP="007E6464">
            <w:pPr>
              <w:jc w:val="center"/>
              <w:rPr>
                <w:b/>
                <w:bCs/>
                <w:color w:val="000000"/>
                <w:sz w:val="20"/>
                <w:szCs w:val="20"/>
              </w:rPr>
            </w:pPr>
            <w:r w:rsidRPr="00FB765C">
              <w:rPr>
                <w:b/>
                <w:bCs/>
                <w:color w:val="000000"/>
                <w:sz w:val="20"/>
                <w:szCs w:val="20"/>
              </w:rPr>
              <w:t>5</w:t>
            </w:r>
          </w:p>
        </w:tc>
        <w:tc>
          <w:tcPr>
            <w:tcW w:w="498" w:type="dxa"/>
            <w:tcBorders>
              <w:top w:val="single" w:sz="4" w:space="0" w:color="auto"/>
              <w:left w:val="nil"/>
              <w:bottom w:val="single" w:sz="8" w:space="0" w:color="auto"/>
              <w:right w:val="single" w:sz="8" w:space="0" w:color="000000"/>
            </w:tcBorders>
            <w:shd w:val="clear" w:color="auto" w:fill="auto"/>
          </w:tcPr>
          <w:p w14:paraId="0BA50021" w14:textId="77777777" w:rsidR="0088113B" w:rsidRPr="00FB765C" w:rsidRDefault="0088113B" w:rsidP="007E6464">
            <w:pPr>
              <w:jc w:val="center"/>
              <w:rPr>
                <w:b/>
                <w:bCs/>
                <w:color w:val="000000"/>
                <w:sz w:val="20"/>
                <w:szCs w:val="20"/>
              </w:rPr>
            </w:pPr>
            <w:r w:rsidRPr="00FB765C">
              <w:rPr>
                <w:b/>
                <w:bCs/>
                <w:color w:val="000000"/>
                <w:sz w:val="20"/>
                <w:szCs w:val="20"/>
              </w:rPr>
              <w:t>PK</w:t>
            </w:r>
          </w:p>
          <w:p w14:paraId="5402B652" w14:textId="77777777" w:rsidR="0088113B" w:rsidRPr="00FB765C" w:rsidRDefault="0088113B" w:rsidP="007E6464">
            <w:pPr>
              <w:jc w:val="center"/>
              <w:rPr>
                <w:b/>
                <w:bCs/>
                <w:color w:val="000000"/>
                <w:sz w:val="20"/>
                <w:szCs w:val="20"/>
              </w:rPr>
            </w:pPr>
            <w:r w:rsidRPr="00FB765C">
              <w:rPr>
                <w:b/>
                <w:bCs/>
                <w:color w:val="000000"/>
                <w:sz w:val="20"/>
                <w:szCs w:val="20"/>
              </w:rPr>
              <w:t>6</w:t>
            </w:r>
          </w:p>
        </w:tc>
        <w:tc>
          <w:tcPr>
            <w:tcW w:w="497" w:type="dxa"/>
            <w:tcBorders>
              <w:top w:val="single" w:sz="4" w:space="0" w:color="auto"/>
              <w:left w:val="nil"/>
              <w:bottom w:val="single" w:sz="8" w:space="0" w:color="auto"/>
              <w:right w:val="single" w:sz="8" w:space="0" w:color="auto"/>
            </w:tcBorders>
            <w:shd w:val="clear" w:color="auto" w:fill="auto"/>
          </w:tcPr>
          <w:p w14:paraId="07195ACF" w14:textId="77777777" w:rsidR="0088113B" w:rsidRPr="00FB765C" w:rsidRDefault="0088113B" w:rsidP="007E6464">
            <w:pPr>
              <w:jc w:val="center"/>
              <w:rPr>
                <w:b/>
                <w:bCs/>
                <w:color w:val="000000"/>
                <w:sz w:val="20"/>
                <w:szCs w:val="20"/>
              </w:rPr>
            </w:pPr>
            <w:r w:rsidRPr="00FB765C">
              <w:rPr>
                <w:b/>
                <w:bCs/>
                <w:color w:val="000000"/>
                <w:sz w:val="20"/>
                <w:szCs w:val="20"/>
              </w:rPr>
              <w:t>PK</w:t>
            </w:r>
          </w:p>
          <w:p w14:paraId="72BD63B4" w14:textId="77777777" w:rsidR="0088113B" w:rsidRPr="00FB765C" w:rsidRDefault="0088113B" w:rsidP="007E6464">
            <w:pPr>
              <w:jc w:val="center"/>
              <w:rPr>
                <w:b/>
                <w:bCs/>
                <w:color w:val="000000"/>
                <w:sz w:val="20"/>
                <w:szCs w:val="20"/>
              </w:rPr>
            </w:pPr>
            <w:r w:rsidRPr="00FB765C">
              <w:rPr>
                <w:b/>
                <w:bCs/>
                <w:color w:val="000000"/>
                <w:sz w:val="20"/>
                <w:szCs w:val="20"/>
              </w:rPr>
              <w:t>7</w:t>
            </w:r>
          </w:p>
        </w:tc>
        <w:tc>
          <w:tcPr>
            <w:tcW w:w="497" w:type="dxa"/>
            <w:gridSpan w:val="2"/>
            <w:tcBorders>
              <w:top w:val="single" w:sz="4" w:space="0" w:color="auto"/>
              <w:left w:val="nil"/>
              <w:bottom w:val="single" w:sz="8" w:space="0" w:color="auto"/>
              <w:right w:val="single" w:sz="8" w:space="0" w:color="auto"/>
            </w:tcBorders>
            <w:shd w:val="clear" w:color="auto" w:fill="auto"/>
          </w:tcPr>
          <w:p w14:paraId="66A6EC8B" w14:textId="77777777" w:rsidR="0088113B" w:rsidRPr="00FB765C" w:rsidRDefault="0088113B" w:rsidP="007E6464">
            <w:pPr>
              <w:jc w:val="center"/>
              <w:rPr>
                <w:b/>
                <w:bCs/>
                <w:color w:val="000000"/>
                <w:sz w:val="20"/>
                <w:szCs w:val="20"/>
              </w:rPr>
            </w:pPr>
            <w:r w:rsidRPr="00FB765C">
              <w:rPr>
                <w:b/>
                <w:bCs/>
                <w:color w:val="000000"/>
                <w:sz w:val="20"/>
                <w:szCs w:val="20"/>
              </w:rPr>
              <w:t>PK</w:t>
            </w:r>
          </w:p>
          <w:p w14:paraId="2CCD8FF3" w14:textId="77777777" w:rsidR="0088113B" w:rsidRPr="00FB765C" w:rsidRDefault="0088113B" w:rsidP="007E6464">
            <w:pPr>
              <w:jc w:val="center"/>
              <w:rPr>
                <w:b/>
                <w:bCs/>
                <w:color w:val="000000"/>
                <w:sz w:val="20"/>
                <w:szCs w:val="20"/>
              </w:rPr>
            </w:pPr>
            <w:r w:rsidRPr="00FB765C">
              <w:rPr>
                <w:b/>
                <w:bCs/>
                <w:color w:val="000000"/>
                <w:sz w:val="20"/>
                <w:szCs w:val="20"/>
              </w:rPr>
              <w:t>8</w:t>
            </w:r>
          </w:p>
        </w:tc>
        <w:tc>
          <w:tcPr>
            <w:tcW w:w="497" w:type="dxa"/>
            <w:gridSpan w:val="2"/>
            <w:tcBorders>
              <w:top w:val="single" w:sz="4" w:space="0" w:color="auto"/>
              <w:left w:val="nil"/>
              <w:bottom w:val="single" w:sz="8" w:space="0" w:color="auto"/>
              <w:right w:val="single" w:sz="8" w:space="0" w:color="000000"/>
            </w:tcBorders>
            <w:shd w:val="clear" w:color="auto" w:fill="auto"/>
          </w:tcPr>
          <w:p w14:paraId="651835FE" w14:textId="77777777" w:rsidR="0088113B" w:rsidRPr="00FB765C" w:rsidRDefault="0088113B" w:rsidP="007E6464">
            <w:pPr>
              <w:jc w:val="center"/>
              <w:rPr>
                <w:b/>
                <w:bCs/>
                <w:color w:val="000000"/>
                <w:sz w:val="20"/>
                <w:szCs w:val="20"/>
              </w:rPr>
            </w:pPr>
            <w:r w:rsidRPr="00FB765C">
              <w:rPr>
                <w:b/>
                <w:bCs/>
                <w:color w:val="000000"/>
                <w:sz w:val="20"/>
                <w:szCs w:val="20"/>
              </w:rPr>
              <w:t>PK</w:t>
            </w:r>
          </w:p>
          <w:p w14:paraId="6CDC2D82" w14:textId="77777777" w:rsidR="0088113B" w:rsidRPr="00FB765C" w:rsidRDefault="0088113B" w:rsidP="007E6464">
            <w:pPr>
              <w:jc w:val="center"/>
              <w:rPr>
                <w:b/>
                <w:bCs/>
                <w:color w:val="000000"/>
                <w:sz w:val="20"/>
                <w:szCs w:val="20"/>
              </w:rPr>
            </w:pPr>
            <w:r w:rsidRPr="00FB765C">
              <w:rPr>
                <w:b/>
                <w:bCs/>
                <w:color w:val="000000"/>
                <w:sz w:val="20"/>
                <w:szCs w:val="20"/>
              </w:rPr>
              <w:t>9</w:t>
            </w:r>
          </w:p>
        </w:tc>
        <w:tc>
          <w:tcPr>
            <w:tcW w:w="497" w:type="dxa"/>
            <w:tcBorders>
              <w:top w:val="single" w:sz="4" w:space="0" w:color="auto"/>
              <w:left w:val="nil"/>
              <w:bottom w:val="single" w:sz="8" w:space="0" w:color="auto"/>
              <w:right w:val="single" w:sz="8" w:space="0" w:color="auto"/>
            </w:tcBorders>
            <w:shd w:val="clear" w:color="auto" w:fill="auto"/>
          </w:tcPr>
          <w:p w14:paraId="55CAC511" w14:textId="77777777" w:rsidR="0088113B" w:rsidRPr="00FB765C" w:rsidRDefault="0088113B" w:rsidP="007E6464">
            <w:pPr>
              <w:jc w:val="center"/>
              <w:rPr>
                <w:b/>
                <w:bCs/>
                <w:color w:val="000000"/>
                <w:sz w:val="20"/>
                <w:szCs w:val="20"/>
              </w:rPr>
            </w:pPr>
            <w:r w:rsidRPr="00FB765C">
              <w:rPr>
                <w:b/>
                <w:bCs/>
                <w:color w:val="000000"/>
                <w:sz w:val="20"/>
                <w:szCs w:val="20"/>
              </w:rPr>
              <w:t>PK</w:t>
            </w:r>
          </w:p>
          <w:p w14:paraId="5EF70C4B" w14:textId="77777777" w:rsidR="0088113B" w:rsidRPr="00FB765C" w:rsidRDefault="0088113B" w:rsidP="007E6464">
            <w:pPr>
              <w:jc w:val="center"/>
              <w:rPr>
                <w:b/>
                <w:bCs/>
                <w:color w:val="000000"/>
                <w:sz w:val="20"/>
                <w:szCs w:val="20"/>
              </w:rPr>
            </w:pPr>
            <w:r w:rsidRPr="00FB765C">
              <w:rPr>
                <w:b/>
                <w:bCs/>
                <w:color w:val="000000"/>
                <w:sz w:val="20"/>
                <w:szCs w:val="20"/>
              </w:rPr>
              <w:t>10</w:t>
            </w:r>
          </w:p>
        </w:tc>
        <w:tc>
          <w:tcPr>
            <w:tcW w:w="498" w:type="dxa"/>
            <w:tcBorders>
              <w:top w:val="single" w:sz="4" w:space="0" w:color="auto"/>
              <w:left w:val="nil"/>
              <w:bottom w:val="single" w:sz="8" w:space="0" w:color="auto"/>
              <w:right w:val="single" w:sz="8" w:space="0" w:color="auto"/>
            </w:tcBorders>
          </w:tcPr>
          <w:p w14:paraId="469F8165" w14:textId="77777777" w:rsidR="0088113B" w:rsidRPr="00FB765C" w:rsidRDefault="0088113B" w:rsidP="007E6464">
            <w:pPr>
              <w:jc w:val="center"/>
              <w:rPr>
                <w:b/>
                <w:bCs/>
                <w:color w:val="000000"/>
                <w:sz w:val="20"/>
                <w:szCs w:val="20"/>
              </w:rPr>
            </w:pPr>
            <w:r w:rsidRPr="00FB765C">
              <w:rPr>
                <w:b/>
                <w:bCs/>
                <w:color w:val="000000"/>
                <w:sz w:val="20"/>
                <w:szCs w:val="20"/>
              </w:rPr>
              <w:t>PK</w:t>
            </w:r>
          </w:p>
          <w:p w14:paraId="7033EBF6" w14:textId="77777777" w:rsidR="0088113B" w:rsidRPr="00FB765C" w:rsidRDefault="0088113B" w:rsidP="007E6464">
            <w:pPr>
              <w:jc w:val="center"/>
              <w:rPr>
                <w:b/>
                <w:bCs/>
                <w:color w:val="000000"/>
                <w:sz w:val="20"/>
                <w:szCs w:val="20"/>
              </w:rPr>
            </w:pPr>
            <w:r w:rsidRPr="00FB765C">
              <w:rPr>
                <w:b/>
                <w:bCs/>
                <w:color w:val="000000"/>
                <w:sz w:val="20"/>
                <w:szCs w:val="20"/>
              </w:rPr>
              <w:t>11</w:t>
            </w:r>
          </w:p>
        </w:tc>
        <w:tc>
          <w:tcPr>
            <w:tcW w:w="497" w:type="dxa"/>
            <w:gridSpan w:val="2"/>
            <w:tcBorders>
              <w:top w:val="single" w:sz="4" w:space="0" w:color="auto"/>
              <w:left w:val="nil"/>
              <w:bottom w:val="single" w:sz="8" w:space="0" w:color="auto"/>
              <w:right w:val="single" w:sz="8" w:space="0" w:color="auto"/>
            </w:tcBorders>
          </w:tcPr>
          <w:p w14:paraId="12F02844" w14:textId="77777777" w:rsidR="0088113B" w:rsidRPr="00FB765C" w:rsidRDefault="0088113B" w:rsidP="007E6464">
            <w:pPr>
              <w:jc w:val="center"/>
              <w:rPr>
                <w:b/>
                <w:bCs/>
                <w:color w:val="000000"/>
                <w:sz w:val="20"/>
                <w:szCs w:val="20"/>
              </w:rPr>
            </w:pPr>
            <w:r w:rsidRPr="00FB765C">
              <w:rPr>
                <w:b/>
                <w:bCs/>
                <w:color w:val="000000"/>
                <w:sz w:val="20"/>
                <w:szCs w:val="20"/>
              </w:rPr>
              <w:t>PK</w:t>
            </w:r>
          </w:p>
          <w:p w14:paraId="224581C3" w14:textId="77777777" w:rsidR="0088113B" w:rsidRPr="00FB765C" w:rsidRDefault="0088113B" w:rsidP="007E6464">
            <w:pPr>
              <w:jc w:val="center"/>
              <w:rPr>
                <w:b/>
                <w:bCs/>
                <w:color w:val="000000"/>
                <w:sz w:val="20"/>
                <w:szCs w:val="20"/>
              </w:rPr>
            </w:pPr>
            <w:r w:rsidRPr="00FB765C">
              <w:rPr>
                <w:b/>
                <w:bCs/>
                <w:color w:val="000000"/>
                <w:sz w:val="20"/>
                <w:szCs w:val="20"/>
              </w:rPr>
              <w:t>12</w:t>
            </w:r>
          </w:p>
        </w:tc>
        <w:tc>
          <w:tcPr>
            <w:tcW w:w="497" w:type="dxa"/>
            <w:tcBorders>
              <w:top w:val="single" w:sz="4" w:space="0" w:color="auto"/>
              <w:left w:val="nil"/>
              <w:bottom w:val="single" w:sz="8" w:space="0" w:color="auto"/>
              <w:right w:val="single" w:sz="8" w:space="0" w:color="auto"/>
            </w:tcBorders>
          </w:tcPr>
          <w:p w14:paraId="5F8FCD23" w14:textId="77777777" w:rsidR="0088113B" w:rsidRPr="00FB765C" w:rsidRDefault="0088113B" w:rsidP="007E6464">
            <w:pPr>
              <w:jc w:val="center"/>
              <w:rPr>
                <w:b/>
                <w:bCs/>
                <w:color w:val="000000"/>
                <w:sz w:val="20"/>
                <w:szCs w:val="20"/>
              </w:rPr>
            </w:pPr>
            <w:r w:rsidRPr="00FB765C">
              <w:rPr>
                <w:b/>
                <w:bCs/>
                <w:color w:val="000000"/>
                <w:sz w:val="20"/>
                <w:szCs w:val="20"/>
              </w:rPr>
              <w:t>PK</w:t>
            </w:r>
          </w:p>
          <w:p w14:paraId="2ABD9381" w14:textId="77777777" w:rsidR="0088113B" w:rsidRPr="00FB765C" w:rsidRDefault="0088113B" w:rsidP="007E6464">
            <w:pPr>
              <w:jc w:val="center"/>
              <w:rPr>
                <w:b/>
                <w:bCs/>
                <w:color w:val="000000"/>
                <w:sz w:val="20"/>
                <w:szCs w:val="20"/>
              </w:rPr>
            </w:pPr>
            <w:r w:rsidRPr="00FB765C">
              <w:rPr>
                <w:b/>
                <w:bCs/>
                <w:color w:val="000000"/>
                <w:sz w:val="20"/>
                <w:szCs w:val="20"/>
              </w:rPr>
              <w:t>13</w:t>
            </w:r>
          </w:p>
        </w:tc>
        <w:tc>
          <w:tcPr>
            <w:tcW w:w="497" w:type="dxa"/>
            <w:tcBorders>
              <w:top w:val="single" w:sz="4" w:space="0" w:color="auto"/>
              <w:left w:val="nil"/>
              <w:bottom w:val="single" w:sz="8" w:space="0" w:color="auto"/>
              <w:right w:val="single" w:sz="8" w:space="0" w:color="auto"/>
            </w:tcBorders>
          </w:tcPr>
          <w:p w14:paraId="45D082E5" w14:textId="77777777" w:rsidR="0088113B" w:rsidRPr="00FB765C" w:rsidRDefault="0088113B" w:rsidP="007E6464">
            <w:pPr>
              <w:jc w:val="center"/>
              <w:rPr>
                <w:b/>
                <w:bCs/>
                <w:color w:val="000000"/>
                <w:sz w:val="20"/>
                <w:szCs w:val="20"/>
              </w:rPr>
            </w:pPr>
            <w:r w:rsidRPr="00FB765C">
              <w:rPr>
                <w:b/>
                <w:bCs/>
                <w:color w:val="000000"/>
                <w:sz w:val="20"/>
                <w:szCs w:val="20"/>
              </w:rPr>
              <w:t>PK</w:t>
            </w:r>
          </w:p>
          <w:p w14:paraId="6B3A6C85" w14:textId="77777777" w:rsidR="0088113B" w:rsidRPr="00FB765C" w:rsidRDefault="0088113B" w:rsidP="007E6464">
            <w:pPr>
              <w:jc w:val="center"/>
              <w:rPr>
                <w:b/>
                <w:bCs/>
                <w:color w:val="000000"/>
                <w:sz w:val="20"/>
                <w:szCs w:val="20"/>
              </w:rPr>
            </w:pPr>
            <w:r w:rsidRPr="00FB765C">
              <w:rPr>
                <w:b/>
                <w:bCs/>
                <w:color w:val="000000"/>
                <w:sz w:val="20"/>
                <w:szCs w:val="20"/>
              </w:rPr>
              <w:t>14</w:t>
            </w:r>
          </w:p>
        </w:tc>
        <w:tc>
          <w:tcPr>
            <w:tcW w:w="498" w:type="dxa"/>
            <w:tcBorders>
              <w:top w:val="single" w:sz="4" w:space="0" w:color="auto"/>
              <w:left w:val="nil"/>
              <w:bottom w:val="single" w:sz="8" w:space="0" w:color="auto"/>
              <w:right w:val="single" w:sz="8" w:space="0" w:color="auto"/>
            </w:tcBorders>
          </w:tcPr>
          <w:p w14:paraId="3B6228A5" w14:textId="77777777" w:rsidR="0088113B" w:rsidRPr="00FB765C" w:rsidRDefault="0088113B" w:rsidP="007E6464">
            <w:pPr>
              <w:jc w:val="center"/>
              <w:rPr>
                <w:b/>
                <w:bCs/>
                <w:color w:val="000000"/>
                <w:sz w:val="20"/>
                <w:szCs w:val="20"/>
              </w:rPr>
            </w:pPr>
            <w:r w:rsidRPr="00FB765C">
              <w:rPr>
                <w:b/>
                <w:bCs/>
                <w:color w:val="000000"/>
                <w:sz w:val="20"/>
                <w:szCs w:val="20"/>
              </w:rPr>
              <w:t>PK</w:t>
            </w:r>
          </w:p>
          <w:p w14:paraId="3FBE255F" w14:textId="77777777" w:rsidR="0088113B" w:rsidRPr="00FB765C" w:rsidRDefault="0088113B" w:rsidP="007E6464">
            <w:pPr>
              <w:jc w:val="center"/>
              <w:rPr>
                <w:b/>
                <w:bCs/>
                <w:color w:val="000000"/>
                <w:sz w:val="20"/>
                <w:szCs w:val="20"/>
              </w:rPr>
            </w:pPr>
            <w:r w:rsidRPr="00FB765C">
              <w:rPr>
                <w:b/>
                <w:bCs/>
                <w:color w:val="000000"/>
                <w:sz w:val="20"/>
                <w:szCs w:val="20"/>
              </w:rPr>
              <w:t>15</w:t>
            </w:r>
          </w:p>
        </w:tc>
      </w:tr>
      <w:tr w:rsidR="0088113B" w:rsidRPr="00FB765C" w14:paraId="1724D510" w14:textId="77777777" w:rsidTr="00C857A4">
        <w:trPr>
          <w:gridAfter w:val="2"/>
          <w:wAfter w:w="53" w:type="dxa"/>
          <w:trHeight w:val="210"/>
        </w:trPr>
        <w:tc>
          <w:tcPr>
            <w:tcW w:w="1846" w:type="dxa"/>
            <w:tcBorders>
              <w:top w:val="nil"/>
              <w:left w:val="single" w:sz="8" w:space="0" w:color="auto"/>
              <w:bottom w:val="single" w:sz="8" w:space="0" w:color="auto"/>
              <w:right w:val="single" w:sz="8" w:space="0" w:color="auto"/>
            </w:tcBorders>
            <w:shd w:val="clear" w:color="auto" w:fill="auto"/>
          </w:tcPr>
          <w:p w14:paraId="0207F6EA" w14:textId="77777777" w:rsidR="0088113B" w:rsidRPr="00FB765C" w:rsidRDefault="0088113B" w:rsidP="007E6464">
            <w:pPr>
              <w:jc w:val="center"/>
              <w:rPr>
                <w:b/>
                <w:bCs/>
                <w:color w:val="000000"/>
                <w:sz w:val="20"/>
                <w:szCs w:val="20"/>
              </w:rPr>
            </w:pPr>
            <w:r w:rsidRPr="00FB765C">
              <w:rPr>
                <w:b/>
                <w:bCs/>
                <w:color w:val="000000"/>
                <w:sz w:val="20"/>
                <w:szCs w:val="20"/>
              </w:rPr>
              <w:t>ÖK1</w:t>
            </w:r>
          </w:p>
        </w:tc>
        <w:tc>
          <w:tcPr>
            <w:tcW w:w="497" w:type="dxa"/>
            <w:tcBorders>
              <w:top w:val="nil"/>
              <w:left w:val="nil"/>
              <w:bottom w:val="single" w:sz="8" w:space="0" w:color="auto"/>
              <w:right w:val="single" w:sz="8" w:space="0" w:color="auto"/>
            </w:tcBorders>
            <w:shd w:val="clear" w:color="auto" w:fill="auto"/>
          </w:tcPr>
          <w:p w14:paraId="0698208A" w14:textId="77777777" w:rsidR="0088113B" w:rsidRPr="00FB765C" w:rsidRDefault="0088113B" w:rsidP="007E6464">
            <w:pPr>
              <w:jc w:val="center"/>
              <w:rPr>
                <w:color w:val="000000"/>
                <w:sz w:val="20"/>
                <w:szCs w:val="20"/>
              </w:rPr>
            </w:pPr>
            <w:r w:rsidRPr="00FB765C">
              <w:rPr>
                <w:color w:val="000000"/>
                <w:sz w:val="20"/>
                <w:szCs w:val="20"/>
              </w:rPr>
              <w:t>5</w:t>
            </w:r>
          </w:p>
        </w:tc>
        <w:tc>
          <w:tcPr>
            <w:tcW w:w="497" w:type="dxa"/>
            <w:tcBorders>
              <w:top w:val="nil"/>
              <w:left w:val="nil"/>
              <w:bottom w:val="single" w:sz="8" w:space="0" w:color="auto"/>
              <w:right w:val="single" w:sz="8" w:space="0" w:color="auto"/>
            </w:tcBorders>
            <w:shd w:val="clear" w:color="auto" w:fill="auto"/>
          </w:tcPr>
          <w:p w14:paraId="15250416"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481A8212"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3BFCBF13" w14:textId="77777777" w:rsidR="0088113B" w:rsidRPr="00FB765C" w:rsidRDefault="0088113B" w:rsidP="007E6464">
            <w:pPr>
              <w:jc w:val="center"/>
              <w:rPr>
                <w:color w:val="000000"/>
                <w:sz w:val="20"/>
                <w:szCs w:val="20"/>
              </w:rPr>
            </w:pPr>
            <w:r w:rsidRPr="00FB765C">
              <w:rPr>
                <w:color w:val="000000"/>
                <w:sz w:val="20"/>
                <w:szCs w:val="20"/>
              </w:rPr>
              <w:t>5</w:t>
            </w:r>
          </w:p>
        </w:tc>
        <w:tc>
          <w:tcPr>
            <w:tcW w:w="497" w:type="dxa"/>
            <w:tcBorders>
              <w:top w:val="nil"/>
              <w:left w:val="nil"/>
              <w:bottom w:val="single" w:sz="8" w:space="0" w:color="auto"/>
              <w:right w:val="single" w:sz="8" w:space="0" w:color="auto"/>
            </w:tcBorders>
            <w:shd w:val="clear" w:color="auto" w:fill="auto"/>
          </w:tcPr>
          <w:p w14:paraId="6A3B057B" w14:textId="77777777" w:rsidR="0088113B" w:rsidRPr="00FB765C" w:rsidRDefault="0088113B" w:rsidP="007E6464">
            <w:pPr>
              <w:jc w:val="center"/>
              <w:rPr>
                <w:color w:val="000000"/>
                <w:sz w:val="20"/>
                <w:szCs w:val="20"/>
              </w:rPr>
            </w:pPr>
          </w:p>
        </w:tc>
        <w:tc>
          <w:tcPr>
            <w:tcW w:w="498" w:type="dxa"/>
            <w:tcBorders>
              <w:top w:val="single" w:sz="8" w:space="0" w:color="auto"/>
              <w:left w:val="nil"/>
              <w:bottom w:val="single" w:sz="8" w:space="0" w:color="auto"/>
              <w:right w:val="single" w:sz="8" w:space="0" w:color="000000"/>
            </w:tcBorders>
            <w:shd w:val="clear" w:color="auto" w:fill="auto"/>
          </w:tcPr>
          <w:p w14:paraId="754E27C2"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525822C7" w14:textId="77777777" w:rsidR="0088113B" w:rsidRPr="00FB765C" w:rsidRDefault="0088113B" w:rsidP="007E6464">
            <w:pPr>
              <w:jc w:val="center"/>
              <w:rPr>
                <w:color w:val="000000"/>
                <w:sz w:val="20"/>
                <w:szCs w:val="20"/>
              </w:rPr>
            </w:pPr>
          </w:p>
        </w:tc>
        <w:tc>
          <w:tcPr>
            <w:tcW w:w="497" w:type="dxa"/>
            <w:gridSpan w:val="2"/>
            <w:tcBorders>
              <w:top w:val="nil"/>
              <w:left w:val="nil"/>
              <w:bottom w:val="single" w:sz="8" w:space="0" w:color="auto"/>
              <w:right w:val="single" w:sz="8" w:space="0" w:color="auto"/>
            </w:tcBorders>
            <w:shd w:val="clear" w:color="auto" w:fill="auto"/>
          </w:tcPr>
          <w:p w14:paraId="1A3B1C50" w14:textId="77777777" w:rsidR="0088113B" w:rsidRPr="00FB765C" w:rsidRDefault="0088113B" w:rsidP="007E6464">
            <w:pPr>
              <w:jc w:val="center"/>
              <w:rPr>
                <w:color w:val="000000"/>
                <w:sz w:val="20"/>
                <w:szCs w:val="20"/>
              </w:rPr>
            </w:pPr>
            <w:r w:rsidRPr="00FB765C">
              <w:rPr>
                <w:color w:val="000000"/>
                <w:sz w:val="20"/>
                <w:szCs w:val="20"/>
              </w:rPr>
              <w:t>5</w:t>
            </w:r>
          </w:p>
        </w:tc>
        <w:tc>
          <w:tcPr>
            <w:tcW w:w="497" w:type="dxa"/>
            <w:gridSpan w:val="2"/>
            <w:tcBorders>
              <w:top w:val="single" w:sz="8" w:space="0" w:color="auto"/>
              <w:left w:val="nil"/>
              <w:bottom w:val="single" w:sz="8" w:space="0" w:color="auto"/>
              <w:right w:val="single" w:sz="8" w:space="0" w:color="000000"/>
            </w:tcBorders>
            <w:shd w:val="clear" w:color="auto" w:fill="auto"/>
          </w:tcPr>
          <w:p w14:paraId="68B9F1BE"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407BE735" w14:textId="77777777" w:rsidR="0088113B" w:rsidRPr="00FB765C" w:rsidRDefault="0088113B" w:rsidP="007E6464">
            <w:pPr>
              <w:jc w:val="center"/>
              <w:rPr>
                <w:color w:val="000000"/>
                <w:sz w:val="20"/>
                <w:szCs w:val="20"/>
              </w:rPr>
            </w:pPr>
            <w:r w:rsidRPr="00FB765C">
              <w:rPr>
                <w:color w:val="000000"/>
                <w:sz w:val="20"/>
                <w:szCs w:val="20"/>
              </w:rPr>
              <w:t>5</w:t>
            </w:r>
          </w:p>
        </w:tc>
        <w:tc>
          <w:tcPr>
            <w:tcW w:w="498" w:type="dxa"/>
            <w:tcBorders>
              <w:top w:val="nil"/>
              <w:left w:val="nil"/>
              <w:bottom w:val="single" w:sz="8" w:space="0" w:color="auto"/>
              <w:right w:val="single" w:sz="8" w:space="0" w:color="auto"/>
            </w:tcBorders>
          </w:tcPr>
          <w:p w14:paraId="6C61A648" w14:textId="77777777" w:rsidR="0088113B" w:rsidRPr="00FB765C" w:rsidRDefault="0088113B" w:rsidP="007E6464">
            <w:pPr>
              <w:jc w:val="center"/>
              <w:rPr>
                <w:color w:val="000000"/>
                <w:sz w:val="20"/>
                <w:szCs w:val="20"/>
              </w:rPr>
            </w:pPr>
            <w:r w:rsidRPr="00FB765C">
              <w:rPr>
                <w:color w:val="000000"/>
                <w:sz w:val="20"/>
                <w:szCs w:val="20"/>
              </w:rPr>
              <w:t>5</w:t>
            </w:r>
          </w:p>
        </w:tc>
        <w:tc>
          <w:tcPr>
            <w:tcW w:w="497" w:type="dxa"/>
            <w:gridSpan w:val="2"/>
            <w:tcBorders>
              <w:top w:val="nil"/>
              <w:left w:val="nil"/>
              <w:bottom w:val="single" w:sz="8" w:space="0" w:color="auto"/>
              <w:right w:val="single" w:sz="8" w:space="0" w:color="auto"/>
            </w:tcBorders>
          </w:tcPr>
          <w:p w14:paraId="793503AD"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tcPr>
          <w:p w14:paraId="01DAF6DE"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tcPr>
          <w:p w14:paraId="483D4F3B" w14:textId="77777777" w:rsidR="0088113B" w:rsidRPr="00FB765C" w:rsidRDefault="0088113B" w:rsidP="007E6464">
            <w:pPr>
              <w:jc w:val="center"/>
              <w:rPr>
                <w:color w:val="000000"/>
                <w:sz w:val="20"/>
                <w:szCs w:val="20"/>
              </w:rPr>
            </w:pPr>
          </w:p>
        </w:tc>
        <w:tc>
          <w:tcPr>
            <w:tcW w:w="498" w:type="dxa"/>
            <w:tcBorders>
              <w:top w:val="nil"/>
              <w:left w:val="nil"/>
              <w:bottom w:val="single" w:sz="8" w:space="0" w:color="auto"/>
              <w:right w:val="single" w:sz="8" w:space="0" w:color="auto"/>
            </w:tcBorders>
          </w:tcPr>
          <w:p w14:paraId="73156732" w14:textId="77777777" w:rsidR="0088113B" w:rsidRPr="00FB765C" w:rsidRDefault="0088113B" w:rsidP="007E6464">
            <w:pPr>
              <w:jc w:val="center"/>
              <w:rPr>
                <w:color w:val="000000"/>
                <w:sz w:val="20"/>
                <w:szCs w:val="20"/>
              </w:rPr>
            </w:pPr>
            <w:r w:rsidRPr="00FB765C">
              <w:rPr>
                <w:color w:val="000000"/>
                <w:sz w:val="20"/>
                <w:szCs w:val="20"/>
              </w:rPr>
              <w:t>5</w:t>
            </w:r>
          </w:p>
        </w:tc>
      </w:tr>
      <w:tr w:rsidR="0088113B" w:rsidRPr="00FB765C" w14:paraId="537AA3CD" w14:textId="77777777" w:rsidTr="00C857A4">
        <w:trPr>
          <w:gridAfter w:val="2"/>
          <w:wAfter w:w="53" w:type="dxa"/>
          <w:trHeight w:val="240"/>
        </w:trPr>
        <w:tc>
          <w:tcPr>
            <w:tcW w:w="1846" w:type="dxa"/>
            <w:tcBorders>
              <w:top w:val="nil"/>
              <w:left w:val="single" w:sz="8" w:space="0" w:color="auto"/>
              <w:bottom w:val="single" w:sz="8" w:space="0" w:color="auto"/>
              <w:right w:val="single" w:sz="8" w:space="0" w:color="auto"/>
            </w:tcBorders>
            <w:shd w:val="clear" w:color="auto" w:fill="auto"/>
          </w:tcPr>
          <w:p w14:paraId="7B0E8FDD" w14:textId="77777777" w:rsidR="0088113B" w:rsidRPr="00FB765C" w:rsidRDefault="0088113B" w:rsidP="007E6464">
            <w:pPr>
              <w:jc w:val="center"/>
              <w:rPr>
                <w:b/>
                <w:bCs/>
                <w:color w:val="000000"/>
                <w:sz w:val="20"/>
                <w:szCs w:val="20"/>
              </w:rPr>
            </w:pPr>
            <w:r w:rsidRPr="00FB765C">
              <w:rPr>
                <w:b/>
                <w:bCs/>
                <w:color w:val="000000"/>
                <w:sz w:val="20"/>
                <w:szCs w:val="20"/>
              </w:rPr>
              <w:t>ÖK2</w:t>
            </w:r>
          </w:p>
        </w:tc>
        <w:tc>
          <w:tcPr>
            <w:tcW w:w="497" w:type="dxa"/>
            <w:tcBorders>
              <w:top w:val="nil"/>
              <w:left w:val="nil"/>
              <w:bottom w:val="single" w:sz="8" w:space="0" w:color="auto"/>
              <w:right w:val="single" w:sz="8" w:space="0" w:color="auto"/>
            </w:tcBorders>
            <w:shd w:val="clear" w:color="auto" w:fill="auto"/>
          </w:tcPr>
          <w:p w14:paraId="78B2154E"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62E853A2"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05DD6943"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1A1BE90A"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3BC7D2DD" w14:textId="77777777" w:rsidR="0088113B" w:rsidRPr="00FB765C" w:rsidRDefault="0088113B" w:rsidP="007E6464">
            <w:pPr>
              <w:jc w:val="center"/>
              <w:rPr>
                <w:color w:val="000000"/>
                <w:sz w:val="20"/>
                <w:szCs w:val="20"/>
              </w:rPr>
            </w:pPr>
          </w:p>
        </w:tc>
        <w:tc>
          <w:tcPr>
            <w:tcW w:w="498" w:type="dxa"/>
            <w:tcBorders>
              <w:top w:val="single" w:sz="8" w:space="0" w:color="auto"/>
              <w:left w:val="nil"/>
              <w:bottom w:val="single" w:sz="8" w:space="0" w:color="auto"/>
              <w:right w:val="single" w:sz="8" w:space="0" w:color="000000"/>
            </w:tcBorders>
            <w:shd w:val="clear" w:color="auto" w:fill="auto"/>
          </w:tcPr>
          <w:p w14:paraId="7BF144E5"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71ECF282" w14:textId="77777777" w:rsidR="0088113B" w:rsidRPr="00FB765C" w:rsidRDefault="0088113B" w:rsidP="007E6464">
            <w:pPr>
              <w:jc w:val="center"/>
              <w:rPr>
                <w:color w:val="000000"/>
                <w:sz w:val="20"/>
                <w:szCs w:val="20"/>
              </w:rPr>
            </w:pPr>
          </w:p>
        </w:tc>
        <w:tc>
          <w:tcPr>
            <w:tcW w:w="497" w:type="dxa"/>
            <w:gridSpan w:val="2"/>
            <w:tcBorders>
              <w:top w:val="nil"/>
              <w:left w:val="nil"/>
              <w:bottom w:val="single" w:sz="8" w:space="0" w:color="auto"/>
              <w:right w:val="single" w:sz="8" w:space="0" w:color="auto"/>
            </w:tcBorders>
            <w:shd w:val="clear" w:color="auto" w:fill="auto"/>
          </w:tcPr>
          <w:p w14:paraId="2A206608" w14:textId="77777777" w:rsidR="0088113B" w:rsidRPr="00FB765C" w:rsidRDefault="0088113B" w:rsidP="007E6464">
            <w:pPr>
              <w:jc w:val="center"/>
              <w:rPr>
                <w:color w:val="000000"/>
                <w:sz w:val="20"/>
                <w:szCs w:val="20"/>
              </w:rPr>
            </w:pPr>
          </w:p>
        </w:tc>
        <w:tc>
          <w:tcPr>
            <w:tcW w:w="497" w:type="dxa"/>
            <w:gridSpan w:val="2"/>
            <w:tcBorders>
              <w:top w:val="single" w:sz="8" w:space="0" w:color="auto"/>
              <w:left w:val="nil"/>
              <w:bottom w:val="single" w:sz="8" w:space="0" w:color="auto"/>
              <w:right w:val="single" w:sz="8" w:space="0" w:color="000000"/>
            </w:tcBorders>
            <w:shd w:val="clear" w:color="auto" w:fill="auto"/>
          </w:tcPr>
          <w:p w14:paraId="37F6FDAD"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196E953D" w14:textId="77777777" w:rsidR="0088113B" w:rsidRPr="00FB765C" w:rsidRDefault="0088113B" w:rsidP="007E6464">
            <w:pPr>
              <w:jc w:val="center"/>
              <w:rPr>
                <w:color w:val="000000"/>
                <w:sz w:val="20"/>
                <w:szCs w:val="20"/>
              </w:rPr>
            </w:pPr>
          </w:p>
        </w:tc>
        <w:tc>
          <w:tcPr>
            <w:tcW w:w="498" w:type="dxa"/>
            <w:tcBorders>
              <w:top w:val="nil"/>
              <w:left w:val="nil"/>
              <w:bottom w:val="single" w:sz="8" w:space="0" w:color="auto"/>
              <w:right w:val="single" w:sz="8" w:space="0" w:color="auto"/>
            </w:tcBorders>
          </w:tcPr>
          <w:p w14:paraId="42601243" w14:textId="77777777" w:rsidR="0088113B" w:rsidRPr="00FB765C" w:rsidRDefault="0088113B" w:rsidP="007E6464">
            <w:pPr>
              <w:jc w:val="center"/>
              <w:rPr>
                <w:color w:val="000000"/>
                <w:sz w:val="20"/>
                <w:szCs w:val="20"/>
              </w:rPr>
            </w:pPr>
            <w:r w:rsidRPr="00FB765C">
              <w:rPr>
                <w:color w:val="000000"/>
                <w:sz w:val="20"/>
                <w:szCs w:val="20"/>
              </w:rPr>
              <w:t>5</w:t>
            </w:r>
          </w:p>
        </w:tc>
        <w:tc>
          <w:tcPr>
            <w:tcW w:w="497" w:type="dxa"/>
            <w:gridSpan w:val="2"/>
            <w:tcBorders>
              <w:top w:val="nil"/>
              <w:left w:val="nil"/>
              <w:bottom w:val="single" w:sz="8" w:space="0" w:color="auto"/>
              <w:right w:val="single" w:sz="8" w:space="0" w:color="auto"/>
            </w:tcBorders>
          </w:tcPr>
          <w:p w14:paraId="7AA96AA7"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tcPr>
          <w:p w14:paraId="506D9276"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tcPr>
          <w:p w14:paraId="16989435" w14:textId="77777777" w:rsidR="0088113B" w:rsidRPr="00FB765C" w:rsidRDefault="0088113B" w:rsidP="007E6464">
            <w:pPr>
              <w:jc w:val="center"/>
              <w:rPr>
                <w:color w:val="000000"/>
                <w:sz w:val="20"/>
                <w:szCs w:val="20"/>
              </w:rPr>
            </w:pPr>
          </w:p>
        </w:tc>
        <w:tc>
          <w:tcPr>
            <w:tcW w:w="498" w:type="dxa"/>
            <w:tcBorders>
              <w:top w:val="nil"/>
              <w:left w:val="nil"/>
              <w:bottom w:val="single" w:sz="8" w:space="0" w:color="auto"/>
              <w:right w:val="single" w:sz="8" w:space="0" w:color="auto"/>
            </w:tcBorders>
          </w:tcPr>
          <w:p w14:paraId="767A78D6" w14:textId="77777777" w:rsidR="0088113B" w:rsidRPr="00FB765C" w:rsidRDefault="0088113B" w:rsidP="007E6464">
            <w:pPr>
              <w:jc w:val="center"/>
              <w:rPr>
                <w:color w:val="000000"/>
                <w:sz w:val="20"/>
                <w:szCs w:val="20"/>
              </w:rPr>
            </w:pPr>
          </w:p>
        </w:tc>
      </w:tr>
      <w:tr w:rsidR="0088113B" w:rsidRPr="00FB765C" w14:paraId="1F8FB565" w14:textId="77777777" w:rsidTr="00C857A4">
        <w:trPr>
          <w:gridAfter w:val="2"/>
          <w:wAfter w:w="53" w:type="dxa"/>
          <w:trHeight w:val="258"/>
        </w:trPr>
        <w:tc>
          <w:tcPr>
            <w:tcW w:w="1846" w:type="dxa"/>
            <w:tcBorders>
              <w:top w:val="nil"/>
              <w:left w:val="single" w:sz="8" w:space="0" w:color="auto"/>
              <w:bottom w:val="single" w:sz="8" w:space="0" w:color="auto"/>
              <w:right w:val="single" w:sz="8" w:space="0" w:color="auto"/>
            </w:tcBorders>
            <w:shd w:val="clear" w:color="auto" w:fill="auto"/>
          </w:tcPr>
          <w:p w14:paraId="22EAC545" w14:textId="77777777" w:rsidR="0088113B" w:rsidRPr="00FB765C" w:rsidRDefault="0088113B" w:rsidP="007E6464">
            <w:pPr>
              <w:jc w:val="center"/>
              <w:rPr>
                <w:b/>
                <w:bCs/>
                <w:color w:val="000000"/>
                <w:sz w:val="20"/>
                <w:szCs w:val="20"/>
              </w:rPr>
            </w:pPr>
            <w:r w:rsidRPr="00FB765C">
              <w:rPr>
                <w:b/>
                <w:bCs/>
                <w:color w:val="000000"/>
                <w:sz w:val="20"/>
                <w:szCs w:val="20"/>
              </w:rPr>
              <w:t>ÖK3</w:t>
            </w:r>
          </w:p>
        </w:tc>
        <w:tc>
          <w:tcPr>
            <w:tcW w:w="497" w:type="dxa"/>
            <w:tcBorders>
              <w:top w:val="nil"/>
              <w:left w:val="nil"/>
              <w:bottom w:val="single" w:sz="8" w:space="0" w:color="auto"/>
              <w:right w:val="single" w:sz="8" w:space="0" w:color="auto"/>
            </w:tcBorders>
            <w:shd w:val="clear" w:color="auto" w:fill="auto"/>
          </w:tcPr>
          <w:p w14:paraId="239E9AB8"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16A25698"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6CE0BF36"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05146B17" w14:textId="77777777" w:rsidR="0088113B" w:rsidRPr="00FB765C" w:rsidRDefault="0088113B" w:rsidP="007E6464">
            <w:pPr>
              <w:jc w:val="center"/>
              <w:rPr>
                <w:color w:val="000000"/>
                <w:sz w:val="20"/>
                <w:szCs w:val="20"/>
              </w:rPr>
            </w:pPr>
            <w:r w:rsidRPr="00FB765C">
              <w:rPr>
                <w:color w:val="000000"/>
                <w:sz w:val="20"/>
                <w:szCs w:val="20"/>
              </w:rPr>
              <w:t>5</w:t>
            </w:r>
          </w:p>
        </w:tc>
        <w:tc>
          <w:tcPr>
            <w:tcW w:w="497" w:type="dxa"/>
            <w:tcBorders>
              <w:top w:val="nil"/>
              <w:left w:val="nil"/>
              <w:bottom w:val="single" w:sz="8" w:space="0" w:color="auto"/>
              <w:right w:val="single" w:sz="8" w:space="0" w:color="auto"/>
            </w:tcBorders>
            <w:shd w:val="clear" w:color="auto" w:fill="auto"/>
          </w:tcPr>
          <w:p w14:paraId="7B5CF731" w14:textId="77777777" w:rsidR="0088113B" w:rsidRPr="00FB765C" w:rsidRDefault="0088113B" w:rsidP="007E6464">
            <w:pPr>
              <w:jc w:val="center"/>
              <w:rPr>
                <w:color w:val="000000"/>
                <w:sz w:val="20"/>
                <w:szCs w:val="20"/>
              </w:rPr>
            </w:pPr>
          </w:p>
        </w:tc>
        <w:tc>
          <w:tcPr>
            <w:tcW w:w="498" w:type="dxa"/>
            <w:tcBorders>
              <w:top w:val="single" w:sz="8" w:space="0" w:color="auto"/>
              <w:left w:val="nil"/>
              <w:bottom w:val="single" w:sz="8" w:space="0" w:color="auto"/>
              <w:right w:val="single" w:sz="8" w:space="0" w:color="000000"/>
            </w:tcBorders>
            <w:shd w:val="clear" w:color="auto" w:fill="auto"/>
          </w:tcPr>
          <w:p w14:paraId="38840897"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3C4A5103" w14:textId="77777777" w:rsidR="0088113B" w:rsidRPr="00FB765C" w:rsidRDefault="0088113B" w:rsidP="007E6464">
            <w:pPr>
              <w:jc w:val="center"/>
              <w:rPr>
                <w:color w:val="000000"/>
                <w:sz w:val="20"/>
                <w:szCs w:val="20"/>
              </w:rPr>
            </w:pPr>
          </w:p>
        </w:tc>
        <w:tc>
          <w:tcPr>
            <w:tcW w:w="497" w:type="dxa"/>
            <w:gridSpan w:val="2"/>
            <w:tcBorders>
              <w:top w:val="nil"/>
              <w:left w:val="nil"/>
              <w:bottom w:val="single" w:sz="8" w:space="0" w:color="auto"/>
              <w:right w:val="single" w:sz="8" w:space="0" w:color="auto"/>
            </w:tcBorders>
            <w:shd w:val="clear" w:color="auto" w:fill="auto"/>
          </w:tcPr>
          <w:p w14:paraId="0A12B6DC" w14:textId="77777777" w:rsidR="0088113B" w:rsidRPr="00FB765C" w:rsidRDefault="0088113B" w:rsidP="007E6464">
            <w:pPr>
              <w:jc w:val="center"/>
              <w:rPr>
                <w:color w:val="000000"/>
                <w:sz w:val="20"/>
                <w:szCs w:val="20"/>
              </w:rPr>
            </w:pPr>
          </w:p>
        </w:tc>
        <w:tc>
          <w:tcPr>
            <w:tcW w:w="497" w:type="dxa"/>
            <w:gridSpan w:val="2"/>
            <w:tcBorders>
              <w:top w:val="single" w:sz="8" w:space="0" w:color="auto"/>
              <w:left w:val="nil"/>
              <w:bottom w:val="single" w:sz="8" w:space="0" w:color="auto"/>
              <w:right w:val="single" w:sz="8" w:space="0" w:color="000000"/>
            </w:tcBorders>
            <w:shd w:val="clear" w:color="auto" w:fill="auto"/>
          </w:tcPr>
          <w:p w14:paraId="0AFDD670" w14:textId="77777777" w:rsidR="0088113B" w:rsidRPr="00FB765C" w:rsidRDefault="0088113B" w:rsidP="007E6464">
            <w:pPr>
              <w:jc w:val="center"/>
              <w:rPr>
                <w:color w:val="000000"/>
                <w:sz w:val="20"/>
                <w:szCs w:val="20"/>
              </w:rPr>
            </w:pPr>
            <w:r w:rsidRPr="00FB765C">
              <w:rPr>
                <w:color w:val="000000"/>
                <w:sz w:val="20"/>
                <w:szCs w:val="20"/>
              </w:rPr>
              <w:t>4</w:t>
            </w:r>
          </w:p>
        </w:tc>
        <w:tc>
          <w:tcPr>
            <w:tcW w:w="497" w:type="dxa"/>
            <w:tcBorders>
              <w:top w:val="nil"/>
              <w:left w:val="nil"/>
              <w:bottom w:val="single" w:sz="8" w:space="0" w:color="auto"/>
              <w:right w:val="single" w:sz="8" w:space="0" w:color="auto"/>
            </w:tcBorders>
            <w:shd w:val="clear" w:color="auto" w:fill="auto"/>
          </w:tcPr>
          <w:p w14:paraId="47184939" w14:textId="77777777" w:rsidR="0088113B" w:rsidRPr="00FB765C" w:rsidRDefault="0088113B" w:rsidP="007E6464">
            <w:pPr>
              <w:jc w:val="center"/>
              <w:rPr>
                <w:color w:val="000000"/>
                <w:sz w:val="20"/>
                <w:szCs w:val="20"/>
              </w:rPr>
            </w:pPr>
          </w:p>
        </w:tc>
        <w:tc>
          <w:tcPr>
            <w:tcW w:w="498" w:type="dxa"/>
            <w:tcBorders>
              <w:top w:val="nil"/>
              <w:left w:val="nil"/>
              <w:bottom w:val="single" w:sz="8" w:space="0" w:color="auto"/>
              <w:right w:val="single" w:sz="8" w:space="0" w:color="auto"/>
            </w:tcBorders>
          </w:tcPr>
          <w:p w14:paraId="09BDF4F0" w14:textId="77777777" w:rsidR="0088113B" w:rsidRPr="00FB765C" w:rsidRDefault="0088113B" w:rsidP="007E6464">
            <w:pPr>
              <w:jc w:val="center"/>
              <w:rPr>
                <w:color w:val="000000"/>
                <w:sz w:val="20"/>
                <w:szCs w:val="20"/>
              </w:rPr>
            </w:pPr>
            <w:r w:rsidRPr="00FB765C">
              <w:rPr>
                <w:color w:val="000000"/>
                <w:sz w:val="20"/>
                <w:szCs w:val="20"/>
              </w:rPr>
              <w:t>5</w:t>
            </w:r>
          </w:p>
        </w:tc>
        <w:tc>
          <w:tcPr>
            <w:tcW w:w="497" w:type="dxa"/>
            <w:gridSpan w:val="2"/>
            <w:tcBorders>
              <w:top w:val="nil"/>
              <w:left w:val="nil"/>
              <w:bottom w:val="single" w:sz="8" w:space="0" w:color="auto"/>
              <w:right w:val="single" w:sz="8" w:space="0" w:color="auto"/>
            </w:tcBorders>
          </w:tcPr>
          <w:p w14:paraId="576A5DDF"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tcPr>
          <w:p w14:paraId="26A0272E"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tcPr>
          <w:p w14:paraId="690BCA27" w14:textId="77777777" w:rsidR="0088113B" w:rsidRPr="00FB765C" w:rsidRDefault="0088113B" w:rsidP="007E6464">
            <w:pPr>
              <w:jc w:val="center"/>
              <w:rPr>
                <w:color w:val="000000"/>
                <w:sz w:val="20"/>
                <w:szCs w:val="20"/>
              </w:rPr>
            </w:pPr>
          </w:p>
        </w:tc>
        <w:tc>
          <w:tcPr>
            <w:tcW w:w="498" w:type="dxa"/>
            <w:tcBorders>
              <w:top w:val="nil"/>
              <w:left w:val="nil"/>
              <w:bottom w:val="single" w:sz="8" w:space="0" w:color="auto"/>
              <w:right w:val="single" w:sz="8" w:space="0" w:color="auto"/>
            </w:tcBorders>
          </w:tcPr>
          <w:p w14:paraId="04572E16" w14:textId="77777777" w:rsidR="0088113B" w:rsidRPr="00FB765C" w:rsidRDefault="0088113B" w:rsidP="007E6464">
            <w:pPr>
              <w:jc w:val="center"/>
              <w:rPr>
                <w:color w:val="000000"/>
                <w:sz w:val="20"/>
                <w:szCs w:val="20"/>
              </w:rPr>
            </w:pPr>
            <w:r w:rsidRPr="00FB765C">
              <w:rPr>
                <w:color w:val="000000"/>
                <w:sz w:val="20"/>
                <w:szCs w:val="20"/>
              </w:rPr>
              <w:t>2</w:t>
            </w:r>
          </w:p>
        </w:tc>
      </w:tr>
      <w:tr w:rsidR="0088113B" w:rsidRPr="00FB765C" w14:paraId="09C87B39" w14:textId="77777777" w:rsidTr="00C857A4">
        <w:trPr>
          <w:gridAfter w:val="2"/>
          <w:wAfter w:w="53" w:type="dxa"/>
          <w:trHeight w:val="123"/>
        </w:trPr>
        <w:tc>
          <w:tcPr>
            <w:tcW w:w="1846" w:type="dxa"/>
            <w:tcBorders>
              <w:top w:val="nil"/>
              <w:left w:val="single" w:sz="8" w:space="0" w:color="auto"/>
              <w:bottom w:val="single" w:sz="8" w:space="0" w:color="auto"/>
              <w:right w:val="single" w:sz="8" w:space="0" w:color="auto"/>
            </w:tcBorders>
            <w:shd w:val="clear" w:color="auto" w:fill="auto"/>
          </w:tcPr>
          <w:p w14:paraId="672EAE65" w14:textId="77777777" w:rsidR="0088113B" w:rsidRPr="00FB765C" w:rsidRDefault="0088113B" w:rsidP="007E6464">
            <w:pPr>
              <w:jc w:val="center"/>
              <w:rPr>
                <w:b/>
                <w:bCs/>
                <w:color w:val="000000"/>
                <w:sz w:val="20"/>
                <w:szCs w:val="20"/>
              </w:rPr>
            </w:pPr>
            <w:r w:rsidRPr="00FB765C">
              <w:rPr>
                <w:b/>
                <w:bCs/>
                <w:color w:val="000000"/>
                <w:sz w:val="20"/>
                <w:szCs w:val="20"/>
              </w:rPr>
              <w:t>ÖK4</w:t>
            </w:r>
          </w:p>
        </w:tc>
        <w:tc>
          <w:tcPr>
            <w:tcW w:w="497" w:type="dxa"/>
            <w:tcBorders>
              <w:top w:val="nil"/>
              <w:left w:val="nil"/>
              <w:bottom w:val="single" w:sz="8" w:space="0" w:color="auto"/>
              <w:right w:val="single" w:sz="8" w:space="0" w:color="auto"/>
            </w:tcBorders>
            <w:shd w:val="clear" w:color="auto" w:fill="auto"/>
          </w:tcPr>
          <w:p w14:paraId="04E53635"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685D36BD"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5B09E64C"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25D4D232"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709080CF" w14:textId="77777777" w:rsidR="0088113B" w:rsidRPr="00FB765C" w:rsidRDefault="0088113B" w:rsidP="007E6464">
            <w:pPr>
              <w:jc w:val="center"/>
              <w:rPr>
                <w:color w:val="000000"/>
                <w:sz w:val="20"/>
                <w:szCs w:val="20"/>
              </w:rPr>
            </w:pPr>
            <w:r w:rsidRPr="00FB765C">
              <w:rPr>
                <w:color w:val="000000"/>
                <w:sz w:val="20"/>
                <w:szCs w:val="20"/>
              </w:rPr>
              <w:t>2</w:t>
            </w:r>
          </w:p>
        </w:tc>
        <w:tc>
          <w:tcPr>
            <w:tcW w:w="498" w:type="dxa"/>
            <w:tcBorders>
              <w:top w:val="single" w:sz="8" w:space="0" w:color="auto"/>
              <w:left w:val="nil"/>
              <w:bottom w:val="single" w:sz="8" w:space="0" w:color="auto"/>
              <w:right w:val="single" w:sz="8" w:space="0" w:color="000000"/>
            </w:tcBorders>
            <w:shd w:val="clear" w:color="auto" w:fill="auto"/>
          </w:tcPr>
          <w:p w14:paraId="72AA6B53"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0EE43F2C" w14:textId="77777777" w:rsidR="0088113B" w:rsidRPr="00FB765C" w:rsidRDefault="0088113B" w:rsidP="007E6464">
            <w:pPr>
              <w:jc w:val="center"/>
              <w:rPr>
                <w:color w:val="000000"/>
                <w:sz w:val="20"/>
                <w:szCs w:val="20"/>
              </w:rPr>
            </w:pPr>
            <w:r w:rsidRPr="00FB765C">
              <w:rPr>
                <w:color w:val="000000"/>
                <w:sz w:val="20"/>
                <w:szCs w:val="20"/>
              </w:rPr>
              <w:t>2</w:t>
            </w:r>
          </w:p>
        </w:tc>
        <w:tc>
          <w:tcPr>
            <w:tcW w:w="497" w:type="dxa"/>
            <w:gridSpan w:val="2"/>
            <w:tcBorders>
              <w:top w:val="nil"/>
              <w:left w:val="nil"/>
              <w:bottom w:val="single" w:sz="8" w:space="0" w:color="auto"/>
              <w:right w:val="single" w:sz="8" w:space="0" w:color="auto"/>
            </w:tcBorders>
            <w:shd w:val="clear" w:color="auto" w:fill="auto"/>
          </w:tcPr>
          <w:p w14:paraId="655843BD" w14:textId="77777777" w:rsidR="0088113B" w:rsidRPr="00FB765C" w:rsidRDefault="0088113B" w:rsidP="007E6464">
            <w:pPr>
              <w:jc w:val="center"/>
              <w:rPr>
                <w:color w:val="000000"/>
                <w:sz w:val="20"/>
                <w:szCs w:val="20"/>
              </w:rPr>
            </w:pPr>
            <w:r w:rsidRPr="00FB765C">
              <w:rPr>
                <w:color w:val="000000"/>
                <w:sz w:val="20"/>
                <w:szCs w:val="20"/>
              </w:rPr>
              <w:t>5</w:t>
            </w:r>
          </w:p>
        </w:tc>
        <w:tc>
          <w:tcPr>
            <w:tcW w:w="497" w:type="dxa"/>
            <w:gridSpan w:val="2"/>
            <w:tcBorders>
              <w:top w:val="single" w:sz="8" w:space="0" w:color="auto"/>
              <w:left w:val="nil"/>
              <w:bottom w:val="single" w:sz="8" w:space="0" w:color="auto"/>
              <w:right w:val="single" w:sz="8" w:space="0" w:color="000000"/>
            </w:tcBorders>
            <w:shd w:val="clear" w:color="auto" w:fill="auto"/>
          </w:tcPr>
          <w:p w14:paraId="062B91D0" w14:textId="77777777" w:rsidR="0088113B" w:rsidRPr="00FB765C" w:rsidRDefault="0088113B" w:rsidP="007E6464">
            <w:pPr>
              <w:jc w:val="center"/>
              <w:rPr>
                <w:color w:val="000000"/>
                <w:sz w:val="20"/>
                <w:szCs w:val="20"/>
              </w:rPr>
            </w:pPr>
            <w:r w:rsidRPr="00FB765C">
              <w:rPr>
                <w:color w:val="000000"/>
                <w:sz w:val="20"/>
                <w:szCs w:val="20"/>
              </w:rPr>
              <w:t>4</w:t>
            </w:r>
          </w:p>
        </w:tc>
        <w:tc>
          <w:tcPr>
            <w:tcW w:w="497" w:type="dxa"/>
            <w:tcBorders>
              <w:top w:val="nil"/>
              <w:left w:val="nil"/>
              <w:bottom w:val="single" w:sz="8" w:space="0" w:color="auto"/>
              <w:right w:val="single" w:sz="8" w:space="0" w:color="auto"/>
            </w:tcBorders>
            <w:shd w:val="clear" w:color="auto" w:fill="auto"/>
          </w:tcPr>
          <w:p w14:paraId="50859E78" w14:textId="77777777" w:rsidR="0088113B" w:rsidRPr="00FB765C" w:rsidRDefault="0088113B" w:rsidP="007E6464">
            <w:pPr>
              <w:jc w:val="center"/>
              <w:rPr>
                <w:color w:val="000000"/>
                <w:sz w:val="20"/>
                <w:szCs w:val="20"/>
              </w:rPr>
            </w:pPr>
            <w:r w:rsidRPr="00FB765C">
              <w:rPr>
                <w:color w:val="000000"/>
                <w:sz w:val="20"/>
                <w:szCs w:val="20"/>
              </w:rPr>
              <w:t>5</w:t>
            </w:r>
          </w:p>
        </w:tc>
        <w:tc>
          <w:tcPr>
            <w:tcW w:w="498" w:type="dxa"/>
            <w:tcBorders>
              <w:top w:val="nil"/>
              <w:left w:val="nil"/>
              <w:bottom w:val="single" w:sz="8" w:space="0" w:color="auto"/>
              <w:right w:val="single" w:sz="8" w:space="0" w:color="auto"/>
            </w:tcBorders>
          </w:tcPr>
          <w:p w14:paraId="311D4D7E" w14:textId="77777777" w:rsidR="0088113B" w:rsidRPr="00FB765C" w:rsidRDefault="0088113B" w:rsidP="007E6464">
            <w:pPr>
              <w:jc w:val="center"/>
              <w:rPr>
                <w:color w:val="000000"/>
                <w:sz w:val="20"/>
                <w:szCs w:val="20"/>
              </w:rPr>
            </w:pPr>
            <w:r w:rsidRPr="00FB765C">
              <w:rPr>
                <w:color w:val="000000"/>
                <w:sz w:val="20"/>
                <w:szCs w:val="20"/>
              </w:rPr>
              <w:t>5</w:t>
            </w:r>
          </w:p>
        </w:tc>
        <w:tc>
          <w:tcPr>
            <w:tcW w:w="497" w:type="dxa"/>
            <w:gridSpan w:val="2"/>
            <w:tcBorders>
              <w:top w:val="nil"/>
              <w:left w:val="nil"/>
              <w:bottom w:val="single" w:sz="8" w:space="0" w:color="auto"/>
              <w:right w:val="single" w:sz="8" w:space="0" w:color="auto"/>
            </w:tcBorders>
          </w:tcPr>
          <w:p w14:paraId="4C32A3D4" w14:textId="77777777" w:rsidR="0088113B" w:rsidRPr="00FB765C" w:rsidRDefault="0088113B" w:rsidP="007E6464">
            <w:pPr>
              <w:jc w:val="center"/>
              <w:rPr>
                <w:color w:val="000000"/>
                <w:sz w:val="20"/>
                <w:szCs w:val="20"/>
              </w:rPr>
            </w:pPr>
            <w:r w:rsidRPr="00FB765C">
              <w:rPr>
                <w:color w:val="000000"/>
                <w:sz w:val="20"/>
                <w:szCs w:val="20"/>
              </w:rPr>
              <w:t>3</w:t>
            </w:r>
          </w:p>
        </w:tc>
        <w:tc>
          <w:tcPr>
            <w:tcW w:w="497" w:type="dxa"/>
            <w:tcBorders>
              <w:top w:val="nil"/>
              <w:left w:val="nil"/>
              <w:bottom w:val="single" w:sz="8" w:space="0" w:color="auto"/>
              <w:right w:val="single" w:sz="8" w:space="0" w:color="auto"/>
            </w:tcBorders>
          </w:tcPr>
          <w:p w14:paraId="4DC3D9AD"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tcPr>
          <w:p w14:paraId="6D829DA2" w14:textId="77777777" w:rsidR="0088113B" w:rsidRPr="00FB765C" w:rsidRDefault="0088113B" w:rsidP="007E6464">
            <w:pPr>
              <w:jc w:val="center"/>
              <w:rPr>
                <w:color w:val="000000"/>
                <w:sz w:val="20"/>
                <w:szCs w:val="20"/>
              </w:rPr>
            </w:pPr>
          </w:p>
        </w:tc>
        <w:tc>
          <w:tcPr>
            <w:tcW w:w="498" w:type="dxa"/>
            <w:tcBorders>
              <w:top w:val="nil"/>
              <w:left w:val="nil"/>
              <w:bottom w:val="single" w:sz="8" w:space="0" w:color="auto"/>
              <w:right w:val="single" w:sz="8" w:space="0" w:color="auto"/>
            </w:tcBorders>
          </w:tcPr>
          <w:p w14:paraId="46E63D3F" w14:textId="77777777" w:rsidR="0088113B" w:rsidRPr="00FB765C" w:rsidRDefault="0088113B" w:rsidP="007E6464">
            <w:pPr>
              <w:jc w:val="center"/>
              <w:rPr>
                <w:color w:val="000000"/>
                <w:sz w:val="20"/>
                <w:szCs w:val="20"/>
              </w:rPr>
            </w:pPr>
            <w:r w:rsidRPr="00FB765C">
              <w:rPr>
                <w:color w:val="000000"/>
                <w:sz w:val="20"/>
                <w:szCs w:val="20"/>
              </w:rPr>
              <w:t>3</w:t>
            </w:r>
          </w:p>
        </w:tc>
      </w:tr>
      <w:tr w:rsidR="0088113B" w:rsidRPr="00FB765C" w14:paraId="152EFA99" w14:textId="77777777" w:rsidTr="00C857A4">
        <w:trPr>
          <w:gridAfter w:val="2"/>
          <w:wAfter w:w="53" w:type="dxa"/>
          <w:trHeight w:val="155"/>
        </w:trPr>
        <w:tc>
          <w:tcPr>
            <w:tcW w:w="1846" w:type="dxa"/>
            <w:tcBorders>
              <w:top w:val="nil"/>
              <w:left w:val="single" w:sz="8" w:space="0" w:color="auto"/>
              <w:bottom w:val="single" w:sz="8" w:space="0" w:color="auto"/>
              <w:right w:val="single" w:sz="8" w:space="0" w:color="auto"/>
            </w:tcBorders>
            <w:shd w:val="clear" w:color="auto" w:fill="auto"/>
          </w:tcPr>
          <w:p w14:paraId="6B2BEB4F" w14:textId="77777777" w:rsidR="0088113B" w:rsidRPr="00FB765C" w:rsidRDefault="0088113B" w:rsidP="007E6464">
            <w:pPr>
              <w:jc w:val="center"/>
              <w:rPr>
                <w:b/>
                <w:bCs/>
                <w:color w:val="000000"/>
                <w:sz w:val="20"/>
                <w:szCs w:val="20"/>
              </w:rPr>
            </w:pPr>
            <w:r w:rsidRPr="00FB765C">
              <w:rPr>
                <w:b/>
                <w:bCs/>
                <w:color w:val="000000"/>
                <w:sz w:val="20"/>
                <w:szCs w:val="20"/>
              </w:rPr>
              <w:t>ÖK5</w:t>
            </w:r>
          </w:p>
        </w:tc>
        <w:tc>
          <w:tcPr>
            <w:tcW w:w="497" w:type="dxa"/>
            <w:tcBorders>
              <w:top w:val="nil"/>
              <w:left w:val="nil"/>
              <w:bottom w:val="single" w:sz="8" w:space="0" w:color="auto"/>
              <w:right w:val="single" w:sz="8" w:space="0" w:color="auto"/>
            </w:tcBorders>
            <w:shd w:val="clear" w:color="auto" w:fill="auto"/>
          </w:tcPr>
          <w:p w14:paraId="0EEF18FC"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059E2297"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1EA1A052"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39903CBC"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6D76D50E" w14:textId="77777777" w:rsidR="0088113B" w:rsidRPr="00FB765C" w:rsidRDefault="0088113B" w:rsidP="007E6464">
            <w:pPr>
              <w:jc w:val="center"/>
              <w:rPr>
                <w:color w:val="000000"/>
                <w:sz w:val="20"/>
                <w:szCs w:val="20"/>
              </w:rPr>
            </w:pPr>
            <w:r w:rsidRPr="00FB765C">
              <w:rPr>
                <w:color w:val="000000"/>
                <w:sz w:val="20"/>
                <w:szCs w:val="20"/>
              </w:rPr>
              <w:t>1</w:t>
            </w:r>
          </w:p>
        </w:tc>
        <w:tc>
          <w:tcPr>
            <w:tcW w:w="498" w:type="dxa"/>
            <w:tcBorders>
              <w:top w:val="single" w:sz="8" w:space="0" w:color="auto"/>
              <w:left w:val="nil"/>
              <w:bottom w:val="single" w:sz="8" w:space="0" w:color="auto"/>
              <w:right w:val="single" w:sz="8" w:space="0" w:color="000000"/>
            </w:tcBorders>
            <w:shd w:val="clear" w:color="auto" w:fill="auto"/>
          </w:tcPr>
          <w:p w14:paraId="02D87559"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451A832A" w14:textId="77777777" w:rsidR="0088113B" w:rsidRPr="00FB765C" w:rsidRDefault="0088113B" w:rsidP="007E6464">
            <w:pPr>
              <w:jc w:val="center"/>
              <w:rPr>
                <w:color w:val="000000"/>
                <w:sz w:val="20"/>
                <w:szCs w:val="20"/>
              </w:rPr>
            </w:pPr>
          </w:p>
        </w:tc>
        <w:tc>
          <w:tcPr>
            <w:tcW w:w="497" w:type="dxa"/>
            <w:gridSpan w:val="2"/>
            <w:tcBorders>
              <w:top w:val="nil"/>
              <w:left w:val="nil"/>
              <w:bottom w:val="single" w:sz="8" w:space="0" w:color="auto"/>
              <w:right w:val="single" w:sz="8" w:space="0" w:color="auto"/>
            </w:tcBorders>
            <w:shd w:val="clear" w:color="auto" w:fill="auto"/>
          </w:tcPr>
          <w:p w14:paraId="2526C611" w14:textId="77777777" w:rsidR="0088113B" w:rsidRPr="00FB765C" w:rsidRDefault="0088113B" w:rsidP="007E6464">
            <w:pPr>
              <w:jc w:val="center"/>
              <w:rPr>
                <w:color w:val="000000"/>
                <w:sz w:val="20"/>
                <w:szCs w:val="20"/>
              </w:rPr>
            </w:pPr>
          </w:p>
        </w:tc>
        <w:tc>
          <w:tcPr>
            <w:tcW w:w="497" w:type="dxa"/>
            <w:gridSpan w:val="2"/>
            <w:tcBorders>
              <w:top w:val="single" w:sz="8" w:space="0" w:color="auto"/>
              <w:left w:val="nil"/>
              <w:bottom w:val="single" w:sz="8" w:space="0" w:color="auto"/>
              <w:right w:val="single" w:sz="8" w:space="0" w:color="000000"/>
            </w:tcBorders>
            <w:shd w:val="clear" w:color="auto" w:fill="auto"/>
          </w:tcPr>
          <w:p w14:paraId="5B89428E" w14:textId="77777777" w:rsidR="0088113B" w:rsidRPr="00FB765C" w:rsidRDefault="0088113B" w:rsidP="007E6464">
            <w:pPr>
              <w:jc w:val="center"/>
              <w:rPr>
                <w:color w:val="000000"/>
                <w:sz w:val="20"/>
                <w:szCs w:val="20"/>
              </w:rPr>
            </w:pPr>
            <w:r w:rsidRPr="00FB765C">
              <w:rPr>
                <w:color w:val="000000"/>
                <w:sz w:val="20"/>
                <w:szCs w:val="20"/>
              </w:rPr>
              <w:t>2</w:t>
            </w:r>
          </w:p>
        </w:tc>
        <w:tc>
          <w:tcPr>
            <w:tcW w:w="497" w:type="dxa"/>
            <w:tcBorders>
              <w:top w:val="nil"/>
              <w:left w:val="nil"/>
              <w:bottom w:val="single" w:sz="8" w:space="0" w:color="auto"/>
              <w:right w:val="single" w:sz="8" w:space="0" w:color="auto"/>
            </w:tcBorders>
            <w:shd w:val="clear" w:color="auto" w:fill="auto"/>
          </w:tcPr>
          <w:p w14:paraId="3BCB2D42" w14:textId="77777777" w:rsidR="0088113B" w:rsidRPr="00FB765C" w:rsidRDefault="0088113B" w:rsidP="007E6464">
            <w:pPr>
              <w:jc w:val="center"/>
              <w:rPr>
                <w:color w:val="000000"/>
                <w:sz w:val="20"/>
                <w:szCs w:val="20"/>
              </w:rPr>
            </w:pPr>
          </w:p>
        </w:tc>
        <w:tc>
          <w:tcPr>
            <w:tcW w:w="498" w:type="dxa"/>
            <w:tcBorders>
              <w:top w:val="nil"/>
              <w:left w:val="nil"/>
              <w:bottom w:val="single" w:sz="8" w:space="0" w:color="auto"/>
              <w:right w:val="single" w:sz="8" w:space="0" w:color="auto"/>
            </w:tcBorders>
          </w:tcPr>
          <w:p w14:paraId="7C94177D" w14:textId="77777777" w:rsidR="0088113B" w:rsidRPr="00FB765C" w:rsidRDefault="0088113B" w:rsidP="007E6464">
            <w:pPr>
              <w:jc w:val="center"/>
              <w:rPr>
                <w:color w:val="000000"/>
                <w:sz w:val="20"/>
                <w:szCs w:val="20"/>
              </w:rPr>
            </w:pPr>
            <w:r w:rsidRPr="00FB765C">
              <w:rPr>
                <w:color w:val="000000"/>
                <w:sz w:val="20"/>
                <w:szCs w:val="20"/>
              </w:rPr>
              <w:t>5</w:t>
            </w:r>
          </w:p>
        </w:tc>
        <w:tc>
          <w:tcPr>
            <w:tcW w:w="497" w:type="dxa"/>
            <w:gridSpan w:val="2"/>
            <w:tcBorders>
              <w:top w:val="nil"/>
              <w:left w:val="nil"/>
              <w:bottom w:val="single" w:sz="8" w:space="0" w:color="auto"/>
              <w:right w:val="single" w:sz="8" w:space="0" w:color="auto"/>
            </w:tcBorders>
          </w:tcPr>
          <w:p w14:paraId="5856006F"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tcPr>
          <w:p w14:paraId="765B7D0F"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tcPr>
          <w:p w14:paraId="2ED9A761" w14:textId="77777777" w:rsidR="0088113B" w:rsidRPr="00FB765C" w:rsidRDefault="0088113B" w:rsidP="007E6464">
            <w:pPr>
              <w:jc w:val="center"/>
              <w:rPr>
                <w:color w:val="000000"/>
                <w:sz w:val="20"/>
                <w:szCs w:val="20"/>
              </w:rPr>
            </w:pPr>
          </w:p>
        </w:tc>
        <w:tc>
          <w:tcPr>
            <w:tcW w:w="498" w:type="dxa"/>
            <w:tcBorders>
              <w:top w:val="nil"/>
              <w:left w:val="nil"/>
              <w:bottom w:val="single" w:sz="8" w:space="0" w:color="auto"/>
              <w:right w:val="single" w:sz="8" w:space="0" w:color="auto"/>
            </w:tcBorders>
          </w:tcPr>
          <w:p w14:paraId="6EF702B0" w14:textId="77777777" w:rsidR="0088113B" w:rsidRPr="00FB765C" w:rsidRDefault="0088113B" w:rsidP="007E6464">
            <w:pPr>
              <w:jc w:val="center"/>
              <w:rPr>
                <w:color w:val="000000"/>
                <w:sz w:val="20"/>
                <w:szCs w:val="20"/>
              </w:rPr>
            </w:pPr>
          </w:p>
        </w:tc>
      </w:tr>
      <w:tr w:rsidR="0088113B" w:rsidRPr="00FB765C" w14:paraId="7095A2AD" w14:textId="77777777" w:rsidTr="00C857A4">
        <w:trPr>
          <w:gridAfter w:val="2"/>
          <w:wAfter w:w="53" w:type="dxa"/>
          <w:trHeight w:val="186"/>
        </w:trPr>
        <w:tc>
          <w:tcPr>
            <w:tcW w:w="1846" w:type="dxa"/>
            <w:tcBorders>
              <w:top w:val="nil"/>
              <w:left w:val="single" w:sz="8" w:space="0" w:color="auto"/>
              <w:bottom w:val="single" w:sz="8" w:space="0" w:color="auto"/>
              <w:right w:val="single" w:sz="8" w:space="0" w:color="auto"/>
            </w:tcBorders>
            <w:shd w:val="clear" w:color="auto" w:fill="auto"/>
          </w:tcPr>
          <w:p w14:paraId="46507F59" w14:textId="77777777" w:rsidR="0088113B" w:rsidRPr="00FB765C" w:rsidRDefault="0088113B" w:rsidP="007E6464">
            <w:pPr>
              <w:jc w:val="center"/>
              <w:rPr>
                <w:b/>
                <w:bCs/>
                <w:color w:val="000000"/>
                <w:sz w:val="20"/>
                <w:szCs w:val="20"/>
              </w:rPr>
            </w:pPr>
            <w:r w:rsidRPr="00FB765C">
              <w:rPr>
                <w:b/>
                <w:bCs/>
                <w:color w:val="000000"/>
                <w:sz w:val="20"/>
                <w:szCs w:val="20"/>
              </w:rPr>
              <w:t>ÖK6</w:t>
            </w:r>
          </w:p>
        </w:tc>
        <w:tc>
          <w:tcPr>
            <w:tcW w:w="497" w:type="dxa"/>
            <w:tcBorders>
              <w:top w:val="nil"/>
              <w:left w:val="nil"/>
              <w:bottom w:val="single" w:sz="8" w:space="0" w:color="auto"/>
              <w:right w:val="single" w:sz="8" w:space="0" w:color="auto"/>
            </w:tcBorders>
            <w:shd w:val="clear" w:color="auto" w:fill="auto"/>
          </w:tcPr>
          <w:p w14:paraId="193242EA" w14:textId="77777777" w:rsidR="0088113B" w:rsidRPr="00FB765C" w:rsidRDefault="0088113B" w:rsidP="007E6464">
            <w:pPr>
              <w:jc w:val="center"/>
              <w:rPr>
                <w:color w:val="000000"/>
                <w:sz w:val="20"/>
                <w:szCs w:val="20"/>
              </w:rPr>
            </w:pPr>
            <w:r w:rsidRPr="00FB765C">
              <w:rPr>
                <w:color w:val="000000"/>
                <w:sz w:val="20"/>
                <w:szCs w:val="20"/>
              </w:rPr>
              <w:t>3</w:t>
            </w:r>
          </w:p>
        </w:tc>
        <w:tc>
          <w:tcPr>
            <w:tcW w:w="497" w:type="dxa"/>
            <w:tcBorders>
              <w:top w:val="nil"/>
              <w:left w:val="nil"/>
              <w:bottom w:val="single" w:sz="8" w:space="0" w:color="auto"/>
              <w:right w:val="single" w:sz="8" w:space="0" w:color="auto"/>
            </w:tcBorders>
            <w:shd w:val="clear" w:color="auto" w:fill="auto"/>
          </w:tcPr>
          <w:p w14:paraId="383DCCB9"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35E39426"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76B73F75"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6F0A5A8C" w14:textId="77777777" w:rsidR="0088113B" w:rsidRPr="00FB765C" w:rsidRDefault="0088113B" w:rsidP="007E6464">
            <w:pPr>
              <w:jc w:val="center"/>
              <w:rPr>
                <w:color w:val="000000"/>
                <w:sz w:val="20"/>
                <w:szCs w:val="20"/>
              </w:rPr>
            </w:pPr>
          </w:p>
        </w:tc>
        <w:tc>
          <w:tcPr>
            <w:tcW w:w="498" w:type="dxa"/>
            <w:tcBorders>
              <w:top w:val="single" w:sz="8" w:space="0" w:color="auto"/>
              <w:left w:val="nil"/>
              <w:bottom w:val="single" w:sz="8" w:space="0" w:color="auto"/>
              <w:right w:val="single" w:sz="8" w:space="0" w:color="000000"/>
            </w:tcBorders>
            <w:shd w:val="clear" w:color="auto" w:fill="auto"/>
          </w:tcPr>
          <w:p w14:paraId="7B408E30"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shd w:val="clear" w:color="auto" w:fill="auto"/>
          </w:tcPr>
          <w:p w14:paraId="769BC5D7" w14:textId="77777777" w:rsidR="0088113B" w:rsidRPr="00FB765C" w:rsidRDefault="0088113B" w:rsidP="007E6464">
            <w:pPr>
              <w:jc w:val="center"/>
              <w:rPr>
                <w:color w:val="000000"/>
                <w:sz w:val="20"/>
                <w:szCs w:val="20"/>
              </w:rPr>
            </w:pPr>
            <w:r w:rsidRPr="00FB765C">
              <w:rPr>
                <w:color w:val="000000"/>
                <w:sz w:val="20"/>
                <w:szCs w:val="20"/>
              </w:rPr>
              <w:t>4</w:t>
            </w:r>
          </w:p>
        </w:tc>
        <w:tc>
          <w:tcPr>
            <w:tcW w:w="497" w:type="dxa"/>
            <w:gridSpan w:val="2"/>
            <w:tcBorders>
              <w:top w:val="nil"/>
              <w:left w:val="nil"/>
              <w:bottom w:val="single" w:sz="8" w:space="0" w:color="auto"/>
              <w:right w:val="single" w:sz="8" w:space="0" w:color="auto"/>
            </w:tcBorders>
            <w:shd w:val="clear" w:color="auto" w:fill="auto"/>
          </w:tcPr>
          <w:p w14:paraId="5101B36E" w14:textId="77777777" w:rsidR="0088113B" w:rsidRPr="00FB765C" w:rsidRDefault="0088113B" w:rsidP="007E6464">
            <w:pPr>
              <w:jc w:val="center"/>
              <w:rPr>
                <w:color w:val="000000"/>
                <w:sz w:val="20"/>
                <w:szCs w:val="20"/>
              </w:rPr>
            </w:pPr>
            <w:r w:rsidRPr="00FB765C">
              <w:rPr>
                <w:color w:val="000000"/>
                <w:sz w:val="20"/>
                <w:szCs w:val="20"/>
              </w:rPr>
              <w:t>5</w:t>
            </w:r>
          </w:p>
        </w:tc>
        <w:tc>
          <w:tcPr>
            <w:tcW w:w="497" w:type="dxa"/>
            <w:gridSpan w:val="2"/>
            <w:tcBorders>
              <w:top w:val="single" w:sz="8" w:space="0" w:color="auto"/>
              <w:left w:val="nil"/>
              <w:bottom w:val="single" w:sz="8" w:space="0" w:color="auto"/>
              <w:right w:val="single" w:sz="8" w:space="0" w:color="000000"/>
            </w:tcBorders>
            <w:shd w:val="clear" w:color="auto" w:fill="auto"/>
          </w:tcPr>
          <w:p w14:paraId="494D5335" w14:textId="77777777" w:rsidR="0088113B" w:rsidRPr="00FB765C" w:rsidRDefault="0088113B" w:rsidP="007E6464">
            <w:pPr>
              <w:jc w:val="center"/>
              <w:rPr>
                <w:color w:val="000000"/>
                <w:sz w:val="20"/>
                <w:szCs w:val="20"/>
              </w:rPr>
            </w:pPr>
            <w:r w:rsidRPr="00FB765C">
              <w:rPr>
                <w:color w:val="000000"/>
                <w:sz w:val="20"/>
                <w:szCs w:val="20"/>
              </w:rPr>
              <w:t>3</w:t>
            </w:r>
          </w:p>
        </w:tc>
        <w:tc>
          <w:tcPr>
            <w:tcW w:w="497" w:type="dxa"/>
            <w:tcBorders>
              <w:top w:val="nil"/>
              <w:left w:val="nil"/>
              <w:bottom w:val="single" w:sz="8" w:space="0" w:color="auto"/>
              <w:right w:val="single" w:sz="8" w:space="0" w:color="auto"/>
            </w:tcBorders>
            <w:shd w:val="clear" w:color="auto" w:fill="auto"/>
          </w:tcPr>
          <w:p w14:paraId="367E06B3" w14:textId="77777777" w:rsidR="0088113B" w:rsidRPr="00FB765C" w:rsidRDefault="0088113B" w:rsidP="007E6464">
            <w:pPr>
              <w:jc w:val="center"/>
              <w:rPr>
                <w:color w:val="000000"/>
                <w:sz w:val="20"/>
                <w:szCs w:val="20"/>
              </w:rPr>
            </w:pPr>
            <w:r w:rsidRPr="00FB765C">
              <w:rPr>
                <w:color w:val="000000"/>
                <w:sz w:val="20"/>
                <w:szCs w:val="20"/>
              </w:rPr>
              <w:t>5</w:t>
            </w:r>
          </w:p>
        </w:tc>
        <w:tc>
          <w:tcPr>
            <w:tcW w:w="498" w:type="dxa"/>
            <w:tcBorders>
              <w:top w:val="nil"/>
              <w:left w:val="nil"/>
              <w:bottom w:val="single" w:sz="8" w:space="0" w:color="auto"/>
              <w:right w:val="single" w:sz="8" w:space="0" w:color="auto"/>
            </w:tcBorders>
          </w:tcPr>
          <w:p w14:paraId="1BD3D0D4" w14:textId="77777777" w:rsidR="0088113B" w:rsidRPr="00FB765C" w:rsidRDefault="0088113B" w:rsidP="007E6464">
            <w:pPr>
              <w:jc w:val="center"/>
              <w:rPr>
                <w:color w:val="000000"/>
                <w:sz w:val="20"/>
                <w:szCs w:val="20"/>
              </w:rPr>
            </w:pPr>
            <w:r w:rsidRPr="00FB765C">
              <w:rPr>
                <w:color w:val="000000"/>
                <w:sz w:val="20"/>
                <w:szCs w:val="20"/>
              </w:rPr>
              <w:t>5</w:t>
            </w:r>
          </w:p>
        </w:tc>
        <w:tc>
          <w:tcPr>
            <w:tcW w:w="497" w:type="dxa"/>
            <w:gridSpan w:val="2"/>
            <w:tcBorders>
              <w:top w:val="nil"/>
              <w:left w:val="nil"/>
              <w:bottom w:val="single" w:sz="8" w:space="0" w:color="auto"/>
              <w:right w:val="single" w:sz="8" w:space="0" w:color="auto"/>
            </w:tcBorders>
          </w:tcPr>
          <w:p w14:paraId="27FF19A7"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tcPr>
          <w:p w14:paraId="0087DDD5" w14:textId="77777777" w:rsidR="0088113B" w:rsidRPr="00FB765C" w:rsidRDefault="0088113B" w:rsidP="007E6464">
            <w:pPr>
              <w:jc w:val="center"/>
              <w:rPr>
                <w:color w:val="000000"/>
                <w:sz w:val="20"/>
                <w:szCs w:val="20"/>
              </w:rPr>
            </w:pPr>
          </w:p>
        </w:tc>
        <w:tc>
          <w:tcPr>
            <w:tcW w:w="497" w:type="dxa"/>
            <w:tcBorders>
              <w:top w:val="nil"/>
              <w:left w:val="nil"/>
              <w:bottom w:val="single" w:sz="8" w:space="0" w:color="auto"/>
              <w:right w:val="single" w:sz="8" w:space="0" w:color="auto"/>
            </w:tcBorders>
          </w:tcPr>
          <w:p w14:paraId="7755F6C3" w14:textId="77777777" w:rsidR="0088113B" w:rsidRPr="00FB765C" w:rsidRDefault="0088113B" w:rsidP="007E6464">
            <w:pPr>
              <w:jc w:val="center"/>
              <w:rPr>
                <w:color w:val="000000"/>
                <w:sz w:val="20"/>
                <w:szCs w:val="20"/>
              </w:rPr>
            </w:pPr>
          </w:p>
        </w:tc>
        <w:tc>
          <w:tcPr>
            <w:tcW w:w="498" w:type="dxa"/>
            <w:tcBorders>
              <w:top w:val="nil"/>
              <w:left w:val="nil"/>
              <w:bottom w:val="single" w:sz="8" w:space="0" w:color="auto"/>
              <w:right w:val="single" w:sz="8" w:space="0" w:color="auto"/>
            </w:tcBorders>
          </w:tcPr>
          <w:p w14:paraId="37E8947F" w14:textId="77777777" w:rsidR="0088113B" w:rsidRPr="00FB765C" w:rsidRDefault="0088113B" w:rsidP="007E6464">
            <w:pPr>
              <w:jc w:val="center"/>
              <w:rPr>
                <w:color w:val="000000"/>
                <w:sz w:val="20"/>
                <w:szCs w:val="20"/>
              </w:rPr>
            </w:pPr>
            <w:r w:rsidRPr="00FB765C">
              <w:rPr>
                <w:color w:val="000000"/>
                <w:sz w:val="20"/>
                <w:szCs w:val="20"/>
              </w:rPr>
              <w:t>3</w:t>
            </w:r>
          </w:p>
        </w:tc>
      </w:tr>
      <w:tr w:rsidR="0088113B" w:rsidRPr="00FB765C" w14:paraId="000988FE" w14:textId="77777777" w:rsidTr="00C857A4">
        <w:trPr>
          <w:gridAfter w:val="2"/>
          <w:wAfter w:w="53" w:type="dxa"/>
          <w:trHeight w:val="218"/>
        </w:trPr>
        <w:tc>
          <w:tcPr>
            <w:tcW w:w="1846" w:type="dxa"/>
            <w:tcBorders>
              <w:top w:val="nil"/>
              <w:left w:val="single" w:sz="8" w:space="0" w:color="auto"/>
              <w:bottom w:val="single" w:sz="4" w:space="0" w:color="auto"/>
              <w:right w:val="single" w:sz="8" w:space="0" w:color="auto"/>
            </w:tcBorders>
            <w:shd w:val="clear" w:color="auto" w:fill="auto"/>
          </w:tcPr>
          <w:p w14:paraId="378EBF2F" w14:textId="77777777" w:rsidR="0088113B" w:rsidRPr="00FB765C" w:rsidRDefault="0088113B" w:rsidP="007E6464">
            <w:pPr>
              <w:jc w:val="center"/>
              <w:rPr>
                <w:b/>
                <w:bCs/>
                <w:color w:val="000000"/>
                <w:sz w:val="20"/>
                <w:szCs w:val="20"/>
              </w:rPr>
            </w:pPr>
            <w:r w:rsidRPr="00FB765C">
              <w:rPr>
                <w:b/>
                <w:bCs/>
                <w:color w:val="000000"/>
                <w:sz w:val="20"/>
                <w:szCs w:val="20"/>
              </w:rPr>
              <w:t>ÖK7</w:t>
            </w:r>
          </w:p>
        </w:tc>
        <w:tc>
          <w:tcPr>
            <w:tcW w:w="497" w:type="dxa"/>
            <w:tcBorders>
              <w:top w:val="nil"/>
              <w:left w:val="nil"/>
              <w:bottom w:val="single" w:sz="4" w:space="0" w:color="auto"/>
              <w:right w:val="single" w:sz="8" w:space="0" w:color="auto"/>
            </w:tcBorders>
            <w:shd w:val="clear" w:color="auto" w:fill="auto"/>
          </w:tcPr>
          <w:p w14:paraId="7A493D1F" w14:textId="77777777" w:rsidR="0088113B" w:rsidRPr="00FB765C" w:rsidRDefault="0088113B" w:rsidP="007E6464">
            <w:pPr>
              <w:jc w:val="center"/>
              <w:rPr>
                <w:color w:val="000000"/>
                <w:sz w:val="20"/>
                <w:szCs w:val="20"/>
              </w:rPr>
            </w:pPr>
          </w:p>
        </w:tc>
        <w:tc>
          <w:tcPr>
            <w:tcW w:w="497" w:type="dxa"/>
            <w:tcBorders>
              <w:top w:val="nil"/>
              <w:left w:val="nil"/>
              <w:bottom w:val="single" w:sz="4" w:space="0" w:color="auto"/>
              <w:right w:val="single" w:sz="8" w:space="0" w:color="auto"/>
            </w:tcBorders>
            <w:shd w:val="clear" w:color="auto" w:fill="auto"/>
          </w:tcPr>
          <w:p w14:paraId="66BAC04D" w14:textId="77777777" w:rsidR="0088113B" w:rsidRPr="00FB765C" w:rsidRDefault="0088113B" w:rsidP="007E6464">
            <w:pPr>
              <w:jc w:val="center"/>
              <w:rPr>
                <w:color w:val="000000"/>
                <w:sz w:val="20"/>
                <w:szCs w:val="20"/>
              </w:rPr>
            </w:pPr>
          </w:p>
        </w:tc>
        <w:tc>
          <w:tcPr>
            <w:tcW w:w="497" w:type="dxa"/>
            <w:tcBorders>
              <w:top w:val="nil"/>
              <w:left w:val="nil"/>
              <w:bottom w:val="single" w:sz="4" w:space="0" w:color="auto"/>
              <w:right w:val="single" w:sz="8" w:space="0" w:color="auto"/>
            </w:tcBorders>
            <w:shd w:val="clear" w:color="auto" w:fill="auto"/>
          </w:tcPr>
          <w:p w14:paraId="2570357F" w14:textId="77777777" w:rsidR="0088113B" w:rsidRPr="00FB765C" w:rsidRDefault="0088113B" w:rsidP="007E6464">
            <w:pPr>
              <w:jc w:val="center"/>
              <w:rPr>
                <w:color w:val="000000"/>
                <w:sz w:val="20"/>
                <w:szCs w:val="20"/>
              </w:rPr>
            </w:pPr>
          </w:p>
        </w:tc>
        <w:tc>
          <w:tcPr>
            <w:tcW w:w="497" w:type="dxa"/>
            <w:tcBorders>
              <w:top w:val="nil"/>
              <w:left w:val="nil"/>
              <w:bottom w:val="single" w:sz="4" w:space="0" w:color="auto"/>
              <w:right w:val="single" w:sz="8" w:space="0" w:color="auto"/>
            </w:tcBorders>
            <w:shd w:val="clear" w:color="auto" w:fill="auto"/>
          </w:tcPr>
          <w:p w14:paraId="5CC115B6" w14:textId="77777777" w:rsidR="0088113B" w:rsidRPr="00FB765C" w:rsidRDefault="0088113B" w:rsidP="007E6464">
            <w:pPr>
              <w:jc w:val="center"/>
              <w:rPr>
                <w:color w:val="000000"/>
                <w:sz w:val="20"/>
                <w:szCs w:val="20"/>
              </w:rPr>
            </w:pPr>
          </w:p>
        </w:tc>
        <w:tc>
          <w:tcPr>
            <w:tcW w:w="497" w:type="dxa"/>
            <w:tcBorders>
              <w:top w:val="nil"/>
              <w:left w:val="nil"/>
              <w:bottom w:val="single" w:sz="4" w:space="0" w:color="auto"/>
              <w:right w:val="single" w:sz="8" w:space="0" w:color="auto"/>
            </w:tcBorders>
            <w:shd w:val="clear" w:color="auto" w:fill="auto"/>
          </w:tcPr>
          <w:p w14:paraId="766AD961" w14:textId="77777777" w:rsidR="0088113B" w:rsidRPr="00FB765C" w:rsidRDefault="0088113B" w:rsidP="007E6464">
            <w:pPr>
              <w:jc w:val="center"/>
              <w:rPr>
                <w:color w:val="000000"/>
                <w:sz w:val="20"/>
                <w:szCs w:val="20"/>
              </w:rPr>
            </w:pPr>
          </w:p>
        </w:tc>
        <w:tc>
          <w:tcPr>
            <w:tcW w:w="498" w:type="dxa"/>
            <w:tcBorders>
              <w:top w:val="single" w:sz="8" w:space="0" w:color="auto"/>
              <w:left w:val="nil"/>
              <w:bottom w:val="single" w:sz="4" w:space="0" w:color="auto"/>
              <w:right w:val="single" w:sz="8" w:space="0" w:color="000000"/>
            </w:tcBorders>
            <w:shd w:val="clear" w:color="auto" w:fill="auto"/>
          </w:tcPr>
          <w:p w14:paraId="7C225E83" w14:textId="77777777" w:rsidR="0088113B" w:rsidRPr="00FB765C" w:rsidRDefault="0088113B" w:rsidP="007E6464">
            <w:pPr>
              <w:jc w:val="center"/>
              <w:rPr>
                <w:color w:val="000000"/>
                <w:sz w:val="20"/>
                <w:szCs w:val="20"/>
              </w:rPr>
            </w:pPr>
          </w:p>
        </w:tc>
        <w:tc>
          <w:tcPr>
            <w:tcW w:w="497" w:type="dxa"/>
            <w:tcBorders>
              <w:top w:val="nil"/>
              <w:left w:val="nil"/>
              <w:bottom w:val="single" w:sz="4" w:space="0" w:color="auto"/>
              <w:right w:val="single" w:sz="8" w:space="0" w:color="auto"/>
            </w:tcBorders>
            <w:shd w:val="clear" w:color="auto" w:fill="auto"/>
          </w:tcPr>
          <w:p w14:paraId="4D90C698" w14:textId="77777777" w:rsidR="0088113B" w:rsidRPr="00FB765C" w:rsidRDefault="0088113B" w:rsidP="007E6464">
            <w:pPr>
              <w:jc w:val="center"/>
              <w:rPr>
                <w:color w:val="000000"/>
                <w:sz w:val="20"/>
                <w:szCs w:val="20"/>
              </w:rPr>
            </w:pPr>
          </w:p>
        </w:tc>
        <w:tc>
          <w:tcPr>
            <w:tcW w:w="497" w:type="dxa"/>
            <w:gridSpan w:val="2"/>
            <w:tcBorders>
              <w:top w:val="nil"/>
              <w:left w:val="nil"/>
              <w:bottom w:val="single" w:sz="4" w:space="0" w:color="auto"/>
              <w:right w:val="single" w:sz="8" w:space="0" w:color="auto"/>
            </w:tcBorders>
            <w:shd w:val="clear" w:color="auto" w:fill="auto"/>
          </w:tcPr>
          <w:p w14:paraId="461F8A90" w14:textId="77777777" w:rsidR="0088113B" w:rsidRPr="00FB765C" w:rsidRDefault="0088113B" w:rsidP="007E6464">
            <w:pPr>
              <w:jc w:val="center"/>
              <w:rPr>
                <w:color w:val="000000"/>
                <w:sz w:val="20"/>
                <w:szCs w:val="20"/>
              </w:rPr>
            </w:pPr>
          </w:p>
        </w:tc>
        <w:tc>
          <w:tcPr>
            <w:tcW w:w="497" w:type="dxa"/>
            <w:gridSpan w:val="2"/>
            <w:tcBorders>
              <w:top w:val="single" w:sz="8" w:space="0" w:color="auto"/>
              <w:left w:val="nil"/>
              <w:bottom w:val="single" w:sz="4" w:space="0" w:color="auto"/>
              <w:right w:val="single" w:sz="8" w:space="0" w:color="000000"/>
            </w:tcBorders>
            <w:shd w:val="clear" w:color="auto" w:fill="auto"/>
          </w:tcPr>
          <w:p w14:paraId="43138BE1" w14:textId="77777777" w:rsidR="0088113B" w:rsidRPr="00FB765C" w:rsidRDefault="0088113B" w:rsidP="007E6464">
            <w:pPr>
              <w:jc w:val="center"/>
              <w:rPr>
                <w:color w:val="000000"/>
                <w:sz w:val="20"/>
                <w:szCs w:val="20"/>
              </w:rPr>
            </w:pPr>
          </w:p>
        </w:tc>
        <w:tc>
          <w:tcPr>
            <w:tcW w:w="497" w:type="dxa"/>
            <w:tcBorders>
              <w:top w:val="nil"/>
              <w:left w:val="nil"/>
              <w:bottom w:val="single" w:sz="4" w:space="0" w:color="auto"/>
              <w:right w:val="single" w:sz="8" w:space="0" w:color="auto"/>
            </w:tcBorders>
            <w:shd w:val="clear" w:color="auto" w:fill="auto"/>
          </w:tcPr>
          <w:p w14:paraId="5FEA2136" w14:textId="77777777" w:rsidR="0088113B" w:rsidRPr="00FB765C" w:rsidRDefault="0088113B" w:rsidP="007E6464">
            <w:pPr>
              <w:jc w:val="center"/>
              <w:rPr>
                <w:color w:val="000000"/>
                <w:sz w:val="20"/>
                <w:szCs w:val="20"/>
              </w:rPr>
            </w:pPr>
          </w:p>
        </w:tc>
        <w:tc>
          <w:tcPr>
            <w:tcW w:w="498" w:type="dxa"/>
            <w:tcBorders>
              <w:top w:val="nil"/>
              <w:left w:val="nil"/>
              <w:bottom w:val="single" w:sz="4" w:space="0" w:color="auto"/>
              <w:right w:val="single" w:sz="8" w:space="0" w:color="auto"/>
            </w:tcBorders>
          </w:tcPr>
          <w:p w14:paraId="3408F2BA" w14:textId="77777777" w:rsidR="0088113B" w:rsidRPr="00FB765C" w:rsidRDefault="0088113B" w:rsidP="007E6464">
            <w:pPr>
              <w:jc w:val="center"/>
              <w:rPr>
                <w:color w:val="000000"/>
                <w:sz w:val="20"/>
                <w:szCs w:val="20"/>
              </w:rPr>
            </w:pPr>
            <w:r w:rsidRPr="00FB765C">
              <w:rPr>
                <w:color w:val="000000"/>
                <w:sz w:val="20"/>
                <w:szCs w:val="20"/>
              </w:rPr>
              <w:t>5</w:t>
            </w:r>
          </w:p>
        </w:tc>
        <w:tc>
          <w:tcPr>
            <w:tcW w:w="497" w:type="dxa"/>
            <w:gridSpan w:val="2"/>
            <w:tcBorders>
              <w:top w:val="nil"/>
              <w:left w:val="nil"/>
              <w:bottom w:val="single" w:sz="4" w:space="0" w:color="auto"/>
              <w:right w:val="single" w:sz="8" w:space="0" w:color="auto"/>
            </w:tcBorders>
          </w:tcPr>
          <w:p w14:paraId="5654A8CE" w14:textId="77777777" w:rsidR="0088113B" w:rsidRPr="00FB765C" w:rsidRDefault="0088113B" w:rsidP="007E6464">
            <w:pPr>
              <w:jc w:val="center"/>
              <w:rPr>
                <w:color w:val="000000"/>
                <w:sz w:val="20"/>
                <w:szCs w:val="20"/>
              </w:rPr>
            </w:pPr>
          </w:p>
        </w:tc>
        <w:tc>
          <w:tcPr>
            <w:tcW w:w="497" w:type="dxa"/>
            <w:tcBorders>
              <w:top w:val="nil"/>
              <w:left w:val="nil"/>
              <w:bottom w:val="single" w:sz="4" w:space="0" w:color="auto"/>
              <w:right w:val="single" w:sz="8" w:space="0" w:color="auto"/>
            </w:tcBorders>
          </w:tcPr>
          <w:p w14:paraId="08DCBB82" w14:textId="77777777" w:rsidR="0088113B" w:rsidRPr="00FB765C" w:rsidRDefault="0088113B" w:rsidP="007E6464">
            <w:pPr>
              <w:jc w:val="center"/>
              <w:rPr>
                <w:color w:val="000000"/>
                <w:sz w:val="20"/>
                <w:szCs w:val="20"/>
              </w:rPr>
            </w:pPr>
          </w:p>
        </w:tc>
        <w:tc>
          <w:tcPr>
            <w:tcW w:w="497" w:type="dxa"/>
            <w:tcBorders>
              <w:top w:val="nil"/>
              <w:left w:val="nil"/>
              <w:bottom w:val="single" w:sz="4" w:space="0" w:color="auto"/>
              <w:right w:val="single" w:sz="8" w:space="0" w:color="auto"/>
            </w:tcBorders>
          </w:tcPr>
          <w:p w14:paraId="17122772" w14:textId="77777777" w:rsidR="0088113B" w:rsidRPr="00FB765C" w:rsidRDefault="0088113B" w:rsidP="007E6464">
            <w:pPr>
              <w:jc w:val="center"/>
              <w:rPr>
                <w:color w:val="000000"/>
                <w:sz w:val="20"/>
                <w:szCs w:val="20"/>
              </w:rPr>
            </w:pPr>
          </w:p>
        </w:tc>
        <w:tc>
          <w:tcPr>
            <w:tcW w:w="498" w:type="dxa"/>
            <w:tcBorders>
              <w:top w:val="nil"/>
              <w:left w:val="nil"/>
              <w:bottom w:val="single" w:sz="4" w:space="0" w:color="auto"/>
              <w:right w:val="single" w:sz="8" w:space="0" w:color="auto"/>
            </w:tcBorders>
          </w:tcPr>
          <w:p w14:paraId="2E800340" w14:textId="77777777" w:rsidR="0088113B" w:rsidRPr="00FB765C" w:rsidRDefault="0088113B" w:rsidP="007E6464">
            <w:pPr>
              <w:jc w:val="center"/>
              <w:rPr>
                <w:color w:val="000000"/>
                <w:sz w:val="20"/>
                <w:szCs w:val="20"/>
              </w:rPr>
            </w:pPr>
            <w:r w:rsidRPr="00FB765C">
              <w:rPr>
                <w:color w:val="000000"/>
                <w:sz w:val="20"/>
                <w:szCs w:val="20"/>
              </w:rPr>
              <w:t>1</w:t>
            </w:r>
          </w:p>
        </w:tc>
      </w:tr>
      <w:tr w:rsidR="0088113B" w:rsidRPr="00FB765C" w14:paraId="12EFA50E" w14:textId="77777777" w:rsidTr="00C857A4">
        <w:trPr>
          <w:gridAfter w:val="2"/>
          <w:wAfter w:w="53" w:type="dxa"/>
          <w:trHeight w:val="119"/>
        </w:trPr>
        <w:tc>
          <w:tcPr>
            <w:tcW w:w="1846" w:type="dxa"/>
            <w:tcBorders>
              <w:top w:val="single" w:sz="4" w:space="0" w:color="auto"/>
              <w:left w:val="single" w:sz="4" w:space="0" w:color="auto"/>
              <w:bottom w:val="single" w:sz="4" w:space="0" w:color="auto"/>
              <w:right w:val="single" w:sz="4" w:space="0" w:color="auto"/>
            </w:tcBorders>
            <w:shd w:val="clear" w:color="auto" w:fill="auto"/>
          </w:tcPr>
          <w:p w14:paraId="08D92A7B" w14:textId="77777777" w:rsidR="0088113B" w:rsidRPr="00FB765C" w:rsidRDefault="0088113B" w:rsidP="007E6464">
            <w:pPr>
              <w:jc w:val="center"/>
              <w:rPr>
                <w:b/>
                <w:bCs/>
                <w:color w:val="000000"/>
                <w:sz w:val="20"/>
                <w:szCs w:val="20"/>
              </w:rPr>
            </w:pPr>
            <w:r w:rsidRPr="00FB765C">
              <w:rPr>
                <w:b/>
                <w:bCs/>
                <w:color w:val="000000"/>
                <w:sz w:val="20"/>
                <w:szCs w:val="20"/>
              </w:rPr>
              <w:t>ÖK8</w:t>
            </w: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0E3F58A0" w14:textId="77777777" w:rsidR="0088113B" w:rsidRPr="00FB765C" w:rsidRDefault="0088113B" w:rsidP="007E6464">
            <w:pPr>
              <w:jc w:val="center"/>
              <w:rPr>
                <w:color w:val="000000"/>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2F37AC24" w14:textId="77777777" w:rsidR="0088113B" w:rsidRPr="00FB765C" w:rsidRDefault="0088113B" w:rsidP="007E6464">
            <w:pPr>
              <w:jc w:val="center"/>
              <w:rPr>
                <w:color w:val="000000"/>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05D3A356" w14:textId="77777777" w:rsidR="0088113B" w:rsidRPr="00FB765C" w:rsidRDefault="0088113B" w:rsidP="007E6464">
            <w:pPr>
              <w:jc w:val="center"/>
              <w:rPr>
                <w:color w:val="000000"/>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232DDBBB" w14:textId="77777777" w:rsidR="0088113B" w:rsidRPr="00FB765C" w:rsidRDefault="0088113B" w:rsidP="007E6464">
            <w:pPr>
              <w:jc w:val="center"/>
              <w:rPr>
                <w:color w:val="000000"/>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31536555" w14:textId="77777777" w:rsidR="0088113B" w:rsidRPr="00FB765C" w:rsidRDefault="0088113B" w:rsidP="007E6464">
            <w:pPr>
              <w:jc w:val="center"/>
              <w:rPr>
                <w:color w:val="000000"/>
                <w:sz w:val="20"/>
                <w:szCs w:val="20"/>
              </w:rPr>
            </w:pPr>
          </w:p>
        </w:tc>
        <w:tc>
          <w:tcPr>
            <w:tcW w:w="498" w:type="dxa"/>
            <w:tcBorders>
              <w:top w:val="single" w:sz="4" w:space="0" w:color="auto"/>
              <w:left w:val="single" w:sz="4" w:space="0" w:color="auto"/>
              <w:bottom w:val="single" w:sz="4" w:space="0" w:color="auto"/>
              <w:right w:val="single" w:sz="4" w:space="0" w:color="auto"/>
            </w:tcBorders>
            <w:shd w:val="clear" w:color="auto" w:fill="auto"/>
          </w:tcPr>
          <w:p w14:paraId="676343E5" w14:textId="77777777" w:rsidR="0088113B" w:rsidRPr="00FB765C" w:rsidRDefault="0088113B" w:rsidP="007E6464">
            <w:pPr>
              <w:jc w:val="center"/>
              <w:rPr>
                <w:color w:val="000000"/>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6630961C" w14:textId="77777777" w:rsidR="0088113B" w:rsidRPr="00FB765C" w:rsidRDefault="0088113B" w:rsidP="007E6464">
            <w:pPr>
              <w:jc w:val="center"/>
              <w:rPr>
                <w:color w:val="000000"/>
                <w:sz w:val="20"/>
                <w:szCs w:val="20"/>
              </w:rPr>
            </w:pPr>
          </w:p>
        </w:tc>
        <w:tc>
          <w:tcPr>
            <w:tcW w:w="497" w:type="dxa"/>
            <w:gridSpan w:val="2"/>
            <w:tcBorders>
              <w:top w:val="single" w:sz="4" w:space="0" w:color="auto"/>
              <w:left w:val="single" w:sz="4" w:space="0" w:color="auto"/>
              <w:bottom w:val="single" w:sz="4" w:space="0" w:color="auto"/>
              <w:right w:val="single" w:sz="4" w:space="0" w:color="auto"/>
            </w:tcBorders>
            <w:shd w:val="clear" w:color="auto" w:fill="auto"/>
          </w:tcPr>
          <w:p w14:paraId="70FB9BEB" w14:textId="77777777" w:rsidR="0088113B" w:rsidRPr="00FB765C" w:rsidRDefault="0088113B" w:rsidP="007E6464">
            <w:pPr>
              <w:jc w:val="center"/>
              <w:rPr>
                <w:color w:val="000000"/>
                <w:sz w:val="20"/>
                <w:szCs w:val="20"/>
              </w:rPr>
            </w:pPr>
            <w:r w:rsidRPr="00FB765C">
              <w:rPr>
                <w:color w:val="000000"/>
                <w:sz w:val="20"/>
                <w:szCs w:val="20"/>
              </w:rPr>
              <w:t>5</w:t>
            </w:r>
          </w:p>
        </w:tc>
        <w:tc>
          <w:tcPr>
            <w:tcW w:w="497" w:type="dxa"/>
            <w:gridSpan w:val="2"/>
            <w:tcBorders>
              <w:top w:val="single" w:sz="4" w:space="0" w:color="auto"/>
              <w:left w:val="single" w:sz="4" w:space="0" w:color="auto"/>
              <w:bottom w:val="single" w:sz="4" w:space="0" w:color="auto"/>
              <w:right w:val="single" w:sz="4" w:space="0" w:color="auto"/>
            </w:tcBorders>
            <w:shd w:val="clear" w:color="auto" w:fill="auto"/>
          </w:tcPr>
          <w:p w14:paraId="7F9967D9" w14:textId="77777777" w:rsidR="0088113B" w:rsidRPr="00FB765C" w:rsidRDefault="0088113B" w:rsidP="007E6464">
            <w:pPr>
              <w:jc w:val="center"/>
              <w:rPr>
                <w:color w:val="000000"/>
                <w:sz w:val="20"/>
                <w:szCs w:val="20"/>
              </w:rPr>
            </w:pPr>
          </w:p>
        </w:tc>
        <w:tc>
          <w:tcPr>
            <w:tcW w:w="497" w:type="dxa"/>
            <w:tcBorders>
              <w:top w:val="single" w:sz="4" w:space="0" w:color="auto"/>
              <w:left w:val="single" w:sz="4" w:space="0" w:color="auto"/>
              <w:bottom w:val="single" w:sz="4" w:space="0" w:color="auto"/>
              <w:right w:val="single" w:sz="4" w:space="0" w:color="auto"/>
            </w:tcBorders>
            <w:shd w:val="clear" w:color="auto" w:fill="auto"/>
          </w:tcPr>
          <w:p w14:paraId="3B31FC2C" w14:textId="77777777" w:rsidR="0088113B" w:rsidRPr="00FB765C" w:rsidRDefault="0088113B" w:rsidP="007E6464">
            <w:pPr>
              <w:jc w:val="center"/>
              <w:rPr>
                <w:color w:val="000000"/>
                <w:sz w:val="20"/>
                <w:szCs w:val="20"/>
              </w:rPr>
            </w:pPr>
          </w:p>
        </w:tc>
        <w:tc>
          <w:tcPr>
            <w:tcW w:w="498" w:type="dxa"/>
            <w:tcBorders>
              <w:top w:val="single" w:sz="4" w:space="0" w:color="auto"/>
              <w:left w:val="single" w:sz="4" w:space="0" w:color="auto"/>
              <w:bottom w:val="single" w:sz="4" w:space="0" w:color="auto"/>
              <w:right w:val="single" w:sz="4" w:space="0" w:color="auto"/>
            </w:tcBorders>
          </w:tcPr>
          <w:p w14:paraId="07A40612" w14:textId="77777777" w:rsidR="0088113B" w:rsidRPr="00FB765C" w:rsidRDefault="0088113B" w:rsidP="007E6464">
            <w:pPr>
              <w:jc w:val="center"/>
              <w:rPr>
                <w:color w:val="000000"/>
                <w:sz w:val="20"/>
                <w:szCs w:val="20"/>
              </w:rPr>
            </w:pPr>
          </w:p>
        </w:tc>
        <w:tc>
          <w:tcPr>
            <w:tcW w:w="497" w:type="dxa"/>
            <w:gridSpan w:val="2"/>
            <w:tcBorders>
              <w:top w:val="single" w:sz="4" w:space="0" w:color="auto"/>
              <w:left w:val="single" w:sz="4" w:space="0" w:color="auto"/>
              <w:bottom w:val="single" w:sz="4" w:space="0" w:color="auto"/>
              <w:right w:val="single" w:sz="4" w:space="0" w:color="auto"/>
            </w:tcBorders>
          </w:tcPr>
          <w:p w14:paraId="3A898B19" w14:textId="77777777" w:rsidR="0088113B" w:rsidRPr="00FB765C" w:rsidRDefault="0088113B" w:rsidP="007E6464">
            <w:pPr>
              <w:jc w:val="center"/>
              <w:rPr>
                <w:color w:val="000000"/>
                <w:sz w:val="20"/>
                <w:szCs w:val="20"/>
              </w:rPr>
            </w:pPr>
          </w:p>
        </w:tc>
        <w:tc>
          <w:tcPr>
            <w:tcW w:w="497" w:type="dxa"/>
            <w:tcBorders>
              <w:top w:val="single" w:sz="4" w:space="0" w:color="auto"/>
              <w:left w:val="single" w:sz="4" w:space="0" w:color="auto"/>
              <w:bottom w:val="single" w:sz="4" w:space="0" w:color="auto"/>
              <w:right w:val="single" w:sz="4" w:space="0" w:color="auto"/>
            </w:tcBorders>
          </w:tcPr>
          <w:p w14:paraId="49AA1E84" w14:textId="77777777" w:rsidR="0088113B" w:rsidRPr="00FB765C" w:rsidRDefault="0088113B" w:rsidP="007E6464">
            <w:pPr>
              <w:jc w:val="center"/>
              <w:rPr>
                <w:color w:val="000000"/>
                <w:sz w:val="20"/>
                <w:szCs w:val="20"/>
              </w:rPr>
            </w:pPr>
            <w:r w:rsidRPr="00FB765C">
              <w:rPr>
                <w:color w:val="000000"/>
                <w:sz w:val="20"/>
                <w:szCs w:val="20"/>
              </w:rPr>
              <w:t>5</w:t>
            </w:r>
          </w:p>
        </w:tc>
        <w:tc>
          <w:tcPr>
            <w:tcW w:w="497" w:type="dxa"/>
            <w:tcBorders>
              <w:top w:val="single" w:sz="4" w:space="0" w:color="auto"/>
              <w:left w:val="single" w:sz="4" w:space="0" w:color="auto"/>
              <w:bottom w:val="single" w:sz="4" w:space="0" w:color="auto"/>
              <w:right w:val="single" w:sz="4" w:space="0" w:color="auto"/>
            </w:tcBorders>
          </w:tcPr>
          <w:p w14:paraId="1E617F07" w14:textId="77777777" w:rsidR="0088113B" w:rsidRPr="00FB765C" w:rsidRDefault="0088113B" w:rsidP="007E6464">
            <w:pPr>
              <w:jc w:val="center"/>
              <w:rPr>
                <w:color w:val="000000"/>
                <w:sz w:val="20"/>
                <w:szCs w:val="20"/>
              </w:rPr>
            </w:pPr>
          </w:p>
        </w:tc>
        <w:tc>
          <w:tcPr>
            <w:tcW w:w="498" w:type="dxa"/>
            <w:tcBorders>
              <w:top w:val="single" w:sz="4" w:space="0" w:color="auto"/>
              <w:left w:val="single" w:sz="4" w:space="0" w:color="auto"/>
              <w:bottom w:val="single" w:sz="4" w:space="0" w:color="auto"/>
              <w:right w:val="single" w:sz="4" w:space="0" w:color="auto"/>
            </w:tcBorders>
          </w:tcPr>
          <w:p w14:paraId="1D52F78D" w14:textId="77777777" w:rsidR="0088113B" w:rsidRPr="00FB765C" w:rsidRDefault="0088113B" w:rsidP="007E6464">
            <w:pPr>
              <w:jc w:val="center"/>
              <w:rPr>
                <w:color w:val="000000"/>
                <w:sz w:val="20"/>
                <w:szCs w:val="20"/>
              </w:rPr>
            </w:pPr>
          </w:p>
        </w:tc>
      </w:tr>
      <w:tr w:rsidR="00E34417" w:rsidRPr="00FB765C" w14:paraId="3D844AEB" w14:textId="77777777" w:rsidTr="00C857A4">
        <w:tblPrEx>
          <w:shd w:val="clear" w:color="auto" w:fill="FFFFFF"/>
          <w:tblCellMar>
            <w:left w:w="0" w:type="dxa"/>
            <w:right w:w="0" w:type="dxa"/>
          </w:tblCellMar>
        </w:tblPrEx>
        <w:trPr>
          <w:gridAfter w:val="6"/>
          <w:wAfter w:w="1976" w:type="dxa"/>
        </w:trPr>
        <w:tc>
          <w:tcPr>
            <w:tcW w:w="7381" w:type="dxa"/>
            <w:gridSpan w:val="15"/>
            <w:tcBorders>
              <w:top w:val="nil"/>
              <w:left w:val="nil"/>
              <w:bottom w:val="nil"/>
              <w:right w:val="nil"/>
            </w:tcBorders>
            <w:shd w:val="clear" w:color="auto" w:fill="FFFFFF"/>
            <w:vAlign w:val="bottom"/>
            <w:hideMark/>
          </w:tcPr>
          <w:p w14:paraId="3452E391" w14:textId="77777777" w:rsidR="00E34417" w:rsidRPr="00FB765C" w:rsidRDefault="00E34417" w:rsidP="00E34417">
            <w:pPr>
              <w:textAlignment w:val="baseline"/>
              <w:outlineLvl w:val="3"/>
              <w:rPr>
                <w:b/>
                <w:bCs/>
                <w:sz w:val="20"/>
                <w:szCs w:val="20"/>
              </w:rPr>
            </w:pPr>
            <w:r w:rsidRPr="00FB765C">
              <w:rPr>
                <w:b/>
                <w:bCs/>
                <w:sz w:val="20"/>
                <w:szCs w:val="20"/>
              </w:rPr>
              <w:t xml:space="preserve">AKTS Tablosu: </w:t>
            </w:r>
          </w:p>
          <w:p w14:paraId="6AF11374" w14:textId="77777777" w:rsidR="00E34417" w:rsidRPr="00FB765C" w:rsidRDefault="00E34417" w:rsidP="00E34417">
            <w:pPr>
              <w:textAlignment w:val="baseline"/>
              <w:outlineLvl w:val="3"/>
              <w:rPr>
                <w:b/>
                <w:bCs/>
                <w:color w:val="C00000"/>
                <w:sz w:val="20"/>
                <w:szCs w:val="20"/>
              </w:rPr>
            </w:pPr>
          </w:p>
        </w:tc>
      </w:tr>
      <w:tr w:rsidR="00E34417" w:rsidRPr="00FB765C" w14:paraId="24B58903" w14:textId="77777777" w:rsidTr="00C85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4"/>
        </w:trPr>
        <w:tc>
          <w:tcPr>
            <w:tcW w:w="5400" w:type="dxa"/>
            <w:gridSpan w:val="9"/>
          </w:tcPr>
          <w:p w14:paraId="173AE3ED" w14:textId="77777777" w:rsidR="00E34417" w:rsidRPr="00FB765C" w:rsidRDefault="00E34417" w:rsidP="00E34417">
            <w:pPr>
              <w:rPr>
                <w:b/>
                <w:sz w:val="20"/>
                <w:szCs w:val="20"/>
              </w:rPr>
            </w:pPr>
            <w:r w:rsidRPr="00FB765C">
              <w:rPr>
                <w:b/>
                <w:sz w:val="20"/>
                <w:szCs w:val="20"/>
              </w:rPr>
              <w:t xml:space="preserve">Derse İlişkin Etkinlikler </w:t>
            </w:r>
          </w:p>
        </w:tc>
        <w:tc>
          <w:tcPr>
            <w:tcW w:w="901" w:type="dxa"/>
            <w:gridSpan w:val="2"/>
          </w:tcPr>
          <w:p w14:paraId="4946CAAC" w14:textId="77777777" w:rsidR="00E34417" w:rsidRPr="00FB765C" w:rsidRDefault="00E34417" w:rsidP="00E34417">
            <w:pPr>
              <w:jc w:val="center"/>
              <w:rPr>
                <w:sz w:val="20"/>
                <w:szCs w:val="20"/>
              </w:rPr>
            </w:pPr>
            <w:r w:rsidRPr="00FB765C">
              <w:rPr>
                <w:sz w:val="20"/>
                <w:szCs w:val="20"/>
              </w:rPr>
              <w:t>Sayısı</w:t>
            </w:r>
          </w:p>
        </w:tc>
        <w:tc>
          <w:tcPr>
            <w:tcW w:w="1080" w:type="dxa"/>
            <w:gridSpan w:val="4"/>
          </w:tcPr>
          <w:p w14:paraId="3BD9FE94" w14:textId="77777777" w:rsidR="00E34417" w:rsidRPr="00FB765C" w:rsidRDefault="00E34417" w:rsidP="00E34417">
            <w:pPr>
              <w:jc w:val="center"/>
              <w:rPr>
                <w:sz w:val="20"/>
                <w:szCs w:val="20"/>
              </w:rPr>
            </w:pPr>
            <w:r w:rsidRPr="00FB765C">
              <w:rPr>
                <w:sz w:val="20"/>
                <w:szCs w:val="20"/>
              </w:rPr>
              <w:t>Süresi</w:t>
            </w:r>
          </w:p>
          <w:p w14:paraId="3508424B" w14:textId="77777777" w:rsidR="00E34417" w:rsidRPr="00FB765C" w:rsidRDefault="00E34417" w:rsidP="00E34417">
            <w:pPr>
              <w:jc w:val="center"/>
              <w:rPr>
                <w:sz w:val="20"/>
                <w:szCs w:val="20"/>
              </w:rPr>
            </w:pPr>
            <w:r w:rsidRPr="00FB765C">
              <w:rPr>
                <w:sz w:val="20"/>
                <w:szCs w:val="20"/>
              </w:rPr>
              <w:t>(saat)</w:t>
            </w:r>
          </w:p>
        </w:tc>
        <w:tc>
          <w:tcPr>
            <w:tcW w:w="1976" w:type="dxa"/>
            <w:gridSpan w:val="6"/>
          </w:tcPr>
          <w:p w14:paraId="18E3F883" w14:textId="77777777" w:rsidR="00E34417" w:rsidRPr="00FB765C" w:rsidRDefault="00E34417" w:rsidP="00E34417">
            <w:pPr>
              <w:jc w:val="center"/>
              <w:rPr>
                <w:sz w:val="20"/>
                <w:szCs w:val="20"/>
              </w:rPr>
            </w:pPr>
            <w:r w:rsidRPr="00FB765C">
              <w:rPr>
                <w:sz w:val="20"/>
                <w:szCs w:val="20"/>
              </w:rPr>
              <w:t>Toplam İşyükü</w:t>
            </w:r>
          </w:p>
          <w:p w14:paraId="7CC17514" w14:textId="77777777" w:rsidR="00E34417" w:rsidRPr="00FB765C" w:rsidRDefault="00E34417" w:rsidP="00E34417">
            <w:pPr>
              <w:jc w:val="center"/>
              <w:rPr>
                <w:sz w:val="20"/>
                <w:szCs w:val="20"/>
              </w:rPr>
            </w:pPr>
            <w:r w:rsidRPr="00FB765C">
              <w:rPr>
                <w:sz w:val="20"/>
                <w:szCs w:val="20"/>
              </w:rPr>
              <w:t xml:space="preserve">(Saat) </w:t>
            </w:r>
          </w:p>
        </w:tc>
      </w:tr>
      <w:tr w:rsidR="00E34417" w:rsidRPr="00FB765C" w14:paraId="75150A7F" w14:textId="77777777" w:rsidTr="00C85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4"/>
        </w:trPr>
        <w:tc>
          <w:tcPr>
            <w:tcW w:w="9357" w:type="dxa"/>
            <w:gridSpan w:val="21"/>
          </w:tcPr>
          <w:p w14:paraId="6355FE98" w14:textId="77777777" w:rsidR="00E34417" w:rsidRPr="00FB765C" w:rsidRDefault="00E34417" w:rsidP="00E34417">
            <w:pPr>
              <w:rPr>
                <w:sz w:val="20"/>
                <w:szCs w:val="20"/>
              </w:rPr>
            </w:pPr>
            <w:r w:rsidRPr="00FB765C">
              <w:rPr>
                <w:b/>
                <w:sz w:val="20"/>
                <w:szCs w:val="20"/>
              </w:rPr>
              <w:t>Ders içi etkinlikler</w:t>
            </w:r>
          </w:p>
        </w:tc>
      </w:tr>
      <w:tr w:rsidR="00E34417" w:rsidRPr="00FB765C" w14:paraId="3ED4D0D7" w14:textId="77777777" w:rsidTr="00C85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00" w:type="dxa"/>
            <w:gridSpan w:val="9"/>
          </w:tcPr>
          <w:p w14:paraId="43409EF3" w14:textId="77777777" w:rsidR="00E34417" w:rsidRPr="00FB765C" w:rsidRDefault="00E34417" w:rsidP="00E34417">
            <w:pPr>
              <w:ind w:firstLine="540"/>
              <w:rPr>
                <w:sz w:val="20"/>
                <w:szCs w:val="20"/>
              </w:rPr>
            </w:pPr>
            <w:r w:rsidRPr="00FB765C">
              <w:rPr>
                <w:sz w:val="20"/>
                <w:szCs w:val="20"/>
              </w:rPr>
              <w:t>Ders anlatımı</w:t>
            </w:r>
          </w:p>
        </w:tc>
        <w:tc>
          <w:tcPr>
            <w:tcW w:w="901" w:type="dxa"/>
            <w:gridSpan w:val="2"/>
          </w:tcPr>
          <w:p w14:paraId="211EB103" w14:textId="77777777" w:rsidR="00E34417" w:rsidRPr="00FB765C" w:rsidRDefault="00E34417" w:rsidP="00E34417">
            <w:pPr>
              <w:jc w:val="center"/>
              <w:rPr>
                <w:sz w:val="20"/>
                <w:szCs w:val="20"/>
              </w:rPr>
            </w:pPr>
            <w:r w:rsidRPr="00FB765C">
              <w:rPr>
                <w:sz w:val="20"/>
                <w:szCs w:val="20"/>
              </w:rPr>
              <w:t>14</w:t>
            </w:r>
          </w:p>
        </w:tc>
        <w:tc>
          <w:tcPr>
            <w:tcW w:w="1080" w:type="dxa"/>
            <w:gridSpan w:val="4"/>
          </w:tcPr>
          <w:p w14:paraId="317986AC" w14:textId="77777777" w:rsidR="00E34417" w:rsidRPr="00FB765C" w:rsidRDefault="00E34417" w:rsidP="00E34417">
            <w:pPr>
              <w:jc w:val="center"/>
              <w:rPr>
                <w:sz w:val="20"/>
                <w:szCs w:val="20"/>
              </w:rPr>
            </w:pPr>
            <w:r w:rsidRPr="00FB765C">
              <w:rPr>
                <w:sz w:val="20"/>
                <w:szCs w:val="20"/>
              </w:rPr>
              <w:t>2</w:t>
            </w:r>
          </w:p>
        </w:tc>
        <w:tc>
          <w:tcPr>
            <w:tcW w:w="1976" w:type="dxa"/>
            <w:gridSpan w:val="6"/>
          </w:tcPr>
          <w:p w14:paraId="1E30525F" w14:textId="77777777" w:rsidR="00E34417" w:rsidRPr="00FB765C" w:rsidRDefault="00E34417" w:rsidP="00E34417">
            <w:pPr>
              <w:jc w:val="center"/>
              <w:rPr>
                <w:sz w:val="20"/>
                <w:szCs w:val="20"/>
              </w:rPr>
            </w:pPr>
            <w:r w:rsidRPr="00FB765C">
              <w:rPr>
                <w:sz w:val="20"/>
                <w:szCs w:val="20"/>
              </w:rPr>
              <w:t xml:space="preserve">28 </w:t>
            </w:r>
          </w:p>
        </w:tc>
      </w:tr>
      <w:tr w:rsidR="00E34417" w:rsidRPr="00FB765C" w14:paraId="29ADA6B2" w14:textId="77777777" w:rsidTr="00C85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00" w:type="dxa"/>
            <w:gridSpan w:val="9"/>
          </w:tcPr>
          <w:p w14:paraId="055CA924" w14:textId="77777777" w:rsidR="00E34417" w:rsidRPr="00FB765C" w:rsidRDefault="00E34417" w:rsidP="00E34417">
            <w:pPr>
              <w:ind w:firstLine="540"/>
              <w:rPr>
                <w:sz w:val="20"/>
                <w:szCs w:val="20"/>
              </w:rPr>
            </w:pPr>
            <w:r w:rsidRPr="00FB765C">
              <w:rPr>
                <w:sz w:val="20"/>
                <w:szCs w:val="20"/>
              </w:rPr>
              <w:t xml:space="preserve">Uygulama </w:t>
            </w:r>
          </w:p>
        </w:tc>
        <w:tc>
          <w:tcPr>
            <w:tcW w:w="901" w:type="dxa"/>
            <w:gridSpan w:val="2"/>
          </w:tcPr>
          <w:p w14:paraId="4ED1862C" w14:textId="77777777" w:rsidR="00E34417" w:rsidRPr="00FB765C" w:rsidRDefault="00E34417" w:rsidP="00E34417">
            <w:pPr>
              <w:jc w:val="center"/>
              <w:rPr>
                <w:sz w:val="20"/>
                <w:szCs w:val="20"/>
              </w:rPr>
            </w:pPr>
            <w:r w:rsidRPr="00FB765C">
              <w:rPr>
                <w:sz w:val="20"/>
                <w:szCs w:val="20"/>
              </w:rPr>
              <w:t>14</w:t>
            </w:r>
          </w:p>
        </w:tc>
        <w:tc>
          <w:tcPr>
            <w:tcW w:w="1080" w:type="dxa"/>
            <w:gridSpan w:val="4"/>
          </w:tcPr>
          <w:p w14:paraId="57151362" w14:textId="77777777" w:rsidR="00E34417" w:rsidRPr="00FB765C" w:rsidRDefault="00E34417" w:rsidP="00E34417">
            <w:pPr>
              <w:jc w:val="center"/>
              <w:rPr>
                <w:sz w:val="20"/>
                <w:szCs w:val="20"/>
              </w:rPr>
            </w:pPr>
            <w:r w:rsidRPr="00FB765C">
              <w:rPr>
                <w:sz w:val="20"/>
                <w:szCs w:val="20"/>
              </w:rPr>
              <w:t>2</w:t>
            </w:r>
          </w:p>
        </w:tc>
        <w:tc>
          <w:tcPr>
            <w:tcW w:w="1976" w:type="dxa"/>
            <w:gridSpan w:val="6"/>
          </w:tcPr>
          <w:p w14:paraId="5E9588CA" w14:textId="77777777" w:rsidR="00E34417" w:rsidRPr="00FB765C" w:rsidRDefault="00E34417" w:rsidP="00E34417">
            <w:pPr>
              <w:jc w:val="center"/>
              <w:rPr>
                <w:sz w:val="20"/>
                <w:szCs w:val="20"/>
              </w:rPr>
            </w:pPr>
            <w:r w:rsidRPr="00FB765C">
              <w:rPr>
                <w:sz w:val="20"/>
                <w:szCs w:val="20"/>
              </w:rPr>
              <w:t>28</w:t>
            </w:r>
          </w:p>
        </w:tc>
      </w:tr>
      <w:tr w:rsidR="00E34417" w:rsidRPr="00FB765C" w14:paraId="4163FCE0" w14:textId="77777777" w:rsidTr="00C85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9357" w:type="dxa"/>
            <w:gridSpan w:val="21"/>
          </w:tcPr>
          <w:p w14:paraId="05E0B111" w14:textId="77777777" w:rsidR="00E34417" w:rsidRPr="00FB765C" w:rsidRDefault="00E34417" w:rsidP="00E34417">
            <w:pPr>
              <w:rPr>
                <w:b/>
                <w:sz w:val="20"/>
                <w:szCs w:val="20"/>
              </w:rPr>
            </w:pPr>
            <w:r w:rsidRPr="00FB765C">
              <w:rPr>
                <w:b/>
                <w:sz w:val="20"/>
                <w:szCs w:val="20"/>
              </w:rPr>
              <w:t xml:space="preserve">Sınavlar </w:t>
            </w:r>
          </w:p>
          <w:p w14:paraId="17F587B6" w14:textId="77777777" w:rsidR="00E34417" w:rsidRPr="00FB765C" w:rsidRDefault="00E34417" w:rsidP="00E34417">
            <w:pPr>
              <w:jc w:val="center"/>
              <w:rPr>
                <w:sz w:val="20"/>
                <w:szCs w:val="20"/>
              </w:rPr>
            </w:pPr>
            <w:r w:rsidRPr="00FB765C">
              <w:rPr>
                <w:sz w:val="20"/>
                <w:szCs w:val="20"/>
              </w:rPr>
              <w:t>(Sınav ders saatleri içerisinde gerçekleştirilirse, söz konusu sınav süresi ders içi etkinliklerden düşürülmelidir)</w:t>
            </w:r>
          </w:p>
        </w:tc>
      </w:tr>
      <w:tr w:rsidR="00E34417" w:rsidRPr="00FB765C" w14:paraId="707EEA5B" w14:textId="77777777" w:rsidTr="00C85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00" w:type="dxa"/>
            <w:gridSpan w:val="9"/>
          </w:tcPr>
          <w:p w14:paraId="33E8FA36" w14:textId="77777777" w:rsidR="00E34417" w:rsidRPr="00FB765C" w:rsidRDefault="00E34417" w:rsidP="00E34417">
            <w:pPr>
              <w:ind w:left="540"/>
              <w:rPr>
                <w:sz w:val="20"/>
                <w:szCs w:val="20"/>
              </w:rPr>
            </w:pPr>
            <w:r w:rsidRPr="00FB765C">
              <w:rPr>
                <w:sz w:val="20"/>
                <w:szCs w:val="20"/>
              </w:rPr>
              <w:t>Final Sınavı</w:t>
            </w:r>
          </w:p>
        </w:tc>
        <w:tc>
          <w:tcPr>
            <w:tcW w:w="901" w:type="dxa"/>
            <w:gridSpan w:val="2"/>
          </w:tcPr>
          <w:p w14:paraId="0BD3C57C" w14:textId="77777777" w:rsidR="00E34417" w:rsidRPr="00FB765C" w:rsidRDefault="00E34417" w:rsidP="00E34417">
            <w:pPr>
              <w:jc w:val="center"/>
              <w:rPr>
                <w:sz w:val="20"/>
                <w:szCs w:val="20"/>
              </w:rPr>
            </w:pPr>
            <w:r w:rsidRPr="00FB765C">
              <w:rPr>
                <w:sz w:val="20"/>
                <w:szCs w:val="20"/>
              </w:rPr>
              <w:t>1</w:t>
            </w:r>
          </w:p>
        </w:tc>
        <w:tc>
          <w:tcPr>
            <w:tcW w:w="1080" w:type="dxa"/>
            <w:gridSpan w:val="4"/>
          </w:tcPr>
          <w:p w14:paraId="564BCDAF" w14:textId="77777777" w:rsidR="00E34417" w:rsidRPr="00FB765C" w:rsidRDefault="00E34417" w:rsidP="00E34417">
            <w:pPr>
              <w:jc w:val="center"/>
              <w:rPr>
                <w:sz w:val="20"/>
                <w:szCs w:val="20"/>
              </w:rPr>
            </w:pPr>
            <w:r w:rsidRPr="00FB765C">
              <w:rPr>
                <w:sz w:val="20"/>
                <w:szCs w:val="20"/>
              </w:rPr>
              <w:t>2</w:t>
            </w:r>
          </w:p>
        </w:tc>
        <w:tc>
          <w:tcPr>
            <w:tcW w:w="1976" w:type="dxa"/>
            <w:gridSpan w:val="6"/>
          </w:tcPr>
          <w:p w14:paraId="351E8FC9" w14:textId="77777777" w:rsidR="00E34417" w:rsidRPr="00FB765C" w:rsidRDefault="00E34417" w:rsidP="00E34417">
            <w:pPr>
              <w:jc w:val="center"/>
              <w:rPr>
                <w:sz w:val="20"/>
                <w:szCs w:val="20"/>
              </w:rPr>
            </w:pPr>
            <w:r w:rsidRPr="00FB765C">
              <w:rPr>
                <w:sz w:val="20"/>
                <w:szCs w:val="20"/>
              </w:rPr>
              <w:t>2</w:t>
            </w:r>
          </w:p>
        </w:tc>
      </w:tr>
      <w:tr w:rsidR="00E34417" w:rsidRPr="00FB765C" w14:paraId="423545F4" w14:textId="77777777" w:rsidTr="00C85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00" w:type="dxa"/>
            <w:gridSpan w:val="9"/>
          </w:tcPr>
          <w:p w14:paraId="4FF1AB2E" w14:textId="77777777" w:rsidR="00E34417" w:rsidRPr="00FB765C" w:rsidRDefault="00E34417" w:rsidP="00E34417">
            <w:pPr>
              <w:ind w:left="540"/>
              <w:rPr>
                <w:sz w:val="20"/>
                <w:szCs w:val="20"/>
              </w:rPr>
            </w:pPr>
            <w:r w:rsidRPr="00FB765C">
              <w:rPr>
                <w:sz w:val="20"/>
                <w:szCs w:val="20"/>
              </w:rPr>
              <w:t>Vize Sınavı</w:t>
            </w:r>
          </w:p>
        </w:tc>
        <w:tc>
          <w:tcPr>
            <w:tcW w:w="901" w:type="dxa"/>
            <w:gridSpan w:val="2"/>
          </w:tcPr>
          <w:p w14:paraId="0540E2F3" w14:textId="77777777" w:rsidR="00E34417" w:rsidRPr="00FB765C" w:rsidRDefault="00E34417" w:rsidP="00E34417">
            <w:pPr>
              <w:jc w:val="center"/>
              <w:rPr>
                <w:sz w:val="20"/>
                <w:szCs w:val="20"/>
              </w:rPr>
            </w:pPr>
            <w:r w:rsidRPr="00FB765C">
              <w:rPr>
                <w:sz w:val="20"/>
                <w:szCs w:val="20"/>
              </w:rPr>
              <w:t>1</w:t>
            </w:r>
          </w:p>
        </w:tc>
        <w:tc>
          <w:tcPr>
            <w:tcW w:w="1080" w:type="dxa"/>
            <w:gridSpan w:val="4"/>
          </w:tcPr>
          <w:p w14:paraId="254F3296" w14:textId="77777777" w:rsidR="00E34417" w:rsidRPr="00FB765C" w:rsidRDefault="00E34417" w:rsidP="00E34417">
            <w:pPr>
              <w:jc w:val="center"/>
              <w:rPr>
                <w:sz w:val="20"/>
                <w:szCs w:val="20"/>
              </w:rPr>
            </w:pPr>
            <w:r w:rsidRPr="00FB765C">
              <w:rPr>
                <w:sz w:val="20"/>
                <w:szCs w:val="20"/>
              </w:rPr>
              <w:t>2</w:t>
            </w:r>
          </w:p>
        </w:tc>
        <w:tc>
          <w:tcPr>
            <w:tcW w:w="1976" w:type="dxa"/>
            <w:gridSpan w:val="6"/>
          </w:tcPr>
          <w:p w14:paraId="6A5461B5" w14:textId="77777777" w:rsidR="00E34417" w:rsidRPr="00FB765C" w:rsidRDefault="00E34417" w:rsidP="00E34417">
            <w:pPr>
              <w:jc w:val="center"/>
              <w:rPr>
                <w:sz w:val="20"/>
                <w:szCs w:val="20"/>
              </w:rPr>
            </w:pPr>
            <w:r w:rsidRPr="00FB765C">
              <w:rPr>
                <w:sz w:val="20"/>
                <w:szCs w:val="20"/>
              </w:rPr>
              <w:t>2</w:t>
            </w:r>
          </w:p>
        </w:tc>
      </w:tr>
      <w:tr w:rsidR="00E34417" w:rsidRPr="00FB765C" w14:paraId="1CB56DCE" w14:textId="77777777" w:rsidTr="00C85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9357" w:type="dxa"/>
            <w:gridSpan w:val="21"/>
          </w:tcPr>
          <w:p w14:paraId="10C97C62" w14:textId="77777777" w:rsidR="00E34417" w:rsidRPr="00FB765C" w:rsidRDefault="00E34417" w:rsidP="00E34417">
            <w:pPr>
              <w:rPr>
                <w:sz w:val="20"/>
                <w:szCs w:val="20"/>
              </w:rPr>
            </w:pPr>
            <w:r w:rsidRPr="00FB765C">
              <w:rPr>
                <w:b/>
                <w:sz w:val="20"/>
                <w:szCs w:val="20"/>
              </w:rPr>
              <w:t>Ders dışı etkinlikler</w:t>
            </w:r>
          </w:p>
        </w:tc>
      </w:tr>
      <w:tr w:rsidR="00E34417" w:rsidRPr="00FB765C" w14:paraId="73B4091C" w14:textId="77777777" w:rsidTr="00C85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00" w:type="dxa"/>
            <w:gridSpan w:val="9"/>
          </w:tcPr>
          <w:p w14:paraId="77424622" w14:textId="77777777" w:rsidR="00E34417" w:rsidRPr="00FB765C" w:rsidRDefault="00E34417" w:rsidP="00E34417">
            <w:pPr>
              <w:ind w:left="540"/>
              <w:rPr>
                <w:sz w:val="20"/>
                <w:szCs w:val="20"/>
              </w:rPr>
            </w:pPr>
            <w:r w:rsidRPr="00FB765C">
              <w:rPr>
                <w:sz w:val="20"/>
                <w:szCs w:val="20"/>
              </w:rPr>
              <w:t>Haftalık ders öncesi/sonrası hazırlıklar (ders materyallerinin, makalelerin okunması vb.)</w:t>
            </w:r>
          </w:p>
        </w:tc>
        <w:tc>
          <w:tcPr>
            <w:tcW w:w="901" w:type="dxa"/>
            <w:gridSpan w:val="2"/>
          </w:tcPr>
          <w:p w14:paraId="44897F70" w14:textId="77777777" w:rsidR="00E34417" w:rsidRPr="00FB765C" w:rsidRDefault="00E34417" w:rsidP="00E34417">
            <w:pPr>
              <w:jc w:val="center"/>
              <w:rPr>
                <w:sz w:val="20"/>
                <w:szCs w:val="20"/>
              </w:rPr>
            </w:pPr>
            <w:r w:rsidRPr="00FB765C">
              <w:rPr>
                <w:sz w:val="20"/>
                <w:szCs w:val="20"/>
              </w:rPr>
              <w:t>14</w:t>
            </w:r>
          </w:p>
        </w:tc>
        <w:tc>
          <w:tcPr>
            <w:tcW w:w="1080" w:type="dxa"/>
            <w:gridSpan w:val="4"/>
          </w:tcPr>
          <w:p w14:paraId="69EAB38B" w14:textId="77777777" w:rsidR="00E34417" w:rsidRPr="00FB765C" w:rsidRDefault="00E34417" w:rsidP="00E34417">
            <w:pPr>
              <w:jc w:val="center"/>
              <w:rPr>
                <w:sz w:val="20"/>
                <w:szCs w:val="20"/>
              </w:rPr>
            </w:pPr>
            <w:r w:rsidRPr="00FB765C">
              <w:rPr>
                <w:sz w:val="20"/>
                <w:szCs w:val="20"/>
              </w:rPr>
              <w:t>3</w:t>
            </w:r>
          </w:p>
        </w:tc>
        <w:tc>
          <w:tcPr>
            <w:tcW w:w="1976" w:type="dxa"/>
            <w:gridSpan w:val="6"/>
          </w:tcPr>
          <w:p w14:paraId="6BF6BCC0" w14:textId="77777777" w:rsidR="00E34417" w:rsidRPr="00FB765C" w:rsidRDefault="00E34417" w:rsidP="00E34417">
            <w:pPr>
              <w:jc w:val="center"/>
              <w:rPr>
                <w:sz w:val="20"/>
                <w:szCs w:val="20"/>
              </w:rPr>
            </w:pPr>
            <w:r w:rsidRPr="00FB765C">
              <w:rPr>
                <w:sz w:val="20"/>
                <w:szCs w:val="20"/>
              </w:rPr>
              <w:t>42</w:t>
            </w:r>
          </w:p>
        </w:tc>
      </w:tr>
      <w:tr w:rsidR="00E34417" w:rsidRPr="00FB765C" w14:paraId="0AE21496" w14:textId="77777777" w:rsidTr="00C85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00" w:type="dxa"/>
            <w:gridSpan w:val="9"/>
          </w:tcPr>
          <w:p w14:paraId="5CCE5EA5" w14:textId="77777777" w:rsidR="00E34417" w:rsidRPr="00FB765C" w:rsidRDefault="00E34417" w:rsidP="00E34417">
            <w:pPr>
              <w:ind w:firstLine="540"/>
              <w:rPr>
                <w:sz w:val="20"/>
                <w:szCs w:val="20"/>
              </w:rPr>
            </w:pPr>
            <w:r w:rsidRPr="00FB765C">
              <w:rPr>
                <w:sz w:val="20"/>
                <w:szCs w:val="20"/>
              </w:rPr>
              <w:t>Vize sınavına hazırlık</w:t>
            </w:r>
          </w:p>
        </w:tc>
        <w:tc>
          <w:tcPr>
            <w:tcW w:w="901" w:type="dxa"/>
            <w:gridSpan w:val="2"/>
          </w:tcPr>
          <w:p w14:paraId="7411DA4C" w14:textId="77777777" w:rsidR="00E34417" w:rsidRPr="00FB765C" w:rsidRDefault="00E34417" w:rsidP="00E34417">
            <w:pPr>
              <w:jc w:val="center"/>
              <w:rPr>
                <w:sz w:val="20"/>
                <w:szCs w:val="20"/>
              </w:rPr>
            </w:pPr>
            <w:r w:rsidRPr="00FB765C">
              <w:rPr>
                <w:sz w:val="20"/>
                <w:szCs w:val="20"/>
              </w:rPr>
              <w:t>1</w:t>
            </w:r>
          </w:p>
        </w:tc>
        <w:tc>
          <w:tcPr>
            <w:tcW w:w="1080" w:type="dxa"/>
            <w:gridSpan w:val="4"/>
          </w:tcPr>
          <w:p w14:paraId="6BF08733" w14:textId="77777777" w:rsidR="00E34417" w:rsidRPr="00FB765C" w:rsidRDefault="00E34417" w:rsidP="00E34417">
            <w:pPr>
              <w:jc w:val="center"/>
              <w:rPr>
                <w:sz w:val="20"/>
                <w:szCs w:val="20"/>
              </w:rPr>
            </w:pPr>
            <w:r w:rsidRPr="00FB765C">
              <w:rPr>
                <w:sz w:val="20"/>
                <w:szCs w:val="20"/>
              </w:rPr>
              <w:t>8</w:t>
            </w:r>
          </w:p>
        </w:tc>
        <w:tc>
          <w:tcPr>
            <w:tcW w:w="1976" w:type="dxa"/>
            <w:gridSpan w:val="6"/>
          </w:tcPr>
          <w:p w14:paraId="057F9775" w14:textId="77777777" w:rsidR="00E34417" w:rsidRPr="00FB765C" w:rsidRDefault="00E34417" w:rsidP="00E34417">
            <w:pPr>
              <w:jc w:val="center"/>
              <w:rPr>
                <w:sz w:val="20"/>
                <w:szCs w:val="20"/>
              </w:rPr>
            </w:pPr>
            <w:r w:rsidRPr="00FB765C">
              <w:rPr>
                <w:sz w:val="20"/>
                <w:szCs w:val="20"/>
              </w:rPr>
              <w:t>8</w:t>
            </w:r>
          </w:p>
        </w:tc>
      </w:tr>
      <w:tr w:rsidR="00E34417" w:rsidRPr="00FB765C" w14:paraId="465D3272" w14:textId="77777777" w:rsidTr="00C85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00" w:type="dxa"/>
            <w:gridSpan w:val="9"/>
          </w:tcPr>
          <w:p w14:paraId="1E3C70FF" w14:textId="77777777" w:rsidR="00E34417" w:rsidRPr="00FB765C" w:rsidRDefault="00E34417" w:rsidP="00E34417">
            <w:pPr>
              <w:ind w:firstLine="540"/>
              <w:rPr>
                <w:sz w:val="20"/>
                <w:szCs w:val="20"/>
              </w:rPr>
            </w:pPr>
            <w:r w:rsidRPr="00FB765C">
              <w:rPr>
                <w:sz w:val="20"/>
                <w:szCs w:val="20"/>
              </w:rPr>
              <w:t>Final sınavına hazırlık</w:t>
            </w:r>
          </w:p>
        </w:tc>
        <w:tc>
          <w:tcPr>
            <w:tcW w:w="901" w:type="dxa"/>
            <w:gridSpan w:val="2"/>
          </w:tcPr>
          <w:p w14:paraId="0FC7AA73" w14:textId="77777777" w:rsidR="00E34417" w:rsidRPr="00FB765C" w:rsidRDefault="00E34417" w:rsidP="00E34417">
            <w:pPr>
              <w:jc w:val="center"/>
              <w:rPr>
                <w:sz w:val="20"/>
                <w:szCs w:val="20"/>
              </w:rPr>
            </w:pPr>
            <w:r w:rsidRPr="00FB765C">
              <w:rPr>
                <w:sz w:val="20"/>
                <w:szCs w:val="20"/>
              </w:rPr>
              <w:t>1</w:t>
            </w:r>
          </w:p>
        </w:tc>
        <w:tc>
          <w:tcPr>
            <w:tcW w:w="1080" w:type="dxa"/>
            <w:gridSpan w:val="4"/>
          </w:tcPr>
          <w:p w14:paraId="79E2C003" w14:textId="77777777" w:rsidR="00E34417" w:rsidRPr="00FB765C" w:rsidRDefault="00E34417" w:rsidP="00E34417">
            <w:pPr>
              <w:jc w:val="center"/>
              <w:rPr>
                <w:sz w:val="20"/>
                <w:szCs w:val="20"/>
              </w:rPr>
            </w:pPr>
            <w:r w:rsidRPr="00FB765C">
              <w:rPr>
                <w:sz w:val="20"/>
                <w:szCs w:val="20"/>
              </w:rPr>
              <w:t>15</w:t>
            </w:r>
          </w:p>
        </w:tc>
        <w:tc>
          <w:tcPr>
            <w:tcW w:w="1976" w:type="dxa"/>
            <w:gridSpan w:val="6"/>
          </w:tcPr>
          <w:p w14:paraId="0AED22D0" w14:textId="77777777" w:rsidR="00E34417" w:rsidRPr="00FB765C" w:rsidRDefault="00E34417" w:rsidP="00E34417">
            <w:pPr>
              <w:jc w:val="center"/>
              <w:rPr>
                <w:sz w:val="20"/>
                <w:szCs w:val="20"/>
              </w:rPr>
            </w:pPr>
            <w:r w:rsidRPr="00FB765C">
              <w:rPr>
                <w:sz w:val="20"/>
                <w:szCs w:val="20"/>
              </w:rPr>
              <w:t>15</w:t>
            </w:r>
          </w:p>
        </w:tc>
      </w:tr>
      <w:tr w:rsidR="00E34417" w:rsidRPr="00FB765C" w14:paraId="655A02AA" w14:textId="77777777" w:rsidTr="00C85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00" w:type="dxa"/>
            <w:gridSpan w:val="9"/>
          </w:tcPr>
          <w:p w14:paraId="006511B1" w14:textId="77777777" w:rsidR="00E34417" w:rsidRPr="00FB765C" w:rsidRDefault="00E34417" w:rsidP="00E34417">
            <w:pPr>
              <w:ind w:firstLine="540"/>
              <w:jc w:val="both"/>
              <w:rPr>
                <w:b/>
                <w:sz w:val="20"/>
                <w:szCs w:val="20"/>
              </w:rPr>
            </w:pPr>
            <w:r w:rsidRPr="00FB765C">
              <w:rPr>
                <w:b/>
                <w:sz w:val="20"/>
                <w:szCs w:val="20"/>
              </w:rPr>
              <w:t>Toplam İşyükü (saat )</w:t>
            </w:r>
          </w:p>
        </w:tc>
        <w:tc>
          <w:tcPr>
            <w:tcW w:w="901" w:type="dxa"/>
            <w:gridSpan w:val="2"/>
          </w:tcPr>
          <w:p w14:paraId="40645159" w14:textId="77777777" w:rsidR="00E34417" w:rsidRPr="00FB765C" w:rsidRDefault="00E34417" w:rsidP="00E34417">
            <w:pPr>
              <w:jc w:val="center"/>
              <w:rPr>
                <w:sz w:val="20"/>
                <w:szCs w:val="20"/>
              </w:rPr>
            </w:pPr>
          </w:p>
        </w:tc>
        <w:tc>
          <w:tcPr>
            <w:tcW w:w="1080" w:type="dxa"/>
            <w:gridSpan w:val="4"/>
          </w:tcPr>
          <w:p w14:paraId="639196F4" w14:textId="77777777" w:rsidR="00E34417" w:rsidRPr="00FB765C" w:rsidRDefault="00E34417" w:rsidP="00E34417">
            <w:pPr>
              <w:jc w:val="center"/>
              <w:rPr>
                <w:sz w:val="20"/>
                <w:szCs w:val="20"/>
              </w:rPr>
            </w:pPr>
          </w:p>
        </w:tc>
        <w:tc>
          <w:tcPr>
            <w:tcW w:w="1976" w:type="dxa"/>
            <w:gridSpan w:val="6"/>
          </w:tcPr>
          <w:p w14:paraId="6358EBC6" w14:textId="77777777" w:rsidR="00E34417" w:rsidRPr="00FB765C" w:rsidRDefault="00E34417" w:rsidP="00E34417">
            <w:pPr>
              <w:jc w:val="center"/>
              <w:rPr>
                <w:sz w:val="20"/>
                <w:szCs w:val="20"/>
              </w:rPr>
            </w:pPr>
            <w:r w:rsidRPr="00FB765C">
              <w:rPr>
                <w:sz w:val="20"/>
                <w:szCs w:val="20"/>
              </w:rPr>
              <w:t>125</w:t>
            </w:r>
          </w:p>
        </w:tc>
      </w:tr>
      <w:tr w:rsidR="00E34417" w:rsidRPr="00FB765C" w14:paraId="4730ACDA" w14:textId="77777777" w:rsidTr="00C857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0"/>
        </w:trPr>
        <w:tc>
          <w:tcPr>
            <w:tcW w:w="5400" w:type="dxa"/>
            <w:gridSpan w:val="9"/>
          </w:tcPr>
          <w:p w14:paraId="492517A3" w14:textId="77777777" w:rsidR="00E34417" w:rsidRPr="00FB765C" w:rsidRDefault="00E34417" w:rsidP="00E34417">
            <w:pPr>
              <w:ind w:firstLine="540"/>
              <w:jc w:val="both"/>
              <w:rPr>
                <w:b/>
                <w:sz w:val="20"/>
                <w:szCs w:val="20"/>
              </w:rPr>
            </w:pPr>
            <w:r w:rsidRPr="00FB765C">
              <w:rPr>
                <w:b/>
                <w:sz w:val="20"/>
                <w:szCs w:val="20"/>
              </w:rPr>
              <w:t xml:space="preserve">Dersin AKTS kredisi </w:t>
            </w:r>
          </w:p>
          <w:p w14:paraId="2F08A6ED" w14:textId="77777777" w:rsidR="00E34417" w:rsidRPr="00FB765C" w:rsidRDefault="00E34417" w:rsidP="00E34417">
            <w:pPr>
              <w:ind w:firstLine="540"/>
              <w:jc w:val="both"/>
              <w:rPr>
                <w:b/>
                <w:sz w:val="20"/>
                <w:szCs w:val="20"/>
              </w:rPr>
            </w:pPr>
            <w:r w:rsidRPr="00FB765C">
              <w:rPr>
                <w:b/>
                <w:sz w:val="20"/>
                <w:szCs w:val="20"/>
              </w:rPr>
              <w:t xml:space="preserve">Toplam İşyükü (saat) / 25 </w:t>
            </w:r>
          </w:p>
        </w:tc>
        <w:tc>
          <w:tcPr>
            <w:tcW w:w="901" w:type="dxa"/>
            <w:gridSpan w:val="2"/>
          </w:tcPr>
          <w:p w14:paraId="79F89C59" w14:textId="77777777" w:rsidR="00E34417" w:rsidRPr="00FB765C" w:rsidRDefault="00E34417" w:rsidP="00E34417">
            <w:pPr>
              <w:jc w:val="center"/>
              <w:rPr>
                <w:sz w:val="20"/>
                <w:szCs w:val="20"/>
              </w:rPr>
            </w:pPr>
          </w:p>
        </w:tc>
        <w:tc>
          <w:tcPr>
            <w:tcW w:w="1080" w:type="dxa"/>
            <w:gridSpan w:val="4"/>
          </w:tcPr>
          <w:p w14:paraId="519302C2" w14:textId="77777777" w:rsidR="00E34417" w:rsidRPr="00FB765C" w:rsidRDefault="00E34417" w:rsidP="00E34417">
            <w:pPr>
              <w:jc w:val="center"/>
              <w:rPr>
                <w:sz w:val="20"/>
                <w:szCs w:val="20"/>
              </w:rPr>
            </w:pPr>
          </w:p>
        </w:tc>
        <w:tc>
          <w:tcPr>
            <w:tcW w:w="1976" w:type="dxa"/>
            <w:gridSpan w:val="6"/>
          </w:tcPr>
          <w:p w14:paraId="0FDDB335" w14:textId="77777777" w:rsidR="00E34417" w:rsidRPr="00FB765C" w:rsidRDefault="00E34417" w:rsidP="00E34417">
            <w:pPr>
              <w:jc w:val="center"/>
              <w:rPr>
                <w:sz w:val="20"/>
                <w:szCs w:val="20"/>
              </w:rPr>
            </w:pPr>
            <w:r w:rsidRPr="00FB765C">
              <w:rPr>
                <w:sz w:val="20"/>
                <w:szCs w:val="20"/>
              </w:rPr>
              <w:t>5</w:t>
            </w:r>
          </w:p>
        </w:tc>
      </w:tr>
      <w:tr w:rsidR="0088113B" w:rsidRPr="00FB765C" w14:paraId="71A968FF" w14:textId="77777777" w:rsidTr="00C857A4">
        <w:tblPrEx>
          <w:shd w:val="clear" w:color="auto" w:fill="FFFFFF"/>
          <w:tblCellMar>
            <w:left w:w="0" w:type="dxa"/>
            <w:right w:w="0" w:type="dxa"/>
          </w:tblCellMar>
        </w:tblPrEx>
        <w:trPr>
          <w:gridAfter w:val="6"/>
          <w:wAfter w:w="1976" w:type="dxa"/>
        </w:trPr>
        <w:tc>
          <w:tcPr>
            <w:tcW w:w="7381" w:type="dxa"/>
            <w:gridSpan w:val="15"/>
            <w:tcBorders>
              <w:top w:val="nil"/>
              <w:left w:val="nil"/>
              <w:bottom w:val="nil"/>
              <w:right w:val="nil"/>
            </w:tcBorders>
            <w:shd w:val="clear" w:color="auto" w:fill="FFFFFF"/>
            <w:vAlign w:val="bottom"/>
            <w:hideMark/>
          </w:tcPr>
          <w:p w14:paraId="5D9D2BE2" w14:textId="77777777" w:rsidR="0088113B" w:rsidRPr="00FB765C" w:rsidRDefault="0088113B" w:rsidP="00E34417">
            <w:pPr>
              <w:textAlignment w:val="baseline"/>
              <w:outlineLvl w:val="3"/>
              <w:rPr>
                <w:b/>
                <w:bCs/>
                <w:color w:val="C00000"/>
                <w:sz w:val="20"/>
                <w:szCs w:val="20"/>
              </w:rPr>
            </w:pPr>
          </w:p>
        </w:tc>
      </w:tr>
    </w:tbl>
    <w:p w14:paraId="29E2F3ED" w14:textId="02CE9DAE" w:rsidR="00782676" w:rsidRDefault="00782676" w:rsidP="00782676">
      <w:pPr>
        <w:tabs>
          <w:tab w:val="left" w:pos="1735"/>
        </w:tabs>
        <w:jc w:val="center"/>
        <w:rPr>
          <w:b/>
          <w:sz w:val="28"/>
          <w:szCs w:val="20"/>
        </w:rPr>
      </w:pPr>
    </w:p>
    <w:p w14:paraId="4B83BF0D" w14:textId="18454153" w:rsidR="00782676" w:rsidRDefault="00782676" w:rsidP="00782676">
      <w:pPr>
        <w:tabs>
          <w:tab w:val="left" w:pos="1735"/>
        </w:tabs>
        <w:jc w:val="center"/>
        <w:rPr>
          <w:b/>
          <w:sz w:val="28"/>
          <w:szCs w:val="20"/>
        </w:rPr>
      </w:pPr>
    </w:p>
    <w:p w14:paraId="33E7D157" w14:textId="5F56B552" w:rsidR="00782676" w:rsidRDefault="00782676" w:rsidP="00782676">
      <w:pPr>
        <w:tabs>
          <w:tab w:val="left" w:pos="1735"/>
        </w:tabs>
        <w:jc w:val="center"/>
        <w:rPr>
          <w:b/>
          <w:sz w:val="28"/>
          <w:szCs w:val="20"/>
        </w:rPr>
      </w:pPr>
    </w:p>
    <w:p w14:paraId="1C76E5E8" w14:textId="185EA3F7" w:rsidR="00782676" w:rsidRDefault="00782676" w:rsidP="00782676">
      <w:pPr>
        <w:tabs>
          <w:tab w:val="left" w:pos="1735"/>
        </w:tabs>
        <w:jc w:val="center"/>
        <w:rPr>
          <w:b/>
          <w:sz w:val="28"/>
          <w:szCs w:val="20"/>
        </w:rPr>
      </w:pPr>
    </w:p>
    <w:p w14:paraId="01C4F46E" w14:textId="7BE1CE30" w:rsidR="00782676" w:rsidRDefault="00782676" w:rsidP="00782676">
      <w:pPr>
        <w:tabs>
          <w:tab w:val="left" w:pos="1735"/>
        </w:tabs>
        <w:jc w:val="center"/>
        <w:rPr>
          <w:b/>
          <w:sz w:val="28"/>
          <w:szCs w:val="20"/>
        </w:rPr>
      </w:pPr>
    </w:p>
    <w:p w14:paraId="20B00A6B" w14:textId="1C8C628C" w:rsidR="00782676" w:rsidRDefault="00782676" w:rsidP="00782676">
      <w:pPr>
        <w:tabs>
          <w:tab w:val="left" w:pos="1735"/>
        </w:tabs>
        <w:jc w:val="center"/>
        <w:rPr>
          <w:b/>
          <w:sz w:val="28"/>
          <w:szCs w:val="20"/>
        </w:rPr>
      </w:pPr>
    </w:p>
    <w:p w14:paraId="50AD46C3" w14:textId="22807FA2" w:rsidR="00782676" w:rsidRDefault="00782676" w:rsidP="00782676">
      <w:pPr>
        <w:tabs>
          <w:tab w:val="left" w:pos="1735"/>
        </w:tabs>
        <w:jc w:val="center"/>
        <w:rPr>
          <w:b/>
          <w:sz w:val="28"/>
          <w:szCs w:val="20"/>
        </w:rPr>
      </w:pPr>
    </w:p>
    <w:p w14:paraId="36AD26B2" w14:textId="2BB24106" w:rsidR="00782676" w:rsidRDefault="00782676" w:rsidP="00782676">
      <w:pPr>
        <w:tabs>
          <w:tab w:val="left" w:pos="1735"/>
        </w:tabs>
        <w:jc w:val="center"/>
        <w:rPr>
          <w:b/>
          <w:sz w:val="28"/>
          <w:szCs w:val="20"/>
        </w:rPr>
      </w:pPr>
    </w:p>
    <w:p w14:paraId="70754C28" w14:textId="5EF79796" w:rsidR="00782676" w:rsidRDefault="00782676" w:rsidP="00782676">
      <w:pPr>
        <w:tabs>
          <w:tab w:val="left" w:pos="1735"/>
        </w:tabs>
        <w:jc w:val="center"/>
        <w:rPr>
          <w:b/>
          <w:sz w:val="28"/>
          <w:szCs w:val="20"/>
        </w:rPr>
      </w:pPr>
    </w:p>
    <w:p w14:paraId="5B7F3579" w14:textId="3A3356F2" w:rsidR="00782676" w:rsidRDefault="00782676" w:rsidP="00782676">
      <w:pPr>
        <w:tabs>
          <w:tab w:val="left" w:pos="1735"/>
        </w:tabs>
        <w:jc w:val="center"/>
        <w:rPr>
          <w:b/>
          <w:sz w:val="28"/>
          <w:szCs w:val="20"/>
        </w:rPr>
      </w:pPr>
    </w:p>
    <w:p w14:paraId="5E9B62A5" w14:textId="0A2440E4" w:rsidR="00782676" w:rsidRDefault="00782676" w:rsidP="00782676">
      <w:pPr>
        <w:tabs>
          <w:tab w:val="left" w:pos="1735"/>
        </w:tabs>
        <w:jc w:val="center"/>
        <w:rPr>
          <w:b/>
          <w:sz w:val="28"/>
          <w:szCs w:val="20"/>
        </w:rPr>
      </w:pPr>
    </w:p>
    <w:p w14:paraId="2BDA225A" w14:textId="6A64A106" w:rsidR="00782676" w:rsidRDefault="00782676" w:rsidP="00782676">
      <w:pPr>
        <w:tabs>
          <w:tab w:val="left" w:pos="1735"/>
        </w:tabs>
        <w:jc w:val="center"/>
        <w:rPr>
          <w:b/>
          <w:sz w:val="28"/>
          <w:szCs w:val="20"/>
        </w:rPr>
      </w:pPr>
    </w:p>
    <w:p w14:paraId="31824437" w14:textId="6D7FAE12" w:rsidR="00782676" w:rsidRDefault="00782676" w:rsidP="00782676">
      <w:pPr>
        <w:tabs>
          <w:tab w:val="left" w:pos="1735"/>
        </w:tabs>
        <w:jc w:val="center"/>
        <w:rPr>
          <w:b/>
          <w:sz w:val="28"/>
          <w:szCs w:val="20"/>
        </w:rPr>
      </w:pPr>
    </w:p>
    <w:p w14:paraId="5645DC4D" w14:textId="5121683D" w:rsidR="00782676" w:rsidRDefault="00782676" w:rsidP="00782676">
      <w:pPr>
        <w:tabs>
          <w:tab w:val="left" w:pos="1735"/>
        </w:tabs>
        <w:jc w:val="center"/>
        <w:rPr>
          <w:b/>
          <w:sz w:val="28"/>
          <w:szCs w:val="20"/>
        </w:rPr>
      </w:pPr>
    </w:p>
    <w:p w14:paraId="09A8C614" w14:textId="2AC39F8B" w:rsidR="00782676" w:rsidRDefault="00782676" w:rsidP="00782676">
      <w:pPr>
        <w:tabs>
          <w:tab w:val="left" w:pos="1735"/>
        </w:tabs>
        <w:jc w:val="center"/>
        <w:rPr>
          <w:b/>
          <w:sz w:val="28"/>
          <w:szCs w:val="20"/>
        </w:rPr>
      </w:pPr>
    </w:p>
    <w:p w14:paraId="2DCC6CC4" w14:textId="167569CE" w:rsidR="00782676" w:rsidRDefault="00782676" w:rsidP="00782676">
      <w:pPr>
        <w:tabs>
          <w:tab w:val="left" w:pos="1735"/>
        </w:tabs>
        <w:jc w:val="center"/>
        <w:rPr>
          <w:b/>
          <w:sz w:val="28"/>
          <w:szCs w:val="20"/>
        </w:rPr>
      </w:pPr>
    </w:p>
    <w:p w14:paraId="3168CC11" w14:textId="1C6985EA" w:rsidR="00782676" w:rsidRDefault="00782676" w:rsidP="00782676">
      <w:pPr>
        <w:tabs>
          <w:tab w:val="left" w:pos="1735"/>
        </w:tabs>
        <w:jc w:val="center"/>
        <w:rPr>
          <w:b/>
          <w:sz w:val="28"/>
          <w:szCs w:val="20"/>
        </w:rPr>
      </w:pPr>
    </w:p>
    <w:p w14:paraId="17431E67" w14:textId="04F21855" w:rsidR="00782676" w:rsidRDefault="00782676" w:rsidP="00782676">
      <w:pPr>
        <w:tabs>
          <w:tab w:val="left" w:pos="1735"/>
        </w:tabs>
        <w:jc w:val="center"/>
        <w:rPr>
          <w:b/>
          <w:sz w:val="28"/>
          <w:szCs w:val="20"/>
        </w:rPr>
      </w:pPr>
    </w:p>
    <w:p w14:paraId="569C3039" w14:textId="40F2CF27" w:rsidR="00782676" w:rsidRDefault="00782676" w:rsidP="00782676">
      <w:pPr>
        <w:tabs>
          <w:tab w:val="left" w:pos="1735"/>
        </w:tabs>
        <w:jc w:val="center"/>
        <w:rPr>
          <w:b/>
          <w:sz w:val="28"/>
          <w:szCs w:val="20"/>
        </w:rPr>
      </w:pPr>
    </w:p>
    <w:p w14:paraId="3E01D9D8" w14:textId="680F02AA" w:rsidR="00782676" w:rsidRDefault="00782676" w:rsidP="00782676">
      <w:pPr>
        <w:tabs>
          <w:tab w:val="left" w:pos="1735"/>
        </w:tabs>
        <w:jc w:val="center"/>
        <w:rPr>
          <w:b/>
          <w:sz w:val="28"/>
          <w:szCs w:val="20"/>
        </w:rPr>
      </w:pPr>
    </w:p>
    <w:p w14:paraId="22E633BD" w14:textId="77777777" w:rsidR="00782676" w:rsidRDefault="00782676" w:rsidP="00782676">
      <w:pPr>
        <w:tabs>
          <w:tab w:val="left" w:pos="1735"/>
        </w:tabs>
        <w:jc w:val="center"/>
        <w:rPr>
          <w:b/>
          <w:sz w:val="28"/>
          <w:szCs w:val="20"/>
        </w:rPr>
      </w:pPr>
    </w:p>
    <w:p w14:paraId="12488DC6" w14:textId="65F7B8F4" w:rsidR="007F16CA" w:rsidRPr="00782676" w:rsidRDefault="00782676" w:rsidP="00782676">
      <w:pPr>
        <w:tabs>
          <w:tab w:val="left" w:pos="1735"/>
        </w:tabs>
        <w:jc w:val="center"/>
        <w:rPr>
          <w:b/>
          <w:sz w:val="28"/>
          <w:szCs w:val="20"/>
        </w:rPr>
      </w:pPr>
      <w:r w:rsidRPr="00782676">
        <w:rPr>
          <w:b/>
          <w:sz w:val="28"/>
          <w:szCs w:val="20"/>
        </w:rPr>
        <w:lastRenderedPageBreak/>
        <w:t>D</w:t>
      </w:r>
      <w:r>
        <w:rPr>
          <w:b/>
          <w:sz w:val="28"/>
          <w:szCs w:val="20"/>
        </w:rPr>
        <w:t>ö</w:t>
      </w:r>
      <w:r w:rsidRPr="00782676">
        <w:rPr>
          <w:b/>
          <w:sz w:val="28"/>
          <w:szCs w:val="20"/>
        </w:rPr>
        <w:t>RDÜNCÜ YIL GÜZ DÖNEMİ</w:t>
      </w:r>
    </w:p>
    <w:p w14:paraId="460C17E1" w14:textId="5F0F597C" w:rsidR="00782676" w:rsidRDefault="00782676" w:rsidP="00782676">
      <w:pPr>
        <w:tabs>
          <w:tab w:val="left" w:pos="1735"/>
        </w:tabs>
        <w:jc w:val="center"/>
        <w:rPr>
          <w:b/>
          <w:sz w:val="28"/>
          <w:szCs w:val="20"/>
        </w:rPr>
      </w:pPr>
      <w:r w:rsidRPr="00782676">
        <w:rPr>
          <w:b/>
          <w:sz w:val="28"/>
          <w:szCs w:val="20"/>
        </w:rPr>
        <w:t>ZORUNLU DERSLER</w:t>
      </w:r>
    </w:p>
    <w:p w14:paraId="6AE8DF62" w14:textId="77777777" w:rsidR="00782676" w:rsidRDefault="00782676" w:rsidP="00782676">
      <w:pPr>
        <w:tabs>
          <w:tab w:val="left" w:pos="1735"/>
        </w:tabs>
        <w:jc w:val="center"/>
        <w:rPr>
          <w:b/>
          <w:sz w:val="28"/>
          <w:szCs w:val="20"/>
        </w:rPr>
      </w:pPr>
    </w:p>
    <w:p w14:paraId="5840F8D3" w14:textId="4F969643" w:rsidR="00782676" w:rsidRPr="00782676" w:rsidRDefault="00782676" w:rsidP="00782676">
      <w:pPr>
        <w:tabs>
          <w:tab w:val="left" w:pos="1735"/>
        </w:tabs>
        <w:jc w:val="center"/>
        <w:rPr>
          <w:b/>
          <w:sz w:val="28"/>
          <w:szCs w:val="20"/>
        </w:rPr>
      </w:pPr>
      <w:r w:rsidRPr="00782676">
        <w:rPr>
          <w:b/>
          <w:sz w:val="20"/>
          <w:szCs w:val="20"/>
        </w:rPr>
        <w:t>Hemşirelikte Bakım Yönetimi I</w:t>
      </w:r>
    </w:p>
    <w:tbl>
      <w:tblPr>
        <w:tblpPr w:leftFromText="141" w:rightFromText="141" w:vertAnchor="page" w:horzAnchor="margin" w:tblpX="-176" w:tblpY="267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1843"/>
        <w:gridCol w:w="1984"/>
        <w:gridCol w:w="4073"/>
      </w:tblGrid>
      <w:tr w:rsidR="00C857A4" w:rsidRPr="00FB765C" w14:paraId="5359BFEE" w14:textId="77777777" w:rsidTr="008114F2">
        <w:tc>
          <w:tcPr>
            <w:tcW w:w="5425" w:type="dxa"/>
            <w:gridSpan w:val="3"/>
          </w:tcPr>
          <w:p w14:paraId="0389957E" w14:textId="77777777" w:rsidR="00C857A4" w:rsidRPr="00FB765C" w:rsidRDefault="00C857A4" w:rsidP="008114F2">
            <w:pPr>
              <w:ind w:right="1889"/>
              <w:rPr>
                <w:sz w:val="20"/>
                <w:szCs w:val="20"/>
              </w:rPr>
            </w:pPr>
            <w:r w:rsidRPr="00FB765C">
              <w:rPr>
                <w:b/>
                <w:sz w:val="20"/>
                <w:szCs w:val="20"/>
              </w:rPr>
              <w:t xml:space="preserve">Dersi Veren Birim(ler): </w:t>
            </w:r>
            <w:r w:rsidRPr="00FB765C">
              <w:rPr>
                <w:sz w:val="20"/>
                <w:szCs w:val="20"/>
              </w:rPr>
              <w:t>DEU Hemşirelik Fakültesi</w:t>
            </w:r>
          </w:p>
        </w:tc>
        <w:tc>
          <w:tcPr>
            <w:tcW w:w="4073" w:type="dxa"/>
          </w:tcPr>
          <w:p w14:paraId="5038A95C" w14:textId="77777777" w:rsidR="00C857A4" w:rsidRPr="00FB765C" w:rsidRDefault="00C857A4" w:rsidP="008114F2">
            <w:pPr>
              <w:ind w:left="460" w:hanging="460"/>
              <w:jc w:val="both"/>
              <w:rPr>
                <w:b/>
                <w:sz w:val="20"/>
                <w:szCs w:val="20"/>
              </w:rPr>
            </w:pPr>
            <w:r w:rsidRPr="00FB765C">
              <w:rPr>
                <w:b/>
                <w:sz w:val="20"/>
                <w:szCs w:val="20"/>
              </w:rPr>
              <w:t xml:space="preserve">Dersi Alan Birim(ler): </w:t>
            </w:r>
          </w:p>
          <w:p w14:paraId="28C61D2B" w14:textId="77777777" w:rsidR="00C857A4" w:rsidRPr="00FB765C" w:rsidRDefault="00C857A4" w:rsidP="008114F2">
            <w:pPr>
              <w:ind w:left="460" w:hanging="460"/>
              <w:jc w:val="both"/>
              <w:rPr>
                <w:b/>
                <w:sz w:val="20"/>
                <w:szCs w:val="20"/>
              </w:rPr>
            </w:pPr>
            <w:r w:rsidRPr="00FB765C">
              <w:rPr>
                <w:sz w:val="20"/>
                <w:szCs w:val="20"/>
              </w:rPr>
              <w:t>Hemşirelik Fakültesi</w:t>
            </w:r>
          </w:p>
        </w:tc>
      </w:tr>
      <w:tr w:rsidR="00C857A4" w:rsidRPr="00FB765C" w14:paraId="604CB1E1" w14:textId="77777777" w:rsidTr="008114F2">
        <w:tc>
          <w:tcPr>
            <w:tcW w:w="5425" w:type="dxa"/>
            <w:gridSpan w:val="3"/>
          </w:tcPr>
          <w:p w14:paraId="3524E7FA" w14:textId="77777777" w:rsidR="00C857A4" w:rsidRPr="00FB765C" w:rsidRDefault="00C857A4" w:rsidP="008114F2">
            <w:pPr>
              <w:ind w:left="460" w:hanging="460"/>
              <w:jc w:val="both"/>
              <w:rPr>
                <w:b/>
                <w:sz w:val="20"/>
                <w:szCs w:val="20"/>
              </w:rPr>
            </w:pPr>
            <w:r w:rsidRPr="00FB765C">
              <w:rPr>
                <w:b/>
                <w:sz w:val="20"/>
                <w:szCs w:val="20"/>
              </w:rPr>
              <w:t>Bölüm Adı: HEMŞİRELİK</w:t>
            </w:r>
          </w:p>
          <w:p w14:paraId="63E4257B" w14:textId="77777777" w:rsidR="00C857A4" w:rsidRPr="00FB765C" w:rsidRDefault="00C857A4" w:rsidP="008114F2">
            <w:pPr>
              <w:ind w:left="460" w:hanging="460"/>
              <w:jc w:val="both"/>
              <w:rPr>
                <w:b/>
                <w:sz w:val="20"/>
                <w:szCs w:val="20"/>
              </w:rPr>
            </w:pPr>
          </w:p>
        </w:tc>
        <w:tc>
          <w:tcPr>
            <w:tcW w:w="4073" w:type="dxa"/>
          </w:tcPr>
          <w:p w14:paraId="427EBA59" w14:textId="77777777" w:rsidR="00C857A4" w:rsidRPr="00FB765C" w:rsidRDefault="00C857A4" w:rsidP="008114F2">
            <w:pPr>
              <w:ind w:left="460" w:hanging="460"/>
              <w:jc w:val="both"/>
              <w:rPr>
                <w:b/>
                <w:sz w:val="20"/>
                <w:szCs w:val="20"/>
              </w:rPr>
            </w:pPr>
            <w:r w:rsidRPr="00FB765C">
              <w:rPr>
                <w:b/>
                <w:sz w:val="20"/>
                <w:szCs w:val="20"/>
              </w:rPr>
              <w:t xml:space="preserve">Dersin Adı: </w:t>
            </w:r>
          </w:p>
          <w:p w14:paraId="12BFB9EF" w14:textId="77777777" w:rsidR="00C857A4" w:rsidRPr="00FB765C" w:rsidRDefault="00C857A4" w:rsidP="008114F2">
            <w:pPr>
              <w:ind w:left="460" w:hanging="460"/>
              <w:jc w:val="both"/>
              <w:rPr>
                <w:sz w:val="20"/>
                <w:szCs w:val="20"/>
              </w:rPr>
            </w:pPr>
            <w:r w:rsidRPr="00FB765C">
              <w:rPr>
                <w:sz w:val="20"/>
                <w:szCs w:val="20"/>
              </w:rPr>
              <w:t>Hemşirelikte Bakım Yönetimi I</w:t>
            </w:r>
          </w:p>
        </w:tc>
      </w:tr>
      <w:tr w:rsidR="00C857A4" w:rsidRPr="00FB765C" w14:paraId="3864FE2E" w14:textId="77777777" w:rsidTr="008114F2">
        <w:tc>
          <w:tcPr>
            <w:tcW w:w="5425" w:type="dxa"/>
            <w:gridSpan w:val="3"/>
          </w:tcPr>
          <w:p w14:paraId="7950FD72" w14:textId="77777777" w:rsidR="00C857A4" w:rsidRPr="00FB765C" w:rsidRDefault="00C857A4" w:rsidP="008114F2">
            <w:pPr>
              <w:ind w:left="460" w:hanging="460"/>
              <w:jc w:val="both"/>
              <w:rPr>
                <w:b/>
                <w:sz w:val="20"/>
                <w:szCs w:val="20"/>
              </w:rPr>
            </w:pPr>
            <w:r w:rsidRPr="00FB765C">
              <w:rPr>
                <w:b/>
                <w:sz w:val="20"/>
                <w:szCs w:val="20"/>
              </w:rPr>
              <w:t xml:space="preserve">Dersin Düzeyi: </w:t>
            </w:r>
            <w:r w:rsidRPr="00FB765C">
              <w:rPr>
                <w:sz w:val="20"/>
                <w:szCs w:val="20"/>
              </w:rPr>
              <w:t>Lisans</w:t>
            </w:r>
          </w:p>
        </w:tc>
        <w:tc>
          <w:tcPr>
            <w:tcW w:w="4073" w:type="dxa"/>
          </w:tcPr>
          <w:p w14:paraId="3317F028" w14:textId="73A3C3E1" w:rsidR="00C857A4" w:rsidRPr="00FB765C" w:rsidRDefault="00C857A4" w:rsidP="008114F2">
            <w:pPr>
              <w:ind w:left="460" w:hanging="460"/>
              <w:jc w:val="both"/>
              <w:rPr>
                <w:sz w:val="20"/>
                <w:szCs w:val="20"/>
              </w:rPr>
            </w:pPr>
            <w:r w:rsidRPr="00FB765C">
              <w:rPr>
                <w:b/>
                <w:sz w:val="20"/>
                <w:szCs w:val="20"/>
              </w:rPr>
              <w:t xml:space="preserve">Dersin Kodu: </w:t>
            </w:r>
            <w:r w:rsidRPr="00FB765C">
              <w:rPr>
                <w:sz w:val="20"/>
                <w:szCs w:val="20"/>
              </w:rPr>
              <w:t>HEF 409</w:t>
            </w:r>
            <w:r w:rsidR="00390011">
              <w:rPr>
                <w:sz w:val="20"/>
                <w:szCs w:val="20"/>
              </w:rPr>
              <w:t>1</w:t>
            </w:r>
          </w:p>
        </w:tc>
      </w:tr>
      <w:tr w:rsidR="00C857A4" w:rsidRPr="00FB765C" w14:paraId="787301E0" w14:textId="77777777" w:rsidTr="008114F2">
        <w:tc>
          <w:tcPr>
            <w:tcW w:w="5425" w:type="dxa"/>
            <w:gridSpan w:val="3"/>
          </w:tcPr>
          <w:p w14:paraId="157807C6" w14:textId="77777777" w:rsidR="00C857A4" w:rsidRPr="00FB765C" w:rsidRDefault="00C857A4" w:rsidP="008114F2">
            <w:pPr>
              <w:ind w:left="460" w:hanging="460"/>
              <w:jc w:val="both"/>
              <w:rPr>
                <w:sz w:val="20"/>
                <w:szCs w:val="20"/>
              </w:rPr>
            </w:pPr>
            <w:r w:rsidRPr="00FB765C">
              <w:rPr>
                <w:b/>
                <w:sz w:val="20"/>
                <w:szCs w:val="20"/>
              </w:rPr>
              <w:t>Formun Düzenlenme/Yenilenme Tarihi:</w:t>
            </w:r>
            <w:r w:rsidRPr="00FB765C">
              <w:rPr>
                <w:sz w:val="20"/>
                <w:szCs w:val="20"/>
              </w:rPr>
              <w:t>09.06.2020</w:t>
            </w:r>
          </w:p>
        </w:tc>
        <w:tc>
          <w:tcPr>
            <w:tcW w:w="4073" w:type="dxa"/>
          </w:tcPr>
          <w:p w14:paraId="38CF0156" w14:textId="77777777" w:rsidR="00C857A4" w:rsidRPr="00FB765C" w:rsidRDefault="00C857A4" w:rsidP="008114F2">
            <w:pPr>
              <w:ind w:left="460" w:hanging="460"/>
              <w:jc w:val="both"/>
              <w:rPr>
                <w:b/>
                <w:sz w:val="20"/>
                <w:szCs w:val="20"/>
              </w:rPr>
            </w:pPr>
            <w:r w:rsidRPr="00FB765C">
              <w:rPr>
                <w:b/>
                <w:sz w:val="20"/>
                <w:szCs w:val="20"/>
              </w:rPr>
              <w:t xml:space="preserve">Dersin Türü: </w:t>
            </w:r>
            <w:r w:rsidRPr="00FB765C">
              <w:rPr>
                <w:sz w:val="20"/>
                <w:szCs w:val="20"/>
              </w:rPr>
              <w:t>Zorunlu</w:t>
            </w:r>
          </w:p>
        </w:tc>
      </w:tr>
      <w:tr w:rsidR="00C857A4" w:rsidRPr="00FB765C" w14:paraId="1C449A6C" w14:textId="77777777" w:rsidTr="008114F2">
        <w:tc>
          <w:tcPr>
            <w:tcW w:w="5425" w:type="dxa"/>
            <w:gridSpan w:val="3"/>
          </w:tcPr>
          <w:p w14:paraId="6F1BF312" w14:textId="77777777" w:rsidR="00C857A4" w:rsidRPr="00FB765C" w:rsidRDefault="00C857A4" w:rsidP="008114F2">
            <w:pPr>
              <w:ind w:left="460" w:hanging="460"/>
              <w:jc w:val="both"/>
              <w:rPr>
                <w:b/>
                <w:sz w:val="20"/>
                <w:szCs w:val="20"/>
              </w:rPr>
            </w:pPr>
            <w:r w:rsidRPr="00FB765C">
              <w:rPr>
                <w:b/>
                <w:sz w:val="20"/>
                <w:szCs w:val="20"/>
              </w:rPr>
              <w:t xml:space="preserve">Dersin Öğretim Dili: </w:t>
            </w:r>
            <w:r w:rsidRPr="00FB765C">
              <w:rPr>
                <w:sz w:val="20"/>
                <w:szCs w:val="20"/>
              </w:rPr>
              <w:t>Türkçe</w:t>
            </w:r>
          </w:p>
        </w:tc>
        <w:tc>
          <w:tcPr>
            <w:tcW w:w="4073" w:type="dxa"/>
          </w:tcPr>
          <w:p w14:paraId="1E48EDC1" w14:textId="77777777" w:rsidR="00C857A4" w:rsidRPr="00FB765C" w:rsidRDefault="00C857A4" w:rsidP="008114F2">
            <w:pPr>
              <w:ind w:left="460" w:hanging="460"/>
              <w:jc w:val="both"/>
              <w:rPr>
                <w:b/>
                <w:sz w:val="20"/>
                <w:szCs w:val="20"/>
              </w:rPr>
            </w:pPr>
            <w:r w:rsidRPr="00FB765C">
              <w:rPr>
                <w:b/>
                <w:sz w:val="20"/>
                <w:szCs w:val="20"/>
              </w:rPr>
              <w:t xml:space="preserve">Dersin Öğretim Üyesi/Üyeleri: </w:t>
            </w:r>
          </w:p>
          <w:p w14:paraId="6ED5D476" w14:textId="77777777" w:rsidR="00C857A4" w:rsidRPr="00FB765C" w:rsidRDefault="00C857A4" w:rsidP="008114F2">
            <w:pPr>
              <w:ind w:left="460" w:hanging="460"/>
              <w:jc w:val="both"/>
              <w:rPr>
                <w:sz w:val="20"/>
                <w:szCs w:val="20"/>
              </w:rPr>
            </w:pPr>
            <w:r w:rsidRPr="00FB765C">
              <w:rPr>
                <w:sz w:val="20"/>
                <w:szCs w:val="20"/>
              </w:rPr>
              <w:t>İlgili tüm AD öğretim elamanları</w:t>
            </w:r>
          </w:p>
        </w:tc>
      </w:tr>
      <w:tr w:rsidR="00C857A4" w:rsidRPr="00FB765C" w14:paraId="68F5709F" w14:textId="77777777" w:rsidTr="008114F2">
        <w:tc>
          <w:tcPr>
            <w:tcW w:w="5425" w:type="dxa"/>
            <w:gridSpan w:val="3"/>
          </w:tcPr>
          <w:p w14:paraId="0EE4D5EA" w14:textId="77777777" w:rsidR="00C857A4" w:rsidRPr="00FB765C" w:rsidRDefault="00C857A4" w:rsidP="008114F2">
            <w:pPr>
              <w:ind w:left="460" w:hanging="460"/>
              <w:jc w:val="both"/>
              <w:rPr>
                <w:b/>
                <w:sz w:val="20"/>
                <w:szCs w:val="20"/>
              </w:rPr>
            </w:pPr>
            <w:r w:rsidRPr="00FB765C">
              <w:rPr>
                <w:b/>
                <w:sz w:val="20"/>
                <w:szCs w:val="20"/>
              </w:rPr>
              <w:t xml:space="preserve">Dersin Önkoşulu: </w:t>
            </w:r>
          </w:p>
          <w:p w14:paraId="7BEF19B7" w14:textId="77777777" w:rsidR="00C857A4" w:rsidRPr="00FB765C" w:rsidRDefault="00C857A4" w:rsidP="008114F2">
            <w:pPr>
              <w:ind w:left="460" w:hanging="460"/>
              <w:jc w:val="both"/>
              <w:rPr>
                <w:sz w:val="20"/>
                <w:szCs w:val="20"/>
              </w:rPr>
            </w:pPr>
            <w:r w:rsidRPr="00FB765C">
              <w:rPr>
                <w:sz w:val="20"/>
                <w:szCs w:val="20"/>
              </w:rPr>
              <w:t>HEF 3055</w:t>
            </w:r>
          </w:p>
          <w:p w14:paraId="1EBA8C06" w14:textId="77777777" w:rsidR="00C857A4" w:rsidRPr="00FB765C" w:rsidRDefault="00C857A4" w:rsidP="008114F2">
            <w:pPr>
              <w:ind w:left="460" w:hanging="460"/>
              <w:jc w:val="both"/>
              <w:rPr>
                <w:sz w:val="20"/>
                <w:szCs w:val="20"/>
              </w:rPr>
            </w:pPr>
            <w:r w:rsidRPr="00FB765C">
              <w:rPr>
                <w:sz w:val="20"/>
                <w:szCs w:val="20"/>
              </w:rPr>
              <w:t>HEF 3060</w:t>
            </w:r>
          </w:p>
          <w:p w14:paraId="759A9679" w14:textId="77777777" w:rsidR="00C857A4" w:rsidRPr="00FB765C" w:rsidRDefault="00C857A4" w:rsidP="008114F2">
            <w:pPr>
              <w:ind w:left="460" w:hanging="460"/>
              <w:jc w:val="both"/>
              <w:rPr>
                <w:sz w:val="20"/>
                <w:szCs w:val="20"/>
              </w:rPr>
            </w:pPr>
            <w:r w:rsidRPr="00FB765C">
              <w:rPr>
                <w:sz w:val="20"/>
                <w:szCs w:val="20"/>
              </w:rPr>
              <w:t>HEF 3057</w:t>
            </w:r>
          </w:p>
          <w:p w14:paraId="468B870F" w14:textId="77777777" w:rsidR="00C857A4" w:rsidRPr="00FB765C" w:rsidRDefault="00C857A4" w:rsidP="008114F2">
            <w:pPr>
              <w:ind w:left="460" w:hanging="460"/>
              <w:jc w:val="both"/>
              <w:rPr>
                <w:sz w:val="20"/>
                <w:szCs w:val="20"/>
              </w:rPr>
            </w:pPr>
            <w:r w:rsidRPr="00FB765C">
              <w:rPr>
                <w:sz w:val="20"/>
                <w:szCs w:val="20"/>
              </w:rPr>
              <w:t>HEF 3058</w:t>
            </w:r>
          </w:p>
        </w:tc>
        <w:tc>
          <w:tcPr>
            <w:tcW w:w="4073" w:type="dxa"/>
          </w:tcPr>
          <w:p w14:paraId="71C921E3" w14:textId="77777777" w:rsidR="00C857A4" w:rsidRPr="00FB765C" w:rsidRDefault="00C857A4" w:rsidP="008114F2">
            <w:pPr>
              <w:ind w:left="460" w:hanging="460"/>
              <w:jc w:val="both"/>
              <w:rPr>
                <w:sz w:val="20"/>
                <w:szCs w:val="20"/>
              </w:rPr>
            </w:pPr>
            <w:r w:rsidRPr="00FB765C">
              <w:rPr>
                <w:b/>
                <w:sz w:val="20"/>
                <w:szCs w:val="20"/>
              </w:rPr>
              <w:t>Önkoşul Olduğu Ders:</w:t>
            </w:r>
            <w:r w:rsidRPr="00FB765C">
              <w:rPr>
                <w:sz w:val="20"/>
                <w:szCs w:val="20"/>
              </w:rPr>
              <w:t xml:space="preserve"> </w:t>
            </w:r>
          </w:p>
          <w:p w14:paraId="4C2600B1" w14:textId="77777777" w:rsidR="00C857A4" w:rsidRPr="00FB765C" w:rsidRDefault="00C857A4" w:rsidP="008114F2">
            <w:pPr>
              <w:ind w:left="460" w:hanging="460"/>
              <w:jc w:val="both"/>
              <w:rPr>
                <w:sz w:val="20"/>
                <w:szCs w:val="20"/>
              </w:rPr>
            </w:pPr>
          </w:p>
        </w:tc>
      </w:tr>
      <w:tr w:rsidR="00C857A4" w:rsidRPr="00FB765C" w14:paraId="326FCDBE" w14:textId="77777777" w:rsidTr="008114F2">
        <w:tc>
          <w:tcPr>
            <w:tcW w:w="5425" w:type="dxa"/>
            <w:gridSpan w:val="3"/>
          </w:tcPr>
          <w:p w14:paraId="2AEE7A4D" w14:textId="77777777" w:rsidR="00C857A4" w:rsidRPr="00FB765C" w:rsidRDefault="00C857A4" w:rsidP="008114F2">
            <w:pPr>
              <w:ind w:left="460" w:hanging="460"/>
              <w:jc w:val="both"/>
              <w:rPr>
                <w:b/>
                <w:sz w:val="20"/>
                <w:szCs w:val="20"/>
              </w:rPr>
            </w:pPr>
            <w:r w:rsidRPr="00FB765C">
              <w:rPr>
                <w:b/>
                <w:sz w:val="20"/>
                <w:szCs w:val="20"/>
              </w:rPr>
              <w:t xml:space="preserve">Haftalık Ders Saati: </w:t>
            </w:r>
          </w:p>
          <w:p w14:paraId="19D69D17" w14:textId="77777777" w:rsidR="00C857A4" w:rsidRPr="00FB765C" w:rsidRDefault="00C857A4" w:rsidP="008114F2">
            <w:pPr>
              <w:ind w:left="460" w:hanging="460"/>
              <w:jc w:val="both"/>
              <w:rPr>
                <w:b/>
                <w:sz w:val="20"/>
                <w:szCs w:val="20"/>
              </w:rPr>
            </w:pPr>
            <w:r w:rsidRPr="00FB765C">
              <w:rPr>
                <w:b/>
                <w:sz w:val="20"/>
                <w:szCs w:val="20"/>
              </w:rPr>
              <w:t>30 Saat</w:t>
            </w:r>
          </w:p>
          <w:p w14:paraId="595528E9" w14:textId="77777777" w:rsidR="00C857A4" w:rsidRPr="00FB765C" w:rsidRDefault="00C857A4" w:rsidP="008114F2">
            <w:pPr>
              <w:ind w:left="460" w:hanging="460"/>
              <w:jc w:val="both"/>
              <w:rPr>
                <w:i/>
                <w:sz w:val="20"/>
                <w:szCs w:val="20"/>
              </w:rPr>
            </w:pPr>
          </w:p>
        </w:tc>
        <w:tc>
          <w:tcPr>
            <w:tcW w:w="4073" w:type="dxa"/>
          </w:tcPr>
          <w:p w14:paraId="330F5D45" w14:textId="77777777" w:rsidR="00C857A4" w:rsidRPr="00FB765C" w:rsidRDefault="00C857A4" w:rsidP="008114F2">
            <w:pPr>
              <w:jc w:val="both"/>
              <w:rPr>
                <w:b/>
                <w:sz w:val="20"/>
                <w:szCs w:val="20"/>
              </w:rPr>
            </w:pPr>
            <w:r w:rsidRPr="00FB765C">
              <w:rPr>
                <w:b/>
                <w:sz w:val="20"/>
                <w:szCs w:val="20"/>
              </w:rPr>
              <w:t xml:space="preserve">Ders Koordinatörü (Ders girişlerinden sorumlu olan kişi): </w:t>
            </w:r>
          </w:p>
          <w:p w14:paraId="6F79E5BF" w14:textId="678EE040" w:rsidR="00C857A4" w:rsidRPr="00FB765C" w:rsidRDefault="00C857A4" w:rsidP="008114F2">
            <w:pPr>
              <w:ind w:left="460" w:hanging="460"/>
              <w:jc w:val="both"/>
              <w:rPr>
                <w:sz w:val="20"/>
                <w:szCs w:val="20"/>
              </w:rPr>
            </w:pPr>
            <w:r w:rsidRPr="00FB765C">
              <w:rPr>
                <w:sz w:val="20"/>
                <w:szCs w:val="20"/>
              </w:rPr>
              <w:t>Doç Dr Sibel COŞKUN</w:t>
            </w:r>
          </w:p>
        </w:tc>
      </w:tr>
      <w:tr w:rsidR="00C857A4" w:rsidRPr="00FB765C" w14:paraId="7920EBFE" w14:textId="77777777" w:rsidTr="008114F2">
        <w:tc>
          <w:tcPr>
            <w:tcW w:w="1598" w:type="dxa"/>
          </w:tcPr>
          <w:p w14:paraId="0634C785" w14:textId="77777777" w:rsidR="00C857A4" w:rsidRPr="00FB765C" w:rsidRDefault="00C857A4" w:rsidP="008114F2">
            <w:pPr>
              <w:ind w:left="460" w:hanging="460"/>
              <w:jc w:val="both"/>
              <w:rPr>
                <w:b/>
                <w:sz w:val="20"/>
                <w:szCs w:val="20"/>
              </w:rPr>
            </w:pPr>
            <w:r w:rsidRPr="00FB765C">
              <w:rPr>
                <w:b/>
                <w:sz w:val="20"/>
                <w:szCs w:val="20"/>
              </w:rPr>
              <w:t>Teori</w:t>
            </w:r>
          </w:p>
          <w:p w14:paraId="31D6F676" w14:textId="77777777" w:rsidR="00C857A4" w:rsidRPr="00FB765C" w:rsidRDefault="00C857A4" w:rsidP="008114F2">
            <w:pPr>
              <w:ind w:left="460" w:hanging="460"/>
              <w:jc w:val="both"/>
              <w:rPr>
                <w:b/>
                <w:sz w:val="20"/>
                <w:szCs w:val="20"/>
              </w:rPr>
            </w:pPr>
          </w:p>
        </w:tc>
        <w:tc>
          <w:tcPr>
            <w:tcW w:w="1843" w:type="dxa"/>
          </w:tcPr>
          <w:p w14:paraId="1EB9C8BD" w14:textId="77777777" w:rsidR="00C857A4" w:rsidRPr="00FB765C" w:rsidRDefault="00C857A4" w:rsidP="008114F2">
            <w:pPr>
              <w:ind w:left="460" w:hanging="460"/>
              <w:jc w:val="both"/>
              <w:rPr>
                <w:b/>
                <w:sz w:val="20"/>
                <w:szCs w:val="20"/>
              </w:rPr>
            </w:pPr>
            <w:r w:rsidRPr="00FB765C">
              <w:rPr>
                <w:b/>
                <w:sz w:val="20"/>
                <w:szCs w:val="20"/>
              </w:rPr>
              <w:t>Uygulama</w:t>
            </w:r>
          </w:p>
          <w:p w14:paraId="5856B328" w14:textId="77777777" w:rsidR="00C857A4" w:rsidRPr="00FB765C" w:rsidRDefault="00C857A4" w:rsidP="008114F2">
            <w:pPr>
              <w:ind w:left="460" w:hanging="460"/>
              <w:jc w:val="both"/>
              <w:rPr>
                <w:b/>
                <w:sz w:val="20"/>
                <w:szCs w:val="20"/>
              </w:rPr>
            </w:pPr>
          </w:p>
        </w:tc>
        <w:tc>
          <w:tcPr>
            <w:tcW w:w="1984" w:type="dxa"/>
          </w:tcPr>
          <w:p w14:paraId="1123DDBA" w14:textId="77777777" w:rsidR="00C857A4" w:rsidRPr="00FB765C" w:rsidRDefault="00C857A4" w:rsidP="008114F2">
            <w:pPr>
              <w:ind w:left="460" w:hanging="460"/>
              <w:jc w:val="both"/>
              <w:rPr>
                <w:b/>
                <w:sz w:val="20"/>
                <w:szCs w:val="20"/>
              </w:rPr>
            </w:pPr>
            <w:r w:rsidRPr="00FB765C">
              <w:rPr>
                <w:b/>
                <w:sz w:val="20"/>
                <w:szCs w:val="20"/>
              </w:rPr>
              <w:t xml:space="preserve">Laboratuvar </w:t>
            </w:r>
          </w:p>
        </w:tc>
        <w:tc>
          <w:tcPr>
            <w:tcW w:w="4073" w:type="dxa"/>
          </w:tcPr>
          <w:p w14:paraId="27FDD408" w14:textId="77777777" w:rsidR="00C857A4" w:rsidRPr="00FB765C" w:rsidRDefault="00C857A4" w:rsidP="008114F2">
            <w:pPr>
              <w:ind w:left="460" w:hanging="460"/>
              <w:jc w:val="both"/>
              <w:rPr>
                <w:b/>
                <w:sz w:val="20"/>
                <w:szCs w:val="20"/>
              </w:rPr>
            </w:pPr>
            <w:r w:rsidRPr="00FB765C">
              <w:rPr>
                <w:b/>
                <w:sz w:val="20"/>
                <w:szCs w:val="20"/>
              </w:rPr>
              <w:t xml:space="preserve">Dersin Ulusal Kredisi: </w:t>
            </w:r>
          </w:p>
          <w:p w14:paraId="4FBBF7DE" w14:textId="77777777" w:rsidR="00C857A4" w:rsidRPr="00FB765C" w:rsidRDefault="00C857A4" w:rsidP="008114F2">
            <w:pPr>
              <w:ind w:left="460" w:hanging="460"/>
              <w:jc w:val="both"/>
              <w:rPr>
                <w:b/>
                <w:sz w:val="20"/>
                <w:szCs w:val="20"/>
              </w:rPr>
            </w:pPr>
            <w:r w:rsidRPr="00FB765C">
              <w:rPr>
                <w:b/>
                <w:sz w:val="20"/>
                <w:szCs w:val="20"/>
              </w:rPr>
              <w:t>17</w:t>
            </w:r>
          </w:p>
        </w:tc>
      </w:tr>
      <w:tr w:rsidR="00C857A4" w:rsidRPr="00FB765C" w14:paraId="15A1632E" w14:textId="77777777" w:rsidTr="008114F2">
        <w:tc>
          <w:tcPr>
            <w:tcW w:w="1598" w:type="dxa"/>
          </w:tcPr>
          <w:p w14:paraId="7F0A6223" w14:textId="77777777" w:rsidR="00C857A4" w:rsidRPr="00FB765C" w:rsidRDefault="00C857A4" w:rsidP="008114F2">
            <w:pPr>
              <w:ind w:left="460" w:hanging="460"/>
              <w:jc w:val="center"/>
              <w:rPr>
                <w:sz w:val="20"/>
                <w:szCs w:val="20"/>
              </w:rPr>
            </w:pPr>
            <w:r w:rsidRPr="00FB765C">
              <w:rPr>
                <w:sz w:val="20"/>
                <w:szCs w:val="20"/>
              </w:rPr>
              <w:t>4</w:t>
            </w:r>
          </w:p>
        </w:tc>
        <w:tc>
          <w:tcPr>
            <w:tcW w:w="1843" w:type="dxa"/>
          </w:tcPr>
          <w:p w14:paraId="4C63C416" w14:textId="584FBDDF" w:rsidR="00C857A4" w:rsidRPr="00FB765C" w:rsidRDefault="00C857A4" w:rsidP="008114F2">
            <w:pPr>
              <w:ind w:left="460" w:hanging="460"/>
              <w:jc w:val="center"/>
              <w:rPr>
                <w:sz w:val="20"/>
                <w:szCs w:val="20"/>
              </w:rPr>
            </w:pPr>
            <w:r w:rsidRPr="00FB765C">
              <w:rPr>
                <w:sz w:val="20"/>
                <w:szCs w:val="20"/>
              </w:rPr>
              <w:t>2</w:t>
            </w:r>
            <w:r w:rsidR="00547C80">
              <w:rPr>
                <w:sz w:val="20"/>
                <w:szCs w:val="20"/>
              </w:rPr>
              <w:t>4</w:t>
            </w:r>
          </w:p>
        </w:tc>
        <w:tc>
          <w:tcPr>
            <w:tcW w:w="1984" w:type="dxa"/>
          </w:tcPr>
          <w:p w14:paraId="2A666512" w14:textId="77777777" w:rsidR="00C857A4" w:rsidRPr="00FB765C" w:rsidRDefault="00C857A4" w:rsidP="008114F2">
            <w:pPr>
              <w:ind w:left="460" w:hanging="460"/>
              <w:jc w:val="center"/>
              <w:rPr>
                <w:sz w:val="20"/>
                <w:szCs w:val="20"/>
              </w:rPr>
            </w:pPr>
            <w:r w:rsidRPr="00FB765C">
              <w:rPr>
                <w:sz w:val="20"/>
                <w:szCs w:val="20"/>
              </w:rPr>
              <w:t>0</w:t>
            </w:r>
          </w:p>
        </w:tc>
        <w:tc>
          <w:tcPr>
            <w:tcW w:w="4073" w:type="dxa"/>
          </w:tcPr>
          <w:p w14:paraId="35403EA7" w14:textId="77777777" w:rsidR="00C857A4" w:rsidRPr="00FB765C" w:rsidRDefault="00C857A4" w:rsidP="008114F2">
            <w:pPr>
              <w:ind w:left="460" w:hanging="460"/>
              <w:jc w:val="both"/>
              <w:rPr>
                <w:b/>
                <w:sz w:val="20"/>
                <w:szCs w:val="20"/>
              </w:rPr>
            </w:pPr>
            <w:r w:rsidRPr="00FB765C">
              <w:rPr>
                <w:b/>
                <w:sz w:val="20"/>
                <w:szCs w:val="20"/>
              </w:rPr>
              <w:t xml:space="preserve">Dersin AKTS Kredisi: </w:t>
            </w:r>
          </w:p>
          <w:p w14:paraId="7CB061B5" w14:textId="126F07E7" w:rsidR="00C857A4" w:rsidRPr="00FB765C" w:rsidRDefault="00C857A4" w:rsidP="008114F2">
            <w:pPr>
              <w:ind w:left="460" w:hanging="460"/>
              <w:jc w:val="both"/>
              <w:rPr>
                <w:b/>
                <w:sz w:val="20"/>
                <w:szCs w:val="20"/>
              </w:rPr>
            </w:pPr>
            <w:r w:rsidRPr="00FB765C">
              <w:rPr>
                <w:b/>
                <w:sz w:val="20"/>
                <w:szCs w:val="20"/>
              </w:rPr>
              <w:t>2</w:t>
            </w:r>
            <w:r w:rsidR="00547C80">
              <w:rPr>
                <w:b/>
                <w:sz w:val="20"/>
                <w:szCs w:val="20"/>
              </w:rPr>
              <w:t>8</w:t>
            </w:r>
          </w:p>
        </w:tc>
      </w:tr>
      <w:tr w:rsidR="00C857A4" w:rsidRPr="00FB765C" w14:paraId="57CC7EE7" w14:textId="77777777" w:rsidTr="008114F2">
        <w:tc>
          <w:tcPr>
            <w:tcW w:w="9498" w:type="dxa"/>
            <w:gridSpan w:val="4"/>
          </w:tcPr>
          <w:p w14:paraId="6B668A17" w14:textId="77777777" w:rsidR="00C857A4" w:rsidRPr="00FB765C" w:rsidRDefault="00C857A4" w:rsidP="008114F2">
            <w:pPr>
              <w:ind w:left="460" w:hanging="460"/>
              <w:jc w:val="both"/>
              <w:rPr>
                <w:b/>
                <w:sz w:val="20"/>
                <w:szCs w:val="20"/>
              </w:rPr>
            </w:pPr>
            <w:r w:rsidRPr="00FB765C">
              <w:rPr>
                <w:b/>
                <w:sz w:val="20"/>
                <w:szCs w:val="20"/>
              </w:rPr>
              <w:t>Bu tablo öğrenci işleri otomasyon sisteminden aktarılacaktır.</w:t>
            </w:r>
          </w:p>
        </w:tc>
      </w:tr>
    </w:tbl>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7"/>
      </w:tblGrid>
      <w:tr w:rsidR="007F16CA" w:rsidRPr="00FB765C" w14:paraId="155FA048" w14:textId="77777777" w:rsidTr="007F16CA">
        <w:tc>
          <w:tcPr>
            <w:tcW w:w="9527" w:type="dxa"/>
          </w:tcPr>
          <w:p w14:paraId="63642EAD" w14:textId="77777777" w:rsidR="007F16CA" w:rsidRPr="00FB765C" w:rsidRDefault="007F16CA" w:rsidP="007F16CA">
            <w:pPr>
              <w:jc w:val="both"/>
              <w:rPr>
                <w:sz w:val="20"/>
                <w:szCs w:val="20"/>
              </w:rPr>
            </w:pPr>
            <w:r w:rsidRPr="00FB765C">
              <w:rPr>
                <w:b/>
                <w:sz w:val="20"/>
                <w:szCs w:val="20"/>
              </w:rPr>
              <w:t>Dersin Amacı:</w:t>
            </w:r>
            <w:r w:rsidRPr="00FB765C">
              <w:rPr>
                <w:sz w:val="20"/>
                <w:szCs w:val="20"/>
              </w:rPr>
              <w:t xml:space="preserve"> Bu ders, Öğrencinin birey/aile/toplumun sağlık ve hastalık durumlarında gerekli hemşirelik bakım uygulamaları için yeterlilik kazanmasını sağlamak ve mesleki yaşama uyumunu kolaylaştırmaktır.</w:t>
            </w:r>
          </w:p>
        </w:tc>
      </w:tr>
      <w:tr w:rsidR="007F16CA" w:rsidRPr="00FB765C" w14:paraId="44E5AC53" w14:textId="77777777" w:rsidTr="007F16CA">
        <w:tc>
          <w:tcPr>
            <w:tcW w:w="9527" w:type="dxa"/>
          </w:tcPr>
          <w:p w14:paraId="1094A02F" w14:textId="576A6B12" w:rsidR="007F16CA" w:rsidRPr="00FB765C" w:rsidRDefault="007F16CA" w:rsidP="007F16CA">
            <w:pPr>
              <w:jc w:val="both"/>
              <w:rPr>
                <w:b/>
                <w:sz w:val="20"/>
                <w:szCs w:val="20"/>
              </w:rPr>
            </w:pPr>
            <w:r w:rsidRPr="00FB765C">
              <w:rPr>
                <w:b/>
                <w:sz w:val="20"/>
                <w:szCs w:val="20"/>
              </w:rPr>
              <w:t xml:space="preserve">Dersin Öğrenme </w:t>
            </w:r>
            <w:r w:rsidR="00C7274B">
              <w:rPr>
                <w:b/>
                <w:sz w:val="20"/>
                <w:szCs w:val="20"/>
              </w:rPr>
              <w:t>Kazanımları</w:t>
            </w:r>
            <w:r w:rsidRPr="00FB765C">
              <w:rPr>
                <w:b/>
                <w:sz w:val="20"/>
                <w:szCs w:val="20"/>
              </w:rPr>
              <w:t xml:space="preserve">:  </w:t>
            </w:r>
          </w:p>
          <w:tbl>
            <w:tblPr>
              <w:tblW w:w="4843" w:type="pct"/>
              <w:shd w:val="clear" w:color="auto" w:fill="F0EEEC"/>
              <w:tblLayout w:type="fixed"/>
              <w:tblCellMar>
                <w:left w:w="0" w:type="dxa"/>
                <w:right w:w="0" w:type="dxa"/>
              </w:tblCellMar>
              <w:tblLook w:val="04A0" w:firstRow="1" w:lastRow="0" w:firstColumn="1" w:lastColumn="0" w:noHBand="0" w:noVBand="1"/>
            </w:tblPr>
            <w:tblGrid>
              <w:gridCol w:w="9019"/>
            </w:tblGrid>
            <w:tr w:rsidR="007F16CA" w:rsidRPr="00FB765C" w14:paraId="7E1CFB59" w14:textId="77777777" w:rsidTr="007F16CA">
              <w:tc>
                <w:tcPr>
                  <w:tcW w:w="5000" w:type="pct"/>
                  <w:tcBorders>
                    <w:top w:val="nil"/>
                    <w:left w:val="nil"/>
                    <w:bottom w:val="nil"/>
                    <w:right w:val="nil"/>
                  </w:tcBorders>
                  <w:shd w:val="clear" w:color="auto" w:fill="auto"/>
                  <w:vAlign w:val="bottom"/>
                  <w:hideMark/>
                </w:tcPr>
                <w:p w14:paraId="30D1DD21" w14:textId="77777777" w:rsidR="007F16CA" w:rsidRPr="00FB765C" w:rsidRDefault="007F16CA" w:rsidP="00266EA1">
                  <w:pPr>
                    <w:numPr>
                      <w:ilvl w:val="0"/>
                      <w:numId w:val="83"/>
                    </w:numPr>
                    <w:jc w:val="both"/>
                    <w:rPr>
                      <w:sz w:val="20"/>
                      <w:szCs w:val="20"/>
                    </w:rPr>
                  </w:pPr>
                  <w:r w:rsidRPr="00FB765C">
                    <w:rPr>
                      <w:sz w:val="20"/>
                      <w:szCs w:val="20"/>
                    </w:rPr>
                    <w:t>Birey/aile/topluma yönelik sağlığın korunmasına, geliştirilmesine ilişkin bilgileri bireye özgü ve bütüncül yaklaşımla birleştirme ve uygulamaya aktarma</w:t>
                  </w:r>
                </w:p>
              </w:tc>
            </w:tr>
            <w:tr w:rsidR="007F16CA" w:rsidRPr="00FB765C" w14:paraId="0BB1C8A8" w14:textId="77777777" w:rsidTr="007F16CA">
              <w:tc>
                <w:tcPr>
                  <w:tcW w:w="5000" w:type="pct"/>
                  <w:tcBorders>
                    <w:top w:val="nil"/>
                    <w:left w:val="nil"/>
                    <w:bottom w:val="nil"/>
                    <w:right w:val="nil"/>
                  </w:tcBorders>
                  <w:shd w:val="clear" w:color="auto" w:fill="auto"/>
                  <w:vAlign w:val="bottom"/>
                  <w:hideMark/>
                </w:tcPr>
                <w:p w14:paraId="38E386A9" w14:textId="77777777" w:rsidR="007F16CA" w:rsidRPr="00FB765C" w:rsidRDefault="007F16CA" w:rsidP="00266EA1">
                  <w:pPr>
                    <w:numPr>
                      <w:ilvl w:val="0"/>
                      <w:numId w:val="83"/>
                    </w:numPr>
                    <w:jc w:val="both"/>
                    <w:rPr>
                      <w:sz w:val="20"/>
                      <w:szCs w:val="20"/>
                    </w:rPr>
                  </w:pPr>
                  <w:r w:rsidRPr="00FB765C">
                    <w:rPr>
                      <w:sz w:val="20"/>
                      <w:szCs w:val="20"/>
                    </w:rPr>
                    <w:t>Edindiği bilgi ve beceriler doğrultusunda karmaşık bakım yönetiminde bağımsız klinik karar verme becerilerini kullanma</w:t>
                  </w:r>
                </w:p>
              </w:tc>
            </w:tr>
            <w:tr w:rsidR="007F16CA" w:rsidRPr="00FB765C" w14:paraId="3CE26619" w14:textId="77777777" w:rsidTr="007F16CA">
              <w:tc>
                <w:tcPr>
                  <w:tcW w:w="5000" w:type="pct"/>
                  <w:tcBorders>
                    <w:top w:val="nil"/>
                    <w:left w:val="nil"/>
                    <w:bottom w:val="nil"/>
                    <w:right w:val="nil"/>
                  </w:tcBorders>
                  <w:shd w:val="clear" w:color="auto" w:fill="auto"/>
                  <w:vAlign w:val="bottom"/>
                  <w:hideMark/>
                </w:tcPr>
                <w:p w14:paraId="3E6B7E8B" w14:textId="77777777" w:rsidR="007F16CA" w:rsidRPr="00FB765C" w:rsidRDefault="007F16CA" w:rsidP="00266EA1">
                  <w:pPr>
                    <w:numPr>
                      <w:ilvl w:val="0"/>
                      <w:numId w:val="83"/>
                    </w:numPr>
                    <w:jc w:val="both"/>
                    <w:rPr>
                      <w:sz w:val="20"/>
                      <w:szCs w:val="20"/>
                    </w:rPr>
                  </w:pPr>
                  <w:r w:rsidRPr="00FB765C">
                    <w:rPr>
                      <w:sz w:val="20"/>
                      <w:szCs w:val="20"/>
                    </w:rPr>
                    <w:t>Daha fazla sayıdaki bireyin güvenli hemşirelik bakımını bağımsız olarak yönetme</w:t>
                  </w:r>
                </w:p>
              </w:tc>
            </w:tr>
            <w:tr w:rsidR="007F16CA" w:rsidRPr="00FB765C" w14:paraId="756CCB2B" w14:textId="77777777" w:rsidTr="007F16CA">
              <w:tc>
                <w:tcPr>
                  <w:tcW w:w="5000" w:type="pct"/>
                  <w:tcBorders>
                    <w:top w:val="nil"/>
                    <w:left w:val="nil"/>
                    <w:bottom w:val="nil"/>
                    <w:right w:val="nil"/>
                  </w:tcBorders>
                  <w:shd w:val="clear" w:color="auto" w:fill="auto"/>
                  <w:vAlign w:val="bottom"/>
                  <w:hideMark/>
                </w:tcPr>
                <w:p w14:paraId="5473B17C" w14:textId="77777777" w:rsidR="007F16CA" w:rsidRPr="00FB765C" w:rsidRDefault="007F16CA" w:rsidP="00266EA1">
                  <w:pPr>
                    <w:numPr>
                      <w:ilvl w:val="0"/>
                      <w:numId w:val="83"/>
                    </w:numPr>
                    <w:jc w:val="both"/>
                    <w:rPr>
                      <w:sz w:val="20"/>
                      <w:szCs w:val="20"/>
                    </w:rPr>
                  </w:pPr>
                  <w:r w:rsidRPr="00FB765C">
                    <w:rPr>
                      <w:sz w:val="20"/>
                      <w:szCs w:val="20"/>
                    </w:rPr>
                    <w:t>Hemşirelik bakımı verirken öncelikleri belirleme, organize etme ve zaman yönetimi becerilerini uygulamaya aktarma</w:t>
                  </w:r>
                </w:p>
              </w:tc>
            </w:tr>
            <w:tr w:rsidR="007F16CA" w:rsidRPr="00FB765C" w14:paraId="4C640AF3" w14:textId="77777777" w:rsidTr="007F16CA">
              <w:tc>
                <w:tcPr>
                  <w:tcW w:w="5000" w:type="pct"/>
                  <w:tcBorders>
                    <w:top w:val="nil"/>
                    <w:left w:val="nil"/>
                    <w:bottom w:val="nil"/>
                    <w:right w:val="nil"/>
                  </w:tcBorders>
                  <w:shd w:val="clear" w:color="auto" w:fill="auto"/>
                  <w:vAlign w:val="bottom"/>
                  <w:hideMark/>
                </w:tcPr>
                <w:p w14:paraId="69BB2AC1" w14:textId="77777777" w:rsidR="007F16CA" w:rsidRPr="00FB765C" w:rsidRDefault="007F16CA" w:rsidP="00266EA1">
                  <w:pPr>
                    <w:numPr>
                      <w:ilvl w:val="0"/>
                      <w:numId w:val="83"/>
                    </w:numPr>
                    <w:jc w:val="both"/>
                    <w:rPr>
                      <w:sz w:val="20"/>
                      <w:szCs w:val="20"/>
                    </w:rPr>
                  </w:pPr>
                  <w:r w:rsidRPr="00FB765C">
                    <w:rPr>
                      <w:sz w:val="20"/>
                      <w:szCs w:val="20"/>
                    </w:rPr>
                    <w:t>Karmaşık durumlarda iletişim becerilerini kullanarak hasta, aile, akran, eğitici, sağlık ekibi arasında iş birliğini yönetme</w:t>
                  </w:r>
                </w:p>
              </w:tc>
            </w:tr>
            <w:tr w:rsidR="007F16CA" w:rsidRPr="00FB765C" w14:paraId="184A7B15" w14:textId="77777777" w:rsidTr="007F16CA">
              <w:tc>
                <w:tcPr>
                  <w:tcW w:w="5000" w:type="pct"/>
                  <w:tcBorders>
                    <w:top w:val="nil"/>
                    <w:left w:val="nil"/>
                    <w:bottom w:val="nil"/>
                    <w:right w:val="nil"/>
                  </w:tcBorders>
                  <w:shd w:val="clear" w:color="auto" w:fill="auto"/>
                  <w:vAlign w:val="bottom"/>
                  <w:hideMark/>
                </w:tcPr>
                <w:p w14:paraId="3504E824" w14:textId="77777777" w:rsidR="007F16CA" w:rsidRPr="00FB765C" w:rsidRDefault="007F16CA" w:rsidP="00266EA1">
                  <w:pPr>
                    <w:numPr>
                      <w:ilvl w:val="0"/>
                      <w:numId w:val="83"/>
                    </w:numPr>
                    <w:jc w:val="both"/>
                    <w:rPr>
                      <w:sz w:val="20"/>
                      <w:szCs w:val="20"/>
                    </w:rPr>
                  </w:pPr>
                  <w:r w:rsidRPr="00FB765C">
                    <w:rPr>
                      <w:sz w:val="20"/>
                      <w:szCs w:val="20"/>
                    </w:rPr>
                    <w:t>Hemşirelik uygulamalarında karşılaştığı etik problemlere çözüm üretme</w:t>
                  </w:r>
                </w:p>
              </w:tc>
            </w:tr>
            <w:tr w:rsidR="007F16CA" w:rsidRPr="00FB765C" w14:paraId="1ED39FAA" w14:textId="77777777" w:rsidTr="007F16CA">
              <w:tc>
                <w:tcPr>
                  <w:tcW w:w="5000" w:type="pct"/>
                  <w:tcBorders>
                    <w:top w:val="nil"/>
                    <w:left w:val="nil"/>
                    <w:bottom w:val="nil"/>
                    <w:right w:val="nil"/>
                  </w:tcBorders>
                  <w:shd w:val="clear" w:color="auto" w:fill="auto"/>
                  <w:vAlign w:val="bottom"/>
                  <w:hideMark/>
                </w:tcPr>
                <w:p w14:paraId="7C608B79" w14:textId="77777777" w:rsidR="007F16CA" w:rsidRPr="00FB765C" w:rsidRDefault="007F16CA" w:rsidP="00266EA1">
                  <w:pPr>
                    <w:numPr>
                      <w:ilvl w:val="0"/>
                      <w:numId w:val="83"/>
                    </w:numPr>
                    <w:jc w:val="both"/>
                    <w:rPr>
                      <w:sz w:val="20"/>
                      <w:szCs w:val="20"/>
                    </w:rPr>
                  </w:pPr>
                  <w:r w:rsidRPr="00FB765C">
                    <w:rPr>
                      <w:sz w:val="20"/>
                      <w:szCs w:val="20"/>
                    </w:rPr>
                    <w:t>Kişisel ve profesyonel gelişim gösterme, öz değerlendirmesini geliştirme/tamamlama</w:t>
                  </w:r>
                </w:p>
              </w:tc>
            </w:tr>
            <w:tr w:rsidR="007F16CA" w:rsidRPr="00FB765C" w14:paraId="3512F520" w14:textId="77777777" w:rsidTr="007F16CA">
              <w:tc>
                <w:tcPr>
                  <w:tcW w:w="5000" w:type="pct"/>
                  <w:tcBorders>
                    <w:top w:val="nil"/>
                    <w:left w:val="nil"/>
                    <w:bottom w:val="nil"/>
                    <w:right w:val="nil"/>
                  </w:tcBorders>
                  <w:shd w:val="clear" w:color="auto" w:fill="auto"/>
                  <w:vAlign w:val="bottom"/>
                  <w:hideMark/>
                </w:tcPr>
                <w:p w14:paraId="37A0F63B" w14:textId="77777777" w:rsidR="007F16CA" w:rsidRPr="00FB765C" w:rsidRDefault="007F16CA" w:rsidP="00266EA1">
                  <w:pPr>
                    <w:numPr>
                      <w:ilvl w:val="0"/>
                      <w:numId w:val="83"/>
                    </w:numPr>
                    <w:jc w:val="both"/>
                    <w:rPr>
                      <w:sz w:val="20"/>
                      <w:szCs w:val="20"/>
                    </w:rPr>
                  </w:pPr>
                  <w:r w:rsidRPr="00FB765C">
                    <w:rPr>
                      <w:sz w:val="20"/>
                      <w:szCs w:val="20"/>
                    </w:rPr>
                    <w:t>Hemşirelik uygulamalarında sağlık politikalarını ve yasal yükümlülükleri analiz etme</w:t>
                  </w:r>
                </w:p>
              </w:tc>
            </w:tr>
            <w:tr w:rsidR="007F16CA" w:rsidRPr="00FB765C" w14:paraId="014DDCFF" w14:textId="77777777" w:rsidTr="007F16CA">
              <w:tc>
                <w:tcPr>
                  <w:tcW w:w="5000" w:type="pct"/>
                  <w:tcBorders>
                    <w:top w:val="nil"/>
                    <w:left w:val="nil"/>
                    <w:bottom w:val="nil"/>
                    <w:right w:val="nil"/>
                  </w:tcBorders>
                  <w:shd w:val="clear" w:color="auto" w:fill="auto"/>
                  <w:vAlign w:val="bottom"/>
                  <w:hideMark/>
                </w:tcPr>
                <w:p w14:paraId="33528F3D" w14:textId="77777777" w:rsidR="007F16CA" w:rsidRPr="00FB765C" w:rsidRDefault="007F16CA" w:rsidP="00266EA1">
                  <w:pPr>
                    <w:numPr>
                      <w:ilvl w:val="0"/>
                      <w:numId w:val="83"/>
                    </w:numPr>
                    <w:jc w:val="both"/>
                    <w:rPr>
                      <w:sz w:val="20"/>
                      <w:szCs w:val="20"/>
                    </w:rPr>
                  </w:pPr>
                  <w:r w:rsidRPr="00FB765C">
                    <w:rPr>
                      <w:sz w:val="20"/>
                      <w:szCs w:val="20"/>
                    </w:rPr>
                    <w:t>Bakımın yürütülmesinde sağlık bilişim sistemlerini ve teknolojik gelişmeleri inceleme ve uygulamaya aktarma</w:t>
                  </w:r>
                </w:p>
              </w:tc>
            </w:tr>
            <w:tr w:rsidR="007F16CA" w:rsidRPr="00FB765C" w14:paraId="32835512" w14:textId="77777777" w:rsidTr="007F16CA">
              <w:trPr>
                <w:trHeight w:val="80"/>
              </w:trPr>
              <w:tc>
                <w:tcPr>
                  <w:tcW w:w="5000" w:type="pct"/>
                  <w:tcBorders>
                    <w:top w:val="nil"/>
                    <w:left w:val="nil"/>
                    <w:bottom w:val="nil"/>
                    <w:right w:val="nil"/>
                  </w:tcBorders>
                  <w:shd w:val="clear" w:color="auto" w:fill="auto"/>
                  <w:vAlign w:val="bottom"/>
                  <w:hideMark/>
                </w:tcPr>
                <w:p w14:paraId="2323E134" w14:textId="77777777" w:rsidR="007F16CA" w:rsidRPr="00FB765C" w:rsidRDefault="007F16CA" w:rsidP="00266EA1">
                  <w:pPr>
                    <w:numPr>
                      <w:ilvl w:val="0"/>
                      <w:numId w:val="83"/>
                    </w:numPr>
                    <w:jc w:val="both"/>
                    <w:rPr>
                      <w:sz w:val="20"/>
                      <w:szCs w:val="20"/>
                    </w:rPr>
                  </w:pPr>
                  <w:r w:rsidRPr="00FB765C">
                    <w:rPr>
                      <w:sz w:val="20"/>
                      <w:szCs w:val="20"/>
                    </w:rPr>
                    <w:t>Kanıta dayalı uygulama bilgilerini uygulama alanına aktarabilme</w:t>
                  </w:r>
                </w:p>
              </w:tc>
            </w:tr>
          </w:tbl>
          <w:p w14:paraId="736355F6" w14:textId="77777777" w:rsidR="007F16CA" w:rsidRPr="00FB765C" w:rsidRDefault="007F16CA" w:rsidP="007F16CA">
            <w:pPr>
              <w:jc w:val="both"/>
              <w:rPr>
                <w:sz w:val="20"/>
                <w:szCs w:val="20"/>
              </w:rPr>
            </w:pPr>
          </w:p>
        </w:tc>
      </w:tr>
    </w:tbl>
    <w:p w14:paraId="3A10C83D" w14:textId="77777777" w:rsidR="007F16CA" w:rsidRPr="00FB765C" w:rsidRDefault="007F16CA" w:rsidP="007F16CA">
      <w:pPr>
        <w:jc w:val="both"/>
        <w:rPr>
          <w:sz w:val="20"/>
          <w:szCs w:val="20"/>
        </w:rPr>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7"/>
      </w:tblGrid>
      <w:tr w:rsidR="007F16CA" w:rsidRPr="00FB765C" w14:paraId="0E7AEFA6" w14:textId="77777777" w:rsidTr="007F16CA">
        <w:trPr>
          <w:trHeight w:val="799"/>
        </w:trPr>
        <w:tc>
          <w:tcPr>
            <w:tcW w:w="9527" w:type="dxa"/>
          </w:tcPr>
          <w:p w14:paraId="30DEAF11" w14:textId="77777777" w:rsidR="007F16CA" w:rsidRPr="00FB765C" w:rsidRDefault="007F16CA" w:rsidP="007F16CA">
            <w:pPr>
              <w:jc w:val="both"/>
              <w:rPr>
                <w:b/>
                <w:sz w:val="20"/>
                <w:szCs w:val="20"/>
              </w:rPr>
            </w:pPr>
            <w:r w:rsidRPr="00FB765C">
              <w:rPr>
                <w:b/>
                <w:sz w:val="20"/>
                <w:szCs w:val="20"/>
              </w:rPr>
              <w:t xml:space="preserve">Öğrenme ve Öğretme Yöntemleri:  </w:t>
            </w:r>
          </w:p>
          <w:p w14:paraId="69EEF005" w14:textId="77777777" w:rsidR="007F16CA" w:rsidRPr="00FB765C" w:rsidRDefault="007F16CA" w:rsidP="007F16CA">
            <w:pPr>
              <w:jc w:val="both"/>
              <w:rPr>
                <w:sz w:val="20"/>
                <w:szCs w:val="20"/>
              </w:rPr>
            </w:pPr>
            <w:r w:rsidRPr="00FB765C">
              <w:rPr>
                <w:sz w:val="20"/>
                <w:szCs w:val="20"/>
              </w:rPr>
              <w:t>Derslere katılım, sunum, tartışma, soru-cevap, kendi kendine öğrenme, reflekşın, kavram haritası, vaka tartışması, klinik uygulama</w:t>
            </w:r>
          </w:p>
        </w:tc>
      </w:tr>
    </w:tbl>
    <w:p w14:paraId="1D486223" w14:textId="77777777" w:rsidR="007F16CA" w:rsidRPr="00FB765C" w:rsidRDefault="007F16CA" w:rsidP="007F16CA">
      <w:pPr>
        <w:jc w:val="both"/>
        <w:rPr>
          <w:sz w:val="20"/>
          <w:szCs w:val="20"/>
        </w:rPr>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4"/>
        <w:gridCol w:w="3007"/>
        <w:gridCol w:w="3296"/>
      </w:tblGrid>
      <w:tr w:rsidR="007F16CA" w:rsidRPr="00FB765C" w14:paraId="43401103" w14:textId="77777777" w:rsidTr="007F16CA">
        <w:trPr>
          <w:trHeight w:val="140"/>
        </w:trPr>
        <w:tc>
          <w:tcPr>
            <w:tcW w:w="9527" w:type="dxa"/>
            <w:gridSpan w:val="3"/>
          </w:tcPr>
          <w:p w14:paraId="7CE9A058" w14:textId="77777777" w:rsidR="007F16CA" w:rsidRPr="00FB765C" w:rsidRDefault="007F16CA" w:rsidP="007F16CA">
            <w:pPr>
              <w:jc w:val="both"/>
              <w:rPr>
                <w:b/>
                <w:sz w:val="20"/>
                <w:szCs w:val="20"/>
              </w:rPr>
            </w:pPr>
            <w:r w:rsidRPr="00FB765C">
              <w:rPr>
                <w:b/>
                <w:sz w:val="20"/>
                <w:szCs w:val="20"/>
              </w:rPr>
              <w:t xml:space="preserve">Değerlendirme Yöntemleri: </w:t>
            </w:r>
          </w:p>
          <w:p w14:paraId="29B942B0" w14:textId="65A6E617" w:rsidR="007F16CA" w:rsidRPr="00FB765C" w:rsidRDefault="007F16CA" w:rsidP="007F16CA">
            <w:pPr>
              <w:jc w:val="both"/>
              <w:rPr>
                <w:sz w:val="20"/>
                <w:szCs w:val="20"/>
              </w:rPr>
            </w:pPr>
            <w:r w:rsidRPr="00FB765C">
              <w:rPr>
                <w:sz w:val="20"/>
                <w:szCs w:val="20"/>
              </w:rPr>
              <w:t xml:space="preserve">(Değerlendirme yöntemi, öğrenme </w:t>
            </w:r>
            <w:r w:rsidR="00C7274B">
              <w:rPr>
                <w:sz w:val="20"/>
                <w:szCs w:val="20"/>
              </w:rPr>
              <w:t>kazanımları</w:t>
            </w:r>
            <w:r w:rsidRPr="00FB765C">
              <w:rPr>
                <w:sz w:val="20"/>
                <w:szCs w:val="20"/>
              </w:rPr>
              <w:t xml:space="preserve"> ve derste kullanılan öğretim teknikleri ile uyumlu olmalıdır)</w:t>
            </w:r>
          </w:p>
        </w:tc>
      </w:tr>
      <w:tr w:rsidR="007F16CA" w:rsidRPr="00FB765C" w14:paraId="5D6D49F2" w14:textId="77777777" w:rsidTr="007F16CA">
        <w:trPr>
          <w:trHeight w:val="139"/>
        </w:trPr>
        <w:tc>
          <w:tcPr>
            <w:tcW w:w="3224" w:type="dxa"/>
          </w:tcPr>
          <w:p w14:paraId="0BD966FA" w14:textId="77777777" w:rsidR="007F16CA" w:rsidRPr="00FB765C" w:rsidRDefault="007F16CA" w:rsidP="007F16CA">
            <w:pPr>
              <w:jc w:val="both"/>
              <w:rPr>
                <w:b/>
                <w:sz w:val="20"/>
                <w:szCs w:val="20"/>
              </w:rPr>
            </w:pPr>
          </w:p>
        </w:tc>
        <w:tc>
          <w:tcPr>
            <w:tcW w:w="3007" w:type="dxa"/>
          </w:tcPr>
          <w:p w14:paraId="2E5031DB" w14:textId="77777777" w:rsidR="007F16CA" w:rsidRPr="00FB765C" w:rsidRDefault="007F16CA" w:rsidP="007F16CA">
            <w:pPr>
              <w:jc w:val="center"/>
              <w:rPr>
                <w:b/>
                <w:sz w:val="20"/>
                <w:szCs w:val="20"/>
              </w:rPr>
            </w:pPr>
            <w:r w:rsidRPr="00FB765C">
              <w:rPr>
                <w:sz w:val="20"/>
                <w:szCs w:val="20"/>
              </w:rPr>
              <w:t>Varsa (X) olarak işaretleyiniz</w:t>
            </w:r>
          </w:p>
        </w:tc>
        <w:tc>
          <w:tcPr>
            <w:tcW w:w="3296" w:type="dxa"/>
          </w:tcPr>
          <w:p w14:paraId="55955867" w14:textId="77777777" w:rsidR="007F16CA" w:rsidRPr="00FB765C" w:rsidRDefault="007F16CA" w:rsidP="007F16CA">
            <w:pPr>
              <w:jc w:val="center"/>
              <w:rPr>
                <w:b/>
                <w:sz w:val="20"/>
                <w:szCs w:val="20"/>
              </w:rPr>
            </w:pPr>
            <w:r w:rsidRPr="00FB765C">
              <w:rPr>
                <w:sz w:val="20"/>
                <w:szCs w:val="20"/>
              </w:rPr>
              <w:t>Yüzde (%)</w:t>
            </w:r>
          </w:p>
        </w:tc>
      </w:tr>
      <w:tr w:rsidR="007F16CA" w:rsidRPr="00FB765C" w14:paraId="02A02842" w14:textId="77777777" w:rsidTr="007F16CA">
        <w:tc>
          <w:tcPr>
            <w:tcW w:w="3224" w:type="dxa"/>
            <w:vAlign w:val="center"/>
          </w:tcPr>
          <w:p w14:paraId="44BAC3A6" w14:textId="77777777" w:rsidR="007F16CA" w:rsidRPr="00FB765C" w:rsidRDefault="007F16CA" w:rsidP="007F16CA">
            <w:pPr>
              <w:autoSpaceDE w:val="0"/>
              <w:autoSpaceDN w:val="0"/>
              <w:adjustRightInd w:val="0"/>
              <w:rPr>
                <w:sz w:val="20"/>
                <w:szCs w:val="20"/>
              </w:rPr>
            </w:pPr>
            <w:r w:rsidRPr="00FB765C">
              <w:rPr>
                <w:b/>
                <w:sz w:val="20"/>
                <w:szCs w:val="20"/>
              </w:rPr>
              <w:t>Yarıyıl İçi / Sonu Çalışmaları</w:t>
            </w:r>
          </w:p>
        </w:tc>
        <w:tc>
          <w:tcPr>
            <w:tcW w:w="3007" w:type="dxa"/>
            <w:vAlign w:val="center"/>
          </w:tcPr>
          <w:p w14:paraId="4BF07F03" w14:textId="77777777" w:rsidR="007F16CA" w:rsidRPr="00FB765C" w:rsidRDefault="007F16CA" w:rsidP="007F16CA">
            <w:pPr>
              <w:autoSpaceDE w:val="0"/>
              <w:autoSpaceDN w:val="0"/>
              <w:adjustRightInd w:val="0"/>
              <w:jc w:val="both"/>
              <w:rPr>
                <w:sz w:val="20"/>
                <w:szCs w:val="20"/>
              </w:rPr>
            </w:pPr>
          </w:p>
        </w:tc>
        <w:tc>
          <w:tcPr>
            <w:tcW w:w="3296" w:type="dxa"/>
            <w:vMerge w:val="restart"/>
            <w:vAlign w:val="center"/>
          </w:tcPr>
          <w:p w14:paraId="64456969" w14:textId="77777777" w:rsidR="007F16CA" w:rsidRPr="00FB765C" w:rsidRDefault="007F16CA" w:rsidP="007F16CA">
            <w:pPr>
              <w:autoSpaceDE w:val="0"/>
              <w:autoSpaceDN w:val="0"/>
              <w:adjustRightInd w:val="0"/>
              <w:jc w:val="both"/>
              <w:rPr>
                <w:sz w:val="20"/>
                <w:szCs w:val="20"/>
              </w:rPr>
            </w:pPr>
            <w:r w:rsidRPr="00FB765C">
              <w:rPr>
                <w:b/>
                <w:sz w:val="20"/>
                <w:szCs w:val="20"/>
              </w:rPr>
              <w:t xml:space="preserve">    </w:t>
            </w:r>
          </w:p>
          <w:p w14:paraId="55E9BA62" w14:textId="77777777" w:rsidR="007F16CA" w:rsidRPr="00FB765C" w:rsidRDefault="007F16CA" w:rsidP="007F16CA">
            <w:pPr>
              <w:autoSpaceDE w:val="0"/>
              <w:autoSpaceDN w:val="0"/>
              <w:adjustRightInd w:val="0"/>
              <w:jc w:val="center"/>
              <w:rPr>
                <w:sz w:val="20"/>
                <w:szCs w:val="20"/>
              </w:rPr>
            </w:pPr>
            <w:r w:rsidRPr="00FB765C">
              <w:rPr>
                <w:sz w:val="20"/>
                <w:szCs w:val="20"/>
              </w:rPr>
              <w:t>%50</w:t>
            </w:r>
          </w:p>
        </w:tc>
      </w:tr>
      <w:tr w:rsidR="007F16CA" w:rsidRPr="00FB765C" w14:paraId="5F97817F" w14:textId="77777777" w:rsidTr="007F16CA">
        <w:tc>
          <w:tcPr>
            <w:tcW w:w="3224" w:type="dxa"/>
            <w:vAlign w:val="center"/>
          </w:tcPr>
          <w:p w14:paraId="5535199B" w14:textId="77777777" w:rsidR="007F16CA" w:rsidRPr="00FB765C" w:rsidRDefault="007F16CA" w:rsidP="007F16CA">
            <w:pPr>
              <w:autoSpaceDE w:val="0"/>
              <w:autoSpaceDN w:val="0"/>
              <w:adjustRightInd w:val="0"/>
              <w:ind w:left="708"/>
              <w:jc w:val="both"/>
              <w:rPr>
                <w:b/>
                <w:sz w:val="20"/>
                <w:szCs w:val="20"/>
              </w:rPr>
            </w:pPr>
            <w:r w:rsidRPr="00FB765C">
              <w:rPr>
                <w:b/>
                <w:sz w:val="20"/>
                <w:szCs w:val="20"/>
              </w:rPr>
              <w:t>Ara Sınav</w:t>
            </w:r>
          </w:p>
        </w:tc>
        <w:tc>
          <w:tcPr>
            <w:tcW w:w="3007" w:type="dxa"/>
            <w:vAlign w:val="center"/>
          </w:tcPr>
          <w:p w14:paraId="712440E6" w14:textId="77777777" w:rsidR="007F16CA" w:rsidRPr="00FB765C" w:rsidRDefault="007F16CA" w:rsidP="007F16CA">
            <w:pPr>
              <w:autoSpaceDE w:val="0"/>
              <w:autoSpaceDN w:val="0"/>
              <w:adjustRightInd w:val="0"/>
              <w:jc w:val="center"/>
              <w:rPr>
                <w:sz w:val="20"/>
                <w:szCs w:val="20"/>
              </w:rPr>
            </w:pPr>
            <w:r w:rsidRPr="00FB765C">
              <w:rPr>
                <w:sz w:val="20"/>
                <w:szCs w:val="20"/>
              </w:rPr>
              <w:t xml:space="preserve">      X     </w:t>
            </w:r>
            <w:r w:rsidRPr="00FB765C">
              <w:rPr>
                <w:sz w:val="20"/>
                <w:szCs w:val="20"/>
                <w:lang w:val="en-GB"/>
              </w:rPr>
              <w:t>%25</w:t>
            </w:r>
          </w:p>
        </w:tc>
        <w:tc>
          <w:tcPr>
            <w:tcW w:w="3296" w:type="dxa"/>
            <w:vMerge/>
            <w:vAlign w:val="center"/>
          </w:tcPr>
          <w:p w14:paraId="16DAB67C" w14:textId="77777777" w:rsidR="007F16CA" w:rsidRPr="00FB765C" w:rsidRDefault="007F16CA" w:rsidP="007F16CA">
            <w:pPr>
              <w:autoSpaceDE w:val="0"/>
              <w:autoSpaceDN w:val="0"/>
              <w:adjustRightInd w:val="0"/>
              <w:jc w:val="both"/>
              <w:rPr>
                <w:sz w:val="20"/>
                <w:szCs w:val="20"/>
              </w:rPr>
            </w:pPr>
          </w:p>
        </w:tc>
      </w:tr>
      <w:tr w:rsidR="007F16CA" w:rsidRPr="00FB765C" w14:paraId="0B1DC8F0" w14:textId="77777777" w:rsidTr="007F16CA">
        <w:tc>
          <w:tcPr>
            <w:tcW w:w="3224" w:type="dxa"/>
            <w:vAlign w:val="center"/>
          </w:tcPr>
          <w:p w14:paraId="524FC5CB" w14:textId="77777777" w:rsidR="007F16CA" w:rsidRPr="00FB765C" w:rsidRDefault="007F16CA" w:rsidP="007F16CA">
            <w:pPr>
              <w:autoSpaceDE w:val="0"/>
              <w:autoSpaceDN w:val="0"/>
              <w:adjustRightInd w:val="0"/>
              <w:ind w:left="708"/>
              <w:jc w:val="both"/>
              <w:rPr>
                <w:b/>
                <w:sz w:val="20"/>
                <w:szCs w:val="20"/>
              </w:rPr>
            </w:pPr>
            <w:r w:rsidRPr="00FB765C">
              <w:rPr>
                <w:b/>
                <w:sz w:val="20"/>
                <w:szCs w:val="20"/>
              </w:rPr>
              <w:t>Uygulama</w:t>
            </w:r>
          </w:p>
        </w:tc>
        <w:tc>
          <w:tcPr>
            <w:tcW w:w="3007" w:type="dxa"/>
            <w:vAlign w:val="center"/>
          </w:tcPr>
          <w:p w14:paraId="5963E2B9" w14:textId="77777777" w:rsidR="007F16CA" w:rsidRPr="00FB765C" w:rsidRDefault="007F16CA" w:rsidP="007F16CA">
            <w:pPr>
              <w:autoSpaceDE w:val="0"/>
              <w:autoSpaceDN w:val="0"/>
              <w:adjustRightInd w:val="0"/>
              <w:jc w:val="center"/>
              <w:rPr>
                <w:sz w:val="20"/>
                <w:szCs w:val="20"/>
              </w:rPr>
            </w:pPr>
            <w:r w:rsidRPr="00FB765C">
              <w:rPr>
                <w:sz w:val="20"/>
                <w:szCs w:val="20"/>
              </w:rPr>
              <w:t xml:space="preserve">      X     </w:t>
            </w:r>
            <w:r w:rsidRPr="00FB765C">
              <w:rPr>
                <w:sz w:val="20"/>
                <w:szCs w:val="20"/>
                <w:lang w:val="en-GB"/>
              </w:rPr>
              <w:t>%25</w:t>
            </w:r>
          </w:p>
        </w:tc>
        <w:tc>
          <w:tcPr>
            <w:tcW w:w="3296" w:type="dxa"/>
            <w:vMerge/>
            <w:vAlign w:val="center"/>
          </w:tcPr>
          <w:p w14:paraId="67FDB536" w14:textId="77777777" w:rsidR="007F16CA" w:rsidRPr="00FB765C" w:rsidRDefault="007F16CA" w:rsidP="007F16CA">
            <w:pPr>
              <w:autoSpaceDE w:val="0"/>
              <w:autoSpaceDN w:val="0"/>
              <w:adjustRightInd w:val="0"/>
              <w:jc w:val="both"/>
              <w:rPr>
                <w:sz w:val="20"/>
                <w:szCs w:val="20"/>
              </w:rPr>
            </w:pPr>
          </w:p>
        </w:tc>
      </w:tr>
      <w:tr w:rsidR="007F16CA" w:rsidRPr="00FB765C" w14:paraId="6BFC75EA" w14:textId="77777777" w:rsidTr="007F16CA">
        <w:trPr>
          <w:trHeight w:val="334"/>
        </w:trPr>
        <w:tc>
          <w:tcPr>
            <w:tcW w:w="3224" w:type="dxa"/>
            <w:vAlign w:val="center"/>
          </w:tcPr>
          <w:p w14:paraId="10B25D62" w14:textId="77777777" w:rsidR="007F16CA" w:rsidRPr="00FB765C" w:rsidRDefault="007F16CA" w:rsidP="007F16CA">
            <w:pPr>
              <w:autoSpaceDE w:val="0"/>
              <w:autoSpaceDN w:val="0"/>
              <w:adjustRightInd w:val="0"/>
              <w:ind w:left="708" w:hanging="685"/>
              <w:jc w:val="both"/>
              <w:rPr>
                <w:b/>
                <w:sz w:val="20"/>
                <w:szCs w:val="20"/>
              </w:rPr>
            </w:pPr>
            <w:r w:rsidRPr="00FB765C">
              <w:rPr>
                <w:b/>
                <w:sz w:val="20"/>
                <w:szCs w:val="20"/>
              </w:rPr>
              <w:t>Ödev/Sunum</w:t>
            </w:r>
          </w:p>
        </w:tc>
        <w:tc>
          <w:tcPr>
            <w:tcW w:w="3007" w:type="dxa"/>
            <w:vAlign w:val="center"/>
          </w:tcPr>
          <w:p w14:paraId="25B522F0" w14:textId="77777777" w:rsidR="007F16CA" w:rsidRPr="00FB765C" w:rsidRDefault="007F16CA" w:rsidP="007F16CA">
            <w:pPr>
              <w:autoSpaceDE w:val="0"/>
              <w:autoSpaceDN w:val="0"/>
              <w:adjustRightInd w:val="0"/>
              <w:jc w:val="both"/>
              <w:rPr>
                <w:sz w:val="20"/>
                <w:szCs w:val="20"/>
              </w:rPr>
            </w:pPr>
          </w:p>
        </w:tc>
        <w:tc>
          <w:tcPr>
            <w:tcW w:w="3296" w:type="dxa"/>
            <w:vAlign w:val="center"/>
          </w:tcPr>
          <w:p w14:paraId="310A1CB7" w14:textId="77777777" w:rsidR="007F16CA" w:rsidRPr="00FB765C" w:rsidRDefault="007F16CA" w:rsidP="007F16CA">
            <w:pPr>
              <w:autoSpaceDE w:val="0"/>
              <w:autoSpaceDN w:val="0"/>
              <w:adjustRightInd w:val="0"/>
              <w:jc w:val="both"/>
              <w:rPr>
                <w:sz w:val="20"/>
                <w:szCs w:val="20"/>
              </w:rPr>
            </w:pPr>
          </w:p>
        </w:tc>
      </w:tr>
      <w:tr w:rsidR="007F16CA" w:rsidRPr="00FB765C" w14:paraId="1961D724" w14:textId="77777777" w:rsidTr="007F16CA">
        <w:trPr>
          <w:trHeight w:val="423"/>
        </w:trPr>
        <w:tc>
          <w:tcPr>
            <w:tcW w:w="3224" w:type="dxa"/>
            <w:vAlign w:val="center"/>
          </w:tcPr>
          <w:p w14:paraId="4F447F41" w14:textId="77777777" w:rsidR="007F16CA" w:rsidRPr="00FB765C" w:rsidRDefault="007F16CA" w:rsidP="007F16CA">
            <w:pPr>
              <w:autoSpaceDE w:val="0"/>
              <w:autoSpaceDN w:val="0"/>
              <w:adjustRightInd w:val="0"/>
              <w:ind w:left="708" w:hanging="685"/>
              <w:jc w:val="both"/>
              <w:rPr>
                <w:b/>
                <w:sz w:val="20"/>
                <w:szCs w:val="20"/>
              </w:rPr>
            </w:pPr>
            <w:r w:rsidRPr="00FB765C">
              <w:rPr>
                <w:b/>
                <w:sz w:val="20"/>
                <w:szCs w:val="20"/>
              </w:rPr>
              <w:t>Proje</w:t>
            </w:r>
          </w:p>
        </w:tc>
        <w:tc>
          <w:tcPr>
            <w:tcW w:w="3007" w:type="dxa"/>
            <w:vAlign w:val="center"/>
          </w:tcPr>
          <w:p w14:paraId="11D2B429" w14:textId="77777777" w:rsidR="007F16CA" w:rsidRPr="00FB765C" w:rsidRDefault="007F16CA" w:rsidP="007F16CA">
            <w:pPr>
              <w:autoSpaceDE w:val="0"/>
              <w:autoSpaceDN w:val="0"/>
              <w:adjustRightInd w:val="0"/>
              <w:jc w:val="both"/>
              <w:rPr>
                <w:sz w:val="20"/>
                <w:szCs w:val="20"/>
              </w:rPr>
            </w:pPr>
          </w:p>
        </w:tc>
        <w:tc>
          <w:tcPr>
            <w:tcW w:w="3296" w:type="dxa"/>
            <w:vAlign w:val="center"/>
          </w:tcPr>
          <w:p w14:paraId="5B5650AD" w14:textId="77777777" w:rsidR="007F16CA" w:rsidRPr="00FB765C" w:rsidRDefault="007F16CA" w:rsidP="007F16CA">
            <w:pPr>
              <w:autoSpaceDE w:val="0"/>
              <w:autoSpaceDN w:val="0"/>
              <w:adjustRightInd w:val="0"/>
              <w:jc w:val="both"/>
              <w:rPr>
                <w:sz w:val="20"/>
                <w:szCs w:val="20"/>
              </w:rPr>
            </w:pPr>
          </w:p>
        </w:tc>
      </w:tr>
      <w:tr w:rsidR="007F16CA" w:rsidRPr="00FB765C" w14:paraId="0C5A709A" w14:textId="77777777" w:rsidTr="007F16CA">
        <w:trPr>
          <w:trHeight w:val="416"/>
        </w:trPr>
        <w:tc>
          <w:tcPr>
            <w:tcW w:w="3224" w:type="dxa"/>
            <w:vAlign w:val="center"/>
          </w:tcPr>
          <w:p w14:paraId="59872ED5" w14:textId="77777777" w:rsidR="007F16CA" w:rsidRPr="00FB765C" w:rsidRDefault="007F16CA" w:rsidP="007F16CA">
            <w:pPr>
              <w:autoSpaceDE w:val="0"/>
              <w:autoSpaceDN w:val="0"/>
              <w:adjustRightInd w:val="0"/>
              <w:ind w:left="708" w:hanging="685"/>
              <w:jc w:val="both"/>
              <w:rPr>
                <w:b/>
                <w:sz w:val="20"/>
                <w:szCs w:val="20"/>
              </w:rPr>
            </w:pPr>
            <w:r w:rsidRPr="00FB765C">
              <w:rPr>
                <w:b/>
                <w:sz w:val="20"/>
                <w:szCs w:val="20"/>
              </w:rPr>
              <w:lastRenderedPageBreak/>
              <w:t xml:space="preserve">Laboratuvar </w:t>
            </w:r>
          </w:p>
        </w:tc>
        <w:tc>
          <w:tcPr>
            <w:tcW w:w="3007" w:type="dxa"/>
            <w:vAlign w:val="center"/>
          </w:tcPr>
          <w:p w14:paraId="321C8868" w14:textId="77777777" w:rsidR="007F16CA" w:rsidRPr="00FB765C" w:rsidRDefault="007F16CA" w:rsidP="007F16CA">
            <w:pPr>
              <w:autoSpaceDE w:val="0"/>
              <w:autoSpaceDN w:val="0"/>
              <w:adjustRightInd w:val="0"/>
              <w:jc w:val="both"/>
              <w:rPr>
                <w:sz w:val="20"/>
                <w:szCs w:val="20"/>
              </w:rPr>
            </w:pPr>
          </w:p>
        </w:tc>
        <w:tc>
          <w:tcPr>
            <w:tcW w:w="3296" w:type="dxa"/>
            <w:vAlign w:val="center"/>
          </w:tcPr>
          <w:p w14:paraId="0BA9CE42" w14:textId="77777777" w:rsidR="007F16CA" w:rsidRPr="00FB765C" w:rsidRDefault="007F16CA" w:rsidP="007F16CA">
            <w:pPr>
              <w:autoSpaceDE w:val="0"/>
              <w:autoSpaceDN w:val="0"/>
              <w:adjustRightInd w:val="0"/>
              <w:jc w:val="both"/>
              <w:rPr>
                <w:sz w:val="20"/>
                <w:szCs w:val="20"/>
              </w:rPr>
            </w:pPr>
          </w:p>
        </w:tc>
      </w:tr>
      <w:tr w:rsidR="007F16CA" w:rsidRPr="00FB765C" w14:paraId="6F137377" w14:textId="77777777" w:rsidTr="007F16CA">
        <w:tc>
          <w:tcPr>
            <w:tcW w:w="3224" w:type="dxa"/>
            <w:vAlign w:val="center"/>
          </w:tcPr>
          <w:p w14:paraId="049E8762" w14:textId="77777777" w:rsidR="007F16CA" w:rsidRPr="00FB765C" w:rsidRDefault="007F16CA" w:rsidP="007F16CA">
            <w:pPr>
              <w:autoSpaceDE w:val="0"/>
              <w:autoSpaceDN w:val="0"/>
              <w:adjustRightInd w:val="0"/>
              <w:ind w:left="708" w:hanging="685"/>
              <w:jc w:val="both"/>
              <w:rPr>
                <w:b/>
                <w:sz w:val="20"/>
                <w:szCs w:val="20"/>
              </w:rPr>
            </w:pPr>
            <w:r w:rsidRPr="00FB765C">
              <w:rPr>
                <w:b/>
                <w:sz w:val="20"/>
                <w:szCs w:val="20"/>
              </w:rPr>
              <w:t xml:space="preserve">Final Sınavı </w:t>
            </w:r>
          </w:p>
        </w:tc>
        <w:tc>
          <w:tcPr>
            <w:tcW w:w="3007" w:type="dxa"/>
            <w:vAlign w:val="center"/>
          </w:tcPr>
          <w:p w14:paraId="50BC805C" w14:textId="77777777" w:rsidR="007F16CA" w:rsidRPr="00FB765C" w:rsidRDefault="007F16CA" w:rsidP="007F16CA">
            <w:pPr>
              <w:autoSpaceDE w:val="0"/>
              <w:autoSpaceDN w:val="0"/>
              <w:adjustRightInd w:val="0"/>
              <w:ind w:left="708"/>
              <w:jc w:val="both"/>
              <w:rPr>
                <w:sz w:val="20"/>
                <w:szCs w:val="20"/>
              </w:rPr>
            </w:pPr>
            <w:r w:rsidRPr="00FB765C">
              <w:rPr>
                <w:sz w:val="20"/>
                <w:szCs w:val="20"/>
              </w:rPr>
              <w:t xml:space="preserve">          X</w:t>
            </w:r>
          </w:p>
        </w:tc>
        <w:tc>
          <w:tcPr>
            <w:tcW w:w="3296" w:type="dxa"/>
            <w:vAlign w:val="center"/>
          </w:tcPr>
          <w:p w14:paraId="6A952761" w14:textId="77777777" w:rsidR="007F16CA" w:rsidRPr="00FB765C" w:rsidRDefault="007F16CA" w:rsidP="007F16CA">
            <w:pPr>
              <w:autoSpaceDE w:val="0"/>
              <w:autoSpaceDN w:val="0"/>
              <w:adjustRightInd w:val="0"/>
              <w:jc w:val="both"/>
              <w:rPr>
                <w:sz w:val="20"/>
                <w:szCs w:val="20"/>
              </w:rPr>
            </w:pPr>
            <w:r w:rsidRPr="00FB765C">
              <w:rPr>
                <w:b/>
                <w:sz w:val="20"/>
                <w:szCs w:val="20"/>
              </w:rPr>
              <w:t xml:space="preserve">    </w:t>
            </w:r>
            <w:r w:rsidRPr="00FB765C">
              <w:rPr>
                <w:sz w:val="20"/>
                <w:szCs w:val="20"/>
              </w:rPr>
              <w:t>%50</w:t>
            </w:r>
          </w:p>
          <w:p w14:paraId="7714ABE5" w14:textId="77777777" w:rsidR="007F16CA" w:rsidRPr="00FB765C" w:rsidRDefault="007F16CA" w:rsidP="007F16CA">
            <w:pPr>
              <w:autoSpaceDE w:val="0"/>
              <w:autoSpaceDN w:val="0"/>
              <w:adjustRightInd w:val="0"/>
              <w:jc w:val="both"/>
              <w:rPr>
                <w:sz w:val="20"/>
                <w:szCs w:val="20"/>
              </w:rPr>
            </w:pPr>
          </w:p>
        </w:tc>
      </w:tr>
      <w:tr w:rsidR="007F16CA" w:rsidRPr="00FB765C" w14:paraId="56949C2C" w14:textId="77777777" w:rsidTr="007F16CA">
        <w:tc>
          <w:tcPr>
            <w:tcW w:w="9527" w:type="dxa"/>
            <w:gridSpan w:val="3"/>
            <w:vAlign w:val="center"/>
          </w:tcPr>
          <w:p w14:paraId="58417F0F" w14:textId="77777777" w:rsidR="007F16CA" w:rsidRPr="00FB765C" w:rsidRDefault="007F16CA" w:rsidP="007F16CA">
            <w:pPr>
              <w:autoSpaceDE w:val="0"/>
              <w:autoSpaceDN w:val="0"/>
              <w:adjustRightInd w:val="0"/>
              <w:jc w:val="both"/>
              <w:rPr>
                <w:b/>
                <w:sz w:val="20"/>
                <w:szCs w:val="20"/>
              </w:rPr>
            </w:pPr>
            <w:r w:rsidRPr="00FB765C">
              <w:rPr>
                <w:b/>
                <w:sz w:val="20"/>
                <w:szCs w:val="20"/>
              </w:rPr>
              <w:t xml:space="preserve">Değerlendirme Yöntemlerine İlişkin Açıklamalar:  </w:t>
            </w:r>
          </w:p>
          <w:p w14:paraId="63B452C4" w14:textId="7488FE90" w:rsidR="007F16CA" w:rsidRPr="00FB765C" w:rsidRDefault="007F16CA" w:rsidP="007F16CA">
            <w:pPr>
              <w:ind w:left="302"/>
              <w:rPr>
                <w:sz w:val="20"/>
                <w:szCs w:val="20"/>
              </w:rPr>
            </w:pPr>
            <w:r w:rsidRPr="00FB765C">
              <w:rPr>
                <w:sz w:val="20"/>
                <w:szCs w:val="20"/>
              </w:rPr>
              <w:t xml:space="preserve">Öğrencinin ödev/sunumlarında; durumları tanımlaması, analiz etmesi, planlaması, karar vermesi, girişimleri yürütmesi, değerlendirmesi, </w:t>
            </w:r>
            <w:r w:rsidR="00C857A4" w:rsidRPr="00FB765C">
              <w:rPr>
                <w:sz w:val="20"/>
                <w:szCs w:val="20"/>
              </w:rPr>
              <w:t>iş birliği</w:t>
            </w:r>
            <w:r w:rsidRPr="00FB765C">
              <w:rPr>
                <w:sz w:val="20"/>
                <w:szCs w:val="20"/>
              </w:rPr>
              <w:t xml:space="preserve">, bilgiye ulaşması, değişim yaratması değerlendirilmektedir. </w:t>
            </w:r>
          </w:p>
          <w:p w14:paraId="17D80DC2" w14:textId="77777777" w:rsidR="007F16CA" w:rsidRPr="00FB765C" w:rsidRDefault="007F16CA" w:rsidP="007F16CA">
            <w:pPr>
              <w:ind w:left="302"/>
              <w:rPr>
                <w:b/>
                <w:sz w:val="20"/>
                <w:szCs w:val="20"/>
              </w:rPr>
            </w:pPr>
            <w:r w:rsidRPr="00FB765C">
              <w:rPr>
                <w:sz w:val="20"/>
                <w:szCs w:val="20"/>
              </w:rPr>
              <w:t>Sınavlarda; yorumlama, hatırlama, karar verme, açıklama, sınıflama, bilgileri birleştirme becerileri değerlendirilmektedir.</w:t>
            </w:r>
            <w:r w:rsidRPr="00FB765C">
              <w:rPr>
                <w:b/>
                <w:sz w:val="20"/>
                <w:szCs w:val="20"/>
              </w:rPr>
              <w:t xml:space="preserve"> </w:t>
            </w:r>
          </w:p>
        </w:tc>
      </w:tr>
    </w:tbl>
    <w:tbl>
      <w:tblPr>
        <w:tblpPr w:leftFromText="141" w:rightFromText="141" w:vertAnchor="text" w:horzAnchor="margin" w:tblpX="-176" w:tblpY="180"/>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7"/>
      </w:tblGrid>
      <w:tr w:rsidR="007F16CA" w:rsidRPr="00FB765C" w14:paraId="5123390A" w14:textId="77777777" w:rsidTr="007F16CA">
        <w:trPr>
          <w:trHeight w:val="1275"/>
        </w:trPr>
        <w:tc>
          <w:tcPr>
            <w:tcW w:w="9527" w:type="dxa"/>
            <w:shd w:val="clear" w:color="auto" w:fill="FFFFFF" w:themeFill="background1"/>
          </w:tcPr>
          <w:p w14:paraId="1E3835E1" w14:textId="684BCE10" w:rsidR="007F16CA" w:rsidRPr="00FB765C" w:rsidRDefault="007F16CA" w:rsidP="007F16CA">
            <w:pPr>
              <w:ind w:left="302"/>
              <w:rPr>
                <w:sz w:val="20"/>
                <w:szCs w:val="20"/>
              </w:rPr>
            </w:pPr>
            <w:r w:rsidRPr="00FB765C">
              <w:rPr>
                <w:b/>
                <w:sz w:val="20"/>
                <w:szCs w:val="20"/>
              </w:rPr>
              <w:t xml:space="preserve">Değerlendirme Kriteri: </w:t>
            </w:r>
            <w:r w:rsidRPr="00FB765C">
              <w:rPr>
                <w:sz w:val="20"/>
                <w:szCs w:val="20"/>
              </w:rPr>
              <w:t xml:space="preserve">(Öğrenme </w:t>
            </w:r>
            <w:r w:rsidR="00C7274B">
              <w:rPr>
                <w:sz w:val="20"/>
                <w:szCs w:val="20"/>
              </w:rPr>
              <w:t>kazanımlarının</w:t>
            </w:r>
            <w:r w:rsidRPr="00FB765C">
              <w:rPr>
                <w:sz w:val="20"/>
                <w:szCs w:val="20"/>
              </w:rPr>
              <w:t xml:space="preserve"> hangi boyutları hangi değerlendirme kriteri ile ölçülüyor? Değerlendirme kriterleri öğrenme yöntemleri ile ilişkilendirilmelidir.)</w:t>
            </w:r>
          </w:p>
          <w:p w14:paraId="6D77AFCF" w14:textId="77777777" w:rsidR="007F16CA" w:rsidRPr="00FB765C" w:rsidRDefault="007F16CA" w:rsidP="007F16CA">
            <w:pPr>
              <w:ind w:left="302"/>
              <w:rPr>
                <w:sz w:val="20"/>
                <w:szCs w:val="20"/>
              </w:rPr>
            </w:pPr>
            <w:r w:rsidRPr="00FB765C">
              <w:rPr>
                <w:sz w:val="20"/>
                <w:szCs w:val="20"/>
              </w:rPr>
              <w:t>Ara Sınavın %50 ı alınır</w:t>
            </w:r>
          </w:p>
          <w:p w14:paraId="23A08572" w14:textId="77777777" w:rsidR="007F16CA" w:rsidRPr="00FB765C" w:rsidRDefault="007F16CA" w:rsidP="007F16CA">
            <w:pPr>
              <w:ind w:left="302"/>
              <w:jc w:val="both"/>
              <w:rPr>
                <w:sz w:val="20"/>
                <w:szCs w:val="20"/>
              </w:rPr>
            </w:pPr>
            <w:r w:rsidRPr="00FB765C">
              <w:rPr>
                <w:sz w:val="20"/>
                <w:szCs w:val="20"/>
              </w:rPr>
              <w:t>Uygulama ve vaka sunumu notunun %50’si alınır</w:t>
            </w:r>
          </w:p>
          <w:p w14:paraId="602C39F5" w14:textId="77777777" w:rsidR="007F16CA" w:rsidRPr="00FB765C" w:rsidRDefault="007F16CA" w:rsidP="007F16CA">
            <w:pPr>
              <w:ind w:left="302"/>
              <w:jc w:val="both"/>
              <w:rPr>
                <w:sz w:val="20"/>
                <w:szCs w:val="20"/>
              </w:rPr>
            </w:pPr>
            <w:r w:rsidRPr="00FB765C">
              <w:rPr>
                <w:sz w:val="20"/>
                <w:szCs w:val="20"/>
              </w:rPr>
              <w:t xml:space="preserve">Dönem içi not=Ara Sınav’ın %50’si +Uygulama ve vaka sunumunun %50 ‘si alınarak hesaplanır. </w:t>
            </w:r>
          </w:p>
          <w:p w14:paraId="1BB85A27" w14:textId="77777777" w:rsidR="007F16CA" w:rsidRPr="00FB765C" w:rsidRDefault="007F16CA" w:rsidP="007F16CA">
            <w:pPr>
              <w:ind w:left="302"/>
              <w:jc w:val="both"/>
              <w:rPr>
                <w:sz w:val="20"/>
                <w:szCs w:val="20"/>
              </w:rPr>
            </w:pPr>
            <w:r w:rsidRPr="00FB765C">
              <w:rPr>
                <w:sz w:val="20"/>
                <w:szCs w:val="20"/>
              </w:rPr>
              <w:t>Dönem sonu not = Dönem içi notun %50’si ile Final/bütünleme notunun %50’si alınarak hesaplanır</w:t>
            </w:r>
          </w:p>
          <w:p w14:paraId="0A673E19" w14:textId="77777777" w:rsidR="007F16CA" w:rsidRPr="00FB765C" w:rsidRDefault="007F16CA" w:rsidP="007F16CA">
            <w:pPr>
              <w:ind w:left="302"/>
              <w:jc w:val="both"/>
              <w:rPr>
                <w:sz w:val="20"/>
                <w:szCs w:val="20"/>
              </w:rPr>
            </w:pPr>
            <w:r w:rsidRPr="00FB765C">
              <w:rPr>
                <w:sz w:val="20"/>
                <w:szCs w:val="20"/>
              </w:rPr>
              <w:t>Final/Bütünleme sınav notunun en az 50 olması şartı vardır.</w:t>
            </w:r>
          </w:p>
          <w:p w14:paraId="35C5F3D7" w14:textId="77777777" w:rsidR="007F16CA" w:rsidRPr="00FB765C" w:rsidRDefault="007F16CA" w:rsidP="007F16CA">
            <w:pPr>
              <w:ind w:left="302"/>
              <w:jc w:val="both"/>
              <w:rPr>
                <w:sz w:val="20"/>
                <w:szCs w:val="20"/>
              </w:rPr>
            </w:pPr>
            <w:r w:rsidRPr="00FB765C">
              <w:rPr>
                <w:sz w:val="20"/>
                <w:szCs w:val="20"/>
              </w:rPr>
              <w:t>Öğrencinin dönem sonu notunun en az 60 olması gerekir</w:t>
            </w:r>
          </w:p>
          <w:p w14:paraId="06283FC6" w14:textId="77777777" w:rsidR="007F16CA" w:rsidRPr="00FB765C" w:rsidRDefault="007F16CA" w:rsidP="007F16CA">
            <w:pPr>
              <w:ind w:left="302"/>
              <w:rPr>
                <w:sz w:val="20"/>
                <w:szCs w:val="20"/>
              </w:rPr>
            </w:pPr>
          </w:p>
        </w:tc>
      </w:tr>
    </w:tbl>
    <w:p w14:paraId="4F50119E" w14:textId="77777777" w:rsidR="007F16CA" w:rsidRPr="00FB765C" w:rsidRDefault="007F16CA" w:rsidP="007F16CA">
      <w:pPr>
        <w:jc w:val="both"/>
        <w:rPr>
          <w:sz w:val="20"/>
          <w:szCs w:val="20"/>
        </w:rPr>
      </w:pPr>
    </w:p>
    <w:tbl>
      <w:tblPr>
        <w:tblW w:w="9498"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98"/>
      </w:tblGrid>
      <w:tr w:rsidR="007F16CA" w:rsidRPr="00FB765C" w14:paraId="1B98C012" w14:textId="77777777" w:rsidTr="007F16CA">
        <w:tc>
          <w:tcPr>
            <w:tcW w:w="9498" w:type="dxa"/>
          </w:tcPr>
          <w:p w14:paraId="4DC0C432" w14:textId="77777777" w:rsidR="007F16CA" w:rsidRPr="00FB765C" w:rsidRDefault="007F16CA" w:rsidP="007F16CA">
            <w:pPr>
              <w:rPr>
                <w:b/>
                <w:sz w:val="20"/>
                <w:szCs w:val="20"/>
                <w:shd w:val="clear" w:color="auto" w:fill="FFFFFF"/>
              </w:rPr>
            </w:pPr>
            <w:r w:rsidRPr="00FB765C">
              <w:rPr>
                <w:b/>
                <w:sz w:val="20"/>
                <w:szCs w:val="20"/>
                <w:shd w:val="clear" w:color="auto" w:fill="FFFFFF"/>
              </w:rPr>
              <w:t>Başlıca kaynaklar:</w:t>
            </w:r>
          </w:p>
          <w:p w14:paraId="77339E48" w14:textId="77777777" w:rsidR="007F16CA" w:rsidRPr="00FB765C" w:rsidRDefault="007F16CA" w:rsidP="007F16CA">
            <w:pPr>
              <w:rPr>
                <w:sz w:val="20"/>
                <w:szCs w:val="20"/>
                <w:shd w:val="clear" w:color="auto" w:fill="FFFFFF"/>
              </w:rPr>
            </w:pPr>
            <w:r w:rsidRPr="00FB765C">
              <w:rPr>
                <w:sz w:val="20"/>
                <w:szCs w:val="20"/>
                <w:shd w:val="clear" w:color="auto" w:fill="FFFFFF"/>
              </w:rPr>
              <w:t>Akçakaya A (Ed). Palyatif bakım ve Tıp. İstanbul Tıp Kitabevi, 2019.</w:t>
            </w:r>
          </w:p>
          <w:p w14:paraId="124C347C" w14:textId="77777777" w:rsidR="007F16CA" w:rsidRPr="00FB765C" w:rsidRDefault="007F16CA" w:rsidP="007F16CA">
            <w:pPr>
              <w:rPr>
                <w:sz w:val="20"/>
                <w:szCs w:val="20"/>
                <w:shd w:val="clear" w:color="auto" w:fill="FFFFFF"/>
              </w:rPr>
            </w:pPr>
            <w:r w:rsidRPr="00FB765C">
              <w:rPr>
                <w:sz w:val="20"/>
                <w:szCs w:val="20"/>
                <w:shd w:val="clear" w:color="auto" w:fill="FFFFFF"/>
              </w:rPr>
              <w:t>Aksayan, S. ve ark. Halk Sağlığı Hemşireliği El kitabı, Vehbi Koç Vakfı Yayınları, No:14, 1998.</w:t>
            </w:r>
          </w:p>
          <w:p w14:paraId="10862422" w14:textId="77777777" w:rsidR="007F16CA" w:rsidRPr="00FB765C" w:rsidRDefault="007F16CA" w:rsidP="007F16CA">
            <w:pPr>
              <w:rPr>
                <w:sz w:val="20"/>
                <w:szCs w:val="20"/>
              </w:rPr>
            </w:pPr>
            <w:r w:rsidRPr="00FB765C">
              <w:rPr>
                <w:sz w:val="20"/>
                <w:szCs w:val="20"/>
              </w:rPr>
              <w:t>Aştı TA; Karadağ A. Hemşirelik Esasları 1, Akademi Yayıncılık, 2014.</w:t>
            </w:r>
          </w:p>
          <w:p w14:paraId="0524F0D7" w14:textId="77777777" w:rsidR="007F16CA" w:rsidRPr="00FB765C" w:rsidRDefault="007F16CA" w:rsidP="007F16CA">
            <w:pPr>
              <w:rPr>
                <w:sz w:val="20"/>
                <w:szCs w:val="20"/>
              </w:rPr>
            </w:pPr>
            <w:r w:rsidRPr="00FB765C">
              <w:rPr>
                <w:sz w:val="20"/>
                <w:szCs w:val="20"/>
              </w:rPr>
              <w:t>Ay FA (Ed). Sağlık Uygulamalarında Temel Kavramlar ve Beceriler.4. baskı, Nobel Tıp Kitabevi, 2014.</w:t>
            </w:r>
          </w:p>
          <w:p w14:paraId="75381C54" w14:textId="77777777" w:rsidR="007F16CA" w:rsidRPr="00FB765C" w:rsidRDefault="007F16CA" w:rsidP="007F16CA">
            <w:pPr>
              <w:shd w:val="clear" w:color="auto" w:fill="FFFFFF"/>
              <w:rPr>
                <w:sz w:val="20"/>
                <w:szCs w:val="20"/>
              </w:rPr>
            </w:pPr>
            <w:r w:rsidRPr="00FB765C">
              <w:rPr>
                <w:sz w:val="20"/>
                <w:szCs w:val="20"/>
              </w:rPr>
              <w:t>Baykal ve Türkmen. Hemşirelik Hizmetleri Yönetimi. Akademi Basın ve Yayıncılık. İstanbul.2014</w:t>
            </w:r>
          </w:p>
          <w:p w14:paraId="04A3B383" w14:textId="77777777" w:rsidR="007F16CA" w:rsidRPr="00FB765C" w:rsidRDefault="007F16CA" w:rsidP="007F16CA">
            <w:pPr>
              <w:rPr>
                <w:sz w:val="20"/>
                <w:szCs w:val="20"/>
              </w:rPr>
            </w:pPr>
            <w:r w:rsidRPr="00FB765C">
              <w:rPr>
                <w:sz w:val="20"/>
                <w:szCs w:val="20"/>
              </w:rPr>
              <w:t>Çam O, Engin E (Ed). Ruh Sağlığı ve Hastalıkları Hemşireliği. İstanbul Tıp Kitabevi, 2014</w:t>
            </w:r>
          </w:p>
          <w:p w14:paraId="172A58C6" w14:textId="77777777" w:rsidR="007F16CA" w:rsidRPr="00FB765C" w:rsidRDefault="007F16CA" w:rsidP="007F16CA">
            <w:pPr>
              <w:rPr>
                <w:sz w:val="20"/>
                <w:szCs w:val="20"/>
              </w:rPr>
            </w:pPr>
            <w:r w:rsidRPr="00FB765C">
              <w:rPr>
                <w:sz w:val="20"/>
                <w:szCs w:val="20"/>
                <w:shd w:val="clear" w:color="auto" w:fill="FFFFFF"/>
              </w:rPr>
              <w:t xml:space="preserve">Can G (Ed.) Onkoloji Hemşireliğinde Kanıta Dayalı Semptom Yönetimi, </w:t>
            </w:r>
            <w:r w:rsidRPr="00FB765C">
              <w:rPr>
                <w:sz w:val="20"/>
                <w:szCs w:val="20"/>
              </w:rPr>
              <w:t>Mavi İletişim Danışmanlık AŞ Medikal Yayıncılık,</w:t>
            </w:r>
            <w:r w:rsidRPr="00FB765C">
              <w:rPr>
                <w:sz w:val="20"/>
                <w:szCs w:val="20"/>
                <w:shd w:val="clear" w:color="auto" w:fill="FFFFFF"/>
              </w:rPr>
              <w:t xml:space="preserve"> 2007.</w:t>
            </w:r>
          </w:p>
          <w:p w14:paraId="4E9C4F8A" w14:textId="3D7BAE9A" w:rsidR="007F16CA" w:rsidRPr="00FB765C" w:rsidRDefault="007F16CA" w:rsidP="007F16CA">
            <w:pPr>
              <w:rPr>
                <w:bCs/>
                <w:sz w:val="20"/>
                <w:szCs w:val="20"/>
              </w:rPr>
            </w:pPr>
            <w:r w:rsidRPr="00FB765C">
              <w:rPr>
                <w:sz w:val="20"/>
                <w:szCs w:val="20"/>
                <w:shd w:val="clear" w:color="auto" w:fill="FFFFFF"/>
              </w:rPr>
              <w:t>Can G (Ed.) Onkoloji Hemşireliği, Nobel Tıp Kitabevi, 2014.</w:t>
            </w:r>
            <w:r w:rsidRPr="00FB765C">
              <w:rPr>
                <w:sz w:val="20"/>
                <w:szCs w:val="20"/>
              </w:rPr>
              <w:br/>
            </w:r>
            <w:r w:rsidRPr="00FB765C">
              <w:rPr>
                <w:sz w:val="20"/>
                <w:szCs w:val="20"/>
                <w:shd w:val="clear" w:color="auto" w:fill="FFFFFF"/>
              </w:rPr>
              <w:t>Can G. Kanser Hastasında Kanıta Dayalı Palyatif Bakım. Konsensus, 2017.</w:t>
            </w:r>
            <w:r w:rsidRPr="00FB765C">
              <w:rPr>
                <w:sz w:val="20"/>
                <w:szCs w:val="20"/>
              </w:rPr>
              <w:br/>
            </w:r>
            <w:r w:rsidRPr="00FB765C">
              <w:rPr>
                <w:sz w:val="20"/>
                <w:szCs w:val="20"/>
                <w:shd w:val="clear" w:color="auto" w:fill="FFFFFF"/>
              </w:rPr>
              <w:t>Güler Ç., Akın A. Halk Sağlığı Temel Bilgiler, Hacettepe Üniversitesi Yayınları. 2006</w:t>
            </w:r>
            <w:r w:rsidRPr="00FB765C">
              <w:rPr>
                <w:sz w:val="20"/>
                <w:szCs w:val="20"/>
              </w:rPr>
              <w:br/>
            </w:r>
            <w:r w:rsidRPr="00FB765C">
              <w:rPr>
                <w:sz w:val="20"/>
                <w:szCs w:val="20"/>
                <w:shd w:val="clear" w:color="auto" w:fill="FFFFFF"/>
              </w:rPr>
              <w:t xml:space="preserve">Karadakovan A, Aslan FE. </w:t>
            </w:r>
            <w:r w:rsidRPr="00FB765C">
              <w:rPr>
                <w:bCs/>
                <w:sz w:val="20"/>
                <w:szCs w:val="20"/>
              </w:rPr>
              <w:t>Dahili ve Cerrahi Hastalıklarda Bakım,1.Baskı, Nobel Kitabevi, 2011</w:t>
            </w:r>
          </w:p>
          <w:p w14:paraId="5DA43008" w14:textId="77777777" w:rsidR="007F16CA" w:rsidRPr="00FB765C" w:rsidRDefault="007F16CA" w:rsidP="007F16CA">
            <w:pPr>
              <w:rPr>
                <w:sz w:val="20"/>
                <w:szCs w:val="20"/>
                <w:shd w:val="clear" w:color="auto" w:fill="FFFFFF"/>
              </w:rPr>
            </w:pPr>
            <w:r w:rsidRPr="00FB765C">
              <w:rPr>
                <w:sz w:val="20"/>
                <w:szCs w:val="20"/>
                <w:shd w:val="clear" w:color="auto" w:fill="FFFFFF"/>
              </w:rPr>
              <w:t>Littleton Y.L. Maternity Nursing Care. Thompson Delmar Learning, Newyork, 2005.</w:t>
            </w:r>
          </w:p>
          <w:p w14:paraId="7ED38702" w14:textId="77777777" w:rsidR="007F16CA" w:rsidRPr="00FB765C" w:rsidRDefault="007F16CA" w:rsidP="007F16CA">
            <w:pPr>
              <w:rPr>
                <w:sz w:val="20"/>
                <w:szCs w:val="20"/>
              </w:rPr>
            </w:pPr>
            <w:r w:rsidRPr="00FB765C">
              <w:rPr>
                <w:sz w:val="20"/>
                <w:szCs w:val="20"/>
              </w:rPr>
              <w:t>Moyet C. Hemşirelik Tanıları El Kitabı (Çev. F Erdemir), Nobel Tıp Kitabevi, 2012.</w:t>
            </w:r>
          </w:p>
          <w:p w14:paraId="13EF4B58" w14:textId="77777777" w:rsidR="007F16CA" w:rsidRPr="00FB765C" w:rsidRDefault="007F16CA" w:rsidP="007F16CA">
            <w:pPr>
              <w:rPr>
                <w:sz w:val="20"/>
                <w:szCs w:val="20"/>
              </w:rPr>
            </w:pPr>
            <w:r w:rsidRPr="00FB765C">
              <w:rPr>
                <w:sz w:val="20"/>
                <w:szCs w:val="20"/>
              </w:rPr>
              <w:t>Öztürk O, Uluşahin A. Ruh Sağlığı ve Bozuklukları. Nobel Tıp Kitabevleri. Ankara, 2018.</w:t>
            </w:r>
          </w:p>
          <w:p w14:paraId="5E2A2CEF" w14:textId="77777777" w:rsidR="007F16CA" w:rsidRPr="00FB765C" w:rsidRDefault="007F16CA" w:rsidP="007F16CA">
            <w:pPr>
              <w:rPr>
                <w:sz w:val="20"/>
                <w:szCs w:val="20"/>
              </w:rPr>
            </w:pPr>
            <w:r w:rsidRPr="00FB765C">
              <w:rPr>
                <w:sz w:val="20"/>
                <w:szCs w:val="20"/>
                <w:shd w:val="clear" w:color="auto" w:fill="FFFFFF"/>
              </w:rPr>
              <w:t>Sellman D. İyi Bir Hemşire Olmak (Çev.</w:t>
            </w:r>
            <w:r w:rsidRPr="00FB765C">
              <w:rPr>
                <w:sz w:val="20"/>
                <w:szCs w:val="20"/>
              </w:rPr>
              <w:t>N Kanan, Ö Anğ), Güneş Tıp Kitabevi, Ankara, 2016.</w:t>
            </w:r>
          </w:p>
          <w:p w14:paraId="130AAEFC" w14:textId="77777777" w:rsidR="007F16CA" w:rsidRPr="00FB765C" w:rsidRDefault="007F16CA" w:rsidP="007F16CA">
            <w:pPr>
              <w:rPr>
                <w:sz w:val="20"/>
                <w:szCs w:val="20"/>
              </w:rPr>
            </w:pPr>
            <w:r w:rsidRPr="00FB765C">
              <w:rPr>
                <w:sz w:val="20"/>
                <w:szCs w:val="20"/>
              </w:rPr>
              <w:t xml:space="preserve">Stuart GW. Principles and Practice of Psychiatric Nursing. Mosby Elsevier, Missouri, USA. 2012. </w:t>
            </w:r>
          </w:p>
          <w:p w14:paraId="1BE7AB14" w14:textId="77777777" w:rsidR="007F16CA" w:rsidRPr="00FB765C" w:rsidRDefault="007F16CA" w:rsidP="007F16CA">
            <w:pPr>
              <w:rPr>
                <w:sz w:val="20"/>
                <w:szCs w:val="20"/>
              </w:rPr>
            </w:pPr>
            <w:r w:rsidRPr="00FB765C">
              <w:rPr>
                <w:sz w:val="20"/>
                <w:szCs w:val="20"/>
              </w:rPr>
              <w:t>Taşkın L. Doğum ve Kadın Sağlığı Hemşireliği, Akademik Tıp Kitabevi, 13. Baskı, 2016.</w:t>
            </w:r>
          </w:p>
          <w:p w14:paraId="219AD437" w14:textId="77777777" w:rsidR="007F16CA" w:rsidRPr="00FB765C" w:rsidRDefault="007F16CA" w:rsidP="007F16CA">
            <w:pPr>
              <w:rPr>
                <w:sz w:val="20"/>
                <w:szCs w:val="20"/>
                <w:shd w:val="clear" w:color="auto" w:fill="FFFFFF"/>
              </w:rPr>
            </w:pPr>
            <w:r w:rsidRPr="00FB765C">
              <w:rPr>
                <w:sz w:val="20"/>
                <w:szCs w:val="20"/>
              </w:rPr>
              <w:t>Üstün B, Demir S. Hemşirelikte İletişim. Akademi, 2019.</w:t>
            </w:r>
            <w:r w:rsidRPr="00FB765C">
              <w:rPr>
                <w:sz w:val="20"/>
                <w:szCs w:val="20"/>
              </w:rPr>
              <w:br/>
            </w:r>
            <w:r w:rsidRPr="00FB765C">
              <w:rPr>
                <w:sz w:val="20"/>
                <w:szCs w:val="20"/>
                <w:shd w:val="clear" w:color="auto" w:fill="FFFFFF"/>
              </w:rPr>
              <w:t>Yıldırım Y, Fadıloğlu Ç (Ed). Palyatif Bakım Semptom Yönetimi ve Yaşam Sonu Bakım, Nobel Kitabevi, 2017.</w:t>
            </w:r>
          </w:p>
          <w:p w14:paraId="4BCC136D" w14:textId="77777777" w:rsidR="007F16CA" w:rsidRPr="00FB765C" w:rsidRDefault="007F16CA" w:rsidP="007F16CA">
            <w:pPr>
              <w:rPr>
                <w:sz w:val="20"/>
                <w:szCs w:val="20"/>
              </w:rPr>
            </w:pPr>
            <w:r w:rsidRPr="00FB765C">
              <w:rPr>
                <w:sz w:val="20"/>
                <w:szCs w:val="20"/>
              </w:rPr>
              <w:t>Wilkinson JM. Pearson Hemşirelik Tanıları El Kitabı (Çev Ed. S Kapucu, İ Akyar, F Korkmaz), Pelikan Yayınevi, 2018.</w:t>
            </w:r>
          </w:p>
          <w:p w14:paraId="6F122771" w14:textId="77777777" w:rsidR="007F16CA" w:rsidRPr="00FB765C" w:rsidRDefault="007F16CA" w:rsidP="007F16CA">
            <w:pPr>
              <w:rPr>
                <w:sz w:val="20"/>
                <w:szCs w:val="20"/>
              </w:rPr>
            </w:pPr>
            <w:r w:rsidRPr="00FB765C">
              <w:rPr>
                <w:sz w:val="20"/>
                <w:szCs w:val="20"/>
              </w:rPr>
              <w:t>Özçelik ve ark. Hemşirelikte Haklar ve Sorumluluklar, THD yayını, 2006.</w:t>
            </w:r>
          </w:p>
          <w:p w14:paraId="26801B01" w14:textId="77777777" w:rsidR="007F16CA" w:rsidRPr="00FB765C" w:rsidRDefault="007F16CA" w:rsidP="007F16CA">
            <w:pPr>
              <w:shd w:val="clear" w:color="auto" w:fill="FFFFFF"/>
              <w:rPr>
                <w:b/>
                <w:sz w:val="20"/>
                <w:szCs w:val="20"/>
                <w:lang w:val="en-GB"/>
              </w:rPr>
            </w:pPr>
            <w:r w:rsidRPr="00FB765C">
              <w:rPr>
                <w:sz w:val="20"/>
                <w:szCs w:val="20"/>
              </w:rPr>
              <w:t>Uyer ve Kocaman. Hemşirelik Hizmetleri Yönetimi El Kitabı. Koç Üniversitesi Yayınları. İstanbul.2016</w:t>
            </w:r>
          </w:p>
        </w:tc>
      </w:tr>
    </w:tbl>
    <w:p w14:paraId="4E0D29B0" w14:textId="77777777" w:rsidR="007F16CA" w:rsidRPr="00FB765C" w:rsidRDefault="007F16CA" w:rsidP="007F16CA">
      <w:pPr>
        <w:jc w:val="center"/>
        <w:rPr>
          <w:sz w:val="20"/>
          <w:szCs w:val="20"/>
          <w:lang w:val="en-GB"/>
        </w:rPr>
      </w:pPr>
    </w:p>
    <w:tbl>
      <w:tblPr>
        <w:tblW w:w="9498"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498"/>
      </w:tblGrid>
      <w:tr w:rsidR="007F16CA" w:rsidRPr="00FB765C" w14:paraId="4909739D" w14:textId="77777777" w:rsidTr="007F16CA">
        <w:tc>
          <w:tcPr>
            <w:tcW w:w="9498" w:type="dxa"/>
          </w:tcPr>
          <w:p w14:paraId="6A0512C9" w14:textId="77777777" w:rsidR="007F16CA" w:rsidRPr="00FB765C" w:rsidRDefault="007F16CA" w:rsidP="007F16CA">
            <w:pPr>
              <w:rPr>
                <w:sz w:val="20"/>
                <w:szCs w:val="20"/>
              </w:rPr>
            </w:pPr>
            <w:r w:rsidRPr="00FB765C">
              <w:rPr>
                <w:b/>
                <w:sz w:val="20"/>
                <w:szCs w:val="20"/>
              </w:rPr>
              <w:t xml:space="preserve">Derse İlişkin Politika ve Kurallar: </w:t>
            </w:r>
            <w:r w:rsidRPr="00FB765C">
              <w:rPr>
                <w:sz w:val="20"/>
                <w:szCs w:val="20"/>
              </w:rPr>
              <w:t xml:space="preserve">(öğretim üyesi açıklama yapmak isterse bu başlığı kullanabilir) </w:t>
            </w:r>
          </w:p>
          <w:p w14:paraId="5FAE9EA8" w14:textId="77777777" w:rsidR="007F16CA" w:rsidRPr="00FB765C" w:rsidRDefault="007F16CA" w:rsidP="007F16CA">
            <w:pPr>
              <w:jc w:val="center"/>
              <w:rPr>
                <w:b/>
                <w:sz w:val="20"/>
                <w:szCs w:val="20"/>
                <w:lang w:val="en-GB"/>
              </w:rPr>
            </w:pPr>
          </w:p>
        </w:tc>
      </w:tr>
    </w:tbl>
    <w:p w14:paraId="0AA52D0C" w14:textId="77777777" w:rsidR="007F16CA" w:rsidRPr="00FB765C" w:rsidRDefault="007F16CA" w:rsidP="007F16CA">
      <w:pPr>
        <w:jc w:val="both"/>
        <w:rPr>
          <w:sz w:val="20"/>
          <w:szCs w:val="20"/>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2835"/>
        <w:gridCol w:w="1984"/>
        <w:gridCol w:w="3402"/>
      </w:tblGrid>
      <w:tr w:rsidR="007F16CA" w:rsidRPr="00FB765C" w14:paraId="790BC634" w14:textId="77777777" w:rsidTr="007F16CA">
        <w:trPr>
          <w:trHeight w:val="425"/>
        </w:trPr>
        <w:tc>
          <w:tcPr>
            <w:tcW w:w="9498" w:type="dxa"/>
            <w:gridSpan w:val="4"/>
          </w:tcPr>
          <w:p w14:paraId="7DBDE51F" w14:textId="4CE60F07" w:rsidR="007F16CA" w:rsidRPr="00FB765C" w:rsidRDefault="007F16CA" w:rsidP="007F16CA">
            <w:pPr>
              <w:jc w:val="both"/>
              <w:rPr>
                <w:b/>
                <w:sz w:val="20"/>
                <w:szCs w:val="20"/>
              </w:rPr>
            </w:pPr>
            <w:r w:rsidRPr="00FB765C">
              <w:rPr>
                <w:b/>
                <w:sz w:val="20"/>
                <w:szCs w:val="20"/>
              </w:rPr>
              <w:t xml:space="preserve">Ders İçeriği: </w:t>
            </w:r>
            <w:r w:rsidRPr="00FB765C">
              <w:rPr>
                <w:sz w:val="20"/>
                <w:szCs w:val="20"/>
              </w:rPr>
              <w:t>(Sınav tarihleri ders döneminde netleştirilip duyurulacaktır)</w:t>
            </w:r>
          </w:p>
        </w:tc>
      </w:tr>
      <w:tr w:rsidR="007F16CA" w:rsidRPr="00FB765C" w14:paraId="7B71F94F" w14:textId="77777777" w:rsidTr="007F16CA">
        <w:trPr>
          <w:trHeight w:val="425"/>
        </w:trPr>
        <w:tc>
          <w:tcPr>
            <w:tcW w:w="1277" w:type="dxa"/>
          </w:tcPr>
          <w:p w14:paraId="53BFA11D" w14:textId="77777777" w:rsidR="007F16CA" w:rsidRPr="00FB765C" w:rsidRDefault="007F16CA" w:rsidP="007F16CA">
            <w:pPr>
              <w:jc w:val="both"/>
              <w:rPr>
                <w:b/>
                <w:sz w:val="20"/>
                <w:szCs w:val="20"/>
              </w:rPr>
            </w:pPr>
            <w:r w:rsidRPr="00FB765C">
              <w:rPr>
                <w:b/>
                <w:sz w:val="20"/>
                <w:szCs w:val="20"/>
              </w:rPr>
              <w:t>Hafta</w:t>
            </w:r>
          </w:p>
        </w:tc>
        <w:tc>
          <w:tcPr>
            <w:tcW w:w="2835" w:type="dxa"/>
            <w:tcBorders>
              <w:bottom w:val="single" w:sz="4" w:space="0" w:color="auto"/>
            </w:tcBorders>
          </w:tcPr>
          <w:p w14:paraId="7994C8D9" w14:textId="77777777" w:rsidR="007F16CA" w:rsidRPr="00FB765C" w:rsidRDefault="007F16CA" w:rsidP="007F16CA">
            <w:pPr>
              <w:jc w:val="both"/>
              <w:rPr>
                <w:b/>
                <w:sz w:val="20"/>
                <w:szCs w:val="20"/>
              </w:rPr>
            </w:pPr>
            <w:r w:rsidRPr="00FB765C">
              <w:rPr>
                <w:b/>
                <w:sz w:val="20"/>
                <w:szCs w:val="20"/>
              </w:rPr>
              <w:t>Konular</w:t>
            </w:r>
          </w:p>
        </w:tc>
        <w:tc>
          <w:tcPr>
            <w:tcW w:w="1984" w:type="dxa"/>
          </w:tcPr>
          <w:p w14:paraId="5BEA1B93" w14:textId="77777777" w:rsidR="007F16CA" w:rsidRPr="00FB765C" w:rsidRDefault="007F16CA" w:rsidP="007F16CA">
            <w:pPr>
              <w:jc w:val="both"/>
              <w:rPr>
                <w:b/>
                <w:sz w:val="20"/>
                <w:szCs w:val="20"/>
              </w:rPr>
            </w:pPr>
            <w:r w:rsidRPr="00FB765C">
              <w:rPr>
                <w:b/>
                <w:sz w:val="20"/>
                <w:szCs w:val="20"/>
              </w:rPr>
              <w:t>Derse Giren Öğretim</w:t>
            </w:r>
          </w:p>
          <w:p w14:paraId="3F30C239" w14:textId="77777777" w:rsidR="007F16CA" w:rsidRPr="00FB765C" w:rsidRDefault="007F16CA" w:rsidP="007F16CA">
            <w:pPr>
              <w:jc w:val="both"/>
              <w:rPr>
                <w:b/>
                <w:sz w:val="20"/>
                <w:szCs w:val="20"/>
              </w:rPr>
            </w:pPr>
            <w:r w:rsidRPr="00FB765C">
              <w:rPr>
                <w:b/>
                <w:sz w:val="20"/>
                <w:szCs w:val="20"/>
              </w:rPr>
              <w:t>Elemanı*</w:t>
            </w:r>
          </w:p>
        </w:tc>
        <w:tc>
          <w:tcPr>
            <w:tcW w:w="3402" w:type="dxa"/>
          </w:tcPr>
          <w:p w14:paraId="4C97ED28" w14:textId="77777777" w:rsidR="007F16CA" w:rsidRPr="00FB765C" w:rsidRDefault="007F16CA" w:rsidP="007F16CA">
            <w:pPr>
              <w:jc w:val="both"/>
              <w:rPr>
                <w:b/>
                <w:sz w:val="20"/>
                <w:szCs w:val="20"/>
              </w:rPr>
            </w:pPr>
            <w:r w:rsidRPr="00FB765C">
              <w:rPr>
                <w:b/>
                <w:sz w:val="20"/>
                <w:szCs w:val="20"/>
              </w:rPr>
              <w:t xml:space="preserve">Öğrenme ve Öğretme Yöntemleri </w:t>
            </w:r>
          </w:p>
        </w:tc>
      </w:tr>
      <w:tr w:rsidR="007F16CA" w:rsidRPr="00FB765C" w14:paraId="7B09A1C6" w14:textId="77777777" w:rsidTr="007F16CA">
        <w:tc>
          <w:tcPr>
            <w:tcW w:w="1277" w:type="dxa"/>
          </w:tcPr>
          <w:p w14:paraId="5E764D79" w14:textId="77777777" w:rsidR="007F16CA" w:rsidRPr="00FB765C" w:rsidRDefault="007F16CA" w:rsidP="007F16CA">
            <w:pPr>
              <w:jc w:val="both"/>
              <w:rPr>
                <w:b/>
                <w:sz w:val="20"/>
                <w:szCs w:val="20"/>
              </w:rPr>
            </w:pPr>
            <w:r w:rsidRPr="00FB765C">
              <w:rPr>
                <w:b/>
                <w:sz w:val="20"/>
                <w:szCs w:val="20"/>
              </w:rPr>
              <w:t>1. Hafta</w:t>
            </w:r>
          </w:p>
        </w:tc>
        <w:tc>
          <w:tcPr>
            <w:tcW w:w="2835" w:type="dxa"/>
            <w:shd w:val="clear" w:color="auto" w:fill="FFFFFF"/>
          </w:tcPr>
          <w:p w14:paraId="7B870BDF" w14:textId="77777777" w:rsidR="007F16CA" w:rsidRPr="00FB765C" w:rsidRDefault="007F16CA" w:rsidP="007F16CA">
            <w:pPr>
              <w:rPr>
                <w:sz w:val="20"/>
                <w:szCs w:val="20"/>
              </w:rPr>
            </w:pPr>
            <w:r w:rsidRPr="00FB765C">
              <w:rPr>
                <w:sz w:val="20"/>
                <w:szCs w:val="20"/>
              </w:rPr>
              <w:t xml:space="preserve">Sunum, tartışma, dersin uygulaması </w:t>
            </w:r>
          </w:p>
        </w:tc>
        <w:tc>
          <w:tcPr>
            <w:tcW w:w="1984" w:type="dxa"/>
          </w:tcPr>
          <w:p w14:paraId="06DF5FF4" w14:textId="77777777" w:rsidR="007F16CA" w:rsidRPr="00FB765C" w:rsidRDefault="007F16CA" w:rsidP="007F16CA">
            <w:pPr>
              <w:rPr>
                <w:sz w:val="20"/>
                <w:szCs w:val="20"/>
              </w:rPr>
            </w:pPr>
            <w:r w:rsidRPr="00FB765C">
              <w:rPr>
                <w:sz w:val="20"/>
                <w:szCs w:val="20"/>
              </w:rPr>
              <w:t xml:space="preserve">İlgili Anabilim Dalı Öğretim Elemanı </w:t>
            </w:r>
          </w:p>
        </w:tc>
        <w:tc>
          <w:tcPr>
            <w:tcW w:w="3402" w:type="dxa"/>
          </w:tcPr>
          <w:p w14:paraId="4270C385" w14:textId="77777777" w:rsidR="007F16CA" w:rsidRPr="00FB765C" w:rsidRDefault="007F16CA" w:rsidP="007F16CA">
            <w:pPr>
              <w:rPr>
                <w:sz w:val="20"/>
                <w:szCs w:val="20"/>
              </w:rPr>
            </w:pPr>
            <w:r w:rsidRPr="00FB765C">
              <w:rPr>
                <w:sz w:val="20"/>
                <w:szCs w:val="20"/>
              </w:rPr>
              <w:t>Sunum, tartışma, soru-cevap, kendi kendine öğrenme</w:t>
            </w:r>
          </w:p>
        </w:tc>
      </w:tr>
      <w:tr w:rsidR="007F16CA" w:rsidRPr="00FB765C" w14:paraId="149D22F8" w14:textId="77777777" w:rsidTr="007F16CA">
        <w:tc>
          <w:tcPr>
            <w:tcW w:w="1277" w:type="dxa"/>
          </w:tcPr>
          <w:p w14:paraId="3B902EAD" w14:textId="77777777" w:rsidR="007F16CA" w:rsidRPr="00FB765C" w:rsidRDefault="007F16CA" w:rsidP="007F16CA">
            <w:pPr>
              <w:jc w:val="both"/>
              <w:rPr>
                <w:b/>
                <w:sz w:val="20"/>
                <w:szCs w:val="20"/>
              </w:rPr>
            </w:pPr>
            <w:r w:rsidRPr="00FB765C">
              <w:rPr>
                <w:b/>
                <w:sz w:val="20"/>
                <w:szCs w:val="20"/>
              </w:rPr>
              <w:t>2. Hafta</w:t>
            </w:r>
          </w:p>
        </w:tc>
        <w:tc>
          <w:tcPr>
            <w:tcW w:w="2835" w:type="dxa"/>
            <w:shd w:val="clear" w:color="auto" w:fill="FFFFFF"/>
          </w:tcPr>
          <w:p w14:paraId="255B8588" w14:textId="77777777" w:rsidR="007F16CA" w:rsidRPr="00FB765C" w:rsidRDefault="007F16CA" w:rsidP="007F16CA">
            <w:pPr>
              <w:rPr>
                <w:sz w:val="20"/>
                <w:szCs w:val="20"/>
              </w:rPr>
            </w:pPr>
            <w:r w:rsidRPr="00FB765C">
              <w:rPr>
                <w:sz w:val="20"/>
                <w:szCs w:val="20"/>
              </w:rPr>
              <w:t>İlgili anabilim dalı vaka sunum, tartışma, dersin uygulaması</w:t>
            </w:r>
          </w:p>
        </w:tc>
        <w:tc>
          <w:tcPr>
            <w:tcW w:w="1984" w:type="dxa"/>
          </w:tcPr>
          <w:p w14:paraId="431E6E59" w14:textId="77777777" w:rsidR="007F16CA" w:rsidRPr="00FB765C" w:rsidRDefault="007F16CA" w:rsidP="007F16CA">
            <w:pPr>
              <w:rPr>
                <w:sz w:val="20"/>
                <w:szCs w:val="20"/>
              </w:rPr>
            </w:pPr>
            <w:r w:rsidRPr="00FB765C">
              <w:rPr>
                <w:sz w:val="20"/>
                <w:szCs w:val="20"/>
              </w:rPr>
              <w:t xml:space="preserve">İlgili Anabilim Dalı Öğretim Elemanı </w:t>
            </w:r>
          </w:p>
        </w:tc>
        <w:tc>
          <w:tcPr>
            <w:tcW w:w="3402" w:type="dxa"/>
          </w:tcPr>
          <w:p w14:paraId="017C322A" w14:textId="77777777" w:rsidR="007F16CA" w:rsidRPr="00FB765C" w:rsidRDefault="007F16CA" w:rsidP="007F16CA">
            <w:pPr>
              <w:rPr>
                <w:sz w:val="20"/>
                <w:szCs w:val="20"/>
              </w:rPr>
            </w:pPr>
            <w:r w:rsidRPr="00FB765C">
              <w:rPr>
                <w:sz w:val="20"/>
                <w:szCs w:val="20"/>
              </w:rPr>
              <w:t xml:space="preserve">Sunum, tartışma, soru-cevap, kendi kendine öğrenme, kavram haritası, </w:t>
            </w:r>
          </w:p>
        </w:tc>
      </w:tr>
      <w:tr w:rsidR="007F16CA" w:rsidRPr="00FB765C" w14:paraId="7332C745" w14:textId="77777777" w:rsidTr="007F16CA">
        <w:tc>
          <w:tcPr>
            <w:tcW w:w="1277" w:type="dxa"/>
          </w:tcPr>
          <w:p w14:paraId="6B532FED" w14:textId="77777777" w:rsidR="007F16CA" w:rsidRPr="00FB765C" w:rsidRDefault="007F16CA" w:rsidP="007F16CA">
            <w:pPr>
              <w:jc w:val="both"/>
              <w:rPr>
                <w:b/>
                <w:sz w:val="20"/>
                <w:szCs w:val="20"/>
              </w:rPr>
            </w:pPr>
            <w:r w:rsidRPr="00FB765C">
              <w:rPr>
                <w:b/>
                <w:sz w:val="20"/>
                <w:szCs w:val="20"/>
              </w:rPr>
              <w:t>3. Hafta</w:t>
            </w:r>
          </w:p>
        </w:tc>
        <w:tc>
          <w:tcPr>
            <w:tcW w:w="2835" w:type="dxa"/>
            <w:shd w:val="clear" w:color="auto" w:fill="auto"/>
          </w:tcPr>
          <w:p w14:paraId="71628667" w14:textId="77777777" w:rsidR="007F16CA" w:rsidRPr="00FB765C" w:rsidRDefault="007F16CA" w:rsidP="007F16CA">
            <w:pPr>
              <w:rPr>
                <w:sz w:val="20"/>
                <w:szCs w:val="20"/>
              </w:rPr>
            </w:pPr>
            <w:r w:rsidRPr="00FB765C">
              <w:rPr>
                <w:sz w:val="20"/>
                <w:szCs w:val="20"/>
              </w:rPr>
              <w:t xml:space="preserve">İlgili anabilim dalı vaka sunum, tartışma, dersin uygulaması </w:t>
            </w:r>
          </w:p>
        </w:tc>
        <w:tc>
          <w:tcPr>
            <w:tcW w:w="1984" w:type="dxa"/>
          </w:tcPr>
          <w:p w14:paraId="6BCB03D8" w14:textId="77777777" w:rsidR="007F16CA" w:rsidRPr="00FB765C" w:rsidRDefault="007F16CA" w:rsidP="007F16CA">
            <w:pPr>
              <w:rPr>
                <w:sz w:val="20"/>
                <w:szCs w:val="20"/>
              </w:rPr>
            </w:pPr>
            <w:r w:rsidRPr="00FB765C">
              <w:rPr>
                <w:sz w:val="20"/>
                <w:szCs w:val="20"/>
              </w:rPr>
              <w:t xml:space="preserve">İlgili Anabilim Dalı Öğretim Elemanı </w:t>
            </w:r>
          </w:p>
        </w:tc>
        <w:tc>
          <w:tcPr>
            <w:tcW w:w="3402" w:type="dxa"/>
          </w:tcPr>
          <w:p w14:paraId="665F5AFF" w14:textId="77777777" w:rsidR="007F16CA" w:rsidRPr="00FB765C" w:rsidRDefault="007F16CA" w:rsidP="007F16CA">
            <w:pPr>
              <w:rPr>
                <w:sz w:val="20"/>
                <w:szCs w:val="20"/>
              </w:rPr>
            </w:pPr>
            <w:r w:rsidRPr="00FB765C">
              <w:rPr>
                <w:sz w:val="20"/>
                <w:szCs w:val="20"/>
              </w:rPr>
              <w:t xml:space="preserve">Sunum, tartışma, soru-cevap, kendi kendine öğrenme, kavram haritası, </w:t>
            </w:r>
          </w:p>
        </w:tc>
      </w:tr>
      <w:tr w:rsidR="007F16CA" w:rsidRPr="00FB765C" w14:paraId="01875C43" w14:textId="77777777" w:rsidTr="007F16CA">
        <w:tc>
          <w:tcPr>
            <w:tcW w:w="1277" w:type="dxa"/>
          </w:tcPr>
          <w:p w14:paraId="7E138BB6" w14:textId="77777777" w:rsidR="007F16CA" w:rsidRPr="00FB765C" w:rsidRDefault="007F16CA" w:rsidP="007F16CA">
            <w:pPr>
              <w:jc w:val="both"/>
              <w:rPr>
                <w:b/>
                <w:sz w:val="20"/>
                <w:szCs w:val="20"/>
              </w:rPr>
            </w:pPr>
            <w:r w:rsidRPr="00FB765C">
              <w:rPr>
                <w:b/>
                <w:sz w:val="20"/>
                <w:szCs w:val="20"/>
              </w:rPr>
              <w:lastRenderedPageBreak/>
              <w:t>4. Hafta</w:t>
            </w:r>
          </w:p>
        </w:tc>
        <w:tc>
          <w:tcPr>
            <w:tcW w:w="2835" w:type="dxa"/>
            <w:shd w:val="clear" w:color="auto" w:fill="auto"/>
          </w:tcPr>
          <w:p w14:paraId="4EE3C9D1" w14:textId="77777777" w:rsidR="007F16CA" w:rsidRPr="00FB765C" w:rsidRDefault="007F16CA" w:rsidP="007F16CA">
            <w:pPr>
              <w:rPr>
                <w:sz w:val="20"/>
                <w:szCs w:val="20"/>
              </w:rPr>
            </w:pPr>
            <w:r w:rsidRPr="00FB765C">
              <w:rPr>
                <w:sz w:val="20"/>
                <w:szCs w:val="20"/>
              </w:rPr>
              <w:t xml:space="preserve">İlgili anabilim dalı vaka sunum, tartışma, dersin uygulaması </w:t>
            </w:r>
          </w:p>
        </w:tc>
        <w:tc>
          <w:tcPr>
            <w:tcW w:w="1984" w:type="dxa"/>
          </w:tcPr>
          <w:p w14:paraId="13C224C8" w14:textId="77777777" w:rsidR="007F16CA" w:rsidRPr="00FB765C" w:rsidRDefault="007F16CA" w:rsidP="007F16CA">
            <w:pPr>
              <w:rPr>
                <w:sz w:val="20"/>
                <w:szCs w:val="20"/>
              </w:rPr>
            </w:pPr>
            <w:r w:rsidRPr="00FB765C">
              <w:rPr>
                <w:sz w:val="20"/>
                <w:szCs w:val="20"/>
              </w:rPr>
              <w:t xml:space="preserve">İlgili Anabilim Dalı Öğretim Elemanı </w:t>
            </w:r>
          </w:p>
        </w:tc>
        <w:tc>
          <w:tcPr>
            <w:tcW w:w="3402" w:type="dxa"/>
          </w:tcPr>
          <w:p w14:paraId="1A09B592" w14:textId="77777777" w:rsidR="007F16CA" w:rsidRPr="00FB765C" w:rsidRDefault="007F16CA" w:rsidP="007F16CA">
            <w:pPr>
              <w:rPr>
                <w:sz w:val="20"/>
                <w:szCs w:val="20"/>
              </w:rPr>
            </w:pPr>
            <w:r w:rsidRPr="00FB765C">
              <w:rPr>
                <w:sz w:val="20"/>
                <w:szCs w:val="20"/>
              </w:rPr>
              <w:t>Sunum, tartışma, soru-cevap, kendi kendine öğrenme, kavram haritası, r</w:t>
            </w:r>
          </w:p>
        </w:tc>
      </w:tr>
      <w:tr w:rsidR="007F16CA" w:rsidRPr="00FB765C" w14:paraId="2A33DF36" w14:textId="77777777" w:rsidTr="007F16CA">
        <w:tc>
          <w:tcPr>
            <w:tcW w:w="1277" w:type="dxa"/>
          </w:tcPr>
          <w:p w14:paraId="40EB2EFC" w14:textId="77777777" w:rsidR="007F16CA" w:rsidRPr="00FB765C" w:rsidRDefault="007F16CA" w:rsidP="007F16CA">
            <w:pPr>
              <w:jc w:val="both"/>
              <w:rPr>
                <w:b/>
                <w:sz w:val="20"/>
                <w:szCs w:val="20"/>
              </w:rPr>
            </w:pPr>
            <w:r w:rsidRPr="00FB765C">
              <w:rPr>
                <w:b/>
                <w:sz w:val="20"/>
                <w:szCs w:val="20"/>
              </w:rPr>
              <w:t>5. Hafta</w:t>
            </w:r>
          </w:p>
        </w:tc>
        <w:tc>
          <w:tcPr>
            <w:tcW w:w="2835" w:type="dxa"/>
            <w:shd w:val="clear" w:color="auto" w:fill="auto"/>
          </w:tcPr>
          <w:p w14:paraId="19765FAE" w14:textId="77777777" w:rsidR="007F16CA" w:rsidRPr="00FB765C" w:rsidRDefault="007F16CA" w:rsidP="007F16CA">
            <w:pPr>
              <w:rPr>
                <w:sz w:val="20"/>
                <w:szCs w:val="20"/>
              </w:rPr>
            </w:pPr>
            <w:r w:rsidRPr="00FB765C">
              <w:rPr>
                <w:sz w:val="20"/>
                <w:szCs w:val="20"/>
              </w:rPr>
              <w:t xml:space="preserve">İlgili anabilim dalı vaka sunum, tartışma, dersin uygulaması </w:t>
            </w:r>
          </w:p>
        </w:tc>
        <w:tc>
          <w:tcPr>
            <w:tcW w:w="1984" w:type="dxa"/>
          </w:tcPr>
          <w:p w14:paraId="6D4144E4" w14:textId="77777777" w:rsidR="007F16CA" w:rsidRPr="00FB765C" w:rsidRDefault="007F16CA" w:rsidP="007F16CA">
            <w:pPr>
              <w:rPr>
                <w:sz w:val="20"/>
                <w:szCs w:val="20"/>
              </w:rPr>
            </w:pPr>
            <w:r w:rsidRPr="00FB765C">
              <w:rPr>
                <w:sz w:val="20"/>
                <w:szCs w:val="20"/>
              </w:rPr>
              <w:t xml:space="preserve">İlgili Anabilim Dalı Öğretim Elemanı </w:t>
            </w:r>
          </w:p>
        </w:tc>
        <w:tc>
          <w:tcPr>
            <w:tcW w:w="3402" w:type="dxa"/>
          </w:tcPr>
          <w:p w14:paraId="7BFCBEE2" w14:textId="77777777" w:rsidR="007F16CA" w:rsidRPr="00FB765C" w:rsidRDefault="007F16CA" w:rsidP="007F16CA">
            <w:pPr>
              <w:rPr>
                <w:sz w:val="20"/>
                <w:szCs w:val="20"/>
              </w:rPr>
            </w:pPr>
            <w:r w:rsidRPr="00FB765C">
              <w:rPr>
                <w:sz w:val="20"/>
                <w:szCs w:val="20"/>
              </w:rPr>
              <w:t xml:space="preserve">Sunum, tartışma, soru-cevap, kendi kendine öğrenme, kavram haritası, </w:t>
            </w:r>
          </w:p>
        </w:tc>
      </w:tr>
      <w:tr w:rsidR="007F16CA" w:rsidRPr="00FB765C" w14:paraId="518AAAF2" w14:textId="77777777" w:rsidTr="007F16CA">
        <w:trPr>
          <w:trHeight w:val="585"/>
        </w:trPr>
        <w:tc>
          <w:tcPr>
            <w:tcW w:w="1277" w:type="dxa"/>
          </w:tcPr>
          <w:p w14:paraId="2306DEE1" w14:textId="77777777" w:rsidR="007F16CA" w:rsidRPr="00FB765C" w:rsidRDefault="007F16CA" w:rsidP="007F16CA">
            <w:pPr>
              <w:jc w:val="both"/>
              <w:rPr>
                <w:b/>
                <w:sz w:val="20"/>
                <w:szCs w:val="20"/>
              </w:rPr>
            </w:pPr>
            <w:r w:rsidRPr="00FB765C">
              <w:rPr>
                <w:b/>
                <w:sz w:val="20"/>
                <w:szCs w:val="20"/>
              </w:rPr>
              <w:t>6. Hafta</w:t>
            </w:r>
          </w:p>
        </w:tc>
        <w:tc>
          <w:tcPr>
            <w:tcW w:w="2835" w:type="dxa"/>
            <w:shd w:val="clear" w:color="auto" w:fill="auto"/>
          </w:tcPr>
          <w:p w14:paraId="59A1236C" w14:textId="77777777" w:rsidR="007F16CA" w:rsidRPr="00FB765C" w:rsidRDefault="007F16CA" w:rsidP="007F16CA">
            <w:pPr>
              <w:rPr>
                <w:sz w:val="20"/>
                <w:szCs w:val="20"/>
              </w:rPr>
            </w:pPr>
            <w:r w:rsidRPr="00FB765C">
              <w:rPr>
                <w:sz w:val="20"/>
                <w:szCs w:val="20"/>
              </w:rPr>
              <w:t xml:space="preserve">İlgili anabilim dalı vaka sunum, tartışma, dersin uygulaması </w:t>
            </w:r>
          </w:p>
        </w:tc>
        <w:tc>
          <w:tcPr>
            <w:tcW w:w="1984" w:type="dxa"/>
          </w:tcPr>
          <w:p w14:paraId="15D8BD3B" w14:textId="77777777" w:rsidR="007F16CA" w:rsidRPr="00FB765C" w:rsidRDefault="007F16CA" w:rsidP="007F16CA">
            <w:pPr>
              <w:rPr>
                <w:sz w:val="20"/>
                <w:szCs w:val="20"/>
              </w:rPr>
            </w:pPr>
            <w:r w:rsidRPr="00FB765C">
              <w:rPr>
                <w:sz w:val="20"/>
                <w:szCs w:val="20"/>
              </w:rPr>
              <w:t xml:space="preserve">İlgili Anabilim Dalı Öğretim Elemanı </w:t>
            </w:r>
          </w:p>
        </w:tc>
        <w:tc>
          <w:tcPr>
            <w:tcW w:w="3402" w:type="dxa"/>
          </w:tcPr>
          <w:p w14:paraId="36E02F7D" w14:textId="77777777" w:rsidR="007F16CA" w:rsidRPr="00FB765C" w:rsidRDefault="007F16CA" w:rsidP="007F16CA">
            <w:pPr>
              <w:rPr>
                <w:sz w:val="20"/>
                <w:szCs w:val="20"/>
              </w:rPr>
            </w:pPr>
            <w:r w:rsidRPr="00FB765C">
              <w:rPr>
                <w:sz w:val="20"/>
                <w:szCs w:val="20"/>
              </w:rPr>
              <w:t xml:space="preserve">Sunum, tartışma, soru-cevap, kendi kendine öğrenme, kavram haritası, </w:t>
            </w:r>
          </w:p>
        </w:tc>
      </w:tr>
      <w:tr w:rsidR="007F16CA" w:rsidRPr="00FB765C" w14:paraId="782A20E2" w14:textId="77777777" w:rsidTr="007F16CA">
        <w:tc>
          <w:tcPr>
            <w:tcW w:w="1277" w:type="dxa"/>
          </w:tcPr>
          <w:p w14:paraId="4FCCEC44" w14:textId="77777777" w:rsidR="007F16CA" w:rsidRPr="00FB765C" w:rsidRDefault="007F16CA" w:rsidP="007F16CA">
            <w:pPr>
              <w:jc w:val="both"/>
              <w:rPr>
                <w:b/>
                <w:sz w:val="20"/>
                <w:szCs w:val="20"/>
              </w:rPr>
            </w:pPr>
            <w:r w:rsidRPr="00FB765C">
              <w:rPr>
                <w:b/>
                <w:sz w:val="20"/>
                <w:szCs w:val="20"/>
              </w:rPr>
              <w:t>7. Hafta</w:t>
            </w:r>
          </w:p>
        </w:tc>
        <w:tc>
          <w:tcPr>
            <w:tcW w:w="2835" w:type="dxa"/>
            <w:shd w:val="clear" w:color="auto" w:fill="auto"/>
          </w:tcPr>
          <w:p w14:paraId="0390CB31" w14:textId="77777777" w:rsidR="007F16CA" w:rsidRPr="00FB765C" w:rsidRDefault="007F16CA" w:rsidP="007F16CA">
            <w:pPr>
              <w:rPr>
                <w:sz w:val="20"/>
                <w:szCs w:val="20"/>
              </w:rPr>
            </w:pPr>
            <w:r w:rsidRPr="00FB765C">
              <w:rPr>
                <w:sz w:val="20"/>
                <w:szCs w:val="20"/>
              </w:rPr>
              <w:t xml:space="preserve">İlgili anabilim dalı vaka sunum, tartışma, dersin uygulaması </w:t>
            </w:r>
          </w:p>
        </w:tc>
        <w:tc>
          <w:tcPr>
            <w:tcW w:w="1984" w:type="dxa"/>
          </w:tcPr>
          <w:p w14:paraId="64CFCC26" w14:textId="77777777" w:rsidR="007F16CA" w:rsidRPr="00FB765C" w:rsidRDefault="007F16CA" w:rsidP="007F16CA">
            <w:pPr>
              <w:rPr>
                <w:sz w:val="20"/>
                <w:szCs w:val="20"/>
              </w:rPr>
            </w:pPr>
            <w:r w:rsidRPr="00FB765C">
              <w:rPr>
                <w:sz w:val="20"/>
                <w:szCs w:val="20"/>
              </w:rPr>
              <w:t xml:space="preserve">İlgili Anabilim Dalı Öğretim Elemanı </w:t>
            </w:r>
          </w:p>
        </w:tc>
        <w:tc>
          <w:tcPr>
            <w:tcW w:w="3402" w:type="dxa"/>
          </w:tcPr>
          <w:p w14:paraId="12D7B43C" w14:textId="77777777" w:rsidR="007F16CA" w:rsidRPr="00FB765C" w:rsidRDefault="007F16CA" w:rsidP="007F16CA">
            <w:pPr>
              <w:rPr>
                <w:sz w:val="20"/>
                <w:szCs w:val="20"/>
              </w:rPr>
            </w:pPr>
            <w:r w:rsidRPr="00FB765C">
              <w:rPr>
                <w:sz w:val="20"/>
                <w:szCs w:val="20"/>
              </w:rPr>
              <w:t>Sunum, tartışma, soru-cevap, kendi kendine öğrenme, kavram haritası, reflekşın</w:t>
            </w:r>
          </w:p>
        </w:tc>
      </w:tr>
      <w:tr w:rsidR="007F16CA" w:rsidRPr="00FB765C" w14:paraId="1C2E59CF" w14:textId="77777777" w:rsidTr="007F16CA">
        <w:trPr>
          <w:trHeight w:val="312"/>
        </w:trPr>
        <w:tc>
          <w:tcPr>
            <w:tcW w:w="1277" w:type="dxa"/>
            <w:vMerge w:val="restart"/>
          </w:tcPr>
          <w:p w14:paraId="033C7C0F" w14:textId="77777777" w:rsidR="007F16CA" w:rsidRPr="00FB765C" w:rsidRDefault="007F16CA" w:rsidP="007F16CA">
            <w:pPr>
              <w:jc w:val="both"/>
              <w:rPr>
                <w:b/>
                <w:sz w:val="20"/>
                <w:szCs w:val="20"/>
              </w:rPr>
            </w:pPr>
            <w:r w:rsidRPr="00FB765C">
              <w:rPr>
                <w:b/>
                <w:sz w:val="20"/>
                <w:szCs w:val="20"/>
              </w:rPr>
              <w:t>8. Hafta</w:t>
            </w:r>
          </w:p>
        </w:tc>
        <w:tc>
          <w:tcPr>
            <w:tcW w:w="2835" w:type="dxa"/>
          </w:tcPr>
          <w:p w14:paraId="42700BF6" w14:textId="77777777" w:rsidR="007F16CA" w:rsidRPr="00FB765C" w:rsidRDefault="007F16CA" w:rsidP="007F16CA">
            <w:pPr>
              <w:rPr>
                <w:sz w:val="20"/>
                <w:szCs w:val="20"/>
              </w:rPr>
            </w:pPr>
            <w:r w:rsidRPr="00FB765C">
              <w:rPr>
                <w:sz w:val="20"/>
                <w:szCs w:val="20"/>
              </w:rPr>
              <w:t>Ara Sınav</w:t>
            </w:r>
          </w:p>
        </w:tc>
        <w:tc>
          <w:tcPr>
            <w:tcW w:w="1984" w:type="dxa"/>
          </w:tcPr>
          <w:p w14:paraId="5F87C544" w14:textId="77777777" w:rsidR="007F16CA" w:rsidRPr="00FB765C" w:rsidRDefault="007F16CA" w:rsidP="007F16CA">
            <w:pPr>
              <w:rPr>
                <w:sz w:val="20"/>
                <w:szCs w:val="20"/>
              </w:rPr>
            </w:pPr>
            <w:r w:rsidRPr="00FB765C">
              <w:rPr>
                <w:sz w:val="20"/>
                <w:szCs w:val="20"/>
              </w:rPr>
              <w:t xml:space="preserve">İlgili Anabilim Dalı Öğretim Elemanı </w:t>
            </w:r>
          </w:p>
        </w:tc>
        <w:tc>
          <w:tcPr>
            <w:tcW w:w="3402" w:type="dxa"/>
          </w:tcPr>
          <w:p w14:paraId="76A7BDEE" w14:textId="77777777" w:rsidR="007F16CA" w:rsidRPr="00FB765C" w:rsidRDefault="007F16CA" w:rsidP="007F16CA">
            <w:pPr>
              <w:rPr>
                <w:sz w:val="20"/>
                <w:szCs w:val="20"/>
              </w:rPr>
            </w:pPr>
          </w:p>
        </w:tc>
      </w:tr>
      <w:tr w:rsidR="007F16CA" w:rsidRPr="00FB765C" w14:paraId="389E873C" w14:textId="77777777" w:rsidTr="007F16CA">
        <w:trPr>
          <w:trHeight w:val="558"/>
        </w:trPr>
        <w:tc>
          <w:tcPr>
            <w:tcW w:w="1277" w:type="dxa"/>
            <w:vMerge/>
          </w:tcPr>
          <w:p w14:paraId="393827E7" w14:textId="77777777" w:rsidR="007F16CA" w:rsidRPr="00FB765C" w:rsidRDefault="007F16CA" w:rsidP="007F16CA">
            <w:pPr>
              <w:jc w:val="both"/>
              <w:rPr>
                <w:b/>
                <w:sz w:val="20"/>
                <w:szCs w:val="20"/>
              </w:rPr>
            </w:pPr>
          </w:p>
        </w:tc>
        <w:tc>
          <w:tcPr>
            <w:tcW w:w="2835" w:type="dxa"/>
          </w:tcPr>
          <w:p w14:paraId="3A5F8A42" w14:textId="77777777" w:rsidR="007F16CA" w:rsidRPr="00FB765C" w:rsidRDefault="007F16CA" w:rsidP="007F16CA">
            <w:pPr>
              <w:rPr>
                <w:sz w:val="20"/>
                <w:szCs w:val="20"/>
              </w:rPr>
            </w:pPr>
            <w:r w:rsidRPr="00FB765C">
              <w:rPr>
                <w:sz w:val="20"/>
                <w:szCs w:val="20"/>
              </w:rPr>
              <w:t xml:space="preserve">İlgili anabilim dalı vaka sunum, tartışma, dersin uygulaması </w:t>
            </w:r>
          </w:p>
        </w:tc>
        <w:tc>
          <w:tcPr>
            <w:tcW w:w="1984" w:type="dxa"/>
          </w:tcPr>
          <w:p w14:paraId="7E47C86F" w14:textId="77777777" w:rsidR="007F16CA" w:rsidRPr="00FB765C" w:rsidRDefault="007F16CA" w:rsidP="007F16CA">
            <w:pPr>
              <w:rPr>
                <w:sz w:val="20"/>
                <w:szCs w:val="20"/>
              </w:rPr>
            </w:pPr>
            <w:r w:rsidRPr="00FB765C">
              <w:rPr>
                <w:sz w:val="20"/>
                <w:szCs w:val="20"/>
              </w:rPr>
              <w:t xml:space="preserve">İlgili Anabilim Dalı Öğretim Elemanı </w:t>
            </w:r>
          </w:p>
        </w:tc>
        <w:tc>
          <w:tcPr>
            <w:tcW w:w="3402" w:type="dxa"/>
          </w:tcPr>
          <w:p w14:paraId="22E14EF3" w14:textId="77777777" w:rsidR="007F16CA" w:rsidRPr="00FB765C" w:rsidRDefault="007F16CA" w:rsidP="007F16CA">
            <w:pPr>
              <w:rPr>
                <w:sz w:val="20"/>
                <w:szCs w:val="20"/>
              </w:rPr>
            </w:pPr>
            <w:r w:rsidRPr="00FB765C">
              <w:rPr>
                <w:sz w:val="20"/>
                <w:szCs w:val="20"/>
              </w:rPr>
              <w:t xml:space="preserve">Sunum, tartışma, soru-cevap, kendi kendine öğrenme, kavram haritası, </w:t>
            </w:r>
          </w:p>
        </w:tc>
      </w:tr>
      <w:tr w:rsidR="007F16CA" w:rsidRPr="00FB765C" w14:paraId="5B18CE5B" w14:textId="77777777" w:rsidTr="007F16CA">
        <w:trPr>
          <w:trHeight w:val="562"/>
        </w:trPr>
        <w:tc>
          <w:tcPr>
            <w:tcW w:w="1277" w:type="dxa"/>
          </w:tcPr>
          <w:p w14:paraId="34B6E329" w14:textId="77777777" w:rsidR="007F16CA" w:rsidRPr="00FB765C" w:rsidRDefault="007F16CA" w:rsidP="007F16CA">
            <w:pPr>
              <w:jc w:val="both"/>
              <w:rPr>
                <w:b/>
                <w:sz w:val="20"/>
                <w:szCs w:val="20"/>
              </w:rPr>
            </w:pPr>
            <w:r w:rsidRPr="00FB765C">
              <w:rPr>
                <w:b/>
                <w:sz w:val="20"/>
                <w:szCs w:val="20"/>
              </w:rPr>
              <w:t>9. Hafta</w:t>
            </w:r>
          </w:p>
        </w:tc>
        <w:tc>
          <w:tcPr>
            <w:tcW w:w="2835" w:type="dxa"/>
          </w:tcPr>
          <w:p w14:paraId="673577FB" w14:textId="77777777" w:rsidR="007F16CA" w:rsidRPr="00FB765C" w:rsidRDefault="007F16CA" w:rsidP="007F16CA">
            <w:pPr>
              <w:rPr>
                <w:sz w:val="20"/>
                <w:szCs w:val="20"/>
              </w:rPr>
            </w:pPr>
            <w:r w:rsidRPr="00FB765C">
              <w:rPr>
                <w:sz w:val="20"/>
                <w:szCs w:val="20"/>
              </w:rPr>
              <w:t xml:space="preserve">İlgili anabilim dalı vaka sunum, tartışma, dersin uygulaması </w:t>
            </w:r>
          </w:p>
        </w:tc>
        <w:tc>
          <w:tcPr>
            <w:tcW w:w="1984" w:type="dxa"/>
          </w:tcPr>
          <w:p w14:paraId="0948BB18" w14:textId="77777777" w:rsidR="007F16CA" w:rsidRPr="00FB765C" w:rsidRDefault="007F16CA" w:rsidP="007F16CA">
            <w:pPr>
              <w:rPr>
                <w:sz w:val="20"/>
                <w:szCs w:val="20"/>
              </w:rPr>
            </w:pPr>
            <w:r w:rsidRPr="00FB765C">
              <w:rPr>
                <w:sz w:val="20"/>
                <w:szCs w:val="20"/>
              </w:rPr>
              <w:t xml:space="preserve">İlgili Anabilim Dalı Öğretim Elemanı </w:t>
            </w:r>
          </w:p>
        </w:tc>
        <w:tc>
          <w:tcPr>
            <w:tcW w:w="3402" w:type="dxa"/>
          </w:tcPr>
          <w:p w14:paraId="463E3234" w14:textId="77777777" w:rsidR="007F16CA" w:rsidRPr="00FB765C" w:rsidRDefault="007F16CA" w:rsidP="007F16CA">
            <w:pPr>
              <w:rPr>
                <w:sz w:val="20"/>
                <w:szCs w:val="20"/>
              </w:rPr>
            </w:pPr>
            <w:r w:rsidRPr="00FB765C">
              <w:rPr>
                <w:sz w:val="20"/>
                <w:szCs w:val="20"/>
              </w:rPr>
              <w:t>Sunum, tartışma, soru-cevap, kendi kendine öğrenme, kavram haritası,</w:t>
            </w:r>
          </w:p>
        </w:tc>
      </w:tr>
      <w:tr w:rsidR="007F16CA" w:rsidRPr="00FB765C" w14:paraId="7F3F5D97" w14:textId="77777777" w:rsidTr="007F16CA">
        <w:tc>
          <w:tcPr>
            <w:tcW w:w="1277" w:type="dxa"/>
          </w:tcPr>
          <w:p w14:paraId="61B14E40" w14:textId="77777777" w:rsidR="007F16CA" w:rsidRPr="00FB765C" w:rsidRDefault="007F16CA" w:rsidP="007F16CA">
            <w:pPr>
              <w:jc w:val="both"/>
              <w:rPr>
                <w:b/>
                <w:sz w:val="20"/>
                <w:szCs w:val="20"/>
              </w:rPr>
            </w:pPr>
            <w:r w:rsidRPr="00FB765C">
              <w:rPr>
                <w:b/>
                <w:sz w:val="20"/>
                <w:szCs w:val="20"/>
              </w:rPr>
              <w:t>10. Hafta</w:t>
            </w:r>
          </w:p>
        </w:tc>
        <w:tc>
          <w:tcPr>
            <w:tcW w:w="2835" w:type="dxa"/>
          </w:tcPr>
          <w:p w14:paraId="6A13DB3E" w14:textId="77777777" w:rsidR="007F16CA" w:rsidRPr="00FB765C" w:rsidRDefault="007F16CA" w:rsidP="007F16CA">
            <w:pPr>
              <w:rPr>
                <w:sz w:val="20"/>
                <w:szCs w:val="20"/>
              </w:rPr>
            </w:pPr>
            <w:r w:rsidRPr="00FB765C">
              <w:rPr>
                <w:sz w:val="20"/>
                <w:szCs w:val="20"/>
              </w:rPr>
              <w:t>İlgili anabilim dalı vaka sunum, tartışma, dersin uygulaması, geribildirim</w:t>
            </w:r>
          </w:p>
        </w:tc>
        <w:tc>
          <w:tcPr>
            <w:tcW w:w="1984" w:type="dxa"/>
          </w:tcPr>
          <w:p w14:paraId="16CECC3E" w14:textId="77777777" w:rsidR="007F16CA" w:rsidRPr="00FB765C" w:rsidRDefault="007F16CA" w:rsidP="007F16CA">
            <w:pPr>
              <w:rPr>
                <w:sz w:val="20"/>
                <w:szCs w:val="20"/>
              </w:rPr>
            </w:pPr>
            <w:r w:rsidRPr="00FB765C">
              <w:rPr>
                <w:sz w:val="20"/>
                <w:szCs w:val="20"/>
              </w:rPr>
              <w:t xml:space="preserve">İlgili Anabilim Dalı Öğretim Elemanı </w:t>
            </w:r>
          </w:p>
        </w:tc>
        <w:tc>
          <w:tcPr>
            <w:tcW w:w="3402" w:type="dxa"/>
          </w:tcPr>
          <w:p w14:paraId="167E1D86" w14:textId="77777777" w:rsidR="007F16CA" w:rsidRPr="00FB765C" w:rsidRDefault="007F16CA" w:rsidP="007F16CA">
            <w:pPr>
              <w:rPr>
                <w:sz w:val="20"/>
                <w:szCs w:val="20"/>
              </w:rPr>
            </w:pPr>
            <w:r w:rsidRPr="00FB765C">
              <w:rPr>
                <w:sz w:val="20"/>
                <w:szCs w:val="20"/>
              </w:rPr>
              <w:t xml:space="preserve">Sunum, tartışma, soru-cevap, kendi kendine öğrenme, kavram haritası, </w:t>
            </w:r>
          </w:p>
        </w:tc>
      </w:tr>
      <w:tr w:rsidR="007F16CA" w:rsidRPr="00FB765C" w14:paraId="6E12D981" w14:textId="77777777" w:rsidTr="007F16CA">
        <w:tc>
          <w:tcPr>
            <w:tcW w:w="1277" w:type="dxa"/>
          </w:tcPr>
          <w:p w14:paraId="3CF667BC" w14:textId="77777777" w:rsidR="007F16CA" w:rsidRPr="00FB765C" w:rsidRDefault="007F16CA" w:rsidP="007F16CA">
            <w:pPr>
              <w:jc w:val="both"/>
              <w:rPr>
                <w:b/>
                <w:sz w:val="20"/>
                <w:szCs w:val="20"/>
              </w:rPr>
            </w:pPr>
            <w:r w:rsidRPr="00FB765C">
              <w:rPr>
                <w:b/>
                <w:sz w:val="20"/>
                <w:szCs w:val="20"/>
              </w:rPr>
              <w:t>11. Hafta</w:t>
            </w:r>
          </w:p>
        </w:tc>
        <w:tc>
          <w:tcPr>
            <w:tcW w:w="2835" w:type="dxa"/>
          </w:tcPr>
          <w:p w14:paraId="53F67721" w14:textId="77777777" w:rsidR="007F16CA" w:rsidRPr="00FB765C" w:rsidRDefault="007F16CA" w:rsidP="007F16CA">
            <w:pPr>
              <w:rPr>
                <w:sz w:val="20"/>
                <w:szCs w:val="20"/>
              </w:rPr>
            </w:pPr>
            <w:r w:rsidRPr="00FB765C">
              <w:rPr>
                <w:sz w:val="20"/>
                <w:szCs w:val="20"/>
              </w:rPr>
              <w:t xml:space="preserve">İlgili anabilim dalı vaka sunum, tartışma, dersin uygulaması </w:t>
            </w:r>
          </w:p>
        </w:tc>
        <w:tc>
          <w:tcPr>
            <w:tcW w:w="1984" w:type="dxa"/>
          </w:tcPr>
          <w:p w14:paraId="3145130B" w14:textId="77777777" w:rsidR="007F16CA" w:rsidRPr="00FB765C" w:rsidRDefault="007F16CA" w:rsidP="007F16CA">
            <w:pPr>
              <w:rPr>
                <w:sz w:val="20"/>
                <w:szCs w:val="20"/>
              </w:rPr>
            </w:pPr>
            <w:r w:rsidRPr="00FB765C">
              <w:rPr>
                <w:sz w:val="20"/>
                <w:szCs w:val="20"/>
              </w:rPr>
              <w:t xml:space="preserve">İlgili Anabilim Dalı Öğretim Elemanı </w:t>
            </w:r>
          </w:p>
        </w:tc>
        <w:tc>
          <w:tcPr>
            <w:tcW w:w="3402" w:type="dxa"/>
          </w:tcPr>
          <w:p w14:paraId="41F84F9C" w14:textId="77777777" w:rsidR="007F16CA" w:rsidRPr="00FB765C" w:rsidRDefault="007F16CA" w:rsidP="007F16CA">
            <w:pPr>
              <w:rPr>
                <w:sz w:val="20"/>
                <w:szCs w:val="20"/>
              </w:rPr>
            </w:pPr>
            <w:r w:rsidRPr="00FB765C">
              <w:rPr>
                <w:sz w:val="20"/>
                <w:szCs w:val="20"/>
              </w:rPr>
              <w:t>Sunum, tartışma, soru-cevap, kendi kendine öğrenme, kavram haritası, reflekşın</w:t>
            </w:r>
          </w:p>
        </w:tc>
      </w:tr>
      <w:tr w:rsidR="007F16CA" w:rsidRPr="00FB765C" w14:paraId="5E025334" w14:textId="77777777" w:rsidTr="007F16CA">
        <w:tc>
          <w:tcPr>
            <w:tcW w:w="1277" w:type="dxa"/>
          </w:tcPr>
          <w:p w14:paraId="642F0ECA" w14:textId="77777777" w:rsidR="007F16CA" w:rsidRPr="00FB765C" w:rsidRDefault="007F16CA" w:rsidP="007F16CA">
            <w:pPr>
              <w:jc w:val="both"/>
              <w:rPr>
                <w:b/>
                <w:sz w:val="20"/>
                <w:szCs w:val="20"/>
              </w:rPr>
            </w:pPr>
            <w:r w:rsidRPr="00FB765C">
              <w:rPr>
                <w:b/>
                <w:sz w:val="20"/>
                <w:szCs w:val="20"/>
              </w:rPr>
              <w:t>12. Hafta</w:t>
            </w:r>
          </w:p>
        </w:tc>
        <w:tc>
          <w:tcPr>
            <w:tcW w:w="2835" w:type="dxa"/>
          </w:tcPr>
          <w:p w14:paraId="7C574EFE" w14:textId="77777777" w:rsidR="007F16CA" w:rsidRPr="00FB765C" w:rsidRDefault="007F16CA" w:rsidP="007F16CA">
            <w:pPr>
              <w:rPr>
                <w:sz w:val="20"/>
                <w:szCs w:val="20"/>
              </w:rPr>
            </w:pPr>
            <w:r w:rsidRPr="00FB765C">
              <w:rPr>
                <w:sz w:val="20"/>
                <w:szCs w:val="20"/>
              </w:rPr>
              <w:t xml:space="preserve">İlgili anabilim dalı vaka sunum, tartışma, dersin uygulaması </w:t>
            </w:r>
          </w:p>
        </w:tc>
        <w:tc>
          <w:tcPr>
            <w:tcW w:w="1984" w:type="dxa"/>
          </w:tcPr>
          <w:p w14:paraId="3C7E70E4" w14:textId="77777777" w:rsidR="007F16CA" w:rsidRPr="00FB765C" w:rsidRDefault="007F16CA" w:rsidP="007F16CA">
            <w:pPr>
              <w:rPr>
                <w:sz w:val="20"/>
                <w:szCs w:val="20"/>
              </w:rPr>
            </w:pPr>
            <w:r w:rsidRPr="00FB765C">
              <w:rPr>
                <w:sz w:val="20"/>
                <w:szCs w:val="20"/>
              </w:rPr>
              <w:t xml:space="preserve">İlgili Anabilim Dalı Öğretim Elemanı </w:t>
            </w:r>
          </w:p>
        </w:tc>
        <w:tc>
          <w:tcPr>
            <w:tcW w:w="3402" w:type="dxa"/>
          </w:tcPr>
          <w:p w14:paraId="59BDB62A" w14:textId="77777777" w:rsidR="007F16CA" w:rsidRPr="00FB765C" w:rsidRDefault="007F16CA" w:rsidP="007F16CA">
            <w:pPr>
              <w:rPr>
                <w:sz w:val="20"/>
                <w:szCs w:val="20"/>
              </w:rPr>
            </w:pPr>
            <w:r w:rsidRPr="00FB765C">
              <w:rPr>
                <w:sz w:val="20"/>
                <w:szCs w:val="20"/>
              </w:rPr>
              <w:t xml:space="preserve">Sunum, tartışma, soru-cevap, kendi kendine öğrenme, kavram haritası, </w:t>
            </w:r>
          </w:p>
        </w:tc>
      </w:tr>
      <w:tr w:rsidR="007F16CA" w:rsidRPr="00FB765C" w14:paraId="509D7FE7" w14:textId="77777777" w:rsidTr="007F16CA">
        <w:tc>
          <w:tcPr>
            <w:tcW w:w="1277" w:type="dxa"/>
          </w:tcPr>
          <w:p w14:paraId="1A3EEBF4" w14:textId="77777777" w:rsidR="007F16CA" w:rsidRPr="00FB765C" w:rsidRDefault="007F16CA" w:rsidP="007F16CA">
            <w:pPr>
              <w:jc w:val="both"/>
              <w:rPr>
                <w:b/>
                <w:sz w:val="20"/>
                <w:szCs w:val="20"/>
              </w:rPr>
            </w:pPr>
            <w:r w:rsidRPr="00FB765C">
              <w:rPr>
                <w:b/>
                <w:sz w:val="20"/>
                <w:szCs w:val="20"/>
              </w:rPr>
              <w:t>13. Hafta</w:t>
            </w:r>
          </w:p>
        </w:tc>
        <w:tc>
          <w:tcPr>
            <w:tcW w:w="2835" w:type="dxa"/>
          </w:tcPr>
          <w:p w14:paraId="7AEE9EFE" w14:textId="77777777" w:rsidR="007F16CA" w:rsidRPr="00FB765C" w:rsidRDefault="007F16CA" w:rsidP="007F16CA">
            <w:pPr>
              <w:rPr>
                <w:sz w:val="20"/>
                <w:szCs w:val="20"/>
              </w:rPr>
            </w:pPr>
            <w:r w:rsidRPr="00FB765C">
              <w:rPr>
                <w:sz w:val="20"/>
                <w:szCs w:val="20"/>
              </w:rPr>
              <w:t xml:space="preserve">İlgili anabilim dalı vaka sunum, tartışma, dersin uygulaması </w:t>
            </w:r>
          </w:p>
        </w:tc>
        <w:tc>
          <w:tcPr>
            <w:tcW w:w="1984" w:type="dxa"/>
          </w:tcPr>
          <w:p w14:paraId="2F566EAF" w14:textId="77777777" w:rsidR="007F16CA" w:rsidRPr="00FB765C" w:rsidRDefault="007F16CA" w:rsidP="007F16CA">
            <w:pPr>
              <w:rPr>
                <w:sz w:val="20"/>
                <w:szCs w:val="20"/>
              </w:rPr>
            </w:pPr>
            <w:r w:rsidRPr="00FB765C">
              <w:rPr>
                <w:sz w:val="20"/>
                <w:szCs w:val="20"/>
              </w:rPr>
              <w:t xml:space="preserve">İlgili Anabilim Dalı Öğretim Elemanı </w:t>
            </w:r>
          </w:p>
        </w:tc>
        <w:tc>
          <w:tcPr>
            <w:tcW w:w="3402" w:type="dxa"/>
          </w:tcPr>
          <w:p w14:paraId="21E10585" w14:textId="77777777" w:rsidR="007F16CA" w:rsidRPr="00FB765C" w:rsidRDefault="007F16CA" w:rsidP="007F16CA">
            <w:pPr>
              <w:rPr>
                <w:sz w:val="20"/>
                <w:szCs w:val="20"/>
              </w:rPr>
            </w:pPr>
            <w:r w:rsidRPr="00FB765C">
              <w:rPr>
                <w:sz w:val="20"/>
                <w:szCs w:val="20"/>
              </w:rPr>
              <w:t xml:space="preserve">Sunum, tartışma, soru-cevap, kendi kendine öğrenme, kavram haritası, </w:t>
            </w:r>
          </w:p>
        </w:tc>
      </w:tr>
      <w:tr w:rsidR="007F16CA" w:rsidRPr="00FB765C" w14:paraId="2E4E0B91" w14:textId="77777777" w:rsidTr="007F16CA">
        <w:tc>
          <w:tcPr>
            <w:tcW w:w="1277" w:type="dxa"/>
          </w:tcPr>
          <w:p w14:paraId="4540B0C9" w14:textId="77777777" w:rsidR="007F16CA" w:rsidRPr="00FB765C" w:rsidRDefault="007F16CA" w:rsidP="007F16CA">
            <w:pPr>
              <w:jc w:val="both"/>
              <w:rPr>
                <w:b/>
                <w:sz w:val="20"/>
                <w:szCs w:val="20"/>
              </w:rPr>
            </w:pPr>
            <w:r w:rsidRPr="00FB765C">
              <w:rPr>
                <w:b/>
                <w:sz w:val="20"/>
                <w:szCs w:val="20"/>
              </w:rPr>
              <w:t>14. Hafta</w:t>
            </w:r>
          </w:p>
        </w:tc>
        <w:tc>
          <w:tcPr>
            <w:tcW w:w="2835" w:type="dxa"/>
          </w:tcPr>
          <w:p w14:paraId="5DCAF020" w14:textId="77777777" w:rsidR="007F16CA" w:rsidRPr="00FB765C" w:rsidRDefault="007F16CA" w:rsidP="007F16CA">
            <w:pPr>
              <w:rPr>
                <w:sz w:val="20"/>
                <w:szCs w:val="20"/>
              </w:rPr>
            </w:pPr>
            <w:r w:rsidRPr="00FB765C">
              <w:rPr>
                <w:sz w:val="20"/>
                <w:szCs w:val="20"/>
              </w:rPr>
              <w:t>Sunum, Dersin değerlendirmesi ve geribildirim</w:t>
            </w:r>
          </w:p>
        </w:tc>
        <w:tc>
          <w:tcPr>
            <w:tcW w:w="1984" w:type="dxa"/>
          </w:tcPr>
          <w:p w14:paraId="4D6AE50C" w14:textId="77777777" w:rsidR="007F16CA" w:rsidRPr="00FB765C" w:rsidRDefault="007F16CA" w:rsidP="007F16CA">
            <w:pPr>
              <w:rPr>
                <w:sz w:val="20"/>
                <w:szCs w:val="20"/>
              </w:rPr>
            </w:pPr>
            <w:r w:rsidRPr="00FB765C">
              <w:rPr>
                <w:sz w:val="20"/>
                <w:szCs w:val="20"/>
              </w:rPr>
              <w:t xml:space="preserve">İlgili Anabilim Dalı Öğretim Elemanı </w:t>
            </w:r>
          </w:p>
        </w:tc>
        <w:tc>
          <w:tcPr>
            <w:tcW w:w="3402" w:type="dxa"/>
          </w:tcPr>
          <w:p w14:paraId="18E1ED01" w14:textId="77777777" w:rsidR="007F16CA" w:rsidRPr="00FB765C" w:rsidRDefault="007F16CA" w:rsidP="007F16CA">
            <w:pPr>
              <w:rPr>
                <w:sz w:val="20"/>
                <w:szCs w:val="20"/>
              </w:rPr>
            </w:pPr>
            <w:r w:rsidRPr="00FB765C">
              <w:rPr>
                <w:sz w:val="20"/>
                <w:szCs w:val="20"/>
              </w:rPr>
              <w:t xml:space="preserve">tartışma, soru-cevap </w:t>
            </w:r>
          </w:p>
        </w:tc>
      </w:tr>
    </w:tbl>
    <w:p w14:paraId="031E891B" w14:textId="77777777" w:rsidR="007F16CA" w:rsidRPr="00FB765C" w:rsidRDefault="007F16CA" w:rsidP="007F16CA">
      <w:pPr>
        <w:jc w:val="both"/>
        <w:rPr>
          <w:b/>
          <w:sz w:val="20"/>
          <w:szCs w:val="20"/>
        </w:rPr>
      </w:pPr>
      <w:r w:rsidRPr="00FB765C">
        <w:rPr>
          <w:sz w:val="20"/>
          <w:szCs w:val="20"/>
        </w:rPr>
        <w:t>*İç Hastalıkları Hemşireliği AD Öğretim Elemanları, Cerrahi Hastalıkları Hemşireliği AD Öğretim Elemanları, Hemşirelik Esasları AD Öğretim Elemanları, Doğum ve Kadın Hastalıkları Hemşireliği AD Elemanları, Çocuk Sağlığı ve Hastalıkları Hemşireliği AD Öğretim Elemanları, Psikiyatri Hemşireliği AD Öğretim Elemanları, Halk Sağlığı Hemşireliği AD Öğretim Elemanları, Onkoloji Hemşireliği AD Öğretim Elemanları, Hemşirelik Yönetimi AD Öğretim Elemanları</w:t>
      </w:r>
    </w:p>
    <w:p w14:paraId="457E729A" w14:textId="77777777" w:rsidR="007F16CA" w:rsidRPr="00FB765C" w:rsidRDefault="007F16CA" w:rsidP="007F16CA">
      <w:pPr>
        <w:jc w:val="both"/>
        <w:rPr>
          <w:b/>
          <w:sz w:val="20"/>
          <w:szCs w:val="20"/>
        </w:rPr>
      </w:pPr>
    </w:p>
    <w:p w14:paraId="1EFF54B8" w14:textId="72D3B9B8" w:rsidR="007F16CA" w:rsidRPr="00FB765C" w:rsidRDefault="007F16CA" w:rsidP="007F16CA">
      <w:pPr>
        <w:jc w:val="both"/>
        <w:rPr>
          <w:b/>
          <w:sz w:val="20"/>
          <w:szCs w:val="20"/>
        </w:rPr>
      </w:pPr>
      <w:r w:rsidRPr="00FB765C">
        <w:rPr>
          <w:b/>
          <w:sz w:val="20"/>
          <w:szCs w:val="20"/>
        </w:rPr>
        <w:t xml:space="preserve">Dersin Öğrenme </w:t>
      </w:r>
      <w:r w:rsidR="00C7274B">
        <w:rPr>
          <w:b/>
          <w:sz w:val="20"/>
          <w:szCs w:val="20"/>
        </w:rPr>
        <w:t>Kazanımlarının</w:t>
      </w:r>
      <w:r w:rsidRPr="00FB765C">
        <w:rPr>
          <w:b/>
          <w:sz w:val="20"/>
          <w:szCs w:val="20"/>
        </w:rPr>
        <w:t xml:space="preserve"> Program </w:t>
      </w:r>
      <w:r w:rsidR="00C7274B">
        <w:rPr>
          <w:b/>
          <w:sz w:val="20"/>
          <w:szCs w:val="20"/>
        </w:rPr>
        <w:t>Kazanımları</w:t>
      </w:r>
      <w:r w:rsidRPr="00FB765C">
        <w:rPr>
          <w:b/>
          <w:sz w:val="20"/>
          <w:szCs w:val="20"/>
        </w:rPr>
        <w:t xml:space="preserve"> İle İlişkisi</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67"/>
        <w:gridCol w:w="567"/>
        <w:gridCol w:w="567"/>
        <w:gridCol w:w="567"/>
        <w:gridCol w:w="567"/>
        <w:gridCol w:w="567"/>
        <w:gridCol w:w="567"/>
        <w:gridCol w:w="567"/>
        <w:gridCol w:w="567"/>
        <w:gridCol w:w="567"/>
        <w:gridCol w:w="567"/>
        <w:gridCol w:w="567"/>
        <w:gridCol w:w="567"/>
        <w:gridCol w:w="567"/>
        <w:gridCol w:w="567"/>
      </w:tblGrid>
      <w:tr w:rsidR="007F16CA" w:rsidRPr="00FB765C" w14:paraId="2EEFCA14" w14:textId="77777777" w:rsidTr="007F16CA">
        <w:trPr>
          <w:trHeight w:val="471"/>
        </w:trPr>
        <w:tc>
          <w:tcPr>
            <w:tcW w:w="993" w:type="dxa"/>
          </w:tcPr>
          <w:p w14:paraId="4461C7FF" w14:textId="77777777" w:rsidR="007F16CA" w:rsidRPr="00FB765C" w:rsidRDefault="007F16CA" w:rsidP="007F16CA">
            <w:pPr>
              <w:jc w:val="both"/>
              <w:rPr>
                <w:b/>
                <w:sz w:val="20"/>
                <w:szCs w:val="20"/>
              </w:rPr>
            </w:pPr>
          </w:p>
        </w:tc>
        <w:tc>
          <w:tcPr>
            <w:tcW w:w="567" w:type="dxa"/>
          </w:tcPr>
          <w:p w14:paraId="76426178" w14:textId="77777777" w:rsidR="007F16CA" w:rsidRPr="00FB765C" w:rsidRDefault="007F16CA" w:rsidP="007F16CA">
            <w:pPr>
              <w:jc w:val="both"/>
              <w:rPr>
                <w:b/>
                <w:sz w:val="20"/>
                <w:szCs w:val="20"/>
              </w:rPr>
            </w:pPr>
            <w:r w:rsidRPr="00FB765C">
              <w:rPr>
                <w:b/>
                <w:sz w:val="20"/>
                <w:szCs w:val="20"/>
              </w:rPr>
              <w:t>PK1</w:t>
            </w:r>
          </w:p>
        </w:tc>
        <w:tc>
          <w:tcPr>
            <w:tcW w:w="567" w:type="dxa"/>
          </w:tcPr>
          <w:p w14:paraId="6BA21EA5" w14:textId="77777777" w:rsidR="007F16CA" w:rsidRPr="00FB765C" w:rsidRDefault="007F16CA" w:rsidP="007F16CA">
            <w:pPr>
              <w:jc w:val="both"/>
              <w:rPr>
                <w:b/>
                <w:sz w:val="20"/>
                <w:szCs w:val="20"/>
              </w:rPr>
            </w:pPr>
            <w:r w:rsidRPr="00FB765C">
              <w:rPr>
                <w:b/>
                <w:sz w:val="20"/>
                <w:szCs w:val="20"/>
              </w:rPr>
              <w:t>PK2</w:t>
            </w:r>
          </w:p>
        </w:tc>
        <w:tc>
          <w:tcPr>
            <w:tcW w:w="567" w:type="dxa"/>
          </w:tcPr>
          <w:p w14:paraId="457E8911" w14:textId="77777777" w:rsidR="007F16CA" w:rsidRPr="00FB765C" w:rsidRDefault="007F16CA" w:rsidP="007F16CA">
            <w:pPr>
              <w:jc w:val="both"/>
              <w:rPr>
                <w:b/>
                <w:sz w:val="20"/>
                <w:szCs w:val="20"/>
              </w:rPr>
            </w:pPr>
            <w:r w:rsidRPr="00FB765C">
              <w:rPr>
                <w:b/>
                <w:sz w:val="20"/>
                <w:szCs w:val="20"/>
              </w:rPr>
              <w:t>PK</w:t>
            </w:r>
          </w:p>
          <w:p w14:paraId="225D2506" w14:textId="77777777" w:rsidR="007F16CA" w:rsidRPr="00FB765C" w:rsidRDefault="007F16CA" w:rsidP="007F16CA">
            <w:pPr>
              <w:jc w:val="both"/>
              <w:rPr>
                <w:b/>
                <w:sz w:val="20"/>
                <w:szCs w:val="20"/>
              </w:rPr>
            </w:pPr>
            <w:r w:rsidRPr="00FB765C">
              <w:rPr>
                <w:b/>
                <w:sz w:val="20"/>
                <w:szCs w:val="20"/>
              </w:rPr>
              <w:t>3</w:t>
            </w:r>
          </w:p>
        </w:tc>
        <w:tc>
          <w:tcPr>
            <w:tcW w:w="567" w:type="dxa"/>
          </w:tcPr>
          <w:p w14:paraId="6A621478" w14:textId="77777777" w:rsidR="007F16CA" w:rsidRPr="00FB765C" w:rsidRDefault="007F16CA" w:rsidP="007F16CA">
            <w:pPr>
              <w:jc w:val="both"/>
              <w:rPr>
                <w:b/>
                <w:sz w:val="20"/>
                <w:szCs w:val="20"/>
              </w:rPr>
            </w:pPr>
            <w:r w:rsidRPr="00FB765C">
              <w:rPr>
                <w:b/>
                <w:sz w:val="20"/>
                <w:szCs w:val="20"/>
              </w:rPr>
              <w:t>PK4</w:t>
            </w:r>
          </w:p>
        </w:tc>
        <w:tc>
          <w:tcPr>
            <w:tcW w:w="567" w:type="dxa"/>
          </w:tcPr>
          <w:p w14:paraId="4FB82FC3" w14:textId="77777777" w:rsidR="007F16CA" w:rsidRPr="00FB765C" w:rsidRDefault="007F16CA" w:rsidP="007F16CA">
            <w:pPr>
              <w:jc w:val="both"/>
              <w:rPr>
                <w:b/>
                <w:sz w:val="20"/>
                <w:szCs w:val="20"/>
              </w:rPr>
            </w:pPr>
            <w:r w:rsidRPr="00FB765C">
              <w:rPr>
                <w:b/>
                <w:sz w:val="20"/>
                <w:szCs w:val="20"/>
              </w:rPr>
              <w:t>PK5</w:t>
            </w:r>
          </w:p>
        </w:tc>
        <w:tc>
          <w:tcPr>
            <w:tcW w:w="567" w:type="dxa"/>
          </w:tcPr>
          <w:p w14:paraId="680D2274" w14:textId="77777777" w:rsidR="007F16CA" w:rsidRPr="00FB765C" w:rsidRDefault="007F16CA" w:rsidP="007F16CA">
            <w:pPr>
              <w:jc w:val="both"/>
              <w:rPr>
                <w:b/>
                <w:sz w:val="20"/>
                <w:szCs w:val="20"/>
              </w:rPr>
            </w:pPr>
            <w:r w:rsidRPr="00FB765C">
              <w:rPr>
                <w:b/>
                <w:sz w:val="20"/>
                <w:szCs w:val="20"/>
              </w:rPr>
              <w:t>PK6</w:t>
            </w:r>
          </w:p>
        </w:tc>
        <w:tc>
          <w:tcPr>
            <w:tcW w:w="567" w:type="dxa"/>
          </w:tcPr>
          <w:p w14:paraId="5AEFBB71" w14:textId="77777777" w:rsidR="007F16CA" w:rsidRPr="00FB765C" w:rsidRDefault="007F16CA" w:rsidP="007F16CA">
            <w:pPr>
              <w:jc w:val="both"/>
              <w:rPr>
                <w:b/>
                <w:sz w:val="20"/>
                <w:szCs w:val="20"/>
              </w:rPr>
            </w:pPr>
            <w:r w:rsidRPr="00FB765C">
              <w:rPr>
                <w:b/>
                <w:sz w:val="20"/>
                <w:szCs w:val="20"/>
              </w:rPr>
              <w:t>PK7</w:t>
            </w:r>
          </w:p>
        </w:tc>
        <w:tc>
          <w:tcPr>
            <w:tcW w:w="567" w:type="dxa"/>
          </w:tcPr>
          <w:p w14:paraId="39F6CF31" w14:textId="77777777" w:rsidR="007F16CA" w:rsidRPr="00FB765C" w:rsidRDefault="007F16CA" w:rsidP="007F16CA">
            <w:pPr>
              <w:jc w:val="both"/>
              <w:rPr>
                <w:b/>
                <w:sz w:val="20"/>
                <w:szCs w:val="20"/>
              </w:rPr>
            </w:pPr>
            <w:r w:rsidRPr="00FB765C">
              <w:rPr>
                <w:b/>
                <w:sz w:val="20"/>
                <w:szCs w:val="20"/>
              </w:rPr>
              <w:t>PK8</w:t>
            </w:r>
          </w:p>
        </w:tc>
        <w:tc>
          <w:tcPr>
            <w:tcW w:w="567" w:type="dxa"/>
          </w:tcPr>
          <w:p w14:paraId="4C776F47" w14:textId="77777777" w:rsidR="007F16CA" w:rsidRPr="00FB765C" w:rsidRDefault="007F16CA" w:rsidP="007F16CA">
            <w:pPr>
              <w:jc w:val="both"/>
              <w:rPr>
                <w:b/>
                <w:sz w:val="20"/>
                <w:szCs w:val="20"/>
              </w:rPr>
            </w:pPr>
            <w:r w:rsidRPr="00FB765C">
              <w:rPr>
                <w:b/>
                <w:sz w:val="20"/>
                <w:szCs w:val="20"/>
              </w:rPr>
              <w:t>PK9</w:t>
            </w:r>
          </w:p>
        </w:tc>
        <w:tc>
          <w:tcPr>
            <w:tcW w:w="567" w:type="dxa"/>
          </w:tcPr>
          <w:p w14:paraId="1CF4E6E3" w14:textId="77777777" w:rsidR="007F16CA" w:rsidRPr="00FB765C" w:rsidRDefault="007F16CA" w:rsidP="007F16CA">
            <w:pPr>
              <w:jc w:val="both"/>
              <w:rPr>
                <w:b/>
                <w:sz w:val="20"/>
                <w:szCs w:val="20"/>
              </w:rPr>
            </w:pPr>
            <w:r w:rsidRPr="00FB765C">
              <w:rPr>
                <w:b/>
                <w:sz w:val="20"/>
                <w:szCs w:val="20"/>
              </w:rPr>
              <w:t>PK10</w:t>
            </w:r>
          </w:p>
        </w:tc>
        <w:tc>
          <w:tcPr>
            <w:tcW w:w="567" w:type="dxa"/>
          </w:tcPr>
          <w:p w14:paraId="7A4A621C" w14:textId="77777777" w:rsidR="007F16CA" w:rsidRPr="00FB765C" w:rsidRDefault="007F16CA" w:rsidP="007F16CA">
            <w:pPr>
              <w:jc w:val="both"/>
              <w:rPr>
                <w:b/>
                <w:sz w:val="20"/>
                <w:szCs w:val="20"/>
              </w:rPr>
            </w:pPr>
            <w:r w:rsidRPr="00FB765C">
              <w:rPr>
                <w:b/>
                <w:sz w:val="20"/>
                <w:szCs w:val="20"/>
              </w:rPr>
              <w:t>PK11</w:t>
            </w:r>
          </w:p>
        </w:tc>
        <w:tc>
          <w:tcPr>
            <w:tcW w:w="567" w:type="dxa"/>
          </w:tcPr>
          <w:p w14:paraId="12A2CF99" w14:textId="77777777" w:rsidR="007F16CA" w:rsidRPr="00FB765C" w:rsidRDefault="007F16CA" w:rsidP="007F16CA">
            <w:pPr>
              <w:jc w:val="both"/>
              <w:rPr>
                <w:b/>
                <w:sz w:val="20"/>
                <w:szCs w:val="20"/>
              </w:rPr>
            </w:pPr>
            <w:r w:rsidRPr="00FB765C">
              <w:rPr>
                <w:b/>
                <w:sz w:val="20"/>
                <w:szCs w:val="20"/>
              </w:rPr>
              <w:t>PK</w:t>
            </w:r>
          </w:p>
          <w:p w14:paraId="0B02EB24" w14:textId="77777777" w:rsidR="007F16CA" w:rsidRPr="00FB765C" w:rsidRDefault="007F16CA" w:rsidP="007F16CA">
            <w:pPr>
              <w:jc w:val="both"/>
              <w:rPr>
                <w:b/>
                <w:sz w:val="20"/>
                <w:szCs w:val="20"/>
              </w:rPr>
            </w:pPr>
            <w:r w:rsidRPr="00FB765C">
              <w:rPr>
                <w:b/>
                <w:sz w:val="20"/>
                <w:szCs w:val="20"/>
              </w:rPr>
              <w:t>12</w:t>
            </w:r>
          </w:p>
        </w:tc>
        <w:tc>
          <w:tcPr>
            <w:tcW w:w="567" w:type="dxa"/>
          </w:tcPr>
          <w:p w14:paraId="0A036D4B" w14:textId="77777777" w:rsidR="007F16CA" w:rsidRPr="00FB765C" w:rsidRDefault="007F16CA" w:rsidP="007F16CA">
            <w:pPr>
              <w:jc w:val="both"/>
              <w:rPr>
                <w:b/>
                <w:sz w:val="20"/>
                <w:szCs w:val="20"/>
              </w:rPr>
            </w:pPr>
            <w:r w:rsidRPr="00FB765C">
              <w:rPr>
                <w:b/>
                <w:sz w:val="20"/>
                <w:szCs w:val="20"/>
              </w:rPr>
              <w:t>PK13</w:t>
            </w:r>
          </w:p>
        </w:tc>
        <w:tc>
          <w:tcPr>
            <w:tcW w:w="567" w:type="dxa"/>
          </w:tcPr>
          <w:p w14:paraId="408485FA" w14:textId="77777777" w:rsidR="007F16CA" w:rsidRPr="00FB765C" w:rsidRDefault="007F16CA" w:rsidP="007F16CA">
            <w:pPr>
              <w:jc w:val="both"/>
              <w:rPr>
                <w:b/>
                <w:sz w:val="20"/>
                <w:szCs w:val="20"/>
              </w:rPr>
            </w:pPr>
            <w:r w:rsidRPr="00FB765C">
              <w:rPr>
                <w:b/>
                <w:sz w:val="20"/>
                <w:szCs w:val="20"/>
              </w:rPr>
              <w:t>PK</w:t>
            </w:r>
          </w:p>
          <w:p w14:paraId="37149659" w14:textId="77777777" w:rsidR="007F16CA" w:rsidRPr="00FB765C" w:rsidRDefault="007F16CA" w:rsidP="007F16CA">
            <w:pPr>
              <w:jc w:val="both"/>
              <w:rPr>
                <w:b/>
                <w:sz w:val="20"/>
                <w:szCs w:val="20"/>
              </w:rPr>
            </w:pPr>
            <w:r w:rsidRPr="00FB765C">
              <w:rPr>
                <w:b/>
                <w:sz w:val="20"/>
                <w:szCs w:val="20"/>
              </w:rPr>
              <w:t>14</w:t>
            </w:r>
          </w:p>
        </w:tc>
        <w:tc>
          <w:tcPr>
            <w:tcW w:w="567" w:type="dxa"/>
          </w:tcPr>
          <w:p w14:paraId="2BD89599" w14:textId="77777777" w:rsidR="007F16CA" w:rsidRPr="00FB765C" w:rsidRDefault="007F16CA" w:rsidP="007F16CA">
            <w:pPr>
              <w:jc w:val="both"/>
              <w:rPr>
                <w:b/>
                <w:sz w:val="20"/>
                <w:szCs w:val="20"/>
              </w:rPr>
            </w:pPr>
            <w:r w:rsidRPr="00FB765C">
              <w:rPr>
                <w:b/>
                <w:sz w:val="20"/>
                <w:szCs w:val="20"/>
              </w:rPr>
              <w:t>PK15</w:t>
            </w:r>
          </w:p>
        </w:tc>
      </w:tr>
      <w:tr w:rsidR="007F16CA" w:rsidRPr="00FB765C" w14:paraId="4535AFA5" w14:textId="77777777" w:rsidTr="007F16CA">
        <w:trPr>
          <w:trHeight w:val="319"/>
        </w:trPr>
        <w:tc>
          <w:tcPr>
            <w:tcW w:w="993" w:type="dxa"/>
          </w:tcPr>
          <w:p w14:paraId="40281D49" w14:textId="77777777" w:rsidR="007F16CA" w:rsidRPr="00FB765C" w:rsidRDefault="007F16CA" w:rsidP="007F16CA">
            <w:pPr>
              <w:jc w:val="both"/>
              <w:rPr>
                <w:b/>
                <w:sz w:val="20"/>
                <w:szCs w:val="20"/>
              </w:rPr>
            </w:pPr>
            <w:r w:rsidRPr="00FB765C">
              <w:rPr>
                <w:b/>
                <w:sz w:val="20"/>
                <w:szCs w:val="20"/>
              </w:rPr>
              <w:t>ÖK1</w:t>
            </w:r>
          </w:p>
        </w:tc>
        <w:tc>
          <w:tcPr>
            <w:tcW w:w="567" w:type="dxa"/>
          </w:tcPr>
          <w:p w14:paraId="5DF83FF3" w14:textId="77777777" w:rsidR="007F16CA" w:rsidRPr="00FB765C" w:rsidRDefault="007F16CA" w:rsidP="007F16CA">
            <w:pPr>
              <w:jc w:val="both"/>
              <w:rPr>
                <w:sz w:val="20"/>
                <w:szCs w:val="20"/>
              </w:rPr>
            </w:pPr>
            <w:r w:rsidRPr="00FB765C">
              <w:rPr>
                <w:sz w:val="20"/>
                <w:szCs w:val="20"/>
              </w:rPr>
              <w:t>5</w:t>
            </w:r>
          </w:p>
        </w:tc>
        <w:tc>
          <w:tcPr>
            <w:tcW w:w="567" w:type="dxa"/>
          </w:tcPr>
          <w:p w14:paraId="17BA4398" w14:textId="77777777" w:rsidR="007F16CA" w:rsidRPr="00FB765C" w:rsidRDefault="007F16CA" w:rsidP="007F16CA">
            <w:pPr>
              <w:jc w:val="both"/>
              <w:rPr>
                <w:sz w:val="20"/>
                <w:szCs w:val="20"/>
              </w:rPr>
            </w:pPr>
            <w:r w:rsidRPr="00FB765C">
              <w:rPr>
                <w:sz w:val="20"/>
                <w:szCs w:val="20"/>
              </w:rPr>
              <w:t>3</w:t>
            </w:r>
          </w:p>
        </w:tc>
        <w:tc>
          <w:tcPr>
            <w:tcW w:w="567" w:type="dxa"/>
          </w:tcPr>
          <w:p w14:paraId="5FBFCA6D" w14:textId="77777777" w:rsidR="007F16CA" w:rsidRPr="00FB765C" w:rsidRDefault="007F16CA" w:rsidP="007F16CA">
            <w:pPr>
              <w:jc w:val="both"/>
              <w:rPr>
                <w:sz w:val="20"/>
                <w:szCs w:val="20"/>
              </w:rPr>
            </w:pPr>
            <w:r w:rsidRPr="00FB765C">
              <w:rPr>
                <w:sz w:val="20"/>
                <w:szCs w:val="20"/>
              </w:rPr>
              <w:t>5</w:t>
            </w:r>
          </w:p>
        </w:tc>
        <w:tc>
          <w:tcPr>
            <w:tcW w:w="567" w:type="dxa"/>
          </w:tcPr>
          <w:p w14:paraId="5BC597E1" w14:textId="77777777" w:rsidR="007F16CA" w:rsidRPr="00FB765C" w:rsidRDefault="007F16CA" w:rsidP="007F16CA">
            <w:pPr>
              <w:jc w:val="both"/>
              <w:rPr>
                <w:sz w:val="20"/>
                <w:szCs w:val="20"/>
              </w:rPr>
            </w:pPr>
            <w:r w:rsidRPr="00FB765C">
              <w:rPr>
                <w:sz w:val="20"/>
                <w:szCs w:val="20"/>
              </w:rPr>
              <w:t>5</w:t>
            </w:r>
          </w:p>
        </w:tc>
        <w:tc>
          <w:tcPr>
            <w:tcW w:w="567" w:type="dxa"/>
          </w:tcPr>
          <w:p w14:paraId="46607C3D" w14:textId="77777777" w:rsidR="007F16CA" w:rsidRPr="00FB765C" w:rsidRDefault="007F16CA" w:rsidP="007F16CA">
            <w:pPr>
              <w:jc w:val="both"/>
              <w:rPr>
                <w:sz w:val="20"/>
                <w:szCs w:val="20"/>
              </w:rPr>
            </w:pPr>
            <w:r w:rsidRPr="00FB765C">
              <w:rPr>
                <w:sz w:val="20"/>
                <w:szCs w:val="20"/>
              </w:rPr>
              <w:t>5</w:t>
            </w:r>
          </w:p>
        </w:tc>
        <w:tc>
          <w:tcPr>
            <w:tcW w:w="567" w:type="dxa"/>
          </w:tcPr>
          <w:p w14:paraId="7E8B0068" w14:textId="77777777" w:rsidR="007F16CA" w:rsidRPr="00FB765C" w:rsidRDefault="007F16CA" w:rsidP="007F16CA">
            <w:pPr>
              <w:jc w:val="both"/>
              <w:rPr>
                <w:sz w:val="20"/>
                <w:szCs w:val="20"/>
              </w:rPr>
            </w:pPr>
            <w:r w:rsidRPr="00FB765C">
              <w:rPr>
                <w:sz w:val="20"/>
                <w:szCs w:val="20"/>
              </w:rPr>
              <w:t>5</w:t>
            </w:r>
          </w:p>
        </w:tc>
        <w:tc>
          <w:tcPr>
            <w:tcW w:w="567" w:type="dxa"/>
          </w:tcPr>
          <w:p w14:paraId="359B843A" w14:textId="77777777" w:rsidR="007F16CA" w:rsidRPr="00FB765C" w:rsidRDefault="007F16CA" w:rsidP="007F16CA">
            <w:pPr>
              <w:jc w:val="both"/>
              <w:rPr>
                <w:sz w:val="20"/>
                <w:szCs w:val="20"/>
              </w:rPr>
            </w:pPr>
            <w:r w:rsidRPr="00FB765C">
              <w:rPr>
                <w:sz w:val="20"/>
                <w:szCs w:val="20"/>
              </w:rPr>
              <w:t>3</w:t>
            </w:r>
          </w:p>
        </w:tc>
        <w:tc>
          <w:tcPr>
            <w:tcW w:w="567" w:type="dxa"/>
          </w:tcPr>
          <w:p w14:paraId="2A2C7505" w14:textId="77777777" w:rsidR="007F16CA" w:rsidRPr="00FB765C" w:rsidRDefault="007F16CA" w:rsidP="007F16CA">
            <w:pPr>
              <w:jc w:val="both"/>
              <w:rPr>
                <w:sz w:val="20"/>
                <w:szCs w:val="20"/>
              </w:rPr>
            </w:pPr>
            <w:r w:rsidRPr="00FB765C">
              <w:rPr>
                <w:sz w:val="20"/>
                <w:szCs w:val="20"/>
              </w:rPr>
              <w:t>5</w:t>
            </w:r>
          </w:p>
        </w:tc>
        <w:tc>
          <w:tcPr>
            <w:tcW w:w="567" w:type="dxa"/>
          </w:tcPr>
          <w:p w14:paraId="06921364" w14:textId="77777777" w:rsidR="007F16CA" w:rsidRPr="00FB765C" w:rsidRDefault="007F16CA" w:rsidP="007F16CA">
            <w:pPr>
              <w:jc w:val="both"/>
              <w:rPr>
                <w:sz w:val="20"/>
                <w:szCs w:val="20"/>
              </w:rPr>
            </w:pPr>
            <w:r w:rsidRPr="00FB765C">
              <w:rPr>
                <w:sz w:val="20"/>
                <w:szCs w:val="20"/>
              </w:rPr>
              <w:t>4</w:t>
            </w:r>
          </w:p>
        </w:tc>
        <w:tc>
          <w:tcPr>
            <w:tcW w:w="567" w:type="dxa"/>
          </w:tcPr>
          <w:p w14:paraId="2CFE9D40" w14:textId="77777777" w:rsidR="007F16CA" w:rsidRPr="00FB765C" w:rsidRDefault="007F16CA" w:rsidP="007F16CA">
            <w:pPr>
              <w:jc w:val="both"/>
              <w:rPr>
                <w:sz w:val="20"/>
                <w:szCs w:val="20"/>
              </w:rPr>
            </w:pPr>
            <w:r w:rsidRPr="00FB765C">
              <w:rPr>
                <w:sz w:val="20"/>
                <w:szCs w:val="20"/>
              </w:rPr>
              <w:t>4</w:t>
            </w:r>
          </w:p>
        </w:tc>
        <w:tc>
          <w:tcPr>
            <w:tcW w:w="567" w:type="dxa"/>
          </w:tcPr>
          <w:p w14:paraId="3EE36363" w14:textId="77777777" w:rsidR="007F16CA" w:rsidRPr="00FB765C" w:rsidRDefault="007F16CA" w:rsidP="007F16CA">
            <w:pPr>
              <w:jc w:val="both"/>
              <w:rPr>
                <w:sz w:val="20"/>
                <w:szCs w:val="20"/>
              </w:rPr>
            </w:pPr>
            <w:r w:rsidRPr="00FB765C">
              <w:rPr>
                <w:sz w:val="20"/>
                <w:szCs w:val="20"/>
              </w:rPr>
              <w:t>5</w:t>
            </w:r>
          </w:p>
        </w:tc>
        <w:tc>
          <w:tcPr>
            <w:tcW w:w="567" w:type="dxa"/>
          </w:tcPr>
          <w:p w14:paraId="34689D37" w14:textId="77777777" w:rsidR="007F16CA" w:rsidRPr="00FB765C" w:rsidRDefault="007F16CA" w:rsidP="007F16CA">
            <w:pPr>
              <w:jc w:val="both"/>
              <w:rPr>
                <w:sz w:val="20"/>
                <w:szCs w:val="20"/>
              </w:rPr>
            </w:pPr>
          </w:p>
        </w:tc>
        <w:tc>
          <w:tcPr>
            <w:tcW w:w="567" w:type="dxa"/>
          </w:tcPr>
          <w:p w14:paraId="2C640F10" w14:textId="77777777" w:rsidR="007F16CA" w:rsidRPr="00FB765C" w:rsidRDefault="007F16CA" w:rsidP="007F16CA">
            <w:pPr>
              <w:jc w:val="both"/>
              <w:rPr>
                <w:sz w:val="20"/>
                <w:szCs w:val="20"/>
              </w:rPr>
            </w:pPr>
            <w:r w:rsidRPr="00FB765C">
              <w:rPr>
                <w:sz w:val="20"/>
                <w:szCs w:val="20"/>
              </w:rPr>
              <w:t>3</w:t>
            </w:r>
          </w:p>
        </w:tc>
        <w:tc>
          <w:tcPr>
            <w:tcW w:w="567" w:type="dxa"/>
          </w:tcPr>
          <w:p w14:paraId="15A2A89D" w14:textId="77777777" w:rsidR="007F16CA" w:rsidRPr="00FB765C" w:rsidRDefault="007F16CA" w:rsidP="007F16CA">
            <w:pPr>
              <w:jc w:val="both"/>
              <w:rPr>
                <w:sz w:val="20"/>
                <w:szCs w:val="20"/>
              </w:rPr>
            </w:pPr>
          </w:p>
        </w:tc>
        <w:tc>
          <w:tcPr>
            <w:tcW w:w="567" w:type="dxa"/>
          </w:tcPr>
          <w:p w14:paraId="1C2B53AC" w14:textId="77777777" w:rsidR="007F16CA" w:rsidRPr="00FB765C" w:rsidRDefault="007F16CA" w:rsidP="007F16CA">
            <w:pPr>
              <w:jc w:val="both"/>
              <w:rPr>
                <w:sz w:val="20"/>
                <w:szCs w:val="20"/>
              </w:rPr>
            </w:pPr>
          </w:p>
        </w:tc>
      </w:tr>
      <w:tr w:rsidR="007F16CA" w:rsidRPr="00FB765C" w14:paraId="7EE9DE26" w14:textId="77777777" w:rsidTr="007F16CA">
        <w:trPr>
          <w:trHeight w:val="319"/>
        </w:trPr>
        <w:tc>
          <w:tcPr>
            <w:tcW w:w="993" w:type="dxa"/>
          </w:tcPr>
          <w:p w14:paraId="37A035B1" w14:textId="77777777" w:rsidR="007F16CA" w:rsidRPr="00FB765C" w:rsidRDefault="007F16CA" w:rsidP="007F16CA">
            <w:pPr>
              <w:jc w:val="both"/>
              <w:rPr>
                <w:b/>
                <w:sz w:val="20"/>
                <w:szCs w:val="20"/>
              </w:rPr>
            </w:pPr>
            <w:r w:rsidRPr="00FB765C">
              <w:rPr>
                <w:b/>
                <w:sz w:val="20"/>
                <w:szCs w:val="20"/>
              </w:rPr>
              <w:t>ÖK2</w:t>
            </w:r>
          </w:p>
        </w:tc>
        <w:tc>
          <w:tcPr>
            <w:tcW w:w="567" w:type="dxa"/>
          </w:tcPr>
          <w:p w14:paraId="18389E98" w14:textId="77777777" w:rsidR="007F16CA" w:rsidRPr="00FB765C" w:rsidRDefault="007F16CA" w:rsidP="007F16CA">
            <w:pPr>
              <w:jc w:val="both"/>
              <w:rPr>
                <w:sz w:val="20"/>
                <w:szCs w:val="20"/>
              </w:rPr>
            </w:pPr>
            <w:r w:rsidRPr="00FB765C">
              <w:rPr>
                <w:sz w:val="20"/>
                <w:szCs w:val="20"/>
              </w:rPr>
              <w:t>5</w:t>
            </w:r>
          </w:p>
        </w:tc>
        <w:tc>
          <w:tcPr>
            <w:tcW w:w="567" w:type="dxa"/>
          </w:tcPr>
          <w:p w14:paraId="4F28F825" w14:textId="77777777" w:rsidR="007F16CA" w:rsidRPr="00FB765C" w:rsidRDefault="007F16CA" w:rsidP="007F16CA">
            <w:pPr>
              <w:jc w:val="both"/>
              <w:rPr>
                <w:sz w:val="20"/>
                <w:szCs w:val="20"/>
              </w:rPr>
            </w:pPr>
            <w:r w:rsidRPr="00FB765C">
              <w:rPr>
                <w:sz w:val="20"/>
                <w:szCs w:val="20"/>
              </w:rPr>
              <w:t>3</w:t>
            </w:r>
          </w:p>
        </w:tc>
        <w:tc>
          <w:tcPr>
            <w:tcW w:w="567" w:type="dxa"/>
          </w:tcPr>
          <w:p w14:paraId="71C495DB" w14:textId="77777777" w:rsidR="007F16CA" w:rsidRPr="00FB765C" w:rsidRDefault="007F16CA" w:rsidP="007F16CA">
            <w:pPr>
              <w:jc w:val="both"/>
              <w:rPr>
                <w:sz w:val="20"/>
                <w:szCs w:val="20"/>
              </w:rPr>
            </w:pPr>
            <w:r w:rsidRPr="00FB765C">
              <w:rPr>
                <w:sz w:val="20"/>
                <w:szCs w:val="20"/>
              </w:rPr>
              <w:t>3</w:t>
            </w:r>
          </w:p>
        </w:tc>
        <w:tc>
          <w:tcPr>
            <w:tcW w:w="567" w:type="dxa"/>
          </w:tcPr>
          <w:p w14:paraId="1DB5DA69" w14:textId="77777777" w:rsidR="007F16CA" w:rsidRPr="00FB765C" w:rsidRDefault="007F16CA" w:rsidP="007F16CA">
            <w:pPr>
              <w:jc w:val="both"/>
              <w:rPr>
                <w:sz w:val="20"/>
                <w:szCs w:val="20"/>
              </w:rPr>
            </w:pPr>
            <w:r w:rsidRPr="00FB765C">
              <w:rPr>
                <w:sz w:val="20"/>
                <w:szCs w:val="20"/>
              </w:rPr>
              <w:t>3</w:t>
            </w:r>
          </w:p>
        </w:tc>
        <w:tc>
          <w:tcPr>
            <w:tcW w:w="567" w:type="dxa"/>
          </w:tcPr>
          <w:p w14:paraId="6488BEB1" w14:textId="77777777" w:rsidR="007F16CA" w:rsidRPr="00FB765C" w:rsidRDefault="007F16CA" w:rsidP="007F16CA">
            <w:pPr>
              <w:jc w:val="both"/>
              <w:rPr>
                <w:sz w:val="20"/>
                <w:szCs w:val="20"/>
              </w:rPr>
            </w:pPr>
          </w:p>
        </w:tc>
        <w:tc>
          <w:tcPr>
            <w:tcW w:w="567" w:type="dxa"/>
          </w:tcPr>
          <w:p w14:paraId="6D087041" w14:textId="77777777" w:rsidR="007F16CA" w:rsidRPr="00FB765C" w:rsidRDefault="007F16CA" w:rsidP="007F16CA">
            <w:pPr>
              <w:jc w:val="both"/>
              <w:rPr>
                <w:sz w:val="20"/>
                <w:szCs w:val="20"/>
              </w:rPr>
            </w:pPr>
            <w:r w:rsidRPr="00FB765C">
              <w:rPr>
                <w:sz w:val="20"/>
                <w:szCs w:val="20"/>
              </w:rPr>
              <w:t>4</w:t>
            </w:r>
          </w:p>
        </w:tc>
        <w:tc>
          <w:tcPr>
            <w:tcW w:w="567" w:type="dxa"/>
          </w:tcPr>
          <w:p w14:paraId="77C7534A" w14:textId="77777777" w:rsidR="007F16CA" w:rsidRPr="00FB765C" w:rsidRDefault="007F16CA" w:rsidP="007F16CA">
            <w:pPr>
              <w:jc w:val="both"/>
              <w:rPr>
                <w:sz w:val="20"/>
                <w:szCs w:val="20"/>
              </w:rPr>
            </w:pPr>
          </w:p>
        </w:tc>
        <w:tc>
          <w:tcPr>
            <w:tcW w:w="567" w:type="dxa"/>
          </w:tcPr>
          <w:p w14:paraId="34D32A74" w14:textId="77777777" w:rsidR="007F16CA" w:rsidRPr="00FB765C" w:rsidRDefault="007F16CA" w:rsidP="007F16CA">
            <w:pPr>
              <w:jc w:val="both"/>
              <w:rPr>
                <w:sz w:val="20"/>
                <w:szCs w:val="20"/>
              </w:rPr>
            </w:pPr>
            <w:r w:rsidRPr="00FB765C">
              <w:rPr>
                <w:sz w:val="20"/>
                <w:szCs w:val="20"/>
              </w:rPr>
              <w:t>4</w:t>
            </w:r>
          </w:p>
        </w:tc>
        <w:tc>
          <w:tcPr>
            <w:tcW w:w="567" w:type="dxa"/>
          </w:tcPr>
          <w:p w14:paraId="241085A0" w14:textId="77777777" w:rsidR="007F16CA" w:rsidRPr="00FB765C" w:rsidRDefault="007F16CA" w:rsidP="007F16CA">
            <w:pPr>
              <w:jc w:val="both"/>
              <w:rPr>
                <w:sz w:val="20"/>
                <w:szCs w:val="20"/>
              </w:rPr>
            </w:pPr>
            <w:r w:rsidRPr="00FB765C">
              <w:rPr>
                <w:sz w:val="20"/>
                <w:szCs w:val="20"/>
              </w:rPr>
              <w:t>4</w:t>
            </w:r>
          </w:p>
        </w:tc>
        <w:tc>
          <w:tcPr>
            <w:tcW w:w="567" w:type="dxa"/>
          </w:tcPr>
          <w:p w14:paraId="28E30AAA" w14:textId="77777777" w:rsidR="007F16CA" w:rsidRPr="00FB765C" w:rsidRDefault="007F16CA" w:rsidP="007F16CA">
            <w:pPr>
              <w:jc w:val="both"/>
              <w:rPr>
                <w:sz w:val="20"/>
                <w:szCs w:val="20"/>
              </w:rPr>
            </w:pPr>
            <w:r w:rsidRPr="00FB765C">
              <w:rPr>
                <w:sz w:val="20"/>
                <w:szCs w:val="20"/>
              </w:rPr>
              <w:t>5</w:t>
            </w:r>
          </w:p>
        </w:tc>
        <w:tc>
          <w:tcPr>
            <w:tcW w:w="567" w:type="dxa"/>
          </w:tcPr>
          <w:p w14:paraId="291CF6CC" w14:textId="77777777" w:rsidR="007F16CA" w:rsidRPr="00FB765C" w:rsidRDefault="007F16CA" w:rsidP="007F16CA">
            <w:pPr>
              <w:jc w:val="both"/>
              <w:rPr>
                <w:sz w:val="20"/>
                <w:szCs w:val="20"/>
              </w:rPr>
            </w:pPr>
            <w:r w:rsidRPr="00FB765C">
              <w:rPr>
                <w:sz w:val="20"/>
                <w:szCs w:val="20"/>
              </w:rPr>
              <w:t>5</w:t>
            </w:r>
          </w:p>
        </w:tc>
        <w:tc>
          <w:tcPr>
            <w:tcW w:w="567" w:type="dxa"/>
          </w:tcPr>
          <w:p w14:paraId="5734BE2F" w14:textId="77777777" w:rsidR="007F16CA" w:rsidRPr="00FB765C" w:rsidRDefault="007F16CA" w:rsidP="007F16CA">
            <w:pPr>
              <w:jc w:val="both"/>
              <w:rPr>
                <w:sz w:val="20"/>
                <w:szCs w:val="20"/>
              </w:rPr>
            </w:pPr>
          </w:p>
        </w:tc>
        <w:tc>
          <w:tcPr>
            <w:tcW w:w="567" w:type="dxa"/>
          </w:tcPr>
          <w:p w14:paraId="1D70F541" w14:textId="77777777" w:rsidR="007F16CA" w:rsidRPr="00FB765C" w:rsidRDefault="007F16CA" w:rsidP="007F16CA">
            <w:pPr>
              <w:jc w:val="both"/>
              <w:rPr>
                <w:sz w:val="20"/>
                <w:szCs w:val="20"/>
              </w:rPr>
            </w:pPr>
            <w:r w:rsidRPr="00FB765C">
              <w:rPr>
                <w:sz w:val="20"/>
                <w:szCs w:val="20"/>
              </w:rPr>
              <w:t>3</w:t>
            </w:r>
          </w:p>
        </w:tc>
        <w:tc>
          <w:tcPr>
            <w:tcW w:w="567" w:type="dxa"/>
          </w:tcPr>
          <w:p w14:paraId="117D92D6" w14:textId="77777777" w:rsidR="007F16CA" w:rsidRPr="00FB765C" w:rsidRDefault="007F16CA" w:rsidP="007F16CA">
            <w:pPr>
              <w:jc w:val="both"/>
              <w:rPr>
                <w:sz w:val="20"/>
                <w:szCs w:val="20"/>
              </w:rPr>
            </w:pPr>
          </w:p>
        </w:tc>
        <w:tc>
          <w:tcPr>
            <w:tcW w:w="567" w:type="dxa"/>
          </w:tcPr>
          <w:p w14:paraId="1976D584" w14:textId="77777777" w:rsidR="007F16CA" w:rsidRPr="00FB765C" w:rsidRDefault="007F16CA" w:rsidP="007F16CA">
            <w:pPr>
              <w:jc w:val="both"/>
              <w:rPr>
                <w:sz w:val="20"/>
                <w:szCs w:val="20"/>
              </w:rPr>
            </w:pPr>
          </w:p>
        </w:tc>
      </w:tr>
      <w:tr w:rsidR="007F16CA" w:rsidRPr="00FB765C" w14:paraId="690DF082" w14:textId="77777777" w:rsidTr="007F16CA">
        <w:trPr>
          <w:trHeight w:val="319"/>
        </w:trPr>
        <w:tc>
          <w:tcPr>
            <w:tcW w:w="993" w:type="dxa"/>
          </w:tcPr>
          <w:p w14:paraId="6CFC56A8" w14:textId="77777777" w:rsidR="007F16CA" w:rsidRPr="00FB765C" w:rsidRDefault="007F16CA" w:rsidP="007F16CA">
            <w:pPr>
              <w:jc w:val="both"/>
              <w:rPr>
                <w:b/>
                <w:sz w:val="20"/>
                <w:szCs w:val="20"/>
              </w:rPr>
            </w:pPr>
            <w:r w:rsidRPr="00FB765C">
              <w:rPr>
                <w:b/>
                <w:sz w:val="20"/>
                <w:szCs w:val="20"/>
              </w:rPr>
              <w:t>ÖK3</w:t>
            </w:r>
          </w:p>
        </w:tc>
        <w:tc>
          <w:tcPr>
            <w:tcW w:w="567" w:type="dxa"/>
          </w:tcPr>
          <w:p w14:paraId="279558CE" w14:textId="77777777" w:rsidR="007F16CA" w:rsidRPr="00FB765C" w:rsidRDefault="007F16CA" w:rsidP="007F16CA">
            <w:pPr>
              <w:jc w:val="both"/>
              <w:rPr>
                <w:sz w:val="20"/>
                <w:szCs w:val="20"/>
              </w:rPr>
            </w:pPr>
            <w:r w:rsidRPr="00FB765C">
              <w:rPr>
                <w:sz w:val="20"/>
                <w:szCs w:val="20"/>
              </w:rPr>
              <w:t>4</w:t>
            </w:r>
          </w:p>
        </w:tc>
        <w:tc>
          <w:tcPr>
            <w:tcW w:w="567" w:type="dxa"/>
          </w:tcPr>
          <w:p w14:paraId="277C8E5C" w14:textId="77777777" w:rsidR="007F16CA" w:rsidRPr="00FB765C" w:rsidRDefault="007F16CA" w:rsidP="007F16CA">
            <w:pPr>
              <w:jc w:val="both"/>
              <w:rPr>
                <w:sz w:val="20"/>
                <w:szCs w:val="20"/>
              </w:rPr>
            </w:pPr>
          </w:p>
        </w:tc>
        <w:tc>
          <w:tcPr>
            <w:tcW w:w="567" w:type="dxa"/>
          </w:tcPr>
          <w:p w14:paraId="706E29C0" w14:textId="77777777" w:rsidR="007F16CA" w:rsidRPr="00FB765C" w:rsidRDefault="007F16CA" w:rsidP="007F16CA">
            <w:pPr>
              <w:jc w:val="both"/>
              <w:rPr>
                <w:sz w:val="20"/>
                <w:szCs w:val="20"/>
              </w:rPr>
            </w:pPr>
            <w:r w:rsidRPr="00FB765C">
              <w:rPr>
                <w:sz w:val="20"/>
                <w:szCs w:val="20"/>
              </w:rPr>
              <w:t>4</w:t>
            </w:r>
          </w:p>
        </w:tc>
        <w:tc>
          <w:tcPr>
            <w:tcW w:w="567" w:type="dxa"/>
          </w:tcPr>
          <w:p w14:paraId="4D448BC8" w14:textId="77777777" w:rsidR="007F16CA" w:rsidRPr="00FB765C" w:rsidRDefault="007F16CA" w:rsidP="007F16CA">
            <w:pPr>
              <w:jc w:val="both"/>
              <w:rPr>
                <w:sz w:val="20"/>
                <w:szCs w:val="20"/>
              </w:rPr>
            </w:pPr>
            <w:r w:rsidRPr="00FB765C">
              <w:rPr>
                <w:sz w:val="20"/>
                <w:szCs w:val="20"/>
              </w:rPr>
              <w:t>3</w:t>
            </w:r>
          </w:p>
        </w:tc>
        <w:tc>
          <w:tcPr>
            <w:tcW w:w="567" w:type="dxa"/>
          </w:tcPr>
          <w:p w14:paraId="59B35A30" w14:textId="77777777" w:rsidR="007F16CA" w:rsidRPr="00FB765C" w:rsidRDefault="007F16CA" w:rsidP="007F16CA">
            <w:pPr>
              <w:jc w:val="both"/>
              <w:rPr>
                <w:sz w:val="20"/>
                <w:szCs w:val="20"/>
              </w:rPr>
            </w:pPr>
            <w:r w:rsidRPr="00FB765C">
              <w:rPr>
                <w:sz w:val="20"/>
                <w:szCs w:val="20"/>
              </w:rPr>
              <w:t>4</w:t>
            </w:r>
          </w:p>
        </w:tc>
        <w:tc>
          <w:tcPr>
            <w:tcW w:w="567" w:type="dxa"/>
          </w:tcPr>
          <w:p w14:paraId="5097B7CE" w14:textId="77777777" w:rsidR="007F16CA" w:rsidRPr="00FB765C" w:rsidRDefault="007F16CA" w:rsidP="007F16CA">
            <w:pPr>
              <w:jc w:val="both"/>
              <w:rPr>
                <w:sz w:val="20"/>
                <w:szCs w:val="20"/>
              </w:rPr>
            </w:pPr>
            <w:r w:rsidRPr="00FB765C">
              <w:rPr>
                <w:sz w:val="20"/>
                <w:szCs w:val="20"/>
              </w:rPr>
              <w:t>3</w:t>
            </w:r>
          </w:p>
        </w:tc>
        <w:tc>
          <w:tcPr>
            <w:tcW w:w="567" w:type="dxa"/>
          </w:tcPr>
          <w:p w14:paraId="677347E7" w14:textId="77777777" w:rsidR="007F16CA" w:rsidRPr="00FB765C" w:rsidRDefault="007F16CA" w:rsidP="007F16CA">
            <w:pPr>
              <w:jc w:val="both"/>
              <w:rPr>
                <w:sz w:val="20"/>
                <w:szCs w:val="20"/>
              </w:rPr>
            </w:pPr>
            <w:r w:rsidRPr="00FB765C">
              <w:rPr>
                <w:sz w:val="20"/>
                <w:szCs w:val="20"/>
              </w:rPr>
              <w:t>3</w:t>
            </w:r>
          </w:p>
        </w:tc>
        <w:tc>
          <w:tcPr>
            <w:tcW w:w="567" w:type="dxa"/>
          </w:tcPr>
          <w:p w14:paraId="4C9A629A" w14:textId="77777777" w:rsidR="007F16CA" w:rsidRPr="00FB765C" w:rsidRDefault="007F16CA" w:rsidP="007F16CA">
            <w:pPr>
              <w:jc w:val="both"/>
              <w:rPr>
                <w:sz w:val="20"/>
                <w:szCs w:val="20"/>
              </w:rPr>
            </w:pPr>
            <w:r w:rsidRPr="00FB765C">
              <w:rPr>
                <w:sz w:val="20"/>
                <w:szCs w:val="20"/>
              </w:rPr>
              <w:t>5</w:t>
            </w:r>
          </w:p>
        </w:tc>
        <w:tc>
          <w:tcPr>
            <w:tcW w:w="567" w:type="dxa"/>
          </w:tcPr>
          <w:p w14:paraId="59C5872F" w14:textId="77777777" w:rsidR="007F16CA" w:rsidRPr="00FB765C" w:rsidRDefault="007F16CA" w:rsidP="007F16CA">
            <w:pPr>
              <w:jc w:val="both"/>
              <w:rPr>
                <w:sz w:val="20"/>
                <w:szCs w:val="20"/>
              </w:rPr>
            </w:pPr>
            <w:r w:rsidRPr="00FB765C">
              <w:rPr>
                <w:sz w:val="20"/>
                <w:szCs w:val="20"/>
              </w:rPr>
              <w:t>4</w:t>
            </w:r>
          </w:p>
        </w:tc>
        <w:tc>
          <w:tcPr>
            <w:tcW w:w="567" w:type="dxa"/>
          </w:tcPr>
          <w:p w14:paraId="09DFFCBB" w14:textId="77777777" w:rsidR="007F16CA" w:rsidRPr="00FB765C" w:rsidRDefault="007F16CA" w:rsidP="007F16CA">
            <w:pPr>
              <w:jc w:val="both"/>
              <w:rPr>
                <w:sz w:val="20"/>
                <w:szCs w:val="20"/>
              </w:rPr>
            </w:pPr>
            <w:r w:rsidRPr="00FB765C">
              <w:rPr>
                <w:sz w:val="20"/>
                <w:szCs w:val="20"/>
              </w:rPr>
              <w:t>4</w:t>
            </w:r>
          </w:p>
        </w:tc>
        <w:tc>
          <w:tcPr>
            <w:tcW w:w="567" w:type="dxa"/>
          </w:tcPr>
          <w:p w14:paraId="70EF3F90" w14:textId="77777777" w:rsidR="007F16CA" w:rsidRPr="00FB765C" w:rsidRDefault="007F16CA" w:rsidP="007F16CA">
            <w:pPr>
              <w:jc w:val="both"/>
              <w:rPr>
                <w:sz w:val="20"/>
                <w:szCs w:val="20"/>
              </w:rPr>
            </w:pPr>
          </w:p>
        </w:tc>
        <w:tc>
          <w:tcPr>
            <w:tcW w:w="567" w:type="dxa"/>
          </w:tcPr>
          <w:p w14:paraId="256668E8" w14:textId="77777777" w:rsidR="007F16CA" w:rsidRPr="00FB765C" w:rsidRDefault="007F16CA" w:rsidP="007F16CA">
            <w:pPr>
              <w:jc w:val="both"/>
              <w:rPr>
                <w:sz w:val="20"/>
                <w:szCs w:val="20"/>
              </w:rPr>
            </w:pPr>
          </w:p>
        </w:tc>
        <w:tc>
          <w:tcPr>
            <w:tcW w:w="567" w:type="dxa"/>
          </w:tcPr>
          <w:p w14:paraId="64D34DD7" w14:textId="77777777" w:rsidR="007F16CA" w:rsidRPr="00FB765C" w:rsidRDefault="007F16CA" w:rsidP="007F16CA">
            <w:pPr>
              <w:jc w:val="both"/>
              <w:rPr>
                <w:sz w:val="20"/>
                <w:szCs w:val="20"/>
              </w:rPr>
            </w:pPr>
            <w:r w:rsidRPr="00FB765C">
              <w:rPr>
                <w:sz w:val="20"/>
                <w:szCs w:val="20"/>
              </w:rPr>
              <w:t>4</w:t>
            </w:r>
          </w:p>
        </w:tc>
        <w:tc>
          <w:tcPr>
            <w:tcW w:w="567" w:type="dxa"/>
          </w:tcPr>
          <w:p w14:paraId="195E2ED6" w14:textId="77777777" w:rsidR="007F16CA" w:rsidRPr="00FB765C" w:rsidRDefault="007F16CA" w:rsidP="007F16CA">
            <w:pPr>
              <w:jc w:val="both"/>
              <w:rPr>
                <w:sz w:val="20"/>
                <w:szCs w:val="20"/>
              </w:rPr>
            </w:pPr>
          </w:p>
        </w:tc>
        <w:tc>
          <w:tcPr>
            <w:tcW w:w="567" w:type="dxa"/>
          </w:tcPr>
          <w:p w14:paraId="4D3799A3" w14:textId="77777777" w:rsidR="007F16CA" w:rsidRPr="00FB765C" w:rsidRDefault="007F16CA" w:rsidP="007F16CA">
            <w:pPr>
              <w:jc w:val="both"/>
              <w:rPr>
                <w:sz w:val="20"/>
                <w:szCs w:val="20"/>
              </w:rPr>
            </w:pPr>
          </w:p>
        </w:tc>
      </w:tr>
      <w:tr w:rsidR="007F16CA" w:rsidRPr="00FB765C" w14:paraId="56E60869" w14:textId="77777777" w:rsidTr="007F16CA">
        <w:trPr>
          <w:trHeight w:val="319"/>
        </w:trPr>
        <w:tc>
          <w:tcPr>
            <w:tcW w:w="993" w:type="dxa"/>
          </w:tcPr>
          <w:p w14:paraId="56D09373" w14:textId="77777777" w:rsidR="007F16CA" w:rsidRPr="00FB765C" w:rsidRDefault="007F16CA" w:rsidP="007F16CA">
            <w:pPr>
              <w:jc w:val="both"/>
              <w:rPr>
                <w:b/>
                <w:sz w:val="20"/>
                <w:szCs w:val="20"/>
              </w:rPr>
            </w:pPr>
            <w:r w:rsidRPr="00FB765C">
              <w:rPr>
                <w:b/>
                <w:sz w:val="20"/>
                <w:szCs w:val="20"/>
              </w:rPr>
              <w:t>ÖK4</w:t>
            </w:r>
          </w:p>
        </w:tc>
        <w:tc>
          <w:tcPr>
            <w:tcW w:w="567" w:type="dxa"/>
          </w:tcPr>
          <w:p w14:paraId="1AB59605" w14:textId="77777777" w:rsidR="007F16CA" w:rsidRPr="00FB765C" w:rsidRDefault="007F16CA" w:rsidP="007F16CA">
            <w:pPr>
              <w:jc w:val="both"/>
              <w:rPr>
                <w:sz w:val="20"/>
                <w:szCs w:val="20"/>
              </w:rPr>
            </w:pPr>
            <w:r w:rsidRPr="00FB765C">
              <w:rPr>
                <w:sz w:val="20"/>
                <w:szCs w:val="20"/>
              </w:rPr>
              <w:t>4</w:t>
            </w:r>
          </w:p>
        </w:tc>
        <w:tc>
          <w:tcPr>
            <w:tcW w:w="567" w:type="dxa"/>
          </w:tcPr>
          <w:p w14:paraId="4348FF3B" w14:textId="77777777" w:rsidR="007F16CA" w:rsidRPr="00FB765C" w:rsidRDefault="007F16CA" w:rsidP="007F16CA">
            <w:pPr>
              <w:jc w:val="both"/>
              <w:rPr>
                <w:sz w:val="20"/>
                <w:szCs w:val="20"/>
              </w:rPr>
            </w:pPr>
            <w:r w:rsidRPr="00FB765C">
              <w:rPr>
                <w:sz w:val="20"/>
                <w:szCs w:val="20"/>
              </w:rPr>
              <w:t>4</w:t>
            </w:r>
          </w:p>
        </w:tc>
        <w:tc>
          <w:tcPr>
            <w:tcW w:w="567" w:type="dxa"/>
          </w:tcPr>
          <w:p w14:paraId="627443DD" w14:textId="77777777" w:rsidR="007F16CA" w:rsidRPr="00FB765C" w:rsidRDefault="007F16CA" w:rsidP="007F16CA">
            <w:pPr>
              <w:jc w:val="both"/>
              <w:rPr>
                <w:sz w:val="20"/>
                <w:szCs w:val="20"/>
              </w:rPr>
            </w:pPr>
            <w:r w:rsidRPr="00FB765C">
              <w:rPr>
                <w:sz w:val="20"/>
                <w:szCs w:val="20"/>
              </w:rPr>
              <w:t>5</w:t>
            </w:r>
          </w:p>
        </w:tc>
        <w:tc>
          <w:tcPr>
            <w:tcW w:w="567" w:type="dxa"/>
          </w:tcPr>
          <w:p w14:paraId="215C4F6D" w14:textId="77777777" w:rsidR="007F16CA" w:rsidRPr="00FB765C" w:rsidRDefault="007F16CA" w:rsidP="007F16CA">
            <w:pPr>
              <w:jc w:val="both"/>
              <w:rPr>
                <w:sz w:val="20"/>
                <w:szCs w:val="20"/>
              </w:rPr>
            </w:pPr>
            <w:r w:rsidRPr="00FB765C">
              <w:rPr>
                <w:sz w:val="20"/>
                <w:szCs w:val="20"/>
              </w:rPr>
              <w:t>5</w:t>
            </w:r>
          </w:p>
        </w:tc>
        <w:tc>
          <w:tcPr>
            <w:tcW w:w="567" w:type="dxa"/>
          </w:tcPr>
          <w:p w14:paraId="6D5FCFC7" w14:textId="77777777" w:rsidR="007F16CA" w:rsidRPr="00FB765C" w:rsidRDefault="007F16CA" w:rsidP="007F16CA">
            <w:pPr>
              <w:jc w:val="both"/>
              <w:rPr>
                <w:sz w:val="20"/>
                <w:szCs w:val="20"/>
              </w:rPr>
            </w:pPr>
            <w:r w:rsidRPr="00FB765C">
              <w:rPr>
                <w:sz w:val="20"/>
                <w:szCs w:val="20"/>
              </w:rPr>
              <w:t>5</w:t>
            </w:r>
          </w:p>
        </w:tc>
        <w:tc>
          <w:tcPr>
            <w:tcW w:w="567" w:type="dxa"/>
          </w:tcPr>
          <w:p w14:paraId="0FB2F491" w14:textId="77777777" w:rsidR="007F16CA" w:rsidRPr="00FB765C" w:rsidRDefault="007F16CA" w:rsidP="007F16CA">
            <w:pPr>
              <w:jc w:val="both"/>
              <w:rPr>
                <w:sz w:val="20"/>
                <w:szCs w:val="20"/>
              </w:rPr>
            </w:pPr>
            <w:r w:rsidRPr="00FB765C">
              <w:rPr>
                <w:sz w:val="20"/>
                <w:szCs w:val="20"/>
              </w:rPr>
              <w:t>4</w:t>
            </w:r>
          </w:p>
        </w:tc>
        <w:tc>
          <w:tcPr>
            <w:tcW w:w="567" w:type="dxa"/>
          </w:tcPr>
          <w:p w14:paraId="5F5D081C" w14:textId="77777777" w:rsidR="007F16CA" w:rsidRPr="00FB765C" w:rsidRDefault="007F16CA" w:rsidP="007F16CA">
            <w:pPr>
              <w:jc w:val="both"/>
              <w:rPr>
                <w:sz w:val="20"/>
                <w:szCs w:val="20"/>
              </w:rPr>
            </w:pPr>
            <w:r w:rsidRPr="00FB765C">
              <w:rPr>
                <w:sz w:val="20"/>
                <w:szCs w:val="20"/>
              </w:rPr>
              <w:t>3</w:t>
            </w:r>
          </w:p>
        </w:tc>
        <w:tc>
          <w:tcPr>
            <w:tcW w:w="567" w:type="dxa"/>
          </w:tcPr>
          <w:p w14:paraId="0F0D052C" w14:textId="77777777" w:rsidR="007F16CA" w:rsidRPr="00FB765C" w:rsidRDefault="007F16CA" w:rsidP="007F16CA">
            <w:pPr>
              <w:jc w:val="both"/>
              <w:rPr>
                <w:sz w:val="20"/>
                <w:szCs w:val="20"/>
              </w:rPr>
            </w:pPr>
            <w:r w:rsidRPr="00FB765C">
              <w:rPr>
                <w:sz w:val="20"/>
                <w:szCs w:val="20"/>
              </w:rPr>
              <w:t>5</w:t>
            </w:r>
          </w:p>
        </w:tc>
        <w:tc>
          <w:tcPr>
            <w:tcW w:w="567" w:type="dxa"/>
          </w:tcPr>
          <w:p w14:paraId="018C2B26" w14:textId="77777777" w:rsidR="007F16CA" w:rsidRPr="00FB765C" w:rsidRDefault="007F16CA" w:rsidP="007F16CA">
            <w:pPr>
              <w:jc w:val="both"/>
              <w:rPr>
                <w:sz w:val="20"/>
                <w:szCs w:val="20"/>
              </w:rPr>
            </w:pPr>
            <w:r w:rsidRPr="00FB765C">
              <w:rPr>
                <w:sz w:val="20"/>
                <w:szCs w:val="20"/>
              </w:rPr>
              <w:t>5</w:t>
            </w:r>
          </w:p>
        </w:tc>
        <w:tc>
          <w:tcPr>
            <w:tcW w:w="567" w:type="dxa"/>
          </w:tcPr>
          <w:p w14:paraId="79601330" w14:textId="77777777" w:rsidR="007F16CA" w:rsidRPr="00FB765C" w:rsidRDefault="007F16CA" w:rsidP="007F16CA">
            <w:pPr>
              <w:jc w:val="both"/>
              <w:rPr>
                <w:sz w:val="20"/>
                <w:szCs w:val="20"/>
              </w:rPr>
            </w:pPr>
            <w:r w:rsidRPr="00FB765C">
              <w:rPr>
                <w:sz w:val="20"/>
                <w:szCs w:val="20"/>
              </w:rPr>
              <w:t>4</w:t>
            </w:r>
          </w:p>
        </w:tc>
        <w:tc>
          <w:tcPr>
            <w:tcW w:w="567" w:type="dxa"/>
          </w:tcPr>
          <w:p w14:paraId="75CD1617" w14:textId="77777777" w:rsidR="007F16CA" w:rsidRPr="00FB765C" w:rsidRDefault="007F16CA" w:rsidP="007F16CA">
            <w:pPr>
              <w:jc w:val="both"/>
              <w:rPr>
                <w:sz w:val="20"/>
                <w:szCs w:val="20"/>
              </w:rPr>
            </w:pPr>
            <w:r w:rsidRPr="00FB765C">
              <w:rPr>
                <w:sz w:val="20"/>
                <w:szCs w:val="20"/>
              </w:rPr>
              <w:t>5</w:t>
            </w:r>
          </w:p>
        </w:tc>
        <w:tc>
          <w:tcPr>
            <w:tcW w:w="567" w:type="dxa"/>
          </w:tcPr>
          <w:p w14:paraId="57D56D43" w14:textId="77777777" w:rsidR="007F16CA" w:rsidRPr="00FB765C" w:rsidRDefault="007F16CA" w:rsidP="007F16CA">
            <w:pPr>
              <w:jc w:val="both"/>
              <w:rPr>
                <w:sz w:val="20"/>
                <w:szCs w:val="20"/>
              </w:rPr>
            </w:pPr>
            <w:r w:rsidRPr="00FB765C">
              <w:rPr>
                <w:sz w:val="20"/>
                <w:szCs w:val="20"/>
              </w:rPr>
              <w:t>4</w:t>
            </w:r>
          </w:p>
        </w:tc>
        <w:tc>
          <w:tcPr>
            <w:tcW w:w="567" w:type="dxa"/>
          </w:tcPr>
          <w:p w14:paraId="31CD7563" w14:textId="77777777" w:rsidR="007F16CA" w:rsidRPr="00FB765C" w:rsidRDefault="007F16CA" w:rsidP="007F16CA">
            <w:pPr>
              <w:jc w:val="both"/>
              <w:rPr>
                <w:sz w:val="20"/>
                <w:szCs w:val="20"/>
              </w:rPr>
            </w:pPr>
            <w:r w:rsidRPr="00FB765C">
              <w:rPr>
                <w:sz w:val="20"/>
                <w:szCs w:val="20"/>
              </w:rPr>
              <w:t>5</w:t>
            </w:r>
          </w:p>
        </w:tc>
        <w:tc>
          <w:tcPr>
            <w:tcW w:w="567" w:type="dxa"/>
          </w:tcPr>
          <w:p w14:paraId="321D2CD5" w14:textId="77777777" w:rsidR="007F16CA" w:rsidRPr="00FB765C" w:rsidRDefault="007F16CA" w:rsidP="007F16CA">
            <w:pPr>
              <w:jc w:val="both"/>
              <w:rPr>
                <w:sz w:val="20"/>
                <w:szCs w:val="20"/>
              </w:rPr>
            </w:pPr>
            <w:r w:rsidRPr="00FB765C">
              <w:rPr>
                <w:sz w:val="20"/>
                <w:szCs w:val="20"/>
              </w:rPr>
              <w:t>4</w:t>
            </w:r>
          </w:p>
        </w:tc>
        <w:tc>
          <w:tcPr>
            <w:tcW w:w="567" w:type="dxa"/>
          </w:tcPr>
          <w:p w14:paraId="244DC75D" w14:textId="77777777" w:rsidR="007F16CA" w:rsidRPr="00FB765C" w:rsidRDefault="007F16CA" w:rsidP="007F16CA">
            <w:pPr>
              <w:jc w:val="both"/>
              <w:rPr>
                <w:sz w:val="20"/>
                <w:szCs w:val="20"/>
              </w:rPr>
            </w:pPr>
          </w:p>
        </w:tc>
      </w:tr>
      <w:tr w:rsidR="007F16CA" w:rsidRPr="00FB765C" w14:paraId="02383E05" w14:textId="77777777" w:rsidTr="007F16CA">
        <w:trPr>
          <w:trHeight w:val="319"/>
        </w:trPr>
        <w:tc>
          <w:tcPr>
            <w:tcW w:w="993" w:type="dxa"/>
          </w:tcPr>
          <w:p w14:paraId="51DD84E0" w14:textId="77777777" w:rsidR="007F16CA" w:rsidRPr="00FB765C" w:rsidRDefault="007F16CA" w:rsidP="007F16CA">
            <w:pPr>
              <w:jc w:val="both"/>
              <w:rPr>
                <w:b/>
                <w:sz w:val="20"/>
                <w:szCs w:val="20"/>
              </w:rPr>
            </w:pPr>
            <w:r w:rsidRPr="00FB765C">
              <w:rPr>
                <w:b/>
                <w:sz w:val="20"/>
                <w:szCs w:val="20"/>
              </w:rPr>
              <w:t>ÖK5</w:t>
            </w:r>
          </w:p>
        </w:tc>
        <w:tc>
          <w:tcPr>
            <w:tcW w:w="567" w:type="dxa"/>
          </w:tcPr>
          <w:p w14:paraId="3A3F7252" w14:textId="77777777" w:rsidR="007F16CA" w:rsidRPr="00FB765C" w:rsidRDefault="007F16CA" w:rsidP="007F16CA">
            <w:pPr>
              <w:jc w:val="both"/>
              <w:rPr>
                <w:sz w:val="20"/>
                <w:szCs w:val="20"/>
              </w:rPr>
            </w:pPr>
            <w:r w:rsidRPr="00FB765C">
              <w:rPr>
                <w:sz w:val="20"/>
                <w:szCs w:val="20"/>
              </w:rPr>
              <w:t>5</w:t>
            </w:r>
          </w:p>
        </w:tc>
        <w:tc>
          <w:tcPr>
            <w:tcW w:w="567" w:type="dxa"/>
          </w:tcPr>
          <w:p w14:paraId="2F1191AD" w14:textId="77777777" w:rsidR="007F16CA" w:rsidRPr="00FB765C" w:rsidRDefault="007F16CA" w:rsidP="007F16CA">
            <w:pPr>
              <w:jc w:val="both"/>
              <w:rPr>
                <w:sz w:val="20"/>
                <w:szCs w:val="20"/>
              </w:rPr>
            </w:pPr>
            <w:r w:rsidRPr="00FB765C">
              <w:rPr>
                <w:sz w:val="20"/>
                <w:szCs w:val="20"/>
              </w:rPr>
              <w:t>4</w:t>
            </w:r>
          </w:p>
        </w:tc>
        <w:tc>
          <w:tcPr>
            <w:tcW w:w="567" w:type="dxa"/>
          </w:tcPr>
          <w:p w14:paraId="500E642D" w14:textId="77777777" w:rsidR="007F16CA" w:rsidRPr="00FB765C" w:rsidRDefault="007F16CA" w:rsidP="007F16CA">
            <w:pPr>
              <w:jc w:val="both"/>
              <w:rPr>
                <w:sz w:val="20"/>
                <w:szCs w:val="20"/>
              </w:rPr>
            </w:pPr>
            <w:r w:rsidRPr="00FB765C">
              <w:rPr>
                <w:sz w:val="20"/>
                <w:szCs w:val="20"/>
              </w:rPr>
              <w:t>5</w:t>
            </w:r>
          </w:p>
        </w:tc>
        <w:tc>
          <w:tcPr>
            <w:tcW w:w="567" w:type="dxa"/>
          </w:tcPr>
          <w:p w14:paraId="5325F361" w14:textId="77777777" w:rsidR="007F16CA" w:rsidRPr="00FB765C" w:rsidRDefault="007F16CA" w:rsidP="007F16CA">
            <w:pPr>
              <w:jc w:val="both"/>
              <w:rPr>
                <w:sz w:val="20"/>
                <w:szCs w:val="20"/>
              </w:rPr>
            </w:pPr>
            <w:r w:rsidRPr="00FB765C">
              <w:rPr>
                <w:sz w:val="20"/>
                <w:szCs w:val="20"/>
              </w:rPr>
              <w:t>5</w:t>
            </w:r>
          </w:p>
        </w:tc>
        <w:tc>
          <w:tcPr>
            <w:tcW w:w="567" w:type="dxa"/>
          </w:tcPr>
          <w:p w14:paraId="71F6B2B1" w14:textId="77777777" w:rsidR="007F16CA" w:rsidRPr="00FB765C" w:rsidRDefault="007F16CA" w:rsidP="007F16CA">
            <w:pPr>
              <w:jc w:val="both"/>
              <w:rPr>
                <w:sz w:val="20"/>
                <w:szCs w:val="20"/>
              </w:rPr>
            </w:pPr>
            <w:r w:rsidRPr="00FB765C">
              <w:rPr>
                <w:sz w:val="20"/>
                <w:szCs w:val="20"/>
              </w:rPr>
              <w:t>4</w:t>
            </w:r>
          </w:p>
        </w:tc>
        <w:tc>
          <w:tcPr>
            <w:tcW w:w="567" w:type="dxa"/>
          </w:tcPr>
          <w:p w14:paraId="20322411" w14:textId="77777777" w:rsidR="007F16CA" w:rsidRPr="00FB765C" w:rsidRDefault="007F16CA" w:rsidP="007F16CA">
            <w:pPr>
              <w:jc w:val="both"/>
              <w:rPr>
                <w:sz w:val="20"/>
                <w:szCs w:val="20"/>
              </w:rPr>
            </w:pPr>
            <w:r w:rsidRPr="00FB765C">
              <w:rPr>
                <w:sz w:val="20"/>
                <w:szCs w:val="20"/>
              </w:rPr>
              <w:t>5</w:t>
            </w:r>
          </w:p>
        </w:tc>
        <w:tc>
          <w:tcPr>
            <w:tcW w:w="567" w:type="dxa"/>
          </w:tcPr>
          <w:p w14:paraId="3E9E6C14" w14:textId="77777777" w:rsidR="007F16CA" w:rsidRPr="00FB765C" w:rsidRDefault="007F16CA" w:rsidP="007F16CA">
            <w:pPr>
              <w:jc w:val="both"/>
              <w:rPr>
                <w:sz w:val="20"/>
                <w:szCs w:val="20"/>
              </w:rPr>
            </w:pPr>
            <w:r w:rsidRPr="00FB765C">
              <w:rPr>
                <w:sz w:val="20"/>
                <w:szCs w:val="20"/>
              </w:rPr>
              <w:t>3</w:t>
            </w:r>
          </w:p>
        </w:tc>
        <w:tc>
          <w:tcPr>
            <w:tcW w:w="567" w:type="dxa"/>
          </w:tcPr>
          <w:p w14:paraId="5EA5152E" w14:textId="77777777" w:rsidR="007F16CA" w:rsidRPr="00FB765C" w:rsidRDefault="007F16CA" w:rsidP="007F16CA">
            <w:pPr>
              <w:jc w:val="both"/>
              <w:rPr>
                <w:sz w:val="20"/>
                <w:szCs w:val="20"/>
              </w:rPr>
            </w:pPr>
            <w:r w:rsidRPr="00FB765C">
              <w:rPr>
                <w:sz w:val="20"/>
                <w:szCs w:val="20"/>
              </w:rPr>
              <w:t>3</w:t>
            </w:r>
          </w:p>
        </w:tc>
        <w:tc>
          <w:tcPr>
            <w:tcW w:w="567" w:type="dxa"/>
          </w:tcPr>
          <w:p w14:paraId="7E2A5E59" w14:textId="77777777" w:rsidR="007F16CA" w:rsidRPr="00FB765C" w:rsidRDefault="007F16CA" w:rsidP="007F16CA">
            <w:pPr>
              <w:jc w:val="both"/>
              <w:rPr>
                <w:sz w:val="20"/>
                <w:szCs w:val="20"/>
              </w:rPr>
            </w:pPr>
            <w:r w:rsidRPr="00FB765C">
              <w:rPr>
                <w:sz w:val="20"/>
                <w:szCs w:val="20"/>
              </w:rPr>
              <w:t>5</w:t>
            </w:r>
          </w:p>
        </w:tc>
        <w:tc>
          <w:tcPr>
            <w:tcW w:w="567" w:type="dxa"/>
          </w:tcPr>
          <w:p w14:paraId="3A7277F7" w14:textId="77777777" w:rsidR="007F16CA" w:rsidRPr="00FB765C" w:rsidRDefault="007F16CA" w:rsidP="007F16CA">
            <w:pPr>
              <w:jc w:val="both"/>
              <w:rPr>
                <w:sz w:val="20"/>
                <w:szCs w:val="20"/>
              </w:rPr>
            </w:pPr>
            <w:r w:rsidRPr="00FB765C">
              <w:rPr>
                <w:sz w:val="20"/>
                <w:szCs w:val="20"/>
              </w:rPr>
              <w:t>2</w:t>
            </w:r>
          </w:p>
        </w:tc>
        <w:tc>
          <w:tcPr>
            <w:tcW w:w="567" w:type="dxa"/>
          </w:tcPr>
          <w:p w14:paraId="54710D7B" w14:textId="77777777" w:rsidR="007F16CA" w:rsidRPr="00FB765C" w:rsidRDefault="007F16CA" w:rsidP="007F16CA">
            <w:pPr>
              <w:jc w:val="both"/>
              <w:rPr>
                <w:sz w:val="20"/>
                <w:szCs w:val="20"/>
              </w:rPr>
            </w:pPr>
            <w:r w:rsidRPr="00FB765C">
              <w:rPr>
                <w:sz w:val="20"/>
                <w:szCs w:val="20"/>
              </w:rPr>
              <w:t>4</w:t>
            </w:r>
          </w:p>
        </w:tc>
        <w:tc>
          <w:tcPr>
            <w:tcW w:w="567" w:type="dxa"/>
          </w:tcPr>
          <w:p w14:paraId="101EFDDB" w14:textId="77777777" w:rsidR="007F16CA" w:rsidRPr="00FB765C" w:rsidRDefault="007F16CA" w:rsidP="007F16CA">
            <w:pPr>
              <w:jc w:val="both"/>
              <w:rPr>
                <w:sz w:val="20"/>
                <w:szCs w:val="20"/>
              </w:rPr>
            </w:pPr>
            <w:r w:rsidRPr="00FB765C">
              <w:rPr>
                <w:sz w:val="20"/>
                <w:szCs w:val="20"/>
              </w:rPr>
              <w:t>5</w:t>
            </w:r>
          </w:p>
        </w:tc>
        <w:tc>
          <w:tcPr>
            <w:tcW w:w="567" w:type="dxa"/>
          </w:tcPr>
          <w:p w14:paraId="0FFD69B1" w14:textId="77777777" w:rsidR="007F16CA" w:rsidRPr="00FB765C" w:rsidRDefault="007F16CA" w:rsidP="007F16CA">
            <w:pPr>
              <w:jc w:val="both"/>
              <w:rPr>
                <w:sz w:val="20"/>
                <w:szCs w:val="20"/>
              </w:rPr>
            </w:pPr>
            <w:r w:rsidRPr="00FB765C">
              <w:rPr>
                <w:sz w:val="20"/>
                <w:szCs w:val="20"/>
              </w:rPr>
              <w:t>3</w:t>
            </w:r>
          </w:p>
        </w:tc>
        <w:tc>
          <w:tcPr>
            <w:tcW w:w="567" w:type="dxa"/>
          </w:tcPr>
          <w:p w14:paraId="07CC6872" w14:textId="77777777" w:rsidR="007F16CA" w:rsidRPr="00FB765C" w:rsidRDefault="007F16CA" w:rsidP="007F16CA">
            <w:pPr>
              <w:jc w:val="both"/>
              <w:rPr>
                <w:sz w:val="20"/>
                <w:szCs w:val="20"/>
              </w:rPr>
            </w:pPr>
            <w:r w:rsidRPr="00FB765C">
              <w:rPr>
                <w:sz w:val="20"/>
                <w:szCs w:val="20"/>
              </w:rPr>
              <w:t>5</w:t>
            </w:r>
          </w:p>
        </w:tc>
        <w:tc>
          <w:tcPr>
            <w:tcW w:w="567" w:type="dxa"/>
          </w:tcPr>
          <w:p w14:paraId="47CF9948" w14:textId="77777777" w:rsidR="007F16CA" w:rsidRPr="00FB765C" w:rsidRDefault="007F16CA" w:rsidP="007F16CA">
            <w:pPr>
              <w:jc w:val="both"/>
              <w:rPr>
                <w:sz w:val="20"/>
                <w:szCs w:val="20"/>
              </w:rPr>
            </w:pPr>
            <w:r w:rsidRPr="00FB765C">
              <w:rPr>
                <w:sz w:val="20"/>
                <w:szCs w:val="20"/>
              </w:rPr>
              <w:t>4</w:t>
            </w:r>
          </w:p>
        </w:tc>
      </w:tr>
      <w:tr w:rsidR="007F16CA" w:rsidRPr="00FB765C" w14:paraId="5771BED2" w14:textId="77777777" w:rsidTr="007F16CA">
        <w:trPr>
          <w:trHeight w:val="319"/>
        </w:trPr>
        <w:tc>
          <w:tcPr>
            <w:tcW w:w="993" w:type="dxa"/>
          </w:tcPr>
          <w:p w14:paraId="42AFF7A5" w14:textId="77777777" w:rsidR="007F16CA" w:rsidRPr="00FB765C" w:rsidRDefault="007F16CA" w:rsidP="007F16CA">
            <w:pPr>
              <w:jc w:val="both"/>
              <w:rPr>
                <w:b/>
                <w:sz w:val="20"/>
                <w:szCs w:val="20"/>
              </w:rPr>
            </w:pPr>
            <w:r w:rsidRPr="00FB765C">
              <w:rPr>
                <w:b/>
                <w:sz w:val="20"/>
                <w:szCs w:val="20"/>
              </w:rPr>
              <w:t>ÖK6</w:t>
            </w:r>
          </w:p>
        </w:tc>
        <w:tc>
          <w:tcPr>
            <w:tcW w:w="567" w:type="dxa"/>
          </w:tcPr>
          <w:p w14:paraId="73BC46C3" w14:textId="77777777" w:rsidR="007F16CA" w:rsidRPr="00FB765C" w:rsidRDefault="007F16CA" w:rsidP="007F16CA">
            <w:pPr>
              <w:jc w:val="both"/>
              <w:rPr>
                <w:sz w:val="20"/>
                <w:szCs w:val="20"/>
              </w:rPr>
            </w:pPr>
            <w:r w:rsidRPr="00FB765C">
              <w:rPr>
                <w:sz w:val="20"/>
                <w:szCs w:val="20"/>
              </w:rPr>
              <w:t>5</w:t>
            </w:r>
          </w:p>
        </w:tc>
        <w:tc>
          <w:tcPr>
            <w:tcW w:w="567" w:type="dxa"/>
          </w:tcPr>
          <w:p w14:paraId="18F3A52C" w14:textId="77777777" w:rsidR="007F16CA" w:rsidRPr="00FB765C" w:rsidRDefault="007F16CA" w:rsidP="007F16CA">
            <w:pPr>
              <w:jc w:val="both"/>
              <w:rPr>
                <w:sz w:val="20"/>
                <w:szCs w:val="20"/>
              </w:rPr>
            </w:pPr>
            <w:r w:rsidRPr="00FB765C">
              <w:rPr>
                <w:sz w:val="20"/>
                <w:szCs w:val="20"/>
              </w:rPr>
              <w:t>3</w:t>
            </w:r>
          </w:p>
        </w:tc>
        <w:tc>
          <w:tcPr>
            <w:tcW w:w="567" w:type="dxa"/>
          </w:tcPr>
          <w:p w14:paraId="5614460D" w14:textId="77777777" w:rsidR="007F16CA" w:rsidRPr="00FB765C" w:rsidRDefault="007F16CA" w:rsidP="007F16CA">
            <w:pPr>
              <w:jc w:val="both"/>
              <w:rPr>
                <w:sz w:val="20"/>
                <w:szCs w:val="20"/>
              </w:rPr>
            </w:pPr>
          </w:p>
        </w:tc>
        <w:tc>
          <w:tcPr>
            <w:tcW w:w="567" w:type="dxa"/>
          </w:tcPr>
          <w:p w14:paraId="62D03BFC" w14:textId="77777777" w:rsidR="007F16CA" w:rsidRPr="00FB765C" w:rsidRDefault="007F16CA" w:rsidP="007F16CA">
            <w:pPr>
              <w:jc w:val="both"/>
              <w:rPr>
                <w:sz w:val="20"/>
                <w:szCs w:val="20"/>
              </w:rPr>
            </w:pPr>
            <w:r w:rsidRPr="00FB765C">
              <w:rPr>
                <w:sz w:val="20"/>
                <w:szCs w:val="20"/>
              </w:rPr>
              <w:t>5</w:t>
            </w:r>
          </w:p>
        </w:tc>
        <w:tc>
          <w:tcPr>
            <w:tcW w:w="567" w:type="dxa"/>
          </w:tcPr>
          <w:p w14:paraId="699A1586" w14:textId="77777777" w:rsidR="007F16CA" w:rsidRPr="00FB765C" w:rsidRDefault="007F16CA" w:rsidP="007F16CA">
            <w:pPr>
              <w:jc w:val="both"/>
              <w:rPr>
                <w:sz w:val="20"/>
                <w:szCs w:val="20"/>
              </w:rPr>
            </w:pPr>
            <w:r w:rsidRPr="00FB765C">
              <w:rPr>
                <w:sz w:val="20"/>
                <w:szCs w:val="20"/>
              </w:rPr>
              <w:t>4</w:t>
            </w:r>
          </w:p>
        </w:tc>
        <w:tc>
          <w:tcPr>
            <w:tcW w:w="567" w:type="dxa"/>
          </w:tcPr>
          <w:p w14:paraId="5738B3DC" w14:textId="77777777" w:rsidR="007F16CA" w:rsidRPr="00FB765C" w:rsidRDefault="007F16CA" w:rsidP="007F16CA">
            <w:pPr>
              <w:jc w:val="both"/>
              <w:rPr>
                <w:sz w:val="20"/>
                <w:szCs w:val="20"/>
              </w:rPr>
            </w:pPr>
          </w:p>
        </w:tc>
        <w:tc>
          <w:tcPr>
            <w:tcW w:w="567" w:type="dxa"/>
          </w:tcPr>
          <w:p w14:paraId="3558D444" w14:textId="77777777" w:rsidR="007F16CA" w:rsidRPr="00FB765C" w:rsidRDefault="007F16CA" w:rsidP="007F16CA">
            <w:pPr>
              <w:jc w:val="both"/>
              <w:rPr>
                <w:sz w:val="20"/>
                <w:szCs w:val="20"/>
              </w:rPr>
            </w:pPr>
          </w:p>
        </w:tc>
        <w:tc>
          <w:tcPr>
            <w:tcW w:w="567" w:type="dxa"/>
          </w:tcPr>
          <w:p w14:paraId="2BD40A46" w14:textId="77777777" w:rsidR="007F16CA" w:rsidRPr="00FB765C" w:rsidRDefault="007F16CA" w:rsidP="007F16CA">
            <w:pPr>
              <w:jc w:val="both"/>
              <w:rPr>
                <w:sz w:val="20"/>
                <w:szCs w:val="20"/>
              </w:rPr>
            </w:pPr>
            <w:r w:rsidRPr="00FB765C">
              <w:rPr>
                <w:sz w:val="20"/>
                <w:szCs w:val="20"/>
              </w:rPr>
              <w:t>5</w:t>
            </w:r>
          </w:p>
        </w:tc>
        <w:tc>
          <w:tcPr>
            <w:tcW w:w="567" w:type="dxa"/>
          </w:tcPr>
          <w:p w14:paraId="009AE38B" w14:textId="77777777" w:rsidR="007F16CA" w:rsidRPr="00FB765C" w:rsidRDefault="007F16CA" w:rsidP="007F16CA">
            <w:pPr>
              <w:jc w:val="both"/>
              <w:rPr>
                <w:sz w:val="20"/>
                <w:szCs w:val="20"/>
              </w:rPr>
            </w:pPr>
            <w:r w:rsidRPr="00FB765C">
              <w:rPr>
                <w:sz w:val="20"/>
                <w:szCs w:val="20"/>
              </w:rPr>
              <w:t>5</w:t>
            </w:r>
          </w:p>
        </w:tc>
        <w:tc>
          <w:tcPr>
            <w:tcW w:w="567" w:type="dxa"/>
          </w:tcPr>
          <w:p w14:paraId="5118033E" w14:textId="77777777" w:rsidR="007F16CA" w:rsidRPr="00FB765C" w:rsidRDefault="007F16CA" w:rsidP="007F16CA">
            <w:pPr>
              <w:jc w:val="both"/>
              <w:rPr>
                <w:sz w:val="20"/>
                <w:szCs w:val="20"/>
              </w:rPr>
            </w:pPr>
            <w:r w:rsidRPr="00FB765C">
              <w:rPr>
                <w:sz w:val="20"/>
                <w:szCs w:val="20"/>
              </w:rPr>
              <w:t>5</w:t>
            </w:r>
          </w:p>
        </w:tc>
        <w:tc>
          <w:tcPr>
            <w:tcW w:w="567" w:type="dxa"/>
          </w:tcPr>
          <w:p w14:paraId="214140C3" w14:textId="77777777" w:rsidR="007F16CA" w:rsidRPr="00FB765C" w:rsidRDefault="007F16CA" w:rsidP="007F16CA">
            <w:pPr>
              <w:jc w:val="both"/>
              <w:rPr>
                <w:sz w:val="20"/>
                <w:szCs w:val="20"/>
              </w:rPr>
            </w:pPr>
          </w:p>
        </w:tc>
        <w:tc>
          <w:tcPr>
            <w:tcW w:w="567" w:type="dxa"/>
          </w:tcPr>
          <w:p w14:paraId="5F5E329C" w14:textId="77777777" w:rsidR="007F16CA" w:rsidRPr="00FB765C" w:rsidRDefault="007F16CA" w:rsidP="007F16CA">
            <w:pPr>
              <w:jc w:val="both"/>
              <w:rPr>
                <w:sz w:val="20"/>
                <w:szCs w:val="20"/>
              </w:rPr>
            </w:pPr>
          </w:p>
        </w:tc>
        <w:tc>
          <w:tcPr>
            <w:tcW w:w="567" w:type="dxa"/>
          </w:tcPr>
          <w:p w14:paraId="3BC8663C" w14:textId="77777777" w:rsidR="007F16CA" w:rsidRPr="00FB765C" w:rsidRDefault="007F16CA" w:rsidP="007F16CA">
            <w:pPr>
              <w:jc w:val="both"/>
              <w:rPr>
                <w:sz w:val="20"/>
                <w:szCs w:val="20"/>
              </w:rPr>
            </w:pPr>
          </w:p>
        </w:tc>
        <w:tc>
          <w:tcPr>
            <w:tcW w:w="567" w:type="dxa"/>
          </w:tcPr>
          <w:p w14:paraId="1206E44A" w14:textId="77777777" w:rsidR="007F16CA" w:rsidRPr="00FB765C" w:rsidRDefault="007F16CA" w:rsidP="007F16CA">
            <w:pPr>
              <w:jc w:val="both"/>
              <w:rPr>
                <w:sz w:val="20"/>
                <w:szCs w:val="20"/>
              </w:rPr>
            </w:pPr>
            <w:r w:rsidRPr="00FB765C">
              <w:rPr>
                <w:sz w:val="20"/>
                <w:szCs w:val="20"/>
              </w:rPr>
              <w:t>4</w:t>
            </w:r>
          </w:p>
        </w:tc>
        <w:tc>
          <w:tcPr>
            <w:tcW w:w="567" w:type="dxa"/>
          </w:tcPr>
          <w:p w14:paraId="2D70B237" w14:textId="77777777" w:rsidR="007F16CA" w:rsidRPr="00FB765C" w:rsidRDefault="007F16CA" w:rsidP="007F16CA">
            <w:pPr>
              <w:jc w:val="both"/>
              <w:rPr>
                <w:sz w:val="20"/>
                <w:szCs w:val="20"/>
              </w:rPr>
            </w:pPr>
          </w:p>
        </w:tc>
      </w:tr>
      <w:tr w:rsidR="007F16CA" w:rsidRPr="00FB765C" w14:paraId="0DACA738" w14:textId="77777777" w:rsidTr="007F16CA">
        <w:trPr>
          <w:trHeight w:val="319"/>
        </w:trPr>
        <w:tc>
          <w:tcPr>
            <w:tcW w:w="993" w:type="dxa"/>
          </w:tcPr>
          <w:p w14:paraId="41B26C22" w14:textId="77777777" w:rsidR="007F16CA" w:rsidRPr="00FB765C" w:rsidRDefault="007F16CA" w:rsidP="007F16CA">
            <w:pPr>
              <w:jc w:val="both"/>
              <w:rPr>
                <w:b/>
                <w:sz w:val="20"/>
                <w:szCs w:val="20"/>
              </w:rPr>
            </w:pPr>
            <w:r w:rsidRPr="00FB765C">
              <w:rPr>
                <w:b/>
                <w:sz w:val="20"/>
                <w:szCs w:val="20"/>
              </w:rPr>
              <w:t>ÖK7</w:t>
            </w:r>
          </w:p>
        </w:tc>
        <w:tc>
          <w:tcPr>
            <w:tcW w:w="567" w:type="dxa"/>
          </w:tcPr>
          <w:p w14:paraId="74EB3921" w14:textId="77777777" w:rsidR="007F16CA" w:rsidRPr="00FB765C" w:rsidRDefault="007F16CA" w:rsidP="007F16CA">
            <w:pPr>
              <w:jc w:val="both"/>
              <w:rPr>
                <w:sz w:val="20"/>
                <w:szCs w:val="20"/>
              </w:rPr>
            </w:pPr>
            <w:r w:rsidRPr="00FB765C">
              <w:rPr>
                <w:sz w:val="20"/>
                <w:szCs w:val="20"/>
              </w:rPr>
              <w:t>5</w:t>
            </w:r>
          </w:p>
        </w:tc>
        <w:tc>
          <w:tcPr>
            <w:tcW w:w="567" w:type="dxa"/>
          </w:tcPr>
          <w:p w14:paraId="7EFB8C96" w14:textId="77777777" w:rsidR="007F16CA" w:rsidRPr="00FB765C" w:rsidRDefault="007F16CA" w:rsidP="007F16CA">
            <w:pPr>
              <w:jc w:val="both"/>
              <w:rPr>
                <w:sz w:val="20"/>
                <w:szCs w:val="20"/>
              </w:rPr>
            </w:pPr>
            <w:r w:rsidRPr="00FB765C">
              <w:rPr>
                <w:sz w:val="20"/>
                <w:szCs w:val="20"/>
              </w:rPr>
              <w:t>5</w:t>
            </w:r>
          </w:p>
        </w:tc>
        <w:tc>
          <w:tcPr>
            <w:tcW w:w="567" w:type="dxa"/>
          </w:tcPr>
          <w:p w14:paraId="134D6263" w14:textId="77777777" w:rsidR="007F16CA" w:rsidRPr="00FB765C" w:rsidRDefault="007F16CA" w:rsidP="007F16CA">
            <w:pPr>
              <w:jc w:val="both"/>
              <w:rPr>
                <w:sz w:val="20"/>
                <w:szCs w:val="20"/>
              </w:rPr>
            </w:pPr>
          </w:p>
        </w:tc>
        <w:tc>
          <w:tcPr>
            <w:tcW w:w="567" w:type="dxa"/>
          </w:tcPr>
          <w:p w14:paraId="1AC4283D" w14:textId="77777777" w:rsidR="007F16CA" w:rsidRPr="00FB765C" w:rsidRDefault="007F16CA" w:rsidP="007F16CA">
            <w:pPr>
              <w:jc w:val="both"/>
              <w:rPr>
                <w:sz w:val="20"/>
                <w:szCs w:val="20"/>
              </w:rPr>
            </w:pPr>
            <w:r w:rsidRPr="00FB765C">
              <w:rPr>
                <w:sz w:val="20"/>
                <w:szCs w:val="20"/>
              </w:rPr>
              <w:t>3</w:t>
            </w:r>
          </w:p>
        </w:tc>
        <w:tc>
          <w:tcPr>
            <w:tcW w:w="567" w:type="dxa"/>
          </w:tcPr>
          <w:p w14:paraId="72486F71" w14:textId="77777777" w:rsidR="007F16CA" w:rsidRPr="00FB765C" w:rsidRDefault="007F16CA" w:rsidP="007F16CA">
            <w:pPr>
              <w:jc w:val="both"/>
              <w:rPr>
                <w:sz w:val="20"/>
                <w:szCs w:val="20"/>
              </w:rPr>
            </w:pPr>
            <w:r w:rsidRPr="00FB765C">
              <w:rPr>
                <w:sz w:val="20"/>
                <w:szCs w:val="20"/>
              </w:rPr>
              <w:t>3</w:t>
            </w:r>
          </w:p>
        </w:tc>
        <w:tc>
          <w:tcPr>
            <w:tcW w:w="567" w:type="dxa"/>
          </w:tcPr>
          <w:p w14:paraId="5FE84699" w14:textId="77777777" w:rsidR="007F16CA" w:rsidRPr="00FB765C" w:rsidRDefault="007F16CA" w:rsidP="007F16CA">
            <w:pPr>
              <w:jc w:val="both"/>
              <w:rPr>
                <w:sz w:val="20"/>
                <w:szCs w:val="20"/>
              </w:rPr>
            </w:pPr>
            <w:r w:rsidRPr="00FB765C">
              <w:rPr>
                <w:sz w:val="20"/>
                <w:szCs w:val="20"/>
              </w:rPr>
              <w:t>3</w:t>
            </w:r>
          </w:p>
        </w:tc>
        <w:tc>
          <w:tcPr>
            <w:tcW w:w="567" w:type="dxa"/>
          </w:tcPr>
          <w:p w14:paraId="6CE941DB" w14:textId="77777777" w:rsidR="007F16CA" w:rsidRPr="00FB765C" w:rsidRDefault="007F16CA" w:rsidP="007F16CA">
            <w:pPr>
              <w:jc w:val="both"/>
              <w:rPr>
                <w:sz w:val="20"/>
                <w:szCs w:val="20"/>
              </w:rPr>
            </w:pPr>
            <w:r w:rsidRPr="00FB765C">
              <w:rPr>
                <w:sz w:val="20"/>
                <w:szCs w:val="20"/>
              </w:rPr>
              <w:t>4</w:t>
            </w:r>
          </w:p>
        </w:tc>
        <w:tc>
          <w:tcPr>
            <w:tcW w:w="567" w:type="dxa"/>
          </w:tcPr>
          <w:p w14:paraId="4B906C70" w14:textId="77777777" w:rsidR="007F16CA" w:rsidRPr="00FB765C" w:rsidRDefault="007F16CA" w:rsidP="007F16CA">
            <w:pPr>
              <w:jc w:val="both"/>
              <w:rPr>
                <w:sz w:val="20"/>
                <w:szCs w:val="20"/>
              </w:rPr>
            </w:pPr>
            <w:r w:rsidRPr="00FB765C">
              <w:rPr>
                <w:sz w:val="20"/>
                <w:szCs w:val="20"/>
              </w:rPr>
              <w:t>3</w:t>
            </w:r>
          </w:p>
        </w:tc>
        <w:tc>
          <w:tcPr>
            <w:tcW w:w="567" w:type="dxa"/>
          </w:tcPr>
          <w:p w14:paraId="7E9CE484" w14:textId="77777777" w:rsidR="007F16CA" w:rsidRPr="00FB765C" w:rsidRDefault="007F16CA" w:rsidP="007F16CA">
            <w:pPr>
              <w:jc w:val="both"/>
              <w:rPr>
                <w:sz w:val="20"/>
                <w:szCs w:val="20"/>
              </w:rPr>
            </w:pPr>
            <w:r w:rsidRPr="00FB765C">
              <w:rPr>
                <w:sz w:val="20"/>
                <w:szCs w:val="20"/>
              </w:rPr>
              <w:t>4</w:t>
            </w:r>
          </w:p>
        </w:tc>
        <w:tc>
          <w:tcPr>
            <w:tcW w:w="567" w:type="dxa"/>
          </w:tcPr>
          <w:p w14:paraId="63F7A85E" w14:textId="77777777" w:rsidR="007F16CA" w:rsidRPr="00FB765C" w:rsidRDefault="007F16CA" w:rsidP="007F16CA">
            <w:pPr>
              <w:jc w:val="both"/>
              <w:rPr>
                <w:sz w:val="20"/>
                <w:szCs w:val="20"/>
              </w:rPr>
            </w:pPr>
            <w:r w:rsidRPr="00FB765C">
              <w:rPr>
                <w:sz w:val="20"/>
                <w:szCs w:val="20"/>
              </w:rPr>
              <w:t>5</w:t>
            </w:r>
          </w:p>
        </w:tc>
        <w:tc>
          <w:tcPr>
            <w:tcW w:w="567" w:type="dxa"/>
          </w:tcPr>
          <w:p w14:paraId="2F030746" w14:textId="77777777" w:rsidR="007F16CA" w:rsidRPr="00FB765C" w:rsidRDefault="007F16CA" w:rsidP="007F16CA">
            <w:pPr>
              <w:jc w:val="both"/>
              <w:rPr>
                <w:sz w:val="20"/>
                <w:szCs w:val="20"/>
              </w:rPr>
            </w:pPr>
            <w:r w:rsidRPr="00FB765C">
              <w:rPr>
                <w:sz w:val="20"/>
                <w:szCs w:val="20"/>
              </w:rPr>
              <w:t>5</w:t>
            </w:r>
          </w:p>
        </w:tc>
        <w:tc>
          <w:tcPr>
            <w:tcW w:w="567" w:type="dxa"/>
          </w:tcPr>
          <w:p w14:paraId="223ADC34" w14:textId="77777777" w:rsidR="007F16CA" w:rsidRPr="00FB765C" w:rsidRDefault="007F16CA" w:rsidP="007F16CA">
            <w:pPr>
              <w:jc w:val="both"/>
              <w:rPr>
                <w:sz w:val="20"/>
                <w:szCs w:val="20"/>
              </w:rPr>
            </w:pPr>
            <w:r w:rsidRPr="00FB765C">
              <w:rPr>
                <w:sz w:val="20"/>
                <w:szCs w:val="20"/>
              </w:rPr>
              <w:t>4</w:t>
            </w:r>
          </w:p>
        </w:tc>
        <w:tc>
          <w:tcPr>
            <w:tcW w:w="567" w:type="dxa"/>
          </w:tcPr>
          <w:p w14:paraId="471E6D37" w14:textId="77777777" w:rsidR="007F16CA" w:rsidRPr="00FB765C" w:rsidRDefault="007F16CA" w:rsidP="007F16CA">
            <w:pPr>
              <w:jc w:val="both"/>
              <w:rPr>
                <w:sz w:val="20"/>
                <w:szCs w:val="20"/>
              </w:rPr>
            </w:pPr>
            <w:r w:rsidRPr="00FB765C">
              <w:rPr>
                <w:sz w:val="20"/>
                <w:szCs w:val="20"/>
              </w:rPr>
              <w:t>5</w:t>
            </w:r>
          </w:p>
        </w:tc>
        <w:tc>
          <w:tcPr>
            <w:tcW w:w="567" w:type="dxa"/>
          </w:tcPr>
          <w:p w14:paraId="7550A4E7" w14:textId="77777777" w:rsidR="007F16CA" w:rsidRPr="00FB765C" w:rsidRDefault="007F16CA" w:rsidP="007F16CA">
            <w:pPr>
              <w:jc w:val="both"/>
              <w:rPr>
                <w:sz w:val="20"/>
                <w:szCs w:val="20"/>
              </w:rPr>
            </w:pPr>
            <w:r w:rsidRPr="00FB765C">
              <w:rPr>
                <w:sz w:val="20"/>
                <w:szCs w:val="20"/>
              </w:rPr>
              <w:t>5</w:t>
            </w:r>
          </w:p>
        </w:tc>
        <w:tc>
          <w:tcPr>
            <w:tcW w:w="567" w:type="dxa"/>
          </w:tcPr>
          <w:p w14:paraId="31D32E86" w14:textId="77777777" w:rsidR="007F16CA" w:rsidRPr="00FB765C" w:rsidRDefault="007F16CA" w:rsidP="007F16CA">
            <w:pPr>
              <w:jc w:val="both"/>
              <w:rPr>
                <w:sz w:val="20"/>
                <w:szCs w:val="20"/>
              </w:rPr>
            </w:pPr>
            <w:r w:rsidRPr="00FB765C">
              <w:rPr>
                <w:sz w:val="20"/>
                <w:szCs w:val="20"/>
              </w:rPr>
              <w:t>5</w:t>
            </w:r>
          </w:p>
        </w:tc>
      </w:tr>
      <w:tr w:rsidR="007F16CA" w:rsidRPr="00FB765C" w14:paraId="31694A58" w14:textId="77777777" w:rsidTr="007F16CA">
        <w:trPr>
          <w:trHeight w:val="334"/>
        </w:trPr>
        <w:tc>
          <w:tcPr>
            <w:tcW w:w="993" w:type="dxa"/>
          </w:tcPr>
          <w:p w14:paraId="3397CF55" w14:textId="77777777" w:rsidR="007F16CA" w:rsidRPr="00FB765C" w:rsidRDefault="007F16CA" w:rsidP="007F16CA">
            <w:pPr>
              <w:jc w:val="both"/>
              <w:rPr>
                <w:b/>
                <w:sz w:val="20"/>
                <w:szCs w:val="20"/>
              </w:rPr>
            </w:pPr>
            <w:r w:rsidRPr="00FB765C">
              <w:rPr>
                <w:b/>
                <w:sz w:val="20"/>
                <w:szCs w:val="20"/>
              </w:rPr>
              <w:t>ÖK8</w:t>
            </w:r>
          </w:p>
        </w:tc>
        <w:tc>
          <w:tcPr>
            <w:tcW w:w="567" w:type="dxa"/>
          </w:tcPr>
          <w:p w14:paraId="61F9CE5D" w14:textId="77777777" w:rsidR="007F16CA" w:rsidRPr="00FB765C" w:rsidRDefault="007F16CA" w:rsidP="007F16CA">
            <w:pPr>
              <w:jc w:val="both"/>
              <w:rPr>
                <w:sz w:val="20"/>
                <w:szCs w:val="20"/>
              </w:rPr>
            </w:pPr>
            <w:r w:rsidRPr="00FB765C">
              <w:rPr>
                <w:sz w:val="20"/>
                <w:szCs w:val="20"/>
              </w:rPr>
              <w:t>5</w:t>
            </w:r>
          </w:p>
        </w:tc>
        <w:tc>
          <w:tcPr>
            <w:tcW w:w="567" w:type="dxa"/>
          </w:tcPr>
          <w:p w14:paraId="476EA17F" w14:textId="77777777" w:rsidR="007F16CA" w:rsidRPr="00FB765C" w:rsidRDefault="007F16CA" w:rsidP="007F16CA">
            <w:pPr>
              <w:jc w:val="both"/>
              <w:rPr>
                <w:sz w:val="20"/>
                <w:szCs w:val="20"/>
              </w:rPr>
            </w:pPr>
            <w:r w:rsidRPr="00FB765C">
              <w:rPr>
                <w:sz w:val="20"/>
                <w:szCs w:val="20"/>
              </w:rPr>
              <w:t>3</w:t>
            </w:r>
          </w:p>
        </w:tc>
        <w:tc>
          <w:tcPr>
            <w:tcW w:w="567" w:type="dxa"/>
          </w:tcPr>
          <w:p w14:paraId="7A366B8F" w14:textId="77777777" w:rsidR="007F16CA" w:rsidRPr="00FB765C" w:rsidRDefault="007F16CA" w:rsidP="007F16CA">
            <w:pPr>
              <w:jc w:val="both"/>
              <w:rPr>
                <w:sz w:val="20"/>
                <w:szCs w:val="20"/>
              </w:rPr>
            </w:pPr>
          </w:p>
        </w:tc>
        <w:tc>
          <w:tcPr>
            <w:tcW w:w="567" w:type="dxa"/>
          </w:tcPr>
          <w:p w14:paraId="14C958C5" w14:textId="77777777" w:rsidR="007F16CA" w:rsidRPr="00FB765C" w:rsidRDefault="007F16CA" w:rsidP="007F16CA">
            <w:pPr>
              <w:jc w:val="both"/>
              <w:rPr>
                <w:sz w:val="20"/>
                <w:szCs w:val="20"/>
              </w:rPr>
            </w:pPr>
            <w:r w:rsidRPr="00FB765C">
              <w:rPr>
                <w:sz w:val="20"/>
                <w:szCs w:val="20"/>
              </w:rPr>
              <w:t>5</w:t>
            </w:r>
          </w:p>
        </w:tc>
        <w:tc>
          <w:tcPr>
            <w:tcW w:w="567" w:type="dxa"/>
          </w:tcPr>
          <w:p w14:paraId="0B5F2EF3" w14:textId="77777777" w:rsidR="007F16CA" w:rsidRPr="00FB765C" w:rsidRDefault="007F16CA" w:rsidP="007F16CA">
            <w:pPr>
              <w:jc w:val="both"/>
              <w:rPr>
                <w:sz w:val="20"/>
                <w:szCs w:val="20"/>
              </w:rPr>
            </w:pPr>
          </w:p>
        </w:tc>
        <w:tc>
          <w:tcPr>
            <w:tcW w:w="567" w:type="dxa"/>
          </w:tcPr>
          <w:p w14:paraId="5D98C84A" w14:textId="77777777" w:rsidR="007F16CA" w:rsidRPr="00FB765C" w:rsidRDefault="007F16CA" w:rsidP="007F16CA">
            <w:pPr>
              <w:jc w:val="both"/>
              <w:rPr>
                <w:sz w:val="20"/>
                <w:szCs w:val="20"/>
              </w:rPr>
            </w:pPr>
            <w:r w:rsidRPr="00FB765C">
              <w:rPr>
                <w:sz w:val="20"/>
                <w:szCs w:val="20"/>
              </w:rPr>
              <w:t>3</w:t>
            </w:r>
          </w:p>
        </w:tc>
        <w:tc>
          <w:tcPr>
            <w:tcW w:w="567" w:type="dxa"/>
          </w:tcPr>
          <w:p w14:paraId="49489892" w14:textId="77777777" w:rsidR="007F16CA" w:rsidRPr="00FB765C" w:rsidRDefault="007F16CA" w:rsidP="007F16CA">
            <w:pPr>
              <w:jc w:val="both"/>
              <w:rPr>
                <w:sz w:val="20"/>
                <w:szCs w:val="20"/>
              </w:rPr>
            </w:pPr>
          </w:p>
        </w:tc>
        <w:tc>
          <w:tcPr>
            <w:tcW w:w="567" w:type="dxa"/>
          </w:tcPr>
          <w:p w14:paraId="01120324" w14:textId="77777777" w:rsidR="007F16CA" w:rsidRPr="00FB765C" w:rsidRDefault="007F16CA" w:rsidP="007F16CA">
            <w:pPr>
              <w:jc w:val="both"/>
              <w:rPr>
                <w:sz w:val="20"/>
                <w:szCs w:val="20"/>
              </w:rPr>
            </w:pPr>
            <w:r w:rsidRPr="00FB765C">
              <w:rPr>
                <w:sz w:val="20"/>
                <w:szCs w:val="20"/>
              </w:rPr>
              <w:t>5</w:t>
            </w:r>
          </w:p>
        </w:tc>
        <w:tc>
          <w:tcPr>
            <w:tcW w:w="567" w:type="dxa"/>
          </w:tcPr>
          <w:p w14:paraId="2B0F3759" w14:textId="77777777" w:rsidR="007F16CA" w:rsidRPr="00FB765C" w:rsidRDefault="007F16CA" w:rsidP="007F16CA">
            <w:pPr>
              <w:jc w:val="both"/>
              <w:rPr>
                <w:sz w:val="20"/>
                <w:szCs w:val="20"/>
              </w:rPr>
            </w:pPr>
            <w:r w:rsidRPr="00FB765C">
              <w:rPr>
                <w:sz w:val="20"/>
                <w:szCs w:val="20"/>
              </w:rPr>
              <w:t>3</w:t>
            </w:r>
          </w:p>
        </w:tc>
        <w:tc>
          <w:tcPr>
            <w:tcW w:w="567" w:type="dxa"/>
          </w:tcPr>
          <w:p w14:paraId="01CB1ED0" w14:textId="77777777" w:rsidR="007F16CA" w:rsidRPr="00FB765C" w:rsidRDefault="007F16CA" w:rsidP="007F16CA">
            <w:pPr>
              <w:jc w:val="both"/>
              <w:rPr>
                <w:sz w:val="20"/>
                <w:szCs w:val="20"/>
              </w:rPr>
            </w:pPr>
            <w:r w:rsidRPr="00FB765C">
              <w:rPr>
                <w:sz w:val="20"/>
                <w:szCs w:val="20"/>
              </w:rPr>
              <w:t>5</w:t>
            </w:r>
          </w:p>
        </w:tc>
        <w:tc>
          <w:tcPr>
            <w:tcW w:w="567" w:type="dxa"/>
          </w:tcPr>
          <w:p w14:paraId="6869C97F" w14:textId="77777777" w:rsidR="007F16CA" w:rsidRPr="00FB765C" w:rsidRDefault="007F16CA" w:rsidP="007F16CA">
            <w:pPr>
              <w:jc w:val="both"/>
              <w:rPr>
                <w:sz w:val="20"/>
                <w:szCs w:val="20"/>
              </w:rPr>
            </w:pPr>
          </w:p>
        </w:tc>
        <w:tc>
          <w:tcPr>
            <w:tcW w:w="567" w:type="dxa"/>
          </w:tcPr>
          <w:p w14:paraId="3D63EA9D" w14:textId="77777777" w:rsidR="007F16CA" w:rsidRPr="00FB765C" w:rsidRDefault="007F16CA" w:rsidP="007F16CA">
            <w:pPr>
              <w:jc w:val="both"/>
              <w:rPr>
                <w:sz w:val="20"/>
                <w:szCs w:val="20"/>
              </w:rPr>
            </w:pPr>
            <w:r w:rsidRPr="00FB765C">
              <w:rPr>
                <w:sz w:val="20"/>
                <w:szCs w:val="20"/>
              </w:rPr>
              <w:t>4</w:t>
            </w:r>
          </w:p>
        </w:tc>
        <w:tc>
          <w:tcPr>
            <w:tcW w:w="567" w:type="dxa"/>
          </w:tcPr>
          <w:p w14:paraId="3D2C5730" w14:textId="77777777" w:rsidR="007F16CA" w:rsidRPr="00FB765C" w:rsidRDefault="007F16CA" w:rsidP="007F16CA">
            <w:pPr>
              <w:jc w:val="both"/>
              <w:rPr>
                <w:sz w:val="20"/>
                <w:szCs w:val="20"/>
              </w:rPr>
            </w:pPr>
            <w:r w:rsidRPr="00FB765C">
              <w:rPr>
                <w:sz w:val="20"/>
                <w:szCs w:val="20"/>
              </w:rPr>
              <w:t>5</w:t>
            </w:r>
          </w:p>
        </w:tc>
        <w:tc>
          <w:tcPr>
            <w:tcW w:w="567" w:type="dxa"/>
          </w:tcPr>
          <w:p w14:paraId="69199138" w14:textId="77777777" w:rsidR="007F16CA" w:rsidRPr="00FB765C" w:rsidRDefault="007F16CA" w:rsidP="007F16CA">
            <w:pPr>
              <w:jc w:val="both"/>
              <w:rPr>
                <w:sz w:val="20"/>
                <w:szCs w:val="20"/>
              </w:rPr>
            </w:pPr>
            <w:r w:rsidRPr="00FB765C">
              <w:rPr>
                <w:sz w:val="20"/>
                <w:szCs w:val="20"/>
              </w:rPr>
              <w:t>3</w:t>
            </w:r>
          </w:p>
        </w:tc>
        <w:tc>
          <w:tcPr>
            <w:tcW w:w="567" w:type="dxa"/>
          </w:tcPr>
          <w:p w14:paraId="14E507CF" w14:textId="77777777" w:rsidR="007F16CA" w:rsidRPr="00FB765C" w:rsidRDefault="007F16CA" w:rsidP="007F16CA">
            <w:pPr>
              <w:jc w:val="both"/>
              <w:rPr>
                <w:sz w:val="20"/>
                <w:szCs w:val="20"/>
              </w:rPr>
            </w:pPr>
          </w:p>
        </w:tc>
      </w:tr>
      <w:tr w:rsidR="007F16CA" w:rsidRPr="00FB765C" w14:paraId="6C0AF5A9" w14:textId="77777777" w:rsidTr="007F16CA">
        <w:trPr>
          <w:trHeight w:val="334"/>
        </w:trPr>
        <w:tc>
          <w:tcPr>
            <w:tcW w:w="993" w:type="dxa"/>
          </w:tcPr>
          <w:p w14:paraId="2F55EA03" w14:textId="77777777" w:rsidR="007F16CA" w:rsidRPr="00FB765C" w:rsidRDefault="007F16CA" w:rsidP="007F16CA">
            <w:pPr>
              <w:jc w:val="both"/>
              <w:rPr>
                <w:b/>
                <w:sz w:val="20"/>
                <w:szCs w:val="20"/>
              </w:rPr>
            </w:pPr>
            <w:r w:rsidRPr="00FB765C">
              <w:rPr>
                <w:b/>
                <w:sz w:val="20"/>
                <w:szCs w:val="20"/>
              </w:rPr>
              <w:t>ÖK9</w:t>
            </w:r>
          </w:p>
        </w:tc>
        <w:tc>
          <w:tcPr>
            <w:tcW w:w="567" w:type="dxa"/>
          </w:tcPr>
          <w:p w14:paraId="0DFF38FA" w14:textId="77777777" w:rsidR="007F16CA" w:rsidRPr="00FB765C" w:rsidRDefault="007F16CA" w:rsidP="007F16CA">
            <w:pPr>
              <w:jc w:val="both"/>
              <w:rPr>
                <w:sz w:val="20"/>
                <w:szCs w:val="20"/>
              </w:rPr>
            </w:pPr>
            <w:r w:rsidRPr="00FB765C">
              <w:rPr>
                <w:sz w:val="20"/>
                <w:szCs w:val="20"/>
              </w:rPr>
              <w:t>3</w:t>
            </w:r>
          </w:p>
        </w:tc>
        <w:tc>
          <w:tcPr>
            <w:tcW w:w="567" w:type="dxa"/>
          </w:tcPr>
          <w:p w14:paraId="13399807" w14:textId="77777777" w:rsidR="007F16CA" w:rsidRPr="00FB765C" w:rsidRDefault="007F16CA" w:rsidP="007F16CA">
            <w:pPr>
              <w:jc w:val="both"/>
              <w:rPr>
                <w:sz w:val="20"/>
                <w:szCs w:val="20"/>
              </w:rPr>
            </w:pPr>
            <w:r w:rsidRPr="00FB765C">
              <w:rPr>
                <w:sz w:val="20"/>
                <w:szCs w:val="20"/>
              </w:rPr>
              <w:t>4</w:t>
            </w:r>
          </w:p>
        </w:tc>
        <w:tc>
          <w:tcPr>
            <w:tcW w:w="567" w:type="dxa"/>
          </w:tcPr>
          <w:p w14:paraId="238A09C7" w14:textId="77777777" w:rsidR="007F16CA" w:rsidRPr="00FB765C" w:rsidRDefault="007F16CA" w:rsidP="007F16CA">
            <w:pPr>
              <w:jc w:val="both"/>
              <w:rPr>
                <w:sz w:val="20"/>
                <w:szCs w:val="20"/>
              </w:rPr>
            </w:pPr>
            <w:r w:rsidRPr="00FB765C">
              <w:rPr>
                <w:sz w:val="20"/>
                <w:szCs w:val="20"/>
              </w:rPr>
              <w:t>4</w:t>
            </w:r>
          </w:p>
        </w:tc>
        <w:tc>
          <w:tcPr>
            <w:tcW w:w="567" w:type="dxa"/>
          </w:tcPr>
          <w:p w14:paraId="01A5EAD8" w14:textId="77777777" w:rsidR="007F16CA" w:rsidRPr="00FB765C" w:rsidRDefault="007F16CA" w:rsidP="007F16CA">
            <w:pPr>
              <w:jc w:val="both"/>
              <w:rPr>
                <w:sz w:val="20"/>
                <w:szCs w:val="20"/>
              </w:rPr>
            </w:pPr>
            <w:r w:rsidRPr="00FB765C">
              <w:rPr>
                <w:sz w:val="20"/>
                <w:szCs w:val="20"/>
              </w:rPr>
              <w:t>2</w:t>
            </w:r>
          </w:p>
        </w:tc>
        <w:tc>
          <w:tcPr>
            <w:tcW w:w="567" w:type="dxa"/>
          </w:tcPr>
          <w:p w14:paraId="552F01E3" w14:textId="77777777" w:rsidR="007F16CA" w:rsidRPr="00FB765C" w:rsidRDefault="007F16CA" w:rsidP="007F16CA">
            <w:pPr>
              <w:jc w:val="both"/>
              <w:rPr>
                <w:sz w:val="20"/>
                <w:szCs w:val="20"/>
              </w:rPr>
            </w:pPr>
          </w:p>
        </w:tc>
        <w:tc>
          <w:tcPr>
            <w:tcW w:w="567" w:type="dxa"/>
          </w:tcPr>
          <w:p w14:paraId="07683BC2" w14:textId="77777777" w:rsidR="007F16CA" w:rsidRPr="00FB765C" w:rsidRDefault="007F16CA" w:rsidP="007F16CA">
            <w:pPr>
              <w:jc w:val="both"/>
              <w:rPr>
                <w:sz w:val="20"/>
                <w:szCs w:val="20"/>
              </w:rPr>
            </w:pPr>
          </w:p>
        </w:tc>
        <w:tc>
          <w:tcPr>
            <w:tcW w:w="567" w:type="dxa"/>
          </w:tcPr>
          <w:p w14:paraId="44C93BB2" w14:textId="77777777" w:rsidR="007F16CA" w:rsidRPr="00FB765C" w:rsidRDefault="007F16CA" w:rsidP="007F16CA">
            <w:pPr>
              <w:jc w:val="both"/>
              <w:rPr>
                <w:sz w:val="20"/>
                <w:szCs w:val="20"/>
              </w:rPr>
            </w:pPr>
            <w:r w:rsidRPr="00FB765C">
              <w:rPr>
                <w:sz w:val="20"/>
                <w:szCs w:val="20"/>
              </w:rPr>
              <w:t>5</w:t>
            </w:r>
          </w:p>
        </w:tc>
        <w:tc>
          <w:tcPr>
            <w:tcW w:w="567" w:type="dxa"/>
          </w:tcPr>
          <w:p w14:paraId="7703FAAC" w14:textId="77777777" w:rsidR="007F16CA" w:rsidRPr="00FB765C" w:rsidRDefault="007F16CA" w:rsidP="007F16CA">
            <w:pPr>
              <w:jc w:val="both"/>
              <w:rPr>
                <w:sz w:val="20"/>
                <w:szCs w:val="20"/>
              </w:rPr>
            </w:pPr>
          </w:p>
        </w:tc>
        <w:tc>
          <w:tcPr>
            <w:tcW w:w="567" w:type="dxa"/>
          </w:tcPr>
          <w:p w14:paraId="6EB47E9C" w14:textId="77777777" w:rsidR="007F16CA" w:rsidRPr="00FB765C" w:rsidRDefault="007F16CA" w:rsidP="007F16CA">
            <w:pPr>
              <w:jc w:val="both"/>
              <w:rPr>
                <w:sz w:val="20"/>
                <w:szCs w:val="20"/>
              </w:rPr>
            </w:pPr>
          </w:p>
        </w:tc>
        <w:tc>
          <w:tcPr>
            <w:tcW w:w="567" w:type="dxa"/>
          </w:tcPr>
          <w:p w14:paraId="1D6A16B1" w14:textId="77777777" w:rsidR="007F16CA" w:rsidRPr="00FB765C" w:rsidRDefault="007F16CA" w:rsidP="007F16CA">
            <w:pPr>
              <w:jc w:val="both"/>
              <w:rPr>
                <w:sz w:val="20"/>
                <w:szCs w:val="20"/>
              </w:rPr>
            </w:pPr>
          </w:p>
        </w:tc>
        <w:tc>
          <w:tcPr>
            <w:tcW w:w="567" w:type="dxa"/>
          </w:tcPr>
          <w:p w14:paraId="09F54D0F" w14:textId="77777777" w:rsidR="007F16CA" w:rsidRPr="00FB765C" w:rsidRDefault="007F16CA" w:rsidP="007F16CA">
            <w:pPr>
              <w:jc w:val="both"/>
              <w:rPr>
                <w:sz w:val="20"/>
                <w:szCs w:val="20"/>
              </w:rPr>
            </w:pPr>
            <w:r w:rsidRPr="00FB765C">
              <w:rPr>
                <w:sz w:val="20"/>
                <w:szCs w:val="20"/>
              </w:rPr>
              <w:t>5</w:t>
            </w:r>
          </w:p>
        </w:tc>
        <w:tc>
          <w:tcPr>
            <w:tcW w:w="567" w:type="dxa"/>
          </w:tcPr>
          <w:p w14:paraId="2299FA3D" w14:textId="77777777" w:rsidR="007F16CA" w:rsidRPr="00FB765C" w:rsidRDefault="007F16CA" w:rsidP="007F16CA">
            <w:pPr>
              <w:jc w:val="both"/>
              <w:rPr>
                <w:sz w:val="20"/>
                <w:szCs w:val="20"/>
              </w:rPr>
            </w:pPr>
          </w:p>
        </w:tc>
        <w:tc>
          <w:tcPr>
            <w:tcW w:w="567" w:type="dxa"/>
          </w:tcPr>
          <w:p w14:paraId="0821BC12" w14:textId="77777777" w:rsidR="007F16CA" w:rsidRPr="00FB765C" w:rsidRDefault="007F16CA" w:rsidP="007F16CA">
            <w:pPr>
              <w:jc w:val="both"/>
              <w:rPr>
                <w:sz w:val="20"/>
                <w:szCs w:val="20"/>
              </w:rPr>
            </w:pPr>
          </w:p>
        </w:tc>
        <w:tc>
          <w:tcPr>
            <w:tcW w:w="567" w:type="dxa"/>
          </w:tcPr>
          <w:p w14:paraId="1138C413" w14:textId="77777777" w:rsidR="007F16CA" w:rsidRPr="00FB765C" w:rsidRDefault="007F16CA" w:rsidP="007F16CA">
            <w:pPr>
              <w:jc w:val="both"/>
              <w:rPr>
                <w:sz w:val="20"/>
                <w:szCs w:val="20"/>
              </w:rPr>
            </w:pPr>
            <w:r w:rsidRPr="00FB765C">
              <w:rPr>
                <w:sz w:val="20"/>
                <w:szCs w:val="20"/>
              </w:rPr>
              <w:t>3</w:t>
            </w:r>
          </w:p>
        </w:tc>
        <w:tc>
          <w:tcPr>
            <w:tcW w:w="567" w:type="dxa"/>
          </w:tcPr>
          <w:p w14:paraId="49C6D5F5" w14:textId="77777777" w:rsidR="007F16CA" w:rsidRPr="00FB765C" w:rsidRDefault="007F16CA" w:rsidP="007F16CA">
            <w:pPr>
              <w:jc w:val="both"/>
              <w:rPr>
                <w:sz w:val="20"/>
                <w:szCs w:val="20"/>
              </w:rPr>
            </w:pPr>
            <w:r w:rsidRPr="00FB765C">
              <w:rPr>
                <w:sz w:val="20"/>
                <w:szCs w:val="20"/>
              </w:rPr>
              <w:t>4</w:t>
            </w:r>
          </w:p>
        </w:tc>
      </w:tr>
      <w:tr w:rsidR="007F16CA" w:rsidRPr="00FB765C" w14:paraId="1F283F37" w14:textId="77777777" w:rsidTr="007F16CA">
        <w:trPr>
          <w:trHeight w:val="471"/>
        </w:trPr>
        <w:tc>
          <w:tcPr>
            <w:tcW w:w="993" w:type="dxa"/>
          </w:tcPr>
          <w:p w14:paraId="7B7F568B" w14:textId="77777777" w:rsidR="007F16CA" w:rsidRPr="00FB765C" w:rsidRDefault="007F16CA" w:rsidP="007F16CA">
            <w:pPr>
              <w:jc w:val="both"/>
              <w:rPr>
                <w:b/>
                <w:sz w:val="20"/>
                <w:szCs w:val="20"/>
              </w:rPr>
            </w:pPr>
            <w:r w:rsidRPr="00FB765C">
              <w:rPr>
                <w:b/>
                <w:sz w:val="20"/>
                <w:szCs w:val="20"/>
              </w:rPr>
              <w:t>ÖK10</w:t>
            </w:r>
          </w:p>
        </w:tc>
        <w:tc>
          <w:tcPr>
            <w:tcW w:w="567" w:type="dxa"/>
          </w:tcPr>
          <w:p w14:paraId="5F27FFF7" w14:textId="77777777" w:rsidR="007F16CA" w:rsidRPr="00FB765C" w:rsidRDefault="007F16CA" w:rsidP="007F16CA">
            <w:pPr>
              <w:jc w:val="both"/>
              <w:rPr>
                <w:sz w:val="20"/>
                <w:szCs w:val="20"/>
              </w:rPr>
            </w:pPr>
            <w:r w:rsidRPr="00FB765C">
              <w:rPr>
                <w:sz w:val="20"/>
                <w:szCs w:val="20"/>
              </w:rPr>
              <w:t>4</w:t>
            </w:r>
          </w:p>
        </w:tc>
        <w:tc>
          <w:tcPr>
            <w:tcW w:w="567" w:type="dxa"/>
          </w:tcPr>
          <w:p w14:paraId="1C938F1C" w14:textId="77777777" w:rsidR="007F16CA" w:rsidRPr="00FB765C" w:rsidRDefault="007F16CA" w:rsidP="007F16CA">
            <w:pPr>
              <w:jc w:val="both"/>
              <w:rPr>
                <w:sz w:val="20"/>
                <w:szCs w:val="20"/>
              </w:rPr>
            </w:pPr>
          </w:p>
        </w:tc>
        <w:tc>
          <w:tcPr>
            <w:tcW w:w="567" w:type="dxa"/>
          </w:tcPr>
          <w:p w14:paraId="63E5D99F" w14:textId="77777777" w:rsidR="007F16CA" w:rsidRPr="00FB765C" w:rsidRDefault="007F16CA" w:rsidP="007F16CA">
            <w:pPr>
              <w:jc w:val="both"/>
              <w:rPr>
                <w:sz w:val="20"/>
                <w:szCs w:val="20"/>
              </w:rPr>
            </w:pPr>
            <w:r w:rsidRPr="00FB765C">
              <w:rPr>
                <w:sz w:val="20"/>
                <w:szCs w:val="20"/>
              </w:rPr>
              <w:t>3</w:t>
            </w:r>
          </w:p>
        </w:tc>
        <w:tc>
          <w:tcPr>
            <w:tcW w:w="567" w:type="dxa"/>
          </w:tcPr>
          <w:p w14:paraId="03DA884D" w14:textId="77777777" w:rsidR="007F16CA" w:rsidRPr="00FB765C" w:rsidRDefault="007F16CA" w:rsidP="007F16CA">
            <w:pPr>
              <w:jc w:val="both"/>
              <w:rPr>
                <w:sz w:val="20"/>
                <w:szCs w:val="20"/>
              </w:rPr>
            </w:pPr>
          </w:p>
        </w:tc>
        <w:tc>
          <w:tcPr>
            <w:tcW w:w="567" w:type="dxa"/>
          </w:tcPr>
          <w:p w14:paraId="71AB95C9" w14:textId="77777777" w:rsidR="007F16CA" w:rsidRPr="00FB765C" w:rsidRDefault="007F16CA" w:rsidP="007F16CA">
            <w:pPr>
              <w:jc w:val="both"/>
              <w:rPr>
                <w:sz w:val="20"/>
                <w:szCs w:val="20"/>
              </w:rPr>
            </w:pPr>
            <w:r w:rsidRPr="00FB765C">
              <w:rPr>
                <w:sz w:val="20"/>
                <w:szCs w:val="20"/>
              </w:rPr>
              <w:t>5</w:t>
            </w:r>
          </w:p>
        </w:tc>
        <w:tc>
          <w:tcPr>
            <w:tcW w:w="567" w:type="dxa"/>
          </w:tcPr>
          <w:p w14:paraId="5E9E397A" w14:textId="77777777" w:rsidR="007F16CA" w:rsidRPr="00FB765C" w:rsidRDefault="007F16CA" w:rsidP="007F16CA">
            <w:pPr>
              <w:jc w:val="both"/>
              <w:rPr>
                <w:sz w:val="20"/>
                <w:szCs w:val="20"/>
              </w:rPr>
            </w:pPr>
            <w:r w:rsidRPr="00FB765C">
              <w:rPr>
                <w:sz w:val="20"/>
                <w:szCs w:val="20"/>
              </w:rPr>
              <w:t>5</w:t>
            </w:r>
          </w:p>
        </w:tc>
        <w:tc>
          <w:tcPr>
            <w:tcW w:w="567" w:type="dxa"/>
          </w:tcPr>
          <w:p w14:paraId="770FE817" w14:textId="77777777" w:rsidR="007F16CA" w:rsidRPr="00FB765C" w:rsidRDefault="007F16CA" w:rsidP="007F16CA">
            <w:pPr>
              <w:jc w:val="both"/>
              <w:rPr>
                <w:sz w:val="20"/>
                <w:szCs w:val="20"/>
              </w:rPr>
            </w:pPr>
            <w:r w:rsidRPr="00FB765C">
              <w:rPr>
                <w:sz w:val="20"/>
                <w:szCs w:val="20"/>
              </w:rPr>
              <w:t>3</w:t>
            </w:r>
          </w:p>
        </w:tc>
        <w:tc>
          <w:tcPr>
            <w:tcW w:w="567" w:type="dxa"/>
          </w:tcPr>
          <w:p w14:paraId="3847B457" w14:textId="77777777" w:rsidR="007F16CA" w:rsidRPr="00FB765C" w:rsidRDefault="007F16CA" w:rsidP="007F16CA">
            <w:pPr>
              <w:jc w:val="both"/>
              <w:rPr>
                <w:sz w:val="20"/>
                <w:szCs w:val="20"/>
              </w:rPr>
            </w:pPr>
            <w:r w:rsidRPr="00FB765C">
              <w:rPr>
                <w:sz w:val="20"/>
                <w:szCs w:val="20"/>
              </w:rPr>
              <w:t>4</w:t>
            </w:r>
          </w:p>
        </w:tc>
        <w:tc>
          <w:tcPr>
            <w:tcW w:w="567" w:type="dxa"/>
          </w:tcPr>
          <w:p w14:paraId="31DE3C5B" w14:textId="77777777" w:rsidR="007F16CA" w:rsidRPr="00FB765C" w:rsidRDefault="007F16CA" w:rsidP="007F16CA">
            <w:pPr>
              <w:jc w:val="both"/>
              <w:rPr>
                <w:sz w:val="20"/>
                <w:szCs w:val="20"/>
              </w:rPr>
            </w:pPr>
            <w:r w:rsidRPr="00FB765C">
              <w:rPr>
                <w:sz w:val="20"/>
                <w:szCs w:val="20"/>
              </w:rPr>
              <w:t>3</w:t>
            </w:r>
          </w:p>
        </w:tc>
        <w:tc>
          <w:tcPr>
            <w:tcW w:w="567" w:type="dxa"/>
          </w:tcPr>
          <w:p w14:paraId="35BE453A" w14:textId="77777777" w:rsidR="007F16CA" w:rsidRPr="00FB765C" w:rsidRDefault="007F16CA" w:rsidP="007F16CA">
            <w:pPr>
              <w:jc w:val="both"/>
              <w:rPr>
                <w:sz w:val="20"/>
                <w:szCs w:val="20"/>
              </w:rPr>
            </w:pPr>
            <w:r w:rsidRPr="00FB765C">
              <w:rPr>
                <w:sz w:val="20"/>
                <w:szCs w:val="20"/>
              </w:rPr>
              <w:t>5</w:t>
            </w:r>
          </w:p>
        </w:tc>
        <w:tc>
          <w:tcPr>
            <w:tcW w:w="567" w:type="dxa"/>
          </w:tcPr>
          <w:p w14:paraId="5F729790" w14:textId="77777777" w:rsidR="007F16CA" w:rsidRPr="00FB765C" w:rsidRDefault="007F16CA" w:rsidP="007F16CA">
            <w:pPr>
              <w:jc w:val="both"/>
              <w:rPr>
                <w:sz w:val="20"/>
                <w:szCs w:val="20"/>
              </w:rPr>
            </w:pPr>
            <w:r w:rsidRPr="00FB765C">
              <w:rPr>
                <w:sz w:val="20"/>
                <w:szCs w:val="20"/>
              </w:rPr>
              <w:t>5</w:t>
            </w:r>
          </w:p>
        </w:tc>
        <w:tc>
          <w:tcPr>
            <w:tcW w:w="567" w:type="dxa"/>
          </w:tcPr>
          <w:p w14:paraId="4A2D52D1" w14:textId="77777777" w:rsidR="007F16CA" w:rsidRPr="00FB765C" w:rsidRDefault="007F16CA" w:rsidP="007F16CA">
            <w:pPr>
              <w:jc w:val="both"/>
              <w:rPr>
                <w:sz w:val="20"/>
                <w:szCs w:val="20"/>
              </w:rPr>
            </w:pPr>
          </w:p>
        </w:tc>
        <w:tc>
          <w:tcPr>
            <w:tcW w:w="567" w:type="dxa"/>
          </w:tcPr>
          <w:p w14:paraId="47CEFE28" w14:textId="77777777" w:rsidR="007F16CA" w:rsidRPr="00FB765C" w:rsidRDefault="007F16CA" w:rsidP="007F16CA">
            <w:pPr>
              <w:jc w:val="both"/>
              <w:rPr>
                <w:sz w:val="20"/>
                <w:szCs w:val="20"/>
              </w:rPr>
            </w:pPr>
            <w:r w:rsidRPr="00FB765C">
              <w:rPr>
                <w:sz w:val="20"/>
                <w:szCs w:val="20"/>
              </w:rPr>
              <w:t>5</w:t>
            </w:r>
          </w:p>
        </w:tc>
        <w:tc>
          <w:tcPr>
            <w:tcW w:w="567" w:type="dxa"/>
          </w:tcPr>
          <w:p w14:paraId="6AF92363" w14:textId="77777777" w:rsidR="007F16CA" w:rsidRPr="00FB765C" w:rsidRDefault="007F16CA" w:rsidP="007F16CA">
            <w:pPr>
              <w:jc w:val="both"/>
              <w:rPr>
                <w:sz w:val="20"/>
                <w:szCs w:val="20"/>
              </w:rPr>
            </w:pPr>
          </w:p>
        </w:tc>
        <w:tc>
          <w:tcPr>
            <w:tcW w:w="567" w:type="dxa"/>
          </w:tcPr>
          <w:p w14:paraId="72CF8B84" w14:textId="77777777" w:rsidR="007F16CA" w:rsidRPr="00FB765C" w:rsidRDefault="007F16CA" w:rsidP="007F16CA">
            <w:pPr>
              <w:jc w:val="both"/>
              <w:rPr>
                <w:sz w:val="20"/>
                <w:szCs w:val="20"/>
              </w:rPr>
            </w:pPr>
            <w:r w:rsidRPr="00FB765C">
              <w:rPr>
                <w:sz w:val="20"/>
                <w:szCs w:val="20"/>
              </w:rPr>
              <w:t>5</w:t>
            </w:r>
          </w:p>
        </w:tc>
      </w:tr>
    </w:tbl>
    <w:p w14:paraId="660DE8FC" w14:textId="77777777" w:rsidR="007F16CA" w:rsidRPr="00FB765C" w:rsidRDefault="007F16CA" w:rsidP="007F16CA">
      <w:pPr>
        <w:jc w:val="both"/>
        <w:rPr>
          <w:b/>
          <w:sz w:val="20"/>
          <w:szCs w:val="20"/>
        </w:rPr>
      </w:pPr>
    </w:p>
    <w:p w14:paraId="3EAFFABE" w14:textId="77777777" w:rsidR="007F16CA" w:rsidRPr="00FB765C" w:rsidRDefault="007F16CA" w:rsidP="007F16CA">
      <w:pPr>
        <w:jc w:val="both"/>
        <w:rPr>
          <w:b/>
          <w:sz w:val="20"/>
          <w:szCs w:val="20"/>
        </w:rPr>
      </w:pPr>
    </w:p>
    <w:p w14:paraId="003313C8" w14:textId="77777777" w:rsidR="007F16CA" w:rsidRPr="00FB765C" w:rsidRDefault="007F16CA" w:rsidP="007F16CA">
      <w:pPr>
        <w:jc w:val="both"/>
        <w:rPr>
          <w:b/>
          <w:sz w:val="20"/>
          <w:szCs w:val="20"/>
        </w:rPr>
      </w:pPr>
    </w:p>
    <w:p w14:paraId="428AA172" w14:textId="30DB6B84" w:rsidR="007F16CA" w:rsidRDefault="007F16CA" w:rsidP="007F16CA">
      <w:pPr>
        <w:jc w:val="both"/>
        <w:rPr>
          <w:b/>
          <w:sz w:val="20"/>
          <w:szCs w:val="20"/>
        </w:rPr>
      </w:pPr>
    </w:p>
    <w:p w14:paraId="6CB876F9" w14:textId="7BB92E5B" w:rsidR="00C857A4" w:rsidRDefault="00C857A4" w:rsidP="007F16CA">
      <w:pPr>
        <w:jc w:val="both"/>
        <w:rPr>
          <w:b/>
          <w:sz w:val="20"/>
          <w:szCs w:val="20"/>
        </w:rPr>
      </w:pPr>
    </w:p>
    <w:p w14:paraId="0A345BAA" w14:textId="77777777" w:rsidR="00C857A4" w:rsidRPr="00FB765C" w:rsidRDefault="00C857A4" w:rsidP="007F16CA">
      <w:pPr>
        <w:jc w:val="both"/>
        <w:rPr>
          <w:b/>
          <w:sz w:val="20"/>
          <w:szCs w:val="20"/>
        </w:rPr>
      </w:pPr>
    </w:p>
    <w:p w14:paraId="5B605853" w14:textId="77777777" w:rsidR="007F16CA" w:rsidRPr="00FB765C" w:rsidRDefault="007F16CA" w:rsidP="007F16CA">
      <w:pPr>
        <w:jc w:val="both"/>
        <w:rPr>
          <w:b/>
          <w:sz w:val="20"/>
          <w:szCs w:val="20"/>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4"/>
        <w:gridCol w:w="1417"/>
        <w:gridCol w:w="1825"/>
        <w:gridCol w:w="1832"/>
      </w:tblGrid>
      <w:tr w:rsidR="007F16CA" w:rsidRPr="00FB765C" w14:paraId="3AF2692A" w14:textId="77777777" w:rsidTr="007F16CA">
        <w:tc>
          <w:tcPr>
            <w:tcW w:w="9498" w:type="dxa"/>
            <w:gridSpan w:val="4"/>
            <w:tcBorders>
              <w:top w:val="single" w:sz="4" w:space="0" w:color="auto"/>
              <w:left w:val="single" w:sz="4" w:space="0" w:color="auto"/>
              <w:bottom w:val="single" w:sz="4" w:space="0" w:color="auto"/>
              <w:right w:val="single" w:sz="4" w:space="0" w:color="auto"/>
            </w:tcBorders>
            <w:vAlign w:val="center"/>
          </w:tcPr>
          <w:p w14:paraId="1A293C13" w14:textId="77777777" w:rsidR="007F16CA" w:rsidRPr="00FB765C" w:rsidRDefault="007F16CA" w:rsidP="007F16CA">
            <w:pPr>
              <w:jc w:val="both"/>
              <w:rPr>
                <w:rFonts w:eastAsia="Calibri"/>
                <w:b/>
                <w:sz w:val="20"/>
                <w:szCs w:val="20"/>
              </w:rPr>
            </w:pPr>
            <w:r w:rsidRPr="00FB765C">
              <w:rPr>
                <w:rFonts w:eastAsia="Calibri"/>
                <w:b/>
                <w:sz w:val="20"/>
                <w:szCs w:val="20"/>
              </w:rPr>
              <w:lastRenderedPageBreak/>
              <w:t>AKTS Tablosu</w:t>
            </w:r>
          </w:p>
        </w:tc>
      </w:tr>
      <w:tr w:rsidR="007F16CA" w:rsidRPr="00FB765C" w14:paraId="76BF5A0F" w14:textId="77777777" w:rsidTr="007F16CA">
        <w:tc>
          <w:tcPr>
            <w:tcW w:w="4424" w:type="dxa"/>
            <w:tcBorders>
              <w:top w:val="single" w:sz="4" w:space="0" w:color="auto"/>
              <w:left w:val="single" w:sz="4" w:space="0" w:color="auto"/>
              <w:bottom w:val="single" w:sz="4" w:space="0" w:color="auto"/>
              <w:right w:val="single" w:sz="4" w:space="0" w:color="auto"/>
            </w:tcBorders>
            <w:vAlign w:val="center"/>
          </w:tcPr>
          <w:p w14:paraId="00B935F2" w14:textId="77777777" w:rsidR="007F16CA" w:rsidRPr="00FB765C" w:rsidRDefault="007F16CA" w:rsidP="007F16CA">
            <w:pPr>
              <w:jc w:val="both"/>
              <w:rPr>
                <w:rFonts w:eastAsia="Calibri"/>
                <w:b/>
                <w:bCs/>
                <w:sz w:val="20"/>
                <w:szCs w:val="20"/>
              </w:rPr>
            </w:pPr>
            <w:r w:rsidRPr="00FB765C">
              <w:rPr>
                <w:rFonts w:eastAsia="Calibri"/>
                <w:b/>
                <w:bCs/>
                <w:sz w:val="20"/>
                <w:szCs w:val="20"/>
              </w:rPr>
              <w:t>Etkinlikler</w:t>
            </w:r>
          </w:p>
        </w:tc>
        <w:tc>
          <w:tcPr>
            <w:tcW w:w="1417" w:type="dxa"/>
            <w:tcBorders>
              <w:top w:val="single" w:sz="4" w:space="0" w:color="auto"/>
              <w:left w:val="single" w:sz="4" w:space="0" w:color="auto"/>
              <w:bottom w:val="single" w:sz="4" w:space="0" w:color="auto"/>
              <w:right w:val="single" w:sz="4" w:space="0" w:color="auto"/>
            </w:tcBorders>
            <w:vAlign w:val="center"/>
          </w:tcPr>
          <w:p w14:paraId="5C57358B" w14:textId="77777777" w:rsidR="007F16CA" w:rsidRPr="00FB765C" w:rsidRDefault="007F16CA" w:rsidP="007F16CA">
            <w:pPr>
              <w:jc w:val="center"/>
              <w:rPr>
                <w:rFonts w:eastAsia="Calibri"/>
                <w:b/>
                <w:bCs/>
                <w:sz w:val="20"/>
                <w:szCs w:val="20"/>
              </w:rPr>
            </w:pPr>
            <w:r w:rsidRPr="00FB765C">
              <w:rPr>
                <w:rFonts w:eastAsia="Calibri"/>
                <w:b/>
                <w:bCs/>
                <w:sz w:val="20"/>
                <w:szCs w:val="20"/>
              </w:rPr>
              <w:t>Sayısı</w:t>
            </w:r>
          </w:p>
        </w:tc>
        <w:tc>
          <w:tcPr>
            <w:tcW w:w="1825" w:type="dxa"/>
            <w:tcBorders>
              <w:top w:val="single" w:sz="4" w:space="0" w:color="auto"/>
              <w:left w:val="single" w:sz="4" w:space="0" w:color="auto"/>
              <w:bottom w:val="single" w:sz="4" w:space="0" w:color="auto"/>
              <w:right w:val="single" w:sz="4" w:space="0" w:color="auto"/>
            </w:tcBorders>
            <w:vAlign w:val="center"/>
          </w:tcPr>
          <w:p w14:paraId="18ADEAEB" w14:textId="77777777" w:rsidR="007F16CA" w:rsidRPr="00FB765C" w:rsidRDefault="007F16CA" w:rsidP="007F16CA">
            <w:pPr>
              <w:jc w:val="center"/>
              <w:rPr>
                <w:rFonts w:eastAsia="Calibri"/>
                <w:b/>
                <w:bCs/>
                <w:sz w:val="20"/>
                <w:szCs w:val="20"/>
              </w:rPr>
            </w:pPr>
            <w:r w:rsidRPr="00FB765C">
              <w:rPr>
                <w:rFonts w:eastAsia="Calibri"/>
                <w:b/>
                <w:bCs/>
                <w:sz w:val="20"/>
                <w:szCs w:val="20"/>
              </w:rPr>
              <w:t>Süresi (Saat)</w:t>
            </w:r>
          </w:p>
        </w:tc>
        <w:tc>
          <w:tcPr>
            <w:tcW w:w="1832" w:type="dxa"/>
            <w:tcBorders>
              <w:top w:val="single" w:sz="4" w:space="0" w:color="auto"/>
              <w:left w:val="single" w:sz="4" w:space="0" w:color="auto"/>
              <w:bottom w:val="single" w:sz="4" w:space="0" w:color="auto"/>
              <w:right w:val="single" w:sz="4" w:space="0" w:color="auto"/>
            </w:tcBorders>
            <w:vAlign w:val="center"/>
          </w:tcPr>
          <w:p w14:paraId="6319FB02" w14:textId="77777777" w:rsidR="007F16CA" w:rsidRPr="00FB765C" w:rsidRDefault="007F16CA" w:rsidP="007F16CA">
            <w:pPr>
              <w:jc w:val="center"/>
              <w:rPr>
                <w:rFonts w:eastAsia="Calibri"/>
                <w:b/>
                <w:bCs/>
                <w:sz w:val="20"/>
                <w:szCs w:val="20"/>
              </w:rPr>
            </w:pPr>
            <w:r w:rsidRPr="00FB765C">
              <w:rPr>
                <w:rFonts w:eastAsia="Calibri"/>
                <w:b/>
                <w:bCs/>
                <w:sz w:val="20"/>
                <w:szCs w:val="20"/>
              </w:rPr>
              <w:t>Toplam</w:t>
            </w:r>
            <w:r w:rsidRPr="00FB765C">
              <w:rPr>
                <w:rFonts w:eastAsia="Calibri"/>
                <w:b/>
                <w:bCs/>
                <w:sz w:val="20"/>
                <w:szCs w:val="20"/>
              </w:rPr>
              <w:br/>
              <w:t>İş Yükü</w:t>
            </w:r>
          </w:p>
        </w:tc>
      </w:tr>
      <w:tr w:rsidR="007F16CA" w:rsidRPr="00FB765C" w14:paraId="4772F709" w14:textId="77777777" w:rsidTr="007F16CA">
        <w:tc>
          <w:tcPr>
            <w:tcW w:w="4424" w:type="dxa"/>
            <w:tcBorders>
              <w:top w:val="single" w:sz="4" w:space="0" w:color="auto"/>
              <w:left w:val="single" w:sz="4" w:space="0" w:color="auto"/>
              <w:bottom w:val="single" w:sz="4" w:space="0" w:color="auto"/>
              <w:right w:val="single" w:sz="4" w:space="0" w:color="auto"/>
            </w:tcBorders>
            <w:vAlign w:val="center"/>
            <w:hideMark/>
          </w:tcPr>
          <w:p w14:paraId="25EEE597" w14:textId="77777777" w:rsidR="007F16CA" w:rsidRPr="00FB765C" w:rsidRDefault="007F16CA" w:rsidP="007F16CA">
            <w:pPr>
              <w:jc w:val="both"/>
              <w:rPr>
                <w:rFonts w:eastAsia="Calibri"/>
                <w:sz w:val="20"/>
                <w:szCs w:val="20"/>
              </w:rPr>
            </w:pPr>
            <w:r w:rsidRPr="00FB765C">
              <w:rPr>
                <w:rFonts w:eastAsia="Calibri"/>
                <w:sz w:val="20"/>
                <w:szCs w:val="20"/>
              </w:rPr>
              <w:t xml:space="preserve">Haftalık ders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EA9A4F" w14:textId="77777777" w:rsidR="007F16CA" w:rsidRPr="00FB765C" w:rsidRDefault="007F16CA" w:rsidP="007F16CA">
            <w:pPr>
              <w:jc w:val="center"/>
              <w:rPr>
                <w:rFonts w:eastAsia="Calibri"/>
                <w:sz w:val="20"/>
                <w:szCs w:val="20"/>
              </w:rPr>
            </w:pPr>
            <w:r w:rsidRPr="00FB765C">
              <w:rPr>
                <w:rFonts w:eastAsia="Calibri"/>
                <w:sz w:val="20"/>
                <w:szCs w:val="20"/>
              </w:rPr>
              <w:t>13</w:t>
            </w:r>
          </w:p>
        </w:tc>
        <w:tc>
          <w:tcPr>
            <w:tcW w:w="1825" w:type="dxa"/>
            <w:tcBorders>
              <w:top w:val="single" w:sz="4" w:space="0" w:color="auto"/>
              <w:left w:val="single" w:sz="4" w:space="0" w:color="auto"/>
              <w:bottom w:val="single" w:sz="4" w:space="0" w:color="auto"/>
              <w:right w:val="single" w:sz="4" w:space="0" w:color="auto"/>
            </w:tcBorders>
            <w:vAlign w:val="center"/>
            <w:hideMark/>
          </w:tcPr>
          <w:p w14:paraId="3B2EBB57" w14:textId="77777777" w:rsidR="007F16CA" w:rsidRPr="00FB765C" w:rsidRDefault="007F16CA" w:rsidP="007F16CA">
            <w:pPr>
              <w:jc w:val="center"/>
              <w:rPr>
                <w:rFonts w:eastAsia="Calibri"/>
                <w:sz w:val="20"/>
                <w:szCs w:val="20"/>
              </w:rPr>
            </w:pPr>
            <w:r w:rsidRPr="00FB765C">
              <w:rPr>
                <w:rFonts w:eastAsia="Calibri"/>
                <w:sz w:val="20"/>
                <w:szCs w:val="20"/>
              </w:rPr>
              <w:t>4</w:t>
            </w:r>
          </w:p>
        </w:tc>
        <w:tc>
          <w:tcPr>
            <w:tcW w:w="1832" w:type="dxa"/>
            <w:tcBorders>
              <w:top w:val="single" w:sz="4" w:space="0" w:color="auto"/>
              <w:left w:val="single" w:sz="4" w:space="0" w:color="auto"/>
              <w:bottom w:val="single" w:sz="4" w:space="0" w:color="auto"/>
              <w:right w:val="single" w:sz="4" w:space="0" w:color="auto"/>
            </w:tcBorders>
            <w:vAlign w:val="center"/>
            <w:hideMark/>
          </w:tcPr>
          <w:p w14:paraId="0AD5CF00" w14:textId="77777777" w:rsidR="007F16CA" w:rsidRPr="00FB765C" w:rsidRDefault="007F16CA" w:rsidP="007F16CA">
            <w:pPr>
              <w:jc w:val="center"/>
              <w:rPr>
                <w:rFonts w:eastAsia="Calibri"/>
                <w:sz w:val="20"/>
                <w:szCs w:val="20"/>
              </w:rPr>
            </w:pPr>
            <w:r w:rsidRPr="00FB765C">
              <w:rPr>
                <w:rFonts w:eastAsia="Calibri"/>
                <w:sz w:val="20"/>
                <w:szCs w:val="20"/>
              </w:rPr>
              <w:t>52</w:t>
            </w:r>
          </w:p>
        </w:tc>
      </w:tr>
      <w:tr w:rsidR="007F16CA" w:rsidRPr="00FB765C" w14:paraId="0530AE47" w14:textId="77777777" w:rsidTr="007F16CA">
        <w:tc>
          <w:tcPr>
            <w:tcW w:w="4424" w:type="dxa"/>
            <w:tcBorders>
              <w:top w:val="single" w:sz="4" w:space="0" w:color="auto"/>
              <w:left w:val="single" w:sz="4" w:space="0" w:color="auto"/>
              <w:bottom w:val="single" w:sz="4" w:space="0" w:color="auto"/>
              <w:right w:val="single" w:sz="4" w:space="0" w:color="auto"/>
            </w:tcBorders>
            <w:vAlign w:val="center"/>
            <w:hideMark/>
          </w:tcPr>
          <w:p w14:paraId="207BEB6A" w14:textId="77777777" w:rsidR="007F16CA" w:rsidRPr="00FB765C" w:rsidRDefault="007F16CA" w:rsidP="007F16CA">
            <w:pPr>
              <w:jc w:val="both"/>
              <w:rPr>
                <w:rFonts w:eastAsia="Calibri"/>
                <w:sz w:val="20"/>
                <w:szCs w:val="20"/>
              </w:rPr>
            </w:pPr>
            <w:r w:rsidRPr="00FB765C">
              <w:rPr>
                <w:rFonts w:eastAsia="Calibri"/>
                <w:sz w:val="20"/>
                <w:szCs w:val="20"/>
              </w:rPr>
              <w:t>Uygulama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D02FE80" w14:textId="77777777" w:rsidR="007F16CA" w:rsidRPr="00FB765C" w:rsidRDefault="007F16CA" w:rsidP="007F16CA">
            <w:pPr>
              <w:jc w:val="center"/>
              <w:rPr>
                <w:rFonts w:eastAsia="Calibri"/>
                <w:sz w:val="20"/>
                <w:szCs w:val="20"/>
              </w:rPr>
            </w:pPr>
            <w:r w:rsidRPr="00FB765C">
              <w:rPr>
                <w:rFonts w:eastAsia="Calibri"/>
                <w:sz w:val="20"/>
                <w:szCs w:val="20"/>
              </w:rPr>
              <w:t>14</w:t>
            </w:r>
          </w:p>
        </w:tc>
        <w:tc>
          <w:tcPr>
            <w:tcW w:w="1825" w:type="dxa"/>
            <w:tcBorders>
              <w:top w:val="single" w:sz="4" w:space="0" w:color="auto"/>
              <w:left w:val="single" w:sz="4" w:space="0" w:color="auto"/>
              <w:bottom w:val="single" w:sz="4" w:space="0" w:color="auto"/>
              <w:right w:val="single" w:sz="4" w:space="0" w:color="auto"/>
            </w:tcBorders>
            <w:vAlign w:val="center"/>
            <w:hideMark/>
          </w:tcPr>
          <w:p w14:paraId="06EA48CC" w14:textId="77777777" w:rsidR="007F16CA" w:rsidRPr="00FB765C" w:rsidRDefault="007F16CA" w:rsidP="007F16CA">
            <w:pPr>
              <w:jc w:val="center"/>
              <w:rPr>
                <w:rFonts w:eastAsia="Calibri"/>
                <w:sz w:val="20"/>
                <w:szCs w:val="20"/>
              </w:rPr>
            </w:pPr>
            <w:r w:rsidRPr="00FB765C">
              <w:rPr>
                <w:rFonts w:eastAsia="Calibri"/>
                <w:sz w:val="20"/>
                <w:szCs w:val="20"/>
              </w:rPr>
              <w:t>26</w:t>
            </w:r>
          </w:p>
        </w:tc>
        <w:tc>
          <w:tcPr>
            <w:tcW w:w="1832" w:type="dxa"/>
            <w:tcBorders>
              <w:top w:val="single" w:sz="4" w:space="0" w:color="auto"/>
              <w:left w:val="single" w:sz="4" w:space="0" w:color="auto"/>
              <w:bottom w:val="single" w:sz="4" w:space="0" w:color="auto"/>
              <w:right w:val="single" w:sz="4" w:space="0" w:color="auto"/>
            </w:tcBorders>
            <w:vAlign w:val="center"/>
            <w:hideMark/>
          </w:tcPr>
          <w:p w14:paraId="64F77AD8" w14:textId="77777777" w:rsidR="007F16CA" w:rsidRPr="00FB765C" w:rsidRDefault="007F16CA" w:rsidP="007F16CA">
            <w:pPr>
              <w:jc w:val="center"/>
              <w:rPr>
                <w:rFonts w:eastAsia="Calibri"/>
                <w:sz w:val="20"/>
                <w:szCs w:val="20"/>
              </w:rPr>
            </w:pPr>
            <w:r w:rsidRPr="00FB765C">
              <w:rPr>
                <w:rFonts w:eastAsia="Calibri"/>
                <w:sz w:val="20"/>
                <w:szCs w:val="20"/>
              </w:rPr>
              <w:t>364</w:t>
            </w:r>
          </w:p>
        </w:tc>
      </w:tr>
      <w:tr w:rsidR="007F16CA" w:rsidRPr="00FB765C" w14:paraId="214D773C" w14:textId="77777777" w:rsidTr="007F16CA">
        <w:tc>
          <w:tcPr>
            <w:tcW w:w="4424" w:type="dxa"/>
            <w:tcBorders>
              <w:top w:val="single" w:sz="4" w:space="0" w:color="auto"/>
              <w:left w:val="single" w:sz="4" w:space="0" w:color="auto"/>
              <w:bottom w:val="single" w:sz="4" w:space="0" w:color="auto"/>
              <w:right w:val="single" w:sz="4" w:space="0" w:color="auto"/>
            </w:tcBorders>
            <w:vAlign w:val="center"/>
            <w:hideMark/>
          </w:tcPr>
          <w:p w14:paraId="379A8C4C" w14:textId="77777777" w:rsidR="007F16CA" w:rsidRPr="00FB765C" w:rsidRDefault="007F16CA" w:rsidP="007F16CA">
            <w:pPr>
              <w:jc w:val="both"/>
              <w:rPr>
                <w:rFonts w:eastAsia="Calibri"/>
                <w:sz w:val="20"/>
                <w:szCs w:val="20"/>
              </w:rPr>
            </w:pPr>
            <w:r w:rsidRPr="00FB765C">
              <w:rPr>
                <w:rFonts w:eastAsia="Calibri"/>
                <w:sz w:val="20"/>
                <w:szCs w:val="20"/>
              </w:rPr>
              <w:t xml:space="preserve">Reflekşın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05036B" w14:textId="77777777" w:rsidR="007F16CA" w:rsidRPr="00FB765C" w:rsidRDefault="007F16CA" w:rsidP="007F16CA">
            <w:pPr>
              <w:jc w:val="center"/>
              <w:rPr>
                <w:rFonts w:eastAsia="Calibri"/>
                <w:sz w:val="20"/>
                <w:szCs w:val="20"/>
              </w:rPr>
            </w:pPr>
            <w:r w:rsidRPr="00FB765C">
              <w:rPr>
                <w:rFonts w:eastAsia="Calibri"/>
                <w:sz w:val="20"/>
                <w:szCs w:val="20"/>
              </w:rPr>
              <w:t>2</w:t>
            </w:r>
          </w:p>
        </w:tc>
        <w:tc>
          <w:tcPr>
            <w:tcW w:w="1825" w:type="dxa"/>
            <w:tcBorders>
              <w:top w:val="single" w:sz="4" w:space="0" w:color="auto"/>
              <w:left w:val="single" w:sz="4" w:space="0" w:color="auto"/>
              <w:bottom w:val="single" w:sz="4" w:space="0" w:color="auto"/>
              <w:right w:val="single" w:sz="4" w:space="0" w:color="auto"/>
            </w:tcBorders>
            <w:vAlign w:val="center"/>
            <w:hideMark/>
          </w:tcPr>
          <w:p w14:paraId="3E610879" w14:textId="77777777" w:rsidR="007F16CA" w:rsidRPr="00FB765C" w:rsidRDefault="007F16CA" w:rsidP="007F16CA">
            <w:pPr>
              <w:jc w:val="center"/>
              <w:rPr>
                <w:rFonts w:eastAsia="Calibri"/>
                <w:sz w:val="20"/>
                <w:szCs w:val="20"/>
              </w:rPr>
            </w:pPr>
            <w:r w:rsidRPr="00FB765C">
              <w:rPr>
                <w:rFonts w:eastAsia="Calibri"/>
                <w:sz w:val="20"/>
                <w:szCs w:val="20"/>
              </w:rPr>
              <w:t>5</w:t>
            </w:r>
          </w:p>
        </w:tc>
        <w:tc>
          <w:tcPr>
            <w:tcW w:w="1832" w:type="dxa"/>
            <w:tcBorders>
              <w:top w:val="single" w:sz="4" w:space="0" w:color="auto"/>
              <w:left w:val="single" w:sz="4" w:space="0" w:color="auto"/>
              <w:bottom w:val="single" w:sz="4" w:space="0" w:color="auto"/>
              <w:right w:val="single" w:sz="4" w:space="0" w:color="auto"/>
            </w:tcBorders>
            <w:vAlign w:val="center"/>
            <w:hideMark/>
          </w:tcPr>
          <w:p w14:paraId="2B8ED350" w14:textId="77777777" w:rsidR="007F16CA" w:rsidRPr="00FB765C" w:rsidRDefault="007F16CA" w:rsidP="007F16CA">
            <w:pPr>
              <w:jc w:val="center"/>
              <w:rPr>
                <w:rFonts w:eastAsia="Calibri"/>
                <w:sz w:val="20"/>
                <w:szCs w:val="20"/>
              </w:rPr>
            </w:pPr>
            <w:r w:rsidRPr="00FB765C">
              <w:rPr>
                <w:rFonts w:eastAsia="Calibri"/>
                <w:sz w:val="20"/>
                <w:szCs w:val="20"/>
              </w:rPr>
              <w:t>10</w:t>
            </w:r>
          </w:p>
        </w:tc>
      </w:tr>
      <w:tr w:rsidR="007F16CA" w:rsidRPr="00FB765C" w14:paraId="2903E557" w14:textId="77777777" w:rsidTr="007F16CA">
        <w:tc>
          <w:tcPr>
            <w:tcW w:w="4424" w:type="dxa"/>
            <w:tcBorders>
              <w:top w:val="single" w:sz="4" w:space="0" w:color="auto"/>
              <w:left w:val="single" w:sz="4" w:space="0" w:color="auto"/>
              <w:bottom w:val="single" w:sz="4" w:space="0" w:color="auto"/>
              <w:right w:val="single" w:sz="4" w:space="0" w:color="auto"/>
            </w:tcBorders>
            <w:vAlign w:val="center"/>
          </w:tcPr>
          <w:p w14:paraId="33E4041A" w14:textId="77777777" w:rsidR="007F16CA" w:rsidRPr="00FB765C" w:rsidRDefault="007F16CA" w:rsidP="007F16CA">
            <w:pPr>
              <w:jc w:val="both"/>
              <w:rPr>
                <w:rFonts w:eastAsia="Calibr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D7E21FA" w14:textId="77777777" w:rsidR="007F16CA" w:rsidRPr="00FB765C" w:rsidRDefault="007F16CA" w:rsidP="007F16CA">
            <w:pPr>
              <w:jc w:val="center"/>
              <w:rPr>
                <w:rFonts w:eastAsia="Calibri"/>
                <w:sz w:val="20"/>
                <w:szCs w:val="20"/>
              </w:rPr>
            </w:pPr>
          </w:p>
        </w:tc>
        <w:tc>
          <w:tcPr>
            <w:tcW w:w="1825" w:type="dxa"/>
            <w:tcBorders>
              <w:top w:val="single" w:sz="4" w:space="0" w:color="auto"/>
              <w:left w:val="single" w:sz="4" w:space="0" w:color="auto"/>
              <w:bottom w:val="single" w:sz="4" w:space="0" w:color="auto"/>
              <w:right w:val="single" w:sz="4" w:space="0" w:color="auto"/>
            </w:tcBorders>
            <w:vAlign w:val="center"/>
          </w:tcPr>
          <w:p w14:paraId="7AEA4710" w14:textId="77777777" w:rsidR="007F16CA" w:rsidRPr="00FB765C" w:rsidRDefault="007F16CA" w:rsidP="007F16CA">
            <w:pPr>
              <w:jc w:val="center"/>
              <w:rPr>
                <w:rFonts w:eastAsia="Calibri"/>
                <w:sz w:val="20"/>
                <w:szCs w:val="20"/>
              </w:rPr>
            </w:pPr>
          </w:p>
        </w:tc>
        <w:tc>
          <w:tcPr>
            <w:tcW w:w="1832" w:type="dxa"/>
            <w:tcBorders>
              <w:top w:val="single" w:sz="4" w:space="0" w:color="auto"/>
              <w:left w:val="single" w:sz="4" w:space="0" w:color="auto"/>
              <w:bottom w:val="single" w:sz="4" w:space="0" w:color="auto"/>
              <w:right w:val="single" w:sz="4" w:space="0" w:color="auto"/>
            </w:tcBorders>
            <w:vAlign w:val="center"/>
          </w:tcPr>
          <w:p w14:paraId="08B52973" w14:textId="77777777" w:rsidR="007F16CA" w:rsidRPr="00FB765C" w:rsidRDefault="007F16CA" w:rsidP="007F16CA">
            <w:pPr>
              <w:jc w:val="center"/>
              <w:rPr>
                <w:rFonts w:eastAsia="Calibri"/>
                <w:sz w:val="20"/>
                <w:szCs w:val="20"/>
              </w:rPr>
            </w:pPr>
          </w:p>
        </w:tc>
      </w:tr>
      <w:tr w:rsidR="007F16CA" w:rsidRPr="00FB765C" w14:paraId="35BF7FFB" w14:textId="77777777" w:rsidTr="007F16CA">
        <w:tc>
          <w:tcPr>
            <w:tcW w:w="9498" w:type="dxa"/>
            <w:gridSpan w:val="4"/>
            <w:tcBorders>
              <w:top w:val="single" w:sz="4" w:space="0" w:color="auto"/>
              <w:left w:val="single" w:sz="4" w:space="0" w:color="auto"/>
              <w:bottom w:val="single" w:sz="4" w:space="0" w:color="auto"/>
              <w:right w:val="single" w:sz="4" w:space="0" w:color="auto"/>
            </w:tcBorders>
            <w:vAlign w:val="center"/>
            <w:hideMark/>
          </w:tcPr>
          <w:p w14:paraId="1581F5CD" w14:textId="77777777" w:rsidR="007F16CA" w:rsidRPr="00FB765C" w:rsidRDefault="007F16CA" w:rsidP="007F16CA">
            <w:pPr>
              <w:jc w:val="both"/>
              <w:rPr>
                <w:rFonts w:eastAsia="Calibri"/>
                <w:b/>
                <w:sz w:val="20"/>
                <w:szCs w:val="20"/>
              </w:rPr>
            </w:pPr>
            <w:r w:rsidRPr="00FB765C">
              <w:rPr>
                <w:rFonts w:eastAsia="Calibri"/>
                <w:b/>
                <w:sz w:val="20"/>
                <w:szCs w:val="20"/>
              </w:rPr>
              <w:t>Sınavlar</w:t>
            </w:r>
          </w:p>
        </w:tc>
      </w:tr>
      <w:tr w:rsidR="007F16CA" w:rsidRPr="00FB765C" w14:paraId="4936A835" w14:textId="77777777" w:rsidTr="007F16CA">
        <w:tc>
          <w:tcPr>
            <w:tcW w:w="4424" w:type="dxa"/>
            <w:tcBorders>
              <w:top w:val="single" w:sz="4" w:space="0" w:color="auto"/>
              <w:left w:val="single" w:sz="4" w:space="0" w:color="auto"/>
              <w:bottom w:val="single" w:sz="4" w:space="0" w:color="auto"/>
              <w:right w:val="single" w:sz="4" w:space="0" w:color="auto"/>
            </w:tcBorders>
            <w:hideMark/>
          </w:tcPr>
          <w:p w14:paraId="0E9D971B" w14:textId="77777777" w:rsidR="007F16CA" w:rsidRPr="00FB765C" w:rsidRDefault="007F16CA" w:rsidP="007F16CA">
            <w:pPr>
              <w:autoSpaceDE w:val="0"/>
              <w:autoSpaceDN w:val="0"/>
              <w:adjustRightInd w:val="0"/>
              <w:jc w:val="both"/>
              <w:rPr>
                <w:sz w:val="20"/>
                <w:szCs w:val="20"/>
              </w:rPr>
            </w:pPr>
            <w:r w:rsidRPr="00FB765C">
              <w:rPr>
                <w:sz w:val="20"/>
                <w:szCs w:val="20"/>
              </w:rPr>
              <w:t>Final Sınavı</w:t>
            </w:r>
          </w:p>
        </w:tc>
        <w:tc>
          <w:tcPr>
            <w:tcW w:w="1417" w:type="dxa"/>
            <w:tcBorders>
              <w:top w:val="single" w:sz="4" w:space="0" w:color="auto"/>
              <w:left w:val="single" w:sz="4" w:space="0" w:color="auto"/>
              <w:bottom w:val="single" w:sz="4" w:space="0" w:color="auto"/>
              <w:right w:val="single" w:sz="4" w:space="0" w:color="auto"/>
            </w:tcBorders>
            <w:hideMark/>
          </w:tcPr>
          <w:p w14:paraId="4EBA8EE5" w14:textId="77777777" w:rsidR="007F16CA" w:rsidRPr="00FB765C" w:rsidRDefault="007F16CA" w:rsidP="007F16CA">
            <w:pPr>
              <w:autoSpaceDE w:val="0"/>
              <w:autoSpaceDN w:val="0"/>
              <w:adjustRightInd w:val="0"/>
              <w:jc w:val="center"/>
              <w:rPr>
                <w:sz w:val="20"/>
                <w:szCs w:val="20"/>
              </w:rPr>
            </w:pPr>
            <w:r w:rsidRPr="00FB765C">
              <w:rPr>
                <w:sz w:val="20"/>
                <w:szCs w:val="20"/>
              </w:rPr>
              <w:t>1</w:t>
            </w:r>
          </w:p>
        </w:tc>
        <w:tc>
          <w:tcPr>
            <w:tcW w:w="1825" w:type="dxa"/>
            <w:tcBorders>
              <w:top w:val="single" w:sz="4" w:space="0" w:color="auto"/>
              <w:left w:val="single" w:sz="4" w:space="0" w:color="auto"/>
              <w:bottom w:val="single" w:sz="4" w:space="0" w:color="auto"/>
              <w:right w:val="single" w:sz="4" w:space="0" w:color="auto"/>
            </w:tcBorders>
            <w:hideMark/>
          </w:tcPr>
          <w:p w14:paraId="6608C7D9" w14:textId="77777777" w:rsidR="007F16CA" w:rsidRPr="00FB765C" w:rsidRDefault="007F16CA" w:rsidP="007F16CA">
            <w:pPr>
              <w:autoSpaceDE w:val="0"/>
              <w:autoSpaceDN w:val="0"/>
              <w:adjustRightInd w:val="0"/>
              <w:jc w:val="center"/>
              <w:rPr>
                <w:sz w:val="20"/>
                <w:szCs w:val="20"/>
              </w:rPr>
            </w:pPr>
            <w:r w:rsidRPr="00FB765C">
              <w:rPr>
                <w:sz w:val="20"/>
                <w:szCs w:val="20"/>
              </w:rPr>
              <w:t>2</w:t>
            </w:r>
          </w:p>
        </w:tc>
        <w:tc>
          <w:tcPr>
            <w:tcW w:w="1832" w:type="dxa"/>
            <w:tcBorders>
              <w:top w:val="single" w:sz="4" w:space="0" w:color="auto"/>
              <w:left w:val="single" w:sz="4" w:space="0" w:color="auto"/>
              <w:bottom w:val="single" w:sz="4" w:space="0" w:color="auto"/>
              <w:right w:val="single" w:sz="4" w:space="0" w:color="auto"/>
            </w:tcBorders>
            <w:hideMark/>
          </w:tcPr>
          <w:p w14:paraId="79E7B5CE" w14:textId="77777777" w:rsidR="007F16CA" w:rsidRPr="00FB765C" w:rsidRDefault="007F16CA" w:rsidP="007F16CA">
            <w:pPr>
              <w:autoSpaceDE w:val="0"/>
              <w:autoSpaceDN w:val="0"/>
              <w:adjustRightInd w:val="0"/>
              <w:jc w:val="center"/>
              <w:rPr>
                <w:sz w:val="20"/>
                <w:szCs w:val="20"/>
              </w:rPr>
            </w:pPr>
            <w:r w:rsidRPr="00FB765C">
              <w:rPr>
                <w:sz w:val="20"/>
                <w:szCs w:val="20"/>
              </w:rPr>
              <w:t>2</w:t>
            </w:r>
          </w:p>
        </w:tc>
      </w:tr>
      <w:tr w:rsidR="007F16CA" w:rsidRPr="00FB765C" w14:paraId="66CBF310" w14:textId="77777777" w:rsidTr="007F16CA">
        <w:tc>
          <w:tcPr>
            <w:tcW w:w="4424" w:type="dxa"/>
            <w:tcBorders>
              <w:top w:val="single" w:sz="4" w:space="0" w:color="auto"/>
              <w:left w:val="single" w:sz="4" w:space="0" w:color="auto"/>
              <w:bottom w:val="single" w:sz="4" w:space="0" w:color="auto"/>
              <w:right w:val="single" w:sz="4" w:space="0" w:color="auto"/>
            </w:tcBorders>
            <w:hideMark/>
          </w:tcPr>
          <w:p w14:paraId="50DFC335" w14:textId="77777777" w:rsidR="007F16CA" w:rsidRPr="00FB765C" w:rsidRDefault="007F16CA" w:rsidP="007F16CA">
            <w:pPr>
              <w:autoSpaceDE w:val="0"/>
              <w:autoSpaceDN w:val="0"/>
              <w:adjustRightInd w:val="0"/>
              <w:jc w:val="both"/>
              <w:rPr>
                <w:sz w:val="20"/>
                <w:szCs w:val="20"/>
              </w:rPr>
            </w:pPr>
            <w:r w:rsidRPr="00FB765C">
              <w:rPr>
                <w:sz w:val="20"/>
                <w:szCs w:val="20"/>
              </w:rPr>
              <w:t>Vize Sınavı</w:t>
            </w:r>
          </w:p>
        </w:tc>
        <w:tc>
          <w:tcPr>
            <w:tcW w:w="1417" w:type="dxa"/>
            <w:tcBorders>
              <w:top w:val="single" w:sz="4" w:space="0" w:color="auto"/>
              <w:left w:val="single" w:sz="4" w:space="0" w:color="auto"/>
              <w:bottom w:val="single" w:sz="4" w:space="0" w:color="auto"/>
              <w:right w:val="single" w:sz="4" w:space="0" w:color="auto"/>
            </w:tcBorders>
            <w:hideMark/>
          </w:tcPr>
          <w:p w14:paraId="3350ACCF" w14:textId="77777777" w:rsidR="007F16CA" w:rsidRPr="00FB765C" w:rsidRDefault="007F16CA" w:rsidP="007F16CA">
            <w:pPr>
              <w:autoSpaceDE w:val="0"/>
              <w:autoSpaceDN w:val="0"/>
              <w:adjustRightInd w:val="0"/>
              <w:jc w:val="center"/>
              <w:rPr>
                <w:sz w:val="20"/>
                <w:szCs w:val="20"/>
              </w:rPr>
            </w:pPr>
            <w:r w:rsidRPr="00FB765C">
              <w:rPr>
                <w:sz w:val="20"/>
                <w:szCs w:val="20"/>
              </w:rPr>
              <w:t>1</w:t>
            </w:r>
          </w:p>
        </w:tc>
        <w:tc>
          <w:tcPr>
            <w:tcW w:w="1825" w:type="dxa"/>
            <w:tcBorders>
              <w:top w:val="single" w:sz="4" w:space="0" w:color="auto"/>
              <w:left w:val="single" w:sz="4" w:space="0" w:color="auto"/>
              <w:bottom w:val="single" w:sz="4" w:space="0" w:color="auto"/>
              <w:right w:val="single" w:sz="4" w:space="0" w:color="auto"/>
            </w:tcBorders>
            <w:hideMark/>
          </w:tcPr>
          <w:p w14:paraId="390251E6" w14:textId="77777777" w:rsidR="007F16CA" w:rsidRPr="00FB765C" w:rsidRDefault="007F16CA" w:rsidP="007F16CA">
            <w:pPr>
              <w:jc w:val="center"/>
              <w:rPr>
                <w:sz w:val="20"/>
                <w:szCs w:val="20"/>
              </w:rPr>
            </w:pPr>
            <w:r w:rsidRPr="00FB765C">
              <w:rPr>
                <w:sz w:val="20"/>
                <w:szCs w:val="20"/>
              </w:rPr>
              <w:t>2</w:t>
            </w:r>
          </w:p>
        </w:tc>
        <w:tc>
          <w:tcPr>
            <w:tcW w:w="1832" w:type="dxa"/>
            <w:tcBorders>
              <w:top w:val="single" w:sz="4" w:space="0" w:color="auto"/>
              <w:left w:val="single" w:sz="4" w:space="0" w:color="auto"/>
              <w:bottom w:val="single" w:sz="4" w:space="0" w:color="auto"/>
              <w:right w:val="single" w:sz="4" w:space="0" w:color="auto"/>
            </w:tcBorders>
            <w:hideMark/>
          </w:tcPr>
          <w:p w14:paraId="290CB016" w14:textId="77777777" w:rsidR="007F16CA" w:rsidRPr="00FB765C" w:rsidRDefault="007F16CA" w:rsidP="007F16CA">
            <w:pPr>
              <w:jc w:val="center"/>
              <w:rPr>
                <w:sz w:val="20"/>
                <w:szCs w:val="20"/>
              </w:rPr>
            </w:pPr>
            <w:r w:rsidRPr="00FB765C">
              <w:rPr>
                <w:sz w:val="20"/>
                <w:szCs w:val="20"/>
              </w:rPr>
              <w:t>2</w:t>
            </w:r>
          </w:p>
        </w:tc>
      </w:tr>
      <w:tr w:rsidR="007F16CA" w:rsidRPr="00FB765C" w14:paraId="4B7B04D8" w14:textId="77777777" w:rsidTr="007F16CA">
        <w:trPr>
          <w:trHeight w:val="146"/>
        </w:trPr>
        <w:tc>
          <w:tcPr>
            <w:tcW w:w="9498" w:type="dxa"/>
            <w:gridSpan w:val="4"/>
            <w:tcBorders>
              <w:top w:val="single" w:sz="4" w:space="0" w:color="auto"/>
              <w:left w:val="single" w:sz="4" w:space="0" w:color="auto"/>
              <w:bottom w:val="single" w:sz="4" w:space="0" w:color="auto"/>
              <w:right w:val="single" w:sz="4" w:space="0" w:color="auto"/>
            </w:tcBorders>
            <w:vAlign w:val="center"/>
            <w:hideMark/>
          </w:tcPr>
          <w:p w14:paraId="39389A0F" w14:textId="77777777" w:rsidR="007F16CA" w:rsidRPr="00FB765C" w:rsidRDefault="007F16CA" w:rsidP="007F16CA">
            <w:pPr>
              <w:tabs>
                <w:tab w:val="left" w:pos="426"/>
              </w:tabs>
              <w:jc w:val="both"/>
              <w:rPr>
                <w:rFonts w:eastAsia="Calibri"/>
                <w:b/>
                <w:sz w:val="20"/>
                <w:szCs w:val="20"/>
              </w:rPr>
            </w:pPr>
          </w:p>
        </w:tc>
      </w:tr>
      <w:tr w:rsidR="007F16CA" w:rsidRPr="00FB765C" w14:paraId="3E81468F" w14:textId="77777777" w:rsidTr="007F16CA">
        <w:trPr>
          <w:trHeight w:val="444"/>
        </w:trPr>
        <w:tc>
          <w:tcPr>
            <w:tcW w:w="4424" w:type="dxa"/>
            <w:tcBorders>
              <w:top w:val="single" w:sz="4" w:space="0" w:color="auto"/>
              <w:left w:val="single" w:sz="4" w:space="0" w:color="auto"/>
              <w:bottom w:val="single" w:sz="4" w:space="0" w:color="auto"/>
              <w:right w:val="single" w:sz="4" w:space="0" w:color="auto"/>
            </w:tcBorders>
            <w:vAlign w:val="center"/>
          </w:tcPr>
          <w:p w14:paraId="4975B2AD" w14:textId="77777777" w:rsidR="007F16CA" w:rsidRPr="00FB765C" w:rsidRDefault="007F16CA" w:rsidP="007F16CA">
            <w:pPr>
              <w:jc w:val="both"/>
              <w:rPr>
                <w:rFonts w:eastAsia="Calibri"/>
                <w:sz w:val="20"/>
                <w:szCs w:val="20"/>
              </w:rPr>
            </w:pPr>
            <w:r w:rsidRPr="00FB765C">
              <w:rPr>
                <w:rFonts w:eastAsia="Calibri"/>
                <w:sz w:val="20"/>
                <w:szCs w:val="20"/>
              </w:rPr>
              <w:t>Vaka sunumu hazırlığı</w:t>
            </w:r>
          </w:p>
        </w:tc>
        <w:tc>
          <w:tcPr>
            <w:tcW w:w="1417" w:type="dxa"/>
            <w:tcBorders>
              <w:top w:val="single" w:sz="4" w:space="0" w:color="auto"/>
              <w:left w:val="single" w:sz="4" w:space="0" w:color="auto"/>
              <w:bottom w:val="single" w:sz="4" w:space="0" w:color="auto"/>
              <w:right w:val="single" w:sz="4" w:space="0" w:color="auto"/>
            </w:tcBorders>
            <w:vAlign w:val="center"/>
          </w:tcPr>
          <w:p w14:paraId="43547961" w14:textId="77777777" w:rsidR="007F16CA" w:rsidRPr="00FB765C" w:rsidRDefault="007F16CA" w:rsidP="007F16CA">
            <w:pPr>
              <w:jc w:val="center"/>
              <w:rPr>
                <w:rFonts w:eastAsia="Calibri"/>
                <w:sz w:val="20"/>
                <w:szCs w:val="20"/>
              </w:rPr>
            </w:pPr>
            <w:r w:rsidRPr="00FB765C">
              <w:rPr>
                <w:rFonts w:eastAsia="Calibri"/>
                <w:sz w:val="20"/>
                <w:szCs w:val="20"/>
              </w:rPr>
              <w:t>1</w:t>
            </w:r>
          </w:p>
        </w:tc>
        <w:tc>
          <w:tcPr>
            <w:tcW w:w="1825" w:type="dxa"/>
            <w:tcBorders>
              <w:top w:val="single" w:sz="4" w:space="0" w:color="auto"/>
              <w:left w:val="single" w:sz="4" w:space="0" w:color="auto"/>
              <w:bottom w:val="single" w:sz="4" w:space="0" w:color="auto"/>
              <w:right w:val="single" w:sz="4" w:space="0" w:color="auto"/>
            </w:tcBorders>
            <w:vAlign w:val="center"/>
          </w:tcPr>
          <w:p w14:paraId="1AC1529C" w14:textId="77777777" w:rsidR="007F16CA" w:rsidRPr="00FB765C" w:rsidRDefault="007F16CA" w:rsidP="007F16CA">
            <w:pPr>
              <w:jc w:val="center"/>
              <w:rPr>
                <w:rFonts w:eastAsia="Calibri"/>
                <w:sz w:val="20"/>
                <w:szCs w:val="20"/>
              </w:rPr>
            </w:pPr>
            <w:r w:rsidRPr="00FB765C">
              <w:rPr>
                <w:rFonts w:eastAsia="Calibri"/>
                <w:sz w:val="20"/>
                <w:szCs w:val="20"/>
              </w:rPr>
              <w:t>15</w:t>
            </w:r>
          </w:p>
        </w:tc>
        <w:tc>
          <w:tcPr>
            <w:tcW w:w="1832" w:type="dxa"/>
            <w:tcBorders>
              <w:top w:val="single" w:sz="4" w:space="0" w:color="auto"/>
              <w:left w:val="single" w:sz="4" w:space="0" w:color="auto"/>
              <w:bottom w:val="single" w:sz="4" w:space="0" w:color="auto"/>
              <w:right w:val="single" w:sz="4" w:space="0" w:color="auto"/>
            </w:tcBorders>
            <w:vAlign w:val="center"/>
          </w:tcPr>
          <w:p w14:paraId="058AF262" w14:textId="77777777" w:rsidR="007F16CA" w:rsidRPr="00FB765C" w:rsidRDefault="007F16CA" w:rsidP="007F16CA">
            <w:pPr>
              <w:jc w:val="center"/>
              <w:rPr>
                <w:rFonts w:eastAsia="Calibri"/>
                <w:sz w:val="20"/>
                <w:szCs w:val="20"/>
              </w:rPr>
            </w:pPr>
            <w:r w:rsidRPr="00FB765C">
              <w:rPr>
                <w:rFonts w:eastAsia="Calibri"/>
                <w:sz w:val="20"/>
                <w:szCs w:val="20"/>
              </w:rPr>
              <w:t>15</w:t>
            </w:r>
          </w:p>
        </w:tc>
      </w:tr>
      <w:tr w:rsidR="007F16CA" w:rsidRPr="00FB765C" w14:paraId="0E3A0FF4" w14:textId="77777777" w:rsidTr="007F16CA">
        <w:trPr>
          <w:trHeight w:val="394"/>
        </w:trPr>
        <w:tc>
          <w:tcPr>
            <w:tcW w:w="4424" w:type="dxa"/>
            <w:tcBorders>
              <w:top w:val="single" w:sz="4" w:space="0" w:color="auto"/>
              <w:left w:val="single" w:sz="4" w:space="0" w:color="auto"/>
              <w:bottom w:val="single" w:sz="4" w:space="0" w:color="auto"/>
              <w:right w:val="single" w:sz="4" w:space="0" w:color="auto"/>
            </w:tcBorders>
            <w:vAlign w:val="center"/>
          </w:tcPr>
          <w:p w14:paraId="007CB531" w14:textId="77777777" w:rsidR="007F16CA" w:rsidRPr="00FB765C" w:rsidRDefault="007F16CA" w:rsidP="007F16CA">
            <w:pPr>
              <w:rPr>
                <w:rFonts w:eastAsia="Calibri"/>
                <w:sz w:val="20"/>
                <w:szCs w:val="20"/>
              </w:rPr>
            </w:pPr>
            <w:r w:rsidRPr="00FB765C">
              <w:rPr>
                <w:rFonts w:eastAsia="Calibri"/>
                <w:sz w:val="20"/>
                <w:szCs w:val="20"/>
              </w:rPr>
              <w:t>İnternette tarama, kütüphane çalışması</w:t>
            </w:r>
          </w:p>
        </w:tc>
        <w:tc>
          <w:tcPr>
            <w:tcW w:w="1417" w:type="dxa"/>
            <w:tcBorders>
              <w:top w:val="single" w:sz="4" w:space="0" w:color="auto"/>
              <w:left w:val="single" w:sz="4" w:space="0" w:color="auto"/>
              <w:bottom w:val="single" w:sz="4" w:space="0" w:color="auto"/>
              <w:right w:val="single" w:sz="4" w:space="0" w:color="auto"/>
            </w:tcBorders>
            <w:vAlign w:val="center"/>
          </w:tcPr>
          <w:p w14:paraId="4B3FD917" w14:textId="77777777" w:rsidR="007F16CA" w:rsidRPr="00FB765C" w:rsidRDefault="007F16CA" w:rsidP="007F16CA">
            <w:pPr>
              <w:jc w:val="center"/>
              <w:rPr>
                <w:rFonts w:eastAsia="Calibri"/>
                <w:sz w:val="20"/>
                <w:szCs w:val="20"/>
              </w:rPr>
            </w:pPr>
            <w:r w:rsidRPr="00FB765C">
              <w:rPr>
                <w:rFonts w:eastAsia="Calibri"/>
                <w:sz w:val="20"/>
                <w:szCs w:val="20"/>
              </w:rPr>
              <w:t>13</w:t>
            </w:r>
          </w:p>
        </w:tc>
        <w:tc>
          <w:tcPr>
            <w:tcW w:w="1825" w:type="dxa"/>
            <w:tcBorders>
              <w:top w:val="single" w:sz="4" w:space="0" w:color="auto"/>
              <w:left w:val="single" w:sz="4" w:space="0" w:color="auto"/>
              <w:bottom w:val="single" w:sz="4" w:space="0" w:color="auto"/>
              <w:right w:val="single" w:sz="4" w:space="0" w:color="auto"/>
            </w:tcBorders>
            <w:vAlign w:val="center"/>
          </w:tcPr>
          <w:p w14:paraId="6B781B59" w14:textId="77777777" w:rsidR="007F16CA" w:rsidRPr="00FB765C" w:rsidRDefault="007F16CA" w:rsidP="007F16CA">
            <w:pPr>
              <w:jc w:val="center"/>
              <w:rPr>
                <w:rFonts w:eastAsia="Calibri"/>
                <w:sz w:val="20"/>
                <w:szCs w:val="20"/>
              </w:rPr>
            </w:pPr>
            <w:r w:rsidRPr="00FB765C">
              <w:rPr>
                <w:rFonts w:eastAsia="Calibri"/>
                <w:sz w:val="20"/>
                <w:szCs w:val="20"/>
              </w:rPr>
              <w:t>2</w:t>
            </w:r>
          </w:p>
        </w:tc>
        <w:tc>
          <w:tcPr>
            <w:tcW w:w="1832" w:type="dxa"/>
            <w:tcBorders>
              <w:top w:val="single" w:sz="4" w:space="0" w:color="auto"/>
              <w:left w:val="single" w:sz="4" w:space="0" w:color="auto"/>
              <w:bottom w:val="single" w:sz="4" w:space="0" w:color="auto"/>
              <w:right w:val="single" w:sz="4" w:space="0" w:color="auto"/>
            </w:tcBorders>
            <w:vAlign w:val="center"/>
          </w:tcPr>
          <w:p w14:paraId="79BE2262" w14:textId="77777777" w:rsidR="007F16CA" w:rsidRPr="00FB765C" w:rsidRDefault="007F16CA" w:rsidP="007F16CA">
            <w:pPr>
              <w:jc w:val="center"/>
              <w:rPr>
                <w:rFonts w:eastAsia="Calibri"/>
                <w:sz w:val="20"/>
                <w:szCs w:val="20"/>
              </w:rPr>
            </w:pPr>
            <w:r w:rsidRPr="00FB765C">
              <w:rPr>
                <w:rFonts w:eastAsia="Calibri"/>
                <w:sz w:val="20"/>
                <w:szCs w:val="20"/>
              </w:rPr>
              <w:t>26</w:t>
            </w:r>
          </w:p>
        </w:tc>
      </w:tr>
      <w:tr w:rsidR="007F16CA" w:rsidRPr="00FB765C" w14:paraId="57B09669" w14:textId="77777777" w:rsidTr="007F16CA">
        <w:tc>
          <w:tcPr>
            <w:tcW w:w="4424" w:type="dxa"/>
            <w:tcBorders>
              <w:top w:val="single" w:sz="4" w:space="0" w:color="auto"/>
              <w:left w:val="single" w:sz="4" w:space="0" w:color="auto"/>
              <w:bottom w:val="single" w:sz="4" w:space="0" w:color="auto"/>
              <w:right w:val="single" w:sz="4" w:space="0" w:color="auto"/>
            </w:tcBorders>
            <w:vAlign w:val="center"/>
            <w:hideMark/>
          </w:tcPr>
          <w:p w14:paraId="6482AAFA" w14:textId="77777777" w:rsidR="007F16CA" w:rsidRPr="00FB765C" w:rsidRDefault="007F16CA" w:rsidP="007F16CA">
            <w:pPr>
              <w:rPr>
                <w:rFonts w:eastAsia="Calibri"/>
                <w:sz w:val="20"/>
                <w:szCs w:val="20"/>
              </w:rPr>
            </w:pPr>
            <w:r w:rsidRPr="00FB765C">
              <w:rPr>
                <w:rFonts w:eastAsia="Calibri"/>
                <w:sz w:val="20"/>
                <w:szCs w:val="20"/>
              </w:rPr>
              <w:t>Haftalık Ders öncesi/sonrası hazırlıklar</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E62086" w14:textId="77777777" w:rsidR="007F16CA" w:rsidRPr="00FB765C" w:rsidRDefault="007F16CA" w:rsidP="007F16CA">
            <w:pPr>
              <w:jc w:val="center"/>
              <w:rPr>
                <w:rFonts w:eastAsia="Calibri"/>
                <w:sz w:val="20"/>
                <w:szCs w:val="20"/>
              </w:rPr>
            </w:pPr>
            <w:r w:rsidRPr="00FB765C">
              <w:rPr>
                <w:rFonts w:eastAsia="Calibri"/>
                <w:sz w:val="20"/>
                <w:szCs w:val="20"/>
              </w:rPr>
              <w:t>13</w:t>
            </w:r>
          </w:p>
        </w:tc>
        <w:tc>
          <w:tcPr>
            <w:tcW w:w="1825" w:type="dxa"/>
            <w:tcBorders>
              <w:top w:val="single" w:sz="4" w:space="0" w:color="auto"/>
              <w:left w:val="single" w:sz="4" w:space="0" w:color="auto"/>
              <w:bottom w:val="single" w:sz="4" w:space="0" w:color="auto"/>
              <w:right w:val="single" w:sz="4" w:space="0" w:color="auto"/>
            </w:tcBorders>
            <w:vAlign w:val="center"/>
            <w:hideMark/>
          </w:tcPr>
          <w:p w14:paraId="2E7A7724" w14:textId="77777777" w:rsidR="007F16CA" w:rsidRPr="00FB765C" w:rsidRDefault="007F16CA" w:rsidP="007F16CA">
            <w:pPr>
              <w:jc w:val="center"/>
              <w:rPr>
                <w:rFonts w:eastAsia="Calibri"/>
                <w:sz w:val="20"/>
                <w:szCs w:val="20"/>
              </w:rPr>
            </w:pPr>
            <w:r w:rsidRPr="00FB765C">
              <w:rPr>
                <w:rFonts w:eastAsia="Calibri"/>
                <w:sz w:val="20"/>
                <w:szCs w:val="20"/>
              </w:rPr>
              <w:t>25</w:t>
            </w:r>
          </w:p>
        </w:tc>
        <w:tc>
          <w:tcPr>
            <w:tcW w:w="1832" w:type="dxa"/>
            <w:tcBorders>
              <w:top w:val="single" w:sz="4" w:space="0" w:color="auto"/>
              <w:left w:val="single" w:sz="4" w:space="0" w:color="auto"/>
              <w:bottom w:val="single" w:sz="4" w:space="0" w:color="auto"/>
              <w:right w:val="single" w:sz="4" w:space="0" w:color="auto"/>
            </w:tcBorders>
            <w:vAlign w:val="center"/>
            <w:hideMark/>
          </w:tcPr>
          <w:p w14:paraId="2B397E57" w14:textId="77777777" w:rsidR="007F16CA" w:rsidRPr="00FB765C" w:rsidRDefault="007F16CA" w:rsidP="007F16CA">
            <w:pPr>
              <w:jc w:val="center"/>
              <w:rPr>
                <w:rFonts w:eastAsia="Calibri"/>
                <w:sz w:val="20"/>
                <w:szCs w:val="20"/>
              </w:rPr>
            </w:pPr>
            <w:r w:rsidRPr="00FB765C">
              <w:rPr>
                <w:rFonts w:eastAsia="Calibri"/>
                <w:sz w:val="20"/>
                <w:szCs w:val="20"/>
              </w:rPr>
              <w:t>25</w:t>
            </w:r>
          </w:p>
        </w:tc>
      </w:tr>
      <w:tr w:rsidR="007F16CA" w:rsidRPr="00FB765C" w14:paraId="105E2950" w14:textId="77777777" w:rsidTr="007F16CA">
        <w:tc>
          <w:tcPr>
            <w:tcW w:w="4424" w:type="dxa"/>
            <w:tcBorders>
              <w:top w:val="single" w:sz="4" w:space="0" w:color="auto"/>
              <w:left w:val="single" w:sz="4" w:space="0" w:color="auto"/>
              <w:bottom w:val="single" w:sz="4" w:space="0" w:color="auto"/>
              <w:right w:val="single" w:sz="4" w:space="0" w:color="auto"/>
            </w:tcBorders>
            <w:vAlign w:val="center"/>
            <w:hideMark/>
          </w:tcPr>
          <w:p w14:paraId="2C872CF0" w14:textId="77777777" w:rsidR="007F16CA" w:rsidRPr="00FB765C" w:rsidRDefault="007F16CA" w:rsidP="007F16CA">
            <w:pPr>
              <w:rPr>
                <w:rFonts w:eastAsia="Calibri"/>
                <w:sz w:val="20"/>
                <w:szCs w:val="20"/>
              </w:rPr>
            </w:pPr>
            <w:r w:rsidRPr="00FB765C">
              <w:rPr>
                <w:rFonts w:eastAsia="Calibri"/>
                <w:sz w:val="20"/>
                <w:szCs w:val="20"/>
              </w:rPr>
              <w:t>Ara sınava hazırlık</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8D3B127" w14:textId="77777777" w:rsidR="007F16CA" w:rsidRPr="00FB765C" w:rsidRDefault="007F16CA" w:rsidP="007F16CA">
            <w:pPr>
              <w:jc w:val="center"/>
              <w:rPr>
                <w:rFonts w:eastAsia="Calibri"/>
                <w:sz w:val="20"/>
                <w:szCs w:val="20"/>
              </w:rPr>
            </w:pPr>
            <w:r w:rsidRPr="00FB765C">
              <w:rPr>
                <w:rFonts w:eastAsia="Calibri"/>
                <w:sz w:val="20"/>
                <w:szCs w:val="20"/>
              </w:rPr>
              <w:t>1</w:t>
            </w:r>
          </w:p>
        </w:tc>
        <w:tc>
          <w:tcPr>
            <w:tcW w:w="1825" w:type="dxa"/>
            <w:tcBorders>
              <w:top w:val="single" w:sz="4" w:space="0" w:color="auto"/>
              <w:left w:val="single" w:sz="4" w:space="0" w:color="auto"/>
              <w:bottom w:val="single" w:sz="4" w:space="0" w:color="auto"/>
              <w:right w:val="single" w:sz="4" w:space="0" w:color="auto"/>
            </w:tcBorders>
            <w:vAlign w:val="center"/>
            <w:hideMark/>
          </w:tcPr>
          <w:p w14:paraId="4C400753" w14:textId="77777777" w:rsidR="007F16CA" w:rsidRPr="00FB765C" w:rsidRDefault="007F16CA" w:rsidP="007F16CA">
            <w:pPr>
              <w:jc w:val="center"/>
              <w:rPr>
                <w:rFonts w:eastAsia="Calibri"/>
                <w:sz w:val="20"/>
                <w:szCs w:val="20"/>
              </w:rPr>
            </w:pPr>
            <w:r w:rsidRPr="00FB765C">
              <w:rPr>
                <w:rFonts w:eastAsia="Calibri"/>
                <w:sz w:val="20"/>
                <w:szCs w:val="20"/>
              </w:rPr>
              <w:t>50</w:t>
            </w:r>
          </w:p>
        </w:tc>
        <w:tc>
          <w:tcPr>
            <w:tcW w:w="1832" w:type="dxa"/>
            <w:tcBorders>
              <w:top w:val="single" w:sz="4" w:space="0" w:color="auto"/>
              <w:left w:val="single" w:sz="4" w:space="0" w:color="auto"/>
              <w:bottom w:val="single" w:sz="4" w:space="0" w:color="auto"/>
              <w:right w:val="single" w:sz="4" w:space="0" w:color="auto"/>
            </w:tcBorders>
            <w:vAlign w:val="center"/>
            <w:hideMark/>
          </w:tcPr>
          <w:p w14:paraId="4F65D30B" w14:textId="77777777" w:rsidR="007F16CA" w:rsidRPr="00FB765C" w:rsidRDefault="007F16CA" w:rsidP="007F16CA">
            <w:pPr>
              <w:jc w:val="center"/>
              <w:rPr>
                <w:rFonts w:eastAsia="Calibri"/>
                <w:sz w:val="20"/>
                <w:szCs w:val="20"/>
              </w:rPr>
            </w:pPr>
            <w:r w:rsidRPr="00FB765C">
              <w:rPr>
                <w:rFonts w:eastAsia="Calibri"/>
                <w:sz w:val="20"/>
                <w:szCs w:val="20"/>
              </w:rPr>
              <w:t>50</w:t>
            </w:r>
          </w:p>
        </w:tc>
      </w:tr>
      <w:tr w:rsidR="007F16CA" w:rsidRPr="00FB765C" w14:paraId="39ADB109" w14:textId="77777777" w:rsidTr="007F16CA">
        <w:trPr>
          <w:trHeight w:val="376"/>
        </w:trPr>
        <w:tc>
          <w:tcPr>
            <w:tcW w:w="4424" w:type="dxa"/>
            <w:tcBorders>
              <w:top w:val="single" w:sz="4" w:space="0" w:color="auto"/>
              <w:left w:val="single" w:sz="4" w:space="0" w:color="auto"/>
              <w:bottom w:val="single" w:sz="4" w:space="0" w:color="auto"/>
              <w:right w:val="single" w:sz="4" w:space="0" w:color="auto"/>
            </w:tcBorders>
            <w:vAlign w:val="center"/>
            <w:hideMark/>
          </w:tcPr>
          <w:p w14:paraId="07638D26" w14:textId="77777777" w:rsidR="007F16CA" w:rsidRPr="00FB765C" w:rsidRDefault="007F16CA" w:rsidP="007F16CA">
            <w:pPr>
              <w:rPr>
                <w:rFonts w:eastAsia="Calibri"/>
                <w:sz w:val="20"/>
                <w:szCs w:val="20"/>
              </w:rPr>
            </w:pPr>
            <w:r w:rsidRPr="00FB765C">
              <w:rPr>
                <w:rFonts w:eastAsia="Calibri"/>
                <w:sz w:val="20"/>
                <w:szCs w:val="20"/>
              </w:rPr>
              <w:t>Final sınavı ve final sınavına hazırlık</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2AAF4B" w14:textId="77777777" w:rsidR="007F16CA" w:rsidRPr="00FB765C" w:rsidRDefault="007F16CA" w:rsidP="007F16CA">
            <w:pPr>
              <w:jc w:val="center"/>
              <w:rPr>
                <w:rFonts w:eastAsia="Calibri"/>
                <w:sz w:val="20"/>
                <w:szCs w:val="20"/>
              </w:rPr>
            </w:pPr>
            <w:r w:rsidRPr="00FB765C">
              <w:rPr>
                <w:rFonts w:eastAsia="Calibri"/>
                <w:sz w:val="20"/>
                <w:szCs w:val="20"/>
              </w:rPr>
              <w:t>1</w:t>
            </w:r>
          </w:p>
        </w:tc>
        <w:tc>
          <w:tcPr>
            <w:tcW w:w="1825" w:type="dxa"/>
            <w:tcBorders>
              <w:top w:val="single" w:sz="4" w:space="0" w:color="auto"/>
              <w:left w:val="single" w:sz="4" w:space="0" w:color="auto"/>
              <w:bottom w:val="single" w:sz="4" w:space="0" w:color="auto"/>
              <w:right w:val="single" w:sz="4" w:space="0" w:color="auto"/>
            </w:tcBorders>
            <w:vAlign w:val="center"/>
            <w:hideMark/>
          </w:tcPr>
          <w:p w14:paraId="2D938479" w14:textId="77777777" w:rsidR="007F16CA" w:rsidRPr="00FB765C" w:rsidRDefault="007F16CA" w:rsidP="007F16CA">
            <w:pPr>
              <w:jc w:val="center"/>
              <w:rPr>
                <w:rFonts w:eastAsia="Calibri"/>
                <w:sz w:val="20"/>
                <w:szCs w:val="20"/>
              </w:rPr>
            </w:pPr>
            <w:r w:rsidRPr="00FB765C">
              <w:rPr>
                <w:rFonts w:eastAsia="Calibri"/>
                <w:sz w:val="20"/>
                <w:szCs w:val="20"/>
              </w:rPr>
              <w:t>30</w:t>
            </w:r>
          </w:p>
        </w:tc>
        <w:tc>
          <w:tcPr>
            <w:tcW w:w="1832" w:type="dxa"/>
            <w:tcBorders>
              <w:top w:val="single" w:sz="4" w:space="0" w:color="auto"/>
              <w:left w:val="single" w:sz="4" w:space="0" w:color="auto"/>
              <w:bottom w:val="single" w:sz="4" w:space="0" w:color="auto"/>
              <w:right w:val="single" w:sz="4" w:space="0" w:color="auto"/>
            </w:tcBorders>
            <w:vAlign w:val="center"/>
            <w:hideMark/>
          </w:tcPr>
          <w:p w14:paraId="0F4DE097" w14:textId="77777777" w:rsidR="007F16CA" w:rsidRPr="00FB765C" w:rsidRDefault="007F16CA" w:rsidP="007F16CA">
            <w:pPr>
              <w:jc w:val="center"/>
              <w:rPr>
                <w:rFonts w:eastAsia="Calibri"/>
                <w:sz w:val="20"/>
                <w:szCs w:val="20"/>
              </w:rPr>
            </w:pPr>
            <w:r w:rsidRPr="00FB765C">
              <w:rPr>
                <w:rFonts w:eastAsia="Calibri"/>
                <w:sz w:val="20"/>
                <w:szCs w:val="20"/>
              </w:rPr>
              <w:t>30</w:t>
            </w:r>
          </w:p>
        </w:tc>
      </w:tr>
      <w:tr w:rsidR="007F16CA" w:rsidRPr="00FB765C" w14:paraId="08CCD3D1" w14:textId="77777777" w:rsidTr="007F16CA">
        <w:tc>
          <w:tcPr>
            <w:tcW w:w="4424" w:type="dxa"/>
            <w:tcBorders>
              <w:top w:val="single" w:sz="4" w:space="0" w:color="auto"/>
              <w:left w:val="single" w:sz="4" w:space="0" w:color="auto"/>
              <w:bottom w:val="single" w:sz="4" w:space="0" w:color="auto"/>
              <w:right w:val="single" w:sz="4" w:space="0" w:color="auto"/>
            </w:tcBorders>
            <w:vAlign w:val="center"/>
          </w:tcPr>
          <w:p w14:paraId="576D783D" w14:textId="77777777" w:rsidR="007F16CA" w:rsidRPr="00FB765C" w:rsidRDefault="007F16CA" w:rsidP="007F16CA">
            <w:pPr>
              <w:jc w:val="both"/>
              <w:rPr>
                <w:rFonts w:eastAsia="Calibri"/>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DAAB16D" w14:textId="77777777" w:rsidR="007F16CA" w:rsidRPr="00FB765C" w:rsidRDefault="007F16CA" w:rsidP="007F16CA">
            <w:pPr>
              <w:jc w:val="both"/>
              <w:rPr>
                <w:rFonts w:eastAsia="Calibri"/>
                <w:sz w:val="20"/>
                <w:szCs w:val="20"/>
              </w:rPr>
            </w:pPr>
          </w:p>
        </w:tc>
        <w:tc>
          <w:tcPr>
            <w:tcW w:w="1825" w:type="dxa"/>
            <w:tcBorders>
              <w:top w:val="single" w:sz="4" w:space="0" w:color="auto"/>
              <w:left w:val="single" w:sz="4" w:space="0" w:color="auto"/>
              <w:bottom w:val="single" w:sz="4" w:space="0" w:color="auto"/>
              <w:right w:val="single" w:sz="4" w:space="0" w:color="auto"/>
            </w:tcBorders>
            <w:vAlign w:val="center"/>
          </w:tcPr>
          <w:p w14:paraId="38656057" w14:textId="77777777" w:rsidR="007F16CA" w:rsidRPr="00FB765C" w:rsidRDefault="007F16CA" w:rsidP="007F16CA">
            <w:pPr>
              <w:jc w:val="both"/>
              <w:rPr>
                <w:rFonts w:eastAsia="Calibri"/>
                <w:sz w:val="20"/>
                <w:szCs w:val="20"/>
              </w:rPr>
            </w:pPr>
          </w:p>
        </w:tc>
        <w:tc>
          <w:tcPr>
            <w:tcW w:w="1832" w:type="dxa"/>
            <w:tcBorders>
              <w:top w:val="single" w:sz="4" w:space="0" w:color="auto"/>
              <w:left w:val="single" w:sz="4" w:space="0" w:color="auto"/>
              <w:bottom w:val="single" w:sz="4" w:space="0" w:color="auto"/>
              <w:right w:val="single" w:sz="4" w:space="0" w:color="auto"/>
            </w:tcBorders>
            <w:vAlign w:val="center"/>
          </w:tcPr>
          <w:p w14:paraId="242DB6DC" w14:textId="77777777" w:rsidR="007F16CA" w:rsidRPr="00FB765C" w:rsidRDefault="007F16CA" w:rsidP="007F16CA">
            <w:pPr>
              <w:jc w:val="both"/>
              <w:rPr>
                <w:rFonts w:eastAsia="Calibri"/>
                <w:sz w:val="20"/>
                <w:szCs w:val="20"/>
              </w:rPr>
            </w:pPr>
          </w:p>
        </w:tc>
      </w:tr>
      <w:tr w:rsidR="007F16CA" w:rsidRPr="00FB765C" w14:paraId="10A47AC4" w14:textId="77777777" w:rsidTr="007F16CA">
        <w:tc>
          <w:tcPr>
            <w:tcW w:w="9498" w:type="dxa"/>
            <w:gridSpan w:val="4"/>
            <w:tcBorders>
              <w:top w:val="single" w:sz="4" w:space="0" w:color="auto"/>
              <w:left w:val="single" w:sz="4" w:space="0" w:color="auto"/>
              <w:bottom w:val="single" w:sz="4" w:space="0" w:color="auto"/>
              <w:right w:val="single" w:sz="4" w:space="0" w:color="auto"/>
            </w:tcBorders>
            <w:vAlign w:val="center"/>
          </w:tcPr>
          <w:p w14:paraId="34E6ADC0" w14:textId="77777777" w:rsidR="007F16CA" w:rsidRPr="00FB765C" w:rsidRDefault="007F16CA" w:rsidP="007F16CA">
            <w:pPr>
              <w:jc w:val="both"/>
              <w:rPr>
                <w:rFonts w:eastAsia="Calibri"/>
                <w:sz w:val="20"/>
                <w:szCs w:val="20"/>
              </w:rPr>
            </w:pPr>
          </w:p>
        </w:tc>
      </w:tr>
      <w:tr w:rsidR="007F16CA" w:rsidRPr="00FB765C" w14:paraId="7FB3A46D" w14:textId="77777777" w:rsidTr="007F16CA">
        <w:tc>
          <w:tcPr>
            <w:tcW w:w="7666" w:type="dxa"/>
            <w:gridSpan w:val="3"/>
            <w:tcBorders>
              <w:top w:val="single" w:sz="4" w:space="0" w:color="auto"/>
              <w:left w:val="single" w:sz="4" w:space="0" w:color="auto"/>
              <w:bottom w:val="single" w:sz="4" w:space="0" w:color="auto"/>
              <w:right w:val="single" w:sz="4" w:space="0" w:color="auto"/>
            </w:tcBorders>
            <w:hideMark/>
          </w:tcPr>
          <w:p w14:paraId="110666C8" w14:textId="77777777" w:rsidR="007F16CA" w:rsidRPr="00FB765C" w:rsidRDefault="007F16CA" w:rsidP="007F16CA">
            <w:pPr>
              <w:jc w:val="both"/>
              <w:rPr>
                <w:rFonts w:eastAsia="Calibri"/>
                <w:sz w:val="20"/>
                <w:szCs w:val="20"/>
              </w:rPr>
            </w:pPr>
            <w:r w:rsidRPr="00FB765C">
              <w:rPr>
                <w:rFonts w:eastAsia="Calibri"/>
                <w:b/>
                <w:bCs/>
                <w:sz w:val="20"/>
                <w:szCs w:val="20"/>
              </w:rPr>
              <w:t>Toplam İş Yükü</w:t>
            </w:r>
          </w:p>
        </w:tc>
        <w:tc>
          <w:tcPr>
            <w:tcW w:w="1832" w:type="dxa"/>
            <w:tcBorders>
              <w:top w:val="single" w:sz="4" w:space="0" w:color="auto"/>
              <w:left w:val="single" w:sz="4" w:space="0" w:color="auto"/>
              <w:bottom w:val="single" w:sz="4" w:space="0" w:color="auto"/>
              <w:right w:val="single" w:sz="4" w:space="0" w:color="auto"/>
            </w:tcBorders>
            <w:vAlign w:val="center"/>
            <w:hideMark/>
          </w:tcPr>
          <w:p w14:paraId="3DA1B543" w14:textId="77777777" w:rsidR="007F16CA" w:rsidRPr="00FB765C" w:rsidRDefault="007F16CA" w:rsidP="007F16CA">
            <w:pPr>
              <w:jc w:val="center"/>
              <w:rPr>
                <w:rFonts w:eastAsia="Calibri"/>
                <w:b/>
                <w:sz w:val="20"/>
                <w:szCs w:val="20"/>
              </w:rPr>
            </w:pPr>
            <w:r w:rsidRPr="00FB765C">
              <w:rPr>
                <w:rFonts w:eastAsia="Calibri"/>
                <w:b/>
                <w:sz w:val="20"/>
                <w:szCs w:val="20"/>
              </w:rPr>
              <w:t>552</w:t>
            </w:r>
          </w:p>
        </w:tc>
      </w:tr>
      <w:tr w:rsidR="007F16CA" w:rsidRPr="00FB765C" w14:paraId="59AA4378" w14:textId="77777777" w:rsidTr="007F16CA">
        <w:tc>
          <w:tcPr>
            <w:tcW w:w="7666" w:type="dxa"/>
            <w:gridSpan w:val="3"/>
            <w:tcBorders>
              <w:top w:val="single" w:sz="4" w:space="0" w:color="auto"/>
              <w:left w:val="single" w:sz="4" w:space="0" w:color="auto"/>
              <w:bottom w:val="single" w:sz="4" w:space="0" w:color="auto"/>
              <w:right w:val="single" w:sz="4" w:space="0" w:color="auto"/>
            </w:tcBorders>
            <w:vAlign w:val="center"/>
            <w:hideMark/>
          </w:tcPr>
          <w:p w14:paraId="29B7E8AD" w14:textId="77777777" w:rsidR="007F16CA" w:rsidRPr="00FB765C" w:rsidRDefault="007F16CA" w:rsidP="007F16CA">
            <w:pPr>
              <w:jc w:val="both"/>
              <w:rPr>
                <w:rFonts w:eastAsia="Calibri"/>
                <w:sz w:val="20"/>
                <w:szCs w:val="20"/>
              </w:rPr>
            </w:pPr>
            <w:r w:rsidRPr="00FB765C">
              <w:rPr>
                <w:rFonts w:eastAsia="Calibri"/>
                <w:b/>
                <w:bCs/>
                <w:sz w:val="20"/>
                <w:szCs w:val="20"/>
              </w:rPr>
              <w:t>Toplam ACTS</w:t>
            </w:r>
          </w:p>
        </w:tc>
        <w:tc>
          <w:tcPr>
            <w:tcW w:w="1832" w:type="dxa"/>
            <w:tcBorders>
              <w:top w:val="single" w:sz="4" w:space="0" w:color="auto"/>
              <w:left w:val="single" w:sz="4" w:space="0" w:color="auto"/>
              <w:bottom w:val="single" w:sz="4" w:space="0" w:color="auto"/>
              <w:right w:val="single" w:sz="4" w:space="0" w:color="auto"/>
            </w:tcBorders>
            <w:vAlign w:val="center"/>
            <w:hideMark/>
          </w:tcPr>
          <w:p w14:paraId="0F661116" w14:textId="77777777" w:rsidR="007F16CA" w:rsidRPr="00FB765C" w:rsidRDefault="007F16CA" w:rsidP="007F16CA">
            <w:pPr>
              <w:jc w:val="center"/>
              <w:rPr>
                <w:rFonts w:eastAsia="Calibri"/>
                <w:b/>
                <w:sz w:val="20"/>
                <w:szCs w:val="20"/>
              </w:rPr>
            </w:pPr>
            <w:r w:rsidRPr="00FB765C">
              <w:rPr>
                <w:rFonts w:eastAsia="Calibri"/>
                <w:b/>
                <w:sz w:val="20"/>
                <w:szCs w:val="20"/>
              </w:rPr>
              <w:t>22 AKTS</w:t>
            </w:r>
          </w:p>
        </w:tc>
      </w:tr>
      <w:tr w:rsidR="007F16CA" w:rsidRPr="00FB765C" w14:paraId="44AA0831" w14:textId="77777777" w:rsidTr="007F16CA">
        <w:tc>
          <w:tcPr>
            <w:tcW w:w="7666" w:type="dxa"/>
            <w:gridSpan w:val="3"/>
            <w:tcBorders>
              <w:top w:val="single" w:sz="4" w:space="0" w:color="auto"/>
              <w:left w:val="single" w:sz="4" w:space="0" w:color="auto"/>
              <w:bottom w:val="single" w:sz="4" w:space="0" w:color="auto"/>
              <w:right w:val="single" w:sz="4" w:space="0" w:color="auto"/>
            </w:tcBorders>
            <w:vAlign w:val="center"/>
            <w:hideMark/>
          </w:tcPr>
          <w:p w14:paraId="73EB418F" w14:textId="77777777" w:rsidR="007F16CA" w:rsidRPr="00FB765C" w:rsidRDefault="007F16CA" w:rsidP="007F16CA">
            <w:pPr>
              <w:jc w:val="both"/>
              <w:rPr>
                <w:rFonts w:eastAsia="Calibri"/>
                <w:b/>
                <w:bCs/>
                <w:sz w:val="20"/>
                <w:szCs w:val="20"/>
              </w:rPr>
            </w:pPr>
          </w:p>
        </w:tc>
        <w:tc>
          <w:tcPr>
            <w:tcW w:w="1832" w:type="dxa"/>
            <w:tcBorders>
              <w:top w:val="single" w:sz="4" w:space="0" w:color="auto"/>
              <w:left w:val="single" w:sz="4" w:space="0" w:color="auto"/>
              <w:bottom w:val="single" w:sz="4" w:space="0" w:color="auto"/>
              <w:right w:val="single" w:sz="4" w:space="0" w:color="auto"/>
            </w:tcBorders>
            <w:vAlign w:val="center"/>
          </w:tcPr>
          <w:p w14:paraId="233F0B87" w14:textId="77777777" w:rsidR="007F16CA" w:rsidRPr="00FB765C" w:rsidRDefault="007F16CA" w:rsidP="007F16CA">
            <w:pPr>
              <w:jc w:val="both"/>
              <w:rPr>
                <w:rFonts w:eastAsia="Calibri"/>
                <w:sz w:val="20"/>
                <w:szCs w:val="20"/>
              </w:rPr>
            </w:pPr>
          </w:p>
        </w:tc>
      </w:tr>
    </w:tbl>
    <w:p w14:paraId="4A092AF3" w14:textId="77777777" w:rsidR="007F16CA" w:rsidRPr="00FB765C" w:rsidRDefault="007F16CA" w:rsidP="007F16CA">
      <w:pPr>
        <w:jc w:val="both"/>
        <w:rPr>
          <w:b/>
          <w:sz w:val="20"/>
          <w:szCs w:val="20"/>
          <w:u w:val="single"/>
        </w:rPr>
      </w:pPr>
    </w:p>
    <w:p w14:paraId="5CC17C60" w14:textId="77777777" w:rsidR="007F16CA" w:rsidRPr="00FB765C" w:rsidRDefault="007F16CA" w:rsidP="007F16CA">
      <w:pPr>
        <w:jc w:val="center"/>
        <w:rPr>
          <w:b/>
          <w:sz w:val="20"/>
          <w:szCs w:val="20"/>
        </w:rPr>
      </w:pPr>
    </w:p>
    <w:p w14:paraId="1F9F2322" w14:textId="77777777" w:rsidR="007F16CA" w:rsidRPr="00FB765C" w:rsidRDefault="007F16CA" w:rsidP="007F16CA">
      <w:pPr>
        <w:jc w:val="center"/>
        <w:rPr>
          <w:sz w:val="20"/>
          <w:szCs w:val="20"/>
        </w:rPr>
      </w:pPr>
      <w:r w:rsidRPr="00FB765C">
        <w:rPr>
          <w:b/>
          <w:sz w:val="20"/>
          <w:szCs w:val="20"/>
        </w:rPr>
        <w:t>HEF 4073 YOĞUN BAKIM HEMŞİRELİĞİ</w:t>
      </w:r>
      <w:r w:rsidRPr="00FB765C">
        <w:rPr>
          <w:sz w:val="20"/>
          <w:szCs w:val="20"/>
        </w:rPr>
        <w:t xml:space="preserve"> </w:t>
      </w:r>
    </w:p>
    <w:p w14:paraId="37139111" w14:textId="396F3159" w:rsidR="007F16CA" w:rsidRPr="00FB765C" w:rsidRDefault="007F16CA" w:rsidP="007F16CA">
      <w:pPr>
        <w:jc w:val="center"/>
        <w:rPr>
          <w:b/>
          <w:sz w:val="20"/>
          <w:szCs w:val="20"/>
        </w:rPr>
      </w:pPr>
    </w:p>
    <w:p w14:paraId="04B0F81F" w14:textId="77777777" w:rsidR="007F16CA" w:rsidRPr="00FB765C" w:rsidRDefault="007F16CA" w:rsidP="007F16CA">
      <w:pPr>
        <w:jc w:val="center"/>
        <w:rPr>
          <w:b/>
          <w:sz w:val="20"/>
          <w:szCs w:val="20"/>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7"/>
        <w:gridCol w:w="1508"/>
        <w:gridCol w:w="1835"/>
        <w:gridCol w:w="4678"/>
      </w:tblGrid>
      <w:tr w:rsidR="007F16CA" w:rsidRPr="00FB765C" w14:paraId="2891AC4C" w14:textId="77777777" w:rsidTr="007F16CA">
        <w:tc>
          <w:tcPr>
            <w:tcW w:w="4820" w:type="dxa"/>
            <w:gridSpan w:val="3"/>
          </w:tcPr>
          <w:p w14:paraId="142B608E" w14:textId="77777777" w:rsidR="007F16CA" w:rsidRPr="00FB765C" w:rsidRDefault="007F16CA" w:rsidP="007F16CA">
            <w:pPr>
              <w:rPr>
                <w:sz w:val="20"/>
                <w:szCs w:val="20"/>
              </w:rPr>
            </w:pPr>
            <w:r w:rsidRPr="00FB765C">
              <w:rPr>
                <w:b/>
                <w:sz w:val="20"/>
                <w:szCs w:val="20"/>
              </w:rPr>
              <w:t xml:space="preserve">Dersi Veren Birim(ler): </w:t>
            </w:r>
            <w:r w:rsidRPr="00FB765C">
              <w:rPr>
                <w:sz w:val="20"/>
                <w:szCs w:val="20"/>
              </w:rPr>
              <w:t>Hemşirelik Fakültesi</w:t>
            </w:r>
          </w:p>
          <w:p w14:paraId="5F23F044" w14:textId="77777777" w:rsidR="007F16CA" w:rsidRPr="00FB765C" w:rsidRDefault="007F16CA" w:rsidP="007F16CA">
            <w:pPr>
              <w:rPr>
                <w:b/>
                <w:sz w:val="20"/>
                <w:szCs w:val="20"/>
              </w:rPr>
            </w:pPr>
          </w:p>
        </w:tc>
        <w:tc>
          <w:tcPr>
            <w:tcW w:w="4678" w:type="dxa"/>
          </w:tcPr>
          <w:p w14:paraId="00C541E4" w14:textId="77777777" w:rsidR="007F16CA" w:rsidRPr="00FB765C" w:rsidRDefault="007F16CA" w:rsidP="007F16CA">
            <w:pPr>
              <w:rPr>
                <w:sz w:val="20"/>
                <w:szCs w:val="20"/>
              </w:rPr>
            </w:pPr>
            <w:r w:rsidRPr="00FB765C">
              <w:rPr>
                <w:b/>
                <w:sz w:val="20"/>
                <w:szCs w:val="20"/>
              </w:rPr>
              <w:t xml:space="preserve">Dersi Alan Birim(ler): </w:t>
            </w:r>
            <w:r w:rsidRPr="00FB765C">
              <w:rPr>
                <w:sz w:val="20"/>
                <w:szCs w:val="20"/>
              </w:rPr>
              <w:t>Hemşirelik Fakültesi</w:t>
            </w:r>
          </w:p>
          <w:p w14:paraId="2A7D6B7F" w14:textId="77777777" w:rsidR="007F16CA" w:rsidRPr="00FB765C" w:rsidRDefault="007F16CA" w:rsidP="007F16CA">
            <w:pPr>
              <w:rPr>
                <w:b/>
                <w:sz w:val="20"/>
                <w:szCs w:val="20"/>
              </w:rPr>
            </w:pPr>
          </w:p>
        </w:tc>
      </w:tr>
      <w:tr w:rsidR="007F16CA" w:rsidRPr="00FB765C" w14:paraId="0515A5E4" w14:textId="77777777" w:rsidTr="007F16CA">
        <w:tc>
          <w:tcPr>
            <w:tcW w:w="4820" w:type="dxa"/>
            <w:gridSpan w:val="3"/>
          </w:tcPr>
          <w:p w14:paraId="778BB7AF" w14:textId="77777777" w:rsidR="007F16CA" w:rsidRPr="00FB765C" w:rsidRDefault="007F16CA" w:rsidP="007F16CA">
            <w:pPr>
              <w:rPr>
                <w:sz w:val="20"/>
                <w:szCs w:val="20"/>
              </w:rPr>
            </w:pPr>
            <w:r w:rsidRPr="00FB765C">
              <w:rPr>
                <w:b/>
                <w:sz w:val="20"/>
                <w:szCs w:val="20"/>
              </w:rPr>
              <w:t xml:space="preserve">Bölüm Adı: </w:t>
            </w:r>
            <w:r w:rsidRPr="00FB765C">
              <w:rPr>
                <w:sz w:val="20"/>
                <w:szCs w:val="20"/>
              </w:rPr>
              <w:t>Hemşirelik</w:t>
            </w:r>
          </w:p>
        </w:tc>
        <w:tc>
          <w:tcPr>
            <w:tcW w:w="4678" w:type="dxa"/>
          </w:tcPr>
          <w:p w14:paraId="4612B57D" w14:textId="77777777" w:rsidR="007F16CA" w:rsidRPr="00FB765C" w:rsidRDefault="007F16CA" w:rsidP="007F16CA">
            <w:pPr>
              <w:rPr>
                <w:b/>
                <w:sz w:val="20"/>
                <w:szCs w:val="20"/>
              </w:rPr>
            </w:pPr>
            <w:r w:rsidRPr="00FB765C">
              <w:rPr>
                <w:b/>
                <w:sz w:val="20"/>
                <w:szCs w:val="20"/>
              </w:rPr>
              <w:t xml:space="preserve">Dersin Adı: </w:t>
            </w:r>
            <w:r w:rsidRPr="00FB765C">
              <w:rPr>
                <w:sz w:val="20"/>
                <w:szCs w:val="20"/>
              </w:rPr>
              <w:t>Yoğun Bakım Hemşireliği</w:t>
            </w:r>
          </w:p>
          <w:p w14:paraId="56C956D9" w14:textId="77777777" w:rsidR="007F16CA" w:rsidRPr="00FB765C" w:rsidRDefault="007F16CA" w:rsidP="007F16CA">
            <w:pPr>
              <w:rPr>
                <w:b/>
                <w:sz w:val="20"/>
                <w:szCs w:val="20"/>
              </w:rPr>
            </w:pPr>
          </w:p>
        </w:tc>
      </w:tr>
      <w:tr w:rsidR="007F16CA" w:rsidRPr="00FB765C" w14:paraId="33C9E582" w14:textId="77777777" w:rsidTr="007F16CA">
        <w:tc>
          <w:tcPr>
            <w:tcW w:w="4820" w:type="dxa"/>
            <w:gridSpan w:val="3"/>
          </w:tcPr>
          <w:p w14:paraId="2A89D440" w14:textId="77777777" w:rsidR="007F16CA" w:rsidRPr="00FB765C" w:rsidRDefault="007F16CA" w:rsidP="007F16CA">
            <w:pPr>
              <w:rPr>
                <w:b/>
                <w:sz w:val="20"/>
                <w:szCs w:val="20"/>
              </w:rPr>
            </w:pPr>
            <w:r w:rsidRPr="00FB765C">
              <w:rPr>
                <w:b/>
                <w:sz w:val="20"/>
                <w:szCs w:val="20"/>
              </w:rPr>
              <w:t xml:space="preserve">Dersin Düzeyi: </w:t>
            </w:r>
            <w:r w:rsidRPr="00FB765C">
              <w:rPr>
                <w:sz w:val="20"/>
                <w:szCs w:val="20"/>
              </w:rPr>
              <w:t xml:space="preserve">Lisans </w:t>
            </w:r>
          </w:p>
        </w:tc>
        <w:tc>
          <w:tcPr>
            <w:tcW w:w="4678" w:type="dxa"/>
          </w:tcPr>
          <w:p w14:paraId="04A06C7A" w14:textId="77777777" w:rsidR="007F16CA" w:rsidRPr="00FB765C" w:rsidRDefault="007F16CA" w:rsidP="007F16CA">
            <w:pPr>
              <w:rPr>
                <w:sz w:val="20"/>
                <w:szCs w:val="20"/>
              </w:rPr>
            </w:pPr>
            <w:r w:rsidRPr="00FB765C">
              <w:rPr>
                <w:b/>
                <w:sz w:val="20"/>
                <w:szCs w:val="20"/>
              </w:rPr>
              <w:t xml:space="preserve">Dersin Kodu: </w:t>
            </w:r>
            <w:r w:rsidRPr="00FB765C">
              <w:rPr>
                <w:sz w:val="20"/>
                <w:szCs w:val="20"/>
              </w:rPr>
              <w:t>HEF 4073</w:t>
            </w:r>
          </w:p>
          <w:p w14:paraId="196E33E7" w14:textId="77777777" w:rsidR="007F16CA" w:rsidRPr="00FB765C" w:rsidRDefault="007F16CA" w:rsidP="007F16CA">
            <w:pPr>
              <w:rPr>
                <w:sz w:val="20"/>
                <w:szCs w:val="20"/>
              </w:rPr>
            </w:pPr>
          </w:p>
        </w:tc>
      </w:tr>
      <w:tr w:rsidR="007F16CA" w:rsidRPr="00FB765C" w14:paraId="41B13323" w14:textId="77777777" w:rsidTr="007F16CA">
        <w:tc>
          <w:tcPr>
            <w:tcW w:w="4820" w:type="dxa"/>
            <w:gridSpan w:val="3"/>
          </w:tcPr>
          <w:p w14:paraId="637675BB" w14:textId="77777777" w:rsidR="007F16CA" w:rsidRPr="00FB765C" w:rsidRDefault="007F16CA" w:rsidP="007F16CA">
            <w:pPr>
              <w:rPr>
                <w:b/>
                <w:sz w:val="20"/>
                <w:szCs w:val="20"/>
              </w:rPr>
            </w:pPr>
            <w:r w:rsidRPr="00FB765C">
              <w:rPr>
                <w:b/>
                <w:sz w:val="20"/>
                <w:szCs w:val="20"/>
              </w:rPr>
              <w:t xml:space="preserve">Formun Düzenlenme/Yenilenme Tarihi: </w:t>
            </w:r>
          </w:p>
          <w:p w14:paraId="528F680A" w14:textId="77777777" w:rsidR="007F16CA" w:rsidRPr="00FB765C" w:rsidRDefault="007F16CA" w:rsidP="007F16CA">
            <w:pPr>
              <w:rPr>
                <w:sz w:val="20"/>
                <w:szCs w:val="20"/>
              </w:rPr>
            </w:pPr>
            <w:r w:rsidRPr="00FB765C">
              <w:rPr>
                <w:sz w:val="20"/>
                <w:szCs w:val="20"/>
              </w:rPr>
              <w:t>Ekim 2019</w:t>
            </w:r>
          </w:p>
          <w:p w14:paraId="6297310E" w14:textId="77777777" w:rsidR="007F16CA" w:rsidRPr="00FB765C" w:rsidRDefault="007F16CA" w:rsidP="007F16CA">
            <w:pPr>
              <w:jc w:val="center"/>
              <w:rPr>
                <w:b/>
                <w:sz w:val="20"/>
                <w:szCs w:val="20"/>
              </w:rPr>
            </w:pPr>
          </w:p>
        </w:tc>
        <w:tc>
          <w:tcPr>
            <w:tcW w:w="4678" w:type="dxa"/>
          </w:tcPr>
          <w:p w14:paraId="5D41D5BA" w14:textId="77777777" w:rsidR="007F16CA" w:rsidRPr="00FB765C" w:rsidRDefault="007F16CA" w:rsidP="007F16CA">
            <w:pPr>
              <w:rPr>
                <w:sz w:val="20"/>
                <w:szCs w:val="20"/>
              </w:rPr>
            </w:pPr>
            <w:r w:rsidRPr="00FB765C">
              <w:rPr>
                <w:b/>
                <w:sz w:val="20"/>
                <w:szCs w:val="20"/>
              </w:rPr>
              <w:t xml:space="preserve">Dersin Türü: </w:t>
            </w:r>
            <w:r w:rsidRPr="00FB765C">
              <w:rPr>
                <w:sz w:val="20"/>
                <w:szCs w:val="20"/>
              </w:rPr>
              <w:t xml:space="preserve">Seçmeli </w:t>
            </w:r>
          </w:p>
        </w:tc>
      </w:tr>
      <w:tr w:rsidR="007F16CA" w:rsidRPr="00FB765C" w14:paraId="7B7FFE32" w14:textId="77777777" w:rsidTr="007F16CA">
        <w:tc>
          <w:tcPr>
            <w:tcW w:w="4820" w:type="dxa"/>
            <w:gridSpan w:val="3"/>
          </w:tcPr>
          <w:p w14:paraId="46039524" w14:textId="77777777" w:rsidR="007F16CA" w:rsidRPr="00FB765C" w:rsidRDefault="007F16CA" w:rsidP="007F16CA">
            <w:pPr>
              <w:rPr>
                <w:sz w:val="20"/>
                <w:szCs w:val="20"/>
              </w:rPr>
            </w:pPr>
            <w:r w:rsidRPr="00FB765C">
              <w:rPr>
                <w:b/>
                <w:sz w:val="20"/>
                <w:szCs w:val="20"/>
              </w:rPr>
              <w:t xml:space="preserve">Dersin Öğretim Dili: </w:t>
            </w:r>
            <w:r w:rsidRPr="00FB765C">
              <w:rPr>
                <w:sz w:val="20"/>
                <w:szCs w:val="20"/>
              </w:rPr>
              <w:t>Türkçe</w:t>
            </w:r>
          </w:p>
          <w:p w14:paraId="127D4E3D" w14:textId="77777777" w:rsidR="007F16CA" w:rsidRPr="00FB765C" w:rsidRDefault="007F16CA" w:rsidP="007F16CA">
            <w:pPr>
              <w:rPr>
                <w:sz w:val="20"/>
                <w:szCs w:val="20"/>
              </w:rPr>
            </w:pPr>
            <w:r w:rsidRPr="00FB765C">
              <w:rPr>
                <w:b/>
                <w:sz w:val="20"/>
                <w:szCs w:val="20"/>
              </w:rPr>
              <w:tab/>
            </w:r>
          </w:p>
          <w:p w14:paraId="6C2F2A90" w14:textId="77777777" w:rsidR="007F16CA" w:rsidRPr="00FB765C" w:rsidRDefault="007F16CA" w:rsidP="007F16CA">
            <w:pPr>
              <w:tabs>
                <w:tab w:val="left" w:pos="1635"/>
              </w:tabs>
              <w:rPr>
                <w:sz w:val="20"/>
                <w:szCs w:val="20"/>
              </w:rPr>
            </w:pPr>
            <w:r w:rsidRPr="00FB765C">
              <w:rPr>
                <w:sz w:val="20"/>
                <w:szCs w:val="20"/>
              </w:rPr>
              <w:tab/>
            </w:r>
          </w:p>
        </w:tc>
        <w:tc>
          <w:tcPr>
            <w:tcW w:w="4678" w:type="dxa"/>
          </w:tcPr>
          <w:p w14:paraId="6880BD30" w14:textId="77777777" w:rsidR="007F16CA" w:rsidRPr="00FB765C" w:rsidRDefault="007F16CA" w:rsidP="007F16CA">
            <w:pPr>
              <w:rPr>
                <w:b/>
                <w:sz w:val="20"/>
                <w:szCs w:val="20"/>
              </w:rPr>
            </w:pPr>
            <w:r w:rsidRPr="00FB765C">
              <w:rPr>
                <w:b/>
                <w:sz w:val="20"/>
                <w:szCs w:val="20"/>
              </w:rPr>
              <w:t xml:space="preserve">Dersin Öğretim Üyesi/Üyeleri: </w:t>
            </w:r>
          </w:p>
          <w:p w14:paraId="2DE6C36A" w14:textId="53D2447E" w:rsidR="007F16CA" w:rsidRPr="00FB765C" w:rsidRDefault="007F16CA" w:rsidP="007F16CA">
            <w:pPr>
              <w:widowControl w:val="0"/>
              <w:autoSpaceDE w:val="0"/>
              <w:autoSpaceDN w:val="0"/>
              <w:jc w:val="both"/>
              <w:rPr>
                <w:sz w:val="20"/>
                <w:szCs w:val="20"/>
              </w:rPr>
            </w:pPr>
            <w:r w:rsidRPr="00FB765C">
              <w:rPr>
                <w:sz w:val="20"/>
                <w:szCs w:val="20"/>
              </w:rPr>
              <w:t>Prof. Dr.</w:t>
            </w:r>
            <w:r w:rsidRPr="00FB765C">
              <w:rPr>
                <w:b/>
                <w:sz w:val="20"/>
                <w:szCs w:val="20"/>
              </w:rPr>
              <w:t xml:space="preserve"> </w:t>
            </w:r>
            <w:r w:rsidRPr="00FB765C">
              <w:rPr>
                <w:sz w:val="20"/>
                <w:szCs w:val="20"/>
              </w:rPr>
              <w:t xml:space="preserve">Özlem </w:t>
            </w:r>
            <w:r w:rsidR="00603E64" w:rsidRPr="00FB765C">
              <w:rPr>
                <w:sz w:val="20"/>
                <w:szCs w:val="20"/>
              </w:rPr>
              <w:t xml:space="preserve">KÜÇÜKGÜÇLÜ </w:t>
            </w:r>
          </w:p>
          <w:p w14:paraId="08E37F58" w14:textId="3BA9D36F" w:rsidR="007F16CA" w:rsidRPr="00FB765C" w:rsidRDefault="007F16CA" w:rsidP="007F16CA">
            <w:pPr>
              <w:widowControl w:val="0"/>
              <w:autoSpaceDE w:val="0"/>
              <w:autoSpaceDN w:val="0"/>
              <w:jc w:val="both"/>
              <w:rPr>
                <w:sz w:val="20"/>
                <w:szCs w:val="20"/>
              </w:rPr>
            </w:pPr>
            <w:r w:rsidRPr="00FB765C">
              <w:rPr>
                <w:sz w:val="20"/>
                <w:szCs w:val="20"/>
              </w:rPr>
              <w:t>Doç. Dr.</w:t>
            </w:r>
            <w:r w:rsidRPr="00FB765C">
              <w:rPr>
                <w:b/>
                <w:sz w:val="20"/>
                <w:szCs w:val="20"/>
              </w:rPr>
              <w:t xml:space="preserve"> </w:t>
            </w:r>
            <w:r w:rsidRPr="00FB765C">
              <w:rPr>
                <w:sz w:val="20"/>
                <w:szCs w:val="20"/>
              </w:rPr>
              <w:t xml:space="preserve">Hatice </w:t>
            </w:r>
            <w:r w:rsidR="00603E64" w:rsidRPr="00FB765C">
              <w:rPr>
                <w:sz w:val="20"/>
                <w:szCs w:val="20"/>
              </w:rPr>
              <w:t xml:space="preserve">MERT </w:t>
            </w:r>
          </w:p>
          <w:p w14:paraId="1A991189" w14:textId="40F001E1" w:rsidR="007F16CA" w:rsidRPr="00FB765C" w:rsidRDefault="007F16CA" w:rsidP="007F16CA">
            <w:pPr>
              <w:rPr>
                <w:sz w:val="20"/>
                <w:szCs w:val="20"/>
              </w:rPr>
            </w:pPr>
            <w:r w:rsidRPr="00FB765C">
              <w:rPr>
                <w:sz w:val="20"/>
                <w:szCs w:val="20"/>
              </w:rPr>
              <w:t>Dr.</w:t>
            </w:r>
            <w:r w:rsidRPr="00FB765C">
              <w:rPr>
                <w:b/>
                <w:sz w:val="20"/>
                <w:szCs w:val="20"/>
              </w:rPr>
              <w:t xml:space="preserve"> </w:t>
            </w:r>
            <w:r w:rsidRPr="00FB765C">
              <w:rPr>
                <w:sz w:val="20"/>
                <w:szCs w:val="20"/>
              </w:rPr>
              <w:t>Öğr. Üyesi</w:t>
            </w:r>
            <w:r w:rsidRPr="00FB765C">
              <w:rPr>
                <w:b/>
                <w:sz w:val="20"/>
                <w:szCs w:val="20"/>
              </w:rPr>
              <w:t xml:space="preserve"> </w:t>
            </w:r>
            <w:r w:rsidRPr="00FB765C">
              <w:rPr>
                <w:sz w:val="20"/>
                <w:szCs w:val="20"/>
              </w:rPr>
              <w:t xml:space="preserve">Fatma </w:t>
            </w:r>
            <w:r w:rsidR="00603E64" w:rsidRPr="00FB765C">
              <w:rPr>
                <w:sz w:val="20"/>
                <w:szCs w:val="20"/>
              </w:rPr>
              <w:t>VURAL</w:t>
            </w:r>
          </w:p>
          <w:p w14:paraId="7D4281F1" w14:textId="40CC090E" w:rsidR="007F16CA" w:rsidRPr="00FB765C" w:rsidRDefault="007F16CA" w:rsidP="007F16CA">
            <w:pPr>
              <w:rPr>
                <w:sz w:val="20"/>
                <w:szCs w:val="20"/>
              </w:rPr>
            </w:pPr>
            <w:r w:rsidRPr="00FB765C">
              <w:rPr>
                <w:sz w:val="20"/>
                <w:szCs w:val="20"/>
              </w:rPr>
              <w:t>Doç. Dr.</w:t>
            </w:r>
            <w:r w:rsidRPr="00FB765C">
              <w:rPr>
                <w:b/>
                <w:sz w:val="20"/>
                <w:szCs w:val="20"/>
              </w:rPr>
              <w:t xml:space="preserve"> </w:t>
            </w:r>
            <w:r w:rsidRPr="00FB765C">
              <w:rPr>
                <w:sz w:val="20"/>
                <w:szCs w:val="20"/>
              </w:rPr>
              <w:t xml:space="preserve">Yaprak </w:t>
            </w:r>
            <w:r w:rsidR="00603E64" w:rsidRPr="00FB765C">
              <w:rPr>
                <w:sz w:val="20"/>
                <w:szCs w:val="20"/>
              </w:rPr>
              <w:t>SARIGÖL ORDİN</w:t>
            </w:r>
          </w:p>
        </w:tc>
      </w:tr>
      <w:tr w:rsidR="007F16CA" w:rsidRPr="00FB765C" w14:paraId="19C14CCA" w14:textId="77777777" w:rsidTr="007F16CA">
        <w:tc>
          <w:tcPr>
            <w:tcW w:w="4820" w:type="dxa"/>
            <w:gridSpan w:val="3"/>
          </w:tcPr>
          <w:p w14:paraId="7847C9E8" w14:textId="77777777" w:rsidR="007F16CA" w:rsidRPr="00FB765C" w:rsidRDefault="007F16CA" w:rsidP="007F16CA">
            <w:pPr>
              <w:rPr>
                <w:b/>
                <w:sz w:val="20"/>
                <w:szCs w:val="20"/>
              </w:rPr>
            </w:pPr>
            <w:r w:rsidRPr="00FB765C">
              <w:rPr>
                <w:b/>
                <w:sz w:val="20"/>
                <w:szCs w:val="20"/>
              </w:rPr>
              <w:t xml:space="preserve">Dersin Önkoşulu: </w:t>
            </w:r>
            <w:r w:rsidRPr="00FB765C">
              <w:rPr>
                <w:sz w:val="20"/>
                <w:szCs w:val="20"/>
              </w:rPr>
              <w:t>Yok</w:t>
            </w:r>
          </w:p>
          <w:p w14:paraId="7519D252" w14:textId="77777777" w:rsidR="007F16CA" w:rsidRPr="00FB765C" w:rsidRDefault="007F16CA" w:rsidP="007F16CA">
            <w:pPr>
              <w:widowControl w:val="0"/>
              <w:autoSpaceDE w:val="0"/>
              <w:autoSpaceDN w:val="0"/>
              <w:jc w:val="both"/>
              <w:rPr>
                <w:sz w:val="20"/>
                <w:szCs w:val="20"/>
              </w:rPr>
            </w:pPr>
          </w:p>
        </w:tc>
        <w:tc>
          <w:tcPr>
            <w:tcW w:w="4678" w:type="dxa"/>
          </w:tcPr>
          <w:p w14:paraId="7AA69C88" w14:textId="77777777" w:rsidR="007F16CA" w:rsidRPr="00FB765C" w:rsidRDefault="007F16CA" w:rsidP="007F16CA">
            <w:pPr>
              <w:rPr>
                <w:b/>
                <w:sz w:val="20"/>
                <w:szCs w:val="20"/>
              </w:rPr>
            </w:pPr>
            <w:r w:rsidRPr="00FB765C">
              <w:rPr>
                <w:b/>
                <w:sz w:val="20"/>
                <w:szCs w:val="20"/>
              </w:rPr>
              <w:t>Önkoşul Olduğu Ders:</w:t>
            </w:r>
            <w:r w:rsidRPr="00FB765C">
              <w:rPr>
                <w:sz w:val="20"/>
                <w:szCs w:val="20"/>
              </w:rPr>
              <w:t xml:space="preserve"> Yok</w:t>
            </w:r>
          </w:p>
          <w:p w14:paraId="64CFFA46" w14:textId="77777777" w:rsidR="007F16CA" w:rsidRPr="00FB765C" w:rsidRDefault="007F16CA" w:rsidP="007F16CA">
            <w:pPr>
              <w:rPr>
                <w:sz w:val="20"/>
                <w:szCs w:val="20"/>
              </w:rPr>
            </w:pPr>
          </w:p>
        </w:tc>
      </w:tr>
      <w:tr w:rsidR="007F16CA" w:rsidRPr="00FB765C" w14:paraId="2EC17747" w14:textId="77777777" w:rsidTr="007F16CA">
        <w:tc>
          <w:tcPr>
            <w:tcW w:w="4820" w:type="dxa"/>
            <w:gridSpan w:val="3"/>
          </w:tcPr>
          <w:p w14:paraId="27AB9071" w14:textId="77777777" w:rsidR="007F16CA" w:rsidRPr="00FB765C" w:rsidRDefault="007F16CA" w:rsidP="007F16CA">
            <w:pPr>
              <w:rPr>
                <w:b/>
                <w:sz w:val="20"/>
                <w:szCs w:val="20"/>
              </w:rPr>
            </w:pPr>
            <w:r w:rsidRPr="00FB765C">
              <w:rPr>
                <w:b/>
                <w:sz w:val="20"/>
                <w:szCs w:val="20"/>
              </w:rPr>
              <w:t xml:space="preserve">Haftalık Ders Saati: </w:t>
            </w:r>
            <w:r w:rsidRPr="00FB765C">
              <w:rPr>
                <w:sz w:val="20"/>
                <w:szCs w:val="20"/>
              </w:rPr>
              <w:t>2</w:t>
            </w:r>
          </w:p>
          <w:p w14:paraId="7BD0F538" w14:textId="77777777" w:rsidR="007F16CA" w:rsidRPr="00FB765C" w:rsidRDefault="007F16CA" w:rsidP="007F16CA">
            <w:pPr>
              <w:rPr>
                <w:i/>
                <w:sz w:val="20"/>
                <w:szCs w:val="20"/>
              </w:rPr>
            </w:pPr>
          </w:p>
        </w:tc>
        <w:tc>
          <w:tcPr>
            <w:tcW w:w="4678" w:type="dxa"/>
          </w:tcPr>
          <w:p w14:paraId="1A5C7210" w14:textId="77777777" w:rsidR="007F16CA" w:rsidRPr="00FB765C" w:rsidRDefault="007F16CA" w:rsidP="007F16CA">
            <w:pPr>
              <w:widowControl w:val="0"/>
              <w:autoSpaceDE w:val="0"/>
              <w:autoSpaceDN w:val="0"/>
              <w:jc w:val="both"/>
              <w:rPr>
                <w:b/>
                <w:sz w:val="20"/>
                <w:szCs w:val="20"/>
              </w:rPr>
            </w:pPr>
            <w:r w:rsidRPr="00FB765C">
              <w:rPr>
                <w:b/>
                <w:sz w:val="20"/>
                <w:szCs w:val="20"/>
              </w:rPr>
              <w:t xml:space="preserve">Ders Koordinatörü: </w:t>
            </w:r>
            <w:r w:rsidRPr="00FB765C">
              <w:rPr>
                <w:sz w:val="20"/>
                <w:szCs w:val="20"/>
              </w:rPr>
              <w:t>Doç. Dr.</w:t>
            </w:r>
            <w:r w:rsidRPr="00FB765C">
              <w:rPr>
                <w:b/>
                <w:sz w:val="20"/>
                <w:szCs w:val="20"/>
              </w:rPr>
              <w:t xml:space="preserve"> </w:t>
            </w:r>
            <w:r w:rsidRPr="00FB765C">
              <w:rPr>
                <w:sz w:val="20"/>
                <w:szCs w:val="20"/>
              </w:rPr>
              <w:t xml:space="preserve">Hatice Mert </w:t>
            </w:r>
          </w:p>
          <w:p w14:paraId="67908815" w14:textId="77777777" w:rsidR="007F16CA" w:rsidRPr="00FB765C" w:rsidRDefault="007F16CA" w:rsidP="007F16CA">
            <w:pPr>
              <w:rPr>
                <w:b/>
                <w:sz w:val="20"/>
                <w:szCs w:val="20"/>
              </w:rPr>
            </w:pPr>
          </w:p>
        </w:tc>
      </w:tr>
      <w:tr w:rsidR="007F16CA" w:rsidRPr="00FB765C" w14:paraId="0F228889" w14:textId="77777777" w:rsidTr="007F16CA">
        <w:tc>
          <w:tcPr>
            <w:tcW w:w="1477" w:type="dxa"/>
          </w:tcPr>
          <w:p w14:paraId="4F09BCFA" w14:textId="77777777" w:rsidR="007F16CA" w:rsidRPr="00FB765C" w:rsidRDefault="007F16CA" w:rsidP="007F16CA">
            <w:pPr>
              <w:rPr>
                <w:sz w:val="20"/>
                <w:szCs w:val="20"/>
              </w:rPr>
            </w:pPr>
            <w:r w:rsidRPr="00FB765C">
              <w:rPr>
                <w:sz w:val="20"/>
                <w:szCs w:val="20"/>
              </w:rPr>
              <w:t>Teori</w:t>
            </w:r>
          </w:p>
          <w:p w14:paraId="43A3A906" w14:textId="77777777" w:rsidR="007F16CA" w:rsidRPr="00FB765C" w:rsidRDefault="007F16CA" w:rsidP="007F16CA">
            <w:pPr>
              <w:rPr>
                <w:sz w:val="20"/>
                <w:szCs w:val="20"/>
              </w:rPr>
            </w:pPr>
          </w:p>
        </w:tc>
        <w:tc>
          <w:tcPr>
            <w:tcW w:w="1508" w:type="dxa"/>
          </w:tcPr>
          <w:p w14:paraId="78981BB9" w14:textId="77777777" w:rsidR="007F16CA" w:rsidRPr="00FB765C" w:rsidRDefault="007F16CA" w:rsidP="007F16CA">
            <w:pPr>
              <w:rPr>
                <w:sz w:val="20"/>
                <w:szCs w:val="20"/>
              </w:rPr>
            </w:pPr>
            <w:r w:rsidRPr="00FB765C">
              <w:rPr>
                <w:sz w:val="20"/>
                <w:szCs w:val="20"/>
              </w:rPr>
              <w:t>Uygulama</w:t>
            </w:r>
          </w:p>
          <w:p w14:paraId="7E6C9285" w14:textId="77777777" w:rsidR="007F16CA" w:rsidRPr="00FB765C" w:rsidRDefault="007F16CA" w:rsidP="007F16CA">
            <w:pPr>
              <w:rPr>
                <w:b/>
                <w:sz w:val="20"/>
                <w:szCs w:val="20"/>
              </w:rPr>
            </w:pPr>
          </w:p>
        </w:tc>
        <w:tc>
          <w:tcPr>
            <w:tcW w:w="1835" w:type="dxa"/>
          </w:tcPr>
          <w:p w14:paraId="263E0482" w14:textId="77777777" w:rsidR="007F16CA" w:rsidRPr="00FB765C" w:rsidRDefault="007F16CA" w:rsidP="007F16CA">
            <w:pPr>
              <w:rPr>
                <w:sz w:val="20"/>
                <w:szCs w:val="20"/>
              </w:rPr>
            </w:pPr>
            <w:r w:rsidRPr="00FB765C">
              <w:rPr>
                <w:sz w:val="20"/>
                <w:szCs w:val="20"/>
              </w:rPr>
              <w:t>Laboratuvar</w:t>
            </w:r>
          </w:p>
        </w:tc>
        <w:tc>
          <w:tcPr>
            <w:tcW w:w="4678" w:type="dxa"/>
          </w:tcPr>
          <w:p w14:paraId="343FC35F" w14:textId="77777777" w:rsidR="007F16CA" w:rsidRPr="00FB765C" w:rsidRDefault="007F16CA" w:rsidP="007F16CA">
            <w:pPr>
              <w:rPr>
                <w:sz w:val="20"/>
                <w:szCs w:val="20"/>
              </w:rPr>
            </w:pPr>
            <w:r w:rsidRPr="00FB765C">
              <w:rPr>
                <w:b/>
                <w:sz w:val="20"/>
                <w:szCs w:val="20"/>
              </w:rPr>
              <w:t xml:space="preserve">Dersin Ulusal Kredisi: </w:t>
            </w:r>
            <w:r w:rsidRPr="00FB765C">
              <w:rPr>
                <w:sz w:val="20"/>
                <w:szCs w:val="20"/>
              </w:rPr>
              <w:t>2</w:t>
            </w:r>
          </w:p>
          <w:p w14:paraId="0D36ECAE" w14:textId="77777777" w:rsidR="007F16CA" w:rsidRPr="00FB765C" w:rsidRDefault="007F16CA" w:rsidP="007F16CA">
            <w:pPr>
              <w:rPr>
                <w:b/>
                <w:sz w:val="20"/>
                <w:szCs w:val="20"/>
              </w:rPr>
            </w:pPr>
          </w:p>
        </w:tc>
      </w:tr>
      <w:tr w:rsidR="007F16CA" w:rsidRPr="00FB765C" w14:paraId="5623577B" w14:textId="77777777" w:rsidTr="007F16CA">
        <w:tc>
          <w:tcPr>
            <w:tcW w:w="1477" w:type="dxa"/>
          </w:tcPr>
          <w:p w14:paraId="3ADCA186" w14:textId="77777777" w:rsidR="007F16CA" w:rsidRPr="00FB765C" w:rsidRDefault="007F16CA" w:rsidP="007F16CA">
            <w:pPr>
              <w:jc w:val="center"/>
              <w:rPr>
                <w:sz w:val="20"/>
                <w:szCs w:val="20"/>
              </w:rPr>
            </w:pPr>
            <w:r w:rsidRPr="00FB765C">
              <w:rPr>
                <w:sz w:val="20"/>
                <w:szCs w:val="20"/>
              </w:rPr>
              <w:t>2</w:t>
            </w:r>
          </w:p>
        </w:tc>
        <w:tc>
          <w:tcPr>
            <w:tcW w:w="1508" w:type="dxa"/>
          </w:tcPr>
          <w:p w14:paraId="3D2D5C89" w14:textId="77777777" w:rsidR="007F16CA" w:rsidRPr="00FB765C" w:rsidRDefault="007F16CA" w:rsidP="007F16CA">
            <w:pPr>
              <w:jc w:val="center"/>
              <w:rPr>
                <w:sz w:val="20"/>
                <w:szCs w:val="20"/>
              </w:rPr>
            </w:pPr>
            <w:r w:rsidRPr="00FB765C">
              <w:rPr>
                <w:sz w:val="20"/>
                <w:szCs w:val="20"/>
              </w:rPr>
              <w:t>-</w:t>
            </w:r>
          </w:p>
        </w:tc>
        <w:tc>
          <w:tcPr>
            <w:tcW w:w="1835" w:type="dxa"/>
          </w:tcPr>
          <w:p w14:paraId="1043B8DB" w14:textId="77777777" w:rsidR="007F16CA" w:rsidRPr="00FB765C" w:rsidRDefault="007F16CA" w:rsidP="007F16CA">
            <w:pPr>
              <w:jc w:val="center"/>
              <w:rPr>
                <w:sz w:val="20"/>
                <w:szCs w:val="20"/>
              </w:rPr>
            </w:pPr>
            <w:r w:rsidRPr="00FB765C">
              <w:rPr>
                <w:sz w:val="20"/>
                <w:szCs w:val="20"/>
              </w:rPr>
              <w:t>-</w:t>
            </w:r>
          </w:p>
        </w:tc>
        <w:tc>
          <w:tcPr>
            <w:tcW w:w="4678" w:type="dxa"/>
          </w:tcPr>
          <w:p w14:paraId="11176F2C" w14:textId="77777777" w:rsidR="007F16CA" w:rsidRPr="00FB765C" w:rsidRDefault="007F16CA" w:rsidP="007F16CA">
            <w:pPr>
              <w:rPr>
                <w:b/>
                <w:sz w:val="20"/>
                <w:szCs w:val="20"/>
              </w:rPr>
            </w:pPr>
            <w:r w:rsidRPr="00FB765C">
              <w:rPr>
                <w:b/>
                <w:sz w:val="20"/>
                <w:szCs w:val="20"/>
              </w:rPr>
              <w:t xml:space="preserve">Dersin AKTS Kredisi: </w:t>
            </w:r>
            <w:r w:rsidRPr="00FB765C">
              <w:rPr>
                <w:sz w:val="20"/>
                <w:szCs w:val="20"/>
              </w:rPr>
              <w:t>2</w:t>
            </w:r>
          </w:p>
          <w:p w14:paraId="4B1094A5" w14:textId="77777777" w:rsidR="007F16CA" w:rsidRPr="00FB765C" w:rsidRDefault="007F16CA" w:rsidP="007F16CA">
            <w:pPr>
              <w:rPr>
                <w:b/>
                <w:sz w:val="20"/>
                <w:szCs w:val="20"/>
              </w:rPr>
            </w:pPr>
          </w:p>
        </w:tc>
      </w:tr>
      <w:tr w:rsidR="007F16CA" w:rsidRPr="00FB765C" w14:paraId="3C817958" w14:textId="77777777" w:rsidTr="007F16CA">
        <w:tc>
          <w:tcPr>
            <w:tcW w:w="9498" w:type="dxa"/>
            <w:gridSpan w:val="4"/>
          </w:tcPr>
          <w:p w14:paraId="24DFE5D9" w14:textId="77777777" w:rsidR="007F16CA" w:rsidRPr="00FB765C" w:rsidRDefault="007F16CA" w:rsidP="007F16CA">
            <w:pPr>
              <w:rPr>
                <w:sz w:val="20"/>
                <w:szCs w:val="20"/>
              </w:rPr>
            </w:pPr>
            <w:r w:rsidRPr="00FB765C">
              <w:rPr>
                <w:sz w:val="20"/>
                <w:szCs w:val="20"/>
              </w:rPr>
              <w:t>BU TABLO ÖĞRENCİ İŞLERİ OTOMASYON SİSTEMİNDEN AKTARILACAKTIR.</w:t>
            </w:r>
          </w:p>
        </w:tc>
      </w:tr>
    </w:tbl>
    <w:p w14:paraId="4E18F1B2" w14:textId="77777777" w:rsidR="007F16CA" w:rsidRPr="00FB765C" w:rsidRDefault="007F16CA" w:rsidP="007F16CA">
      <w:pPr>
        <w:jc w:val="center"/>
        <w:rPr>
          <w:sz w:val="20"/>
          <w:szCs w:val="20"/>
        </w:rPr>
      </w:pPr>
    </w:p>
    <w:p w14:paraId="60E20D89" w14:textId="77777777" w:rsidR="007F16CA" w:rsidRPr="00FB765C" w:rsidRDefault="007F16CA" w:rsidP="007F16CA">
      <w:pPr>
        <w:jc w:val="center"/>
        <w:rPr>
          <w:sz w:val="20"/>
          <w:szCs w:val="20"/>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7F16CA" w:rsidRPr="00FB765C" w14:paraId="12AE651F" w14:textId="77777777" w:rsidTr="007F16CA">
        <w:tc>
          <w:tcPr>
            <w:tcW w:w="9498" w:type="dxa"/>
          </w:tcPr>
          <w:p w14:paraId="5B2E1A28" w14:textId="77777777" w:rsidR="007F16CA" w:rsidRPr="00FB765C" w:rsidRDefault="007F16CA" w:rsidP="007F16CA">
            <w:pPr>
              <w:jc w:val="both"/>
              <w:rPr>
                <w:sz w:val="20"/>
                <w:szCs w:val="20"/>
              </w:rPr>
            </w:pPr>
            <w:r w:rsidRPr="00FB765C">
              <w:rPr>
                <w:b/>
                <w:sz w:val="20"/>
                <w:szCs w:val="20"/>
              </w:rPr>
              <w:t>Dersin Amacı:</w:t>
            </w:r>
            <w:r w:rsidRPr="00FB765C">
              <w:rPr>
                <w:sz w:val="20"/>
                <w:szCs w:val="20"/>
              </w:rPr>
              <w:t xml:space="preserve"> Bu ders öğrencinin, kanıta dayalı kaynaklar, standartlar ve güncel rehberler doğrultusunda, yoğun bakım hemşireliğinin rol ve sorumlulukları, akut ve kritik hastaların bakımı ile ilgili bilgi kazanmasını amaçlamaktadır. </w:t>
            </w:r>
          </w:p>
        </w:tc>
      </w:tr>
      <w:tr w:rsidR="007F16CA" w:rsidRPr="00FB765C" w14:paraId="32BB17FF" w14:textId="77777777" w:rsidTr="007F16CA">
        <w:tc>
          <w:tcPr>
            <w:tcW w:w="9498" w:type="dxa"/>
          </w:tcPr>
          <w:p w14:paraId="476A2204" w14:textId="649ECD37" w:rsidR="007F16CA" w:rsidRPr="00FB765C" w:rsidRDefault="007F16CA" w:rsidP="007F16CA">
            <w:pPr>
              <w:rPr>
                <w:b/>
                <w:sz w:val="20"/>
                <w:szCs w:val="20"/>
              </w:rPr>
            </w:pPr>
            <w:r w:rsidRPr="00FB765C">
              <w:rPr>
                <w:b/>
                <w:sz w:val="20"/>
                <w:szCs w:val="20"/>
              </w:rPr>
              <w:t xml:space="preserve">Dersin Öğrenme </w:t>
            </w:r>
            <w:r w:rsidR="00C7274B">
              <w:rPr>
                <w:b/>
                <w:sz w:val="20"/>
                <w:szCs w:val="20"/>
              </w:rPr>
              <w:t>Kazanımları</w:t>
            </w:r>
            <w:r w:rsidRPr="00FB765C">
              <w:rPr>
                <w:b/>
                <w:sz w:val="20"/>
                <w:szCs w:val="20"/>
              </w:rPr>
              <w:t xml:space="preserve">: </w:t>
            </w:r>
          </w:p>
          <w:p w14:paraId="4DA7BF6E" w14:textId="77777777" w:rsidR="007F16CA" w:rsidRPr="00FB765C" w:rsidRDefault="007F16CA" w:rsidP="007F16CA">
            <w:pPr>
              <w:rPr>
                <w:sz w:val="20"/>
                <w:szCs w:val="20"/>
              </w:rPr>
            </w:pPr>
            <w:r w:rsidRPr="00FB765C">
              <w:rPr>
                <w:sz w:val="20"/>
                <w:szCs w:val="20"/>
              </w:rPr>
              <w:t>1.Yoğun bakım hemşiresinin profesyonel rolünü ve önemini tanımlayabilmesi</w:t>
            </w:r>
          </w:p>
          <w:p w14:paraId="3767BFD8" w14:textId="77777777" w:rsidR="007F16CA" w:rsidRPr="00FB765C" w:rsidRDefault="007F16CA" w:rsidP="007F16CA">
            <w:pPr>
              <w:rPr>
                <w:sz w:val="20"/>
                <w:szCs w:val="20"/>
              </w:rPr>
            </w:pPr>
            <w:r w:rsidRPr="00FB765C">
              <w:rPr>
                <w:sz w:val="20"/>
                <w:szCs w:val="20"/>
              </w:rPr>
              <w:lastRenderedPageBreak/>
              <w:t>2. Yoğun bakımda akut ve kritik hastanın bakım ilkelerini sıralayabilmesi</w:t>
            </w:r>
          </w:p>
          <w:p w14:paraId="223795FD" w14:textId="77777777" w:rsidR="007F16CA" w:rsidRPr="00FB765C" w:rsidRDefault="007F16CA" w:rsidP="007F16CA">
            <w:pPr>
              <w:rPr>
                <w:sz w:val="20"/>
                <w:szCs w:val="20"/>
              </w:rPr>
            </w:pPr>
            <w:r w:rsidRPr="00FB765C">
              <w:rPr>
                <w:sz w:val="20"/>
                <w:szCs w:val="20"/>
              </w:rPr>
              <w:t>3. Yoğun bakım gerektiren akut ve kritik sağlık sorunlarının fizyopatolojisini açıklayabilmesi</w:t>
            </w:r>
          </w:p>
          <w:p w14:paraId="4981E08E" w14:textId="77777777" w:rsidR="007F16CA" w:rsidRPr="00FB765C" w:rsidRDefault="007F16CA" w:rsidP="007F16CA">
            <w:pPr>
              <w:rPr>
                <w:sz w:val="20"/>
                <w:szCs w:val="20"/>
              </w:rPr>
            </w:pPr>
            <w:r w:rsidRPr="00FB765C">
              <w:rPr>
                <w:sz w:val="20"/>
                <w:szCs w:val="20"/>
              </w:rPr>
              <w:t>4.Yoğun bakım gereksinimi olan akut ve kritik hastanın verilerini analiz edebilmesi</w:t>
            </w:r>
          </w:p>
          <w:p w14:paraId="169072AB" w14:textId="77777777" w:rsidR="007F16CA" w:rsidRPr="00FB765C" w:rsidRDefault="007F16CA" w:rsidP="007F16CA">
            <w:pPr>
              <w:rPr>
                <w:sz w:val="20"/>
                <w:szCs w:val="20"/>
              </w:rPr>
            </w:pPr>
            <w:r w:rsidRPr="00FB765C">
              <w:rPr>
                <w:sz w:val="20"/>
                <w:szCs w:val="20"/>
              </w:rPr>
              <w:t xml:space="preserve">5. Yoğun bakım ünitesinde hasta güvenliğinin önemini tartışabilmesi  </w:t>
            </w:r>
          </w:p>
          <w:p w14:paraId="3E8BBDBF" w14:textId="77777777" w:rsidR="007F16CA" w:rsidRPr="00FB765C" w:rsidRDefault="007F16CA" w:rsidP="007F16CA">
            <w:pPr>
              <w:rPr>
                <w:sz w:val="20"/>
                <w:szCs w:val="20"/>
              </w:rPr>
            </w:pPr>
            <w:r w:rsidRPr="00FB765C">
              <w:rPr>
                <w:sz w:val="20"/>
                <w:szCs w:val="20"/>
              </w:rPr>
              <w:t>6.Yoğun bakım ortamında yasal ve etik konuların önemini açıklayabilmesi</w:t>
            </w:r>
          </w:p>
          <w:p w14:paraId="11FB2800" w14:textId="77777777" w:rsidR="007F16CA" w:rsidRPr="00FB765C" w:rsidRDefault="007F16CA" w:rsidP="007F16CA">
            <w:pPr>
              <w:jc w:val="both"/>
              <w:rPr>
                <w:b/>
                <w:i/>
                <w:sz w:val="20"/>
                <w:szCs w:val="20"/>
              </w:rPr>
            </w:pPr>
            <w:r w:rsidRPr="00FB765C">
              <w:rPr>
                <w:sz w:val="20"/>
                <w:szCs w:val="20"/>
              </w:rPr>
              <w:t>7.Yoğun bakım hemşireliğinde yeni bilgiye ulaşabilme ve bireysel gelişimini sürdürebilmesi</w:t>
            </w:r>
          </w:p>
          <w:p w14:paraId="6B3A32C8" w14:textId="77777777" w:rsidR="007F16CA" w:rsidRPr="00FB765C" w:rsidRDefault="007F16CA" w:rsidP="007F16CA">
            <w:pPr>
              <w:rPr>
                <w:b/>
                <w:sz w:val="20"/>
                <w:szCs w:val="20"/>
              </w:rPr>
            </w:pPr>
          </w:p>
        </w:tc>
      </w:tr>
      <w:tr w:rsidR="007F16CA" w:rsidRPr="00FB765C" w14:paraId="10B83048" w14:textId="77777777" w:rsidTr="007F16CA">
        <w:trPr>
          <w:trHeight w:val="504"/>
        </w:trPr>
        <w:tc>
          <w:tcPr>
            <w:tcW w:w="9498" w:type="dxa"/>
          </w:tcPr>
          <w:p w14:paraId="4E94567F" w14:textId="77777777" w:rsidR="007F16CA" w:rsidRPr="00FB765C" w:rsidRDefault="007F16CA" w:rsidP="007F16CA">
            <w:pPr>
              <w:rPr>
                <w:b/>
                <w:sz w:val="20"/>
                <w:szCs w:val="20"/>
              </w:rPr>
            </w:pPr>
            <w:r w:rsidRPr="00FB765C">
              <w:rPr>
                <w:b/>
                <w:sz w:val="20"/>
                <w:szCs w:val="20"/>
              </w:rPr>
              <w:lastRenderedPageBreak/>
              <w:t xml:space="preserve">Öğrenme ve Öğretme Yöntemleri: </w:t>
            </w:r>
          </w:p>
          <w:p w14:paraId="2BC71D34" w14:textId="77777777" w:rsidR="007F16CA" w:rsidRPr="00FB765C" w:rsidRDefault="007F16CA" w:rsidP="007F16CA">
            <w:pPr>
              <w:rPr>
                <w:sz w:val="20"/>
                <w:szCs w:val="20"/>
              </w:rPr>
            </w:pPr>
            <w:r w:rsidRPr="00FB765C">
              <w:rPr>
                <w:sz w:val="20"/>
                <w:szCs w:val="20"/>
              </w:rPr>
              <w:t>Görsel destekli sunum, olgu tartışması, grup tartışması, beyin fırtınası, soru cevap</w:t>
            </w:r>
          </w:p>
        </w:tc>
      </w:tr>
    </w:tbl>
    <w:p w14:paraId="0520EC36" w14:textId="77777777" w:rsidR="007F16CA" w:rsidRPr="00FB765C" w:rsidRDefault="007F16CA" w:rsidP="007F16CA">
      <w:pPr>
        <w:jc w:val="center"/>
        <w:rPr>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2338"/>
        <w:gridCol w:w="763"/>
        <w:gridCol w:w="2060"/>
        <w:gridCol w:w="1020"/>
        <w:gridCol w:w="2252"/>
      </w:tblGrid>
      <w:tr w:rsidR="007F16CA" w:rsidRPr="00FB765C" w14:paraId="5F547BE9" w14:textId="77777777" w:rsidTr="002E4FEE">
        <w:trPr>
          <w:trHeight w:val="140"/>
        </w:trPr>
        <w:tc>
          <w:tcPr>
            <w:tcW w:w="9464" w:type="dxa"/>
            <w:gridSpan w:val="6"/>
          </w:tcPr>
          <w:p w14:paraId="5B1293FB" w14:textId="77777777" w:rsidR="007F16CA" w:rsidRPr="00FB765C" w:rsidRDefault="007F16CA" w:rsidP="007F16CA">
            <w:pPr>
              <w:rPr>
                <w:b/>
                <w:sz w:val="20"/>
                <w:szCs w:val="20"/>
              </w:rPr>
            </w:pPr>
            <w:r w:rsidRPr="00FB765C">
              <w:rPr>
                <w:b/>
                <w:sz w:val="20"/>
                <w:szCs w:val="20"/>
              </w:rPr>
              <w:t xml:space="preserve">Değerlendirme Yöntemleri: </w:t>
            </w:r>
          </w:p>
          <w:p w14:paraId="72C3DF25" w14:textId="7DF9FCCA" w:rsidR="007F16CA" w:rsidRPr="00FB765C" w:rsidRDefault="007F16CA" w:rsidP="007F16CA">
            <w:pPr>
              <w:rPr>
                <w:sz w:val="20"/>
                <w:szCs w:val="20"/>
              </w:rPr>
            </w:pPr>
            <w:r w:rsidRPr="00FB765C">
              <w:rPr>
                <w:sz w:val="20"/>
                <w:szCs w:val="20"/>
              </w:rPr>
              <w:t xml:space="preserve">(Değerlendirme yöntemi, öğrenme </w:t>
            </w:r>
            <w:r w:rsidR="00C7274B">
              <w:rPr>
                <w:sz w:val="20"/>
                <w:szCs w:val="20"/>
              </w:rPr>
              <w:t>kazanımları</w:t>
            </w:r>
            <w:r w:rsidRPr="00FB765C">
              <w:rPr>
                <w:sz w:val="20"/>
                <w:szCs w:val="20"/>
              </w:rPr>
              <w:t xml:space="preserve"> ve derste kullanılan öğretim teknikleri ile uyumlu olmalıdır)</w:t>
            </w:r>
          </w:p>
        </w:tc>
      </w:tr>
      <w:tr w:rsidR="007F16CA" w:rsidRPr="00FB765C" w14:paraId="231B245C" w14:textId="77777777" w:rsidTr="002E4FEE">
        <w:trPr>
          <w:trHeight w:val="139"/>
        </w:trPr>
        <w:tc>
          <w:tcPr>
            <w:tcW w:w="3369" w:type="dxa"/>
            <w:gridSpan w:val="2"/>
          </w:tcPr>
          <w:p w14:paraId="47228205" w14:textId="77777777" w:rsidR="007F16CA" w:rsidRPr="00FB765C" w:rsidRDefault="007F16CA" w:rsidP="007F16CA">
            <w:pPr>
              <w:jc w:val="center"/>
              <w:rPr>
                <w:b/>
                <w:sz w:val="20"/>
                <w:szCs w:val="20"/>
              </w:rPr>
            </w:pPr>
          </w:p>
        </w:tc>
        <w:tc>
          <w:tcPr>
            <w:tcW w:w="2823" w:type="dxa"/>
            <w:gridSpan w:val="2"/>
          </w:tcPr>
          <w:p w14:paraId="11E2D4A2" w14:textId="77777777" w:rsidR="007F16CA" w:rsidRPr="00FB765C" w:rsidRDefault="007F16CA" w:rsidP="007F16CA">
            <w:pPr>
              <w:jc w:val="center"/>
              <w:rPr>
                <w:b/>
                <w:sz w:val="20"/>
                <w:szCs w:val="20"/>
              </w:rPr>
            </w:pPr>
            <w:r w:rsidRPr="00FB765C">
              <w:rPr>
                <w:sz w:val="20"/>
                <w:szCs w:val="20"/>
              </w:rPr>
              <w:t>Varsa (X) olarak işaretleyiniz</w:t>
            </w:r>
          </w:p>
        </w:tc>
        <w:tc>
          <w:tcPr>
            <w:tcW w:w="3272" w:type="dxa"/>
            <w:gridSpan w:val="2"/>
          </w:tcPr>
          <w:p w14:paraId="46040406" w14:textId="77777777" w:rsidR="007F16CA" w:rsidRPr="00FB765C" w:rsidRDefault="007F16CA" w:rsidP="007F16CA">
            <w:pPr>
              <w:jc w:val="center"/>
              <w:rPr>
                <w:b/>
                <w:sz w:val="20"/>
                <w:szCs w:val="20"/>
              </w:rPr>
            </w:pPr>
            <w:r w:rsidRPr="00FB765C">
              <w:rPr>
                <w:sz w:val="20"/>
                <w:szCs w:val="20"/>
              </w:rPr>
              <w:t>Yüzde (%)</w:t>
            </w:r>
          </w:p>
        </w:tc>
      </w:tr>
      <w:tr w:rsidR="007F16CA" w:rsidRPr="00FB765C" w14:paraId="4D47F5A9" w14:textId="77777777" w:rsidTr="002E4FEE">
        <w:tc>
          <w:tcPr>
            <w:tcW w:w="3369" w:type="dxa"/>
            <w:gridSpan w:val="2"/>
            <w:vAlign w:val="center"/>
          </w:tcPr>
          <w:p w14:paraId="634EB084" w14:textId="77777777" w:rsidR="007F16CA" w:rsidRPr="00FB765C" w:rsidRDefault="007F16CA" w:rsidP="007F16CA">
            <w:pPr>
              <w:autoSpaceDE w:val="0"/>
              <w:autoSpaceDN w:val="0"/>
              <w:adjustRightInd w:val="0"/>
              <w:rPr>
                <w:sz w:val="20"/>
                <w:szCs w:val="20"/>
              </w:rPr>
            </w:pPr>
            <w:r w:rsidRPr="00FB765C">
              <w:rPr>
                <w:b/>
                <w:sz w:val="20"/>
                <w:szCs w:val="20"/>
              </w:rPr>
              <w:t>Yarıyıl İçi / Sonu Çalışmaları</w:t>
            </w:r>
          </w:p>
        </w:tc>
        <w:tc>
          <w:tcPr>
            <w:tcW w:w="2823" w:type="dxa"/>
            <w:gridSpan w:val="2"/>
            <w:vAlign w:val="center"/>
          </w:tcPr>
          <w:p w14:paraId="5CD6A2A6" w14:textId="77777777" w:rsidR="007F16CA" w:rsidRPr="00FB765C" w:rsidRDefault="007F16CA" w:rsidP="007F16CA">
            <w:pPr>
              <w:autoSpaceDE w:val="0"/>
              <w:autoSpaceDN w:val="0"/>
              <w:adjustRightInd w:val="0"/>
              <w:jc w:val="center"/>
              <w:rPr>
                <w:sz w:val="20"/>
                <w:szCs w:val="20"/>
              </w:rPr>
            </w:pPr>
          </w:p>
        </w:tc>
        <w:tc>
          <w:tcPr>
            <w:tcW w:w="3272" w:type="dxa"/>
            <w:gridSpan w:val="2"/>
            <w:vAlign w:val="center"/>
          </w:tcPr>
          <w:p w14:paraId="312AAD52" w14:textId="77777777" w:rsidR="007F16CA" w:rsidRPr="00FB765C" w:rsidRDefault="007F16CA" w:rsidP="007F16CA">
            <w:pPr>
              <w:autoSpaceDE w:val="0"/>
              <w:autoSpaceDN w:val="0"/>
              <w:adjustRightInd w:val="0"/>
              <w:jc w:val="center"/>
              <w:rPr>
                <w:sz w:val="20"/>
                <w:szCs w:val="20"/>
              </w:rPr>
            </w:pPr>
          </w:p>
        </w:tc>
      </w:tr>
      <w:tr w:rsidR="007F16CA" w:rsidRPr="00FB765C" w14:paraId="42F017D3" w14:textId="77777777" w:rsidTr="002E4FEE">
        <w:tc>
          <w:tcPr>
            <w:tcW w:w="3369" w:type="dxa"/>
            <w:gridSpan w:val="2"/>
            <w:vAlign w:val="center"/>
          </w:tcPr>
          <w:p w14:paraId="5CA82A30" w14:textId="77777777" w:rsidR="007F16CA" w:rsidRPr="00FB765C" w:rsidRDefault="007F16CA" w:rsidP="007F16CA">
            <w:pPr>
              <w:autoSpaceDE w:val="0"/>
              <w:autoSpaceDN w:val="0"/>
              <w:adjustRightInd w:val="0"/>
              <w:ind w:left="708"/>
              <w:rPr>
                <w:b/>
                <w:sz w:val="20"/>
                <w:szCs w:val="20"/>
              </w:rPr>
            </w:pPr>
            <w:r w:rsidRPr="00FB765C">
              <w:rPr>
                <w:b/>
                <w:sz w:val="20"/>
                <w:szCs w:val="20"/>
              </w:rPr>
              <w:t>Ara Sınav</w:t>
            </w:r>
          </w:p>
        </w:tc>
        <w:tc>
          <w:tcPr>
            <w:tcW w:w="2823" w:type="dxa"/>
            <w:gridSpan w:val="2"/>
            <w:vAlign w:val="center"/>
          </w:tcPr>
          <w:p w14:paraId="3A674C74" w14:textId="77777777" w:rsidR="007F16CA" w:rsidRPr="00FB765C" w:rsidRDefault="007F16CA" w:rsidP="007F16CA">
            <w:pPr>
              <w:autoSpaceDE w:val="0"/>
              <w:autoSpaceDN w:val="0"/>
              <w:adjustRightInd w:val="0"/>
              <w:jc w:val="center"/>
              <w:rPr>
                <w:sz w:val="20"/>
                <w:szCs w:val="20"/>
              </w:rPr>
            </w:pPr>
            <w:r w:rsidRPr="00FB765C">
              <w:rPr>
                <w:sz w:val="20"/>
                <w:szCs w:val="20"/>
              </w:rPr>
              <w:t>X</w:t>
            </w:r>
          </w:p>
        </w:tc>
        <w:tc>
          <w:tcPr>
            <w:tcW w:w="3272" w:type="dxa"/>
            <w:gridSpan w:val="2"/>
            <w:vAlign w:val="center"/>
          </w:tcPr>
          <w:p w14:paraId="27ECCFE4" w14:textId="77777777" w:rsidR="007F16CA" w:rsidRPr="00FB765C" w:rsidRDefault="007F16CA" w:rsidP="007F16CA">
            <w:pPr>
              <w:autoSpaceDE w:val="0"/>
              <w:autoSpaceDN w:val="0"/>
              <w:adjustRightInd w:val="0"/>
              <w:jc w:val="center"/>
              <w:rPr>
                <w:sz w:val="20"/>
                <w:szCs w:val="20"/>
              </w:rPr>
            </w:pPr>
            <w:r w:rsidRPr="00FB765C">
              <w:rPr>
                <w:sz w:val="20"/>
                <w:szCs w:val="20"/>
              </w:rPr>
              <w:t>50</w:t>
            </w:r>
          </w:p>
        </w:tc>
      </w:tr>
      <w:tr w:rsidR="007F16CA" w:rsidRPr="00FB765C" w14:paraId="3EB2027B" w14:textId="77777777" w:rsidTr="002E4FEE">
        <w:tc>
          <w:tcPr>
            <w:tcW w:w="3369" w:type="dxa"/>
            <w:gridSpan w:val="2"/>
            <w:vAlign w:val="center"/>
          </w:tcPr>
          <w:p w14:paraId="0FCEC3C2" w14:textId="77777777" w:rsidR="007F16CA" w:rsidRPr="00FB765C" w:rsidRDefault="007F16CA" w:rsidP="007F16CA">
            <w:pPr>
              <w:autoSpaceDE w:val="0"/>
              <w:autoSpaceDN w:val="0"/>
              <w:adjustRightInd w:val="0"/>
              <w:ind w:left="708"/>
              <w:rPr>
                <w:b/>
                <w:sz w:val="20"/>
                <w:szCs w:val="20"/>
              </w:rPr>
            </w:pPr>
            <w:r w:rsidRPr="00FB765C">
              <w:rPr>
                <w:b/>
                <w:sz w:val="20"/>
                <w:szCs w:val="20"/>
              </w:rPr>
              <w:t>Yoklama Sınavı (Quiz)</w:t>
            </w:r>
          </w:p>
        </w:tc>
        <w:tc>
          <w:tcPr>
            <w:tcW w:w="2823" w:type="dxa"/>
            <w:gridSpan w:val="2"/>
            <w:vAlign w:val="center"/>
          </w:tcPr>
          <w:p w14:paraId="0A38B59B" w14:textId="77777777" w:rsidR="007F16CA" w:rsidRPr="00FB765C" w:rsidRDefault="007F16CA" w:rsidP="007F16CA">
            <w:pPr>
              <w:autoSpaceDE w:val="0"/>
              <w:autoSpaceDN w:val="0"/>
              <w:adjustRightInd w:val="0"/>
              <w:jc w:val="center"/>
              <w:rPr>
                <w:sz w:val="20"/>
                <w:szCs w:val="20"/>
              </w:rPr>
            </w:pPr>
          </w:p>
        </w:tc>
        <w:tc>
          <w:tcPr>
            <w:tcW w:w="3272" w:type="dxa"/>
            <w:gridSpan w:val="2"/>
            <w:vAlign w:val="center"/>
          </w:tcPr>
          <w:p w14:paraId="3C9BC3C4" w14:textId="77777777" w:rsidR="007F16CA" w:rsidRPr="00FB765C" w:rsidRDefault="007F16CA" w:rsidP="007F16CA">
            <w:pPr>
              <w:autoSpaceDE w:val="0"/>
              <w:autoSpaceDN w:val="0"/>
              <w:adjustRightInd w:val="0"/>
              <w:jc w:val="center"/>
              <w:rPr>
                <w:sz w:val="20"/>
                <w:szCs w:val="20"/>
              </w:rPr>
            </w:pPr>
          </w:p>
        </w:tc>
      </w:tr>
      <w:tr w:rsidR="007F16CA" w:rsidRPr="00FB765C" w14:paraId="534F8EE4" w14:textId="77777777" w:rsidTr="002E4FEE">
        <w:tc>
          <w:tcPr>
            <w:tcW w:w="3369" w:type="dxa"/>
            <w:gridSpan w:val="2"/>
            <w:vAlign w:val="center"/>
          </w:tcPr>
          <w:p w14:paraId="4E15FF13" w14:textId="77777777" w:rsidR="007F16CA" w:rsidRPr="00FB765C" w:rsidRDefault="007F16CA" w:rsidP="007F16CA">
            <w:pPr>
              <w:autoSpaceDE w:val="0"/>
              <w:autoSpaceDN w:val="0"/>
              <w:adjustRightInd w:val="0"/>
              <w:ind w:left="708"/>
              <w:rPr>
                <w:b/>
                <w:sz w:val="20"/>
                <w:szCs w:val="20"/>
              </w:rPr>
            </w:pPr>
            <w:r w:rsidRPr="00FB765C">
              <w:rPr>
                <w:b/>
                <w:sz w:val="20"/>
                <w:szCs w:val="20"/>
              </w:rPr>
              <w:t>Ödev/Sunum</w:t>
            </w:r>
          </w:p>
        </w:tc>
        <w:tc>
          <w:tcPr>
            <w:tcW w:w="2823" w:type="dxa"/>
            <w:gridSpan w:val="2"/>
            <w:vAlign w:val="center"/>
          </w:tcPr>
          <w:p w14:paraId="3CE7664D" w14:textId="77777777" w:rsidR="007F16CA" w:rsidRPr="00FB765C" w:rsidRDefault="007F16CA" w:rsidP="007F16CA">
            <w:pPr>
              <w:autoSpaceDE w:val="0"/>
              <w:autoSpaceDN w:val="0"/>
              <w:adjustRightInd w:val="0"/>
              <w:jc w:val="center"/>
              <w:rPr>
                <w:sz w:val="20"/>
                <w:szCs w:val="20"/>
              </w:rPr>
            </w:pPr>
          </w:p>
        </w:tc>
        <w:tc>
          <w:tcPr>
            <w:tcW w:w="3272" w:type="dxa"/>
            <w:gridSpan w:val="2"/>
            <w:vAlign w:val="center"/>
          </w:tcPr>
          <w:p w14:paraId="144C6F1E" w14:textId="77777777" w:rsidR="007F16CA" w:rsidRPr="00FB765C" w:rsidRDefault="007F16CA" w:rsidP="007F16CA">
            <w:pPr>
              <w:autoSpaceDE w:val="0"/>
              <w:autoSpaceDN w:val="0"/>
              <w:adjustRightInd w:val="0"/>
              <w:jc w:val="center"/>
              <w:rPr>
                <w:sz w:val="20"/>
                <w:szCs w:val="20"/>
              </w:rPr>
            </w:pPr>
          </w:p>
        </w:tc>
      </w:tr>
      <w:tr w:rsidR="007F16CA" w:rsidRPr="00FB765C" w14:paraId="48B4A9EF" w14:textId="77777777" w:rsidTr="002E4FEE">
        <w:tc>
          <w:tcPr>
            <w:tcW w:w="3369" w:type="dxa"/>
            <w:gridSpan w:val="2"/>
            <w:vAlign w:val="center"/>
          </w:tcPr>
          <w:p w14:paraId="2E299520" w14:textId="77777777" w:rsidR="007F16CA" w:rsidRPr="00FB765C" w:rsidRDefault="007F16CA" w:rsidP="007F16CA">
            <w:pPr>
              <w:autoSpaceDE w:val="0"/>
              <w:autoSpaceDN w:val="0"/>
              <w:adjustRightInd w:val="0"/>
              <w:ind w:left="708"/>
              <w:rPr>
                <w:b/>
                <w:sz w:val="20"/>
                <w:szCs w:val="20"/>
              </w:rPr>
            </w:pPr>
            <w:r w:rsidRPr="00FB765C">
              <w:rPr>
                <w:b/>
                <w:sz w:val="20"/>
                <w:szCs w:val="20"/>
              </w:rPr>
              <w:t>Proje</w:t>
            </w:r>
          </w:p>
        </w:tc>
        <w:tc>
          <w:tcPr>
            <w:tcW w:w="2823" w:type="dxa"/>
            <w:gridSpan w:val="2"/>
            <w:vAlign w:val="center"/>
          </w:tcPr>
          <w:p w14:paraId="0C4AAD5E" w14:textId="77777777" w:rsidR="007F16CA" w:rsidRPr="00FB765C" w:rsidRDefault="007F16CA" w:rsidP="007F16CA">
            <w:pPr>
              <w:autoSpaceDE w:val="0"/>
              <w:autoSpaceDN w:val="0"/>
              <w:adjustRightInd w:val="0"/>
              <w:jc w:val="center"/>
              <w:rPr>
                <w:sz w:val="20"/>
                <w:szCs w:val="20"/>
              </w:rPr>
            </w:pPr>
          </w:p>
        </w:tc>
        <w:tc>
          <w:tcPr>
            <w:tcW w:w="3272" w:type="dxa"/>
            <w:gridSpan w:val="2"/>
            <w:vAlign w:val="center"/>
          </w:tcPr>
          <w:p w14:paraId="27E9A03A" w14:textId="77777777" w:rsidR="007F16CA" w:rsidRPr="00FB765C" w:rsidRDefault="007F16CA" w:rsidP="007F16CA">
            <w:pPr>
              <w:autoSpaceDE w:val="0"/>
              <w:autoSpaceDN w:val="0"/>
              <w:adjustRightInd w:val="0"/>
              <w:jc w:val="center"/>
              <w:rPr>
                <w:sz w:val="20"/>
                <w:szCs w:val="20"/>
              </w:rPr>
            </w:pPr>
          </w:p>
        </w:tc>
      </w:tr>
      <w:tr w:rsidR="007F16CA" w:rsidRPr="00FB765C" w14:paraId="000CA621" w14:textId="77777777" w:rsidTr="002E4FEE">
        <w:tc>
          <w:tcPr>
            <w:tcW w:w="3369" w:type="dxa"/>
            <w:gridSpan w:val="2"/>
            <w:vAlign w:val="center"/>
          </w:tcPr>
          <w:p w14:paraId="55E81FFF" w14:textId="77777777" w:rsidR="007F16CA" w:rsidRPr="00FB765C" w:rsidRDefault="007F16CA" w:rsidP="007F16CA">
            <w:pPr>
              <w:autoSpaceDE w:val="0"/>
              <w:autoSpaceDN w:val="0"/>
              <w:adjustRightInd w:val="0"/>
              <w:ind w:left="708"/>
              <w:rPr>
                <w:b/>
                <w:sz w:val="20"/>
                <w:szCs w:val="20"/>
              </w:rPr>
            </w:pPr>
            <w:r w:rsidRPr="00FB765C">
              <w:rPr>
                <w:b/>
                <w:sz w:val="20"/>
                <w:szCs w:val="20"/>
              </w:rPr>
              <w:t xml:space="preserve">Laboratuvar </w:t>
            </w:r>
          </w:p>
        </w:tc>
        <w:tc>
          <w:tcPr>
            <w:tcW w:w="2823" w:type="dxa"/>
            <w:gridSpan w:val="2"/>
            <w:vAlign w:val="center"/>
          </w:tcPr>
          <w:p w14:paraId="4520623D" w14:textId="77777777" w:rsidR="007F16CA" w:rsidRPr="00FB765C" w:rsidRDefault="007F16CA" w:rsidP="007F16CA">
            <w:pPr>
              <w:autoSpaceDE w:val="0"/>
              <w:autoSpaceDN w:val="0"/>
              <w:adjustRightInd w:val="0"/>
              <w:jc w:val="center"/>
              <w:rPr>
                <w:sz w:val="20"/>
                <w:szCs w:val="20"/>
              </w:rPr>
            </w:pPr>
          </w:p>
        </w:tc>
        <w:tc>
          <w:tcPr>
            <w:tcW w:w="3272" w:type="dxa"/>
            <w:gridSpan w:val="2"/>
            <w:vAlign w:val="center"/>
          </w:tcPr>
          <w:p w14:paraId="06658785" w14:textId="77777777" w:rsidR="007F16CA" w:rsidRPr="00FB765C" w:rsidRDefault="007F16CA" w:rsidP="007F16CA">
            <w:pPr>
              <w:autoSpaceDE w:val="0"/>
              <w:autoSpaceDN w:val="0"/>
              <w:adjustRightInd w:val="0"/>
              <w:jc w:val="center"/>
              <w:rPr>
                <w:sz w:val="20"/>
                <w:szCs w:val="20"/>
              </w:rPr>
            </w:pPr>
          </w:p>
        </w:tc>
      </w:tr>
      <w:tr w:rsidR="007F16CA" w:rsidRPr="00FB765C" w14:paraId="7F340B26" w14:textId="77777777" w:rsidTr="002E4FEE">
        <w:tc>
          <w:tcPr>
            <w:tcW w:w="3369" w:type="dxa"/>
            <w:gridSpan w:val="2"/>
            <w:vAlign w:val="center"/>
          </w:tcPr>
          <w:p w14:paraId="004DE4EF" w14:textId="77777777" w:rsidR="007F16CA" w:rsidRPr="00FB765C" w:rsidRDefault="007F16CA" w:rsidP="007F16CA">
            <w:pPr>
              <w:autoSpaceDE w:val="0"/>
              <w:autoSpaceDN w:val="0"/>
              <w:adjustRightInd w:val="0"/>
              <w:ind w:left="708"/>
              <w:rPr>
                <w:b/>
                <w:sz w:val="20"/>
                <w:szCs w:val="20"/>
              </w:rPr>
            </w:pPr>
            <w:r w:rsidRPr="00FB765C">
              <w:rPr>
                <w:b/>
                <w:sz w:val="20"/>
                <w:szCs w:val="20"/>
              </w:rPr>
              <w:t xml:space="preserve">Final Sınavı </w:t>
            </w:r>
          </w:p>
        </w:tc>
        <w:tc>
          <w:tcPr>
            <w:tcW w:w="2823" w:type="dxa"/>
            <w:gridSpan w:val="2"/>
            <w:vAlign w:val="center"/>
          </w:tcPr>
          <w:p w14:paraId="475446FE" w14:textId="77777777" w:rsidR="007F16CA" w:rsidRPr="00FB765C" w:rsidRDefault="007F16CA" w:rsidP="007F16CA">
            <w:pPr>
              <w:autoSpaceDE w:val="0"/>
              <w:autoSpaceDN w:val="0"/>
              <w:adjustRightInd w:val="0"/>
              <w:jc w:val="center"/>
              <w:rPr>
                <w:sz w:val="20"/>
                <w:szCs w:val="20"/>
              </w:rPr>
            </w:pPr>
            <w:r w:rsidRPr="00FB765C">
              <w:rPr>
                <w:sz w:val="20"/>
                <w:szCs w:val="20"/>
              </w:rPr>
              <w:t>X</w:t>
            </w:r>
          </w:p>
        </w:tc>
        <w:tc>
          <w:tcPr>
            <w:tcW w:w="3272" w:type="dxa"/>
            <w:gridSpan w:val="2"/>
            <w:vAlign w:val="center"/>
          </w:tcPr>
          <w:p w14:paraId="07345F2E" w14:textId="77777777" w:rsidR="007F16CA" w:rsidRPr="00FB765C" w:rsidRDefault="007F16CA" w:rsidP="007F16CA">
            <w:pPr>
              <w:autoSpaceDE w:val="0"/>
              <w:autoSpaceDN w:val="0"/>
              <w:adjustRightInd w:val="0"/>
              <w:jc w:val="center"/>
              <w:rPr>
                <w:sz w:val="20"/>
                <w:szCs w:val="20"/>
              </w:rPr>
            </w:pPr>
            <w:r w:rsidRPr="00FB765C">
              <w:rPr>
                <w:sz w:val="20"/>
                <w:szCs w:val="20"/>
              </w:rPr>
              <w:t>50</w:t>
            </w:r>
          </w:p>
        </w:tc>
      </w:tr>
      <w:tr w:rsidR="007F16CA" w:rsidRPr="00FB765C" w14:paraId="645AC7EB" w14:textId="77777777" w:rsidTr="002E4FEE">
        <w:tc>
          <w:tcPr>
            <w:tcW w:w="3369" w:type="dxa"/>
            <w:gridSpan w:val="2"/>
            <w:vAlign w:val="center"/>
          </w:tcPr>
          <w:p w14:paraId="0A9CADCA" w14:textId="77777777" w:rsidR="007F16CA" w:rsidRPr="00FB765C" w:rsidRDefault="007F16CA" w:rsidP="007F16CA">
            <w:pPr>
              <w:autoSpaceDE w:val="0"/>
              <w:autoSpaceDN w:val="0"/>
              <w:adjustRightInd w:val="0"/>
              <w:ind w:left="708"/>
              <w:rPr>
                <w:b/>
                <w:sz w:val="20"/>
                <w:szCs w:val="20"/>
              </w:rPr>
            </w:pPr>
            <w:r w:rsidRPr="00FB765C">
              <w:rPr>
                <w:b/>
                <w:sz w:val="20"/>
                <w:szCs w:val="20"/>
              </w:rPr>
              <w:t xml:space="preserve">Derse Katılım </w:t>
            </w:r>
          </w:p>
        </w:tc>
        <w:tc>
          <w:tcPr>
            <w:tcW w:w="2823" w:type="dxa"/>
            <w:gridSpan w:val="2"/>
            <w:vAlign w:val="center"/>
          </w:tcPr>
          <w:p w14:paraId="37C3D0F6" w14:textId="77777777" w:rsidR="007F16CA" w:rsidRPr="00FB765C" w:rsidRDefault="007F16CA" w:rsidP="007F16CA">
            <w:pPr>
              <w:autoSpaceDE w:val="0"/>
              <w:autoSpaceDN w:val="0"/>
              <w:adjustRightInd w:val="0"/>
              <w:jc w:val="center"/>
              <w:rPr>
                <w:sz w:val="20"/>
                <w:szCs w:val="20"/>
              </w:rPr>
            </w:pPr>
          </w:p>
        </w:tc>
        <w:tc>
          <w:tcPr>
            <w:tcW w:w="3272" w:type="dxa"/>
            <w:gridSpan w:val="2"/>
            <w:vAlign w:val="center"/>
          </w:tcPr>
          <w:p w14:paraId="6E343825" w14:textId="77777777" w:rsidR="007F16CA" w:rsidRPr="00FB765C" w:rsidRDefault="007F16CA" w:rsidP="007F16CA">
            <w:pPr>
              <w:autoSpaceDE w:val="0"/>
              <w:autoSpaceDN w:val="0"/>
              <w:adjustRightInd w:val="0"/>
              <w:jc w:val="center"/>
              <w:rPr>
                <w:sz w:val="20"/>
                <w:szCs w:val="20"/>
              </w:rPr>
            </w:pPr>
          </w:p>
        </w:tc>
      </w:tr>
      <w:tr w:rsidR="007F16CA" w:rsidRPr="00FB765C" w14:paraId="4E149514" w14:textId="77777777" w:rsidTr="002E4FEE">
        <w:tc>
          <w:tcPr>
            <w:tcW w:w="9464" w:type="dxa"/>
            <w:gridSpan w:val="6"/>
            <w:vAlign w:val="center"/>
          </w:tcPr>
          <w:p w14:paraId="09B4728B" w14:textId="77777777" w:rsidR="007F16CA" w:rsidRPr="00FB765C" w:rsidRDefault="007F16CA" w:rsidP="007F16CA">
            <w:pPr>
              <w:autoSpaceDE w:val="0"/>
              <w:autoSpaceDN w:val="0"/>
              <w:adjustRightInd w:val="0"/>
              <w:rPr>
                <w:b/>
                <w:sz w:val="20"/>
                <w:szCs w:val="20"/>
              </w:rPr>
            </w:pPr>
            <w:r w:rsidRPr="00FB765C">
              <w:rPr>
                <w:b/>
                <w:sz w:val="20"/>
                <w:szCs w:val="20"/>
              </w:rPr>
              <w:t xml:space="preserve">Değerlendirme Yöntemlerine İlişkin Açıklamalar:  </w:t>
            </w:r>
          </w:p>
          <w:p w14:paraId="6A9AEEBF" w14:textId="15AD2CF3" w:rsidR="007F16CA" w:rsidRPr="00FB765C" w:rsidRDefault="007F16CA" w:rsidP="007F16CA">
            <w:pPr>
              <w:autoSpaceDE w:val="0"/>
              <w:autoSpaceDN w:val="0"/>
              <w:adjustRightInd w:val="0"/>
              <w:rPr>
                <w:sz w:val="20"/>
                <w:szCs w:val="20"/>
              </w:rPr>
            </w:pPr>
            <w:r w:rsidRPr="00FB765C">
              <w:rPr>
                <w:sz w:val="20"/>
                <w:szCs w:val="20"/>
              </w:rPr>
              <w:t>Dersin değerlendirilmesinde ara sınav notunun yüzde 50’si ile, final notunun %50’si ders başarı notu olarak belirlenecektir. Ders Başarı Notu: %50 yarıyıl içi notu (ara sınav) +%50 final notu</w:t>
            </w:r>
          </w:p>
          <w:p w14:paraId="54C614B0" w14:textId="77777777" w:rsidR="007F16CA" w:rsidRPr="00FB765C" w:rsidRDefault="007F16CA" w:rsidP="007F16CA">
            <w:pPr>
              <w:autoSpaceDE w:val="0"/>
              <w:autoSpaceDN w:val="0"/>
              <w:adjustRightInd w:val="0"/>
              <w:jc w:val="both"/>
              <w:rPr>
                <w:sz w:val="20"/>
                <w:szCs w:val="20"/>
              </w:rPr>
            </w:pPr>
          </w:p>
        </w:tc>
      </w:tr>
      <w:tr w:rsidR="00836200" w:rsidRPr="00FB765C" w14:paraId="5F91978C" w14:textId="77777777" w:rsidTr="002E4FEE">
        <w:trPr>
          <w:trHeight w:val="708"/>
        </w:trPr>
        <w:tc>
          <w:tcPr>
            <w:tcW w:w="9464" w:type="dxa"/>
            <w:gridSpan w:val="6"/>
          </w:tcPr>
          <w:p w14:paraId="71182C8D" w14:textId="77777777" w:rsidR="00836200" w:rsidRPr="00FB765C" w:rsidRDefault="00836200" w:rsidP="00836200">
            <w:pPr>
              <w:rPr>
                <w:b/>
                <w:sz w:val="20"/>
                <w:szCs w:val="20"/>
              </w:rPr>
            </w:pPr>
            <w:r w:rsidRPr="00FB765C">
              <w:rPr>
                <w:b/>
                <w:sz w:val="20"/>
                <w:szCs w:val="20"/>
              </w:rPr>
              <w:t xml:space="preserve">Ders İçin Önerilen Kaynaklar: </w:t>
            </w:r>
          </w:p>
          <w:p w14:paraId="47720346" w14:textId="77777777" w:rsidR="00836200" w:rsidRPr="00FB765C" w:rsidRDefault="00836200" w:rsidP="00836200">
            <w:pPr>
              <w:rPr>
                <w:b/>
                <w:sz w:val="20"/>
                <w:szCs w:val="20"/>
                <w:u w:val="single"/>
              </w:rPr>
            </w:pPr>
            <w:r w:rsidRPr="00FB765C">
              <w:rPr>
                <w:sz w:val="20"/>
                <w:szCs w:val="20"/>
              </w:rPr>
              <w:t xml:space="preserve">           </w:t>
            </w:r>
            <w:r w:rsidRPr="00FB765C">
              <w:rPr>
                <w:b/>
                <w:sz w:val="20"/>
                <w:szCs w:val="20"/>
                <w:u w:val="single"/>
              </w:rPr>
              <w:t>Ana kaynak:</w:t>
            </w:r>
          </w:p>
          <w:p w14:paraId="7BF47D8D" w14:textId="77777777" w:rsidR="00836200" w:rsidRPr="00C857A4" w:rsidRDefault="00836200" w:rsidP="00266EA1">
            <w:pPr>
              <w:pStyle w:val="ListeParagraf"/>
              <w:numPr>
                <w:ilvl w:val="0"/>
                <w:numId w:val="85"/>
              </w:numPr>
              <w:rPr>
                <w:sz w:val="20"/>
                <w:szCs w:val="20"/>
              </w:rPr>
            </w:pPr>
            <w:r w:rsidRPr="00C857A4">
              <w:rPr>
                <w:sz w:val="20"/>
                <w:szCs w:val="20"/>
              </w:rPr>
              <w:t>Morton PG, Fontaine D. Hudak C, Gallo B. Critical Care Nursing 2005. A Holistic Approach. 8th. Edition.</w:t>
            </w:r>
          </w:p>
          <w:p w14:paraId="6D81845A" w14:textId="2FA235DA" w:rsidR="00836200" w:rsidRPr="00C857A4" w:rsidRDefault="00836200" w:rsidP="00266EA1">
            <w:pPr>
              <w:pStyle w:val="ListeParagraf"/>
              <w:numPr>
                <w:ilvl w:val="0"/>
                <w:numId w:val="85"/>
              </w:numPr>
              <w:jc w:val="both"/>
              <w:rPr>
                <w:sz w:val="20"/>
                <w:szCs w:val="20"/>
              </w:rPr>
            </w:pPr>
            <w:r w:rsidRPr="00C857A4">
              <w:rPr>
                <w:rStyle w:val="Gl"/>
                <w:b w:val="0"/>
                <w:sz w:val="20"/>
                <w:szCs w:val="20"/>
              </w:rPr>
              <w:t xml:space="preserve">Chulay M, Burns SM. (Ed.) AACN essentials of critical care nursing / [edited by] </w:t>
            </w:r>
            <w:r w:rsidRPr="00C857A4">
              <w:rPr>
                <w:sz w:val="20"/>
                <w:szCs w:val="20"/>
              </w:rPr>
              <w:t>New York: McGraw-Hill, Medical Pub. Division, 2006.</w:t>
            </w:r>
          </w:p>
          <w:p w14:paraId="1CBF73E6" w14:textId="77777777" w:rsidR="00836200" w:rsidRPr="00C857A4" w:rsidRDefault="00836200" w:rsidP="00266EA1">
            <w:pPr>
              <w:pStyle w:val="ListeParagraf"/>
              <w:numPr>
                <w:ilvl w:val="0"/>
                <w:numId w:val="85"/>
              </w:numPr>
              <w:jc w:val="both"/>
              <w:rPr>
                <w:sz w:val="20"/>
                <w:szCs w:val="20"/>
              </w:rPr>
            </w:pPr>
            <w:r w:rsidRPr="00C857A4">
              <w:rPr>
                <w:rStyle w:val="Gl"/>
                <w:b w:val="0"/>
                <w:sz w:val="20"/>
                <w:szCs w:val="20"/>
              </w:rPr>
              <w:t xml:space="preserve">Melander SD (Ed.) Case studies in critical care nursing: a guide for application and review. </w:t>
            </w:r>
            <w:r w:rsidRPr="00C857A4">
              <w:rPr>
                <w:sz w:val="20"/>
                <w:szCs w:val="20"/>
              </w:rPr>
              <w:t>Philadelphia: W.B. Saunders, 2001.</w:t>
            </w:r>
          </w:p>
          <w:p w14:paraId="77CDF420" w14:textId="7CF8C249" w:rsidR="00836200" w:rsidRPr="00C857A4" w:rsidRDefault="00836200" w:rsidP="00266EA1">
            <w:pPr>
              <w:pStyle w:val="ListeParagraf"/>
              <w:numPr>
                <w:ilvl w:val="0"/>
                <w:numId w:val="85"/>
              </w:numPr>
              <w:jc w:val="both"/>
              <w:rPr>
                <w:sz w:val="20"/>
                <w:szCs w:val="20"/>
              </w:rPr>
            </w:pPr>
            <w:r w:rsidRPr="00C857A4">
              <w:rPr>
                <w:rStyle w:val="Gl"/>
                <w:b w:val="0"/>
                <w:sz w:val="20"/>
                <w:szCs w:val="20"/>
              </w:rPr>
              <w:t>Urden LD, Stacy KM, Lough ME (ed.)</w:t>
            </w:r>
            <w:r w:rsidRPr="00C857A4">
              <w:rPr>
                <w:sz w:val="20"/>
                <w:szCs w:val="20"/>
              </w:rPr>
              <w:t xml:space="preserve"> </w:t>
            </w:r>
            <w:r w:rsidRPr="00C857A4">
              <w:rPr>
                <w:rStyle w:val="Gl"/>
                <w:b w:val="0"/>
                <w:sz w:val="20"/>
                <w:szCs w:val="20"/>
              </w:rPr>
              <w:t xml:space="preserve">Thelan's critical care nursing: diagnosis and management. </w:t>
            </w:r>
            <w:r w:rsidRPr="00C857A4">
              <w:rPr>
                <w:sz w:val="20"/>
                <w:szCs w:val="20"/>
              </w:rPr>
              <w:t>5th ed, St. Louis, Mosby/Elsevier, 2006.</w:t>
            </w:r>
          </w:p>
          <w:p w14:paraId="331B6AF5" w14:textId="77777777" w:rsidR="00836200" w:rsidRPr="00C857A4" w:rsidRDefault="00836200" w:rsidP="00266EA1">
            <w:pPr>
              <w:pStyle w:val="ListeParagraf"/>
              <w:numPr>
                <w:ilvl w:val="0"/>
                <w:numId w:val="85"/>
              </w:numPr>
              <w:jc w:val="both"/>
              <w:rPr>
                <w:sz w:val="20"/>
                <w:szCs w:val="20"/>
              </w:rPr>
            </w:pPr>
            <w:r w:rsidRPr="00C857A4">
              <w:rPr>
                <w:sz w:val="20"/>
                <w:szCs w:val="20"/>
              </w:rPr>
              <w:t>Eti Aslan F, Olgun N. (Ed.) Yoğun Bakım Seçilmiş Semptom ve Bulguların Yönetimi. 1. Baskı, Akademisyen Tıp Kitabevi, Ankara, 2016.</w:t>
            </w:r>
          </w:p>
          <w:p w14:paraId="3DE3123E" w14:textId="77777777" w:rsidR="00836200" w:rsidRPr="00C857A4" w:rsidRDefault="00836200" w:rsidP="00836200">
            <w:pPr>
              <w:rPr>
                <w:sz w:val="20"/>
                <w:szCs w:val="20"/>
              </w:rPr>
            </w:pPr>
            <w:r w:rsidRPr="00C857A4">
              <w:rPr>
                <w:sz w:val="20"/>
                <w:szCs w:val="20"/>
              </w:rPr>
              <w:t xml:space="preserve">            Yardımcı kaynaklar: </w:t>
            </w:r>
          </w:p>
          <w:p w14:paraId="4B3FBB2D" w14:textId="77777777" w:rsidR="00836200" w:rsidRPr="00C857A4" w:rsidRDefault="00836200" w:rsidP="00266EA1">
            <w:pPr>
              <w:pStyle w:val="ListeParagraf"/>
              <w:numPr>
                <w:ilvl w:val="0"/>
                <w:numId w:val="85"/>
              </w:numPr>
              <w:jc w:val="both"/>
              <w:rPr>
                <w:sz w:val="20"/>
                <w:szCs w:val="20"/>
              </w:rPr>
            </w:pPr>
            <w:r w:rsidRPr="00C857A4">
              <w:rPr>
                <w:sz w:val="20"/>
                <w:szCs w:val="20"/>
              </w:rPr>
              <w:t>Irvin RS, Rippe JM (Ed). Çev. Özcengiz D. Yoğun Bakım El Kitabı. Nobel Tıp Kitabevi. Adana, 2000.</w:t>
            </w:r>
          </w:p>
          <w:p w14:paraId="66FC8157" w14:textId="77777777" w:rsidR="00836200" w:rsidRPr="00C857A4" w:rsidRDefault="00836200" w:rsidP="00266EA1">
            <w:pPr>
              <w:pStyle w:val="ListeParagraf"/>
              <w:numPr>
                <w:ilvl w:val="0"/>
                <w:numId w:val="85"/>
              </w:numPr>
              <w:jc w:val="both"/>
              <w:rPr>
                <w:sz w:val="20"/>
                <w:szCs w:val="20"/>
              </w:rPr>
            </w:pPr>
            <w:r w:rsidRPr="00C857A4">
              <w:rPr>
                <w:rStyle w:val="Gl"/>
                <w:b w:val="0"/>
                <w:sz w:val="20"/>
                <w:szCs w:val="20"/>
              </w:rPr>
              <w:t>Şahinoğlu H (Ed). Yoğun bakım: sorunları ve tedavileri</w:t>
            </w:r>
            <w:r w:rsidRPr="00C857A4">
              <w:rPr>
                <w:sz w:val="20"/>
                <w:szCs w:val="20"/>
              </w:rPr>
              <w:t>.</w:t>
            </w:r>
            <w:r w:rsidRPr="00C857A4">
              <w:rPr>
                <w:rStyle w:val="Gl"/>
                <w:b w:val="0"/>
                <w:sz w:val="20"/>
                <w:szCs w:val="20"/>
              </w:rPr>
              <w:t xml:space="preserve"> </w:t>
            </w:r>
            <w:r w:rsidRPr="00C857A4">
              <w:rPr>
                <w:sz w:val="20"/>
                <w:szCs w:val="20"/>
              </w:rPr>
              <w:t>Ankara Türkiye Klinikleri, 2003.</w:t>
            </w:r>
          </w:p>
          <w:p w14:paraId="7FFAD831" w14:textId="77777777" w:rsidR="00836200" w:rsidRPr="00C857A4" w:rsidRDefault="00F41DBD" w:rsidP="00266EA1">
            <w:pPr>
              <w:pStyle w:val="ListeParagraf"/>
              <w:numPr>
                <w:ilvl w:val="0"/>
                <w:numId w:val="85"/>
              </w:numPr>
              <w:jc w:val="both"/>
              <w:rPr>
                <w:sz w:val="20"/>
                <w:szCs w:val="20"/>
              </w:rPr>
            </w:pPr>
            <w:hyperlink r:id="rId64" w:history="1">
              <w:r w:rsidR="00836200" w:rsidRPr="00C857A4">
                <w:rPr>
                  <w:rStyle w:val="Kpr"/>
                  <w:color w:val="auto"/>
                  <w:sz w:val="20"/>
                  <w:szCs w:val="20"/>
                  <w:u w:val="none"/>
                </w:rPr>
                <w:t>Bongard Fred S.</w:t>
              </w:r>
            </w:hyperlink>
            <w:r w:rsidR="00836200" w:rsidRPr="00C857A4">
              <w:rPr>
                <w:sz w:val="20"/>
                <w:szCs w:val="20"/>
              </w:rPr>
              <w:t xml:space="preserve"> </w:t>
            </w:r>
            <w:r w:rsidR="00836200" w:rsidRPr="00C857A4">
              <w:rPr>
                <w:rStyle w:val="Gl"/>
                <w:b w:val="0"/>
                <w:sz w:val="20"/>
                <w:szCs w:val="20"/>
              </w:rPr>
              <w:t xml:space="preserve">Çev. ed. Güven M. </w:t>
            </w:r>
            <w:r w:rsidR="00836200" w:rsidRPr="00C857A4">
              <w:rPr>
                <w:sz w:val="20"/>
                <w:szCs w:val="20"/>
              </w:rPr>
              <w:t xml:space="preserve"> Y</w:t>
            </w:r>
            <w:r w:rsidR="00836200" w:rsidRPr="00C857A4">
              <w:rPr>
                <w:rStyle w:val="Gl"/>
                <w:b w:val="0"/>
                <w:sz w:val="20"/>
                <w:szCs w:val="20"/>
              </w:rPr>
              <w:t>oğun bakım tanı ve tedavi. A</w:t>
            </w:r>
            <w:r w:rsidR="00836200" w:rsidRPr="00C857A4">
              <w:rPr>
                <w:sz w:val="20"/>
                <w:szCs w:val="20"/>
              </w:rPr>
              <w:t>nkara: Güneş Kitabevi, 2004.</w:t>
            </w:r>
          </w:p>
          <w:p w14:paraId="5544DE17" w14:textId="77777777" w:rsidR="00836200" w:rsidRPr="00C857A4" w:rsidRDefault="00836200" w:rsidP="00266EA1">
            <w:pPr>
              <w:pStyle w:val="ListeParagraf"/>
              <w:numPr>
                <w:ilvl w:val="0"/>
                <w:numId w:val="85"/>
              </w:numPr>
              <w:jc w:val="both"/>
              <w:rPr>
                <w:sz w:val="20"/>
                <w:szCs w:val="20"/>
              </w:rPr>
            </w:pPr>
            <w:r w:rsidRPr="00C857A4">
              <w:rPr>
                <w:rStyle w:val="Gl"/>
                <w:b w:val="0"/>
                <w:sz w:val="20"/>
                <w:szCs w:val="20"/>
              </w:rPr>
              <w:t xml:space="preserve">Irwin RS, James M. (Ed.) Rippe. Irwin and Rippe's intensive care medicine. </w:t>
            </w:r>
            <w:r w:rsidRPr="00C857A4">
              <w:rPr>
                <w:sz w:val="20"/>
                <w:szCs w:val="20"/>
              </w:rPr>
              <w:t>6th</w:t>
            </w:r>
            <w:r w:rsidRPr="00C857A4">
              <w:rPr>
                <w:rStyle w:val="Gl"/>
                <w:b w:val="0"/>
                <w:sz w:val="20"/>
                <w:szCs w:val="20"/>
              </w:rPr>
              <w:t xml:space="preserve">.edition, </w:t>
            </w:r>
            <w:r w:rsidRPr="00C857A4">
              <w:rPr>
                <w:sz w:val="20"/>
                <w:szCs w:val="20"/>
              </w:rPr>
              <w:t>Philadelphia, Wolters Kluwer Health/Lippincott Williams &amp; Wilkins, 2008</w:t>
            </w:r>
          </w:p>
          <w:p w14:paraId="4E08EFCC" w14:textId="0C63EFE8" w:rsidR="00836200" w:rsidRPr="00C857A4" w:rsidRDefault="00836200" w:rsidP="00266EA1">
            <w:pPr>
              <w:pStyle w:val="ListeParagraf"/>
              <w:numPr>
                <w:ilvl w:val="0"/>
                <w:numId w:val="85"/>
              </w:numPr>
              <w:jc w:val="both"/>
              <w:rPr>
                <w:sz w:val="20"/>
                <w:szCs w:val="20"/>
              </w:rPr>
            </w:pPr>
            <w:r w:rsidRPr="00C857A4">
              <w:rPr>
                <w:rStyle w:val="Gl"/>
                <w:b w:val="0"/>
                <w:sz w:val="20"/>
                <w:szCs w:val="20"/>
              </w:rPr>
              <w:t>Sibbald WJ, Bion JF. (Ed.)</w:t>
            </w:r>
            <w:r w:rsidRPr="00C857A4">
              <w:rPr>
                <w:sz w:val="20"/>
                <w:szCs w:val="20"/>
              </w:rPr>
              <w:t xml:space="preserve"> </w:t>
            </w:r>
            <w:r w:rsidRPr="00C857A4">
              <w:rPr>
                <w:rStyle w:val="Gl"/>
                <w:b w:val="0"/>
                <w:sz w:val="20"/>
                <w:szCs w:val="20"/>
              </w:rPr>
              <w:t xml:space="preserve">Evaluating critical care: using health services research to improve quality. </w:t>
            </w:r>
            <w:r w:rsidRPr="00C857A4">
              <w:rPr>
                <w:sz w:val="20"/>
                <w:szCs w:val="20"/>
              </w:rPr>
              <w:t xml:space="preserve">Berlin, Springer, 2001. </w:t>
            </w:r>
          </w:p>
          <w:p w14:paraId="47E43DF9" w14:textId="77777777" w:rsidR="00836200" w:rsidRPr="00C857A4" w:rsidRDefault="00F41DBD" w:rsidP="00266EA1">
            <w:pPr>
              <w:pStyle w:val="ListeParagraf"/>
              <w:numPr>
                <w:ilvl w:val="0"/>
                <w:numId w:val="85"/>
              </w:numPr>
              <w:jc w:val="both"/>
              <w:rPr>
                <w:sz w:val="20"/>
                <w:szCs w:val="20"/>
              </w:rPr>
            </w:pPr>
            <w:hyperlink r:id="rId65" w:history="1">
              <w:r w:rsidR="00836200" w:rsidRPr="00C857A4">
                <w:rPr>
                  <w:rStyle w:val="Kpr"/>
                  <w:color w:val="auto"/>
                  <w:sz w:val="20"/>
                  <w:szCs w:val="20"/>
                  <w:u w:val="none"/>
                </w:rPr>
                <w:t>Hall, Jesse B.</w:t>
              </w:r>
            </w:hyperlink>
            <w:r w:rsidR="00836200" w:rsidRPr="00C857A4">
              <w:rPr>
                <w:sz w:val="20"/>
                <w:szCs w:val="20"/>
              </w:rPr>
              <w:t xml:space="preserve"> </w:t>
            </w:r>
            <w:r w:rsidR="00836200" w:rsidRPr="00C857A4">
              <w:rPr>
                <w:rStyle w:val="Gl"/>
                <w:b w:val="0"/>
                <w:sz w:val="20"/>
                <w:szCs w:val="20"/>
              </w:rPr>
              <w:t>Handbook of Critical Care [electronic resource]</w:t>
            </w:r>
            <w:r w:rsidR="00836200" w:rsidRPr="00C857A4">
              <w:rPr>
                <w:sz w:val="20"/>
                <w:szCs w:val="20"/>
              </w:rPr>
              <w:t>. London, Springer, 2009</w:t>
            </w:r>
          </w:p>
          <w:p w14:paraId="1A2A63A2" w14:textId="224377B7" w:rsidR="00836200" w:rsidRPr="00C857A4" w:rsidRDefault="00836200" w:rsidP="00266EA1">
            <w:pPr>
              <w:pStyle w:val="ListeParagraf"/>
              <w:numPr>
                <w:ilvl w:val="0"/>
                <w:numId w:val="85"/>
              </w:numPr>
              <w:jc w:val="both"/>
              <w:rPr>
                <w:sz w:val="20"/>
                <w:szCs w:val="20"/>
              </w:rPr>
            </w:pPr>
            <w:r w:rsidRPr="00C857A4">
              <w:rPr>
                <w:sz w:val="20"/>
                <w:szCs w:val="20"/>
              </w:rPr>
              <w:t xml:space="preserve">Gullo, Antonino (Ed.). </w:t>
            </w:r>
            <w:r w:rsidRPr="00C857A4">
              <w:rPr>
                <w:rStyle w:val="Gl"/>
                <w:b w:val="0"/>
                <w:sz w:val="20"/>
                <w:szCs w:val="20"/>
              </w:rPr>
              <w:t xml:space="preserve">Perioperative and Critical Care Medicine [electronic resource]: Educational Issues 2005, </w:t>
            </w:r>
            <w:r w:rsidRPr="00C857A4">
              <w:rPr>
                <w:sz w:val="20"/>
                <w:szCs w:val="20"/>
              </w:rPr>
              <w:t>Milano: Springer-Verlag Italia, 2006.</w:t>
            </w:r>
          </w:p>
          <w:p w14:paraId="673D0016" w14:textId="3FFBA65E" w:rsidR="00836200" w:rsidRPr="00C857A4" w:rsidRDefault="00836200" w:rsidP="00266EA1">
            <w:pPr>
              <w:pStyle w:val="ListeParagraf"/>
              <w:numPr>
                <w:ilvl w:val="0"/>
                <w:numId w:val="85"/>
              </w:numPr>
              <w:jc w:val="both"/>
              <w:rPr>
                <w:sz w:val="20"/>
                <w:szCs w:val="20"/>
              </w:rPr>
            </w:pPr>
            <w:r w:rsidRPr="00C857A4">
              <w:rPr>
                <w:rStyle w:val="Gl"/>
                <w:b w:val="0"/>
                <w:sz w:val="20"/>
                <w:szCs w:val="20"/>
              </w:rPr>
              <w:t>Jesse B. Hall, Gregory A. Schmidt, Lawrence D.H.</w:t>
            </w:r>
            <w:r w:rsidR="00C857A4">
              <w:rPr>
                <w:rStyle w:val="Gl"/>
                <w:b w:val="0"/>
                <w:sz w:val="20"/>
                <w:szCs w:val="20"/>
              </w:rPr>
              <w:t xml:space="preserve"> </w:t>
            </w:r>
            <w:r w:rsidRPr="00C857A4">
              <w:rPr>
                <w:rStyle w:val="Gl"/>
                <w:b w:val="0"/>
                <w:sz w:val="20"/>
                <w:szCs w:val="20"/>
              </w:rPr>
              <w:t xml:space="preserve">Wood; Cora D. Taylor (Ed.) Principles of critical care [electronic resource] </w:t>
            </w:r>
            <w:r w:rsidRPr="00C857A4">
              <w:rPr>
                <w:sz w:val="20"/>
                <w:szCs w:val="20"/>
              </w:rPr>
              <w:t>2005</w:t>
            </w:r>
            <w:r w:rsidRPr="00C857A4">
              <w:rPr>
                <w:rStyle w:val="Gl"/>
                <w:b w:val="0"/>
                <w:sz w:val="20"/>
                <w:szCs w:val="20"/>
              </w:rPr>
              <w:t>.</w:t>
            </w:r>
            <w:r w:rsidRPr="00C857A4">
              <w:rPr>
                <w:sz w:val="20"/>
                <w:szCs w:val="20"/>
              </w:rPr>
              <w:t xml:space="preserve"> New York: McGraw-Hill, Medical Pub. Division, 3rd ed.</w:t>
            </w:r>
          </w:p>
          <w:p w14:paraId="2A393BB6" w14:textId="4E9EDFC7" w:rsidR="00836200" w:rsidRPr="00C857A4" w:rsidRDefault="00F41DBD" w:rsidP="00266EA1">
            <w:pPr>
              <w:pStyle w:val="ListeParagraf"/>
              <w:numPr>
                <w:ilvl w:val="0"/>
                <w:numId w:val="85"/>
              </w:numPr>
              <w:jc w:val="both"/>
              <w:rPr>
                <w:sz w:val="20"/>
                <w:szCs w:val="20"/>
              </w:rPr>
            </w:pPr>
            <w:hyperlink r:id="rId66" w:history="1">
              <w:r w:rsidR="00836200" w:rsidRPr="00C857A4">
                <w:rPr>
                  <w:rStyle w:val="Kpr"/>
                  <w:color w:val="auto"/>
                  <w:sz w:val="20"/>
                  <w:szCs w:val="20"/>
                  <w:u w:val="none"/>
                </w:rPr>
                <w:t>Gullo, Antonino.</w:t>
              </w:r>
            </w:hyperlink>
            <w:r w:rsidR="00836200" w:rsidRPr="00C857A4">
              <w:rPr>
                <w:sz w:val="20"/>
                <w:szCs w:val="20"/>
              </w:rPr>
              <w:t xml:space="preserve"> </w:t>
            </w:r>
            <w:r w:rsidR="00836200" w:rsidRPr="00C857A4">
              <w:rPr>
                <w:rStyle w:val="Gl"/>
                <w:b w:val="0"/>
                <w:sz w:val="20"/>
                <w:szCs w:val="20"/>
              </w:rPr>
              <w:t>Intensive and Critical Care Medicine [electronic resource]: Reflections, Recommendations and Perspectives.</w:t>
            </w:r>
            <w:r w:rsidR="00C857A4">
              <w:rPr>
                <w:rStyle w:val="Gl"/>
                <w:b w:val="0"/>
                <w:sz w:val="20"/>
                <w:szCs w:val="20"/>
              </w:rPr>
              <w:t xml:space="preserve"> </w:t>
            </w:r>
            <w:r w:rsidR="00836200" w:rsidRPr="00C857A4">
              <w:rPr>
                <w:sz w:val="20"/>
                <w:szCs w:val="20"/>
              </w:rPr>
              <w:t>2005.</w:t>
            </w:r>
            <w:r w:rsidR="00C857A4">
              <w:rPr>
                <w:sz w:val="20"/>
                <w:szCs w:val="20"/>
              </w:rPr>
              <w:t xml:space="preserve"> </w:t>
            </w:r>
            <w:r w:rsidR="00836200" w:rsidRPr="00C857A4">
              <w:rPr>
                <w:sz w:val="20"/>
                <w:szCs w:val="20"/>
              </w:rPr>
              <w:t xml:space="preserve">Milano: Springer-Verlag Italia </w:t>
            </w:r>
          </w:p>
          <w:p w14:paraId="70B48849" w14:textId="6E8556E8" w:rsidR="00836200" w:rsidRPr="00C857A4" w:rsidRDefault="00F41DBD" w:rsidP="00266EA1">
            <w:pPr>
              <w:pStyle w:val="ListeParagraf"/>
              <w:numPr>
                <w:ilvl w:val="0"/>
                <w:numId w:val="85"/>
              </w:numPr>
              <w:rPr>
                <w:sz w:val="20"/>
                <w:szCs w:val="20"/>
              </w:rPr>
            </w:pPr>
            <w:hyperlink r:id="rId67" w:history="1">
              <w:r w:rsidR="00836200" w:rsidRPr="00C857A4">
                <w:rPr>
                  <w:rStyle w:val="Kpr"/>
                  <w:color w:val="auto"/>
                  <w:sz w:val="20"/>
                  <w:szCs w:val="20"/>
                  <w:u w:val="none"/>
                </w:rPr>
                <w:t>Bongard, Fred S.</w:t>
              </w:r>
            </w:hyperlink>
            <w:r w:rsidR="00836200" w:rsidRPr="00C857A4">
              <w:rPr>
                <w:sz w:val="20"/>
                <w:szCs w:val="20"/>
              </w:rPr>
              <w:t xml:space="preserve">(Ed.) </w:t>
            </w:r>
            <w:r w:rsidR="00836200" w:rsidRPr="00C857A4">
              <w:rPr>
                <w:rStyle w:val="Gl"/>
                <w:b w:val="0"/>
                <w:sz w:val="20"/>
                <w:szCs w:val="20"/>
              </w:rPr>
              <w:t xml:space="preserve">Current critical care diagnosis &amp; treatment </w:t>
            </w:r>
            <w:r w:rsidR="00836200" w:rsidRPr="00C857A4">
              <w:rPr>
                <w:sz w:val="20"/>
                <w:szCs w:val="20"/>
              </w:rPr>
              <w:t xml:space="preserve">2002. New York, London, Lange Medical Books/McGraw-Hill </w:t>
            </w:r>
          </w:p>
          <w:p w14:paraId="58DD4A2F" w14:textId="77777777" w:rsidR="00836200" w:rsidRPr="00C857A4" w:rsidRDefault="00836200" w:rsidP="00266EA1">
            <w:pPr>
              <w:pStyle w:val="ListeParagraf"/>
              <w:numPr>
                <w:ilvl w:val="0"/>
                <w:numId w:val="85"/>
              </w:numPr>
              <w:rPr>
                <w:sz w:val="20"/>
                <w:szCs w:val="20"/>
              </w:rPr>
            </w:pPr>
            <w:r w:rsidRPr="00C857A4">
              <w:rPr>
                <w:sz w:val="20"/>
                <w:szCs w:val="20"/>
              </w:rPr>
              <w:t xml:space="preserve">Yoğun Bakım Dergisi  </w:t>
            </w:r>
            <w:hyperlink r:id="rId68" w:history="1">
              <w:r w:rsidRPr="00C857A4">
                <w:rPr>
                  <w:rStyle w:val="Kpr"/>
                  <w:color w:val="auto"/>
                  <w:sz w:val="20"/>
                  <w:szCs w:val="20"/>
                  <w:u w:val="none"/>
                </w:rPr>
                <w:t>http://www.yogunbakimdergisi.org/</w:t>
              </w:r>
            </w:hyperlink>
            <w:r w:rsidRPr="00C857A4">
              <w:rPr>
                <w:sz w:val="20"/>
                <w:szCs w:val="20"/>
              </w:rPr>
              <w:t xml:space="preserve"> </w:t>
            </w:r>
          </w:p>
          <w:p w14:paraId="3C73DC0B" w14:textId="77777777" w:rsidR="00836200" w:rsidRPr="00C857A4" w:rsidRDefault="00836200" w:rsidP="00266EA1">
            <w:pPr>
              <w:pStyle w:val="ListeParagraf"/>
              <w:numPr>
                <w:ilvl w:val="0"/>
                <w:numId w:val="85"/>
              </w:numPr>
              <w:rPr>
                <w:sz w:val="20"/>
                <w:szCs w:val="20"/>
              </w:rPr>
            </w:pPr>
            <w:r w:rsidRPr="00C857A4">
              <w:rPr>
                <w:sz w:val="20"/>
                <w:szCs w:val="20"/>
              </w:rPr>
              <w:t xml:space="preserve">Türk Yoğun Bakım Hemşireleri Derneği E-Dergisi  </w:t>
            </w:r>
            <w:hyperlink r:id="rId69" w:history="1">
              <w:r w:rsidRPr="00C857A4">
                <w:rPr>
                  <w:rStyle w:val="Kpr"/>
                  <w:color w:val="auto"/>
                  <w:sz w:val="20"/>
                  <w:szCs w:val="20"/>
                  <w:u w:val="none"/>
                </w:rPr>
                <w:t>http://www.tybhd.org.tr/</w:t>
              </w:r>
            </w:hyperlink>
            <w:r w:rsidRPr="00C857A4">
              <w:rPr>
                <w:sz w:val="20"/>
                <w:szCs w:val="20"/>
              </w:rPr>
              <w:t xml:space="preserve"> </w:t>
            </w:r>
          </w:p>
          <w:p w14:paraId="43CD6C36" w14:textId="77777777" w:rsidR="00836200" w:rsidRPr="00FB765C" w:rsidRDefault="00836200" w:rsidP="00836200">
            <w:pPr>
              <w:rPr>
                <w:b/>
                <w:sz w:val="20"/>
                <w:szCs w:val="20"/>
                <w:u w:val="single"/>
              </w:rPr>
            </w:pPr>
            <w:r w:rsidRPr="00FB765C">
              <w:rPr>
                <w:sz w:val="20"/>
                <w:szCs w:val="20"/>
              </w:rPr>
              <w:t xml:space="preserve">            </w:t>
            </w:r>
            <w:r w:rsidRPr="00FB765C">
              <w:rPr>
                <w:b/>
                <w:sz w:val="20"/>
                <w:szCs w:val="20"/>
                <w:u w:val="single"/>
              </w:rPr>
              <w:t>Referanslar:</w:t>
            </w:r>
          </w:p>
          <w:p w14:paraId="50ECC35C" w14:textId="77777777" w:rsidR="00836200" w:rsidRDefault="00836200" w:rsidP="00836200">
            <w:pPr>
              <w:rPr>
                <w:b/>
                <w:sz w:val="20"/>
                <w:szCs w:val="20"/>
                <w:u w:val="single"/>
              </w:rPr>
            </w:pPr>
            <w:r w:rsidRPr="00FB765C">
              <w:rPr>
                <w:sz w:val="20"/>
                <w:szCs w:val="20"/>
              </w:rPr>
              <w:t xml:space="preserve">            </w:t>
            </w:r>
            <w:r w:rsidRPr="00FB765C">
              <w:rPr>
                <w:b/>
                <w:sz w:val="20"/>
                <w:szCs w:val="20"/>
                <w:u w:val="single"/>
              </w:rPr>
              <w:t>Diğer ders materyalleri</w:t>
            </w:r>
          </w:p>
          <w:p w14:paraId="76CADD1D" w14:textId="342A2C28" w:rsidR="00C857A4" w:rsidRPr="00FB765C" w:rsidRDefault="00C857A4" w:rsidP="00836200">
            <w:pPr>
              <w:rPr>
                <w:sz w:val="20"/>
                <w:szCs w:val="20"/>
              </w:rPr>
            </w:pPr>
          </w:p>
        </w:tc>
      </w:tr>
      <w:tr w:rsidR="00836200" w:rsidRPr="00FB765C" w14:paraId="08360F06" w14:textId="77777777" w:rsidTr="002E4FEE">
        <w:tblPrEx>
          <w:tblBorders>
            <w:insideH w:val="single" w:sz="6" w:space="0" w:color="auto"/>
            <w:insideV w:val="single" w:sz="6" w:space="0" w:color="auto"/>
          </w:tblBorders>
        </w:tblPrEx>
        <w:trPr>
          <w:trHeight w:val="285"/>
        </w:trPr>
        <w:tc>
          <w:tcPr>
            <w:tcW w:w="9464" w:type="dxa"/>
            <w:gridSpan w:val="6"/>
          </w:tcPr>
          <w:p w14:paraId="74F22303" w14:textId="77777777" w:rsidR="00836200" w:rsidRPr="00FB765C" w:rsidRDefault="00836200" w:rsidP="00836200">
            <w:pPr>
              <w:rPr>
                <w:b/>
                <w:sz w:val="20"/>
                <w:szCs w:val="20"/>
              </w:rPr>
            </w:pPr>
            <w:r w:rsidRPr="00FB765C">
              <w:rPr>
                <w:b/>
                <w:sz w:val="20"/>
                <w:szCs w:val="20"/>
              </w:rPr>
              <w:lastRenderedPageBreak/>
              <w:t xml:space="preserve">Derse İlişkin Politika ve Kurallar: (öğretim üyesi açıklama yapmak isterse bu başlığı kullanabilir) </w:t>
            </w:r>
          </w:p>
        </w:tc>
      </w:tr>
      <w:tr w:rsidR="00836200" w:rsidRPr="00FB765C" w14:paraId="6DDC0725" w14:textId="77777777" w:rsidTr="002E4FEE">
        <w:tblPrEx>
          <w:tblBorders>
            <w:insideH w:val="single" w:sz="6" w:space="0" w:color="auto"/>
            <w:insideV w:val="single" w:sz="6" w:space="0" w:color="auto"/>
          </w:tblBorders>
        </w:tblPrEx>
        <w:trPr>
          <w:trHeight w:val="570"/>
        </w:trPr>
        <w:tc>
          <w:tcPr>
            <w:tcW w:w="9464" w:type="dxa"/>
            <w:gridSpan w:val="6"/>
          </w:tcPr>
          <w:p w14:paraId="1CEB0012" w14:textId="77777777" w:rsidR="00836200" w:rsidRPr="00FB765C" w:rsidRDefault="00836200" w:rsidP="00836200">
            <w:pPr>
              <w:rPr>
                <w:b/>
                <w:sz w:val="20"/>
                <w:szCs w:val="20"/>
              </w:rPr>
            </w:pPr>
            <w:r w:rsidRPr="00FB765C">
              <w:rPr>
                <w:b/>
                <w:sz w:val="20"/>
                <w:szCs w:val="20"/>
              </w:rPr>
              <w:t xml:space="preserve">Ders Öğretim Üyesi İletişim Bilgileri: </w:t>
            </w:r>
          </w:p>
          <w:p w14:paraId="7E6E706D" w14:textId="3E028949" w:rsidR="00836200" w:rsidRPr="00FB765C" w:rsidRDefault="00836200" w:rsidP="00836200">
            <w:pPr>
              <w:rPr>
                <w:b/>
                <w:sz w:val="20"/>
                <w:szCs w:val="20"/>
              </w:rPr>
            </w:pPr>
            <w:r w:rsidRPr="00FB765C">
              <w:rPr>
                <w:sz w:val="20"/>
                <w:szCs w:val="20"/>
              </w:rPr>
              <w:t xml:space="preserve">Doç. Dr. H. </w:t>
            </w:r>
            <w:r w:rsidR="00C857A4" w:rsidRPr="00FB765C">
              <w:rPr>
                <w:sz w:val="20"/>
                <w:szCs w:val="20"/>
              </w:rPr>
              <w:t xml:space="preserve">MERT  </w:t>
            </w:r>
            <w:r w:rsidRPr="00FB765C">
              <w:rPr>
                <w:sz w:val="20"/>
                <w:szCs w:val="20"/>
              </w:rPr>
              <w:t xml:space="preserve">                               hatice.mert@deu.edu.tr    </w:t>
            </w:r>
          </w:p>
        </w:tc>
      </w:tr>
      <w:tr w:rsidR="00836200" w:rsidRPr="00FB765C" w14:paraId="1DC6C5D0" w14:textId="77777777" w:rsidTr="002E4FEE">
        <w:tblPrEx>
          <w:tblBorders>
            <w:insideH w:val="single" w:sz="6" w:space="0" w:color="auto"/>
            <w:insideV w:val="single" w:sz="6" w:space="0" w:color="auto"/>
          </w:tblBorders>
        </w:tblPrEx>
        <w:trPr>
          <w:trHeight w:val="285"/>
        </w:trPr>
        <w:tc>
          <w:tcPr>
            <w:tcW w:w="9464" w:type="dxa"/>
            <w:gridSpan w:val="6"/>
          </w:tcPr>
          <w:p w14:paraId="2D0B18E5" w14:textId="77777777" w:rsidR="00836200" w:rsidRPr="00FB765C" w:rsidRDefault="00836200" w:rsidP="00836200">
            <w:pPr>
              <w:rPr>
                <w:b/>
                <w:sz w:val="20"/>
                <w:szCs w:val="20"/>
              </w:rPr>
            </w:pPr>
            <w:r w:rsidRPr="00FB765C">
              <w:rPr>
                <w:b/>
                <w:sz w:val="20"/>
                <w:szCs w:val="20"/>
              </w:rPr>
              <w:t xml:space="preserve">Ders Öğretim Üyesi Görüşme Günleri ve Saatleri: </w:t>
            </w:r>
          </w:p>
        </w:tc>
      </w:tr>
      <w:tr w:rsidR="00836200" w:rsidRPr="00FB765C" w14:paraId="45C3BBC1" w14:textId="77777777" w:rsidTr="002E4FEE">
        <w:trPr>
          <w:trHeight w:val="444"/>
        </w:trPr>
        <w:tc>
          <w:tcPr>
            <w:tcW w:w="9464" w:type="dxa"/>
            <w:gridSpan w:val="6"/>
          </w:tcPr>
          <w:p w14:paraId="6D9F6E03" w14:textId="77777777" w:rsidR="00836200" w:rsidRPr="00FB765C" w:rsidRDefault="00836200" w:rsidP="00836200">
            <w:pPr>
              <w:rPr>
                <w:b/>
                <w:sz w:val="20"/>
                <w:szCs w:val="20"/>
              </w:rPr>
            </w:pPr>
            <w:r w:rsidRPr="00FB765C">
              <w:rPr>
                <w:b/>
                <w:sz w:val="20"/>
                <w:szCs w:val="20"/>
              </w:rPr>
              <w:t xml:space="preserve">Dersin İçeriği: </w:t>
            </w:r>
          </w:p>
          <w:p w14:paraId="184C64CD" w14:textId="77777777" w:rsidR="00836200" w:rsidRPr="00FB765C" w:rsidRDefault="00836200" w:rsidP="00836200">
            <w:pPr>
              <w:rPr>
                <w:b/>
                <w:sz w:val="20"/>
                <w:szCs w:val="20"/>
              </w:rPr>
            </w:pPr>
            <w:r w:rsidRPr="00FB765C">
              <w:rPr>
                <w:sz w:val="20"/>
                <w:szCs w:val="20"/>
              </w:rPr>
              <w:t>Sınav tarihleri ders planında belirtilecektir. Sınav tarihleri kesinleştiğinde, tarihlerde değişiklik yapılabilir.</w:t>
            </w:r>
          </w:p>
        </w:tc>
      </w:tr>
      <w:tr w:rsidR="00836200" w:rsidRPr="00FB765C" w14:paraId="0A11264C" w14:textId="77777777" w:rsidTr="002E4FEE">
        <w:trPr>
          <w:trHeight w:val="285"/>
        </w:trPr>
        <w:tc>
          <w:tcPr>
            <w:tcW w:w="1031" w:type="dxa"/>
          </w:tcPr>
          <w:p w14:paraId="0106A632" w14:textId="77777777" w:rsidR="00836200" w:rsidRPr="00FB765C" w:rsidRDefault="00836200" w:rsidP="00836200">
            <w:pPr>
              <w:jc w:val="center"/>
              <w:rPr>
                <w:b/>
                <w:sz w:val="20"/>
                <w:szCs w:val="20"/>
              </w:rPr>
            </w:pPr>
            <w:r w:rsidRPr="00FB765C">
              <w:rPr>
                <w:b/>
                <w:sz w:val="20"/>
                <w:szCs w:val="20"/>
              </w:rPr>
              <w:t>Hafta</w:t>
            </w:r>
          </w:p>
        </w:tc>
        <w:tc>
          <w:tcPr>
            <w:tcW w:w="3101" w:type="dxa"/>
            <w:gridSpan w:val="2"/>
          </w:tcPr>
          <w:p w14:paraId="77227FC9" w14:textId="77777777" w:rsidR="00836200" w:rsidRPr="00FB765C" w:rsidRDefault="00836200" w:rsidP="00836200">
            <w:pPr>
              <w:rPr>
                <w:b/>
                <w:sz w:val="20"/>
                <w:szCs w:val="20"/>
              </w:rPr>
            </w:pPr>
            <w:r w:rsidRPr="00FB765C">
              <w:rPr>
                <w:b/>
                <w:sz w:val="20"/>
                <w:szCs w:val="20"/>
              </w:rPr>
              <w:t>Konular</w:t>
            </w:r>
          </w:p>
        </w:tc>
        <w:tc>
          <w:tcPr>
            <w:tcW w:w="3080" w:type="dxa"/>
            <w:gridSpan w:val="2"/>
          </w:tcPr>
          <w:p w14:paraId="018D47FF" w14:textId="77777777" w:rsidR="00836200" w:rsidRPr="00FB765C" w:rsidRDefault="00836200" w:rsidP="00836200">
            <w:pPr>
              <w:jc w:val="center"/>
              <w:rPr>
                <w:b/>
                <w:sz w:val="20"/>
                <w:szCs w:val="20"/>
              </w:rPr>
            </w:pPr>
            <w:r w:rsidRPr="00FB765C">
              <w:rPr>
                <w:b/>
                <w:sz w:val="20"/>
                <w:szCs w:val="20"/>
              </w:rPr>
              <w:t>Öğretim Üyesi</w:t>
            </w:r>
          </w:p>
        </w:tc>
        <w:tc>
          <w:tcPr>
            <w:tcW w:w="2252" w:type="dxa"/>
          </w:tcPr>
          <w:p w14:paraId="240FB7F6" w14:textId="77777777" w:rsidR="00836200" w:rsidRPr="00FB765C" w:rsidRDefault="00836200" w:rsidP="00836200">
            <w:pPr>
              <w:jc w:val="center"/>
              <w:rPr>
                <w:b/>
                <w:sz w:val="20"/>
                <w:szCs w:val="20"/>
              </w:rPr>
            </w:pPr>
            <w:r w:rsidRPr="00FB765C">
              <w:rPr>
                <w:b/>
                <w:sz w:val="20"/>
                <w:szCs w:val="20"/>
              </w:rPr>
              <w:t>Öğretim teknikleri</w:t>
            </w:r>
          </w:p>
        </w:tc>
      </w:tr>
      <w:tr w:rsidR="00836200" w:rsidRPr="00FB765C" w14:paraId="2FFC7BE3" w14:textId="77777777" w:rsidTr="002E4FEE">
        <w:trPr>
          <w:trHeight w:val="285"/>
        </w:trPr>
        <w:tc>
          <w:tcPr>
            <w:tcW w:w="1031" w:type="dxa"/>
          </w:tcPr>
          <w:p w14:paraId="4EF6ECFD" w14:textId="77777777" w:rsidR="00836200" w:rsidRPr="00FB765C" w:rsidRDefault="00836200" w:rsidP="00836200">
            <w:pPr>
              <w:jc w:val="center"/>
              <w:rPr>
                <w:sz w:val="20"/>
                <w:szCs w:val="20"/>
              </w:rPr>
            </w:pPr>
            <w:r w:rsidRPr="00FB765C">
              <w:rPr>
                <w:sz w:val="20"/>
                <w:szCs w:val="20"/>
              </w:rPr>
              <w:t>1</w:t>
            </w:r>
          </w:p>
        </w:tc>
        <w:tc>
          <w:tcPr>
            <w:tcW w:w="3101" w:type="dxa"/>
            <w:gridSpan w:val="2"/>
          </w:tcPr>
          <w:p w14:paraId="71EE9104" w14:textId="77777777" w:rsidR="00836200" w:rsidRPr="00FB765C" w:rsidRDefault="00836200" w:rsidP="00836200">
            <w:pPr>
              <w:rPr>
                <w:b/>
                <w:sz w:val="20"/>
                <w:szCs w:val="20"/>
              </w:rPr>
            </w:pPr>
            <w:r w:rsidRPr="00FB765C">
              <w:rPr>
                <w:sz w:val="20"/>
                <w:szCs w:val="20"/>
              </w:rPr>
              <w:t xml:space="preserve">EKG / Sinüs ritmi  </w:t>
            </w:r>
          </w:p>
        </w:tc>
        <w:tc>
          <w:tcPr>
            <w:tcW w:w="3080" w:type="dxa"/>
            <w:gridSpan w:val="2"/>
          </w:tcPr>
          <w:p w14:paraId="683E4C93" w14:textId="3DE0F07F" w:rsidR="00836200" w:rsidRPr="00FB765C" w:rsidRDefault="00836200" w:rsidP="00836200">
            <w:pPr>
              <w:jc w:val="center"/>
              <w:rPr>
                <w:sz w:val="20"/>
                <w:szCs w:val="20"/>
              </w:rPr>
            </w:pPr>
            <w:r w:rsidRPr="00FB765C">
              <w:rPr>
                <w:sz w:val="20"/>
                <w:szCs w:val="20"/>
              </w:rPr>
              <w:t>Doç.Dr.</w:t>
            </w:r>
            <w:r w:rsidRPr="00FB765C">
              <w:rPr>
                <w:b/>
                <w:sz w:val="20"/>
                <w:szCs w:val="20"/>
              </w:rPr>
              <w:t xml:space="preserve"> </w:t>
            </w:r>
            <w:r w:rsidRPr="00FB765C">
              <w:rPr>
                <w:sz w:val="20"/>
                <w:szCs w:val="20"/>
              </w:rPr>
              <w:t xml:space="preserve">Hatice </w:t>
            </w:r>
            <w:r w:rsidR="00C857A4" w:rsidRPr="00FB765C">
              <w:rPr>
                <w:sz w:val="20"/>
                <w:szCs w:val="20"/>
              </w:rPr>
              <w:t>MERT</w:t>
            </w:r>
          </w:p>
        </w:tc>
        <w:tc>
          <w:tcPr>
            <w:tcW w:w="2252" w:type="dxa"/>
          </w:tcPr>
          <w:p w14:paraId="390C82A3" w14:textId="77777777" w:rsidR="00836200" w:rsidRPr="00FB765C" w:rsidRDefault="00836200" w:rsidP="00836200">
            <w:pPr>
              <w:rPr>
                <w:sz w:val="20"/>
                <w:szCs w:val="20"/>
              </w:rPr>
            </w:pPr>
            <w:r w:rsidRPr="00FB765C">
              <w:rPr>
                <w:sz w:val="20"/>
                <w:szCs w:val="20"/>
              </w:rPr>
              <w:t>Sunum, Tartışma</w:t>
            </w:r>
          </w:p>
        </w:tc>
      </w:tr>
      <w:tr w:rsidR="00836200" w:rsidRPr="00FB765C" w14:paraId="7AD9AE6B" w14:textId="77777777" w:rsidTr="002E4FEE">
        <w:trPr>
          <w:trHeight w:val="285"/>
        </w:trPr>
        <w:tc>
          <w:tcPr>
            <w:tcW w:w="1031" w:type="dxa"/>
          </w:tcPr>
          <w:p w14:paraId="042970AF" w14:textId="77777777" w:rsidR="00836200" w:rsidRPr="00FB765C" w:rsidRDefault="00836200" w:rsidP="00836200">
            <w:pPr>
              <w:jc w:val="center"/>
              <w:rPr>
                <w:sz w:val="20"/>
                <w:szCs w:val="20"/>
              </w:rPr>
            </w:pPr>
            <w:r w:rsidRPr="00FB765C">
              <w:rPr>
                <w:sz w:val="20"/>
                <w:szCs w:val="20"/>
              </w:rPr>
              <w:t>2</w:t>
            </w:r>
          </w:p>
        </w:tc>
        <w:tc>
          <w:tcPr>
            <w:tcW w:w="3101" w:type="dxa"/>
            <w:gridSpan w:val="2"/>
          </w:tcPr>
          <w:p w14:paraId="44D4AC69" w14:textId="77777777" w:rsidR="00836200" w:rsidRPr="00FB765C" w:rsidRDefault="00836200" w:rsidP="00836200">
            <w:pPr>
              <w:rPr>
                <w:b/>
                <w:sz w:val="20"/>
                <w:szCs w:val="20"/>
              </w:rPr>
            </w:pPr>
            <w:r w:rsidRPr="00FB765C">
              <w:rPr>
                <w:sz w:val="20"/>
                <w:szCs w:val="20"/>
              </w:rPr>
              <w:t>ARDS ve Hemşirelik Yaklaşımları</w:t>
            </w:r>
          </w:p>
        </w:tc>
        <w:tc>
          <w:tcPr>
            <w:tcW w:w="3080" w:type="dxa"/>
            <w:gridSpan w:val="2"/>
          </w:tcPr>
          <w:p w14:paraId="2DE712E2" w14:textId="6575A976" w:rsidR="00836200" w:rsidRPr="00FB765C" w:rsidRDefault="00836200" w:rsidP="00836200">
            <w:pPr>
              <w:jc w:val="center"/>
              <w:rPr>
                <w:sz w:val="20"/>
                <w:szCs w:val="20"/>
              </w:rPr>
            </w:pPr>
            <w:r w:rsidRPr="00FB765C">
              <w:rPr>
                <w:sz w:val="20"/>
                <w:szCs w:val="20"/>
              </w:rPr>
              <w:t>Prof. Dr.</w:t>
            </w:r>
            <w:r w:rsidRPr="00FB765C">
              <w:rPr>
                <w:b/>
                <w:sz w:val="20"/>
                <w:szCs w:val="20"/>
              </w:rPr>
              <w:t xml:space="preserve"> </w:t>
            </w:r>
            <w:r w:rsidRPr="00FB765C">
              <w:rPr>
                <w:sz w:val="20"/>
                <w:szCs w:val="20"/>
              </w:rPr>
              <w:t xml:space="preserve">Özlem </w:t>
            </w:r>
            <w:r w:rsidR="00C857A4" w:rsidRPr="00FB765C">
              <w:rPr>
                <w:sz w:val="20"/>
                <w:szCs w:val="20"/>
              </w:rPr>
              <w:t>KÜÇÜKGÜÇLÜ</w:t>
            </w:r>
          </w:p>
        </w:tc>
        <w:tc>
          <w:tcPr>
            <w:tcW w:w="2252" w:type="dxa"/>
          </w:tcPr>
          <w:p w14:paraId="14CC40AB" w14:textId="77777777" w:rsidR="00836200" w:rsidRPr="00FB765C" w:rsidRDefault="00836200" w:rsidP="00836200">
            <w:pPr>
              <w:rPr>
                <w:sz w:val="20"/>
                <w:szCs w:val="20"/>
              </w:rPr>
            </w:pPr>
            <w:r w:rsidRPr="00FB765C">
              <w:rPr>
                <w:sz w:val="20"/>
                <w:szCs w:val="20"/>
              </w:rPr>
              <w:t>Sunum, Tartışma</w:t>
            </w:r>
          </w:p>
        </w:tc>
      </w:tr>
      <w:tr w:rsidR="00836200" w:rsidRPr="00FB765C" w14:paraId="4B2D8628" w14:textId="77777777" w:rsidTr="002E4FEE">
        <w:trPr>
          <w:trHeight w:val="285"/>
        </w:trPr>
        <w:tc>
          <w:tcPr>
            <w:tcW w:w="1031" w:type="dxa"/>
          </w:tcPr>
          <w:p w14:paraId="0C0537F5" w14:textId="77777777" w:rsidR="00836200" w:rsidRPr="00FB765C" w:rsidRDefault="00836200" w:rsidP="00836200">
            <w:pPr>
              <w:jc w:val="center"/>
              <w:rPr>
                <w:sz w:val="20"/>
                <w:szCs w:val="20"/>
              </w:rPr>
            </w:pPr>
            <w:r w:rsidRPr="00FB765C">
              <w:rPr>
                <w:sz w:val="20"/>
                <w:szCs w:val="20"/>
              </w:rPr>
              <w:t>3</w:t>
            </w:r>
          </w:p>
        </w:tc>
        <w:tc>
          <w:tcPr>
            <w:tcW w:w="3101" w:type="dxa"/>
            <w:gridSpan w:val="2"/>
          </w:tcPr>
          <w:p w14:paraId="3F4079DC" w14:textId="77777777" w:rsidR="00836200" w:rsidRPr="00FB765C" w:rsidRDefault="00836200" w:rsidP="00836200">
            <w:pPr>
              <w:rPr>
                <w:b/>
                <w:sz w:val="20"/>
                <w:szCs w:val="20"/>
              </w:rPr>
            </w:pPr>
            <w:r w:rsidRPr="00FB765C">
              <w:rPr>
                <w:sz w:val="20"/>
                <w:szCs w:val="20"/>
              </w:rPr>
              <w:t>Mekanik ventilasyon</w:t>
            </w:r>
          </w:p>
        </w:tc>
        <w:tc>
          <w:tcPr>
            <w:tcW w:w="3080" w:type="dxa"/>
            <w:gridSpan w:val="2"/>
          </w:tcPr>
          <w:p w14:paraId="278FCE2E" w14:textId="2047945F" w:rsidR="00836200" w:rsidRPr="00FB765C" w:rsidRDefault="00836200" w:rsidP="00836200">
            <w:pPr>
              <w:jc w:val="center"/>
              <w:rPr>
                <w:sz w:val="20"/>
                <w:szCs w:val="20"/>
              </w:rPr>
            </w:pPr>
            <w:r w:rsidRPr="00FB765C">
              <w:rPr>
                <w:sz w:val="20"/>
                <w:szCs w:val="20"/>
              </w:rPr>
              <w:t>Doç.Dr.</w:t>
            </w:r>
            <w:r w:rsidRPr="00FB765C">
              <w:rPr>
                <w:b/>
                <w:sz w:val="20"/>
                <w:szCs w:val="20"/>
              </w:rPr>
              <w:t xml:space="preserve"> </w:t>
            </w:r>
            <w:r w:rsidRPr="00FB765C">
              <w:rPr>
                <w:sz w:val="20"/>
                <w:szCs w:val="20"/>
              </w:rPr>
              <w:t xml:space="preserve">Yaprak S. </w:t>
            </w:r>
            <w:r w:rsidR="00C857A4" w:rsidRPr="00FB765C">
              <w:rPr>
                <w:sz w:val="20"/>
                <w:szCs w:val="20"/>
              </w:rPr>
              <w:t>ORDİN</w:t>
            </w:r>
          </w:p>
        </w:tc>
        <w:tc>
          <w:tcPr>
            <w:tcW w:w="2252" w:type="dxa"/>
          </w:tcPr>
          <w:p w14:paraId="52E58BB5" w14:textId="77777777" w:rsidR="00836200" w:rsidRPr="00FB765C" w:rsidRDefault="00836200" w:rsidP="00836200">
            <w:pPr>
              <w:rPr>
                <w:sz w:val="20"/>
                <w:szCs w:val="20"/>
              </w:rPr>
            </w:pPr>
            <w:r w:rsidRPr="00FB765C">
              <w:rPr>
                <w:sz w:val="20"/>
                <w:szCs w:val="20"/>
              </w:rPr>
              <w:t>Sunum, Tartışma</w:t>
            </w:r>
          </w:p>
        </w:tc>
      </w:tr>
      <w:tr w:rsidR="00836200" w:rsidRPr="00FB765C" w14:paraId="1AA187CB" w14:textId="77777777" w:rsidTr="002E4FEE">
        <w:trPr>
          <w:trHeight w:val="370"/>
        </w:trPr>
        <w:tc>
          <w:tcPr>
            <w:tcW w:w="1031" w:type="dxa"/>
          </w:tcPr>
          <w:p w14:paraId="2C80797C" w14:textId="77777777" w:rsidR="00836200" w:rsidRPr="00FB765C" w:rsidRDefault="00836200" w:rsidP="00836200">
            <w:pPr>
              <w:jc w:val="center"/>
              <w:rPr>
                <w:sz w:val="20"/>
                <w:szCs w:val="20"/>
              </w:rPr>
            </w:pPr>
            <w:r w:rsidRPr="00FB765C">
              <w:rPr>
                <w:sz w:val="20"/>
                <w:szCs w:val="20"/>
              </w:rPr>
              <w:t>4</w:t>
            </w:r>
          </w:p>
        </w:tc>
        <w:tc>
          <w:tcPr>
            <w:tcW w:w="3101" w:type="dxa"/>
            <w:gridSpan w:val="2"/>
          </w:tcPr>
          <w:p w14:paraId="57C1526D" w14:textId="77777777" w:rsidR="00836200" w:rsidRPr="00FB765C" w:rsidRDefault="00836200" w:rsidP="00836200">
            <w:pPr>
              <w:rPr>
                <w:b/>
                <w:sz w:val="20"/>
                <w:szCs w:val="20"/>
              </w:rPr>
            </w:pPr>
            <w:r w:rsidRPr="00FB765C">
              <w:rPr>
                <w:sz w:val="20"/>
                <w:szCs w:val="20"/>
              </w:rPr>
              <w:t>DVT, Emboli</w:t>
            </w:r>
          </w:p>
        </w:tc>
        <w:tc>
          <w:tcPr>
            <w:tcW w:w="3080" w:type="dxa"/>
            <w:gridSpan w:val="2"/>
          </w:tcPr>
          <w:p w14:paraId="2E840B45" w14:textId="4AD7F034" w:rsidR="00836200" w:rsidRPr="00FB765C" w:rsidRDefault="00836200" w:rsidP="00836200">
            <w:pPr>
              <w:jc w:val="center"/>
              <w:rPr>
                <w:sz w:val="20"/>
                <w:szCs w:val="20"/>
              </w:rPr>
            </w:pPr>
            <w:r w:rsidRPr="00FB765C">
              <w:rPr>
                <w:sz w:val="20"/>
                <w:szCs w:val="20"/>
              </w:rPr>
              <w:t>Dr. Öğr. Üyesi</w:t>
            </w:r>
            <w:r w:rsidRPr="00FB765C">
              <w:rPr>
                <w:b/>
                <w:sz w:val="20"/>
                <w:szCs w:val="20"/>
              </w:rPr>
              <w:t xml:space="preserve"> </w:t>
            </w:r>
            <w:r w:rsidRPr="00FB765C">
              <w:rPr>
                <w:sz w:val="20"/>
                <w:szCs w:val="20"/>
              </w:rPr>
              <w:t xml:space="preserve">Fatma </w:t>
            </w:r>
            <w:r w:rsidR="00C857A4" w:rsidRPr="00FB765C">
              <w:rPr>
                <w:sz w:val="20"/>
                <w:szCs w:val="20"/>
              </w:rPr>
              <w:t>VURAL</w:t>
            </w:r>
          </w:p>
        </w:tc>
        <w:tc>
          <w:tcPr>
            <w:tcW w:w="2252" w:type="dxa"/>
          </w:tcPr>
          <w:p w14:paraId="1AB13095" w14:textId="77777777" w:rsidR="00836200" w:rsidRPr="00FB765C" w:rsidRDefault="00836200" w:rsidP="00836200">
            <w:pPr>
              <w:rPr>
                <w:sz w:val="20"/>
                <w:szCs w:val="20"/>
              </w:rPr>
            </w:pPr>
            <w:r w:rsidRPr="00FB765C">
              <w:rPr>
                <w:sz w:val="20"/>
                <w:szCs w:val="20"/>
              </w:rPr>
              <w:t>Sunum, Tartışma</w:t>
            </w:r>
          </w:p>
        </w:tc>
      </w:tr>
      <w:tr w:rsidR="00836200" w:rsidRPr="00FB765C" w14:paraId="554FF74A" w14:textId="77777777" w:rsidTr="002E4FEE">
        <w:trPr>
          <w:trHeight w:val="540"/>
        </w:trPr>
        <w:tc>
          <w:tcPr>
            <w:tcW w:w="1031" w:type="dxa"/>
          </w:tcPr>
          <w:p w14:paraId="41E32B0C" w14:textId="77777777" w:rsidR="00836200" w:rsidRPr="00FB765C" w:rsidRDefault="00836200" w:rsidP="00836200">
            <w:pPr>
              <w:jc w:val="center"/>
              <w:rPr>
                <w:sz w:val="20"/>
                <w:szCs w:val="20"/>
              </w:rPr>
            </w:pPr>
            <w:r w:rsidRPr="00FB765C">
              <w:rPr>
                <w:sz w:val="20"/>
                <w:szCs w:val="20"/>
              </w:rPr>
              <w:t>5</w:t>
            </w:r>
          </w:p>
        </w:tc>
        <w:tc>
          <w:tcPr>
            <w:tcW w:w="3101" w:type="dxa"/>
            <w:gridSpan w:val="2"/>
          </w:tcPr>
          <w:p w14:paraId="42F73CF5" w14:textId="77777777" w:rsidR="00836200" w:rsidRPr="00FB765C" w:rsidRDefault="00836200" w:rsidP="00836200">
            <w:pPr>
              <w:rPr>
                <w:b/>
                <w:sz w:val="20"/>
                <w:szCs w:val="20"/>
              </w:rPr>
            </w:pPr>
            <w:r w:rsidRPr="00FB765C">
              <w:rPr>
                <w:sz w:val="20"/>
                <w:szCs w:val="20"/>
              </w:rPr>
              <w:t>Aort Anevrizmaları ve Hemşirelik Yaklaşımları</w:t>
            </w:r>
          </w:p>
        </w:tc>
        <w:tc>
          <w:tcPr>
            <w:tcW w:w="3080" w:type="dxa"/>
            <w:gridSpan w:val="2"/>
          </w:tcPr>
          <w:p w14:paraId="21EA556D" w14:textId="43EF4242" w:rsidR="00836200" w:rsidRPr="00FB765C" w:rsidRDefault="00836200" w:rsidP="00836200">
            <w:pPr>
              <w:jc w:val="center"/>
              <w:rPr>
                <w:sz w:val="20"/>
                <w:szCs w:val="20"/>
              </w:rPr>
            </w:pPr>
            <w:r w:rsidRPr="00FB765C">
              <w:rPr>
                <w:sz w:val="20"/>
                <w:szCs w:val="20"/>
              </w:rPr>
              <w:t>Doç.Dr.</w:t>
            </w:r>
            <w:r w:rsidRPr="00FB765C">
              <w:rPr>
                <w:b/>
                <w:sz w:val="20"/>
                <w:szCs w:val="20"/>
              </w:rPr>
              <w:t xml:space="preserve"> </w:t>
            </w:r>
            <w:r w:rsidRPr="00FB765C">
              <w:rPr>
                <w:sz w:val="20"/>
                <w:szCs w:val="20"/>
              </w:rPr>
              <w:t xml:space="preserve">Yaprak S. </w:t>
            </w:r>
            <w:r w:rsidR="00C857A4" w:rsidRPr="00FB765C">
              <w:rPr>
                <w:sz w:val="20"/>
                <w:szCs w:val="20"/>
              </w:rPr>
              <w:t>ORDİN</w:t>
            </w:r>
          </w:p>
        </w:tc>
        <w:tc>
          <w:tcPr>
            <w:tcW w:w="2252" w:type="dxa"/>
          </w:tcPr>
          <w:p w14:paraId="35DC08F2" w14:textId="77777777" w:rsidR="00836200" w:rsidRPr="00FB765C" w:rsidRDefault="00836200" w:rsidP="00836200">
            <w:pPr>
              <w:rPr>
                <w:sz w:val="20"/>
                <w:szCs w:val="20"/>
              </w:rPr>
            </w:pPr>
            <w:r w:rsidRPr="00FB765C">
              <w:rPr>
                <w:sz w:val="20"/>
                <w:szCs w:val="20"/>
              </w:rPr>
              <w:t>Sunum, Tartışma</w:t>
            </w:r>
          </w:p>
        </w:tc>
      </w:tr>
      <w:tr w:rsidR="00836200" w:rsidRPr="00FB765C" w14:paraId="71C093BC" w14:textId="77777777" w:rsidTr="002E4FEE">
        <w:trPr>
          <w:trHeight w:val="288"/>
        </w:trPr>
        <w:tc>
          <w:tcPr>
            <w:tcW w:w="1031" w:type="dxa"/>
          </w:tcPr>
          <w:p w14:paraId="77CEC7BE" w14:textId="77777777" w:rsidR="00836200" w:rsidRPr="00FB765C" w:rsidRDefault="00836200" w:rsidP="00836200">
            <w:pPr>
              <w:jc w:val="center"/>
              <w:rPr>
                <w:sz w:val="20"/>
                <w:szCs w:val="20"/>
              </w:rPr>
            </w:pPr>
            <w:r w:rsidRPr="00FB765C">
              <w:rPr>
                <w:sz w:val="20"/>
                <w:szCs w:val="20"/>
              </w:rPr>
              <w:t>6</w:t>
            </w:r>
          </w:p>
        </w:tc>
        <w:tc>
          <w:tcPr>
            <w:tcW w:w="3101" w:type="dxa"/>
            <w:gridSpan w:val="2"/>
          </w:tcPr>
          <w:p w14:paraId="52D1B983" w14:textId="77777777" w:rsidR="00836200" w:rsidRPr="00FB765C" w:rsidRDefault="00836200" w:rsidP="00836200">
            <w:pPr>
              <w:rPr>
                <w:sz w:val="20"/>
                <w:szCs w:val="20"/>
              </w:rPr>
            </w:pPr>
            <w:r w:rsidRPr="00FB765C">
              <w:rPr>
                <w:sz w:val="20"/>
                <w:szCs w:val="20"/>
              </w:rPr>
              <w:t>KOAH ve Hemşirelik Yaklaşımları</w:t>
            </w:r>
          </w:p>
        </w:tc>
        <w:tc>
          <w:tcPr>
            <w:tcW w:w="3080" w:type="dxa"/>
            <w:gridSpan w:val="2"/>
          </w:tcPr>
          <w:p w14:paraId="52C6A93C" w14:textId="0AAFE300" w:rsidR="00836200" w:rsidRPr="00FB765C" w:rsidRDefault="00836200" w:rsidP="00836200">
            <w:pPr>
              <w:jc w:val="center"/>
              <w:rPr>
                <w:sz w:val="20"/>
                <w:szCs w:val="20"/>
              </w:rPr>
            </w:pPr>
            <w:r w:rsidRPr="00FB765C">
              <w:rPr>
                <w:sz w:val="20"/>
                <w:szCs w:val="20"/>
              </w:rPr>
              <w:t>Prof. Dr.</w:t>
            </w:r>
            <w:r w:rsidRPr="00FB765C">
              <w:rPr>
                <w:b/>
                <w:sz w:val="20"/>
                <w:szCs w:val="20"/>
              </w:rPr>
              <w:t xml:space="preserve"> </w:t>
            </w:r>
            <w:r w:rsidRPr="00FB765C">
              <w:rPr>
                <w:sz w:val="20"/>
                <w:szCs w:val="20"/>
              </w:rPr>
              <w:t xml:space="preserve">Özlem </w:t>
            </w:r>
            <w:r w:rsidR="00C857A4" w:rsidRPr="00FB765C">
              <w:rPr>
                <w:sz w:val="20"/>
                <w:szCs w:val="20"/>
              </w:rPr>
              <w:t>KÜÇÜKGÜÇLÜ</w:t>
            </w:r>
          </w:p>
        </w:tc>
        <w:tc>
          <w:tcPr>
            <w:tcW w:w="2252" w:type="dxa"/>
          </w:tcPr>
          <w:p w14:paraId="2A574A0D" w14:textId="77777777" w:rsidR="00836200" w:rsidRPr="00FB765C" w:rsidRDefault="00836200" w:rsidP="00836200">
            <w:pPr>
              <w:rPr>
                <w:sz w:val="20"/>
                <w:szCs w:val="20"/>
              </w:rPr>
            </w:pPr>
            <w:r w:rsidRPr="00FB765C">
              <w:rPr>
                <w:sz w:val="20"/>
                <w:szCs w:val="20"/>
              </w:rPr>
              <w:t>Sunum, Tartışma</w:t>
            </w:r>
          </w:p>
        </w:tc>
      </w:tr>
      <w:tr w:rsidR="00836200" w:rsidRPr="00FB765C" w14:paraId="23CDBFD0" w14:textId="77777777" w:rsidTr="002E4FEE">
        <w:trPr>
          <w:trHeight w:val="264"/>
        </w:trPr>
        <w:tc>
          <w:tcPr>
            <w:tcW w:w="1031" w:type="dxa"/>
          </w:tcPr>
          <w:p w14:paraId="03F08A49" w14:textId="77777777" w:rsidR="00836200" w:rsidRPr="00FB765C" w:rsidRDefault="00836200" w:rsidP="00836200">
            <w:pPr>
              <w:jc w:val="center"/>
              <w:rPr>
                <w:sz w:val="20"/>
                <w:szCs w:val="20"/>
              </w:rPr>
            </w:pPr>
            <w:r w:rsidRPr="00FB765C">
              <w:rPr>
                <w:sz w:val="20"/>
                <w:szCs w:val="20"/>
              </w:rPr>
              <w:t>7</w:t>
            </w:r>
          </w:p>
        </w:tc>
        <w:tc>
          <w:tcPr>
            <w:tcW w:w="3101" w:type="dxa"/>
            <w:gridSpan w:val="2"/>
          </w:tcPr>
          <w:p w14:paraId="3DF5D714" w14:textId="77777777" w:rsidR="00836200" w:rsidRPr="00FB765C" w:rsidRDefault="00836200" w:rsidP="00836200">
            <w:pPr>
              <w:rPr>
                <w:b/>
                <w:sz w:val="20"/>
                <w:szCs w:val="20"/>
              </w:rPr>
            </w:pPr>
            <w:r w:rsidRPr="00FB765C">
              <w:rPr>
                <w:b/>
                <w:sz w:val="20"/>
                <w:szCs w:val="20"/>
              </w:rPr>
              <w:t>ARA SINAV</w:t>
            </w:r>
          </w:p>
        </w:tc>
        <w:tc>
          <w:tcPr>
            <w:tcW w:w="3080" w:type="dxa"/>
            <w:gridSpan w:val="2"/>
          </w:tcPr>
          <w:p w14:paraId="1B48FBD3" w14:textId="6AED73C9" w:rsidR="00836200" w:rsidRPr="00FB765C" w:rsidRDefault="00836200" w:rsidP="00836200">
            <w:pPr>
              <w:jc w:val="center"/>
              <w:rPr>
                <w:sz w:val="20"/>
                <w:szCs w:val="20"/>
              </w:rPr>
            </w:pPr>
            <w:r w:rsidRPr="00FB765C">
              <w:rPr>
                <w:sz w:val="20"/>
                <w:szCs w:val="20"/>
              </w:rPr>
              <w:t>Doç.Dr.</w:t>
            </w:r>
            <w:r w:rsidRPr="00FB765C">
              <w:rPr>
                <w:b/>
                <w:sz w:val="20"/>
                <w:szCs w:val="20"/>
              </w:rPr>
              <w:t xml:space="preserve"> </w:t>
            </w:r>
            <w:r w:rsidRPr="00FB765C">
              <w:rPr>
                <w:sz w:val="20"/>
                <w:szCs w:val="20"/>
              </w:rPr>
              <w:t xml:space="preserve">Yaprak S. </w:t>
            </w:r>
            <w:r w:rsidR="00C857A4" w:rsidRPr="00FB765C">
              <w:rPr>
                <w:sz w:val="20"/>
                <w:szCs w:val="20"/>
              </w:rPr>
              <w:t>ORDİN</w:t>
            </w:r>
          </w:p>
        </w:tc>
        <w:tc>
          <w:tcPr>
            <w:tcW w:w="2252" w:type="dxa"/>
          </w:tcPr>
          <w:p w14:paraId="59F19429" w14:textId="77777777" w:rsidR="00836200" w:rsidRPr="00FB765C" w:rsidRDefault="00836200" w:rsidP="00836200">
            <w:pPr>
              <w:rPr>
                <w:sz w:val="20"/>
                <w:szCs w:val="20"/>
              </w:rPr>
            </w:pPr>
            <w:r w:rsidRPr="00FB765C">
              <w:rPr>
                <w:sz w:val="20"/>
                <w:szCs w:val="20"/>
              </w:rPr>
              <w:t>Yazılı sınav</w:t>
            </w:r>
          </w:p>
        </w:tc>
      </w:tr>
      <w:tr w:rsidR="00836200" w:rsidRPr="00FB765C" w14:paraId="2E0F1BB4" w14:textId="77777777" w:rsidTr="002E4FEE">
        <w:trPr>
          <w:trHeight w:val="540"/>
        </w:trPr>
        <w:tc>
          <w:tcPr>
            <w:tcW w:w="1031" w:type="dxa"/>
          </w:tcPr>
          <w:p w14:paraId="27445D04" w14:textId="77777777" w:rsidR="00836200" w:rsidRPr="00FB765C" w:rsidRDefault="00836200" w:rsidP="00836200">
            <w:pPr>
              <w:jc w:val="center"/>
              <w:rPr>
                <w:sz w:val="20"/>
                <w:szCs w:val="20"/>
              </w:rPr>
            </w:pPr>
            <w:r w:rsidRPr="00FB765C">
              <w:rPr>
                <w:sz w:val="20"/>
                <w:szCs w:val="20"/>
              </w:rPr>
              <w:t>8</w:t>
            </w:r>
          </w:p>
        </w:tc>
        <w:tc>
          <w:tcPr>
            <w:tcW w:w="3101" w:type="dxa"/>
            <w:gridSpan w:val="2"/>
          </w:tcPr>
          <w:p w14:paraId="04B11CC0" w14:textId="77777777" w:rsidR="00836200" w:rsidRPr="00FB765C" w:rsidRDefault="00836200" w:rsidP="00836200">
            <w:pPr>
              <w:rPr>
                <w:b/>
                <w:sz w:val="20"/>
                <w:szCs w:val="20"/>
              </w:rPr>
            </w:pPr>
            <w:r w:rsidRPr="00FB765C">
              <w:rPr>
                <w:sz w:val="20"/>
                <w:szCs w:val="20"/>
              </w:rPr>
              <w:t>Yoğun Bakım Ünitesinde Psikososyal Sorunlar Duygusal Yoksunluk Ve Yüklenme</w:t>
            </w:r>
          </w:p>
        </w:tc>
        <w:tc>
          <w:tcPr>
            <w:tcW w:w="3080" w:type="dxa"/>
            <w:gridSpan w:val="2"/>
          </w:tcPr>
          <w:p w14:paraId="19A8B15E" w14:textId="6E45BABF" w:rsidR="00836200" w:rsidRPr="00FB765C" w:rsidRDefault="00836200" w:rsidP="00836200">
            <w:pPr>
              <w:jc w:val="center"/>
              <w:rPr>
                <w:sz w:val="20"/>
                <w:szCs w:val="20"/>
              </w:rPr>
            </w:pPr>
            <w:r w:rsidRPr="00FB765C">
              <w:rPr>
                <w:sz w:val="20"/>
                <w:szCs w:val="20"/>
              </w:rPr>
              <w:t>Prof. Dr.</w:t>
            </w:r>
            <w:r w:rsidRPr="00FB765C">
              <w:rPr>
                <w:b/>
                <w:sz w:val="20"/>
                <w:szCs w:val="20"/>
              </w:rPr>
              <w:t xml:space="preserve"> </w:t>
            </w:r>
            <w:r w:rsidRPr="00FB765C">
              <w:rPr>
                <w:sz w:val="20"/>
                <w:szCs w:val="20"/>
              </w:rPr>
              <w:t xml:space="preserve">Özlem </w:t>
            </w:r>
            <w:r w:rsidR="00C857A4" w:rsidRPr="00FB765C">
              <w:rPr>
                <w:sz w:val="20"/>
                <w:szCs w:val="20"/>
              </w:rPr>
              <w:t>KÜÇÜKGÜÇLÜ</w:t>
            </w:r>
          </w:p>
        </w:tc>
        <w:tc>
          <w:tcPr>
            <w:tcW w:w="2252" w:type="dxa"/>
          </w:tcPr>
          <w:p w14:paraId="77A91ECA" w14:textId="77777777" w:rsidR="00836200" w:rsidRPr="00FB765C" w:rsidRDefault="00836200" w:rsidP="00836200">
            <w:pPr>
              <w:rPr>
                <w:sz w:val="20"/>
                <w:szCs w:val="20"/>
              </w:rPr>
            </w:pPr>
            <w:r w:rsidRPr="00FB765C">
              <w:rPr>
                <w:sz w:val="20"/>
                <w:szCs w:val="20"/>
              </w:rPr>
              <w:t>Sunum, Tartışma</w:t>
            </w:r>
          </w:p>
        </w:tc>
      </w:tr>
      <w:tr w:rsidR="00836200" w:rsidRPr="00FB765C" w14:paraId="6D4EE613" w14:textId="77777777" w:rsidTr="002E4FEE">
        <w:trPr>
          <w:trHeight w:val="283"/>
        </w:trPr>
        <w:tc>
          <w:tcPr>
            <w:tcW w:w="1031" w:type="dxa"/>
          </w:tcPr>
          <w:p w14:paraId="14A686A9" w14:textId="77777777" w:rsidR="00836200" w:rsidRPr="00FB765C" w:rsidRDefault="00836200" w:rsidP="00836200">
            <w:pPr>
              <w:jc w:val="center"/>
              <w:rPr>
                <w:bCs/>
                <w:sz w:val="20"/>
                <w:szCs w:val="20"/>
              </w:rPr>
            </w:pPr>
            <w:r w:rsidRPr="00FB765C">
              <w:rPr>
                <w:bCs/>
                <w:sz w:val="20"/>
                <w:szCs w:val="20"/>
              </w:rPr>
              <w:t>9</w:t>
            </w:r>
          </w:p>
        </w:tc>
        <w:tc>
          <w:tcPr>
            <w:tcW w:w="3101" w:type="dxa"/>
            <w:gridSpan w:val="2"/>
          </w:tcPr>
          <w:p w14:paraId="5388B2B2" w14:textId="77777777" w:rsidR="00836200" w:rsidRPr="00FB765C" w:rsidRDefault="00836200" w:rsidP="00836200">
            <w:pPr>
              <w:rPr>
                <w:b/>
                <w:sz w:val="20"/>
                <w:szCs w:val="20"/>
              </w:rPr>
            </w:pPr>
            <w:r w:rsidRPr="00FB765C">
              <w:rPr>
                <w:sz w:val="20"/>
                <w:szCs w:val="20"/>
              </w:rPr>
              <w:t>Toraks travmaları</w:t>
            </w:r>
          </w:p>
        </w:tc>
        <w:tc>
          <w:tcPr>
            <w:tcW w:w="3080" w:type="dxa"/>
            <w:gridSpan w:val="2"/>
          </w:tcPr>
          <w:p w14:paraId="3E3C446F" w14:textId="7A3B330D" w:rsidR="00836200" w:rsidRPr="00FB765C" w:rsidRDefault="00836200" w:rsidP="00836200">
            <w:pPr>
              <w:jc w:val="center"/>
              <w:rPr>
                <w:b/>
                <w:sz w:val="20"/>
                <w:szCs w:val="20"/>
              </w:rPr>
            </w:pPr>
            <w:r w:rsidRPr="00FB765C">
              <w:rPr>
                <w:sz w:val="20"/>
                <w:szCs w:val="20"/>
              </w:rPr>
              <w:t>Dr. Öğr. Üyesi</w:t>
            </w:r>
            <w:r w:rsidRPr="00FB765C">
              <w:rPr>
                <w:b/>
                <w:sz w:val="20"/>
                <w:szCs w:val="20"/>
              </w:rPr>
              <w:t xml:space="preserve"> </w:t>
            </w:r>
            <w:r w:rsidRPr="00FB765C">
              <w:rPr>
                <w:sz w:val="20"/>
                <w:szCs w:val="20"/>
              </w:rPr>
              <w:t xml:space="preserve">Fatma </w:t>
            </w:r>
            <w:r w:rsidR="00C857A4" w:rsidRPr="00FB765C">
              <w:rPr>
                <w:sz w:val="20"/>
                <w:szCs w:val="20"/>
              </w:rPr>
              <w:t>VURAL</w:t>
            </w:r>
          </w:p>
        </w:tc>
        <w:tc>
          <w:tcPr>
            <w:tcW w:w="2252" w:type="dxa"/>
          </w:tcPr>
          <w:p w14:paraId="291A3423" w14:textId="77777777" w:rsidR="00836200" w:rsidRPr="00FB765C" w:rsidRDefault="00836200" w:rsidP="00836200">
            <w:pPr>
              <w:rPr>
                <w:sz w:val="20"/>
                <w:szCs w:val="20"/>
              </w:rPr>
            </w:pPr>
            <w:r w:rsidRPr="00FB765C">
              <w:rPr>
                <w:sz w:val="20"/>
                <w:szCs w:val="20"/>
              </w:rPr>
              <w:t>Sunum, Tartışma</w:t>
            </w:r>
          </w:p>
        </w:tc>
      </w:tr>
      <w:tr w:rsidR="00836200" w:rsidRPr="00FB765C" w14:paraId="764004AD" w14:textId="77777777" w:rsidTr="002E4FEE">
        <w:trPr>
          <w:trHeight w:val="510"/>
        </w:trPr>
        <w:tc>
          <w:tcPr>
            <w:tcW w:w="1031" w:type="dxa"/>
          </w:tcPr>
          <w:p w14:paraId="06DD4C0F" w14:textId="77777777" w:rsidR="00836200" w:rsidRPr="00FB765C" w:rsidRDefault="00836200" w:rsidP="00836200">
            <w:pPr>
              <w:jc w:val="center"/>
              <w:rPr>
                <w:sz w:val="20"/>
                <w:szCs w:val="20"/>
              </w:rPr>
            </w:pPr>
            <w:r w:rsidRPr="00FB765C">
              <w:rPr>
                <w:sz w:val="20"/>
                <w:szCs w:val="20"/>
              </w:rPr>
              <w:t>10</w:t>
            </w:r>
          </w:p>
        </w:tc>
        <w:tc>
          <w:tcPr>
            <w:tcW w:w="3101" w:type="dxa"/>
            <w:gridSpan w:val="2"/>
          </w:tcPr>
          <w:p w14:paraId="72BB9750" w14:textId="77777777" w:rsidR="00836200" w:rsidRPr="00FB765C" w:rsidRDefault="00836200" w:rsidP="00836200">
            <w:pPr>
              <w:rPr>
                <w:sz w:val="20"/>
                <w:szCs w:val="20"/>
              </w:rPr>
            </w:pPr>
            <w:r w:rsidRPr="00FB765C">
              <w:rPr>
                <w:sz w:val="20"/>
                <w:szCs w:val="20"/>
              </w:rPr>
              <w:t xml:space="preserve">Pacemaker / kardioversiyon/ defibrilasyon  </w:t>
            </w:r>
          </w:p>
        </w:tc>
        <w:tc>
          <w:tcPr>
            <w:tcW w:w="3080" w:type="dxa"/>
            <w:gridSpan w:val="2"/>
          </w:tcPr>
          <w:p w14:paraId="21A8DD4A" w14:textId="62DFDD14" w:rsidR="00836200" w:rsidRPr="00FB765C" w:rsidRDefault="00836200" w:rsidP="00836200">
            <w:pPr>
              <w:jc w:val="center"/>
              <w:rPr>
                <w:sz w:val="20"/>
                <w:szCs w:val="20"/>
              </w:rPr>
            </w:pPr>
            <w:r w:rsidRPr="00FB765C">
              <w:rPr>
                <w:sz w:val="20"/>
                <w:szCs w:val="20"/>
              </w:rPr>
              <w:t>Doç.Dr.</w:t>
            </w:r>
            <w:r w:rsidRPr="00FB765C">
              <w:rPr>
                <w:b/>
                <w:sz w:val="20"/>
                <w:szCs w:val="20"/>
              </w:rPr>
              <w:t xml:space="preserve"> </w:t>
            </w:r>
            <w:r w:rsidRPr="00FB765C">
              <w:rPr>
                <w:sz w:val="20"/>
                <w:szCs w:val="20"/>
              </w:rPr>
              <w:t xml:space="preserve">Hatice </w:t>
            </w:r>
            <w:r w:rsidR="00C857A4" w:rsidRPr="00FB765C">
              <w:rPr>
                <w:sz w:val="20"/>
                <w:szCs w:val="20"/>
              </w:rPr>
              <w:t>MERT</w:t>
            </w:r>
          </w:p>
        </w:tc>
        <w:tc>
          <w:tcPr>
            <w:tcW w:w="2252" w:type="dxa"/>
          </w:tcPr>
          <w:p w14:paraId="663E11DC" w14:textId="77777777" w:rsidR="00836200" w:rsidRPr="00FB765C" w:rsidRDefault="00836200" w:rsidP="00836200">
            <w:pPr>
              <w:rPr>
                <w:sz w:val="20"/>
                <w:szCs w:val="20"/>
              </w:rPr>
            </w:pPr>
            <w:r w:rsidRPr="00FB765C">
              <w:rPr>
                <w:sz w:val="20"/>
                <w:szCs w:val="20"/>
              </w:rPr>
              <w:t>Sunum, Tartışma</w:t>
            </w:r>
          </w:p>
        </w:tc>
      </w:tr>
      <w:tr w:rsidR="00836200" w:rsidRPr="00FB765C" w14:paraId="78687CDB" w14:textId="77777777" w:rsidTr="002E4FEE">
        <w:trPr>
          <w:trHeight w:val="510"/>
        </w:trPr>
        <w:tc>
          <w:tcPr>
            <w:tcW w:w="1031" w:type="dxa"/>
          </w:tcPr>
          <w:p w14:paraId="1100664C" w14:textId="77777777" w:rsidR="00836200" w:rsidRPr="00FB765C" w:rsidRDefault="00836200" w:rsidP="00836200">
            <w:pPr>
              <w:jc w:val="center"/>
              <w:rPr>
                <w:sz w:val="20"/>
                <w:szCs w:val="20"/>
              </w:rPr>
            </w:pPr>
            <w:r w:rsidRPr="00FB765C">
              <w:rPr>
                <w:sz w:val="20"/>
                <w:szCs w:val="20"/>
              </w:rPr>
              <w:t>11</w:t>
            </w:r>
          </w:p>
        </w:tc>
        <w:tc>
          <w:tcPr>
            <w:tcW w:w="3101" w:type="dxa"/>
            <w:gridSpan w:val="2"/>
          </w:tcPr>
          <w:p w14:paraId="5761386A" w14:textId="77777777" w:rsidR="00836200" w:rsidRPr="00FB765C" w:rsidRDefault="00836200" w:rsidP="00836200">
            <w:pPr>
              <w:jc w:val="both"/>
              <w:rPr>
                <w:sz w:val="20"/>
                <w:szCs w:val="20"/>
              </w:rPr>
            </w:pPr>
            <w:r w:rsidRPr="00FB765C">
              <w:rPr>
                <w:sz w:val="20"/>
                <w:szCs w:val="20"/>
              </w:rPr>
              <w:t>Kalp Yetersizliği ve Hemşirelik Yaklaşımı</w:t>
            </w:r>
          </w:p>
        </w:tc>
        <w:tc>
          <w:tcPr>
            <w:tcW w:w="3080" w:type="dxa"/>
            <w:gridSpan w:val="2"/>
          </w:tcPr>
          <w:p w14:paraId="47BE2D4C" w14:textId="06E68725" w:rsidR="00836200" w:rsidRPr="00FB765C" w:rsidRDefault="00836200" w:rsidP="00836200">
            <w:pPr>
              <w:jc w:val="center"/>
              <w:rPr>
                <w:sz w:val="20"/>
                <w:szCs w:val="20"/>
              </w:rPr>
            </w:pPr>
            <w:r w:rsidRPr="00FB765C">
              <w:rPr>
                <w:sz w:val="20"/>
                <w:szCs w:val="20"/>
              </w:rPr>
              <w:t>Doç.Dr.</w:t>
            </w:r>
            <w:r w:rsidRPr="00FB765C">
              <w:rPr>
                <w:b/>
                <w:sz w:val="20"/>
                <w:szCs w:val="20"/>
              </w:rPr>
              <w:t xml:space="preserve"> </w:t>
            </w:r>
            <w:r w:rsidRPr="00FB765C">
              <w:rPr>
                <w:sz w:val="20"/>
                <w:szCs w:val="20"/>
              </w:rPr>
              <w:t>Hatice</w:t>
            </w:r>
            <w:r w:rsidR="00C857A4">
              <w:rPr>
                <w:sz w:val="20"/>
                <w:szCs w:val="20"/>
              </w:rPr>
              <w:t xml:space="preserve"> </w:t>
            </w:r>
            <w:r w:rsidR="00C857A4" w:rsidRPr="00FB765C">
              <w:rPr>
                <w:sz w:val="20"/>
                <w:szCs w:val="20"/>
              </w:rPr>
              <w:t>MERT</w:t>
            </w:r>
          </w:p>
          <w:p w14:paraId="65DCA0F0" w14:textId="77777777" w:rsidR="00836200" w:rsidRPr="00FB765C" w:rsidRDefault="00836200" w:rsidP="00836200">
            <w:pPr>
              <w:jc w:val="center"/>
              <w:rPr>
                <w:sz w:val="20"/>
                <w:szCs w:val="20"/>
              </w:rPr>
            </w:pPr>
          </w:p>
        </w:tc>
        <w:tc>
          <w:tcPr>
            <w:tcW w:w="2252" w:type="dxa"/>
          </w:tcPr>
          <w:p w14:paraId="5C16F958" w14:textId="77777777" w:rsidR="00836200" w:rsidRPr="00FB765C" w:rsidRDefault="00836200" w:rsidP="00836200">
            <w:pPr>
              <w:rPr>
                <w:sz w:val="20"/>
                <w:szCs w:val="20"/>
              </w:rPr>
            </w:pPr>
            <w:r w:rsidRPr="00FB765C">
              <w:rPr>
                <w:sz w:val="20"/>
                <w:szCs w:val="20"/>
              </w:rPr>
              <w:t>Sunum, Tartışma</w:t>
            </w:r>
          </w:p>
        </w:tc>
      </w:tr>
      <w:tr w:rsidR="00836200" w:rsidRPr="00FB765C" w14:paraId="788E52D0" w14:textId="77777777" w:rsidTr="002E4FEE">
        <w:trPr>
          <w:trHeight w:val="510"/>
        </w:trPr>
        <w:tc>
          <w:tcPr>
            <w:tcW w:w="1031" w:type="dxa"/>
          </w:tcPr>
          <w:p w14:paraId="5B8AE03B" w14:textId="77777777" w:rsidR="00836200" w:rsidRPr="00FB765C" w:rsidRDefault="00836200" w:rsidP="00836200">
            <w:pPr>
              <w:jc w:val="center"/>
              <w:rPr>
                <w:sz w:val="20"/>
                <w:szCs w:val="20"/>
              </w:rPr>
            </w:pPr>
            <w:r w:rsidRPr="00FB765C">
              <w:rPr>
                <w:sz w:val="20"/>
                <w:szCs w:val="20"/>
              </w:rPr>
              <w:t>12</w:t>
            </w:r>
          </w:p>
        </w:tc>
        <w:tc>
          <w:tcPr>
            <w:tcW w:w="3101" w:type="dxa"/>
            <w:gridSpan w:val="2"/>
          </w:tcPr>
          <w:p w14:paraId="79C92F3E" w14:textId="77777777" w:rsidR="00836200" w:rsidRPr="00FB765C" w:rsidRDefault="00836200" w:rsidP="00836200">
            <w:pPr>
              <w:rPr>
                <w:b/>
                <w:sz w:val="20"/>
                <w:szCs w:val="20"/>
              </w:rPr>
            </w:pPr>
            <w:r w:rsidRPr="00FB765C">
              <w:rPr>
                <w:sz w:val="20"/>
                <w:szCs w:val="20"/>
              </w:rPr>
              <w:t>Herniasyonlar ve Hemşirelik Bakımı</w:t>
            </w:r>
          </w:p>
        </w:tc>
        <w:tc>
          <w:tcPr>
            <w:tcW w:w="3080" w:type="dxa"/>
            <w:gridSpan w:val="2"/>
          </w:tcPr>
          <w:p w14:paraId="3626485F" w14:textId="7D9B17ED" w:rsidR="00836200" w:rsidRPr="00FB765C" w:rsidRDefault="00836200" w:rsidP="00836200">
            <w:pPr>
              <w:jc w:val="center"/>
              <w:rPr>
                <w:sz w:val="20"/>
                <w:szCs w:val="20"/>
              </w:rPr>
            </w:pPr>
            <w:r w:rsidRPr="00FB765C">
              <w:rPr>
                <w:sz w:val="20"/>
                <w:szCs w:val="20"/>
              </w:rPr>
              <w:t>Dr. Öğr. Üyesi</w:t>
            </w:r>
            <w:r w:rsidRPr="00FB765C">
              <w:rPr>
                <w:b/>
                <w:sz w:val="20"/>
                <w:szCs w:val="20"/>
              </w:rPr>
              <w:t xml:space="preserve"> </w:t>
            </w:r>
            <w:r w:rsidRPr="00FB765C">
              <w:rPr>
                <w:sz w:val="20"/>
                <w:szCs w:val="20"/>
              </w:rPr>
              <w:t xml:space="preserve">Fatma </w:t>
            </w:r>
            <w:r w:rsidR="00C857A4" w:rsidRPr="00FB765C">
              <w:rPr>
                <w:sz w:val="20"/>
                <w:szCs w:val="20"/>
              </w:rPr>
              <w:t>VURAL</w:t>
            </w:r>
          </w:p>
        </w:tc>
        <w:tc>
          <w:tcPr>
            <w:tcW w:w="2252" w:type="dxa"/>
          </w:tcPr>
          <w:p w14:paraId="75B33F3F" w14:textId="77777777" w:rsidR="00836200" w:rsidRPr="00FB765C" w:rsidRDefault="00836200" w:rsidP="00836200">
            <w:pPr>
              <w:rPr>
                <w:sz w:val="20"/>
                <w:szCs w:val="20"/>
              </w:rPr>
            </w:pPr>
            <w:r w:rsidRPr="00FB765C">
              <w:rPr>
                <w:sz w:val="20"/>
                <w:szCs w:val="20"/>
              </w:rPr>
              <w:t>Sunum, Tartışma</w:t>
            </w:r>
          </w:p>
        </w:tc>
      </w:tr>
      <w:tr w:rsidR="00836200" w:rsidRPr="00FB765C" w14:paraId="3F4BFF92" w14:textId="77777777" w:rsidTr="002E4FEE">
        <w:trPr>
          <w:trHeight w:val="276"/>
        </w:trPr>
        <w:tc>
          <w:tcPr>
            <w:tcW w:w="1031" w:type="dxa"/>
          </w:tcPr>
          <w:p w14:paraId="070BEA61" w14:textId="77777777" w:rsidR="00836200" w:rsidRPr="00FB765C" w:rsidRDefault="00836200" w:rsidP="00836200">
            <w:pPr>
              <w:jc w:val="center"/>
              <w:rPr>
                <w:sz w:val="20"/>
                <w:szCs w:val="20"/>
              </w:rPr>
            </w:pPr>
            <w:r w:rsidRPr="00FB765C">
              <w:rPr>
                <w:sz w:val="20"/>
                <w:szCs w:val="20"/>
              </w:rPr>
              <w:t>13</w:t>
            </w:r>
          </w:p>
        </w:tc>
        <w:tc>
          <w:tcPr>
            <w:tcW w:w="3101" w:type="dxa"/>
            <w:gridSpan w:val="2"/>
          </w:tcPr>
          <w:p w14:paraId="6F2B459B" w14:textId="77777777" w:rsidR="00836200" w:rsidRPr="00FB765C" w:rsidRDefault="00836200" w:rsidP="00836200">
            <w:pPr>
              <w:rPr>
                <w:sz w:val="20"/>
                <w:szCs w:val="20"/>
              </w:rPr>
            </w:pPr>
            <w:r w:rsidRPr="00FB765C">
              <w:rPr>
                <w:sz w:val="20"/>
                <w:szCs w:val="20"/>
              </w:rPr>
              <w:t xml:space="preserve">Ağrı ve Sedasyon </w:t>
            </w:r>
          </w:p>
        </w:tc>
        <w:tc>
          <w:tcPr>
            <w:tcW w:w="3080" w:type="dxa"/>
            <w:gridSpan w:val="2"/>
          </w:tcPr>
          <w:p w14:paraId="6A1A3841" w14:textId="74DFD7DC" w:rsidR="00836200" w:rsidRPr="00FB765C" w:rsidRDefault="00836200" w:rsidP="00836200">
            <w:pPr>
              <w:jc w:val="center"/>
              <w:rPr>
                <w:sz w:val="20"/>
                <w:szCs w:val="20"/>
              </w:rPr>
            </w:pPr>
            <w:r w:rsidRPr="00FB765C">
              <w:rPr>
                <w:sz w:val="20"/>
                <w:szCs w:val="20"/>
              </w:rPr>
              <w:t>Dr. Öğr. Üyesi</w:t>
            </w:r>
            <w:r w:rsidRPr="00FB765C">
              <w:rPr>
                <w:b/>
                <w:sz w:val="20"/>
                <w:szCs w:val="20"/>
              </w:rPr>
              <w:t xml:space="preserve"> </w:t>
            </w:r>
            <w:r w:rsidRPr="00FB765C">
              <w:rPr>
                <w:sz w:val="20"/>
                <w:szCs w:val="20"/>
              </w:rPr>
              <w:t xml:space="preserve">Fatma </w:t>
            </w:r>
            <w:r w:rsidR="00C857A4" w:rsidRPr="00FB765C">
              <w:rPr>
                <w:sz w:val="20"/>
                <w:szCs w:val="20"/>
              </w:rPr>
              <w:t>VURAL</w:t>
            </w:r>
          </w:p>
        </w:tc>
        <w:tc>
          <w:tcPr>
            <w:tcW w:w="2252" w:type="dxa"/>
          </w:tcPr>
          <w:p w14:paraId="0AECF3A7" w14:textId="77777777" w:rsidR="00836200" w:rsidRPr="00FB765C" w:rsidRDefault="00836200" w:rsidP="00836200">
            <w:pPr>
              <w:rPr>
                <w:sz w:val="20"/>
                <w:szCs w:val="20"/>
              </w:rPr>
            </w:pPr>
            <w:r w:rsidRPr="00FB765C">
              <w:rPr>
                <w:sz w:val="20"/>
                <w:szCs w:val="20"/>
              </w:rPr>
              <w:t>Sunum, Tartışma</w:t>
            </w:r>
          </w:p>
        </w:tc>
      </w:tr>
      <w:tr w:rsidR="00836200" w:rsidRPr="00FB765C" w14:paraId="0352B33A" w14:textId="77777777" w:rsidTr="002E4FEE">
        <w:trPr>
          <w:trHeight w:val="510"/>
        </w:trPr>
        <w:tc>
          <w:tcPr>
            <w:tcW w:w="1031" w:type="dxa"/>
          </w:tcPr>
          <w:p w14:paraId="61985CD4" w14:textId="77777777" w:rsidR="00836200" w:rsidRPr="00FB765C" w:rsidRDefault="00836200" w:rsidP="00836200">
            <w:pPr>
              <w:jc w:val="center"/>
              <w:rPr>
                <w:sz w:val="20"/>
                <w:szCs w:val="20"/>
              </w:rPr>
            </w:pPr>
            <w:r w:rsidRPr="00FB765C">
              <w:rPr>
                <w:sz w:val="20"/>
                <w:szCs w:val="20"/>
              </w:rPr>
              <w:t>14</w:t>
            </w:r>
          </w:p>
        </w:tc>
        <w:tc>
          <w:tcPr>
            <w:tcW w:w="3101" w:type="dxa"/>
            <w:gridSpan w:val="2"/>
          </w:tcPr>
          <w:p w14:paraId="2D2E1439" w14:textId="77777777" w:rsidR="00836200" w:rsidRPr="00FB765C" w:rsidRDefault="00836200" w:rsidP="00836200">
            <w:pPr>
              <w:rPr>
                <w:sz w:val="20"/>
                <w:szCs w:val="20"/>
              </w:rPr>
            </w:pPr>
            <w:r w:rsidRPr="00FB765C">
              <w:rPr>
                <w:sz w:val="20"/>
                <w:szCs w:val="20"/>
              </w:rPr>
              <w:t>Yoğun Bakım Ünitesinde Yasal ve Etik Konular</w:t>
            </w:r>
          </w:p>
        </w:tc>
        <w:tc>
          <w:tcPr>
            <w:tcW w:w="3080" w:type="dxa"/>
            <w:gridSpan w:val="2"/>
          </w:tcPr>
          <w:p w14:paraId="5BCA9510" w14:textId="14421851" w:rsidR="00836200" w:rsidRPr="00FB765C" w:rsidRDefault="00836200" w:rsidP="00836200">
            <w:pPr>
              <w:jc w:val="center"/>
              <w:rPr>
                <w:sz w:val="20"/>
                <w:szCs w:val="20"/>
              </w:rPr>
            </w:pPr>
            <w:r w:rsidRPr="00FB765C">
              <w:rPr>
                <w:sz w:val="20"/>
                <w:szCs w:val="20"/>
              </w:rPr>
              <w:t>Doç.Dr.</w:t>
            </w:r>
            <w:r w:rsidRPr="00FB765C">
              <w:rPr>
                <w:b/>
                <w:sz w:val="20"/>
                <w:szCs w:val="20"/>
              </w:rPr>
              <w:t xml:space="preserve"> </w:t>
            </w:r>
            <w:r w:rsidRPr="00FB765C">
              <w:rPr>
                <w:sz w:val="20"/>
                <w:szCs w:val="20"/>
              </w:rPr>
              <w:t>Hatice</w:t>
            </w:r>
            <w:r w:rsidR="00C857A4">
              <w:rPr>
                <w:sz w:val="20"/>
                <w:szCs w:val="20"/>
              </w:rPr>
              <w:t xml:space="preserve"> </w:t>
            </w:r>
            <w:r w:rsidR="00C857A4" w:rsidRPr="00FB765C">
              <w:rPr>
                <w:sz w:val="20"/>
                <w:szCs w:val="20"/>
              </w:rPr>
              <w:t>MERT</w:t>
            </w:r>
          </w:p>
        </w:tc>
        <w:tc>
          <w:tcPr>
            <w:tcW w:w="2252" w:type="dxa"/>
          </w:tcPr>
          <w:p w14:paraId="05C57629" w14:textId="77777777" w:rsidR="00836200" w:rsidRPr="00FB765C" w:rsidRDefault="00836200" w:rsidP="00836200">
            <w:pPr>
              <w:rPr>
                <w:sz w:val="20"/>
                <w:szCs w:val="20"/>
              </w:rPr>
            </w:pPr>
            <w:r w:rsidRPr="00FB765C">
              <w:rPr>
                <w:sz w:val="20"/>
                <w:szCs w:val="20"/>
              </w:rPr>
              <w:t>Sunum, Tartışma</w:t>
            </w:r>
          </w:p>
        </w:tc>
      </w:tr>
      <w:tr w:rsidR="00836200" w:rsidRPr="00FB765C" w14:paraId="2ED33B95" w14:textId="77777777" w:rsidTr="002E4FEE">
        <w:trPr>
          <w:trHeight w:val="510"/>
        </w:trPr>
        <w:tc>
          <w:tcPr>
            <w:tcW w:w="1031" w:type="dxa"/>
          </w:tcPr>
          <w:p w14:paraId="16B2719E" w14:textId="77777777" w:rsidR="00836200" w:rsidRPr="00FB765C" w:rsidRDefault="00836200" w:rsidP="00836200">
            <w:pPr>
              <w:rPr>
                <w:sz w:val="20"/>
                <w:szCs w:val="20"/>
              </w:rPr>
            </w:pPr>
          </w:p>
        </w:tc>
        <w:tc>
          <w:tcPr>
            <w:tcW w:w="3101" w:type="dxa"/>
            <w:gridSpan w:val="2"/>
          </w:tcPr>
          <w:p w14:paraId="56BD810F" w14:textId="77777777" w:rsidR="00836200" w:rsidRPr="00FB765C" w:rsidRDefault="00836200" w:rsidP="00836200">
            <w:pPr>
              <w:rPr>
                <w:sz w:val="20"/>
                <w:szCs w:val="20"/>
              </w:rPr>
            </w:pPr>
            <w:r w:rsidRPr="00FB765C">
              <w:rPr>
                <w:sz w:val="20"/>
                <w:szCs w:val="20"/>
              </w:rPr>
              <w:t>Final Sınavı</w:t>
            </w:r>
          </w:p>
          <w:p w14:paraId="3F0CF1F1" w14:textId="77777777" w:rsidR="00836200" w:rsidRPr="00FB765C" w:rsidRDefault="00836200" w:rsidP="00836200">
            <w:pPr>
              <w:rPr>
                <w:sz w:val="20"/>
                <w:szCs w:val="20"/>
              </w:rPr>
            </w:pPr>
            <w:r w:rsidRPr="00FB765C">
              <w:rPr>
                <w:sz w:val="20"/>
                <w:szCs w:val="20"/>
              </w:rPr>
              <w:t xml:space="preserve">Bütünleme Sınavı </w:t>
            </w:r>
          </w:p>
        </w:tc>
        <w:tc>
          <w:tcPr>
            <w:tcW w:w="3080" w:type="dxa"/>
            <w:gridSpan w:val="2"/>
          </w:tcPr>
          <w:p w14:paraId="6EAA8E0E" w14:textId="77777777" w:rsidR="00836200" w:rsidRPr="00FB765C" w:rsidRDefault="00836200" w:rsidP="00836200">
            <w:pPr>
              <w:jc w:val="center"/>
              <w:rPr>
                <w:sz w:val="20"/>
                <w:szCs w:val="20"/>
              </w:rPr>
            </w:pPr>
            <w:r w:rsidRPr="00FB765C">
              <w:rPr>
                <w:sz w:val="20"/>
                <w:szCs w:val="20"/>
              </w:rPr>
              <w:t>Dr. Öğr. Üyesi</w:t>
            </w:r>
            <w:r w:rsidRPr="00FB765C">
              <w:rPr>
                <w:b/>
                <w:sz w:val="20"/>
                <w:szCs w:val="20"/>
              </w:rPr>
              <w:t xml:space="preserve"> </w:t>
            </w:r>
            <w:r w:rsidRPr="00FB765C">
              <w:rPr>
                <w:sz w:val="20"/>
                <w:szCs w:val="20"/>
              </w:rPr>
              <w:t>Fatma Vural</w:t>
            </w:r>
          </w:p>
          <w:p w14:paraId="20189152" w14:textId="42814F75" w:rsidR="00836200" w:rsidRPr="00FB765C" w:rsidRDefault="00836200" w:rsidP="00836200">
            <w:pPr>
              <w:jc w:val="center"/>
              <w:rPr>
                <w:sz w:val="20"/>
                <w:szCs w:val="20"/>
              </w:rPr>
            </w:pPr>
            <w:r w:rsidRPr="00FB765C">
              <w:rPr>
                <w:sz w:val="20"/>
                <w:szCs w:val="20"/>
              </w:rPr>
              <w:t>Doç.Dr.</w:t>
            </w:r>
            <w:r w:rsidRPr="00FB765C">
              <w:rPr>
                <w:b/>
                <w:sz w:val="20"/>
                <w:szCs w:val="20"/>
              </w:rPr>
              <w:t xml:space="preserve"> </w:t>
            </w:r>
            <w:r w:rsidRPr="00FB765C">
              <w:rPr>
                <w:sz w:val="20"/>
                <w:szCs w:val="20"/>
              </w:rPr>
              <w:t>Yaprak S.</w:t>
            </w:r>
            <w:r w:rsidR="00C857A4" w:rsidRPr="00FB765C">
              <w:rPr>
                <w:sz w:val="20"/>
                <w:szCs w:val="20"/>
              </w:rPr>
              <w:t xml:space="preserve"> ORDİN</w:t>
            </w:r>
          </w:p>
        </w:tc>
        <w:tc>
          <w:tcPr>
            <w:tcW w:w="2252" w:type="dxa"/>
          </w:tcPr>
          <w:p w14:paraId="698BAF5C" w14:textId="77777777" w:rsidR="00836200" w:rsidRPr="00FB765C" w:rsidRDefault="00836200" w:rsidP="00836200">
            <w:pPr>
              <w:rPr>
                <w:sz w:val="20"/>
                <w:szCs w:val="20"/>
              </w:rPr>
            </w:pPr>
          </w:p>
        </w:tc>
      </w:tr>
    </w:tbl>
    <w:p w14:paraId="78A190D4" w14:textId="77777777" w:rsidR="007F16CA" w:rsidRPr="00FB765C" w:rsidRDefault="007F16CA" w:rsidP="007F16CA">
      <w:pPr>
        <w:rPr>
          <w:sz w:val="20"/>
          <w:szCs w:val="20"/>
        </w:rPr>
      </w:pPr>
    </w:p>
    <w:p w14:paraId="693DFCB7" w14:textId="1603B8B1" w:rsidR="007F16CA" w:rsidRPr="00FB765C" w:rsidRDefault="007F16CA" w:rsidP="007F16CA">
      <w:pPr>
        <w:rPr>
          <w:b/>
          <w:sz w:val="20"/>
          <w:szCs w:val="20"/>
        </w:rPr>
      </w:pPr>
      <w:r w:rsidRPr="00FB765C">
        <w:rPr>
          <w:b/>
          <w:sz w:val="20"/>
          <w:szCs w:val="20"/>
        </w:rPr>
        <w:t xml:space="preserve">Dersin Öğrenme </w:t>
      </w:r>
      <w:r w:rsidR="00C7274B">
        <w:rPr>
          <w:b/>
          <w:sz w:val="20"/>
          <w:szCs w:val="20"/>
        </w:rPr>
        <w:t>Kazanımlarının</w:t>
      </w:r>
      <w:r w:rsidRPr="00FB765C">
        <w:rPr>
          <w:b/>
          <w:sz w:val="20"/>
          <w:szCs w:val="20"/>
        </w:rPr>
        <w:t xml:space="preserve"> Program </w:t>
      </w:r>
      <w:r w:rsidR="00C7274B">
        <w:rPr>
          <w:b/>
          <w:sz w:val="20"/>
          <w:szCs w:val="20"/>
        </w:rPr>
        <w:t>Kazanımları</w:t>
      </w:r>
      <w:r w:rsidRPr="00FB765C">
        <w:rPr>
          <w:b/>
          <w:sz w:val="20"/>
          <w:szCs w:val="20"/>
        </w:rPr>
        <w:t xml:space="preserve"> ile İlişkisi</w:t>
      </w:r>
    </w:p>
    <w:tbl>
      <w:tblPr>
        <w:tblW w:w="9463" w:type="dxa"/>
        <w:tblInd w:w="-72" w:type="dxa"/>
        <w:tblCellMar>
          <w:left w:w="70" w:type="dxa"/>
          <w:right w:w="70" w:type="dxa"/>
        </w:tblCellMar>
        <w:tblLook w:val="04A0" w:firstRow="1" w:lastRow="0" w:firstColumn="1" w:lastColumn="0" w:noHBand="0" w:noVBand="1"/>
      </w:tblPr>
      <w:tblGrid>
        <w:gridCol w:w="1973"/>
        <w:gridCol w:w="423"/>
        <w:gridCol w:w="423"/>
        <w:gridCol w:w="423"/>
        <w:gridCol w:w="423"/>
        <w:gridCol w:w="423"/>
        <w:gridCol w:w="423"/>
        <w:gridCol w:w="509"/>
        <w:gridCol w:w="430"/>
        <w:gridCol w:w="430"/>
        <w:gridCol w:w="573"/>
        <w:gridCol w:w="431"/>
        <w:gridCol w:w="573"/>
        <w:gridCol w:w="573"/>
        <w:gridCol w:w="573"/>
        <w:gridCol w:w="860"/>
      </w:tblGrid>
      <w:tr w:rsidR="007F16CA" w:rsidRPr="00FB765C" w14:paraId="0A7B3E5A" w14:textId="77777777" w:rsidTr="007F16CA">
        <w:trPr>
          <w:trHeight w:val="416"/>
        </w:trPr>
        <w:tc>
          <w:tcPr>
            <w:tcW w:w="1973" w:type="dxa"/>
            <w:tcBorders>
              <w:top w:val="single" w:sz="4" w:space="0" w:color="auto"/>
              <w:left w:val="single" w:sz="8" w:space="0" w:color="auto"/>
              <w:bottom w:val="single" w:sz="8" w:space="0" w:color="auto"/>
              <w:right w:val="single" w:sz="8" w:space="0" w:color="auto"/>
            </w:tcBorders>
            <w:shd w:val="clear" w:color="auto" w:fill="auto"/>
          </w:tcPr>
          <w:p w14:paraId="0A14E14F" w14:textId="77777777" w:rsidR="007F16CA" w:rsidRPr="00FB765C" w:rsidRDefault="007F16CA" w:rsidP="007F16CA">
            <w:pPr>
              <w:jc w:val="center"/>
              <w:rPr>
                <w:b/>
                <w:bCs/>
                <w:sz w:val="20"/>
                <w:szCs w:val="20"/>
              </w:rPr>
            </w:pPr>
            <w:r w:rsidRPr="00FB765C">
              <w:rPr>
                <w:b/>
                <w:bCs/>
                <w:sz w:val="20"/>
                <w:szCs w:val="20"/>
              </w:rPr>
              <w:t>Öğrenme Kazanımı</w:t>
            </w:r>
          </w:p>
        </w:tc>
        <w:tc>
          <w:tcPr>
            <w:tcW w:w="0" w:type="auto"/>
            <w:tcBorders>
              <w:top w:val="single" w:sz="4" w:space="0" w:color="auto"/>
              <w:left w:val="nil"/>
              <w:bottom w:val="single" w:sz="8" w:space="0" w:color="auto"/>
              <w:right w:val="single" w:sz="8" w:space="0" w:color="auto"/>
            </w:tcBorders>
            <w:shd w:val="clear" w:color="auto" w:fill="auto"/>
          </w:tcPr>
          <w:p w14:paraId="5E144B98" w14:textId="77777777" w:rsidR="007F16CA" w:rsidRPr="00FB765C" w:rsidRDefault="007F16CA" w:rsidP="007F16CA">
            <w:pPr>
              <w:jc w:val="center"/>
              <w:rPr>
                <w:b/>
                <w:bCs/>
                <w:sz w:val="20"/>
                <w:szCs w:val="20"/>
              </w:rPr>
            </w:pPr>
            <w:r w:rsidRPr="00FB765C">
              <w:rPr>
                <w:b/>
                <w:bCs/>
                <w:sz w:val="20"/>
                <w:szCs w:val="20"/>
              </w:rPr>
              <w:t>PK</w:t>
            </w:r>
          </w:p>
          <w:p w14:paraId="4BA4F364" w14:textId="77777777" w:rsidR="007F16CA" w:rsidRPr="00FB765C" w:rsidRDefault="007F16CA" w:rsidP="007F16CA">
            <w:pPr>
              <w:jc w:val="center"/>
              <w:rPr>
                <w:b/>
                <w:bCs/>
                <w:sz w:val="20"/>
                <w:szCs w:val="20"/>
              </w:rPr>
            </w:pPr>
            <w:r w:rsidRPr="00FB765C">
              <w:rPr>
                <w:b/>
                <w:bCs/>
                <w:sz w:val="20"/>
                <w:szCs w:val="20"/>
              </w:rPr>
              <w:t>1</w:t>
            </w:r>
          </w:p>
        </w:tc>
        <w:tc>
          <w:tcPr>
            <w:tcW w:w="0" w:type="auto"/>
            <w:tcBorders>
              <w:top w:val="single" w:sz="4" w:space="0" w:color="auto"/>
              <w:left w:val="nil"/>
              <w:bottom w:val="single" w:sz="8" w:space="0" w:color="auto"/>
              <w:right w:val="single" w:sz="8" w:space="0" w:color="auto"/>
            </w:tcBorders>
            <w:shd w:val="clear" w:color="auto" w:fill="auto"/>
          </w:tcPr>
          <w:p w14:paraId="121A0FC2" w14:textId="77777777" w:rsidR="007F16CA" w:rsidRPr="00FB765C" w:rsidRDefault="007F16CA" w:rsidP="007F16CA">
            <w:pPr>
              <w:jc w:val="center"/>
              <w:rPr>
                <w:b/>
                <w:bCs/>
                <w:sz w:val="20"/>
                <w:szCs w:val="20"/>
              </w:rPr>
            </w:pPr>
            <w:r w:rsidRPr="00FB765C">
              <w:rPr>
                <w:b/>
                <w:bCs/>
                <w:sz w:val="20"/>
                <w:szCs w:val="20"/>
              </w:rPr>
              <w:t>PK</w:t>
            </w:r>
          </w:p>
          <w:p w14:paraId="0CDB4372" w14:textId="77777777" w:rsidR="007F16CA" w:rsidRPr="00FB765C" w:rsidRDefault="007F16CA" w:rsidP="007F16CA">
            <w:pPr>
              <w:jc w:val="center"/>
              <w:rPr>
                <w:b/>
                <w:bCs/>
                <w:sz w:val="20"/>
                <w:szCs w:val="20"/>
              </w:rPr>
            </w:pPr>
            <w:r w:rsidRPr="00FB765C">
              <w:rPr>
                <w:b/>
                <w:bCs/>
                <w:sz w:val="20"/>
                <w:szCs w:val="20"/>
              </w:rPr>
              <w:t>2</w:t>
            </w:r>
          </w:p>
        </w:tc>
        <w:tc>
          <w:tcPr>
            <w:tcW w:w="0" w:type="auto"/>
            <w:tcBorders>
              <w:top w:val="single" w:sz="4" w:space="0" w:color="auto"/>
              <w:left w:val="nil"/>
              <w:bottom w:val="single" w:sz="8" w:space="0" w:color="auto"/>
              <w:right w:val="single" w:sz="8" w:space="0" w:color="auto"/>
            </w:tcBorders>
            <w:shd w:val="clear" w:color="auto" w:fill="auto"/>
          </w:tcPr>
          <w:p w14:paraId="52B72835" w14:textId="77777777" w:rsidR="007F16CA" w:rsidRPr="00FB765C" w:rsidRDefault="007F16CA" w:rsidP="007F16CA">
            <w:pPr>
              <w:jc w:val="center"/>
              <w:rPr>
                <w:b/>
                <w:bCs/>
                <w:sz w:val="20"/>
                <w:szCs w:val="20"/>
              </w:rPr>
            </w:pPr>
            <w:r w:rsidRPr="00FB765C">
              <w:rPr>
                <w:b/>
                <w:bCs/>
                <w:sz w:val="20"/>
                <w:szCs w:val="20"/>
              </w:rPr>
              <w:t>PK</w:t>
            </w:r>
          </w:p>
          <w:p w14:paraId="578E5125" w14:textId="77777777" w:rsidR="007F16CA" w:rsidRPr="00FB765C" w:rsidRDefault="007F16CA" w:rsidP="007F16CA">
            <w:pPr>
              <w:jc w:val="center"/>
              <w:rPr>
                <w:b/>
                <w:bCs/>
                <w:sz w:val="20"/>
                <w:szCs w:val="20"/>
              </w:rPr>
            </w:pPr>
            <w:r w:rsidRPr="00FB765C">
              <w:rPr>
                <w:b/>
                <w:bCs/>
                <w:sz w:val="20"/>
                <w:szCs w:val="20"/>
              </w:rPr>
              <w:t xml:space="preserve">3 </w:t>
            </w:r>
          </w:p>
        </w:tc>
        <w:tc>
          <w:tcPr>
            <w:tcW w:w="0" w:type="auto"/>
            <w:tcBorders>
              <w:top w:val="single" w:sz="4" w:space="0" w:color="auto"/>
              <w:left w:val="nil"/>
              <w:bottom w:val="single" w:sz="8" w:space="0" w:color="auto"/>
              <w:right w:val="single" w:sz="8" w:space="0" w:color="auto"/>
            </w:tcBorders>
            <w:shd w:val="clear" w:color="auto" w:fill="auto"/>
          </w:tcPr>
          <w:p w14:paraId="09CBD4C2" w14:textId="77777777" w:rsidR="007F16CA" w:rsidRPr="00FB765C" w:rsidRDefault="007F16CA" w:rsidP="007F16CA">
            <w:pPr>
              <w:jc w:val="center"/>
              <w:rPr>
                <w:b/>
                <w:bCs/>
                <w:sz w:val="20"/>
                <w:szCs w:val="20"/>
              </w:rPr>
            </w:pPr>
            <w:r w:rsidRPr="00FB765C">
              <w:rPr>
                <w:b/>
                <w:bCs/>
                <w:sz w:val="20"/>
                <w:szCs w:val="20"/>
              </w:rPr>
              <w:t>PK</w:t>
            </w:r>
          </w:p>
          <w:p w14:paraId="6BADC18F" w14:textId="77777777" w:rsidR="007F16CA" w:rsidRPr="00FB765C" w:rsidRDefault="007F16CA" w:rsidP="007F16CA">
            <w:pPr>
              <w:jc w:val="center"/>
              <w:rPr>
                <w:b/>
                <w:bCs/>
                <w:sz w:val="20"/>
                <w:szCs w:val="20"/>
              </w:rPr>
            </w:pPr>
            <w:r w:rsidRPr="00FB765C">
              <w:rPr>
                <w:b/>
                <w:bCs/>
                <w:sz w:val="20"/>
                <w:szCs w:val="20"/>
              </w:rPr>
              <w:t>4</w:t>
            </w:r>
          </w:p>
        </w:tc>
        <w:tc>
          <w:tcPr>
            <w:tcW w:w="0" w:type="auto"/>
            <w:tcBorders>
              <w:top w:val="single" w:sz="4" w:space="0" w:color="auto"/>
              <w:left w:val="nil"/>
              <w:bottom w:val="single" w:sz="8" w:space="0" w:color="auto"/>
              <w:right w:val="single" w:sz="8" w:space="0" w:color="auto"/>
            </w:tcBorders>
            <w:shd w:val="clear" w:color="auto" w:fill="auto"/>
          </w:tcPr>
          <w:p w14:paraId="03E775CD" w14:textId="77777777" w:rsidR="007F16CA" w:rsidRPr="00FB765C" w:rsidRDefault="007F16CA" w:rsidP="007F16CA">
            <w:pPr>
              <w:jc w:val="center"/>
              <w:rPr>
                <w:b/>
                <w:bCs/>
                <w:sz w:val="20"/>
                <w:szCs w:val="20"/>
              </w:rPr>
            </w:pPr>
            <w:r w:rsidRPr="00FB765C">
              <w:rPr>
                <w:b/>
                <w:bCs/>
                <w:sz w:val="20"/>
                <w:szCs w:val="20"/>
              </w:rPr>
              <w:t>PK</w:t>
            </w:r>
          </w:p>
          <w:p w14:paraId="619EEDD9" w14:textId="77777777" w:rsidR="007F16CA" w:rsidRPr="00FB765C" w:rsidRDefault="007F16CA" w:rsidP="007F16CA">
            <w:pPr>
              <w:jc w:val="center"/>
              <w:rPr>
                <w:b/>
                <w:bCs/>
                <w:sz w:val="20"/>
                <w:szCs w:val="20"/>
              </w:rPr>
            </w:pPr>
            <w:r w:rsidRPr="00FB765C">
              <w:rPr>
                <w:b/>
                <w:bCs/>
                <w:sz w:val="20"/>
                <w:szCs w:val="20"/>
              </w:rPr>
              <w:t>5</w:t>
            </w:r>
          </w:p>
        </w:tc>
        <w:tc>
          <w:tcPr>
            <w:tcW w:w="0" w:type="auto"/>
            <w:tcBorders>
              <w:top w:val="single" w:sz="4" w:space="0" w:color="auto"/>
              <w:left w:val="nil"/>
              <w:bottom w:val="single" w:sz="8" w:space="0" w:color="auto"/>
              <w:right w:val="single" w:sz="8" w:space="0" w:color="000000"/>
            </w:tcBorders>
            <w:shd w:val="clear" w:color="auto" w:fill="auto"/>
          </w:tcPr>
          <w:p w14:paraId="29177666" w14:textId="77777777" w:rsidR="007F16CA" w:rsidRPr="00FB765C" w:rsidRDefault="007F16CA" w:rsidP="007F16CA">
            <w:pPr>
              <w:jc w:val="center"/>
              <w:rPr>
                <w:b/>
                <w:bCs/>
                <w:sz w:val="20"/>
                <w:szCs w:val="20"/>
              </w:rPr>
            </w:pPr>
            <w:r w:rsidRPr="00FB765C">
              <w:rPr>
                <w:b/>
                <w:bCs/>
                <w:sz w:val="20"/>
                <w:szCs w:val="20"/>
              </w:rPr>
              <w:t>PK</w:t>
            </w:r>
          </w:p>
          <w:p w14:paraId="0425F55C" w14:textId="77777777" w:rsidR="007F16CA" w:rsidRPr="00FB765C" w:rsidRDefault="007F16CA" w:rsidP="007F16CA">
            <w:pPr>
              <w:jc w:val="center"/>
              <w:rPr>
                <w:b/>
                <w:bCs/>
                <w:sz w:val="20"/>
                <w:szCs w:val="20"/>
              </w:rPr>
            </w:pPr>
            <w:r w:rsidRPr="00FB765C">
              <w:rPr>
                <w:b/>
                <w:bCs/>
                <w:sz w:val="20"/>
                <w:szCs w:val="20"/>
              </w:rPr>
              <w:t>6</w:t>
            </w:r>
          </w:p>
        </w:tc>
        <w:tc>
          <w:tcPr>
            <w:tcW w:w="509" w:type="dxa"/>
            <w:tcBorders>
              <w:top w:val="single" w:sz="4" w:space="0" w:color="auto"/>
              <w:left w:val="nil"/>
              <w:bottom w:val="single" w:sz="8" w:space="0" w:color="auto"/>
              <w:right w:val="single" w:sz="8" w:space="0" w:color="auto"/>
            </w:tcBorders>
            <w:shd w:val="clear" w:color="auto" w:fill="auto"/>
          </w:tcPr>
          <w:p w14:paraId="3F4276C8" w14:textId="77777777" w:rsidR="007F16CA" w:rsidRPr="00FB765C" w:rsidRDefault="007F16CA" w:rsidP="007F16CA">
            <w:pPr>
              <w:jc w:val="center"/>
              <w:rPr>
                <w:b/>
                <w:bCs/>
                <w:sz w:val="20"/>
                <w:szCs w:val="20"/>
              </w:rPr>
            </w:pPr>
            <w:r w:rsidRPr="00FB765C">
              <w:rPr>
                <w:b/>
                <w:bCs/>
                <w:sz w:val="20"/>
                <w:szCs w:val="20"/>
              </w:rPr>
              <w:t>PK</w:t>
            </w:r>
          </w:p>
          <w:p w14:paraId="73D39E82" w14:textId="77777777" w:rsidR="007F16CA" w:rsidRPr="00FB765C" w:rsidRDefault="007F16CA" w:rsidP="007F16CA">
            <w:pPr>
              <w:jc w:val="center"/>
              <w:rPr>
                <w:b/>
                <w:bCs/>
                <w:sz w:val="20"/>
                <w:szCs w:val="20"/>
              </w:rPr>
            </w:pPr>
            <w:r w:rsidRPr="00FB765C">
              <w:rPr>
                <w:b/>
                <w:bCs/>
                <w:sz w:val="20"/>
                <w:szCs w:val="20"/>
              </w:rPr>
              <w:t>7</w:t>
            </w:r>
          </w:p>
        </w:tc>
        <w:tc>
          <w:tcPr>
            <w:tcW w:w="430" w:type="dxa"/>
            <w:tcBorders>
              <w:top w:val="single" w:sz="4" w:space="0" w:color="auto"/>
              <w:left w:val="nil"/>
              <w:bottom w:val="single" w:sz="8" w:space="0" w:color="auto"/>
              <w:right w:val="single" w:sz="8" w:space="0" w:color="auto"/>
            </w:tcBorders>
            <w:shd w:val="clear" w:color="auto" w:fill="auto"/>
          </w:tcPr>
          <w:p w14:paraId="1874E8D9" w14:textId="77777777" w:rsidR="007F16CA" w:rsidRPr="00FB765C" w:rsidRDefault="007F16CA" w:rsidP="007F16CA">
            <w:pPr>
              <w:jc w:val="center"/>
              <w:rPr>
                <w:b/>
                <w:bCs/>
                <w:sz w:val="20"/>
                <w:szCs w:val="20"/>
              </w:rPr>
            </w:pPr>
            <w:r w:rsidRPr="00FB765C">
              <w:rPr>
                <w:b/>
                <w:bCs/>
                <w:sz w:val="20"/>
                <w:szCs w:val="20"/>
              </w:rPr>
              <w:t>PK</w:t>
            </w:r>
          </w:p>
          <w:p w14:paraId="58159DFA" w14:textId="77777777" w:rsidR="007F16CA" w:rsidRPr="00FB765C" w:rsidRDefault="007F16CA" w:rsidP="007F16CA">
            <w:pPr>
              <w:jc w:val="center"/>
              <w:rPr>
                <w:b/>
                <w:bCs/>
                <w:sz w:val="20"/>
                <w:szCs w:val="20"/>
              </w:rPr>
            </w:pPr>
            <w:r w:rsidRPr="00FB765C">
              <w:rPr>
                <w:b/>
                <w:bCs/>
                <w:sz w:val="20"/>
                <w:szCs w:val="20"/>
              </w:rPr>
              <w:t>8</w:t>
            </w:r>
          </w:p>
        </w:tc>
        <w:tc>
          <w:tcPr>
            <w:tcW w:w="430" w:type="dxa"/>
            <w:tcBorders>
              <w:top w:val="single" w:sz="4" w:space="0" w:color="auto"/>
              <w:left w:val="nil"/>
              <w:bottom w:val="single" w:sz="8" w:space="0" w:color="auto"/>
              <w:right w:val="single" w:sz="8" w:space="0" w:color="000000"/>
            </w:tcBorders>
            <w:shd w:val="clear" w:color="auto" w:fill="auto"/>
          </w:tcPr>
          <w:p w14:paraId="505A7528" w14:textId="77777777" w:rsidR="007F16CA" w:rsidRPr="00FB765C" w:rsidRDefault="007F16CA" w:rsidP="007F16CA">
            <w:pPr>
              <w:jc w:val="center"/>
              <w:rPr>
                <w:b/>
                <w:bCs/>
                <w:sz w:val="20"/>
                <w:szCs w:val="20"/>
              </w:rPr>
            </w:pPr>
            <w:r w:rsidRPr="00FB765C">
              <w:rPr>
                <w:b/>
                <w:bCs/>
                <w:sz w:val="20"/>
                <w:szCs w:val="20"/>
              </w:rPr>
              <w:t>PK</w:t>
            </w:r>
          </w:p>
          <w:p w14:paraId="394D6A9B" w14:textId="77777777" w:rsidR="007F16CA" w:rsidRPr="00FB765C" w:rsidRDefault="007F16CA" w:rsidP="007F16CA">
            <w:pPr>
              <w:jc w:val="center"/>
              <w:rPr>
                <w:b/>
                <w:bCs/>
                <w:sz w:val="20"/>
                <w:szCs w:val="20"/>
              </w:rPr>
            </w:pPr>
            <w:r w:rsidRPr="00FB765C">
              <w:rPr>
                <w:b/>
                <w:bCs/>
                <w:sz w:val="20"/>
                <w:szCs w:val="20"/>
              </w:rPr>
              <w:t>9</w:t>
            </w:r>
          </w:p>
        </w:tc>
        <w:tc>
          <w:tcPr>
            <w:tcW w:w="573" w:type="dxa"/>
            <w:tcBorders>
              <w:top w:val="single" w:sz="4" w:space="0" w:color="auto"/>
              <w:left w:val="nil"/>
              <w:bottom w:val="single" w:sz="8" w:space="0" w:color="auto"/>
              <w:right w:val="single" w:sz="8" w:space="0" w:color="auto"/>
            </w:tcBorders>
            <w:shd w:val="clear" w:color="auto" w:fill="auto"/>
          </w:tcPr>
          <w:p w14:paraId="69FF8570" w14:textId="77777777" w:rsidR="007F16CA" w:rsidRPr="00FB765C" w:rsidRDefault="007F16CA" w:rsidP="007F16CA">
            <w:pPr>
              <w:jc w:val="center"/>
              <w:rPr>
                <w:b/>
                <w:bCs/>
                <w:sz w:val="20"/>
                <w:szCs w:val="20"/>
              </w:rPr>
            </w:pPr>
            <w:r w:rsidRPr="00FB765C">
              <w:rPr>
                <w:b/>
                <w:bCs/>
                <w:sz w:val="20"/>
                <w:szCs w:val="20"/>
              </w:rPr>
              <w:t>PK</w:t>
            </w:r>
          </w:p>
          <w:p w14:paraId="0AAEFE52" w14:textId="77777777" w:rsidR="007F16CA" w:rsidRPr="00FB765C" w:rsidRDefault="007F16CA" w:rsidP="007F16CA">
            <w:pPr>
              <w:jc w:val="center"/>
              <w:rPr>
                <w:b/>
                <w:bCs/>
                <w:sz w:val="20"/>
                <w:szCs w:val="20"/>
              </w:rPr>
            </w:pPr>
            <w:r w:rsidRPr="00FB765C">
              <w:rPr>
                <w:b/>
                <w:bCs/>
                <w:sz w:val="20"/>
                <w:szCs w:val="20"/>
              </w:rPr>
              <w:t>10</w:t>
            </w:r>
          </w:p>
        </w:tc>
        <w:tc>
          <w:tcPr>
            <w:tcW w:w="431" w:type="dxa"/>
            <w:tcBorders>
              <w:top w:val="single" w:sz="4" w:space="0" w:color="auto"/>
              <w:left w:val="nil"/>
              <w:bottom w:val="single" w:sz="8" w:space="0" w:color="auto"/>
              <w:right w:val="single" w:sz="8" w:space="0" w:color="auto"/>
            </w:tcBorders>
          </w:tcPr>
          <w:p w14:paraId="765F4117" w14:textId="77777777" w:rsidR="007F16CA" w:rsidRPr="00FB765C" w:rsidRDefault="007F16CA" w:rsidP="007F16CA">
            <w:pPr>
              <w:jc w:val="center"/>
              <w:rPr>
                <w:b/>
                <w:bCs/>
                <w:sz w:val="20"/>
                <w:szCs w:val="20"/>
              </w:rPr>
            </w:pPr>
            <w:r w:rsidRPr="00FB765C">
              <w:rPr>
                <w:b/>
                <w:bCs/>
                <w:sz w:val="20"/>
                <w:szCs w:val="20"/>
              </w:rPr>
              <w:t>PK</w:t>
            </w:r>
          </w:p>
          <w:p w14:paraId="3F50FD20" w14:textId="77777777" w:rsidR="007F16CA" w:rsidRPr="00FB765C" w:rsidRDefault="007F16CA" w:rsidP="007F16CA">
            <w:pPr>
              <w:jc w:val="center"/>
              <w:rPr>
                <w:b/>
                <w:bCs/>
                <w:sz w:val="20"/>
                <w:szCs w:val="20"/>
              </w:rPr>
            </w:pPr>
            <w:r w:rsidRPr="00FB765C">
              <w:rPr>
                <w:b/>
                <w:bCs/>
                <w:sz w:val="20"/>
                <w:szCs w:val="20"/>
              </w:rPr>
              <w:t>11</w:t>
            </w:r>
          </w:p>
        </w:tc>
        <w:tc>
          <w:tcPr>
            <w:tcW w:w="573" w:type="dxa"/>
            <w:tcBorders>
              <w:top w:val="single" w:sz="4" w:space="0" w:color="auto"/>
              <w:left w:val="nil"/>
              <w:bottom w:val="single" w:sz="8" w:space="0" w:color="auto"/>
              <w:right w:val="single" w:sz="8" w:space="0" w:color="auto"/>
            </w:tcBorders>
          </w:tcPr>
          <w:p w14:paraId="210B9283" w14:textId="77777777" w:rsidR="007F16CA" w:rsidRPr="00FB765C" w:rsidRDefault="007F16CA" w:rsidP="007F16CA">
            <w:pPr>
              <w:jc w:val="center"/>
              <w:rPr>
                <w:b/>
                <w:bCs/>
                <w:sz w:val="20"/>
                <w:szCs w:val="20"/>
              </w:rPr>
            </w:pPr>
            <w:r w:rsidRPr="00FB765C">
              <w:rPr>
                <w:b/>
                <w:bCs/>
                <w:sz w:val="20"/>
                <w:szCs w:val="20"/>
              </w:rPr>
              <w:t>PK</w:t>
            </w:r>
          </w:p>
          <w:p w14:paraId="540075EB" w14:textId="77777777" w:rsidR="007F16CA" w:rsidRPr="00FB765C" w:rsidRDefault="007F16CA" w:rsidP="007F16CA">
            <w:pPr>
              <w:jc w:val="center"/>
              <w:rPr>
                <w:b/>
                <w:bCs/>
                <w:sz w:val="20"/>
                <w:szCs w:val="20"/>
              </w:rPr>
            </w:pPr>
            <w:r w:rsidRPr="00FB765C">
              <w:rPr>
                <w:b/>
                <w:bCs/>
                <w:sz w:val="20"/>
                <w:szCs w:val="20"/>
              </w:rPr>
              <w:t>12</w:t>
            </w:r>
          </w:p>
        </w:tc>
        <w:tc>
          <w:tcPr>
            <w:tcW w:w="573" w:type="dxa"/>
            <w:tcBorders>
              <w:top w:val="single" w:sz="4" w:space="0" w:color="auto"/>
              <w:left w:val="nil"/>
              <w:bottom w:val="single" w:sz="8" w:space="0" w:color="auto"/>
              <w:right w:val="single" w:sz="8" w:space="0" w:color="auto"/>
            </w:tcBorders>
          </w:tcPr>
          <w:p w14:paraId="30B89968" w14:textId="77777777" w:rsidR="007F16CA" w:rsidRPr="00FB765C" w:rsidRDefault="007F16CA" w:rsidP="007F16CA">
            <w:pPr>
              <w:jc w:val="center"/>
              <w:rPr>
                <w:b/>
                <w:bCs/>
                <w:sz w:val="20"/>
                <w:szCs w:val="20"/>
              </w:rPr>
            </w:pPr>
            <w:r w:rsidRPr="00FB765C">
              <w:rPr>
                <w:b/>
                <w:bCs/>
                <w:sz w:val="20"/>
                <w:szCs w:val="20"/>
              </w:rPr>
              <w:t>PK</w:t>
            </w:r>
          </w:p>
          <w:p w14:paraId="34E1E6E0" w14:textId="77777777" w:rsidR="007F16CA" w:rsidRPr="00FB765C" w:rsidRDefault="007F16CA" w:rsidP="007F16CA">
            <w:pPr>
              <w:jc w:val="center"/>
              <w:rPr>
                <w:b/>
                <w:bCs/>
                <w:sz w:val="20"/>
                <w:szCs w:val="20"/>
              </w:rPr>
            </w:pPr>
            <w:r w:rsidRPr="00FB765C">
              <w:rPr>
                <w:b/>
                <w:bCs/>
                <w:sz w:val="20"/>
                <w:szCs w:val="20"/>
              </w:rPr>
              <w:t>13</w:t>
            </w:r>
          </w:p>
        </w:tc>
        <w:tc>
          <w:tcPr>
            <w:tcW w:w="573" w:type="dxa"/>
            <w:tcBorders>
              <w:top w:val="single" w:sz="4" w:space="0" w:color="auto"/>
              <w:left w:val="nil"/>
              <w:bottom w:val="single" w:sz="8" w:space="0" w:color="auto"/>
              <w:right w:val="single" w:sz="8" w:space="0" w:color="auto"/>
            </w:tcBorders>
          </w:tcPr>
          <w:p w14:paraId="5962ECC6" w14:textId="77777777" w:rsidR="007F16CA" w:rsidRPr="00FB765C" w:rsidRDefault="007F16CA" w:rsidP="007F16CA">
            <w:pPr>
              <w:jc w:val="center"/>
              <w:rPr>
                <w:b/>
                <w:bCs/>
                <w:sz w:val="20"/>
                <w:szCs w:val="20"/>
              </w:rPr>
            </w:pPr>
            <w:r w:rsidRPr="00FB765C">
              <w:rPr>
                <w:b/>
                <w:bCs/>
                <w:sz w:val="20"/>
                <w:szCs w:val="20"/>
              </w:rPr>
              <w:t>PK</w:t>
            </w:r>
          </w:p>
          <w:p w14:paraId="43225A1F" w14:textId="77777777" w:rsidR="007F16CA" w:rsidRPr="00FB765C" w:rsidRDefault="007F16CA" w:rsidP="007F16CA">
            <w:pPr>
              <w:jc w:val="center"/>
              <w:rPr>
                <w:b/>
                <w:bCs/>
                <w:sz w:val="20"/>
                <w:szCs w:val="20"/>
              </w:rPr>
            </w:pPr>
            <w:r w:rsidRPr="00FB765C">
              <w:rPr>
                <w:b/>
                <w:bCs/>
                <w:sz w:val="20"/>
                <w:szCs w:val="20"/>
              </w:rPr>
              <w:t>14</w:t>
            </w:r>
          </w:p>
        </w:tc>
        <w:tc>
          <w:tcPr>
            <w:tcW w:w="860" w:type="dxa"/>
            <w:tcBorders>
              <w:top w:val="single" w:sz="4" w:space="0" w:color="auto"/>
              <w:left w:val="nil"/>
              <w:bottom w:val="single" w:sz="8" w:space="0" w:color="auto"/>
              <w:right w:val="single" w:sz="8" w:space="0" w:color="auto"/>
            </w:tcBorders>
          </w:tcPr>
          <w:p w14:paraId="17E82A36" w14:textId="77777777" w:rsidR="007F16CA" w:rsidRPr="00FB765C" w:rsidRDefault="007F16CA" w:rsidP="007F16CA">
            <w:pPr>
              <w:jc w:val="center"/>
              <w:rPr>
                <w:b/>
                <w:bCs/>
                <w:sz w:val="20"/>
                <w:szCs w:val="20"/>
              </w:rPr>
            </w:pPr>
            <w:r w:rsidRPr="00FB765C">
              <w:rPr>
                <w:b/>
                <w:bCs/>
                <w:sz w:val="20"/>
                <w:szCs w:val="20"/>
              </w:rPr>
              <w:t>PK</w:t>
            </w:r>
          </w:p>
          <w:p w14:paraId="40A81004" w14:textId="77777777" w:rsidR="007F16CA" w:rsidRPr="00FB765C" w:rsidRDefault="007F16CA" w:rsidP="007F16CA">
            <w:pPr>
              <w:jc w:val="center"/>
              <w:rPr>
                <w:b/>
                <w:bCs/>
                <w:sz w:val="20"/>
                <w:szCs w:val="20"/>
              </w:rPr>
            </w:pPr>
            <w:r w:rsidRPr="00FB765C">
              <w:rPr>
                <w:b/>
                <w:bCs/>
                <w:sz w:val="20"/>
                <w:szCs w:val="20"/>
              </w:rPr>
              <w:t>15</w:t>
            </w:r>
          </w:p>
        </w:tc>
      </w:tr>
      <w:tr w:rsidR="007F16CA" w:rsidRPr="00FB765C" w14:paraId="2A5E02DF" w14:textId="77777777" w:rsidTr="007F16CA">
        <w:trPr>
          <w:trHeight w:val="337"/>
        </w:trPr>
        <w:tc>
          <w:tcPr>
            <w:tcW w:w="1973" w:type="dxa"/>
            <w:tcBorders>
              <w:top w:val="nil"/>
              <w:left w:val="single" w:sz="8" w:space="0" w:color="auto"/>
              <w:bottom w:val="single" w:sz="8" w:space="0" w:color="auto"/>
              <w:right w:val="single" w:sz="8" w:space="0" w:color="auto"/>
            </w:tcBorders>
            <w:shd w:val="clear" w:color="auto" w:fill="auto"/>
          </w:tcPr>
          <w:p w14:paraId="3513AE74" w14:textId="77777777" w:rsidR="007F16CA" w:rsidRPr="00FB765C" w:rsidRDefault="007F16CA" w:rsidP="007F16CA">
            <w:pPr>
              <w:jc w:val="center"/>
              <w:rPr>
                <w:b/>
                <w:bCs/>
                <w:sz w:val="20"/>
                <w:szCs w:val="20"/>
              </w:rPr>
            </w:pPr>
            <w:r w:rsidRPr="00FB765C">
              <w:rPr>
                <w:b/>
                <w:bCs/>
                <w:sz w:val="20"/>
                <w:szCs w:val="20"/>
              </w:rPr>
              <w:t>ÖK1</w:t>
            </w:r>
          </w:p>
        </w:tc>
        <w:tc>
          <w:tcPr>
            <w:tcW w:w="0" w:type="auto"/>
            <w:tcBorders>
              <w:top w:val="nil"/>
              <w:left w:val="nil"/>
              <w:bottom w:val="single" w:sz="8" w:space="0" w:color="auto"/>
              <w:right w:val="single" w:sz="8" w:space="0" w:color="auto"/>
            </w:tcBorders>
            <w:shd w:val="clear" w:color="auto" w:fill="auto"/>
          </w:tcPr>
          <w:p w14:paraId="4F1874FA" w14:textId="77777777" w:rsidR="007F16CA" w:rsidRPr="00FB765C" w:rsidRDefault="007F16CA" w:rsidP="007F16CA">
            <w:pPr>
              <w:rPr>
                <w:sz w:val="20"/>
                <w:szCs w:val="20"/>
              </w:rPr>
            </w:pPr>
            <w:r w:rsidRPr="00FB765C">
              <w:rPr>
                <w:sz w:val="20"/>
                <w:szCs w:val="20"/>
              </w:rPr>
              <w:t>5</w:t>
            </w:r>
          </w:p>
        </w:tc>
        <w:tc>
          <w:tcPr>
            <w:tcW w:w="0" w:type="auto"/>
            <w:tcBorders>
              <w:top w:val="nil"/>
              <w:left w:val="nil"/>
              <w:bottom w:val="single" w:sz="8" w:space="0" w:color="auto"/>
              <w:right w:val="single" w:sz="8" w:space="0" w:color="auto"/>
            </w:tcBorders>
            <w:shd w:val="clear" w:color="auto" w:fill="auto"/>
          </w:tcPr>
          <w:p w14:paraId="784C76AE" w14:textId="77777777" w:rsidR="007F16CA" w:rsidRPr="00FB765C" w:rsidRDefault="007F16CA" w:rsidP="007F16CA">
            <w:pPr>
              <w:jc w:val="center"/>
              <w:rPr>
                <w:sz w:val="20"/>
                <w:szCs w:val="20"/>
              </w:rPr>
            </w:pPr>
            <w:r w:rsidRPr="00FB765C">
              <w:rPr>
                <w:sz w:val="20"/>
                <w:szCs w:val="20"/>
              </w:rPr>
              <w:t>0</w:t>
            </w:r>
          </w:p>
        </w:tc>
        <w:tc>
          <w:tcPr>
            <w:tcW w:w="0" w:type="auto"/>
            <w:tcBorders>
              <w:top w:val="nil"/>
              <w:left w:val="nil"/>
              <w:bottom w:val="single" w:sz="8" w:space="0" w:color="auto"/>
              <w:right w:val="single" w:sz="8" w:space="0" w:color="auto"/>
            </w:tcBorders>
            <w:shd w:val="clear" w:color="auto" w:fill="auto"/>
          </w:tcPr>
          <w:p w14:paraId="2871E594" w14:textId="77777777" w:rsidR="007F16CA" w:rsidRPr="00FB765C" w:rsidRDefault="007F16CA" w:rsidP="007F16CA">
            <w:pPr>
              <w:rPr>
                <w:sz w:val="20"/>
                <w:szCs w:val="20"/>
              </w:rPr>
            </w:pPr>
            <w:r w:rsidRPr="00FB765C">
              <w:rPr>
                <w:sz w:val="20"/>
                <w:szCs w:val="20"/>
              </w:rPr>
              <w:t>0</w:t>
            </w:r>
          </w:p>
        </w:tc>
        <w:tc>
          <w:tcPr>
            <w:tcW w:w="0" w:type="auto"/>
            <w:tcBorders>
              <w:top w:val="nil"/>
              <w:left w:val="nil"/>
              <w:bottom w:val="single" w:sz="8" w:space="0" w:color="auto"/>
              <w:right w:val="single" w:sz="8" w:space="0" w:color="auto"/>
            </w:tcBorders>
            <w:shd w:val="clear" w:color="auto" w:fill="auto"/>
          </w:tcPr>
          <w:p w14:paraId="348115B0" w14:textId="77777777" w:rsidR="007F16CA" w:rsidRPr="00FB765C" w:rsidRDefault="007F16CA" w:rsidP="007F16CA">
            <w:pPr>
              <w:rPr>
                <w:sz w:val="20"/>
                <w:szCs w:val="20"/>
              </w:rPr>
            </w:pPr>
            <w:r w:rsidRPr="00FB765C">
              <w:rPr>
                <w:sz w:val="20"/>
                <w:szCs w:val="20"/>
              </w:rPr>
              <w:t>0</w:t>
            </w:r>
          </w:p>
        </w:tc>
        <w:tc>
          <w:tcPr>
            <w:tcW w:w="0" w:type="auto"/>
            <w:tcBorders>
              <w:top w:val="nil"/>
              <w:left w:val="nil"/>
              <w:bottom w:val="single" w:sz="8" w:space="0" w:color="auto"/>
              <w:right w:val="single" w:sz="8" w:space="0" w:color="auto"/>
            </w:tcBorders>
            <w:shd w:val="clear" w:color="auto" w:fill="auto"/>
          </w:tcPr>
          <w:p w14:paraId="5729E03F" w14:textId="77777777" w:rsidR="007F16CA" w:rsidRPr="00FB765C" w:rsidRDefault="007F16CA" w:rsidP="007F16CA">
            <w:pPr>
              <w:rPr>
                <w:sz w:val="20"/>
                <w:szCs w:val="20"/>
              </w:rPr>
            </w:pPr>
            <w:r w:rsidRPr="00FB765C">
              <w:rPr>
                <w:sz w:val="20"/>
                <w:szCs w:val="20"/>
              </w:rPr>
              <w:t>0</w:t>
            </w:r>
          </w:p>
        </w:tc>
        <w:tc>
          <w:tcPr>
            <w:tcW w:w="0" w:type="auto"/>
            <w:tcBorders>
              <w:top w:val="single" w:sz="8" w:space="0" w:color="auto"/>
              <w:left w:val="nil"/>
              <w:bottom w:val="single" w:sz="8" w:space="0" w:color="auto"/>
              <w:right w:val="single" w:sz="8" w:space="0" w:color="000000"/>
            </w:tcBorders>
            <w:shd w:val="clear" w:color="auto" w:fill="auto"/>
          </w:tcPr>
          <w:p w14:paraId="7C8CAC85" w14:textId="77777777" w:rsidR="007F16CA" w:rsidRPr="00FB765C" w:rsidRDefault="007F16CA" w:rsidP="007F16CA">
            <w:pPr>
              <w:rPr>
                <w:sz w:val="20"/>
                <w:szCs w:val="20"/>
              </w:rPr>
            </w:pPr>
            <w:r w:rsidRPr="00FB765C">
              <w:rPr>
                <w:sz w:val="20"/>
                <w:szCs w:val="20"/>
              </w:rPr>
              <w:t>0</w:t>
            </w:r>
          </w:p>
        </w:tc>
        <w:tc>
          <w:tcPr>
            <w:tcW w:w="509" w:type="dxa"/>
            <w:tcBorders>
              <w:top w:val="nil"/>
              <w:left w:val="nil"/>
              <w:bottom w:val="single" w:sz="8" w:space="0" w:color="auto"/>
              <w:right w:val="single" w:sz="8" w:space="0" w:color="auto"/>
            </w:tcBorders>
            <w:shd w:val="clear" w:color="auto" w:fill="auto"/>
          </w:tcPr>
          <w:p w14:paraId="3BC37024" w14:textId="77777777" w:rsidR="007F16CA" w:rsidRPr="00FB765C" w:rsidRDefault="007F16CA" w:rsidP="007F16CA">
            <w:pPr>
              <w:rPr>
                <w:sz w:val="20"/>
                <w:szCs w:val="20"/>
              </w:rPr>
            </w:pPr>
            <w:r w:rsidRPr="00FB765C">
              <w:rPr>
                <w:sz w:val="20"/>
                <w:szCs w:val="20"/>
              </w:rPr>
              <w:t>0</w:t>
            </w:r>
          </w:p>
        </w:tc>
        <w:tc>
          <w:tcPr>
            <w:tcW w:w="430" w:type="dxa"/>
            <w:tcBorders>
              <w:top w:val="nil"/>
              <w:left w:val="nil"/>
              <w:bottom w:val="single" w:sz="8" w:space="0" w:color="auto"/>
              <w:right w:val="single" w:sz="8" w:space="0" w:color="auto"/>
            </w:tcBorders>
            <w:shd w:val="clear" w:color="auto" w:fill="auto"/>
          </w:tcPr>
          <w:p w14:paraId="53B1D870" w14:textId="77777777" w:rsidR="007F16CA" w:rsidRPr="00FB765C" w:rsidRDefault="007F16CA" w:rsidP="007F16CA">
            <w:pPr>
              <w:rPr>
                <w:sz w:val="20"/>
                <w:szCs w:val="20"/>
              </w:rPr>
            </w:pPr>
            <w:r w:rsidRPr="00FB765C">
              <w:rPr>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68C925D7" w14:textId="77777777" w:rsidR="007F16CA" w:rsidRPr="00FB765C" w:rsidRDefault="007F16CA" w:rsidP="007F16CA">
            <w:pPr>
              <w:rPr>
                <w:sz w:val="20"/>
                <w:szCs w:val="20"/>
              </w:rPr>
            </w:pPr>
            <w:r w:rsidRPr="00FB765C">
              <w:rPr>
                <w:sz w:val="20"/>
                <w:szCs w:val="20"/>
              </w:rPr>
              <w:t>5</w:t>
            </w:r>
          </w:p>
        </w:tc>
        <w:tc>
          <w:tcPr>
            <w:tcW w:w="573" w:type="dxa"/>
            <w:tcBorders>
              <w:top w:val="nil"/>
              <w:left w:val="nil"/>
              <w:bottom w:val="single" w:sz="8" w:space="0" w:color="auto"/>
              <w:right w:val="single" w:sz="8" w:space="0" w:color="auto"/>
            </w:tcBorders>
            <w:shd w:val="clear" w:color="auto" w:fill="auto"/>
          </w:tcPr>
          <w:p w14:paraId="07BD8B31" w14:textId="77777777" w:rsidR="007F16CA" w:rsidRPr="00FB765C" w:rsidRDefault="007F16CA" w:rsidP="007F16CA">
            <w:pPr>
              <w:rPr>
                <w:sz w:val="20"/>
                <w:szCs w:val="20"/>
              </w:rPr>
            </w:pPr>
            <w:r w:rsidRPr="00FB765C">
              <w:rPr>
                <w:sz w:val="20"/>
                <w:szCs w:val="20"/>
              </w:rPr>
              <w:t>5</w:t>
            </w:r>
          </w:p>
        </w:tc>
        <w:tc>
          <w:tcPr>
            <w:tcW w:w="431" w:type="dxa"/>
            <w:tcBorders>
              <w:top w:val="nil"/>
              <w:left w:val="nil"/>
              <w:bottom w:val="single" w:sz="8" w:space="0" w:color="auto"/>
              <w:right w:val="single" w:sz="8" w:space="0" w:color="auto"/>
            </w:tcBorders>
          </w:tcPr>
          <w:p w14:paraId="0D91815D" w14:textId="77777777" w:rsidR="007F16CA" w:rsidRPr="00FB765C" w:rsidRDefault="007F16CA" w:rsidP="007F16CA">
            <w:pPr>
              <w:rPr>
                <w:sz w:val="20"/>
                <w:szCs w:val="20"/>
              </w:rPr>
            </w:pPr>
            <w:r w:rsidRPr="00FB765C">
              <w:rPr>
                <w:sz w:val="20"/>
                <w:szCs w:val="20"/>
              </w:rPr>
              <w:t>0</w:t>
            </w:r>
          </w:p>
        </w:tc>
        <w:tc>
          <w:tcPr>
            <w:tcW w:w="573" w:type="dxa"/>
            <w:tcBorders>
              <w:top w:val="nil"/>
              <w:left w:val="nil"/>
              <w:bottom w:val="single" w:sz="8" w:space="0" w:color="auto"/>
              <w:right w:val="single" w:sz="8" w:space="0" w:color="auto"/>
            </w:tcBorders>
          </w:tcPr>
          <w:p w14:paraId="221C86DB" w14:textId="77777777" w:rsidR="007F16CA" w:rsidRPr="00FB765C" w:rsidRDefault="007F16CA" w:rsidP="007F16CA">
            <w:pPr>
              <w:rPr>
                <w:sz w:val="20"/>
                <w:szCs w:val="20"/>
              </w:rPr>
            </w:pPr>
            <w:r w:rsidRPr="00FB765C">
              <w:rPr>
                <w:sz w:val="20"/>
                <w:szCs w:val="20"/>
              </w:rPr>
              <w:t>0</w:t>
            </w:r>
          </w:p>
        </w:tc>
        <w:tc>
          <w:tcPr>
            <w:tcW w:w="573" w:type="dxa"/>
            <w:tcBorders>
              <w:top w:val="nil"/>
              <w:left w:val="nil"/>
              <w:bottom w:val="single" w:sz="8" w:space="0" w:color="auto"/>
              <w:right w:val="single" w:sz="8" w:space="0" w:color="auto"/>
            </w:tcBorders>
          </w:tcPr>
          <w:p w14:paraId="3B6E50A2" w14:textId="77777777" w:rsidR="007F16CA" w:rsidRPr="00FB765C" w:rsidRDefault="007F16CA" w:rsidP="007F16CA">
            <w:pPr>
              <w:rPr>
                <w:sz w:val="20"/>
                <w:szCs w:val="20"/>
              </w:rPr>
            </w:pPr>
            <w:r w:rsidRPr="00FB765C">
              <w:rPr>
                <w:sz w:val="20"/>
                <w:szCs w:val="20"/>
              </w:rPr>
              <w:t>0</w:t>
            </w:r>
          </w:p>
        </w:tc>
        <w:tc>
          <w:tcPr>
            <w:tcW w:w="573" w:type="dxa"/>
            <w:tcBorders>
              <w:top w:val="nil"/>
              <w:left w:val="nil"/>
              <w:bottom w:val="single" w:sz="8" w:space="0" w:color="auto"/>
              <w:right w:val="single" w:sz="8" w:space="0" w:color="auto"/>
            </w:tcBorders>
          </w:tcPr>
          <w:p w14:paraId="12181EDC" w14:textId="77777777" w:rsidR="007F16CA" w:rsidRPr="00FB765C" w:rsidRDefault="007F16CA" w:rsidP="007F16CA">
            <w:pPr>
              <w:rPr>
                <w:sz w:val="20"/>
                <w:szCs w:val="20"/>
              </w:rPr>
            </w:pPr>
            <w:r w:rsidRPr="00FB765C">
              <w:rPr>
                <w:sz w:val="20"/>
                <w:szCs w:val="20"/>
              </w:rPr>
              <w:t>0</w:t>
            </w:r>
          </w:p>
        </w:tc>
        <w:tc>
          <w:tcPr>
            <w:tcW w:w="860" w:type="dxa"/>
            <w:tcBorders>
              <w:top w:val="nil"/>
              <w:left w:val="nil"/>
              <w:bottom w:val="single" w:sz="8" w:space="0" w:color="auto"/>
              <w:right w:val="single" w:sz="8" w:space="0" w:color="auto"/>
            </w:tcBorders>
          </w:tcPr>
          <w:p w14:paraId="4264A6C1" w14:textId="77777777" w:rsidR="007F16CA" w:rsidRPr="00FB765C" w:rsidRDefault="007F16CA" w:rsidP="007F16CA">
            <w:pPr>
              <w:rPr>
                <w:sz w:val="20"/>
                <w:szCs w:val="20"/>
              </w:rPr>
            </w:pPr>
            <w:r w:rsidRPr="00FB765C">
              <w:rPr>
                <w:sz w:val="20"/>
                <w:szCs w:val="20"/>
              </w:rPr>
              <w:t>0</w:t>
            </w:r>
          </w:p>
        </w:tc>
      </w:tr>
      <w:tr w:rsidR="007F16CA" w:rsidRPr="00FB765C" w14:paraId="2DB1FA6C" w14:textId="77777777" w:rsidTr="007F16CA">
        <w:trPr>
          <w:trHeight w:val="337"/>
        </w:trPr>
        <w:tc>
          <w:tcPr>
            <w:tcW w:w="1973" w:type="dxa"/>
            <w:tcBorders>
              <w:top w:val="nil"/>
              <w:left w:val="single" w:sz="8" w:space="0" w:color="auto"/>
              <w:bottom w:val="single" w:sz="8" w:space="0" w:color="auto"/>
              <w:right w:val="single" w:sz="8" w:space="0" w:color="auto"/>
            </w:tcBorders>
            <w:shd w:val="clear" w:color="auto" w:fill="auto"/>
          </w:tcPr>
          <w:p w14:paraId="73A0E6CC" w14:textId="77777777" w:rsidR="007F16CA" w:rsidRPr="00FB765C" w:rsidRDefault="007F16CA" w:rsidP="007F16CA">
            <w:pPr>
              <w:jc w:val="center"/>
              <w:rPr>
                <w:b/>
                <w:bCs/>
                <w:sz w:val="20"/>
                <w:szCs w:val="20"/>
              </w:rPr>
            </w:pPr>
            <w:r w:rsidRPr="00FB765C">
              <w:rPr>
                <w:b/>
                <w:bCs/>
                <w:sz w:val="20"/>
                <w:szCs w:val="20"/>
              </w:rPr>
              <w:t>ÖK2</w:t>
            </w:r>
          </w:p>
        </w:tc>
        <w:tc>
          <w:tcPr>
            <w:tcW w:w="0" w:type="auto"/>
            <w:tcBorders>
              <w:top w:val="nil"/>
              <w:left w:val="nil"/>
              <w:bottom w:val="single" w:sz="8" w:space="0" w:color="auto"/>
              <w:right w:val="single" w:sz="8" w:space="0" w:color="auto"/>
            </w:tcBorders>
            <w:shd w:val="clear" w:color="auto" w:fill="auto"/>
          </w:tcPr>
          <w:p w14:paraId="7EC30C61" w14:textId="77777777" w:rsidR="007F16CA" w:rsidRPr="00FB765C" w:rsidRDefault="007F16CA" w:rsidP="007F16CA">
            <w:pPr>
              <w:rPr>
                <w:sz w:val="20"/>
                <w:szCs w:val="20"/>
              </w:rPr>
            </w:pPr>
            <w:r w:rsidRPr="00FB765C">
              <w:rPr>
                <w:sz w:val="20"/>
                <w:szCs w:val="20"/>
              </w:rPr>
              <w:t>5</w:t>
            </w:r>
          </w:p>
        </w:tc>
        <w:tc>
          <w:tcPr>
            <w:tcW w:w="0" w:type="auto"/>
            <w:tcBorders>
              <w:top w:val="nil"/>
              <w:left w:val="nil"/>
              <w:bottom w:val="single" w:sz="8" w:space="0" w:color="auto"/>
              <w:right w:val="single" w:sz="8" w:space="0" w:color="auto"/>
            </w:tcBorders>
            <w:shd w:val="clear" w:color="auto" w:fill="auto"/>
          </w:tcPr>
          <w:p w14:paraId="1BBED136" w14:textId="77777777" w:rsidR="007F16CA" w:rsidRPr="00FB765C" w:rsidRDefault="007F16CA" w:rsidP="007F16CA">
            <w:pPr>
              <w:rPr>
                <w:sz w:val="20"/>
                <w:szCs w:val="20"/>
              </w:rPr>
            </w:pPr>
            <w:r w:rsidRPr="00FB765C">
              <w:rPr>
                <w:sz w:val="20"/>
                <w:szCs w:val="20"/>
              </w:rPr>
              <w:t>0</w:t>
            </w:r>
          </w:p>
        </w:tc>
        <w:tc>
          <w:tcPr>
            <w:tcW w:w="0" w:type="auto"/>
            <w:tcBorders>
              <w:top w:val="nil"/>
              <w:left w:val="nil"/>
              <w:bottom w:val="single" w:sz="8" w:space="0" w:color="auto"/>
              <w:right w:val="single" w:sz="8" w:space="0" w:color="auto"/>
            </w:tcBorders>
            <w:shd w:val="clear" w:color="auto" w:fill="auto"/>
          </w:tcPr>
          <w:p w14:paraId="026CD4B8" w14:textId="77777777" w:rsidR="007F16CA" w:rsidRPr="00FB765C" w:rsidRDefault="007F16CA" w:rsidP="007F16CA">
            <w:pPr>
              <w:rPr>
                <w:sz w:val="20"/>
                <w:szCs w:val="20"/>
              </w:rPr>
            </w:pPr>
            <w:r w:rsidRPr="00FB765C">
              <w:rPr>
                <w:sz w:val="20"/>
                <w:szCs w:val="20"/>
              </w:rPr>
              <w:t>0</w:t>
            </w:r>
          </w:p>
        </w:tc>
        <w:tc>
          <w:tcPr>
            <w:tcW w:w="0" w:type="auto"/>
            <w:tcBorders>
              <w:top w:val="nil"/>
              <w:left w:val="nil"/>
              <w:bottom w:val="single" w:sz="8" w:space="0" w:color="auto"/>
              <w:right w:val="single" w:sz="8" w:space="0" w:color="auto"/>
            </w:tcBorders>
            <w:shd w:val="clear" w:color="auto" w:fill="auto"/>
          </w:tcPr>
          <w:p w14:paraId="242950FD" w14:textId="77777777" w:rsidR="007F16CA" w:rsidRPr="00FB765C" w:rsidRDefault="007F16CA" w:rsidP="007F16CA">
            <w:pPr>
              <w:rPr>
                <w:sz w:val="20"/>
                <w:szCs w:val="20"/>
              </w:rPr>
            </w:pPr>
            <w:r w:rsidRPr="00FB765C">
              <w:rPr>
                <w:sz w:val="20"/>
                <w:szCs w:val="20"/>
              </w:rPr>
              <w:t>0</w:t>
            </w:r>
          </w:p>
        </w:tc>
        <w:tc>
          <w:tcPr>
            <w:tcW w:w="0" w:type="auto"/>
            <w:tcBorders>
              <w:top w:val="nil"/>
              <w:left w:val="nil"/>
              <w:bottom w:val="single" w:sz="8" w:space="0" w:color="auto"/>
              <w:right w:val="single" w:sz="8" w:space="0" w:color="auto"/>
            </w:tcBorders>
            <w:shd w:val="clear" w:color="auto" w:fill="auto"/>
          </w:tcPr>
          <w:p w14:paraId="6014D1F4" w14:textId="77777777" w:rsidR="007F16CA" w:rsidRPr="00FB765C" w:rsidRDefault="007F16CA" w:rsidP="007F16CA">
            <w:pPr>
              <w:rPr>
                <w:sz w:val="20"/>
                <w:szCs w:val="20"/>
              </w:rPr>
            </w:pPr>
            <w:r w:rsidRPr="00FB765C">
              <w:rPr>
                <w:sz w:val="20"/>
                <w:szCs w:val="20"/>
              </w:rPr>
              <w:t>0</w:t>
            </w:r>
          </w:p>
        </w:tc>
        <w:tc>
          <w:tcPr>
            <w:tcW w:w="0" w:type="auto"/>
            <w:tcBorders>
              <w:top w:val="single" w:sz="8" w:space="0" w:color="auto"/>
              <w:left w:val="nil"/>
              <w:bottom w:val="single" w:sz="8" w:space="0" w:color="auto"/>
              <w:right w:val="single" w:sz="8" w:space="0" w:color="000000"/>
            </w:tcBorders>
            <w:shd w:val="clear" w:color="auto" w:fill="auto"/>
          </w:tcPr>
          <w:p w14:paraId="19C75888" w14:textId="77777777" w:rsidR="007F16CA" w:rsidRPr="00FB765C" w:rsidRDefault="007F16CA" w:rsidP="007F16CA">
            <w:pPr>
              <w:rPr>
                <w:sz w:val="20"/>
                <w:szCs w:val="20"/>
              </w:rPr>
            </w:pPr>
            <w:r w:rsidRPr="00FB765C">
              <w:rPr>
                <w:sz w:val="20"/>
                <w:szCs w:val="20"/>
              </w:rPr>
              <w:t>5</w:t>
            </w:r>
          </w:p>
        </w:tc>
        <w:tc>
          <w:tcPr>
            <w:tcW w:w="509" w:type="dxa"/>
            <w:tcBorders>
              <w:top w:val="nil"/>
              <w:left w:val="nil"/>
              <w:bottom w:val="single" w:sz="8" w:space="0" w:color="auto"/>
              <w:right w:val="single" w:sz="8" w:space="0" w:color="auto"/>
            </w:tcBorders>
            <w:shd w:val="clear" w:color="auto" w:fill="auto"/>
          </w:tcPr>
          <w:p w14:paraId="0F9C198C" w14:textId="77777777" w:rsidR="007F16CA" w:rsidRPr="00FB765C" w:rsidRDefault="007F16CA" w:rsidP="007F16CA">
            <w:pPr>
              <w:rPr>
                <w:sz w:val="20"/>
                <w:szCs w:val="20"/>
              </w:rPr>
            </w:pPr>
            <w:r w:rsidRPr="00FB765C">
              <w:rPr>
                <w:sz w:val="20"/>
                <w:szCs w:val="20"/>
              </w:rPr>
              <w:t>0</w:t>
            </w:r>
          </w:p>
        </w:tc>
        <w:tc>
          <w:tcPr>
            <w:tcW w:w="430" w:type="dxa"/>
            <w:tcBorders>
              <w:top w:val="nil"/>
              <w:left w:val="nil"/>
              <w:bottom w:val="single" w:sz="8" w:space="0" w:color="auto"/>
              <w:right w:val="single" w:sz="8" w:space="0" w:color="auto"/>
            </w:tcBorders>
            <w:shd w:val="clear" w:color="auto" w:fill="auto"/>
          </w:tcPr>
          <w:p w14:paraId="728CD5EA" w14:textId="77777777" w:rsidR="007F16CA" w:rsidRPr="00FB765C" w:rsidRDefault="007F16CA" w:rsidP="007F16CA">
            <w:pPr>
              <w:rPr>
                <w:sz w:val="20"/>
                <w:szCs w:val="20"/>
              </w:rPr>
            </w:pPr>
            <w:r w:rsidRPr="00FB765C">
              <w:rPr>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1FF76BD8" w14:textId="77777777" w:rsidR="007F16CA" w:rsidRPr="00FB765C" w:rsidRDefault="007F16CA" w:rsidP="007F16CA">
            <w:pPr>
              <w:rPr>
                <w:sz w:val="20"/>
                <w:szCs w:val="20"/>
              </w:rPr>
            </w:pPr>
            <w:r w:rsidRPr="00FB765C">
              <w:rPr>
                <w:sz w:val="20"/>
                <w:szCs w:val="20"/>
              </w:rPr>
              <w:t>5</w:t>
            </w:r>
          </w:p>
        </w:tc>
        <w:tc>
          <w:tcPr>
            <w:tcW w:w="573" w:type="dxa"/>
            <w:tcBorders>
              <w:top w:val="nil"/>
              <w:left w:val="nil"/>
              <w:bottom w:val="single" w:sz="8" w:space="0" w:color="auto"/>
              <w:right w:val="single" w:sz="8" w:space="0" w:color="auto"/>
            </w:tcBorders>
            <w:shd w:val="clear" w:color="auto" w:fill="auto"/>
          </w:tcPr>
          <w:p w14:paraId="71F0FE6E" w14:textId="77777777" w:rsidR="007F16CA" w:rsidRPr="00FB765C" w:rsidRDefault="007F16CA" w:rsidP="007F16CA">
            <w:pPr>
              <w:rPr>
                <w:sz w:val="20"/>
                <w:szCs w:val="20"/>
              </w:rPr>
            </w:pPr>
            <w:r w:rsidRPr="00FB765C">
              <w:rPr>
                <w:sz w:val="20"/>
                <w:szCs w:val="20"/>
              </w:rPr>
              <w:t>5</w:t>
            </w:r>
          </w:p>
        </w:tc>
        <w:tc>
          <w:tcPr>
            <w:tcW w:w="431" w:type="dxa"/>
            <w:tcBorders>
              <w:top w:val="nil"/>
              <w:left w:val="nil"/>
              <w:bottom w:val="single" w:sz="8" w:space="0" w:color="auto"/>
              <w:right w:val="single" w:sz="8" w:space="0" w:color="auto"/>
            </w:tcBorders>
          </w:tcPr>
          <w:p w14:paraId="455DAE4F" w14:textId="77777777" w:rsidR="007F16CA" w:rsidRPr="00FB765C" w:rsidRDefault="007F16CA" w:rsidP="007F16CA">
            <w:pPr>
              <w:rPr>
                <w:sz w:val="20"/>
                <w:szCs w:val="20"/>
              </w:rPr>
            </w:pPr>
            <w:r w:rsidRPr="00FB765C">
              <w:rPr>
                <w:sz w:val="20"/>
                <w:szCs w:val="20"/>
              </w:rPr>
              <w:t>0</w:t>
            </w:r>
          </w:p>
        </w:tc>
        <w:tc>
          <w:tcPr>
            <w:tcW w:w="573" w:type="dxa"/>
            <w:tcBorders>
              <w:top w:val="nil"/>
              <w:left w:val="nil"/>
              <w:bottom w:val="single" w:sz="8" w:space="0" w:color="auto"/>
              <w:right w:val="single" w:sz="8" w:space="0" w:color="auto"/>
            </w:tcBorders>
          </w:tcPr>
          <w:p w14:paraId="35F4D95A" w14:textId="77777777" w:rsidR="007F16CA" w:rsidRPr="00FB765C" w:rsidRDefault="007F16CA" w:rsidP="007F16CA">
            <w:pPr>
              <w:rPr>
                <w:sz w:val="20"/>
                <w:szCs w:val="20"/>
              </w:rPr>
            </w:pPr>
            <w:r w:rsidRPr="00FB765C">
              <w:rPr>
                <w:sz w:val="20"/>
                <w:szCs w:val="20"/>
              </w:rPr>
              <w:t>0</w:t>
            </w:r>
          </w:p>
        </w:tc>
        <w:tc>
          <w:tcPr>
            <w:tcW w:w="573" w:type="dxa"/>
            <w:tcBorders>
              <w:top w:val="nil"/>
              <w:left w:val="nil"/>
              <w:bottom w:val="single" w:sz="8" w:space="0" w:color="auto"/>
              <w:right w:val="single" w:sz="8" w:space="0" w:color="auto"/>
            </w:tcBorders>
          </w:tcPr>
          <w:p w14:paraId="0D432492" w14:textId="77777777" w:rsidR="007F16CA" w:rsidRPr="00FB765C" w:rsidRDefault="007F16CA" w:rsidP="007F16CA">
            <w:pPr>
              <w:rPr>
                <w:sz w:val="20"/>
                <w:szCs w:val="20"/>
              </w:rPr>
            </w:pPr>
            <w:r w:rsidRPr="00FB765C">
              <w:rPr>
                <w:sz w:val="20"/>
                <w:szCs w:val="20"/>
              </w:rPr>
              <w:t>0</w:t>
            </w:r>
          </w:p>
        </w:tc>
        <w:tc>
          <w:tcPr>
            <w:tcW w:w="573" w:type="dxa"/>
            <w:tcBorders>
              <w:top w:val="nil"/>
              <w:left w:val="nil"/>
              <w:bottom w:val="single" w:sz="8" w:space="0" w:color="auto"/>
              <w:right w:val="single" w:sz="8" w:space="0" w:color="auto"/>
            </w:tcBorders>
          </w:tcPr>
          <w:p w14:paraId="63DEA478" w14:textId="77777777" w:rsidR="007F16CA" w:rsidRPr="00FB765C" w:rsidRDefault="007F16CA" w:rsidP="007F16CA">
            <w:pPr>
              <w:rPr>
                <w:sz w:val="20"/>
                <w:szCs w:val="20"/>
              </w:rPr>
            </w:pPr>
            <w:r w:rsidRPr="00FB765C">
              <w:rPr>
                <w:sz w:val="20"/>
                <w:szCs w:val="20"/>
              </w:rPr>
              <w:t>0</w:t>
            </w:r>
          </w:p>
        </w:tc>
        <w:tc>
          <w:tcPr>
            <w:tcW w:w="860" w:type="dxa"/>
            <w:tcBorders>
              <w:top w:val="nil"/>
              <w:left w:val="nil"/>
              <w:bottom w:val="single" w:sz="8" w:space="0" w:color="auto"/>
              <w:right w:val="single" w:sz="8" w:space="0" w:color="auto"/>
            </w:tcBorders>
          </w:tcPr>
          <w:p w14:paraId="6F58689B" w14:textId="77777777" w:rsidR="007F16CA" w:rsidRPr="00FB765C" w:rsidRDefault="007F16CA" w:rsidP="007F16CA">
            <w:pPr>
              <w:rPr>
                <w:sz w:val="20"/>
                <w:szCs w:val="20"/>
              </w:rPr>
            </w:pPr>
            <w:r w:rsidRPr="00FB765C">
              <w:rPr>
                <w:sz w:val="20"/>
                <w:szCs w:val="20"/>
              </w:rPr>
              <w:t>0</w:t>
            </w:r>
          </w:p>
        </w:tc>
      </w:tr>
      <w:tr w:rsidR="007F16CA" w:rsidRPr="00FB765C" w14:paraId="7241C036" w14:textId="77777777" w:rsidTr="007F16CA">
        <w:trPr>
          <w:trHeight w:val="337"/>
        </w:trPr>
        <w:tc>
          <w:tcPr>
            <w:tcW w:w="1973" w:type="dxa"/>
            <w:tcBorders>
              <w:top w:val="nil"/>
              <w:left w:val="single" w:sz="8" w:space="0" w:color="auto"/>
              <w:bottom w:val="single" w:sz="8" w:space="0" w:color="auto"/>
              <w:right w:val="single" w:sz="8" w:space="0" w:color="auto"/>
            </w:tcBorders>
            <w:shd w:val="clear" w:color="auto" w:fill="auto"/>
          </w:tcPr>
          <w:p w14:paraId="1FE0BB4E" w14:textId="77777777" w:rsidR="007F16CA" w:rsidRPr="00FB765C" w:rsidRDefault="007F16CA" w:rsidP="007F16CA">
            <w:pPr>
              <w:jc w:val="center"/>
              <w:rPr>
                <w:b/>
                <w:bCs/>
                <w:sz w:val="20"/>
                <w:szCs w:val="20"/>
              </w:rPr>
            </w:pPr>
            <w:r w:rsidRPr="00FB765C">
              <w:rPr>
                <w:b/>
                <w:bCs/>
                <w:sz w:val="20"/>
                <w:szCs w:val="20"/>
              </w:rPr>
              <w:t>ÖK3</w:t>
            </w:r>
          </w:p>
        </w:tc>
        <w:tc>
          <w:tcPr>
            <w:tcW w:w="0" w:type="auto"/>
            <w:tcBorders>
              <w:top w:val="nil"/>
              <w:left w:val="nil"/>
              <w:bottom w:val="single" w:sz="8" w:space="0" w:color="auto"/>
              <w:right w:val="single" w:sz="8" w:space="0" w:color="auto"/>
            </w:tcBorders>
            <w:shd w:val="clear" w:color="auto" w:fill="auto"/>
          </w:tcPr>
          <w:p w14:paraId="0B7E7069" w14:textId="77777777" w:rsidR="007F16CA" w:rsidRPr="00FB765C" w:rsidRDefault="007F16CA" w:rsidP="007F16CA">
            <w:pPr>
              <w:rPr>
                <w:sz w:val="20"/>
                <w:szCs w:val="20"/>
              </w:rPr>
            </w:pPr>
            <w:r w:rsidRPr="00FB765C">
              <w:rPr>
                <w:sz w:val="20"/>
                <w:szCs w:val="20"/>
              </w:rPr>
              <w:t>5</w:t>
            </w:r>
          </w:p>
        </w:tc>
        <w:tc>
          <w:tcPr>
            <w:tcW w:w="0" w:type="auto"/>
            <w:tcBorders>
              <w:top w:val="nil"/>
              <w:left w:val="nil"/>
              <w:bottom w:val="single" w:sz="8" w:space="0" w:color="auto"/>
              <w:right w:val="single" w:sz="8" w:space="0" w:color="auto"/>
            </w:tcBorders>
            <w:shd w:val="clear" w:color="auto" w:fill="auto"/>
          </w:tcPr>
          <w:p w14:paraId="0CAB3427" w14:textId="77777777" w:rsidR="007F16CA" w:rsidRPr="00FB765C" w:rsidRDefault="007F16CA" w:rsidP="007F16CA">
            <w:pPr>
              <w:rPr>
                <w:sz w:val="20"/>
                <w:szCs w:val="20"/>
              </w:rPr>
            </w:pPr>
            <w:r w:rsidRPr="00FB765C">
              <w:rPr>
                <w:sz w:val="20"/>
                <w:szCs w:val="20"/>
              </w:rPr>
              <w:t>0</w:t>
            </w:r>
          </w:p>
        </w:tc>
        <w:tc>
          <w:tcPr>
            <w:tcW w:w="0" w:type="auto"/>
            <w:tcBorders>
              <w:top w:val="nil"/>
              <w:left w:val="nil"/>
              <w:bottom w:val="single" w:sz="8" w:space="0" w:color="auto"/>
              <w:right w:val="single" w:sz="8" w:space="0" w:color="auto"/>
            </w:tcBorders>
            <w:shd w:val="clear" w:color="auto" w:fill="auto"/>
          </w:tcPr>
          <w:p w14:paraId="1EFC8500" w14:textId="77777777" w:rsidR="007F16CA" w:rsidRPr="00FB765C" w:rsidRDefault="007F16CA" w:rsidP="007F16CA">
            <w:pPr>
              <w:rPr>
                <w:sz w:val="20"/>
                <w:szCs w:val="20"/>
              </w:rPr>
            </w:pPr>
            <w:r w:rsidRPr="00FB765C">
              <w:rPr>
                <w:sz w:val="20"/>
                <w:szCs w:val="20"/>
              </w:rPr>
              <w:t>0</w:t>
            </w:r>
          </w:p>
        </w:tc>
        <w:tc>
          <w:tcPr>
            <w:tcW w:w="0" w:type="auto"/>
            <w:tcBorders>
              <w:top w:val="nil"/>
              <w:left w:val="nil"/>
              <w:bottom w:val="single" w:sz="8" w:space="0" w:color="auto"/>
              <w:right w:val="single" w:sz="8" w:space="0" w:color="auto"/>
            </w:tcBorders>
            <w:shd w:val="clear" w:color="auto" w:fill="auto"/>
          </w:tcPr>
          <w:p w14:paraId="588719C1" w14:textId="77777777" w:rsidR="007F16CA" w:rsidRPr="00FB765C" w:rsidRDefault="007F16CA" w:rsidP="007F16CA">
            <w:pPr>
              <w:rPr>
                <w:sz w:val="20"/>
                <w:szCs w:val="20"/>
              </w:rPr>
            </w:pPr>
            <w:r w:rsidRPr="00FB765C">
              <w:rPr>
                <w:sz w:val="20"/>
                <w:szCs w:val="20"/>
              </w:rPr>
              <w:t>0</w:t>
            </w:r>
          </w:p>
        </w:tc>
        <w:tc>
          <w:tcPr>
            <w:tcW w:w="0" w:type="auto"/>
            <w:tcBorders>
              <w:top w:val="nil"/>
              <w:left w:val="nil"/>
              <w:bottom w:val="single" w:sz="8" w:space="0" w:color="auto"/>
              <w:right w:val="single" w:sz="8" w:space="0" w:color="auto"/>
            </w:tcBorders>
            <w:shd w:val="clear" w:color="auto" w:fill="auto"/>
          </w:tcPr>
          <w:p w14:paraId="51F3E943" w14:textId="77777777" w:rsidR="007F16CA" w:rsidRPr="00FB765C" w:rsidRDefault="007F16CA" w:rsidP="007F16CA">
            <w:pPr>
              <w:rPr>
                <w:sz w:val="20"/>
                <w:szCs w:val="20"/>
              </w:rPr>
            </w:pPr>
            <w:r w:rsidRPr="00FB765C">
              <w:rPr>
                <w:sz w:val="20"/>
                <w:szCs w:val="20"/>
              </w:rPr>
              <w:t>0</w:t>
            </w:r>
          </w:p>
        </w:tc>
        <w:tc>
          <w:tcPr>
            <w:tcW w:w="0" w:type="auto"/>
            <w:tcBorders>
              <w:top w:val="single" w:sz="8" w:space="0" w:color="auto"/>
              <w:left w:val="nil"/>
              <w:bottom w:val="single" w:sz="8" w:space="0" w:color="auto"/>
              <w:right w:val="single" w:sz="8" w:space="0" w:color="000000"/>
            </w:tcBorders>
            <w:shd w:val="clear" w:color="auto" w:fill="auto"/>
          </w:tcPr>
          <w:p w14:paraId="15489B9D" w14:textId="77777777" w:rsidR="007F16CA" w:rsidRPr="00FB765C" w:rsidRDefault="007F16CA" w:rsidP="007F16CA">
            <w:pPr>
              <w:rPr>
                <w:sz w:val="20"/>
                <w:szCs w:val="20"/>
              </w:rPr>
            </w:pPr>
            <w:r w:rsidRPr="00FB765C">
              <w:rPr>
                <w:sz w:val="20"/>
                <w:szCs w:val="20"/>
              </w:rPr>
              <w:t>5</w:t>
            </w:r>
          </w:p>
        </w:tc>
        <w:tc>
          <w:tcPr>
            <w:tcW w:w="509" w:type="dxa"/>
            <w:tcBorders>
              <w:top w:val="nil"/>
              <w:left w:val="nil"/>
              <w:bottom w:val="single" w:sz="8" w:space="0" w:color="auto"/>
              <w:right w:val="single" w:sz="8" w:space="0" w:color="auto"/>
            </w:tcBorders>
            <w:shd w:val="clear" w:color="auto" w:fill="auto"/>
          </w:tcPr>
          <w:p w14:paraId="1D869B92" w14:textId="77777777" w:rsidR="007F16CA" w:rsidRPr="00FB765C" w:rsidRDefault="007F16CA" w:rsidP="007F16CA">
            <w:pPr>
              <w:rPr>
                <w:sz w:val="20"/>
                <w:szCs w:val="20"/>
              </w:rPr>
            </w:pPr>
            <w:r w:rsidRPr="00FB765C">
              <w:rPr>
                <w:sz w:val="20"/>
                <w:szCs w:val="20"/>
              </w:rPr>
              <w:t>0</w:t>
            </w:r>
          </w:p>
        </w:tc>
        <w:tc>
          <w:tcPr>
            <w:tcW w:w="430" w:type="dxa"/>
            <w:tcBorders>
              <w:top w:val="nil"/>
              <w:left w:val="nil"/>
              <w:bottom w:val="single" w:sz="8" w:space="0" w:color="auto"/>
              <w:right w:val="single" w:sz="8" w:space="0" w:color="auto"/>
            </w:tcBorders>
            <w:shd w:val="clear" w:color="auto" w:fill="auto"/>
          </w:tcPr>
          <w:p w14:paraId="500AF918" w14:textId="77777777" w:rsidR="007F16CA" w:rsidRPr="00FB765C" w:rsidRDefault="007F16CA" w:rsidP="007F16CA">
            <w:pPr>
              <w:rPr>
                <w:sz w:val="20"/>
                <w:szCs w:val="20"/>
              </w:rPr>
            </w:pPr>
            <w:r w:rsidRPr="00FB765C">
              <w:rPr>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5002EB61" w14:textId="77777777" w:rsidR="007F16CA" w:rsidRPr="00FB765C" w:rsidRDefault="007F16CA" w:rsidP="007F16CA">
            <w:pPr>
              <w:rPr>
                <w:sz w:val="20"/>
                <w:szCs w:val="20"/>
              </w:rPr>
            </w:pPr>
            <w:r w:rsidRPr="00FB765C">
              <w:rPr>
                <w:sz w:val="20"/>
                <w:szCs w:val="20"/>
              </w:rPr>
              <w:t>5</w:t>
            </w:r>
          </w:p>
        </w:tc>
        <w:tc>
          <w:tcPr>
            <w:tcW w:w="573" w:type="dxa"/>
            <w:tcBorders>
              <w:top w:val="nil"/>
              <w:left w:val="nil"/>
              <w:bottom w:val="single" w:sz="8" w:space="0" w:color="auto"/>
              <w:right w:val="single" w:sz="8" w:space="0" w:color="auto"/>
            </w:tcBorders>
            <w:shd w:val="clear" w:color="auto" w:fill="auto"/>
          </w:tcPr>
          <w:p w14:paraId="1B0CC407" w14:textId="77777777" w:rsidR="007F16CA" w:rsidRPr="00FB765C" w:rsidRDefault="007F16CA" w:rsidP="007F16CA">
            <w:pPr>
              <w:rPr>
                <w:sz w:val="20"/>
                <w:szCs w:val="20"/>
              </w:rPr>
            </w:pPr>
            <w:r w:rsidRPr="00FB765C">
              <w:rPr>
                <w:sz w:val="20"/>
                <w:szCs w:val="20"/>
              </w:rPr>
              <w:t>5</w:t>
            </w:r>
          </w:p>
        </w:tc>
        <w:tc>
          <w:tcPr>
            <w:tcW w:w="431" w:type="dxa"/>
            <w:tcBorders>
              <w:top w:val="nil"/>
              <w:left w:val="nil"/>
              <w:bottom w:val="single" w:sz="8" w:space="0" w:color="auto"/>
              <w:right w:val="single" w:sz="8" w:space="0" w:color="auto"/>
            </w:tcBorders>
          </w:tcPr>
          <w:p w14:paraId="53C90793" w14:textId="77777777" w:rsidR="007F16CA" w:rsidRPr="00FB765C" w:rsidRDefault="007F16CA" w:rsidP="007F16CA">
            <w:pPr>
              <w:rPr>
                <w:sz w:val="20"/>
                <w:szCs w:val="20"/>
              </w:rPr>
            </w:pPr>
            <w:r w:rsidRPr="00FB765C">
              <w:rPr>
                <w:sz w:val="20"/>
                <w:szCs w:val="20"/>
              </w:rPr>
              <w:t>0</w:t>
            </w:r>
          </w:p>
        </w:tc>
        <w:tc>
          <w:tcPr>
            <w:tcW w:w="573" w:type="dxa"/>
            <w:tcBorders>
              <w:top w:val="nil"/>
              <w:left w:val="nil"/>
              <w:bottom w:val="single" w:sz="8" w:space="0" w:color="auto"/>
              <w:right w:val="single" w:sz="8" w:space="0" w:color="auto"/>
            </w:tcBorders>
          </w:tcPr>
          <w:p w14:paraId="623473BC" w14:textId="77777777" w:rsidR="007F16CA" w:rsidRPr="00FB765C" w:rsidRDefault="007F16CA" w:rsidP="007F16CA">
            <w:pPr>
              <w:rPr>
                <w:sz w:val="20"/>
                <w:szCs w:val="20"/>
              </w:rPr>
            </w:pPr>
            <w:r w:rsidRPr="00FB765C">
              <w:rPr>
                <w:sz w:val="20"/>
                <w:szCs w:val="20"/>
              </w:rPr>
              <w:t>0</w:t>
            </w:r>
          </w:p>
        </w:tc>
        <w:tc>
          <w:tcPr>
            <w:tcW w:w="573" w:type="dxa"/>
            <w:tcBorders>
              <w:top w:val="nil"/>
              <w:left w:val="nil"/>
              <w:bottom w:val="single" w:sz="8" w:space="0" w:color="auto"/>
              <w:right w:val="single" w:sz="8" w:space="0" w:color="auto"/>
            </w:tcBorders>
          </w:tcPr>
          <w:p w14:paraId="1148CB44" w14:textId="77777777" w:rsidR="007F16CA" w:rsidRPr="00FB765C" w:rsidRDefault="007F16CA" w:rsidP="007F16CA">
            <w:pPr>
              <w:rPr>
                <w:sz w:val="20"/>
                <w:szCs w:val="20"/>
              </w:rPr>
            </w:pPr>
            <w:r w:rsidRPr="00FB765C">
              <w:rPr>
                <w:sz w:val="20"/>
                <w:szCs w:val="20"/>
              </w:rPr>
              <w:t>0</w:t>
            </w:r>
          </w:p>
        </w:tc>
        <w:tc>
          <w:tcPr>
            <w:tcW w:w="573" w:type="dxa"/>
            <w:tcBorders>
              <w:top w:val="nil"/>
              <w:left w:val="nil"/>
              <w:bottom w:val="single" w:sz="8" w:space="0" w:color="auto"/>
              <w:right w:val="single" w:sz="8" w:space="0" w:color="auto"/>
            </w:tcBorders>
          </w:tcPr>
          <w:p w14:paraId="30AAAC9F" w14:textId="77777777" w:rsidR="007F16CA" w:rsidRPr="00FB765C" w:rsidRDefault="007F16CA" w:rsidP="007F16CA">
            <w:pPr>
              <w:rPr>
                <w:sz w:val="20"/>
                <w:szCs w:val="20"/>
              </w:rPr>
            </w:pPr>
            <w:r w:rsidRPr="00FB765C">
              <w:rPr>
                <w:sz w:val="20"/>
                <w:szCs w:val="20"/>
              </w:rPr>
              <w:t>0</w:t>
            </w:r>
          </w:p>
        </w:tc>
        <w:tc>
          <w:tcPr>
            <w:tcW w:w="860" w:type="dxa"/>
            <w:tcBorders>
              <w:top w:val="nil"/>
              <w:left w:val="nil"/>
              <w:bottom w:val="single" w:sz="8" w:space="0" w:color="auto"/>
              <w:right w:val="single" w:sz="8" w:space="0" w:color="auto"/>
            </w:tcBorders>
          </w:tcPr>
          <w:p w14:paraId="1EAD1D17" w14:textId="77777777" w:rsidR="007F16CA" w:rsidRPr="00FB765C" w:rsidRDefault="007F16CA" w:rsidP="007F16CA">
            <w:pPr>
              <w:rPr>
                <w:sz w:val="20"/>
                <w:szCs w:val="20"/>
              </w:rPr>
            </w:pPr>
            <w:r w:rsidRPr="00FB765C">
              <w:rPr>
                <w:sz w:val="20"/>
                <w:szCs w:val="20"/>
              </w:rPr>
              <w:t>0</w:t>
            </w:r>
          </w:p>
        </w:tc>
      </w:tr>
      <w:tr w:rsidR="007F16CA" w:rsidRPr="00FB765C" w14:paraId="0CD5C1E6" w14:textId="77777777" w:rsidTr="007F16CA">
        <w:trPr>
          <w:trHeight w:val="337"/>
        </w:trPr>
        <w:tc>
          <w:tcPr>
            <w:tcW w:w="1973" w:type="dxa"/>
            <w:tcBorders>
              <w:top w:val="nil"/>
              <w:left w:val="single" w:sz="8" w:space="0" w:color="auto"/>
              <w:bottom w:val="single" w:sz="8" w:space="0" w:color="auto"/>
              <w:right w:val="single" w:sz="8" w:space="0" w:color="auto"/>
            </w:tcBorders>
            <w:shd w:val="clear" w:color="auto" w:fill="auto"/>
          </w:tcPr>
          <w:p w14:paraId="5F77D50C" w14:textId="77777777" w:rsidR="007F16CA" w:rsidRPr="00FB765C" w:rsidRDefault="007F16CA" w:rsidP="007F16CA">
            <w:pPr>
              <w:jc w:val="center"/>
              <w:rPr>
                <w:b/>
                <w:bCs/>
                <w:sz w:val="20"/>
                <w:szCs w:val="20"/>
              </w:rPr>
            </w:pPr>
            <w:r w:rsidRPr="00FB765C">
              <w:rPr>
                <w:b/>
                <w:bCs/>
                <w:sz w:val="20"/>
                <w:szCs w:val="20"/>
              </w:rPr>
              <w:t>ÖK4</w:t>
            </w:r>
          </w:p>
        </w:tc>
        <w:tc>
          <w:tcPr>
            <w:tcW w:w="0" w:type="auto"/>
            <w:tcBorders>
              <w:top w:val="nil"/>
              <w:left w:val="nil"/>
              <w:bottom w:val="single" w:sz="8" w:space="0" w:color="auto"/>
              <w:right w:val="single" w:sz="8" w:space="0" w:color="auto"/>
            </w:tcBorders>
            <w:shd w:val="clear" w:color="auto" w:fill="auto"/>
          </w:tcPr>
          <w:p w14:paraId="133509E6" w14:textId="77777777" w:rsidR="007F16CA" w:rsidRPr="00FB765C" w:rsidRDefault="007F16CA" w:rsidP="007F16CA">
            <w:pPr>
              <w:rPr>
                <w:sz w:val="20"/>
                <w:szCs w:val="20"/>
              </w:rPr>
            </w:pPr>
            <w:r w:rsidRPr="00FB765C">
              <w:rPr>
                <w:sz w:val="20"/>
                <w:szCs w:val="20"/>
              </w:rPr>
              <w:t>5</w:t>
            </w:r>
          </w:p>
        </w:tc>
        <w:tc>
          <w:tcPr>
            <w:tcW w:w="0" w:type="auto"/>
            <w:tcBorders>
              <w:top w:val="nil"/>
              <w:left w:val="nil"/>
              <w:bottom w:val="single" w:sz="8" w:space="0" w:color="auto"/>
              <w:right w:val="single" w:sz="8" w:space="0" w:color="auto"/>
            </w:tcBorders>
            <w:shd w:val="clear" w:color="auto" w:fill="auto"/>
          </w:tcPr>
          <w:p w14:paraId="74C97C8A" w14:textId="77777777" w:rsidR="007F16CA" w:rsidRPr="00FB765C" w:rsidRDefault="007F16CA" w:rsidP="007F16CA">
            <w:pPr>
              <w:rPr>
                <w:sz w:val="20"/>
                <w:szCs w:val="20"/>
              </w:rPr>
            </w:pPr>
            <w:r w:rsidRPr="00FB765C">
              <w:rPr>
                <w:sz w:val="20"/>
                <w:szCs w:val="20"/>
              </w:rPr>
              <w:t>0</w:t>
            </w:r>
          </w:p>
        </w:tc>
        <w:tc>
          <w:tcPr>
            <w:tcW w:w="0" w:type="auto"/>
            <w:tcBorders>
              <w:top w:val="nil"/>
              <w:left w:val="nil"/>
              <w:bottom w:val="single" w:sz="8" w:space="0" w:color="auto"/>
              <w:right w:val="single" w:sz="8" w:space="0" w:color="auto"/>
            </w:tcBorders>
            <w:shd w:val="clear" w:color="auto" w:fill="auto"/>
          </w:tcPr>
          <w:p w14:paraId="70BBBEFA" w14:textId="77777777" w:rsidR="007F16CA" w:rsidRPr="00FB765C" w:rsidRDefault="007F16CA" w:rsidP="007F16CA">
            <w:pPr>
              <w:rPr>
                <w:sz w:val="20"/>
                <w:szCs w:val="20"/>
              </w:rPr>
            </w:pPr>
            <w:r w:rsidRPr="00FB765C">
              <w:rPr>
                <w:sz w:val="20"/>
                <w:szCs w:val="20"/>
              </w:rPr>
              <w:t>0</w:t>
            </w:r>
          </w:p>
        </w:tc>
        <w:tc>
          <w:tcPr>
            <w:tcW w:w="0" w:type="auto"/>
            <w:tcBorders>
              <w:top w:val="nil"/>
              <w:left w:val="nil"/>
              <w:bottom w:val="single" w:sz="8" w:space="0" w:color="auto"/>
              <w:right w:val="single" w:sz="8" w:space="0" w:color="auto"/>
            </w:tcBorders>
            <w:shd w:val="clear" w:color="auto" w:fill="auto"/>
          </w:tcPr>
          <w:p w14:paraId="6D9A7EF8" w14:textId="77777777" w:rsidR="007F16CA" w:rsidRPr="00FB765C" w:rsidRDefault="007F16CA" w:rsidP="007F16CA">
            <w:pPr>
              <w:rPr>
                <w:sz w:val="20"/>
                <w:szCs w:val="20"/>
              </w:rPr>
            </w:pPr>
            <w:r w:rsidRPr="00FB765C">
              <w:rPr>
                <w:sz w:val="20"/>
                <w:szCs w:val="20"/>
              </w:rPr>
              <w:t>0</w:t>
            </w:r>
          </w:p>
        </w:tc>
        <w:tc>
          <w:tcPr>
            <w:tcW w:w="0" w:type="auto"/>
            <w:tcBorders>
              <w:top w:val="nil"/>
              <w:left w:val="nil"/>
              <w:bottom w:val="single" w:sz="8" w:space="0" w:color="auto"/>
              <w:right w:val="single" w:sz="8" w:space="0" w:color="auto"/>
            </w:tcBorders>
            <w:shd w:val="clear" w:color="auto" w:fill="auto"/>
          </w:tcPr>
          <w:p w14:paraId="5B05DD90" w14:textId="77777777" w:rsidR="007F16CA" w:rsidRPr="00FB765C" w:rsidRDefault="007F16CA" w:rsidP="007F16CA">
            <w:pPr>
              <w:rPr>
                <w:sz w:val="20"/>
                <w:szCs w:val="20"/>
              </w:rPr>
            </w:pPr>
            <w:r w:rsidRPr="00FB765C">
              <w:rPr>
                <w:sz w:val="20"/>
                <w:szCs w:val="20"/>
              </w:rPr>
              <w:t>0</w:t>
            </w:r>
          </w:p>
        </w:tc>
        <w:tc>
          <w:tcPr>
            <w:tcW w:w="0" w:type="auto"/>
            <w:tcBorders>
              <w:top w:val="single" w:sz="8" w:space="0" w:color="auto"/>
              <w:left w:val="nil"/>
              <w:bottom w:val="single" w:sz="8" w:space="0" w:color="auto"/>
              <w:right w:val="single" w:sz="8" w:space="0" w:color="000000"/>
            </w:tcBorders>
            <w:shd w:val="clear" w:color="auto" w:fill="auto"/>
          </w:tcPr>
          <w:p w14:paraId="0B11C5B1" w14:textId="77777777" w:rsidR="007F16CA" w:rsidRPr="00FB765C" w:rsidRDefault="007F16CA" w:rsidP="007F16CA">
            <w:pPr>
              <w:rPr>
                <w:sz w:val="20"/>
                <w:szCs w:val="20"/>
              </w:rPr>
            </w:pPr>
            <w:r w:rsidRPr="00FB765C">
              <w:rPr>
                <w:sz w:val="20"/>
                <w:szCs w:val="20"/>
              </w:rPr>
              <w:t>5</w:t>
            </w:r>
          </w:p>
        </w:tc>
        <w:tc>
          <w:tcPr>
            <w:tcW w:w="509" w:type="dxa"/>
            <w:tcBorders>
              <w:top w:val="nil"/>
              <w:left w:val="nil"/>
              <w:bottom w:val="single" w:sz="8" w:space="0" w:color="auto"/>
              <w:right w:val="single" w:sz="8" w:space="0" w:color="auto"/>
            </w:tcBorders>
            <w:shd w:val="clear" w:color="auto" w:fill="auto"/>
          </w:tcPr>
          <w:p w14:paraId="43D9CBC0" w14:textId="77777777" w:rsidR="007F16CA" w:rsidRPr="00FB765C" w:rsidRDefault="007F16CA" w:rsidP="007F16CA">
            <w:pPr>
              <w:rPr>
                <w:sz w:val="20"/>
                <w:szCs w:val="20"/>
              </w:rPr>
            </w:pPr>
            <w:r w:rsidRPr="00FB765C">
              <w:rPr>
                <w:sz w:val="20"/>
                <w:szCs w:val="20"/>
              </w:rPr>
              <w:t>0</w:t>
            </w:r>
          </w:p>
        </w:tc>
        <w:tc>
          <w:tcPr>
            <w:tcW w:w="430" w:type="dxa"/>
            <w:tcBorders>
              <w:top w:val="nil"/>
              <w:left w:val="nil"/>
              <w:bottom w:val="single" w:sz="8" w:space="0" w:color="auto"/>
              <w:right w:val="single" w:sz="8" w:space="0" w:color="auto"/>
            </w:tcBorders>
            <w:shd w:val="clear" w:color="auto" w:fill="auto"/>
          </w:tcPr>
          <w:p w14:paraId="156A6449" w14:textId="77777777" w:rsidR="007F16CA" w:rsidRPr="00FB765C" w:rsidRDefault="007F16CA" w:rsidP="007F16CA">
            <w:pPr>
              <w:rPr>
                <w:sz w:val="20"/>
                <w:szCs w:val="20"/>
              </w:rPr>
            </w:pPr>
            <w:r w:rsidRPr="00FB765C">
              <w:rPr>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2D960EB3" w14:textId="77777777" w:rsidR="007F16CA" w:rsidRPr="00FB765C" w:rsidRDefault="007F16CA" w:rsidP="007F16CA">
            <w:pPr>
              <w:rPr>
                <w:sz w:val="20"/>
                <w:szCs w:val="20"/>
              </w:rPr>
            </w:pPr>
            <w:r w:rsidRPr="00FB765C">
              <w:rPr>
                <w:sz w:val="20"/>
                <w:szCs w:val="20"/>
              </w:rPr>
              <w:t>5</w:t>
            </w:r>
          </w:p>
        </w:tc>
        <w:tc>
          <w:tcPr>
            <w:tcW w:w="573" w:type="dxa"/>
            <w:tcBorders>
              <w:top w:val="nil"/>
              <w:left w:val="nil"/>
              <w:bottom w:val="single" w:sz="8" w:space="0" w:color="auto"/>
              <w:right w:val="single" w:sz="8" w:space="0" w:color="auto"/>
            </w:tcBorders>
            <w:shd w:val="clear" w:color="auto" w:fill="auto"/>
          </w:tcPr>
          <w:p w14:paraId="70BEBC1F" w14:textId="77777777" w:rsidR="007F16CA" w:rsidRPr="00FB765C" w:rsidRDefault="007F16CA" w:rsidP="007F16CA">
            <w:pPr>
              <w:rPr>
                <w:sz w:val="20"/>
                <w:szCs w:val="20"/>
              </w:rPr>
            </w:pPr>
            <w:r w:rsidRPr="00FB765C">
              <w:rPr>
                <w:sz w:val="20"/>
                <w:szCs w:val="20"/>
              </w:rPr>
              <w:t>5</w:t>
            </w:r>
          </w:p>
        </w:tc>
        <w:tc>
          <w:tcPr>
            <w:tcW w:w="431" w:type="dxa"/>
            <w:tcBorders>
              <w:top w:val="nil"/>
              <w:left w:val="nil"/>
              <w:bottom w:val="single" w:sz="8" w:space="0" w:color="auto"/>
              <w:right w:val="single" w:sz="8" w:space="0" w:color="auto"/>
            </w:tcBorders>
          </w:tcPr>
          <w:p w14:paraId="6043DBF5" w14:textId="77777777" w:rsidR="007F16CA" w:rsidRPr="00FB765C" w:rsidRDefault="007F16CA" w:rsidP="007F16CA">
            <w:pPr>
              <w:rPr>
                <w:sz w:val="20"/>
                <w:szCs w:val="20"/>
              </w:rPr>
            </w:pPr>
            <w:r w:rsidRPr="00FB765C">
              <w:rPr>
                <w:sz w:val="20"/>
                <w:szCs w:val="20"/>
              </w:rPr>
              <w:t>0</w:t>
            </w:r>
          </w:p>
        </w:tc>
        <w:tc>
          <w:tcPr>
            <w:tcW w:w="573" w:type="dxa"/>
            <w:tcBorders>
              <w:top w:val="nil"/>
              <w:left w:val="nil"/>
              <w:bottom w:val="single" w:sz="8" w:space="0" w:color="auto"/>
              <w:right w:val="single" w:sz="8" w:space="0" w:color="auto"/>
            </w:tcBorders>
          </w:tcPr>
          <w:p w14:paraId="265A3905" w14:textId="77777777" w:rsidR="007F16CA" w:rsidRPr="00FB765C" w:rsidRDefault="007F16CA" w:rsidP="007F16CA">
            <w:pPr>
              <w:rPr>
                <w:sz w:val="20"/>
                <w:szCs w:val="20"/>
              </w:rPr>
            </w:pPr>
            <w:r w:rsidRPr="00FB765C">
              <w:rPr>
                <w:sz w:val="20"/>
                <w:szCs w:val="20"/>
              </w:rPr>
              <w:t>0</w:t>
            </w:r>
          </w:p>
        </w:tc>
        <w:tc>
          <w:tcPr>
            <w:tcW w:w="573" w:type="dxa"/>
            <w:tcBorders>
              <w:top w:val="nil"/>
              <w:left w:val="nil"/>
              <w:bottom w:val="single" w:sz="8" w:space="0" w:color="auto"/>
              <w:right w:val="single" w:sz="8" w:space="0" w:color="auto"/>
            </w:tcBorders>
          </w:tcPr>
          <w:p w14:paraId="6E4A47AF" w14:textId="77777777" w:rsidR="007F16CA" w:rsidRPr="00FB765C" w:rsidRDefault="007F16CA" w:rsidP="007F16CA">
            <w:pPr>
              <w:rPr>
                <w:sz w:val="20"/>
                <w:szCs w:val="20"/>
              </w:rPr>
            </w:pPr>
            <w:r w:rsidRPr="00FB765C">
              <w:rPr>
                <w:sz w:val="20"/>
                <w:szCs w:val="20"/>
              </w:rPr>
              <w:t>0</w:t>
            </w:r>
          </w:p>
        </w:tc>
        <w:tc>
          <w:tcPr>
            <w:tcW w:w="573" w:type="dxa"/>
            <w:tcBorders>
              <w:top w:val="nil"/>
              <w:left w:val="nil"/>
              <w:bottom w:val="single" w:sz="8" w:space="0" w:color="auto"/>
              <w:right w:val="single" w:sz="8" w:space="0" w:color="auto"/>
            </w:tcBorders>
          </w:tcPr>
          <w:p w14:paraId="32AD00BB" w14:textId="77777777" w:rsidR="007F16CA" w:rsidRPr="00FB765C" w:rsidRDefault="007F16CA" w:rsidP="007F16CA">
            <w:pPr>
              <w:rPr>
                <w:sz w:val="20"/>
                <w:szCs w:val="20"/>
              </w:rPr>
            </w:pPr>
            <w:r w:rsidRPr="00FB765C">
              <w:rPr>
                <w:sz w:val="20"/>
                <w:szCs w:val="20"/>
              </w:rPr>
              <w:t>0</w:t>
            </w:r>
          </w:p>
        </w:tc>
        <w:tc>
          <w:tcPr>
            <w:tcW w:w="860" w:type="dxa"/>
            <w:tcBorders>
              <w:top w:val="nil"/>
              <w:left w:val="nil"/>
              <w:bottom w:val="single" w:sz="8" w:space="0" w:color="auto"/>
              <w:right w:val="single" w:sz="8" w:space="0" w:color="auto"/>
            </w:tcBorders>
          </w:tcPr>
          <w:p w14:paraId="3201DF06" w14:textId="77777777" w:rsidR="007F16CA" w:rsidRPr="00FB765C" w:rsidRDefault="007F16CA" w:rsidP="007F16CA">
            <w:pPr>
              <w:rPr>
                <w:sz w:val="20"/>
                <w:szCs w:val="20"/>
              </w:rPr>
            </w:pPr>
            <w:r w:rsidRPr="00FB765C">
              <w:rPr>
                <w:sz w:val="20"/>
                <w:szCs w:val="20"/>
              </w:rPr>
              <w:t>0</w:t>
            </w:r>
          </w:p>
        </w:tc>
      </w:tr>
      <w:tr w:rsidR="007F16CA" w:rsidRPr="00FB765C" w14:paraId="607D144A" w14:textId="77777777" w:rsidTr="007F16CA">
        <w:trPr>
          <w:trHeight w:val="337"/>
        </w:trPr>
        <w:tc>
          <w:tcPr>
            <w:tcW w:w="1973" w:type="dxa"/>
            <w:tcBorders>
              <w:top w:val="nil"/>
              <w:left w:val="single" w:sz="8" w:space="0" w:color="auto"/>
              <w:bottom w:val="single" w:sz="8" w:space="0" w:color="auto"/>
              <w:right w:val="single" w:sz="8" w:space="0" w:color="auto"/>
            </w:tcBorders>
            <w:shd w:val="clear" w:color="auto" w:fill="auto"/>
          </w:tcPr>
          <w:p w14:paraId="7F7C4A6D" w14:textId="77777777" w:rsidR="007F16CA" w:rsidRPr="00FB765C" w:rsidRDefault="007F16CA" w:rsidP="007F16CA">
            <w:pPr>
              <w:jc w:val="center"/>
              <w:rPr>
                <w:b/>
                <w:bCs/>
                <w:sz w:val="20"/>
                <w:szCs w:val="20"/>
              </w:rPr>
            </w:pPr>
            <w:r w:rsidRPr="00FB765C">
              <w:rPr>
                <w:b/>
                <w:bCs/>
                <w:sz w:val="20"/>
                <w:szCs w:val="20"/>
              </w:rPr>
              <w:t>ÖK5</w:t>
            </w:r>
          </w:p>
        </w:tc>
        <w:tc>
          <w:tcPr>
            <w:tcW w:w="0" w:type="auto"/>
            <w:tcBorders>
              <w:top w:val="nil"/>
              <w:left w:val="nil"/>
              <w:bottom w:val="single" w:sz="8" w:space="0" w:color="auto"/>
              <w:right w:val="single" w:sz="8" w:space="0" w:color="auto"/>
            </w:tcBorders>
            <w:shd w:val="clear" w:color="auto" w:fill="auto"/>
          </w:tcPr>
          <w:p w14:paraId="5E402870" w14:textId="77777777" w:rsidR="007F16CA" w:rsidRPr="00FB765C" w:rsidRDefault="007F16CA" w:rsidP="007F16CA">
            <w:pPr>
              <w:rPr>
                <w:sz w:val="20"/>
                <w:szCs w:val="20"/>
              </w:rPr>
            </w:pPr>
            <w:r w:rsidRPr="00FB765C">
              <w:rPr>
                <w:sz w:val="20"/>
                <w:szCs w:val="20"/>
              </w:rPr>
              <w:t>5</w:t>
            </w:r>
          </w:p>
        </w:tc>
        <w:tc>
          <w:tcPr>
            <w:tcW w:w="0" w:type="auto"/>
            <w:tcBorders>
              <w:top w:val="nil"/>
              <w:left w:val="nil"/>
              <w:bottom w:val="single" w:sz="8" w:space="0" w:color="auto"/>
              <w:right w:val="single" w:sz="8" w:space="0" w:color="auto"/>
            </w:tcBorders>
            <w:shd w:val="clear" w:color="auto" w:fill="auto"/>
          </w:tcPr>
          <w:p w14:paraId="5E5C3FCE" w14:textId="77777777" w:rsidR="007F16CA" w:rsidRPr="00FB765C" w:rsidRDefault="007F16CA" w:rsidP="007F16CA">
            <w:pPr>
              <w:rPr>
                <w:sz w:val="20"/>
                <w:szCs w:val="20"/>
              </w:rPr>
            </w:pPr>
            <w:r w:rsidRPr="00FB765C">
              <w:rPr>
                <w:sz w:val="20"/>
                <w:szCs w:val="20"/>
              </w:rPr>
              <w:t>0</w:t>
            </w:r>
          </w:p>
        </w:tc>
        <w:tc>
          <w:tcPr>
            <w:tcW w:w="0" w:type="auto"/>
            <w:tcBorders>
              <w:top w:val="nil"/>
              <w:left w:val="nil"/>
              <w:bottom w:val="single" w:sz="8" w:space="0" w:color="auto"/>
              <w:right w:val="single" w:sz="8" w:space="0" w:color="auto"/>
            </w:tcBorders>
            <w:shd w:val="clear" w:color="auto" w:fill="auto"/>
          </w:tcPr>
          <w:p w14:paraId="1408A9FD" w14:textId="77777777" w:rsidR="007F16CA" w:rsidRPr="00FB765C" w:rsidRDefault="007F16CA" w:rsidP="007F16CA">
            <w:pPr>
              <w:rPr>
                <w:sz w:val="20"/>
                <w:szCs w:val="20"/>
              </w:rPr>
            </w:pPr>
            <w:r w:rsidRPr="00FB765C">
              <w:rPr>
                <w:sz w:val="20"/>
                <w:szCs w:val="20"/>
              </w:rPr>
              <w:t>0</w:t>
            </w:r>
          </w:p>
        </w:tc>
        <w:tc>
          <w:tcPr>
            <w:tcW w:w="0" w:type="auto"/>
            <w:tcBorders>
              <w:top w:val="nil"/>
              <w:left w:val="nil"/>
              <w:bottom w:val="single" w:sz="8" w:space="0" w:color="auto"/>
              <w:right w:val="single" w:sz="8" w:space="0" w:color="auto"/>
            </w:tcBorders>
            <w:shd w:val="clear" w:color="auto" w:fill="auto"/>
          </w:tcPr>
          <w:p w14:paraId="2B6E14D2" w14:textId="77777777" w:rsidR="007F16CA" w:rsidRPr="00FB765C" w:rsidRDefault="007F16CA" w:rsidP="007F16CA">
            <w:pPr>
              <w:rPr>
                <w:sz w:val="20"/>
                <w:szCs w:val="20"/>
              </w:rPr>
            </w:pPr>
            <w:r w:rsidRPr="00FB765C">
              <w:rPr>
                <w:sz w:val="20"/>
                <w:szCs w:val="20"/>
              </w:rPr>
              <w:t>0</w:t>
            </w:r>
          </w:p>
        </w:tc>
        <w:tc>
          <w:tcPr>
            <w:tcW w:w="0" w:type="auto"/>
            <w:tcBorders>
              <w:top w:val="nil"/>
              <w:left w:val="nil"/>
              <w:bottom w:val="single" w:sz="8" w:space="0" w:color="auto"/>
              <w:right w:val="single" w:sz="8" w:space="0" w:color="auto"/>
            </w:tcBorders>
            <w:shd w:val="clear" w:color="auto" w:fill="auto"/>
          </w:tcPr>
          <w:p w14:paraId="392181D3" w14:textId="77777777" w:rsidR="007F16CA" w:rsidRPr="00FB765C" w:rsidRDefault="007F16CA" w:rsidP="007F16CA">
            <w:pPr>
              <w:rPr>
                <w:sz w:val="20"/>
                <w:szCs w:val="20"/>
              </w:rPr>
            </w:pPr>
            <w:r w:rsidRPr="00FB765C">
              <w:rPr>
                <w:sz w:val="20"/>
                <w:szCs w:val="20"/>
              </w:rPr>
              <w:t>0</w:t>
            </w:r>
          </w:p>
        </w:tc>
        <w:tc>
          <w:tcPr>
            <w:tcW w:w="0" w:type="auto"/>
            <w:tcBorders>
              <w:top w:val="single" w:sz="8" w:space="0" w:color="auto"/>
              <w:left w:val="nil"/>
              <w:bottom w:val="single" w:sz="8" w:space="0" w:color="auto"/>
              <w:right w:val="single" w:sz="8" w:space="0" w:color="000000"/>
            </w:tcBorders>
            <w:shd w:val="clear" w:color="auto" w:fill="auto"/>
          </w:tcPr>
          <w:p w14:paraId="557E44B5" w14:textId="77777777" w:rsidR="007F16CA" w:rsidRPr="00FB765C" w:rsidRDefault="007F16CA" w:rsidP="007F16CA">
            <w:pPr>
              <w:rPr>
                <w:sz w:val="20"/>
                <w:szCs w:val="20"/>
              </w:rPr>
            </w:pPr>
            <w:r w:rsidRPr="00FB765C">
              <w:rPr>
                <w:sz w:val="20"/>
                <w:szCs w:val="20"/>
              </w:rPr>
              <w:t>5</w:t>
            </w:r>
          </w:p>
        </w:tc>
        <w:tc>
          <w:tcPr>
            <w:tcW w:w="509" w:type="dxa"/>
            <w:tcBorders>
              <w:top w:val="nil"/>
              <w:left w:val="nil"/>
              <w:bottom w:val="single" w:sz="8" w:space="0" w:color="auto"/>
              <w:right w:val="single" w:sz="8" w:space="0" w:color="auto"/>
            </w:tcBorders>
            <w:shd w:val="clear" w:color="auto" w:fill="auto"/>
          </w:tcPr>
          <w:p w14:paraId="681EB16A" w14:textId="77777777" w:rsidR="007F16CA" w:rsidRPr="00FB765C" w:rsidRDefault="007F16CA" w:rsidP="007F16CA">
            <w:pPr>
              <w:rPr>
                <w:sz w:val="20"/>
                <w:szCs w:val="20"/>
              </w:rPr>
            </w:pPr>
            <w:r w:rsidRPr="00FB765C">
              <w:rPr>
                <w:sz w:val="20"/>
                <w:szCs w:val="20"/>
              </w:rPr>
              <w:t>0</w:t>
            </w:r>
          </w:p>
        </w:tc>
        <w:tc>
          <w:tcPr>
            <w:tcW w:w="430" w:type="dxa"/>
            <w:tcBorders>
              <w:top w:val="nil"/>
              <w:left w:val="nil"/>
              <w:bottom w:val="single" w:sz="8" w:space="0" w:color="auto"/>
              <w:right w:val="single" w:sz="8" w:space="0" w:color="auto"/>
            </w:tcBorders>
            <w:shd w:val="clear" w:color="auto" w:fill="auto"/>
          </w:tcPr>
          <w:p w14:paraId="7C890B4B" w14:textId="77777777" w:rsidR="007F16CA" w:rsidRPr="00FB765C" w:rsidRDefault="007F16CA" w:rsidP="007F16CA">
            <w:pPr>
              <w:rPr>
                <w:sz w:val="20"/>
                <w:szCs w:val="20"/>
              </w:rPr>
            </w:pPr>
            <w:r w:rsidRPr="00FB765C">
              <w:rPr>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308329A5" w14:textId="77777777" w:rsidR="007F16CA" w:rsidRPr="00FB765C" w:rsidRDefault="007F16CA" w:rsidP="007F16CA">
            <w:pPr>
              <w:rPr>
                <w:sz w:val="20"/>
                <w:szCs w:val="20"/>
              </w:rPr>
            </w:pPr>
            <w:r w:rsidRPr="00FB765C">
              <w:rPr>
                <w:sz w:val="20"/>
                <w:szCs w:val="20"/>
              </w:rPr>
              <w:t>5</w:t>
            </w:r>
          </w:p>
        </w:tc>
        <w:tc>
          <w:tcPr>
            <w:tcW w:w="573" w:type="dxa"/>
            <w:tcBorders>
              <w:top w:val="nil"/>
              <w:left w:val="nil"/>
              <w:bottom w:val="single" w:sz="8" w:space="0" w:color="auto"/>
              <w:right w:val="single" w:sz="8" w:space="0" w:color="auto"/>
            </w:tcBorders>
            <w:shd w:val="clear" w:color="auto" w:fill="auto"/>
          </w:tcPr>
          <w:p w14:paraId="32E159E9" w14:textId="77777777" w:rsidR="007F16CA" w:rsidRPr="00FB765C" w:rsidRDefault="007F16CA" w:rsidP="007F16CA">
            <w:pPr>
              <w:rPr>
                <w:sz w:val="20"/>
                <w:szCs w:val="20"/>
              </w:rPr>
            </w:pPr>
            <w:r w:rsidRPr="00FB765C">
              <w:rPr>
                <w:sz w:val="20"/>
                <w:szCs w:val="20"/>
              </w:rPr>
              <w:t>5</w:t>
            </w:r>
          </w:p>
        </w:tc>
        <w:tc>
          <w:tcPr>
            <w:tcW w:w="431" w:type="dxa"/>
            <w:tcBorders>
              <w:top w:val="nil"/>
              <w:left w:val="nil"/>
              <w:bottom w:val="single" w:sz="8" w:space="0" w:color="auto"/>
              <w:right w:val="single" w:sz="8" w:space="0" w:color="auto"/>
            </w:tcBorders>
          </w:tcPr>
          <w:p w14:paraId="0A43179D" w14:textId="77777777" w:rsidR="007F16CA" w:rsidRPr="00FB765C" w:rsidRDefault="007F16CA" w:rsidP="007F16CA">
            <w:pPr>
              <w:rPr>
                <w:sz w:val="20"/>
                <w:szCs w:val="20"/>
              </w:rPr>
            </w:pPr>
            <w:r w:rsidRPr="00FB765C">
              <w:rPr>
                <w:sz w:val="20"/>
                <w:szCs w:val="20"/>
              </w:rPr>
              <w:t>0</w:t>
            </w:r>
          </w:p>
        </w:tc>
        <w:tc>
          <w:tcPr>
            <w:tcW w:w="573" w:type="dxa"/>
            <w:tcBorders>
              <w:top w:val="nil"/>
              <w:left w:val="nil"/>
              <w:bottom w:val="single" w:sz="8" w:space="0" w:color="auto"/>
              <w:right w:val="single" w:sz="8" w:space="0" w:color="auto"/>
            </w:tcBorders>
          </w:tcPr>
          <w:p w14:paraId="4AED9EF4" w14:textId="77777777" w:rsidR="007F16CA" w:rsidRPr="00FB765C" w:rsidRDefault="007F16CA" w:rsidP="007F16CA">
            <w:pPr>
              <w:rPr>
                <w:sz w:val="20"/>
                <w:szCs w:val="20"/>
              </w:rPr>
            </w:pPr>
            <w:r w:rsidRPr="00FB765C">
              <w:rPr>
                <w:sz w:val="20"/>
                <w:szCs w:val="20"/>
              </w:rPr>
              <w:t>0</w:t>
            </w:r>
          </w:p>
        </w:tc>
        <w:tc>
          <w:tcPr>
            <w:tcW w:w="573" w:type="dxa"/>
            <w:tcBorders>
              <w:top w:val="nil"/>
              <w:left w:val="nil"/>
              <w:bottom w:val="single" w:sz="8" w:space="0" w:color="auto"/>
              <w:right w:val="single" w:sz="8" w:space="0" w:color="auto"/>
            </w:tcBorders>
          </w:tcPr>
          <w:p w14:paraId="18F7C3F8" w14:textId="77777777" w:rsidR="007F16CA" w:rsidRPr="00FB765C" w:rsidRDefault="007F16CA" w:rsidP="007F16CA">
            <w:pPr>
              <w:rPr>
                <w:sz w:val="20"/>
                <w:szCs w:val="20"/>
              </w:rPr>
            </w:pPr>
            <w:r w:rsidRPr="00FB765C">
              <w:rPr>
                <w:sz w:val="20"/>
                <w:szCs w:val="20"/>
              </w:rPr>
              <w:t>0</w:t>
            </w:r>
          </w:p>
        </w:tc>
        <w:tc>
          <w:tcPr>
            <w:tcW w:w="573" w:type="dxa"/>
            <w:tcBorders>
              <w:top w:val="nil"/>
              <w:left w:val="nil"/>
              <w:bottom w:val="single" w:sz="8" w:space="0" w:color="auto"/>
              <w:right w:val="single" w:sz="8" w:space="0" w:color="auto"/>
            </w:tcBorders>
          </w:tcPr>
          <w:p w14:paraId="7425C5F3" w14:textId="77777777" w:rsidR="007F16CA" w:rsidRPr="00FB765C" w:rsidRDefault="007F16CA" w:rsidP="007F16CA">
            <w:pPr>
              <w:rPr>
                <w:sz w:val="20"/>
                <w:szCs w:val="20"/>
              </w:rPr>
            </w:pPr>
            <w:r w:rsidRPr="00FB765C">
              <w:rPr>
                <w:sz w:val="20"/>
                <w:szCs w:val="20"/>
              </w:rPr>
              <w:t>0</w:t>
            </w:r>
          </w:p>
        </w:tc>
        <w:tc>
          <w:tcPr>
            <w:tcW w:w="860" w:type="dxa"/>
            <w:tcBorders>
              <w:top w:val="nil"/>
              <w:left w:val="nil"/>
              <w:bottom w:val="single" w:sz="8" w:space="0" w:color="auto"/>
              <w:right w:val="single" w:sz="8" w:space="0" w:color="auto"/>
            </w:tcBorders>
          </w:tcPr>
          <w:p w14:paraId="6827F8B5" w14:textId="77777777" w:rsidR="007F16CA" w:rsidRPr="00FB765C" w:rsidRDefault="007F16CA" w:rsidP="007F16CA">
            <w:pPr>
              <w:rPr>
                <w:sz w:val="20"/>
                <w:szCs w:val="20"/>
              </w:rPr>
            </w:pPr>
            <w:r w:rsidRPr="00FB765C">
              <w:rPr>
                <w:sz w:val="20"/>
                <w:szCs w:val="20"/>
              </w:rPr>
              <w:t>0</w:t>
            </w:r>
          </w:p>
        </w:tc>
      </w:tr>
      <w:tr w:rsidR="007F16CA" w:rsidRPr="00FB765C" w14:paraId="7D69E212" w14:textId="77777777" w:rsidTr="007F16CA">
        <w:trPr>
          <w:trHeight w:val="337"/>
        </w:trPr>
        <w:tc>
          <w:tcPr>
            <w:tcW w:w="1973" w:type="dxa"/>
            <w:tcBorders>
              <w:top w:val="nil"/>
              <w:left w:val="single" w:sz="8" w:space="0" w:color="auto"/>
              <w:bottom w:val="single" w:sz="8" w:space="0" w:color="auto"/>
              <w:right w:val="single" w:sz="8" w:space="0" w:color="auto"/>
            </w:tcBorders>
            <w:shd w:val="clear" w:color="auto" w:fill="auto"/>
          </w:tcPr>
          <w:p w14:paraId="3980413C" w14:textId="77777777" w:rsidR="007F16CA" w:rsidRPr="00FB765C" w:rsidRDefault="007F16CA" w:rsidP="007F16CA">
            <w:pPr>
              <w:jc w:val="center"/>
              <w:rPr>
                <w:b/>
                <w:bCs/>
                <w:sz w:val="20"/>
                <w:szCs w:val="20"/>
              </w:rPr>
            </w:pPr>
            <w:r w:rsidRPr="00FB765C">
              <w:rPr>
                <w:b/>
                <w:bCs/>
                <w:sz w:val="20"/>
                <w:szCs w:val="20"/>
              </w:rPr>
              <w:t>ÖK6</w:t>
            </w:r>
          </w:p>
        </w:tc>
        <w:tc>
          <w:tcPr>
            <w:tcW w:w="0" w:type="auto"/>
            <w:tcBorders>
              <w:top w:val="nil"/>
              <w:left w:val="nil"/>
              <w:bottom w:val="single" w:sz="8" w:space="0" w:color="auto"/>
              <w:right w:val="single" w:sz="8" w:space="0" w:color="auto"/>
            </w:tcBorders>
            <w:shd w:val="clear" w:color="auto" w:fill="auto"/>
          </w:tcPr>
          <w:p w14:paraId="08537949" w14:textId="77777777" w:rsidR="007F16CA" w:rsidRPr="00FB765C" w:rsidRDefault="007F16CA" w:rsidP="007F16CA">
            <w:pPr>
              <w:rPr>
                <w:sz w:val="20"/>
                <w:szCs w:val="20"/>
              </w:rPr>
            </w:pPr>
            <w:r w:rsidRPr="00FB765C">
              <w:rPr>
                <w:sz w:val="20"/>
                <w:szCs w:val="20"/>
              </w:rPr>
              <w:t>5</w:t>
            </w:r>
          </w:p>
        </w:tc>
        <w:tc>
          <w:tcPr>
            <w:tcW w:w="0" w:type="auto"/>
            <w:tcBorders>
              <w:top w:val="nil"/>
              <w:left w:val="nil"/>
              <w:bottom w:val="single" w:sz="8" w:space="0" w:color="auto"/>
              <w:right w:val="single" w:sz="8" w:space="0" w:color="auto"/>
            </w:tcBorders>
            <w:shd w:val="clear" w:color="auto" w:fill="auto"/>
          </w:tcPr>
          <w:p w14:paraId="05609ADF" w14:textId="77777777" w:rsidR="007F16CA" w:rsidRPr="00FB765C" w:rsidRDefault="007F16CA" w:rsidP="007F16CA">
            <w:pPr>
              <w:rPr>
                <w:sz w:val="20"/>
                <w:szCs w:val="20"/>
              </w:rPr>
            </w:pPr>
            <w:r w:rsidRPr="00FB765C">
              <w:rPr>
                <w:sz w:val="20"/>
                <w:szCs w:val="20"/>
              </w:rPr>
              <w:t>0</w:t>
            </w:r>
          </w:p>
        </w:tc>
        <w:tc>
          <w:tcPr>
            <w:tcW w:w="0" w:type="auto"/>
            <w:tcBorders>
              <w:top w:val="nil"/>
              <w:left w:val="nil"/>
              <w:bottom w:val="single" w:sz="8" w:space="0" w:color="auto"/>
              <w:right w:val="single" w:sz="8" w:space="0" w:color="auto"/>
            </w:tcBorders>
            <w:shd w:val="clear" w:color="auto" w:fill="auto"/>
          </w:tcPr>
          <w:p w14:paraId="66221D13" w14:textId="77777777" w:rsidR="007F16CA" w:rsidRPr="00FB765C" w:rsidRDefault="007F16CA" w:rsidP="007F16CA">
            <w:pPr>
              <w:rPr>
                <w:sz w:val="20"/>
                <w:szCs w:val="20"/>
              </w:rPr>
            </w:pPr>
            <w:r w:rsidRPr="00FB765C">
              <w:rPr>
                <w:sz w:val="20"/>
                <w:szCs w:val="20"/>
              </w:rPr>
              <w:t>0</w:t>
            </w:r>
          </w:p>
        </w:tc>
        <w:tc>
          <w:tcPr>
            <w:tcW w:w="0" w:type="auto"/>
            <w:tcBorders>
              <w:top w:val="nil"/>
              <w:left w:val="nil"/>
              <w:bottom w:val="single" w:sz="8" w:space="0" w:color="auto"/>
              <w:right w:val="single" w:sz="8" w:space="0" w:color="auto"/>
            </w:tcBorders>
            <w:shd w:val="clear" w:color="auto" w:fill="auto"/>
          </w:tcPr>
          <w:p w14:paraId="45C2475B" w14:textId="77777777" w:rsidR="007F16CA" w:rsidRPr="00FB765C" w:rsidRDefault="007F16CA" w:rsidP="007F16CA">
            <w:pPr>
              <w:rPr>
                <w:sz w:val="20"/>
                <w:szCs w:val="20"/>
              </w:rPr>
            </w:pPr>
            <w:r w:rsidRPr="00FB765C">
              <w:rPr>
                <w:sz w:val="20"/>
                <w:szCs w:val="20"/>
              </w:rPr>
              <w:t>0</w:t>
            </w:r>
          </w:p>
        </w:tc>
        <w:tc>
          <w:tcPr>
            <w:tcW w:w="0" w:type="auto"/>
            <w:tcBorders>
              <w:top w:val="nil"/>
              <w:left w:val="nil"/>
              <w:bottom w:val="single" w:sz="8" w:space="0" w:color="auto"/>
              <w:right w:val="single" w:sz="8" w:space="0" w:color="auto"/>
            </w:tcBorders>
            <w:shd w:val="clear" w:color="auto" w:fill="auto"/>
          </w:tcPr>
          <w:p w14:paraId="493845A6" w14:textId="77777777" w:rsidR="007F16CA" w:rsidRPr="00FB765C" w:rsidRDefault="007F16CA" w:rsidP="007F16CA">
            <w:pPr>
              <w:rPr>
                <w:sz w:val="20"/>
                <w:szCs w:val="20"/>
              </w:rPr>
            </w:pPr>
            <w:r w:rsidRPr="00FB765C">
              <w:rPr>
                <w:sz w:val="20"/>
                <w:szCs w:val="20"/>
              </w:rPr>
              <w:t>0</w:t>
            </w:r>
          </w:p>
        </w:tc>
        <w:tc>
          <w:tcPr>
            <w:tcW w:w="0" w:type="auto"/>
            <w:tcBorders>
              <w:top w:val="single" w:sz="8" w:space="0" w:color="auto"/>
              <w:left w:val="nil"/>
              <w:bottom w:val="single" w:sz="8" w:space="0" w:color="auto"/>
              <w:right w:val="single" w:sz="8" w:space="0" w:color="000000"/>
            </w:tcBorders>
            <w:shd w:val="clear" w:color="auto" w:fill="auto"/>
          </w:tcPr>
          <w:p w14:paraId="0ED4D81C" w14:textId="77777777" w:rsidR="007F16CA" w:rsidRPr="00FB765C" w:rsidRDefault="007F16CA" w:rsidP="007F16CA">
            <w:pPr>
              <w:rPr>
                <w:sz w:val="20"/>
                <w:szCs w:val="20"/>
              </w:rPr>
            </w:pPr>
            <w:r w:rsidRPr="00FB765C">
              <w:rPr>
                <w:sz w:val="20"/>
                <w:szCs w:val="20"/>
              </w:rPr>
              <w:t>5</w:t>
            </w:r>
          </w:p>
        </w:tc>
        <w:tc>
          <w:tcPr>
            <w:tcW w:w="509" w:type="dxa"/>
            <w:tcBorders>
              <w:top w:val="nil"/>
              <w:left w:val="nil"/>
              <w:bottom w:val="single" w:sz="8" w:space="0" w:color="auto"/>
              <w:right w:val="single" w:sz="8" w:space="0" w:color="auto"/>
            </w:tcBorders>
            <w:shd w:val="clear" w:color="auto" w:fill="auto"/>
          </w:tcPr>
          <w:p w14:paraId="167365BE" w14:textId="77777777" w:rsidR="007F16CA" w:rsidRPr="00FB765C" w:rsidRDefault="007F16CA" w:rsidP="007F16CA">
            <w:pPr>
              <w:rPr>
                <w:sz w:val="20"/>
                <w:szCs w:val="20"/>
              </w:rPr>
            </w:pPr>
            <w:r w:rsidRPr="00FB765C">
              <w:rPr>
                <w:sz w:val="20"/>
                <w:szCs w:val="20"/>
              </w:rPr>
              <w:t>0</w:t>
            </w:r>
          </w:p>
        </w:tc>
        <w:tc>
          <w:tcPr>
            <w:tcW w:w="430" w:type="dxa"/>
            <w:tcBorders>
              <w:top w:val="nil"/>
              <w:left w:val="nil"/>
              <w:bottom w:val="single" w:sz="8" w:space="0" w:color="auto"/>
              <w:right w:val="single" w:sz="8" w:space="0" w:color="auto"/>
            </w:tcBorders>
            <w:shd w:val="clear" w:color="auto" w:fill="auto"/>
          </w:tcPr>
          <w:p w14:paraId="6412ED02" w14:textId="77777777" w:rsidR="007F16CA" w:rsidRPr="00FB765C" w:rsidRDefault="007F16CA" w:rsidP="007F16CA">
            <w:pPr>
              <w:rPr>
                <w:sz w:val="20"/>
                <w:szCs w:val="20"/>
              </w:rPr>
            </w:pPr>
            <w:r w:rsidRPr="00FB765C">
              <w:rPr>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451B4E67" w14:textId="77777777" w:rsidR="007F16CA" w:rsidRPr="00FB765C" w:rsidRDefault="007F16CA" w:rsidP="007F16CA">
            <w:pPr>
              <w:rPr>
                <w:sz w:val="20"/>
                <w:szCs w:val="20"/>
              </w:rPr>
            </w:pPr>
            <w:r w:rsidRPr="00FB765C">
              <w:rPr>
                <w:sz w:val="20"/>
                <w:szCs w:val="20"/>
              </w:rPr>
              <w:t>5</w:t>
            </w:r>
          </w:p>
        </w:tc>
        <w:tc>
          <w:tcPr>
            <w:tcW w:w="573" w:type="dxa"/>
            <w:tcBorders>
              <w:top w:val="nil"/>
              <w:left w:val="nil"/>
              <w:bottom w:val="single" w:sz="8" w:space="0" w:color="auto"/>
              <w:right w:val="single" w:sz="8" w:space="0" w:color="auto"/>
            </w:tcBorders>
            <w:shd w:val="clear" w:color="auto" w:fill="auto"/>
          </w:tcPr>
          <w:p w14:paraId="439B95BE" w14:textId="77777777" w:rsidR="007F16CA" w:rsidRPr="00FB765C" w:rsidRDefault="007F16CA" w:rsidP="007F16CA">
            <w:pPr>
              <w:rPr>
                <w:sz w:val="20"/>
                <w:szCs w:val="20"/>
              </w:rPr>
            </w:pPr>
            <w:r w:rsidRPr="00FB765C">
              <w:rPr>
                <w:sz w:val="20"/>
                <w:szCs w:val="20"/>
              </w:rPr>
              <w:t>5</w:t>
            </w:r>
          </w:p>
        </w:tc>
        <w:tc>
          <w:tcPr>
            <w:tcW w:w="431" w:type="dxa"/>
            <w:tcBorders>
              <w:top w:val="nil"/>
              <w:left w:val="nil"/>
              <w:bottom w:val="single" w:sz="8" w:space="0" w:color="auto"/>
              <w:right w:val="single" w:sz="8" w:space="0" w:color="auto"/>
            </w:tcBorders>
          </w:tcPr>
          <w:p w14:paraId="42CC6913" w14:textId="77777777" w:rsidR="007F16CA" w:rsidRPr="00FB765C" w:rsidRDefault="007F16CA" w:rsidP="007F16CA">
            <w:pPr>
              <w:rPr>
                <w:sz w:val="20"/>
                <w:szCs w:val="20"/>
              </w:rPr>
            </w:pPr>
            <w:r w:rsidRPr="00FB765C">
              <w:rPr>
                <w:sz w:val="20"/>
                <w:szCs w:val="20"/>
              </w:rPr>
              <w:t>0</w:t>
            </w:r>
          </w:p>
        </w:tc>
        <w:tc>
          <w:tcPr>
            <w:tcW w:w="573" w:type="dxa"/>
            <w:tcBorders>
              <w:top w:val="nil"/>
              <w:left w:val="nil"/>
              <w:bottom w:val="single" w:sz="8" w:space="0" w:color="auto"/>
              <w:right w:val="single" w:sz="8" w:space="0" w:color="auto"/>
            </w:tcBorders>
          </w:tcPr>
          <w:p w14:paraId="36E7C995" w14:textId="77777777" w:rsidR="007F16CA" w:rsidRPr="00FB765C" w:rsidRDefault="007F16CA" w:rsidP="007F16CA">
            <w:pPr>
              <w:rPr>
                <w:sz w:val="20"/>
                <w:szCs w:val="20"/>
              </w:rPr>
            </w:pPr>
            <w:r w:rsidRPr="00FB765C">
              <w:rPr>
                <w:sz w:val="20"/>
                <w:szCs w:val="20"/>
              </w:rPr>
              <w:t>0</w:t>
            </w:r>
          </w:p>
        </w:tc>
        <w:tc>
          <w:tcPr>
            <w:tcW w:w="573" w:type="dxa"/>
            <w:tcBorders>
              <w:top w:val="nil"/>
              <w:left w:val="nil"/>
              <w:bottom w:val="single" w:sz="8" w:space="0" w:color="auto"/>
              <w:right w:val="single" w:sz="8" w:space="0" w:color="auto"/>
            </w:tcBorders>
          </w:tcPr>
          <w:p w14:paraId="752D1E23" w14:textId="77777777" w:rsidR="007F16CA" w:rsidRPr="00FB765C" w:rsidRDefault="007F16CA" w:rsidP="007F16CA">
            <w:pPr>
              <w:rPr>
                <w:sz w:val="20"/>
                <w:szCs w:val="20"/>
              </w:rPr>
            </w:pPr>
            <w:r w:rsidRPr="00FB765C">
              <w:rPr>
                <w:sz w:val="20"/>
                <w:szCs w:val="20"/>
              </w:rPr>
              <w:t>0</w:t>
            </w:r>
          </w:p>
        </w:tc>
        <w:tc>
          <w:tcPr>
            <w:tcW w:w="573" w:type="dxa"/>
            <w:tcBorders>
              <w:top w:val="nil"/>
              <w:left w:val="nil"/>
              <w:bottom w:val="single" w:sz="8" w:space="0" w:color="auto"/>
              <w:right w:val="single" w:sz="8" w:space="0" w:color="auto"/>
            </w:tcBorders>
          </w:tcPr>
          <w:p w14:paraId="5EEA09B7" w14:textId="77777777" w:rsidR="007F16CA" w:rsidRPr="00FB765C" w:rsidRDefault="007F16CA" w:rsidP="007F16CA">
            <w:pPr>
              <w:rPr>
                <w:sz w:val="20"/>
                <w:szCs w:val="20"/>
              </w:rPr>
            </w:pPr>
            <w:r w:rsidRPr="00FB765C">
              <w:rPr>
                <w:sz w:val="20"/>
                <w:szCs w:val="20"/>
              </w:rPr>
              <w:t>0</w:t>
            </w:r>
          </w:p>
        </w:tc>
        <w:tc>
          <w:tcPr>
            <w:tcW w:w="860" w:type="dxa"/>
            <w:tcBorders>
              <w:top w:val="nil"/>
              <w:left w:val="nil"/>
              <w:bottom w:val="single" w:sz="8" w:space="0" w:color="auto"/>
              <w:right w:val="single" w:sz="8" w:space="0" w:color="auto"/>
            </w:tcBorders>
          </w:tcPr>
          <w:p w14:paraId="5383ABFD" w14:textId="77777777" w:rsidR="007F16CA" w:rsidRPr="00FB765C" w:rsidRDefault="007F16CA" w:rsidP="007F16CA">
            <w:pPr>
              <w:rPr>
                <w:sz w:val="20"/>
                <w:szCs w:val="20"/>
              </w:rPr>
            </w:pPr>
            <w:r w:rsidRPr="00FB765C">
              <w:rPr>
                <w:sz w:val="20"/>
                <w:szCs w:val="20"/>
              </w:rPr>
              <w:t>0</w:t>
            </w:r>
          </w:p>
        </w:tc>
      </w:tr>
      <w:tr w:rsidR="007F16CA" w:rsidRPr="00FB765C" w14:paraId="7E0D9E33" w14:textId="77777777" w:rsidTr="007F16CA">
        <w:trPr>
          <w:trHeight w:val="337"/>
        </w:trPr>
        <w:tc>
          <w:tcPr>
            <w:tcW w:w="1973" w:type="dxa"/>
            <w:tcBorders>
              <w:top w:val="nil"/>
              <w:left w:val="single" w:sz="8" w:space="0" w:color="auto"/>
              <w:bottom w:val="single" w:sz="8" w:space="0" w:color="auto"/>
              <w:right w:val="single" w:sz="8" w:space="0" w:color="auto"/>
            </w:tcBorders>
            <w:shd w:val="clear" w:color="auto" w:fill="auto"/>
          </w:tcPr>
          <w:p w14:paraId="6212D296" w14:textId="77777777" w:rsidR="007F16CA" w:rsidRPr="00FB765C" w:rsidRDefault="007F16CA" w:rsidP="007F16CA">
            <w:pPr>
              <w:jc w:val="center"/>
              <w:rPr>
                <w:b/>
                <w:bCs/>
                <w:sz w:val="20"/>
                <w:szCs w:val="20"/>
              </w:rPr>
            </w:pPr>
            <w:r w:rsidRPr="00FB765C">
              <w:rPr>
                <w:b/>
                <w:bCs/>
                <w:sz w:val="20"/>
                <w:szCs w:val="20"/>
              </w:rPr>
              <w:t>ÖK7</w:t>
            </w:r>
          </w:p>
        </w:tc>
        <w:tc>
          <w:tcPr>
            <w:tcW w:w="0" w:type="auto"/>
            <w:tcBorders>
              <w:top w:val="nil"/>
              <w:left w:val="nil"/>
              <w:bottom w:val="single" w:sz="8" w:space="0" w:color="auto"/>
              <w:right w:val="single" w:sz="8" w:space="0" w:color="auto"/>
            </w:tcBorders>
            <w:shd w:val="clear" w:color="auto" w:fill="auto"/>
          </w:tcPr>
          <w:p w14:paraId="07259CB0" w14:textId="77777777" w:rsidR="007F16CA" w:rsidRPr="00FB765C" w:rsidRDefault="007F16CA" w:rsidP="007F16CA">
            <w:pPr>
              <w:rPr>
                <w:sz w:val="20"/>
                <w:szCs w:val="20"/>
              </w:rPr>
            </w:pPr>
            <w:r w:rsidRPr="00FB765C">
              <w:rPr>
                <w:sz w:val="20"/>
                <w:szCs w:val="20"/>
              </w:rPr>
              <w:t>5</w:t>
            </w:r>
          </w:p>
        </w:tc>
        <w:tc>
          <w:tcPr>
            <w:tcW w:w="0" w:type="auto"/>
            <w:tcBorders>
              <w:top w:val="nil"/>
              <w:left w:val="nil"/>
              <w:bottom w:val="single" w:sz="8" w:space="0" w:color="auto"/>
              <w:right w:val="single" w:sz="8" w:space="0" w:color="auto"/>
            </w:tcBorders>
            <w:shd w:val="clear" w:color="auto" w:fill="auto"/>
          </w:tcPr>
          <w:p w14:paraId="48F8B765" w14:textId="77777777" w:rsidR="007F16CA" w:rsidRPr="00FB765C" w:rsidRDefault="007F16CA" w:rsidP="007F16CA">
            <w:pPr>
              <w:rPr>
                <w:sz w:val="20"/>
                <w:szCs w:val="20"/>
              </w:rPr>
            </w:pPr>
            <w:r w:rsidRPr="00FB765C">
              <w:rPr>
                <w:sz w:val="20"/>
                <w:szCs w:val="20"/>
              </w:rPr>
              <w:t>0</w:t>
            </w:r>
          </w:p>
        </w:tc>
        <w:tc>
          <w:tcPr>
            <w:tcW w:w="0" w:type="auto"/>
            <w:tcBorders>
              <w:top w:val="nil"/>
              <w:left w:val="nil"/>
              <w:bottom w:val="single" w:sz="8" w:space="0" w:color="auto"/>
              <w:right w:val="single" w:sz="8" w:space="0" w:color="auto"/>
            </w:tcBorders>
            <w:shd w:val="clear" w:color="auto" w:fill="auto"/>
          </w:tcPr>
          <w:p w14:paraId="08A08505" w14:textId="77777777" w:rsidR="007F16CA" w:rsidRPr="00FB765C" w:rsidRDefault="007F16CA" w:rsidP="007F16CA">
            <w:pPr>
              <w:rPr>
                <w:sz w:val="20"/>
                <w:szCs w:val="20"/>
              </w:rPr>
            </w:pPr>
            <w:r w:rsidRPr="00FB765C">
              <w:rPr>
                <w:sz w:val="20"/>
                <w:szCs w:val="20"/>
              </w:rPr>
              <w:t>0</w:t>
            </w:r>
          </w:p>
        </w:tc>
        <w:tc>
          <w:tcPr>
            <w:tcW w:w="0" w:type="auto"/>
            <w:tcBorders>
              <w:top w:val="nil"/>
              <w:left w:val="nil"/>
              <w:bottom w:val="single" w:sz="8" w:space="0" w:color="auto"/>
              <w:right w:val="single" w:sz="8" w:space="0" w:color="auto"/>
            </w:tcBorders>
            <w:shd w:val="clear" w:color="auto" w:fill="auto"/>
          </w:tcPr>
          <w:p w14:paraId="111BD6CD" w14:textId="77777777" w:rsidR="007F16CA" w:rsidRPr="00FB765C" w:rsidRDefault="007F16CA" w:rsidP="007F16CA">
            <w:pPr>
              <w:rPr>
                <w:sz w:val="20"/>
                <w:szCs w:val="20"/>
              </w:rPr>
            </w:pPr>
            <w:r w:rsidRPr="00FB765C">
              <w:rPr>
                <w:sz w:val="20"/>
                <w:szCs w:val="20"/>
              </w:rPr>
              <w:t>0</w:t>
            </w:r>
          </w:p>
        </w:tc>
        <w:tc>
          <w:tcPr>
            <w:tcW w:w="0" w:type="auto"/>
            <w:tcBorders>
              <w:top w:val="nil"/>
              <w:left w:val="nil"/>
              <w:bottom w:val="single" w:sz="8" w:space="0" w:color="auto"/>
              <w:right w:val="single" w:sz="8" w:space="0" w:color="auto"/>
            </w:tcBorders>
            <w:shd w:val="clear" w:color="auto" w:fill="auto"/>
          </w:tcPr>
          <w:p w14:paraId="740C42F9" w14:textId="77777777" w:rsidR="007F16CA" w:rsidRPr="00FB765C" w:rsidRDefault="007F16CA" w:rsidP="007F16CA">
            <w:pPr>
              <w:rPr>
                <w:sz w:val="20"/>
                <w:szCs w:val="20"/>
              </w:rPr>
            </w:pPr>
            <w:r w:rsidRPr="00FB765C">
              <w:rPr>
                <w:sz w:val="20"/>
                <w:szCs w:val="20"/>
              </w:rPr>
              <w:t>0</w:t>
            </w:r>
          </w:p>
        </w:tc>
        <w:tc>
          <w:tcPr>
            <w:tcW w:w="0" w:type="auto"/>
            <w:tcBorders>
              <w:top w:val="single" w:sz="8" w:space="0" w:color="auto"/>
              <w:left w:val="nil"/>
              <w:bottom w:val="single" w:sz="8" w:space="0" w:color="auto"/>
              <w:right w:val="single" w:sz="8" w:space="0" w:color="000000"/>
            </w:tcBorders>
            <w:shd w:val="clear" w:color="auto" w:fill="auto"/>
          </w:tcPr>
          <w:p w14:paraId="157235C2" w14:textId="77777777" w:rsidR="007F16CA" w:rsidRPr="00FB765C" w:rsidRDefault="007F16CA" w:rsidP="007F16CA">
            <w:pPr>
              <w:rPr>
                <w:sz w:val="20"/>
                <w:szCs w:val="20"/>
              </w:rPr>
            </w:pPr>
            <w:r w:rsidRPr="00FB765C">
              <w:rPr>
                <w:sz w:val="20"/>
                <w:szCs w:val="20"/>
              </w:rPr>
              <w:t>5</w:t>
            </w:r>
          </w:p>
        </w:tc>
        <w:tc>
          <w:tcPr>
            <w:tcW w:w="509" w:type="dxa"/>
            <w:tcBorders>
              <w:top w:val="nil"/>
              <w:left w:val="nil"/>
              <w:bottom w:val="single" w:sz="8" w:space="0" w:color="auto"/>
              <w:right w:val="single" w:sz="8" w:space="0" w:color="auto"/>
            </w:tcBorders>
            <w:shd w:val="clear" w:color="auto" w:fill="auto"/>
          </w:tcPr>
          <w:p w14:paraId="59850B26" w14:textId="77777777" w:rsidR="007F16CA" w:rsidRPr="00FB765C" w:rsidRDefault="007F16CA" w:rsidP="007F16CA">
            <w:pPr>
              <w:rPr>
                <w:sz w:val="20"/>
                <w:szCs w:val="20"/>
              </w:rPr>
            </w:pPr>
            <w:r w:rsidRPr="00FB765C">
              <w:rPr>
                <w:sz w:val="20"/>
                <w:szCs w:val="20"/>
              </w:rPr>
              <w:t>0</w:t>
            </w:r>
          </w:p>
        </w:tc>
        <w:tc>
          <w:tcPr>
            <w:tcW w:w="430" w:type="dxa"/>
            <w:tcBorders>
              <w:top w:val="nil"/>
              <w:left w:val="nil"/>
              <w:bottom w:val="single" w:sz="8" w:space="0" w:color="auto"/>
              <w:right w:val="single" w:sz="8" w:space="0" w:color="auto"/>
            </w:tcBorders>
            <w:shd w:val="clear" w:color="auto" w:fill="auto"/>
          </w:tcPr>
          <w:p w14:paraId="60098912" w14:textId="77777777" w:rsidR="007F16CA" w:rsidRPr="00FB765C" w:rsidRDefault="007F16CA" w:rsidP="007F16CA">
            <w:pPr>
              <w:rPr>
                <w:sz w:val="20"/>
                <w:szCs w:val="20"/>
              </w:rPr>
            </w:pPr>
            <w:r w:rsidRPr="00FB765C">
              <w:rPr>
                <w:sz w:val="20"/>
                <w:szCs w:val="20"/>
              </w:rPr>
              <w:t>5</w:t>
            </w:r>
          </w:p>
        </w:tc>
        <w:tc>
          <w:tcPr>
            <w:tcW w:w="430" w:type="dxa"/>
            <w:tcBorders>
              <w:top w:val="single" w:sz="8" w:space="0" w:color="auto"/>
              <w:left w:val="nil"/>
              <w:bottom w:val="single" w:sz="8" w:space="0" w:color="auto"/>
              <w:right w:val="single" w:sz="8" w:space="0" w:color="000000"/>
            </w:tcBorders>
            <w:shd w:val="clear" w:color="auto" w:fill="auto"/>
          </w:tcPr>
          <w:p w14:paraId="68DC5054" w14:textId="77777777" w:rsidR="007F16CA" w:rsidRPr="00FB765C" w:rsidRDefault="007F16CA" w:rsidP="007F16CA">
            <w:pPr>
              <w:rPr>
                <w:sz w:val="20"/>
                <w:szCs w:val="20"/>
              </w:rPr>
            </w:pPr>
            <w:r w:rsidRPr="00FB765C">
              <w:rPr>
                <w:sz w:val="20"/>
                <w:szCs w:val="20"/>
              </w:rPr>
              <w:t>5</w:t>
            </w:r>
          </w:p>
        </w:tc>
        <w:tc>
          <w:tcPr>
            <w:tcW w:w="573" w:type="dxa"/>
            <w:tcBorders>
              <w:top w:val="nil"/>
              <w:left w:val="nil"/>
              <w:bottom w:val="single" w:sz="8" w:space="0" w:color="auto"/>
              <w:right w:val="single" w:sz="8" w:space="0" w:color="auto"/>
            </w:tcBorders>
            <w:shd w:val="clear" w:color="auto" w:fill="auto"/>
          </w:tcPr>
          <w:p w14:paraId="670289B8" w14:textId="77777777" w:rsidR="007F16CA" w:rsidRPr="00FB765C" w:rsidRDefault="007F16CA" w:rsidP="007F16CA">
            <w:pPr>
              <w:rPr>
                <w:sz w:val="20"/>
                <w:szCs w:val="20"/>
              </w:rPr>
            </w:pPr>
            <w:r w:rsidRPr="00FB765C">
              <w:rPr>
                <w:sz w:val="20"/>
                <w:szCs w:val="20"/>
              </w:rPr>
              <w:t>5</w:t>
            </w:r>
          </w:p>
        </w:tc>
        <w:tc>
          <w:tcPr>
            <w:tcW w:w="431" w:type="dxa"/>
            <w:tcBorders>
              <w:top w:val="nil"/>
              <w:left w:val="nil"/>
              <w:bottom w:val="single" w:sz="8" w:space="0" w:color="auto"/>
              <w:right w:val="single" w:sz="8" w:space="0" w:color="auto"/>
            </w:tcBorders>
          </w:tcPr>
          <w:p w14:paraId="676A4490" w14:textId="77777777" w:rsidR="007F16CA" w:rsidRPr="00FB765C" w:rsidRDefault="007F16CA" w:rsidP="007F16CA">
            <w:pPr>
              <w:jc w:val="center"/>
              <w:rPr>
                <w:sz w:val="20"/>
                <w:szCs w:val="20"/>
              </w:rPr>
            </w:pPr>
            <w:r w:rsidRPr="00FB765C">
              <w:rPr>
                <w:sz w:val="20"/>
                <w:szCs w:val="20"/>
              </w:rPr>
              <w:t>5</w:t>
            </w:r>
          </w:p>
        </w:tc>
        <w:tc>
          <w:tcPr>
            <w:tcW w:w="573" w:type="dxa"/>
            <w:tcBorders>
              <w:top w:val="nil"/>
              <w:left w:val="nil"/>
              <w:bottom w:val="single" w:sz="8" w:space="0" w:color="auto"/>
              <w:right w:val="single" w:sz="8" w:space="0" w:color="auto"/>
            </w:tcBorders>
          </w:tcPr>
          <w:p w14:paraId="72D537A7" w14:textId="77777777" w:rsidR="007F16CA" w:rsidRPr="00FB765C" w:rsidRDefault="007F16CA" w:rsidP="007F16CA">
            <w:pPr>
              <w:rPr>
                <w:sz w:val="20"/>
                <w:szCs w:val="20"/>
              </w:rPr>
            </w:pPr>
            <w:r w:rsidRPr="00FB765C">
              <w:rPr>
                <w:sz w:val="20"/>
                <w:szCs w:val="20"/>
              </w:rPr>
              <w:t>0</w:t>
            </w:r>
          </w:p>
        </w:tc>
        <w:tc>
          <w:tcPr>
            <w:tcW w:w="573" w:type="dxa"/>
            <w:tcBorders>
              <w:top w:val="nil"/>
              <w:left w:val="nil"/>
              <w:bottom w:val="single" w:sz="8" w:space="0" w:color="auto"/>
              <w:right w:val="single" w:sz="8" w:space="0" w:color="auto"/>
            </w:tcBorders>
          </w:tcPr>
          <w:p w14:paraId="78C4FEB8" w14:textId="77777777" w:rsidR="007F16CA" w:rsidRPr="00FB765C" w:rsidRDefault="007F16CA" w:rsidP="007F16CA">
            <w:pPr>
              <w:rPr>
                <w:sz w:val="20"/>
                <w:szCs w:val="20"/>
              </w:rPr>
            </w:pPr>
            <w:r w:rsidRPr="00FB765C">
              <w:rPr>
                <w:sz w:val="20"/>
                <w:szCs w:val="20"/>
              </w:rPr>
              <w:t>0</w:t>
            </w:r>
          </w:p>
        </w:tc>
        <w:tc>
          <w:tcPr>
            <w:tcW w:w="573" w:type="dxa"/>
            <w:tcBorders>
              <w:top w:val="nil"/>
              <w:left w:val="nil"/>
              <w:bottom w:val="single" w:sz="8" w:space="0" w:color="auto"/>
              <w:right w:val="single" w:sz="8" w:space="0" w:color="auto"/>
            </w:tcBorders>
          </w:tcPr>
          <w:p w14:paraId="386CDF31" w14:textId="77777777" w:rsidR="007F16CA" w:rsidRPr="00FB765C" w:rsidRDefault="007F16CA" w:rsidP="007F16CA">
            <w:pPr>
              <w:rPr>
                <w:sz w:val="20"/>
                <w:szCs w:val="20"/>
              </w:rPr>
            </w:pPr>
            <w:r w:rsidRPr="00FB765C">
              <w:rPr>
                <w:sz w:val="20"/>
                <w:szCs w:val="20"/>
              </w:rPr>
              <w:t>0</w:t>
            </w:r>
          </w:p>
        </w:tc>
        <w:tc>
          <w:tcPr>
            <w:tcW w:w="860" w:type="dxa"/>
            <w:tcBorders>
              <w:top w:val="nil"/>
              <w:left w:val="nil"/>
              <w:bottom w:val="single" w:sz="8" w:space="0" w:color="auto"/>
              <w:right w:val="single" w:sz="8" w:space="0" w:color="auto"/>
            </w:tcBorders>
          </w:tcPr>
          <w:p w14:paraId="43BB2880" w14:textId="77777777" w:rsidR="007F16CA" w:rsidRPr="00FB765C" w:rsidRDefault="007F16CA" w:rsidP="007F16CA">
            <w:pPr>
              <w:rPr>
                <w:sz w:val="20"/>
                <w:szCs w:val="20"/>
              </w:rPr>
            </w:pPr>
            <w:r w:rsidRPr="00FB765C">
              <w:rPr>
                <w:sz w:val="20"/>
                <w:szCs w:val="20"/>
              </w:rPr>
              <w:t>0</w:t>
            </w:r>
          </w:p>
        </w:tc>
      </w:tr>
    </w:tbl>
    <w:p w14:paraId="6B7AF35A" w14:textId="77777777" w:rsidR="007F16CA" w:rsidRPr="00FB765C" w:rsidRDefault="007F16CA" w:rsidP="007F16CA">
      <w:pPr>
        <w:jc w:val="both"/>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900"/>
        <w:gridCol w:w="1080"/>
        <w:gridCol w:w="1863"/>
      </w:tblGrid>
      <w:tr w:rsidR="007F16CA" w:rsidRPr="00FB765C" w14:paraId="155F13C1" w14:textId="77777777" w:rsidTr="00C826C7">
        <w:trPr>
          <w:trHeight w:val="264"/>
        </w:trPr>
        <w:tc>
          <w:tcPr>
            <w:tcW w:w="9351" w:type="dxa"/>
            <w:gridSpan w:val="4"/>
            <w:tcBorders>
              <w:top w:val="single" w:sz="4" w:space="0" w:color="auto"/>
              <w:left w:val="single" w:sz="4" w:space="0" w:color="auto"/>
              <w:bottom w:val="single" w:sz="4" w:space="0" w:color="auto"/>
              <w:right w:val="single" w:sz="4" w:space="0" w:color="auto"/>
            </w:tcBorders>
          </w:tcPr>
          <w:p w14:paraId="66D6A207" w14:textId="77777777" w:rsidR="007F16CA" w:rsidRPr="00FB765C" w:rsidRDefault="007F16CA" w:rsidP="007F16CA">
            <w:pPr>
              <w:rPr>
                <w:b/>
                <w:sz w:val="20"/>
                <w:szCs w:val="20"/>
              </w:rPr>
            </w:pPr>
            <w:r w:rsidRPr="00FB765C">
              <w:rPr>
                <w:b/>
                <w:sz w:val="20"/>
                <w:szCs w:val="20"/>
              </w:rPr>
              <w:t xml:space="preserve">AKTS Tablosu: </w:t>
            </w:r>
          </w:p>
          <w:p w14:paraId="5312DAC2" w14:textId="77777777" w:rsidR="007F16CA" w:rsidRPr="00FB765C" w:rsidRDefault="007F16CA" w:rsidP="007F16CA">
            <w:pPr>
              <w:rPr>
                <w:sz w:val="20"/>
                <w:szCs w:val="20"/>
              </w:rPr>
            </w:pPr>
          </w:p>
        </w:tc>
      </w:tr>
      <w:tr w:rsidR="007F16CA" w:rsidRPr="00FB765C" w14:paraId="3EF66AE5" w14:textId="77777777" w:rsidTr="00C826C7">
        <w:trPr>
          <w:trHeight w:val="264"/>
        </w:trPr>
        <w:tc>
          <w:tcPr>
            <w:tcW w:w="5508" w:type="dxa"/>
            <w:tcBorders>
              <w:top w:val="single" w:sz="4" w:space="0" w:color="auto"/>
              <w:left w:val="single" w:sz="4" w:space="0" w:color="auto"/>
              <w:bottom w:val="single" w:sz="4" w:space="0" w:color="auto"/>
              <w:right w:val="single" w:sz="4" w:space="0" w:color="auto"/>
            </w:tcBorders>
          </w:tcPr>
          <w:p w14:paraId="7B858D54" w14:textId="77777777" w:rsidR="007F16CA" w:rsidRPr="00FB765C" w:rsidRDefault="007F16CA" w:rsidP="007F16CA">
            <w:pPr>
              <w:rPr>
                <w:b/>
                <w:sz w:val="20"/>
                <w:szCs w:val="20"/>
              </w:rPr>
            </w:pPr>
            <w:r w:rsidRPr="00FB765C">
              <w:rPr>
                <w:b/>
                <w:sz w:val="20"/>
                <w:szCs w:val="20"/>
              </w:rPr>
              <w:t xml:space="preserve">Derse İlişkin Etkinlikler </w:t>
            </w:r>
          </w:p>
        </w:tc>
        <w:tc>
          <w:tcPr>
            <w:tcW w:w="900" w:type="dxa"/>
            <w:tcBorders>
              <w:top w:val="single" w:sz="4" w:space="0" w:color="auto"/>
              <w:left w:val="single" w:sz="4" w:space="0" w:color="auto"/>
              <w:bottom w:val="single" w:sz="4" w:space="0" w:color="auto"/>
              <w:right w:val="single" w:sz="4" w:space="0" w:color="auto"/>
            </w:tcBorders>
          </w:tcPr>
          <w:p w14:paraId="4D8BD4E3" w14:textId="77777777" w:rsidR="007F16CA" w:rsidRPr="00FB765C" w:rsidRDefault="007F16CA" w:rsidP="007F16CA">
            <w:pPr>
              <w:jc w:val="center"/>
              <w:rPr>
                <w:sz w:val="20"/>
                <w:szCs w:val="20"/>
              </w:rPr>
            </w:pPr>
            <w:r w:rsidRPr="00FB765C">
              <w:rPr>
                <w:sz w:val="20"/>
                <w:szCs w:val="20"/>
              </w:rPr>
              <w:t>Sayısı</w:t>
            </w:r>
          </w:p>
        </w:tc>
        <w:tc>
          <w:tcPr>
            <w:tcW w:w="1080" w:type="dxa"/>
            <w:tcBorders>
              <w:top w:val="single" w:sz="4" w:space="0" w:color="auto"/>
              <w:left w:val="single" w:sz="4" w:space="0" w:color="auto"/>
              <w:bottom w:val="single" w:sz="4" w:space="0" w:color="auto"/>
              <w:right w:val="single" w:sz="4" w:space="0" w:color="auto"/>
            </w:tcBorders>
          </w:tcPr>
          <w:p w14:paraId="0872EE99" w14:textId="77777777" w:rsidR="007F16CA" w:rsidRPr="00FB765C" w:rsidRDefault="007F16CA" w:rsidP="007F16CA">
            <w:pPr>
              <w:jc w:val="center"/>
              <w:rPr>
                <w:sz w:val="20"/>
                <w:szCs w:val="20"/>
              </w:rPr>
            </w:pPr>
            <w:r w:rsidRPr="00FB765C">
              <w:rPr>
                <w:sz w:val="20"/>
                <w:szCs w:val="20"/>
              </w:rPr>
              <w:t>Süresi</w:t>
            </w:r>
          </w:p>
          <w:p w14:paraId="3C3806CD" w14:textId="106B3CE5" w:rsidR="007F16CA" w:rsidRPr="00FB765C" w:rsidRDefault="007F16CA" w:rsidP="007F16CA">
            <w:pPr>
              <w:jc w:val="center"/>
              <w:rPr>
                <w:sz w:val="20"/>
                <w:szCs w:val="20"/>
              </w:rPr>
            </w:pPr>
            <w:r w:rsidRPr="00FB765C">
              <w:rPr>
                <w:sz w:val="20"/>
                <w:szCs w:val="20"/>
              </w:rPr>
              <w:t>(</w:t>
            </w:r>
            <w:r w:rsidR="00C857A4">
              <w:rPr>
                <w:sz w:val="20"/>
                <w:szCs w:val="20"/>
              </w:rPr>
              <w:t>S</w:t>
            </w:r>
            <w:r w:rsidRPr="00FB765C">
              <w:rPr>
                <w:sz w:val="20"/>
                <w:szCs w:val="20"/>
              </w:rPr>
              <w:t>aat)</w:t>
            </w:r>
          </w:p>
        </w:tc>
        <w:tc>
          <w:tcPr>
            <w:tcW w:w="1863" w:type="dxa"/>
            <w:tcBorders>
              <w:top w:val="single" w:sz="4" w:space="0" w:color="auto"/>
              <w:left w:val="single" w:sz="4" w:space="0" w:color="auto"/>
              <w:bottom w:val="single" w:sz="4" w:space="0" w:color="auto"/>
              <w:right w:val="single" w:sz="4" w:space="0" w:color="auto"/>
            </w:tcBorders>
          </w:tcPr>
          <w:p w14:paraId="4C69A82F" w14:textId="77777777" w:rsidR="007F16CA" w:rsidRPr="00FB765C" w:rsidRDefault="007F16CA" w:rsidP="007F16CA">
            <w:pPr>
              <w:jc w:val="center"/>
              <w:rPr>
                <w:sz w:val="20"/>
                <w:szCs w:val="20"/>
              </w:rPr>
            </w:pPr>
            <w:r w:rsidRPr="00FB765C">
              <w:rPr>
                <w:sz w:val="20"/>
                <w:szCs w:val="20"/>
              </w:rPr>
              <w:t>Toplam İş yükü</w:t>
            </w:r>
          </w:p>
          <w:p w14:paraId="0C65F861" w14:textId="77777777" w:rsidR="007F16CA" w:rsidRPr="00FB765C" w:rsidRDefault="007F16CA" w:rsidP="007F16CA">
            <w:pPr>
              <w:jc w:val="center"/>
              <w:rPr>
                <w:sz w:val="20"/>
                <w:szCs w:val="20"/>
              </w:rPr>
            </w:pPr>
            <w:r w:rsidRPr="00FB765C">
              <w:rPr>
                <w:sz w:val="20"/>
                <w:szCs w:val="20"/>
              </w:rPr>
              <w:t xml:space="preserve">(Saat) </w:t>
            </w:r>
          </w:p>
        </w:tc>
      </w:tr>
      <w:tr w:rsidR="007F16CA" w:rsidRPr="00FB765C" w14:paraId="6ABB9B31" w14:textId="77777777" w:rsidTr="00C826C7">
        <w:trPr>
          <w:trHeight w:val="264"/>
        </w:trPr>
        <w:tc>
          <w:tcPr>
            <w:tcW w:w="9351" w:type="dxa"/>
            <w:gridSpan w:val="4"/>
            <w:tcBorders>
              <w:top w:val="single" w:sz="4" w:space="0" w:color="auto"/>
              <w:left w:val="single" w:sz="4" w:space="0" w:color="auto"/>
              <w:bottom w:val="single" w:sz="4" w:space="0" w:color="auto"/>
              <w:right w:val="single" w:sz="4" w:space="0" w:color="auto"/>
            </w:tcBorders>
          </w:tcPr>
          <w:p w14:paraId="0E6F9BE0" w14:textId="77777777" w:rsidR="007F16CA" w:rsidRPr="00FB765C" w:rsidRDefault="007F16CA" w:rsidP="007F16CA">
            <w:pPr>
              <w:rPr>
                <w:sz w:val="20"/>
                <w:szCs w:val="20"/>
              </w:rPr>
            </w:pPr>
            <w:r w:rsidRPr="00FB765C">
              <w:rPr>
                <w:b/>
                <w:sz w:val="20"/>
                <w:szCs w:val="20"/>
              </w:rPr>
              <w:t>Ders içi etkinlikler</w:t>
            </w:r>
          </w:p>
        </w:tc>
      </w:tr>
      <w:tr w:rsidR="007F16CA" w:rsidRPr="00FB765C" w14:paraId="7CE98AA7" w14:textId="77777777" w:rsidTr="00C826C7">
        <w:trPr>
          <w:trHeight w:val="250"/>
        </w:trPr>
        <w:tc>
          <w:tcPr>
            <w:tcW w:w="5508" w:type="dxa"/>
            <w:tcBorders>
              <w:top w:val="single" w:sz="4" w:space="0" w:color="auto"/>
              <w:left w:val="single" w:sz="4" w:space="0" w:color="auto"/>
              <w:bottom w:val="single" w:sz="4" w:space="0" w:color="auto"/>
              <w:right w:val="single" w:sz="4" w:space="0" w:color="auto"/>
            </w:tcBorders>
          </w:tcPr>
          <w:p w14:paraId="3A3D9732" w14:textId="77777777" w:rsidR="007F16CA" w:rsidRPr="00FB765C" w:rsidRDefault="007F16CA" w:rsidP="007F16CA">
            <w:pPr>
              <w:ind w:firstLine="540"/>
              <w:rPr>
                <w:sz w:val="20"/>
                <w:szCs w:val="20"/>
              </w:rPr>
            </w:pPr>
            <w:r w:rsidRPr="00FB765C">
              <w:rPr>
                <w:sz w:val="20"/>
                <w:szCs w:val="20"/>
              </w:rPr>
              <w:t>Ders anlatımı</w:t>
            </w:r>
          </w:p>
        </w:tc>
        <w:tc>
          <w:tcPr>
            <w:tcW w:w="900" w:type="dxa"/>
            <w:tcBorders>
              <w:top w:val="single" w:sz="4" w:space="0" w:color="auto"/>
              <w:left w:val="single" w:sz="4" w:space="0" w:color="auto"/>
              <w:bottom w:val="single" w:sz="4" w:space="0" w:color="auto"/>
              <w:right w:val="single" w:sz="4" w:space="0" w:color="auto"/>
            </w:tcBorders>
          </w:tcPr>
          <w:p w14:paraId="67DE1E52" w14:textId="77777777" w:rsidR="007F16CA" w:rsidRPr="00FB765C" w:rsidRDefault="007F16CA" w:rsidP="007F16CA">
            <w:pPr>
              <w:jc w:val="center"/>
              <w:rPr>
                <w:sz w:val="20"/>
                <w:szCs w:val="20"/>
              </w:rPr>
            </w:pPr>
            <w:r w:rsidRPr="00FB765C">
              <w:rPr>
                <w:sz w:val="20"/>
                <w:szCs w:val="20"/>
              </w:rPr>
              <w:t>13</w:t>
            </w:r>
          </w:p>
        </w:tc>
        <w:tc>
          <w:tcPr>
            <w:tcW w:w="1080" w:type="dxa"/>
            <w:tcBorders>
              <w:top w:val="single" w:sz="4" w:space="0" w:color="auto"/>
              <w:left w:val="single" w:sz="4" w:space="0" w:color="auto"/>
              <w:bottom w:val="single" w:sz="4" w:space="0" w:color="auto"/>
              <w:right w:val="single" w:sz="4" w:space="0" w:color="auto"/>
            </w:tcBorders>
          </w:tcPr>
          <w:p w14:paraId="4F3E22BA" w14:textId="77777777" w:rsidR="007F16CA" w:rsidRPr="00FB765C" w:rsidRDefault="007F16CA" w:rsidP="007F16CA">
            <w:pPr>
              <w:jc w:val="center"/>
              <w:rPr>
                <w:sz w:val="20"/>
                <w:szCs w:val="20"/>
              </w:rPr>
            </w:pPr>
            <w:r w:rsidRPr="00FB765C">
              <w:rPr>
                <w:sz w:val="20"/>
                <w:szCs w:val="20"/>
              </w:rPr>
              <w:t>2</w:t>
            </w:r>
          </w:p>
        </w:tc>
        <w:tc>
          <w:tcPr>
            <w:tcW w:w="1863" w:type="dxa"/>
            <w:tcBorders>
              <w:top w:val="single" w:sz="4" w:space="0" w:color="auto"/>
              <w:left w:val="single" w:sz="4" w:space="0" w:color="auto"/>
              <w:bottom w:val="single" w:sz="4" w:space="0" w:color="auto"/>
              <w:right w:val="single" w:sz="4" w:space="0" w:color="auto"/>
            </w:tcBorders>
          </w:tcPr>
          <w:p w14:paraId="1DC72BD7" w14:textId="77777777" w:rsidR="007F16CA" w:rsidRPr="00FB765C" w:rsidRDefault="007F16CA" w:rsidP="007F16CA">
            <w:pPr>
              <w:jc w:val="center"/>
              <w:rPr>
                <w:sz w:val="20"/>
                <w:szCs w:val="20"/>
              </w:rPr>
            </w:pPr>
            <w:r w:rsidRPr="00FB765C">
              <w:rPr>
                <w:sz w:val="20"/>
                <w:szCs w:val="20"/>
              </w:rPr>
              <w:t>26</w:t>
            </w:r>
          </w:p>
        </w:tc>
      </w:tr>
      <w:tr w:rsidR="007F16CA" w:rsidRPr="00FB765C" w14:paraId="554F4021" w14:textId="77777777" w:rsidTr="00C826C7">
        <w:trPr>
          <w:trHeight w:val="250"/>
        </w:trPr>
        <w:tc>
          <w:tcPr>
            <w:tcW w:w="5508" w:type="dxa"/>
            <w:tcBorders>
              <w:top w:val="single" w:sz="4" w:space="0" w:color="auto"/>
              <w:left w:val="single" w:sz="4" w:space="0" w:color="auto"/>
              <w:bottom w:val="single" w:sz="4" w:space="0" w:color="auto"/>
              <w:right w:val="single" w:sz="4" w:space="0" w:color="auto"/>
            </w:tcBorders>
          </w:tcPr>
          <w:p w14:paraId="267927AC" w14:textId="77777777" w:rsidR="007F16CA" w:rsidRPr="00FB765C" w:rsidRDefault="007F16CA" w:rsidP="007F16CA">
            <w:pPr>
              <w:ind w:firstLine="540"/>
              <w:rPr>
                <w:sz w:val="20"/>
                <w:szCs w:val="20"/>
              </w:rPr>
            </w:pPr>
            <w:r w:rsidRPr="00FB765C">
              <w:rPr>
                <w:sz w:val="20"/>
                <w:szCs w:val="20"/>
              </w:rPr>
              <w:t xml:space="preserve">Uygulama </w:t>
            </w:r>
          </w:p>
        </w:tc>
        <w:tc>
          <w:tcPr>
            <w:tcW w:w="900" w:type="dxa"/>
            <w:tcBorders>
              <w:top w:val="single" w:sz="4" w:space="0" w:color="auto"/>
              <w:left w:val="single" w:sz="4" w:space="0" w:color="auto"/>
              <w:bottom w:val="single" w:sz="4" w:space="0" w:color="auto"/>
              <w:right w:val="single" w:sz="4" w:space="0" w:color="auto"/>
            </w:tcBorders>
          </w:tcPr>
          <w:p w14:paraId="10F3C6D5" w14:textId="77777777" w:rsidR="007F16CA" w:rsidRPr="00FB765C" w:rsidRDefault="007F16CA" w:rsidP="007F16CA">
            <w:pPr>
              <w:jc w:val="center"/>
              <w:rPr>
                <w:sz w:val="20"/>
                <w:szCs w:val="20"/>
              </w:rPr>
            </w:pPr>
            <w:r w:rsidRPr="00FB765C">
              <w:rPr>
                <w:sz w:val="20"/>
                <w:szCs w:val="20"/>
              </w:rPr>
              <w:t>-</w:t>
            </w:r>
          </w:p>
        </w:tc>
        <w:tc>
          <w:tcPr>
            <w:tcW w:w="1080" w:type="dxa"/>
            <w:tcBorders>
              <w:top w:val="single" w:sz="4" w:space="0" w:color="auto"/>
              <w:left w:val="single" w:sz="4" w:space="0" w:color="auto"/>
              <w:bottom w:val="single" w:sz="4" w:space="0" w:color="auto"/>
              <w:right w:val="single" w:sz="4" w:space="0" w:color="auto"/>
            </w:tcBorders>
          </w:tcPr>
          <w:p w14:paraId="731F8895" w14:textId="77777777" w:rsidR="007F16CA" w:rsidRPr="00FB765C" w:rsidRDefault="007F16CA" w:rsidP="007F16CA">
            <w:pPr>
              <w:jc w:val="center"/>
              <w:rPr>
                <w:sz w:val="20"/>
                <w:szCs w:val="20"/>
              </w:rPr>
            </w:pPr>
            <w:r w:rsidRPr="00FB765C">
              <w:rPr>
                <w:sz w:val="20"/>
                <w:szCs w:val="20"/>
              </w:rPr>
              <w:t>-</w:t>
            </w:r>
          </w:p>
        </w:tc>
        <w:tc>
          <w:tcPr>
            <w:tcW w:w="1863" w:type="dxa"/>
            <w:tcBorders>
              <w:top w:val="single" w:sz="4" w:space="0" w:color="auto"/>
              <w:left w:val="single" w:sz="4" w:space="0" w:color="auto"/>
              <w:bottom w:val="single" w:sz="4" w:space="0" w:color="auto"/>
              <w:right w:val="single" w:sz="4" w:space="0" w:color="auto"/>
            </w:tcBorders>
          </w:tcPr>
          <w:p w14:paraId="1BC7A69B" w14:textId="77777777" w:rsidR="007F16CA" w:rsidRPr="00FB765C" w:rsidRDefault="007F16CA" w:rsidP="007F16CA">
            <w:pPr>
              <w:jc w:val="center"/>
              <w:rPr>
                <w:sz w:val="20"/>
                <w:szCs w:val="20"/>
              </w:rPr>
            </w:pPr>
            <w:r w:rsidRPr="00FB765C">
              <w:rPr>
                <w:sz w:val="20"/>
                <w:szCs w:val="20"/>
              </w:rPr>
              <w:t>-</w:t>
            </w:r>
          </w:p>
        </w:tc>
      </w:tr>
      <w:tr w:rsidR="007F16CA" w:rsidRPr="00FB765C" w14:paraId="59639A49" w14:textId="77777777" w:rsidTr="00C826C7">
        <w:trPr>
          <w:trHeight w:val="250"/>
        </w:trPr>
        <w:tc>
          <w:tcPr>
            <w:tcW w:w="9351" w:type="dxa"/>
            <w:gridSpan w:val="4"/>
            <w:tcBorders>
              <w:top w:val="single" w:sz="4" w:space="0" w:color="auto"/>
              <w:left w:val="single" w:sz="4" w:space="0" w:color="auto"/>
              <w:bottom w:val="single" w:sz="4" w:space="0" w:color="auto"/>
              <w:right w:val="single" w:sz="4" w:space="0" w:color="auto"/>
            </w:tcBorders>
          </w:tcPr>
          <w:p w14:paraId="5C5C1830" w14:textId="77777777" w:rsidR="007F16CA" w:rsidRPr="00FB765C" w:rsidRDefault="007F16CA" w:rsidP="007F16CA">
            <w:pPr>
              <w:rPr>
                <w:b/>
                <w:sz w:val="20"/>
                <w:szCs w:val="20"/>
              </w:rPr>
            </w:pPr>
            <w:r w:rsidRPr="00FB765C">
              <w:rPr>
                <w:b/>
                <w:sz w:val="20"/>
                <w:szCs w:val="20"/>
              </w:rPr>
              <w:lastRenderedPageBreak/>
              <w:t xml:space="preserve">Sınavlar </w:t>
            </w:r>
          </w:p>
          <w:p w14:paraId="5418E059" w14:textId="77777777" w:rsidR="007F16CA" w:rsidRPr="00FB765C" w:rsidRDefault="007F16CA" w:rsidP="007F16CA">
            <w:pPr>
              <w:jc w:val="center"/>
              <w:rPr>
                <w:sz w:val="20"/>
                <w:szCs w:val="20"/>
              </w:rPr>
            </w:pPr>
            <w:r w:rsidRPr="00FB765C">
              <w:rPr>
                <w:sz w:val="20"/>
                <w:szCs w:val="20"/>
              </w:rPr>
              <w:t>(Sınav ders saatleri içerisinde gerçekleştirilirse, söz konusu sınav süresi ders içi etkinliklerden düşürülmelidir)</w:t>
            </w:r>
          </w:p>
        </w:tc>
      </w:tr>
      <w:tr w:rsidR="007F16CA" w:rsidRPr="00FB765C" w14:paraId="143E0643" w14:textId="77777777" w:rsidTr="00C826C7">
        <w:trPr>
          <w:trHeight w:val="250"/>
        </w:trPr>
        <w:tc>
          <w:tcPr>
            <w:tcW w:w="5508" w:type="dxa"/>
            <w:tcBorders>
              <w:top w:val="single" w:sz="4" w:space="0" w:color="auto"/>
              <w:left w:val="single" w:sz="4" w:space="0" w:color="auto"/>
              <w:bottom w:val="single" w:sz="4" w:space="0" w:color="auto"/>
              <w:right w:val="single" w:sz="4" w:space="0" w:color="auto"/>
            </w:tcBorders>
          </w:tcPr>
          <w:p w14:paraId="5D22C832" w14:textId="77777777" w:rsidR="007F16CA" w:rsidRPr="00FB765C" w:rsidRDefault="007F16CA" w:rsidP="007F16CA">
            <w:pPr>
              <w:ind w:left="540"/>
              <w:rPr>
                <w:sz w:val="20"/>
                <w:szCs w:val="20"/>
              </w:rPr>
            </w:pPr>
            <w:r w:rsidRPr="00FB765C">
              <w:rPr>
                <w:sz w:val="20"/>
                <w:szCs w:val="20"/>
              </w:rPr>
              <w:t>Final Sınavı</w:t>
            </w:r>
          </w:p>
        </w:tc>
        <w:tc>
          <w:tcPr>
            <w:tcW w:w="900" w:type="dxa"/>
            <w:tcBorders>
              <w:top w:val="single" w:sz="4" w:space="0" w:color="auto"/>
              <w:left w:val="single" w:sz="4" w:space="0" w:color="auto"/>
              <w:bottom w:val="single" w:sz="4" w:space="0" w:color="auto"/>
              <w:right w:val="single" w:sz="4" w:space="0" w:color="auto"/>
            </w:tcBorders>
          </w:tcPr>
          <w:p w14:paraId="1A6712AA" w14:textId="77777777" w:rsidR="007F16CA" w:rsidRPr="00FB765C" w:rsidRDefault="007F16CA" w:rsidP="007F16CA">
            <w:pPr>
              <w:jc w:val="center"/>
              <w:rPr>
                <w:sz w:val="20"/>
                <w:szCs w:val="20"/>
              </w:rPr>
            </w:pPr>
            <w:r w:rsidRPr="00FB765C">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14:paraId="7F43B7D4" w14:textId="77777777" w:rsidR="007F16CA" w:rsidRPr="00FB765C" w:rsidRDefault="007F16CA" w:rsidP="007F16CA">
            <w:pPr>
              <w:jc w:val="center"/>
              <w:rPr>
                <w:sz w:val="20"/>
                <w:szCs w:val="20"/>
              </w:rPr>
            </w:pPr>
            <w:r w:rsidRPr="00FB765C">
              <w:rPr>
                <w:sz w:val="20"/>
                <w:szCs w:val="20"/>
              </w:rPr>
              <w:t>2</w:t>
            </w:r>
          </w:p>
        </w:tc>
        <w:tc>
          <w:tcPr>
            <w:tcW w:w="1863" w:type="dxa"/>
            <w:tcBorders>
              <w:top w:val="single" w:sz="4" w:space="0" w:color="auto"/>
              <w:left w:val="single" w:sz="4" w:space="0" w:color="auto"/>
              <w:bottom w:val="single" w:sz="4" w:space="0" w:color="auto"/>
              <w:right w:val="single" w:sz="4" w:space="0" w:color="auto"/>
            </w:tcBorders>
          </w:tcPr>
          <w:p w14:paraId="63F0496F" w14:textId="77777777" w:rsidR="007F16CA" w:rsidRPr="00FB765C" w:rsidRDefault="007F16CA" w:rsidP="007F16CA">
            <w:pPr>
              <w:jc w:val="center"/>
              <w:rPr>
                <w:sz w:val="20"/>
                <w:szCs w:val="20"/>
              </w:rPr>
            </w:pPr>
            <w:r w:rsidRPr="00FB765C">
              <w:rPr>
                <w:sz w:val="20"/>
                <w:szCs w:val="20"/>
              </w:rPr>
              <w:t>2</w:t>
            </w:r>
          </w:p>
        </w:tc>
      </w:tr>
      <w:tr w:rsidR="007F16CA" w:rsidRPr="00FB765C" w14:paraId="5353A699" w14:textId="77777777" w:rsidTr="00C826C7">
        <w:trPr>
          <w:trHeight w:val="250"/>
        </w:trPr>
        <w:tc>
          <w:tcPr>
            <w:tcW w:w="5508" w:type="dxa"/>
            <w:tcBorders>
              <w:top w:val="single" w:sz="4" w:space="0" w:color="auto"/>
              <w:left w:val="single" w:sz="4" w:space="0" w:color="auto"/>
              <w:bottom w:val="single" w:sz="4" w:space="0" w:color="auto"/>
              <w:right w:val="single" w:sz="4" w:space="0" w:color="auto"/>
            </w:tcBorders>
          </w:tcPr>
          <w:p w14:paraId="2A82F123" w14:textId="77777777" w:rsidR="007F16CA" w:rsidRPr="00FB765C" w:rsidRDefault="007F16CA" w:rsidP="007F16CA">
            <w:pPr>
              <w:ind w:left="540"/>
              <w:rPr>
                <w:sz w:val="20"/>
                <w:szCs w:val="20"/>
              </w:rPr>
            </w:pPr>
            <w:r w:rsidRPr="00FB765C">
              <w:rPr>
                <w:sz w:val="20"/>
                <w:szCs w:val="20"/>
              </w:rPr>
              <w:t>Vize Sınavı</w:t>
            </w:r>
          </w:p>
        </w:tc>
        <w:tc>
          <w:tcPr>
            <w:tcW w:w="900" w:type="dxa"/>
            <w:tcBorders>
              <w:top w:val="single" w:sz="4" w:space="0" w:color="auto"/>
              <w:left w:val="single" w:sz="4" w:space="0" w:color="auto"/>
              <w:bottom w:val="single" w:sz="4" w:space="0" w:color="auto"/>
              <w:right w:val="single" w:sz="4" w:space="0" w:color="auto"/>
            </w:tcBorders>
          </w:tcPr>
          <w:p w14:paraId="7C69996A" w14:textId="77777777" w:rsidR="007F16CA" w:rsidRPr="00FB765C" w:rsidRDefault="007F16CA" w:rsidP="007F16CA">
            <w:pPr>
              <w:jc w:val="center"/>
              <w:rPr>
                <w:sz w:val="20"/>
                <w:szCs w:val="20"/>
              </w:rPr>
            </w:pPr>
            <w:r w:rsidRPr="00FB765C">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14:paraId="7A2F5F35" w14:textId="77777777" w:rsidR="007F16CA" w:rsidRPr="00FB765C" w:rsidRDefault="007F16CA" w:rsidP="007F16CA">
            <w:pPr>
              <w:jc w:val="center"/>
              <w:rPr>
                <w:sz w:val="20"/>
                <w:szCs w:val="20"/>
              </w:rPr>
            </w:pPr>
            <w:r w:rsidRPr="00FB765C">
              <w:rPr>
                <w:sz w:val="20"/>
                <w:szCs w:val="20"/>
              </w:rPr>
              <w:t>2</w:t>
            </w:r>
          </w:p>
        </w:tc>
        <w:tc>
          <w:tcPr>
            <w:tcW w:w="1863" w:type="dxa"/>
            <w:tcBorders>
              <w:top w:val="single" w:sz="4" w:space="0" w:color="auto"/>
              <w:left w:val="single" w:sz="4" w:space="0" w:color="auto"/>
              <w:bottom w:val="single" w:sz="4" w:space="0" w:color="auto"/>
              <w:right w:val="single" w:sz="4" w:space="0" w:color="auto"/>
            </w:tcBorders>
          </w:tcPr>
          <w:p w14:paraId="06645D15" w14:textId="77777777" w:rsidR="007F16CA" w:rsidRPr="00FB765C" w:rsidRDefault="007F16CA" w:rsidP="007F16CA">
            <w:pPr>
              <w:jc w:val="center"/>
              <w:rPr>
                <w:sz w:val="20"/>
                <w:szCs w:val="20"/>
              </w:rPr>
            </w:pPr>
            <w:r w:rsidRPr="00FB765C">
              <w:rPr>
                <w:sz w:val="20"/>
                <w:szCs w:val="20"/>
              </w:rPr>
              <w:t>2</w:t>
            </w:r>
          </w:p>
        </w:tc>
      </w:tr>
      <w:tr w:rsidR="007F16CA" w:rsidRPr="00FB765C" w14:paraId="6E268A76" w14:textId="77777777" w:rsidTr="00C826C7">
        <w:trPr>
          <w:trHeight w:val="250"/>
        </w:trPr>
        <w:tc>
          <w:tcPr>
            <w:tcW w:w="5508" w:type="dxa"/>
            <w:tcBorders>
              <w:top w:val="single" w:sz="4" w:space="0" w:color="auto"/>
              <w:left w:val="single" w:sz="4" w:space="0" w:color="auto"/>
              <w:bottom w:val="single" w:sz="4" w:space="0" w:color="auto"/>
              <w:right w:val="single" w:sz="4" w:space="0" w:color="auto"/>
            </w:tcBorders>
          </w:tcPr>
          <w:p w14:paraId="4B2B2FB8" w14:textId="77777777" w:rsidR="007F16CA" w:rsidRPr="00FB765C" w:rsidRDefault="007F16CA" w:rsidP="007F16CA">
            <w:pPr>
              <w:ind w:left="540"/>
              <w:rPr>
                <w:sz w:val="20"/>
                <w:szCs w:val="20"/>
              </w:rPr>
            </w:pPr>
            <w:r w:rsidRPr="00FB765C">
              <w:rPr>
                <w:sz w:val="20"/>
                <w:szCs w:val="20"/>
              </w:rPr>
              <w:t>Diğer kısa sınav vb.</w:t>
            </w:r>
          </w:p>
        </w:tc>
        <w:tc>
          <w:tcPr>
            <w:tcW w:w="900" w:type="dxa"/>
            <w:tcBorders>
              <w:top w:val="single" w:sz="4" w:space="0" w:color="auto"/>
              <w:left w:val="single" w:sz="4" w:space="0" w:color="auto"/>
              <w:bottom w:val="single" w:sz="4" w:space="0" w:color="auto"/>
              <w:right w:val="single" w:sz="4" w:space="0" w:color="auto"/>
            </w:tcBorders>
          </w:tcPr>
          <w:p w14:paraId="52D29483" w14:textId="77777777" w:rsidR="007F16CA" w:rsidRPr="00FB765C" w:rsidRDefault="007F16CA" w:rsidP="007F16CA">
            <w:pPr>
              <w:jc w:val="center"/>
              <w:rPr>
                <w:sz w:val="20"/>
                <w:szCs w:val="20"/>
              </w:rPr>
            </w:pPr>
            <w:r w:rsidRPr="00FB765C">
              <w:rPr>
                <w:sz w:val="20"/>
                <w:szCs w:val="20"/>
              </w:rPr>
              <w:t>-</w:t>
            </w:r>
          </w:p>
        </w:tc>
        <w:tc>
          <w:tcPr>
            <w:tcW w:w="1080" w:type="dxa"/>
            <w:tcBorders>
              <w:top w:val="single" w:sz="4" w:space="0" w:color="auto"/>
              <w:left w:val="single" w:sz="4" w:space="0" w:color="auto"/>
              <w:bottom w:val="single" w:sz="4" w:space="0" w:color="auto"/>
              <w:right w:val="single" w:sz="4" w:space="0" w:color="auto"/>
            </w:tcBorders>
          </w:tcPr>
          <w:p w14:paraId="73984A4A" w14:textId="77777777" w:rsidR="007F16CA" w:rsidRPr="00FB765C" w:rsidRDefault="007F16CA" w:rsidP="007F16CA">
            <w:pPr>
              <w:jc w:val="center"/>
              <w:rPr>
                <w:sz w:val="20"/>
                <w:szCs w:val="20"/>
              </w:rPr>
            </w:pPr>
            <w:r w:rsidRPr="00FB765C">
              <w:rPr>
                <w:sz w:val="20"/>
                <w:szCs w:val="20"/>
              </w:rPr>
              <w:t>-</w:t>
            </w:r>
          </w:p>
        </w:tc>
        <w:tc>
          <w:tcPr>
            <w:tcW w:w="1863" w:type="dxa"/>
            <w:tcBorders>
              <w:top w:val="single" w:sz="4" w:space="0" w:color="auto"/>
              <w:left w:val="single" w:sz="4" w:space="0" w:color="auto"/>
              <w:bottom w:val="single" w:sz="4" w:space="0" w:color="auto"/>
              <w:right w:val="single" w:sz="4" w:space="0" w:color="auto"/>
            </w:tcBorders>
          </w:tcPr>
          <w:p w14:paraId="3466FDE2" w14:textId="77777777" w:rsidR="007F16CA" w:rsidRPr="00FB765C" w:rsidRDefault="007F16CA" w:rsidP="007F16CA">
            <w:pPr>
              <w:jc w:val="center"/>
              <w:rPr>
                <w:sz w:val="20"/>
                <w:szCs w:val="20"/>
              </w:rPr>
            </w:pPr>
            <w:r w:rsidRPr="00FB765C">
              <w:rPr>
                <w:sz w:val="20"/>
                <w:szCs w:val="20"/>
              </w:rPr>
              <w:t>-</w:t>
            </w:r>
          </w:p>
        </w:tc>
      </w:tr>
      <w:tr w:rsidR="007F16CA" w:rsidRPr="00FB765C" w14:paraId="6545C00C" w14:textId="77777777" w:rsidTr="00C826C7">
        <w:trPr>
          <w:trHeight w:val="250"/>
        </w:trPr>
        <w:tc>
          <w:tcPr>
            <w:tcW w:w="9351" w:type="dxa"/>
            <w:gridSpan w:val="4"/>
            <w:tcBorders>
              <w:top w:val="single" w:sz="4" w:space="0" w:color="auto"/>
              <w:left w:val="single" w:sz="4" w:space="0" w:color="auto"/>
              <w:bottom w:val="single" w:sz="4" w:space="0" w:color="auto"/>
              <w:right w:val="single" w:sz="4" w:space="0" w:color="auto"/>
            </w:tcBorders>
          </w:tcPr>
          <w:p w14:paraId="579AB605" w14:textId="77777777" w:rsidR="007F16CA" w:rsidRPr="00FB765C" w:rsidRDefault="007F16CA" w:rsidP="007F16CA">
            <w:pPr>
              <w:rPr>
                <w:sz w:val="20"/>
                <w:szCs w:val="20"/>
              </w:rPr>
            </w:pPr>
            <w:r w:rsidRPr="00FB765C">
              <w:rPr>
                <w:b/>
                <w:sz w:val="20"/>
                <w:szCs w:val="20"/>
              </w:rPr>
              <w:t>Ders dışı etkinlikler</w:t>
            </w:r>
          </w:p>
        </w:tc>
      </w:tr>
      <w:tr w:rsidR="007F16CA" w:rsidRPr="00FB765C" w14:paraId="7AB3A121" w14:textId="77777777" w:rsidTr="00C826C7">
        <w:trPr>
          <w:trHeight w:val="250"/>
        </w:trPr>
        <w:tc>
          <w:tcPr>
            <w:tcW w:w="5508" w:type="dxa"/>
            <w:tcBorders>
              <w:top w:val="single" w:sz="4" w:space="0" w:color="auto"/>
              <w:left w:val="single" w:sz="4" w:space="0" w:color="auto"/>
              <w:bottom w:val="single" w:sz="4" w:space="0" w:color="auto"/>
              <w:right w:val="single" w:sz="4" w:space="0" w:color="auto"/>
            </w:tcBorders>
          </w:tcPr>
          <w:p w14:paraId="3FE56B38" w14:textId="77777777" w:rsidR="007F16CA" w:rsidRPr="00FB765C" w:rsidRDefault="007F16CA" w:rsidP="007F16CA">
            <w:pPr>
              <w:ind w:left="540"/>
              <w:rPr>
                <w:sz w:val="20"/>
                <w:szCs w:val="20"/>
              </w:rPr>
            </w:pPr>
            <w:r w:rsidRPr="00FB765C">
              <w:rPr>
                <w:sz w:val="20"/>
                <w:szCs w:val="20"/>
              </w:rPr>
              <w:t>Haftalık ders öncesi/sonrası hazırlıklar (ders materyallerinin, makalelerin okunması vb.)</w:t>
            </w:r>
          </w:p>
        </w:tc>
        <w:tc>
          <w:tcPr>
            <w:tcW w:w="900" w:type="dxa"/>
            <w:tcBorders>
              <w:top w:val="single" w:sz="4" w:space="0" w:color="auto"/>
              <w:left w:val="single" w:sz="4" w:space="0" w:color="auto"/>
              <w:bottom w:val="single" w:sz="4" w:space="0" w:color="auto"/>
              <w:right w:val="single" w:sz="4" w:space="0" w:color="auto"/>
            </w:tcBorders>
          </w:tcPr>
          <w:p w14:paraId="5F4F1B88" w14:textId="77777777" w:rsidR="007F16CA" w:rsidRPr="00FB765C" w:rsidRDefault="007F16CA" w:rsidP="007F16CA">
            <w:pPr>
              <w:jc w:val="center"/>
              <w:rPr>
                <w:sz w:val="20"/>
                <w:szCs w:val="20"/>
              </w:rPr>
            </w:pPr>
            <w:r w:rsidRPr="00FB765C">
              <w:rPr>
                <w:sz w:val="20"/>
                <w:szCs w:val="20"/>
              </w:rPr>
              <w:t>-</w:t>
            </w:r>
          </w:p>
        </w:tc>
        <w:tc>
          <w:tcPr>
            <w:tcW w:w="1080" w:type="dxa"/>
            <w:tcBorders>
              <w:top w:val="single" w:sz="4" w:space="0" w:color="auto"/>
              <w:left w:val="single" w:sz="4" w:space="0" w:color="auto"/>
              <w:bottom w:val="single" w:sz="4" w:space="0" w:color="auto"/>
              <w:right w:val="single" w:sz="4" w:space="0" w:color="auto"/>
            </w:tcBorders>
          </w:tcPr>
          <w:p w14:paraId="78E02897" w14:textId="77777777" w:rsidR="007F16CA" w:rsidRPr="00FB765C" w:rsidRDefault="007F16CA" w:rsidP="007F16CA">
            <w:pPr>
              <w:jc w:val="center"/>
              <w:rPr>
                <w:sz w:val="20"/>
                <w:szCs w:val="20"/>
              </w:rPr>
            </w:pPr>
            <w:r w:rsidRPr="00FB765C">
              <w:rPr>
                <w:sz w:val="20"/>
                <w:szCs w:val="20"/>
              </w:rPr>
              <w:t>-</w:t>
            </w:r>
          </w:p>
        </w:tc>
        <w:tc>
          <w:tcPr>
            <w:tcW w:w="1863" w:type="dxa"/>
            <w:tcBorders>
              <w:top w:val="single" w:sz="4" w:space="0" w:color="auto"/>
              <w:left w:val="single" w:sz="4" w:space="0" w:color="auto"/>
              <w:bottom w:val="single" w:sz="4" w:space="0" w:color="auto"/>
              <w:right w:val="single" w:sz="4" w:space="0" w:color="auto"/>
            </w:tcBorders>
          </w:tcPr>
          <w:p w14:paraId="4A82102E" w14:textId="77777777" w:rsidR="007F16CA" w:rsidRPr="00FB765C" w:rsidRDefault="007F16CA" w:rsidP="007F16CA">
            <w:pPr>
              <w:jc w:val="center"/>
              <w:rPr>
                <w:sz w:val="20"/>
                <w:szCs w:val="20"/>
              </w:rPr>
            </w:pPr>
            <w:r w:rsidRPr="00FB765C">
              <w:rPr>
                <w:sz w:val="20"/>
                <w:szCs w:val="20"/>
              </w:rPr>
              <w:t>-</w:t>
            </w:r>
          </w:p>
        </w:tc>
      </w:tr>
      <w:tr w:rsidR="007F16CA" w:rsidRPr="00FB765C" w14:paraId="2CC5EABE" w14:textId="77777777" w:rsidTr="00C826C7">
        <w:trPr>
          <w:trHeight w:val="250"/>
        </w:trPr>
        <w:tc>
          <w:tcPr>
            <w:tcW w:w="5508" w:type="dxa"/>
            <w:tcBorders>
              <w:top w:val="single" w:sz="4" w:space="0" w:color="auto"/>
              <w:left w:val="single" w:sz="4" w:space="0" w:color="auto"/>
              <w:bottom w:val="single" w:sz="4" w:space="0" w:color="auto"/>
              <w:right w:val="single" w:sz="4" w:space="0" w:color="auto"/>
            </w:tcBorders>
          </w:tcPr>
          <w:p w14:paraId="583968D2" w14:textId="77777777" w:rsidR="007F16CA" w:rsidRPr="00FB765C" w:rsidRDefault="007F16CA" w:rsidP="007F16CA">
            <w:pPr>
              <w:ind w:firstLine="540"/>
              <w:rPr>
                <w:sz w:val="20"/>
                <w:szCs w:val="20"/>
              </w:rPr>
            </w:pPr>
            <w:r w:rsidRPr="00FB765C">
              <w:rPr>
                <w:sz w:val="20"/>
                <w:szCs w:val="20"/>
              </w:rPr>
              <w:t>Vize sınavına hazırlık</w:t>
            </w:r>
          </w:p>
        </w:tc>
        <w:tc>
          <w:tcPr>
            <w:tcW w:w="900" w:type="dxa"/>
            <w:tcBorders>
              <w:top w:val="single" w:sz="4" w:space="0" w:color="auto"/>
              <w:left w:val="single" w:sz="4" w:space="0" w:color="auto"/>
              <w:bottom w:val="single" w:sz="4" w:space="0" w:color="auto"/>
              <w:right w:val="single" w:sz="4" w:space="0" w:color="auto"/>
            </w:tcBorders>
          </w:tcPr>
          <w:p w14:paraId="2D77279E" w14:textId="77777777" w:rsidR="007F16CA" w:rsidRPr="00FB765C" w:rsidRDefault="007F16CA" w:rsidP="007F16CA">
            <w:pPr>
              <w:jc w:val="center"/>
              <w:rPr>
                <w:sz w:val="20"/>
                <w:szCs w:val="20"/>
              </w:rPr>
            </w:pPr>
            <w:r w:rsidRPr="00FB765C">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14:paraId="4F379E62" w14:textId="77777777" w:rsidR="007F16CA" w:rsidRPr="00FB765C" w:rsidRDefault="007F16CA" w:rsidP="007F16CA">
            <w:pPr>
              <w:jc w:val="center"/>
              <w:rPr>
                <w:sz w:val="20"/>
                <w:szCs w:val="20"/>
              </w:rPr>
            </w:pPr>
            <w:r w:rsidRPr="00FB765C">
              <w:rPr>
                <w:sz w:val="20"/>
                <w:szCs w:val="20"/>
              </w:rPr>
              <w:t>12</w:t>
            </w:r>
          </w:p>
        </w:tc>
        <w:tc>
          <w:tcPr>
            <w:tcW w:w="1863" w:type="dxa"/>
            <w:tcBorders>
              <w:top w:val="single" w:sz="4" w:space="0" w:color="auto"/>
              <w:left w:val="single" w:sz="4" w:space="0" w:color="auto"/>
              <w:bottom w:val="single" w:sz="4" w:space="0" w:color="auto"/>
              <w:right w:val="single" w:sz="4" w:space="0" w:color="auto"/>
            </w:tcBorders>
          </w:tcPr>
          <w:p w14:paraId="23C3E21B" w14:textId="77777777" w:rsidR="007F16CA" w:rsidRPr="00FB765C" w:rsidRDefault="007F16CA" w:rsidP="007F16CA">
            <w:pPr>
              <w:jc w:val="center"/>
              <w:rPr>
                <w:sz w:val="20"/>
                <w:szCs w:val="20"/>
              </w:rPr>
            </w:pPr>
            <w:r w:rsidRPr="00FB765C">
              <w:rPr>
                <w:sz w:val="20"/>
                <w:szCs w:val="20"/>
              </w:rPr>
              <w:t>12</w:t>
            </w:r>
          </w:p>
        </w:tc>
      </w:tr>
      <w:tr w:rsidR="007F16CA" w:rsidRPr="00FB765C" w14:paraId="39CB7EA9" w14:textId="77777777" w:rsidTr="00C826C7">
        <w:trPr>
          <w:trHeight w:val="250"/>
        </w:trPr>
        <w:tc>
          <w:tcPr>
            <w:tcW w:w="5508" w:type="dxa"/>
            <w:tcBorders>
              <w:top w:val="single" w:sz="4" w:space="0" w:color="auto"/>
              <w:left w:val="single" w:sz="4" w:space="0" w:color="auto"/>
              <w:bottom w:val="single" w:sz="4" w:space="0" w:color="auto"/>
              <w:right w:val="single" w:sz="4" w:space="0" w:color="auto"/>
            </w:tcBorders>
          </w:tcPr>
          <w:p w14:paraId="3FCB590F" w14:textId="77777777" w:rsidR="007F16CA" w:rsidRPr="00FB765C" w:rsidRDefault="007F16CA" w:rsidP="007F16CA">
            <w:pPr>
              <w:ind w:firstLine="540"/>
              <w:rPr>
                <w:sz w:val="20"/>
                <w:szCs w:val="20"/>
              </w:rPr>
            </w:pPr>
            <w:r w:rsidRPr="00FB765C">
              <w:rPr>
                <w:sz w:val="20"/>
                <w:szCs w:val="20"/>
              </w:rPr>
              <w:t>Final sınavına hazırlık</w:t>
            </w:r>
          </w:p>
        </w:tc>
        <w:tc>
          <w:tcPr>
            <w:tcW w:w="900" w:type="dxa"/>
            <w:tcBorders>
              <w:top w:val="single" w:sz="4" w:space="0" w:color="auto"/>
              <w:left w:val="single" w:sz="4" w:space="0" w:color="auto"/>
              <w:bottom w:val="single" w:sz="4" w:space="0" w:color="auto"/>
              <w:right w:val="single" w:sz="4" w:space="0" w:color="auto"/>
            </w:tcBorders>
          </w:tcPr>
          <w:p w14:paraId="77246CB6" w14:textId="77777777" w:rsidR="007F16CA" w:rsidRPr="00FB765C" w:rsidRDefault="007F16CA" w:rsidP="007F16CA">
            <w:pPr>
              <w:jc w:val="center"/>
              <w:rPr>
                <w:sz w:val="20"/>
                <w:szCs w:val="20"/>
              </w:rPr>
            </w:pPr>
            <w:r w:rsidRPr="00FB765C">
              <w:rPr>
                <w:sz w:val="20"/>
                <w:szCs w:val="20"/>
              </w:rPr>
              <w:t>1</w:t>
            </w:r>
          </w:p>
        </w:tc>
        <w:tc>
          <w:tcPr>
            <w:tcW w:w="1080" w:type="dxa"/>
            <w:tcBorders>
              <w:top w:val="single" w:sz="4" w:space="0" w:color="auto"/>
              <w:left w:val="single" w:sz="4" w:space="0" w:color="auto"/>
              <w:bottom w:val="single" w:sz="4" w:space="0" w:color="auto"/>
              <w:right w:val="single" w:sz="4" w:space="0" w:color="auto"/>
            </w:tcBorders>
          </w:tcPr>
          <w:p w14:paraId="4B6B8145" w14:textId="77777777" w:rsidR="007F16CA" w:rsidRPr="00FB765C" w:rsidRDefault="007F16CA" w:rsidP="007F16CA">
            <w:pPr>
              <w:jc w:val="center"/>
              <w:rPr>
                <w:sz w:val="20"/>
                <w:szCs w:val="20"/>
              </w:rPr>
            </w:pPr>
            <w:r w:rsidRPr="00FB765C">
              <w:rPr>
                <w:sz w:val="20"/>
                <w:szCs w:val="20"/>
              </w:rPr>
              <w:t>15</w:t>
            </w:r>
          </w:p>
        </w:tc>
        <w:tc>
          <w:tcPr>
            <w:tcW w:w="1863" w:type="dxa"/>
            <w:tcBorders>
              <w:top w:val="single" w:sz="4" w:space="0" w:color="auto"/>
              <w:left w:val="single" w:sz="4" w:space="0" w:color="auto"/>
              <w:bottom w:val="single" w:sz="4" w:space="0" w:color="auto"/>
              <w:right w:val="single" w:sz="4" w:space="0" w:color="auto"/>
            </w:tcBorders>
          </w:tcPr>
          <w:p w14:paraId="764B1758" w14:textId="77777777" w:rsidR="007F16CA" w:rsidRPr="00FB765C" w:rsidRDefault="007F16CA" w:rsidP="007F16CA">
            <w:pPr>
              <w:jc w:val="center"/>
              <w:rPr>
                <w:sz w:val="20"/>
                <w:szCs w:val="20"/>
              </w:rPr>
            </w:pPr>
            <w:r w:rsidRPr="00FB765C">
              <w:rPr>
                <w:sz w:val="20"/>
                <w:szCs w:val="20"/>
              </w:rPr>
              <w:t>15</w:t>
            </w:r>
          </w:p>
        </w:tc>
      </w:tr>
      <w:tr w:rsidR="007F16CA" w:rsidRPr="00FB765C" w14:paraId="6232775D" w14:textId="77777777" w:rsidTr="00C826C7">
        <w:trPr>
          <w:trHeight w:val="250"/>
        </w:trPr>
        <w:tc>
          <w:tcPr>
            <w:tcW w:w="5508" w:type="dxa"/>
            <w:tcBorders>
              <w:top w:val="single" w:sz="4" w:space="0" w:color="auto"/>
              <w:left w:val="single" w:sz="4" w:space="0" w:color="auto"/>
              <w:bottom w:val="single" w:sz="4" w:space="0" w:color="auto"/>
              <w:right w:val="single" w:sz="4" w:space="0" w:color="auto"/>
            </w:tcBorders>
          </w:tcPr>
          <w:p w14:paraId="4EC6DE41" w14:textId="77777777" w:rsidR="007F16CA" w:rsidRPr="00FB765C" w:rsidRDefault="007F16CA" w:rsidP="007F16CA">
            <w:pPr>
              <w:ind w:firstLine="540"/>
              <w:rPr>
                <w:sz w:val="20"/>
                <w:szCs w:val="20"/>
              </w:rPr>
            </w:pPr>
            <w:r w:rsidRPr="00FB765C">
              <w:rPr>
                <w:sz w:val="20"/>
                <w:szCs w:val="20"/>
              </w:rPr>
              <w:t>Diğer kısa sınavlara hazırlık</w:t>
            </w:r>
          </w:p>
        </w:tc>
        <w:tc>
          <w:tcPr>
            <w:tcW w:w="900" w:type="dxa"/>
            <w:tcBorders>
              <w:top w:val="single" w:sz="4" w:space="0" w:color="auto"/>
              <w:left w:val="single" w:sz="4" w:space="0" w:color="auto"/>
              <w:bottom w:val="single" w:sz="4" w:space="0" w:color="auto"/>
              <w:right w:val="single" w:sz="4" w:space="0" w:color="auto"/>
            </w:tcBorders>
          </w:tcPr>
          <w:p w14:paraId="3E493AAE" w14:textId="77777777" w:rsidR="007F16CA" w:rsidRPr="00FB765C" w:rsidRDefault="007F16CA" w:rsidP="007F16CA">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1A5D019A" w14:textId="77777777" w:rsidR="007F16CA" w:rsidRPr="00FB765C" w:rsidRDefault="007F16CA" w:rsidP="007F16CA">
            <w:pPr>
              <w:jc w:val="center"/>
              <w:rPr>
                <w:sz w:val="20"/>
                <w:szCs w:val="20"/>
              </w:rPr>
            </w:pPr>
          </w:p>
        </w:tc>
        <w:tc>
          <w:tcPr>
            <w:tcW w:w="1863" w:type="dxa"/>
            <w:tcBorders>
              <w:top w:val="single" w:sz="4" w:space="0" w:color="auto"/>
              <w:left w:val="single" w:sz="4" w:space="0" w:color="auto"/>
              <w:bottom w:val="single" w:sz="4" w:space="0" w:color="auto"/>
              <w:right w:val="single" w:sz="4" w:space="0" w:color="auto"/>
            </w:tcBorders>
          </w:tcPr>
          <w:p w14:paraId="7D1322FE" w14:textId="77777777" w:rsidR="007F16CA" w:rsidRPr="00FB765C" w:rsidRDefault="007F16CA" w:rsidP="007F16CA">
            <w:pPr>
              <w:jc w:val="center"/>
              <w:rPr>
                <w:sz w:val="20"/>
                <w:szCs w:val="20"/>
              </w:rPr>
            </w:pPr>
          </w:p>
        </w:tc>
      </w:tr>
      <w:tr w:rsidR="007F16CA" w:rsidRPr="00FB765C" w14:paraId="507BEB3A" w14:textId="77777777" w:rsidTr="00C826C7">
        <w:trPr>
          <w:trHeight w:val="250"/>
        </w:trPr>
        <w:tc>
          <w:tcPr>
            <w:tcW w:w="5508" w:type="dxa"/>
            <w:tcBorders>
              <w:top w:val="single" w:sz="4" w:space="0" w:color="auto"/>
              <w:left w:val="single" w:sz="4" w:space="0" w:color="auto"/>
              <w:bottom w:val="single" w:sz="4" w:space="0" w:color="auto"/>
              <w:right w:val="single" w:sz="4" w:space="0" w:color="auto"/>
            </w:tcBorders>
          </w:tcPr>
          <w:p w14:paraId="451A05D3" w14:textId="77777777" w:rsidR="007F16CA" w:rsidRPr="00FB765C" w:rsidRDefault="007F16CA" w:rsidP="007F16CA">
            <w:pPr>
              <w:ind w:firstLine="540"/>
              <w:rPr>
                <w:sz w:val="20"/>
                <w:szCs w:val="20"/>
              </w:rPr>
            </w:pPr>
            <w:r w:rsidRPr="00FB765C">
              <w:rPr>
                <w:sz w:val="20"/>
                <w:szCs w:val="20"/>
              </w:rPr>
              <w:t>Ödev hazırlama</w:t>
            </w:r>
          </w:p>
        </w:tc>
        <w:tc>
          <w:tcPr>
            <w:tcW w:w="900" w:type="dxa"/>
            <w:tcBorders>
              <w:top w:val="single" w:sz="4" w:space="0" w:color="auto"/>
              <w:left w:val="single" w:sz="4" w:space="0" w:color="auto"/>
              <w:bottom w:val="single" w:sz="4" w:space="0" w:color="auto"/>
              <w:right w:val="single" w:sz="4" w:space="0" w:color="auto"/>
            </w:tcBorders>
          </w:tcPr>
          <w:p w14:paraId="125E3DBB" w14:textId="77777777" w:rsidR="007F16CA" w:rsidRPr="00FB765C" w:rsidRDefault="007F16CA" w:rsidP="007F16CA">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4472ECC0" w14:textId="77777777" w:rsidR="007F16CA" w:rsidRPr="00FB765C" w:rsidRDefault="007F16CA" w:rsidP="007F16CA">
            <w:pPr>
              <w:jc w:val="center"/>
              <w:rPr>
                <w:sz w:val="20"/>
                <w:szCs w:val="20"/>
              </w:rPr>
            </w:pPr>
          </w:p>
        </w:tc>
        <w:tc>
          <w:tcPr>
            <w:tcW w:w="1863" w:type="dxa"/>
            <w:tcBorders>
              <w:top w:val="single" w:sz="4" w:space="0" w:color="auto"/>
              <w:left w:val="single" w:sz="4" w:space="0" w:color="auto"/>
              <w:bottom w:val="single" w:sz="4" w:space="0" w:color="auto"/>
              <w:right w:val="single" w:sz="4" w:space="0" w:color="auto"/>
            </w:tcBorders>
          </w:tcPr>
          <w:p w14:paraId="07F155F9" w14:textId="77777777" w:rsidR="007F16CA" w:rsidRPr="00FB765C" w:rsidRDefault="007F16CA" w:rsidP="007F16CA">
            <w:pPr>
              <w:jc w:val="center"/>
              <w:rPr>
                <w:sz w:val="20"/>
                <w:szCs w:val="20"/>
              </w:rPr>
            </w:pPr>
          </w:p>
        </w:tc>
      </w:tr>
      <w:tr w:rsidR="007F16CA" w:rsidRPr="00FB765C" w14:paraId="672E5E68" w14:textId="77777777" w:rsidTr="00C826C7">
        <w:trPr>
          <w:trHeight w:val="250"/>
        </w:trPr>
        <w:tc>
          <w:tcPr>
            <w:tcW w:w="5508" w:type="dxa"/>
            <w:tcBorders>
              <w:top w:val="single" w:sz="4" w:space="0" w:color="auto"/>
              <w:left w:val="single" w:sz="4" w:space="0" w:color="auto"/>
              <w:bottom w:val="single" w:sz="4" w:space="0" w:color="auto"/>
              <w:right w:val="single" w:sz="4" w:space="0" w:color="auto"/>
            </w:tcBorders>
          </w:tcPr>
          <w:p w14:paraId="3CFBEBA2" w14:textId="77777777" w:rsidR="007F16CA" w:rsidRPr="00FB765C" w:rsidRDefault="007F16CA" w:rsidP="007F16CA">
            <w:pPr>
              <w:ind w:firstLine="540"/>
              <w:rPr>
                <w:sz w:val="20"/>
                <w:szCs w:val="20"/>
              </w:rPr>
            </w:pPr>
            <w:r w:rsidRPr="00FB765C">
              <w:rPr>
                <w:sz w:val="20"/>
                <w:szCs w:val="20"/>
              </w:rPr>
              <w:t>Sunum hazırlama</w:t>
            </w:r>
          </w:p>
        </w:tc>
        <w:tc>
          <w:tcPr>
            <w:tcW w:w="900" w:type="dxa"/>
            <w:tcBorders>
              <w:top w:val="single" w:sz="4" w:space="0" w:color="auto"/>
              <w:left w:val="single" w:sz="4" w:space="0" w:color="auto"/>
              <w:bottom w:val="single" w:sz="4" w:space="0" w:color="auto"/>
              <w:right w:val="single" w:sz="4" w:space="0" w:color="auto"/>
            </w:tcBorders>
          </w:tcPr>
          <w:p w14:paraId="278B7E58" w14:textId="77777777" w:rsidR="007F16CA" w:rsidRPr="00FB765C" w:rsidRDefault="007F16CA" w:rsidP="007F16CA">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2D7ABD4D" w14:textId="77777777" w:rsidR="007F16CA" w:rsidRPr="00FB765C" w:rsidRDefault="007F16CA" w:rsidP="007F16CA">
            <w:pPr>
              <w:jc w:val="center"/>
              <w:rPr>
                <w:sz w:val="20"/>
                <w:szCs w:val="20"/>
              </w:rPr>
            </w:pPr>
          </w:p>
        </w:tc>
        <w:tc>
          <w:tcPr>
            <w:tcW w:w="1863" w:type="dxa"/>
            <w:tcBorders>
              <w:top w:val="single" w:sz="4" w:space="0" w:color="auto"/>
              <w:left w:val="single" w:sz="4" w:space="0" w:color="auto"/>
              <w:bottom w:val="single" w:sz="4" w:space="0" w:color="auto"/>
              <w:right w:val="single" w:sz="4" w:space="0" w:color="auto"/>
            </w:tcBorders>
          </w:tcPr>
          <w:p w14:paraId="58BD09D0" w14:textId="77777777" w:rsidR="007F16CA" w:rsidRPr="00FB765C" w:rsidRDefault="007F16CA" w:rsidP="007F16CA">
            <w:pPr>
              <w:jc w:val="center"/>
              <w:rPr>
                <w:sz w:val="20"/>
                <w:szCs w:val="20"/>
              </w:rPr>
            </w:pPr>
          </w:p>
        </w:tc>
      </w:tr>
      <w:tr w:rsidR="007F16CA" w:rsidRPr="00FB765C" w14:paraId="1D844262" w14:textId="77777777" w:rsidTr="00C826C7">
        <w:trPr>
          <w:trHeight w:val="250"/>
        </w:trPr>
        <w:tc>
          <w:tcPr>
            <w:tcW w:w="5508" w:type="dxa"/>
            <w:tcBorders>
              <w:top w:val="single" w:sz="4" w:space="0" w:color="auto"/>
              <w:left w:val="single" w:sz="4" w:space="0" w:color="auto"/>
              <w:bottom w:val="single" w:sz="4" w:space="0" w:color="auto"/>
              <w:right w:val="single" w:sz="4" w:space="0" w:color="auto"/>
            </w:tcBorders>
          </w:tcPr>
          <w:p w14:paraId="78E8A08F" w14:textId="77777777" w:rsidR="007F16CA" w:rsidRPr="00FB765C" w:rsidRDefault="007F16CA" w:rsidP="007F16CA">
            <w:pPr>
              <w:ind w:firstLine="540"/>
              <w:rPr>
                <w:sz w:val="20"/>
                <w:szCs w:val="20"/>
              </w:rPr>
            </w:pPr>
            <w:r w:rsidRPr="00FB765C">
              <w:rPr>
                <w:sz w:val="20"/>
                <w:szCs w:val="20"/>
              </w:rPr>
              <w:t>Diğer (lütfen belirtiniz)</w:t>
            </w:r>
          </w:p>
        </w:tc>
        <w:tc>
          <w:tcPr>
            <w:tcW w:w="900" w:type="dxa"/>
            <w:tcBorders>
              <w:top w:val="single" w:sz="4" w:space="0" w:color="auto"/>
              <w:left w:val="single" w:sz="4" w:space="0" w:color="auto"/>
              <w:bottom w:val="single" w:sz="4" w:space="0" w:color="auto"/>
              <w:right w:val="single" w:sz="4" w:space="0" w:color="auto"/>
            </w:tcBorders>
          </w:tcPr>
          <w:p w14:paraId="0F64738E" w14:textId="77777777" w:rsidR="007F16CA" w:rsidRPr="00FB765C" w:rsidRDefault="007F16CA" w:rsidP="007F16CA">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1BB1CDC1" w14:textId="77777777" w:rsidR="007F16CA" w:rsidRPr="00FB765C" w:rsidRDefault="007F16CA" w:rsidP="007F16CA">
            <w:pPr>
              <w:jc w:val="center"/>
              <w:rPr>
                <w:sz w:val="20"/>
                <w:szCs w:val="20"/>
              </w:rPr>
            </w:pPr>
          </w:p>
        </w:tc>
        <w:tc>
          <w:tcPr>
            <w:tcW w:w="1863" w:type="dxa"/>
            <w:tcBorders>
              <w:top w:val="single" w:sz="4" w:space="0" w:color="auto"/>
              <w:left w:val="single" w:sz="4" w:space="0" w:color="auto"/>
              <w:bottom w:val="single" w:sz="4" w:space="0" w:color="auto"/>
              <w:right w:val="single" w:sz="4" w:space="0" w:color="auto"/>
            </w:tcBorders>
          </w:tcPr>
          <w:p w14:paraId="0F2F1D50" w14:textId="77777777" w:rsidR="007F16CA" w:rsidRPr="00FB765C" w:rsidRDefault="007F16CA" w:rsidP="007F16CA">
            <w:pPr>
              <w:jc w:val="center"/>
              <w:rPr>
                <w:sz w:val="20"/>
                <w:szCs w:val="20"/>
              </w:rPr>
            </w:pPr>
          </w:p>
        </w:tc>
      </w:tr>
      <w:tr w:rsidR="007F16CA" w:rsidRPr="00FB765C" w14:paraId="3E3BD29D" w14:textId="77777777" w:rsidTr="00C826C7">
        <w:trPr>
          <w:trHeight w:val="250"/>
        </w:trPr>
        <w:tc>
          <w:tcPr>
            <w:tcW w:w="5508" w:type="dxa"/>
            <w:tcBorders>
              <w:top w:val="single" w:sz="4" w:space="0" w:color="auto"/>
              <w:left w:val="single" w:sz="4" w:space="0" w:color="auto"/>
              <w:bottom w:val="single" w:sz="4" w:space="0" w:color="auto"/>
              <w:right w:val="single" w:sz="4" w:space="0" w:color="auto"/>
            </w:tcBorders>
          </w:tcPr>
          <w:p w14:paraId="75F3658B" w14:textId="75D21F61" w:rsidR="007F16CA" w:rsidRPr="00FB765C" w:rsidRDefault="007F16CA" w:rsidP="007F16CA">
            <w:pPr>
              <w:ind w:firstLine="540"/>
              <w:jc w:val="both"/>
              <w:rPr>
                <w:b/>
                <w:sz w:val="20"/>
                <w:szCs w:val="20"/>
              </w:rPr>
            </w:pPr>
            <w:r w:rsidRPr="00FB765C">
              <w:rPr>
                <w:b/>
                <w:sz w:val="20"/>
                <w:szCs w:val="20"/>
              </w:rPr>
              <w:t>Toplam İşyükü (saat)</w:t>
            </w:r>
          </w:p>
        </w:tc>
        <w:tc>
          <w:tcPr>
            <w:tcW w:w="900" w:type="dxa"/>
            <w:tcBorders>
              <w:top w:val="single" w:sz="4" w:space="0" w:color="auto"/>
              <w:left w:val="single" w:sz="4" w:space="0" w:color="auto"/>
              <w:bottom w:val="single" w:sz="4" w:space="0" w:color="auto"/>
              <w:right w:val="single" w:sz="4" w:space="0" w:color="auto"/>
            </w:tcBorders>
          </w:tcPr>
          <w:p w14:paraId="158B6B54" w14:textId="77777777" w:rsidR="007F16CA" w:rsidRPr="00FB765C" w:rsidRDefault="007F16CA" w:rsidP="007F16CA">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20A1234D" w14:textId="77777777" w:rsidR="007F16CA" w:rsidRPr="00FB765C" w:rsidRDefault="007F16CA" w:rsidP="007F16CA">
            <w:pPr>
              <w:jc w:val="center"/>
              <w:rPr>
                <w:sz w:val="20"/>
                <w:szCs w:val="20"/>
              </w:rPr>
            </w:pPr>
          </w:p>
        </w:tc>
        <w:tc>
          <w:tcPr>
            <w:tcW w:w="1863" w:type="dxa"/>
            <w:tcBorders>
              <w:top w:val="single" w:sz="4" w:space="0" w:color="auto"/>
              <w:left w:val="single" w:sz="4" w:space="0" w:color="auto"/>
              <w:bottom w:val="single" w:sz="4" w:space="0" w:color="auto"/>
              <w:right w:val="single" w:sz="4" w:space="0" w:color="auto"/>
            </w:tcBorders>
          </w:tcPr>
          <w:p w14:paraId="60D3F3C6" w14:textId="77777777" w:rsidR="007F16CA" w:rsidRPr="00FB765C" w:rsidRDefault="007F16CA" w:rsidP="007F16CA">
            <w:pPr>
              <w:jc w:val="center"/>
              <w:rPr>
                <w:sz w:val="20"/>
                <w:szCs w:val="20"/>
              </w:rPr>
            </w:pPr>
            <w:r w:rsidRPr="00FB765C">
              <w:rPr>
                <w:sz w:val="20"/>
                <w:szCs w:val="20"/>
              </w:rPr>
              <w:t>57</w:t>
            </w:r>
          </w:p>
        </w:tc>
      </w:tr>
      <w:tr w:rsidR="007F16CA" w:rsidRPr="00FB765C" w14:paraId="374F7492" w14:textId="77777777" w:rsidTr="00C826C7">
        <w:trPr>
          <w:trHeight w:val="250"/>
        </w:trPr>
        <w:tc>
          <w:tcPr>
            <w:tcW w:w="5508" w:type="dxa"/>
            <w:tcBorders>
              <w:top w:val="single" w:sz="4" w:space="0" w:color="auto"/>
              <w:left w:val="single" w:sz="4" w:space="0" w:color="auto"/>
              <w:bottom w:val="single" w:sz="4" w:space="0" w:color="auto"/>
              <w:right w:val="single" w:sz="4" w:space="0" w:color="auto"/>
            </w:tcBorders>
          </w:tcPr>
          <w:p w14:paraId="180BA927" w14:textId="77777777" w:rsidR="007F16CA" w:rsidRPr="00FB765C" w:rsidRDefault="007F16CA" w:rsidP="007F16CA">
            <w:pPr>
              <w:ind w:firstLine="540"/>
              <w:jc w:val="both"/>
              <w:rPr>
                <w:b/>
                <w:sz w:val="20"/>
                <w:szCs w:val="20"/>
              </w:rPr>
            </w:pPr>
            <w:r w:rsidRPr="00FB765C">
              <w:rPr>
                <w:b/>
                <w:sz w:val="20"/>
                <w:szCs w:val="20"/>
              </w:rPr>
              <w:t xml:space="preserve">Dersin AKTS kredisi </w:t>
            </w:r>
          </w:p>
          <w:p w14:paraId="12650806" w14:textId="77777777" w:rsidR="007F16CA" w:rsidRPr="00FB765C" w:rsidRDefault="007F16CA" w:rsidP="007F16CA">
            <w:pPr>
              <w:ind w:firstLine="540"/>
              <w:jc w:val="both"/>
              <w:rPr>
                <w:b/>
                <w:sz w:val="20"/>
                <w:szCs w:val="20"/>
              </w:rPr>
            </w:pPr>
            <w:r w:rsidRPr="00FB765C">
              <w:rPr>
                <w:b/>
                <w:sz w:val="20"/>
                <w:szCs w:val="20"/>
              </w:rPr>
              <w:t xml:space="preserve">Toplam İşyükü (saat) / 25 </w:t>
            </w:r>
          </w:p>
        </w:tc>
        <w:tc>
          <w:tcPr>
            <w:tcW w:w="900" w:type="dxa"/>
            <w:tcBorders>
              <w:top w:val="single" w:sz="4" w:space="0" w:color="auto"/>
              <w:left w:val="single" w:sz="4" w:space="0" w:color="auto"/>
              <w:bottom w:val="single" w:sz="4" w:space="0" w:color="auto"/>
              <w:right w:val="single" w:sz="4" w:space="0" w:color="auto"/>
            </w:tcBorders>
          </w:tcPr>
          <w:p w14:paraId="48F19343" w14:textId="77777777" w:rsidR="007F16CA" w:rsidRPr="00FB765C" w:rsidRDefault="007F16CA" w:rsidP="007F16CA">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14:paraId="76AB5D4F" w14:textId="77777777" w:rsidR="007F16CA" w:rsidRPr="00FB765C" w:rsidRDefault="007F16CA" w:rsidP="007F16CA">
            <w:pPr>
              <w:jc w:val="center"/>
              <w:rPr>
                <w:sz w:val="20"/>
                <w:szCs w:val="20"/>
              </w:rPr>
            </w:pPr>
          </w:p>
        </w:tc>
        <w:tc>
          <w:tcPr>
            <w:tcW w:w="1863" w:type="dxa"/>
            <w:tcBorders>
              <w:top w:val="single" w:sz="4" w:space="0" w:color="auto"/>
              <w:left w:val="single" w:sz="4" w:space="0" w:color="auto"/>
              <w:bottom w:val="single" w:sz="4" w:space="0" w:color="auto"/>
              <w:right w:val="single" w:sz="4" w:space="0" w:color="auto"/>
            </w:tcBorders>
          </w:tcPr>
          <w:p w14:paraId="27279616" w14:textId="77777777" w:rsidR="007F16CA" w:rsidRPr="00FB765C" w:rsidRDefault="007F16CA" w:rsidP="007F16CA">
            <w:pPr>
              <w:jc w:val="center"/>
              <w:rPr>
                <w:sz w:val="20"/>
                <w:szCs w:val="20"/>
              </w:rPr>
            </w:pPr>
          </w:p>
          <w:p w14:paraId="34B5A388" w14:textId="77777777" w:rsidR="007F16CA" w:rsidRPr="00FB765C" w:rsidRDefault="007F16CA" w:rsidP="007F16CA">
            <w:pPr>
              <w:jc w:val="center"/>
              <w:rPr>
                <w:sz w:val="20"/>
                <w:szCs w:val="20"/>
              </w:rPr>
            </w:pPr>
            <w:r w:rsidRPr="00FB765C">
              <w:rPr>
                <w:sz w:val="20"/>
                <w:szCs w:val="20"/>
              </w:rPr>
              <w:t>2</w:t>
            </w:r>
          </w:p>
        </w:tc>
      </w:tr>
    </w:tbl>
    <w:p w14:paraId="1B42DACE" w14:textId="77777777" w:rsidR="002E4FEE" w:rsidRPr="00FB765C" w:rsidRDefault="002E4FEE" w:rsidP="007F16CA">
      <w:pPr>
        <w:jc w:val="center"/>
        <w:rPr>
          <w:b/>
          <w:sz w:val="20"/>
          <w:szCs w:val="20"/>
        </w:rPr>
      </w:pPr>
    </w:p>
    <w:p w14:paraId="5403176E" w14:textId="761EEBA4" w:rsidR="007F16CA" w:rsidRPr="00FB765C" w:rsidRDefault="007F16CA" w:rsidP="007F16CA">
      <w:pPr>
        <w:jc w:val="center"/>
        <w:rPr>
          <w:b/>
          <w:sz w:val="20"/>
          <w:szCs w:val="20"/>
        </w:rPr>
      </w:pPr>
      <w:r w:rsidRPr="00FB765C">
        <w:rPr>
          <w:b/>
          <w:sz w:val="20"/>
          <w:szCs w:val="20"/>
        </w:rPr>
        <w:t xml:space="preserve">HEF 4075 KRONİK HASTALIKLAR HEMŞİRELİĞİ </w:t>
      </w:r>
    </w:p>
    <w:p w14:paraId="15A6B393" w14:textId="7E3885A8" w:rsidR="007F16CA" w:rsidRPr="00FB765C" w:rsidRDefault="007F16CA" w:rsidP="007F16CA">
      <w:pPr>
        <w:jc w:val="center"/>
        <w:rPr>
          <w:b/>
          <w:sz w:val="20"/>
          <w:szCs w:val="20"/>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1453"/>
        <w:gridCol w:w="2218"/>
        <w:gridCol w:w="4214"/>
      </w:tblGrid>
      <w:tr w:rsidR="007F16CA" w:rsidRPr="00FB765C" w14:paraId="4B8D6F1B" w14:textId="77777777" w:rsidTr="00C826C7">
        <w:tc>
          <w:tcPr>
            <w:tcW w:w="5171" w:type="dxa"/>
            <w:gridSpan w:val="3"/>
          </w:tcPr>
          <w:p w14:paraId="3743D55C" w14:textId="77777777" w:rsidR="007F16CA" w:rsidRPr="00FB765C" w:rsidRDefault="007F16CA" w:rsidP="007F16CA">
            <w:pPr>
              <w:rPr>
                <w:sz w:val="20"/>
                <w:szCs w:val="20"/>
              </w:rPr>
            </w:pPr>
            <w:r w:rsidRPr="00FB765C">
              <w:rPr>
                <w:b/>
                <w:sz w:val="20"/>
                <w:szCs w:val="20"/>
              </w:rPr>
              <w:t xml:space="preserve">Dersi Veren Birim(ler): </w:t>
            </w:r>
            <w:r w:rsidRPr="00FB765C">
              <w:rPr>
                <w:sz w:val="20"/>
                <w:szCs w:val="20"/>
              </w:rPr>
              <w:t>Hemşirelik Fakültesi</w:t>
            </w:r>
          </w:p>
        </w:tc>
        <w:tc>
          <w:tcPr>
            <w:tcW w:w="4214" w:type="dxa"/>
          </w:tcPr>
          <w:p w14:paraId="405D04C9" w14:textId="77777777" w:rsidR="007F16CA" w:rsidRPr="00FB765C" w:rsidRDefault="007F16CA" w:rsidP="007F16CA">
            <w:pPr>
              <w:rPr>
                <w:sz w:val="20"/>
                <w:szCs w:val="20"/>
              </w:rPr>
            </w:pPr>
            <w:r w:rsidRPr="00FB765C">
              <w:rPr>
                <w:b/>
                <w:sz w:val="20"/>
                <w:szCs w:val="20"/>
              </w:rPr>
              <w:t xml:space="preserve">Dersi Alan Birim(ler): </w:t>
            </w:r>
            <w:r w:rsidRPr="00FB765C">
              <w:rPr>
                <w:sz w:val="20"/>
                <w:szCs w:val="20"/>
              </w:rPr>
              <w:t>Hemşirelik Fakültesi</w:t>
            </w:r>
          </w:p>
        </w:tc>
      </w:tr>
      <w:tr w:rsidR="007F16CA" w:rsidRPr="00FB765C" w14:paraId="3941A1FB" w14:textId="77777777" w:rsidTr="00C826C7">
        <w:tc>
          <w:tcPr>
            <w:tcW w:w="5171" w:type="dxa"/>
            <w:gridSpan w:val="3"/>
          </w:tcPr>
          <w:p w14:paraId="0BEC41B8" w14:textId="77777777" w:rsidR="007F16CA" w:rsidRPr="00FB765C" w:rsidRDefault="007F16CA" w:rsidP="007F16CA">
            <w:pPr>
              <w:rPr>
                <w:b/>
                <w:sz w:val="20"/>
                <w:szCs w:val="20"/>
              </w:rPr>
            </w:pPr>
            <w:r w:rsidRPr="00FB765C">
              <w:rPr>
                <w:b/>
                <w:sz w:val="20"/>
                <w:szCs w:val="20"/>
              </w:rPr>
              <w:t xml:space="preserve">Bölüm Adı: </w:t>
            </w:r>
            <w:r w:rsidRPr="00FB765C">
              <w:rPr>
                <w:sz w:val="20"/>
                <w:szCs w:val="20"/>
              </w:rPr>
              <w:t>Hemşirelik</w:t>
            </w:r>
          </w:p>
        </w:tc>
        <w:tc>
          <w:tcPr>
            <w:tcW w:w="4214" w:type="dxa"/>
          </w:tcPr>
          <w:p w14:paraId="01A1DA55" w14:textId="77777777" w:rsidR="007F16CA" w:rsidRPr="00FB765C" w:rsidRDefault="007F16CA" w:rsidP="007F16CA">
            <w:pPr>
              <w:rPr>
                <w:b/>
                <w:sz w:val="20"/>
                <w:szCs w:val="20"/>
              </w:rPr>
            </w:pPr>
            <w:r w:rsidRPr="00FB765C">
              <w:rPr>
                <w:b/>
                <w:sz w:val="20"/>
                <w:szCs w:val="20"/>
              </w:rPr>
              <w:t xml:space="preserve">Dersin Adı: </w:t>
            </w:r>
            <w:r w:rsidRPr="00FB765C">
              <w:rPr>
                <w:sz w:val="20"/>
                <w:szCs w:val="20"/>
              </w:rPr>
              <w:t>Kronik Hastalıklar Hemşireliği</w:t>
            </w:r>
          </w:p>
        </w:tc>
      </w:tr>
      <w:tr w:rsidR="007F16CA" w:rsidRPr="00FB765C" w14:paraId="4187BA94" w14:textId="77777777" w:rsidTr="00C826C7">
        <w:tc>
          <w:tcPr>
            <w:tcW w:w="5171" w:type="dxa"/>
            <w:gridSpan w:val="3"/>
          </w:tcPr>
          <w:p w14:paraId="25EFEF61" w14:textId="77777777" w:rsidR="007F16CA" w:rsidRPr="00FB765C" w:rsidRDefault="007F16CA" w:rsidP="007F16CA">
            <w:pPr>
              <w:rPr>
                <w:b/>
                <w:sz w:val="20"/>
                <w:szCs w:val="20"/>
              </w:rPr>
            </w:pPr>
            <w:r w:rsidRPr="00FB765C">
              <w:rPr>
                <w:b/>
                <w:sz w:val="20"/>
                <w:szCs w:val="20"/>
              </w:rPr>
              <w:t xml:space="preserve">Dersin Düzeyi: </w:t>
            </w:r>
            <w:r w:rsidRPr="00FB765C">
              <w:rPr>
                <w:sz w:val="20"/>
                <w:szCs w:val="20"/>
              </w:rPr>
              <w:t xml:space="preserve">Lisans </w:t>
            </w:r>
          </w:p>
        </w:tc>
        <w:tc>
          <w:tcPr>
            <w:tcW w:w="4214" w:type="dxa"/>
          </w:tcPr>
          <w:p w14:paraId="00BF2F57" w14:textId="77777777" w:rsidR="007F16CA" w:rsidRPr="00FB765C" w:rsidRDefault="007F16CA" w:rsidP="007F16CA">
            <w:pPr>
              <w:rPr>
                <w:sz w:val="20"/>
                <w:szCs w:val="20"/>
              </w:rPr>
            </w:pPr>
            <w:r w:rsidRPr="00FB765C">
              <w:rPr>
                <w:b/>
                <w:sz w:val="20"/>
                <w:szCs w:val="20"/>
              </w:rPr>
              <w:t xml:space="preserve">Dersin Kodu: </w:t>
            </w:r>
            <w:r w:rsidRPr="00FB765C">
              <w:rPr>
                <w:sz w:val="20"/>
                <w:szCs w:val="20"/>
              </w:rPr>
              <w:t>HEF 4075</w:t>
            </w:r>
          </w:p>
        </w:tc>
      </w:tr>
      <w:tr w:rsidR="007F16CA" w:rsidRPr="00FB765C" w14:paraId="04DD9609" w14:textId="77777777" w:rsidTr="00C826C7">
        <w:tc>
          <w:tcPr>
            <w:tcW w:w="5171" w:type="dxa"/>
            <w:gridSpan w:val="3"/>
          </w:tcPr>
          <w:p w14:paraId="0F0D8C6C" w14:textId="77777777" w:rsidR="007F16CA" w:rsidRPr="00FB765C" w:rsidRDefault="007F16CA" w:rsidP="007F16CA">
            <w:pPr>
              <w:rPr>
                <w:b/>
                <w:sz w:val="20"/>
                <w:szCs w:val="20"/>
              </w:rPr>
            </w:pPr>
            <w:r w:rsidRPr="00FB765C">
              <w:rPr>
                <w:b/>
                <w:sz w:val="20"/>
                <w:szCs w:val="20"/>
              </w:rPr>
              <w:t xml:space="preserve">Formun Düzenlenme/Yenilenme Tarihi: </w:t>
            </w:r>
            <w:r w:rsidRPr="00FB765C">
              <w:rPr>
                <w:sz w:val="20"/>
                <w:szCs w:val="20"/>
              </w:rPr>
              <w:t>Ekim 2019</w:t>
            </w:r>
          </w:p>
        </w:tc>
        <w:tc>
          <w:tcPr>
            <w:tcW w:w="4214" w:type="dxa"/>
          </w:tcPr>
          <w:p w14:paraId="15D0C335" w14:textId="77777777" w:rsidR="007F16CA" w:rsidRPr="00FB765C" w:rsidRDefault="007F16CA" w:rsidP="007F16CA">
            <w:pPr>
              <w:rPr>
                <w:b/>
                <w:sz w:val="20"/>
                <w:szCs w:val="20"/>
              </w:rPr>
            </w:pPr>
            <w:r w:rsidRPr="00FB765C">
              <w:rPr>
                <w:b/>
                <w:sz w:val="20"/>
                <w:szCs w:val="20"/>
              </w:rPr>
              <w:t xml:space="preserve">Dersin Türü: </w:t>
            </w:r>
            <w:r w:rsidRPr="00FB765C">
              <w:rPr>
                <w:sz w:val="20"/>
                <w:szCs w:val="20"/>
              </w:rPr>
              <w:t xml:space="preserve">Seçmeli  </w:t>
            </w:r>
          </w:p>
        </w:tc>
      </w:tr>
      <w:tr w:rsidR="007F16CA" w:rsidRPr="00FB765C" w14:paraId="7A6121DA" w14:textId="77777777" w:rsidTr="00C826C7">
        <w:tc>
          <w:tcPr>
            <w:tcW w:w="5171" w:type="dxa"/>
            <w:gridSpan w:val="3"/>
          </w:tcPr>
          <w:p w14:paraId="43D17936" w14:textId="77777777" w:rsidR="007F16CA" w:rsidRPr="00FB765C" w:rsidRDefault="007F16CA" w:rsidP="007F16CA">
            <w:pPr>
              <w:rPr>
                <w:b/>
                <w:sz w:val="20"/>
                <w:szCs w:val="20"/>
              </w:rPr>
            </w:pPr>
            <w:r w:rsidRPr="00FB765C">
              <w:rPr>
                <w:b/>
                <w:sz w:val="20"/>
                <w:szCs w:val="20"/>
              </w:rPr>
              <w:t xml:space="preserve">Dersin Öğretim Dili: </w:t>
            </w:r>
            <w:r w:rsidRPr="00FB765C">
              <w:rPr>
                <w:sz w:val="20"/>
                <w:szCs w:val="20"/>
              </w:rPr>
              <w:t xml:space="preserve">Türkçe </w:t>
            </w:r>
          </w:p>
          <w:p w14:paraId="5623F152" w14:textId="77777777" w:rsidR="007F16CA" w:rsidRPr="00FB765C" w:rsidRDefault="007F16CA" w:rsidP="007F16CA">
            <w:pPr>
              <w:rPr>
                <w:sz w:val="20"/>
                <w:szCs w:val="20"/>
              </w:rPr>
            </w:pPr>
            <w:r w:rsidRPr="00FB765C">
              <w:rPr>
                <w:b/>
                <w:sz w:val="20"/>
                <w:szCs w:val="20"/>
              </w:rPr>
              <w:tab/>
            </w:r>
          </w:p>
        </w:tc>
        <w:tc>
          <w:tcPr>
            <w:tcW w:w="4214" w:type="dxa"/>
          </w:tcPr>
          <w:p w14:paraId="3BEDB56D" w14:textId="77777777" w:rsidR="007F16CA" w:rsidRPr="00FB765C" w:rsidRDefault="007F16CA" w:rsidP="007F16CA">
            <w:pPr>
              <w:rPr>
                <w:b/>
                <w:sz w:val="20"/>
                <w:szCs w:val="20"/>
              </w:rPr>
            </w:pPr>
            <w:r w:rsidRPr="00FB765C">
              <w:rPr>
                <w:b/>
                <w:sz w:val="20"/>
                <w:szCs w:val="20"/>
              </w:rPr>
              <w:t xml:space="preserve">Dersin Öğretim Üyesi/Üyeleri: </w:t>
            </w:r>
          </w:p>
          <w:p w14:paraId="2955D9E3" w14:textId="77777777" w:rsidR="007F16CA" w:rsidRPr="00FB765C" w:rsidRDefault="007F16CA" w:rsidP="007F16CA">
            <w:pPr>
              <w:rPr>
                <w:sz w:val="20"/>
                <w:szCs w:val="20"/>
              </w:rPr>
            </w:pPr>
            <w:r w:rsidRPr="00FB765C">
              <w:rPr>
                <w:sz w:val="20"/>
                <w:szCs w:val="20"/>
              </w:rPr>
              <w:t xml:space="preserve">Prof. Dr. Özlem KÜÇÜKGÜÇLÜ </w:t>
            </w:r>
          </w:p>
          <w:p w14:paraId="5D949149" w14:textId="77777777" w:rsidR="007F16CA" w:rsidRPr="00FB765C" w:rsidRDefault="007F16CA" w:rsidP="007F16CA">
            <w:pPr>
              <w:rPr>
                <w:sz w:val="20"/>
                <w:szCs w:val="20"/>
              </w:rPr>
            </w:pPr>
            <w:r w:rsidRPr="00FB765C">
              <w:rPr>
                <w:sz w:val="20"/>
                <w:szCs w:val="20"/>
              </w:rPr>
              <w:t>Doç. Dr. Hatice MERT</w:t>
            </w:r>
          </w:p>
          <w:p w14:paraId="279683B9" w14:textId="77777777" w:rsidR="007F16CA" w:rsidRPr="00FB765C" w:rsidRDefault="007F16CA" w:rsidP="007F16CA">
            <w:pPr>
              <w:rPr>
                <w:sz w:val="20"/>
                <w:szCs w:val="20"/>
              </w:rPr>
            </w:pPr>
            <w:r w:rsidRPr="00FB765C">
              <w:rPr>
                <w:sz w:val="20"/>
                <w:szCs w:val="20"/>
              </w:rPr>
              <w:t>Doç.Dr. Ezgi KARADAĞ</w:t>
            </w:r>
          </w:p>
          <w:p w14:paraId="544820C1" w14:textId="77777777" w:rsidR="007F16CA" w:rsidRPr="00FB765C" w:rsidRDefault="007F16CA" w:rsidP="007F16CA">
            <w:pPr>
              <w:rPr>
                <w:sz w:val="20"/>
                <w:szCs w:val="20"/>
              </w:rPr>
            </w:pPr>
            <w:r w:rsidRPr="00FB765C">
              <w:rPr>
                <w:sz w:val="20"/>
                <w:szCs w:val="20"/>
              </w:rPr>
              <w:t>Dr.Öğr. Üyesi Dilek BÜYÜKKAYA BESEN</w:t>
            </w:r>
          </w:p>
          <w:p w14:paraId="6E1D7011" w14:textId="77777777" w:rsidR="007F16CA" w:rsidRPr="00FB765C" w:rsidRDefault="007F16CA" w:rsidP="007F16CA">
            <w:pPr>
              <w:rPr>
                <w:sz w:val="20"/>
                <w:szCs w:val="20"/>
              </w:rPr>
            </w:pPr>
            <w:r w:rsidRPr="00FB765C">
              <w:rPr>
                <w:sz w:val="20"/>
                <w:szCs w:val="20"/>
              </w:rPr>
              <w:t>Dr.Öğr. Üyesi Dilek SEZGİN</w:t>
            </w:r>
          </w:p>
        </w:tc>
      </w:tr>
      <w:tr w:rsidR="007F16CA" w:rsidRPr="00FB765C" w14:paraId="5FF4938D" w14:textId="77777777" w:rsidTr="00C826C7">
        <w:tc>
          <w:tcPr>
            <w:tcW w:w="5171" w:type="dxa"/>
            <w:gridSpan w:val="3"/>
          </w:tcPr>
          <w:p w14:paraId="7B5C94C3" w14:textId="77777777" w:rsidR="007F16CA" w:rsidRPr="00FB765C" w:rsidRDefault="007F16CA" w:rsidP="007F16CA">
            <w:pPr>
              <w:rPr>
                <w:sz w:val="20"/>
                <w:szCs w:val="20"/>
              </w:rPr>
            </w:pPr>
            <w:r w:rsidRPr="00FB765C">
              <w:rPr>
                <w:b/>
                <w:sz w:val="20"/>
                <w:szCs w:val="20"/>
              </w:rPr>
              <w:t>Dersin Önkoşulu: -</w:t>
            </w:r>
          </w:p>
        </w:tc>
        <w:tc>
          <w:tcPr>
            <w:tcW w:w="4214" w:type="dxa"/>
          </w:tcPr>
          <w:p w14:paraId="29C404B0" w14:textId="77777777" w:rsidR="007F16CA" w:rsidRPr="00FB765C" w:rsidRDefault="007F16CA" w:rsidP="007F16CA">
            <w:pPr>
              <w:rPr>
                <w:sz w:val="20"/>
                <w:szCs w:val="20"/>
              </w:rPr>
            </w:pPr>
            <w:r w:rsidRPr="00FB765C">
              <w:rPr>
                <w:b/>
                <w:sz w:val="20"/>
                <w:szCs w:val="20"/>
              </w:rPr>
              <w:t>Önkoşul Olduğu Ders:</w:t>
            </w:r>
            <w:r w:rsidRPr="00FB765C">
              <w:rPr>
                <w:sz w:val="20"/>
                <w:szCs w:val="20"/>
              </w:rPr>
              <w:t xml:space="preserve"> -</w:t>
            </w:r>
          </w:p>
        </w:tc>
      </w:tr>
      <w:tr w:rsidR="007F16CA" w:rsidRPr="00FB765C" w14:paraId="0AF180FC" w14:textId="77777777" w:rsidTr="00C826C7">
        <w:tc>
          <w:tcPr>
            <w:tcW w:w="5171" w:type="dxa"/>
            <w:gridSpan w:val="3"/>
          </w:tcPr>
          <w:p w14:paraId="44CD6A3B" w14:textId="77777777" w:rsidR="007F16CA" w:rsidRPr="00FB765C" w:rsidRDefault="007F16CA" w:rsidP="007F16CA">
            <w:pPr>
              <w:rPr>
                <w:b/>
                <w:sz w:val="20"/>
                <w:szCs w:val="20"/>
              </w:rPr>
            </w:pPr>
            <w:r w:rsidRPr="00FB765C">
              <w:rPr>
                <w:b/>
                <w:sz w:val="20"/>
                <w:szCs w:val="20"/>
              </w:rPr>
              <w:t xml:space="preserve">Haftalık Ders Saati: </w:t>
            </w:r>
            <w:r w:rsidRPr="00FB765C">
              <w:rPr>
                <w:sz w:val="20"/>
                <w:szCs w:val="20"/>
              </w:rPr>
              <w:t>2</w:t>
            </w:r>
          </w:p>
          <w:p w14:paraId="17712364" w14:textId="77777777" w:rsidR="007F16CA" w:rsidRPr="00FB765C" w:rsidRDefault="007F16CA" w:rsidP="007F16CA">
            <w:pPr>
              <w:rPr>
                <w:i/>
                <w:sz w:val="20"/>
                <w:szCs w:val="20"/>
              </w:rPr>
            </w:pPr>
          </w:p>
        </w:tc>
        <w:tc>
          <w:tcPr>
            <w:tcW w:w="4214" w:type="dxa"/>
          </w:tcPr>
          <w:p w14:paraId="6A677184" w14:textId="77777777" w:rsidR="007F16CA" w:rsidRPr="00FB765C" w:rsidRDefault="007F16CA" w:rsidP="007F16CA">
            <w:pPr>
              <w:rPr>
                <w:b/>
                <w:sz w:val="20"/>
                <w:szCs w:val="20"/>
              </w:rPr>
            </w:pPr>
            <w:r w:rsidRPr="00FB765C">
              <w:rPr>
                <w:b/>
                <w:sz w:val="20"/>
                <w:szCs w:val="20"/>
              </w:rPr>
              <w:t xml:space="preserve">Ders Koordinatörü: </w:t>
            </w:r>
          </w:p>
          <w:p w14:paraId="1D7ACC04" w14:textId="77777777" w:rsidR="007F16CA" w:rsidRPr="00FB765C" w:rsidRDefault="007F16CA" w:rsidP="007F16CA">
            <w:pPr>
              <w:rPr>
                <w:sz w:val="20"/>
                <w:szCs w:val="20"/>
              </w:rPr>
            </w:pPr>
            <w:r w:rsidRPr="00FB765C">
              <w:rPr>
                <w:sz w:val="20"/>
                <w:szCs w:val="20"/>
              </w:rPr>
              <w:t>Dr.Öğr. Üyesi Dilek SEZGİN</w:t>
            </w:r>
          </w:p>
        </w:tc>
      </w:tr>
      <w:tr w:rsidR="007F16CA" w:rsidRPr="00FB765C" w14:paraId="2C739A3E" w14:textId="77777777" w:rsidTr="00C826C7">
        <w:tc>
          <w:tcPr>
            <w:tcW w:w="1500" w:type="dxa"/>
          </w:tcPr>
          <w:p w14:paraId="6DEDFA9E" w14:textId="77777777" w:rsidR="007F16CA" w:rsidRPr="00FB765C" w:rsidRDefault="007F16CA" w:rsidP="007F16CA">
            <w:pPr>
              <w:rPr>
                <w:sz w:val="20"/>
                <w:szCs w:val="20"/>
              </w:rPr>
            </w:pPr>
            <w:r w:rsidRPr="00FB765C">
              <w:rPr>
                <w:sz w:val="20"/>
                <w:szCs w:val="20"/>
              </w:rPr>
              <w:t>Teori</w:t>
            </w:r>
          </w:p>
        </w:tc>
        <w:tc>
          <w:tcPr>
            <w:tcW w:w="1453" w:type="dxa"/>
          </w:tcPr>
          <w:p w14:paraId="5DB46CA4" w14:textId="77777777" w:rsidR="007F16CA" w:rsidRPr="00FB765C" w:rsidRDefault="007F16CA" w:rsidP="007F16CA">
            <w:pPr>
              <w:rPr>
                <w:sz w:val="20"/>
                <w:szCs w:val="20"/>
              </w:rPr>
            </w:pPr>
            <w:r w:rsidRPr="00FB765C">
              <w:rPr>
                <w:sz w:val="20"/>
                <w:szCs w:val="20"/>
              </w:rPr>
              <w:t>Uygulama</w:t>
            </w:r>
          </w:p>
        </w:tc>
        <w:tc>
          <w:tcPr>
            <w:tcW w:w="2218" w:type="dxa"/>
          </w:tcPr>
          <w:p w14:paraId="6DB8C97C" w14:textId="77777777" w:rsidR="007F16CA" w:rsidRPr="00FB765C" w:rsidRDefault="007F16CA" w:rsidP="007F16CA">
            <w:pPr>
              <w:rPr>
                <w:sz w:val="20"/>
                <w:szCs w:val="20"/>
              </w:rPr>
            </w:pPr>
            <w:r w:rsidRPr="00FB765C">
              <w:rPr>
                <w:sz w:val="20"/>
                <w:szCs w:val="20"/>
              </w:rPr>
              <w:t>Laboratuvar</w:t>
            </w:r>
          </w:p>
        </w:tc>
        <w:tc>
          <w:tcPr>
            <w:tcW w:w="4214" w:type="dxa"/>
          </w:tcPr>
          <w:p w14:paraId="65168831" w14:textId="77777777" w:rsidR="007F16CA" w:rsidRPr="00FB765C" w:rsidRDefault="007F16CA" w:rsidP="007F16CA">
            <w:pPr>
              <w:rPr>
                <w:b/>
                <w:sz w:val="20"/>
                <w:szCs w:val="20"/>
              </w:rPr>
            </w:pPr>
            <w:r w:rsidRPr="00FB765C">
              <w:rPr>
                <w:b/>
                <w:sz w:val="20"/>
                <w:szCs w:val="20"/>
              </w:rPr>
              <w:t xml:space="preserve">Dersin Ulusal Kredisi: </w:t>
            </w:r>
            <w:r w:rsidRPr="00FB765C">
              <w:rPr>
                <w:sz w:val="20"/>
                <w:szCs w:val="20"/>
              </w:rPr>
              <w:t>2</w:t>
            </w:r>
          </w:p>
        </w:tc>
      </w:tr>
      <w:tr w:rsidR="007F16CA" w:rsidRPr="00FB765C" w14:paraId="3DDFB929" w14:textId="77777777" w:rsidTr="00C826C7">
        <w:tc>
          <w:tcPr>
            <w:tcW w:w="1500" w:type="dxa"/>
          </w:tcPr>
          <w:p w14:paraId="69F0F937" w14:textId="77777777" w:rsidR="007F16CA" w:rsidRPr="00FB765C" w:rsidRDefault="007F16CA" w:rsidP="007F16CA">
            <w:pPr>
              <w:jc w:val="center"/>
              <w:rPr>
                <w:sz w:val="20"/>
                <w:szCs w:val="20"/>
              </w:rPr>
            </w:pPr>
            <w:r w:rsidRPr="00FB765C">
              <w:rPr>
                <w:sz w:val="20"/>
                <w:szCs w:val="20"/>
              </w:rPr>
              <w:t>2</w:t>
            </w:r>
          </w:p>
        </w:tc>
        <w:tc>
          <w:tcPr>
            <w:tcW w:w="1453" w:type="dxa"/>
          </w:tcPr>
          <w:p w14:paraId="5C9591C3" w14:textId="77777777" w:rsidR="007F16CA" w:rsidRPr="00FB765C" w:rsidRDefault="007F16CA" w:rsidP="007F16CA">
            <w:pPr>
              <w:jc w:val="center"/>
              <w:rPr>
                <w:sz w:val="20"/>
                <w:szCs w:val="20"/>
              </w:rPr>
            </w:pPr>
            <w:r w:rsidRPr="00FB765C">
              <w:rPr>
                <w:sz w:val="20"/>
                <w:szCs w:val="20"/>
              </w:rPr>
              <w:t>-</w:t>
            </w:r>
          </w:p>
        </w:tc>
        <w:tc>
          <w:tcPr>
            <w:tcW w:w="2218" w:type="dxa"/>
          </w:tcPr>
          <w:p w14:paraId="7105DD6C" w14:textId="77777777" w:rsidR="007F16CA" w:rsidRPr="00FB765C" w:rsidRDefault="007F16CA" w:rsidP="007F16CA">
            <w:pPr>
              <w:jc w:val="center"/>
              <w:rPr>
                <w:sz w:val="20"/>
                <w:szCs w:val="20"/>
              </w:rPr>
            </w:pPr>
            <w:r w:rsidRPr="00FB765C">
              <w:rPr>
                <w:sz w:val="20"/>
                <w:szCs w:val="20"/>
              </w:rPr>
              <w:t>-</w:t>
            </w:r>
          </w:p>
        </w:tc>
        <w:tc>
          <w:tcPr>
            <w:tcW w:w="4214" w:type="dxa"/>
          </w:tcPr>
          <w:p w14:paraId="090C748B" w14:textId="77777777" w:rsidR="007F16CA" w:rsidRPr="00FB765C" w:rsidRDefault="007F16CA" w:rsidP="007F16CA">
            <w:pPr>
              <w:rPr>
                <w:b/>
                <w:sz w:val="20"/>
                <w:szCs w:val="20"/>
              </w:rPr>
            </w:pPr>
            <w:r w:rsidRPr="00FB765C">
              <w:rPr>
                <w:b/>
                <w:sz w:val="20"/>
                <w:szCs w:val="20"/>
              </w:rPr>
              <w:t xml:space="preserve">Dersin AKTS Kredisi: </w:t>
            </w:r>
            <w:r w:rsidRPr="00FB765C">
              <w:rPr>
                <w:sz w:val="20"/>
                <w:szCs w:val="20"/>
              </w:rPr>
              <w:t>2</w:t>
            </w:r>
          </w:p>
        </w:tc>
      </w:tr>
    </w:tbl>
    <w:p w14:paraId="4ACF2A5E" w14:textId="77777777" w:rsidR="007F16CA" w:rsidRPr="00FB765C" w:rsidRDefault="007F16CA" w:rsidP="007F16CA">
      <w:pPr>
        <w:jc w:val="center"/>
        <w:rPr>
          <w:sz w:val="20"/>
          <w:szCs w:val="20"/>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3"/>
        <w:gridCol w:w="2807"/>
        <w:gridCol w:w="3535"/>
      </w:tblGrid>
      <w:tr w:rsidR="007F16CA" w:rsidRPr="00FB765C" w14:paraId="0454F4EE" w14:textId="77777777" w:rsidTr="00C826C7">
        <w:tc>
          <w:tcPr>
            <w:tcW w:w="9385" w:type="dxa"/>
            <w:gridSpan w:val="3"/>
          </w:tcPr>
          <w:p w14:paraId="08993523" w14:textId="77777777" w:rsidR="007F16CA" w:rsidRPr="00FB765C" w:rsidRDefault="007F16CA" w:rsidP="007F16CA">
            <w:pPr>
              <w:rPr>
                <w:b/>
                <w:sz w:val="20"/>
                <w:szCs w:val="20"/>
              </w:rPr>
            </w:pPr>
            <w:r w:rsidRPr="00FB765C">
              <w:rPr>
                <w:b/>
                <w:sz w:val="20"/>
                <w:szCs w:val="20"/>
              </w:rPr>
              <w:t>Dersin Amacı:</w:t>
            </w:r>
          </w:p>
          <w:p w14:paraId="78984326" w14:textId="77777777" w:rsidR="007F16CA" w:rsidRPr="00FB765C" w:rsidRDefault="007F16CA" w:rsidP="007F16CA">
            <w:pPr>
              <w:jc w:val="both"/>
              <w:rPr>
                <w:sz w:val="20"/>
                <w:szCs w:val="20"/>
              </w:rPr>
            </w:pPr>
            <w:r w:rsidRPr="00FB765C">
              <w:rPr>
                <w:sz w:val="20"/>
                <w:szCs w:val="20"/>
              </w:rPr>
              <w:t xml:space="preserve">Bu derste öğrencinin, kronik hastalıkların birey ve aile üzerindeki biyopsikososyal etkileri ile ilgili bilgiler temelinde, kronik hastalığa sahip birey ve ailenin bakım yönetimini yerine getirebileceği hemşirelik bilgi, beceri ve yeterliği kazanması amaçlanmaktadır. </w:t>
            </w:r>
          </w:p>
        </w:tc>
      </w:tr>
      <w:tr w:rsidR="007F16CA" w:rsidRPr="00FB765C" w14:paraId="6DD5C10A" w14:textId="77777777" w:rsidTr="00C826C7">
        <w:tc>
          <w:tcPr>
            <w:tcW w:w="9385" w:type="dxa"/>
            <w:gridSpan w:val="3"/>
          </w:tcPr>
          <w:p w14:paraId="4A450622" w14:textId="37723D0D" w:rsidR="007F16CA" w:rsidRPr="00FB765C" w:rsidRDefault="007F16CA" w:rsidP="007F16CA">
            <w:pPr>
              <w:rPr>
                <w:b/>
                <w:sz w:val="20"/>
                <w:szCs w:val="20"/>
              </w:rPr>
            </w:pPr>
            <w:r w:rsidRPr="00FB765C">
              <w:rPr>
                <w:b/>
                <w:sz w:val="20"/>
                <w:szCs w:val="20"/>
              </w:rPr>
              <w:t xml:space="preserve">Dersin Öğrenme </w:t>
            </w:r>
            <w:r w:rsidR="00C7274B">
              <w:rPr>
                <w:b/>
                <w:sz w:val="20"/>
                <w:szCs w:val="20"/>
              </w:rPr>
              <w:t>Kazanımları</w:t>
            </w:r>
            <w:r w:rsidRPr="00FB765C">
              <w:rPr>
                <w:b/>
                <w:sz w:val="20"/>
                <w:szCs w:val="20"/>
              </w:rPr>
              <w:t xml:space="preserve">:  </w:t>
            </w:r>
          </w:p>
          <w:p w14:paraId="55091E9E" w14:textId="77777777" w:rsidR="007F16CA" w:rsidRPr="00FB765C" w:rsidRDefault="007F16CA" w:rsidP="00266EA1">
            <w:pPr>
              <w:numPr>
                <w:ilvl w:val="0"/>
                <w:numId w:val="86"/>
              </w:numPr>
              <w:rPr>
                <w:sz w:val="20"/>
                <w:szCs w:val="20"/>
              </w:rPr>
            </w:pPr>
            <w:r w:rsidRPr="00FB765C">
              <w:rPr>
                <w:sz w:val="20"/>
                <w:szCs w:val="20"/>
              </w:rPr>
              <w:t xml:space="preserve">Kronik hastalıklara neden olan faktörleri tanımlaması </w:t>
            </w:r>
          </w:p>
          <w:p w14:paraId="59E86C30" w14:textId="77777777" w:rsidR="007F16CA" w:rsidRPr="00FB765C" w:rsidRDefault="007F16CA" w:rsidP="00266EA1">
            <w:pPr>
              <w:numPr>
                <w:ilvl w:val="0"/>
                <w:numId w:val="86"/>
              </w:numPr>
              <w:rPr>
                <w:sz w:val="20"/>
                <w:szCs w:val="20"/>
              </w:rPr>
            </w:pPr>
            <w:r w:rsidRPr="00FB765C">
              <w:rPr>
                <w:sz w:val="20"/>
                <w:szCs w:val="20"/>
              </w:rPr>
              <w:t>Kronik hastalıkların, birey, aile ve toplum üzerindeki etkilerini açıklaması</w:t>
            </w:r>
          </w:p>
          <w:p w14:paraId="448B50A5" w14:textId="77777777" w:rsidR="007F16CA" w:rsidRPr="00FB765C" w:rsidRDefault="007F16CA" w:rsidP="00266EA1">
            <w:pPr>
              <w:numPr>
                <w:ilvl w:val="0"/>
                <w:numId w:val="86"/>
              </w:numPr>
              <w:rPr>
                <w:sz w:val="20"/>
                <w:szCs w:val="20"/>
              </w:rPr>
            </w:pPr>
            <w:r w:rsidRPr="00FB765C">
              <w:rPr>
                <w:sz w:val="20"/>
                <w:szCs w:val="20"/>
              </w:rPr>
              <w:t>Kronik hastalıklara yaklaşımda birey, aile ve sağlık çalışanlarının rollerini tanımlaması</w:t>
            </w:r>
          </w:p>
          <w:p w14:paraId="2FA1904D" w14:textId="77777777" w:rsidR="007F16CA" w:rsidRPr="00FB765C" w:rsidRDefault="007F16CA" w:rsidP="00266EA1">
            <w:pPr>
              <w:numPr>
                <w:ilvl w:val="0"/>
                <w:numId w:val="86"/>
              </w:numPr>
              <w:rPr>
                <w:sz w:val="20"/>
                <w:szCs w:val="20"/>
              </w:rPr>
            </w:pPr>
            <w:r w:rsidRPr="00FB765C">
              <w:rPr>
                <w:sz w:val="20"/>
                <w:szCs w:val="20"/>
              </w:rPr>
              <w:t>Kronik hastalıkların yönetimiyle ilgili teorileri açıklaması</w:t>
            </w:r>
          </w:p>
          <w:p w14:paraId="6429A2F3" w14:textId="77777777" w:rsidR="007F16CA" w:rsidRPr="00FB765C" w:rsidRDefault="007F16CA" w:rsidP="00266EA1">
            <w:pPr>
              <w:numPr>
                <w:ilvl w:val="0"/>
                <w:numId w:val="86"/>
              </w:numPr>
              <w:rPr>
                <w:sz w:val="20"/>
                <w:szCs w:val="20"/>
              </w:rPr>
            </w:pPr>
            <w:r w:rsidRPr="00FB765C">
              <w:rPr>
                <w:sz w:val="20"/>
                <w:szCs w:val="20"/>
              </w:rPr>
              <w:t xml:space="preserve">Kronik hastalığa sahip bireyin öz yönetiminin önemini açıklaması </w:t>
            </w:r>
          </w:p>
          <w:p w14:paraId="2C5D4156" w14:textId="77777777" w:rsidR="007F16CA" w:rsidRPr="00FB765C" w:rsidRDefault="007F16CA" w:rsidP="00266EA1">
            <w:pPr>
              <w:numPr>
                <w:ilvl w:val="0"/>
                <w:numId w:val="86"/>
              </w:numPr>
              <w:rPr>
                <w:sz w:val="20"/>
                <w:szCs w:val="20"/>
              </w:rPr>
            </w:pPr>
            <w:r w:rsidRPr="00FB765C">
              <w:rPr>
                <w:sz w:val="20"/>
                <w:szCs w:val="20"/>
              </w:rPr>
              <w:t>Kronik hastalığa sahip bireyin bakımını planlaması</w:t>
            </w:r>
          </w:p>
          <w:p w14:paraId="10A039CA" w14:textId="77777777" w:rsidR="007F16CA" w:rsidRPr="00FB765C" w:rsidRDefault="007F16CA" w:rsidP="00266EA1">
            <w:pPr>
              <w:numPr>
                <w:ilvl w:val="0"/>
                <w:numId w:val="86"/>
              </w:numPr>
              <w:rPr>
                <w:sz w:val="20"/>
                <w:szCs w:val="20"/>
              </w:rPr>
            </w:pPr>
            <w:r w:rsidRPr="00FB765C">
              <w:rPr>
                <w:sz w:val="20"/>
                <w:szCs w:val="20"/>
              </w:rPr>
              <w:t>Kronik hastalığa sahip bireyin bakımını uygulaması</w:t>
            </w:r>
          </w:p>
        </w:tc>
      </w:tr>
      <w:tr w:rsidR="007F16CA" w:rsidRPr="00FB765C" w14:paraId="53D7748C" w14:textId="77777777" w:rsidTr="00C826C7">
        <w:trPr>
          <w:trHeight w:val="515"/>
        </w:trPr>
        <w:tc>
          <w:tcPr>
            <w:tcW w:w="9385" w:type="dxa"/>
            <w:gridSpan w:val="3"/>
          </w:tcPr>
          <w:p w14:paraId="3C5B817D" w14:textId="77777777" w:rsidR="007F16CA" w:rsidRPr="00FB765C" w:rsidRDefault="007F16CA" w:rsidP="007F16CA">
            <w:pPr>
              <w:rPr>
                <w:b/>
                <w:sz w:val="20"/>
                <w:szCs w:val="20"/>
              </w:rPr>
            </w:pPr>
            <w:r w:rsidRPr="00FB765C">
              <w:rPr>
                <w:b/>
                <w:sz w:val="20"/>
                <w:szCs w:val="20"/>
              </w:rPr>
              <w:t xml:space="preserve">Öğrenme ve Öğretme Yöntemleri:  </w:t>
            </w:r>
          </w:p>
          <w:p w14:paraId="1D835EC5" w14:textId="77777777" w:rsidR="007F16CA" w:rsidRPr="00FB765C" w:rsidRDefault="007F16CA" w:rsidP="007F16CA">
            <w:pPr>
              <w:rPr>
                <w:sz w:val="20"/>
                <w:szCs w:val="20"/>
              </w:rPr>
            </w:pPr>
            <w:r w:rsidRPr="00FB765C">
              <w:rPr>
                <w:sz w:val="20"/>
                <w:szCs w:val="20"/>
              </w:rPr>
              <w:t>Sunum, tartışma, beyin fırtınası, soru cevap, kendi kendine öğrenme</w:t>
            </w:r>
          </w:p>
        </w:tc>
      </w:tr>
      <w:tr w:rsidR="007F16CA" w:rsidRPr="00FB765C" w14:paraId="48419902" w14:textId="77777777" w:rsidTr="00C826C7">
        <w:trPr>
          <w:trHeight w:val="140"/>
        </w:trPr>
        <w:tc>
          <w:tcPr>
            <w:tcW w:w="9385" w:type="dxa"/>
            <w:gridSpan w:val="3"/>
          </w:tcPr>
          <w:p w14:paraId="0B9EF58E" w14:textId="77777777" w:rsidR="007F16CA" w:rsidRPr="00FB765C" w:rsidRDefault="007F16CA" w:rsidP="007F16CA">
            <w:pPr>
              <w:rPr>
                <w:b/>
                <w:sz w:val="20"/>
                <w:szCs w:val="20"/>
              </w:rPr>
            </w:pPr>
            <w:r w:rsidRPr="00FB765C">
              <w:rPr>
                <w:b/>
                <w:sz w:val="20"/>
                <w:szCs w:val="20"/>
              </w:rPr>
              <w:t xml:space="preserve">Değerlendirme Yöntemleri: </w:t>
            </w:r>
          </w:p>
          <w:p w14:paraId="6C3F0221" w14:textId="52F68116" w:rsidR="007F16CA" w:rsidRPr="00FB765C" w:rsidRDefault="007F16CA" w:rsidP="007F16CA">
            <w:pPr>
              <w:rPr>
                <w:sz w:val="20"/>
                <w:szCs w:val="20"/>
              </w:rPr>
            </w:pPr>
            <w:r w:rsidRPr="00FB765C">
              <w:rPr>
                <w:sz w:val="20"/>
                <w:szCs w:val="20"/>
              </w:rPr>
              <w:t xml:space="preserve">(Değerlendirme yöntemi, öğrenme </w:t>
            </w:r>
            <w:r w:rsidR="00C7274B">
              <w:rPr>
                <w:sz w:val="20"/>
                <w:szCs w:val="20"/>
              </w:rPr>
              <w:t>kazanımları</w:t>
            </w:r>
            <w:r w:rsidRPr="00FB765C">
              <w:rPr>
                <w:sz w:val="20"/>
                <w:szCs w:val="20"/>
              </w:rPr>
              <w:t xml:space="preserve"> ve derste kullanılan öğretim teknikleri ile uyumlu olmalıdır)</w:t>
            </w:r>
          </w:p>
        </w:tc>
      </w:tr>
      <w:tr w:rsidR="007F16CA" w:rsidRPr="00FB765C" w14:paraId="234E8B72" w14:textId="77777777" w:rsidTr="00C826C7">
        <w:trPr>
          <w:trHeight w:val="139"/>
        </w:trPr>
        <w:tc>
          <w:tcPr>
            <w:tcW w:w="3043" w:type="dxa"/>
          </w:tcPr>
          <w:p w14:paraId="1797C6A8" w14:textId="77777777" w:rsidR="007F16CA" w:rsidRPr="00FB765C" w:rsidRDefault="007F16CA" w:rsidP="007F16CA">
            <w:pPr>
              <w:jc w:val="center"/>
              <w:rPr>
                <w:b/>
                <w:sz w:val="20"/>
                <w:szCs w:val="20"/>
              </w:rPr>
            </w:pPr>
          </w:p>
        </w:tc>
        <w:tc>
          <w:tcPr>
            <w:tcW w:w="2807" w:type="dxa"/>
          </w:tcPr>
          <w:p w14:paraId="34ACE835" w14:textId="77777777" w:rsidR="007F16CA" w:rsidRPr="00FB765C" w:rsidRDefault="007F16CA" w:rsidP="007F16CA">
            <w:pPr>
              <w:jc w:val="center"/>
              <w:rPr>
                <w:b/>
                <w:sz w:val="20"/>
                <w:szCs w:val="20"/>
              </w:rPr>
            </w:pPr>
            <w:r w:rsidRPr="00FB765C">
              <w:rPr>
                <w:sz w:val="20"/>
                <w:szCs w:val="20"/>
              </w:rPr>
              <w:t>Varsa (X) olarak işaretleyiniz</w:t>
            </w:r>
          </w:p>
        </w:tc>
        <w:tc>
          <w:tcPr>
            <w:tcW w:w="3535" w:type="dxa"/>
          </w:tcPr>
          <w:p w14:paraId="6855168A" w14:textId="77777777" w:rsidR="007F16CA" w:rsidRPr="00FB765C" w:rsidRDefault="007F16CA" w:rsidP="007F16CA">
            <w:pPr>
              <w:jc w:val="center"/>
              <w:rPr>
                <w:b/>
                <w:sz w:val="20"/>
                <w:szCs w:val="20"/>
              </w:rPr>
            </w:pPr>
            <w:r w:rsidRPr="00FB765C">
              <w:rPr>
                <w:sz w:val="20"/>
                <w:szCs w:val="20"/>
              </w:rPr>
              <w:t>Yüzde (%)</w:t>
            </w:r>
          </w:p>
        </w:tc>
      </w:tr>
      <w:tr w:rsidR="007F16CA" w:rsidRPr="00FB765C" w14:paraId="02D447EC" w14:textId="77777777" w:rsidTr="00C826C7">
        <w:tc>
          <w:tcPr>
            <w:tcW w:w="3043" w:type="dxa"/>
            <w:vAlign w:val="center"/>
          </w:tcPr>
          <w:p w14:paraId="174849B1" w14:textId="77777777" w:rsidR="007F16CA" w:rsidRPr="00FB765C" w:rsidRDefault="007F16CA" w:rsidP="007F16CA">
            <w:pPr>
              <w:autoSpaceDE w:val="0"/>
              <w:autoSpaceDN w:val="0"/>
              <w:adjustRightInd w:val="0"/>
              <w:rPr>
                <w:sz w:val="20"/>
                <w:szCs w:val="20"/>
              </w:rPr>
            </w:pPr>
            <w:r w:rsidRPr="00FB765C">
              <w:rPr>
                <w:b/>
                <w:sz w:val="20"/>
                <w:szCs w:val="20"/>
              </w:rPr>
              <w:t>Yarıyıl İçi / Sonu Çalışmaları</w:t>
            </w:r>
          </w:p>
        </w:tc>
        <w:tc>
          <w:tcPr>
            <w:tcW w:w="2807" w:type="dxa"/>
            <w:vAlign w:val="center"/>
          </w:tcPr>
          <w:p w14:paraId="4B3FC465" w14:textId="77777777" w:rsidR="007F16CA" w:rsidRPr="00FB765C" w:rsidRDefault="007F16CA" w:rsidP="007F16CA">
            <w:pPr>
              <w:autoSpaceDE w:val="0"/>
              <w:autoSpaceDN w:val="0"/>
              <w:adjustRightInd w:val="0"/>
              <w:jc w:val="center"/>
              <w:rPr>
                <w:sz w:val="20"/>
                <w:szCs w:val="20"/>
              </w:rPr>
            </w:pPr>
          </w:p>
        </w:tc>
        <w:tc>
          <w:tcPr>
            <w:tcW w:w="3535" w:type="dxa"/>
            <w:vAlign w:val="center"/>
          </w:tcPr>
          <w:p w14:paraId="685E4043" w14:textId="77777777" w:rsidR="007F16CA" w:rsidRPr="00FB765C" w:rsidRDefault="007F16CA" w:rsidP="007F16CA">
            <w:pPr>
              <w:autoSpaceDE w:val="0"/>
              <w:autoSpaceDN w:val="0"/>
              <w:adjustRightInd w:val="0"/>
              <w:jc w:val="center"/>
              <w:rPr>
                <w:sz w:val="20"/>
                <w:szCs w:val="20"/>
              </w:rPr>
            </w:pPr>
          </w:p>
        </w:tc>
      </w:tr>
      <w:tr w:rsidR="007F16CA" w:rsidRPr="00FB765C" w14:paraId="13F81D90" w14:textId="77777777" w:rsidTr="00C826C7">
        <w:tc>
          <w:tcPr>
            <w:tcW w:w="3043" w:type="dxa"/>
            <w:vAlign w:val="center"/>
          </w:tcPr>
          <w:p w14:paraId="24D7ECB2" w14:textId="77777777" w:rsidR="007F16CA" w:rsidRPr="00FB765C" w:rsidRDefault="007F16CA" w:rsidP="007F16CA">
            <w:pPr>
              <w:autoSpaceDE w:val="0"/>
              <w:autoSpaceDN w:val="0"/>
              <w:adjustRightInd w:val="0"/>
              <w:ind w:left="708"/>
              <w:rPr>
                <w:b/>
                <w:sz w:val="20"/>
                <w:szCs w:val="20"/>
              </w:rPr>
            </w:pPr>
            <w:r w:rsidRPr="00FB765C">
              <w:rPr>
                <w:b/>
                <w:sz w:val="20"/>
                <w:szCs w:val="20"/>
              </w:rPr>
              <w:t>Ara Sınavlar</w:t>
            </w:r>
          </w:p>
        </w:tc>
        <w:tc>
          <w:tcPr>
            <w:tcW w:w="2807" w:type="dxa"/>
            <w:vAlign w:val="center"/>
          </w:tcPr>
          <w:p w14:paraId="0AA038D8" w14:textId="77777777" w:rsidR="007F16CA" w:rsidRPr="00FB765C" w:rsidRDefault="007F16CA" w:rsidP="007F16CA">
            <w:pPr>
              <w:autoSpaceDE w:val="0"/>
              <w:autoSpaceDN w:val="0"/>
              <w:adjustRightInd w:val="0"/>
              <w:jc w:val="center"/>
              <w:rPr>
                <w:sz w:val="20"/>
                <w:szCs w:val="20"/>
              </w:rPr>
            </w:pPr>
            <w:r w:rsidRPr="00FB765C">
              <w:rPr>
                <w:sz w:val="20"/>
                <w:szCs w:val="20"/>
              </w:rPr>
              <w:t>X</w:t>
            </w:r>
          </w:p>
        </w:tc>
        <w:tc>
          <w:tcPr>
            <w:tcW w:w="3535" w:type="dxa"/>
            <w:vAlign w:val="center"/>
          </w:tcPr>
          <w:p w14:paraId="3FB16839" w14:textId="77777777" w:rsidR="007F16CA" w:rsidRPr="00FB765C" w:rsidRDefault="007F16CA" w:rsidP="007F16CA">
            <w:pPr>
              <w:autoSpaceDE w:val="0"/>
              <w:autoSpaceDN w:val="0"/>
              <w:adjustRightInd w:val="0"/>
              <w:jc w:val="center"/>
              <w:rPr>
                <w:sz w:val="20"/>
                <w:szCs w:val="20"/>
              </w:rPr>
            </w:pPr>
            <w:r w:rsidRPr="00FB765C">
              <w:rPr>
                <w:sz w:val="20"/>
                <w:szCs w:val="20"/>
              </w:rPr>
              <w:t>50</w:t>
            </w:r>
          </w:p>
        </w:tc>
      </w:tr>
      <w:tr w:rsidR="007F16CA" w:rsidRPr="00FB765C" w14:paraId="11B4BF33" w14:textId="77777777" w:rsidTr="00C826C7">
        <w:tc>
          <w:tcPr>
            <w:tcW w:w="3043" w:type="dxa"/>
            <w:vAlign w:val="center"/>
          </w:tcPr>
          <w:p w14:paraId="3092E266" w14:textId="77777777" w:rsidR="007F16CA" w:rsidRPr="00FB765C" w:rsidRDefault="007F16CA" w:rsidP="007F16CA">
            <w:pPr>
              <w:autoSpaceDE w:val="0"/>
              <w:autoSpaceDN w:val="0"/>
              <w:adjustRightInd w:val="0"/>
              <w:ind w:left="708"/>
              <w:rPr>
                <w:b/>
                <w:sz w:val="20"/>
                <w:szCs w:val="20"/>
              </w:rPr>
            </w:pPr>
            <w:r w:rsidRPr="00FB765C">
              <w:rPr>
                <w:b/>
                <w:sz w:val="20"/>
                <w:szCs w:val="20"/>
              </w:rPr>
              <w:t>Yoklama Sınavı (Quiz)</w:t>
            </w:r>
          </w:p>
        </w:tc>
        <w:tc>
          <w:tcPr>
            <w:tcW w:w="2807" w:type="dxa"/>
            <w:vAlign w:val="center"/>
          </w:tcPr>
          <w:p w14:paraId="0E0428AB" w14:textId="77777777" w:rsidR="007F16CA" w:rsidRPr="00FB765C" w:rsidRDefault="007F16CA" w:rsidP="007F16CA">
            <w:pPr>
              <w:autoSpaceDE w:val="0"/>
              <w:autoSpaceDN w:val="0"/>
              <w:adjustRightInd w:val="0"/>
              <w:jc w:val="center"/>
              <w:rPr>
                <w:sz w:val="20"/>
                <w:szCs w:val="20"/>
              </w:rPr>
            </w:pPr>
          </w:p>
        </w:tc>
        <w:tc>
          <w:tcPr>
            <w:tcW w:w="3535" w:type="dxa"/>
            <w:vAlign w:val="center"/>
          </w:tcPr>
          <w:p w14:paraId="5098D1C8" w14:textId="77777777" w:rsidR="007F16CA" w:rsidRPr="00FB765C" w:rsidRDefault="007F16CA" w:rsidP="007F16CA">
            <w:pPr>
              <w:autoSpaceDE w:val="0"/>
              <w:autoSpaceDN w:val="0"/>
              <w:adjustRightInd w:val="0"/>
              <w:jc w:val="center"/>
              <w:rPr>
                <w:sz w:val="20"/>
                <w:szCs w:val="20"/>
              </w:rPr>
            </w:pPr>
            <w:r w:rsidRPr="00FB765C">
              <w:rPr>
                <w:sz w:val="20"/>
                <w:szCs w:val="20"/>
              </w:rPr>
              <w:t xml:space="preserve"> </w:t>
            </w:r>
          </w:p>
        </w:tc>
      </w:tr>
      <w:tr w:rsidR="007F16CA" w:rsidRPr="00FB765C" w14:paraId="4ACD60E8" w14:textId="77777777" w:rsidTr="00C826C7">
        <w:tc>
          <w:tcPr>
            <w:tcW w:w="3043" w:type="dxa"/>
            <w:vAlign w:val="center"/>
          </w:tcPr>
          <w:p w14:paraId="5E17BD53" w14:textId="77777777" w:rsidR="007F16CA" w:rsidRPr="00FB765C" w:rsidRDefault="007F16CA" w:rsidP="007F16CA">
            <w:pPr>
              <w:autoSpaceDE w:val="0"/>
              <w:autoSpaceDN w:val="0"/>
              <w:adjustRightInd w:val="0"/>
              <w:ind w:left="708"/>
              <w:rPr>
                <w:b/>
                <w:sz w:val="20"/>
                <w:szCs w:val="20"/>
              </w:rPr>
            </w:pPr>
            <w:r w:rsidRPr="00FB765C">
              <w:rPr>
                <w:b/>
                <w:sz w:val="20"/>
                <w:szCs w:val="20"/>
              </w:rPr>
              <w:t>Ödev/Sunum</w:t>
            </w:r>
          </w:p>
        </w:tc>
        <w:tc>
          <w:tcPr>
            <w:tcW w:w="2807" w:type="dxa"/>
            <w:vAlign w:val="center"/>
          </w:tcPr>
          <w:p w14:paraId="4FC70306" w14:textId="77777777" w:rsidR="007F16CA" w:rsidRPr="00FB765C" w:rsidRDefault="007F16CA" w:rsidP="007F16CA">
            <w:pPr>
              <w:autoSpaceDE w:val="0"/>
              <w:autoSpaceDN w:val="0"/>
              <w:adjustRightInd w:val="0"/>
              <w:jc w:val="center"/>
              <w:rPr>
                <w:sz w:val="20"/>
                <w:szCs w:val="20"/>
              </w:rPr>
            </w:pPr>
          </w:p>
        </w:tc>
        <w:tc>
          <w:tcPr>
            <w:tcW w:w="3535" w:type="dxa"/>
            <w:vAlign w:val="center"/>
          </w:tcPr>
          <w:p w14:paraId="20CBF046" w14:textId="77777777" w:rsidR="007F16CA" w:rsidRPr="00FB765C" w:rsidRDefault="007F16CA" w:rsidP="007F16CA">
            <w:pPr>
              <w:autoSpaceDE w:val="0"/>
              <w:autoSpaceDN w:val="0"/>
              <w:adjustRightInd w:val="0"/>
              <w:jc w:val="center"/>
              <w:rPr>
                <w:sz w:val="20"/>
                <w:szCs w:val="20"/>
              </w:rPr>
            </w:pPr>
          </w:p>
        </w:tc>
      </w:tr>
      <w:tr w:rsidR="007F16CA" w:rsidRPr="00FB765C" w14:paraId="24FDC41B" w14:textId="77777777" w:rsidTr="00C826C7">
        <w:tc>
          <w:tcPr>
            <w:tcW w:w="3043" w:type="dxa"/>
            <w:vAlign w:val="center"/>
          </w:tcPr>
          <w:p w14:paraId="440B75F4" w14:textId="77777777" w:rsidR="007F16CA" w:rsidRPr="00FB765C" w:rsidRDefault="007F16CA" w:rsidP="007F16CA">
            <w:pPr>
              <w:autoSpaceDE w:val="0"/>
              <w:autoSpaceDN w:val="0"/>
              <w:adjustRightInd w:val="0"/>
              <w:ind w:left="708"/>
              <w:rPr>
                <w:b/>
                <w:sz w:val="20"/>
                <w:szCs w:val="20"/>
              </w:rPr>
            </w:pPr>
            <w:r w:rsidRPr="00FB765C">
              <w:rPr>
                <w:b/>
                <w:sz w:val="20"/>
                <w:szCs w:val="20"/>
              </w:rPr>
              <w:lastRenderedPageBreak/>
              <w:t>Proje</w:t>
            </w:r>
          </w:p>
        </w:tc>
        <w:tc>
          <w:tcPr>
            <w:tcW w:w="2807" w:type="dxa"/>
            <w:vAlign w:val="center"/>
          </w:tcPr>
          <w:p w14:paraId="06B8EB09" w14:textId="77777777" w:rsidR="007F16CA" w:rsidRPr="00FB765C" w:rsidRDefault="007F16CA" w:rsidP="007F16CA">
            <w:pPr>
              <w:autoSpaceDE w:val="0"/>
              <w:autoSpaceDN w:val="0"/>
              <w:adjustRightInd w:val="0"/>
              <w:jc w:val="center"/>
              <w:rPr>
                <w:sz w:val="20"/>
                <w:szCs w:val="20"/>
              </w:rPr>
            </w:pPr>
          </w:p>
        </w:tc>
        <w:tc>
          <w:tcPr>
            <w:tcW w:w="3535" w:type="dxa"/>
            <w:vAlign w:val="center"/>
          </w:tcPr>
          <w:p w14:paraId="7F1D6021" w14:textId="77777777" w:rsidR="007F16CA" w:rsidRPr="00FB765C" w:rsidRDefault="007F16CA" w:rsidP="007F16CA">
            <w:pPr>
              <w:autoSpaceDE w:val="0"/>
              <w:autoSpaceDN w:val="0"/>
              <w:adjustRightInd w:val="0"/>
              <w:jc w:val="center"/>
              <w:rPr>
                <w:sz w:val="20"/>
                <w:szCs w:val="20"/>
              </w:rPr>
            </w:pPr>
          </w:p>
        </w:tc>
      </w:tr>
      <w:tr w:rsidR="007F16CA" w:rsidRPr="00FB765C" w14:paraId="0EECC689" w14:textId="77777777" w:rsidTr="00C826C7">
        <w:tc>
          <w:tcPr>
            <w:tcW w:w="3043" w:type="dxa"/>
            <w:vAlign w:val="center"/>
          </w:tcPr>
          <w:p w14:paraId="36590BDD" w14:textId="77777777" w:rsidR="007F16CA" w:rsidRPr="00FB765C" w:rsidRDefault="007F16CA" w:rsidP="007F16CA">
            <w:pPr>
              <w:autoSpaceDE w:val="0"/>
              <w:autoSpaceDN w:val="0"/>
              <w:adjustRightInd w:val="0"/>
              <w:ind w:left="708"/>
              <w:rPr>
                <w:b/>
                <w:sz w:val="20"/>
                <w:szCs w:val="20"/>
              </w:rPr>
            </w:pPr>
            <w:r w:rsidRPr="00FB765C">
              <w:rPr>
                <w:b/>
                <w:sz w:val="20"/>
                <w:szCs w:val="20"/>
              </w:rPr>
              <w:t xml:space="preserve">Laboratuvar </w:t>
            </w:r>
          </w:p>
        </w:tc>
        <w:tc>
          <w:tcPr>
            <w:tcW w:w="2807" w:type="dxa"/>
            <w:vAlign w:val="center"/>
          </w:tcPr>
          <w:p w14:paraId="1128DEC7" w14:textId="77777777" w:rsidR="007F16CA" w:rsidRPr="00FB765C" w:rsidRDefault="007F16CA" w:rsidP="007F16CA">
            <w:pPr>
              <w:autoSpaceDE w:val="0"/>
              <w:autoSpaceDN w:val="0"/>
              <w:adjustRightInd w:val="0"/>
              <w:jc w:val="center"/>
              <w:rPr>
                <w:sz w:val="20"/>
                <w:szCs w:val="20"/>
              </w:rPr>
            </w:pPr>
          </w:p>
        </w:tc>
        <w:tc>
          <w:tcPr>
            <w:tcW w:w="3535" w:type="dxa"/>
            <w:vAlign w:val="center"/>
          </w:tcPr>
          <w:p w14:paraId="67F72253" w14:textId="77777777" w:rsidR="007F16CA" w:rsidRPr="00FB765C" w:rsidRDefault="007F16CA" w:rsidP="007F16CA">
            <w:pPr>
              <w:autoSpaceDE w:val="0"/>
              <w:autoSpaceDN w:val="0"/>
              <w:adjustRightInd w:val="0"/>
              <w:jc w:val="center"/>
              <w:rPr>
                <w:sz w:val="20"/>
                <w:szCs w:val="20"/>
              </w:rPr>
            </w:pPr>
          </w:p>
        </w:tc>
      </w:tr>
      <w:tr w:rsidR="007F16CA" w:rsidRPr="00FB765C" w14:paraId="43E5382C" w14:textId="77777777" w:rsidTr="00C826C7">
        <w:tc>
          <w:tcPr>
            <w:tcW w:w="3043" w:type="dxa"/>
            <w:vAlign w:val="center"/>
          </w:tcPr>
          <w:p w14:paraId="2C893D54" w14:textId="77777777" w:rsidR="007F16CA" w:rsidRPr="00FB765C" w:rsidRDefault="007F16CA" w:rsidP="007F16CA">
            <w:pPr>
              <w:autoSpaceDE w:val="0"/>
              <w:autoSpaceDN w:val="0"/>
              <w:adjustRightInd w:val="0"/>
              <w:ind w:left="708"/>
              <w:rPr>
                <w:b/>
                <w:sz w:val="20"/>
                <w:szCs w:val="20"/>
              </w:rPr>
            </w:pPr>
            <w:r w:rsidRPr="00FB765C">
              <w:rPr>
                <w:b/>
                <w:sz w:val="20"/>
                <w:szCs w:val="20"/>
              </w:rPr>
              <w:t xml:space="preserve">Final Sınavı </w:t>
            </w:r>
          </w:p>
        </w:tc>
        <w:tc>
          <w:tcPr>
            <w:tcW w:w="2807" w:type="dxa"/>
            <w:vAlign w:val="center"/>
          </w:tcPr>
          <w:p w14:paraId="280284E7" w14:textId="77777777" w:rsidR="007F16CA" w:rsidRPr="00FB765C" w:rsidRDefault="007F16CA" w:rsidP="007F16CA">
            <w:pPr>
              <w:autoSpaceDE w:val="0"/>
              <w:autoSpaceDN w:val="0"/>
              <w:adjustRightInd w:val="0"/>
              <w:jc w:val="center"/>
              <w:rPr>
                <w:sz w:val="20"/>
                <w:szCs w:val="20"/>
              </w:rPr>
            </w:pPr>
            <w:r w:rsidRPr="00FB765C">
              <w:rPr>
                <w:sz w:val="20"/>
                <w:szCs w:val="20"/>
              </w:rPr>
              <w:t>X</w:t>
            </w:r>
          </w:p>
        </w:tc>
        <w:tc>
          <w:tcPr>
            <w:tcW w:w="3535" w:type="dxa"/>
            <w:vAlign w:val="center"/>
          </w:tcPr>
          <w:p w14:paraId="03B14D0A" w14:textId="77777777" w:rsidR="007F16CA" w:rsidRPr="00FB765C" w:rsidRDefault="007F16CA" w:rsidP="007F16CA">
            <w:pPr>
              <w:autoSpaceDE w:val="0"/>
              <w:autoSpaceDN w:val="0"/>
              <w:adjustRightInd w:val="0"/>
              <w:jc w:val="center"/>
              <w:rPr>
                <w:sz w:val="20"/>
                <w:szCs w:val="20"/>
              </w:rPr>
            </w:pPr>
            <w:r w:rsidRPr="00FB765C">
              <w:rPr>
                <w:sz w:val="20"/>
                <w:szCs w:val="20"/>
              </w:rPr>
              <w:t>50</w:t>
            </w:r>
          </w:p>
        </w:tc>
      </w:tr>
      <w:tr w:rsidR="007F16CA" w:rsidRPr="00FB765C" w14:paraId="1FD407F8" w14:textId="77777777" w:rsidTr="00C826C7">
        <w:tc>
          <w:tcPr>
            <w:tcW w:w="3043" w:type="dxa"/>
            <w:vAlign w:val="center"/>
          </w:tcPr>
          <w:p w14:paraId="4BA8CB06" w14:textId="77777777" w:rsidR="007F16CA" w:rsidRPr="00FB765C" w:rsidRDefault="007F16CA" w:rsidP="007F16CA">
            <w:pPr>
              <w:autoSpaceDE w:val="0"/>
              <w:autoSpaceDN w:val="0"/>
              <w:adjustRightInd w:val="0"/>
              <w:ind w:left="708"/>
              <w:rPr>
                <w:b/>
                <w:sz w:val="20"/>
                <w:szCs w:val="20"/>
              </w:rPr>
            </w:pPr>
            <w:r w:rsidRPr="00FB765C">
              <w:rPr>
                <w:b/>
                <w:sz w:val="20"/>
                <w:szCs w:val="20"/>
              </w:rPr>
              <w:t xml:space="preserve">Derse Katılım </w:t>
            </w:r>
          </w:p>
        </w:tc>
        <w:tc>
          <w:tcPr>
            <w:tcW w:w="2807" w:type="dxa"/>
            <w:vAlign w:val="center"/>
          </w:tcPr>
          <w:p w14:paraId="25817342" w14:textId="77777777" w:rsidR="007F16CA" w:rsidRPr="00FB765C" w:rsidRDefault="007F16CA" w:rsidP="007F16CA">
            <w:pPr>
              <w:autoSpaceDE w:val="0"/>
              <w:autoSpaceDN w:val="0"/>
              <w:adjustRightInd w:val="0"/>
              <w:jc w:val="center"/>
              <w:rPr>
                <w:sz w:val="20"/>
                <w:szCs w:val="20"/>
              </w:rPr>
            </w:pPr>
          </w:p>
        </w:tc>
        <w:tc>
          <w:tcPr>
            <w:tcW w:w="3535" w:type="dxa"/>
            <w:vAlign w:val="center"/>
          </w:tcPr>
          <w:p w14:paraId="722F68CA" w14:textId="77777777" w:rsidR="007F16CA" w:rsidRPr="00FB765C" w:rsidRDefault="007F16CA" w:rsidP="007F16CA">
            <w:pPr>
              <w:autoSpaceDE w:val="0"/>
              <w:autoSpaceDN w:val="0"/>
              <w:adjustRightInd w:val="0"/>
              <w:jc w:val="center"/>
              <w:rPr>
                <w:sz w:val="20"/>
                <w:szCs w:val="20"/>
              </w:rPr>
            </w:pPr>
          </w:p>
        </w:tc>
      </w:tr>
      <w:tr w:rsidR="007F16CA" w:rsidRPr="00FB765C" w14:paraId="0A8BA77D" w14:textId="77777777" w:rsidTr="00C826C7">
        <w:tc>
          <w:tcPr>
            <w:tcW w:w="3043" w:type="dxa"/>
            <w:vAlign w:val="center"/>
          </w:tcPr>
          <w:p w14:paraId="24426EDE" w14:textId="77777777" w:rsidR="007F16CA" w:rsidRPr="00FB765C" w:rsidRDefault="007F16CA" w:rsidP="007F16CA">
            <w:pPr>
              <w:autoSpaceDE w:val="0"/>
              <w:autoSpaceDN w:val="0"/>
              <w:adjustRightInd w:val="0"/>
              <w:ind w:left="708"/>
              <w:rPr>
                <w:b/>
                <w:sz w:val="20"/>
                <w:szCs w:val="20"/>
              </w:rPr>
            </w:pPr>
            <w:r w:rsidRPr="00FB765C">
              <w:rPr>
                <w:b/>
                <w:sz w:val="20"/>
                <w:szCs w:val="20"/>
              </w:rPr>
              <w:t xml:space="preserve">Uygulama </w:t>
            </w:r>
          </w:p>
        </w:tc>
        <w:tc>
          <w:tcPr>
            <w:tcW w:w="2807" w:type="dxa"/>
            <w:vAlign w:val="center"/>
          </w:tcPr>
          <w:p w14:paraId="23A3EFD9" w14:textId="77777777" w:rsidR="007F16CA" w:rsidRPr="00FB765C" w:rsidRDefault="007F16CA" w:rsidP="007F16CA">
            <w:pPr>
              <w:autoSpaceDE w:val="0"/>
              <w:autoSpaceDN w:val="0"/>
              <w:adjustRightInd w:val="0"/>
              <w:jc w:val="center"/>
              <w:rPr>
                <w:sz w:val="20"/>
                <w:szCs w:val="20"/>
              </w:rPr>
            </w:pPr>
          </w:p>
        </w:tc>
        <w:tc>
          <w:tcPr>
            <w:tcW w:w="3535" w:type="dxa"/>
            <w:vAlign w:val="center"/>
          </w:tcPr>
          <w:p w14:paraId="63353052" w14:textId="77777777" w:rsidR="007F16CA" w:rsidRPr="00FB765C" w:rsidRDefault="007F16CA" w:rsidP="007F16CA">
            <w:pPr>
              <w:autoSpaceDE w:val="0"/>
              <w:autoSpaceDN w:val="0"/>
              <w:adjustRightInd w:val="0"/>
              <w:jc w:val="center"/>
              <w:rPr>
                <w:sz w:val="20"/>
                <w:szCs w:val="20"/>
              </w:rPr>
            </w:pPr>
          </w:p>
        </w:tc>
      </w:tr>
      <w:tr w:rsidR="007F16CA" w:rsidRPr="00FB765C" w14:paraId="1DCC8CED" w14:textId="77777777" w:rsidTr="00C826C7">
        <w:tc>
          <w:tcPr>
            <w:tcW w:w="9385" w:type="dxa"/>
            <w:gridSpan w:val="3"/>
            <w:vAlign w:val="center"/>
          </w:tcPr>
          <w:p w14:paraId="2AA516E4" w14:textId="77777777" w:rsidR="007F16CA" w:rsidRPr="00FB765C" w:rsidRDefault="007F16CA" w:rsidP="007F16CA">
            <w:pPr>
              <w:autoSpaceDE w:val="0"/>
              <w:autoSpaceDN w:val="0"/>
              <w:adjustRightInd w:val="0"/>
              <w:rPr>
                <w:b/>
                <w:sz w:val="20"/>
                <w:szCs w:val="20"/>
              </w:rPr>
            </w:pPr>
            <w:r w:rsidRPr="00FB765C">
              <w:rPr>
                <w:b/>
                <w:sz w:val="20"/>
                <w:szCs w:val="20"/>
              </w:rPr>
              <w:t xml:space="preserve">Değerlendirme Yöntemlerine İlişkin Açıklamalar:  </w:t>
            </w:r>
          </w:p>
          <w:p w14:paraId="1A6BF050" w14:textId="6B3CEEA0" w:rsidR="007F16CA" w:rsidRPr="00FB765C" w:rsidRDefault="007F16CA" w:rsidP="007F16CA">
            <w:pPr>
              <w:autoSpaceDE w:val="0"/>
              <w:autoSpaceDN w:val="0"/>
              <w:adjustRightInd w:val="0"/>
              <w:rPr>
                <w:sz w:val="20"/>
                <w:szCs w:val="20"/>
              </w:rPr>
            </w:pPr>
            <w:r w:rsidRPr="00FB765C">
              <w:rPr>
                <w:sz w:val="20"/>
                <w:szCs w:val="20"/>
              </w:rPr>
              <w:t>Dersin değerlendirilmesinde ara sınav notunun yüzde 50’si ile, final notunun %50’si ders başarı notu olarak belirlenecektir. Ders Başarı Notu: %50 yarıyıl içi notu (ara sınav) +%50 final notu</w:t>
            </w:r>
          </w:p>
          <w:p w14:paraId="39EEEB7A" w14:textId="77777777" w:rsidR="007F16CA" w:rsidRPr="00FB765C" w:rsidRDefault="007F16CA" w:rsidP="007F16CA">
            <w:pPr>
              <w:autoSpaceDE w:val="0"/>
              <w:autoSpaceDN w:val="0"/>
              <w:adjustRightInd w:val="0"/>
              <w:rPr>
                <w:sz w:val="20"/>
                <w:szCs w:val="20"/>
              </w:rPr>
            </w:pPr>
          </w:p>
        </w:tc>
      </w:tr>
      <w:tr w:rsidR="007F16CA" w:rsidRPr="00FB765C" w14:paraId="16ABF93D" w14:textId="77777777" w:rsidTr="00C826C7">
        <w:trPr>
          <w:trHeight w:val="410"/>
        </w:trPr>
        <w:tc>
          <w:tcPr>
            <w:tcW w:w="9385" w:type="dxa"/>
            <w:gridSpan w:val="3"/>
          </w:tcPr>
          <w:p w14:paraId="4B471F43" w14:textId="77777777" w:rsidR="007F16CA" w:rsidRPr="00FB765C" w:rsidRDefault="007F16CA" w:rsidP="007F16CA">
            <w:pPr>
              <w:rPr>
                <w:sz w:val="20"/>
                <w:szCs w:val="20"/>
              </w:rPr>
            </w:pPr>
            <w:r w:rsidRPr="00FB765C">
              <w:rPr>
                <w:b/>
                <w:sz w:val="20"/>
                <w:szCs w:val="20"/>
              </w:rPr>
              <w:t xml:space="preserve">Değerlendirme Kriteri: </w:t>
            </w:r>
          </w:p>
          <w:p w14:paraId="02872BE7" w14:textId="77777777" w:rsidR="007F16CA" w:rsidRPr="00FB765C" w:rsidRDefault="007F16CA" w:rsidP="007F16CA">
            <w:pPr>
              <w:jc w:val="both"/>
              <w:rPr>
                <w:sz w:val="20"/>
                <w:szCs w:val="20"/>
              </w:rPr>
            </w:pPr>
            <w:r w:rsidRPr="00FB765C">
              <w:rPr>
                <w:sz w:val="20"/>
                <w:szCs w:val="20"/>
              </w:rPr>
              <w:t>Sınavlarda; yorumlama, hatırlama, karar verme, açıklama, sınıflama, bilgileri birleştirme becerileri değerlendirilecektir</w:t>
            </w:r>
          </w:p>
        </w:tc>
      </w:tr>
    </w:tbl>
    <w:p w14:paraId="54207621" w14:textId="77777777" w:rsidR="007F16CA" w:rsidRPr="00FB765C" w:rsidRDefault="007F16CA" w:rsidP="007F16CA">
      <w:pPr>
        <w:jc w:val="center"/>
        <w:rPr>
          <w:sz w:val="20"/>
          <w:szCs w:val="20"/>
        </w:rPr>
      </w:pPr>
    </w:p>
    <w:tbl>
      <w:tblPr>
        <w:tblW w:w="9385"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60"/>
        <w:gridCol w:w="79"/>
        <w:gridCol w:w="3805"/>
        <w:gridCol w:w="2235"/>
        <w:gridCol w:w="1706"/>
      </w:tblGrid>
      <w:tr w:rsidR="007F16CA" w:rsidRPr="00FB765C" w14:paraId="318D11F9" w14:textId="77777777" w:rsidTr="00C826C7">
        <w:tc>
          <w:tcPr>
            <w:tcW w:w="9385" w:type="dxa"/>
            <w:gridSpan w:val="5"/>
          </w:tcPr>
          <w:p w14:paraId="7C60B3B8" w14:textId="77777777" w:rsidR="007F16CA" w:rsidRPr="00FB765C" w:rsidRDefault="007F16CA" w:rsidP="007F16CA">
            <w:pPr>
              <w:rPr>
                <w:b/>
                <w:sz w:val="20"/>
                <w:szCs w:val="20"/>
              </w:rPr>
            </w:pPr>
            <w:r w:rsidRPr="00FB765C">
              <w:rPr>
                <w:b/>
                <w:sz w:val="20"/>
                <w:szCs w:val="20"/>
              </w:rPr>
              <w:t xml:space="preserve">Ders İçin Önerilen Kaynaklar: </w:t>
            </w:r>
          </w:p>
          <w:p w14:paraId="24DB819F" w14:textId="77777777" w:rsidR="007F16CA" w:rsidRPr="00FB765C" w:rsidRDefault="007F16CA" w:rsidP="007F16CA">
            <w:pPr>
              <w:rPr>
                <w:sz w:val="20"/>
                <w:szCs w:val="20"/>
              </w:rPr>
            </w:pPr>
            <w:r w:rsidRPr="00FB765C">
              <w:rPr>
                <w:sz w:val="20"/>
                <w:szCs w:val="20"/>
              </w:rPr>
              <w:t>Ana kaynaklar:</w:t>
            </w:r>
          </w:p>
          <w:p w14:paraId="14087A45" w14:textId="77777777" w:rsidR="007F16CA" w:rsidRPr="00C711E0" w:rsidRDefault="007F16CA" w:rsidP="00C711E0">
            <w:pPr>
              <w:ind w:left="69"/>
              <w:rPr>
                <w:sz w:val="20"/>
                <w:szCs w:val="20"/>
              </w:rPr>
            </w:pPr>
            <w:r w:rsidRPr="00C711E0">
              <w:rPr>
                <w:sz w:val="20"/>
                <w:szCs w:val="20"/>
              </w:rPr>
              <w:t>Durna Z. Kronik Hastalıklar ve Bakım Nobel Tıp Kitabevleri, İstanbul 2012.</w:t>
            </w:r>
          </w:p>
          <w:p w14:paraId="244763D0" w14:textId="1B9B5103" w:rsidR="007F16CA" w:rsidRPr="00C711E0" w:rsidRDefault="007F16CA" w:rsidP="00C711E0">
            <w:pPr>
              <w:ind w:left="69"/>
              <w:rPr>
                <w:sz w:val="20"/>
                <w:szCs w:val="20"/>
              </w:rPr>
            </w:pPr>
            <w:r w:rsidRPr="00C711E0">
              <w:rPr>
                <w:sz w:val="20"/>
                <w:szCs w:val="20"/>
              </w:rPr>
              <w:t>Karadakovan A., Eti Aslan F. Dahili ve Cerrahi Hastalıklarda Bakım, Akademisyen Tıp Kitabevleri, Geliştirilmiş 3. Baskı Ankara 2014.</w:t>
            </w:r>
          </w:p>
          <w:p w14:paraId="61CCE59F" w14:textId="77777777" w:rsidR="007F16CA" w:rsidRPr="00C711E0" w:rsidRDefault="007F16CA" w:rsidP="00C711E0">
            <w:pPr>
              <w:ind w:left="69"/>
              <w:rPr>
                <w:sz w:val="20"/>
                <w:szCs w:val="20"/>
              </w:rPr>
            </w:pPr>
            <w:r w:rsidRPr="00C711E0">
              <w:rPr>
                <w:sz w:val="20"/>
                <w:szCs w:val="20"/>
              </w:rPr>
              <w:t xml:space="preserve">Birol L, Akdemir N, İç Hastalıkları ve Hemşirelik Bakımı, 1. Baskı, Vehbi Koç Vakfı, İstanbul, 2003. </w:t>
            </w:r>
          </w:p>
          <w:p w14:paraId="0C91F469" w14:textId="77777777" w:rsidR="007F16CA" w:rsidRPr="00C711E0" w:rsidRDefault="007F16CA" w:rsidP="00C711E0">
            <w:pPr>
              <w:ind w:left="69"/>
              <w:rPr>
                <w:sz w:val="20"/>
                <w:szCs w:val="20"/>
              </w:rPr>
            </w:pPr>
            <w:r w:rsidRPr="00C711E0">
              <w:rPr>
                <w:sz w:val="20"/>
                <w:szCs w:val="20"/>
              </w:rPr>
              <w:t>Çelik S., Usta Yeşilbalkan Ö. Dahili ve Cerrahi Hastalıklar Hemşireliği, Üçüncü Basımdan Çeviri, Nobel Tıp Kitabevleri, 2015.</w:t>
            </w:r>
          </w:p>
          <w:p w14:paraId="565A05FB" w14:textId="77777777" w:rsidR="007F16CA" w:rsidRPr="00C711E0" w:rsidRDefault="007F16CA" w:rsidP="00C711E0">
            <w:pPr>
              <w:ind w:left="69"/>
              <w:rPr>
                <w:sz w:val="20"/>
                <w:szCs w:val="20"/>
              </w:rPr>
            </w:pPr>
            <w:r w:rsidRPr="00C711E0">
              <w:rPr>
                <w:sz w:val="20"/>
                <w:szCs w:val="20"/>
              </w:rPr>
              <w:t>Enç N. (Edit.). İç Hastalıkları Hemşireliği, Nobel Tıp Kitabevi., İstanbul, 2014.</w:t>
            </w:r>
          </w:p>
          <w:p w14:paraId="56A463F8" w14:textId="77777777" w:rsidR="007F16CA" w:rsidRPr="00C711E0" w:rsidRDefault="007F16CA" w:rsidP="00C711E0">
            <w:pPr>
              <w:ind w:left="69"/>
              <w:rPr>
                <w:sz w:val="20"/>
                <w:szCs w:val="20"/>
              </w:rPr>
            </w:pPr>
            <w:r w:rsidRPr="00C711E0">
              <w:rPr>
                <w:sz w:val="20"/>
                <w:szCs w:val="20"/>
              </w:rPr>
              <w:t xml:space="preserve">World Health Statistics 2017 </w:t>
            </w:r>
          </w:p>
          <w:p w14:paraId="7B9C0F9C" w14:textId="77777777" w:rsidR="007F16CA" w:rsidRPr="00C711E0" w:rsidRDefault="00F41DBD" w:rsidP="00C711E0">
            <w:pPr>
              <w:ind w:left="69"/>
              <w:rPr>
                <w:sz w:val="20"/>
                <w:szCs w:val="20"/>
              </w:rPr>
            </w:pPr>
            <w:hyperlink r:id="rId70" w:history="1">
              <w:r w:rsidR="007F16CA" w:rsidRPr="00C711E0">
                <w:rPr>
                  <w:rStyle w:val="Kpr"/>
                  <w:color w:val="auto"/>
                  <w:sz w:val="20"/>
                  <w:szCs w:val="20"/>
                  <w:u w:val="none"/>
                </w:rPr>
                <w:t>http://apps.who.int/iris/bitstream/10665/255336/1/9789241565486-eng.pdf?ua=1</w:t>
              </w:r>
            </w:hyperlink>
          </w:p>
          <w:p w14:paraId="2D0FD0CE" w14:textId="77777777" w:rsidR="007F16CA" w:rsidRPr="00C711E0" w:rsidRDefault="007F16CA" w:rsidP="00C711E0">
            <w:pPr>
              <w:ind w:left="69"/>
              <w:rPr>
                <w:sz w:val="20"/>
                <w:szCs w:val="20"/>
              </w:rPr>
            </w:pPr>
            <w:r w:rsidRPr="00C711E0">
              <w:rPr>
                <w:sz w:val="20"/>
                <w:szCs w:val="20"/>
              </w:rPr>
              <w:t xml:space="preserve">Türkiye Kronik Hastalıklar ve Risk Faktörleri Sıklığı Çalışması. </w:t>
            </w:r>
            <w:hyperlink r:id="rId71" w:history="1">
              <w:r w:rsidRPr="00C711E0">
                <w:rPr>
                  <w:rStyle w:val="Kpr"/>
                  <w:color w:val="auto"/>
                  <w:sz w:val="20"/>
                  <w:szCs w:val="20"/>
                  <w:u w:val="none"/>
                </w:rPr>
                <w:t>https://sbu.saglik.gov.tr/Ekutuphane/kitaplar/khrfat.pdf</w:t>
              </w:r>
            </w:hyperlink>
          </w:p>
          <w:p w14:paraId="52CA2F80" w14:textId="60B105E2" w:rsidR="007F16CA" w:rsidRPr="00C711E0" w:rsidRDefault="00F41DBD" w:rsidP="00C711E0">
            <w:pPr>
              <w:ind w:left="69"/>
              <w:rPr>
                <w:sz w:val="20"/>
                <w:szCs w:val="20"/>
              </w:rPr>
            </w:pPr>
            <w:hyperlink r:id="rId72" w:history="1">
              <w:r w:rsidR="00C711E0" w:rsidRPr="00C711E0">
                <w:rPr>
                  <w:rStyle w:val="Kpr"/>
                  <w:color w:val="auto"/>
                  <w:sz w:val="20"/>
                  <w:szCs w:val="20"/>
                  <w:u w:val="none"/>
                </w:rPr>
                <w:t>http://kronikhastaliklar.thsk.saglik.gov.tr/dokumanlar/kitaplar.html</w:t>
              </w:r>
            </w:hyperlink>
          </w:p>
        </w:tc>
      </w:tr>
      <w:tr w:rsidR="007F16CA" w:rsidRPr="00FB765C" w14:paraId="0BBC92F5" w14:textId="77777777" w:rsidTr="00C826C7">
        <w:tc>
          <w:tcPr>
            <w:tcW w:w="9385" w:type="dxa"/>
            <w:gridSpan w:val="5"/>
          </w:tcPr>
          <w:p w14:paraId="0BF75A72" w14:textId="77777777" w:rsidR="007F16CA" w:rsidRPr="00FB765C" w:rsidRDefault="007F16CA" w:rsidP="007F16CA">
            <w:pPr>
              <w:rPr>
                <w:b/>
                <w:sz w:val="20"/>
                <w:szCs w:val="20"/>
              </w:rPr>
            </w:pPr>
            <w:r w:rsidRPr="00FB765C">
              <w:rPr>
                <w:b/>
                <w:sz w:val="20"/>
                <w:szCs w:val="20"/>
              </w:rPr>
              <w:t xml:space="preserve">Ders Öğretim Üyesi İletişim Bilgileri: </w:t>
            </w:r>
          </w:p>
          <w:p w14:paraId="2B558ADA" w14:textId="77777777" w:rsidR="007F16CA" w:rsidRPr="00FB765C" w:rsidRDefault="007F16CA" w:rsidP="007F16CA">
            <w:pPr>
              <w:rPr>
                <w:sz w:val="20"/>
                <w:szCs w:val="20"/>
              </w:rPr>
            </w:pPr>
            <w:r w:rsidRPr="00FB765C">
              <w:rPr>
                <w:sz w:val="20"/>
                <w:szCs w:val="20"/>
              </w:rPr>
              <w:t>Dr.Öğr. Üyesi Dilek SEZGİN                                e-</w:t>
            </w:r>
            <w:r w:rsidRPr="00C711E0">
              <w:rPr>
                <w:sz w:val="20"/>
                <w:szCs w:val="20"/>
              </w:rPr>
              <w:t xml:space="preserve">mail: </w:t>
            </w:r>
            <w:hyperlink r:id="rId73" w:history="1">
              <w:r w:rsidRPr="00C711E0">
                <w:rPr>
                  <w:rStyle w:val="Kpr"/>
                  <w:color w:val="auto"/>
                  <w:sz w:val="20"/>
                  <w:szCs w:val="20"/>
                  <w:u w:val="none"/>
                </w:rPr>
                <w:t>dileksezginn@hotmail.com</w:t>
              </w:r>
            </w:hyperlink>
            <w:r w:rsidRPr="00C711E0">
              <w:rPr>
                <w:sz w:val="20"/>
                <w:szCs w:val="20"/>
              </w:rPr>
              <w:t xml:space="preserve">            </w:t>
            </w:r>
            <w:r w:rsidRPr="00FB765C">
              <w:rPr>
                <w:sz w:val="20"/>
                <w:szCs w:val="20"/>
              </w:rPr>
              <w:t>Tel: 4126977</w:t>
            </w:r>
          </w:p>
        </w:tc>
      </w:tr>
      <w:tr w:rsidR="007F16CA" w:rsidRPr="00FB765C" w14:paraId="17E29070" w14:textId="77777777" w:rsidTr="00C826C7">
        <w:tc>
          <w:tcPr>
            <w:tcW w:w="1639" w:type="dxa"/>
            <w:gridSpan w:val="2"/>
          </w:tcPr>
          <w:p w14:paraId="5C5E7899" w14:textId="77777777" w:rsidR="007F16CA" w:rsidRPr="00FB765C" w:rsidRDefault="007F16CA" w:rsidP="007F16CA">
            <w:pPr>
              <w:rPr>
                <w:b/>
                <w:sz w:val="20"/>
                <w:szCs w:val="20"/>
              </w:rPr>
            </w:pPr>
          </w:p>
        </w:tc>
        <w:tc>
          <w:tcPr>
            <w:tcW w:w="7746" w:type="dxa"/>
            <w:gridSpan w:val="3"/>
          </w:tcPr>
          <w:p w14:paraId="2F457D3E" w14:textId="77777777" w:rsidR="007F16CA" w:rsidRPr="00FB765C" w:rsidRDefault="007F16CA" w:rsidP="007F16CA">
            <w:pPr>
              <w:rPr>
                <w:b/>
                <w:sz w:val="20"/>
                <w:szCs w:val="20"/>
              </w:rPr>
            </w:pPr>
            <w:r w:rsidRPr="00FB765C">
              <w:rPr>
                <w:b/>
                <w:sz w:val="20"/>
                <w:szCs w:val="20"/>
              </w:rPr>
              <w:t xml:space="preserve">Ders Öğretim Üyesi Görüşme Günleri ve Saatleri: </w:t>
            </w:r>
          </w:p>
        </w:tc>
      </w:tr>
      <w:tr w:rsidR="007F16CA" w:rsidRPr="00FB765C" w14:paraId="690CA0C0" w14:textId="77777777" w:rsidTr="00C826C7">
        <w:tblPrEx>
          <w:tblBorders>
            <w:insideH w:val="single" w:sz="4" w:space="0" w:color="auto"/>
            <w:insideV w:val="single" w:sz="4" w:space="0" w:color="auto"/>
          </w:tblBorders>
        </w:tblPrEx>
        <w:tc>
          <w:tcPr>
            <w:tcW w:w="5444" w:type="dxa"/>
            <w:gridSpan w:val="3"/>
          </w:tcPr>
          <w:p w14:paraId="69CBD527" w14:textId="77777777" w:rsidR="007F16CA" w:rsidRPr="00FB765C" w:rsidRDefault="007F16CA" w:rsidP="007F16CA">
            <w:pPr>
              <w:rPr>
                <w:b/>
                <w:sz w:val="20"/>
                <w:szCs w:val="20"/>
              </w:rPr>
            </w:pPr>
            <w:r w:rsidRPr="00FB765C">
              <w:rPr>
                <w:b/>
                <w:sz w:val="20"/>
                <w:szCs w:val="20"/>
              </w:rPr>
              <w:t xml:space="preserve">Dersin İçeriği: </w:t>
            </w:r>
          </w:p>
        </w:tc>
        <w:tc>
          <w:tcPr>
            <w:tcW w:w="2235" w:type="dxa"/>
          </w:tcPr>
          <w:p w14:paraId="4BBD2969" w14:textId="77777777" w:rsidR="007F16CA" w:rsidRPr="00FB765C" w:rsidRDefault="007F16CA" w:rsidP="007F16CA">
            <w:pPr>
              <w:rPr>
                <w:b/>
                <w:sz w:val="20"/>
                <w:szCs w:val="20"/>
              </w:rPr>
            </w:pPr>
          </w:p>
        </w:tc>
        <w:tc>
          <w:tcPr>
            <w:tcW w:w="1706" w:type="dxa"/>
          </w:tcPr>
          <w:p w14:paraId="32EA7EBB" w14:textId="77777777" w:rsidR="007F16CA" w:rsidRPr="00FB765C" w:rsidRDefault="007F16CA" w:rsidP="007F16CA">
            <w:pPr>
              <w:rPr>
                <w:b/>
                <w:sz w:val="20"/>
                <w:szCs w:val="20"/>
              </w:rPr>
            </w:pPr>
          </w:p>
        </w:tc>
      </w:tr>
      <w:tr w:rsidR="007F16CA" w:rsidRPr="00FB765C" w14:paraId="679F5293" w14:textId="77777777" w:rsidTr="00C826C7">
        <w:tblPrEx>
          <w:tblBorders>
            <w:insideH w:val="single" w:sz="4" w:space="0" w:color="auto"/>
            <w:insideV w:val="single" w:sz="4" w:space="0" w:color="auto"/>
          </w:tblBorders>
        </w:tblPrEx>
        <w:tc>
          <w:tcPr>
            <w:tcW w:w="1560" w:type="dxa"/>
          </w:tcPr>
          <w:p w14:paraId="247FD745" w14:textId="77777777" w:rsidR="007F16CA" w:rsidRPr="00FB765C" w:rsidRDefault="007F16CA" w:rsidP="007F16CA">
            <w:pPr>
              <w:jc w:val="center"/>
              <w:rPr>
                <w:b/>
                <w:sz w:val="20"/>
                <w:szCs w:val="20"/>
              </w:rPr>
            </w:pPr>
            <w:r w:rsidRPr="00FB765C">
              <w:rPr>
                <w:b/>
                <w:sz w:val="20"/>
                <w:szCs w:val="20"/>
              </w:rPr>
              <w:t>Hafta</w:t>
            </w:r>
          </w:p>
        </w:tc>
        <w:tc>
          <w:tcPr>
            <w:tcW w:w="3884" w:type="dxa"/>
            <w:gridSpan w:val="2"/>
          </w:tcPr>
          <w:p w14:paraId="57722CA9" w14:textId="77777777" w:rsidR="007F16CA" w:rsidRPr="00FB765C" w:rsidRDefault="007F16CA" w:rsidP="007F16CA">
            <w:pPr>
              <w:rPr>
                <w:b/>
                <w:sz w:val="20"/>
                <w:szCs w:val="20"/>
              </w:rPr>
            </w:pPr>
            <w:r w:rsidRPr="00FB765C">
              <w:rPr>
                <w:b/>
                <w:sz w:val="20"/>
                <w:szCs w:val="20"/>
              </w:rPr>
              <w:t>Konular</w:t>
            </w:r>
          </w:p>
        </w:tc>
        <w:tc>
          <w:tcPr>
            <w:tcW w:w="2235" w:type="dxa"/>
          </w:tcPr>
          <w:p w14:paraId="52282AE2" w14:textId="77777777" w:rsidR="007F16CA" w:rsidRPr="00FB765C" w:rsidRDefault="007F16CA" w:rsidP="007F16CA">
            <w:pPr>
              <w:jc w:val="center"/>
              <w:rPr>
                <w:b/>
                <w:sz w:val="20"/>
                <w:szCs w:val="20"/>
              </w:rPr>
            </w:pPr>
            <w:r w:rsidRPr="00FB765C">
              <w:rPr>
                <w:b/>
                <w:sz w:val="20"/>
                <w:szCs w:val="20"/>
              </w:rPr>
              <w:t>Öğretim üyesi</w:t>
            </w:r>
          </w:p>
        </w:tc>
        <w:tc>
          <w:tcPr>
            <w:tcW w:w="1706" w:type="dxa"/>
          </w:tcPr>
          <w:p w14:paraId="6A01F19F" w14:textId="77777777" w:rsidR="007F16CA" w:rsidRPr="00FB765C" w:rsidRDefault="007F16CA" w:rsidP="007F16CA">
            <w:pPr>
              <w:jc w:val="center"/>
              <w:rPr>
                <w:b/>
                <w:sz w:val="20"/>
                <w:szCs w:val="20"/>
              </w:rPr>
            </w:pPr>
            <w:r w:rsidRPr="00FB765C">
              <w:rPr>
                <w:b/>
                <w:sz w:val="20"/>
                <w:szCs w:val="20"/>
              </w:rPr>
              <w:t>Öğretim teknikleri</w:t>
            </w:r>
          </w:p>
        </w:tc>
      </w:tr>
      <w:tr w:rsidR="007F16CA" w:rsidRPr="00FB765C" w14:paraId="6C49CE94" w14:textId="77777777" w:rsidTr="00C826C7">
        <w:tblPrEx>
          <w:tblBorders>
            <w:insideH w:val="single" w:sz="4" w:space="0" w:color="auto"/>
            <w:insideV w:val="single" w:sz="4" w:space="0" w:color="auto"/>
          </w:tblBorders>
        </w:tblPrEx>
        <w:tc>
          <w:tcPr>
            <w:tcW w:w="1560" w:type="dxa"/>
          </w:tcPr>
          <w:p w14:paraId="662FCE3B" w14:textId="77777777" w:rsidR="007F16CA" w:rsidRPr="00FB765C" w:rsidRDefault="007F16CA" w:rsidP="007F16CA">
            <w:pPr>
              <w:rPr>
                <w:sz w:val="20"/>
                <w:szCs w:val="20"/>
              </w:rPr>
            </w:pPr>
            <w:r w:rsidRPr="00FB765C">
              <w:rPr>
                <w:sz w:val="20"/>
                <w:szCs w:val="20"/>
              </w:rPr>
              <w:t>1</w:t>
            </w:r>
          </w:p>
        </w:tc>
        <w:tc>
          <w:tcPr>
            <w:tcW w:w="3884" w:type="dxa"/>
            <w:gridSpan w:val="2"/>
          </w:tcPr>
          <w:p w14:paraId="53079ECD" w14:textId="77777777" w:rsidR="007F16CA" w:rsidRPr="00FB765C" w:rsidRDefault="007F16CA" w:rsidP="007F16CA">
            <w:pPr>
              <w:rPr>
                <w:sz w:val="20"/>
                <w:szCs w:val="20"/>
              </w:rPr>
            </w:pPr>
            <w:r w:rsidRPr="00FB765C">
              <w:rPr>
                <w:sz w:val="20"/>
                <w:szCs w:val="20"/>
              </w:rPr>
              <w:t>Kronik Hastalık Tanımı, Epidemiyolojisi, Etiyolojisi</w:t>
            </w:r>
          </w:p>
          <w:p w14:paraId="6663F17E" w14:textId="77777777" w:rsidR="007F16CA" w:rsidRPr="00FB765C" w:rsidRDefault="007F16CA" w:rsidP="007F16CA">
            <w:pPr>
              <w:rPr>
                <w:sz w:val="20"/>
                <w:szCs w:val="20"/>
              </w:rPr>
            </w:pPr>
            <w:r w:rsidRPr="00FB765C">
              <w:rPr>
                <w:sz w:val="20"/>
                <w:szCs w:val="20"/>
              </w:rPr>
              <w:t xml:space="preserve">Kronik Hastalığın Toplumsal Yönü </w:t>
            </w:r>
          </w:p>
          <w:p w14:paraId="23345281" w14:textId="77777777" w:rsidR="007F16CA" w:rsidRPr="00FB765C" w:rsidRDefault="007F16CA" w:rsidP="007F16CA">
            <w:pPr>
              <w:rPr>
                <w:sz w:val="20"/>
                <w:szCs w:val="20"/>
              </w:rPr>
            </w:pPr>
          </w:p>
        </w:tc>
        <w:tc>
          <w:tcPr>
            <w:tcW w:w="2235" w:type="dxa"/>
          </w:tcPr>
          <w:p w14:paraId="294DEFA3" w14:textId="035C1F40" w:rsidR="007F16CA" w:rsidRPr="00FB765C" w:rsidRDefault="007F16CA" w:rsidP="007F16CA">
            <w:pPr>
              <w:jc w:val="center"/>
              <w:rPr>
                <w:sz w:val="20"/>
                <w:szCs w:val="20"/>
              </w:rPr>
            </w:pPr>
            <w:r w:rsidRPr="00FB765C">
              <w:rPr>
                <w:sz w:val="20"/>
                <w:szCs w:val="20"/>
              </w:rPr>
              <w:t xml:space="preserve">Ezgi </w:t>
            </w:r>
            <w:r w:rsidR="00C711E0" w:rsidRPr="00FB765C">
              <w:rPr>
                <w:sz w:val="20"/>
                <w:szCs w:val="20"/>
              </w:rPr>
              <w:t>KARADAĞ</w:t>
            </w:r>
          </w:p>
        </w:tc>
        <w:tc>
          <w:tcPr>
            <w:tcW w:w="1706" w:type="dxa"/>
          </w:tcPr>
          <w:p w14:paraId="2DEF12B6" w14:textId="77777777" w:rsidR="007F16CA" w:rsidRPr="00FB765C" w:rsidRDefault="007F16CA" w:rsidP="007F16CA">
            <w:pPr>
              <w:jc w:val="center"/>
              <w:rPr>
                <w:sz w:val="20"/>
                <w:szCs w:val="20"/>
              </w:rPr>
            </w:pPr>
            <w:r w:rsidRPr="00FB765C">
              <w:rPr>
                <w:sz w:val="20"/>
                <w:szCs w:val="20"/>
              </w:rPr>
              <w:t>Sunum</w:t>
            </w:r>
          </w:p>
          <w:p w14:paraId="47ADA96E" w14:textId="77777777" w:rsidR="007F16CA" w:rsidRPr="00FB765C" w:rsidRDefault="007F16CA" w:rsidP="007F16CA">
            <w:pPr>
              <w:jc w:val="center"/>
              <w:rPr>
                <w:sz w:val="20"/>
                <w:szCs w:val="20"/>
              </w:rPr>
            </w:pPr>
            <w:r w:rsidRPr="00FB765C">
              <w:rPr>
                <w:sz w:val="20"/>
                <w:szCs w:val="20"/>
              </w:rPr>
              <w:t>Tartışma</w:t>
            </w:r>
          </w:p>
        </w:tc>
      </w:tr>
      <w:tr w:rsidR="007F16CA" w:rsidRPr="00FB765C" w14:paraId="31189CD0" w14:textId="77777777" w:rsidTr="00C826C7">
        <w:tblPrEx>
          <w:tblBorders>
            <w:insideH w:val="single" w:sz="4" w:space="0" w:color="auto"/>
            <w:insideV w:val="single" w:sz="4" w:space="0" w:color="auto"/>
          </w:tblBorders>
        </w:tblPrEx>
        <w:tc>
          <w:tcPr>
            <w:tcW w:w="1560" w:type="dxa"/>
          </w:tcPr>
          <w:p w14:paraId="6686FA00" w14:textId="77777777" w:rsidR="007F16CA" w:rsidRPr="00FB765C" w:rsidRDefault="007F16CA" w:rsidP="007F16CA">
            <w:pPr>
              <w:rPr>
                <w:sz w:val="20"/>
                <w:szCs w:val="20"/>
              </w:rPr>
            </w:pPr>
            <w:r w:rsidRPr="00FB765C">
              <w:rPr>
                <w:sz w:val="20"/>
                <w:szCs w:val="20"/>
              </w:rPr>
              <w:t>2</w:t>
            </w:r>
          </w:p>
        </w:tc>
        <w:tc>
          <w:tcPr>
            <w:tcW w:w="3884" w:type="dxa"/>
            <w:gridSpan w:val="2"/>
          </w:tcPr>
          <w:p w14:paraId="6331C41D" w14:textId="77777777" w:rsidR="007F16CA" w:rsidRPr="00FB765C" w:rsidRDefault="007F16CA" w:rsidP="007F16CA">
            <w:pPr>
              <w:rPr>
                <w:sz w:val="20"/>
                <w:szCs w:val="20"/>
              </w:rPr>
            </w:pPr>
            <w:r w:rsidRPr="00FB765C">
              <w:rPr>
                <w:sz w:val="20"/>
                <w:szCs w:val="20"/>
              </w:rPr>
              <w:t>Kronik Hastalığın Hasta ve Aileleri Üzerine Etkisi</w:t>
            </w:r>
          </w:p>
          <w:p w14:paraId="073D7EE1" w14:textId="77777777" w:rsidR="007F16CA" w:rsidRPr="00FB765C" w:rsidRDefault="007F16CA" w:rsidP="007F16CA">
            <w:pPr>
              <w:rPr>
                <w:sz w:val="20"/>
                <w:szCs w:val="20"/>
              </w:rPr>
            </w:pPr>
          </w:p>
        </w:tc>
        <w:tc>
          <w:tcPr>
            <w:tcW w:w="2235" w:type="dxa"/>
          </w:tcPr>
          <w:p w14:paraId="5D393841" w14:textId="0A635400" w:rsidR="007F16CA" w:rsidRPr="00FB765C" w:rsidRDefault="007F16CA" w:rsidP="007F16CA">
            <w:pPr>
              <w:jc w:val="center"/>
              <w:rPr>
                <w:sz w:val="20"/>
                <w:szCs w:val="20"/>
              </w:rPr>
            </w:pPr>
            <w:r w:rsidRPr="00FB765C">
              <w:rPr>
                <w:sz w:val="20"/>
                <w:szCs w:val="20"/>
              </w:rPr>
              <w:t xml:space="preserve">Dilek </w:t>
            </w:r>
            <w:r w:rsidR="00C711E0" w:rsidRPr="00FB765C">
              <w:rPr>
                <w:sz w:val="20"/>
                <w:szCs w:val="20"/>
              </w:rPr>
              <w:t xml:space="preserve">BESEN </w:t>
            </w:r>
          </w:p>
        </w:tc>
        <w:tc>
          <w:tcPr>
            <w:tcW w:w="1706" w:type="dxa"/>
          </w:tcPr>
          <w:p w14:paraId="7730107E" w14:textId="77777777" w:rsidR="007F16CA" w:rsidRPr="00FB765C" w:rsidRDefault="007F16CA" w:rsidP="007F16CA">
            <w:pPr>
              <w:jc w:val="center"/>
              <w:rPr>
                <w:sz w:val="20"/>
                <w:szCs w:val="20"/>
              </w:rPr>
            </w:pPr>
            <w:r w:rsidRPr="00FB765C">
              <w:rPr>
                <w:sz w:val="20"/>
                <w:szCs w:val="20"/>
              </w:rPr>
              <w:t>Sunum</w:t>
            </w:r>
          </w:p>
          <w:p w14:paraId="09F5ADC9" w14:textId="77777777" w:rsidR="007F16CA" w:rsidRPr="00FB765C" w:rsidRDefault="007F16CA" w:rsidP="007F16CA">
            <w:pPr>
              <w:jc w:val="center"/>
              <w:rPr>
                <w:sz w:val="20"/>
                <w:szCs w:val="20"/>
              </w:rPr>
            </w:pPr>
            <w:r w:rsidRPr="00FB765C">
              <w:rPr>
                <w:sz w:val="20"/>
                <w:szCs w:val="20"/>
              </w:rPr>
              <w:t>Tartışma</w:t>
            </w:r>
          </w:p>
        </w:tc>
      </w:tr>
      <w:tr w:rsidR="007F16CA" w:rsidRPr="00FB765C" w14:paraId="1C620AE6" w14:textId="77777777" w:rsidTr="00C826C7">
        <w:tblPrEx>
          <w:tblBorders>
            <w:insideH w:val="single" w:sz="4" w:space="0" w:color="auto"/>
            <w:insideV w:val="single" w:sz="4" w:space="0" w:color="auto"/>
          </w:tblBorders>
        </w:tblPrEx>
        <w:tc>
          <w:tcPr>
            <w:tcW w:w="1560" w:type="dxa"/>
          </w:tcPr>
          <w:p w14:paraId="18449229" w14:textId="77777777" w:rsidR="007F16CA" w:rsidRPr="00FB765C" w:rsidRDefault="007F16CA" w:rsidP="007F16CA">
            <w:pPr>
              <w:rPr>
                <w:sz w:val="20"/>
                <w:szCs w:val="20"/>
              </w:rPr>
            </w:pPr>
            <w:r w:rsidRPr="00FB765C">
              <w:rPr>
                <w:sz w:val="20"/>
                <w:szCs w:val="20"/>
              </w:rPr>
              <w:t>3</w:t>
            </w:r>
          </w:p>
        </w:tc>
        <w:tc>
          <w:tcPr>
            <w:tcW w:w="3884" w:type="dxa"/>
            <w:gridSpan w:val="2"/>
          </w:tcPr>
          <w:p w14:paraId="19A7E405" w14:textId="77777777" w:rsidR="007F16CA" w:rsidRPr="00FB765C" w:rsidRDefault="007F16CA" w:rsidP="007F16CA">
            <w:pPr>
              <w:rPr>
                <w:sz w:val="20"/>
                <w:szCs w:val="20"/>
              </w:rPr>
            </w:pPr>
            <w:r w:rsidRPr="00FB765C">
              <w:rPr>
                <w:bCs/>
                <w:sz w:val="20"/>
                <w:szCs w:val="20"/>
              </w:rPr>
              <w:t>Kronik Hastalıklarda Sık Görülen Semptomlar ve Hemşirelik Bakımı</w:t>
            </w:r>
            <w:r w:rsidRPr="00FB765C">
              <w:rPr>
                <w:sz w:val="20"/>
                <w:szCs w:val="20"/>
              </w:rPr>
              <w:t xml:space="preserve"> </w:t>
            </w:r>
          </w:p>
          <w:p w14:paraId="58E36556" w14:textId="77777777" w:rsidR="007F16CA" w:rsidRPr="00FB765C" w:rsidRDefault="007F16CA" w:rsidP="007F16CA">
            <w:pPr>
              <w:rPr>
                <w:sz w:val="20"/>
                <w:szCs w:val="20"/>
              </w:rPr>
            </w:pPr>
          </w:p>
        </w:tc>
        <w:tc>
          <w:tcPr>
            <w:tcW w:w="2235" w:type="dxa"/>
          </w:tcPr>
          <w:p w14:paraId="26B3860F" w14:textId="7D40417B" w:rsidR="007F16CA" w:rsidRPr="00FB765C" w:rsidRDefault="007F16CA" w:rsidP="007F16CA">
            <w:pPr>
              <w:jc w:val="center"/>
              <w:rPr>
                <w:sz w:val="20"/>
                <w:szCs w:val="20"/>
              </w:rPr>
            </w:pPr>
            <w:r w:rsidRPr="00FB765C">
              <w:rPr>
                <w:sz w:val="20"/>
                <w:szCs w:val="20"/>
              </w:rPr>
              <w:t xml:space="preserve">Hatice </w:t>
            </w:r>
            <w:r w:rsidR="00C711E0" w:rsidRPr="00FB765C">
              <w:rPr>
                <w:sz w:val="20"/>
                <w:szCs w:val="20"/>
              </w:rPr>
              <w:t>MERT</w:t>
            </w:r>
          </w:p>
        </w:tc>
        <w:tc>
          <w:tcPr>
            <w:tcW w:w="1706" w:type="dxa"/>
          </w:tcPr>
          <w:p w14:paraId="502AC3EA" w14:textId="77777777" w:rsidR="007F16CA" w:rsidRPr="00FB765C" w:rsidRDefault="007F16CA" w:rsidP="007F16CA">
            <w:pPr>
              <w:jc w:val="center"/>
              <w:rPr>
                <w:sz w:val="20"/>
                <w:szCs w:val="20"/>
              </w:rPr>
            </w:pPr>
            <w:r w:rsidRPr="00FB765C">
              <w:rPr>
                <w:sz w:val="20"/>
                <w:szCs w:val="20"/>
              </w:rPr>
              <w:t>Sunum</w:t>
            </w:r>
          </w:p>
          <w:p w14:paraId="13AAD961" w14:textId="77777777" w:rsidR="007F16CA" w:rsidRPr="00FB765C" w:rsidRDefault="007F16CA" w:rsidP="007F16CA">
            <w:pPr>
              <w:jc w:val="center"/>
              <w:rPr>
                <w:sz w:val="20"/>
                <w:szCs w:val="20"/>
              </w:rPr>
            </w:pPr>
            <w:r w:rsidRPr="00FB765C">
              <w:rPr>
                <w:sz w:val="20"/>
                <w:szCs w:val="20"/>
              </w:rPr>
              <w:t>Tartışma</w:t>
            </w:r>
          </w:p>
        </w:tc>
      </w:tr>
      <w:tr w:rsidR="007F16CA" w:rsidRPr="00FB765C" w14:paraId="7AA25126" w14:textId="77777777" w:rsidTr="00C826C7">
        <w:tblPrEx>
          <w:tblBorders>
            <w:insideH w:val="single" w:sz="4" w:space="0" w:color="auto"/>
            <w:insideV w:val="single" w:sz="4" w:space="0" w:color="auto"/>
          </w:tblBorders>
        </w:tblPrEx>
        <w:tc>
          <w:tcPr>
            <w:tcW w:w="1560" w:type="dxa"/>
          </w:tcPr>
          <w:p w14:paraId="7848D6EB" w14:textId="77777777" w:rsidR="007F16CA" w:rsidRPr="00FB765C" w:rsidRDefault="007F16CA" w:rsidP="007F16CA">
            <w:pPr>
              <w:rPr>
                <w:sz w:val="20"/>
                <w:szCs w:val="20"/>
              </w:rPr>
            </w:pPr>
            <w:r w:rsidRPr="00FB765C">
              <w:rPr>
                <w:sz w:val="20"/>
                <w:szCs w:val="20"/>
              </w:rPr>
              <w:t>4</w:t>
            </w:r>
          </w:p>
        </w:tc>
        <w:tc>
          <w:tcPr>
            <w:tcW w:w="3884" w:type="dxa"/>
            <w:gridSpan w:val="2"/>
          </w:tcPr>
          <w:p w14:paraId="1D69EC82" w14:textId="77777777" w:rsidR="007F16CA" w:rsidRPr="00FB765C" w:rsidRDefault="007F16CA" w:rsidP="007F16CA">
            <w:pPr>
              <w:rPr>
                <w:sz w:val="20"/>
                <w:szCs w:val="20"/>
              </w:rPr>
            </w:pPr>
            <w:r w:rsidRPr="00FB765C">
              <w:rPr>
                <w:sz w:val="20"/>
                <w:szCs w:val="20"/>
              </w:rPr>
              <w:t>Kronik Hastalıklarda Uyum süreci ve Kronik Hastalığın Fazları</w:t>
            </w:r>
          </w:p>
          <w:p w14:paraId="03A309E0" w14:textId="77777777" w:rsidR="007F16CA" w:rsidRPr="00FB765C" w:rsidRDefault="007F16CA" w:rsidP="007F16CA">
            <w:pPr>
              <w:rPr>
                <w:sz w:val="20"/>
                <w:szCs w:val="20"/>
              </w:rPr>
            </w:pPr>
          </w:p>
        </w:tc>
        <w:tc>
          <w:tcPr>
            <w:tcW w:w="2235" w:type="dxa"/>
          </w:tcPr>
          <w:p w14:paraId="20BE9744" w14:textId="6836AFE6" w:rsidR="007F16CA" w:rsidRPr="00FB765C" w:rsidRDefault="007F16CA" w:rsidP="007F16CA">
            <w:pPr>
              <w:jc w:val="center"/>
              <w:rPr>
                <w:sz w:val="20"/>
                <w:szCs w:val="20"/>
              </w:rPr>
            </w:pPr>
            <w:r w:rsidRPr="00FB765C">
              <w:rPr>
                <w:sz w:val="20"/>
                <w:szCs w:val="20"/>
              </w:rPr>
              <w:t xml:space="preserve">Dilek </w:t>
            </w:r>
            <w:r w:rsidR="00C711E0" w:rsidRPr="00FB765C">
              <w:rPr>
                <w:sz w:val="20"/>
                <w:szCs w:val="20"/>
              </w:rPr>
              <w:t>SEZGİN</w:t>
            </w:r>
          </w:p>
        </w:tc>
        <w:tc>
          <w:tcPr>
            <w:tcW w:w="1706" w:type="dxa"/>
          </w:tcPr>
          <w:p w14:paraId="4ABDCAB8" w14:textId="77777777" w:rsidR="007F16CA" w:rsidRPr="00FB765C" w:rsidRDefault="007F16CA" w:rsidP="007F16CA">
            <w:pPr>
              <w:jc w:val="center"/>
              <w:rPr>
                <w:sz w:val="20"/>
                <w:szCs w:val="20"/>
              </w:rPr>
            </w:pPr>
            <w:r w:rsidRPr="00FB765C">
              <w:rPr>
                <w:sz w:val="20"/>
                <w:szCs w:val="20"/>
              </w:rPr>
              <w:t>Sunum</w:t>
            </w:r>
          </w:p>
          <w:p w14:paraId="6E16C577" w14:textId="77777777" w:rsidR="007F16CA" w:rsidRPr="00FB765C" w:rsidRDefault="007F16CA" w:rsidP="007F16CA">
            <w:pPr>
              <w:jc w:val="center"/>
              <w:rPr>
                <w:sz w:val="20"/>
                <w:szCs w:val="20"/>
              </w:rPr>
            </w:pPr>
            <w:r w:rsidRPr="00FB765C">
              <w:rPr>
                <w:sz w:val="20"/>
                <w:szCs w:val="20"/>
              </w:rPr>
              <w:t>Tartışma</w:t>
            </w:r>
          </w:p>
        </w:tc>
      </w:tr>
      <w:tr w:rsidR="007F16CA" w:rsidRPr="00FB765C" w14:paraId="06E87AB6" w14:textId="77777777" w:rsidTr="00C826C7">
        <w:tblPrEx>
          <w:tblBorders>
            <w:insideH w:val="single" w:sz="4" w:space="0" w:color="auto"/>
            <w:insideV w:val="single" w:sz="4" w:space="0" w:color="auto"/>
          </w:tblBorders>
        </w:tblPrEx>
        <w:tc>
          <w:tcPr>
            <w:tcW w:w="1560" w:type="dxa"/>
          </w:tcPr>
          <w:p w14:paraId="401026CD" w14:textId="77777777" w:rsidR="007F16CA" w:rsidRPr="00FB765C" w:rsidRDefault="007F16CA" w:rsidP="007F16CA">
            <w:pPr>
              <w:rPr>
                <w:sz w:val="20"/>
                <w:szCs w:val="20"/>
              </w:rPr>
            </w:pPr>
            <w:r w:rsidRPr="00FB765C">
              <w:rPr>
                <w:sz w:val="20"/>
                <w:szCs w:val="20"/>
              </w:rPr>
              <w:t>5</w:t>
            </w:r>
          </w:p>
        </w:tc>
        <w:tc>
          <w:tcPr>
            <w:tcW w:w="3884" w:type="dxa"/>
            <w:gridSpan w:val="2"/>
          </w:tcPr>
          <w:p w14:paraId="46AD5406" w14:textId="77777777" w:rsidR="007F16CA" w:rsidRPr="00FB765C" w:rsidRDefault="007F16CA" w:rsidP="007F16CA">
            <w:pPr>
              <w:rPr>
                <w:bCs/>
                <w:sz w:val="20"/>
                <w:szCs w:val="20"/>
              </w:rPr>
            </w:pPr>
            <w:r w:rsidRPr="00FB765C">
              <w:rPr>
                <w:bCs/>
                <w:sz w:val="20"/>
                <w:szCs w:val="20"/>
              </w:rPr>
              <w:t>Kronik Hastalıklarda Sık Görülen Psikososyal Sorunlar</w:t>
            </w:r>
          </w:p>
          <w:p w14:paraId="027D43F3" w14:textId="77777777" w:rsidR="007F16CA" w:rsidRPr="00FB765C" w:rsidRDefault="007F16CA" w:rsidP="007F16CA">
            <w:pPr>
              <w:rPr>
                <w:sz w:val="20"/>
                <w:szCs w:val="20"/>
              </w:rPr>
            </w:pPr>
          </w:p>
        </w:tc>
        <w:tc>
          <w:tcPr>
            <w:tcW w:w="2235" w:type="dxa"/>
          </w:tcPr>
          <w:p w14:paraId="1AA4659F" w14:textId="46CD8D56" w:rsidR="007F16CA" w:rsidRPr="00FB765C" w:rsidRDefault="007F16CA" w:rsidP="007F16CA">
            <w:pPr>
              <w:jc w:val="center"/>
              <w:rPr>
                <w:sz w:val="20"/>
                <w:szCs w:val="20"/>
              </w:rPr>
            </w:pPr>
            <w:r w:rsidRPr="00FB765C">
              <w:rPr>
                <w:sz w:val="20"/>
                <w:szCs w:val="20"/>
              </w:rPr>
              <w:t xml:space="preserve">Dilek </w:t>
            </w:r>
            <w:r w:rsidR="00C711E0" w:rsidRPr="00FB765C">
              <w:rPr>
                <w:sz w:val="20"/>
                <w:szCs w:val="20"/>
              </w:rPr>
              <w:t>SEZGİN</w:t>
            </w:r>
          </w:p>
        </w:tc>
        <w:tc>
          <w:tcPr>
            <w:tcW w:w="1706" w:type="dxa"/>
          </w:tcPr>
          <w:p w14:paraId="2FDB3BEA" w14:textId="77777777" w:rsidR="007F16CA" w:rsidRPr="00FB765C" w:rsidRDefault="007F16CA" w:rsidP="007F16CA">
            <w:pPr>
              <w:jc w:val="center"/>
              <w:rPr>
                <w:sz w:val="20"/>
                <w:szCs w:val="20"/>
              </w:rPr>
            </w:pPr>
            <w:r w:rsidRPr="00FB765C">
              <w:rPr>
                <w:sz w:val="20"/>
                <w:szCs w:val="20"/>
              </w:rPr>
              <w:t>Sunum</w:t>
            </w:r>
          </w:p>
          <w:p w14:paraId="08963E80" w14:textId="77777777" w:rsidR="007F16CA" w:rsidRPr="00FB765C" w:rsidRDefault="007F16CA" w:rsidP="007F16CA">
            <w:pPr>
              <w:jc w:val="center"/>
              <w:rPr>
                <w:sz w:val="20"/>
                <w:szCs w:val="20"/>
              </w:rPr>
            </w:pPr>
            <w:r w:rsidRPr="00FB765C">
              <w:rPr>
                <w:sz w:val="20"/>
                <w:szCs w:val="20"/>
              </w:rPr>
              <w:t>Tartışma</w:t>
            </w:r>
          </w:p>
        </w:tc>
      </w:tr>
      <w:tr w:rsidR="007F16CA" w:rsidRPr="00FB765C" w14:paraId="78B2CA0D" w14:textId="77777777" w:rsidTr="00C826C7">
        <w:tblPrEx>
          <w:tblBorders>
            <w:insideH w:val="single" w:sz="4" w:space="0" w:color="auto"/>
            <w:insideV w:val="single" w:sz="4" w:space="0" w:color="auto"/>
          </w:tblBorders>
        </w:tblPrEx>
        <w:tc>
          <w:tcPr>
            <w:tcW w:w="1560" w:type="dxa"/>
          </w:tcPr>
          <w:p w14:paraId="1FB8532A" w14:textId="77777777" w:rsidR="007F16CA" w:rsidRPr="00FB765C" w:rsidRDefault="007F16CA" w:rsidP="007F16CA">
            <w:pPr>
              <w:rPr>
                <w:sz w:val="20"/>
                <w:szCs w:val="20"/>
              </w:rPr>
            </w:pPr>
            <w:r w:rsidRPr="00FB765C">
              <w:rPr>
                <w:sz w:val="20"/>
                <w:szCs w:val="20"/>
              </w:rPr>
              <w:t>6</w:t>
            </w:r>
          </w:p>
        </w:tc>
        <w:tc>
          <w:tcPr>
            <w:tcW w:w="3884" w:type="dxa"/>
            <w:gridSpan w:val="2"/>
          </w:tcPr>
          <w:p w14:paraId="7D5B2AD3" w14:textId="77777777" w:rsidR="007F16CA" w:rsidRPr="00FB765C" w:rsidRDefault="007F16CA" w:rsidP="007F16CA">
            <w:pPr>
              <w:rPr>
                <w:bCs/>
                <w:sz w:val="20"/>
                <w:szCs w:val="20"/>
              </w:rPr>
            </w:pPr>
            <w:r w:rsidRPr="00FB765C">
              <w:rPr>
                <w:sz w:val="20"/>
                <w:szCs w:val="20"/>
              </w:rPr>
              <w:t xml:space="preserve">Kronik Hastalıklarda Rehabilitasyon   </w:t>
            </w:r>
          </w:p>
        </w:tc>
        <w:tc>
          <w:tcPr>
            <w:tcW w:w="2235" w:type="dxa"/>
          </w:tcPr>
          <w:p w14:paraId="2D86E62D" w14:textId="4E4B13F3" w:rsidR="007F16CA" w:rsidRPr="00FB765C" w:rsidRDefault="007F16CA" w:rsidP="007F16CA">
            <w:pPr>
              <w:jc w:val="center"/>
              <w:rPr>
                <w:sz w:val="20"/>
                <w:szCs w:val="20"/>
              </w:rPr>
            </w:pPr>
            <w:r w:rsidRPr="00FB765C">
              <w:rPr>
                <w:sz w:val="20"/>
                <w:szCs w:val="20"/>
              </w:rPr>
              <w:t xml:space="preserve">Dilek </w:t>
            </w:r>
            <w:r w:rsidR="00C711E0" w:rsidRPr="00FB765C">
              <w:rPr>
                <w:sz w:val="20"/>
                <w:szCs w:val="20"/>
              </w:rPr>
              <w:t>BESEN</w:t>
            </w:r>
          </w:p>
        </w:tc>
        <w:tc>
          <w:tcPr>
            <w:tcW w:w="1706" w:type="dxa"/>
          </w:tcPr>
          <w:p w14:paraId="2B391A33" w14:textId="77777777" w:rsidR="007F16CA" w:rsidRPr="00FB765C" w:rsidRDefault="007F16CA" w:rsidP="007F16CA">
            <w:pPr>
              <w:jc w:val="center"/>
              <w:rPr>
                <w:sz w:val="20"/>
                <w:szCs w:val="20"/>
              </w:rPr>
            </w:pPr>
            <w:r w:rsidRPr="00FB765C">
              <w:rPr>
                <w:sz w:val="20"/>
                <w:szCs w:val="20"/>
              </w:rPr>
              <w:t>Sunum</w:t>
            </w:r>
          </w:p>
          <w:p w14:paraId="48AEE5CD" w14:textId="77777777" w:rsidR="007F16CA" w:rsidRPr="00FB765C" w:rsidRDefault="007F16CA" w:rsidP="007F16CA">
            <w:pPr>
              <w:jc w:val="center"/>
              <w:rPr>
                <w:sz w:val="20"/>
                <w:szCs w:val="20"/>
              </w:rPr>
            </w:pPr>
            <w:r w:rsidRPr="00FB765C">
              <w:rPr>
                <w:sz w:val="20"/>
                <w:szCs w:val="20"/>
              </w:rPr>
              <w:t>Tartışma</w:t>
            </w:r>
          </w:p>
        </w:tc>
      </w:tr>
      <w:tr w:rsidR="007F16CA" w:rsidRPr="00FB765C" w14:paraId="3520F93D" w14:textId="77777777" w:rsidTr="00C826C7">
        <w:tblPrEx>
          <w:tblBorders>
            <w:insideH w:val="single" w:sz="4" w:space="0" w:color="auto"/>
            <w:insideV w:val="single" w:sz="4" w:space="0" w:color="auto"/>
          </w:tblBorders>
        </w:tblPrEx>
        <w:tc>
          <w:tcPr>
            <w:tcW w:w="1560" w:type="dxa"/>
          </w:tcPr>
          <w:p w14:paraId="7DFE5A17" w14:textId="77777777" w:rsidR="007F16CA" w:rsidRPr="00FB765C" w:rsidRDefault="007F16CA" w:rsidP="007F16CA">
            <w:pPr>
              <w:rPr>
                <w:sz w:val="20"/>
                <w:szCs w:val="20"/>
              </w:rPr>
            </w:pPr>
            <w:r w:rsidRPr="00FB765C">
              <w:rPr>
                <w:sz w:val="20"/>
                <w:szCs w:val="20"/>
              </w:rPr>
              <w:t>7</w:t>
            </w:r>
          </w:p>
        </w:tc>
        <w:tc>
          <w:tcPr>
            <w:tcW w:w="3884" w:type="dxa"/>
            <w:gridSpan w:val="2"/>
          </w:tcPr>
          <w:p w14:paraId="21D330D9" w14:textId="77777777" w:rsidR="007F16CA" w:rsidRPr="00FB765C" w:rsidRDefault="007F16CA" w:rsidP="007F16CA">
            <w:pPr>
              <w:rPr>
                <w:bCs/>
                <w:sz w:val="20"/>
                <w:szCs w:val="20"/>
              </w:rPr>
            </w:pPr>
            <w:r w:rsidRPr="00FB765C">
              <w:rPr>
                <w:sz w:val="20"/>
                <w:szCs w:val="20"/>
              </w:rPr>
              <w:t xml:space="preserve">  </w:t>
            </w:r>
            <w:r w:rsidRPr="00FB765C">
              <w:rPr>
                <w:bCs/>
                <w:sz w:val="20"/>
                <w:szCs w:val="20"/>
              </w:rPr>
              <w:t>ARA SINAV</w:t>
            </w:r>
          </w:p>
          <w:p w14:paraId="3E05BE7D" w14:textId="77777777" w:rsidR="007F16CA" w:rsidRPr="00FB765C" w:rsidRDefault="007F16CA" w:rsidP="007F16CA">
            <w:pPr>
              <w:rPr>
                <w:bCs/>
                <w:sz w:val="20"/>
                <w:szCs w:val="20"/>
              </w:rPr>
            </w:pPr>
          </w:p>
        </w:tc>
        <w:tc>
          <w:tcPr>
            <w:tcW w:w="2235" w:type="dxa"/>
          </w:tcPr>
          <w:p w14:paraId="7D698A16" w14:textId="619A31F4" w:rsidR="007F16CA" w:rsidRPr="00FB765C" w:rsidRDefault="007F16CA" w:rsidP="007F16CA">
            <w:pPr>
              <w:jc w:val="center"/>
              <w:rPr>
                <w:sz w:val="20"/>
                <w:szCs w:val="20"/>
              </w:rPr>
            </w:pPr>
            <w:r w:rsidRPr="00FB765C">
              <w:rPr>
                <w:sz w:val="20"/>
                <w:szCs w:val="20"/>
              </w:rPr>
              <w:t xml:space="preserve">Ezgi </w:t>
            </w:r>
            <w:r w:rsidR="00C711E0" w:rsidRPr="00FB765C">
              <w:rPr>
                <w:sz w:val="20"/>
                <w:szCs w:val="20"/>
              </w:rPr>
              <w:t>KARADAĞ</w:t>
            </w:r>
          </w:p>
        </w:tc>
        <w:tc>
          <w:tcPr>
            <w:tcW w:w="1706" w:type="dxa"/>
          </w:tcPr>
          <w:p w14:paraId="54E37589" w14:textId="77777777" w:rsidR="007F16CA" w:rsidRPr="00FB765C" w:rsidRDefault="007F16CA" w:rsidP="007F16CA">
            <w:pPr>
              <w:jc w:val="center"/>
              <w:rPr>
                <w:sz w:val="20"/>
                <w:szCs w:val="20"/>
              </w:rPr>
            </w:pPr>
            <w:r w:rsidRPr="00FB765C">
              <w:rPr>
                <w:sz w:val="20"/>
                <w:szCs w:val="20"/>
              </w:rPr>
              <w:t>Yazılı sınav</w:t>
            </w:r>
          </w:p>
        </w:tc>
      </w:tr>
      <w:tr w:rsidR="007F16CA" w:rsidRPr="00FB765C" w14:paraId="51AE9820" w14:textId="77777777" w:rsidTr="00C826C7">
        <w:tblPrEx>
          <w:tblBorders>
            <w:insideH w:val="single" w:sz="4" w:space="0" w:color="auto"/>
            <w:insideV w:val="single" w:sz="4" w:space="0" w:color="auto"/>
          </w:tblBorders>
        </w:tblPrEx>
        <w:tc>
          <w:tcPr>
            <w:tcW w:w="1560" w:type="dxa"/>
          </w:tcPr>
          <w:p w14:paraId="4D066549" w14:textId="77777777" w:rsidR="007F16CA" w:rsidRPr="00FB765C" w:rsidRDefault="007F16CA" w:rsidP="007F16CA">
            <w:pPr>
              <w:rPr>
                <w:sz w:val="20"/>
                <w:szCs w:val="20"/>
              </w:rPr>
            </w:pPr>
            <w:r w:rsidRPr="00FB765C">
              <w:rPr>
                <w:sz w:val="20"/>
                <w:szCs w:val="20"/>
              </w:rPr>
              <w:t>8</w:t>
            </w:r>
          </w:p>
        </w:tc>
        <w:tc>
          <w:tcPr>
            <w:tcW w:w="3884" w:type="dxa"/>
            <w:gridSpan w:val="2"/>
          </w:tcPr>
          <w:p w14:paraId="09689058" w14:textId="77777777" w:rsidR="007F16CA" w:rsidRPr="00FB765C" w:rsidRDefault="007F16CA" w:rsidP="007F16CA">
            <w:pPr>
              <w:rPr>
                <w:sz w:val="20"/>
                <w:szCs w:val="20"/>
              </w:rPr>
            </w:pPr>
            <w:r w:rsidRPr="00FB765C">
              <w:rPr>
                <w:sz w:val="20"/>
                <w:szCs w:val="20"/>
              </w:rPr>
              <w:t>Yaşam Sonu Bakım</w:t>
            </w:r>
          </w:p>
        </w:tc>
        <w:tc>
          <w:tcPr>
            <w:tcW w:w="2235" w:type="dxa"/>
          </w:tcPr>
          <w:p w14:paraId="0B7625E3" w14:textId="5B48419E" w:rsidR="007F16CA" w:rsidRPr="00FB765C" w:rsidRDefault="007F16CA" w:rsidP="007F16CA">
            <w:pPr>
              <w:jc w:val="center"/>
              <w:rPr>
                <w:sz w:val="20"/>
                <w:szCs w:val="20"/>
              </w:rPr>
            </w:pPr>
            <w:r w:rsidRPr="00FB765C">
              <w:rPr>
                <w:sz w:val="20"/>
                <w:szCs w:val="20"/>
              </w:rPr>
              <w:t xml:space="preserve">Hatice </w:t>
            </w:r>
            <w:r w:rsidR="00C711E0" w:rsidRPr="00FB765C">
              <w:rPr>
                <w:sz w:val="20"/>
                <w:szCs w:val="20"/>
              </w:rPr>
              <w:t>MERT</w:t>
            </w:r>
          </w:p>
        </w:tc>
        <w:tc>
          <w:tcPr>
            <w:tcW w:w="1706" w:type="dxa"/>
          </w:tcPr>
          <w:p w14:paraId="4E98257E" w14:textId="77777777" w:rsidR="007F16CA" w:rsidRPr="00FB765C" w:rsidRDefault="007F16CA" w:rsidP="007F16CA">
            <w:pPr>
              <w:jc w:val="center"/>
              <w:rPr>
                <w:sz w:val="20"/>
                <w:szCs w:val="20"/>
              </w:rPr>
            </w:pPr>
            <w:r w:rsidRPr="00FB765C">
              <w:rPr>
                <w:sz w:val="20"/>
                <w:szCs w:val="20"/>
              </w:rPr>
              <w:t>Sunum</w:t>
            </w:r>
          </w:p>
          <w:p w14:paraId="3DE33D2C" w14:textId="77777777" w:rsidR="007F16CA" w:rsidRPr="00FB765C" w:rsidRDefault="007F16CA" w:rsidP="007F16CA">
            <w:pPr>
              <w:jc w:val="center"/>
              <w:rPr>
                <w:b/>
                <w:sz w:val="20"/>
                <w:szCs w:val="20"/>
              </w:rPr>
            </w:pPr>
            <w:r w:rsidRPr="00FB765C">
              <w:rPr>
                <w:sz w:val="20"/>
                <w:szCs w:val="20"/>
              </w:rPr>
              <w:t>Tartışma</w:t>
            </w:r>
          </w:p>
        </w:tc>
      </w:tr>
      <w:tr w:rsidR="007F16CA" w:rsidRPr="00FB765C" w14:paraId="4A175D81" w14:textId="77777777" w:rsidTr="00C826C7">
        <w:tblPrEx>
          <w:tblBorders>
            <w:insideH w:val="single" w:sz="4" w:space="0" w:color="auto"/>
            <w:insideV w:val="single" w:sz="4" w:space="0" w:color="auto"/>
          </w:tblBorders>
        </w:tblPrEx>
        <w:tc>
          <w:tcPr>
            <w:tcW w:w="1560" w:type="dxa"/>
          </w:tcPr>
          <w:p w14:paraId="320EE6FB" w14:textId="77777777" w:rsidR="007F16CA" w:rsidRPr="00FB765C" w:rsidRDefault="007F16CA" w:rsidP="007F16CA">
            <w:pPr>
              <w:rPr>
                <w:bCs/>
                <w:sz w:val="20"/>
                <w:szCs w:val="20"/>
              </w:rPr>
            </w:pPr>
            <w:r w:rsidRPr="00FB765C">
              <w:rPr>
                <w:bCs/>
                <w:sz w:val="20"/>
                <w:szCs w:val="20"/>
              </w:rPr>
              <w:t>9</w:t>
            </w:r>
          </w:p>
        </w:tc>
        <w:tc>
          <w:tcPr>
            <w:tcW w:w="3884" w:type="dxa"/>
            <w:gridSpan w:val="2"/>
          </w:tcPr>
          <w:p w14:paraId="00BFFF7B" w14:textId="77777777" w:rsidR="007F16CA" w:rsidRPr="00FB765C" w:rsidRDefault="007F16CA" w:rsidP="007F16CA">
            <w:pPr>
              <w:rPr>
                <w:sz w:val="20"/>
                <w:szCs w:val="20"/>
              </w:rPr>
            </w:pPr>
            <w:r w:rsidRPr="00FB765C">
              <w:rPr>
                <w:sz w:val="20"/>
                <w:szCs w:val="20"/>
              </w:rPr>
              <w:t>Kronik Hastalıklarda Sağlık Bilişimi</w:t>
            </w:r>
          </w:p>
        </w:tc>
        <w:tc>
          <w:tcPr>
            <w:tcW w:w="2235" w:type="dxa"/>
          </w:tcPr>
          <w:p w14:paraId="60B8D26C" w14:textId="69A3A139" w:rsidR="007F16CA" w:rsidRPr="00FB765C" w:rsidRDefault="007F16CA" w:rsidP="007F16CA">
            <w:pPr>
              <w:jc w:val="center"/>
              <w:rPr>
                <w:sz w:val="20"/>
                <w:szCs w:val="20"/>
              </w:rPr>
            </w:pPr>
            <w:r w:rsidRPr="00FB765C">
              <w:rPr>
                <w:sz w:val="20"/>
                <w:szCs w:val="20"/>
              </w:rPr>
              <w:t xml:space="preserve">Dilek </w:t>
            </w:r>
            <w:r w:rsidR="00C711E0" w:rsidRPr="00FB765C">
              <w:rPr>
                <w:sz w:val="20"/>
                <w:szCs w:val="20"/>
              </w:rPr>
              <w:t>BESEN</w:t>
            </w:r>
          </w:p>
        </w:tc>
        <w:tc>
          <w:tcPr>
            <w:tcW w:w="1706" w:type="dxa"/>
          </w:tcPr>
          <w:p w14:paraId="2D6D50AE" w14:textId="77777777" w:rsidR="007F16CA" w:rsidRPr="00FB765C" w:rsidRDefault="007F16CA" w:rsidP="007F16CA">
            <w:pPr>
              <w:jc w:val="center"/>
              <w:rPr>
                <w:sz w:val="20"/>
                <w:szCs w:val="20"/>
              </w:rPr>
            </w:pPr>
            <w:r w:rsidRPr="00FB765C">
              <w:rPr>
                <w:sz w:val="20"/>
                <w:szCs w:val="20"/>
              </w:rPr>
              <w:t>Sunum</w:t>
            </w:r>
          </w:p>
          <w:p w14:paraId="55BCE12D" w14:textId="77777777" w:rsidR="007F16CA" w:rsidRPr="00FB765C" w:rsidRDefault="007F16CA" w:rsidP="007F16CA">
            <w:pPr>
              <w:jc w:val="center"/>
              <w:rPr>
                <w:sz w:val="20"/>
                <w:szCs w:val="20"/>
              </w:rPr>
            </w:pPr>
            <w:r w:rsidRPr="00FB765C">
              <w:rPr>
                <w:sz w:val="20"/>
                <w:szCs w:val="20"/>
              </w:rPr>
              <w:t>Tartışma</w:t>
            </w:r>
          </w:p>
        </w:tc>
      </w:tr>
      <w:tr w:rsidR="007F16CA" w:rsidRPr="00FB765C" w14:paraId="74EFF4CE" w14:textId="77777777" w:rsidTr="00C826C7">
        <w:tblPrEx>
          <w:tblBorders>
            <w:insideH w:val="single" w:sz="4" w:space="0" w:color="auto"/>
            <w:insideV w:val="single" w:sz="4" w:space="0" w:color="auto"/>
          </w:tblBorders>
        </w:tblPrEx>
        <w:trPr>
          <w:trHeight w:val="249"/>
        </w:trPr>
        <w:tc>
          <w:tcPr>
            <w:tcW w:w="1560" w:type="dxa"/>
          </w:tcPr>
          <w:p w14:paraId="7D6AF5C0" w14:textId="77777777" w:rsidR="007F16CA" w:rsidRPr="00FB765C" w:rsidRDefault="007F16CA" w:rsidP="007F16CA">
            <w:pPr>
              <w:rPr>
                <w:sz w:val="20"/>
                <w:szCs w:val="20"/>
              </w:rPr>
            </w:pPr>
            <w:r w:rsidRPr="00FB765C">
              <w:rPr>
                <w:sz w:val="20"/>
                <w:szCs w:val="20"/>
              </w:rPr>
              <w:t>10</w:t>
            </w:r>
          </w:p>
        </w:tc>
        <w:tc>
          <w:tcPr>
            <w:tcW w:w="3884" w:type="dxa"/>
            <w:gridSpan w:val="2"/>
          </w:tcPr>
          <w:p w14:paraId="67D62C0B" w14:textId="1A98995E" w:rsidR="007F16CA" w:rsidRPr="00FB765C" w:rsidRDefault="007F16CA" w:rsidP="00C711E0">
            <w:pPr>
              <w:rPr>
                <w:sz w:val="20"/>
                <w:szCs w:val="20"/>
              </w:rPr>
            </w:pPr>
            <w:r w:rsidRPr="00FB765C">
              <w:rPr>
                <w:sz w:val="20"/>
                <w:szCs w:val="20"/>
              </w:rPr>
              <w:t>Kronik Hastalıklarda Primer ve Sekonder Korunma</w:t>
            </w:r>
          </w:p>
        </w:tc>
        <w:tc>
          <w:tcPr>
            <w:tcW w:w="2235" w:type="dxa"/>
          </w:tcPr>
          <w:p w14:paraId="1E648CD9" w14:textId="7E90F875" w:rsidR="007F16CA" w:rsidRPr="00FB765C" w:rsidRDefault="007F16CA" w:rsidP="007F16CA">
            <w:pPr>
              <w:jc w:val="center"/>
              <w:rPr>
                <w:sz w:val="20"/>
                <w:szCs w:val="20"/>
              </w:rPr>
            </w:pPr>
            <w:r w:rsidRPr="00FB765C">
              <w:rPr>
                <w:sz w:val="20"/>
                <w:szCs w:val="20"/>
              </w:rPr>
              <w:t xml:space="preserve">Ezgi </w:t>
            </w:r>
            <w:r w:rsidR="00C711E0" w:rsidRPr="00FB765C">
              <w:rPr>
                <w:sz w:val="20"/>
                <w:szCs w:val="20"/>
              </w:rPr>
              <w:t>KARADAĞ</w:t>
            </w:r>
          </w:p>
        </w:tc>
        <w:tc>
          <w:tcPr>
            <w:tcW w:w="1706" w:type="dxa"/>
          </w:tcPr>
          <w:p w14:paraId="127C150F" w14:textId="77777777" w:rsidR="007F16CA" w:rsidRPr="00FB765C" w:rsidRDefault="007F16CA" w:rsidP="007F16CA">
            <w:pPr>
              <w:jc w:val="center"/>
              <w:rPr>
                <w:sz w:val="20"/>
                <w:szCs w:val="20"/>
              </w:rPr>
            </w:pPr>
            <w:r w:rsidRPr="00FB765C">
              <w:rPr>
                <w:sz w:val="20"/>
                <w:szCs w:val="20"/>
              </w:rPr>
              <w:t>Sunum</w:t>
            </w:r>
          </w:p>
          <w:p w14:paraId="3D40AB14" w14:textId="77777777" w:rsidR="007F16CA" w:rsidRPr="00FB765C" w:rsidRDefault="007F16CA" w:rsidP="007F16CA">
            <w:pPr>
              <w:jc w:val="center"/>
              <w:rPr>
                <w:sz w:val="20"/>
                <w:szCs w:val="20"/>
              </w:rPr>
            </w:pPr>
            <w:r w:rsidRPr="00FB765C">
              <w:rPr>
                <w:sz w:val="20"/>
                <w:szCs w:val="20"/>
              </w:rPr>
              <w:t>Tartışma</w:t>
            </w:r>
          </w:p>
        </w:tc>
      </w:tr>
      <w:tr w:rsidR="007F16CA" w:rsidRPr="00FB765C" w14:paraId="3D1CAEC1" w14:textId="77777777" w:rsidTr="00C826C7">
        <w:tblPrEx>
          <w:tblBorders>
            <w:insideH w:val="single" w:sz="4" w:space="0" w:color="auto"/>
            <w:insideV w:val="single" w:sz="4" w:space="0" w:color="auto"/>
          </w:tblBorders>
        </w:tblPrEx>
        <w:trPr>
          <w:trHeight w:val="249"/>
        </w:trPr>
        <w:tc>
          <w:tcPr>
            <w:tcW w:w="1560" w:type="dxa"/>
          </w:tcPr>
          <w:p w14:paraId="348F7B2C" w14:textId="77777777" w:rsidR="007F16CA" w:rsidRPr="00FB765C" w:rsidRDefault="007F16CA" w:rsidP="007F16CA">
            <w:pPr>
              <w:rPr>
                <w:sz w:val="20"/>
                <w:szCs w:val="20"/>
              </w:rPr>
            </w:pPr>
            <w:r w:rsidRPr="00FB765C">
              <w:rPr>
                <w:sz w:val="20"/>
                <w:szCs w:val="20"/>
              </w:rPr>
              <w:lastRenderedPageBreak/>
              <w:t>11</w:t>
            </w:r>
          </w:p>
        </w:tc>
        <w:tc>
          <w:tcPr>
            <w:tcW w:w="3884" w:type="dxa"/>
            <w:gridSpan w:val="2"/>
          </w:tcPr>
          <w:p w14:paraId="7F751608" w14:textId="77777777" w:rsidR="007F16CA" w:rsidRPr="00FB765C" w:rsidRDefault="007F16CA" w:rsidP="007F16CA">
            <w:pPr>
              <w:rPr>
                <w:sz w:val="20"/>
                <w:szCs w:val="20"/>
              </w:rPr>
            </w:pPr>
            <w:r w:rsidRPr="00FB765C">
              <w:rPr>
                <w:sz w:val="20"/>
                <w:szCs w:val="20"/>
              </w:rPr>
              <w:t>Evde Bakım</w:t>
            </w:r>
          </w:p>
        </w:tc>
        <w:tc>
          <w:tcPr>
            <w:tcW w:w="2235" w:type="dxa"/>
          </w:tcPr>
          <w:p w14:paraId="49DB22F2" w14:textId="22723383" w:rsidR="007F16CA" w:rsidRPr="00FB765C" w:rsidRDefault="007F16CA" w:rsidP="007F16CA">
            <w:pPr>
              <w:jc w:val="center"/>
              <w:rPr>
                <w:sz w:val="20"/>
                <w:szCs w:val="20"/>
              </w:rPr>
            </w:pPr>
            <w:r w:rsidRPr="00FB765C">
              <w:rPr>
                <w:sz w:val="20"/>
                <w:szCs w:val="20"/>
              </w:rPr>
              <w:t xml:space="preserve">Özlem </w:t>
            </w:r>
            <w:r w:rsidR="00C711E0" w:rsidRPr="00FB765C">
              <w:rPr>
                <w:sz w:val="20"/>
                <w:szCs w:val="20"/>
              </w:rPr>
              <w:t>KÜÇÜKGÜÇLÜ</w:t>
            </w:r>
          </w:p>
        </w:tc>
        <w:tc>
          <w:tcPr>
            <w:tcW w:w="1706" w:type="dxa"/>
          </w:tcPr>
          <w:p w14:paraId="76D8896F" w14:textId="77777777" w:rsidR="007F16CA" w:rsidRPr="00FB765C" w:rsidRDefault="007F16CA" w:rsidP="007F16CA">
            <w:pPr>
              <w:jc w:val="center"/>
              <w:rPr>
                <w:sz w:val="20"/>
                <w:szCs w:val="20"/>
              </w:rPr>
            </w:pPr>
            <w:r w:rsidRPr="00FB765C">
              <w:rPr>
                <w:sz w:val="20"/>
                <w:szCs w:val="20"/>
              </w:rPr>
              <w:t>Sunum</w:t>
            </w:r>
          </w:p>
          <w:p w14:paraId="6C1D5A43" w14:textId="77777777" w:rsidR="007F16CA" w:rsidRPr="00FB765C" w:rsidRDefault="007F16CA" w:rsidP="007F16CA">
            <w:pPr>
              <w:jc w:val="center"/>
              <w:rPr>
                <w:sz w:val="20"/>
                <w:szCs w:val="20"/>
              </w:rPr>
            </w:pPr>
            <w:r w:rsidRPr="00FB765C">
              <w:rPr>
                <w:sz w:val="20"/>
                <w:szCs w:val="20"/>
              </w:rPr>
              <w:t>Tartışma</w:t>
            </w:r>
          </w:p>
        </w:tc>
      </w:tr>
      <w:tr w:rsidR="007F16CA" w:rsidRPr="00FB765C" w14:paraId="4BCB0043" w14:textId="77777777" w:rsidTr="00C826C7">
        <w:tblPrEx>
          <w:tblBorders>
            <w:insideH w:val="single" w:sz="4" w:space="0" w:color="auto"/>
            <w:insideV w:val="single" w:sz="4" w:space="0" w:color="auto"/>
          </w:tblBorders>
        </w:tblPrEx>
        <w:tc>
          <w:tcPr>
            <w:tcW w:w="1560" w:type="dxa"/>
          </w:tcPr>
          <w:p w14:paraId="10690A0B" w14:textId="77777777" w:rsidR="007F16CA" w:rsidRPr="00FB765C" w:rsidRDefault="007F16CA" w:rsidP="007F16CA">
            <w:pPr>
              <w:rPr>
                <w:sz w:val="20"/>
                <w:szCs w:val="20"/>
              </w:rPr>
            </w:pPr>
            <w:r w:rsidRPr="00FB765C">
              <w:rPr>
                <w:sz w:val="20"/>
                <w:szCs w:val="20"/>
              </w:rPr>
              <w:t>12</w:t>
            </w:r>
          </w:p>
        </w:tc>
        <w:tc>
          <w:tcPr>
            <w:tcW w:w="3884" w:type="dxa"/>
            <w:gridSpan w:val="2"/>
          </w:tcPr>
          <w:p w14:paraId="28B2F900" w14:textId="77777777" w:rsidR="007F16CA" w:rsidRPr="00FB765C" w:rsidRDefault="007F16CA" w:rsidP="007F16CA">
            <w:pPr>
              <w:rPr>
                <w:sz w:val="20"/>
                <w:szCs w:val="20"/>
              </w:rPr>
            </w:pPr>
            <w:r w:rsidRPr="00FB765C">
              <w:rPr>
                <w:sz w:val="20"/>
                <w:szCs w:val="20"/>
              </w:rPr>
              <w:t>Kronik Hastalıklarda Tamamlayıcı ve Alternatif Bakım</w:t>
            </w:r>
          </w:p>
          <w:p w14:paraId="750746E5" w14:textId="77777777" w:rsidR="007F16CA" w:rsidRPr="00FB765C" w:rsidRDefault="007F16CA" w:rsidP="007F16CA">
            <w:pPr>
              <w:rPr>
                <w:sz w:val="20"/>
                <w:szCs w:val="20"/>
              </w:rPr>
            </w:pPr>
          </w:p>
        </w:tc>
        <w:tc>
          <w:tcPr>
            <w:tcW w:w="2235" w:type="dxa"/>
          </w:tcPr>
          <w:p w14:paraId="3337AD7D" w14:textId="2BCB7DB1" w:rsidR="007F16CA" w:rsidRPr="00FB765C" w:rsidRDefault="007F16CA" w:rsidP="007F16CA">
            <w:pPr>
              <w:jc w:val="center"/>
              <w:rPr>
                <w:sz w:val="20"/>
                <w:szCs w:val="20"/>
              </w:rPr>
            </w:pPr>
            <w:r w:rsidRPr="00FB765C">
              <w:rPr>
                <w:sz w:val="20"/>
                <w:szCs w:val="20"/>
              </w:rPr>
              <w:t xml:space="preserve">Özlem </w:t>
            </w:r>
            <w:r w:rsidR="00C711E0" w:rsidRPr="00FB765C">
              <w:rPr>
                <w:sz w:val="20"/>
                <w:szCs w:val="20"/>
              </w:rPr>
              <w:t>KÜÇÜKGÜÇLÜ</w:t>
            </w:r>
          </w:p>
        </w:tc>
        <w:tc>
          <w:tcPr>
            <w:tcW w:w="1706" w:type="dxa"/>
          </w:tcPr>
          <w:p w14:paraId="7A075645" w14:textId="77777777" w:rsidR="007F16CA" w:rsidRPr="00FB765C" w:rsidRDefault="007F16CA" w:rsidP="007F16CA">
            <w:pPr>
              <w:jc w:val="center"/>
              <w:rPr>
                <w:sz w:val="20"/>
                <w:szCs w:val="20"/>
              </w:rPr>
            </w:pPr>
            <w:r w:rsidRPr="00FB765C">
              <w:rPr>
                <w:sz w:val="20"/>
                <w:szCs w:val="20"/>
              </w:rPr>
              <w:t>Sunum</w:t>
            </w:r>
          </w:p>
          <w:p w14:paraId="0685884F" w14:textId="77777777" w:rsidR="007F16CA" w:rsidRPr="00FB765C" w:rsidRDefault="007F16CA" w:rsidP="007F16CA">
            <w:pPr>
              <w:jc w:val="center"/>
              <w:rPr>
                <w:sz w:val="20"/>
                <w:szCs w:val="20"/>
              </w:rPr>
            </w:pPr>
            <w:r w:rsidRPr="00FB765C">
              <w:rPr>
                <w:sz w:val="20"/>
                <w:szCs w:val="20"/>
              </w:rPr>
              <w:t>Tartışma</w:t>
            </w:r>
          </w:p>
        </w:tc>
      </w:tr>
      <w:tr w:rsidR="007F16CA" w:rsidRPr="00FB765C" w14:paraId="0807672F" w14:textId="77777777" w:rsidTr="00C826C7">
        <w:tblPrEx>
          <w:tblBorders>
            <w:insideH w:val="single" w:sz="4" w:space="0" w:color="auto"/>
            <w:insideV w:val="single" w:sz="4" w:space="0" w:color="auto"/>
          </w:tblBorders>
        </w:tblPrEx>
        <w:tc>
          <w:tcPr>
            <w:tcW w:w="1560" w:type="dxa"/>
          </w:tcPr>
          <w:p w14:paraId="45D5E1B5" w14:textId="77777777" w:rsidR="007F16CA" w:rsidRPr="00FB765C" w:rsidRDefault="007F16CA" w:rsidP="007F16CA">
            <w:pPr>
              <w:rPr>
                <w:sz w:val="20"/>
                <w:szCs w:val="20"/>
              </w:rPr>
            </w:pPr>
            <w:r w:rsidRPr="00FB765C">
              <w:rPr>
                <w:sz w:val="20"/>
                <w:szCs w:val="20"/>
              </w:rPr>
              <w:t>13</w:t>
            </w:r>
          </w:p>
        </w:tc>
        <w:tc>
          <w:tcPr>
            <w:tcW w:w="3884" w:type="dxa"/>
            <w:gridSpan w:val="2"/>
          </w:tcPr>
          <w:p w14:paraId="3940AEA7" w14:textId="77777777" w:rsidR="007F16CA" w:rsidRPr="00FB765C" w:rsidRDefault="007F16CA" w:rsidP="007F16CA">
            <w:pPr>
              <w:rPr>
                <w:sz w:val="20"/>
                <w:szCs w:val="20"/>
              </w:rPr>
            </w:pPr>
            <w:r w:rsidRPr="00FB765C">
              <w:rPr>
                <w:sz w:val="20"/>
                <w:szCs w:val="20"/>
              </w:rPr>
              <w:t>Yaşlılık Süreci ve Kronik Hastalıklar</w:t>
            </w:r>
          </w:p>
        </w:tc>
        <w:tc>
          <w:tcPr>
            <w:tcW w:w="2235" w:type="dxa"/>
          </w:tcPr>
          <w:p w14:paraId="0179049A" w14:textId="310D42FE" w:rsidR="007F16CA" w:rsidRPr="00FB765C" w:rsidRDefault="007F16CA" w:rsidP="007F16CA">
            <w:pPr>
              <w:jc w:val="center"/>
              <w:rPr>
                <w:sz w:val="20"/>
                <w:szCs w:val="20"/>
              </w:rPr>
            </w:pPr>
            <w:r w:rsidRPr="00FB765C">
              <w:rPr>
                <w:sz w:val="20"/>
                <w:szCs w:val="20"/>
              </w:rPr>
              <w:t xml:space="preserve">Özlem </w:t>
            </w:r>
            <w:r w:rsidR="00C711E0" w:rsidRPr="00FB765C">
              <w:rPr>
                <w:sz w:val="20"/>
                <w:szCs w:val="20"/>
              </w:rPr>
              <w:t>KÜÇÜKGÜÇLÜ</w:t>
            </w:r>
          </w:p>
        </w:tc>
        <w:tc>
          <w:tcPr>
            <w:tcW w:w="1706" w:type="dxa"/>
          </w:tcPr>
          <w:p w14:paraId="1AB249CF" w14:textId="77777777" w:rsidR="007F16CA" w:rsidRPr="00FB765C" w:rsidRDefault="007F16CA" w:rsidP="007F16CA">
            <w:pPr>
              <w:jc w:val="center"/>
              <w:rPr>
                <w:sz w:val="20"/>
                <w:szCs w:val="20"/>
              </w:rPr>
            </w:pPr>
            <w:r w:rsidRPr="00FB765C">
              <w:rPr>
                <w:sz w:val="20"/>
                <w:szCs w:val="20"/>
              </w:rPr>
              <w:t>Sunum</w:t>
            </w:r>
          </w:p>
          <w:p w14:paraId="44C65714" w14:textId="77777777" w:rsidR="007F16CA" w:rsidRPr="00FB765C" w:rsidRDefault="007F16CA" w:rsidP="007F16CA">
            <w:pPr>
              <w:jc w:val="center"/>
              <w:rPr>
                <w:sz w:val="20"/>
                <w:szCs w:val="20"/>
              </w:rPr>
            </w:pPr>
            <w:r w:rsidRPr="00FB765C">
              <w:rPr>
                <w:sz w:val="20"/>
                <w:szCs w:val="20"/>
              </w:rPr>
              <w:t>Tartışma</w:t>
            </w:r>
          </w:p>
        </w:tc>
      </w:tr>
      <w:tr w:rsidR="007F16CA" w:rsidRPr="00FB765C" w14:paraId="454E5C11" w14:textId="77777777" w:rsidTr="00C826C7">
        <w:tblPrEx>
          <w:tblBorders>
            <w:insideH w:val="single" w:sz="4" w:space="0" w:color="auto"/>
            <w:insideV w:val="single" w:sz="4" w:space="0" w:color="auto"/>
          </w:tblBorders>
        </w:tblPrEx>
        <w:tc>
          <w:tcPr>
            <w:tcW w:w="1560" w:type="dxa"/>
          </w:tcPr>
          <w:p w14:paraId="1F0E27D4" w14:textId="77777777" w:rsidR="007F16CA" w:rsidRPr="00FB765C" w:rsidRDefault="007F16CA" w:rsidP="007F16CA">
            <w:pPr>
              <w:rPr>
                <w:sz w:val="20"/>
                <w:szCs w:val="20"/>
              </w:rPr>
            </w:pPr>
            <w:r w:rsidRPr="00FB765C">
              <w:rPr>
                <w:sz w:val="20"/>
                <w:szCs w:val="20"/>
              </w:rPr>
              <w:t>14</w:t>
            </w:r>
          </w:p>
        </w:tc>
        <w:tc>
          <w:tcPr>
            <w:tcW w:w="3884" w:type="dxa"/>
            <w:gridSpan w:val="2"/>
          </w:tcPr>
          <w:p w14:paraId="7D1ABADE" w14:textId="77777777" w:rsidR="007F16CA" w:rsidRPr="00FB765C" w:rsidRDefault="007F16CA" w:rsidP="007F16CA">
            <w:pPr>
              <w:rPr>
                <w:sz w:val="20"/>
                <w:szCs w:val="20"/>
              </w:rPr>
            </w:pPr>
            <w:r w:rsidRPr="00FB765C">
              <w:rPr>
                <w:sz w:val="20"/>
                <w:szCs w:val="20"/>
              </w:rPr>
              <w:t>Dersin Değerlendirmesi</w:t>
            </w:r>
          </w:p>
        </w:tc>
        <w:tc>
          <w:tcPr>
            <w:tcW w:w="2235" w:type="dxa"/>
          </w:tcPr>
          <w:p w14:paraId="057FC219" w14:textId="1674BDF4" w:rsidR="007F16CA" w:rsidRPr="00FB765C" w:rsidRDefault="007F16CA" w:rsidP="007F16CA">
            <w:pPr>
              <w:jc w:val="center"/>
              <w:rPr>
                <w:sz w:val="20"/>
                <w:szCs w:val="20"/>
              </w:rPr>
            </w:pPr>
            <w:r w:rsidRPr="00FB765C">
              <w:rPr>
                <w:sz w:val="20"/>
                <w:szCs w:val="20"/>
              </w:rPr>
              <w:t xml:space="preserve">Dilek </w:t>
            </w:r>
            <w:r w:rsidR="00C711E0" w:rsidRPr="00FB765C">
              <w:rPr>
                <w:sz w:val="20"/>
                <w:szCs w:val="20"/>
              </w:rPr>
              <w:t>SEZGİN</w:t>
            </w:r>
          </w:p>
        </w:tc>
        <w:tc>
          <w:tcPr>
            <w:tcW w:w="1706" w:type="dxa"/>
          </w:tcPr>
          <w:p w14:paraId="1145FED8" w14:textId="77777777" w:rsidR="007F16CA" w:rsidRPr="00FB765C" w:rsidRDefault="007F16CA" w:rsidP="007F16CA">
            <w:pPr>
              <w:jc w:val="center"/>
              <w:rPr>
                <w:sz w:val="20"/>
                <w:szCs w:val="20"/>
              </w:rPr>
            </w:pPr>
            <w:r w:rsidRPr="00FB765C">
              <w:rPr>
                <w:sz w:val="20"/>
                <w:szCs w:val="20"/>
              </w:rPr>
              <w:t>Yazılı ve sözel geribildirim alma</w:t>
            </w:r>
          </w:p>
        </w:tc>
      </w:tr>
      <w:tr w:rsidR="007F16CA" w:rsidRPr="00FB765C" w14:paraId="55ED780C" w14:textId="77777777" w:rsidTr="00C826C7">
        <w:tblPrEx>
          <w:tblBorders>
            <w:insideH w:val="single" w:sz="4" w:space="0" w:color="auto"/>
            <w:insideV w:val="single" w:sz="4" w:space="0" w:color="auto"/>
          </w:tblBorders>
        </w:tblPrEx>
        <w:tc>
          <w:tcPr>
            <w:tcW w:w="1560" w:type="dxa"/>
          </w:tcPr>
          <w:p w14:paraId="6A2EC979" w14:textId="77777777" w:rsidR="007F16CA" w:rsidRPr="00FB765C" w:rsidRDefault="007F16CA" w:rsidP="007F16CA">
            <w:pPr>
              <w:rPr>
                <w:sz w:val="20"/>
                <w:szCs w:val="20"/>
              </w:rPr>
            </w:pPr>
          </w:p>
        </w:tc>
        <w:tc>
          <w:tcPr>
            <w:tcW w:w="3884" w:type="dxa"/>
            <w:gridSpan w:val="2"/>
          </w:tcPr>
          <w:p w14:paraId="1FF403DF" w14:textId="77777777" w:rsidR="007F16CA" w:rsidRPr="00FB765C" w:rsidRDefault="007F16CA" w:rsidP="007F16CA">
            <w:pPr>
              <w:rPr>
                <w:sz w:val="20"/>
                <w:szCs w:val="20"/>
              </w:rPr>
            </w:pPr>
            <w:r w:rsidRPr="00FB765C">
              <w:rPr>
                <w:sz w:val="20"/>
                <w:szCs w:val="20"/>
              </w:rPr>
              <w:t>Final Sınavı</w:t>
            </w:r>
          </w:p>
        </w:tc>
        <w:tc>
          <w:tcPr>
            <w:tcW w:w="2235" w:type="dxa"/>
          </w:tcPr>
          <w:p w14:paraId="6F453E7A" w14:textId="1EF2F893" w:rsidR="007F16CA" w:rsidRPr="00FB765C" w:rsidRDefault="007F16CA" w:rsidP="007F16CA">
            <w:pPr>
              <w:jc w:val="center"/>
              <w:rPr>
                <w:sz w:val="20"/>
                <w:szCs w:val="20"/>
              </w:rPr>
            </w:pPr>
            <w:r w:rsidRPr="00FB765C">
              <w:rPr>
                <w:sz w:val="20"/>
                <w:szCs w:val="20"/>
              </w:rPr>
              <w:t xml:space="preserve">Dilek </w:t>
            </w:r>
            <w:r w:rsidR="00C711E0" w:rsidRPr="00FB765C">
              <w:rPr>
                <w:sz w:val="20"/>
                <w:szCs w:val="20"/>
              </w:rPr>
              <w:t xml:space="preserve">SEZGİN </w:t>
            </w:r>
          </w:p>
        </w:tc>
        <w:tc>
          <w:tcPr>
            <w:tcW w:w="1706" w:type="dxa"/>
          </w:tcPr>
          <w:p w14:paraId="4E7ABE90" w14:textId="77777777" w:rsidR="007F16CA" w:rsidRPr="00FB765C" w:rsidRDefault="007F16CA" w:rsidP="007F16CA">
            <w:pPr>
              <w:jc w:val="center"/>
              <w:rPr>
                <w:sz w:val="20"/>
                <w:szCs w:val="20"/>
              </w:rPr>
            </w:pPr>
          </w:p>
        </w:tc>
      </w:tr>
    </w:tbl>
    <w:p w14:paraId="1223471E" w14:textId="77777777" w:rsidR="007F16CA" w:rsidRPr="00FB765C" w:rsidRDefault="007F16CA" w:rsidP="007F16CA">
      <w:pPr>
        <w:rPr>
          <w:b/>
          <w:sz w:val="20"/>
          <w:szCs w:val="20"/>
        </w:rPr>
      </w:pPr>
    </w:p>
    <w:p w14:paraId="6E6C0CCF" w14:textId="77777777" w:rsidR="007F16CA" w:rsidRPr="00FB765C" w:rsidRDefault="007F16CA" w:rsidP="007F16CA">
      <w:pPr>
        <w:rPr>
          <w:b/>
          <w:sz w:val="20"/>
          <w:szCs w:val="20"/>
        </w:rPr>
      </w:pPr>
      <w:r w:rsidRPr="00FB765C">
        <w:rPr>
          <w:b/>
          <w:sz w:val="20"/>
          <w:szCs w:val="20"/>
        </w:rPr>
        <w:t>Dersin Öğrenme Kazanımlarının Program Kazanımları ile İlişkisi</w:t>
      </w:r>
    </w:p>
    <w:tbl>
      <w:tblPr>
        <w:tblpPr w:leftFromText="141" w:rightFromText="141" w:vertAnchor="text" w:horzAnchor="margin" w:tblpY="50"/>
        <w:tblW w:w="9346" w:type="dxa"/>
        <w:tblLayout w:type="fixed"/>
        <w:tblCellMar>
          <w:left w:w="70" w:type="dxa"/>
          <w:right w:w="70" w:type="dxa"/>
        </w:tblCellMar>
        <w:tblLook w:val="04A0" w:firstRow="1" w:lastRow="0" w:firstColumn="1" w:lastColumn="0" w:noHBand="0" w:noVBand="1"/>
      </w:tblPr>
      <w:tblGrid>
        <w:gridCol w:w="1113"/>
        <w:gridCol w:w="473"/>
        <w:gridCol w:w="472"/>
        <w:gridCol w:w="473"/>
        <w:gridCol w:w="474"/>
        <w:gridCol w:w="474"/>
        <w:gridCol w:w="475"/>
        <w:gridCol w:w="474"/>
        <w:gridCol w:w="675"/>
        <w:gridCol w:w="426"/>
        <w:gridCol w:w="567"/>
        <w:gridCol w:w="567"/>
        <w:gridCol w:w="567"/>
        <w:gridCol w:w="567"/>
        <w:gridCol w:w="708"/>
        <w:gridCol w:w="841"/>
      </w:tblGrid>
      <w:tr w:rsidR="007F16CA" w:rsidRPr="00FB765C" w14:paraId="65811742" w14:textId="77777777" w:rsidTr="00C826C7">
        <w:trPr>
          <w:trHeight w:val="408"/>
        </w:trPr>
        <w:tc>
          <w:tcPr>
            <w:tcW w:w="1113" w:type="dxa"/>
            <w:tcBorders>
              <w:top w:val="single" w:sz="4" w:space="0" w:color="auto"/>
              <w:left w:val="single" w:sz="8" w:space="0" w:color="auto"/>
              <w:bottom w:val="single" w:sz="8" w:space="0" w:color="auto"/>
              <w:right w:val="single" w:sz="8" w:space="0" w:color="auto"/>
            </w:tcBorders>
            <w:shd w:val="clear" w:color="auto" w:fill="auto"/>
          </w:tcPr>
          <w:p w14:paraId="423442E8" w14:textId="77777777" w:rsidR="007F16CA" w:rsidRPr="00FB765C" w:rsidRDefault="007F16CA" w:rsidP="007F16CA">
            <w:pPr>
              <w:jc w:val="center"/>
              <w:rPr>
                <w:b/>
                <w:bCs/>
                <w:sz w:val="20"/>
                <w:szCs w:val="20"/>
              </w:rPr>
            </w:pPr>
            <w:r w:rsidRPr="00FB765C">
              <w:rPr>
                <w:b/>
                <w:bCs/>
                <w:sz w:val="20"/>
                <w:szCs w:val="20"/>
              </w:rPr>
              <w:t>Öğrenme Kazanımı</w:t>
            </w:r>
          </w:p>
        </w:tc>
        <w:tc>
          <w:tcPr>
            <w:tcW w:w="473" w:type="dxa"/>
            <w:tcBorders>
              <w:top w:val="single" w:sz="4" w:space="0" w:color="auto"/>
              <w:left w:val="nil"/>
              <w:bottom w:val="single" w:sz="8" w:space="0" w:color="auto"/>
              <w:right w:val="single" w:sz="8" w:space="0" w:color="auto"/>
            </w:tcBorders>
            <w:shd w:val="clear" w:color="auto" w:fill="auto"/>
          </w:tcPr>
          <w:p w14:paraId="69F792B9" w14:textId="77777777" w:rsidR="007F16CA" w:rsidRPr="00FB765C" w:rsidRDefault="007F16CA" w:rsidP="007F16CA">
            <w:pPr>
              <w:jc w:val="center"/>
              <w:rPr>
                <w:b/>
                <w:bCs/>
                <w:sz w:val="20"/>
                <w:szCs w:val="20"/>
              </w:rPr>
            </w:pPr>
            <w:r w:rsidRPr="00FB765C">
              <w:rPr>
                <w:b/>
                <w:bCs/>
                <w:sz w:val="20"/>
                <w:szCs w:val="20"/>
              </w:rPr>
              <w:t>PK</w:t>
            </w:r>
          </w:p>
          <w:p w14:paraId="59C4B83E" w14:textId="77777777" w:rsidR="007F16CA" w:rsidRPr="00FB765C" w:rsidRDefault="007F16CA" w:rsidP="007F16CA">
            <w:pPr>
              <w:jc w:val="center"/>
              <w:rPr>
                <w:b/>
                <w:bCs/>
                <w:sz w:val="20"/>
                <w:szCs w:val="20"/>
              </w:rPr>
            </w:pPr>
            <w:r w:rsidRPr="00FB765C">
              <w:rPr>
                <w:b/>
                <w:bCs/>
                <w:sz w:val="20"/>
                <w:szCs w:val="20"/>
              </w:rPr>
              <w:t>1</w:t>
            </w:r>
          </w:p>
        </w:tc>
        <w:tc>
          <w:tcPr>
            <w:tcW w:w="472" w:type="dxa"/>
            <w:tcBorders>
              <w:top w:val="single" w:sz="4" w:space="0" w:color="auto"/>
              <w:left w:val="nil"/>
              <w:bottom w:val="single" w:sz="8" w:space="0" w:color="auto"/>
              <w:right w:val="single" w:sz="8" w:space="0" w:color="auto"/>
            </w:tcBorders>
            <w:shd w:val="clear" w:color="auto" w:fill="auto"/>
          </w:tcPr>
          <w:p w14:paraId="6ADD1815" w14:textId="77777777" w:rsidR="007F16CA" w:rsidRPr="00FB765C" w:rsidRDefault="007F16CA" w:rsidP="007F16CA">
            <w:pPr>
              <w:jc w:val="center"/>
              <w:rPr>
                <w:b/>
                <w:bCs/>
                <w:sz w:val="20"/>
                <w:szCs w:val="20"/>
              </w:rPr>
            </w:pPr>
            <w:r w:rsidRPr="00FB765C">
              <w:rPr>
                <w:b/>
                <w:bCs/>
                <w:sz w:val="20"/>
                <w:szCs w:val="20"/>
              </w:rPr>
              <w:t>PK</w:t>
            </w:r>
          </w:p>
          <w:p w14:paraId="3EF1DD9B" w14:textId="77777777" w:rsidR="007F16CA" w:rsidRPr="00FB765C" w:rsidRDefault="007F16CA" w:rsidP="007F16CA">
            <w:pPr>
              <w:jc w:val="center"/>
              <w:rPr>
                <w:b/>
                <w:bCs/>
                <w:sz w:val="20"/>
                <w:szCs w:val="20"/>
              </w:rPr>
            </w:pPr>
            <w:r w:rsidRPr="00FB765C">
              <w:rPr>
                <w:b/>
                <w:bCs/>
                <w:sz w:val="20"/>
                <w:szCs w:val="20"/>
              </w:rPr>
              <w:t>2</w:t>
            </w:r>
          </w:p>
        </w:tc>
        <w:tc>
          <w:tcPr>
            <w:tcW w:w="473" w:type="dxa"/>
            <w:tcBorders>
              <w:top w:val="single" w:sz="4" w:space="0" w:color="auto"/>
              <w:left w:val="nil"/>
              <w:bottom w:val="single" w:sz="8" w:space="0" w:color="auto"/>
              <w:right w:val="single" w:sz="8" w:space="0" w:color="auto"/>
            </w:tcBorders>
            <w:shd w:val="clear" w:color="auto" w:fill="auto"/>
          </w:tcPr>
          <w:p w14:paraId="5FCF6670" w14:textId="77777777" w:rsidR="007F16CA" w:rsidRPr="00FB765C" w:rsidRDefault="007F16CA" w:rsidP="007F16CA">
            <w:pPr>
              <w:jc w:val="center"/>
              <w:rPr>
                <w:b/>
                <w:bCs/>
                <w:sz w:val="20"/>
                <w:szCs w:val="20"/>
              </w:rPr>
            </w:pPr>
            <w:r w:rsidRPr="00FB765C">
              <w:rPr>
                <w:b/>
                <w:bCs/>
                <w:sz w:val="20"/>
                <w:szCs w:val="20"/>
              </w:rPr>
              <w:t>PK</w:t>
            </w:r>
          </w:p>
          <w:p w14:paraId="3299BC71" w14:textId="77777777" w:rsidR="007F16CA" w:rsidRPr="00FB765C" w:rsidRDefault="007F16CA" w:rsidP="007F16CA">
            <w:pPr>
              <w:jc w:val="center"/>
              <w:rPr>
                <w:b/>
                <w:bCs/>
                <w:sz w:val="20"/>
                <w:szCs w:val="20"/>
              </w:rPr>
            </w:pPr>
            <w:r w:rsidRPr="00FB765C">
              <w:rPr>
                <w:b/>
                <w:bCs/>
                <w:sz w:val="20"/>
                <w:szCs w:val="20"/>
              </w:rPr>
              <w:t xml:space="preserve">3 </w:t>
            </w:r>
          </w:p>
        </w:tc>
        <w:tc>
          <w:tcPr>
            <w:tcW w:w="474" w:type="dxa"/>
            <w:tcBorders>
              <w:top w:val="single" w:sz="4" w:space="0" w:color="auto"/>
              <w:left w:val="nil"/>
              <w:bottom w:val="single" w:sz="8" w:space="0" w:color="auto"/>
              <w:right w:val="single" w:sz="8" w:space="0" w:color="auto"/>
            </w:tcBorders>
            <w:shd w:val="clear" w:color="auto" w:fill="auto"/>
          </w:tcPr>
          <w:p w14:paraId="4EDF0827" w14:textId="77777777" w:rsidR="007F16CA" w:rsidRPr="00FB765C" w:rsidRDefault="007F16CA" w:rsidP="007F16CA">
            <w:pPr>
              <w:jc w:val="center"/>
              <w:rPr>
                <w:b/>
                <w:bCs/>
                <w:sz w:val="20"/>
                <w:szCs w:val="20"/>
              </w:rPr>
            </w:pPr>
            <w:r w:rsidRPr="00FB765C">
              <w:rPr>
                <w:b/>
                <w:bCs/>
                <w:sz w:val="20"/>
                <w:szCs w:val="20"/>
              </w:rPr>
              <w:t>PK</w:t>
            </w:r>
          </w:p>
          <w:p w14:paraId="5D48967C" w14:textId="77777777" w:rsidR="007F16CA" w:rsidRPr="00FB765C" w:rsidRDefault="007F16CA" w:rsidP="007F16CA">
            <w:pPr>
              <w:jc w:val="center"/>
              <w:rPr>
                <w:b/>
                <w:bCs/>
                <w:sz w:val="20"/>
                <w:szCs w:val="20"/>
              </w:rPr>
            </w:pPr>
            <w:r w:rsidRPr="00FB765C">
              <w:rPr>
                <w:b/>
                <w:bCs/>
                <w:sz w:val="20"/>
                <w:szCs w:val="20"/>
              </w:rPr>
              <w:t>4</w:t>
            </w:r>
          </w:p>
        </w:tc>
        <w:tc>
          <w:tcPr>
            <w:tcW w:w="474" w:type="dxa"/>
            <w:tcBorders>
              <w:top w:val="single" w:sz="4" w:space="0" w:color="auto"/>
              <w:left w:val="nil"/>
              <w:bottom w:val="single" w:sz="8" w:space="0" w:color="auto"/>
              <w:right w:val="single" w:sz="8" w:space="0" w:color="auto"/>
            </w:tcBorders>
            <w:shd w:val="clear" w:color="auto" w:fill="auto"/>
          </w:tcPr>
          <w:p w14:paraId="44C1F67A" w14:textId="77777777" w:rsidR="007F16CA" w:rsidRPr="00FB765C" w:rsidRDefault="007F16CA" w:rsidP="007F16CA">
            <w:pPr>
              <w:jc w:val="center"/>
              <w:rPr>
                <w:b/>
                <w:bCs/>
                <w:sz w:val="20"/>
                <w:szCs w:val="20"/>
              </w:rPr>
            </w:pPr>
            <w:r w:rsidRPr="00FB765C">
              <w:rPr>
                <w:b/>
                <w:bCs/>
                <w:sz w:val="20"/>
                <w:szCs w:val="20"/>
              </w:rPr>
              <w:t>PK</w:t>
            </w:r>
          </w:p>
          <w:p w14:paraId="60198195" w14:textId="77777777" w:rsidR="007F16CA" w:rsidRPr="00FB765C" w:rsidRDefault="007F16CA" w:rsidP="007F16CA">
            <w:pPr>
              <w:jc w:val="center"/>
              <w:rPr>
                <w:b/>
                <w:bCs/>
                <w:sz w:val="20"/>
                <w:szCs w:val="20"/>
              </w:rPr>
            </w:pPr>
            <w:r w:rsidRPr="00FB765C">
              <w:rPr>
                <w:b/>
                <w:bCs/>
                <w:sz w:val="20"/>
                <w:szCs w:val="20"/>
              </w:rPr>
              <w:t>5</w:t>
            </w:r>
          </w:p>
        </w:tc>
        <w:tc>
          <w:tcPr>
            <w:tcW w:w="475" w:type="dxa"/>
            <w:tcBorders>
              <w:top w:val="single" w:sz="4" w:space="0" w:color="auto"/>
              <w:left w:val="nil"/>
              <w:bottom w:val="single" w:sz="8" w:space="0" w:color="auto"/>
              <w:right w:val="single" w:sz="8" w:space="0" w:color="000000"/>
            </w:tcBorders>
            <w:shd w:val="clear" w:color="auto" w:fill="auto"/>
          </w:tcPr>
          <w:p w14:paraId="4D8D141C" w14:textId="77777777" w:rsidR="007F16CA" w:rsidRPr="00FB765C" w:rsidRDefault="007F16CA" w:rsidP="007F16CA">
            <w:pPr>
              <w:jc w:val="center"/>
              <w:rPr>
                <w:b/>
                <w:bCs/>
                <w:sz w:val="20"/>
                <w:szCs w:val="20"/>
              </w:rPr>
            </w:pPr>
            <w:r w:rsidRPr="00FB765C">
              <w:rPr>
                <w:b/>
                <w:bCs/>
                <w:sz w:val="20"/>
                <w:szCs w:val="20"/>
              </w:rPr>
              <w:t>PK</w:t>
            </w:r>
          </w:p>
          <w:p w14:paraId="38494DFD" w14:textId="77777777" w:rsidR="007F16CA" w:rsidRPr="00FB765C" w:rsidRDefault="007F16CA" w:rsidP="007F16CA">
            <w:pPr>
              <w:jc w:val="center"/>
              <w:rPr>
                <w:b/>
                <w:bCs/>
                <w:sz w:val="20"/>
                <w:szCs w:val="20"/>
              </w:rPr>
            </w:pPr>
            <w:r w:rsidRPr="00FB765C">
              <w:rPr>
                <w:b/>
                <w:bCs/>
                <w:sz w:val="20"/>
                <w:szCs w:val="20"/>
              </w:rPr>
              <w:t>6</w:t>
            </w:r>
          </w:p>
        </w:tc>
        <w:tc>
          <w:tcPr>
            <w:tcW w:w="474" w:type="dxa"/>
            <w:tcBorders>
              <w:top w:val="single" w:sz="4" w:space="0" w:color="auto"/>
              <w:left w:val="nil"/>
              <w:bottom w:val="single" w:sz="8" w:space="0" w:color="auto"/>
              <w:right w:val="single" w:sz="8" w:space="0" w:color="auto"/>
            </w:tcBorders>
            <w:shd w:val="clear" w:color="auto" w:fill="auto"/>
          </w:tcPr>
          <w:p w14:paraId="6F41B840" w14:textId="77777777" w:rsidR="007F16CA" w:rsidRPr="00FB765C" w:rsidRDefault="007F16CA" w:rsidP="007F16CA">
            <w:pPr>
              <w:jc w:val="center"/>
              <w:rPr>
                <w:b/>
                <w:bCs/>
                <w:sz w:val="20"/>
                <w:szCs w:val="20"/>
              </w:rPr>
            </w:pPr>
            <w:r w:rsidRPr="00FB765C">
              <w:rPr>
                <w:b/>
                <w:bCs/>
                <w:sz w:val="20"/>
                <w:szCs w:val="20"/>
              </w:rPr>
              <w:t>PK</w:t>
            </w:r>
          </w:p>
          <w:p w14:paraId="47466B2E" w14:textId="77777777" w:rsidR="007F16CA" w:rsidRPr="00FB765C" w:rsidRDefault="007F16CA" w:rsidP="007F16CA">
            <w:pPr>
              <w:jc w:val="center"/>
              <w:rPr>
                <w:b/>
                <w:bCs/>
                <w:sz w:val="20"/>
                <w:szCs w:val="20"/>
              </w:rPr>
            </w:pPr>
            <w:r w:rsidRPr="00FB765C">
              <w:rPr>
                <w:b/>
                <w:bCs/>
                <w:sz w:val="20"/>
                <w:szCs w:val="20"/>
              </w:rPr>
              <w:t>7</w:t>
            </w:r>
          </w:p>
        </w:tc>
        <w:tc>
          <w:tcPr>
            <w:tcW w:w="675" w:type="dxa"/>
            <w:tcBorders>
              <w:top w:val="single" w:sz="4" w:space="0" w:color="auto"/>
              <w:left w:val="nil"/>
              <w:bottom w:val="single" w:sz="8" w:space="0" w:color="auto"/>
              <w:right w:val="single" w:sz="8" w:space="0" w:color="auto"/>
            </w:tcBorders>
            <w:shd w:val="clear" w:color="auto" w:fill="auto"/>
          </w:tcPr>
          <w:p w14:paraId="738AAE55" w14:textId="77777777" w:rsidR="007F16CA" w:rsidRPr="00FB765C" w:rsidRDefault="007F16CA" w:rsidP="007F16CA">
            <w:pPr>
              <w:jc w:val="center"/>
              <w:rPr>
                <w:b/>
                <w:bCs/>
                <w:sz w:val="20"/>
                <w:szCs w:val="20"/>
              </w:rPr>
            </w:pPr>
            <w:r w:rsidRPr="00FB765C">
              <w:rPr>
                <w:b/>
                <w:bCs/>
                <w:sz w:val="20"/>
                <w:szCs w:val="20"/>
              </w:rPr>
              <w:t>PK</w:t>
            </w:r>
          </w:p>
          <w:p w14:paraId="2A4EDEED" w14:textId="77777777" w:rsidR="007F16CA" w:rsidRPr="00FB765C" w:rsidRDefault="007F16CA" w:rsidP="007F16CA">
            <w:pPr>
              <w:jc w:val="center"/>
              <w:rPr>
                <w:b/>
                <w:bCs/>
                <w:sz w:val="20"/>
                <w:szCs w:val="20"/>
              </w:rPr>
            </w:pPr>
            <w:r w:rsidRPr="00FB765C">
              <w:rPr>
                <w:b/>
                <w:bCs/>
                <w:sz w:val="20"/>
                <w:szCs w:val="20"/>
              </w:rPr>
              <w:t>8</w:t>
            </w:r>
          </w:p>
        </w:tc>
        <w:tc>
          <w:tcPr>
            <w:tcW w:w="426" w:type="dxa"/>
            <w:tcBorders>
              <w:top w:val="single" w:sz="4" w:space="0" w:color="auto"/>
              <w:left w:val="nil"/>
              <w:bottom w:val="single" w:sz="8" w:space="0" w:color="auto"/>
              <w:right w:val="single" w:sz="8" w:space="0" w:color="000000"/>
            </w:tcBorders>
            <w:shd w:val="clear" w:color="auto" w:fill="auto"/>
          </w:tcPr>
          <w:p w14:paraId="2ECB013E" w14:textId="77777777" w:rsidR="007F16CA" w:rsidRPr="00FB765C" w:rsidRDefault="007F16CA" w:rsidP="007F16CA">
            <w:pPr>
              <w:jc w:val="center"/>
              <w:rPr>
                <w:b/>
                <w:bCs/>
                <w:sz w:val="20"/>
                <w:szCs w:val="20"/>
              </w:rPr>
            </w:pPr>
            <w:r w:rsidRPr="00FB765C">
              <w:rPr>
                <w:b/>
                <w:bCs/>
                <w:sz w:val="20"/>
                <w:szCs w:val="20"/>
              </w:rPr>
              <w:t>PK</w:t>
            </w:r>
          </w:p>
          <w:p w14:paraId="3CFB6484" w14:textId="77777777" w:rsidR="007F16CA" w:rsidRPr="00FB765C" w:rsidRDefault="007F16CA" w:rsidP="007F16CA">
            <w:pPr>
              <w:jc w:val="center"/>
              <w:rPr>
                <w:b/>
                <w:bCs/>
                <w:sz w:val="20"/>
                <w:szCs w:val="20"/>
              </w:rPr>
            </w:pPr>
            <w:r w:rsidRPr="00FB765C">
              <w:rPr>
                <w:b/>
                <w:bCs/>
                <w:sz w:val="20"/>
                <w:szCs w:val="20"/>
              </w:rPr>
              <w:t>9</w:t>
            </w:r>
          </w:p>
        </w:tc>
        <w:tc>
          <w:tcPr>
            <w:tcW w:w="567" w:type="dxa"/>
            <w:tcBorders>
              <w:top w:val="single" w:sz="4" w:space="0" w:color="auto"/>
              <w:left w:val="nil"/>
              <w:bottom w:val="single" w:sz="8" w:space="0" w:color="auto"/>
              <w:right w:val="single" w:sz="8" w:space="0" w:color="auto"/>
            </w:tcBorders>
            <w:shd w:val="clear" w:color="auto" w:fill="auto"/>
          </w:tcPr>
          <w:p w14:paraId="134BF040" w14:textId="77777777" w:rsidR="007F16CA" w:rsidRPr="00FB765C" w:rsidRDefault="007F16CA" w:rsidP="007F16CA">
            <w:pPr>
              <w:jc w:val="center"/>
              <w:rPr>
                <w:b/>
                <w:bCs/>
                <w:sz w:val="20"/>
                <w:szCs w:val="20"/>
              </w:rPr>
            </w:pPr>
            <w:r w:rsidRPr="00FB765C">
              <w:rPr>
                <w:b/>
                <w:bCs/>
                <w:sz w:val="20"/>
                <w:szCs w:val="20"/>
              </w:rPr>
              <w:t>PK</w:t>
            </w:r>
          </w:p>
          <w:p w14:paraId="634C87FC" w14:textId="77777777" w:rsidR="007F16CA" w:rsidRPr="00FB765C" w:rsidRDefault="007F16CA" w:rsidP="007F16CA">
            <w:pPr>
              <w:jc w:val="center"/>
              <w:rPr>
                <w:b/>
                <w:bCs/>
                <w:sz w:val="20"/>
                <w:szCs w:val="20"/>
              </w:rPr>
            </w:pPr>
            <w:r w:rsidRPr="00FB765C">
              <w:rPr>
                <w:b/>
                <w:bCs/>
                <w:sz w:val="20"/>
                <w:szCs w:val="20"/>
              </w:rPr>
              <w:t>10</w:t>
            </w:r>
          </w:p>
        </w:tc>
        <w:tc>
          <w:tcPr>
            <w:tcW w:w="567" w:type="dxa"/>
            <w:tcBorders>
              <w:top w:val="single" w:sz="4" w:space="0" w:color="auto"/>
              <w:left w:val="nil"/>
              <w:bottom w:val="single" w:sz="8" w:space="0" w:color="auto"/>
              <w:right w:val="single" w:sz="8" w:space="0" w:color="auto"/>
            </w:tcBorders>
          </w:tcPr>
          <w:p w14:paraId="0A09CC5B" w14:textId="77777777" w:rsidR="007F16CA" w:rsidRPr="00FB765C" w:rsidRDefault="007F16CA" w:rsidP="007F16CA">
            <w:pPr>
              <w:jc w:val="center"/>
              <w:rPr>
                <w:b/>
                <w:bCs/>
                <w:sz w:val="20"/>
                <w:szCs w:val="20"/>
              </w:rPr>
            </w:pPr>
            <w:r w:rsidRPr="00FB765C">
              <w:rPr>
                <w:b/>
                <w:bCs/>
                <w:sz w:val="20"/>
                <w:szCs w:val="20"/>
              </w:rPr>
              <w:t>PK</w:t>
            </w:r>
          </w:p>
          <w:p w14:paraId="34F17190" w14:textId="77777777" w:rsidR="007F16CA" w:rsidRPr="00FB765C" w:rsidRDefault="007F16CA" w:rsidP="007F16CA">
            <w:pPr>
              <w:jc w:val="center"/>
              <w:rPr>
                <w:b/>
                <w:bCs/>
                <w:sz w:val="20"/>
                <w:szCs w:val="20"/>
              </w:rPr>
            </w:pPr>
            <w:r w:rsidRPr="00FB765C">
              <w:rPr>
                <w:b/>
                <w:bCs/>
                <w:sz w:val="20"/>
                <w:szCs w:val="20"/>
              </w:rPr>
              <w:t>11</w:t>
            </w:r>
          </w:p>
        </w:tc>
        <w:tc>
          <w:tcPr>
            <w:tcW w:w="567" w:type="dxa"/>
            <w:tcBorders>
              <w:top w:val="single" w:sz="4" w:space="0" w:color="auto"/>
              <w:left w:val="nil"/>
              <w:bottom w:val="single" w:sz="8" w:space="0" w:color="auto"/>
              <w:right w:val="single" w:sz="8" w:space="0" w:color="auto"/>
            </w:tcBorders>
          </w:tcPr>
          <w:p w14:paraId="2D9E6520" w14:textId="77777777" w:rsidR="007F16CA" w:rsidRPr="00FB765C" w:rsidRDefault="007F16CA" w:rsidP="007F16CA">
            <w:pPr>
              <w:jc w:val="center"/>
              <w:rPr>
                <w:b/>
                <w:bCs/>
                <w:sz w:val="20"/>
                <w:szCs w:val="20"/>
              </w:rPr>
            </w:pPr>
            <w:r w:rsidRPr="00FB765C">
              <w:rPr>
                <w:b/>
                <w:bCs/>
                <w:sz w:val="20"/>
                <w:szCs w:val="20"/>
              </w:rPr>
              <w:t>PK</w:t>
            </w:r>
          </w:p>
          <w:p w14:paraId="309A3EDD" w14:textId="77777777" w:rsidR="007F16CA" w:rsidRPr="00FB765C" w:rsidRDefault="007F16CA" w:rsidP="007F16CA">
            <w:pPr>
              <w:jc w:val="center"/>
              <w:rPr>
                <w:b/>
                <w:bCs/>
                <w:sz w:val="20"/>
                <w:szCs w:val="20"/>
              </w:rPr>
            </w:pPr>
            <w:r w:rsidRPr="00FB765C">
              <w:rPr>
                <w:b/>
                <w:bCs/>
                <w:sz w:val="20"/>
                <w:szCs w:val="20"/>
              </w:rPr>
              <w:t>12</w:t>
            </w:r>
          </w:p>
        </w:tc>
        <w:tc>
          <w:tcPr>
            <w:tcW w:w="567" w:type="dxa"/>
            <w:tcBorders>
              <w:top w:val="single" w:sz="4" w:space="0" w:color="auto"/>
              <w:left w:val="nil"/>
              <w:bottom w:val="single" w:sz="8" w:space="0" w:color="auto"/>
              <w:right w:val="single" w:sz="8" w:space="0" w:color="auto"/>
            </w:tcBorders>
          </w:tcPr>
          <w:p w14:paraId="286A6DA4" w14:textId="77777777" w:rsidR="007F16CA" w:rsidRPr="00FB765C" w:rsidRDefault="007F16CA" w:rsidP="007F16CA">
            <w:pPr>
              <w:jc w:val="center"/>
              <w:rPr>
                <w:b/>
                <w:bCs/>
                <w:sz w:val="20"/>
                <w:szCs w:val="20"/>
              </w:rPr>
            </w:pPr>
            <w:r w:rsidRPr="00FB765C">
              <w:rPr>
                <w:b/>
                <w:bCs/>
                <w:sz w:val="20"/>
                <w:szCs w:val="20"/>
              </w:rPr>
              <w:t>PK</w:t>
            </w:r>
          </w:p>
          <w:p w14:paraId="15FCFFC0" w14:textId="77777777" w:rsidR="007F16CA" w:rsidRPr="00FB765C" w:rsidRDefault="007F16CA" w:rsidP="007F16CA">
            <w:pPr>
              <w:jc w:val="center"/>
              <w:rPr>
                <w:b/>
                <w:bCs/>
                <w:sz w:val="20"/>
                <w:szCs w:val="20"/>
              </w:rPr>
            </w:pPr>
            <w:r w:rsidRPr="00FB765C">
              <w:rPr>
                <w:b/>
                <w:bCs/>
                <w:sz w:val="20"/>
                <w:szCs w:val="20"/>
              </w:rPr>
              <w:t>13</w:t>
            </w:r>
          </w:p>
        </w:tc>
        <w:tc>
          <w:tcPr>
            <w:tcW w:w="708" w:type="dxa"/>
            <w:tcBorders>
              <w:top w:val="single" w:sz="4" w:space="0" w:color="auto"/>
              <w:left w:val="nil"/>
              <w:bottom w:val="single" w:sz="8" w:space="0" w:color="auto"/>
              <w:right w:val="single" w:sz="8" w:space="0" w:color="auto"/>
            </w:tcBorders>
          </w:tcPr>
          <w:p w14:paraId="25EC340E" w14:textId="77777777" w:rsidR="007F16CA" w:rsidRPr="00FB765C" w:rsidRDefault="007F16CA" w:rsidP="007F16CA">
            <w:pPr>
              <w:jc w:val="center"/>
              <w:rPr>
                <w:b/>
                <w:bCs/>
                <w:sz w:val="20"/>
                <w:szCs w:val="20"/>
              </w:rPr>
            </w:pPr>
            <w:r w:rsidRPr="00FB765C">
              <w:rPr>
                <w:b/>
                <w:bCs/>
                <w:sz w:val="20"/>
                <w:szCs w:val="20"/>
              </w:rPr>
              <w:t>PK</w:t>
            </w:r>
          </w:p>
          <w:p w14:paraId="7195C59D" w14:textId="77777777" w:rsidR="007F16CA" w:rsidRPr="00FB765C" w:rsidRDefault="007F16CA" w:rsidP="007F16CA">
            <w:pPr>
              <w:jc w:val="center"/>
              <w:rPr>
                <w:b/>
                <w:bCs/>
                <w:sz w:val="20"/>
                <w:szCs w:val="20"/>
              </w:rPr>
            </w:pPr>
            <w:r w:rsidRPr="00FB765C">
              <w:rPr>
                <w:b/>
                <w:bCs/>
                <w:sz w:val="20"/>
                <w:szCs w:val="20"/>
              </w:rPr>
              <w:t>14</w:t>
            </w:r>
          </w:p>
        </w:tc>
        <w:tc>
          <w:tcPr>
            <w:tcW w:w="841" w:type="dxa"/>
            <w:tcBorders>
              <w:top w:val="single" w:sz="4" w:space="0" w:color="auto"/>
              <w:left w:val="nil"/>
              <w:bottom w:val="single" w:sz="8" w:space="0" w:color="auto"/>
              <w:right w:val="single" w:sz="8" w:space="0" w:color="auto"/>
            </w:tcBorders>
          </w:tcPr>
          <w:p w14:paraId="19CB11A5" w14:textId="77777777" w:rsidR="007F16CA" w:rsidRPr="00FB765C" w:rsidRDefault="007F16CA" w:rsidP="007F16CA">
            <w:pPr>
              <w:jc w:val="center"/>
              <w:rPr>
                <w:b/>
                <w:bCs/>
                <w:sz w:val="20"/>
                <w:szCs w:val="20"/>
              </w:rPr>
            </w:pPr>
            <w:r w:rsidRPr="00FB765C">
              <w:rPr>
                <w:b/>
                <w:bCs/>
                <w:sz w:val="20"/>
                <w:szCs w:val="20"/>
              </w:rPr>
              <w:t>PK</w:t>
            </w:r>
          </w:p>
          <w:p w14:paraId="1E70B94A" w14:textId="77777777" w:rsidR="007F16CA" w:rsidRPr="00FB765C" w:rsidRDefault="007F16CA" w:rsidP="007F16CA">
            <w:pPr>
              <w:jc w:val="center"/>
              <w:rPr>
                <w:b/>
                <w:bCs/>
                <w:sz w:val="20"/>
                <w:szCs w:val="20"/>
              </w:rPr>
            </w:pPr>
            <w:r w:rsidRPr="00FB765C">
              <w:rPr>
                <w:b/>
                <w:bCs/>
                <w:sz w:val="20"/>
                <w:szCs w:val="20"/>
              </w:rPr>
              <w:t>15</w:t>
            </w:r>
          </w:p>
        </w:tc>
      </w:tr>
      <w:tr w:rsidR="007F16CA" w:rsidRPr="00FB765C" w14:paraId="759F2AF5" w14:textId="77777777" w:rsidTr="00C826C7">
        <w:trPr>
          <w:trHeight w:val="330"/>
        </w:trPr>
        <w:tc>
          <w:tcPr>
            <w:tcW w:w="1113" w:type="dxa"/>
            <w:tcBorders>
              <w:top w:val="nil"/>
              <w:left w:val="single" w:sz="8" w:space="0" w:color="auto"/>
              <w:bottom w:val="single" w:sz="8" w:space="0" w:color="auto"/>
              <w:right w:val="single" w:sz="8" w:space="0" w:color="auto"/>
            </w:tcBorders>
            <w:shd w:val="clear" w:color="auto" w:fill="auto"/>
          </w:tcPr>
          <w:p w14:paraId="246634D7" w14:textId="77777777" w:rsidR="007F16CA" w:rsidRPr="00FB765C" w:rsidRDefault="007F16CA" w:rsidP="007F16CA">
            <w:pPr>
              <w:jc w:val="center"/>
              <w:rPr>
                <w:b/>
                <w:bCs/>
                <w:sz w:val="20"/>
                <w:szCs w:val="20"/>
              </w:rPr>
            </w:pPr>
            <w:r w:rsidRPr="00FB765C">
              <w:rPr>
                <w:b/>
                <w:bCs/>
                <w:sz w:val="20"/>
                <w:szCs w:val="20"/>
              </w:rPr>
              <w:t>ÖK1</w:t>
            </w:r>
          </w:p>
        </w:tc>
        <w:tc>
          <w:tcPr>
            <w:tcW w:w="473" w:type="dxa"/>
            <w:tcBorders>
              <w:top w:val="nil"/>
              <w:left w:val="nil"/>
              <w:bottom w:val="single" w:sz="8" w:space="0" w:color="auto"/>
              <w:right w:val="single" w:sz="8" w:space="0" w:color="auto"/>
            </w:tcBorders>
            <w:shd w:val="clear" w:color="auto" w:fill="auto"/>
          </w:tcPr>
          <w:p w14:paraId="0005EB3C" w14:textId="77777777" w:rsidR="007F16CA" w:rsidRPr="00FB765C" w:rsidRDefault="007F16CA" w:rsidP="007F16CA">
            <w:pPr>
              <w:rPr>
                <w:sz w:val="20"/>
                <w:szCs w:val="20"/>
              </w:rPr>
            </w:pPr>
            <w:r w:rsidRPr="00FB765C">
              <w:rPr>
                <w:sz w:val="20"/>
                <w:szCs w:val="20"/>
              </w:rPr>
              <w:t>5</w:t>
            </w:r>
          </w:p>
        </w:tc>
        <w:tc>
          <w:tcPr>
            <w:tcW w:w="472" w:type="dxa"/>
            <w:tcBorders>
              <w:top w:val="nil"/>
              <w:left w:val="nil"/>
              <w:bottom w:val="single" w:sz="8" w:space="0" w:color="auto"/>
              <w:right w:val="single" w:sz="8" w:space="0" w:color="auto"/>
            </w:tcBorders>
            <w:shd w:val="clear" w:color="auto" w:fill="auto"/>
          </w:tcPr>
          <w:p w14:paraId="7E1E0913" w14:textId="77777777" w:rsidR="007F16CA" w:rsidRPr="00FB765C" w:rsidRDefault="007F16CA" w:rsidP="007F16CA">
            <w:pPr>
              <w:rPr>
                <w:sz w:val="20"/>
                <w:szCs w:val="20"/>
              </w:rPr>
            </w:pPr>
            <w:r w:rsidRPr="00FB765C">
              <w:rPr>
                <w:sz w:val="20"/>
                <w:szCs w:val="20"/>
              </w:rPr>
              <w:t>0</w:t>
            </w:r>
          </w:p>
        </w:tc>
        <w:tc>
          <w:tcPr>
            <w:tcW w:w="473" w:type="dxa"/>
            <w:tcBorders>
              <w:top w:val="nil"/>
              <w:left w:val="nil"/>
              <w:bottom w:val="single" w:sz="8" w:space="0" w:color="auto"/>
              <w:right w:val="single" w:sz="8" w:space="0" w:color="auto"/>
            </w:tcBorders>
            <w:shd w:val="clear" w:color="auto" w:fill="auto"/>
          </w:tcPr>
          <w:p w14:paraId="614F2B84" w14:textId="77777777" w:rsidR="007F16CA" w:rsidRPr="00FB765C" w:rsidRDefault="007F16CA" w:rsidP="007F16CA">
            <w:pPr>
              <w:rPr>
                <w:sz w:val="20"/>
                <w:szCs w:val="20"/>
              </w:rPr>
            </w:pPr>
            <w:r w:rsidRPr="00FB765C">
              <w:rPr>
                <w:sz w:val="20"/>
                <w:szCs w:val="20"/>
              </w:rPr>
              <w:t>0</w:t>
            </w:r>
          </w:p>
        </w:tc>
        <w:tc>
          <w:tcPr>
            <w:tcW w:w="474" w:type="dxa"/>
            <w:tcBorders>
              <w:top w:val="nil"/>
              <w:left w:val="nil"/>
              <w:bottom w:val="single" w:sz="8" w:space="0" w:color="auto"/>
              <w:right w:val="single" w:sz="8" w:space="0" w:color="auto"/>
            </w:tcBorders>
            <w:shd w:val="clear" w:color="auto" w:fill="auto"/>
          </w:tcPr>
          <w:p w14:paraId="35455A45" w14:textId="77777777" w:rsidR="007F16CA" w:rsidRPr="00FB765C" w:rsidRDefault="007F16CA" w:rsidP="007F16CA">
            <w:pPr>
              <w:rPr>
                <w:sz w:val="20"/>
                <w:szCs w:val="20"/>
              </w:rPr>
            </w:pPr>
            <w:r w:rsidRPr="00FB765C">
              <w:rPr>
                <w:sz w:val="20"/>
                <w:szCs w:val="20"/>
              </w:rPr>
              <w:t>0</w:t>
            </w:r>
          </w:p>
        </w:tc>
        <w:tc>
          <w:tcPr>
            <w:tcW w:w="474" w:type="dxa"/>
            <w:tcBorders>
              <w:top w:val="nil"/>
              <w:left w:val="nil"/>
              <w:bottom w:val="single" w:sz="8" w:space="0" w:color="auto"/>
              <w:right w:val="single" w:sz="8" w:space="0" w:color="auto"/>
            </w:tcBorders>
            <w:shd w:val="clear" w:color="auto" w:fill="auto"/>
          </w:tcPr>
          <w:p w14:paraId="40A4D173" w14:textId="77777777" w:rsidR="007F16CA" w:rsidRPr="00FB765C" w:rsidRDefault="007F16CA" w:rsidP="007F16CA">
            <w:pPr>
              <w:rPr>
                <w:sz w:val="20"/>
                <w:szCs w:val="20"/>
              </w:rPr>
            </w:pPr>
            <w:r w:rsidRPr="00FB765C">
              <w:rPr>
                <w:sz w:val="20"/>
                <w:szCs w:val="20"/>
              </w:rPr>
              <w:t>5</w:t>
            </w:r>
          </w:p>
        </w:tc>
        <w:tc>
          <w:tcPr>
            <w:tcW w:w="475" w:type="dxa"/>
            <w:tcBorders>
              <w:top w:val="single" w:sz="8" w:space="0" w:color="auto"/>
              <w:left w:val="nil"/>
              <w:bottom w:val="single" w:sz="8" w:space="0" w:color="auto"/>
              <w:right w:val="single" w:sz="8" w:space="0" w:color="000000"/>
            </w:tcBorders>
            <w:shd w:val="clear" w:color="auto" w:fill="auto"/>
          </w:tcPr>
          <w:p w14:paraId="0E03EE17" w14:textId="77777777" w:rsidR="007F16CA" w:rsidRPr="00FB765C" w:rsidRDefault="007F16CA" w:rsidP="007F16CA">
            <w:pPr>
              <w:rPr>
                <w:sz w:val="20"/>
                <w:szCs w:val="20"/>
              </w:rPr>
            </w:pPr>
            <w:r w:rsidRPr="00FB765C">
              <w:rPr>
                <w:sz w:val="20"/>
                <w:szCs w:val="20"/>
              </w:rPr>
              <w:t>5</w:t>
            </w:r>
          </w:p>
        </w:tc>
        <w:tc>
          <w:tcPr>
            <w:tcW w:w="474" w:type="dxa"/>
            <w:tcBorders>
              <w:top w:val="nil"/>
              <w:left w:val="nil"/>
              <w:bottom w:val="single" w:sz="8" w:space="0" w:color="auto"/>
              <w:right w:val="single" w:sz="8" w:space="0" w:color="auto"/>
            </w:tcBorders>
            <w:shd w:val="clear" w:color="auto" w:fill="auto"/>
          </w:tcPr>
          <w:p w14:paraId="47D19C81" w14:textId="77777777" w:rsidR="007F16CA" w:rsidRPr="00FB765C" w:rsidRDefault="007F16CA" w:rsidP="007F16CA">
            <w:pPr>
              <w:rPr>
                <w:sz w:val="20"/>
                <w:szCs w:val="20"/>
              </w:rPr>
            </w:pPr>
            <w:r w:rsidRPr="00FB765C">
              <w:rPr>
                <w:sz w:val="20"/>
                <w:szCs w:val="20"/>
              </w:rPr>
              <w:t>0</w:t>
            </w:r>
          </w:p>
        </w:tc>
        <w:tc>
          <w:tcPr>
            <w:tcW w:w="675" w:type="dxa"/>
            <w:tcBorders>
              <w:top w:val="nil"/>
              <w:left w:val="nil"/>
              <w:bottom w:val="single" w:sz="8" w:space="0" w:color="auto"/>
              <w:right w:val="single" w:sz="8" w:space="0" w:color="auto"/>
            </w:tcBorders>
            <w:shd w:val="clear" w:color="auto" w:fill="auto"/>
          </w:tcPr>
          <w:p w14:paraId="4F6DEAE3" w14:textId="77777777" w:rsidR="007F16CA" w:rsidRPr="00FB765C" w:rsidRDefault="007F16CA" w:rsidP="007F16CA">
            <w:pPr>
              <w:rPr>
                <w:sz w:val="20"/>
                <w:szCs w:val="20"/>
              </w:rPr>
            </w:pPr>
            <w:r w:rsidRPr="00FB765C">
              <w:rPr>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46D8E121" w14:textId="77777777" w:rsidR="007F16CA" w:rsidRPr="00FB765C" w:rsidRDefault="007F16CA" w:rsidP="007F16CA">
            <w:pPr>
              <w:rPr>
                <w:sz w:val="20"/>
                <w:szCs w:val="20"/>
              </w:rPr>
            </w:pPr>
            <w:r w:rsidRPr="00FB765C">
              <w:rPr>
                <w:sz w:val="20"/>
                <w:szCs w:val="20"/>
              </w:rPr>
              <w:t>0</w:t>
            </w:r>
          </w:p>
        </w:tc>
        <w:tc>
          <w:tcPr>
            <w:tcW w:w="567" w:type="dxa"/>
            <w:tcBorders>
              <w:top w:val="nil"/>
              <w:left w:val="nil"/>
              <w:bottom w:val="single" w:sz="8" w:space="0" w:color="auto"/>
              <w:right w:val="single" w:sz="8" w:space="0" w:color="auto"/>
            </w:tcBorders>
            <w:shd w:val="clear" w:color="auto" w:fill="auto"/>
          </w:tcPr>
          <w:p w14:paraId="09418097" w14:textId="77777777" w:rsidR="007F16CA" w:rsidRPr="00FB765C" w:rsidRDefault="007F16CA" w:rsidP="007F16CA">
            <w:pPr>
              <w:rPr>
                <w:sz w:val="20"/>
                <w:szCs w:val="20"/>
              </w:rPr>
            </w:pPr>
            <w:r w:rsidRPr="00FB765C">
              <w:rPr>
                <w:sz w:val="20"/>
                <w:szCs w:val="20"/>
              </w:rPr>
              <w:t>5</w:t>
            </w:r>
          </w:p>
        </w:tc>
        <w:tc>
          <w:tcPr>
            <w:tcW w:w="567" w:type="dxa"/>
            <w:tcBorders>
              <w:top w:val="nil"/>
              <w:left w:val="nil"/>
              <w:bottom w:val="single" w:sz="8" w:space="0" w:color="auto"/>
              <w:right w:val="single" w:sz="8" w:space="0" w:color="auto"/>
            </w:tcBorders>
          </w:tcPr>
          <w:p w14:paraId="30EECCEA" w14:textId="77777777" w:rsidR="007F16CA" w:rsidRPr="00FB765C" w:rsidRDefault="007F16CA" w:rsidP="007F16CA">
            <w:pPr>
              <w:rPr>
                <w:sz w:val="20"/>
                <w:szCs w:val="20"/>
              </w:rPr>
            </w:pPr>
            <w:r w:rsidRPr="00FB765C">
              <w:rPr>
                <w:sz w:val="20"/>
                <w:szCs w:val="20"/>
              </w:rPr>
              <w:t>0</w:t>
            </w:r>
          </w:p>
        </w:tc>
        <w:tc>
          <w:tcPr>
            <w:tcW w:w="567" w:type="dxa"/>
            <w:tcBorders>
              <w:top w:val="nil"/>
              <w:left w:val="nil"/>
              <w:bottom w:val="single" w:sz="8" w:space="0" w:color="auto"/>
              <w:right w:val="single" w:sz="8" w:space="0" w:color="auto"/>
            </w:tcBorders>
          </w:tcPr>
          <w:p w14:paraId="5437FF5A" w14:textId="77777777" w:rsidR="007F16CA" w:rsidRPr="00FB765C" w:rsidRDefault="007F16CA" w:rsidP="007F16CA">
            <w:pPr>
              <w:rPr>
                <w:sz w:val="20"/>
                <w:szCs w:val="20"/>
              </w:rPr>
            </w:pPr>
            <w:r w:rsidRPr="00FB765C">
              <w:rPr>
                <w:sz w:val="20"/>
                <w:szCs w:val="20"/>
              </w:rPr>
              <w:t>5</w:t>
            </w:r>
          </w:p>
        </w:tc>
        <w:tc>
          <w:tcPr>
            <w:tcW w:w="567" w:type="dxa"/>
            <w:tcBorders>
              <w:top w:val="nil"/>
              <w:left w:val="nil"/>
              <w:bottom w:val="single" w:sz="8" w:space="0" w:color="auto"/>
              <w:right w:val="single" w:sz="8" w:space="0" w:color="auto"/>
            </w:tcBorders>
          </w:tcPr>
          <w:p w14:paraId="034C1171" w14:textId="77777777" w:rsidR="007F16CA" w:rsidRPr="00FB765C" w:rsidRDefault="007F16CA" w:rsidP="007F16CA">
            <w:pPr>
              <w:rPr>
                <w:sz w:val="20"/>
                <w:szCs w:val="20"/>
              </w:rPr>
            </w:pPr>
            <w:r w:rsidRPr="00FB765C">
              <w:rPr>
                <w:sz w:val="20"/>
                <w:szCs w:val="20"/>
              </w:rPr>
              <w:t>5</w:t>
            </w:r>
          </w:p>
        </w:tc>
        <w:tc>
          <w:tcPr>
            <w:tcW w:w="708" w:type="dxa"/>
            <w:tcBorders>
              <w:top w:val="nil"/>
              <w:left w:val="nil"/>
              <w:bottom w:val="single" w:sz="8" w:space="0" w:color="auto"/>
              <w:right w:val="single" w:sz="8" w:space="0" w:color="auto"/>
            </w:tcBorders>
          </w:tcPr>
          <w:p w14:paraId="1845C530" w14:textId="77777777" w:rsidR="007F16CA" w:rsidRPr="00FB765C" w:rsidRDefault="007F16CA" w:rsidP="007F16CA">
            <w:pPr>
              <w:rPr>
                <w:sz w:val="20"/>
                <w:szCs w:val="20"/>
              </w:rPr>
            </w:pPr>
            <w:r w:rsidRPr="00FB765C">
              <w:rPr>
                <w:sz w:val="20"/>
                <w:szCs w:val="20"/>
              </w:rPr>
              <w:t>0</w:t>
            </w:r>
          </w:p>
        </w:tc>
        <w:tc>
          <w:tcPr>
            <w:tcW w:w="841" w:type="dxa"/>
            <w:tcBorders>
              <w:top w:val="nil"/>
              <w:left w:val="nil"/>
              <w:bottom w:val="single" w:sz="8" w:space="0" w:color="auto"/>
              <w:right w:val="single" w:sz="8" w:space="0" w:color="auto"/>
            </w:tcBorders>
          </w:tcPr>
          <w:p w14:paraId="47AA9190" w14:textId="77777777" w:rsidR="007F16CA" w:rsidRPr="00FB765C" w:rsidRDefault="007F16CA" w:rsidP="007F16CA">
            <w:pPr>
              <w:rPr>
                <w:sz w:val="20"/>
                <w:szCs w:val="20"/>
              </w:rPr>
            </w:pPr>
            <w:r w:rsidRPr="00FB765C">
              <w:rPr>
                <w:sz w:val="20"/>
                <w:szCs w:val="20"/>
              </w:rPr>
              <w:t>0</w:t>
            </w:r>
          </w:p>
        </w:tc>
      </w:tr>
      <w:tr w:rsidR="007F16CA" w:rsidRPr="00FB765C" w14:paraId="690153D6" w14:textId="77777777" w:rsidTr="00C826C7">
        <w:trPr>
          <w:trHeight w:val="330"/>
        </w:trPr>
        <w:tc>
          <w:tcPr>
            <w:tcW w:w="1113" w:type="dxa"/>
            <w:tcBorders>
              <w:top w:val="nil"/>
              <w:left w:val="single" w:sz="8" w:space="0" w:color="auto"/>
              <w:bottom w:val="single" w:sz="8" w:space="0" w:color="auto"/>
              <w:right w:val="single" w:sz="8" w:space="0" w:color="auto"/>
            </w:tcBorders>
            <w:shd w:val="clear" w:color="auto" w:fill="auto"/>
          </w:tcPr>
          <w:p w14:paraId="763FFD8D" w14:textId="77777777" w:rsidR="007F16CA" w:rsidRPr="00FB765C" w:rsidRDefault="007F16CA" w:rsidP="007F16CA">
            <w:pPr>
              <w:jc w:val="center"/>
              <w:rPr>
                <w:b/>
                <w:bCs/>
                <w:sz w:val="20"/>
                <w:szCs w:val="20"/>
              </w:rPr>
            </w:pPr>
            <w:r w:rsidRPr="00FB765C">
              <w:rPr>
                <w:b/>
                <w:bCs/>
                <w:sz w:val="20"/>
                <w:szCs w:val="20"/>
              </w:rPr>
              <w:t>ÖK2</w:t>
            </w:r>
          </w:p>
        </w:tc>
        <w:tc>
          <w:tcPr>
            <w:tcW w:w="473" w:type="dxa"/>
            <w:tcBorders>
              <w:top w:val="nil"/>
              <w:left w:val="nil"/>
              <w:bottom w:val="single" w:sz="8" w:space="0" w:color="auto"/>
              <w:right w:val="single" w:sz="8" w:space="0" w:color="auto"/>
            </w:tcBorders>
            <w:shd w:val="clear" w:color="auto" w:fill="auto"/>
          </w:tcPr>
          <w:p w14:paraId="0FEEF081" w14:textId="77777777" w:rsidR="007F16CA" w:rsidRPr="00FB765C" w:rsidRDefault="007F16CA" w:rsidP="007F16CA">
            <w:pPr>
              <w:rPr>
                <w:sz w:val="20"/>
                <w:szCs w:val="20"/>
              </w:rPr>
            </w:pPr>
            <w:r w:rsidRPr="00FB765C">
              <w:rPr>
                <w:sz w:val="20"/>
                <w:szCs w:val="20"/>
              </w:rPr>
              <w:t>5</w:t>
            </w:r>
          </w:p>
        </w:tc>
        <w:tc>
          <w:tcPr>
            <w:tcW w:w="472" w:type="dxa"/>
            <w:tcBorders>
              <w:top w:val="nil"/>
              <w:left w:val="nil"/>
              <w:bottom w:val="single" w:sz="8" w:space="0" w:color="auto"/>
              <w:right w:val="single" w:sz="8" w:space="0" w:color="auto"/>
            </w:tcBorders>
            <w:shd w:val="clear" w:color="auto" w:fill="auto"/>
          </w:tcPr>
          <w:p w14:paraId="5C8D3617" w14:textId="77777777" w:rsidR="007F16CA" w:rsidRPr="00FB765C" w:rsidRDefault="007F16CA" w:rsidP="007F16CA">
            <w:pPr>
              <w:rPr>
                <w:sz w:val="20"/>
                <w:szCs w:val="20"/>
              </w:rPr>
            </w:pPr>
            <w:r w:rsidRPr="00FB765C">
              <w:rPr>
                <w:sz w:val="20"/>
                <w:szCs w:val="20"/>
              </w:rPr>
              <w:t>0</w:t>
            </w:r>
          </w:p>
        </w:tc>
        <w:tc>
          <w:tcPr>
            <w:tcW w:w="473" w:type="dxa"/>
            <w:tcBorders>
              <w:top w:val="nil"/>
              <w:left w:val="nil"/>
              <w:bottom w:val="single" w:sz="8" w:space="0" w:color="auto"/>
              <w:right w:val="single" w:sz="8" w:space="0" w:color="auto"/>
            </w:tcBorders>
            <w:shd w:val="clear" w:color="auto" w:fill="auto"/>
          </w:tcPr>
          <w:p w14:paraId="3060F729" w14:textId="77777777" w:rsidR="007F16CA" w:rsidRPr="00FB765C" w:rsidRDefault="007F16CA" w:rsidP="007F16CA">
            <w:pPr>
              <w:rPr>
                <w:sz w:val="20"/>
                <w:szCs w:val="20"/>
              </w:rPr>
            </w:pPr>
            <w:r w:rsidRPr="00FB765C">
              <w:rPr>
                <w:sz w:val="20"/>
                <w:szCs w:val="20"/>
              </w:rPr>
              <w:t>0</w:t>
            </w:r>
          </w:p>
        </w:tc>
        <w:tc>
          <w:tcPr>
            <w:tcW w:w="474" w:type="dxa"/>
            <w:tcBorders>
              <w:top w:val="nil"/>
              <w:left w:val="nil"/>
              <w:bottom w:val="single" w:sz="8" w:space="0" w:color="auto"/>
              <w:right w:val="single" w:sz="8" w:space="0" w:color="auto"/>
            </w:tcBorders>
            <w:shd w:val="clear" w:color="auto" w:fill="auto"/>
          </w:tcPr>
          <w:p w14:paraId="12F69B77" w14:textId="77777777" w:rsidR="007F16CA" w:rsidRPr="00FB765C" w:rsidRDefault="007F16CA" w:rsidP="007F16CA">
            <w:pPr>
              <w:rPr>
                <w:sz w:val="20"/>
                <w:szCs w:val="20"/>
              </w:rPr>
            </w:pPr>
            <w:r w:rsidRPr="00FB765C">
              <w:rPr>
                <w:sz w:val="20"/>
                <w:szCs w:val="20"/>
              </w:rPr>
              <w:t>0</w:t>
            </w:r>
          </w:p>
        </w:tc>
        <w:tc>
          <w:tcPr>
            <w:tcW w:w="474" w:type="dxa"/>
            <w:tcBorders>
              <w:top w:val="nil"/>
              <w:left w:val="nil"/>
              <w:bottom w:val="single" w:sz="8" w:space="0" w:color="auto"/>
              <w:right w:val="single" w:sz="8" w:space="0" w:color="auto"/>
            </w:tcBorders>
            <w:shd w:val="clear" w:color="auto" w:fill="auto"/>
          </w:tcPr>
          <w:p w14:paraId="19B6E738" w14:textId="77777777" w:rsidR="007F16CA" w:rsidRPr="00FB765C" w:rsidRDefault="007F16CA" w:rsidP="007F16CA">
            <w:pPr>
              <w:rPr>
                <w:sz w:val="20"/>
                <w:szCs w:val="20"/>
              </w:rPr>
            </w:pPr>
            <w:r w:rsidRPr="00FB765C">
              <w:rPr>
                <w:sz w:val="20"/>
                <w:szCs w:val="20"/>
              </w:rPr>
              <w:t>5</w:t>
            </w:r>
          </w:p>
        </w:tc>
        <w:tc>
          <w:tcPr>
            <w:tcW w:w="475" w:type="dxa"/>
            <w:tcBorders>
              <w:top w:val="single" w:sz="8" w:space="0" w:color="auto"/>
              <w:left w:val="nil"/>
              <w:bottom w:val="single" w:sz="8" w:space="0" w:color="auto"/>
              <w:right w:val="single" w:sz="8" w:space="0" w:color="000000"/>
            </w:tcBorders>
            <w:shd w:val="clear" w:color="auto" w:fill="auto"/>
          </w:tcPr>
          <w:p w14:paraId="18D111A8" w14:textId="77777777" w:rsidR="007F16CA" w:rsidRPr="00FB765C" w:rsidRDefault="007F16CA" w:rsidP="007F16CA">
            <w:pPr>
              <w:rPr>
                <w:sz w:val="20"/>
                <w:szCs w:val="20"/>
              </w:rPr>
            </w:pPr>
            <w:r w:rsidRPr="00FB765C">
              <w:rPr>
                <w:sz w:val="20"/>
                <w:szCs w:val="20"/>
              </w:rPr>
              <w:t>5</w:t>
            </w:r>
          </w:p>
        </w:tc>
        <w:tc>
          <w:tcPr>
            <w:tcW w:w="474" w:type="dxa"/>
            <w:tcBorders>
              <w:top w:val="nil"/>
              <w:left w:val="nil"/>
              <w:bottom w:val="single" w:sz="8" w:space="0" w:color="auto"/>
              <w:right w:val="single" w:sz="8" w:space="0" w:color="auto"/>
            </w:tcBorders>
            <w:shd w:val="clear" w:color="auto" w:fill="auto"/>
          </w:tcPr>
          <w:p w14:paraId="279F2A5B" w14:textId="77777777" w:rsidR="007F16CA" w:rsidRPr="00FB765C" w:rsidRDefault="007F16CA" w:rsidP="007F16CA">
            <w:pPr>
              <w:rPr>
                <w:sz w:val="20"/>
                <w:szCs w:val="20"/>
              </w:rPr>
            </w:pPr>
            <w:r w:rsidRPr="00FB765C">
              <w:rPr>
                <w:sz w:val="20"/>
                <w:szCs w:val="20"/>
              </w:rPr>
              <w:t>0</w:t>
            </w:r>
          </w:p>
        </w:tc>
        <w:tc>
          <w:tcPr>
            <w:tcW w:w="675" w:type="dxa"/>
            <w:tcBorders>
              <w:top w:val="nil"/>
              <w:left w:val="nil"/>
              <w:bottom w:val="single" w:sz="8" w:space="0" w:color="auto"/>
              <w:right w:val="single" w:sz="8" w:space="0" w:color="auto"/>
            </w:tcBorders>
            <w:shd w:val="clear" w:color="auto" w:fill="auto"/>
          </w:tcPr>
          <w:p w14:paraId="2028B41C" w14:textId="77777777" w:rsidR="007F16CA" w:rsidRPr="00FB765C" w:rsidRDefault="007F16CA" w:rsidP="007F16CA">
            <w:pPr>
              <w:rPr>
                <w:sz w:val="20"/>
                <w:szCs w:val="20"/>
              </w:rPr>
            </w:pPr>
            <w:r w:rsidRPr="00FB765C">
              <w:rPr>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549261D9" w14:textId="77777777" w:rsidR="007F16CA" w:rsidRPr="00FB765C" w:rsidRDefault="007F16CA" w:rsidP="007F16CA">
            <w:pPr>
              <w:rPr>
                <w:sz w:val="20"/>
                <w:szCs w:val="20"/>
              </w:rPr>
            </w:pPr>
            <w:r w:rsidRPr="00FB765C">
              <w:rPr>
                <w:sz w:val="20"/>
                <w:szCs w:val="20"/>
              </w:rPr>
              <w:t>0</w:t>
            </w:r>
          </w:p>
        </w:tc>
        <w:tc>
          <w:tcPr>
            <w:tcW w:w="567" w:type="dxa"/>
            <w:tcBorders>
              <w:top w:val="nil"/>
              <w:left w:val="nil"/>
              <w:bottom w:val="single" w:sz="8" w:space="0" w:color="auto"/>
              <w:right w:val="single" w:sz="8" w:space="0" w:color="auto"/>
            </w:tcBorders>
            <w:shd w:val="clear" w:color="auto" w:fill="auto"/>
          </w:tcPr>
          <w:p w14:paraId="0EC0AD35" w14:textId="77777777" w:rsidR="007F16CA" w:rsidRPr="00FB765C" w:rsidRDefault="007F16CA" w:rsidP="007F16CA">
            <w:pPr>
              <w:rPr>
                <w:sz w:val="20"/>
                <w:szCs w:val="20"/>
              </w:rPr>
            </w:pPr>
            <w:r w:rsidRPr="00FB765C">
              <w:rPr>
                <w:sz w:val="20"/>
                <w:szCs w:val="20"/>
              </w:rPr>
              <w:t>5</w:t>
            </w:r>
          </w:p>
        </w:tc>
        <w:tc>
          <w:tcPr>
            <w:tcW w:w="567" w:type="dxa"/>
            <w:tcBorders>
              <w:top w:val="nil"/>
              <w:left w:val="nil"/>
              <w:bottom w:val="single" w:sz="8" w:space="0" w:color="auto"/>
              <w:right w:val="single" w:sz="8" w:space="0" w:color="auto"/>
            </w:tcBorders>
          </w:tcPr>
          <w:p w14:paraId="10C188E6" w14:textId="77777777" w:rsidR="007F16CA" w:rsidRPr="00FB765C" w:rsidRDefault="007F16CA" w:rsidP="007F16CA">
            <w:pPr>
              <w:rPr>
                <w:sz w:val="20"/>
                <w:szCs w:val="20"/>
              </w:rPr>
            </w:pPr>
            <w:r w:rsidRPr="00FB765C">
              <w:rPr>
                <w:sz w:val="20"/>
                <w:szCs w:val="20"/>
              </w:rPr>
              <w:t>0</w:t>
            </w:r>
          </w:p>
        </w:tc>
        <w:tc>
          <w:tcPr>
            <w:tcW w:w="567" w:type="dxa"/>
            <w:tcBorders>
              <w:top w:val="nil"/>
              <w:left w:val="nil"/>
              <w:bottom w:val="single" w:sz="8" w:space="0" w:color="auto"/>
              <w:right w:val="single" w:sz="8" w:space="0" w:color="auto"/>
            </w:tcBorders>
          </w:tcPr>
          <w:p w14:paraId="6BAD8D55" w14:textId="77777777" w:rsidR="007F16CA" w:rsidRPr="00FB765C" w:rsidRDefault="007F16CA" w:rsidP="007F16CA">
            <w:pPr>
              <w:rPr>
                <w:sz w:val="20"/>
                <w:szCs w:val="20"/>
              </w:rPr>
            </w:pPr>
            <w:r w:rsidRPr="00FB765C">
              <w:rPr>
                <w:sz w:val="20"/>
                <w:szCs w:val="20"/>
              </w:rPr>
              <w:t>5</w:t>
            </w:r>
          </w:p>
        </w:tc>
        <w:tc>
          <w:tcPr>
            <w:tcW w:w="567" w:type="dxa"/>
            <w:tcBorders>
              <w:top w:val="nil"/>
              <w:left w:val="nil"/>
              <w:bottom w:val="single" w:sz="8" w:space="0" w:color="auto"/>
              <w:right w:val="single" w:sz="8" w:space="0" w:color="auto"/>
            </w:tcBorders>
          </w:tcPr>
          <w:p w14:paraId="7C13F567" w14:textId="77777777" w:rsidR="007F16CA" w:rsidRPr="00FB765C" w:rsidRDefault="007F16CA" w:rsidP="007F16CA">
            <w:pPr>
              <w:rPr>
                <w:sz w:val="20"/>
                <w:szCs w:val="20"/>
              </w:rPr>
            </w:pPr>
            <w:r w:rsidRPr="00FB765C">
              <w:rPr>
                <w:sz w:val="20"/>
                <w:szCs w:val="20"/>
              </w:rPr>
              <w:t>5</w:t>
            </w:r>
          </w:p>
        </w:tc>
        <w:tc>
          <w:tcPr>
            <w:tcW w:w="708" w:type="dxa"/>
            <w:tcBorders>
              <w:top w:val="nil"/>
              <w:left w:val="nil"/>
              <w:bottom w:val="single" w:sz="8" w:space="0" w:color="auto"/>
              <w:right w:val="single" w:sz="8" w:space="0" w:color="auto"/>
            </w:tcBorders>
          </w:tcPr>
          <w:p w14:paraId="24BA769E" w14:textId="77777777" w:rsidR="007F16CA" w:rsidRPr="00FB765C" w:rsidRDefault="007F16CA" w:rsidP="007F16CA">
            <w:pPr>
              <w:rPr>
                <w:sz w:val="20"/>
                <w:szCs w:val="20"/>
              </w:rPr>
            </w:pPr>
            <w:r w:rsidRPr="00FB765C">
              <w:rPr>
                <w:sz w:val="20"/>
                <w:szCs w:val="20"/>
              </w:rPr>
              <w:t>0</w:t>
            </w:r>
          </w:p>
        </w:tc>
        <w:tc>
          <w:tcPr>
            <w:tcW w:w="841" w:type="dxa"/>
            <w:tcBorders>
              <w:top w:val="nil"/>
              <w:left w:val="nil"/>
              <w:bottom w:val="single" w:sz="8" w:space="0" w:color="auto"/>
              <w:right w:val="single" w:sz="8" w:space="0" w:color="auto"/>
            </w:tcBorders>
          </w:tcPr>
          <w:p w14:paraId="20654B2A" w14:textId="77777777" w:rsidR="007F16CA" w:rsidRPr="00FB765C" w:rsidRDefault="007F16CA" w:rsidP="007F16CA">
            <w:pPr>
              <w:rPr>
                <w:sz w:val="20"/>
                <w:szCs w:val="20"/>
              </w:rPr>
            </w:pPr>
            <w:r w:rsidRPr="00FB765C">
              <w:rPr>
                <w:sz w:val="20"/>
                <w:szCs w:val="20"/>
              </w:rPr>
              <w:t>0</w:t>
            </w:r>
          </w:p>
        </w:tc>
      </w:tr>
      <w:tr w:rsidR="007F16CA" w:rsidRPr="00FB765C" w14:paraId="4F3CBF43" w14:textId="77777777" w:rsidTr="00C826C7">
        <w:trPr>
          <w:trHeight w:val="330"/>
        </w:trPr>
        <w:tc>
          <w:tcPr>
            <w:tcW w:w="1113" w:type="dxa"/>
            <w:tcBorders>
              <w:top w:val="nil"/>
              <w:left w:val="single" w:sz="8" w:space="0" w:color="auto"/>
              <w:bottom w:val="single" w:sz="8" w:space="0" w:color="auto"/>
              <w:right w:val="single" w:sz="8" w:space="0" w:color="auto"/>
            </w:tcBorders>
            <w:shd w:val="clear" w:color="auto" w:fill="auto"/>
          </w:tcPr>
          <w:p w14:paraId="72FA20D1" w14:textId="77777777" w:rsidR="007F16CA" w:rsidRPr="00FB765C" w:rsidRDefault="007F16CA" w:rsidP="007F16CA">
            <w:pPr>
              <w:jc w:val="center"/>
              <w:rPr>
                <w:b/>
                <w:bCs/>
                <w:sz w:val="20"/>
                <w:szCs w:val="20"/>
              </w:rPr>
            </w:pPr>
            <w:r w:rsidRPr="00FB765C">
              <w:rPr>
                <w:b/>
                <w:bCs/>
                <w:sz w:val="20"/>
                <w:szCs w:val="20"/>
              </w:rPr>
              <w:t>ÖK3</w:t>
            </w:r>
          </w:p>
        </w:tc>
        <w:tc>
          <w:tcPr>
            <w:tcW w:w="473" w:type="dxa"/>
            <w:tcBorders>
              <w:top w:val="nil"/>
              <w:left w:val="nil"/>
              <w:bottom w:val="single" w:sz="8" w:space="0" w:color="auto"/>
              <w:right w:val="single" w:sz="8" w:space="0" w:color="auto"/>
            </w:tcBorders>
            <w:shd w:val="clear" w:color="auto" w:fill="auto"/>
          </w:tcPr>
          <w:p w14:paraId="00C9D73C" w14:textId="77777777" w:rsidR="007F16CA" w:rsidRPr="00FB765C" w:rsidRDefault="007F16CA" w:rsidP="007F16CA">
            <w:pPr>
              <w:rPr>
                <w:sz w:val="20"/>
                <w:szCs w:val="20"/>
              </w:rPr>
            </w:pPr>
            <w:r w:rsidRPr="00FB765C">
              <w:rPr>
                <w:sz w:val="20"/>
                <w:szCs w:val="20"/>
              </w:rPr>
              <w:t>5</w:t>
            </w:r>
          </w:p>
        </w:tc>
        <w:tc>
          <w:tcPr>
            <w:tcW w:w="472" w:type="dxa"/>
            <w:tcBorders>
              <w:top w:val="nil"/>
              <w:left w:val="nil"/>
              <w:bottom w:val="single" w:sz="8" w:space="0" w:color="auto"/>
              <w:right w:val="single" w:sz="8" w:space="0" w:color="auto"/>
            </w:tcBorders>
            <w:shd w:val="clear" w:color="auto" w:fill="auto"/>
          </w:tcPr>
          <w:p w14:paraId="5A52BC16" w14:textId="77777777" w:rsidR="007F16CA" w:rsidRPr="00FB765C" w:rsidRDefault="007F16CA" w:rsidP="007F16CA">
            <w:pPr>
              <w:rPr>
                <w:sz w:val="20"/>
                <w:szCs w:val="20"/>
              </w:rPr>
            </w:pPr>
            <w:r w:rsidRPr="00FB765C">
              <w:rPr>
                <w:sz w:val="20"/>
                <w:szCs w:val="20"/>
              </w:rPr>
              <w:t>0</w:t>
            </w:r>
          </w:p>
        </w:tc>
        <w:tc>
          <w:tcPr>
            <w:tcW w:w="473" w:type="dxa"/>
            <w:tcBorders>
              <w:top w:val="nil"/>
              <w:left w:val="nil"/>
              <w:bottom w:val="single" w:sz="8" w:space="0" w:color="auto"/>
              <w:right w:val="single" w:sz="8" w:space="0" w:color="auto"/>
            </w:tcBorders>
            <w:shd w:val="clear" w:color="auto" w:fill="auto"/>
          </w:tcPr>
          <w:p w14:paraId="3306870A" w14:textId="77777777" w:rsidR="007F16CA" w:rsidRPr="00FB765C" w:rsidRDefault="007F16CA" w:rsidP="007F16CA">
            <w:pPr>
              <w:rPr>
                <w:sz w:val="20"/>
                <w:szCs w:val="20"/>
              </w:rPr>
            </w:pPr>
            <w:r w:rsidRPr="00FB765C">
              <w:rPr>
                <w:sz w:val="20"/>
                <w:szCs w:val="20"/>
              </w:rPr>
              <w:t>0</w:t>
            </w:r>
          </w:p>
        </w:tc>
        <w:tc>
          <w:tcPr>
            <w:tcW w:w="474" w:type="dxa"/>
            <w:tcBorders>
              <w:top w:val="nil"/>
              <w:left w:val="nil"/>
              <w:bottom w:val="single" w:sz="8" w:space="0" w:color="auto"/>
              <w:right w:val="single" w:sz="8" w:space="0" w:color="auto"/>
            </w:tcBorders>
            <w:shd w:val="clear" w:color="auto" w:fill="auto"/>
          </w:tcPr>
          <w:p w14:paraId="1C7750EB" w14:textId="77777777" w:rsidR="007F16CA" w:rsidRPr="00FB765C" w:rsidRDefault="007F16CA" w:rsidP="007F16CA">
            <w:pPr>
              <w:rPr>
                <w:sz w:val="20"/>
                <w:szCs w:val="20"/>
              </w:rPr>
            </w:pPr>
            <w:r w:rsidRPr="00FB765C">
              <w:rPr>
                <w:sz w:val="20"/>
                <w:szCs w:val="20"/>
              </w:rPr>
              <w:t>0</w:t>
            </w:r>
          </w:p>
        </w:tc>
        <w:tc>
          <w:tcPr>
            <w:tcW w:w="474" w:type="dxa"/>
            <w:tcBorders>
              <w:top w:val="nil"/>
              <w:left w:val="nil"/>
              <w:bottom w:val="single" w:sz="8" w:space="0" w:color="auto"/>
              <w:right w:val="single" w:sz="8" w:space="0" w:color="auto"/>
            </w:tcBorders>
            <w:shd w:val="clear" w:color="auto" w:fill="auto"/>
          </w:tcPr>
          <w:p w14:paraId="28680962" w14:textId="77777777" w:rsidR="007F16CA" w:rsidRPr="00FB765C" w:rsidRDefault="007F16CA" w:rsidP="007F16CA">
            <w:pPr>
              <w:rPr>
                <w:sz w:val="20"/>
                <w:szCs w:val="20"/>
              </w:rPr>
            </w:pPr>
            <w:r w:rsidRPr="00FB765C">
              <w:rPr>
                <w:sz w:val="20"/>
                <w:szCs w:val="20"/>
              </w:rPr>
              <w:t>5</w:t>
            </w:r>
          </w:p>
        </w:tc>
        <w:tc>
          <w:tcPr>
            <w:tcW w:w="475" w:type="dxa"/>
            <w:tcBorders>
              <w:top w:val="single" w:sz="8" w:space="0" w:color="auto"/>
              <w:left w:val="nil"/>
              <w:bottom w:val="single" w:sz="8" w:space="0" w:color="auto"/>
              <w:right w:val="single" w:sz="8" w:space="0" w:color="000000"/>
            </w:tcBorders>
            <w:shd w:val="clear" w:color="auto" w:fill="auto"/>
          </w:tcPr>
          <w:p w14:paraId="3A3CCF6A" w14:textId="77777777" w:rsidR="007F16CA" w:rsidRPr="00FB765C" w:rsidRDefault="007F16CA" w:rsidP="007F16CA">
            <w:pPr>
              <w:rPr>
                <w:sz w:val="20"/>
                <w:szCs w:val="20"/>
              </w:rPr>
            </w:pPr>
            <w:r w:rsidRPr="00FB765C">
              <w:rPr>
                <w:sz w:val="20"/>
                <w:szCs w:val="20"/>
              </w:rPr>
              <w:t>5</w:t>
            </w:r>
          </w:p>
        </w:tc>
        <w:tc>
          <w:tcPr>
            <w:tcW w:w="474" w:type="dxa"/>
            <w:tcBorders>
              <w:top w:val="nil"/>
              <w:left w:val="nil"/>
              <w:bottom w:val="single" w:sz="8" w:space="0" w:color="auto"/>
              <w:right w:val="single" w:sz="8" w:space="0" w:color="auto"/>
            </w:tcBorders>
            <w:shd w:val="clear" w:color="auto" w:fill="auto"/>
          </w:tcPr>
          <w:p w14:paraId="49EDF50B" w14:textId="77777777" w:rsidR="007F16CA" w:rsidRPr="00FB765C" w:rsidRDefault="007F16CA" w:rsidP="007F16CA">
            <w:pPr>
              <w:rPr>
                <w:sz w:val="20"/>
                <w:szCs w:val="20"/>
              </w:rPr>
            </w:pPr>
            <w:r w:rsidRPr="00FB765C">
              <w:rPr>
                <w:sz w:val="20"/>
                <w:szCs w:val="20"/>
              </w:rPr>
              <w:t>0</w:t>
            </w:r>
          </w:p>
        </w:tc>
        <w:tc>
          <w:tcPr>
            <w:tcW w:w="675" w:type="dxa"/>
            <w:tcBorders>
              <w:top w:val="nil"/>
              <w:left w:val="nil"/>
              <w:bottom w:val="single" w:sz="8" w:space="0" w:color="auto"/>
              <w:right w:val="single" w:sz="8" w:space="0" w:color="auto"/>
            </w:tcBorders>
            <w:shd w:val="clear" w:color="auto" w:fill="auto"/>
          </w:tcPr>
          <w:p w14:paraId="48DE712D" w14:textId="77777777" w:rsidR="007F16CA" w:rsidRPr="00FB765C" w:rsidRDefault="007F16CA" w:rsidP="007F16CA">
            <w:pPr>
              <w:rPr>
                <w:sz w:val="20"/>
                <w:szCs w:val="20"/>
              </w:rPr>
            </w:pPr>
            <w:r w:rsidRPr="00FB765C">
              <w:rPr>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18A89E72" w14:textId="77777777" w:rsidR="007F16CA" w:rsidRPr="00FB765C" w:rsidRDefault="007F16CA" w:rsidP="007F16CA">
            <w:pPr>
              <w:rPr>
                <w:sz w:val="20"/>
                <w:szCs w:val="20"/>
              </w:rPr>
            </w:pPr>
            <w:r w:rsidRPr="00FB765C">
              <w:rPr>
                <w:sz w:val="20"/>
                <w:szCs w:val="20"/>
              </w:rPr>
              <w:t>5</w:t>
            </w:r>
          </w:p>
        </w:tc>
        <w:tc>
          <w:tcPr>
            <w:tcW w:w="567" w:type="dxa"/>
            <w:tcBorders>
              <w:top w:val="nil"/>
              <w:left w:val="nil"/>
              <w:bottom w:val="single" w:sz="8" w:space="0" w:color="auto"/>
              <w:right w:val="single" w:sz="8" w:space="0" w:color="auto"/>
            </w:tcBorders>
            <w:shd w:val="clear" w:color="auto" w:fill="auto"/>
          </w:tcPr>
          <w:p w14:paraId="17D33FC0" w14:textId="77777777" w:rsidR="007F16CA" w:rsidRPr="00FB765C" w:rsidRDefault="007F16CA" w:rsidP="007F16CA">
            <w:pPr>
              <w:rPr>
                <w:sz w:val="20"/>
                <w:szCs w:val="20"/>
              </w:rPr>
            </w:pPr>
            <w:r w:rsidRPr="00FB765C">
              <w:rPr>
                <w:sz w:val="20"/>
                <w:szCs w:val="20"/>
              </w:rPr>
              <w:t>5</w:t>
            </w:r>
          </w:p>
        </w:tc>
        <w:tc>
          <w:tcPr>
            <w:tcW w:w="567" w:type="dxa"/>
            <w:tcBorders>
              <w:top w:val="nil"/>
              <w:left w:val="nil"/>
              <w:bottom w:val="single" w:sz="8" w:space="0" w:color="auto"/>
              <w:right w:val="single" w:sz="8" w:space="0" w:color="auto"/>
            </w:tcBorders>
          </w:tcPr>
          <w:p w14:paraId="1E417567" w14:textId="77777777" w:rsidR="007F16CA" w:rsidRPr="00FB765C" w:rsidRDefault="007F16CA" w:rsidP="007F16CA">
            <w:pPr>
              <w:rPr>
                <w:sz w:val="20"/>
                <w:szCs w:val="20"/>
              </w:rPr>
            </w:pPr>
            <w:r w:rsidRPr="00FB765C">
              <w:rPr>
                <w:sz w:val="20"/>
                <w:szCs w:val="20"/>
              </w:rPr>
              <w:t>0</w:t>
            </w:r>
          </w:p>
        </w:tc>
        <w:tc>
          <w:tcPr>
            <w:tcW w:w="567" w:type="dxa"/>
            <w:tcBorders>
              <w:top w:val="nil"/>
              <w:left w:val="nil"/>
              <w:bottom w:val="single" w:sz="8" w:space="0" w:color="auto"/>
              <w:right w:val="single" w:sz="8" w:space="0" w:color="auto"/>
            </w:tcBorders>
          </w:tcPr>
          <w:p w14:paraId="5041C34A" w14:textId="77777777" w:rsidR="007F16CA" w:rsidRPr="00FB765C" w:rsidRDefault="007F16CA" w:rsidP="007F16CA">
            <w:pPr>
              <w:rPr>
                <w:sz w:val="20"/>
                <w:szCs w:val="20"/>
              </w:rPr>
            </w:pPr>
            <w:r w:rsidRPr="00FB765C">
              <w:rPr>
                <w:sz w:val="20"/>
                <w:szCs w:val="20"/>
              </w:rPr>
              <w:t>5</w:t>
            </w:r>
          </w:p>
        </w:tc>
        <w:tc>
          <w:tcPr>
            <w:tcW w:w="567" w:type="dxa"/>
            <w:tcBorders>
              <w:top w:val="nil"/>
              <w:left w:val="nil"/>
              <w:bottom w:val="single" w:sz="8" w:space="0" w:color="auto"/>
              <w:right w:val="single" w:sz="8" w:space="0" w:color="auto"/>
            </w:tcBorders>
          </w:tcPr>
          <w:p w14:paraId="05EDC3AE" w14:textId="77777777" w:rsidR="007F16CA" w:rsidRPr="00FB765C" w:rsidRDefault="007F16CA" w:rsidP="007F16CA">
            <w:pPr>
              <w:rPr>
                <w:sz w:val="20"/>
                <w:szCs w:val="20"/>
              </w:rPr>
            </w:pPr>
            <w:r w:rsidRPr="00FB765C">
              <w:rPr>
                <w:sz w:val="20"/>
                <w:szCs w:val="20"/>
              </w:rPr>
              <w:t>5</w:t>
            </w:r>
          </w:p>
        </w:tc>
        <w:tc>
          <w:tcPr>
            <w:tcW w:w="708" w:type="dxa"/>
            <w:tcBorders>
              <w:top w:val="nil"/>
              <w:left w:val="nil"/>
              <w:bottom w:val="single" w:sz="8" w:space="0" w:color="auto"/>
              <w:right w:val="single" w:sz="8" w:space="0" w:color="auto"/>
            </w:tcBorders>
          </w:tcPr>
          <w:p w14:paraId="0D789CDE" w14:textId="77777777" w:rsidR="007F16CA" w:rsidRPr="00FB765C" w:rsidRDefault="007F16CA" w:rsidP="007F16CA">
            <w:pPr>
              <w:rPr>
                <w:sz w:val="20"/>
                <w:szCs w:val="20"/>
              </w:rPr>
            </w:pPr>
            <w:r w:rsidRPr="00FB765C">
              <w:rPr>
                <w:sz w:val="20"/>
                <w:szCs w:val="20"/>
              </w:rPr>
              <w:t>0</w:t>
            </w:r>
          </w:p>
        </w:tc>
        <w:tc>
          <w:tcPr>
            <w:tcW w:w="841" w:type="dxa"/>
            <w:tcBorders>
              <w:top w:val="nil"/>
              <w:left w:val="nil"/>
              <w:bottom w:val="single" w:sz="8" w:space="0" w:color="auto"/>
              <w:right w:val="single" w:sz="8" w:space="0" w:color="auto"/>
            </w:tcBorders>
          </w:tcPr>
          <w:p w14:paraId="67269C08" w14:textId="77777777" w:rsidR="007F16CA" w:rsidRPr="00FB765C" w:rsidRDefault="007F16CA" w:rsidP="007F16CA">
            <w:pPr>
              <w:rPr>
                <w:sz w:val="20"/>
                <w:szCs w:val="20"/>
              </w:rPr>
            </w:pPr>
            <w:r w:rsidRPr="00FB765C">
              <w:rPr>
                <w:sz w:val="20"/>
                <w:szCs w:val="20"/>
              </w:rPr>
              <w:t>0</w:t>
            </w:r>
          </w:p>
        </w:tc>
      </w:tr>
      <w:tr w:rsidR="007F16CA" w:rsidRPr="00FB765C" w14:paraId="710C2337" w14:textId="77777777" w:rsidTr="00C826C7">
        <w:trPr>
          <w:trHeight w:val="330"/>
        </w:trPr>
        <w:tc>
          <w:tcPr>
            <w:tcW w:w="1113" w:type="dxa"/>
            <w:tcBorders>
              <w:top w:val="nil"/>
              <w:left w:val="single" w:sz="8" w:space="0" w:color="auto"/>
              <w:bottom w:val="single" w:sz="8" w:space="0" w:color="auto"/>
              <w:right w:val="single" w:sz="8" w:space="0" w:color="auto"/>
            </w:tcBorders>
            <w:shd w:val="clear" w:color="auto" w:fill="auto"/>
          </w:tcPr>
          <w:p w14:paraId="68825DCE" w14:textId="77777777" w:rsidR="007F16CA" w:rsidRPr="00FB765C" w:rsidRDefault="007F16CA" w:rsidP="007F16CA">
            <w:pPr>
              <w:jc w:val="center"/>
              <w:rPr>
                <w:b/>
                <w:bCs/>
                <w:sz w:val="20"/>
                <w:szCs w:val="20"/>
              </w:rPr>
            </w:pPr>
            <w:r w:rsidRPr="00FB765C">
              <w:rPr>
                <w:b/>
                <w:bCs/>
                <w:sz w:val="20"/>
                <w:szCs w:val="20"/>
              </w:rPr>
              <w:t>ÖK4</w:t>
            </w:r>
          </w:p>
        </w:tc>
        <w:tc>
          <w:tcPr>
            <w:tcW w:w="473" w:type="dxa"/>
            <w:tcBorders>
              <w:top w:val="nil"/>
              <w:left w:val="nil"/>
              <w:bottom w:val="single" w:sz="8" w:space="0" w:color="auto"/>
              <w:right w:val="single" w:sz="8" w:space="0" w:color="auto"/>
            </w:tcBorders>
            <w:shd w:val="clear" w:color="auto" w:fill="auto"/>
          </w:tcPr>
          <w:p w14:paraId="6C559A53" w14:textId="77777777" w:rsidR="007F16CA" w:rsidRPr="00FB765C" w:rsidRDefault="007F16CA" w:rsidP="007F16CA">
            <w:pPr>
              <w:rPr>
                <w:sz w:val="20"/>
                <w:szCs w:val="20"/>
              </w:rPr>
            </w:pPr>
            <w:r w:rsidRPr="00FB765C">
              <w:rPr>
                <w:sz w:val="20"/>
                <w:szCs w:val="20"/>
              </w:rPr>
              <w:t>5</w:t>
            </w:r>
          </w:p>
        </w:tc>
        <w:tc>
          <w:tcPr>
            <w:tcW w:w="472" w:type="dxa"/>
            <w:tcBorders>
              <w:top w:val="nil"/>
              <w:left w:val="nil"/>
              <w:bottom w:val="single" w:sz="8" w:space="0" w:color="auto"/>
              <w:right w:val="single" w:sz="8" w:space="0" w:color="auto"/>
            </w:tcBorders>
            <w:shd w:val="clear" w:color="auto" w:fill="auto"/>
          </w:tcPr>
          <w:p w14:paraId="2B0E50F9" w14:textId="77777777" w:rsidR="007F16CA" w:rsidRPr="00FB765C" w:rsidRDefault="007F16CA" w:rsidP="007F16CA">
            <w:pPr>
              <w:rPr>
                <w:sz w:val="20"/>
                <w:szCs w:val="20"/>
              </w:rPr>
            </w:pPr>
            <w:r w:rsidRPr="00FB765C">
              <w:rPr>
                <w:sz w:val="20"/>
                <w:szCs w:val="20"/>
              </w:rPr>
              <w:t>0</w:t>
            </w:r>
          </w:p>
        </w:tc>
        <w:tc>
          <w:tcPr>
            <w:tcW w:w="473" w:type="dxa"/>
            <w:tcBorders>
              <w:top w:val="nil"/>
              <w:left w:val="nil"/>
              <w:bottom w:val="single" w:sz="8" w:space="0" w:color="auto"/>
              <w:right w:val="single" w:sz="8" w:space="0" w:color="auto"/>
            </w:tcBorders>
            <w:shd w:val="clear" w:color="auto" w:fill="auto"/>
          </w:tcPr>
          <w:p w14:paraId="5F452CCF" w14:textId="77777777" w:rsidR="007F16CA" w:rsidRPr="00FB765C" w:rsidRDefault="007F16CA" w:rsidP="007F16CA">
            <w:pPr>
              <w:rPr>
                <w:sz w:val="20"/>
                <w:szCs w:val="20"/>
              </w:rPr>
            </w:pPr>
            <w:r w:rsidRPr="00FB765C">
              <w:rPr>
                <w:sz w:val="20"/>
                <w:szCs w:val="20"/>
              </w:rPr>
              <w:t>0</w:t>
            </w:r>
          </w:p>
        </w:tc>
        <w:tc>
          <w:tcPr>
            <w:tcW w:w="474" w:type="dxa"/>
            <w:tcBorders>
              <w:top w:val="nil"/>
              <w:left w:val="nil"/>
              <w:bottom w:val="single" w:sz="8" w:space="0" w:color="auto"/>
              <w:right w:val="single" w:sz="8" w:space="0" w:color="auto"/>
            </w:tcBorders>
            <w:shd w:val="clear" w:color="auto" w:fill="auto"/>
          </w:tcPr>
          <w:p w14:paraId="7BD4DE8E" w14:textId="77777777" w:rsidR="007F16CA" w:rsidRPr="00FB765C" w:rsidRDefault="007F16CA" w:rsidP="007F16CA">
            <w:pPr>
              <w:rPr>
                <w:sz w:val="20"/>
                <w:szCs w:val="20"/>
              </w:rPr>
            </w:pPr>
            <w:r w:rsidRPr="00FB765C">
              <w:rPr>
                <w:sz w:val="20"/>
                <w:szCs w:val="20"/>
              </w:rPr>
              <w:t>0</w:t>
            </w:r>
          </w:p>
        </w:tc>
        <w:tc>
          <w:tcPr>
            <w:tcW w:w="474" w:type="dxa"/>
            <w:tcBorders>
              <w:top w:val="nil"/>
              <w:left w:val="nil"/>
              <w:bottom w:val="single" w:sz="8" w:space="0" w:color="auto"/>
              <w:right w:val="single" w:sz="8" w:space="0" w:color="auto"/>
            </w:tcBorders>
            <w:shd w:val="clear" w:color="auto" w:fill="auto"/>
          </w:tcPr>
          <w:p w14:paraId="306AFA3A" w14:textId="77777777" w:rsidR="007F16CA" w:rsidRPr="00FB765C" w:rsidRDefault="007F16CA" w:rsidP="007F16CA">
            <w:pPr>
              <w:rPr>
                <w:sz w:val="20"/>
                <w:szCs w:val="20"/>
              </w:rPr>
            </w:pPr>
            <w:r w:rsidRPr="00FB765C">
              <w:rPr>
                <w:sz w:val="20"/>
                <w:szCs w:val="20"/>
              </w:rPr>
              <w:t>5</w:t>
            </w:r>
          </w:p>
        </w:tc>
        <w:tc>
          <w:tcPr>
            <w:tcW w:w="475" w:type="dxa"/>
            <w:tcBorders>
              <w:top w:val="single" w:sz="8" w:space="0" w:color="auto"/>
              <w:left w:val="nil"/>
              <w:bottom w:val="single" w:sz="8" w:space="0" w:color="auto"/>
              <w:right w:val="single" w:sz="8" w:space="0" w:color="000000"/>
            </w:tcBorders>
            <w:shd w:val="clear" w:color="auto" w:fill="auto"/>
          </w:tcPr>
          <w:p w14:paraId="130E5AAA" w14:textId="77777777" w:rsidR="007F16CA" w:rsidRPr="00FB765C" w:rsidRDefault="007F16CA" w:rsidP="007F16CA">
            <w:pPr>
              <w:rPr>
                <w:sz w:val="20"/>
                <w:szCs w:val="20"/>
              </w:rPr>
            </w:pPr>
            <w:r w:rsidRPr="00FB765C">
              <w:rPr>
                <w:sz w:val="20"/>
                <w:szCs w:val="20"/>
              </w:rPr>
              <w:t>5</w:t>
            </w:r>
          </w:p>
        </w:tc>
        <w:tc>
          <w:tcPr>
            <w:tcW w:w="474" w:type="dxa"/>
            <w:tcBorders>
              <w:top w:val="nil"/>
              <w:left w:val="nil"/>
              <w:bottom w:val="single" w:sz="8" w:space="0" w:color="auto"/>
              <w:right w:val="single" w:sz="8" w:space="0" w:color="auto"/>
            </w:tcBorders>
            <w:shd w:val="clear" w:color="auto" w:fill="auto"/>
          </w:tcPr>
          <w:p w14:paraId="28B8EC33" w14:textId="77777777" w:rsidR="007F16CA" w:rsidRPr="00FB765C" w:rsidRDefault="007F16CA" w:rsidP="007F16CA">
            <w:pPr>
              <w:rPr>
                <w:sz w:val="20"/>
                <w:szCs w:val="20"/>
              </w:rPr>
            </w:pPr>
            <w:r w:rsidRPr="00FB765C">
              <w:rPr>
                <w:sz w:val="20"/>
                <w:szCs w:val="20"/>
              </w:rPr>
              <w:t>0</w:t>
            </w:r>
          </w:p>
        </w:tc>
        <w:tc>
          <w:tcPr>
            <w:tcW w:w="675" w:type="dxa"/>
            <w:tcBorders>
              <w:top w:val="nil"/>
              <w:left w:val="nil"/>
              <w:bottom w:val="single" w:sz="8" w:space="0" w:color="auto"/>
              <w:right w:val="single" w:sz="8" w:space="0" w:color="auto"/>
            </w:tcBorders>
            <w:shd w:val="clear" w:color="auto" w:fill="auto"/>
          </w:tcPr>
          <w:p w14:paraId="594A1C18" w14:textId="77777777" w:rsidR="007F16CA" w:rsidRPr="00FB765C" w:rsidRDefault="007F16CA" w:rsidP="007F16CA">
            <w:pPr>
              <w:rPr>
                <w:sz w:val="20"/>
                <w:szCs w:val="20"/>
              </w:rPr>
            </w:pPr>
            <w:r w:rsidRPr="00FB765C">
              <w:rPr>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0B24AE12" w14:textId="77777777" w:rsidR="007F16CA" w:rsidRPr="00FB765C" w:rsidRDefault="007F16CA" w:rsidP="007F16CA">
            <w:pPr>
              <w:rPr>
                <w:sz w:val="20"/>
                <w:szCs w:val="20"/>
              </w:rPr>
            </w:pPr>
            <w:r w:rsidRPr="00FB765C">
              <w:rPr>
                <w:sz w:val="20"/>
                <w:szCs w:val="20"/>
              </w:rPr>
              <w:t>0</w:t>
            </w:r>
          </w:p>
        </w:tc>
        <w:tc>
          <w:tcPr>
            <w:tcW w:w="567" w:type="dxa"/>
            <w:tcBorders>
              <w:top w:val="nil"/>
              <w:left w:val="nil"/>
              <w:bottom w:val="single" w:sz="8" w:space="0" w:color="auto"/>
              <w:right w:val="single" w:sz="8" w:space="0" w:color="auto"/>
            </w:tcBorders>
            <w:shd w:val="clear" w:color="auto" w:fill="auto"/>
          </w:tcPr>
          <w:p w14:paraId="1936AADA" w14:textId="77777777" w:rsidR="007F16CA" w:rsidRPr="00FB765C" w:rsidRDefault="007F16CA" w:rsidP="007F16CA">
            <w:pPr>
              <w:rPr>
                <w:sz w:val="20"/>
                <w:szCs w:val="20"/>
              </w:rPr>
            </w:pPr>
            <w:r w:rsidRPr="00FB765C">
              <w:rPr>
                <w:sz w:val="20"/>
                <w:szCs w:val="20"/>
              </w:rPr>
              <w:t>5</w:t>
            </w:r>
          </w:p>
        </w:tc>
        <w:tc>
          <w:tcPr>
            <w:tcW w:w="567" w:type="dxa"/>
            <w:tcBorders>
              <w:top w:val="nil"/>
              <w:left w:val="nil"/>
              <w:bottom w:val="single" w:sz="8" w:space="0" w:color="auto"/>
              <w:right w:val="single" w:sz="8" w:space="0" w:color="auto"/>
            </w:tcBorders>
          </w:tcPr>
          <w:p w14:paraId="61453D84" w14:textId="77777777" w:rsidR="007F16CA" w:rsidRPr="00FB765C" w:rsidRDefault="007F16CA" w:rsidP="007F16CA">
            <w:pPr>
              <w:rPr>
                <w:sz w:val="20"/>
                <w:szCs w:val="20"/>
              </w:rPr>
            </w:pPr>
            <w:r w:rsidRPr="00FB765C">
              <w:rPr>
                <w:sz w:val="20"/>
                <w:szCs w:val="20"/>
              </w:rPr>
              <w:t>0</w:t>
            </w:r>
          </w:p>
        </w:tc>
        <w:tc>
          <w:tcPr>
            <w:tcW w:w="567" w:type="dxa"/>
            <w:tcBorders>
              <w:top w:val="nil"/>
              <w:left w:val="nil"/>
              <w:bottom w:val="single" w:sz="8" w:space="0" w:color="auto"/>
              <w:right w:val="single" w:sz="8" w:space="0" w:color="auto"/>
            </w:tcBorders>
          </w:tcPr>
          <w:p w14:paraId="3855E65E" w14:textId="77777777" w:rsidR="007F16CA" w:rsidRPr="00FB765C" w:rsidRDefault="007F16CA" w:rsidP="007F16CA">
            <w:pPr>
              <w:rPr>
                <w:sz w:val="20"/>
                <w:szCs w:val="20"/>
              </w:rPr>
            </w:pPr>
            <w:r w:rsidRPr="00FB765C">
              <w:rPr>
                <w:sz w:val="20"/>
                <w:szCs w:val="20"/>
              </w:rPr>
              <w:t>5</w:t>
            </w:r>
          </w:p>
        </w:tc>
        <w:tc>
          <w:tcPr>
            <w:tcW w:w="567" w:type="dxa"/>
            <w:tcBorders>
              <w:top w:val="nil"/>
              <w:left w:val="nil"/>
              <w:bottom w:val="single" w:sz="8" w:space="0" w:color="auto"/>
              <w:right w:val="single" w:sz="8" w:space="0" w:color="auto"/>
            </w:tcBorders>
          </w:tcPr>
          <w:p w14:paraId="52736FD3" w14:textId="77777777" w:rsidR="007F16CA" w:rsidRPr="00FB765C" w:rsidRDefault="007F16CA" w:rsidP="007F16CA">
            <w:pPr>
              <w:rPr>
                <w:sz w:val="20"/>
                <w:szCs w:val="20"/>
              </w:rPr>
            </w:pPr>
          </w:p>
        </w:tc>
        <w:tc>
          <w:tcPr>
            <w:tcW w:w="708" w:type="dxa"/>
            <w:tcBorders>
              <w:top w:val="nil"/>
              <w:left w:val="nil"/>
              <w:bottom w:val="single" w:sz="8" w:space="0" w:color="auto"/>
              <w:right w:val="single" w:sz="8" w:space="0" w:color="auto"/>
            </w:tcBorders>
          </w:tcPr>
          <w:p w14:paraId="3195DD07" w14:textId="77777777" w:rsidR="007F16CA" w:rsidRPr="00FB765C" w:rsidRDefault="007F16CA" w:rsidP="007F16CA">
            <w:pPr>
              <w:rPr>
                <w:sz w:val="20"/>
                <w:szCs w:val="20"/>
              </w:rPr>
            </w:pPr>
            <w:r w:rsidRPr="00FB765C">
              <w:rPr>
                <w:sz w:val="20"/>
                <w:szCs w:val="20"/>
              </w:rPr>
              <w:t>0</w:t>
            </w:r>
          </w:p>
        </w:tc>
        <w:tc>
          <w:tcPr>
            <w:tcW w:w="841" w:type="dxa"/>
            <w:tcBorders>
              <w:top w:val="nil"/>
              <w:left w:val="nil"/>
              <w:bottom w:val="single" w:sz="8" w:space="0" w:color="auto"/>
              <w:right w:val="single" w:sz="8" w:space="0" w:color="auto"/>
            </w:tcBorders>
          </w:tcPr>
          <w:p w14:paraId="5D4D142E" w14:textId="77777777" w:rsidR="007F16CA" w:rsidRPr="00FB765C" w:rsidRDefault="007F16CA" w:rsidP="007F16CA">
            <w:pPr>
              <w:rPr>
                <w:sz w:val="20"/>
                <w:szCs w:val="20"/>
              </w:rPr>
            </w:pPr>
            <w:r w:rsidRPr="00FB765C">
              <w:rPr>
                <w:sz w:val="20"/>
                <w:szCs w:val="20"/>
              </w:rPr>
              <w:t>0</w:t>
            </w:r>
          </w:p>
        </w:tc>
      </w:tr>
      <w:tr w:rsidR="007F16CA" w:rsidRPr="00FB765C" w14:paraId="463374B2" w14:textId="77777777" w:rsidTr="00C826C7">
        <w:trPr>
          <w:trHeight w:val="330"/>
        </w:trPr>
        <w:tc>
          <w:tcPr>
            <w:tcW w:w="1113" w:type="dxa"/>
            <w:tcBorders>
              <w:top w:val="nil"/>
              <w:left w:val="single" w:sz="8" w:space="0" w:color="auto"/>
              <w:bottom w:val="single" w:sz="8" w:space="0" w:color="auto"/>
              <w:right w:val="single" w:sz="8" w:space="0" w:color="auto"/>
            </w:tcBorders>
            <w:shd w:val="clear" w:color="auto" w:fill="auto"/>
          </w:tcPr>
          <w:p w14:paraId="79AFF481" w14:textId="77777777" w:rsidR="007F16CA" w:rsidRPr="00FB765C" w:rsidRDefault="007F16CA" w:rsidP="007F16CA">
            <w:pPr>
              <w:jc w:val="center"/>
              <w:rPr>
                <w:b/>
                <w:bCs/>
                <w:sz w:val="20"/>
                <w:szCs w:val="20"/>
              </w:rPr>
            </w:pPr>
            <w:r w:rsidRPr="00FB765C">
              <w:rPr>
                <w:b/>
                <w:bCs/>
                <w:sz w:val="20"/>
                <w:szCs w:val="20"/>
              </w:rPr>
              <w:t>ÖK5</w:t>
            </w:r>
          </w:p>
        </w:tc>
        <w:tc>
          <w:tcPr>
            <w:tcW w:w="473" w:type="dxa"/>
            <w:tcBorders>
              <w:top w:val="nil"/>
              <w:left w:val="nil"/>
              <w:bottom w:val="single" w:sz="8" w:space="0" w:color="auto"/>
              <w:right w:val="single" w:sz="8" w:space="0" w:color="auto"/>
            </w:tcBorders>
            <w:shd w:val="clear" w:color="auto" w:fill="auto"/>
          </w:tcPr>
          <w:p w14:paraId="6E43FF0F" w14:textId="77777777" w:rsidR="007F16CA" w:rsidRPr="00FB765C" w:rsidRDefault="007F16CA" w:rsidP="007F16CA">
            <w:pPr>
              <w:rPr>
                <w:sz w:val="20"/>
                <w:szCs w:val="20"/>
              </w:rPr>
            </w:pPr>
            <w:r w:rsidRPr="00FB765C">
              <w:rPr>
                <w:sz w:val="20"/>
                <w:szCs w:val="20"/>
              </w:rPr>
              <w:t>5</w:t>
            </w:r>
          </w:p>
        </w:tc>
        <w:tc>
          <w:tcPr>
            <w:tcW w:w="472" w:type="dxa"/>
            <w:tcBorders>
              <w:top w:val="nil"/>
              <w:left w:val="nil"/>
              <w:bottom w:val="single" w:sz="8" w:space="0" w:color="auto"/>
              <w:right w:val="single" w:sz="8" w:space="0" w:color="auto"/>
            </w:tcBorders>
            <w:shd w:val="clear" w:color="auto" w:fill="auto"/>
          </w:tcPr>
          <w:p w14:paraId="419CC894" w14:textId="77777777" w:rsidR="007F16CA" w:rsidRPr="00FB765C" w:rsidRDefault="007F16CA" w:rsidP="007F16CA">
            <w:pPr>
              <w:rPr>
                <w:sz w:val="20"/>
                <w:szCs w:val="20"/>
              </w:rPr>
            </w:pPr>
            <w:r w:rsidRPr="00FB765C">
              <w:rPr>
                <w:sz w:val="20"/>
                <w:szCs w:val="20"/>
              </w:rPr>
              <w:t>0</w:t>
            </w:r>
          </w:p>
        </w:tc>
        <w:tc>
          <w:tcPr>
            <w:tcW w:w="473" w:type="dxa"/>
            <w:tcBorders>
              <w:top w:val="nil"/>
              <w:left w:val="nil"/>
              <w:bottom w:val="single" w:sz="8" w:space="0" w:color="auto"/>
              <w:right w:val="single" w:sz="8" w:space="0" w:color="auto"/>
            </w:tcBorders>
            <w:shd w:val="clear" w:color="auto" w:fill="auto"/>
          </w:tcPr>
          <w:p w14:paraId="36C79F6C" w14:textId="77777777" w:rsidR="007F16CA" w:rsidRPr="00FB765C" w:rsidRDefault="007F16CA" w:rsidP="007F16CA">
            <w:pPr>
              <w:rPr>
                <w:sz w:val="20"/>
                <w:szCs w:val="20"/>
              </w:rPr>
            </w:pPr>
            <w:r w:rsidRPr="00FB765C">
              <w:rPr>
                <w:sz w:val="20"/>
                <w:szCs w:val="20"/>
              </w:rPr>
              <w:t>0</w:t>
            </w:r>
          </w:p>
        </w:tc>
        <w:tc>
          <w:tcPr>
            <w:tcW w:w="474" w:type="dxa"/>
            <w:tcBorders>
              <w:top w:val="nil"/>
              <w:left w:val="nil"/>
              <w:bottom w:val="single" w:sz="8" w:space="0" w:color="auto"/>
              <w:right w:val="single" w:sz="8" w:space="0" w:color="auto"/>
            </w:tcBorders>
            <w:shd w:val="clear" w:color="auto" w:fill="auto"/>
          </w:tcPr>
          <w:p w14:paraId="233BBAEB" w14:textId="77777777" w:rsidR="007F16CA" w:rsidRPr="00FB765C" w:rsidRDefault="007F16CA" w:rsidP="007F16CA">
            <w:pPr>
              <w:rPr>
                <w:sz w:val="20"/>
                <w:szCs w:val="20"/>
              </w:rPr>
            </w:pPr>
            <w:r w:rsidRPr="00FB765C">
              <w:rPr>
                <w:sz w:val="20"/>
                <w:szCs w:val="20"/>
              </w:rPr>
              <w:t>0</w:t>
            </w:r>
          </w:p>
        </w:tc>
        <w:tc>
          <w:tcPr>
            <w:tcW w:w="474" w:type="dxa"/>
            <w:tcBorders>
              <w:top w:val="nil"/>
              <w:left w:val="nil"/>
              <w:bottom w:val="single" w:sz="8" w:space="0" w:color="auto"/>
              <w:right w:val="single" w:sz="8" w:space="0" w:color="auto"/>
            </w:tcBorders>
            <w:shd w:val="clear" w:color="auto" w:fill="auto"/>
          </w:tcPr>
          <w:p w14:paraId="457E8431" w14:textId="77777777" w:rsidR="007F16CA" w:rsidRPr="00FB765C" w:rsidRDefault="007F16CA" w:rsidP="007F16CA">
            <w:pPr>
              <w:rPr>
                <w:sz w:val="20"/>
                <w:szCs w:val="20"/>
              </w:rPr>
            </w:pPr>
            <w:r w:rsidRPr="00FB765C">
              <w:rPr>
                <w:sz w:val="20"/>
                <w:szCs w:val="20"/>
              </w:rPr>
              <w:t>5</w:t>
            </w:r>
          </w:p>
        </w:tc>
        <w:tc>
          <w:tcPr>
            <w:tcW w:w="475" w:type="dxa"/>
            <w:tcBorders>
              <w:top w:val="single" w:sz="8" w:space="0" w:color="auto"/>
              <w:left w:val="nil"/>
              <w:bottom w:val="single" w:sz="8" w:space="0" w:color="auto"/>
              <w:right w:val="single" w:sz="8" w:space="0" w:color="000000"/>
            </w:tcBorders>
            <w:shd w:val="clear" w:color="auto" w:fill="auto"/>
          </w:tcPr>
          <w:p w14:paraId="21A215D5" w14:textId="77777777" w:rsidR="007F16CA" w:rsidRPr="00FB765C" w:rsidRDefault="007F16CA" w:rsidP="007F16CA">
            <w:pPr>
              <w:rPr>
                <w:sz w:val="20"/>
                <w:szCs w:val="20"/>
              </w:rPr>
            </w:pPr>
            <w:r w:rsidRPr="00FB765C">
              <w:rPr>
                <w:sz w:val="20"/>
                <w:szCs w:val="20"/>
              </w:rPr>
              <w:t>5</w:t>
            </w:r>
          </w:p>
        </w:tc>
        <w:tc>
          <w:tcPr>
            <w:tcW w:w="474" w:type="dxa"/>
            <w:tcBorders>
              <w:top w:val="nil"/>
              <w:left w:val="nil"/>
              <w:bottom w:val="single" w:sz="8" w:space="0" w:color="auto"/>
              <w:right w:val="single" w:sz="8" w:space="0" w:color="auto"/>
            </w:tcBorders>
            <w:shd w:val="clear" w:color="auto" w:fill="auto"/>
          </w:tcPr>
          <w:p w14:paraId="622C5189" w14:textId="77777777" w:rsidR="007F16CA" w:rsidRPr="00FB765C" w:rsidRDefault="007F16CA" w:rsidP="007F16CA">
            <w:pPr>
              <w:rPr>
                <w:sz w:val="20"/>
                <w:szCs w:val="20"/>
              </w:rPr>
            </w:pPr>
            <w:r w:rsidRPr="00FB765C">
              <w:rPr>
                <w:sz w:val="20"/>
                <w:szCs w:val="20"/>
              </w:rPr>
              <w:t>0</w:t>
            </w:r>
          </w:p>
        </w:tc>
        <w:tc>
          <w:tcPr>
            <w:tcW w:w="675" w:type="dxa"/>
            <w:tcBorders>
              <w:top w:val="nil"/>
              <w:left w:val="nil"/>
              <w:bottom w:val="single" w:sz="8" w:space="0" w:color="auto"/>
              <w:right w:val="single" w:sz="8" w:space="0" w:color="auto"/>
            </w:tcBorders>
            <w:shd w:val="clear" w:color="auto" w:fill="auto"/>
          </w:tcPr>
          <w:p w14:paraId="5940E7B5" w14:textId="77777777" w:rsidR="007F16CA" w:rsidRPr="00FB765C" w:rsidRDefault="007F16CA" w:rsidP="007F16CA">
            <w:pPr>
              <w:rPr>
                <w:sz w:val="20"/>
                <w:szCs w:val="20"/>
              </w:rPr>
            </w:pPr>
            <w:r w:rsidRPr="00FB765C">
              <w:rPr>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2A05FD05" w14:textId="77777777" w:rsidR="007F16CA" w:rsidRPr="00FB765C" w:rsidRDefault="007F16CA" w:rsidP="007F16CA">
            <w:pPr>
              <w:rPr>
                <w:sz w:val="20"/>
                <w:szCs w:val="20"/>
              </w:rPr>
            </w:pPr>
            <w:r w:rsidRPr="00FB765C">
              <w:rPr>
                <w:sz w:val="20"/>
                <w:szCs w:val="20"/>
              </w:rPr>
              <w:t>0</w:t>
            </w:r>
          </w:p>
        </w:tc>
        <w:tc>
          <w:tcPr>
            <w:tcW w:w="567" w:type="dxa"/>
            <w:tcBorders>
              <w:top w:val="nil"/>
              <w:left w:val="nil"/>
              <w:bottom w:val="single" w:sz="8" w:space="0" w:color="auto"/>
              <w:right w:val="single" w:sz="8" w:space="0" w:color="auto"/>
            </w:tcBorders>
            <w:shd w:val="clear" w:color="auto" w:fill="auto"/>
          </w:tcPr>
          <w:p w14:paraId="42C882BB" w14:textId="77777777" w:rsidR="007F16CA" w:rsidRPr="00FB765C" w:rsidRDefault="007F16CA" w:rsidP="007F16CA">
            <w:pPr>
              <w:rPr>
                <w:sz w:val="20"/>
                <w:szCs w:val="20"/>
              </w:rPr>
            </w:pPr>
            <w:r w:rsidRPr="00FB765C">
              <w:rPr>
                <w:sz w:val="20"/>
                <w:szCs w:val="20"/>
              </w:rPr>
              <w:t>5</w:t>
            </w:r>
          </w:p>
        </w:tc>
        <w:tc>
          <w:tcPr>
            <w:tcW w:w="567" w:type="dxa"/>
            <w:tcBorders>
              <w:top w:val="nil"/>
              <w:left w:val="nil"/>
              <w:bottom w:val="single" w:sz="8" w:space="0" w:color="auto"/>
              <w:right w:val="single" w:sz="8" w:space="0" w:color="auto"/>
            </w:tcBorders>
          </w:tcPr>
          <w:p w14:paraId="214C1893" w14:textId="77777777" w:rsidR="007F16CA" w:rsidRPr="00FB765C" w:rsidRDefault="007F16CA" w:rsidP="007F16CA">
            <w:pPr>
              <w:rPr>
                <w:sz w:val="20"/>
                <w:szCs w:val="20"/>
              </w:rPr>
            </w:pPr>
            <w:r w:rsidRPr="00FB765C">
              <w:rPr>
                <w:sz w:val="20"/>
                <w:szCs w:val="20"/>
              </w:rPr>
              <w:t>0</w:t>
            </w:r>
          </w:p>
        </w:tc>
        <w:tc>
          <w:tcPr>
            <w:tcW w:w="567" w:type="dxa"/>
            <w:tcBorders>
              <w:top w:val="nil"/>
              <w:left w:val="nil"/>
              <w:bottom w:val="single" w:sz="8" w:space="0" w:color="auto"/>
              <w:right w:val="single" w:sz="8" w:space="0" w:color="auto"/>
            </w:tcBorders>
          </w:tcPr>
          <w:p w14:paraId="7F5794AB" w14:textId="77777777" w:rsidR="007F16CA" w:rsidRPr="00FB765C" w:rsidRDefault="007F16CA" w:rsidP="007F16CA">
            <w:pPr>
              <w:rPr>
                <w:sz w:val="20"/>
                <w:szCs w:val="20"/>
              </w:rPr>
            </w:pPr>
            <w:r w:rsidRPr="00FB765C">
              <w:rPr>
                <w:sz w:val="20"/>
                <w:szCs w:val="20"/>
              </w:rPr>
              <w:t>5</w:t>
            </w:r>
          </w:p>
        </w:tc>
        <w:tc>
          <w:tcPr>
            <w:tcW w:w="567" w:type="dxa"/>
            <w:tcBorders>
              <w:top w:val="nil"/>
              <w:left w:val="nil"/>
              <w:bottom w:val="single" w:sz="8" w:space="0" w:color="auto"/>
              <w:right w:val="single" w:sz="8" w:space="0" w:color="auto"/>
            </w:tcBorders>
          </w:tcPr>
          <w:p w14:paraId="5DEF5915" w14:textId="77777777" w:rsidR="007F16CA" w:rsidRPr="00FB765C" w:rsidRDefault="007F16CA" w:rsidP="007F16CA">
            <w:pPr>
              <w:rPr>
                <w:sz w:val="20"/>
                <w:szCs w:val="20"/>
              </w:rPr>
            </w:pPr>
            <w:r w:rsidRPr="00FB765C">
              <w:rPr>
                <w:sz w:val="20"/>
                <w:szCs w:val="20"/>
              </w:rPr>
              <w:t>5</w:t>
            </w:r>
          </w:p>
        </w:tc>
        <w:tc>
          <w:tcPr>
            <w:tcW w:w="708" w:type="dxa"/>
            <w:tcBorders>
              <w:top w:val="nil"/>
              <w:left w:val="nil"/>
              <w:bottom w:val="single" w:sz="8" w:space="0" w:color="auto"/>
              <w:right w:val="single" w:sz="8" w:space="0" w:color="auto"/>
            </w:tcBorders>
          </w:tcPr>
          <w:p w14:paraId="4239694C" w14:textId="77777777" w:rsidR="007F16CA" w:rsidRPr="00FB765C" w:rsidRDefault="007F16CA" w:rsidP="007F16CA">
            <w:pPr>
              <w:rPr>
                <w:sz w:val="20"/>
                <w:szCs w:val="20"/>
              </w:rPr>
            </w:pPr>
            <w:r w:rsidRPr="00FB765C">
              <w:rPr>
                <w:sz w:val="20"/>
                <w:szCs w:val="20"/>
              </w:rPr>
              <w:t>0</w:t>
            </w:r>
          </w:p>
        </w:tc>
        <w:tc>
          <w:tcPr>
            <w:tcW w:w="841" w:type="dxa"/>
            <w:tcBorders>
              <w:top w:val="nil"/>
              <w:left w:val="nil"/>
              <w:bottom w:val="single" w:sz="8" w:space="0" w:color="auto"/>
              <w:right w:val="single" w:sz="8" w:space="0" w:color="auto"/>
            </w:tcBorders>
          </w:tcPr>
          <w:p w14:paraId="2F896D50" w14:textId="77777777" w:rsidR="007F16CA" w:rsidRPr="00FB765C" w:rsidRDefault="007F16CA" w:rsidP="007F16CA">
            <w:pPr>
              <w:rPr>
                <w:sz w:val="20"/>
                <w:szCs w:val="20"/>
              </w:rPr>
            </w:pPr>
            <w:r w:rsidRPr="00FB765C">
              <w:rPr>
                <w:sz w:val="20"/>
                <w:szCs w:val="20"/>
              </w:rPr>
              <w:t>0</w:t>
            </w:r>
          </w:p>
        </w:tc>
      </w:tr>
      <w:tr w:rsidR="007F16CA" w:rsidRPr="00FB765C" w14:paraId="37C7C5EB" w14:textId="77777777" w:rsidTr="00C826C7">
        <w:trPr>
          <w:trHeight w:val="330"/>
        </w:trPr>
        <w:tc>
          <w:tcPr>
            <w:tcW w:w="1113" w:type="dxa"/>
            <w:tcBorders>
              <w:top w:val="nil"/>
              <w:left w:val="single" w:sz="8" w:space="0" w:color="auto"/>
              <w:bottom w:val="single" w:sz="8" w:space="0" w:color="auto"/>
              <w:right w:val="single" w:sz="8" w:space="0" w:color="auto"/>
            </w:tcBorders>
            <w:shd w:val="clear" w:color="auto" w:fill="auto"/>
          </w:tcPr>
          <w:p w14:paraId="3F10BA50" w14:textId="77777777" w:rsidR="007F16CA" w:rsidRPr="00FB765C" w:rsidRDefault="007F16CA" w:rsidP="007F16CA">
            <w:pPr>
              <w:jc w:val="center"/>
              <w:rPr>
                <w:b/>
                <w:bCs/>
                <w:sz w:val="20"/>
                <w:szCs w:val="20"/>
              </w:rPr>
            </w:pPr>
            <w:r w:rsidRPr="00FB765C">
              <w:rPr>
                <w:b/>
                <w:bCs/>
                <w:sz w:val="20"/>
                <w:szCs w:val="20"/>
              </w:rPr>
              <w:t>ÖK6</w:t>
            </w:r>
          </w:p>
        </w:tc>
        <w:tc>
          <w:tcPr>
            <w:tcW w:w="473" w:type="dxa"/>
            <w:tcBorders>
              <w:top w:val="nil"/>
              <w:left w:val="nil"/>
              <w:bottom w:val="single" w:sz="8" w:space="0" w:color="auto"/>
              <w:right w:val="single" w:sz="8" w:space="0" w:color="auto"/>
            </w:tcBorders>
            <w:shd w:val="clear" w:color="auto" w:fill="auto"/>
          </w:tcPr>
          <w:p w14:paraId="7FC86D3E" w14:textId="77777777" w:rsidR="007F16CA" w:rsidRPr="00FB765C" w:rsidRDefault="007F16CA" w:rsidP="007F16CA">
            <w:pPr>
              <w:rPr>
                <w:sz w:val="20"/>
                <w:szCs w:val="20"/>
              </w:rPr>
            </w:pPr>
            <w:r w:rsidRPr="00FB765C">
              <w:rPr>
                <w:sz w:val="20"/>
                <w:szCs w:val="20"/>
              </w:rPr>
              <w:t>0</w:t>
            </w:r>
          </w:p>
        </w:tc>
        <w:tc>
          <w:tcPr>
            <w:tcW w:w="472" w:type="dxa"/>
            <w:tcBorders>
              <w:top w:val="nil"/>
              <w:left w:val="nil"/>
              <w:bottom w:val="single" w:sz="8" w:space="0" w:color="auto"/>
              <w:right w:val="single" w:sz="8" w:space="0" w:color="auto"/>
            </w:tcBorders>
            <w:shd w:val="clear" w:color="auto" w:fill="auto"/>
          </w:tcPr>
          <w:p w14:paraId="4713F017" w14:textId="77777777" w:rsidR="007F16CA" w:rsidRPr="00FB765C" w:rsidRDefault="007F16CA" w:rsidP="007F16CA">
            <w:pPr>
              <w:rPr>
                <w:sz w:val="20"/>
                <w:szCs w:val="20"/>
              </w:rPr>
            </w:pPr>
            <w:r w:rsidRPr="00FB765C">
              <w:rPr>
                <w:sz w:val="20"/>
                <w:szCs w:val="20"/>
              </w:rPr>
              <w:t>0</w:t>
            </w:r>
          </w:p>
        </w:tc>
        <w:tc>
          <w:tcPr>
            <w:tcW w:w="473" w:type="dxa"/>
            <w:tcBorders>
              <w:top w:val="nil"/>
              <w:left w:val="nil"/>
              <w:bottom w:val="single" w:sz="8" w:space="0" w:color="auto"/>
              <w:right w:val="single" w:sz="8" w:space="0" w:color="auto"/>
            </w:tcBorders>
            <w:shd w:val="clear" w:color="auto" w:fill="auto"/>
          </w:tcPr>
          <w:p w14:paraId="62EE72E7" w14:textId="77777777" w:rsidR="007F16CA" w:rsidRPr="00FB765C" w:rsidRDefault="007F16CA" w:rsidP="007F16CA">
            <w:pPr>
              <w:rPr>
                <w:sz w:val="20"/>
                <w:szCs w:val="20"/>
              </w:rPr>
            </w:pPr>
            <w:r w:rsidRPr="00FB765C">
              <w:rPr>
                <w:sz w:val="20"/>
                <w:szCs w:val="20"/>
              </w:rPr>
              <w:t>0</w:t>
            </w:r>
          </w:p>
        </w:tc>
        <w:tc>
          <w:tcPr>
            <w:tcW w:w="474" w:type="dxa"/>
            <w:tcBorders>
              <w:top w:val="nil"/>
              <w:left w:val="nil"/>
              <w:bottom w:val="single" w:sz="8" w:space="0" w:color="auto"/>
              <w:right w:val="single" w:sz="8" w:space="0" w:color="auto"/>
            </w:tcBorders>
            <w:shd w:val="clear" w:color="auto" w:fill="auto"/>
          </w:tcPr>
          <w:p w14:paraId="70BAEBDF" w14:textId="77777777" w:rsidR="007F16CA" w:rsidRPr="00FB765C" w:rsidRDefault="007F16CA" w:rsidP="007F16CA">
            <w:pPr>
              <w:rPr>
                <w:sz w:val="20"/>
                <w:szCs w:val="20"/>
              </w:rPr>
            </w:pPr>
            <w:r w:rsidRPr="00FB765C">
              <w:rPr>
                <w:sz w:val="20"/>
                <w:szCs w:val="20"/>
              </w:rPr>
              <w:t>0</w:t>
            </w:r>
          </w:p>
        </w:tc>
        <w:tc>
          <w:tcPr>
            <w:tcW w:w="474" w:type="dxa"/>
            <w:tcBorders>
              <w:top w:val="nil"/>
              <w:left w:val="nil"/>
              <w:bottom w:val="single" w:sz="8" w:space="0" w:color="auto"/>
              <w:right w:val="single" w:sz="8" w:space="0" w:color="auto"/>
            </w:tcBorders>
            <w:shd w:val="clear" w:color="auto" w:fill="auto"/>
          </w:tcPr>
          <w:p w14:paraId="4DF7AFB0" w14:textId="77777777" w:rsidR="007F16CA" w:rsidRPr="00FB765C" w:rsidRDefault="007F16CA" w:rsidP="007F16CA">
            <w:pPr>
              <w:rPr>
                <w:sz w:val="20"/>
                <w:szCs w:val="20"/>
              </w:rPr>
            </w:pPr>
            <w:r w:rsidRPr="00FB765C">
              <w:rPr>
                <w:sz w:val="20"/>
                <w:szCs w:val="20"/>
              </w:rPr>
              <w:t>5</w:t>
            </w:r>
          </w:p>
        </w:tc>
        <w:tc>
          <w:tcPr>
            <w:tcW w:w="475" w:type="dxa"/>
            <w:tcBorders>
              <w:top w:val="single" w:sz="8" w:space="0" w:color="auto"/>
              <w:left w:val="nil"/>
              <w:bottom w:val="single" w:sz="8" w:space="0" w:color="auto"/>
              <w:right w:val="single" w:sz="8" w:space="0" w:color="000000"/>
            </w:tcBorders>
            <w:shd w:val="clear" w:color="auto" w:fill="auto"/>
          </w:tcPr>
          <w:p w14:paraId="321BDF83" w14:textId="77777777" w:rsidR="007F16CA" w:rsidRPr="00FB765C" w:rsidRDefault="007F16CA" w:rsidP="007F16CA">
            <w:pPr>
              <w:rPr>
                <w:sz w:val="20"/>
                <w:szCs w:val="20"/>
              </w:rPr>
            </w:pPr>
            <w:r w:rsidRPr="00FB765C">
              <w:rPr>
                <w:sz w:val="20"/>
                <w:szCs w:val="20"/>
              </w:rPr>
              <w:t>5</w:t>
            </w:r>
          </w:p>
        </w:tc>
        <w:tc>
          <w:tcPr>
            <w:tcW w:w="474" w:type="dxa"/>
            <w:tcBorders>
              <w:top w:val="nil"/>
              <w:left w:val="nil"/>
              <w:bottom w:val="single" w:sz="8" w:space="0" w:color="auto"/>
              <w:right w:val="single" w:sz="8" w:space="0" w:color="auto"/>
            </w:tcBorders>
            <w:shd w:val="clear" w:color="auto" w:fill="auto"/>
          </w:tcPr>
          <w:p w14:paraId="725A5FA1" w14:textId="77777777" w:rsidR="007F16CA" w:rsidRPr="00FB765C" w:rsidRDefault="007F16CA" w:rsidP="007F16CA">
            <w:pPr>
              <w:rPr>
                <w:sz w:val="20"/>
                <w:szCs w:val="20"/>
              </w:rPr>
            </w:pPr>
            <w:r w:rsidRPr="00FB765C">
              <w:rPr>
                <w:sz w:val="20"/>
                <w:szCs w:val="20"/>
              </w:rPr>
              <w:t>0</w:t>
            </w:r>
          </w:p>
        </w:tc>
        <w:tc>
          <w:tcPr>
            <w:tcW w:w="675" w:type="dxa"/>
            <w:tcBorders>
              <w:top w:val="nil"/>
              <w:left w:val="nil"/>
              <w:bottom w:val="single" w:sz="8" w:space="0" w:color="auto"/>
              <w:right w:val="single" w:sz="8" w:space="0" w:color="auto"/>
            </w:tcBorders>
            <w:shd w:val="clear" w:color="auto" w:fill="auto"/>
          </w:tcPr>
          <w:p w14:paraId="1013A8CA" w14:textId="77777777" w:rsidR="007F16CA" w:rsidRPr="00FB765C" w:rsidRDefault="007F16CA" w:rsidP="007F16CA">
            <w:pPr>
              <w:rPr>
                <w:sz w:val="20"/>
                <w:szCs w:val="20"/>
              </w:rPr>
            </w:pPr>
            <w:r w:rsidRPr="00FB765C">
              <w:rPr>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5D3F0640" w14:textId="77777777" w:rsidR="007F16CA" w:rsidRPr="00FB765C" w:rsidRDefault="007F16CA" w:rsidP="007F16CA">
            <w:pPr>
              <w:rPr>
                <w:sz w:val="20"/>
                <w:szCs w:val="20"/>
              </w:rPr>
            </w:pPr>
            <w:r w:rsidRPr="00FB765C">
              <w:rPr>
                <w:sz w:val="20"/>
                <w:szCs w:val="20"/>
              </w:rPr>
              <w:t>5</w:t>
            </w:r>
          </w:p>
        </w:tc>
        <w:tc>
          <w:tcPr>
            <w:tcW w:w="567" w:type="dxa"/>
            <w:tcBorders>
              <w:top w:val="nil"/>
              <w:left w:val="nil"/>
              <w:bottom w:val="single" w:sz="8" w:space="0" w:color="auto"/>
              <w:right w:val="single" w:sz="8" w:space="0" w:color="auto"/>
            </w:tcBorders>
            <w:shd w:val="clear" w:color="auto" w:fill="auto"/>
          </w:tcPr>
          <w:p w14:paraId="55DFC048" w14:textId="77777777" w:rsidR="007F16CA" w:rsidRPr="00FB765C" w:rsidRDefault="007F16CA" w:rsidP="007F16CA">
            <w:pPr>
              <w:rPr>
                <w:sz w:val="20"/>
                <w:szCs w:val="20"/>
              </w:rPr>
            </w:pPr>
            <w:r w:rsidRPr="00FB765C">
              <w:rPr>
                <w:sz w:val="20"/>
                <w:szCs w:val="20"/>
              </w:rPr>
              <w:t>5</w:t>
            </w:r>
          </w:p>
        </w:tc>
        <w:tc>
          <w:tcPr>
            <w:tcW w:w="567" w:type="dxa"/>
            <w:tcBorders>
              <w:top w:val="nil"/>
              <w:left w:val="nil"/>
              <w:bottom w:val="single" w:sz="8" w:space="0" w:color="auto"/>
              <w:right w:val="single" w:sz="8" w:space="0" w:color="auto"/>
            </w:tcBorders>
          </w:tcPr>
          <w:p w14:paraId="03E06DBD" w14:textId="77777777" w:rsidR="007F16CA" w:rsidRPr="00FB765C" w:rsidRDefault="007F16CA" w:rsidP="007F16CA">
            <w:pPr>
              <w:rPr>
                <w:sz w:val="20"/>
                <w:szCs w:val="20"/>
              </w:rPr>
            </w:pPr>
            <w:r w:rsidRPr="00FB765C">
              <w:rPr>
                <w:sz w:val="20"/>
                <w:szCs w:val="20"/>
              </w:rPr>
              <w:t>0</w:t>
            </w:r>
          </w:p>
        </w:tc>
        <w:tc>
          <w:tcPr>
            <w:tcW w:w="567" w:type="dxa"/>
            <w:tcBorders>
              <w:top w:val="nil"/>
              <w:left w:val="nil"/>
              <w:bottom w:val="single" w:sz="8" w:space="0" w:color="auto"/>
              <w:right w:val="single" w:sz="8" w:space="0" w:color="auto"/>
            </w:tcBorders>
          </w:tcPr>
          <w:p w14:paraId="53DEAE7F" w14:textId="77777777" w:rsidR="007F16CA" w:rsidRPr="00FB765C" w:rsidRDefault="007F16CA" w:rsidP="007F16CA">
            <w:pPr>
              <w:rPr>
                <w:sz w:val="20"/>
                <w:szCs w:val="20"/>
              </w:rPr>
            </w:pPr>
            <w:r w:rsidRPr="00FB765C">
              <w:rPr>
                <w:sz w:val="20"/>
                <w:szCs w:val="20"/>
              </w:rPr>
              <w:t>0</w:t>
            </w:r>
          </w:p>
        </w:tc>
        <w:tc>
          <w:tcPr>
            <w:tcW w:w="567" w:type="dxa"/>
            <w:tcBorders>
              <w:top w:val="nil"/>
              <w:left w:val="nil"/>
              <w:bottom w:val="single" w:sz="8" w:space="0" w:color="auto"/>
              <w:right w:val="single" w:sz="8" w:space="0" w:color="auto"/>
            </w:tcBorders>
          </w:tcPr>
          <w:p w14:paraId="20D918E1" w14:textId="77777777" w:rsidR="007F16CA" w:rsidRPr="00FB765C" w:rsidRDefault="007F16CA" w:rsidP="007F16CA">
            <w:pPr>
              <w:rPr>
                <w:sz w:val="20"/>
                <w:szCs w:val="20"/>
              </w:rPr>
            </w:pPr>
            <w:r w:rsidRPr="00FB765C">
              <w:rPr>
                <w:sz w:val="20"/>
                <w:szCs w:val="20"/>
              </w:rPr>
              <w:t>0</w:t>
            </w:r>
          </w:p>
        </w:tc>
        <w:tc>
          <w:tcPr>
            <w:tcW w:w="708" w:type="dxa"/>
            <w:tcBorders>
              <w:top w:val="nil"/>
              <w:left w:val="nil"/>
              <w:bottom w:val="single" w:sz="8" w:space="0" w:color="auto"/>
              <w:right w:val="single" w:sz="8" w:space="0" w:color="auto"/>
            </w:tcBorders>
          </w:tcPr>
          <w:p w14:paraId="439C21F1" w14:textId="77777777" w:rsidR="007F16CA" w:rsidRPr="00FB765C" w:rsidRDefault="007F16CA" w:rsidP="007F16CA">
            <w:pPr>
              <w:rPr>
                <w:sz w:val="20"/>
                <w:szCs w:val="20"/>
              </w:rPr>
            </w:pPr>
            <w:r w:rsidRPr="00FB765C">
              <w:rPr>
                <w:sz w:val="20"/>
                <w:szCs w:val="20"/>
              </w:rPr>
              <w:t>5</w:t>
            </w:r>
          </w:p>
        </w:tc>
        <w:tc>
          <w:tcPr>
            <w:tcW w:w="841" w:type="dxa"/>
            <w:tcBorders>
              <w:top w:val="nil"/>
              <w:left w:val="nil"/>
              <w:bottom w:val="single" w:sz="8" w:space="0" w:color="auto"/>
              <w:right w:val="single" w:sz="8" w:space="0" w:color="auto"/>
            </w:tcBorders>
          </w:tcPr>
          <w:p w14:paraId="57CEE8DA" w14:textId="77777777" w:rsidR="007F16CA" w:rsidRPr="00FB765C" w:rsidRDefault="007F16CA" w:rsidP="007F16CA">
            <w:pPr>
              <w:rPr>
                <w:sz w:val="20"/>
                <w:szCs w:val="20"/>
              </w:rPr>
            </w:pPr>
            <w:r w:rsidRPr="00FB765C">
              <w:rPr>
                <w:sz w:val="20"/>
                <w:szCs w:val="20"/>
              </w:rPr>
              <w:t>0</w:t>
            </w:r>
          </w:p>
        </w:tc>
      </w:tr>
      <w:tr w:rsidR="007F16CA" w:rsidRPr="00FB765C" w14:paraId="0A9A06CB" w14:textId="77777777" w:rsidTr="00C826C7">
        <w:trPr>
          <w:trHeight w:val="330"/>
        </w:trPr>
        <w:tc>
          <w:tcPr>
            <w:tcW w:w="1113" w:type="dxa"/>
            <w:tcBorders>
              <w:top w:val="nil"/>
              <w:left w:val="single" w:sz="8" w:space="0" w:color="auto"/>
              <w:bottom w:val="single" w:sz="4" w:space="0" w:color="auto"/>
              <w:right w:val="single" w:sz="8" w:space="0" w:color="auto"/>
            </w:tcBorders>
            <w:shd w:val="clear" w:color="auto" w:fill="auto"/>
          </w:tcPr>
          <w:p w14:paraId="0600903B" w14:textId="77777777" w:rsidR="007F16CA" w:rsidRPr="00FB765C" w:rsidRDefault="007F16CA" w:rsidP="007F16CA">
            <w:pPr>
              <w:jc w:val="center"/>
              <w:rPr>
                <w:b/>
                <w:bCs/>
                <w:sz w:val="20"/>
                <w:szCs w:val="20"/>
              </w:rPr>
            </w:pPr>
            <w:r w:rsidRPr="00FB765C">
              <w:rPr>
                <w:b/>
                <w:bCs/>
                <w:sz w:val="20"/>
                <w:szCs w:val="20"/>
              </w:rPr>
              <w:t>ÖK7</w:t>
            </w:r>
          </w:p>
        </w:tc>
        <w:tc>
          <w:tcPr>
            <w:tcW w:w="473" w:type="dxa"/>
            <w:tcBorders>
              <w:top w:val="nil"/>
              <w:left w:val="nil"/>
              <w:bottom w:val="single" w:sz="4" w:space="0" w:color="auto"/>
              <w:right w:val="single" w:sz="8" w:space="0" w:color="auto"/>
            </w:tcBorders>
            <w:shd w:val="clear" w:color="auto" w:fill="auto"/>
          </w:tcPr>
          <w:p w14:paraId="5EA9E253" w14:textId="77777777" w:rsidR="007F16CA" w:rsidRPr="00FB765C" w:rsidRDefault="007F16CA" w:rsidP="007F16CA">
            <w:pPr>
              <w:rPr>
                <w:sz w:val="20"/>
                <w:szCs w:val="20"/>
              </w:rPr>
            </w:pPr>
            <w:r w:rsidRPr="00FB765C">
              <w:rPr>
                <w:sz w:val="20"/>
                <w:szCs w:val="20"/>
              </w:rPr>
              <w:t>0</w:t>
            </w:r>
          </w:p>
        </w:tc>
        <w:tc>
          <w:tcPr>
            <w:tcW w:w="472" w:type="dxa"/>
            <w:tcBorders>
              <w:top w:val="nil"/>
              <w:left w:val="nil"/>
              <w:bottom w:val="single" w:sz="4" w:space="0" w:color="auto"/>
              <w:right w:val="single" w:sz="8" w:space="0" w:color="auto"/>
            </w:tcBorders>
            <w:shd w:val="clear" w:color="auto" w:fill="auto"/>
          </w:tcPr>
          <w:p w14:paraId="365C8184" w14:textId="77777777" w:rsidR="007F16CA" w:rsidRPr="00FB765C" w:rsidRDefault="007F16CA" w:rsidP="007F16CA">
            <w:pPr>
              <w:rPr>
                <w:sz w:val="20"/>
                <w:szCs w:val="20"/>
              </w:rPr>
            </w:pPr>
            <w:r w:rsidRPr="00FB765C">
              <w:rPr>
                <w:sz w:val="20"/>
                <w:szCs w:val="20"/>
              </w:rPr>
              <w:t>0</w:t>
            </w:r>
          </w:p>
        </w:tc>
        <w:tc>
          <w:tcPr>
            <w:tcW w:w="473" w:type="dxa"/>
            <w:tcBorders>
              <w:top w:val="nil"/>
              <w:left w:val="nil"/>
              <w:bottom w:val="single" w:sz="4" w:space="0" w:color="auto"/>
              <w:right w:val="single" w:sz="8" w:space="0" w:color="auto"/>
            </w:tcBorders>
            <w:shd w:val="clear" w:color="auto" w:fill="auto"/>
          </w:tcPr>
          <w:p w14:paraId="15E165FE" w14:textId="77777777" w:rsidR="007F16CA" w:rsidRPr="00FB765C" w:rsidRDefault="007F16CA" w:rsidP="007F16CA">
            <w:pPr>
              <w:rPr>
                <w:sz w:val="20"/>
                <w:szCs w:val="20"/>
              </w:rPr>
            </w:pPr>
            <w:r w:rsidRPr="00FB765C">
              <w:rPr>
                <w:sz w:val="20"/>
                <w:szCs w:val="20"/>
              </w:rPr>
              <w:t>5</w:t>
            </w:r>
          </w:p>
        </w:tc>
        <w:tc>
          <w:tcPr>
            <w:tcW w:w="474" w:type="dxa"/>
            <w:tcBorders>
              <w:top w:val="nil"/>
              <w:left w:val="nil"/>
              <w:bottom w:val="single" w:sz="4" w:space="0" w:color="auto"/>
              <w:right w:val="single" w:sz="8" w:space="0" w:color="auto"/>
            </w:tcBorders>
            <w:shd w:val="clear" w:color="auto" w:fill="auto"/>
          </w:tcPr>
          <w:p w14:paraId="03128E3B" w14:textId="77777777" w:rsidR="007F16CA" w:rsidRPr="00FB765C" w:rsidRDefault="007F16CA" w:rsidP="007F16CA">
            <w:pPr>
              <w:rPr>
                <w:sz w:val="20"/>
                <w:szCs w:val="20"/>
              </w:rPr>
            </w:pPr>
            <w:r w:rsidRPr="00FB765C">
              <w:rPr>
                <w:sz w:val="20"/>
                <w:szCs w:val="20"/>
              </w:rPr>
              <w:t>5</w:t>
            </w:r>
          </w:p>
        </w:tc>
        <w:tc>
          <w:tcPr>
            <w:tcW w:w="474" w:type="dxa"/>
            <w:tcBorders>
              <w:top w:val="nil"/>
              <w:left w:val="nil"/>
              <w:bottom w:val="single" w:sz="4" w:space="0" w:color="auto"/>
              <w:right w:val="single" w:sz="8" w:space="0" w:color="auto"/>
            </w:tcBorders>
            <w:shd w:val="clear" w:color="auto" w:fill="auto"/>
          </w:tcPr>
          <w:p w14:paraId="79E70F73" w14:textId="77777777" w:rsidR="007F16CA" w:rsidRPr="00FB765C" w:rsidRDefault="007F16CA" w:rsidP="007F16CA">
            <w:pPr>
              <w:rPr>
                <w:sz w:val="20"/>
                <w:szCs w:val="20"/>
              </w:rPr>
            </w:pPr>
            <w:r w:rsidRPr="00FB765C">
              <w:rPr>
                <w:sz w:val="20"/>
                <w:szCs w:val="20"/>
              </w:rPr>
              <w:t>5</w:t>
            </w:r>
          </w:p>
        </w:tc>
        <w:tc>
          <w:tcPr>
            <w:tcW w:w="475" w:type="dxa"/>
            <w:tcBorders>
              <w:top w:val="single" w:sz="8" w:space="0" w:color="auto"/>
              <w:left w:val="nil"/>
              <w:bottom w:val="single" w:sz="4" w:space="0" w:color="auto"/>
              <w:right w:val="single" w:sz="8" w:space="0" w:color="000000"/>
            </w:tcBorders>
            <w:shd w:val="clear" w:color="auto" w:fill="auto"/>
          </w:tcPr>
          <w:p w14:paraId="30489A74" w14:textId="77777777" w:rsidR="007F16CA" w:rsidRPr="00FB765C" w:rsidRDefault="007F16CA" w:rsidP="007F16CA">
            <w:pPr>
              <w:rPr>
                <w:sz w:val="20"/>
                <w:szCs w:val="20"/>
              </w:rPr>
            </w:pPr>
            <w:r w:rsidRPr="00FB765C">
              <w:rPr>
                <w:sz w:val="20"/>
                <w:szCs w:val="20"/>
              </w:rPr>
              <w:t>5</w:t>
            </w:r>
          </w:p>
        </w:tc>
        <w:tc>
          <w:tcPr>
            <w:tcW w:w="474" w:type="dxa"/>
            <w:tcBorders>
              <w:top w:val="nil"/>
              <w:left w:val="nil"/>
              <w:bottom w:val="single" w:sz="4" w:space="0" w:color="auto"/>
              <w:right w:val="single" w:sz="8" w:space="0" w:color="auto"/>
            </w:tcBorders>
            <w:shd w:val="clear" w:color="auto" w:fill="auto"/>
          </w:tcPr>
          <w:p w14:paraId="6C5A1F4B" w14:textId="77777777" w:rsidR="007F16CA" w:rsidRPr="00FB765C" w:rsidRDefault="007F16CA" w:rsidP="007F16CA">
            <w:pPr>
              <w:rPr>
                <w:sz w:val="20"/>
                <w:szCs w:val="20"/>
              </w:rPr>
            </w:pPr>
            <w:r w:rsidRPr="00FB765C">
              <w:rPr>
                <w:sz w:val="20"/>
                <w:szCs w:val="20"/>
              </w:rPr>
              <w:t>0</w:t>
            </w:r>
          </w:p>
        </w:tc>
        <w:tc>
          <w:tcPr>
            <w:tcW w:w="675" w:type="dxa"/>
            <w:tcBorders>
              <w:top w:val="nil"/>
              <w:left w:val="nil"/>
              <w:bottom w:val="single" w:sz="4" w:space="0" w:color="auto"/>
              <w:right w:val="single" w:sz="8" w:space="0" w:color="auto"/>
            </w:tcBorders>
            <w:shd w:val="clear" w:color="auto" w:fill="auto"/>
          </w:tcPr>
          <w:p w14:paraId="586F6134" w14:textId="77777777" w:rsidR="007F16CA" w:rsidRPr="00FB765C" w:rsidRDefault="007F16CA" w:rsidP="007F16CA">
            <w:pPr>
              <w:rPr>
                <w:sz w:val="20"/>
                <w:szCs w:val="20"/>
              </w:rPr>
            </w:pPr>
            <w:r w:rsidRPr="00FB765C">
              <w:rPr>
                <w:sz w:val="20"/>
                <w:szCs w:val="20"/>
              </w:rPr>
              <w:t>5</w:t>
            </w:r>
          </w:p>
        </w:tc>
        <w:tc>
          <w:tcPr>
            <w:tcW w:w="426" w:type="dxa"/>
            <w:tcBorders>
              <w:top w:val="single" w:sz="8" w:space="0" w:color="auto"/>
              <w:left w:val="nil"/>
              <w:bottom w:val="single" w:sz="4" w:space="0" w:color="auto"/>
              <w:right w:val="single" w:sz="8" w:space="0" w:color="000000"/>
            </w:tcBorders>
            <w:shd w:val="clear" w:color="auto" w:fill="auto"/>
          </w:tcPr>
          <w:p w14:paraId="43F0E387" w14:textId="77777777" w:rsidR="007F16CA" w:rsidRPr="00FB765C" w:rsidRDefault="007F16CA" w:rsidP="007F16CA">
            <w:pPr>
              <w:rPr>
                <w:sz w:val="20"/>
                <w:szCs w:val="20"/>
              </w:rPr>
            </w:pPr>
            <w:r w:rsidRPr="00FB765C">
              <w:rPr>
                <w:sz w:val="20"/>
                <w:szCs w:val="20"/>
              </w:rPr>
              <w:t>5</w:t>
            </w:r>
          </w:p>
        </w:tc>
        <w:tc>
          <w:tcPr>
            <w:tcW w:w="567" w:type="dxa"/>
            <w:tcBorders>
              <w:top w:val="nil"/>
              <w:left w:val="nil"/>
              <w:bottom w:val="single" w:sz="4" w:space="0" w:color="auto"/>
              <w:right w:val="single" w:sz="8" w:space="0" w:color="auto"/>
            </w:tcBorders>
            <w:shd w:val="clear" w:color="auto" w:fill="auto"/>
          </w:tcPr>
          <w:p w14:paraId="0B559181" w14:textId="77777777" w:rsidR="007F16CA" w:rsidRPr="00FB765C" w:rsidRDefault="007F16CA" w:rsidP="007F16CA">
            <w:pPr>
              <w:rPr>
                <w:sz w:val="20"/>
                <w:szCs w:val="20"/>
              </w:rPr>
            </w:pPr>
            <w:r w:rsidRPr="00FB765C">
              <w:rPr>
                <w:sz w:val="20"/>
                <w:szCs w:val="20"/>
              </w:rPr>
              <w:t>5</w:t>
            </w:r>
          </w:p>
        </w:tc>
        <w:tc>
          <w:tcPr>
            <w:tcW w:w="567" w:type="dxa"/>
            <w:tcBorders>
              <w:top w:val="nil"/>
              <w:left w:val="nil"/>
              <w:bottom w:val="single" w:sz="4" w:space="0" w:color="auto"/>
              <w:right w:val="single" w:sz="8" w:space="0" w:color="auto"/>
            </w:tcBorders>
          </w:tcPr>
          <w:p w14:paraId="6CBBC512" w14:textId="77777777" w:rsidR="007F16CA" w:rsidRPr="00FB765C" w:rsidRDefault="007F16CA" w:rsidP="007F16CA">
            <w:pPr>
              <w:rPr>
                <w:sz w:val="20"/>
                <w:szCs w:val="20"/>
              </w:rPr>
            </w:pPr>
            <w:r w:rsidRPr="00FB765C">
              <w:rPr>
                <w:sz w:val="20"/>
                <w:szCs w:val="20"/>
              </w:rPr>
              <w:t>0</w:t>
            </w:r>
          </w:p>
        </w:tc>
        <w:tc>
          <w:tcPr>
            <w:tcW w:w="567" w:type="dxa"/>
            <w:tcBorders>
              <w:top w:val="nil"/>
              <w:left w:val="nil"/>
              <w:bottom w:val="single" w:sz="4" w:space="0" w:color="auto"/>
              <w:right w:val="single" w:sz="8" w:space="0" w:color="auto"/>
            </w:tcBorders>
          </w:tcPr>
          <w:p w14:paraId="7A84411E" w14:textId="77777777" w:rsidR="007F16CA" w:rsidRPr="00FB765C" w:rsidRDefault="007F16CA" w:rsidP="007F16CA">
            <w:pPr>
              <w:rPr>
                <w:sz w:val="20"/>
                <w:szCs w:val="20"/>
              </w:rPr>
            </w:pPr>
            <w:r w:rsidRPr="00FB765C">
              <w:rPr>
                <w:sz w:val="20"/>
                <w:szCs w:val="20"/>
              </w:rPr>
              <w:t>0</w:t>
            </w:r>
          </w:p>
        </w:tc>
        <w:tc>
          <w:tcPr>
            <w:tcW w:w="567" w:type="dxa"/>
            <w:tcBorders>
              <w:top w:val="nil"/>
              <w:left w:val="nil"/>
              <w:bottom w:val="single" w:sz="4" w:space="0" w:color="auto"/>
              <w:right w:val="single" w:sz="8" w:space="0" w:color="auto"/>
            </w:tcBorders>
          </w:tcPr>
          <w:p w14:paraId="3EC30639" w14:textId="77777777" w:rsidR="007F16CA" w:rsidRPr="00FB765C" w:rsidRDefault="007F16CA" w:rsidP="007F16CA">
            <w:pPr>
              <w:rPr>
                <w:sz w:val="20"/>
                <w:szCs w:val="20"/>
              </w:rPr>
            </w:pPr>
            <w:r w:rsidRPr="00FB765C">
              <w:rPr>
                <w:sz w:val="20"/>
                <w:szCs w:val="20"/>
              </w:rPr>
              <w:t>0</w:t>
            </w:r>
          </w:p>
        </w:tc>
        <w:tc>
          <w:tcPr>
            <w:tcW w:w="708" w:type="dxa"/>
            <w:tcBorders>
              <w:top w:val="nil"/>
              <w:left w:val="nil"/>
              <w:bottom w:val="single" w:sz="4" w:space="0" w:color="auto"/>
              <w:right w:val="single" w:sz="8" w:space="0" w:color="auto"/>
            </w:tcBorders>
          </w:tcPr>
          <w:p w14:paraId="5AD288F4" w14:textId="77777777" w:rsidR="007F16CA" w:rsidRPr="00FB765C" w:rsidRDefault="007F16CA" w:rsidP="007F16CA">
            <w:pPr>
              <w:rPr>
                <w:sz w:val="20"/>
                <w:szCs w:val="20"/>
              </w:rPr>
            </w:pPr>
            <w:r w:rsidRPr="00FB765C">
              <w:rPr>
                <w:sz w:val="20"/>
                <w:szCs w:val="20"/>
              </w:rPr>
              <w:t>5</w:t>
            </w:r>
          </w:p>
        </w:tc>
        <w:tc>
          <w:tcPr>
            <w:tcW w:w="841" w:type="dxa"/>
            <w:tcBorders>
              <w:top w:val="nil"/>
              <w:left w:val="nil"/>
              <w:bottom w:val="single" w:sz="4" w:space="0" w:color="auto"/>
              <w:right w:val="single" w:sz="8" w:space="0" w:color="auto"/>
            </w:tcBorders>
          </w:tcPr>
          <w:p w14:paraId="59DCE715" w14:textId="77777777" w:rsidR="007F16CA" w:rsidRPr="00FB765C" w:rsidRDefault="007F16CA" w:rsidP="007F16CA">
            <w:pPr>
              <w:rPr>
                <w:sz w:val="20"/>
                <w:szCs w:val="20"/>
              </w:rPr>
            </w:pPr>
            <w:r w:rsidRPr="00FB765C">
              <w:rPr>
                <w:sz w:val="20"/>
                <w:szCs w:val="20"/>
              </w:rPr>
              <w:t>0</w:t>
            </w:r>
          </w:p>
        </w:tc>
      </w:tr>
    </w:tbl>
    <w:p w14:paraId="52035E61" w14:textId="77777777" w:rsidR="007F16CA" w:rsidRPr="00FB765C" w:rsidRDefault="007F16CA" w:rsidP="007F16CA">
      <w:pPr>
        <w:rPr>
          <w:b/>
          <w:sz w:val="20"/>
          <w:szCs w:val="20"/>
        </w:rPr>
      </w:pPr>
    </w:p>
    <w:tbl>
      <w:tblPr>
        <w:tblpPr w:leftFromText="141" w:rightFromText="141" w:vertAnchor="text" w:horzAnchor="margin" w:tblpY="3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901"/>
        <w:gridCol w:w="1080"/>
        <w:gridCol w:w="2538"/>
      </w:tblGrid>
      <w:tr w:rsidR="007F16CA" w:rsidRPr="00FB765C" w14:paraId="49D10426" w14:textId="77777777" w:rsidTr="00C826C7">
        <w:trPr>
          <w:trHeight w:val="264"/>
        </w:trPr>
        <w:tc>
          <w:tcPr>
            <w:tcW w:w="9351" w:type="dxa"/>
            <w:gridSpan w:val="4"/>
          </w:tcPr>
          <w:p w14:paraId="664897C3" w14:textId="77777777" w:rsidR="007F16CA" w:rsidRPr="00FB765C" w:rsidRDefault="007F16CA" w:rsidP="007F16CA">
            <w:pPr>
              <w:rPr>
                <w:b/>
                <w:sz w:val="20"/>
                <w:szCs w:val="20"/>
              </w:rPr>
            </w:pPr>
            <w:r w:rsidRPr="00FB765C">
              <w:rPr>
                <w:b/>
                <w:sz w:val="20"/>
                <w:szCs w:val="20"/>
              </w:rPr>
              <w:t xml:space="preserve">AKTS Tablosu: </w:t>
            </w:r>
          </w:p>
          <w:p w14:paraId="09F2FC98" w14:textId="77777777" w:rsidR="007F16CA" w:rsidRPr="00FB765C" w:rsidRDefault="007F16CA" w:rsidP="007F16CA">
            <w:pPr>
              <w:rPr>
                <w:sz w:val="20"/>
                <w:szCs w:val="20"/>
              </w:rPr>
            </w:pPr>
          </w:p>
        </w:tc>
      </w:tr>
      <w:tr w:rsidR="007F16CA" w:rsidRPr="00FB765C" w14:paraId="57B98447" w14:textId="77777777" w:rsidTr="00C826C7">
        <w:trPr>
          <w:trHeight w:val="264"/>
        </w:trPr>
        <w:tc>
          <w:tcPr>
            <w:tcW w:w="4832" w:type="dxa"/>
          </w:tcPr>
          <w:p w14:paraId="7298F0BB" w14:textId="77777777" w:rsidR="007F16CA" w:rsidRPr="00FB765C" w:rsidRDefault="007F16CA" w:rsidP="007F16CA">
            <w:pPr>
              <w:rPr>
                <w:b/>
                <w:sz w:val="20"/>
                <w:szCs w:val="20"/>
              </w:rPr>
            </w:pPr>
            <w:r w:rsidRPr="00FB765C">
              <w:rPr>
                <w:b/>
                <w:sz w:val="20"/>
                <w:szCs w:val="20"/>
              </w:rPr>
              <w:t xml:space="preserve">Derse İlişkin Etkinlikler </w:t>
            </w:r>
          </w:p>
        </w:tc>
        <w:tc>
          <w:tcPr>
            <w:tcW w:w="901" w:type="dxa"/>
          </w:tcPr>
          <w:p w14:paraId="70582859" w14:textId="77777777" w:rsidR="007F16CA" w:rsidRPr="00FB765C" w:rsidRDefault="007F16CA" w:rsidP="007F16CA">
            <w:pPr>
              <w:jc w:val="center"/>
              <w:rPr>
                <w:sz w:val="20"/>
                <w:szCs w:val="20"/>
              </w:rPr>
            </w:pPr>
            <w:r w:rsidRPr="00FB765C">
              <w:rPr>
                <w:sz w:val="20"/>
                <w:szCs w:val="20"/>
              </w:rPr>
              <w:t>Sayısı</w:t>
            </w:r>
          </w:p>
        </w:tc>
        <w:tc>
          <w:tcPr>
            <w:tcW w:w="1080" w:type="dxa"/>
          </w:tcPr>
          <w:p w14:paraId="0110C643" w14:textId="77777777" w:rsidR="007F16CA" w:rsidRPr="00FB765C" w:rsidRDefault="007F16CA" w:rsidP="007F16CA">
            <w:pPr>
              <w:jc w:val="center"/>
              <w:rPr>
                <w:sz w:val="20"/>
                <w:szCs w:val="20"/>
              </w:rPr>
            </w:pPr>
            <w:r w:rsidRPr="00FB765C">
              <w:rPr>
                <w:sz w:val="20"/>
                <w:szCs w:val="20"/>
              </w:rPr>
              <w:t>Süresi</w:t>
            </w:r>
          </w:p>
          <w:p w14:paraId="7B92A96A" w14:textId="56D9F5AA" w:rsidR="007F16CA" w:rsidRPr="00FB765C" w:rsidRDefault="007F16CA" w:rsidP="007F16CA">
            <w:pPr>
              <w:jc w:val="center"/>
              <w:rPr>
                <w:sz w:val="20"/>
                <w:szCs w:val="20"/>
              </w:rPr>
            </w:pPr>
            <w:r w:rsidRPr="00FB765C">
              <w:rPr>
                <w:sz w:val="20"/>
                <w:szCs w:val="20"/>
              </w:rPr>
              <w:t>(</w:t>
            </w:r>
            <w:r w:rsidR="00C711E0">
              <w:rPr>
                <w:sz w:val="20"/>
                <w:szCs w:val="20"/>
              </w:rPr>
              <w:t>S</w:t>
            </w:r>
            <w:r w:rsidRPr="00FB765C">
              <w:rPr>
                <w:sz w:val="20"/>
                <w:szCs w:val="20"/>
              </w:rPr>
              <w:t>aat)</w:t>
            </w:r>
          </w:p>
        </w:tc>
        <w:tc>
          <w:tcPr>
            <w:tcW w:w="2538" w:type="dxa"/>
          </w:tcPr>
          <w:p w14:paraId="447A46BD" w14:textId="77777777" w:rsidR="007F16CA" w:rsidRPr="00FB765C" w:rsidRDefault="007F16CA" w:rsidP="007F16CA">
            <w:pPr>
              <w:jc w:val="center"/>
              <w:rPr>
                <w:sz w:val="20"/>
                <w:szCs w:val="20"/>
              </w:rPr>
            </w:pPr>
            <w:r w:rsidRPr="00FB765C">
              <w:rPr>
                <w:sz w:val="20"/>
                <w:szCs w:val="20"/>
              </w:rPr>
              <w:t>Toplam İşyükü</w:t>
            </w:r>
          </w:p>
          <w:p w14:paraId="21F89003" w14:textId="77777777" w:rsidR="007F16CA" w:rsidRPr="00FB765C" w:rsidRDefault="007F16CA" w:rsidP="007F16CA">
            <w:pPr>
              <w:jc w:val="center"/>
              <w:rPr>
                <w:sz w:val="20"/>
                <w:szCs w:val="20"/>
              </w:rPr>
            </w:pPr>
            <w:r w:rsidRPr="00FB765C">
              <w:rPr>
                <w:sz w:val="20"/>
                <w:szCs w:val="20"/>
              </w:rPr>
              <w:t xml:space="preserve">(Saat) </w:t>
            </w:r>
          </w:p>
        </w:tc>
      </w:tr>
      <w:tr w:rsidR="007F16CA" w:rsidRPr="00FB765C" w14:paraId="428063B7" w14:textId="77777777" w:rsidTr="00C826C7">
        <w:trPr>
          <w:trHeight w:val="264"/>
        </w:trPr>
        <w:tc>
          <w:tcPr>
            <w:tcW w:w="9351" w:type="dxa"/>
            <w:gridSpan w:val="4"/>
          </w:tcPr>
          <w:p w14:paraId="031472AF" w14:textId="77777777" w:rsidR="007F16CA" w:rsidRPr="00FB765C" w:rsidRDefault="007F16CA" w:rsidP="007F16CA">
            <w:pPr>
              <w:rPr>
                <w:sz w:val="20"/>
                <w:szCs w:val="20"/>
              </w:rPr>
            </w:pPr>
            <w:r w:rsidRPr="00FB765C">
              <w:rPr>
                <w:b/>
                <w:sz w:val="20"/>
                <w:szCs w:val="20"/>
              </w:rPr>
              <w:t>Ders içi etkinlikler</w:t>
            </w:r>
          </w:p>
        </w:tc>
      </w:tr>
      <w:tr w:rsidR="007F16CA" w:rsidRPr="00FB765C" w14:paraId="65F6718D" w14:textId="77777777" w:rsidTr="00C826C7">
        <w:trPr>
          <w:trHeight w:val="250"/>
        </w:trPr>
        <w:tc>
          <w:tcPr>
            <w:tcW w:w="4832" w:type="dxa"/>
          </w:tcPr>
          <w:p w14:paraId="527E298A" w14:textId="77777777" w:rsidR="007F16CA" w:rsidRPr="00FB765C" w:rsidRDefault="007F16CA" w:rsidP="007F16CA">
            <w:pPr>
              <w:ind w:firstLine="540"/>
              <w:rPr>
                <w:sz w:val="20"/>
                <w:szCs w:val="20"/>
              </w:rPr>
            </w:pPr>
            <w:r w:rsidRPr="00FB765C">
              <w:rPr>
                <w:sz w:val="20"/>
                <w:szCs w:val="20"/>
              </w:rPr>
              <w:t>Ders anlatımı</w:t>
            </w:r>
          </w:p>
        </w:tc>
        <w:tc>
          <w:tcPr>
            <w:tcW w:w="901" w:type="dxa"/>
          </w:tcPr>
          <w:p w14:paraId="4D0C7D9B" w14:textId="77777777" w:rsidR="007F16CA" w:rsidRPr="00FB765C" w:rsidRDefault="007F16CA" w:rsidP="007F16CA">
            <w:pPr>
              <w:jc w:val="center"/>
              <w:rPr>
                <w:sz w:val="20"/>
                <w:szCs w:val="20"/>
              </w:rPr>
            </w:pPr>
            <w:r w:rsidRPr="00FB765C">
              <w:rPr>
                <w:sz w:val="20"/>
                <w:szCs w:val="20"/>
              </w:rPr>
              <w:t>13</w:t>
            </w:r>
          </w:p>
        </w:tc>
        <w:tc>
          <w:tcPr>
            <w:tcW w:w="1080" w:type="dxa"/>
          </w:tcPr>
          <w:p w14:paraId="733B816A" w14:textId="77777777" w:rsidR="007F16CA" w:rsidRPr="00FB765C" w:rsidRDefault="007F16CA" w:rsidP="007F16CA">
            <w:pPr>
              <w:jc w:val="center"/>
              <w:rPr>
                <w:sz w:val="20"/>
                <w:szCs w:val="20"/>
              </w:rPr>
            </w:pPr>
            <w:r w:rsidRPr="00FB765C">
              <w:rPr>
                <w:sz w:val="20"/>
                <w:szCs w:val="20"/>
              </w:rPr>
              <w:t>2</w:t>
            </w:r>
          </w:p>
        </w:tc>
        <w:tc>
          <w:tcPr>
            <w:tcW w:w="2538" w:type="dxa"/>
          </w:tcPr>
          <w:p w14:paraId="4CE0C51B" w14:textId="77777777" w:rsidR="007F16CA" w:rsidRPr="00FB765C" w:rsidRDefault="007F16CA" w:rsidP="007F16CA">
            <w:pPr>
              <w:jc w:val="center"/>
              <w:rPr>
                <w:sz w:val="20"/>
                <w:szCs w:val="20"/>
              </w:rPr>
            </w:pPr>
            <w:r w:rsidRPr="00FB765C">
              <w:rPr>
                <w:sz w:val="20"/>
                <w:szCs w:val="20"/>
              </w:rPr>
              <w:t>26</w:t>
            </w:r>
          </w:p>
        </w:tc>
      </w:tr>
      <w:tr w:rsidR="007F16CA" w:rsidRPr="00FB765C" w14:paraId="5153EF0C" w14:textId="77777777" w:rsidTr="00C826C7">
        <w:trPr>
          <w:trHeight w:val="250"/>
        </w:trPr>
        <w:tc>
          <w:tcPr>
            <w:tcW w:w="4832" w:type="dxa"/>
          </w:tcPr>
          <w:p w14:paraId="3A6F18C5" w14:textId="77777777" w:rsidR="007F16CA" w:rsidRPr="00FB765C" w:rsidRDefault="007F16CA" w:rsidP="007F16CA">
            <w:pPr>
              <w:ind w:firstLine="540"/>
              <w:rPr>
                <w:sz w:val="20"/>
                <w:szCs w:val="20"/>
              </w:rPr>
            </w:pPr>
            <w:r w:rsidRPr="00FB765C">
              <w:rPr>
                <w:sz w:val="20"/>
                <w:szCs w:val="20"/>
              </w:rPr>
              <w:t xml:space="preserve">Uygulama </w:t>
            </w:r>
          </w:p>
        </w:tc>
        <w:tc>
          <w:tcPr>
            <w:tcW w:w="901" w:type="dxa"/>
          </w:tcPr>
          <w:p w14:paraId="531622A5" w14:textId="77777777" w:rsidR="007F16CA" w:rsidRPr="00FB765C" w:rsidRDefault="007F16CA" w:rsidP="007F16CA">
            <w:pPr>
              <w:jc w:val="center"/>
              <w:rPr>
                <w:sz w:val="20"/>
                <w:szCs w:val="20"/>
              </w:rPr>
            </w:pPr>
            <w:r w:rsidRPr="00FB765C">
              <w:rPr>
                <w:sz w:val="20"/>
                <w:szCs w:val="20"/>
              </w:rPr>
              <w:t>-</w:t>
            </w:r>
          </w:p>
        </w:tc>
        <w:tc>
          <w:tcPr>
            <w:tcW w:w="1080" w:type="dxa"/>
          </w:tcPr>
          <w:p w14:paraId="133BEF0F" w14:textId="77777777" w:rsidR="007F16CA" w:rsidRPr="00FB765C" w:rsidRDefault="007F16CA" w:rsidP="007F16CA">
            <w:pPr>
              <w:jc w:val="center"/>
              <w:rPr>
                <w:sz w:val="20"/>
                <w:szCs w:val="20"/>
              </w:rPr>
            </w:pPr>
            <w:r w:rsidRPr="00FB765C">
              <w:rPr>
                <w:sz w:val="20"/>
                <w:szCs w:val="20"/>
              </w:rPr>
              <w:t>-</w:t>
            </w:r>
          </w:p>
        </w:tc>
        <w:tc>
          <w:tcPr>
            <w:tcW w:w="2538" w:type="dxa"/>
          </w:tcPr>
          <w:p w14:paraId="7D4EC120" w14:textId="77777777" w:rsidR="007F16CA" w:rsidRPr="00FB765C" w:rsidRDefault="007F16CA" w:rsidP="007F16CA">
            <w:pPr>
              <w:jc w:val="center"/>
              <w:rPr>
                <w:sz w:val="20"/>
                <w:szCs w:val="20"/>
              </w:rPr>
            </w:pPr>
            <w:r w:rsidRPr="00FB765C">
              <w:rPr>
                <w:sz w:val="20"/>
                <w:szCs w:val="20"/>
              </w:rPr>
              <w:t>-</w:t>
            </w:r>
          </w:p>
        </w:tc>
      </w:tr>
      <w:tr w:rsidR="007F16CA" w:rsidRPr="00FB765C" w14:paraId="3FBD3C5A" w14:textId="77777777" w:rsidTr="00C826C7">
        <w:trPr>
          <w:trHeight w:val="250"/>
        </w:trPr>
        <w:tc>
          <w:tcPr>
            <w:tcW w:w="9351" w:type="dxa"/>
            <w:gridSpan w:val="4"/>
          </w:tcPr>
          <w:p w14:paraId="1C06741B" w14:textId="77777777" w:rsidR="007F16CA" w:rsidRPr="00FB765C" w:rsidRDefault="007F16CA" w:rsidP="007F16CA">
            <w:pPr>
              <w:rPr>
                <w:b/>
                <w:sz w:val="20"/>
                <w:szCs w:val="20"/>
              </w:rPr>
            </w:pPr>
            <w:r w:rsidRPr="00FB765C">
              <w:rPr>
                <w:b/>
                <w:sz w:val="20"/>
                <w:szCs w:val="20"/>
              </w:rPr>
              <w:t xml:space="preserve">Sınavlar </w:t>
            </w:r>
          </w:p>
          <w:p w14:paraId="3EA0F3FE" w14:textId="77777777" w:rsidR="007F16CA" w:rsidRPr="00FB765C" w:rsidRDefault="007F16CA" w:rsidP="007F16CA">
            <w:pPr>
              <w:jc w:val="center"/>
              <w:rPr>
                <w:sz w:val="20"/>
                <w:szCs w:val="20"/>
              </w:rPr>
            </w:pPr>
            <w:r w:rsidRPr="00FB765C">
              <w:rPr>
                <w:sz w:val="20"/>
                <w:szCs w:val="20"/>
              </w:rPr>
              <w:t>(Sınav ders saatleri içerisinde gerçekleştirilirse, söz konusu sınav süresi ders içi etkinliklerden düşürülmelidir)</w:t>
            </w:r>
          </w:p>
        </w:tc>
      </w:tr>
      <w:tr w:rsidR="007F16CA" w:rsidRPr="00FB765C" w14:paraId="7A34ECD1" w14:textId="77777777" w:rsidTr="00C826C7">
        <w:trPr>
          <w:trHeight w:val="250"/>
        </w:trPr>
        <w:tc>
          <w:tcPr>
            <w:tcW w:w="4832" w:type="dxa"/>
          </w:tcPr>
          <w:p w14:paraId="59C123CF" w14:textId="77777777" w:rsidR="007F16CA" w:rsidRPr="00FB765C" w:rsidRDefault="007F16CA" w:rsidP="007F16CA">
            <w:pPr>
              <w:ind w:left="540"/>
              <w:rPr>
                <w:sz w:val="20"/>
                <w:szCs w:val="20"/>
              </w:rPr>
            </w:pPr>
            <w:r w:rsidRPr="00FB765C">
              <w:rPr>
                <w:sz w:val="20"/>
                <w:szCs w:val="20"/>
              </w:rPr>
              <w:t>Final Sınavı</w:t>
            </w:r>
          </w:p>
        </w:tc>
        <w:tc>
          <w:tcPr>
            <w:tcW w:w="901" w:type="dxa"/>
          </w:tcPr>
          <w:p w14:paraId="6187913E" w14:textId="77777777" w:rsidR="007F16CA" w:rsidRPr="00FB765C" w:rsidRDefault="007F16CA" w:rsidP="007F16CA">
            <w:pPr>
              <w:jc w:val="center"/>
              <w:rPr>
                <w:sz w:val="20"/>
                <w:szCs w:val="20"/>
              </w:rPr>
            </w:pPr>
            <w:r w:rsidRPr="00FB765C">
              <w:rPr>
                <w:sz w:val="20"/>
                <w:szCs w:val="20"/>
              </w:rPr>
              <w:t>1</w:t>
            </w:r>
          </w:p>
        </w:tc>
        <w:tc>
          <w:tcPr>
            <w:tcW w:w="1080" w:type="dxa"/>
          </w:tcPr>
          <w:p w14:paraId="28DBD795" w14:textId="77777777" w:rsidR="007F16CA" w:rsidRPr="00FB765C" w:rsidRDefault="007F16CA" w:rsidP="007F16CA">
            <w:pPr>
              <w:jc w:val="center"/>
              <w:rPr>
                <w:sz w:val="20"/>
                <w:szCs w:val="20"/>
              </w:rPr>
            </w:pPr>
            <w:r w:rsidRPr="00FB765C">
              <w:rPr>
                <w:sz w:val="20"/>
                <w:szCs w:val="20"/>
              </w:rPr>
              <w:t>2</w:t>
            </w:r>
          </w:p>
        </w:tc>
        <w:tc>
          <w:tcPr>
            <w:tcW w:w="2538" w:type="dxa"/>
          </w:tcPr>
          <w:p w14:paraId="14EA43BA" w14:textId="77777777" w:rsidR="007F16CA" w:rsidRPr="00FB765C" w:rsidRDefault="007F16CA" w:rsidP="007F16CA">
            <w:pPr>
              <w:jc w:val="center"/>
              <w:rPr>
                <w:sz w:val="20"/>
                <w:szCs w:val="20"/>
              </w:rPr>
            </w:pPr>
            <w:r w:rsidRPr="00FB765C">
              <w:rPr>
                <w:sz w:val="20"/>
                <w:szCs w:val="20"/>
              </w:rPr>
              <w:t>2</w:t>
            </w:r>
          </w:p>
        </w:tc>
      </w:tr>
      <w:tr w:rsidR="007F16CA" w:rsidRPr="00FB765C" w14:paraId="76756DDB" w14:textId="77777777" w:rsidTr="00C826C7">
        <w:trPr>
          <w:trHeight w:val="250"/>
        </w:trPr>
        <w:tc>
          <w:tcPr>
            <w:tcW w:w="4832" w:type="dxa"/>
          </w:tcPr>
          <w:p w14:paraId="5B6DFB3F" w14:textId="77777777" w:rsidR="007F16CA" w:rsidRPr="00FB765C" w:rsidRDefault="007F16CA" w:rsidP="007F16CA">
            <w:pPr>
              <w:ind w:left="540"/>
              <w:rPr>
                <w:sz w:val="20"/>
                <w:szCs w:val="20"/>
              </w:rPr>
            </w:pPr>
            <w:r w:rsidRPr="00FB765C">
              <w:rPr>
                <w:sz w:val="20"/>
                <w:szCs w:val="20"/>
              </w:rPr>
              <w:t>Vize Sınavı</w:t>
            </w:r>
          </w:p>
        </w:tc>
        <w:tc>
          <w:tcPr>
            <w:tcW w:w="901" w:type="dxa"/>
          </w:tcPr>
          <w:p w14:paraId="254C7A54" w14:textId="77777777" w:rsidR="007F16CA" w:rsidRPr="00FB765C" w:rsidRDefault="007F16CA" w:rsidP="007F16CA">
            <w:pPr>
              <w:jc w:val="center"/>
              <w:rPr>
                <w:sz w:val="20"/>
                <w:szCs w:val="20"/>
              </w:rPr>
            </w:pPr>
            <w:r w:rsidRPr="00FB765C">
              <w:rPr>
                <w:sz w:val="20"/>
                <w:szCs w:val="20"/>
              </w:rPr>
              <w:t>1</w:t>
            </w:r>
          </w:p>
        </w:tc>
        <w:tc>
          <w:tcPr>
            <w:tcW w:w="1080" w:type="dxa"/>
          </w:tcPr>
          <w:p w14:paraId="01FDA536" w14:textId="77777777" w:rsidR="007F16CA" w:rsidRPr="00FB765C" w:rsidRDefault="007F16CA" w:rsidP="007F16CA">
            <w:pPr>
              <w:jc w:val="center"/>
              <w:rPr>
                <w:sz w:val="20"/>
                <w:szCs w:val="20"/>
              </w:rPr>
            </w:pPr>
            <w:r w:rsidRPr="00FB765C">
              <w:rPr>
                <w:sz w:val="20"/>
                <w:szCs w:val="20"/>
              </w:rPr>
              <w:t>2</w:t>
            </w:r>
          </w:p>
        </w:tc>
        <w:tc>
          <w:tcPr>
            <w:tcW w:w="2538" w:type="dxa"/>
          </w:tcPr>
          <w:p w14:paraId="7AB7C109" w14:textId="77777777" w:rsidR="007F16CA" w:rsidRPr="00FB765C" w:rsidRDefault="007F16CA" w:rsidP="007F16CA">
            <w:pPr>
              <w:jc w:val="center"/>
              <w:rPr>
                <w:sz w:val="20"/>
                <w:szCs w:val="20"/>
              </w:rPr>
            </w:pPr>
            <w:r w:rsidRPr="00FB765C">
              <w:rPr>
                <w:sz w:val="20"/>
                <w:szCs w:val="20"/>
              </w:rPr>
              <w:t>2</w:t>
            </w:r>
          </w:p>
        </w:tc>
      </w:tr>
      <w:tr w:rsidR="007F16CA" w:rsidRPr="00FB765C" w14:paraId="0138DEB7" w14:textId="77777777" w:rsidTr="00C826C7">
        <w:trPr>
          <w:trHeight w:val="250"/>
        </w:trPr>
        <w:tc>
          <w:tcPr>
            <w:tcW w:w="4832" w:type="dxa"/>
          </w:tcPr>
          <w:p w14:paraId="12045795" w14:textId="77777777" w:rsidR="007F16CA" w:rsidRPr="00FB765C" w:rsidRDefault="007F16CA" w:rsidP="007F16CA">
            <w:pPr>
              <w:ind w:left="540"/>
              <w:rPr>
                <w:sz w:val="20"/>
                <w:szCs w:val="20"/>
              </w:rPr>
            </w:pPr>
            <w:r w:rsidRPr="00FB765C">
              <w:rPr>
                <w:sz w:val="20"/>
                <w:szCs w:val="20"/>
              </w:rPr>
              <w:t>Diğer kısa sınav vb.</w:t>
            </w:r>
          </w:p>
        </w:tc>
        <w:tc>
          <w:tcPr>
            <w:tcW w:w="901" w:type="dxa"/>
          </w:tcPr>
          <w:p w14:paraId="4BA0ADB2" w14:textId="77777777" w:rsidR="007F16CA" w:rsidRPr="00FB765C" w:rsidRDefault="007F16CA" w:rsidP="007F16CA">
            <w:pPr>
              <w:jc w:val="center"/>
              <w:rPr>
                <w:sz w:val="20"/>
                <w:szCs w:val="20"/>
              </w:rPr>
            </w:pPr>
          </w:p>
        </w:tc>
        <w:tc>
          <w:tcPr>
            <w:tcW w:w="1080" w:type="dxa"/>
          </w:tcPr>
          <w:p w14:paraId="6E3452D6" w14:textId="77777777" w:rsidR="007F16CA" w:rsidRPr="00FB765C" w:rsidRDefault="007F16CA" w:rsidP="007F16CA">
            <w:pPr>
              <w:jc w:val="center"/>
              <w:rPr>
                <w:sz w:val="20"/>
                <w:szCs w:val="20"/>
              </w:rPr>
            </w:pPr>
          </w:p>
        </w:tc>
        <w:tc>
          <w:tcPr>
            <w:tcW w:w="2538" w:type="dxa"/>
          </w:tcPr>
          <w:p w14:paraId="685ADF64" w14:textId="77777777" w:rsidR="007F16CA" w:rsidRPr="00FB765C" w:rsidRDefault="007F16CA" w:rsidP="007F16CA">
            <w:pPr>
              <w:jc w:val="center"/>
              <w:rPr>
                <w:sz w:val="20"/>
                <w:szCs w:val="20"/>
              </w:rPr>
            </w:pPr>
          </w:p>
        </w:tc>
      </w:tr>
      <w:tr w:rsidR="007F16CA" w:rsidRPr="00FB765C" w14:paraId="023B6A8D" w14:textId="77777777" w:rsidTr="00C826C7">
        <w:trPr>
          <w:trHeight w:val="250"/>
        </w:trPr>
        <w:tc>
          <w:tcPr>
            <w:tcW w:w="9351" w:type="dxa"/>
            <w:gridSpan w:val="4"/>
          </w:tcPr>
          <w:p w14:paraId="7DC4CEB8" w14:textId="77777777" w:rsidR="007F16CA" w:rsidRPr="00FB765C" w:rsidRDefault="007F16CA" w:rsidP="007F16CA">
            <w:pPr>
              <w:rPr>
                <w:sz w:val="20"/>
                <w:szCs w:val="20"/>
              </w:rPr>
            </w:pPr>
            <w:r w:rsidRPr="00FB765C">
              <w:rPr>
                <w:b/>
                <w:sz w:val="20"/>
                <w:szCs w:val="20"/>
              </w:rPr>
              <w:t>Ders dışı etkinlikler</w:t>
            </w:r>
          </w:p>
        </w:tc>
      </w:tr>
      <w:tr w:rsidR="007F16CA" w:rsidRPr="00FB765C" w14:paraId="6B79A1F1" w14:textId="77777777" w:rsidTr="00C826C7">
        <w:trPr>
          <w:trHeight w:val="250"/>
        </w:trPr>
        <w:tc>
          <w:tcPr>
            <w:tcW w:w="4832" w:type="dxa"/>
          </w:tcPr>
          <w:p w14:paraId="3C734C0F" w14:textId="77777777" w:rsidR="007F16CA" w:rsidRPr="00FB765C" w:rsidRDefault="007F16CA" w:rsidP="007F16CA">
            <w:pPr>
              <w:ind w:left="540"/>
              <w:rPr>
                <w:sz w:val="20"/>
                <w:szCs w:val="20"/>
              </w:rPr>
            </w:pPr>
            <w:r w:rsidRPr="00FB765C">
              <w:rPr>
                <w:sz w:val="20"/>
                <w:szCs w:val="20"/>
              </w:rPr>
              <w:t>Haftalık ders öncesi/sonrası hazırlıklar (ders materyallerinin, makalelerin okunması vb.)</w:t>
            </w:r>
          </w:p>
        </w:tc>
        <w:tc>
          <w:tcPr>
            <w:tcW w:w="901" w:type="dxa"/>
          </w:tcPr>
          <w:p w14:paraId="2E39B511" w14:textId="77777777" w:rsidR="007F16CA" w:rsidRPr="00FB765C" w:rsidRDefault="007F16CA" w:rsidP="007F16CA">
            <w:pPr>
              <w:jc w:val="center"/>
              <w:rPr>
                <w:sz w:val="20"/>
                <w:szCs w:val="20"/>
              </w:rPr>
            </w:pPr>
            <w:r w:rsidRPr="00FB765C">
              <w:rPr>
                <w:sz w:val="20"/>
                <w:szCs w:val="20"/>
              </w:rPr>
              <w:t>-</w:t>
            </w:r>
          </w:p>
        </w:tc>
        <w:tc>
          <w:tcPr>
            <w:tcW w:w="1080" w:type="dxa"/>
          </w:tcPr>
          <w:p w14:paraId="76E420F1" w14:textId="77777777" w:rsidR="007F16CA" w:rsidRPr="00FB765C" w:rsidRDefault="007F16CA" w:rsidP="007F16CA">
            <w:pPr>
              <w:jc w:val="center"/>
              <w:rPr>
                <w:sz w:val="20"/>
                <w:szCs w:val="20"/>
              </w:rPr>
            </w:pPr>
            <w:r w:rsidRPr="00FB765C">
              <w:rPr>
                <w:sz w:val="20"/>
                <w:szCs w:val="20"/>
              </w:rPr>
              <w:t>-</w:t>
            </w:r>
          </w:p>
        </w:tc>
        <w:tc>
          <w:tcPr>
            <w:tcW w:w="2538" w:type="dxa"/>
          </w:tcPr>
          <w:p w14:paraId="28D0C09A" w14:textId="77777777" w:rsidR="007F16CA" w:rsidRPr="00FB765C" w:rsidRDefault="007F16CA" w:rsidP="007F16CA">
            <w:pPr>
              <w:jc w:val="center"/>
              <w:rPr>
                <w:sz w:val="20"/>
                <w:szCs w:val="20"/>
              </w:rPr>
            </w:pPr>
            <w:r w:rsidRPr="00FB765C">
              <w:rPr>
                <w:sz w:val="20"/>
                <w:szCs w:val="20"/>
              </w:rPr>
              <w:t>-</w:t>
            </w:r>
          </w:p>
        </w:tc>
      </w:tr>
      <w:tr w:rsidR="007F16CA" w:rsidRPr="00FB765C" w14:paraId="312228DF" w14:textId="77777777" w:rsidTr="00C826C7">
        <w:trPr>
          <w:trHeight w:val="250"/>
        </w:trPr>
        <w:tc>
          <w:tcPr>
            <w:tcW w:w="4832" w:type="dxa"/>
          </w:tcPr>
          <w:p w14:paraId="34469E20" w14:textId="77777777" w:rsidR="007F16CA" w:rsidRPr="00FB765C" w:rsidRDefault="007F16CA" w:rsidP="007F16CA">
            <w:pPr>
              <w:ind w:firstLine="540"/>
              <w:rPr>
                <w:sz w:val="20"/>
                <w:szCs w:val="20"/>
              </w:rPr>
            </w:pPr>
            <w:r w:rsidRPr="00FB765C">
              <w:rPr>
                <w:sz w:val="20"/>
                <w:szCs w:val="20"/>
              </w:rPr>
              <w:t>Vize sınavına hazırlık</w:t>
            </w:r>
          </w:p>
        </w:tc>
        <w:tc>
          <w:tcPr>
            <w:tcW w:w="901" w:type="dxa"/>
          </w:tcPr>
          <w:p w14:paraId="142D09F8" w14:textId="77777777" w:rsidR="007F16CA" w:rsidRPr="00FB765C" w:rsidRDefault="007F16CA" w:rsidP="007F16CA">
            <w:pPr>
              <w:jc w:val="center"/>
              <w:rPr>
                <w:sz w:val="20"/>
                <w:szCs w:val="20"/>
              </w:rPr>
            </w:pPr>
            <w:r w:rsidRPr="00FB765C">
              <w:rPr>
                <w:sz w:val="20"/>
                <w:szCs w:val="20"/>
              </w:rPr>
              <w:t>1</w:t>
            </w:r>
          </w:p>
        </w:tc>
        <w:tc>
          <w:tcPr>
            <w:tcW w:w="1080" w:type="dxa"/>
          </w:tcPr>
          <w:p w14:paraId="1EE4287E" w14:textId="77777777" w:rsidR="007F16CA" w:rsidRPr="00FB765C" w:rsidRDefault="007F16CA" w:rsidP="007F16CA">
            <w:pPr>
              <w:jc w:val="center"/>
              <w:rPr>
                <w:sz w:val="20"/>
                <w:szCs w:val="20"/>
              </w:rPr>
            </w:pPr>
            <w:r w:rsidRPr="00FB765C">
              <w:rPr>
                <w:sz w:val="20"/>
                <w:szCs w:val="20"/>
              </w:rPr>
              <w:t>12</w:t>
            </w:r>
          </w:p>
        </w:tc>
        <w:tc>
          <w:tcPr>
            <w:tcW w:w="2538" w:type="dxa"/>
          </w:tcPr>
          <w:p w14:paraId="31F2227F" w14:textId="77777777" w:rsidR="007F16CA" w:rsidRPr="00FB765C" w:rsidRDefault="007F16CA" w:rsidP="007F16CA">
            <w:pPr>
              <w:jc w:val="center"/>
              <w:rPr>
                <w:sz w:val="20"/>
                <w:szCs w:val="20"/>
              </w:rPr>
            </w:pPr>
            <w:r w:rsidRPr="00FB765C">
              <w:rPr>
                <w:sz w:val="20"/>
                <w:szCs w:val="20"/>
              </w:rPr>
              <w:t>12</w:t>
            </w:r>
          </w:p>
        </w:tc>
      </w:tr>
      <w:tr w:rsidR="007F16CA" w:rsidRPr="00FB765C" w14:paraId="1E2B4E2E" w14:textId="77777777" w:rsidTr="00C826C7">
        <w:trPr>
          <w:trHeight w:val="250"/>
        </w:trPr>
        <w:tc>
          <w:tcPr>
            <w:tcW w:w="4832" w:type="dxa"/>
          </w:tcPr>
          <w:p w14:paraId="0686B879" w14:textId="77777777" w:rsidR="007F16CA" w:rsidRPr="00FB765C" w:rsidRDefault="007F16CA" w:rsidP="007F16CA">
            <w:pPr>
              <w:ind w:firstLine="540"/>
              <w:rPr>
                <w:sz w:val="20"/>
                <w:szCs w:val="20"/>
              </w:rPr>
            </w:pPr>
            <w:r w:rsidRPr="00FB765C">
              <w:rPr>
                <w:sz w:val="20"/>
                <w:szCs w:val="20"/>
              </w:rPr>
              <w:t>Final sınavına hazırlık</w:t>
            </w:r>
          </w:p>
        </w:tc>
        <w:tc>
          <w:tcPr>
            <w:tcW w:w="901" w:type="dxa"/>
          </w:tcPr>
          <w:p w14:paraId="795FBC0A" w14:textId="77777777" w:rsidR="007F16CA" w:rsidRPr="00FB765C" w:rsidRDefault="007F16CA" w:rsidP="007F16CA">
            <w:pPr>
              <w:jc w:val="center"/>
              <w:rPr>
                <w:sz w:val="20"/>
                <w:szCs w:val="20"/>
              </w:rPr>
            </w:pPr>
            <w:r w:rsidRPr="00FB765C">
              <w:rPr>
                <w:sz w:val="20"/>
                <w:szCs w:val="20"/>
              </w:rPr>
              <w:t>1</w:t>
            </w:r>
          </w:p>
        </w:tc>
        <w:tc>
          <w:tcPr>
            <w:tcW w:w="1080" w:type="dxa"/>
          </w:tcPr>
          <w:p w14:paraId="68BDD3C6" w14:textId="77777777" w:rsidR="007F16CA" w:rsidRPr="00FB765C" w:rsidRDefault="007F16CA" w:rsidP="007F16CA">
            <w:pPr>
              <w:jc w:val="center"/>
              <w:rPr>
                <w:sz w:val="20"/>
                <w:szCs w:val="20"/>
              </w:rPr>
            </w:pPr>
            <w:r w:rsidRPr="00FB765C">
              <w:rPr>
                <w:sz w:val="20"/>
                <w:szCs w:val="20"/>
              </w:rPr>
              <w:t>15</w:t>
            </w:r>
          </w:p>
        </w:tc>
        <w:tc>
          <w:tcPr>
            <w:tcW w:w="2538" w:type="dxa"/>
          </w:tcPr>
          <w:p w14:paraId="557254C8" w14:textId="77777777" w:rsidR="007F16CA" w:rsidRPr="00FB765C" w:rsidRDefault="007F16CA" w:rsidP="007F16CA">
            <w:pPr>
              <w:jc w:val="center"/>
              <w:rPr>
                <w:sz w:val="20"/>
                <w:szCs w:val="20"/>
              </w:rPr>
            </w:pPr>
            <w:r w:rsidRPr="00FB765C">
              <w:rPr>
                <w:sz w:val="20"/>
                <w:szCs w:val="20"/>
              </w:rPr>
              <w:t>15</w:t>
            </w:r>
          </w:p>
        </w:tc>
      </w:tr>
      <w:tr w:rsidR="007F16CA" w:rsidRPr="00FB765C" w14:paraId="20881DBF" w14:textId="77777777" w:rsidTr="00C826C7">
        <w:trPr>
          <w:trHeight w:val="250"/>
        </w:trPr>
        <w:tc>
          <w:tcPr>
            <w:tcW w:w="4832" w:type="dxa"/>
          </w:tcPr>
          <w:p w14:paraId="7E630629" w14:textId="77777777" w:rsidR="007F16CA" w:rsidRPr="00FB765C" w:rsidRDefault="007F16CA" w:rsidP="007F16CA">
            <w:pPr>
              <w:ind w:firstLine="540"/>
              <w:rPr>
                <w:sz w:val="20"/>
                <w:szCs w:val="20"/>
              </w:rPr>
            </w:pPr>
            <w:r w:rsidRPr="00FB765C">
              <w:rPr>
                <w:sz w:val="20"/>
                <w:szCs w:val="20"/>
              </w:rPr>
              <w:t>Diğer kısa sınavlara hazırlık</w:t>
            </w:r>
          </w:p>
        </w:tc>
        <w:tc>
          <w:tcPr>
            <w:tcW w:w="901" w:type="dxa"/>
          </w:tcPr>
          <w:p w14:paraId="37F04FBA" w14:textId="77777777" w:rsidR="007F16CA" w:rsidRPr="00FB765C" w:rsidRDefault="007F16CA" w:rsidP="007F16CA">
            <w:pPr>
              <w:jc w:val="center"/>
              <w:rPr>
                <w:sz w:val="20"/>
                <w:szCs w:val="20"/>
              </w:rPr>
            </w:pPr>
          </w:p>
        </w:tc>
        <w:tc>
          <w:tcPr>
            <w:tcW w:w="1080" w:type="dxa"/>
          </w:tcPr>
          <w:p w14:paraId="192F5DBA" w14:textId="77777777" w:rsidR="007F16CA" w:rsidRPr="00FB765C" w:rsidRDefault="007F16CA" w:rsidP="007F16CA">
            <w:pPr>
              <w:jc w:val="center"/>
              <w:rPr>
                <w:sz w:val="20"/>
                <w:szCs w:val="20"/>
              </w:rPr>
            </w:pPr>
          </w:p>
        </w:tc>
        <w:tc>
          <w:tcPr>
            <w:tcW w:w="2538" w:type="dxa"/>
          </w:tcPr>
          <w:p w14:paraId="492B632A" w14:textId="77777777" w:rsidR="007F16CA" w:rsidRPr="00FB765C" w:rsidRDefault="007F16CA" w:rsidP="007F16CA">
            <w:pPr>
              <w:jc w:val="center"/>
              <w:rPr>
                <w:sz w:val="20"/>
                <w:szCs w:val="20"/>
              </w:rPr>
            </w:pPr>
          </w:p>
        </w:tc>
      </w:tr>
      <w:tr w:rsidR="007F16CA" w:rsidRPr="00FB765C" w14:paraId="1AC8142B" w14:textId="77777777" w:rsidTr="00C826C7">
        <w:trPr>
          <w:trHeight w:val="250"/>
        </w:trPr>
        <w:tc>
          <w:tcPr>
            <w:tcW w:w="4832" w:type="dxa"/>
          </w:tcPr>
          <w:p w14:paraId="20E9F9E9" w14:textId="77777777" w:rsidR="007F16CA" w:rsidRPr="00FB765C" w:rsidRDefault="007F16CA" w:rsidP="007F16CA">
            <w:pPr>
              <w:ind w:firstLine="540"/>
              <w:rPr>
                <w:sz w:val="20"/>
                <w:szCs w:val="20"/>
              </w:rPr>
            </w:pPr>
            <w:r w:rsidRPr="00FB765C">
              <w:rPr>
                <w:sz w:val="20"/>
                <w:szCs w:val="20"/>
              </w:rPr>
              <w:t>Ödev hazırlama</w:t>
            </w:r>
          </w:p>
        </w:tc>
        <w:tc>
          <w:tcPr>
            <w:tcW w:w="901" w:type="dxa"/>
          </w:tcPr>
          <w:p w14:paraId="4B252B19" w14:textId="77777777" w:rsidR="007F16CA" w:rsidRPr="00FB765C" w:rsidRDefault="007F16CA" w:rsidP="007F16CA">
            <w:pPr>
              <w:jc w:val="center"/>
              <w:rPr>
                <w:sz w:val="20"/>
                <w:szCs w:val="20"/>
              </w:rPr>
            </w:pPr>
          </w:p>
        </w:tc>
        <w:tc>
          <w:tcPr>
            <w:tcW w:w="1080" w:type="dxa"/>
          </w:tcPr>
          <w:p w14:paraId="6BF3348C" w14:textId="77777777" w:rsidR="007F16CA" w:rsidRPr="00FB765C" w:rsidRDefault="007F16CA" w:rsidP="007F16CA">
            <w:pPr>
              <w:jc w:val="center"/>
              <w:rPr>
                <w:sz w:val="20"/>
                <w:szCs w:val="20"/>
              </w:rPr>
            </w:pPr>
          </w:p>
        </w:tc>
        <w:tc>
          <w:tcPr>
            <w:tcW w:w="2538" w:type="dxa"/>
          </w:tcPr>
          <w:p w14:paraId="6C33D039" w14:textId="77777777" w:rsidR="007F16CA" w:rsidRPr="00FB765C" w:rsidRDefault="007F16CA" w:rsidP="007F16CA">
            <w:pPr>
              <w:jc w:val="center"/>
              <w:rPr>
                <w:sz w:val="20"/>
                <w:szCs w:val="20"/>
              </w:rPr>
            </w:pPr>
          </w:p>
        </w:tc>
      </w:tr>
      <w:tr w:rsidR="007F16CA" w:rsidRPr="00FB765C" w14:paraId="226E2C60" w14:textId="77777777" w:rsidTr="00C826C7">
        <w:trPr>
          <w:trHeight w:val="250"/>
        </w:trPr>
        <w:tc>
          <w:tcPr>
            <w:tcW w:w="4832" w:type="dxa"/>
          </w:tcPr>
          <w:p w14:paraId="08BA7A09" w14:textId="77777777" w:rsidR="007F16CA" w:rsidRPr="00FB765C" w:rsidRDefault="007F16CA" w:rsidP="007F16CA">
            <w:pPr>
              <w:ind w:firstLine="540"/>
              <w:rPr>
                <w:sz w:val="20"/>
                <w:szCs w:val="20"/>
              </w:rPr>
            </w:pPr>
            <w:r w:rsidRPr="00FB765C">
              <w:rPr>
                <w:sz w:val="20"/>
                <w:szCs w:val="20"/>
              </w:rPr>
              <w:t>Sunum hazırlama</w:t>
            </w:r>
          </w:p>
        </w:tc>
        <w:tc>
          <w:tcPr>
            <w:tcW w:w="901" w:type="dxa"/>
          </w:tcPr>
          <w:p w14:paraId="74E85886" w14:textId="77777777" w:rsidR="007F16CA" w:rsidRPr="00FB765C" w:rsidRDefault="007F16CA" w:rsidP="007F16CA">
            <w:pPr>
              <w:jc w:val="center"/>
              <w:rPr>
                <w:sz w:val="20"/>
                <w:szCs w:val="20"/>
              </w:rPr>
            </w:pPr>
          </w:p>
        </w:tc>
        <w:tc>
          <w:tcPr>
            <w:tcW w:w="1080" w:type="dxa"/>
          </w:tcPr>
          <w:p w14:paraId="109901CC" w14:textId="77777777" w:rsidR="007F16CA" w:rsidRPr="00FB765C" w:rsidRDefault="007F16CA" w:rsidP="007F16CA">
            <w:pPr>
              <w:jc w:val="center"/>
              <w:rPr>
                <w:sz w:val="20"/>
                <w:szCs w:val="20"/>
              </w:rPr>
            </w:pPr>
          </w:p>
        </w:tc>
        <w:tc>
          <w:tcPr>
            <w:tcW w:w="2538" w:type="dxa"/>
          </w:tcPr>
          <w:p w14:paraId="58E69EFD" w14:textId="77777777" w:rsidR="007F16CA" w:rsidRPr="00FB765C" w:rsidRDefault="007F16CA" w:rsidP="007F16CA">
            <w:pPr>
              <w:jc w:val="center"/>
              <w:rPr>
                <w:sz w:val="20"/>
                <w:szCs w:val="20"/>
              </w:rPr>
            </w:pPr>
          </w:p>
        </w:tc>
      </w:tr>
      <w:tr w:rsidR="007F16CA" w:rsidRPr="00FB765C" w14:paraId="2A7CC1A2" w14:textId="77777777" w:rsidTr="00C826C7">
        <w:trPr>
          <w:trHeight w:val="250"/>
        </w:trPr>
        <w:tc>
          <w:tcPr>
            <w:tcW w:w="4832" w:type="dxa"/>
          </w:tcPr>
          <w:p w14:paraId="77A917E4" w14:textId="77777777" w:rsidR="007F16CA" w:rsidRPr="00FB765C" w:rsidRDefault="007F16CA" w:rsidP="007F16CA">
            <w:pPr>
              <w:ind w:firstLine="540"/>
              <w:rPr>
                <w:sz w:val="20"/>
                <w:szCs w:val="20"/>
              </w:rPr>
            </w:pPr>
            <w:r w:rsidRPr="00FB765C">
              <w:rPr>
                <w:sz w:val="20"/>
                <w:szCs w:val="20"/>
              </w:rPr>
              <w:t>Diğer (lütfen belirtiniz)</w:t>
            </w:r>
          </w:p>
        </w:tc>
        <w:tc>
          <w:tcPr>
            <w:tcW w:w="901" w:type="dxa"/>
          </w:tcPr>
          <w:p w14:paraId="2D068ECC" w14:textId="77777777" w:rsidR="007F16CA" w:rsidRPr="00FB765C" w:rsidRDefault="007F16CA" w:rsidP="007F16CA">
            <w:pPr>
              <w:jc w:val="center"/>
              <w:rPr>
                <w:sz w:val="20"/>
                <w:szCs w:val="20"/>
              </w:rPr>
            </w:pPr>
          </w:p>
        </w:tc>
        <w:tc>
          <w:tcPr>
            <w:tcW w:w="1080" w:type="dxa"/>
          </w:tcPr>
          <w:p w14:paraId="6FA10372" w14:textId="77777777" w:rsidR="007F16CA" w:rsidRPr="00FB765C" w:rsidRDefault="007F16CA" w:rsidP="007F16CA">
            <w:pPr>
              <w:jc w:val="center"/>
              <w:rPr>
                <w:sz w:val="20"/>
                <w:szCs w:val="20"/>
              </w:rPr>
            </w:pPr>
          </w:p>
        </w:tc>
        <w:tc>
          <w:tcPr>
            <w:tcW w:w="2538" w:type="dxa"/>
          </w:tcPr>
          <w:p w14:paraId="0F0E165E" w14:textId="77777777" w:rsidR="007F16CA" w:rsidRPr="00FB765C" w:rsidRDefault="007F16CA" w:rsidP="007F16CA">
            <w:pPr>
              <w:jc w:val="center"/>
              <w:rPr>
                <w:sz w:val="20"/>
                <w:szCs w:val="20"/>
              </w:rPr>
            </w:pPr>
          </w:p>
        </w:tc>
      </w:tr>
      <w:tr w:rsidR="007F16CA" w:rsidRPr="00FB765C" w14:paraId="04455B9E" w14:textId="77777777" w:rsidTr="00C826C7">
        <w:trPr>
          <w:trHeight w:val="250"/>
        </w:trPr>
        <w:tc>
          <w:tcPr>
            <w:tcW w:w="4832" w:type="dxa"/>
          </w:tcPr>
          <w:p w14:paraId="0F1D2125" w14:textId="02B25F64" w:rsidR="007F16CA" w:rsidRPr="00FB765C" w:rsidRDefault="007F16CA" w:rsidP="007F16CA">
            <w:pPr>
              <w:ind w:firstLine="540"/>
              <w:jc w:val="both"/>
              <w:rPr>
                <w:b/>
                <w:sz w:val="20"/>
                <w:szCs w:val="20"/>
              </w:rPr>
            </w:pPr>
            <w:r w:rsidRPr="00FB765C">
              <w:rPr>
                <w:b/>
                <w:sz w:val="20"/>
                <w:szCs w:val="20"/>
              </w:rPr>
              <w:t>Toplam İşyükü (saat)</w:t>
            </w:r>
          </w:p>
        </w:tc>
        <w:tc>
          <w:tcPr>
            <w:tcW w:w="901" w:type="dxa"/>
          </w:tcPr>
          <w:p w14:paraId="6B8D523E" w14:textId="77777777" w:rsidR="007F16CA" w:rsidRPr="00FB765C" w:rsidRDefault="007F16CA" w:rsidP="007F16CA">
            <w:pPr>
              <w:jc w:val="center"/>
              <w:rPr>
                <w:sz w:val="20"/>
                <w:szCs w:val="20"/>
              </w:rPr>
            </w:pPr>
          </w:p>
        </w:tc>
        <w:tc>
          <w:tcPr>
            <w:tcW w:w="1080" w:type="dxa"/>
          </w:tcPr>
          <w:p w14:paraId="27991181" w14:textId="77777777" w:rsidR="007F16CA" w:rsidRPr="00FB765C" w:rsidRDefault="007F16CA" w:rsidP="007F16CA">
            <w:pPr>
              <w:jc w:val="center"/>
              <w:rPr>
                <w:sz w:val="20"/>
                <w:szCs w:val="20"/>
              </w:rPr>
            </w:pPr>
          </w:p>
        </w:tc>
        <w:tc>
          <w:tcPr>
            <w:tcW w:w="2538" w:type="dxa"/>
          </w:tcPr>
          <w:p w14:paraId="36415ACE" w14:textId="77777777" w:rsidR="007F16CA" w:rsidRPr="00FB765C" w:rsidRDefault="007F16CA" w:rsidP="007F16CA">
            <w:pPr>
              <w:jc w:val="center"/>
              <w:rPr>
                <w:sz w:val="20"/>
                <w:szCs w:val="20"/>
              </w:rPr>
            </w:pPr>
            <w:r w:rsidRPr="00FB765C">
              <w:rPr>
                <w:sz w:val="20"/>
                <w:szCs w:val="20"/>
              </w:rPr>
              <w:t>57</w:t>
            </w:r>
          </w:p>
        </w:tc>
      </w:tr>
      <w:tr w:rsidR="007F16CA" w:rsidRPr="00FB765C" w14:paraId="21DD2419" w14:textId="77777777" w:rsidTr="00C826C7">
        <w:trPr>
          <w:trHeight w:val="250"/>
        </w:trPr>
        <w:tc>
          <w:tcPr>
            <w:tcW w:w="4832" w:type="dxa"/>
          </w:tcPr>
          <w:p w14:paraId="73D87A83" w14:textId="77777777" w:rsidR="007F16CA" w:rsidRPr="00FB765C" w:rsidRDefault="007F16CA" w:rsidP="007F16CA">
            <w:pPr>
              <w:ind w:firstLine="540"/>
              <w:jc w:val="both"/>
              <w:rPr>
                <w:b/>
                <w:sz w:val="20"/>
                <w:szCs w:val="20"/>
              </w:rPr>
            </w:pPr>
            <w:r w:rsidRPr="00FB765C">
              <w:rPr>
                <w:b/>
                <w:sz w:val="20"/>
                <w:szCs w:val="20"/>
              </w:rPr>
              <w:t xml:space="preserve">Dersin AKTS kredisi </w:t>
            </w:r>
          </w:p>
          <w:p w14:paraId="52E0E3AF" w14:textId="77777777" w:rsidR="007F16CA" w:rsidRPr="00FB765C" w:rsidRDefault="007F16CA" w:rsidP="007F16CA">
            <w:pPr>
              <w:ind w:firstLine="540"/>
              <w:jc w:val="both"/>
              <w:rPr>
                <w:b/>
                <w:sz w:val="20"/>
                <w:szCs w:val="20"/>
              </w:rPr>
            </w:pPr>
            <w:r w:rsidRPr="00FB765C">
              <w:rPr>
                <w:b/>
                <w:sz w:val="20"/>
                <w:szCs w:val="20"/>
              </w:rPr>
              <w:t xml:space="preserve">Toplam İşyükü (saat) / 25 </w:t>
            </w:r>
          </w:p>
        </w:tc>
        <w:tc>
          <w:tcPr>
            <w:tcW w:w="901" w:type="dxa"/>
          </w:tcPr>
          <w:p w14:paraId="188B803A" w14:textId="77777777" w:rsidR="007F16CA" w:rsidRPr="00FB765C" w:rsidRDefault="007F16CA" w:rsidP="007F16CA">
            <w:pPr>
              <w:jc w:val="center"/>
              <w:rPr>
                <w:sz w:val="20"/>
                <w:szCs w:val="20"/>
              </w:rPr>
            </w:pPr>
          </w:p>
        </w:tc>
        <w:tc>
          <w:tcPr>
            <w:tcW w:w="1080" w:type="dxa"/>
          </w:tcPr>
          <w:p w14:paraId="3AC2E7C5" w14:textId="77777777" w:rsidR="007F16CA" w:rsidRPr="00FB765C" w:rsidRDefault="007F16CA" w:rsidP="007F16CA">
            <w:pPr>
              <w:jc w:val="center"/>
              <w:rPr>
                <w:sz w:val="20"/>
                <w:szCs w:val="20"/>
              </w:rPr>
            </w:pPr>
          </w:p>
        </w:tc>
        <w:tc>
          <w:tcPr>
            <w:tcW w:w="2538" w:type="dxa"/>
            <w:vAlign w:val="bottom"/>
          </w:tcPr>
          <w:p w14:paraId="62423AF8" w14:textId="77777777" w:rsidR="007F16CA" w:rsidRPr="00FB765C" w:rsidRDefault="007F16CA" w:rsidP="007F16CA">
            <w:pPr>
              <w:jc w:val="center"/>
              <w:rPr>
                <w:sz w:val="20"/>
                <w:szCs w:val="20"/>
              </w:rPr>
            </w:pPr>
            <w:r w:rsidRPr="00FB765C">
              <w:rPr>
                <w:sz w:val="20"/>
                <w:szCs w:val="20"/>
              </w:rPr>
              <w:t>2</w:t>
            </w:r>
          </w:p>
        </w:tc>
      </w:tr>
    </w:tbl>
    <w:p w14:paraId="3BBE8B0E" w14:textId="77777777" w:rsidR="007F16CA" w:rsidRPr="00FB765C" w:rsidRDefault="007F16CA" w:rsidP="007F16CA">
      <w:pPr>
        <w:jc w:val="both"/>
        <w:rPr>
          <w:b/>
          <w:sz w:val="20"/>
          <w:szCs w:val="20"/>
        </w:rPr>
      </w:pPr>
    </w:p>
    <w:p w14:paraId="17E965DD" w14:textId="77777777" w:rsidR="007F16CA" w:rsidRPr="00FB765C" w:rsidRDefault="007F16CA" w:rsidP="007F16CA">
      <w:pPr>
        <w:jc w:val="center"/>
        <w:rPr>
          <w:b/>
          <w:sz w:val="20"/>
          <w:szCs w:val="20"/>
        </w:rPr>
      </w:pPr>
    </w:p>
    <w:p w14:paraId="6FF59797" w14:textId="77777777" w:rsidR="007F16CA" w:rsidRPr="00FB765C" w:rsidRDefault="007F16CA" w:rsidP="007F16CA">
      <w:pPr>
        <w:jc w:val="center"/>
        <w:rPr>
          <w:b/>
          <w:sz w:val="20"/>
          <w:szCs w:val="20"/>
        </w:rPr>
      </w:pPr>
    </w:p>
    <w:p w14:paraId="3BC5608F" w14:textId="100230A2" w:rsidR="007F16CA" w:rsidRDefault="007F16CA" w:rsidP="007F16CA">
      <w:pPr>
        <w:jc w:val="center"/>
        <w:rPr>
          <w:b/>
          <w:sz w:val="20"/>
          <w:szCs w:val="20"/>
        </w:rPr>
      </w:pPr>
    </w:p>
    <w:p w14:paraId="3F107E43" w14:textId="77777777" w:rsidR="00C711E0" w:rsidRPr="00FB765C" w:rsidRDefault="00C711E0" w:rsidP="007F16CA">
      <w:pPr>
        <w:jc w:val="center"/>
        <w:rPr>
          <w:b/>
          <w:sz w:val="20"/>
          <w:szCs w:val="20"/>
        </w:rPr>
      </w:pPr>
    </w:p>
    <w:p w14:paraId="1E162C96" w14:textId="77777777" w:rsidR="007F16CA" w:rsidRPr="00FB765C" w:rsidRDefault="007F16CA" w:rsidP="007F16CA">
      <w:pPr>
        <w:jc w:val="center"/>
        <w:rPr>
          <w:b/>
          <w:sz w:val="20"/>
          <w:szCs w:val="20"/>
        </w:rPr>
      </w:pPr>
    </w:p>
    <w:p w14:paraId="53B939C7" w14:textId="77777777" w:rsidR="007F16CA" w:rsidRPr="00FB765C" w:rsidRDefault="007F16CA" w:rsidP="007F16CA">
      <w:pPr>
        <w:jc w:val="center"/>
        <w:rPr>
          <w:b/>
          <w:sz w:val="20"/>
          <w:szCs w:val="20"/>
        </w:rPr>
      </w:pPr>
    </w:p>
    <w:p w14:paraId="776F40E8" w14:textId="77777777" w:rsidR="007F16CA" w:rsidRPr="00FB765C" w:rsidRDefault="007F16CA" w:rsidP="007F16CA">
      <w:pPr>
        <w:jc w:val="center"/>
        <w:rPr>
          <w:b/>
          <w:sz w:val="20"/>
          <w:szCs w:val="20"/>
        </w:rPr>
      </w:pPr>
      <w:r w:rsidRPr="00FB765C">
        <w:rPr>
          <w:b/>
          <w:sz w:val="20"/>
          <w:szCs w:val="20"/>
        </w:rPr>
        <w:lastRenderedPageBreak/>
        <w:t xml:space="preserve">HEF 4077 SAĞLIK POLİTİKALARI VE HEMŞİRELİK </w:t>
      </w:r>
    </w:p>
    <w:p w14:paraId="395EEF7D" w14:textId="77777777" w:rsidR="007F16CA" w:rsidRPr="00FB765C" w:rsidRDefault="007F16CA" w:rsidP="007F16CA">
      <w:pPr>
        <w:jc w:val="center"/>
        <w:rPr>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716"/>
      </w:tblGrid>
      <w:tr w:rsidR="007F16CA" w:rsidRPr="00FB765C" w14:paraId="782D2E92" w14:textId="77777777" w:rsidTr="007F16CA">
        <w:tc>
          <w:tcPr>
            <w:tcW w:w="4606" w:type="dxa"/>
            <w:gridSpan w:val="3"/>
          </w:tcPr>
          <w:p w14:paraId="0A164F9B" w14:textId="77777777" w:rsidR="007F16CA" w:rsidRPr="00FB765C" w:rsidRDefault="007F16CA" w:rsidP="007F16CA">
            <w:pPr>
              <w:rPr>
                <w:sz w:val="20"/>
                <w:szCs w:val="20"/>
              </w:rPr>
            </w:pPr>
            <w:r w:rsidRPr="00FB765C">
              <w:rPr>
                <w:b/>
                <w:sz w:val="20"/>
                <w:szCs w:val="20"/>
              </w:rPr>
              <w:t xml:space="preserve">Dersi Veren Birim(ler): </w:t>
            </w:r>
            <w:r w:rsidRPr="00FB765C">
              <w:rPr>
                <w:sz w:val="20"/>
                <w:szCs w:val="20"/>
              </w:rPr>
              <w:t>Dokuz Eylül Üniversitesi Hemşirelik Fakültesi</w:t>
            </w:r>
          </w:p>
        </w:tc>
        <w:tc>
          <w:tcPr>
            <w:tcW w:w="4716" w:type="dxa"/>
          </w:tcPr>
          <w:p w14:paraId="14F8927A" w14:textId="77777777" w:rsidR="007F16CA" w:rsidRPr="00FB765C" w:rsidRDefault="007F16CA" w:rsidP="007F16CA">
            <w:pPr>
              <w:rPr>
                <w:b/>
                <w:sz w:val="20"/>
                <w:szCs w:val="20"/>
              </w:rPr>
            </w:pPr>
            <w:r w:rsidRPr="00FB765C">
              <w:rPr>
                <w:b/>
                <w:sz w:val="20"/>
                <w:szCs w:val="20"/>
              </w:rPr>
              <w:t xml:space="preserve">Dersi Alan Birim(ler): </w:t>
            </w:r>
          </w:p>
          <w:p w14:paraId="1F180965" w14:textId="77777777" w:rsidR="007F16CA" w:rsidRPr="00FB765C" w:rsidRDefault="007F16CA" w:rsidP="007F16CA">
            <w:pPr>
              <w:rPr>
                <w:b/>
                <w:sz w:val="20"/>
                <w:szCs w:val="20"/>
              </w:rPr>
            </w:pPr>
            <w:r w:rsidRPr="00FB765C">
              <w:rPr>
                <w:sz w:val="20"/>
                <w:szCs w:val="20"/>
              </w:rPr>
              <w:t>Hemşirelik Fakültesi</w:t>
            </w:r>
          </w:p>
        </w:tc>
      </w:tr>
      <w:tr w:rsidR="007F16CA" w:rsidRPr="00FB765C" w14:paraId="2AF15FE7" w14:textId="77777777" w:rsidTr="007F16CA">
        <w:tc>
          <w:tcPr>
            <w:tcW w:w="4606" w:type="dxa"/>
            <w:gridSpan w:val="3"/>
          </w:tcPr>
          <w:p w14:paraId="786090CB" w14:textId="77777777" w:rsidR="007F16CA" w:rsidRPr="00FB765C" w:rsidRDefault="007F16CA" w:rsidP="007F16CA">
            <w:pPr>
              <w:rPr>
                <w:b/>
                <w:sz w:val="20"/>
                <w:szCs w:val="20"/>
              </w:rPr>
            </w:pPr>
            <w:r w:rsidRPr="00FB765C">
              <w:rPr>
                <w:b/>
                <w:sz w:val="20"/>
                <w:szCs w:val="20"/>
              </w:rPr>
              <w:t xml:space="preserve">Bölüm Adı: </w:t>
            </w:r>
            <w:r w:rsidRPr="00FB765C">
              <w:rPr>
                <w:sz w:val="20"/>
                <w:szCs w:val="20"/>
              </w:rPr>
              <w:t>Hemşirelik</w:t>
            </w:r>
          </w:p>
        </w:tc>
        <w:tc>
          <w:tcPr>
            <w:tcW w:w="4716" w:type="dxa"/>
          </w:tcPr>
          <w:p w14:paraId="2B9FC265" w14:textId="77777777" w:rsidR="007F16CA" w:rsidRPr="00FB765C" w:rsidRDefault="007F16CA" w:rsidP="007F16CA">
            <w:pPr>
              <w:rPr>
                <w:b/>
                <w:sz w:val="20"/>
                <w:szCs w:val="20"/>
              </w:rPr>
            </w:pPr>
            <w:r w:rsidRPr="00FB765C">
              <w:rPr>
                <w:b/>
                <w:sz w:val="20"/>
                <w:szCs w:val="20"/>
              </w:rPr>
              <w:t>Dersin Adı: S</w:t>
            </w:r>
            <w:r w:rsidRPr="00FB765C">
              <w:rPr>
                <w:sz w:val="20"/>
                <w:szCs w:val="20"/>
              </w:rPr>
              <w:t>ağlık Politikaları ve Hemşirelik</w:t>
            </w:r>
          </w:p>
        </w:tc>
      </w:tr>
      <w:tr w:rsidR="007F16CA" w:rsidRPr="00FB765C" w14:paraId="7F902F04" w14:textId="77777777" w:rsidTr="007F16CA">
        <w:tc>
          <w:tcPr>
            <w:tcW w:w="4606" w:type="dxa"/>
            <w:gridSpan w:val="3"/>
          </w:tcPr>
          <w:p w14:paraId="08F8F823" w14:textId="77777777" w:rsidR="007F16CA" w:rsidRPr="00FB765C" w:rsidRDefault="007F16CA" w:rsidP="007F16CA">
            <w:pPr>
              <w:rPr>
                <w:b/>
                <w:sz w:val="20"/>
                <w:szCs w:val="20"/>
              </w:rPr>
            </w:pPr>
            <w:r w:rsidRPr="00FB765C">
              <w:rPr>
                <w:b/>
                <w:sz w:val="20"/>
                <w:szCs w:val="20"/>
              </w:rPr>
              <w:t xml:space="preserve">Dersin Düzeyi: </w:t>
            </w:r>
            <w:r w:rsidRPr="00FB765C">
              <w:rPr>
                <w:sz w:val="20"/>
                <w:szCs w:val="20"/>
              </w:rPr>
              <w:t>Lisans</w:t>
            </w:r>
          </w:p>
        </w:tc>
        <w:tc>
          <w:tcPr>
            <w:tcW w:w="4716" w:type="dxa"/>
          </w:tcPr>
          <w:p w14:paraId="52541AAD" w14:textId="77777777" w:rsidR="007F16CA" w:rsidRPr="00FB765C" w:rsidRDefault="007F16CA" w:rsidP="007F16CA">
            <w:pPr>
              <w:rPr>
                <w:sz w:val="20"/>
                <w:szCs w:val="20"/>
              </w:rPr>
            </w:pPr>
            <w:r w:rsidRPr="00FB765C">
              <w:rPr>
                <w:b/>
                <w:sz w:val="20"/>
                <w:szCs w:val="20"/>
              </w:rPr>
              <w:t>Dersin Kodu:</w:t>
            </w:r>
            <w:r w:rsidRPr="00FB765C">
              <w:rPr>
                <w:sz w:val="20"/>
                <w:szCs w:val="20"/>
              </w:rPr>
              <w:t xml:space="preserve"> HEF 4077</w:t>
            </w:r>
          </w:p>
        </w:tc>
      </w:tr>
      <w:tr w:rsidR="007F16CA" w:rsidRPr="00FB765C" w14:paraId="4FE64CC0" w14:textId="77777777" w:rsidTr="007F16CA">
        <w:tc>
          <w:tcPr>
            <w:tcW w:w="4606" w:type="dxa"/>
            <w:gridSpan w:val="3"/>
          </w:tcPr>
          <w:p w14:paraId="5968BA4B" w14:textId="77777777" w:rsidR="007F16CA" w:rsidRPr="00FB765C" w:rsidRDefault="007F16CA" w:rsidP="007F16CA">
            <w:pPr>
              <w:rPr>
                <w:b/>
                <w:sz w:val="20"/>
                <w:szCs w:val="20"/>
              </w:rPr>
            </w:pPr>
            <w:r w:rsidRPr="00FB765C">
              <w:rPr>
                <w:b/>
                <w:sz w:val="20"/>
                <w:szCs w:val="20"/>
              </w:rPr>
              <w:t xml:space="preserve">Formun Düzenlenme/Yenilenme Tarihi: </w:t>
            </w:r>
            <w:r w:rsidRPr="00FB765C">
              <w:rPr>
                <w:bCs/>
                <w:sz w:val="20"/>
                <w:szCs w:val="20"/>
              </w:rPr>
              <w:t>20.</w:t>
            </w:r>
            <w:r w:rsidRPr="00FB765C">
              <w:rPr>
                <w:sz w:val="20"/>
                <w:szCs w:val="20"/>
              </w:rPr>
              <w:t>08.2019</w:t>
            </w:r>
          </w:p>
        </w:tc>
        <w:tc>
          <w:tcPr>
            <w:tcW w:w="4716" w:type="dxa"/>
          </w:tcPr>
          <w:p w14:paraId="21BFA33E" w14:textId="77777777" w:rsidR="007F16CA" w:rsidRPr="00FB765C" w:rsidRDefault="007F16CA" w:rsidP="007F16CA">
            <w:pPr>
              <w:rPr>
                <w:b/>
                <w:sz w:val="20"/>
                <w:szCs w:val="20"/>
              </w:rPr>
            </w:pPr>
            <w:r w:rsidRPr="00FB765C">
              <w:rPr>
                <w:b/>
                <w:sz w:val="20"/>
                <w:szCs w:val="20"/>
              </w:rPr>
              <w:t xml:space="preserve">Dersin Türü: </w:t>
            </w:r>
            <w:r w:rsidRPr="00FB765C">
              <w:rPr>
                <w:sz w:val="20"/>
                <w:szCs w:val="20"/>
              </w:rPr>
              <w:t>Zorunlu</w:t>
            </w:r>
          </w:p>
        </w:tc>
      </w:tr>
      <w:tr w:rsidR="007F16CA" w:rsidRPr="00FB765C" w14:paraId="039394E2" w14:textId="77777777" w:rsidTr="007F16CA">
        <w:tc>
          <w:tcPr>
            <w:tcW w:w="4606" w:type="dxa"/>
            <w:gridSpan w:val="3"/>
          </w:tcPr>
          <w:p w14:paraId="511B49AD" w14:textId="77777777" w:rsidR="007F16CA" w:rsidRPr="00FB765C" w:rsidRDefault="007F16CA" w:rsidP="007F16CA">
            <w:pPr>
              <w:rPr>
                <w:b/>
                <w:sz w:val="20"/>
                <w:szCs w:val="20"/>
              </w:rPr>
            </w:pPr>
            <w:r w:rsidRPr="00FB765C">
              <w:rPr>
                <w:b/>
                <w:sz w:val="20"/>
                <w:szCs w:val="20"/>
              </w:rPr>
              <w:t xml:space="preserve">Dersin Öğretim Dili: </w:t>
            </w:r>
            <w:r w:rsidRPr="00FB765C">
              <w:rPr>
                <w:sz w:val="20"/>
                <w:szCs w:val="20"/>
              </w:rPr>
              <w:t>Türkçe</w:t>
            </w:r>
          </w:p>
        </w:tc>
        <w:tc>
          <w:tcPr>
            <w:tcW w:w="4716" w:type="dxa"/>
          </w:tcPr>
          <w:p w14:paraId="1EE64937" w14:textId="77777777" w:rsidR="007F16CA" w:rsidRPr="00FB765C" w:rsidRDefault="007F16CA" w:rsidP="007F16CA">
            <w:pPr>
              <w:rPr>
                <w:b/>
                <w:sz w:val="20"/>
                <w:szCs w:val="20"/>
              </w:rPr>
            </w:pPr>
            <w:r w:rsidRPr="00FB765C">
              <w:rPr>
                <w:b/>
                <w:sz w:val="20"/>
                <w:szCs w:val="20"/>
              </w:rPr>
              <w:t xml:space="preserve">Dersin Öğretim Üyesi/Üyeleri: </w:t>
            </w:r>
          </w:p>
        </w:tc>
      </w:tr>
      <w:tr w:rsidR="007F16CA" w:rsidRPr="00FB765C" w14:paraId="76102635" w14:textId="77777777" w:rsidTr="007F16CA">
        <w:tc>
          <w:tcPr>
            <w:tcW w:w="4606" w:type="dxa"/>
            <w:gridSpan w:val="3"/>
          </w:tcPr>
          <w:p w14:paraId="4FC343AB" w14:textId="77777777" w:rsidR="007F16CA" w:rsidRPr="00FB765C" w:rsidRDefault="007F16CA" w:rsidP="007F16CA">
            <w:pPr>
              <w:rPr>
                <w:sz w:val="20"/>
                <w:szCs w:val="20"/>
              </w:rPr>
            </w:pPr>
            <w:r w:rsidRPr="00FB765C">
              <w:rPr>
                <w:b/>
                <w:sz w:val="20"/>
                <w:szCs w:val="20"/>
              </w:rPr>
              <w:t xml:space="preserve">Dersin Önkoşulu: </w:t>
            </w:r>
            <w:r w:rsidRPr="00FB765C">
              <w:rPr>
                <w:sz w:val="20"/>
                <w:szCs w:val="20"/>
              </w:rPr>
              <w:t>-</w:t>
            </w:r>
          </w:p>
        </w:tc>
        <w:tc>
          <w:tcPr>
            <w:tcW w:w="4716" w:type="dxa"/>
          </w:tcPr>
          <w:p w14:paraId="1107DF59" w14:textId="77777777" w:rsidR="007F16CA" w:rsidRPr="00FB765C" w:rsidRDefault="007F16CA" w:rsidP="007F16CA">
            <w:pPr>
              <w:rPr>
                <w:b/>
                <w:sz w:val="20"/>
                <w:szCs w:val="20"/>
              </w:rPr>
            </w:pPr>
            <w:r w:rsidRPr="00FB765C">
              <w:rPr>
                <w:b/>
                <w:sz w:val="20"/>
                <w:szCs w:val="20"/>
              </w:rPr>
              <w:t>Önkoşul Olduğu Ders:</w:t>
            </w:r>
            <w:r w:rsidRPr="00FB765C">
              <w:rPr>
                <w:sz w:val="20"/>
                <w:szCs w:val="20"/>
              </w:rPr>
              <w:t xml:space="preserve"> </w:t>
            </w:r>
          </w:p>
        </w:tc>
      </w:tr>
      <w:tr w:rsidR="007F16CA" w:rsidRPr="00FB765C" w14:paraId="1A08D522" w14:textId="77777777" w:rsidTr="007F16CA">
        <w:tc>
          <w:tcPr>
            <w:tcW w:w="4606" w:type="dxa"/>
            <w:gridSpan w:val="3"/>
          </w:tcPr>
          <w:p w14:paraId="6496A707" w14:textId="77777777" w:rsidR="007F16CA" w:rsidRPr="00FB765C" w:rsidRDefault="007F16CA" w:rsidP="007F16CA">
            <w:pPr>
              <w:rPr>
                <w:b/>
                <w:sz w:val="20"/>
                <w:szCs w:val="20"/>
              </w:rPr>
            </w:pPr>
            <w:r w:rsidRPr="00FB765C">
              <w:rPr>
                <w:b/>
                <w:sz w:val="20"/>
                <w:szCs w:val="20"/>
              </w:rPr>
              <w:t xml:space="preserve">Haftalık Ders Saati: </w:t>
            </w:r>
            <w:r w:rsidRPr="00FB765C">
              <w:rPr>
                <w:sz w:val="20"/>
                <w:szCs w:val="20"/>
              </w:rPr>
              <w:t>2</w:t>
            </w:r>
          </w:p>
          <w:p w14:paraId="0292A76A" w14:textId="77777777" w:rsidR="007F16CA" w:rsidRPr="00FB765C" w:rsidRDefault="007F16CA" w:rsidP="007F16CA">
            <w:pPr>
              <w:rPr>
                <w:i/>
                <w:sz w:val="20"/>
                <w:szCs w:val="20"/>
              </w:rPr>
            </w:pPr>
          </w:p>
        </w:tc>
        <w:tc>
          <w:tcPr>
            <w:tcW w:w="4716" w:type="dxa"/>
          </w:tcPr>
          <w:p w14:paraId="4F2D4840" w14:textId="77777777" w:rsidR="007F16CA" w:rsidRPr="00FB765C" w:rsidRDefault="007F16CA" w:rsidP="007F16CA">
            <w:pPr>
              <w:rPr>
                <w:b/>
                <w:sz w:val="20"/>
                <w:szCs w:val="20"/>
              </w:rPr>
            </w:pPr>
            <w:r w:rsidRPr="00FB765C">
              <w:rPr>
                <w:b/>
                <w:sz w:val="20"/>
                <w:szCs w:val="20"/>
              </w:rPr>
              <w:t xml:space="preserve">Ders Koordinatörü: </w:t>
            </w:r>
          </w:p>
          <w:p w14:paraId="1739A8AE" w14:textId="09808C0B" w:rsidR="007F16CA" w:rsidRPr="00FB765C" w:rsidRDefault="007F16CA" w:rsidP="007F16CA">
            <w:pPr>
              <w:rPr>
                <w:sz w:val="20"/>
                <w:szCs w:val="20"/>
              </w:rPr>
            </w:pPr>
            <w:r w:rsidRPr="00FB765C">
              <w:rPr>
                <w:sz w:val="20"/>
                <w:szCs w:val="20"/>
              </w:rPr>
              <w:t xml:space="preserve">Dr. Öğr. Üyesi Nihal </w:t>
            </w:r>
            <w:r w:rsidR="00C711E0" w:rsidRPr="00FB765C">
              <w:rPr>
                <w:sz w:val="20"/>
                <w:szCs w:val="20"/>
              </w:rPr>
              <w:t>GÖRDES AYDOĞDU</w:t>
            </w:r>
          </w:p>
        </w:tc>
      </w:tr>
      <w:tr w:rsidR="007F16CA" w:rsidRPr="00FB765C" w14:paraId="689493AD" w14:textId="77777777" w:rsidTr="007F16CA">
        <w:tc>
          <w:tcPr>
            <w:tcW w:w="1535" w:type="dxa"/>
          </w:tcPr>
          <w:p w14:paraId="5FE53C7C" w14:textId="77777777" w:rsidR="007F16CA" w:rsidRPr="00FB765C" w:rsidRDefault="007F16CA" w:rsidP="007F16CA">
            <w:pPr>
              <w:rPr>
                <w:b/>
                <w:sz w:val="20"/>
                <w:szCs w:val="20"/>
              </w:rPr>
            </w:pPr>
            <w:r w:rsidRPr="00FB765C">
              <w:rPr>
                <w:b/>
                <w:sz w:val="20"/>
                <w:szCs w:val="20"/>
              </w:rPr>
              <w:t>Teori</w:t>
            </w:r>
          </w:p>
          <w:p w14:paraId="784E57A8" w14:textId="77777777" w:rsidR="007F16CA" w:rsidRPr="00FB765C" w:rsidRDefault="007F16CA" w:rsidP="007F16CA">
            <w:pPr>
              <w:rPr>
                <w:b/>
                <w:sz w:val="20"/>
                <w:szCs w:val="20"/>
              </w:rPr>
            </w:pPr>
          </w:p>
        </w:tc>
        <w:tc>
          <w:tcPr>
            <w:tcW w:w="1535" w:type="dxa"/>
          </w:tcPr>
          <w:p w14:paraId="7085B679" w14:textId="77777777" w:rsidR="007F16CA" w:rsidRPr="00FB765C" w:rsidRDefault="007F16CA" w:rsidP="007F16CA">
            <w:pPr>
              <w:rPr>
                <w:b/>
                <w:sz w:val="20"/>
                <w:szCs w:val="20"/>
              </w:rPr>
            </w:pPr>
            <w:r w:rsidRPr="00FB765C">
              <w:rPr>
                <w:b/>
                <w:sz w:val="20"/>
                <w:szCs w:val="20"/>
              </w:rPr>
              <w:t>Uygulama</w:t>
            </w:r>
          </w:p>
          <w:p w14:paraId="54B63645" w14:textId="77777777" w:rsidR="007F16CA" w:rsidRPr="00FB765C" w:rsidRDefault="007F16CA" w:rsidP="007F16CA">
            <w:pPr>
              <w:rPr>
                <w:b/>
                <w:sz w:val="20"/>
                <w:szCs w:val="20"/>
              </w:rPr>
            </w:pPr>
          </w:p>
        </w:tc>
        <w:tc>
          <w:tcPr>
            <w:tcW w:w="1536" w:type="dxa"/>
          </w:tcPr>
          <w:p w14:paraId="6D4CC7B6" w14:textId="77777777" w:rsidR="007F16CA" w:rsidRPr="00FB765C" w:rsidRDefault="007F16CA" w:rsidP="007F16CA">
            <w:pPr>
              <w:rPr>
                <w:b/>
                <w:sz w:val="20"/>
                <w:szCs w:val="20"/>
              </w:rPr>
            </w:pPr>
            <w:r w:rsidRPr="00FB765C">
              <w:rPr>
                <w:b/>
                <w:sz w:val="20"/>
                <w:szCs w:val="20"/>
              </w:rPr>
              <w:t>Laboratuvar</w:t>
            </w:r>
          </w:p>
        </w:tc>
        <w:tc>
          <w:tcPr>
            <w:tcW w:w="4716" w:type="dxa"/>
          </w:tcPr>
          <w:p w14:paraId="3596785F" w14:textId="77777777" w:rsidR="007F16CA" w:rsidRPr="00FB765C" w:rsidRDefault="007F16CA" w:rsidP="007F16CA">
            <w:pPr>
              <w:rPr>
                <w:b/>
                <w:sz w:val="20"/>
                <w:szCs w:val="20"/>
              </w:rPr>
            </w:pPr>
            <w:r w:rsidRPr="00FB765C">
              <w:rPr>
                <w:b/>
                <w:sz w:val="20"/>
                <w:szCs w:val="20"/>
              </w:rPr>
              <w:t>Dersin Ulusal Kredisi: 2</w:t>
            </w:r>
          </w:p>
        </w:tc>
      </w:tr>
      <w:tr w:rsidR="007F16CA" w:rsidRPr="00FB765C" w14:paraId="53E7F80C" w14:textId="77777777" w:rsidTr="007F16CA">
        <w:tc>
          <w:tcPr>
            <w:tcW w:w="1535" w:type="dxa"/>
          </w:tcPr>
          <w:p w14:paraId="26F23269" w14:textId="77777777" w:rsidR="007F16CA" w:rsidRPr="00FB765C" w:rsidRDefault="007F16CA" w:rsidP="007F16CA">
            <w:pPr>
              <w:rPr>
                <w:sz w:val="20"/>
                <w:szCs w:val="20"/>
              </w:rPr>
            </w:pPr>
            <w:r w:rsidRPr="00FB765C">
              <w:rPr>
                <w:sz w:val="20"/>
                <w:szCs w:val="20"/>
              </w:rPr>
              <w:t>2</w:t>
            </w:r>
          </w:p>
          <w:p w14:paraId="3484A276" w14:textId="77777777" w:rsidR="007F16CA" w:rsidRPr="00FB765C" w:rsidRDefault="007F16CA" w:rsidP="007F16CA">
            <w:pPr>
              <w:rPr>
                <w:sz w:val="20"/>
                <w:szCs w:val="20"/>
              </w:rPr>
            </w:pPr>
          </w:p>
        </w:tc>
        <w:tc>
          <w:tcPr>
            <w:tcW w:w="1535" w:type="dxa"/>
          </w:tcPr>
          <w:p w14:paraId="5F596B2C" w14:textId="77777777" w:rsidR="007F16CA" w:rsidRPr="00FB765C" w:rsidRDefault="007F16CA" w:rsidP="007F16CA">
            <w:pPr>
              <w:rPr>
                <w:sz w:val="20"/>
                <w:szCs w:val="20"/>
              </w:rPr>
            </w:pPr>
            <w:r w:rsidRPr="00FB765C">
              <w:rPr>
                <w:sz w:val="20"/>
                <w:szCs w:val="20"/>
              </w:rPr>
              <w:t>0</w:t>
            </w:r>
          </w:p>
        </w:tc>
        <w:tc>
          <w:tcPr>
            <w:tcW w:w="1536" w:type="dxa"/>
          </w:tcPr>
          <w:p w14:paraId="04715CD1" w14:textId="77777777" w:rsidR="007F16CA" w:rsidRPr="00FB765C" w:rsidRDefault="007F16CA" w:rsidP="007F16CA">
            <w:pPr>
              <w:rPr>
                <w:sz w:val="20"/>
                <w:szCs w:val="20"/>
              </w:rPr>
            </w:pPr>
            <w:r w:rsidRPr="00FB765C">
              <w:rPr>
                <w:sz w:val="20"/>
                <w:szCs w:val="20"/>
              </w:rPr>
              <w:t>0</w:t>
            </w:r>
          </w:p>
        </w:tc>
        <w:tc>
          <w:tcPr>
            <w:tcW w:w="4716" w:type="dxa"/>
          </w:tcPr>
          <w:p w14:paraId="0C026BA3" w14:textId="77777777" w:rsidR="007F16CA" w:rsidRPr="00FB765C" w:rsidRDefault="007F16CA" w:rsidP="007F16CA">
            <w:pPr>
              <w:rPr>
                <w:b/>
                <w:sz w:val="20"/>
                <w:szCs w:val="20"/>
              </w:rPr>
            </w:pPr>
            <w:r w:rsidRPr="00FB765C">
              <w:rPr>
                <w:b/>
                <w:sz w:val="20"/>
                <w:szCs w:val="20"/>
              </w:rPr>
              <w:t>Dersin AKTS Kredisi: 2</w:t>
            </w:r>
          </w:p>
        </w:tc>
      </w:tr>
      <w:tr w:rsidR="007F16CA" w:rsidRPr="00FB765C" w14:paraId="48C2CB00" w14:textId="77777777" w:rsidTr="007F16CA">
        <w:tc>
          <w:tcPr>
            <w:tcW w:w="9322" w:type="dxa"/>
            <w:gridSpan w:val="4"/>
          </w:tcPr>
          <w:p w14:paraId="0523C82B" w14:textId="77777777" w:rsidR="007F16CA" w:rsidRPr="00FB765C" w:rsidRDefault="007F16CA" w:rsidP="007F16CA">
            <w:pPr>
              <w:rPr>
                <w:b/>
                <w:sz w:val="20"/>
                <w:szCs w:val="20"/>
              </w:rPr>
            </w:pPr>
            <w:r w:rsidRPr="00FB765C">
              <w:rPr>
                <w:b/>
                <w:sz w:val="20"/>
                <w:szCs w:val="20"/>
              </w:rPr>
              <w:t>BU TABLO ÖĞRENCİ İŞLERİ OTOMASYON SİSTEMİNDEN AKTARILACAKTIR.</w:t>
            </w:r>
          </w:p>
        </w:tc>
      </w:tr>
    </w:tbl>
    <w:p w14:paraId="73F28D5F" w14:textId="77777777" w:rsidR="007F16CA" w:rsidRPr="00FB765C" w:rsidRDefault="007F16CA" w:rsidP="007F16CA">
      <w:pPr>
        <w:jc w:val="center"/>
        <w:rPr>
          <w:sz w:val="20"/>
          <w:szCs w:val="20"/>
        </w:rPr>
      </w:pPr>
    </w:p>
    <w:tbl>
      <w:tblPr>
        <w:tblpPr w:leftFromText="141" w:rightFromText="141" w:vertAnchor="text" w:horzAnchor="margin" w:tblpY="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7F16CA" w:rsidRPr="00FB765C" w14:paraId="35EE20A6" w14:textId="77777777" w:rsidTr="002E4FEE">
        <w:tc>
          <w:tcPr>
            <w:tcW w:w="9351" w:type="dxa"/>
          </w:tcPr>
          <w:p w14:paraId="3B267591" w14:textId="77777777" w:rsidR="007F16CA" w:rsidRPr="00FB765C" w:rsidRDefault="007F16CA" w:rsidP="007F16CA">
            <w:pPr>
              <w:jc w:val="both"/>
              <w:rPr>
                <w:b/>
                <w:sz w:val="20"/>
                <w:szCs w:val="20"/>
              </w:rPr>
            </w:pPr>
            <w:r w:rsidRPr="00FB765C">
              <w:rPr>
                <w:b/>
                <w:sz w:val="20"/>
                <w:szCs w:val="20"/>
              </w:rPr>
              <w:t>Dersin Amacı:</w:t>
            </w:r>
          </w:p>
          <w:p w14:paraId="4D78FF7C" w14:textId="77777777" w:rsidR="007F16CA" w:rsidRPr="00FB765C" w:rsidRDefault="007F16CA" w:rsidP="007F16CA">
            <w:pPr>
              <w:jc w:val="both"/>
              <w:rPr>
                <w:sz w:val="20"/>
                <w:szCs w:val="20"/>
              </w:rPr>
            </w:pPr>
            <w:r w:rsidRPr="00FB765C">
              <w:rPr>
                <w:sz w:val="20"/>
                <w:szCs w:val="20"/>
              </w:rPr>
              <w:t>Öğrencilerin Dünyada ve ülkemizdeki öncelikli sağlık sorunlarını, sağlık politikalarını ve önemini açıklayarak sağlık personeli ve bireyler üzerindeki etkilerini ve hemşireliğe ilişkin mevcut yasaları eleştirel değerlendirebilmelerini sağlamaktır.</w:t>
            </w:r>
            <w:r w:rsidRPr="00FB765C">
              <w:rPr>
                <w:sz w:val="20"/>
                <w:szCs w:val="20"/>
                <w:shd w:val="clear" w:color="auto" w:fill="F0EEEC"/>
              </w:rPr>
              <w:t xml:space="preserve">  </w:t>
            </w:r>
          </w:p>
        </w:tc>
      </w:tr>
      <w:tr w:rsidR="007F16CA" w:rsidRPr="00FB765C" w14:paraId="4D8CCF61" w14:textId="77777777" w:rsidTr="002E4FEE">
        <w:tc>
          <w:tcPr>
            <w:tcW w:w="9351" w:type="dxa"/>
          </w:tcPr>
          <w:p w14:paraId="0B6749AA" w14:textId="77777777" w:rsidR="007F16CA" w:rsidRPr="00FB765C" w:rsidRDefault="007F16CA" w:rsidP="007F16CA">
            <w:pPr>
              <w:rPr>
                <w:b/>
                <w:sz w:val="20"/>
                <w:szCs w:val="20"/>
              </w:rPr>
            </w:pPr>
            <w:r w:rsidRPr="00FB765C">
              <w:rPr>
                <w:b/>
                <w:sz w:val="20"/>
                <w:szCs w:val="20"/>
              </w:rPr>
              <w:t xml:space="preserve">Dersin Öğrenme Kazanımları:  </w:t>
            </w:r>
          </w:p>
          <w:p w14:paraId="1481AB91" w14:textId="77777777" w:rsidR="007F16CA" w:rsidRPr="00FB765C" w:rsidRDefault="007F16CA" w:rsidP="007F16CA">
            <w:pPr>
              <w:jc w:val="both"/>
              <w:rPr>
                <w:sz w:val="20"/>
                <w:szCs w:val="20"/>
              </w:rPr>
            </w:pPr>
            <w:r w:rsidRPr="00FB765C">
              <w:rPr>
                <w:sz w:val="20"/>
                <w:szCs w:val="20"/>
              </w:rPr>
              <w:t>1. Dünya da ve Türkiye’de mevcut sağlık problemlerini tanımlama</w:t>
            </w:r>
          </w:p>
          <w:p w14:paraId="4D9FA4FA" w14:textId="77777777" w:rsidR="007F16CA" w:rsidRPr="00FB765C" w:rsidRDefault="007F16CA" w:rsidP="007F16CA">
            <w:pPr>
              <w:jc w:val="both"/>
              <w:rPr>
                <w:sz w:val="20"/>
                <w:szCs w:val="20"/>
              </w:rPr>
            </w:pPr>
            <w:r w:rsidRPr="00FB765C">
              <w:rPr>
                <w:sz w:val="20"/>
                <w:szCs w:val="20"/>
              </w:rPr>
              <w:t>2. Dünyadaki mevcut sağlık politikalarını bilme</w:t>
            </w:r>
          </w:p>
          <w:p w14:paraId="0088F9B8" w14:textId="77777777" w:rsidR="007F16CA" w:rsidRPr="00FB765C" w:rsidRDefault="007F16CA" w:rsidP="007F16CA">
            <w:pPr>
              <w:jc w:val="both"/>
              <w:rPr>
                <w:sz w:val="20"/>
                <w:szCs w:val="20"/>
              </w:rPr>
            </w:pPr>
            <w:r w:rsidRPr="00FB765C">
              <w:rPr>
                <w:sz w:val="20"/>
                <w:szCs w:val="20"/>
              </w:rPr>
              <w:t>3. Ülkemizdeki sağlık politikalarının tarihsel gelişimini bilme</w:t>
            </w:r>
          </w:p>
          <w:p w14:paraId="21E0B4BA" w14:textId="77777777" w:rsidR="007F16CA" w:rsidRPr="00FB765C" w:rsidRDefault="007F16CA" w:rsidP="007F16CA">
            <w:pPr>
              <w:jc w:val="both"/>
              <w:rPr>
                <w:sz w:val="20"/>
                <w:szCs w:val="20"/>
              </w:rPr>
            </w:pPr>
            <w:r w:rsidRPr="00FB765C">
              <w:rPr>
                <w:sz w:val="20"/>
                <w:szCs w:val="20"/>
              </w:rPr>
              <w:t>4. Hemşireliğe ilişkin mevcut yasaları açıklama</w:t>
            </w:r>
          </w:p>
          <w:p w14:paraId="448215D8" w14:textId="77777777" w:rsidR="007F16CA" w:rsidRPr="00FB765C" w:rsidRDefault="007F16CA" w:rsidP="007F16CA">
            <w:pPr>
              <w:jc w:val="both"/>
              <w:rPr>
                <w:sz w:val="20"/>
                <w:szCs w:val="20"/>
              </w:rPr>
            </w:pPr>
            <w:r w:rsidRPr="00FB765C">
              <w:rPr>
                <w:sz w:val="20"/>
                <w:szCs w:val="20"/>
              </w:rPr>
              <w:t>5.Sağlıkta dönüşüm programının sağlık personeli/hemşire/birey üzerindeki etkilerini açıklama.</w:t>
            </w:r>
          </w:p>
        </w:tc>
      </w:tr>
    </w:tbl>
    <w:p w14:paraId="2DFC9E8C" w14:textId="77777777" w:rsidR="007F16CA" w:rsidRPr="00FB765C" w:rsidRDefault="007F16CA" w:rsidP="007F16CA">
      <w:pP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F16CA" w:rsidRPr="00FB765C" w14:paraId="288730E8" w14:textId="77777777" w:rsidTr="007F16CA">
        <w:trPr>
          <w:trHeight w:val="589"/>
        </w:trPr>
        <w:tc>
          <w:tcPr>
            <w:tcW w:w="9322" w:type="dxa"/>
          </w:tcPr>
          <w:p w14:paraId="4F5B2053" w14:textId="77777777" w:rsidR="007F16CA" w:rsidRPr="00FB765C" w:rsidRDefault="007F16CA" w:rsidP="007F16CA">
            <w:pPr>
              <w:rPr>
                <w:b/>
                <w:sz w:val="20"/>
                <w:szCs w:val="20"/>
              </w:rPr>
            </w:pPr>
            <w:r w:rsidRPr="00FB765C">
              <w:rPr>
                <w:b/>
                <w:sz w:val="20"/>
                <w:szCs w:val="20"/>
              </w:rPr>
              <w:t xml:space="preserve">Öğrenme ve Öğretme Yöntemleri:  </w:t>
            </w:r>
          </w:p>
          <w:p w14:paraId="75F3E438" w14:textId="77777777" w:rsidR="007F16CA" w:rsidRPr="00FB765C" w:rsidRDefault="007F16CA" w:rsidP="007F16CA">
            <w:pPr>
              <w:rPr>
                <w:sz w:val="20"/>
                <w:szCs w:val="20"/>
              </w:rPr>
            </w:pPr>
            <w:r w:rsidRPr="00FB765C">
              <w:rPr>
                <w:sz w:val="20"/>
                <w:szCs w:val="20"/>
              </w:rPr>
              <w:t>Anlatım, soru cevap, tartışma, Power point sunusu</w:t>
            </w:r>
          </w:p>
        </w:tc>
      </w:tr>
    </w:tbl>
    <w:p w14:paraId="656BF1CC" w14:textId="77777777" w:rsidR="007F16CA" w:rsidRPr="00FB765C" w:rsidRDefault="007F16CA" w:rsidP="007F16CA">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1"/>
        <w:gridCol w:w="3015"/>
        <w:gridCol w:w="3285"/>
      </w:tblGrid>
      <w:tr w:rsidR="007F16CA" w:rsidRPr="00FB765C" w14:paraId="591F2D65" w14:textId="77777777" w:rsidTr="002E4FEE">
        <w:trPr>
          <w:trHeight w:val="140"/>
        </w:trPr>
        <w:tc>
          <w:tcPr>
            <w:tcW w:w="9351" w:type="dxa"/>
            <w:gridSpan w:val="3"/>
          </w:tcPr>
          <w:p w14:paraId="7927FDD1" w14:textId="77777777" w:rsidR="007F16CA" w:rsidRPr="00FB765C" w:rsidRDefault="007F16CA" w:rsidP="007F16CA">
            <w:pPr>
              <w:rPr>
                <w:b/>
                <w:sz w:val="20"/>
                <w:szCs w:val="20"/>
              </w:rPr>
            </w:pPr>
            <w:r w:rsidRPr="00FB765C">
              <w:rPr>
                <w:b/>
                <w:sz w:val="20"/>
                <w:szCs w:val="20"/>
              </w:rPr>
              <w:t xml:space="preserve">Değerlendirme Yöntemleri: </w:t>
            </w:r>
          </w:p>
          <w:p w14:paraId="0E412B8C" w14:textId="27B5CB87" w:rsidR="007F16CA" w:rsidRPr="00FB765C" w:rsidRDefault="007F16CA" w:rsidP="007F16CA">
            <w:pPr>
              <w:rPr>
                <w:sz w:val="20"/>
                <w:szCs w:val="20"/>
              </w:rPr>
            </w:pPr>
            <w:r w:rsidRPr="00FB765C">
              <w:rPr>
                <w:sz w:val="20"/>
                <w:szCs w:val="20"/>
              </w:rPr>
              <w:t xml:space="preserve">(Değerlendirme yöntemi, öğrenme </w:t>
            </w:r>
            <w:r w:rsidR="00C7274B">
              <w:rPr>
                <w:sz w:val="20"/>
                <w:szCs w:val="20"/>
              </w:rPr>
              <w:t>kazanımları</w:t>
            </w:r>
            <w:r w:rsidRPr="00FB765C">
              <w:rPr>
                <w:sz w:val="20"/>
                <w:szCs w:val="20"/>
              </w:rPr>
              <w:t xml:space="preserve"> ve derste kullanılan öğretim teknikleri ile uyumlu olmalıdır)</w:t>
            </w:r>
          </w:p>
          <w:p w14:paraId="75304DA2" w14:textId="77777777" w:rsidR="007F16CA" w:rsidRPr="00FB765C" w:rsidRDefault="007F16CA" w:rsidP="007F16CA">
            <w:pPr>
              <w:rPr>
                <w:sz w:val="20"/>
                <w:szCs w:val="20"/>
              </w:rPr>
            </w:pPr>
          </w:p>
        </w:tc>
      </w:tr>
      <w:tr w:rsidR="007F16CA" w:rsidRPr="00FB765C" w14:paraId="628461A7" w14:textId="77777777" w:rsidTr="002E4FEE">
        <w:trPr>
          <w:trHeight w:val="139"/>
        </w:trPr>
        <w:tc>
          <w:tcPr>
            <w:tcW w:w="3051" w:type="dxa"/>
          </w:tcPr>
          <w:p w14:paraId="1C1D6B1D" w14:textId="77777777" w:rsidR="007F16CA" w:rsidRPr="00FB765C" w:rsidRDefault="007F16CA" w:rsidP="007F16CA">
            <w:pPr>
              <w:jc w:val="center"/>
              <w:rPr>
                <w:b/>
                <w:sz w:val="20"/>
                <w:szCs w:val="20"/>
              </w:rPr>
            </w:pPr>
          </w:p>
        </w:tc>
        <w:tc>
          <w:tcPr>
            <w:tcW w:w="3015" w:type="dxa"/>
          </w:tcPr>
          <w:p w14:paraId="2FA2EED5" w14:textId="77777777" w:rsidR="007F16CA" w:rsidRPr="00FB765C" w:rsidRDefault="007F16CA" w:rsidP="007F16CA">
            <w:pPr>
              <w:jc w:val="center"/>
              <w:rPr>
                <w:b/>
                <w:sz w:val="20"/>
                <w:szCs w:val="20"/>
              </w:rPr>
            </w:pPr>
            <w:r w:rsidRPr="00FB765C">
              <w:rPr>
                <w:sz w:val="20"/>
                <w:szCs w:val="20"/>
              </w:rPr>
              <w:t>Varsa (X) olarak işaretleyiniz</w:t>
            </w:r>
          </w:p>
        </w:tc>
        <w:tc>
          <w:tcPr>
            <w:tcW w:w="3285" w:type="dxa"/>
          </w:tcPr>
          <w:p w14:paraId="18B13D2B" w14:textId="77777777" w:rsidR="007F16CA" w:rsidRPr="00FB765C" w:rsidRDefault="007F16CA" w:rsidP="007F16CA">
            <w:pPr>
              <w:jc w:val="center"/>
              <w:rPr>
                <w:b/>
                <w:sz w:val="20"/>
                <w:szCs w:val="20"/>
              </w:rPr>
            </w:pPr>
            <w:r w:rsidRPr="00FB765C">
              <w:rPr>
                <w:sz w:val="20"/>
                <w:szCs w:val="20"/>
              </w:rPr>
              <w:t>Yüzde (%)</w:t>
            </w:r>
          </w:p>
        </w:tc>
      </w:tr>
      <w:tr w:rsidR="007F16CA" w:rsidRPr="00FB765C" w14:paraId="335FB36B" w14:textId="77777777" w:rsidTr="002E4FEE">
        <w:tc>
          <w:tcPr>
            <w:tcW w:w="3051" w:type="dxa"/>
            <w:vAlign w:val="center"/>
          </w:tcPr>
          <w:p w14:paraId="0BA32501" w14:textId="77777777" w:rsidR="007F16CA" w:rsidRPr="00FB765C" w:rsidRDefault="007F16CA" w:rsidP="007F16CA">
            <w:pPr>
              <w:autoSpaceDE w:val="0"/>
              <w:autoSpaceDN w:val="0"/>
              <w:adjustRightInd w:val="0"/>
              <w:rPr>
                <w:sz w:val="20"/>
                <w:szCs w:val="20"/>
              </w:rPr>
            </w:pPr>
            <w:r w:rsidRPr="00FB765C">
              <w:rPr>
                <w:b/>
                <w:sz w:val="20"/>
                <w:szCs w:val="20"/>
              </w:rPr>
              <w:t>Yarıyıl İçi / Sonu Çalışmaları</w:t>
            </w:r>
          </w:p>
        </w:tc>
        <w:tc>
          <w:tcPr>
            <w:tcW w:w="3015" w:type="dxa"/>
            <w:vAlign w:val="center"/>
          </w:tcPr>
          <w:p w14:paraId="0CCF48F8" w14:textId="77777777" w:rsidR="007F16CA" w:rsidRPr="00FB765C" w:rsidRDefault="007F16CA" w:rsidP="007F16CA">
            <w:pPr>
              <w:autoSpaceDE w:val="0"/>
              <w:autoSpaceDN w:val="0"/>
              <w:adjustRightInd w:val="0"/>
              <w:jc w:val="center"/>
              <w:rPr>
                <w:sz w:val="20"/>
                <w:szCs w:val="20"/>
              </w:rPr>
            </w:pPr>
          </w:p>
        </w:tc>
        <w:tc>
          <w:tcPr>
            <w:tcW w:w="3285" w:type="dxa"/>
            <w:vAlign w:val="center"/>
          </w:tcPr>
          <w:p w14:paraId="072F0F04" w14:textId="77777777" w:rsidR="007F16CA" w:rsidRPr="00FB765C" w:rsidRDefault="007F16CA" w:rsidP="007F16CA">
            <w:pPr>
              <w:autoSpaceDE w:val="0"/>
              <w:autoSpaceDN w:val="0"/>
              <w:adjustRightInd w:val="0"/>
              <w:jc w:val="center"/>
              <w:rPr>
                <w:sz w:val="20"/>
                <w:szCs w:val="20"/>
              </w:rPr>
            </w:pPr>
          </w:p>
        </w:tc>
      </w:tr>
      <w:tr w:rsidR="007F16CA" w:rsidRPr="00FB765C" w14:paraId="418E9ABF" w14:textId="77777777" w:rsidTr="002E4FEE">
        <w:tc>
          <w:tcPr>
            <w:tcW w:w="3051" w:type="dxa"/>
            <w:vAlign w:val="center"/>
          </w:tcPr>
          <w:p w14:paraId="7972D4BA" w14:textId="77777777" w:rsidR="007F16CA" w:rsidRPr="00FB765C" w:rsidRDefault="007F16CA" w:rsidP="007F16CA">
            <w:pPr>
              <w:autoSpaceDE w:val="0"/>
              <w:autoSpaceDN w:val="0"/>
              <w:adjustRightInd w:val="0"/>
              <w:ind w:left="708"/>
              <w:rPr>
                <w:b/>
                <w:sz w:val="20"/>
                <w:szCs w:val="20"/>
              </w:rPr>
            </w:pPr>
            <w:r w:rsidRPr="00FB765C">
              <w:rPr>
                <w:b/>
                <w:sz w:val="20"/>
                <w:szCs w:val="20"/>
              </w:rPr>
              <w:t>1.Ara Sınav</w:t>
            </w:r>
          </w:p>
          <w:p w14:paraId="4557E100" w14:textId="77777777" w:rsidR="007F16CA" w:rsidRPr="00FB765C" w:rsidRDefault="007F16CA" w:rsidP="007F16CA">
            <w:pPr>
              <w:autoSpaceDE w:val="0"/>
              <w:autoSpaceDN w:val="0"/>
              <w:adjustRightInd w:val="0"/>
              <w:ind w:left="708"/>
              <w:rPr>
                <w:b/>
                <w:sz w:val="20"/>
                <w:szCs w:val="20"/>
              </w:rPr>
            </w:pPr>
          </w:p>
        </w:tc>
        <w:tc>
          <w:tcPr>
            <w:tcW w:w="3015" w:type="dxa"/>
            <w:vAlign w:val="center"/>
          </w:tcPr>
          <w:p w14:paraId="575F9989" w14:textId="77777777" w:rsidR="007F16CA" w:rsidRPr="00FB765C" w:rsidRDefault="007F16CA" w:rsidP="007F16CA">
            <w:pPr>
              <w:autoSpaceDE w:val="0"/>
              <w:autoSpaceDN w:val="0"/>
              <w:adjustRightInd w:val="0"/>
              <w:jc w:val="center"/>
              <w:rPr>
                <w:sz w:val="20"/>
                <w:szCs w:val="20"/>
              </w:rPr>
            </w:pPr>
            <w:r w:rsidRPr="00FB765C">
              <w:rPr>
                <w:sz w:val="20"/>
                <w:szCs w:val="20"/>
              </w:rPr>
              <w:t>X</w:t>
            </w:r>
          </w:p>
        </w:tc>
        <w:tc>
          <w:tcPr>
            <w:tcW w:w="3285" w:type="dxa"/>
            <w:vAlign w:val="center"/>
          </w:tcPr>
          <w:p w14:paraId="09920320" w14:textId="77777777" w:rsidR="007F16CA" w:rsidRPr="00FB765C" w:rsidRDefault="007F16CA" w:rsidP="007F16CA">
            <w:pPr>
              <w:autoSpaceDE w:val="0"/>
              <w:autoSpaceDN w:val="0"/>
              <w:adjustRightInd w:val="0"/>
              <w:jc w:val="center"/>
              <w:rPr>
                <w:sz w:val="20"/>
                <w:szCs w:val="20"/>
              </w:rPr>
            </w:pPr>
            <w:r w:rsidRPr="00FB765C">
              <w:rPr>
                <w:sz w:val="20"/>
                <w:szCs w:val="20"/>
              </w:rPr>
              <w:t>%50</w:t>
            </w:r>
          </w:p>
        </w:tc>
      </w:tr>
      <w:tr w:rsidR="007F16CA" w:rsidRPr="00FB765C" w14:paraId="5F5578CD" w14:textId="77777777" w:rsidTr="002E4FEE">
        <w:trPr>
          <w:trHeight w:val="558"/>
        </w:trPr>
        <w:tc>
          <w:tcPr>
            <w:tcW w:w="3051" w:type="dxa"/>
            <w:vAlign w:val="center"/>
          </w:tcPr>
          <w:p w14:paraId="16D36D1A" w14:textId="77777777" w:rsidR="007F16CA" w:rsidRPr="00FB765C" w:rsidRDefault="007F16CA" w:rsidP="007F16CA">
            <w:pPr>
              <w:autoSpaceDE w:val="0"/>
              <w:autoSpaceDN w:val="0"/>
              <w:adjustRightInd w:val="0"/>
              <w:ind w:left="708"/>
              <w:rPr>
                <w:b/>
                <w:sz w:val="20"/>
                <w:szCs w:val="20"/>
              </w:rPr>
            </w:pPr>
            <w:r w:rsidRPr="00FB765C">
              <w:rPr>
                <w:b/>
                <w:sz w:val="20"/>
                <w:szCs w:val="20"/>
              </w:rPr>
              <w:t>Yoklama Sınavı (Quiz)</w:t>
            </w:r>
          </w:p>
        </w:tc>
        <w:tc>
          <w:tcPr>
            <w:tcW w:w="3015" w:type="dxa"/>
            <w:vAlign w:val="center"/>
          </w:tcPr>
          <w:p w14:paraId="480D3E82" w14:textId="77777777" w:rsidR="007F16CA" w:rsidRPr="00FB765C" w:rsidRDefault="007F16CA" w:rsidP="007F16CA">
            <w:pPr>
              <w:autoSpaceDE w:val="0"/>
              <w:autoSpaceDN w:val="0"/>
              <w:adjustRightInd w:val="0"/>
              <w:jc w:val="center"/>
              <w:rPr>
                <w:sz w:val="20"/>
                <w:szCs w:val="20"/>
              </w:rPr>
            </w:pPr>
          </w:p>
        </w:tc>
        <w:tc>
          <w:tcPr>
            <w:tcW w:w="3285" w:type="dxa"/>
            <w:vAlign w:val="center"/>
          </w:tcPr>
          <w:p w14:paraId="3F23E6AE" w14:textId="77777777" w:rsidR="007F16CA" w:rsidRPr="00FB765C" w:rsidRDefault="007F16CA" w:rsidP="007F16CA">
            <w:pPr>
              <w:autoSpaceDE w:val="0"/>
              <w:autoSpaceDN w:val="0"/>
              <w:adjustRightInd w:val="0"/>
              <w:jc w:val="center"/>
              <w:rPr>
                <w:sz w:val="20"/>
                <w:szCs w:val="20"/>
              </w:rPr>
            </w:pPr>
          </w:p>
        </w:tc>
      </w:tr>
      <w:tr w:rsidR="007F16CA" w:rsidRPr="00FB765C" w14:paraId="47FFDE9C" w14:textId="77777777" w:rsidTr="002E4FEE">
        <w:tc>
          <w:tcPr>
            <w:tcW w:w="3051" w:type="dxa"/>
            <w:vAlign w:val="center"/>
          </w:tcPr>
          <w:p w14:paraId="6D083746" w14:textId="77777777" w:rsidR="007F16CA" w:rsidRPr="00FB765C" w:rsidRDefault="007F16CA" w:rsidP="007F16CA">
            <w:pPr>
              <w:autoSpaceDE w:val="0"/>
              <w:autoSpaceDN w:val="0"/>
              <w:adjustRightInd w:val="0"/>
              <w:ind w:left="708"/>
              <w:rPr>
                <w:b/>
                <w:sz w:val="20"/>
                <w:szCs w:val="20"/>
              </w:rPr>
            </w:pPr>
            <w:r w:rsidRPr="00FB765C">
              <w:rPr>
                <w:b/>
                <w:sz w:val="20"/>
                <w:szCs w:val="20"/>
              </w:rPr>
              <w:t>Proje</w:t>
            </w:r>
          </w:p>
          <w:p w14:paraId="6F3D5A5C" w14:textId="77777777" w:rsidR="007F16CA" w:rsidRPr="00FB765C" w:rsidRDefault="007F16CA" w:rsidP="007F16CA">
            <w:pPr>
              <w:autoSpaceDE w:val="0"/>
              <w:autoSpaceDN w:val="0"/>
              <w:adjustRightInd w:val="0"/>
              <w:ind w:left="708"/>
              <w:rPr>
                <w:b/>
                <w:sz w:val="20"/>
                <w:szCs w:val="20"/>
              </w:rPr>
            </w:pPr>
          </w:p>
        </w:tc>
        <w:tc>
          <w:tcPr>
            <w:tcW w:w="3015" w:type="dxa"/>
            <w:vAlign w:val="center"/>
          </w:tcPr>
          <w:p w14:paraId="1FC064D9" w14:textId="77777777" w:rsidR="007F16CA" w:rsidRPr="00FB765C" w:rsidRDefault="007F16CA" w:rsidP="007F16CA">
            <w:pPr>
              <w:autoSpaceDE w:val="0"/>
              <w:autoSpaceDN w:val="0"/>
              <w:adjustRightInd w:val="0"/>
              <w:jc w:val="center"/>
              <w:rPr>
                <w:sz w:val="20"/>
                <w:szCs w:val="20"/>
              </w:rPr>
            </w:pPr>
          </w:p>
        </w:tc>
        <w:tc>
          <w:tcPr>
            <w:tcW w:w="3285" w:type="dxa"/>
            <w:vAlign w:val="center"/>
          </w:tcPr>
          <w:p w14:paraId="32E9A230" w14:textId="77777777" w:rsidR="007F16CA" w:rsidRPr="00FB765C" w:rsidRDefault="007F16CA" w:rsidP="007F16CA">
            <w:pPr>
              <w:autoSpaceDE w:val="0"/>
              <w:autoSpaceDN w:val="0"/>
              <w:adjustRightInd w:val="0"/>
              <w:jc w:val="center"/>
              <w:rPr>
                <w:sz w:val="20"/>
                <w:szCs w:val="20"/>
              </w:rPr>
            </w:pPr>
          </w:p>
        </w:tc>
      </w:tr>
      <w:tr w:rsidR="007F16CA" w:rsidRPr="00FB765C" w14:paraId="23581910" w14:textId="77777777" w:rsidTr="002E4FEE">
        <w:tc>
          <w:tcPr>
            <w:tcW w:w="3051" w:type="dxa"/>
            <w:vAlign w:val="center"/>
          </w:tcPr>
          <w:p w14:paraId="3E0BD1FA" w14:textId="77777777" w:rsidR="007F16CA" w:rsidRPr="00FB765C" w:rsidRDefault="007F16CA" w:rsidP="007F16CA">
            <w:pPr>
              <w:autoSpaceDE w:val="0"/>
              <w:autoSpaceDN w:val="0"/>
              <w:adjustRightInd w:val="0"/>
              <w:ind w:left="708"/>
              <w:rPr>
                <w:b/>
                <w:sz w:val="20"/>
                <w:szCs w:val="20"/>
              </w:rPr>
            </w:pPr>
            <w:r w:rsidRPr="00FB765C">
              <w:rPr>
                <w:b/>
                <w:sz w:val="20"/>
                <w:szCs w:val="20"/>
              </w:rPr>
              <w:t xml:space="preserve">Laboratuvar </w:t>
            </w:r>
          </w:p>
          <w:p w14:paraId="66832C59" w14:textId="77777777" w:rsidR="007F16CA" w:rsidRPr="00FB765C" w:rsidRDefault="007F16CA" w:rsidP="007F16CA">
            <w:pPr>
              <w:autoSpaceDE w:val="0"/>
              <w:autoSpaceDN w:val="0"/>
              <w:adjustRightInd w:val="0"/>
              <w:ind w:left="708"/>
              <w:rPr>
                <w:b/>
                <w:sz w:val="20"/>
                <w:szCs w:val="20"/>
              </w:rPr>
            </w:pPr>
          </w:p>
        </w:tc>
        <w:tc>
          <w:tcPr>
            <w:tcW w:w="3015" w:type="dxa"/>
            <w:vAlign w:val="center"/>
          </w:tcPr>
          <w:p w14:paraId="51494BF1" w14:textId="77777777" w:rsidR="007F16CA" w:rsidRPr="00FB765C" w:rsidRDefault="007F16CA" w:rsidP="007F16CA">
            <w:pPr>
              <w:autoSpaceDE w:val="0"/>
              <w:autoSpaceDN w:val="0"/>
              <w:adjustRightInd w:val="0"/>
              <w:jc w:val="center"/>
              <w:rPr>
                <w:sz w:val="20"/>
                <w:szCs w:val="20"/>
              </w:rPr>
            </w:pPr>
          </w:p>
        </w:tc>
        <w:tc>
          <w:tcPr>
            <w:tcW w:w="3285" w:type="dxa"/>
            <w:vAlign w:val="center"/>
          </w:tcPr>
          <w:p w14:paraId="03F32ED3" w14:textId="77777777" w:rsidR="007F16CA" w:rsidRPr="00FB765C" w:rsidRDefault="007F16CA" w:rsidP="007F16CA">
            <w:pPr>
              <w:autoSpaceDE w:val="0"/>
              <w:autoSpaceDN w:val="0"/>
              <w:adjustRightInd w:val="0"/>
              <w:jc w:val="center"/>
              <w:rPr>
                <w:sz w:val="20"/>
                <w:szCs w:val="20"/>
              </w:rPr>
            </w:pPr>
          </w:p>
        </w:tc>
      </w:tr>
      <w:tr w:rsidR="007F16CA" w:rsidRPr="00FB765C" w14:paraId="0D88C87D" w14:textId="77777777" w:rsidTr="002E4FEE">
        <w:tc>
          <w:tcPr>
            <w:tcW w:w="3051" w:type="dxa"/>
            <w:vAlign w:val="center"/>
          </w:tcPr>
          <w:p w14:paraId="05C64E70" w14:textId="77777777" w:rsidR="007F16CA" w:rsidRPr="00FB765C" w:rsidRDefault="007F16CA" w:rsidP="007F16CA">
            <w:pPr>
              <w:autoSpaceDE w:val="0"/>
              <w:autoSpaceDN w:val="0"/>
              <w:adjustRightInd w:val="0"/>
              <w:ind w:left="708"/>
              <w:rPr>
                <w:b/>
                <w:sz w:val="20"/>
                <w:szCs w:val="20"/>
              </w:rPr>
            </w:pPr>
            <w:r w:rsidRPr="00FB765C">
              <w:rPr>
                <w:b/>
                <w:sz w:val="20"/>
                <w:szCs w:val="20"/>
              </w:rPr>
              <w:t xml:space="preserve">Final Sınavı </w:t>
            </w:r>
          </w:p>
          <w:p w14:paraId="23BBC713" w14:textId="77777777" w:rsidR="007F16CA" w:rsidRPr="00FB765C" w:rsidRDefault="007F16CA" w:rsidP="007F16CA">
            <w:pPr>
              <w:autoSpaceDE w:val="0"/>
              <w:autoSpaceDN w:val="0"/>
              <w:adjustRightInd w:val="0"/>
              <w:ind w:left="708"/>
              <w:rPr>
                <w:b/>
                <w:sz w:val="20"/>
                <w:szCs w:val="20"/>
              </w:rPr>
            </w:pPr>
          </w:p>
        </w:tc>
        <w:tc>
          <w:tcPr>
            <w:tcW w:w="3015" w:type="dxa"/>
            <w:vAlign w:val="center"/>
          </w:tcPr>
          <w:p w14:paraId="75D0FA11" w14:textId="77777777" w:rsidR="007F16CA" w:rsidRPr="00FB765C" w:rsidRDefault="007F16CA" w:rsidP="007F16CA">
            <w:pPr>
              <w:autoSpaceDE w:val="0"/>
              <w:autoSpaceDN w:val="0"/>
              <w:adjustRightInd w:val="0"/>
              <w:ind w:left="708"/>
              <w:rPr>
                <w:sz w:val="20"/>
                <w:szCs w:val="20"/>
              </w:rPr>
            </w:pPr>
            <w:r w:rsidRPr="00FB765C">
              <w:rPr>
                <w:sz w:val="20"/>
                <w:szCs w:val="20"/>
              </w:rPr>
              <w:t xml:space="preserve">             X</w:t>
            </w:r>
          </w:p>
        </w:tc>
        <w:tc>
          <w:tcPr>
            <w:tcW w:w="3285" w:type="dxa"/>
            <w:vAlign w:val="center"/>
          </w:tcPr>
          <w:p w14:paraId="6D165A08" w14:textId="77777777" w:rsidR="007F16CA" w:rsidRPr="00FB765C" w:rsidRDefault="007F16CA" w:rsidP="007F16CA">
            <w:pPr>
              <w:autoSpaceDE w:val="0"/>
              <w:autoSpaceDN w:val="0"/>
              <w:adjustRightInd w:val="0"/>
              <w:jc w:val="center"/>
              <w:rPr>
                <w:sz w:val="20"/>
                <w:szCs w:val="20"/>
              </w:rPr>
            </w:pPr>
            <w:r w:rsidRPr="00FB765C">
              <w:rPr>
                <w:sz w:val="20"/>
                <w:szCs w:val="20"/>
              </w:rPr>
              <w:t>%50</w:t>
            </w:r>
          </w:p>
        </w:tc>
      </w:tr>
      <w:tr w:rsidR="007F16CA" w:rsidRPr="00FB765C" w14:paraId="32108FE1" w14:textId="77777777" w:rsidTr="002E4FEE">
        <w:tc>
          <w:tcPr>
            <w:tcW w:w="9351" w:type="dxa"/>
            <w:gridSpan w:val="3"/>
            <w:vAlign w:val="center"/>
          </w:tcPr>
          <w:p w14:paraId="53802652" w14:textId="77777777" w:rsidR="007F16CA" w:rsidRPr="00FB765C" w:rsidRDefault="007F16CA" w:rsidP="007F16CA">
            <w:pPr>
              <w:autoSpaceDE w:val="0"/>
              <w:autoSpaceDN w:val="0"/>
              <w:adjustRightInd w:val="0"/>
              <w:rPr>
                <w:b/>
                <w:sz w:val="20"/>
                <w:szCs w:val="20"/>
              </w:rPr>
            </w:pPr>
            <w:r w:rsidRPr="00FB765C">
              <w:rPr>
                <w:b/>
                <w:sz w:val="20"/>
                <w:szCs w:val="20"/>
              </w:rPr>
              <w:t xml:space="preserve">Değerlendirme Yöntemlerine İlişkin Açıklamalar: </w:t>
            </w:r>
          </w:p>
          <w:p w14:paraId="764AF97E" w14:textId="77777777" w:rsidR="007F16CA" w:rsidRPr="00FB765C" w:rsidRDefault="007F16CA" w:rsidP="007F16CA">
            <w:pPr>
              <w:autoSpaceDE w:val="0"/>
              <w:autoSpaceDN w:val="0"/>
              <w:adjustRightInd w:val="0"/>
              <w:jc w:val="both"/>
              <w:rPr>
                <w:sz w:val="20"/>
                <w:szCs w:val="20"/>
              </w:rPr>
            </w:pPr>
            <w:r w:rsidRPr="00FB765C">
              <w:rPr>
                <w:sz w:val="20"/>
                <w:szCs w:val="20"/>
              </w:rPr>
              <w:t>Dersin değerlendirilmesinde yarıyıl içi hesaplamaların belirlenmesinde ara sınav notunun yüzde 50’si ile, final notunun %50’si ders başarı notu olarak belirlenecektir.</w:t>
            </w:r>
          </w:p>
          <w:p w14:paraId="35525195" w14:textId="63AC9F6B" w:rsidR="007F16CA" w:rsidRPr="00FB765C" w:rsidRDefault="007F16CA" w:rsidP="007F16CA">
            <w:pPr>
              <w:autoSpaceDE w:val="0"/>
              <w:autoSpaceDN w:val="0"/>
              <w:adjustRightInd w:val="0"/>
              <w:jc w:val="both"/>
              <w:rPr>
                <w:sz w:val="20"/>
                <w:szCs w:val="20"/>
              </w:rPr>
            </w:pPr>
            <w:r w:rsidRPr="00FB765C">
              <w:rPr>
                <w:sz w:val="20"/>
                <w:szCs w:val="20"/>
              </w:rPr>
              <w:t>Ders Başarı Notu: %50 yarıyıl içi notu 1. Ara sınav</w:t>
            </w:r>
            <w:r w:rsidR="00C711E0">
              <w:rPr>
                <w:sz w:val="20"/>
                <w:szCs w:val="20"/>
              </w:rPr>
              <w:t xml:space="preserve"> </w:t>
            </w:r>
            <w:r w:rsidRPr="00FB765C">
              <w:rPr>
                <w:sz w:val="20"/>
                <w:szCs w:val="20"/>
              </w:rPr>
              <w:t>+</w:t>
            </w:r>
            <w:r w:rsidR="00C711E0">
              <w:rPr>
                <w:sz w:val="20"/>
                <w:szCs w:val="20"/>
              </w:rPr>
              <w:t xml:space="preserve"> </w:t>
            </w:r>
            <w:r w:rsidRPr="00FB765C">
              <w:rPr>
                <w:sz w:val="20"/>
                <w:szCs w:val="20"/>
              </w:rPr>
              <w:t>%50 final notu</w:t>
            </w:r>
          </w:p>
        </w:tc>
      </w:tr>
    </w:tbl>
    <w:p w14:paraId="406C80E8" w14:textId="77777777" w:rsidR="007F16CA" w:rsidRPr="00FB765C" w:rsidRDefault="007F16CA" w:rsidP="007F16CA">
      <w:pPr>
        <w:rPr>
          <w:sz w:val="20"/>
          <w:szCs w:val="20"/>
        </w:rPr>
      </w:pPr>
    </w:p>
    <w:tbl>
      <w:tblPr>
        <w:tblW w:w="9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09"/>
      </w:tblGrid>
      <w:tr w:rsidR="007F16CA" w:rsidRPr="00FB765C" w14:paraId="59FADE72" w14:textId="77777777" w:rsidTr="002E4FEE">
        <w:trPr>
          <w:trHeight w:val="1133"/>
        </w:trPr>
        <w:tc>
          <w:tcPr>
            <w:tcW w:w="9309" w:type="dxa"/>
          </w:tcPr>
          <w:p w14:paraId="1D9A19C7" w14:textId="56CCAE26" w:rsidR="007F16CA" w:rsidRPr="00FB765C" w:rsidRDefault="007F16CA" w:rsidP="007F16CA">
            <w:pPr>
              <w:jc w:val="both"/>
              <w:rPr>
                <w:sz w:val="20"/>
                <w:szCs w:val="20"/>
              </w:rPr>
            </w:pPr>
            <w:r w:rsidRPr="00FB765C">
              <w:rPr>
                <w:b/>
                <w:sz w:val="20"/>
                <w:szCs w:val="20"/>
              </w:rPr>
              <w:t xml:space="preserve">Değerlendirme Kriteri: </w:t>
            </w:r>
            <w:r w:rsidRPr="00FB765C">
              <w:rPr>
                <w:sz w:val="20"/>
                <w:szCs w:val="20"/>
              </w:rPr>
              <w:t xml:space="preserve">(Öğrenme </w:t>
            </w:r>
            <w:r w:rsidR="00C7274B">
              <w:rPr>
                <w:sz w:val="20"/>
                <w:szCs w:val="20"/>
              </w:rPr>
              <w:t>kazanımlarının</w:t>
            </w:r>
            <w:r w:rsidRPr="00FB765C">
              <w:rPr>
                <w:sz w:val="20"/>
                <w:szCs w:val="20"/>
              </w:rPr>
              <w:t xml:space="preserve"> hangi boyutları hangi değerlendirme kriteri ile ölçülüyor? Değerlendirme kriterleri öğrenme yöntemleri ile ilişkilendirilmelidir.)</w:t>
            </w:r>
          </w:p>
          <w:p w14:paraId="3BDBA46F" w14:textId="77777777" w:rsidR="007F16CA" w:rsidRPr="00FB765C" w:rsidRDefault="007F16CA" w:rsidP="007F16CA">
            <w:pPr>
              <w:jc w:val="both"/>
              <w:rPr>
                <w:sz w:val="20"/>
                <w:szCs w:val="20"/>
              </w:rPr>
            </w:pPr>
          </w:p>
          <w:p w14:paraId="7440188D" w14:textId="77777777" w:rsidR="007F16CA" w:rsidRPr="00FB765C" w:rsidRDefault="007F16CA" w:rsidP="007F16CA">
            <w:pPr>
              <w:jc w:val="both"/>
              <w:rPr>
                <w:b/>
                <w:sz w:val="20"/>
                <w:szCs w:val="20"/>
              </w:rPr>
            </w:pPr>
            <w:r w:rsidRPr="00FB765C">
              <w:rPr>
                <w:sz w:val="20"/>
                <w:szCs w:val="20"/>
              </w:rPr>
              <w:t>Sınavlarda; yorumlama, hatırlama, karar verme, açıklama, sınıflama, bilgileri birleştirme becerileri değerlendirilecektir.</w:t>
            </w:r>
          </w:p>
        </w:tc>
      </w:tr>
    </w:tbl>
    <w:p w14:paraId="083493C2" w14:textId="706CB3F2" w:rsidR="007F16CA" w:rsidRDefault="007F16CA" w:rsidP="007F16CA">
      <w:pPr>
        <w:rPr>
          <w:sz w:val="20"/>
          <w:szCs w:val="20"/>
        </w:rPr>
      </w:pPr>
    </w:p>
    <w:p w14:paraId="15403038" w14:textId="77777777" w:rsidR="00C711E0" w:rsidRPr="00FB765C" w:rsidRDefault="00C711E0" w:rsidP="007F16CA">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351"/>
      </w:tblGrid>
      <w:tr w:rsidR="007F16CA" w:rsidRPr="00FB765C" w14:paraId="50628659" w14:textId="77777777" w:rsidTr="002E4FEE">
        <w:tc>
          <w:tcPr>
            <w:tcW w:w="9351" w:type="dxa"/>
          </w:tcPr>
          <w:p w14:paraId="641532DF" w14:textId="77777777" w:rsidR="007F16CA" w:rsidRPr="00FB765C" w:rsidRDefault="007F16CA" w:rsidP="007F16CA">
            <w:pPr>
              <w:rPr>
                <w:sz w:val="20"/>
                <w:szCs w:val="20"/>
              </w:rPr>
            </w:pPr>
            <w:r w:rsidRPr="00FB765C">
              <w:rPr>
                <w:b/>
                <w:sz w:val="20"/>
                <w:szCs w:val="20"/>
              </w:rPr>
              <w:lastRenderedPageBreak/>
              <w:t xml:space="preserve">Ders İçin Önerilen Kaynaklar: </w:t>
            </w:r>
          </w:p>
          <w:p w14:paraId="1C4D7419" w14:textId="77777777" w:rsidR="007F16CA" w:rsidRPr="00FB765C" w:rsidRDefault="007F16CA" w:rsidP="007F16CA">
            <w:pPr>
              <w:jc w:val="both"/>
              <w:rPr>
                <w:sz w:val="20"/>
                <w:szCs w:val="20"/>
              </w:rPr>
            </w:pPr>
            <w:r w:rsidRPr="00FB765C">
              <w:rPr>
                <w:sz w:val="20"/>
                <w:szCs w:val="20"/>
              </w:rPr>
              <w:t>1.Toplum ve Hekim (2006).  Sağlık Sistemleri Özel Sayısı I. Cilt 21, Sayı: 5-6.</w:t>
            </w:r>
          </w:p>
          <w:p w14:paraId="626BA9D0" w14:textId="77777777" w:rsidR="007F16CA" w:rsidRPr="00FB765C" w:rsidRDefault="007F16CA" w:rsidP="007F16CA">
            <w:pPr>
              <w:jc w:val="both"/>
              <w:rPr>
                <w:sz w:val="20"/>
                <w:szCs w:val="20"/>
              </w:rPr>
            </w:pPr>
            <w:r w:rsidRPr="00FB765C">
              <w:rPr>
                <w:sz w:val="20"/>
                <w:szCs w:val="20"/>
              </w:rPr>
              <w:t>2.Toplum ve Hekim (2007).  Sağlık Sistemleri Özel Sayısı II. Cilt 22, Sayı: 1-2.</w:t>
            </w:r>
          </w:p>
          <w:p w14:paraId="575E7C62" w14:textId="77777777" w:rsidR="007F16CA" w:rsidRPr="00FB765C" w:rsidRDefault="007F16CA" w:rsidP="007F16CA">
            <w:pPr>
              <w:jc w:val="both"/>
              <w:rPr>
                <w:sz w:val="20"/>
                <w:szCs w:val="20"/>
              </w:rPr>
            </w:pPr>
            <w:r w:rsidRPr="00FB765C">
              <w:rPr>
                <w:sz w:val="20"/>
                <w:szCs w:val="20"/>
              </w:rPr>
              <w:t>3.Toplum ve Hekim (2007).  Sağlık Sistemleri Özel Sayısı III. Cilt 22, Sayı: 3.</w:t>
            </w:r>
          </w:p>
          <w:p w14:paraId="5ED6A40D" w14:textId="77777777" w:rsidR="007F16CA" w:rsidRPr="00FB765C" w:rsidRDefault="007F16CA" w:rsidP="007F16CA">
            <w:pPr>
              <w:jc w:val="both"/>
              <w:rPr>
                <w:sz w:val="20"/>
                <w:szCs w:val="20"/>
              </w:rPr>
            </w:pPr>
            <w:r w:rsidRPr="00FB765C">
              <w:rPr>
                <w:sz w:val="20"/>
                <w:szCs w:val="20"/>
              </w:rPr>
              <w:t>4.Toplum ve Hekim (2007).  Sağlık Sistemleri Cilt 22, Sayı: 4</w:t>
            </w:r>
          </w:p>
          <w:p w14:paraId="6B606880" w14:textId="77777777" w:rsidR="007F16CA" w:rsidRPr="00FB765C" w:rsidRDefault="007F16CA" w:rsidP="007F16CA">
            <w:pPr>
              <w:jc w:val="both"/>
              <w:rPr>
                <w:sz w:val="20"/>
                <w:szCs w:val="20"/>
              </w:rPr>
            </w:pPr>
            <w:r w:rsidRPr="00FB765C">
              <w:rPr>
                <w:sz w:val="20"/>
                <w:szCs w:val="20"/>
              </w:rPr>
              <w:t>5.Toplum ve Hekim (2013).  Sağlık Bakanlıklarının Türkiye ve Dünyada Yeniden Yapılandırılması. Cilt: 28, Sayı:4.</w:t>
            </w:r>
          </w:p>
          <w:p w14:paraId="6C95F846" w14:textId="77777777" w:rsidR="007F16CA" w:rsidRPr="00FB765C" w:rsidRDefault="007F16CA" w:rsidP="007F16CA">
            <w:pPr>
              <w:rPr>
                <w:sz w:val="20"/>
                <w:szCs w:val="20"/>
              </w:rPr>
            </w:pPr>
            <w:r w:rsidRPr="00FB765C">
              <w:rPr>
                <w:sz w:val="20"/>
                <w:szCs w:val="20"/>
              </w:rPr>
              <w:t>6.Toplum ve Hekim (2013). Sağlık Politikası. Cilt: 28, Sayı:6.</w:t>
            </w:r>
            <w:r w:rsidRPr="00FB765C">
              <w:rPr>
                <w:sz w:val="20"/>
                <w:szCs w:val="20"/>
              </w:rPr>
              <w:br/>
              <w:t xml:space="preserve">7.www.turkhemsirelerdernegi.org.tr </w:t>
            </w:r>
            <w:r w:rsidRPr="00FB765C">
              <w:rPr>
                <w:sz w:val="20"/>
                <w:szCs w:val="20"/>
              </w:rPr>
              <w:br/>
              <w:t>8.http://www.turkhemsirelerdernegi.org.tr/menu/yonetmelikler/hemsirelik-yonetmeligi.aspx 9. http://www.turkhemsirelerdernegi.org.tr/menu/yonetmelikler/yatakli-tedavi-kurumlari.aspx 10.</w:t>
            </w:r>
            <w:hyperlink r:id="rId74" w:history="1">
              <w:r w:rsidRPr="00FB765C">
                <w:rPr>
                  <w:sz w:val="20"/>
                  <w:szCs w:val="20"/>
                </w:rPr>
                <w:t>http://www.turkhemsirelerdernegi.org.tr/menu/saglik-guncel/thd-medimagazin-yazilari/hemsirelikte-uzmanlik-diplomalari-onaylanmaya-baslandi.aspx</w:t>
              </w:r>
            </w:hyperlink>
          </w:p>
        </w:tc>
      </w:tr>
      <w:tr w:rsidR="007F16CA" w:rsidRPr="00FB765C" w14:paraId="2979213F" w14:textId="77777777" w:rsidTr="002E4FEE">
        <w:tc>
          <w:tcPr>
            <w:tcW w:w="9351" w:type="dxa"/>
          </w:tcPr>
          <w:p w14:paraId="6EC8D3FA" w14:textId="77777777" w:rsidR="007F16CA" w:rsidRPr="00FB765C" w:rsidRDefault="007F16CA" w:rsidP="007F16CA">
            <w:pPr>
              <w:rPr>
                <w:b/>
                <w:sz w:val="20"/>
                <w:szCs w:val="20"/>
              </w:rPr>
            </w:pPr>
            <w:r w:rsidRPr="00FB765C">
              <w:rPr>
                <w:b/>
                <w:sz w:val="20"/>
                <w:szCs w:val="20"/>
              </w:rPr>
              <w:t xml:space="preserve">Derse İlişkin Politika ve Kurallar: (öğretim üyesi açıklama yapmak isterse bu başlığı kullanabilir) </w:t>
            </w:r>
          </w:p>
        </w:tc>
      </w:tr>
      <w:tr w:rsidR="007F16CA" w:rsidRPr="00FB765C" w14:paraId="590C1446" w14:textId="77777777" w:rsidTr="002E4FEE">
        <w:tc>
          <w:tcPr>
            <w:tcW w:w="9351" w:type="dxa"/>
          </w:tcPr>
          <w:p w14:paraId="26FD3871" w14:textId="77777777" w:rsidR="007F16CA" w:rsidRPr="00FB765C" w:rsidRDefault="007F16CA" w:rsidP="007F16CA">
            <w:pPr>
              <w:rPr>
                <w:b/>
                <w:sz w:val="20"/>
                <w:szCs w:val="20"/>
              </w:rPr>
            </w:pPr>
            <w:r w:rsidRPr="00FB765C">
              <w:rPr>
                <w:b/>
                <w:sz w:val="20"/>
                <w:szCs w:val="20"/>
              </w:rPr>
              <w:t xml:space="preserve">Ders Öğretim Üyesi İletişim Bilgileri: </w:t>
            </w:r>
          </w:p>
          <w:p w14:paraId="5B6B16A0" w14:textId="79682EAD" w:rsidR="007F16CA" w:rsidRPr="00FB765C" w:rsidRDefault="007F16CA" w:rsidP="007F16CA">
            <w:pPr>
              <w:rPr>
                <w:sz w:val="20"/>
                <w:szCs w:val="20"/>
              </w:rPr>
            </w:pPr>
            <w:r w:rsidRPr="00FB765C">
              <w:rPr>
                <w:sz w:val="20"/>
                <w:szCs w:val="20"/>
              </w:rPr>
              <w:t xml:space="preserve">Dr. Öğretim Üyesi Nihal </w:t>
            </w:r>
            <w:r w:rsidR="00C711E0" w:rsidRPr="00FB765C">
              <w:rPr>
                <w:sz w:val="20"/>
                <w:szCs w:val="20"/>
              </w:rPr>
              <w:t>GÖRDES AYDOĞDU</w:t>
            </w:r>
          </w:p>
          <w:p w14:paraId="364FCE38" w14:textId="77777777" w:rsidR="007F16CA" w:rsidRPr="00FB765C" w:rsidRDefault="007F16CA" w:rsidP="007F16CA">
            <w:pPr>
              <w:rPr>
                <w:sz w:val="20"/>
                <w:szCs w:val="20"/>
              </w:rPr>
            </w:pPr>
            <w:r w:rsidRPr="00FB765C">
              <w:rPr>
                <w:sz w:val="20"/>
                <w:szCs w:val="20"/>
              </w:rPr>
              <w:t>02324126965</w:t>
            </w:r>
          </w:p>
          <w:p w14:paraId="2EA708DF" w14:textId="77777777" w:rsidR="007F16CA" w:rsidRPr="00C711E0" w:rsidRDefault="00F41DBD" w:rsidP="007F16CA">
            <w:pPr>
              <w:rPr>
                <w:sz w:val="20"/>
                <w:szCs w:val="20"/>
                <w:u w:val="single"/>
              </w:rPr>
            </w:pPr>
            <w:hyperlink r:id="rId75" w:history="1">
              <w:r w:rsidR="007F16CA" w:rsidRPr="00C711E0">
                <w:rPr>
                  <w:rStyle w:val="Kpr"/>
                  <w:color w:val="auto"/>
                  <w:sz w:val="20"/>
                  <w:szCs w:val="20"/>
                </w:rPr>
                <w:t>nihalgordes@gmail.com</w:t>
              </w:r>
            </w:hyperlink>
          </w:p>
        </w:tc>
      </w:tr>
    </w:tbl>
    <w:p w14:paraId="3F72A349" w14:textId="77777777" w:rsidR="007F16CA" w:rsidRPr="00FB765C" w:rsidRDefault="007F16CA" w:rsidP="007F16CA">
      <w:pPr>
        <w:rPr>
          <w:b/>
          <w:sz w:val="20"/>
          <w:szCs w:val="20"/>
        </w:rPr>
      </w:pPr>
    </w:p>
    <w:tbl>
      <w:tblPr>
        <w:tblW w:w="93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206"/>
        <w:gridCol w:w="3635"/>
        <w:gridCol w:w="2218"/>
        <w:gridCol w:w="2263"/>
      </w:tblGrid>
      <w:tr w:rsidR="007F16CA" w:rsidRPr="00FB765C" w14:paraId="51B7D983" w14:textId="77777777" w:rsidTr="007F16CA">
        <w:tc>
          <w:tcPr>
            <w:tcW w:w="9322" w:type="dxa"/>
            <w:gridSpan w:val="4"/>
            <w:tcBorders>
              <w:top w:val="single" w:sz="4" w:space="0" w:color="auto"/>
              <w:left w:val="single" w:sz="4" w:space="0" w:color="auto"/>
              <w:bottom w:val="single" w:sz="4" w:space="0" w:color="auto"/>
              <w:right w:val="single" w:sz="4" w:space="0" w:color="auto"/>
            </w:tcBorders>
          </w:tcPr>
          <w:p w14:paraId="2BEF09E7" w14:textId="77777777" w:rsidR="007F16CA" w:rsidRPr="00FB765C" w:rsidRDefault="007F16CA" w:rsidP="007F16CA">
            <w:pPr>
              <w:jc w:val="both"/>
              <w:rPr>
                <w:b/>
                <w:bCs/>
                <w:sz w:val="20"/>
                <w:szCs w:val="20"/>
              </w:rPr>
            </w:pPr>
            <w:r w:rsidRPr="00FB765C">
              <w:rPr>
                <w:b/>
                <w:bCs/>
                <w:sz w:val="20"/>
                <w:szCs w:val="20"/>
              </w:rPr>
              <w:t xml:space="preserve">Dersin İçeriği: </w:t>
            </w:r>
          </w:p>
          <w:p w14:paraId="0C5BA95B" w14:textId="77777777" w:rsidR="007F16CA" w:rsidRPr="00FB765C" w:rsidRDefault="007F16CA" w:rsidP="007F16CA">
            <w:pPr>
              <w:jc w:val="both"/>
              <w:rPr>
                <w:bCs/>
                <w:sz w:val="20"/>
                <w:szCs w:val="20"/>
              </w:rPr>
            </w:pPr>
            <w:r w:rsidRPr="00FB765C">
              <w:rPr>
                <w:bCs/>
                <w:sz w:val="20"/>
                <w:szCs w:val="20"/>
              </w:rPr>
              <w:t>Sınav tarihleri ders planında belirtilecektir. Sınav tarihleri kesinleştiğinde, tarihlerde değişiklik yapılabilir.</w:t>
            </w:r>
          </w:p>
          <w:p w14:paraId="337CB1A5" w14:textId="77777777" w:rsidR="007F16CA" w:rsidRPr="00FB765C" w:rsidRDefault="007F16CA" w:rsidP="007F16CA">
            <w:pPr>
              <w:rPr>
                <w:bCs/>
                <w:sz w:val="20"/>
                <w:szCs w:val="20"/>
              </w:rPr>
            </w:pPr>
          </w:p>
        </w:tc>
      </w:tr>
      <w:tr w:rsidR="007F16CA" w:rsidRPr="00FB765C" w14:paraId="2EDA9463" w14:textId="77777777" w:rsidTr="007F16CA">
        <w:tc>
          <w:tcPr>
            <w:tcW w:w="1206" w:type="dxa"/>
            <w:tcBorders>
              <w:top w:val="single" w:sz="4" w:space="0" w:color="auto"/>
              <w:left w:val="single" w:sz="4" w:space="0" w:color="auto"/>
              <w:bottom w:val="single" w:sz="4" w:space="0" w:color="auto"/>
              <w:right w:val="single" w:sz="4" w:space="0" w:color="auto"/>
            </w:tcBorders>
            <w:hideMark/>
          </w:tcPr>
          <w:p w14:paraId="152056E0" w14:textId="77777777" w:rsidR="007F16CA" w:rsidRPr="00FB765C" w:rsidRDefault="007F16CA" w:rsidP="007F16CA">
            <w:pPr>
              <w:jc w:val="center"/>
              <w:rPr>
                <w:b/>
                <w:bCs/>
                <w:sz w:val="20"/>
                <w:szCs w:val="20"/>
              </w:rPr>
            </w:pPr>
            <w:r w:rsidRPr="00FB765C">
              <w:rPr>
                <w:b/>
                <w:bCs/>
                <w:sz w:val="20"/>
                <w:szCs w:val="20"/>
              </w:rPr>
              <w:t>Hafta</w:t>
            </w:r>
          </w:p>
        </w:tc>
        <w:tc>
          <w:tcPr>
            <w:tcW w:w="3635" w:type="dxa"/>
            <w:tcBorders>
              <w:top w:val="single" w:sz="4" w:space="0" w:color="auto"/>
              <w:left w:val="single" w:sz="4" w:space="0" w:color="auto"/>
              <w:bottom w:val="single" w:sz="4" w:space="0" w:color="auto"/>
              <w:right w:val="single" w:sz="4" w:space="0" w:color="auto"/>
            </w:tcBorders>
            <w:hideMark/>
          </w:tcPr>
          <w:p w14:paraId="14B19284" w14:textId="77777777" w:rsidR="007F16CA" w:rsidRPr="00FB765C" w:rsidRDefault="007F16CA" w:rsidP="007F16CA">
            <w:pPr>
              <w:rPr>
                <w:b/>
                <w:bCs/>
                <w:sz w:val="20"/>
                <w:szCs w:val="20"/>
              </w:rPr>
            </w:pPr>
            <w:r w:rsidRPr="00FB765C">
              <w:rPr>
                <w:b/>
                <w:bCs/>
                <w:sz w:val="20"/>
                <w:szCs w:val="20"/>
              </w:rPr>
              <w:t>Konular</w:t>
            </w:r>
          </w:p>
        </w:tc>
        <w:tc>
          <w:tcPr>
            <w:tcW w:w="2218" w:type="dxa"/>
            <w:tcBorders>
              <w:top w:val="single" w:sz="4" w:space="0" w:color="auto"/>
              <w:left w:val="single" w:sz="4" w:space="0" w:color="auto"/>
              <w:bottom w:val="single" w:sz="4" w:space="0" w:color="auto"/>
              <w:right w:val="single" w:sz="4" w:space="0" w:color="auto"/>
            </w:tcBorders>
          </w:tcPr>
          <w:p w14:paraId="7B4E7BD6" w14:textId="77777777" w:rsidR="007F16CA" w:rsidRPr="00FB765C" w:rsidRDefault="007F16CA" w:rsidP="007F16CA">
            <w:pPr>
              <w:jc w:val="center"/>
              <w:rPr>
                <w:b/>
                <w:bCs/>
                <w:sz w:val="20"/>
                <w:szCs w:val="20"/>
              </w:rPr>
            </w:pPr>
            <w:r w:rsidRPr="00FB765C">
              <w:rPr>
                <w:b/>
                <w:bCs/>
                <w:sz w:val="20"/>
                <w:szCs w:val="20"/>
              </w:rPr>
              <w:t>Öğretim Elemanı</w:t>
            </w:r>
          </w:p>
        </w:tc>
        <w:tc>
          <w:tcPr>
            <w:tcW w:w="2263" w:type="dxa"/>
            <w:tcBorders>
              <w:top w:val="single" w:sz="4" w:space="0" w:color="auto"/>
              <w:left w:val="single" w:sz="4" w:space="0" w:color="auto"/>
              <w:bottom w:val="single" w:sz="4" w:space="0" w:color="auto"/>
              <w:right w:val="single" w:sz="4" w:space="0" w:color="auto"/>
            </w:tcBorders>
          </w:tcPr>
          <w:p w14:paraId="0CF1AF31" w14:textId="77777777" w:rsidR="007F16CA" w:rsidRPr="00FB765C" w:rsidRDefault="007F16CA" w:rsidP="007F16CA">
            <w:pPr>
              <w:jc w:val="center"/>
              <w:rPr>
                <w:b/>
                <w:bCs/>
                <w:sz w:val="20"/>
                <w:szCs w:val="20"/>
              </w:rPr>
            </w:pPr>
            <w:r w:rsidRPr="00FB765C">
              <w:rPr>
                <w:b/>
                <w:bCs/>
                <w:sz w:val="20"/>
                <w:szCs w:val="20"/>
              </w:rPr>
              <w:t>Eğitim Yöntemi ve Kullanılan Materyal</w:t>
            </w:r>
          </w:p>
        </w:tc>
      </w:tr>
      <w:tr w:rsidR="007F16CA" w:rsidRPr="00FB765C" w14:paraId="3767F712" w14:textId="77777777" w:rsidTr="007F16CA">
        <w:tc>
          <w:tcPr>
            <w:tcW w:w="1206" w:type="dxa"/>
            <w:tcBorders>
              <w:top w:val="single" w:sz="4" w:space="0" w:color="auto"/>
              <w:left w:val="single" w:sz="4" w:space="0" w:color="auto"/>
              <w:bottom w:val="single" w:sz="4" w:space="0" w:color="auto"/>
              <w:right w:val="single" w:sz="4" w:space="0" w:color="auto"/>
            </w:tcBorders>
          </w:tcPr>
          <w:p w14:paraId="127B6C8A" w14:textId="77777777" w:rsidR="007F16CA" w:rsidRPr="00FB765C" w:rsidRDefault="007F16CA" w:rsidP="007F16CA">
            <w:pPr>
              <w:rPr>
                <w:bCs/>
                <w:sz w:val="20"/>
                <w:szCs w:val="20"/>
              </w:rPr>
            </w:pPr>
            <w:r w:rsidRPr="00FB765C">
              <w:rPr>
                <w:bCs/>
                <w:sz w:val="20"/>
                <w:szCs w:val="20"/>
              </w:rPr>
              <w:t>1.Hafta</w:t>
            </w:r>
          </w:p>
          <w:p w14:paraId="23FFA40E" w14:textId="77777777" w:rsidR="007F16CA" w:rsidRPr="00FB765C" w:rsidRDefault="007F16CA" w:rsidP="007F16CA">
            <w:pPr>
              <w:rPr>
                <w:bCs/>
                <w:sz w:val="20"/>
                <w:szCs w:val="20"/>
              </w:rPr>
            </w:pPr>
            <w:r w:rsidRPr="00FB765C">
              <w:rPr>
                <w:bCs/>
                <w:sz w:val="20"/>
                <w:szCs w:val="20"/>
              </w:rPr>
              <w:t>27.09.2019</w:t>
            </w:r>
          </w:p>
          <w:p w14:paraId="21457039" w14:textId="77777777" w:rsidR="007F16CA" w:rsidRPr="00FB765C" w:rsidRDefault="007F16CA" w:rsidP="007F16CA">
            <w:pPr>
              <w:rPr>
                <w:bCs/>
                <w:sz w:val="20"/>
                <w:szCs w:val="20"/>
              </w:rPr>
            </w:pPr>
          </w:p>
        </w:tc>
        <w:tc>
          <w:tcPr>
            <w:tcW w:w="3635" w:type="dxa"/>
            <w:tcBorders>
              <w:top w:val="single" w:sz="4" w:space="0" w:color="auto"/>
              <w:left w:val="single" w:sz="4" w:space="0" w:color="auto"/>
              <w:bottom w:val="single" w:sz="4" w:space="0" w:color="auto"/>
              <w:right w:val="single" w:sz="4" w:space="0" w:color="auto"/>
            </w:tcBorders>
            <w:hideMark/>
          </w:tcPr>
          <w:p w14:paraId="7FEF0AF4" w14:textId="77777777" w:rsidR="007F16CA" w:rsidRPr="00FB765C" w:rsidRDefault="007F16CA" w:rsidP="007F16CA">
            <w:pPr>
              <w:rPr>
                <w:bCs/>
                <w:sz w:val="20"/>
                <w:szCs w:val="20"/>
              </w:rPr>
            </w:pPr>
            <w:r w:rsidRPr="00FB765C">
              <w:rPr>
                <w:bCs/>
                <w:sz w:val="20"/>
                <w:szCs w:val="20"/>
              </w:rPr>
              <w:t xml:space="preserve">Dersin Tanıtımı, </w:t>
            </w:r>
          </w:p>
          <w:p w14:paraId="10842117" w14:textId="77777777" w:rsidR="007F16CA" w:rsidRPr="00FB765C" w:rsidRDefault="007F16CA" w:rsidP="007F16CA">
            <w:pPr>
              <w:rPr>
                <w:bCs/>
                <w:sz w:val="20"/>
                <w:szCs w:val="20"/>
              </w:rPr>
            </w:pPr>
            <w:r w:rsidRPr="00FB765C">
              <w:rPr>
                <w:bCs/>
                <w:sz w:val="20"/>
                <w:szCs w:val="20"/>
              </w:rPr>
              <w:t>Sağlık politikaları temel kavramlar</w:t>
            </w:r>
          </w:p>
        </w:tc>
        <w:tc>
          <w:tcPr>
            <w:tcW w:w="2218" w:type="dxa"/>
            <w:tcBorders>
              <w:top w:val="single" w:sz="4" w:space="0" w:color="auto"/>
              <w:left w:val="single" w:sz="4" w:space="0" w:color="auto"/>
              <w:bottom w:val="single" w:sz="4" w:space="0" w:color="auto"/>
              <w:right w:val="single" w:sz="4" w:space="0" w:color="auto"/>
            </w:tcBorders>
            <w:hideMark/>
          </w:tcPr>
          <w:p w14:paraId="37F618F1" w14:textId="23E9716F" w:rsidR="007F16CA" w:rsidRPr="00FB765C" w:rsidRDefault="007F16CA" w:rsidP="007F16CA">
            <w:pPr>
              <w:rPr>
                <w:bCs/>
                <w:sz w:val="20"/>
                <w:szCs w:val="20"/>
              </w:rPr>
            </w:pPr>
            <w:r w:rsidRPr="00FB765C">
              <w:rPr>
                <w:bCs/>
                <w:sz w:val="20"/>
                <w:szCs w:val="20"/>
              </w:rPr>
              <w:t xml:space="preserve">Dr. Öğr. Üyesi. Nihal </w:t>
            </w:r>
            <w:r w:rsidR="00C711E0" w:rsidRPr="00FB765C">
              <w:rPr>
                <w:bCs/>
                <w:sz w:val="20"/>
                <w:szCs w:val="20"/>
              </w:rPr>
              <w:t>GÖRDES AYDOĞDU</w:t>
            </w:r>
          </w:p>
        </w:tc>
        <w:tc>
          <w:tcPr>
            <w:tcW w:w="2263" w:type="dxa"/>
            <w:tcBorders>
              <w:top w:val="single" w:sz="4" w:space="0" w:color="auto"/>
              <w:left w:val="single" w:sz="4" w:space="0" w:color="auto"/>
              <w:bottom w:val="single" w:sz="4" w:space="0" w:color="auto"/>
              <w:right w:val="single" w:sz="4" w:space="0" w:color="auto"/>
            </w:tcBorders>
          </w:tcPr>
          <w:p w14:paraId="7727A81E" w14:textId="77777777" w:rsidR="007F16CA" w:rsidRPr="00FB765C" w:rsidRDefault="007F16CA" w:rsidP="007F16CA">
            <w:pPr>
              <w:rPr>
                <w:bCs/>
                <w:sz w:val="20"/>
                <w:szCs w:val="20"/>
              </w:rPr>
            </w:pPr>
            <w:r w:rsidRPr="00FB765C">
              <w:rPr>
                <w:bCs/>
                <w:sz w:val="20"/>
                <w:szCs w:val="20"/>
              </w:rPr>
              <w:t>Anlatım, soru cevap, tartışma</w:t>
            </w:r>
          </w:p>
          <w:p w14:paraId="47698D8B" w14:textId="77777777" w:rsidR="007F16CA" w:rsidRPr="00FB765C" w:rsidRDefault="007F16CA" w:rsidP="007F16CA">
            <w:pPr>
              <w:rPr>
                <w:bCs/>
                <w:sz w:val="20"/>
                <w:szCs w:val="20"/>
              </w:rPr>
            </w:pPr>
            <w:r w:rsidRPr="00FB765C">
              <w:rPr>
                <w:bCs/>
                <w:sz w:val="20"/>
                <w:szCs w:val="20"/>
              </w:rPr>
              <w:t>Power point sunusu</w:t>
            </w:r>
          </w:p>
        </w:tc>
      </w:tr>
      <w:tr w:rsidR="007F16CA" w:rsidRPr="00FB765C" w14:paraId="2CC39C54" w14:textId="77777777" w:rsidTr="007F16CA">
        <w:trPr>
          <w:trHeight w:val="765"/>
        </w:trPr>
        <w:tc>
          <w:tcPr>
            <w:tcW w:w="1206" w:type="dxa"/>
            <w:tcBorders>
              <w:top w:val="single" w:sz="4" w:space="0" w:color="auto"/>
              <w:left w:val="single" w:sz="4" w:space="0" w:color="auto"/>
              <w:bottom w:val="single" w:sz="4" w:space="0" w:color="auto"/>
              <w:right w:val="single" w:sz="4" w:space="0" w:color="auto"/>
            </w:tcBorders>
          </w:tcPr>
          <w:p w14:paraId="2A7E44C2" w14:textId="77777777" w:rsidR="007F16CA" w:rsidRPr="00FB765C" w:rsidRDefault="007F16CA" w:rsidP="007F16CA">
            <w:pPr>
              <w:rPr>
                <w:bCs/>
                <w:sz w:val="20"/>
                <w:szCs w:val="20"/>
              </w:rPr>
            </w:pPr>
            <w:r w:rsidRPr="00FB765C">
              <w:rPr>
                <w:bCs/>
                <w:sz w:val="20"/>
                <w:szCs w:val="20"/>
              </w:rPr>
              <w:t>2.Hafta</w:t>
            </w:r>
          </w:p>
          <w:p w14:paraId="49208A70" w14:textId="77777777" w:rsidR="007F16CA" w:rsidRPr="00FB765C" w:rsidRDefault="007F16CA" w:rsidP="007F16CA">
            <w:pPr>
              <w:rPr>
                <w:bCs/>
                <w:sz w:val="20"/>
                <w:szCs w:val="20"/>
              </w:rPr>
            </w:pPr>
            <w:r w:rsidRPr="00FB765C">
              <w:rPr>
                <w:bCs/>
                <w:sz w:val="20"/>
                <w:szCs w:val="20"/>
              </w:rPr>
              <w:t>04.10.2019</w:t>
            </w:r>
          </w:p>
          <w:p w14:paraId="006BBADD" w14:textId="77777777" w:rsidR="007F16CA" w:rsidRPr="00FB765C" w:rsidRDefault="007F16CA" w:rsidP="007F16CA">
            <w:pPr>
              <w:ind w:left="720"/>
              <w:rPr>
                <w:bCs/>
                <w:sz w:val="20"/>
                <w:szCs w:val="20"/>
              </w:rPr>
            </w:pPr>
          </w:p>
        </w:tc>
        <w:tc>
          <w:tcPr>
            <w:tcW w:w="3635" w:type="dxa"/>
            <w:tcBorders>
              <w:top w:val="single" w:sz="4" w:space="0" w:color="auto"/>
              <w:left w:val="single" w:sz="4" w:space="0" w:color="auto"/>
              <w:bottom w:val="single" w:sz="4" w:space="0" w:color="auto"/>
              <w:right w:val="single" w:sz="4" w:space="0" w:color="auto"/>
            </w:tcBorders>
            <w:hideMark/>
          </w:tcPr>
          <w:p w14:paraId="3FEC7166" w14:textId="77777777" w:rsidR="007F16CA" w:rsidRPr="00FB765C" w:rsidRDefault="007F16CA" w:rsidP="007F16CA">
            <w:pPr>
              <w:rPr>
                <w:bCs/>
                <w:sz w:val="20"/>
                <w:szCs w:val="20"/>
              </w:rPr>
            </w:pPr>
            <w:r w:rsidRPr="00FB765C">
              <w:rPr>
                <w:bCs/>
                <w:sz w:val="20"/>
                <w:szCs w:val="20"/>
              </w:rPr>
              <w:t>Dünyada sağlık durumu ve öncelikli sorunlar</w:t>
            </w:r>
          </w:p>
        </w:tc>
        <w:tc>
          <w:tcPr>
            <w:tcW w:w="2218" w:type="dxa"/>
            <w:tcBorders>
              <w:top w:val="single" w:sz="4" w:space="0" w:color="auto"/>
              <w:left w:val="single" w:sz="4" w:space="0" w:color="auto"/>
              <w:bottom w:val="single" w:sz="4" w:space="0" w:color="auto"/>
              <w:right w:val="single" w:sz="4" w:space="0" w:color="auto"/>
            </w:tcBorders>
            <w:hideMark/>
          </w:tcPr>
          <w:p w14:paraId="6CC729F9" w14:textId="16E0BFC5" w:rsidR="007F16CA" w:rsidRPr="00FB765C" w:rsidRDefault="007F16CA" w:rsidP="007F16CA">
            <w:pPr>
              <w:rPr>
                <w:bCs/>
                <w:sz w:val="20"/>
                <w:szCs w:val="20"/>
              </w:rPr>
            </w:pPr>
            <w:r w:rsidRPr="00FB765C">
              <w:rPr>
                <w:bCs/>
                <w:sz w:val="20"/>
                <w:szCs w:val="20"/>
              </w:rPr>
              <w:t xml:space="preserve">Doç. Dr. Gülendam </w:t>
            </w:r>
            <w:r w:rsidR="00C711E0" w:rsidRPr="00FB765C">
              <w:rPr>
                <w:bCs/>
                <w:sz w:val="20"/>
                <w:szCs w:val="20"/>
              </w:rPr>
              <w:t>KARADAĞ</w:t>
            </w:r>
          </w:p>
        </w:tc>
        <w:tc>
          <w:tcPr>
            <w:tcW w:w="2263" w:type="dxa"/>
            <w:tcBorders>
              <w:top w:val="single" w:sz="4" w:space="0" w:color="auto"/>
              <w:left w:val="single" w:sz="4" w:space="0" w:color="auto"/>
              <w:bottom w:val="single" w:sz="4" w:space="0" w:color="auto"/>
              <w:right w:val="single" w:sz="4" w:space="0" w:color="auto"/>
            </w:tcBorders>
          </w:tcPr>
          <w:p w14:paraId="2FA22B8C" w14:textId="77777777" w:rsidR="007F16CA" w:rsidRPr="00FB765C" w:rsidRDefault="007F16CA" w:rsidP="007F16CA">
            <w:pPr>
              <w:rPr>
                <w:bCs/>
                <w:sz w:val="20"/>
                <w:szCs w:val="20"/>
              </w:rPr>
            </w:pPr>
            <w:r w:rsidRPr="00FB765C">
              <w:rPr>
                <w:bCs/>
                <w:sz w:val="20"/>
                <w:szCs w:val="20"/>
              </w:rPr>
              <w:t>Anlatım, soru cevap, tartışma</w:t>
            </w:r>
          </w:p>
          <w:p w14:paraId="7B6D5786" w14:textId="77777777" w:rsidR="007F16CA" w:rsidRPr="00FB765C" w:rsidRDefault="007F16CA" w:rsidP="007F16CA">
            <w:pPr>
              <w:rPr>
                <w:bCs/>
                <w:sz w:val="20"/>
                <w:szCs w:val="20"/>
              </w:rPr>
            </w:pPr>
            <w:r w:rsidRPr="00FB765C">
              <w:rPr>
                <w:bCs/>
                <w:sz w:val="20"/>
                <w:szCs w:val="20"/>
              </w:rPr>
              <w:t>Power point sunusu</w:t>
            </w:r>
          </w:p>
        </w:tc>
      </w:tr>
      <w:tr w:rsidR="007F16CA" w:rsidRPr="00FB765C" w14:paraId="16E572D1" w14:textId="77777777" w:rsidTr="007F16CA">
        <w:trPr>
          <w:trHeight w:val="350"/>
        </w:trPr>
        <w:tc>
          <w:tcPr>
            <w:tcW w:w="1206" w:type="dxa"/>
            <w:tcBorders>
              <w:top w:val="single" w:sz="4" w:space="0" w:color="auto"/>
              <w:left w:val="single" w:sz="4" w:space="0" w:color="auto"/>
              <w:bottom w:val="single" w:sz="4" w:space="0" w:color="auto"/>
              <w:right w:val="single" w:sz="4" w:space="0" w:color="auto"/>
            </w:tcBorders>
          </w:tcPr>
          <w:p w14:paraId="675104AD" w14:textId="77777777" w:rsidR="007F16CA" w:rsidRPr="00FB765C" w:rsidRDefault="007F16CA" w:rsidP="007F16CA">
            <w:pPr>
              <w:rPr>
                <w:bCs/>
                <w:sz w:val="20"/>
                <w:szCs w:val="20"/>
              </w:rPr>
            </w:pPr>
            <w:r w:rsidRPr="00FB765C">
              <w:rPr>
                <w:bCs/>
                <w:sz w:val="20"/>
                <w:szCs w:val="20"/>
              </w:rPr>
              <w:t>3.Hafta</w:t>
            </w:r>
          </w:p>
          <w:p w14:paraId="2A2D4999" w14:textId="77777777" w:rsidR="007F16CA" w:rsidRPr="00FB765C" w:rsidRDefault="007F16CA" w:rsidP="007F16CA">
            <w:pPr>
              <w:rPr>
                <w:bCs/>
                <w:sz w:val="20"/>
                <w:szCs w:val="20"/>
              </w:rPr>
            </w:pPr>
            <w:r w:rsidRPr="00FB765C">
              <w:rPr>
                <w:bCs/>
                <w:sz w:val="20"/>
                <w:szCs w:val="20"/>
              </w:rPr>
              <w:t>11.10.2019</w:t>
            </w:r>
          </w:p>
        </w:tc>
        <w:tc>
          <w:tcPr>
            <w:tcW w:w="3635" w:type="dxa"/>
            <w:tcBorders>
              <w:top w:val="single" w:sz="4" w:space="0" w:color="auto"/>
              <w:left w:val="single" w:sz="4" w:space="0" w:color="auto"/>
              <w:bottom w:val="single" w:sz="4" w:space="0" w:color="auto"/>
              <w:right w:val="single" w:sz="4" w:space="0" w:color="auto"/>
            </w:tcBorders>
            <w:hideMark/>
          </w:tcPr>
          <w:p w14:paraId="266D49E0" w14:textId="77777777" w:rsidR="007F16CA" w:rsidRPr="00FB765C" w:rsidRDefault="007F16CA" w:rsidP="007F16CA">
            <w:pPr>
              <w:rPr>
                <w:bCs/>
                <w:sz w:val="20"/>
                <w:szCs w:val="20"/>
              </w:rPr>
            </w:pPr>
            <w:r w:rsidRPr="00FB765C">
              <w:rPr>
                <w:bCs/>
                <w:sz w:val="20"/>
                <w:szCs w:val="20"/>
              </w:rPr>
              <w:t>Ülkemizde sağlık durumu ve öncelikli sorunlar</w:t>
            </w:r>
          </w:p>
        </w:tc>
        <w:tc>
          <w:tcPr>
            <w:tcW w:w="2218" w:type="dxa"/>
            <w:tcBorders>
              <w:top w:val="single" w:sz="4" w:space="0" w:color="auto"/>
              <w:left w:val="single" w:sz="4" w:space="0" w:color="auto"/>
              <w:bottom w:val="single" w:sz="4" w:space="0" w:color="auto"/>
              <w:right w:val="single" w:sz="4" w:space="0" w:color="auto"/>
            </w:tcBorders>
            <w:hideMark/>
          </w:tcPr>
          <w:p w14:paraId="49B7E14E" w14:textId="74C7DD8A" w:rsidR="007F16CA" w:rsidRPr="00FB765C" w:rsidRDefault="007F16CA" w:rsidP="007F16CA">
            <w:pPr>
              <w:rPr>
                <w:bCs/>
                <w:sz w:val="20"/>
                <w:szCs w:val="20"/>
              </w:rPr>
            </w:pPr>
            <w:r w:rsidRPr="00FB765C">
              <w:rPr>
                <w:bCs/>
                <w:sz w:val="20"/>
                <w:szCs w:val="20"/>
              </w:rPr>
              <w:t>Öğr. Gör. Dr. Kübra Pınar</w:t>
            </w:r>
            <w:r w:rsidR="00C711E0" w:rsidRPr="00FB765C">
              <w:rPr>
                <w:bCs/>
                <w:sz w:val="20"/>
                <w:szCs w:val="20"/>
              </w:rPr>
              <w:t xml:space="preserve"> GÜRKAN</w:t>
            </w:r>
          </w:p>
        </w:tc>
        <w:tc>
          <w:tcPr>
            <w:tcW w:w="2263" w:type="dxa"/>
            <w:tcBorders>
              <w:top w:val="single" w:sz="4" w:space="0" w:color="auto"/>
              <w:left w:val="single" w:sz="4" w:space="0" w:color="auto"/>
              <w:bottom w:val="single" w:sz="4" w:space="0" w:color="auto"/>
              <w:right w:val="single" w:sz="4" w:space="0" w:color="auto"/>
            </w:tcBorders>
          </w:tcPr>
          <w:p w14:paraId="2E4B3964" w14:textId="77777777" w:rsidR="007F16CA" w:rsidRPr="00FB765C" w:rsidRDefault="007F16CA" w:rsidP="007F16CA">
            <w:pPr>
              <w:rPr>
                <w:bCs/>
                <w:sz w:val="20"/>
                <w:szCs w:val="20"/>
              </w:rPr>
            </w:pPr>
            <w:r w:rsidRPr="00FB765C">
              <w:rPr>
                <w:bCs/>
                <w:sz w:val="20"/>
                <w:szCs w:val="20"/>
              </w:rPr>
              <w:t>Anlatım, soru cevap, tartışma Power point sunusu</w:t>
            </w:r>
          </w:p>
        </w:tc>
      </w:tr>
      <w:tr w:rsidR="007F16CA" w:rsidRPr="00FB765C" w14:paraId="3177AD8B" w14:textId="77777777" w:rsidTr="007F16CA">
        <w:tc>
          <w:tcPr>
            <w:tcW w:w="1206" w:type="dxa"/>
            <w:tcBorders>
              <w:top w:val="single" w:sz="4" w:space="0" w:color="auto"/>
              <w:left w:val="single" w:sz="4" w:space="0" w:color="auto"/>
              <w:bottom w:val="single" w:sz="4" w:space="0" w:color="auto"/>
              <w:right w:val="single" w:sz="4" w:space="0" w:color="auto"/>
            </w:tcBorders>
          </w:tcPr>
          <w:p w14:paraId="7B728C52" w14:textId="77777777" w:rsidR="007F16CA" w:rsidRPr="00FB765C" w:rsidRDefault="007F16CA" w:rsidP="007F16CA">
            <w:pPr>
              <w:rPr>
                <w:bCs/>
                <w:sz w:val="20"/>
                <w:szCs w:val="20"/>
              </w:rPr>
            </w:pPr>
            <w:r w:rsidRPr="00FB765C">
              <w:rPr>
                <w:bCs/>
                <w:sz w:val="20"/>
                <w:szCs w:val="20"/>
              </w:rPr>
              <w:t>4.Hafta</w:t>
            </w:r>
          </w:p>
          <w:p w14:paraId="747E222B" w14:textId="77777777" w:rsidR="007F16CA" w:rsidRPr="00FB765C" w:rsidRDefault="007F16CA" w:rsidP="007F16CA">
            <w:pPr>
              <w:rPr>
                <w:bCs/>
                <w:sz w:val="20"/>
                <w:szCs w:val="20"/>
              </w:rPr>
            </w:pPr>
            <w:r w:rsidRPr="00FB765C">
              <w:rPr>
                <w:bCs/>
                <w:sz w:val="20"/>
                <w:szCs w:val="20"/>
              </w:rPr>
              <w:t>18.10.2019</w:t>
            </w:r>
          </w:p>
        </w:tc>
        <w:tc>
          <w:tcPr>
            <w:tcW w:w="3635" w:type="dxa"/>
            <w:tcBorders>
              <w:top w:val="single" w:sz="4" w:space="0" w:color="auto"/>
              <w:left w:val="single" w:sz="4" w:space="0" w:color="auto"/>
              <w:bottom w:val="single" w:sz="4" w:space="0" w:color="auto"/>
              <w:right w:val="single" w:sz="4" w:space="0" w:color="auto"/>
            </w:tcBorders>
          </w:tcPr>
          <w:p w14:paraId="25F1B98B" w14:textId="77777777" w:rsidR="007F16CA" w:rsidRPr="00FB765C" w:rsidRDefault="007F16CA" w:rsidP="007F16CA">
            <w:pPr>
              <w:rPr>
                <w:bCs/>
                <w:sz w:val="20"/>
                <w:szCs w:val="20"/>
              </w:rPr>
            </w:pPr>
            <w:r w:rsidRPr="00FB765C">
              <w:rPr>
                <w:bCs/>
                <w:sz w:val="20"/>
                <w:szCs w:val="20"/>
              </w:rPr>
              <w:t>Uluslararası sağlık kuruluşları ve bunların işleyiş mekanizmaları</w:t>
            </w:r>
          </w:p>
          <w:p w14:paraId="4567CEF4" w14:textId="77777777" w:rsidR="007F16CA" w:rsidRPr="00FB765C" w:rsidRDefault="007F16CA" w:rsidP="007F16CA">
            <w:pPr>
              <w:rPr>
                <w:bCs/>
                <w:sz w:val="20"/>
                <w:szCs w:val="20"/>
              </w:rPr>
            </w:pPr>
          </w:p>
        </w:tc>
        <w:tc>
          <w:tcPr>
            <w:tcW w:w="2218" w:type="dxa"/>
            <w:tcBorders>
              <w:top w:val="single" w:sz="4" w:space="0" w:color="auto"/>
              <w:left w:val="single" w:sz="4" w:space="0" w:color="auto"/>
              <w:bottom w:val="single" w:sz="4" w:space="0" w:color="auto"/>
              <w:right w:val="single" w:sz="4" w:space="0" w:color="auto"/>
            </w:tcBorders>
            <w:hideMark/>
          </w:tcPr>
          <w:p w14:paraId="3A7B4F17" w14:textId="32920111" w:rsidR="007F16CA" w:rsidRPr="00FB765C" w:rsidRDefault="007F16CA" w:rsidP="007F16CA">
            <w:pPr>
              <w:rPr>
                <w:bCs/>
                <w:sz w:val="20"/>
                <w:szCs w:val="20"/>
              </w:rPr>
            </w:pPr>
            <w:r w:rsidRPr="00FB765C">
              <w:rPr>
                <w:bCs/>
                <w:sz w:val="20"/>
                <w:szCs w:val="20"/>
              </w:rPr>
              <w:t xml:space="preserve">Öğr. Gör. Dr. Gülcihan </w:t>
            </w:r>
            <w:r w:rsidR="00C711E0" w:rsidRPr="00FB765C">
              <w:rPr>
                <w:bCs/>
                <w:sz w:val="20"/>
                <w:szCs w:val="20"/>
              </w:rPr>
              <w:t>ARKAN</w:t>
            </w:r>
          </w:p>
        </w:tc>
        <w:tc>
          <w:tcPr>
            <w:tcW w:w="2263" w:type="dxa"/>
            <w:tcBorders>
              <w:top w:val="single" w:sz="4" w:space="0" w:color="auto"/>
              <w:left w:val="single" w:sz="4" w:space="0" w:color="auto"/>
              <w:bottom w:val="single" w:sz="4" w:space="0" w:color="auto"/>
              <w:right w:val="single" w:sz="4" w:space="0" w:color="auto"/>
            </w:tcBorders>
          </w:tcPr>
          <w:p w14:paraId="27960724" w14:textId="77777777" w:rsidR="007F16CA" w:rsidRPr="00FB765C" w:rsidRDefault="007F16CA" w:rsidP="007F16CA">
            <w:pPr>
              <w:rPr>
                <w:bCs/>
                <w:sz w:val="20"/>
                <w:szCs w:val="20"/>
              </w:rPr>
            </w:pPr>
            <w:r w:rsidRPr="00FB765C">
              <w:rPr>
                <w:bCs/>
                <w:sz w:val="20"/>
                <w:szCs w:val="20"/>
              </w:rPr>
              <w:t>Anlatım, soru cevap, tartışma</w:t>
            </w:r>
          </w:p>
          <w:p w14:paraId="419CA521" w14:textId="77777777" w:rsidR="007F16CA" w:rsidRPr="00FB765C" w:rsidRDefault="007F16CA" w:rsidP="007F16CA">
            <w:pPr>
              <w:rPr>
                <w:bCs/>
                <w:sz w:val="20"/>
                <w:szCs w:val="20"/>
              </w:rPr>
            </w:pPr>
            <w:r w:rsidRPr="00FB765C">
              <w:rPr>
                <w:bCs/>
                <w:sz w:val="20"/>
                <w:szCs w:val="20"/>
              </w:rPr>
              <w:t>Power point sunusu</w:t>
            </w:r>
          </w:p>
        </w:tc>
      </w:tr>
      <w:tr w:rsidR="007F16CA" w:rsidRPr="00FB765C" w14:paraId="698A4A7B" w14:textId="77777777" w:rsidTr="007F16CA">
        <w:tc>
          <w:tcPr>
            <w:tcW w:w="1206" w:type="dxa"/>
            <w:tcBorders>
              <w:top w:val="single" w:sz="4" w:space="0" w:color="auto"/>
              <w:left w:val="single" w:sz="4" w:space="0" w:color="auto"/>
              <w:bottom w:val="single" w:sz="4" w:space="0" w:color="auto"/>
              <w:right w:val="single" w:sz="4" w:space="0" w:color="auto"/>
            </w:tcBorders>
          </w:tcPr>
          <w:p w14:paraId="57497D12" w14:textId="77777777" w:rsidR="007F16CA" w:rsidRPr="00FB765C" w:rsidRDefault="007F16CA" w:rsidP="007F16CA">
            <w:pPr>
              <w:rPr>
                <w:bCs/>
                <w:sz w:val="20"/>
                <w:szCs w:val="20"/>
              </w:rPr>
            </w:pPr>
            <w:r w:rsidRPr="00FB765C">
              <w:rPr>
                <w:bCs/>
                <w:sz w:val="20"/>
                <w:szCs w:val="20"/>
              </w:rPr>
              <w:t>5.Hafta</w:t>
            </w:r>
          </w:p>
          <w:p w14:paraId="394FF1A2" w14:textId="77777777" w:rsidR="007F16CA" w:rsidRPr="00FB765C" w:rsidRDefault="007F16CA" w:rsidP="007F16CA">
            <w:pPr>
              <w:rPr>
                <w:bCs/>
                <w:sz w:val="20"/>
                <w:szCs w:val="20"/>
              </w:rPr>
            </w:pPr>
            <w:r w:rsidRPr="00FB765C">
              <w:rPr>
                <w:bCs/>
                <w:sz w:val="20"/>
                <w:szCs w:val="20"/>
              </w:rPr>
              <w:t>25.10.2019</w:t>
            </w:r>
          </w:p>
        </w:tc>
        <w:tc>
          <w:tcPr>
            <w:tcW w:w="3635" w:type="dxa"/>
            <w:tcBorders>
              <w:top w:val="single" w:sz="4" w:space="0" w:color="auto"/>
              <w:left w:val="single" w:sz="4" w:space="0" w:color="auto"/>
              <w:bottom w:val="single" w:sz="4" w:space="0" w:color="auto"/>
              <w:right w:val="single" w:sz="4" w:space="0" w:color="auto"/>
            </w:tcBorders>
            <w:hideMark/>
          </w:tcPr>
          <w:p w14:paraId="4AF5A260" w14:textId="77777777" w:rsidR="007F16CA" w:rsidRPr="00FB765C" w:rsidRDefault="007F16CA" w:rsidP="007F16CA">
            <w:pPr>
              <w:rPr>
                <w:bCs/>
                <w:sz w:val="20"/>
                <w:szCs w:val="20"/>
              </w:rPr>
            </w:pPr>
            <w:r w:rsidRPr="00FB765C">
              <w:rPr>
                <w:bCs/>
                <w:sz w:val="20"/>
                <w:szCs w:val="20"/>
              </w:rPr>
              <w:t>Sağlık sistemleri</w:t>
            </w:r>
          </w:p>
        </w:tc>
        <w:tc>
          <w:tcPr>
            <w:tcW w:w="2218" w:type="dxa"/>
            <w:tcBorders>
              <w:top w:val="single" w:sz="4" w:space="0" w:color="auto"/>
              <w:left w:val="single" w:sz="4" w:space="0" w:color="auto"/>
              <w:bottom w:val="single" w:sz="4" w:space="0" w:color="auto"/>
              <w:right w:val="single" w:sz="4" w:space="0" w:color="auto"/>
            </w:tcBorders>
          </w:tcPr>
          <w:p w14:paraId="4C632480" w14:textId="5A150A5F" w:rsidR="007F16CA" w:rsidRPr="00FB765C" w:rsidRDefault="007F16CA" w:rsidP="007F16CA">
            <w:pPr>
              <w:rPr>
                <w:bCs/>
                <w:sz w:val="20"/>
                <w:szCs w:val="20"/>
              </w:rPr>
            </w:pPr>
            <w:r w:rsidRPr="00FB765C">
              <w:rPr>
                <w:bCs/>
                <w:sz w:val="20"/>
                <w:szCs w:val="20"/>
              </w:rPr>
              <w:t xml:space="preserve">Dr. Öğr. Üyesi. Nihal </w:t>
            </w:r>
            <w:r w:rsidR="00C711E0" w:rsidRPr="00FB765C">
              <w:rPr>
                <w:bCs/>
                <w:sz w:val="20"/>
                <w:szCs w:val="20"/>
              </w:rPr>
              <w:t>GÖRDES AYDOĞDU</w:t>
            </w:r>
          </w:p>
        </w:tc>
        <w:tc>
          <w:tcPr>
            <w:tcW w:w="2263" w:type="dxa"/>
            <w:tcBorders>
              <w:top w:val="single" w:sz="4" w:space="0" w:color="auto"/>
              <w:left w:val="single" w:sz="4" w:space="0" w:color="auto"/>
              <w:bottom w:val="single" w:sz="4" w:space="0" w:color="auto"/>
              <w:right w:val="single" w:sz="4" w:space="0" w:color="auto"/>
            </w:tcBorders>
          </w:tcPr>
          <w:p w14:paraId="127C245C" w14:textId="77777777" w:rsidR="007F16CA" w:rsidRPr="00FB765C" w:rsidRDefault="007F16CA" w:rsidP="007F16CA">
            <w:pPr>
              <w:rPr>
                <w:bCs/>
                <w:sz w:val="20"/>
                <w:szCs w:val="20"/>
              </w:rPr>
            </w:pPr>
            <w:r w:rsidRPr="00FB765C">
              <w:rPr>
                <w:bCs/>
                <w:sz w:val="20"/>
                <w:szCs w:val="20"/>
              </w:rPr>
              <w:t>Anlatım, soru cevap, tartışma</w:t>
            </w:r>
          </w:p>
          <w:p w14:paraId="3F8B9971" w14:textId="77777777" w:rsidR="007F16CA" w:rsidRPr="00FB765C" w:rsidRDefault="007F16CA" w:rsidP="007F16CA">
            <w:pPr>
              <w:rPr>
                <w:bCs/>
                <w:sz w:val="20"/>
                <w:szCs w:val="20"/>
              </w:rPr>
            </w:pPr>
            <w:r w:rsidRPr="00FB765C">
              <w:rPr>
                <w:bCs/>
                <w:sz w:val="20"/>
                <w:szCs w:val="20"/>
              </w:rPr>
              <w:t>Power point sunusu</w:t>
            </w:r>
          </w:p>
        </w:tc>
      </w:tr>
      <w:tr w:rsidR="007F16CA" w:rsidRPr="00FB765C" w14:paraId="46BAFA65" w14:textId="77777777" w:rsidTr="007F16CA">
        <w:tc>
          <w:tcPr>
            <w:tcW w:w="1206" w:type="dxa"/>
            <w:tcBorders>
              <w:top w:val="single" w:sz="4" w:space="0" w:color="auto"/>
              <w:left w:val="single" w:sz="4" w:space="0" w:color="auto"/>
              <w:bottom w:val="single" w:sz="4" w:space="0" w:color="auto"/>
              <w:right w:val="single" w:sz="4" w:space="0" w:color="auto"/>
            </w:tcBorders>
          </w:tcPr>
          <w:p w14:paraId="795846FE" w14:textId="77777777" w:rsidR="007F16CA" w:rsidRPr="00FB765C" w:rsidRDefault="007F16CA" w:rsidP="007F16CA">
            <w:pPr>
              <w:rPr>
                <w:bCs/>
                <w:sz w:val="20"/>
                <w:szCs w:val="20"/>
              </w:rPr>
            </w:pPr>
            <w:r w:rsidRPr="00FB765C">
              <w:rPr>
                <w:bCs/>
                <w:sz w:val="20"/>
                <w:szCs w:val="20"/>
              </w:rPr>
              <w:t>6.Hafta</w:t>
            </w:r>
          </w:p>
          <w:p w14:paraId="4AA87735" w14:textId="77777777" w:rsidR="007F16CA" w:rsidRPr="00FB765C" w:rsidRDefault="007F16CA" w:rsidP="007F16CA">
            <w:pPr>
              <w:rPr>
                <w:bCs/>
                <w:sz w:val="20"/>
                <w:szCs w:val="20"/>
              </w:rPr>
            </w:pPr>
            <w:r w:rsidRPr="00FB765C">
              <w:rPr>
                <w:bCs/>
                <w:sz w:val="20"/>
                <w:szCs w:val="20"/>
              </w:rPr>
              <w:t>01.11.2019</w:t>
            </w:r>
          </w:p>
          <w:p w14:paraId="3BF20CB0" w14:textId="77777777" w:rsidR="007F16CA" w:rsidRPr="00FB765C" w:rsidRDefault="007F16CA" w:rsidP="007F16CA">
            <w:pPr>
              <w:rPr>
                <w:bCs/>
                <w:sz w:val="20"/>
                <w:szCs w:val="20"/>
              </w:rPr>
            </w:pPr>
          </w:p>
        </w:tc>
        <w:tc>
          <w:tcPr>
            <w:tcW w:w="3635" w:type="dxa"/>
            <w:tcBorders>
              <w:top w:val="single" w:sz="4" w:space="0" w:color="auto"/>
              <w:left w:val="single" w:sz="4" w:space="0" w:color="auto"/>
              <w:bottom w:val="single" w:sz="4" w:space="0" w:color="auto"/>
              <w:right w:val="single" w:sz="4" w:space="0" w:color="auto"/>
            </w:tcBorders>
            <w:hideMark/>
          </w:tcPr>
          <w:p w14:paraId="4FDD8D02" w14:textId="77777777" w:rsidR="007F16CA" w:rsidRPr="00FB765C" w:rsidRDefault="007F16CA" w:rsidP="007F16CA">
            <w:pPr>
              <w:rPr>
                <w:bCs/>
                <w:sz w:val="20"/>
                <w:szCs w:val="20"/>
              </w:rPr>
            </w:pPr>
            <w:r w:rsidRPr="00FB765C">
              <w:rPr>
                <w:bCs/>
                <w:sz w:val="20"/>
                <w:szCs w:val="20"/>
              </w:rPr>
              <w:t xml:space="preserve">Küreselleşme ve Sağlık Sistemi </w:t>
            </w:r>
          </w:p>
          <w:p w14:paraId="0177741A" w14:textId="77777777" w:rsidR="007F16CA" w:rsidRPr="00FB765C" w:rsidRDefault="007F16CA" w:rsidP="007F16CA">
            <w:pPr>
              <w:rPr>
                <w:bCs/>
                <w:sz w:val="20"/>
                <w:szCs w:val="20"/>
              </w:rPr>
            </w:pPr>
          </w:p>
        </w:tc>
        <w:tc>
          <w:tcPr>
            <w:tcW w:w="2218" w:type="dxa"/>
            <w:tcBorders>
              <w:top w:val="single" w:sz="4" w:space="0" w:color="auto"/>
              <w:left w:val="single" w:sz="4" w:space="0" w:color="auto"/>
              <w:bottom w:val="single" w:sz="4" w:space="0" w:color="auto"/>
              <w:right w:val="single" w:sz="4" w:space="0" w:color="auto"/>
            </w:tcBorders>
          </w:tcPr>
          <w:p w14:paraId="5EADABE9" w14:textId="6B67ECE4" w:rsidR="007F16CA" w:rsidRPr="00FB765C" w:rsidRDefault="007F16CA" w:rsidP="007F16CA">
            <w:pPr>
              <w:rPr>
                <w:bCs/>
                <w:sz w:val="20"/>
                <w:szCs w:val="20"/>
              </w:rPr>
            </w:pPr>
            <w:r w:rsidRPr="00FB765C">
              <w:rPr>
                <w:bCs/>
                <w:sz w:val="20"/>
                <w:szCs w:val="20"/>
              </w:rPr>
              <w:t xml:space="preserve">Doç. Dr. Gülendam </w:t>
            </w:r>
            <w:r w:rsidR="00C711E0" w:rsidRPr="00FB765C">
              <w:rPr>
                <w:bCs/>
                <w:sz w:val="20"/>
                <w:szCs w:val="20"/>
              </w:rPr>
              <w:t>KARADAĞ</w:t>
            </w:r>
          </w:p>
        </w:tc>
        <w:tc>
          <w:tcPr>
            <w:tcW w:w="2263" w:type="dxa"/>
            <w:tcBorders>
              <w:top w:val="single" w:sz="4" w:space="0" w:color="auto"/>
              <w:left w:val="single" w:sz="4" w:space="0" w:color="auto"/>
              <w:bottom w:val="single" w:sz="4" w:space="0" w:color="auto"/>
              <w:right w:val="single" w:sz="4" w:space="0" w:color="auto"/>
            </w:tcBorders>
          </w:tcPr>
          <w:p w14:paraId="47A8F8C4" w14:textId="77777777" w:rsidR="007F16CA" w:rsidRPr="00FB765C" w:rsidRDefault="007F16CA" w:rsidP="007F16CA">
            <w:pPr>
              <w:rPr>
                <w:bCs/>
                <w:sz w:val="20"/>
                <w:szCs w:val="20"/>
              </w:rPr>
            </w:pPr>
            <w:r w:rsidRPr="00FB765C">
              <w:rPr>
                <w:bCs/>
                <w:sz w:val="20"/>
                <w:szCs w:val="20"/>
              </w:rPr>
              <w:t>Anlatım, soru cevap, tartışma</w:t>
            </w:r>
          </w:p>
          <w:p w14:paraId="385C4474" w14:textId="77777777" w:rsidR="007F16CA" w:rsidRPr="00FB765C" w:rsidRDefault="007F16CA" w:rsidP="007F16CA">
            <w:pPr>
              <w:rPr>
                <w:bCs/>
                <w:sz w:val="20"/>
                <w:szCs w:val="20"/>
              </w:rPr>
            </w:pPr>
            <w:r w:rsidRPr="00FB765C">
              <w:rPr>
                <w:bCs/>
                <w:sz w:val="20"/>
                <w:szCs w:val="20"/>
              </w:rPr>
              <w:t>Power point sunusu</w:t>
            </w:r>
          </w:p>
        </w:tc>
      </w:tr>
      <w:tr w:rsidR="007F16CA" w:rsidRPr="00FB765C" w14:paraId="4957364F" w14:textId="77777777" w:rsidTr="007F16CA">
        <w:tc>
          <w:tcPr>
            <w:tcW w:w="1206" w:type="dxa"/>
            <w:tcBorders>
              <w:top w:val="single" w:sz="4" w:space="0" w:color="auto"/>
              <w:left w:val="single" w:sz="4" w:space="0" w:color="auto"/>
              <w:bottom w:val="single" w:sz="4" w:space="0" w:color="auto"/>
              <w:right w:val="single" w:sz="4" w:space="0" w:color="auto"/>
            </w:tcBorders>
          </w:tcPr>
          <w:p w14:paraId="0E24CFE2" w14:textId="77777777" w:rsidR="007F16CA" w:rsidRPr="00FB765C" w:rsidRDefault="007F16CA" w:rsidP="007F16CA">
            <w:pPr>
              <w:rPr>
                <w:bCs/>
                <w:sz w:val="20"/>
                <w:szCs w:val="20"/>
              </w:rPr>
            </w:pPr>
            <w:r w:rsidRPr="00FB765C">
              <w:rPr>
                <w:bCs/>
                <w:sz w:val="20"/>
                <w:szCs w:val="20"/>
              </w:rPr>
              <w:t>7. Hafta</w:t>
            </w:r>
          </w:p>
          <w:p w14:paraId="3547C6C0" w14:textId="77777777" w:rsidR="007F16CA" w:rsidRPr="00FB765C" w:rsidRDefault="007F16CA" w:rsidP="007F16CA">
            <w:pPr>
              <w:rPr>
                <w:bCs/>
                <w:sz w:val="20"/>
                <w:szCs w:val="20"/>
              </w:rPr>
            </w:pPr>
            <w:r w:rsidRPr="00FB765C">
              <w:rPr>
                <w:bCs/>
                <w:sz w:val="20"/>
                <w:szCs w:val="20"/>
              </w:rPr>
              <w:t>08.11.2019</w:t>
            </w:r>
          </w:p>
        </w:tc>
        <w:tc>
          <w:tcPr>
            <w:tcW w:w="3635" w:type="dxa"/>
            <w:tcBorders>
              <w:top w:val="single" w:sz="4" w:space="0" w:color="auto"/>
              <w:left w:val="single" w:sz="4" w:space="0" w:color="auto"/>
              <w:bottom w:val="single" w:sz="4" w:space="0" w:color="auto"/>
              <w:right w:val="single" w:sz="4" w:space="0" w:color="auto"/>
            </w:tcBorders>
          </w:tcPr>
          <w:p w14:paraId="1DA08FB0" w14:textId="77777777" w:rsidR="007F16CA" w:rsidRPr="00FB765C" w:rsidRDefault="007F16CA" w:rsidP="007F16CA">
            <w:pPr>
              <w:rPr>
                <w:bCs/>
                <w:sz w:val="20"/>
                <w:szCs w:val="20"/>
              </w:rPr>
            </w:pPr>
            <w:r w:rsidRPr="00FB765C">
              <w:rPr>
                <w:bCs/>
                <w:sz w:val="20"/>
                <w:szCs w:val="20"/>
              </w:rPr>
              <w:t>Sağlık hizmetleri finansmanı, sağlık harcamaları, örnekler</w:t>
            </w:r>
          </w:p>
        </w:tc>
        <w:tc>
          <w:tcPr>
            <w:tcW w:w="2218" w:type="dxa"/>
            <w:tcBorders>
              <w:top w:val="single" w:sz="4" w:space="0" w:color="auto"/>
              <w:left w:val="single" w:sz="4" w:space="0" w:color="auto"/>
              <w:bottom w:val="single" w:sz="4" w:space="0" w:color="auto"/>
              <w:right w:val="single" w:sz="4" w:space="0" w:color="auto"/>
            </w:tcBorders>
          </w:tcPr>
          <w:p w14:paraId="33B527E8" w14:textId="2DEE30F2" w:rsidR="007F16CA" w:rsidRPr="00FB765C" w:rsidRDefault="007F16CA" w:rsidP="007F16CA">
            <w:pPr>
              <w:rPr>
                <w:bCs/>
                <w:sz w:val="20"/>
                <w:szCs w:val="20"/>
              </w:rPr>
            </w:pPr>
            <w:r w:rsidRPr="00FB765C">
              <w:rPr>
                <w:bCs/>
                <w:sz w:val="20"/>
                <w:szCs w:val="20"/>
              </w:rPr>
              <w:t xml:space="preserve">Doç. Dr. Gülendam </w:t>
            </w:r>
            <w:r w:rsidR="00C711E0" w:rsidRPr="00FB765C">
              <w:rPr>
                <w:bCs/>
                <w:sz w:val="20"/>
                <w:szCs w:val="20"/>
              </w:rPr>
              <w:t>KARADAĞ</w:t>
            </w:r>
          </w:p>
        </w:tc>
        <w:tc>
          <w:tcPr>
            <w:tcW w:w="2263" w:type="dxa"/>
            <w:tcBorders>
              <w:top w:val="single" w:sz="4" w:space="0" w:color="auto"/>
              <w:left w:val="single" w:sz="4" w:space="0" w:color="auto"/>
              <w:bottom w:val="single" w:sz="4" w:space="0" w:color="auto"/>
              <w:right w:val="single" w:sz="4" w:space="0" w:color="auto"/>
            </w:tcBorders>
          </w:tcPr>
          <w:p w14:paraId="47C8C85F" w14:textId="77777777" w:rsidR="007F16CA" w:rsidRPr="00FB765C" w:rsidRDefault="007F16CA" w:rsidP="007F16CA">
            <w:pPr>
              <w:rPr>
                <w:bCs/>
                <w:sz w:val="20"/>
                <w:szCs w:val="20"/>
              </w:rPr>
            </w:pPr>
            <w:r w:rsidRPr="00FB765C">
              <w:rPr>
                <w:bCs/>
                <w:sz w:val="20"/>
                <w:szCs w:val="20"/>
              </w:rPr>
              <w:t>Anlatım, soru cevap, tartışma</w:t>
            </w:r>
          </w:p>
          <w:p w14:paraId="7CBBBD39" w14:textId="77777777" w:rsidR="007F16CA" w:rsidRPr="00FB765C" w:rsidRDefault="007F16CA" w:rsidP="007F16CA">
            <w:pPr>
              <w:rPr>
                <w:bCs/>
                <w:sz w:val="20"/>
                <w:szCs w:val="20"/>
              </w:rPr>
            </w:pPr>
            <w:r w:rsidRPr="00FB765C">
              <w:rPr>
                <w:bCs/>
                <w:sz w:val="20"/>
                <w:szCs w:val="20"/>
              </w:rPr>
              <w:t>Power point sunusu</w:t>
            </w:r>
          </w:p>
        </w:tc>
      </w:tr>
      <w:tr w:rsidR="007F16CA" w:rsidRPr="00FB765C" w14:paraId="7E8FB1D8" w14:textId="77777777" w:rsidTr="007F16CA">
        <w:tc>
          <w:tcPr>
            <w:tcW w:w="1206" w:type="dxa"/>
            <w:tcBorders>
              <w:top w:val="single" w:sz="4" w:space="0" w:color="auto"/>
              <w:left w:val="single" w:sz="4" w:space="0" w:color="auto"/>
              <w:bottom w:val="single" w:sz="4" w:space="0" w:color="auto"/>
              <w:right w:val="single" w:sz="4" w:space="0" w:color="auto"/>
            </w:tcBorders>
          </w:tcPr>
          <w:p w14:paraId="31CB3F41" w14:textId="77777777" w:rsidR="007F16CA" w:rsidRPr="00FB765C" w:rsidRDefault="007F16CA" w:rsidP="007F16CA">
            <w:pPr>
              <w:rPr>
                <w:bCs/>
                <w:sz w:val="20"/>
                <w:szCs w:val="20"/>
              </w:rPr>
            </w:pPr>
            <w:r w:rsidRPr="00FB765C">
              <w:rPr>
                <w:bCs/>
                <w:sz w:val="20"/>
                <w:szCs w:val="20"/>
              </w:rPr>
              <w:t>8. Hafta</w:t>
            </w:r>
          </w:p>
          <w:p w14:paraId="5D467030" w14:textId="77777777" w:rsidR="007F16CA" w:rsidRPr="00FB765C" w:rsidRDefault="007F16CA" w:rsidP="007F16CA">
            <w:pPr>
              <w:rPr>
                <w:bCs/>
                <w:sz w:val="20"/>
                <w:szCs w:val="20"/>
              </w:rPr>
            </w:pPr>
            <w:r w:rsidRPr="00FB765C">
              <w:rPr>
                <w:bCs/>
                <w:sz w:val="20"/>
                <w:szCs w:val="20"/>
              </w:rPr>
              <w:t>15.11.2019</w:t>
            </w:r>
          </w:p>
        </w:tc>
        <w:tc>
          <w:tcPr>
            <w:tcW w:w="3635" w:type="dxa"/>
            <w:tcBorders>
              <w:top w:val="single" w:sz="4" w:space="0" w:color="auto"/>
              <w:left w:val="single" w:sz="4" w:space="0" w:color="auto"/>
              <w:bottom w:val="single" w:sz="4" w:space="0" w:color="auto"/>
              <w:right w:val="single" w:sz="4" w:space="0" w:color="auto"/>
            </w:tcBorders>
          </w:tcPr>
          <w:p w14:paraId="724AB787" w14:textId="77777777" w:rsidR="007F16CA" w:rsidRPr="00FB765C" w:rsidRDefault="007F16CA" w:rsidP="007F16CA">
            <w:pPr>
              <w:rPr>
                <w:bCs/>
                <w:sz w:val="20"/>
                <w:szCs w:val="20"/>
              </w:rPr>
            </w:pPr>
            <w:r w:rsidRPr="00FB765C">
              <w:rPr>
                <w:bCs/>
                <w:sz w:val="20"/>
                <w:szCs w:val="20"/>
              </w:rPr>
              <w:t>1. Ara Sınav</w:t>
            </w:r>
          </w:p>
        </w:tc>
        <w:tc>
          <w:tcPr>
            <w:tcW w:w="2218" w:type="dxa"/>
            <w:tcBorders>
              <w:top w:val="single" w:sz="4" w:space="0" w:color="auto"/>
              <w:left w:val="single" w:sz="4" w:space="0" w:color="auto"/>
              <w:bottom w:val="single" w:sz="4" w:space="0" w:color="auto"/>
              <w:right w:val="single" w:sz="4" w:space="0" w:color="auto"/>
            </w:tcBorders>
          </w:tcPr>
          <w:p w14:paraId="376FAAEF" w14:textId="4EECB4AA" w:rsidR="007F16CA" w:rsidRPr="00FB765C" w:rsidRDefault="007F16CA" w:rsidP="007F16CA">
            <w:pPr>
              <w:rPr>
                <w:bCs/>
                <w:sz w:val="20"/>
                <w:szCs w:val="20"/>
              </w:rPr>
            </w:pPr>
            <w:r w:rsidRPr="00FB765C">
              <w:rPr>
                <w:bCs/>
                <w:sz w:val="20"/>
                <w:szCs w:val="20"/>
              </w:rPr>
              <w:t xml:space="preserve">Doç. Dr. Gülendam </w:t>
            </w:r>
            <w:r w:rsidR="00C711E0" w:rsidRPr="00FB765C">
              <w:rPr>
                <w:bCs/>
                <w:sz w:val="20"/>
                <w:szCs w:val="20"/>
              </w:rPr>
              <w:t>KARADAĞ</w:t>
            </w:r>
          </w:p>
        </w:tc>
        <w:tc>
          <w:tcPr>
            <w:tcW w:w="2263" w:type="dxa"/>
            <w:tcBorders>
              <w:top w:val="single" w:sz="4" w:space="0" w:color="auto"/>
              <w:left w:val="single" w:sz="4" w:space="0" w:color="auto"/>
              <w:bottom w:val="single" w:sz="4" w:space="0" w:color="auto"/>
              <w:right w:val="single" w:sz="4" w:space="0" w:color="auto"/>
            </w:tcBorders>
          </w:tcPr>
          <w:p w14:paraId="51FD5416" w14:textId="77777777" w:rsidR="007F16CA" w:rsidRPr="00FB765C" w:rsidRDefault="007F16CA" w:rsidP="007F16CA">
            <w:pPr>
              <w:rPr>
                <w:bCs/>
                <w:sz w:val="20"/>
                <w:szCs w:val="20"/>
              </w:rPr>
            </w:pPr>
            <w:r w:rsidRPr="00FB765C">
              <w:rPr>
                <w:bCs/>
                <w:sz w:val="20"/>
                <w:szCs w:val="20"/>
              </w:rPr>
              <w:t>--------------------------</w:t>
            </w:r>
          </w:p>
        </w:tc>
      </w:tr>
      <w:tr w:rsidR="007F16CA" w:rsidRPr="00FB765C" w14:paraId="4095608F" w14:textId="77777777" w:rsidTr="007F16CA">
        <w:tc>
          <w:tcPr>
            <w:tcW w:w="1206" w:type="dxa"/>
            <w:tcBorders>
              <w:top w:val="single" w:sz="4" w:space="0" w:color="auto"/>
              <w:left w:val="single" w:sz="4" w:space="0" w:color="auto"/>
              <w:bottom w:val="single" w:sz="4" w:space="0" w:color="auto"/>
              <w:right w:val="single" w:sz="4" w:space="0" w:color="auto"/>
            </w:tcBorders>
          </w:tcPr>
          <w:p w14:paraId="69A6B436" w14:textId="77777777" w:rsidR="007F16CA" w:rsidRPr="00FB765C" w:rsidRDefault="007F16CA" w:rsidP="007F16CA">
            <w:pPr>
              <w:rPr>
                <w:bCs/>
                <w:sz w:val="20"/>
                <w:szCs w:val="20"/>
              </w:rPr>
            </w:pPr>
            <w:r w:rsidRPr="00FB765C">
              <w:rPr>
                <w:bCs/>
                <w:sz w:val="20"/>
                <w:szCs w:val="20"/>
              </w:rPr>
              <w:t>9. Hafta</w:t>
            </w:r>
          </w:p>
          <w:p w14:paraId="3B5C687D" w14:textId="77777777" w:rsidR="007F16CA" w:rsidRPr="00FB765C" w:rsidRDefault="007F16CA" w:rsidP="007F16CA">
            <w:pPr>
              <w:rPr>
                <w:bCs/>
                <w:sz w:val="20"/>
                <w:szCs w:val="20"/>
              </w:rPr>
            </w:pPr>
            <w:r w:rsidRPr="00FB765C">
              <w:rPr>
                <w:bCs/>
                <w:sz w:val="20"/>
                <w:szCs w:val="20"/>
              </w:rPr>
              <w:t>22.11.2019</w:t>
            </w:r>
          </w:p>
        </w:tc>
        <w:tc>
          <w:tcPr>
            <w:tcW w:w="3635" w:type="dxa"/>
            <w:tcBorders>
              <w:top w:val="single" w:sz="4" w:space="0" w:color="auto"/>
              <w:left w:val="single" w:sz="4" w:space="0" w:color="auto"/>
              <w:bottom w:val="single" w:sz="4" w:space="0" w:color="auto"/>
              <w:right w:val="single" w:sz="4" w:space="0" w:color="auto"/>
            </w:tcBorders>
          </w:tcPr>
          <w:p w14:paraId="63215A53" w14:textId="77777777" w:rsidR="007F16CA" w:rsidRPr="00FB765C" w:rsidRDefault="007F16CA" w:rsidP="007F16CA">
            <w:pPr>
              <w:rPr>
                <w:bCs/>
                <w:sz w:val="20"/>
                <w:szCs w:val="20"/>
              </w:rPr>
            </w:pPr>
            <w:r w:rsidRPr="00FB765C">
              <w:rPr>
                <w:bCs/>
                <w:sz w:val="20"/>
                <w:szCs w:val="20"/>
              </w:rPr>
              <w:t>Dünyada sağlık politikaları ve sağlıkta dönüşüm süreci</w:t>
            </w:r>
          </w:p>
        </w:tc>
        <w:tc>
          <w:tcPr>
            <w:tcW w:w="2218" w:type="dxa"/>
            <w:tcBorders>
              <w:top w:val="single" w:sz="4" w:space="0" w:color="auto"/>
              <w:left w:val="single" w:sz="4" w:space="0" w:color="auto"/>
              <w:bottom w:val="single" w:sz="4" w:space="0" w:color="auto"/>
              <w:right w:val="single" w:sz="4" w:space="0" w:color="auto"/>
            </w:tcBorders>
          </w:tcPr>
          <w:p w14:paraId="119316F8" w14:textId="31E37652" w:rsidR="007F16CA" w:rsidRPr="00FB765C" w:rsidRDefault="007F16CA" w:rsidP="007F16CA">
            <w:pPr>
              <w:rPr>
                <w:bCs/>
                <w:sz w:val="20"/>
                <w:szCs w:val="20"/>
              </w:rPr>
            </w:pPr>
            <w:r w:rsidRPr="00FB765C">
              <w:rPr>
                <w:bCs/>
                <w:sz w:val="20"/>
                <w:szCs w:val="20"/>
              </w:rPr>
              <w:t xml:space="preserve">Dr. Öğr. Üyesi. Nihal </w:t>
            </w:r>
            <w:r w:rsidR="00C711E0" w:rsidRPr="00FB765C">
              <w:rPr>
                <w:bCs/>
                <w:sz w:val="20"/>
                <w:szCs w:val="20"/>
              </w:rPr>
              <w:t>GÖRDES AYDOĞDU</w:t>
            </w:r>
          </w:p>
        </w:tc>
        <w:tc>
          <w:tcPr>
            <w:tcW w:w="2263" w:type="dxa"/>
            <w:tcBorders>
              <w:top w:val="single" w:sz="4" w:space="0" w:color="auto"/>
              <w:left w:val="single" w:sz="4" w:space="0" w:color="auto"/>
              <w:bottom w:val="single" w:sz="4" w:space="0" w:color="auto"/>
              <w:right w:val="single" w:sz="4" w:space="0" w:color="auto"/>
            </w:tcBorders>
          </w:tcPr>
          <w:p w14:paraId="52E4E263" w14:textId="77777777" w:rsidR="007F16CA" w:rsidRPr="00FB765C" w:rsidRDefault="007F16CA" w:rsidP="007F16CA">
            <w:pPr>
              <w:rPr>
                <w:bCs/>
                <w:sz w:val="20"/>
                <w:szCs w:val="20"/>
              </w:rPr>
            </w:pPr>
            <w:r w:rsidRPr="00FB765C">
              <w:rPr>
                <w:bCs/>
                <w:sz w:val="20"/>
                <w:szCs w:val="20"/>
              </w:rPr>
              <w:t>Anlatım, soru cevap, tartışma</w:t>
            </w:r>
          </w:p>
          <w:p w14:paraId="31CDD5F2" w14:textId="77777777" w:rsidR="007F16CA" w:rsidRPr="00FB765C" w:rsidRDefault="007F16CA" w:rsidP="007F16CA">
            <w:pPr>
              <w:rPr>
                <w:bCs/>
                <w:sz w:val="20"/>
                <w:szCs w:val="20"/>
              </w:rPr>
            </w:pPr>
            <w:r w:rsidRPr="00FB765C">
              <w:rPr>
                <w:bCs/>
                <w:sz w:val="20"/>
                <w:szCs w:val="20"/>
              </w:rPr>
              <w:t>Power point sunusu</w:t>
            </w:r>
          </w:p>
        </w:tc>
      </w:tr>
      <w:tr w:rsidR="007F16CA" w:rsidRPr="00FB765C" w14:paraId="6823EA3A" w14:textId="77777777" w:rsidTr="007F16CA">
        <w:tc>
          <w:tcPr>
            <w:tcW w:w="1206" w:type="dxa"/>
            <w:tcBorders>
              <w:top w:val="single" w:sz="4" w:space="0" w:color="auto"/>
              <w:left w:val="single" w:sz="4" w:space="0" w:color="auto"/>
              <w:bottom w:val="single" w:sz="4" w:space="0" w:color="auto"/>
              <w:right w:val="single" w:sz="4" w:space="0" w:color="auto"/>
            </w:tcBorders>
          </w:tcPr>
          <w:p w14:paraId="3DA617E7" w14:textId="77777777" w:rsidR="007F16CA" w:rsidRPr="00FB765C" w:rsidRDefault="007F16CA" w:rsidP="007F16CA">
            <w:pPr>
              <w:rPr>
                <w:bCs/>
                <w:sz w:val="20"/>
                <w:szCs w:val="20"/>
              </w:rPr>
            </w:pPr>
            <w:r w:rsidRPr="00FB765C">
              <w:rPr>
                <w:bCs/>
                <w:sz w:val="20"/>
                <w:szCs w:val="20"/>
              </w:rPr>
              <w:t>10.Hafta</w:t>
            </w:r>
          </w:p>
          <w:p w14:paraId="27EFDD79" w14:textId="77777777" w:rsidR="007F16CA" w:rsidRPr="00FB765C" w:rsidRDefault="007F16CA" w:rsidP="007F16CA">
            <w:pPr>
              <w:rPr>
                <w:bCs/>
                <w:sz w:val="20"/>
                <w:szCs w:val="20"/>
              </w:rPr>
            </w:pPr>
            <w:r w:rsidRPr="00FB765C">
              <w:rPr>
                <w:bCs/>
                <w:sz w:val="20"/>
                <w:szCs w:val="20"/>
              </w:rPr>
              <w:t>29.11.2019</w:t>
            </w:r>
          </w:p>
        </w:tc>
        <w:tc>
          <w:tcPr>
            <w:tcW w:w="3635" w:type="dxa"/>
            <w:tcBorders>
              <w:top w:val="single" w:sz="4" w:space="0" w:color="auto"/>
              <w:left w:val="single" w:sz="4" w:space="0" w:color="auto"/>
              <w:bottom w:val="single" w:sz="4" w:space="0" w:color="auto"/>
              <w:right w:val="single" w:sz="4" w:space="0" w:color="auto"/>
            </w:tcBorders>
          </w:tcPr>
          <w:p w14:paraId="38103BA8" w14:textId="77777777" w:rsidR="007F16CA" w:rsidRPr="00FB765C" w:rsidRDefault="007F16CA" w:rsidP="007F16CA">
            <w:pPr>
              <w:rPr>
                <w:bCs/>
                <w:sz w:val="20"/>
                <w:szCs w:val="20"/>
              </w:rPr>
            </w:pPr>
            <w:r w:rsidRPr="00FB765C">
              <w:rPr>
                <w:bCs/>
                <w:sz w:val="20"/>
                <w:szCs w:val="20"/>
              </w:rPr>
              <w:t>Türkiye de cumhuriyet dönemi sağlık politikaları</w:t>
            </w:r>
          </w:p>
        </w:tc>
        <w:tc>
          <w:tcPr>
            <w:tcW w:w="2218" w:type="dxa"/>
            <w:tcBorders>
              <w:top w:val="single" w:sz="4" w:space="0" w:color="auto"/>
              <w:left w:val="single" w:sz="4" w:space="0" w:color="auto"/>
              <w:bottom w:val="single" w:sz="4" w:space="0" w:color="auto"/>
              <w:right w:val="single" w:sz="4" w:space="0" w:color="auto"/>
            </w:tcBorders>
          </w:tcPr>
          <w:p w14:paraId="61CD678F" w14:textId="3955D588" w:rsidR="007F16CA" w:rsidRPr="00FB765C" w:rsidRDefault="007F16CA" w:rsidP="007F16CA">
            <w:pPr>
              <w:rPr>
                <w:bCs/>
                <w:sz w:val="20"/>
                <w:szCs w:val="20"/>
              </w:rPr>
            </w:pPr>
            <w:r w:rsidRPr="00FB765C">
              <w:rPr>
                <w:bCs/>
                <w:sz w:val="20"/>
                <w:szCs w:val="20"/>
              </w:rPr>
              <w:t xml:space="preserve">Doç. Dr. Gülendam </w:t>
            </w:r>
            <w:r w:rsidR="00C711E0" w:rsidRPr="00FB765C">
              <w:rPr>
                <w:bCs/>
                <w:sz w:val="20"/>
                <w:szCs w:val="20"/>
              </w:rPr>
              <w:t>KARADAĞ</w:t>
            </w:r>
          </w:p>
        </w:tc>
        <w:tc>
          <w:tcPr>
            <w:tcW w:w="2263" w:type="dxa"/>
            <w:tcBorders>
              <w:top w:val="single" w:sz="4" w:space="0" w:color="auto"/>
              <w:left w:val="single" w:sz="4" w:space="0" w:color="auto"/>
              <w:bottom w:val="single" w:sz="4" w:space="0" w:color="auto"/>
              <w:right w:val="single" w:sz="4" w:space="0" w:color="auto"/>
            </w:tcBorders>
          </w:tcPr>
          <w:p w14:paraId="200AB663" w14:textId="77777777" w:rsidR="007F16CA" w:rsidRPr="00FB765C" w:rsidRDefault="007F16CA" w:rsidP="007F16CA">
            <w:pPr>
              <w:rPr>
                <w:bCs/>
                <w:sz w:val="20"/>
                <w:szCs w:val="20"/>
              </w:rPr>
            </w:pPr>
            <w:r w:rsidRPr="00FB765C">
              <w:rPr>
                <w:bCs/>
                <w:sz w:val="20"/>
                <w:szCs w:val="20"/>
              </w:rPr>
              <w:t>Anlatım, soru cevap, tartışma</w:t>
            </w:r>
          </w:p>
          <w:p w14:paraId="5603BAD9" w14:textId="77777777" w:rsidR="007F16CA" w:rsidRPr="00FB765C" w:rsidRDefault="007F16CA" w:rsidP="007F16CA">
            <w:pPr>
              <w:rPr>
                <w:bCs/>
                <w:sz w:val="20"/>
                <w:szCs w:val="20"/>
              </w:rPr>
            </w:pPr>
            <w:r w:rsidRPr="00FB765C">
              <w:rPr>
                <w:bCs/>
                <w:sz w:val="20"/>
                <w:szCs w:val="20"/>
              </w:rPr>
              <w:t>Power point sunusu</w:t>
            </w:r>
          </w:p>
        </w:tc>
      </w:tr>
      <w:tr w:rsidR="007F16CA" w:rsidRPr="00FB765C" w14:paraId="26E3E821" w14:textId="77777777" w:rsidTr="007F16CA">
        <w:tc>
          <w:tcPr>
            <w:tcW w:w="1206" w:type="dxa"/>
            <w:tcBorders>
              <w:top w:val="single" w:sz="4" w:space="0" w:color="auto"/>
              <w:left w:val="single" w:sz="4" w:space="0" w:color="auto"/>
              <w:bottom w:val="single" w:sz="4" w:space="0" w:color="auto"/>
              <w:right w:val="single" w:sz="4" w:space="0" w:color="auto"/>
            </w:tcBorders>
          </w:tcPr>
          <w:p w14:paraId="44DD9347" w14:textId="77777777" w:rsidR="007F16CA" w:rsidRPr="00FB765C" w:rsidRDefault="007F16CA" w:rsidP="007F16CA">
            <w:pPr>
              <w:rPr>
                <w:bCs/>
                <w:sz w:val="20"/>
                <w:szCs w:val="20"/>
              </w:rPr>
            </w:pPr>
            <w:r w:rsidRPr="00FB765C">
              <w:rPr>
                <w:bCs/>
                <w:sz w:val="20"/>
                <w:szCs w:val="20"/>
              </w:rPr>
              <w:t>11. Hafta</w:t>
            </w:r>
          </w:p>
          <w:p w14:paraId="0367ED54" w14:textId="77777777" w:rsidR="007F16CA" w:rsidRPr="00FB765C" w:rsidRDefault="007F16CA" w:rsidP="007F16CA">
            <w:pPr>
              <w:rPr>
                <w:bCs/>
                <w:sz w:val="20"/>
                <w:szCs w:val="20"/>
              </w:rPr>
            </w:pPr>
            <w:r w:rsidRPr="00FB765C">
              <w:rPr>
                <w:bCs/>
                <w:sz w:val="20"/>
                <w:szCs w:val="20"/>
              </w:rPr>
              <w:t>06.12.2019</w:t>
            </w:r>
          </w:p>
        </w:tc>
        <w:tc>
          <w:tcPr>
            <w:tcW w:w="3635" w:type="dxa"/>
            <w:tcBorders>
              <w:top w:val="single" w:sz="4" w:space="0" w:color="auto"/>
              <w:left w:val="single" w:sz="4" w:space="0" w:color="auto"/>
              <w:bottom w:val="single" w:sz="4" w:space="0" w:color="auto"/>
              <w:right w:val="single" w:sz="4" w:space="0" w:color="auto"/>
            </w:tcBorders>
          </w:tcPr>
          <w:p w14:paraId="45085D86" w14:textId="77777777" w:rsidR="007F16CA" w:rsidRPr="00FB765C" w:rsidRDefault="007F16CA" w:rsidP="007F16CA">
            <w:pPr>
              <w:rPr>
                <w:bCs/>
                <w:sz w:val="20"/>
                <w:szCs w:val="20"/>
              </w:rPr>
            </w:pPr>
            <w:r w:rsidRPr="00FB765C">
              <w:rPr>
                <w:bCs/>
                <w:sz w:val="20"/>
                <w:szCs w:val="20"/>
              </w:rPr>
              <w:t>Türkiye’de 1980 sonrası sağlık politikaları</w:t>
            </w:r>
          </w:p>
        </w:tc>
        <w:tc>
          <w:tcPr>
            <w:tcW w:w="2218" w:type="dxa"/>
            <w:tcBorders>
              <w:top w:val="single" w:sz="4" w:space="0" w:color="auto"/>
              <w:left w:val="single" w:sz="4" w:space="0" w:color="auto"/>
              <w:bottom w:val="single" w:sz="4" w:space="0" w:color="auto"/>
              <w:right w:val="single" w:sz="4" w:space="0" w:color="auto"/>
            </w:tcBorders>
          </w:tcPr>
          <w:p w14:paraId="6CF8A562" w14:textId="3D17B648" w:rsidR="007F16CA" w:rsidRPr="00FB765C" w:rsidRDefault="007F16CA" w:rsidP="007F16CA">
            <w:pPr>
              <w:rPr>
                <w:bCs/>
                <w:sz w:val="20"/>
                <w:szCs w:val="20"/>
              </w:rPr>
            </w:pPr>
            <w:r w:rsidRPr="00FB765C">
              <w:rPr>
                <w:bCs/>
                <w:sz w:val="20"/>
                <w:szCs w:val="20"/>
              </w:rPr>
              <w:t xml:space="preserve">Doç. Dr. Gülendam </w:t>
            </w:r>
            <w:r w:rsidR="00C711E0" w:rsidRPr="00FB765C">
              <w:rPr>
                <w:bCs/>
                <w:sz w:val="20"/>
                <w:szCs w:val="20"/>
              </w:rPr>
              <w:t>KARADAĞ</w:t>
            </w:r>
          </w:p>
        </w:tc>
        <w:tc>
          <w:tcPr>
            <w:tcW w:w="2263" w:type="dxa"/>
            <w:tcBorders>
              <w:top w:val="single" w:sz="4" w:space="0" w:color="auto"/>
              <w:left w:val="single" w:sz="4" w:space="0" w:color="auto"/>
              <w:bottom w:val="single" w:sz="4" w:space="0" w:color="auto"/>
              <w:right w:val="single" w:sz="4" w:space="0" w:color="auto"/>
            </w:tcBorders>
          </w:tcPr>
          <w:p w14:paraId="19ED9A4A" w14:textId="77777777" w:rsidR="007F16CA" w:rsidRPr="00FB765C" w:rsidRDefault="007F16CA" w:rsidP="007F16CA">
            <w:pPr>
              <w:rPr>
                <w:bCs/>
                <w:sz w:val="20"/>
                <w:szCs w:val="20"/>
              </w:rPr>
            </w:pPr>
            <w:r w:rsidRPr="00FB765C">
              <w:rPr>
                <w:bCs/>
                <w:sz w:val="20"/>
                <w:szCs w:val="20"/>
              </w:rPr>
              <w:t>Anlatım, soru cevap, tartışma</w:t>
            </w:r>
          </w:p>
          <w:p w14:paraId="4B44BBC2" w14:textId="77777777" w:rsidR="007F16CA" w:rsidRPr="00FB765C" w:rsidRDefault="007F16CA" w:rsidP="007F16CA">
            <w:pPr>
              <w:rPr>
                <w:bCs/>
                <w:sz w:val="20"/>
                <w:szCs w:val="20"/>
              </w:rPr>
            </w:pPr>
            <w:r w:rsidRPr="00FB765C">
              <w:rPr>
                <w:bCs/>
                <w:sz w:val="20"/>
                <w:szCs w:val="20"/>
              </w:rPr>
              <w:t>Power point sunusu</w:t>
            </w:r>
          </w:p>
        </w:tc>
      </w:tr>
      <w:tr w:rsidR="007F16CA" w:rsidRPr="00FB765C" w14:paraId="2393FC1B" w14:textId="77777777" w:rsidTr="007F16CA">
        <w:tc>
          <w:tcPr>
            <w:tcW w:w="1206" w:type="dxa"/>
            <w:tcBorders>
              <w:top w:val="single" w:sz="4" w:space="0" w:color="auto"/>
              <w:left w:val="single" w:sz="4" w:space="0" w:color="auto"/>
              <w:bottom w:val="single" w:sz="4" w:space="0" w:color="auto"/>
              <w:right w:val="single" w:sz="4" w:space="0" w:color="auto"/>
            </w:tcBorders>
          </w:tcPr>
          <w:p w14:paraId="104D0DFC" w14:textId="77777777" w:rsidR="007F16CA" w:rsidRPr="00FB765C" w:rsidRDefault="007F16CA" w:rsidP="007F16CA">
            <w:pPr>
              <w:rPr>
                <w:bCs/>
                <w:sz w:val="20"/>
                <w:szCs w:val="20"/>
              </w:rPr>
            </w:pPr>
            <w:r w:rsidRPr="00FB765C">
              <w:rPr>
                <w:bCs/>
                <w:sz w:val="20"/>
                <w:szCs w:val="20"/>
              </w:rPr>
              <w:t>12. Hafta</w:t>
            </w:r>
          </w:p>
          <w:p w14:paraId="771E47C6" w14:textId="77777777" w:rsidR="007F16CA" w:rsidRPr="00FB765C" w:rsidRDefault="007F16CA" w:rsidP="007F16CA">
            <w:pPr>
              <w:rPr>
                <w:bCs/>
                <w:sz w:val="20"/>
                <w:szCs w:val="20"/>
              </w:rPr>
            </w:pPr>
            <w:r w:rsidRPr="00FB765C">
              <w:rPr>
                <w:bCs/>
                <w:sz w:val="20"/>
                <w:szCs w:val="20"/>
              </w:rPr>
              <w:t>13.12.2019</w:t>
            </w:r>
          </w:p>
        </w:tc>
        <w:tc>
          <w:tcPr>
            <w:tcW w:w="3635" w:type="dxa"/>
            <w:tcBorders>
              <w:top w:val="single" w:sz="4" w:space="0" w:color="auto"/>
              <w:left w:val="single" w:sz="4" w:space="0" w:color="auto"/>
              <w:bottom w:val="single" w:sz="4" w:space="0" w:color="auto"/>
              <w:right w:val="single" w:sz="4" w:space="0" w:color="auto"/>
            </w:tcBorders>
          </w:tcPr>
          <w:p w14:paraId="5FB45EDB" w14:textId="77777777" w:rsidR="007F16CA" w:rsidRPr="00FB765C" w:rsidRDefault="007F16CA" w:rsidP="007F16CA">
            <w:pPr>
              <w:rPr>
                <w:bCs/>
                <w:sz w:val="20"/>
                <w:szCs w:val="20"/>
              </w:rPr>
            </w:pPr>
            <w:r w:rsidRPr="00FB765C">
              <w:rPr>
                <w:bCs/>
                <w:sz w:val="20"/>
                <w:szCs w:val="20"/>
              </w:rPr>
              <w:t>Sağlıkta Dönüşüm Programı</w:t>
            </w:r>
          </w:p>
        </w:tc>
        <w:tc>
          <w:tcPr>
            <w:tcW w:w="2218" w:type="dxa"/>
            <w:tcBorders>
              <w:top w:val="single" w:sz="4" w:space="0" w:color="auto"/>
              <w:left w:val="single" w:sz="4" w:space="0" w:color="auto"/>
              <w:bottom w:val="single" w:sz="4" w:space="0" w:color="auto"/>
              <w:right w:val="single" w:sz="4" w:space="0" w:color="auto"/>
            </w:tcBorders>
          </w:tcPr>
          <w:p w14:paraId="25A7CF00" w14:textId="29328318" w:rsidR="007F16CA" w:rsidRPr="00FB765C" w:rsidRDefault="007F16CA" w:rsidP="007F16CA">
            <w:pPr>
              <w:rPr>
                <w:bCs/>
                <w:sz w:val="20"/>
                <w:szCs w:val="20"/>
              </w:rPr>
            </w:pPr>
            <w:r w:rsidRPr="00FB765C">
              <w:rPr>
                <w:bCs/>
                <w:sz w:val="20"/>
                <w:szCs w:val="20"/>
              </w:rPr>
              <w:t xml:space="preserve">Dr. Öğr. Üyesi. Nihal </w:t>
            </w:r>
            <w:r w:rsidR="00C711E0" w:rsidRPr="00FB765C">
              <w:rPr>
                <w:bCs/>
                <w:sz w:val="20"/>
                <w:szCs w:val="20"/>
              </w:rPr>
              <w:t>GÖRDES AYDOĞDU</w:t>
            </w:r>
          </w:p>
        </w:tc>
        <w:tc>
          <w:tcPr>
            <w:tcW w:w="2263" w:type="dxa"/>
            <w:tcBorders>
              <w:top w:val="single" w:sz="4" w:space="0" w:color="auto"/>
              <w:left w:val="single" w:sz="4" w:space="0" w:color="auto"/>
              <w:bottom w:val="single" w:sz="4" w:space="0" w:color="auto"/>
              <w:right w:val="single" w:sz="4" w:space="0" w:color="auto"/>
            </w:tcBorders>
          </w:tcPr>
          <w:p w14:paraId="31BD0BDE" w14:textId="77777777" w:rsidR="007F16CA" w:rsidRPr="00FB765C" w:rsidRDefault="007F16CA" w:rsidP="007F16CA">
            <w:pPr>
              <w:rPr>
                <w:bCs/>
                <w:sz w:val="20"/>
                <w:szCs w:val="20"/>
              </w:rPr>
            </w:pPr>
            <w:r w:rsidRPr="00FB765C">
              <w:rPr>
                <w:bCs/>
                <w:sz w:val="20"/>
                <w:szCs w:val="20"/>
              </w:rPr>
              <w:t>Anlatım, soru cevap, tartışma</w:t>
            </w:r>
          </w:p>
          <w:p w14:paraId="3C7D0776" w14:textId="77777777" w:rsidR="007F16CA" w:rsidRPr="00FB765C" w:rsidRDefault="007F16CA" w:rsidP="007F16CA">
            <w:pPr>
              <w:rPr>
                <w:bCs/>
                <w:sz w:val="20"/>
                <w:szCs w:val="20"/>
              </w:rPr>
            </w:pPr>
            <w:r w:rsidRPr="00FB765C">
              <w:rPr>
                <w:bCs/>
                <w:sz w:val="20"/>
                <w:szCs w:val="20"/>
              </w:rPr>
              <w:t>Power point sunusu</w:t>
            </w:r>
          </w:p>
        </w:tc>
      </w:tr>
      <w:tr w:rsidR="007F16CA" w:rsidRPr="00FB765C" w14:paraId="7FA28E36" w14:textId="77777777" w:rsidTr="007F16CA">
        <w:tc>
          <w:tcPr>
            <w:tcW w:w="1206" w:type="dxa"/>
            <w:tcBorders>
              <w:top w:val="single" w:sz="4" w:space="0" w:color="auto"/>
              <w:left w:val="single" w:sz="4" w:space="0" w:color="auto"/>
              <w:bottom w:val="single" w:sz="4" w:space="0" w:color="auto"/>
              <w:right w:val="single" w:sz="4" w:space="0" w:color="auto"/>
            </w:tcBorders>
          </w:tcPr>
          <w:p w14:paraId="7F3B6129" w14:textId="77777777" w:rsidR="007F16CA" w:rsidRPr="00FB765C" w:rsidRDefault="007F16CA" w:rsidP="007F16CA">
            <w:pPr>
              <w:rPr>
                <w:bCs/>
                <w:sz w:val="20"/>
                <w:szCs w:val="20"/>
              </w:rPr>
            </w:pPr>
            <w:r w:rsidRPr="00FB765C">
              <w:rPr>
                <w:bCs/>
                <w:sz w:val="20"/>
                <w:szCs w:val="20"/>
              </w:rPr>
              <w:lastRenderedPageBreak/>
              <w:t>13. Hafta</w:t>
            </w:r>
          </w:p>
          <w:p w14:paraId="240B5B6E" w14:textId="77777777" w:rsidR="007F16CA" w:rsidRPr="00FB765C" w:rsidRDefault="007F16CA" w:rsidP="007F16CA">
            <w:pPr>
              <w:rPr>
                <w:bCs/>
                <w:sz w:val="20"/>
                <w:szCs w:val="20"/>
              </w:rPr>
            </w:pPr>
            <w:r w:rsidRPr="00FB765C">
              <w:rPr>
                <w:bCs/>
                <w:sz w:val="20"/>
                <w:szCs w:val="20"/>
              </w:rPr>
              <w:t>20.12.2019</w:t>
            </w:r>
          </w:p>
        </w:tc>
        <w:tc>
          <w:tcPr>
            <w:tcW w:w="3635" w:type="dxa"/>
            <w:tcBorders>
              <w:top w:val="single" w:sz="4" w:space="0" w:color="auto"/>
              <w:left w:val="single" w:sz="4" w:space="0" w:color="auto"/>
              <w:bottom w:val="single" w:sz="4" w:space="0" w:color="auto"/>
              <w:right w:val="single" w:sz="4" w:space="0" w:color="auto"/>
            </w:tcBorders>
          </w:tcPr>
          <w:p w14:paraId="62BF5669" w14:textId="77777777" w:rsidR="007F16CA" w:rsidRPr="00FB765C" w:rsidRDefault="007F16CA" w:rsidP="007F16CA">
            <w:pPr>
              <w:rPr>
                <w:bCs/>
                <w:sz w:val="20"/>
                <w:szCs w:val="20"/>
              </w:rPr>
            </w:pPr>
            <w:r w:rsidRPr="00FB765C">
              <w:rPr>
                <w:bCs/>
                <w:sz w:val="20"/>
                <w:szCs w:val="20"/>
              </w:rPr>
              <w:t>Sağlıkla ve Hemşirelikle ilgili yasalar ve hemşirelik yasası</w:t>
            </w:r>
          </w:p>
        </w:tc>
        <w:tc>
          <w:tcPr>
            <w:tcW w:w="2218" w:type="dxa"/>
            <w:tcBorders>
              <w:top w:val="single" w:sz="4" w:space="0" w:color="auto"/>
              <w:left w:val="single" w:sz="4" w:space="0" w:color="auto"/>
              <w:bottom w:val="single" w:sz="4" w:space="0" w:color="auto"/>
              <w:right w:val="single" w:sz="4" w:space="0" w:color="auto"/>
            </w:tcBorders>
          </w:tcPr>
          <w:p w14:paraId="6162F6F9" w14:textId="26A3E83E" w:rsidR="007F16CA" w:rsidRPr="00FB765C" w:rsidRDefault="007F16CA" w:rsidP="007F16CA">
            <w:pPr>
              <w:rPr>
                <w:bCs/>
                <w:sz w:val="20"/>
                <w:szCs w:val="20"/>
              </w:rPr>
            </w:pPr>
            <w:r w:rsidRPr="00FB765C">
              <w:rPr>
                <w:bCs/>
                <w:sz w:val="20"/>
                <w:szCs w:val="20"/>
              </w:rPr>
              <w:t xml:space="preserve">Doç. Dr. Gülendam </w:t>
            </w:r>
            <w:r w:rsidR="00C711E0" w:rsidRPr="00FB765C">
              <w:rPr>
                <w:bCs/>
                <w:sz w:val="20"/>
                <w:szCs w:val="20"/>
              </w:rPr>
              <w:t>KARADAĞ</w:t>
            </w:r>
          </w:p>
        </w:tc>
        <w:tc>
          <w:tcPr>
            <w:tcW w:w="2263" w:type="dxa"/>
            <w:tcBorders>
              <w:top w:val="single" w:sz="4" w:space="0" w:color="auto"/>
              <w:left w:val="single" w:sz="4" w:space="0" w:color="auto"/>
              <w:bottom w:val="single" w:sz="4" w:space="0" w:color="auto"/>
              <w:right w:val="single" w:sz="4" w:space="0" w:color="auto"/>
            </w:tcBorders>
          </w:tcPr>
          <w:p w14:paraId="2CA99FD3" w14:textId="77777777" w:rsidR="007F16CA" w:rsidRPr="00FB765C" w:rsidRDefault="007F16CA" w:rsidP="007F16CA">
            <w:pPr>
              <w:rPr>
                <w:bCs/>
                <w:sz w:val="20"/>
                <w:szCs w:val="20"/>
              </w:rPr>
            </w:pPr>
            <w:r w:rsidRPr="00FB765C">
              <w:rPr>
                <w:bCs/>
                <w:sz w:val="20"/>
                <w:szCs w:val="20"/>
              </w:rPr>
              <w:t>Anlatım, soru cevap, tartışma</w:t>
            </w:r>
          </w:p>
          <w:p w14:paraId="026534AD" w14:textId="77777777" w:rsidR="007F16CA" w:rsidRPr="00FB765C" w:rsidRDefault="007F16CA" w:rsidP="007F16CA">
            <w:pPr>
              <w:rPr>
                <w:bCs/>
                <w:sz w:val="20"/>
                <w:szCs w:val="20"/>
              </w:rPr>
            </w:pPr>
            <w:r w:rsidRPr="00FB765C">
              <w:rPr>
                <w:bCs/>
                <w:sz w:val="20"/>
                <w:szCs w:val="20"/>
              </w:rPr>
              <w:t>Power point sunusu</w:t>
            </w:r>
          </w:p>
        </w:tc>
      </w:tr>
      <w:tr w:rsidR="007F16CA" w:rsidRPr="00FB765C" w14:paraId="2AFEB824" w14:textId="77777777" w:rsidTr="007F16CA">
        <w:tc>
          <w:tcPr>
            <w:tcW w:w="1206" w:type="dxa"/>
            <w:tcBorders>
              <w:top w:val="single" w:sz="4" w:space="0" w:color="auto"/>
              <w:left w:val="single" w:sz="4" w:space="0" w:color="auto"/>
              <w:bottom w:val="single" w:sz="4" w:space="0" w:color="auto"/>
              <w:right w:val="single" w:sz="4" w:space="0" w:color="auto"/>
            </w:tcBorders>
          </w:tcPr>
          <w:p w14:paraId="1A36A4C2" w14:textId="77777777" w:rsidR="007F16CA" w:rsidRPr="00FB765C" w:rsidRDefault="007F16CA" w:rsidP="007F16CA">
            <w:pPr>
              <w:rPr>
                <w:bCs/>
                <w:sz w:val="20"/>
                <w:szCs w:val="20"/>
              </w:rPr>
            </w:pPr>
            <w:r w:rsidRPr="00FB765C">
              <w:rPr>
                <w:bCs/>
                <w:sz w:val="20"/>
                <w:szCs w:val="20"/>
              </w:rPr>
              <w:t>14.Hafta</w:t>
            </w:r>
          </w:p>
          <w:p w14:paraId="3D5B69B0" w14:textId="77777777" w:rsidR="007F16CA" w:rsidRPr="00FB765C" w:rsidRDefault="007F16CA" w:rsidP="007F16CA">
            <w:pPr>
              <w:rPr>
                <w:bCs/>
                <w:sz w:val="20"/>
                <w:szCs w:val="20"/>
              </w:rPr>
            </w:pPr>
            <w:r w:rsidRPr="00FB765C">
              <w:rPr>
                <w:bCs/>
                <w:sz w:val="20"/>
                <w:szCs w:val="20"/>
              </w:rPr>
              <w:t>27.12.2019</w:t>
            </w:r>
          </w:p>
          <w:p w14:paraId="76F25C27" w14:textId="77777777" w:rsidR="007F16CA" w:rsidRPr="00FB765C" w:rsidRDefault="007F16CA" w:rsidP="007F16CA">
            <w:pPr>
              <w:rPr>
                <w:bCs/>
                <w:sz w:val="20"/>
                <w:szCs w:val="20"/>
              </w:rPr>
            </w:pPr>
          </w:p>
        </w:tc>
        <w:tc>
          <w:tcPr>
            <w:tcW w:w="3635" w:type="dxa"/>
            <w:tcBorders>
              <w:top w:val="single" w:sz="4" w:space="0" w:color="auto"/>
              <w:left w:val="single" w:sz="4" w:space="0" w:color="auto"/>
              <w:bottom w:val="single" w:sz="4" w:space="0" w:color="auto"/>
              <w:right w:val="single" w:sz="4" w:space="0" w:color="auto"/>
            </w:tcBorders>
          </w:tcPr>
          <w:p w14:paraId="4AC62E7E" w14:textId="77777777" w:rsidR="007F16CA" w:rsidRPr="00FB765C" w:rsidRDefault="007F16CA" w:rsidP="007F16CA">
            <w:pPr>
              <w:rPr>
                <w:bCs/>
                <w:sz w:val="20"/>
                <w:szCs w:val="20"/>
              </w:rPr>
            </w:pPr>
            <w:r w:rsidRPr="00FB765C">
              <w:rPr>
                <w:bCs/>
                <w:sz w:val="20"/>
                <w:szCs w:val="20"/>
              </w:rPr>
              <w:t>Dersin değerlendirilmesi</w:t>
            </w:r>
          </w:p>
        </w:tc>
        <w:tc>
          <w:tcPr>
            <w:tcW w:w="2218" w:type="dxa"/>
            <w:tcBorders>
              <w:top w:val="single" w:sz="4" w:space="0" w:color="auto"/>
              <w:left w:val="single" w:sz="4" w:space="0" w:color="auto"/>
              <w:bottom w:val="single" w:sz="4" w:space="0" w:color="auto"/>
              <w:right w:val="single" w:sz="4" w:space="0" w:color="auto"/>
            </w:tcBorders>
          </w:tcPr>
          <w:p w14:paraId="2FF26806" w14:textId="3EE5B09E" w:rsidR="007F16CA" w:rsidRPr="00FB765C" w:rsidRDefault="007F16CA" w:rsidP="007F16CA">
            <w:pPr>
              <w:rPr>
                <w:bCs/>
                <w:sz w:val="20"/>
                <w:szCs w:val="20"/>
              </w:rPr>
            </w:pPr>
            <w:r w:rsidRPr="00FB765C">
              <w:rPr>
                <w:bCs/>
                <w:sz w:val="20"/>
                <w:szCs w:val="20"/>
              </w:rPr>
              <w:t xml:space="preserve">Dr. Öğr. Üyesi. Nihal </w:t>
            </w:r>
            <w:r w:rsidR="00C711E0" w:rsidRPr="00FB765C">
              <w:rPr>
                <w:bCs/>
                <w:sz w:val="20"/>
                <w:szCs w:val="20"/>
              </w:rPr>
              <w:t>GÖRDES AYDOĞDU</w:t>
            </w:r>
          </w:p>
        </w:tc>
        <w:tc>
          <w:tcPr>
            <w:tcW w:w="2263" w:type="dxa"/>
            <w:tcBorders>
              <w:top w:val="single" w:sz="4" w:space="0" w:color="auto"/>
              <w:left w:val="single" w:sz="4" w:space="0" w:color="auto"/>
              <w:bottom w:val="single" w:sz="4" w:space="0" w:color="auto"/>
              <w:right w:val="single" w:sz="4" w:space="0" w:color="auto"/>
            </w:tcBorders>
          </w:tcPr>
          <w:p w14:paraId="018D7644" w14:textId="77777777" w:rsidR="007F16CA" w:rsidRPr="00FB765C" w:rsidRDefault="007F16CA" w:rsidP="007F16CA">
            <w:pPr>
              <w:rPr>
                <w:bCs/>
                <w:sz w:val="20"/>
                <w:szCs w:val="20"/>
              </w:rPr>
            </w:pPr>
            <w:r w:rsidRPr="00FB765C">
              <w:rPr>
                <w:bCs/>
                <w:sz w:val="20"/>
                <w:szCs w:val="20"/>
              </w:rPr>
              <w:t>------------------------</w:t>
            </w:r>
          </w:p>
        </w:tc>
      </w:tr>
    </w:tbl>
    <w:p w14:paraId="08EB01B8" w14:textId="77777777" w:rsidR="007F16CA" w:rsidRPr="00FB765C" w:rsidRDefault="007F16CA" w:rsidP="007F16CA">
      <w:pPr>
        <w:rPr>
          <w:b/>
          <w:sz w:val="20"/>
          <w:szCs w:val="20"/>
        </w:rPr>
      </w:pPr>
    </w:p>
    <w:p w14:paraId="3AAD9725" w14:textId="77777777" w:rsidR="007F16CA" w:rsidRPr="00FB765C" w:rsidRDefault="007F16CA" w:rsidP="007F16CA">
      <w:pPr>
        <w:rPr>
          <w:b/>
          <w:sz w:val="20"/>
          <w:szCs w:val="20"/>
        </w:rPr>
      </w:pPr>
      <w:r w:rsidRPr="00FB765C">
        <w:rPr>
          <w:b/>
          <w:sz w:val="20"/>
          <w:szCs w:val="20"/>
        </w:rPr>
        <w:t>Dersin Öğrenme Kazanımlarının Program Kazanımları ile İlişkisi</w:t>
      </w:r>
    </w:p>
    <w:p w14:paraId="308C377A" w14:textId="77777777" w:rsidR="007F16CA" w:rsidRPr="00FB765C" w:rsidRDefault="007F16CA" w:rsidP="007F16CA">
      <w:pPr>
        <w:rPr>
          <w:b/>
          <w:sz w:val="20"/>
          <w:szCs w:val="20"/>
        </w:rPr>
      </w:pPr>
      <w:r w:rsidRPr="00FB765C">
        <w:rPr>
          <w:b/>
          <w:sz w:val="20"/>
          <w:szCs w:val="20"/>
        </w:rPr>
        <w:t xml:space="preserve">  </w:t>
      </w:r>
    </w:p>
    <w:tbl>
      <w:tblPr>
        <w:tblW w:w="5162" w:type="pct"/>
        <w:tblCellMar>
          <w:left w:w="70" w:type="dxa"/>
          <w:right w:w="70" w:type="dxa"/>
        </w:tblCellMar>
        <w:tblLook w:val="04A0" w:firstRow="1" w:lastRow="0" w:firstColumn="1" w:lastColumn="0" w:noHBand="0" w:noVBand="1"/>
      </w:tblPr>
      <w:tblGrid>
        <w:gridCol w:w="1679"/>
        <w:gridCol w:w="607"/>
        <w:gridCol w:w="466"/>
        <w:gridCol w:w="465"/>
        <w:gridCol w:w="465"/>
        <w:gridCol w:w="465"/>
        <w:gridCol w:w="465"/>
        <w:gridCol w:w="477"/>
        <w:gridCol w:w="478"/>
        <w:gridCol w:w="570"/>
        <w:gridCol w:w="570"/>
        <w:gridCol w:w="465"/>
        <w:gridCol w:w="465"/>
        <w:gridCol w:w="465"/>
        <w:gridCol w:w="465"/>
        <w:gridCol w:w="778"/>
      </w:tblGrid>
      <w:tr w:rsidR="007F16CA" w:rsidRPr="00FB765C" w14:paraId="591A74FB" w14:textId="77777777" w:rsidTr="002E4FEE">
        <w:trPr>
          <w:trHeight w:val="408"/>
        </w:trPr>
        <w:tc>
          <w:tcPr>
            <w:tcW w:w="898" w:type="pct"/>
            <w:tcBorders>
              <w:top w:val="single" w:sz="4" w:space="0" w:color="auto"/>
              <w:left w:val="single" w:sz="8" w:space="0" w:color="auto"/>
              <w:bottom w:val="single" w:sz="4" w:space="0" w:color="auto"/>
              <w:right w:val="single" w:sz="8" w:space="0" w:color="auto"/>
            </w:tcBorders>
            <w:shd w:val="clear" w:color="auto" w:fill="auto"/>
          </w:tcPr>
          <w:p w14:paraId="0E391AFD" w14:textId="77777777" w:rsidR="007F16CA" w:rsidRPr="00FB765C" w:rsidRDefault="007F16CA" w:rsidP="007F16CA">
            <w:pPr>
              <w:jc w:val="center"/>
              <w:rPr>
                <w:b/>
                <w:bCs/>
                <w:sz w:val="20"/>
                <w:szCs w:val="20"/>
              </w:rPr>
            </w:pPr>
            <w:r w:rsidRPr="00FB765C">
              <w:rPr>
                <w:b/>
                <w:bCs/>
                <w:sz w:val="20"/>
                <w:szCs w:val="20"/>
              </w:rPr>
              <w:t>Öğrenme Kazanımları</w:t>
            </w:r>
          </w:p>
        </w:tc>
        <w:tc>
          <w:tcPr>
            <w:tcW w:w="324" w:type="pct"/>
            <w:tcBorders>
              <w:top w:val="single" w:sz="4" w:space="0" w:color="auto"/>
              <w:left w:val="nil"/>
              <w:bottom w:val="single" w:sz="4" w:space="0" w:color="auto"/>
              <w:right w:val="single" w:sz="8" w:space="0" w:color="auto"/>
            </w:tcBorders>
            <w:shd w:val="clear" w:color="auto" w:fill="auto"/>
          </w:tcPr>
          <w:p w14:paraId="3FCD2351" w14:textId="77777777" w:rsidR="007F16CA" w:rsidRPr="00FB765C" w:rsidRDefault="007F16CA" w:rsidP="007F16CA">
            <w:pPr>
              <w:jc w:val="center"/>
              <w:rPr>
                <w:b/>
                <w:bCs/>
                <w:sz w:val="20"/>
                <w:szCs w:val="20"/>
              </w:rPr>
            </w:pPr>
            <w:r w:rsidRPr="00FB765C">
              <w:rPr>
                <w:b/>
                <w:bCs/>
                <w:sz w:val="20"/>
                <w:szCs w:val="20"/>
              </w:rPr>
              <w:t>PK</w:t>
            </w:r>
          </w:p>
          <w:p w14:paraId="3BD0B83D" w14:textId="77777777" w:rsidR="007F16CA" w:rsidRPr="00FB765C" w:rsidRDefault="007F16CA" w:rsidP="007F16CA">
            <w:pPr>
              <w:jc w:val="center"/>
              <w:rPr>
                <w:b/>
                <w:bCs/>
                <w:sz w:val="20"/>
                <w:szCs w:val="20"/>
              </w:rPr>
            </w:pPr>
            <w:r w:rsidRPr="00FB765C">
              <w:rPr>
                <w:b/>
                <w:bCs/>
                <w:sz w:val="20"/>
                <w:szCs w:val="20"/>
              </w:rPr>
              <w:t>1</w:t>
            </w:r>
          </w:p>
        </w:tc>
        <w:tc>
          <w:tcPr>
            <w:tcW w:w="249" w:type="pct"/>
            <w:tcBorders>
              <w:top w:val="single" w:sz="4" w:space="0" w:color="auto"/>
              <w:left w:val="nil"/>
              <w:bottom w:val="single" w:sz="4" w:space="0" w:color="auto"/>
              <w:right w:val="single" w:sz="8" w:space="0" w:color="auto"/>
            </w:tcBorders>
            <w:shd w:val="clear" w:color="auto" w:fill="auto"/>
          </w:tcPr>
          <w:p w14:paraId="5138BF85" w14:textId="77777777" w:rsidR="007F16CA" w:rsidRPr="00FB765C" w:rsidRDefault="007F16CA" w:rsidP="007F16CA">
            <w:pPr>
              <w:jc w:val="center"/>
              <w:rPr>
                <w:b/>
                <w:bCs/>
                <w:sz w:val="20"/>
                <w:szCs w:val="20"/>
              </w:rPr>
            </w:pPr>
            <w:r w:rsidRPr="00FB765C">
              <w:rPr>
                <w:b/>
                <w:bCs/>
                <w:sz w:val="20"/>
                <w:szCs w:val="20"/>
              </w:rPr>
              <w:t>PK</w:t>
            </w:r>
          </w:p>
          <w:p w14:paraId="09183679" w14:textId="77777777" w:rsidR="007F16CA" w:rsidRPr="00FB765C" w:rsidRDefault="007F16CA" w:rsidP="007F16CA">
            <w:pPr>
              <w:jc w:val="center"/>
              <w:rPr>
                <w:b/>
                <w:bCs/>
                <w:sz w:val="20"/>
                <w:szCs w:val="20"/>
              </w:rPr>
            </w:pPr>
            <w:r w:rsidRPr="00FB765C">
              <w:rPr>
                <w:b/>
                <w:bCs/>
                <w:sz w:val="20"/>
                <w:szCs w:val="20"/>
              </w:rPr>
              <w:t>2</w:t>
            </w:r>
          </w:p>
        </w:tc>
        <w:tc>
          <w:tcPr>
            <w:tcW w:w="249" w:type="pct"/>
            <w:tcBorders>
              <w:top w:val="single" w:sz="4" w:space="0" w:color="auto"/>
              <w:left w:val="nil"/>
              <w:bottom w:val="single" w:sz="4" w:space="0" w:color="auto"/>
              <w:right w:val="single" w:sz="8" w:space="0" w:color="auto"/>
            </w:tcBorders>
            <w:shd w:val="clear" w:color="auto" w:fill="auto"/>
          </w:tcPr>
          <w:p w14:paraId="00EE7BAE" w14:textId="77777777" w:rsidR="007F16CA" w:rsidRPr="00FB765C" w:rsidRDefault="007F16CA" w:rsidP="007F16CA">
            <w:pPr>
              <w:jc w:val="center"/>
              <w:rPr>
                <w:b/>
                <w:bCs/>
                <w:sz w:val="20"/>
                <w:szCs w:val="20"/>
              </w:rPr>
            </w:pPr>
            <w:r w:rsidRPr="00FB765C">
              <w:rPr>
                <w:b/>
                <w:bCs/>
                <w:sz w:val="20"/>
                <w:szCs w:val="20"/>
              </w:rPr>
              <w:t>PK</w:t>
            </w:r>
          </w:p>
          <w:p w14:paraId="580B6CC5" w14:textId="77777777" w:rsidR="007F16CA" w:rsidRPr="00FB765C" w:rsidRDefault="007F16CA" w:rsidP="007F16CA">
            <w:pPr>
              <w:jc w:val="center"/>
              <w:rPr>
                <w:b/>
                <w:bCs/>
                <w:sz w:val="20"/>
                <w:szCs w:val="20"/>
              </w:rPr>
            </w:pPr>
            <w:r w:rsidRPr="00FB765C">
              <w:rPr>
                <w:b/>
                <w:bCs/>
                <w:sz w:val="20"/>
                <w:szCs w:val="20"/>
              </w:rPr>
              <w:t xml:space="preserve">3 </w:t>
            </w:r>
          </w:p>
        </w:tc>
        <w:tc>
          <w:tcPr>
            <w:tcW w:w="249" w:type="pct"/>
            <w:tcBorders>
              <w:top w:val="single" w:sz="4" w:space="0" w:color="auto"/>
              <w:left w:val="nil"/>
              <w:bottom w:val="single" w:sz="4" w:space="0" w:color="auto"/>
              <w:right w:val="single" w:sz="8" w:space="0" w:color="auto"/>
            </w:tcBorders>
            <w:shd w:val="clear" w:color="auto" w:fill="auto"/>
          </w:tcPr>
          <w:p w14:paraId="4958A200" w14:textId="77777777" w:rsidR="007F16CA" w:rsidRPr="00FB765C" w:rsidRDefault="007F16CA" w:rsidP="007F16CA">
            <w:pPr>
              <w:jc w:val="center"/>
              <w:rPr>
                <w:b/>
                <w:bCs/>
                <w:sz w:val="20"/>
                <w:szCs w:val="20"/>
              </w:rPr>
            </w:pPr>
            <w:r w:rsidRPr="00FB765C">
              <w:rPr>
                <w:b/>
                <w:bCs/>
                <w:sz w:val="20"/>
                <w:szCs w:val="20"/>
              </w:rPr>
              <w:t>PK</w:t>
            </w:r>
          </w:p>
          <w:p w14:paraId="684BB689" w14:textId="77777777" w:rsidR="007F16CA" w:rsidRPr="00FB765C" w:rsidRDefault="007F16CA" w:rsidP="007F16CA">
            <w:pPr>
              <w:jc w:val="center"/>
              <w:rPr>
                <w:b/>
                <w:bCs/>
                <w:sz w:val="20"/>
                <w:szCs w:val="20"/>
              </w:rPr>
            </w:pPr>
            <w:r w:rsidRPr="00FB765C">
              <w:rPr>
                <w:b/>
                <w:bCs/>
                <w:sz w:val="20"/>
                <w:szCs w:val="20"/>
              </w:rPr>
              <w:t>4</w:t>
            </w:r>
          </w:p>
        </w:tc>
        <w:tc>
          <w:tcPr>
            <w:tcW w:w="249" w:type="pct"/>
            <w:tcBorders>
              <w:top w:val="single" w:sz="4" w:space="0" w:color="auto"/>
              <w:left w:val="nil"/>
              <w:bottom w:val="single" w:sz="4" w:space="0" w:color="auto"/>
              <w:right w:val="single" w:sz="8" w:space="0" w:color="auto"/>
            </w:tcBorders>
            <w:shd w:val="clear" w:color="auto" w:fill="auto"/>
          </w:tcPr>
          <w:p w14:paraId="3BA68C1F" w14:textId="77777777" w:rsidR="007F16CA" w:rsidRPr="00FB765C" w:rsidRDefault="007F16CA" w:rsidP="007F16CA">
            <w:pPr>
              <w:jc w:val="center"/>
              <w:rPr>
                <w:b/>
                <w:bCs/>
                <w:sz w:val="20"/>
                <w:szCs w:val="20"/>
              </w:rPr>
            </w:pPr>
            <w:r w:rsidRPr="00FB765C">
              <w:rPr>
                <w:b/>
                <w:bCs/>
                <w:sz w:val="20"/>
                <w:szCs w:val="20"/>
              </w:rPr>
              <w:t>PK</w:t>
            </w:r>
          </w:p>
          <w:p w14:paraId="7F5A5FBE" w14:textId="77777777" w:rsidR="007F16CA" w:rsidRPr="00FB765C" w:rsidRDefault="007F16CA" w:rsidP="007F16CA">
            <w:pPr>
              <w:jc w:val="center"/>
              <w:rPr>
                <w:b/>
                <w:bCs/>
                <w:sz w:val="20"/>
                <w:szCs w:val="20"/>
              </w:rPr>
            </w:pPr>
            <w:r w:rsidRPr="00FB765C">
              <w:rPr>
                <w:b/>
                <w:bCs/>
                <w:sz w:val="20"/>
                <w:szCs w:val="20"/>
              </w:rPr>
              <w:t>5</w:t>
            </w:r>
          </w:p>
        </w:tc>
        <w:tc>
          <w:tcPr>
            <w:tcW w:w="249" w:type="pct"/>
            <w:tcBorders>
              <w:top w:val="single" w:sz="4" w:space="0" w:color="auto"/>
              <w:left w:val="nil"/>
              <w:bottom w:val="single" w:sz="4" w:space="0" w:color="auto"/>
              <w:right w:val="single" w:sz="8" w:space="0" w:color="000000"/>
            </w:tcBorders>
            <w:shd w:val="clear" w:color="auto" w:fill="auto"/>
          </w:tcPr>
          <w:p w14:paraId="4917FE19" w14:textId="77777777" w:rsidR="007F16CA" w:rsidRPr="00FB765C" w:rsidRDefault="007F16CA" w:rsidP="007F16CA">
            <w:pPr>
              <w:jc w:val="center"/>
              <w:rPr>
                <w:b/>
                <w:bCs/>
                <w:sz w:val="20"/>
                <w:szCs w:val="20"/>
              </w:rPr>
            </w:pPr>
            <w:r w:rsidRPr="00FB765C">
              <w:rPr>
                <w:b/>
                <w:bCs/>
                <w:sz w:val="20"/>
                <w:szCs w:val="20"/>
              </w:rPr>
              <w:t>PK</w:t>
            </w:r>
          </w:p>
          <w:p w14:paraId="387BEB83" w14:textId="77777777" w:rsidR="007F16CA" w:rsidRPr="00FB765C" w:rsidRDefault="007F16CA" w:rsidP="007F16CA">
            <w:pPr>
              <w:jc w:val="center"/>
              <w:rPr>
                <w:b/>
                <w:bCs/>
                <w:sz w:val="20"/>
                <w:szCs w:val="20"/>
              </w:rPr>
            </w:pPr>
            <w:r w:rsidRPr="00FB765C">
              <w:rPr>
                <w:b/>
                <w:bCs/>
                <w:sz w:val="20"/>
                <w:szCs w:val="20"/>
              </w:rPr>
              <w:t>6</w:t>
            </w:r>
          </w:p>
        </w:tc>
        <w:tc>
          <w:tcPr>
            <w:tcW w:w="255" w:type="pct"/>
            <w:tcBorders>
              <w:top w:val="single" w:sz="4" w:space="0" w:color="auto"/>
              <w:left w:val="nil"/>
              <w:bottom w:val="single" w:sz="4" w:space="0" w:color="auto"/>
              <w:right w:val="single" w:sz="8" w:space="0" w:color="auto"/>
            </w:tcBorders>
            <w:shd w:val="clear" w:color="auto" w:fill="auto"/>
          </w:tcPr>
          <w:p w14:paraId="0506BFAF" w14:textId="77777777" w:rsidR="007F16CA" w:rsidRPr="00FB765C" w:rsidRDefault="007F16CA" w:rsidP="007F16CA">
            <w:pPr>
              <w:jc w:val="center"/>
              <w:rPr>
                <w:b/>
                <w:bCs/>
                <w:sz w:val="20"/>
                <w:szCs w:val="20"/>
              </w:rPr>
            </w:pPr>
            <w:r w:rsidRPr="00FB765C">
              <w:rPr>
                <w:b/>
                <w:bCs/>
                <w:sz w:val="20"/>
                <w:szCs w:val="20"/>
              </w:rPr>
              <w:t>PK</w:t>
            </w:r>
          </w:p>
          <w:p w14:paraId="6EF44DCD" w14:textId="77777777" w:rsidR="007F16CA" w:rsidRPr="00FB765C" w:rsidRDefault="007F16CA" w:rsidP="007F16CA">
            <w:pPr>
              <w:jc w:val="center"/>
              <w:rPr>
                <w:b/>
                <w:bCs/>
                <w:sz w:val="20"/>
                <w:szCs w:val="20"/>
              </w:rPr>
            </w:pPr>
            <w:r w:rsidRPr="00FB765C">
              <w:rPr>
                <w:b/>
                <w:bCs/>
                <w:sz w:val="20"/>
                <w:szCs w:val="20"/>
              </w:rPr>
              <w:t>7</w:t>
            </w:r>
          </w:p>
        </w:tc>
        <w:tc>
          <w:tcPr>
            <w:tcW w:w="256" w:type="pct"/>
            <w:tcBorders>
              <w:top w:val="single" w:sz="4" w:space="0" w:color="auto"/>
              <w:left w:val="nil"/>
              <w:bottom w:val="single" w:sz="4" w:space="0" w:color="auto"/>
              <w:right w:val="single" w:sz="8" w:space="0" w:color="auto"/>
            </w:tcBorders>
            <w:shd w:val="clear" w:color="auto" w:fill="auto"/>
          </w:tcPr>
          <w:p w14:paraId="2D599847" w14:textId="77777777" w:rsidR="007F16CA" w:rsidRPr="00FB765C" w:rsidRDefault="007F16CA" w:rsidP="007F16CA">
            <w:pPr>
              <w:jc w:val="center"/>
              <w:rPr>
                <w:b/>
                <w:bCs/>
                <w:sz w:val="20"/>
                <w:szCs w:val="20"/>
              </w:rPr>
            </w:pPr>
            <w:r w:rsidRPr="00FB765C">
              <w:rPr>
                <w:b/>
                <w:bCs/>
                <w:sz w:val="20"/>
                <w:szCs w:val="20"/>
              </w:rPr>
              <w:t>PK</w:t>
            </w:r>
          </w:p>
          <w:p w14:paraId="6133975C" w14:textId="77777777" w:rsidR="007F16CA" w:rsidRPr="00FB765C" w:rsidRDefault="007F16CA" w:rsidP="007F16CA">
            <w:pPr>
              <w:jc w:val="center"/>
              <w:rPr>
                <w:b/>
                <w:bCs/>
                <w:sz w:val="20"/>
                <w:szCs w:val="20"/>
              </w:rPr>
            </w:pPr>
            <w:r w:rsidRPr="00FB765C">
              <w:rPr>
                <w:b/>
                <w:bCs/>
                <w:sz w:val="20"/>
                <w:szCs w:val="20"/>
              </w:rPr>
              <w:t>8</w:t>
            </w:r>
          </w:p>
        </w:tc>
        <w:tc>
          <w:tcPr>
            <w:tcW w:w="305" w:type="pct"/>
            <w:tcBorders>
              <w:top w:val="single" w:sz="4" w:space="0" w:color="auto"/>
              <w:left w:val="nil"/>
              <w:bottom w:val="single" w:sz="4" w:space="0" w:color="auto"/>
              <w:right w:val="single" w:sz="8" w:space="0" w:color="000000"/>
            </w:tcBorders>
            <w:shd w:val="clear" w:color="auto" w:fill="auto"/>
          </w:tcPr>
          <w:p w14:paraId="13428DC6" w14:textId="77777777" w:rsidR="007F16CA" w:rsidRPr="00FB765C" w:rsidRDefault="007F16CA" w:rsidP="007F16CA">
            <w:pPr>
              <w:jc w:val="center"/>
              <w:rPr>
                <w:b/>
                <w:bCs/>
                <w:sz w:val="20"/>
                <w:szCs w:val="20"/>
              </w:rPr>
            </w:pPr>
            <w:r w:rsidRPr="00FB765C">
              <w:rPr>
                <w:b/>
                <w:bCs/>
                <w:sz w:val="20"/>
                <w:szCs w:val="20"/>
              </w:rPr>
              <w:t>PK</w:t>
            </w:r>
          </w:p>
          <w:p w14:paraId="7B45A73D" w14:textId="77777777" w:rsidR="007F16CA" w:rsidRPr="00FB765C" w:rsidRDefault="007F16CA" w:rsidP="007F16CA">
            <w:pPr>
              <w:jc w:val="center"/>
              <w:rPr>
                <w:b/>
                <w:bCs/>
                <w:sz w:val="20"/>
                <w:szCs w:val="20"/>
              </w:rPr>
            </w:pPr>
            <w:r w:rsidRPr="00FB765C">
              <w:rPr>
                <w:b/>
                <w:bCs/>
                <w:sz w:val="20"/>
                <w:szCs w:val="20"/>
              </w:rPr>
              <w:t>9</w:t>
            </w:r>
          </w:p>
        </w:tc>
        <w:tc>
          <w:tcPr>
            <w:tcW w:w="305" w:type="pct"/>
            <w:tcBorders>
              <w:top w:val="single" w:sz="4" w:space="0" w:color="auto"/>
              <w:left w:val="nil"/>
              <w:bottom w:val="single" w:sz="4" w:space="0" w:color="auto"/>
              <w:right w:val="single" w:sz="8" w:space="0" w:color="auto"/>
            </w:tcBorders>
            <w:shd w:val="clear" w:color="auto" w:fill="auto"/>
          </w:tcPr>
          <w:p w14:paraId="3A2DC5D9" w14:textId="77777777" w:rsidR="007F16CA" w:rsidRPr="00FB765C" w:rsidRDefault="007F16CA" w:rsidP="007F16CA">
            <w:pPr>
              <w:jc w:val="center"/>
              <w:rPr>
                <w:b/>
                <w:bCs/>
                <w:sz w:val="20"/>
                <w:szCs w:val="20"/>
              </w:rPr>
            </w:pPr>
            <w:r w:rsidRPr="00FB765C">
              <w:rPr>
                <w:b/>
                <w:bCs/>
                <w:sz w:val="20"/>
                <w:szCs w:val="20"/>
              </w:rPr>
              <w:t>PK</w:t>
            </w:r>
          </w:p>
          <w:p w14:paraId="090BE4E3" w14:textId="77777777" w:rsidR="007F16CA" w:rsidRPr="00FB765C" w:rsidRDefault="007F16CA" w:rsidP="007F16CA">
            <w:pPr>
              <w:jc w:val="center"/>
              <w:rPr>
                <w:b/>
                <w:bCs/>
                <w:sz w:val="20"/>
                <w:szCs w:val="20"/>
              </w:rPr>
            </w:pPr>
            <w:r w:rsidRPr="00FB765C">
              <w:rPr>
                <w:b/>
                <w:bCs/>
                <w:sz w:val="20"/>
                <w:szCs w:val="20"/>
              </w:rPr>
              <w:t>10</w:t>
            </w:r>
          </w:p>
        </w:tc>
        <w:tc>
          <w:tcPr>
            <w:tcW w:w="249" w:type="pct"/>
            <w:tcBorders>
              <w:top w:val="single" w:sz="4" w:space="0" w:color="auto"/>
              <w:left w:val="nil"/>
              <w:bottom w:val="single" w:sz="4" w:space="0" w:color="auto"/>
              <w:right w:val="single" w:sz="8" w:space="0" w:color="auto"/>
            </w:tcBorders>
          </w:tcPr>
          <w:p w14:paraId="28587DC8" w14:textId="77777777" w:rsidR="007F16CA" w:rsidRPr="00FB765C" w:rsidRDefault="007F16CA" w:rsidP="007F16CA">
            <w:pPr>
              <w:jc w:val="center"/>
              <w:rPr>
                <w:b/>
                <w:bCs/>
                <w:sz w:val="20"/>
                <w:szCs w:val="20"/>
              </w:rPr>
            </w:pPr>
            <w:r w:rsidRPr="00FB765C">
              <w:rPr>
                <w:b/>
                <w:bCs/>
                <w:sz w:val="20"/>
                <w:szCs w:val="20"/>
              </w:rPr>
              <w:t>PK</w:t>
            </w:r>
          </w:p>
          <w:p w14:paraId="65DE26AA" w14:textId="77777777" w:rsidR="007F16CA" w:rsidRPr="00FB765C" w:rsidRDefault="007F16CA" w:rsidP="007F16CA">
            <w:pPr>
              <w:jc w:val="center"/>
              <w:rPr>
                <w:b/>
                <w:bCs/>
                <w:sz w:val="20"/>
                <w:szCs w:val="20"/>
              </w:rPr>
            </w:pPr>
            <w:r w:rsidRPr="00FB765C">
              <w:rPr>
                <w:b/>
                <w:bCs/>
                <w:sz w:val="20"/>
                <w:szCs w:val="20"/>
              </w:rPr>
              <w:t>11</w:t>
            </w:r>
          </w:p>
        </w:tc>
        <w:tc>
          <w:tcPr>
            <w:tcW w:w="249" w:type="pct"/>
            <w:tcBorders>
              <w:top w:val="single" w:sz="4" w:space="0" w:color="auto"/>
              <w:left w:val="nil"/>
              <w:bottom w:val="single" w:sz="4" w:space="0" w:color="auto"/>
              <w:right w:val="single" w:sz="8" w:space="0" w:color="auto"/>
            </w:tcBorders>
          </w:tcPr>
          <w:p w14:paraId="167E2CC4" w14:textId="77777777" w:rsidR="007F16CA" w:rsidRPr="00FB765C" w:rsidRDefault="007F16CA" w:rsidP="007F16CA">
            <w:pPr>
              <w:jc w:val="center"/>
              <w:rPr>
                <w:b/>
                <w:bCs/>
                <w:sz w:val="20"/>
                <w:szCs w:val="20"/>
              </w:rPr>
            </w:pPr>
            <w:r w:rsidRPr="00FB765C">
              <w:rPr>
                <w:b/>
                <w:bCs/>
                <w:sz w:val="20"/>
                <w:szCs w:val="20"/>
              </w:rPr>
              <w:t>PK</w:t>
            </w:r>
          </w:p>
          <w:p w14:paraId="018808FD" w14:textId="77777777" w:rsidR="007F16CA" w:rsidRPr="00FB765C" w:rsidRDefault="007F16CA" w:rsidP="007F16CA">
            <w:pPr>
              <w:jc w:val="center"/>
              <w:rPr>
                <w:b/>
                <w:bCs/>
                <w:sz w:val="20"/>
                <w:szCs w:val="20"/>
              </w:rPr>
            </w:pPr>
            <w:r w:rsidRPr="00FB765C">
              <w:rPr>
                <w:b/>
                <w:bCs/>
                <w:sz w:val="20"/>
                <w:szCs w:val="20"/>
              </w:rPr>
              <w:t>12</w:t>
            </w:r>
          </w:p>
        </w:tc>
        <w:tc>
          <w:tcPr>
            <w:tcW w:w="249" w:type="pct"/>
            <w:tcBorders>
              <w:top w:val="single" w:sz="4" w:space="0" w:color="auto"/>
              <w:left w:val="nil"/>
              <w:bottom w:val="single" w:sz="4" w:space="0" w:color="auto"/>
              <w:right w:val="single" w:sz="8" w:space="0" w:color="auto"/>
            </w:tcBorders>
          </w:tcPr>
          <w:p w14:paraId="5ACD84B6" w14:textId="77777777" w:rsidR="007F16CA" w:rsidRPr="00FB765C" w:rsidRDefault="007F16CA" w:rsidP="007F16CA">
            <w:pPr>
              <w:jc w:val="center"/>
              <w:rPr>
                <w:b/>
                <w:bCs/>
                <w:sz w:val="20"/>
                <w:szCs w:val="20"/>
              </w:rPr>
            </w:pPr>
            <w:r w:rsidRPr="00FB765C">
              <w:rPr>
                <w:b/>
                <w:bCs/>
                <w:sz w:val="20"/>
                <w:szCs w:val="20"/>
              </w:rPr>
              <w:t>PK</w:t>
            </w:r>
          </w:p>
          <w:p w14:paraId="196919CE" w14:textId="77777777" w:rsidR="007F16CA" w:rsidRPr="00FB765C" w:rsidRDefault="007F16CA" w:rsidP="007F16CA">
            <w:pPr>
              <w:jc w:val="center"/>
              <w:rPr>
                <w:b/>
                <w:bCs/>
                <w:sz w:val="20"/>
                <w:szCs w:val="20"/>
              </w:rPr>
            </w:pPr>
            <w:r w:rsidRPr="00FB765C">
              <w:rPr>
                <w:b/>
                <w:bCs/>
                <w:sz w:val="20"/>
                <w:szCs w:val="20"/>
              </w:rPr>
              <w:t>13</w:t>
            </w:r>
          </w:p>
        </w:tc>
        <w:tc>
          <w:tcPr>
            <w:tcW w:w="249" w:type="pct"/>
            <w:tcBorders>
              <w:top w:val="single" w:sz="4" w:space="0" w:color="auto"/>
              <w:left w:val="nil"/>
              <w:bottom w:val="single" w:sz="4" w:space="0" w:color="auto"/>
              <w:right w:val="single" w:sz="8" w:space="0" w:color="auto"/>
            </w:tcBorders>
          </w:tcPr>
          <w:p w14:paraId="700FB10D" w14:textId="77777777" w:rsidR="007F16CA" w:rsidRPr="00FB765C" w:rsidRDefault="007F16CA" w:rsidP="007F16CA">
            <w:pPr>
              <w:jc w:val="center"/>
              <w:rPr>
                <w:b/>
                <w:bCs/>
                <w:sz w:val="20"/>
                <w:szCs w:val="20"/>
              </w:rPr>
            </w:pPr>
            <w:r w:rsidRPr="00FB765C">
              <w:rPr>
                <w:b/>
                <w:bCs/>
                <w:sz w:val="20"/>
                <w:szCs w:val="20"/>
              </w:rPr>
              <w:t>PK</w:t>
            </w:r>
          </w:p>
          <w:p w14:paraId="250828ED" w14:textId="77777777" w:rsidR="007F16CA" w:rsidRPr="00FB765C" w:rsidRDefault="007F16CA" w:rsidP="007F16CA">
            <w:pPr>
              <w:jc w:val="center"/>
              <w:rPr>
                <w:b/>
                <w:bCs/>
                <w:sz w:val="20"/>
                <w:szCs w:val="20"/>
              </w:rPr>
            </w:pPr>
            <w:r w:rsidRPr="00FB765C">
              <w:rPr>
                <w:b/>
                <w:bCs/>
                <w:sz w:val="20"/>
                <w:szCs w:val="20"/>
              </w:rPr>
              <w:t>14</w:t>
            </w:r>
          </w:p>
        </w:tc>
        <w:tc>
          <w:tcPr>
            <w:tcW w:w="418" w:type="pct"/>
            <w:tcBorders>
              <w:top w:val="single" w:sz="4" w:space="0" w:color="auto"/>
              <w:left w:val="nil"/>
              <w:bottom w:val="single" w:sz="4" w:space="0" w:color="auto"/>
              <w:right w:val="single" w:sz="8" w:space="0" w:color="auto"/>
            </w:tcBorders>
          </w:tcPr>
          <w:p w14:paraId="4516C079" w14:textId="77777777" w:rsidR="007F16CA" w:rsidRPr="00FB765C" w:rsidRDefault="007F16CA" w:rsidP="007F16CA">
            <w:pPr>
              <w:jc w:val="center"/>
              <w:rPr>
                <w:b/>
                <w:bCs/>
                <w:sz w:val="20"/>
                <w:szCs w:val="20"/>
              </w:rPr>
            </w:pPr>
            <w:r w:rsidRPr="00FB765C">
              <w:rPr>
                <w:b/>
                <w:bCs/>
                <w:sz w:val="20"/>
                <w:szCs w:val="20"/>
              </w:rPr>
              <w:t>PK</w:t>
            </w:r>
          </w:p>
          <w:p w14:paraId="14E2BA86" w14:textId="77777777" w:rsidR="007F16CA" w:rsidRPr="00FB765C" w:rsidRDefault="007F16CA" w:rsidP="007F16CA">
            <w:pPr>
              <w:jc w:val="center"/>
              <w:rPr>
                <w:b/>
                <w:bCs/>
                <w:sz w:val="20"/>
                <w:szCs w:val="20"/>
              </w:rPr>
            </w:pPr>
            <w:r w:rsidRPr="00FB765C">
              <w:rPr>
                <w:b/>
                <w:bCs/>
                <w:sz w:val="20"/>
                <w:szCs w:val="20"/>
              </w:rPr>
              <w:t>15</w:t>
            </w:r>
          </w:p>
        </w:tc>
      </w:tr>
      <w:tr w:rsidR="007F16CA" w:rsidRPr="00FB765C" w14:paraId="615C1B43" w14:textId="77777777" w:rsidTr="002E4FEE">
        <w:trPr>
          <w:trHeight w:val="330"/>
        </w:trPr>
        <w:tc>
          <w:tcPr>
            <w:tcW w:w="898" w:type="pct"/>
            <w:tcBorders>
              <w:top w:val="single" w:sz="4" w:space="0" w:color="auto"/>
              <w:left w:val="single" w:sz="8" w:space="0" w:color="auto"/>
              <w:bottom w:val="single" w:sz="8" w:space="0" w:color="auto"/>
              <w:right w:val="single" w:sz="8" w:space="0" w:color="auto"/>
            </w:tcBorders>
            <w:shd w:val="clear" w:color="auto" w:fill="auto"/>
          </w:tcPr>
          <w:p w14:paraId="670693E7" w14:textId="77777777" w:rsidR="007F16CA" w:rsidRPr="00FB765C" w:rsidRDefault="007F16CA" w:rsidP="007F16CA">
            <w:pPr>
              <w:jc w:val="center"/>
              <w:rPr>
                <w:b/>
                <w:bCs/>
                <w:sz w:val="20"/>
                <w:szCs w:val="20"/>
              </w:rPr>
            </w:pPr>
            <w:r w:rsidRPr="00FB765C">
              <w:rPr>
                <w:b/>
                <w:bCs/>
                <w:sz w:val="20"/>
                <w:szCs w:val="20"/>
              </w:rPr>
              <w:t xml:space="preserve">ÖK1. </w:t>
            </w:r>
          </w:p>
        </w:tc>
        <w:tc>
          <w:tcPr>
            <w:tcW w:w="324" w:type="pct"/>
            <w:tcBorders>
              <w:top w:val="single" w:sz="4" w:space="0" w:color="auto"/>
              <w:left w:val="nil"/>
              <w:bottom w:val="single" w:sz="8" w:space="0" w:color="auto"/>
              <w:right w:val="single" w:sz="8" w:space="0" w:color="auto"/>
            </w:tcBorders>
            <w:shd w:val="clear" w:color="auto" w:fill="auto"/>
          </w:tcPr>
          <w:p w14:paraId="0264F324" w14:textId="77777777" w:rsidR="007F16CA" w:rsidRPr="00FB765C" w:rsidRDefault="007F16CA" w:rsidP="007F16CA">
            <w:pPr>
              <w:jc w:val="center"/>
              <w:rPr>
                <w:sz w:val="20"/>
                <w:szCs w:val="20"/>
              </w:rPr>
            </w:pPr>
            <w:r w:rsidRPr="00FB765C">
              <w:rPr>
                <w:sz w:val="20"/>
                <w:szCs w:val="20"/>
              </w:rPr>
              <w:t>5</w:t>
            </w:r>
          </w:p>
        </w:tc>
        <w:tc>
          <w:tcPr>
            <w:tcW w:w="249" w:type="pct"/>
            <w:tcBorders>
              <w:top w:val="single" w:sz="4" w:space="0" w:color="auto"/>
              <w:left w:val="nil"/>
              <w:bottom w:val="single" w:sz="8" w:space="0" w:color="auto"/>
              <w:right w:val="single" w:sz="8" w:space="0" w:color="auto"/>
            </w:tcBorders>
            <w:shd w:val="clear" w:color="auto" w:fill="auto"/>
          </w:tcPr>
          <w:p w14:paraId="75D066F8" w14:textId="77777777" w:rsidR="007F16CA" w:rsidRPr="00FB765C" w:rsidRDefault="007F16CA" w:rsidP="007F16CA">
            <w:pPr>
              <w:jc w:val="center"/>
              <w:rPr>
                <w:sz w:val="20"/>
                <w:szCs w:val="20"/>
              </w:rPr>
            </w:pPr>
            <w:r w:rsidRPr="00FB765C">
              <w:rPr>
                <w:sz w:val="20"/>
                <w:szCs w:val="20"/>
              </w:rPr>
              <w:t>5</w:t>
            </w:r>
          </w:p>
        </w:tc>
        <w:tc>
          <w:tcPr>
            <w:tcW w:w="249" w:type="pct"/>
            <w:tcBorders>
              <w:top w:val="single" w:sz="4" w:space="0" w:color="auto"/>
              <w:left w:val="nil"/>
              <w:bottom w:val="single" w:sz="8" w:space="0" w:color="auto"/>
              <w:right w:val="single" w:sz="8" w:space="0" w:color="auto"/>
            </w:tcBorders>
            <w:shd w:val="clear" w:color="auto" w:fill="auto"/>
          </w:tcPr>
          <w:p w14:paraId="570B2F75" w14:textId="77777777" w:rsidR="007F16CA" w:rsidRPr="00FB765C" w:rsidRDefault="007F16CA" w:rsidP="007F16CA">
            <w:pPr>
              <w:rPr>
                <w:sz w:val="20"/>
                <w:szCs w:val="20"/>
              </w:rPr>
            </w:pPr>
          </w:p>
        </w:tc>
        <w:tc>
          <w:tcPr>
            <w:tcW w:w="249" w:type="pct"/>
            <w:tcBorders>
              <w:top w:val="single" w:sz="4" w:space="0" w:color="auto"/>
              <w:left w:val="nil"/>
              <w:bottom w:val="single" w:sz="8" w:space="0" w:color="auto"/>
              <w:right w:val="single" w:sz="8" w:space="0" w:color="auto"/>
            </w:tcBorders>
            <w:shd w:val="clear" w:color="auto" w:fill="auto"/>
          </w:tcPr>
          <w:p w14:paraId="6328738B" w14:textId="77777777" w:rsidR="007F16CA" w:rsidRPr="00FB765C" w:rsidRDefault="007F16CA" w:rsidP="007F16CA">
            <w:pPr>
              <w:rPr>
                <w:sz w:val="20"/>
                <w:szCs w:val="20"/>
              </w:rPr>
            </w:pPr>
          </w:p>
        </w:tc>
        <w:tc>
          <w:tcPr>
            <w:tcW w:w="249" w:type="pct"/>
            <w:tcBorders>
              <w:top w:val="single" w:sz="4" w:space="0" w:color="auto"/>
              <w:left w:val="nil"/>
              <w:bottom w:val="single" w:sz="8" w:space="0" w:color="auto"/>
              <w:right w:val="single" w:sz="8" w:space="0" w:color="auto"/>
            </w:tcBorders>
            <w:shd w:val="clear" w:color="auto" w:fill="auto"/>
          </w:tcPr>
          <w:p w14:paraId="21E585BF" w14:textId="77777777" w:rsidR="007F16CA" w:rsidRPr="00FB765C" w:rsidRDefault="007F16CA" w:rsidP="007F16CA">
            <w:pPr>
              <w:jc w:val="center"/>
              <w:rPr>
                <w:b/>
                <w:sz w:val="20"/>
                <w:szCs w:val="20"/>
              </w:rPr>
            </w:pPr>
          </w:p>
        </w:tc>
        <w:tc>
          <w:tcPr>
            <w:tcW w:w="249" w:type="pct"/>
            <w:tcBorders>
              <w:top w:val="single" w:sz="4" w:space="0" w:color="auto"/>
              <w:left w:val="nil"/>
              <w:bottom w:val="single" w:sz="8" w:space="0" w:color="auto"/>
              <w:right w:val="single" w:sz="8" w:space="0" w:color="000000"/>
            </w:tcBorders>
            <w:shd w:val="clear" w:color="auto" w:fill="auto"/>
          </w:tcPr>
          <w:p w14:paraId="7D48B997" w14:textId="77777777" w:rsidR="007F16CA" w:rsidRPr="00FB765C" w:rsidRDefault="007F16CA" w:rsidP="007F16CA">
            <w:pPr>
              <w:jc w:val="center"/>
              <w:rPr>
                <w:b/>
                <w:sz w:val="20"/>
                <w:szCs w:val="20"/>
              </w:rPr>
            </w:pPr>
          </w:p>
        </w:tc>
        <w:tc>
          <w:tcPr>
            <w:tcW w:w="255" w:type="pct"/>
            <w:tcBorders>
              <w:top w:val="single" w:sz="4" w:space="0" w:color="auto"/>
              <w:left w:val="nil"/>
              <w:bottom w:val="single" w:sz="8" w:space="0" w:color="auto"/>
              <w:right w:val="single" w:sz="8" w:space="0" w:color="auto"/>
            </w:tcBorders>
            <w:shd w:val="clear" w:color="auto" w:fill="auto"/>
          </w:tcPr>
          <w:p w14:paraId="6A04C173" w14:textId="77777777" w:rsidR="007F16CA" w:rsidRPr="00FB765C" w:rsidRDefault="007F16CA" w:rsidP="007F16CA">
            <w:pPr>
              <w:jc w:val="center"/>
              <w:rPr>
                <w:sz w:val="20"/>
                <w:szCs w:val="20"/>
              </w:rPr>
            </w:pPr>
          </w:p>
        </w:tc>
        <w:tc>
          <w:tcPr>
            <w:tcW w:w="256" w:type="pct"/>
            <w:tcBorders>
              <w:top w:val="single" w:sz="4" w:space="0" w:color="auto"/>
              <w:left w:val="nil"/>
              <w:bottom w:val="single" w:sz="8" w:space="0" w:color="auto"/>
              <w:right w:val="single" w:sz="8" w:space="0" w:color="auto"/>
            </w:tcBorders>
            <w:shd w:val="clear" w:color="auto" w:fill="auto"/>
          </w:tcPr>
          <w:p w14:paraId="537E52AF" w14:textId="77777777" w:rsidR="007F16CA" w:rsidRPr="00FB765C" w:rsidRDefault="007F16CA" w:rsidP="007F16CA">
            <w:pPr>
              <w:jc w:val="center"/>
              <w:rPr>
                <w:sz w:val="20"/>
                <w:szCs w:val="20"/>
              </w:rPr>
            </w:pPr>
          </w:p>
        </w:tc>
        <w:tc>
          <w:tcPr>
            <w:tcW w:w="305" w:type="pct"/>
            <w:tcBorders>
              <w:top w:val="single" w:sz="4" w:space="0" w:color="auto"/>
              <w:left w:val="nil"/>
              <w:bottom w:val="single" w:sz="8" w:space="0" w:color="auto"/>
              <w:right w:val="single" w:sz="8" w:space="0" w:color="000000"/>
            </w:tcBorders>
            <w:shd w:val="clear" w:color="auto" w:fill="auto"/>
          </w:tcPr>
          <w:p w14:paraId="3036F1B8" w14:textId="77777777" w:rsidR="007F16CA" w:rsidRPr="00FB765C" w:rsidRDefault="007F16CA" w:rsidP="007F16CA">
            <w:pPr>
              <w:jc w:val="center"/>
              <w:rPr>
                <w:sz w:val="20"/>
                <w:szCs w:val="20"/>
              </w:rPr>
            </w:pPr>
          </w:p>
        </w:tc>
        <w:tc>
          <w:tcPr>
            <w:tcW w:w="305" w:type="pct"/>
            <w:tcBorders>
              <w:top w:val="single" w:sz="4" w:space="0" w:color="auto"/>
              <w:left w:val="nil"/>
              <w:bottom w:val="single" w:sz="8" w:space="0" w:color="auto"/>
              <w:right w:val="single" w:sz="8" w:space="0" w:color="auto"/>
            </w:tcBorders>
            <w:shd w:val="clear" w:color="auto" w:fill="auto"/>
          </w:tcPr>
          <w:p w14:paraId="46E3FA22" w14:textId="77777777" w:rsidR="007F16CA" w:rsidRPr="00FB765C" w:rsidRDefault="007F16CA" w:rsidP="007F16CA">
            <w:pPr>
              <w:jc w:val="center"/>
              <w:rPr>
                <w:sz w:val="20"/>
                <w:szCs w:val="20"/>
              </w:rPr>
            </w:pPr>
          </w:p>
        </w:tc>
        <w:tc>
          <w:tcPr>
            <w:tcW w:w="249" w:type="pct"/>
            <w:tcBorders>
              <w:top w:val="single" w:sz="4" w:space="0" w:color="auto"/>
              <w:left w:val="nil"/>
              <w:bottom w:val="single" w:sz="8" w:space="0" w:color="auto"/>
              <w:right w:val="single" w:sz="8" w:space="0" w:color="auto"/>
            </w:tcBorders>
          </w:tcPr>
          <w:p w14:paraId="32FFBF79" w14:textId="77777777" w:rsidR="007F16CA" w:rsidRPr="00FB765C" w:rsidRDefault="007F16CA" w:rsidP="007F16CA">
            <w:pPr>
              <w:jc w:val="center"/>
              <w:rPr>
                <w:sz w:val="20"/>
                <w:szCs w:val="20"/>
              </w:rPr>
            </w:pPr>
            <w:r w:rsidRPr="00FB765C">
              <w:rPr>
                <w:sz w:val="20"/>
                <w:szCs w:val="20"/>
              </w:rPr>
              <w:t>5</w:t>
            </w:r>
          </w:p>
        </w:tc>
        <w:tc>
          <w:tcPr>
            <w:tcW w:w="249" w:type="pct"/>
            <w:tcBorders>
              <w:top w:val="single" w:sz="4" w:space="0" w:color="auto"/>
              <w:left w:val="nil"/>
              <w:bottom w:val="single" w:sz="8" w:space="0" w:color="auto"/>
              <w:right w:val="single" w:sz="8" w:space="0" w:color="auto"/>
            </w:tcBorders>
          </w:tcPr>
          <w:p w14:paraId="1861459F" w14:textId="77777777" w:rsidR="007F16CA" w:rsidRPr="00FB765C" w:rsidRDefault="007F16CA" w:rsidP="007F16CA">
            <w:pPr>
              <w:jc w:val="center"/>
              <w:rPr>
                <w:sz w:val="20"/>
                <w:szCs w:val="20"/>
              </w:rPr>
            </w:pPr>
          </w:p>
        </w:tc>
        <w:tc>
          <w:tcPr>
            <w:tcW w:w="249" w:type="pct"/>
            <w:tcBorders>
              <w:top w:val="single" w:sz="4" w:space="0" w:color="auto"/>
              <w:left w:val="nil"/>
              <w:bottom w:val="single" w:sz="8" w:space="0" w:color="auto"/>
              <w:right w:val="single" w:sz="8" w:space="0" w:color="auto"/>
            </w:tcBorders>
          </w:tcPr>
          <w:p w14:paraId="66B8B53C" w14:textId="77777777" w:rsidR="007F16CA" w:rsidRPr="00FB765C" w:rsidRDefault="007F16CA" w:rsidP="007F16CA">
            <w:pPr>
              <w:jc w:val="center"/>
              <w:rPr>
                <w:sz w:val="20"/>
                <w:szCs w:val="20"/>
              </w:rPr>
            </w:pPr>
            <w:r w:rsidRPr="00FB765C">
              <w:rPr>
                <w:sz w:val="20"/>
                <w:szCs w:val="20"/>
              </w:rPr>
              <w:t>5</w:t>
            </w:r>
          </w:p>
        </w:tc>
        <w:tc>
          <w:tcPr>
            <w:tcW w:w="249" w:type="pct"/>
            <w:tcBorders>
              <w:top w:val="single" w:sz="4" w:space="0" w:color="auto"/>
              <w:left w:val="nil"/>
              <w:bottom w:val="single" w:sz="8" w:space="0" w:color="auto"/>
              <w:right w:val="single" w:sz="8" w:space="0" w:color="auto"/>
            </w:tcBorders>
          </w:tcPr>
          <w:p w14:paraId="570D9BC8" w14:textId="77777777" w:rsidR="007F16CA" w:rsidRPr="00FB765C" w:rsidRDefault="007F16CA" w:rsidP="007F16CA">
            <w:pPr>
              <w:jc w:val="center"/>
              <w:rPr>
                <w:sz w:val="20"/>
                <w:szCs w:val="20"/>
              </w:rPr>
            </w:pPr>
          </w:p>
        </w:tc>
        <w:tc>
          <w:tcPr>
            <w:tcW w:w="418" w:type="pct"/>
            <w:tcBorders>
              <w:top w:val="single" w:sz="4" w:space="0" w:color="auto"/>
              <w:left w:val="nil"/>
              <w:bottom w:val="single" w:sz="8" w:space="0" w:color="auto"/>
              <w:right w:val="single" w:sz="8" w:space="0" w:color="auto"/>
            </w:tcBorders>
          </w:tcPr>
          <w:p w14:paraId="401E3175" w14:textId="77777777" w:rsidR="007F16CA" w:rsidRPr="00FB765C" w:rsidRDefault="007F16CA" w:rsidP="007F16CA">
            <w:pPr>
              <w:jc w:val="center"/>
              <w:rPr>
                <w:b/>
                <w:sz w:val="20"/>
                <w:szCs w:val="20"/>
              </w:rPr>
            </w:pPr>
          </w:p>
        </w:tc>
      </w:tr>
      <w:tr w:rsidR="007F16CA" w:rsidRPr="00FB765C" w14:paraId="5A3FA19E" w14:textId="77777777" w:rsidTr="002E4FEE">
        <w:trPr>
          <w:trHeight w:val="330"/>
        </w:trPr>
        <w:tc>
          <w:tcPr>
            <w:tcW w:w="898" w:type="pct"/>
            <w:tcBorders>
              <w:top w:val="nil"/>
              <w:left w:val="single" w:sz="8" w:space="0" w:color="auto"/>
              <w:bottom w:val="single" w:sz="8" w:space="0" w:color="auto"/>
              <w:right w:val="single" w:sz="8" w:space="0" w:color="auto"/>
            </w:tcBorders>
            <w:shd w:val="clear" w:color="auto" w:fill="auto"/>
          </w:tcPr>
          <w:p w14:paraId="258EB74D" w14:textId="77777777" w:rsidR="007F16CA" w:rsidRPr="00FB765C" w:rsidRDefault="007F16CA" w:rsidP="007F16CA">
            <w:pPr>
              <w:jc w:val="center"/>
              <w:rPr>
                <w:b/>
                <w:bCs/>
                <w:sz w:val="20"/>
                <w:szCs w:val="20"/>
              </w:rPr>
            </w:pPr>
            <w:r w:rsidRPr="00FB765C">
              <w:rPr>
                <w:b/>
                <w:bCs/>
                <w:sz w:val="20"/>
                <w:szCs w:val="20"/>
              </w:rPr>
              <w:t xml:space="preserve">ÖK2. </w:t>
            </w:r>
          </w:p>
        </w:tc>
        <w:tc>
          <w:tcPr>
            <w:tcW w:w="324" w:type="pct"/>
            <w:tcBorders>
              <w:top w:val="nil"/>
              <w:left w:val="nil"/>
              <w:bottom w:val="single" w:sz="8" w:space="0" w:color="auto"/>
              <w:right w:val="single" w:sz="8" w:space="0" w:color="auto"/>
            </w:tcBorders>
            <w:shd w:val="clear" w:color="auto" w:fill="auto"/>
          </w:tcPr>
          <w:p w14:paraId="6F1AD644" w14:textId="77777777" w:rsidR="007F16CA" w:rsidRPr="00FB765C" w:rsidRDefault="007F16CA" w:rsidP="007F16CA">
            <w:pPr>
              <w:jc w:val="center"/>
              <w:rPr>
                <w:sz w:val="20"/>
                <w:szCs w:val="20"/>
              </w:rPr>
            </w:pPr>
            <w:r w:rsidRPr="00FB765C">
              <w:rPr>
                <w:sz w:val="20"/>
                <w:szCs w:val="20"/>
              </w:rPr>
              <w:t>5</w:t>
            </w:r>
          </w:p>
        </w:tc>
        <w:tc>
          <w:tcPr>
            <w:tcW w:w="249" w:type="pct"/>
            <w:tcBorders>
              <w:top w:val="nil"/>
              <w:left w:val="nil"/>
              <w:bottom w:val="single" w:sz="8" w:space="0" w:color="auto"/>
              <w:right w:val="single" w:sz="8" w:space="0" w:color="auto"/>
            </w:tcBorders>
            <w:shd w:val="clear" w:color="auto" w:fill="auto"/>
          </w:tcPr>
          <w:p w14:paraId="739AF1FA" w14:textId="77777777" w:rsidR="007F16CA" w:rsidRPr="00FB765C" w:rsidRDefault="007F16CA" w:rsidP="007F16CA">
            <w:pPr>
              <w:jc w:val="center"/>
              <w:rPr>
                <w:sz w:val="20"/>
                <w:szCs w:val="20"/>
              </w:rPr>
            </w:pPr>
            <w:r w:rsidRPr="00FB765C">
              <w:rPr>
                <w:sz w:val="20"/>
                <w:szCs w:val="20"/>
              </w:rPr>
              <w:t>5</w:t>
            </w:r>
          </w:p>
        </w:tc>
        <w:tc>
          <w:tcPr>
            <w:tcW w:w="249" w:type="pct"/>
            <w:tcBorders>
              <w:top w:val="nil"/>
              <w:left w:val="nil"/>
              <w:bottom w:val="single" w:sz="8" w:space="0" w:color="auto"/>
              <w:right w:val="single" w:sz="8" w:space="0" w:color="auto"/>
            </w:tcBorders>
            <w:shd w:val="clear" w:color="auto" w:fill="auto"/>
          </w:tcPr>
          <w:p w14:paraId="1A41E6A7" w14:textId="77777777" w:rsidR="007F16CA" w:rsidRPr="00FB765C" w:rsidRDefault="007F16CA" w:rsidP="007F16CA">
            <w:pPr>
              <w:rPr>
                <w:sz w:val="20"/>
                <w:szCs w:val="20"/>
              </w:rPr>
            </w:pPr>
          </w:p>
        </w:tc>
        <w:tc>
          <w:tcPr>
            <w:tcW w:w="249" w:type="pct"/>
            <w:tcBorders>
              <w:top w:val="nil"/>
              <w:left w:val="nil"/>
              <w:bottom w:val="single" w:sz="8" w:space="0" w:color="auto"/>
              <w:right w:val="single" w:sz="8" w:space="0" w:color="auto"/>
            </w:tcBorders>
            <w:shd w:val="clear" w:color="auto" w:fill="auto"/>
          </w:tcPr>
          <w:p w14:paraId="6D3A5E9F" w14:textId="77777777" w:rsidR="007F16CA" w:rsidRPr="00FB765C" w:rsidRDefault="007F16CA" w:rsidP="007F16CA">
            <w:pPr>
              <w:rPr>
                <w:sz w:val="20"/>
                <w:szCs w:val="20"/>
              </w:rPr>
            </w:pPr>
          </w:p>
        </w:tc>
        <w:tc>
          <w:tcPr>
            <w:tcW w:w="249" w:type="pct"/>
            <w:tcBorders>
              <w:top w:val="nil"/>
              <w:left w:val="nil"/>
              <w:bottom w:val="single" w:sz="8" w:space="0" w:color="auto"/>
              <w:right w:val="single" w:sz="8" w:space="0" w:color="auto"/>
            </w:tcBorders>
            <w:shd w:val="clear" w:color="auto" w:fill="auto"/>
          </w:tcPr>
          <w:p w14:paraId="734CDE50" w14:textId="77777777" w:rsidR="007F16CA" w:rsidRPr="00FB765C" w:rsidRDefault="007F16CA" w:rsidP="007F16CA">
            <w:pPr>
              <w:jc w:val="center"/>
              <w:rPr>
                <w:b/>
                <w:sz w:val="20"/>
                <w:szCs w:val="20"/>
              </w:rPr>
            </w:pPr>
          </w:p>
        </w:tc>
        <w:tc>
          <w:tcPr>
            <w:tcW w:w="249" w:type="pct"/>
            <w:tcBorders>
              <w:top w:val="single" w:sz="8" w:space="0" w:color="auto"/>
              <w:left w:val="nil"/>
              <w:bottom w:val="single" w:sz="8" w:space="0" w:color="auto"/>
              <w:right w:val="single" w:sz="8" w:space="0" w:color="000000"/>
            </w:tcBorders>
            <w:shd w:val="clear" w:color="auto" w:fill="auto"/>
          </w:tcPr>
          <w:p w14:paraId="66F99A45" w14:textId="77777777" w:rsidR="007F16CA" w:rsidRPr="00FB765C" w:rsidRDefault="007F16CA" w:rsidP="007F16CA">
            <w:pPr>
              <w:jc w:val="center"/>
              <w:rPr>
                <w:b/>
                <w:sz w:val="20"/>
                <w:szCs w:val="20"/>
              </w:rPr>
            </w:pPr>
          </w:p>
        </w:tc>
        <w:tc>
          <w:tcPr>
            <w:tcW w:w="255" w:type="pct"/>
            <w:tcBorders>
              <w:top w:val="nil"/>
              <w:left w:val="nil"/>
              <w:bottom w:val="single" w:sz="8" w:space="0" w:color="auto"/>
              <w:right w:val="single" w:sz="8" w:space="0" w:color="auto"/>
            </w:tcBorders>
            <w:shd w:val="clear" w:color="auto" w:fill="auto"/>
          </w:tcPr>
          <w:p w14:paraId="10A048F9" w14:textId="77777777" w:rsidR="007F16CA" w:rsidRPr="00FB765C" w:rsidRDefault="007F16CA" w:rsidP="007F16CA">
            <w:pPr>
              <w:jc w:val="center"/>
              <w:rPr>
                <w:sz w:val="20"/>
                <w:szCs w:val="20"/>
              </w:rPr>
            </w:pPr>
          </w:p>
        </w:tc>
        <w:tc>
          <w:tcPr>
            <w:tcW w:w="256" w:type="pct"/>
            <w:tcBorders>
              <w:top w:val="nil"/>
              <w:left w:val="nil"/>
              <w:bottom w:val="single" w:sz="8" w:space="0" w:color="auto"/>
              <w:right w:val="single" w:sz="8" w:space="0" w:color="auto"/>
            </w:tcBorders>
            <w:shd w:val="clear" w:color="auto" w:fill="auto"/>
          </w:tcPr>
          <w:p w14:paraId="701C2E41" w14:textId="77777777" w:rsidR="007F16CA" w:rsidRPr="00FB765C" w:rsidRDefault="007F16CA" w:rsidP="007F16CA">
            <w:pPr>
              <w:jc w:val="center"/>
              <w:rPr>
                <w:sz w:val="20"/>
                <w:szCs w:val="20"/>
              </w:rPr>
            </w:pPr>
          </w:p>
        </w:tc>
        <w:tc>
          <w:tcPr>
            <w:tcW w:w="305" w:type="pct"/>
            <w:tcBorders>
              <w:top w:val="single" w:sz="8" w:space="0" w:color="auto"/>
              <w:left w:val="nil"/>
              <w:bottom w:val="single" w:sz="8" w:space="0" w:color="auto"/>
              <w:right w:val="single" w:sz="8" w:space="0" w:color="000000"/>
            </w:tcBorders>
            <w:shd w:val="clear" w:color="auto" w:fill="auto"/>
          </w:tcPr>
          <w:p w14:paraId="04275D7E" w14:textId="77777777" w:rsidR="007F16CA" w:rsidRPr="00FB765C" w:rsidRDefault="007F16CA" w:rsidP="007F16CA">
            <w:pPr>
              <w:jc w:val="center"/>
              <w:rPr>
                <w:sz w:val="20"/>
                <w:szCs w:val="20"/>
              </w:rPr>
            </w:pPr>
          </w:p>
        </w:tc>
        <w:tc>
          <w:tcPr>
            <w:tcW w:w="305" w:type="pct"/>
            <w:tcBorders>
              <w:top w:val="nil"/>
              <w:left w:val="nil"/>
              <w:bottom w:val="single" w:sz="8" w:space="0" w:color="auto"/>
              <w:right w:val="single" w:sz="8" w:space="0" w:color="auto"/>
            </w:tcBorders>
            <w:shd w:val="clear" w:color="auto" w:fill="auto"/>
          </w:tcPr>
          <w:p w14:paraId="753A5135" w14:textId="77777777" w:rsidR="007F16CA" w:rsidRPr="00FB765C" w:rsidRDefault="007F16CA" w:rsidP="007F16CA">
            <w:pPr>
              <w:jc w:val="center"/>
              <w:rPr>
                <w:sz w:val="20"/>
                <w:szCs w:val="20"/>
              </w:rPr>
            </w:pPr>
          </w:p>
        </w:tc>
        <w:tc>
          <w:tcPr>
            <w:tcW w:w="249" w:type="pct"/>
            <w:tcBorders>
              <w:top w:val="nil"/>
              <w:left w:val="nil"/>
              <w:bottom w:val="single" w:sz="8" w:space="0" w:color="auto"/>
              <w:right w:val="single" w:sz="8" w:space="0" w:color="auto"/>
            </w:tcBorders>
          </w:tcPr>
          <w:p w14:paraId="594A656C" w14:textId="77777777" w:rsidR="007F16CA" w:rsidRPr="00FB765C" w:rsidRDefault="007F16CA" w:rsidP="007F16CA">
            <w:pPr>
              <w:jc w:val="center"/>
              <w:rPr>
                <w:sz w:val="20"/>
                <w:szCs w:val="20"/>
              </w:rPr>
            </w:pPr>
            <w:r w:rsidRPr="00FB765C">
              <w:rPr>
                <w:sz w:val="20"/>
                <w:szCs w:val="20"/>
              </w:rPr>
              <w:t>5</w:t>
            </w:r>
          </w:p>
        </w:tc>
        <w:tc>
          <w:tcPr>
            <w:tcW w:w="249" w:type="pct"/>
            <w:tcBorders>
              <w:top w:val="nil"/>
              <w:left w:val="nil"/>
              <w:bottom w:val="single" w:sz="8" w:space="0" w:color="auto"/>
              <w:right w:val="single" w:sz="8" w:space="0" w:color="auto"/>
            </w:tcBorders>
          </w:tcPr>
          <w:p w14:paraId="1621D427" w14:textId="77777777" w:rsidR="007F16CA" w:rsidRPr="00FB765C" w:rsidRDefault="007F16CA" w:rsidP="007F16CA">
            <w:pPr>
              <w:jc w:val="center"/>
              <w:rPr>
                <w:sz w:val="20"/>
                <w:szCs w:val="20"/>
              </w:rPr>
            </w:pPr>
          </w:p>
        </w:tc>
        <w:tc>
          <w:tcPr>
            <w:tcW w:w="249" w:type="pct"/>
            <w:tcBorders>
              <w:top w:val="nil"/>
              <w:left w:val="nil"/>
              <w:bottom w:val="single" w:sz="8" w:space="0" w:color="auto"/>
              <w:right w:val="single" w:sz="8" w:space="0" w:color="auto"/>
            </w:tcBorders>
          </w:tcPr>
          <w:p w14:paraId="2AD48F92" w14:textId="77777777" w:rsidR="007F16CA" w:rsidRPr="00FB765C" w:rsidRDefault="007F16CA" w:rsidP="007F16CA">
            <w:pPr>
              <w:jc w:val="center"/>
              <w:rPr>
                <w:sz w:val="20"/>
                <w:szCs w:val="20"/>
              </w:rPr>
            </w:pPr>
            <w:r w:rsidRPr="00FB765C">
              <w:rPr>
                <w:sz w:val="20"/>
                <w:szCs w:val="20"/>
              </w:rPr>
              <w:t>5</w:t>
            </w:r>
          </w:p>
        </w:tc>
        <w:tc>
          <w:tcPr>
            <w:tcW w:w="249" w:type="pct"/>
            <w:tcBorders>
              <w:top w:val="nil"/>
              <w:left w:val="nil"/>
              <w:bottom w:val="single" w:sz="8" w:space="0" w:color="auto"/>
              <w:right w:val="single" w:sz="8" w:space="0" w:color="auto"/>
            </w:tcBorders>
          </w:tcPr>
          <w:p w14:paraId="37949EBE" w14:textId="77777777" w:rsidR="007F16CA" w:rsidRPr="00FB765C" w:rsidRDefault="007F16CA" w:rsidP="007F16CA">
            <w:pPr>
              <w:jc w:val="center"/>
              <w:rPr>
                <w:sz w:val="20"/>
                <w:szCs w:val="20"/>
              </w:rPr>
            </w:pPr>
          </w:p>
        </w:tc>
        <w:tc>
          <w:tcPr>
            <w:tcW w:w="418" w:type="pct"/>
            <w:tcBorders>
              <w:top w:val="nil"/>
              <w:left w:val="nil"/>
              <w:bottom w:val="single" w:sz="8" w:space="0" w:color="auto"/>
              <w:right w:val="single" w:sz="8" w:space="0" w:color="auto"/>
            </w:tcBorders>
          </w:tcPr>
          <w:p w14:paraId="5B9ABC88" w14:textId="77777777" w:rsidR="007F16CA" w:rsidRPr="00FB765C" w:rsidRDefault="007F16CA" w:rsidP="007F16CA">
            <w:pPr>
              <w:jc w:val="center"/>
              <w:rPr>
                <w:b/>
                <w:sz w:val="20"/>
                <w:szCs w:val="20"/>
              </w:rPr>
            </w:pPr>
          </w:p>
        </w:tc>
      </w:tr>
      <w:tr w:rsidR="007F16CA" w:rsidRPr="00FB765C" w14:paraId="10BFD8F4" w14:textId="77777777" w:rsidTr="002E4FEE">
        <w:trPr>
          <w:trHeight w:val="330"/>
        </w:trPr>
        <w:tc>
          <w:tcPr>
            <w:tcW w:w="898" w:type="pct"/>
            <w:tcBorders>
              <w:top w:val="nil"/>
              <w:left w:val="single" w:sz="8" w:space="0" w:color="auto"/>
              <w:bottom w:val="single" w:sz="8" w:space="0" w:color="auto"/>
              <w:right w:val="single" w:sz="8" w:space="0" w:color="auto"/>
            </w:tcBorders>
            <w:shd w:val="clear" w:color="auto" w:fill="auto"/>
          </w:tcPr>
          <w:p w14:paraId="56282009" w14:textId="77777777" w:rsidR="007F16CA" w:rsidRPr="00FB765C" w:rsidRDefault="007F16CA" w:rsidP="007F16CA">
            <w:pPr>
              <w:jc w:val="center"/>
              <w:rPr>
                <w:b/>
                <w:bCs/>
                <w:sz w:val="20"/>
                <w:szCs w:val="20"/>
              </w:rPr>
            </w:pPr>
            <w:r w:rsidRPr="00FB765C">
              <w:rPr>
                <w:b/>
                <w:bCs/>
                <w:sz w:val="20"/>
                <w:szCs w:val="20"/>
              </w:rPr>
              <w:t xml:space="preserve">ÖK3. </w:t>
            </w:r>
          </w:p>
        </w:tc>
        <w:tc>
          <w:tcPr>
            <w:tcW w:w="324" w:type="pct"/>
            <w:tcBorders>
              <w:top w:val="nil"/>
              <w:left w:val="nil"/>
              <w:bottom w:val="single" w:sz="8" w:space="0" w:color="auto"/>
              <w:right w:val="single" w:sz="8" w:space="0" w:color="auto"/>
            </w:tcBorders>
            <w:shd w:val="clear" w:color="auto" w:fill="auto"/>
          </w:tcPr>
          <w:p w14:paraId="5C61D9DA" w14:textId="77777777" w:rsidR="007F16CA" w:rsidRPr="00FB765C" w:rsidRDefault="007F16CA" w:rsidP="007F16CA">
            <w:pPr>
              <w:jc w:val="center"/>
              <w:rPr>
                <w:sz w:val="20"/>
                <w:szCs w:val="20"/>
              </w:rPr>
            </w:pPr>
            <w:r w:rsidRPr="00FB765C">
              <w:rPr>
                <w:sz w:val="20"/>
                <w:szCs w:val="20"/>
              </w:rPr>
              <w:t>5</w:t>
            </w:r>
          </w:p>
        </w:tc>
        <w:tc>
          <w:tcPr>
            <w:tcW w:w="249" w:type="pct"/>
            <w:tcBorders>
              <w:top w:val="nil"/>
              <w:left w:val="nil"/>
              <w:bottom w:val="single" w:sz="8" w:space="0" w:color="auto"/>
              <w:right w:val="single" w:sz="8" w:space="0" w:color="auto"/>
            </w:tcBorders>
            <w:shd w:val="clear" w:color="auto" w:fill="auto"/>
          </w:tcPr>
          <w:p w14:paraId="30EF5F35" w14:textId="77777777" w:rsidR="007F16CA" w:rsidRPr="00FB765C" w:rsidRDefault="007F16CA" w:rsidP="007F16CA">
            <w:pPr>
              <w:jc w:val="center"/>
              <w:rPr>
                <w:sz w:val="20"/>
                <w:szCs w:val="20"/>
              </w:rPr>
            </w:pPr>
            <w:r w:rsidRPr="00FB765C">
              <w:rPr>
                <w:sz w:val="20"/>
                <w:szCs w:val="20"/>
              </w:rPr>
              <w:t>5</w:t>
            </w:r>
          </w:p>
        </w:tc>
        <w:tc>
          <w:tcPr>
            <w:tcW w:w="249" w:type="pct"/>
            <w:tcBorders>
              <w:top w:val="nil"/>
              <w:left w:val="nil"/>
              <w:bottom w:val="single" w:sz="8" w:space="0" w:color="auto"/>
              <w:right w:val="single" w:sz="8" w:space="0" w:color="auto"/>
            </w:tcBorders>
            <w:shd w:val="clear" w:color="auto" w:fill="auto"/>
          </w:tcPr>
          <w:p w14:paraId="6A243404" w14:textId="77777777" w:rsidR="007F16CA" w:rsidRPr="00FB765C" w:rsidRDefault="007F16CA" w:rsidP="007F16CA">
            <w:pPr>
              <w:rPr>
                <w:sz w:val="20"/>
                <w:szCs w:val="20"/>
              </w:rPr>
            </w:pPr>
          </w:p>
        </w:tc>
        <w:tc>
          <w:tcPr>
            <w:tcW w:w="249" w:type="pct"/>
            <w:tcBorders>
              <w:top w:val="nil"/>
              <w:left w:val="nil"/>
              <w:bottom w:val="single" w:sz="8" w:space="0" w:color="auto"/>
              <w:right w:val="single" w:sz="8" w:space="0" w:color="auto"/>
            </w:tcBorders>
            <w:shd w:val="clear" w:color="auto" w:fill="auto"/>
          </w:tcPr>
          <w:p w14:paraId="09EC6D66" w14:textId="77777777" w:rsidR="007F16CA" w:rsidRPr="00FB765C" w:rsidRDefault="007F16CA" w:rsidP="007F16CA">
            <w:pPr>
              <w:rPr>
                <w:sz w:val="20"/>
                <w:szCs w:val="20"/>
              </w:rPr>
            </w:pPr>
          </w:p>
        </w:tc>
        <w:tc>
          <w:tcPr>
            <w:tcW w:w="249" w:type="pct"/>
            <w:tcBorders>
              <w:top w:val="nil"/>
              <w:left w:val="nil"/>
              <w:bottom w:val="single" w:sz="8" w:space="0" w:color="auto"/>
              <w:right w:val="single" w:sz="8" w:space="0" w:color="auto"/>
            </w:tcBorders>
            <w:shd w:val="clear" w:color="auto" w:fill="auto"/>
          </w:tcPr>
          <w:p w14:paraId="4E2DA3C4" w14:textId="77777777" w:rsidR="007F16CA" w:rsidRPr="00FB765C" w:rsidRDefault="007F16CA" w:rsidP="007F16CA">
            <w:pPr>
              <w:jc w:val="center"/>
              <w:rPr>
                <w:b/>
                <w:sz w:val="20"/>
                <w:szCs w:val="20"/>
              </w:rPr>
            </w:pPr>
          </w:p>
        </w:tc>
        <w:tc>
          <w:tcPr>
            <w:tcW w:w="249" w:type="pct"/>
            <w:tcBorders>
              <w:top w:val="single" w:sz="8" w:space="0" w:color="auto"/>
              <w:left w:val="nil"/>
              <w:bottom w:val="single" w:sz="8" w:space="0" w:color="auto"/>
              <w:right w:val="single" w:sz="8" w:space="0" w:color="000000"/>
            </w:tcBorders>
            <w:shd w:val="clear" w:color="auto" w:fill="auto"/>
          </w:tcPr>
          <w:p w14:paraId="47F07B82" w14:textId="77777777" w:rsidR="007F16CA" w:rsidRPr="00FB765C" w:rsidRDefault="007F16CA" w:rsidP="007F16CA">
            <w:pPr>
              <w:jc w:val="center"/>
              <w:rPr>
                <w:b/>
                <w:sz w:val="20"/>
                <w:szCs w:val="20"/>
              </w:rPr>
            </w:pPr>
          </w:p>
        </w:tc>
        <w:tc>
          <w:tcPr>
            <w:tcW w:w="255" w:type="pct"/>
            <w:tcBorders>
              <w:top w:val="nil"/>
              <w:left w:val="nil"/>
              <w:bottom w:val="single" w:sz="8" w:space="0" w:color="auto"/>
              <w:right w:val="single" w:sz="8" w:space="0" w:color="auto"/>
            </w:tcBorders>
            <w:shd w:val="clear" w:color="auto" w:fill="auto"/>
          </w:tcPr>
          <w:p w14:paraId="6FBEF3E1" w14:textId="77777777" w:rsidR="007F16CA" w:rsidRPr="00FB765C" w:rsidRDefault="007F16CA" w:rsidP="007F16CA">
            <w:pPr>
              <w:jc w:val="center"/>
              <w:rPr>
                <w:sz w:val="20"/>
                <w:szCs w:val="20"/>
              </w:rPr>
            </w:pPr>
          </w:p>
        </w:tc>
        <w:tc>
          <w:tcPr>
            <w:tcW w:w="256" w:type="pct"/>
            <w:tcBorders>
              <w:top w:val="nil"/>
              <w:left w:val="nil"/>
              <w:bottom w:val="single" w:sz="8" w:space="0" w:color="auto"/>
              <w:right w:val="single" w:sz="8" w:space="0" w:color="auto"/>
            </w:tcBorders>
            <w:shd w:val="clear" w:color="auto" w:fill="auto"/>
          </w:tcPr>
          <w:p w14:paraId="0B9EEDC9" w14:textId="77777777" w:rsidR="007F16CA" w:rsidRPr="00FB765C" w:rsidRDefault="007F16CA" w:rsidP="007F16CA">
            <w:pPr>
              <w:jc w:val="center"/>
              <w:rPr>
                <w:sz w:val="20"/>
                <w:szCs w:val="20"/>
              </w:rPr>
            </w:pPr>
          </w:p>
        </w:tc>
        <w:tc>
          <w:tcPr>
            <w:tcW w:w="305" w:type="pct"/>
            <w:tcBorders>
              <w:top w:val="single" w:sz="8" w:space="0" w:color="auto"/>
              <w:left w:val="nil"/>
              <w:bottom w:val="single" w:sz="8" w:space="0" w:color="auto"/>
              <w:right w:val="single" w:sz="8" w:space="0" w:color="000000"/>
            </w:tcBorders>
            <w:shd w:val="clear" w:color="auto" w:fill="auto"/>
          </w:tcPr>
          <w:p w14:paraId="6B14F2FC" w14:textId="77777777" w:rsidR="007F16CA" w:rsidRPr="00FB765C" w:rsidRDefault="007F16CA" w:rsidP="007F16CA">
            <w:pPr>
              <w:jc w:val="center"/>
              <w:rPr>
                <w:sz w:val="20"/>
                <w:szCs w:val="20"/>
              </w:rPr>
            </w:pPr>
          </w:p>
        </w:tc>
        <w:tc>
          <w:tcPr>
            <w:tcW w:w="305" w:type="pct"/>
            <w:tcBorders>
              <w:top w:val="nil"/>
              <w:left w:val="nil"/>
              <w:bottom w:val="single" w:sz="8" w:space="0" w:color="auto"/>
              <w:right w:val="single" w:sz="8" w:space="0" w:color="auto"/>
            </w:tcBorders>
            <w:shd w:val="clear" w:color="auto" w:fill="auto"/>
          </w:tcPr>
          <w:p w14:paraId="1DBAABE1" w14:textId="77777777" w:rsidR="007F16CA" w:rsidRPr="00FB765C" w:rsidRDefault="007F16CA" w:rsidP="007F16CA">
            <w:pPr>
              <w:jc w:val="center"/>
              <w:rPr>
                <w:sz w:val="20"/>
                <w:szCs w:val="20"/>
              </w:rPr>
            </w:pPr>
          </w:p>
        </w:tc>
        <w:tc>
          <w:tcPr>
            <w:tcW w:w="249" w:type="pct"/>
            <w:tcBorders>
              <w:top w:val="nil"/>
              <w:left w:val="nil"/>
              <w:bottom w:val="single" w:sz="8" w:space="0" w:color="auto"/>
              <w:right w:val="single" w:sz="8" w:space="0" w:color="auto"/>
            </w:tcBorders>
          </w:tcPr>
          <w:p w14:paraId="1D6093CF" w14:textId="77777777" w:rsidR="007F16CA" w:rsidRPr="00FB765C" w:rsidRDefault="007F16CA" w:rsidP="007F16CA">
            <w:pPr>
              <w:jc w:val="center"/>
              <w:rPr>
                <w:sz w:val="20"/>
                <w:szCs w:val="20"/>
              </w:rPr>
            </w:pPr>
            <w:r w:rsidRPr="00FB765C">
              <w:rPr>
                <w:sz w:val="20"/>
                <w:szCs w:val="20"/>
              </w:rPr>
              <w:t>5</w:t>
            </w:r>
          </w:p>
        </w:tc>
        <w:tc>
          <w:tcPr>
            <w:tcW w:w="249" w:type="pct"/>
            <w:tcBorders>
              <w:top w:val="nil"/>
              <w:left w:val="nil"/>
              <w:bottom w:val="single" w:sz="8" w:space="0" w:color="auto"/>
              <w:right w:val="single" w:sz="8" w:space="0" w:color="auto"/>
            </w:tcBorders>
          </w:tcPr>
          <w:p w14:paraId="1D13211A" w14:textId="77777777" w:rsidR="007F16CA" w:rsidRPr="00FB765C" w:rsidRDefault="007F16CA" w:rsidP="007F16CA">
            <w:pPr>
              <w:jc w:val="center"/>
              <w:rPr>
                <w:sz w:val="20"/>
                <w:szCs w:val="20"/>
              </w:rPr>
            </w:pPr>
          </w:p>
        </w:tc>
        <w:tc>
          <w:tcPr>
            <w:tcW w:w="249" w:type="pct"/>
            <w:tcBorders>
              <w:top w:val="nil"/>
              <w:left w:val="nil"/>
              <w:bottom w:val="single" w:sz="8" w:space="0" w:color="auto"/>
              <w:right w:val="single" w:sz="8" w:space="0" w:color="auto"/>
            </w:tcBorders>
          </w:tcPr>
          <w:p w14:paraId="01E99F11" w14:textId="77777777" w:rsidR="007F16CA" w:rsidRPr="00FB765C" w:rsidRDefault="007F16CA" w:rsidP="007F16CA">
            <w:pPr>
              <w:jc w:val="center"/>
              <w:rPr>
                <w:sz w:val="20"/>
                <w:szCs w:val="20"/>
              </w:rPr>
            </w:pPr>
            <w:r w:rsidRPr="00FB765C">
              <w:rPr>
                <w:sz w:val="20"/>
                <w:szCs w:val="20"/>
              </w:rPr>
              <w:t>5</w:t>
            </w:r>
          </w:p>
        </w:tc>
        <w:tc>
          <w:tcPr>
            <w:tcW w:w="249" w:type="pct"/>
            <w:tcBorders>
              <w:top w:val="nil"/>
              <w:left w:val="nil"/>
              <w:bottom w:val="single" w:sz="8" w:space="0" w:color="auto"/>
              <w:right w:val="single" w:sz="8" w:space="0" w:color="auto"/>
            </w:tcBorders>
          </w:tcPr>
          <w:p w14:paraId="7A8800A0" w14:textId="77777777" w:rsidR="007F16CA" w:rsidRPr="00FB765C" w:rsidRDefault="007F16CA" w:rsidP="007F16CA">
            <w:pPr>
              <w:jc w:val="center"/>
              <w:rPr>
                <w:sz w:val="20"/>
                <w:szCs w:val="20"/>
              </w:rPr>
            </w:pPr>
          </w:p>
        </w:tc>
        <w:tc>
          <w:tcPr>
            <w:tcW w:w="418" w:type="pct"/>
            <w:tcBorders>
              <w:top w:val="nil"/>
              <w:left w:val="nil"/>
              <w:bottom w:val="single" w:sz="8" w:space="0" w:color="auto"/>
              <w:right w:val="single" w:sz="8" w:space="0" w:color="auto"/>
            </w:tcBorders>
          </w:tcPr>
          <w:p w14:paraId="4E8CF5D5" w14:textId="77777777" w:rsidR="007F16CA" w:rsidRPr="00FB765C" w:rsidRDefault="007F16CA" w:rsidP="007F16CA">
            <w:pPr>
              <w:jc w:val="center"/>
              <w:rPr>
                <w:b/>
                <w:sz w:val="20"/>
                <w:szCs w:val="20"/>
              </w:rPr>
            </w:pPr>
          </w:p>
        </w:tc>
      </w:tr>
      <w:tr w:rsidR="007F16CA" w:rsidRPr="00FB765C" w14:paraId="512C2F9F" w14:textId="77777777" w:rsidTr="002E4FEE">
        <w:trPr>
          <w:trHeight w:val="330"/>
        </w:trPr>
        <w:tc>
          <w:tcPr>
            <w:tcW w:w="898" w:type="pct"/>
            <w:tcBorders>
              <w:top w:val="nil"/>
              <w:left w:val="single" w:sz="8" w:space="0" w:color="auto"/>
              <w:bottom w:val="single" w:sz="8" w:space="0" w:color="auto"/>
              <w:right w:val="single" w:sz="8" w:space="0" w:color="auto"/>
            </w:tcBorders>
            <w:shd w:val="clear" w:color="auto" w:fill="auto"/>
          </w:tcPr>
          <w:p w14:paraId="2AF2C3B0" w14:textId="77777777" w:rsidR="007F16CA" w:rsidRPr="00FB765C" w:rsidRDefault="007F16CA" w:rsidP="007F16CA">
            <w:pPr>
              <w:jc w:val="center"/>
              <w:rPr>
                <w:b/>
                <w:bCs/>
                <w:sz w:val="20"/>
                <w:szCs w:val="20"/>
              </w:rPr>
            </w:pPr>
            <w:r w:rsidRPr="00FB765C">
              <w:rPr>
                <w:b/>
                <w:bCs/>
                <w:sz w:val="20"/>
                <w:szCs w:val="20"/>
              </w:rPr>
              <w:t xml:space="preserve">ÖK4. </w:t>
            </w:r>
          </w:p>
        </w:tc>
        <w:tc>
          <w:tcPr>
            <w:tcW w:w="324" w:type="pct"/>
            <w:tcBorders>
              <w:top w:val="nil"/>
              <w:left w:val="nil"/>
              <w:bottom w:val="single" w:sz="8" w:space="0" w:color="auto"/>
              <w:right w:val="single" w:sz="8" w:space="0" w:color="auto"/>
            </w:tcBorders>
            <w:shd w:val="clear" w:color="auto" w:fill="auto"/>
          </w:tcPr>
          <w:p w14:paraId="3E49EF82" w14:textId="77777777" w:rsidR="007F16CA" w:rsidRPr="00FB765C" w:rsidRDefault="007F16CA" w:rsidP="007F16CA">
            <w:pPr>
              <w:jc w:val="center"/>
              <w:rPr>
                <w:sz w:val="20"/>
                <w:szCs w:val="20"/>
              </w:rPr>
            </w:pPr>
            <w:r w:rsidRPr="00FB765C">
              <w:rPr>
                <w:sz w:val="20"/>
                <w:szCs w:val="20"/>
              </w:rPr>
              <w:t>5</w:t>
            </w:r>
          </w:p>
        </w:tc>
        <w:tc>
          <w:tcPr>
            <w:tcW w:w="249" w:type="pct"/>
            <w:tcBorders>
              <w:top w:val="nil"/>
              <w:left w:val="nil"/>
              <w:bottom w:val="single" w:sz="8" w:space="0" w:color="auto"/>
              <w:right w:val="single" w:sz="8" w:space="0" w:color="auto"/>
            </w:tcBorders>
            <w:shd w:val="clear" w:color="auto" w:fill="auto"/>
          </w:tcPr>
          <w:p w14:paraId="35762D63" w14:textId="77777777" w:rsidR="007F16CA" w:rsidRPr="00FB765C" w:rsidRDefault="007F16CA" w:rsidP="007F16CA">
            <w:pPr>
              <w:jc w:val="center"/>
              <w:rPr>
                <w:sz w:val="20"/>
                <w:szCs w:val="20"/>
              </w:rPr>
            </w:pPr>
            <w:r w:rsidRPr="00FB765C">
              <w:rPr>
                <w:sz w:val="20"/>
                <w:szCs w:val="20"/>
              </w:rPr>
              <w:t>5</w:t>
            </w:r>
          </w:p>
        </w:tc>
        <w:tc>
          <w:tcPr>
            <w:tcW w:w="249" w:type="pct"/>
            <w:tcBorders>
              <w:top w:val="nil"/>
              <w:left w:val="nil"/>
              <w:bottom w:val="single" w:sz="8" w:space="0" w:color="auto"/>
              <w:right w:val="single" w:sz="8" w:space="0" w:color="auto"/>
            </w:tcBorders>
            <w:shd w:val="clear" w:color="auto" w:fill="auto"/>
          </w:tcPr>
          <w:p w14:paraId="11B7FCAB" w14:textId="77777777" w:rsidR="007F16CA" w:rsidRPr="00FB765C" w:rsidRDefault="007F16CA" w:rsidP="007F16CA">
            <w:pPr>
              <w:rPr>
                <w:sz w:val="20"/>
                <w:szCs w:val="20"/>
              </w:rPr>
            </w:pPr>
          </w:p>
        </w:tc>
        <w:tc>
          <w:tcPr>
            <w:tcW w:w="249" w:type="pct"/>
            <w:tcBorders>
              <w:top w:val="nil"/>
              <w:left w:val="nil"/>
              <w:bottom w:val="single" w:sz="8" w:space="0" w:color="auto"/>
              <w:right w:val="single" w:sz="8" w:space="0" w:color="auto"/>
            </w:tcBorders>
            <w:shd w:val="clear" w:color="auto" w:fill="auto"/>
          </w:tcPr>
          <w:p w14:paraId="5A64ED75" w14:textId="77777777" w:rsidR="007F16CA" w:rsidRPr="00FB765C" w:rsidRDefault="007F16CA" w:rsidP="007F16CA">
            <w:pPr>
              <w:rPr>
                <w:sz w:val="20"/>
                <w:szCs w:val="20"/>
              </w:rPr>
            </w:pPr>
          </w:p>
        </w:tc>
        <w:tc>
          <w:tcPr>
            <w:tcW w:w="249" w:type="pct"/>
            <w:tcBorders>
              <w:top w:val="nil"/>
              <w:left w:val="nil"/>
              <w:bottom w:val="single" w:sz="8" w:space="0" w:color="auto"/>
              <w:right w:val="single" w:sz="8" w:space="0" w:color="auto"/>
            </w:tcBorders>
            <w:shd w:val="clear" w:color="auto" w:fill="auto"/>
          </w:tcPr>
          <w:p w14:paraId="6CF68A53" w14:textId="77777777" w:rsidR="007F16CA" w:rsidRPr="00FB765C" w:rsidRDefault="007F16CA" w:rsidP="007F16CA">
            <w:pPr>
              <w:jc w:val="center"/>
              <w:rPr>
                <w:b/>
                <w:sz w:val="20"/>
                <w:szCs w:val="20"/>
              </w:rPr>
            </w:pPr>
          </w:p>
        </w:tc>
        <w:tc>
          <w:tcPr>
            <w:tcW w:w="249" w:type="pct"/>
            <w:tcBorders>
              <w:top w:val="single" w:sz="8" w:space="0" w:color="auto"/>
              <w:left w:val="nil"/>
              <w:bottom w:val="single" w:sz="8" w:space="0" w:color="auto"/>
              <w:right w:val="single" w:sz="8" w:space="0" w:color="000000"/>
            </w:tcBorders>
            <w:shd w:val="clear" w:color="auto" w:fill="auto"/>
          </w:tcPr>
          <w:p w14:paraId="492596C6" w14:textId="77777777" w:rsidR="007F16CA" w:rsidRPr="00FB765C" w:rsidRDefault="007F16CA" w:rsidP="007F16CA">
            <w:pPr>
              <w:jc w:val="center"/>
              <w:rPr>
                <w:b/>
                <w:sz w:val="20"/>
                <w:szCs w:val="20"/>
              </w:rPr>
            </w:pPr>
          </w:p>
        </w:tc>
        <w:tc>
          <w:tcPr>
            <w:tcW w:w="255" w:type="pct"/>
            <w:tcBorders>
              <w:top w:val="nil"/>
              <w:left w:val="nil"/>
              <w:bottom w:val="single" w:sz="8" w:space="0" w:color="auto"/>
              <w:right w:val="single" w:sz="8" w:space="0" w:color="auto"/>
            </w:tcBorders>
            <w:shd w:val="clear" w:color="auto" w:fill="auto"/>
          </w:tcPr>
          <w:p w14:paraId="42161740" w14:textId="77777777" w:rsidR="007F16CA" w:rsidRPr="00FB765C" w:rsidRDefault="007F16CA" w:rsidP="007F16CA">
            <w:pPr>
              <w:jc w:val="center"/>
              <w:rPr>
                <w:sz w:val="20"/>
                <w:szCs w:val="20"/>
              </w:rPr>
            </w:pPr>
          </w:p>
        </w:tc>
        <w:tc>
          <w:tcPr>
            <w:tcW w:w="256" w:type="pct"/>
            <w:tcBorders>
              <w:top w:val="nil"/>
              <w:left w:val="nil"/>
              <w:bottom w:val="single" w:sz="8" w:space="0" w:color="auto"/>
              <w:right w:val="single" w:sz="8" w:space="0" w:color="auto"/>
            </w:tcBorders>
            <w:shd w:val="clear" w:color="auto" w:fill="auto"/>
          </w:tcPr>
          <w:p w14:paraId="6486CC9D" w14:textId="77777777" w:rsidR="007F16CA" w:rsidRPr="00FB765C" w:rsidRDefault="007F16CA" w:rsidP="007F16CA">
            <w:pPr>
              <w:jc w:val="center"/>
              <w:rPr>
                <w:sz w:val="20"/>
                <w:szCs w:val="20"/>
              </w:rPr>
            </w:pPr>
            <w:r w:rsidRPr="00FB765C">
              <w:rPr>
                <w:sz w:val="20"/>
                <w:szCs w:val="20"/>
              </w:rPr>
              <w:t>5</w:t>
            </w:r>
          </w:p>
        </w:tc>
        <w:tc>
          <w:tcPr>
            <w:tcW w:w="305" w:type="pct"/>
            <w:tcBorders>
              <w:top w:val="single" w:sz="8" w:space="0" w:color="auto"/>
              <w:left w:val="nil"/>
              <w:bottom w:val="single" w:sz="8" w:space="0" w:color="auto"/>
              <w:right w:val="single" w:sz="8" w:space="0" w:color="000000"/>
            </w:tcBorders>
            <w:shd w:val="clear" w:color="auto" w:fill="auto"/>
          </w:tcPr>
          <w:p w14:paraId="22647F20" w14:textId="77777777" w:rsidR="007F16CA" w:rsidRPr="00FB765C" w:rsidRDefault="007F16CA" w:rsidP="007F16CA">
            <w:pPr>
              <w:jc w:val="center"/>
              <w:rPr>
                <w:sz w:val="20"/>
                <w:szCs w:val="20"/>
              </w:rPr>
            </w:pPr>
          </w:p>
        </w:tc>
        <w:tc>
          <w:tcPr>
            <w:tcW w:w="305" w:type="pct"/>
            <w:tcBorders>
              <w:top w:val="nil"/>
              <w:left w:val="nil"/>
              <w:bottom w:val="single" w:sz="8" w:space="0" w:color="auto"/>
              <w:right w:val="single" w:sz="8" w:space="0" w:color="auto"/>
            </w:tcBorders>
            <w:shd w:val="clear" w:color="auto" w:fill="auto"/>
          </w:tcPr>
          <w:p w14:paraId="046DAB2C" w14:textId="77777777" w:rsidR="007F16CA" w:rsidRPr="00FB765C" w:rsidRDefault="007F16CA" w:rsidP="007F16CA">
            <w:pPr>
              <w:jc w:val="center"/>
              <w:rPr>
                <w:sz w:val="20"/>
                <w:szCs w:val="20"/>
              </w:rPr>
            </w:pPr>
          </w:p>
        </w:tc>
        <w:tc>
          <w:tcPr>
            <w:tcW w:w="249" w:type="pct"/>
            <w:tcBorders>
              <w:top w:val="nil"/>
              <w:left w:val="nil"/>
              <w:bottom w:val="single" w:sz="8" w:space="0" w:color="auto"/>
              <w:right w:val="single" w:sz="8" w:space="0" w:color="auto"/>
            </w:tcBorders>
          </w:tcPr>
          <w:p w14:paraId="7E4C6177" w14:textId="77777777" w:rsidR="007F16CA" w:rsidRPr="00FB765C" w:rsidRDefault="007F16CA" w:rsidP="007F16CA">
            <w:pPr>
              <w:jc w:val="center"/>
              <w:rPr>
                <w:sz w:val="20"/>
                <w:szCs w:val="20"/>
              </w:rPr>
            </w:pPr>
            <w:r w:rsidRPr="00FB765C">
              <w:rPr>
                <w:sz w:val="20"/>
                <w:szCs w:val="20"/>
              </w:rPr>
              <w:t>5</w:t>
            </w:r>
          </w:p>
        </w:tc>
        <w:tc>
          <w:tcPr>
            <w:tcW w:w="249" w:type="pct"/>
            <w:tcBorders>
              <w:top w:val="nil"/>
              <w:left w:val="nil"/>
              <w:bottom w:val="single" w:sz="8" w:space="0" w:color="auto"/>
              <w:right w:val="single" w:sz="8" w:space="0" w:color="auto"/>
            </w:tcBorders>
          </w:tcPr>
          <w:p w14:paraId="5344120F" w14:textId="77777777" w:rsidR="007F16CA" w:rsidRPr="00FB765C" w:rsidRDefault="007F16CA" w:rsidP="007F16CA">
            <w:pPr>
              <w:jc w:val="center"/>
              <w:rPr>
                <w:sz w:val="20"/>
                <w:szCs w:val="20"/>
              </w:rPr>
            </w:pPr>
          </w:p>
        </w:tc>
        <w:tc>
          <w:tcPr>
            <w:tcW w:w="249" w:type="pct"/>
            <w:tcBorders>
              <w:top w:val="nil"/>
              <w:left w:val="nil"/>
              <w:bottom w:val="single" w:sz="8" w:space="0" w:color="auto"/>
              <w:right w:val="single" w:sz="8" w:space="0" w:color="auto"/>
            </w:tcBorders>
          </w:tcPr>
          <w:p w14:paraId="75759ECA" w14:textId="77777777" w:rsidR="007F16CA" w:rsidRPr="00FB765C" w:rsidRDefault="007F16CA" w:rsidP="007F16CA">
            <w:pPr>
              <w:jc w:val="center"/>
              <w:rPr>
                <w:sz w:val="20"/>
                <w:szCs w:val="20"/>
              </w:rPr>
            </w:pPr>
            <w:r w:rsidRPr="00FB765C">
              <w:rPr>
                <w:sz w:val="20"/>
                <w:szCs w:val="20"/>
              </w:rPr>
              <w:t>5</w:t>
            </w:r>
          </w:p>
        </w:tc>
        <w:tc>
          <w:tcPr>
            <w:tcW w:w="249" w:type="pct"/>
            <w:tcBorders>
              <w:top w:val="nil"/>
              <w:left w:val="nil"/>
              <w:bottom w:val="single" w:sz="8" w:space="0" w:color="auto"/>
              <w:right w:val="single" w:sz="8" w:space="0" w:color="auto"/>
            </w:tcBorders>
          </w:tcPr>
          <w:p w14:paraId="3C59A751" w14:textId="77777777" w:rsidR="007F16CA" w:rsidRPr="00FB765C" w:rsidRDefault="007F16CA" w:rsidP="007F16CA">
            <w:pPr>
              <w:jc w:val="center"/>
              <w:rPr>
                <w:sz w:val="20"/>
                <w:szCs w:val="20"/>
              </w:rPr>
            </w:pPr>
          </w:p>
        </w:tc>
        <w:tc>
          <w:tcPr>
            <w:tcW w:w="418" w:type="pct"/>
            <w:tcBorders>
              <w:top w:val="nil"/>
              <w:left w:val="nil"/>
              <w:bottom w:val="single" w:sz="8" w:space="0" w:color="auto"/>
              <w:right w:val="single" w:sz="8" w:space="0" w:color="auto"/>
            </w:tcBorders>
          </w:tcPr>
          <w:p w14:paraId="567492AF" w14:textId="77777777" w:rsidR="007F16CA" w:rsidRPr="00FB765C" w:rsidRDefault="007F16CA" w:rsidP="007F16CA">
            <w:pPr>
              <w:jc w:val="center"/>
              <w:rPr>
                <w:b/>
                <w:sz w:val="20"/>
                <w:szCs w:val="20"/>
              </w:rPr>
            </w:pPr>
          </w:p>
        </w:tc>
      </w:tr>
      <w:tr w:rsidR="007F16CA" w:rsidRPr="00FB765C" w14:paraId="637BF79E" w14:textId="77777777" w:rsidTr="002E4FEE">
        <w:trPr>
          <w:trHeight w:val="330"/>
        </w:trPr>
        <w:tc>
          <w:tcPr>
            <w:tcW w:w="898" w:type="pct"/>
            <w:tcBorders>
              <w:top w:val="nil"/>
              <w:left w:val="single" w:sz="8" w:space="0" w:color="auto"/>
              <w:bottom w:val="single" w:sz="8" w:space="0" w:color="auto"/>
              <w:right w:val="single" w:sz="8" w:space="0" w:color="auto"/>
            </w:tcBorders>
            <w:shd w:val="clear" w:color="auto" w:fill="auto"/>
          </w:tcPr>
          <w:p w14:paraId="272BBDC1" w14:textId="77777777" w:rsidR="007F16CA" w:rsidRPr="00FB765C" w:rsidRDefault="007F16CA" w:rsidP="007F16CA">
            <w:pPr>
              <w:jc w:val="center"/>
              <w:rPr>
                <w:b/>
                <w:bCs/>
                <w:sz w:val="20"/>
                <w:szCs w:val="20"/>
              </w:rPr>
            </w:pPr>
            <w:r w:rsidRPr="00FB765C">
              <w:rPr>
                <w:b/>
                <w:bCs/>
                <w:sz w:val="20"/>
                <w:szCs w:val="20"/>
              </w:rPr>
              <w:t xml:space="preserve">ÖK5. </w:t>
            </w:r>
          </w:p>
        </w:tc>
        <w:tc>
          <w:tcPr>
            <w:tcW w:w="324" w:type="pct"/>
            <w:tcBorders>
              <w:top w:val="nil"/>
              <w:left w:val="nil"/>
              <w:bottom w:val="single" w:sz="8" w:space="0" w:color="auto"/>
              <w:right w:val="single" w:sz="8" w:space="0" w:color="auto"/>
            </w:tcBorders>
            <w:shd w:val="clear" w:color="auto" w:fill="auto"/>
          </w:tcPr>
          <w:p w14:paraId="541B6A88" w14:textId="77777777" w:rsidR="007F16CA" w:rsidRPr="00FB765C" w:rsidRDefault="007F16CA" w:rsidP="007F16CA">
            <w:pPr>
              <w:jc w:val="center"/>
              <w:rPr>
                <w:sz w:val="20"/>
                <w:szCs w:val="20"/>
              </w:rPr>
            </w:pPr>
            <w:r w:rsidRPr="00FB765C">
              <w:rPr>
                <w:sz w:val="20"/>
                <w:szCs w:val="20"/>
              </w:rPr>
              <w:t>5</w:t>
            </w:r>
          </w:p>
        </w:tc>
        <w:tc>
          <w:tcPr>
            <w:tcW w:w="249" w:type="pct"/>
            <w:tcBorders>
              <w:top w:val="nil"/>
              <w:left w:val="nil"/>
              <w:bottom w:val="single" w:sz="8" w:space="0" w:color="auto"/>
              <w:right w:val="single" w:sz="8" w:space="0" w:color="auto"/>
            </w:tcBorders>
            <w:shd w:val="clear" w:color="auto" w:fill="auto"/>
          </w:tcPr>
          <w:p w14:paraId="3AD2BFF1" w14:textId="77777777" w:rsidR="007F16CA" w:rsidRPr="00FB765C" w:rsidRDefault="007F16CA" w:rsidP="007F16CA">
            <w:pPr>
              <w:jc w:val="center"/>
              <w:rPr>
                <w:sz w:val="20"/>
                <w:szCs w:val="20"/>
              </w:rPr>
            </w:pPr>
            <w:r w:rsidRPr="00FB765C">
              <w:rPr>
                <w:sz w:val="20"/>
                <w:szCs w:val="20"/>
              </w:rPr>
              <w:t>5</w:t>
            </w:r>
          </w:p>
        </w:tc>
        <w:tc>
          <w:tcPr>
            <w:tcW w:w="249" w:type="pct"/>
            <w:tcBorders>
              <w:top w:val="nil"/>
              <w:left w:val="nil"/>
              <w:bottom w:val="single" w:sz="8" w:space="0" w:color="auto"/>
              <w:right w:val="single" w:sz="8" w:space="0" w:color="auto"/>
            </w:tcBorders>
            <w:shd w:val="clear" w:color="auto" w:fill="auto"/>
          </w:tcPr>
          <w:p w14:paraId="421A66E7" w14:textId="77777777" w:rsidR="007F16CA" w:rsidRPr="00FB765C" w:rsidRDefault="007F16CA" w:rsidP="007F16CA">
            <w:pPr>
              <w:rPr>
                <w:sz w:val="20"/>
                <w:szCs w:val="20"/>
              </w:rPr>
            </w:pPr>
          </w:p>
        </w:tc>
        <w:tc>
          <w:tcPr>
            <w:tcW w:w="249" w:type="pct"/>
            <w:tcBorders>
              <w:top w:val="nil"/>
              <w:left w:val="nil"/>
              <w:bottom w:val="single" w:sz="8" w:space="0" w:color="auto"/>
              <w:right w:val="single" w:sz="8" w:space="0" w:color="auto"/>
            </w:tcBorders>
            <w:shd w:val="clear" w:color="auto" w:fill="auto"/>
          </w:tcPr>
          <w:p w14:paraId="09EA8A68" w14:textId="77777777" w:rsidR="007F16CA" w:rsidRPr="00FB765C" w:rsidRDefault="007F16CA" w:rsidP="007F16CA">
            <w:pPr>
              <w:rPr>
                <w:sz w:val="20"/>
                <w:szCs w:val="20"/>
              </w:rPr>
            </w:pPr>
          </w:p>
        </w:tc>
        <w:tc>
          <w:tcPr>
            <w:tcW w:w="249" w:type="pct"/>
            <w:tcBorders>
              <w:top w:val="nil"/>
              <w:left w:val="nil"/>
              <w:bottom w:val="single" w:sz="8" w:space="0" w:color="auto"/>
              <w:right w:val="single" w:sz="8" w:space="0" w:color="auto"/>
            </w:tcBorders>
            <w:shd w:val="clear" w:color="auto" w:fill="auto"/>
          </w:tcPr>
          <w:p w14:paraId="05CC6D22" w14:textId="77777777" w:rsidR="007F16CA" w:rsidRPr="00FB765C" w:rsidRDefault="007F16CA" w:rsidP="007F16CA">
            <w:pPr>
              <w:jc w:val="center"/>
              <w:rPr>
                <w:b/>
                <w:sz w:val="20"/>
                <w:szCs w:val="20"/>
              </w:rPr>
            </w:pPr>
          </w:p>
        </w:tc>
        <w:tc>
          <w:tcPr>
            <w:tcW w:w="249" w:type="pct"/>
            <w:tcBorders>
              <w:top w:val="single" w:sz="8" w:space="0" w:color="auto"/>
              <w:left w:val="nil"/>
              <w:bottom w:val="single" w:sz="8" w:space="0" w:color="auto"/>
              <w:right w:val="single" w:sz="8" w:space="0" w:color="000000"/>
            </w:tcBorders>
            <w:shd w:val="clear" w:color="auto" w:fill="auto"/>
          </w:tcPr>
          <w:p w14:paraId="0E83716B" w14:textId="77777777" w:rsidR="007F16CA" w:rsidRPr="00FB765C" w:rsidRDefault="007F16CA" w:rsidP="007F16CA">
            <w:pPr>
              <w:jc w:val="center"/>
              <w:rPr>
                <w:b/>
                <w:sz w:val="20"/>
                <w:szCs w:val="20"/>
              </w:rPr>
            </w:pPr>
          </w:p>
        </w:tc>
        <w:tc>
          <w:tcPr>
            <w:tcW w:w="255" w:type="pct"/>
            <w:tcBorders>
              <w:top w:val="nil"/>
              <w:left w:val="nil"/>
              <w:bottom w:val="single" w:sz="8" w:space="0" w:color="auto"/>
              <w:right w:val="single" w:sz="8" w:space="0" w:color="auto"/>
            </w:tcBorders>
            <w:shd w:val="clear" w:color="auto" w:fill="auto"/>
          </w:tcPr>
          <w:p w14:paraId="63A2D4F5" w14:textId="77777777" w:rsidR="007F16CA" w:rsidRPr="00FB765C" w:rsidRDefault="007F16CA" w:rsidP="007F16CA">
            <w:pPr>
              <w:jc w:val="center"/>
              <w:rPr>
                <w:sz w:val="20"/>
                <w:szCs w:val="20"/>
              </w:rPr>
            </w:pPr>
          </w:p>
        </w:tc>
        <w:tc>
          <w:tcPr>
            <w:tcW w:w="256" w:type="pct"/>
            <w:tcBorders>
              <w:top w:val="nil"/>
              <w:left w:val="nil"/>
              <w:bottom w:val="single" w:sz="8" w:space="0" w:color="auto"/>
              <w:right w:val="single" w:sz="8" w:space="0" w:color="auto"/>
            </w:tcBorders>
            <w:shd w:val="clear" w:color="auto" w:fill="auto"/>
          </w:tcPr>
          <w:p w14:paraId="78D0B8F5" w14:textId="77777777" w:rsidR="007F16CA" w:rsidRPr="00FB765C" w:rsidRDefault="007F16CA" w:rsidP="007F16CA">
            <w:pPr>
              <w:jc w:val="center"/>
              <w:rPr>
                <w:sz w:val="20"/>
                <w:szCs w:val="20"/>
              </w:rPr>
            </w:pPr>
          </w:p>
        </w:tc>
        <w:tc>
          <w:tcPr>
            <w:tcW w:w="305" w:type="pct"/>
            <w:tcBorders>
              <w:top w:val="single" w:sz="8" w:space="0" w:color="auto"/>
              <w:left w:val="nil"/>
              <w:bottom w:val="single" w:sz="8" w:space="0" w:color="auto"/>
              <w:right w:val="single" w:sz="8" w:space="0" w:color="000000"/>
            </w:tcBorders>
            <w:shd w:val="clear" w:color="auto" w:fill="auto"/>
          </w:tcPr>
          <w:p w14:paraId="7A5475CD" w14:textId="77777777" w:rsidR="007F16CA" w:rsidRPr="00FB765C" w:rsidRDefault="007F16CA" w:rsidP="007F16CA">
            <w:pPr>
              <w:jc w:val="center"/>
              <w:rPr>
                <w:sz w:val="20"/>
                <w:szCs w:val="20"/>
              </w:rPr>
            </w:pPr>
          </w:p>
        </w:tc>
        <w:tc>
          <w:tcPr>
            <w:tcW w:w="305" w:type="pct"/>
            <w:tcBorders>
              <w:top w:val="nil"/>
              <w:left w:val="nil"/>
              <w:bottom w:val="single" w:sz="8" w:space="0" w:color="auto"/>
              <w:right w:val="single" w:sz="8" w:space="0" w:color="auto"/>
            </w:tcBorders>
            <w:shd w:val="clear" w:color="auto" w:fill="auto"/>
          </w:tcPr>
          <w:p w14:paraId="153841C5" w14:textId="77777777" w:rsidR="007F16CA" w:rsidRPr="00FB765C" w:rsidRDefault="007F16CA" w:rsidP="007F16CA">
            <w:pPr>
              <w:jc w:val="center"/>
              <w:rPr>
                <w:sz w:val="20"/>
                <w:szCs w:val="20"/>
              </w:rPr>
            </w:pPr>
          </w:p>
        </w:tc>
        <w:tc>
          <w:tcPr>
            <w:tcW w:w="249" w:type="pct"/>
            <w:tcBorders>
              <w:top w:val="nil"/>
              <w:left w:val="nil"/>
              <w:bottom w:val="single" w:sz="8" w:space="0" w:color="auto"/>
              <w:right w:val="single" w:sz="8" w:space="0" w:color="auto"/>
            </w:tcBorders>
          </w:tcPr>
          <w:p w14:paraId="2A3FE5A1" w14:textId="77777777" w:rsidR="007F16CA" w:rsidRPr="00FB765C" w:rsidRDefault="007F16CA" w:rsidP="007F16CA">
            <w:pPr>
              <w:jc w:val="center"/>
              <w:rPr>
                <w:sz w:val="20"/>
                <w:szCs w:val="20"/>
              </w:rPr>
            </w:pPr>
            <w:r w:rsidRPr="00FB765C">
              <w:rPr>
                <w:sz w:val="20"/>
                <w:szCs w:val="20"/>
              </w:rPr>
              <w:t>5</w:t>
            </w:r>
          </w:p>
        </w:tc>
        <w:tc>
          <w:tcPr>
            <w:tcW w:w="249" w:type="pct"/>
            <w:tcBorders>
              <w:top w:val="nil"/>
              <w:left w:val="nil"/>
              <w:bottom w:val="single" w:sz="8" w:space="0" w:color="auto"/>
              <w:right w:val="single" w:sz="8" w:space="0" w:color="auto"/>
            </w:tcBorders>
          </w:tcPr>
          <w:p w14:paraId="70591AC4" w14:textId="77777777" w:rsidR="007F16CA" w:rsidRPr="00FB765C" w:rsidRDefault="007F16CA" w:rsidP="007F16CA">
            <w:pPr>
              <w:jc w:val="center"/>
              <w:rPr>
                <w:sz w:val="20"/>
                <w:szCs w:val="20"/>
              </w:rPr>
            </w:pPr>
          </w:p>
        </w:tc>
        <w:tc>
          <w:tcPr>
            <w:tcW w:w="249" w:type="pct"/>
            <w:tcBorders>
              <w:top w:val="nil"/>
              <w:left w:val="nil"/>
              <w:bottom w:val="single" w:sz="8" w:space="0" w:color="auto"/>
              <w:right w:val="single" w:sz="8" w:space="0" w:color="auto"/>
            </w:tcBorders>
          </w:tcPr>
          <w:p w14:paraId="2564C3C5" w14:textId="77777777" w:rsidR="007F16CA" w:rsidRPr="00FB765C" w:rsidRDefault="007F16CA" w:rsidP="007F16CA">
            <w:pPr>
              <w:jc w:val="center"/>
              <w:rPr>
                <w:sz w:val="20"/>
                <w:szCs w:val="20"/>
              </w:rPr>
            </w:pPr>
            <w:r w:rsidRPr="00FB765C">
              <w:rPr>
                <w:sz w:val="20"/>
                <w:szCs w:val="20"/>
              </w:rPr>
              <w:t>5</w:t>
            </w:r>
          </w:p>
        </w:tc>
        <w:tc>
          <w:tcPr>
            <w:tcW w:w="249" w:type="pct"/>
            <w:tcBorders>
              <w:top w:val="nil"/>
              <w:left w:val="nil"/>
              <w:bottom w:val="single" w:sz="8" w:space="0" w:color="auto"/>
              <w:right w:val="single" w:sz="8" w:space="0" w:color="auto"/>
            </w:tcBorders>
          </w:tcPr>
          <w:p w14:paraId="25B72C11" w14:textId="77777777" w:rsidR="007F16CA" w:rsidRPr="00FB765C" w:rsidRDefault="007F16CA" w:rsidP="007F16CA">
            <w:pPr>
              <w:jc w:val="center"/>
              <w:rPr>
                <w:sz w:val="20"/>
                <w:szCs w:val="20"/>
              </w:rPr>
            </w:pPr>
          </w:p>
        </w:tc>
        <w:tc>
          <w:tcPr>
            <w:tcW w:w="418" w:type="pct"/>
            <w:tcBorders>
              <w:top w:val="nil"/>
              <w:left w:val="nil"/>
              <w:bottom w:val="single" w:sz="8" w:space="0" w:color="auto"/>
              <w:right w:val="single" w:sz="8" w:space="0" w:color="auto"/>
            </w:tcBorders>
          </w:tcPr>
          <w:p w14:paraId="7F22574C" w14:textId="77777777" w:rsidR="007F16CA" w:rsidRPr="00FB765C" w:rsidRDefault="007F16CA" w:rsidP="007F16CA">
            <w:pPr>
              <w:jc w:val="center"/>
              <w:rPr>
                <w:b/>
                <w:sz w:val="20"/>
                <w:szCs w:val="20"/>
              </w:rPr>
            </w:pPr>
          </w:p>
        </w:tc>
      </w:tr>
    </w:tbl>
    <w:p w14:paraId="25D74FBA" w14:textId="77777777" w:rsidR="007F16CA" w:rsidRPr="00FB765C" w:rsidRDefault="007F16CA" w:rsidP="007F16CA">
      <w:pPr>
        <w:rPr>
          <w:b/>
          <w:sz w:val="20"/>
          <w:szCs w:val="20"/>
        </w:rPr>
      </w:pPr>
      <w:r w:rsidRPr="00FB765C">
        <w:rPr>
          <w:b/>
          <w:sz w:val="20"/>
          <w:szCs w:val="20"/>
        </w:rPr>
        <w:t xml:space="preserve"> </w:t>
      </w: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824"/>
      </w:tblGrid>
      <w:tr w:rsidR="007F16CA" w:rsidRPr="00FB765C" w14:paraId="0510934B" w14:textId="77777777" w:rsidTr="007F16CA">
        <w:trPr>
          <w:trHeight w:val="264"/>
        </w:trPr>
        <w:tc>
          <w:tcPr>
            <w:tcW w:w="9312" w:type="dxa"/>
            <w:gridSpan w:val="4"/>
          </w:tcPr>
          <w:p w14:paraId="501A588D" w14:textId="77777777" w:rsidR="007F16CA" w:rsidRPr="00FB765C" w:rsidRDefault="007F16CA" w:rsidP="007F16CA">
            <w:pPr>
              <w:rPr>
                <w:b/>
                <w:sz w:val="20"/>
                <w:szCs w:val="20"/>
              </w:rPr>
            </w:pPr>
            <w:r w:rsidRPr="00FB765C">
              <w:rPr>
                <w:b/>
                <w:sz w:val="20"/>
                <w:szCs w:val="20"/>
              </w:rPr>
              <w:t xml:space="preserve">AKTS Tablosu: </w:t>
            </w:r>
          </w:p>
          <w:p w14:paraId="1DC40C17" w14:textId="77777777" w:rsidR="007F16CA" w:rsidRPr="00FB765C" w:rsidRDefault="007F16CA" w:rsidP="007F16CA">
            <w:pPr>
              <w:rPr>
                <w:sz w:val="20"/>
                <w:szCs w:val="20"/>
              </w:rPr>
            </w:pPr>
          </w:p>
        </w:tc>
      </w:tr>
      <w:tr w:rsidR="007F16CA" w:rsidRPr="00FB765C" w14:paraId="351FF1F6" w14:textId="77777777" w:rsidTr="007F16CA">
        <w:trPr>
          <w:trHeight w:val="264"/>
        </w:trPr>
        <w:tc>
          <w:tcPr>
            <w:tcW w:w="5507" w:type="dxa"/>
          </w:tcPr>
          <w:p w14:paraId="67EF5BEA" w14:textId="77777777" w:rsidR="007F16CA" w:rsidRPr="00FB765C" w:rsidRDefault="007F16CA" w:rsidP="007F16CA">
            <w:pPr>
              <w:rPr>
                <w:b/>
                <w:sz w:val="20"/>
                <w:szCs w:val="20"/>
              </w:rPr>
            </w:pPr>
            <w:r w:rsidRPr="00FB765C">
              <w:rPr>
                <w:b/>
                <w:sz w:val="20"/>
                <w:szCs w:val="20"/>
              </w:rPr>
              <w:t xml:space="preserve">Derse İlişkin Etkinlikler </w:t>
            </w:r>
          </w:p>
        </w:tc>
        <w:tc>
          <w:tcPr>
            <w:tcW w:w="901" w:type="dxa"/>
          </w:tcPr>
          <w:p w14:paraId="64A61EA2" w14:textId="77777777" w:rsidR="007F16CA" w:rsidRPr="00FB765C" w:rsidRDefault="007F16CA" w:rsidP="007F16CA">
            <w:pPr>
              <w:jc w:val="center"/>
              <w:rPr>
                <w:sz w:val="20"/>
                <w:szCs w:val="20"/>
              </w:rPr>
            </w:pPr>
            <w:r w:rsidRPr="00FB765C">
              <w:rPr>
                <w:sz w:val="20"/>
                <w:szCs w:val="20"/>
              </w:rPr>
              <w:t>Sayısı</w:t>
            </w:r>
          </w:p>
        </w:tc>
        <w:tc>
          <w:tcPr>
            <w:tcW w:w="1080" w:type="dxa"/>
          </w:tcPr>
          <w:p w14:paraId="53F22C01" w14:textId="77777777" w:rsidR="007F16CA" w:rsidRPr="00FB765C" w:rsidRDefault="007F16CA" w:rsidP="007F16CA">
            <w:pPr>
              <w:jc w:val="center"/>
              <w:rPr>
                <w:sz w:val="20"/>
                <w:szCs w:val="20"/>
              </w:rPr>
            </w:pPr>
            <w:r w:rsidRPr="00FB765C">
              <w:rPr>
                <w:sz w:val="20"/>
                <w:szCs w:val="20"/>
              </w:rPr>
              <w:t>Süresi</w:t>
            </w:r>
          </w:p>
          <w:p w14:paraId="0C8F0592" w14:textId="4F3CAECB" w:rsidR="007F16CA" w:rsidRPr="00FB765C" w:rsidRDefault="007F16CA" w:rsidP="007F16CA">
            <w:pPr>
              <w:jc w:val="center"/>
              <w:rPr>
                <w:sz w:val="20"/>
                <w:szCs w:val="20"/>
              </w:rPr>
            </w:pPr>
            <w:r w:rsidRPr="00FB765C">
              <w:rPr>
                <w:sz w:val="20"/>
                <w:szCs w:val="20"/>
              </w:rPr>
              <w:t>(</w:t>
            </w:r>
            <w:r w:rsidR="00C711E0">
              <w:rPr>
                <w:sz w:val="20"/>
                <w:szCs w:val="20"/>
              </w:rPr>
              <w:t>S</w:t>
            </w:r>
            <w:r w:rsidRPr="00FB765C">
              <w:rPr>
                <w:sz w:val="20"/>
                <w:szCs w:val="20"/>
              </w:rPr>
              <w:t>aat)</w:t>
            </w:r>
          </w:p>
        </w:tc>
        <w:tc>
          <w:tcPr>
            <w:tcW w:w="1824" w:type="dxa"/>
          </w:tcPr>
          <w:p w14:paraId="65D57865" w14:textId="77777777" w:rsidR="007F16CA" w:rsidRPr="00FB765C" w:rsidRDefault="007F16CA" w:rsidP="007F16CA">
            <w:pPr>
              <w:jc w:val="center"/>
              <w:rPr>
                <w:sz w:val="20"/>
                <w:szCs w:val="20"/>
              </w:rPr>
            </w:pPr>
            <w:r w:rsidRPr="00FB765C">
              <w:rPr>
                <w:sz w:val="20"/>
                <w:szCs w:val="20"/>
              </w:rPr>
              <w:t>Toplam İş yükü</w:t>
            </w:r>
          </w:p>
          <w:p w14:paraId="4978AA09" w14:textId="77777777" w:rsidR="007F16CA" w:rsidRPr="00FB765C" w:rsidRDefault="007F16CA" w:rsidP="007F16CA">
            <w:pPr>
              <w:jc w:val="center"/>
              <w:rPr>
                <w:sz w:val="20"/>
                <w:szCs w:val="20"/>
              </w:rPr>
            </w:pPr>
            <w:r w:rsidRPr="00FB765C">
              <w:rPr>
                <w:sz w:val="20"/>
                <w:szCs w:val="20"/>
              </w:rPr>
              <w:t xml:space="preserve">(Saat) </w:t>
            </w:r>
          </w:p>
        </w:tc>
      </w:tr>
      <w:tr w:rsidR="007F16CA" w:rsidRPr="00FB765C" w14:paraId="78384C72" w14:textId="77777777" w:rsidTr="007F16CA">
        <w:trPr>
          <w:trHeight w:val="264"/>
        </w:trPr>
        <w:tc>
          <w:tcPr>
            <w:tcW w:w="9312" w:type="dxa"/>
            <w:gridSpan w:val="4"/>
          </w:tcPr>
          <w:p w14:paraId="25924A47" w14:textId="77777777" w:rsidR="007F16CA" w:rsidRPr="00FB765C" w:rsidRDefault="007F16CA" w:rsidP="007F16CA">
            <w:pPr>
              <w:rPr>
                <w:sz w:val="20"/>
                <w:szCs w:val="20"/>
              </w:rPr>
            </w:pPr>
            <w:r w:rsidRPr="00FB765C">
              <w:rPr>
                <w:b/>
                <w:sz w:val="20"/>
                <w:szCs w:val="20"/>
              </w:rPr>
              <w:t>Ders içi etkinlikler</w:t>
            </w:r>
          </w:p>
        </w:tc>
      </w:tr>
      <w:tr w:rsidR="007F16CA" w:rsidRPr="00FB765C" w14:paraId="52392E56" w14:textId="77777777" w:rsidTr="007F16CA">
        <w:trPr>
          <w:trHeight w:val="250"/>
        </w:trPr>
        <w:tc>
          <w:tcPr>
            <w:tcW w:w="5507" w:type="dxa"/>
          </w:tcPr>
          <w:p w14:paraId="22D9BCA2" w14:textId="77777777" w:rsidR="007F16CA" w:rsidRPr="00FB765C" w:rsidRDefault="007F16CA" w:rsidP="007F16CA">
            <w:pPr>
              <w:ind w:firstLine="540"/>
              <w:rPr>
                <w:sz w:val="20"/>
                <w:szCs w:val="20"/>
              </w:rPr>
            </w:pPr>
            <w:r w:rsidRPr="00FB765C">
              <w:rPr>
                <w:sz w:val="20"/>
                <w:szCs w:val="20"/>
              </w:rPr>
              <w:t>Ders anlatımı</w:t>
            </w:r>
          </w:p>
        </w:tc>
        <w:tc>
          <w:tcPr>
            <w:tcW w:w="901" w:type="dxa"/>
          </w:tcPr>
          <w:p w14:paraId="16265936" w14:textId="77777777" w:rsidR="007F16CA" w:rsidRPr="00FB765C" w:rsidRDefault="007F16CA" w:rsidP="007F16CA">
            <w:pPr>
              <w:jc w:val="center"/>
              <w:rPr>
                <w:sz w:val="20"/>
                <w:szCs w:val="20"/>
              </w:rPr>
            </w:pPr>
            <w:r w:rsidRPr="00FB765C">
              <w:rPr>
                <w:sz w:val="20"/>
                <w:szCs w:val="20"/>
              </w:rPr>
              <w:t>13</w:t>
            </w:r>
          </w:p>
        </w:tc>
        <w:tc>
          <w:tcPr>
            <w:tcW w:w="1080" w:type="dxa"/>
          </w:tcPr>
          <w:p w14:paraId="58393599" w14:textId="77777777" w:rsidR="007F16CA" w:rsidRPr="00FB765C" w:rsidRDefault="007F16CA" w:rsidP="007F16CA">
            <w:pPr>
              <w:jc w:val="center"/>
              <w:rPr>
                <w:sz w:val="20"/>
                <w:szCs w:val="20"/>
              </w:rPr>
            </w:pPr>
            <w:r w:rsidRPr="00FB765C">
              <w:rPr>
                <w:sz w:val="20"/>
                <w:szCs w:val="20"/>
              </w:rPr>
              <w:t>2</w:t>
            </w:r>
          </w:p>
        </w:tc>
        <w:tc>
          <w:tcPr>
            <w:tcW w:w="1824" w:type="dxa"/>
          </w:tcPr>
          <w:p w14:paraId="25CA0547" w14:textId="77777777" w:rsidR="007F16CA" w:rsidRPr="00FB765C" w:rsidRDefault="007F16CA" w:rsidP="007F16CA">
            <w:pPr>
              <w:jc w:val="center"/>
              <w:rPr>
                <w:sz w:val="20"/>
                <w:szCs w:val="20"/>
              </w:rPr>
            </w:pPr>
            <w:r w:rsidRPr="00FB765C">
              <w:rPr>
                <w:sz w:val="20"/>
                <w:szCs w:val="20"/>
              </w:rPr>
              <w:t>26</w:t>
            </w:r>
          </w:p>
        </w:tc>
      </w:tr>
      <w:tr w:rsidR="007F16CA" w:rsidRPr="00FB765C" w14:paraId="1EA6E817" w14:textId="77777777" w:rsidTr="007F16CA">
        <w:trPr>
          <w:trHeight w:val="250"/>
        </w:trPr>
        <w:tc>
          <w:tcPr>
            <w:tcW w:w="5507" w:type="dxa"/>
          </w:tcPr>
          <w:p w14:paraId="76B38643" w14:textId="77777777" w:rsidR="007F16CA" w:rsidRPr="00FB765C" w:rsidRDefault="007F16CA" w:rsidP="007F16CA">
            <w:pPr>
              <w:ind w:firstLine="540"/>
              <w:rPr>
                <w:sz w:val="20"/>
                <w:szCs w:val="20"/>
              </w:rPr>
            </w:pPr>
            <w:r w:rsidRPr="00FB765C">
              <w:rPr>
                <w:sz w:val="20"/>
                <w:szCs w:val="20"/>
              </w:rPr>
              <w:t xml:space="preserve">Uygulama </w:t>
            </w:r>
          </w:p>
        </w:tc>
        <w:tc>
          <w:tcPr>
            <w:tcW w:w="901" w:type="dxa"/>
          </w:tcPr>
          <w:p w14:paraId="60329D31" w14:textId="77777777" w:rsidR="007F16CA" w:rsidRPr="00FB765C" w:rsidRDefault="007F16CA" w:rsidP="007F16CA">
            <w:pPr>
              <w:jc w:val="center"/>
              <w:rPr>
                <w:sz w:val="20"/>
                <w:szCs w:val="20"/>
              </w:rPr>
            </w:pPr>
            <w:r w:rsidRPr="00FB765C">
              <w:rPr>
                <w:sz w:val="20"/>
                <w:szCs w:val="20"/>
              </w:rPr>
              <w:t>0</w:t>
            </w:r>
          </w:p>
        </w:tc>
        <w:tc>
          <w:tcPr>
            <w:tcW w:w="1080" w:type="dxa"/>
          </w:tcPr>
          <w:p w14:paraId="10C54D86" w14:textId="77777777" w:rsidR="007F16CA" w:rsidRPr="00FB765C" w:rsidRDefault="007F16CA" w:rsidP="007F16CA">
            <w:pPr>
              <w:jc w:val="center"/>
              <w:rPr>
                <w:sz w:val="20"/>
                <w:szCs w:val="20"/>
              </w:rPr>
            </w:pPr>
            <w:r w:rsidRPr="00FB765C">
              <w:rPr>
                <w:sz w:val="20"/>
                <w:szCs w:val="20"/>
              </w:rPr>
              <w:t>0</w:t>
            </w:r>
          </w:p>
        </w:tc>
        <w:tc>
          <w:tcPr>
            <w:tcW w:w="1824" w:type="dxa"/>
          </w:tcPr>
          <w:p w14:paraId="7C3BD6A8" w14:textId="77777777" w:rsidR="007F16CA" w:rsidRPr="00FB765C" w:rsidRDefault="007F16CA" w:rsidP="007F16CA">
            <w:pPr>
              <w:jc w:val="center"/>
              <w:rPr>
                <w:sz w:val="20"/>
                <w:szCs w:val="20"/>
              </w:rPr>
            </w:pPr>
            <w:r w:rsidRPr="00FB765C">
              <w:rPr>
                <w:sz w:val="20"/>
                <w:szCs w:val="20"/>
              </w:rPr>
              <w:t>0</w:t>
            </w:r>
          </w:p>
        </w:tc>
      </w:tr>
      <w:tr w:rsidR="007F16CA" w:rsidRPr="00FB765C" w14:paraId="6D6BF525" w14:textId="77777777" w:rsidTr="007F16CA">
        <w:trPr>
          <w:trHeight w:val="250"/>
        </w:trPr>
        <w:tc>
          <w:tcPr>
            <w:tcW w:w="9312" w:type="dxa"/>
            <w:gridSpan w:val="4"/>
          </w:tcPr>
          <w:p w14:paraId="042273FB" w14:textId="77777777" w:rsidR="007F16CA" w:rsidRPr="00FB765C" w:rsidRDefault="007F16CA" w:rsidP="007F16CA">
            <w:pPr>
              <w:rPr>
                <w:b/>
                <w:sz w:val="20"/>
                <w:szCs w:val="20"/>
              </w:rPr>
            </w:pPr>
            <w:r w:rsidRPr="00FB765C">
              <w:rPr>
                <w:b/>
                <w:sz w:val="20"/>
                <w:szCs w:val="20"/>
              </w:rPr>
              <w:t xml:space="preserve">Sınavlar </w:t>
            </w:r>
          </w:p>
          <w:p w14:paraId="38C80B72" w14:textId="77777777" w:rsidR="007F16CA" w:rsidRPr="00FB765C" w:rsidRDefault="007F16CA" w:rsidP="007F16CA">
            <w:pPr>
              <w:jc w:val="both"/>
              <w:rPr>
                <w:sz w:val="20"/>
                <w:szCs w:val="20"/>
              </w:rPr>
            </w:pPr>
            <w:r w:rsidRPr="00FB765C">
              <w:rPr>
                <w:sz w:val="20"/>
                <w:szCs w:val="20"/>
              </w:rPr>
              <w:t>(Sınav ders saatleri içerisinde gerçekleştirilirse, söz konusu sınav süresi ders içi etkinliklerden düşürülmelidir)</w:t>
            </w:r>
          </w:p>
        </w:tc>
      </w:tr>
      <w:tr w:rsidR="007F16CA" w:rsidRPr="00FB765C" w14:paraId="69C5EEFA" w14:textId="77777777" w:rsidTr="007F16CA">
        <w:trPr>
          <w:trHeight w:val="250"/>
        </w:trPr>
        <w:tc>
          <w:tcPr>
            <w:tcW w:w="5507" w:type="dxa"/>
          </w:tcPr>
          <w:p w14:paraId="61A87963" w14:textId="77777777" w:rsidR="007F16CA" w:rsidRPr="00FB765C" w:rsidRDefault="007F16CA" w:rsidP="007F16CA">
            <w:pPr>
              <w:ind w:left="540"/>
              <w:rPr>
                <w:sz w:val="20"/>
                <w:szCs w:val="20"/>
              </w:rPr>
            </w:pPr>
            <w:r w:rsidRPr="00FB765C">
              <w:rPr>
                <w:sz w:val="20"/>
                <w:szCs w:val="20"/>
              </w:rPr>
              <w:t>Final Sınavı</w:t>
            </w:r>
          </w:p>
        </w:tc>
        <w:tc>
          <w:tcPr>
            <w:tcW w:w="901" w:type="dxa"/>
          </w:tcPr>
          <w:p w14:paraId="1745A901" w14:textId="77777777" w:rsidR="007F16CA" w:rsidRPr="00FB765C" w:rsidRDefault="007F16CA" w:rsidP="007F16CA">
            <w:pPr>
              <w:jc w:val="center"/>
              <w:rPr>
                <w:sz w:val="20"/>
                <w:szCs w:val="20"/>
              </w:rPr>
            </w:pPr>
            <w:r w:rsidRPr="00FB765C">
              <w:rPr>
                <w:sz w:val="20"/>
                <w:szCs w:val="20"/>
              </w:rPr>
              <w:t>1</w:t>
            </w:r>
          </w:p>
        </w:tc>
        <w:tc>
          <w:tcPr>
            <w:tcW w:w="1080" w:type="dxa"/>
          </w:tcPr>
          <w:p w14:paraId="66713D43" w14:textId="77777777" w:rsidR="007F16CA" w:rsidRPr="00FB765C" w:rsidRDefault="007F16CA" w:rsidP="007F16CA">
            <w:pPr>
              <w:jc w:val="center"/>
              <w:rPr>
                <w:sz w:val="20"/>
                <w:szCs w:val="20"/>
              </w:rPr>
            </w:pPr>
            <w:r w:rsidRPr="00FB765C">
              <w:rPr>
                <w:sz w:val="20"/>
                <w:szCs w:val="20"/>
              </w:rPr>
              <w:t>2</w:t>
            </w:r>
          </w:p>
        </w:tc>
        <w:tc>
          <w:tcPr>
            <w:tcW w:w="1824" w:type="dxa"/>
          </w:tcPr>
          <w:p w14:paraId="2148327F" w14:textId="77777777" w:rsidR="007F16CA" w:rsidRPr="00FB765C" w:rsidRDefault="007F16CA" w:rsidP="007F16CA">
            <w:pPr>
              <w:jc w:val="center"/>
              <w:rPr>
                <w:sz w:val="20"/>
                <w:szCs w:val="20"/>
              </w:rPr>
            </w:pPr>
            <w:r w:rsidRPr="00FB765C">
              <w:rPr>
                <w:sz w:val="20"/>
                <w:szCs w:val="20"/>
              </w:rPr>
              <w:t>2</w:t>
            </w:r>
          </w:p>
        </w:tc>
      </w:tr>
      <w:tr w:rsidR="007F16CA" w:rsidRPr="00FB765C" w14:paraId="65D57EA8" w14:textId="77777777" w:rsidTr="007F16CA">
        <w:trPr>
          <w:trHeight w:val="250"/>
        </w:trPr>
        <w:tc>
          <w:tcPr>
            <w:tcW w:w="5507" w:type="dxa"/>
          </w:tcPr>
          <w:p w14:paraId="696DD98A" w14:textId="77777777" w:rsidR="007F16CA" w:rsidRPr="00FB765C" w:rsidRDefault="007F16CA" w:rsidP="007F16CA">
            <w:pPr>
              <w:ind w:left="540"/>
              <w:rPr>
                <w:sz w:val="20"/>
                <w:szCs w:val="20"/>
              </w:rPr>
            </w:pPr>
            <w:r w:rsidRPr="00FB765C">
              <w:rPr>
                <w:sz w:val="20"/>
                <w:szCs w:val="20"/>
              </w:rPr>
              <w:t>Vize Sınavı</w:t>
            </w:r>
          </w:p>
        </w:tc>
        <w:tc>
          <w:tcPr>
            <w:tcW w:w="901" w:type="dxa"/>
          </w:tcPr>
          <w:p w14:paraId="363F727A" w14:textId="77777777" w:rsidR="007F16CA" w:rsidRPr="00FB765C" w:rsidRDefault="007F16CA" w:rsidP="007F16CA">
            <w:pPr>
              <w:jc w:val="center"/>
              <w:rPr>
                <w:sz w:val="20"/>
                <w:szCs w:val="20"/>
              </w:rPr>
            </w:pPr>
            <w:r w:rsidRPr="00FB765C">
              <w:rPr>
                <w:sz w:val="20"/>
                <w:szCs w:val="20"/>
              </w:rPr>
              <w:t>1</w:t>
            </w:r>
          </w:p>
        </w:tc>
        <w:tc>
          <w:tcPr>
            <w:tcW w:w="1080" w:type="dxa"/>
          </w:tcPr>
          <w:p w14:paraId="3B178903" w14:textId="77777777" w:rsidR="007F16CA" w:rsidRPr="00FB765C" w:rsidRDefault="007F16CA" w:rsidP="007F16CA">
            <w:pPr>
              <w:jc w:val="center"/>
              <w:rPr>
                <w:sz w:val="20"/>
                <w:szCs w:val="20"/>
              </w:rPr>
            </w:pPr>
            <w:r w:rsidRPr="00FB765C">
              <w:rPr>
                <w:sz w:val="20"/>
                <w:szCs w:val="20"/>
              </w:rPr>
              <w:t>2</w:t>
            </w:r>
          </w:p>
        </w:tc>
        <w:tc>
          <w:tcPr>
            <w:tcW w:w="1824" w:type="dxa"/>
          </w:tcPr>
          <w:p w14:paraId="10F01800" w14:textId="77777777" w:rsidR="007F16CA" w:rsidRPr="00FB765C" w:rsidRDefault="007F16CA" w:rsidP="007F16CA">
            <w:pPr>
              <w:jc w:val="center"/>
              <w:rPr>
                <w:sz w:val="20"/>
                <w:szCs w:val="20"/>
              </w:rPr>
            </w:pPr>
            <w:r w:rsidRPr="00FB765C">
              <w:rPr>
                <w:sz w:val="20"/>
                <w:szCs w:val="20"/>
              </w:rPr>
              <w:t>2</w:t>
            </w:r>
          </w:p>
        </w:tc>
      </w:tr>
      <w:tr w:rsidR="007F16CA" w:rsidRPr="00FB765C" w14:paraId="4C0CF500" w14:textId="77777777" w:rsidTr="007F16CA">
        <w:trPr>
          <w:trHeight w:val="250"/>
        </w:trPr>
        <w:tc>
          <w:tcPr>
            <w:tcW w:w="5507" w:type="dxa"/>
          </w:tcPr>
          <w:p w14:paraId="4A68D7E2" w14:textId="77777777" w:rsidR="007F16CA" w:rsidRPr="00FB765C" w:rsidRDefault="007F16CA" w:rsidP="007F16CA">
            <w:pPr>
              <w:ind w:left="540"/>
              <w:rPr>
                <w:sz w:val="20"/>
                <w:szCs w:val="20"/>
              </w:rPr>
            </w:pPr>
            <w:r w:rsidRPr="00FB765C">
              <w:rPr>
                <w:sz w:val="20"/>
                <w:szCs w:val="20"/>
              </w:rPr>
              <w:t>Diğer kısa sınav vb.</w:t>
            </w:r>
          </w:p>
        </w:tc>
        <w:tc>
          <w:tcPr>
            <w:tcW w:w="901" w:type="dxa"/>
          </w:tcPr>
          <w:p w14:paraId="332EE5AC" w14:textId="77777777" w:rsidR="007F16CA" w:rsidRPr="00FB765C" w:rsidRDefault="007F16CA" w:rsidP="007F16CA">
            <w:pPr>
              <w:jc w:val="center"/>
              <w:rPr>
                <w:sz w:val="20"/>
                <w:szCs w:val="20"/>
              </w:rPr>
            </w:pPr>
          </w:p>
        </w:tc>
        <w:tc>
          <w:tcPr>
            <w:tcW w:w="1080" w:type="dxa"/>
          </w:tcPr>
          <w:p w14:paraId="292DD8E5" w14:textId="77777777" w:rsidR="007F16CA" w:rsidRPr="00FB765C" w:rsidRDefault="007F16CA" w:rsidP="007F16CA">
            <w:pPr>
              <w:jc w:val="center"/>
              <w:rPr>
                <w:sz w:val="20"/>
                <w:szCs w:val="20"/>
              </w:rPr>
            </w:pPr>
          </w:p>
        </w:tc>
        <w:tc>
          <w:tcPr>
            <w:tcW w:w="1824" w:type="dxa"/>
          </w:tcPr>
          <w:p w14:paraId="5EE681C3" w14:textId="77777777" w:rsidR="007F16CA" w:rsidRPr="00FB765C" w:rsidRDefault="007F16CA" w:rsidP="007F16CA">
            <w:pPr>
              <w:rPr>
                <w:sz w:val="20"/>
                <w:szCs w:val="20"/>
              </w:rPr>
            </w:pPr>
          </w:p>
        </w:tc>
      </w:tr>
      <w:tr w:rsidR="007F16CA" w:rsidRPr="00FB765C" w14:paraId="674990BA" w14:textId="77777777" w:rsidTr="007F16CA">
        <w:trPr>
          <w:trHeight w:val="250"/>
        </w:trPr>
        <w:tc>
          <w:tcPr>
            <w:tcW w:w="9312" w:type="dxa"/>
            <w:gridSpan w:val="4"/>
          </w:tcPr>
          <w:p w14:paraId="281FCEB4" w14:textId="77777777" w:rsidR="007F16CA" w:rsidRPr="00FB765C" w:rsidRDefault="007F16CA" w:rsidP="007F16CA">
            <w:pPr>
              <w:rPr>
                <w:sz w:val="20"/>
                <w:szCs w:val="20"/>
              </w:rPr>
            </w:pPr>
            <w:r w:rsidRPr="00FB765C">
              <w:rPr>
                <w:b/>
                <w:sz w:val="20"/>
                <w:szCs w:val="20"/>
              </w:rPr>
              <w:t>Ders dışı etkinlikler</w:t>
            </w:r>
          </w:p>
        </w:tc>
      </w:tr>
      <w:tr w:rsidR="007F16CA" w:rsidRPr="00FB765C" w14:paraId="1B4F7E39" w14:textId="77777777" w:rsidTr="007F16CA">
        <w:trPr>
          <w:trHeight w:val="250"/>
        </w:trPr>
        <w:tc>
          <w:tcPr>
            <w:tcW w:w="5507" w:type="dxa"/>
          </w:tcPr>
          <w:p w14:paraId="0C421866" w14:textId="77777777" w:rsidR="007F16CA" w:rsidRPr="00FB765C" w:rsidRDefault="007F16CA" w:rsidP="007F16CA">
            <w:pPr>
              <w:ind w:left="540"/>
              <w:rPr>
                <w:sz w:val="20"/>
                <w:szCs w:val="20"/>
              </w:rPr>
            </w:pPr>
            <w:r w:rsidRPr="00FB765C">
              <w:rPr>
                <w:sz w:val="20"/>
                <w:szCs w:val="20"/>
              </w:rPr>
              <w:t>Haftalık ders öncesi/sonrası hazırlıklar (ders materyallerinin, makalelerin okunması vb.)</w:t>
            </w:r>
          </w:p>
        </w:tc>
        <w:tc>
          <w:tcPr>
            <w:tcW w:w="901" w:type="dxa"/>
          </w:tcPr>
          <w:p w14:paraId="5EAEB8F3" w14:textId="77777777" w:rsidR="007F16CA" w:rsidRPr="00FB765C" w:rsidRDefault="007F16CA" w:rsidP="007F16CA">
            <w:pPr>
              <w:jc w:val="center"/>
              <w:rPr>
                <w:sz w:val="20"/>
                <w:szCs w:val="20"/>
              </w:rPr>
            </w:pPr>
            <w:r w:rsidRPr="00FB765C">
              <w:rPr>
                <w:sz w:val="20"/>
                <w:szCs w:val="20"/>
              </w:rPr>
              <w:t>13</w:t>
            </w:r>
          </w:p>
        </w:tc>
        <w:tc>
          <w:tcPr>
            <w:tcW w:w="1080" w:type="dxa"/>
          </w:tcPr>
          <w:p w14:paraId="6FFA2F72" w14:textId="77777777" w:rsidR="007F16CA" w:rsidRPr="00FB765C" w:rsidRDefault="007F16CA" w:rsidP="007F16CA">
            <w:pPr>
              <w:jc w:val="center"/>
              <w:rPr>
                <w:sz w:val="20"/>
                <w:szCs w:val="20"/>
              </w:rPr>
            </w:pPr>
            <w:r w:rsidRPr="00FB765C">
              <w:rPr>
                <w:sz w:val="20"/>
                <w:szCs w:val="20"/>
              </w:rPr>
              <w:t>1</w:t>
            </w:r>
          </w:p>
        </w:tc>
        <w:tc>
          <w:tcPr>
            <w:tcW w:w="1824" w:type="dxa"/>
          </w:tcPr>
          <w:p w14:paraId="6BFB1B34" w14:textId="77777777" w:rsidR="007F16CA" w:rsidRPr="00FB765C" w:rsidRDefault="007F16CA" w:rsidP="007F16CA">
            <w:pPr>
              <w:jc w:val="center"/>
              <w:rPr>
                <w:sz w:val="20"/>
                <w:szCs w:val="20"/>
              </w:rPr>
            </w:pPr>
            <w:r w:rsidRPr="00FB765C">
              <w:rPr>
                <w:sz w:val="20"/>
                <w:szCs w:val="20"/>
              </w:rPr>
              <w:t>13</w:t>
            </w:r>
          </w:p>
        </w:tc>
      </w:tr>
      <w:tr w:rsidR="007F16CA" w:rsidRPr="00FB765C" w14:paraId="418EDB66" w14:textId="77777777" w:rsidTr="007F16CA">
        <w:trPr>
          <w:trHeight w:val="250"/>
        </w:trPr>
        <w:tc>
          <w:tcPr>
            <w:tcW w:w="5507" w:type="dxa"/>
          </w:tcPr>
          <w:p w14:paraId="53AA0C93" w14:textId="77777777" w:rsidR="007F16CA" w:rsidRPr="00FB765C" w:rsidRDefault="007F16CA" w:rsidP="007F16CA">
            <w:pPr>
              <w:ind w:firstLine="540"/>
              <w:rPr>
                <w:sz w:val="20"/>
                <w:szCs w:val="20"/>
              </w:rPr>
            </w:pPr>
            <w:r w:rsidRPr="00FB765C">
              <w:rPr>
                <w:sz w:val="20"/>
                <w:szCs w:val="20"/>
              </w:rPr>
              <w:t>Vize sınavına hazırlık</w:t>
            </w:r>
          </w:p>
        </w:tc>
        <w:tc>
          <w:tcPr>
            <w:tcW w:w="901" w:type="dxa"/>
          </w:tcPr>
          <w:p w14:paraId="3DB14243" w14:textId="77777777" w:rsidR="007F16CA" w:rsidRPr="00FB765C" w:rsidRDefault="007F16CA" w:rsidP="007F16CA">
            <w:pPr>
              <w:jc w:val="center"/>
              <w:rPr>
                <w:sz w:val="20"/>
                <w:szCs w:val="20"/>
              </w:rPr>
            </w:pPr>
            <w:r w:rsidRPr="00FB765C">
              <w:rPr>
                <w:sz w:val="20"/>
                <w:szCs w:val="20"/>
              </w:rPr>
              <w:t>1</w:t>
            </w:r>
          </w:p>
        </w:tc>
        <w:tc>
          <w:tcPr>
            <w:tcW w:w="1080" w:type="dxa"/>
          </w:tcPr>
          <w:p w14:paraId="5447DC88" w14:textId="77777777" w:rsidR="007F16CA" w:rsidRPr="00FB765C" w:rsidRDefault="007F16CA" w:rsidP="007F16CA">
            <w:pPr>
              <w:jc w:val="center"/>
              <w:rPr>
                <w:sz w:val="20"/>
                <w:szCs w:val="20"/>
              </w:rPr>
            </w:pPr>
            <w:r w:rsidRPr="00FB765C">
              <w:rPr>
                <w:sz w:val="20"/>
                <w:szCs w:val="20"/>
              </w:rPr>
              <w:t>3</w:t>
            </w:r>
          </w:p>
        </w:tc>
        <w:tc>
          <w:tcPr>
            <w:tcW w:w="1824" w:type="dxa"/>
          </w:tcPr>
          <w:p w14:paraId="63E41F3A" w14:textId="77777777" w:rsidR="007F16CA" w:rsidRPr="00FB765C" w:rsidRDefault="007F16CA" w:rsidP="007F16CA">
            <w:pPr>
              <w:jc w:val="center"/>
              <w:rPr>
                <w:sz w:val="20"/>
                <w:szCs w:val="20"/>
              </w:rPr>
            </w:pPr>
            <w:r w:rsidRPr="00FB765C">
              <w:rPr>
                <w:sz w:val="20"/>
                <w:szCs w:val="20"/>
              </w:rPr>
              <w:t>3</w:t>
            </w:r>
          </w:p>
        </w:tc>
      </w:tr>
      <w:tr w:rsidR="007F16CA" w:rsidRPr="00FB765C" w14:paraId="730CBCDE" w14:textId="77777777" w:rsidTr="007F16CA">
        <w:trPr>
          <w:trHeight w:val="250"/>
        </w:trPr>
        <w:tc>
          <w:tcPr>
            <w:tcW w:w="5507" w:type="dxa"/>
          </w:tcPr>
          <w:p w14:paraId="20839E0A" w14:textId="77777777" w:rsidR="007F16CA" w:rsidRPr="00FB765C" w:rsidRDefault="007F16CA" w:rsidP="007F16CA">
            <w:pPr>
              <w:ind w:firstLine="540"/>
              <w:rPr>
                <w:sz w:val="20"/>
                <w:szCs w:val="20"/>
              </w:rPr>
            </w:pPr>
            <w:r w:rsidRPr="00FB765C">
              <w:rPr>
                <w:sz w:val="20"/>
                <w:szCs w:val="20"/>
              </w:rPr>
              <w:t>Final sınavına hazırlık</w:t>
            </w:r>
          </w:p>
        </w:tc>
        <w:tc>
          <w:tcPr>
            <w:tcW w:w="901" w:type="dxa"/>
          </w:tcPr>
          <w:p w14:paraId="7452B222" w14:textId="77777777" w:rsidR="007F16CA" w:rsidRPr="00FB765C" w:rsidRDefault="007F16CA" w:rsidP="007F16CA">
            <w:pPr>
              <w:jc w:val="center"/>
              <w:rPr>
                <w:sz w:val="20"/>
                <w:szCs w:val="20"/>
              </w:rPr>
            </w:pPr>
            <w:r w:rsidRPr="00FB765C">
              <w:rPr>
                <w:sz w:val="20"/>
                <w:szCs w:val="20"/>
              </w:rPr>
              <w:t>1</w:t>
            </w:r>
          </w:p>
        </w:tc>
        <w:tc>
          <w:tcPr>
            <w:tcW w:w="1080" w:type="dxa"/>
          </w:tcPr>
          <w:p w14:paraId="2388ADA7" w14:textId="77777777" w:rsidR="007F16CA" w:rsidRPr="00FB765C" w:rsidRDefault="007F16CA" w:rsidP="007F16CA">
            <w:pPr>
              <w:jc w:val="center"/>
              <w:rPr>
                <w:sz w:val="20"/>
                <w:szCs w:val="20"/>
              </w:rPr>
            </w:pPr>
            <w:r w:rsidRPr="00FB765C">
              <w:rPr>
                <w:sz w:val="20"/>
                <w:szCs w:val="20"/>
              </w:rPr>
              <w:t>4</w:t>
            </w:r>
          </w:p>
        </w:tc>
        <w:tc>
          <w:tcPr>
            <w:tcW w:w="1824" w:type="dxa"/>
          </w:tcPr>
          <w:p w14:paraId="4D7A9757" w14:textId="77777777" w:rsidR="007F16CA" w:rsidRPr="00FB765C" w:rsidRDefault="007F16CA" w:rsidP="007F16CA">
            <w:pPr>
              <w:jc w:val="center"/>
              <w:rPr>
                <w:sz w:val="20"/>
                <w:szCs w:val="20"/>
              </w:rPr>
            </w:pPr>
            <w:r w:rsidRPr="00FB765C">
              <w:rPr>
                <w:sz w:val="20"/>
                <w:szCs w:val="20"/>
              </w:rPr>
              <w:t>4</w:t>
            </w:r>
          </w:p>
        </w:tc>
      </w:tr>
      <w:tr w:rsidR="007F16CA" w:rsidRPr="00FB765C" w14:paraId="3268CFB6" w14:textId="77777777" w:rsidTr="007F16CA">
        <w:trPr>
          <w:trHeight w:val="250"/>
        </w:trPr>
        <w:tc>
          <w:tcPr>
            <w:tcW w:w="5507" w:type="dxa"/>
          </w:tcPr>
          <w:p w14:paraId="4AB68FCD" w14:textId="77777777" w:rsidR="007F16CA" w:rsidRPr="00FB765C" w:rsidRDefault="007F16CA" w:rsidP="007F16CA">
            <w:pPr>
              <w:ind w:firstLine="540"/>
              <w:rPr>
                <w:sz w:val="20"/>
                <w:szCs w:val="20"/>
              </w:rPr>
            </w:pPr>
            <w:r w:rsidRPr="00FB765C">
              <w:rPr>
                <w:sz w:val="20"/>
                <w:szCs w:val="20"/>
              </w:rPr>
              <w:t>Diğer kısa sınavlara hazırlık</w:t>
            </w:r>
          </w:p>
        </w:tc>
        <w:tc>
          <w:tcPr>
            <w:tcW w:w="901" w:type="dxa"/>
          </w:tcPr>
          <w:p w14:paraId="58B78EC0" w14:textId="77777777" w:rsidR="007F16CA" w:rsidRPr="00FB765C" w:rsidRDefault="007F16CA" w:rsidP="007F16CA">
            <w:pPr>
              <w:jc w:val="center"/>
              <w:rPr>
                <w:sz w:val="20"/>
                <w:szCs w:val="20"/>
              </w:rPr>
            </w:pPr>
          </w:p>
        </w:tc>
        <w:tc>
          <w:tcPr>
            <w:tcW w:w="1080" w:type="dxa"/>
          </w:tcPr>
          <w:p w14:paraId="14EC4F71" w14:textId="77777777" w:rsidR="007F16CA" w:rsidRPr="00FB765C" w:rsidRDefault="007F16CA" w:rsidP="007F16CA">
            <w:pPr>
              <w:jc w:val="center"/>
              <w:rPr>
                <w:sz w:val="20"/>
                <w:szCs w:val="20"/>
              </w:rPr>
            </w:pPr>
          </w:p>
        </w:tc>
        <w:tc>
          <w:tcPr>
            <w:tcW w:w="1824" w:type="dxa"/>
          </w:tcPr>
          <w:p w14:paraId="48B066E9" w14:textId="77777777" w:rsidR="007F16CA" w:rsidRPr="00FB765C" w:rsidRDefault="007F16CA" w:rsidP="007F16CA">
            <w:pPr>
              <w:rPr>
                <w:sz w:val="20"/>
                <w:szCs w:val="20"/>
              </w:rPr>
            </w:pPr>
          </w:p>
        </w:tc>
      </w:tr>
      <w:tr w:rsidR="007F16CA" w:rsidRPr="00FB765C" w14:paraId="187A3644" w14:textId="77777777" w:rsidTr="007F16CA">
        <w:trPr>
          <w:trHeight w:val="250"/>
        </w:trPr>
        <w:tc>
          <w:tcPr>
            <w:tcW w:w="5507" w:type="dxa"/>
          </w:tcPr>
          <w:p w14:paraId="79F55580" w14:textId="77777777" w:rsidR="007F16CA" w:rsidRPr="00FB765C" w:rsidRDefault="007F16CA" w:rsidP="007F16CA">
            <w:pPr>
              <w:ind w:firstLine="540"/>
              <w:rPr>
                <w:sz w:val="20"/>
                <w:szCs w:val="20"/>
              </w:rPr>
            </w:pPr>
            <w:r w:rsidRPr="00FB765C">
              <w:rPr>
                <w:sz w:val="20"/>
                <w:szCs w:val="20"/>
              </w:rPr>
              <w:t>Ödev hazırlama</w:t>
            </w:r>
          </w:p>
        </w:tc>
        <w:tc>
          <w:tcPr>
            <w:tcW w:w="901" w:type="dxa"/>
          </w:tcPr>
          <w:p w14:paraId="53DE0E47" w14:textId="77777777" w:rsidR="007F16CA" w:rsidRPr="00FB765C" w:rsidRDefault="007F16CA" w:rsidP="007F16CA">
            <w:pPr>
              <w:jc w:val="center"/>
              <w:rPr>
                <w:sz w:val="20"/>
                <w:szCs w:val="20"/>
              </w:rPr>
            </w:pPr>
          </w:p>
        </w:tc>
        <w:tc>
          <w:tcPr>
            <w:tcW w:w="1080" w:type="dxa"/>
          </w:tcPr>
          <w:p w14:paraId="08D6A086" w14:textId="77777777" w:rsidR="007F16CA" w:rsidRPr="00FB765C" w:rsidRDefault="007F16CA" w:rsidP="007F16CA">
            <w:pPr>
              <w:jc w:val="center"/>
              <w:rPr>
                <w:sz w:val="20"/>
                <w:szCs w:val="20"/>
              </w:rPr>
            </w:pPr>
          </w:p>
        </w:tc>
        <w:tc>
          <w:tcPr>
            <w:tcW w:w="1824" w:type="dxa"/>
          </w:tcPr>
          <w:p w14:paraId="2CD8E948" w14:textId="77777777" w:rsidR="007F16CA" w:rsidRPr="00FB765C" w:rsidRDefault="007F16CA" w:rsidP="007F16CA">
            <w:pPr>
              <w:rPr>
                <w:sz w:val="20"/>
                <w:szCs w:val="20"/>
              </w:rPr>
            </w:pPr>
          </w:p>
        </w:tc>
      </w:tr>
      <w:tr w:rsidR="007F16CA" w:rsidRPr="00FB765C" w14:paraId="7CA17677" w14:textId="77777777" w:rsidTr="007F16CA">
        <w:trPr>
          <w:trHeight w:val="250"/>
        </w:trPr>
        <w:tc>
          <w:tcPr>
            <w:tcW w:w="5507" w:type="dxa"/>
          </w:tcPr>
          <w:p w14:paraId="238090A4" w14:textId="77777777" w:rsidR="007F16CA" w:rsidRPr="00FB765C" w:rsidRDefault="007F16CA" w:rsidP="007F16CA">
            <w:pPr>
              <w:ind w:firstLine="540"/>
              <w:rPr>
                <w:sz w:val="20"/>
                <w:szCs w:val="20"/>
              </w:rPr>
            </w:pPr>
            <w:r w:rsidRPr="00FB765C">
              <w:rPr>
                <w:sz w:val="20"/>
                <w:szCs w:val="20"/>
              </w:rPr>
              <w:t>Sunum hazırlama</w:t>
            </w:r>
          </w:p>
        </w:tc>
        <w:tc>
          <w:tcPr>
            <w:tcW w:w="901" w:type="dxa"/>
          </w:tcPr>
          <w:p w14:paraId="1639B76D" w14:textId="77777777" w:rsidR="007F16CA" w:rsidRPr="00FB765C" w:rsidRDefault="007F16CA" w:rsidP="007F16CA">
            <w:pPr>
              <w:jc w:val="center"/>
              <w:rPr>
                <w:sz w:val="20"/>
                <w:szCs w:val="20"/>
              </w:rPr>
            </w:pPr>
          </w:p>
        </w:tc>
        <w:tc>
          <w:tcPr>
            <w:tcW w:w="1080" w:type="dxa"/>
          </w:tcPr>
          <w:p w14:paraId="3F3E8DE4" w14:textId="77777777" w:rsidR="007F16CA" w:rsidRPr="00FB765C" w:rsidRDefault="007F16CA" w:rsidP="007F16CA">
            <w:pPr>
              <w:jc w:val="center"/>
              <w:rPr>
                <w:sz w:val="20"/>
                <w:szCs w:val="20"/>
              </w:rPr>
            </w:pPr>
          </w:p>
        </w:tc>
        <w:tc>
          <w:tcPr>
            <w:tcW w:w="1824" w:type="dxa"/>
          </w:tcPr>
          <w:p w14:paraId="5DD62DA2" w14:textId="77777777" w:rsidR="007F16CA" w:rsidRPr="00FB765C" w:rsidRDefault="007F16CA" w:rsidP="007F16CA">
            <w:pPr>
              <w:rPr>
                <w:sz w:val="20"/>
                <w:szCs w:val="20"/>
              </w:rPr>
            </w:pPr>
          </w:p>
        </w:tc>
      </w:tr>
      <w:tr w:rsidR="007F16CA" w:rsidRPr="00FB765C" w14:paraId="55A4AD2B" w14:textId="77777777" w:rsidTr="007F16CA">
        <w:trPr>
          <w:trHeight w:val="250"/>
        </w:trPr>
        <w:tc>
          <w:tcPr>
            <w:tcW w:w="5507" w:type="dxa"/>
          </w:tcPr>
          <w:p w14:paraId="594AB288" w14:textId="77777777" w:rsidR="007F16CA" w:rsidRPr="00FB765C" w:rsidRDefault="007F16CA" w:rsidP="007F16CA">
            <w:pPr>
              <w:ind w:firstLine="540"/>
              <w:rPr>
                <w:sz w:val="20"/>
                <w:szCs w:val="20"/>
              </w:rPr>
            </w:pPr>
            <w:r w:rsidRPr="00FB765C">
              <w:rPr>
                <w:sz w:val="20"/>
                <w:szCs w:val="20"/>
              </w:rPr>
              <w:t>Diğer (lütfen belirtiniz)</w:t>
            </w:r>
          </w:p>
        </w:tc>
        <w:tc>
          <w:tcPr>
            <w:tcW w:w="901" w:type="dxa"/>
          </w:tcPr>
          <w:p w14:paraId="21AFFCA0" w14:textId="77777777" w:rsidR="007F16CA" w:rsidRPr="00FB765C" w:rsidRDefault="007F16CA" w:rsidP="007F16CA">
            <w:pPr>
              <w:jc w:val="center"/>
              <w:rPr>
                <w:sz w:val="20"/>
                <w:szCs w:val="20"/>
              </w:rPr>
            </w:pPr>
          </w:p>
        </w:tc>
        <w:tc>
          <w:tcPr>
            <w:tcW w:w="1080" w:type="dxa"/>
          </w:tcPr>
          <w:p w14:paraId="777B4B35" w14:textId="77777777" w:rsidR="007F16CA" w:rsidRPr="00FB765C" w:rsidRDefault="007F16CA" w:rsidP="007F16CA">
            <w:pPr>
              <w:jc w:val="center"/>
              <w:rPr>
                <w:sz w:val="20"/>
                <w:szCs w:val="20"/>
              </w:rPr>
            </w:pPr>
          </w:p>
        </w:tc>
        <w:tc>
          <w:tcPr>
            <w:tcW w:w="1824" w:type="dxa"/>
          </w:tcPr>
          <w:p w14:paraId="50011C3A" w14:textId="77777777" w:rsidR="007F16CA" w:rsidRPr="00FB765C" w:rsidRDefault="007F16CA" w:rsidP="007F16CA">
            <w:pPr>
              <w:rPr>
                <w:sz w:val="20"/>
                <w:szCs w:val="20"/>
              </w:rPr>
            </w:pPr>
          </w:p>
        </w:tc>
      </w:tr>
      <w:tr w:rsidR="007F16CA" w:rsidRPr="00FB765C" w14:paraId="549C6CE0" w14:textId="77777777" w:rsidTr="007F16CA">
        <w:trPr>
          <w:trHeight w:val="250"/>
        </w:trPr>
        <w:tc>
          <w:tcPr>
            <w:tcW w:w="5507" w:type="dxa"/>
          </w:tcPr>
          <w:p w14:paraId="29942B21" w14:textId="77777777" w:rsidR="007F16CA" w:rsidRPr="00FB765C" w:rsidRDefault="007F16CA" w:rsidP="007F16CA">
            <w:pPr>
              <w:rPr>
                <w:b/>
                <w:sz w:val="20"/>
                <w:szCs w:val="20"/>
              </w:rPr>
            </w:pPr>
            <w:r w:rsidRPr="00FB765C">
              <w:rPr>
                <w:b/>
                <w:sz w:val="20"/>
                <w:szCs w:val="20"/>
              </w:rPr>
              <w:t>Toplam İşyükü (saat)</w:t>
            </w:r>
          </w:p>
        </w:tc>
        <w:tc>
          <w:tcPr>
            <w:tcW w:w="901" w:type="dxa"/>
          </w:tcPr>
          <w:p w14:paraId="34476908" w14:textId="77777777" w:rsidR="007F16CA" w:rsidRPr="00FB765C" w:rsidRDefault="007F16CA" w:rsidP="007F16CA">
            <w:pPr>
              <w:jc w:val="center"/>
              <w:rPr>
                <w:sz w:val="20"/>
                <w:szCs w:val="20"/>
              </w:rPr>
            </w:pPr>
          </w:p>
        </w:tc>
        <w:tc>
          <w:tcPr>
            <w:tcW w:w="1080" w:type="dxa"/>
          </w:tcPr>
          <w:p w14:paraId="32951BCB" w14:textId="77777777" w:rsidR="007F16CA" w:rsidRPr="00FB765C" w:rsidRDefault="007F16CA" w:rsidP="007F16CA">
            <w:pPr>
              <w:jc w:val="center"/>
              <w:rPr>
                <w:sz w:val="20"/>
                <w:szCs w:val="20"/>
              </w:rPr>
            </w:pPr>
          </w:p>
        </w:tc>
        <w:tc>
          <w:tcPr>
            <w:tcW w:w="1824" w:type="dxa"/>
          </w:tcPr>
          <w:p w14:paraId="1D5803F4" w14:textId="77777777" w:rsidR="007F16CA" w:rsidRPr="00C711E0" w:rsidRDefault="007F16CA" w:rsidP="007F16CA">
            <w:pPr>
              <w:jc w:val="center"/>
              <w:rPr>
                <w:b/>
                <w:sz w:val="20"/>
                <w:szCs w:val="20"/>
              </w:rPr>
            </w:pPr>
            <w:r w:rsidRPr="00C711E0">
              <w:rPr>
                <w:b/>
                <w:sz w:val="20"/>
                <w:szCs w:val="20"/>
              </w:rPr>
              <w:t>50/25</w:t>
            </w:r>
          </w:p>
        </w:tc>
      </w:tr>
      <w:tr w:rsidR="007F16CA" w:rsidRPr="00FB765C" w14:paraId="29EC32C9" w14:textId="77777777" w:rsidTr="007F16CA">
        <w:trPr>
          <w:trHeight w:val="250"/>
        </w:trPr>
        <w:tc>
          <w:tcPr>
            <w:tcW w:w="5507" w:type="dxa"/>
          </w:tcPr>
          <w:p w14:paraId="1009A0EC" w14:textId="77777777" w:rsidR="007F16CA" w:rsidRPr="00FB765C" w:rsidRDefault="007F16CA" w:rsidP="007F16CA">
            <w:pPr>
              <w:rPr>
                <w:b/>
                <w:sz w:val="20"/>
                <w:szCs w:val="20"/>
              </w:rPr>
            </w:pPr>
            <w:r w:rsidRPr="00FB765C">
              <w:rPr>
                <w:b/>
                <w:sz w:val="20"/>
                <w:szCs w:val="20"/>
              </w:rPr>
              <w:t>Dersin AKTS Kredisi</w:t>
            </w:r>
          </w:p>
          <w:p w14:paraId="5C6F4584" w14:textId="77777777" w:rsidR="007F16CA" w:rsidRPr="00FB765C" w:rsidRDefault="007F16CA" w:rsidP="007F16CA">
            <w:pPr>
              <w:ind w:firstLine="540"/>
              <w:jc w:val="center"/>
              <w:rPr>
                <w:b/>
                <w:sz w:val="20"/>
                <w:szCs w:val="20"/>
              </w:rPr>
            </w:pPr>
          </w:p>
        </w:tc>
        <w:tc>
          <w:tcPr>
            <w:tcW w:w="901" w:type="dxa"/>
          </w:tcPr>
          <w:p w14:paraId="33CAB33E" w14:textId="77777777" w:rsidR="007F16CA" w:rsidRPr="00FB765C" w:rsidRDefault="007F16CA" w:rsidP="007F16CA">
            <w:pPr>
              <w:jc w:val="center"/>
              <w:rPr>
                <w:sz w:val="20"/>
                <w:szCs w:val="20"/>
              </w:rPr>
            </w:pPr>
          </w:p>
        </w:tc>
        <w:tc>
          <w:tcPr>
            <w:tcW w:w="1080" w:type="dxa"/>
          </w:tcPr>
          <w:p w14:paraId="024B26A5" w14:textId="77777777" w:rsidR="007F16CA" w:rsidRPr="00FB765C" w:rsidRDefault="007F16CA" w:rsidP="007F16CA">
            <w:pPr>
              <w:jc w:val="center"/>
              <w:rPr>
                <w:sz w:val="20"/>
                <w:szCs w:val="20"/>
              </w:rPr>
            </w:pPr>
          </w:p>
        </w:tc>
        <w:tc>
          <w:tcPr>
            <w:tcW w:w="1824" w:type="dxa"/>
          </w:tcPr>
          <w:p w14:paraId="1816489B" w14:textId="77777777" w:rsidR="007F16CA" w:rsidRPr="00C711E0" w:rsidRDefault="007F16CA" w:rsidP="007F16CA">
            <w:pPr>
              <w:jc w:val="center"/>
              <w:rPr>
                <w:b/>
                <w:sz w:val="20"/>
                <w:szCs w:val="20"/>
              </w:rPr>
            </w:pPr>
            <w:r w:rsidRPr="00C711E0">
              <w:rPr>
                <w:b/>
                <w:sz w:val="20"/>
                <w:szCs w:val="20"/>
              </w:rPr>
              <w:t>2</w:t>
            </w:r>
          </w:p>
        </w:tc>
      </w:tr>
    </w:tbl>
    <w:p w14:paraId="656516A5" w14:textId="77777777" w:rsidR="007F16CA" w:rsidRPr="00FB765C" w:rsidRDefault="007F16CA" w:rsidP="007F16CA">
      <w:pPr>
        <w:rPr>
          <w:sz w:val="20"/>
          <w:szCs w:val="20"/>
        </w:rPr>
      </w:pPr>
      <w:r w:rsidRPr="00FB765C">
        <w:rPr>
          <w:b/>
          <w:sz w:val="20"/>
          <w:szCs w:val="20"/>
        </w:rPr>
        <w:t xml:space="preserve">  </w:t>
      </w:r>
    </w:p>
    <w:p w14:paraId="722298AC" w14:textId="77777777" w:rsidR="007F16CA" w:rsidRPr="00FB765C" w:rsidRDefault="007F16CA" w:rsidP="007F16CA">
      <w:pPr>
        <w:rPr>
          <w:sz w:val="20"/>
          <w:szCs w:val="20"/>
        </w:rPr>
      </w:pPr>
    </w:p>
    <w:p w14:paraId="3447EB6E" w14:textId="77777777" w:rsidR="007F16CA" w:rsidRPr="00FB765C" w:rsidRDefault="007F16CA" w:rsidP="007F16CA">
      <w:pPr>
        <w:rPr>
          <w:sz w:val="20"/>
          <w:szCs w:val="20"/>
        </w:rPr>
      </w:pPr>
    </w:p>
    <w:p w14:paraId="461FB8FF" w14:textId="77777777" w:rsidR="007F16CA" w:rsidRPr="00FB765C" w:rsidRDefault="007F16CA" w:rsidP="007F16CA">
      <w:pPr>
        <w:rPr>
          <w:sz w:val="20"/>
          <w:szCs w:val="20"/>
        </w:rPr>
      </w:pPr>
    </w:p>
    <w:p w14:paraId="4A08E6E7" w14:textId="77777777" w:rsidR="007F16CA" w:rsidRPr="00FB765C" w:rsidRDefault="007F16CA" w:rsidP="007F16CA">
      <w:pPr>
        <w:rPr>
          <w:sz w:val="20"/>
          <w:szCs w:val="20"/>
        </w:rPr>
      </w:pPr>
    </w:p>
    <w:p w14:paraId="528F04B5" w14:textId="547913F1" w:rsidR="007F16CA" w:rsidRPr="00FB765C" w:rsidRDefault="007F16CA" w:rsidP="007F16CA">
      <w:pPr>
        <w:rPr>
          <w:sz w:val="20"/>
          <w:szCs w:val="20"/>
        </w:rPr>
      </w:pPr>
    </w:p>
    <w:p w14:paraId="43FEE44F" w14:textId="4F1D384A" w:rsidR="002E4FEE" w:rsidRPr="00FB765C" w:rsidRDefault="002E4FEE" w:rsidP="007F16CA">
      <w:pPr>
        <w:rPr>
          <w:sz w:val="20"/>
          <w:szCs w:val="20"/>
        </w:rPr>
      </w:pPr>
    </w:p>
    <w:p w14:paraId="2F054188" w14:textId="4D88DE07" w:rsidR="002E4FEE" w:rsidRPr="00FB765C" w:rsidRDefault="002E4FEE" w:rsidP="007F16CA">
      <w:pPr>
        <w:rPr>
          <w:sz w:val="20"/>
          <w:szCs w:val="20"/>
        </w:rPr>
      </w:pPr>
    </w:p>
    <w:p w14:paraId="16BAA3C3" w14:textId="049D1385" w:rsidR="002E4FEE" w:rsidRPr="00FB765C" w:rsidRDefault="002E4FEE" w:rsidP="007F16CA">
      <w:pPr>
        <w:rPr>
          <w:sz w:val="20"/>
          <w:szCs w:val="20"/>
        </w:rPr>
      </w:pPr>
    </w:p>
    <w:p w14:paraId="190277B6" w14:textId="0FF0A4A0" w:rsidR="002E4FEE" w:rsidRPr="00FB765C" w:rsidRDefault="002E4FEE" w:rsidP="007F16CA">
      <w:pPr>
        <w:rPr>
          <w:sz w:val="20"/>
          <w:szCs w:val="20"/>
        </w:rPr>
      </w:pPr>
    </w:p>
    <w:p w14:paraId="1DE845B9" w14:textId="37F1E276" w:rsidR="002E4FEE" w:rsidRPr="00FB765C" w:rsidRDefault="002E4FEE" w:rsidP="007F16CA">
      <w:pPr>
        <w:rPr>
          <w:sz w:val="20"/>
          <w:szCs w:val="20"/>
        </w:rPr>
      </w:pPr>
    </w:p>
    <w:p w14:paraId="5589A541" w14:textId="77777777" w:rsidR="002E4FEE" w:rsidRPr="00FB765C" w:rsidRDefault="002E4FEE" w:rsidP="007F16CA">
      <w:pPr>
        <w:rPr>
          <w:sz w:val="20"/>
          <w:szCs w:val="20"/>
        </w:rPr>
      </w:pPr>
    </w:p>
    <w:p w14:paraId="53B476F5" w14:textId="77777777" w:rsidR="007F16CA" w:rsidRPr="00FB765C" w:rsidRDefault="007F16CA" w:rsidP="007F16CA">
      <w:pPr>
        <w:rPr>
          <w:sz w:val="20"/>
          <w:szCs w:val="20"/>
        </w:rPr>
      </w:pPr>
    </w:p>
    <w:p w14:paraId="4D4481B9" w14:textId="77777777" w:rsidR="007F16CA" w:rsidRPr="00FB765C" w:rsidRDefault="007F16CA" w:rsidP="007F16CA">
      <w:pPr>
        <w:jc w:val="center"/>
        <w:rPr>
          <w:b/>
          <w:bCs/>
          <w:sz w:val="20"/>
          <w:szCs w:val="20"/>
        </w:rPr>
      </w:pPr>
    </w:p>
    <w:p w14:paraId="30368244" w14:textId="77777777" w:rsidR="007F16CA" w:rsidRPr="00FB765C" w:rsidRDefault="007F16CA" w:rsidP="007F16CA">
      <w:pPr>
        <w:tabs>
          <w:tab w:val="left" w:pos="12333"/>
        </w:tabs>
        <w:ind w:right="-82"/>
        <w:jc w:val="center"/>
        <w:rPr>
          <w:b/>
          <w:bCs/>
          <w:sz w:val="20"/>
          <w:szCs w:val="20"/>
        </w:rPr>
      </w:pPr>
      <w:r w:rsidRPr="00FB765C">
        <w:rPr>
          <w:b/>
          <w:bCs/>
          <w:sz w:val="20"/>
          <w:szCs w:val="20"/>
        </w:rPr>
        <w:lastRenderedPageBreak/>
        <w:t>HEF 4079 MESLEKİ İNGİLİZCE III</w:t>
      </w:r>
    </w:p>
    <w:p w14:paraId="7024EF51" w14:textId="77777777" w:rsidR="007F16CA" w:rsidRPr="00FB765C" w:rsidRDefault="007F16CA" w:rsidP="007F16CA">
      <w:pPr>
        <w:pStyle w:val="Balk1"/>
        <w:tabs>
          <w:tab w:val="left" w:pos="12333"/>
        </w:tabs>
        <w:ind w:right="-82"/>
        <w:jc w:val="center"/>
        <w:rPr>
          <w:b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6"/>
        <w:gridCol w:w="1171"/>
        <w:gridCol w:w="1194"/>
        <w:gridCol w:w="5611"/>
      </w:tblGrid>
      <w:tr w:rsidR="007F16CA" w:rsidRPr="00FB765C" w14:paraId="7C3AE6EB" w14:textId="77777777" w:rsidTr="007F16CA">
        <w:trPr>
          <w:trHeight w:val="674"/>
        </w:trPr>
        <w:tc>
          <w:tcPr>
            <w:tcW w:w="3711" w:type="dxa"/>
            <w:gridSpan w:val="3"/>
          </w:tcPr>
          <w:p w14:paraId="53FDFBF2" w14:textId="77777777" w:rsidR="007F16CA" w:rsidRPr="00FB765C" w:rsidRDefault="007F16CA" w:rsidP="007F16CA">
            <w:pPr>
              <w:rPr>
                <w:b/>
                <w:sz w:val="20"/>
                <w:szCs w:val="20"/>
              </w:rPr>
            </w:pPr>
            <w:r w:rsidRPr="00FB765C">
              <w:rPr>
                <w:b/>
                <w:sz w:val="20"/>
                <w:szCs w:val="20"/>
              </w:rPr>
              <w:t xml:space="preserve">Dersi Veren Birim: </w:t>
            </w:r>
            <w:r w:rsidRPr="00FB765C">
              <w:rPr>
                <w:sz w:val="20"/>
                <w:szCs w:val="20"/>
              </w:rPr>
              <w:t>Dokuz Eylül Üniversitesi Hemşirelik Fakültesi</w:t>
            </w:r>
            <w:r w:rsidRPr="00FB765C">
              <w:rPr>
                <w:b/>
                <w:sz w:val="20"/>
                <w:szCs w:val="20"/>
              </w:rPr>
              <w:t xml:space="preserve"> </w:t>
            </w:r>
          </w:p>
        </w:tc>
        <w:tc>
          <w:tcPr>
            <w:tcW w:w="5611" w:type="dxa"/>
          </w:tcPr>
          <w:p w14:paraId="51B76721" w14:textId="77777777" w:rsidR="007F16CA" w:rsidRPr="00FB765C" w:rsidRDefault="007F16CA" w:rsidP="007F16CA">
            <w:pPr>
              <w:rPr>
                <w:b/>
                <w:sz w:val="20"/>
                <w:szCs w:val="20"/>
              </w:rPr>
            </w:pPr>
            <w:r w:rsidRPr="00FB765C">
              <w:rPr>
                <w:b/>
                <w:sz w:val="20"/>
                <w:szCs w:val="20"/>
              </w:rPr>
              <w:t xml:space="preserve">Dersi Alan Birim: </w:t>
            </w:r>
            <w:r w:rsidRPr="00FB765C">
              <w:rPr>
                <w:sz w:val="20"/>
                <w:szCs w:val="20"/>
              </w:rPr>
              <w:t>Dokuz Eylül Üniversitesi Hemşirelik Fakültesi</w:t>
            </w:r>
          </w:p>
          <w:p w14:paraId="03FC2C44" w14:textId="77777777" w:rsidR="007F16CA" w:rsidRPr="00FB765C" w:rsidRDefault="007F16CA" w:rsidP="007F16CA">
            <w:pPr>
              <w:rPr>
                <w:b/>
                <w:sz w:val="20"/>
                <w:szCs w:val="20"/>
              </w:rPr>
            </w:pPr>
          </w:p>
        </w:tc>
      </w:tr>
      <w:tr w:rsidR="007F16CA" w:rsidRPr="00FB765C" w14:paraId="5935BED2" w14:textId="77777777" w:rsidTr="007F16CA">
        <w:tc>
          <w:tcPr>
            <w:tcW w:w="3711" w:type="dxa"/>
            <w:gridSpan w:val="3"/>
          </w:tcPr>
          <w:p w14:paraId="7AB9CABD" w14:textId="77777777" w:rsidR="007F16CA" w:rsidRPr="00FB765C" w:rsidRDefault="007F16CA" w:rsidP="007F16CA">
            <w:pPr>
              <w:rPr>
                <w:sz w:val="20"/>
                <w:szCs w:val="20"/>
              </w:rPr>
            </w:pPr>
            <w:r w:rsidRPr="00FB765C">
              <w:rPr>
                <w:b/>
                <w:sz w:val="20"/>
                <w:szCs w:val="20"/>
              </w:rPr>
              <w:t xml:space="preserve">Bölüm Adı: </w:t>
            </w:r>
            <w:r w:rsidRPr="00FB765C">
              <w:rPr>
                <w:sz w:val="20"/>
                <w:szCs w:val="20"/>
              </w:rPr>
              <w:t>Hemşirelik</w:t>
            </w:r>
          </w:p>
        </w:tc>
        <w:tc>
          <w:tcPr>
            <w:tcW w:w="5611" w:type="dxa"/>
          </w:tcPr>
          <w:p w14:paraId="44A3C127" w14:textId="77777777" w:rsidR="007F16CA" w:rsidRPr="00FB765C" w:rsidRDefault="007F16CA" w:rsidP="007F16CA">
            <w:pPr>
              <w:tabs>
                <w:tab w:val="left" w:pos="2520"/>
                <w:tab w:val="center" w:pos="4535"/>
              </w:tabs>
              <w:rPr>
                <w:sz w:val="20"/>
                <w:szCs w:val="20"/>
              </w:rPr>
            </w:pPr>
            <w:r w:rsidRPr="00FB765C">
              <w:rPr>
                <w:b/>
                <w:sz w:val="20"/>
                <w:szCs w:val="20"/>
              </w:rPr>
              <w:t xml:space="preserve">Dersin Adı: </w:t>
            </w:r>
            <w:r w:rsidRPr="00FB765C">
              <w:rPr>
                <w:sz w:val="20"/>
                <w:szCs w:val="20"/>
              </w:rPr>
              <w:t>Mesleki İngilizce III</w:t>
            </w:r>
          </w:p>
        </w:tc>
      </w:tr>
      <w:tr w:rsidR="007F16CA" w:rsidRPr="00FB765C" w14:paraId="0C362AEC" w14:textId="77777777" w:rsidTr="007F16CA">
        <w:tc>
          <w:tcPr>
            <w:tcW w:w="3711" w:type="dxa"/>
            <w:gridSpan w:val="3"/>
          </w:tcPr>
          <w:p w14:paraId="7DE66D54" w14:textId="4DB18318" w:rsidR="007F16CA" w:rsidRPr="00FB765C" w:rsidRDefault="007F16CA" w:rsidP="007F16CA">
            <w:pPr>
              <w:rPr>
                <w:b/>
                <w:sz w:val="20"/>
                <w:szCs w:val="20"/>
              </w:rPr>
            </w:pPr>
            <w:r w:rsidRPr="00FB765C">
              <w:rPr>
                <w:b/>
                <w:sz w:val="20"/>
                <w:szCs w:val="20"/>
              </w:rPr>
              <w:t xml:space="preserve">Dersin Düzeyi: </w:t>
            </w:r>
            <w:r w:rsidRPr="00FB765C">
              <w:rPr>
                <w:sz w:val="20"/>
                <w:szCs w:val="20"/>
              </w:rPr>
              <w:t>LİSANS</w:t>
            </w:r>
          </w:p>
        </w:tc>
        <w:tc>
          <w:tcPr>
            <w:tcW w:w="5611" w:type="dxa"/>
          </w:tcPr>
          <w:p w14:paraId="0BFD3710" w14:textId="2DFF0C68" w:rsidR="007F16CA" w:rsidRPr="00FB765C" w:rsidRDefault="007F16CA" w:rsidP="007F16CA">
            <w:pPr>
              <w:rPr>
                <w:b/>
                <w:sz w:val="20"/>
                <w:szCs w:val="20"/>
              </w:rPr>
            </w:pPr>
            <w:r w:rsidRPr="00FB765C">
              <w:rPr>
                <w:b/>
                <w:sz w:val="20"/>
                <w:szCs w:val="20"/>
              </w:rPr>
              <w:t xml:space="preserve">Dersin Kodu: </w:t>
            </w:r>
            <w:r w:rsidRPr="00FB765C">
              <w:rPr>
                <w:sz w:val="20"/>
                <w:szCs w:val="20"/>
              </w:rPr>
              <w:t>HEF 4079</w:t>
            </w:r>
          </w:p>
        </w:tc>
      </w:tr>
      <w:tr w:rsidR="007F16CA" w:rsidRPr="00FB765C" w14:paraId="5F420342" w14:textId="77777777" w:rsidTr="007F16CA">
        <w:tc>
          <w:tcPr>
            <w:tcW w:w="3711" w:type="dxa"/>
            <w:gridSpan w:val="3"/>
          </w:tcPr>
          <w:p w14:paraId="15194580" w14:textId="77777777" w:rsidR="007F16CA" w:rsidRPr="00FB765C" w:rsidRDefault="007F16CA" w:rsidP="007F16CA">
            <w:pPr>
              <w:rPr>
                <w:b/>
                <w:sz w:val="20"/>
                <w:szCs w:val="20"/>
              </w:rPr>
            </w:pPr>
            <w:r w:rsidRPr="00FB765C">
              <w:rPr>
                <w:b/>
                <w:sz w:val="20"/>
                <w:szCs w:val="20"/>
              </w:rPr>
              <w:t>Formun Düzenlenme/Yenilenme Tarihi:</w:t>
            </w:r>
          </w:p>
          <w:p w14:paraId="058C07F6" w14:textId="77777777" w:rsidR="007F16CA" w:rsidRPr="00FB765C" w:rsidRDefault="007F16CA" w:rsidP="007F16CA">
            <w:pPr>
              <w:rPr>
                <w:b/>
                <w:sz w:val="20"/>
                <w:szCs w:val="20"/>
              </w:rPr>
            </w:pPr>
            <w:r w:rsidRPr="00FB765C">
              <w:rPr>
                <w:b/>
                <w:sz w:val="20"/>
                <w:szCs w:val="20"/>
              </w:rPr>
              <w:t>07.07.2020</w:t>
            </w:r>
          </w:p>
        </w:tc>
        <w:tc>
          <w:tcPr>
            <w:tcW w:w="5611" w:type="dxa"/>
          </w:tcPr>
          <w:p w14:paraId="681A0E47" w14:textId="77777777" w:rsidR="007F16CA" w:rsidRPr="00FB765C" w:rsidRDefault="007F16CA" w:rsidP="007F16CA">
            <w:pPr>
              <w:rPr>
                <w:sz w:val="20"/>
                <w:szCs w:val="20"/>
              </w:rPr>
            </w:pPr>
            <w:r w:rsidRPr="00FB765C">
              <w:rPr>
                <w:b/>
                <w:sz w:val="20"/>
                <w:szCs w:val="20"/>
              </w:rPr>
              <w:t xml:space="preserve">Dersin Türü: </w:t>
            </w:r>
            <w:r w:rsidRPr="00FB765C">
              <w:rPr>
                <w:sz w:val="20"/>
                <w:szCs w:val="20"/>
              </w:rPr>
              <w:t xml:space="preserve">Seçmeli </w:t>
            </w:r>
          </w:p>
          <w:p w14:paraId="4AA2B68C" w14:textId="77777777" w:rsidR="007F16CA" w:rsidRPr="00FB765C" w:rsidRDefault="007F16CA" w:rsidP="007F16CA">
            <w:pPr>
              <w:rPr>
                <w:b/>
                <w:sz w:val="20"/>
                <w:szCs w:val="20"/>
              </w:rPr>
            </w:pPr>
          </w:p>
        </w:tc>
      </w:tr>
      <w:tr w:rsidR="007F16CA" w:rsidRPr="00FB765C" w14:paraId="6809536A" w14:textId="77777777" w:rsidTr="007F16CA">
        <w:tc>
          <w:tcPr>
            <w:tcW w:w="3711" w:type="dxa"/>
            <w:gridSpan w:val="3"/>
          </w:tcPr>
          <w:p w14:paraId="0283D21F" w14:textId="77777777" w:rsidR="007F16CA" w:rsidRPr="00FB765C" w:rsidRDefault="007F16CA" w:rsidP="007F16CA">
            <w:pPr>
              <w:rPr>
                <w:b/>
                <w:sz w:val="20"/>
                <w:szCs w:val="20"/>
              </w:rPr>
            </w:pPr>
            <w:r w:rsidRPr="00FB765C">
              <w:rPr>
                <w:b/>
                <w:sz w:val="20"/>
                <w:szCs w:val="20"/>
              </w:rPr>
              <w:t xml:space="preserve">Dersin Öğretim Dili: </w:t>
            </w:r>
            <w:r w:rsidRPr="00FB765C">
              <w:rPr>
                <w:sz w:val="20"/>
                <w:szCs w:val="20"/>
              </w:rPr>
              <w:t>Türkçe</w:t>
            </w:r>
            <w:r w:rsidRPr="00FB765C">
              <w:rPr>
                <w:b/>
                <w:sz w:val="20"/>
                <w:szCs w:val="20"/>
              </w:rPr>
              <w:t xml:space="preserve"> </w:t>
            </w:r>
          </w:p>
          <w:p w14:paraId="1620AC42" w14:textId="77777777" w:rsidR="007F16CA" w:rsidRPr="00FB765C" w:rsidRDefault="007F16CA" w:rsidP="007F16CA">
            <w:pPr>
              <w:rPr>
                <w:sz w:val="20"/>
                <w:szCs w:val="20"/>
              </w:rPr>
            </w:pPr>
            <w:r w:rsidRPr="00FB765C">
              <w:rPr>
                <w:b/>
                <w:sz w:val="20"/>
                <w:szCs w:val="20"/>
              </w:rPr>
              <w:tab/>
            </w:r>
          </w:p>
        </w:tc>
        <w:tc>
          <w:tcPr>
            <w:tcW w:w="5611" w:type="dxa"/>
          </w:tcPr>
          <w:p w14:paraId="7E7D0DE8" w14:textId="1FF931C6" w:rsidR="007F16CA" w:rsidRPr="00FB765C" w:rsidRDefault="007F16CA" w:rsidP="007F16CA">
            <w:pPr>
              <w:tabs>
                <w:tab w:val="left" w:pos="2340"/>
                <w:tab w:val="left" w:leader="dot" w:pos="7655"/>
              </w:tabs>
              <w:rPr>
                <w:sz w:val="20"/>
                <w:szCs w:val="20"/>
              </w:rPr>
            </w:pPr>
            <w:r w:rsidRPr="00FB765C">
              <w:rPr>
                <w:sz w:val="20"/>
                <w:szCs w:val="20"/>
              </w:rPr>
              <w:t xml:space="preserve">Doç. Dr. Merlinda </w:t>
            </w:r>
            <w:r w:rsidR="00C711E0" w:rsidRPr="00FB765C">
              <w:rPr>
                <w:sz w:val="20"/>
                <w:szCs w:val="20"/>
              </w:rPr>
              <w:t>ALUŞ TOK</w:t>
            </w:r>
            <w:r w:rsidR="00C711E0">
              <w:rPr>
                <w:sz w:val="20"/>
                <w:szCs w:val="20"/>
              </w:rPr>
              <w:t>AT</w:t>
            </w:r>
          </w:p>
          <w:p w14:paraId="1E8B7B63" w14:textId="67C853EF" w:rsidR="007F16CA" w:rsidRPr="00FB765C" w:rsidRDefault="007F16CA" w:rsidP="007F16CA">
            <w:pPr>
              <w:tabs>
                <w:tab w:val="left" w:pos="2340"/>
                <w:tab w:val="left" w:leader="dot" w:pos="7655"/>
              </w:tabs>
              <w:rPr>
                <w:sz w:val="20"/>
                <w:szCs w:val="20"/>
              </w:rPr>
            </w:pPr>
            <w:r w:rsidRPr="00FB765C">
              <w:rPr>
                <w:sz w:val="20"/>
                <w:szCs w:val="20"/>
              </w:rPr>
              <w:t xml:space="preserve">Dr. Öğr. Üyesi Hande </w:t>
            </w:r>
            <w:r w:rsidR="00C711E0" w:rsidRPr="00FB765C">
              <w:rPr>
                <w:sz w:val="20"/>
                <w:szCs w:val="20"/>
              </w:rPr>
              <w:t>YAĞCAN</w:t>
            </w:r>
          </w:p>
        </w:tc>
      </w:tr>
      <w:tr w:rsidR="007F16CA" w:rsidRPr="00FB765C" w14:paraId="06E766CF" w14:textId="77777777" w:rsidTr="007F16CA">
        <w:tc>
          <w:tcPr>
            <w:tcW w:w="3711" w:type="dxa"/>
            <w:gridSpan w:val="3"/>
          </w:tcPr>
          <w:p w14:paraId="48D1EA2A" w14:textId="77777777" w:rsidR="007F16CA" w:rsidRPr="00FB765C" w:rsidRDefault="007F16CA" w:rsidP="007F16CA">
            <w:pPr>
              <w:rPr>
                <w:b/>
                <w:sz w:val="20"/>
                <w:szCs w:val="20"/>
              </w:rPr>
            </w:pPr>
            <w:r w:rsidRPr="00FB765C">
              <w:rPr>
                <w:b/>
                <w:sz w:val="20"/>
                <w:szCs w:val="20"/>
              </w:rPr>
              <w:t xml:space="preserve">Dersin Önkoşulu: </w:t>
            </w:r>
            <w:r w:rsidRPr="00FB765C">
              <w:rPr>
                <w:sz w:val="20"/>
                <w:szCs w:val="20"/>
              </w:rPr>
              <w:t>(Dersin kodunu yazınız)</w:t>
            </w:r>
          </w:p>
        </w:tc>
        <w:tc>
          <w:tcPr>
            <w:tcW w:w="5611" w:type="dxa"/>
          </w:tcPr>
          <w:p w14:paraId="3811333C" w14:textId="77777777" w:rsidR="007F16CA" w:rsidRPr="00FB765C" w:rsidRDefault="007F16CA" w:rsidP="007F16CA">
            <w:pPr>
              <w:rPr>
                <w:b/>
                <w:sz w:val="20"/>
                <w:szCs w:val="20"/>
              </w:rPr>
            </w:pPr>
            <w:r w:rsidRPr="00FB765C">
              <w:rPr>
                <w:b/>
                <w:sz w:val="20"/>
                <w:szCs w:val="20"/>
              </w:rPr>
              <w:t>Önkoşul Olduğu Ders:</w:t>
            </w:r>
            <w:r w:rsidRPr="00FB765C">
              <w:rPr>
                <w:sz w:val="20"/>
                <w:szCs w:val="20"/>
              </w:rPr>
              <w:t xml:space="preserve"> (Dersin kodunu yazınız)</w:t>
            </w:r>
          </w:p>
        </w:tc>
      </w:tr>
      <w:tr w:rsidR="007F16CA" w:rsidRPr="00FB765C" w14:paraId="1AAD99BD" w14:textId="77777777" w:rsidTr="007F16CA">
        <w:tc>
          <w:tcPr>
            <w:tcW w:w="3711" w:type="dxa"/>
            <w:gridSpan w:val="3"/>
          </w:tcPr>
          <w:p w14:paraId="765FB6CA" w14:textId="77777777" w:rsidR="007F16CA" w:rsidRPr="00FB765C" w:rsidRDefault="007F16CA" w:rsidP="007F16CA">
            <w:pPr>
              <w:rPr>
                <w:b/>
                <w:sz w:val="20"/>
                <w:szCs w:val="20"/>
              </w:rPr>
            </w:pPr>
            <w:r w:rsidRPr="00FB765C">
              <w:rPr>
                <w:b/>
                <w:sz w:val="20"/>
                <w:szCs w:val="20"/>
              </w:rPr>
              <w:t>Haftalık Ders Saati:  2</w:t>
            </w:r>
          </w:p>
          <w:p w14:paraId="50F447F0" w14:textId="77777777" w:rsidR="007F16CA" w:rsidRPr="00FB765C" w:rsidRDefault="007F16CA" w:rsidP="007F16CA">
            <w:pPr>
              <w:rPr>
                <w:i/>
                <w:sz w:val="20"/>
                <w:szCs w:val="20"/>
              </w:rPr>
            </w:pPr>
          </w:p>
        </w:tc>
        <w:tc>
          <w:tcPr>
            <w:tcW w:w="5611" w:type="dxa"/>
          </w:tcPr>
          <w:p w14:paraId="46789309" w14:textId="042FF1F8" w:rsidR="007F16CA" w:rsidRPr="00FB765C" w:rsidRDefault="007F16CA" w:rsidP="007F16CA">
            <w:pPr>
              <w:rPr>
                <w:b/>
                <w:sz w:val="20"/>
                <w:szCs w:val="20"/>
              </w:rPr>
            </w:pPr>
            <w:r w:rsidRPr="00FB765C">
              <w:rPr>
                <w:b/>
                <w:sz w:val="20"/>
                <w:szCs w:val="20"/>
              </w:rPr>
              <w:t xml:space="preserve">Ders Koordinatörü: </w:t>
            </w:r>
            <w:r w:rsidRPr="00FB765C">
              <w:rPr>
                <w:sz w:val="20"/>
                <w:szCs w:val="20"/>
              </w:rPr>
              <w:t xml:space="preserve">Doç. Dr. Merlinda </w:t>
            </w:r>
            <w:r w:rsidR="00C711E0" w:rsidRPr="00FB765C">
              <w:rPr>
                <w:sz w:val="20"/>
                <w:szCs w:val="20"/>
              </w:rPr>
              <w:t>ALUŞ TOKAT</w:t>
            </w:r>
          </w:p>
        </w:tc>
      </w:tr>
      <w:tr w:rsidR="007F16CA" w:rsidRPr="00FB765C" w14:paraId="2F6E1517" w14:textId="77777777" w:rsidTr="007F16CA">
        <w:tc>
          <w:tcPr>
            <w:tcW w:w="1346" w:type="dxa"/>
          </w:tcPr>
          <w:p w14:paraId="10EF967E" w14:textId="77777777" w:rsidR="007F16CA" w:rsidRPr="00FB765C" w:rsidRDefault="007F16CA" w:rsidP="007F16CA">
            <w:pPr>
              <w:rPr>
                <w:sz w:val="20"/>
                <w:szCs w:val="20"/>
              </w:rPr>
            </w:pPr>
            <w:r w:rsidRPr="00FB765C">
              <w:rPr>
                <w:sz w:val="20"/>
                <w:szCs w:val="20"/>
              </w:rPr>
              <w:t>Teori</w:t>
            </w:r>
          </w:p>
          <w:p w14:paraId="526D2767" w14:textId="77777777" w:rsidR="007F16CA" w:rsidRPr="00FB765C" w:rsidRDefault="007F16CA" w:rsidP="007F16CA">
            <w:pPr>
              <w:rPr>
                <w:sz w:val="20"/>
                <w:szCs w:val="20"/>
              </w:rPr>
            </w:pPr>
          </w:p>
        </w:tc>
        <w:tc>
          <w:tcPr>
            <w:tcW w:w="1171" w:type="dxa"/>
          </w:tcPr>
          <w:p w14:paraId="408D8D22" w14:textId="77777777" w:rsidR="007F16CA" w:rsidRPr="00FB765C" w:rsidRDefault="007F16CA" w:rsidP="007F16CA">
            <w:pPr>
              <w:rPr>
                <w:sz w:val="20"/>
                <w:szCs w:val="20"/>
              </w:rPr>
            </w:pPr>
            <w:r w:rsidRPr="00FB765C">
              <w:rPr>
                <w:sz w:val="20"/>
                <w:szCs w:val="20"/>
              </w:rPr>
              <w:t>Uygulama</w:t>
            </w:r>
          </w:p>
        </w:tc>
        <w:tc>
          <w:tcPr>
            <w:tcW w:w="1194" w:type="dxa"/>
          </w:tcPr>
          <w:p w14:paraId="116C2EB7" w14:textId="77777777" w:rsidR="007F16CA" w:rsidRPr="00FB765C" w:rsidRDefault="007F16CA" w:rsidP="007F16CA">
            <w:pPr>
              <w:rPr>
                <w:sz w:val="20"/>
                <w:szCs w:val="20"/>
              </w:rPr>
            </w:pPr>
            <w:r w:rsidRPr="00FB765C">
              <w:rPr>
                <w:sz w:val="20"/>
                <w:szCs w:val="20"/>
              </w:rPr>
              <w:t>Laboratuvar</w:t>
            </w:r>
          </w:p>
        </w:tc>
        <w:tc>
          <w:tcPr>
            <w:tcW w:w="5611" w:type="dxa"/>
          </w:tcPr>
          <w:p w14:paraId="7E48E264" w14:textId="77777777" w:rsidR="007F16CA" w:rsidRPr="00FB765C" w:rsidRDefault="007F16CA" w:rsidP="007F16CA">
            <w:pPr>
              <w:rPr>
                <w:b/>
                <w:sz w:val="20"/>
                <w:szCs w:val="20"/>
              </w:rPr>
            </w:pPr>
            <w:r w:rsidRPr="00FB765C">
              <w:rPr>
                <w:b/>
                <w:sz w:val="20"/>
                <w:szCs w:val="20"/>
              </w:rPr>
              <w:t>Dersin Ulusal Kredisi: 2</w:t>
            </w:r>
          </w:p>
          <w:p w14:paraId="4D221435" w14:textId="77777777" w:rsidR="007F16CA" w:rsidRPr="00FB765C" w:rsidRDefault="007F16CA" w:rsidP="007F16CA">
            <w:pPr>
              <w:rPr>
                <w:b/>
                <w:sz w:val="20"/>
                <w:szCs w:val="20"/>
              </w:rPr>
            </w:pPr>
          </w:p>
        </w:tc>
      </w:tr>
      <w:tr w:rsidR="007F16CA" w:rsidRPr="00FB765C" w14:paraId="27CA0DF3" w14:textId="77777777" w:rsidTr="007F16CA">
        <w:tc>
          <w:tcPr>
            <w:tcW w:w="1346" w:type="dxa"/>
          </w:tcPr>
          <w:p w14:paraId="2D2BD30C" w14:textId="77777777" w:rsidR="007F16CA" w:rsidRPr="00FB765C" w:rsidRDefault="007F16CA" w:rsidP="007F16CA">
            <w:pPr>
              <w:rPr>
                <w:sz w:val="20"/>
                <w:szCs w:val="20"/>
              </w:rPr>
            </w:pPr>
            <w:r w:rsidRPr="00FB765C">
              <w:rPr>
                <w:sz w:val="20"/>
                <w:szCs w:val="20"/>
              </w:rPr>
              <w:t>2</w:t>
            </w:r>
          </w:p>
        </w:tc>
        <w:tc>
          <w:tcPr>
            <w:tcW w:w="1171" w:type="dxa"/>
          </w:tcPr>
          <w:p w14:paraId="054C35F9" w14:textId="77777777" w:rsidR="007F16CA" w:rsidRPr="00FB765C" w:rsidRDefault="007F16CA" w:rsidP="007F16CA">
            <w:pPr>
              <w:rPr>
                <w:sz w:val="20"/>
                <w:szCs w:val="20"/>
              </w:rPr>
            </w:pPr>
            <w:r w:rsidRPr="00FB765C">
              <w:rPr>
                <w:sz w:val="20"/>
                <w:szCs w:val="20"/>
              </w:rPr>
              <w:t>-</w:t>
            </w:r>
          </w:p>
        </w:tc>
        <w:tc>
          <w:tcPr>
            <w:tcW w:w="1194" w:type="dxa"/>
          </w:tcPr>
          <w:p w14:paraId="57BF574A" w14:textId="77777777" w:rsidR="007F16CA" w:rsidRPr="00FB765C" w:rsidRDefault="007F16CA" w:rsidP="007F16CA">
            <w:pPr>
              <w:rPr>
                <w:sz w:val="20"/>
                <w:szCs w:val="20"/>
              </w:rPr>
            </w:pPr>
            <w:r w:rsidRPr="00FB765C">
              <w:rPr>
                <w:sz w:val="20"/>
                <w:szCs w:val="20"/>
              </w:rPr>
              <w:t>-</w:t>
            </w:r>
          </w:p>
        </w:tc>
        <w:tc>
          <w:tcPr>
            <w:tcW w:w="5611" w:type="dxa"/>
          </w:tcPr>
          <w:p w14:paraId="628496CF" w14:textId="77777777" w:rsidR="007F16CA" w:rsidRPr="00FB765C" w:rsidRDefault="007F16CA" w:rsidP="007F16CA">
            <w:pPr>
              <w:rPr>
                <w:b/>
                <w:sz w:val="20"/>
                <w:szCs w:val="20"/>
              </w:rPr>
            </w:pPr>
            <w:r w:rsidRPr="00FB765C">
              <w:rPr>
                <w:b/>
                <w:sz w:val="20"/>
                <w:szCs w:val="20"/>
              </w:rPr>
              <w:t>Dersin AKTS Kredisi: 2</w:t>
            </w:r>
          </w:p>
          <w:p w14:paraId="139A76BE" w14:textId="77777777" w:rsidR="007F16CA" w:rsidRPr="00FB765C" w:rsidRDefault="007F16CA" w:rsidP="007F16CA">
            <w:pPr>
              <w:rPr>
                <w:b/>
                <w:sz w:val="20"/>
                <w:szCs w:val="20"/>
              </w:rPr>
            </w:pPr>
          </w:p>
        </w:tc>
      </w:tr>
    </w:tbl>
    <w:p w14:paraId="0D85DC3A" w14:textId="77777777" w:rsidR="007F16CA" w:rsidRPr="00FB765C" w:rsidRDefault="007F16CA" w:rsidP="007F16CA">
      <w:pPr>
        <w:jc w:val="center"/>
        <w:rPr>
          <w:sz w:val="20"/>
          <w:szCs w:val="20"/>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F16CA" w:rsidRPr="00FB765C" w14:paraId="3489D96E" w14:textId="77777777" w:rsidTr="002E4FEE">
        <w:tc>
          <w:tcPr>
            <w:tcW w:w="5000" w:type="pct"/>
          </w:tcPr>
          <w:p w14:paraId="635E5258" w14:textId="77777777" w:rsidR="007F16CA" w:rsidRPr="00FB765C" w:rsidRDefault="007F16CA" w:rsidP="007F16CA">
            <w:pPr>
              <w:rPr>
                <w:sz w:val="20"/>
                <w:szCs w:val="20"/>
              </w:rPr>
            </w:pPr>
            <w:r w:rsidRPr="00FB765C">
              <w:rPr>
                <w:b/>
                <w:sz w:val="20"/>
                <w:szCs w:val="20"/>
              </w:rPr>
              <w:t xml:space="preserve">Dersin Amacı: </w:t>
            </w:r>
            <w:r w:rsidRPr="00FB765C">
              <w:rPr>
                <w:sz w:val="20"/>
                <w:szCs w:val="20"/>
              </w:rPr>
              <w:t>Bu derste öğrencinin mesleki terminolojiyi öğrenmesi, dinleme, yazma, okuma ve konuşma becerilerini geliştirmesi amaçlanmaktadır.</w:t>
            </w:r>
          </w:p>
        </w:tc>
      </w:tr>
      <w:tr w:rsidR="007F16CA" w:rsidRPr="00FB765C" w14:paraId="7428A99F" w14:textId="77777777" w:rsidTr="002E4FEE">
        <w:tc>
          <w:tcPr>
            <w:tcW w:w="5000" w:type="pct"/>
          </w:tcPr>
          <w:p w14:paraId="2767142C" w14:textId="0FC49C3D" w:rsidR="007F16CA" w:rsidRPr="00FB765C" w:rsidRDefault="007F16CA" w:rsidP="007F16CA">
            <w:pPr>
              <w:rPr>
                <w:b/>
                <w:sz w:val="20"/>
                <w:szCs w:val="20"/>
              </w:rPr>
            </w:pPr>
            <w:r w:rsidRPr="00FB765C">
              <w:rPr>
                <w:b/>
                <w:sz w:val="20"/>
                <w:szCs w:val="20"/>
              </w:rPr>
              <w:t xml:space="preserve">Dersin Öğrenme </w:t>
            </w:r>
            <w:r w:rsidR="00C7274B">
              <w:rPr>
                <w:b/>
                <w:sz w:val="20"/>
                <w:szCs w:val="20"/>
              </w:rPr>
              <w:t>Kazanımları</w:t>
            </w:r>
            <w:r w:rsidRPr="00FB765C">
              <w:rPr>
                <w:b/>
                <w:sz w:val="20"/>
                <w:szCs w:val="20"/>
              </w:rPr>
              <w:t xml:space="preserve">:  </w:t>
            </w:r>
          </w:p>
          <w:p w14:paraId="387DB334" w14:textId="77777777" w:rsidR="007F16CA" w:rsidRPr="00FB765C" w:rsidRDefault="007F16CA" w:rsidP="007F16CA">
            <w:pPr>
              <w:pStyle w:val="ListeParagraf"/>
              <w:ind w:left="0"/>
              <w:rPr>
                <w:sz w:val="20"/>
                <w:szCs w:val="20"/>
              </w:rPr>
            </w:pPr>
            <w:r w:rsidRPr="00FB765C">
              <w:rPr>
                <w:sz w:val="20"/>
                <w:szCs w:val="20"/>
              </w:rPr>
              <w:t>1 Medikal metinleri anlamak</w:t>
            </w:r>
          </w:p>
          <w:p w14:paraId="495095DA" w14:textId="77777777" w:rsidR="007F16CA" w:rsidRPr="00FB765C" w:rsidRDefault="007F16CA" w:rsidP="007F16CA">
            <w:pPr>
              <w:pStyle w:val="ListeParagraf"/>
              <w:ind w:left="0"/>
              <w:rPr>
                <w:sz w:val="20"/>
                <w:szCs w:val="20"/>
              </w:rPr>
            </w:pPr>
            <w:r w:rsidRPr="00FB765C">
              <w:rPr>
                <w:sz w:val="20"/>
                <w:szCs w:val="20"/>
              </w:rPr>
              <w:t>2 Alanında İngilizce iletişim becerilerini kullanabilmek</w:t>
            </w:r>
          </w:p>
          <w:p w14:paraId="33919C5F" w14:textId="77777777" w:rsidR="007F16CA" w:rsidRPr="00FB765C" w:rsidRDefault="007F16CA" w:rsidP="007F16CA">
            <w:pPr>
              <w:rPr>
                <w:b/>
                <w:sz w:val="20"/>
                <w:szCs w:val="20"/>
              </w:rPr>
            </w:pPr>
            <w:r w:rsidRPr="00FB765C">
              <w:rPr>
                <w:sz w:val="20"/>
                <w:szCs w:val="20"/>
              </w:rPr>
              <w:t>3 Doğru bir şekilde metin yazabilmek</w:t>
            </w:r>
            <w:r w:rsidRPr="00FB765C">
              <w:rPr>
                <w:b/>
                <w:sz w:val="20"/>
                <w:szCs w:val="20"/>
              </w:rPr>
              <w:t xml:space="preserve"> </w:t>
            </w:r>
          </w:p>
        </w:tc>
      </w:tr>
    </w:tbl>
    <w:p w14:paraId="5700330B" w14:textId="77777777" w:rsidR="007F16CA" w:rsidRPr="00FB765C" w:rsidRDefault="007F16CA" w:rsidP="007F16CA"/>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4682"/>
        <w:gridCol w:w="1404"/>
      </w:tblGrid>
      <w:tr w:rsidR="007F16CA" w:rsidRPr="00FB765C" w14:paraId="38B79068" w14:textId="77777777" w:rsidTr="002E4FEE">
        <w:tc>
          <w:tcPr>
            <w:tcW w:w="5000" w:type="pct"/>
            <w:gridSpan w:val="3"/>
            <w:tcBorders>
              <w:top w:val="single" w:sz="4" w:space="0" w:color="auto"/>
              <w:left w:val="single" w:sz="4" w:space="0" w:color="auto"/>
              <w:bottom w:val="single" w:sz="4" w:space="0" w:color="auto"/>
              <w:right w:val="single" w:sz="4" w:space="0" w:color="auto"/>
            </w:tcBorders>
          </w:tcPr>
          <w:p w14:paraId="3DB3179F" w14:textId="77777777" w:rsidR="007F16CA" w:rsidRPr="00FB765C" w:rsidRDefault="007F16CA" w:rsidP="007F16CA">
            <w:pPr>
              <w:rPr>
                <w:b/>
                <w:sz w:val="20"/>
                <w:szCs w:val="20"/>
              </w:rPr>
            </w:pPr>
            <w:r w:rsidRPr="00FB765C">
              <w:rPr>
                <w:b/>
                <w:sz w:val="20"/>
                <w:szCs w:val="20"/>
              </w:rPr>
              <w:t xml:space="preserve">Öğrenme ve Öğretme Yöntemleri:  </w:t>
            </w:r>
          </w:p>
          <w:p w14:paraId="1A9DF473" w14:textId="77777777" w:rsidR="007F16CA" w:rsidRPr="00FB765C" w:rsidRDefault="007F16CA" w:rsidP="007F16CA">
            <w:pPr>
              <w:rPr>
                <w:sz w:val="20"/>
                <w:szCs w:val="20"/>
              </w:rPr>
            </w:pPr>
            <w:r w:rsidRPr="00FB765C">
              <w:rPr>
                <w:sz w:val="20"/>
                <w:szCs w:val="20"/>
              </w:rPr>
              <w:t>Sunum, çeviri, tartışma, kavrama, dinleme</w:t>
            </w:r>
          </w:p>
        </w:tc>
      </w:tr>
      <w:tr w:rsidR="007F16CA" w:rsidRPr="00FB765C" w14:paraId="4A0CFC3D" w14:textId="77777777" w:rsidTr="002E4FEE">
        <w:tc>
          <w:tcPr>
            <w:tcW w:w="5000" w:type="pct"/>
            <w:gridSpan w:val="3"/>
            <w:tcBorders>
              <w:top w:val="single" w:sz="4" w:space="0" w:color="auto"/>
              <w:left w:val="single" w:sz="4" w:space="0" w:color="auto"/>
              <w:bottom w:val="single" w:sz="4" w:space="0" w:color="auto"/>
              <w:right w:val="single" w:sz="4" w:space="0" w:color="auto"/>
            </w:tcBorders>
          </w:tcPr>
          <w:p w14:paraId="752BBB32" w14:textId="77777777" w:rsidR="007F16CA" w:rsidRPr="00FB765C" w:rsidRDefault="007F16CA" w:rsidP="007F16CA">
            <w:pPr>
              <w:rPr>
                <w:b/>
                <w:sz w:val="20"/>
                <w:szCs w:val="20"/>
              </w:rPr>
            </w:pPr>
            <w:r w:rsidRPr="00FB765C">
              <w:rPr>
                <w:b/>
                <w:sz w:val="20"/>
                <w:szCs w:val="20"/>
              </w:rPr>
              <w:t xml:space="preserve">Değerlendirme Yöntemleri: </w:t>
            </w:r>
          </w:p>
          <w:p w14:paraId="29B97011" w14:textId="6717C4D5" w:rsidR="007F16CA" w:rsidRPr="00FB765C" w:rsidRDefault="007F16CA" w:rsidP="007F16CA">
            <w:pPr>
              <w:rPr>
                <w:b/>
                <w:sz w:val="20"/>
                <w:szCs w:val="20"/>
              </w:rPr>
            </w:pPr>
            <w:r w:rsidRPr="00FB765C">
              <w:rPr>
                <w:sz w:val="20"/>
                <w:szCs w:val="20"/>
              </w:rPr>
              <w:t xml:space="preserve">(Değerlendirme yöntemi, öğrenme </w:t>
            </w:r>
            <w:r w:rsidR="00C7274B">
              <w:rPr>
                <w:sz w:val="20"/>
                <w:szCs w:val="20"/>
              </w:rPr>
              <w:t>kazanımları</w:t>
            </w:r>
            <w:r w:rsidRPr="00FB765C">
              <w:rPr>
                <w:sz w:val="20"/>
                <w:szCs w:val="20"/>
              </w:rPr>
              <w:t xml:space="preserve"> ve derste kullanılan öğretim teknikleri ile uyumlu olmalıdır)</w:t>
            </w:r>
          </w:p>
        </w:tc>
      </w:tr>
      <w:tr w:rsidR="007F16CA" w:rsidRPr="00FB765C" w14:paraId="13405CFA" w14:textId="77777777" w:rsidTr="002E4FEE">
        <w:trPr>
          <w:trHeight w:val="139"/>
        </w:trPr>
        <w:tc>
          <w:tcPr>
            <w:tcW w:w="1745" w:type="pct"/>
          </w:tcPr>
          <w:p w14:paraId="6F35959C" w14:textId="77777777" w:rsidR="007F16CA" w:rsidRPr="00FB765C" w:rsidRDefault="007F16CA" w:rsidP="007F16CA">
            <w:pPr>
              <w:jc w:val="center"/>
              <w:rPr>
                <w:b/>
                <w:sz w:val="20"/>
                <w:szCs w:val="20"/>
              </w:rPr>
            </w:pPr>
          </w:p>
        </w:tc>
        <w:tc>
          <w:tcPr>
            <w:tcW w:w="2504" w:type="pct"/>
          </w:tcPr>
          <w:p w14:paraId="75B97FA0" w14:textId="77777777" w:rsidR="007F16CA" w:rsidRPr="00FB765C" w:rsidRDefault="007F16CA" w:rsidP="007F16CA">
            <w:pPr>
              <w:jc w:val="center"/>
              <w:rPr>
                <w:b/>
                <w:sz w:val="20"/>
                <w:szCs w:val="20"/>
              </w:rPr>
            </w:pPr>
            <w:r w:rsidRPr="00FB765C">
              <w:rPr>
                <w:sz w:val="20"/>
                <w:szCs w:val="20"/>
              </w:rPr>
              <w:t>Varsa (X) olarak işaretleyiniz</w:t>
            </w:r>
          </w:p>
        </w:tc>
        <w:tc>
          <w:tcPr>
            <w:tcW w:w="751" w:type="pct"/>
          </w:tcPr>
          <w:p w14:paraId="68620400" w14:textId="77777777" w:rsidR="007F16CA" w:rsidRPr="00FB765C" w:rsidRDefault="007F16CA" w:rsidP="007F16CA">
            <w:pPr>
              <w:jc w:val="center"/>
              <w:rPr>
                <w:b/>
                <w:sz w:val="20"/>
                <w:szCs w:val="20"/>
              </w:rPr>
            </w:pPr>
            <w:r w:rsidRPr="00FB765C">
              <w:rPr>
                <w:sz w:val="20"/>
                <w:szCs w:val="20"/>
              </w:rPr>
              <w:t>Yüzde (%)</w:t>
            </w:r>
          </w:p>
        </w:tc>
      </w:tr>
      <w:tr w:rsidR="007F16CA" w:rsidRPr="00FB765C" w14:paraId="406F4CC3" w14:textId="77777777" w:rsidTr="002E4FEE">
        <w:tc>
          <w:tcPr>
            <w:tcW w:w="1745" w:type="pct"/>
            <w:vAlign w:val="center"/>
          </w:tcPr>
          <w:p w14:paraId="273BA8A8" w14:textId="77777777" w:rsidR="007F16CA" w:rsidRPr="00FB765C" w:rsidRDefault="007F16CA" w:rsidP="007F16CA">
            <w:pPr>
              <w:autoSpaceDE w:val="0"/>
              <w:autoSpaceDN w:val="0"/>
              <w:adjustRightInd w:val="0"/>
              <w:rPr>
                <w:sz w:val="20"/>
                <w:szCs w:val="20"/>
              </w:rPr>
            </w:pPr>
            <w:r w:rsidRPr="00FB765C">
              <w:rPr>
                <w:b/>
                <w:sz w:val="20"/>
                <w:szCs w:val="20"/>
              </w:rPr>
              <w:t>Yarıyıl İçi / Sonu Çalışmaları</w:t>
            </w:r>
          </w:p>
        </w:tc>
        <w:tc>
          <w:tcPr>
            <w:tcW w:w="2504" w:type="pct"/>
            <w:vAlign w:val="center"/>
          </w:tcPr>
          <w:p w14:paraId="36C1F399" w14:textId="77777777" w:rsidR="007F16CA" w:rsidRPr="00FB765C" w:rsidRDefault="007F16CA" w:rsidP="007F16CA">
            <w:pPr>
              <w:autoSpaceDE w:val="0"/>
              <w:autoSpaceDN w:val="0"/>
              <w:adjustRightInd w:val="0"/>
              <w:jc w:val="center"/>
              <w:rPr>
                <w:sz w:val="20"/>
                <w:szCs w:val="20"/>
              </w:rPr>
            </w:pPr>
          </w:p>
        </w:tc>
        <w:tc>
          <w:tcPr>
            <w:tcW w:w="751" w:type="pct"/>
            <w:vAlign w:val="center"/>
          </w:tcPr>
          <w:p w14:paraId="49AB01C2" w14:textId="77777777" w:rsidR="007F16CA" w:rsidRPr="00FB765C" w:rsidRDefault="007F16CA" w:rsidP="007F16CA">
            <w:pPr>
              <w:autoSpaceDE w:val="0"/>
              <w:autoSpaceDN w:val="0"/>
              <w:adjustRightInd w:val="0"/>
              <w:jc w:val="center"/>
              <w:rPr>
                <w:sz w:val="20"/>
                <w:szCs w:val="20"/>
              </w:rPr>
            </w:pPr>
          </w:p>
        </w:tc>
      </w:tr>
      <w:tr w:rsidR="007F16CA" w:rsidRPr="00FB765C" w14:paraId="26A856B1" w14:textId="77777777" w:rsidTr="002E4FEE">
        <w:tc>
          <w:tcPr>
            <w:tcW w:w="1745" w:type="pct"/>
            <w:vAlign w:val="center"/>
          </w:tcPr>
          <w:p w14:paraId="08E0B427" w14:textId="77777777" w:rsidR="007F16CA" w:rsidRPr="00FB765C" w:rsidRDefault="007F16CA" w:rsidP="007F16CA">
            <w:pPr>
              <w:autoSpaceDE w:val="0"/>
              <w:autoSpaceDN w:val="0"/>
              <w:adjustRightInd w:val="0"/>
              <w:ind w:left="708"/>
              <w:rPr>
                <w:b/>
                <w:sz w:val="20"/>
                <w:szCs w:val="20"/>
              </w:rPr>
            </w:pPr>
            <w:r w:rsidRPr="00FB765C">
              <w:rPr>
                <w:b/>
                <w:sz w:val="20"/>
                <w:szCs w:val="20"/>
              </w:rPr>
              <w:t>Ara Sınav</w:t>
            </w:r>
          </w:p>
          <w:p w14:paraId="2F6BF171" w14:textId="77777777" w:rsidR="007F16CA" w:rsidRPr="00FB765C" w:rsidRDefault="007F16CA" w:rsidP="007F16CA">
            <w:pPr>
              <w:autoSpaceDE w:val="0"/>
              <w:autoSpaceDN w:val="0"/>
              <w:adjustRightInd w:val="0"/>
              <w:ind w:left="708"/>
              <w:rPr>
                <w:b/>
                <w:sz w:val="20"/>
                <w:szCs w:val="20"/>
              </w:rPr>
            </w:pPr>
          </w:p>
        </w:tc>
        <w:tc>
          <w:tcPr>
            <w:tcW w:w="2504" w:type="pct"/>
            <w:vAlign w:val="center"/>
          </w:tcPr>
          <w:p w14:paraId="5B1A5B82" w14:textId="77777777" w:rsidR="007F16CA" w:rsidRPr="00FB765C" w:rsidRDefault="007F16CA" w:rsidP="007F16CA">
            <w:pPr>
              <w:autoSpaceDE w:val="0"/>
              <w:autoSpaceDN w:val="0"/>
              <w:adjustRightInd w:val="0"/>
              <w:jc w:val="center"/>
              <w:rPr>
                <w:sz w:val="20"/>
                <w:szCs w:val="20"/>
              </w:rPr>
            </w:pPr>
            <w:r w:rsidRPr="00FB765C">
              <w:rPr>
                <w:sz w:val="20"/>
                <w:szCs w:val="20"/>
              </w:rPr>
              <w:t>X</w:t>
            </w:r>
          </w:p>
        </w:tc>
        <w:tc>
          <w:tcPr>
            <w:tcW w:w="751" w:type="pct"/>
            <w:vAlign w:val="center"/>
          </w:tcPr>
          <w:p w14:paraId="1D3573CE" w14:textId="77777777" w:rsidR="007F16CA" w:rsidRPr="00FB765C" w:rsidRDefault="007F16CA" w:rsidP="007F16CA">
            <w:pPr>
              <w:autoSpaceDE w:val="0"/>
              <w:autoSpaceDN w:val="0"/>
              <w:adjustRightInd w:val="0"/>
              <w:jc w:val="center"/>
              <w:rPr>
                <w:sz w:val="20"/>
                <w:szCs w:val="20"/>
              </w:rPr>
            </w:pPr>
            <w:r w:rsidRPr="00FB765C">
              <w:rPr>
                <w:sz w:val="20"/>
                <w:szCs w:val="20"/>
              </w:rPr>
              <w:t>%50</w:t>
            </w:r>
          </w:p>
        </w:tc>
      </w:tr>
      <w:tr w:rsidR="007F16CA" w:rsidRPr="00FB765C" w14:paraId="67323E57" w14:textId="77777777" w:rsidTr="002E4FEE">
        <w:tc>
          <w:tcPr>
            <w:tcW w:w="1745" w:type="pct"/>
            <w:vAlign w:val="center"/>
          </w:tcPr>
          <w:p w14:paraId="23128843" w14:textId="77777777" w:rsidR="007F16CA" w:rsidRPr="00FB765C" w:rsidRDefault="007F16CA" w:rsidP="007F16CA">
            <w:pPr>
              <w:autoSpaceDE w:val="0"/>
              <w:autoSpaceDN w:val="0"/>
              <w:adjustRightInd w:val="0"/>
              <w:ind w:left="708"/>
              <w:rPr>
                <w:b/>
                <w:sz w:val="20"/>
                <w:szCs w:val="20"/>
              </w:rPr>
            </w:pPr>
            <w:r w:rsidRPr="00FB765C">
              <w:rPr>
                <w:b/>
                <w:sz w:val="20"/>
                <w:szCs w:val="20"/>
              </w:rPr>
              <w:t>Yoklama Sınavı (Quiz)</w:t>
            </w:r>
          </w:p>
          <w:p w14:paraId="19024284" w14:textId="77777777" w:rsidR="007F16CA" w:rsidRPr="00FB765C" w:rsidRDefault="007F16CA" w:rsidP="007F16CA">
            <w:pPr>
              <w:autoSpaceDE w:val="0"/>
              <w:autoSpaceDN w:val="0"/>
              <w:adjustRightInd w:val="0"/>
              <w:ind w:left="708"/>
              <w:rPr>
                <w:b/>
                <w:sz w:val="20"/>
                <w:szCs w:val="20"/>
              </w:rPr>
            </w:pPr>
          </w:p>
        </w:tc>
        <w:tc>
          <w:tcPr>
            <w:tcW w:w="2504" w:type="pct"/>
            <w:vAlign w:val="center"/>
          </w:tcPr>
          <w:p w14:paraId="06BE8312" w14:textId="77777777" w:rsidR="007F16CA" w:rsidRPr="00FB765C" w:rsidRDefault="007F16CA" w:rsidP="007F16CA">
            <w:pPr>
              <w:autoSpaceDE w:val="0"/>
              <w:autoSpaceDN w:val="0"/>
              <w:adjustRightInd w:val="0"/>
              <w:jc w:val="center"/>
              <w:rPr>
                <w:sz w:val="20"/>
                <w:szCs w:val="20"/>
              </w:rPr>
            </w:pPr>
          </w:p>
        </w:tc>
        <w:tc>
          <w:tcPr>
            <w:tcW w:w="751" w:type="pct"/>
            <w:vAlign w:val="center"/>
          </w:tcPr>
          <w:p w14:paraId="55B6F718" w14:textId="77777777" w:rsidR="007F16CA" w:rsidRPr="00FB765C" w:rsidRDefault="007F16CA" w:rsidP="007F16CA">
            <w:pPr>
              <w:autoSpaceDE w:val="0"/>
              <w:autoSpaceDN w:val="0"/>
              <w:adjustRightInd w:val="0"/>
              <w:jc w:val="center"/>
              <w:rPr>
                <w:sz w:val="20"/>
                <w:szCs w:val="20"/>
              </w:rPr>
            </w:pPr>
          </w:p>
        </w:tc>
      </w:tr>
      <w:tr w:rsidR="007F16CA" w:rsidRPr="00FB765C" w14:paraId="5FF1B16F" w14:textId="77777777" w:rsidTr="002E4FEE">
        <w:tc>
          <w:tcPr>
            <w:tcW w:w="1745" w:type="pct"/>
            <w:vAlign w:val="center"/>
          </w:tcPr>
          <w:p w14:paraId="0D8E7BA8" w14:textId="77777777" w:rsidR="007F16CA" w:rsidRPr="00FB765C" w:rsidRDefault="007F16CA" w:rsidP="007F16CA">
            <w:pPr>
              <w:autoSpaceDE w:val="0"/>
              <w:autoSpaceDN w:val="0"/>
              <w:adjustRightInd w:val="0"/>
              <w:ind w:left="708"/>
              <w:rPr>
                <w:b/>
                <w:sz w:val="20"/>
                <w:szCs w:val="20"/>
              </w:rPr>
            </w:pPr>
            <w:r w:rsidRPr="00FB765C">
              <w:rPr>
                <w:b/>
                <w:sz w:val="20"/>
                <w:szCs w:val="20"/>
              </w:rPr>
              <w:t xml:space="preserve">Proje </w:t>
            </w:r>
          </w:p>
          <w:p w14:paraId="2E2A8CA9" w14:textId="77777777" w:rsidR="007F16CA" w:rsidRPr="00FB765C" w:rsidRDefault="007F16CA" w:rsidP="007F16CA">
            <w:pPr>
              <w:autoSpaceDE w:val="0"/>
              <w:autoSpaceDN w:val="0"/>
              <w:adjustRightInd w:val="0"/>
              <w:ind w:left="708"/>
              <w:rPr>
                <w:b/>
                <w:sz w:val="20"/>
                <w:szCs w:val="20"/>
              </w:rPr>
            </w:pPr>
          </w:p>
        </w:tc>
        <w:tc>
          <w:tcPr>
            <w:tcW w:w="2504" w:type="pct"/>
            <w:vAlign w:val="center"/>
          </w:tcPr>
          <w:p w14:paraId="316304D0" w14:textId="77777777" w:rsidR="007F16CA" w:rsidRPr="00FB765C" w:rsidRDefault="007F16CA" w:rsidP="007F16CA">
            <w:pPr>
              <w:autoSpaceDE w:val="0"/>
              <w:autoSpaceDN w:val="0"/>
              <w:adjustRightInd w:val="0"/>
              <w:jc w:val="center"/>
              <w:rPr>
                <w:sz w:val="20"/>
                <w:szCs w:val="20"/>
              </w:rPr>
            </w:pPr>
          </w:p>
        </w:tc>
        <w:tc>
          <w:tcPr>
            <w:tcW w:w="751" w:type="pct"/>
            <w:vAlign w:val="center"/>
          </w:tcPr>
          <w:p w14:paraId="3EBC7C19" w14:textId="77777777" w:rsidR="007F16CA" w:rsidRPr="00FB765C" w:rsidRDefault="007F16CA" w:rsidP="007F16CA">
            <w:pPr>
              <w:autoSpaceDE w:val="0"/>
              <w:autoSpaceDN w:val="0"/>
              <w:adjustRightInd w:val="0"/>
              <w:jc w:val="center"/>
              <w:rPr>
                <w:sz w:val="20"/>
                <w:szCs w:val="20"/>
              </w:rPr>
            </w:pPr>
          </w:p>
        </w:tc>
      </w:tr>
      <w:tr w:rsidR="007F16CA" w:rsidRPr="00FB765C" w14:paraId="644C98DD" w14:textId="77777777" w:rsidTr="002E4FEE">
        <w:tc>
          <w:tcPr>
            <w:tcW w:w="1745" w:type="pct"/>
            <w:vAlign w:val="center"/>
          </w:tcPr>
          <w:p w14:paraId="5630CDCF" w14:textId="77777777" w:rsidR="007F16CA" w:rsidRPr="00FB765C" w:rsidRDefault="007F16CA" w:rsidP="007F16CA">
            <w:pPr>
              <w:autoSpaceDE w:val="0"/>
              <w:autoSpaceDN w:val="0"/>
              <w:adjustRightInd w:val="0"/>
              <w:ind w:left="708"/>
              <w:rPr>
                <w:b/>
                <w:sz w:val="20"/>
                <w:szCs w:val="20"/>
              </w:rPr>
            </w:pPr>
            <w:r w:rsidRPr="00FB765C">
              <w:rPr>
                <w:b/>
                <w:sz w:val="20"/>
                <w:szCs w:val="20"/>
              </w:rPr>
              <w:t xml:space="preserve">Laboratuvar </w:t>
            </w:r>
          </w:p>
          <w:p w14:paraId="295459EA" w14:textId="77777777" w:rsidR="007F16CA" w:rsidRPr="00FB765C" w:rsidRDefault="007F16CA" w:rsidP="007F16CA">
            <w:pPr>
              <w:autoSpaceDE w:val="0"/>
              <w:autoSpaceDN w:val="0"/>
              <w:adjustRightInd w:val="0"/>
              <w:ind w:left="708"/>
              <w:rPr>
                <w:b/>
                <w:sz w:val="20"/>
                <w:szCs w:val="20"/>
              </w:rPr>
            </w:pPr>
          </w:p>
        </w:tc>
        <w:tc>
          <w:tcPr>
            <w:tcW w:w="2504" w:type="pct"/>
            <w:vAlign w:val="center"/>
          </w:tcPr>
          <w:p w14:paraId="240A2613" w14:textId="77777777" w:rsidR="007F16CA" w:rsidRPr="00FB765C" w:rsidRDefault="007F16CA" w:rsidP="007F16CA">
            <w:pPr>
              <w:autoSpaceDE w:val="0"/>
              <w:autoSpaceDN w:val="0"/>
              <w:adjustRightInd w:val="0"/>
              <w:jc w:val="center"/>
              <w:rPr>
                <w:sz w:val="20"/>
                <w:szCs w:val="20"/>
              </w:rPr>
            </w:pPr>
          </w:p>
        </w:tc>
        <w:tc>
          <w:tcPr>
            <w:tcW w:w="751" w:type="pct"/>
            <w:vAlign w:val="center"/>
          </w:tcPr>
          <w:p w14:paraId="346365FE" w14:textId="77777777" w:rsidR="007F16CA" w:rsidRPr="00FB765C" w:rsidRDefault="007F16CA" w:rsidP="007F16CA">
            <w:pPr>
              <w:autoSpaceDE w:val="0"/>
              <w:autoSpaceDN w:val="0"/>
              <w:adjustRightInd w:val="0"/>
              <w:jc w:val="center"/>
              <w:rPr>
                <w:sz w:val="20"/>
                <w:szCs w:val="20"/>
              </w:rPr>
            </w:pPr>
          </w:p>
        </w:tc>
      </w:tr>
      <w:tr w:rsidR="007F16CA" w:rsidRPr="00FB765C" w14:paraId="48EB03BC" w14:textId="77777777" w:rsidTr="002E4FEE">
        <w:tc>
          <w:tcPr>
            <w:tcW w:w="1745" w:type="pct"/>
            <w:vAlign w:val="center"/>
          </w:tcPr>
          <w:p w14:paraId="69913D16" w14:textId="77777777" w:rsidR="007F16CA" w:rsidRPr="00FB765C" w:rsidRDefault="007F16CA" w:rsidP="007F16CA">
            <w:pPr>
              <w:autoSpaceDE w:val="0"/>
              <w:autoSpaceDN w:val="0"/>
              <w:adjustRightInd w:val="0"/>
              <w:ind w:left="708"/>
              <w:rPr>
                <w:b/>
                <w:sz w:val="20"/>
                <w:szCs w:val="20"/>
              </w:rPr>
            </w:pPr>
            <w:r w:rsidRPr="00FB765C">
              <w:rPr>
                <w:b/>
                <w:sz w:val="20"/>
                <w:szCs w:val="20"/>
              </w:rPr>
              <w:t xml:space="preserve">Final Sınavı </w:t>
            </w:r>
          </w:p>
          <w:p w14:paraId="03E156ED" w14:textId="77777777" w:rsidR="007F16CA" w:rsidRPr="00FB765C" w:rsidRDefault="007F16CA" w:rsidP="007F16CA">
            <w:pPr>
              <w:autoSpaceDE w:val="0"/>
              <w:autoSpaceDN w:val="0"/>
              <w:adjustRightInd w:val="0"/>
              <w:ind w:left="708"/>
              <w:rPr>
                <w:b/>
                <w:sz w:val="20"/>
                <w:szCs w:val="20"/>
              </w:rPr>
            </w:pPr>
          </w:p>
        </w:tc>
        <w:tc>
          <w:tcPr>
            <w:tcW w:w="2504" w:type="pct"/>
            <w:vAlign w:val="center"/>
          </w:tcPr>
          <w:p w14:paraId="76D08515" w14:textId="77777777" w:rsidR="007F16CA" w:rsidRPr="00FB765C" w:rsidRDefault="007F16CA" w:rsidP="007F16CA">
            <w:pPr>
              <w:autoSpaceDE w:val="0"/>
              <w:autoSpaceDN w:val="0"/>
              <w:adjustRightInd w:val="0"/>
              <w:jc w:val="center"/>
              <w:rPr>
                <w:sz w:val="20"/>
                <w:szCs w:val="20"/>
              </w:rPr>
            </w:pPr>
            <w:r w:rsidRPr="00FB765C">
              <w:rPr>
                <w:sz w:val="20"/>
                <w:szCs w:val="20"/>
              </w:rPr>
              <w:t>X</w:t>
            </w:r>
          </w:p>
        </w:tc>
        <w:tc>
          <w:tcPr>
            <w:tcW w:w="751" w:type="pct"/>
            <w:vAlign w:val="center"/>
          </w:tcPr>
          <w:p w14:paraId="388E5F4E" w14:textId="77777777" w:rsidR="007F16CA" w:rsidRPr="00FB765C" w:rsidRDefault="007F16CA" w:rsidP="007F16CA">
            <w:pPr>
              <w:autoSpaceDE w:val="0"/>
              <w:autoSpaceDN w:val="0"/>
              <w:adjustRightInd w:val="0"/>
              <w:jc w:val="center"/>
              <w:rPr>
                <w:sz w:val="20"/>
                <w:szCs w:val="20"/>
              </w:rPr>
            </w:pPr>
            <w:r w:rsidRPr="00FB765C">
              <w:rPr>
                <w:sz w:val="20"/>
                <w:szCs w:val="20"/>
              </w:rPr>
              <w:t>% 50</w:t>
            </w:r>
          </w:p>
        </w:tc>
      </w:tr>
      <w:tr w:rsidR="007F16CA" w:rsidRPr="00FB765C" w14:paraId="6B800AD0" w14:textId="77777777" w:rsidTr="002E4FEE">
        <w:tc>
          <w:tcPr>
            <w:tcW w:w="5000" w:type="pct"/>
            <w:gridSpan w:val="3"/>
            <w:vAlign w:val="center"/>
          </w:tcPr>
          <w:p w14:paraId="7AFB1950" w14:textId="77777777" w:rsidR="007F16CA" w:rsidRPr="00FB765C" w:rsidRDefault="007F16CA" w:rsidP="007F16CA">
            <w:pPr>
              <w:autoSpaceDE w:val="0"/>
              <w:autoSpaceDN w:val="0"/>
              <w:adjustRightInd w:val="0"/>
              <w:rPr>
                <w:b/>
                <w:sz w:val="20"/>
                <w:szCs w:val="20"/>
              </w:rPr>
            </w:pPr>
            <w:r w:rsidRPr="00FB765C">
              <w:rPr>
                <w:b/>
                <w:sz w:val="20"/>
                <w:szCs w:val="20"/>
              </w:rPr>
              <w:t>Değerlendirme Yöntemlerine İlişkin Açıklamalar: Öğretim üyesi açıklama yapmak isterse bu başlığı kullanabilir.</w:t>
            </w:r>
          </w:p>
          <w:p w14:paraId="0E06FFFC" w14:textId="77777777" w:rsidR="007F16CA" w:rsidRPr="00FB765C" w:rsidRDefault="007F16CA" w:rsidP="007F16CA">
            <w:pPr>
              <w:autoSpaceDE w:val="0"/>
              <w:autoSpaceDN w:val="0"/>
              <w:adjustRightInd w:val="0"/>
              <w:rPr>
                <w:sz w:val="20"/>
                <w:szCs w:val="20"/>
              </w:rPr>
            </w:pPr>
            <w:r w:rsidRPr="00FB765C">
              <w:rPr>
                <w:sz w:val="20"/>
                <w:szCs w:val="20"/>
              </w:rPr>
              <w:t>Dersin değerlendirilmesinde yarıyıl içi hesaplamaların belirlenmesinde ara sınav notunun yüzde 50’si ile, final notunun %50’si ders başarı notu olarak belirlenecektir.</w:t>
            </w:r>
          </w:p>
          <w:p w14:paraId="3D972C02" w14:textId="77777777" w:rsidR="007F16CA" w:rsidRPr="00FB765C" w:rsidRDefault="007F16CA" w:rsidP="007F16CA">
            <w:pPr>
              <w:autoSpaceDE w:val="0"/>
              <w:autoSpaceDN w:val="0"/>
              <w:adjustRightInd w:val="0"/>
              <w:rPr>
                <w:sz w:val="20"/>
                <w:szCs w:val="20"/>
              </w:rPr>
            </w:pPr>
            <w:r w:rsidRPr="00FB765C">
              <w:rPr>
                <w:sz w:val="20"/>
                <w:szCs w:val="20"/>
              </w:rPr>
              <w:t>Ders Başarı Notu: %50 yarıyıl içi notu 1. Ara sınav+%50 final notu</w:t>
            </w:r>
          </w:p>
        </w:tc>
      </w:tr>
    </w:tbl>
    <w:p w14:paraId="2A2BAF58" w14:textId="77777777" w:rsidR="007F16CA" w:rsidRPr="00FB765C" w:rsidRDefault="007F16CA" w:rsidP="007F16CA"/>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F16CA" w:rsidRPr="00FB765C" w14:paraId="5D9497FF" w14:textId="77777777" w:rsidTr="002E4FEE">
        <w:tc>
          <w:tcPr>
            <w:tcW w:w="5000" w:type="pct"/>
            <w:tcBorders>
              <w:top w:val="single" w:sz="4" w:space="0" w:color="auto"/>
              <w:left w:val="single" w:sz="4" w:space="0" w:color="auto"/>
              <w:bottom w:val="single" w:sz="4" w:space="0" w:color="auto"/>
              <w:right w:val="single" w:sz="4" w:space="0" w:color="auto"/>
            </w:tcBorders>
            <w:vAlign w:val="center"/>
          </w:tcPr>
          <w:p w14:paraId="68F29E74" w14:textId="3E625BE2" w:rsidR="007F16CA" w:rsidRPr="00FB765C" w:rsidRDefault="007F16CA" w:rsidP="007F16CA">
            <w:pPr>
              <w:autoSpaceDE w:val="0"/>
              <w:autoSpaceDN w:val="0"/>
              <w:adjustRightInd w:val="0"/>
              <w:rPr>
                <w:b/>
                <w:sz w:val="20"/>
                <w:szCs w:val="20"/>
              </w:rPr>
            </w:pPr>
            <w:r w:rsidRPr="00FB765C">
              <w:rPr>
                <w:b/>
                <w:sz w:val="20"/>
                <w:szCs w:val="20"/>
              </w:rPr>
              <w:t xml:space="preserve">Değerlendirme Kriteri: </w:t>
            </w:r>
            <w:r w:rsidRPr="00FB765C">
              <w:rPr>
                <w:sz w:val="20"/>
                <w:szCs w:val="20"/>
              </w:rPr>
              <w:t>İlan Edilecektir.</w:t>
            </w:r>
          </w:p>
          <w:p w14:paraId="3EB5C007" w14:textId="77777777" w:rsidR="007F16CA" w:rsidRPr="00FB765C" w:rsidRDefault="007F16CA" w:rsidP="007F16CA">
            <w:pPr>
              <w:autoSpaceDE w:val="0"/>
              <w:autoSpaceDN w:val="0"/>
              <w:adjustRightInd w:val="0"/>
              <w:rPr>
                <w:b/>
                <w:sz w:val="20"/>
                <w:szCs w:val="20"/>
              </w:rPr>
            </w:pPr>
          </w:p>
        </w:tc>
      </w:tr>
    </w:tbl>
    <w:p w14:paraId="2897E81B" w14:textId="77777777" w:rsidR="007F16CA" w:rsidRPr="00FB765C" w:rsidRDefault="007F16CA" w:rsidP="007F16CA"/>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F16CA" w:rsidRPr="00FB765C" w14:paraId="0A400BDD" w14:textId="77777777" w:rsidTr="002E4FEE">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6B01ECF" w14:textId="77777777" w:rsidR="007F16CA" w:rsidRPr="00FB765C" w:rsidRDefault="007F16CA" w:rsidP="007F16CA">
            <w:pPr>
              <w:autoSpaceDE w:val="0"/>
              <w:autoSpaceDN w:val="0"/>
              <w:adjustRightInd w:val="0"/>
              <w:rPr>
                <w:b/>
                <w:sz w:val="20"/>
                <w:szCs w:val="20"/>
              </w:rPr>
            </w:pPr>
            <w:r w:rsidRPr="00FB765C">
              <w:rPr>
                <w:b/>
                <w:sz w:val="20"/>
                <w:szCs w:val="20"/>
              </w:rPr>
              <w:t>Ders İçin Önerilen Kaynaklar:</w:t>
            </w:r>
          </w:p>
          <w:p w14:paraId="0D9AE496" w14:textId="77777777" w:rsidR="007F16CA" w:rsidRPr="00FB765C" w:rsidRDefault="007F16CA" w:rsidP="007F16CA">
            <w:pPr>
              <w:autoSpaceDE w:val="0"/>
              <w:autoSpaceDN w:val="0"/>
              <w:adjustRightInd w:val="0"/>
              <w:rPr>
                <w:sz w:val="20"/>
                <w:szCs w:val="20"/>
              </w:rPr>
            </w:pPr>
            <w:r w:rsidRPr="00FB765C">
              <w:rPr>
                <w:sz w:val="20"/>
                <w:szCs w:val="20"/>
              </w:rPr>
              <w:t>Allum, V., McGarr, P. (2010). Cambridge English for Nursing Intermediate Plus. Cambridge University Press, The Edinburgh Building.</w:t>
            </w:r>
          </w:p>
        </w:tc>
      </w:tr>
      <w:tr w:rsidR="007F16CA" w:rsidRPr="00FB765C" w14:paraId="4FE0CA29" w14:textId="77777777" w:rsidTr="002E4FEE">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5613C7B2" w14:textId="77777777" w:rsidR="007F16CA" w:rsidRPr="00FB765C" w:rsidRDefault="007F16CA" w:rsidP="007F16CA">
            <w:pPr>
              <w:autoSpaceDE w:val="0"/>
              <w:autoSpaceDN w:val="0"/>
              <w:adjustRightInd w:val="0"/>
              <w:rPr>
                <w:b/>
                <w:sz w:val="20"/>
                <w:szCs w:val="20"/>
              </w:rPr>
            </w:pPr>
            <w:r w:rsidRPr="00FB765C">
              <w:rPr>
                <w:b/>
                <w:sz w:val="20"/>
                <w:szCs w:val="20"/>
              </w:rPr>
              <w:t xml:space="preserve">Derse İlişkin Politika ve Kurallar: (öğretim üyesi açıklama yapmak isterse bu başlığı kullanabilir) </w:t>
            </w:r>
          </w:p>
        </w:tc>
      </w:tr>
      <w:tr w:rsidR="007F16CA" w:rsidRPr="00FB765C" w14:paraId="4B7B49AD" w14:textId="77777777" w:rsidTr="002E4FEE">
        <w:tc>
          <w:tcPr>
            <w:tcW w:w="5000" w:type="pct"/>
            <w:tcBorders>
              <w:top w:val="single" w:sz="4" w:space="0" w:color="auto"/>
              <w:left w:val="single" w:sz="4" w:space="0" w:color="auto"/>
              <w:bottom w:val="single" w:sz="4" w:space="0" w:color="auto"/>
              <w:right w:val="single" w:sz="4" w:space="0" w:color="auto"/>
            </w:tcBorders>
            <w:vAlign w:val="center"/>
          </w:tcPr>
          <w:p w14:paraId="7DB86035" w14:textId="77777777" w:rsidR="007F16CA" w:rsidRPr="00FB765C" w:rsidRDefault="007F16CA" w:rsidP="007F16CA">
            <w:pPr>
              <w:autoSpaceDE w:val="0"/>
              <w:autoSpaceDN w:val="0"/>
              <w:adjustRightInd w:val="0"/>
              <w:rPr>
                <w:b/>
                <w:sz w:val="20"/>
                <w:szCs w:val="20"/>
              </w:rPr>
            </w:pPr>
            <w:r w:rsidRPr="00FB765C">
              <w:rPr>
                <w:b/>
                <w:sz w:val="20"/>
                <w:szCs w:val="20"/>
              </w:rPr>
              <w:t xml:space="preserve">Ders Öğretim Üyesi İletişim Bilgileri: </w:t>
            </w:r>
          </w:p>
          <w:p w14:paraId="254FBEE0" w14:textId="68CCF0EF" w:rsidR="007F16CA" w:rsidRPr="00FB765C" w:rsidRDefault="007F16CA" w:rsidP="007F16CA">
            <w:pPr>
              <w:autoSpaceDE w:val="0"/>
              <w:autoSpaceDN w:val="0"/>
              <w:adjustRightInd w:val="0"/>
              <w:rPr>
                <w:b/>
                <w:sz w:val="20"/>
                <w:szCs w:val="20"/>
              </w:rPr>
            </w:pPr>
            <w:r w:rsidRPr="00FB765C">
              <w:rPr>
                <w:b/>
                <w:sz w:val="20"/>
                <w:szCs w:val="20"/>
              </w:rPr>
              <w:t xml:space="preserve">Doç.Dr. Merlinda </w:t>
            </w:r>
            <w:r w:rsidR="00C711E0" w:rsidRPr="00FB765C">
              <w:rPr>
                <w:b/>
                <w:sz w:val="20"/>
                <w:szCs w:val="20"/>
              </w:rPr>
              <w:t>ALUŞ TOKAT</w:t>
            </w:r>
          </w:p>
          <w:p w14:paraId="7F5A6752" w14:textId="77777777" w:rsidR="007F16CA" w:rsidRPr="00C711E0" w:rsidRDefault="00F41DBD" w:rsidP="007F16CA">
            <w:pPr>
              <w:autoSpaceDE w:val="0"/>
              <w:autoSpaceDN w:val="0"/>
              <w:adjustRightInd w:val="0"/>
              <w:rPr>
                <w:sz w:val="20"/>
                <w:szCs w:val="20"/>
                <w:u w:val="single"/>
              </w:rPr>
            </w:pPr>
            <w:hyperlink r:id="rId76" w:history="1">
              <w:r w:rsidR="007F16CA" w:rsidRPr="00C711E0">
                <w:rPr>
                  <w:rStyle w:val="Kpr"/>
                  <w:color w:val="auto"/>
                  <w:sz w:val="20"/>
                  <w:szCs w:val="20"/>
                </w:rPr>
                <w:t>merlinda_alus@yahoo.com</w:t>
              </w:r>
            </w:hyperlink>
          </w:p>
          <w:p w14:paraId="4A3AADB9" w14:textId="77777777" w:rsidR="007F16CA" w:rsidRPr="00FB765C" w:rsidRDefault="007F16CA" w:rsidP="007F16CA">
            <w:pPr>
              <w:autoSpaceDE w:val="0"/>
              <w:autoSpaceDN w:val="0"/>
              <w:adjustRightInd w:val="0"/>
              <w:rPr>
                <w:sz w:val="20"/>
                <w:szCs w:val="20"/>
              </w:rPr>
            </w:pPr>
            <w:r w:rsidRPr="00FB765C">
              <w:rPr>
                <w:sz w:val="20"/>
                <w:szCs w:val="20"/>
              </w:rPr>
              <w:t>Tel: 4124770</w:t>
            </w:r>
          </w:p>
          <w:p w14:paraId="482772A4" w14:textId="77777777" w:rsidR="007F16CA" w:rsidRPr="00FB765C" w:rsidRDefault="007F16CA" w:rsidP="007F16CA">
            <w:pPr>
              <w:autoSpaceDE w:val="0"/>
              <w:autoSpaceDN w:val="0"/>
              <w:adjustRightInd w:val="0"/>
              <w:rPr>
                <w:b/>
                <w:sz w:val="20"/>
                <w:szCs w:val="20"/>
              </w:rPr>
            </w:pPr>
            <w:r w:rsidRPr="00FB765C">
              <w:rPr>
                <w:b/>
                <w:sz w:val="20"/>
                <w:szCs w:val="20"/>
              </w:rPr>
              <w:t>Dr. Öğr. Üyesi Hande Yağcan</w:t>
            </w:r>
          </w:p>
          <w:p w14:paraId="2C65CEA7" w14:textId="77777777" w:rsidR="007F16CA" w:rsidRPr="00FB765C" w:rsidRDefault="00F41DBD" w:rsidP="007F16CA">
            <w:pPr>
              <w:autoSpaceDE w:val="0"/>
              <w:autoSpaceDN w:val="0"/>
              <w:adjustRightInd w:val="0"/>
              <w:rPr>
                <w:sz w:val="20"/>
                <w:szCs w:val="20"/>
              </w:rPr>
            </w:pPr>
            <w:hyperlink r:id="rId77" w:history="1">
              <w:r w:rsidR="007F16CA" w:rsidRPr="00FB765C">
                <w:rPr>
                  <w:sz w:val="20"/>
                  <w:szCs w:val="20"/>
                </w:rPr>
                <w:t>hande.yagcan@gmail.com</w:t>
              </w:r>
            </w:hyperlink>
          </w:p>
          <w:p w14:paraId="58B5A4AC" w14:textId="77777777" w:rsidR="007F16CA" w:rsidRPr="00FB765C" w:rsidRDefault="007F16CA" w:rsidP="007F16CA">
            <w:pPr>
              <w:autoSpaceDE w:val="0"/>
              <w:autoSpaceDN w:val="0"/>
              <w:adjustRightInd w:val="0"/>
              <w:rPr>
                <w:sz w:val="20"/>
                <w:szCs w:val="20"/>
              </w:rPr>
            </w:pPr>
            <w:r w:rsidRPr="00FB765C">
              <w:rPr>
                <w:sz w:val="20"/>
                <w:szCs w:val="20"/>
              </w:rPr>
              <w:t>Tel: 4124775</w:t>
            </w:r>
          </w:p>
        </w:tc>
      </w:tr>
    </w:tbl>
    <w:p w14:paraId="53C660F7" w14:textId="77777777" w:rsidR="007F16CA" w:rsidRPr="00FB765C" w:rsidRDefault="007F16CA" w:rsidP="007F16CA"/>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3488"/>
        <w:gridCol w:w="2076"/>
        <w:gridCol w:w="2281"/>
      </w:tblGrid>
      <w:tr w:rsidR="007F16CA" w:rsidRPr="00FB765C" w14:paraId="2EE72FB3" w14:textId="77777777" w:rsidTr="00C711E0">
        <w:trPr>
          <w:trHeight w:val="52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7C82CBE1" w14:textId="77777777" w:rsidR="007F16CA" w:rsidRPr="00FB765C" w:rsidRDefault="007F16CA" w:rsidP="007F16CA">
            <w:pPr>
              <w:autoSpaceDE w:val="0"/>
              <w:autoSpaceDN w:val="0"/>
              <w:adjustRightInd w:val="0"/>
              <w:rPr>
                <w:b/>
                <w:sz w:val="20"/>
                <w:szCs w:val="20"/>
              </w:rPr>
            </w:pPr>
            <w:r w:rsidRPr="00FB765C">
              <w:rPr>
                <w:b/>
                <w:sz w:val="20"/>
                <w:szCs w:val="20"/>
              </w:rPr>
              <w:t xml:space="preserve">Ders Öğretim Üyesi Görüşme Günleri ve Saatleri: </w:t>
            </w:r>
          </w:p>
          <w:p w14:paraId="40D46303" w14:textId="77777777" w:rsidR="007F16CA" w:rsidRPr="00FB765C" w:rsidRDefault="007F16CA" w:rsidP="007F16CA">
            <w:pPr>
              <w:autoSpaceDE w:val="0"/>
              <w:autoSpaceDN w:val="0"/>
              <w:adjustRightInd w:val="0"/>
              <w:rPr>
                <w:sz w:val="20"/>
                <w:szCs w:val="20"/>
              </w:rPr>
            </w:pPr>
            <w:r w:rsidRPr="00FB765C">
              <w:rPr>
                <w:sz w:val="20"/>
                <w:szCs w:val="20"/>
              </w:rPr>
              <w:t>Salı: 14:15-14:30</w:t>
            </w:r>
          </w:p>
        </w:tc>
      </w:tr>
      <w:tr w:rsidR="007F16CA" w:rsidRPr="00FB765C" w14:paraId="4B8B595D" w14:textId="77777777" w:rsidTr="00C711E0">
        <w:tblPrEx>
          <w:tblCellMar>
            <w:left w:w="70" w:type="dxa"/>
            <w:right w:w="70" w:type="dxa"/>
          </w:tblCellMar>
          <w:tblLook w:val="0000" w:firstRow="0" w:lastRow="0" w:firstColumn="0" w:lastColumn="0" w:noHBand="0" w:noVBand="0"/>
        </w:tblPrEx>
        <w:trPr>
          <w:trHeight w:val="440"/>
        </w:trPr>
        <w:tc>
          <w:tcPr>
            <w:tcW w:w="805" w:type="pct"/>
            <w:tcBorders>
              <w:bottom w:val="single" w:sz="8" w:space="0" w:color="auto"/>
              <w:right w:val="single" w:sz="4" w:space="0" w:color="auto"/>
            </w:tcBorders>
          </w:tcPr>
          <w:p w14:paraId="761DB60C" w14:textId="77777777" w:rsidR="007F16CA" w:rsidRPr="00FB765C" w:rsidRDefault="007F16CA" w:rsidP="007F16CA">
            <w:pPr>
              <w:tabs>
                <w:tab w:val="left" w:pos="3686"/>
                <w:tab w:val="left" w:pos="6946"/>
              </w:tabs>
              <w:jc w:val="center"/>
              <w:rPr>
                <w:b/>
                <w:bCs/>
                <w:sz w:val="20"/>
                <w:szCs w:val="20"/>
              </w:rPr>
            </w:pPr>
            <w:r w:rsidRPr="00FB765C">
              <w:rPr>
                <w:b/>
                <w:bCs/>
                <w:sz w:val="20"/>
                <w:szCs w:val="20"/>
              </w:rPr>
              <w:t>Hafta</w:t>
            </w:r>
          </w:p>
        </w:tc>
        <w:tc>
          <w:tcPr>
            <w:tcW w:w="1865" w:type="pct"/>
            <w:tcBorders>
              <w:left w:val="single" w:sz="4" w:space="0" w:color="auto"/>
              <w:bottom w:val="single" w:sz="8" w:space="0" w:color="auto"/>
              <w:right w:val="single" w:sz="8" w:space="0" w:color="auto"/>
            </w:tcBorders>
          </w:tcPr>
          <w:p w14:paraId="6CDDEA42" w14:textId="77777777" w:rsidR="007F16CA" w:rsidRPr="00FB765C" w:rsidRDefault="007F16CA" w:rsidP="007F16CA">
            <w:pPr>
              <w:tabs>
                <w:tab w:val="left" w:pos="3686"/>
                <w:tab w:val="left" w:pos="6946"/>
              </w:tabs>
              <w:jc w:val="center"/>
              <w:rPr>
                <w:b/>
                <w:bCs/>
                <w:sz w:val="20"/>
                <w:szCs w:val="20"/>
              </w:rPr>
            </w:pPr>
            <w:r w:rsidRPr="00FB765C">
              <w:rPr>
                <w:b/>
                <w:bCs/>
                <w:sz w:val="20"/>
                <w:szCs w:val="20"/>
              </w:rPr>
              <w:t>Konu</w:t>
            </w:r>
          </w:p>
        </w:tc>
        <w:tc>
          <w:tcPr>
            <w:tcW w:w="1110" w:type="pct"/>
          </w:tcPr>
          <w:p w14:paraId="1870E894" w14:textId="77777777" w:rsidR="007F16CA" w:rsidRPr="00FB765C" w:rsidRDefault="007F16CA" w:rsidP="007F16CA">
            <w:pPr>
              <w:jc w:val="center"/>
              <w:rPr>
                <w:b/>
                <w:sz w:val="20"/>
                <w:szCs w:val="20"/>
              </w:rPr>
            </w:pPr>
            <w:r w:rsidRPr="00FB765C">
              <w:rPr>
                <w:b/>
                <w:sz w:val="20"/>
                <w:szCs w:val="20"/>
              </w:rPr>
              <w:t>Öğretim Elemanı</w:t>
            </w:r>
          </w:p>
        </w:tc>
        <w:tc>
          <w:tcPr>
            <w:tcW w:w="1220" w:type="pct"/>
            <w:shd w:val="clear" w:color="auto" w:fill="auto"/>
          </w:tcPr>
          <w:p w14:paraId="3E974052" w14:textId="77777777" w:rsidR="007F16CA" w:rsidRPr="00FB765C" w:rsidRDefault="007F16CA" w:rsidP="007F16CA">
            <w:pPr>
              <w:rPr>
                <w:sz w:val="20"/>
                <w:szCs w:val="20"/>
              </w:rPr>
            </w:pPr>
            <w:r w:rsidRPr="00FB765C">
              <w:rPr>
                <w:b/>
                <w:sz w:val="20"/>
                <w:szCs w:val="20"/>
              </w:rPr>
              <w:t>Eğitim Yöntemi ve Kullanılan Materyal</w:t>
            </w:r>
          </w:p>
        </w:tc>
      </w:tr>
      <w:tr w:rsidR="007F16CA" w:rsidRPr="00FB765C" w14:paraId="04459EE1" w14:textId="77777777" w:rsidTr="00C711E0">
        <w:tblPrEx>
          <w:tblCellMar>
            <w:left w:w="70" w:type="dxa"/>
            <w:right w:w="70" w:type="dxa"/>
          </w:tblCellMar>
          <w:tblLook w:val="0000" w:firstRow="0" w:lastRow="0" w:firstColumn="0" w:lastColumn="0" w:noHBand="0" w:noVBand="0"/>
        </w:tblPrEx>
        <w:tc>
          <w:tcPr>
            <w:tcW w:w="805" w:type="pct"/>
            <w:tcBorders>
              <w:top w:val="single" w:sz="8" w:space="0" w:color="auto"/>
              <w:bottom w:val="single" w:sz="8" w:space="0" w:color="auto"/>
              <w:right w:val="single" w:sz="4" w:space="0" w:color="auto"/>
            </w:tcBorders>
          </w:tcPr>
          <w:p w14:paraId="3BF01AE1" w14:textId="77777777" w:rsidR="007F16CA" w:rsidRPr="00FB765C" w:rsidRDefault="007F16CA" w:rsidP="007F16CA">
            <w:pPr>
              <w:tabs>
                <w:tab w:val="left" w:pos="3686"/>
                <w:tab w:val="left" w:pos="6946"/>
              </w:tabs>
              <w:jc w:val="center"/>
              <w:rPr>
                <w:b/>
                <w:bCs/>
                <w:sz w:val="20"/>
                <w:szCs w:val="20"/>
              </w:rPr>
            </w:pPr>
            <w:r w:rsidRPr="00FB765C">
              <w:rPr>
                <w:b/>
                <w:bCs/>
                <w:sz w:val="20"/>
                <w:szCs w:val="20"/>
              </w:rPr>
              <w:t>1. Hafta</w:t>
            </w:r>
          </w:p>
        </w:tc>
        <w:tc>
          <w:tcPr>
            <w:tcW w:w="1865" w:type="pct"/>
            <w:tcBorders>
              <w:top w:val="double" w:sz="4" w:space="0" w:color="auto"/>
              <w:left w:val="single" w:sz="4" w:space="0" w:color="auto"/>
              <w:bottom w:val="dotted" w:sz="4" w:space="0" w:color="auto"/>
            </w:tcBorders>
          </w:tcPr>
          <w:p w14:paraId="0543F844" w14:textId="77777777" w:rsidR="007F16CA" w:rsidRPr="00FB765C" w:rsidRDefault="007F16CA" w:rsidP="007F16CA">
            <w:pPr>
              <w:tabs>
                <w:tab w:val="left" w:pos="3686"/>
                <w:tab w:val="left" w:pos="6946"/>
              </w:tabs>
              <w:spacing w:before="120" w:after="120"/>
              <w:rPr>
                <w:sz w:val="20"/>
                <w:szCs w:val="22"/>
              </w:rPr>
            </w:pPr>
            <w:r w:rsidRPr="00FB765C">
              <w:rPr>
                <w:sz w:val="20"/>
              </w:rPr>
              <w:t>Derse giriş</w:t>
            </w:r>
          </w:p>
        </w:tc>
        <w:tc>
          <w:tcPr>
            <w:tcW w:w="1110" w:type="pct"/>
            <w:tcBorders>
              <w:top w:val="single" w:sz="8" w:space="0" w:color="auto"/>
              <w:left w:val="single" w:sz="8" w:space="0" w:color="auto"/>
              <w:bottom w:val="single" w:sz="8" w:space="0" w:color="auto"/>
            </w:tcBorders>
          </w:tcPr>
          <w:p w14:paraId="1B9809F8" w14:textId="0592B98B" w:rsidR="007F16CA" w:rsidRPr="00FB765C" w:rsidRDefault="007F16CA" w:rsidP="007F16CA">
            <w:pPr>
              <w:rPr>
                <w:sz w:val="20"/>
                <w:szCs w:val="20"/>
              </w:rPr>
            </w:pPr>
            <w:r w:rsidRPr="00FB765C">
              <w:rPr>
                <w:sz w:val="20"/>
                <w:szCs w:val="20"/>
              </w:rPr>
              <w:t xml:space="preserve">Merlinda </w:t>
            </w:r>
            <w:r w:rsidR="00C711E0" w:rsidRPr="00FB765C">
              <w:rPr>
                <w:sz w:val="20"/>
                <w:szCs w:val="20"/>
              </w:rPr>
              <w:t>ALUŞ TOKAT</w:t>
            </w:r>
          </w:p>
        </w:tc>
        <w:tc>
          <w:tcPr>
            <w:tcW w:w="1220" w:type="pct"/>
            <w:tcBorders>
              <w:top w:val="single" w:sz="8" w:space="0" w:color="auto"/>
              <w:left w:val="single" w:sz="8" w:space="0" w:color="auto"/>
              <w:bottom w:val="single" w:sz="8" w:space="0" w:color="auto"/>
            </w:tcBorders>
          </w:tcPr>
          <w:p w14:paraId="32C32A97" w14:textId="77777777" w:rsidR="007F16CA" w:rsidRPr="00FB765C" w:rsidRDefault="007F16CA" w:rsidP="007F16CA">
            <w:pPr>
              <w:rPr>
                <w:sz w:val="20"/>
                <w:szCs w:val="20"/>
              </w:rPr>
            </w:pPr>
            <w:r w:rsidRPr="00FB765C">
              <w:rPr>
                <w:sz w:val="20"/>
                <w:szCs w:val="20"/>
              </w:rPr>
              <w:t>Sunum, çeviri, tartışma, kavrama, dinleme</w:t>
            </w:r>
          </w:p>
        </w:tc>
      </w:tr>
      <w:tr w:rsidR="007F16CA" w:rsidRPr="00FB765C" w14:paraId="5AC7A2CA" w14:textId="77777777" w:rsidTr="00C711E0">
        <w:tblPrEx>
          <w:tblCellMar>
            <w:left w:w="70" w:type="dxa"/>
            <w:right w:w="70" w:type="dxa"/>
          </w:tblCellMar>
          <w:tblLook w:val="0000" w:firstRow="0" w:lastRow="0" w:firstColumn="0" w:lastColumn="0" w:noHBand="0" w:noVBand="0"/>
        </w:tblPrEx>
        <w:trPr>
          <w:trHeight w:val="441"/>
        </w:trPr>
        <w:tc>
          <w:tcPr>
            <w:tcW w:w="805" w:type="pct"/>
            <w:tcBorders>
              <w:top w:val="single" w:sz="8" w:space="0" w:color="auto"/>
              <w:bottom w:val="single" w:sz="8" w:space="0" w:color="auto"/>
              <w:right w:val="single" w:sz="4" w:space="0" w:color="auto"/>
            </w:tcBorders>
          </w:tcPr>
          <w:p w14:paraId="7DECBDCE" w14:textId="77777777" w:rsidR="007F16CA" w:rsidRPr="00FB765C" w:rsidRDefault="007F16CA" w:rsidP="007F16CA">
            <w:pPr>
              <w:tabs>
                <w:tab w:val="left" w:pos="3686"/>
                <w:tab w:val="left" w:pos="6946"/>
              </w:tabs>
              <w:jc w:val="center"/>
              <w:rPr>
                <w:b/>
                <w:bCs/>
                <w:sz w:val="20"/>
                <w:szCs w:val="20"/>
              </w:rPr>
            </w:pPr>
            <w:r w:rsidRPr="00FB765C">
              <w:rPr>
                <w:b/>
                <w:bCs/>
                <w:sz w:val="20"/>
                <w:szCs w:val="20"/>
              </w:rPr>
              <w:t>2. Hafta</w:t>
            </w:r>
          </w:p>
        </w:tc>
        <w:tc>
          <w:tcPr>
            <w:tcW w:w="1865" w:type="pct"/>
            <w:tcBorders>
              <w:top w:val="dotted" w:sz="4" w:space="0" w:color="auto"/>
              <w:left w:val="single" w:sz="4" w:space="0" w:color="auto"/>
              <w:bottom w:val="dotted" w:sz="4" w:space="0" w:color="auto"/>
            </w:tcBorders>
          </w:tcPr>
          <w:p w14:paraId="7E3A7E25" w14:textId="77777777" w:rsidR="007F16CA" w:rsidRPr="00FB765C" w:rsidRDefault="007F16CA" w:rsidP="007F16CA">
            <w:pPr>
              <w:tabs>
                <w:tab w:val="left" w:pos="3686"/>
                <w:tab w:val="left" w:pos="6946"/>
              </w:tabs>
              <w:spacing w:before="120" w:after="120"/>
              <w:rPr>
                <w:sz w:val="20"/>
                <w:szCs w:val="22"/>
              </w:rPr>
            </w:pPr>
            <w:r w:rsidRPr="00FB765C">
              <w:rPr>
                <w:sz w:val="20"/>
                <w:szCs w:val="22"/>
              </w:rPr>
              <w:t>Hastadan veri toplama, hemşire-hasta etkileşimi</w:t>
            </w:r>
          </w:p>
        </w:tc>
        <w:tc>
          <w:tcPr>
            <w:tcW w:w="1110" w:type="pct"/>
            <w:tcBorders>
              <w:top w:val="single" w:sz="8" w:space="0" w:color="auto"/>
              <w:left w:val="single" w:sz="8" w:space="0" w:color="auto"/>
              <w:bottom w:val="single" w:sz="8" w:space="0" w:color="auto"/>
            </w:tcBorders>
          </w:tcPr>
          <w:p w14:paraId="25064A74" w14:textId="0CC7951C" w:rsidR="007F16CA" w:rsidRPr="00FB765C" w:rsidRDefault="00C711E0" w:rsidP="007F16CA">
            <w:pPr>
              <w:rPr>
                <w:sz w:val="20"/>
                <w:szCs w:val="20"/>
              </w:rPr>
            </w:pPr>
            <w:r w:rsidRPr="00FB765C">
              <w:rPr>
                <w:sz w:val="20"/>
                <w:szCs w:val="20"/>
              </w:rPr>
              <w:t>Merlinda ALUŞ TOKAT</w:t>
            </w:r>
          </w:p>
        </w:tc>
        <w:tc>
          <w:tcPr>
            <w:tcW w:w="1220" w:type="pct"/>
            <w:tcBorders>
              <w:top w:val="single" w:sz="8" w:space="0" w:color="auto"/>
              <w:left w:val="single" w:sz="8" w:space="0" w:color="auto"/>
              <w:bottom w:val="single" w:sz="8" w:space="0" w:color="auto"/>
            </w:tcBorders>
          </w:tcPr>
          <w:p w14:paraId="7D63051A" w14:textId="77777777" w:rsidR="007F16CA" w:rsidRPr="00FB765C" w:rsidRDefault="007F16CA" w:rsidP="007F16CA">
            <w:pPr>
              <w:rPr>
                <w:sz w:val="20"/>
                <w:szCs w:val="20"/>
              </w:rPr>
            </w:pPr>
            <w:r w:rsidRPr="00FB765C">
              <w:rPr>
                <w:sz w:val="20"/>
                <w:szCs w:val="20"/>
              </w:rPr>
              <w:t>Sunum, çeviri, tartışma, kavrama, dinleme</w:t>
            </w:r>
          </w:p>
        </w:tc>
      </w:tr>
      <w:tr w:rsidR="007F16CA" w:rsidRPr="00FB765C" w14:paraId="789F4115" w14:textId="77777777" w:rsidTr="00C711E0">
        <w:tblPrEx>
          <w:tblCellMar>
            <w:left w:w="70" w:type="dxa"/>
            <w:right w:w="70" w:type="dxa"/>
          </w:tblCellMar>
          <w:tblLook w:val="0000" w:firstRow="0" w:lastRow="0" w:firstColumn="0" w:lastColumn="0" w:noHBand="0" w:noVBand="0"/>
        </w:tblPrEx>
        <w:tc>
          <w:tcPr>
            <w:tcW w:w="805" w:type="pct"/>
            <w:tcBorders>
              <w:top w:val="single" w:sz="8" w:space="0" w:color="auto"/>
              <w:bottom w:val="single" w:sz="8" w:space="0" w:color="auto"/>
              <w:right w:val="single" w:sz="4" w:space="0" w:color="auto"/>
            </w:tcBorders>
          </w:tcPr>
          <w:p w14:paraId="37BD1266" w14:textId="77777777" w:rsidR="007F16CA" w:rsidRPr="00FB765C" w:rsidRDefault="007F16CA" w:rsidP="007F16CA">
            <w:pPr>
              <w:tabs>
                <w:tab w:val="left" w:pos="3686"/>
                <w:tab w:val="left" w:pos="6946"/>
              </w:tabs>
              <w:jc w:val="center"/>
              <w:rPr>
                <w:b/>
                <w:bCs/>
                <w:sz w:val="20"/>
                <w:szCs w:val="20"/>
              </w:rPr>
            </w:pPr>
            <w:r w:rsidRPr="00FB765C">
              <w:rPr>
                <w:b/>
                <w:bCs/>
                <w:sz w:val="20"/>
                <w:szCs w:val="20"/>
              </w:rPr>
              <w:t>3. Hafta</w:t>
            </w:r>
          </w:p>
        </w:tc>
        <w:tc>
          <w:tcPr>
            <w:tcW w:w="1865" w:type="pct"/>
            <w:tcBorders>
              <w:top w:val="dotted" w:sz="4" w:space="0" w:color="auto"/>
              <w:left w:val="single" w:sz="4" w:space="0" w:color="auto"/>
              <w:bottom w:val="dotted" w:sz="4" w:space="0" w:color="auto"/>
            </w:tcBorders>
          </w:tcPr>
          <w:p w14:paraId="6B77A5EC" w14:textId="77777777" w:rsidR="007F16CA" w:rsidRPr="00FB765C" w:rsidRDefault="007F16CA" w:rsidP="007F16CA">
            <w:pPr>
              <w:tabs>
                <w:tab w:val="left" w:pos="3686"/>
                <w:tab w:val="left" w:pos="6946"/>
              </w:tabs>
              <w:spacing w:before="120" w:after="120"/>
              <w:rPr>
                <w:sz w:val="20"/>
                <w:szCs w:val="22"/>
              </w:rPr>
            </w:pPr>
            <w:r w:rsidRPr="00FB765C">
              <w:rPr>
                <w:sz w:val="20"/>
              </w:rPr>
              <w:t>Sinir sistemi fonksiyonları ve hemşirelik değerlendirmesi</w:t>
            </w:r>
          </w:p>
        </w:tc>
        <w:tc>
          <w:tcPr>
            <w:tcW w:w="1110" w:type="pct"/>
            <w:tcBorders>
              <w:top w:val="single" w:sz="8" w:space="0" w:color="auto"/>
              <w:left w:val="single" w:sz="8" w:space="0" w:color="auto"/>
              <w:bottom w:val="single" w:sz="8" w:space="0" w:color="auto"/>
            </w:tcBorders>
          </w:tcPr>
          <w:p w14:paraId="68254AE3" w14:textId="277A99D9" w:rsidR="007F16CA" w:rsidRPr="00FB765C" w:rsidRDefault="007F16CA" w:rsidP="007F16CA">
            <w:pPr>
              <w:rPr>
                <w:sz w:val="20"/>
                <w:szCs w:val="20"/>
              </w:rPr>
            </w:pPr>
            <w:r w:rsidRPr="00FB765C">
              <w:rPr>
                <w:sz w:val="20"/>
                <w:szCs w:val="20"/>
              </w:rPr>
              <w:t xml:space="preserve">Hande </w:t>
            </w:r>
            <w:r w:rsidR="00C711E0" w:rsidRPr="00FB765C">
              <w:rPr>
                <w:sz w:val="20"/>
                <w:szCs w:val="20"/>
              </w:rPr>
              <w:t>YAĞCAN</w:t>
            </w:r>
          </w:p>
        </w:tc>
        <w:tc>
          <w:tcPr>
            <w:tcW w:w="1220" w:type="pct"/>
            <w:tcBorders>
              <w:top w:val="single" w:sz="8" w:space="0" w:color="auto"/>
              <w:left w:val="single" w:sz="8" w:space="0" w:color="auto"/>
              <w:bottom w:val="single" w:sz="8" w:space="0" w:color="auto"/>
            </w:tcBorders>
          </w:tcPr>
          <w:p w14:paraId="79B6E5EA" w14:textId="77777777" w:rsidR="007F16CA" w:rsidRPr="00FB765C" w:rsidRDefault="007F16CA" w:rsidP="007F16CA">
            <w:pPr>
              <w:rPr>
                <w:sz w:val="20"/>
                <w:szCs w:val="20"/>
              </w:rPr>
            </w:pPr>
            <w:r w:rsidRPr="00FB765C">
              <w:rPr>
                <w:sz w:val="20"/>
                <w:szCs w:val="20"/>
              </w:rPr>
              <w:t>Sunum, çeviri, tartışma, kavrama, dinleme</w:t>
            </w:r>
          </w:p>
        </w:tc>
      </w:tr>
      <w:tr w:rsidR="007F16CA" w:rsidRPr="00FB765C" w14:paraId="796E4D9A" w14:textId="77777777" w:rsidTr="00C711E0">
        <w:tblPrEx>
          <w:tblCellMar>
            <w:left w:w="70" w:type="dxa"/>
            <w:right w:w="70" w:type="dxa"/>
          </w:tblCellMar>
          <w:tblLook w:val="0000" w:firstRow="0" w:lastRow="0" w:firstColumn="0" w:lastColumn="0" w:noHBand="0" w:noVBand="0"/>
        </w:tblPrEx>
        <w:trPr>
          <w:trHeight w:val="53"/>
        </w:trPr>
        <w:tc>
          <w:tcPr>
            <w:tcW w:w="805" w:type="pct"/>
            <w:tcBorders>
              <w:top w:val="single" w:sz="8" w:space="0" w:color="auto"/>
              <w:bottom w:val="single" w:sz="8" w:space="0" w:color="auto"/>
              <w:right w:val="single" w:sz="4" w:space="0" w:color="auto"/>
            </w:tcBorders>
          </w:tcPr>
          <w:p w14:paraId="1090C53B" w14:textId="77777777" w:rsidR="007F16CA" w:rsidRPr="00FB765C" w:rsidRDefault="007F16CA" w:rsidP="007F16CA">
            <w:pPr>
              <w:tabs>
                <w:tab w:val="left" w:pos="3686"/>
                <w:tab w:val="left" w:pos="6946"/>
              </w:tabs>
              <w:jc w:val="center"/>
              <w:rPr>
                <w:b/>
                <w:bCs/>
                <w:sz w:val="20"/>
                <w:szCs w:val="20"/>
              </w:rPr>
            </w:pPr>
            <w:r w:rsidRPr="00FB765C">
              <w:rPr>
                <w:b/>
                <w:bCs/>
                <w:sz w:val="20"/>
                <w:szCs w:val="20"/>
              </w:rPr>
              <w:t>4. Hafta</w:t>
            </w:r>
          </w:p>
        </w:tc>
        <w:tc>
          <w:tcPr>
            <w:tcW w:w="1865" w:type="pct"/>
            <w:tcBorders>
              <w:top w:val="dotted" w:sz="4" w:space="0" w:color="auto"/>
              <w:left w:val="single" w:sz="4" w:space="0" w:color="auto"/>
              <w:bottom w:val="dotted" w:sz="4" w:space="0" w:color="auto"/>
            </w:tcBorders>
          </w:tcPr>
          <w:p w14:paraId="1CEB32FD" w14:textId="77777777" w:rsidR="007F16CA" w:rsidRPr="00FB765C" w:rsidRDefault="007F16CA" w:rsidP="007F16CA">
            <w:pPr>
              <w:pStyle w:val="stBilgi"/>
              <w:tabs>
                <w:tab w:val="clear" w:pos="4536"/>
                <w:tab w:val="clear" w:pos="9072"/>
                <w:tab w:val="left" w:pos="3686"/>
                <w:tab w:val="left" w:pos="6946"/>
              </w:tabs>
              <w:spacing w:before="120" w:after="120"/>
              <w:rPr>
                <w:sz w:val="20"/>
                <w:szCs w:val="22"/>
              </w:rPr>
            </w:pPr>
            <w:r w:rsidRPr="00FB765C">
              <w:rPr>
                <w:sz w:val="20"/>
              </w:rPr>
              <w:t>Sinir sistemi fonksiyonları ve hemşirelik değerlendirmesi</w:t>
            </w:r>
          </w:p>
        </w:tc>
        <w:tc>
          <w:tcPr>
            <w:tcW w:w="1110" w:type="pct"/>
            <w:tcBorders>
              <w:top w:val="single" w:sz="8" w:space="0" w:color="auto"/>
              <w:left w:val="single" w:sz="8" w:space="0" w:color="auto"/>
              <w:bottom w:val="dotted" w:sz="4" w:space="0" w:color="auto"/>
            </w:tcBorders>
          </w:tcPr>
          <w:p w14:paraId="060FE37D" w14:textId="047965B7" w:rsidR="007F16CA" w:rsidRPr="00FB765C" w:rsidRDefault="00C711E0" w:rsidP="007F16CA">
            <w:pPr>
              <w:rPr>
                <w:sz w:val="20"/>
                <w:szCs w:val="20"/>
              </w:rPr>
            </w:pPr>
            <w:r w:rsidRPr="00FB765C">
              <w:rPr>
                <w:sz w:val="20"/>
                <w:szCs w:val="20"/>
              </w:rPr>
              <w:t>Hande YAĞCAN</w:t>
            </w:r>
          </w:p>
        </w:tc>
        <w:tc>
          <w:tcPr>
            <w:tcW w:w="1220" w:type="pct"/>
            <w:tcBorders>
              <w:top w:val="single" w:sz="8" w:space="0" w:color="auto"/>
              <w:left w:val="single" w:sz="8" w:space="0" w:color="auto"/>
              <w:bottom w:val="dotted" w:sz="4" w:space="0" w:color="auto"/>
            </w:tcBorders>
          </w:tcPr>
          <w:p w14:paraId="2A96E224" w14:textId="77777777" w:rsidR="007F16CA" w:rsidRPr="00FB765C" w:rsidRDefault="007F16CA" w:rsidP="007F16CA">
            <w:pPr>
              <w:rPr>
                <w:sz w:val="20"/>
                <w:szCs w:val="20"/>
              </w:rPr>
            </w:pPr>
            <w:r w:rsidRPr="00FB765C">
              <w:rPr>
                <w:sz w:val="20"/>
                <w:szCs w:val="20"/>
              </w:rPr>
              <w:t>Sunum, çeviri, tartışma, kavrama, dinleme</w:t>
            </w:r>
          </w:p>
        </w:tc>
      </w:tr>
      <w:tr w:rsidR="007F16CA" w:rsidRPr="00FB765C" w14:paraId="3B85B3E5" w14:textId="77777777" w:rsidTr="00C711E0">
        <w:tblPrEx>
          <w:tblCellMar>
            <w:left w:w="70" w:type="dxa"/>
            <w:right w:w="70" w:type="dxa"/>
          </w:tblCellMar>
          <w:tblLook w:val="0000" w:firstRow="0" w:lastRow="0" w:firstColumn="0" w:lastColumn="0" w:noHBand="0" w:noVBand="0"/>
        </w:tblPrEx>
        <w:trPr>
          <w:trHeight w:val="705"/>
        </w:trPr>
        <w:tc>
          <w:tcPr>
            <w:tcW w:w="805" w:type="pct"/>
            <w:tcBorders>
              <w:top w:val="single" w:sz="8" w:space="0" w:color="auto"/>
              <w:right w:val="single" w:sz="4" w:space="0" w:color="auto"/>
            </w:tcBorders>
          </w:tcPr>
          <w:p w14:paraId="17A3F493" w14:textId="77777777" w:rsidR="007F16CA" w:rsidRPr="00FB765C" w:rsidRDefault="007F16CA" w:rsidP="007F16CA">
            <w:pPr>
              <w:tabs>
                <w:tab w:val="left" w:pos="3686"/>
                <w:tab w:val="left" w:pos="6946"/>
              </w:tabs>
              <w:jc w:val="center"/>
              <w:rPr>
                <w:b/>
                <w:bCs/>
                <w:sz w:val="20"/>
                <w:szCs w:val="20"/>
              </w:rPr>
            </w:pPr>
            <w:r w:rsidRPr="00FB765C">
              <w:rPr>
                <w:b/>
                <w:bCs/>
                <w:sz w:val="20"/>
                <w:szCs w:val="20"/>
              </w:rPr>
              <w:t>5. Hafta</w:t>
            </w:r>
          </w:p>
        </w:tc>
        <w:tc>
          <w:tcPr>
            <w:tcW w:w="1865" w:type="pct"/>
          </w:tcPr>
          <w:p w14:paraId="07EA66F9" w14:textId="77777777" w:rsidR="007F16CA" w:rsidRPr="00FB765C" w:rsidRDefault="007F16CA" w:rsidP="007F16CA">
            <w:pPr>
              <w:pStyle w:val="stBilgi"/>
              <w:tabs>
                <w:tab w:val="clear" w:pos="4536"/>
                <w:tab w:val="clear" w:pos="9072"/>
                <w:tab w:val="left" w:pos="3686"/>
                <w:tab w:val="left" w:pos="6946"/>
              </w:tabs>
              <w:spacing w:before="120" w:after="120"/>
              <w:rPr>
                <w:sz w:val="20"/>
                <w:szCs w:val="22"/>
              </w:rPr>
            </w:pPr>
            <w:r w:rsidRPr="00FB765C">
              <w:rPr>
                <w:sz w:val="20"/>
              </w:rPr>
              <w:t>Kardiyovasküler sistem fonksiyonları ve hemşirelik değerlendirmesi</w:t>
            </w:r>
          </w:p>
        </w:tc>
        <w:tc>
          <w:tcPr>
            <w:tcW w:w="1110" w:type="pct"/>
            <w:tcBorders>
              <w:left w:val="single" w:sz="8" w:space="0" w:color="auto"/>
            </w:tcBorders>
          </w:tcPr>
          <w:p w14:paraId="467D2171" w14:textId="7E3588E6" w:rsidR="007F16CA" w:rsidRPr="00FB765C" w:rsidRDefault="00C711E0" w:rsidP="007F16CA">
            <w:pPr>
              <w:rPr>
                <w:sz w:val="20"/>
                <w:szCs w:val="20"/>
              </w:rPr>
            </w:pPr>
            <w:r w:rsidRPr="00FB765C">
              <w:rPr>
                <w:sz w:val="20"/>
                <w:szCs w:val="20"/>
              </w:rPr>
              <w:t>Merlinda ALUŞ TOKAT</w:t>
            </w:r>
          </w:p>
        </w:tc>
        <w:tc>
          <w:tcPr>
            <w:tcW w:w="1220" w:type="pct"/>
            <w:tcBorders>
              <w:left w:val="single" w:sz="8" w:space="0" w:color="auto"/>
            </w:tcBorders>
          </w:tcPr>
          <w:p w14:paraId="4978D4BA" w14:textId="77777777" w:rsidR="007F16CA" w:rsidRPr="00FB765C" w:rsidRDefault="007F16CA" w:rsidP="007F16CA">
            <w:pPr>
              <w:rPr>
                <w:sz w:val="20"/>
                <w:szCs w:val="20"/>
              </w:rPr>
            </w:pPr>
            <w:r w:rsidRPr="00FB765C">
              <w:rPr>
                <w:sz w:val="20"/>
                <w:szCs w:val="20"/>
              </w:rPr>
              <w:t>Sunum, çeviri, tartışma, kavrama, dinleme</w:t>
            </w:r>
          </w:p>
        </w:tc>
      </w:tr>
      <w:tr w:rsidR="007F16CA" w:rsidRPr="00FB765C" w14:paraId="2AEB19F7" w14:textId="77777777" w:rsidTr="00C711E0">
        <w:tblPrEx>
          <w:tblCellMar>
            <w:left w:w="70" w:type="dxa"/>
            <w:right w:w="70" w:type="dxa"/>
          </w:tblCellMar>
          <w:tblLook w:val="0000" w:firstRow="0" w:lastRow="0" w:firstColumn="0" w:lastColumn="0" w:noHBand="0" w:noVBand="0"/>
        </w:tblPrEx>
        <w:trPr>
          <w:trHeight w:val="660"/>
        </w:trPr>
        <w:tc>
          <w:tcPr>
            <w:tcW w:w="805" w:type="pct"/>
            <w:tcBorders>
              <w:bottom w:val="single" w:sz="4" w:space="0" w:color="auto"/>
              <w:right w:val="single" w:sz="4" w:space="0" w:color="auto"/>
            </w:tcBorders>
          </w:tcPr>
          <w:p w14:paraId="1353273E" w14:textId="77777777" w:rsidR="007F16CA" w:rsidRPr="00FB765C" w:rsidRDefault="007F16CA" w:rsidP="007F16CA">
            <w:pPr>
              <w:tabs>
                <w:tab w:val="left" w:pos="3686"/>
                <w:tab w:val="left" w:pos="6946"/>
              </w:tabs>
              <w:jc w:val="center"/>
              <w:rPr>
                <w:b/>
                <w:bCs/>
                <w:sz w:val="20"/>
                <w:szCs w:val="20"/>
              </w:rPr>
            </w:pPr>
            <w:r w:rsidRPr="00FB765C">
              <w:rPr>
                <w:b/>
                <w:bCs/>
                <w:sz w:val="20"/>
                <w:szCs w:val="20"/>
              </w:rPr>
              <w:t>6. Hafta</w:t>
            </w:r>
          </w:p>
        </w:tc>
        <w:tc>
          <w:tcPr>
            <w:tcW w:w="1865" w:type="pct"/>
            <w:tcBorders>
              <w:bottom w:val="single" w:sz="4" w:space="0" w:color="auto"/>
            </w:tcBorders>
          </w:tcPr>
          <w:p w14:paraId="78154133" w14:textId="77777777" w:rsidR="007F16CA" w:rsidRPr="00FB765C" w:rsidRDefault="007F16CA" w:rsidP="007F16CA">
            <w:pPr>
              <w:pStyle w:val="stBilgi"/>
              <w:tabs>
                <w:tab w:val="left" w:pos="3686"/>
                <w:tab w:val="left" w:pos="6946"/>
              </w:tabs>
              <w:spacing w:before="120" w:after="120"/>
              <w:rPr>
                <w:sz w:val="20"/>
              </w:rPr>
            </w:pPr>
            <w:r w:rsidRPr="00FB765C">
              <w:rPr>
                <w:sz w:val="20"/>
              </w:rPr>
              <w:t>Sinir sistemi fonksiyonları ve hemşirelik değerlendirmesi</w:t>
            </w:r>
          </w:p>
        </w:tc>
        <w:tc>
          <w:tcPr>
            <w:tcW w:w="1110" w:type="pct"/>
            <w:tcBorders>
              <w:left w:val="single" w:sz="8" w:space="0" w:color="auto"/>
              <w:bottom w:val="single" w:sz="4" w:space="0" w:color="auto"/>
            </w:tcBorders>
          </w:tcPr>
          <w:p w14:paraId="62732CE6" w14:textId="190F6EDB" w:rsidR="007F16CA" w:rsidRPr="00FB765C" w:rsidRDefault="00C711E0" w:rsidP="007F16CA">
            <w:pPr>
              <w:rPr>
                <w:sz w:val="20"/>
                <w:szCs w:val="20"/>
              </w:rPr>
            </w:pPr>
            <w:r w:rsidRPr="00FB765C">
              <w:rPr>
                <w:sz w:val="20"/>
                <w:szCs w:val="20"/>
              </w:rPr>
              <w:t>Merlinda ALUŞ TOKAT</w:t>
            </w:r>
          </w:p>
        </w:tc>
        <w:tc>
          <w:tcPr>
            <w:tcW w:w="1220" w:type="pct"/>
            <w:tcBorders>
              <w:left w:val="single" w:sz="8" w:space="0" w:color="auto"/>
              <w:bottom w:val="single" w:sz="4" w:space="0" w:color="auto"/>
            </w:tcBorders>
          </w:tcPr>
          <w:p w14:paraId="778E58A1" w14:textId="77777777" w:rsidR="007F16CA" w:rsidRPr="00FB765C" w:rsidRDefault="007F16CA" w:rsidP="007F16CA">
            <w:pPr>
              <w:rPr>
                <w:sz w:val="20"/>
                <w:szCs w:val="20"/>
              </w:rPr>
            </w:pPr>
            <w:r w:rsidRPr="00FB765C">
              <w:rPr>
                <w:sz w:val="20"/>
                <w:szCs w:val="20"/>
              </w:rPr>
              <w:t>Sunum, çeviri, tartışma, kavrama, dinleme</w:t>
            </w:r>
          </w:p>
        </w:tc>
      </w:tr>
      <w:tr w:rsidR="007F16CA" w:rsidRPr="00FB765C" w14:paraId="473C3E47" w14:textId="77777777" w:rsidTr="00C711E0">
        <w:tblPrEx>
          <w:tblCellMar>
            <w:left w:w="70" w:type="dxa"/>
            <w:right w:w="70" w:type="dxa"/>
          </w:tblCellMar>
          <w:tblLook w:val="0000" w:firstRow="0" w:lastRow="0" w:firstColumn="0" w:lastColumn="0" w:noHBand="0" w:noVBand="0"/>
        </w:tblPrEx>
        <w:trPr>
          <w:trHeight w:val="525"/>
        </w:trPr>
        <w:tc>
          <w:tcPr>
            <w:tcW w:w="805" w:type="pct"/>
            <w:tcBorders>
              <w:top w:val="single" w:sz="4" w:space="0" w:color="auto"/>
              <w:bottom w:val="single" w:sz="4" w:space="0" w:color="auto"/>
              <w:right w:val="single" w:sz="4" w:space="0" w:color="auto"/>
            </w:tcBorders>
          </w:tcPr>
          <w:p w14:paraId="184FEDC7" w14:textId="77777777" w:rsidR="007F16CA" w:rsidRPr="00FB765C" w:rsidRDefault="007F16CA" w:rsidP="007F16CA">
            <w:pPr>
              <w:tabs>
                <w:tab w:val="left" w:pos="3686"/>
                <w:tab w:val="left" w:pos="6946"/>
              </w:tabs>
              <w:jc w:val="center"/>
              <w:rPr>
                <w:b/>
                <w:bCs/>
                <w:sz w:val="20"/>
                <w:szCs w:val="20"/>
              </w:rPr>
            </w:pPr>
            <w:r w:rsidRPr="00FB765C">
              <w:rPr>
                <w:b/>
                <w:bCs/>
                <w:sz w:val="20"/>
                <w:szCs w:val="20"/>
              </w:rPr>
              <w:t>7. Hafta</w:t>
            </w:r>
          </w:p>
        </w:tc>
        <w:tc>
          <w:tcPr>
            <w:tcW w:w="1865" w:type="pct"/>
            <w:tcBorders>
              <w:top w:val="single" w:sz="4" w:space="0" w:color="auto"/>
              <w:left w:val="single" w:sz="4" w:space="0" w:color="auto"/>
              <w:bottom w:val="single" w:sz="4" w:space="0" w:color="auto"/>
            </w:tcBorders>
          </w:tcPr>
          <w:p w14:paraId="4D61A4FD" w14:textId="77777777" w:rsidR="007F16CA" w:rsidRPr="00FB765C" w:rsidRDefault="007F16CA" w:rsidP="007F16CA">
            <w:pPr>
              <w:tabs>
                <w:tab w:val="left" w:pos="3686"/>
                <w:tab w:val="left" w:pos="6946"/>
              </w:tabs>
              <w:spacing w:before="120" w:after="120"/>
              <w:rPr>
                <w:b/>
                <w:sz w:val="20"/>
                <w:szCs w:val="22"/>
              </w:rPr>
            </w:pPr>
            <w:r w:rsidRPr="00FB765C">
              <w:rPr>
                <w:sz w:val="20"/>
              </w:rPr>
              <w:t>Gastrointestinal sistem fonksiyonları ve hemşirelik değerlendirmesi</w:t>
            </w:r>
          </w:p>
        </w:tc>
        <w:tc>
          <w:tcPr>
            <w:tcW w:w="1110" w:type="pct"/>
            <w:tcBorders>
              <w:top w:val="single" w:sz="4" w:space="0" w:color="auto"/>
              <w:left w:val="single" w:sz="8" w:space="0" w:color="auto"/>
              <w:bottom w:val="single" w:sz="4" w:space="0" w:color="auto"/>
            </w:tcBorders>
          </w:tcPr>
          <w:p w14:paraId="36035281" w14:textId="6B377910" w:rsidR="007F16CA" w:rsidRPr="00FB765C" w:rsidRDefault="00C711E0" w:rsidP="007F16CA">
            <w:pPr>
              <w:rPr>
                <w:sz w:val="20"/>
                <w:szCs w:val="20"/>
              </w:rPr>
            </w:pPr>
            <w:r w:rsidRPr="00FB765C">
              <w:rPr>
                <w:sz w:val="20"/>
                <w:szCs w:val="20"/>
              </w:rPr>
              <w:t>Hande YAĞCAN</w:t>
            </w:r>
          </w:p>
        </w:tc>
        <w:tc>
          <w:tcPr>
            <w:tcW w:w="1220" w:type="pct"/>
            <w:tcBorders>
              <w:top w:val="single" w:sz="4" w:space="0" w:color="auto"/>
              <w:left w:val="single" w:sz="8" w:space="0" w:color="auto"/>
              <w:bottom w:val="single" w:sz="4" w:space="0" w:color="auto"/>
            </w:tcBorders>
          </w:tcPr>
          <w:p w14:paraId="3880FB7A" w14:textId="77777777" w:rsidR="007F16CA" w:rsidRPr="00FB765C" w:rsidRDefault="007F16CA" w:rsidP="007F16CA">
            <w:pPr>
              <w:rPr>
                <w:sz w:val="20"/>
                <w:szCs w:val="20"/>
              </w:rPr>
            </w:pPr>
            <w:r w:rsidRPr="00FB765C">
              <w:rPr>
                <w:sz w:val="20"/>
                <w:szCs w:val="20"/>
              </w:rPr>
              <w:t>Sunum, çeviri, tartışma, kavrama, dinleme</w:t>
            </w:r>
          </w:p>
        </w:tc>
      </w:tr>
      <w:tr w:rsidR="007F16CA" w:rsidRPr="00FB765C" w14:paraId="5847C16E" w14:textId="77777777" w:rsidTr="00C711E0">
        <w:tblPrEx>
          <w:tblCellMar>
            <w:left w:w="70" w:type="dxa"/>
            <w:right w:w="70" w:type="dxa"/>
          </w:tblCellMar>
          <w:tblLook w:val="0000" w:firstRow="0" w:lastRow="0" w:firstColumn="0" w:lastColumn="0" w:noHBand="0" w:noVBand="0"/>
        </w:tblPrEx>
        <w:trPr>
          <w:trHeight w:val="465"/>
        </w:trPr>
        <w:tc>
          <w:tcPr>
            <w:tcW w:w="805" w:type="pct"/>
            <w:tcBorders>
              <w:top w:val="dotted" w:sz="4" w:space="0" w:color="auto"/>
              <w:right w:val="single" w:sz="4" w:space="0" w:color="auto"/>
            </w:tcBorders>
          </w:tcPr>
          <w:p w14:paraId="6D2E0427" w14:textId="77777777" w:rsidR="007F16CA" w:rsidRPr="00FB765C" w:rsidRDefault="007F16CA" w:rsidP="007F16CA">
            <w:pPr>
              <w:tabs>
                <w:tab w:val="left" w:pos="3686"/>
                <w:tab w:val="left" w:pos="6946"/>
              </w:tabs>
              <w:jc w:val="center"/>
              <w:rPr>
                <w:b/>
                <w:bCs/>
                <w:sz w:val="20"/>
                <w:szCs w:val="20"/>
              </w:rPr>
            </w:pPr>
            <w:r w:rsidRPr="00FB765C">
              <w:rPr>
                <w:b/>
                <w:bCs/>
                <w:sz w:val="20"/>
                <w:szCs w:val="20"/>
              </w:rPr>
              <w:t>8. Hafta</w:t>
            </w:r>
          </w:p>
        </w:tc>
        <w:tc>
          <w:tcPr>
            <w:tcW w:w="1865" w:type="pct"/>
            <w:tcBorders>
              <w:right w:val="single" w:sz="8" w:space="0" w:color="auto"/>
            </w:tcBorders>
          </w:tcPr>
          <w:p w14:paraId="19624E9F" w14:textId="77777777" w:rsidR="007F16CA" w:rsidRPr="00FB765C" w:rsidRDefault="007F16CA" w:rsidP="007F16CA">
            <w:pPr>
              <w:rPr>
                <w:sz w:val="20"/>
                <w:szCs w:val="20"/>
              </w:rPr>
            </w:pPr>
            <w:r w:rsidRPr="00FB765C">
              <w:rPr>
                <w:b/>
                <w:sz w:val="20"/>
                <w:szCs w:val="20"/>
              </w:rPr>
              <w:t>Vize</w:t>
            </w:r>
          </w:p>
        </w:tc>
        <w:tc>
          <w:tcPr>
            <w:tcW w:w="1110" w:type="pct"/>
            <w:tcBorders>
              <w:left w:val="single" w:sz="8" w:space="0" w:color="auto"/>
            </w:tcBorders>
          </w:tcPr>
          <w:p w14:paraId="6B6EE660" w14:textId="1EB5C7EE" w:rsidR="007F16CA" w:rsidRPr="00FB765C" w:rsidRDefault="00C711E0" w:rsidP="007F16CA">
            <w:pPr>
              <w:rPr>
                <w:sz w:val="20"/>
                <w:szCs w:val="20"/>
              </w:rPr>
            </w:pPr>
            <w:r w:rsidRPr="00FB765C">
              <w:rPr>
                <w:sz w:val="20"/>
                <w:szCs w:val="20"/>
              </w:rPr>
              <w:t>Hande YAĞCAN</w:t>
            </w:r>
          </w:p>
        </w:tc>
        <w:tc>
          <w:tcPr>
            <w:tcW w:w="1220" w:type="pct"/>
            <w:tcBorders>
              <w:left w:val="single" w:sz="8" w:space="0" w:color="auto"/>
            </w:tcBorders>
          </w:tcPr>
          <w:p w14:paraId="1888EF0F" w14:textId="77777777" w:rsidR="007F16CA" w:rsidRPr="00FB765C" w:rsidRDefault="007F16CA" w:rsidP="007F16CA">
            <w:pPr>
              <w:rPr>
                <w:sz w:val="20"/>
                <w:szCs w:val="20"/>
              </w:rPr>
            </w:pPr>
            <w:r w:rsidRPr="00FB765C">
              <w:rPr>
                <w:sz w:val="20"/>
                <w:szCs w:val="20"/>
              </w:rPr>
              <w:t>Sunum, çeviri, tartışma, kavrama, dinleme</w:t>
            </w:r>
          </w:p>
        </w:tc>
      </w:tr>
      <w:tr w:rsidR="007F16CA" w:rsidRPr="00FB765C" w14:paraId="09468F08" w14:textId="77777777" w:rsidTr="00C711E0">
        <w:tblPrEx>
          <w:tblCellMar>
            <w:left w:w="70" w:type="dxa"/>
            <w:right w:w="70" w:type="dxa"/>
          </w:tblCellMar>
          <w:tblLook w:val="0000" w:firstRow="0" w:lastRow="0" w:firstColumn="0" w:lastColumn="0" w:noHBand="0" w:noVBand="0"/>
        </w:tblPrEx>
        <w:trPr>
          <w:trHeight w:val="568"/>
        </w:trPr>
        <w:tc>
          <w:tcPr>
            <w:tcW w:w="805" w:type="pct"/>
            <w:tcBorders>
              <w:top w:val="single" w:sz="4" w:space="0" w:color="auto"/>
              <w:right w:val="single" w:sz="4" w:space="0" w:color="auto"/>
            </w:tcBorders>
          </w:tcPr>
          <w:p w14:paraId="53D46E87" w14:textId="77777777" w:rsidR="007F16CA" w:rsidRPr="00FB765C" w:rsidRDefault="007F16CA" w:rsidP="007F16CA">
            <w:pPr>
              <w:tabs>
                <w:tab w:val="left" w:pos="3686"/>
                <w:tab w:val="left" w:pos="6946"/>
              </w:tabs>
              <w:jc w:val="center"/>
              <w:rPr>
                <w:b/>
                <w:bCs/>
                <w:sz w:val="20"/>
                <w:szCs w:val="20"/>
              </w:rPr>
            </w:pPr>
            <w:r w:rsidRPr="00FB765C">
              <w:rPr>
                <w:b/>
                <w:bCs/>
                <w:sz w:val="20"/>
                <w:szCs w:val="20"/>
              </w:rPr>
              <w:t>9. Hafta</w:t>
            </w:r>
          </w:p>
        </w:tc>
        <w:tc>
          <w:tcPr>
            <w:tcW w:w="1865" w:type="pct"/>
            <w:tcBorders>
              <w:top w:val="single" w:sz="4" w:space="0" w:color="auto"/>
            </w:tcBorders>
          </w:tcPr>
          <w:p w14:paraId="17A11B85" w14:textId="77777777" w:rsidR="007F16CA" w:rsidRPr="00FB765C" w:rsidRDefault="007F16CA" w:rsidP="007F16CA">
            <w:pPr>
              <w:rPr>
                <w:sz w:val="20"/>
              </w:rPr>
            </w:pPr>
            <w:r w:rsidRPr="00FB765C">
              <w:rPr>
                <w:sz w:val="20"/>
              </w:rPr>
              <w:t>Gastrointestinal sistem fonksiyonları ve hemşirelik değerlendirmesi</w:t>
            </w:r>
          </w:p>
        </w:tc>
        <w:tc>
          <w:tcPr>
            <w:tcW w:w="1110" w:type="pct"/>
            <w:tcBorders>
              <w:top w:val="single" w:sz="4" w:space="0" w:color="auto"/>
              <w:left w:val="single" w:sz="8" w:space="0" w:color="auto"/>
            </w:tcBorders>
          </w:tcPr>
          <w:p w14:paraId="1AA97511" w14:textId="74C45EE1" w:rsidR="007F16CA" w:rsidRPr="00FB765C" w:rsidRDefault="00C711E0" w:rsidP="007F16CA">
            <w:pPr>
              <w:rPr>
                <w:sz w:val="20"/>
                <w:szCs w:val="20"/>
              </w:rPr>
            </w:pPr>
            <w:r w:rsidRPr="00FB765C">
              <w:rPr>
                <w:sz w:val="20"/>
                <w:szCs w:val="20"/>
              </w:rPr>
              <w:t>Hande YAĞCAN</w:t>
            </w:r>
          </w:p>
        </w:tc>
        <w:tc>
          <w:tcPr>
            <w:tcW w:w="1220" w:type="pct"/>
            <w:tcBorders>
              <w:top w:val="single" w:sz="4" w:space="0" w:color="auto"/>
              <w:left w:val="single" w:sz="8" w:space="0" w:color="auto"/>
            </w:tcBorders>
          </w:tcPr>
          <w:p w14:paraId="71FCC60B" w14:textId="77777777" w:rsidR="007F16CA" w:rsidRPr="00FB765C" w:rsidRDefault="007F16CA" w:rsidP="007F16CA">
            <w:pPr>
              <w:rPr>
                <w:sz w:val="20"/>
                <w:szCs w:val="20"/>
              </w:rPr>
            </w:pPr>
            <w:r w:rsidRPr="00FB765C">
              <w:rPr>
                <w:sz w:val="20"/>
                <w:szCs w:val="20"/>
              </w:rPr>
              <w:t>Sunum, çeviri, tartışma, kavrama, dinleme</w:t>
            </w:r>
          </w:p>
        </w:tc>
      </w:tr>
      <w:tr w:rsidR="007F16CA" w:rsidRPr="00FB765C" w14:paraId="5C711631" w14:textId="77777777" w:rsidTr="00C711E0">
        <w:tblPrEx>
          <w:tblCellMar>
            <w:left w:w="70" w:type="dxa"/>
            <w:right w:w="70" w:type="dxa"/>
          </w:tblCellMar>
          <w:tblLook w:val="0000" w:firstRow="0" w:lastRow="0" w:firstColumn="0" w:lastColumn="0" w:noHBand="0" w:noVBand="0"/>
        </w:tblPrEx>
        <w:trPr>
          <w:trHeight w:val="562"/>
        </w:trPr>
        <w:tc>
          <w:tcPr>
            <w:tcW w:w="805" w:type="pct"/>
            <w:tcBorders>
              <w:top w:val="dotted" w:sz="4" w:space="0" w:color="auto"/>
              <w:bottom w:val="single" w:sz="4" w:space="0" w:color="auto"/>
              <w:right w:val="single" w:sz="4" w:space="0" w:color="auto"/>
            </w:tcBorders>
          </w:tcPr>
          <w:p w14:paraId="72E9E345" w14:textId="77777777" w:rsidR="007F16CA" w:rsidRPr="00FB765C" w:rsidRDefault="007F16CA" w:rsidP="007F16CA">
            <w:pPr>
              <w:tabs>
                <w:tab w:val="left" w:pos="3686"/>
                <w:tab w:val="left" w:pos="6946"/>
              </w:tabs>
              <w:jc w:val="center"/>
              <w:rPr>
                <w:b/>
                <w:bCs/>
                <w:sz w:val="20"/>
                <w:szCs w:val="20"/>
              </w:rPr>
            </w:pPr>
            <w:r w:rsidRPr="00FB765C">
              <w:rPr>
                <w:b/>
                <w:bCs/>
                <w:sz w:val="20"/>
                <w:szCs w:val="20"/>
              </w:rPr>
              <w:t>10. Hafta</w:t>
            </w:r>
          </w:p>
        </w:tc>
        <w:tc>
          <w:tcPr>
            <w:tcW w:w="1865" w:type="pct"/>
            <w:tcBorders>
              <w:bottom w:val="single" w:sz="4" w:space="0" w:color="auto"/>
            </w:tcBorders>
          </w:tcPr>
          <w:p w14:paraId="11C0C535" w14:textId="77777777" w:rsidR="007F16CA" w:rsidRPr="00FB765C" w:rsidRDefault="007F16CA" w:rsidP="007F16CA">
            <w:pPr>
              <w:rPr>
                <w:sz w:val="20"/>
              </w:rPr>
            </w:pPr>
            <w:r w:rsidRPr="00FB765C">
              <w:rPr>
                <w:sz w:val="20"/>
              </w:rPr>
              <w:t>Genitoüriner sistem fonksiyonları ve hemşirelik değerlendirmesi</w:t>
            </w:r>
          </w:p>
        </w:tc>
        <w:tc>
          <w:tcPr>
            <w:tcW w:w="1110" w:type="pct"/>
            <w:tcBorders>
              <w:left w:val="single" w:sz="8" w:space="0" w:color="auto"/>
              <w:bottom w:val="single" w:sz="4" w:space="0" w:color="auto"/>
            </w:tcBorders>
          </w:tcPr>
          <w:p w14:paraId="2B5A2E8A" w14:textId="5F77FC23" w:rsidR="007F16CA" w:rsidRPr="00FB765C" w:rsidRDefault="00C711E0" w:rsidP="007F16CA">
            <w:pPr>
              <w:rPr>
                <w:sz w:val="20"/>
                <w:szCs w:val="20"/>
              </w:rPr>
            </w:pPr>
            <w:r w:rsidRPr="00FB765C">
              <w:rPr>
                <w:sz w:val="20"/>
                <w:szCs w:val="20"/>
              </w:rPr>
              <w:t>Merlinda ALUŞ TOKAT</w:t>
            </w:r>
          </w:p>
        </w:tc>
        <w:tc>
          <w:tcPr>
            <w:tcW w:w="1220" w:type="pct"/>
            <w:tcBorders>
              <w:left w:val="single" w:sz="8" w:space="0" w:color="auto"/>
              <w:bottom w:val="single" w:sz="4" w:space="0" w:color="auto"/>
            </w:tcBorders>
          </w:tcPr>
          <w:p w14:paraId="3DB82505" w14:textId="77777777" w:rsidR="007F16CA" w:rsidRPr="00FB765C" w:rsidRDefault="007F16CA" w:rsidP="007F16CA">
            <w:pPr>
              <w:rPr>
                <w:sz w:val="20"/>
                <w:szCs w:val="20"/>
              </w:rPr>
            </w:pPr>
            <w:r w:rsidRPr="00FB765C">
              <w:rPr>
                <w:sz w:val="20"/>
                <w:szCs w:val="20"/>
              </w:rPr>
              <w:t>Sunum, çeviri, tartışma, kavrama, dinleme</w:t>
            </w:r>
          </w:p>
        </w:tc>
      </w:tr>
      <w:tr w:rsidR="007F16CA" w:rsidRPr="00FB765C" w14:paraId="57D3BBE3" w14:textId="77777777" w:rsidTr="00C711E0">
        <w:tblPrEx>
          <w:tblCellMar>
            <w:left w:w="70" w:type="dxa"/>
            <w:right w:w="70" w:type="dxa"/>
          </w:tblCellMar>
          <w:tblLook w:val="0000" w:firstRow="0" w:lastRow="0" w:firstColumn="0" w:lastColumn="0" w:noHBand="0" w:noVBand="0"/>
        </w:tblPrEx>
        <w:trPr>
          <w:trHeight w:val="540"/>
        </w:trPr>
        <w:tc>
          <w:tcPr>
            <w:tcW w:w="805" w:type="pct"/>
            <w:tcBorders>
              <w:top w:val="dotted" w:sz="4" w:space="0" w:color="auto"/>
              <w:bottom w:val="single" w:sz="4" w:space="0" w:color="auto"/>
              <w:right w:val="single" w:sz="4" w:space="0" w:color="auto"/>
            </w:tcBorders>
          </w:tcPr>
          <w:p w14:paraId="796D4CC9" w14:textId="77777777" w:rsidR="007F16CA" w:rsidRPr="00FB765C" w:rsidRDefault="007F16CA" w:rsidP="007F16CA">
            <w:pPr>
              <w:tabs>
                <w:tab w:val="left" w:pos="3686"/>
                <w:tab w:val="left" w:pos="6946"/>
              </w:tabs>
              <w:jc w:val="center"/>
              <w:rPr>
                <w:b/>
                <w:bCs/>
                <w:sz w:val="20"/>
                <w:szCs w:val="20"/>
              </w:rPr>
            </w:pPr>
            <w:r w:rsidRPr="00FB765C">
              <w:rPr>
                <w:b/>
                <w:bCs/>
                <w:sz w:val="20"/>
                <w:szCs w:val="20"/>
              </w:rPr>
              <w:t>11. Hafta</w:t>
            </w:r>
          </w:p>
        </w:tc>
        <w:tc>
          <w:tcPr>
            <w:tcW w:w="1865" w:type="pct"/>
            <w:tcBorders>
              <w:top w:val="dotted" w:sz="4" w:space="0" w:color="auto"/>
              <w:left w:val="single" w:sz="4" w:space="0" w:color="auto"/>
              <w:bottom w:val="single" w:sz="4" w:space="0" w:color="auto"/>
            </w:tcBorders>
          </w:tcPr>
          <w:p w14:paraId="7127A5F1" w14:textId="77777777" w:rsidR="007F16CA" w:rsidRPr="00FB765C" w:rsidRDefault="007F16CA" w:rsidP="007F16CA">
            <w:pPr>
              <w:rPr>
                <w:sz w:val="20"/>
              </w:rPr>
            </w:pPr>
            <w:r w:rsidRPr="00FB765C">
              <w:rPr>
                <w:sz w:val="20"/>
              </w:rPr>
              <w:t>Genitoüriner sistem fonksiyonları ve hemşirelik değerlendirmesi</w:t>
            </w:r>
          </w:p>
        </w:tc>
        <w:tc>
          <w:tcPr>
            <w:tcW w:w="1110" w:type="pct"/>
            <w:tcBorders>
              <w:top w:val="dotted" w:sz="4" w:space="0" w:color="auto"/>
              <w:left w:val="single" w:sz="8" w:space="0" w:color="auto"/>
              <w:bottom w:val="single" w:sz="4" w:space="0" w:color="auto"/>
            </w:tcBorders>
          </w:tcPr>
          <w:p w14:paraId="1915F02F" w14:textId="333465B7" w:rsidR="007F16CA" w:rsidRPr="00FB765C" w:rsidRDefault="00C711E0" w:rsidP="007F16CA">
            <w:pPr>
              <w:rPr>
                <w:sz w:val="20"/>
                <w:szCs w:val="20"/>
              </w:rPr>
            </w:pPr>
            <w:r w:rsidRPr="00FB765C">
              <w:rPr>
                <w:sz w:val="20"/>
                <w:szCs w:val="20"/>
              </w:rPr>
              <w:t>Merlinda ALUŞ TOKAT</w:t>
            </w:r>
          </w:p>
        </w:tc>
        <w:tc>
          <w:tcPr>
            <w:tcW w:w="1220" w:type="pct"/>
            <w:tcBorders>
              <w:top w:val="dotted" w:sz="4" w:space="0" w:color="auto"/>
              <w:left w:val="single" w:sz="8" w:space="0" w:color="auto"/>
              <w:bottom w:val="single" w:sz="4" w:space="0" w:color="auto"/>
            </w:tcBorders>
          </w:tcPr>
          <w:p w14:paraId="79AC089F" w14:textId="77777777" w:rsidR="007F16CA" w:rsidRPr="00FB765C" w:rsidRDefault="007F16CA" w:rsidP="007F16CA">
            <w:pPr>
              <w:rPr>
                <w:sz w:val="20"/>
                <w:szCs w:val="20"/>
              </w:rPr>
            </w:pPr>
            <w:r w:rsidRPr="00FB765C">
              <w:rPr>
                <w:sz w:val="20"/>
                <w:szCs w:val="20"/>
              </w:rPr>
              <w:t>Sunum, çeviri, tartışma, kavrama, dinleme</w:t>
            </w:r>
          </w:p>
        </w:tc>
      </w:tr>
      <w:tr w:rsidR="007F16CA" w:rsidRPr="00FB765C" w14:paraId="44B49C49" w14:textId="77777777" w:rsidTr="00C711E0">
        <w:tblPrEx>
          <w:tblCellMar>
            <w:left w:w="70" w:type="dxa"/>
            <w:right w:w="70" w:type="dxa"/>
          </w:tblCellMar>
          <w:tblLook w:val="0000" w:firstRow="0" w:lastRow="0" w:firstColumn="0" w:lastColumn="0" w:noHBand="0" w:noVBand="0"/>
        </w:tblPrEx>
        <w:trPr>
          <w:trHeight w:val="480"/>
        </w:trPr>
        <w:tc>
          <w:tcPr>
            <w:tcW w:w="805" w:type="pct"/>
            <w:tcBorders>
              <w:top w:val="single" w:sz="4" w:space="0" w:color="auto"/>
              <w:right w:val="single" w:sz="4" w:space="0" w:color="auto"/>
            </w:tcBorders>
          </w:tcPr>
          <w:p w14:paraId="70DBE4AE" w14:textId="77777777" w:rsidR="007F16CA" w:rsidRPr="00FB765C" w:rsidRDefault="007F16CA" w:rsidP="007F16CA">
            <w:pPr>
              <w:tabs>
                <w:tab w:val="left" w:pos="3686"/>
                <w:tab w:val="left" w:pos="6946"/>
              </w:tabs>
              <w:jc w:val="center"/>
              <w:rPr>
                <w:b/>
                <w:bCs/>
                <w:sz w:val="20"/>
                <w:szCs w:val="20"/>
              </w:rPr>
            </w:pPr>
            <w:r w:rsidRPr="00FB765C">
              <w:rPr>
                <w:b/>
                <w:bCs/>
                <w:sz w:val="20"/>
                <w:szCs w:val="20"/>
              </w:rPr>
              <w:t>12. Hafta</w:t>
            </w:r>
          </w:p>
        </w:tc>
        <w:tc>
          <w:tcPr>
            <w:tcW w:w="1865" w:type="pct"/>
            <w:tcBorders>
              <w:top w:val="single" w:sz="4" w:space="0" w:color="auto"/>
              <w:left w:val="single" w:sz="4" w:space="0" w:color="auto"/>
            </w:tcBorders>
          </w:tcPr>
          <w:p w14:paraId="3EE0D2A9" w14:textId="77777777" w:rsidR="007F16CA" w:rsidRPr="00FB765C" w:rsidRDefault="007F16CA" w:rsidP="007F16CA">
            <w:pPr>
              <w:rPr>
                <w:sz w:val="20"/>
              </w:rPr>
            </w:pPr>
            <w:r w:rsidRPr="00FB765C">
              <w:rPr>
                <w:sz w:val="20"/>
              </w:rPr>
              <w:t>Kas-iskelet sistemi fonksiyonları ve hemşirelik değerlendirmesi</w:t>
            </w:r>
          </w:p>
        </w:tc>
        <w:tc>
          <w:tcPr>
            <w:tcW w:w="1110" w:type="pct"/>
            <w:tcBorders>
              <w:top w:val="single" w:sz="4" w:space="0" w:color="auto"/>
              <w:left w:val="single" w:sz="8" w:space="0" w:color="auto"/>
            </w:tcBorders>
          </w:tcPr>
          <w:p w14:paraId="51FE6327" w14:textId="313771F0" w:rsidR="007F16CA" w:rsidRPr="00FB765C" w:rsidRDefault="00C711E0" w:rsidP="007F16CA">
            <w:pPr>
              <w:rPr>
                <w:sz w:val="20"/>
                <w:szCs w:val="20"/>
              </w:rPr>
            </w:pPr>
            <w:r w:rsidRPr="00FB765C">
              <w:rPr>
                <w:sz w:val="20"/>
                <w:szCs w:val="20"/>
              </w:rPr>
              <w:t>Merlinda ALUŞ TOKAT</w:t>
            </w:r>
          </w:p>
        </w:tc>
        <w:tc>
          <w:tcPr>
            <w:tcW w:w="1220" w:type="pct"/>
            <w:tcBorders>
              <w:top w:val="single" w:sz="4" w:space="0" w:color="auto"/>
              <w:left w:val="single" w:sz="8" w:space="0" w:color="auto"/>
            </w:tcBorders>
          </w:tcPr>
          <w:p w14:paraId="272EAD21" w14:textId="77777777" w:rsidR="007F16CA" w:rsidRPr="00FB765C" w:rsidRDefault="007F16CA" w:rsidP="007F16CA">
            <w:pPr>
              <w:rPr>
                <w:sz w:val="20"/>
                <w:szCs w:val="20"/>
              </w:rPr>
            </w:pPr>
            <w:r w:rsidRPr="00FB765C">
              <w:rPr>
                <w:sz w:val="20"/>
                <w:szCs w:val="20"/>
              </w:rPr>
              <w:t>Sunum, çeviri, tartışma, kavrama, dinleme</w:t>
            </w:r>
          </w:p>
        </w:tc>
      </w:tr>
      <w:tr w:rsidR="007F16CA" w:rsidRPr="00FB765C" w14:paraId="403271F0" w14:textId="77777777" w:rsidTr="00C711E0">
        <w:tblPrEx>
          <w:tblCellMar>
            <w:left w:w="70" w:type="dxa"/>
            <w:right w:w="70" w:type="dxa"/>
          </w:tblCellMar>
          <w:tblLook w:val="0000" w:firstRow="0" w:lastRow="0" w:firstColumn="0" w:lastColumn="0" w:noHBand="0" w:noVBand="0"/>
        </w:tblPrEx>
        <w:trPr>
          <w:trHeight w:val="345"/>
        </w:trPr>
        <w:tc>
          <w:tcPr>
            <w:tcW w:w="805" w:type="pct"/>
            <w:tcBorders>
              <w:top w:val="single" w:sz="4" w:space="0" w:color="auto"/>
              <w:right w:val="single" w:sz="4" w:space="0" w:color="auto"/>
            </w:tcBorders>
          </w:tcPr>
          <w:p w14:paraId="5FDC796E" w14:textId="77777777" w:rsidR="007F16CA" w:rsidRPr="00FB765C" w:rsidRDefault="007F16CA" w:rsidP="007F16CA">
            <w:pPr>
              <w:tabs>
                <w:tab w:val="left" w:pos="3686"/>
                <w:tab w:val="left" w:pos="6946"/>
              </w:tabs>
              <w:jc w:val="center"/>
              <w:rPr>
                <w:b/>
                <w:bCs/>
                <w:sz w:val="20"/>
                <w:szCs w:val="20"/>
              </w:rPr>
            </w:pPr>
            <w:r w:rsidRPr="00FB765C">
              <w:rPr>
                <w:b/>
                <w:bCs/>
                <w:sz w:val="20"/>
                <w:szCs w:val="20"/>
              </w:rPr>
              <w:t>13. Hafta</w:t>
            </w:r>
          </w:p>
        </w:tc>
        <w:tc>
          <w:tcPr>
            <w:tcW w:w="1865" w:type="pct"/>
            <w:tcBorders>
              <w:top w:val="single" w:sz="4" w:space="0" w:color="auto"/>
              <w:left w:val="single" w:sz="4" w:space="0" w:color="auto"/>
            </w:tcBorders>
          </w:tcPr>
          <w:p w14:paraId="282B53CB" w14:textId="77777777" w:rsidR="007F16CA" w:rsidRPr="00FB765C" w:rsidRDefault="007F16CA" w:rsidP="007F16CA">
            <w:pPr>
              <w:rPr>
                <w:sz w:val="20"/>
              </w:rPr>
            </w:pPr>
            <w:r w:rsidRPr="00FB765C">
              <w:rPr>
                <w:sz w:val="20"/>
              </w:rPr>
              <w:t>Kas-iskelet sistemi fonksiyonları ve hemşirelik değerlendirmesi</w:t>
            </w:r>
          </w:p>
        </w:tc>
        <w:tc>
          <w:tcPr>
            <w:tcW w:w="1110" w:type="pct"/>
            <w:tcBorders>
              <w:top w:val="single" w:sz="4" w:space="0" w:color="auto"/>
              <w:left w:val="single" w:sz="8" w:space="0" w:color="auto"/>
            </w:tcBorders>
          </w:tcPr>
          <w:p w14:paraId="213A5CA1" w14:textId="77777777" w:rsidR="007F16CA" w:rsidRPr="00FB765C" w:rsidRDefault="007F16CA" w:rsidP="007F16CA">
            <w:pPr>
              <w:rPr>
                <w:sz w:val="20"/>
                <w:szCs w:val="20"/>
              </w:rPr>
            </w:pPr>
            <w:r w:rsidRPr="00FB765C">
              <w:rPr>
                <w:sz w:val="20"/>
                <w:szCs w:val="20"/>
              </w:rPr>
              <w:t>Hande Yağcan</w:t>
            </w:r>
          </w:p>
        </w:tc>
        <w:tc>
          <w:tcPr>
            <w:tcW w:w="1220" w:type="pct"/>
            <w:tcBorders>
              <w:top w:val="single" w:sz="4" w:space="0" w:color="auto"/>
              <w:left w:val="single" w:sz="8" w:space="0" w:color="auto"/>
            </w:tcBorders>
          </w:tcPr>
          <w:p w14:paraId="570043B6" w14:textId="77777777" w:rsidR="007F16CA" w:rsidRPr="00FB765C" w:rsidRDefault="007F16CA" w:rsidP="007F16CA">
            <w:pPr>
              <w:rPr>
                <w:sz w:val="20"/>
                <w:szCs w:val="20"/>
              </w:rPr>
            </w:pPr>
            <w:r w:rsidRPr="00FB765C">
              <w:rPr>
                <w:sz w:val="20"/>
                <w:szCs w:val="20"/>
              </w:rPr>
              <w:t>Sunum, çeviri, tartışma, kavrama, dinleme</w:t>
            </w:r>
          </w:p>
        </w:tc>
      </w:tr>
      <w:tr w:rsidR="007F16CA" w:rsidRPr="00FB765C" w14:paraId="78327F16" w14:textId="77777777" w:rsidTr="00C711E0">
        <w:tblPrEx>
          <w:tblCellMar>
            <w:left w:w="70" w:type="dxa"/>
            <w:right w:w="70" w:type="dxa"/>
          </w:tblCellMar>
          <w:tblLook w:val="0000" w:firstRow="0" w:lastRow="0" w:firstColumn="0" w:lastColumn="0" w:noHBand="0" w:noVBand="0"/>
        </w:tblPrEx>
        <w:tc>
          <w:tcPr>
            <w:tcW w:w="805" w:type="pct"/>
            <w:tcBorders>
              <w:top w:val="dotted" w:sz="4" w:space="0" w:color="auto"/>
              <w:bottom w:val="single" w:sz="8" w:space="0" w:color="auto"/>
              <w:right w:val="single" w:sz="8" w:space="0" w:color="auto"/>
            </w:tcBorders>
          </w:tcPr>
          <w:p w14:paraId="6A49CF57" w14:textId="77777777" w:rsidR="007F16CA" w:rsidRPr="00FB765C" w:rsidRDefault="007F16CA" w:rsidP="007F16CA">
            <w:pPr>
              <w:tabs>
                <w:tab w:val="left" w:pos="3686"/>
                <w:tab w:val="left" w:pos="6946"/>
              </w:tabs>
              <w:jc w:val="center"/>
              <w:rPr>
                <w:b/>
                <w:bCs/>
                <w:sz w:val="20"/>
                <w:szCs w:val="20"/>
              </w:rPr>
            </w:pPr>
            <w:r w:rsidRPr="00FB765C">
              <w:rPr>
                <w:b/>
                <w:bCs/>
                <w:sz w:val="20"/>
                <w:szCs w:val="20"/>
              </w:rPr>
              <w:t>14. Hafta</w:t>
            </w:r>
          </w:p>
        </w:tc>
        <w:tc>
          <w:tcPr>
            <w:tcW w:w="1865" w:type="pct"/>
            <w:tcBorders>
              <w:top w:val="dotted" w:sz="4" w:space="0" w:color="auto"/>
              <w:left w:val="single" w:sz="4" w:space="0" w:color="auto"/>
              <w:bottom w:val="dotted" w:sz="4" w:space="0" w:color="auto"/>
            </w:tcBorders>
          </w:tcPr>
          <w:p w14:paraId="2CA41D90" w14:textId="77777777" w:rsidR="007F16CA" w:rsidRPr="00FB765C" w:rsidRDefault="007F16CA" w:rsidP="007F16CA">
            <w:pPr>
              <w:rPr>
                <w:sz w:val="20"/>
              </w:rPr>
            </w:pPr>
            <w:r w:rsidRPr="00FB765C">
              <w:rPr>
                <w:sz w:val="20"/>
              </w:rPr>
              <w:t>Değerlendirme</w:t>
            </w:r>
          </w:p>
        </w:tc>
        <w:tc>
          <w:tcPr>
            <w:tcW w:w="1110" w:type="pct"/>
            <w:tcBorders>
              <w:top w:val="dotted" w:sz="4" w:space="0" w:color="auto"/>
              <w:left w:val="single" w:sz="8" w:space="0" w:color="auto"/>
              <w:bottom w:val="single" w:sz="8" w:space="0" w:color="auto"/>
            </w:tcBorders>
          </w:tcPr>
          <w:p w14:paraId="2F0EF8CD" w14:textId="1857F72C" w:rsidR="007F16CA" w:rsidRPr="00FB765C" w:rsidRDefault="00C711E0" w:rsidP="007F16CA">
            <w:pPr>
              <w:rPr>
                <w:sz w:val="20"/>
                <w:szCs w:val="20"/>
              </w:rPr>
            </w:pPr>
            <w:r w:rsidRPr="00FB765C">
              <w:rPr>
                <w:sz w:val="20"/>
                <w:szCs w:val="20"/>
              </w:rPr>
              <w:t>Merlinda ALUŞ TOKAT</w:t>
            </w:r>
          </w:p>
        </w:tc>
        <w:tc>
          <w:tcPr>
            <w:tcW w:w="1220" w:type="pct"/>
            <w:tcBorders>
              <w:top w:val="dotted" w:sz="4" w:space="0" w:color="auto"/>
              <w:left w:val="single" w:sz="8" w:space="0" w:color="auto"/>
              <w:bottom w:val="single" w:sz="8" w:space="0" w:color="auto"/>
            </w:tcBorders>
          </w:tcPr>
          <w:p w14:paraId="6C6BA1FE" w14:textId="77777777" w:rsidR="007F16CA" w:rsidRPr="00FB765C" w:rsidRDefault="007F16CA" w:rsidP="007F16CA">
            <w:pPr>
              <w:rPr>
                <w:sz w:val="20"/>
                <w:szCs w:val="20"/>
              </w:rPr>
            </w:pPr>
            <w:r w:rsidRPr="00FB765C">
              <w:rPr>
                <w:sz w:val="20"/>
                <w:szCs w:val="20"/>
              </w:rPr>
              <w:t>Sunum, çeviri, tartışma, kavrama, dinleme</w:t>
            </w:r>
          </w:p>
        </w:tc>
      </w:tr>
    </w:tbl>
    <w:p w14:paraId="764C71CF" w14:textId="77777777" w:rsidR="007F16CA" w:rsidRPr="00FB765C" w:rsidRDefault="007F16CA" w:rsidP="007F16CA">
      <w:pPr>
        <w:tabs>
          <w:tab w:val="left" w:pos="2520"/>
          <w:tab w:val="center" w:pos="4535"/>
        </w:tabs>
        <w:rPr>
          <w:b/>
          <w:sz w:val="20"/>
          <w:szCs w:val="20"/>
        </w:rPr>
      </w:pPr>
    </w:p>
    <w:p w14:paraId="3391D5BA" w14:textId="77777777" w:rsidR="007F16CA" w:rsidRPr="00FB765C" w:rsidRDefault="007F16CA" w:rsidP="007F16CA">
      <w:pPr>
        <w:tabs>
          <w:tab w:val="left" w:pos="2520"/>
          <w:tab w:val="center" w:pos="4535"/>
        </w:tabs>
        <w:rPr>
          <w:b/>
          <w:sz w:val="20"/>
          <w:szCs w:val="20"/>
        </w:rPr>
      </w:pPr>
    </w:p>
    <w:p w14:paraId="7CC109FF" w14:textId="77777777" w:rsidR="007F16CA" w:rsidRPr="00FB765C" w:rsidRDefault="007F16CA" w:rsidP="007F16CA">
      <w:pPr>
        <w:tabs>
          <w:tab w:val="left" w:pos="2520"/>
          <w:tab w:val="center" w:pos="4535"/>
        </w:tabs>
        <w:rPr>
          <w:b/>
          <w:bCs/>
          <w:sz w:val="20"/>
          <w:szCs w:val="20"/>
        </w:rPr>
      </w:pPr>
      <w:r w:rsidRPr="00FB765C">
        <w:rPr>
          <w:b/>
          <w:bCs/>
          <w:sz w:val="20"/>
          <w:szCs w:val="20"/>
        </w:rPr>
        <w:t>Dersin Öğrenme Kazanımlarının Program Kazanımları ile İlişkisi</w:t>
      </w:r>
    </w:p>
    <w:tbl>
      <w:tblPr>
        <w:tblW w:w="5161" w:type="pct"/>
        <w:tblCellMar>
          <w:left w:w="70" w:type="dxa"/>
          <w:right w:w="70" w:type="dxa"/>
        </w:tblCellMar>
        <w:tblLook w:val="04A0" w:firstRow="1" w:lastRow="0" w:firstColumn="1" w:lastColumn="0" w:noHBand="0" w:noVBand="1"/>
      </w:tblPr>
      <w:tblGrid>
        <w:gridCol w:w="1704"/>
        <w:gridCol w:w="615"/>
        <w:gridCol w:w="473"/>
        <w:gridCol w:w="473"/>
        <w:gridCol w:w="473"/>
        <w:gridCol w:w="473"/>
        <w:gridCol w:w="473"/>
        <w:gridCol w:w="484"/>
        <w:gridCol w:w="486"/>
        <w:gridCol w:w="579"/>
        <w:gridCol w:w="579"/>
        <w:gridCol w:w="473"/>
        <w:gridCol w:w="473"/>
        <w:gridCol w:w="473"/>
        <w:gridCol w:w="473"/>
        <w:gridCol w:w="639"/>
      </w:tblGrid>
      <w:tr w:rsidR="007F16CA" w:rsidRPr="00FB765C" w14:paraId="11518665" w14:textId="77777777" w:rsidTr="00C711E0">
        <w:trPr>
          <w:trHeight w:val="421"/>
        </w:trPr>
        <w:tc>
          <w:tcPr>
            <w:tcW w:w="912" w:type="pct"/>
            <w:tcBorders>
              <w:top w:val="single" w:sz="4" w:space="0" w:color="auto"/>
              <w:left w:val="single" w:sz="8" w:space="0" w:color="auto"/>
              <w:bottom w:val="single" w:sz="4" w:space="0" w:color="auto"/>
              <w:right w:val="single" w:sz="8" w:space="0" w:color="auto"/>
            </w:tcBorders>
            <w:shd w:val="clear" w:color="auto" w:fill="auto"/>
          </w:tcPr>
          <w:p w14:paraId="14A97C24" w14:textId="77777777" w:rsidR="007F16CA" w:rsidRPr="00FB765C" w:rsidRDefault="007F16CA" w:rsidP="007F16CA">
            <w:pPr>
              <w:jc w:val="center"/>
              <w:rPr>
                <w:b/>
                <w:bCs/>
                <w:sz w:val="20"/>
                <w:szCs w:val="20"/>
              </w:rPr>
            </w:pPr>
            <w:r w:rsidRPr="00FB765C">
              <w:rPr>
                <w:b/>
                <w:bCs/>
                <w:sz w:val="20"/>
                <w:szCs w:val="20"/>
              </w:rPr>
              <w:t>Öğrenme Kazanımları</w:t>
            </w:r>
          </w:p>
        </w:tc>
        <w:tc>
          <w:tcPr>
            <w:tcW w:w="329" w:type="pct"/>
            <w:tcBorders>
              <w:top w:val="single" w:sz="4" w:space="0" w:color="auto"/>
              <w:left w:val="nil"/>
              <w:bottom w:val="single" w:sz="4" w:space="0" w:color="auto"/>
              <w:right w:val="single" w:sz="8" w:space="0" w:color="auto"/>
            </w:tcBorders>
            <w:shd w:val="clear" w:color="auto" w:fill="auto"/>
          </w:tcPr>
          <w:p w14:paraId="450C3856" w14:textId="77777777" w:rsidR="007F16CA" w:rsidRPr="00FB765C" w:rsidRDefault="007F16CA" w:rsidP="007F16CA">
            <w:pPr>
              <w:jc w:val="center"/>
              <w:rPr>
                <w:b/>
                <w:bCs/>
                <w:sz w:val="20"/>
                <w:szCs w:val="20"/>
              </w:rPr>
            </w:pPr>
            <w:r w:rsidRPr="00FB765C">
              <w:rPr>
                <w:b/>
                <w:bCs/>
                <w:sz w:val="20"/>
                <w:szCs w:val="20"/>
              </w:rPr>
              <w:t>PK</w:t>
            </w:r>
          </w:p>
          <w:p w14:paraId="00DA0B1F" w14:textId="77777777" w:rsidR="007F16CA" w:rsidRPr="00FB765C" w:rsidRDefault="007F16CA" w:rsidP="007F16CA">
            <w:pPr>
              <w:jc w:val="center"/>
              <w:rPr>
                <w:b/>
                <w:bCs/>
                <w:sz w:val="20"/>
                <w:szCs w:val="20"/>
              </w:rPr>
            </w:pPr>
            <w:r w:rsidRPr="00FB765C">
              <w:rPr>
                <w:b/>
                <w:bCs/>
                <w:sz w:val="20"/>
                <w:szCs w:val="20"/>
              </w:rPr>
              <w:t>1</w:t>
            </w:r>
          </w:p>
        </w:tc>
        <w:tc>
          <w:tcPr>
            <w:tcW w:w="253" w:type="pct"/>
            <w:tcBorders>
              <w:top w:val="single" w:sz="4" w:space="0" w:color="auto"/>
              <w:left w:val="nil"/>
              <w:bottom w:val="single" w:sz="4" w:space="0" w:color="auto"/>
              <w:right w:val="single" w:sz="8" w:space="0" w:color="auto"/>
            </w:tcBorders>
            <w:shd w:val="clear" w:color="auto" w:fill="auto"/>
          </w:tcPr>
          <w:p w14:paraId="47E94980" w14:textId="77777777" w:rsidR="007F16CA" w:rsidRPr="00FB765C" w:rsidRDefault="007F16CA" w:rsidP="007F16CA">
            <w:pPr>
              <w:jc w:val="center"/>
              <w:rPr>
                <w:b/>
                <w:bCs/>
                <w:sz w:val="20"/>
                <w:szCs w:val="20"/>
              </w:rPr>
            </w:pPr>
            <w:r w:rsidRPr="00FB765C">
              <w:rPr>
                <w:b/>
                <w:bCs/>
                <w:sz w:val="20"/>
                <w:szCs w:val="20"/>
              </w:rPr>
              <w:t>PK</w:t>
            </w:r>
          </w:p>
          <w:p w14:paraId="5BB597E7" w14:textId="77777777" w:rsidR="007F16CA" w:rsidRPr="00FB765C" w:rsidRDefault="007F16CA" w:rsidP="007F16CA">
            <w:pPr>
              <w:jc w:val="center"/>
              <w:rPr>
                <w:b/>
                <w:bCs/>
                <w:sz w:val="20"/>
                <w:szCs w:val="20"/>
              </w:rPr>
            </w:pPr>
            <w:r w:rsidRPr="00FB765C">
              <w:rPr>
                <w:b/>
                <w:bCs/>
                <w:sz w:val="20"/>
                <w:szCs w:val="20"/>
              </w:rPr>
              <w:t>2</w:t>
            </w:r>
          </w:p>
        </w:tc>
        <w:tc>
          <w:tcPr>
            <w:tcW w:w="253" w:type="pct"/>
            <w:tcBorders>
              <w:top w:val="single" w:sz="4" w:space="0" w:color="auto"/>
              <w:left w:val="nil"/>
              <w:bottom w:val="single" w:sz="4" w:space="0" w:color="auto"/>
              <w:right w:val="single" w:sz="8" w:space="0" w:color="auto"/>
            </w:tcBorders>
            <w:shd w:val="clear" w:color="auto" w:fill="auto"/>
          </w:tcPr>
          <w:p w14:paraId="60916D81" w14:textId="77777777" w:rsidR="007F16CA" w:rsidRPr="00FB765C" w:rsidRDefault="007F16CA" w:rsidP="007F16CA">
            <w:pPr>
              <w:jc w:val="center"/>
              <w:rPr>
                <w:b/>
                <w:bCs/>
                <w:sz w:val="20"/>
                <w:szCs w:val="20"/>
              </w:rPr>
            </w:pPr>
            <w:r w:rsidRPr="00FB765C">
              <w:rPr>
                <w:b/>
                <w:bCs/>
                <w:sz w:val="20"/>
                <w:szCs w:val="20"/>
              </w:rPr>
              <w:t>PK</w:t>
            </w:r>
          </w:p>
          <w:p w14:paraId="4622DFFB" w14:textId="77777777" w:rsidR="007F16CA" w:rsidRPr="00FB765C" w:rsidRDefault="007F16CA" w:rsidP="007F16CA">
            <w:pPr>
              <w:jc w:val="center"/>
              <w:rPr>
                <w:b/>
                <w:bCs/>
                <w:sz w:val="20"/>
                <w:szCs w:val="20"/>
              </w:rPr>
            </w:pPr>
            <w:r w:rsidRPr="00FB765C">
              <w:rPr>
                <w:b/>
                <w:bCs/>
                <w:sz w:val="20"/>
                <w:szCs w:val="20"/>
              </w:rPr>
              <w:t xml:space="preserve">3 </w:t>
            </w:r>
          </w:p>
        </w:tc>
        <w:tc>
          <w:tcPr>
            <w:tcW w:w="253" w:type="pct"/>
            <w:tcBorders>
              <w:top w:val="single" w:sz="4" w:space="0" w:color="auto"/>
              <w:left w:val="nil"/>
              <w:bottom w:val="single" w:sz="4" w:space="0" w:color="auto"/>
              <w:right w:val="single" w:sz="8" w:space="0" w:color="auto"/>
            </w:tcBorders>
            <w:shd w:val="clear" w:color="auto" w:fill="auto"/>
          </w:tcPr>
          <w:p w14:paraId="42F76C29" w14:textId="77777777" w:rsidR="007F16CA" w:rsidRPr="00FB765C" w:rsidRDefault="007F16CA" w:rsidP="007F16CA">
            <w:pPr>
              <w:jc w:val="center"/>
              <w:rPr>
                <w:b/>
                <w:bCs/>
                <w:sz w:val="20"/>
                <w:szCs w:val="20"/>
              </w:rPr>
            </w:pPr>
            <w:r w:rsidRPr="00FB765C">
              <w:rPr>
                <w:b/>
                <w:bCs/>
                <w:sz w:val="20"/>
                <w:szCs w:val="20"/>
              </w:rPr>
              <w:t>PK</w:t>
            </w:r>
          </w:p>
          <w:p w14:paraId="28FD41C7" w14:textId="77777777" w:rsidR="007F16CA" w:rsidRPr="00FB765C" w:rsidRDefault="007F16CA" w:rsidP="007F16CA">
            <w:pPr>
              <w:jc w:val="center"/>
              <w:rPr>
                <w:b/>
                <w:bCs/>
                <w:sz w:val="20"/>
                <w:szCs w:val="20"/>
              </w:rPr>
            </w:pPr>
            <w:r w:rsidRPr="00FB765C">
              <w:rPr>
                <w:b/>
                <w:bCs/>
                <w:sz w:val="20"/>
                <w:szCs w:val="20"/>
              </w:rPr>
              <w:t>4</w:t>
            </w:r>
          </w:p>
        </w:tc>
        <w:tc>
          <w:tcPr>
            <w:tcW w:w="253" w:type="pct"/>
            <w:tcBorders>
              <w:top w:val="single" w:sz="4" w:space="0" w:color="auto"/>
              <w:left w:val="nil"/>
              <w:bottom w:val="single" w:sz="4" w:space="0" w:color="auto"/>
              <w:right w:val="single" w:sz="8" w:space="0" w:color="auto"/>
            </w:tcBorders>
            <w:shd w:val="clear" w:color="auto" w:fill="auto"/>
          </w:tcPr>
          <w:p w14:paraId="16D143D1" w14:textId="77777777" w:rsidR="007F16CA" w:rsidRPr="00FB765C" w:rsidRDefault="007F16CA" w:rsidP="007F16CA">
            <w:pPr>
              <w:jc w:val="center"/>
              <w:rPr>
                <w:b/>
                <w:bCs/>
                <w:sz w:val="20"/>
                <w:szCs w:val="20"/>
              </w:rPr>
            </w:pPr>
            <w:r w:rsidRPr="00FB765C">
              <w:rPr>
                <w:b/>
                <w:bCs/>
                <w:sz w:val="20"/>
                <w:szCs w:val="20"/>
              </w:rPr>
              <w:t>PK</w:t>
            </w:r>
          </w:p>
          <w:p w14:paraId="75235834" w14:textId="77777777" w:rsidR="007F16CA" w:rsidRPr="00FB765C" w:rsidRDefault="007F16CA" w:rsidP="007F16CA">
            <w:pPr>
              <w:jc w:val="center"/>
              <w:rPr>
                <w:b/>
                <w:bCs/>
                <w:sz w:val="20"/>
                <w:szCs w:val="20"/>
              </w:rPr>
            </w:pPr>
            <w:r w:rsidRPr="00FB765C">
              <w:rPr>
                <w:b/>
                <w:bCs/>
                <w:sz w:val="20"/>
                <w:szCs w:val="20"/>
              </w:rPr>
              <w:t>5</w:t>
            </w:r>
          </w:p>
        </w:tc>
        <w:tc>
          <w:tcPr>
            <w:tcW w:w="253" w:type="pct"/>
            <w:tcBorders>
              <w:top w:val="single" w:sz="4" w:space="0" w:color="auto"/>
              <w:left w:val="nil"/>
              <w:bottom w:val="single" w:sz="4" w:space="0" w:color="auto"/>
              <w:right w:val="single" w:sz="8" w:space="0" w:color="000000"/>
            </w:tcBorders>
            <w:shd w:val="clear" w:color="auto" w:fill="auto"/>
          </w:tcPr>
          <w:p w14:paraId="67FBB454" w14:textId="77777777" w:rsidR="007F16CA" w:rsidRPr="00FB765C" w:rsidRDefault="007F16CA" w:rsidP="007F16CA">
            <w:pPr>
              <w:jc w:val="center"/>
              <w:rPr>
                <w:b/>
                <w:bCs/>
                <w:sz w:val="20"/>
                <w:szCs w:val="20"/>
              </w:rPr>
            </w:pPr>
            <w:r w:rsidRPr="00FB765C">
              <w:rPr>
                <w:b/>
                <w:bCs/>
                <w:sz w:val="20"/>
                <w:szCs w:val="20"/>
              </w:rPr>
              <w:t>PK</w:t>
            </w:r>
          </w:p>
          <w:p w14:paraId="3E41FB05" w14:textId="77777777" w:rsidR="007F16CA" w:rsidRPr="00FB765C" w:rsidRDefault="007F16CA" w:rsidP="007F16CA">
            <w:pPr>
              <w:jc w:val="center"/>
              <w:rPr>
                <w:b/>
                <w:bCs/>
                <w:sz w:val="20"/>
                <w:szCs w:val="20"/>
              </w:rPr>
            </w:pPr>
            <w:r w:rsidRPr="00FB765C">
              <w:rPr>
                <w:b/>
                <w:bCs/>
                <w:sz w:val="20"/>
                <w:szCs w:val="20"/>
              </w:rPr>
              <w:t>6</w:t>
            </w:r>
          </w:p>
        </w:tc>
        <w:tc>
          <w:tcPr>
            <w:tcW w:w="259" w:type="pct"/>
            <w:tcBorders>
              <w:top w:val="single" w:sz="4" w:space="0" w:color="auto"/>
              <w:left w:val="nil"/>
              <w:bottom w:val="single" w:sz="4" w:space="0" w:color="auto"/>
              <w:right w:val="single" w:sz="8" w:space="0" w:color="auto"/>
            </w:tcBorders>
            <w:shd w:val="clear" w:color="auto" w:fill="auto"/>
          </w:tcPr>
          <w:p w14:paraId="0447B601" w14:textId="77777777" w:rsidR="007F16CA" w:rsidRPr="00FB765C" w:rsidRDefault="007F16CA" w:rsidP="007F16CA">
            <w:pPr>
              <w:jc w:val="center"/>
              <w:rPr>
                <w:b/>
                <w:bCs/>
                <w:sz w:val="20"/>
                <w:szCs w:val="20"/>
              </w:rPr>
            </w:pPr>
            <w:r w:rsidRPr="00FB765C">
              <w:rPr>
                <w:b/>
                <w:bCs/>
                <w:sz w:val="20"/>
                <w:szCs w:val="20"/>
              </w:rPr>
              <w:t>PK</w:t>
            </w:r>
          </w:p>
          <w:p w14:paraId="4E1DE6E8" w14:textId="77777777" w:rsidR="007F16CA" w:rsidRPr="00FB765C" w:rsidRDefault="007F16CA" w:rsidP="007F16CA">
            <w:pPr>
              <w:jc w:val="center"/>
              <w:rPr>
                <w:b/>
                <w:bCs/>
                <w:sz w:val="20"/>
                <w:szCs w:val="20"/>
              </w:rPr>
            </w:pPr>
            <w:r w:rsidRPr="00FB765C">
              <w:rPr>
                <w:b/>
                <w:bCs/>
                <w:sz w:val="20"/>
                <w:szCs w:val="20"/>
              </w:rPr>
              <w:t>7</w:t>
            </w:r>
          </w:p>
        </w:tc>
        <w:tc>
          <w:tcPr>
            <w:tcW w:w="260" w:type="pct"/>
            <w:tcBorders>
              <w:top w:val="single" w:sz="4" w:space="0" w:color="auto"/>
              <w:left w:val="nil"/>
              <w:bottom w:val="single" w:sz="4" w:space="0" w:color="auto"/>
              <w:right w:val="single" w:sz="8" w:space="0" w:color="auto"/>
            </w:tcBorders>
            <w:shd w:val="clear" w:color="auto" w:fill="auto"/>
          </w:tcPr>
          <w:p w14:paraId="6C302201" w14:textId="77777777" w:rsidR="007F16CA" w:rsidRPr="00FB765C" w:rsidRDefault="007F16CA" w:rsidP="007F16CA">
            <w:pPr>
              <w:jc w:val="center"/>
              <w:rPr>
                <w:b/>
                <w:bCs/>
                <w:sz w:val="20"/>
                <w:szCs w:val="20"/>
              </w:rPr>
            </w:pPr>
            <w:r w:rsidRPr="00FB765C">
              <w:rPr>
                <w:b/>
                <w:bCs/>
                <w:sz w:val="20"/>
                <w:szCs w:val="20"/>
              </w:rPr>
              <w:t>PK</w:t>
            </w:r>
          </w:p>
          <w:p w14:paraId="0D956465" w14:textId="77777777" w:rsidR="007F16CA" w:rsidRPr="00FB765C" w:rsidRDefault="007F16CA" w:rsidP="007F16CA">
            <w:pPr>
              <w:jc w:val="center"/>
              <w:rPr>
                <w:b/>
                <w:bCs/>
                <w:sz w:val="20"/>
                <w:szCs w:val="20"/>
              </w:rPr>
            </w:pPr>
            <w:r w:rsidRPr="00FB765C">
              <w:rPr>
                <w:b/>
                <w:bCs/>
                <w:sz w:val="20"/>
                <w:szCs w:val="20"/>
              </w:rPr>
              <w:t>8</w:t>
            </w:r>
          </w:p>
        </w:tc>
        <w:tc>
          <w:tcPr>
            <w:tcW w:w="310" w:type="pct"/>
            <w:tcBorders>
              <w:top w:val="single" w:sz="4" w:space="0" w:color="auto"/>
              <w:left w:val="nil"/>
              <w:bottom w:val="single" w:sz="4" w:space="0" w:color="auto"/>
              <w:right w:val="single" w:sz="8" w:space="0" w:color="000000"/>
            </w:tcBorders>
            <w:shd w:val="clear" w:color="auto" w:fill="auto"/>
          </w:tcPr>
          <w:p w14:paraId="37393D0D" w14:textId="77777777" w:rsidR="007F16CA" w:rsidRPr="00FB765C" w:rsidRDefault="007F16CA" w:rsidP="007F16CA">
            <w:pPr>
              <w:jc w:val="center"/>
              <w:rPr>
                <w:b/>
                <w:bCs/>
                <w:sz w:val="20"/>
                <w:szCs w:val="20"/>
              </w:rPr>
            </w:pPr>
            <w:r w:rsidRPr="00FB765C">
              <w:rPr>
                <w:b/>
                <w:bCs/>
                <w:sz w:val="20"/>
                <w:szCs w:val="20"/>
              </w:rPr>
              <w:t>PK</w:t>
            </w:r>
          </w:p>
          <w:p w14:paraId="29E7E4B4" w14:textId="77777777" w:rsidR="007F16CA" w:rsidRPr="00FB765C" w:rsidRDefault="007F16CA" w:rsidP="007F16CA">
            <w:pPr>
              <w:jc w:val="center"/>
              <w:rPr>
                <w:b/>
                <w:bCs/>
                <w:sz w:val="20"/>
                <w:szCs w:val="20"/>
              </w:rPr>
            </w:pPr>
            <w:r w:rsidRPr="00FB765C">
              <w:rPr>
                <w:b/>
                <w:bCs/>
                <w:sz w:val="20"/>
                <w:szCs w:val="20"/>
              </w:rPr>
              <w:t>9</w:t>
            </w:r>
          </w:p>
        </w:tc>
        <w:tc>
          <w:tcPr>
            <w:tcW w:w="310" w:type="pct"/>
            <w:tcBorders>
              <w:top w:val="single" w:sz="4" w:space="0" w:color="auto"/>
              <w:left w:val="nil"/>
              <w:bottom w:val="single" w:sz="4" w:space="0" w:color="auto"/>
              <w:right w:val="single" w:sz="8" w:space="0" w:color="auto"/>
            </w:tcBorders>
            <w:shd w:val="clear" w:color="auto" w:fill="auto"/>
          </w:tcPr>
          <w:p w14:paraId="403DA415" w14:textId="77777777" w:rsidR="007F16CA" w:rsidRPr="00FB765C" w:rsidRDefault="007F16CA" w:rsidP="007F16CA">
            <w:pPr>
              <w:jc w:val="center"/>
              <w:rPr>
                <w:b/>
                <w:bCs/>
                <w:sz w:val="20"/>
                <w:szCs w:val="20"/>
              </w:rPr>
            </w:pPr>
            <w:r w:rsidRPr="00FB765C">
              <w:rPr>
                <w:b/>
                <w:bCs/>
                <w:sz w:val="20"/>
                <w:szCs w:val="20"/>
              </w:rPr>
              <w:t>PK</w:t>
            </w:r>
          </w:p>
          <w:p w14:paraId="17CC998A" w14:textId="77777777" w:rsidR="007F16CA" w:rsidRPr="00FB765C" w:rsidRDefault="007F16CA" w:rsidP="007F16CA">
            <w:pPr>
              <w:jc w:val="center"/>
              <w:rPr>
                <w:b/>
                <w:bCs/>
                <w:sz w:val="20"/>
                <w:szCs w:val="20"/>
              </w:rPr>
            </w:pPr>
            <w:r w:rsidRPr="00FB765C">
              <w:rPr>
                <w:b/>
                <w:bCs/>
                <w:sz w:val="20"/>
                <w:szCs w:val="20"/>
              </w:rPr>
              <w:t>10</w:t>
            </w:r>
          </w:p>
        </w:tc>
        <w:tc>
          <w:tcPr>
            <w:tcW w:w="253" w:type="pct"/>
            <w:tcBorders>
              <w:top w:val="single" w:sz="4" w:space="0" w:color="auto"/>
              <w:left w:val="nil"/>
              <w:bottom w:val="single" w:sz="4" w:space="0" w:color="auto"/>
              <w:right w:val="single" w:sz="8" w:space="0" w:color="auto"/>
            </w:tcBorders>
          </w:tcPr>
          <w:p w14:paraId="1F2B09CB" w14:textId="77777777" w:rsidR="007F16CA" w:rsidRPr="00FB765C" w:rsidRDefault="007F16CA" w:rsidP="007F16CA">
            <w:pPr>
              <w:jc w:val="center"/>
              <w:rPr>
                <w:b/>
                <w:bCs/>
                <w:sz w:val="20"/>
                <w:szCs w:val="20"/>
              </w:rPr>
            </w:pPr>
            <w:r w:rsidRPr="00FB765C">
              <w:rPr>
                <w:b/>
                <w:bCs/>
                <w:sz w:val="20"/>
                <w:szCs w:val="20"/>
              </w:rPr>
              <w:t>PK</w:t>
            </w:r>
          </w:p>
          <w:p w14:paraId="51236F3C" w14:textId="77777777" w:rsidR="007F16CA" w:rsidRPr="00FB765C" w:rsidRDefault="007F16CA" w:rsidP="007F16CA">
            <w:pPr>
              <w:jc w:val="center"/>
              <w:rPr>
                <w:b/>
                <w:bCs/>
                <w:sz w:val="20"/>
                <w:szCs w:val="20"/>
              </w:rPr>
            </w:pPr>
            <w:r w:rsidRPr="00FB765C">
              <w:rPr>
                <w:b/>
                <w:bCs/>
                <w:sz w:val="20"/>
                <w:szCs w:val="20"/>
              </w:rPr>
              <w:t>11</w:t>
            </w:r>
          </w:p>
        </w:tc>
        <w:tc>
          <w:tcPr>
            <w:tcW w:w="253" w:type="pct"/>
            <w:tcBorders>
              <w:top w:val="single" w:sz="4" w:space="0" w:color="auto"/>
              <w:left w:val="nil"/>
              <w:bottom w:val="single" w:sz="4" w:space="0" w:color="auto"/>
              <w:right w:val="single" w:sz="8" w:space="0" w:color="auto"/>
            </w:tcBorders>
          </w:tcPr>
          <w:p w14:paraId="576F3D5E" w14:textId="77777777" w:rsidR="007F16CA" w:rsidRPr="00FB765C" w:rsidRDefault="007F16CA" w:rsidP="007F16CA">
            <w:pPr>
              <w:jc w:val="center"/>
              <w:rPr>
                <w:b/>
                <w:bCs/>
                <w:sz w:val="20"/>
                <w:szCs w:val="20"/>
              </w:rPr>
            </w:pPr>
            <w:r w:rsidRPr="00FB765C">
              <w:rPr>
                <w:b/>
                <w:bCs/>
                <w:sz w:val="20"/>
                <w:szCs w:val="20"/>
              </w:rPr>
              <w:t>PK</w:t>
            </w:r>
          </w:p>
          <w:p w14:paraId="6192208E" w14:textId="77777777" w:rsidR="007F16CA" w:rsidRPr="00FB765C" w:rsidRDefault="007F16CA" w:rsidP="007F16CA">
            <w:pPr>
              <w:jc w:val="center"/>
              <w:rPr>
                <w:b/>
                <w:bCs/>
                <w:sz w:val="20"/>
                <w:szCs w:val="20"/>
              </w:rPr>
            </w:pPr>
            <w:r w:rsidRPr="00FB765C">
              <w:rPr>
                <w:b/>
                <w:bCs/>
                <w:sz w:val="20"/>
                <w:szCs w:val="20"/>
              </w:rPr>
              <w:t>12</w:t>
            </w:r>
          </w:p>
        </w:tc>
        <w:tc>
          <w:tcPr>
            <w:tcW w:w="253" w:type="pct"/>
            <w:tcBorders>
              <w:top w:val="single" w:sz="4" w:space="0" w:color="auto"/>
              <w:left w:val="nil"/>
              <w:bottom w:val="single" w:sz="4" w:space="0" w:color="auto"/>
              <w:right w:val="single" w:sz="8" w:space="0" w:color="auto"/>
            </w:tcBorders>
          </w:tcPr>
          <w:p w14:paraId="3DF7C685" w14:textId="77777777" w:rsidR="007F16CA" w:rsidRPr="00FB765C" w:rsidRDefault="007F16CA" w:rsidP="007F16CA">
            <w:pPr>
              <w:jc w:val="center"/>
              <w:rPr>
                <w:b/>
                <w:bCs/>
                <w:sz w:val="20"/>
                <w:szCs w:val="20"/>
              </w:rPr>
            </w:pPr>
            <w:r w:rsidRPr="00FB765C">
              <w:rPr>
                <w:b/>
                <w:bCs/>
                <w:sz w:val="20"/>
                <w:szCs w:val="20"/>
              </w:rPr>
              <w:t>PK</w:t>
            </w:r>
          </w:p>
          <w:p w14:paraId="6587BB79" w14:textId="77777777" w:rsidR="007F16CA" w:rsidRPr="00FB765C" w:rsidRDefault="007F16CA" w:rsidP="007F16CA">
            <w:pPr>
              <w:jc w:val="center"/>
              <w:rPr>
                <w:b/>
                <w:bCs/>
                <w:sz w:val="20"/>
                <w:szCs w:val="20"/>
              </w:rPr>
            </w:pPr>
            <w:r w:rsidRPr="00FB765C">
              <w:rPr>
                <w:b/>
                <w:bCs/>
                <w:sz w:val="20"/>
                <w:szCs w:val="20"/>
              </w:rPr>
              <w:t>13</w:t>
            </w:r>
          </w:p>
        </w:tc>
        <w:tc>
          <w:tcPr>
            <w:tcW w:w="253" w:type="pct"/>
            <w:tcBorders>
              <w:top w:val="single" w:sz="4" w:space="0" w:color="auto"/>
              <w:left w:val="nil"/>
              <w:bottom w:val="single" w:sz="4" w:space="0" w:color="auto"/>
              <w:right w:val="single" w:sz="8" w:space="0" w:color="auto"/>
            </w:tcBorders>
          </w:tcPr>
          <w:p w14:paraId="23300506" w14:textId="77777777" w:rsidR="007F16CA" w:rsidRPr="00FB765C" w:rsidRDefault="007F16CA" w:rsidP="007F16CA">
            <w:pPr>
              <w:jc w:val="center"/>
              <w:rPr>
                <w:b/>
                <w:bCs/>
                <w:sz w:val="20"/>
                <w:szCs w:val="20"/>
              </w:rPr>
            </w:pPr>
            <w:r w:rsidRPr="00FB765C">
              <w:rPr>
                <w:b/>
                <w:bCs/>
                <w:sz w:val="20"/>
                <w:szCs w:val="20"/>
              </w:rPr>
              <w:t>PK</w:t>
            </w:r>
          </w:p>
          <w:p w14:paraId="043D7885" w14:textId="77777777" w:rsidR="007F16CA" w:rsidRPr="00FB765C" w:rsidRDefault="007F16CA" w:rsidP="007F16CA">
            <w:pPr>
              <w:jc w:val="center"/>
              <w:rPr>
                <w:b/>
                <w:bCs/>
                <w:sz w:val="20"/>
                <w:szCs w:val="20"/>
              </w:rPr>
            </w:pPr>
            <w:r w:rsidRPr="00FB765C">
              <w:rPr>
                <w:b/>
                <w:bCs/>
                <w:sz w:val="20"/>
                <w:szCs w:val="20"/>
              </w:rPr>
              <w:t>14</w:t>
            </w:r>
          </w:p>
        </w:tc>
        <w:tc>
          <w:tcPr>
            <w:tcW w:w="342" w:type="pct"/>
            <w:tcBorders>
              <w:top w:val="single" w:sz="4" w:space="0" w:color="auto"/>
              <w:left w:val="nil"/>
              <w:bottom w:val="single" w:sz="4" w:space="0" w:color="auto"/>
              <w:right w:val="single" w:sz="8" w:space="0" w:color="auto"/>
            </w:tcBorders>
          </w:tcPr>
          <w:p w14:paraId="454548C7" w14:textId="77777777" w:rsidR="007F16CA" w:rsidRPr="00FB765C" w:rsidRDefault="007F16CA" w:rsidP="007F16CA">
            <w:pPr>
              <w:jc w:val="center"/>
              <w:rPr>
                <w:b/>
                <w:bCs/>
                <w:sz w:val="20"/>
                <w:szCs w:val="20"/>
              </w:rPr>
            </w:pPr>
            <w:r w:rsidRPr="00FB765C">
              <w:rPr>
                <w:b/>
                <w:bCs/>
                <w:sz w:val="20"/>
                <w:szCs w:val="20"/>
              </w:rPr>
              <w:t>PK</w:t>
            </w:r>
          </w:p>
          <w:p w14:paraId="0E05D88E" w14:textId="77777777" w:rsidR="007F16CA" w:rsidRPr="00FB765C" w:rsidRDefault="007F16CA" w:rsidP="007F16CA">
            <w:pPr>
              <w:jc w:val="center"/>
              <w:rPr>
                <w:b/>
                <w:bCs/>
                <w:sz w:val="20"/>
                <w:szCs w:val="20"/>
              </w:rPr>
            </w:pPr>
            <w:r w:rsidRPr="00FB765C">
              <w:rPr>
                <w:b/>
                <w:bCs/>
                <w:sz w:val="20"/>
                <w:szCs w:val="20"/>
              </w:rPr>
              <w:t>15</w:t>
            </w:r>
          </w:p>
        </w:tc>
      </w:tr>
      <w:tr w:rsidR="007F16CA" w:rsidRPr="00FB765C" w14:paraId="305BADEC" w14:textId="77777777" w:rsidTr="00C711E0">
        <w:trPr>
          <w:trHeight w:val="340"/>
        </w:trPr>
        <w:tc>
          <w:tcPr>
            <w:tcW w:w="912" w:type="pct"/>
            <w:tcBorders>
              <w:top w:val="single" w:sz="4" w:space="0" w:color="auto"/>
              <w:left w:val="single" w:sz="8" w:space="0" w:color="auto"/>
              <w:bottom w:val="single" w:sz="8" w:space="0" w:color="auto"/>
              <w:right w:val="single" w:sz="8" w:space="0" w:color="auto"/>
            </w:tcBorders>
            <w:shd w:val="clear" w:color="auto" w:fill="auto"/>
          </w:tcPr>
          <w:p w14:paraId="7F9D9D1D" w14:textId="77777777" w:rsidR="007F16CA" w:rsidRPr="00FB765C" w:rsidRDefault="007F16CA" w:rsidP="007F16CA">
            <w:pPr>
              <w:jc w:val="center"/>
              <w:rPr>
                <w:b/>
                <w:bCs/>
                <w:sz w:val="20"/>
                <w:szCs w:val="20"/>
              </w:rPr>
            </w:pPr>
            <w:r w:rsidRPr="00FB765C">
              <w:rPr>
                <w:b/>
                <w:bCs/>
                <w:sz w:val="20"/>
                <w:szCs w:val="20"/>
              </w:rPr>
              <w:t>ÖK1.</w:t>
            </w:r>
          </w:p>
        </w:tc>
        <w:tc>
          <w:tcPr>
            <w:tcW w:w="329" w:type="pct"/>
            <w:tcBorders>
              <w:top w:val="single" w:sz="4" w:space="0" w:color="auto"/>
              <w:left w:val="nil"/>
              <w:bottom w:val="single" w:sz="8" w:space="0" w:color="auto"/>
              <w:right w:val="single" w:sz="8" w:space="0" w:color="auto"/>
            </w:tcBorders>
            <w:shd w:val="clear" w:color="auto" w:fill="auto"/>
          </w:tcPr>
          <w:p w14:paraId="5CA16C3A" w14:textId="77777777" w:rsidR="007F16CA" w:rsidRPr="00FB765C" w:rsidRDefault="007F16CA" w:rsidP="007F16CA">
            <w:pPr>
              <w:jc w:val="center"/>
              <w:rPr>
                <w:sz w:val="20"/>
                <w:szCs w:val="20"/>
              </w:rPr>
            </w:pPr>
            <w:r w:rsidRPr="00FB765C">
              <w:rPr>
                <w:sz w:val="20"/>
                <w:szCs w:val="20"/>
              </w:rPr>
              <w:t>5</w:t>
            </w:r>
          </w:p>
        </w:tc>
        <w:tc>
          <w:tcPr>
            <w:tcW w:w="253" w:type="pct"/>
            <w:tcBorders>
              <w:top w:val="single" w:sz="4" w:space="0" w:color="auto"/>
              <w:left w:val="nil"/>
              <w:bottom w:val="single" w:sz="8" w:space="0" w:color="auto"/>
              <w:right w:val="single" w:sz="8" w:space="0" w:color="auto"/>
            </w:tcBorders>
            <w:shd w:val="clear" w:color="auto" w:fill="auto"/>
          </w:tcPr>
          <w:p w14:paraId="37C1CF4D" w14:textId="77777777" w:rsidR="007F16CA" w:rsidRPr="00FB765C" w:rsidRDefault="007F16CA" w:rsidP="007F16CA">
            <w:pPr>
              <w:jc w:val="center"/>
              <w:rPr>
                <w:sz w:val="20"/>
                <w:szCs w:val="20"/>
              </w:rPr>
            </w:pPr>
          </w:p>
        </w:tc>
        <w:tc>
          <w:tcPr>
            <w:tcW w:w="253" w:type="pct"/>
            <w:tcBorders>
              <w:top w:val="single" w:sz="4" w:space="0" w:color="auto"/>
              <w:left w:val="nil"/>
              <w:bottom w:val="single" w:sz="8" w:space="0" w:color="auto"/>
              <w:right w:val="single" w:sz="8" w:space="0" w:color="auto"/>
            </w:tcBorders>
            <w:shd w:val="clear" w:color="auto" w:fill="auto"/>
          </w:tcPr>
          <w:p w14:paraId="213A9BD6" w14:textId="77777777" w:rsidR="007F16CA" w:rsidRPr="00FB765C" w:rsidRDefault="007F16CA" w:rsidP="007F16CA">
            <w:pPr>
              <w:rPr>
                <w:sz w:val="20"/>
                <w:szCs w:val="20"/>
              </w:rPr>
            </w:pPr>
            <w:r w:rsidRPr="00FB765C">
              <w:rPr>
                <w:sz w:val="20"/>
                <w:szCs w:val="20"/>
              </w:rPr>
              <w:t>5</w:t>
            </w:r>
          </w:p>
        </w:tc>
        <w:tc>
          <w:tcPr>
            <w:tcW w:w="253" w:type="pct"/>
            <w:tcBorders>
              <w:top w:val="single" w:sz="4" w:space="0" w:color="auto"/>
              <w:left w:val="nil"/>
              <w:bottom w:val="single" w:sz="8" w:space="0" w:color="auto"/>
              <w:right w:val="single" w:sz="8" w:space="0" w:color="auto"/>
            </w:tcBorders>
            <w:shd w:val="clear" w:color="auto" w:fill="auto"/>
          </w:tcPr>
          <w:p w14:paraId="60791291" w14:textId="77777777" w:rsidR="007F16CA" w:rsidRPr="00FB765C" w:rsidRDefault="007F16CA" w:rsidP="007F16CA">
            <w:pPr>
              <w:rPr>
                <w:sz w:val="20"/>
                <w:szCs w:val="20"/>
              </w:rPr>
            </w:pPr>
          </w:p>
        </w:tc>
        <w:tc>
          <w:tcPr>
            <w:tcW w:w="253" w:type="pct"/>
            <w:tcBorders>
              <w:top w:val="single" w:sz="4" w:space="0" w:color="auto"/>
              <w:left w:val="nil"/>
              <w:bottom w:val="single" w:sz="8" w:space="0" w:color="auto"/>
              <w:right w:val="single" w:sz="8" w:space="0" w:color="auto"/>
            </w:tcBorders>
            <w:shd w:val="clear" w:color="auto" w:fill="auto"/>
          </w:tcPr>
          <w:p w14:paraId="1FCA3CDD" w14:textId="77777777" w:rsidR="007F16CA" w:rsidRPr="00FB765C" w:rsidRDefault="007F16CA" w:rsidP="007F16CA">
            <w:pPr>
              <w:jc w:val="center"/>
              <w:rPr>
                <w:b/>
                <w:sz w:val="20"/>
                <w:szCs w:val="20"/>
              </w:rPr>
            </w:pPr>
          </w:p>
        </w:tc>
        <w:tc>
          <w:tcPr>
            <w:tcW w:w="253" w:type="pct"/>
            <w:tcBorders>
              <w:top w:val="single" w:sz="4" w:space="0" w:color="auto"/>
              <w:left w:val="nil"/>
              <w:bottom w:val="single" w:sz="8" w:space="0" w:color="auto"/>
              <w:right w:val="single" w:sz="8" w:space="0" w:color="000000"/>
            </w:tcBorders>
            <w:shd w:val="clear" w:color="auto" w:fill="auto"/>
          </w:tcPr>
          <w:p w14:paraId="2C8DAB40" w14:textId="77777777" w:rsidR="007F16CA" w:rsidRPr="00FB765C" w:rsidRDefault="007F16CA" w:rsidP="007F16CA">
            <w:pPr>
              <w:jc w:val="center"/>
              <w:rPr>
                <w:b/>
                <w:sz w:val="20"/>
                <w:szCs w:val="20"/>
              </w:rPr>
            </w:pPr>
          </w:p>
        </w:tc>
        <w:tc>
          <w:tcPr>
            <w:tcW w:w="259" w:type="pct"/>
            <w:tcBorders>
              <w:top w:val="single" w:sz="4" w:space="0" w:color="auto"/>
              <w:left w:val="nil"/>
              <w:bottom w:val="single" w:sz="8" w:space="0" w:color="auto"/>
              <w:right w:val="single" w:sz="8" w:space="0" w:color="auto"/>
            </w:tcBorders>
            <w:shd w:val="clear" w:color="auto" w:fill="auto"/>
          </w:tcPr>
          <w:p w14:paraId="51EF7C3B" w14:textId="77777777" w:rsidR="007F16CA" w:rsidRPr="00FB765C" w:rsidRDefault="007F16CA" w:rsidP="007F16CA">
            <w:pPr>
              <w:jc w:val="center"/>
              <w:rPr>
                <w:sz w:val="20"/>
                <w:szCs w:val="20"/>
              </w:rPr>
            </w:pPr>
          </w:p>
        </w:tc>
        <w:tc>
          <w:tcPr>
            <w:tcW w:w="260" w:type="pct"/>
            <w:tcBorders>
              <w:top w:val="single" w:sz="4" w:space="0" w:color="auto"/>
              <w:left w:val="nil"/>
              <w:bottom w:val="single" w:sz="8" w:space="0" w:color="auto"/>
              <w:right w:val="single" w:sz="8" w:space="0" w:color="auto"/>
            </w:tcBorders>
            <w:shd w:val="clear" w:color="auto" w:fill="auto"/>
          </w:tcPr>
          <w:p w14:paraId="6B7DD64C" w14:textId="77777777" w:rsidR="007F16CA" w:rsidRPr="00FB765C" w:rsidRDefault="007F16CA" w:rsidP="007F16CA">
            <w:pPr>
              <w:jc w:val="center"/>
              <w:rPr>
                <w:sz w:val="20"/>
                <w:szCs w:val="20"/>
              </w:rPr>
            </w:pPr>
          </w:p>
        </w:tc>
        <w:tc>
          <w:tcPr>
            <w:tcW w:w="310" w:type="pct"/>
            <w:tcBorders>
              <w:top w:val="single" w:sz="4" w:space="0" w:color="auto"/>
              <w:left w:val="nil"/>
              <w:bottom w:val="single" w:sz="8" w:space="0" w:color="auto"/>
              <w:right w:val="single" w:sz="8" w:space="0" w:color="000000"/>
            </w:tcBorders>
            <w:shd w:val="clear" w:color="auto" w:fill="auto"/>
          </w:tcPr>
          <w:p w14:paraId="55930CE8" w14:textId="77777777" w:rsidR="007F16CA" w:rsidRPr="00FB765C" w:rsidRDefault="007F16CA" w:rsidP="007F16CA">
            <w:pPr>
              <w:jc w:val="center"/>
              <w:rPr>
                <w:sz w:val="20"/>
                <w:szCs w:val="20"/>
              </w:rPr>
            </w:pPr>
            <w:r w:rsidRPr="00FB765C">
              <w:rPr>
                <w:sz w:val="20"/>
                <w:szCs w:val="20"/>
              </w:rPr>
              <w:t>5</w:t>
            </w:r>
          </w:p>
        </w:tc>
        <w:tc>
          <w:tcPr>
            <w:tcW w:w="310" w:type="pct"/>
            <w:tcBorders>
              <w:top w:val="single" w:sz="4" w:space="0" w:color="auto"/>
              <w:left w:val="nil"/>
              <w:bottom w:val="single" w:sz="8" w:space="0" w:color="auto"/>
              <w:right w:val="single" w:sz="8" w:space="0" w:color="auto"/>
            </w:tcBorders>
            <w:shd w:val="clear" w:color="auto" w:fill="auto"/>
          </w:tcPr>
          <w:p w14:paraId="0562FE52" w14:textId="77777777" w:rsidR="007F16CA" w:rsidRPr="00FB765C" w:rsidRDefault="007F16CA" w:rsidP="007F16CA">
            <w:pPr>
              <w:jc w:val="center"/>
              <w:rPr>
                <w:sz w:val="20"/>
                <w:szCs w:val="20"/>
              </w:rPr>
            </w:pPr>
          </w:p>
        </w:tc>
        <w:tc>
          <w:tcPr>
            <w:tcW w:w="253" w:type="pct"/>
            <w:tcBorders>
              <w:top w:val="single" w:sz="4" w:space="0" w:color="auto"/>
              <w:left w:val="nil"/>
              <w:bottom w:val="single" w:sz="8" w:space="0" w:color="auto"/>
              <w:right w:val="single" w:sz="8" w:space="0" w:color="auto"/>
            </w:tcBorders>
          </w:tcPr>
          <w:p w14:paraId="41C341B1" w14:textId="77777777" w:rsidR="007F16CA" w:rsidRPr="00FB765C" w:rsidRDefault="007F16CA" w:rsidP="007F16CA">
            <w:pPr>
              <w:jc w:val="center"/>
              <w:rPr>
                <w:sz w:val="20"/>
                <w:szCs w:val="20"/>
              </w:rPr>
            </w:pPr>
          </w:p>
        </w:tc>
        <w:tc>
          <w:tcPr>
            <w:tcW w:w="253" w:type="pct"/>
            <w:tcBorders>
              <w:top w:val="single" w:sz="4" w:space="0" w:color="auto"/>
              <w:left w:val="nil"/>
              <w:bottom w:val="single" w:sz="8" w:space="0" w:color="auto"/>
              <w:right w:val="single" w:sz="8" w:space="0" w:color="auto"/>
            </w:tcBorders>
          </w:tcPr>
          <w:p w14:paraId="7ABBFC16" w14:textId="77777777" w:rsidR="007F16CA" w:rsidRPr="00FB765C" w:rsidRDefault="007F16CA" w:rsidP="007F16CA">
            <w:pPr>
              <w:jc w:val="center"/>
              <w:rPr>
                <w:sz w:val="20"/>
                <w:szCs w:val="20"/>
              </w:rPr>
            </w:pPr>
          </w:p>
        </w:tc>
        <w:tc>
          <w:tcPr>
            <w:tcW w:w="253" w:type="pct"/>
            <w:tcBorders>
              <w:top w:val="single" w:sz="4" w:space="0" w:color="auto"/>
              <w:left w:val="nil"/>
              <w:bottom w:val="single" w:sz="8" w:space="0" w:color="auto"/>
              <w:right w:val="single" w:sz="8" w:space="0" w:color="auto"/>
            </w:tcBorders>
          </w:tcPr>
          <w:p w14:paraId="18C2E190" w14:textId="77777777" w:rsidR="007F16CA" w:rsidRPr="00FB765C" w:rsidRDefault="007F16CA" w:rsidP="007F16CA">
            <w:pPr>
              <w:jc w:val="center"/>
              <w:rPr>
                <w:sz w:val="20"/>
                <w:szCs w:val="20"/>
              </w:rPr>
            </w:pPr>
          </w:p>
        </w:tc>
        <w:tc>
          <w:tcPr>
            <w:tcW w:w="253" w:type="pct"/>
            <w:tcBorders>
              <w:top w:val="single" w:sz="4" w:space="0" w:color="auto"/>
              <w:left w:val="nil"/>
              <w:bottom w:val="single" w:sz="8" w:space="0" w:color="auto"/>
              <w:right w:val="single" w:sz="8" w:space="0" w:color="auto"/>
            </w:tcBorders>
          </w:tcPr>
          <w:p w14:paraId="075417AD" w14:textId="77777777" w:rsidR="007F16CA" w:rsidRPr="00FB765C" w:rsidRDefault="007F16CA" w:rsidP="007F16CA">
            <w:pPr>
              <w:jc w:val="center"/>
              <w:rPr>
                <w:sz w:val="20"/>
                <w:szCs w:val="20"/>
              </w:rPr>
            </w:pPr>
          </w:p>
        </w:tc>
        <w:tc>
          <w:tcPr>
            <w:tcW w:w="342" w:type="pct"/>
            <w:tcBorders>
              <w:top w:val="single" w:sz="4" w:space="0" w:color="auto"/>
              <w:left w:val="nil"/>
              <w:bottom w:val="single" w:sz="8" w:space="0" w:color="auto"/>
              <w:right w:val="single" w:sz="8" w:space="0" w:color="auto"/>
            </w:tcBorders>
          </w:tcPr>
          <w:p w14:paraId="401CEA77" w14:textId="77777777" w:rsidR="007F16CA" w:rsidRPr="00FB765C" w:rsidRDefault="007F16CA" w:rsidP="007F16CA">
            <w:pPr>
              <w:jc w:val="center"/>
              <w:rPr>
                <w:b/>
                <w:sz w:val="20"/>
                <w:szCs w:val="20"/>
              </w:rPr>
            </w:pPr>
          </w:p>
        </w:tc>
      </w:tr>
      <w:tr w:rsidR="007F16CA" w:rsidRPr="00FB765C" w14:paraId="47AAA39C" w14:textId="77777777" w:rsidTr="00C711E0">
        <w:trPr>
          <w:trHeight w:val="340"/>
        </w:trPr>
        <w:tc>
          <w:tcPr>
            <w:tcW w:w="912" w:type="pct"/>
            <w:tcBorders>
              <w:top w:val="nil"/>
              <w:left w:val="single" w:sz="8" w:space="0" w:color="auto"/>
              <w:bottom w:val="single" w:sz="8" w:space="0" w:color="auto"/>
              <w:right w:val="single" w:sz="8" w:space="0" w:color="auto"/>
            </w:tcBorders>
            <w:shd w:val="clear" w:color="auto" w:fill="auto"/>
          </w:tcPr>
          <w:p w14:paraId="482C16A4" w14:textId="77777777" w:rsidR="007F16CA" w:rsidRPr="00FB765C" w:rsidRDefault="007F16CA" w:rsidP="007F16CA">
            <w:pPr>
              <w:jc w:val="center"/>
              <w:rPr>
                <w:b/>
                <w:bCs/>
                <w:sz w:val="20"/>
                <w:szCs w:val="20"/>
              </w:rPr>
            </w:pPr>
            <w:r w:rsidRPr="00FB765C">
              <w:rPr>
                <w:b/>
                <w:bCs/>
                <w:sz w:val="20"/>
                <w:szCs w:val="20"/>
              </w:rPr>
              <w:t>ÖK2</w:t>
            </w:r>
          </w:p>
        </w:tc>
        <w:tc>
          <w:tcPr>
            <w:tcW w:w="329" w:type="pct"/>
            <w:tcBorders>
              <w:top w:val="nil"/>
              <w:left w:val="nil"/>
              <w:bottom w:val="single" w:sz="8" w:space="0" w:color="auto"/>
              <w:right w:val="single" w:sz="8" w:space="0" w:color="auto"/>
            </w:tcBorders>
            <w:shd w:val="clear" w:color="auto" w:fill="auto"/>
          </w:tcPr>
          <w:p w14:paraId="5E6D7E99" w14:textId="77777777" w:rsidR="007F16CA" w:rsidRPr="00FB765C" w:rsidRDefault="007F16CA" w:rsidP="007F16CA">
            <w:pPr>
              <w:jc w:val="center"/>
              <w:rPr>
                <w:sz w:val="20"/>
                <w:szCs w:val="20"/>
              </w:rPr>
            </w:pPr>
          </w:p>
        </w:tc>
        <w:tc>
          <w:tcPr>
            <w:tcW w:w="253" w:type="pct"/>
            <w:tcBorders>
              <w:top w:val="nil"/>
              <w:left w:val="nil"/>
              <w:bottom w:val="single" w:sz="8" w:space="0" w:color="auto"/>
              <w:right w:val="single" w:sz="8" w:space="0" w:color="auto"/>
            </w:tcBorders>
            <w:shd w:val="clear" w:color="auto" w:fill="auto"/>
          </w:tcPr>
          <w:p w14:paraId="299E9870" w14:textId="77777777" w:rsidR="007F16CA" w:rsidRPr="00FB765C" w:rsidRDefault="007F16CA" w:rsidP="007F16CA">
            <w:pPr>
              <w:jc w:val="center"/>
              <w:rPr>
                <w:sz w:val="20"/>
                <w:szCs w:val="20"/>
              </w:rPr>
            </w:pPr>
            <w:r w:rsidRPr="00FB765C">
              <w:rPr>
                <w:sz w:val="20"/>
                <w:szCs w:val="20"/>
              </w:rPr>
              <w:t>5</w:t>
            </w:r>
          </w:p>
        </w:tc>
        <w:tc>
          <w:tcPr>
            <w:tcW w:w="253" w:type="pct"/>
            <w:tcBorders>
              <w:top w:val="nil"/>
              <w:left w:val="nil"/>
              <w:bottom w:val="single" w:sz="8" w:space="0" w:color="auto"/>
              <w:right w:val="single" w:sz="8" w:space="0" w:color="auto"/>
            </w:tcBorders>
            <w:shd w:val="clear" w:color="auto" w:fill="auto"/>
          </w:tcPr>
          <w:p w14:paraId="444AC6E5" w14:textId="77777777" w:rsidR="007F16CA" w:rsidRPr="00FB765C" w:rsidRDefault="007F16CA" w:rsidP="007F16CA">
            <w:pPr>
              <w:rPr>
                <w:sz w:val="20"/>
                <w:szCs w:val="20"/>
              </w:rPr>
            </w:pPr>
            <w:r w:rsidRPr="00FB765C">
              <w:rPr>
                <w:sz w:val="20"/>
                <w:szCs w:val="20"/>
              </w:rPr>
              <w:t>5</w:t>
            </w:r>
          </w:p>
        </w:tc>
        <w:tc>
          <w:tcPr>
            <w:tcW w:w="253" w:type="pct"/>
            <w:tcBorders>
              <w:top w:val="nil"/>
              <w:left w:val="nil"/>
              <w:bottom w:val="single" w:sz="8" w:space="0" w:color="auto"/>
              <w:right w:val="single" w:sz="8" w:space="0" w:color="auto"/>
            </w:tcBorders>
            <w:shd w:val="clear" w:color="auto" w:fill="auto"/>
          </w:tcPr>
          <w:p w14:paraId="03BD209A" w14:textId="77777777" w:rsidR="007F16CA" w:rsidRPr="00FB765C" w:rsidRDefault="007F16CA" w:rsidP="007F16CA">
            <w:pPr>
              <w:rPr>
                <w:sz w:val="20"/>
                <w:szCs w:val="20"/>
              </w:rPr>
            </w:pPr>
          </w:p>
        </w:tc>
        <w:tc>
          <w:tcPr>
            <w:tcW w:w="253" w:type="pct"/>
            <w:tcBorders>
              <w:top w:val="nil"/>
              <w:left w:val="nil"/>
              <w:bottom w:val="single" w:sz="8" w:space="0" w:color="auto"/>
              <w:right w:val="single" w:sz="8" w:space="0" w:color="auto"/>
            </w:tcBorders>
            <w:shd w:val="clear" w:color="auto" w:fill="auto"/>
          </w:tcPr>
          <w:p w14:paraId="09986C85" w14:textId="77777777" w:rsidR="007F16CA" w:rsidRPr="00FB765C" w:rsidRDefault="007F16CA" w:rsidP="007F16CA">
            <w:pPr>
              <w:jc w:val="center"/>
              <w:rPr>
                <w:b/>
                <w:sz w:val="20"/>
                <w:szCs w:val="20"/>
              </w:rPr>
            </w:pPr>
          </w:p>
        </w:tc>
        <w:tc>
          <w:tcPr>
            <w:tcW w:w="253" w:type="pct"/>
            <w:tcBorders>
              <w:top w:val="single" w:sz="8" w:space="0" w:color="auto"/>
              <w:left w:val="nil"/>
              <w:bottom w:val="single" w:sz="8" w:space="0" w:color="auto"/>
              <w:right w:val="single" w:sz="8" w:space="0" w:color="000000"/>
            </w:tcBorders>
            <w:shd w:val="clear" w:color="auto" w:fill="auto"/>
          </w:tcPr>
          <w:p w14:paraId="3787E31D" w14:textId="77777777" w:rsidR="007F16CA" w:rsidRPr="00FB765C" w:rsidRDefault="007F16CA" w:rsidP="007F16CA">
            <w:pPr>
              <w:jc w:val="center"/>
              <w:rPr>
                <w:b/>
                <w:sz w:val="20"/>
                <w:szCs w:val="20"/>
              </w:rPr>
            </w:pPr>
          </w:p>
        </w:tc>
        <w:tc>
          <w:tcPr>
            <w:tcW w:w="259" w:type="pct"/>
            <w:tcBorders>
              <w:top w:val="nil"/>
              <w:left w:val="nil"/>
              <w:bottom w:val="single" w:sz="8" w:space="0" w:color="auto"/>
              <w:right w:val="single" w:sz="8" w:space="0" w:color="auto"/>
            </w:tcBorders>
            <w:shd w:val="clear" w:color="auto" w:fill="auto"/>
          </w:tcPr>
          <w:p w14:paraId="73209D3C" w14:textId="77777777" w:rsidR="007F16CA" w:rsidRPr="00FB765C" w:rsidRDefault="007F16CA" w:rsidP="007F16CA">
            <w:pPr>
              <w:jc w:val="center"/>
              <w:rPr>
                <w:sz w:val="20"/>
                <w:szCs w:val="20"/>
              </w:rPr>
            </w:pPr>
          </w:p>
        </w:tc>
        <w:tc>
          <w:tcPr>
            <w:tcW w:w="260" w:type="pct"/>
            <w:tcBorders>
              <w:top w:val="nil"/>
              <w:left w:val="nil"/>
              <w:bottom w:val="single" w:sz="8" w:space="0" w:color="auto"/>
              <w:right w:val="single" w:sz="8" w:space="0" w:color="auto"/>
            </w:tcBorders>
            <w:shd w:val="clear" w:color="auto" w:fill="auto"/>
          </w:tcPr>
          <w:p w14:paraId="453CEE7F" w14:textId="77777777" w:rsidR="007F16CA" w:rsidRPr="00FB765C" w:rsidRDefault="007F16CA" w:rsidP="007F16CA">
            <w:pPr>
              <w:jc w:val="center"/>
              <w:rPr>
                <w:sz w:val="20"/>
                <w:szCs w:val="20"/>
              </w:rPr>
            </w:pPr>
          </w:p>
        </w:tc>
        <w:tc>
          <w:tcPr>
            <w:tcW w:w="310" w:type="pct"/>
            <w:tcBorders>
              <w:top w:val="single" w:sz="8" w:space="0" w:color="auto"/>
              <w:left w:val="nil"/>
              <w:bottom w:val="single" w:sz="8" w:space="0" w:color="auto"/>
              <w:right w:val="single" w:sz="8" w:space="0" w:color="000000"/>
            </w:tcBorders>
            <w:shd w:val="clear" w:color="auto" w:fill="auto"/>
          </w:tcPr>
          <w:p w14:paraId="4D9666F6" w14:textId="77777777" w:rsidR="007F16CA" w:rsidRPr="00FB765C" w:rsidRDefault="007F16CA" w:rsidP="007F16CA">
            <w:pPr>
              <w:jc w:val="center"/>
              <w:rPr>
                <w:sz w:val="20"/>
                <w:szCs w:val="20"/>
              </w:rPr>
            </w:pPr>
          </w:p>
        </w:tc>
        <w:tc>
          <w:tcPr>
            <w:tcW w:w="310" w:type="pct"/>
            <w:tcBorders>
              <w:top w:val="nil"/>
              <w:left w:val="nil"/>
              <w:bottom w:val="single" w:sz="8" w:space="0" w:color="auto"/>
              <w:right w:val="single" w:sz="8" w:space="0" w:color="auto"/>
            </w:tcBorders>
            <w:shd w:val="clear" w:color="auto" w:fill="auto"/>
          </w:tcPr>
          <w:p w14:paraId="1DF8C9A1" w14:textId="77777777" w:rsidR="007F16CA" w:rsidRPr="00FB765C" w:rsidRDefault="007F16CA" w:rsidP="007F16CA">
            <w:pPr>
              <w:jc w:val="center"/>
              <w:rPr>
                <w:sz w:val="20"/>
                <w:szCs w:val="20"/>
              </w:rPr>
            </w:pPr>
          </w:p>
        </w:tc>
        <w:tc>
          <w:tcPr>
            <w:tcW w:w="253" w:type="pct"/>
            <w:tcBorders>
              <w:top w:val="nil"/>
              <w:left w:val="nil"/>
              <w:bottom w:val="single" w:sz="8" w:space="0" w:color="auto"/>
              <w:right w:val="single" w:sz="8" w:space="0" w:color="auto"/>
            </w:tcBorders>
          </w:tcPr>
          <w:p w14:paraId="6C5BEC4B" w14:textId="77777777" w:rsidR="007F16CA" w:rsidRPr="00FB765C" w:rsidRDefault="007F16CA" w:rsidP="007F16CA">
            <w:pPr>
              <w:jc w:val="center"/>
              <w:rPr>
                <w:sz w:val="20"/>
                <w:szCs w:val="20"/>
              </w:rPr>
            </w:pPr>
          </w:p>
        </w:tc>
        <w:tc>
          <w:tcPr>
            <w:tcW w:w="253" w:type="pct"/>
            <w:tcBorders>
              <w:top w:val="nil"/>
              <w:left w:val="nil"/>
              <w:bottom w:val="single" w:sz="8" w:space="0" w:color="auto"/>
              <w:right w:val="single" w:sz="8" w:space="0" w:color="auto"/>
            </w:tcBorders>
          </w:tcPr>
          <w:p w14:paraId="1D84EC0A" w14:textId="77777777" w:rsidR="007F16CA" w:rsidRPr="00FB765C" w:rsidRDefault="007F16CA" w:rsidP="007F16CA">
            <w:pPr>
              <w:jc w:val="center"/>
              <w:rPr>
                <w:sz w:val="20"/>
                <w:szCs w:val="20"/>
              </w:rPr>
            </w:pPr>
          </w:p>
        </w:tc>
        <w:tc>
          <w:tcPr>
            <w:tcW w:w="253" w:type="pct"/>
            <w:tcBorders>
              <w:top w:val="nil"/>
              <w:left w:val="nil"/>
              <w:bottom w:val="single" w:sz="8" w:space="0" w:color="auto"/>
              <w:right w:val="single" w:sz="8" w:space="0" w:color="auto"/>
            </w:tcBorders>
          </w:tcPr>
          <w:p w14:paraId="0F5FF99A" w14:textId="77777777" w:rsidR="007F16CA" w:rsidRPr="00FB765C" w:rsidRDefault="007F16CA" w:rsidP="007F16CA">
            <w:pPr>
              <w:jc w:val="center"/>
              <w:rPr>
                <w:sz w:val="20"/>
                <w:szCs w:val="20"/>
              </w:rPr>
            </w:pPr>
          </w:p>
        </w:tc>
        <w:tc>
          <w:tcPr>
            <w:tcW w:w="253" w:type="pct"/>
            <w:tcBorders>
              <w:top w:val="nil"/>
              <w:left w:val="nil"/>
              <w:bottom w:val="single" w:sz="8" w:space="0" w:color="auto"/>
              <w:right w:val="single" w:sz="8" w:space="0" w:color="auto"/>
            </w:tcBorders>
          </w:tcPr>
          <w:p w14:paraId="6FF744BC" w14:textId="77777777" w:rsidR="007F16CA" w:rsidRPr="00FB765C" w:rsidRDefault="007F16CA" w:rsidP="007F16CA">
            <w:pPr>
              <w:jc w:val="center"/>
              <w:rPr>
                <w:sz w:val="20"/>
                <w:szCs w:val="20"/>
              </w:rPr>
            </w:pPr>
          </w:p>
        </w:tc>
        <w:tc>
          <w:tcPr>
            <w:tcW w:w="342" w:type="pct"/>
            <w:tcBorders>
              <w:top w:val="nil"/>
              <w:left w:val="nil"/>
              <w:bottom w:val="single" w:sz="8" w:space="0" w:color="auto"/>
              <w:right w:val="single" w:sz="8" w:space="0" w:color="auto"/>
            </w:tcBorders>
          </w:tcPr>
          <w:p w14:paraId="7C14DE8C" w14:textId="77777777" w:rsidR="007F16CA" w:rsidRPr="00FB765C" w:rsidRDefault="007F16CA" w:rsidP="007F16CA">
            <w:pPr>
              <w:jc w:val="center"/>
              <w:rPr>
                <w:b/>
                <w:sz w:val="20"/>
                <w:szCs w:val="20"/>
              </w:rPr>
            </w:pPr>
          </w:p>
        </w:tc>
      </w:tr>
      <w:tr w:rsidR="007F16CA" w:rsidRPr="00FB765C" w14:paraId="78136931" w14:textId="77777777" w:rsidTr="00C711E0">
        <w:trPr>
          <w:trHeight w:val="340"/>
        </w:trPr>
        <w:tc>
          <w:tcPr>
            <w:tcW w:w="912" w:type="pct"/>
            <w:tcBorders>
              <w:top w:val="nil"/>
              <w:left w:val="single" w:sz="8" w:space="0" w:color="auto"/>
              <w:bottom w:val="single" w:sz="8" w:space="0" w:color="auto"/>
              <w:right w:val="single" w:sz="8" w:space="0" w:color="auto"/>
            </w:tcBorders>
            <w:shd w:val="clear" w:color="auto" w:fill="auto"/>
          </w:tcPr>
          <w:p w14:paraId="78537029" w14:textId="77777777" w:rsidR="007F16CA" w:rsidRPr="00FB765C" w:rsidRDefault="007F16CA" w:rsidP="007F16CA">
            <w:pPr>
              <w:jc w:val="center"/>
              <w:rPr>
                <w:b/>
                <w:bCs/>
                <w:sz w:val="20"/>
                <w:szCs w:val="20"/>
              </w:rPr>
            </w:pPr>
            <w:r w:rsidRPr="00FB765C">
              <w:rPr>
                <w:b/>
                <w:bCs/>
                <w:sz w:val="20"/>
                <w:szCs w:val="20"/>
              </w:rPr>
              <w:t>ÖK3</w:t>
            </w:r>
          </w:p>
        </w:tc>
        <w:tc>
          <w:tcPr>
            <w:tcW w:w="329" w:type="pct"/>
            <w:tcBorders>
              <w:top w:val="nil"/>
              <w:left w:val="nil"/>
              <w:bottom w:val="single" w:sz="8" w:space="0" w:color="auto"/>
              <w:right w:val="single" w:sz="8" w:space="0" w:color="auto"/>
            </w:tcBorders>
            <w:shd w:val="clear" w:color="auto" w:fill="auto"/>
          </w:tcPr>
          <w:p w14:paraId="3402C297" w14:textId="77777777" w:rsidR="007F16CA" w:rsidRPr="00FB765C" w:rsidRDefault="007F16CA" w:rsidP="007F16CA">
            <w:pPr>
              <w:jc w:val="center"/>
              <w:rPr>
                <w:sz w:val="20"/>
                <w:szCs w:val="20"/>
              </w:rPr>
            </w:pPr>
            <w:r w:rsidRPr="00FB765C">
              <w:rPr>
                <w:sz w:val="20"/>
                <w:szCs w:val="20"/>
              </w:rPr>
              <w:t>5</w:t>
            </w:r>
          </w:p>
        </w:tc>
        <w:tc>
          <w:tcPr>
            <w:tcW w:w="253" w:type="pct"/>
            <w:tcBorders>
              <w:top w:val="nil"/>
              <w:left w:val="nil"/>
              <w:bottom w:val="single" w:sz="8" w:space="0" w:color="auto"/>
              <w:right w:val="single" w:sz="8" w:space="0" w:color="auto"/>
            </w:tcBorders>
            <w:shd w:val="clear" w:color="auto" w:fill="auto"/>
          </w:tcPr>
          <w:p w14:paraId="68EFF1B2" w14:textId="77777777" w:rsidR="007F16CA" w:rsidRPr="00FB765C" w:rsidRDefault="007F16CA" w:rsidP="007F16CA">
            <w:pPr>
              <w:jc w:val="center"/>
              <w:rPr>
                <w:sz w:val="20"/>
                <w:szCs w:val="20"/>
              </w:rPr>
            </w:pPr>
            <w:r w:rsidRPr="00FB765C">
              <w:rPr>
                <w:sz w:val="20"/>
                <w:szCs w:val="20"/>
              </w:rPr>
              <w:t>5</w:t>
            </w:r>
          </w:p>
        </w:tc>
        <w:tc>
          <w:tcPr>
            <w:tcW w:w="253" w:type="pct"/>
            <w:tcBorders>
              <w:top w:val="nil"/>
              <w:left w:val="nil"/>
              <w:bottom w:val="single" w:sz="8" w:space="0" w:color="auto"/>
              <w:right w:val="single" w:sz="8" w:space="0" w:color="auto"/>
            </w:tcBorders>
            <w:shd w:val="clear" w:color="auto" w:fill="auto"/>
          </w:tcPr>
          <w:p w14:paraId="58182782" w14:textId="77777777" w:rsidR="007F16CA" w:rsidRPr="00FB765C" w:rsidRDefault="007F16CA" w:rsidP="007F16CA">
            <w:pPr>
              <w:rPr>
                <w:sz w:val="20"/>
                <w:szCs w:val="20"/>
              </w:rPr>
            </w:pPr>
            <w:r w:rsidRPr="00FB765C">
              <w:rPr>
                <w:sz w:val="20"/>
                <w:szCs w:val="20"/>
              </w:rPr>
              <w:t>5</w:t>
            </w:r>
          </w:p>
        </w:tc>
        <w:tc>
          <w:tcPr>
            <w:tcW w:w="253" w:type="pct"/>
            <w:tcBorders>
              <w:top w:val="nil"/>
              <w:left w:val="nil"/>
              <w:bottom w:val="single" w:sz="8" w:space="0" w:color="auto"/>
              <w:right w:val="single" w:sz="8" w:space="0" w:color="auto"/>
            </w:tcBorders>
            <w:shd w:val="clear" w:color="auto" w:fill="auto"/>
          </w:tcPr>
          <w:p w14:paraId="31B08B02" w14:textId="77777777" w:rsidR="007F16CA" w:rsidRPr="00FB765C" w:rsidRDefault="007F16CA" w:rsidP="007F16CA">
            <w:pPr>
              <w:rPr>
                <w:sz w:val="20"/>
                <w:szCs w:val="20"/>
              </w:rPr>
            </w:pPr>
          </w:p>
        </w:tc>
        <w:tc>
          <w:tcPr>
            <w:tcW w:w="253" w:type="pct"/>
            <w:tcBorders>
              <w:top w:val="nil"/>
              <w:left w:val="nil"/>
              <w:bottom w:val="single" w:sz="8" w:space="0" w:color="auto"/>
              <w:right w:val="single" w:sz="8" w:space="0" w:color="auto"/>
            </w:tcBorders>
            <w:shd w:val="clear" w:color="auto" w:fill="auto"/>
          </w:tcPr>
          <w:p w14:paraId="5CD18AF7" w14:textId="77777777" w:rsidR="007F16CA" w:rsidRPr="00FB765C" w:rsidRDefault="007F16CA" w:rsidP="007F16CA">
            <w:pPr>
              <w:jc w:val="center"/>
              <w:rPr>
                <w:b/>
                <w:sz w:val="20"/>
                <w:szCs w:val="20"/>
              </w:rPr>
            </w:pPr>
          </w:p>
        </w:tc>
        <w:tc>
          <w:tcPr>
            <w:tcW w:w="253" w:type="pct"/>
            <w:tcBorders>
              <w:top w:val="single" w:sz="8" w:space="0" w:color="auto"/>
              <w:left w:val="nil"/>
              <w:bottom w:val="single" w:sz="8" w:space="0" w:color="auto"/>
              <w:right w:val="single" w:sz="8" w:space="0" w:color="000000"/>
            </w:tcBorders>
            <w:shd w:val="clear" w:color="auto" w:fill="auto"/>
          </w:tcPr>
          <w:p w14:paraId="6DCD0B41" w14:textId="77777777" w:rsidR="007F16CA" w:rsidRPr="00FB765C" w:rsidRDefault="007F16CA" w:rsidP="007F16CA">
            <w:pPr>
              <w:jc w:val="center"/>
              <w:rPr>
                <w:b/>
                <w:sz w:val="20"/>
                <w:szCs w:val="20"/>
              </w:rPr>
            </w:pPr>
          </w:p>
        </w:tc>
        <w:tc>
          <w:tcPr>
            <w:tcW w:w="259" w:type="pct"/>
            <w:tcBorders>
              <w:top w:val="nil"/>
              <w:left w:val="nil"/>
              <w:bottom w:val="single" w:sz="8" w:space="0" w:color="auto"/>
              <w:right w:val="single" w:sz="8" w:space="0" w:color="auto"/>
            </w:tcBorders>
            <w:shd w:val="clear" w:color="auto" w:fill="auto"/>
          </w:tcPr>
          <w:p w14:paraId="6E35C189" w14:textId="77777777" w:rsidR="007F16CA" w:rsidRPr="00FB765C" w:rsidRDefault="007F16CA" w:rsidP="007F16CA">
            <w:pPr>
              <w:jc w:val="center"/>
              <w:rPr>
                <w:sz w:val="20"/>
                <w:szCs w:val="20"/>
              </w:rPr>
            </w:pPr>
          </w:p>
        </w:tc>
        <w:tc>
          <w:tcPr>
            <w:tcW w:w="260" w:type="pct"/>
            <w:tcBorders>
              <w:top w:val="nil"/>
              <w:left w:val="nil"/>
              <w:bottom w:val="single" w:sz="8" w:space="0" w:color="auto"/>
              <w:right w:val="single" w:sz="8" w:space="0" w:color="auto"/>
            </w:tcBorders>
            <w:shd w:val="clear" w:color="auto" w:fill="auto"/>
          </w:tcPr>
          <w:p w14:paraId="1F4E879A" w14:textId="77777777" w:rsidR="007F16CA" w:rsidRPr="00FB765C" w:rsidRDefault="007F16CA" w:rsidP="007F16CA">
            <w:pPr>
              <w:jc w:val="center"/>
              <w:rPr>
                <w:sz w:val="20"/>
                <w:szCs w:val="20"/>
              </w:rPr>
            </w:pPr>
          </w:p>
        </w:tc>
        <w:tc>
          <w:tcPr>
            <w:tcW w:w="310" w:type="pct"/>
            <w:tcBorders>
              <w:top w:val="single" w:sz="8" w:space="0" w:color="auto"/>
              <w:left w:val="nil"/>
              <w:bottom w:val="single" w:sz="8" w:space="0" w:color="auto"/>
              <w:right w:val="single" w:sz="8" w:space="0" w:color="000000"/>
            </w:tcBorders>
            <w:shd w:val="clear" w:color="auto" w:fill="auto"/>
          </w:tcPr>
          <w:p w14:paraId="22B4E8E7" w14:textId="77777777" w:rsidR="007F16CA" w:rsidRPr="00FB765C" w:rsidRDefault="007F16CA" w:rsidP="007F16CA">
            <w:pPr>
              <w:jc w:val="center"/>
              <w:rPr>
                <w:sz w:val="20"/>
                <w:szCs w:val="20"/>
              </w:rPr>
            </w:pPr>
            <w:r w:rsidRPr="00FB765C">
              <w:rPr>
                <w:sz w:val="20"/>
                <w:szCs w:val="20"/>
              </w:rPr>
              <w:t>5</w:t>
            </w:r>
          </w:p>
        </w:tc>
        <w:tc>
          <w:tcPr>
            <w:tcW w:w="310" w:type="pct"/>
            <w:tcBorders>
              <w:top w:val="nil"/>
              <w:left w:val="nil"/>
              <w:bottom w:val="single" w:sz="8" w:space="0" w:color="auto"/>
              <w:right w:val="single" w:sz="8" w:space="0" w:color="auto"/>
            </w:tcBorders>
            <w:shd w:val="clear" w:color="auto" w:fill="auto"/>
          </w:tcPr>
          <w:p w14:paraId="1157A41D" w14:textId="77777777" w:rsidR="007F16CA" w:rsidRPr="00FB765C" w:rsidRDefault="007F16CA" w:rsidP="007F16CA">
            <w:pPr>
              <w:jc w:val="center"/>
              <w:rPr>
                <w:sz w:val="20"/>
                <w:szCs w:val="20"/>
              </w:rPr>
            </w:pPr>
          </w:p>
        </w:tc>
        <w:tc>
          <w:tcPr>
            <w:tcW w:w="253" w:type="pct"/>
            <w:tcBorders>
              <w:top w:val="nil"/>
              <w:left w:val="nil"/>
              <w:bottom w:val="single" w:sz="8" w:space="0" w:color="auto"/>
              <w:right w:val="single" w:sz="8" w:space="0" w:color="auto"/>
            </w:tcBorders>
          </w:tcPr>
          <w:p w14:paraId="6A3F96DE" w14:textId="77777777" w:rsidR="007F16CA" w:rsidRPr="00FB765C" w:rsidRDefault="007F16CA" w:rsidP="007F16CA">
            <w:pPr>
              <w:jc w:val="center"/>
              <w:rPr>
                <w:sz w:val="20"/>
                <w:szCs w:val="20"/>
              </w:rPr>
            </w:pPr>
          </w:p>
        </w:tc>
        <w:tc>
          <w:tcPr>
            <w:tcW w:w="253" w:type="pct"/>
            <w:tcBorders>
              <w:top w:val="nil"/>
              <w:left w:val="nil"/>
              <w:bottom w:val="single" w:sz="8" w:space="0" w:color="auto"/>
              <w:right w:val="single" w:sz="8" w:space="0" w:color="auto"/>
            </w:tcBorders>
          </w:tcPr>
          <w:p w14:paraId="248BB48B" w14:textId="77777777" w:rsidR="007F16CA" w:rsidRPr="00FB765C" w:rsidRDefault="007F16CA" w:rsidP="007F16CA">
            <w:pPr>
              <w:jc w:val="center"/>
              <w:rPr>
                <w:sz w:val="20"/>
                <w:szCs w:val="20"/>
              </w:rPr>
            </w:pPr>
          </w:p>
        </w:tc>
        <w:tc>
          <w:tcPr>
            <w:tcW w:w="253" w:type="pct"/>
            <w:tcBorders>
              <w:top w:val="nil"/>
              <w:left w:val="nil"/>
              <w:bottom w:val="single" w:sz="8" w:space="0" w:color="auto"/>
              <w:right w:val="single" w:sz="8" w:space="0" w:color="auto"/>
            </w:tcBorders>
          </w:tcPr>
          <w:p w14:paraId="1E99EF92" w14:textId="77777777" w:rsidR="007F16CA" w:rsidRPr="00FB765C" w:rsidRDefault="007F16CA" w:rsidP="007F16CA">
            <w:pPr>
              <w:jc w:val="center"/>
              <w:rPr>
                <w:sz w:val="20"/>
                <w:szCs w:val="20"/>
              </w:rPr>
            </w:pPr>
            <w:r w:rsidRPr="00FB765C">
              <w:rPr>
                <w:sz w:val="20"/>
                <w:szCs w:val="20"/>
              </w:rPr>
              <w:t>5</w:t>
            </w:r>
          </w:p>
        </w:tc>
        <w:tc>
          <w:tcPr>
            <w:tcW w:w="253" w:type="pct"/>
            <w:tcBorders>
              <w:top w:val="nil"/>
              <w:left w:val="nil"/>
              <w:bottom w:val="single" w:sz="8" w:space="0" w:color="auto"/>
              <w:right w:val="single" w:sz="8" w:space="0" w:color="auto"/>
            </w:tcBorders>
          </w:tcPr>
          <w:p w14:paraId="12887AED" w14:textId="77777777" w:rsidR="007F16CA" w:rsidRPr="00FB765C" w:rsidRDefault="007F16CA" w:rsidP="007F16CA">
            <w:pPr>
              <w:jc w:val="center"/>
              <w:rPr>
                <w:sz w:val="20"/>
                <w:szCs w:val="20"/>
              </w:rPr>
            </w:pPr>
          </w:p>
        </w:tc>
        <w:tc>
          <w:tcPr>
            <w:tcW w:w="342" w:type="pct"/>
            <w:tcBorders>
              <w:top w:val="nil"/>
              <w:left w:val="nil"/>
              <w:bottom w:val="single" w:sz="8" w:space="0" w:color="auto"/>
              <w:right w:val="single" w:sz="8" w:space="0" w:color="auto"/>
            </w:tcBorders>
          </w:tcPr>
          <w:p w14:paraId="18E08322" w14:textId="77777777" w:rsidR="007F16CA" w:rsidRPr="00FB765C" w:rsidRDefault="007F16CA" w:rsidP="007F16CA">
            <w:pPr>
              <w:jc w:val="center"/>
              <w:rPr>
                <w:b/>
                <w:sz w:val="20"/>
                <w:szCs w:val="20"/>
              </w:rPr>
            </w:pPr>
          </w:p>
        </w:tc>
      </w:tr>
    </w:tbl>
    <w:p w14:paraId="1BB785B3" w14:textId="1943F8B6" w:rsidR="007F16CA" w:rsidRDefault="007F16CA" w:rsidP="007F16CA">
      <w:pPr>
        <w:rPr>
          <w:sz w:val="20"/>
          <w:szCs w:val="20"/>
        </w:rPr>
      </w:pPr>
    </w:p>
    <w:p w14:paraId="5FA92992" w14:textId="77AC9C81" w:rsidR="00C711E0" w:rsidRDefault="00C711E0" w:rsidP="007F16CA">
      <w:pPr>
        <w:rPr>
          <w:sz w:val="20"/>
          <w:szCs w:val="20"/>
        </w:rPr>
      </w:pPr>
    </w:p>
    <w:p w14:paraId="33FCF23B" w14:textId="77777777" w:rsidR="00C711E0" w:rsidRPr="00FB765C" w:rsidRDefault="00C711E0" w:rsidP="007F16CA">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2"/>
        <w:gridCol w:w="899"/>
        <w:gridCol w:w="1078"/>
        <w:gridCol w:w="1882"/>
      </w:tblGrid>
      <w:tr w:rsidR="007F16CA" w:rsidRPr="00FB765C" w14:paraId="3B193608" w14:textId="77777777" w:rsidTr="00C711E0">
        <w:trPr>
          <w:trHeight w:val="264"/>
        </w:trPr>
        <w:tc>
          <w:tcPr>
            <w:tcW w:w="9351" w:type="dxa"/>
            <w:gridSpan w:val="4"/>
          </w:tcPr>
          <w:p w14:paraId="6A90D21B" w14:textId="77777777" w:rsidR="007F16CA" w:rsidRPr="00FB765C" w:rsidRDefault="007F16CA" w:rsidP="007F16CA">
            <w:pPr>
              <w:rPr>
                <w:b/>
                <w:sz w:val="20"/>
                <w:szCs w:val="20"/>
              </w:rPr>
            </w:pPr>
            <w:r w:rsidRPr="00FB765C">
              <w:rPr>
                <w:sz w:val="20"/>
                <w:szCs w:val="20"/>
              </w:rPr>
              <w:lastRenderedPageBreak/>
              <w:tab/>
            </w:r>
            <w:r w:rsidRPr="00FB765C">
              <w:rPr>
                <w:b/>
                <w:sz w:val="20"/>
                <w:szCs w:val="20"/>
              </w:rPr>
              <w:t xml:space="preserve">AKTS Tablosu: </w:t>
            </w:r>
          </w:p>
          <w:p w14:paraId="50D94AD9" w14:textId="77777777" w:rsidR="007F16CA" w:rsidRPr="00FB765C" w:rsidRDefault="007F16CA" w:rsidP="007F16CA">
            <w:pPr>
              <w:rPr>
                <w:sz w:val="20"/>
                <w:szCs w:val="20"/>
              </w:rPr>
            </w:pPr>
          </w:p>
        </w:tc>
      </w:tr>
      <w:tr w:rsidR="007F16CA" w:rsidRPr="00FB765C" w14:paraId="3D45A46F" w14:textId="77777777" w:rsidTr="00C711E0">
        <w:trPr>
          <w:trHeight w:val="264"/>
        </w:trPr>
        <w:tc>
          <w:tcPr>
            <w:tcW w:w="5492" w:type="dxa"/>
          </w:tcPr>
          <w:p w14:paraId="513AAA85" w14:textId="77777777" w:rsidR="007F16CA" w:rsidRPr="00FB765C" w:rsidRDefault="007F16CA" w:rsidP="007F16CA">
            <w:pPr>
              <w:rPr>
                <w:b/>
                <w:sz w:val="20"/>
                <w:szCs w:val="20"/>
              </w:rPr>
            </w:pPr>
            <w:r w:rsidRPr="00FB765C">
              <w:rPr>
                <w:b/>
                <w:sz w:val="20"/>
                <w:szCs w:val="20"/>
              </w:rPr>
              <w:t xml:space="preserve">Derse İlişkin Etkinlikler </w:t>
            </w:r>
          </w:p>
        </w:tc>
        <w:tc>
          <w:tcPr>
            <w:tcW w:w="899" w:type="dxa"/>
          </w:tcPr>
          <w:p w14:paraId="52AC9372" w14:textId="77777777" w:rsidR="007F16CA" w:rsidRPr="00FB765C" w:rsidRDefault="007F16CA" w:rsidP="007F16CA">
            <w:pPr>
              <w:jc w:val="center"/>
              <w:rPr>
                <w:sz w:val="20"/>
                <w:szCs w:val="20"/>
              </w:rPr>
            </w:pPr>
            <w:r w:rsidRPr="00FB765C">
              <w:rPr>
                <w:sz w:val="20"/>
                <w:szCs w:val="20"/>
              </w:rPr>
              <w:t>Sayısı</w:t>
            </w:r>
          </w:p>
        </w:tc>
        <w:tc>
          <w:tcPr>
            <w:tcW w:w="1078" w:type="dxa"/>
          </w:tcPr>
          <w:p w14:paraId="41A1622B" w14:textId="77777777" w:rsidR="007F16CA" w:rsidRPr="00FB765C" w:rsidRDefault="007F16CA" w:rsidP="007F16CA">
            <w:pPr>
              <w:jc w:val="center"/>
              <w:rPr>
                <w:sz w:val="20"/>
                <w:szCs w:val="20"/>
              </w:rPr>
            </w:pPr>
            <w:r w:rsidRPr="00FB765C">
              <w:rPr>
                <w:sz w:val="20"/>
                <w:szCs w:val="20"/>
              </w:rPr>
              <w:t>Süresi</w:t>
            </w:r>
          </w:p>
          <w:p w14:paraId="673FD8B8" w14:textId="0094973C" w:rsidR="007F16CA" w:rsidRPr="00FB765C" w:rsidRDefault="007F16CA" w:rsidP="007F16CA">
            <w:pPr>
              <w:jc w:val="center"/>
              <w:rPr>
                <w:sz w:val="20"/>
                <w:szCs w:val="20"/>
              </w:rPr>
            </w:pPr>
            <w:r w:rsidRPr="00FB765C">
              <w:rPr>
                <w:sz w:val="20"/>
                <w:szCs w:val="20"/>
              </w:rPr>
              <w:t>(</w:t>
            </w:r>
            <w:r w:rsidR="00C711E0">
              <w:rPr>
                <w:sz w:val="20"/>
                <w:szCs w:val="20"/>
              </w:rPr>
              <w:t>S</w:t>
            </w:r>
            <w:r w:rsidRPr="00FB765C">
              <w:rPr>
                <w:sz w:val="20"/>
                <w:szCs w:val="20"/>
              </w:rPr>
              <w:t>aat)</w:t>
            </w:r>
          </w:p>
        </w:tc>
        <w:tc>
          <w:tcPr>
            <w:tcW w:w="1882" w:type="dxa"/>
          </w:tcPr>
          <w:p w14:paraId="176A0787" w14:textId="77777777" w:rsidR="007F16CA" w:rsidRPr="00FB765C" w:rsidRDefault="007F16CA" w:rsidP="007F16CA">
            <w:pPr>
              <w:jc w:val="center"/>
              <w:rPr>
                <w:sz w:val="20"/>
                <w:szCs w:val="20"/>
              </w:rPr>
            </w:pPr>
            <w:r w:rsidRPr="00FB765C">
              <w:rPr>
                <w:sz w:val="20"/>
                <w:szCs w:val="20"/>
              </w:rPr>
              <w:t>Toplam İş yükü</w:t>
            </w:r>
          </w:p>
          <w:p w14:paraId="59AF831C" w14:textId="77777777" w:rsidR="007F16CA" w:rsidRPr="00FB765C" w:rsidRDefault="007F16CA" w:rsidP="007F16CA">
            <w:pPr>
              <w:jc w:val="center"/>
              <w:rPr>
                <w:sz w:val="20"/>
                <w:szCs w:val="20"/>
              </w:rPr>
            </w:pPr>
            <w:r w:rsidRPr="00FB765C">
              <w:rPr>
                <w:sz w:val="20"/>
                <w:szCs w:val="20"/>
              </w:rPr>
              <w:t xml:space="preserve">(Saat) </w:t>
            </w:r>
          </w:p>
        </w:tc>
      </w:tr>
      <w:tr w:rsidR="007F16CA" w:rsidRPr="00FB765C" w14:paraId="38519D27" w14:textId="77777777" w:rsidTr="00C711E0">
        <w:trPr>
          <w:trHeight w:val="264"/>
        </w:trPr>
        <w:tc>
          <w:tcPr>
            <w:tcW w:w="9351" w:type="dxa"/>
            <w:gridSpan w:val="4"/>
          </w:tcPr>
          <w:p w14:paraId="33C2194E" w14:textId="77777777" w:rsidR="007F16CA" w:rsidRPr="00FB765C" w:rsidRDefault="007F16CA" w:rsidP="007F16CA">
            <w:pPr>
              <w:rPr>
                <w:sz w:val="20"/>
                <w:szCs w:val="20"/>
              </w:rPr>
            </w:pPr>
            <w:r w:rsidRPr="00FB765C">
              <w:rPr>
                <w:b/>
                <w:sz w:val="20"/>
                <w:szCs w:val="20"/>
              </w:rPr>
              <w:t>Ders içi etkinlikler</w:t>
            </w:r>
          </w:p>
        </w:tc>
      </w:tr>
      <w:tr w:rsidR="007F16CA" w:rsidRPr="00FB765C" w14:paraId="6C9E4F30" w14:textId="77777777" w:rsidTr="00C711E0">
        <w:trPr>
          <w:trHeight w:val="250"/>
        </w:trPr>
        <w:tc>
          <w:tcPr>
            <w:tcW w:w="5492" w:type="dxa"/>
          </w:tcPr>
          <w:p w14:paraId="2E06B683" w14:textId="77777777" w:rsidR="007F16CA" w:rsidRPr="00FB765C" w:rsidRDefault="007F16CA" w:rsidP="007F16CA">
            <w:pPr>
              <w:ind w:firstLine="540"/>
              <w:rPr>
                <w:sz w:val="20"/>
                <w:szCs w:val="20"/>
              </w:rPr>
            </w:pPr>
            <w:r w:rsidRPr="00FB765C">
              <w:rPr>
                <w:sz w:val="20"/>
                <w:szCs w:val="20"/>
              </w:rPr>
              <w:t>Ders anlatımı</w:t>
            </w:r>
          </w:p>
        </w:tc>
        <w:tc>
          <w:tcPr>
            <w:tcW w:w="899" w:type="dxa"/>
          </w:tcPr>
          <w:p w14:paraId="52949528" w14:textId="77777777" w:rsidR="007F16CA" w:rsidRPr="00FB765C" w:rsidRDefault="007F16CA" w:rsidP="007F16CA">
            <w:pPr>
              <w:jc w:val="center"/>
              <w:rPr>
                <w:sz w:val="20"/>
                <w:szCs w:val="20"/>
              </w:rPr>
            </w:pPr>
            <w:r w:rsidRPr="00FB765C">
              <w:rPr>
                <w:sz w:val="20"/>
                <w:szCs w:val="20"/>
              </w:rPr>
              <w:t>14</w:t>
            </w:r>
          </w:p>
        </w:tc>
        <w:tc>
          <w:tcPr>
            <w:tcW w:w="1078" w:type="dxa"/>
          </w:tcPr>
          <w:p w14:paraId="292B0A02" w14:textId="77777777" w:rsidR="007F16CA" w:rsidRPr="00FB765C" w:rsidRDefault="007F16CA" w:rsidP="007F16CA">
            <w:pPr>
              <w:jc w:val="center"/>
              <w:rPr>
                <w:sz w:val="20"/>
                <w:szCs w:val="20"/>
              </w:rPr>
            </w:pPr>
            <w:r w:rsidRPr="00FB765C">
              <w:rPr>
                <w:sz w:val="20"/>
                <w:szCs w:val="20"/>
              </w:rPr>
              <w:t>2</w:t>
            </w:r>
          </w:p>
        </w:tc>
        <w:tc>
          <w:tcPr>
            <w:tcW w:w="1882" w:type="dxa"/>
          </w:tcPr>
          <w:p w14:paraId="732BA678" w14:textId="77777777" w:rsidR="007F16CA" w:rsidRPr="00FB765C" w:rsidRDefault="007F16CA" w:rsidP="007F16CA">
            <w:pPr>
              <w:jc w:val="center"/>
              <w:rPr>
                <w:sz w:val="20"/>
                <w:szCs w:val="20"/>
              </w:rPr>
            </w:pPr>
            <w:r w:rsidRPr="00FB765C">
              <w:rPr>
                <w:sz w:val="20"/>
                <w:szCs w:val="20"/>
              </w:rPr>
              <w:t>28</w:t>
            </w:r>
          </w:p>
        </w:tc>
      </w:tr>
      <w:tr w:rsidR="007F16CA" w:rsidRPr="00FB765C" w14:paraId="05700FB4" w14:textId="77777777" w:rsidTr="00C711E0">
        <w:trPr>
          <w:trHeight w:val="250"/>
        </w:trPr>
        <w:tc>
          <w:tcPr>
            <w:tcW w:w="5492" w:type="dxa"/>
          </w:tcPr>
          <w:p w14:paraId="1050DF8C" w14:textId="77777777" w:rsidR="007F16CA" w:rsidRPr="00FB765C" w:rsidRDefault="007F16CA" w:rsidP="007F16CA">
            <w:pPr>
              <w:ind w:firstLine="540"/>
              <w:rPr>
                <w:sz w:val="20"/>
                <w:szCs w:val="20"/>
              </w:rPr>
            </w:pPr>
            <w:r w:rsidRPr="00FB765C">
              <w:rPr>
                <w:sz w:val="20"/>
                <w:szCs w:val="20"/>
              </w:rPr>
              <w:t xml:space="preserve">Uygulama </w:t>
            </w:r>
          </w:p>
        </w:tc>
        <w:tc>
          <w:tcPr>
            <w:tcW w:w="899" w:type="dxa"/>
          </w:tcPr>
          <w:p w14:paraId="099CC21F" w14:textId="77777777" w:rsidR="007F16CA" w:rsidRPr="00FB765C" w:rsidRDefault="007F16CA" w:rsidP="007F16CA">
            <w:pPr>
              <w:jc w:val="center"/>
              <w:rPr>
                <w:sz w:val="20"/>
                <w:szCs w:val="20"/>
              </w:rPr>
            </w:pPr>
            <w:r w:rsidRPr="00FB765C">
              <w:rPr>
                <w:sz w:val="20"/>
                <w:szCs w:val="20"/>
              </w:rPr>
              <w:t>0</w:t>
            </w:r>
          </w:p>
        </w:tc>
        <w:tc>
          <w:tcPr>
            <w:tcW w:w="1078" w:type="dxa"/>
          </w:tcPr>
          <w:p w14:paraId="5DCFE4F2" w14:textId="77777777" w:rsidR="007F16CA" w:rsidRPr="00FB765C" w:rsidRDefault="007F16CA" w:rsidP="007F16CA">
            <w:pPr>
              <w:jc w:val="center"/>
              <w:rPr>
                <w:sz w:val="20"/>
                <w:szCs w:val="20"/>
              </w:rPr>
            </w:pPr>
            <w:r w:rsidRPr="00FB765C">
              <w:rPr>
                <w:sz w:val="20"/>
                <w:szCs w:val="20"/>
              </w:rPr>
              <w:t>0</w:t>
            </w:r>
          </w:p>
        </w:tc>
        <w:tc>
          <w:tcPr>
            <w:tcW w:w="1882" w:type="dxa"/>
          </w:tcPr>
          <w:p w14:paraId="0B8EEEE9" w14:textId="77777777" w:rsidR="007F16CA" w:rsidRPr="00FB765C" w:rsidRDefault="007F16CA" w:rsidP="007F16CA">
            <w:pPr>
              <w:jc w:val="center"/>
              <w:rPr>
                <w:sz w:val="20"/>
                <w:szCs w:val="20"/>
              </w:rPr>
            </w:pPr>
            <w:r w:rsidRPr="00FB765C">
              <w:rPr>
                <w:sz w:val="20"/>
                <w:szCs w:val="20"/>
              </w:rPr>
              <w:t>0</w:t>
            </w:r>
          </w:p>
        </w:tc>
      </w:tr>
      <w:tr w:rsidR="007F16CA" w:rsidRPr="00FB765C" w14:paraId="480C5C3E" w14:textId="77777777" w:rsidTr="00C711E0">
        <w:trPr>
          <w:trHeight w:val="250"/>
        </w:trPr>
        <w:tc>
          <w:tcPr>
            <w:tcW w:w="9351" w:type="dxa"/>
            <w:gridSpan w:val="4"/>
          </w:tcPr>
          <w:p w14:paraId="37172291" w14:textId="77777777" w:rsidR="007F16CA" w:rsidRPr="00FB765C" w:rsidRDefault="007F16CA" w:rsidP="007F16CA">
            <w:pPr>
              <w:rPr>
                <w:b/>
                <w:sz w:val="20"/>
                <w:szCs w:val="20"/>
              </w:rPr>
            </w:pPr>
            <w:r w:rsidRPr="00FB765C">
              <w:rPr>
                <w:b/>
                <w:sz w:val="20"/>
                <w:szCs w:val="20"/>
              </w:rPr>
              <w:t xml:space="preserve">Sınavlar </w:t>
            </w:r>
          </w:p>
          <w:p w14:paraId="0D95D4AB" w14:textId="77777777" w:rsidR="007F16CA" w:rsidRPr="00FB765C" w:rsidRDefault="007F16CA" w:rsidP="007F16CA">
            <w:pPr>
              <w:jc w:val="center"/>
              <w:rPr>
                <w:sz w:val="20"/>
                <w:szCs w:val="20"/>
              </w:rPr>
            </w:pPr>
            <w:r w:rsidRPr="00FB765C">
              <w:rPr>
                <w:sz w:val="20"/>
                <w:szCs w:val="20"/>
              </w:rPr>
              <w:t>(Sınav ders saatleri içerisinde gerçekleştirilirse, söz konusu sınav süresi ders içi etkinliklerden düşürülmelidir)</w:t>
            </w:r>
          </w:p>
        </w:tc>
      </w:tr>
      <w:tr w:rsidR="007F16CA" w:rsidRPr="00FB765C" w14:paraId="0CDF9DDA" w14:textId="77777777" w:rsidTr="00C711E0">
        <w:trPr>
          <w:trHeight w:val="250"/>
        </w:trPr>
        <w:tc>
          <w:tcPr>
            <w:tcW w:w="5492" w:type="dxa"/>
          </w:tcPr>
          <w:p w14:paraId="1D3B923D" w14:textId="77777777" w:rsidR="007F16CA" w:rsidRPr="00FB765C" w:rsidRDefault="007F16CA" w:rsidP="007F16CA">
            <w:pPr>
              <w:ind w:left="540"/>
              <w:rPr>
                <w:sz w:val="20"/>
                <w:szCs w:val="20"/>
              </w:rPr>
            </w:pPr>
            <w:r w:rsidRPr="00FB765C">
              <w:rPr>
                <w:sz w:val="20"/>
                <w:szCs w:val="20"/>
              </w:rPr>
              <w:t>Final Sınavı</w:t>
            </w:r>
          </w:p>
        </w:tc>
        <w:tc>
          <w:tcPr>
            <w:tcW w:w="899" w:type="dxa"/>
          </w:tcPr>
          <w:p w14:paraId="1165EE3A" w14:textId="77777777" w:rsidR="007F16CA" w:rsidRPr="00FB765C" w:rsidRDefault="007F16CA" w:rsidP="007F16CA">
            <w:pPr>
              <w:jc w:val="center"/>
              <w:rPr>
                <w:sz w:val="20"/>
                <w:szCs w:val="20"/>
              </w:rPr>
            </w:pPr>
            <w:r w:rsidRPr="00FB765C">
              <w:rPr>
                <w:sz w:val="20"/>
                <w:szCs w:val="20"/>
              </w:rPr>
              <w:t>1</w:t>
            </w:r>
          </w:p>
        </w:tc>
        <w:tc>
          <w:tcPr>
            <w:tcW w:w="1078" w:type="dxa"/>
          </w:tcPr>
          <w:p w14:paraId="0E70E62A" w14:textId="77777777" w:rsidR="007F16CA" w:rsidRPr="00FB765C" w:rsidRDefault="007F16CA" w:rsidP="007F16CA">
            <w:pPr>
              <w:jc w:val="center"/>
              <w:rPr>
                <w:sz w:val="20"/>
                <w:szCs w:val="20"/>
              </w:rPr>
            </w:pPr>
            <w:r w:rsidRPr="00FB765C">
              <w:rPr>
                <w:sz w:val="20"/>
                <w:szCs w:val="20"/>
              </w:rPr>
              <w:t>2</w:t>
            </w:r>
          </w:p>
        </w:tc>
        <w:tc>
          <w:tcPr>
            <w:tcW w:w="1882" w:type="dxa"/>
          </w:tcPr>
          <w:p w14:paraId="1C3A8A7D" w14:textId="77777777" w:rsidR="007F16CA" w:rsidRPr="00FB765C" w:rsidRDefault="007F16CA" w:rsidP="007F16CA">
            <w:pPr>
              <w:jc w:val="center"/>
              <w:rPr>
                <w:sz w:val="20"/>
                <w:szCs w:val="20"/>
              </w:rPr>
            </w:pPr>
            <w:r w:rsidRPr="00FB765C">
              <w:rPr>
                <w:sz w:val="20"/>
                <w:szCs w:val="20"/>
              </w:rPr>
              <w:t>2</w:t>
            </w:r>
          </w:p>
        </w:tc>
      </w:tr>
      <w:tr w:rsidR="007F16CA" w:rsidRPr="00FB765C" w14:paraId="5DADD5C0" w14:textId="77777777" w:rsidTr="00C711E0">
        <w:trPr>
          <w:trHeight w:val="250"/>
        </w:trPr>
        <w:tc>
          <w:tcPr>
            <w:tcW w:w="5492" w:type="dxa"/>
          </w:tcPr>
          <w:p w14:paraId="79B76FC3" w14:textId="77777777" w:rsidR="007F16CA" w:rsidRPr="00FB765C" w:rsidRDefault="007F16CA" w:rsidP="007F16CA">
            <w:pPr>
              <w:ind w:left="540"/>
              <w:rPr>
                <w:sz w:val="20"/>
                <w:szCs w:val="20"/>
              </w:rPr>
            </w:pPr>
            <w:r w:rsidRPr="00FB765C">
              <w:rPr>
                <w:sz w:val="20"/>
                <w:szCs w:val="20"/>
              </w:rPr>
              <w:t>Vize Sınavı</w:t>
            </w:r>
          </w:p>
        </w:tc>
        <w:tc>
          <w:tcPr>
            <w:tcW w:w="899" w:type="dxa"/>
          </w:tcPr>
          <w:p w14:paraId="0D477531" w14:textId="77777777" w:rsidR="007F16CA" w:rsidRPr="00FB765C" w:rsidRDefault="007F16CA" w:rsidP="007F16CA">
            <w:pPr>
              <w:jc w:val="center"/>
              <w:rPr>
                <w:sz w:val="20"/>
                <w:szCs w:val="20"/>
              </w:rPr>
            </w:pPr>
            <w:r w:rsidRPr="00FB765C">
              <w:rPr>
                <w:sz w:val="20"/>
                <w:szCs w:val="20"/>
              </w:rPr>
              <w:t>1</w:t>
            </w:r>
          </w:p>
        </w:tc>
        <w:tc>
          <w:tcPr>
            <w:tcW w:w="1078" w:type="dxa"/>
          </w:tcPr>
          <w:p w14:paraId="09679B44" w14:textId="77777777" w:rsidR="007F16CA" w:rsidRPr="00FB765C" w:rsidRDefault="007F16CA" w:rsidP="007F16CA">
            <w:pPr>
              <w:jc w:val="center"/>
              <w:rPr>
                <w:sz w:val="20"/>
                <w:szCs w:val="20"/>
              </w:rPr>
            </w:pPr>
            <w:r w:rsidRPr="00FB765C">
              <w:rPr>
                <w:sz w:val="20"/>
                <w:szCs w:val="20"/>
              </w:rPr>
              <w:t>2</w:t>
            </w:r>
          </w:p>
        </w:tc>
        <w:tc>
          <w:tcPr>
            <w:tcW w:w="1882" w:type="dxa"/>
          </w:tcPr>
          <w:p w14:paraId="66BC3799" w14:textId="77777777" w:rsidR="007F16CA" w:rsidRPr="00FB765C" w:rsidRDefault="007F16CA" w:rsidP="007F16CA">
            <w:pPr>
              <w:jc w:val="center"/>
              <w:rPr>
                <w:sz w:val="20"/>
                <w:szCs w:val="20"/>
              </w:rPr>
            </w:pPr>
            <w:r w:rsidRPr="00FB765C">
              <w:rPr>
                <w:sz w:val="20"/>
                <w:szCs w:val="20"/>
              </w:rPr>
              <w:t>2</w:t>
            </w:r>
          </w:p>
        </w:tc>
      </w:tr>
      <w:tr w:rsidR="007F16CA" w:rsidRPr="00FB765C" w14:paraId="28C0FA9D" w14:textId="77777777" w:rsidTr="00C711E0">
        <w:trPr>
          <w:trHeight w:val="250"/>
        </w:trPr>
        <w:tc>
          <w:tcPr>
            <w:tcW w:w="5492" w:type="dxa"/>
          </w:tcPr>
          <w:p w14:paraId="70EE198A" w14:textId="77777777" w:rsidR="007F16CA" w:rsidRPr="00FB765C" w:rsidRDefault="007F16CA" w:rsidP="007F16CA">
            <w:pPr>
              <w:ind w:left="540"/>
              <w:rPr>
                <w:sz w:val="20"/>
                <w:szCs w:val="20"/>
              </w:rPr>
            </w:pPr>
            <w:r w:rsidRPr="00FB765C">
              <w:rPr>
                <w:sz w:val="20"/>
                <w:szCs w:val="20"/>
              </w:rPr>
              <w:t>Diğer kısa sınav vb.</w:t>
            </w:r>
          </w:p>
        </w:tc>
        <w:tc>
          <w:tcPr>
            <w:tcW w:w="899" w:type="dxa"/>
          </w:tcPr>
          <w:p w14:paraId="7956A775" w14:textId="77777777" w:rsidR="007F16CA" w:rsidRPr="00FB765C" w:rsidRDefault="007F16CA" w:rsidP="007F16CA">
            <w:pPr>
              <w:jc w:val="center"/>
              <w:rPr>
                <w:sz w:val="20"/>
                <w:szCs w:val="20"/>
              </w:rPr>
            </w:pPr>
            <w:r w:rsidRPr="00FB765C">
              <w:rPr>
                <w:sz w:val="20"/>
                <w:szCs w:val="20"/>
              </w:rPr>
              <w:t>0</w:t>
            </w:r>
          </w:p>
        </w:tc>
        <w:tc>
          <w:tcPr>
            <w:tcW w:w="1078" w:type="dxa"/>
          </w:tcPr>
          <w:p w14:paraId="0C633C1A" w14:textId="77777777" w:rsidR="007F16CA" w:rsidRPr="00FB765C" w:rsidRDefault="007F16CA" w:rsidP="007F16CA">
            <w:pPr>
              <w:jc w:val="center"/>
              <w:rPr>
                <w:sz w:val="20"/>
                <w:szCs w:val="20"/>
              </w:rPr>
            </w:pPr>
            <w:r w:rsidRPr="00FB765C">
              <w:rPr>
                <w:sz w:val="20"/>
                <w:szCs w:val="20"/>
              </w:rPr>
              <w:t>0</w:t>
            </w:r>
          </w:p>
        </w:tc>
        <w:tc>
          <w:tcPr>
            <w:tcW w:w="1882" w:type="dxa"/>
          </w:tcPr>
          <w:p w14:paraId="56056A04" w14:textId="77777777" w:rsidR="007F16CA" w:rsidRPr="00FB765C" w:rsidRDefault="007F16CA" w:rsidP="007F16CA">
            <w:pPr>
              <w:jc w:val="center"/>
              <w:rPr>
                <w:sz w:val="20"/>
                <w:szCs w:val="20"/>
              </w:rPr>
            </w:pPr>
            <w:r w:rsidRPr="00FB765C">
              <w:rPr>
                <w:sz w:val="20"/>
                <w:szCs w:val="20"/>
              </w:rPr>
              <w:t>0</w:t>
            </w:r>
          </w:p>
        </w:tc>
      </w:tr>
      <w:tr w:rsidR="007F16CA" w:rsidRPr="00FB765C" w14:paraId="59E9E1FF" w14:textId="77777777" w:rsidTr="00C711E0">
        <w:trPr>
          <w:trHeight w:val="250"/>
        </w:trPr>
        <w:tc>
          <w:tcPr>
            <w:tcW w:w="9351" w:type="dxa"/>
            <w:gridSpan w:val="4"/>
          </w:tcPr>
          <w:p w14:paraId="0E5B26BD" w14:textId="77777777" w:rsidR="007F16CA" w:rsidRPr="00FB765C" w:rsidRDefault="007F16CA" w:rsidP="007F16CA">
            <w:pPr>
              <w:rPr>
                <w:sz w:val="20"/>
                <w:szCs w:val="20"/>
              </w:rPr>
            </w:pPr>
            <w:r w:rsidRPr="00FB765C">
              <w:rPr>
                <w:b/>
                <w:sz w:val="20"/>
                <w:szCs w:val="20"/>
              </w:rPr>
              <w:t>Ders dışı etkinlikler</w:t>
            </w:r>
          </w:p>
        </w:tc>
      </w:tr>
      <w:tr w:rsidR="007F16CA" w:rsidRPr="00FB765C" w14:paraId="13DC3AE2" w14:textId="77777777" w:rsidTr="00C711E0">
        <w:trPr>
          <w:trHeight w:val="250"/>
        </w:trPr>
        <w:tc>
          <w:tcPr>
            <w:tcW w:w="5492" w:type="dxa"/>
          </w:tcPr>
          <w:p w14:paraId="7C8FDC75" w14:textId="77777777" w:rsidR="007F16CA" w:rsidRPr="00FB765C" w:rsidRDefault="007F16CA" w:rsidP="007F16CA">
            <w:pPr>
              <w:ind w:left="540"/>
              <w:rPr>
                <w:sz w:val="20"/>
                <w:szCs w:val="20"/>
              </w:rPr>
            </w:pPr>
            <w:r w:rsidRPr="00FB765C">
              <w:rPr>
                <w:sz w:val="20"/>
                <w:szCs w:val="20"/>
              </w:rPr>
              <w:t>Haftalık ders öncesi/sonrası hazırlıklar (ders materyallerinin, makalelerin okunması vb.)</w:t>
            </w:r>
          </w:p>
        </w:tc>
        <w:tc>
          <w:tcPr>
            <w:tcW w:w="899" w:type="dxa"/>
          </w:tcPr>
          <w:p w14:paraId="36097921" w14:textId="77777777" w:rsidR="007F16CA" w:rsidRPr="00FB765C" w:rsidRDefault="007F16CA" w:rsidP="007F16CA">
            <w:pPr>
              <w:jc w:val="center"/>
              <w:rPr>
                <w:sz w:val="20"/>
                <w:szCs w:val="20"/>
              </w:rPr>
            </w:pPr>
            <w:r w:rsidRPr="00FB765C">
              <w:rPr>
                <w:sz w:val="20"/>
                <w:szCs w:val="20"/>
              </w:rPr>
              <w:t>14</w:t>
            </w:r>
          </w:p>
        </w:tc>
        <w:tc>
          <w:tcPr>
            <w:tcW w:w="1078" w:type="dxa"/>
          </w:tcPr>
          <w:p w14:paraId="2478ADF3" w14:textId="77777777" w:rsidR="007F16CA" w:rsidRPr="00FB765C" w:rsidRDefault="007F16CA" w:rsidP="007F16CA">
            <w:pPr>
              <w:jc w:val="center"/>
              <w:rPr>
                <w:sz w:val="20"/>
                <w:szCs w:val="20"/>
              </w:rPr>
            </w:pPr>
            <w:r w:rsidRPr="00FB765C">
              <w:rPr>
                <w:sz w:val="20"/>
                <w:szCs w:val="20"/>
              </w:rPr>
              <w:t>1</w:t>
            </w:r>
          </w:p>
        </w:tc>
        <w:tc>
          <w:tcPr>
            <w:tcW w:w="1882" w:type="dxa"/>
          </w:tcPr>
          <w:p w14:paraId="44B5F747" w14:textId="77777777" w:rsidR="007F16CA" w:rsidRPr="00FB765C" w:rsidRDefault="007F16CA" w:rsidP="007F16CA">
            <w:pPr>
              <w:jc w:val="center"/>
              <w:rPr>
                <w:sz w:val="20"/>
                <w:szCs w:val="20"/>
              </w:rPr>
            </w:pPr>
            <w:r w:rsidRPr="00FB765C">
              <w:rPr>
                <w:sz w:val="20"/>
                <w:szCs w:val="20"/>
              </w:rPr>
              <w:t>14</w:t>
            </w:r>
          </w:p>
        </w:tc>
      </w:tr>
      <w:tr w:rsidR="007F16CA" w:rsidRPr="00FB765C" w14:paraId="195DAA79" w14:textId="77777777" w:rsidTr="00C711E0">
        <w:trPr>
          <w:trHeight w:val="250"/>
        </w:trPr>
        <w:tc>
          <w:tcPr>
            <w:tcW w:w="5492" w:type="dxa"/>
          </w:tcPr>
          <w:p w14:paraId="02CBACA6" w14:textId="77777777" w:rsidR="007F16CA" w:rsidRPr="00FB765C" w:rsidRDefault="007F16CA" w:rsidP="007F16CA">
            <w:pPr>
              <w:ind w:firstLine="540"/>
              <w:rPr>
                <w:sz w:val="20"/>
                <w:szCs w:val="20"/>
              </w:rPr>
            </w:pPr>
            <w:r w:rsidRPr="00FB765C">
              <w:rPr>
                <w:sz w:val="20"/>
                <w:szCs w:val="20"/>
              </w:rPr>
              <w:t>Vize sınavına hazırlık</w:t>
            </w:r>
          </w:p>
        </w:tc>
        <w:tc>
          <w:tcPr>
            <w:tcW w:w="899" w:type="dxa"/>
          </w:tcPr>
          <w:p w14:paraId="5AAB06CA" w14:textId="77777777" w:rsidR="007F16CA" w:rsidRPr="00FB765C" w:rsidRDefault="007F16CA" w:rsidP="007F16CA">
            <w:pPr>
              <w:jc w:val="center"/>
              <w:rPr>
                <w:sz w:val="20"/>
                <w:szCs w:val="20"/>
              </w:rPr>
            </w:pPr>
            <w:r w:rsidRPr="00FB765C">
              <w:rPr>
                <w:sz w:val="20"/>
                <w:szCs w:val="20"/>
              </w:rPr>
              <w:t>1</w:t>
            </w:r>
          </w:p>
        </w:tc>
        <w:tc>
          <w:tcPr>
            <w:tcW w:w="1078" w:type="dxa"/>
          </w:tcPr>
          <w:p w14:paraId="6E304CD9" w14:textId="77777777" w:rsidR="007F16CA" w:rsidRPr="00FB765C" w:rsidRDefault="007F16CA" w:rsidP="007F16CA">
            <w:pPr>
              <w:jc w:val="center"/>
              <w:rPr>
                <w:sz w:val="20"/>
                <w:szCs w:val="20"/>
              </w:rPr>
            </w:pPr>
            <w:r w:rsidRPr="00FB765C">
              <w:rPr>
                <w:sz w:val="20"/>
                <w:szCs w:val="20"/>
              </w:rPr>
              <w:t>2</w:t>
            </w:r>
          </w:p>
        </w:tc>
        <w:tc>
          <w:tcPr>
            <w:tcW w:w="1882" w:type="dxa"/>
          </w:tcPr>
          <w:p w14:paraId="4E010D07" w14:textId="77777777" w:rsidR="007F16CA" w:rsidRPr="00FB765C" w:rsidRDefault="007F16CA" w:rsidP="007F16CA">
            <w:pPr>
              <w:jc w:val="center"/>
              <w:rPr>
                <w:sz w:val="20"/>
                <w:szCs w:val="20"/>
              </w:rPr>
            </w:pPr>
            <w:r w:rsidRPr="00FB765C">
              <w:rPr>
                <w:sz w:val="20"/>
                <w:szCs w:val="20"/>
              </w:rPr>
              <w:t>2</w:t>
            </w:r>
          </w:p>
        </w:tc>
      </w:tr>
      <w:tr w:rsidR="007F16CA" w:rsidRPr="00FB765C" w14:paraId="2BCF28E3" w14:textId="77777777" w:rsidTr="00C711E0">
        <w:trPr>
          <w:trHeight w:val="250"/>
        </w:trPr>
        <w:tc>
          <w:tcPr>
            <w:tcW w:w="5492" w:type="dxa"/>
          </w:tcPr>
          <w:p w14:paraId="3961B122" w14:textId="77777777" w:rsidR="007F16CA" w:rsidRPr="00FB765C" w:rsidRDefault="007F16CA" w:rsidP="007F16CA">
            <w:pPr>
              <w:ind w:firstLine="540"/>
              <w:rPr>
                <w:sz w:val="20"/>
                <w:szCs w:val="20"/>
              </w:rPr>
            </w:pPr>
            <w:r w:rsidRPr="00FB765C">
              <w:rPr>
                <w:sz w:val="20"/>
                <w:szCs w:val="20"/>
              </w:rPr>
              <w:t>Final sınavına hazırlık</w:t>
            </w:r>
          </w:p>
        </w:tc>
        <w:tc>
          <w:tcPr>
            <w:tcW w:w="899" w:type="dxa"/>
          </w:tcPr>
          <w:p w14:paraId="73D542A2" w14:textId="77777777" w:rsidR="007F16CA" w:rsidRPr="00FB765C" w:rsidRDefault="007F16CA" w:rsidP="007F16CA">
            <w:pPr>
              <w:jc w:val="center"/>
              <w:rPr>
                <w:sz w:val="20"/>
                <w:szCs w:val="20"/>
              </w:rPr>
            </w:pPr>
            <w:r w:rsidRPr="00FB765C">
              <w:rPr>
                <w:sz w:val="20"/>
                <w:szCs w:val="20"/>
              </w:rPr>
              <w:t>1</w:t>
            </w:r>
          </w:p>
        </w:tc>
        <w:tc>
          <w:tcPr>
            <w:tcW w:w="1078" w:type="dxa"/>
          </w:tcPr>
          <w:p w14:paraId="576A4686" w14:textId="77777777" w:rsidR="007F16CA" w:rsidRPr="00FB765C" w:rsidRDefault="007F16CA" w:rsidP="007F16CA">
            <w:pPr>
              <w:jc w:val="center"/>
              <w:rPr>
                <w:sz w:val="20"/>
                <w:szCs w:val="20"/>
              </w:rPr>
            </w:pPr>
            <w:r w:rsidRPr="00FB765C">
              <w:rPr>
                <w:sz w:val="20"/>
                <w:szCs w:val="20"/>
              </w:rPr>
              <w:t>2</w:t>
            </w:r>
          </w:p>
        </w:tc>
        <w:tc>
          <w:tcPr>
            <w:tcW w:w="1882" w:type="dxa"/>
          </w:tcPr>
          <w:p w14:paraId="23205E52" w14:textId="77777777" w:rsidR="007F16CA" w:rsidRPr="00FB765C" w:rsidRDefault="007F16CA" w:rsidP="007F16CA">
            <w:pPr>
              <w:jc w:val="center"/>
              <w:rPr>
                <w:sz w:val="20"/>
                <w:szCs w:val="20"/>
              </w:rPr>
            </w:pPr>
            <w:r w:rsidRPr="00FB765C">
              <w:rPr>
                <w:sz w:val="20"/>
                <w:szCs w:val="20"/>
              </w:rPr>
              <w:t>2</w:t>
            </w:r>
          </w:p>
        </w:tc>
      </w:tr>
      <w:tr w:rsidR="007F16CA" w:rsidRPr="00FB765C" w14:paraId="7C3324F0" w14:textId="77777777" w:rsidTr="00C711E0">
        <w:trPr>
          <w:trHeight w:val="250"/>
        </w:trPr>
        <w:tc>
          <w:tcPr>
            <w:tcW w:w="5492" w:type="dxa"/>
          </w:tcPr>
          <w:p w14:paraId="45604FAD" w14:textId="77777777" w:rsidR="007F16CA" w:rsidRPr="00FB765C" w:rsidRDefault="007F16CA" w:rsidP="007F16CA">
            <w:pPr>
              <w:ind w:firstLine="540"/>
              <w:rPr>
                <w:sz w:val="20"/>
                <w:szCs w:val="20"/>
              </w:rPr>
            </w:pPr>
            <w:r w:rsidRPr="00FB765C">
              <w:rPr>
                <w:sz w:val="20"/>
                <w:szCs w:val="20"/>
              </w:rPr>
              <w:t>Diğer kısa sınavlara hazırlık</w:t>
            </w:r>
          </w:p>
        </w:tc>
        <w:tc>
          <w:tcPr>
            <w:tcW w:w="899" w:type="dxa"/>
          </w:tcPr>
          <w:p w14:paraId="1ADD7711" w14:textId="77777777" w:rsidR="007F16CA" w:rsidRPr="00FB765C" w:rsidRDefault="007F16CA" w:rsidP="007F16CA">
            <w:pPr>
              <w:jc w:val="center"/>
              <w:rPr>
                <w:sz w:val="20"/>
                <w:szCs w:val="20"/>
              </w:rPr>
            </w:pPr>
            <w:r w:rsidRPr="00FB765C">
              <w:rPr>
                <w:sz w:val="20"/>
                <w:szCs w:val="20"/>
              </w:rPr>
              <w:t>0</w:t>
            </w:r>
          </w:p>
        </w:tc>
        <w:tc>
          <w:tcPr>
            <w:tcW w:w="1078" w:type="dxa"/>
          </w:tcPr>
          <w:p w14:paraId="3D2D8B23" w14:textId="77777777" w:rsidR="007F16CA" w:rsidRPr="00FB765C" w:rsidRDefault="007F16CA" w:rsidP="007F16CA">
            <w:pPr>
              <w:jc w:val="center"/>
              <w:rPr>
                <w:sz w:val="20"/>
                <w:szCs w:val="20"/>
              </w:rPr>
            </w:pPr>
            <w:r w:rsidRPr="00FB765C">
              <w:rPr>
                <w:sz w:val="20"/>
                <w:szCs w:val="20"/>
              </w:rPr>
              <w:t>0</w:t>
            </w:r>
          </w:p>
        </w:tc>
        <w:tc>
          <w:tcPr>
            <w:tcW w:w="1882" w:type="dxa"/>
          </w:tcPr>
          <w:p w14:paraId="173F8DE4" w14:textId="77777777" w:rsidR="007F16CA" w:rsidRPr="00FB765C" w:rsidRDefault="007F16CA" w:rsidP="007F16CA">
            <w:pPr>
              <w:jc w:val="center"/>
              <w:rPr>
                <w:sz w:val="20"/>
                <w:szCs w:val="20"/>
              </w:rPr>
            </w:pPr>
            <w:r w:rsidRPr="00FB765C">
              <w:rPr>
                <w:sz w:val="20"/>
                <w:szCs w:val="20"/>
              </w:rPr>
              <w:t>0</w:t>
            </w:r>
          </w:p>
        </w:tc>
      </w:tr>
      <w:tr w:rsidR="007F16CA" w:rsidRPr="00FB765C" w14:paraId="7B7D612F" w14:textId="77777777" w:rsidTr="00C711E0">
        <w:trPr>
          <w:trHeight w:val="250"/>
        </w:trPr>
        <w:tc>
          <w:tcPr>
            <w:tcW w:w="5492" w:type="dxa"/>
          </w:tcPr>
          <w:p w14:paraId="511D0578" w14:textId="77777777" w:rsidR="007F16CA" w:rsidRPr="00FB765C" w:rsidRDefault="007F16CA" w:rsidP="007F16CA">
            <w:pPr>
              <w:ind w:firstLine="540"/>
              <w:rPr>
                <w:sz w:val="20"/>
                <w:szCs w:val="20"/>
              </w:rPr>
            </w:pPr>
            <w:r w:rsidRPr="00FB765C">
              <w:rPr>
                <w:sz w:val="20"/>
                <w:szCs w:val="20"/>
              </w:rPr>
              <w:t>Ödev hazırlama</w:t>
            </w:r>
          </w:p>
        </w:tc>
        <w:tc>
          <w:tcPr>
            <w:tcW w:w="899" w:type="dxa"/>
          </w:tcPr>
          <w:p w14:paraId="6167B737" w14:textId="77777777" w:rsidR="007F16CA" w:rsidRPr="00FB765C" w:rsidRDefault="007F16CA" w:rsidP="007F16CA">
            <w:pPr>
              <w:jc w:val="center"/>
              <w:rPr>
                <w:sz w:val="20"/>
                <w:szCs w:val="20"/>
              </w:rPr>
            </w:pPr>
            <w:r w:rsidRPr="00FB765C">
              <w:rPr>
                <w:sz w:val="20"/>
                <w:szCs w:val="20"/>
              </w:rPr>
              <w:t>0</w:t>
            </w:r>
          </w:p>
        </w:tc>
        <w:tc>
          <w:tcPr>
            <w:tcW w:w="1078" w:type="dxa"/>
          </w:tcPr>
          <w:p w14:paraId="62ECA506" w14:textId="77777777" w:rsidR="007F16CA" w:rsidRPr="00FB765C" w:rsidRDefault="007F16CA" w:rsidP="007F16CA">
            <w:pPr>
              <w:jc w:val="center"/>
              <w:rPr>
                <w:sz w:val="20"/>
                <w:szCs w:val="20"/>
              </w:rPr>
            </w:pPr>
            <w:r w:rsidRPr="00FB765C">
              <w:rPr>
                <w:sz w:val="20"/>
                <w:szCs w:val="20"/>
              </w:rPr>
              <w:t>0</w:t>
            </w:r>
          </w:p>
        </w:tc>
        <w:tc>
          <w:tcPr>
            <w:tcW w:w="1882" w:type="dxa"/>
          </w:tcPr>
          <w:p w14:paraId="2B83D489" w14:textId="77777777" w:rsidR="007F16CA" w:rsidRPr="00FB765C" w:rsidRDefault="007F16CA" w:rsidP="007F16CA">
            <w:pPr>
              <w:jc w:val="center"/>
              <w:rPr>
                <w:sz w:val="20"/>
                <w:szCs w:val="20"/>
              </w:rPr>
            </w:pPr>
            <w:r w:rsidRPr="00FB765C">
              <w:rPr>
                <w:sz w:val="20"/>
                <w:szCs w:val="20"/>
              </w:rPr>
              <w:t>0</w:t>
            </w:r>
          </w:p>
        </w:tc>
      </w:tr>
      <w:tr w:rsidR="007F16CA" w:rsidRPr="00FB765C" w14:paraId="46D47B26" w14:textId="77777777" w:rsidTr="00C711E0">
        <w:trPr>
          <w:trHeight w:val="250"/>
        </w:trPr>
        <w:tc>
          <w:tcPr>
            <w:tcW w:w="5492" w:type="dxa"/>
          </w:tcPr>
          <w:p w14:paraId="14064AFA" w14:textId="77777777" w:rsidR="007F16CA" w:rsidRPr="00FB765C" w:rsidRDefault="007F16CA" w:rsidP="007F16CA">
            <w:pPr>
              <w:ind w:firstLine="540"/>
              <w:rPr>
                <w:sz w:val="20"/>
                <w:szCs w:val="20"/>
              </w:rPr>
            </w:pPr>
            <w:r w:rsidRPr="00FB765C">
              <w:rPr>
                <w:sz w:val="20"/>
                <w:szCs w:val="20"/>
              </w:rPr>
              <w:t>Sunum hazırlama</w:t>
            </w:r>
          </w:p>
        </w:tc>
        <w:tc>
          <w:tcPr>
            <w:tcW w:w="899" w:type="dxa"/>
          </w:tcPr>
          <w:p w14:paraId="507718E2" w14:textId="77777777" w:rsidR="007F16CA" w:rsidRPr="00FB765C" w:rsidRDefault="007F16CA" w:rsidP="007F16CA">
            <w:pPr>
              <w:jc w:val="center"/>
              <w:rPr>
                <w:sz w:val="20"/>
                <w:szCs w:val="20"/>
              </w:rPr>
            </w:pPr>
            <w:r w:rsidRPr="00FB765C">
              <w:rPr>
                <w:sz w:val="20"/>
                <w:szCs w:val="20"/>
              </w:rPr>
              <w:t>0</w:t>
            </w:r>
          </w:p>
        </w:tc>
        <w:tc>
          <w:tcPr>
            <w:tcW w:w="1078" w:type="dxa"/>
          </w:tcPr>
          <w:p w14:paraId="04027B8F" w14:textId="77777777" w:rsidR="007F16CA" w:rsidRPr="00FB765C" w:rsidRDefault="007F16CA" w:rsidP="007F16CA">
            <w:pPr>
              <w:jc w:val="center"/>
              <w:rPr>
                <w:sz w:val="20"/>
                <w:szCs w:val="20"/>
              </w:rPr>
            </w:pPr>
            <w:r w:rsidRPr="00FB765C">
              <w:rPr>
                <w:sz w:val="20"/>
                <w:szCs w:val="20"/>
              </w:rPr>
              <w:t>0</w:t>
            </w:r>
          </w:p>
        </w:tc>
        <w:tc>
          <w:tcPr>
            <w:tcW w:w="1882" w:type="dxa"/>
          </w:tcPr>
          <w:p w14:paraId="6E4ACE2D" w14:textId="77777777" w:rsidR="007F16CA" w:rsidRPr="00FB765C" w:rsidRDefault="007F16CA" w:rsidP="007F16CA">
            <w:pPr>
              <w:jc w:val="center"/>
              <w:rPr>
                <w:sz w:val="20"/>
                <w:szCs w:val="20"/>
              </w:rPr>
            </w:pPr>
            <w:r w:rsidRPr="00FB765C">
              <w:rPr>
                <w:sz w:val="20"/>
                <w:szCs w:val="20"/>
              </w:rPr>
              <w:t>0</w:t>
            </w:r>
          </w:p>
        </w:tc>
      </w:tr>
      <w:tr w:rsidR="007F16CA" w:rsidRPr="00FB765C" w14:paraId="72AF4E33" w14:textId="77777777" w:rsidTr="00C711E0">
        <w:trPr>
          <w:trHeight w:val="250"/>
        </w:trPr>
        <w:tc>
          <w:tcPr>
            <w:tcW w:w="5492" w:type="dxa"/>
          </w:tcPr>
          <w:p w14:paraId="608542BC" w14:textId="77777777" w:rsidR="007F16CA" w:rsidRPr="00FB765C" w:rsidRDefault="007F16CA" w:rsidP="007F16CA">
            <w:pPr>
              <w:ind w:firstLine="540"/>
              <w:rPr>
                <w:sz w:val="20"/>
                <w:szCs w:val="20"/>
              </w:rPr>
            </w:pPr>
            <w:r w:rsidRPr="00FB765C">
              <w:rPr>
                <w:sz w:val="20"/>
                <w:szCs w:val="20"/>
              </w:rPr>
              <w:t>Diğer (lütfen belirtiniz)</w:t>
            </w:r>
          </w:p>
        </w:tc>
        <w:tc>
          <w:tcPr>
            <w:tcW w:w="899" w:type="dxa"/>
          </w:tcPr>
          <w:p w14:paraId="735E0FA5" w14:textId="77777777" w:rsidR="007F16CA" w:rsidRPr="00FB765C" w:rsidRDefault="007F16CA" w:rsidP="007F16CA">
            <w:pPr>
              <w:jc w:val="center"/>
              <w:rPr>
                <w:sz w:val="20"/>
                <w:szCs w:val="20"/>
              </w:rPr>
            </w:pPr>
            <w:r w:rsidRPr="00FB765C">
              <w:rPr>
                <w:sz w:val="20"/>
                <w:szCs w:val="20"/>
              </w:rPr>
              <w:t>0</w:t>
            </w:r>
          </w:p>
        </w:tc>
        <w:tc>
          <w:tcPr>
            <w:tcW w:w="1078" w:type="dxa"/>
          </w:tcPr>
          <w:p w14:paraId="7A8B159D" w14:textId="77777777" w:rsidR="007F16CA" w:rsidRPr="00FB765C" w:rsidRDefault="007F16CA" w:rsidP="007F16CA">
            <w:pPr>
              <w:jc w:val="center"/>
              <w:rPr>
                <w:sz w:val="20"/>
                <w:szCs w:val="20"/>
              </w:rPr>
            </w:pPr>
            <w:r w:rsidRPr="00FB765C">
              <w:rPr>
                <w:sz w:val="20"/>
                <w:szCs w:val="20"/>
              </w:rPr>
              <w:t>0</w:t>
            </w:r>
          </w:p>
        </w:tc>
        <w:tc>
          <w:tcPr>
            <w:tcW w:w="1882" w:type="dxa"/>
          </w:tcPr>
          <w:p w14:paraId="44C91ECC" w14:textId="77777777" w:rsidR="007F16CA" w:rsidRPr="00FB765C" w:rsidRDefault="007F16CA" w:rsidP="007F16CA">
            <w:pPr>
              <w:jc w:val="center"/>
              <w:rPr>
                <w:sz w:val="20"/>
                <w:szCs w:val="20"/>
              </w:rPr>
            </w:pPr>
            <w:r w:rsidRPr="00FB765C">
              <w:rPr>
                <w:sz w:val="20"/>
                <w:szCs w:val="20"/>
              </w:rPr>
              <w:t>0</w:t>
            </w:r>
          </w:p>
        </w:tc>
      </w:tr>
      <w:tr w:rsidR="007F16CA" w:rsidRPr="00FB765C" w14:paraId="0C0A35A7" w14:textId="77777777" w:rsidTr="00C711E0">
        <w:trPr>
          <w:trHeight w:val="250"/>
        </w:trPr>
        <w:tc>
          <w:tcPr>
            <w:tcW w:w="5492" w:type="dxa"/>
          </w:tcPr>
          <w:p w14:paraId="4A57EF6A" w14:textId="5F7A9B2F" w:rsidR="007F16CA" w:rsidRPr="00FB765C" w:rsidRDefault="007F16CA" w:rsidP="007F16CA">
            <w:pPr>
              <w:ind w:firstLine="540"/>
              <w:jc w:val="both"/>
              <w:rPr>
                <w:b/>
                <w:sz w:val="20"/>
                <w:szCs w:val="20"/>
              </w:rPr>
            </w:pPr>
            <w:r w:rsidRPr="00FB765C">
              <w:rPr>
                <w:b/>
                <w:sz w:val="20"/>
                <w:szCs w:val="20"/>
              </w:rPr>
              <w:t>Toplam İşyükü (saat)</w:t>
            </w:r>
          </w:p>
        </w:tc>
        <w:tc>
          <w:tcPr>
            <w:tcW w:w="899" w:type="dxa"/>
          </w:tcPr>
          <w:p w14:paraId="2A889D23" w14:textId="77777777" w:rsidR="007F16CA" w:rsidRPr="00FB765C" w:rsidRDefault="007F16CA" w:rsidP="007F16CA">
            <w:pPr>
              <w:jc w:val="center"/>
              <w:rPr>
                <w:sz w:val="20"/>
                <w:szCs w:val="20"/>
              </w:rPr>
            </w:pPr>
          </w:p>
        </w:tc>
        <w:tc>
          <w:tcPr>
            <w:tcW w:w="1078" w:type="dxa"/>
          </w:tcPr>
          <w:p w14:paraId="56010335" w14:textId="77777777" w:rsidR="007F16CA" w:rsidRPr="00FB765C" w:rsidRDefault="007F16CA" w:rsidP="007F16CA">
            <w:pPr>
              <w:jc w:val="center"/>
              <w:rPr>
                <w:sz w:val="20"/>
                <w:szCs w:val="20"/>
              </w:rPr>
            </w:pPr>
          </w:p>
        </w:tc>
        <w:tc>
          <w:tcPr>
            <w:tcW w:w="1882" w:type="dxa"/>
          </w:tcPr>
          <w:p w14:paraId="7FE4EAA2" w14:textId="77777777" w:rsidR="007F16CA" w:rsidRPr="00FB765C" w:rsidRDefault="007F16CA" w:rsidP="007F16CA">
            <w:pPr>
              <w:jc w:val="center"/>
              <w:rPr>
                <w:sz w:val="20"/>
                <w:szCs w:val="20"/>
              </w:rPr>
            </w:pPr>
            <w:r w:rsidRPr="00FB765C">
              <w:rPr>
                <w:sz w:val="20"/>
                <w:szCs w:val="20"/>
              </w:rPr>
              <w:t>50</w:t>
            </w:r>
          </w:p>
        </w:tc>
      </w:tr>
      <w:tr w:rsidR="007F16CA" w:rsidRPr="00FB765C" w14:paraId="510FC303" w14:textId="77777777" w:rsidTr="00C711E0">
        <w:trPr>
          <w:trHeight w:val="250"/>
        </w:trPr>
        <w:tc>
          <w:tcPr>
            <w:tcW w:w="5492" w:type="dxa"/>
          </w:tcPr>
          <w:p w14:paraId="7EB8F140" w14:textId="77777777" w:rsidR="007F16CA" w:rsidRPr="00FB765C" w:rsidRDefault="007F16CA" w:rsidP="007F16CA">
            <w:pPr>
              <w:ind w:firstLine="540"/>
              <w:jc w:val="both"/>
              <w:rPr>
                <w:b/>
                <w:sz w:val="20"/>
                <w:szCs w:val="20"/>
              </w:rPr>
            </w:pPr>
            <w:r w:rsidRPr="00FB765C">
              <w:rPr>
                <w:b/>
                <w:sz w:val="20"/>
                <w:szCs w:val="20"/>
              </w:rPr>
              <w:t xml:space="preserve">Dersin AKTS kredisi </w:t>
            </w:r>
          </w:p>
          <w:p w14:paraId="180C1D30" w14:textId="77777777" w:rsidR="007F16CA" w:rsidRPr="00FB765C" w:rsidRDefault="007F16CA" w:rsidP="007F16CA">
            <w:pPr>
              <w:ind w:firstLine="540"/>
              <w:jc w:val="both"/>
              <w:rPr>
                <w:b/>
                <w:sz w:val="20"/>
                <w:szCs w:val="20"/>
              </w:rPr>
            </w:pPr>
            <w:r w:rsidRPr="00FB765C">
              <w:rPr>
                <w:b/>
                <w:sz w:val="20"/>
                <w:szCs w:val="20"/>
              </w:rPr>
              <w:t xml:space="preserve">Toplam İşyükü (saat) / 25 </w:t>
            </w:r>
          </w:p>
        </w:tc>
        <w:tc>
          <w:tcPr>
            <w:tcW w:w="899" w:type="dxa"/>
          </w:tcPr>
          <w:p w14:paraId="23C87482" w14:textId="77777777" w:rsidR="007F16CA" w:rsidRPr="00FB765C" w:rsidRDefault="007F16CA" w:rsidP="007F16CA">
            <w:pPr>
              <w:jc w:val="center"/>
              <w:rPr>
                <w:sz w:val="20"/>
                <w:szCs w:val="20"/>
              </w:rPr>
            </w:pPr>
          </w:p>
        </w:tc>
        <w:tc>
          <w:tcPr>
            <w:tcW w:w="1078" w:type="dxa"/>
          </w:tcPr>
          <w:p w14:paraId="5C2A704C" w14:textId="77777777" w:rsidR="007F16CA" w:rsidRPr="00FB765C" w:rsidRDefault="007F16CA" w:rsidP="007F16CA">
            <w:pPr>
              <w:jc w:val="center"/>
              <w:rPr>
                <w:sz w:val="20"/>
                <w:szCs w:val="20"/>
              </w:rPr>
            </w:pPr>
          </w:p>
        </w:tc>
        <w:tc>
          <w:tcPr>
            <w:tcW w:w="1882" w:type="dxa"/>
          </w:tcPr>
          <w:p w14:paraId="632301FA" w14:textId="77777777" w:rsidR="007F16CA" w:rsidRPr="00FB765C" w:rsidRDefault="007F16CA" w:rsidP="007F16CA">
            <w:pPr>
              <w:jc w:val="center"/>
              <w:rPr>
                <w:b/>
                <w:sz w:val="20"/>
                <w:szCs w:val="20"/>
              </w:rPr>
            </w:pPr>
            <w:r w:rsidRPr="00FB765C">
              <w:rPr>
                <w:b/>
                <w:sz w:val="20"/>
                <w:szCs w:val="20"/>
              </w:rPr>
              <w:t>2</w:t>
            </w:r>
          </w:p>
        </w:tc>
      </w:tr>
    </w:tbl>
    <w:p w14:paraId="64B93935" w14:textId="77777777" w:rsidR="007F16CA" w:rsidRPr="00FB765C" w:rsidRDefault="007F16CA" w:rsidP="007F16CA">
      <w:pPr>
        <w:tabs>
          <w:tab w:val="left" w:pos="2520"/>
          <w:tab w:val="center" w:pos="4535"/>
        </w:tabs>
        <w:ind w:left="927"/>
        <w:jc w:val="both"/>
        <w:rPr>
          <w:b/>
          <w:sz w:val="20"/>
          <w:szCs w:val="20"/>
        </w:rPr>
      </w:pPr>
    </w:p>
    <w:p w14:paraId="30D48E68" w14:textId="77777777" w:rsidR="007F16CA" w:rsidRPr="00FB765C" w:rsidRDefault="007F16CA" w:rsidP="007F16CA">
      <w:pPr>
        <w:jc w:val="both"/>
        <w:rPr>
          <w:b/>
          <w:sz w:val="20"/>
          <w:szCs w:val="20"/>
          <w:u w:val="single"/>
        </w:rPr>
      </w:pPr>
    </w:p>
    <w:p w14:paraId="6567F1B0" w14:textId="77777777" w:rsidR="007F16CA" w:rsidRPr="00FB765C" w:rsidRDefault="007F16CA" w:rsidP="007F16CA">
      <w:pPr>
        <w:jc w:val="both"/>
        <w:rPr>
          <w:b/>
          <w:sz w:val="20"/>
          <w:szCs w:val="20"/>
          <w:u w:val="single"/>
        </w:rPr>
      </w:pPr>
    </w:p>
    <w:p w14:paraId="4F8D347A" w14:textId="77777777" w:rsidR="007F16CA" w:rsidRPr="00FB765C" w:rsidRDefault="007F16CA" w:rsidP="007F16CA">
      <w:pPr>
        <w:jc w:val="center"/>
        <w:rPr>
          <w:b/>
          <w:sz w:val="20"/>
          <w:szCs w:val="20"/>
        </w:rPr>
      </w:pPr>
      <w:r w:rsidRPr="00FB765C">
        <w:rPr>
          <w:b/>
          <w:sz w:val="20"/>
          <w:szCs w:val="20"/>
        </w:rPr>
        <w:t xml:space="preserve">HEF 4081 </w:t>
      </w:r>
      <w:r w:rsidRPr="00FB765C">
        <w:rPr>
          <w:b/>
          <w:caps/>
          <w:sz w:val="20"/>
          <w:szCs w:val="20"/>
        </w:rPr>
        <w:t>Kanser Hastalarında Kanıta Dayalı Semptom Yönetimi</w:t>
      </w:r>
    </w:p>
    <w:p w14:paraId="7722FA78" w14:textId="3B04403B" w:rsidR="007F16CA" w:rsidRPr="00FB765C" w:rsidRDefault="007F16CA" w:rsidP="007F16CA">
      <w:pPr>
        <w:jc w:val="center"/>
        <w:rPr>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655"/>
        <w:gridCol w:w="1715"/>
        <w:gridCol w:w="4345"/>
      </w:tblGrid>
      <w:tr w:rsidR="007F16CA" w:rsidRPr="00FB765C" w14:paraId="627A5FB4" w14:textId="77777777" w:rsidTr="00C826C7">
        <w:trPr>
          <w:trHeight w:val="593"/>
        </w:trPr>
        <w:tc>
          <w:tcPr>
            <w:tcW w:w="4864" w:type="dxa"/>
            <w:gridSpan w:val="3"/>
          </w:tcPr>
          <w:p w14:paraId="13EFB8BF" w14:textId="77777777" w:rsidR="007F16CA" w:rsidRPr="00FB765C" w:rsidRDefault="007F16CA" w:rsidP="007F16CA">
            <w:pPr>
              <w:rPr>
                <w:b/>
                <w:sz w:val="20"/>
                <w:szCs w:val="20"/>
              </w:rPr>
            </w:pPr>
            <w:r w:rsidRPr="00FB765C">
              <w:rPr>
                <w:b/>
                <w:sz w:val="20"/>
                <w:szCs w:val="20"/>
              </w:rPr>
              <w:t xml:space="preserve">Dersi Veren Birim(ler): </w:t>
            </w:r>
          </w:p>
          <w:p w14:paraId="6E8F2145" w14:textId="77777777" w:rsidR="007F16CA" w:rsidRPr="00FB765C" w:rsidRDefault="007F16CA" w:rsidP="007F16CA">
            <w:pPr>
              <w:rPr>
                <w:b/>
                <w:sz w:val="20"/>
                <w:szCs w:val="20"/>
              </w:rPr>
            </w:pPr>
            <w:r w:rsidRPr="00FB765C">
              <w:rPr>
                <w:sz w:val="20"/>
                <w:szCs w:val="20"/>
              </w:rPr>
              <w:t>Dokuz Eylül Üniversitesi Hemşirelik Fakültesi</w:t>
            </w:r>
          </w:p>
        </w:tc>
        <w:tc>
          <w:tcPr>
            <w:tcW w:w="4345" w:type="dxa"/>
          </w:tcPr>
          <w:p w14:paraId="03FC4284" w14:textId="77777777" w:rsidR="007F16CA" w:rsidRPr="00FB765C" w:rsidRDefault="007F16CA" w:rsidP="007F16CA">
            <w:pPr>
              <w:rPr>
                <w:b/>
                <w:sz w:val="20"/>
                <w:szCs w:val="20"/>
              </w:rPr>
            </w:pPr>
            <w:r w:rsidRPr="00FB765C">
              <w:rPr>
                <w:b/>
                <w:sz w:val="20"/>
                <w:szCs w:val="20"/>
              </w:rPr>
              <w:t xml:space="preserve">Dersi Alan Birim(ler): </w:t>
            </w:r>
          </w:p>
          <w:p w14:paraId="7F906B89" w14:textId="77777777" w:rsidR="007F16CA" w:rsidRPr="00FB765C" w:rsidRDefault="007F16CA" w:rsidP="007F16CA">
            <w:pPr>
              <w:rPr>
                <w:b/>
                <w:sz w:val="20"/>
                <w:szCs w:val="20"/>
              </w:rPr>
            </w:pPr>
            <w:r w:rsidRPr="00FB765C">
              <w:rPr>
                <w:sz w:val="20"/>
                <w:szCs w:val="20"/>
              </w:rPr>
              <w:t>Hemşirelik Fakültesi</w:t>
            </w:r>
          </w:p>
        </w:tc>
      </w:tr>
      <w:tr w:rsidR="007F16CA" w:rsidRPr="00FB765C" w14:paraId="7CF794AB" w14:textId="77777777" w:rsidTr="00C826C7">
        <w:trPr>
          <w:trHeight w:val="562"/>
        </w:trPr>
        <w:tc>
          <w:tcPr>
            <w:tcW w:w="4864" w:type="dxa"/>
            <w:gridSpan w:val="3"/>
          </w:tcPr>
          <w:p w14:paraId="0BB65CD4" w14:textId="77777777" w:rsidR="007F16CA" w:rsidRPr="00FB765C" w:rsidRDefault="007F16CA" w:rsidP="007F16CA">
            <w:pPr>
              <w:rPr>
                <w:b/>
                <w:sz w:val="20"/>
                <w:szCs w:val="20"/>
              </w:rPr>
            </w:pPr>
            <w:r w:rsidRPr="00FB765C">
              <w:rPr>
                <w:b/>
                <w:sz w:val="20"/>
                <w:szCs w:val="20"/>
              </w:rPr>
              <w:t xml:space="preserve">Bölüm Adı: </w:t>
            </w:r>
            <w:r w:rsidRPr="00FB765C">
              <w:rPr>
                <w:sz w:val="20"/>
                <w:szCs w:val="20"/>
              </w:rPr>
              <w:t>Hemşirelik</w:t>
            </w:r>
          </w:p>
          <w:p w14:paraId="6E13DBB9" w14:textId="77777777" w:rsidR="007F16CA" w:rsidRPr="00FB765C" w:rsidRDefault="007F16CA" w:rsidP="007F16CA">
            <w:pPr>
              <w:rPr>
                <w:b/>
                <w:sz w:val="20"/>
                <w:szCs w:val="20"/>
              </w:rPr>
            </w:pPr>
          </w:p>
        </w:tc>
        <w:tc>
          <w:tcPr>
            <w:tcW w:w="4345" w:type="dxa"/>
          </w:tcPr>
          <w:p w14:paraId="0AE13694" w14:textId="77777777" w:rsidR="007F16CA" w:rsidRPr="00FB765C" w:rsidRDefault="007F16CA" w:rsidP="007F16CA">
            <w:pPr>
              <w:rPr>
                <w:b/>
                <w:sz w:val="20"/>
                <w:szCs w:val="20"/>
              </w:rPr>
            </w:pPr>
            <w:r w:rsidRPr="00FB765C">
              <w:rPr>
                <w:b/>
                <w:sz w:val="20"/>
                <w:szCs w:val="20"/>
              </w:rPr>
              <w:t xml:space="preserve">Dersin Adı: </w:t>
            </w:r>
            <w:r w:rsidRPr="00FB765C">
              <w:rPr>
                <w:sz w:val="20"/>
                <w:szCs w:val="20"/>
              </w:rPr>
              <w:t>Kanser Hastalarında Kanıta Dayalı Semptom Yönetimi</w:t>
            </w:r>
          </w:p>
        </w:tc>
      </w:tr>
      <w:tr w:rsidR="007F16CA" w:rsidRPr="00FB765C" w14:paraId="19C6C1CE" w14:textId="77777777" w:rsidTr="00C826C7">
        <w:trPr>
          <w:trHeight w:val="263"/>
        </w:trPr>
        <w:tc>
          <w:tcPr>
            <w:tcW w:w="4864" w:type="dxa"/>
            <w:gridSpan w:val="3"/>
          </w:tcPr>
          <w:p w14:paraId="410F5A35" w14:textId="77777777" w:rsidR="007F16CA" w:rsidRPr="00FB765C" w:rsidRDefault="007F16CA" w:rsidP="007F16CA">
            <w:pPr>
              <w:rPr>
                <w:b/>
                <w:sz w:val="20"/>
                <w:szCs w:val="20"/>
              </w:rPr>
            </w:pPr>
            <w:r w:rsidRPr="00FB765C">
              <w:rPr>
                <w:b/>
                <w:sz w:val="20"/>
                <w:szCs w:val="20"/>
              </w:rPr>
              <w:t xml:space="preserve">Dersin Düzeyi: </w:t>
            </w:r>
            <w:r w:rsidRPr="00FB765C">
              <w:rPr>
                <w:sz w:val="20"/>
                <w:szCs w:val="20"/>
              </w:rPr>
              <w:t xml:space="preserve"> Lisans</w:t>
            </w:r>
          </w:p>
        </w:tc>
        <w:tc>
          <w:tcPr>
            <w:tcW w:w="4345" w:type="dxa"/>
          </w:tcPr>
          <w:p w14:paraId="05048749" w14:textId="77777777" w:rsidR="007F16CA" w:rsidRPr="00FB765C" w:rsidRDefault="007F16CA" w:rsidP="007F16CA">
            <w:pPr>
              <w:rPr>
                <w:b/>
                <w:sz w:val="20"/>
                <w:szCs w:val="20"/>
              </w:rPr>
            </w:pPr>
            <w:r w:rsidRPr="00FB765C">
              <w:rPr>
                <w:b/>
                <w:sz w:val="20"/>
                <w:szCs w:val="20"/>
              </w:rPr>
              <w:t xml:space="preserve">Dersin Kodu:  </w:t>
            </w:r>
            <w:r w:rsidRPr="00FB765C">
              <w:rPr>
                <w:bCs/>
                <w:sz w:val="20"/>
                <w:szCs w:val="20"/>
              </w:rPr>
              <w:t>HEF 4081</w:t>
            </w:r>
            <w:r w:rsidRPr="00FB765C">
              <w:rPr>
                <w:b/>
                <w:bCs/>
                <w:sz w:val="20"/>
                <w:szCs w:val="20"/>
              </w:rPr>
              <w:t xml:space="preserve"> </w:t>
            </w:r>
          </w:p>
        </w:tc>
      </w:tr>
      <w:tr w:rsidR="007F16CA" w:rsidRPr="00FB765C" w14:paraId="7BC58179" w14:textId="77777777" w:rsidTr="00C826C7">
        <w:trPr>
          <w:trHeight w:val="325"/>
        </w:trPr>
        <w:tc>
          <w:tcPr>
            <w:tcW w:w="4864" w:type="dxa"/>
            <w:gridSpan w:val="3"/>
          </w:tcPr>
          <w:p w14:paraId="7905BDD8" w14:textId="77777777" w:rsidR="007F16CA" w:rsidRPr="00FB765C" w:rsidRDefault="007F16CA" w:rsidP="007F16CA">
            <w:pPr>
              <w:rPr>
                <w:b/>
                <w:sz w:val="20"/>
                <w:szCs w:val="20"/>
              </w:rPr>
            </w:pPr>
            <w:r w:rsidRPr="00FB765C">
              <w:rPr>
                <w:b/>
                <w:sz w:val="20"/>
                <w:szCs w:val="20"/>
              </w:rPr>
              <w:t xml:space="preserve">Formun Düzenlenme/Yenilenme Tarihi: </w:t>
            </w:r>
            <w:r w:rsidRPr="00FB765C">
              <w:rPr>
                <w:sz w:val="20"/>
                <w:szCs w:val="20"/>
              </w:rPr>
              <w:t xml:space="preserve">3.10.2019 </w:t>
            </w:r>
          </w:p>
        </w:tc>
        <w:tc>
          <w:tcPr>
            <w:tcW w:w="4345" w:type="dxa"/>
          </w:tcPr>
          <w:p w14:paraId="6C5108A5" w14:textId="77777777" w:rsidR="007F16CA" w:rsidRPr="00FB765C" w:rsidRDefault="007F16CA" w:rsidP="007F16CA">
            <w:pPr>
              <w:rPr>
                <w:b/>
                <w:sz w:val="20"/>
                <w:szCs w:val="20"/>
              </w:rPr>
            </w:pPr>
            <w:r w:rsidRPr="00FB765C">
              <w:rPr>
                <w:b/>
                <w:sz w:val="20"/>
                <w:szCs w:val="20"/>
              </w:rPr>
              <w:t xml:space="preserve">Dersin Türü: </w:t>
            </w:r>
            <w:r w:rsidRPr="00FB765C">
              <w:rPr>
                <w:sz w:val="20"/>
                <w:szCs w:val="20"/>
              </w:rPr>
              <w:t>Seçmeli</w:t>
            </w:r>
          </w:p>
        </w:tc>
      </w:tr>
      <w:tr w:rsidR="007F16CA" w:rsidRPr="00FB765C" w14:paraId="05963614" w14:textId="77777777" w:rsidTr="00C826C7">
        <w:trPr>
          <w:trHeight w:val="1390"/>
        </w:trPr>
        <w:tc>
          <w:tcPr>
            <w:tcW w:w="4864" w:type="dxa"/>
            <w:gridSpan w:val="3"/>
          </w:tcPr>
          <w:p w14:paraId="6304EF93" w14:textId="77777777" w:rsidR="007F16CA" w:rsidRPr="00FB765C" w:rsidRDefault="007F16CA" w:rsidP="007F16CA">
            <w:pPr>
              <w:rPr>
                <w:b/>
                <w:sz w:val="20"/>
                <w:szCs w:val="20"/>
              </w:rPr>
            </w:pPr>
            <w:r w:rsidRPr="00FB765C">
              <w:rPr>
                <w:b/>
                <w:sz w:val="20"/>
                <w:szCs w:val="20"/>
              </w:rPr>
              <w:t xml:space="preserve">Dersin Öğretim Dili: </w:t>
            </w:r>
            <w:r w:rsidRPr="00FB765C">
              <w:rPr>
                <w:sz w:val="20"/>
                <w:szCs w:val="20"/>
              </w:rPr>
              <w:t>Türkçe</w:t>
            </w:r>
          </w:p>
          <w:p w14:paraId="4F67B48A" w14:textId="77777777" w:rsidR="007F16CA" w:rsidRPr="00FB765C" w:rsidRDefault="007F16CA" w:rsidP="007F16CA">
            <w:pPr>
              <w:rPr>
                <w:sz w:val="20"/>
                <w:szCs w:val="20"/>
              </w:rPr>
            </w:pPr>
            <w:r w:rsidRPr="00FB765C">
              <w:rPr>
                <w:b/>
                <w:sz w:val="20"/>
                <w:szCs w:val="20"/>
              </w:rPr>
              <w:tab/>
            </w:r>
          </w:p>
        </w:tc>
        <w:tc>
          <w:tcPr>
            <w:tcW w:w="4345" w:type="dxa"/>
          </w:tcPr>
          <w:p w14:paraId="5885FFAD" w14:textId="77777777" w:rsidR="007F16CA" w:rsidRPr="00FB765C" w:rsidRDefault="007F16CA" w:rsidP="007F16CA">
            <w:pPr>
              <w:rPr>
                <w:b/>
                <w:sz w:val="20"/>
                <w:szCs w:val="20"/>
              </w:rPr>
            </w:pPr>
            <w:r w:rsidRPr="00FB765C">
              <w:rPr>
                <w:b/>
                <w:sz w:val="20"/>
                <w:szCs w:val="20"/>
              </w:rPr>
              <w:t xml:space="preserve">Dersin Öğretim Üyesi/Üyeleri: </w:t>
            </w:r>
          </w:p>
          <w:p w14:paraId="27AE7F1E" w14:textId="2DE306C2" w:rsidR="007F16CA" w:rsidRPr="00FB765C" w:rsidRDefault="007F16CA" w:rsidP="007F16CA">
            <w:pPr>
              <w:rPr>
                <w:sz w:val="20"/>
                <w:szCs w:val="20"/>
              </w:rPr>
            </w:pPr>
            <w:r w:rsidRPr="00FB765C">
              <w:rPr>
                <w:sz w:val="20"/>
                <w:szCs w:val="20"/>
              </w:rPr>
              <w:t xml:space="preserve">Doç. Dr. Özlem </w:t>
            </w:r>
            <w:r w:rsidR="00547C80" w:rsidRPr="00FB765C">
              <w:rPr>
                <w:sz w:val="20"/>
                <w:szCs w:val="20"/>
              </w:rPr>
              <w:t>UĞUR</w:t>
            </w:r>
          </w:p>
          <w:p w14:paraId="6C4F719F" w14:textId="4D6B79B8" w:rsidR="007F16CA" w:rsidRPr="00FB765C" w:rsidRDefault="007F16CA" w:rsidP="007F16CA">
            <w:pPr>
              <w:rPr>
                <w:sz w:val="20"/>
                <w:szCs w:val="20"/>
              </w:rPr>
            </w:pPr>
            <w:r w:rsidRPr="00FB765C">
              <w:rPr>
                <w:sz w:val="20"/>
                <w:szCs w:val="20"/>
              </w:rPr>
              <w:t xml:space="preserve">Doç. Dr. Ezgi </w:t>
            </w:r>
            <w:r w:rsidR="00547C80" w:rsidRPr="00FB765C">
              <w:rPr>
                <w:sz w:val="20"/>
                <w:szCs w:val="20"/>
              </w:rPr>
              <w:t>KARADAĞ</w:t>
            </w:r>
          </w:p>
          <w:p w14:paraId="3EC6C4CB" w14:textId="643BA9B9" w:rsidR="007F16CA" w:rsidRPr="00FB765C" w:rsidRDefault="007F16CA" w:rsidP="007F16CA">
            <w:pPr>
              <w:rPr>
                <w:sz w:val="20"/>
                <w:szCs w:val="20"/>
              </w:rPr>
            </w:pPr>
            <w:r w:rsidRPr="00FB765C">
              <w:rPr>
                <w:sz w:val="20"/>
                <w:szCs w:val="20"/>
              </w:rPr>
              <w:t xml:space="preserve">Doç. Dr. Neslihan </w:t>
            </w:r>
            <w:r w:rsidR="00547C80" w:rsidRPr="00FB765C">
              <w:rPr>
                <w:sz w:val="20"/>
                <w:szCs w:val="20"/>
              </w:rPr>
              <w:t>GÜNÜŞEN</w:t>
            </w:r>
          </w:p>
          <w:p w14:paraId="6A78661A" w14:textId="57E3CBDF" w:rsidR="007F16CA" w:rsidRPr="00FB765C" w:rsidRDefault="007F16CA" w:rsidP="007F16CA">
            <w:pPr>
              <w:rPr>
                <w:sz w:val="20"/>
                <w:szCs w:val="20"/>
              </w:rPr>
            </w:pPr>
            <w:r w:rsidRPr="00FB765C">
              <w:rPr>
                <w:sz w:val="20"/>
                <w:szCs w:val="20"/>
              </w:rPr>
              <w:t>Dr. Öğretim Üyesi Dilek</w:t>
            </w:r>
            <w:r w:rsidR="00547C80" w:rsidRPr="00FB765C">
              <w:rPr>
                <w:sz w:val="20"/>
                <w:szCs w:val="20"/>
              </w:rPr>
              <w:t xml:space="preserve"> BESEN</w:t>
            </w:r>
          </w:p>
          <w:p w14:paraId="27F1E2CA" w14:textId="7C9F95EF" w:rsidR="007F16CA" w:rsidRPr="00FB765C" w:rsidRDefault="007F16CA" w:rsidP="007F16CA">
            <w:pPr>
              <w:rPr>
                <w:sz w:val="20"/>
                <w:szCs w:val="20"/>
              </w:rPr>
            </w:pPr>
            <w:r w:rsidRPr="00FB765C">
              <w:rPr>
                <w:sz w:val="20"/>
                <w:szCs w:val="20"/>
              </w:rPr>
              <w:t xml:space="preserve">Dr. Öğretim Üyesi Aslı </w:t>
            </w:r>
            <w:r w:rsidR="00547C80" w:rsidRPr="00FB765C">
              <w:rPr>
                <w:sz w:val="20"/>
                <w:szCs w:val="20"/>
              </w:rPr>
              <w:t xml:space="preserve">AKDENİZ KUDUBEŞ </w:t>
            </w:r>
          </w:p>
        </w:tc>
      </w:tr>
      <w:tr w:rsidR="007F16CA" w:rsidRPr="00FB765C" w14:paraId="1A46B946" w14:textId="77777777" w:rsidTr="00C826C7">
        <w:trPr>
          <w:trHeight w:val="283"/>
        </w:trPr>
        <w:tc>
          <w:tcPr>
            <w:tcW w:w="4864" w:type="dxa"/>
            <w:gridSpan w:val="3"/>
          </w:tcPr>
          <w:p w14:paraId="6EA556CF" w14:textId="77777777" w:rsidR="007F16CA" w:rsidRPr="00FB765C" w:rsidRDefault="007F16CA" w:rsidP="007F16CA">
            <w:pPr>
              <w:rPr>
                <w:sz w:val="20"/>
                <w:szCs w:val="20"/>
              </w:rPr>
            </w:pPr>
            <w:r w:rsidRPr="00FB765C">
              <w:rPr>
                <w:b/>
                <w:sz w:val="20"/>
                <w:szCs w:val="20"/>
              </w:rPr>
              <w:t>Dersin Önkoşulu:</w:t>
            </w:r>
            <w:r w:rsidRPr="00FB765C">
              <w:rPr>
                <w:sz w:val="20"/>
                <w:szCs w:val="20"/>
              </w:rPr>
              <w:t>-</w:t>
            </w:r>
          </w:p>
        </w:tc>
        <w:tc>
          <w:tcPr>
            <w:tcW w:w="4345" w:type="dxa"/>
          </w:tcPr>
          <w:p w14:paraId="58003038" w14:textId="77777777" w:rsidR="007F16CA" w:rsidRPr="00FB765C" w:rsidRDefault="007F16CA" w:rsidP="007F16CA">
            <w:pPr>
              <w:rPr>
                <w:b/>
                <w:sz w:val="20"/>
                <w:szCs w:val="20"/>
              </w:rPr>
            </w:pPr>
            <w:r w:rsidRPr="00FB765C">
              <w:rPr>
                <w:b/>
                <w:sz w:val="20"/>
                <w:szCs w:val="20"/>
              </w:rPr>
              <w:t>Önkoşul Olduğu Ders:</w:t>
            </w:r>
            <w:r w:rsidRPr="00FB765C">
              <w:rPr>
                <w:sz w:val="20"/>
                <w:szCs w:val="20"/>
              </w:rPr>
              <w:t xml:space="preserve"> -</w:t>
            </w:r>
          </w:p>
        </w:tc>
      </w:tr>
      <w:tr w:rsidR="007F16CA" w:rsidRPr="00FB765C" w14:paraId="46C668AB" w14:textId="77777777" w:rsidTr="00C826C7">
        <w:trPr>
          <w:trHeight w:val="575"/>
        </w:trPr>
        <w:tc>
          <w:tcPr>
            <w:tcW w:w="4864" w:type="dxa"/>
            <w:gridSpan w:val="3"/>
          </w:tcPr>
          <w:p w14:paraId="263E7F9C" w14:textId="77777777" w:rsidR="007F16CA" w:rsidRPr="00FB765C" w:rsidRDefault="007F16CA" w:rsidP="007F16CA">
            <w:pPr>
              <w:rPr>
                <w:b/>
                <w:sz w:val="20"/>
                <w:szCs w:val="20"/>
              </w:rPr>
            </w:pPr>
            <w:r w:rsidRPr="00FB765C">
              <w:rPr>
                <w:b/>
                <w:sz w:val="20"/>
                <w:szCs w:val="20"/>
              </w:rPr>
              <w:t>Haftalık Ders Saati: 2</w:t>
            </w:r>
          </w:p>
          <w:p w14:paraId="46B23A98" w14:textId="77777777" w:rsidR="007F16CA" w:rsidRPr="00FB765C" w:rsidRDefault="007F16CA" w:rsidP="007F16CA">
            <w:pPr>
              <w:rPr>
                <w:i/>
                <w:sz w:val="20"/>
                <w:szCs w:val="20"/>
              </w:rPr>
            </w:pPr>
          </w:p>
        </w:tc>
        <w:tc>
          <w:tcPr>
            <w:tcW w:w="4345" w:type="dxa"/>
          </w:tcPr>
          <w:p w14:paraId="3E7EB887" w14:textId="77777777" w:rsidR="007F16CA" w:rsidRPr="00FB765C" w:rsidRDefault="007F16CA" w:rsidP="007F16CA">
            <w:pPr>
              <w:rPr>
                <w:b/>
                <w:sz w:val="20"/>
                <w:szCs w:val="20"/>
              </w:rPr>
            </w:pPr>
            <w:r w:rsidRPr="00FB765C">
              <w:rPr>
                <w:b/>
                <w:sz w:val="20"/>
                <w:szCs w:val="20"/>
              </w:rPr>
              <w:t xml:space="preserve">Ders Koordinatörü (Ders girişlerinden sorumlu olan kişi): </w:t>
            </w:r>
          </w:p>
          <w:p w14:paraId="1E79EEAF" w14:textId="77777777" w:rsidR="007F16CA" w:rsidRPr="00FB765C" w:rsidRDefault="007F16CA" w:rsidP="007F16CA">
            <w:pPr>
              <w:rPr>
                <w:sz w:val="20"/>
                <w:szCs w:val="20"/>
              </w:rPr>
            </w:pPr>
            <w:r w:rsidRPr="00FB765C">
              <w:rPr>
                <w:sz w:val="20"/>
                <w:szCs w:val="20"/>
              </w:rPr>
              <w:t>Doç. Dr. Özlem UĞUR</w:t>
            </w:r>
          </w:p>
        </w:tc>
      </w:tr>
      <w:tr w:rsidR="007F16CA" w:rsidRPr="00FB765C" w14:paraId="00B6FAD9" w14:textId="77777777" w:rsidTr="00C826C7">
        <w:trPr>
          <w:trHeight w:val="562"/>
        </w:trPr>
        <w:tc>
          <w:tcPr>
            <w:tcW w:w="1494" w:type="dxa"/>
          </w:tcPr>
          <w:p w14:paraId="44AA51B2" w14:textId="77777777" w:rsidR="007F16CA" w:rsidRPr="00FB765C" w:rsidRDefault="007F16CA" w:rsidP="007F16CA">
            <w:pPr>
              <w:rPr>
                <w:sz w:val="20"/>
                <w:szCs w:val="20"/>
              </w:rPr>
            </w:pPr>
            <w:r w:rsidRPr="00FB765C">
              <w:rPr>
                <w:sz w:val="20"/>
                <w:szCs w:val="20"/>
              </w:rPr>
              <w:t>Teori</w:t>
            </w:r>
          </w:p>
          <w:p w14:paraId="550CF0E1" w14:textId="77777777" w:rsidR="007F16CA" w:rsidRPr="00FB765C" w:rsidRDefault="007F16CA" w:rsidP="007F16CA">
            <w:pPr>
              <w:rPr>
                <w:sz w:val="20"/>
                <w:szCs w:val="20"/>
              </w:rPr>
            </w:pPr>
          </w:p>
        </w:tc>
        <w:tc>
          <w:tcPr>
            <w:tcW w:w="1655" w:type="dxa"/>
          </w:tcPr>
          <w:p w14:paraId="6C81D20F" w14:textId="77777777" w:rsidR="007F16CA" w:rsidRPr="00FB765C" w:rsidRDefault="007F16CA" w:rsidP="007F16CA">
            <w:pPr>
              <w:rPr>
                <w:sz w:val="20"/>
                <w:szCs w:val="20"/>
              </w:rPr>
            </w:pPr>
            <w:r w:rsidRPr="00FB765C">
              <w:rPr>
                <w:sz w:val="20"/>
                <w:szCs w:val="20"/>
              </w:rPr>
              <w:t>Uygulama</w:t>
            </w:r>
          </w:p>
          <w:p w14:paraId="4B647FFC" w14:textId="77777777" w:rsidR="007F16CA" w:rsidRPr="00FB765C" w:rsidRDefault="007F16CA" w:rsidP="007F16CA">
            <w:pPr>
              <w:rPr>
                <w:b/>
                <w:sz w:val="20"/>
                <w:szCs w:val="20"/>
              </w:rPr>
            </w:pPr>
          </w:p>
        </w:tc>
        <w:tc>
          <w:tcPr>
            <w:tcW w:w="1715" w:type="dxa"/>
          </w:tcPr>
          <w:p w14:paraId="698ECE2C" w14:textId="77777777" w:rsidR="007F16CA" w:rsidRPr="00FB765C" w:rsidRDefault="007F16CA" w:rsidP="007F16CA">
            <w:pPr>
              <w:rPr>
                <w:sz w:val="20"/>
                <w:szCs w:val="20"/>
              </w:rPr>
            </w:pPr>
            <w:r w:rsidRPr="00FB765C">
              <w:rPr>
                <w:sz w:val="20"/>
                <w:szCs w:val="20"/>
              </w:rPr>
              <w:t>Laboratuvar</w:t>
            </w:r>
          </w:p>
        </w:tc>
        <w:tc>
          <w:tcPr>
            <w:tcW w:w="4345" w:type="dxa"/>
          </w:tcPr>
          <w:p w14:paraId="26884FD8" w14:textId="77777777" w:rsidR="007F16CA" w:rsidRPr="00FB765C" w:rsidRDefault="007F16CA" w:rsidP="007F16CA">
            <w:pPr>
              <w:rPr>
                <w:b/>
                <w:sz w:val="20"/>
                <w:szCs w:val="20"/>
              </w:rPr>
            </w:pPr>
            <w:r w:rsidRPr="00FB765C">
              <w:rPr>
                <w:b/>
                <w:sz w:val="20"/>
                <w:szCs w:val="20"/>
              </w:rPr>
              <w:t>Dersin Ulusal Kredisi: 2</w:t>
            </w:r>
          </w:p>
          <w:p w14:paraId="566BCD7C" w14:textId="77777777" w:rsidR="007F16CA" w:rsidRPr="00FB765C" w:rsidRDefault="007F16CA" w:rsidP="007F16CA">
            <w:pPr>
              <w:rPr>
                <w:b/>
                <w:sz w:val="20"/>
                <w:szCs w:val="20"/>
              </w:rPr>
            </w:pPr>
          </w:p>
        </w:tc>
      </w:tr>
      <w:tr w:rsidR="007F16CA" w:rsidRPr="00FB765C" w14:paraId="4BEE5090" w14:textId="77777777" w:rsidTr="00C826C7">
        <w:trPr>
          <w:trHeight w:val="545"/>
        </w:trPr>
        <w:tc>
          <w:tcPr>
            <w:tcW w:w="1494" w:type="dxa"/>
          </w:tcPr>
          <w:p w14:paraId="06C2006C" w14:textId="77777777" w:rsidR="007F16CA" w:rsidRPr="00FB765C" w:rsidRDefault="007F16CA" w:rsidP="007F16CA">
            <w:pPr>
              <w:rPr>
                <w:sz w:val="20"/>
                <w:szCs w:val="20"/>
              </w:rPr>
            </w:pPr>
            <w:r w:rsidRPr="00FB765C">
              <w:rPr>
                <w:sz w:val="20"/>
                <w:szCs w:val="20"/>
              </w:rPr>
              <w:t>28</w:t>
            </w:r>
          </w:p>
        </w:tc>
        <w:tc>
          <w:tcPr>
            <w:tcW w:w="1655" w:type="dxa"/>
          </w:tcPr>
          <w:p w14:paraId="5B96DB71" w14:textId="77777777" w:rsidR="007F16CA" w:rsidRPr="00FB765C" w:rsidRDefault="007F16CA" w:rsidP="007F16CA">
            <w:pPr>
              <w:rPr>
                <w:sz w:val="20"/>
                <w:szCs w:val="20"/>
              </w:rPr>
            </w:pPr>
            <w:r w:rsidRPr="00FB765C">
              <w:rPr>
                <w:sz w:val="20"/>
                <w:szCs w:val="20"/>
              </w:rPr>
              <w:t>-</w:t>
            </w:r>
          </w:p>
        </w:tc>
        <w:tc>
          <w:tcPr>
            <w:tcW w:w="1715" w:type="dxa"/>
          </w:tcPr>
          <w:p w14:paraId="456D69D6" w14:textId="77777777" w:rsidR="007F16CA" w:rsidRPr="00FB765C" w:rsidRDefault="007F16CA" w:rsidP="007F16CA">
            <w:pPr>
              <w:rPr>
                <w:sz w:val="20"/>
                <w:szCs w:val="20"/>
              </w:rPr>
            </w:pPr>
            <w:r w:rsidRPr="00FB765C">
              <w:rPr>
                <w:sz w:val="20"/>
                <w:szCs w:val="20"/>
              </w:rPr>
              <w:t>-</w:t>
            </w:r>
          </w:p>
        </w:tc>
        <w:tc>
          <w:tcPr>
            <w:tcW w:w="4345" w:type="dxa"/>
          </w:tcPr>
          <w:p w14:paraId="11820891" w14:textId="77777777" w:rsidR="007F16CA" w:rsidRPr="00FB765C" w:rsidRDefault="007F16CA" w:rsidP="007F16CA">
            <w:pPr>
              <w:rPr>
                <w:b/>
                <w:sz w:val="20"/>
                <w:szCs w:val="20"/>
              </w:rPr>
            </w:pPr>
            <w:r w:rsidRPr="00FB765C">
              <w:rPr>
                <w:b/>
                <w:sz w:val="20"/>
                <w:szCs w:val="20"/>
              </w:rPr>
              <w:t>Dersin AKTS Kredisi: 4</w:t>
            </w:r>
          </w:p>
          <w:p w14:paraId="448F63A3" w14:textId="77777777" w:rsidR="007F16CA" w:rsidRPr="00FB765C" w:rsidRDefault="007F16CA" w:rsidP="007F16CA">
            <w:pPr>
              <w:rPr>
                <w:b/>
                <w:sz w:val="20"/>
                <w:szCs w:val="20"/>
              </w:rPr>
            </w:pPr>
          </w:p>
        </w:tc>
      </w:tr>
    </w:tbl>
    <w:p w14:paraId="109570D1" w14:textId="77777777" w:rsidR="007F16CA" w:rsidRPr="00FB765C" w:rsidRDefault="007F16CA" w:rsidP="007F16CA">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7F16CA" w:rsidRPr="00FB765C" w14:paraId="76BC6644" w14:textId="77777777" w:rsidTr="00C826C7">
        <w:trPr>
          <w:trHeight w:val="835"/>
        </w:trPr>
        <w:tc>
          <w:tcPr>
            <w:tcW w:w="9209" w:type="dxa"/>
          </w:tcPr>
          <w:p w14:paraId="5015C6DC" w14:textId="77777777" w:rsidR="007F16CA" w:rsidRPr="00FB765C" w:rsidRDefault="007F16CA" w:rsidP="007F16CA">
            <w:pPr>
              <w:rPr>
                <w:b/>
                <w:sz w:val="20"/>
                <w:szCs w:val="20"/>
              </w:rPr>
            </w:pPr>
            <w:r w:rsidRPr="00FB765C">
              <w:rPr>
                <w:b/>
                <w:sz w:val="20"/>
                <w:szCs w:val="20"/>
              </w:rPr>
              <w:t>Dersin Amacı:</w:t>
            </w:r>
          </w:p>
          <w:p w14:paraId="6E7AC3F4" w14:textId="77777777" w:rsidR="007F16CA" w:rsidRPr="00FB765C" w:rsidRDefault="007F16CA" w:rsidP="007F16CA">
            <w:pPr>
              <w:tabs>
                <w:tab w:val="left" w:pos="2268"/>
                <w:tab w:val="left" w:pos="2410"/>
                <w:tab w:val="left" w:leader="dot" w:pos="7655"/>
              </w:tabs>
              <w:rPr>
                <w:sz w:val="20"/>
                <w:szCs w:val="20"/>
              </w:rPr>
            </w:pPr>
            <w:r w:rsidRPr="00FB765C">
              <w:rPr>
                <w:sz w:val="20"/>
                <w:szCs w:val="20"/>
              </w:rPr>
              <w:t>Bu derste, öğrencinin kanser hastalarında en sık görülen semptomlara kanıta dayalı ulaşmak, en iyi kanıt düzeyleriyle değerlendirmek ve semptom yönetiminde kanıt kullanması amaçlanmaktadır.</w:t>
            </w:r>
          </w:p>
        </w:tc>
      </w:tr>
      <w:tr w:rsidR="007F16CA" w:rsidRPr="00FB765C" w14:paraId="55B6EDF4" w14:textId="77777777" w:rsidTr="00C826C7">
        <w:trPr>
          <w:trHeight w:val="1501"/>
        </w:trPr>
        <w:tc>
          <w:tcPr>
            <w:tcW w:w="9209" w:type="dxa"/>
          </w:tcPr>
          <w:p w14:paraId="34AC3E02" w14:textId="6E83FECE" w:rsidR="007F16CA" w:rsidRPr="00FB765C" w:rsidRDefault="007F16CA" w:rsidP="007F16CA">
            <w:pPr>
              <w:rPr>
                <w:b/>
                <w:sz w:val="20"/>
                <w:szCs w:val="20"/>
              </w:rPr>
            </w:pPr>
            <w:r w:rsidRPr="00FB765C">
              <w:rPr>
                <w:b/>
                <w:sz w:val="20"/>
                <w:szCs w:val="20"/>
              </w:rPr>
              <w:lastRenderedPageBreak/>
              <w:t xml:space="preserve">Dersin Öğrenme </w:t>
            </w:r>
            <w:r w:rsidR="00C7274B">
              <w:rPr>
                <w:b/>
                <w:sz w:val="20"/>
                <w:szCs w:val="20"/>
              </w:rPr>
              <w:t>Kazanımları</w:t>
            </w:r>
            <w:r w:rsidRPr="00FB765C">
              <w:rPr>
                <w:b/>
                <w:sz w:val="20"/>
                <w:szCs w:val="20"/>
              </w:rPr>
              <w:t xml:space="preserve">:  </w:t>
            </w:r>
          </w:p>
          <w:p w14:paraId="4ED39D94" w14:textId="77777777" w:rsidR="007F16CA" w:rsidRPr="00FB765C" w:rsidRDefault="007F16CA" w:rsidP="00266EA1">
            <w:pPr>
              <w:numPr>
                <w:ilvl w:val="0"/>
                <w:numId w:val="87"/>
              </w:numPr>
              <w:jc w:val="both"/>
              <w:rPr>
                <w:sz w:val="20"/>
                <w:szCs w:val="20"/>
              </w:rPr>
            </w:pPr>
            <w:r w:rsidRPr="00FB765C">
              <w:rPr>
                <w:sz w:val="20"/>
                <w:szCs w:val="20"/>
              </w:rPr>
              <w:t>Öğrenci, hemşirelik açısından kanıta dayalı uygulamaların önemini fark eder</w:t>
            </w:r>
          </w:p>
          <w:p w14:paraId="27512237" w14:textId="77777777" w:rsidR="007F16CA" w:rsidRPr="00FB765C" w:rsidRDefault="007F16CA" w:rsidP="00266EA1">
            <w:pPr>
              <w:numPr>
                <w:ilvl w:val="0"/>
                <w:numId w:val="87"/>
              </w:numPr>
              <w:jc w:val="both"/>
              <w:rPr>
                <w:sz w:val="20"/>
                <w:szCs w:val="20"/>
              </w:rPr>
            </w:pPr>
            <w:r w:rsidRPr="00FB765C">
              <w:rPr>
                <w:sz w:val="20"/>
                <w:szCs w:val="20"/>
              </w:rPr>
              <w:t>Öğrenci, kanıtların kullanımı ile ilgili hemşireliğin bireysel ve kurumsal engelleri hakkında tartışır</w:t>
            </w:r>
          </w:p>
          <w:p w14:paraId="6E9A5D96" w14:textId="77777777" w:rsidR="007F16CA" w:rsidRPr="00FB765C" w:rsidRDefault="007F16CA" w:rsidP="00266EA1">
            <w:pPr>
              <w:numPr>
                <w:ilvl w:val="0"/>
                <w:numId w:val="87"/>
              </w:numPr>
              <w:jc w:val="both"/>
              <w:rPr>
                <w:sz w:val="20"/>
                <w:szCs w:val="20"/>
              </w:rPr>
            </w:pPr>
            <w:r w:rsidRPr="00FB765C">
              <w:rPr>
                <w:sz w:val="20"/>
                <w:szCs w:val="20"/>
              </w:rPr>
              <w:t>Öğrenci kanıtlara ulaşma kaynakları ve yollarını bilir</w:t>
            </w:r>
          </w:p>
          <w:p w14:paraId="330539E1" w14:textId="77777777" w:rsidR="007F16CA" w:rsidRPr="00FB765C" w:rsidRDefault="007F16CA" w:rsidP="00266EA1">
            <w:pPr>
              <w:numPr>
                <w:ilvl w:val="0"/>
                <w:numId w:val="87"/>
              </w:numPr>
              <w:jc w:val="both"/>
              <w:rPr>
                <w:sz w:val="20"/>
                <w:szCs w:val="20"/>
              </w:rPr>
            </w:pPr>
            <w:r w:rsidRPr="00FB765C">
              <w:rPr>
                <w:sz w:val="20"/>
                <w:szCs w:val="20"/>
              </w:rPr>
              <w:t>Öğrenci semptomlarla ilgili kanıta dayalı hemşirelik girişimlerini tanımlar</w:t>
            </w:r>
          </w:p>
          <w:p w14:paraId="6A8A4646" w14:textId="77777777" w:rsidR="007F16CA" w:rsidRPr="00FB765C" w:rsidRDefault="007F16CA" w:rsidP="00266EA1">
            <w:pPr>
              <w:numPr>
                <w:ilvl w:val="0"/>
                <w:numId w:val="87"/>
              </w:numPr>
              <w:jc w:val="both"/>
              <w:rPr>
                <w:sz w:val="20"/>
                <w:szCs w:val="20"/>
              </w:rPr>
            </w:pPr>
            <w:r w:rsidRPr="00FB765C">
              <w:rPr>
                <w:sz w:val="20"/>
                <w:szCs w:val="20"/>
              </w:rPr>
              <w:t>Öğrenci kanıta dayalı hemşirelik girişimleri ile hasta bakımını planlar</w:t>
            </w:r>
          </w:p>
        </w:tc>
      </w:tr>
    </w:tbl>
    <w:p w14:paraId="65D39383" w14:textId="77777777" w:rsidR="007F16CA" w:rsidRPr="00FB765C" w:rsidRDefault="007F16CA" w:rsidP="007F16CA">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7F16CA" w:rsidRPr="00FB765C" w14:paraId="7632F065" w14:textId="77777777" w:rsidTr="00C826C7">
        <w:trPr>
          <w:trHeight w:val="448"/>
        </w:trPr>
        <w:tc>
          <w:tcPr>
            <w:tcW w:w="9209" w:type="dxa"/>
          </w:tcPr>
          <w:p w14:paraId="00CEFBAF" w14:textId="77777777" w:rsidR="007F16CA" w:rsidRPr="00FB765C" w:rsidRDefault="007F16CA" w:rsidP="007F16CA">
            <w:pPr>
              <w:rPr>
                <w:b/>
                <w:sz w:val="20"/>
                <w:szCs w:val="20"/>
              </w:rPr>
            </w:pPr>
            <w:r w:rsidRPr="00FB765C">
              <w:rPr>
                <w:b/>
                <w:sz w:val="20"/>
                <w:szCs w:val="20"/>
              </w:rPr>
              <w:t xml:space="preserve">Öğrenme ve Öğretme Yöntemleri:  </w:t>
            </w:r>
          </w:p>
          <w:p w14:paraId="1F9A1C0D" w14:textId="77777777" w:rsidR="007F16CA" w:rsidRPr="00FB765C" w:rsidRDefault="007F16CA" w:rsidP="007F16CA">
            <w:pPr>
              <w:rPr>
                <w:sz w:val="20"/>
                <w:szCs w:val="20"/>
              </w:rPr>
            </w:pPr>
            <w:r w:rsidRPr="00FB765C">
              <w:rPr>
                <w:sz w:val="20"/>
                <w:szCs w:val="20"/>
              </w:rPr>
              <w:t>Sunum, tartışma, soru-cevap, kavram haritası, kendi kendine öğrenme</w:t>
            </w:r>
          </w:p>
        </w:tc>
      </w:tr>
    </w:tbl>
    <w:p w14:paraId="1B3D3796" w14:textId="77777777" w:rsidR="007F16CA" w:rsidRPr="00FB765C" w:rsidRDefault="007F16CA" w:rsidP="007F16CA">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1"/>
        <w:gridCol w:w="2509"/>
        <w:gridCol w:w="2899"/>
      </w:tblGrid>
      <w:tr w:rsidR="007F16CA" w:rsidRPr="00FB765C" w14:paraId="09232F01" w14:textId="77777777" w:rsidTr="00C826C7">
        <w:trPr>
          <w:trHeight w:val="672"/>
        </w:trPr>
        <w:tc>
          <w:tcPr>
            <w:tcW w:w="9209" w:type="dxa"/>
            <w:gridSpan w:val="3"/>
          </w:tcPr>
          <w:p w14:paraId="168A2C1E" w14:textId="77777777" w:rsidR="007F16CA" w:rsidRPr="00FB765C" w:rsidRDefault="007F16CA" w:rsidP="007F16CA">
            <w:pPr>
              <w:rPr>
                <w:b/>
                <w:sz w:val="20"/>
                <w:szCs w:val="20"/>
              </w:rPr>
            </w:pPr>
            <w:r w:rsidRPr="00FB765C">
              <w:rPr>
                <w:b/>
                <w:sz w:val="20"/>
                <w:szCs w:val="20"/>
              </w:rPr>
              <w:t xml:space="preserve">Değerlendirme Yöntemleri: </w:t>
            </w:r>
          </w:p>
          <w:p w14:paraId="4DCB3E55" w14:textId="5AA87B3E" w:rsidR="007F16CA" w:rsidRPr="00FB765C" w:rsidRDefault="007F16CA" w:rsidP="007F16CA">
            <w:pPr>
              <w:rPr>
                <w:sz w:val="20"/>
                <w:szCs w:val="20"/>
              </w:rPr>
            </w:pPr>
            <w:r w:rsidRPr="00FB765C">
              <w:rPr>
                <w:sz w:val="20"/>
                <w:szCs w:val="20"/>
              </w:rPr>
              <w:t xml:space="preserve">(Değerlendirme yöntemi, öğrenme </w:t>
            </w:r>
            <w:r w:rsidR="00C7274B">
              <w:rPr>
                <w:sz w:val="20"/>
                <w:szCs w:val="20"/>
              </w:rPr>
              <w:t>kazanımları</w:t>
            </w:r>
            <w:r w:rsidRPr="00FB765C">
              <w:rPr>
                <w:sz w:val="20"/>
                <w:szCs w:val="20"/>
              </w:rPr>
              <w:t xml:space="preserve"> ve derste kullanılan öğretim teknikleri ile uyumlu olmalıdır)</w:t>
            </w:r>
          </w:p>
        </w:tc>
      </w:tr>
      <w:tr w:rsidR="007F16CA" w:rsidRPr="00FB765C" w14:paraId="3ADA0EF4" w14:textId="77777777" w:rsidTr="00C826C7">
        <w:trPr>
          <w:trHeight w:val="139"/>
        </w:trPr>
        <w:tc>
          <w:tcPr>
            <w:tcW w:w="3801" w:type="dxa"/>
          </w:tcPr>
          <w:p w14:paraId="25CEF0F6" w14:textId="77777777" w:rsidR="007F16CA" w:rsidRPr="00FB765C" w:rsidRDefault="007F16CA" w:rsidP="007F16CA">
            <w:pPr>
              <w:jc w:val="center"/>
              <w:rPr>
                <w:b/>
                <w:sz w:val="20"/>
                <w:szCs w:val="20"/>
              </w:rPr>
            </w:pPr>
          </w:p>
        </w:tc>
        <w:tc>
          <w:tcPr>
            <w:tcW w:w="2509" w:type="dxa"/>
          </w:tcPr>
          <w:p w14:paraId="0EFEDEAB" w14:textId="77777777" w:rsidR="007F16CA" w:rsidRPr="00FB765C" w:rsidRDefault="007F16CA" w:rsidP="007F16CA">
            <w:pPr>
              <w:jc w:val="center"/>
              <w:rPr>
                <w:b/>
                <w:sz w:val="20"/>
                <w:szCs w:val="20"/>
              </w:rPr>
            </w:pPr>
            <w:r w:rsidRPr="00FB765C">
              <w:rPr>
                <w:sz w:val="20"/>
                <w:szCs w:val="20"/>
              </w:rPr>
              <w:t>Varsa (X) olarak işaretleyiniz</w:t>
            </w:r>
          </w:p>
        </w:tc>
        <w:tc>
          <w:tcPr>
            <w:tcW w:w="2899" w:type="dxa"/>
          </w:tcPr>
          <w:p w14:paraId="62B0FCAB" w14:textId="77777777" w:rsidR="007F16CA" w:rsidRPr="00FB765C" w:rsidRDefault="007F16CA" w:rsidP="007F16CA">
            <w:pPr>
              <w:jc w:val="center"/>
              <w:rPr>
                <w:b/>
                <w:sz w:val="20"/>
                <w:szCs w:val="20"/>
              </w:rPr>
            </w:pPr>
            <w:r w:rsidRPr="00FB765C">
              <w:rPr>
                <w:sz w:val="20"/>
                <w:szCs w:val="20"/>
              </w:rPr>
              <w:t>Yüzde (%)</w:t>
            </w:r>
          </w:p>
        </w:tc>
      </w:tr>
      <w:tr w:rsidR="007F16CA" w:rsidRPr="00FB765C" w14:paraId="49DE1AD0" w14:textId="77777777" w:rsidTr="00C826C7">
        <w:tc>
          <w:tcPr>
            <w:tcW w:w="3801" w:type="dxa"/>
            <w:vAlign w:val="center"/>
          </w:tcPr>
          <w:p w14:paraId="5A7C7085" w14:textId="77777777" w:rsidR="007F16CA" w:rsidRPr="00FB765C" w:rsidRDefault="007F16CA" w:rsidP="007F16CA">
            <w:pPr>
              <w:autoSpaceDE w:val="0"/>
              <w:autoSpaceDN w:val="0"/>
              <w:adjustRightInd w:val="0"/>
              <w:rPr>
                <w:sz w:val="20"/>
                <w:szCs w:val="20"/>
              </w:rPr>
            </w:pPr>
            <w:r w:rsidRPr="00FB765C">
              <w:rPr>
                <w:b/>
                <w:sz w:val="20"/>
                <w:szCs w:val="20"/>
              </w:rPr>
              <w:t>Yarıyıl İçi / Sonu Çalışmaları</w:t>
            </w:r>
          </w:p>
        </w:tc>
        <w:tc>
          <w:tcPr>
            <w:tcW w:w="2509" w:type="dxa"/>
            <w:vAlign w:val="center"/>
          </w:tcPr>
          <w:p w14:paraId="72F57BE6" w14:textId="77777777" w:rsidR="007F16CA" w:rsidRPr="00FB765C" w:rsidRDefault="007F16CA" w:rsidP="007F16CA">
            <w:pPr>
              <w:autoSpaceDE w:val="0"/>
              <w:autoSpaceDN w:val="0"/>
              <w:adjustRightInd w:val="0"/>
              <w:jc w:val="center"/>
              <w:rPr>
                <w:sz w:val="20"/>
                <w:szCs w:val="20"/>
              </w:rPr>
            </w:pPr>
          </w:p>
        </w:tc>
        <w:tc>
          <w:tcPr>
            <w:tcW w:w="2899" w:type="dxa"/>
            <w:vAlign w:val="center"/>
          </w:tcPr>
          <w:p w14:paraId="4E9F21BC" w14:textId="77777777" w:rsidR="007F16CA" w:rsidRPr="00FB765C" w:rsidRDefault="007F16CA" w:rsidP="007F16CA">
            <w:pPr>
              <w:autoSpaceDE w:val="0"/>
              <w:autoSpaceDN w:val="0"/>
              <w:adjustRightInd w:val="0"/>
              <w:jc w:val="center"/>
              <w:rPr>
                <w:sz w:val="20"/>
                <w:szCs w:val="20"/>
              </w:rPr>
            </w:pPr>
          </w:p>
        </w:tc>
      </w:tr>
      <w:tr w:rsidR="007F16CA" w:rsidRPr="00FB765C" w14:paraId="2E41CBE0" w14:textId="77777777" w:rsidTr="00C826C7">
        <w:trPr>
          <w:trHeight w:val="343"/>
        </w:trPr>
        <w:tc>
          <w:tcPr>
            <w:tcW w:w="3801" w:type="dxa"/>
            <w:vAlign w:val="center"/>
          </w:tcPr>
          <w:p w14:paraId="68B77E84" w14:textId="77777777" w:rsidR="007F16CA" w:rsidRPr="00FB765C" w:rsidRDefault="007F16CA" w:rsidP="007F16CA">
            <w:pPr>
              <w:autoSpaceDE w:val="0"/>
              <w:autoSpaceDN w:val="0"/>
              <w:adjustRightInd w:val="0"/>
              <w:ind w:left="708"/>
              <w:rPr>
                <w:b/>
                <w:sz w:val="20"/>
                <w:szCs w:val="20"/>
              </w:rPr>
            </w:pPr>
            <w:r w:rsidRPr="00FB765C">
              <w:rPr>
                <w:b/>
                <w:sz w:val="20"/>
                <w:szCs w:val="20"/>
              </w:rPr>
              <w:t>1.Ara Sınav</w:t>
            </w:r>
          </w:p>
        </w:tc>
        <w:tc>
          <w:tcPr>
            <w:tcW w:w="2509" w:type="dxa"/>
            <w:vAlign w:val="center"/>
          </w:tcPr>
          <w:p w14:paraId="627D8FCD" w14:textId="77777777" w:rsidR="007F16CA" w:rsidRPr="00FB765C" w:rsidRDefault="007F16CA" w:rsidP="007F16CA">
            <w:pPr>
              <w:autoSpaceDE w:val="0"/>
              <w:autoSpaceDN w:val="0"/>
              <w:adjustRightInd w:val="0"/>
              <w:jc w:val="center"/>
              <w:rPr>
                <w:sz w:val="20"/>
                <w:szCs w:val="20"/>
              </w:rPr>
            </w:pPr>
            <w:r w:rsidRPr="00FB765C">
              <w:rPr>
                <w:sz w:val="20"/>
                <w:szCs w:val="20"/>
              </w:rPr>
              <w:t>X</w:t>
            </w:r>
          </w:p>
        </w:tc>
        <w:tc>
          <w:tcPr>
            <w:tcW w:w="2899" w:type="dxa"/>
            <w:vAlign w:val="center"/>
          </w:tcPr>
          <w:p w14:paraId="0602A35D" w14:textId="77777777" w:rsidR="007F16CA" w:rsidRPr="00FB765C" w:rsidRDefault="007F16CA" w:rsidP="007F16CA">
            <w:pPr>
              <w:autoSpaceDE w:val="0"/>
              <w:autoSpaceDN w:val="0"/>
              <w:adjustRightInd w:val="0"/>
              <w:jc w:val="center"/>
              <w:rPr>
                <w:sz w:val="20"/>
                <w:szCs w:val="20"/>
              </w:rPr>
            </w:pPr>
            <w:r w:rsidRPr="00FB765C">
              <w:rPr>
                <w:sz w:val="20"/>
                <w:szCs w:val="20"/>
              </w:rPr>
              <w:t>%50</w:t>
            </w:r>
          </w:p>
        </w:tc>
      </w:tr>
      <w:tr w:rsidR="007F16CA" w:rsidRPr="00FB765C" w14:paraId="1C26ED8D" w14:textId="77777777" w:rsidTr="00C826C7">
        <w:trPr>
          <w:trHeight w:val="492"/>
        </w:trPr>
        <w:tc>
          <w:tcPr>
            <w:tcW w:w="3801" w:type="dxa"/>
            <w:vAlign w:val="center"/>
          </w:tcPr>
          <w:p w14:paraId="2D3726D8" w14:textId="77777777" w:rsidR="007F16CA" w:rsidRPr="00FB765C" w:rsidRDefault="007F16CA" w:rsidP="007F16CA">
            <w:pPr>
              <w:autoSpaceDE w:val="0"/>
              <w:autoSpaceDN w:val="0"/>
              <w:adjustRightInd w:val="0"/>
              <w:ind w:left="708"/>
              <w:rPr>
                <w:b/>
                <w:sz w:val="20"/>
                <w:szCs w:val="20"/>
              </w:rPr>
            </w:pPr>
            <w:r w:rsidRPr="00FB765C">
              <w:rPr>
                <w:b/>
                <w:sz w:val="20"/>
                <w:szCs w:val="20"/>
              </w:rPr>
              <w:t>Yoklama Sınavı (Quiz)</w:t>
            </w:r>
          </w:p>
        </w:tc>
        <w:tc>
          <w:tcPr>
            <w:tcW w:w="2509" w:type="dxa"/>
            <w:vAlign w:val="center"/>
          </w:tcPr>
          <w:p w14:paraId="37D9F779" w14:textId="77777777" w:rsidR="007F16CA" w:rsidRPr="00FB765C" w:rsidRDefault="007F16CA" w:rsidP="007F16CA">
            <w:pPr>
              <w:autoSpaceDE w:val="0"/>
              <w:autoSpaceDN w:val="0"/>
              <w:adjustRightInd w:val="0"/>
              <w:jc w:val="center"/>
              <w:rPr>
                <w:sz w:val="20"/>
                <w:szCs w:val="20"/>
              </w:rPr>
            </w:pPr>
          </w:p>
        </w:tc>
        <w:tc>
          <w:tcPr>
            <w:tcW w:w="2899" w:type="dxa"/>
            <w:vAlign w:val="center"/>
          </w:tcPr>
          <w:p w14:paraId="3FF7AFFA" w14:textId="77777777" w:rsidR="007F16CA" w:rsidRPr="00FB765C" w:rsidRDefault="007F16CA" w:rsidP="007F16CA">
            <w:pPr>
              <w:autoSpaceDE w:val="0"/>
              <w:autoSpaceDN w:val="0"/>
              <w:adjustRightInd w:val="0"/>
              <w:jc w:val="center"/>
              <w:rPr>
                <w:sz w:val="20"/>
                <w:szCs w:val="20"/>
              </w:rPr>
            </w:pPr>
          </w:p>
        </w:tc>
      </w:tr>
      <w:tr w:rsidR="007F16CA" w:rsidRPr="00FB765C" w14:paraId="4E3C3761" w14:textId="77777777" w:rsidTr="00C826C7">
        <w:tc>
          <w:tcPr>
            <w:tcW w:w="3801" w:type="dxa"/>
            <w:vAlign w:val="center"/>
          </w:tcPr>
          <w:p w14:paraId="1C740AFF" w14:textId="77777777" w:rsidR="007F16CA" w:rsidRPr="00FB765C" w:rsidRDefault="007F16CA" w:rsidP="007F16CA">
            <w:pPr>
              <w:autoSpaceDE w:val="0"/>
              <w:autoSpaceDN w:val="0"/>
              <w:adjustRightInd w:val="0"/>
              <w:ind w:left="708"/>
              <w:rPr>
                <w:b/>
                <w:sz w:val="20"/>
                <w:szCs w:val="20"/>
              </w:rPr>
            </w:pPr>
            <w:r w:rsidRPr="00FB765C">
              <w:rPr>
                <w:b/>
                <w:sz w:val="20"/>
                <w:szCs w:val="20"/>
              </w:rPr>
              <w:t>Proje</w:t>
            </w:r>
          </w:p>
        </w:tc>
        <w:tc>
          <w:tcPr>
            <w:tcW w:w="2509" w:type="dxa"/>
            <w:vAlign w:val="center"/>
          </w:tcPr>
          <w:p w14:paraId="2AD6AB22" w14:textId="77777777" w:rsidR="007F16CA" w:rsidRPr="00FB765C" w:rsidRDefault="007F16CA" w:rsidP="007F16CA">
            <w:pPr>
              <w:autoSpaceDE w:val="0"/>
              <w:autoSpaceDN w:val="0"/>
              <w:adjustRightInd w:val="0"/>
              <w:jc w:val="center"/>
              <w:rPr>
                <w:sz w:val="20"/>
                <w:szCs w:val="20"/>
              </w:rPr>
            </w:pPr>
          </w:p>
        </w:tc>
        <w:tc>
          <w:tcPr>
            <w:tcW w:w="2899" w:type="dxa"/>
            <w:vAlign w:val="center"/>
          </w:tcPr>
          <w:p w14:paraId="087010AB" w14:textId="77777777" w:rsidR="007F16CA" w:rsidRPr="00FB765C" w:rsidRDefault="007F16CA" w:rsidP="007F16CA">
            <w:pPr>
              <w:autoSpaceDE w:val="0"/>
              <w:autoSpaceDN w:val="0"/>
              <w:adjustRightInd w:val="0"/>
              <w:jc w:val="center"/>
              <w:rPr>
                <w:sz w:val="20"/>
                <w:szCs w:val="20"/>
              </w:rPr>
            </w:pPr>
          </w:p>
        </w:tc>
      </w:tr>
      <w:tr w:rsidR="007F16CA" w:rsidRPr="00FB765C" w14:paraId="1F40E6F9" w14:textId="77777777" w:rsidTr="00C826C7">
        <w:tc>
          <w:tcPr>
            <w:tcW w:w="3801" w:type="dxa"/>
            <w:vAlign w:val="center"/>
          </w:tcPr>
          <w:p w14:paraId="7725541C" w14:textId="77777777" w:rsidR="007F16CA" w:rsidRPr="00FB765C" w:rsidRDefault="007F16CA" w:rsidP="007F16CA">
            <w:pPr>
              <w:autoSpaceDE w:val="0"/>
              <w:autoSpaceDN w:val="0"/>
              <w:adjustRightInd w:val="0"/>
              <w:ind w:left="708"/>
              <w:rPr>
                <w:b/>
                <w:sz w:val="20"/>
                <w:szCs w:val="20"/>
              </w:rPr>
            </w:pPr>
            <w:r w:rsidRPr="00FB765C">
              <w:rPr>
                <w:b/>
                <w:sz w:val="20"/>
                <w:szCs w:val="20"/>
              </w:rPr>
              <w:t xml:space="preserve">Laboratuvar </w:t>
            </w:r>
          </w:p>
        </w:tc>
        <w:tc>
          <w:tcPr>
            <w:tcW w:w="2509" w:type="dxa"/>
            <w:vAlign w:val="center"/>
          </w:tcPr>
          <w:p w14:paraId="6E18A823" w14:textId="77777777" w:rsidR="007F16CA" w:rsidRPr="00FB765C" w:rsidRDefault="007F16CA" w:rsidP="007F16CA">
            <w:pPr>
              <w:autoSpaceDE w:val="0"/>
              <w:autoSpaceDN w:val="0"/>
              <w:adjustRightInd w:val="0"/>
              <w:jc w:val="center"/>
              <w:rPr>
                <w:sz w:val="20"/>
                <w:szCs w:val="20"/>
              </w:rPr>
            </w:pPr>
          </w:p>
        </w:tc>
        <w:tc>
          <w:tcPr>
            <w:tcW w:w="2899" w:type="dxa"/>
            <w:vAlign w:val="center"/>
          </w:tcPr>
          <w:p w14:paraId="42F72B32" w14:textId="77777777" w:rsidR="007F16CA" w:rsidRPr="00FB765C" w:rsidRDefault="007F16CA" w:rsidP="007F16CA">
            <w:pPr>
              <w:autoSpaceDE w:val="0"/>
              <w:autoSpaceDN w:val="0"/>
              <w:adjustRightInd w:val="0"/>
              <w:jc w:val="center"/>
              <w:rPr>
                <w:sz w:val="20"/>
                <w:szCs w:val="20"/>
              </w:rPr>
            </w:pPr>
          </w:p>
        </w:tc>
      </w:tr>
      <w:tr w:rsidR="007F16CA" w:rsidRPr="00FB765C" w14:paraId="35EB54B3" w14:textId="77777777" w:rsidTr="00C826C7">
        <w:tc>
          <w:tcPr>
            <w:tcW w:w="3801" w:type="dxa"/>
            <w:vAlign w:val="center"/>
          </w:tcPr>
          <w:p w14:paraId="17E98EB7" w14:textId="77777777" w:rsidR="007F16CA" w:rsidRPr="00FB765C" w:rsidRDefault="007F16CA" w:rsidP="007F16CA">
            <w:pPr>
              <w:autoSpaceDE w:val="0"/>
              <w:autoSpaceDN w:val="0"/>
              <w:adjustRightInd w:val="0"/>
              <w:ind w:left="708"/>
              <w:rPr>
                <w:b/>
                <w:sz w:val="20"/>
                <w:szCs w:val="20"/>
              </w:rPr>
            </w:pPr>
            <w:r w:rsidRPr="00FB765C">
              <w:rPr>
                <w:b/>
                <w:sz w:val="20"/>
                <w:szCs w:val="20"/>
              </w:rPr>
              <w:t xml:space="preserve">Final Sınavı </w:t>
            </w:r>
          </w:p>
        </w:tc>
        <w:tc>
          <w:tcPr>
            <w:tcW w:w="2509" w:type="dxa"/>
            <w:vAlign w:val="center"/>
          </w:tcPr>
          <w:p w14:paraId="7614B50E" w14:textId="77777777" w:rsidR="007F16CA" w:rsidRPr="00FB765C" w:rsidRDefault="007F16CA" w:rsidP="007F16CA">
            <w:pPr>
              <w:autoSpaceDE w:val="0"/>
              <w:autoSpaceDN w:val="0"/>
              <w:adjustRightInd w:val="0"/>
              <w:ind w:left="708"/>
              <w:jc w:val="center"/>
              <w:rPr>
                <w:sz w:val="20"/>
                <w:szCs w:val="20"/>
              </w:rPr>
            </w:pPr>
            <w:r w:rsidRPr="00FB765C">
              <w:rPr>
                <w:sz w:val="20"/>
                <w:szCs w:val="20"/>
              </w:rPr>
              <w:t>X</w:t>
            </w:r>
          </w:p>
        </w:tc>
        <w:tc>
          <w:tcPr>
            <w:tcW w:w="2899" w:type="dxa"/>
            <w:vAlign w:val="center"/>
          </w:tcPr>
          <w:p w14:paraId="1372CB3B" w14:textId="77777777" w:rsidR="007F16CA" w:rsidRPr="00FB765C" w:rsidRDefault="007F16CA" w:rsidP="007F16CA">
            <w:pPr>
              <w:autoSpaceDE w:val="0"/>
              <w:autoSpaceDN w:val="0"/>
              <w:adjustRightInd w:val="0"/>
              <w:jc w:val="center"/>
              <w:rPr>
                <w:sz w:val="20"/>
                <w:szCs w:val="20"/>
              </w:rPr>
            </w:pPr>
            <w:r w:rsidRPr="00FB765C">
              <w:rPr>
                <w:sz w:val="20"/>
                <w:szCs w:val="20"/>
              </w:rPr>
              <w:t>%50</w:t>
            </w:r>
          </w:p>
        </w:tc>
      </w:tr>
      <w:tr w:rsidR="007F16CA" w:rsidRPr="00FB765C" w14:paraId="14418A0F" w14:textId="77777777" w:rsidTr="00C826C7">
        <w:tc>
          <w:tcPr>
            <w:tcW w:w="9209" w:type="dxa"/>
            <w:gridSpan w:val="3"/>
            <w:vAlign w:val="center"/>
          </w:tcPr>
          <w:p w14:paraId="201D2EB2" w14:textId="77777777" w:rsidR="007F16CA" w:rsidRPr="00FB765C" w:rsidRDefault="007F16CA" w:rsidP="007F16CA">
            <w:pPr>
              <w:autoSpaceDE w:val="0"/>
              <w:autoSpaceDN w:val="0"/>
              <w:adjustRightInd w:val="0"/>
              <w:rPr>
                <w:b/>
                <w:sz w:val="20"/>
                <w:szCs w:val="20"/>
              </w:rPr>
            </w:pPr>
            <w:r w:rsidRPr="00FB765C">
              <w:rPr>
                <w:b/>
                <w:sz w:val="20"/>
                <w:szCs w:val="20"/>
              </w:rPr>
              <w:t>Değerlendirme Yöntemlerine İlişkin Açıklamalar: Öğretim üyesi açıklama yapmak isterse bu başlığı kullanabilir.</w:t>
            </w:r>
          </w:p>
          <w:p w14:paraId="1A952A13" w14:textId="77777777" w:rsidR="007F16CA" w:rsidRPr="00FB765C" w:rsidRDefault="007F16CA" w:rsidP="007F16CA">
            <w:pPr>
              <w:autoSpaceDE w:val="0"/>
              <w:autoSpaceDN w:val="0"/>
              <w:adjustRightInd w:val="0"/>
              <w:jc w:val="both"/>
              <w:rPr>
                <w:sz w:val="20"/>
                <w:szCs w:val="20"/>
              </w:rPr>
            </w:pPr>
            <w:r w:rsidRPr="00FB765C">
              <w:rPr>
                <w:sz w:val="20"/>
                <w:szCs w:val="20"/>
              </w:rPr>
              <w:t>Dersin değerlendirilmesinde yarıyıl içi hesaplamaların belirlenmesinde ara sınav notunun yüzde 50’si ile, final notunun %50’si ders başarı notu olarak belirlenecektir.</w:t>
            </w:r>
          </w:p>
          <w:p w14:paraId="677BD259" w14:textId="77777777" w:rsidR="007F16CA" w:rsidRPr="00FB765C" w:rsidRDefault="007F16CA" w:rsidP="007F16CA">
            <w:pPr>
              <w:autoSpaceDE w:val="0"/>
              <w:autoSpaceDN w:val="0"/>
              <w:adjustRightInd w:val="0"/>
              <w:jc w:val="both"/>
              <w:rPr>
                <w:sz w:val="20"/>
                <w:szCs w:val="20"/>
              </w:rPr>
            </w:pPr>
            <w:r w:rsidRPr="00FB765C">
              <w:rPr>
                <w:sz w:val="20"/>
                <w:szCs w:val="20"/>
              </w:rPr>
              <w:t>Ders Başarı Notu: %50 yarıyıl içi notu 1. Ara sınav+%50 final notu</w:t>
            </w:r>
          </w:p>
        </w:tc>
      </w:tr>
    </w:tbl>
    <w:p w14:paraId="315A203E" w14:textId="77777777" w:rsidR="007F16CA" w:rsidRPr="00FB765C" w:rsidRDefault="007F16CA" w:rsidP="007F16CA">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7F16CA" w:rsidRPr="00FB765C" w14:paraId="605D6972" w14:textId="77777777" w:rsidTr="00C826C7">
        <w:trPr>
          <w:trHeight w:val="1110"/>
        </w:trPr>
        <w:tc>
          <w:tcPr>
            <w:tcW w:w="9209" w:type="dxa"/>
          </w:tcPr>
          <w:p w14:paraId="6993A63D" w14:textId="3E982593" w:rsidR="007F16CA" w:rsidRPr="00FB765C" w:rsidRDefault="007F16CA" w:rsidP="007F16CA">
            <w:pPr>
              <w:rPr>
                <w:sz w:val="20"/>
                <w:szCs w:val="20"/>
              </w:rPr>
            </w:pPr>
            <w:r w:rsidRPr="00FB765C">
              <w:rPr>
                <w:b/>
                <w:sz w:val="20"/>
                <w:szCs w:val="20"/>
              </w:rPr>
              <w:t xml:space="preserve">Değerlendirme Kriteri: </w:t>
            </w:r>
            <w:r w:rsidRPr="00FB765C">
              <w:rPr>
                <w:sz w:val="20"/>
                <w:szCs w:val="20"/>
              </w:rPr>
              <w:t xml:space="preserve">(Öğrenme </w:t>
            </w:r>
            <w:r w:rsidR="00C7274B">
              <w:rPr>
                <w:sz w:val="20"/>
                <w:szCs w:val="20"/>
              </w:rPr>
              <w:t>kazanımlarının</w:t>
            </w:r>
            <w:r w:rsidRPr="00FB765C">
              <w:rPr>
                <w:sz w:val="20"/>
                <w:szCs w:val="20"/>
              </w:rPr>
              <w:t xml:space="preserve"> hangi boyutları hangi değerlendirme kriteri ile ölçülüyor? Değerlendirme kriterleri öğrenme yöntemleri ile ilişkilendirilmelidir.). Öğrencinin ödev/sunumlarında; durumları tanımlaması, analiz etmesi, planlaması, karar vermesi, girişimleri yürütmesi, değerlendirmesi, işbirliği, bilgiye ulaşması, değişim yaratması değerlendirilmektedir.</w:t>
            </w:r>
          </w:p>
        </w:tc>
      </w:tr>
    </w:tbl>
    <w:p w14:paraId="7AA31AD8" w14:textId="77777777" w:rsidR="007F16CA" w:rsidRPr="00FB765C" w:rsidRDefault="007F16CA" w:rsidP="007F16CA">
      <w:pPr>
        <w:rPr>
          <w:sz w:val="20"/>
          <w:szCs w:val="20"/>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6799"/>
        <w:gridCol w:w="2410"/>
      </w:tblGrid>
      <w:tr w:rsidR="007F16CA" w:rsidRPr="00FB765C" w14:paraId="1435B786" w14:textId="77777777" w:rsidTr="00C826C7">
        <w:trPr>
          <w:trHeight w:val="3244"/>
        </w:trPr>
        <w:tc>
          <w:tcPr>
            <w:tcW w:w="9209" w:type="dxa"/>
            <w:gridSpan w:val="2"/>
            <w:tcBorders>
              <w:right w:val="single" w:sz="4" w:space="0" w:color="auto"/>
            </w:tcBorders>
          </w:tcPr>
          <w:p w14:paraId="5E49C7E7" w14:textId="77777777" w:rsidR="007F16CA" w:rsidRPr="00FB765C" w:rsidRDefault="007F16CA" w:rsidP="007F16CA">
            <w:pPr>
              <w:rPr>
                <w:b/>
                <w:sz w:val="20"/>
                <w:szCs w:val="20"/>
              </w:rPr>
            </w:pPr>
            <w:r w:rsidRPr="00FB765C">
              <w:rPr>
                <w:b/>
                <w:sz w:val="20"/>
                <w:szCs w:val="20"/>
              </w:rPr>
              <w:t xml:space="preserve">Ders İçin Önerilen Kaynaklar: </w:t>
            </w:r>
          </w:p>
          <w:p w14:paraId="4F86D770" w14:textId="77777777" w:rsidR="007F16CA" w:rsidRPr="00FB765C" w:rsidRDefault="007F16CA" w:rsidP="00266EA1">
            <w:pPr>
              <w:numPr>
                <w:ilvl w:val="0"/>
                <w:numId w:val="88"/>
              </w:numPr>
              <w:rPr>
                <w:sz w:val="20"/>
                <w:szCs w:val="20"/>
              </w:rPr>
            </w:pPr>
            <w:r w:rsidRPr="00FB765C">
              <w:rPr>
                <w:spacing w:val="-10"/>
                <w:sz w:val="20"/>
                <w:szCs w:val="20"/>
              </w:rPr>
              <w:t>Mccorkle R, Grant M, Frank- Stromborg M, Baird SB Cancer Nursing :A Comprehensive Textbook, W.B. Saunders Company, Philadelphia, 1996.</w:t>
            </w:r>
          </w:p>
          <w:p w14:paraId="0303BA75" w14:textId="77777777" w:rsidR="007F16CA" w:rsidRPr="00FB765C" w:rsidRDefault="007F16CA" w:rsidP="00266EA1">
            <w:pPr>
              <w:widowControl w:val="0"/>
              <w:numPr>
                <w:ilvl w:val="0"/>
                <w:numId w:val="88"/>
              </w:numPr>
              <w:shd w:val="clear" w:color="auto" w:fill="FFFFFF"/>
              <w:tabs>
                <w:tab w:val="left" w:pos="605"/>
              </w:tabs>
              <w:autoSpaceDE w:val="0"/>
              <w:autoSpaceDN w:val="0"/>
              <w:adjustRightInd w:val="0"/>
              <w:ind w:right="584"/>
              <w:rPr>
                <w:sz w:val="20"/>
                <w:szCs w:val="20"/>
              </w:rPr>
            </w:pPr>
            <w:r w:rsidRPr="00FB765C">
              <w:rPr>
                <w:sz w:val="20"/>
                <w:szCs w:val="20"/>
              </w:rPr>
              <w:t>Hossfeld, DK, Sherman CD (Ed.), Clinical Oncology, International Union of Battle Against Cancer, ( Translation editor D.Fırat, F Sarıalioğlu, A. Kars ), Ankara  1992.</w:t>
            </w:r>
          </w:p>
          <w:p w14:paraId="4114DB04" w14:textId="77777777" w:rsidR="007F16CA" w:rsidRPr="00FB765C" w:rsidRDefault="007F16CA" w:rsidP="00266EA1">
            <w:pPr>
              <w:numPr>
                <w:ilvl w:val="0"/>
                <w:numId w:val="88"/>
              </w:numPr>
              <w:tabs>
                <w:tab w:val="left" w:pos="2268"/>
                <w:tab w:val="left" w:pos="2410"/>
                <w:tab w:val="left" w:leader="dot" w:pos="7655"/>
              </w:tabs>
              <w:rPr>
                <w:sz w:val="20"/>
                <w:szCs w:val="20"/>
              </w:rPr>
            </w:pPr>
            <w:r w:rsidRPr="00FB765C">
              <w:rPr>
                <w:sz w:val="20"/>
                <w:szCs w:val="20"/>
              </w:rPr>
              <w:t xml:space="preserve">ONS PEP, http://www.ons.org/Research/PEP </w:t>
            </w:r>
          </w:p>
          <w:p w14:paraId="5823115B" w14:textId="77777777" w:rsidR="007F16CA" w:rsidRPr="00FB765C" w:rsidRDefault="007F16CA" w:rsidP="00266EA1">
            <w:pPr>
              <w:numPr>
                <w:ilvl w:val="0"/>
                <w:numId w:val="88"/>
              </w:numPr>
              <w:tabs>
                <w:tab w:val="left" w:pos="2268"/>
                <w:tab w:val="left" w:pos="2410"/>
                <w:tab w:val="left" w:leader="dot" w:pos="7655"/>
              </w:tabs>
              <w:rPr>
                <w:sz w:val="20"/>
                <w:szCs w:val="20"/>
              </w:rPr>
            </w:pPr>
            <w:r w:rsidRPr="00FB765C">
              <w:rPr>
                <w:sz w:val="20"/>
                <w:szCs w:val="20"/>
              </w:rPr>
              <w:t>Barcley V.( Ed. ) Basic Concepts in Cancer Nursing, Platin N, ( Çev. Ed.),</w:t>
            </w:r>
          </w:p>
          <w:p w14:paraId="545DA5ED" w14:textId="77777777" w:rsidR="007F16CA" w:rsidRPr="00FB765C" w:rsidRDefault="007F16CA" w:rsidP="00266EA1">
            <w:pPr>
              <w:numPr>
                <w:ilvl w:val="0"/>
                <w:numId w:val="88"/>
              </w:numPr>
              <w:tabs>
                <w:tab w:val="left" w:pos="2268"/>
                <w:tab w:val="left" w:pos="2410"/>
                <w:tab w:val="left" w:leader="dot" w:pos="7655"/>
              </w:tabs>
              <w:rPr>
                <w:sz w:val="20"/>
                <w:szCs w:val="20"/>
              </w:rPr>
            </w:pPr>
            <w:r w:rsidRPr="00FB765C">
              <w:rPr>
                <w:sz w:val="20"/>
                <w:szCs w:val="20"/>
              </w:rPr>
              <w:t xml:space="preserve">Bulletin of Oncology Nurses Foundation  </w:t>
            </w:r>
          </w:p>
          <w:p w14:paraId="27B35515" w14:textId="77777777" w:rsidR="007F16CA" w:rsidRPr="00FB765C" w:rsidRDefault="007F16CA" w:rsidP="00266EA1">
            <w:pPr>
              <w:numPr>
                <w:ilvl w:val="0"/>
                <w:numId w:val="88"/>
              </w:numPr>
              <w:tabs>
                <w:tab w:val="left" w:pos="2268"/>
                <w:tab w:val="left" w:pos="2410"/>
                <w:tab w:val="left" w:leader="dot" w:pos="7655"/>
              </w:tabs>
              <w:rPr>
                <w:sz w:val="20"/>
                <w:szCs w:val="20"/>
              </w:rPr>
            </w:pPr>
            <w:r w:rsidRPr="00FB765C">
              <w:rPr>
                <w:sz w:val="20"/>
                <w:szCs w:val="20"/>
              </w:rPr>
              <w:t>Can G. ( Editor) . Evidence-Based Symptom Management in Oncology Nursing, 2007.</w:t>
            </w:r>
          </w:p>
          <w:p w14:paraId="25D3D442" w14:textId="77777777" w:rsidR="007F16CA" w:rsidRPr="00FB765C" w:rsidRDefault="007F16CA" w:rsidP="00266EA1">
            <w:pPr>
              <w:numPr>
                <w:ilvl w:val="0"/>
                <w:numId w:val="88"/>
              </w:numPr>
              <w:tabs>
                <w:tab w:val="left" w:pos="2268"/>
                <w:tab w:val="left" w:pos="2410"/>
                <w:tab w:val="left" w:leader="dot" w:pos="7655"/>
              </w:tabs>
              <w:rPr>
                <w:sz w:val="20"/>
                <w:szCs w:val="20"/>
              </w:rPr>
            </w:pPr>
            <w:r w:rsidRPr="00FB765C">
              <w:rPr>
                <w:sz w:val="20"/>
                <w:szCs w:val="20"/>
              </w:rPr>
              <w:t>Can G. (Editor) Evidence-Based Care in Oncology Nursing, 2010 İstanbul</w:t>
            </w:r>
          </w:p>
          <w:p w14:paraId="4A82A258" w14:textId="77777777" w:rsidR="007F16CA" w:rsidRPr="00FB765C" w:rsidRDefault="007F16CA" w:rsidP="00266EA1">
            <w:pPr>
              <w:numPr>
                <w:ilvl w:val="0"/>
                <w:numId w:val="88"/>
              </w:numPr>
              <w:tabs>
                <w:tab w:val="left" w:pos="2268"/>
                <w:tab w:val="left" w:pos="2410"/>
                <w:tab w:val="left" w:leader="dot" w:pos="7655"/>
              </w:tabs>
              <w:rPr>
                <w:sz w:val="20"/>
                <w:szCs w:val="20"/>
              </w:rPr>
            </w:pPr>
            <w:r w:rsidRPr="00FB765C">
              <w:rPr>
                <w:sz w:val="20"/>
                <w:szCs w:val="20"/>
              </w:rPr>
              <w:t>Consensus, Nobel Medical Bookstores Co. Ltd., İstanbul 2010.</w:t>
            </w:r>
          </w:p>
          <w:p w14:paraId="109AF6EB" w14:textId="77777777" w:rsidR="007F16CA" w:rsidRPr="00FB765C" w:rsidRDefault="007F16CA" w:rsidP="007F16CA">
            <w:pPr>
              <w:rPr>
                <w:b/>
                <w:sz w:val="20"/>
                <w:szCs w:val="20"/>
              </w:rPr>
            </w:pPr>
            <w:r w:rsidRPr="00FB765C">
              <w:rPr>
                <w:spacing w:val="-10"/>
                <w:sz w:val="20"/>
                <w:szCs w:val="20"/>
              </w:rPr>
              <w:t xml:space="preserve">       9</w:t>
            </w:r>
            <w:r w:rsidRPr="00FB765C">
              <w:rPr>
                <w:b/>
                <w:spacing w:val="-10"/>
                <w:sz w:val="20"/>
                <w:szCs w:val="20"/>
              </w:rPr>
              <w:t xml:space="preserve">.   </w:t>
            </w:r>
            <w:r w:rsidRPr="00FB765C">
              <w:rPr>
                <w:spacing w:val="-10"/>
                <w:sz w:val="20"/>
                <w:szCs w:val="20"/>
              </w:rPr>
              <w:t>Tavsiye edilen periyodik yayınlar:</w:t>
            </w:r>
            <w:r w:rsidRPr="00FB765C">
              <w:rPr>
                <w:b/>
                <w:spacing w:val="-10"/>
                <w:sz w:val="20"/>
                <w:szCs w:val="20"/>
              </w:rPr>
              <w:t xml:space="preserve"> </w:t>
            </w:r>
            <w:r w:rsidRPr="00FB765C">
              <w:rPr>
                <w:rStyle w:val="Gl"/>
                <w:sz w:val="20"/>
                <w:szCs w:val="20"/>
              </w:rPr>
              <w:t>Cancer Nursing, European Journal of Cancer Care,</w:t>
            </w:r>
            <w:r w:rsidRPr="00FB765C">
              <w:rPr>
                <w:b/>
                <w:sz w:val="20"/>
                <w:szCs w:val="20"/>
              </w:rPr>
              <w:t xml:space="preserve">       </w:t>
            </w:r>
            <w:r w:rsidRPr="00FB765C">
              <w:rPr>
                <w:rStyle w:val="Gl"/>
                <w:sz w:val="20"/>
                <w:szCs w:val="20"/>
              </w:rPr>
              <w:t>Oncology Nursing Forum,</w:t>
            </w:r>
            <w:r w:rsidRPr="00FB765C">
              <w:rPr>
                <w:rStyle w:val="stBilgiChar0"/>
                <w:sz w:val="20"/>
                <w:szCs w:val="20"/>
              </w:rPr>
              <w:t xml:space="preserve"> </w:t>
            </w:r>
            <w:r w:rsidRPr="00FB765C">
              <w:rPr>
                <w:rStyle w:val="Gl"/>
                <w:sz w:val="20"/>
                <w:szCs w:val="20"/>
              </w:rPr>
              <w:t>Seminars in Oncology Nursing,</w:t>
            </w:r>
            <w:r w:rsidRPr="00FB765C">
              <w:rPr>
                <w:rStyle w:val="stBilgiChar0"/>
                <w:sz w:val="20"/>
                <w:szCs w:val="20"/>
              </w:rPr>
              <w:t xml:space="preserve"> </w:t>
            </w:r>
            <w:r w:rsidRPr="00FB765C">
              <w:rPr>
                <w:rStyle w:val="Gl"/>
                <w:sz w:val="20"/>
                <w:szCs w:val="20"/>
              </w:rPr>
              <w:t xml:space="preserve">Journal of Hospice and , </w:t>
            </w:r>
            <w:r w:rsidRPr="00FB765C">
              <w:rPr>
                <w:b/>
                <w:sz w:val="20"/>
                <w:szCs w:val="20"/>
              </w:rPr>
              <w:t xml:space="preserve"> </w:t>
            </w:r>
            <w:r w:rsidRPr="00FB765C">
              <w:rPr>
                <w:rStyle w:val="Gl"/>
                <w:sz w:val="20"/>
                <w:szCs w:val="20"/>
              </w:rPr>
              <w:t>Palliative Nursing,</w:t>
            </w:r>
            <w:r w:rsidRPr="00FB765C">
              <w:rPr>
                <w:b/>
                <w:sz w:val="20"/>
                <w:szCs w:val="20"/>
              </w:rPr>
              <w:t xml:space="preserve">  </w:t>
            </w:r>
            <w:r w:rsidRPr="00FB765C">
              <w:rPr>
                <w:rStyle w:val="Gl"/>
                <w:sz w:val="20"/>
                <w:szCs w:val="20"/>
              </w:rPr>
              <w:t>Clinical Journal Of Oncology Nursing,</w:t>
            </w:r>
            <w:r w:rsidRPr="00FB765C">
              <w:rPr>
                <w:rStyle w:val="ssjournaltitle"/>
                <w:sz w:val="20"/>
                <w:szCs w:val="20"/>
              </w:rPr>
              <w:t xml:space="preserve"> </w:t>
            </w:r>
            <w:r w:rsidRPr="00FB765C">
              <w:rPr>
                <w:rStyle w:val="Gl"/>
                <w:sz w:val="20"/>
                <w:szCs w:val="20"/>
              </w:rPr>
              <w:t>Palliative &amp; Supportive Care, BMC Palliative Care,  Cancer Nursing Practice</w:t>
            </w:r>
            <w:r w:rsidRPr="00FB765C">
              <w:rPr>
                <w:rStyle w:val="ssjournaltitle"/>
                <w:sz w:val="20"/>
                <w:szCs w:val="20"/>
              </w:rPr>
              <w:t xml:space="preserve"> </w:t>
            </w:r>
            <w:r w:rsidRPr="00FB765C">
              <w:rPr>
                <w:sz w:val="20"/>
                <w:szCs w:val="20"/>
              </w:rPr>
              <w:t> </w:t>
            </w:r>
          </w:p>
          <w:p w14:paraId="23FF4CE5" w14:textId="77777777" w:rsidR="007F16CA" w:rsidRPr="00FB765C" w:rsidRDefault="007F16CA" w:rsidP="007F16CA">
            <w:pPr>
              <w:rPr>
                <w:bCs/>
                <w:sz w:val="20"/>
                <w:szCs w:val="20"/>
              </w:rPr>
            </w:pPr>
            <w:r w:rsidRPr="00FB765C">
              <w:rPr>
                <w:rStyle w:val="Gl"/>
                <w:sz w:val="20"/>
                <w:szCs w:val="20"/>
              </w:rPr>
              <w:t xml:space="preserve">       </w:t>
            </w:r>
          </w:p>
        </w:tc>
      </w:tr>
      <w:tr w:rsidR="007F16CA" w:rsidRPr="00FB765C" w14:paraId="7F9B84EE" w14:textId="77777777" w:rsidTr="00C826C7">
        <w:trPr>
          <w:trHeight w:val="302"/>
        </w:trPr>
        <w:tc>
          <w:tcPr>
            <w:tcW w:w="9209" w:type="dxa"/>
            <w:gridSpan w:val="2"/>
          </w:tcPr>
          <w:p w14:paraId="6BCE4A59" w14:textId="77777777" w:rsidR="007F16CA" w:rsidRPr="00FB765C" w:rsidRDefault="007F16CA" w:rsidP="007F16CA">
            <w:pPr>
              <w:rPr>
                <w:b/>
                <w:sz w:val="20"/>
                <w:szCs w:val="20"/>
              </w:rPr>
            </w:pPr>
            <w:r w:rsidRPr="00FB765C">
              <w:rPr>
                <w:b/>
                <w:sz w:val="20"/>
                <w:szCs w:val="20"/>
              </w:rPr>
              <w:t xml:space="preserve">Derse İlişkin Politika ve Kurallar: (öğretim üyesi açıklama yapmak isterse bu başlığı kullanabilir) </w:t>
            </w:r>
          </w:p>
          <w:p w14:paraId="64071AC9" w14:textId="77777777" w:rsidR="007F16CA" w:rsidRPr="00FB765C" w:rsidRDefault="007F16CA" w:rsidP="007F16CA">
            <w:pPr>
              <w:rPr>
                <w:sz w:val="20"/>
                <w:szCs w:val="20"/>
              </w:rPr>
            </w:pPr>
            <w:r w:rsidRPr="00FB765C">
              <w:rPr>
                <w:b/>
                <w:sz w:val="20"/>
                <w:szCs w:val="20"/>
              </w:rPr>
              <w:t xml:space="preserve">Ders Öğretim Üyesi İletişim Bilgileri: </w:t>
            </w:r>
            <w:r w:rsidRPr="00FB765C">
              <w:rPr>
                <w:sz w:val="20"/>
                <w:szCs w:val="20"/>
              </w:rPr>
              <w:t>Doç. Dr. Özlem Uğur</w:t>
            </w:r>
            <w:r w:rsidRPr="00FB765C">
              <w:rPr>
                <w:b/>
                <w:sz w:val="20"/>
                <w:szCs w:val="20"/>
              </w:rPr>
              <w:t xml:space="preserve">,  </w:t>
            </w:r>
            <w:r w:rsidRPr="00FB765C">
              <w:rPr>
                <w:sz w:val="20"/>
                <w:szCs w:val="20"/>
              </w:rPr>
              <w:t>0.232. 4124785,   ozlem.ugur@deu.edu.tr</w:t>
            </w:r>
          </w:p>
        </w:tc>
      </w:tr>
      <w:tr w:rsidR="007F16CA" w:rsidRPr="00FB765C" w14:paraId="1EC8F834" w14:textId="77777777" w:rsidTr="00C826C7">
        <w:trPr>
          <w:trHeight w:val="239"/>
        </w:trPr>
        <w:tc>
          <w:tcPr>
            <w:tcW w:w="6799" w:type="dxa"/>
            <w:tcBorders>
              <w:right w:val="single" w:sz="4" w:space="0" w:color="auto"/>
            </w:tcBorders>
          </w:tcPr>
          <w:p w14:paraId="0C479E98" w14:textId="77777777" w:rsidR="007F16CA" w:rsidRPr="00FB765C" w:rsidRDefault="007F16CA" w:rsidP="007F16CA">
            <w:pPr>
              <w:rPr>
                <w:b/>
                <w:sz w:val="20"/>
                <w:szCs w:val="20"/>
              </w:rPr>
            </w:pPr>
            <w:r w:rsidRPr="00FB765C">
              <w:rPr>
                <w:b/>
                <w:sz w:val="20"/>
                <w:szCs w:val="20"/>
              </w:rPr>
              <w:t xml:space="preserve">Ders Öğretim Üyesi Görüşme Günleri ve Saatleri: </w:t>
            </w:r>
          </w:p>
        </w:tc>
        <w:tc>
          <w:tcPr>
            <w:tcW w:w="2410" w:type="dxa"/>
            <w:tcBorders>
              <w:top w:val="single" w:sz="4" w:space="0" w:color="auto"/>
              <w:left w:val="single" w:sz="4" w:space="0" w:color="auto"/>
              <w:bottom w:val="single" w:sz="4" w:space="0" w:color="auto"/>
            </w:tcBorders>
            <w:shd w:val="clear" w:color="auto" w:fill="auto"/>
          </w:tcPr>
          <w:p w14:paraId="329BD1B6" w14:textId="77777777" w:rsidR="007F16CA" w:rsidRPr="00FB765C" w:rsidRDefault="007F16CA" w:rsidP="007F16CA">
            <w:pPr>
              <w:rPr>
                <w:sz w:val="20"/>
                <w:szCs w:val="20"/>
              </w:rPr>
            </w:pPr>
          </w:p>
        </w:tc>
      </w:tr>
    </w:tbl>
    <w:p w14:paraId="1EE6A880" w14:textId="77777777" w:rsidR="007F16CA" w:rsidRPr="00FB765C" w:rsidRDefault="007F16CA" w:rsidP="007F16CA"/>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3544"/>
        <w:gridCol w:w="2126"/>
        <w:gridCol w:w="2410"/>
      </w:tblGrid>
      <w:tr w:rsidR="007F16CA" w:rsidRPr="00FB765C" w14:paraId="51D17163" w14:textId="77777777" w:rsidTr="00C826C7">
        <w:trPr>
          <w:trHeight w:val="466"/>
        </w:trPr>
        <w:tc>
          <w:tcPr>
            <w:tcW w:w="1129" w:type="dxa"/>
          </w:tcPr>
          <w:p w14:paraId="11DB0687" w14:textId="77777777" w:rsidR="007F16CA" w:rsidRPr="00FB765C" w:rsidRDefault="007F16CA" w:rsidP="007F16CA">
            <w:pPr>
              <w:jc w:val="center"/>
              <w:rPr>
                <w:b/>
                <w:sz w:val="20"/>
                <w:szCs w:val="20"/>
              </w:rPr>
            </w:pPr>
            <w:r w:rsidRPr="00FB765C">
              <w:rPr>
                <w:b/>
                <w:sz w:val="20"/>
                <w:szCs w:val="20"/>
              </w:rPr>
              <w:t>Hafta</w:t>
            </w:r>
          </w:p>
        </w:tc>
        <w:tc>
          <w:tcPr>
            <w:tcW w:w="3544" w:type="dxa"/>
          </w:tcPr>
          <w:p w14:paraId="1A961C39" w14:textId="77777777" w:rsidR="007F16CA" w:rsidRPr="00FB765C" w:rsidRDefault="007F16CA" w:rsidP="007F16CA">
            <w:pPr>
              <w:rPr>
                <w:b/>
                <w:sz w:val="20"/>
                <w:szCs w:val="20"/>
              </w:rPr>
            </w:pPr>
            <w:r w:rsidRPr="00FB765C">
              <w:rPr>
                <w:b/>
                <w:sz w:val="20"/>
                <w:szCs w:val="20"/>
              </w:rPr>
              <w:t>Konular</w:t>
            </w:r>
          </w:p>
        </w:tc>
        <w:tc>
          <w:tcPr>
            <w:tcW w:w="2126" w:type="dxa"/>
          </w:tcPr>
          <w:p w14:paraId="0BC56C82" w14:textId="77777777" w:rsidR="007F16CA" w:rsidRPr="00FB765C" w:rsidRDefault="007F16CA" w:rsidP="007F16CA">
            <w:pPr>
              <w:jc w:val="center"/>
              <w:rPr>
                <w:b/>
                <w:sz w:val="20"/>
                <w:szCs w:val="20"/>
              </w:rPr>
            </w:pPr>
            <w:r w:rsidRPr="00FB765C">
              <w:rPr>
                <w:b/>
                <w:sz w:val="20"/>
                <w:szCs w:val="20"/>
              </w:rPr>
              <w:t>Öğretim Elemanı</w:t>
            </w:r>
          </w:p>
        </w:tc>
        <w:tc>
          <w:tcPr>
            <w:tcW w:w="2410" w:type="dxa"/>
            <w:shd w:val="clear" w:color="auto" w:fill="auto"/>
          </w:tcPr>
          <w:p w14:paraId="2FE07ABD" w14:textId="77777777" w:rsidR="007F16CA" w:rsidRPr="00FB765C" w:rsidRDefault="007F16CA" w:rsidP="007F16CA">
            <w:pPr>
              <w:rPr>
                <w:sz w:val="20"/>
                <w:szCs w:val="20"/>
              </w:rPr>
            </w:pPr>
            <w:r w:rsidRPr="00FB765C">
              <w:rPr>
                <w:b/>
                <w:sz w:val="20"/>
                <w:szCs w:val="20"/>
              </w:rPr>
              <w:t>Eğitim Yöntemi ve Kullanılan Materyal</w:t>
            </w:r>
          </w:p>
        </w:tc>
      </w:tr>
      <w:tr w:rsidR="007F16CA" w:rsidRPr="00FB765C" w14:paraId="46F0B229" w14:textId="77777777" w:rsidTr="00C826C7">
        <w:trPr>
          <w:trHeight w:val="898"/>
        </w:trPr>
        <w:tc>
          <w:tcPr>
            <w:tcW w:w="1129" w:type="dxa"/>
          </w:tcPr>
          <w:p w14:paraId="6AF7BCCD" w14:textId="77777777" w:rsidR="007F16CA" w:rsidRPr="00FB765C" w:rsidRDefault="007F16CA" w:rsidP="007F16CA">
            <w:pPr>
              <w:rPr>
                <w:b/>
                <w:sz w:val="20"/>
                <w:szCs w:val="20"/>
              </w:rPr>
            </w:pPr>
            <w:r w:rsidRPr="00FB765C">
              <w:rPr>
                <w:b/>
                <w:sz w:val="20"/>
                <w:szCs w:val="20"/>
              </w:rPr>
              <w:lastRenderedPageBreak/>
              <w:t>1. Hafta</w:t>
            </w:r>
          </w:p>
          <w:p w14:paraId="3D12FC82" w14:textId="77777777" w:rsidR="007F16CA" w:rsidRPr="00FB765C" w:rsidRDefault="007F16CA" w:rsidP="007F16CA">
            <w:pPr>
              <w:rPr>
                <w:sz w:val="20"/>
                <w:szCs w:val="20"/>
              </w:rPr>
            </w:pPr>
          </w:p>
        </w:tc>
        <w:tc>
          <w:tcPr>
            <w:tcW w:w="3544" w:type="dxa"/>
          </w:tcPr>
          <w:p w14:paraId="1C6DE0C5" w14:textId="77777777" w:rsidR="007F16CA" w:rsidRPr="00FB765C" w:rsidRDefault="007F16CA" w:rsidP="007F16CA">
            <w:pPr>
              <w:rPr>
                <w:sz w:val="20"/>
                <w:szCs w:val="20"/>
              </w:rPr>
            </w:pPr>
            <w:r w:rsidRPr="00FB765C">
              <w:rPr>
                <w:sz w:val="20"/>
                <w:szCs w:val="20"/>
              </w:rPr>
              <w:t xml:space="preserve">Onkoloji hemşireliğinde kanıt kullanımı ve hemşirelik uygulamalarındaki engeller,  </w:t>
            </w:r>
          </w:p>
          <w:p w14:paraId="3E549B5E" w14:textId="77777777" w:rsidR="007F16CA" w:rsidRPr="00FB765C" w:rsidRDefault="007F16CA" w:rsidP="007F16CA">
            <w:pPr>
              <w:rPr>
                <w:sz w:val="20"/>
                <w:szCs w:val="20"/>
              </w:rPr>
            </w:pPr>
            <w:r w:rsidRPr="00FB765C">
              <w:rPr>
                <w:sz w:val="20"/>
                <w:szCs w:val="20"/>
              </w:rPr>
              <w:t xml:space="preserve">Kanıta dayalı bilgiye ulaşma yöntemleri  </w:t>
            </w:r>
          </w:p>
        </w:tc>
        <w:tc>
          <w:tcPr>
            <w:tcW w:w="2126" w:type="dxa"/>
          </w:tcPr>
          <w:p w14:paraId="4ED928A9" w14:textId="77777777" w:rsidR="007F16CA" w:rsidRPr="00FB765C" w:rsidRDefault="007F16CA" w:rsidP="007F16CA">
            <w:pPr>
              <w:jc w:val="center"/>
              <w:rPr>
                <w:sz w:val="20"/>
                <w:szCs w:val="20"/>
              </w:rPr>
            </w:pPr>
          </w:p>
          <w:p w14:paraId="7BF9A81E" w14:textId="0E6D9BB1" w:rsidR="007F16CA" w:rsidRPr="00FB765C" w:rsidRDefault="007F16CA" w:rsidP="007F16CA">
            <w:pPr>
              <w:jc w:val="center"/>
              <w:rPr>
                <w:sz w:val="20"/>
                <w:szCs w:val="20"/>
              </w:rPr>
            </w:pPr>
            <w:r w:rsidRPr="00FB765C">
              <w:rPr>
                <w:sz w:val="20"/>
                <w:szCs w:val="20"/>
              </w:rPr>
              <w:t xml:space="preserve">Özlem </w:t>
            </w:r>
            <w:r w:rsidR="00547C80" w:rsidRPr="00FB765C">
              <w:rPr>
                <w:sz w:val="20"/>
                <w:szCs w:val="20"/>
              </w:rPr>
              <w:t>UĞUR</w:t>
            </w:r>
          </w:p>
          <w:p w14:paraId="33B3871A" w14:textId="77777777" w:rsidR="007F16CA" w:rsidRPr="00FB765C" w:rsidRDefault="007F16CA" w:rsidP="007F16CA">
            <w:pPr>
              <w:jc w:val="center"/>
              <w:rPr>
                <w:sz w:val="20"/>
                <w:szCs w:val="20"/>
              </w:rPr>
            </w:pPr>
          </w:p>
        </w:tc>
        <w:tc>
          <w:tcPr>
            <w:tcW w:w="2410" w:type="dxa"/>
            <w:shd w:val="clear" w:color="auto" w:fill="auto"/>
          </w:tcPr>
          <w:p w14:paraId="0952C232" w14:textId="77777777" w:rsidR="007F16CA" w:rsidRPr="00FB765C" w:rsidRDefault="007F16CA" w:rsidP="007F16CA">
            <w:pPr>
              <w:rPr>
                <w:sz w:val="20"/>
                <w:szCs w:val="20"/>
              </w:rPr>
            </w:pPr>
            <w:r w:rsidRPr="00FB765C">
              <w:rPr>
                <w:sz w:val="20"/>
                <w:szCs w:val="20"/>
              </w:rPr>
              <w:t>Anlatım, soru cevap, tartışma, Power point sunusu</w:t>
            </w:r>
          </w:p>
        </w:tc>
      </w:tr>
      <w:tr w:rsidR="007F16CA" w:rsidRPr="00FB765C" w14:paraId="4350C297" w14:textId="77777777" w:rsidTr="00C826C7">
        <w:trPr>
          <w:trHeight w:val="289"/>
        </w:trPr>
        <w:tc>
          <w:tcPr>
            <w:tcW w:w="1129" w:type="dxa"/>
            <w:shd w:val="clear" w:color="auto" w:fill="auto"/>
          </w:tcPr>
          <w:p w14:paraId="1AEF9900" w14:textId="77777777" w:rsidR="007F16CA" w:rsidRPr="00FB765C" w:rsidRDefault="007F16CA" w:rsidP="007F16CA">
            <w:pPr>
              <w:rPr>
                <w:b/>
                <w:sz w:val="20"/>
                <w:szCs w:val="20"/>
              </w:rPr>
            </w:pPr>
            <w:r w:rsidRPr="00FB765C">
              <w:rPr>
                <w:b/>
                <w:sz w:val="20"/>
                <w:szCs w:val="20"/>
              </w:rPr>
              <w:t>2. Hafta</w:t>
            </w:r>
          </w:p>
        </w:tc>
        <w:tc>
          <w:tcPr>
            <w:tcW w:w="3544" w:type="dxa"/>
            <w:shd w:val="clear" w:color="auto" w:fill="auto"/>
          </w:tcPr>
          <w:p w14:paraId="74CD6120" w14:textId="77777777" w:rsidR="007F16CA" w:rsidRPr="00FB765C" w:rsidRDefault="007F16CA" w:rsidP="007F16CA">
            <w:pPr>
              <w:rPr>
                <w:sz w:val="20"/>
                <w:szCs w:val="20"/>
              </w:rPr>
            </w:pPr>
            <w:r w:rsidRPr="00FB765C">
              <w:rPr>
                <w:sz w:val="20"/>
                <w:szCs w:val="20"/>
              </w:rPr>
              <w:t xml:space="preserve">Yorgunluk ve kanıta dayalı hemşirelik yaklaşımı </w:t>
            </w:r>
          </w:p>
        </w:tc>
        <w:tc>
          <w:tcPr>
            <w:tcW w:w="2126" w:type="dxa"/>
            <w:shd w:val="clear" w:color="auto" w:fill="auto"/>
          </w:tcPr>
          <w:p w14:paraId="0613F773" w14:textId="30FED937" w:rsidR="007F16CA" w:rsidRPr="00FB765C" w:rsidRDefault="007F16CA" w:rsidP="007F16CA">
            <w:pPr>
              <w:jc w:val="center"/>
              <w:rPr>
                <w:sz w:val="20"/>
                <w:szCs w:val="20"/>
              </w:rPr>
            </w:pPr>
            <w:r w:rsidRPr="00FB765C">
              <w:rPr>
                <w:sz w:val="20"/>
                <w:szCs w:val="20"/>
              </w:rPr>
              <w:t xml:space="preserve">Ezgi </w:t>
            </w:r>
            <w:r w:rsidR="00547C80" w:rsidRPr="00FB765C">
              <w:rPr>
                <w:sz w:val="20"/>
                <w:szCs w:val="20"/>
              </w:rPr>
              <w:t>KARADAĞ</w:t>
            </w:r>
          </w:p>
          <w:p w14:paraId="47089CC4" w14:textId="77777777" w:rsidR="007F16CA" w:rsidRPr="00FB765C" w:rsidRDefault="007F16CA" w:rsidP="007F16CA">
            <w:pPr>
              <w:jc w:val="center"/>
              <w:rPr>
                <w:sz w:val="20"/>
                <w:szCs w:val="20"/>
              </w:rPr>
            </w:pPr>
          </w:p>
        </w:tc>
        <w:tc>
          <w:tcPr>
            <w:tcW w:w="2410" w:type="dxa"/>
            <w:shd w:val="clear" w:color="auto" w:fill="auto"/>
          </w:tcPr>
          <w:p w14:paraId="3072E891" w14:textId="77777777" w:rsidR="007F16CA" w:rsidRPr="00FB765C" w:rsidRDefault="007F16CA" w:rsidP="007F16CA">
            <w:pPr>
              <w:rPr>
                <w:sz w:val="20"/>
                <w:szCs w:val="20"/>
              </w:rPr>
            </w:pPr>
            <w:r w:rsidRPr="00FB765C">
              <w:rPr>
                <w:sz w:val="20"/>
                <w:szCs w:val="20"/>
              </w:rPr>
              <w:t>Anlatım, soru cevap, tartışma, Power point sunusu</w:t>
            </w:r>
          </w:p>
        </w:tc>
      </w:tr>
      <w:tr w:rsidR="00547C80" w:rsidRPr="00FB765C" w14:paraId="4D07E93F" w14:textId="77777777" w:rsidTr="00C826C7">
        <w:trPr>
          <w:trHeight w:val="454"/>
        </w:trPr>
        <w:tc>
          <w:tcPr>
            <w:tcW w:w="1129" w:type="dxa"/>
            <w:shd w:val="clear" w:color="auto" w:fill="auto"/>
          </w:tcPr>
          <w:p w14:paraId="0C45F260" w14:textId="77777777" w:rsidR="00547C80" w:rsidRPr="00FB765C" w:rsidRDefault="00547C80" w:rsidP="00547C80">
            <w:pPr>
              <w:rPr>
                <w:b/>
                <w:sz w:val="20"/>
                <w:szCs w:val="20"/>
              </w:rPr>
            </w:pPr>
            <w:r w:rsidRPr="00FB765C">
              <w:rPr>
                <w:b/>
                <w:sz w:val="20"/>
                <w:szCs w:val="20"/>
              </w:rPr>
              <w:t>3. Hafta</w:t>
            </w:r>
          </w:p>
          <w:p w14:paraId="72700658" w14:textId="77777777" w:rsidR="00547C80" w:rsidRPr="00FB765C" w:rsidRDefault="00547C80" w:rsidP="00547C80">
            <w:pPr>
              <w:rPr>
                <w:sz w:val="20"/>
                <w:szCs w:val="20"/>
              </w:rPr>
            </w:pPr>
          </w:p>
        </w:tc>
        <w:tc>
          <w:tcPr>
            <w:tcW w:w="3544" w:type="dxa"/>
            <w:shd w:val="clear" w:color="auto" w:fill="auto"/>
          </w:tcPr>
          <w:p w14:paraId="4EB04405" w14:textId="77777777" w:rsidR="00547C80" w:rsidRPr="00FB765C" w:rsidRDefault="00547C80" w:rsidP="00547C80">
            <w:pPr>
              <w:rPr>
                <w:sz w:val="20"/>
                <w:szCs w:val="20"/>
              </w:rPr>
            </w:pPr>
            <w:r w:rsidRPr="00FB765C">
              <w:rPr>
                <w:sz w:val="20"/>
                <w:szCs w:val="20"/>
              </w:rPr>
              <w:t xml:space="preserve">Bulantı- kusma ve kanıta dayalı hemşirelik yaklaşımı </w:t>
            </w:r>
          </w:p>
        </w:tc>
        <w:tc>
          <w:tcPr>
            <w:tcW w:w="2126" w:type="dxa"/>
            <w:shd w:val="clear" w:color="auto" w:fill="auto"/>
          </w:tcPr>
          <w:p w14:paraId="1CB05D53" w14:textId="17B5A66D" w:rsidR="00547C80" w:rsidRPr="00FB765C" w:rsidRDefault="00547C80" w:rsidP="00547C80">
            <w:pPr>
              <w:jc w:val="center"/>
              <w:rPr>
                <w:sz w:val="20"/>
                <w:szCs w:val="20"/>
              </w:rPr>
            </w:pPr>
            <w:r w:rsidRPr="008F6612">
              <w:rPr>
                <w:sz w:val="20"/>
                <w:szCs w:val="20"/>
              </w:rPr>
              <w:t>Özlem UĞUR</w:t>
            </w:r>
          </w:p>
        </w:tc>
        <w:tc>
          <w:tcPr>
            <w:tcW w:w="2410" w:type="dxa"/>
            <w:tcBorders>
              <w:top w:val="nil"/>
              <w:bottom w:val="nil"/>
            </w:tcBorders>
            <w:shd w:val="clear" w:color="auto" w:fill="auto"/>
          </w:tcPr>
          <w:p w14:paraId="34F8EF7A" w14:textId="77777777" w:rsidR="00547C80" w:rsidRPr="00FB765C" w:rsidRDefault="00547C80" w:rsidP="00547C80">
            <w:pPr>
              <w:rPr>
                <w:sz w:val="20"/>
                <w:szCs w:val="20"/>
              </w:rPr>
            </w:pPr>
            <w:r w:rsidRPr="00FB765C">
              <w:rPr>
                <w:sz w:val="20"/>
                <w:szCs w:val="20"/>
              </w:rPr>
              <w:t>Anlatım, soru cevap, tartışma, Power point sunusu</w:t>
            </w:r>
          </w:p>
        </w:tc>
      </w:tr>
      <w:tr w:rsidR="00547C80" w:rsidRPr="00FB765C" w14:paraId="270289FF" w14:textId="77777777" w:rsidTr="00C826C7">
        <w:trPr>
          <w:trHeight w:val="685"/>
        </w:trPr>
        <w:tc>
          <w:tcPr>
            <w:tcW w:w="1129" w:type="dxa"/>
            <w:shd w:val="clear" w:color="auto" w:fill="auto"/>
          </w:tcPr>
          <w:p w14:paraId="438BEC21" w14:textId="77777777" w:rsidR="00547C80" w:rsidRPr="00FB765C" w:rsidRDefault="00547C80" w:rsidP="00547C80">
            <w:pPr>
              <w:rPr>
                <w:b/>
                <w:sz w:val="20"/>
                <w:szCs w:val="20"/>
              </w:rPr>
            </w:pPr>
            <w:r w:rsidRPr="00FB765C">
              <w:rPr>
                <w:b/>
                <w:sz w:val="20"/>
                <w:szCs w:val="20"/>
              </w:rPr>
              <w:t>4. Hafta</w:t>
            </w:r>
          </w:p>
          <w:p w14:paraId="69EE8A73" w14:textId="77777777" w:rsidR="00547C80" w:rsidRPr="00FB765C" w:rsidRDefault="00547C80" w:rsidP="00547C80">
            <w:pPr>
              <w:rPr>
                <w:sz w:val="20"/>
                <w:szCs w:val="20"/>
              </w:rPr>
            </w:pPr>
          </w:p>
        </w:tc>
        <w:tc>
          <w:tcPr>
            <w:tcW w:w="3544" w:type="dxa"/>
            <w:shd w:val="clear" w:color="auto" w:fill="auto"/>
          </w:tcPr>
          <w:p w14:paraId="7F423D28" w14:textId="77777777" w:rsidR="00547C80" w:rsidRPr="00FB765C" w:rsidRDefault="00547C80" w:rsidP="00547C80">
            <w:pPr>
              <w:rPr>
                <w:sz w:val="20"/>
                <w:szCs w:val="20"/>
              </w:rPr>
            </w:pPr>
            <w:r w:rsidRPr="00FB765C">
              <w:rPr>
                <w:sz w:val="20"/>
                <w:szCs w:val="20"/>
              </w:rPr>
              <w:t>Mukozit  ve kanıta dayalı hemşirelik yaklaşımı İştahsızlık, kaşeksi ve kanıta dayalı hemşirelik yaklaşımı</w:t>
            </w:r>
          </w:p>
        </w:tc>
        <w:tc>
          <w:tcPr>
            <w:tcW w:w="2126" w:type="dxa"/>
            <w:shd w:val="clear" w:color="auto" w:fill="auto"/>
          </w:tcPr>
          <w:p w14:paraId="191E79D7" w14:textId="2EBE5055" w:rsidR="00547C80" w:rsidRPr="00FB765C" w:rsidRDefault="00547C80" w:rsidP="00547C80">
            <w:pPr>
              <w:jc w:val="center"/>
              <w:rPr>
                <w:sz w:val="20"/>
                <w:szCs w:val="20"/>
              </w:rPr>
            </w:pPr>
            <w:r w:rsidRPr="008F6612">
              <w:rPr>
                <w:sz w:val="20"/>
                <w:szCs w:val="20"/>
              </w:rPr>
              <w:t>Özlem UĞUR</w:t>
            </w:r>
          </w:p>
        </w:tc>
        <w:tc>
          <w:tcPr>
            <w:tcW w:w="2410" w:type="dxa"/>
            <w:shd w:val="clear" w:color="auto" w:fill="auto"/>
          </w:tcPr>
          <w:p w14:paraId="4134F0B1" w14:textId="77777777" w:rsidR="00547C80" w:rsidRPr="00FB765C" w:rsidRDefault="00547C80" w:rsidP="00547C80">
            <w:pPr>
              <w:rPr>
                <w:sz w:val="20"/>
                <w:szCs w:val="20"/>
              </w:rPr>
            </w:pPr>
            <w:r w:rsidRPr="00FB765C">
              <w:rPr>
                <w:sz w:val="20"/>
                <w:szCs w:val="20"/>
              </w:rPr>
              <w:t>Anlatım, soru cevap, tartışma, Power point sunusu</w:t>
            </w:r>
          </w:p>
        </w:tc>
      </w:tr>
      <w:tr w:rsidR="007F16CA" w:rsidRPr="00FB765C" w14:paraId="229BB8AB" w14:textId="77777777" w:rsidTr="00C826C7">
        <w:trPr>
          <w:trHeight w:val="70"/>
        </w:trPr>
        <w:tc>
          <w:tcPr>
            <w:tcW w:w="1129" w:type="dxa"/>
            <w:shd w:val="clear" w:color="auto" w:fill="auto"/>
          </w:tcPr>
          <w:p w14:paraId="2774D15B" w14:textId="77777777" w:rsidR="007F16CA" w:rsidRPr="00FB765C" w:rsidRDefault="007F16CA" w:rsidP="007F16CA">
            <w:pPr>
              <w:rPr>
                <w:b/>
                <w:sz w:val="20"/>
                <w:szCs w:val="20"/>
              </w:rPr>
            </w:pPr>
            <w:r w:rsidRPr="00FB765C">
              <w:rPr>
                <w:b/>
                <w:sz w:val="20"/>
                <w:szCs w:val="20"/>
              </w:rPr>
              <w:t>5. Hafta</w:t>
            </w:r>
          </w:p>
          <w:p w14:paraId="4790621B" w14:textId="77777777" w:rsidR="007F16CA" w:rsidRPr="00FB765C" w:rsidRDefault="007F16CA" w:rsidP="007F16CA">
            <w:pPr>
              <w:rPr>
                <w:sz w:val="20"/>
                <w:szCs w:val="20"/>
              </w:rPr>
            </w:pPr>
          </w:p>
        </w:tc>
        <w:tc>
          <w:tcPr>
            <w:tcW w:w="3544" w:type="dxa"/>
            <w:shd w:val="clear" w:color="auto" w:fill="auto"/>
          </w:tcPr>
          <w:p w14:paraId="09107BAE" w14:textId="77777777" w:rsidR="007F16CA" w:rsidRPr="00FB765C" w:rsidRDefault="007F16CA" w:rsidP="007F16CA">
            <w:pPr>
              <w:rPr>
                <w:sz w:val="20"/>
                <w:szCs w:val="20"/>
              </w:rPr>
            </w:pPr>
            <w:r w:rsidRPr="00FB765C">
              <w:rPr>
                <w:sz w:val="20"/>
                <w:szCs w:val="20"/>
              </w:rPr>
              <w:t>Ağrı ve kanıta dayalı hemşirelik yaklaşımı</w:t>
            </w:r>
          </w:p>
        </w:tc>
        <w:tc>
          <w:tcPr>
            <w:tcW w:w="2126" w:type="dxa"/>
            <w:shd w:val="clear" w:color="auto" w:fill="auto"/>
          </w:tcPr>
          <w:p w14:paraId="20FBB7A2" w14:textId="77777777" w:rsidR="00547C80" w:rsidRPr="00FB765C" w:rsidRDefault="00547C80" w:rsidP="00547C80">
            <w:pPr>
              <w:jc w:val="center"/>
              <w:rPr>
                <w:sz w:val="20"/>
                <w:szCs w:val="20"/>
              </w:rPr>
            </w:pPr>
            <w:r w:rsidRPr="00FB765C">
              <w:rPr>
                <w:sz w:val="20"/>
                <w:szCs w:val="20"/>
              </w:rPr>
              <w:t>Ezgi KARADAĞ</w:t>
            </w:r>
          </w:p>
          <w:p w14:paraId="484C6801" w14:textId="77777777" w:rsidR="007F16CA" w:rsidRPr="00FB765C" w:rsidRDefault="007F16CA" w:rsidP="007F16CA">
            <w:pPr>
              <w:jc w:val="center"/>
              <w:rPr>
                <w:sz w:val="20"/>
                <w:szCs w:val="20"/>
              </w:rPr>
            </w:pPr>
          </w:p>
        </w:tc>
        <w:tc>
          <w:tcPr>
            <w:tcW w:w="2410" w:type="dxa"/>
          </w:tcPr>
          <w:p w14:paraId="363ECF19" w14:textId="77777777" w:rsidR="007F16CA" w:rsidRPr="00FB765C" w:rsidRDefault="007F16CA" w:rsidP="007F16CA">
            <w:pPr>
              <w:rPr>
                <w:sz w:val="20"/>
                <w:szCs w:val="20"/>
              </w:rPr>
            </w:pPr>
            <w:r w:rsidRPr="00FB765C">
              <w:rPr>
                <w:sz w:val="20"/>
                <w:szCs w:val="20"/>
              </w:rPr>
              <w:t>Anlatım, soru cevap, tartışma, Power point sunusu</w:t>
            </w:r>
          </w:p>
        </w:tc>
      </w:tr>
      <w:tr w:rsidR="007F16CA" w:rsidRPr="00FB765C" w14:paraId="1480CAAD" w14:textId="77777777" w:rsidTr="00C826C7">
        <w:trPr>
          <w:trHeight w:val="454"/>
        </w:trPr>
        <w:tc>
          <w:tcPr>
            <w:tcW w:w="1129" w:type="dxa"/>
          </w:tcPr>
          <w:p w14:paraId="4B082FA5" w14:textId="77777777" w:rsidR="007F16CA" w:rsidRPr="00FB765C" w:rsidRDefault="007F16CA" w:rsidP="007F16CA">
            <w:pPr>
              <w:rPr>
                <w:b/>
                <w:sz w:val="20"/>
                <w:szCs w:val="20"/>
              </w:rPr>
            </w:pPr>
            <w:r w:rsidRPr="00FB765C">
              <w:rPr>
                <w:b/>
                <w:sz w:val="20"/>
                <w:szCs w:val="20"/>
              </w:rPr>
              <w:t>6. Hafta</w:t>
            </w:r>
          </w:p>
          <w:p w14:paraId="14189746" w14:textId="77777777" w:rsidR="007F16CA" w:rsidRPr="00FB765C" w:rsidRDefault="007F16CA" w:rsidP="007F16CA">
            <w:pPr>
              <w:rPr>
                <w:sz w:val="20"/>
                <w:szCs w:val="20"/>
              </w:rPr>
            </w:pPr>
          </w:p>
        </w:tc>
        <w:tc>
          <w:tcPr>
            <w:tcW w:w="3544" w:type="dxa"/>
          </w:tcPr>
          <w:p w14:paraId="0E70131A" w14:textId="77777777" w:rsidR="007F16CA" w:rsidRPr="00FB765C" w:rsidRDefault="007F16CA" w:rsidP="007F16CA">
            <w:pPr>
              <w:rPr>
                <w:b/>
                <w:sz w:val="20"/>
                <w:szCs w:val="20"/>
              </w:rPr>
            </w:pPr>
            <w:r w:rsidRPr="00FB765C">
              <w:rPr>
                <w:b/>
                <w:sz w:val="20"/>
                <w:szCs w:val="20"/>
              </w:rPr>
              <w:t xml:space="preserve">                TATİL </w:t>
            </w:r>
          </w:p>
        </w:tc>
        <w:tc>
          <w:tcPr>
            <w:tcW w:w="2126" w:type="dxa"/>
          </w:tcPr>
          <w:p w14:paraId="7C998889" w14:textId="77777777" w:rsidR="007F16CA" w:rsidRPr="00FB765C" w:rsidRDefault="007F16CA" w:rsidP="007F16CA">
            <w:pPr>
              <w:rPr>
                <w:sz w:val="20"/>
                <w:szCs w:val="20"/>
              </w:rPr>
            </w:pPr>
          </w:p>
        </w:tc>
        <w:tc>
          <w:tcPr>
            <w:tcW w:w="2410" w:type="dxa"/>
            <w:shd w:val="clear" w:color="auto" w:fill="auto"/>
          </w:tcPr>
          <w:p w14:paraId="2917E389" w14:textId="77777777" w:rsidR="007F16CA" w:rsidRPr="00FB765C" w:rsidRDefault="007F16CA" w:rsidP="007F16CA">
            <w:pPr>
              <w:rPr>
                <w:sz w:val="20"/>
                <w:szCs w:val="20"/>
              </w:rPr>
            </w:pPr>
          </w:p>
        </w:tc>
      </w:tr>
      <w:tr w:rsidR="007F16CA" w:rsidRPr="00FB765C" w14:paraId="0BF67282" w14:textId="77777777" w:rsidTr="00C826C7">
        <w:trPr>
          <w:trHeight w:val="714"/>
        </w:trPr>
        <w:tc>
          <w:tcPr>
            <w:tcW w:w="1129" w:type="dxa"/>
          </w:tcPr>
          <w:p w14:paraId="2BEC0266" w14:textId="77777777" w:rsidR="007F16CA" w:rsidRPr="00FB765C" w:rsidRDefault="007F16CA" w:rsidP="007F16CA">
            <w:pPr>
              <w:rPr>
                <w:b/>
                <w:sz w:val="20"/>
                <w:szCs w:val="20"/>
              </w:rPr>
            </w:pPr>
            <w:r w:rsidRPr="00FB765C">
              <w:rPr>
                <w:b/>
                <w:sz w:val="20"/>
                <w:szCs w:val="20"/>
              </w:rPr>
              <w:t>7. Hafta</w:t>
            </w:r>
          </w:p>
          <w:p w14:paraId="1824DBB3" w14:textId="77777777" w:rsidR="007F16CA" w:rsidRPr="00FB765C" w:rsidRDefault="007F16CA" w:rsidP="007F16CA">
            <w:pPr>
              <w:rPr>
                <w:sz w:val="20"/>
                <w:szCs w:val="20"/>
              </w:rPr>
            </w:pPr>
          </w:p>
        </w:tc>
        <w:tc>
          <w:tcPr>
            <w:tcW w:w="3544" w:type="dxa"/>
          </w:tcPr>
          <w:p w14:paraId="590D10EE" w14:textId="77777777" w:rsidR="007F16CA" w:rsidRPr="00FB765C" w:rsidRDefault="007F16CA" w:rsidP="007F16CA">
            <w:pPr>
              <w:rPr>
                <w:sz w:val="20"/>
                <w:szCs w:val="20"/>
              </w:rPr>
            </w:pPr>
            <w:r w:rsidRPr="00FB765C">
              <w:rPr>
                <w:sz w:val="20"/>
                <w:szCs w:val="20"/>
              </w:rPr>
              <w:t>Deliryum  ve kanıta dayalı hemşirelik yaklaşımı</w:t>
            </w:r>
          </w:p>
        </w:tc>
        <w:tc>
          <w:tcPr>
            <w:tcW w:w="2126" w:type="dxa"/>
          </w:tcPr>
          <w:p w14:paraId="654F6F6C" w14:textId="3E165300" w:rsidR="007F16CA" w:rsidRPr="00FB765C" w:rsidRDefault="00547C80" w:rsidP="00547C80">
            <w:pPr>
              <w:pStyle w:val="ListeParagraf"/>
              <w:numPr>
                <w:ilvl w:val="0"/>
                <w:numId w:val="89"/>
              </w:numPr>
              <w:ind w:left="0" w:firstLine="0"/>
              <w:rPr>
                <w:sz w:val="20"/>
                <w:szCs w:val="20"/>
              </w:rPr>
            </w:pPr>
            <w:r w:rsidRPr="00FB765C">
              <w:rPr>
                <w:sz w:val="20"/>
                <w:szCs w:val="20"/>
              </w:rPr>
              <w:t>AKDENİZ KUDUBEŞ</w:t>
            </w:r>
          </w:p>
          <w:p w14:paraId="337270D4" w14:textId="77777777" w:rsidR="007F16CA" w:rsidRPr="00FB765C" w:rsidRDefault="007F16CA" w:rsidP="007F16CA">
            <w:pPr>
              <w:jc w:val="center"/>
              <w:rPr>
                <w:sz w:val="20"/>
                <w:szCs w:val="20"/>
              </w:rPr>
            </w:pPr>
          </w:p>
        </w:tc>
        <w:tc>
          <w:tcPr>
            <w:tcW w:w="2410" w:type="dxa"/>
          </w:tcPr>
          <w:p w14:paraId="485F52C0" w14:textId="77777777" w:rsidR="007F16CA" w:rsidRPr="00FB765C" w:rsidRDefault="007F16CA" w:rsidP="007F16CA">
            <w:pPr>
              <w:rPr>
                <w:b/>
                <w:sz w:val="20"/>
                <w:szCs w:val="20"/>
              </w:rPr>
            </w:pPr>
            <w:r w:rsidRPr="00FB765C">
              <w:rPr>
                <w:sz w:val="20"/>
                <w:szCs w:val="20"/>
              </w:rPr>
              <w:t>Anlatım, soru cevap, tartışma, Power point sunusu</w:t>
            </w:r>
          </w:p>
        </w:tc>
      </w:tr>
      <w:tr w:rsidR="007F16CA" w:rsidRPr="00FB765C" w14:paraId="590D77D9" w14:textId="77777777" w:rsidTr="00C826C7">
        <w:trPr>
          <w:trHeight w:val="714"/>
        </w:trPr>
        <w:tc>
          <w:tcPr>
            <w:tcW w:w="1129" w:type="dxa"/>
          </w:tcPr>
          <w:p w14:paraId="0893A824" w14:textId="77777777" w:rsidR="007F16CA" w:rsidRPr="00FB765C" w:rsidRDefault="007F16CA" w:rsidP="007F16CA">
            <w:pPr>
              <w:rPr>
                <w:b/>
                <w:sz w:val="20"/>
                <w:szCs w:val="20"/>
              </w:rPr>
            </w:pPr>
            <w:r w:rsidRPr="00FB765C">
              <w:rPr>
                <w:b/>
                <w:sz w:val="20"/>
                <w:szCs w:val="20"/>
              </w:rPr>
              <w:t>8. Hafta</w:t>
            </w:r>
          </w:p>
          <w:p w14:paraId="23A6286C" w14:textId="77777777" w:rsidR="007F16CA" w:rsidRPr="00FB765C" w:rsidRDefault="007F16CA" w:rsidP="007F16CA">
            <w:pPr>
              <w:rPr>
                <w:sz w:val="20"/>
                <w:szCs w:val="20"/>
              </w:rPr>
            </w:pPr>
          </w:p>
          <w:p w14:paraId="38698BAE" w14:textId="77777777" w:rsidR="007F16CA" w:rsidRPr="00FB765C" w:rsidRDefault="007F16CA" w:rsidP="007F16CA">
            <w:pPr>
              <w:rPr>
                <w:sz w:val="20"/>
                <w:szCs w:val="20"/>
              </w:rPr>
            </w:pPr>
          </w:p>
        </w:tc>
        <w:tc>
          <w:tcPr>
            <w:tcW w:w="3544" w:type="dxa"/>
          </w:tcPr>
          <w:p w14:paraId="442060E3" w14:textId="77777777" w:rsidR="007F16CA" w:rsidRPr="00FB765C" w:rsidRDefault="007F16CA" w:rsidP="007F16CA">
            <w:pPr>
              <w:rPr>
                <w:b/>
                <w:sz w:val="20"/>
                <w:szCs w:val="20"/>
              </w:rPr>
            </w:pPr>
            <w:r w:rsidRPr="00FB765C">
              <w:rPr>
                <w:b/>
                <w:sz w:val="20"/>
                <w:szCs w:val="20"/>
              </w:rPr>
              <w:t xml:space="preserve">Vize </w:t>
            </w:r>
          </w:p>
        </w:tc>
        <w:tc>
          <w:tcPr>
            <w:tcW w:w="2126" w:type="dxa"/>
          </w:tcPr>
          <w:p w14:paraId="2931B3AA" w14:textId="77777777" w:rsidR="007F16CA" w:rsidRPr="00FB765C" w:rsidRDefault="007F16CA" w:rsidP="007F16CA">
            <w:pPr>
              <w:jc w:val="center"/>
              <w:rPr>
                <w:sz w:val="20"/>
                <w:szCs w:val="20"/>
              </w:rPr>
            </w:pPr>
          </w:p>
          <w:p w14:paraId="72C65A5F" w14:textId="155A821D" w:rsidR="007F16CA" w:rsidRPr="00FB765C" w:rsidRDefault="00547C80" w:rsidP="00547C80">
            <w:pPr>
              <w:pStyle w:val="ListeParagraf"/>
              <w:numPr>
                <w:ilvl w:val="0"/>
                <w:numId w:val="90"/>
              </w:numPr>
              <w:rPr>
                <w:sz w:val="20"/>
                <w:szCs w:val="20"/>
              </w:rPr>
            </w:pPr>
            <w:r w:rsidRPr="00FB765C">
              <w:rPr>
                <w:sz w:val="20"/>
                <w:szCs w:val="20"/>
              </w:rPr>
              <w:t>AKDENİZ KUDUBEŞ</w:t>
            </w:r>
          </w:p>
          <w:p w14:paraId="3E85D1A4" w14:textId="77777777" w:rsidR="007F16CA" w:rsidRPr="00FB765C" w:rsidRDefault="007F16CA" w:rsidP="007F16CA">
            <w:pPr>
              <w:jc w:val="center"/>
              <w:rPr>
                <w:sz w:val="20"/>
                <w:szCs w:val="20"/>
              </w:rPr>
            </w:pPr>
          </w:p>
        </w:tc>
        <w:tc>
          <w:tcPr>
            <w:tcW w:w="2410" w:type="dxa"/>
            <w:shd w:val="clear" w:color="auto" w:fill="auto"/>
          </w:tcPr>
          <w:p w14:paraId="2EC86668" w14:textId="77777777" w:rsidR="007F16CA" w:rsidRPr="00FB765C" w:rsidRDefault="007F16CA" w:rsidP="007F16CA">
            <w:pPr>
              <w:rPr>
                <w:sz w:val="20"/>
                <w:szCs w:val="20"/>
              </w:rPr>
            </w:pPr>
            <w:r w:rsidRPr="00FB765C">
              <w:rPr>
                <w:sz w:val="20"/>
                <w:szCs w:val="20"/>
              </w:rPr>
              <w:t>Anlatım, soru cevap, tartışma, Power point sunusu</w:t>
            </w:r>
          </w:p>
        </w:tc>
      </w:tr>
      <w:tr w:rsidR="007F16CA" w:rsidRPr="00FB765C" w14:paraId="265FF8A8" w14:textId="77777777" w:rsidTr="00C826C7">
        <w:trPr>
          <w:trHeight w:val="338"/>
        </w:trPr>
        <w:tc>
          <w:tcPr>
            <w:tcW w:w="1129" w:type="dxa"/>
          </w:tcPr>
          <w:p w14:paraId="74BBB864" w14:textId="77777777" w:rsidR="007F16CA" w:rsidRPr="00FB765C" w:rsidRDefault="007F16CA" w:rsidP="007F16CA">
            <w:pPr>
              <w:rPr>
                <w:b/>
                <w:sz w:val="20"/>
                <w:szCs w:val="20"/>
              </w:rPr>
            </w:pPr>
            <w:r w:rsidRPr="00FB765C">
              <w:rPr>
                <w:b/>
                <w:sz w:val="20"/>
                <w:szCs w:val="20"/>
              </w:rPr>
              <w:t>9. Hafta</w:t>
            </w:r>
          </w:p>
          <w:p w14:paraId="609DB822" w14:textId="77777777" w:rsidR="007F16CA" w:rsidRPr="00FB765C" w:rsidRDefault="007F16CA" w:rsidP="007F16CA">
            <w:pPr>
              <w:rPr>
                <w:sz w:val="20"/>
                <w:szCs w:val="20"/>
              </w:rPr>
            </w:pPr>
          </w:p>
          <w:p w14:paraId="1DADC818" w14:textId="77777777" w:rsidR="007F16CA" w:rsidRPr="00FB765C" w:rsidRDefault="007F16CA" w:rsidP="007F16CA">
            <w:pPr>
              <w:rPr>
                <w:sz w:val="20"/>
                <w:szCs w:val="20"/>
              </w:rPr>
            </w:pPr>
            <w:r w:rsidRPr="00FB765C">
              <w:rPr>
                <w:sz w:val="20"/>
                <w:szCs w:val="20"/>
              </w:rPr>
              <w:t>17.30-19.15</w:t>
            </w:r>
          </w:p>
        </w:tc>
        <w:tc>
          <w:tcPr>
            <w:tcW w:w="3544" w:type="dxa"/>
          </w:tcPr>
          <w:p w14:paraId="2EE20F18" w14:textId="77777777" w:rsidR="007F16CA" w:rsidRPr="00FB765C" w:rsidRDefault="007F16CA" w:rsidP="007F16CA">
            <w:pPr>
              <w:rPr>
                <w:sz w:val="20"/>
                <w:szCs w:val="20"/>
              </w:rPr>
            </w:pPr>
            <w:r w:rsidRPr="00FB765C">
              <w:rPr>
                <w:sz w:val="20"/>
                <w:szCs w:val="20"/>
              </w:rPr>
              <w:t xml:space="preserve">Diare ve kanıta dayalı hemşirelik yaklaşımı </w:t>
            </w:r>
          </w:p>
          <w:p w14:paraId="3169E569" w14:textId="77777777" w:rsidR="007F16CA" w:rsidRPr="00FB765C" w:rsidRDefault="007F16CA" w:rsidP="007F16CA">
            <w:pPr>
              <w:rPr>
                <w:sz w:val="20"/>
                <w:szCs w:val="20"/>
              </w:rPr>
            </w:pPr>
            <w:r w:rsidRPr="00FB765C">
              <w:rPr>
                <w:sz w:val="20"/>
                <w:szCs w:val="20"/>
              </w:rPr>
              <w:t>Konstipasyon ve kanıta dayalı hemşirelik yaklaşımı</w:t>
            </w:r>
          </w:p>
        </w:tc>
        <w:tc>
          <w:tcPr>
            <w:tcW w:w="2126" w:type="dxa"/>
          </w:tcPr>
          <w:p w14:paraId="4692B0E1" w14:textId="0F7A8B73" w:rsidR="007F16CA" w:rsidRPr="00FB765C" w:rsidRDefault="007F16CA" w:rsidP="00547C80">
            <w:pPr>
              <w:rPr>
                <w:sz w:val="20"/>
                <w:szCs w:val="20"/>
              </w:rPr>
            </w:pPr>
            <w:r w:rsidRPr="00FB765C">
              <w:rPr>
                <w:sz w:val="20"/>
                <w:szCs w:val="20"/>
              </w:rPr>
              <w:t xml:space="preserve">A. </w:t>
            </w:r>
            <w:r w:rsidR="00547C80" w:rsidRPr="00FB765C">
              <w:rPr>
                <w:sz w:val="20"/>
                <w:szCs w:val="20"/>
              </w:rPr>
              <w:t>AKDENİZ KUDUBEŞ</w:t>
            </w:r>
          </w:p>
          <w:p w14:paraId="04988960" w14:textId="77777777" w:rsidR="007F16CA" w:rsidRPr="00FB765C" w:rsidRDefault="007F16CA" w:rsidP="007F16CA">
            <w:pPr>
              <w:jc w:val="center"/>
              <w:rPr>
                <w:sz w:val="20"/>
                <w:szCs w:val="20"/>
              </w:rPr>
            </w:pPr>
          </w:p>
        </w:tc>
        <w:tc>
          <w:tcPr>
            <w:tcW w:w="2410" w:type="dxa"/>
            <w:shd w:val="clear" w:color="auto" w:fill="auto"/>
          </w:tcPr>
          <w:p w14:paraId="6ADACEFC" w14:textId="77777777" w:rsidR="007F16CA" w:rsidRPr="00FB765C" w:rsidRDefault="007F16CA" w:rsidP="007F16CA">
            <w:pPr>
              <w:rPr>
                <w:sz w:val="20"/>
                <w:szCs w:val="20"/>
              </w:rPr>
            </w:pPr>
            <w:r w:rsidRPr="00FB765C">
              <w:rPr>
                <w:sz w:val="20"/>
                <w:szCs w:val="20"/>
              </w:rPr>
              <w:t>Anlatım, soru cevap, tartışma</w:t>
            </w:r>
          </w:p>
          <w:p w14:paraId="674392B4" w14:textId="77777777" w:rsidR="007F16CA" w:rsidRPr="00FB765C" w:rsidRDefault="007F16CA" w:rsidP="007F16CA">
            <w:pPr>
              <w:rPr>
                <w:sz w:val="20"/>
                <w:szCs w:val="20"/>
              </w:rPr>
            </w:pPr>
            <w:r w:rsidRPr="00FB765C">
              <w:rPr>
                <w:sz w:val="20"/>
                <w:szCs w:val="20"/>
              </w:rPr>
              <w:t>Power point sunusu</w:t>
            </w:r>
          </w:p>
        </w:tc>
      </w:tr>
      <w:tr w:rsidR="007F16CA" w:rsidRPr="00FB765C" w14:paraId="56523889" w14:textId="77777777" w:rsidTr="00C826C7">
        <w:trPr>
          <w:trHeight w:val="681"/>
        </w:trPr>
        <w:tc>
          <w:tcPr>
            <w:tcW w:w="1129" w:type="dxa"/>
          </w:tcPr>
          <w:p w14:paraId="4AD302C6" w14:textId="77777777" w:rsidR="007F16CA" w:rsidRPr="00FB765C" w:rsidRDefault="007F16CA" w:rsidP="007F16CA">
            <w:pPr>
              <w:rPr>
                <w:b/>
                <w:sz w:val="20"/>
                <w:szCs w:val="20"/>
              </w:rPr>
            </w:pPr>
            <w:r w:rsidRPr="00FB765C">
              <w:rPr>
                <w:b/>
                <w:sz w:val="20"/>
                <w:szCs w:val="20"/>
              </w:rPr>
              <w:t>10. Hafta</w:t>
            </w:r>
          </w:p>
          <w:p w14:paraId="1C1E332F" w14:textId="77777777" w:rsidR="007F16CA" w:rsidRPr="00FB765C" w:rsidRDefault="007F16CA" w:rsidP="007F16CA">
            <w:pPr>
              <w:rPr>
                <w:sz w:val="20"/>
                <w:szCs w:val="20"/>
              </w:rPr>
            </w:pPr>
          </w:p>
          <w:p w14:paraId="4D9E4FF7" w14:textId="77777777" w:rsidR="007F16CA" w:rsidRPr="00FB765C" w:rsidRDefault="007F16CA" w:rsidP="007F16CA">
            <w:pPr>
              <w:rPr>
                <w:sz w:val="20"/>
                <w:szCs w:val="20"/>
              </w:rPr>
            </w:pPr>
            <w:r w:rsidRPr="00FB765C">
              <w:rPr>
                <w:sz w:val="20"/>
                <w:szCs w:val="20"/>
              </w:rPr>
              <w:t>17.30-19.15</w:t>
            </w:r>
          </w:p>
        </w:tc>
        <w:tc>
          <w:tcPr>
            <w:tcW w:w="3544" w:type="dxa"/>
          </w:tcPr>
          <w:p w14:paraId="4D6E91EB" w14:textId="77777777" w:rsidR="007F16CA" w:rsidRPr="00FB765C" w:rsidRDefault="007F16CA" w:rsidP="007F16CA">
            <w:pPr>
              <w:rPr>
                <w:sz w:val="20"/>
                <w:szCs w:val="20"/>
              </w:rPr>
            </w:pPr>
            <w:r w:rsidRPr="00FB765C">
              <w:rPr>
                <w:sz w:val="20"/>
                <w:szCs w:val="20"/>
              </w:rPr>
              <w:t>Kanser hastasında psikososyal problemler ve kanıta dayalı hemşirelik yaklaşımı</w:t>
            </w:r>
          </w:p>
        </w:tc>
        <w:tc>
          <w:tcPr>
            <w:tcW w:w="2126" w:type="dxa"/>
          </w:tcPr>
          <w:p w14:paraId="25E0C063" w14:textId="3D2F2F4D" w:rsidR="007F16CA" w:rsidRPr="00FB765C" w:rsidRDefault="007F16CA" w:rsidP="007F16CA">
            <w:pPr>
              <w:jc w:val="center"/>
              <w:rPr>
                <w:sz w:val="20"/>
                <w:szCs w:val="20"/>
              </w:rPr>
            </w:pPr>
            <w:r w:rsidRPr="00FB765C">
              <w:rPr>
                <w:sz w:val="20"/>
                <w:szCs w:val="20"/>
              </w:rPr>
              <w:t xml:space="preserve">Neslihan </w:t>
            </w:r>
            <w:r w:rsidR="00547C80" w:rsidRPr="00FB765C">
              <w:rPr>
                <w:sz w:val="20"/>
                <w:szCs w:val="20"/>
              </w:rPr>
              <w:t>GÜNÜŞEN</w:t>
            </w:r>
          </w:p>
          <w:p w14:paraId="3A414B8A" w14:textId="77777777" w:rsidR="007F16CA" w:rsidRPr="00FB765C" w:rsidRDefault="007F16CA" w:rsidP="007F16CA">
            <w:pPr>
              <w:jc w:val="center"/>
              <w:rPr>
                <w:sz w:val="20"/>
                <w:szCs w:val="20"/>
              </w:rPr>
            </w:pPr>
          </w:p>
        </w:tc>
        <w:tc>
          <w:tcPr>
            <w:tcW w:w="2410" w:type="dxa"/>
          </w:tcPr>
          <w:p w14:paraId="75FBC219" w14:textId="77777777" w:rsidR="007F16CA" w:rsidRPr="00FB765C" w:rsidRDefault="007F16CA" w:rsidP="007F16CA">
            <w:pPr>
              <w:rPr>
                <w:sz w:val="20"/>
                <w:szCs w:val="20"/>
              </w:rPr>
            </w:pPr>
            <w:r w:rsidRPr="00FB765C">
              <w:rPr>
                <w:sz w:val="20"/>
                <w:szCs w:val="20"/>
              </w:rPr>
              <w:t>Anlatım, soru cevap, tartışma, Power point sunusu</w:t>
            </w:r>
          </w:p>
        </w:tc>
      </w:tr>
      <w:tr w:rsidR="007F16CA" w:rsidRPr="00FB765C" w14:paraId="30546652" w14:textId="77777777" w:rsidTr="00C826C7">
        <w:trPr>
          <w:trHeight w:val="466"/>
        </w:trPr>
        <w:tc>
          <w:tcPr>
            <w:tcW w:w="1129" w:type="dxa"/>
          </w:tcPr>
          <w:p w14:paraId="2B4FB890" w14:textId="77777777" w:rsidR="007F16CA" w:rsidRPr="00FB765C" w:rsidRDefault="007F16CA" w:rsidP="007F16CA">
            <w:pPr>
              <w:rPr>
                <w:b/>
                <w:sz w:val="20"/>
                <w:szCs w:val="20"/>
              </w:rPr>
            </w:pPr>
            <w:r w:rsidRPr="00FB765C">
              <w:rPr>
                <w:b/>
                <w:sz w:val="20"/>
                <w:szCs w:val="20"/>
              </w:rPr>
              <w:t>11. Hafta</w:t>
            </w:r>
          </w:p>
          <w:p w14:paraId="2C682928" w14:textId="77777777" w:rsidR="007F16CA" w:rsidRPr="00FB765C" w:rsidRDefault="007F16CA" w:rsidP="007F16CA">
            <w:pPr>
              <w:rPr>
                <w:sz w:val="20"/>
                <w:szCs w:val="20"/>
              </w:rPr>
            </w:pPr>
          </w:p>
        </w:tc>
        <w:tc>
          <w:tcPr>
            <w:tcW w:w="3544" w:type="dxa"/>
          </w:tcPr>
          <w:p w14:paraId="32FFA9E4" w14:textId="77777777" w:rsidR="007F16CA" w:rsidRPr="00FB765C" w:rsidRDefault="007F16CA" w:rsidP="007F16CA">
            <w:pPr>
              <w:rPr>
                <w:sz w:val="20"/>
                <w:szCs w:val="20"/>
              </w:rPr>
            </w:pPr>
            <w:r w:rsidRPr="00FB765C">
              <w:rPr>
                <w:sz w:val="20"/>
                <w:szCs w:val="20"/>
              </w:rPr>
              <w:t>Nötropeni ve kanıta dayalı hemşirelik yaklaşımı</w:t>
            </w:r>
          </w:p>
        </w:tc>
        <w:tc>
          <w:tcPr>
            <w:tcW w:w="2126" w:type="dxa"/>
          </w:tcPr>
          <w:p w14:paraId="152558D0" w14:textId="00E66D58" w:rsidR="007F16CA" w:rsidRPr="00FB765C" w:rsidRDefault="007F16CA" w:rsidP="007F16CA">
            <w:pPr>
              <w:jc w:val="center"/>
              <w:rPr>
                <w:sz w:val="20"/>
                <w:szCs w:val="20"/>
              </w:rPr>
            </w:pPr>
            <w:r w:rsidRPr="00FB765C">
              <w:rPr>
                <w:sz w:val="20"/>
                <w:szCs w:val="20"/>
              </w:rPr>
              <w:t xml:space="preserve">Dilek  </w:t>
            </w:r>
            <w:r w:rsidR="00547C80" w:rsidRPr="00FB765C">
              <w:rPr>
                <w:sz w:val="20"/>
                <w:szCs w:val="20"/>
              </w:rPr>
              <w:t>BESEN</w:t>
            </w:r>
          </w:p>
        </w:tc>
        <w:tc>
          <w:tcPr>
            <w:tcW w:w="2410" w:type="dxa"/>
            <w:shd w:val="clear" w:color="auto" w:fill="auto"/>
          </w:tcPr>
          <w:p w14:paraId="54CCD3E4" w14:textId="77777777" w:rsidR="007F16CA" w:rsidRPr="00FB765C" w:rsidRDefault="007F16CA" w:rsidP="007F16CA">
            <w:pPr>
              <w:rPr>
                <w:sz w:val="20"/>
                <w:szCs w:val="20"/>
              </w:rPr>
            </w:pPr>
            <w:r w:rsidRPr="00FB765C">
              <w:rPr>
                <w:sz w:val="20"/>
                <w:szCs w:val="20"/>
              </w:rPr>
              <w:t>Anlatım, soru cevap, tartışma</w:t>
            </w:r>
          </w:p>
          <w:p w14:paraId="50E9B1BC" w14:textId="77777777" w:rsidR="007F16CA" w:rsidRPr="00FB765C" w:rsidRDefault="007F16CA" w:rsidP="007F16CA">
            <w:pPr>
              <w:rPr>
                <w:sz w:val="20"/>
                <w:szCs w:val="20"/>
              </w:rPr>
            </w:pPr>
            <w:r w:rsidRPr="00FB765C">
              <w:rPr>
                <w:sz w:val="20"/>
                <w:szCs w:val="20"/>
              </w:rPr>
              <w:t>Power point sunusu</w:t>
            </w:r>
          </w:p>
        </w:tc>
      </w:tr>
      <w:tr w:rsidR="007F16CA" w:rsidRPr="00FB765C" w14:paraId="12AFB898" w14:textId="77777777" w:rsidTr="00C826C7">
        <w:trPr>
          <w:trHeight w:val="454"/>
        </w:trPr>
        <w:tc>
          <w:tcPr>
            <w:tcW w:w="1129" w:type="dxa"/>
          </w:tcPr>
          <w:p w14:paraId="30E61648" w14:textId="77777777" w:rsidR="007F16CA" w:rsidRPr="00FB765C" w:rsidRDefault="007F16CA" w:rsidP="007F16CA">
            <w:pPr>
              <w:rPr>
                <w:b/>
                <w:sz w:val="20"/>
                <w:szCs w:val="20"/>
              </w:rPr>
            </w:pPr>
            <w:r w:rsidRPr="00FB765C">
              <w:rPr>
                <w:b/>
                <w:sz w:val="20"/>
                <w:szCs w:val="20"/>
              </w:rPr>
              <w:t>12. Hafta</w:t>
            </w:r>
          </w:p>
          <w:p w14:paraId="05F18E5E" w14:textId="77777777" w:rsidR="007F16CA" w:rsidRPr="00FB765C" w:rsidRDefault="007F16CA" w:rsidP="007F16CA">
            <w:pPr>
              <w:rPr>
                <w:sz w:val="20"/>
                <w:szCs w:val="20"/>
              </w:rPr>
            </w:pPr>
          </w:p>
        </w:tc>
        <w:tc>
          <w:tcPr>
            <w:tcW w:w="3544" w:type="dxa"/>
          </w:tcPr>
          <w:p w14:paraId="1EEF6732" w14:textId="77777777" w:rsidR="007F16CA" w:rsidRPr="00FB765C" w:rsidRDefault="007F16CA" w:rsidP="007F16CA">
            <w:pPr>
              <w:rPr>
                <w:sz w:val="20"/>
                <w:szCs w:val="20"/>
              </w:rPr>
            </w:pPr>
            <w:r w:rsidRPr="00FB765C">
              <w:rPr>
                <w:sz w:val="20"/>
                <w:szCs w:val="20"/>
              </w:rPr>
              <w:t>Dispne yönetimi ve kanıta dayalı hemşirelik yaklaşımı</w:t>
            </w:r>
          </w:p>
        </w:tc>
        <w:tc>
          <w:tcPr>
            <w:tcW w:w="2126" w:type="dxa"/>
          </w:tcPr>
          <w:p w14:paraId="6156A1BC" w14:textId="71C43146" w:rsidR="007F16CA" w:rsidRPr="00FB765C" w:rsidRDefault="007F16CA" w:rsidP="007F16CA">
            <w:pPr>
              <w:jc w:val="center"/>
              <w:rPr>
                <w:sz w:val="20"/>
                <w:szCs w:val="20"/>
              </w:rPr>
            </w:pPr>
            <w:r w:rsidRPr="00FB765C">
              <w:rPr>
                <w:sz w:val="20"/>
                <w:szCs w:val="20"/>
              </w:rPr>
              <w:t xml:space="preserve">Dilek  </w:t>
            </w:r>
            <w:r w:rsidR="00547C80" w:rsidRPr="00FB765C">
              <w:rPr>
                <w:sz w:val="20"/>
                <w:szCs w:val="20"/>
              </w:rPr>
              <w:t>BESEN</w:t>
            </w:r>
          </w:p>
          <w:p w14:paraId="53878874" w14:textId="77777777" w:rsidR="007F16CA" w:rsidRPr="00FB765C" w:rsidRDefault="007F16CA" w:rsidP="007F16CA">
            <w:pPr>
              <w:ind w:left="360"/>
              <w:jc w:val="center"/>
              <w:rPr>
                <w:sz w:val="20"/>
                <w:szCs w:val="20"/>
              </w:rPr>
            </w:pPr>
          </w:p>
        </w:tc>
        <w:tc>
          <w:tcPr>
            <w:tcW w:w="2410" w:type="dxa"/>
          </w:tcPr>
          <w:p w14:paraId="118ABE35" w14:textId="77777777" w:rsidR="007F16CA" w:rsidRPr="00FB765C" w:rsidRDefault="007F16CA" w:rsidP="007F16CA">
            <w:pPr>
              <w:rPr>
                <w:sz w:val="20"/>
                <w:szCs w:val="20"/>
              </w:rPr>
            </w:pPr>
            <w:r w:rsidRPr="00FB765C">
              <w:rPr>
                <w:sz w:val="20"/>
                <w:szCs w:val="20"/>
              </w:rPr>
              <w:t>Anlatım, soru cevap, tartışma, Power point sunusu</w:t>
            </w:r>
          </w:p>
        </w:tc>
      </w:tr>
      <w:tr w:rsidR="00547C80" w:rsidRPr="00FB765C" w14:paraId="192559D0" w14:textId="77777777" w:rsidTr="00C826C7">
        <w:trPr>
          <w:trHeight w:val="466"/>
        </w:trPr>
        <w:tc>
          <w:tcPr>
            <w:tcW w:w="1129" w:type="dxa"/>
          </w:tcPr>
          <w:p w14:paraId="7A4961AD" w14:textId="77777777" w:rsidR="00547C80" w:rsidRPr="00FB765C" w:rsidRDefault="00547C80" w:rsidP="00547C80">
            <w:pPr>
              <w:rPr>
                <w:b/>
                <w:sz w:val="20"/>
                <w:szCs w:val="20"/>
              </w:rPr>
            </w:pPr>
            <w:r w:rsidRPr="00FB765C">
              <w:rPr>
                <w:b/>
                <w:sz w:val="20"/>
                <w:szCs w:val="20"/>
              </w:rPr>
              <w:t>13. Hafta</w:t>
            </w:r>
          </w:p>
          <w:p w14:paraId="6C352E78" w14:textId="77777777" w:rsidR="00547C80" w:rsidRPr="00FB765C" w:rsidRDefault="00547C80" w:rsidP="00547C80">
            <w:pPr>
              <w:rPr>
                <w:sz w:val="20"/>
                <w:szCs w:val="20"/>
              </w:rPr>
            </w:pPr>
          </w:p>
        </w:tc>
        <w:tc>
          <w:tcPr>
            <w:tcW w:w="3544" w:type="dxa"/>
          </w:tcPr>
          <w:p w14:paraId="4F449EEA" w14:textId="77777777" w:rsidR="00547C80" w:rsidRPr="00FB765C" w:rsidRDefault="00547C80" w:rsidP="00547C80">
            <w:pPr>
              <w:rPr>
                <w:sz w:val="20"/>
                <w:szCs w:val="20"/>
              </w:rPr>
            </w:pPr>
            <w:r w:rsidRPr="00FB765C">
              <w:rPr>
                <w:sz w:val="20"/>
                <w:szCs w:val="20"/>
              </w:rPr>
              <w:t xml:space="preserve"> RT  ve KT bağlı yaşanan cilt reaksiyonları ve kanıta dayalı hemşirelik yaklaşımı ( El-ayak, tırnak değişiklikleri, extravazasyon)</w:t>
            </w:r>
          </w:p>
        </w:tc>
        <w:tc>
          <w:tcPr>
            <w:tcW w:w="2126" w:type="dxa"/>
          </w:tcPr>
          <w:p w14:paraId="5FEE6578" w14:textId="4E165F43" w:rsidR="00547C80" w:rsidRPr="00FB765C" w:rsidRDefault="00547C80" w:rsidP="00547C80">
            <w:pPr>
              <w:jc w:val="center"/>
              <w:rPr>
                <w:sz w:val="20"/>
                <w:szCs w:val="20"/>
              </w:rPr>
            </w:pPr>
            <w:r w:rsidRPr="002A0470">
              <w:rPr>
                <w:sz w:val="20"/>
                <w:szCs w:val="20"/>
              </w:rPr>
              <w:t>Ezgi KARADAĞ</w:t>
            </w:r>
          </w:p>
        </w:tc>
        <w:tc>
          <w:tcPr>
            <w:tcW w:w="2410" w:type="dxa"/>
            <w:shd w:val="clear" w:color="auto" w:fill="auto"/>
          </w:tcPr>
          <w:p w14:paraId="57B78B60" w14:textId="77777777" w:rsidR="00547C80" w:rsidRPr="00FB765C" w:rsidRDefault="00547C80" w:rsidP="00547C80">
            <w:pPr>
              <w:rPr>
                <w:sz w:val="20"/>
                <w:szCs w:val="20"/>
              </w:rPr>
            </w:pPr>
            <w:r w:rsidRPr="00FB765C">
              <w:rPr>
                <w:sz w:val="20"/>
                <w:szCs w:val="20"/>
              </w:rPr>
              <w:t>Anlatım, soru cevap, tartışma</w:t>
            </w:r>
          </w:p>
          <w:p w14:paraId="376AD976" w14:textId="77777777" w:rsidR="00547C80" w:rsidRPr="00FB765C" w:rsidRDefault="00547C80" w:rsidP="00547C80">
            <w:pPr>
              <w:rPr>
                <w:sz w:val="20"/>
                <w:szCs w:val="20"/>
              </w:rPr>
            </w:pPr>
            <w:r w:rsidRPr="00FB765C">
              <w:rPr>
                <w:sz w:val="20"/>
                <w:szCs w:val="20"/>
              </w:rPr>
              <w:t>Power point sunusu</w:t>
            </w:r>
          </w:p>
        </w:tc>
      </w:tr>
      <w:tr w:rsidR="00547C80" w:rsidRPr="00FB765C" w14:paraId="34F374C2" w14:textId="77777777" w:rsidTr="00C826C7">
        <w:trPr>
          <w:trHeight w:val="681"/>
        </w:trPr>
        <w:tc>
          <w:tcPr>
            <w:tcW w:w="1129" w:type="dxa"/>
          </w:tcPr>
          <w:p w14:paraId="48F34127" w14:textId="77777777" w:rsidR="00547C80" w:rsidRPr="00FB765C" w:rsidRDefault="00547C80" w:rsidP="00547C80">
            <w:pPr>
              <w:rPr>
                <w:b/>
                <w:sz w:val="20"/>
                <w:szCs w:val="20"/>
              </w:rPr>
            </w:pPr>
            <w:r w:rsidRPr="00FB765C">
              <w:rPr>
                <w:b/>
                <w:sz w:val="20"/>
                <w:szCs w:val="20"/>
              </w:rPr>
              <w:t>14. Hafta</w:t>
            </w:r>
          </w:p>
          <w:p w14:paraId="37173EAC" w14:textId="77777777" w:rsidR="00547C80" w:rsidRPr="00FB765C" w:rsidRDefault="00547C80" w:rsidP="00547C80">
            <w:pPr>
              <w:rPr>
                <w:sz w:val="20"/>
                <w:szCs w:val="20"/>
              </w:rPr>
            </w:pPr>
          </w:p>
        </w:tc>
        <w:tc>
          <w:tcPr>
            <w:tcW w:w="3544" w:type="dxa"/>
          </w:tcPr>
          <w:p w14:paraId="11CC2D98" w14:textId="77777777" w:rsidR="00547C80" w:rsidRPr="00FB765C" w:rsidRDefault="00547C80" w:rsidP="00547C80">
            <w:pPr>
              <w:rPr>
                <w:sz w:val="20"/>
                <w:szCs w:val="20"/>
              </w:rPr>
            </w:pPr>
            <w:r w:rsidRPr="00FB765C">
              <w:rPr>
                <w:sz w:val="20"/>
                <w:szCs w:val="20"/>
              </w:rPr>
              <w:t xml:space="preserve">Kanserde kullanılan tamamlayıcı ve alternatif uygulamalar </w:t>
            </w:r>
          </w:p>
          <w:p w14:paraId="07050A71" w14:textId="0AF07868" w:rsidR="00547C80" w:rsidRPr="00FB765C" w:rsidRDefault="00547C80" w:rsidP="00547C80">
            <w:pPr>
              <w:rPr>
                <w:sz w:val="20"/>
                <w:szCs w:val="20"/>
              </w:rPr>
            </w:pPr>
            <w:r w:rsidRPr="00FB765C">
              <w:rPr>
                <w:sz w:val="20"/>
                <w:szCs w:val="20"/>
              </w:rPr>
              <w:t xml:space="preserve">Dersin Değerlendirilmesi </w:t>
            </w:r>
          </w:p>
        </w:tc>
        <w:tc>
          <w:tcPr>
            <w:tcW w:w="2126" w:type="dxa"/>
          </w:tcPr>
          <w:p w14:paraId="0A3C9841" w14:textId="4B5159D7" w:rsidR="00547C80" w:rsidRPr="00FB765C" w:rsidRDefault="00547C80" w:rsidP="00547C80">
            <w:pPr>
              <w:jc w:val="center"/>
              <w:rPr>
                <w:sz w:val="20"/>
                <w:szCs w:val="20"/>
              </w:rPr>
            </w:pPr>
            <w:r w:rsidRPr="002A0470">
              <w:rPr>
                <w:sz w:val="20"/>
                <w:szCs w:val="20"/>
              </w:rPr>
              <w:t>Ezgi KARADAĞ</w:t>
            </w:r>
          </w:p>
        </w:tc>
        <w:tc>
          <w:tcPr>
            <w:tcW w:w="2410" w:type="dxa"/>
            <w:shd w:val="clear" w:color="auto" w:fill="auto"/>
          </w:tcPr>
          <w:p w14:paraId="51A9BDC5" w14:textId="77777777" w:rsidR="00547C80" w:rsidRPr="00FB765C" w:rsidRDefault="00547C80" w:rsidP="00547C80">
            <w:pPr>
              <w:rPr>
                <w:sz w:val="20"/>
                <w:szCs w:val="20"/>
              </w:rPr>
            </w:pPr>
            <w:r w:rsidRPr="00FB765C">
              <w:rPr>
                <w:sz w:val="20"/>
                <w:szCs w:val="20"/>
              </w:rPr>
              <w:t>Anlatım, soru cevap, tartışma</w:t>
            </w:r>
          </w:p>
          <w:p w14:paraId="77E20555" w14:textId="77777777" w:rsidR="00547C80" w:rsidRPr="00FB765C" w:rsidRDefault="00547C80" w:rsidP="00547C80">
            <w:pPr>
              <w:rPr>
                <w:sz w:val="20"/>
                <w:szCs w:val="20"/>
              </w:rPr>
            </w:pPr>
            <w:r w:rsidRPr="00FB765C">
              <w:rPr>
                <w:sz w:val="20"/>
                <w:szCs w:val="20"/>
              </w:rPr>
              <w:t>Power point sunusu</w:t>
            </w:r>
          </w:p>
        </w:tc>
      </w:tr>
    </w:tbl>
    <w:p w14:paraId="7AD2F916" w14:textId="77777777" w:rsidR="007F16CA" w:rsidRPr="00FB765C" w:rsidRDefault="007F16CA" w:rsidP="007F16CA">
      <w:pPr>
        <w:rPr>
          <w:sz w:val="20"/>
          <w:szCs w:val="20"/>
        </w:rPr>
      </w:pPr>
    </w:p>
    <w:p w14:paraId="6165B653" w14:textId="77777777" w:rsidR="007F16CA" w:rsidRPr="00FB765C" w:rsidRDefault="007F16CA" w:rsidP="007F16CA">
      <w:pPr>
        <w:rPr>
          <w:b/>
          <w:sz w:val="20"/>
          <w:szCs w:val="20"/>
        </w:rPr>
      </w:pPr>
      <w:r w:rsidRPr="00FB765C">
        <w:rPr>
          <w:b/>
          <w:sz w:val="20"/>
          <w:szCs w:val="20"/>
        </w:rPr>
        <w:t>Dersin Öğrenme Kazanımlarının Program Kazanımları  ile İlişkisi</w:t>
      </w:r>
    </w:p>
    <w:p w14:paraId="16106B71" w14:textId="77777777" w:rsidR="007F16CA" w:rsidRPr="00FB765C" w:rsidRDefault="007F16CA" w:rsidP="007F16CA">
      <w:pPr>
        <w:rPr>
          <w:sz w:val="20"/>
          <w:szCs w:val="20"/>
        </w:rPr>
      </w:pPr>
    </w:p>
    <w:tbl>
      <w:tblPr>
        <w:tblW w:w="9209" w:type="dxa"/>
        <w:tblInd w:w="-5" w:type="dxa"/>
        <w:tblLayout w:type="fixed"/>
        <w:tblCellMar>
          <w:left w:w="70" w:type="dxa"/>
          <w:right w:w="70" w:type="dxa"/>
        </w:tblCellMar>
        <w:tblLook w:val="04A0" w:firstRow="1" w:lastRow="0" w:firstColumn="1" w:lastColumn="0" w:noHBand="0" w:noVBand="1"/>
      </w:tblPr>
      <w:tblGrid>
        <w:gridCol w:w="60"/>
        <w:gridCol w:w="1105"/>
        <w:gridCol w:w="586"/>
        <w:gridCol w:w="586"/>
        <w:gridCol w:w="440"/>
        <w:gridCol w:w="586"/>
        <w:gridCol w:w="586"/>
        <w:gridCol w:w="439"/>
        <w:gridCol w:w="586"/>
        <w:gridCol w:w="586"/>
        <w:gridCol w:w="99"/>
        <w:gridCol w:w="487"/>
        <w:gridCol w:w="373"/>
        <w:gridCol w:w="213"/>
        <w:gridCol w:w="493"/>
        <w:gridCol w:w="168"/>
        <w:gridCol w:w="257"/>
        <w:gridCol w:w="567"/>
        <w:gridCol w:w="425"/>
        <w:gridCol w:w="567"/>
      </w:tblGrid>
      <w:tr w:rsidR="007F16CA" w:rsidRPr="00FB765C" w14:paraId="1CF426E3" w14:textId="77777777" w:rsidTr="00547C80">
        <w:trPr>
          <w:gridBefore w:val="1"/>
          <w:wBefore w:w="60" w:type="dxa"/>
          <w:trHeight w:val="430"/>
        </w:trPr>
        <w:tc>
          <w:tcPr>
            <w:tcW w:w="1105" w:type="dxa"/>
            <w:tcBorders>
              <w:top w:val="single" w:sz="4" w:space="0" w:color="auto"/>
              <w:left w:val="single" w:sz="8" w:space="0" w:color="auto"/>
              <w:bottom w:val="single" w:sz="8" w:space="0" w:color="auto"/>
              <w:right w:val="single" w:sz="8" w:space="0" w:color="auto"/>
            </w:tcBorders>
            <w:hideMark/>
          </w:tcPr>
          <w:p w14:paraId="0EF68700" w14:textId="17042EED" w:rsidR="007F16CA" w:rsidRPr="00FB765C" w:rsidRDefault="00C826C7" w:rsidP="007F16CA">
            <w:pPr>
              <w:rPr>
                <w:b/>
                <w:bCs/>
                <w:sz w:val="20"/>
                <w:szCs w:val="20"/>
              </w:rPr>
            </w:pPr>
            <w:r w:rsidRPr="00FB765C">
              <w:rPr>
                <w:b/>
                <w:bCs/>
                <w:sz w:val="16"/>
                <w:szCs w:val="20"/>
              </w:rPr>
              <w:t>Öğrenme Kazanımları</w:t>
            </w:r>
          </w:p>
        </w:tc>
        <w:tc>
          <w:tcPr>
            <w:tcW w:w="586" w:type="dxa"/>
            <w:tcBorders>
              <w:top w:val="single" w:sz="4" w:space="0" w:color="auto"/>
              <w:left w:val="nil"/>
              <w:bottom w:val="single" w:sz="8" w:space="0" w:color="auto"/>
              <w:right w:val="single" w:sz="8" w:space="0" w:color="auto"/>
            </w:tcBorders>
            <w:hideMark/>
          </w:tcPr>
          <w:p w14:paraId="22A5C047" w14:textId="77777777" w:rsidR="007F16CA" w:rsidRPr="00FB765C" w:rsidRDefault="007F16CA" w:rsidP="007F16CA">
            <w:pPr>
              <w:jc w:val="center"/>
              <w:rPr>
                <w:b/>
                <w:bCs/>
                <w:sz w:val="20"/>
                <w:szCs w:val="20"/>
              </w:rPr>
            </w:pPr>
            <w:r w:rsidRPr="00FB765C">
              <w:rPr>
                <w:b/>
                <w:bCs/>
                <w:sz w:val="20"/>
                <w:szCs w:val="20"/>
              </w:rPr>
              <w:t>PK</w:t>
            </w:r>
          </w:p>
          <w:p w14:paraId="4BCE1CE3" w14:textId="77777777" w:rsidR="007F16CA" w:rsidRPr="00FB765C" w:rsidRDefault="007F16CA" w:rsidP="007F16CA">
            <w:pPr>
              <w:jc w:val="center"/>
              <w:rPr>
                <w:b/>
                <w:bCs/>
                <w:sz w:val="20"/>
                <w:szCs w:val="20"/>
              </w:rPr>
            </w:pPr>
            <w:r w:rsidRPr="00FB765C">
              <w:rPr>
                <w:b/>
                <w:bCs/>
                <w:sz w:val="20"/>
                <w:szCs w:val="20"/>
              </w:rPr>
              <w:t>1</w:t>
            </w:r>
          </w:p>
        </w:tc>
        <w:tc>
          <w:tcPr>
            <w:tcW w:w="586" w:type="dxa"/>
            <w:tcBorders>
              <w:top w:val="single" w:sz="4" w:space="0" w:color="auto"/>
              <w:left w:val="nil"/>
              <w:bottom w:val="single" w:sz="8" w:space="0" w:color="auto"/>
              <w:right w:val="single" w:sz="8" w:space="0" w:color="auto"/>
            </w:tcBorders>
            <w:hideMark/>
          </w:tcPr>
          <w:p w14:paraId="3D371A0A" w14:textId="77777777" w:rsidR="007F16CA" w:rsidRPr="00FB765C" w:rsidRDefault="007F16CA" w:rsidP="007F16CA">
            <w:pPr>
              <w:jc w:val="center"/>
              <w:rPr>
                <w:b/>
                <w:bCs/>
                <w:sz w:val="20"/>
                <w:szCs w:val="20"/>
              </w:rPr>
            </w:pPr>
            <w:r w:rsidRPr="00FB765C">
              <w:rPr>
                <w:b/>
                <w:bCs/>
                <w:sz w:val="20"/>
                <w:szCs w:val="20"/>
              </w:rPr>
              <w:t>PK</w:t>
            </w:r>
          </w:p>
          <w:p w14:paraId="05EEC8DA" w14:textId="77777777" w:rsidR="007F16CA" w:rsidRPr="00FB765C" w:rsidRDefault="007F16CA" w:rsidP="007F16CA">
            <w:pPr>
              <w:jc w:val="center"/>
              <w:rPr>
                <w:b/>
                <w:bCs/>
                <w:sz w:val="20"/>
                <w:szCs w:val="20"/>
              </w:rPr>
            </w:pPr>
            <w:r w:rsidRPr="00FB765C">
              <w:rPr>
                <w:b/>
                <w:bCs/>
                <w:sz w:val="20"/>
                <w:szCs w:val="20"/>
              </w:rPr>
              <w:t>2</w:t>
            </w:r>
          </w:p>
        </w:tc>
        <w:tc>
          <w:tcPr>
            <w:tcW w:w="440" w:type="dxa"/>
            <w:tcBorders>
              <w:top w:val="single" w:sz="4" w:space="0" w:color="auto"/>
              <w:left w:val="nil"/>
              <w:bottom w:val="single" w:sz="8" w:space="0" w:color="auto"/>
              <w:right w:val="single" w:sz="8" w:space="0" w:color="auto"/>
            </w:tcBorders>
            <w:hideMark/>
          </w:tcPr>
          <w:p w14:paraId="349C1728" w14:textId="77777777" w:rsidR="007F16CA" w:rsidRPr="00FB765C" w:rsidRDefault="007F16CA" w:rsidP="007F16CA">
            <w:pPr>
              <w:jc w:val="center"/>
              <w:rPr>
                <w:b/>
                <w:bCs/>
                <w:sz w:val="20"/>
                <w:szCs w:val="20"/>
              </w:rPr>
            </w:pPr>
            <w:r w:rsidRPr="00FB765C">
              <w:rPr>
                <w:b/>
                <w:bCs/>
                <w:sz w:val="20"/>
                <w:szCs w:val="20"/>
              </w:rPr>
              <w:t>PK</w:t>
            </w:r>
          </w:p>
          <w:p w14:paraId="633129B4" w14:textId="77777777" w:rsidR="007F16CA" w:rsidRPr="00FB765C" w:rsidRDefault="007F16CA" w:rsidP="007F16CA">
            <w:pPr>
              <w:jc w:val="center"/>
              <w:rPr>
                <w:b/>
                <w:bCs/>
                <w:sz w:val="20"/>
                <w:szCs w:val="20"/>
              </w:rPr>
            </w:pPr>
            <w:r w:rsidRPr="00FB765C">
              <w:rPr>
                <w:b/>
                <w:bCs/>
                <w:sz w:val="20"/>
                <w:szCs w:val="20"/>
              </w:rPr>
              <w:t xml:space="preserve">3 </w:t>
            </w:r>
          </w:p>
        </w:tc>
        <w:tc>
          <w:tcPr>
            <w:tcW w:w="586" w:type="dxa"/>
            <w:tcBorders>
              <w:top w:val="single" w:sz="4" w:space="0" w:color="auto"/>
              <w:left w:val="nil"/>
              <w:bottom w:val="single" w:sz="8" w:space="0" w:color="auto"/>
              <w:right w:val="single" w:sz="8" w:space="0" w:color="auto"/>
            </w:tcBorders>
            <w:hideMark/>
          </w:tcPr>
          <w:p w14:paraId="7019C5DD" w14:textId="77777777" w:rsidR="007F16CA" w:rsidRPr="00FB765C" w:rsidRDefault="007F16CA" w:rsidP="007F16CA">
            <w:pPr>
              <w:jc w:val="center"/>
              <w:rPr>
                <w:b/>
                <w:bCs/>
                <w:sz w:val="20"/>
                <w:szCs w:val="20"/>
              </w:rPr>
            </w:pPr>
            <w:r w:rsidRPr="00FB765C">
              <w:rPr>
                <w:b/>
                <w:bCs/>
                <w:sz w:val="20"/>
                <w:szCs w:val="20"/>
              </w:rPr>
              <w:t>PK</w:t>
            </w:r>
          </w:p>
          <w:p w14:paraId="27C8A992" w14:textId="77777777" w:rsidR="007F16CA" w:rsidRPr="00FB765C" w:rsidRDefault="007F16CA" w:rsidP="007F16CA">
            <w:pPr>
              <w:jc w:val="center"/>
              <w:rPr>
                <w:b/>
                <w:bCs/>
                <w:sz w:val="20"/>
                <w:szCs w:val="20"/>
              </w:rPr>
            </w:pPr>
            <w:r w:rsidRPr="00FB765C">
              <w:rPr>
                <w:b/>
                <w:bCs/>
                <w:sz w:val="20"/>
                <w:szCs w:val="20"/>
              </w:rPr>
              <w:t>4</w:t>
            </w:r>
          </w:p>
        </w:tc>
        <w:tc>
          <w:tcPr>
            <w:tcW w:w="586" w:type="dxa"/>
            <w:tcBorders>
              <w:top w:val="single" w:sz="4" w:space="0" w:color="auto"/>
              <w:left w:val="nil"/>
              <w:bottom w:val="single" w:sz="8" w:space="0" w:color="auto"/>
              <w:right w:val="single" w:sz="8" w:space="0" w:color="auto"/>
            </w:tcBorders>
            <w:hideMark/>
          </w:tcPr>
          <w:p w14:paraId="581E0A4C" w14:textId="77777777" w:rsidR="007F16CA" w:rsidRPr="00FB765C" w:rsidRDefault="007F16CA" w:rsidP="007F16CA">
            <w:pPr>
              <w:jc w:val="center"/>
              <w:rPr>
                <w:b/>
                <w:bCs/>
                <w:sz w:val="20"/>
                <w:szCs w:val="20"/>
              </w:rPr>
            </w:pPr>
            <w:r w:rsidRPr="00FB765C">
              <w:rPr>
                <w:b/>
                <w:bCs/>
                <w:sz w:val="20"/>
                <w:szCs w:val="20"/>
              </w:rPr>
              <w:t>PK</w:t>
            </w:r>
          </w:p>
          <w:p w14:paraId="137DF1A9" w14:textId="77777777" w:rsidR="007F16CA" w:rsidRPr="00FB765C" w:rsidRDefault="007F16CA" w:rsidP="007F16CA">
            <w:pPr>
              <w:jc w:val="center"/>
              <w:rPr>
                <w:b/>
                <w:bCs/>
                <w:sz w:val="20"/>
                <w:szCs w:val="20"/>
              </w:rPr>
            </w:pPr>
            <w:r w:rsidRPr="00FB765C">
              <w:rPr>
                <w:b/>
                <w:bCs/>
                <w:sz w:val="20"/>
                <w:szCs w:val="20"/>
              </w:rPr>
              <w:t>5</w:t>
            </w:r>
          </w:p>
        </w:tc>
        <w:tc>
          <w:tcPr>
            <w:tcW w:w="439" w:type="dxa"/>
            <w:tcBorders>
              <w:top w:val="single" w:sz="4" w:space="0" w:color="auto"/>
              <w:left w:val="nil"/>
              <w:bottom w:val="single" w:sz="8" w:space="0" w:color="auto"/>
              <w:right w:val="single" w:sz="8" w:space="0" w:color="000000"/>
            </w:tcBorders>
            <w:hideMark/>
          </w:tcPr>
          <w:p w14:paraId="61AC9105" w14:textId="77777777" w:rsidR="007F16CA" w:rsidRPr="00FB765C" w:rsidRDefault="007F16CA" w:rsidP="007F16CA">
            <w:pPr>
              <w:jc w:val="center"/>
              <w:rPr>
                <w:b/>
                <w:bCs/>
                <w:sz w:val="20"/>
                <w:szCs w:val="20"/>
              </w:rPr>
            </w:pPr>
            <w:r w:rsidRPr="00FB765C">
              <w:rPr>
                <w:b/>
                <w:bCs/>
                <w:sz w:val="20"/>
                <w:szCs w:val="20"/>
              </w:rPr>
              <w:t>PK</w:t>
            </w:r>
          </w:p>
          <w:p w14:paraId="34446899" w14:textId="77777777" w:rsidR="007F16CA" w:rsidRPr="00FB765C" w:rsidRDefault="007F16CA" w:rsidP="007F16CA">
            <w:pPr>
              <w:jc w:val="center"/>
              <w:rPr>
                <w:b/>
                <w:bCs/>
                <w:sz w:val="20"/>
                <w:szCs w:val="20"/>
              </w:rPr>
            </w:pPr>
            <w:r w:rsidRPr="00FB765C">
              <w:rPr>
                <w:b/>
                <w:bCs/>
                <w:sz w:val="20"/>
                <w:szCs w:val="20"/>
              </w:rPr>
              <w:t>6</w:t>
            </w:r>
          </w:p>
        </w:tc>
        <w:tc>
          <w:tcPr>
            <w:tcW w:w="586" w:type="dxa"/>
            <w:tcBorders>
              <w:top w:val="single" w:sz="4" w:space="0" w:color="auto"/>
              <w:left w:val="nil"/>
              <w:bottom w:val="single" w:sz="8" w:space="0" w:color="auto"/>
              <w:right w:val="single" w:sz="8" w:space="0" w:color="auto"/>
            </w:tcBorders>
            <w:hideMark/>
          </w:tcPr>
          <w:p w14:paraId="3F6D921E" w14:textId="77777777" w:rsidR="007F16CA" w:rsidRPr="00FB765C" w:rsidRDefault="007F16CA" w:rsidP="007F16CA">
            <w:pPr>
              <w:jc w:val="center"/>
              <w:rPr>
                <w:b/>
                <w:bCs/>
                <w:sz w:val="20"/>
                <w:szCs w:val="20"/>
              </w:rPr>
            </w:pPr>
            <w:r w:rsidRPr="00FB765C">
              <w:rPr>
                <w:b/>
                <w:bCs/>
                <w:sz w:val="20"/>
                <w:szCs w:val="20"/>
              </w:rPr>
              <w:t>PK</w:t>
            </w:r>
          </w:p>
          <w:p w14:paraId="698B6F40" w14:textId="77777777" w:rsidR="007F16CA" w:rsidRPr="00FB765C" w:rsidRDefault="007F16CA" w:rsidP="007F16CA">
            <w:pPr>
              <w:jc w:val="center"/>
              <w:rPr>
                <w:b/>
                <w:bCs/>
                <w:sz w:val="20"/>
                <w:szCs w:val="20"/>
              </w:rPr>
            </w:pPr>
            <w:r w:rsidRPr="00FB765C">
              <w:rPr>
                <w:b/>
                <w:bCs/>
                <w:sz w:val="20"/>
                <w:szCs w:val="20"/>
              </w:rPr>
              <w:t>7</w:t>
            </w:r>
          </w:p>
        </w:tc>
        <w:tc>
          <w:tcPr>
            <w:tcW w:w="586" w:type="dxa"/>
            <w:tcBorders>
              <w:top w:val="single" w:sz="4" w:space="0" w:color="auto"/>
              <w:left w:val="nil"/>
              <w:bottom w:val="single" w:sz="8" w:space="0" w:color="auto"/>
              <w:right w:val="single" w:sz="8" w:space="0" w:color="auto"/>
            </w:tcBorders>
            <w:hideMark/>
          </w:tcPr>
          <w:p w14:paraId="2537C8BD" w14:textId="77777777" w:rsidR="007F16CA" w:rsidRPr="00FB765C" w:rsidRDefault="007F16CA" w:rsidP="007F16CA">
            <w:pPr>
              <w:jc w:val="center"/>
              <w:rPr>
                <w:b/>
                <w:bCs/>
                <w:sz w:val="20"/>
                <w:szCs w:val="20"/>
              </w:rPr>
            </w:pPr>
            <w:r w:rsidRPr="00FB765C">
              <w:rPr>
                <w:b/>
                <w:bCs/>
                <w:sz w:val="20"/>
                <w:szCs w:val="20"/>
              </w:rPr>
              <w:t>PK</w:t>
            </w:r>
          </w:p>
          <w:p w14:paraId="681CB002" w14:textId="77777777" w:rsidR="007F16CA" w:rsidRPr="00FB765C" w:rsidRDefault="007F16CA" w:rsidP="007F16CA">
            <w:pPr>
              <w:jc w:val="center"/>
              <w:rPr>
                <w:b/>
                <w:bCs/>
                <w:sz w:val="20"/>
                <w:szCs w:val="20"/>
              </w:rPr>
            </w:pPr>
            <w:r w:rsidRPr="00FB765C">
              <w:rPr>
                <w:b/>
                <w:bCs/>
                <w:sz w:val="20"/>
                <w:szCs w:val="20"/>
              </w:rPr>
              <w:t>8</w:t>
            </w:r>
          </w:p>
        </w:tc>
        <w:tc>
          <w:tcPr>
            <w:tcW w:w="586" w:type="dxa"/>
            <w:gridSpan w:val="2"/>
            <w:tcBorders>
              <w:top w:val="single" w:sz="4" w:space="0" w:color="auto"/>
              <w:left w:val="nil"/>
              <w:bottom w:val="single" w:sz="8" w:space="0" w:color="auto"/>
              <w:right w:val="single" w:sz="8" w:space="0" w:color="000000"/>
            </w:tcBorders>
            <w:hideMark/>
          </w:tcPr>
          <w:p w14:paraId="2F992328" w14:textId="77777777" w:rsidR="007F16CA" w:rsidRPr="00FB765C" w:rsidRDefault="007F16CA" w:rsidP="007F16CA">
            <w:pPr>
              <w:jc w:val="center"/>
              <w:rPr>
                <w:b/>
                <w:bCs/>
                <w:sz w:val="20"/>
                <w:szCs w:val="20"/>
              </w:rPr>
            </w:pPr>
            <w:r w:rsidRPr="00FB765C">
              <w:rPr>
                <w:b/>
                <w:bCs/>
                <w:sz w:val="20"/>
                <w:szCs w:val="20"/>
              </w:rPr>
              <w:t>PK</w:t>
            </w:r>
          </w:p>
          <w:p w14:paraId="20E674A0" w14:textId="77777777" w:rsidR="007F16CA" w:rsidRPr="00FB765C" w:rsidRDefault="007F16CA" w:rsidP="007F16CA">
            <w:pPr>
              <w:jc w:val="center"/>
              <w:rPr>
                <w:b/>
                <w:bCs/>
                <w:sz w:val="20"/>
                <w:szCs w:val="20"/>
              </w:rPr>
            </w:pPr>
            <w:r w:rsidRPr="00FB765C">
              <w:rPr>
                <w:b/>
                <w:bCs/>
                <w:sz w:val="20"/>
                <w:szCs w:val="20"/>
              </w:rPr>
              <w:t>9</w:t>
            </w:r>
          </w:p>
        </w:tc>
        <w:tc>
          <w:tcPr>
            <w:tcW w:w="586" w:type="dxa"/>
            <w:gridSpan w:val="2"/>
            <w:tcBorders>
              <w:top w:val="single" w:sz="4" w:space="0" w:color="auto"/>
              <w:left w:val="nil"/>
              <w:bottom w:val="single" w:sz="8" w:space="0" w:color="auto"/>
              <w:right w:val="single" w:sz="8" w:space="0" w:color="auto"/>
            </w:tcBorders>
            <w:hideMark/>
          </w:tcPr>
          <w:p w14:paraId="4414CF5A" w14:textId="77777777" w:rsidR="007F16CA" w:rsidRPr="00FB765C" w:rsidRDefault="007F16CA" w:rsidP="007F16CA">
            <w:pPr>
              <w:jc w:val="center"/>
              <w:rPr>
                <w:b/>
                <w:bCs/>
                <w:sz w:val="20"/>
                <w:szCs w:val="20"/>
              </w:rPr>
            </w:pPr>
            <w:r w:rsidRPr="00FB765C">
              <w:rPr>
                <w:b/>
                <w:bCs/>
                <w:sz w:val="20"/>
                <w:szCs w:val="20"/>
              </w:rPr>
              <w:t>PK</w:t>
            </w:r>
          </w:p>
          <w:p w14:paraId="6D63967F" w14:textId="77777777" w:rsidR="007F16CA" w:rsidRPr="00FB765C" w:rsidRDefault="007F16CA" w:rsidP="007F16CA">
            <w:pPr>
              <w:jc w:val="center"/>
              <w:rPr>
                <w:b/>
                <w:bCs/>
                <w:sz w:val="20"/>
                <w:szCs w:val="20"/>
              </w:rPr>
            </w:pPr>
            <w:r w:rsidRPr="00FB765C">
              <w:rPr>
                <w:b/>
                <w:bCs/>
                <w:sz w:val="20"/>
                <w:szCs w:val="20"/>
              </w:rPr>
              <w:t>10</w:t>
            </w:r>
          </w:p>
        </w:tc>
        <w:tc>
          <w:tcPr>
            <w:tcW w:w="493" w:type="dxa"/>
            <w:tcBorders>
              <w:top w:val="single" w:sz="4" w:space="0" w:color="auto"/>
              <w:left w:val="nil"/>
              <w:bottom w:val="single" w:sz="8" w:space="0" w:color="auto"/>
              <w:right w:val="single" w:sz="8" w:space="0" w:color="auto"/>
            </w:tcBorders>
            <w:hideMark/>
          </w:tcPr>
          <w:p w14:paraId="20916812" w14:textId="77777777" w:rsidR="007F16CA" w:rsidRPr="00FB765C" w:rsidRDefault="007F16CA" w:rsidP="007F16CA">
            <w:pPr>
              <w:jc w:val="center"/>
              <w:rPr>
                <w:b/>
                <w:bCs/>
                <w:sz w:val="20"/>
                <w:szCs w:val="20"/>
              </w:rPr>
            </w:pPr>
            <w:r w:rsidRPr="00FB765C">
              <w:rPr>
                <w:b/>
                <w:bCs/>
                <w:sz w:val="20"/>
                <w:szCs w:val="20"/>
              </w:rPr>
              <w:t>PK</w:t>
            </w:r>
          </w:p>
          <w:p w14:paraId="05523D9B" w14:textId="77777777" w:rsidR="007F16CA" w:rsidRPr="00FB765C" w:rsidRDefault="007F16CA" w:rsidP="007F16CA">
            <w:pPr>
              <w:jc w:val="center"/>
              <w:rPr>
                <w:b/>
                <w:bCs/>
                <w:sz w:val="20"/>
                <w:szCs w:val="20"/>
              </w:rPr>
            </w:pPr>
            <w:r w:rsidRPr="00FB765C">
              <w:rPr>
                <w:b/>
                <w:bCs/>
                <w:sz w:val="20"/>
                <w:szCs w:val="20"/>
              </w:rPr>
              <w:t>11</w:t>
            </w:r>
          </w:p>
        </w:tc>
        <w:tc>
          <w:tcPr>
            <w:tcW w:w="425" w:type="dxa"/>
            <w:gridSpan w:val="2"/>
            <w:tcBorders>
              <w:top w:val="single" w:sz="4" w:space="0" w:color="auto"/>
              <w:left w:val="nil"/>
              <w:bottom w:val="single" w:sz="8" w:space="0" w:color="auto"/>
              <w:right w:val="single" w:sz="8" w:space="0" w:color="auto"/>
            </w:tcBorders>
            <w:hideMark/>
          </w:tcPr>
          <w:p w14:paraId="3F12063A" w14:textId="77777777" w:rsidR="007F16CA" w:rsidRPr="00FB765C" w:rsidRDefault="007F16CA" w:rsidP="007F16CA">
            <w:pPr>
              <w:jc w:val="center"/>
              <w:rPr>
                <w:b/>
                <w:bCs/>
                <w:sz w:val="20"/>
                <w:szCs w:val="20"/>
              </w:rPr>
            </w:pPr>
            <w:r w:rsidRPr="00FB765C">
              <w:rPr>
                <w:b/>
                <w:bCs/>
                <w:sz w:val="20"/>
                <w:szCs w:val="20"/>
              </w:rPr>
              <w:t>PK</w:t>
            </w:r>
          </w:p>
          <w:p w14:paraId="3185AB46" w14:textId="77777777" w:rsidR="007F16CA" w:rsidRPr="00FB765C" w:rsidRDefault="007F16CA" w:rsidP="007F16CA">
            <w:pPr>
              <w:jc w:val="center"/>
              <w:rPr>
                <w:b/>
                <w:bCs/>
                <w:sz w:val="20"/>
                <w:szCs w:val="20"/>
              </w:rPr>
            </w:pPr>
            <w:r w:rsidRPr="00FB765C">
              <w:rPr>
                <w:b/>
                <w:bCs/>
                <w:sz w:val="20"/>
                <w:szCs w:val="20"/>
              </w:rPr>
              <w:t>12</w:t>
            </w:r>
          </w:p>
        </w:tc>
        <w:tc>
          <w:tcPr>
            <w:tcW w:w="567" w:type="dxa"/>
            <w:tcBorders>
              <w:top w:val="single" w:sz="4" w:space="0" w:color="auto"/>
              <w:left w:val="nil"/>
              <w:bottom w:val="single" w:sz="8" w:space="0" w:color="auto"/>
              <w:right w:val="single" w:sz="8" w:space="0" w:color="auto"/>
            </w:tcBorders>
            <w:hideMark/>
          </w:tcPr>
          <w:p w14:paraId="70086BDA" w14:textId="77777777" w:rsidR="007F16CA" w:rsidRPr="00FB765C" w:rsidRDefault="007F16CA" w:rsidP="007F16CA">
            <w:pPr>
              <w:jc w:val="center"/>
              <w:rPr>
                <w:b/>
                <w:bCs/>
                <w:sz w:val="20"/>
                <w:szCs w:val="20"/>
              </w:rPr>
            </w:pPr>
            <w:r w:rsidRPr="00FB765C">
              <w:rPr>
                <w:b/>
                <w:bCs/>
                <w:sz w:val="20"/>
                <w:szCs w:val="20"/>
              </w:rPr>
              <w:t>PK</w:t>
            </w:r>
          </w:p>
          <w:p w14:paraId="0E1E78B8" w14:textId="77777777" w:rsidR="007F16CA" w:rsidRPr="00FB765C" w:rsidRDefault="007F16CA" w:rsidP="007F16CA">
            <w:pPr>
              <w:jc w:val="center"/>
              <w:rPr>
                <w:b/>
                <w:bCs/>
                <w:sz w:val="20"/>
                <w:szCs w:val="20"/>
              </w:rPr>
            </w:pPr>
            <w:r w:rsidRPr="00FB765C">
              <w:rPr>
                <w:b/>
                <w:bCs/>
                <w:sz w:val="20"/>
                <w:szCs w:val="20"/>
              </w:rPr>
              <w:t>13</w:t>
            </w:r>
          </w:p>
        </w:tc>
        <w:tc>
          <w:tcPr>
            <w:tcW w:w="425" w:type="dxa"/>
            <w:tcBorders>
              <w:top w:val="single" w:sz="4" w:space="0" w:color="auto"/>
              <w:left w:val="nil"/>
              <w:bottom w:val="single" w:sz="8" w:space="0" w:color="auto"/>
              <w:right w:val="single" w:sz="8" w:space="0" w:color="auto"/>
            </w:tcBorders>
            <w:hideMark/>
          </w:tcPr>
          <w:p w14:paraId="4209DB53" w14:textId="77777777" w:rsidR="007F16CA" w:rsidRPr="00FB765C" w:rsidRDefault="007F16CA" w:rsidP="007F16CA">
            <w:pPr>
              <w:jc w:val="center"/>
              <w:rPr>
                <w:b/>
                <w:bCs/>
                <w:sz w:val="20"/>
                <w:szCs w:val="20"/>
              </w:rPr>
            </w:pPr>
            <w:r w:rsidRPr="00FB765C">
              <w:rPr>
                <w:b/>
                <w:bCs/>
                <w:sz w:val="20"/>
                <w:szCs w:val="20"/>
              </w:rPr>
              <w:t>PK</w:t>
            </w:r>
          </w:p>
          <w:p w14:paraId="0F2FC6A3" w14:textId="77777777" w:rsidR="007F16CA" w:rsidRPr="00FB765C" w:rsidRDefault="007F16CA" w:rsidP="007F16CA">
            <w:pPr>
              <w:jc w:val="center"/>
              <w:rPr>
                <w:b/>
                <w:bCs/>
                <w:sz w:val="20"/>
                <w:szCs w:val="20"/>
              </w:rPr>
            </w:pPr>
            <w:r w:rsidRPr="00FB765C">
              <w:rPr>
                <w:b/>
                <w:bCs/>
                <w:sz w:val="20"/>
                <w:szCs w:val="20"/>
              </w:rPr>
              <w:t>14</w:t>
            </w:r>
          </w:p>
        </w:tc>
        <w:tc>
          <w:tcPr>
            <w:tcW w:w="567" w:type="dxa"/>
            <w:tcBorders>
              <w:top w:val="single" w:sz="4" w:space="0" w:color="auto"/>
              <w:left w:val="nil"/>
              <w:bottom w:val="single" w:sz="8" w:space="0" w:color="auto"/>
              <w:right w:val="single" w:sz="8" w:space="0" w:color="auto"/>
            </w:tcBorders>
            <w:hideMark/>
          </w:tcPr>
          <w:p w14:paraId="36E419A2" w14:textId="77777777" w:rsidR="007F16CA" w:rsidRPr="00FB765C" w:rsidRDefault="007F16CA" w:rsidP="007F16CA">
            <w:pPr>
              <w:jc w:val="center"/>
              <w:rPr>
                <w:b/>
                <w:bCs/>
                <w:sz w:val="20"/>
                <w:szCs w:val="20"/>
              </w:rPr>
            </w:pPr>
            <w:r w:rsidRPr="00FB765C">
              <w:rPr>
                <w:b/>
                <w:bCs/>
                <w:sz w:val="20"/>
                <w:szCs w:val="20"/>
              </w:rPr>
              <w:t>PK</w:t>
            </w:r>
          </w:p>
          <w:p w14:paraId="67B81B17" w14:textId="77777777" w:rsidR="007F16CA" w:rsidRPr="00FB765C" w:rsidRDefault="007F16CA" w:rsidP="007F16CA">
            <w:pPr>
              <w:jc w:val="center"/>
              <w:rPr>
                <w:b/>
                <w:bCs/>
                <w:sz w:val="20"/>
                <w:szCs w:val="20"/>
              </w:rPr>
            </w:pPr>
            <w:r w:rsidRPr="00FB765C">
              <w:rPr>
                <w:b/>
                <w:bCs/>
                <w:sz w:val="20"/>
                <w:szCs w:val="20"/>
              </w:rPr>
              <w:t>15</w:t>
            </w:r>
          </w:p>
        </w:tc>
      </w:tr>
      <w:tr w:rsidR="007F16CA" w:rsidRPr="00FB765C" w14:paraId="7900337D" w14:textId="77777777" w:rsidTr="00547C80">
        <w:trPr>
          <w:gridBefore w:val="1"/>
          <w:wBefore w:w="60" w:type="dxa"/>
          <w:trHeight w:val="348"/>
        </w:trPr>
        <w:tc>
          <w:tcPr>
            <w:tcW w:w="1105" w:type="dxa"/>
            <w:tcBorders>
              <w:top w:val="nil"/>
              <w:left w:val="single" w:sz="8" w:space="0" w:color="auto"/>
              <w:bottom w:val="single" w:sz="8" w:space="0" w:color="auto"/>
              <w:right w:val="single" w:sz="8" w:space="0" w:color="auto"/>
            </w:tcBorders>
            <w:hideMark/>
          </w:tcPr>
          <w:p w14:paraId="5D848AA9" w14:textId="77777777" w:rsidR="007F16CA" w:rsidRPr="00FB765C" w:rsidRDefault="007F16CA" w:rsidP="007F16CA">
            <w:pPr>
              <w:rPr>
                <w:b/>
                <w:bCs/>
                <w:sz w:val="20"/>
                <w:szCs w:val="20"/>
              </w:rPr>
            </w:pPr>
            <w:r w:rsidRPr="00FB765C">
              <w:rPr>
                <w:b/>
                <w:bCs/>
                <w:sz w:val="20"/>
                <w:szCs w:val="20"/>
              </w:rPr>
              <w:t>ÖK1</w:t>
            </w:r>
          </w:p>
        </w:tc>
        <w:tc>
          <w:tcPr>
            <w:tcW w:w="586" w:type="dxa"/>
            <w:tcBorders>
              <w:top w:val="nil"/>
              <w:left w:val="nil"/>
              <w:bottom w:val="single" w:sz="8" w:space="0" w:color="auto"/>
              <w:right w:val="single" w:sz="8" w:space="0" w:color="auto"/>
            </w:tcBorders>
          </w:tcPr>
          <w:p w14:paraId="40C85813" w14:textId="77777777" w:rsidR="007F16CA" w:rsidRPr="00FB765C" w:rsidRDefault="007F16CA" w:rsidP="007F16CA">
            <w:pPr>
              <w:jc w:val="center"/>
              <w:rPr>
                <w:b/>
                <w:sz w:val="20"/>
                <w:szCs w:val="20"/>
              </w:rPr>
            </w:pPr>
          </w:p>
        </w:tc>
        <w:tc>
          <w:tcPr>
            <w:tcW w:w="586" w:type="dxa"/>
            <w:tcBorders>
              <w:top w:val="nil"/>
              <w:left w:val="nil"/>
              <w:bottom w:val="single" w:sz="8" w:space="0" w:color="auto"/>
              <w:right w:val="single" w:sz="8" w:space="0" w:color="auto"/>
            </w:tcBorders>
          </w:tcPr>
          <w:p w14:paraId="60E7B335" w14:textId="77777777" w:rsidR="007F16CA" w:rsidRPr="00FB765C" w:rsidRDefault="007F16CA" w:rsidP="007F16CA">
            <w:pPr>
              <w:rPr>
                <w:sz w:val="20"/>
                <w:szCs w:val="20"/>
              </w:rPr>
            </w:pPr>
          </w:p>
        </w:tc>
        <w:tc>
          <w:tcPr>
            <w:tcW w:w="440" w:type="dxa"/>
            <w:tcBorders>
              <w:top w:val="nil"/>
              <w:left w:val="nil"/>
              <w:bottom w:val="single" w:sz="8" w:space="0" w:color="auto"/>
              <w:right w:val="single" w:sz="8" w:space="0" w:color="auto"/>
            </w:tcBorders>
          </w:tcPr>
          <w:p w14:paraId="33D2DE15" w14:textId="77777777" w:rsidR="007F16CA" w:rsidRPr="00FB765C" w:rsidRDefault="007F16CA" w:rsidP="007F16CA">
            <w:pPr>
              <w:rPr>
                <w:sz w:val="20"/>
                <w:szCs w:val="20"/>
              </w:rPr>
            </w:pPr>
          </w:p>
        </w:tc>
        <w:tc>
          <w:tcPr>
            <w:tcW w:w="586" w:type="dxa"/>
            <w:tcBorders>
              <w:top w:val="nil"/>
              <w:left w:val="nil"/>
              <w:bottom w:val="single" w:sz="8" w:space="0" w:color="auto"/>
              <w:right w:val="single" w:sz="8" w:space="0" w:color="auto"/>
            </w:tcBorders>
          </w:tcPr>
          <w:p w14:paraId="3B9E9FB3" w14:textId="77777777" w:rsidR="007F16CA" w:rsidRPr="00FB765C" w:rsidRDefault="007F16CA" w:rsidP="007F16CA">
            <w:pPr>
              <w:rPr>
                <w:sz w:val="20"/>
                <w:szCs w:val="20"/>
              </w:rPr>
            </w:pPr>
          </w:p>
        </w:tc>
        <w:tc>
          <w:tcPr>
            <w:tcW w:w="586" w:type="dxa"/>
            <w:tcBorders>
              <w:top w:val="nil"/>
              <w:left w:val="nil"/>
              <w:bottom w:val="single" w:sz="8" w:space="0" w:color="auto"/>
              <w:right w:val="single" w:sz="8" w:space="0" w:color="auto"/>
            </w:tcBorders>
          </w:tcPr>
          <w:p w14:paraId="4F616839" w14:textId="77777777" w:rsidR="007F16CA" w:rsidRPr="00FB765C" w:rsidRDefault="007F16CA" w:rsidP="007F16CA">
            <w:pPr>
              <w:jc w:val="center"/>
              <w:rPr>
                <w:b/>
                <w:sz w:val="20"/>
                <w:szCs w:val="20"/>
              </w:rPr>
            </w:pPr>
          </w:p>
        </w:tc>
        <w:tc>
          <w:tcPr>
            <w:tcW w:w="439" w:type="dxa"/>
            <w:tcBorders>
              <w:top w:val="single" w:sz="8" w:space="0" w:color="auto"/>
              <w:left w:val="nil"/>
              <w:bottom w:val="single" w:sz="8" w:space="0" w:color="auto"/>
              <w:right w:val="single" w:sz="8" w:space="0" w:color="000000"/>
            </w:tcBorders>
          </w:tcPr>
          <w:p w14:paraId="66E83682" w14:textId="77777777" w:rsidR="007F16CA" w:rsidRPr="00FB765C" w:rsidRDefault="007F16CA" w:rsidP="007F16CA">
            <w:pPr>
              <w:jc w:val="center"/>
              <w:rPr>
                <w:b/>
                <w:sz w:val="20"/>
                <w:szCs w:val="20"/>
              </w:rPr>
            </w:pPr>
          </w:p>
        </w:tc>
        <w:tc>
          <w:tcPr>
            <w:tcW w:w="586" w:type="dxa"/>
            <w:tcBorders>
              <w:top w:val="nil"/>
              <w:left w:val="nil"/>
              <w:bottom w:val="single" w:sz="8" w:space="0" w:color="auto"/>
              <w:right w:val="single" w:sz="8" w:space="0" w:color="auto"/>
            </w:tcBorders>
          </w:tcPr>
          <w:p w14:paraId="75801754" w14:textId="77777777" w:rsidR="007F16CA" w:rsidRPr="00FB765C" w:rsidRDefault="007F16CA" w:rsidP="007F16CA">
            <w:pPr>
              <w:jc w:val="center"/>
              <w:rPr>
                <w:b/>
                <w:sz w:val="20"/>
                <w:szCs w:val="20"/>
              </w:rPr>
            </w:pPr>
          </w:p>
        </w:tc>
        <w:tc>
          <w:tcPr>
            <w:tcW w:w="586" w:type="dxa"/>
            <w:tcBorders>
              <w:top w:val="nil"/>
              <w:left w:val="nil"/>
              <w:bottom w:val="single" w:sz="8" w:space="0" w:color="auto"/>
              <w:right w:val="single" w:sz="8" w:space="0" w:color="auto"/>
            </w:tcBorders>
          </w:tcPr>
          <w:p w14:paraId="4E0BE641" w14:textId="77777777" w:rsidR="007F16CA" w:rsidRPr="00FB765C" w:rsidRDefault="007F16CA" w:rsidP="007F16CA">
            <w:pPr>
              <w:jc w:val="center"/>
              <w:rPr>
                <w:b/>
                <w:sz w:val="20"/>
                <w:szCs w:val="20"/>
              </w:rPr>
            </w:pPr>
            <w:r w:rsidRPr="00FB765C">
              <w:rPr>
                <w:b/>
                <w:sz w:val="20"/>
                <w:szCs w:val="20"/>
              </w:rPr>
              <w:t>5</w:t>
            </w:r>
          </w:p>
        </w:tc>
        <w:tc>
          <w:tcPr>
            <w:tcW w:w="586" w:type="dxa"/>
            <w:gridSpan w:val="2"/>
            <w:tcBorders>
              <w:top w:val="single" w:sz="8" w:space="0" w:color="auto"/>
              <w:left w:val="nil"/>
              <w:bottom w:val="single" w:sz="8" w:space="0" w:color="auto"/>
              <w:right w:val="single" w:sz="8" w:space="0" w:color="000000"/>
            </w:tcBorders>
          </w:tcPr>
          <w:p w14:paraId="398D2574" w14:textId="77777777" w:rsidR="007F16CA" w:rsidRPr="00FB765C" w:rsidRDefault="007F16CA" w:rsidP="007F16CA">
            <w:pPr>
              <w:jc w:val="center"/>
              <w:rPr>
                <w:b/>
                <w:sz w:val="20"/>
                <w:szCs w:val="20"/>
              </w:rPr>
            </w:pPr>
          </w:p>
        </w:tc>
        <w:tc>
          <w:tcPr>
            <w:tcW w:w="586" w:type="dxa"/>
            <w:gridSpan w:val="2"/>
            <w:tcBorders>
              <w:top w:val="nil"/>
              <w:left w:val="nil"/>
              <w:bottom w:val="single" w:sz="8" w:space="0" w:color="auto"/>
              <w:right w:val="single" w:sz="8" w:space="0" w:color="auto"/>
            </w:tcBorders>
          </w:tcPr>
          <w:p w14:paraId="76E2A4CF" w14:textId="77777777" w:rsidR="007F16CA" w:rsidRPr="00FB765C" w:rsidRDefault="007F16CA" w:rsidP="007F16CA">
            <w:pPr>
              <w:jc w:val="center"/>
              <w:rPr>
                <w:b/>
                <w:sz w:val="20"/>
                <w:szCs w:val="20"/>
              </w:rPr>
            </w:pPr>
            <w:r w:rsidRPr="00FB765C">
              <w:rPr>
                <w:b/>
                <w:sz w:val="20"/>
                <w:szCs w:val="20"/>
              </w:rPr>
              <w:t>5</w:t>
            </w:r>
          </w:p>
        </w:tc>
        <w:tc>
          <w:tcPr>
            <w:tcW w:w="493" w:type="dxa"/>
            <w:tcBorders>
              <w:top w:val="nil"/>
              <w:left w:val="nil"/>
              <w:bottom w:val="single" w:sz="8" w:space="0" w:color="auto"/>
              <w:right w:val="single" w:sz="8" w:space="0" w:color="auto"/>
            </w:tcBorders>
          </w:tcPr>
          <w:p w14:paraId="6FD998F3" w14:textId="77777777" w:rsidR="007F16CA" w:rsidRPr="00FB765C" w:rsidRDefault="007F16CA" w:rsidP="007F16CA">
            <w:pPr>
              <w:jc w:val="center"/>
              <w:rPr>
                <w:b/>
                <w:sz w:val="20"/>
                <w:szCs w:val="20"/>
              </w:rPr>
            </w:pPr>
          </w:p>
        </w:tc>
        <w:tc>
          <w:tcPr>
            <w:tcW w:w="425" w:type="dxa"/>
            <w:gridSpan w:val="2"/>
            <w:tcBorders>
              <w:top w:val="nil"/>
              <w:left w:val="nil"/>
              <w:bottom w:val="single" w:sz="8" w:space="0" w:color="auto"/>
              <w:right w:val="single" w:sz="8" w:space="0" w:color="auto"/>
            </w:tcBorders>
          </w:tcPr>
          <w:p w14:paraId="09CD96F2" w14:textId="77777777" w:rsidR="007F16CA" w:rsidRPr="00FB765C" w:rsidRDefault="007F16CA" w:rsidP="007F16CA">
            <w:pPr>
              <w:jc w:val="center"/>
              <w:rPr>
                <w:b/>
                <w:sz w:val="20"/>
                <w:szCs w:val="20"/>
              </w:rPr>
            </w:pPr>
          </w:p>
        </w:tc>
        <w:tc>
          <w:tcPr>
            <w:tcW w:w="567" w:type="dxa"/>
            <w:tcBorders>
              <w:top w:val="nil"/>
              <w:left w:val="nil"/>
              <w:bottom w:val="single" w:sz="8" w:space="0" w:color="auto"/>
              <w:right w:val="single" w:sz="8" w:space="0" w:color="auto"/>
            </w:tcBorders>
          </w:tcPr>
          <w:p w14:paraId="2F246E59" w14:textId="77777777" w:rsidR="007F16CA" w:rsidRPr="00FB765C" w:rsidRDefault="007F16CA" w:rsidP="007F16CA">
            <w:pPr>
              <w:jc w:val="center"/>
              <w:rPr>
                <w:b/>
                <w:sz w:val="20"/>
                <w:szCs w:val="20"/>
              </w:rPr>
            </w:pPr>
          </w:p>
        </w:tc>
        <w:tc>
          <w:tcPr>
            <w:tcW w:w="425" w:type="dxa"/>
            <w:tcBorders>
              <w:top w:val="nil"/>
              <w:left w:val="nil"/>
              <w:bottom w:val="single" w:sz="8" w:space="0" w:color="auto"/>
              <w:right w:val="single" w:sz="8" w:space="0" w:color="auto"/>
            </w:tcBorders>
          </w:tcPr>
          <w:p w14:paraId="23AA1B29" w14:textId="77777777" w:rsidR="007F16CA" w:rsidRPr="00FB765C" w:rsidRDefault="007F16CA" w:rsidP="007F16CA">
            <w:pPr>
              <w:jc w:val="center"/>
              <w:rPr>
                <w:b/>
                <w:sz w:val="20"/>
                <w:szCs w:val="20"/>
              </w:rPr>
            </w:pPr>
          </w:p>
        </w:tc>
        <w:tc>
          <w:tcPr>
            <w:tcW w:w="567" w:type="dxa"/>
            <w:tcBorders>
              <w:top w:val="nil"/>
              <w:left w:val="nil"/>
              <w:bottom w:val="single" w:sz="8" w:space="0" w:color="auto"/>
              <w:right w:val="single" w:sz="8" w:space="0" w:color="auto"/>
            </w:tcBorders>
          </w:tcPr>
          <w:p w14:paraId="4FE0AAAB" w14:textId="77777777" w:rsidR="007F16CA" w:rsidRPr="00FB765C" w:rsidRDefault="007F16CA" w:rsidP="007F16CA">
            <w:pPr>
              <w:jc w:val="center"/>
              <w:rPr>
                <w:b/>
                <w:sz w:val="20"/>
                <w:szCs w:val="20"/>
              </w:rPr>
            </w:pPr>
          </w:p>
        </w:tc>
      </w:tr>
      <w:tr w:rsidR="007F16CA" w:rsidRPr="00FB765C" w14:paraId="54532FBB" w14:textId="77777777" w:rsidTr="00547C80">
        <w:trPr>
          <w:gridBefore w:val="1"/>
          <w:wBefore w:w="60" w:type="dxa"/>
          <w:trHeight w:val="348"/>
        </w:trPr>
        <w:tc>
          <w:tcPr>
            <w:tcW w:w="1105" w:type="dxa"/>
            <w:tcBorders>
              <w:top w:val="nil"/>
              <w:left w:val="single" w:sz="8" w:space="0" w:color="auto"/>
              <w:bottom w:val="single" w:sz="8" w:space="0" w:color="auto"/>
              <w:right w:val="single" w:sz="8" w:space="0" w:color="auto"/>
            </w:tcBorders>
            <w:hideMark/>
          </w:tcPr>
          <w:p w14:paraId="17C44CA8" w14:textId="77777777" w:rsidR="007F16CA" w:rsidRPr="00FB765C" w:rsidRDefault="007F16CA" w:rsidP="007F16CA">
            <w:pPr>
              <w:rPr>
                <w:b/>
                <w:bCs/>
                <w:sz w:val="20"/>
                <w:szCs w:val="20"/>
              </w:rPr>
            </w:pPr>
            <w:r w:rsidRPr="00FB765C">
              <w:rPr>
                <w:b/>
                <w:bCs/>
                <w:sz w:val="20"/>
                <w:szCs w:val="20"/>
              </w:rPr>
              <w:t>ÖK2</w:t>
            </w:r>
          </w:p>
        </w:tc>
        <w:tc>
          <w:tcPr>
            <w:tcW w:w="586" w:type="dxa"/>
            <w:tcBorders>
              <w:top w:val="nil"/>
              <w:left w:val="nil"/>
              <w:bottom w:val="single" w:sz="8" w:space="0" w:color="auto"/>
              <w:right w:val="single" w:sz="8" w:space="0" w:color="auto"/>
            </w:tcBorders>
          </w:tcPr>
          <w:p w14:paraId="60BD8173" w14:textId="77777777" w:rsidR="007F16CA" w:rsidRPr="00FB765C" w:rsidRDefault="007F16CA" w:rsidP="007F16CA">
            <w:pPr>
              <w:rPr>
                <w:sz w:val="20"/>
                <w:szCs w:val="20"/>
              </w:rPr>
            </w:pPr>
          </w:p>
        </w:tc>
        <w:tc>
          <w:tcPr>
            <w:tcW w:w="586" w:type="dxa"/>
            <w:tcBorders>
              <w:top w:val="nil"/>
              <w:left w:val="nil"/>
              <w:bottom w:val="single" w:sz="8" w:space="0" w:color="auto"/>
              <w:right w:val="single" w:sz="8" w:space="0" w:color="auto"/>
            </w:tcBorders>
          </w:tcPr>
          <w:p w14:paraId="611C105C" w14:textId="77777777" w:rsidR="007F16CA" w:rsidRPr="00FB765C" w:rsidRDefault="007F16CA" w:rsidP="007F16CA">
            <w:pPr>
              <w:rPr>
                <w:sz w:val="20"/>
                <w:szCs w:val="20"/>
              </w:rPr>
            </w:pPr>
            <w:r w:rsidRPr="00FB765C">
              <w:rPr>
                <w:b/>
                <w:sz w:val="20"/>
                <w:szCs w:val="20"/>
              </w:rPr>
              <w:t>3</w:t>
            </w:r>
          </w:p>
        </w:tc>
        <w:tc>
          <w:tcPr>
            <w:tcW w:w="440" w:type="dxa"/>
            <w:tcBorders>
              <w:top w:val="nil"/>
              <w:left w:val="nil"/>
              <w:bottom w:val="single" w:sz="8" w:space="0" w:color="auto"/>
              <w:right w:val="single" w:sz="8" w:space="0" w:color="auto"/>
            </w:tcBorders>
          </w:tcPr>
          <w:p w14:paraId="0CAC95BB" w14:textId="77777777" w:rsidR="007F16CA" w:rsidRPr="00FB765C" w:rsidRDefault="007F16CA" w:rsidP="007F16CA">
            <w:pPr>
              <w:rPr>
                <w:sz w:val="20"/>
                <w:szCs w:val="20"/>
              </w:rPr>
            </w:pPr>
          </w:p>
        </w:tc>
        <w:tc>
          <w:tcPr>
            <w:tcW w:w="586" w:type="dxa"/>
            <w:tcBorders>
              <w:top w:val="nil"/>
              <w:left w:val="nil"/>
              <w:bottom w:val="single" w:sz="8" w:space="0" w:color="auto"/>
              <w:right w:val="single" w:sz="8" w:space="0" w:color="auto"/>
            </w:tcBorders>
          </w:tcPr>
          <w:p w14:paraId="53F8E785" w14:textId="77777777" w:rsidR="007F16CA" w:rsidRPr="00FB765C" w:rsidRDefault="007F16CA" w:rsidP="007F16CA">
            <w:pPr>
              <w:rPr>
                <w:sz w:val="20"/>
                <w:szCs w:val="20"/>
              </w:rPr>
            </w:pPr>
          </w:p>
        </w:tc>
        <w:tc>
          <w:tcPr>
            <w:tcW w:w="586" w:type="dxa"/>
            <w:tcBorders>
              <w:top w:val="nil"/>
              <w:left w:val="nil"/>
              <w:bottom w:val="single" w:sz="8" w:space="0" w:color="auto"/>
              <w:right w:val="single" w:sz="8" w:space="0" w:color="auto"/>
            </w:tcBorders>
          </w:tcPr>
          <w:p w14:paraId="0ED6C930" w14:textId="77777777" w:rsidR="007F16CA" w:rsidRPr="00FB765C" w:rsidRDefault="007F16CA" w:rsidP="007F16CA">
            <w:pPr>
              <w:jc w:val="center"/>
              <w:rPr>
                <w:b/>
                <w:sz w:val="20"/>
                <w:szCs w:val="20"/>
              </w:rPr>
            </w:pPr>
          </w:p>
        </w:tc>
        <w:tc>
          <w:tcPr>
            <w:tcW w:w="439" w:type="dxa"/>
            <w:tcBorders>
              <w:top w:val="single" w:sz="8" w:space="0" w:color="auto"/>
              <w:left w:val="nil"/>
              <w:bottom w:val="single" w:sz="8" w:space="0" w:color="auto"/>
              <w:right w:val="single" w:sz="8" w:space="0" w:color="000000"/>
            </w:tcBorders>
          </w:tcPr>
          <w:p w14:paraId="60F0F12E" w14:textId="77777777" w:rsidR="007F16CA" w:rsidRPr="00FB765C" w:rsidRDefault="007F16CA" w:rsidP="007F16CA">
            <w:pPr>
              <w:jc w:val="center"/>
              <w:rPr>
                <w:b/>
                <w:sz w:val="20"/>
                <w:szCs w:val="20"/>
              </w:rPr>
            </w:pPr>
          </w:p>
        </w:tc>
        <w:tc>
          <w:tcPr>
            <w:tcW w:w="586" w:type="dxa"/>
            <w:tcBorders>
              <w:top w:val="nil"/>
              <w:left w:val="nil"/>
              <w:bottom w:val="single" w:sz="8" w:space="0" w:color="auto"/>
              <w:right w:val="single" w:sz="8" w:space="0" w:color="auto"/>
            </w:tcBorders>
          </w:tcPr>
          <w:p w14:paraId="16615B23" w14:textId="77777777" w:rsidR="007F16CA" w:rsidRPr="00FB765C" w:rsidRDefault="007F16CA" w:rsidP="007F16CA">
            <w:pPr>
              <w:jc w:val="center"/>
              <w:rPr>
                <w:b/>
                <w:sz w:val="20"/>
                <w:szCs w:val="20"/>
              </w:rPr>
            </w:pPr>
          </w:p>
        </w:tc>
        <w:tc>
          <w:tcPr>
            <w:tcW w:w="586" w:type="dxa"/>
            <w:tcBorders>
              <w:top w:val="nil"/>
              <w:left w:val="nil"/>
              <w:bottom w:val="single" w:sz="8" w:space="0" w:color="auto"/>
              <w:right w:val="single" w:sz="8" w:space="0" w:color="auto"/>
            </w:tcBorders>
          </w:tcPr>
          <w:p w14:paraId="2FF216FF" w14:textId="77777777" w:rsidR="007F16CA" w:rsidRPr="00FB765C" w:rsidRDefault="007F16CA" w:rsidP="007F16CA">
            <w:pPr>
              <w:jc w:val="center"/>
              <w:rPr>
                <w:sz w:val="20"/>
                <w:szCs w:val="20"/>
              </w:rPr>
            </w:pPr>
            <w:r w:rsidRPr="00FB765C">
              <w:rPr>
                <w:sz w:val="20"/>
                <w:szCs w:val="20"/>
              </w:rPr>
              <w:t>4</w:t>
            </w:r>
          </w:p>
        </w:tc>
        <w:tc>
          <w:tcPr>
            <w:tcW w:w="586" w:type="dxa"/>
            <w:gridSpan w:val="2"/>
            <w:tcBorders>
              <w:top w:val="single" w:sz="8" w:space="0" w:color="auto"/>
              <w:left w:val="nil"/>
              <w:bottom w:val="single" w:sz="8" w:space="0" w:color="auto"/>
              <w:right w:val="single" w:sz="8" w:space="0" w:color="000000"/>
            </w:tcBorders>
          </w:tcPr>
          <w:p w14:paraId="756900D6" w14:textId="77777777" w:rsidR="007F16CA" w:rsidRPr="00FB765C" w:rsidRDefault="007F16CA" w:rsidP="007F16CA">
            <w:pPr>
              <w:jc w:val="center"/>
              <w:rPr>
                <w:b/>
                <w:sz w:val="20"/>
                <w:szCs w:val="20"/>
              </w:rPr>
            </w:pPr>
            <w:r w:rsidRPr="00FB765C">
              <w:rPr>
                <w:b/>
                <w:sz w:val="20"/>
                <w:szCs w:val="20"/>
              </w:rPr>
              <w:t>5</w:t>
            </w:r>
          </w:p>
        </w:tc>
        <w:tc>
          <w:tcPr>
            <w:tcW w:w="586" w:type="dxa"/>
            <w:gridSpan w:val="2"/>
            <w:tcBorders>
              <w:top w:val="nil"/>
              <w:left w:val="nil"/>
              <w:bottom w:val="single" w:sz="8" w:space="0" w:color="auto"/>
              <w:right w:val="single" w:sz="8" w:space="0" w:color="auto"/>
            </w:tcBorders>
          </w:tcPr>
          <w:p w14:paraId="58520787" w14:textId="77777777" w:rsidR="007F16CA" w:rsidRPr="00FB765C" w:rsidRDefault="007F16CA" w:rsidP="007F16CA">
            <w:pPr>
              <w:jc w:val="center"/>
              <w:rPr>
                <w:b/>
                <w:sz w:val="20"/>
                <w:szCs w:val="20"/>
              </w:rPr>
            </w:pPr>
          </w:p>
        </w:tc>
        <w:tc>
          <w:tcPr>
            <w:tcW w:w="493" w:type="dxa"/>
            <w:tcBorders>
              <w:top w:val="nil"/>
              <w:left w:val="nil"/>
              <w:bottom w:val="single" w:sz="8" w:space="0" w:color="auto"/>
              <w:right w:val="single" w:sz="8" w:space="0" w:color="auto"/>
            </w:tcBorders>
          </w:tcPr>
          <w:p w14:paraId="5DF7B490" w14:textId="77777777" w:rsidR="007F16CA" w:rsidRPr="00FB765C" w:rsidRDefault="007F16CA" w:rsidP="007F16CA">
            <w:pPr>
              <w:jc w:val="center"/>
              <w:rPr>
                <w:b/>
                <w:sz w:val="20"/>
                <w:szCs w:val="20"/>
              </w:rPr>
            </w:pPr>
            <w:r w:rsidRPr="00FB765C">
              <w:rPr>
                <w:b/>
                <w:sz w:val="20"/>
                <w:szCs w:val="20"/>
              </w:rPr>
              <w:t>5</w:t>
            </w:r>
          </w:p>
        </w:tc>
        <w:tc>
          <w:tcPr>
            <w:tcW w:w="425" w:type="dxa"/>
            <w:gridSpan w:val="2"/>
            <w:tcBorders>
              <w:top w:val="nil"/>
              <w:left w:val="nil"/>
              <w:bottom w:val="single" w:sz="8" w:space="0" w:color="auto"/>
              <w:right w:val="single" w:sz="8" w:space="0" w:color="auto"/>
            </w:tcBorders>
          </w:tcPr>
          <w:p w14:paraId="02D6CF15" w14:textId="77777777" w:rsidR="007F16CA" w:rsidRPr="00FB765C" w:rsidRDefault="007F16CA" w:rsidP="007F16CA">
            <w:pPr>
              <w:jc w:val="center"/>
              <w:rPr>
                <w:b/>
                <w:sz w:val="20"/>
                <w:szCs w:val="20"/>
              </w:rPr>
            </w:pPr>
            <w:r w:rsidRPr="00FB765C">
              <w:rPr>
                <w:b/>
                <w:sz w:val="20"/>
                <w:szCs w:val="20"/>
              </w:rPr>
              <w:t>5</w:t>
            </w:r>
          </w:p>
        </w:tc>
        <w:tc>
          <w:tcPr>
            <w:tcW w:w="567" w:type="dxa"/>
            <w:tcBorders>
              <w:top w:val="nil"/>
              <w:left w:val="nil"/>
              <w:bottom w:val="single" w:sz="8" w:space="0" w:color="auto"/>
              <w:right w:val="single" w:sz="8" w:space="0" w:color="auto"/>
            </w:tcBorders>
          </w:tcPr>
          <w:p w14:paraId="05D31925" w14:textId="77777777" w:rsidR="007F16CA" w:rsidRPr="00FB765C" w:rsidRDefault="007F16CA" w:rsidP="007F16CA">
            <w:pPr>
              <w:jc w:val="center"/>
              <w:rPr>
                <w:b/>
                <w:sz w:val="20"/>
                <w:szCs w:val="20"/>
              </w:rPr>
            </w:pPr>
            <w:r w:rsidRPr="00FB765C">
              <w:rPr>
                <w:b/>
                <w:sz w:val="20"/>
                <w:szCs w:val="20"/>
              </w:rPr>
              <w:t>4</w:t>
            </w:r>
          </w:p>
        </w:tc>
        <w:tc>
          <w:tcPr>
            <w:tcW w:w="425" w:type="dxa"/>
            <w:tcBorders>
              <w:top w:val="nil"/>
              <w:left w:val="nil"/>
              <w:bottom w:val="single" w:sz="8" w:space="0" w:color="auto"/>
              <w:right w:val="single" w:sz="8" w:space="0" w:color="auto"/>
            </w:tcBorders>
          </w:tcPr>
          <w:p w14:paraId="0E7862FC" w14:textId="77777777" w:rsidR="007F16CA" w:rsidRPr="00FB765C" w:rsidRDefault="007F16CA" w:rsidP="007F16CA">
            <w:pPr>
              <w:jc w:val="center"/>
              <w:rPr>
                <w:b/>
                <w:sz w:val="20"/>
                <w:szCs w:val="20"/>
              </w:rPr>
            </w:pPr>
          </w:p>
        </w:tc>
        <w:tc>
          <w:tcPr>
            <w:tcW w:w="567" w:type="dxa"/>
            <w:tcBorders>
              <w:top w:val="nil"/>
              <w:left w:val="nil"/>
              <w:bottom w:val="single" w:sz="8" w:space="0" w:color="auto"/>
              <w:right w:val="single" w:sz="8" w:space="0" w:color="auto"/>
            </w:tcBorders>
          </w:tcPr>
          <w:p w14:paraId="3B7A0D0B" w14:textId="77777777" w:rsidR="007F16CA" w:rsidRPr="00FB765C" w:rsidRDefault="007F16CA" w:rsidP="007F16CA">
            <w:pPr>
              <w:jc w:val="center"/>
              <w:rPr>
                <w:b/>
                <w:sz w:val="20"/>
                <w:szCs w:val="20"/>
              </w:rPr>
            </w:pPr>
            <w:r w:rsidRPr="00FB765C">
              <w:rPr>
                <w:b/>
                <w:sz w:val="20"/>
                <w:szCs w:val="20"/>
              </w:rPr>
              <w:t>3</w:t>
            </w:r>
          </w:p>
        </w:tc>
      </w:tr>
      <w:tr w:rsidR="007F16CA" w:rsidRPr="00FB765C" w14:paraId="3100AE07" w14:textId="77777777" w:rsidTr="00547C80">
        <w:trPr>
          <w:gridBefore w:val="1"/>
          <w:wBefore w:w="60" w:type="dxa"/>
          <w:trHeight w:val="348"/>
        </w:trPr>
        <w:tc>
          <w:tcPr>
            <w:tcW w:w="1105" w:type="dxa"/>
            <w:tcBorders>
              <w:top w:val="nil"/>
              <w:left w:val="single" w:sz="8" w:space="0" w:color="auto"/>
              <w:bottom w:val="single" w:sz="8" w:space="0" w:color="auto"/>
              <w:right w:val="single" w:sz="8" w:space="0" w:color="auto"/>
            </w:tcBorders>
            <w:hideMark/>
          </w:tcPr>
          <w:p w14:paraId="165AFB18" w14:textId="77777777" w:rsidR="007F16CA" w:rsidRPr="00FB765C" w:rsidRDefault="007F16CA" w:rsidP="007F16CA">
            <w:pPr>
              <w:rPr>
                <w:b/>
                <w:bCs/>
                <w:sz w:val="20"/>
                <w:szCs w:val="20"/>
              </w:rPr>
            </w:pPr>
            <w:r w:rsidRPr="00FB765C">
              <w:rPr>
                <w:b/>
                <w:bCs/>
                <w:sz w:val="20"/>
                <w:szCs w:val="20"/>
              </w:rPr>
              <w:t>ÖK3</w:t>
            </w:r>
          </w:p>
        </w:tc>
        <w:tc>
          <w:tcPr>
            <w:tcW w:w="586" w:type="dxa"/>
            <w:tcBorders>
              <w:top w:val="nil"/>
              <w:left w:val="nil"/>
              <w:bottom w:val="single" w:sz="8" w:space="0" w:color="auto"/>
              <w:right w:val="single" w:sz="8" w:space="0" w:color="auto"/>
            </w:tcBorders>
          </w:tcPr>
          <w:p w14:paraId="3B5F793F" w14:textId="77777777" w:rsidR="007F16CA" w:rsidRPr="00FB765C" w:rsidRDefault="007F16CA" w:rsidP="007F16CA">
            <w:pPr>
              <w:jc w:val="center"/>
              <w:rPr>
                <w:b/>
                <w:sz w:val="20"/>
                <w:szCs w:val="20"/>
              </w:rPr>
            </w:pPr>
          </w:p>
        </w:tc>
        <w:tc>
          <w:tcPr>
            <w:tcW w:w="586" w:type="dxa"/>
            <w:tcBorders>
              <w:top w:val="nil"/>
              <w:left w:val="nil"/>
              <w:bottom w:val="single" w:sz="8" w:space="0" w:color="auto"/>
              <w:right w:val="single" w:sz="8" w:space="0" w:color="auto"/>
            </w:tcBorders>
          </w:tcPr>
          <w:p w14:paraId="58BB4232" w14:textId="77777777" w:rsidR="007F16CA" w:rsidRPr="00FB765C" w:rsidRDefault="007F16CA" w:rsidP="007F16CA">
            <w:pPr>
              <w:rPr>
                <w:sz w:val="20"/>
                <w:szCs w:val="20"/>
              </w:rPr>
            </w:pPr>
          </w:p>
        </w:tc>
        <w:tc>
          <w:tcPr>
            <w:tcW w:w="440" w:type="dxa"/>
            <w:tcBorders>
              <w:top w:val="nil"/>
              <w:left w:val="nil"/>
              <w:bottom w:val="single" w:sz="8" w:space="0" w:color="auto"/>
              <w:right w:val="single" w:sz="8" w:space="0" w:color="auto"/>
            </w:tcBorders>
          </w:tcPr>
          <w:p w14:paraId="22E76FFA" w14:textId="77777777" w:rsidR="007F16CA" w:rsidRPr="00FB765C" w:rsidRDefault="007F16CA" w:rsidP="007F16CA">
            <w:pPr>
              <w:rPr>
                <w:sz w:val="20"/>
                <w:szCs w:val="20"/>
              </w:rPr>
            </w:pPr>
          </w:p>
        </w:tc>
        <w:tc>
          <w:tcPr>
            <w:tcW w:w="586" w:type="dxa"/>
            <w:tcBorders>
              <w:top w:val="nil"/>
              <w:left w:val="nil"/>
              <w:bottom w:val="single" w:sz="8" w:space="0" w:color="auto"/>
              <w:right w:val="single" w:sz="8" w:space="0" w:color="auto"/>
            </w:tcBorders>
          </w:tcPr>
          <w:p w14:paraId="23BF8E4F" w14:textId="77777777" w:rsidR="007F16CA" w:rsidRPr="00FB765C" w:rsidRDefault="007F16CA" w:rsidP="007F16CA">
            <w:pPr>
              <w:rPr>
                <w:sz w:val="20"/>
                <w:szCs w:val="20"/>
              </w:rPr>
            </w:pPr>
          </w:p>
        </w:tc>
        <w:tc>
          <w:tcPr>
            <w:tcW w:w="586" w:type="dxa"/>
            <w:tcBorders>
              <w:top w:val="nil"/>
              <w:left w:val="nil"/>
              <w:bottom w:val="single" w:sz="8" w:space="0" w:color="auto"/>
              <w:right w:val="single" w:sz="8" w:space="0" w:color="auto"/>
            </w:tcBorders>
          </w:tcPr>
          <w:p w14:paraId="06C320EE" w14:textId="77777777" w:rsidR="007F16CA" w:rsidRPr="00FB765C" w:rsidRDefault="007F16CA" w:rsidP="007F16CA">
            <w:pPr>
              <w:jc w:val="center"/>
              <w:rPr>
                <w:b/>
                <w:sz w:val="20"/>
                <w:szCs w:val="20"/>
              </w:rPr>
            </w:pPr>
          </w:p>
        </w:tc>
        <w:tc>
          <w:tcPr>
            <w:tcW w:w="439" w:type="dxa"/>
            <w:tcBorders>
              <w:top w:val="single" w:sz="8" w:space="0" w:color="auto"/>
              <w:left w:val="nil"/>
              <w:bottom w:val="single" w:sz="8" w:space="0" w:color="auto"/>
              <w:right w:val="single" w:sz="8" w:space="0" w:color="000000"/>
            </w:tcBorders>
          </w:tcPr>
          <w:p w14:paraId="06D2EEBB" w14:textId="77777777" w:rsidR="007F16CA" w:rsidRPr="00FB765C" w:rsidRDefault="007F16CA" w:rsidP="007F16CA">
            <w:pPr>
              <w:jc w:val="center"/>
              <w:rPr>
                <w:b/>
                <w:sz w:val="20"/>
                <w:szCs w:val="20"/>
              </w:rPr>
            </w:pPr>
          </w:p>
        </w:tc>
        <w:tc>
          <w:tcPr>
            <w:tcW w:w="586" w:type="dxa"/>
            <w:tcBorders>
              <w:top w:val="nil"/>
              <w:left w:val="nil"/>
              <w:bottom w:val="single" w:sz="8" w:space="0" w:color="auto"/>
              <w:right w:val="single" w:sz="8" w:space="0" w:color="auto"/>
            </w:tcBorders>
          </w:tcPr>
          <w:p w14:paraId="651D2C1C" w14:textId="77777777" w:rsidR="007F16CA" w:rsidRPr="00FB765C" w:rsidRDefault="007F16CA" w:rsidP="007F16CA">
            <w:pPr>
              <w:jc w:val="center"/>
              <w:rPr>
                <w:b/>
                <w:sz w:val="20"/>
                <w:szCs w:val="20"/>
              </w:rPr>
            </w:pPr>
            <w:r w:rsidRPr="00FB765C">
              <w:rPr>
                <w:b/>
                <w:sz w:val="20"/>
                <w:szCs w:val="20"/>
              </w:rPr>
              <w:t>5</w:t>
            </w:r>
          </w:p>
        </w:tc>
        <w:tc>
          <w:tcPr>
            <w:tcW w:w="586" w:type="dxa"/>
            <w:tcBorders>
              <w:top w:val="nil"/>
              <w:left w:val="nil"/>
              <w:bottom w:val="single" w:sz="8" w:space="0" w:color="auto"/>
              <w:right w:val="single" w:sz="8" w:space="0" w:color="auto"/>
            </w:tcBorders>
          </w:tcPr>
          <w:p w14:paraId="2B322682" w14:textId="77777777" w:rsidR="007F16CA" w:rsidRPr="00FB765C" w:rsidRDefault="007F16CA" w:rsidP="007F16CA">
            <w:pPr>
              <w:jc w:val="center"/>
              <w:rPr>
                <w:b/>
                <w:sz w:val="20"/>
                <w:szCs w:val="20"/>
              </w:rPr>
            </w:pPr>
          </w:p>
        </w:tc>
        <w:tc>
          <w:tcPr>
            <w:tcW w:w="586" w:type="dxa"/>
            <w:gridSpan w:val="2"/>
            <w:tcBorders>
              <w:top w:val="single" w:sz="8" w:space="0" w:color="auto"/>
              <w:left w:val="nil"/>
              <w:bottom w:val="single" w:sz="8" w:space="0" w:color="auto"/>
              <w:right w:val="single" w:sz="8" w:space="0" w:color="000000"/>
            </w:tcBorders>
          </w:tcPr>
          <w:p w14:paraId="3DFC1820" w14:textId="77777777" w:rsidR="007F16CA" w:rsidRPr="00FB765C" w:rsidRDefault="007F16CA" w:rsidP="007F16CA">
            <w:pPr>
              <w:jc w:val="center"/>
              <w:rPr>
                <w:b/>
                <w:sz w:val="20"/>
                <w:szCs w:val="20"/>
              </w:rPr>
            </w:pPr>
          </w:p>
        </w:tc>
        <w:tc>
          <w:tcPr>
            <w:tcW w:w="586" w:type="dxa"/>
            <w:gridSpan w:val="2"/>
            <w:tcBorders>
              <w:top w:val="nil"/>
              <w:left w:val="nil"/>
              <w:bottom w:val="single" w:sz="8" w:space="0" w:color="auto"/>
              <w:right w:val="single" w:sz="8" w:space="0" w:color="auto"/>
            </w:tcBorders>
          </w:tcPr>
          <w:p w14:paraId="0B3667BC" w14:textId="77777777" w:rsidR="007F16CA" w:rsidRPr="00FB765C" w:rsidRDefault="007F16CA" w:rsidP="007F16CA">
            <w:pPr>
              <w:jc w:val="center"/>
              <w:rPr>
                <w:b/>
                <w:sz w:val="20"/>
                <w:szCs w:val="20"/>
              </w:rPr>
            </w:pPr>
          </w:p>
        </w:tc>
        <w:tc>
          <w:tcPr>
            <w:tcW w:w="493" w:type="dxa"/>
            <w:tcBorders>
              <w:top w:val="nil"/>
              <w:left w:val="nil"/>
              <w:bottom w:val="single" w:sz="8" w:space="0" w:color="auto"/>
              <w:right w:val="single" w:sz="8" w:space="0" w:color="auto"/>
            </w:tcBorders>
          </w:tcPr>
          <w:p w14:paraId="41363E2F" w14:textId="77777777" w:rsidR="007F16CA" w:rsidRPr="00FB765C" w:rsidRDefault="007F16CA" w:rsidP="007F16CA">
            <w:pPr>
              <w:jc w:val="center"/>
              <w:rPr>
                <w:b/>
                <w:sz w:val="20"/>
                <w:szCs w:val="20"/>
              </w:rPr>
            </w:pPr>
          </w:p>
        </w:tc>
        <w:tc>
          <w:tcPr>
            <w:tcW w:w="425" w:type="dxa"/>
            <w:gridSpan w:val="2"/>
            <w:tcBorders>
              <w:top w:val="nil"/>
              <w:left w:val="nil"/>
              <w:bottom w:val="single" w:sz="8" w:space="0" w:color="auto"/>
              <w:right w:val="single" w:sz="8" w:space="0" w:color="auto"/>
            </w:tcBorders>
          </w:tcPr>
          <w:p w14:paraId="58FC7554" w14:textId="77777777" w:rsidR="007F16CA" w:rsidRPr="00FB765C" w:rsidRDefault="007F16CA" w:rsidP="007F16CA">
            <w:pPr>
              <w:jc w:val="center"/>
              <w:rPr>
                <w:b/>
                <w:sz w:val="20"/>
                <w:szCs w:val="20"/>
              </w:rPr>
            </w:pPr>
          </w:p>
        </w:tc>
        <w:tc>
          <w:tcPr>
            <w:tcW w:w="567" w:type="dxa"/>
            <w:tcBorders>
              <w:top w:val="nil"/>
              <w:left w:val="nil"/>
              <w:bottom w:val="single" w:sz="8" w:space="0" w:color="auto"/>
              <w:right w:val="single" w:sz="8" w:space="0" w:color="auto"/>
            </w:tcBorders>
          </w:tcPr>
          <w:p w14:paraId="682DF2B4" w14:textId="77777777" w:rsidR="007F16CA" w:rsidRPr="00FB765C" w:rsidRDefault="007F16CA" w:rsidP="007F16CA">
            <w:pPr>
              <w:jc w:val="center"/>
              <w:rPr>
                <w:b/>
                <w:sz w:val="20"/>
                <w:szCs w:val="20"/>
              </w:rPr>
            </w:pPr>
          </w:p>
        </w:tc>
        <w:tc>
          <w:tcPr>
            <w:tcW w:w="425" w:type="dxa"/>
            <w:tcBorders>
              <w:top w:val="nil"/>
              <w:left w:val="nil"/>
              <w:bottom w:val="single" w:sz="8" w:space="0" w:color="auto"/>
              <w:right w:val="single" w:sz="8" w:space="0" w:color="auto"/>
            </w:tcBorders>
          </w:tcPr>
          <w:p w14:paraId="45C4BF67" w14:textId="77777777" w:rsidR="007F16CA" w:rsidRPr="00FB765C" w:rsidRDefault="007F16CA" w:rsidP="007F16CA">
            <w:pPr>
              <w:jc w:val="center"/>
              <w:rPr>
                <w:b/>
                <w:sz w:val="20"/>
                <w:szCs w:val="20"/>
              </w:rPr>
            </w:pPr>
          </w:p>
        </w:tc>
        <w:tc>
          <w:tcPr>
            <w:tcW w:w="567" w:type="dxa"/>
            <w:tcBorders>
              <w:top w:val="nil"/>
              <w:left w:val="nil"/>
              <w:bottom w:val="single" w:sz="8" w:space="0" w:color="auto"/>
              <w:right w:val="single" w:sz="8" w:space="0" w:color="auto"/>
            </w:tcBorders>
          </w:tcPr>
          <w:p w14:paraId="27EFAE5B" w14:textId="77777777" w:rsidR="007F16CA" w:rsidRPr="00FB765C" w:rsidRDefault="007F16CA" w:rsidP="007F16CA">
            <w:pPr>
              <w:jc w:val="center"/>
              <w:rPr>
                <w:b/>
                <w:sz w:val="20"/>
                <w:szCs w:val="20"/>
              </w:rPr>
            </w:pPr>
          </w:p>
        </w:tc>
      </w:tr>
      <w:tr w:rsidR="007F16CA" w:rsidRPr="00FB765C" w14:paraId="7969B3E3" w14:textId="77777777" w:rsidTr="00547C80">
        <w:trPr>
          <w:gridBefore w:val="1"/>
          <w:wBefore w:w="60" w:type="dxa"/>
          <w:trHeight w:val="348"/>
        </w:trPr>
        <w:tc>
          <w:tcPr>
            <w:tcW w:w="1105" w:type="dxa"/>
            <w:tcBorders>
              <w:top w:val="nil"/>
              <w:left w:val="single" w:sz="8" w:space="0" w:color="auto"/>
              <w:bottom w:val="single" w:sz="8" w:space="0" w:color="auto"/>
              <w:right w:val="single" w:sz="8" w:space="0" w:color="auto"/>
            </w:tcBorders>
            <w:hideMark/>
          </w:tcPr>
          <w:p w14:paraId="02211BA3" w14:textId="77777777" w:rsidR="007F16CA" w:rsidRPr="00FB765C" w:rsidRDefault="007F16CA" w:rsidP="007F16CA">
            <w:pPr>
              <w:rPr>
                <w:b/>
                <w:bCs/>
                <w:sz w:val="20"/>
                <w:szCs w:val="20"/>
              </w:rPr>
            </w:pPr>
            <w:r w:rsidRPr="00FB765C">
              <w:rPr>
                <w:b/>
                <w:bCs/>
                <w:sz w:val="20"/>
                <w:szCs w:val="20"/>
              </w:rPr>
              <w:t>ÖK4</w:t>
            </w:r>
          </w:p>
        </w:tc>
        <w:tc>
          <w:tcPr>
            <w:tcW w:w="586" w:type="dxa"/>
            <w:tcBorders>
              <w:top w:val="nil"/>
              <w:left w:val="nil"/>
              <w:bottom w:val="single" w:sz="8" w:space="0" w:color="auto"/>
              <w:right w:val="single" w:sz="8" w:space="0" w:color="auto"/>
            </w:tcBorders>
          </w:tcPr>
          <w:p w14:paraId="4B2DEE91" w14:textId="77777777" w:rsidR="007F16CA" w:rsidRPr="00FB765C" w:rsidRDefault="007F16CA" w:rsidP="007F16CA">
            <w:pPr>
              <w:jc w:val="center"/>
              <w:rPr>
                <w:b/>
                <w:sz w:val="20"/>
                <w:szCs w:val="20"/>
              </w:rPr>
            </w:pPr>
            <w:r w:rsidRPr="00FB765C">
              <w:rPr>
                <w:b/>
                <w:sz w:val="20"/>
                <w:szCs w:val="20"/>
              </w:rPr>
              <w:t>5</w:t>
            </w:r>
          </w:p>
        </w:tc>
        <w:tc>
          <w:tcPr>
            <w:tcW w:w="586" w:type="dxa"/>
            <w:tcBorders>
              <w:top w:val="nil"/>
              <w:left w:val="nil"/>
              <w:bottom w:val="single" w:sz="8" w:space="0" w:color="auto"/>
              <w:right w:val="single" w:sz="8" w:space="0" w:color="auto"/>
            </w:tcBorders>
          </w:tcPr>
          <w:p w14:paraId="3C260CEA" w14:textId="77777777" w:rsidR="007F16CA" w:rsidRPr="00FB765C" w:rsidRDefault="007F16CA" w:rsidP="007F16CA">
            <w:pPr>
              <w:rPr>
                <w:sz w:val="20"/>
                <w:szCs w:val="20"/>
              </w:rPr>
            </w:pPr>
          </w:p>
        </w:tc>
        <w:tc>
          <w:tcPr>
            <w:tcW w:w="440" w:type="dxa"/>
            <w:tcBorders>
              <w:top w:val="nil"/>
              <w:left w:val="nil"/>
              <w:bottom w:val="single" w:sz="8" w:space="0" w:color="auto"/>
              <w:right w:val="single" w:sz="8" w:space="0" w:color="auto"/>
            </w:tcBorders>
          </w:tcPr>
          <w:p w14:paraId="1ACA4E7E" w14:textId="77777777" w:rsidR="007F16CA" w:rsidRPr="00FB765C" w:rsidRDefault="007F16CA" w:rsidP="007F16CA">
            <w:pPr>
              <w:rPr>
                <w:sz w:val="20"/>
                <w:szCs w:val="20"/>
              </w:rPr>
            </w:pPr>
          </w:p>
        </w:tc>
        <w:tc>
          <w:tcPr>
            <w:tcW w:w="586" w:type="dxa"/>
            <w:tcBorders>
              <w:top w:val="nil"/>
              <w:left w:val="nil"/>
              <w:bottom w:val="single" w:sz="8" w:space="0" w:color="auto"/>
              <w:right w:val="single" w:sz="8" w:space="0" w:color="auto"/>
            </w:tcBorders>
          </w:tcPr>
          <w:p w14:paraId="5E31F750" w14:textId="77777777" w:rsidR="007F16CA" w:rsidRPr="00FB765C" w:rsidRDefault="007F16CA" w:rsidP="007F16CA">
            <w:pPr>
              <w:rPr>
                <w:sz w:val="20"/>
                <w:szCs w:val="20"/>
              </w:rPr>
            </w:pPr>
            <w:r w:rsidRPr="00FB765C">
              <w:rPr>
                <w:b/>
                <w:sz w:val="20"/>
                <w:szCs w:val="20"/>
              </w:rPr>
              <w:t>5</w:t>
            </w:r>
          </w:p>
        </w:tc>
        <w:tc>
          <w:tcPr>
            <w:tcW w:w="586" w:type="dxa"/>
            <w:tcBorders>
              <w:top w:val="nil"/>
              <w:left w:val="nil"/>
              <w:bottom w:val="single" w:sz="8" w:space="0" w:color="auto"/>
              <w:right w:val="single" w:sz="8" w:space="0" w:color="auto"/>
            </w:tcBorders>
          </w:tcPr>
          <w:p w14:paraId="3DE9931A" w14:textId="77777777" w:rsidR="007F16CA" w:rsidRPr="00FB765C" w:rsidRDefault="007F16CA" w:rsidP="007F16CA">
            <w:pPr>
              <w:jc w:val="center"/>
              <w:rPr>
                <w:b/>
                <w:sz w:val="20"/>
                <w:szCs w:val="20"/>
              </w:rPr>
            </w:pPr>
          </w:p>
        </w:tc>
        <w:tc>
          <w:tcPr>
            <w:tcW w:w="439" w:type="dxa"/>
            <w:tcBorders>
              <w:top w:val="single" w:sz="8" w:space="0" w:color="auto"/>
              <w:left w:val="nil"/>
              <w:bottom w:val="single" w:sz="8" w:space="0" w:color="auto"/>
              <w:right w:val="single" w:sz="8" w:space="0" w:color="000000"/>
            </w:tcBorders>
          </w:tcPr>
          <w:p w14:paraId="44BD1A85" w14:textId="77777777" w:rsidR="007F16CA" w:rsidRPr="00FB765C" w:rsidRDefault="007F16CA" w:rsidP="007F16CA">
            <w:pPr>
              <w:jc w:val="center"/>
              <w:rPr>
                <w:b/>
                <w:sz w:val="20"/>
                <w:szCs w:val="20"/>
              </w:rPr>
            </w:pPr>
          </w:p>
        </w:tc>
        <w:tc>
          <w:tcPr>
            <w:tcW w:w="586" w:type="dxa"/>
            <w:tcBorders>
              <w:top w:val="nil"/>
              <w:left w:val="nil"/>
              <w:bottom w:val="single" w:sz="8" w:space="0" w:color="auto"/>
              <w:right w:val="single" w:sz="8" w:space="0" w:color="auto"/>
            </w:tcBorders>
          </w:tcPr>
          <w:p w14:paraId="25AF447F" w14:textId="77777777" w:rsidR="007F16CA" w:rsidRPr="00FB765C" w:rsidRDefault="007F16CA" w:rsidP="007F16CA">
            <w:pPr>
              <w:jc w:val="center"/>
              <w:rPr>
                <w:b/>
                <w:sz w:val="20"/>
                <w:szCs w:val="20"/>
              </w:rPr>
            </w:pPr>
          </w:p>
        </w:tc>
        <w:tc>
          <w:tcPr>
            <w:tcW w:w="586" w:type="dxa"/>
            <w:tcBorders>
              <w:top w:val="nil"/>
              <w:left w:val="nil"/>
              <w:bottom w:val="single" w:sz="8" w:space="0" w:color="auto"/>
              <w:right w:val="single" w:sz="8" w:space="0" w:color="auto"/>
            </w:tcBorders>
          </w:tcPr>
          <w:p w14:paraId="4FE3905B" w14:textId="77777777" w:rsidR="007F16CA" w:rsidRPr="00FB765C" w:rsidRDefault="007F16CA" w:rsidP="007F16CA">
            <w:pPr>
              <w:jc w:val="center"/>
              <w:rPr>
                <w:b/>
                <w:sz w:val="20"/>
                <w:szCs w:val="20"/>
              </w:rPr>
            </w:pPr>
          </w:p>
        </w:tc>
        <w:tc>
          <w:tcPr>
            <w:tcW w:w="586" w:type="dxa"/>
            <w:gridSpan w:val="2"/>
            <w:tcBorders>
              <w:top w:val="single" w:sz="8" w:space="0" w:color="auto"/>
              <w:left w:val="nil"/>
              <w:bottom w:val="single" w:sz="8" w:space="0" w:color="auto"/>
              <w:right w:val="single" w:sz="8" w:space="0" w:color="000000"/>
            </w:tcBorders>
          </w:tcPr>
          <w:p w14:paraId="6825D331" w14:textId="77777777" w:rsidR="007F16CA" w:rsidRPr="00FB765C" w:rsidRDefault="007F16CA" w:rsidP="007F16CA">
            <w:pPr>
              <w:jc w:val="center"/>
              <w:rPr>
                <w:b/>
                <w:sz w:val="20"/>
                <w:szCs w:val="20"/>
              </w:rPr>
            </w:pPr>
          </w:p>
        </w:tc>
        <w:tc>
          <w:tcPr>
            <w:tcW w:w="586" w:type="dxa"/>
            <w:gridSpan w:val="2"/>
            <w:tcBorders>
              <w:top w:val="nil"/>
              <w:left w:val="nil"/>
              <w:bottom w:val="single" w:sz="8" w:space="0" w:color="auto"/>
              <w:right w:val="single" w:sz="8" w:space="0" w:color="auto"/>
            </w:tcBorders>
          </w:tcPr>
          <w:p w14:paraId="0E23DA5E" w14:textId="77777777" w:rsidR="007F16CA" w:rsidRPr="00FB765C" w:rsidRDefault="007F16CA" w:rsidP="007F16CA">
            <w:pPr>
              <w:jc w:val="center"/>
              <w:rPr>
                <w:b/>
                <w:sz w:val="20"/>
                <w:szCs w:val="20"/>
              </w:rPr>
            </w:pPr>
          </w:p>
        </w:tc>
        <w:tc>
          <w:tcPr>
            <w:tcW w:w="493" w:type="dxa"/>
            <w:tcBorders>
              <w:top w:val="nil"/>
              <w:left w:val="nil"/>
              <w:bottom w:val="single" w:sz="8" w:space="0" w:color="auto"/>
              <w:right w:val="single" w:sz="8" w:space="0" w:color="auto"/>
            </w:tcBorders>
          </w:tcPr>
          <w:p w14:paraId="107CFA47" w14:textId="77777777" w:rsidR="007F16CA" w:rsidRPr="00FB765C" w:rsidRDefault="007F16CA" w:rsidP="007F16CA">
            <w:pPr>
              <w:jc w:val="center"/>
              <w:rPr>
                <w:b/>
                <w:sz w:val="20"/>
                <w:szCs w:val="20"/>
              </w:rPr>
            </w:pPr>
          </w:p>
        </w:tc>
        <w:tc>
          <w:tcPr>
            <w:tcW w:w="425" w:type="dxa"/>
            <w:gridSpan w:val="2"/>
            <w:tcBorders>
              <w:top w:val="nil"/>
              <w:left w:val="nil"/>
              <w:bottom w:val="single" w:sz="8" w:space="0" w:color="auto"/>
              <w:right w:val="single" w:sz="8" w:space="0" w:color="auto"/>
            </w:tcBorders>
          </w:tcPr>
          <w:p w14:paraId="259A3D20" w14:textId="77777777" w:rsidR="007F16CA" w:rsidRPr="00FB765C" w:rsidRDefault="007F16CA" w:rsidP="007F16CA">
            <w:pPr>
              <w:jc w:val="center"/>
              <w:rPr>
                <w:b/>
                <w:sz w:val="20"/>
                <w:szCs w:val="20"/>
              </w:rPr>
            </w:pPr>
          </w:p>
        </w:tc>
        <w:tc>
          <w:tcPr>
            <w:tcW w:w="567" w:type="dxa"/>
            <w:tcBorders>
              <w:top w:val="nil"/>
              <w:left w:val="nil"/>
              <w:bottom w:val="single" w:sz="8" w:space="0" w:color="auto"/>
              <w:right w:val="single" w:sz="8" w:space="0" w:color="auto"/>
            </w:tcBorders>
          </w:tcPr>
          <w:p w14:paraId="2927CB78" w14:textId="77777777" w:rsidR="007F16CA" w:rsidRPr="00FB765C" w:rsidRDefault="007F16CA" w:rsidP="007F16CA">
            <w:pPr>
              <w:jc w:val="center"/>
              <w:rPr>
                <w:b/>
                <w:sz w:val="20"/>
                <w:szCs w:val="20"/>
              </w:rPr>
            </w:pPr>
          </w:p>
        </w:tc>
        <w:tc>
          <w:tcPr>
            <w:tcW w:w="425" w:type="dxa"/>
            <w:tcBorders>
              <w:top w:val="nil"/>
              <w:left w:val="nil"/>
              <w:bottom w:val="single" w:sz="8" w:space="0" w:color="auto"/>
              <w:right w:val="single" w:sz="8" w:space="0" w:color="auto"/>
            </w:tcBorders>
          </w:tcPr>
          <w:p w14:paraId="76B58213" w14:textId="77777777" w:rsidR="007F16CA" w:rsidRPr="00FB765C" w:rsidRDefault="007F16CA" w:rsidP="007F16CA">
            <w:pPr>
              <w:jc w:val="center"/>
              <w:rPr>
                <w:b/>
                <w:sz w:val="20"/>
                <w:szCs w:val="20"/>
              </w:rPr>
            </w:pPr>
          </w:p>
        </w:tc>
        <w:tc>
          <w:tcPr>
            <w:tcW w:w="567" w:type="dxa"/>
            <w:tcBorders>
              <w:top w:val="nil"/>
              <w:left w:val="nil"/>
              <w:bottom w:val="single" w:sz="8" w:space="0" w:color="auto"/>
              <w:right w:val="single" w:sz="8" w:space="0" w:color="auto"/>
            </w:tcBorders>
          </w:tcPr>
          <w:p w14:paraId="2C4BF7AF" w14:textId="77777777" w:rsidR="007F16CA" w:rsidRPr="00FB765C" w:rsidRDefault="007F16CA" w:rsidP="007F16CA">
            <w:pPr>
              <w:jc w:val="center"/>
              <w:rPr>
                <w:b/>
                <w:sz w:val="20"/>
                <w:szCs w:val="20"/>
              </w:rPr>
            </w:pPr>
          </w:p>
        </w:tc>
      </w:tr>
      <w:tr w:rsidR="007F16CA" w:rsidRPr="00FB765C" w14:paraId="635B5534" w14:textId="77777777" w:rsidTr="00547C80">
        <w:trPr>
          <w:gridBefore w:val="1"/>
          <w:wBefore w:w="60" w:type="dxa"/>
          <w:trHeight w:val="348"/>
        </w:trPr>
        <w:tc>
          <w:tcPr>
            <w:tcW w:w="1105" w:type="dxa"/>
            <w:tcBorders>
              <w:top w:val="nil"/>
              <w:left w:val="single" w:sz="8" w:space="0" w:color="auto"/>
              <w:bottom w:val="single" w:sz="8" w:space="0" w:color="auto"/>
              <w:right w:val="single" w:sz="8" w:space="0" w:color="auto"/>
            </w:tcBorders>
            <w:hideMark/>
          </w:tcPr>
          <w:p w14:paraId="6726F7F5" w14:textId="77777777" w:rsidR="007F16CA" w:rsidRPr="00FB765C" w:rsidRDefault="007F16CA" w:rsidP="007F16CA">
            <w:pPr>
              <w:rPr>
                <w:b/>
                <w:bCs/>
                <w:sz w:val="20"/>
                <w:szCs w:val="20"/>
              </w:rPr>
            </w:pPr>
            <w:r w:rsidRPr="00FB765C">
              <w:rPr>
                <w:b/>
                <w:bCs/>
                <w:sz w:val="20"/>
                <w:szCs w:val="20"/>
              </w:rPr>
              <w:t>ÖK5</w:t>
            </w:r>
          </w:p>
        </w:tc>
        <w:tc>
          <w:tcPr>
            <w:tcW w:w="586" w:type="dxa"/>
            <w:tcBorders>
              <w:top w:val="nil"/>
              <w:left w:val="nil"/>
              <w:bottom w:val="single" w:sz="8" w:space="0" w:color="auto"/>
              <w:right w:val="single" w:sz="8" w:space="0" w:color="auto"/>
            </w:tcBorders>
          </w:tcPr>
          <w:p w14:paraId="5D0372CE" w14:textId="77777777" w:rsidR="007F16CA" w:rsidRPr="00FB765C" w:rsidRDefault="007F16CA" w:rsidP="007F16CA">
            <w:pPr>
              <w:jc w:val="center"/>
              <w:rPr>
                <w:b/>
                <w:sz w:val="20"/>
                <w:szCs w:val="20"/>
              </w:rPr>
            </w:pPr>
            <w:r w:rsidRPr="00FB765C">
              <w:rPr>
                <w:b/>
                <w:sz w:val="20"/>
                <w:szCs w:val="20"/>
              </w:rPr>
              <w:t>5</w:t>
            </w:r>
          </w:p>
        </w:tc>
        <w:tc>
          <w:tcPr>
            <w:tcW w:w="586" w:type="dxa"/>
            <w:tcBorders>
              <w:top w:val="nil"/>
              <w:left w:val="nil"/>
              <w:bottom w:val="single" w:sz="8" w:space="0" w:color="auto"/>
              <w:right w:val="single" w:sz="8" w:space="0" w:color="auto"/>
            </w:tcBorders>
          </w:tcPr>
          <w:p w14:paraId="68582BE4" w14:textId="77777777" w:rsidR="007F16CA" w:rsidRPr="00FB765C" w:rsidRDefault="007F16CA" w:rsidP="007F16CA">
            <w:pPr>
              <w:rPr>
                <w:sz w:val="20"/>
                <w:szCs w:val="20"/>
              </w:rPr>
            </w:pPr>
          </w:p>
        </w:tc>
        <w:tc>
          <w:tcPr>
            <w:tcW w:w="440" w:type="dxa"/>
            <w:tcBorders>
              <w:top w:val="nil"/>
              <w:left w:val="nil"/>
              <w:bottom w:val="single" w:sz="8" w:space="0" w:color="auto"/>
              <w:right w:val="single" w:sz="8" w:space="0" w:color="auto"/>
            </w:tcBorders>
          </w:tcPr>
          <w:p w14:paraId="1998A89D" w14:textId="77777777" w:rsidR="007F16CA" w:rsidRPr="00FB765C" w:rsidRDefault="007F16CA" w:rsidP="007F16CA">
            <w:pPr>
              <w:rPr>
                <w:sz w:val="20"/>
                <w:szCs w:val="20"/>
              </w:rPr>
            </w:pPr>
            <w:r w:rsidRPr="00FB765C">
              <w:rPr>
                <w:b/>
                <w:sz w:val="20"/>
                <w:szCs w:val="20"/>
              </w:rPr>
              <w:t>5</w:t>
            </w:r>
          </w:p>
        </w:tc>
        <w:tc>
          <w:tcPr>
            <w:tcW w:w="586" w:type="dxa"/>
            <w:tcBorders>
              <w:top w:val="nil"/>
              <w:left w:val="nil"/>
              <w:bottom w:val="single" w:sz="8" w:space="0" w:color="auto"/>
              <w:right w:val="single" w:sz="8" w:space="0" w:color="auto"/>
            </w:tcBorders>
          </w:tcPr>
          <w:p w14:paraId="10896043" w14:textId="77777777" w:rsidR="007F16CA" w:rsidRPr="00FB765C" w:rsidRDefault="007F16CA" w:rsidP="007F16CA">
            <w:pPr>
              <w:rPr>
                <w:sz w:val="20"/>
                <w:szCs w:val="20"/>
              </w:rPr>
            </w:pPr>
          </w:p>
        </w:tc>
        <w:tc>
          <w:tcPr>
            <w:tcW w:w="586" w:type="dxa"/>
            <w:tcBorders>
              <w:top w:val="nil"/>
              <w:left w:val="nil"/>
              <w:bottom w:val="single" w:sz="8" w:space="0" w:color="auto"/>
              <w:right w:val="single" w:sz="8" w:space="0" w:color="auto"/>
            </w:tcBorders>
          </w:tcPr>
          <w:p w14:paraId="013E99EC" w14:textId="77777777" w:rsidR="007F16CA" w:rsidRPr="00FB765C" w:rsidRDefault="007F16CA" w:rsidP="007F16CA">
            <w:pPr>
              <w:jc w:val="center"/>
              <w:rPr>
                <w:b/>
                <w:sz w:val="20"/>
                <w:szCs w:val="20"/>
              </w:rPr>
            </w:pPr>
          </w:p>
        </w:tc>
        <w:tc>
          <w:tcPr>
            <w:tcW w:w="439" w:type="dxa"/>
            <w:tcBorders>
              <w:top w:val="single" w:sz="8" w:space="0" w:color="auto"/>
              <w:left w:val="nil"/>
              <w:bottom w:val="single" w:sz="8" w:space="0" w:color="auto"/>
              <w:right w:val="single" w:sz="8" w:space="0" w:color="000000"/>
            </w:tcBorders>
          </w:tcPr>
          <w:p w14:paraId="59A3B352" w14:textId="77777777" w:rsidR="007F16CA" w:rsidRPr="00FB765C" w:rsidRDefault="007F16CA" w:rsidP="007F16CA">
            <w:pPr>
              <w:jc w:val="center"/>
              <w:rPr>
                <w:b/>
                <w:sz w:val="20"/>
                <w:szCs w:val="20"/>
              </w:rPr>
            </w:pPr>
            <w:r w:rsidRPr="00FB765C">
              <w:rPr>
                <w:b/>
                <w:sz w:val="20"/>
                <w:szCs w:val="20"/>
              </w:rPr>
              <w:t>5</w:t>
            </w:r>
          </w:p>
        </w:tc>
        <w:tc>
          <w:tcPr>
            <w:tcW w:w="586" w:type="dxa"/>
            <w:tcBorders>
              <w:top w:val="nil"/>
              <w:left w:val="nil"/>
              <w:bottom w:val="single" w:sz="8" w:space="0" w:color="auto"/>
              <w:right w:val="single" w:sz="8" w:space="0" w:color="auto"/>
            </w:tcBorders>
          </w:tcPr>
          <w:p w14:paraId="782340A8" w14:textId="77777777" w:rsidR="007F16CA" w:rsidRPr="00FB765C" w:rsidRDefault="007F16CA" w:rsidP="007F16CA">
            <w:pPr>
              <w:jc w:val="center"/>
              <w:rPr>
                <w:b/>
                <w:sz w:val="20"/>
                <w:szCs w:val="20"/>
              </w:rPr>
            </w:pPr>
          </w:p>
        </w:tc>
        <w:tc>
          <w:tcPr>
            <w:tcW w:w="586" w:type="dxa"/>
            <w:tcBorders>
              <w:top w:val="nil"/>
              <w:left w:val="nil"/>
              <w:bottom w:val="single" w:sz="8" w:space="0" w:color="auto"/>
              <w:right w:val="single" w:sz="8" w:space="0" w:color="auto"/>
            </w:tcBorders>
          </w:tcPr>
          <w:p w14:paraId="7B745999" w14:textId="77777777" w:rsidR="007F16CA" w:rsidRPr="00FB765C" w:rsidRDefault="007F16CA" w:rsidP="007F16CA">
            <w:pPr>
              <w:jc w:val="center"/>
              <w:rPr>
                <w:b/>
                <w:sz w:val="20"/>
                <w:szCs w:val="20"/>
              </w:rPr>
            </w:pPr>
            <w:r w:rsidRPr="00FB765C">
              <w:rPr>
                <w:b/>
                <w:sz w:val="20"/>
                <w:szCs w:val="20"/>
              </w:rPr>
              <w:t>5</w:t>
            </w:r>
          </w:p>
        </w:tc>
        <w:tc>
          <w:tcPr>
            <w:tcW w:w="586" w:type="dxa"/>
            <w:gridSpan w:val="2"/>
            <w:tcBorders>
              <w:top w:val="single" w:sz="8" w:space="0" w:color="auto"/>
              <w:left w:val="nil"/>
              <w:bottom w:val="single" w:sz="8" w:space="0" w:color="auto"/>
              <w:right w:val="single" w:sz="8" w:space="0" w:color="000000"/>
            </w:tcBorders>
          </w:tcPr>
          <w:p w14:paraId="399E4A6E" w14:textId="77777777" w:rsidR="007F16CA" w:rsidRPr="00FB765C" w:rsidRDefault="007F16CA" w:rsidP="007F16CA">
            <w:pPr>
              <w:jc w:val="center"/>
              <w:rPr>
                <w:b/>
                <w:sz w:val="20"/>
                <w:szCs w:val="20"/>
              </w:rPr>
            </w:pPr>
          </w:p>
        </w:tc>
        <w:tc>
          <w:tcPr>
            <w:tcW w:w="586" w:type="dxa"/>
            <w:gridSpan w:val="2"/>
            <w:tcBorders>
              <w:top w:val="nil"/>
              <w:left w:val="nil"/>
              <w:bottom w:val="single" w:sz="8" w:space="0" w:color="auto"/>
              <w:right w:val="single" w:sz="8" w:space="0" w:color="auto"/>
            </w:tcBorders>
          </w:tcPr>
          <w:p w14:paraId="089A1D94" w14:textId="77777777" w:rsidR="007F16CA" w:rsidRPr="00FB765C" w:rsidRDefault="007F16CA" w:rsidP="007F16CA">
            <w:pPr>
              <w:jc w:val="center"/>
              <w:rPr>
                <w:b/>
                <w:sz w:val="20"/>
                <w:szCs w:val="20"/>
              </w:rPr>
            </w:pPr>
            <w:r w:rsidRPr="00FB765C">
              <w:rPr>
                <w:b/>
                <w:sz w:val="20"/>
                <w:szCs w:val="20"/>
              </w:rPr>
              <w:t>5</w:t>
            </w:r>
          </w:p>
        </w:tc>
        <w:tc>
          <w:tcPr>
            <w:tcW w:w="493" w:type="dxa"/>
            <w:tcBorders>
              <w:top w:val="nil"/>
              <w:left w:val="nil"/>
              <w:bottom w:val="single" w:sz="8" w:space="0" w:color="auto"/>
              <w:right w:val="single" w:sz="8" w:space="0" w:color="auto"/>
            </w:tcBorders>
          </w:tcPr>
          <w:p w14:paraId="1B6D7269" w14:textId="77777777" w:rsidR="007F16CA" w:rsidRPr="00FB765C" w:rsidRDefault="007F16CA" w:rsidP="007F16CA">
            <w:pPr>
              <w:jc w:val="center"/>
              <w:rPr>
                <w:b/>
                <w:sz w:val="20"/>
                <w:szCs w:val="20"/>
              </w:rPr>
            </w:pPr>
          </w:p>
        </w:tc>
        <w:tc>
          <w:tcPr>
            <w:tcW w:w="425" w:type="dxa"/>
            <w:gridSpan w:val="2"/>
            <w:tcBorders>
              <w:top w:val="nil"/>
              <w:left w:val="nil"/>
              <w:bottom w:val="single" w:sz="8" w:space="0" w:color="auto"/>
              <w:right w:val="single" w:sz="8" w:space="0" w:color="auto"/>
            </w:tcBorders>
          </w:tcPr>
          <w:p w14:paraId="50CAF019" w14:textId="77777777" w:rsidR="007F16CA" w:rsidRPr="00FB765C" w:rsidRDefault="007F16CA" w:rsidP="007F16CA">
            <w:pPr>
              <w:jc w:val="center"/>
              <w:rPr>
                <w:b/>
                <w:sz w:val="20"/>
                <w:szCs w:val="20"/>
              </w:rPr>
            </w:pPr>
          </w:p>
        </w:tc>
        <w:tc>
          <w:tcPr>
            <w:tcW w:w="567" w:type="dxa"/>
            <w:tcBorders>
              <w:top w:val="nil"/>
              <w:left w:val="nil"/>
              <w:bottom w:val="single" w:sz="8" w:space="0" w:color="auto"/>
              <w:right w:val="single" w:sz="8" w:space="0" w:color="auto"/>
            </w:tcBorders>
          </w:tcPr>
          <w:p w14:paraId="1469D3A4" w14:textId="77777777" w:rsidR="007F16CA" w:rsidRPr="00FB765C" w:rsidRDefault="007F16CA" w:rsidP="007F16CA">
            <w:pPr>
              <w:jc w:val="center"/>
              <w:rPr>
                <w:b/>
                <w:sz w:val="20"/>
                <w:szCs w:val="20"/>
              </w:rPr>
            </w:pPr>
          </w:p>
        </w:tc>
        <w:tc>
          <w:tcPr>
            <w:tcW w:w="425" w:type="dxa"/>
            <w:tcBorders>
              <w:top w:val="nil"/>
              <w:left w:val="nil"/>
              <w:bottom w:val="single" w:sz="8" w:space="0" w:color="auto"/>
              <w:right w:val="single" w:sz="8" w:space="0" w:color="auto"/>
            </w:tcBorders>
          </w:tcPr>
          <w:p w14:paraId="3AE8E4EA" w14:textId="77777777" w:rsidR="007F16CA" w:rsidRPr="00FB765C" w:rsidRDefault="007F16CA" w:rsidP="007F16CA">
            <w:pPr>
              <w:jc w:val="center"/>
              <w:rPr>
                <w:b/>
                <w:sz w:val="20"/>
                <w:szCs w:val="20"/>
              </w:rPr>
            </w:pPr>
          </w:p>
        </w:tc>
        <w:tc>
          <w:tcPr>
            <w:tcW w:w="567" w:type="dxa"/>
            <w:tcBorders>
              <w:top w:val="nil"/>
              <w:left w:val="nil"/>
              <w:bottom w:val="single" w:sz="8" w:space="0" w:color="auto"/>
              <w:right w:val="single" w:sz="8" w:space="0" w:color="auto"/>
            </w:tcBorders>
          </w:tcPr>
          <w:p w14:paraId="13A2B08A" w14:textId="77777777" w:rsidR="007F16CA" w:rsidRPr="00FB765C" w:rsidRDefault="007F16CA" w:rsidP="007F16CA">
            <w:pPr>
              <w:jc w:val="center"/>
              <w:rPr>
                <w:b/>
                <w:sz w:val="20"/>
                <w:szCs w:val="20"/>
              </w:rPr>
            </w:pPr>
          </w:p>
        </w:tc>
      </w:tr>
      <w:tr w:rsidR="007F16CA" w:rsidRPr="00FB765C" w14:paraId="10099DF0" w14:textId="77777777" w:rsidTr="00547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8"/>
        </w:trPr>
        <w:tc>
          <w:tcPr>
            <w:tcW w:w="9209" w:type="dxa"/>
            <w:gridSpan w:val="20"/>
            <w:tcBorders>
              <w:top w:val="single" w:sz="4" w:space="0" w:color="auto"/>
              <w:left w:val="single" w:sz="4" w:space="0" w:color="auto"/>
              <w:bottom w:val="single" w:sz="4" w:space="0" w:color="auto"/>
              <w:right w:val="single" w:sz="4" w:space="0" w:color="auto"/>
            </w:tcBorders>
          </w:tcPr>
          <w:p w14:paraId="5B6014C5" w14:textId="77777777" w:rsidR="007F16CA" w:rsidRPr="00FB765C" w:rsidRDefault="007F16CA" w:rsidP="007F16CA">
            <w:pPr>
              <w:rPr>
                <w:b/>
                <w:sz w:val="20"/>
                <w:szCs w:val="20"/>
              </w:rPr>
            </w:pPr>
            <w:r w:rsidRPr="00FB765C">
              <w:rPr>
                <w:b/>
                <w:sz w:val="20"/>
                <w:szCs w:val="20"/>
              </w:rPr>
              <w:lastRenderedPageBreak/>
              <w:t xml:space="preserve">AKTS Tablosu: </w:t>
            </w:r>
          </w:p>
        </w:tc>
      </w:tr>
      <w:tr w:rsidR="007F16CA" w:rsidRPr="00FB765C" w14:paraId="18AF5D8E" w14:textId="77777777" w:rsidTr="00547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8"/>
        </w:trPr>
        <w:tc>
          <w:tcPr>
            <w:tcW w:w="5659" w:type="dxa"/>
            <w:gridSpan w:val="11"/>
            <w:tcBorders>
              <w:top w:val="single" w:sz="4" w:space="0" w:color="auto"/>
              <w:left w:val="single" w:sz="4" w:space="0" w:color="auto"/>
              <w:bottom w:val="single" w:sz="4" w:space="0" w:color="auto"/>
              <w:right w:val="single" w:sz="4" w:space="0" w:color="auto"/>
            </w:tcBorders>
            <w:hideMark/>
          </w:tcPr>
          <w:p w14:paraId="5BFCC7E4" w14:textId="77777777" w:rsidR="007F16CA" w:rsidRPr="00FB765C" w:rsidRDefault="007F16CA" w:rsidP="007F16CA">
            <w:pPr>
              <w:rPr>
                <w:b/>
                <w:sz w:val="20"/>
                <w:szCs w:val="20"/>
              </w:rPr>
            </w:pPr>
            <w:r w:rsidRPr="00FB765C">
              <w:rPr>
                <w:b/>
                <w:sz w:val="20"/>
                <w:szCs w:val="20"/>
              </w:rPr>
              <w:t xml:space="preserve">Derse İlişkin Etkinlikler </w:t>
            </w:r>
          </w:p>
        </w:tc>
        <w:tc>
          <w:tcPr>
            <w:tcW w:w="860" w:type="dxa"/>
            <w:gridSpan w:val="2"/>
            <w:tcBorders>
              <w:top w:val="single" w:sz="4" w:space="0" w:color="auto"/>
              <w:left w:val="single" w:sz="4" w:space="0" w:color="auto"/>
              <w:bottom w:val="single" w:sz="4" w:space="0" w:color="auto"/>
              <w:right w:val="single" w:sz="4" w:space="0" w:color="auto"/>
            </w:tcBorders>
            <w:hideMark/>
          </w:tcPr>
          <w:p w14:paraId="0B8D6F84" w14:textId="77777777" w:rsidR="007F16CA" w:rsidRPr="00FB765C" w:rsidRDefault="007F16CA" w:rsidP="007F16CA">
            <w:pPr>
              <w:jc w:val="center"/>
              <w:rPr>
                <w:sz w:val="20"/>
                <w:szCs w:val="20"/>
              </w:rPr>
            </w:pPr>
            <w:r w:rsidRPr="00FB765C">
              <w:rPr>
                <w:sz w:val="20"/>
                <w:szCs w:val="20"/>
              </w:rPr>
              <w:t>Sayısı</w:t>
            </w:r>
          </w:p>
        </w:tc>
        <w:tc>
          <w:tcPr>
            <w:tcW w:w="874" w:type="dxa"/>
            <w:gridSpan w:val="3"/>
            <w:tcBorders>
              <w:top w:val="single" w:sz="4" w:space="0" w:color="auto"/>
              <w:left w:val="single" w:sz="4" w:space="0" w:color="auto"/>
              <w:bottom w:val="single" w:sz="4" w:space="0" w:color="auto"/>
              <w:right w:val="single" w:sz="4" w:space="0" w:color="auto"/>
            </w:tcBorders>
            <w:hideMark/>
          </w:tcPr>
          <w:p w14:paraId="4BFBCDD4" w14:textId="77777777" w:rsidR="007F16CA" w:rsidRPr="00FB765C" w:rsidRDefault="007F16CA" w:rsidP="007F16CA">
            <w:pPr>
              <w:jc w:val="center"/>
              <w:rPr>
                <w:sz w:val="20"/>
                <w:szCs w:val="20"/>
              </w:rPr>
            </w:pPr>
            <w:r w:rsidRPr="00FB765C">
              <w:rPr>
                <w:sz w:val="20"/>
                <w:szCs w:val="20"/>
              </w:rPr>
              <w:t>Süresi</w:t>
            </w:r>
          </w:p>
          <w:p w14:paraId="161424AC" w14:textId="77777777" w:rsidR="007F16CA" w:rsidRPr="00FB765C" w:rsidRDefault="007F16CA" w:rsidP="007F16CA">
            <w:pPr>
              <w:jc w:val="center"/>
              <w:rPr>
                <w:sz w:val="20"/>
                <w:szCs w:val="20"/>
              </w:rPr>
            </w:pPr>
            <w:r w:rsidRPr="00FB765C">
              <w:rPr>
                <w:sz w:val="20"/>
                <w:szCs w:val="20"/>
              </w:rPr>
              <w:t>(saat)</w:t>
            </w:r>
          </w:p>
        </w:tc>
        <w:tc>
          <w:tcPr>
            <w:tcW w:w="1816" w:type="dxa"/>
            <w:gridSpan w:val="4"/>
            <w:tcBorders>
              <w:top w:val="single" w:sz="4" w:space="0" w:color="auto"/>
              <w:left w:val="single" w:sz="4" w:space="0" w:color="auto"/>
              <w:bottom w:val="single" w:sz="4" w:space="0" w:color="auto"/>
              <w:right w:val="single" w:sz="4" w:space="0" w:color="auto"/>
            </w:tcBorders>
            <w:hideMark/>
          </w:tcPr>
          <w:p w14:paraId="1DCF881E" w14:textId="77777777" w:rsidR="007F16CA" w:rsidRPr="00FB765C" w:rsidRDefault="007F16CA" w:rsidP="007F16CA">
            <w:pPr>
              <w:jc w:val="center"/>
              <w:rPr>
                <w:sz w:val="20"/>
                <w:szCs w:val="20"/>
              </w:rPr>
            </w:pPr>
            <w:r w:rsidRPr="00FB765C">
              <w:rPr>
                <w:sz w:val="20"/>
                <w:szCs w:val="20"/>
              </w:rPr>
              <w:t>Toplam İş yükü</w:t>
            </w:r>
          </w:p>
          <w:p w14:paraId="3DA5B220" w14:textId="77777777" w:rsidR="007F16CA" w:rsidRPr="00FB765C" w:rsidRDefault="007F16CA" w:rsidP="007F16CA">
            <w:pPr>
              <w:jc w:val="center"/>
              <w:rPr>
                <w:sz w:val="20"/>
                <w:szCs w:val="20"/>
              </w:rPr>
            </w:pPr>
            <w:r w:rsidRPr="00FB765C">
              <w:rPr>
                <w:sz w:val="20"/>
                <w:szCs w:val="20"/>
              </w:rPr>
              <w:t>(Saat)</w:t>
            </w:r>
          </w:p>
        </w:tc>
      </w:tr>
      <w:tr w:rsidR="007F16CA" w:rsidRPr="00FB765C" w14:paraId="3DA38FC1" w14:textId="77777777" w:rsidTr="00547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8"/>
        </w:trPr>
        <w:tc>
          <w:tcPr>
            <w:tcW w:w="9209" w:type="dxa"/>
            <w:gridSpan w:val="20"/>
            <w:tcBorders>
              <w:top w:val="single" w:sz="4" w:space="0" w:color="auto"/>
              <w:left w:val="single" w:sz="4" w:space="0" w:color="auto"/>
              <w:bottom w:val="single" w:sz="4" w:space="0" w:color="auto"/>
              <w:right w:val="single" w:sz="4" w:space="0" w:color="auto"/>
            </w:tcBorders>
            <w:hideMark/>
          </w:tcPr>
          <w:p w14:paraId="1AA4C197" w14:textId="77777777" w:rsidR="007F16CA" w:rsidRPr="00FB765C" w:rsidRDefault="007F16CA" w:rsidP="007F16CA">
            <w:pPr>
              <w:rPr>
                <w:sz w:val="20"/>
                <w:szCs w:val="20"/>
              </w:rPr>
            </w:pPr>
            <w:r w:rsidRPr="00FB765C">
              <w:rPr>
                <w:b/>
                <w:sz w:val="20"/>
                <w:szCs w:val="20"/>
              </w:rPr>
              <w:t>Ders içi etkinlikler</w:t>
            </w:r>
          </w:p>
        </w:tc>
      </w:tr>
      <w:tr w:rsidR="007F16CA" w:rsidRPr="00FB765C" w14:paraId="63DA742C" w14:textId="77777777" w:rsidTr="00547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4"/>
        </w:trPr>
        <w:tc>
          <w:tcPr>
            <w:tcW w:w="5659" w:type="dxa"/>
            <w:gridSpan w:val="11"/>
            <w:tcBorders>
              <w:top w:val="single" w:sz="4" w:space="0" w:color="auto"/>
              <w:left w:val="single" w:sz="4" w:space="0" w:color="auto"/>
              <w:bottom w:val="single" w:sz="4" w:space="0" w:color="auto"/>
              <w:right w:val="single" w:sz="4" w:space="0" w:color="auto"/>
            </w:tcBorders>
            <w:hideMark/>
          </w:tcPr>
          <w:p w14:paraId="46CEA70B" w14:textId="77777777" w:rsidR="007F16CA" w:rsidRPr="00FB765C" w:rsidRDefault="007F16CA" w:rsidP="007F16CA">
            <w:pPr>
              <w:rPr>
                <w:sz w:val="20"/>
                <w:szCs w:val="20"/>
              </w:rPr>
            </w:pPr>
            <w:r w:rsidRPr="00FB765C">
              <w:rPr>
                <w:sz w:val="20"/>
                <w:szCs w:val="20"/>
              </w:rPr>
              <w:t>Ders anlatımı</w:t>
            </w:r>
          </w:p>
        </w:tc>
        <w:tc>
          <w:tcPr>
            <w:tcW w:w="860" w:type="dxa"/>
            <w:gridSpan w:val="2"/>
            <w:tcBorders>
              <w:top w:val="single" w:sz="4" w:space="0" w:color="auto"/>
              <w:left w:val="single" w:sz="4" w:space="0" w:color="auto"/>
              <w:bottom w:val="single" w:sz="4" w:space="0" w:color="auto"/>
              <w:right w:val="single" w:sz="4" w:space="0" w:color="auto"/>
            </w:tcBorders>
            <w:hideMark/>
          </w:tcPr>
          <w:p w14:paraId="00EB393A" w14:textId="77777777" w:rsidR="007F16CA" w:rsidRPr="00FB765C" w:rsidRDefault="007F16CA" w:rsidP="007F16CA">
            <w:pPr>
              <w:jc w:val="center"/>
              <w:rPr>
                <w:sz w:val="20"/>
                <w:szCs w:val="20"/>
              </w:rPr>
            </w:pPr>
            <w:r w:rsidRPr="00FB765C">
              <w:rPr>
                <w:sz w:val="20"/>
                <w:szCs w:val="20"/>
              </w:rPr>
              <w:t>13</w:t>
            </w:r>
          </w:p>
        </w:tc>
        <w:tc>
          <w:tcPr>
            <w:tcW w:w="874" w:type="dxa"/>
            <w:gridSpan w:val="3"/>
            <w:tcBorders>
              <w:top w:val="single" w:sz="4" w:space="0" w:color="auto"/>
              <w:left w:val="single" w:sz="4" w:space="0" w:color="auto"/>
              <w:bottom w:val="single" w:sz="4" w:space="0" w:color="auto"/>
              <w:right w:val="single" w:sz="4" w:space="0" w:color="auto"/>
            </w:tcBorders>
            <w:hideMark/>
          </w:tcPr>
          <w:p w14:paraId="5AFF0C95" w14:textId="77777777" w:rsidR="007F16CA" w:rsidRPr="00FB765C" w:rsidRDefault="007F16CA" w:rsidP="007F16CA">
            <w:pPr>
              <w:jc w:val="center"/>
              <w:rPr>
                <w:sz w:val="20"/>
                <w:szCs w:val="20"/>
              </w:rPr>
            </w:pPr>
            <w:r w:rsidRPr="00FB765C">
              <w:rPr>
                <w:sz w:val="20"/>
                <w:szCs w:val="20"/>
              </w:rPr>
              <w:t>1</w:t>
            </w:r>
          </w:p>
        </w:tc>
        <w:tc>
          <w:tcPr>
            <w:tcW w:w="1816" w:type="dxa"/>
            <w:gridSpan w:val="4"/>
            <w:tcBorders>
              <w:top w:val="single" w:sz="4" w:space="0" w:color="auto"/>
              <w:left w:val="single" w:sz="4" w:space="0" w:color="auto"/>
              <w:bottom w:val="single" w:sz="4" w:space="0" w:color="auto"/>
              <w:right w:val="single" w:sz="4" w:space="0" w:color="auto"/>
            </w:tcBorders>
            <w:hideMark/>
          </w:tcPr>
          <w:p w14:paraId="059297E9" w14:textId="77777777" w:rsidR="007F16CA" w:rsidRPr="00FB765C" w:rsidRDefault="007F16CA" w:rsidP="007F16CA">
            <w:pPr>
              <w:jc w:val="center"/>
              <w:rPr>
                <w:sz w:val="20"/>
                <w:szCs w:val="20"/>
              </w:rPr>
            </w:pPr>
            <w:r w:rsidRPr="00FB765C">
              <w:rPr>
                <w:sz w:val="20"/>
                <w:szCs w:val="20"/>
              </w:rPr>
              <w:t>13</w:t>
            </w:r>
          </w:p>
        </w:tc>
      </w:tr>
      <w:tr w:rsidR="007F16CA" w:rsidRPr="00FB765C" w14:paraId="66F223D2" w14:textId="77777777" w:rsidTr="00547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4"/>
        </w:trPr>
        <w:tc>
          <w:tcPr>
            <w:tcW w:w="9209" w:type="dxa"/>
            <w:gridSpan w:val="20"/>
            <w:tcBorders>
              <w:top w:val="single" w:sz="4" w:space="0" w:color="auto"/>
              <w:left w:val="single" w:sz="4" w:space="0" w:color="auto"/>
              <w:bottom w:val="single" w:sz="4" w:space="0" w:color="auto"/>
              <w:right w:val="single" w:sz="4" w:space="0" w:color="auto"/>
            </w:tcBorders>
            <w:hideMark/>
          </w:tcPr>
          <w:p w14:paraId="4EA7B478" w14:textId="77777777" w:rsidR="007F16CA" w:rsidRPr="00FB765C" w:rsidRDefault="007F16CA" w:rsidP="007F16CA">
            <w:pPr>
              <w:rPr>
                <w:b/>
                <w:sz w:val="20"/>
                <w:szCs w:val="20"/>
              </w:rPr>
            </w:pPr>
            <w:r w:rsidRPr="00FB765C">
              <w:rPr>
                <w:b/>
                <w:sz w:val="20"/>
                <w:szCs w:val="20"/>
              </w:rPr>
              <w:t xml:space="preserve">Sınavlar </w:t>
            </w:r>
          </w:p>
          <w:p w14:paraId="12C33C6F" w14:textId="77777777" w:rsidR="007F16CA" w:rsidRPr="00FB765C" w:rsidRDefault="007F16CA" w:rsidP="007F16CA">
            <w:pPr>
              <w:rPr>
                <w:sz w:val="20"/>
                <w:szCs w:val="20"/>
              </w:rPr>
            </w:pPr>
            <w:r w:rsidRPr="00FB765C">
              <w:rPr>
                <w:sz w:val="20"/>
                <w:szCs w:val="20"/>
              </w:rPr>
              <w:t>(Sınav ders saatleri içerisinde gerçekleştirilirse, söz konusu sınav süresi ders içi etkinliklerden düşürülmelidir)</w:t>
            </w:r>
          </w:p>
        </w:tc>
      </w:tr>
      <w:tr w:rsidR="007F16CA" w:rsidRPr="00FB765C" w14:paraId="2576DA44" w14:textId="77777777" w:rsidTr="00547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6"/>
        </w:trPr>
        <w:tc>
          <w:tcPr>
            <w:tcW w:w="5659" w:type="dxa"/>
            <w:gridSpan w:val="11"/>
            <w:tcBorders>
              <w:top w:val="single" w:sz="4" w:space="0" w:color="auto"/>
              <w:left w:val="single" w:sz="4" w:space="0" w:color="auto"/>
              <w:bottom w:val="single" w:sz="4" w:space="0" w:color="auto"/>
              <w:right w:val="single" w:sz="4" w:space="0" w:color="auto"/>
            </w:tcBorders>
            <w:hideMark/>
          </w:tcPr>
          <w:p w14:paraId="725523A6" w14:textId="77777777" w:rsidR="007F16CA" w:rsidRPr="00FB765C" w:rsidRDefault="007F16CA" w:rsidP="007F16CA">
            <w:pPr>
              <w:rPr>
                <w:sz w:val="20"/>
                <w:szCs w:val="20"/>
              </w:rPr>
            </w:pPr>
            <w:r w:rsidRPr="00FB765C">
              <w:rPr>
                <w:sz w:val="20"/>
                <w:szCs w:val="20"/>
              </w:rPr>
              <w:t>Vize Sınavı</w:t>
            </w:r>
          </w:p>
        </w:tc>
        <w:tc>
          <w:tcPr>
            <w:tcW w:w="860" w:type="dxa"/>
            <w:gridSpan w:val="2"/>
            <w:tcBorders>
              <w:top w:val="single" w:sz="4" w:space="0" w:color="auto"/>
              <w:left w:val="single" w:sz="4" w:space="0" w:color="auto"/>
              <w:bottom w:val="single" w:sz="4" w:space="0" w:color="auto"/>
              <w:right w:val="single" w:sz="4" w:space="0" w:color="auto"/>
            </w:tcBorders>
            <w:hideMark/>
          </w:tcPr>
          <w:p w14:paraId="47459AE1" w14:textId="77777777" w:rsidR="007F16CA" w:rsidRPr="00FB765C" w:rsidRDefault="007F16CA" w:rsidP="007F16CA">
            <w:pPr>
              <w:jc w:val="center"/>
              <w:rPr>
                <w:sz w:val="20"/>
                <w:szCs w:val="20"/>
              </w:rPr>
            </w:pPr>
            <w:r w:rsidRPr="00FB765C">
              <w:rPr>
                <w:sz w:val="20"/>
                <w:szCs w:val="20"/>
              </w:rPr>
              <w:t>1</w:t>
            </w:r>
          </w:p>
        </w:tc>
        <w:tc>
          <w:tcPr>
            <w:tcW w:w="874" w:type="dxa"/>
            <w:gridSpan w:val="3"/>
            <w:tcBorders>
              <w:top w:val="single" w:sz="4" w:space="0" w:color="auto"/>
              <w:left w:val="single" w:sz="4" w:space="0" w:color="auto"/>
              <w:bottom w:val="single" w:sz="4" w:space="0" w:color="auto"/>
              <w:right w:val="single" w:sz="4" w:space="0" w:color="auto"/>
            </w:tcBorders>
            <w:hideMark/>
          </w:tcPr>
          <w:p w14:paraId="54538214" w14:textId="77777777" w:rsidR="007F16CA" w:rsidRPr="00FB765C" w:rsidRDefault="007F16CA" w:rsidP="007F16CA">
            <w:pPr>
              <w:jc w:val="center"/>
              <w:rPr>
                <w:sz w:val="20"/>
                <w:szCs w:val="20"/>
              </w:rPr>
            </w:pPr>
            <w:r w:rsidRPr="00FB765C">
              <w:rPr>
                <w:sz w:val="20"/>
                <w:szCs w:val="20"/>
              </w:rPr>
              <w:t>2</w:t>
            </w:r>
          </w:p>
        </w:tc>
        <w:tc>
          <w:tcPr>
            <w:tcW w:w="1816" w:type="dxa"/>
            <w:gridSpan w:val="4"/>
            <w:tcBorders>
              <w:top w:val="single" w:sz="4" w:space="0" w:color="auto"/>
              <w:left w:val="single" w:sz="4" w:space="0" w:color="auto"/>
              <w:bottom w:val="single" w:sz="4" w:space="0" w:color="auto"/>
              <w:right w:val="single" w:sz="4" w:space="0" w:color="auto"/>
            </w:tcBorders>
            <w:hideMark/>
          </w:tcPr>
          <w:p w14:paraId="22B21907" w14:textId="77777777" w:rsidR="007F16CA" w:rsidRPr="00FB765C" w:rsidRDefault="007F16CA" w:rsidP="007F16CA">
            <w:pPr>
              <w:jc w:val="center"/>
              <w:rPr>
                <w:sz w:val="20"/>
                <w:szCs w:val="20"/>
              </w:rPr>
            </w:pPr>
            <w:r w:rsidRPr="00FB765C">
              <w:rPr>
                <w:sz w:val="20"/>
                <w:szCs w:val="20"/>
              </w:rPr>
              <w:t>2</w:t>
            </w:r>
          </w:p>
        </w:tc>
      </w:tr>
      <w:tr w:rsidR="007F16CA" w:rsidRPr="00FB765C" w14:paraId="2B2B2216" w14:textId="77777777" w:rsidTr="00547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4"/>
        </w:trPr>
        <w:tc>
          <w:tcPr>
            <w:tcW w:w="5659" w:type="dxa"/>
            <w:gridSpan w:val="11"/>
            <w:tcBorders>
              <w:top w:val="single" w:sz="4" w:space="0" w:color="auto"/>
              <w:left w:val="single" w:sz="4" w:space="0" w:color="auto"/>
              <w:bottom w:val="single" w:sz="4" w:space="0" w:color="auto"/>
              <w:right w:val="single" w:sz="4" w:space="0" w:color="auto"/>
            </w:tcBorders>
            <w:hideMark/>
          </w:tcPr>
          <w:p w14:paraId="5BA0296F" w14:textId="77777777" w:rsidR="007F16CA" w:rsidRPr="00FB765C" w:rsidRDefault="007F16CA" w:rsidP="007F16CA">
            <w:pPr>
              <w:rPr>
                <w:sz w:val="20"/>
                <w:szCs w:val="20"/>
              </w:rPr>
            </w:pPr>
            <w:r w:rsidRPr="00FB765C">
              <w:rPr>
                <w:sz w:val="20"/>
                <w:szCs w:val="20"/>
              </w:rPr>
              <w:t>Diğer kısa sınav/Quiz</w:t>
            </w:r>
          </w:p>
        </w:tc>
        <w:tc>
          <w:tcPr>
            <w:tcW w:w="860" w:type="dxa"/>
            <w:gridSpan w:val="2"/>
            <w:tcBorders>
              <w:top w:val="single" w:sz="4" w:space="0" w:color="auto"/>
              <w:left w:val="single" w:sz="4" w:space="0" w:color="auto"/>
              <w:bottom w:val="single" w:sz="4" w:space="0" w:color="auto"/>
              <w:right w:val="single" w:sz="4" w:space="0" w:color="auto"/>
            </w:tcBorders>
          </w:tcPr>
          <w:p w14:paraId="2A627326" w14:textId="77777777" w:rsidR="007F16CA" w:rsidRPr="00FB765C" w:rsidRDefault="007F16CA" w:rsidP="007F16CA">
            <w:pPr>
              <w:jc w:val="center"/>
              <w:rPr>
                <w:b/>
                <w:sz w:val="20"/>
                <w:szCs w:val="20"/>
              </w:rPr>
            </w:pPr>
          </w:p>
        </w:tc>
        <w:tc>
          <w:tcPr>
            <w:tcW w:w="874" w:type="dxa"/>
            <w:gridSpan w:val="3"/>
            <w:tcBorders>
              <w:top w:val="single" w:sz="4" w:space="0" w:color="auto"/>
              <w:left w:val="single" w:sz="4" w:space="0" w:color="auto"/>
              <w:bottom w:val="single" w:sz="4" w:space="0" w:color="auto"/>
              <w:right w:val="single" w:sz="4" w:space="0" w:color="auto"/>
            </w:tcBorders>
          </w:tcPr>
          <w:p w14:paraId="1DE83AE5" w14:textId="77777777" w:rsidR="007F16CA" w:rsidRPr="00FB765C" w:rsidRDefault="007F16CA" w:rsidP="007F16CA">
            <w:pPr>
              <w:jc w:val="center"/>
              <w:rPr>
                <w:b/>
                <w:sz w:val="20"/>
                <w:szCs w:val="20"/>
              </w:rPr>
            </w:pPr>
          </w:p>
        </w:tc>
        <w:tc>
          <w:tcPr>
            <w:tcW w:w="1816" w:type="dxa"/>
            <w:gridSpan w:val="4"/>
            <w:tcBorders>
              <w:top w:val="single" w:sz="4" w:space="0" w:color="auto"/>
              <w:left w:val="single" w:sz="4" w:space="0" w:color="auto"/>
              <w:bottom w:val="single" w:sz="4" w:space="0" w:color="auto"/>
              <w:right w:val="single" w:sz="4" w:space="0" w:color="auto"/>
            </w:tcBorders>
          </w:tcPr>
          <w:p w14:paraId="71281E9B" w14:textId="77777777" w:rsidR="007F16CA" w:rsidRPr="00FB765C" w:rsidRDefault="007F16CA" w:rsidP="007F16CA">
            <w:pPr>
              <w:jc w:val="center"/>
              <w:rPr>
                <w:b/>
                <w:sz w:val="20"/>
                <w:szCs w:val="20"/>
              </w:rPr>
            </w:pPr>
          </w:p>
        </w:tc>
      </w:tr>
      <w:tr w:rsidR="007F16CA" w:rsidRPr="00FB765C" w14:paraId="4C999F30" w14:textId="77777777" w:rsidTr="00547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4"/>
        </w:trPr>
        <w:tc>
          <w:tcPr>
            <w:tcW w:w="5659" w:type="dxa"/>
            <w:gridSpan w:val="11"/>
            <w:tcBorders>
              <w:top w:val="single" w:sz="4" w:space="0" w:color="auto"/>
              <w:left w:val="single" w:sz="4" w:space="0" w:color="auto"/>
              <w:bottom w:val="single" w:sz="4" w:space="0" w:color="auto"/>
              <w:right w:val="single" w:sz="4" w:space="0" w:color="auto"/>
            </w:tcBorders>
            <w:hideMark/>
          </w:tcPr>
          <w:p w14:paraId="30C7708C" w14:textId="77777777" w:rsidR="007F16CA" w:rsidRPr="00FB765C" w:rsidRDefault="007F16CA" w:rsidP="007F16CA">
            <w:pPr>
              <w:rPr>
                <w:sz w:val="20"/>
                <w:szCs w:val="20"/>
              </w:rPr>
            </w:pPr>
            <w:r w:rsidRPr="00FB765C">
              <w:rPr>
                <w:sz w:val="20"/>
                <w:szCs w:val="20"/>
              </w:rPr>
              <w:t>Final Sınavı</w:t>
            </w:r>
          </w:p>
        </w:tc>
        <w:tc>
          <w:tcPr>
            <w:tcW w:w="860" w:type="dxa"/>
            <w:gridSpan w:val="2"/>
            <w:tcBorders>
              <w:top w:val="single" w:sz="4" w:space="0" w:color="auto"/>
              <w:left w:val="single" w:sz="4" w:space="0" w:color="auto"/>
              <w:bottom w:val="single" w:sz="4" w:space="0" w:color="auto"/>
              <w:right w:val="single" w:sz="4" w:space="0" w:color="auto"/>
            </w:tcBorders>
            <w:hideMark/>
          </w:tcPr>
          <w:p w14:paraId="6E357A6E" w14:textId="77777777" w:rsidR="007F16CA" w:rsidRPr="00FB765C" w:rsidRDefault="007F16CA" w:rsidP="007F16CA">
            <w:pPr>
              <w:jc w:val="center"/>
              <w:rPr>
                <w:sz w:val="20"/>
                <w:szCs w:val="20"/>
              </w:rPr>
            </w:pPr>
            <w:r w:rsidRPr="00FB765C">
              <w:rPr>
                <w:sz w:val="20"/>
                <w:szCs w:val="20"/>
              </w:rPr>
              <w:t>1</w:t>
            </w:r>
          </w:p>
        </w:tc>
        <w:tc>
          <w:tcPr>
            <w:tcW w:w="874" w:type="dxa"/>
            <w:gridSpan w:val="3"/>
            <w:tcBorders>
              <w:top w:val="single" w:sz="4" w:space="0" w:color="auto"/>
              <w:left w:val="single" w:sz="4" w:space="0" w:color="auto"/>
              <w:bottom w:val="single" w:sz="4" w:space="0" w:color="auto"/>
              <w:right w:val="single" w:sz="4" w:space="0" w:color="auto"/>
            </w:tcBorders>
            <w:hideMark/>
          </w:tcPr>
          <w:p w14:paraId="14A6CA6B" w14:textId="77777777" w:rsidR="007F16CA" w:rsidRPr="00FB765C" w:rsidRDefault="007F16CA" w:rsidP="007F16CA">
            <w:pPr>
              <w:jc w:val="center"/>
              <w:rPr>
                <w:sz w:val="20"/>
                <w:szCs w:val="20"/>
              </w:rPr>
            </w:pPr>
            <w:r w:rsidRPr="00FB765C">
              <w:rPr>
                <w:sz w:val="20"/>
                <w:szCs w:val="20"/>
              </w:rPr>
              <w:t>2</w:t>
            </w:r>
          </w:p>
        </w:tc>
        <w:tc>
          <w:tcPr>
            <w:tcW w:w="1816" w:type="dxa"/>
            <w:gridSpan w:val="4"/>
            <w:tcBorders>
              <w:top w:val="single" w:sz="4" w:space="0" w:color="auto"/>
              <w:left w:val="single" w:sz="4" w:space="0" w:color="auto"/>
              <w:bottom w:val="single" w:sz="4" w:space="0" w:color="auto"/>
              <w:right w:val="single" w:sz="4" w:space="0" w:color="auto"/>
            </w:tcBorders>
            <w:hideMark/>
          </w:tcPr>
          <w:p w14:paraId="5DB03978" w14:textId="77777777" w:rsidR="007F16CA" w:rsidRPr="00FB765C" w:rsidRDefault="007F16CA" w:rsidP="007F16CA">
            <w:pPr>
              <w:jc w:val="center"/>
              <w:rPr>
                <w:sz w:val="20"/>
                <w:szCs w:val="20"/>
              </w:rPr>
            </w:pPr>
            <w:r w:rsidRPr="00FB765C">
              <w:rPr>
                <w:sz w:val="20"/>
                <w:szCs w:val="20"/>
              </w:rPr>
              <w:t>2</w:t>
            </w:r>
          </w:p>
        </w:tc>
      </w:tr>
      <w:tr w:rsidR="007F16CA" w:rsidRPr="00FB765C" w14:paraId="1B97C4BE" w14:textId="77777777" w:rsidTr="00547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4"/>
        </w:trPr>
        <w:tc>
          <w:tcPr>
            <w:tcW w:w="9209" w:type="dxa"/>
            <w:gridSpan w:val="20"/>
            <w:tcBorders>
              <w:top w:val="single" w:sz="4" w:space="0" w:color="auto"/>
              <w:left w:val="single" w:sz="4" w:space="0" w:color="auto"/>
              <w:bottom w:val="single" w:sz="4" w:space="0" w:color="auto"/>
              <w:right w:val="single" w:sz="4" w:space="0" w:color="auto"/>
            </w:tcBorders>
            <w:hideMark/>
          </w:tcPr>
          <w:p w14:paraId="3C7CD22C" w14:textId="77777777" w:rsidR="007F16CA" w:rsidRPr="00FB765C" w:rsidRDefault="007F16CA" w:rsidP="007F16CA">
            <w:pPr>
              <w:rPr>
                <w:sz w:val="20"/>
                <w:szCs w:val="20"/>
              </w:rPr>
            </w:pPr>
            <w:r w:rsidRPr="00FB765C">
              <w:rPr>
                <w:b/>
                <w:sz w:val="20"/>
                <w:szCs w:val="20"/>
              </w:rPr>
              <w:t>Ders dışı etkinlikler</w:t>
            </w:r>
          </w:p>
        </w:tc>
      </w:tr>
      <w:tr w:rsidR="007F16CA" w:rsidRPr="00FB765C" w14:paraId="3AB6E536" w14:textId="77777777" w:rsidTr="00547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4"/>
        </w:trPr>
        <w:tc>
          <w:tcPr>
            <w:tcW w:w="5659" w:type="dxa"/>
            <w:gridSpan w:val="11"/>
            <w:tcBorders>
              <w:top w:val="single" w:sz="4" w:space="0" w:color="auto"/>
              <w:left w:val="single" w:sz="4" w:space="0" w:color="auto"/>
              <w:bottom w:val="single" w:sz="4" w:space="0" w:color="auto"/>
              <w:right w:val="single" w:sz="4" w:space="0" w:color="auto"/>
            </w:tcBorders>
            <w:hideMark/>
          </w:tcPr>
          <w:p w14:paraId="28636FF0" w14:textId="77777777" w:rsidR="007F16CA" w:rsidRPr="00FB765C" w:rsidRDefault="007F16CA" w:rsidP="007F16CA">
            <w:pPr>
              <w:rPr>
                <w:sz w:val="20"/>
                <w:szCs w:val="20"/>
              </w:rPr>
            </w:pPr>
            <w:r w:rsidRPr="00FB765C">
              <w:rPr>
                <w:sz w:val="20"/>
                <w:szCs w:val="20"/>
              </w:rPr>
              <w:t>Haftalık ders öncesi/sonrası hazırlıklar (ders materyallerinin, makalelerin okunması vb.)</w:t>
            </w:r>
          </w:p>
        </w:tc>
        <w:tc>
          <w:tcPr>
            <w:tcW w:w="860" w:type="dxa"/>
            <w:gridSpan w:val="2"/>
            <w:tcBorders>
              <w:top w:val="single" w:sz="4" w:space="0" w:color="auto"/>
              <w:left w:val="single" w:sz="4" w:space="0" w:color="auto"/>
              <w:bottom w:val="single" w:sz="4" w:space="0" w:color="auto"/>
              <w:right w:val="single" w:sz="4" w:space="0" w:color="auto"/>
            </w:tcBorders>
            <w:hideMark/>
          </w:tcPr>
          <w:p w14:paraId="09CA0589" w14:textId="77777777" w:rsidR="007F16CA" w:rsidRPr="00FB765C" w:rsidRDefault="007F16CA" w:rsidP="007F16CA">
            <w:pPr>
              <w:jc w:val="center"/>
              <w:rPr>
                <w:sz w:val="20"/>
                <w:szCs w:val="20"/>
              </w:rPr>
            </w:pPr>
            <w:r w:rsidRPr="00FB765C">
              <w:rPr>
                <w:sz w:val="20"/>
                <w:szCs w:val="20"/>
              </w:rPr>
              <w:t>13</w:t>
            </w:r>
          </w:p>
        </w:tc>
        <w:tc>
          <w:tcPr>
            <w:tcW w:w="874" w:type="dxa"/>
            <w:gridSpan w:val="3"/>
            <w:tcBorders>
              <w:top w:val="single" w:sz="4" w:space="0" w:color="auto"/>
              <w:left w:val="single" w:sz="4" w:space="0" w:color="auto"/>
              <w:bottom w:val="single" w:sz="4" w:space="0" w:color="auto"/>
              <w:right w:val="single" w:sz="4" w:space="0" w:color="auto"/>
            </w:tcBorders>
            <w:hideMark/>
          </w:tcPr>
          <w:p w14:paraId="264306DA" w14:textId="77777777" w:rsidR="007F16CA" w:rsidRPr="00FB765C" w:rsidRDefault="007F16CA" w:rsidP="007F16CA">
            <w:pPr>
              <w:jc w:val="center"/>
              <w:rPr>
                <w:sz w:val="20"/>
                <w:szCs w:val="20"/>
              </w:rPr>
            </w:pPr>
            <w:r w:rsidRPr="00FB765C">
              <w:rPr>
                <w:sz w:val="20"/>
                <w:szCs w:val="20"/>
              </w:rPr>
              <w:t>1</w:t>
            </w:r>
          </w:p>
        </w:tc>
        <w:tc>
          <w:tcPr>
            <w:tcW w:w="1816" w:type="dxa"/>
            <w:gridSpan w:val="4"/>
            <w:tcBorders>
              <w:top w:val="single" w:sz="4" w:space="0" w:color="auto"/>
              <w:left w:val="single" w:sz="4" w:space="0" w:color="auto"/>
              <w:bottom w:val="single" w:sz="4" w:space="0" w:color="auto"/>
              <w:right w:val="single" w:sz="4" w:space="0" w:color="auto"/>
            </w:tcBorders>
            <w:hideMark/>
          </w:tcPr>
          <w:p w14:paraId="746AA7DE" w14:textId="77777777" w:rsidR="007F16CA" w:rsidRPr="00FB765C" w:rsidRDefault="007F16CA" w:rsidP="007F16CA">
            <w:pPr>
              <w:jc w:val="center"/>
              <w:rPr>
                <w:sz w:val="20"/>
                <w:szCs w:val="20"/>
              </w:rPr>
            </w:pPr>
            <w:r w:rsidRPr="00FB765C">
              <w:rPr>
                <w:sz w:val="20"/>
                <w:szCs w:val="20"/>
              </w:rPr>
              <w:t>13</w:t>
            </w:r>
          </w:p>
        </w:tc>
      </w:tr>
      <w:tr w:rsidR="007F16CA" w:rsidRPr="00FB765C" w14:paraId="4EEFD47B" w14:textId="77777777" w:rsidTr="00547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4"/>
        </w:trPr>
        <w:tc>
          <w:tcPr>
            <w:tcW w:w="5659" w:type="dxa"/>
            <w:gridSpan w:val="11"/>
            <w:tcBorders>
              <w:top w:val="single" w:sz="4" w:space="0" w:color="auto"/>
              <w:left w:val="single" w:sz="4" w:space="0" w:color="auto"/>
              <w:bottom w:val="single" w:sz="4" w:space="0" w:color="auto"/>
              <w:right w:val="single" w:sz="4" w:space="0" w:color="auto"/>
            </w:tcBorders>
            <w:hideMark/>
          </w:tcPr>
          <w:p w14:paraId="1584224F" w14:textId="77777777" w:rsidR="007F16CA" w:rsidRPr="00FB765C" w:rsidRDefault="007F16CA" w:rsidP="007F16CA">
            <w:pPr>
              <w:rPr>
                <w:sz w:val="20"/>
                <w:szCs w:val="20"/>
              </w:rPr>
            </w:pPr>
            <w:r w:rsidRPr="00FB765C">
              <w:rPr>
                <w:sz w:val="20"/>
                <w:szCs w:val="20"/>
              </w:rPr>
              <w:t>Vize sınavına hazırlık</w:t>
            </w:r>
          </w:p>
        </w:tc>
        <w:tc>
          <w:tcPr>
            <w:tcW w:w="860" w:type="dxa"/>
            <w:gridSpan w:val="2"/>
            <w:tcBorders>
              <w:top w:val="single" w:sz="4" w:space="0" w:color="auto"/>
              <w:left w:val="single" w:sz="4" w:space="0" w:color="auto"/>
              <w:bottom w:val="single" w:sz="4" w:space="0" w:color="auto"/>
              <w:right w:val="single" w:sz="4" w:space="0" w:color="auto"/>
            </w:tcBorders>
            <w:hideMark/>
          </w:tcPr>
          <w:p w14:paraId="0924F470" w14:textId="77777777" w:rsidR="007F16CA" w:rsidRPr="00FB765C" w:rsidRDefault="007F16CA" w:rsidP="007F16CA">
            <w:pPr>
              <w:jc w:val="center"/>
              <w:rPr>
                <w:sz w:val="20"/>
                <w:szCs w:val="20"/>
              </w:rPr>
            </w:pPr>
            <w:r w:rsidRPr="00FB765C">
              <w:rPr>
                <w:sz w:val="20"/>
                <w:szCs w:val="20"/>
              </w:rPr>
              <w:t>1</w:t>
            </w:r>
          </w:p>
        </w:tc>
        <w:tc>
          <w:tcPr>
            <w:tcW w:w="874" w:type="dxa"/>
            <w:gridSpan w:val="3"/>
            <w:tcBorders>
              <w:top w:val="single" w:sz="4" w:space="0" w:color="auto"/>
              <w:left w:val="single" w:sz="4" w:space="0" w:color="auto"/>
              <w:bottom w:val="single" w:sz="4" w:space="0" w:color="auto"/>
              <w:right w:val="single" w:sz="4" w:space="0" w:color="auto"/>
            </w:tcBorders>
            <w:hideMark/>
          </w:tcPr>
          <w:p w14:paraId="69C227F4" w14:textId="77777777" w:rsidR="007F16CA" w:rsidRPr="00FB765C" w:rsidRDefault="007F16CA" w:rsidP="007F16CA">
            <w:pPr>
              <w:jc w:val="center"/>
              <w:rPr>
                <w:sz w:val="20"/>
                <w:szCs w:val="20"/>
              </w:rPr>
            </w:pPr>
            <w:r w:rsidRPr="00FB765C">
              <w:rPr>
                <w:sz w:val="20"/>
                <w:szCs w:val="20"/>
              </w:rPr>
              <w:t>3</w:t>
            </w:r>
          </w:p>
        </w:tc>
        <w:tc>
          <w:tcPr>
            <w:tcW w:w="1816" w:type="dxa"/>
            <w:gridSpan w:val="4"/>
            <w:tcBorders>
              <w:top w:val="single" w:sz="4" w:space="0" w:color="auto"/>
              <w:left w:val="single" w:sz="4" w:space="0" w:color="auto"/>
              <w:bottom w:val="single" w:sz="4" w:space="0" w:color="auto"/>
              <w:right w:val="single" w:sz="4" w:space="0" w:color="auto"/>
            </w:tcBorders>
            <w:hideMark/>
          </w:tcPr>
          <w:p w14:paraId="5883AF7B" w14:textId="77777777" w:rsidR="007F16CA" w:rsidRPr="00FB765C" w:rsidRDefault="007F16CA" w:rsidP="007F16CA">
            <w:pPr>
              <w:jc w:val="center"/>
              <w:rPr>
                <w:sz w:val="20"/>
                <w:szCs w:val="20"/>
              </w:rPr>
            </w:pPr>
            <w:r w:rsidRPr="00FB765C">
              <w:rPr>
                <w:sz w:val="20"/>
                <w:szCs w:val="20"/>
              </w:rPr>
              <w:t>3</w:t>
            </w:r>
          </w:p>
        </w:tc>
      </w:tr>
      <w:tr w:rsidR="007F16CA" w:rsidRPr="00FB765C" w14:paraId="3C2806DB" w14:textId="77777777" w:rsidTr="00547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4"/>
        </w:trPr>
        <w:tc>
          <w:tcPr>
            <w:tcW w:w="5659" w:type="dxa"/>
            <w:gridSpan w:val="11"/>
            <w:tcBorders>
              <w:top w:val="single" w:sz="4" w:space="0" w:color="auto"/>
              <w:left w:val="single" w:sz="4" w:space="0" w:color="auto"/>
              <w:bottom w:val="single" w:sz="4" w:space="0" w:color="auto"/>
              <w:right w:val="single" w:sz="4" w:space="0" w:color="auto"/>
            </w:tcBorders>
            <w:hideMark/>
          </w:tcPr>
          <w:p w14:paraId="61B74182" w14:textId="77777777" w:rsidR="007F16CA" w:rsidRPr="00FB765C" w:rsidRDefault="007F16CA" w:rsidP="007F16CA">
            <w:pPr>
              <w:rPr>
                <w:sz w:val="20"/>
                <w:szCs w:val="20"/>
              </w:rPr>
            </w:pPr>
            <w:r w:rsidRPr="00FB765C">
              <w:rPr>
                <w:sz w:val="20"/>
                <w:szCs w:val="20"/>
              </w:rPr>
              <w:t>Final sınavına hazırlık</w:t>
            </w:r>
          </w:p>
        </w:tc>
        <w:tc>
          <w:tcPr>
            <w:tcW w:w="860" w:type="dxa"/>
            <w:gridSpan w:val="2"/>
            <w:tcBorders>
              <w:top w:val="single" w:sz="4" w:space="0" w:color="auto"/>
              <w:left w:val="single" w:sz="4" w:space="0" w:color="auto"/>
              <w:bottom w:val="single" w:sz="4" w:space="0" w:color="auto"/>
              <w:right w:val="single" w:sz="4" w:space="0" w:color="auto"/>
            </w:tcBorders>
            <w:hideMark/>
          </w:tcPr>
          <w:p w14:paraId="4E58F55D" w14:textId="77777777" w:rsidR="007F16CA" w:rsidRPr="00FB765C" w:rsidRDefault="007F16CA" w:rsidP="007F16CA">
            <w:pPr>
              <w:jc w:val="center"/>
              <w:rPr>
                <w:sz w:val="20"/>
                <w:szCs w:val="20"/>
              </w:rPr>
            </w:pPr>
            <w:r w:rsidRPr="00FB765C">
              <w:rPr>
                <w:sz w:val="20"/>
                <w:szCs w:val="20"/>
              </w:rPr>
              <w:t>1</w:t>
            </w:r>
          </w:p>
        </w:tc>
        <w:tc>
          <w:tcPr>
            <w:tcW w:w="874" w:type="dxa"/>
            <w:gridSpan w:val="3"/>
            <w:tcBorders>
              <w:top w:val="single" w:sz="4" w:space="0" w:color="auto"/>
              <w:left w:val="single" w:sz="4" w:space="0" w:color="auto"/>
              <w:bottom w:val="single" w:sz="4" w:space="0" w:color="auto"/>
              <w:right w:val="single" w:sz="4" w:space="0" w:color="auto"/>
            </w:tcBorders>
            <w:hideMark/>
          </w:tcPr>
          <w:p w14:paraId="45C9C228" w14:textId="77777777" w:rsidR="007F16CA" w:rsidRPr="00FB765C" w:rsidRDefault="007F16CA" w:rsidP="007F16CA">
            <w:pPr>
              <w:jc w:val="center"/>
              <w:rPr>
                <w:sz w:val="20"/>
                <w:szCs w:val="20"/>
              </w:rPr>
            </w:pPr>
            <w:r w:rsidRPr="00FB765C">
              <w:rPr>
                <w:sz w:val="20"/>
                <w:szCs w:val="20"/>
              </w:rPr>
              <w:t>7</w:t>
            </w:r>
          </w:p>
        </w:tc>
        <w:tc>
          <w:tcPr>
            <w:tcW w:w="1816" w:type="dxa"/>
            <w:gridSpan w:val="4"/>
            <w:tcBorders>
              <w:top w:val="single" w:sz="4" w:space="0" w:color="auto"/>
              <w:left w:val="single" w:sz="4" w:space="0" w:color="auto"/>
              <w:bottom w:val="single" w:sz="4" w:space="0" w:color="auto"/>
              <w:right w:val="single" w:sz="4" w:space="0" w:color="auto"/>
            </w:tcBorders>
            <w:hideMark/>
          </w:tcPr>
          <w:p w14:paraId="682A5C69" w14:textId="77777777" w:rsidR="007F16CA" w:rsidRPr="00FB765C" w:rsidRDefault="007F16CA" w:rsidP="007F16CA">
            <w:pPr>
              <w:jc w:val="center"/>
              <w:rPr>
                <w:sz w:val="20"/>
                <w:szCs w:val="20"/>
              </w:rPr>
            </w:pPr>
            <w:r w:rsidRPr="00FB765C">
              <w:rPr>
                <w:sz w:val="20"/>
                <w:szCs w:val="20"/>
              </w:rPr>
              <w:t>7</w:t>
            </w:r>
          </w:p>
        </w:tc>
      </w:tr>
      <w:tr w:rsidR="007F16CA" w:rsidRPr="00FB765C" w14:paraId="2719E3B9" w14:textId="77777777" w:rsidTr="00547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4"/>
        </w:trPr>
        <w:tc>
          <w:tcPr>
            <w:tcW w:w="5659" w:type="dxa"/>
            <w:gridSpan w:val="11"/>
            <w:tcBorders>
              <w:top w:val="single" w:sz="4" w:space="0" w:color="auto"/>
              <w:left w:val="single" w:sz="4" w:space="0" w:color="auto"/>
              <w:bottom w:val="single" w:sz="4" w:space="0" w:color="auto"/>
              <w:right w:val="single" w:sz="4" w:space="0" w:color="auto"/>
            </w:tcBorders>
            <w:hideMark/>
          </w:tcPr>
          <w:p w14:paraId="669BC9CF" w14:textId="77777777" w:rsidR="007F16CA" w:rsidRPr="00FB765C" w:rsidRDefault="007F16CA" w:rsidP="007F16CA">
            <w:pPr>
              <w:rPr>
                <w:sz w:val="20"/>
                <w:szCs w:val="20"/>
              </w:rPr>
            </w:pPr>
            <w:r w:rsidRPr="00FB765C">
              <w:rPr>
                <w:sz w:val="20"/>
                <w:szCs w:val="20"/>
              </w:rPr>
              <w:t xml:space="preserve">Diğer kısa sınavlara/Quiz </w:t>
            </w:r>
          </w:p>
        </w:tc>
        <w:tc>
          <w:tcPr>
            <w:tcW w:w="860" w:type="dxa"/>
            <w:gridSpan w:val="2"/>
            <w:tcBorders>
              <w:top w:val="single" w:sz="4" w:space="0" w:color="auto"/>
              <w:left w:val="single" w:sz="4" w:space="0" w:color="auto"/>
              <w:bottom w:val="single" w:sz="4" w:space="0" w:color="auto"/>
              <w:right w:val="single" w:sz="4" w:space="0" w:color="auto"/>
            </w:tcBorders>
          </w:tcPr>
          <w:p w14:paraId="019A0AA1" w14:textId="77777777" w:rsidR="007F16CA" w:rsidRPr="00FB765C" w:rsidRDefault="007F16CA" w:rsidP="007F16CA">
            <w:pPr>
              <w:rPr>
                <w:sz w:val="20"/>
                <w:szCs w:val="20"/>
              </w:rPr>
            </w:pPr>
          </w:p>
        </w:tc>
        <w:tc>
          <w:tcPr>
            <w:tcW w:w="874" w:type="dxa"/>
            <w:gridSpan w:val="3"/>
            <w:tcBorders>
              <w:top w:val="single" w:sz="4" w:space="0" w:color="auto"/>
              <w:left w:val="single" w:sz="4" w:space="0" w:color="auto"/>
              <w:bottom w:val="single" w:sz="4" w:space="0" w:color="auto"/>
              <w:right w:val="single" w:sz="4" w:space="0" w:color="auto"/>
            </w:tcBorders>
          </w:tcPr>
          <w:p w14:paraId="0D9682B5" w14:textId="77777777" w:rsidR="007F16CA" w:rsidRPr="00FB765C" w:rsidRDefault="007F16CA" w:rsidP="007F16CA">
            <w:pPr>
              <w:rPr>
                <w:sz w:val="20"/>
                <w:szCs w:val="20"/>
              </w:rPr>
            </w:pPr>
          </w:p>
        </w:tc>
        <w:tc>
          <w:tcPr>
            <w:tcW w:w="1816" w:type="dxa"/>
            <w:gridSpan w:val="4"/>
            <w:tcBorders>
              <w:top w:val="single" w:sz="4" w:space="0" w:color="auto"/>
              <w:left w:val="single" w:sz="4" w:space="0" w:color="auto"/>
              <w:bottom w:val="single" w:sz="4" w:space="0" w:color="auto"/>
              <w:right w:val="single" w:sz="4" w:space="0" w:color="auto"/>
            </w:tcBorders>
          </w:tcPr>
          <w:p w14:paraId="6221006B" w14:textId="77777777" w:rsidR="007F16CA" w:rsidRPr="00FB765C" w:rsidRDefault="007F16CA" w:rsidP="007F16CA">
            <w:pPr>
              <w:rPr>
                <w:sz w:val="20"/>
                <w:szCs w:val="20"/>
              </w:rPr>
            </w:pPr>
          </w:p>
        </w:tc>
      </w:tr>
      <w:tr w:rsidR="007F16CA" w:rsidRPr="00FB765C" w14:paraId="3539726B" w14:textId="77777777" w:rsidTr="00547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4"/>
        </w:trPr>
        <w:tc>
          <w:tcPr>
            <w:tcW w:w="5659" w:type="dxa"/>
            <w:gridSpan w:val="11"/>
            <w:tcBorders>
              <w:top w:val="single" w:sz="4" w:space="0" w:color="auto"/>
              <w:left w:val="single" w:sz="4" w:space="0" w:color="auto"/>
              <w:bottom w:val="single" w:sz="4" w:space="0" w:color="auto"/>
              <w:right w:val="single" w:sz="4" w:space="0" w:color="auto"/>
            </w:tcBorders>
            <w:hideMark/>
          </w:tcPr>
          <w:p w14:paraId="27420015" w14:textId="77777777" w:rsidR="007F16CA" w:rsidRPr="00FB765C" w:rsidRDefault="007F16CA" w:rsidP="007F16CA">
            <w:pPr>
              <w:rPr>
                <w:sz w:val="20"/>
                <w:szCs w:val="20"/>
              </w:rPr>
            </w:pPr>
            <w:r w:rsidRPr="00FB765C">
              <w:rPr>
                <w:sz w:val="20"/>
                <w:szCs w:val="20"/>
              </w:rPr>
              <w:t>Ödev hazırlama</w:t>
            </w:r>
          </w:p>
        </w:tc>
        <w:tc>
          <w:tcPr>
            <w:tcW w:w="860" w:type="dxa"/>
            <w:gridSpan w:val="2"/>
            <w:tcBorders>
              <w:top w:val="single" w:sz="4" w:space="0" w:color="auto"/>
              <w:left w:val="single" w:sz="4" w:space="0" w:color="auto"/>
              <w:bottom w:val="single" w:sz="4" w:space="0" w:color="auto"/>
              <w:right w:val="single" w:sz="4" w:space="0" w:color="auto"/>
            </w:tcBorders>
          </w:tcPr>
          <w:p w14:paraId="2A09F13C" w14:textId="77777777" w:rsidR="007F16CA" w:rsidRPr="00FB765C" w:rsidRDefault="007F16CA" w:rsidP="007F16CA">
            <w:pPr>
              <w:rPr>
                <w:sz w:val="20"/>
                <w:szCs w:val="20"/>
              </w:rPr>
            </w:pPr>
          </w:p>
        </w:tc>
        <w:tc>
          <w:tcPr>
            <w:tcW w:w="874" w:type="dxa"/>
            <w:gridSpan w:val="3"/>
            <w:tcBorders>
              <w:top w:val="single" w:sz="4" w:space="0" w:color="auto"/>
              <w:left w:val="single" w:sz="4" w:space="0" w:color="auto"/>
              <w:bottom w:val="single" w:sz="4" w:space="0" w:color="auto"/>
              <w:right w:val="single" w:sz="4" w:space="0" w:color="auto"/>
            </w:tcBorders>
          </w:tcPr>
          <w:p w14:paraId="5A7848D6" w14:textId="77777777" w:rsidR="007F16CA" w:rsidRPr="00FB765C" w:rsidRDefault="007F16CA" w:rsidP="007F16CA">
            <w:pPr>
              <w:rPr>
                <w:sz w:val="20"/>
                <w:szCs w:val="20"/>
              </w:rPr>
            </w:pPr>
          </w:p>
        </w:tc>
        <w:tc>
          <w:tcPr>
            <w:tcW w:w="1816" w:type="dxa"/>
            <w:gridSpan w:val="4"/>
            <w:tcBorders>
              <w:top w:val="single" w:sz="4" w:space="0" w:color="auto"/>
              <w:left w:val="single" w:sz="4" w:space="0" w:color="auto"/>
              <w:bottom w:val="single" w:sz="4" w:space="0" w:color="auto"/>
              <w:right w:val="single" w:sz="4" w:space="0" w:color="auto"/>
            </w:tcBorders>
          </w:tcPr>
          <w:p w14:paraId="538F22DE" w14:textId="77777777" w:rsidR="007F16CA" w:rsidRPr="00FB765C" w:rsidRDefault="007F16CA" w:rsidP="007F16CA">
            <w:pPr>
              <w:rPr>
                <w:sz w:val="20"/>
                <w:szCs w:val="20"/>
              </w:rPr>
            </w:pPr>
          </w:p>
        </w:tc>
      </w:tr>
      <w:tr w:rsidR="007F16CA" w:rsidRPr="00FB765C" w14:paraId="11AA012E" w14:textId="77777777" w:rsidTr="00547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4"/>
        </w:trPr>
        <w:tc>
          <w:tcPr>
            <w:tcW w:w="5659" w:type="dxa"/>
            <w:gridSpan w:val="11"/>
            <w:tcBorders>
              <w:top w:val="single" w:sz="4" w:space="0" w:color="auto"/>
              <w:left w:val="single" w:sz="4" w:space="0" w:color="auto"/>
              <w:bottom w:val="single" w:sz="4" w:space="0" w:color="auto"/>
              <w:right w:val="single" w:sz="4" w:space="0" w:color="auto"/>
            </w:tcBorders>
            <w:hideMark/>
          </w:tcPr>
          <w:p w14:paraId="77E74F8E" w14:textId="77777777" w:rsidR="007F16CA" w:rsidRPr="00FB765C" w:rsidRDefault="007F16CA" w:rsidP="007F16CA">
            <w:pPr>
              <w:rPr>
                <w:sz w:val="20"/>
                <w:szCs w:val="20"/>
              </w:rPr>
            </w:pPr>
            <w:r w:rsidRPr="00FB765C">
              <w:rPr>
                <w:sz w:val="20"/>
                <w:szCs w:val="20"/>
              </w:rPr>
              <w:t>Sunum hazırlama</w:t>
            </w:r>
          </w:p>
        </w:tc>
        <w:tc>
          <w:tcPr>
            <w:tcW w:w="860" w:type="dxa"/>
            <w:gridSpan w:val="2"/>
            <w:tcBorders>
              <w:top w:val="single" w:sz="4" w:space="0" w:color="auto"/>
              <w:left w:val="single" w:sz="4" w:space="0" w:color="auto"/>
              <w:bottom w:val="single" w:sz="4" w:space="0" w:color="auto"/>
              <w:right w:val="single" w:sz="4" w:space="0" w:color="auto"/>
            </w:tcBorders>
          </w:tcPr>
          <w:p w14:paraId="7FE3EEDF" w14:textId="77777777" w:rsidR="007F16CA" w:rsidRPr="00FB765C" w:rsidRDefault="007F16CA" w:rsidP="007F16CA">
            <w:pPr>
              <w:rPr>
                <w:sz w:val="20"/>
                <w:szCs w:val="20"/>
              </w:rPr>
            </w:pPr>
          </w:p>
        </w:tc>
        <w:tc>
          <w:tcPr>
            <w:tcW w:w="874" w:type="dxa"/>
            <w:gridSpan w:val="3"/>
            <w:tcBorders>
              <w:top w:val="single" w:sz="4" w:space="0" w:color="auto"/>
              <w:left w:val="single" w:sz="4" w:space="0" w:color="auto"/>
              <w:bottom w:val="single" w:sz="4" w:space="0" w:color="auto"/>
              <w:right w:val="single" w:sz="4" w:space="0" w:color="auto"/>
            </w:tcBorders>
          </w:tcPr>
          <w:p w14:paraId="664FDD9E" w14:textId="77777777" w:rsidR="007F16CA" w:rsidRPr="00FB765C" w:rsidRDefault="007F16CA" w:rsidP="007F16CA">
            <w:pPr>
              <w:rPr>
                <w:sz w:val="20"/>
                <w:szCs w:val="20"/>
              </w:rPr>
            </w:pPr>
          </w:p>
        </w:tc>
        <w:tc>
          <w:tcPr>
            <w:tcW w:w="1816" w:type="dxa"/>
            <w:gridSpan w:val="4"/>
            <w:tcBorders>
              <w:top w:val="single" w:sz="4" w:space="0" w:color="auto"/>
              <w:left w:val="single" w:sz="4" w:space="0" w:color="auto"/>
              <w:bottom w:val="single" w:sz="4" w:space="0" w:color="auto"/>
              <w:right w:val="single" w:sz="4" w:space="0" w:color="auto"/>
            </w:tcBorders>
          </w:tcPr>
          <w:p w14:paraId="20F5D2F0" w14:textId="77777777" w:rsidR="007F16CA" w:rsidRPr="00FB765C" w:rsidRDefault="007F16CA" w:rsidP="007F16CA">
            <w:pPr>
              <w:rPr>
                <w:sz w:val="20"/>
                <w:szCs w:val="20"/>
              </w:rPr>
            </w:pPr>
          </w:p>
        </w:tc>
      </w:tr>
      <w:tr w:rsidR="007F16CA" w:rsidRPr="00FB765C" w14:paraId="37A4D3A2" w14:textId="77777777" w:rsidTr="00547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4"/>
        </w:trPr>
        <w:tc>
          <w:tcPr>
            <w:tcW w:w="5659" w:type="dxa"/>
            <w:gridSpan w:val="11"/>
            <w:tcBorders>
              <w:top w:val="single" w:sz="4" w:space="0" w:color="auto"/>
              <w:left w:val="single" w:sz="4" w:space="0" w:color="auto"/>
              <w:bottom w:val="single" w:sz="4" w:space="0" w:color="auto"/>
              <w:right w:val="single" w:sz="4" w:space="0" w:color="auto"/>
            </w:tcBorders>
            <w:hideMark/>
          </w:tcPr>
          <w:p w14:paraId="41FBF9D5" w14:textId="77777777" w:rsidR="007F16CA" w:rsidRPr="00FB765C" w:rsidRDefault="007F16CA" w:rsidP="007F16CA">
            <w:pPr>
              <w:rPr>
                <w:sz w:val="20"/>
                <w:szCs w:val="20"/>
              </w:rPr>
            </w:pPr>
            <w:r w:rsidRPr="00FB765C">
              <w:rPr>
                <w:sz w:val="20"/>
                <w:szCs w:val="20"/>
              </w:rPr>
              <w:t>Diğer (lütfen belirtiniz)</w:t>
            </w:r>
          </w:p>
        </w:tc>
        <w:tc>
          <w:tcPr>
            <w:tcW w:w="860" w:type="dxa"/>
            <w:gridSpan w:val="2"/>
            <w:tcBorders>
              <w:top w:val="single" w:sz="4" w:space="0" w:color="auto"/>
              <w:left w:val="single" w:sz="4" w:space="0" w:color="auto"/>
              <w:bottom w:val="single" w:sz="4" w:space="0" w:color="auto"/>
              <w:right w:val="single" w:sz="4" w:space="0" w:color="auto"/>
            </w:tcBorders>
          </w:tcPr>
          <w:p w14:paraId="7AAC3C16" w14:textId="77777777" w:rsidR="007F16CA" w:rsidRPr="00FB765C" w:rsidRDefault="007F16CA" w:rsidP="007F16CA">
            <w:pPr>
              <w:rPr>
                <w:sz w:val="20"/>
                <w:szCs w:val="20"/>
              </w:rPr>
            </w:pPr>
          </w:p>
        </w:tc>
        <w:tc>
          <w:tcPr>
            <w:tcW w:w="874" w:type="dxa"/>
            <w:gridSpan w:val="3"/>
            <w:tcBorders>
              <w:top w:val="single" w:sz="4" w:space="0" w:color="auto"/>
              <w:left w:val="single" w:sz="4" w:space="0" w:color="auto"/>
              <w:bottom w:val="single" w:sz="4" w:space="0" w:color="auto"/>
              <w:right w:val="single" w:sz="4" w:space="0" w:color="auto"/>
            </w:tcBorders>
          </w:tcPr>
          <w:p w14:paraId="3C8A24C8" w14:textId="77777777" w:rsidR="007F16CA" w:rsidRPr="00FB765C" w:rsidRDefault="007F16CA" w:rsidP="007F16CA">
            <w:pPr>
              <w:rPr>
                <w:sz w:val="20"/>
                <w:szCs w:val="20"/>
              </w:rPr>
            </w:pPr>
          </w:p>
        </w:tc>
        <w:tc>
          <w:tcPr>
            <w:tcW w:w="1816" w:type="dxa"/>
            <w:gridSpan w:val="4"/>
            <w:tcBorders>
              <w:top w:val="single" w:sz="4" w:space="0" w:color="auto"/>
              <w:left w:val="single" w:sz="4" w:space="0" w:color="auto"/>
              <w:bottom w:val="single" w:sz="4" w:space="0" w:color="auto"/>
              <w:right w:val="single" w:sz="4" w:space="0" w:color="auto"/>
            </w:tcBorders>
          </w:tcPr>
          <w:p w14:paraId="1AB1F230" w14:textId="77777777" w:rsidR="007F16CA" w:rsidRPr="00FB765C" w:rsidRDefault="007F16CA" w:rsidP="007F16CA">
            <w:pPr>
              <w:rPr>
                <w:sz w:val="20"/>
                <w:szCs w:val="20"/>
              </w:rPr>
            </w:pPr>
          </w:p>
        </w:tc>
      </w:tr>
      <w:tr w:rsidR="007F16CA" w:rsidRPr="00FB765C" w14:paraId="4719D2BF" w14:textId="77777777" w:rsidTr="00547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4"/>
        </w:trPr>
        <w:tc>
          <w:tcPr>
            <w:tcW w:w="5659" w:type="dxa"/>
            <w:gridSpan w:val="11"/>
            <w:tcBorders>
              <w:top w:val="single" w:sz="4" w:space="0" w:color="auto"/>
              <w:left w:val="single" w:sz="4" w:space="0" w:color="auto"/>
              <w:bottom w:val="single" w:sz="4" w:space="0" w:color="auto"/>
              <w:right w:val="single" w:sz="4" w:space="0" w:color="auto"/>
            </w:tcBorders>
            <w:hideMark/>
          </w:tcPr>
          <w:p w14:paraId="4957D088" w14:textId="77777777" w:rsidR="007F16CA" w:rsidRPr="00FB765C" w:rsidRDefault="007F16CA" w:rsidP="007F16CA">
            <w:pPr>
              <w:rPr>
                <w:b/>
                <w:sz w:val="20"/>
                <w:szCs w:val="20"/>
              </w:rPr>
            </w:pPr>
            <w:r w:rsidRPr="00FB765C">
              <w:rPr>
                <w:b/>
                <w:sz w:val="20"/>
                <w:szCs w:val="20"/>
              </w:rPr>
              <w:t>Toplam İşyükü (saat)</w:t>
            </w:r>
          </w:p>
        </w:tc>
        <w:tc>
          <w:tcPr>
            <w:tcW w:w="860" w:type="dxa"/>
            <w:gridSpan w:val="2"/>
            <w:tcBorders>
              <w:top w:val="single" w:sz="4" w:space="0" w:color="auto"/>
              <w:left w:val="single" w:sz="4" w:space="0" w:color="auto"/>
              <w:bottom w:val="single" w:sz="4" w:space="0" w:color="auto"/>
              <w:right w:val="single" w:sz="4" w:space="0" w:color="auto"/>
            </w:tcBorders>
          </w:tcPr>
          <w:p w14:paraId="48E7D3B6" w14:textId="77777777" w:rsidR="007F16CA" w:rsidRPr="00FB765C" w:rsidRDefault="007F16CA" w:rsidP="007F16CA">
            <w:pPr>
              <w:rPr>
                <w:sz w:val="20"/>
                <w:szCs w:val="20"/>
              </w:rPr>
            </w:pPr>
          </w:p>
        </w:tc>
        <w:tc>
          <w:tcPr>
            <w:tcW w:w="874" w:type="dxa"/>
            <w:gridSpan w:val="3"/>
            <w:tcBorders>
              <w:top w:val="single" w:sz="4" w:space="0" w:color="auto"/>
              <w:left w:val="single" w:sz="4" w:space="0" w:color="auto"/>
              <w:bottom w:val="single" w:sz="4" w:space="0" w:color="auto"/>
              <w:right w:val="single" w:sz="4" w:space="0" w:color="auto"/>
            </w:tcBorders>
          </w:tcPr>
          <w:p w14:paraId="00B1D2F3" w14:textId="77777777" w:rsidR="007F16CA" w:rsidRPr="00FB765C" w:rsidRDefault="007F16CA" w:rsidP="007F16CA">
            <w:pPr>
              <w:rPr>
                <w:sz w:val="20"/>
                <w:szCs w:val="20"/>
              </w:rPr>
            </w:pPr>
          </w:p>
        </w:tc>
        <w:tc>
          <w:tcPr>
            <w:tcW w:w="1816" w:type="dxa"/>
            <w:gridSpan w:val="4"/>
            <w:tcBorders>
              <w:top w:val="single" w:sz="4" w:space="0" w:color="auto"/>
              <w:left w:val="single" w:sz="4" w:space="0" w:color="auto"/>
              <w:bottom w:val="single" w:sz="4" w:space="0" w:color="auto"/>
              <w:right w:val="single" w:sz="4" w:space="0" w:color="auto"/>
            </w:tcBorders>
          </w:tcPr>
          <w:p w14:paraId="40F661FC" w14:textId="77777777" w:rsidR="007F16CA" w:rsidRPr="00FB765C" w:rsidRDefault="007F16CA" w:rsidP="007F16CA">
            <w:pPr>
              <w:rPr>
                <w:b/>
                <w:sz w:val="20"/>
                <w:szCs w:val="20"/>
              </w:rPr>
            </w:pPr>
          </w:p>
        </w:tc>
      </w:tr>
      <w:tr w:rsidR="007F16CA" w:rsidRPr="00FB765C" w14:paraId="5D1B9600" w14:textId="77777777" w:rsidTr="00547C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4"/>
        </w:trPr>
        <w:tc>
          <w:tcPr>
            <w:tcW w:w="5659" w:type="dxa"/>
            <w:gridSpan w:val="11"/>
            <w:tcBorders>
              <w:top w:val="single" w:sz="4" w:space="0" w:color="auto"/>
              <w:left w:val="single" w:sz="4" w:space="0" w:color="auto"/>
              <w:bottom w:val="single" w:sz="4" w:space="0" w:color="auto"/>
              <w:right w:val="single" w:sz="4" w:space="0" w:color="auto"/>
            </w:tcBorders>
            <w:hideMark/>
          </w:tcPr>
          <w:p w14:paraId="44B6B24B" w14:textId="77777777" w:rsidR="007F16CA" w:rsidRPr="00FB765C" w:rsidRDefault="007F16CA" w:rsidP="007F16CA">
            <w:pPr>
              <w:rPr>
                <w:b/>
                <w:sz w:val="20"/>
                <w:szCs w:val="20"/>
              </w:rPr>
            </w:pPr>
            <w:r w:rsidRPr="00FB765C">
              <w:rPr>
                <w:b/>
                <w:sz w:val="20"/>
                <w:szCs w:val="20"/>
              </w:rPr>
              <w:t xml:space="preserve">Dersin AKTS kredisi </w:t>
            </w:r>
          </w:p>
          <w:p w14:paraId="2FE2B6F9" w14:textId="77777777" w:rsidR="007F16CA" w:rsidRPr="00FB765C" w:rsidRDefault="007F16CA" w:rsidP="007F16CA">
            <w:pPr>
              <w:rPr>
                <w:b/>
                <w:sz w:val="20"/>
                <w:szCs w:val="20"/>
              </w:rPr>
            </w:pPr>
            <w:r w:rsidRPr="00FB765C">
              <w:rPr>
                <w:b/>
                <w:sz w:val="20"/>
                <w:szCs w:val="20"/>
              </w:rPr>
              <w:t>Toplam İşyükü (saat) / 25</w:t>
            </w:r>
          </w:p>
        </w:tc>
        <w:tc>
          <w:tcPr>
            <w:tcW w:w="860" w:type="dxa"/>
            <w:gridSpan w:val="2"/>
            <w:tcBorders>
              <w:top w:val="single" w:sz="4" w:space="0" w:color="auto"/>
              <w:left w:val="single" w:sz="4" w:space="0" w:color="auto"/>
              <w:bottom w:val="single" w:sz="4" w:space="0" w:color="auto"/>
              <w:right w:val="single" w:sz="4" w:space="0" w:color="auto"/>
            </w:tcBorders>
          </w:tcPr>
          <w:p w14:paraId="27922C20" w14:textId="77777777" w:rsidR="007F16CA" w:rsidRPr="00FB765C" w:rsidRDefault="007F16CA" w:rsidP="007F16CA">
            <w:pPr>
              <w:rPr>
                <w:sz w:val="20"/>
                <w:szCs w:val="20"/>
              </w:rPr>
            </w:pPr>
          </w:p>
        </w:tc>
        <w:tc>
          <w:tcPr>
            <w:tcW w:w="874" w:type="dxa"/>
            <w:gridSpan w:val="3"/>
            <w:tcBorders>
              <w:top w:val="single" w:sz="4" w:space="0" w:color="auto"/>
              <w:left w:val="single" w:sz="4" w:space="0" w:color="auto"/>
              <w:bottom w:val="single" w:sz="4" w:space="0" w:color="auto"/>
              <w:right w:val="single" w:sz="4" w:space="0" w:color="auto"/>
            </w:tcBorders>
          </w:tcPr>
          <w:p w14:paraId="2DB38DE9" w14:textId="77777777" w:rsidR="007F16CA" w:rsidRPr="00FB765C" w:rsidRDefault="007F16CA" w:rsidP="007F16CA">
            <w:pPr>
              <w:rPr>
                <w:sz w:val="20"/>
                <w:szCs w:val="20"/>
              </w:rPr>
            </w:pPr>
          </w:p>
        </w:tc>
        <w:tc>
          <w:tcPr>
            <w:tcW w:w="1816" w:type="dxa"/>
            <w:gridSpan w:val="4"/>
            <w:tcBorders>
              <w:top w:val="single" w:sz="4" w:space="0" w:color="auto"/>
              <w:left w:val="single" w:sz="4" w:space="0" w:color="auto"/>
              <w:bottom w:val="single" w:sz="4" w:space="0" w:color="auto"/>
              <w:right w:val="single" w:sz="4" w:space="0" w:color="auto"/>
            </w:tcBorders>
            <w:hideMark/>
          </w:tcPr>
          <w:p w14:paraId="5C57E5A8" w14:textId="77777777" w:rsidR="007F16CA" w:rsidRPr="00FB765C" w:rsidRDefault="007F16CA" w:rsidP="007F16CA">
            <w:pPr>
              <w:jc w:val="center"/>
              <w:rPr>
                <w:b/>
                <w:sz w:val="20"/>
                <w:szCs w:val="20"/>
              </w:rPr>
            </w:pPr>
            <w:r w:rsidRPr="00FB765C">
              <w:rPr>
                <w:b/>
                <w:sz w:val="20"/>
                <w:szCs w:val="20"/>
              </w:rPr>
              <w:t>2</w:t>
            </w:r>
          </w:p>
          <w:p w14:paraId="331238D8" w14:textId="77777777" w:rsidR="007F16CA" w:rsidRPr="00FB765C" w:rsidRDefault="007F16CA" w:rsidP="007F16CA">
            <w:pPr>
              <w:jc w:val="center"/>
              <w:rPr>
                <w:b/>
                <w:sz w:val="20"/>
                <w:szCs w:val="20"/>
              </w:rPr>
            </w:pPr>
            <w:r w:rsidRPr="00FB765C">
              <w:rPr>
                <w:b/>
                <w:sz w:val="20"/>
                <w:szCs w:val="20"/>
              </w:rPr>
              <w:t>50</w:t>
            </w:r>
          </w:p>
        </w:tc>
      </w:tr>
    </w:tbl>
    <w:p w14:paraId="06566E8C" w14:textId="77777777" w:rsidR="007F16CA" w:rsidRPr="00FB765C" w:rsidRDefault="007F16CA" w:rsidP="007F16CA">
      <w:pPr>
        <w:rPr>
          <w:sz w:val="20"/>
          <w:szCs w:val="20"/>
        </w:rPr>
      </w:pPr>
    </w:p>
    <w:p w14:paraId="3CDB9D98" w14:textId="77777777" w:rsidR="007F16CA" w:rsidRPr="00FB765C" w:rsidRDefault="007F16CA" w:rsidP="007F16CA">
      <w:pPr>
        <w:jc w:val="both"/>
        <w:rPr>
          <w:b/>
          <w:sz w:val="20"/>
          <w:szCs w:val="20"/>
          <w:u w:val="single"/>
        </w:rPr>
      </w:pPr>
    </w:p>
    <w:p w14:paraId="3631469D" w14:textId="77777777" w:rsidR="007F16CA" w:rsidRPr="00FB765C" w:rsidRDefault="007F16CA" w:rsidP="007F16CA">
      <w:pPr>
        <w:jc w:val="center"/>
        <w:rPr>
          <w:b/>
          <w:sz w:val="20"/>
          <w:szCs w:val="20"/>
        </w:rPr>
      </w:pPr>
      <w:r w:rsidRPr="00FB765C">
        <w:rPr>
          <w:b/>
          <w:sz w:val="20"/>
          <w:szCs w:val="20"/>
        </w:rPr>
        <w:t>HEF 4083 HEMŞİRELİKTE ARAŞTIRMA PROJESİ</w:t>
      </w:r>
    </w:p>
    <w:p w14:paraId="1B6ED146" w14:textId="0F0744DE" w:rsidR="007F16CA" w:rsidRPr="00FB765C" w:rsidRDefault="007F16CA" w:rsidP="007F16CA">
      <w:pPr>
        <w:jc w:val="center"/>
        <w:rPr>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1591"/>
        <w:gridCol w:w="1596"/>
        <w:gridCol w:w="4445"/>
      </w:tblGrid>
      <w:tr w:rsidR="007F16CA" w:rsidRPr="00FB765C" w14:paraId="5D204C76" w14:textId="77777777" w:rsidTr="00547C80">
        <w:trPr>
          <w:trHeight w:val="226"/>
        </w:trPr>
        <w:tc>
          <w:tcPr>
            <w:tcW w:w="4764" w:type="dxa"/>
            <w:gridSpan w:val="3"/>
          </w:tcPr>
          <w:p w14:paraId="055F34EA" w14:textId="77777777" w:rsidR="007F16CA" w:rsidRPr="00FB765C" w:rsidRDefault="007F16CA" w:rsidP="007F16CA">
            <w:pPr>
              <w:jc w:val="both"/>
              <w:rPr>
                <w:b/>
                <w:sz w:val="20"/>
                <w:szCs w:val="20"/>
              </w:rPr>
            </w:pPr>
            <w:r w:rsidRPr="00FB765C">
              <w:rPr>
                <w:b/>
                <w:sz w:val="20"/>
                <w:szCs w:val="20"/>
              </w:rPr>
              <w:t xml:space="preserve">Dersi Veren Birim(ler): </w:t>
            </w:r>
            <w:r w:rsidRPr="00FB765C">
              <w:rPr>
                <w:sz w:val="20"/>
                <w:szCs w:val="20"/>
              </w:rPr>
              <w:t>Hemşirelik Fakültesi</w:t>
            </w:r>
          </w:p>
        </w:tc>
        <w:tc>
          <w:tcPr>
            <w:tcW w:w="4445" w:type="dxa"/>
          </w:tcPr>
          <w:p w14:paraId="307D9740" w14:textId="77777777" w:rsidR="007F16CA" w:rsidRPr="00FB765C" w:rsidRDefault="007F16CA" w:rsidP="007F16CA">
            <w:pPr>
              <w:jc w:val="both"/>
              <w:rPr>
                <w:b/>
                <w:sz w:val="20"/>
                <w:szCs w:val="20"/>
              </w:rPr>
            </w:pPr>
            <w:r w:rsidRPr="00FB765C">
              <w:rPr>
                <w:b/>
                <w:sz w:val="20"/>
                <w:szCs w:val="20"/>
              </w:rPr>
              <w:t xml:space="preserve">Dersi Alan Birim(ler): </w:t>
            </w:r>
            <w:r w:rsidRPr="00FB765C">
              <w:rPr>
                <w:sz w:val="20"/>
                <w:szCs w:val="20"/>
              </w:rPr>
              <w:t>Hemşirelik Fakültesi</w:t>
            </w:r>
          </w:p>
        </w:tc>
      </w:tr>
      <w:tr w:rsidR="007F16CA" w:rsidRPr="00FB765C" w14:paraId="3EB34110" w14:textId="77777777" w:rsidTr="00547C80">
        <w:trPr>
          <w:trHeight w:val="226"/>
        </w:trPr>
        <w:tc>
          <w:tcPr>
            <w:tcW w:w="4764" w:type="dxa"/>
            <w:gridSpan w:val="3"/>
          </w:tcPr>
          <w:p w14:paraId="3B223F62" w14:textId="77777777" w:rsidR="007F16CA" w:rsidRPr="00FB765C" w:rsidRDefault="007F16CA" w:rsidP="007F16CA">
            <w:pPr>
              <w:jc w:val="both"/>
              <w:rPr>
                <w:b/>
                <w:sz w:val="20"/>
                <w:szCs w:val="20"/>
              </w:rPr>
            </w:pPr>
            <w:r w:rsidRPr="00FB765C">
              <w:rPr>
                <w:b/>
                <w:sz w:val="20"/>
                <w:szCs w:val="20"/>
              </w:rPr>
              <w:t xml:space="preserve">Bölüm Adı: </w:t>
            </w:r>
            <w:r w:rsidRPr="00FB765C">
              <w:rPr>
                <w:sz w:val="20"/>
                <w:szCs w:val="20"/>
              </w:rPr>
              <w:t xml:space="preserve">Hemşirelik </w:t>
            </w:r>
          </w:p>
        </w:tc>
        <w:tc>
          <w:tcPr>
            <w:tcW w:w="4445" w:type="dxa"/>
          </w:tcPr>
          <w:p w14:paraId="2BE65763" w14:textId="77777777" w:rsidR="007F16CA" w:rsidRPr="00FB765C" w:rsidRDefault="007F16CA" w:rsidP="007F16CA">
            <w:pPr>
              <w:jc w:val="both"/>
              <w:rPr>
                <w:b/>
                <w:sz w:val="20"/>
                <w:szCs w:val="20"/>
              </w:rPr>
            </w:pPr>
            <w:r w:rsidRPr="00FB765C">
              <w:rPr>
                <w:b/>
                <w:sz w:val="20"/>
                <w:szCs w:val="20"/>
              </w:rPr>
              <w:t xml:space="preserve">Dersin Adı: </w:t>
            </w:r>
            <w:r w:rsidRPr="00FB765C">
              <w:rPr>
                <w:sz w:val="20"/>
                <w:szCs w:val="20"/>
              </w:rPr>
              <w:t>Hemşirelikte Araştırma Projesi</w:t>
            </w:r>
          </w:p>
        </w:tc>
      </w:tr>
      <w:tr w:rsidR="007F16CA" w:rsidRPr="00FB765C" w14:paraId="4527E757" w14:textId="77777777" w:rsidTr="00547C80">
        <w:trPr>
          <w:trHeight w:val="226"/>
        </w:trPr>
        <w:tc>
          <w:tcPr>
            <w:tcW w:w="4764" w:type="dxa"/>
            <w:gridSpan w:val="3"/>
          </w:tcPr>
          <w:p w14:paraId="7DD3E351" w14:textId="77777777" w:rsidR="007F16CA" w:rsidRPr="00FB765C" w:rsidRDefault="007F16CA" w:rsidP="007F16CA">
            <w:pPr>
              <w:jc w:val="both"/>
              <w:rPr>
                <w:b/>
                <w:sz w:val="20"/>
                <w:szCs w:val="20"/>
              </w:rPr>
            </w:pPr>
            <w:r w:rsidRPr="00FB765C">
              <w:rPr>
                <w:b/>
                <w:sz w:val="20"/>
                <w:szCs w:val="20"/>
              </w:rPr>
              <w:t xml:space="preserve">Dersin Düzeyi: </w:t>
            </w:r>
            <w:r w:rsidRPr="00FB765C">
              <w:rPr>
                <w:sz w:val="20"/>
                <w:szCs w:val="20"/>
              </w:rPr>
              <w:t xml:space="preserve">Lisans </w:t>
            </w:r>
          </w:p>
        </w:tc>
        <w:tc>
          <w:tcPr>
            <w:tcW w:w="4445" w:type="dxa"/>
          </w:tcPr>
          <w:p w14:paraId="44C498D4" w14:textId="77777777" w:rsidR="007F16CA" w:rsidRPr="00FB765C" w:rsidRDefault="007F16CA" w:rsidP="007F16CA">
            <w:pPr>
              <w:jc w:val="both"/>
              <w:rPr>
                <w:b/>
                <w:sz w:val="20"/>
                <w:szCs w:val="20"/>
              </w:rPr>
            </w:pPr>
            <w:r w:rsidRPr="00FB765C">
              <w:rPr>
                <w:b/>
                <w:sz w:val="20"/>
                <w:szCs w:val="20"/>
              </w:rPr>
              <w:t>Dersin Kodu:</w:t>
            </w:r>
            <w:r w:rsidRPr="00FB765C">
              <w:rPr>
                <w:sz w:val="20"/>
                <w:szCs w:val="20"/>
              </w:rPr>
              <w:t xml:space="preserve"> HEF 4083</w:t>
            </w:r>
          </w:p>
        </w:tc>
      </w:tr>
      <w:tr w:rsidR="007F16CA" w:rsidRPr="00FB765C" w14:paraId="2065E9AC" w14:textId="77777777" w:rsidTr="00547C80">
        <w:trPr>
          <w:trHeight w:val="452"/>
        </w:trPr>
        <w:tc>
          <w:tcPr>
            <w:tcW w:w="4764" w:type="dxa"/>
            <w:gridSpan w:val="3"/>
          </w:tcPr>
          <w:p w14:paraId="26E2C4C8" w14:textId="77777777" w:rsidR="007F16CA" w:rsidRPr="00FB765C" w:rsidRDefault="007F16CA" w:rsidP="007F16CA">
            <w:pPr>
              <w:jc w:val="both"/>
              <w:rPr>
                <w:sz w:val="20"/>
                <w:szCs w:val="20"/>
              </w:rPr>
            </w:pPr>
            <w:r w:rsidRPr="00FB765C">
              <w:rPr>
                <w:b/>
                <w:sz w:val="20"/>
                <w:szCs w:val="20"/>
              </w:rPr>
              <w:t xml:space="preserve">Formun Düzenlenme/Yenilenme Tarihi: </w:t>
            </w:r>
            <w:r w:rsidRPr="00FB765C">
              <w:rPr>
                <w:sz w:val="20"/>
                <w:szCs w:val="20"/>
              </w:rPr>
              <w:t>19.09.2019</w:t>
            </w:r>
          </w:p>
        </w:tc>
        <w:tc>
          <w:tcPr>
            <w:tcW w:w="4445" w:type="dxa"/>
          </w:tcPr>
          <w:p w14:paraId="64A3EDC4" w14:textId="77777777" w:rsidR="007F16CA" w:rsidRPr="00FB765C" w:rsidRDefault="007F16CA" w:rsidP="007F16CA">
            <w:pPr>
              <w:jc w:val="both"/>
              <w:rPr>
                <w:sz w:val="20"/>
                <w:szCs w:val="20"/>
              </w:rPr>
            </w:pPr>
            <w:r w:rsidRPr="00FB765C">
              <w:rPr>
                <w:b/>
                <w:sz w:val="20"/>
                <w:szCs w:val="20"/>
              </w:rPr>
              <w:t xml:space="preserve">Dersin Türü: </w:t>
            </w:r>
            <w:r w:rsidRPr="00FB765C">
              <w:rPr>
                <w:sz w:val="20"/>
                <w:szCs w:val="20"/>
              </w:rPr>
              <w:t xml:space="preserve">Seçmeli </w:t>
            </w:r>
          </w:p>
          <w:p w14:paraId="7FE5727C" w14:textId="77777777" w:rsidR="007F16CA" w:rsidRPr="00FB765C" w:rsidRDefault="007F16CA" w:rsidP="007F16CA">
            <w:pPr>
              <w:jc w:val="both"/>
              <w:rPr>
                <w:b/>
                <w:sz w:val="20"/>
                <w:szCs w:val="20"/>
              </w:rPr>
            </w:pPr>
          </w:p>
        </w:tc>
      </w:tr>
      <w:tr w:rsidR="007F16CA" w:rsidRPr="00FB765C" w14:paraId="78987D32" w14:textId="77777777" w:rsidTr="00547C80">
        <w:trPr>
          <w:trHeight w:val="1611"/>
        </w:trPr>
        <w:tc>
          <w:tcPr>
            <w:tcW w:w="4764" w:type="dxa"/>
            <w:gridSpan w:val="3"/>
          </w:tcPr>
          <w:p w14:paraId="00C2313F" w14:textId="77777777" w:rsidR="007F16CA" w:rsidRPr="00FB765C" w:rsidRDefault="007F16CA" w:rsidP="007F16CA">
            <w:pPr>
              <w:jc w:val="both"/>
              <w:rPr>
                <w:b/>
                <w:sz w:val="20"/>
                <w:szCs w:val="20"/>
              </w:rPr>
            </w:pPr>
            <w:r w:rsidRPr="00FB765C">
              <w:rPr>
                <w:b/>
                <w:sz w:val="20"/>
                <w:szCs w:val="20"/>
              </w:rPr>
              <w:t xml:space="preserve">Dersin Öğretim Dili: </w:t>
            </w:r>
            <w:r w:rsidRPr="00FB765C">
              <w:rPr>
                <w:sz w:val="20"/>
                <w:szCs w:val="20"/>
              </w:rPr>
              <w:t>Türkçe</w:t>
            </w:r>
          </w:p>
          <w:p w14:paraId="34E7F57C" w14:textId="77777777" w:rsidR="007F16CA" w:rsidRPr="00FB765C" w:rsidRDefault="007F16CA" w:rsidP="007F16CA">
            <w:pPr>
              <w:jc w:val="both"/>
              <w:rPr>
                <w:sz w:val="20"/>
                <w:szCs w:val="20"/>
              </w:rPr>
            </w:pPr>
            <w:r w:rsidRPr="00FB765C">
              <w:rPr>
                <w:b/>
                <w:sz w:val="20"/>
                <w:szCs w:val="20"/>
              </w:rPr>
              <w:tab/>
            </w:r>
          </w:p>
        </w:tc>
        <w:tc>
          <w:tcPr>
            <w:tcW w:w="4445" w:type="dxa"/>
          </w:tcPr>
          <w:p w14:paraId="41C16758" w14:textId="77777777" w:rsidR="007F16CA" w:rsidRPr="00FB765C" w:rsidRDefault="007F16CA" w:rsidP="007F16CA">
            <w:pPr>
              <w:jc w:val="both"/>
              <w:rPr>
                <w:sz w:val="20"/>
                <w:szCs w:val="20"/>
              </w:rPr>
            </w:pPr>
            <w:r w:rsidRPr="00FB765C">
              <w:rPr>
                <w:b/>
                <w:sz w:val="20"/>
                <w:szCs w:val="20"/>
              </w:rPr>
              <w:t>Dersin Öğretim Üyesi/Üyeleri</w:t>
            </w:r>
            <w:r w:rsidRPr="00FB765C">
              <w:rPr>
                <w:sz w:val="20"/>
                <w:szCs w:val="20"/>
              </w:rPr>
              <w:t xml:space="preserve">: </w:t>
            </w:r>
          </w:p>
          <w:p w14:paraId="33A68362"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Ezgi KARADAĞ</w:t>
            </w:r>
          </w:p>
          <w:p w14:paraId="160B11AF"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Aylin DURMAZ EDEER</w:t>
            </w:r>
          </w:p>
          <w:p w14:paraId="41B21A33"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Meryem ÖZTÜRK HANEY</w:t>
            </w:r>
          </w:p>
          <w:p w14:paraId="68A3F622" w14:textId="77777777" w:rsidR="007F16CA" w:rsidRPr="00FB765C" w:rsidRDefault="007F16CA" w:rsidP="007F16CA">
            <w:pPr>
              <w:jc w:val="both"/>
              <w:rPr>
                <w:sz w:val="20"/>
                <w:szCs w:val="20"/>
                <w:shd w:val="clear" w:color="auto" w:fill="FFFFFF"/>
              </w:rPr>
            </w:pPr>
            <w:r w:rsidRPr="00FB765C">
              <w:rPr>
                <w:sz w:val="20"/>
                <w:szCs w:val="20"/>
              </w:rPr>
              <w:t xml:space="preserve">Doç.Dr. </w:t>
            </w:r>
            <w:r w:rsidRPr="00FB765C">
              <w:rPr>
                <w:sz w:val="20"/>
                <w:szCs w:val="20"/>
                <w:shd w:val="clear" w:color="auto" w:fill="FFFFFF"/>
              </w:rPr>
              <w:t>Havva ARSLAN</w:t>
            </w:r>
          </w:p>
          <w:p w14:paraId="75266DDC" w14:textId="57A7BD3E"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 xml:space="preserve">Doç.Dr.Sibel </w:t>
            </w:r>
            <w:r w:rsidR="00547C80" w:rsidRPr="00FB765C">
              <w:rPr>
                <w:sz w:val="20"/>
                <w:szCs w:val="20"/>
              </w:rPr>
              <w:t>COŞKUN</w:t>
            </w:r>
            <w:r w:rsidRPr="00FB765C">
              <w:rPr>
                <w:sz w:val="20"/>
                <w:szCs w:val="20"/>
              </w:rPr>
              <w:t xml:space="preserve"> </w:t>
            </w:r>
          </w:p>
          <w:p w14:paraId="5E518642"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Dilek SEZGİN</w:t>
            </w:r>
          </w:p>
        </w:tc>
      </w:tr>
      <w:tr w:rsidR="007F16CA" w:rsidRPr="00FB765C" w14:paraId="6BD40D77" w14:textId="77777777" w:rsidTr="00547C80">
        <w:trPr>
          <w:trHeight w:val="226"/>
        </w:trPr>
        <w:tc>
          <w:tcPr>
            <w:tcW w:w="4764" w:type="dxa"/>
            <w:gridSpan w:val="3"/>
          </w:tcPr>
          <w:p w14:paraId="0D07E499" w14:textId="77777777" w:rsidR="007F16CA" w:rsidRPr="00FB765C" w:rsidRDefault="007F16CA" w:rsidP="007F16CA">
            <w:pPr>
              <w:jc w:val="both"/>
              <w:rPr>
                <w:sz w:val="20"/>
                <w:szCs w:val="20"/>
              </w:rPr>
            </w:pPr>
            <w:r w:rsidRPr="00FB765C">
              <w:rPr>
                <w:b/>
                <w:sz w:val="20"/>
                <w:szCs w:val="20"/>
              </w:rPr>
              <w:t>Dersin Önkoşulu:  -</w:t>
            </w:r>
          </w:p>
        </w:tc>
        <w:tc>
          <w:tcPr>
            <w:tcW w:w="4445" w:type="dxa"/>
          </w:tcPr>
          <w:p w14:paraId="02D977C2" w14:textId="77777777" w:rsidR="007F16CA" w:rsidRPr="00FB765C" w:rsidRDefault="007F16CA" w:rsidP="007F16CA">
            <w:pPr>
              <w:jc w:val="both"/>
              <w:rPr>
                <w:sz w:val="20"/>
                <w:szCs w:val="20"/>
              </w:rPr>
            </w:pPr>
            <w:r w:rsidRPr="00FB765C">
              <w:rPr>
                <w:b/>
                <w:sz w:val="20"/>
                <w:szCs w:val="20"/>
              </w:rPr>
              <w:t>Önkoşul Olduğu Ders:</w:t>
            </w:r>
            <w:r w:rsidRPr="00FB765C">
              <w:rPr>
                <w:sz w:val="20"/>
                <w:szCs w:val="20"/>
              </w:rPr>
              <w:t xml:space="preserve">  -</w:t>
            </w:r>
          </w:p>
        </w:tc>
      </w:tr>
      <w:tr w:rsidR="007F16CA" w:rsidRPr="00FB765C" w14:paraId="7EA8BD1A" w14:textId="77777777" w:rsidTr="00547C80">
        <w:trPr>
          <w:trHeight w:val="452"/>
        </w:trPr>
        <w:tc>
          <w:tcPr>
            <w:tcW w:w="4764" w:type="dxa"/>
            <w:gridSpan w:val="3"/>
          </w:tcPr>
          <w:p w14:paraId="41156CB8" w14:textId="77777777" w:rsidR="007F16CA" w:rsidRPr="00FB765C" w:rsidRDefault="007F16CA" w:rsidP="007F16CA">
            <w:pPr>
              <w:jc w:val="both"/>
              <w:rPr>
                <w:b/>
                <w:sz w:val="20"/>
                <w:szCs w:val="20"/>
              </w:rPr>
            </w:pPr>
            <w:r w:rsidRPr="00FB765C">
              <w:rPr>
                <w:b/>
                <w:sz w:val="20"/>
                <w:szCs w:val="20"/>
              </w:rPr>
              <w:t xml:space="preserve">Haftalık Ders Saati: </w:t>
            </w:r>
            <w:r w:rsidRPr="00FB765C">
              <w:rPr>
                <w:sz w:val="20"/>
                <w:szCs w:val="20"/>
              </w:rPr>
              <w:t>2</w:t>
            </w:r>
          </w:p>
          <w:p w14:paraId="6DF89B31" w14:textId="77777777" w:rsidR="007F16CA" w:rsidRPr="00FB765C" w:rsidRDefault="007F16CA" w:rsidP="007F16CA">
            <w:pPr>
              <w:jc w:val="both"/>
              <w:rPr>
                <w:i/>
                <w:sz w:val="20"/>
                <w:szCs w:val="20"/>
              </w:rPr>
            </w:pPr>
          </w:p>
        </w:tc>
        <w:tc>
          <w:tcPr>
            <w:tcW w:w="4445" w:type="dxa"/>
          </w:tcPr>
          <w:p w14:paraId="7566AA86" w14:textId="4F3A6B68" w:rsidR="007F16CA" w:rsidRPr="00FB765C" w:rsidRDefault="007F16CA" w:rsidP="007F16CA">
            <w:pPr>
              <w:jc w:val="both"/>
              <w:rPr>
                <w:sz w:val="20"/>
                <w:szCs w:val="20"/>
              </w:rPr>
            </w:pPr>
            <w:r w:rsidRPr="00FB765C">
              <w:rPr>
                <w:b/>
                <w:sz w:val="20"/>
                <w:szCs w:val="20"/>
              </w:rPr>
              <w:t>Ders Koordinatörü</w:t>
            </w:r>
            <w:r w:rsidRPr="00FB765C">
              <w:rPr>
                <w:sz w:val="20"/>
                <w:szCs w:val="20"/>
              </w:rPr>
              <w:t xml:space="preserve">: Dr. Öğr. Üyesi Aylin </w:t>
            </w:r>
            <w:r w:rsidR="00547C80" w:rsidRPr="00FB765C">
              <w:rPr>
                <w:sz w:val="20"/>
                <w:szCs w:val="20"/>
              </w:rPr>
              <w:t>DURMAZ EDEER</w:t>
            </w:r>
          </w:p>
        </w:tc>
      </w:tr>
      <w:tr w:rsidR="007F16CA" w:rsidRPr="00FB765C" w14:paraId="4D9DDBCE" w14:textId="77777777" w:rsidTr="00547C80">
        <w:trPr>
          <w:trHeight w:val="226"/>
        </w:trPr>
        <w:tc>
          <w:tcPr>
            <w:tcW w:w="1577" w:type="dxa"/>
          </w:tcPr>
          <w:p w14:paraId="2A6B9A57" w14:textId="77777777" w:rsidR="007F16CA" w:rsidRPr="00FB765C" w:rsidRDefault="007F16CA" w:rsidP="007F16CA">
            <w:pPr>
              <w:jc w:val="both"/>
              <w:rPr>
                <w:sz w:val="20"/>
                <w:szCs w:val="20"/>
              </w:rPr>
            </w:pPr>
            <w:r w:rsidRPr="00FB765C">
              <w:rPr>
                <w:sz w:val="20"/>
                <w:szCs w:val="20"/>
              </w:rPr>
              <w:t>Teori</w:t>
            </w:r>
          </w:p>
        </w:tc>
        <w:tc>
          <w:tcPr>
            <w:tcW w:w="1591" w:type="dxa"/>
          </w:tcPr>
          <w:p w14:paraId="7D0CB3E0" w14:textId="77777777" w:rsidR="007F16CA" w:rsidRPr="00FB765C" w:rsidRDefault="007F16CA" w:rsidP="007F16CA">
            <w:pPr>
              <w:jc w:val="both"/>
              <w:rPr>
                <w:sz w:val="20"/>
                <w:szCs w:val="20"/>
              </w:rPr>
            </w:pPr>
            <w:r w:rsidRPr="00FB765C">
              <w:rPr>
                <w:sz w:val="20"/>
                <w:szCs w:val="20"/>
              </w:rPr>
              <w:t>Uygulama</w:t>
            </w:r>
          </w:p>
        </w:tc>
        <w:tc>
          <w:tcPr>
            <w:tcW w:w="1596" w:type="dxa"/>
          </w:tcPr>
          <w:p w14:paraId="6B5D8206" w14:textId="77777777" w:rsidR="007F16CA" w:rsidRPr="00FB765C" w:rsidRDefault="007F16CA" w:rsidP="007F16CA">
            <w:pPr>
              <w:jc w:val="both"/>
              <w:rPr>
                <w:sz w:val="20"/>
                <w:szCs w:val="20"/>
              </w:rPr>
            </w:pPr>
            <w:r w:rsidRPr="00FB765C">
              <w:rPr>
                <w:sz w:val="20"/>
                <w:szCs w:val="20"/>
              </w:rPr>
              <w:t>Laboratuvar</w:t>
            </w:r>
          </w:p>
        </w:tc>
        <w:tc>
          <w:tcPr>
            <w:tcW w:w="4445" w:type="dxa"/>
          </w:tcPr>
          <w:p w14:paraId="7D51FE83" w14:textId="77777777" w:rsidR="007F16CA" w:rsidRPr="00FB765C" w:rsidRDefault="007F16CA" w:rsidP="007F16CA">
            <w:pPr>
              <w:jc w:val="both"/>
              <w:rPr>
                <w:b/>
                <w:sz w:val="20"/>
                <w:szCs w:val="20"/>
              </w:rPr>
            </w:pPr>
            <w:r w:rsidRPr="00FB765C">
              <w:rPr>
                <w:b/>
                <w:sz w:val="20"/>
                <w:szCs w:val="20"/>
              </w:rPr>
              <w:t xml:space="preserve">Dersin Ulusal Kredisi: </w:t>
            </w:r>
            <w:r w:rsidRPr="00FB765C">
              <w:rPr>
                <w:sz w:val="20"/>
                <w:szCs w:val="20"/>
              </w:rPr>
              <w:t>2</w:t>
            </w:r>
          </w:p>
        </w:tc>
      </w:tr>
      <w:tr w:rsidR="007F16CA" w:rsidRPr="00FB765C" w14:paraId="0C75A648" w14:textId="77777777" w:rsidTr="00547C80">
        <w:trPr>
          <w:trHeight w:val="226"/>
        </w:trPr>
        <w:tc>
          <w:tcPr>
            <w:tcW w:w="1577" w:type="dxa"/>
          </w:tcPr>
          <w:p w14:paraId="3C063D30" w14:textId="77777777" w:rsidR="007F16CA" w:rsidRPr="00FB765C" w:rsidRDefault="007F16CA" w:rsidP="007F16CA">
            <w:pPr>
              <w:jc w:val="both"/>
              <w:rPr>
                <w:sz w:val="20"/>
                <w:szCs w:val="20"/>
              </w:rPr>
            </w:pPr>
            <w:r w:rsidRPr="00FB765C">
              <w:rPr>
                <w:sz w:val="20"/>
                <w:szCs w:val="20"/>
              </w:rPr>
              <w:t>2</w:t>
            </w:r>
          </w:p>
        </w:tc>
        <w:tc>
          <w:tcPr>
            <w:tcW w:w="1591" w:type="dxa"/>
          </w:tcPr>
          <w:p w14:paraId="56661BA0" w14:textId="77777777" w:rsidR="007F16CA" w:rsidRPr="00FB765C" w:rsidRDefault="007F16CA" w:rsidP="007F16CA">
            <w:pPr>
              <w:jc w:val="both"/>
              <w:rPr>
                <w:sz w:val="20"/>
                <w:szCs w:val="20"/>
              </w:rPr>
            </w:pPr>
            <w:r w:rsidRPr="00FB765C">
              <w:rPr>
                <w:sz w:val="20"/>
                <w:szCs w:val="20"/>
              </w:rPr>
              <w:t>0</w:t>
            </w:r>
          </w:p>
        </w:tc>
        <w:tc>
          <w:tcPr>
            <w:tcW w:w="1596" w:type="dxa"/>
          </w:tcPr>
          <w:p w14:paraId="263EA404" w14:textId="77777777" w:rsidR="007F16CA" w:rsidRPr="00FB765C" w:rsidRDefault="007F16CA" w:rsidP="007F16CA">
            <w:pPr>
              <w:jc w:val="both"/>
              <w:rPr>
                <w:sz w:val="20"/>
                <w:szCs w:val="20"/>
              </w:rPr>
            </w:pPr>
            <w:r w:rsidRPr="00FB765C">
              <w:rPr>
                <w:sz w:val="20"/>
                <w:szCs w:val="20"/>
              </w:rPr>
              <w:t>0</w:t>
            </w:r>
          </w:p>
        </w:tc>
        <w:tc>
          <w:tcPr>
            <w:tcW w:w="4445" w:type="dxa"/>
          </w:tcPr>
          <w:p w14:paraId="4C26ED97" w14:textId="77777777" w:rsidR="007F16CA" w:rsidRPr="00FB765C" w:rsidRDefault="007F16CA" w:rsidP="007F16CA">
            <w:pPr>
              <w:jc w:val="both"/>
              <w:rPr>
                <w:b/>
                <w:sz w:val="20"/>
                <w:szCs w:val="20"/>
              </w:rPr>
            </w:pPr>
            <w:r w:rsidRPr="00FB765C">
              <w:rPr>
                <w:b/>
                <w:sz w:val="20"/>
                <w:szCs w:val="20"/>
              </w:rPr>
              <w:t xml:space="preserve">Dersin AKTS Kredisi: </w:t>
            </w:r>
            <w:r w:rsidRPr="00FB765C">
              <w:rPr>
                <w:sz w:val="20"/>
                <w:szCs w:val="20"/>
              </w:rPr>
              <w:t>2</w:t>
            </w:r>
          </w:p>
        </w:tc>
      </w:tr>
      <w:tr w:rsidR="007F16CA" w:rsidRPr="00FB765C" w14:paraId="6C348284" w14:textId="77777777" w:rsidTr="00547C80">
        <w:trPr>
          <w:trHeight w:val="241"/>
        </w:trPr>
        <w:tc>
          <w:tcPr>
            <w:tcW w:w="9209" w:type="dxa"/>
            <w:gridSpan w:val="4"/>
          </w:tcPr>
          <w:p w14:paraId="1878C544" w14:textId="77777777" w:rsidR="007F16CA" w:rsidRPr="00FB765C" w:rsidRDefault="007F16CA" w:rsidP="007F16CA">
            <w:pPr>
              <w:jc w:val="both"/>
              <w:rPr>
                <w:b/>
                <w:sz w:val="20"/>
                <w:szCs w:val="20"/>
              </w:rPr>
            </w:pPr>
            <w:r w:rsidRPr="00FB765C">
              <w:rPr>
                <w:b/>
                <w:sz w:val="20"/>
                <w:szCs w:val="20"/>
              </w:rPr>
              <w:t>BU TABLO ÖĞRENCİ İŞLERİ OTOMASYON SİSTEMİNDEN AKTARILACAKTIR.</w:t>
            </w:r>
          </w:p>
        </w:tc>
      </w:tr>
    </w:tbl>
    <w:p w14:paraId="357FE05D" w14:textId="77777777" w:rsidR="007F16CA" w:rsidRPr="00FB765C" w:rsidRDefault="007F16CA" w:rsidP="007F16CA">
      <w:pPr>
        <w:jc w:val="both"/>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7F16CA" w:rsidRPr="00FB765C" w14:paraId="76B93997" w14:textId="77777777" w:rsidTr="00547C80">
        <w:tc>
          <w:tcPr>
            <w:tcW w:w="9209" w:type="dxa"/>
          </w:tcPr>
          <w:p w14:paraId="05CF2488" w14:textId="77777777" w:rsidR="007F16CA" w:rsidRPr="00FB765C" w:rsidRDefault="007F16CA" w:rsidP="007F16CA">
            <w:pPr>
              <w:jc w:val="both"/>
              <w:rPr>
                <w:sz w:val="20"/>
                <w:szCs w:val="20"/>
              </w:rPr>
            </w:pPr>
            <w:r w:rsidRPr="00FB765C">
              <w:rPr>
                <w:b/>
                <w:sz w:val="20"/>
                <w:szCs w:val="20"/>
              </w:rPr>
              <w:t>Dersin Amacı:</w:t>
            </w:r>
            <w:r w:rsidRPr="00FB765C">
              <w:rPr>
                <w:sz w:val="20"/>
                <w:szCs w:val="20"/>
              </w:rPr>
              <w:t xml:space="preserve"> : öğrencilere hemşirelik alanında bir araştırma projesini grup olarak hazırlama, proje raporunu sözlü ve yazılı olarak sunma becerisini kazandırmaktır. </w:t>
            </w:r>
          </w:p>
        </w:tc>
      </w:tr>
      <w:tr w:rsidR="007F16CA" w:rsidRPr="00FB765C" w14:paraId="0D21DD30" w14:textId="77777777" w:rsidTr="00547C80">
        <w:tc>
          <w:tcPr>
            <w:tcW w:w="9209" w:type="dxa"/>
          </w:tcPr>
          <w:p w14:paraId="3AE33AEF" w14:textId="77777777" w:rsidR="007F16CA" w:rsidRPr="00FB765C" w:rsidRDefault="007F16CA" w:rsidP="007F16CA">
            <w:pPr>
              <w:jc w:val="both"/>
              <w:rPr>
                <w:b/>
                <w:sz w:val="20"/>
                <w:szCs w:val="20"/>
              </w:rPr>
            </w:pPr>
            <w:r w:rsidRPr="00FB765C">
              <w:rPr>
                <w:b/>
                <w:sz w:val="20"/>
                <w:szCs w:val="20"/>
              </w:rPr>
              <w:t>Dersin Öğrenme Kazanımları:</w:t>
            </w:r>
          </w:p>
          <w:p w14:paraId="3A58BE03" w14:textId="77777777" w:rsidR="007F16CA" w:rsidRPr="00FB765C" w:rsidRDefault="007F16CA" w:rsidP="007F16CA">
            <w:pPr>
              <w:jc w:val="both"/>
              <w:rPr>
                <w:sz w:val="20"/>
                <w:szCs w:val="20"/>
              </w:rPr>
            </w:pPr>
            <w:r w:rsidRPr="00FB765C">
              <w:rPr>
                <w:b/>
                <w:sz w:val="20"/>
                <w:szCs w:val="20"/>
              </w:rPr>
              <w:t>1</w:t>
            </w:r>
            <w:r w:rsidRPr="00FB765C">
              <w:rPr>
                <w:sz w:val="20"/>
                <w:szCs w:val="20"/>
              </w:rPr>
              <w:t xml:space="preserve">: Literatür tarama yollarını açıklayabilme </w:t>
            </w:r>
          </w:p>
          <w:p w14:paraId="797E5519" w14:textId="77777777" w:rsidR="007F16CA" w:rsidRPr="00FB765C" w:rsidRDefault="007F16CA" w:rsidP="007F16CA">
            <w:pPr>
              <w:jc w:val="both"/>
              <w:rPr>
                <w:sz w:val="20"/>
                <w:szCs w:val="20"/>
              </w:rPr>
            </w:pPr>
            <w:r w:rsidRPr="00FB765C">
              <w:rPr>
                <w:b/>
                <w:sz w:val="20"/>
                <w:szCs w:val="20"/>
              </w:rPr>
              <w:t>2:</w:t>
            </w:r>
            <w:r w:rsidRPr="00FB765C">
              <w:rPr>
                <w:sz w:val="20"/>
                <w:szCs w:val="20"/>
              </w:rPr>
              <w:t xml:space="preserve"> Bir araştırma problemine karar verebilme </w:t>
            </w:r>
          </w:p>
          <w:p w14:paraId="7E93A261" w14:textId="77777777" w:rsidR="007F16CA" w:rsidRPr="00FB765C" w:rsidRDefault="007F16CA" w:rsidP="007F16CA">
            <w:pPr>
              <w:jc w:val="both"/>
              <w:rPr>
                <w:sz w:val="20"/>
                <w:szCs w:val="20"/>
              </w:rPr>
            </w:pPr>
            <w:r w:rsidRPr="00FB765C">
              <w:rPr>
                <w:b/>
                <w:sz w:val="20"/>
                <w:szCs w:val="20"/>
              </w:rPr>
              <w:t xml:space="preserve">3: </w:t>
            </w:r>
            <w:r w:rsidRPr="00FB765C">
              <w:rPr>
                <w:sz w:val="20"/>
                <w:szCs w:val="20"/>
              </w:rPr>
              <w:t xml:space="preserve">Bir araştırma önerisinin adımlarını açıklayabilme </w:t>
            </w:r>
          </w:p>
          <w:p w14:paraId="00C95EA6" w14:textId="77777777" w:rsidR="007F16CA" w:rsidRPr="00FB765C" w:rsidRDefault="007F16CA" w:rsidP="007F16CA">
            <w:pPr>
              <w:jc w:val="both"/>
              <w:rPr>
                <w:sz w:val="20"/>
                <w:szCs w:val="20"/>
              </w:rPr>
            </w:pPr>
            <w:r w:rsidRPr="00FB765C">
              <w:rPr>
                <w:b/>
                <w:sz w:val="20"/>
                <w:szCs w:val="20"/>
              </w:rPr>
              <w:t>4:</w:t>
            </w:r>
            <w:r w:rsidRPr="00FB765C">
              <w:rPr>
                <w:sz w:val="20"/>
                <w:szCs w:val="20"/>
              </w:rPr>
              <w:t xml:space="preserve"> </w:t>
            </w:r>
            <w:r w:rsidRPr="00FB765C">
              <w:rPr>
                <w:sz w:val="20"/>
                <w:szCs w:val="20"/>
                <w:lang w:eastAsia="en-US"/>
              </w:rPr>
              <w:t>Bilgisayar ortamında verileri değerlendirebilme</w:t>
            </w:r>
          </w:p>
          <w:p w14:paraId="77157476" w14:textId="4FD8E93E" w:rsidR="007F16CA" w:rsidRPr="00FB765C" w:rsidRDefault="007F16CA" w:rsidP="007F16CA">
            <w:pPr>
              <w:jc w:val="both"/>
              <w:rPr>
                <w:sz w:val="20"/>
                <w:szCs w:val="20"/>
              </w:rPr>
            </w:pPr>
            <w:r w:rsidRPr="00FB765C">
              <w:rPr>
                <w:b/>
                <w:sz w:val="20"/>
                <w:szCs w:val="20"/>
              </w:rPr>
              <w:t>5:</w:t>
            </w:r>
            <w:r w:rsidRPr="00FB765C">
              <w:rPr>
                <w:sz w:val="20"/>
                <w:szCs w:val="20"/>
              </w:rPr>
              <w:t xml:space="preserve"> Araştırma raporunu hazırlayabilme </w:t>
            </w:r>
          </w:p>
        </w:tc>
      </w:tr>
    </w:tbl>
    <w:p w14:paraId="672F39E6" w14:textId="77777777" w:rsidR="007F16CA" w:rsidRPr="00FB765C" w:rsidRDefault="007F16CA" w:rsidP="007F16CA">
      <w:pPr>
        <w:jc w:val="both"/>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17"/>
      </w:tblGrid>
      <w:tr w:rsidR="007F16CA" w:rsidRPr="00FB765C" w14:paraId="38C63B4C" w14:textId="77777777" w:rsidTr="00547C80">
        <w:trPr>
          <w:trHeight w:val="1390"/>
        </w:trPr>
        <w:tc>
          <w:tcPr>
            <w:tcW w:w="9209" w:type="dxa"/>
            <w:gridSpan w:val="3"/>
          </w:tcPr>
          <w:p w14:paraId="19CD26FD" w14:textId="77777777" w:rsidR="007F16CA" w:rsidRPr="00FB765C" w:rsidRDefault="007F16CA" w:rsidP="007F16CA">
            <w:pPr>
              <w:jc w:val="both"/>
              <w:rPr>
                <w:b/>
                <w:sz w:val="20"/>
                <w:szCs w:val="20"/>
              </w:rPr>
            </w:pPr>
            <w:r w:rsidRPr="00FB765C">
              <w:rPr>
                <w:b/>
                <w:sz w:val="20"/>
                <w:szCs w:val="20"/>
              </w:rPr>
              <w:lastRenderedPageBreak/>
              <w:t xml:space="preserve">Öğrenme ve Öğretme Yöntemleri: </w:t>
            </w:r>
          </w:p>
          <w:p w14:paraId="6E5D8A1B" w14:textId="77777777" w:rsidR="007F16CA" w:rsidRPr="00FB765C" w:rsidRDefault="007F16CA" w:rsidP="007F16CA">
            <w:pPr>
              <w:jc w:val="both"/>
              <w:rPr>
                <w:b/>
                <w:sz w:val="20"/>
                <w:szCs w:val="20"/>
              </w:rPr>
            </w:pPr>
            <w:r w:rsidRPr="00FB765C">
              <w:rPr>
                <w:sz w:val="20"/>
                <w:szCs w:val="20"/>
              </w:rPr>
              <w:t>Görsel destekli sunum</w:t>
            </w:r>
          </w:p>
          <w:p w14:paraId="1588119E" w14:textId="77777777" w:rsidR="007F16CA" w:rsidRPr="00FB765C" w:rsidRDefault="007F16CA" w:rsidP="007F16CA">
            <w:pPr>
              <w:jc w:val="both"/>
              <w:rPr>
                <w:sz w:val="20"/>
                <w:szCs w:val="20"/>
              </w:rPr>
            </w:pPr>
            <w:r w:rsidRPr="00FB765C">
              <w:rPr>
                <w:sz w:val="20"/>
                <w:szCs w:val="20"/>
              </w:rPr>
              <w:t>Grup çalışması</w:t>
            </w:r>
          </w:p>
          <w:p w14:paraId="20188BC7" w14:textId="77777777" w:rsidR="007F16CA" w:rsidRPr="00FB765C" w:rsidRDefault="007F16CA" w:rsidP="007F16CA">
            <w:pPr>
              <w:jc w:val="both"/>
              <w:rPr>
                <w:sz w:val="20"/>
                <w:szCs w:val="20"/>
              </w:rPr>
            </w:pPr>
            <w:r w:rsidRPr="00FB765C">
              <w:rPr>
                <w:sz w:val="20"/>
                <w:szCs w:val="20"/>
              </w:rPr>
              <w:t>Soru- cevap</w:t>
            </w:r>
          </w:p>
          <w:p w14:paraId="68B71FAA" w14:textId="77777777" w:rsidR="007F16CA" w:rsidRPr="00FB765C" w:rsidRDefault="007F16CA" w:rsidP="007F16CA">
            <w:pPr>
              <w:jc w:val="both"/>
              <w:rPr>
                <w:sz w:val="20"/>
                <w:szCs w:val="20"/>
              </w:rPr>
            </w:pPr>
            <w:r w:rsidRPr="00FB765C">
              <w:rPr>
                <w:sz w:val="20"/>
                <w:szCs w:val="20"/>
              </w:rPr>
              <w:t>Beyin fırtınası</w:t>
            </w:r>
          </w:p>
          <w:p w14:paraId="5446BCCF" w14:textId="77777777" w:rsidR="007F16CA" w:rsidRPr="00FB765C" w:rsidRDefault="007F16CA" w:rsidP="007F16CA">
            <w:pPr>
              <w:jc w:val="both"/>
              <w:rPr>
                <w:sz w:val="20"/>
                <w:szCs w:val="20"/>
              </w:rPr>
            </w:pPr>
            <w:r w:rsidRPr="00FB765C">
              <w:rPr>
                <w:sz w:val="20"/>
                <w:szCs w:val="20"/>
              </w:rPr>
              <w:t>Örnek makale kritiği</w:t>
            </w:r>
          </w:p>
        </w:tc>
      </w:tr>
      <w:tr w:rsidR="007F16CA" w:rsidRPr="00FB765C" w14:paraId="0099DECD" w14:textId="77777777" w:rsidTr="00547C80">
        <w:trPr>
          <w:trHeight w:val="140"/>
        </w:trPr>
        <w:tc>
          <w:tcPr>
            <w:tcW w:w="9209" w:type="dxa"/>
            <w:gridSpan w:val="3"/>
          </w:tcPr>
          <w:p w14:paraId="27DDB43E" w14:textId="77777777" w:rsidR="007F16CA" w:rsidRPr="00FB765C" w:rsidRDefault="007F16CA" w:rsidP="007F16CA">
            <w:pPr>
              <w:jc w:val="both"/>
              <w:rPr>
                <w:b/>
                <w:sz w:val="20"/>
                <w:szCs w:val="20"/>
              </w:rPr>
            </w:pPr>
            <w:r w:rsidRPr="00FB765C">
              <w:rPr>
                <w:b/>
                <w:sz w:val="20"/>
                <w:szCs w:val="20"/>
              </w:rPr>
              <w:t xml:space="preserve">Değerlendirme Yöntemleri: </w:t>
            </w:r>
          </w:p>
          <w:p w14:paraId="7F587BFF" w14:textId="0707990E" w:rsidR="007F16CA" w:rsidRPr="00FB765C" w:rsidRDefault="007F16CA" w:rsidP="007F16CA">
            <w:pPr>
              <w:jc w:val="both"/>
              <w:rPr>
                <w:sz w:val="20"/>
                <w:szCs w:val="20"/>
              </w:rPr>
            </w:pPr>
            <w:r w:rsidRPr="00FB765C">
              <w:rPr>
                <w:sz w:val="20"/>
                <w:szCs w:val="20"/>
              </w:rPr>
              <w:t xml:space="preserve">(Değerlendirme yöntemi, öğrenme </w:t>
            </w:r>
            <w:r w:rsidR="00C7274B">
              <w:rPr>
                <w:sz w:val="20"/>
                <w:szCs w:val="20"/>
              </w:rPr>
              <w:t>kazanımları</w:t>
            </w:r>
            <w:r w:rsidRPr="00FB765C">
              <w:rPr>
                <w:sz w:val="20"/>
                <w:szCs w:val="20"/>
              </w:rPr>
              <w:t xml:space="preserve"> ve derste kullanılan öğretim teknikleri ile uyumlu olmalıdır)</w:t>
            </w:r>
          </w:p>
        </w:tc>
      </w:tr>
      <w:tr w:rsidR="007F16CA" w:rsidRPr="00FB765C" w14:paraId="6DC8EBE3" w14:textId="77777777" w:rsidTr="00547C80">
        <w:trPr>
          <w:trHeight w:val="139"/>
        </w:trPr>
        <w:tc>
          <w:tcPr>
            <w:tcW w:w="3708" w:type="dxa"/>
          </w:tcPr>
          <w:p w14:paraId="2A050703" w14:textId="77777777" w:rsidR="007F16CA" w:rsidRPr="00FB765C" w:rsidRDefault="007F16CA" w:rsidP="007F16CA">
            <w:pPr>
              <w:jc w:val="both"/>
              <w:rPr>
                <w:b/>
                <w:sz w:val="20"/>
                <w:szCs w:val="20"/>
              </w:rPr>
            </w:pPr>
          </w:p>
        </w:tc>
        <w:tc>
          <w:tcPr>
            <w:tcW w:w="2484" w:type="dxa"/>
          </w:tcPr>
          <w:p w14:paraId="1DEABBD6" w14:textId="77777777" w:rsidR="007F16CA" w:rsidRPr="00FB765C" w:rsidRDefault="007F16CA" w:rsidP="007F16CA">
            <w:pPr>
              <w:jc w:val="both"/>
              <w:rPr>
                <w:b/>
                <w:sz w:val="20"/>
                <w:szCs w:val="20"/>
              </w:rPr>
            </w:pPr>
            <w:r w:rsidRPr="00FB765C">
              <w:rPr>
                <w:sz w:val="20"/>
                <w:szCs w:val="20"/>
              </w:rPr>
              <w:t>Varsa (X) olarak işaretleyiniz</w:t>
            </w:r>
          </w:p>
        </w:tc>
        <w:tc>
          <w:tcPr>
            <w:tcW w:w="3017" w:type="dxa"/>
          </w:tcPr>
          <w:p w14:paraId="5134B321" w14:textId="77777777" w:rsidR="007F16CA" w:rsidRPr="00FB765C" w:rsidRDefault="007F16CA" w:rsidP="007F16CA">
            <w:pPr>
              <w:jc w:val="both"/>
              <w:rPr>
                <w:b/>
                <w:sz w:val="20"/>
                <w:szCs w:val="20"/>
              </w:rPr>
            </w:pPr>
            <w:r w:rsidRPr="00FB765C">
              <w:rPr>
                <w:sz w:val="20"/>
                <w:szCs w:val="20"/>
              </w:rPr>
              <w:t>Yüzde (%)</w:t>
            </w:r>
          </w:p>
        </w:tc>
      </w:tr>
      <w:tr w:rsidR="007F16CA" w:rsidRPr="00FB765C" w14:paraId="76ABCE62" w14:textId="77777777" w:rsidTr="00547C80">
        <w:tc>
          <w:tcPr>
            <w:tcW w:w="3708" w:type="dxa"/>
            <w:vAlign w:val="center"/>
          </w:tcPr>
          <w:p w14:paraId="500E6564" w14:textId="77777777" w:rsidR="007F16CA" w:rsidRPr="00FB765C" w:rsidRDefault="007F16CA" w:rsidP="007F16CA">
            <w:pPr>
              <w:autoSpaceDE w:val="0"/>
              <w:autoSpaceDN w:val="0"/>
              <w:adjustRightInd w:val="0"/>
              <w:jc w:val="both"/>
              <w:rPr>
                <w:sz w:val="20"/>
                <w:szCs w:val="20"/>
              </w:rPr>
            </w:pPr>
            <w:r w:rsidRPr="00FB765C">
              <w:rPr>
                <w:b/>
                <w:sz w:val="20"/>
                <w:szCs w:val="20"/>
              </w:rPr>
              <w:t>Yarıyıl İçi/Sonu Çalışmaları</w:t>
            </w:r>
          </w:p>
        </w:tc>
        <w:tc>
          <w:tcPr>
            <w:tcW w:w="2484" w:type="dxa"/>
            <w:vAlign w:val="center"/>
          </w:tcPr>
          <w:p w14:paraId="535485F8" w14:textId="77777777" w:rsidR="007F16CA" w:rsidRPr="00FB765C" w:rsidRDefault="007F16CA" w:rsidP="007F16CA">
            <w:pPr>
              <w:autoSpaceDE w:val="0"/>
              <w:autoSpaceDN w:val="0"/>
              <w:adjustRightInd w:val="0"/>
              <w:jc w:val="both"/>
              <w:rPr>
                <w:sz w:val="20"/>
                <w:szCs w:val="20"/>
              </w:rPr>
            </w:pPr>
          </w:p>
        </w:tc>
        <w:tc>
          <w:tcPr>
            <w:tcW w:w="3017" w:type="dxa"/>
            <w:vAlign w:val="center"/>
          </w:tcPr>
          <w:p w14:paraId="6CA4505C" w14:textId="77777777" w:rsidR="007F16CA" w:rsidRPr="00FB765C" w:rsidRDefault="007F16CA" w:rsidP="007F16CA">
            <w:pPr>
              <w:autoSpaceDE w:val="0"/>
              <w:autoSpaceDN w:val="0"/>
              <w:adjustRightInd w:val="0"/>
              <w:jc w:val="both"/>
              <w:rPr>
                <w:sz w:val="20"/>
                <w:szCs w:val="20"/>
              </w:rPr>
            </w:pPr>
          </w:p>
        </w:tc>
      </w:tr>
      <w:tr w:rsidR="007F16CA" w:rsidRPr="00FB765C" w14:paraId="3A84E311" w14:textId="77777777" w:rsidTr="00547C80">
        <w:tc>
          <w:tcPr>
            <w:tcW w:w="3708" w:type="dxa"/>
            <w:vAlign w:val="center"/>
          </w:tcPr>
          <w:p w14:paraId="38197445" w14:textId="77777777" w:rsidR="007F16CA" w:rsidRPr="00FB765C" w:rsidRDefault="007F16CA" w:rsidP="007F16CA">
            <w:pPr>
              <w:autoSpaceDE w:val="0"/>
              <w:autoSpaceDN w:val="0"/>
              <w:adjustRightInd w:val="0"/>
              <w:ind w:left="708"/>
              <w:jc w:val="both"/>
              <w:rPr>
                <w:b/>
                <w:sz w:val="20"/>
                <w:szCs w:val="20"/>
              </w:rPr>
            </w:pPr>
            <w:r w:rsidRPr="00FB765C">
              <w:rPr>
                <w:b/>
                <w:sz w:val="20"/>
                <w:szCs w:val="20"/>
              </w:rPr>
              <w:t>Ara Sınav</w:t>
            </w:r>
          </w:p>
        </w:tc>
        <w:tc>
          <w:tcPr>
            <w:tcW w:w="2484" w:type="dxa"/>
            <w:vAlign w:val="center"/>
          </w:tcPr>
          <w:p w14:paraId="438E5FD8" w14:textId="77777777" w:rsidR="007F16CA" w:rsidRPr="00FB765C" w:rsidRDefault="007F16CA" w:rsidP="007F16CA">
            <w:pPr>
              <w:autoSpaceDE w:val="0"/>
              <w:autoSpaceDN w:val="0"/>
              <w:adjustRightInd w:val="0"/>
              <w:jc w:val="both"/>
              <w:rPr>
                <w:sz w:val="20"/>
                <w:szCs w:val="20"/>
              </w:rPr>
            </w:pPr>
          </w:p>
        </w:tc>
        <w:tc>
          <w:tcPr>
            <w:tcW w:w="3017" w:type="dxa"/>
            <w:vAlign w:val="center"/>
          </w:tcPr>
          <w:p w14:paraId="47FFC712" w14:textId="77777777" w:rsidR="007F16CA" w:rsidRPr="00FB765C" w:rsidRDefault="007F16CA" w:rsidP="007F16CA">
            <w:pPr>
              <w:autoSpaceDE w:val="0"/>
              <w:autoSpaceDN w:val="0"/>
              <w:adjustRightInd w:val="0"/>
              <w:jc w:val="both"/>
              <w:rPr>
                <w:sz w:val="20"/>
                <w:szCs w:val="20"/>
              </w:rPr>
            </w:pPr>
          </w:p>
        </w:tc>
      </w:tr>
      <w:tr w:rsidR="007F16CA" w:rsidRPr="00FB765C" w14:paraId="18136975" w14:textId="77777777" w:rsidTr="00547C80">
        <w:tc>
          <w:tcPr>
            <w:tcW w:w="3708" w:type="dxa"/>
            <w:vAlign w:val="center"/>
          </w:tcPr>
          <w:p w14:paraId="1707E1BD" w14:textId="77777777" w:rsidR="007F16CA" w:rsidRPr="00FB765C" w:rsidRDefault="007F16CA" w:rsidP="007F16CA">
            <w:pPr>
              <w:autoSpaceDE w:val="0"/>
              <w:autoSpaceDN w:val="0"/>
              <w:adjustRightInd w:val="0"/>
              <w:ind w:left="708"/>
              <w:jc w:val="both"/>
              <w:rPr>
                <w:b/>
                <w:sz w:val="20"/>
                <w:szCs w:val="20"/>
              </w:rPr>
            </w:pPr>
            <w:r w:rsidRPr="00FB765C">
              <w:rPr>
                <w:b/>
                <w:sz w:val="20"/>
                <w:szCs w:val="20"/>
              </w:rPr>
              <w:t>Yoklama Sınavı (Quiz)</w:t>
            </w:r>
          </w:p>
        </w:tc>
        <w:tc>
          <w:tcPr>
            <w:tcW w:w="2484" w:type="dxa"/>
            <w:vAlign w:val="center"/>
          </w:tcPr>
          <w:p w14:paraId="246BCBFB" w14:textId="77777777" w:rsidR="007F16CA" w:rsidRPr="00FB765C" w:rsidRDefault="007F16CA" w:rsidP="007F16CA">
            <w:pPr>
              <w:autoSpaceDE w:val="0"/>
              <w:autoSpaceDN w:val="0"/>
              <w:adjustRightInd w:val="0"/>
              <w:jc w:val="both"/>
              <w:rPr>
                <w:sz w:val="20"/>
                <w:szCs w:val="20"/>
              </w:rPr>
            </w:pPr>
          </w:p>
        </w:tc>
        <w:tc>
          <w:tcPr>
            <w:tcW w:w="3017" w:type="dxa"/>
            <w:vAlign w:val="center"/>
          </w:tcPr>
          <w:p w14:paraId="567D1820" w14:textId="77777777" w:rsidR="007F16CA" w:rsidRPr="00FB765C" w:rsidRDefault="007F16CA" w:rsidP="007F16CA">
            <w:pPr>
              <w:autoSpaceDE w:val="0"/>
              <w:autoSpaceDN w:val="0"/>
              <w:adjustRightInd w:val="0"/>
              <w:jc w:val="both"/>
              <w:rPr>
                <w:sz w:val="20"/>
                <w:szCs w:val="20"/>
              </w:rPr>
            </w:pPr>
          </w:p>
        </w:tc>
      </w:tr>
      <w:tr w:rsidR="007F16CA" w:rsidRPr="00FB765C" w14:paraId="49A518E4" w14:textId="77777777" w:rsidTr="00547C80">
        <w:tc>
          <w:tcPr>
            <w:tcW w:w="3708" w:type="dxa"/>
            <w:vAlign w:val="center"/>
          </w:tcPr>
          <w:p w14:paraId="3BC15B36" w14:textId="77777777" w:rsidR="007F16CA" w:rsidRPr="00FB765C" w:rsidRDefault="007F16CA" w:rsidP="007F16CA">
            <w:pPr>
              <w:autoSpaceDE w:val="0"/>
              <w:autoSpaceDN w:val="0"/>
              <w:adjustRightInd w:val="0"/>
              <w:ind w:left="708"/>
              <w:jc w:val="both"/>
              <w:rPr>
                <w:b/>
                <w:sz w:val="20"/>
                <w:szCs w:val="20"/>
              </w:rPr>
            </w:pPr>
            <w:r w:rsidRPr="00FB765C">
              <w:rPr>
                <w:b/>
                <w:sz w:val="20"/>
                <w:szCs w:val="20"/>
              </w:rPr>
              <w:t>Ödev/Sunum</w:t>
            </w:r>
          </w:p>
        </w:tc>
        <w:tc>
          <w:tcPr>
            <w:tcW w:w="2484" w:type="dxa"/>
            <w:vAlign w:val="center"/>
          </w:tcPr>
          <w:p w14:paraId="03D4F8D1" w14:textId="77777777" w:rsidR="007F16CA" w:rsidRPr="00FB765C" w:rsidRDefault="007F16CA" w:rsidP="007F16CA">
            <w:pPr>
              <w:autoSpaceDE w:val="0"/>
              <w:autoSpaceDN w:val="0"/>
              <w:adjustRightInd w:val="0"/>
              <w:jc w:val="both"/>
              <w:rPr>
                <w:sz w:val="20"/>
                <w:szCs w:val="20"/>
              </w:rPr>
            </w:pPr>
            <w:r w:rsidRPr="00FB765C">
              <w:rPr>
                <w:sz w:val="20"/>
                <w:szCs w:val="20"/>
              </w:rPr>
              <w:t>x</w:t>
            </w:r>
          </w:p>
        </w:tc>
        <w:tc>
          <w:tcPr>
            <w:tcW w:w="3017" w:type="dxa"/>
            <w:vAlign w:val="center"/>
          </w:tcPr>
          <w:p w14:paraId="1C5A275F" w14:textId="77777777" w:rsidR="007F16CA" w:rsidRPr="00FB765C" w:rsidRDefault="007F16CA" w:rsidP="007F16CA">
            <w:pPr>
              <w:autoSpaceDE w:val="0"/>
              <w:autoSpaceDN w:val="0"/>
              <w:adjustRightInd w:val="0"/>
              <w:jc w:val="both"/>
              <w:rPr>
                <w:sz w:val="20"/>
                <w:szCs w:val="20"/>
              </w:rPr>
            </w:pPr>
            <w:r w:rsidRPr="00FB765C">
              <w:rPr>
                <w:sz w:val="20"/>
                <w:szCs w:val="20"/>
              </w:rPr>
              <w:t xml:space="preserve">%50 </w:t>
            </w:r>
          </w:p>
        </w:tc>
      </w:tr>
      <w:tr w:rsidR="007F16CA" w:rsidRPr="00FB765C" w14:paraId="0A8393EC" w14:textId="77777777" w:rsidTr="00547C80">
        <w:tc>
          <w:tcPr>
            <w:tcW w:w="3708" w:type="dxa"/>
            <w:vAlign w:val="center"/>
          </w:tcPr>
          <w:p w14:paraId="5DB8B134" w14:textId="77777777" w:rsidR="007F16CA" w:rsidRPr="00FB765C" w:rsidRDefault="007F16CA" w:rsidP="007F16CA">
            <w:pPr>
              <w:autoSpaceDE w:val="0"/>
              <w:autoSpaceDN w:val="0"/>
              <w:adjustRightInd w:val="0"/>
              <w:ind w:left="708"/>
              <w:jc w:val="both"/>
              <w:rPr>
                <w:b/>
                <w:sz w:val="20"/>
                <w:szCs w:val="20"/>
              </w:rPr>
            </w:pPr>
            <w:r w:rsidRPr="00FB765C">
              <w:rPr>
                <w:b/>
                <w:sz w:val="20"/>
                <w:szCs w:val="20"/>
              </w:rPr>
              <w:t>Proje</w:t>
            </w:r>
          </w:p>
        </w:tc>
        <w:tc>
          <w:tcPr>
            <w:tcW w:w="2484" w:type="dxa"/>
            <w:vAlign w:val="center"/>
          </w:tcPr>
          <w:p w14:paraId="1172F195" w14:textId="77777777" w:rsidR="007F16CA" w:rsidRPr="00FB765C" w:rsidRDefault="007F16CA" w:rsidP="007F16CA">
            <w:pPr>
              <w:autoSpaceDE w:val="0"/>
              <w:autoSpaceDN w:val="0"/>
              <w:adjustRightInd w:val="0"/>
              <w:jc w:val="both"/>
              <w:rPr>
                <w:sz w:val="20"/>
                <w:szCs w:val="20"/>
              </w:rPr>
            </w:pPr>
          </w:p>
        </w:tc>
        <w:tc>
          <w:tcPr>
            <w:tcW w:w="3017" w:type="dxa"/>
            <w:vAlign w:val="center"/>
          </w:tcPr>
          <w:p w14:paraId="01AAA4DE" w14:textId="77777777" w:rsidR="007F16CA" w:rsidRPr="00FB765C" w:rsidRDefault="007F16CA" w:rsidP="007F16CA">
            <w:pPr>
              <w:autoSpaceDE w:val="0"/>
              <w:autoSpaceDN w:val="0"/>
              <w:adjustRightInd w:val="0"/>
              <w:jc w:val="both"/>
              <w:rPr>
                <w:sz w:val="20"/>
                <w:szCs w:val="20"/>
              </w:rPr>
            </w:pPr>
          </w:p>
        </w:tc>
      </w:tr>
      <w:tr w:rsidR="007F16CA" w:rsidRPr="00FB765C" w14:paraId="191EEE30" w14:textId="77777777" w:rsidTr="00547C80">
        <w:tc>
          <w:tcPr>
            <w:tcW w:w="3708" w:type="dxa"/>
            <w:vAlign w:val="center"/>
          </w:tcPr>
          <w:p w14:paraId="74CE6BD9" w14:textId="77777777" w:rsidR="007F16CA" w:rsidRPr="00FB765C" w:rsidRDefault="007F16CA" w:rsidP="007F16CA">
            <w:pPr>
              <w:autoSpaceDE w:val="0"/>
              <w:autoSpaceDN w:val="0"/>
              <w:adjustRightInd w:val="0"/>
              <w:ind w:left="708"/>
              <w:jc w:val="both"/>
              <w:rPr>
                <w:b/>
                <w:sz w:val="20"/>
                <w:szCs w:val="20"/>
              </w:rPr>
            </w:pPr>
            <w:r w:rsidRPr="00FB765C">
              <w:rPr>
                <w:b/>
                <w:sz w:val="20"/>
                <w:szCs w:val="20"/>
              </w:rPr>
              <w:t xml:space="preserve">Laboratuvar </w:t>
            </w:r>
          </w:p>
        </w:tc>
        <w:tc>
          <w:tcPr>
            <w:tcW w:w="2484" w:type="dxa"/>
            <w:vAlign w:val="center"/>
          </w:tcPr>
          <w:p w14:paraId="2E0C4D9F" w14:textId="77777777" w:rsidR="007F16CA" w:rsidRPr="00FB765C" w:rsidRDefault="007F16CA" w:rsidP="007F16CA">
            <w:pPr>
              <w:autoSpaceDE w:val="0"/>
              <w:autoSpaceDN w:val="0"/>
              <w:adjustRightInd w:val="0"/>
              <w:jc w:val="both"/>
              <w:rPr>
                <w:sz w:val="20"/>
                <w:szCs w:val="20"/>
              </w:rPr>
            </w:pPr>
          </w:p>
        </w:tc>
        <w:tc>
          <w:tcPr>
            <w:tcW w:w="3017" w:type="dxa"/>
            <w:vAlign w:val="center"/>
          </w:tcPr>
          <w:p w14:paraId="290AA9C0" w14:textId="77777777" w:rsidR="007F16CA" w:rsidRPr="00FB765C" w:rsidRDefault="007F16CA" w:rsidP="007F16CA">
            <w:pPr>
              <w:autoSpaceDE w:val="0"/>
              <w:autoSpaceDN w:val="0"/>
              <w:adjustRightInd w:val="0"/>
              <w:jc w:val="both"/>
              <w:rPr>
                <w:sz w:val="20"/>
                <w:szCs w:val="20"/>
              </w:rPr>
            </w:pPr>
          </w:p>
        </w:tc>
      </w:tr>
      <w:tr w:rsidR="007F16CA" w:rsidRPr="00FB765C" w14:paraId="660443A5" w14:textId="77777777" w:rsidTr="00547C80">
        <w:tc>
          <w:tcPr>
            <w:tcW w:w="3708" w:type="dxa"/>
            <w:vAlign w:val="center"/>
          </w:tcPr>
          <w:p w14:paraId="52A46D32" w14:textId="77777777" w:rsidR="007F16CA" w:rsidRPr="00FB765C" w:rsidRDefault="007F16CA" w:rsidP="007F16CA">
            <w:pPr>
              <w:autoSpaceDE w:val="0"/>
              <w:autoSpaceDN w:val="0"/>
              <w:adjustRightInd w:val="0"/>
              <w:ind w:left="708"/>
              <w:jc w:val="both"/>
              <w:rPr>
                <w:b/>
                <w:sz w:val="20"/>
                <w:szCs w:val="20"/>
              </w:rPr>
            </w:pPr>
            <w:r w:rsidRPr="00FB765C">
              <w:rPr>
                <w:b/>
                <w:sz w:val="20"/>
                <w:szCs w:val="20"/>
              </w:rPr>
              <w:t xml:space="preserve">Final Sınavı </w:t>
            </w:r>
          </w:p>
        </w:tc>
        <w:tc>
          <w:tcPr>
            <w:tcW w:w="2484" w:type="dxa"/>
            <w:vAlign w:val="center"/>
          </w:tcPr>
          <w:p w14:paraId="08FDF521" w14:textId="77777777" w:rsidR="007F16CA" w:rsidRPr="00FB765C" w:rsidRDefault="007F16CA" w:rsidP="007F16CA">
            <w:pPr>
              <w:autoSpaceDE w:val="0"/>
              <w:autoSpaceDN w:val="0"/>
              <w:adjustRightInd w:val="0"/>
              <w:jc w:val="both"/>
              <w:rPr>
                <w:sz w:val="20"/>
                <w:szCs w:val="20"/>
              </w:rPr>
            </w:pPr>
            <w:r w:rsidRPr="00FB765C">
              <w:rPr>
                <w:sz w:val="20"/>
                <w:szCs w:val="20"/>
              </w:rPr>
              <w:t>x</w:t>
            </w:r>
          </w:p>
        </w:tc>
        <w:tc>
          <w:tcPr>
            <w:tcW w:w="3017" w:type="dxa"/>
            <w:vAlign w:val="center"/>
          </w:tcPr>
          <w:p w14:paraId="11B19DED" w14:textId="77777777" w:rsidR="007F16CA" w:rsidRPr="00FB765C" w:rsidRDefault="007F16CA" w:rsidP="007F16CA">
            <w:pPr>
              <w:autoSpaceDE w:val="0"/>
              <w:autoSpaceDN w:val="0"/>
              <w:adjustRightInd w:val="0"/>
              <w:jc w:val="both"/>
              <w:rPr>
                <w:sz w:val="20"/>
                <w:szCs w:val="20"/>
              </w:rPr>
            </w:pPr>
            <w:r w:rsidRPr="00FB765C">
              <w:rPr>
                <w:sz w:val="20"/>
                <w:szCs w:val="20"/>
              </w:rPr>
              <w:t>%50</w:t>
            </w:r>
          </w:p>
        </w:tc>
      </w:tr>
      <w:tr w:rsidR="007F16CA" w:rsidRPr="00FB765C" w14:paraId="536AA9D6" w14:textId="77777777" w:rsidTr="00547C80">
        <w:tc>
          <w:tcPr>
            <w:tcW w:w="3708" w:type="dxa"/>
            <w:vAlign w:val="center"/>
          </w:tcPr>
          <w:p w14:paraId="4CA3F3C5" w14:textId="77777777" w:rsidR="007F16CA" w:rsidRPr="00FB765C" w:rsidRDefault="007F16CA" w:rsidP="007F16CA">
            <w:pPr>
              <w:autoSpaceDE w:val="0"/>
              <w:autoSpaceDN w:val="0"/>
              <w:adjustRightInd w:val="0"/>
              <w:ind w:left="708"/>
              <w:jc w:val="both"/>
              <w:rPr>
                <w:b/>
                <w:sz w:val="20"/>
                <w:szCs w:val="20"/>
              </w:rPr>
            </w:pPr>
            <w:r w:rsidRPr="00FB765C">
              <w:rPr>
                <w:b/>
                <w:sz w:val="20"/>
                <w:szCs w:val="20"/>
              </w:rPr>
              <w:t xml:space="preserve">Derse Katılım </w:t>
            </w:r>
          </w:p>
        </w:tc>
        <w:tc>
          <w:tcPr>
            <w:tcW w:w="2484" w:type="dxa"/>
            <w:vAlign w:val="center"/>
          </w:tcPr>
          <w:p w14:paraId="48CBBCCF" w14:textId="77777777" w:rsidR="007F16CA" w:rsidRPr="00FB765C" w:rsidRDefault="007F16CA" w:rsidP="007F16CA">
            <w:pPr>
              <w:autoSpaceDE w:val="0"/>
              <w:autoSpaceDN w:val="0"/>
              <w:adjustRightInd w:val="0"/>
              <w:jc w:val="both"/>
              <w:rPr>
                <w:sz w:val="20"/>
                <w:szCs w:val="20"/>
              </w:rPr>
            </w:pPr>
          </w:p>
        </w:tc>
        <w:tc>
          <w:tcPr>
            <w:tcW w:w="3017" w:type="dxa"/>
            <w:vAlign w:val="center"/>
          </w:tcPr>
          <w:p w14:paraId="4B172EC9" w14:textId="77777777" w:rsidR="007F16CA" w:rsidRPr="00FB765C" w:rsidRDefault="007F16CA" w:rsidP="007F16CA">
            <w:pPr>
              <w:autoSpaceDE w:val="0"/>
              <w:autoSpaceDN w:val="0"/>
              <w:adjustRightInd w:val="0"/>
              <w:jc w:val="both"/>
              <w:rPr>
                <w:sz w:val="20"/>
                <w:szCs w:val="20"/>
              </w:rPr>
            </w:pPr>
          </w:p>
        </w:tc>
      </w:tr>
      <w:tr w:rsidR="007F16CA" w:rsidRPr="00FB765C" w14:paraId="542F36A9" w14:textId="77777777" w:rsidTr="00547C80">
        <w:tc>
          <w:tcPr>
            <w:tcW w:w="3708" w:type="dxa"/>
            <w:vAlign w:val="center"/>
          </w:tcPr>
          <w:p w14:paraId="3E026842" w14:textId="77777777" w:rsidR="007F16CA" w:rsidRPr="00FB765C" w:rsidRDefault="007F16CA" w:rsidP="007F16CA">
            <w:pPr>
              <w:autoSpaceDE w:val="0"/>
              <w:autoSpaceDN w:val="0"/>
              <w:adjustRightInd w:val="0"/>
              <w:ind w:left="708"/>
              <w:jc w:val="both"/>
              <w:rPr>
                <w:b/>
                <w:sz w:val="20"/>
                <w:szCs w:val="20"/>
              </w:rPr>
            </w:pPr>
            <w:r w:rsidRPr="00FB765C">
              <w:rPr>
                <w:b/>
                <w:sz w:val="20"/>
                <w:szCs w:val="20"/>
              </w:rPr>
              <w:t xml:space="preserve">Uygulama </w:t>
            </w:r>
          </w:p>
        </w:tc>
        <w:tc>
          <w:tcPr>
            <w:tcW w:w="2484" w:type="dxa"/>
            <w:vAlign w:val="center"/>
          </w:tcPr>
          <w:p w14:paraId="7D668CEE" w14:textId="77777777" w:rsidR="007F16CA" w:rsidRPr="00FB765C" w:rsidRDefault="007F16CA" w:rsidP="007F16CA">
            <w:pPr>
              <w:autoSpaceDE w:val="0"/>
              <w:autoSpaceDN w:val="0"/>
              <w:adjustRightInd w:val="0"/>
              <w:jc w:val="both"/>
              <w:rPr>
                <w:sz w:val="20"/>
                <w:szCs w:val="20"/>
              </w:rPr>
            </w:pPr>
          </w:p>
        </w:tc>
        <w:tc>
          <w:tcPr>
            <w:tcW w:w="3017" w:type="dxa"/>
            <w:vAlign w:val="center"/>
          </w:tcPr>
          <w:p w14:paraId="6239884F" w14:textId="77777777" w:rsidR="007F16CA" w:rsidRPr="00FB765C" w:rsidRDefault="007F16CA" w:rsidP="007F16CA">
            <w:pPr>
              <w:autoSpaceDE w:val="0"/>
              <w:autoSpaceDN w:val="0"/>
              <w:adjustRightInd w:val="0"/>
              <w:jc w:val="both"/>
              <w:rPr>
                <w:sz w:val="20"/>
                <w:szCs w:val="20"/>
              </w:rPr>
            </w:pPr>
          </w:p>
        </w:tc>
      </w:tr>
      <w:tr w:rsidR="007F16CA" w:rsidRPr="00FB765C" w14:paraId="6827C1F3" w14:textId="77777777" w:rsidTr="00547C80">
        <w:trPr>
          <w:trHeight w:val="543"/>
        </w:trPr>
        <w:tc>
          <w:tcPr>
            <w:tcW w:w="9209" w:type="dxa"/>
            <w:gridSpan w:val="3"/>
            <w:vAlign w:val="center"/>
          </w:tcPr>
          <w:p w14:paraId="3250C3D1" w14:textId="77777777" w:rsidR="007F16CA" w:rsidRPr="00FB765C" w:rsidRDefault="007F16CA" w:rsidP="007F16CA">
            <w:pPr>
              <w:autoSpaceDE w:val="0"/>
              <w:autoSpaceDN w:val="0"/>
              <w:adjustRightInd w:val="0"/>
              <w:jc w:val="both"/>
              <w:rPr>
                <w:b/>
                <w:sz w:val="20"/>
                <w:szCs w:val="20"/>
              </w:rPr>
            </w:pPr>
            <w:r w:rsidRPr="00FB765C">
              <w:rPr>
                <w:b/>
                <w:sz w:val="20"/>
                <w:szCs w:val="20"/>
              </w:rPr>
              <w:t xml:space="preserve">Değerlendirme Yöntemlerine İlişkin Açıklamalar:  </w:t>
            </w:r>
          </w:p>
          <w:p w14:paraId="5F74FB45" w14:textId="77777777" w:rsidR="007F16CA" w:rsidRPr="00FB765C" w:rsidRDefault="007F16CA" w:rsidP="007F16CA">
            <w:pPr>
              <w:autoSpaceDE w:val="0"/>
              <w:autoSpaceDN w:val="0"/>
              <w:adjustRightInd w:val="0"/>
              <w:jc w:val="both"/>
              <w:rPr>
                <w:sz w:val="20"/>
                <w:szCs w:val="20"/>
              </w:rPr>
            </w:pPr>
            <w:r w:rsidRPr="00FB765C">
              <w:rPr>
                <w:sz w:val="20"/>
                <w:szCs w:val="20"/>
              </w:rPr>
              <w:t xml:space="preserve">Dönem içi notunu bir ara sınav notu oluşturur. </w:t>
            </w:r>
          </w:p>
          <w:p w14:paraId="25D877CF" w14:textId="77777777" w:rsidR="007F16CA" w:rsidRPr="00FB765C" w:rsidRDefault="007F16CA" w:rsidP="00266EA1">
            <w:pPr>
              <w:numPr>
                <w:ilvl w:val="0"/>
                <w:numId w:val="91"/>
              </w:numPr>
              <w:autoSpaceDE w:val="0"/>
              <w:autoSpaceDN w:val="0"/>
              <w:adjustRightInd w:val="0"/>
              <w:jc w:val="both"/>
              <w:rPr>
                <w:sz w:val="20"/>
                <w:szCs w:val="20"/>
              </w:rPr>
            </w:pPr>
            <w:r w:rsidRPr="00FB765C">
              <w:rPr>
                <w:sz w:val="20"/>
                <w:szCs w:val="20"/>
              </w:rPr>
              <w:t>Ara sınav notunu öğrencilerin araştırma yapmak istedikleri konunun önemini ve amacını açıkladıkları sunum veya araştırma önerisi oluşturacaktır.</w:t>
            </w:r>
          </w:p>
          <w:p w14:paraId="7C790FB2" w14:textId="77777777" w:rsidR="007F16CA" w:rsidRPr="00FB765C" w:rsidRDefault="007F16CA" w:rsidP="007F16CA">
            <w:pPr>
              <w:autoSpaceDE w:val="0"/>
              <w:autoSpaceDN w:val="0"/>
              <w:adjustRightInd w:val="0"/>
              <w:jc w:val="both"/>
              <w:rPr>
                <w:sz w:val="20"/>
                <w:szCs w:val="20"/>
              </w:rPr>
            </w:pPr>
            <w:r w:rsidRPr="00FB765C">
              <w:rPr>
                <w:sz w:val="20"/>
                <w:szCs w:val="20"/>
              </w:rPr>
              <w:t>Ara sınavında; Öğrenciler araştırma konularını yazılı ödev teslimi olarak yapacaklardır.</w:t>
            </w:r>
          </w:p>
          <w:p w14:paraId="26A44BD1" w14:textId="77777777" w:rsidR="007F16CA" w:rsidRPr="00FB765C" w:rsidRDefault="007F16CA" w:rsidP="007F16CA">
            <w:pPr>
              <w:autoSpaceDE w:val="0"/>
              <w:autoSpaceDN w:val="0"/>
              <w:adjustRightInd w:val="0"/>
              <w:jc w:val="both"/>
              <w:rPr>
                <w:b/>
                <w:sz w:val="20"/>
                <w:szCs w:val="20"/>
              </w:rPr>
            </w:pPr>
            <w:r w:rsidRPr="00FB765C">
              <w:rPr>
                <w:b/>
                <w:sz w:val="20"/>
                <w:szCs w:val="20"/>
              </w:rPr>
              <w:t>Final sınavında</w:t>
            </w:r>
          </w:p>
          <w:p w14:paraId="07FD51D1" w14:textId="77777777" w:rsidR="007F16CA" w:rsidRPr="00FB765C" w:rsidRDefault="007F16CA" w:rsidP="007F16CA">
            <w:pPr>
              <w:autoSpaceDE w:val="0"/>
              <w:autoSpaceDN w:val="0"/>
              <w:adjustRightInd w:val="0"/>
              <w:jc w:val="both"/>
              <w:rPr>
                <w:sz w:val="20"/>
                <w:szCs w:val="20"/>
              </w:rPr>
            </w:pPr>
            <w:r w:rsidRPr="00FB765C">
              <w:rPr>
                <w:sz w:val="20"/>
                <w:szCs w:val="20"/>
              </w:rPr>
              <w:t>Öğrencilerin araştırma yapmak istedikleri konuda sürdürdükleri araştırma veya bitirdikleri araştırma oluşturacaktır.</w:t>
            </w:r>
          </w:p>
          <w:p w14:paraId="1C387DF1" w14:textId="77777777" w:rsidR="007F16CA" w:rsidRPr="00FB765C" w:rsidRDefault="007F16CA" w:rsidP="007F16CA">
            <w:pPr>
              <w:autoSpaceDE w:val="0"/>
              <w:autoSpaceDN w:val="0"/>
              <w:adjustRightInd w:val="0"/>
              <w:jc w:val="both"/>
              <w:rPr>
                <w:sz w:val="20"/>
                <w:szCs w:val="20"/>
              </w:rPr>
            </w:pPr>
            <w:r w:rsidRPr="00FB765C">
              <w:rPr>
                <w:sz w:val="20"/>
                <w:szCs w:val="20"/>
              </w:rPr>
              <w:t>Final sınavında; Öğrenciler araştırma konularını sunumunu yapacaklar ve yazılı ödev teslimi olarak yapacaklardır.</w:t>
            </w:r>
          </w:p>
          <w:p w14:paraId="3E44572D" w14:textId="77777777" w:rsidR="007F16CA" w:rsidRPr="00FB765C" w:rsidRDefault="007F16CA" w:rsidP="007F16CA">
            <w:pPr>
              <w:autoSpaceDE w:val="0"/>
              <w:autoSpaceDN w:val="0"/>
              <w:adjustRightInd w:val="0"/>
              <w:jc w:val="both"/>
              <w:rPr>
                <w:sz w:val="20"/>
                <w:szCs w:val="20"/>
              </w:rPr>
            </w:pPr>
            <w:r w:rsidRPr="00FB765C">
              <w:rPr>
                <w:sz w:val="20"/>
                <w:szCs w:val="20"/>
              </w:rPr>
              <w:t>Dersin değerlendirilmesinde yarıyıl içi hesaplamaların belirlenmesinde vize notun yüzde 50’ı ile, final notunun % 50’ı ders başarı notu olarak belirlenecektir.</w:t>
            </w:r>
          </w:p>
          <w:p w14:paraId="0592B49E" w14:textId="5913E03E" w:rsidR="007F16CA" w:rsidRPr="00FB765C" w:rsidRDefault="007F16CA" w:rsidP="007F16CA">
            <w:pPr>
              <w:autoSpaceDE w:val="0"/>
              <w:autoSpaceDN w:val="0"/>
              <w:adjustRightInd w:val="0"/>
              <w:jc w:val="both"/>
              <w:rPr>
                <w:sz w:val="20"/>
                <w:szCs w:val="20"/>
              </w:rPr>
            </w:pPr>
            <w:r w:rsidRPr="00FB765C">
              <w:rPr>
                <w:sz w:val="20"/>
                <w:szCs w:val="20"/>
              </w:rPr>
              <w:t>Ders Başarı Notu: %50 yarıyıl içi notu (Ara sınav)+%50 final notu</w:t>
            </w:r>
          </w:p>
        </w:tc>
      </w:tr>
      <w:tr w:rsidR="007F16CA" w:rsidRPr="00FB765C" w14:paraId="32815A42" w14:textId="77777777" w:rsidTr="00547C80">
        <w:trPr>
          <w:trHeight w:val="467"/>
        </w:trPr>
        <w:tc>
          <w:tcPr>
            <w:tcW w:w="9209" w:type="dxa"/>
            <w:gridSpan w:val="3"/>
          </w:tcPr>
          <w:p w14:paraId="58487C17" w14:textId="77777777" w:rsidR="007F16CA" w:rsidRPr="00FB765C" w:rsidRDefault="007F16CA" w:rsidP="007F16CA">
            <w:pPr>
              <w:tabs>
                <w:tab w:val="left" w:pos="6550"/>
              </w:tabs>
              <w:jc w:val="both"/>
              <w:rPr>
                <w:sz w:val="20"/>
                <w:szCs w:val="20"/>
              </w:rPr>
            </w:pPr>
            <w:r w:rsidRPr="00FB765C">
              <w:rPr>
                <w:b/>
                <w:sz w:val="20"/>
                <w:szCs w:val="20"/>
              </w:rPr>
              <w:t xml:space="preserve">Değerlendirme Kriteri: </w:t>
            </w:r>
          </w:p>
          <w:p w14:paraId="34C2DC11" w14:textId="6A8E99DD" w:rsidR="007F16CA" w:rsidRPr="00FB765C" w:rsidRDefault="007F16CA" w:rsidP="007F16CA">
            <w:pPr>
              <w:jc w:val="both"/>
              <w:rPr>
                <w:sz w:val="20"/>
                <w:szCs w:val="20"/>
              </w:rPr>
            </w:pPr>
            <w:r w:rsidRPr="00FB765C">
              <w:rPr>
                <w:sz w:val="20"/>
                <w:szCs w:val="20"/>
              </w:rPr>
              <w:t>Öğrencilerin ödev raporunda; karar verme, eleştirel düşünme, bilgilerini birleştirme becerileri değerlendirilecektir.</w:t>
            </w:r>
          </w:p>
        </w:tc>
      </w:tr>
      <w:tr w:rsidR="007F16CA" w:rsidRPr="00FB765C" w14:paraId="63DA06D0" w14:textId="77777777" w:rsidTr="00547C80">
        <w:tblPrEx>
          <w:tblBorders>
            <w:insideH w:val="single" w:sz="6" w:space="0" w:color="auto"/>
            <w:insideV w:val="single" w:sz="6" w:space="0" w:color="auto"/>
          </w:tblBorders>
        </w:tblPrEx>
        <w:trPr>
          <w:trHeight w:val="1554"/>
        </w:trPr>
        <w:tc>
          <w:tcPr>
            <w:tcW w:w="9209" w:type="dxa"/>
            <w:gridSpan w:val="3"/>
          </w:tcPr>
          <w:p w14:paraId="277066E7" w14:textId="77777777" w:rsidR="007F16CA" w:rsidRPr="00FB765C" w:rsidRDefault="007F16CA" w:rsidP="007F16CA">
            <w:pPr>
              <w:rPr>
                <w:b/>
                <w:sz w:val="20"/>
                <w:szCs w:val="20"/>
              </w:rPr>
            </w:pPr>
            <w:r w:rsidRPr="00FB765C">
              <w:rPr>
                <w:b/>
                <w:sz w:val="20"/>
                <w:szCs w:val="20"/>
              </w:rPr>
              <w:t xml:space="preserve">Ders İçin Önerilen Kaynaklar:  </w:t>
            </w:r>
          </w:p>
          <w:p w14:paraId="1E2865FD" w14:textId="77777777" w:rsidR="007F16CA" w:rsidRPr="00FB765C" w:rsidRDefault="007F16CA" w:rsidP="007F16CA">
            <w:pPr>
              <w:pStyle w:val="ListParagraph1"/>
              <w:spacing w:after="0" w:line="240" w:lineRule="auto"/>
              <w:ind w:left="0"/>
              <w:rPr>
                <w:rStyle w:val="ptbrand3"/>
                <w:rFonts w:ascii="Times New Roman" w:eastAsiaTheme="majorEastAsia" w:hAnsi="Times New Roman"/>
                <w:b/>
                <w:sz w:val="20"/>
                <w:szCs w:val="20"/>
              </w:rPr>
            </w:pPr>
            <w:r w:rsidRPr="00FB765C">
              <w:rPr>
                <w:rFonts w:ascii="Times New Roman" w:hAnsi="Times New Roman"/>
                <w:b/>
                <w:sz w:val="20"/>
                <w:szCs w:val="20"/>
              </w:rPr>
              <w:t>Ana kaynaklar:</w:t>
            </w:r>
            <w:r w:rsidRPr="00FB765C">
              <w:rPr>
                <w:rStyle w:val="ptbrand3"/>
                <w:rFonts w:ascii="Times New Roman" w:eastAsiaTheme="majorEastAsia" w:hAnsi="Times New Roman"/>
                <w:b/>
                <w:sz w:val="20"/>
                <w:szCs w:val="20"/>
              </w:rPr>
              <w:t xml:space="preserve"> </w:t>
            </w:r>
          </w:p>
          <w:p w14:paraId="0EDD6BFC" w14:textId="77777777" w:rsidR="007F16CA" w:rsidRPr="00FB765C" w:rsidRDefault="007F16CA" w:rsidP="007F16CA">
            <w:pPr>
              <w:rPr>
                <w:b/>
                <w:sz w:val="20"/>
                <w:szCs w:val="20"/>
              </w:rPr>
            </w:pPr>
            <w:r w:rsidRPr="00FB765C">
              <w:rPr>
                <w:sz w:val="20"/>
                <w:szCs w:val="20"/>
              </w:rPr>
              <w:t>Akgül A.Tıbbi Araştırmalarda istatistiksel Analiz teknikleri SPSS uygulamaları. Emek Ofset LTD.Şti.Ankara,2005.</w:t>
            </w:r>
            <w:r w:rsidRPr="00FB765C">
              <w:rPr>
                <w:sz w:val="20"/>
                <w:szCs w:val="20"/>
              </w:rPr>
              <w:br/>
              <w:t>Erefe İ.Hemşirelikte Araştırma: İlke, Süreç ve Yöntemler.Odak Ofset,Ankara, 2002.</w:t>
            </w:r>
            <w:r w:rsidRPr="00FB765C">
              <w:rPr>
                <w:sz w:val="20"/>
                <w:szCs w:val="20"/>
              </w:rPr>
              <w:br/>
              <w:t>Sümbüloğlu K,Sümbüloğlu V. Biyoistatistik. HatipoğluYayınevi,Ankara,2002.</w:t>
            </w:r>
            <w:r w:rsidRPr="00FB765C">
              <w:rPr>
                <w:sz w:val="20"/>
                <w:szCs w:val="20"/>
              </w:rPr>
              <w:br/>
              <w:t>Polit DF., Beck CT., Hungler BP.Essentials of Nursing Research: Methods, Appraisal, and Utilization. Fifth Ed Lippincott, USA,2001</w:t>
            </w:r>
            <w:r w:rsidRPr="00FB765C">
              <w:rPr>
                <w:b/>
                <w:sz w:val="20"/>
                <w:szCs w:val="20"/>
              </w:rPr>
              <w:t xml:space="preserve"> </w:t>
            </w:r>
          </w:p>
          <w:p w14:paraId="5F846A8D" w14:textId="77777777" w:rsidR="007F16CA" w:rsidRPr="00FB765C" w:rsidRDefault="007F16CA" w:rsidP="007F16CA">
            <w:pPr>
              <w:rPr>
                <w:b/>
                <w:sz w:val="20"/>
                <w:szCs w:val="20"/>
              </w:rPr>
            </w:pPr>
            <w:r w:rsidRPr="00FB765C">
              <w:rPr>
                <w:b/>
                <w:sz w:val="20"/>
                <w:szCs w:val="20"/>
              </w:rPr>
              <w:t xml:space="preserve">Yardımcı kaynaklar: </w:t>
            </w:r>
          </w:p>
          <w:p w14:paraId="75F8926A" w14:textId="77777777" w:rsidR="007F16CA" w:rsidRPr="00FB765C" w:rsidRDefault="007F16CA" w:rsidP="007F16CA">
            <w:pPr>
              <w:rPr>
                <w:b/>
                <w:sz w:val="20"/>
                <w:szCs w:val="20"/>
              </w:rPr>
            </w:pPr>
            <w:r w:rsidRPr="00FB765C">
              <w:rPr>
                <w:sz w:val="20"/>
                <w:szCs w:val="20"/>
              </w:rPr>
              <w:t>Özhan Çaparlar ve Dönmez. Bilimsel Araştırma Nedir, Nasıl Yapılır?, Turk J Anaesthesiol Reanim 2016; 44: 212-8.</w:t>
            </w:r>
          </w:p>
          <w:p w14:paraId="5C15DBA0" w14:textId="77777777" w:rsidR="007F16CA" w:rsidRPr="00FB765C" w:rsidRDefault="007F16CA" w:rsidP="007F16CA">
            <w:pPr>
              <w:rPr>
                <w:sz w:val="20"/>
                <w:szCs w:val="20"/>
              </w:rPr>
            </w:pPr>
            <w:r w:rsidRPr="00FB765C">
              <w:rPr>
                <w:sz w:val="20"/>
                <w:szCs w:val="20"/>
              </w:rPr>
              <w:t>Ulus T.,  İnce C.H., Aliustaoğlu F.S., Melez İ. E. Araştırma nasıl tasarlanır?, Adli Tıp Dergisi, 24(2):40-7.</w:t>
            </w:r>
          </w:p>
          <w:p w14:paraId="4D97715A" w14:textId="77777777" w:rsidR="007F16CA" w:rsidRPr="00FB765C" w:rsidRDefault="007F16CA" w:rsidP="007F16CA">
            <w:pPr>
              <w:rPr>
                <w:sz w:val="20"/>
                <w:szCs w:val="20"/>
              </w:rPr>
            </w:pPr>
            <w:r w:rsidRPr="00FB765C">
              <w:rPr>
                <w:sz w:val="20"/>
                <w:szCs w:val="20"/>
              </w:rPr>
              <w:t>Karabulut N., Gürçayır D., Yaman Aktaş Y. Hemşirelik Araştırma Tarihi, ACU Sağlık Bil Derg 2019; 10(2):121-128.</w:t>
            </w:r>
          </w:p>
          <w:p w14:paraId="45E45692" w14:textId="77777777" w:rsidR="007F16CA" w:rsidRPr="00FB765C" w:rsidRDefault="007F16CA" w:rsidP="007F16CA">
            <w:pPr>
              <w:jc w:val="both"/>
              <w:rPr>
                <w:b/>
                <w:sz w:val="20"/>
                <w:szCs w:val="20"/>
              </w:rPr>
            </w:pPr>
            <w:r w:rsidRPr="00FB765C">
              <w:rPr>
                <w:b/>
                <w:sz w:val="20"/>
                <w:szCs w:val="20"/>
              </w:rPr>
              <w:t>Referanslar:  Diğer ders materyalleri:</w:t>
            </w:r>
            <w:r w:rsidRPr="00FB765C">
              <w:rPr>
                <w:sz w:val="20"/>
                <w:szCs w:val="20"/>
              </w:rPr>
              <w:t xml:space="preserve"> </w:t>
            </w:r>
          </w:p>
        </w:tc>
      </w:tr>
      <w:tr w:rsidR="007F16CA" w:rsidRPr="00FB765C" w14:paraId="5CBF0232" w14:textId="77777777" w:rsidTr="00547C80">
        <w:tblPrEx>
          <w:tblBorders>
            <w:insideH w:val="single" w:sz="6" w:space="0" w:color="auto"/>
            <w:insideV w:val="single" w:sz="6" w:space="0" w:color="auto"/>
          </w:tblBorders>
        </w:tblPrEx>
        <w:tc>
          <w:tcPr>
            <w:tcW w:w="9209" w:type="dxa"/>
            <w:gridSpan w:val="3"/>
          </w:tcPr>
          <w:p w14:paraId="3E44495B" w14:textId="77777777" w:rsidR="007F16CA" w:rsidRPr="00FB765C" w:rsidRDefault="007F16CA" w:rsidP="007F16CA">
            <w:pPr>
              <w:jc w:val="both"/>
              <w:rPr>
                <w:b/>
                <w:sz w:val="20"/>
                <w:szCs w:val="20"/>
              </w:rPr>
            </w:pPr>
            <w:r w:rsidRPr="00FB765C">
              <w:rPr>
                <w:b/>
                <w:sz w:val="20"/>
                <w:szCs w:val="20"/>
              </w:rPr>
              <w:t xml:space="preserve">Derse İlişkin Politika ve Kurallar: </w:t>
            </w:r>
          </w:p>
        </w:tc>
      </w:tr>
    </w:tbl>
    <w:p w14:paraId="26C425B6" w14:textId="77777777" w:rsidR="007F16CA" w:rsidRPr="00FB765C" w:rsidRDefault="007F16CA" w:rsidP="007F16CA">
      <w:pPr>
        <w:jc w:val="both"/>
        <w:rPr>
          <w:sz w:val="20"/>
          <w:szCs w:val="20"/>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242"/>
        <w:gridCol w:w="1843"/>
        <w:gridCol w:w="3998"/>
        <w:gridCol w:w="2126"/>
      </w:tblGrid>
      <w:tr w:rsidR="007F16CA" w:rsidRPr="00FB765C" w14:paraId="1CD61854" w14:textId="77777777" w:rsidTr="00547C80">
        <w:tc>
          <w:tcPr>
            <w:tcW w:w="9209" w:type="dxa"/>
            <w:gridSpan w:val="4"/>
          </w:tcPr>
          <w:p w14:paraId="4DE78006" w14:textId="77777777" w:rsidR="007F16CA" w:rsidRPr="00FB765C" w:rsidRDefault="007F16CA" w:rsidP="007F16CA">
            <w:pPr>
              <w:tabs>
                <w:tab w:val="left" w:pos="2268"/>
                <w:tab w:val="left" w:leader="dot" w:pos="7655"/>
              </w:tabs>
              <w:jc w:val="both"/>
              <w:rPr>
                <w:b/>
                <w:sz w:val="20"/>
                <w:szCs w:val="20"/>
              </w:rPr>
            </w:pPr>
            <w:r w:rsidRPr="00FB765C">
              <w:rPr>
                <w:b/>
                <w:sz w:val="20"/>
                <w:szCs w:val="20"/>
              </w:rPr>
              <w:t xml:space="preserve">Ders Öğretim Üyesi İletişim Bilgileri: </w:t>
            </w:r>
          </w:p>
          <w:p w14:paraId="452735E7" w14:textId="77777777" w:rsidR="007F16CA" w:rsidRPr="00FB765C" w:rsidRDefault="007F16CA" w:rsidP="007F16CA">
            <w:pPr>
              <w:tabs>
                <w:tab w:val="left" w:pos="2268"/>
                <w:tab w:val="left" w:leader="dot" w:pos="7655"/>
              </w:tabs>
              <w:jc w:val="both"/>
              <w:rPr>
                <w:sz w:val="20"/>
                <w:szCs w:val="20"/>
              </w:rPr>
            </w:pPr>
            <w:r w:rsidRPr="00FB765C">
              <w:rPr>
                <w:sz w:val="20"/>
                <w:szCs w:val="20"/>
              </w:rPr>
              <w:t xml:space="preserve">Dr. Öğr. Üyesi Aylin Durmaz Edeer          </w:t>
            </w:r>
          </w:p>
          <w:p w14:paraId="0C4BC2F3" w14:textId="77777777" w:rsidR="007F16CA" w:rsidRPr="00FB765C" w:rsidRDefault="007F16CA" w:rsidP="007F16CA">
            <w:pPr>
              <w:tabs>
                <w:tab w:val="left" w:pos="2268"/>
                <w:tab w:val="left" w:leader="dot" w:pos="7655"/>
              </w:tabs>
              <w:jc w:val="both"/>
              <w:rPr>
                <w:sz w:val="20"/>
                <w:szCs w:val="20"/>
              </w:rPr>
            </w:pPr>
            <w:r w:rsidRPr="00FB765C">
              <w:rPr>
                <w:sz w:val="20"/>
                <w:szCs w:val="20"/>
              </w:rPr>
              <w:t>Tel: 0232 412 4764</w:t>
            </w:r>
          </w:p>
          <w:p w14:paraId="5182AA8F" w14:textId="77777777" w:rsidR="007F16CA" w:rsidRPr="00FB765C" w:rsidRDefault="00F41DBD" w:rsidP="007F16CA">
            <w:pPr>
              <w:tabs>
                <w:tab w:val="left" w:pos="2268"/>
                <w:tab w:val="left" w:leader="dot" w:pos="7655"/>
              </w:tabs>
              <w:jc w:val="both"/>
              <w:rPr>
                <w:sz w:val="20"/>
                <w:szCs w:val="20"/>
              </w:rPr>
            </w:pPr>
            <w:hyperlink r:id="rId78" w:history="1">
              <w:r w:rsidR="007F16CA" w:rsidRPr="00FB765C">
                <w:rPr>
                  <w:rStyle w:val="Kpr"/>
                  <w:sz w:val="20"/>
                  <w:szCs w:val="20"/>
                </w:rPr>
                <w:t>aylin_durmaz@yahoo.com</w:t>
              </w:r>
            </w:hyperlink>
            <w:r w:rsidR="007F16CA" w:rsidRPr="00FB765C">
              <w:rPr>
                <w:sz w:val="20"/>
                <w:szCs w:val="20"/>
              </w:rPr>
              <w:t xml:space="preserve">        </w:t>
            </w:r>
          </w:p>
        </w:tc>
      </w:tr>
      <w:tr w:rsidR="007F16CA" w:rsidRPr="00FB765C" w14:paraId="275403E2" w14:textId="77777777" w:rsidTr="00547C80">
        <w:tblPrEx>
          <w:tblBorders>
            <w:insideH w:val="single" w:sz="4" w:space="0" w:color="auto"/>
            <w:insideV w:val="single" w:sz="4" w:space="0" w:color="auto"/>
          </w:tblBorders>
        </w:tblPrEx>
        <w:tc>
          <w:tcPr>
            <w:tcW w:w="9209" w:type="dxa"/>
            <w:gridSpan w:val="4"/>
          </w:tcPr>
          <w:p w14:paraId="5C7002F7" w14:textId="77777777" w:rsidR="007F16CA" w:rsidRPr="00FB765C" w:rsidRDefault="007F16CA" w:rsidP="007F16CA">
            <w:pPr>
              <w:jc w:val="both"/>
              <w:rPr>
                <w:b/>
                <w:sz w:val="20"/>
                <w:szCs w:val="20"/>
              </w:rPr>
            </w:pPr>
            <w:r w:rsidRPr="00FB765C">
              <w:rPr>
                <w:b/>
                <w:sz w:val="20"/>
                <w:szCs w:val="20"/>
              </w:rPr>
              <w:t xml:space="preserve">Dersin İçeriği: </w:t>
            </w:r>
          </w:p>
          <w:p w14:paraId="502E9D43" w14:textId="77777777" w:rsidR="007F16CA" w:rsidRPr="00FB765C" w:rsidRDefault="007F16CA" w:rsidP="007F16CA">
            <w:pPr>
              <w:jc w:val="both"/>
              <w:rPr>
                <w:sz w:val="20"/>
                <w:szCs w:val="20"/>
              </w:rPr>
            </w:pPr>
            <w:r w:rsidRPr="00FB765C">
              <w:rPr>
                <w:sz w:val="20"/>
                <w:szCs w:val="20"/>
              </w:rPr>
              <w:t>Sınav tarihleri ders planında belirtilecektir. Sınav tarihleri kesinleştiğinde, tarihlerde değişiklik yapılabilir.</w:t>
            </w:r>
          </w:p>
        </w:tc>
      </w:tr>
      <w:tr w:rsidR="007F16CA" w:rsidRPr="00FB765C" w14:paraId="7C89813D" w14:textId="77777777" w:rsidTr="00547C80">
        <w:tblPrEx>
          <w:tblBorders>
            <w:insideH w:val="single" w:sz="4" w:space="0" w:color="auto"/>
            <w:insideV w:val="single" w:sz="4" w:space="0" w:color="auto"/>
          </w:tblBorders>
        </w:tblPrEx>
        <w:trPr>
          <w:trHeight w:val="430"/>
        </w:trPr>
        <w:tc>
          <w:tcPr>
            <w:tcW w:w="1242" w:type="dxa"/>
          </w:tcPr>
          <w:p w14:paraId="5D25C832" w14:textId="77777777" w:rsidR="007F16CA" w:rsidRPr="00FB765C" w:rsidRDefault="007F16CA" w:rsidP="007F16CA">
            <w:pPr>
              <w:jc w:val="both"/>
              <w:rPr>
                <w:b/>
                <w:sz w:val="20"/>
                <w:szCs w:val="20"/>
              </w:rPr>
            </w:pPr>
            <w:r w:rsidRPr="00FB765C">
              <w:rPr>
                <w:b/>
                <w:sz w:val="20"/>
                <w:szCs w:val="20"/>
              </w:rPr>
              <w:lastRenderedPageBreak/>
              <w:t>Hafta</w:t>
            </w:r>
          </w:p>
        </w:tc>
        <w:tc>
          <w:tcPr>
            <w:tcW w:w="1843" w:type="dxa"/>
          </w:tcPr>
          <w:p w14:paraId="0D7E10DE" w14:textId="77777777" w:rsidR="007F16CA" w:rsidRPr="00FB765C" w:rsidRDefault="007F16CA" w:rsidP="007F16CA">
            <w:pPr>
              <w:ind w:right="179"/>
              <w:jc w:val="center"/>
              <w:rPr>
                <w:b/>
                <w:sz w:val="20"/>
                <w:szCs w:val="20"/>
              </w:rPr>
            </w:pPr>
            <w:r w:rsidRPr="00FB765C">
              <w:rPr>
                <w:b/>
                <w:sz w:val="20"/>
                <w:szCs w:val="20"/>
              </w:rPr>
              <w:t>Konular</w:t>
            </w:r>
          </w:p>
        </w:tc>
        <w:tc>
          <w:tcPr>
            <w:tcW w:w="3998" w:type="dxa"/>
          </w:tcPr>
          <w:p w14:paraId="3859BAF0" w14:textId="77777777" w:rsidR="007F16CA" w:rsidRPr="00FB765C" w:rsidRDefault="007F16CA" w:rsidP="007F16CA">
            <w:pPr>
              <w:jc w:val="center"/>
              <w:rPr>
                <w:b/>
                <w:sz w:val="20"/>
                <w:szCs w:val="20"/>
              </w:rPr>
            </w:pPr>
            <w:r w:rsidRPr="00FB765C">
              <w:rPr>
                <w:b/>
                <w:sz w:val="20"/>
                <w:szCs w:val="20"/>
              </w:rPr>
              <w:t>Öğretim Elemanı</w:t>
            </w:r>
          </w:p>
        </w:tc>
        <w:tc>
          <w:tcPr>
            <w:tcW w:w="2126" w:type="dxa"/>
          </w:tcPr>
          <w:p w14:paraId="65655C0E" w14:textId="77777777" w:rsidR="007F16CA" w:rsidRPr="00FB765C" w:rsidRDefault="007F16CA" w:rsidP="007F16CA">
            <w:pPr>
              <w:jc w:val="center"/>
              <w:rPr>
                <w:b/>
                <w:sz w:val="20"/>
                <w:szCs w:val="20"/>
              </w:rPr>
            </w:pPr>
            <w:r w:rsidRPr="00FB765C">
              <w:rPr>
                <w:b/>
                <w:sz w:val="20"/>
                <w:szCs w:val="20"/>
              </w:rPr>
              <w:t>Eğitim Yöntemi ve Kullanılan Materyal</w:t>
            </w:r>
          </w:p>
        </w:tc>
      </w:tr>
      <w:tr w:rsidR="007F16CA" w:rsidRPr="00FB765C" w14:paraId="5FCE53B6" w14:textId="77777777" w:rsidTr="00547C80">
        <w:tblPrEx>
          <w:tblBorders>
            <w:insideH w:val="single" w:sz="4" w:space="0" w:color="auto"/>
            <w:insideV w:val="single" w:sz="4" w:space="0" w:color="auto"/>
          </w:tblBorders>
        </w:tblPrEx>
        <w:tc>
          <w:tcPr>
            <w:tcW w:w="1242" w:type="dxa"/>
          </w:tcPr>
          <w:p w14:paraId="4230008A" w14:textId="77777777" w:rsidR="007F16CA" w:rsidRPr="00FB765C" w:rsidRDefault="007F16CA" w:rsidP="006C521A">
            <w:pPr>
              <w:numPr>
                <w:ilvl w:val="0"/>
                <w:numId w:val="101"/>
              </w:numPr>
              <w:ind w:left="0" w:firstLine="0"/>
              <w:jc w:val="both"/>
              <w:rPr>
                <w:b/>
                <w:sz w:val="20"/>
                <w:szCs w:val="20"/>
              </w:rPr>
            </w:pPr>
          </w:p>
          <w:p w14:paraId="46917FE1" w14:textId="77777777" w:rsidR="007F16CA" w:rsidRPr="00FB765C" w:rsidRDefault="007F16CA" w:rsidP="007F16CA">
            <w:pPr>
              <w:jc w:val="both"/>
              <w:rPr>
                <w:b/>
                <w:sz w:val="20"/>
                <w:szCs w:val="20"/>
              </w:rPr>
            </w:pPr>
            <w:r w:rsidRPr="00FB765C">
              <w:rPr>
                <w:b/>
                <w:sz w:val="20"/>
                <w:szCs w:val="20"/>
              </w:rPr>
              <w:t>Hafta</w:t>
            </w:r>
          </w:p>
          <w:p w14:paraId="56E3BB18" w14:textId="77777777" w:rsidR="007F16CA" w:rsidRPr="00FB765C" w:rsidRDefault="007F16CA" w:rsidP="007F16CA">
            <w:pPr>
              <w:jc w:val="both"/>
              <w:rPr>
                <w:b/>
                <w:sz w:val="20"/>
                <w:szCs w:val="20"/>
              </w:rPr>
            </w:pPr>
          </w:p>
        </w:tc>
        <w:tc>
          <w:tcPr>
            <w:tcW w:w="1843" w:type="dxa"/>
            <w:vAlign w:val="center"/>
          </w:tcPr>
          <w:p w14:paraId="798D782F" w14:textId="77777777" w:rsidR="007F16CA" w:rsidRPr="00FB765C" w:rsidRDefault="007F16CA" w:rsidP="007F16CA">
            <w:pPr>
              <w:pStyle w:val="ListeParagraf"/>
              <w:ind w:left="0"/>
              <w:rPr>
                <w:sz w:val="20"/>
                <w:szCs w:val="20"/>
              </w:rPr>
            </w:pPr>
            <w:r w:rsidRPr="00FB765C">
              <w:rPr>
                <w:sz w:val="20"/>
                <w:szCs w:val="20"/>
              </w:rPr>
              <w:t xml:space="preserve">Dersin amacı, öğrencilerden beklentiler </w:t>
            </w:r>
          </w:p>
          <w:p w14:paraId="43489591" w14:textId="77777777" w:rsidR="007F16CA" w:rsidRPr="00FB765C" w:rsidRDefault="007F16CA" w:rsidP="007F16CA">
            <w:pPr>
              <w:pStyle w:val="ListeParagraf"/>
              <w:ind w:left="0"/>
              <w:rPr>
                <w:sz w:val="20"/>
                <w:szCs w:val="20"/>
              </w:rPr>
            </w:pPr>
          </w:p>
          <w:p w14:paraId="529EA421" w14:textId="77777777" w:rsidR="007F16CA" w:rsidRPr="00FB765C" w:rsidRDefault="007F16CA" w:rsidP="007F16CA">
            <w:pPr>
              <w:pStyle w:val="ListeParagraf"/>
              <w:ind w:left="0"/>
              <w:rPr>
                <w:sz w:val="20"/>
                <w:szCs w:val="20"/>
              </w:rPr>
            </w:pPr>
          </w:p>
          <w:p w14:paraId="2B0B78A1" w14:textId="77777777" w:rsidR="007F16CA" w:rsidRPr="00FB765C" w:rsidRDefault="007F16CA" w:rsidP="007F16CA">
            <w:pPr>
              <w:pStyle w:val="ListeParagraf"/>
              <w:ind w:left="0"/>
              <w:rPr>
                <w:sz w:val="20"/>
                <w:szCs w:val="20"/>
              </w:rPr>
            </w:pPr>
          </w:p>
        </w:tc>
        <w:tc>
          <w:tcPr>
            <w:tcW w:w="3998" w:type="dxa"/>
          </w:tcPr>
          <w:p w14:paraId="721F8EE1"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Ezgi KARADAĞ</w:t>
            </w:r>
          </w:p>
          <w:p w14:paraId="3FB93823"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Aylin DURMAZ EDEER</w:t>
            </w:r>
          </w:p>
          <w:p w14:paraId="3FAB6DDB"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Meryem ÖZTÜRK HANEY</w:t>
            </w:r>
          </w:p>
          <w:p w14:paraId="2EA24DEA" w14:textId="77777777" w:rsidR="007F16CA" w:rsidRPr="00FB765C" w:rsidRDefault="007F16CA" w:rsidP="007F16CA">
            <w:pPr>
              <w:jc w:val="both"/>
              <w:rPr>
                <w:sz w:val="20"/>
                <w:szCs w:val="20"/>
                <w:shd w:val="clear" w:color="auto" w:fill="FFFFFF"/>
              </w:rPr>
            </w:pPr>
            <w:r w:rsidRPr="00FB765C">
              <w:rPr>
                <w:sz w:val="20"/>
                <w:szCs w:val="20"/>
              </w:rPr>
              <w:t xml:space="preserve">Doç.Dr. </w:t>
            </w:r>
            <w:r w:rsidRPr="00FB765C">
              <w:rPr>
                <w:sz w:val="20"/>
                <w:szCs w:val="20"/>
                <w:shd w:val="clear" w:color="auto" w:fill="FFFFFF"/>
              </w:rPr>
              <w:t>Havva ARSLAN</w:t>
            </w:r>
          </w:p>
          <w:p w14:paraId="2393DE4E" w14:textId="39B1E642"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 xml:space="preserve">Doç.Dr.Sibel </w:t>
            </w:r>
            <w:r w:rsidR="00547C80" w:rsidRPr="00FB765C">
              <w:rPr>
                <w:sz w:val="20"/>
                <w:szCs w:val="20"/>
              </w:rPr>
              <w:t>COŞKUN</w:t>
            </w:r>
            <w:r w:rsidRPr="00FB765C">
              <w:rPr>
                <w:sz w:val="20"/>
                <w:szCs w:val="20"/>
              </w:rPr>
              <w:t xml:space="preserve"> </w:t>
            </w:r>
          </w:p>
          <w:p w14:paraId="7AC41712"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Dilek SEZGİN</w:t>
            </w:r>
          </w:p>
        </w:tc>
        <w:tc>
          <w:tcPr>
            <w:tcW w:w="2126" w:type="dxa"/>
          </w:tcPr>
          <w:p w14:paraId="4FB60B58" w14:textId="77777777" w:rsidR="007F16CA" w:rsidRPr="00FB765C" w:rsidRDefault="007F16CA" w:rsidP="007F16CA">
            <w:pPr>
              <w:jc w:val="both"/>
              <w:rPr>
                <w:sz w:val="20"/>
                <w:szCs w:val="20"/>
                <w:shd w:val="clear" w:color="auto" w:fill="FFFFFF"/>
              </w:rPr>
            </w:pPr>
            <w:r w:rsidRPr="00FB765C">
              <w:rPr>
                <w:sz w:val="20"/>
                <w:szCs w:val="20"/>
                <w:shd w:val="clear" w:color="auto" w:fill="FFFFFF"/>
              </w:rPr>
              <w:t>Grup tartışması</w:t>
            </w:r>
          </w:p>
          <w:p w14:paraId="15DE07E9" w14:textId="77777777" w:rsidR="007F16CA" w:rsidRPr="00FB765C" w:rsidRDefault="007F16CA" w:rsidP="007F16CA">
            <w:pPr>
              <w:jc w:val="both"/>
              <w:rPr>
                <w:sz w:val="20"/>
                <w:szCs w:val="20"/>
                <w:shd w:val="clear" w:color="auto" w:fill="FFFFFF"/>
              </w:rPr>
            </w:pPr>
            <w:r w:rsidRPr="00FB765C">
              <w:rPr>
                <w:sz w:val="20"/>
                <w:szCs w:val="20"/>
                <w:shd w:val="clear" w:color="auto" w:fill="FFFFFF"/>
              </w:rPr>
              <w:t>Soru- cevap</w:t>
            </w:r>
          </w:p>
          <w:p w14:paraId="01E2406D" w14:textId="77777777" w:rsidR="007F16CA" w:rsidRPr="00FB765C" w:rsidRDefault="007F16CA" w:rsidP="007F16CA">
            <w:pPr>
              <w:jc w:val="both"/>
              <w:rPr>
                <w:sz w:val="20"/>
                <w:szCs w:val="20"/>
                <w:shd w:val="clear" w:color="auto" w:fill="FFFFFF"/>
              </w:rPr>
            </w:pPr>
          </w:p>
        </w:tc>
      </w:tr>
      <w:tr w:rsidR="007F16CA" w:rsidRPr="00FB765C" w14:paraId="6EB16948" w14:textId="77777777" w:rsidTr="00547C80">
        <w:tblPrEx>
          <w:tblBorders>
            <w:insideH w:val="single" w:sz="4" w:space="0" w:color="auto"/>
            <w:insideV w:val="single" w:sz="4" w:space="0" w:color="auto"/>
          </w:tblBorders>
        </w:tblPrEx>
        <w:tc>
          <w:tcPr>
            <w:tcW w:w="1242" w:type="dxa"/>
          </w:tcPr>
          <w:p w14:paraId="096E5D37" w14:textId="77777777" w:rsidR="007F16CA" w:rsidRPr="00FB765C" w:rsidRDefault="007F16CA" w:rsidP="006C521A">
            <w:pPr>
              <w:numPr>
                <w:ilvl w:val="0"/>
                <w:numId w:val="101"/>
              </w:numPr>
              <w:ind w:left="142" w:hanging="142"/>
              <w:jc w:val="both"/>
              <w:rPr>
                <w:b/>
                <w:sz w:val="20"/>
                <w:szCs w:val="20"/>
              </w:rPr>
            </w:pPr>
            <w:r w:rsidRPr="00FB765C">
              <w:rPr>
                <w:b/>
                <w:sz w:val="20"/>
                <w:szCs w:val="20"/>
              </w:rPr>
              <w:t>Hafta</w:t>
            </w:r>
          </w:p>
          <w:p w14:paraId="69FAC744" w14:textId="77777777" w:rsidR="007F16CA" w:rsidRPr="00FB765C" w:rsidRDefault="007F16CA" w:rsidP="007F16CA">
            <w:pPr>
              <w:jc w:val="both"/>
              <w:rPr>
                <w:b/>
                <w:sz w:val="20"/>
                <w:szCs w:val="20"/>
              </w:rPr>
            </w:pPr>
          </w:p>
        </w:tc>
        <w:tc>
          <w:tcPr>
            <w:tcW w:w="1843" w:type="dxa"/>
            <w:vAlign w:val="center"/>
          </w:tcPr>
          <w:tbl>
            <w:tblPr>
              <w:tblW w:w="6102" w:type="dxa"/>
              <w:tblLayout w:type="fixed"/>
              <w:tblCellMar>
                <w:top w:w="15" w:type="dxa"/>
                <w:left w:w="15" w:type="dxa"/>
                <w:bottom w:w="15" w:type="dxa"/>
                <w:right w:w="15" w:type="dxa"/>
              </w:tblCellMar>
              <w:tblLook w:val="04A0" w:firstRow="1" w:lastRow="0" w:firstColumn="1" w:lastColumn="0" w:noHBand="0" w:noVBand="1"/>
            </w:tblPr>
            <w:tblGrid>
              <w:gridCol w:w="6102"/>
            </w:tblGrid>
            <w:tr w:rsidR="007F16CA" w:rsidRPr="00FB765C" w14:paraId="36AD0F0B" w14:textId="77777777" w:rsidTr="007F16CA">
              <w:trPr>
                <w:trHeight w:val="373"/>
              </w:trPr>
              <w:tc>
                <w:tcPr>
                  <w:tcW w:w="6102" w:type="dxa"/>
                  <w:vAlign w:val="center"/>
                  <w:hideMark/>
                </w:tcPr>
                <w:p w14:paraId="54BB760F" w14:textId="77777777" w:rsidR="007F16CA" w:rsidRPr="00FB765C" w:rsidRDefault="007F16CA" w:rsidP="007F16CA">
                  <w:pPr>
                    <w:ind w:right="4344"/>
                    <w:jc w:val="both"/>
                    <w:rPr>
                      <w:sz w:val="20"/>
                      <w:szCs w:val="20"/>
                    </w:rPr>
                  </w:pPr>
                  <w:r w:rsidRPr="00FB765C">
                    <w:rPr>
                      <w:sz w:val="20"/>
                      <w:szCs w:val="20"/>
                    </w:rPr>
                    <w:t>Araştırma probleminin belirlenmesi</w:t>
                  </w:r>
                </w:p>
              </w:tc>
            </w:tr>
          </w:tbl>
          <w:p w14:paraId="2826DA8F" w14:textId="77777777" w:rsidR="007F16CA" w:rsidRPr="00FB765C" w:rsidRDefault="007F16CA" w:rsidP="007F16CA">
            <w:pPr>
              <w:jc w:val="both"/>
              <w:rPr>
                <w:sz w:val="20"/>
                <w:szCs w:val="20"/>
              </w:rPr>
            </w:pPr>
          </w:p>
        </w:tc>
        <w:tc>
          <w:tcPr>
            <w:tcW w:w="3998" w:type="dxa"/>
          </w:tcPr>
          <w:p w14:paraId="759B7750"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Ezgi KARADAĞ</w:t>
            </w:r>
          </w:p>
          <w:p w14:paraId="683D3052"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Aylin DURMAZ EDEER</w:t>
            </w:r>
          </w:p>
          <w:p w14:paraId="0E73A829"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Meryem ÖZTÜRK HANEY</w:t>
            </w:r>
          </w:p>
          <w:p w14:paraId="0606F5BB" w14:textId="77777777" w:rsidR="007F16CA" w:rsidRPr="00FB765C" w:rsidRDefault="007F16CA" w:rsidP="007F16CA">
            <w:pPr>
              <w:jc w:val="both"/>
              <w:rPr>
                <w:sz w:val="20"/>
                <w:szCs w:val="20"/>
                <w:shd w:val="clear" w:color="auto" w:fill="FFFFFF"/>
              </w:rPr>
            </w:pPr>
            <w:r w:rsidRPr="00FB765C">
              <w:rPr>
                <w:sz w:val="20"/>
                <w:szCs w:val="20"/>
              </w:rPr>
              <w:t xml:space="preserve">Doç.Dr. </w:t>
            </w:r>
            <w:r w:rsidRPr="00FB765C">
              <w:rPr>
                <w:sz w:val="20"/>
                <w:szCs w:val="20"/>
                <w:shd w:val="clear" w:color="auto" w:fill="FFFFFF"/>
              </w:rPr>
              <w:t>Havva ARSLAN</w:t>
            </w:r>
          </w:p>
          <w:p w14:paraId="540DA953" w14:textId="69221753"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 xml:space="preserve">Doç.Dr.Sibel </w:t>
            </w:r>
            <w:r w:rsidR="00547C80" w:rsidRPr="00FB765C">
              <w:rPr>
                <w:sz w:val="20"/>
                <w:szCs w:val="20"/>
              </w:rPr>
              <w:t>COŞKUN</w:t>
            </w:r>
            <w:r w:rsidRPr="00FB765C">
              <w:rPr>
                <w:sz w:val="20"/>
                <w:szCs w:val="20"/>
              </w:rPr>
              <w:t xml:space="preserve"> </w:t>
            </w:r>
          </w:p>
          <w:p w14:paraId="2B25BD4E"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Dilek SEZGİN</w:t>
            </w:r>
          </w:p>
        </w:tc>
        <w:tc>
          <w:tcPr>
            <w:tcW w:w="2126" w:type="dxa"/>
          </w:tcPr>
          <w:p w14:paraId="61DC1F3E" w14:textId="77777777" w:rsidR="007F16CA" w:rsidRPr="00FB765C" w:rsidRDefault="007F16CA" w:rsidP="007F16CA">
            <w:pPr>
              <w:jc w:val="both"/>
              <w:rPr>
                <w:sz w:val="20"/>
                <w:szCs w:val="20"/>
                <w:shd w:val="clear" w:color="auto" w:fill="FFFFFF"/>
              </w:rPr>
            </w:pPr>
            <w:r w:rsidRPr="00FB765C">
              <w:rPr>
                <w:sz w:val="20"/>
                <w:szCs w:val="20"/>
                <w:shd w:val="clear" w:color="auto" w:fill="FFFFFF"/>
              </w:rPr>
              <w:t>Grup tartışması, Soru- cevap</w:t>
            </w:r>
          </w:p>
          <w:p w14:paraId="54A7796B" w14:textId="77777777" w:rsidR="007F16CA" w:rsidRPr="00FB765C" w:rsidRDefault="007F16CA" w:rsidP="007F16CA">
            <w:pPr>
              <w:jc w:val="both"/>
              <w:rPr>
                <w:sz w:val="20"/>
                <w:szCs w:val="20"/>
                <w:shd w:val="clear" w:color="auto" w:fill="FFFFFF"/>
              </w:rPr>
            </w:pPr>
            <w:r w:rsidRPr="00FB765C">
              <w:rPr>
                <w:sz w:val="20"/>
                <w:szCs w:val="20"/>
                <w:shd w:val="clear" w:color="auto" w:fill="FFFFFF"/>
              </w:rPr>
              <w:t>Beyin fırtınası</w:t>
            </w:r>
          </w:p>
          <w:p w14:paraId="37E9ED4A" w14:textId="77777777" w:rsidR="007F16CA" w:rsidRPr="00FB765C" w:rsidRDefault="007F16CA" w:rsidP="007F16CA">
            <w:pPr>
              <w:jc w:val="both"/>
              <w:rPr>
                <w:sz w:val="20"/>
                <w:szCs w:val="20"/>
                <w:shd w:val="clear" w:color="auto" w:fill="FFFFFF"/>
              </w:rPr>
            </w:pPr>
            <w:r w:rsidRPr="00FB765C">
              <w:rPr>
                <w:sz w:val="20"/>
                <w:szCs w:val="20"/>
                <w:shd w:val="clear" w:color="auto" w:fill="FFFFFF"/>
              </w:rPr>
              <w:t xml:space="preserve">Gözlem </w:t>
            </w:r>
          </w:p>
          <w:p w14:paraId="24410D8C" w14:textId="77777777" w:rsidR="007F16CA" w:rsidRPr="00FB765C" w:rsidRDefault="007F16CA" w:rsidP="007F16CA">
            <w:pPr>
              <w:jc w:val="both"/>
              <w:rPr>
                <w:sz w:val="20"/>
                <w:szCs w:val="20"/>
                <w:shd w:val="clear" w:color="auto" w:fill="FFFFFF"/>
              </w:rPr>
            </w:pPr>
          </w:p>
        </w:tc>
      </w:tr>
      <w:tr w:rsidR="007F16CA" w:rsidRPr="00FB765C" w14:paraId="4B18380B" w14:textId="77777777" w:rsidTr="00547C80">
        <w:tblPrEx>
          <w:tblBorders>
            <w:insideH w:val="single" w:sz="4" w:space="0" w:color="auto"/>
            <w:insideV w:val="single" w:sz="4" w:space="0" w:color="auto"/>
          </w:tblBorders>
        </w:tblPrEx>
        <w:tc>
          <w:tcPr>
            <w:tcW w:w="1242" w:type="dxa"/>
          </w:tcPr>
          <w:p w14:paraId="2720DC8E" w14:textId="77777777" w:rsidR="007F16CA" w:rsidRPr="00FB765C" w:rsidRDefault="007F16CA" w:rsidP="006C521A">
            <w:pPr>
              <w:numPr>
                <w:ilvl w:val="0"/>
                <w:numId w:val="101"/>
              </w:numPr>
              <w:ind w:hanging="720"/>
              <w:jc w:val="both"/>
              <w:rPr>
                <w:b/>
                <w:sz w:val="20"/>
                <w:szCs w:val="20"/>
              </w:rPr>
            </w:pPr>
            <w:r w:rsidRPr="00FB765C">
              <w:rPr>
                <w:b/>
                <w:sz w:val="20"/>
                <w:szCs w:val="20"/>
              </w:rPr>
              <w:t>Hafta</w:t>
            </w:r>
          </w:p>
          <w:p w14:paraId="32B9EE8E" w14:textId="77777777" w:rsidR="007F16CA" w:rsidRPr="00FB765C" w:rsidRDefault="007F16CA" w:rsidP="007F16CA">
            <w:pPr>
              <w:jc w:val="both"/>
              <w:rPr>
                <w:b/>
                <w:sz w:val="20"/>
                <w:szCs w:val="20"/>
              </w:rPr>
            </w:pPr>
          </w:p>
        </w:tc>
        <w:tc>
          <w:tcPr>
            <w:tcW w:w="1843" w:type="dxa"/>
            <w:vAlign w:val="center"/>
          </w:tcPr>
          <w:p w14:paraId="2201958E" w14:textId="77777777" w:rsidR="007F16CA" w:rsidRPr="00FB765C" w:rsidRDefault="007F16CA" w:rsidP="007F16CA">
            <w:pPr>
              <w:jc w:val="both"/>
              <w:rPr>
                <w:sz w:val="20"/>
                <w:szCs w:val="20"/>
              </w:rPr>
            </w:pPr>
            <w:r w:rsidRPr="00FB765C">
              <w:rPr>
                <w:sz w:val="20"/>
                <w:szCs w:val="20"/>
              </w:rPr>
              <w:t>Araştırma probleminin belirlenmesi</w:t>
            </w:r>
          </w:p>
        </w:tc>
        <w:tc>
          <w:tcPr>
            <w:tcW w:w="3998" w:type="dxa"/>
          </w:tcPr>
          <w:p w14:paraId="31D32581"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Ezgi KARADAĞ</w:t>
            </w:r>
          </w:p>
          <w:p w14:paraId="0C529331"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Aylin DURMAZ EDEER</w:t>
            </w:r>
          </w:p>
          <w:p w14:paraId="56E583A9"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Meryem ÖZTÜRK HANEY</w:t>
            </w:r>
          </w:p>
          <w:p w14:paraId="3DF8C176" w14:textId="77777777" w:rsidR="007F16CA" w:rsidRPr="00FB765C" w:rsidRDefault="007F16CA" w:rsidP="007F16CA">
            <w:pPr>
              <w:jc w:val="both"/>
              <w:rPr>
                <w:sz w:val="20"/>
                <w:szCs w:val="20"/>
                <w:shd w:val="clear" w:color="auto" w:fill="FFFFFF"/>
              </w:rPr>
            </w:pPr>
            <w:r w:rsidRPr="00FB765C">
              <w:rPr>
                <w:sz w:val="20"/>
                <w:szCs w:val="20"/>
              </w:rPr>
              <w:t xml:space="preserve">Doç.Dr. </w:t>
            </w:r>
            <w:r w:rsidRPr="00FB765C">
              <w:rPr>
                <w:sz w:val="20"/>
                <w:szCs w:val="20"/>
                <w:shd w:val="clear" w:color="auto" w:fill="FFFFFF"/>
              </w:rPr>
              <w:t>Havva ARSLAN</w:t>
            </w:r>
          </w:p>
          <w:p w14:paraId="0B22A842" w14:textId="34978CCC"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 xml:space="preserve">Doç.Dr.Sibel </w:t>
            </w:r>
            <w:r w:rsidR="00547C80" w:rsidRPr="00FB765C">
              <w:rPr>
                <w:sz w:val="20"/>
                <w:szCs w:val="20"/>
              </w:rPr>
              <w:t>COŞKUN</w:t>
            </w:r>
          </w:p>
          <w:p w14:paraId="4B9D9E07"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Dilek SEZGİN</w:t>
            </w:r>
          </w:p>
        </w:tc>
        <w:tc>
          <w:tcPr>
            <w:tcW w:w="2126" w:type="dxa"/>
          </w:tcPr>
          <w:p w14:paraId="78C45944" w14:textId="77777777" w:rsidR="007F16CA" w:rsidRPr="00FB765C" w:rsidRDefault="007F16CA" w:rsidP="007F16CA">
            <w:pPr>
              <w:jc w:val="both"/>
              <w:rPr>
                <w:sz w:val="20"/>
                <w:szCs w:val="20"/>
                <w:shd w:val="clear" w:color="auto" w:fill="FFFFFF"/>
              </w:rPr>
            </w:pPr>
            <w:r w:rsidRPr="00FB765C">
              <w:rPr>
                <w:sz w:val="20"/>
                <w:szCs w:val="20"/>
                <w:shd w:val="clear" w:color="auto" w:fill="FFFFFF"/>
              </w:rPr>
              <w:t xml:space="preserve">Grup tartışması, </w:t>
            </w:r>
          </w:p>
          <w:p w14:paraId="1FA18708" w14:textId="77777777" w:rsidR="007F16CA" w:rsidRPr="00FB765C" w:rsidRDefault="007F16CA" w:rsidP="007F16CA">
            <w:pPr>
              <w:jc w:val="both"/>
              <w:rPr>
                <w:sz w:val="20"/>
                <w:szCs w:val="20"/>
                <w:shd w:val="clear" w:color="auto" w:fill="FFFFFF"/>
              </w:rPr>
            </w:pPr>
            <w:r w:rsidRPr="00FB765C">
              <w:rPr>
                <w:sz w:val="20"/>
                <w:szCs w:val="20"/>
                <w:shd w:val="clear" w:color="auto" w:fill="FFFFFF"/>
              </w:rPr>
              <w:t>Soru-cevap</w:t>
            </w:r>
          </w:p>
          <w:p w14:paraId="12C6052B" w14:textId="77777777" w:rsidR="007F16CA" w:rsidRPr="00FB765C" w:rsidRDefault="007F16CA" w:rsidP="007F16CA">
            <w:pPr>
              <w:jc w:val="both"/>
              <w:rPr>
                <w:sz w:val="20"/>
                <w:szCs w:val="20"/>
                <w:shd w:val="clear" w:color="auto" w:fill="FFFFFF"/>
              </w:rPr>
            </w:pPr>
            <w:r w:rsidRPr="00FB765C">
              <w:rPr>
                <w:sz w:val="20"/>
                <w:szCs w:val="20"/>
                <w:shd w:val="clear" w:color="auto" w:fill="FFFFFF"/>
              </w:rPr>
              <w:t>Beyin fırtınası</w:t>
            </w:r>
          </w:p>
          <w:p w14:paraId="51C0EC21" w14:textId="77777777" w:rsidR="007F16CA" w:rsidRPr="00FB765C" w:rsidRDefault="007F16CA" w:rsidP="007F16CA">
            <w:pPr>
              <w:jc w:val="both"/>
              <w:rPr>
                <w:sz w:val="20"/>
                <w:szCs w:val="20"/>
                <w:shd w:val="clear" w:color="auto" w:fill="FFFFFF"/>
              </w:rPr>
            </w:pPr>
            <w:r w:rsidRPr="00FB765C">
              <w:rPr>
                <w:sz w:val="20"/>
                <w:szCs w:val="20"/>
                <w:shd w:val="clear" w:color="auto" w:fill="FFFFFF"/>
              </w:rPr>
              <w:t xml:space="preserve">Gözlem </w:t>
            </w:r>
          </w:p>
          <w:p w14:paraId="712F9FF4" w14:textId="77777777" w:rsidR="007F16CA" w:rsidRPr="00FB765C" w:rsidRDefault="007F16CA" w:rsidP="007F16CA">
            <w:pPr>
              <w:jc w:val="both"/>
              <w:rPr>
                <w:sz w:val="20"/>
                <w:szCs w:val="20"/>
                <w:shd w:val="clear" w:color="auto" w:fill="FFFFFF"/>
              </w:rPr>
            </w:pPr>
            <w:r w:rsidRPr="00FB765C">
              <w:rPr>
                <w:sz w:val="20"/>
                <w:szCs w:val="20"/>
                <w:shd w:val="clear" w:color="auto" w:fill="FFFFFF"/>
              </w:rPr>
              <w:t>Araştırma Kritiği</w:t>
            </w:r>
          </w:p>
        </w:tc>
      </w:tr>
      <w:tr w:rsidR="007F16CA" w:rsidRPr="00FB765C" w14:paraId="36F04ACE" w14:textId="77777777" w:rsidTr="00547C80">
        <w:tblPrEx>
          <w:tblBorders>
            <w:insideH w:val="single" w:sz="4" w:space="0" w:color="auto"/>
            <w:insideV w:val="single" w:sz="4" w:space="0" w:color="auto"/>
          </w:tblBorders>
        </w:tblPrEx>
        <w:tc>
          <w:tcPr>
            <w:tcW w:w="1242" w:type="dxa"/>
          </w:tcPr>
          <w:p w14:paraId="7B2AE71E" w14:textId="77777777" w:rsidR="007F16CA" w:rsidRPr="00FB765C" w:rsidRDefault="007F16CA" w:rsidP="006C521A">
            <w:pPr>
              <w:numPr>
                <w:ilvl w:val="0"/>
                <w:numId w:val="101"/>
              </w:numPr>
              <w:ind w:hanging="720"/>
              <w:jc w:val="both"/>
              <w:rPr>
                <w:b/>
                <w:sz w:val="20"/>
                <w:szCs w:val="20"/>
              </w:rPr>
            </w:pPr>
            <w:r w:rsidRPr="00FB765C">
              <w:rPr>
                <w:b/>
                <w:sz w:val="20"/>
                <w:szCs w:val="20"/>
              </w:rPr>
              <w:t>Hafta</w:t>
            </w:r>
          </w:p>
          <w:p w14:paraId="37F16408" w14:textId="77777777" w:rsidR="007F16CA" w:rsidRPr="00FB765C" w:rsidRDefault="007F16CA" w:rsidP="007F16CA">
            <w:pPr>
              <w:jc w:val="both"/>
              <w:rPr>
                <w:b/>
                <w:sz w:val="20"/>
                <w:szCs w:val="20"/>
              </w:rPr>
            </w:pPr>
            <w:r w:rsidRPr="00FB765C">
              <w:rPr>
                <w:b/>
                <w:sz w:val="20"/>
                <w:szCs w:val="20"/>
              </w:rPr>
              <w:t xml:space="preserve"> </w:t>
            </w:r>
          </w:p>
        </w:tc>
        <w:tc>
          <w:tcPr>
            <w:tcW w:w="1843" w:type="dxa"/>
          </w:tcPr>
          <w:p w14:paraId="429763BE" w14:textId="77777777" w:rsidR="007F16CA" w:rsidRPr="00FB765C" w:rsidRDefault="007F16CA" w:rsidP="007F16CA">
            <w:pPr>
              <w:pStyle w:val="Default"/>
              <w:rPr>
                <w:color w:val="auto"/>
                <w:sz w:val="20"/>
                <w:szCs w:val="20"/>
              </w:rPr>
            </w:pPr>
            <w:r w:rsidRPr="00FB765C">
              <w:rPr>
                <w:color w:val="auto"/>
                <w:sz w:val="20"/>
                <w:szCs w:val="20"/>
              </w:rPr>
              <w:t xml:space="preserve">Literatür taraması yolları </w:t>
            </w:r>
          </w:p>
        </w:tc>
        <w:tc>
          <w:tcPr>
            <w:tcW w:w="3998" w:type="dxa"/>
          </w:tcPr>
          <w:p w14:paraId="44DA4BE3"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Ezgi KARADAĞ</w:t>
            </w:r>
          </w:p>
          <w:p w14:paraId="059E1178"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Aylin DURMAZ EDEER</w:t>
            </w:r>
          </w:p>
          <w:p w14:paraId="1C10DF72"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Meryem ÖZTÜRK HANEY</w:t>
            </w:r>
          </w:p>
          <w:p w14:paraId="4E58CA64" w14:textId="77777777" w:rsidR="007F16CA" w:rsidRPr="00FB765C" w:rsidRDefault="007F16CA" w:rsidP="007F16CA">
            <w:pPr>
              <w:jc w:val="both"/>
              <w:rPr>
                <w:sz w:val="20"/>
                <w:szCs w:val="20"/>
                <w:shd w:val="clear" w:color="auto" w:fill="FFFFFF"/>
              </w:rPr>
            </w:pPr>
            <w:r w:rsidRPr="00FB765C">
              <w:rPr>
                <w:sz w:val="20"/>
                <w:szCs w:val="20"/>
              </w:rPr>
              <w:t xml:space="preserve">Doç.Dr. </w:t>
            </w:r>
            <w:r w:rsidRPr="00FB765C">
              <w:rPr>
                <w:sz w:val="20"/>
                <w:szCs w:val="20"/>
                <w:shd w:val="clear" w:color="auto" w:fill="FFFFFF"/>
              </w:rPr>
              <w:t>Havva ARSLAN</w:t>
            </w:r>
          </w:p>
          <w:p w14:paraId="3F593E16" w14:textId="0C07146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 xml:space="preserve">Doç.Dr.Sibel </w:t>
            </w:r>
            <w:r w:rsidR="00547C80" w:rsidRPr="00FB765C">
              <w:rPr>
                <w:sz w:val="20"/>
                <w:szCs w:val="20"/>
              </w:rPr>
              <w:t>COŞKUN</w:t>
            </w:r>
          </w:p>
          <w:p w14:paraId="5DAFB113"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Dilek SEZGİN</w:t>
            </w:r>
          </w:p>
        </w:tc>
        <w:tc>
          <w:tcPr>
            <w:tcW w:w="2126" w:type="dxa"/>
          </w:tcPr>
          <w:p w14:paraId="38291300" w14:textId="77777777" w:rsidR="007F16CA" w:rsidRPr="00FB765C" w:rsidRDefault="007F16CA" w:rsidP="007F16CA">
            <w:pPr>
              <w:jc w:val="both"/>
              <w:rPr>
                <w:sz w:val="20"/>
                <w:szCs w:val="20"/>
                <w:shd w:val="clear" w:color="auto" w:fill="FFFFFF"/>
              </w:rPr>
            </w:pPr>
            <w:r w:rsidRPr="00FB765C">
              <w:rPr>
                <w:sz w:val="20"/>
                <w:szCs w:val="20"/>
                <w:shd w:val="clear" w:color="auto" w:fill="FFFFFF"/>
              </w:rPr>
              <w:t xml:space="preserve">Grup tartışması, </w:t>
            </w:r>
          </w:p>
          <w:p w14:paraId="1ACAAC76" w14:textId="77777777" w:rsidR="007F16CA" w:rsidRPr="00FB765C" w:rsidRDefault="007F16CA" w:rsidP="007F16CA">
            <w:pPr>
              <w:jc w:val="both"/>
              <w:rPr>
                <w:sz w:val="20"/>
                <w:szCs w:val="20"/>
                <w:shd w:val="clear" w:color="auto" w:fill="FFFFFF"/>
              </w:rPr>
            </w:pPr>
            <w:r w:rsidRPr="00FB765C">
              <w:rPr>
                <w:sz w:val="20"/>
                <w:szCs w:val="20"/>
                <w:shd w:val="clear" w:color="auto" w:fill="FFFFFF"/>
              </w:rPr>
              <w:t>Soru-cevap</w:t>
            </w:r>
          </w:p>
          <w:p w14:paraId="6C46ECF4" w14:textId="77777777" w:rsidR="007F16CA" w:rsidRPr="00FB765C" w:rsidRDefault="007F16CA" w:rsidP="007F16CA">
            <w:pPr>
              <w:jc w:val="both"/>
              <w:rPr>
                <w:sz w:val="20"/>
                <w:szCs w:val="20"/>
                <w:shd w:val="clear" w:color="auto" w:fill="FFFFFF"/>
              </w:rPr>
            </w:pPr>
            <w:r w:rsidRPr="00FB765C">
              <w:rPr>
                <w:sz w:val="20"/>
                <w:szCs w:val="20"/>
                <w:shd w:val="clear" w:color="auto" w:fill="FFFFFF"/>
              </w:rPr>
              <w:t>Beyin fırtınası</w:t>
            </w:r>
          </w:p>
          <w:p w14:paraId="77FD2E6B" w14:textId="77777777" w:rsidR="007F16CA" w:rsidRPr="00FB765C" w:rsidRDefault="007F16CA" w:rsidP="007F16CA">
            <w:pPr>
              <w:jc w:val="both"/>
              <w:rPr>
                <w:sz w:val="20"/>
                <w:szCs w:val="20"/>
                <w:shd w:val="clear" w:color="auto" w:fill="FFFFFF"/>
              </w:rPr>
            </w:pPr>
            <w:r w:rsidRPr="00FB765C">
              <w:rPr>
                <w:sz w:val="20"/>
                <w:szCs w:val="20"/>
                <w:shd w:val="clear" w:color="auto" w:fill="FFFFFF"/>
              </w:rPr>
              <w:t xml:space="preserve">Görsel destekli sunum </w:t>
            </w:r>
          </w:p>
          <w:p w14:paraId="46EAC0B9" w14:textId="77777777" w:rsidR="007F16CA" w:rsidRPr="00FB765C" w:rsidRDefault="007F16CA" w:rsidP="007F16CA">
            <w:pPr>
              <w:jc w:val="both"/>
              <w:rPr>
                <w:sz w:val="20"/>
                <w:szCs w:val="20"/>
                <w:shd w:val="clear" w:color="auto" w:fill="FFFFFF"/>
              </w:rPr>
            </w:pPr>
          </w:p>
        </w:tc>
      </w:tr>
      <w:tr w:rsidR="007F16CA" w:rsidRPr="00FB765C" w14:paraId="727F4EBF" w14:textId="77777777" w:rsidTr="00547C80">
        <w:tblPrEx>
          <w:tblBorders>
            <w:insideH w:val="single" w:sz="4" w:space="0" w:color="auto"/>
            <w:insideV w:val="single" w:sz="4" w:space="0" w:color="auto"/>
          </w:tblBorders>
        </w:tblPrEx>
        <w:tc>
          <w:tcPr>
            <w:tcW w:w="1242" w:type="dxa"/>
          </w:tcPr>
          <w:p w14:paraId="3B729342" w14:textId="77777777" w:rsidR="007F16CA" w:rsidRPr="00FB765C" w:rsidRDefault="007F16CA" w:rsidP="006C521A">
            <w:pPr>
              <w:numPr>
                <w:ilvl w:val="0"/>
                <w:numId w:val="101"/>
              </w:numPr>
              <w:ind w:hanging="720"/>
              <w:jc w:val="both"/>
              <w:rPr>
                <w:b/>
                <w:sz w:val="20"/>
                <w:szCs w:val="20"/>
              </w:rPr>
            </w:pPr>
            <w:r w:rsidRPr="00FB765C">
              <w:rPr>
                <w:b/>
                <w:sz w:val="20"/>
                <w:szCs w:val="20"/>
              </w:rPr>
              <w:t>Hafta</w:t>
            </w:r>
          </w:p>
          <w:p w14:paraId="35881D53" w14:textId="77777777" w:rsidR="007F16CA" w:rsidRPr="00FB765C" w:rsidRDefault="007F16CA" w:rsidP="007F16CA">
            <w:pPr>
              <w:jc w:val="both"/>
              <w:rPr>
                <w:b/>
                <w:sz w:val="20"/>
                <w:szCs w:val="20"/>
              </w:rPr>
            </w:pPr>
            <w:r w:rsidRPr="00FB765C">
              <w:rPr>
                <w:b/>
                <w:sz w:val="20"/>
                <w:szCs w:val="20"/>
              </w:rPr>
              <w:t xml:space="preserve"> </w:t>
            </w:r>
          </w:p>
        </w:tc>
        <w:tc>
          <w:tcPr>
            <w:tcW w:w="1843" w:type="dxa"/>
          </w:tcPr>
          <w:p w14:paraId="41D9C488" w14:textId="77777777" w:rsidR="007F16CA" w:rsidRPr="00FB765C" w:rsidRDefault="007F16CA" w:rsidP="007F16CA">
            <w:pPr>
              <w:pStyle w:val="Default"/>
              <w:rPr>
                <w:color w:val="auto"/>
                <w:sz w:val="20"/>
                <w:szCs w:val="20"/>
              </w:rPr>
            </w:pPr>
            <w:r w:rsidRPr="00FB765C">
              <w:rPr>
                <w:color w:val="auto"/>
                <w:sz w:val="20"/>
                <w:szCs w:val="20"/>
              </w:rPr>
              <w:t>Literatür tarama</w:t>
            </w:r>
          </w:p>
        </w:tc>
        <w:tc>
          <w:tcPr>
            <w:tcW w:w="3998" w:type="dxa"/>
          </w:tcPr>
          <w:p w14:paraId="5A5564E7"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Ezgi KARADAĞ</w:t>
            </w:r>
          </w:p>
          <w:p w14:paraId="190CE769"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Aylin DURMAZ EDEER</w:t>
            </w:r>
          </w:p>
          <w:p w14:paraId="1F16536E"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Meryem ÖZTÜRK HANEY</w:t>
            </w:r>
          </w:p>
          <w:p w14:paraId="368B63DA" w14:textId="77777777" w:rsidR="007F16CA" w:rsidRPr="00FB765C" w:rsidRDefault="007F16CA" w:rsidP="007F16CA">
            <w:pPr>
              <w:jc w:val="both"/>
              <w:rPr>
                <w:sz w:val="20"/>
                <w:szCs w:val="20"/>
                <w:shd w:val="clear" w:color="auto" w:fill="FFFFFF"/>
              </w:rPr>
            </w:pPr>
            <w:r w:rsidRPr="00FB765C">
              <w:rPr>
                <w:sz w:val="20"/>
                <w:szCs w:val="20"/>
              </w:rPr>
              <w:t xml:space="preserve">Doç.Dr. </w:t>
            </w:r>
            <w:r w:rsidRPr="00FB765C">
              <w:rPr>
                <w:sz w:val="20"/>
                <w:szCs w:val="20"/>
                <w:shd w:val="clear" w:color="auto" w:fill="FFFFFF"/>
              </w:rPr>
              <w:t>Havva ARSLAN</w:t>
            </w:r>
          </w:p>
          <w:p w14:paraId="1C826136" w14:textId="1100D6B4"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 xml:space="preserve">Doç.Dr.Sibel </w:t>
            </w:r>
            <w:r w:rsidR="00547C80" w:rsidRPr="00FB765C">
              <w:rPr>
                <w:sz w:val="20"/>
                <w:szCs w:val="20"/>
              </w:rPr>
              <w:t>COŞKUN</w:t>
            </w:r>
          </w:p>
          <w:p w14:paraId="50D8253D"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Dilek SEZGİN</w:t>
            </w:r>
          </w:p>
        </w:tc>
        <w:tc>
          <w:tcPr>
            <w:tcW w:w="2126" w:type="dxa"/>
          </w:tcPr>
          <w:p w14:paraId="0F198016" w14:textId="77777777" w:rsidR="007F16CA" w:rsidRPr="00FB765C" w:rsidRDefault="007F16CA" w:rsidP="007F16CA">
            <w:pPr>
              <w:jc w:val="both"/>
              <w:rPr>
                <w:sz w:val="20"/>
                <w:szCs w:val="20"/>
                <w:shd w:val="clear" w:color="auto" w:fill="FFFFFF"/>
              </w:rPr>
            </w:pPr>
            <w:r w:rsidRPr="00FB765C">
              <w:rPr>
                <w:sz w:val="20"/>
                <w:szCs w:val="20"/>
                <w:shd w:val="clear" w:color="auto" w:fill="FFFFFF"/>
              </w:rPr>
              <w:t xml:space="preserve">Grup tartışması, </w:t>
            </w:r>
          </w:p>
          <w:p w14:paraId="6053872F" w14:textId="77777777" w:rsidR="007F16CA" w:rsidRPr="00FB765C" w:rsidRDefault="007F16CA" w:rsidP="007F16CA">
            <w:pPr>
              <w:jc w:val="both"/>
              <w:rPr>
                <w:sz w:val="20"/>
                <w:szCs w:val="20"/>
                <w:shd w:val="clear" w:color="auto" w:fill="FFFFFF"/>
              </w:rPr>
            </w:pPr>
            <w:r w:rsidRPr="00FB765C">
              <w:rPr>
                <w:sz w:val="20"/>
                <w:szCs w:val="20"/>
                <w:shd w:val="clear" w:color="auto" w:fill="FFFFFF"/>
              </w:rPr>
              <w:t>Soru-cevap</w:t>
            </w:r>
          </w:p>
          <w:p w14:paraId="7F7602F1" w14:textId="77777777" w:rsidR="007F16CA" w:rsidRPr="00FB765C" w:rsidRDefault="007F16CA" w:rsidP="007F16CA">
            <w:pPr>
              <w:jc w:val="both"/>
              <w:rPr>
                <w:sz w:val="20"/>
                <w:szCs w:val="20"/>
                <w:shd w:val="clear" w:color="auto" w:fill="FFFFFF"/>
              </w:rPr>
            </w:pPr>
            <w:r w:rsidRPr="00FB765C">
              <w:rPr>
                <w:sz w:val="20"/>
                <w:szCs w:val="20"/>
                <w:shd w:val="clear" w:color="auto" w:fill="FFFFFF"/>
              </w:rPr>
              <w:t>Beyin fırtınası</w:t>
            </w:r>
          </w:p>
          <w:p w14:paraId="6D5BD4D4" w14:textId="77777777" w:rsidR="007F16CA" w:rsidRPr="00FB765C" w:rsidRDefault="007F16CA" w:rsidP="007F16CA">
            <w:pPr>
              <w:jc w:val="both"/>
              <w:rPr>
                <w:sz w:val="20"/>
                <w:szCs w:val="20"/>
                <w:shd w:val="clear" w:color="auto" w:fill="FFFFFF"/>
              </w:rPr>
            </w:pPr>
          </w:p>
          <w:p w14:paraId="7700BDD3" w14:textId="77777777" w:rsidR="007F16CA" w:rsidRPr="00FB765C" w:rsidRDefault="007F16CA" w:rsidP="007F16CA">
            <w:pPr>
              <w:jc w:val="both"/>
              <w:rPr>
                <w:sz w:val="20"/>
                <w:szCs w:val="20"/>
                <w:shd w:val="clear" w:color="auto" w:fill="FFFFFF"/>
              </w:rPr>
            </w:pPr>
            <w:r w:rsidRPr="00FB765C">
              <w:rPr>
                <w:sz w:val="20"/>
                <w:szCs w:val="20"/>
                <w:shd w:val="clear" w:color="auto" w:fill="FFFFFF"/>
              </w:rPr>
              <w:t>Örnek makale kritiği</w:t>
            </w:r>
          </w:p>
        </w:tc>
      </w:tr>
      <w:tr w:rsidR="007F16CA" w:rsidRPr="00FB765C" w14:paraId="792F975C" w14:textId="77777777" w:rsidTr="00547C80">
        <w:tblPrEx>
          <w:tblBorders>
            <w:insideH w:val="single" w:sz="4" w:space="0" w:color="auto"/>
            <w:insideV w:val="single" w:sz="4" w:space="0" w:color="auto"/>
          </w:tblBorders>
        </w:tblPrEx>
        <w:tc>
          <w:tcPr>
            <w:tcW w:w="1242" w:type="dxa"/>
          </w:tcPr>
          <w:p w14:paraId="18FCE269" w14:textId="77777777" w:rsidR="007F16CA" w:rsidRPr="00FB765C" w:rsidRDefault="007F16CA" w:rsidP="006C521A">
            <w:pPr>
              <w:numPr>
                <w:ilvl w:val="0"/>
                <w:numId w:val="101"/>
              </w:numPr>
              <w:ind w:hanging="720"/>
              <w:jc w:val="both"/>
              <w:rPr>
                <w:b/>
                <w:sz w:val="20"/>
                <w:szCs w:val="20"/>
              </w:rPr>
            </w:pPr>
            <w:r w:rsidRPr="00FB765C">
              <w:rPr>
                <w:b/>
                <w:sz w:val="20"/>
                <w:szCs w:val="20"/>
              </w:rPr>
              <w:t>Hafta</w:t>
            </w:r>
          </w:p>
          <w:p w14:paraId="388694B6" w14:textId="77777777" w:rsidR="007F16CA" w:rsidRPr="00FB765C" w:rsidRDefault="007F16CA" w:rsidP="007F16CA">
            <w:pPr>
              <w:jc w:val="both"/>
              <w:rPr>
                <w:b/>
                <w:sz w:val="20"/>
                <w:szCs w:val="20"/>
              </w:rPr>
            </w:pPr>
          </w:p>
        </w:tc>
        <w:tc>
          <w:tcPr>
            <w:tcW w:w="1843" w:type="dxa"/>
            <w:vAlign w:val="center"/>
          </w:tcPr>
          <w:p w14:paraId="1E03D74C" w14:textId="77777777" w:rsidR="007F16CA" w:rsidRPr="00FB765C" w:rsidRDefault="007F16CA" w:rsidP="007F16CA">
            <w:pPr>
              <w:rPr>
                <w:sz w:val="20"/>
                <w:szCs w:val="20"/>
              </w:rPr>
            </w:pPr>
            <w:r w:rsidRPr="00FB765C">
              <w:rPr>
                <w:sz w:val="20"/>
                <w:szCs w:val="20"/>
              </w:rPr>
              <w:t xml:space="preserve">Literatür tarama </w:t>
            </w:r>
          </w:p>
        </w:tc>
        <w:tc>
          <w:tcPr>
            <w:tcW w:w="3998" w:type="dxa"/>
          </w:tcPr>
          <w:p w14:paraId="14673589"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Ezgi KARADAĞ</w:t>
            </w:r>
          </w:p>
          <w:p w14:paraId="567D81B7"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Aylin DURMAZ EDEER</w:t>
            </w:r>
          </w:p>
          <w:p w14:paraId="27E6251F"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Meryem ÖZTÜRK HANEY</w:t>
            </w:r>
          </w:p>
          <w:p w14:paraId="432ACF5B" w14:textId="77777777" w:rsidR="007F16CA" w:rsidRPr="00FB765C" w:rsidRDefault="007F16CA" w:rsidP="007F16CA">
            <w:pPr>
              <w:jc w:val="both"/>
              <w:rPr>
                <w:sz w:val="20"/>
                <w:szCs w:val="20"/>
                <w:shd w:val="clear" w:color="auto" w:fill="FFFFFF"/>
              </w:rPr>
            </w:pPr>
            <w:r w:rsidRPr="00FB765C">
              <w:rPr>
                <w:sz w:val="20"/>
                <w:szCs w:val="20"/>
              </w:rPr>
              <w:t xml:space="preserve">Doç.Dr. </w:t>
            </w:r>
            <w:r w:rsidRPr="00FB765C">
              <w:rPr>
                <w:sz w:val="20"/>
                <w:szCs w:val="20"/>
                <w:shd w:val="clear" w:color="auto" w:fill="FFFFFF"/>
              </w:rPr>
              <w:t>Havva ARSLAN</w:t>
            </w:r>
          </w:p>
          <w:p w14:paraId="5C61BFA2" w14:textId="7E669113"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 xml:space="preserve">Doç.Dr.Sibel </w:t>
            </w:r>
            <w:r w:rsidR="00547C80" w:rsidRPr="00FB765C">
              <w:rPr>
                <w:sz w:val="20"/>
                <w:szCs w:val="20"/>
              </w:rPr>
              <w:t>COŞKUN</w:t>
            </w:r>
            <w:r w:rsidRPr="00FB765C">
              <w:rPr>
                <w:sz w:val="20"/>
                <w:szCs w:val="20"/>
              </w:rPr>
              <w:t xml:space="preserve"> </w:t>
            </w:r>
          </w:p>
          <w:p w14:paraId="2D018112"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Dilek SEZGİN</w:t>
            </w:r>
          </w:p>
        </w:tc>
        <w:tc>
          <w:tcPr>
            <w:tcW w:w="2126" w:type="dxa"/>
          </w:tcPr>
          <w:p w14:paraId="2DC15380" w14:textId="77777777" w:rsidR="007F16CA" w:rsidRPr="00FB765C" w:rsidRDefault="007F16CA" w:rsidP="007F16CA">
            <w:pPr>
              <w:jc w:val="both"/>
              <w:rPr>
                <w:sz w:val="20"/>
                <w:szCs w:val="20"/>
                <w:shd w:val="clear" w:color="auto" w:fill="FFFFFF"/>
              </w:rPr>
            </w:pPr>
            <w:r w:rsidRPr="00FB765C">
              <w:rPr>
                <w:sz w:val="20"/>
                <w:szCs w:val="20"/>
                <w:shd w:val="clear" w:color="auto" w:fill="FFFFFF"/>
              </w:rPr>
              <w:t>Grup tartışması, Soru-cevap</w:t>
            </w:r>
          </w:p>
          <w:p w14:paraId="6CAD25AC" w14:textId="77777777" w:rsidR="007F16CA" w:rsidRPr="00FB765C" w:rsidRDefault="007F16CA" w:rsidP="007F16CA">
            <w:pPr>
              <w:jc w:val="both"/>
              <w:rPr>
                <w:sz w:val="20"/>
                <w:szCs w:val="20"/>
                <w:shd w:val="clear" w:color="auto" w:fill="FFFFFF"/>
              </w:rPr>
            </w:pPr>
            <w:r w:rsidRPr="00FB765C">
              <w:rPr>
                <w:sz w:val="20"/>
                <w:szCs w:val="20"/>
                <w:shd w:val="clear" w:color="auto" w:fill="FFFFFF"/>
              </w:rPr>
              <w:t>Beyin fırtınası</w:t>
            </w:r>
          </w:p>
          <w:p w14:paraId="498B1EF6" w14:textId="77777777" w:rsidR="007F16CA" w:rsidRPr="00FB765C" w:rsidRDefault="007F16CA" w:rsidP="007F16CA">
            <w:pPr>
              <w:jc w:val="both"/>
              <w:rPr>
                <w:sz w:val="20"/>
                <w:szCs w:val="20"/>
                <w:shd w:val="clear" w:color="auto" w:fill="FFFFFF"/>
              </w:rPr>
            </w:pPr>
            <w:r w:rsidRPr="00FB765C">
              <w:rPr>
                <w:sz w:val="20"/>
                <w:szCs w:val="20"/>
                <w:shd w:val="clear" w:color="auto" w:fill="FFFFFF"/>
              </w:rPr>
              <w:t>Örnek makale kritiği</w:t>
            </w:r>
          </w:p>
        </w:tc>
      </w:tr>
      <w:tr w:rsidR="007F16CA" w:rsidRPr="00FB765C" w14:paraId="1B093C32" w14:textId="77777777" w:rsidTr="00547C80">
        <w:tblPrEx>
          <w:tblBorders>
            <w:insideH w:val="single" w:sz="4" w:space="0" w:color="auto"/>
            <w:insideV w:val="single" w:sz="4" w:space="0" w:color="auto"/>
          </w:tblBorders>
        </w:tblPrEx>
        <w:tc>
          <w:tcPr>
            <w:tcW w:w="1242" w:type="dxa"/>
          </w:tcPr>
          <w:p w14:paraId="31CE9604" w14:textId="77777777" w:rsidR="007F16CA" w:rsidRPr="00FB765C" w:rsidRDefault="007F16CA" w:rsidP="006C521A">
            <w:pPr>
              <w:numPr>
                <w:ilvl w:val="0"/>
                <w:numId w:val="101"/>
              </w:numPr>
              <w:ind w:hanging="720"/>
              <w:jc w:val="both"/>
              <w:rPr>
                <w:b/>
                <w:sz w:val="20"/>
                <w:szCs w:val="20"/>
              </w:rPr>
            </w:pPr>
            <w:r w:rsidRPr="00FB765C">
              <w:rPr>
                <w:b/>
                <w:sz w:val="20"/>
                <w:szCs w:val="20"/>
              </w:rPr>
              <w:t xml:space="preserve">Hafta </w:t>
            </w:r>
          </w:p>
          <w:p w14:paraId="5D5DD904" w14:textId="77777777" w:rsidR="007F16CA" w:rsidRPr="00FB765C" w:rsidRDefault="007F16CA" w:rsidP="007F16CA">
            <w:pPr>
              <w:jc w:val="both"/>
              <w:rPr>
                <w:sz w:val="20"/>
                <w:szCs w:val="20"/>
              </w:rPr>
            </w:pPr>
          </w:p>
        </w:tc>
        <w:tc>
          <w:tcPr>
            <w:tcW w:w="1843" w:type="dxa"/>
            <w:vAlign w:val="center"/>
          </w:tcPr>
          <w:p w14:paraId="745B45D1" w14:textId="77777777" w:rsidR="007F16CA" w:rsidRPr="00FB765C" w:rsidRDefault="007F16CA" w:rsidP="007F16CA">
            <w:pPr>
              <w:rPr>
                <w:sz w:val="20"/>
                <w:szCs w:val="20"/>
              </w:rPr>
            </w:pPr>
            <w:r w:rsidRPr="00FB765C">
              <w:rPr>
                <w:sz w:val="20"/>
                <w:szCs w:val="20"/>
              </w:rPr>
              <w:t xml:space="preserve">Araştırma probleminin yazılması </w:t>
            </w:r>
          </w:p>
        </w:tc>
        <w:tc>
          <w:tcPr>
            <w:tcW w:w="3998" w:type="dxa"/>
          </w:tcPr>
          <w:p w14:paraId="6C925B2F"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Ezgi KARADAĞ</w:t>
            </w:r>
          </w:p>
          <w:p w14:paraId="45C10872"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Aylin DURMAZ EDEER</w:t>
            </w:r>
          </w:p>
          <w:p w14:paraId="196DC652"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Meryem ÖZTÜRK HANEY</w:t>
            </w:r>
          </w:p>
          <w:p w14:paraId="235E0784" w14:textId="77777777" w:rsidR="007F16CA" w:rsidRPr="00FB765C" w:rsidRDefault="007F16CA" w:rsidP="007F16CA">
            <w:pPr>
              <w:jc w:val="both"/>
              <w:rPr>
                <w:sz w:val="20"/>
                <w:szCs w:val="20"/>
                <w:shd w:val="clear" w:color="auto" w:fill="FFFFFF"/>
              </w:rPr>
            </w:pPr>
            <w:r w:rsidRPr="00FB765C">
              <w:rPr>
                <w:sz w:val="20"/>
                <w:szCs w:val="20"/>
              </w:rPr>
              <w:t xml:space="preserve">Doç.Dr. </w:t>
            </w:r>
            <w:r w:rsidRPr="00FB765C">
              <w:rPr>
                <w:sz w:val="20"/>
                <w:szCs w:val="20"/>
                <w:shd w:val="clear" w:color="auto" w:fill="FFFFFF"/>
              </w:rPr>
              <w:t>Havva ARSLAN</w:t>
            </w:r>
          </w:p>
          <w:p w14:paraId="6953109E" w14:textId="5F25DC79"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 xml:space="preserve">Doç.Dr.Sibel </w:t>
            </w:r>
            <w:r w:rsidR="00547C80" w:rsidRPr="00FB765C">
              <w:rPr>
                <w:sz w:val="20"/>
                <w:szCs w:val="20"/>
              </w:rPr>
              <w:t xml:space="preserve">COŞKUN </w:t>
            </w:r>
            <w:r w:rsidRPr="00FB765C">
              <w:rPr>
                <w:sz w:val="20"/>
                <w:szCs w:val="20"/>
              </w:rPr>
              <w:t xml:space="preserve">n </w:t>
            </w:r>
          </w:p>
          <w:p w14:paraId="32B16A0C"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Dilek SEZGİN</w:t>
            </w:r>
          </w:p>
        </w:tc>
        <w:tc>
          <w:tcPr>
            <w:tcW w:w="2126" w:type="dxa"/>
          </w:tcPr>
          <w:p w14:paraId="5B3E105F" w14:textId="77777777" w:rsidR="007F16CA" w:rsidRPr="00FB765C" w:rsidRDefault="007F16CA" w:rsidP="007F16CA">
            <w:pPr>
              <w:jc w:val="both"/>
              <w:rPr>
                <w:sz w:val="20"/>
                <w:szCs w:val="20"/>
                <w:shd w:val="clear" w:color="auto" w:fill="FFFFFF"/>
              </w:rPr>
            </w:pPr>
            <w:r w:rsidRPr="00FB765C">
              <w:rPr>
                <w:sz w:val="20"/>
                <w:szCs w:val="20"/>
                <w:shd w:val="clear" w:color="auto" w:fill="FFFFFF"/>
              </w:rPr>
              <w:t>Grup tartışması, Soru-cevap</w:t>
            </w:r>
          </w:p>
          <w:p w14:paraId="7706E752" w14:textId="77777777" w:rsidR="007F16CA" w:rsidRPr="00FB765C" w:rsidRDefault="007F16CA" w:rsidP="007F16CA">
            <w:pPr>
              <w:jc w:val="both"/>
              <w:rPr>
                <w:sz w:val="20"/>
                <w:szCs w:val="20"/>
                <w:shd w:val="clear" w:color="auto" w:fill="FFFFFF"/>
              </w:rPr>
            </w:pPr>
            <w:r w:rsidRPr="00FB765C">
              <w:rPr>
                <w:sz w:val="20"/>
                <w:szCs w:val="20"/>
                <w:shd w:val="clear" w:color="auto" w:fill="FFFFFF"/>
              </w:rPr>
              <w:t>Beyin fırtınası</w:t>
            </w:r>
          </w:p>
          <w:p w14:paraId="5EE53AAF" w14:textId="77777777" w:rsidR="007F16CA" w:rsidRPr="00FB765C" w:rsidRDefault="007F16CA" w:rsidP="007F16CA">
            <w:pPr>
              <w:jc w:val="both"/>
              <w:rPr>
                <w:sz w:val="20"/>
                <w:szCs w:val="20"/>
                <w:shd w:val="clear" w:color="auto" w:fill="FFFFFF"/>
              </w:rPr>
            </w:pPr>
            <w:r w:rsidRPr="00FB765C">
              <w:rPr>
                <w:sz w:val="20"/>
                <w:szCs w:val="20"/>
                <w:shd w:val="clear" w:color="auto" w:fill="FFFFFF"/>
              </w:rPr>
              <w:t xml:space="preserve">Örnek makale </w:t>
            </w:r>
          </w:p>
        </w:tc>
      </w:tr>
      <w:tr w:rsidR="007F16CA" w:rsidRPr="00FB765C" w14:paraId="3F4B4D45" w14:textId="77777777" w:rsidTr="00547C80">
        <w:tblPrEx>
          <w:tblBorders>
            <w:insideH w:val="single" w:sz="4" w:space="0" w:color="auto"/>
            <w:insideV w:val="single" w:sz="4" w:space="0" w:color="auto"/>
          </w:tblBorders>
        </w:tblPrEx>
        <w:trPr>
          <w:trHeight w:val="1659"/>
        </w:trPr>
        <w:tc>
          <w:tcPr>
            <w:tcW w:w="1242" w:type="dxa"/>
          </w:tcPr>
          <w:p w14:paraId="4C56FDDD" w14:textId="77777777" w:rsidR="007F16CA" w:rsidRPr="00FB765C" w:rsidRDefault="007F16CA" w:rsidP="006C521A">
            <w:pPr>
              <w:numPr>
                <w:ilvl w:val="0"/>
                <w:numId w:val="101"/>
              </w:numPr>
              <w:ind w:hanging="720"/>
              <w:jc w:val="both"/>
              <w:rPr>
                <w:b/>
                <w:sz w:val="20"/>
                <w:szCs w:val="20"/>
              </w:rPr>
            </w:pPr>
            <w:r w:rsidRPr="00FB765C">
              <w:rPr>
                <w:b/>
                <w:sz w:val="20"/>
                <w:szCs w:val="20"/>
              </w:rPr>
              <w:t>Hafta</w:t>
            </w:r>
          </w:p>
          <w:p w14:paraId="4055EDDD" w14:textId="77777777" w:rsidR="007F16CA" w:rsidRPr="00FB765C" w:rsidRDefault="007F16CA" w:rsidP="007F16CA">
            <w:pPr>
              <w:jc w:val="both"/>
              <w:rPr>
                <w:b/>
                <w:sz w:val="20"/>
                <w:szCs w:val="20"/>
              </w:rPr>
            </w:pPr>
          </w:p>
        </w:tc>
        <w:tc>
          <w:tcPr>
            <w:tcW w:w="1843" w:type="dxa"/>
            <w:vAlign w:val="center"/>
          </w:tcPr>
          <w:p w14:paraId="3B930450" w14:textId="77777777" w:rsidR="007F16CA" w:rsidRPr="00FB765C" w:rsidRDefault="007F16CA" w:rsidP="007F16CA">
            <w:pPr>
              <w:rPr>
                <w:sz w:val="20"/>
                <w:szCs w:val="20"/>
              </w:rPr>
            </w:pPr>
            <w:r w:rsidRPr="00FB765C">
              <w:rPr>
                <w:sz w:val="20"/>
                <w:szCs w:val="20"/>
              </w:rPr>
              <w:t xml:space="preserve">Ara sınav </w:t>
            </w:r>
          </w:p>
        </w:tc>
        <w:tc>
          <w:tcPr>
            <w:tcW w:w="3998" w:type="dxa"/>
          </w:tcPr>
          <w:p w14:paraId="1219406A"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Ezgi KARADAĞ</w:t>
            </w:r>
          </w:p>
          <w:p w14:paraId="6DC8E3B1"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Aylin DURMAZ EDEER</w:t>
            </w:r>
          </w:p>
          <w:p w14:paraId="4ED3FE8D"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Meryem ÖZTÜRK HANEY</w:t>
            </w:r>
          </w:p>
          <w:p w14:paraId="35D94DCD" w14:textId="77777777" w:rsidR="007F16CA" w:rsidRPr="00FB765C" w:rsidRDefault="007F16CA" w:rsidP="007F16CA">
            <w:pPr>
              <w:jc w:val="both"/>
              <w:rPr>
                <w:sz w:val="20"/>
                <w:szCs w:val="20"/>
                <w:shd w:val="clear" w:color="auto" w:fill="FFFFFF"/>
              </w:rPr>
            </w:pPr>
            <w:r w:rsidRPr="00FB765C">
              <w:rPr>
                <w:sz w:val="20"/>
                <w:szCs w:val="20"/>
              </w:rPr>
              <w:t xml:space="preserve">Doç.Dr. </w:t>
            </w:r>
            <w:r w:rsidRPr="00FB765C">
              <w:rPr>
                <w:sz w:val="20"/>
                <w:szCs w:val="20"/>
                <w:shd w:val="clear" w:color="auto" w:fill="FFFFFF"/>
              </w:rPr>
              <w:t>Havva ARSLAN</w:t>
            </w:r>
          </w:p>
          <w:p w14:paraId="6C8A7E7F" w14:textId="5D6F30C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 xml:space="preserve">Doç.Dr.Sibel </w:t>
            </w:r>
            <w:r w:rsidR="00547C80" w:rsidRPr="00FB765C">
              <w:rPr>
                <w:sz w:val="20"/>
                <w:szCs w:val="20"/>
              </w:rPr>
              <w:t>COŞKUN</w:t>
            </w:r>
          </w:p>
          <w:p w14:paraId="1823C3DA"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Dilek SEZGİN</w:t>
            </w:r>
          </w:p>
          <w:p w14:paraId="2F1D4376" w14:textId="77777777" w:rsidR="007F16CA" w:rsidRPr="00FB765C" w:rsidRDefault="007F16CA" w:rsidP="007F16CA">
            <w:pPr>
              <w:jc w:val="both"/>
              <w:rPr>
                <w:sz w:val="20"/>
                <w:szCs w:val="20"/>
                <w:shd w:val="clear" w:color="auto" w:fill="FFFFFF"/>
              </w:rPr>
            </w:pPr>
            <w:r w:rsidRPr="00FB765C">
              <w:rPr>
                <w:sz w:val="20"/>
                <w:szCs w:val="20"/>
                <w:shd w:val="clear" w:color="auto" w:fill="FFFFFF"/>
              </w:rPr>
              <w:t>Dr.Öğretim Üyesi Havva ARSLAN</w:t>
            </w:r>
          </w:p>
          <w:p w14:paraId="10B1C15D" w14:textId="77777777" w:rsidR="007F16CA" w:rsidRPr="00FB765C" w:rsidRDefault="007F16CA" w:rsidP="007F16CA">
            <w:pPr>
              <w:jc w:val="both"/>
              <w:rPr>
                <w:sz w:val="20"/>
                <w:szCs w:val="20"/>
              </w:rPr>
            </w:pPr>
            <w:r w:rsidRPr="00FB765C">
              <w:rPr>
                <w:sz w:val="20"/>
                <w:szCs w:val="20"/>
                <w:shd w:val="clear" w:color="auto" w:fill="FFFFFF"/>
              </w:rPr>
              <w:t>Öğr. Gör. Dr. Nurten Alan</w:t>
            </w:r>
          </w:p>
        </w:tc>
        <w:tc>
          <w:tcPr>
            <w:tcW w:w="2126" w:type="dxa"/>
          </w:tcPr>
          <w:p w14:paraId="0E53C8CE" w14:textId="77777777" w:rsidR="007F16CA" w:rsidRPr="00FB765C" w:rsidRDefault="007F16CA" w:rsidP="007F16CA">
            <w:pPr>
              <w:jc w:val="both"/>
              <w:rPr>
                <w:sz w:val="20"/>
                <w:szCs w:val="20"/>
              </w:rPr>
            </w:pPr>
            <w:r w:rsidRPr="00FB765C">
              <w:rPr>
                <w:sz w:val="20"/>
                <w:szCs w:val="20"/>
              </w:rPr>
              <w:t>Araştırma konusuna yönelik giriş ve amaç bölümünün yazılı teslimi</w:t>
            </w:r>
          </w:p>
        </w:tc>
      </w:tr>
      <w:tr w:rsidR="007F16CA" w:rsidRPr="00FB765C" w14:paraId="0F6FAC01" w14:textId="77777777" w:rsidTr="00547C80">
        <w:tblPrEx>
          <w:tblBorders>
            <w:insideH w:val="single" w:sz="4" w:space="0" w:color="auto"/>
            <w:insideV w:val="single" w:sz="4" w:space="0" w:color="auto"/>
          </w:tblBorders>
        </w:tblPrEx>
        <w:tc>
          <w:tcPr>
            <w:tcW w:w="1242" w:type="dxa"/>
          </w:tcPr>
          <w:p w14:paraId="46E02004" w14:textId="77777777" w:rsidR="007F16CA" w:rsidRPr="00FB765C" w:rsidRDefault="007F16CA" w:rsidP="006C521A">
            <w:pPr>
              <w:numPr>
                <w:ilvl w:val="0"/>
                <w:numId w:val="101"/>
              </w:numPr>
              <w:ind w:hanging="720"/>
              <w:jc w:val="both"/>
              <w:rPr>
                <w:b/>
                <w:sz w:val="20"/>
                <w:szCs w:val="20"/>
              </w:rPr>
            </w:pPr>
            <w:r w:rsidRPr="00FB765C">
              <w:rPr>
                <w:b/>
                <w:sz w:val="20"/>
                <w:szCs w:val="20"/>
              </w:rPr>
              <w:t xml:space="preserve">Hafta </w:t>
            </w:r>
          </w:p>
          <w:p w14:paraId="1F390C07" w14:textId="77777777" w:rsidR="007F16CA" w:rsidRPr="00FB765C" w:rsidRDefault="007F16CA" w:rsidP="007F16CA">
            <w:pPr>
              <w:jc w:val="both"/>
              <w:rPr>
                <w:b/>
                <w:sz w:val="20"/>
                <w:szCs w:val="20"/>
              </w:rPr>
            </w:pPr>
          </w:p>
        </w:tc>
        <w:tc>
          <w:tcPr>
            <w:tcW w:w="1843" w:type="dxa"/>
            <w:vAlign w:val="center"/>
          </w:tcPr>
          <w:p w14:paraId="6A8F2276" w14:textId="77777777" w:rsidR="007F16CA" w:rsidRPr="00FB765C" w:rsidRDefault="007F16CA" w:rsidP="007F16CA">
            <w:pPr>
              <w:rPr>
                <w:sz w:val="20"/>
                <w:szCs w:val="20"/>
              </w:rPr>
            </w:pPr>
            <w:r w:rsidRPr="00FB765C">
              <w:rPr>
                <w:sz w:val="20"/>
                <w:szCs w:val="20"/>
              </w:rPr>
              <w:t>Araştırma probleminin ve amacının tamamlanması</w:t>
            </w:r>
          </w:p>
        </w:tc>
        <w:tc>
          <w:tcPr>
            <w:tcW w:w="3998" w:type="dxa"/>
          </w:tcPr>
          <w:p w14:paraId="1029F25F"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Ezgi KARADAĞ</w:t>
            </w:r>
          </w:p>
          <w:p w14:paraId="3443D066"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Aylin DURMAZ EDEER</w:t>
            </w:r>
          </w:p>
          <w:p w14:paraId="289EA123"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Meryem ÖZTÜRK HANEY</w:t>
            </w:r>
          </w:p>
          <w:p w14:paraId="68988B83" w14:textId="77777777" w:rsidR="007F16CA" w:rsidRPr="00FB765C" w:rsidRDefault="007F16CA" w:rsidP="007F16CA">
            <w:pPr>
              <w:jc w:val="both"/>
              <w:rPr>
                <w:sz w:val="20"/>
                <w:szCs w:val="20"/>
                <w:shd w:val="clear" w:color="auto" w:fill="FFFFFF"/>
              </w:rPr>
            </w:pPr>
            <w:r w:rsidRPr="00FB765C">
              <w:rPr>
                <w:sz w:val="20"/>
                <w:szCs w:val="20"/>
              </w:rPr>
              <w:t xml:space="preserve">Doç.Dr. </w:t>
            </w:r>
            <w:r w:rsidRPr="00FB765C">
              <w:rPr>
                <w:sz w:val="20"/>
                <w:szCs w:val="20"/>
                <w:shd w:val="clear" w:color="auto" w:fill="FFFFFF"/>
              </w:rPr>
              <w:t>Havva ARSLAN</w:t>
            </w:r>
          </w:p>
          <w:p w14:paraId="3F2D0B96" w14:textId="1238D1A1"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 xml:space="preserve">Doç.Dr.Sibel </w:t>
            </w:r>
            <w:r w:rsidR="00547C80" w:rsidRPr="00FB765C">
              <w:rPr>
                <w:sz w:val="20"/>
                <w:szCs w:val="20"/>
              </w:rPr>
              <w:t>COŞKUN</w:t>
            </w:r>
          </w:p>
          <w:p w14:paraId="3E226205"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Dilek SEZGİN</w:t>
            </w:r>
          </w:p>
        </w:tc>
        <w:tc>
          <w:tcPr>
            <w:tcW w:w="2126" w:type="dxa"/>
          </w:tcPr>
          <w:p w14:paraId="48171C34" w14:textId="77777777" w:rsidR="007F16CA" w:rsidRPr="00FB765C" w:rsidRDefault="007F16CA" w:rsidP="007F16CA">
            <w:pPr>
              <w:jc w:val="both"/>
              <w:rPr>
                <w:sz w:val="20"/>
                <w:szCs w:val="20"/>
                <w:shd w:val="clear" w:color="auto" w:fill="FFFFFF"/>
              </w:rPr>
            </w:pPr>
            <w:r w:rsidRPr="00FB765C">
              <w:rPr>
                <w:sz w:val="20"/>
                <w:szCs w:val="20"/>
                <w:shd w:val="clear" w:color="auto" w:fill="FFFFFF"/>
              </w:rPr>
              <w:t xml:space="preserve">Grup tartışması, soru cevap </w:t>
            </w:r>
          </w:p>
          <w:p w14:paraId="39A1CE2F" w14:textId="77777777" w:rsidR="007F16CA" w:rsidRPr="00FB765C" w:rsidRDefault="007F16CA" w:rsidP="007F16CA">
            <w:pPr>
              <w:jc w:val="both"/>
              <w:rPr>
                <w:sz w:val="20"/>
                <w:szCs w:val="20"/>
                <w:shd w:val="clear" w:color="auto" w:fill="FFFFFF"/>
              </w:rPr>
            </w:pPr>
            <w:r w:rsidRPr="00FB765C">
              <w:rPr>
                <w:sz w:val="20"/>
                <w:szCs w:val="20"/>
                <w:shd w:val="clear" w:color="auto" w:fill="FFFFFF"/>
              </w:rPr>
              <w:t>Beyin fırtınası</w:t>
            </w:r>
          </w:p>
        </w:tc>
      </w:tr>
      <w:tr w:rsidR="007F16CA" w:rsidRPr="00FB765C" w14:paraId="2D4C56BB" w14:textId="77777777" w:rsidTr="00547C80">
        <w:tblPrEx>
          <w:tblBorders>
            <w:insideH w:val="single" w:sz="4" w:space="0" w:color="auto"/>
            <w:insideV w:val="single" w:sz="4" w:space="0" w:color="auto"/>
          </w:tblBorders>
        </w:tblPrEx>
        <w:tc>
          <w:tcPr>
            <w:tcW w:w="1242" w:type="dxa"/>
          </w:tcPr>
          <w:p w14:paraId="4A266E6A" w14:textId="77777777" w:rsidR="007F16CA" w:rsidRPr="00FB765C" w:rsidRDefault="007F16CA" w:rsidP="006C521A">
            <w:pPr>
              <w:numPr>
                <w:ilvl w:val="0"/>
                <w:numId w:val="101"/>
              </w:numPr>
              <w:ind w:hanging="720"/>
              <w:jc w:val="both"/>
              <w:rPr>
                <w:b/>
                <w:sz w:val="20"/>
                <w:szCs w:val="20"/>
              </w:rPr>
            </w:pPr>
            <w:r w:rsidRPr="00FB765C">
              <w:rPr>
                <w:b/>
                <w:sz w:val="20"/>
                <w:szCs w:val="20"/>
              </w:rPr>
              <w:lastRenderedPageBreak/>
              <w:t xml:space="preserve">Hafta </w:t>
            </w:r>
          </w:p>
          <w:p w14:paraId="3F66C05C" w14:textId="77777777" w:rsidR="007F16CA" w:rsidRPr="00FB765C" w:rsidRDefault="007F16CA" w:rsidP="007F16CA">
            <w:pPr>
              <w:jc w:val="both"/>
              <w:rPr>
                <w:b/>
                <w:sz w:val="20"/>
                <w:szCs w:val="20"/>
              </w:rPr>
            </w:pPr>
          </w:p>
        </w:tc>
        <w:tc>
          <w:tcPr>
            <w:tcW w:w="1843" w:type="dxa"/>
            <w:vAlign w:val="center"/>
          </w:tcPr>
          <w:p w14:paraId="63EE59D1" w14:textId="77777777" w:rsidR="007F16CA" w:rsidRPr="00FB765C" w:rsidRDefault="007F16CA" w:rsidP="007F16CA">
            <w:pPr>
              <w:pStyle w:val="ListeParagraf"/>
              <w:ind w:left="0"/>
              <w:rPr>
                <w:sz w:val="20"/>
                <w:szCs w:val="20"/>
              </w:rPr>
            </w:pPr>
            <w:r w:rsidRPr="00FB765C">
              <w:rPr>
                <w:sz w:val="20"/>
                <w:szCs w:val="20"/>
              </w:rPr>
              <w:t>Araştırma probleminin çözümü için yönteminin belirlenmesi (algoritma, akış şeması, bakım protokolü oluşturma)</w:t>
            </w:r>
          </w:p>
        </w:tc>
        <w:tc>
          <w:tcPr>
            <w:tcW w:w="3998" w:type="dxa"/>
          </w:tcPr>
          <w:p w14:paraId="49F8A34E"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Ezgi KARADAĞ</w:t>
            </w:r>
          </w:p>
          <w:p w14:paraId="629DD541"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Aylin DURMAZ EDEER</w:t>
            </w:r>
          </w:p>
          <w:p w14:paraId="5C0B0A5C"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Meryem ÖZTÜRK HANEY</w:t>
            </w:r>
          </w:p>
          <w:p w14:paraId="2E994CE8" w14:textId="77777777" w:rsidR="007F16CA" w:rsidRPr="00FB765C" w:rsidRDefault="007F16CA" w:rsidP="007F16CA">
            <w:pPr>
              <w:jc w:val="both"/>
              <w:rPr>
                <w:sz w:val="20"/>
                <w:szCs w:val="20"/>
                <w:shd w:val="clear" w:color="auto" w:fill="FFFFFF"/>
              </w:rPr>
            </w:pPr>
            <w:r w:rsidRPr="00FB765C">
              <w:rPr>
                <w:sz w:val="20"/>
                <w:szCs w:val="20"/>
              </w:rPr>
              <w:t xml:space="preserve">Doç.Dr. </w:t>
            </w:r>
            <w:r w:rsidRPr="00FB765C">
              <w:rPr>
                <w:sz w:val="20"/>
                <w:szCs w:val="20"/>
                <w:shd w:val="clear" w:color="auto" w:fill="FFFFFF"/>
              </w:rPr>
              <w:t>Havva ARSLAN</w:t>
            </w:r>
          </w:p>
          <w:p w14:paraId="4A281FD2" w14:textId="20BBFF29"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 xml:space="preserve">Doç.Dr.Sibel </w:t>
            </w:r>
            <w:r w:rsidR="00547C80" w:rsidRPr="00FB765C">
              <w:rPr>
                <w:sz w:val="20"/>
                <w:szCs w:val="20"/>
              </w:rPr>
              <w:t>COŞKUN</w:t>
            </w:r>
            <w:r w:rsidRPr="00FB765C">
              <w:rPr>
                <w:sz w:val="20"/>
                <w:szCs w:val="20"/>
              </w:rPr>
              <w:t xml:space="preserve"> </w:t>
            </w:r>
          </w:p>
          <w:p w14:paraId="00599655"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Dilek SEZGİN</w:t>
            </w:r>
          </w:p>
        </w:tc>
        <w:tc>
          <w:tcPr>
            <w:tcW w:w="2126" w:type="dxa"/>
          </w:tcPr>
          <w:p w14:paraId="07E8E298" w14:textId="77777777" w:rsidR="007F16CA" w:rsidRPr="00FB765C" w:rsidRDefault="007F16CA" w:rsidP="007F16CA">
            <w:pPr>
              <w:jc w:val="both"/>
              <w:rPr>
                <w:sz w:val="20"/>
                <w:szCs w:val="20"/>
                <w:shd w:val="clear" w:color="auto" w:fill="FFFFFF"/>
              </w:rPr>
            </w:pPr>
            <w:r w:rsidRPr="00FB765C">
              <w:rPr>
                <w:sz w:val="20"/>
                <w:szCs w:val="20"/>
                <w:shd w:val="clear" w:color="auto" w:fill="FFFFFF"/>
              </w:rPr>
              <w:t>Grup tartışması, Soru-cevap</w:t>
            </w:r>
          </w:p>
          <w:p w14:paraId="0C499F0A" w14:textId="77777777" w:rsidR="007F16CA" w:rsidRPr="00FB765C" w:rsidRDefault="007F16CA" w:rsidP="007F16CA">
            <w:pPr>
              <w:jc w:val="both"/>
              <w:rPr>
                <w:sz w:val="20"/>
                <w:szCs w:val="20"/>
                <w:shd w:val="clear" w:color="auto" w:fill="FFFFFF"/>
              </w:rPr>
            </w:pPr>
            <w:r w:rsidRPr="00FB765C">
              <w:rPr>
                <w:sz w:val="20"/>
                <w:szCs w:val="20"/>
                <w:shd w:val="clear" w:color="auto" w:fill="FFFFFF"/>
              </w:rPr>
              <w:t>Beyin fırtınası</w:t>
            </w:r>
          </w:p>
          <w:p w14:paraId="7F66FEDD" w14:textId="77777777" w:rsidR="007F16CA" w:rsidRPr="00FB765C" w:rsidRDefault="007F16CA" w:rsidP="007F16CA">
            <w:pPr>
              <w:jc w:val="both"/>
              <w:rPr>
                <w:sz w:val="20"/>
                <w:szCs w:val="20"/>
              </w:rPr>
            </w:pPr>
          </w:p>
        </w:tc>
      </w:tr>
      <w:tr w:rsidR="007F16CA" w:rsidRPr="00FB765C" w14:paraId="44084027" w14:textId="77777777" w:rsidTr="00547C80">
        <w:tblPrEx>
          <w:tblBorders>
            <w:insideH w:val="single" w:sz="4" w:space="0" w:color="auto"/>
            <w:insideV w:val="single" w:sz="4" w:space="0" w:color="auto"/>
          </w:tblBorders>
        </w:tblPrEx>
        <w:trPr>
          <w:trHeight w:val="383"/>
        </w:trPr>
        <w:tc>
          <w:tcPr>
            <w:tcW w:w="1242" w:type="dxa"/>
          </w:tcPr>
          <w:p w14:paraId="64A80CD6" w14:textId="77777777" w:rsidR="007F16CA" w:rsidRPr="00FB765C" w:rsidRDefault="007F16CA" w:rsidP="006C521A">
            <w:pPr>
              <w:numPr>
                <w:ilvl w:val="0"/>
                <w:numId w:val="101"/>
              </w:numPr>
              <w:ind w:hanging="720"/>
              <w:jc w:val="both"/>
              <w:rPr>
                <w:b/>
                <w:sz w:val="20"/>
                <w:szCs w:val="20"/>
              </w:rPr>
            </w:pPr>
            <w:r w:rsidRPr="00FB765C">
              <w:rPr>
                <w:b/>
                <w:sz w:val="20"/>
                <w:szCs w:val="20"/>
              </w:rPr>
              <w:t>Hafta</w:t>
            </w:r>
          </w:p>
          <w:p w14:paraId="1E0163D5" w14:textId="77777777" w:rsidR="007F16CA" w:rsidRPr="00FB765C" w:rsidRDefault="007F16CA" w:rsidP="007F16CA">
            <w:pPr>
              <w:jc w:val="both"/>
              <w:rPr>
                <w:b/>
                <w:sz w:val="20"/>
                <w:szCs w:val="20"/>
              </w:rPr>
            </w:pPr>
          </w:p>
        </w:tc>
        <w:tc>
          <w:tcPr>
            <w:tcW w:w="1843" w:type="dxa"/>
            <w:vAlign w:val="center"/>
          </w:tcPr>
          <w:p w14:paraId="365FA00C" w14:textId="77777777" w:rsidR="007F16CA" w:rsidRPr="00FB765C" w:rsidRDefault="007F16CA" w:rsidP="007F16CA">
            <w:pPr>
              <w:pStyle w:val="ListeParagraf"/>
              <w:ind w:left="0"/>
              <w:rPr>
                <w:sz w:val="20"/>
                <w:szCs w:val="20"/>
              </w:rPr>
            </w:pPr>
            <w:r w:rsidRPr="00FB765C">
              <w:rPr>
                <w:sz w:val="20"/>
                <w:szCs w:val="20"/>
              </w:rPr>
              <w:t>Araştırma yönteminin Araştırma probleminin çözümü için belirlenmesi (algoritma, akış şeması, bakım protokolü oluşturma)</w:t>
            </w:r>
          </w:p>
        </w:tc>
        <w:tc>
          <w:tcPr>
            <w:tcW w:w="3998" w:type="dxa"/>
          </w:tcPr>
          <w:p w14:paraId="0D8BB2A5"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Ezgi KARADAĞ</w:t>
            </w:r>
          </w:p>
          <w:p w14:paraId="435125F4"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Aylin DURMAZ EDEER</w:t>
            </w:r>
          </w:p>
          <w:p w14:paraId="1B29DC75"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Meryem ÖZTÜRK HANEY</w:t>
            </w:r>
          </w:p>
          <w:p w14:paraId="2FFB2DAD" w14:textId="77777777" w:rsidR="007F16CA" w:rsidRPr="00FB765C" w:rsidRDefault="007F16CA" w:rsidP="007F16CA">
            <w:pPr>
              <w:jc w:val="both"/>
              <w:rPr>
                <w:sz w:val="20"/>
                <w:szCs w:val="20"/>
                <w:shd w:val="clear" w:color="auto" w:fill="FFFFFF"/>
              </w:rPr>
            </w:pPr>
            <w:r w:rsidRPr="00FB765C">
              <w:rPr>
                <w:sz w:val="20"/>
                <w:szCs w:val="20"/>
              </w:rPr>
              <w:t xml:space="preserve">Doç.Dr. </w:t>
            </w:r>
            <w:r w:rsidRPr="00FB765C">
              <w:rPr>
                <w:sz w:val="20"/>
                <w:szCs w:val="20"/>
                <w:shd w:val="clear" w:color="auto" w:fill="FFFFFF"/>
              </w:rPr>
              <w:t>Havva ARSLAN</w:t>
            </w:r>
          </w:p>
          <w:p w14:paraId="52141007" w14:textId="7FD2DB4C"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 xml:space="preserve">Doç.Dr.Sibel </w:t>
            </w:r>
            <w:r w:rsidR="00547C80" w:rsidRPr="00FB765C">
              <w:rPr>
                <w:sz w:val="20"/>
                <w:szCs w:val="20"/>
              </w:rPr>
              <w:t>COŞKUN</w:t>
            </w:r>
          </w:p>
          <w:p w14:paraId="66B7AFA3"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Dilek SEZGİN</w:t>
            </w:r>
          </w:p>
        </w:tc>
        <w:tc>
          <w:tcPr>
            <w:tcW w:w="2126" w:type="dxa"/>
          </w:tcPr>
          <w:p w14:paraId="2FD9EAEA" w14:textId="77777777" w:rsidR="007F16CA" w:rsidRPr="00FB765C" w:rsidRDefault="007F16CA" w:rsidP="007F16CA">
            <w:pPr>
              <w:jc w:val="both"/>
              <w:rPr>
                <w:sz w:val="20"/>
                <w:szCs w:val="20"/>
                <w:shd w:val="clear" w:color="auto" w:fill="FFFFFF"/>
              </w:rPr>
            </w:pPr>
            <w:r w:rsidRPr="00FB765C">
              <w:rPr>
                <w:sz w:val="20"/>
                <w:szCs w:val="20"/>
                <w:shd w:val="clear" w:color="auto" w:fill="FFFFFF"/>
              </w:rPr>
              <w:t>Grup tartışması,</w:t>
            </w:r>
          </w:p>
          <w:p w14:paraId="5615DFA9" w14:textId="77777777" w:rsidR="007F16CA" w:rsidRPr="00FB765C" w:rsidRDefault="007F16CA" w:rsidP="007F16CA">
            <w:pPr>
              <w:jc w:val="both"/>
              <w:rPr>
                <w:sz w:val="20"/>
                <w:szCs w:val="20"/>
                <w:shd w:val="clear" w:color="auto" w:fill="FFFFFF"/>
              </w:rPr>
            </w:pPr>
            <w:r w:rsidRPr="00FB765C">
              <w:rPr>
                <w:sz w:val="20"/>
                <w:szCs w:val="20"/>
                <w:shd w:val="clear" w:color="auto" w:fill="FFFFFF"/>
              </w:rPr>
              <w:t>Soru-cevap</w:t>
            </w:r>
          </w:p>
          <w:p w14:paraId="20322944" w14:textId="77777777" w:rsidR="007F16CA" w:rsidRPr="00FB765C" w:rsidRDefault="007F16CA" w:rsidP="007F16CA">
            <w:pPr>
              <w:jc w:val="both"/>
              <w:rPr>
                <w:sz w:val="20"/>
                <w:szCs w:val="20"/>
                <w:shd w:val="clear" w:color="auto" w:fill="FFFFFF"/>
              </w:rPr>
            </w:pPr>
            <w:r w:rsidRPr="00FB765C">
              <w:rPr>
                <w:sz w:val="20"/>
                <w:szCs w:val="20"/>
                <w:shd w:val="clear" w:color="auto" w:fill="FFFFFF"/>
              </w:rPr>
              <w:t>Beyin fırtınası</w:t>
            </w:r>
          </w:p>
          <w:p w14:paraId="3F65EB7F" w14:textId="77777777" w:rsidR="007F16CA" w:rsidRPr="00FB765C" w:rsidRDefault="007F16CA" w:rsidP="007F16CA">
            <w:pPr>
              <w:jc w:val="both"/>
              <w:rPr>
                <w:sz w:val="20"/>
                <w:szCs w:val="20"/>
                <w:shd w:val="clear" w:color="auto" w:fill="FFFFFF"/>
              </w:rPr>
            </w:pPr>
            <w:r w:rsidRPr="00FB765C">
              <w:rPr>
                <w:sz w:val="20"/>
                <w:szCs w:val="20"/>
                <w:shd w:val="clear" w:color="auto" w:fill="FFFFFF"/>
              </w:rPr>
              <w:t>Örnek makale</w:t>
            </w:r>
          </w:p>
        </w:tc>
      </w:tr>
      <w:tr w:rsidR="007F16CA" w:rsidRPr="00FB765C" w14:paraId="43A08138" w14:textId="77777777" w:rsidTr="00547C80">
        <w:tblPrEx>
          <w:tblBorders>
            <w:insideH w:val="single" w:sz="4" w:space="0" w:color="auto"/>
            <w:insideV w:val="single" w:sz="4" w:space="0" w:color="auto"/>
          </w:tblBorders>
        </w:tblPrEx>
        <w:tc>
          <w:tcPr>
            <w:tcW w:w="1242" w:type="dxa"/>
          </w:tcPr>
          <w:p w14:paraId="0B91E9EB" w14:textId="77777777" w:rsidR="007F16CA" w:rsidRPr="00FB765C" w:rsidRDefault="007F16CA" w:rsidP="006C521A">
            <w:pPr>
              <w:numPr>
                <w:ilvl w:val="0"/>
                <w:numId w:val="101"/>
              </w:numPr>
              <w:ind w:hanging="720"/>
              <w:jc w:val="both"/>
              <w:rPr>
                <w:b/>
                <w:sz w:val="20"/>
                <w:szCs w:val="20"/>
              </w:rPr>
            </w:pPr>
            <w:r w:rsidRPr="00FB765C">
              <w:rPr>
                <w:b/>
                <w:sz w:val="20"/>
                <w:szCs w:val="20"/>
              </w:rPr>
              <w:t xml:space="preserve">Hafta </w:t>
            </w:r>
          </w:p>
          <w:p w14:paraId="77C7965D" w14:textId="77777777" w:rsidR="007F16CA" w:rsidRPr="00FB765C" w:rsidRDefault="007F16CA" w:rsidP="007F16CA">
            <w:pPr>
              <w:jc w:val="both"/>
              <w:rPr>
                <w:b/>
                <w:sz w:val="20"/>
                <w:szCs w:val="20"/>
              </w:rPr>
            </w:pPr>
          </w:p>
        </w:tc>
        <w:tc>
          <w:tcPr>
            <w:tcW w:w="1843" w:type="dxa"/>
            <w:vAlign w:val="center"/>
          </w:tcPr>
          <w:p w14:paraId="3EE05E41" w14:textId="77777777" w:rsidR="007F16CA" w:rsidRPr="00FB765C" w:rsidRDefault="007F16CA" w:rsidP="007F16CA">
            <w:pPr>
              <w:rPr>
                <w:sz w:val="20"/>
                <w:szCs w:val="20"/>
              </w:rPr>
            </w:pPr>
            <w:r w:rsidRPr="00FB765C">
              <w:rPr>
                <w:sz w:val="20"/>
                <w:szCs w:val="20"/>
              </w:rPr>
              <w:t>Problem Çözüm yollarının oluşturulması (algoritma, akış şeması, bakım protokolü oluşturma-güncelleme)</w:t>
            </w:r>
          </w:p>
        </w:tc>
        <w:tc>
          <w:tcPr>
            <w:tcW w:w="3998" w:type="dxa"/>
          </w:tcPr>
          <w:p w14:paraId="408CAFD1"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Ezgi KARADAĞ</w:t>
            </w:r>
          </w:p>
          <w:p w14:paraId="7041B459"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Aylin DURMAZ EDEER</w:t>
            </w:r>
          </w:p>
          <w:p w14:paraId="23B0A8DA"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Meryem ÖZTÜRK HANEY</w:t>
            </w:r>
          </w:p>
          <w:p w14:paraId="4B4A8A09" w14:textId="77777777" w:rsidR="007F16CA" w:rsidRPr="00FB765C" w:rsidRDefault="007F16CA" w:rsidP="007F16CA">
            <w:pPr>
              <w:jc w:val="both"/>
              <w:rPr>
                <w:sz w:val="20"/>
                <w:szCs w:val="20"/>
                <w:shd w:val="clear" w:color="auto" w:fill="FFFFFF"/>
              </w:rPr>
            </w:pPr>
            <w:r w:rsidRPr="00FB765C">
              <w:rPr>
                <w:sz w:val="20"/>
                <w:szCs w:val="20"/>
              </w:rPr>
              <w:t xml:space="preserve">Doç.Dr. </w:t>
            </w:r>
            <w:r w:rsidRPr="00FB765C">
              <w:rPr>
                <w:sz w:val="20"/>
                <w:szCs w:val="20"/>
                <w:shd w:val="clear" w:color="auto" w:fill="FFFFFF"/>
              </w:rPr>
              <w:t>Havva ARSLAN</w:t>
            </w:r>
          </w:p>
          <w:p w14:paraId="059E691E" w14:textId="7E10F1A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 xml:space="preserve">Doç.Dr.Sibel </w:t>
            </w:r>
            <w:r w:rsidR="00547C80" w:rsidRPr="00FB765C">
              <w:rPr>
                <w:sz w:val="20"/>
                <w:szCs w:val="20"/>
              </w:rPr>
              <w:t>COŞKUN</w:t>
            </w:r>
          </w:p>
          <w:p w14:paraId="29336251"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Dilek SEZGİN</w:t>
            </w:r>
          </w:p>
        </w:tc>
        <w:tc>
          <w:tcPr>
            <w:tcW w:w="2126" w:type="dxa"/>
          </w:tcPr>
          <w:p w14:paraId="334F7CAB" w14:textId="77777777" w:rsidR="007F16CA" w:rsidRPr="00FB765C" w:rsidRDefault="007F16CA" w:rsidP="007F16CA">
            <w:pPr>
              <w:jc w:val="both"/>
              <w:rPr>
                <w:sz w:val="20"/>
                <w:szCs w:val="20"/>
                <w:shd w:val="clear" w:color="auto" w:fill="FFFFFF"/>
              </w:rPr>
            </w:pPr>
            <w:r w:rsidRPr="00FB765C">
              <w:rPr>
                <w:sz w:val="20"/>
                <w:szCs w:val="20"/>
                <w:shd w:val="clear" w:color="auto" w:fill="FFFFFF"/>
              </w:rPr>
              <w:t xml:space="preserve">Grup tartışması, </w:t>
            </w:r>
          </w:p>
          <w:p w14:paraId="0B6E6B4A" w14:textId="77777777" w:rsidR="007F16CA" w:rsidRPr="00FB765C" w:rsidRDefault="007F16CA" w:rsidP="007F16CA">
            <w:pPr>
              <w:jc w:val="both"/>
              <w:rPr>
                <w:sz w:val="20"/>
                <w:szCs w:val="20"/>
                <w:shd w:val="clear" w:color="auto" w:fill="FFFFFF"/>
              </w:rPr>
            </w:pPr>
            <w:r w:rsidRPr="00FB765C">
              <w:rPr>
                <w:sz w:val="20"/>
                <w:szCs w:val="20"/>
                <w:shd w:val="clear" w:color="auto" w:fill="FFFFFF"/>
              </w:rPr>
              <w:t>Soru cevap</w:t>
            </w:r>
          </w:p>
          <w:p w14:paraId="2616AE15" w14:textId="77777777" w:rsidR="007F16CA" w:rsidRPr="00FB765C" w:rsidRDefault="007F16CA" w:rsidP="007F16CA">
            <w:pPr>
              <w:jc w:val="both"/>
              <w:rPr>
                <w:sz w:val="20"/>
                <w:szCs w:val="20"/>
                <w:shd w:val="clear" w:color="auto" w:fill="FFFFFF"/>
              </w:rPr>
            </w:pPr>
            <w:r w:rsidRPr="00FB765C">
              <w:rPr>
                <w:sz w:val="20"/>
                <w:szCs w:val="20"/>
                <w:shd w:val="clear" w:color="auto" w:fill="FFFFFF"/>
              </w:rPr>
              <w:t>Beyin fırtınası</w:t>
            </w:r>
          </w:p>
          <w:p w14:paraId="4F2117F2" w14:textId="77777777" w:rsidR="007F16CA" w:rsidRPr="00FB765C" w:rsidRDefault="007F16CA" w:rsidP="007F16CA">
            <w:pPr>
              <w:jc w:val="both"/>
              <w:rPr>
                <w:sz w:val="20"/>
                <w:szCs w:val="20"/>
                <w:shd w:val="clear" w:color="auto" w:fill="FFFFFF"/>
              </w:rPr>
            </w:pPr>
            <w:r w:rsidRPr="00FB765C">
              <w:rPr>
                <w:sz w:val="20"/>
                <w:szCs w:val="20"/>
                <w:shd w:val="clear" w:color="auto" w:fill="FFFFFF"/>
              </w:rPr>
              <w:t>Örnek makale verilmesi</w:t>
            </w:r>
          </w:p>
        </w:tc>
      </w:tr>
      <w:tr w:rsidR="007F16CA" w:rsidRPr="00FB765C" w14:paraId="449CBFFB" w14:textId="77777777" w:rsidTr="00547C80">
        <w:tblPrEx>
          <w:tblBorders>
            <w:insideH w:val="single" w:sz="4" w:space="0" w:color="auto"/>
            <w:insideV w:val="single" w:sz="4" w:space="0" w:color="auto"/>
          </w:tblBorders>
        </w:tblPrEx>
        <w:tc>
          <w:tcPr>
            <w:tcW w:w="1242" w:type="dxa"/>
          </w:tcPr>
          <w:p w14:paraId="7F8A272B" w14:textId="77777777" w:rsidR="007F16CA" w:rsidRPr="00FB765C" w:rsidRDefault="007F16CA" w:rsidP="006C521A">
            <w:pPr>
              <w:numPr>
                <w:ilvl w:val="0"/>
                <w:numId w:val="101"/>
              </w:numPr>
              <w:ind w:hanging="720"/>
              <w:jc w:val="both"/>
              <w:rPr>
                <w:b/>
                <w:sz w:val="20"/>
                <w:szCs w:val="20"/>
              </w:rPr>
            </w:pPr>
            <w:r w:rsidRPr="00FB765C">
              <w:rPr>
                <w:b/>
                <w:sz w:val="20"/>
                <w:szCs w:val="20"/>
              </w:rPr>
              <w:t>Hafta</w:t>
            </w:r>
          </w:p>
          <w:p w14:paraId="720D970D" w14:textId="77777777" w:rsidR="007F16CA" w:rsidRPr="00FB765C" w:rsidRDefault="007F16CA" w:rsidP="007F16CA">
            <w:pPr>
              <w:jc w:val="both"/>
              <w:rPr>
                <w:sz w:val="20"/>
                <w:szCs w:val="20"/>
              </w:rPr>
            </w:pPr>
          </w:p>
        </w:tc>
        <w:tc>
          <w:tcPr>
            <w:tcW w:w="1843" w:type="dxa"/>
            <w:vAlign w:val="center"/>
          </w:tcPr>
          <w:p w14:paraId="0E68C66F" w14:textId="77777777" w:rsidR="007F16CA" w:rsidRPr="00FB765C" w:rsidRDefault="007F16CA" w:rsidP="007F16CA">
            <w:pPr>
              <w:rPr>
                <w:sz w:val="20"/>
                <w:szCs w:val="20"/>
              </w:rPr>
            </w:pPr>
            <w:r w:rsidRPr="00FB765C">
              <w:rPr>
                <w:sz w:val="20"/>
                <w:szCs w:val="20"/>
              </w:rPr>
              <w:t>Problem Çözüm yollarının oluşturulması (algoritma, akış şeması, bakım protokolü oluşturma-güncelleme)</w:t>
            </w:r>
          </w:p>
        </w:tc>
        <w:tc>
          <w:tcPr>
            <w:tcW w:w="3998" w:type="dxa"/>
          </w:tcPr>
          <w:p w14:paraId="64915BC6"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Ezgi KARADAĞ</w:t>
            </w:r>
          </w:p>
          <w:p w14:paraId="377AB7C3"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Aylin DURMAZ EDEER</w:t>
            </w:r>
          </w:p>
          <w:p w14:paraId="79E87ED7"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Meryem ÖZTÜRK HANEY</w:t>
            </w:r>
          </w:p>
          <w:p w14:paraId="6756F77D" w14:textId="77777777" w:rsidR="007F16CA" w:rsidRPr="00FB765C" w:rsidRDefault="007F16CA" w:rsidP="007F16CA">
            <w:pPr>
              <w:jc w:val="both"/>
              <w:rPr>
                <w:sz w:val="20"/>
                <w:szCs w:val="20"/>
                <w:shd w:val="clear" w:color="auto" w:fill="FFFFFF"/>
              </w:rPr>
            </w:pPr>
            <w:r w:rsidRPr="00FB765C">
              <w:rPr>
                <w:sz w:val="20"/>
                <w:szCs w:val="20"/>
              </w:rPr>
              <w:t xml:space="preserve">Doç.Dr. </w:t>
            </w:r>
            <w:r w:rsidRPr="00FB765C">
              <w:rPr>
                <w:sz w:val="20"/>
                <w:szCs w:val="20"/>
                <w:shd w:val="clear" w:color="auto" w:fill="FFFFFF"/>
              </w:rPr>
              <w:t>Havva ARSLAN</w:t>
            </w:r>
          </w:p>
          <w:p w14:paraId="0E615A25" w14:textId="67C0D37B"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 xml:space="preserve">Doç.Dr.Sibel </w:t>
            </w:r>
            <w:r w:rsidR="00547C80" w:rsidRPr="00FB765C">
              <w:rPr>
                <w:sz w:val="20"/>
                <w:szCs w:val="20"/>
              </w:rPr>
              <w:t>COŞKUN</w:t>
            </w:r>
          </w:p>
          <w:p w14:paraId="47CBE7DA"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Dilek SEZGİN</w:t>
            </w:r>
          </w:p>
        </w:tc>
        <w:tc>
          <w:tcPr>
            <w:tcW w:w="2126" w:type="dxa"/>
          </w:tcPr>
          <w:p w14:paraId="748A68B0" w14:textId="77777777" w:rsidR="007F16CA" w:rsidRPr="00FB765C" w:rsidRDefault="007F16CA" w:rsidP="007F16CA">
            <w:pPr>
              <w:jc w:val="both"/>
              <w:rPr>
                <w:sz w:val="20"/>
                <w:szCs w:val="20"/>
                <w:shd w:val="clear" w:color="auto" w:fill="FFFFFF"/>
              </w:rPr>
            </w:pPr>
            <w:r w:rsidRPr="00FB765C">
              <w:rPr>
                <w:sz w:val="20"/>
                <w:szCs w:val="20"/>
                <w:shd w:val="clear" w:color="auto" w:fill="FFFFFF"/>
              </w:rPr>
              <w:t>Grup tartışması, Soru-cevap</w:t>
            </w:r>
          </w:p>
          <w:p w14:paraId="7CDF279D" w14:textId="77777777" w:rsidR="007F16CA" w:rsidRPr="00FB765C" w:rsidRDefault="007F16CA" w:rsidP="007F16CA">
            <w:pPr>
              <w:jc w:val="both"/>
              <w:rPr>
                <w:sz w:val="20"/>
                <w:szCs w:val="20"/>
                <w:shd w:val="clear" w:color="auto" w:fill="FFFFFF"/>
              </w:rPr>
            </w:pPr>
            <w:r w:rsidRPr="00FB765C">
              <w:rPr>
                <w:sz w:val="20"/>
                <w:szCs w:val="20"/>
                <w:shd w:val="clear" w:color="auto" w:fill="FFFFFF"/>
              </w:rPr>
              <w:t>Beyin fırtınası</w:t>
            </w:r>
          </w:p>
          <w:p w14:paraId="17FF9FA8" w14:textId="77777777" w:rsidR="007F16CA" w:rsidRPr="00FB765C" w:rsidRDefault="007F16CA" w:rsidP="007F16CA">
            <w:pPr>
              <w:jc w:val="both"/>
              <w:rPr>
                <w:sz w:val="20"/>
                <w:szCs w:val="20"/>
                <w:shd w:val="clear" w:color="auto" w:fill="FFFFFF"/>
              </w:rPr>
            </w:pPr>
            <w:r w:rsidRPr="00FB765C">
              <w:rPr>
                <w:sz w:val="20"/>
                <w:szCs w:val="20"/>
                <w:shd w:val="clear" w:color="auto" w:fill="FFFFFF"/>
              </w:rPr>
              <w:t>Örnek makale verilmesi</w:t>
            </w:r>
          </w:p>
        </w:tc>
      </w:tr>
      <w:tr w:rsidR="007F16CA" w:rsidRPr="00FB765C" w14:paraId="4A01F30E" w14:textId="77777777" w:rsidTr="00547C80">
        <w:tblPrEx>
          <w:tblBorders>
            <w:insideH w:val="single" w:sz="4" w:space="0" w:color="auto"/>
            <w:insideV w:val="single" w:sz="4" w:space="0" w:color="auto"/>
          </w:tblBorders>
        </w:tblPrEx>
        <w:tc>
          <w:tcPr>
            <w:tcW w:w="1242" w:type="dxa"/>
          </w:tcPr>
          <w:p w14:paraId="4C7DD2C1" w14:textId="77777777" w:rsidR="007F16CA" w:rsidRPr="00FB765C" w:rsidRDefault="007F16CA" w:rsidP="006C521A">
            <w:pPr>
              <w:numPr>
                <w:ilvl w:val="0"/>
                <w:numId w:val="101"/>
              </w:numPr>
              <w:ind w:hanging="720"/>
              <w:jc w:val="both"/>
              <w:rPr>
                <w:b/>
                <w:sz w:val="20"/>
                <w:szCs w:val="20"/>
              </w:rPr>
            </w:pPr>
            <w:r w:rsidRPr="00FB765C">
              <w:rPr>
                <w:b/>
                <w:sz w:val="20"/>
                <w:szCs w:val="20"/>
              </w:rPr>
              <w:t xml:space="preserve">Hafta </w:t>
            </w:r>
          </w:p>
          <w:p w14:paraId="120B1666" w14:textId="77777777" w:rsidR="007F16CA" w:rsidRPr="00FB765C" w:rsidRDefault="007F16CA" w:rsidP="007F16CA">
            <w:pPr>
              <w:jc w:val="both"/>
              <w:rPr>
                <w:b/>
                <w:sz w:val="20"/>
                <w:szCs w:val="20"/>
              </w:rPr>
            </w:pPr>
          </w:p>
        </w:tc>
        <w:tc>
          <w:tcPr>
            <w:tcW w:w="1843" w:type="dxa"/>
            <w:vAlign w:val="center"/>
          </w:tcPr>
          <w:p w14:paraId="4E670A31" w14:textId="77777777" w:rsidR="007F16CA" w:rsidRPr="00FB765C" w:rsidRDefault="007F16CA" w:rsidP="007F16CA">
            <w:pPr>
              <w:rPr>
                <w:sz w:val="20"/>
                <w:szCs w:val="20"/>
              </w:rPr>
            </w:pPr>
            <w:r w:rsidRPr="00FB765C">
              <w:rPr>
                <w:sz w:val="20"/>
                <w:szCs w:val="20"/>
              </w:rPr>
              <w:t xml:space="preserve">Araştırma raporunun oluşturulması </w:t>
            </w:r>
          </w:p>
        </w:tc>
        <w:tc>
          <w:tcPr>
            <w:tcW w:w="3998" w:type="dxa"/>
          </w:tcPr>
          <w:p w14:paraId="61FECA0C"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Ezgi KARADAĞ</w:t>
            </w:r>
          </w:p>
          <w:p w14:paraId="069A1CCF"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Aylin DURMAZ EDEER</w:t>
            </w:r>
          </w:p>
          <w:p w14:paraId="614FDAA2"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Doç.Dr. Meryem ÖZTÜRK HANEY</w:t>
            </w:r>
          </w:p>
          <w:p w14:paraId="4F8363D9" w14:textId="77777777" w:rsidR="007F16CA" w:rsidRPr="00FB765C" w:rsidRDefault="007F16CA" w:rsidP="007F16CA">
            <w:pPr>
              <w:jc w:val="both"/>
              <w:rPr>
                <w:sz w:val="20"/>
                <w:szCs w:val="20"/>
                <w:shd w:val="clear" w:color="auto" w:fill="FFFFFF"/>
              </w:rPr>
            </w:pPr>
            <w:r w:rsidRPr="00FB765C">
              <w:rPr>
                <w:sz w:val="20"/>
                <w:szCs w:val="20"/>
              </w:rPr>
              <w:t xml:space="preserve">Doç.Dr. </w:t>
            </w:r>
            <w:r w:rsidRPr="00FB765C">
              <w:rPr>
                <w:sz w:val="20"/>
                <w:szCs w:val="20"/>
                <w:shd w:val="clear" w:color="auto" w:fill="FFFFFF"/>
              </w:rPr>
              <w:t>Havva ARSLAN</w:t>
            </w:r>
          </w:p>
          <w:p w14:paraId="7E9A645A" w14:textId="5B602212"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 xml:space="preserve">Doç.Dr.Sibel </w:t>
            </w:r>
            <w:r w:rsidR="00547C80" w:rsidRPr="00FB765C">
              <w:rPr>
                <w:sz w:val="20"/>
                <w:szCs w:val="20"/>
              </w:rPr>
              <w:t>COŞKUN</w:t>
            </w:r>
            <w:r w:rsidRPr="00FB765C">
              <w:rPr>
                <w:sz w:val="20"/>
                <w:szCs w:val="20"/>
              </w:rPr>
              <w:t xml:space="preserve"> </w:t>
            </w:r>
          </w:p>
          <w:p w14:paraId="0408DFD0" w14:textId="77777777" w:rsidR="007F16CA" w:rsidRPr="00FB765C" w:rsidRDefault="007F16CA" w:rsidP="007F16CA">
            <w:pPr>
              <w:pStyle w:val="yiv1323832544msonormal"/>
              <w:shd w:val="clear" w:color="auto" w:fill="FFFFFF"/>
              <w:spacing w:before="0" w:beforeAutospacing="0" w:after="0" w:afterAutospacing="0"/>
              <w:jc w:val="both"/>
              <w:rPr>
                <w:sz w:val="20"/>
                <w:szCs w:val="20"/>
              </w:rPr>
            </w:pPr>
            <w:r w:rsidRPr="00FB765C">
              <w:rPr>
                <w:sz w:val="20"/>
                <w:szCs w:val="20"/>
              </w:rPr>
              <w:t>Dr.Öğretim Üyesi Dilek SEZGİN</w:t>
            </w:r>
          </w:p>
        </w:tc>
        <w:tc>
          <w:tcPr>
            <w:tcW w:w="2126" w:type="dxa"/>
          </w:tcPr>
          <w:p w14:paraId="637EDFA4" w14:textId="77777777" w:rsidR="007F16CA" w:rsidRPr="00FB765C" w:rsidRDefault="007F16CA" w:rsidP="007F16CA">
            <w:pPr>
              <w:jc w:val="both"/>
              <w:rPr>
                <w:sz w:val="20"/>
                <w:szCs w:val="20"/>
                <w:shd w:val="clear" w:color="auto" w:fill="FFFFFF"/>
              </w:rPr>
            </w:pPr>
            <w:r w:rsidRPr="00FB765C">
              <w:rPr>
                <w:sz w:val="20"/>
                <w:szCs w:val="20"/>
                <w:shd w:val="clear" w:color="auto" w:fill="FFFFFF"/>
              </w:rPr>
              <w:t>Grup tartışması,</w:t>
            </w:r>
          </w:p>
          <w:p w14:paraId="15566F72" w14:textId="77777777" w:rsidR="007F16CA" w:rsidRPr="00FB765C" w:rsidRDefault="007F16CA" w:rsidP="007F16CA">
            <w:pPr>
              <w:jc w:val="both"/>
              <w:rPr>
                <w:sz w:val="20"/>
                <w:szCs w:val="20"/>
                <w:shd w:val="clear" w:color="auto" w:fill="FFFFFF"/>
              </w:rPr>
            </w:pPr>
            <w:r w:rsidRPr="00FB765C">
              <w:rPr>
                <w:sz w:val="20"/>
                <w:szCs w:val="20"/>
                <w:shd w:val="clear" w:color="auto" w:fill="FFFFFF"/>
              </w:rPr>
              <w:t>Soru-cevap</w:t>
            </w:r>
          </w:p>
          <w:p w14:paraId="2FFE2C3A" w14:textId="77777777" w:rsidR="007F16CA" w:rsidRPr="00FB765C" w:rsidRDefault="007F16CA" w:rsidP="007F16CA">
            <w:pPr>
              <w:jc w:val="both"/>
              <w:rPr>
                <w:sz w:val="20"/>
                <w:szCs w:val="20"/>
                <w:shd w:val="clear" w:color="auto" w:fill="FFFFFF"/>
              </w:rPr>
            </w:pPr>
            <w:r w:rsidRPr="00FB765C">
              <w:rPr>
                <w:sz w:val="20"/>
                <w:szCs w:val="20"/>
                <w:shd w:val="clear" w:color="auto" w:fill="FFFFFF"/>
              </w:rPr>
              <w:t>Beyin fırtınası</w:t>
            </w:r>
          </w:p>
          <w:p w14:paraId="44F36F4F" w14:textId="77777777" w:rsidR="007F16CA" w:rsidRPr="00FB765C" w:rsidRDefault="007F16CA" w:rsidP="007F16CA">
            <w:pPr>
              <w:jc w:val="both"/>
              <w:rPr>
                <w:b/>
                <w:sz w:val="20"/>
                <w:szCs w:val="20"/>
              </w:rPr>
            </w:pPr>
            <w:r w:rsidRPr="00FB765C">
              <w:rPr>
                <w:sz w:val="20"/>
                <w:szCs w:val="20"/>
                <w:shd w:val="clear" w:color="auto" w:fill="FFFFFF"/>
              </w:rPr>
              <w:t>Görsel destekli sunum (poster sunum)</w:t>
            </w:r>
          </w:p>
        </w:tc>
      </w:tr>
    </w:tbl>
    <w:p w14:paraId="47D63342" w14:textId="77777777" w:rsidR="007F16CA" w:rsidRPr="00FB765C" w:rsidRDefault="007F16CA" w:rsidP="007F16CA">
      <w:pPr>
        <w:jc w:val="both"/>
        <w:rPr>
          <w:b/>
          <w:sz w:val="20"/>
          <w:szCs w:val="20"/>
        </w:rPr>
      </w:pPr>
      <w:r w:rsidRPr="00FB765C">
        <w:rPr>
          <w:b/>
          <w:sz w:val="20"/>
          <w:szCs w:val="20"/>
        </w:rPr>
        <w:t>Dersin Öğrenme Kazanları ve Program Kazanımları ile İlişkisi</w:t>
      </w:r>
    </w:p>
    <w:p w14:paraId="7F793647" w14:textId="77777777" w:rsidR="007F16CA" w:rsidRPr="00FB765C" w:rsidRDefault="007F16CA" w:rsidP="007F16CA">
      <w:pPr>
        <w:jc w:val="both"/>
        <w:rPr>
          <w:sz w:val="20"/>
          <w:szCs w:val="20"/>
        </w:rPr>
      </w:pPr>
    </w:p>
    <w:tbl>
      <w:tblPr>
        <w:tblW w:w="9276" w:type="dxa"/>
        <w:tblInd w:w="-72" w:type="dxa"/>
        <w:tblLayout w:type="fixed"/>
        <w:tblCellMar>
          <w:left w:w="70" w:type="dxa"/>
          <w:right w:w="70" w:type="dxa"/>
        </w:tblCellMar>
        <w:tblLook w:val="04A0" w:firstRow="1" w:lastRow="0" w:firstColumn="1" w:lastColumn="0" w:noHBand="0" w:noVBand="1"/>
      </w:tblPr>
      <w:tblGrid>
        <w:gridCol w:w="1488"/>
        <w:gridCol w:w="470"/>
        <w:gridCol w:w="605"/>
        <w:gridCol w:w="454"/>
        <w:gridCol w:w="605"/>
        <w:gridCol w:w="453"/>
        <w:gridCol w:w="605"/>
        <w:gridCol w:w="453"/>
        <w:gridCol w:w="605"/>
        <w:gridCol w:w="605"/>
        <w:gridCol w:w="453"/>
        <w:gridCol w:w="605"/>
        <w:gridCol w:w="454"/>
        <w:gridCol w:w="429"/>
        <w:gridCol w:w="425"/>
        <w:gridCol w:w="567"/>
      </w:tblGrid>
      <w:tr w:rsidR="007F16CA" w:rsidRPr="00FB765C" w14:paraId="41FDBA48" w14:textId="77777777" w:rsidTr="00547C80">
        <w:trPr>
          <w:trHeight w:val="797"/>
        </w:trPr>
        <w:tc>
          <w:tcPr>
            <w:tcW w:w="1488" w:type="dxa"/>
            <w:tcBorders>
              <w:top w:val="single" w:sz="4" w:space="0" w:color="auto"/>
              <w:left w:val="single" w:sz="8" w:space="0" w:color="auto"/>
              <w:bottom w:val="single" w:sz="8" w:space="0" w:color="auto"/>
              <w:right w:val="single" w:sz="8" w:space="0" w:color="auto"/>
            </w:tcBorders>
            <w:shd w:val="clear" w:color="auto" w:fill="auto"/>
          </w:tcPr>
          <w:p w14:paraId="682430AF" w14:textId="77777777" w:rsidR="007F16CA" w:rsidRPr="00FB765C" w:rsidRDefault="007F16CA" w:rsidP="007F16CA">
            <w:pPr>
              <w:jc w:val="both"/>
              <w:rPr>
                <w:b/>
                <w:bCs/>
                <w:sz w:val="20"/>
                <w:szCs w:val="20"/>
              </w:rPr>
            </w:pPr>
            <w:r w:rsidRPr="00FB765C">
              <w:rPr>
                <w:b/>
                <w:sz w:val="20"/>
                <w:szCs w:val="20"/>
              </w:rPr>
              <w:t>Öğrenme Kazanımları</w:t>
            </w:r>
          </w:p>
        </w:tc>
        <w:tc>
          <w:tcPr>
            <w:tcW w:w="470" w:type="dxa"/>
            <w:tcBorders>
              <w:top w:val="single" w:sz="4" w:space="0" w:color="auto"/>
              <w:left w:val="nil"/>
              <w:bottom w:val="single" w:sz="8" w:space="0" w:color="auto"/>
              <w:right w:val="single" w:sz="8" w:space="0" w:color="auto"/>
            </w:tcBorders>
            <w:shd w:val="clear" w:color="auto" w:fill="auto"/>
          </w:tcPr>
          <w:p w14:paraId="4F6CA32F" w14:textId="77777777" w:rsidR="007F16CA" w:rsidRPr="00FB765C" w:rsidRDefault="007F16CA" w:rsidP="007F16CA">
            <w:pPr>
              <w:jc w:val="both"/>
              <w:rPr>
                <w:b/>
                <w:bCs/>
                <w:sz w:val="20"/>
                <w:szCs w:val="20"/>
              </w:rPr>
            </w:pPr>
            <w:r w:rsidRPr="00FB765C">
              <w:rPr>
                <w:b/>
                <w:bCs/>
                <w:sz w:val="20"/>
                <w:szCs w:val="20"/>
              </w:rPr>
              <w:t>PK</w:t>
            </w:r>
          </w:p>
          <w:p w14:paraId="15BD1459" w14:textId="77777777" w:rsidR="007F16CA" w:rsidRPr="00FB765C" w:rsidRDefault="007F16CA" w:rsidP="007F16CA">
            <w:pPr>
              <w:jc w:val="both"/>
              <w:rPr>
                <w:b/>
                <w:bCs/>
                <w:sz w:val="20"/>
                <w:szCs w:val="20"/>
              </w:rPr>
            </w:pPr>
            <w:r w:rsidRPr="00FB765C">
              <w:rPr>
                <w:b/>
                <w:bCs/>
                <w:sz w:val="20"/>
                <w:szCs w:val="20"/>
              </w:rPr>
              <w:t>1</w:t>
            </w:r>
          </w:p>
        </w:tc>
        <w:tc>
          <w:tcPr>
            <w:tcW w:w="605" w:type="dxa"/>
            <w:tcBorders>
              <w:top w:val="single" w:sz="4" w:space="0" w:color="auto"/>
              <w:left w:val="nil"/>
              <w:bottom w:val="single" w:sz="8" w:space="0" w:color="auto"/>
              <w:right w:val="single" w:sz="8" w:space="0" w:color="auto"/>
            </w:tcBorders>
            <w:shd w:val="clear" w:color="auto" w:fill="auto"/>
          </w:tcPr>
          <w:p w14:paraId="11C25EBF" w14:textId="77777777" w:rsidR="007F16CA" w:rsidRPr="00FB765C" w:rsidRDefault="007F16CA" w:rsidP="007F16CA">
            <w:pPr>
              <w:jc w:val="both"/>
              <w:rPr>
                <w:b/>
                <w:bCs/>
                <w:sz w:val="20"/>
                <w:szCs w:val="20"/>
              </w:rPr>
            </w:pPr>
            <w:r w:rsidRPr="00FB765C">
              <w:rPr>
                <w:b/>
                <w:bCs/>
                <w:sz w:val="20"/>
                <w:szCs w:val="20"/>
              </w:rPr>
              <w:t>PK</w:t>
            </w:r>
          </w:p>
          <w:p w14:paraId="68B972A4" w14:textId="77777777" w:rsidR="007F16CA" w:rsidRPr="00FB765C" w:rsidRDefault="007F16CA" w:rsidP="007F16CA">
            <w:pPr>
              <w:jc w:val="both"/>
              <w:rPr>
                <w:b/>
                <w:bCs/>
                <w:sz w:val="20"/>
                <w:szCs w:val="20"/>
              </w:rPr>
            </w:pPr>
            <w:r w:rsidRPr="00FB765C">
              <w:rPr>
                <w:b/>
                <w:bCs/>
                <w:sz w:val="20"/>
                <w:szCs w:val="20"/>
              </w:rPr>
              <w:t>2</w:t>
            </w:r>
          </w:p>
        </w:tc>
        <w:tc>
          <w:tcPr>
            <w:tcW w:w="454" w:type="dxa"/>
            <w:tcBorders>
              <w:top w:val="single" w:sz="4" w:space="0" w:color="auto"/>
              <w:left w:val="nil"/>
              <w:bottom w:val="single" w:sz="8" w:space="0" w:color="auto"/>
              <w:right w:val="single" w:sz="8" w:space="0" w:color="auto"/>
            </w:tcBorders>
            <w:shd w:val="clear" w:color="auto" w:fill="auto"/>
          </w:tcPr>
          <w:p w14:paraId="2D6FF2B1" w14:textId="77777777" w:rsidR="007F16CA" w:rsidRPr="00FB765C" w:rsidRDefault="007F16CA" w:rsidP="007F16CA">
            <w:pPr>
              <w:jc w:val="both"/>
              <w:rPr>
                <w:b/>
                <w:bCs/>
                <w:sz w:val="20"/>
                <w:szCs w:val="20"/>
              </w:rPr>
            </w:pPr>
            <w:r w:rsidRPr="00FB765C">
              <w:rPr>
                <w:b/>
                <w:bCs/>
                <w:sz w:val="20"/>
                <w:szCs w:val="20"/>
              </w:rPr>
              <w:t>PK</w:t>
            </w:r>
          </w:p>
          <w:p w14:paraId="3ABE4678" w14:textId="77777777" w:rsidR="007F16CA" w:rsidRPr="00FB765C" w:rsidRDefault="007F16CA" w:rsidP="007F16CA">
            <w:pPr>
              <w:jc w:val="both"/>
              <w:rPr>
                <w:b/>
                <w:bCs/>
                <w:sz w:val="20"/>
                <w:szCs w:val="20"/>
              </w:rPr>
            </w:pPr>
            <w:r w:rsidRPr="00FB765C">
              <w:rPr>
                <w:b/>
                <w:bCs/>
                <w:sz w:val="20"/>
                <w:szCs w:val="20"/>
              </w:rPr>
              <w:t xml:space="preserve">3 </w:t>
            </w:r>
          </w:p>
        </w:tc>
        <w:tc>
          <w:tcPr>
            <w:tcW w:w="605" w:type="dxa"/>
            <w:tcBorders>
              <w:top w:val="single" w:sz="4" w:space="0" w:color="auto"/>
              <w:left w:val="nil"/>
              <w:bottom w:val="single" w:sz="8" w:space="0" w:color="auto"/>
              <w:right w:val="single" w:sz="8" w:space="0" w:color="auto"/>
            </w:tcBorders>
            <w:shd w:val="clear" w:color="auto" w:fill="auto"/>
          </w:tcPr>
          <w:p w14:paraId="30A23F17" w14:textId="77777777" w:rsidR="007F16CA" w:rsidRPr="00FB765C" w:rsidRDefault="007F16CA" w:rsidP="007F16CA">
            <w:pPr>
              <w:jc w:val="both"/>
              <w:rPr>
                <w:b/>
                <w:bCs/>
                <w:sz w:val="20"/>
                <w:szCs w:val="20"/>
              </w:rPr>
            </w:pPr>
            <w:r w:rsidRPr="00FB765C">
              <w:rPr>
                <w:b/>
                <w:bCs/>
                <w:sz w:val="20"/>
                <w:szCs w:val="20"/>
              </w:rPr>
              <w:t>PK</w:t>
            </w:r>
          </w:p>
          <w:p w14:paraId="5B5B127F" w14:textId="77777777" w:rsidR="007F16CA" w:rsidRPr="00FB765C" w:rsidRDefault="007F16CA" w:rsidP="007F16CA">
            <w:pPr>
              <w:jc w:val="both"/>
              <w:rPr>
                <w:b/>
                <w:bCs/>
                <w:sz w:val="20"/>
                <w:szCs w:val="20"/>
              </w:rPr>
            </w:pPr>
            <w:r w:rsidRPr="00FB765C">
              <w:rPr>
                <w:b/>
                <w:bCs/>
                <w:sz w:val="20"/>
                <w:szCs w:val="20"/>
              </w:rPr>
              <w:t>4</w:t>
            </w:r>
          </w:p>
        </w:tc>
        <w:tc>
          <w:tcPr>
            <w:tcW w:w="453" w:type="dxa"/>
            <w:tcBorders>
              <w:top w:val="single" w:sz="4" w:space="0" w:color="auto"/>
              <w:left w:val="nil"/>
              <w:bottom w:val="single" w:sz="8" w:space="0" w:color="auto"/>
              <w:right w:val="single" w:sz="8" w:space="0" w:color="auto"/>
            </w:tcBorders>
            <w:shd w:val="clear" w:color="auto" w:fill="auto"/>
          </w:tcPr>
          <w:p w14:paraId="4FE1745E" w14:textId="77777777" w:rsidR="007F16CA" w:rsidRPr="00FB765C" w:rsidRDefault="007F16CA" w:rsidP="007F16CA">
            <w:pPr>
              <w:jc w:val="both"/>
              <w:rPr>
                <w:b/>
                <w:bCs/>
                <w:sz w:val="20"/>
                <w:szCs w:val="20"/>
              </w:rPr>
            </w:pPr>
            <w:r w:rsidRPr="00FB765C">
              <w:rPr>
                <w:b/>
                <w:bCs/>
                <w:sz w:val="20"/>
                <w:szCs w:val="20"/>
              </w:rPr>
              <w:t>PK</w:t>
            </w:r>
          </w:p>
          <w:p w14:paraId="173A1903" w14:textId="77777777" w:rsidR="007F16CA" w:rsidRPr="00FB765C" w:rsidRDefault="007F16CA" w:rsidP="007F16CA">
            <w:pPr>
              <w:jc w:val="both"/>
              <w:rPr>
                <w:b/>
                <w:bCs/>
                <w:sz w:val="20"/>
                <w:szCs w:val="20"/>
              </w:rPr>
            </w:pPr>
            <w:r w:rsidRPr="00FB765C">
              <w:rPr>
                <w:b/>
                <w:bCs/>
                <w:sz w:val="20"/>
                <w:szCs w:val="20"/>
              </w:rPr>
              <w:t>5</w:t>
            </w:r>
          </w:p>
        </w:tc>
        <w:tc>
          <w:tcPr>
            <w:tcW w:w="605" w:type="dxa"/>
            <w:tcBorders>
              <w:top w:val="single" w:sz="4" w:space="0" w:color="auto"/>
              <w:left w:val="nil"/>
              <w:bottom w:val="single" w:sz="8" w:space="0" w:color="auto"/>
              <w:right w:val="single" w:sz="8" w:space="0" w:color="000000"/>
            </w:tcBorders>
            <w:shd w:val="clear" w:color="auto" w:fill="auto"/>
          </w:tcPr>
          <w:p w14:paraId="2ADE39EB" w14:textId="77777777" w:rsidR="007F16CA" w:rsidRPr="00FB765C" w:rsidRDefault="007F16CA" w:rsidP="007F16CA">
            <w:pPr>
              <w:jc w:val="both"/>
              <w:rPr>
                <w:b/>
                <w:bCs/>
                <w:sz w:val="20"/>
                <w:szCs w:val="20"/>
              </w:rPr>
            </w:pPr>
            <w:r w:rsidRPr="00FB765C">
              <w:rPr>
                <w:b/>
                <w:bCs/>
                <w:sz w:val="20"/>
                <w:szCs w:val="20"/>
              </w:rPr>
              <w:t>PK</w:t>
            </w:r>
          </w:p>
          <w:p w14:paraId="2A60BE32" w14:textId="77777777" w:rsidR="007F16CA" w:rsidRPr="00FB765C" w:rsidRDefault="007F16CA" w:rsidP="007F16CA">
            <w:pPr>
              <w:jc w:val="both"/>
              <w:rPr>
                <w:b/>
                <w:bCs/>
                <w:sz w:val="20"/>
                <w:szCs w:val="20"/>
              </w:rPr>
            </w:pPr>
            <w:r w:rsidRPr="00FB765C">
              <w:rPr>
                <w:b/>
                <w:bCs/>
                <w:sz w:val="20"/>
                <w:szCs w:val="20"/>
              </w:rPr>
              <w:t>6</w:t>
            </w:r>
          </w:p>
        </w:tc>
        <w:tc>
          <w:tcPr>
            <w:tcW w:w="453" w:type="dxa"/>
            <w:tcBorders>
              <w:top w:val="single" w:sz="4" w:space="0" w:color="auto"/>
              <w:left w:val="nil"/>
              <w:bottom w:val="single" w:sz="8" w:space="0" w:color="auto"/>
              <w:right w:val="single" w:sz="8" w:space="0" w:color="auto"/>
            </w:tcBorders>
            <w:shd w:val="clear" w:color="auto" w:fill="auto"/>
          </w:tcPr>
          <w:p w14:paraId="5C6D4520" w14:textId="77777777" w:rsidR="007F16CA" w:rsidRPr="00FB765C" w:rsidRDefault="007F16CA" w:rsidP="007F16CA">
            <w:pPr>
              <w:jc w:val="both"/>
              <w:rPr>
                <w:b/>
                <w:bCs/>
                <w:sz w:val="20"/>
                <w:szCs w:val="20"/>
              </w:rPr>
            </w:pPr>
            <w:r w:rsidRPr="00FB765C">
              <w:rPr>
                <w:b/>
                <w:bCs/>
                <w:sz w:val="20"/>
                <w:szCs w:val="20"/>
              </w:rPr>
              <w:t>PK</w:t>
            </w:r>
          </w:p>
          <w:p w14:paraId="6701C8F8" w14:textId="77777777" w:rsidR="007F16CA" w:rsidRPr="00FB765C" w:rsidRDefault="007F16CA" w:rsidP="007F16CA">
            <w:pPr>
              <w:jc w:val="both"/>
              <w:rPr>
                <w:b/>
                <w:bCs/>
                <w:sz w:val="20"/>
                <w:szCs w:val="20"/>
              </w:rPr>
            </w:pPr>
            <w:r w:rsidRPr="00FB765C">
              <w:rPr>
                <w:b/>
                <w:bCs/>
                <w:sz w:val="20"/>
                <w:szCs w:val="20"/>
              </w:rPr>
              <w:t>7</w:t>
            </w:r>
          </w:p>
        </w:tc>
        <w:tc>
          <w:tcPr>
            <w:tcW w:w="605" w:type="dxa"/>
            <w:tcBorders>
              <w:top w:val="single" w:sz="4" w:space="0" w:color="auto"/>
              <w:left w:val="nil"/>
              <w:bottom w:val="single" w:sz="8" w:space="0" w:color="auto"/>
              <w:right w:val="single" w:sz="8" w:space="0" w:color="auto"/>
            </w:tcBorders>
            <w:shd w:val="clear" w:color="auto" w:fill="auto"/>
          </w:tcPr>
          <w:p w14:paraId="4A87C4F5" w14:textId="77777777" w:rsidR="007F16CA" w:rsidRPr="00FB765C" w:rsidRDefault="007F16CA" w:rsidP="007F16CA">
            <w:pPr>
              <w:jc w:val="both"/>
              <w:rPr>
                <w:b/>
                <w:bCs/>
                <w:sz w:val="20"/>
                <w:szCs w:val="20"/>
              </w:rPr>
            </w:pPr>
            <w:r w:rsidRPr="00FB765C">
              <w:rPr>
                <w:b/>
                <w:bCs/>
                <w:sz w:val="20"/>
                <w:szCs w:val="20"/>
              </w:rPr>
              <w:t>PK</w:t>
            </w:r>
          </w:p>
          <w:p w14:paraId="559BD64D" w14:textId="77777777" w:rsidR="007F16CA" w:rsidRPr="00FB765C" w:rsidRDefault="007F16CA" w:rsidP="007F16CA">
            <w:pPr>
              <w:jc w:val="both"/>
              <w:rPr>
                <w:b/>
                <w:bCs/>
                <w:sz w:val="20"/>
                <w:szCs w:val="20"/>
              </w:rPr>
            </w:pPr>
            <w:r w:rsidRPr="00FB765C">
              <w:rPr>
                <w:b/>
                <w:bCs/>
                <w:sz w:val="20"/>
                <w:szCs w:val="20"/>
              </w:rPr>
              <w:t>8</w:t>
            </w:r>
          </w:p>
        </w:tc>
        <w:tc>
          <w:tcPr>
            <w:tcW w:w="605" w:type="dxa"/>
            <w:tcBorders>
              <w:top w:val="single" w:sz="4" w:space="0" w:color="auto"/>
              <w:left w:val="nil"/>
              <w:bottom w:val="single" w:sz="8" w:space="0" w:color="auto"/>
              <w:right w:val="single" w:sz="8" w:space="0" w:color="000000"/>
            </w:tcBorders>
            <w:shd w:val="clear" w:color="auto" w:fill="auto"/>
          </w:tcPr>
          <w:p w14:paraId="56792602" w14:textId="77777777" w:rsidR="007F16CA" w:rsidRPr="00FB765C" w:rsidRDefault="007F16CA" w:rsidP="007F16CA">
            <w:pPr>
              <w:jc w:val="both"/>
              <w:rPr>
                <w:b/>
                <w:bCs/>
                <w:sz w:val="20"/>
                <w:szCs w:val="20"/>
              </w:rPr>
            </w:pPr>
            <w:r w:rsidRPr="00FB765C">
              <w:rPr>
                <w:b/>
                <w:bCs/>
                <w:sz w:val="20"/>
                <w:szCs w:val="20"/>
              </w:rPr>
              <w:t>PK</w:t>
            </w:r>
          </w:p>
          <w:p w14:paraId="00B3F2FF" w14:textId="77777777" w:rsidR="007F16CA" w:rsidRPr="00FB765C" w:rsidRDefault="007F16CA" w:rsidP="007F16CA">
            <w:pPr>
              <w:jc w:val="both"/>
              <w:rPr>
                <w:b/>
                <w:bCs/>
                <w:sz w:val="20"/>
                <w:szCs w:val="20"/>
              </w:rPr>
            </w:pPr>
            <w:r w:rsidRPr="00FB765C">
              <w:rPr>
                <w:b/>
                <w:bCs/>
                <w:sz w:val="20"/>
                <w:szCs w:val="20"/>
              </w:rPr>
              <w:t>9</w:t>
            </w:r>
          </w:p>
        </w:tc>
        <w:tc>
          <w:tcPr>
            <w:tcW w:w="453" w:type="dxa"/>
            <w:tcBorders>
              <w:top w:val="single" w:sz="4" w:space="0" w:color="auto"/>
              <w:left w:val="nil"/>
              <w:bottom w:val="single" w:sz="8" w:space="0" w:color="auto"/>
              <w:right w:val="single" w:sz="8" w:space="0" w:color="auto"/>
            </w:tcBorders>
            <w:shd w:val="clear" w:color="auto" w:fill="auto"/>
          </w:tcPr>
          <w:p w14:paraId="127DD311" w14:textId="77777777" w:rsidR="007F16CA" w:rsidRPr="00FB765C" w:rsidRDefault="007F16CA" w:rsidP="007F16CA">
            <w:pPr>
              <w:jc w:val="both"/>
              <w:rPr>
                <w:b/>
                <w:bCs/>
                <w:sz w:val="20"/>
                <w:szCs w:val="20"/>
              </w:rPr>
            </w:pPr>
            <w:r w:rsidRPr="00FB765C">
              <w:rPr>
                <w:b/>
                <w:bCs/>
                <w:sz w:val="20"/>
                <w:szCs w:val="20"/>
              </w:rPr>
              <w:t>PK</w:t>
            </w:r>
          </w:p>
          <w:p w14:paraId="0016F006" w14:textId="77777777" w:rsidR="007F16CA" w:rsidRPr="00FB765C" w:rsidRDefault="007F16CA" w:rsidP="007F16CA">
            <w:pPr>
              <w:jc w:val="both"/>
              <w:rPr>
                <w:b/>
                <w:bCs/>
                <w:sz w:val="20"/>
                <w:szCs w:val="20"/>
              </w:rPr>
            </w:pPr>
            <w:r w:rsidRPr="00FB765C">
              <w:rPr>
                <w:b/>
                <w:bCs/>
                <w:sz w:val="20"/>
                <w:szCs w:val="20"/>
              </w:rPr>
              <w:t>10</w:t>
            </w:r>
          </w:p>
        </w:tc>
        <w:tc>
          <w:tcPr>
            <w:tcW w:w="605" w:type="dxa"/>
            <w:tcBorders>
              <w:top w:val="single" w:sz="4" w:space="0" w:color="auto"/>
              <w:left w:val="nil"/>
              <w:bottom w:val="single" w:sz="8" w:space="0" w:color="auto"/>
              <w:right w:val="single" w:sz="8" w:space="0" w:color="auto"/>
            </w:tcBorders>
          </w:tcPr>
          <w:p w14:paraId="0B02C1AE" w14:textId="77777777" w:rsidR="007F16CA" w:rsidRPr="00FB765C" w:rsidRDefault="007F16CA" w:rsidP="007F16CA">
            <w:pPr>
              <w:jc w:val="both"/>
              <w:rPr>
                <w:b/>
                <w:bCs/>
                <w:sz w:val="20"/>
                <w:szCs w:val="20"/>
              </w:rPr>
            </w:pPr>
            <w:r w:rsidRPr="00FB765C">
              <w:rPr>
                <w:b/>
                <w:bCs/>
                <w:sz w:val="20"/>
                <w:szCs w:val="20"/>
              </w:rPr>
              <w:t>PK</w:t>
            </w:r>
          </w:p>
          <w:p w14:paraId="03CCE17B" w14:textId="77777777" w:rsidR="007F16CA" w:rsidRPr="00FB765C" w:rsidRDefault="007F16CA" w:rsidP="007F16CA">
            <w:pPr>
              <w:jc w:val="both"/>
              <w:rPr>
                <w:b/>
                <w:bCs/>
                <w:sz w:val="20"/>
                <w:szCs w:val="20"/>
              </w:rPr>
            </w:pPr>
            <w:r w:rsidRPr="00FB765C">
              <w:rPr>
                <w:b/>
                <w:bCs/>
                <w:sz w:val="20"/>
                <w:szCs w:val="20"/>
              </w:rPr>
              <w:t>11</w:t>
            </w:r>
          </w:p>
        </w:tc>
        <w:tc>
          <w:tcPr>
            <w:tcW w:w="454" w:type="dxa"/>
            <w:tcBorders>
              <w:top w:val="single" w:sz="4" w:space="0" w:color="auto"/>
              <w:left w:val="nil"/>
              <w:bottom w:val="single" w:sz="8" w:space="0" w:color="auto"/>
              <w:right w:val="single" w:sz="8" w:space="0" w:color="auto"/>
            </w:tcBorders>
          </w:tcPr>
          <w:p w14:paraId="65F2EA14" w14:textId="77777777" w:rsidR="007F16CA" w:rsidRPr="00FB765C" w:rsidRDefault="007F16CA" w:rsidP="007F16CA">
            <w:pPr>
              <w:jc w:val="both"/>
              <w:rPr>
                <w:b/>
                <w:bCs/>
                <w:sz w:val="20"/>
                <w:szCs w:val="20"/>
              </w:rPr>
            </w:pPr>
            <w:r w:rsidRPr="00FB765C">
              <w:rPr>
                <w:b/>
                <w:bCs/>
                <w:sz w:val="20"/>
                <w:szCs w:val="20"/>
              </w:rPr>
              <w:t>PK</w:t>
            </w:r>
          </w:p>
          <w:p w14:paraId="330AEEB8" w14:textId="77777777" w:rsidR="007F16CA" w:rsidRPr="00FB765C" w:rsidRDefault="007F16CA" w:rsidP="007F16CA">
            <w:pPr>
              <w:jc w:val="both"/>
              <w:rPr>
                <w:b/>
                <w:bCs/>
                <w:sz w:val="20"/>
                <w:szCs w:val="20"/>
              </w:rPr>
            </w:pPr>
            <w:r w:rsidRPr="00FB765C">
              <w:rPr>
                <w:b/>
                <w:bCs/>
                <w:sz w:val="20"/>
                <w:szCs w:val="20"/>
              </w:rPr>
              <w:t>12</w:t>
            </w:r>
          </w:p>
        </w:tc>
        <w:tc>
          <w:tcPr>
            <w:tcW w:w="429" w:type="dxa"/>
            <w:tcBorders>
              <w:top w:val="single" w:sz="4" w:space="0" w:color="auto"/>
              <w:left w:val="nil"/>
              <w:bottom w:val="single" w:sz="8" w:space="0" w:color="auto"/>
              <w:right w:val="single" w:sz="8" w:space="0" w:color="auto"/>
            </w:tcBorders>
          </w:tcPr>
          <w:p w14:paraId="4574D2A6" w14:textId="77777777" w:rsidR="007F16CA" w:rsidRPr="00FB765C" w:rsidRDefault="007F16CA" w:rsidP="007F16CA">
            <w:pPr>
              <w:jc w:val="both"/>
              <w:rPr>
                <w:b/>
                <w:bCs/>
                <w:sz w:val="20"/>
                <w:szCs w:val="20"/>
              </w:rPr>
            </w:pPr>
            <w:r w:rsidRPr="00FB765C">
              <w:rPr>
                <w:b/>
                <w:bCs/>
                <w:sz w:val="20"/>
                <w:szCs w:val="20"/>
              </w:rPr>
              <w:t>PK</w:t>
            </w:r>
          </w:p>
          <w:p w14:paraId="2DC200EC" w14:textId="77777777" w:rsidR="007F16CA" w:rsidRPr="00FB765C" w:rsidRDefault="007F16CA" w:rsidP="007F16CA">
            <w:pPr>
              <w:jc w:val="both"/>
              <w:rPr>
                <w:b/>
                <w:bCs/>
                <w:sz w:val="20"/>
                <w:szCs w:val="20"/>
              </w:rPr>
            </w:pPr>
            <w:r w:rsidRPr="00FB765C">
              <w:rPr>
                <w:b/>
                <w:bCs/>
                <w:sz w:val="20"/>
                <w:szCs w:val="20"/>
              </w:rPr>
              <w:t>13</w:t>
            </w:r>
          </w:p>
        </w:tc>
        <w:tc>
          <w:tcPr>
            <w:tcW w:w="425" w:type="dxa"/>
            <w:tcBorders>
              <w:top w:val="single" w:sz="4" w:space="0" w:color="auto"/>
              <w:left w:val="nil"/>
              <w:bottom w:val="single" w:sz="8" w:space="0" w:color="auto"/>
              <w:right w:val="single" w:sz="8" w:space="0" w:color="auto"/>
            </w:tcBorders>
          </w:tcPr>
          <w:p w14:paraId="06AA36AE" w14:textId="77777777" w:rsidR="007F16CA" w:rsidRPr="00FB765C" w:rsidRDefault="007F16CA" w:rsidP="007F16CA">
            <w:pPr>
              <w:jc w:val="both"/>
              <w:rPr>
                <w:b/>
                <w:bCs/>
                <w:sz w:val="20"/>
                <w:szCs w:val="20"/>
              </w:rPr>
            </w:pPr>
            <w:r w:rsidRPr="00FB765C">
              <w:rPr>
                <w:b/>
                <w:bCs/>
                <w:sz w:val="20"/>
                <w:szCs w:val="20"/>
              </w:rPr>
              <w:t>PK</w:t>
            </w:r>
          </w:p>
          <w:p w14:paraId="4B0055A0" w14:textId="77777777" w:rsidR="007F16CA" w:rsidRPr="00FB765C" w:rsidRDefault="007F16CA" w:rsidP="007F16CA">
            <w:pPr>
              <w:jc w:val="both"/>
              <w:rPr>
                <w:b/>
                <w:bCs/>
                <w:sz w:val="20"/>
                <w:szCs w:val="20"/>
              </w:rPr>
            </w:pPr>
            <w:r w:rsidRPr="00FB765C">
              <w:rPr>
                <w:b/>
                <w:bCs/>
                <w:sz w:val="20"/>
                <w:szCs w:val="20"/>
              </w:rPr>
              <w:t>14</w:t>
            </w:r>
          </w:p>
        </w:tc>
        <w:tc>
          <w:tcPr>
            <w:tcW w:w="567" w:type="dxa"/>
            <w:tcBorders>
              <w:top w:val="single" w:sz="4" w:space="0" w:color="auto"/>
              <w:left w:val="nil"/>
              <w:bottom w:val="single" w:sz="8" w:space="0" w:color="auto"/>
              <w:right w:val="single" w:sz="8" w:space="0" w:color="auto"/>
            </w:tcBorders>
          </w:tcPr>
          <w:p w14:paraId="66E1BF9A" w14:textId="77777777" w:rsidR="007F16CA" w:rsidRPr="00FB765C" w:rsidRDefault="007F16CA" w:rsidP="007F16CA">
            <w:pPr>
              <w:jc w:val="both"/>
              <w:rPr>
                <w:b/>
                <w:bCs/>
                <w:sz w:val="20"/>
                <w:szCs w:val="20"/>
              </w:rPr>
            </w:pPr>
            <w:r w:rsidRPr="00FB765C">
              <w:rPr>
                <w:b/>
                <w:bCs/>
                <w:sz w:val="20"/>
                <w:szCs w:val="20"/>
              </w:rPr>
              <w:t>PK</w:t>
            </w:r>
          </w:p>
          <w:p w14:paraId="7D806709" w14:textId="77777777" w:rsidR="007F16CA" w:rsidRPr="00FB765C" w:rsidRDefault="007F16CA" w:rsidP="007F16CA">
            <w:pPr>
              <w:jc w:val="both"/>
              <w:rPr>
                <w:b/>
                <w:bCs/>
                <w:sz w:val="20"/>
                <w:szCs w:val="20"/>
              </w:rPr>
            </w:pPr>
            <w:r w:rsidRPr="00FB765C">
              <w:rPr>
                <w:b/>
                <w:bCs/>
                <w:sz w:val="20"/>
                <w:szCs w:val="20"/>
              </w:rPr>
              <w:t>15</w:t>
            </w:r>
          </w:p>
        </w:tc>
      </w:tr>
      <w:tr w:rsidR="007F16CA" w:rsidRPr="00FB765C" w14:paraId="585DE27D" w14:textId="77777777" w:rsidTr="00547C80">
        <w:trPr>
          <w:trHeight w:val="320"/>
        </w:trPr>
        <w:tc>
          <w:tcPr>
            <w:tcW w:w="1488" w:type="dxa"/>
            <w:tcBorders>
              <w:top w:val="nil"/>
              <w:left w:val="single" w:sz="8" w:space="0" w:color="auto"/>
              <w:bottom w:val="single" w:sz="8" w:space="0" w:color="auto"/>
              <w:right w:val="single" w:sz="8" w:space="0" w:color="auto"/>
            </w:tcBorders>
            <w:shd w:val="clear" w:color="auto" w:fill="auto"/>
          </w:tcPr>
          <w:p w14:paraId="3DE0394B" w14:textId="77777777" w:rsidR="007F16CA" w:rsidRPr="00FB765C" w:rsidRDefault="007F16CA" w:rsidP="007F16CA">
            <w:pPr>
              <w:jc w:val="both"/>
              <w:rPr>
                <w:b/>
                <w:bCs/>
                <w:sz w:val="20"/>
                <w:szCs w:val="20"/>
              </w:rPr>
            </w:pPr>
            <w:r w:rsidRPr="00FB765C">
              <w:rPr>
                <w:b/>
                <w:bCs/>
                <w:sz w:val="20"/>
                <w:szCs w:val="20"/>
              </w:rPr>
              <w:t>ÖK1</w:t>
            </w:r>
          </w:p>
        </w:tc>
        <w:tc>
          <w:tcPr>
            <w:tcW w:w="470" w:type="dxa"/>
            <w:tcBorders>
              <w:top w:val="nil"/>
              <w:left w:val="nil"/>
              <w:bottom w:val="single" w:sz="8" w:space="0" w:color="auto"/>
              <w:right w:val="single" w:sz="8" w:space="0" w:color="auto"/>
            </w:tcBorders>
            <w:shd w:val="clear" w:color="auto" w:fill="auto"/>
          </w:tcPr>
          <w:p w14:paraId="5E02C39E" w14:textId="77777777" w:rsidR="007F16CA" w:rsidRPr="00FB765C" w:rsidRDefault="007F16CA" w:rsidP="007F16CA">
            <w:pPr>
              <w:jc w:val="both"/>
              <w:rPr>
                <w:b/>
                <w:sz w:val="20"/>
                <w:szCs w:val="20"/>
              </w:rPr>
            </w:pPr>
          </w:p>
        </w:tc>
        <w:tc>
          <w:tcPr>
            <w:tcW w:w="605" w:type="dxa"/>
            <w:tcBorders>
              <w:top w:val="nil"/>
              <w:left w:val="nil"/>
              <w:bottom w:val="single" w:sz="8" w:space="0" w:color="auto"/>
              <w:right w:val="single" w:sz="8" w:space="0" w:color="auto"/>
            </w:tcBorders>
            <w:shd w:val="clear" w:color="auto" w:fill="auto"/>
          </w:tcPr>
          <w:p w14:paraId="2B176848" w14:textId="77777777" w:rsidR="007F16CA" w:rsidRPr="00FB765C" w:rsidRDefault="007F16CA" w:rsidP="007F16CA">
            <w:pPr>
              <w:jc w:val="both"/>
              <w:rPr>
                <w:sz w:val="20"/>
                <w:szCs w:val="20"/>
              </w:rPr>
            </w:pPr>
            <w:r w:rsidRPr="00FB765C">
              <w:rPr>
                <w:b/>
                <w:sz w:val="20"/>
                <w:szCs w:val="20"/>
              </w:rPr>
              <w:t>5</w:t>
            </w:r>
          </w:p>
        </w:tc>
        <w:tc>
          <w:tcPr>
            <w:tcW w:w="454" w:type="dxa"/>
            <w:tcBorders>
              <w:top w:val="nil"/>
              <w:left w:val="nil"/>
              <w:bottom w:val="single" w:sz="8" w:space="0" w:color="auto"/>
              <w:right w:val="single" w:sz="8" w:space="0" w:color="auto"/>
            </w:tcBorders>
            <w:shd w:val="clear" w:color="auto" w:fill="auto"/>
          </w:tcPr>
          <w:p w14:paraId="3C084A81" w14:textId="77777777" w:rsidR="007F16CA" w:rsidRPr="00FB765C" w:rsidRDefault="007F16CA" w:rsidP="007F16CA">
            <w:pPr>
              <w:jc w:val="both"/>
              <w:rPr>
                <w:sz w:val="20"/>
                <w:szCs w:val="20"/>
              </w:rPr>
            </w:pPr>
          </w:p>
        </w:tc>
        <w:tc>
          <w:tcPr>
            <w:tcW w:w="605" w:type="dxa"/>
            <w:tcBorders>
              <w:top w:val="nil"/>
              <w:left w:val="nil"/>
              <w:bottom w:val="single" w:sz="8" w:space="0" w:color="auto"/>
              <w:right w:val="single" w:sz="8" w:space="0" w:color="auto"/>
            </w:tcBorders>
            <w:shd w:val="clear" w:color="auto" w:fill="auto"/>
          </w:tcPr>
          <w:p w14:paraId="251F011F" w14:textId="77777777" w:rsidR="007F16CA" w:rsidRPr="00FB765C" w:rsidRDefault="007F16CA" w:rsidP="007F16CA">
            <w:pPr>
              <w:jc w:val="both"/>
              <w:rPr>
                <w:sz w:val="20"/>
                <w:szCs w:val="20"/>
              </w:rPr>
            </w:pPr>
          </w:p>
        </w:tc>
        <w:tc>
          <w:tcPr>
            <w:tcW w:w="453" w:type="dxa"/>
            <w:tcBorders>
              <w:top w:val="nil"/>
              <w:left w:val="nil"/>
              <w:bottom w:val="single" w:sz="8" w:space="0" w:color="auto"/>
              <w:right w:val="single" w:sz="8" w:space="0" w:color="auto"/>
            </w:tcBorders>
            <w:shd w:val="clear" w:color="auto" w:fill="auto"/>
          </w:tcPr>
          <w:p w14:paraId="317AB5F7" w14:textId="77777777" w:rsidR="007F16CA" w:rsidRPr="00FB765C" w:rsidRDefault="007F16CA" w:rsidP="007F16CA">
            <w:pPr>
              <w:jc w:val="both"/>
              <w:rPr>
                <w:b/>
                <w:sz w:val="20"/>
                <w:szCs w:val="20"/>
              </w:rPr>
            </w:pPr>
          </w:p>
        </w:tc>
        <w:tc>
          <w:tcPr>
            <w:tcW w:w="605" w:type="dxa"/>
            <w:tcBorders>
              <w:top w:val="single" w:sz="8" w:space="0" w:color="auto"/>
              <w:left w:val="nil"/>
              <w:bottom w:val="single" w:sz="8" w:space="0" w:color="auto"/>
              <w:right w:val="single" w:sz="8" w:space="0" w:color="000000"/>
            </w:tcBorders>
            <w:shd w:val="clear" w:color="auto" w:fill="auto"/>
          </w:tcPr>
          <w:p w14:paraId="4BA384F2" w14:textId="77777777" w:rsidR="007F16CA" w:rsidRPr="00FB765C" w:rsidRDefault="007F16CA" w:rsidP="007F16CA">
            <w:pPr>
              <w:jc w:val="both"/>
              <w:rPr>
                <w:b/>
                <w:sz w:val="20"/>
                <w:szCs w:val="20"/>
              </w:rPr>
            </w:pPr>
          </w:p>
        </w:tc>
        <w:tc>
          <w:tcPr>
            <w:tcW w:w="453" w:type="dxa"/>
            <w:tcBorders>
              <w:top w:val="nil"/>
              <w:left w:val="nil"/>
              <w:bottom w:val="single" w:sz="8" w:space="0" w:color="auto"/>
              <w:right w:val="single" w:sz="8" w:space="0" w:color="auto"/>
            </w:tcBorders>
            <w:shd w:val="clear" w:color="auto" w:fill="auto"/>
          </w:tcPr>
          <w:p w14:paraId="5B3004F0" w14:textId="77777777" w:rsidR="007F16CA" w:rsidRPr="00FB765C" w:rsidRDefault="007F16CA" w:rsidP="007F16CA">
            <w:pPr>
              <w:jc w:val="both"/>
              <w:rPr>
                <w:b/>
                <w:sz w:val="20"/>
                <w:szCs w:val="20"/>
              </w:rPr>
            </w:pPr>
            <w:r w:rsidRPr="00FB765C">
              <w:rPr>
                <w:b/>
                <w:sz w:val="20"/>
                <w:szCs w:val="20"/>
              </w:rPr>
              <w:t>5</w:t>
            </w:r>
          </w:p>
        </w:tc>
        <w:tc>
          <w:tcPr>
            <w:tcW w:w="605" w:type="dxa"/>
            <w:tcBorders>
              <w:top w:val="nil"/>
              <w:left w:val="nil"/>
              <w:bottom w:val="single" w:sz="8" w:space="0" w:color="auto"/>
              <w:right w:val="single" w:sz="8" w:space="0" w:color="auto"/>
            </w:tcBorders>
            <w:shd w:val="clear" w:color="auto" w:fill="auto"/>
          </w:tcPr>
          <w:p w14:paraId="5C3A60E6" w14:textId="77777777" w:rsidR="007F16CA" w:rsidRPr="00FB765C" w:rsidRDefault="007F16CA" w:rsidP="007F16CA">
            <w:pPr>
              <w:jc w:val="both"/>
              <w:rPr>
                <w:b/>
                <w:sz w:val="20"/>
                <w:szCs w:val="20"/>
              </w:rPr>
            </w:pPr>
          </w:p>
        </w:tc>
        <w:tc>
          <w:tcPr>
            <w:tcW w:w="605" w:type="dxa"/>
            <w:tcBorders>
              <w:top w:val="single" w:sz="8" w:space="0" w:color="auto"/>
              <w:left w:val="nil"/>
              <w:bottom w:val="single" w:sz="8" w:space="0" w:color="auto"/>
              <w:right w:val="single" w:sz="8" w:space="0" w:color="000000"/>
            </w:tcBorders>
            <w:shd w:val="clear" w:color="auto" w:fill="auto"/>
          </w:tcPr>
          <w:p w14:paraId="46A43F1B" w14:textId="77777777" w:rsidR="007F16CA" w:rsidRPr="00FB765C" w:rsidRDefault="007F16CA" w:rsidP="007F16CA">
            <w:pPr>
              <w:jc w:val="both"/>
              <w:rPr>
                <w:b/>
                <w:sz w:val="20"/>
                <w:szCs w:val="20"/>
              </w:rPr>
            </w:pPr>
          </w:p>
        </w:tc>
        <w:tc>
          <w:tcPr>
            <w:tcW w:w="453" w:type="dxa"/>
            <w:tcBorders>
              <w:top w:val="nil"/>
              <w:left w:val="nil"/>
              <w:bottom w:val="single" w:sz="8" w:space="0" w:color="auto"/>
              <w:right w:val="single" w:sz="8" w:space="0" w:color="auto"/>
            </w:tcBorders>
            <w:shd w:val="clear" w:color="auto" w:fill="auto"/>
          </w:tcPr>
          <w:p w14:paraId="2615C9B3" w14:textId="77777777" w:rsidR="007F16CA" w:rsidRPr="00FB765C" w:rsidRDefault="007F16CA" w:rsidP="007F16CA">
            <w:pPr>
              <w:jc w:val="both"/>
              <w:rPr>
                <w:b/>
                <w:sz w:val="20"/>
                <w:szCs w:val="20"/>
              </w:rPr>
            </w:pPr>
          </w:p>
        </w:tc>
        <w:tc>
          <w:tcPr>
            <w:tcW w:w="605" w:type="dxa"/>
            <w:tcBorders>
              <w:top w:val="nil"/>
              <w:left w:val="nil"/>
              <w:bottom w:val="single" w:sz="8" w:space="0" w:color="auto"/>
              <w:right w:val="single" w:sz="8" w:space="0" w:color="auto"/>
            </w:tcBorders>
          </w:tcPr>
          <w:p w14:paraId="2CE7982B" w14:textId="77777777" w:rsidR="007F16CA" w:rsidRPr="00FB765C" w:rsidRDefault="007F16CA" w:rsidP="007F16CA">
            <w:pPr>
              <w:jc w:val="both"/>
              <w:rPr>
                <w:b/>
                <w:sz w:val="20"/>
                <w:szCs w:val="20"/>
              </w:rPr>
            </w:pPr>
            <w:r w:rsidRPr="00FB765C">
              <w:rPr>
                <w:b/>
                <w:sz w:val="20"/>
                <w:szCs w:val="20"/>
              </w:rPr>
              <w:t>5</w:t>
            </w:r>
          </w:p>
        </w:tc>
        <w:tc>
          <w:tcPr>
            <w:tcW w:w="454" w:type="dxa"/>
            <w:tcBorders>
              <w:top w:val="nil"/>
              <w:left w:val="nil"/>
              <w:bottom w:val="single" w:sz="8" w:space="0" w:color="auto"/>
              <w:right w:val="single" w:sz="8" w:space="0" w:color="auto"/>
            </w:tcBorders>
          </w:tcPr>
          <w:p w14:paraId="4BC56FAE" w14:textId="77777777" w:rsidR="007F16CA" w:rsidRPr="00FB765C" w:rsidRDefault="007F16CA" w:rsidP="007F16CA">
            <w:pPr>
              <w:jc w:val="both"/>
              <w:rPr>
                <w:b/>
                <w:sz w:val="20"/>
                <w:szCs w:val="20"/>
              </w:rPr>
            </w:pPr>
          </w:p>
        </w:tc>
        <w:tc>
          <w:tcPr>
            <w:tcW w:w="429" w:type="dxa"/>
            <w:tcBorders>
              <w:top w:val="nil"/>
              <w:left w:val="nil"/>
              <w:bottom w:val="single" w:sz="8" w:space="0" w:color="auto"/>
              <w:right w:val="single" w:sz="8" w:space="0" w:color="auto"/>
            </w:tcBorders>
          </w:tcPr>
          <w:p w14:paraId="705A39AE" w14:textId="77777777" w:rsidR="007F16CA" w:rsidRPr="00FB765C" w:rsidRDefault="007F16CA" w:rsidP="007F16CA">
            <w:pPr>
              <w:jc w:val="both"/>
              <w:rPr>
                <w:b/>
                <w:sz w:val="20"/>
                <w:szCs w:val="20"/>
              </w:rPr>
            </w:pPr>
          </w:p>
        </w:tc>
        <w:tc>
          <w:tcPr>
            <w:tcW w:w="425" w:type="dxa"/>
            <w:tcBorders>
              <w:top w:val="nil"/>
              <w:left w:val="nil"/>
              <w:bottom w:val="single" w:sz="8" w:space="0" w:color="auto"/>
              <w:right w:val="single" w:sz="8" w:space="0" w:color="auto"/>
            </w:tcBorders>
          </w:tcPr>
          <w:p w14:paraId="5063AF63" w14:textId="77777777" w:rsidR="007F16CA" w:rsidRPr="00FB765C" w:rsidRDefault="007F16CA" w:rsidP="007F16CA">
            <w:pPr>
              <w:jc w:val="both"/>
              <w:rPr>
                <w:b/>
                <w:sz w:val="20"/>
                <w:szCs w:val="20"/>
              </w:rPr>
            </w:pPr>
          </w:p>
        </w:tc>
        <w:tc>
          <w:tcPr>
            <w:tcW w:w="567" w:type="dxa"/>
            <w:tcBorders>
              <w:top w:val="nil"/>
              <w:left w:val="nil"/>
              <w:bottom w:val="single" w:sz="8" w:space="0" w:color="auto"/>
              <w:right w:val="single" w:sz="8" w:space="0" w:color="auto"/>
            </w:tcBorders>
          </w:tcPr>
          <w:p w14:paraId="1B4C4774" w14:textId="77777777" w:rsidR="007F16CA" w:rsidRPr="00FB765C" w:rsidRDefault="007F16CA" w:rsidP="007F16CA">
            <w:pPr>
              <w:jc w:val="both"/>
              <w:rPr>
                <w:b/>
                <w:sz w:val="20"/>
                <w:szCs w:val="20"/>
              </w:rPr>
            </w:pPr>
          </w:p>
        </w:tc>
      </w:tr>
      <w:tr w:rsidR="007F16CA" w:rsidRPr="00FB765C" w14:paraId="0635362E" w14:textId="77777777" w:rsidTr="00547C80">
        <w:trPr>
          <w:trHeight w:val="318"/>
        </w:trPr>
        <w:tc>
          <w:tcPr>
            <w:tcW w:w="1488" w:type="dxa"/>
            <w:tcBorders>
              <w:top w:val="nil"/>
              <w:left w:val="single" w:sz="8" w:space="0" w:color="auto"/>
              <w:bottom w:val="single" w:sz="8" w:space="0" w:color="auto"/>
              <w:right w:val="single" w:sz="8" w:space="0" w:color="auto"/>
            </w:tcBorders>
            <w:shd w:val="clear" w:color="auto" w:fill="auto"/>
          </w:tcPr>
          <w:p w14:paraId="24C6BBD7" w14:textId="77777777" w:rsidR="007F16CA" w:rsidRPr="00FB765C" w:rsidRDefault="007F16CA" w:rsidP="007F16CA">
            <w:pPr>
              <w:jc w:val="both"/>
              <w:rPr>
                <w:b/>
                <w:bCs/>
                <w:sz w:val="20"/>
                <w:szCs w:val="20"/>
              </w:rPr>
            </w:pPr>
            <w:r w:rsidRPr="00FB765C">
              <w:rPr>
                <w:b/>
                <w:bCs/>
                <w:sz w:val="20"/>
                <w:szCs w:val="20"/>
              </w:rPr>
              <w:t>ÖK2</w:t>
            </w:r>
          </w:p>
        </w:tc>
        <w:tc>
          <w:tcPr>
            <w:tcW w:w="470" w:type="dxa"/>
            <w:tcBorders>
              <w:top w:val="nil"/>
              <w:left w:val="nil"/>
              <w:bottom w:val="single" w:sz="8" w:space="0" w:color="auto"/>
              <w:right w:val="single" w:sz="8" w:space="0" w:color="auto"/>
            </w:tcBorders>
            <w:shd w:val="clear" w:color="auto" w:fill="auto"/>
          </w:tcPr>
          <w:p w14:paraId="7720E631" w14:textId="77777777" w:rsidR="007F16CA" w:rsidRPr="00FB765C" w:rsidRDefault="007F16CA" w:rsidP="007F16CA">
            <w:pPr>
              <w:jc w:val="both"/>
              <w:rPr>
                <w:sz w:val="20"/>
                <w:szCs w:val="20"/>
              </w:rPr>
            </w:pPr>
            <w:r w:rsidRPr="00FB765C">
              <w:rPr>
                <w:b/>
                <w:sz w:val="20"/>
                <w:szCs w:val="20"/>
              </w:rPr>
              <w:t>5</w:t>
            </w:r>
          </w:p>
        </w:tc>
        <w:tc>
          <w:tcPr>
            <w:tcW w:w="605" w:type="dxa"/>
            <w:tcBorders>
              <w:top w:val="nil"/>
              <w:left w:val="nil"/>
              <w:bottom w:val="single" w:sz="8" w:space="0" w:color="auto"/>
              <w:right w:val="single" w:sz="8" w:space="0" w:color="auto"/>
            </w:tcBorders>
            <w:shd w:val="clear" w:color="auto" w:fill="auto"/>
          </w:tcPr>
          <w:p w14:paraId="442BE3C1" w14:textId="77777777" w:rsidR="007F16CA" w:rsidRPr="00FB765C" w:rsidRDefault="007F16CA" w:rsidP="007F16CA">
            <w:pPr>
              <w:jc w:val="both"/>
              <w:rPr>
                <w:sz w:val="20"/>
                <w:szCs w:val="20"/>
              </w:rPr>
            </w:pPr>
          </w:p>
        </w:tc>
        <w:tc>
          <w:tcPr>
            <w:tcW w:w="454" w:type="dxa"/>
            <w:tcBorders>
              <w:top w:val="nil"/>
              <w:left w:val="nil"/>
              <w:bottom w:val="single" w:sz="8" w:space="0" w:color="auto"/>
              <w:right w:val="single" w:sz="8" w:space="0" w:color="auto"/>
            </w:tcBorders>
            <w:shd w:val="clear" w:color="auto" w:fill="auto"/>
          </w:tcPr>
          <w:p w14:paraId="62CD49FD" w14:textId="77777777" w:rsidR="007F16CA" w:rsidRPr="00FB765C" w:rsidRDefault="007F16CA" w:rsidP="007F16CA">
            <w:pPr>
              <w:jc w:val="both"/>
              <w:rPr>
                <w:sz w:val="20"/>
                <w:szCs w:val="20"/>
              </w:rPr>
            </w:pPr>
          </w:p>
        </w:tc>
        <w:tc>
          <w:tcPr>
            <w:tcW w:w="605" w:type="dxa"/>
            <w:tcBorders>
              <w:top w:val="nil"/>
              <w:left w:val="nil"/>
              <w:bottom w:val="single" w:sz="8" w:space="0" w:color="auto"/>
              <w:right w:val="single" w:sz="8" w:space="0" w:color="auto"/>
            </w:tcBorders>
            <w:shd w:val="clear" w:color="auto" w:fill="auto"/>
          </w:tcPr>
          <w:p w14:paraId="789C57CE" w14:textId="77777777" w:rsidR="007F16CA" w:rsidRPr="00FB765C" w:rsidRDefault="007F16CA" w:rsidP="007F16CA">
            <w:pPr>
              <w:jc w:val="both"/>
              <w:rPr>
                <w:sz w:val="20"/>
                <w:szCs w:val="20"/>
              </w:rPr>
            </w:pPr>
          </w:p>
        </w:tc>
        <w:tc>
          <w:tcPr>
            <w:tcW w:w="453" w:type="dxa"/>
            <w:tcBorders>
              <w:top w:val="nil"/>
              <w:left w:val="nil"/>
              <w:bottom w:val="single" w:sz="8" w:space="0" w:color="auto"/>
              <w:right w:val="single" w:sz="8" w:space="0" w:color="auto"/>
            </w:tcBorders>
            <w:shd w:val="clear" w:color="auto" w:fill="auto"/>
          </w:tcPr>
          <w:p w14:paraId="20E1856E" w14:textId="77777777" w:rsidR="007F16CA" w:rsidRPr="00FB765C" w:rsidRDefault="007F16CA" w:rsidP="007F16CA">
            <w:pPr>
              <w:jc w:val="both"/>
              <w:rPr>
                <w:b/>
                <w:sz w:val="20"/>
                <w:szCs w:val="20"/>
              </w:rPr>
            </w:pPr>
          </w:p>
        </w:tc>
        <w:tc>
          <w:tcPr>
            <w:tcW w:w="605" w:type="dxa"/>
            <w:tcBorders>
              <w:top w:val="single" w:sz="8" w:space="0" w:color="auto"/>
              <w:left w:val="nil"/>
              <w:bottom w:val="single" w:sz="8" w:space="0" w:color="auto"/>
              <w:right w:val="single" w:sz="8" w:space="0" w:color="000000"/>
            </w:tcBorders>
            <w:shd w:val="clear" w:color="auto" w:fill="auto"/>
          </w:tcPr>
          <w:p w14:paraId="06C88FBA" w14:textId="77777777" w:rsidR="007F16CA" w:rsidRPr="00FB765C" w:rsidRDefault="007F16CA" w:rsidP="007F16CA">
            <w:pPr>
              <w:jc w:val="both"/>
              <w:rPr>
                <w:b/>
                <w:sz w:val="20"/>
                <w:szCs w:val="20"/>
              </w:rPr>
            </w:pPr>
          </w:p>
        </w:tc>
        <w:tc>
          <w:tcPr>
            <w:tcW w:w="453" w:type="dxa"/>
            <w:tcBorders>
              <w:top w:val="nil"/>
              <w:left w:val="nil"/>
              <w:bottom w:val="single" w:sz="8" w:space="0" w:color="auto"/>
              <w:right w:val="single" w:sz="8" w:space="0" w:color="auto"/>
            </w:tcBorders>
            <w:shd w:val="clear" w:color="auto" w:fill="auto"/>
          </w:tcPr>
          <w:p w14:paraId="573E7FFA" w14:textId="77777777" w:rsidR="007F16CA" w:rsidRPr="00FB765C" w:rsidRDefault="007F16CA" w:rsidP="007F16CA">
            <w:pPr>
              <w:jc w:val="both"/>
              <w:rPr>
                <w:b/>
                <w:sz w:val="20"/>
                <w:szCs w:val="20"/>
              </w:rPr>
            </w:pPr>
          </w:p>
        </w:tc>
        <w:tc>
          <w:tcPr>
            <w:tcW w:w="605" w:type="dxa"/>
            <w:tcBorders>
              <w:top w:val="nil"/>
              <w:left w:val="nil"/>
              <w:bottom w:val="single" w:sz="8" w:space="0" w:color="auto"/>
              <w:right w:val="single" w:sz="8" w:space="0" w:color="auto"/>
            </w:tcBorders>
            <w:shd w:val="clear" w:color="auto" w:fill="auto"/>
          </w:tcPr>
          <w:p w14:paraId="13C07682" w14:textId="77777777" w:rsidR="007F16CA" w:rsidRPr="00FB765C" w:rsidRDefault="007F16CA" w:rsidP="007F16CA">
            <w:pPr>
              <w:jc w:val="both"/>
              <w:rPr>
                <w:b/>
                <w:sz w:val="20"/>
                <w:szCs w:val="20"/>
              </w:rPr>
            </w:pPr>
          </w:p>
        </w:tc>
        <w:tc>
          <w:tcPr>
            <w:tcW w:w="605" w:type="dxa"/>
            <w:tcBorders>
              <w:top w:val="single" w:sz="8" w:space="0" w:color="auto"/>
              <w:left w:val="nil"/>
              <w:bottom w:val="single" w:sz="8" w:space="0" w:color="auto"/>
              <w:right w:val="single" w:sz="8" w:space="0" w:color="000000"/>
            </w:tcBorders>
            <w:shd w:val="clear" w:color="auto" w:fill="auto"/>
          </w:tcPr>
          <w:p w14:paraId="598F2727" w14:textId="77777777" w:rsidR="007F16CA" w:rsidRPr="00FB765C" w:rsidRDefault="007F16CA" w:rsidP="007F16CA">
            <w:pPr>
              <w:jc w:val="both"/>
              <w:rPr>
                <w:b/>
                <w:sz w:val="20"/>
                <w:szCs w:val="20"/>
              </w:rPr>
            </w:pPr>
          </w:p>
        </w:tc>
        <w:tc>
          <w:tcPr>
            <w:tcW w:w="453" w:type="dxa"/>
            <w:tcBorders>
              <w:top w:val="nil"/>
              <w:left w:val="nil"/>
              <w:bottom w:val="single" w:sz="8" w:space="0" w:color="auto"/>
              <w:right w:val="single" w:sz="8" w:space="0" w:color="auto"/>
            </w:tcBorders>
            <w:shd w:val="clear" w:color="auto" w:fill="auto"/>
          </w:tcPr>
          <w:p w14:paraId="63DDD969" w14:textId="77777777" w:rsidR="007F16CA" w:rsidRPr="00FB765C" w:rsidRDefault="007F16CA" w:rsidP="007F16CA">
            <w:pPr>
              <w:jc w:val="both"/>
              <w:rPr>
                <w:b/>
                <w:sz w:val="20"/>
                <w:szCs w:val="20"/>
              </w:rPr>
            </w:pPr>
            <w:r w:rsidRPr="00FB765C">
              <w:rPr>
                <w:b/>
                <w:sz w:val="20"/>
                <w:szCs w:val="20"/>
              </w:rPr>
              <w:t>5</w:t>
            </w:r>
          </w:p>
        </w:tc>
        <w:tc>
          <w:tcPr>
            <w:tcW w:w="605" w:type="dxa"/>
            <w:tcBorders>
              <w:top w:val="nil"/>
              <w:left w:val="nil"/>
              <w:bottom w:val="single" w:sz="8" w:space="0" w:color="auto"/>
              <w:right w:val="single" w:sz="8" w:space="0" w:color="auto"/>
            </w:tcBorders>
          </w:tcPr>
          <w:p w14:paraId="50EA6D9B" w14:textId="77777777" w:rsidR="007F16CA" w:rsidRPr="00FB765C" w:rsidRDefault="007F16CA" w:rsidP="007F16CA">
            <w:pPr>
              <w:jc w:val="both"/>
              <w:rPr>
                <w:b/>
                <w:sz w:val="20"/>
                <w:szCs w:val="20"/>
              </w:rPr>
            </w:pPr>
          </w:p>
        </w:tc>
        <w:tc>
          <w:tcPr>
            <w:tcW w:w="454" w:type="dxa"/>
            <w:tcBorders>
              <w:top w:val="nil"/>
              <w:left w:val="nil"/>
              <w:bottom w:val="single" w:sz="8" w:space="0" w:color="auto"/>
              <w:right w:val="single" w:sz="8" w:space="0" w:color="auto"/>
            </w:tcBorders>
          </w:tcPr>
          <w:p w14:paraId="4C7BB2B1" w14:textId="77777777" w:rsidR="007F16CA" w:rsidRPr="00FB765C" w:rsidRDefault="007F16CA" w:rsidP="007F16CA">
            <w:pPr>
              <w:jc w:val="both"/>
              <w:rPr>
                <w:b/>
                <w:sz w:val="20"/>
                <w:szCs w:val="20"/>
              </w:rPr>
            </w:pPr>
          </w:p>
        </w:tc>
        <w:tc>
          <w:tcPr>
            <w:tcW w:w="429" w:type="dxa"/>
            <w:tcBorders>
              <w:top w:val="nil"/>
              <w:left w:val="nil"/>
              <w:bottom w:val="single" w:sz="8" w:space="0" w:color="auto"/>
              <w:right w:val="single" w:sz="8" w:space="0" w:color="auto"/>
            </w:tcBorders>
          </w:tcPr>
          <w:p w14:paraId="408312E8" w14:textId="77777777" w:rsidR="007F16CA" w:rsidRPr="00FB765C" w:rsidRDefault="007F16CA" w:rsidP="007F16CA">
            <w:pPr>
              <w:jc w:val="both"/>
              <w:rPr>
                <w:b/>
                <w:sz w:val="20"/>
                <w:szCs w:val="20"/>
              </w:rPr>
            </w:pPr>
          </w:p>
        </w:tc>
        <w:tc>
          <w:tcPr>
            <w:tcW w:w="425" w:type="dxa"/>
            <w:tcBorders>
              <w:top w:val="nil"/>
              <w:left w:val="nil"/>
              <w:bottom w:val="single" w:sz="8" w:space="0" w:color="auto"/>
              <w:right w:val="single" w:sz="8" w:space="0" w:color="auto"/>
            </w:tcBorders>
          </w:tcPr>
          <w:p w14:paraId="7F79299E" w14:textId="77777777" w:rsidR="007F16CA" w:rsidRPr="00FB765C" w:rsidRDefault="007F16CA" w:rsidP="007F16CA">
            <w:pPr>
              <w:jc w:val="both"/>
              <w:rPr>
                <w:b/>
                <w:sz w:val="20"/>
                <w:szCs w:val="20"/>
              </w:rPr>
            </w:pPr>
          </w:p>
        </w:tc>
        <w:tc>
          <w:tcPr>
            <w:tcW w:w="567" w:type="dxa"/>
            <w:tcBorders>
              <w:top w:val="nil"/>
              <w:left w:val="nil"/>
              <w:bottom w:val="single" w:sz="8" w:space="0" w:color="auto"/>
              <w:right w:val="single" w:sz="8" w:space="0" w:color="auto"/>
            </w:tcBorders>
          </w:tcPr>
          <w:p w14:paraId="663E7C58" w14:textId="77777777" w:rsidR="007F16CA" w:rsidRPr="00FB765C" w:rsidRDefault="007F16CA" w:rsidP="007F16CA">
            <w:pPr>
              <w:jc w:val="both"/>
              <w:rPr>
                <w:b/>
                <w:sz w:val="20"/>
                <w:szCs w:val="20"/>
              </w:rPr>
            </w:pPr>
          </w:p>
        </w:tc>
      </w:tr>
      <w:tr w:rsidR="007F16CA" w:rsidRPr="00FB765C" w14:paraId="716FE14E" w14:textId="77777777" w:rsidTr="00547C80">
        <w:trPr>
          <w:trHeight w:val="452"/>
        </w:trPr>
        <w:tc>
          <w:tcPr>
            <w:tcW w:w="1488" w:type="dxa"/>
            <w:tcBorders>
              <w:top w:val="nil"/>
              <w:left w:val="single" w:sz="8" w:space="0" w:color="auto"/>
              <w:bottom w:val="single" w:sz="8" w:space="0" w:color="auto"/>
              <w:right w:val="single" w:sz="8" w:space="0" w:color="auto"/>
            </w:tcBorders>
            <w:shd w:val="clear" w:color="auto" w:fill="auto"/>
          </w:tcPr>
          <w:p w14:paraId="426C4001" w14:textId="77777777" w:rsidR="007F16CA" w:rsidRPr="00FB765C" w:rsidRDefault="007F16CA" w:rsidP="007F16CA">
            <w:pPr>
              <w:jc w:val="both"/>
              <w:rPr>
                <w:b/>
                <w:bCs/>
                <w:sz w:val="20"/>
                <w:szCs w:val="20"/>
              </w:rPr>
            </w:pPr>
            <w:r w:rsidRPr="00FB765C">
              <w:rPr>
                <w:b/>
                <w:bCs/>
                <w:sz w:val="20"/>
                <w:szCs w:val="20"/>
              </w:rPr>
              <w:t>ÖK3</w:t>
            </w:r>
          </w:p>
        </w:tc>
        <w:tc>
          <w:tcPr>
            <w:tcW w:w="470" w:type="dxa"/>
            <w:tcBorders>
              <w:top w:val="nil"/>
              <w:left w:val="nil"/>
              <w:bottom w:val="single" w:sz="8" w:space="0" w:color="auto"/>
              <w:right w:val="single" w:sz="8" w:space="0" w:color="auto"/>
            </w:tcBorders>
            <w:shd w:val="clear" w:color="auto" w:fill="auto"/>
          </w:tcPr>
          <w:p w14:paraId="4DE0302B" w14:textId="77777777" w:rsidR="007F16CA" w:rsidRPr="00FB765C" w:rsidRDefault="007F16CA" w:rsidP="007F16CA">
            <w:pPr>
              <w:jc w:val="both"/>
              <w:rPr>
                <w:sz w:val="20"/>
                <w:szCs w:val="20"/>
              </w:rPr>
            </w:pPr>
            <w:r w:rsidRPr="00FB765C">
              <w:rPr>
                <w:b/>
                <w:sz w:val="20"/>
                <w:szCs w:val="20"/>
              </w:rPr>
              <w:t>5</w:t>
            </w:r>
          </w:p>
        </w:tc>
        <w:tc>
          <w:tcPr>
            <w:tcW w:w="605" w:type="dxa"/>
            <w:tcBorders>
              <w:top w:val="nil"/>
              <w:left w:val="nil"/>
              <w:bottom w:val="single" w:sz="8" w:space="0" w:color="auto"/>
              <w:right w:val="single" w:sz="8" w:space="0" w:color="auto"/>
            </w:tcBorders>
            <w:shd w:val="clear" w:color="auto" w:fill="auto"/>
          </w:tcPr>
          <w:p w14:paraId="2CA4B83D" w14:textId="77777777" w:rsidR="007F16CA" w:rsidRPr="00FB765C" w:rsidRDefault="007F16CA" w:rsidP="007F16CA">
            <w:pPr>
              <w:jc w:val="both"/>
              <w:rPr>
                <w:sz w:val="20"/>
                <w:szCs w:val="20"/>
              </w:rPr>
            </w:pPr>
          </w:p>
        </w:tc>
        <w:tc>
          <w:tcPr>
            <w:tcW w:w="454" w:type="dxa"/>
            <w:tcBorders>
              <w:top w:val="nil"/>
              <w:left w:val="nil"/>
              <w:bottom w:val="single" w:sz="8" w:space="0" w:color="auto"/>
              <w:right w:val="single" w:sz="8" w:space="0" w:color="auto"/>
            </w:tcBorders>
            <w:shd w:val="clear" w:color="auto" w:fill="auto"/>
          </w:tcPr>
          <w:p w14:paraId="463CD51A" w14:textId="77777777" w:rsidR="007F16CA" w:rsidRPr="00FB765C" w:rsidRDefault="007F16CA" w:rsidP="007F16CA">
            <w:pPr>
              <w:jc w:val="both"/>
              <w:rPr>
                <w:sz w:val="20"/>
                <w:szCs w:val="20"/>
              </w:rPr>
            </w:pPr>
          </w:p>
        </w:tc>
        <w:tc>
          <w:tcPr>
            <w:tcW w:w="605" w:type="dxa"/>
            <w:tcBorders>
              <w:top w:val="nil"/>
              <w:left w:val="nil"/>
              <w:bottom w:val="single" w:sz="8" w:space="0" w:color="auto"/>
              <w:right w:val="single" w:sz="8" w:space="0" w:color="auto"/>
            </w:tcBorders>
            <w:shd w:val="clear" w:color="auto" w:fill="auto"/>
          </w:tcPr>
          <w:p w14:paraId="26C8113A" w14:textId="77777777" w:rsidR="007F16CA" w:rsidRPr="00FB765C" w:rsidRDefault="007F16CA" w:rsidP="007F16CA">
            <w:pPr>
              <w:jc w:val="both"/>
              <w:rPr>
                <w:sz w:val="20"/>
                <w:szCs w:val="20"/>
              </w:rPr>
            </w:pPr>
          </w:p>
        </w:tc>
        <w:tc>
          <w:tcPr>
            <w:tcW w:w="453" w:type="dxa"/>
            <w:tcBorders>
              <w:top w:val="nil"/>
              <w:left w:val="nil"/>
              <w:bottom w:val="single" w:sz="8" w:space="0" w:color="auto"/>
              <w:right w:val="single" w:sz="8" w:space="0" w:color="auto"/>
            </w:tcBorders>
            <w:shd w:val="clear" w:color="auto" w:fill="auto"/>
          </w:tcPr>
          <w:p w14:paraId="64499C2F" w14:textId="77777777" w:rsidR="007F16CA" w:rsidRPr="00FB765C" w:rsidRDefault="007F16CA" w:rsidP="007F16CA">
            <w:pPr>
              <w:jc w:val="both"/>
              <w:rPr>
                <w:b/>
                <w:sz w:val="20"/>
                <w:szCs w:val="20"/>
              </w:rPr>
            </w:pPr>
          </w:p>
        </w:tc>
        <w:tc>
          <w:tcPr>
            <w:tcW w:w="605" w:type="dxa"/>
            <w:tcBorders>
              <w:top w:val="single" w:sz="8" w:space="0" w:color="auto"/>
              <w:left w:val="nil"/>
              <w:bottom w:val="single" w:sz="8" w:space="0" w:color="auto"/>
              <w:right w:val="single" w:sz="8" w:space="0" w:color="000000"/>
            </w:tcBorders>
            <w:shd w:val="clear" w:color="auto" w:fill="auto"/>
          </w:tcPr>
          <w:p w14:paraId="76F9A72A" w14:textId="77777777" w:rsidR="007F16CA" w:rsidRPr="00FB765C" w:rsidRDefault="007F16CA" w:rsidP="007F16CA">
            <w:pPr>
              <w:jc w:val="both"/>
              <w:rPr>
                <w:b/>
                <w:sz w:val="20"/>
                <w:szCs w:val="20"/>
              </w:rPr>
            </w:pPr>
          </w:p>
        </w:tc>
        <w:tc>
          <w:tcPr>
            <w:tcW w:w="453" w:type="dxa"/>
            <w:tcBorders>
              <w:top w:val="nil"/>
              <w:left w:val="nil"/>
              <w:bottom w:val="single" w:sz="8" w:space="0" w:color="auto"/>
              <w:right w:val="single" w:sz="8" w:space="0" w:color="auto"/>
            </w:tcBorders>
            <w:shd w:val="clear" w:color="auto" w:fill="auto"/>
          </w:tcPr>
          <w:p w14:paraId="628EEC45" w14:textId="77777777" w:rsidR="007F16CA" w:rsidRPr="00FB765C" w:rsidRDefault="007F16CA" w:rsidP="007F16CA">
            <w:pPr>
              <w:jc w:val="both"/>
              <w:rPr>
                <w:b/>
                <w:sz w:val="20"/>
                <w:szCs w:val="20"/>
              </w:rPr>
            </w:pPr>
          </w:p>
        </w:tc>
        <w:tc>
          <w:tcPr>
            <w:tcW w:w="605" w:type="dxa"/>
            <w:tcBorders>
              <w:top w:val="nil"/>
              <w:left w:val="nil"/>
              <w:bottom w:val="single" w:sz="8" w:space="0" w:color="auto"/>
              <w:right w:val="single" w:sz="8" w:space="0" w:color="auto"/>
            </w:tcBorders>
            <w:shd w:val="clear" w:color="auto" w:fill="auto"/>
          </w:tcPr>
          <w:p w14:paraId="200AF034" w14:textId="77777777" w:rsidR="007F16CA" w:rsidRPr="00FB765C" w:rsidRDefault="007F16CA" w:rsidP="007F16CA">
            <w:pPr>
              <w:jc w:val="both"/>
              <w:rPr>
                <w:b/>
                <w:sz w:val="20"/>
                <w:szCs w:val="20"/>
              </w:rPr>
            </w:pPr>
          </w:p>
        </w:tc>
        <w:tc>
          <w:tcPr>
            <w:tcW w:w="605" w:type="dxa"/>
            <w:tcBorders>
              <w:top w:val="single" w:sz="8" w:space="0" w:color="auto"/>
              <w:left w:val="nil"/>
              <w:bottom w:val="single" w:sz="8" w:space="0" w:color="auto"/>
              <w:right w:val="single" w:sz="8" w:space="0" w:color="000000"/>
            </w:tcBorders>
            <w:shd w:val="clear" w:color="auto" w:fill="auto"/>
          </w:tcPr>
          <w:p w14:paraId="5EADCC43" w14:textId="77777777" w:rsidR="007F16CA" w:rsidRPr="00FB765C" w:rsidRDefault="007F16CA" w:rsidP="007F16CA">
            <w:pPr>
              <w:jc w:val="both"/>
              <w:rPr>
                <w:b/>
                <w:sz w:val="20"/>
                <w:szCs w:val="20"/>
              </w:rPr>
            </w:pPr>
          </w:p>
        </w:tc>
        <w:tc>
          <w:tcPr>
            <w:tcW w:w="453" w:type="dxa"/>
            <w:tcBorders>
              <w:top w:val="nil"/>
              <w:left w:val="nil"/>
              <w:bottom w:val="single" w:sz="8" w:space="0" w:color="auto"/>
              <w:right w:val="single" w:sz="8" w:space="0" w:color="auto"/>
            </w:tcBorders>
            <w:shd w:val="clear" w:color="auto" w:fill="auto"/>
          </w:tcPr>
          <w:p w14:paraId="4C820A38" w14:textId="77777777" w:rsidR="007F16CA" w:rsidRPr="00FB765C" w:rsidRDefault="007F16CA" w:rsidP="007F16CA">
            <w:pPr>
              <w:jc w:val="both"/>
              <w:rPr>
                <w:b/>
                <w:sz w:val="20"/>
                <w:szCs w:val="20"/>
              </w:rPr>
            </w:pPr>
          </w:p>
        </w:tc>
        <w:tc>
          <w:tcPr>
            <w:tcW w:w="605" w:type="dxa"/>
            <w:tcBorders>
              <w:top w:val="nil"/>
              <w:left w:val="nil"/>
              <w:bottom w:val="single" w:sz="8" w:space="0" w:color="auto"/>
              <w:right w:val="single" w:sz="8" w:space="0" w:color="auto"/>
            </w:tcBorders>
          </w:tcPr>
          <w:p w14:paraId="33CEE50E" w14:textId="77777777" w:rsidR="007F16CA" w:rsidRPr="00FB765C" w:rsidRDefault="007F16CA" w:rsidP="007F16CA">
            <w:pPr>
              <w:jc w:val="both"/>
              <w:rPr>
                <w:b/>
                <w:sz w:val="20"/>
                <w:szCs w:val="20"/>
              </w:rPr>
            </w:pPr>
          </w:p>
        </w:tc>
        <w:tc>
          <w:tcPr>
            <w:tcW w:w="454" w:type="dxa"/>
            <w:tcBorders>
              <w:top w:val="nil"/>
              <w:left w:val="nil"/>
              <w:bottom w:val="single" w:sz="8" w:space="0" w:color="auto"/>
              <w:right w:val="single" w:sz="8" w:space="0" w:color="auto"/>
            </w:tcBorders>
          </w:tcPr>
          <w:p w14:paraId="23361458" w14:textId="77777777" w:rsidR="007F16CA" w:rsidRPr="00FB765C" w:rsidRDefault="007F16CA" w:rsidP="007F16CA">
            <w:pPr>
              <w:jc w:val="both"/>
              <w:rPr>
                <w:b/>
                <w:sz w:val="20"/>
                <w:szCs w:val="20"/>
              </w:rPr>
            </w:pPr>
            <w:r w:rsidRPr="00FB765C">
              <w:rPr>
                <w:b/>
                <w:sz w:val="20"/>
                <w:szCs w:val="20"/>
              </w:rPr>
              <w:t>5</w:t>
            </w:r>
          </w:p>
        </w:tc>
        <w:tc>
          <w:tcPr>
            <w:tcW w:w="429" w:type="dxa"/>
            <w:tcBorders>
              <w:top w:val="nil"/>
              <w:left w:val="nil"/>
              <w:bottom w:val="single" w:sz="8" w:space="0" w:color="auto"/>
              <w:right w:val="single" w:sz="8" w:space="0" w:color="auto"/>
            </w:tcBorders>
          </w:tcPr>
          <w:p w14:paraId="6CB727AB" w14:textId="77777777" w:rsidR="007F16CA" w:rsidRPr="00FB765C" w:rsidRDefault="007F16CA" w:rsidP="007F16CA">
            <w:pPr>
              <w:jc w:val="both"/>
              <w:rPr>
                <w:b/>
                <w:sz w:val="20"/>
                <w:szCs w:val="20"/>
              </w:rPr>
            </w:pPr>
          </w:p>
        </w:tc>
        <w:tc>
          <w:tcPr>
            <w:tcW w:w="425" w:type="dxa"/>
            <w:tcBorders>
              <w:top w:val="nil"/>
              <w:left w:val="nil"/>
              <w:bottom w:val="single" w:sz="8" w:space="0" w:color="auto"/>
              <w:right w:val="single" w:sz="8" w:space="0" w:color="auto"/>
            </w:tcBorders>
          </w:tcPr>
          <w:p w14:paraId="4979B1B3" w14:textId="77777777" w:rsidR="007F16CA" w:rsidRPr="00FB765C" w:rsidRDefault="007F16CA" w:rsidP="007F16CA">
            <w:pPr>
              <w:jc w:val="both"/>
              <w:rPr>
                <w:b/>
                <w:sz w:val="20"/>
                <w:szCs w:val="20"/>
              </w:rPr>
            </w:pPr>
            <w:r w:rsidRPr="00FB765C">
              <w:rPr>
                <w:b/>
                <w:sz w:val="20"/>
                <w:szCs w:val="20"/>
              </w:rPr>
              <w:t>5</w:t>
            </w:r>
          </w:p>
        </w:tc>
        <w:tc>
          <w:tcPr>
            <w:tcW w:w="567" w:type="dxa"/>
            <w:tcBorders>
              <w:top w:val="nil"/>
              <w:left w:val="nil"/>
              <w:bottom w:val="single" w:sz="8" w:space="0" w:color="auto"/>
              <w:right w:val="single" w:sz="8" w:space="0" w:color="auto"/>
            </w:tcBorders>
          </w:tcPr>
          <w:p w14:paraId="5CA2ED21" w14:textId="77777777" w:rsidR="007F16CA" w:rsidRPr="00FB765C" w:rsidRDefault="007F16CA" w:rsidP="007F16CA">
            <w:pPr>
              <w:jc w:val="both"/>
              <w:rPr>
                <w:b/>
                <w:sz w:val="20"/>
                <w:szCs w:val="20"/>
              </w:rPr>
            </w:pPr>
          </w:p>
        </w:tc>
      </w:tr>
      <w:tr w:rsidR="007F16CA" w:rsidRPr="00FB765C" w14:paraId="27580FF0" w14:textId="77777777" w:rsidTr="00547C80">
        <w:trPr>
          <w:trHeight w:val="392"/>
        </w:trPr>
        <w:tc>
          <w:tcPr>
            <w:tcW w:w="1488" w:type="dxa"/>
            <w:tcBorders>
              <w:top w:val="nil"/>
              <w:left w:val="single" w:sz="8" w:space="0" w:color="auto"/>
              <w:bottom w:val="single" w:sz="8" w:space="0" w:color="auto"/>
              <w:right w:val="single" w:sz="8" w:space="0" w:color="auto"/>
            </w:tcBorders>
            <w:shd w:val="clear" w:color="auto" w:fill="auto"/>
          </w:tcPr>
          <w:p w14:paraId="6C2350C3" w14:textId="77777777" w:rsidR="007F16CA" w:rsidRPr="00FB765C" w:rsidRDefault="007F16CA" w:rsidP="007F16CA">
            <w:pPr>
              <w:jc w:val="both"/>
              <w:rPr>
                <w:b/>
                <w:bCs/>
                <w:sz w:val="20"/>
                <w:szCs w:val="20"/>
              </w:rPr>
            </w:pPr>
            <w:r w:rsidRPr="00FB765C">
              <w:rPr>
                <w:b/>
                <w:bCs/>
                <w:sz w:val="20"/>
                <w:szCs w:val="20"/>
              </w:rPr>
              <w:t>ÖK4</w:t>
            </w:r>
          </w:p>
        </w:tc>
        <w:tc>
          <w:tcPr>
            <w:tcW w:w="470" w:type="dxa"/>
            <w:tcBorders>
              <w:top w:val="nil"/>
              <w:left w:val="nil"/>
              <w:bottom w:val="single" w:sz="8" w:space="0" w:color="auto"/>
              <w:right w:val="single" w:sz="8" w:space="0" w:color="auto"/>
            </w:tcBorders>
            <w:shd w:val="clear" w:color="auto" w:fill="auto"/>
          </w:tcPr>
          <w:p w14:paraId="21DE4A8B" w14:textId="77777777" w:rsidR="007F16CA" w:rsidRPr="00FB765C" w:rsidRDefault="007F16CA" w:rsidP="007F16CA">
            <w:pPr>
              <w:jc w:val="both"/>
              <w:rPr>
                <w:sz w:val="20"/>
                <w:szCs w:val="20"/>
              </w:rPr>
            </w:pPr>
          </w:p>
        </w:tc>
        <w:tc>
          <w:tcPr>
            <w:tcW w:w="605" w:type="dxa"/>
            <w:tcBorders>
              <w:top w:val="nil"/>
              <w:left w:val="nil"/>
              <w:bottom w:val="single" w:sz="8" w:space="0" w:color="auto"/>
              <w:right w:val="single" w:sz="8" w:space="0" w:color="auto"/>
            </w:tcBorders>
            <w:shd w:val="clear" w:color="auto" w:fill="auto"/>
          </w:tcPr>
          <w:p w14:paraId="67DE7A27" w14:textId="77777777" w:rsidR="007F16CA" w:rsidRPr="00FB765C" w:rsidRDefault="007F16CA" w:rsidP="007F16CA">
            <w:pPr>
              <w:jc w:val="both"/>
              <w:rPr>
                <w:sz w:val="20"/>
                <w:szCs w:val="20"/>
              </w:rPr>
            </w:pPr>
            <w:r w:rsidRPr="00FB765C">
              <w:rPr>
                <w:b/>
                <w:sz w:val="20"/>
                <w:szCs w:val="20"/>
              </w:rPr>
              <w:t>5</w:t>
            </w:r>
          </w:p>
        </w:tc>
        <w:tc>
          <w:tcPr>
            <w:tcW w:w="454" w:type="dxa"/>
            <w:tcBorders>
              <w:top w:val="nil"/>
              <w:left w:val="nil"/>
              <w:bottom w:val="single" w:sz="8" w:space="0" w:color="auto"/>
              <w:right w:val="single" w:sz="8" w:space="0" w:color="auto"/>
            </w:tcBorders>
            <w:shd w:val="clear" w:color="auto" w:fill="auto"/>
          </w:tcPr>
          <w:p w14:paraId="5D012B31" w14:textId="77777777" w:rsidR="007F16CA" w:rsidRPr="00FB765C" w:rsidRDefault="007F16CA" w:rsidP="007F16CA">
            <w:pPr>
              <w:jc w:val="both"/>
              <w:rPr>
                <w:sz w:val="20"/>
                <w:szCs w:val="20"/>
              </w:rPr>
            </w:pPr>
          </w:p>
        </w:tc>
        <w:tc>
          <w:tcPr>
            <w:tcW w:w="605" w:type="dxa"/>
            <w:tcBorders>
              <w:top w:val="nil"/>
              <w:left w:val="nil"/>
              <w:bottom w:val="single" w:sz="8" w:space="0" w:color="auto"/>
              <w:right w:val="single" w:sz="8" w:space="0" w:color="auto"/>
            </w:tcBorders>
            <w:shd w:val="clear" w:color="auto" w:fill="auto"/>
          </w:tcPr>
          <w:p w14:paraId="10E2EEC4" w14:textId="77777777" w:rsidR="007F16CA" w:rsidRPr="00FB765C" w:rsidRDefault="007F16CA" w:rsidP="007F16CA">
            <w:pPr>
              <w:jc w:val="both"/>
              <w:rPr>
                <w:sz w:val="20"/>
                <w:szCs w:val="20"/>
              </w:rPr>
            </w:pPr>
          </w:p>
        </w:tc>
        <w:tc>
          <w:tcPr>
            <w:tcW w:w="453" w:type="dxa"/>
            <w:tcBorders>
              <w:top w:val="nil"/>
              <w:left w:val="nil"/>
              <w:bottom w:val="single" w:sz="8" w:space="0" w:color="auto"/>
              <w:right w:val="single" w:sz="8" w:space="0" w:color="auto"/>
            </w:tcBorders>
            <w:shd w:val="clear" w:color="auto" w:fill="auto"/>
          </w:tcPr>
          <w:p w14:paraId="6CEE8142" w14:textId="77777777" w:rsidR="007F16CA" w:rsidRPr="00FB765C" w:rsidRDefault="007F16CA" w:rsidP="007F16CA">
            <w:pPr>
              <w:jc w:val="both"/>
              <w:rPr>
                <w:b/>
                <w:sz w:val="20"/>
                <w:szCs w:val="20"/>
              </w:rPr>
            </w:pPr>
          </w:p>
        </w:tc>
        <w:tc>
          <w:tcPr>
            <w:tcW w:w="605" w:type="dxa"/>
            <w:tcBorders>
              <w:top w:val="single" w:sz="8" w:space="0" w:color="auto"/>
              <w:left w:val="nil"/>
              <w:bottom w:val="single" w:sz="8" w:space="0" w:color="auto"/>
              <w:right w:val="single" w:sz="8" w:space="0" w:color="000000"/>
            </w:tcBorders>
            <w:shd w:val="clear" w:color="auto" w:fill="auto"/>
          </w:tcPr>
          <w:p w14:paraId="14E1B9B0" w14:textId="77777777" w:rsidR="007F16CA" w:rsidRPr="00FB765C" w:rsidRDefault="007F16CA" w:rsidP="007F16CA">
            <w:pPr>
              <w:jc w:val="both"/>
              <w:rPr>
                <w:b/>
                <w:sz w:val="20"/>
                <w:szCs w:val="20"/>
              </w:rPr>
            </w:pPr>
          </w:p>
        </w:tc>
        <w:tc>
          <w:tcPr>
            <w:tcW w:w="453" w:type="dxa"/>
            <w:tcBorders>
              <w:top w:val="nil"/>
              <w:left w:val="nil"/>
              <w:bottom w:val="single" w:sz="8" w:space="0" w:color="auto"/>
              <w:right w:val="single" w:sz="8" w:space="0" w:color="auto"/>
            </w:tcBorders>
            <w:shd w:val="clear" w:color="auto" w:fill="auto"/>
          </w:tcPr>
          <w:p w14:paraId="329D6064" w14:textId="77777777" w:rsidR="007F16CA" w:rsidRPr="00FB765C" w:rsidRDefault="007F16CA" w:rsidP="007F16CA">
            <w:pPr>
              <w:jc w:val="both"/>
              <w:rPr>
                <w:sz w:val="20"/>
                <w:szCs w:val="20"/>
              </w:rPr>
            </w:pPr>
            <w:r w:rsidRPr="00FB765C">
              <w:rPr>
                <w:b/>
                <w:sz w:val="20"/>
                <w:szCs w:val="20"/>
              </w:rPr>
              <w:t>5</w:t>
            </w:r>
          </w:p>
        </w:tc>
        <w:tc>
          <w:tcPr>
            <w:tcW w:w="605" w:type="dxa"/>
            <w:tcBorders>
              <w:top w:val="nil"/>
              <w:left w:val="nil"/>
              <w:bottom w:val="single" w:sz="8" w:space="0" w:color="auto"/>
              <w:right w:val="single" w:sz="8" w:space="0" w:color="auto"/>
            </w:tcBorders>
            <w:shd w:val="clear" w:color="auto" w:fill="auto"/>
          </w:tcPr>
          <w:p w14:paraId="5A87B2CB" w14:textId="77777777" w:rsidR="007F16CA" w:rsidRPr="00FB765C" w:rsidRDefault="007F16CA" w:rsidP="007F16CA">
            <w:pPr>
              <w:jc w:val="both"/>
              <w:rPr>
                <w:b/>
                <w:sz w:val="20"/>
                <w:szCs w:val="20"/>
              </w:rPr>
            </w:pPr>
          </w:p>
        </w:tc>
        <w:tc>
          <w:tcPr>
            <w:tcW w:w="605" w:type="dxa"/>
            <w:tcBorders>
              <w:top w:val="single" w:sz="8" w:space="0" w:color="auto"/>
              <w:left w:val="nil"/>
              <w:bottom w:val="single" w:sz="8" w:space="0" w:color="auto"/>
              <w:right w:val="single" w:sz="8" w:space="0" w:color="000000"/>
            </w:tcBorders>
            <w:shd w:val="clear" w:color="auto" w:fill="auto"/>
          </w:tcPr>
          <w:p w14:paraId="22E3071D" w14:textId="77777777" w:rsidR="007F16CA" w:rsidRPr="00FB765C" w:rsidRDefault="007F16CA" w:rsidP="007F16CA">
            <w:pPr>
              <w:jc w:val="both"/>
              <w:rPr>
                <w:b/>
                <w:sz w:val="20"/>
                <w:szCs w:val="20"/>
              </w:rPr>
            </w:pPr>
          </w:p>
        </w:tc>
        <w:tc>
          <w:tcPr>
            <w:tcW w:w="453" w:type="dxa"/>
            <w:tcBorders>
              <w:top w:val="nil"/>
              <w:left w:val="nil"/>
              <w:bottom w:val="single" w:sz="8" w:space="0" w:color="auto"/>
              <w:right w:val="single" w:sz="8" w:space="0" w:color="auto"/>
            </w:tcBorders>
            <w:shd w:val="clear" w:color="auto" w:fill="auto"/>
          </w:tcPr>
          <w:p w14:paraId="7A94B68D" w14:textId="77777777" w:rsidR="007F16CA" w:rsidRPr="00FB765C" w:rsidRDefault="007F16CA" w:rsidP="007F16CA">
            <w:pPr>
              <w:jc w:val="both"/>
              <w:rPr>
                <w:b/>
                <w:sz w:val="20"/>
                <w:szCs w:val="20"/>
              </w:rPr>
            </w:pPr>
          </w:p>
        </w:tc>
        <w:tc>
          <w:tcPr>
            <w:tcW w:w="605" w:type="dxa"/>
            <w:tcBorders>
              <w:top w:val="nil"/>
              <w:left w:val="nil"/>
              <w:bottom w:val="single" w:sz="8" w:space="0" w:color="auto"/>
              <w:right w:val="single" w:sz="8" w:space="0" w:color="auto"/>
            </w:tcBorders>
          </w:tcPr>
          <w:p w14:paraId="362C4951" w14:textId="77777777" w:rsidR="007F16CA" w:rsidRPr="00FB765C" w:rsidRDefault="007F16CA" w:rsidP="007F16CA">
            <w:pPr>
              <w:jc w:val="both"/>
              <w:rPr>
                <w:b/>
                <w:sz w:val="20"/>
                <w:szCs w:val="20"/>
              </w:rPr>
            </w:pPr>
            <w:r w:rsidRPr="00FB765C">
              <w:rPr>
                <w:b/>
                <w:sz w:val="20"/>
                <w:szCs w:val="20"/>
              </w:rPr>
              <w:t>5</w:t>
            </w:r>
          </w:p>
        </w:tc>
        <w:tc>
          <w:tcPr>
            <w:tcW w:w="454" w:type="dxa"/>
            <w:tcBorders>
              <w:top w:val="nil"/>
              <w:left w:val="nil"/>
              <w:bottom w:val="single" w:sz="8" w:space="0" w:color="auto"/>
              <w:right w:val="single" w:sz="8" w:space="0" w:color="auto"/>
            </w:tcBorders>
          </w:tcPr>
          <w:p w14:paraId="5C057946" w14:textId="77777777" w:rsidR="007F16CA" w:rsidRPr="00FB765C" w:rsidRDefault="007F16CA" w:rsidP="007F16CA">
            <w:pPr>
              <w:jc w:val="both"/>
              <w:rPr>
                <w:b/>
                <w:sz w:val="20"/>
                <w:szCs w:val="20"/>
              </w:rPr>
            </w:pPr>
          </w:p>
        </w:tc>
        <w:tc>
          <w:tcPr>
            <w:tcW w:w="429" w:type="dxa"/>
            <w:tcBorders>
              <w:top w:val="nil"/>
              <w:left w:val="nil"/>
              <w:bottom w:val="single" w:sz="8" w:space="0" w:color="auto"/>
              <w:right w:val="single" w:sz="8" w:space="0" w:color="auto"/>
            </w:tcBorders>
          </w:tcPr>
          <w:p w14:paraId="590A4BE5" w14:textId="77777777" w:rsidR="007F16CA" w:rsidRPr="00FB765C" w:rsidRDefault="007F16CA" w:rsidP="007F16CA">
            <w:pPr>
              <w:jc w:val="both"/>
              <w:rPr>
                <w:b/>
                <w:sz w:val="20"/>
                <w:szCs w:val="20"/>
              </w:rPr>
            </w:pPr>
          </w:p>
        </w:tc>
        <w:tc>
          <w:tcPr>
            <w:tcW w:w="425" w:type="dxa"/>
            <w:tcBorders>
              <w:top w:val="nil"/>
              <w:left w:val="nil"/>
              <w:bottom w:val="single" w:sz="8" w:space="0" w:color="auto"/>
              <w:right w:val="single" w:sz="8" w:space="0" w:color="auto"/>
            </w:tcBorders>
          </w:tcPr>
          <w:p w14:paraId="7B0E6562" w14:textId="77777777" w:rsidR="007F16CA" w:rsidRPr="00FB765C" w:rsidRDefault="007F16CA" w:rsidP="007F16CA">
            <w:pPr>
              <w:jc w:val="both"/>
              <w:rPr>
                <w:b/>
                <w:sz w:val="20"/>
                <w:szCs w:val="20"/>
              </w:rPr>
            </w:pPr>
          </w:p>
        </w:tc>
        <w:tc>
          <w:tcPr>
            <w:tcW w:w="567" w:type="dxa"/>
            <w:tcBorders>
              <w:top w:val="nil"/>
              <w:left w:val="nil"/>
              <w:bottom w:val="single" w:sz="8" w:space="0" w:color="auto"/>
              <w:right w:val="single" w:sz="8" w:space="0" w:color="auto"/>
            </w:tcBorders>
          </w:tcPr>
          <w:p w14:paraId="72544E98" w14:textId="77777777" w:rsidR="007F16CA" w:rsidRPr="00FB765C" w:rsidRDefault="007F16CA" w:rsidP="007F16CA">
            <w:pPr>
              <w:jc w:val="both"/>
              <w:rPr>
                <w:b/>
                <w:sz w:val="20"/>
                <w:szCs w:val="20"/>
              </w:rPr>
            </w:pPr>
          </w:p>
        </w:tc>
      </w:tr>
      <w:tr w:rsidR="007F16CA" w:rsidRPr="00FB765C" w14:paraId="41502A23" w14:textId="77777777" w:rsidTr="00547C80">
        <w:trPr>
          <w:trHeight w:val="398"/>
        </w:trPr>
        <w:tc>
          <w:tcPr>
            <w:tcW w:w="1488" w:type="dxa"/>
            <w:tcBorders>
              <w:top w:val="nil"/>
              <w:left w:val="single" w:sz="8" w:space="0" w:color="auto"/>
              <w:bottom w:val="single" w:sz="8" w:space="0" w:color="auto"/>
              <w:right w:val="single" w:sz="8" w:space="0" w:color="auto"/>
            </w:tcBorders>
            <w:shd w:val="clear" w:color="auto" w:fill="auto"/>
          </w:tcPr>
          <w:p w14:paraId="78682142" w14:textId="77777777" w:rsidR="007F16CA" w:rsidRPr="00FB765C" w:rsidRDefault="007F16CA" w:rsidP="007F16CA">
            <w:pPr>
              <w:jc w:val="both"/>
              <w:rPr>
                <w:b/>
                <w:bCs/>
                <w:sz w:val="20"/>
                <w:szCs w:val="20"/>
              </w:rPr>
            </w:pPr>
            <w:r w:rsidRPr="00FB765C">
              <w:rPr>
                <w:b/>
                <w:bCs/>
                <w:sz w:val="20"/>
                <w:szCs w:val="20"/>
              </w:rPr>
              <w:t>ÖK5</w:t>
            </w:r>
          </w:p>
        </w:tc>
        <w:tc>
          <w:tcPr>
            <w:tcW w:w="470" w:type="dxa"/>
            <w:tcBorders>
              <w:top w:val="nil"/>
              <w:left w:val="nil"/>
              <w:bottom w:val="single" w:sz="8" w:space="0" w:color="auto"/>
              <w:right w:val="single" w:sz="8" w:space="0" w:color="auto"/>
            </w:tcBorders>
            <w:shd w:val="clear" w:color="auto" w:fill="auto"/>
          </w:tcPr>
          <w:p w14:paraId="4DD0CE39" w14:textId="77777777" w:rsidR="007F16CA" w:rsidRPr="00FB765C" w:rsidRDefault="007F16CA" w:rsidP="007F16CA">
            <w:pPr>
              <w:jc w:val="both"/>
              <w:rPr>
                <w:sz w:val="20"/>
                <w:szCs w:val="20"/>
              </w:rPr>
            </w:pPr>
            <w:r w:rsidRPr="00FB765C">
              <w:rPr>
                <w:b/>
                <w:sz w:val="20"/>
                <w:szCs w:val="20"/>
              </w:rPr>
              <w:t>5</w:t>
            </w:r>
          </w:p>
        </w:tc>
        <w:tc>
          <w:tcPr>
            <w:tcW w:w="605" w:type="dxa"/>
            <w:tcBorders>
              <w:top w:val="nil"/>
              <w:left w:val="nil"/>
              <w:bottom w:val="single" w:sz="8" w:space="0" w:color="auto"/>
              <w:right w:val="single" w:sz="8" w:space="0" w:color="auto"/>
            </w:tcBorders>
            <w:shd w:val="clear" w:color="auto" w:fill="auto"/>
          </w:tcPr>
          <w:p w14:paraId="5E843440" w14:textId="77777777" w:rsidR="007F16CA" w:rsidRPr="00FB765C" w:rsidRDefault="007F16CA" w:rsidP="007F16CA">
            <w:pPr>
              <w:jc w:val="both"/>
              <w:rPr>
                <w:sz w:val="20"/>
                <w:szCs w:val="20"/>
              </w:rPr>
            </w:pPr>
          </w:p>
        </w:tc>
        <w:tc>
          <w:tcPr>
            <w:tcW w:w="454" w:type="dxa"/>
            <w:tcBorders>
              <w:top w:val="nil"/>
              <w:left w:val="nil"/>
              <w:bottom w:val="single" w:sz="8" w:space="0" w:color="auto"/>
              <w:right w:val="single" w:sz="8" w:space="0" w:color="auto"/>
            </w:tcBorders>
            <w:shd w:val="clear" w:color="auto" w:fill="auto"/>
          </w:tcPr>
          <w:p w14:paraId="10D56966" w14:textId="77777777" w:rsidR="007F16CA" w:rsidRPr="00FB765C" w:rsidRDefault="007F16CA" w:rsidP="007F16CA">
            <w:pPr>
              <w:jc w:val="both"/>
              <w:rPr>
                <w:sz w:val="20"/>
                <w:szCs w:val="20"/>
              </w:rPr>
            </w:pPr>
          </w:p>
        </w:tc>
        <w:tc>
          <w:tcPr>
            <w:tcW w:w="605" w:type="dxa"/>
            <w:tcBorders>
              <w:top w:val="nil"/>
              <w:left w:val="nil"/>
              <w:bottom w:val="single" w:sz="8" w:space="0" w:color="auto"/>
              <w:right w:val="single" w:sz="8" w:space="0" w:color="auto"/>
            </w:tcBorders>
            <w:shd w:val="clear" w:color="auto" w:fill="auto"/>
          </w:tcPr>
          <w:p w14:paraId="663921FA" w14:textId="77777777" w:rsidR="007F16CA" w:rsidRPr="00FB765C" w:rsidRDefault="007F16CA" w:rsidP="007F16CA">
            <w:pPr>
              <w:jc w:val="both"/>
              <w:rPr>
                <w:sz w:val="20"/>
                <w:szCs w:val="20"/>
              </w:rPr>
            </w:pPr>
          </w:p>
        </w:tc>
        <w:tc>
          <w:tcPr>
            <w:tcW w:w="453" w:type="dxa"/>
            <w:tcBorders>
              <w:top w:val="nil"/>
              <w:left w:val="nil"/>
              <w:bottom w:val="single" w:sz="8" w:space="0" w:color="auto"/>
              <w:right w:val="single" w:sz="8" w:space="0" w:color="auto"/>
            </w:tcBorders>
            <w:shd w:val="clear" w:color="auto" w:fill="auto"/>
          </w:tcPr>
          <w:p w14:paraId="38D96F4E" w14:textId="77777777" w:rsidR="007F16CA" w:rsidRPr="00FB765C" w:rsidRDefault="007F16CA" w:rsidP="007F16CA">
            <w:pPr>
              <w:jc w:val="both"/>
              <w:rPr>
                <w:b/>
                <w:sz w:val="20"/>
                <w:szCs w:val="20"/>
              </w:rPr>
            </w:pPr>
          </w:p>
        </w:tc>
        <w:tc>
          <w:tcPr>
            <w:tcW w:w="605" w:type="dxa"/>
            <w:tcBorders>
              <w:top w:val="single" w:sz="8" w:space="0" w:color="auto"/>
              <w:left w:val="nil"/>
              <w:bottom w:val="single" w:sz="8" w:space="0" w:color="auto"/>
              <w:right w:val="single" w:sz="8" w:space="0" w:color="000000"/>
            </w:tcBorders>
            <w:shd w:val="clear" w:color="auto" w:fill="auto"/>
          </w:tcPr>
          <w:p w14:paraId="088FC401" w14:textId="77777777" w:rsidR="007F16CA" w:rsidRPr="00FB765C" w:rsidRDefault="007F16CA" w:rsidP="007F16CA">
            <w:pPr>
              <w:jc w:val="both"/>
              <w:rPr>
                <w:b/>
                <w:sz w:val="20"/>
                <w:szCs w:val="20"/>
              </w:rPr>
            </w:pPr>
          </w:p>
        </w:tc>
        <w:tc>
          <w:tcPr>
            <w:tcW w:w="453" w:type="dxa"/>
            <w:tcBorders>
              <w:top w:val="nil"/>
              <w:left w:val="nil"/>
              <w:bottom w:val="single" w:sz="8" w:space="0" w:color="auto"/>
              <w:right w:val="single" w:sz="8" w:space="0" w:color="auto"/>
            </w:tcBorders>
            <w:shd w:val="clear" w:color="auto" w:fill="auto"/>
          </w:tcPr>
          <w:p w14:paraId="0E5F047A" w14:textId="77777777" w:rsidR="007F16CA" w:rsidRPr="00FB765C" w:rsidRDefault="007F16CA" w:rsidP="007F16CA">
            <w:pPr>
              <w:jc w:val="both"/>
              <w:rPr>
                <w:sz w:val="20"/>
                <w:szCs w:val="20"/>
              </w:rPr>
            </w:pPr>
            <w:r w:rsidRPr="00FB765C">
              <w:rPr>
                <w:b/>
                <w:sz w:val="20"/>
                <w:szCs w:val="20"/>
              </w:rPr>
              <w:t>5</w:t>
            </w:r>
          </w:p>
        </w:tc>
        <w:tc>
          <w:tcPr>
            <w:tcW w:w="605" w:type="dxa"/>
            <w:tcBorders>
              <w:top w:val="nil"/>
              <w:left w:val="nil"/>
              <w:bottom w:val="single" w:sz="8" w:space="0" w:color="auto"/>
              <w:right w:val="single" w:sz="8" w:space="0" w:color="auto"/>
            </w:tcBorders>
            <w:shd w:val="clear" w:color="auto" w:fill="auto"/>
          </w:tcPr>
          <w:p w14:paraId="6E3B72F1" w14:textId="77777777" w:rsidR="007F16CA" w:rsidRPr="00FB765C" w:rsidRDefault="007F16CA" w:rsidP="007F16CA">
            <w:pPr>
              <w:jc w:val="both"/>
              <w:rPr>
                <w:b/>
                <w:sz w:val="20"/>
                <w:szCs w:val="20"/>
              </w:rPr>
            </w:pPr>
          </w:p>
        </w:tc>
        <w:tc>
          <w:tcPr>
            <w:tcW w:w="605" w:type="dxa"/>
            <w:tcBorders>
              <w:top w:val="single" w:sz="8" w:space="0" w:color="auto"/>
              <w:left w:val="nil"/>
              <w:bottom w:val="single" w:sz="8" w:space="0" w:color="auto"/>
              <w:right w:val="single" w:sz="8" w:space="0" w:color="000000"/>
            </w:tcBorders>
            <w:shd w:val="clear" w:color="auto" w:fill="auto"/>
          </w:tcPr>
          <w:p w14:paraId="79B57159" w14:textId="77777777" w:rsidR="007F16CA" w:rsidRPr="00FB765C" w:rsidRDefault="007F16CA" w:rsidP="007F16CA">
            <w:pPr>
              <w:jc w:val="both"/>
              <w:rPr>
                <w:b/>
                <w:sz w:val="20"/>
                <w:szCs w:val="20"/>
              </w:rPr>
            </w:pPr>
          </w:p>
        </w:tc>
        <w:tc>
          <w:tcPr>
            <w:tcW w:w="453" w:type="dxa"/>
            <w:tcBorders>
              <w:top w:val="nil"/>
              <w:left w:val="nil"/>
              <w:bottom w:val="single" w:sz="8" w:space="0" w:color="auto"/>
              <w:right w:val="single" w:sz="8" w:space="0" w:color="auto"/>
            </w:tcBorders>
            <w:shd w:val="clear" w:color="auto" w:fill="auto"/>
          </w:tcPr>
          <w:p w14:paraId="40CA4F74" w14:textId="77777777" w:rsidR="007F16CA" w:rsidRPr="00FB765C" w:rsidRDefault="007F16CA" w:rsidP="007F16CA">
            <w:pPr>
              <w:jc w:val="both"/>
              <w:rPr>
                <w:b/>
                <w:sz w:val="20"/>
                <w:szCs w:val="20"/>
              </w:rPr>
            </w:pPr>
          </w:p>
        </w:tc>
        <w:tc>
          <w:tcPr>
            <w:tcW w:w="605" w:type="dxa"/>
            <w:tcBorders>
              <w:top w:val="nil"/>
              <w:left w:val="nil"/>
              <w:bottom w:val="single" w:sz="8" w:space="0" w:color="auto"/>
              <w:right w:val="single" w:sz="8" w:space="0" w:color="auto"/>
            </w:tcBorders>
          </w:tcPr>
          <w:p w14:paraId="2C56F32D" w14:textId="77777777" w:rsidR="007F16CA" w:rsidRPr="00FB765C" w:rsidRDefault="007F16CA" w:rsidP="007F16CA">
            <w:pPr>
              <w:jc w:val="both"/>
              <w:rPr>
                <w:b/>
                <w:sz w:val="20"/>
                <w:szCs w:val="20"/>
              </w:rPr>
            </w:pPr>
          </w:p>
        </w:tc>
        <w:tc>
          <w:tcPr>
            <w:tcW w:w="454" w:type="dxa"/>
            <w:tcBorders>
              <w:top w:val="nil"/>
              <w:left w:val="nil"/>
              <w:bottom w:val="single" w:sz="8" w:space="0" w:color="auto"/>
              <w:right w:val="single" w:sz="8" w:space="0" w:color="auto"/>
            </w:tcBorders>
          </w:tcPr>
          <w:p w14:paraId="1EBBDD9E" w14:textId="77777777" w:rsidR="007F16CA" w:rsidRPr="00FB765C" w:rsidRDefault="007F16CA" w:rsidP="007F16CA">
            <w:pPr>
              <w:jc w:val="both"/>
              <w:rPr>
                <w:b/>
                <w:sz w:val="20"/>
                <w:szCs w:val="20"/>
              </w:rPr>
            </w:pPr>
            <w:r w:rsidRPr="00FB765C">
              <w:rPr>
                <w:b/>
                <w:sz w:val="20"/>
                <w:szCs w:val="20"/>
              </w:rPr>
              <w:t>5</w:t>
            </w:r>
          </w:p>
        </w:tc>
        <w:tc>
          <w:tcPr>
            <w:tcW w:w="429" w:type="dxa"/>
            <w:tcBorders>
              <w:top w:val="nil"/>
              <w:left w:val="nil"/>
              <w:bottom w:val="single" w:sz="8" w:space="0" w:color="auto"/>
              <w:right w:val="single" w:sz="8" w:space="0" w:color="auto"/>
            </w:tcBorders>
          </w:tcPr>
          <w:p w14:paraId="2831A8D4" w14:textId="77777777" w:rsidR="007F16CA" w:rsidRPr="00FB765C" w:rsidRDefault="007F16CA" w:rsidP="007F16CA">
            <w:pPr>
              <w:jc w:val="both"/>
              <w:rPr>
                <w:b/>
                <w:sz w:val="20"/>
                <w:szCs w:val="20"/>
              </w:rPr>
            </w:pPr>
          </w:p>
        </w:tc>
        <w:tc>
          <w:tcPr>
            <w:tcW w:w="425" w:type="dxa"/>
            <w:tcBorders>
              <w:top w:val="nil"/>
              <w:left w:val="nil"/>
              <w:bottom w:val="single" w:sz="8" w:space="0" w:color="auto"/>
              <w:right w:val="single" w:sz="8" w:space="0" w:color="auto"/>
            </w:tcBorders>
          </w:tcPr>
          <w:p w14:paraId="142689DC" w14:textId="77777777" w:rsidR="007F16CA" w:rsidRPr="00FB765C" w:rsidRDefault="007F16CA" w:rsidP="007F16CA">
            <w:pPr>
              <w:jc w:val="both"/>
              <w:rPr>
                <w:b/>
                <w:sz w:val="20"/>
                <w:szCs w:val="20"/>
              </w:rPr>
            </w:pPr>
            <w:r w:rsidRPr="00FB765C">
              <w:rPr>
                <w:b/>
                <w:sz w:val="20"/>
                <w:szCs w:val="20"/>
              </w:rPr>
              <w:t>5</w:t>
            </w:r>
          </w:p>
        </w:tc>
        <w:tc>
          <w:tcPr>
            <w:tcW w:w="567" w:type="dxa"/>
            <w:tcBorders>
              <w:top w:val="nil"/>
              <w:left w:val="nil"/>
              <w:bottom w:val="single" w:sz="8" w:space="0" w:color="auto"/>
              <w:right w:val="single" w:sz="8" w:space="0" w:color="auto"/>
            </w:tcBorders>
          </w:tcPr>
          <w:p w14:paraId="25838348" w14:textId="77777777" w:rsidR="007F16CA" w:rsidRPr="00FB765C" w:rsidRDefault="007F16CA" w:rsidP="007F16CA">
            <w:pPr>
              <w:jc w:val="both"/>
              <w:rPr>
                <w:b/>
                <w:sz w:val="20"/>
                <w:szCs w:val="20"/>
              </w:rPr>
            </w:pPr>
          </w:p>
        </w:tc>
      </w:tr>
    </w:tbl>
    <w:p w14:paraId="3B6D5768" w14:textId="77777777" w:rsidR="007F16CA" w:rsidRPr="00FB765C" w:rsidRDefault="007F16CA" w:rsidP="007F16CA"/>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837"/>
        <w:gridCol w:w="851"/>
        <w:gridCol w:w="2013"/>
      </w:tblGrid>
      <w:tr w:rsidR="007F16CA" w:rsidRPr="00FB765C" w14:paraId="2E93C7EF" w14:textId="77777777" w:rsidTr="00547C80">
        <w:trPr>
          <w:trHeight w:val="264"/>
        </w:trPr>
        <w:tc>
          <w:tcPr>
            <w:tcW w:w="9209" w:type="dxa"/>
            <w:gridSpan w:val="4"/>
            <w:tcBorders>
              <w:top w:val="single" w:sz="4" w:space="0" w:color="auto"/>
              <w:left w:val="single" w:sz="4" w:space="0" w:color="auto"/>
              <w:bottom w:val="single" w:sz="4" w:space="0" w:color="auto"/>
              <w:right w:val="single" w:sz="4" w:space="0" w:color="auto"/>
            </w:tcBorders>
          </w:tcPr>
          <w:p w14:paraId="6CBF10B0" w14:textId="77777777" w:rsidR="007F16CA" w:rsidRPr="00FB765C" w:rsidRDefault="007F16CA" w:rsidP="007F16CA">
            <w:pPr>
              <w:jc w:val="both"/>
              <w:rPr>
                <w:b/>
                <w:sz w:val="20"/>
                <w:szCs w:val="20"/>
              </w:rPr>
            </w:pPr>
            <w:r w:rsidRPr="00FB765C">
              <w:rPr>
                <w:b/>
                <w:sz w:val="20"/>
                <w:szCs w:val="20"/>
              </w:rPr>
              <w:t xml:space="preserve">AKTS Tablosu: </w:t>
            </w:r>
          </w:p>
          <w:p w14:paraId="78F01CF4" w14:textId="77777777" w:rsidR="007F16CA" w:rsidRPr="00FB765C" w:rsidRDefault="007F16CA" w:rsidP="007F16CA">
            <w:pPr>
              <w:jc w:val="both"/>
              <w:rPr>
                <w:sz w:val="20"/>
                <w:szCs w:val="20"/>
              </w:rPr>
            </w:pPr>
          </w:p>
        </w:tc>
      </w:tr>
      <w:tr w:rsidR="007F16CA" w:rsidRPr="00FB765C" w14:paraId="34BBBAA3" w14:textId="77777777" w:rsidTr="00547C80">
        <w:trPr>
          <w:trHeight w:val="264"/>
        </w:trPr>
        <w:tc>
          <w:tcPr>
            <w:tcW w:w="5508" w:type="dxa"/>
            <w:tcBorders>
              <w:top w:val="single" w:sz="4" w:space="0" w:color="auto"/>
              <w:left w:val="single" w:sz="4" w:space="0" w:color="auto"/>
              <w:bottom w:val="single" w:sz="4" w:space="0" w:color="auto"/>
              <w:right w:val="single" w:sz="4" w:space="0" w:color="auto"/>
            </w:tcBorders>
            <w:hideMark/>
          </w:tcPr>
          <w:p w14:paraId="7669E913" w14:textId="77777777" w:rsidR="007F16CA" w:rsidRPr="00FB765C" w:rsidRDefault="007F16CA" w:rsidP="007F16CA">
            <w:pPr>
              <w:jc w:val="both"/>
              <w:rPr>
                <w:b/>
                <w:sz w:val="20"/>
                <w:szCs w:val="20"/>
              </w:rPr>
            </w:pPr>
            <w:r w:rsidRPr="00FB765C">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581F6228" w14:textId="77777777" w:rsidR="007F16CA" w:rsidRPr="00FB765C" w:rsidRDefault="007F16CA" w:rsidP="007F16CA">
            <w:pPr>
              <w:jc w:val="center"/>
              <w:rPr>
                <w:sz w:val="20"/>
                <w:szCs w:val="20"/>
              </w:rPr>
            </w:pPr>
            <w:r w:rsidRPr="00FB765C">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470573DE" w14:textId="77777777" w:rsidR="007F16CA" w:rsidRPr="00FB765C" w:rsidRDefault="007F16CA" w:rsidP="007F16CA">
            <w:pPr>
              <w:jc w:val="center"/>
              <w:rPr>
                <w:sz w:val="20"/>
                <w:szCs w:val="20"/>
              </w:rPr>
            </w:pPr>
            <w:r w:rsidRPr="00FB765C">
              <w:rPr>
                <w:sz w:val="20"/>
                <w:szCs w:val="20"/>
              </w:rPr>
              <w:t>Süresi</w:t>
            </w:r>
          </w:p>
          <w:p w14:paraId="373AF599" w14:textId="77777777" w:rsidR="007F16CA" w:rsidRPr="00FB765C" w:rsidRDefault="007F16CA" w:rsidP="007F16CA">
            <w:pPr>
              <w:jc w:val="center"/>
              <w:rPr>
                <w:sz w:val="20"/>
                <w:szCs w:val="20"/>
              </w:rPr>
            </w:pPr>
            <w:r w:rsidRPr="00FB765C">
              <w:rPr>
                <w:sz w:val="20"/>
                <w:szCs w:val="20"/>
              </w:rPr>
              <w:lastRenderedPageBreak/>
              <w:t>(saat)</w:t>
            </w:r>
          </w:p>
        </w:tc>
        <w:tc>
          <w:tcPr>
            <w:tcW w:w="2013" w:type="dxa"/>
            <w:tcBorders>
              <w:top w:val="single" w:sz="4" w:space="0" w:color="auto"/>
              <w:left w:val="single" w:sz="4" w:space="0" w:color="auto"/>
              <w:bottom w:val="single" w:sz="4" w:space="0" w:color="auto"/>
              <w:right w:val="single" w:sz="4" w:space="0" w:color="auto"/>
            </w:tcBorders>
            <w:hideMark/>
          </w:tcPr>
          <w:p w14:paraId="6BECC246" w14:textId="77777777" w:rsidR="007F16CA" w:rsidRPr="00FB765C" w:rsidRDefault="007F16CA" w:rsidP="007F16CA">
            <w:pPr>
              <w:jc w:val="center"/>
              <w:rPr>
                <w:sz w:val="20"/>
                <w:szCs w:val="20"/>
              </w:rPr>
            </w:pPr>
            <w:r w:rsidRPr="00FB765C">
              <w:rPr>
                <w:sz w:val="20"/>
                <w:szCs w:val="20"/>
              </w:rPr>
              <w:lastRenderedPageBreak/>
              <w:t>Toplam İş yükü</w:t>
            </w:r>
          </w:p>
          <w:p w14:paraId="74E5F382" w14:textId="77777777" w:rsidR="007F16CA" w:rsidRPr="00FB765C" w:rsidRDefault="007F16CA" w:rsidP="007F16CA">
            <w:pPr>
              <w:jc w:val="center"/>
              <w:rPr>
                <w:sz w:val="20"/>
                <w:szCs w:val="20"/>
              </w:rPr>
            </w:pPr>
            <w:r w:rsidRPr="00FB765C">
              <w:rPr>
                <w:sz w:val="20"/>
                <w:szCs w:val="20"/>
              </w:rPr>
              <w:lastRenderedPageBreak/>
              <w:t>(Saat)</w:t>
            </w:r>
          </w:p>
        </w:tc>
      </w:tr>
      <w:tr w:rsidR="007F16CA" w:rsidRPr="00FB765C" w14:paraId="4545467C" w14:textId="77777777" w:rsidTr="00547C80">
        <w:trPr>
          <w:trHeight w:val="264"/>
        </w:trPr>
        <w:tc>
          <w:tcPr>
            <w:tcW w:w="9209" w:type="dxa"/>
            <w:gridSpan w:val="4"/>
            <w:tcBorders>
              <w:top w:val="single" w:sz="4" w:space="0" w:color="auto"/>
              <w:left w:val="single" w:sz="4" w:space="0" w:color="auto"/>
              <w:bottom w:val="single" w:sz="4" w:space="0" w:color="auto"/>
              <w:right w:val="single" w:sz="4" w:space="0" w:color="auto"/>
            </w:tcBorders>
            <w:hideMark/>
          </w:tcPr>
          <w:p w14:paraId="20F3D529" w14:textId="77777777" w:rsidR="007F16CA" w:rsidRPr="00FB765C" w:rsidRDefault="007F16CA" w:rsidP="007F16CA">
            <w:pPr>
              <w:jc w:val="both"/>
              <w:rPr>
                <w:sz w:val="20"/>
                <w:szCs w:val="20"/>
              </w:rPr>
            </w:pPr>
            <w:r w:rsidRPr="00FB765C">
              <w:rPr>
                <w:b/>
                <w:sz w:val="20"/>
                <w:szCs w:val="20"/>
              </w:rPr>
              <w:lastRenderedPageBreak/>
              <w:t>Ders içi etkinlikler</w:t>
            </w:r>
          </w:p>
        </w:tc>
      </w:tr>
      <w:tr w:rsidR="007F16CA" w:rsidRPr="00FB765C" w14:paraId="700D9294" w14:textId="77777777" w:rsidTr="00547C80">
        <w:trPr>
          <w:trHeight w:val="70"/>
        </w:trPr>
        <w:tc>
          <w:tcPr>
            <w:tcW w:w="5508" w:type="dxa"/>
            <w:tcBorders>
              <w:top w:val="single" w:sz="4" w:space="0" w:color="auto"/>
              <w:left w:val="single" w:sz="4" w:space="0" w:color="auto"/>
              <w:bottom w:val="single" w:sz="4" w:space="0" w:color="auto"/>
              <w:right w:val="single" w:sz="4" w:space="0" w:color="auto"/>
            </w:tcBorders>
            <w:hideMark/>
          </w:tcPr>
          <w:p w14:paraId="0DADCC8E" w14:textId="77777777" w:rsidR="007F16CA" w:rsidRPr="00FB765C" w:rsidRDefault="007F16CA" w:rsidP="007F16CA">
            <w:pPr>
              <w:ind w:firstLine="540"/>
              <w:jc w:val="both"/>
              <w:rPr>
                <w:sz w:val="20"/>
                <w:szCs w:val="20"/>
              </w:rPr>
            </w:pPr>
            <w:r w:rsidRPr="00FB765C">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5F8D1E54" w14:textId="77777777" w:rsidR="007F16CA" w:rsidRPr="00FB765C" w:rsidRDefault="007F16CA" w:rsidP="007F16CA">
            <w:pPr>
              <w:jc w:val="center"/>
              <w:rPr>
                <w:sz w:val="20"/>
                <w:szCs w:val="20"/>
              </w:rPr>
            </w:pPr>
            <w:r w:rsidRPr="00FB765C">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43D165F1" w14:textId="77777777" w:rsidR="007F16CA" w:rsidRPr="00FB765C" w:rsidRDefault="007F16CA" w:rsidP="007F16CA">
            <w:pPr>
              <w:jc w:val="center"/>
              <w:rPr>
                <w:sz w:val="20"/>
                <w:szCs w:val="20"/>
              </w:rPr>
            </w:pPr>
            <w:r w:rsidRPr="00FB765C">
              <w:rPr>
                <w:sz w:val="20"/>
                <w:szCs w:val="20"/>
              </w:rPr>
              <w:t>2</w:t>
            </w:r>
          </w:p>
        </w:tc>
        <w:tc>
          <w:tcPr>
            <w:tcW w:w="2013" w:type="dxa"/>
            <w:tcBorders>
              <w:top w:val="single" w:sz="4" w:space="0" w:color="auto"/>
              <w:left w:val="single" w:sz="4" w:space="0" w:color="auto"/>
              <w:bottom w:val="single" w:sz="4" w:space="0" w:color="auto"/>
              <w:right w:val="single" w:sz="4" w:space="0" w:color="auto"/>
            </w:tcBorders>
            <w:hideMark/>
          </w:tcPr>
          <w:p w14:paraId="534097D4" w14:textId="77777777" w:rsidR="007F16CA" w:rsidRPr="00FB765C" w:rsidRDefault="007F16CA" w:rsidP="007F16CA">
            <w:pPr>
              <w:jc w:val="center"/>
              <w:rPr>
                <w:sz w:val="20"/>
                <w:szCs w:val="20"/>
              </w:rPr>
            </w:pPr>
            <w:r w:rsidRPr="00FB765C">
              <w:rPr>
                <w:sz w:val="20"/>
                <w:szCs w:val="20"/>
              </w:rPr>
              <w:t>26</w:t>
            </w:r>
          </w:p>
        </w:tc>
      </w:tr>
      <w:tr w:rsidR="007F16CA" w:rsidRPr="00FB765C" w14:paraId="40FED7E1"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53BD2D8D" w14:textId="77777777" w:rsidR="007F16CA" w:rsidRPr="00FB765C" w:rsidRDefault="007F16CA" w:rsidP="007F16CA">
            <w:pPr>
              <w:ind w:firstLine="540"/>
              <w:jc w:val="both"/>
              <w:rPr>
                <w:sz w:val="20"/>
                <w:szCs w:val="20"/>
              </w:rPr>
            </w:pPr>
            <w:r w:rsidRPr="00FB765C">
              <w:rPr>
                <w:sz w:val="20"/>
                <w:szCs w:val="20"/>
              </w:rPr>
              <w:t>Laboratuar uygulaması</w:t>
            </w:r>
          </w:p>
        </w:tc>
        <w:tc>
          <w:tcPr>
            <w:tcW w:w="837" w:type="dxa"/>
            <w:tcBorders>
              <w:top w:val="single" w:sz="4" w:space="0" w:color="auto"/>
              <w:left w:val="single" w:sz="4" w:space="0" w:color="auto"/>
              <w:bottom w:val="single" w:sz="4" w:space="0" w:color="auto"/>
              <w:right w:val="single" w:sz="4" w:space="0" w:color="auto"/>
            </w:tcBorders>
            <w:hideMark/>
          </w:tcPr>
          <w:p w14:paraId="1B8968BF" w14:textId="77777777" w:rsidR="007F16CA" w:rsidRPr="00FB765C" w:rsidRDefault="007F16CA" w:rsidP="007F16CA">
            <w:pPr>
              <w:jc w:val="center"/>
              <w:rPr>
                <w:sz w:val="20"/>
                <w:szCs w:val="20"/>
              </w:rPr>
            </w:pPr>
            <w:r w:rsidRPr="00FB765C">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018417CB" w14:textId="77777777" w:rsidR="007F16CA" w:rsidRPr="00FB765C" w:rsidRDefault="007F16CA" w:rsidP="007F16CA">
            <w:pPr>
              <w:jc w:val="center"/>
              <w:rPr>
                <w:sz w:val="20"/>
                <w:szCs w:val="20"/>
              </w:rPr>
            </w:pPr>
            <w:r w:rsidRPr="00FB765C">
              <w:rPr>
                <w:sz w:val="20"/>
                <w:szCs w:val="20"/>
              </w:rPr>
              <w:t>-</w:t>
            </w:r>
          </w:p>
        </w:tc>
        <w:tc>
          <w:tcPr>
            <w:tcW w:w="2013" w:type="dxa"/>
            <w:tcBorders>
              <w:top w:val="single" w:sz="4" w:space="0" w:color="auto"/>
              <w:left w:val="single" w:sz="4" w:space="0" w:color="auto"/>
              <w:bottom w:val="single" w:sz="4" w:space="0" w:color="auto"/>
              <w:right w:val="single" w:sz="4" w:space="0" w:color="auto"/>
            </w:tcBorders>
            <w:hideMark/>
          </w:tcPr>
          <w:p w14:paraId="43918742" w14:textId="77777777" w:rsidR="007F16CA" w:rsidRPr="00FB765C" w:rsidRDefault="007F16CA" w:rsidP="007F16CA">
            <w:pPr>
              <w:jc w:val="center"/>
              <w:rPr>
                <w:sz w:val="20"/>
                <w:szCs w:val="20"/>
              </w:rPr>
            </w:pPr>
            <w:r w:rsidRPr="00FB765C">
              <w:rPr>
                <w:sz w:val="20"/>
                <w:szCs w:val="20"/>
              </w:rPr>
              <w:t>-</w:t>
            </w:r>
          </w:p>
        </w:tc>
      </w:tr>
      <w:tr w:rsidR="007F16CA" w:rsidRPr="00FB765C" w14:paraId="774DB1B5" w14:textId="77777777" w:rsidTr="00547C80">
        <w:trPr>
          <w:trHeight w:val="250"/>
        </w:trPr>
        <w:tc>
          <w:tcPr>
            <w:tcW w:w="9209" w:type="dxa"/>
            <w:gridSpan w:val="4"/>
            <w:tcBorders>
              <w:top w:val="single" w:sz="4" w:space="0" w:color="auto"/>
              <w:left w:val="single" w:sz="4" w:space="0" w:color="auto"/>
              <w:bottom w:val="single" w:sz="4" w:space="0" w:color="auto"/>
              <w:right w:val="single" w:sz="4" w:space="0" w:color="auto"/>
            </w:tcBorders>
            <w:hideMark/>
          </w:tcPr>
          <w:p w14:paraId="0BAC9D12" w14:textId="77777777" w:rsidR="007F16CA" w:rsidRPr="00FB765C" w:rsidRDefault="007F16CA" w:rsidP="007F16CA">
            <w:pPr>
              <w:jc w:val="both"/>
              <w:rPr>
                <w:b/>
                <w:sz w:val="20"/>
                <w:szCs w:val="20"/>
              </w:rPr>
            </w:pPr>
            <w:r w:rsidRPr="00FB765C">
              <w:rPr>
                <w:b/>
                <w:sz w:val="20"/>
                <w:szCs w:val="20"/>
              </w:rPr>
              <w:t xml:space="preserve">Sınavlar </w:t>
            </w:r>
          </w:p>
          <w:p w14:paraId="78127634" w14:textId="77777777" w:rsidR="007F16CA" w:rsidRPr="00FB765C" w:rsidRDefault="007F16CA" w:rsidP="007F16CA">
            <w:pPr>
              <w:jc w:val="both"/>
              <w:rPr>
                <w:sz w:val="20"/>
                <w:szCs w:val="20"/>
              </w:rPr>
            </w:pPr>
            <w:r w:rsidRPr="00FB765C">
              <w:rPr>
                <w:sz w:val="20"/>
                <w:szCs w:val="20"/>
              </w:rPr>
              <w:t>(Sınav ders saatleri içerisinde gerçekleştirilirse, söz konusu sınav süresi ders içi etkinliklerden düşürülmelidir)</w:t>
            </w:r>
          </w:p>
        </w:tc>
      </w:tr>
      <w:tr w:rsidR="007F16CA" w:rsidRPr="00FB765C" w14:paraId="6383AE4C" w14:textId="77777777" w:rsidTr="00547C80">
        <w:trPr>
          <w:trHeight w:val="279"/>
        </w:trPr>
        <w:tc>
          <w:tcPr>
            <w:tcW w:w="5508" w:type="dxa"/>
            <w:tcBorders>
              <w:top w:val="single" w:sz="4" w:space="0" w:color="auto"/>
              <w:left w:val="single" w:sz="4" w:space="0" w:color="auto"/>
              <w:bottom w:val="single" w:sz="4" w:space="0" w:color="auto"/>
              <w:right w:val="single" w:sz="4" w:space="0" w:color="auto"/>
            </w:tcBorders>
            <w:hideMark/>
          </w:tcPr>
          <w:p w14:paraId="7AA760AA" w14:textId="77777777" w:rsidR="007F16CA" w:rsidRPr="00FB765C" w:rsidRDefault="007F16CA" w:rsidP="007F16CA">
            <w:pPr>
              <w:ind w:left="540"/>
              <w:jc w:val="both"/>
              <w:rPr>
                <w:sz w:val="20"/>
                <w:szCs w:val="20"/>
              </w:rPr>
            </w:pPr>
            <w:r w:rsidRPr="00FB765C">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023459F7" w14:textId="77777777" w:rsidR="007F16CA" w:rsidRPr="00FB765C" w:rsidRDefault="007F16CA" w:rsidP="007F16CA">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D6C041E" w14:textId="77777777" w:rsidR="007F16CA" w:rsidRPr="00FB765C" w:rsidRDefault="007F16CA" w:rsidP="007F16CA">
            <w:pPr>
              <w:jc w:val="both"/>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23E6ACE6" w14:textId="77777777" w:rsidR="007F16CA" w:rsidRPr="00FB765C" w:rsidRDefault="007F16CA" w:rsidP="007F16CA">
            <w:pPr>
              <w:jc w:val="both"/>
              <w:rPr>
                <w:sz w:val="20"/>
                <w:szCs w:val="20"/>
              </w:rPr>
            </w:pPr>
          </w:p>
        </w:tc>
      </w:tr>
      <w:tr w:rsidR="007F16CA" w:rsidRPr="00FB765C" w14:paraId="2B16D156"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4DC28308" w14:textId="77777777" w:rsidR="007F16CA" w:rsidRPr="00FB765C" w:rsidRDefault="007F16CA" w:rsidP="007F16CA">
            <w:pPr>
              <w:ind w:left="540"/>
              <w:jc w:val="both"/>
              <w:rPr>
                <w:sz w:val="20"/>
                <w:szCs w:val="20"/>
              </w:rPr>
            </w:pPr>
            <w:r w:rsidRPr="00FB765C">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3A29B98D" w14:textId="77777777" w:rsidR="007F16CA" w:rsidRPr="00FB765C" w:rsidRDefault="007F16CA" w:rsidP="007F16CA">
            <w:pPr>
              <w:jc w:val="center"/>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6DC0226C" w14:textId="77777777" w:rsidR="007F16CA" w:rsidRPr="00FB765C" w:rsidRDefault="007F16CA" w:rsidP="007F16CA">
            <w:pPr>
              <w:jc w:val="center"/>
              <w:rPr>
                <w:sz w:val="20"/>
                <w:szCs w:val="20"/>
              </w:rPr>
            </w:pPr>
            <w:r w:rsidRPr="00FB765C">
              <w:rPr>
                <w:sz w:val="20"/>
                <w:szCs w:val="20"/>
              </w:rPr>
              <w:t>2</w:t>
            </w:r>
          </w:p>
        </w:tc>
        <w:tc>
          <w:tcPr>
            <w:tcW w:w="2013" w:type="dxa"/>
            <w:tcBorders>
              <w:top w:val="single" w:sz="4" w:space="0" w:color="auto"/>
              <w:left w:val="single" w:sz="4" w:space="0" w:color="auto"/>
              <w:bottom w:val="single" w:sz="4" w:space="0" w:color="auto"/>
              <w:right w:val="single" w:sz="4" w:space="0" w:color="auto"/>
            </w:tcBorders>
            <w:hideMark/>
          </w:tcPr>
          <w:p w14:paraId="7EF57F05" w14:textId="77777777" w:rsidR="007F16CA" w:rsidRPr="00FB765C" w:rsidRDefault="007F16CA" w:rsidP="007F16CA">
            <w:pPr>
              <w:jc w:val="center"/>
              <w:rPr>
                <w:sz w:val="20"/>
                <w:szCs w:val="20"/>
              </w:rPr>
            </w:pPr>
            <w:r w:rsidRPr="00FB765C">
              <w:rPr>
                <w:sz w:val="20"/>
                <w:szCs w:val="20"/>
              </w:rPr>
              <w:t>2</w:t>
            </w:r>
          </w:p>
        </w:tc>
      </w:tr>
      <w:tr w:rsidR="007F16CA" w:rsidRPr="00FB765C" w14:paraId="6B04F615"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2569A716" w14:textId="77777777" w:rsidR="007F16CA" w:rsidRPr="00FB765C" w:rsidRDefault="007F16CA" w:rsidP="007F16CA">
            <w:pPr>
              <w:ind w:left="540"/>
              <w:jc w:val="both"/>
              <w:rPr>
                <w:sz w:val="20"/>
                <w:szCs w:val="20"/>
              </w:rPr>
            </w:pPr>
            <w:r w:rsidRPr="00FB765C">
              <w:rPr>
                <w:sz w:val="20"/>
                <w:szCs w:val="20"/>
              </w:rPr>
              <w:t>Diğer kısa sınav/Quiz</w:t>
            </w:r>
          </w:p>
        </w:tc>
        <w:tc>
          <w:tcPr>
            <w:tcW w:w="837" w:type="dxa"/>
            <w:tcBorders>
              <w:top w:val="single" w:sz="4" w:space="0" w:color="auto"/>
              <w:left w:val="single" w:sz="4" w:space="0" w:color="auto"/>
              <w:bottom w:val="single" w:sz="4" w:space="0" w:color="auto"/>
              <w:right w:val="single" w:sz="4" w:space="0" w:color="auto"/>
            </w:tcBorders>
            <w:hideMark/>
          </w:tcPr>
          <w:p w14:paraId="613BBE79" w14:textId="77777777" w:rsidR="007F16CA" w:rsidRPr="00FB765C" w:rsidRDefault="007F16CA" w:rsidP="007F16CA">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4C070CBC" w14:textId="77777777" w:rsidR="007F16CA" w:rsidRPr="00FB765C" w:rsidRDefault="007F16CA" w:rsidP="007F16CA">
            <w:pPr>
              <w:jc w:val="both"/>
              <w:rPr>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45806DE6" w14:textId="77777777" w:rsidR="007F16CA" w:rsidRPr="00FB765C" w:rsidRDefault="007F16CA" w:rsidP="007F16CA">
            <w:pPr>
              <w:jc w:val="both"/>
              <w:rPr>
                <w:sz w:val="20"/>
                <w:szCs w:val="20"/>
              </w:rPr>
            </w:pPr>
          </w:p>
        </w:tc>
      </w:tr>
      <w:tr w:rsidR="007F16CA" w:rsidRPr="00FB765C" w14:paraId="0B00AE45" w14:textId="77777777" w:rsidTr="00547C80">
        <w:trPr>
          <w:trHeight w:val="250"/>
        </w:trPr>
        <w:tc>
          <w:tcPr>
            <w:tcW w:w="9209" w:type="dxa"/>
            <w:gridSpan w:val="4"/>
            <w:tcBorders>
              <w:top w:val="single" w:sz="4" w:space="0" w:color="auto"/>
              <w:left w:val="single" w:sz="4" w:space="0" w:color="auto"/>
              <w:bottom w:val="single" w:sz="4" w:space="0" w:color="auto"/>
              <w:right w:val="single" w:sz="4" w:space="0" w:color="auto"/>
            </w:tcBorders>
            <w:hideMark/>
          </w:tcPr>
          <w:p w14:paraId="38616230" w14:textId="77777777" w:rsidR="007F16CA" w:rsidRPr="00FB765C" w:rsidRDefault="007F16CA" w:rsidP="007F16CA">
            <w:pPr>
              <w:jc w:val="both"/>
              <w:rPr>
                <w:sz w:val="20"/>
                <w:szCs w:val="20"/>
              </w:rPr>
            </w:pPr>
            <w:r w:rsidRPr="00FB765C">
              <w:rPr>
                <w:b/>
                <w:sz w:val="20"/>
                <w:szCs w:val="20"/>
              </w:rPr>
              <w:t>Ders dışı etkinlikler</w:t>
            </w:r>
          </w:p>
        </w:tc>
      </w:tr>
      <w:tr w:rsidR="007F16CA" w:rsidRPr="00FB765C" w14:paraId="53867882"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342A56F2" w14:textId="77777777" w:rsidR="007F16CA" w:rsidRPr="00FB765C" w:rsidRDefault="007F16CA" w:rsidP="007F16CA">
            <w:pPr>
              <w:ind w:left="540"/>
              <w:jc w:val="both"/>
              <w:rPr>
                <w:sz w:val="20"/>
                <w:szCs w:val="20"/>
              </w:rPr>
            </w:pPr>
            <w:r w:rsidRPr="00FB765C">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57565F80" w14:textId="77777777" w:rsidR="007F16CA" w:rsidRPr="00FB765C" w:rsidRDefault="007F16CA" w:rsidP="007F16CA">
            <w:pPr>
              <w:jc w:val="center"/>
              <w:rPr>
                <w:sz w:val="20"/>
                <w:szCs w:val="20"/>
              </w:rPr>
            </w:pPr>
            <w:r w:rsidRPr="00FB765C">
              <w:rPr>
                <w:sz w:val="20"/>
                <w:szCs w:val="20"/>
              </w:rPr>
              <w:t>12</w:t>
            </w:r>
          </w:p>
        </w:tc>
        <w:tc>
          <w:tcPr>
            <w:tcW w:w="851" w:type="dxa"/>
            <w:tcBorders>
              <w:top w:val="single" w:sz="4" w:space="0" w:color="auto"/>
              <w:left w:val="single" w:sz="4" w:space="0" w:color="auto"/>
              <w:bottom w:val="single" w:sz="4" w:space="0" w:color="auto"/>
              <w:right w:val="single" w:sz="4" w:space="0" w:color="auto"/>
            </w:tcBorders>
            <w:hideMark/>
          </w:tcPr>
          <w:p w14:paraId="279A8652" w14:textId="77777777" w:rsidR="007F16CA" w:rsidRPr="00FB765C" w:rsidRDefault="007F16CA" w:rsidP="007F16CA">
            <w:pPr>
              <w:jc w:val="center"/>
              <w:rPr>
                <w:sz w:val="20"/>
                <w:szCs w:val="20"/>
              </w:rPr>
            </w:pPr>
            <w:r w:rsidRPr="00FB765C">
              <w:rPr>
                <w:sz w:val="20"/>
                <w:szCs w:val="20"/>
              </w:rPr>
              <w:t>1</w:t>
            </w:r>
          </w:p>
        </w:tc>
        <w:tc>
          <w:tcPr>
            <w:tcW w:w="2013" w:type="dxa"/>
            <w:tcBorders>
              <w:top w:val="single" w:sz="4" w:space="0" w:color="auto"/>
              <w:left w:val="single" w:sz="4" w:space="0" w:color="auto"/>
              <w:bottom w:val="single" w:sz="4" w:space="0" w:color="auto"/>
              <w:right w:val="single" w:sz="4" w:space="0" w:color="auto"/>
            </w:tcBorders>
            <w:hideMark/>
          </w:tcPr>
          <w:p w14:paraId="6E1FC2F1" w14:textId="77777777" w:rsidR="007F16CA" w:rsidRPr="00FB765C" w:rsidRDefault="007F16CA" w:rsidP="007F16CA">
            <w:pPr>
              <w:jc w:val="center"/>
              <w:rPr>
                <w:sz w:val="20"/>
                <w:szCs w:val="20"/>
              </w:rPr>
            </w:pPr>
            <w:r w:rsidRPr="00FB765C">
              <w:rPr>
                <w:sz w:val="20"/>
                <w:szCs w:val="20"/>
              </w:rPr>
              <w:t>12</w:t>
            </w:r>
          </w:p>
        </w:tc>
      </w:tr>
      <w:tr w:rsidR="007F16CA" w:rsidRPr="00FB765C" w14:paraId="4D44E16F"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68C9EEDD" w14:textId="77777777" w:rsidR="007F16CA" w:rsidRPr="00FB765C" w:rsidRDefault="007F16CA" w:rsidP="007F16CA">
            <w:pPr>
              <w:ind w:firstLine="540"/>
              <w:jc w:val="both"/>
              <w:rPr>
                <w:sz w:val="20"/>
                <w:szCs w:val="20"/>
              </w:rPr>
            </w:pPr>
            <w:r w:rsidRPr="00FB765C">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25DD73BF" w14:textId="77777777" w:rsidR="007F16CA" w:rsidRPr="00FB765C" w:rsidRDefault="007F16CA" w:rsidP="007F16CA">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3BAE2999" w14:textId="77777777" w:rsidR="007F16CA" w:rsidRPr="00FB765C" w:rsidRDefault="007F16CA" w:rsidP="007F16CA">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237EA9CD" w14:textId="77777777" w:rsidR="007F16CA" w:rsidRPr="00FB765C" w:rsidRDefault="007F16CA" w:rsidP="007F16CA">
            <w:pPr>
              <w:jc w:val="center"/>
              <w:rPr>
                <w:sz w:val="20"/>
                <w:szCs w:val="20"/>
              </w:rPr>
            </w:pPr>
          </w:p>
        </w:tc>
      </w:tr>
      <w:tr w:rsidR="007F16CA" w:rsidRPr="00FB765C" w14:paraId="5F8F5963"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66892F7F" w14:textId="77777777" w:rsidR="007F16CA" w:rsidRPr="00FB765C" w:rsidRDefault="007F16CA" w:rsidP="007F16CA">
            <w:pPr>
              <w:ind w:firstLine="540"/>
              <w:jc w:val="both"/>
              <w:rPr>
                <w:sz w:val="20"/>
                <w:szCs w:val="20"/>
              </w:rPr>
            </w:pPr>
            <w:r w:rsidRPr="00FB765C">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37F0029D" w14:textId="77777777" w:rsidR="007F16CA" w:rsidRPr="00FB765C" w:rsidRDefault="007F16CA" w:rsidP="007F16CA">
            <w:pPr>
              <w:jc w:val="center"/>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0DA114F5" w14:textId="77777777" w:rsidR="007F16CA" w:rsidRPr="00FB765C" w:rsidRDefault="007F16CA" w:rsidP="007F16CA">
            <w:pPr>
              <w:jc w:val="center"/>
              <w:rPr>
                <w:sz w:val="20"/>
                <w:szCs w:val="20"/>
              </w:rPr>
            </w:pPr>
            <w:r w:rsidRPr="00FB765C">
              <w:rPr>
                <w:sz w:val="20"/>
                <w:szCs w:val="20"/>
              </w:rPr>
              <w:t>5</w:t>
            </w:r>
          </w:p>
        </w:tc>
        <w:tc>
          <w:tcPr>
            <w:tcW w:w="2013" w:type="dxa"/>
            <w:tcBorders>
              <w:top w:val="single" w:sz="4" w:space="0" w:color="auto"/>
              <w:left w:val="single" w:sz="4" w:space="0" w:color="auto"/>
              <w:bottom w:val="single" w:sz="4" w:space="0" w:color="auto"/>
              <w:right w:val="single" w:sz="4" w:space="0" w:color="auto"/>
            </w:tcBorders>
            <w:hideMark/>
          </w:tcPr>
          <w:p w14:paraId="77ADBF43" w14:textId="77777777" w:rsidR="007F16CA" w:rsidRPr="00FB765C" w:rsidRDefault="007F16CA" w:rsidP="007F16CA">
            <w:pPr>
              <w:jc w:val="center"/>
              <w:rPr>
                <w:sz w:val="20"/>
                <w:szCs w:val="20"/>
              </w:rPr>
            </w:pPr>
            <w:r w:rsidRPr="00FB765C">
              <w:rPr>
                <w:sz w:val="20"/>
                <w:szCs w:val="20"/>
              </w:rPr>
              <w:t>5</w:t>
            </w:r>
          </w:p>
        </w:tc>
      </w:tr>
      <w:tr w:rsidR="007F16CA" w:rsidRPr="00FB765C" w14:paraId="62DDD398"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1965021C" w14:textId="77777777" w:rsidR="007F16CA" w:rsidRPr="00FB765C" w:rsidRDefault="007F16CA" w:rsidP="007F16CA">
            <w:pPr>
              <w:ind w:firstLine="540"/>
              <w:jc w:val="both"/>
              <w:rPr>
                <w:sz w:val="20"/>
                <w:szCs w:val="20"/>
              </w:rPr>
            </w:pPr>
            <w:r w:rsidRPr="00FB765C">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hideMark/>
          </w:tcPr>
          <w:p w14:paraId="530EA92A" w14:textId="77777777" w:rsidR="007F16CA" w:rsidRPr="00FB765C" w:rsidRDefault="007F16CA" w:rsidP="007F16CA">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747C848D" w14:textId="77777777" w:rsidR="007F16CA" w:rsidRPr="00FB765C" w:rsidRDefault="007F16CA" w:rsidP="007F16CA">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67F5FC52" w14:textId="77777777" w:rsidR="007F16CA" w:rsidRPr="00FB765C" w:rsidRDefault="007F16CA" w:rsidP="007F16CA">
            <w:pPr>
              <w:jc w:val="center"/>
              <w:rPr>
                <w:sz w:val="20"/>
                <w:szCs w:val="20"/>
              </w:rPr>
            </w:pPr>
          </w:p>
        </w:tc>
      </w:tr>
      <w:tr w:rsidR="007F16CA" w:rsidRPr="00FB765C" w14:paraId="2003A60A"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730B4715" w14:textId="77777777" w:rsidR="007F16CA" w:rsidRPr="00FB765C" w:rsidRDefault="007F16CA" w:rsidP="007F16CA">
            <w:pPr>
              <w:ind w:firstLine="540"/>
              <w:jc w:val="both"/>
              <w:rPr>
                <w:sz w:val="20"/>
                <w:szCs w:val="20"/>
              </w:rPr>
            </w:pPr>
            <w:r w:rsidRPr="00FB765C">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hideMark/>
          </w:tcPr>
          <w:p w14:paraId="12B2DACE" w14:textId="77777777" w:rsidR="007F16CA" w:rsidRPr="00FB765C" w:rsidRDefault="007F16CA" w:rsidP="007F16CA">
            <w:pPr>
              <w:jc w:val="center"/>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7280D325" w14:textId="77777777" w:rsidR="007F16CA" w:rsidRPr="00FB765C" w:rsidRDefault="007F16CA" w:rsidP="007F16CA">
            <w:pPr>
              <w:jc w:val="center"/>
              <w:rPr>
                <w:sz w:val="20"/>
                <w:szCs w:val="20"/>
              </w:rPr>
            </w:pPr>
            <w:r w:rsidRPr="00FB765C">
              <w:rPr>
                <w:sz w:val="20"/>
                <w:szCs w:val="20"/>
              </w:rPr>
              <w:t>5</w:t>
            </w:r>
          </w:p>
        </w:tc>
        <w:tc>
          <w:tcPr>
            <w:tcW w:w="2013" w:type="dxa"/>
            <w:tcBorders>
              <w:top w:val="single" w:sz="4" w:space="0" w:color="auto"/>
              <w:left w:val="single" w:sz="4" w:space="0" w:color="auto"/>
              <w:bottom w:val="single" w:sz="4" w:space="0" w:color="auto"/>
              <w:right w:val="single" w:sz="4" w:space="0" w:color="auto"/>
            </w:tcBorders>
            <w:hideMark/>
          </w:tcPr>
          <w:p w14:paraId="53312921" w14:textId="77777777" w:rsidR="007F16CA" w:rsidRPr="00FB765C" w:rsidRDefault="007F16CA" w:rsidP="007F16CA">
            <w:pPr>
              <w:jc w:val="center"/>
              <w:rPr>
                <w:sz w:val="20"/>
                <w:szCs w:val="20"/>
              </w:rPr>
            </w:pPr>
            <w:r w:rsidRPr="00FB765C">
              <w:rPr>
                <w:sz w:val="20"/>
                <w:szCs w:val="20"/>
              </w:rPr>
              <w:t>5</w:t>
            </w:r>
          </w:p>
        </w:tc>
      </w:tr>
      <w:tr w:rsidR="007F16CA" w:rsidRPr="00FB765C" w14:paraId="0134B6BF"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4705994F" w14:textId="77777777" w:rsidR="007F16CA" w:rsidRPr="00FB765C" w:rsidRDefault="007F16CA" w:rsidP="007F16CA">
            <w:pPr>
              <w:ind w:firstLine="540"/>
              <w:jc w:val="both"/>
              <w:rPr>
                <w:sz w:val="20"/>
                <w:szCs w:val="20"/>
              </w:rPr>
            </w:pPr>
            <w:r w:rsidRPr="00FB765C">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hideMark/>
          </w:tcPr>
          <w:p w14:paraId="3CD75712" w14:textId="77777777" w:rsidR="007F16CA" w:rsidRPr="00FB765C" w:rsidRDefault="007F16CA" w:rsidP="007F16CA">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2C34328B" w14:textId="77777777" w:rsidR="007F16CA" w:rsidRPr="00FB765C" w:rsidRDefault="007F16CA" w:rsidP="007F16CA">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6983D2A3" w14:textId="77777777" w:rsidR="007F16CA" w:rsidRPr="00FB765C" w:rsidRDefault="007F16CA" w:rsidP="007F16CA">
            <w:pPr>
              <w:jc w:val="center"/>
              <w:rPr>
                <w:sz w:val="20"/>
                <w:szCs w:val="20"/>
              </w:rPr>
            </w:pPr>
          </w:p>
        </w:tc>
      </w:tr>
      <w:tr w:rsidR="007F16CA" w:rsidRPr="00FB765C" w14:paraId="6413462D"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5E5376B5" w14:textId="77777777" w:rsidR="007F16CA" w:rsidRPr="00FB765C" w:rsidRDefault="007F16CA" w:rsidP="007F16CA">
            <w:pPr>
              <w:ind w:firstLine="540"/>
              <w:jc w:val="both"/>
              <w:rPr>
                <w:sz w:val="20"/>
                <w:szCs w:val="20"/>
              </w:rPr>
            </w:pPr>
            <w:r w:rsidRPr="00FB765C">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hideMark/>
          </w:tcPr>
          <w:p w14:paraId="42FDD5DF" w14:textId="77777777" w:rsidR="007F16CA" w:rsidRPr="00FB765C" w:rsidRDefault="007F16CA" w:rsidP="007F16CA">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1F02A255" w14:textId="77777777" w:rsidR="007F16CA" w:rsidRPr="00FB765C" w:rsidRDefault="007F16CA" w:rsidP="007F16CA">
            <w:pPr>
              <w:jc w:val="both"/>
              <w:rPr>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431A53F2" w14:textId="77777777" w:rsidR="007F16CA" w:rsidRPr="00FB765C" w:rsidRDefault="007F16CA" w:rsidP="007F16CA">
            <w:pPr>
              <w:jc w:val="both"/>
              <w:rPr>
                <w:sz w:val="20"/>
                <w:szCs w:val="20"/>
              </w:rPr>
            </w:pPr>
          </w:p>
        </w:tc>
      </w:tr>
      <w:tr w:rsidR="007F16CA" w:rsidRPr="00FB765C" w14:paraId="4060D207"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52780F54" w14:textId="77777777" w:rsidR="007F16CA" w:rsidRPr="00FB765C" w:rsidRDefault="007F16CA" w:rsidP="007F16CA">
            <w:pPr>
              <w:ind w:firstLine="540"/>
              <w:jc w:val="both"/>
              <w:rPr>
                <w:b/>
                <w:sz w:val="20"/>
                <w:szCs w:val="20"/>
              </w:rPr>
            </w:pPr>
            <w:r w:rsidRPr="00FB765C">
              <w:rPr>
                <w:b/>
                <w:sz w:val="20"/>
                <w:szCs w:val="20"/>
              </w:rPr>
              <w:t>Toplam İşyükü (saat )</w:t>
            </w:r>
          </w:p>
        </w:tc>
        <w:tc>
          <w:tcPr>
            <w:tcW w:w="837" w:type="dxa"/>
            <w:tcBorders>
              <w:top w:val="single" w:sz="4" w:space="0" w:color="auto"/>
              <w:left w:val="single" w:sz="4" w:space="0" w:color="auto"/>
              <w:bottom w:val="single" w:sz="4" w:space="0" w:color="auto"/>
              <w:right w:val="single" w:sz="4" w:space="0" w:color="auto"/>
            </w:tcBorders>
          </w:tcPr>
          <w:p w14:paraId="62F0E154" w14:textId="77777777" w:rsidR="007F16CA" w:rsidRPr="00FB765C" w:rsidRDefault="007F16CA" w:rsidP="007F16CA">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E014F39" w14:textId="77777777" w:rsidR="007F16CA" w:rsidRPr="00FB765C" w:rsidRDefault="007F16CA" w:rsidP="007F16CA">
            <w:pPr>
              <w:jc w:val="both"/>
              <w:rPr>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23491347" w14:textId="77777777" w:rsidR="007F16CA" w:rsidRPr="00FB765C" w:rsidRDefault="007F16CA" w:rsidP="007F16CA">
            <w:pPr>
              <w:jc w:val="center"/>
              <w:rPr>
                <w:b/>
                <w:sz w:val="20"/>
                <w:szCs w:val="20"/>
              </w:rPr>
            </w:pPr>
            <w:r w:rsidRPr="00FB765C">
              <w:rPr>
                <w:b/>
                <w:sz w:val="20"/>
                <w:szCs w:val="20"/>
              </w:rPr>
              <w:t>50/25</w:t>
            </w:r>
          </w:p>
          <w:p w14:paraId="45754EE7" w14:textId="77777777" w:rsidR="007F16CA" w:rsidRPr="00FB765C" w:rsidRDefault="007F16CA" w:rsidP="007F16CA">
            <w:pPr>
              <w:jc w:val="center"/>
              <w:rPr>
                <w:b/>
                <w:sz w:val="20"/>
                <w:szCs w:val="20"/>
              </w:rPr>
            </w:pPr>
          </w:p>
        </w:tc>
      </w:tr>
      <w:tr w:rsidR="007F16CA" w:rsidRPr="00FB765C" w14:paraId="01DD8900"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5D6635C6" w14:textId="77777777" w:rsidR="007F16CA" w:rsidRPr="00FB765C" w:rsidRDefault="007F16CA" w:rsidP="007F16CA">
            <w:pPr>
              <w:ind w:firstLine="540"/>
              <w:jc w:val="both"/>
              <w:rPr>
                <w:b/>
                <w:sz w:val="20"/>
                <w:szCs w:val="20"/>
              </w:rPr>
            </w:pPr>
            <w:r w:rsidRPr="00FB765C">
              <w:rPr>
                <w:b/>
                <w:sz w:val="20"/>
                <w:szCs w:val="20"/>
              </w:rPr>
              <w:t xml:space="preserve">Dersin AKTS kredisi </w:t>
            </w:r>
          </w:p>
          <w:p w14:paraId="3529E7F7" w14:textId="77777777" w:rsidR="007F16CA" w:rsidRPr="00FB765C" w:rsidRDefault="007F16CA" w:rsidP="007F16CA">
            <w:pPr>
              <w:ind w:firstLine="540"/>
              <w:jc w:val="both"/>
              <w:rPr>
                <w:b/>
                <w:sz w:val="20"/>
                <w:szCs w:val="20"/>
              </w:rPr>
            </w:pPr>
            <w:r w:rsidRPr="00FB765C">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23B4ABF3" w14:textId="77777777" w:rsidR="007F16CA" w:rsidRPr="00FB765C" w:rsidRDefault="007F16CA" w:rsidP="007F16CA">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5354C1D" w14:textId="77777777" w:rsidR="007F16CA" w:rsidRPr="00FB765C" w:rsidRDefault="007F16CA" w:rsidP="007F16CA">
            <w:pPr>
              <w:jc w:val="both"/>
              <w:rPr>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48B5CF46" w14:textId="77777777" w:rsidR="007F16CA" w:rsidRPr="00FB765C" w:rsidRDefault="007F16CA" w:rsidP="007F16CA">
            <w:pPr>
              <w:ind w:left="-108" w:right="-118"/>
              <w:jc w:val="center"/>
              <w:rPr>
                <w:b/>
                <w:sz w:val="20"/>
                <w:szCs w:val="20"/>
              </w:rPr>
            </w:pPr>
            <w:r w:rsidRPr="00FB765C">
              <w:rPr>
                <w:b/>
                <w:sz w:val="20"/>
                <w:szCs w:val="20"/>
              </w:rPr>
              <w:t>2</w:t>
            </w:r>
          </w:p>
        </w:tc>
      </w:tr>
    </w:tbl>
    <w:p w14:paraId="0BA905EA" w14:textId="77777777" w:rsidR="007F16CA" w:rsidRPr="00FB765C" w:rsidRDefault="007F16CA" w:rsidP="007F16CA">
      <w:pPr>
        <w:jc w:val="both"/>
        <w:rPr>
          <w:b/>
          <w:sz w:val="20"/>
          <w:szCs w:val="20"/>
          <w:u w:val="single"/>
        </w:rPr>
      </w:pPr>
    </w:p>
    <w:p w14:paraId="6E549A80" w14:textId="77777777" w:rsidR="007F16CA" w:rsidRPr="00FB765C" w:rsidRDefault="007F16CA" w:rsidP="007F16CA">
      <w:pPr>
        <w:jc w:val="both"/>
        <w:rPr>
          <w:b/>
          <w:sz w:val="20"/>
          <w:szCs w:val="20"/>
          <w:u w:val="single"/>
        </w:rPr>
      </w:pPr>
    </w:p>
    <w:p w14:paraId="76CB8317" w14:textId="77777777" w:rsidR="007F16CA" w:rsidRPr="00FB765C" w:rsidRDefault="007F16CA" w:rsidP="007F16CA">
      <w:pPr>
        <w:shd w:val="clear" w:color="auto" w:fill="FFFFFF"/>
        <w:jc w:val="center"/>
        <w:rPr>
          <w:b/>
          <w:sz w:val="20"/>
          <w:szCs w:val="20"/>
        </w:rPr>
      </w:pPr>
      <w:r w:rsidRPr="00FB765C">
        <w:rPr>
          <w:b/>
          <w:sz w:val="20"/>
          <w:szCs w:val="20"/>
        </w:rPr>
        <w:t>HEF4085 EVDE BAKIM</w:t>
      </w:r>
    </w:p>
    <w:p w14:paraId="23044AA6" w14:textId="77777777" w:rsidR="007F16CA" w:rsidRPr="00FB765C" w:rsidRDefault="007F16CA" w:rsidP="007F16CA">
      <w:pPr>
        <w:jc w:val="center"/>
        <w:rPr>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535"/>
        <w:gridCol w:w="1536"/>
        <w:gridCol w:w="4603"/>
      </w:tblGrid>
      <w:tr w:rsidR="007F16CA" w:rsidRPr="00FB765C" w14:paraId="633B9A40" w14:textId="77777777" w:rsidTr="00547C80">
        <w:tc>
          <w:tcPr>
            <w:tcW w:w="4606" w:type="dxa"/>
            <w:gridSpan w:val="3"/>
          </w:tcPr>
          <w:p w14:paraId="76B07A20" w14:textId="77777777" w:rsidR="007F16CA" w:rsidRPr="00FB765C" w:rsidRDefault="007F16CA" w:rsidP="007F16CA">
            <w:pPr>
              <w:rPr>
                <w:b/>
                <w:sz w:val="20"/>
                <w:szCs w:val="20"/>
              </w:rPr>
            </w:pPr>
            <w:r w:rsidRPr="00FB765C">
              <w:rPr>
                <w:b/>
                <w:sz w:val="20"/>
                <w:szCs w:val="20"/>
              </w:rPr>
              <w:t xml:space="preserve">Dersi Veren Birim: </w:t>
            </w:r>
          </w:p>
          <w:p w14:paraId="6B4A03D3" w14:textId="77777777" w:rsidR="007F16CA" w:rsidRPr="00FB765C" w:rsidRDefault="007F16CA" w:rsidP="007F16CA">
            <w:pPr>
              <w:rPr>
                <w:sz w:val="20"/>
                <w:szCs w:val="20"/>
              </w:rPr>
            </w:pPr>
            <w:r w:rsidRPr="00FB765C">
              <w:rPr>
                <w:sz w:val="20"/>
                <w:szCs w:val="20"/>
              </w:rPr>
              <w:t>DEÜ Hemşirelik Fakültesi</w:t>
            </w:r>
          </w:p>
        </w:tc>
        <w:tc>
          <w:tcPr>
            <w:tcW w:w="4603" w:type="dxa"/>
          </w:tcPr>
          <w:p w14:paraId="1181AC91" w14:textId="77777777" w:rsidR="007F16CA" w:rsidRPr="00FB765C" w:rsidRDefault="007F16CA" w:rsidP="007F16CA">
            <w:pPr>
              <w:rPr>
                <w:b/>
                <w:sz w:val="20"/>
                <w:szCs w:val="20"/>
              </w:rPr>
            </w:pPr>
            <w:r w:rsidRPr="00FB765C">
              <w:rPr>
                <w:b/>
                <w:sz w:val="20"/>
                <w:szCs w:val="20"/>
              </w:rPr>
              <w:t xml:space="preserve">Dersi Alan Birim: </w:t>
            </w:r>
          </w:p>
          <w:p w14:paraId="36C5F458" w14:textId="77777777" w:rsidR="007F16CA" w:rsidRPr="00FB765C" w:rsidRDefault="007F16CA" w:rsidP="007F16CA">
            <w:pPr>
              <w:rPr>
                <w:sz w:val="20"/>
                <w:szCs w:val="20"/>
              </w:rPr>
            </w:pPr>
            <w:r w:rsidRPr="00FB765C">
              <w:rPr>
                <w:sz w:val="20"/>
                <w:szCs w:val="20"/>
              </w:rPr>
              <w:t>DEÜ Hemşirelik Fakültesi</w:t>
            </w:r>
          </w:p>
        </w:tc>
      </w:tr>
      <w:tr w:rsidR="007F16CA" w:rsidRPr="00FB765C" w14:paraId="7EF093B8" w14:textId="77777777" w:rsidTr="00547C80">
        <w:tc>
          <w:tcPr>
            <w:tcW w:w="4606" w:type="dxa"/>
            <w:gridSpan w:val="3"/>
          </w:tcPr>
          <w:p w14:paraId="009971A1" w14:textId="77777777" w:rsidR="007F16CA" w:rsidRPr="00FB765C" w:rsidRDefault="007F16CA" w:rsidP="007F16CA">
            <w:pPr>
              <w:rPr>
                <w:sz w:val="20"/>
                <w:szCs w:val="20"/>
              </w:rPr>
            </w:pPr>
            <w:r w:rsidRPr="00FB765C">
              <w:rPr>
                <w:b/>
                <w:sz w:val="20"/>
                <w:szCs w:val="20"/>
              </w:rPr>
              <w:t xml:space="preserve">Bölüm Adı: </w:t>
            </w:r>
            <w:r w:rsidRPr="00FB765C">
              <w:rPr>
                <w:sz w:val="20"/>
                <w:szCs w:val="20"/>
              </w:rPr>
              <w:t>Hemşirelik</w:t>
            </w:r>
          </w:p>
        </w:tc>
        <w:tc>
          <w:tcPr>
            <w:tcW w:w="4603" w:type="dxa"/>
          </w:tcPr>
          <w:p w14:paraId="19A8E1F1" w14:textId="77777777" w:rsidR="007F16CA" w:rsidRPr="00FB765C" w:rsidRDefault="007F16CA" w:rsidP="007F16CA">
            <w:pPr>
              <w:rPr>
                <w:b/>
                <w:sz w:val="20"/>
                <w:szCs w:val="20"/>
              </w:rPr>
            </w:pPr>
            <w:r w:rsidRPr="00FB765C">
              <w:rPr>
                <w:b/>
                <w:sz w:val="20"/>
                <w:szCs w:val="20"/>
              </w:rPr>
              <w:t xml:space="preserve">Dersin Adı: </w:t>
            </w:r>
            <w:r w:rsidRPr="00FB765C">
              <w:rPr>
                <w:sz w:val="20"/>
                <w:szCs w:val="20"/>
              </w:rPr>
              <w:t>Evde Bakım Hemşireliği</w:t>
            </w:r>
          </w:p>
        </w:tc>
      </w:tr>
      <w:tr w:rsidR="007F16CA" w:rsidRPr="00FB765C" w14:paraId="3D7C3760" w14:textId="77777777" w:rsidTr="00547C80">
        <w:tc>
          <w:tcPr>
            <w:tcW w:w="4606" w:type="dxa"/>
            <w:gridSpan w:val="3"/>
          </w:tcPr>
          <w:p w14:paraId="6E5FF5E3" w14:textId="77777777" w:rsidR="007F16CA" w:rsidRPr="00FB765C" w:rsidRDefault="007F16CA" w:rsidP="007F16CA">
            <w:pPr>
              <w:rPr>
                <w:b/>
                <w:sz w:val="20"/>
                <w:szCs w:val="20"/>
              </w:rPr>
            </w:pPr>
            <w:r w:rsidRPr="00FB765C">
              <w:rPr>
                <w:b/>
                <w:sz w:val="20"/>
                <w:szCs w:val="20"/>
              </w:rPr>
              <w:t xml:space="preserve">Dersin Düzeyi: </w:t>
            </w:r>
            <w:r w:rsidRPr="00FB765C">
              <w:rPr>
                <w:sz w:val="20"/>
                <w:szCs w:val="20"/>
              </w:rPr>
              <w:t xml:space="preserve">(Lisans) </w:t>
            </w:r>
          </w:p>
        </w:tc>
        <w:tc>
          <w:tcPr>
            <w:tcW w:w="4603" w:type="dxa"/>
          </w:tcPr>
          <w:p w14:paraId="7268E73E" w14:textId="77777777" w:rsidR="007F16CA" w:rsidRPr="00FB765C" w:rsidRDefault="007F16CA" w:rsidP="007F16CA">
            <w:pPr>
              <w:rPr>
                <w:sz w:val="20"/>
                <w:szCs w:val="20"/>
              </w:rPr>
            </w:pPr>
            <w:r w:rsidRPr="00FB765C">
              <w:rPr>
                <w:b/>
                <w:sz w:val="20"/>
                <w:szCs w:val="20"/>
              </w:rPr>
              <w:t xml:space="preserve">Dersin Kodu: </w:t>
            </w:r>
            <w:r w:rsidRPr="00FB765C">
              <w:rPr>
                <w:sz w:val="20"/>
                <w:szCs w:val="20"/>
              </w:rPr>
              <w:t>HEF 4085</w:t>
            </w:r>
          </w:p>
        </w:tc>
      </w:tr>
      <w:tr w:rsidR="007F16CA" w:rsidRPr="00FB765C" w14:paraId="4AB6E696" w14:textId="77777777" w:rsidTr="00547C80">
        <w:tc>
          <w:tcPr>
            <w:tcW w:w="4606" w:type="dxa"/>
            <w:gridSpan w:val="3"/>
          </w:tcPr>
          <w:p w14:paraId="61652F78" w14:textId="77777777" w:rsidR="007F16CA" w:rsidRPr="00FB765C" w:rsidRDefault="007F16CA" w:rsidP="007F16CA">
            <w:pPr>
              <w:rPr>
                <w:b/>
                <w:sz w:val="20"/>
                <w:szCs w:val="20"/>
              </w:rPr>
            </w:pPr>
            <w:r w:rsidRPr="00FB765C">
              <w:rPr>
                <w:b/>
                <w:sz w:val="20"/>
                <w:szCs w:val="20"/>
              </w:rPr>
              <w:t xml:space="preserve">Formun Düzenlenme/Yenilenme Tarihi: </w:t>
            </w:r>
            <w:r w:rsidRPr="00FB765C">
              <w:rPr>
                <w:sz w:val="20"/>
                <w:szCs w:val="20"/>
              </w:rPr>
              <w:t>Ocak 2020</w:t>
            </w:r>
          </w:p>
        </w:tc>
        <w:tc>
          <w:tcPr>
            <w:tcW w:w="4603" w:type="dxa"/>
          </w:tcPr>
          <w:p w14:paraId="01DB0762" w14:textId="77777777" w:rsidR="007F16CA" w:rsidRPr="00FB765C" w:rsidRDefault="007F16CA" w:rsidP="007F16CA">
            <w:pPr>
              <w:rPr>
                <w:sz w:val="20"/>
                <w:szCs w:val="20"/>
              </w:rPr>
            </w:pPr>
            <w:r w:rsidRPr="00FB765C">
              <w:rPr>
                <w:b/>
                <w:sz w:val="20"/>
                <w:szCs w:val="20"/>
              </w:rPr>
              <w:t xml:space="preserve">Dersin Türü: </w:t>
            </w:r>
            <w:r w:rsidRPr="00FB765C">
              <w:rPr>
                <w:sz w:val="20"/>
                <w:szCs w:val="20"/>
              </w:rPr>
              <w:t xml:space="preserve">Seçmeli </w:t>
            </w:r>
          </w:p>
        </w:tc>
      </w:tr>
      <w:tr w:rsidR="007F16CA" w:rsidRPr="00FB765C" w14:paraId="3341CCB8" w14:textId="77777777" w:rsidTr="00547C80">
        <w:tc>
          <w:tcPr>
            <w:tcW w:w="4606" w:type="dxa"/>
            <w:gridSpan w:val="3"/>
          </w:tcPr>
          <w:p w14:paraId="65B8D3DF" w14:textId="77777777" w:rsidR="007F16CA" w:rsidRPr="00FB765C" w:rsidRDefault="007F16CA" w:rsidP="007F16CA">
            <w:pPr>
              <w:rPr>
                <w:b/>
                <w:sz w:val="20"/>
                <w:szCs w:val="20"/>
              </w:rPr>
            </w:pPr>
            <w:r w:rsidRPr="00FB765C">
              <w:rPr>
                <w:b/>
                <w:sz w:val="20"/>
                <w:szCs w:val="20"/>
              </w:rPr>
              <w:t xml:space="preserve">Dersin Öğretim Dili: </w:t>
            </w:r>
            <w:r w:rsidRPr="00FB765C">
              <w:rPr>
                <w:sz w:val="20"/>
                <w:szCs w:val="20"/>
              </w:rPr>
              <w:t>Türkçe</w:t>
            </w:r>
          </w:p>
          <w:p w14:paraId="7EA4F883" w14:textId="77777777" w:rsidR="007F16CA" w:rsidRPr="00FB765C" w:rsidRDefault="007F16CA" w:rsidP="007F16CA">
            <w:pPr>
              <w:rPr>
                <w:sz w:val="20"/>
                <w:szCs w:val="20"/>
              </w:rPr>
            </w:pPr>
            <w:r w:rsidRPr="00FB765C">
              <w:rPr>
                <w:b/>
                <w:sz w:val="20"/>
                <w:szCs w:val="20"/>
              </w:rPr>
              <w:tab/>
            </w:r>
          </w:p>
        </w:tc>
        <w:tc>
          <w:tcPr>
            <w:tcW w:w="4603" w:type="dxa"/>
          </w:tcPr>
          <w:p w14:paraId="19DEA604" w14:textId="77777777" w:rsidR="007F16CA" w:rsidRPr="00FB765C" w:rsidRDefault="007F16CA" w:rsidP="007F16CA">
            <w:pPr>
              <w:rPr>
                <w:b/>
                <w:sz w:val="20"/>
                <w:szCs w:val="20"/>
              </w:rPr>
            </w:pPr>
            <w:r w:rsidRPr="00FB765C">
              <w:rPr>
                <w:b/>
                <w:sz w:val="20"/>
                <w:szCs w:val="20"/>
              </w:rPr>
              <w:t xml:space="preserve">Dersin Öğretim Üyesi/Üyeleri: </w:t>
            </w:r>
          </w:p>
          <w:p w14:paraId="0D9394A3" w14:textId="16DF866D" w:rsidR="007F16CA" w:rsidRPr="00FB765C" w:rsidRDefault="007F16CA" w:rsidP="007F16CA">
            <w:pPr>
              <w:rPr>
                <w:sz w:val="20"/>
                <w:szCs w:val="20"/>
              </w:rPr>
            </w:pPr>
            <w:r w:rsidRPr="00FB765C">
              <w:rPr>
                <w:sz w:val="20"/>
                <w:szCs w:val="20"/>
              </w:rPr>
              <w:t xml:space="preserve">Prof. Dr. Özlem </w:t>
            </w:r>
            <w:r w:rsidR="00DE59BB" w:rsidRPr="00FB765C">
              <w:rPr>
                <w:sz w:val="20"/>
                <w:szCs w:val="20"/>
              </w:rPr>
              <w:t>KÜÇÜKGÜÇLÜ</w:t>
            </w:r>
          </w:p>
          <w:p w14:paraId="71B9F8FE" w14:textId="395A65D5" w:rsidR="007F16CA" w:rsidRPr="00FB765C" w:rsidRDefault="007F16CA" w:rsidP="007F16CA">
            <w:pPr>
              <w:rPr>
                <w:sz w:val="20"/>
                <w:szCs w:val="20"/>
              </w:rPr>
            </w:pPr>
            <w:r w:rsidRPr="00FB765C">
              <w:rPr>
                <w:sz w:val="20"/>
                <w:szCs w:val="20"/>
              </w:rPr>
              <w:t xml:space="preserve">Doç. Dr. Hatice </w:t>
            </w:r>
            <w:r w:rsidR="00DE59BB" w:rsidRPr="00FB765C">
              <w:rPr>
                <w:sz w:val="20"/>
                <w:szCs w:val="20"/>
              </w:rPr>
              <w:t>MERT</w:t>
            </w:r>
          </w:p>
          <w:p w14:paraId="069228EE" w14:textId="404C0691" w:rsidR="007F16CA" w:rsidRPr="00FB765C" w:rsidRDefault="007F16CA" w:rsidP="007F16CA">
            <w:pPr>
              <w:rPr>
                <w:sz w:val="20"/>
                <w:szCs w:val="20"/>
              </w:rPr>
            </w:pPr>
            <w:r w:rsidRPr="00FB765C">
              <w:rPr>
                <w:sz w:val="20"/>
                <w:szCs w:val="20"/>
              </w:rPr>
              <w:t xml:space="preserve">Doç. Dr. Özlem </w:t>
            </w:r>
            <w:r w:rsidR="00DE59BB" w:rsidRPr="00FB765C">
              <w:rPr>
                <w:sz w:val="20"/>
                <w:szCs w:val="20"/>
              </w:rPr>
              <w:t>UĞUR</w:t>
            </w:r>
          </w:p>
          <w:p w14:paraId="3038E14B" w14:textId="2DB8DFC8" w:rsidR="007F16CA" w:rsidRPr="00FB765C" w:rsidRDefault="007F16CA" w:rsidP="007F16CA">
            <w:pPr>
              <w:rPr>
                <w:sz w:val="20"/>
                <w:szCs w:val="20"/>
              </w:rPr>
            </w:pPr>
            <w:r w:rsidRPr="00FB765C">
              <w:rPr>
                <w:sz w:val="20"/>
                <w:szCs w:val="20"/>
              </w:rPr>
              <w:t xml:space="preserve">Doç. Dr. Şeyda </w:t>
            </w:r>
            <w:r w:rsidR="00DE59BB" w:rsidRPr="00FB765C">
              <w:rPr>
                <w:sz w:val="20"/>
                <w:szCs w:val="20"/>
              </w:rPr>
              <w:t>ÖZBIÇAKÇI</w:t>
            </w:r>
          </w:p>
          <w:p w14:paraId="1127C1E1" w14:textId="1922B51F" w:rsidR="007F16CA" w:rsidRPr="00FB765C" w:rsidRDefault="007F16CA" w:rsidP="007F16CA">
            <w:pPr>
              <w:rPr>
                <w:sz w:val="20"/>
                <w:szCs w:val="20"/>
              </w:rPr>
            </w:pPr>
            <w:r w:rsidRPr="00FB765C">
              <w:rPr>
                <w:sz w:val="20"/>
                <w:szCs w:val="20"/>
              </w:rPr>
              <w:t xml:space="preserve">Dr. Öğt. Üys. Fatma </w:t>
            </w:r>
            <w:r w:rsidR="00DE59BB" w:rsidRPr="00FB765C">
              <w:rPr>
                <w:sz w:val="20"/>
                <w:szCs w:val="20"/>
              </w:rPr>
              <w:t>VURAL</w:t>
            </w:r>
          </w:p>
          <w:p w14:paraId="3D45A117" w14:textId="6BE86800" w:rsidR="007F16CA" w:rsidRPr="00FB765C" w:rsidRDefault="007F16CA" w:rsidP="007F16CA">
            <w:pPr>
              <w:rPr>
                <w:sz w:val="20"/>
                <w:szCs w:val="20"/>
              </w:rPr>
            </w:pPr>
            <w:r w:rsidRPr="00FB765C">
              <w:rPr>
                <w:sz w:val="20"/>
                <w:szCs w:val="20"/>
              </w:rPr>
              <w:t xml:space="preserve">Öğt. Gör. Dr. Nurten </w:t>
            </w:r>
            <w:r w:rsidR="00DE59BB" w:rsidRPr="00FB765C">
              <w:rPr>
                <w:sz w:val="20"/>
                <w:szCs w:val="20"/>
              </w:rPr>
              <w:t>ALAN</w:t>
            </w:r>
          </w:p>
        </w:tc>
      </w:tr>
      <w:tr w:rsidR="007F16CA" w:rsidRPr="00FB765C" w14:paraId="02DDF31C" w14:textId="77777777" w:rsidTr="00547C80">
        <w:tc>
          <w:tcPr>
            <w:tcW w:w="4606" w:type="dxa"/>
            <w:gridSpan w:val="3"/>
          </w:tcPr>
          <w:p w14:paraId="7E576EC1" w14:textId="77777777" w:rsidR="007F16CA" w:rsidRPr="00FB765C" w:rsidRDefault="007F16CA" w:rsidP="007F16CA">
            <w:pPr>
              <w:rPr>
                <w:b/>
                <w:sz w:val="20"/>
                <w:szCs w:val="20"/>
              </w:rPr>
            </w:pPr>
            <w:r w:rsidRPr="00FB765C">
              <w:rPr>
                <w:b/>
                <w:sz w:val="20"/>
                <w:szCs w:val="20"/>
              </w:rPr>
              <w:t xml:space="preserve">Dersin Önkoşulu: </w:t>
            </w:r>
            <w:r w:rsidRPr="00FB765C">
              <w:rPr>
                <w:sz w:val="20"/>
                <w:szCs w:val="20"/>
              </w:rPr>
              <w:t>Yok</w:t>
            </w:r>
          </w:p>
        </w:tc>
        <w:tc>
          <w:tcPr>
            <w:tcW w:w="4603" w:type="dxa"/>
          </w:tcPr>
          <w:p w14:paraId="7B40DFFD" w14:textId="77777777" w:rsidR="007F16CA" w:rsidRPr="00FB765C" w:rsidRDefault="007F16CA" w:rsidP="007F16CA">
            <w:pPr>
              <w:rPr>
                <w:b/>
                <w:sz w:val="20"/>
                <w:szCs w:val="20"/>
              </w:rPr>
            </w:pPr>
            <w:r w:rsidRPr="00FB765C">
              <w:rPr>
                <w:b/>
                <w:sz w:val="20"/>
                <w:szCs w:val="20"/>
              </w:rPr>
              <w:t>Önkoşul Olduğu Ders:</w:t>
            </w:r>
            <w:r w:rsidRPr="00FB765C">
              <w:rPr>
                <w:sz w:val="20"/>
                <w:szCs w:val="20"/>
              </w:rPr>
              <w:t xml:space="preserve"> Yok</w:t>
            </w:r>
          </w:p>
        </w:tc>
      </w:tr>
      <w:tr w:rsidR="007F16CA" w:rsidRPr="00FB765C" w14:paraId="6AAE812B" w14:textId="77777777" w:rsidTr="00547C80">
        <w:tc>
          <w:tcPr>
            <w:tcW w:w="4606" w:type="dxa"/>
            <w:gridSpan w:val="3"/>
          </w:tcPr>
          <w:p w14:paraId="17C438F0" w14:textId="77777777" w:rsidR="007F16CA" w:rsidRPr="00FB765C" w:rsidRDefault="007F16CA" w:rsidP="007F16CA">
            <w:pPr>
              <w:rPr>
                <w:b/>
                <w:sz w:val="20"/>
                <w:szCs w:val="20"/>
              </w:rPr>
            </w:pPr>
            <w:r w:rsidRPr="00FB765C">
              <w:rPr>
                <w:b/>
                <w:sz w:val="20"/>
                <w:szCs w:val="20"/>
              </w:rPr>
              <w:t>Haftalık Ders Saati: 2</w:t>
            </w:r>
          </w:p>
          <w:p w14:paraId="5DC918C5" w14:textId="77777777" w:rsidR="007F16CA" w:rsidRPr="00FB765C" w:rsidRDefault="007F16CA" w:rsidP="007F16CA">
            <w:pPr>
              <w:rPr>
                <w:i/>
                <w:sz w:val="20"/>
                <w:szCs w:val="20"/>
              </w:rPr>
            </w:pPr>
          </w:p>
        </w:tc>
        <w:tc>
          <w:tcPr>
            <w:tcW w:w="4603" w:type="dxa"/>
          </w:tcPr>
          <w:p w14:paraId="06C81649" w14:textId="77777777" w:rsidR="007F16CA" w:rsidRPr="00FB765C" w:rsidRDefault="007F16CA" w:rsidP="007F16CA">
            <w:pPr>
              <w:rPr>
                <w:b/>
                <w:sz w:val="20"/>
                <w:szCs w:val="20"/>
              </w:rPr>
            </w:pPr>
            <w:r w:rsidRPr="00FB765C">
              <w:rPr>
                <w:b/>
                <w:sz w:val="20"/>
                <w:szCs w:val="20"/>
              </w:rPr>
              <w:t xml:space="preserve">Ders Koordinatörü (Ders girişlerinden sorumlu olan kişi): </w:t>
            </w:r>
          </w:p>
          <w:p w14:paraId="450BA465" w14:textId="57E3BD75" w:rsidR="007F16CA" w:rsidRPr="00FB765C" w:rsidRDefault="007F16CA" w:rsidP="007F16CA">
            <w:pPr>
              <w:rPr>
                <w:sz w:val="20"/>
                <w:szCs w:val="20"/>
              </w:rPr>
            </w:pPr>
            <w:r w:rsidRPr="00FB765C">
              <w:rPr>
                <w:sz w:val="20"/>
                <w:szCs w:val="20"/>
              </w:rPr>
              <w:t xml:space="preserve">Prof. Dr. Özlem </w:t>
            </w:r>
            <w:r w:rsidR="00547C80" w:rsidRPr="00FB765C">
              <w:rPr>
                <w:sz w:val="20"/>
                <w:szCs w:val="20"/>
              </w:rPr>
              <w:t>KÜÇÜKGÜÇLÜ</w:t>
            </w:r>
          </w:p>
        </w:tc>
      </w:tr>
      <w:tr w:rsidR="007F16CA" w:rsidRPr="00FB765C" w14:paraId="1DA80F18" w14:textId="77777777" w:rsidTr="00547C80">
        <w:tc>
          <w:tcPr>
            <w:tcW w:w="1535" w:type="dxa"/>
          </w:tcPr>
          <w:p w14:paraId="439E3D97" w14:textId="77777777" w:rsidR="007F16CA" w:rsidRPr="00FB765C" w:rsidRDefault="007F16CA" w:rsidP="007F16CA">
            <w:pPr>
              <w:rPr>
                <w:sz w:val="20"/>
                <w:szCs w:val="20"/>
              </w:rPr>
            </w:pPr>
            <w:r w:rsidRPr="00FB765C">
              <w:rPr>
                <w:sz w:val="20"/>
                <w:szCs w:val="20"/>
              </w:rPr>
              <w:t>Teori</w:t>
            </w:r>
          </w:p>
        </w:tc>
        <w:tc>
          <w:tcPr>
            <w:tcW w:w="1535" w:type="dxa"/>
          </w:tcPr>
          <w:p w14:paraId="28ADA412" w14:textId="77777777" w:rsidR="007F16CA" w:rsidRPr="00FB765C" w:rsidRDefault="007F16CA" w:rsidP="007F16CA">
            <w:pPr>
              <w:rPr>
                <w:sz w:val="20"/>
                <w:szCs w:val="20"/>
              </w:rPr>
            </w:pPr>
            <w:r w:rsidRPr="00FB765C">
              <w:rPr>
                <w:sz w:val="20"/>
                <w:szCs w:val="20"/>
              </w:rPr>
              <w:t>Uygulama</w:t>
            </w:r>
          </w:p>
        </w:tc>
        <w:tc>
          <w:tcPr>
            <w:tcW w:w="1536" w:type="dxa"/>
          </w:tcPr>
          <w:p w14:paraId="287C14B1" w14:textId="77777777" w:rsidR="007F16CA" w:rsidRPr="00FB765C" w:rsidRDefault="007F16CA" w:rsidP="007F16CA">
            <w:pPr>
              <w:rPr>
                <w:sz w:val="20"/>
                <w:szCs w:val="20"/>
              </w:rPr>
            </w:pPr>
            <w:r w:rsidRPr="00FB765C">
              <w:rPr>
                <w:sz w:val="20"/>
                <w:szCs w:val="20"/>
              </w:rPr>
              <w:t>Laboratuvar</w:t>
            </w:r>
          </w:p>
        </w:tc>
        <w:tc>
          <w:tcPr>
            <w:tcW w:w="4603" w:type="dxa"/>
          </w:tcPr>
          <w:p w14:paraId="3B328F16" w14:textId="77777777" w:rsidR="007F16CA" w:rsidRPr="00FB765C" w:rsidRDefault="007F16CA" w:rsidP="007F16CA">
            <w:pPr>
              <w:rPr>
                <w:b/>
                <w:sz w:val="20"/>
                <w:szCs w:val="20"/>
              </w:rPr>
            </w:pPr>
            <w:r w:rsidRPr="00FB765C">
              <w:rPr>
                <w:b/>
                <w:sz w:val="20"/>
                <w:szCs w:val="20"/>
              </w:rPr>
              <w:t>Dersin Ulusal Kredisi: 2</w:t>
            </w:r>
          </w:p>
        </w:tc>
      </w:tr>
      <w:tr w:rsidR="007F16CA" w:rsidRPr="00FB765C" w14:paraId="760F645B" w14:textId="77777777" w:rsidTr="00547C80">
        <w:tc>
          <w:tcPr>
            <w:tcW w:w="1535" w:type="dxa"/>
          </w:tcPr>
          <w:p w14:paraId="5357C5DD" w14:textId="77777777" w:rsidR="007F16CA" w:rsidRPr="00FB765C" w:rsidRDefault="007F16CA" w:rsidP="007F16CA">
            <w:pPr>
              <w:rPr>
                <w:sz w:val="20"/>
                <w:szCs w:val="20"/>
              </w:rPr>
            </w:pPr>
            <w:r w:rsidRPr="00FB765C">
              <w:rPr>
                <w:sz w:val="20"/>
                <w:szCs w:val="20"/>
              </w:rPr>
              <w:t>2</w:t>
            </w:r>
          </w:p>
        </w:tc>
        <w:tc>
          <w:tcPr>
            <w:tcW w:w="1535" w:type="dxa"/>
          </w:tcPr>
          <w:p w14:paraId="694E8753" w14:textId="77777777" w:rsidR="007F16CA" w:rsidRPr="00FB765C" w:rsidRDefault="007F16CA" w:rsidP="007F16CA">
            <w:pPr>
              <w:rPr>
                <w:sz w:val="20"/>
                <w:szCs w:val="20"/>
              </w:rPr>
            </w:pPr>
            <w:r w:rsidRPr="00FB765C">
              <w:rPr>
                <w:sz w:val="20"/>
                <w:szCs w:val="20"/>
              </w:rPr>
              <w:t>-</w:t>
            </w:r>
          </w:p>
        </w:tc>
        <w:tc>
          <w:tcPr>
            <w:tcW w:w="1536" w:type="dxa"/>
          </w:tcPr>
          <w:p w14:paraId="04AA6568" w14:textId="77777777" w:rsidR="007F16CA" w:rsidRPr="00FB765C" w:rsidRDefault="007F16CA" w:rsidP="007F16CA">
            <w:pPr>
              <w:rPr>
                <w:sz w:val="20"/>
                <w:szCs w:val="20"/>
              </w:rPr>
            </w:pPr>
            <w:r w:rsidRPr="00FB765C">
              <w:rPr>
                <w:sz w:val="20"/>
                <w:szCs w:val="20"/>
              </w:rPr>
              <w:t>-</w:t>
            </w:r>
          </w:p>
        </w:tc>
        <w:tc>
          <w:tcPr>
            <w:tcW w:w="4603" w:type="dxa"/>
          </w:tcPr>
          <w:p w14:paraId="1800E9A0" w14:textId="77777777" w:rsidR="007F16CA" w:rsidRPr="00FB765C" w:rsidRDefault="007F16CA" w:rsidP="007F16CA">
            <w:pPr>
              <w:rPr>
                <w:b/>
                <w:sz w:val="20"/>
                <w:szCs w:val="20"/>
              </w:rPr>
            </w:pPr>
            <w:r w:rsidRPr="00FB765C">
              <w:rPr>
                <w:b/>
                <w:sz w:val="20"/>
                <w:szCs w:val="20"/>
              </w:rPr>
              <w:t>Dersin AKTS Kredisi: 2</w:t>
            </w:r>
          </w:p>
        </w:tc>
      </w:tr>
      <w:tr w:rsidR="007F16CA" w:rsidRPr="00FB765C" w14:paraId="11EE21F4" w14:textId="77777777" w:rsidTr="00547C80">
        <w:tc>
          <w:tcPr>
            <w:tcW w:w="9209" w:type="dxa"/>
            <w:gridSpan w:val="4"/>
          </w:tcPr>
          <w:p w14:paraId="4789F0F7" w14:textId="77777777" w:rsidR="007F16CA" w:rsidRPr="00FB765C" w:rsidRDefault="007F16CA" w:rsidP="007F16CA">
            <w:pPr>
              <w:rPr>
                <w:b/>
                <w:sz w:val="20"/>
                <w:szCs w:val="20"/>
              </w:rPr>
            </w:pPr>
            <w:r w:rsidRPr="00FB765C">
              <w:rPr>
                <w:b/>
                <w:sz w:val="20"/>
                <w:szCs w:val="20"/>
              </w:rPr>
              <w:t>BU TABLO ÖĞRENCİ İŞLERİ OTOMASYON SİSTEMİNDEN AKTARILACAKTIR.</w:t>
            </w:r>
          </w:p>
        </w:tc>
      </w:tr>
    </w:tbl>
    <w:p w14:paraId="77994888" w14:textId="77777777" w:rsidR="007F16CA" w:rsidRPr="00FB765C" w:rsidRDefault="007F16CA" w:rsidP="007F16CA">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7F16CA" w:rsidRPr="00FB765C" w14:paraId="32D8C6AE" w14:textId="77777777" w:rsidTr="00547C80">
        <w:trPr>
          <w:trHeight w:val="649"/>
        </w:trPr>
        <w:tc>
          <w:tcPr>
            <w:tcW w:w="9209" w:type="dxa"/>
          </w:tcPr>
          <w:p w14:paraId="4E8080C4" w14:textId="77777777" w:rsidR="007F16CA" w:rsidRPr="00FB765C" w:rsidRDefault="007F16CA" w:rsidP="007F16CA">
            <w:pPr>
              <w:rPr>
                <w:sz w:val="20"/>
                <w:szCs w:val="20"/>
              </w:rPr>
            </w:pPr>
            <w:r w:rsidRPr="00FB765C">
              <w:rPr>
                <w:b/>
                <w:sz w:val="20"/>
                <w:szCs w:val="20"/>
              </w:rPr>
              <w:t xml:space="preserve">Dersin Amacı: </w:t>
            </w:r>
            <w:r w:rsidRPr="00FB765C">
              <w:rPr>
                <w:sz w:val="20"/>
                <w:szCs w:val="20"/>
              </w:rPr>
              <w:t>Bu ders evde bakım kavramı, evde bakım ekibi, rol ve sorumlulukları ve hizmetlerin organizasyonu, ulusal ve uluslararası evde bakım hizmetlerinin durumu, evde bakım hizmet alanları, türleri,  evde bakım hizmet süreci konularına odaklanır.</w:t>
            </w:r>
          </w:p>
        </w:tc>
      </w:tr>
      <w:tr w:rsidR="007F16CA" w:rsidRPr="00FB765C" w14:paraId="6D981B62" w14:textId="77777777" w:rsidTr="00547C80">
        <w:tc>
          <w:tcPr>
            <w:tcW w:w="9209" w:type="dxa"/>
          </w:tcPr>
          <w:p w14:paraId="414AD522" w14:textId="43AA12A6" w:rsidR="007F16CA" w:rsidRPr="00FB765C" w:rsidRDefault="007F16CA" w:rsidP="007F16CA">
            <w:pPr>
              <w:rPr>
                <w:sz w:val="20"/>
                <w:szCs w:val="20"/>
              </w:rPr>
            </w:pPr>
            <w:r w:rsidRPr="00FB765C">
              <w:rPr>
                <w:b/>
                <w:sz w:val="20"/>
                <w:szCs w:val="20"/>
              </w:rPr>
              <w:t xml:space="preserve">Dersin Öğrenme </w:t>
            </w:r>
            <w:r w:rsidR="00C7274B">
              <w:rPr>
                <w:b/>
                <w:sz w:val="20"/>
                <w:szCs w:val="20"/>
              </w:rPr>
              <w:t>Kazanımları</w:t>
            </w:r>
            <w:r w:rsidRPr="00FB765C">
              <w:rPr>
                <w:b/>
                <w:sz w:val="20"/>
                <w:szCs w:val="20"/>
              </w:rPr>
              <w:t xml:space="preserve">:  </w:t>
            </w:r>
          </w:p>
          <w:p w14:paraId="6EDF3D9C" w14:textId="77777777" w:rsidR="007F16CA" w:rsidRPr="00FB765C" w:rsidRDefault="007F16CA" w:rsidP="00266EA1">
            <w:pPr>
              <w:numPr>
                <w:ilvl w:val="0"/>
                <w:numId w:val="24"/>
              </w:numPr>
              <w:rPr>
                <w:bCs/>
                <w:sz w:val="20"/>
                <w:szCs w:val="20"/>
              </w:rPr>
            </w:pPr>
            <w:r w:rsidRPr="00FB765C">
              <w:rPr>
                <w:bCs/>
                <w:sz w:val="20"/>
                <w:szCs w:val="20"/>
              </w:rPr>
              <w:t>Evde bakım hizmetleri ile ilgili kavramları açıklamak.</w:t>
            </w:r>
          </w:p>
          <w:p w14:paraId="054B75B9" w14:textId="77777777" w:rsidR="007F16CA" w:rsidRPr="00FB765C" w:rsidRDefault="007F16CA" w:rsidP="00266EA1">
            <w:pPr>
              <w:numPr>
                <w:ilvl w:val="0"/>
                <w:numId w:val="24"/>
              </w:numPr>
              <w:rPr>
                <w:bCs/>
                <w:sz w:val="20"/>
                <w:szCs w:val="20"/>
              </w:rPr>
            </w:pPr>
            <w:r w:rsidRPr="00FB765C">
              <w:rPr>
                <w:bCs/>
                <w:sz w:val="20"/>
                <w:szCs w:val="20"/>
              </w:rPr>
              <w:t>Ulusal ve uluslararası evde bakım hizmetlerinin özelliklerini açıklamak.</w:t>
            </w:r>
          </w:p>
          <w:p w14:paraId="3AEFEAFC" w14:textId="77777777" w:rsidR="007F16CA" w:rsidRPr="00FB765C" w:rsidRDefault="007F16CA" w:rsidP="00266EA1">
            <w:pPr>
              <w:numPr>
                <w:ilvl w:val="0"/>
                <w:numId w:val="24"/>
              </w:numPr>
              <w:rPr>
                <w:bCs/>
                <w:sz w:val="20"/>
                <w:szCs w:val="20"/>
              </w:rPr>
            </w:pPr>
            <w:r w:rsidRPr="00FB765C">
              <w:rPr>
                <w:bCs/>
                <w:sz w:val="20"/>
                <w:szCs w:val="20"/>
              </w:rPr>
              <w:t>Evde bakım hizmetlerinin organizasyon özelliklerini açıklamak</w:t>
            </w:r>
          </w:p>
          <w:p w14:paraId="2116A8E7" w14:textId="77777777" w:rsidR="007F16CA" w:rsidRPr="00FB765C" w:rsidRDefault="007F16CA" w:rsidP="00266EA1">
            <w:pPr>
              <w:numPr>
                <w:ilvl w:val="0"/>
                <w:numId w:val="24"/>
              </w:numPr>
              <w:rPr>
                <w:bCs/>
                <w:sz w:val="20"/>
                <w:szCs w:val="20"/>
              </w:rPr>
            </w:pPr>
            <w:r w:rsidRPr="00FB765C">
              <w:rPr>
                <w:bCs/>
                <w:sz w:val="20"/>
                <w:szCs w:val="20"/>
              </w:rPr>
              <w:t>Birey, aile ve toplumun evde bakım hizmet gereksinimlerini saptamak.</w:t>
            </w:r>
          </w:p>
          <w:p w14:paraId="7D5A7A35" w14:textId="77777777" w:rsidR="007F16CA" w:rsidRPr="00FB765C" w:rsidRDefault="007F16CA" w:rsidP="00266EA1">
            <w:pPr>
              <w:numPr>
                <w:ilvl w:val="0"/>
                <w:numId w:val="24"/>
              </w:numPr>
              <w:rPr>
                <w:bCs/>
                <w:sz w:val="20"/>
                <w:szCs w:val="20"/>
              </w:rPr>
            </w:pPr>
            <w:r w:rsidRPr="00FB765C">
              <w:rPr>
                <w:bCs/>
                <w:sz w:val="20"/>
                <w:szCs w:val="20"/>
              </w:rPr>
              <w:t>Gereksinime göre evde bakım hizmetlerini planlamak.</w:t>
            </w:r>
          </w:p>
          <w:p w14:paraId="130F50B9" w14:textId="77777777" w:rsidR="007F16CA" w:rsidRPr="00FB765C" w:rsidRDefault="007F16CA" w:rsidP="00266EA1">
            <w:pPr>
              <w:numPr>
                <w:ilvl w:val="0"/>
                <w:numId w:val="24"/>
              </w:numPr>
              <w:rPr>
                <w:bCs/>
                <w:sz w:val="20"/>
                <w:szCs w:val="20"/>
              </w:rPr>
            </w:pPr>
            <w:r w:rsidRPr="00FB765C">
              <w:rPr>
                <w:bCs/>
                <w:sz w:val="20"/>
                <w:szCs w:val="20"/>
              </w:rPr>
              <w:t>Evde bakım uygulama örnekleri sunmak.</w:t>
            </w:r>
          </w:p>
          <w:p w14:paraId="4D987A49" w14:textId="77777777" w:rsidR="007F16CA" w:rsidRPr="00FB765C" w:rsidRDefault="007F16CA" w:rsidP="00266EA1">
            <w:pPr>
              <w:numPr>
                <w:ilvl w:val="0"/>
                <w:numId w:val="24"/>
              </w:numPr>
              <w:rPr>
                <w:bCs/>
                <w:sz w:val="20"/>
                <w:szCs w:val="20"/>
              </w:rPr>
            </w:pPr>
            <w:r w:rsidRPr="00FB765C">
              <w:rPr>
                <w:bCs/>
                <w:sz w:val="20"/>
                <w:szCs w:val="20"/>
              </w:rPr>
              <w:t>Hemşirenin evde bakım ile ilgili rollerini tartışmak.</w:t>
            </w:r>
          </w:p>
        </w:tc>
      </w:tr>
    </w:tbl>
    <w:p w14:paraId="7F5F68C5" w14:textId="77777777" w:rsidR="007F16CA" w:rsidRPr="00FB765C" w:rsidRDefault="007F16CA" w:rsidP="007F16CA">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7F16CA" w:rsidRPr="00FB765C" w14:paraId="554476B5" w14:textId="77777777" w:rsidTr="00547C80">
        <w:trPr>
          <w:trHeight w:val="278"/>
        </w:trPr>
        <w:tc>
          <w:tcPr>
            <w:tcW w:w="9209" w:type="dxa"/>
          </w:tcPr>
          <w:p w14:paraId="0A435C9C" w14:textId="77777777" w:rsidR="007F16CA" w:rsidRPr="00FB765C" w:rsidRDefault="007F16CA" w:rsidP="007F16CA">
            <w:pPr>
              <w:rPr>
                <w:sz w:val="20"/>
                <w:szCs w:val="20"/>
              </w:rPr>
            </w:pPr>
            <w:r w:rsidRPr="00FB765C">
              <w:rPr>
                <w:b/>
                <w:sz w:val="20"/>
                <w:szCs w:val="20"/>
              </w:rPr>
              <w:lastRenderedPageBreak/>
              <w:t xml:space="preserve">Öğrenme ve Öğretme Yöntemleri:  </w:t>
            </w:r>
            <w:r w:rsidRPr="00FB765C">
              <w:rPr>
                <w:sz w:val="20"/>
                <w:szCs w:val="20"/>
              </w:rPr>
              <w:t>Düz anlatım, soru yanıt, grup çalışması, tartışma etkinliği, sorun çözme</w:t>
            </w:r>
          </w:p>
        </w:tc>
      </w:tr>
    </w:tbl>
    <w:p w14:paraId="3E8AD3C6" w14:textId="77777777" w:rsidR="007F16CA" w:rsidRPr="00FB765C" w:rsidRDefault="007F16CA" w:rsidP="007F16CA">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3017"/>
      </w:tblGrid>
      <w:tr w:rsidR="007F16CA" w:rsidRPr="00FB765C" w14:paraId="31663761" w14:textId="77777777" w:rsidTr="00547C80">
        <w:trPr>
          <w:trHeight w:val="140"/>
        </w:trPr>
        <w:tc>
          <w:tcPr>
            <w:tcW w:w="9209" w:type="dxa"/>
            <w:gridSpan w:val="3"/>
          </w:tcPr>
          <w:p w14:paraId="6EEB1A7C" w14:textId="77777777" w:rsidR="007F16CA" w:rsidRPr="00FB765C" w:rsidRDefault="007F16CA" w:rsidP="007F16CA">
            <w:pPr>
              <w:rPr>
                <w:b/>
                <w:sz w:val="20"/>
                <w:szCs w:val="20"/>
              </w:rPr>
            </w:pPr>
            <w:r w:rsidRPr="00FB765C">
              <w:rPr>
                <w:b/>
                <w:sz w:val="20"/>
                <w:szCs w:val="20"/>
              </w:rPr>
              <w:t xml:space="preserve">Değerlendirme Yöntemleri: </w:t>
            </w:r>
          </w:p>
          <w:p w14:paraId="4C63F2CB" w14:textId="5B670E18" w:rsidR="007F16CA" w:rsidRPr="00FB765C" w:rsidRDefault="007F16CA" w:rsidP="007F16CA">
            <w:pPr>
              <w:rPr>
                <w:sz w:val="20"/>
                <w:szCs w:val="20"/>
              </w:rPr>
            </w:pPr>
            <w:r w:rsidRPr="00FB765C">
              <w:rPr>
                <w:sz w:val="20"/>
                <w:szCs w:val="20"/>
              </w:rPr>
              <w:t xml:space="preserve">(Değerlendirme yöntemi, öğrenme </w:t>
            </w:r>
            <w:r w:rsidR="00C7274B">
              <w:rPr>
                <w:sz w:val="20"/>
                <w:szCs w:val="20"/>
              </w:rPr>
              <w:t>kazanımları</w:t>
            </w:r>
            <w:r w:rsidRPr="00FB765C">
              <w:rPr>
                <w:sz w:val="20"/>
                <w:szCs w:val="20"/>
              </w:rPr>
              <w:t xml:space="preserve"> ve derste kullanılan öğretim teknikleri ile uyumlu olmalıdır)</w:t>
            </w:r>
          </w:p>
        </w:tc>
      </w:tr>
      <w:tr w:rsidR="007F16CA" w:rsidRPr="00FB765C" w14:paraId="10FE008A" w14:textId="77777777" w:rsidTr="00547C80">
        <w:trPr>
          <w:trHeight w:val="139"/>
        </w:trPr>
        <w:tc>
          <w:tcPr>
            <w:tcW w:w="3708" w:type="dxa"/>
          </w:tcPr>
          <w:p w14:paraId="396751B7" w14:textId="77777777" w:rsidR="007F16CA" w:rsidRPr="00FB765C" w:rsidRDefault="007F16CA" w:rsidP="007F16CA">
            <w:pPr>
              <w:jc w:val="center"/>
              <w:rPr>
                <w:b/>
                <w:sz w:val="20"/>
                <w:szCs w:val="20"/>
              </w:rPr>
            </w:pPr>
          </w:p>
        </w:tc>
        <w:tc>
          <w:tcPr>
            <w:tcW w:w="2484" w:type="dxa"/>
          </w:tcPr>
          <w:p w14:paraId="4BB6AC47" w14:textId="77777777" w:rsidR="007F16CA" w:rsidRPr="00FB765C" w:rsidRDefault="007F16CA" w:rsidP="007F16CA">
            <w:pPr>
              <w:jc w:val="center"/>
              <w:rPr>
                <w:b/>
                <w:sz w:val="20"/>
                <w:szCs w:val="20"/>
              </w:rPr>
            </w:pPr>
            <w:r w:rsidRPr="00FB765C">
              <w:rPr>
                <w:sz w:val="20"/>
                <w:szCs w:val="20"/>
              </w:rPr>
              <w:t>Varsa (X) olarak işaretleyiniz</w:t>
            </w:r>
          </w:p>
        </w:tc>
        <w:tc>
          <w:tcPr>
            <w:tcW w:w="3017" w:type="dxa"/>
          </w:tcPr>
          <w:p w14:paraId="39FBEE9E" w14:textId="77777777" w:rsidR="007F16CA" w:rsidRPr="00FB765C" w:rsidRDefault="007F16CA" w:rsidP="007F16CA">
            <w:pPr>
              <w:jc w:val="center"/>
              <w:rPr>
                <w:b/>
                <w:sz w:val="20"/>
                <w:szCs w:val="20"/>
              </w:rPr>
            </w:pPr>
            <w:r w:rsidRPr="00FB765C">
              <w:rPr>
                <w:sz w:val="20"/>
                <w:szCs w:val="20"/>
              </w:rPr>
              <w:t>Yüzde (%)</w:t>
            </w:r>
          </w:p>
        </w:tc>
      </w:tr>
      <w:tr w:rsidR="007F16CA" w:rsidRPr="00FB765C" w14:paraId="525B7C9B" w14:textId="77777777" w:rsidTr="00547C80">
        <w:tc>
          <w:tcPr>
            <w:tcW w:w="3708" w:type="dxa"/>
            <w:vAlign w:val="center"/>
          </w:tcPr>
          <w:p w14:paraId="7B675923" w14:textId="77777777" w:rsidR="007F16CA" w:rsidRPr="00FB765C" w:rsidRDefault="007F16CA" w:rsidP="007F16CA">
            <w:pPr>
              <w:autoSpaceDE w:val="0"/>
              <w:autoSpaceDN w:val="0"/>
              <w:adjustRightInd w:val="0"/>
              <w:rPr>
                <w:sz w:val="20"/>
                <w:szCs w:val="20"/>
              </w:rPr>
            </w:pPr>
            <w:r w:rsidRPr="00FB765C">
              <w:rPr>
                <w:b/>
                <w:sz w:val="20"/>
                <w:szCs w:val="20"/>
              </w:rPr>
              <w:t>Yarıyıl İçi/Sonu Çalışmaları</w:t>
            </w:r>
          </w:p>
        </w:tc>
        <w:tc>
          <w:tcPr>
            <w:tcW w:w="2484" w:type="dxa"/>
            <w:vAlign w:val="center"/>
          </w:tcPr>
          <w:p w14:paraId="46D39DF5" w14:textId="77777777" w:rsidR="007F16CA" w:rsidRPr="00FB765C" w:rsidRDefault="007F16CA" w:rsidP="007F16CA">
            <w:pPr>
              <w:autoSpaceDE w:val="0"/>
              <w:autoSpaceDN w:val="0"/>
              <w:adjustRightInd w:val="0"/>
              <w:jc w:val="center"/>
              <w:rPr>
                <w:sz w:val="20"/>
                <w:szCs w:val="20"/>
              </w:rPr>
            </w:pPr>
          </w:p>
        </w:tc>
        <w:tc>
          <w:tcPr>
            <w:tcW w:w="3017" w:type="dxa"/>
            <w:vAlign w:val="center"/>
          </w:tcPr>
          <w:p w14:paraId="3F5F9ECA" w14:textId="77777777" w:rsidR="007F16CA" w:rsidRPr="00FB765C" w:rsidRDefault="007F16CA" w:rsidP="007F16CA">
            <w:pPr>
              <w:autoSpaceDE w:val="0"/>
              <w:autoSpaceDN w:val="0"/>
              <w:adjustRightInd w:val="0"/>
              <w:jc w:val="center"/>
              <w:rPr>
                <w:sz w:val="20"/>
                <w:szCs w:val="20"/>
              </w:rPr>
            </w:pPr>
          </w:p>
        </w:tc>
      </w:tr>
      <w:tr w:rsidR="007F16CA" w:rsidRPr="00FB765C" w14:paraId="510541CC" w14:textId="77777777" w:rsidTr="00547C80">
        <w:tc>
          <w:tcPr>
            <w:tcW w:w="3708" w:type="dxa"/>
            <w:vAlign w:val="center"/>
          </w:tcPr>
          <w:p w14:paraId="1AC81C41" w14:textId="77777777" w:rsidR="007F16CA" w:rsidRPr="00FB765C" w:rsidRDefault="007F16CA" w:rsidP="007F16CA">
            <w:pPr>
              <w:autoSpaceDE w:val="0"/>
              <w:autoSpaceDN w:val="0"/>
              <w:adjustRightInd w:val="0"/>
              <w:ind w:left="708"/>
              <w:rPr>
                <w:b/>
                <w:sz w:val="20"/>
                <w:szCs w:val="20"/>
              </w:rPr>
            </w:pPr>
            <w:r w:rsidRPr="00FB765C">
              <w:rPr>
                <w:b/>
                <w:sz w:val="20"/>
                <w:szCs w:val="20"/>
              </w:rPr>
              <w:t>Ara Sınavlar</w:t>
            </w:r>
          </w:p>
        </w:tc>
        <w:tc>
          <w:tcPr>
            <w:tcW w:w="2484" w:type="dxa"/>
            <w:shd w:val="clear" w:color="auto" w:fill="auto"/>
            <w:vAlign w:val="center"/>
          </w:tcPr>
          <w:p w14:paraId="09F0AA35" w14:textId="77777777" w:rsidR="007F16CA" w:rsidRPr="00FB765C" w:rsidRDefault="007F16CA" w:rsidP="007F16CA">
            <w:pPr>
              <w:autoSpaceDE w:val="0"/>
              <w:autoSpaceDN w:val="0"/>
              <w:adjustRightInd w:val="0"/>
              <w:jc w:val="center"/>
              <w:rPr>
                <w:sz w:val="20"/>
                <w:szCs w:val="20"/>
              </w:rPr>
            </w:pPr>
            <w:r w:rsidRPr="00FB765C">
              <w:rPr>
                <w:sz w:val="20"/>
                <w:szCs w:val="20"/>
              </w:rPr>
              <w:t>X</w:t>
            </w:r>
          </w:p>
        </w:tc>
        <w:tc>
          <w:tcPr>
            <w:tcW w:w="3017" w:type="dxa"/>
            <w:shd w:val="clear" w:color="auto" w:fill="auto"/>
            <w:vAlign w:val="center"/>
          </w:tcPr>
          <w:p w14:paraId="70BE5665" w14:textId="77777777" w:rsidR="007F16CA" w:rsidRPr="00FB765C" w:rsidRDefault="007F16CA" w:rsidP="007F16CA">
            <w:pPr>
              <w:autoSpaceDE w:val="0"/>
              <w:autoSpaceDN w:val="0"/>
              <w:adjustRightInd w:val="0"/>
              <w:jc w:val="center"/>
              <w:rPr>
                <w:sz w:val="20"/>
                <w:szCs w:val="20"/>
              </w:rPr>
            </w:pPr>
            <w:r w:rsidRPr="00FB765C">
              <w:rPr>
                <w:sz w:val="20"/>
                <w:szCs w:val="20"/>
              </w:rPr>
              <w:t>%50</w:t>
            </w:r>
          </w:p>
        </w:tc>
      </w:tr>
      <w:tr w:rsidR="007F16CA" w:rsidRPr="00FB765C" w14:paraId="38176A99" w14:textId="77777777" w:rsidTr="00547C80">
        <w:tc>
          <w:tcPr>
            <w:tcW w:w="3708" w:type="dxa"/>
            <w:vAlign w:val="center"/>
          </w:tcPr>
          <w:p w14:paraId="51BA1888" w14:textId="77777777" w:rsidR="007F16CA" w:rsidRPr="00FB765C" w:rsidRDefault="007F16CA" w:rsidP="007F16CA">
            <w:pPr>
              <w:autoSpaceDE w:val="0"/>
              <w:autoSpaceDN w:val="0"/>
              <w:adjustRightInd w:val="0"/>
              <w:ind w:left="708"/>
              <w:rPr>
                <w:b/>
                <w:sz w:val="20"/>
                <w:szCs w:val="20"/>
              </w:rPr>
            </w:pPr>
            <w:r w:rsidRPr="00FB765C">
              <w:rPr>
                <w:b/>
                <w:sz w:val="20"/>
                <w:szCs w:val="20"/>
              </w:rPr>
              <w:t>Yoklama Sınavı (Quiz)</w:t>
            </w:r>
          </w:p>
        </w:tc>
        <w:tc>
          <w:tcPr>
            <w:tcW w:w="2484" w:type="dxa"/>
            <w:shd w:val="clear" w:color="auto" w:fill="auto"/>
            <w:vAlign w:val="center"/>
          </w:tcPr>
          <w:p w14:paraId="6B4C090C" w14:textId="77777777" w:rsidR="007F16CA" w:rsidRPr="00FB765C" w:rsidRDefault="007F16CA" w:rsidP="007F16CA">
            <w:pPr>
              <w:autoSpaceDE w:val="0"/>
              <w:autoSpaceDN w:val="0"/>
              <w:adjustRightInd w:val="0"/>
              <w:jc w:val="center"/>
              <w:rPr>
                <w:sz w:val="20"/>
                <w:szCs w:val="20"/>
              </w:rPr>
            </w:pPr>
          </w:p>
        </w:tc>
        <w:tc>
          <w:tcPr>
            <w:tcW w:w="3017" w:type="dxa"/>
            <w:shd w:val="clear" w:color="auto" w:fill="auto"/>
            <w:vAlign w:val="center"/>
          </w:tcPr>
          <w:p w14:paraId="5F0403EC" w14:textId="77777777" w:rsidR="007F16CA" w:rsidRPr="00FB765C" w:rsidRDefault="007F16CA" w:rsidP="007F16CA">
            <w:pPr>
              <w:autoSpaceDE w:val="0"/>
              <w:autoSpaceDN w:val="0"/>
              <w:adjustRightInd w:val="0"/>
              <w:jc w:val="center"/>
              <w:rPr>
                <w:sz w:val="20"/>
                <w:szCs w:val="20"/>
              </w:rPr>
            </w:pPr>
          </w:p>
        </w:tc>
      </w:tr>
      <w:tr w:rsidR="007F16CA" w:rsidRPr="00FB765C" w14:paraId="5ED61D95" w14:textId="77777777" w:rsidTr="00547C80">
        <w:tc>
          <w:tcPr>
            <w:tcW w:w="3708" w:type="dxa"/>
            <w:vAlign w:val="center"/>
          </w:tcPr>
          <w:p w14:paraId="75613EB4" w14:textId="77777777" w:rsidR="007F16CA" w:rsidRPr="00FB765C" w:rsidRDefault="007F16CA" w:rsidP="007F16CA">
            <w:pPr>
              <w:autoSpaceDE w:val="0"/>
              <w:autoSpaceDN w:val="0"/>
              <w:adjustRightInd w:val="0"/>
              <w:ind w:left="708"/>
              <w:rPr>
                <w:b/>
                <w:sz w:val="20"/>
                <w:szCs w:val="20"/>
              </w:rPr>
            </w:pPr>
            <w:r w:rsidRPr="00FB765C">
              <w:rPr>
                <w:b/>
                <w:sz w:val="20"/>
                <w:szCs w:val="20"/>
              </w:rPr>
              <w:t>Ödev/Sunum</w:t>
            </w:r>
          </w:p>
        </w:tc>
        <w:tc>
          <w:tcPr>
            <w:tcW w:w="2484" w:type="dxa"/>
            <w:shd w:val="clear" w:color="auto" w:fill="auto"/>
            <w:vAlign w:val="center"/>
          </w:tcPr>
          <w:p w14:paraId="2EAF7867" w14:textId="77777777" w:rsidR="007F16CA" w:rsidRPr="00FB765C" w:rsidRDefault="007F16CA" w:rsidP="007F16CA">
            <w:pPr>
              <w:autoSpaceDE w:val="0"/>
              <w:autoSpaceDN w:val="0"/>
              <w:adjustRightInd w:val="0"/>
              <w:jc w:val="center"/>
              <w:rPr>
                <w:sz w:val="20"/>
                <w:szCs w:val="20"/>
              </w:rPr>
            </w:pPr>
          </w:p>
        </w:tc>
        <w:tc>
          <w:tcPr>
            <w:tcW w:w="3017" w:type="dxa"/>
            <w:shd w:val="clear" w:color="auto" w:fill="auto"/>
            <w:vAlign w:val="center"/>
          </w:tcPr>
          <w:p w14:paraId="1CAAC862" w14:textId="77777777" w:rsidR="007F16CA" w:rsidRPr="00FB765C" w:rsidRDefault="007F16CA" w:rsidP="007F16CA">
            <w:pPr>
              <w:autoSpaceDE w:val="0"/>
              <w:autoSpaceDN w:val="0"/>
              <w:adjustRightInd w:val="0"/>
              <w:jc w:val="center"/>
              <w:rPr>
                <w:sz w:val="20"/>
                <w:szCs w:val="20"/>
              </w:rPr>
            </w:pPr>
          </w:p>
        </w:tc>
      </w:tr>
      <w:tr w:rsidR="007F16CA" w:rsidRPr="00FB765C" w14:paraId="5D38322B" w14:textId="77777777" w:rsidTr="00547C80">
        <w:tc>
          <w:tcPr>
            <w:tcW w:w="3708" w:type="dxa"/>
            <w:vAlign w:val="center"/>
          </w:tcPr>
          <w:p w14:paraId="5739CFFE" w14:textId="77777777" w:rsidR="007F16CA" w:rsidRPr="00FB765C" w:rsidRDefault="007F16CA" w:rsidP="007F16CA">
            <w:pPr>
              <w:autoSpaceDE w:val="0"/>
              <w:autoSpaceDN w:val="0"/>
              <w:adjustRightInd w:val="0"/>
              <w:ind w:left="708"/>
              <w:rPr>
                <w:b/>
                <w:sz w:val="20"/>
                <w:szCs w:val="20"/>
              </w:rPr>
            </w:pPr>
            <w:r w:rsidRPr="00FB765C">
              <w:rPr>
                <w:b/>
                <w:sz w:val="20"/>
                <w:szCs w:val="20"/>
              </w:rPr>
              <w:t>Proje</w:t>
            </w:r>
          </w:p>
        </w:tc>
        <w:tc>
          <w:tcPr>
            <w:tcW w:w="2484" w:type="dxa"/>
            <w:shd w:val="clear" w:color="auto" w:fill="auto"/>
            <w:vAlign w:val="center"/>
          </w:tcPr>
          <w:p w14:paraId="5FED2E92" w14:textId="77777777" w:rsidR="007F16CA" w:rsidRPr="00FB765C" w:rsidRDefault="007F16CA" w:rsidP="007F16CA">
            <w:pPr>
              <w:autoSpaceDE w:val="0"/>
              <w:autoSpaceDN w:val="0"/>
              <w:adjustRightInd w:val="0"/>
              <w:jc w:val="center"/>
              <w:rPr>
                <w:sz w:val="20"/>
                <w:szCs w:val="20"/>
              </w:rPr>
            </w:pPr>
          </w:p>
        </w:tc>
        <w:tc>
          <w:tcPr>
            <w:tcW w:w="3017" w:type="dxa"/>
            <w:shd w:val="clear" w:color="auto" w:fill="auto"/>
            <w:vAlign w:val="center"/>
          </w:tcPr>
          <w:p w14:paraId="29207513" w14:textId="77777777" w:rsidR="007F16CA" w:rsidRPr="00FB765C" w:rsidRDefault="007F16CA" w:rsidP="007F16CA">
            <w:pPr>
              <w:autoSpaceDE w:val="0"/>
              <w:autoSpaceDN w:val="0"/>
              <w:adjustRightInd w:val="0"/>
              <w:jc w:val="center"/>
              <w:rPr>
                <w:sz w:val="20"/>
                <w:szCs w:val="20"/>
              </w:rPr>
            </w:pPr>
          </w:p>
        </w:tc>
      </w:tr>
      <w:tr w:rsidR="007F16CA" w:rsidRPr="00FB765C" w14:paraId="73965410" w14:textId="77777777" w:rsidTr="00547C80">
        <w:tc>
          <w:tcPr>
            <w:tcW w:w="3708" w:type="dxa"/>
            <w:vAlign w:val="center"/>
          </w:tcPr>
          <w:p w14:paraId="4FE97469" w14:textId="77777777" w:rsidR="007F16CA" w:rsidRPr="00FB765C" w:rsidRDefault="007F16CA" w:rsidP="007F16CA">
            <w:pPr>
              <w:autoSpaceDE w:val="0"/>
              <w:autoSpaceDN w:val="0"/>
              <w:adjustRightInd w:val="0"/>
              <w:ind w:left="708"/>
              <w:rPr>
                <w:b/>
                <w:sz w:val="20"/>
                <w:szCs w:val="20"/>
              </w:rPr>
            </w:pPr>
            <w:r w:rsidRPr="00FB765C">
              <w:rPr>
                <w:b/>
                <w:sz w:val="20"/>
                <w:szCs w:val="20"/>
              </w:rPr>
              <w:t xml:space="preserve">Laboratuvar </w:t>
            </w:r>
          </w:p>
        </w:tc>
        <w:tc>
          <w:tcPr>
            <w:tcW w:w="2484" w:type="dxa"/>
            <w:shd w:val="clear" w:color="auto" w:fill="auto"/>
            <w:vAlign w:val="center"/>
          </w:tcPr>
          <w:p w14:paraId="4A23C359" w14:textId="77777777" w:rsidR="007F16CA" w:rsidRPr="00FB765C" w:rsidRDefault="007F16CA" w:rsidP="007F16CA">
            <w:pPr>
              <w:autoSpaceDE w:val="0"/>
              <w:autoSpaceDN w:val="0"/>
              <w:adjustRightInd w:val="0"/>
              <w:jc w:val="center"/>
              <w:rPr>
                <w:sz w:val="20"/>
                <w:szCs w:val="20"/>
              </w:rPr>
            </w:pPr>
          </w:p>
        </w:tc>
        <w:tc>
          <w:tcPr>
            <w:tcW w:w="3017" w:type="dxa"/>
            <w:shd w:val="clear" w:color="auto" w:fill="auto"/>
            <w:vAlign w:val="center"/>
          </w:tcPr>
          <w:p w14:paraId="590A1A0D" w14:textId="77777777" w:rsidR="007F16CA" w:rsidRPr="00FB765C" w:rsidRDefault="007F16CA" w:rsidP="007F16CA">
            <w:pPr>
              <w:autoSpaceDE w:val="0"/>
              <w:autoSpaceDN w:val="0"/>
              <w:adjustRightInd w:val="0"/>
              <w:jc w:val="center"/>
              <w:rPr>
                <w:sz w:val="20"/>
                <w:szCs w:val="20"/>
              </w:rPr>
            </w:pPr>
          </w:p>
        </w:tc>
      </w:tr>
      <w:tr w:rsidR="007F16CA" w:rsidRPr="00FB765C" w14:paraId="67C12F0D" w14:textId="77777777" w:rsidTr="00547C80">
        <w:tc>
          <w:tcPr>
            <w:tcW w:w="3708" w:type="dxa"/>
            <w:vAlign w:val="center"/>
          </w:tcPr>
          <w:p w14:paraId="6923E6DE" w14:textId="77777777" w:rsidR="007F16CA" w:rsidRPr="00FB765C" w:rsidRDefault="007F16CA" w:rsidP="007F16CA">
            <w:pPr>
              <w:autoSpaceDE w:val="0"/>
              <w:autoSpaceDN w:val="0"/>
              <w:adjustRightInd w:val="0"/>
              <w:ind w:left="708"/>
              <w:rPr>
                <w:b/>
                <w:sz w:val="20"/>
                <w:szCs w:val="20"/>
              </w:rPr>
            </w:pPr>
            <w:r w:rsidRPr="00FB765C">
              <w:rPr>
                <w:b/>
                <w:sz w:val="20"/>
                <w:szCs w:val="20"/>
              </w:rPr>
              <w:t xml:space="preserve">Final Sınavı </w:t>
            </w:r>
          </w:p>
        </w:tc>
        <w:tc>
          <w:tcPr>
            <w:tcW w:w="2484" w:type="dxa"/>
            <w:shd w:val="clear" w:color="auto" w:fill="auto"/>
            <w:vAlign w:val="center"/>
          </w:tcPr>
          <w:p w14:paraId="215CB2A2" w14:textId="77777777" w:rsidR="007F16CA" w:rsidRPr="00FB765C" w:rsidRDefault="007F16CA" w:rsidP="007F16CA">
            <w:pPr>
              <w:autoSpaceDE w:val="0"/>
              <w:autoSpaceDN w:val="0"/>
              <w:adjustRightInd w:val="0"/>
              <w:jc w:val="center"/>
              <w:rPr>
                <w:sz w:val="20"/>
                <w:szCs w:val="20"/>
              </w:rPr>
            </w:pPr>
            <w:r w:rsidRPr="00FB765C">
              <w:rPr>
                <w:sz w:val="20"/>
                <w:szCs w:val="20"/>
              </w:rPr>
              <w:t>X</w:t>
            </w:r>
          </w:p>
        </w:tc>
        <w:tc>
          <w:tcPr>
            <w:tcW w:w="3017" w:type="dxa"/>
            <w:shd w:val="clear" w:color="auto" w:fill="auto"/>
            <w:vAlign w:val="center"/>
          </w:tcPr>
          <w:p w14:paraId="7C3DBE79" w14:textId="77777777" w:rsidR="007F16CA" w:rsidRPr="00FB765C" w:rsidRDefault="007F16CA" w:rsidP="007F16CA">
            <w:pPr>
              <w:autoSpaceDE w:val="0"/>
              <w:autoSpaceDN w:val="0"/>
              <w:adjustRightInd w:val="0"/>
              <w:jc w:val="center"/>
              <w:rPr>
                <w:sz w:val="20"/>
                <w:szCs w:val="20"/>
              </w:rPr>
            </w:pPr>
            <w:r w:rsidRPr="00FB765C">
              <w:rPr>
                <w:sz w:val="20"/>
                <w:szCs w:val="20"/>
              </w:rPr>
              <w:t>%50</w:t>
            </w:r>
          </w:p>
        </w:tc>
      </w:tr>
      <w:tr w:rsidR="007F16CA" w:rsidRPr="00FB765C" w14:paraId="62EE0D0F" w14:textId="77777777" w:rsidTr="00547C80">
        <w:tc>
          <w:tcPr>
            <w:tcW w:w="3708" w:type="dxa"/>
            <w:vAlign w:val="center"/>
          </w:tcPr>
          <w:p w14:paraId="7936F2BD" w14:textId="77777777" w:rsidR="007F16CA" w:rsidRPr="00FB765C" w:rsidRDefault="007F16CA" w:rsidP="007F16CA">
            <w:pPr>
              <w:autoSpaceDE w:val="0"/>
              <w:autoSpaceDN w:val="0"/>
              <w:adjustRightInd w:val="0"/>
              <w:ind w:left="708"/>
              <w:rPr>
                <w:b/>
                <w:sz w:val="20"/>
                <w:szCs w:val="20"/>
              </w:rPr>
            </w:pPr>
            <w:r w:rsidRPr="00FB765C">
              <w:rPr>
                <w:b/>
                <w:sz w:val="20"/>
                <w:szCs w:val="20"/>
              </w:rPr>
              <w:t xml:space="preserve">Derse Katılım </w:t>
            </w:r>
          </w:p>
        </w:tc>
        <w:tc>
          <w:tcPr>
            <w:tcW w:w="2484" w:type="dxa"/>
            <w:vAlign w:val="center"/>
          </w:tcPr>
          <w:p w14:paraId="4C0B47E0" w14:textId="77777777" w:rsidR="007F16CA" w:rsidRPr="00FB765C" w:rsidRDefault="007F16CA" w:rsidP="007F16CA">
            <w:pPr>
              <w:autoSpaceDE w:val="0"/>
              <w:autoSpaceDN w:val="0"/>
              <w:adjustRightInd w:val="0"/>
              <w:jc w:val="center"/>
              <w:rPr>
                <w:sz w:val="20"/>
                <w:szCs w:val="20"/>
              </w:rPr>
            </w:pPr>
          </w:p>
        </w:tc>
        <w:tc>
          <w:tcPr>
            <w:tcW w:w="3017" w:type="dxa"/>
            <w:vAlign w:val="center"/>
          </w:tcPr>
          <w:p w14:paraId="67D14918" w14:textId="77777777" w:rsidR="007F16CA" w:rsidRPr="00FB765C" w:rsidRDefault="007F16CA" w:rsidP="007F16CA">
            <w:pPr>
              <w:autoSpaceDE w:val="0"/>
              <w:autoSpaceDN w:val="0"/>
              <w:adjustRightInd w:val="0"/>
              <w:jc w:val="center"/>
              <w:rPr>
                <w:sz w:val="20"/>
                <w:szCs w:val="20"/>
              </w:rPr>
            </w:pPr>
          </w:p>
        </w:tc>
      </w:tr>
      <w:tr w:rsidR="007F16CA" w:rsidRPr="00FB765C" w14:paraId="32E76659" w14:textId="77777777" w:rsidTr="00547C80">
        <w:tc>
          <w:tcPr>
            <w:tcW w:w="3708" w:type="dxa"/>
            <w:vAlign w:val="center"/>
          </w:tcPr>
          <w:p w14:paraId="6177F581" w14:textId="77777777" w:rsidR="007F16CA" w:rsidRPr="00FB765C" w:rsidRDefault="007F16CA" w:rsidP="007F16CA">
            <w:pPr>
              <w:autoSpaceDE w:val="0"/>
              <w:autoSpaceDN w:val="0"/>
              <w:adjustRightInd w:val="0"/>
              <w:ind w:left="708"/>
              <w:rPr>
                <w:b/>
                <w:sz w:val="20"/>
                <w:szCs w:val="20"/>
              </w:rPr>
            </w:pPr>
            <w:r w:rsidRPr="00FB765C">
              <w:rPr>
                <w:b/>
                <w:sz w:val="20"/>
                <w:szCs w:val="20"/>
              </w:rPr>
              <w:t xml:space="preserve">Uygulama </w:t>
            </w:r>
          </w:p>
        </w:tc>
        <w:tc>
          <w:tcPr>
            <w:tcW w:w="2484" w:type="dxa"/>
            <w:vAlign w:val="center"/>
          </w:tcPr>
          <w:p w14:paraId="521235C5" w14:textId="77777777" w:rsidR="007F16CA" w:rsidRPr="00FB765C" w:rsidRDefault="007F16CA" w:rsidP="007F16CA">
            <w:pPr>
              <w:autoSpaceDE w:val="0"/>
              <w:autoSpaceDN w:val="0"/>
              <w:adjustRightInd w:val="0"/>
              <w:jc w:val="center"/>
              <w:rPr>
                <w:sz w:val="20"/>
                <w:szCs w:val="20"/>
              </w:rPr>
            </w:pPr>
          </w:p>
        </w:tc>
        <w:tc>
          <w:tcPr>
            <w:tcW w:w="3017" w:type="dxa"/>
            <w:vAlign w:val="center"/>
          </w:tcPr>
          <w:p w14:paraId="1FA5B397" w14:textId="77777777" w:rsidR="007F16CA" w:rsidRPr="00FB765C" w:rsidRDefault="007F16CA" w:rsidP="007F16CA">
            <w:pPr>
              <w:autoSpaceDE w:val="0"/>
              <w:autoSpaceDN w:val="0"/>
              <w:adjustRightInd w:val="0"/>
              <w:jc w:val="center"/>
              <w:rPr>
                <w:sz w:val="20"/>
                <w:szCs w:val="20"/>
              </w:rPr>
            </w:pPr>
          </w:p>
        </w:tc>
      </w:tr>
      <w:tr w:rsidR="007F16CA" w:rsidRPr="00FB765C" w14:paraId="201C59F2" w14:textId="77777777" w:rsidTr="00547C80">
        <w:trPr>
          <w:trHeight w:val="543"/>
        </w:trPr>
        <w:tc>
          <w:tcPr>
            <w:tcW w:w="9209" w:type="dxa"/>
            <w:gridSpan w:val="3"/>
            <w:vAlign w:val="center"/>
          </w:tcPr>
          <w:p w14:paraId="724E2A89" w14:textId="77777777" w:rsidR="007F16CA" w:rsidRPr="00FB765C" w:rsidRDefault="007F16CA" w:rsidP="007F16CA">
            <w:pPr>
              <w:autoSpaceDE w:val="0"/>
              <w:autoSpaceDN w:val="0"/>
              <w:adjustRightInd w:val="0"/>
              <w:rPr>
                <w:b/>
                <w:sz w:val="20"/>
                <w:szCs w:val="20"/>
              </w:rPr>
            </w:pPr>
            <w:r w:rsidRPr="00FB765C">
              <w:rPr>
                <w:b/>
                <w:sz w:val="20"/>
                <w:szCs w:val="20"/>
              </w:rPr>
              <w:t xml:space="preserve">Değerlendirme Yöntemlerine İlişkin Açıklamalar:  </w:t>
            </w:r>
          </w:p>
          <w:p w14:paraId="3BC2D18A" w14:textId="77777777" w:rsidR="007F16CA" w:rsidRPr="00FB765C" w:rsidRDefault="007F16CA" w:rsidP="007F16CA">
            <w:pPr>
              <w:autoSpaceDE w:val="0"/>
              <w:autoSpaceDN w:val="0"/>
              <w:adjustRightInd w:val="0"/>
              <w:rPr>
                <w:sz w:val="20"/>
                <w:szCs w:val="20"/>
              </w:rPr>
            </w:pPr>
            <w:r w:rsidRPr="00FB765C">
              <w:rPr>
                <w:sz w:val="20"/>
                <w:szCs w:val="20"/>
              </w:rPr>
              <w:t>Dersin değerlendirilmesinde ara sınav notunun yüzde 50’si ile ve final notunun % 50’si ders başarı notu olarak belirlenecektir.</w:t>
            </w:r>
          </w:p>
          <w:p w14:paraId="3BED7A11" w14:textId="77777777" w:rsidR="007F16CA" w:rsidRPr="00FB765C" w:rsidRDefault="007F16CA" w:rsidP="007F16CA">
            <w:pPr>
              <w:autoSpaceDE w:val="0"/>
              <w:autoSpaceDN w:val="0"/>
              <w:adjustRightInd w:val="0"/>
              <w:rPr>
                <w:sz w:val="20"/>
                <w:szCs w:val="20"/>
              </w:rPr>
            </w:pPr>
            <w:r w:rsidRPr="00FB765C">
              <w:rPr>
                <w:sz w:val="20"/>
                <w:szCs w:val="20"/>
              </w:rPr>
              <w:t>Ders Başarı Notu: %50 yarıyıl içi notu (Ara sınav) + %50 final notu</w:t>
            </w:r>
          </w:p>
          <w:p w14:paraId="2070BD56" w14:textId="77777777" w:rsidR="007F16CA" w:rsidRPr="00FB765C" w:rsidRDefault="007F16CA" w:rsidP="007F16CA">
            <w:pPr>
              <w:autoSpaceDE w:val="0"/>
              <w:autoSpaceDN w:val="0"/>
              <w:adjustRightInd w:val="0"/>
              <w:rPr>
                <w:sz w:val="20"/>
                <w:szCs w:val="20"/>
              </w:rPr>
            </w:pPr>
          </w:p>
        </w:tc>
      </w:tr>
      <w:tr w:rsidR="007F16CA" w:rsidRPr="00FB765C" w14:paraId="2F7FE13D" w14:textId="77777777" w:rsidTr="00547C80">
        <w:trPr>
          <w:trHeight w:val="852"/>
        </w:trPr>
        <w:tc>
          <w:tcPr>
            <w:tcW w:w="9209" w:type="dxa"/>
            <w:gridSpan w:val="3"/>
          </w:tcPr>
          <w:p w14:paraId="7AB35A40" w14:textId="77777777" w:rsidR="007F16CA" w:rsidRPr="00FB765C" w:rsidRDefault="007F16CA" w:rsidP="007F16CA">
            <w:pPr>
              <w:tabs>
                <w:tab w:val="left" w:pos="6550"/>
              </w:tabs>
              <w:rPr>
                <w:sz w:val="20"/>
                <w:szCs w:val="20"/>
              </w:rPr>
            </w:pPr>
            <w:r w:rsidRPr="00FB765C">
              <w:rPr>
                <w:b/>
                <w:sz w:val="20"/>
                <w:szCs w:val="20"/>
              </w:rPr>
              <w:t xml:space="preserve">Değerlendirme Kriteri: </w:t>
            </w:r>
          </w:p>
          <w:p w14:paraId="4D9A3213" w14:textId="77777777" w:rsidR="007F16CA" w:rsidRPr="00FB765C" w:rsidRDefault="007F16CA" w:rsidP="007F16CA">
            <w:pPr>
              <w:jc w:val="both"/>
              <w:rPr>
                <w:sz w:val="20"/>
                <w:szCs w:val="20"/>
              </w:rPr>
            </w:pPr>
            <w:r w:rsidRPr="00FB765C">
              <w:rPr>
                <w:sz w:val="20"/>
                <w:szCs w:val="20"/>
              </w:rPr>
              <w:t>Sınavlarda; yorumlama, hatırlama, karar verme, açıklama, sınıflama, bilgileri birleştirme becerileri değerlendirilecektir</w:t>
            </w:r>
          </w:p>
        </w:tc>
      </w:tr>
    </w:tbl>
    <w:p w14:paraId="57F0AEEF" w14:textId="77777777" w:rsidR="007F16CA" w:rsidRPr="00FB765C" w:rsidRDefault="007F16CA" w:rsidP="007F16CA">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49"/>
        <w:gridCol w:w="4533"/>
        <w:gridCol w:w="2268"/>
        <w:gridCol w:w="89"/>
        <w:gridCol w:w="1470"/>
      </w:tblGrid>
      <w:tr w:rsidR="007F16CA" w:rsidRPr="00FB765C" w14:paraId="223D0012" w14:textId="77777777" w:rsidTr="00547C80">
        <w:tc>
          <w:tcPr>
            <w:tcW w:w="9209" w:type="dxa"/>
            <w:gridSpan w:val="5"/>
            <w:tcBorders>
              <w:top w:val="single" w:sz="4" w:space="0" w:color="auto"/>
            </w:tcBorders>
          </w:tcPr>
          <w:p w14:paraId="4773F57E" w14:textId="77777777" w:rsidR="007F16CA" w:rsidRPr="00FB765C" w:rsidRDefault="007F16CA" w:rsidP="007F16CA">
            <w:pPr>
              <w:rPr>
                <w:b/>
                <w:sz w:val="20"/>
                <w:szCs w:val="20"/>
              </w:rPr>
            </w:pPr>
            <w:r w:rsidRPr="00FB765C">
              <w:rPr>
                <w:b/>
                <w:sz w:val="20"/>
                <w:szCs w:val="20"/>
              </w:rPr>
              <w:t xml:space="preserve">Ders İçin Önerilen Kaynaklar: </w:t>
            </w:r>
          </w:p>
          <w:p w14:paraId="469DC77A" w14:textId="77777777" w:rsidR="007F16CA" w:rsidRPr="00FB765C" w:rsidRDefault="007F16CA" w:rsidP="007F16CA">
            <w:pPr>
              <w:rPr>
                <w:b/>
                <w:sz w:val="20"/>
                <w:szCs w:val="20"/>
              </w:rPr>
            </w:pPr>
            <w:r w:rsidRPr="00FB765C">
              <w:rPr>
                <w:b/>
                <w:sz w:val="20"/>
                <w:szCs w:val="20"/>
              </w:rPr>
              <w:t>Ana Kaynaklar:</w:t>
            </w:r>
          </w:p>
          <w:p w14:paraId="2DFA71F5" w14:textId="77777777" w:rsidR="007F16CA" w:rsidRPr="00FB765C" w:rsidRDefault="007F16CA" w:rsidP="007F16CA">
            <w:pPr>
              <w:rPr>
                <w:sz w:val="20"/>
                <w:szCs w:val="20"/>
              </w:rPr>
            </w:pPr>
            <w:r w:rsidRPr="00FB765C">
              <w:rPr>
                <w:sz w:val="20"/>
                <w:szCs w:val="20"/>
              </w:rPr>
              <w:t>1.Erdoğan S. (2001). Evde bakım süreci. Evde Bakım Hemşireliği Eğitim Programı, İ.Ü.Florence Nightingale HYO ve Eczacıbaşı Sağlık hizmetleri İşbirliği, 1-28 Ocak 2001, İstanbul.</w:t>
            </w:r>
            <w:r w:rsidRPr="00FB765C">
              <w:rPr>
                <w:sz w:val="20"/>
                <w:szCs w:val="20"/>
              </w:rPr>
              <w:br/>
              <w:t xml:space="preserve">2. Evde Bakım Derneği (2008). II. Ulusal Evde Bakım Kongresi Sonuç Bildirisi, </w:t>
            </w:r>
            <w:r w:rsidRPr="00FB765C">
              <w:rPr>
                <w:sz w:val="20"/>
                <w:szCs w:val="20"/>
              </w:rPr>
              <w:br/>
              <w:t>3.Harris MD. (1994). Handbook of Home Health Care Administration, Gaithersburg: Md. Aspen Publication.</w:t>
            </w:r>
            <w:r w:rsidRPr="00FB765C">
              <w:rPr>
                <w:sz w:val="20"/>
                <w:szCs w:val="20"/>
              </w:rPr>
              <w:br/>
              <w:t>4.Rice R. (2006). Home Care Nursing Practice:Concepts and Application. Fourth Ed., Mosby&amp;Elsevier, St. Louis.</w:t>
            </w:r>
            <w:r w:rsidRPr="00FB765C">
              <w:rPr>
                <w:sz w:val="20"/>
                <w:szCs w:val="20"/>
              </w:rPr>
              <w:br/>
              <w:t>5.WHO (2002).Community/Home-Based Care in Resorce-Limited Settings:a Framework for Action. Geneva.</w:t>
            </w:r>
          </w:p>
          <w:p w14:paraId="7BF28749" w14:textId="77777777" w:rsidR="007F16CA" w:rsidRPr="00FB765C" w:rsidRDefault="007F16CA" w:rsidP="007F16CA">
            <w:pPr>
              <w:rPr>
                <w:sz w:val="20"/>
                <w:szCs w:val="20"/>
              </w:rPr>
            </w:pPr>
            <w:r w:rsidRPr="00FB765C">
              <w:rPr>
                <w:b/>
                <w:sz w:val="20"/>
                <w:szCs w:val="20"/>
              </w:rPr>
              <w:t>Diğer ders materyalleri:</w:t>
            </w:r>
            <w:r w:rsidRPr="00FB765C">
              <w:rPr>
                <w:sz w:val="20"/>
                <w:szCs w:val="20"/>
              </w:rPr>
              <w:t xml:space="preserve"> Power point sunuları, örnek broşürler, döner levha, sağlık eğitimi CD’leri.</w:t>
            </w:r>
          </w:p>
        </w:tc>
      </w:tr>
      <w:tr w:rsidR="007F16CA" w:rsidRPr="00FB765C" w14:paraId="258BA3A9" w14:textId="77777777" w:rsidTr="00547C80">
        <w:tc>
          <w:tcPr>
            <w:tcW w:w="9209" w:type="dxa"/>
            <w:gridSpan w:val="5"/>
          </w:tcPr>
          <w:p w14:paraId="19387275" w14:textId="77777777" w:rsidR="007F16CA" w:rsidRPr="00FB765C" w:rsidRDefault="007F16CA" w:rsidP="007F16CA">
            <w:pPr>
              <w:rPr>
                <w:b/>
                <w:sz w:val="20"/>
                <w:szCs w:val="20"/>
              </w:rPr>
            </w:pPr>
            <w:r w:rsidRPr="00FB765C">
              <w:rPr>
                <w:b/>
                <w:sz w:val="20"/>
                <w:szCs w:val="20"/>
              </w:rPr>
              <w:t xml:space="preserve">Derse İlişkin Politika ve Kurallar: (öğretim üyesi açıklama yapmak isterse bu başlığı kullanabilir) </w:t>
            </w:r>
          </w:p>
        </w:tc>
      </w:tr>
      <w:tr w:rsidR="007F16CA" w:rsidRPr="00FB765C" w14:paraId="04000B41" w14:textId="77777777" w:rsidTr="00547C80">
        <w:tc>
          <w:tcPr>
            <w:tcW w:w="7739" w:type="dxa"/>
            <w:gridSpan w:val="4"/>
          </w:tcPr>
          <w:p w14:paraId="791243DD" w14:textId="77777777" w:rsidR="007F16CA" w:rsidRPr="00FB765C" w:rsidRDefault="007F16CA" w:rsidP="007F16CA">
            <w:pPr>
              <w:rPr>
                <w:b/>
                <w:sz w:val="20"/>
                <w:szCs w:val="20"/>
              </w:rPr>
            </w:pPr>
            <w:r w:rsidRPr="00FB765C">
              <w:rPr>
                <w:b/>
                <w:sz w:val="20"/>
                <w:szCs w:val="20"/>
              </w:rPr>
              <w:t xml:space="preserve">Ders Öğretim Üyesi İletişim Bilgileri: </w:t>
            </w:r>
            <w:r w:rsidRPr="00FB765C">
              <w:rPr>
                <w:sz w:val="20"/>
                <w:szCs w:val="20"/>
              </w:rPr>
              <w:t xml:space="preserve"> </w:t>
            </w:r>
          </w:p>
          <w:p w14:paraId="4CC25B56" w14:textId="009395FA" w:rsidR="007F16CA" w:rsidRPr="00FB765C" w:rsidRDefault="007F16CA" w:rsidP="007F16CA">
            <w:pPr>
              <w:rPr>
                <w:sz w:val="20"/>
                <w:szCs w:val="20"/>
              </w:rPr>
            </w:pPr>
            <w:r w:rsidRPr="00FB765C">
              <w:rPr>
                <w:sz w:val="20"/>
                <w:szCs w:val="20"/>
              </w:rPr>
              <w:t xml:space="preserve">Prof..Dr. Özlem </w:t>
            </w:r>
            <w:r w:rsidR="00DE59BB" w:rsidRPr="00FB765C">
              <w:rPr>
                <w:sz w:val="20"/>
                <w:szCs w:val="20"/>
              </w:rPr>
              <w:t>KÜÇÜKGÜÇLÜ</w:t>
            </w:r>
            <w:r w:rsidRPr="00FB765C">
              <w:rPr>
                <w:sz w:val="20"/>
                <w:szCs w:val="20"/>
              </w:rPr>
              <w:t xml:space="preserve">  Tel: 0232 4126966 e-posta: </w:t>
            </w:r>
            <w:hyperlink r:id="rId79" w:history="1">
              <w:r w:rsidRPr="00FB765C">
                <w:rPr>
                  <w:rStyle w:val="Kpr"/>
                  <w:sz w:val="20"/>
                  <w:szCs w:val="20"/>
                </w:rPr>
                <w:t>ozlemkguclu@deu.edu.tr</w:t>
              </w:r>
            </w:hyperlink>
          </w:p>
          <w:p w14:paraId="5736DB5E" w14:textId="039966D6" w:rsidR="007F16CA" w:rsidRPr="00FB765C" w:rsidRDefault="007F16CA" w:rsidP="007F16CA">
            <w:pPr>
              <w:rPr>
                <w:sz w:val="20"/>
                <w:szCs w:val="20"/>
              </w:rPr>
            </w:pPr>
            <w:r w:rsidRPr="00FB765C">
              <w:rPr>
                <w:sz w:val="20"/>
                <w:szCs w:val="20"/>
              </w:rPr>
              <w:t xml:space="preserve">Doç. Dr. Özlem </w:t>
            </w:r>
            <w:r w:rsidR="00DE59BB" w:rsidRPr="00FB765C">
              <w:rPr>
                <w:sz w:val="20"/>
                <w:szCs w:val="20"/>
              </w:rPr>
              <w:t>UĞUR</w:t>
            </w:r>
            <w:r w:rsidRPr="00FB765C">
              <w:rPr>
                <w:sz w:val="20"/>
                <w:szCs w:val="20"/>
              </w:rPr>
              <w:t xml:space="preserve"> Tel: 0232 412 4785 e-posta: </w:t>
            </w:r>
            <w:hyperlink r:id="rId80" w:history="1">
              <w:r w:rsidRPr="00FB765C">
                <w:rPr>
                  <w:rStyle w:val="Kpr"/>
                  <w:sz w:val="20"/>
                  <w:szCs w:val="20"/>
                </w:rPr>
                <w:t>ozlem.ugur@deu.edu.tr</w:t>
              </w:r>
            </w:hyperlink>
          </w:p>
          <w:p w14:paraId="6E8A78EA" w14:textId="4DFF7563" w:rsidR="007F16CA" w:rsidRPr="00FB765C" w:rsidRDefault="007F16CA" w:rsidP="007F16CA">
            <w:pPr>
              <w:rPr>
                <w:sz w:val="20"/>
                <w:szCs w:val="20"/>
              </w:rPr>
            </w:pPr>
            <w:r w:rsidRPr="00FB765C">
              <w:rPr>
                <w:sz w:val="20"/>
                <w:szCs w:val="20"/>
              </w:rPr>
              <w:t xml:space="preserve">Doç. Dr. Hatice </w:t>
            </w:r>
            <w:r w:rsidR="00DE59BB" w:rsidRPr="00FB765C">
              <w:rPr>
                <w:sz w:val="20"/>
                <w:szCs w:val="20"/>
              </w:rPr>
              <w:t>MERT</w:t>
            </w:r>
            <w:r w:rsidRPr="00FB765C">
              <w:rPr>
                <w:sz w:val="20"/>
                <w:szCs w:val="20"/>
              </w:rPr>
              <w:t xml:space="preserve"> Tel: 0232 412 4786 e-posta: </w:t>
            </w:r>
            <w:hyperlink r:id="rId81" w:history="1">
              <w:r w:rsidRPr="00FB765C">
                <w:rPr>
                  <w:rStyle w:val="Kpr"/>
                  <w:sz w:val="20"/>
                  <w:szCs w:val="20"/>
                </w:rPr>
                <w:t>hatice.mert@deu.edu.tr</w:t>
              </w:r>
            </w:hyperlink>
          </w:p>
          <w:p w14:paraId="514DAC0F" w14:textId="302597A9" w:rsidR="007F16CA" w:rsidRPr="00FB765C" w:rsidRDefault="007F16CA" w:rsidP="007F16CA">
            <w:pPr>
              <w:rPr>
                <w:sz w:val="20"/>
                <w:szCs w:val="20"/>
              </w:rPr>
            </w:pPr>
            <w:r w:rsidRPr="00FB765C">
              <w:rPr>
                <w:sz w:val="20"/>
                <w:szCs w:val="20"/>
              </w:rPr>
              <w:t xml:space="preserve">Dr.Öğt. Üys. Fatma </w:t>
            </w:r>
            <w:r w:rsidR="00DE59BB" w:rsidRPr="00FB765C">
              <w:rPr>
                <w:sz w:val="20"/>
                <w:szCs w:val="20"/>
              </w:rPr>
              <w:t>VURAL</w:t>
            </w:r>
            <w:r w:rsidRPr="00FB765C">
              <w:rPr>
                <w:sz w:val="20"/>
                <w:szCs w:val="20"/>
              </w:rPr>
              <w:t xml:space="preserve"> Tel. 0 232 412 4786 e-posta: fatma.vural@deu.edu.tr</w:t>
            </w:r>
          </w:p>
          <w:p w14:paraId="2BCE8973" w14:textId="55200B54" w:rsidR="007F16CA" w:rsidRPr="00FB765C" w:rsidRDefault="007F16CA" w:rsidP="007F16CA">
            <w:pPr>
              <w:rPr>
                <w:sz w:val="20"/>
                <w:szCs w:val="20"/>
              </w:rPr>
            </w:pPr>
            <w:r w:rsidRPr="00FB765C">
              <w:rPr>
                <w:sz w:val="20"/>
                <w:szCs w:val="20"/>
              </w:rPr>
              <w:t xml:space="preserve">Öğt. Gör. Nurten </w:t>
            </w:r>
            <w:r w:rsidR="00DE59BB" w:rsidRPr="00FB765C">
              <w:rPr>
                <w:sz w:val="20"/>
                <w:szCs w:val="20"/>
              </w:rPr>
              <w:t xml:space="preserve">ALAN </w:t>
            </w:r>
            <w:r w:rsidRPr="00FB765C">
              <w:rPr>
                <w:sz w:val="20"/>
                <w:szCs w:val="20"/>
              </w:rPr>
              <w:t>Tel: 0232 412 4771 e-posta: nurten.alan@deu.edu.tr</w:t>
            </w:r>
          </w:p>
        </w:tc>
        <w:tc>
          <w:tcPr>
            <w:tcW w:w="1470" w:type="dxa"/>
          </w:tcPr>
          <w:p w14:paraId="2D7BDDFD" w14:textId="77777777" w:rsidR="007F16CA" w:rsidRPr="00FB765C" w:rsidRDefault="007F16CA" w:rsidP="007F16CA">
            <w:pPr>
              <w:rPr>
                <w:b/>
                <w:sz w:val="20"/>
                <w:szCs w:val="20"/>
              </w:rPr>
            </w:pPr>
          </w:p>
        </w:tc>
      </w:tr>
      <w:tr w:rsidR="007F16CA" w:rsidRPr="00FB765C" w14:paraId="346D374C" w14:textId="77777777" w:rsidTr="00547C80">
        <w:tc>
          <w:tcPr>
            <w:tcW w:w="7739" w:type="dxa"/>
            <w:gridSpan w:val="4"/>
          </w:tcPr>
          <w:p w14:paraId="10BC7603" w14:textId="77777777" w:rsidR="007F16CA" w:rsidRPr="00FB765C" w:rsidRDefault="007F16CA" w:rsidP="007F16CA">
            <w:pPr>
              <w:rPr>
                <w:b/>
                <w:sz w:val="20"/>
                <w:szCs w:val="20"/>
              </w:rPr>
            </w:pPr>
            <w:r w:rsidRPr="00FB765C">
              <w:rPr>
                <w:b/>
                <w:sz w:val="20"/>
                <w:szCs w:val="20"/>
              </w:rPr>
              <w:t xml:space="preserve">Ders Öğretim Üyesi Görüşme Günleri ve Saatleri: </w:t>
            </w:r>
          </w:p>
        </w:tc>
        <w:tc>
          <w:tcPr>
            <w:tcW w:w="1470" w:type="dxa"/>
          </w:tcPr>
          <w:p w14:paraId="290809D0" w14:textId="77777777" w:rsidR="007F16CA" w:rsidRPr="00FB765C" w:rsidRDefault="007F16CA" w:rsidP="007F16CA">
            <w:pPr>
              <w:rPr>
                <w:b/>
                <w:sz w:val="20"/>
                <w:szCs w:val="20"/>
              </w:rPr>
            </w:pPr>
          </w:p>
        </w:tc>
      </w:tr>
      <w:tr w:rsidR="007F16CA" w:rsidRPr="00FB765C" w14:paraId="5D4788A0" w14:textId="77777777" w:rsidTr="00547C80">
        <w:tblPrEx>
          <w:tblBorders>
            <w:insideH w:val="single" w:sz="4" w:space="0" w:color="auto"/>
            <w:insideV w:val="single" w:sz="4" w:space="0" w:color="auto"/>
          </w:tblBorders>
        </w:tblPrEx>
        <w:tc>
          <w:tcPr>
            <w:tcW w:w="9209" w:type="dxa"/>
            <w:gridSpan w:val="5"/>
          </w:tcPr>
          <w:p w14:paraId="5CEF2411" w14:textId="77777777" w:rsidR="007F16CA" w:rsidRPr="00FB765C" w:rsidRDefault="007F16CA" w:rsidP="007F16CA">
            <w:pPr>
              <w:rPr>
                <w:b/>
                <w:sz w:val="20"/>
                <w:szCs w:val="20"/>
              </w:rPr>
            </w:pPr>
            <w:r w:rsidRPr="00FB765C">
              <w:rPr>
                <w:b/>
                <w:sz w:val="20"/>
                <w:szCs w:val="20"/>
              </w:rPr>
              <w:t xml:space="preserve">Dersin İçeriği: </w:t>
            </w:r>
          </w:p>
        </w:tc>
      </w:tr>
      <w:tr w:rsidR="007F16CA" w:rsidRPr="00FB765C" w14:paraId="4EC2B155" w14:textId="77777777" w:rsidTr="00547C80">
        <w:tblPrEx>
          <w:tblBorders>
            <w:insideH w:val="single" w:sz="4" w:space="0" w:color="auto"/>
            <w:insideV w:val="single" w:sz="4" w:space="0" w:color="auto"/>
          </w:tblBorders>
        </w:tblPrEx>
        <w:tc>
          <w:tcPr>
            <w:tcW w:w="849" w:type="dxa"/>
          </w:tcPr>
          <w:p w14:paraId="1C5143E9" w14:textId="77777777" w:rsidR="007F16CA" w:rsidRPr="00FB765C" w:rsidRDefault="007F16CA" w:rsidP="007F16CA">
            <w:pPr>
              <w:jc w:val="center"/>
              <w:rPr>
                <w:b/>
                <w:sz w:val="20"/>
                <w:szCs w:val="20"/>
              </w:rPr>
            </w:pPr>
            <w:r w:rsidRPr="00FB765C">
              <w:rPr>
                <w:b/>
                <w:sz w:val="20"/>
                <w:szCs w:val="20"/>
              </w:rPr>
              <w:t>Hafta</w:t>
            </w:r>
          </w:p>
        </w:tc>
        <w:tc>
          <w:tcPr>
            <w:tcW w:w="4533" w:type="dxa"/>
          </w:tcPr>
          <w:p w14:paraId="74A6F6B1" w14:textId="77777777" w:rsidR="007F16CA" w:rsidRPr="00FB765C" w:rsidRDefault="007F16CA" w:rsidP="007F16CA">
            <w:pPr>
              <w:rPr>
                <w:b/>
                <w:sz w:val="20"/>
                <w:szCs w:val="20"/>
              </w:rPr>
            </w:pPr>
            <w:r w:rsidRPr="00FB765C">
              <w:rPr>
                <w:b/>
                <w:sz w:val="20"/>
                <w:szCs w:val="20"/>
              </w:rPr>
              <w:t>Konular</w:t>
            </w:r>
          </w:p>
        </w:tc>
        <w:tc>
          <w:tcPr>
            <w:tcW w:w="2268" w:type="dxa"/>
          </w:tcPr>
          <w:p w14:paraId="4452D538" w14:textId="77777777" w:rsidR="007F16CA" w:rsidRPr="00FB765C" w:rsidRDefault="007F16CA" w:rsidP="007F16CA">
            <w:pPr>
              <w:jc w:val="center"/>
              <w:rPr>
                <w:b/>
                <w:sz w:val="20"/>
                <w:szCs w:val="20"/>
              </w:rPr>
            </w:pPr>
            <w:r w:rsidRPr="00FB765C">
              <w:rPr>
                <w:b/>
                <w:sz w:val="20"/>
                <w:szCs w:val="20"/>
              </w:rPr>
              <w:t>Öğretim elemanı</w:t>
            </w:r>
          </w:p>
        </w:tc>
        <w:tc>
          <w:tcPr>
            <w:tcW w:w="1559" w:type="dxa"/>
            <w:gridSpan w:val="2"/>
          </w:tcPr>
          <w:p w14:paraId="38CA94FE" w14:textId="77777777" w:rsidR="007F16CA" w:rsidRPr="00FB765C" w:rsidRDefault="007F16CA" w:rsidP="007F16CA">
            <w:pPr>
              <w:jc w:val="center"/>
              <w:rPr>
                <w:b/>
                <w:sz w:val="20"/>
                <w:szCs w:val="20"/>
              </w:rPr>
            </w:pPr>
            <w:r w:rsidRPr="00FB765C">
              <w:rPr>
                <w:b/>
                <w:sz w:val="20"/>
                <w:szCs w:val="20"/>
              </w:rPr>
              <w:t>Öğretim yöntemleri</w:t>
            </w:r>
          </w:p>
        </w:tc>
      </w:tr>
      <w:tr w:rsidR="007F16CA" w:rsidRPr="00FB765C" w14:paraId="47DADFB8" w14:textId="77777777" w:rsidTr="00547C80">
        <w:tblPrEx>
          <w:tblBorders>
            <w:insideH w:val="single" w:sz="4" w:space="0" w:color="auto"/>
            <w:insideV w:val="single" w:sz="4" w:space="0" w:color="auto"/>
          </w:tblBorders>
        </w:tblPrEx>
        <w:tc>
          <w:tcPr>
            <w:tcW w:w="849" w:type="dxa"/>
          </w:tcPr>
          <w:p w14:paraId="1E19FAA6" w14:textId="77777777" w:rsidR="007F16CA" w:rsidRPr="00FB765C" w:rsidRDefault="007F16CA" w:rsidP="006C521A">
            <w:pPr>
              <w:numPr>
                <w:ilvl w:val="0"/>
                <w:numId w:val="101"/>
              </w:numPr>
              <w:tabs>
                <w:tab w:val="num" w:pos="360"/>
              </w:tabs>
              <w:ind w:left="0" w:firstLine="0"/>
              <w:rPr>
                <w:sz w:val="20"/>
                <w:szCs w:val="20"/>
              </w:rPr>
            </w:pPr>
          </w:p>
        </w:tc>
        <w:tc>
          <w:tcPr>
            <w:tcW w:w="4533" w:type="dxa"/>
          </w:tcPr>
          <w:p w14:paraId="65B173F1" w14:textId="77777777" w:rsidR="007F16CA" w:rsidRPr="00FB765C" w:rsidRDefault="007F16CA" w:rsidP="007F16CA">
            <w:pPr>
              <w:rPr>
                <w:sz w:val="20"/>
                <w:szCs w:val="20"/>
              </w:rPr>
            </w:pPr>
            <w:r w:rsidRPr="00FB765C">
              <w:rPr>
                <w:sz w:val="20"/>
                <w:szCs w:val="20"/>
              </w:rPr>
              <w:t xml:space="preserve">Evde bakım, tarihçesi, Evde bakım ekibi, rol ve sorumlukları </w:t>
            </w:r>
          </w:p>
          <w:p w14:paraId="63B9C2E2" w14:textId="77777777" w:rsidR="007F16CA" w:rsidRPr="00FB765C" w:rsidRDefault="007F16CA" w:rsidP="007F16CA">
            <w:pPr>
              <w:rPr>
                <w:sz w:val="20"/>
                <w:szCs w:val="20"/>
              </w:rPr>
            </w:pPr>
            <w:r w:rsidRPr="00FB765C">
              <w:rPr>
                <w:sz w:val="20"/>
                <w:szCs w:val="20"/>
              </w:rPr>
              <w:t xml:space="preserve">Türkiye’de ve dünyada evde bakım hizmetlerinin organizasyonu </w:t>
            </w:r>
          </w:p>
        </w:tc>
        <w:tc>
          <w:tcPr>
            <w:tcW w:w="2268" w:type="dxa"/>
          </w:tcPr>
          <w:p w14:paraId="68764C3D" w14:textId="77777777" w:rsidR="007F16CA" w:rsidRPr="00FB765C" w:rsidRDefault="007F16CA" w:rsidP="007F16CA">
            <w:pPr>
              <w:rPr>
                <w:sz w:val="20"/>
                <w:szCs w:val="20"/>
              </w:rPr>
            </w:pPr>
            <w:r w:rsidRPr="00FB765C">
              <w:rPr>
                <w:sz w:val="20"/>
                <w:szCs w:val="20"/>
              </w:rPr>
              <w:t>Nurten Alan</w:t>
            </w:r>
          </w:p>
        </w:tc>
        <w:tc>
          <w:tcPr>
            <w:tcW w:w="1559" w:type="dxa"/>
            <w:gridSpan w:val="2"/>
          </w:tcPr>
          <w:p w14:paraId="1D57AED5" w14:textId="77777777" w:rsidR="007F16CA" w:rsidRPr="00FB765C" w:rsidRDefault="007F16CA" w:rsidP="007F16CA">
            <w:pPr>
              <w:rPr>
                <w:sz w:val="20"/>
                <w:szCs w:val="20"/>
              </w:rPr>
            </w:pPr>
            <w:r w:rsidRPr="00FB765C">
              <w:rPr>
                <w:sz w:val="20"/>
                <w:szCs w:val="20"/>
              </w:rPr>
              <w:t>Sunum Tartışma</w:t>
            </w:r>
          </w:p>
        </w:tc>
      </w:tr>
      <w:tr w:rsidR="007F16CA" w:rsidRPr="00FB765C" w14:paraId="6109BD2F" w14:textId="77777777" w:rsidTr="00547C80">
        <w:tblPrEx>
          <w:tblBorders>
            <w:insideH w:val="single" w:sz="4" w:space="0" w:color="auto"/>
            <w:insideV w:val="single" w:sz="4" w:space="0" w:color="auto"/>
          </w:tblBorders>
        </w:tblPrEx>
        <w:tc>
          <w:tcPr>
            <w:tcW w:w="849" w:type="dxa"/>
          </w:tcPr>
          <w:p w14:paraId="32C5747B" w14:textId="77777777" w:rsidR="007F16CA" w:rsidRPr="00FB765C" w:rsidRDefault="007F16CA" w:rsidP="006C521A">
            <w:pPr>
              <w:numPr>
                <w:ilvl w:val="0"/>
                <w:numId w:val="101"/>
              </w:numPr>
              <w:tabs>
                <w:tab w:val="num" w:pos="360"/>
              </w:tabs>
              <w:ind w:left="0" w:firstLine="0"/>
              <w:rPr>
                <w:sz w:val="20"/>
                <w:szCs w:val="20"/>
              </w:rPr>
            </w:pPr>
          </w:p>
        </w:tc>
        <w:tc>
          <w:tcPr>
            <w:tcW w:w="4533" w:type="dxa"/>
          </w:tcPr>
          <w:p w14:paraId="5C1255F8" w14:textId="77777777" w:rsidR="007F16CA" w:rsidRPr="00FB765C" w:rsidRDefault="007F16CA" w:rsidP="007F16CA">
            <w:pPr>
              <w:rPr>
                <w:sz w:val="20"/>
                <w:szCs w:val="20"/>
              </w:rPr>
            </w:pPr>
            <w:r w:rsidRPr="00FB765C">
              <w:rPr>
                <w:sz w:val="20"/>
                <w:szCs w:val="20"/>
              </w:rPr>
              <w:t>Ev Ziyareti Süreci</w:t>
            </w:r>
          </w:p>
        </w:tc>
        <w:tc>
          <w:tcPr>
            <w:tcW w:w="2268" w:type="dxa"/>
          </w:tcPr>
          <w:p w14:paraId="4678E947" w14:textId="40B95F8A" w:rsidR="007F16CA" w:rsidRPr="00FB765C" w:rsidRDefault="007F16CA" w:rsidP="007F16CA">
            <w:pPr>
              <w:rPr>
                <w:sz w:val="20"/>
                <w:szCs w:val="20"/>
              </w:rPr>
            </w:pPr>
            <w:r w:rsidRPr="00FB765C">
              <w:rPr>
                <w:sz w:val="20"/>
                <w:szCs w:val="20"/>
              </w:rPr>
              <w:t xml:space="preserve">Şeyda </w:t>
            </w:r>
            <w:r w:rsidR="00DE59BB" w:rsidRPr="00FB765C">
              <w:rPr>
                <w:sz w:val="20"/>
                <w:szCs w:val="20"/>
              </w:rPr>
              <w:t>ÖZBIÇAKÇI</w:t>
            </w:r>
          </w:p>
        </w:tc>
        <w:tc>
          <w:tcPr>
            <w:tcW w:w="1559" w:type="dxa"/>
            <w:gridSpan w:val="2"/>
          </w:tcPr>
          <w:p w14:paraId="279A2EFF" w14:textId="77777777" w:rsidR="007F16CA" w:rsidRPr="00FB765C" w:rsidRDefault="007F16CA" w:rsidP="007F16CA">
            <w:pPr>
              <w:rPr>
                <w:sz w:val="20"/>
                <w:szCs w:val="20"/>
              </w:rPr>
            </w:pPr>
            <w:r w:rsidRPr="00FB765C">
              <w:rPr>
                <w:sz w:val="20"/>
                <w:szCs w:val="20"/>
              </w:rPr>
              <w:t>Sunum Tartışma</w:t>
            </w:r>
          </w:p>
        </w:tc>
      </w:tr>
      <w:tr w:rsidR="007F16CA" w:rsidRPr="00FB765C" w14:paraId="308DE38D" w14:textId="77777777" w:rsidTr="00547C80">
        <w:tblPrEx>
          <w:tblBorders>
            <w:insideH w:val="single" w:sz="4" w:space="0" w:color="auto"/>
            <w:insideV w:val="single" w:sz="4" w:space="0" w:color="auto"/>
          </w:tblBorders>
        </w:tblPrEx>
        <w:tc>
          <w:tcPr>
            <w:tcW w:w="849" w:type="dxa"/>
          </w:tcPr>
          <w:p w14:paraId="4DAB9807" w14:textId="77777777" w:rsidR="007F16CA" w:rsidRPr="00FB765C" w:rsidRDefault="007F16CA" w:rsidP="007F16CA">
            <w:pPr>
              <w:rPr>
                <w:b/>
                <w:sz w:val="20"/>
                <w:szCs w:val="20"/>
              </w:rPr>
            </w:pPr>
            <w:r w:rsidRPr="00FB765C">
              <w:rPr>
                <w:b/>
                <w:sz w:val="20"/>
                <w:szCs w:val="20"/>
              </w:rPr>
              <w:t>3</w:t>
            </w:r>
          </w:p>
        </w:tc>
        <w:tc>
          <w:tcPr>
            <w:tcW w:w="4533" w:type="dxa"/>
          </w:tcPr>
          <w:p w14:paraId="4AF42A38" w14:textId="77777777" w:rsidR="007F16CA" w:rsidRPr="00FB765C" w:rsidRDefault="007F16CA" w:rsidP="007F16CA">
            <w:pPr>
              <w:rPr>
                <w:sz w:val="20"/>
                <w:szCs w:val="20"/>
              </w:rPr>
            </w:pPr>
            <w:r w:rsidRPr="00FB765C">
              <w:rPr>
                <w:sz w:val="20"/>
                <w:szCs w:val="20"/>
              </w:rPr>
              <w:t>Evde bakımda rehabilitasyon</w:t>
            </w:r>
          </w:p>
        </w:tc>
        <w:tc>
          <w:tcPr>
            <w:tcW w:w="2268" w:type="dxa"/>
          </w:tcPr>
          <w:p w14:paraId="140492D8" w14:textId="221A85D4" w:rsidR="007F16CA" w:rsidRPr="00FB765C" w:rsidRDefault="007F16CA" w:rsidP="007F16CA">
            <w:pPr>
              <w:rPr>
                <w:sz w:val="20"/>
                <w:szCs w:val="20"/>
              </w:rPr>
            </w:pPr>
            <w:r w:rsidRPr="00FB765C">
              <w:rPr>
                <w:sz w:val="20"/>
                <w:szCs w:val="20"/>
              </w:rPr>
              <w:t xml:space="preserve">Nurten </w:t>
            </w:r>
            <w:r w:rsidR="00DE59BB" w:rsidRPr="00FB765C">
              <w:rPr>
                <w:sz w:val="20"/>
                <w:szCs w:val="20"/>
              </w:rPr>
              <w:t>ALAN</w:t>
            </w:r>
          </w:p>
        </w:tc>
        <w:tc>
          <w:tcPr>
            <w:tcW w:w="1559" w:type="dxa"/>
            <w:gridSpan w:val="2"/>
          </w:tcPr>
          <w:p w14:paraId="0E821C8C" w14:textId="77777777" w:rsidR="007F16CA" w:rsidRPr="00FB765C" w:rsidRDefault="007F16CA" w:rsidP="007F16CA">
            <w:pPr>
              <w:rPr>
                <w:sz w:val="20"/>
                <w:szCs w:val="20"/>
              </w:rPr>
            </w:pPr>
            <w:r w:rsidRPr="00FB765C">
              <w:rPr>
                <w:sz w:val="20"/>
                <w:szCs w:val="20"/>
              </w:rPr>
              <w:t>Sunum Tartışma</w:t>
            </w:r>
          </w:p>
        </w:tc>
      </w:tr>
      <w:tr w:rsidR="007F16CA" w:rsidRPr="00FB765C" w14:paraId="029C641E" w14:textId="77777777" w:rsidTr="00547C80">
        <w:tblPrEx>
          <w:tblBorders>
            <w:insideH w:val="single" w:sz="4" w:space="0" w:color="auto"/>
            <w:insideV w:val="single" w:sz="4" w:space="0" w:color="auto"/>
          </w:tblBorders>
        </w:tblPrEx>
        <w:tc>
          <w:tcPr>
            <w:tcW w:w="849" w:type="dxa"/>
          </w:tcPr>
          <w:p w14:paraId="4E5F7702" w14:textId="77777777" w:rsidR="007F16CA" w:rsidRPr="00FB765C" w:rsidRDefault="007F16CA" w:rsidP="007F16CA">
            <w:pPr>
              <w:rPr>
                <w:b/>
                <w:sz w:val="20"/>
                <w:szCs w:val="20"/>
              </w:rPr>
            </w:pPr>
            <w:r w:rsidRPr="00FB765C">
              <w:rPr>
                <w:b/>
                <w:sz w:val="20"/>
                <w:szCs w:val="20"/>
              </w:rPr>
              <w:t>4</w:t>
            </w:r>
          </w:p>
        </w:tc>
        <w:tc>
          <w:tcPr>
            <w:tcW w:w="4533" w:type="dxa"/>
          </w:tcPr>
          <w:p w14:paraId="3F6558F3" w14:textId="77777777" w:rsidR="007F16CA" w:rsidRPr="00FB765C" w:rsidRDefault="007F16CA" w:rsidP="007F16CA">
            <w:pPr>
              <w:rPr>
                <w:sz w:val="20"/>
                <w:szCs w:val="20"/>
              </w:rPr>
            </w:pPr>
            <w:r w:rsidRPr="00FB765C">
              <w:rPr>
                <w:sz w:val="20"/>
                <w:szCs w:val="20"/>
              </w:rPr>
              <w:t>KOAH hastasının evde bakımı</w:t>
            </w:r>
          </w:p>
        </w:tc>
        <w:tc>
          <w:tcPr>
            <w:tcW w:w="2268" w:type="dxa"/>
          </w:tcPr>
          <w:p w14:paraId="2E123839" w14:textId="2D0ECD70" w:rsidR="007F16CA" w:rsidRPr="00FB765C" w:rsidRDefault="007F16CA" w:rsidP="007F16CA">
            <w:pPr>
              <w:rPr>
                <w:sz w:val="20"/>
                <w:szCs w:val="20"/>
              </w:rPr>
            </w:pPr>
            <w:r w:rsidRPr="00FB765C">
              <w:rPr>
                <w:sz w:val="20"/>
                <w:szCs w:val="20"/>
              </w:rPr>
              <w:t xml:space="preserve">Özlem </w:t>
            </w:r>
            <w:r w:rsidR="00DE59BB" w:rsidRPr="00FB765C">
              <w:rPr>
                <w:sz w:val="20"/>
                <w:szCs w:val="20"/>
              </w:rPr>
              <w:t xml:space="preserve">UĞUR </w:t>
            </w:r>
          </w:p>
        </w:tc>
        <w:tc>
          <w:tcPr>
            <w:tcW w:w="1559" w:type="dxa"/>
            <w:gridSpan w:val="2"/>
          </w:tcPr>
          <w:p w14:paraId="0C03A34C" w14:textId="77777777" w:rsidR="007F16CA" w:rsidRPr="00FB765C" w:rsidRDefault="007F16CA" w:rsidP="007F16CA">
            <w:pPr>
              <w:rPr>
                <w:sz w:val="20"/>
                <w:szCs w:val="20"/>
              </w:rPr>
            </w:pPr>
            <w:r w:rsidRPr="00FB765C">
              <w:rPr>
                <w:sz w:val="20"/>
                <w:szCs w:val="20"/>
              </w:rPr>
              <w:t>Sunum Tartışma</w:t>
            </w:r>
          </w:p>
        </w:tc>
      </w:tr>
      <w:tr w:rsidR="007F16CA" w:rsidRPr="00FB765C" w14:paraId="544F640E" w14:textId="77777777" w:rsidTr="00547C80">
        <w:tblPrEx>
          <w:tblBorders>
            <w:insideH w:val="single" w:sz="4" w:space="0" w:color="auto"/>
            <w:insideV w:val="single" w:sz="4" w:space="0" w:color="auto"/>
          </w:tblBorders>
        </w:tblPrEx>
        <w:tc>
          <w:tcPr>
            <w:tcW w:w="849" w:type="dxa"/>
          </w:tcPr>
          <w:p w14:paraId="44B98DA4" w14:textId="77777777" w:rsidR="007F16CA" w:rsidRPr="00FB765C" w:rsidRDefault="007F16CA" w:rsidP="007F16CA">
            <w:pPr>
              <w:rPr>
                <w:b/>
                <w:sz w:val="20"/>
                <w:szCs w:val="20"/>
              </w:rPr>
            </w:pPr>
            <w:r w:rsidRPr="00FB765C">
              <w:rPr>
                <w:b/>
                <w:sz w:val="20"/>
                <w:szCs w:val="20"/>
              </w:rPr>
              <w:t>5</w:t>
            </w:r>
          </w:p>
        </w:tc>
        <w:tc>
          <w:tcPr>
            <w:tcW w:w="4533" w:type="dxa"/>
          </w:tcPr>
          <w:p w14:paraId="1D7BB602" w14:textId="77777777" w:rsidR="007F16CA" w:rsidRPr="00FB765C" w:rsidRDefault="007F16CA" w:rsidP="007F16CA">
            <w:pPr>
              <w:rPr>
                <w:sz w:val="20"/>
                <w:szCs w:val="20"/>
              </w:rPr>
            </w:pPr>
            <w:r w:rsidRPr="00FB765C">
              <w:rPr>
                <w:sz w:val="20"/>
                <w:szCs w:val="20"/>
              </w:rPr>
              <w:t xml:space="preserve">Cerrahi hastasının evde bakım </w:t>
            </w:r>
          </w:p>
          <w:p w14:paraId="2E0224A6" w14:textId="77777777" w:rsidR="007F16CA" w:rsidRPr="00FB765C" w:rsidRDefault="007F16CA" w:rsidP="007F16CA">
            <w:pPr>
              <w:rPr>
                <w:sz w:val="20"/>
                <w:szCs w:val="20"/>
              </w:rPr>
            </w:pPr>
          </w:p>
        </w:tc>
        <w:tc>
          <w:tcPr>
            <w:tcW w:w="2268" w:type="dxa"/>
          </w:tcPr>
          <w:p w14:paraId="2344B771" w14:textId="1908FCD3" w:rsidR="007F16CA" w:rsidRPr="00FB765C" w:rsidRDefault="007F16CA" w:rsidP="007F16CA">
            <w:pPr>
              <w:rPr>
                <w:sz w:val="20"/>
                <w:szCs w:val="20"/>
              </w:rPr>
            </w:pPr>
            <w:r w:rsidRPr="00FB765C">
              <w:rPr>
                <w:sz w:val="20"/>
                <w:szCs w:val="20"/>
              </w:rPr>
              <w:t xml:space="preserve">Fatma </w:t>
            </w:r>
            <w:r w:rsidR="00DE59BB" w:rsidRPr="00FB765C">
              <w:rPr>
                <w:sz w:val="20"/>
                <w:szCs w:val="20"/>
              </w:rPr>
              <w:t xml:space="preserve">VURAL  </w:t>
            </w:r>
            <w:r w:rsidRPr="00FB765C">
              <w:rPr>
                <w:sz w:val="20"/>
                <w:szCs w:val="20"/>
              </w:rPr>
              <w:t xml:space="preserve"> </w:t>
            </w:r>
          </w:p>
        </w:tc>
        <w:tc>
          <w:tcPr>
            <w:tcW w:w="1559" w:type="dxa"/>
            <w:gridSpan w:val="2"/>
          </w:tcPr>
          <w:p w14:paraId="1E3E3A4D" w14:textId="77777777" w:rsidR="007F16CA" w:rsidRPr="00FB765C" w:rsidRDefault="007F16CA" w:rsidP="007F16CA">
            <w:pPr>
              <w:rPr>
                <w:sz w:val="20"/>
                <w:szCs w:val="20"/>
              </w:rPr>
            </w:pPr>
            <w:r w:rsidRPr="00FB765C">
              <w:rPr>
                <w:sz w:val="20"/>
                <w:szCs w:val="20"/>
              </w:rPr>
              <w:t>Sunum Tartışma</w:t>
            </w:r>
          </w:p>
        </w:tc>
      </w:tr>
      <w:tr w:rsidR="007F16CA" w:rsidRPr="00FB765C" w14:paraId="2224D5BE" w14:textId="77777777" w:rsidTr="00547C80">
        <w:tblPrEx>
          <w:tblBorders>
            <w:insideH w:val="single" w:sz="4" w:space="0" w:color="auto"/>
            <w:insideV w:val="single" w:sz="4" w:space="0" w:color="auto"/>
          </w:tblBorders>
        </w:tblPrEx>
        <w:tc>
          <w:tcPr>
            <w:tcW w:w="849" w:type="dxa"/>
          </w:tcPr>
          <w:p w14:paraId="04BE3CE3" w14:textId="77777777" w:rsidR="007F16CA" w:rsidRPr="00FB765C" w:rsidRDefault="007F16CA" w:rsidP="007F16CA">
            <w:pPr>
              <w:rPr>
                <w:b/>
                <w:sz w:val="20"/>
                <w:szCs w:val="20"/>
              </w:rPr>
            </w:pPr>
            <w:r w:rsidRPr="00FB765C">
              <w:rPr>
                <w:b/>
                <w:sz w:val="20"/>
                <w:szCs w:val="20"/>
              </w:rPr>
              <w:t>6</w:t>
            </w:r>
          </w:p>
        </w:tc>
        <w:tc>
          <w:tcPr>
            <w:tcW w:w="4533" w:type="dxa"/>
          </w:tcPr>
          <w:p w14:paraId="1132951A" w14:textId="77777777" w:rsidR="007F16CA" w:rsidRPr="00FB765C" w:rsidRDefault="007F16CA" w:rsidP="007F16CA">
            <w:pPr>
              <w:rPr>
                <w:sz w:val="20"/>
                <w:szCs w:val="20"/>
              </w:rPr>
            </w:pPr>
            <w:r w:rsidRPr="00FB765C">
              <w:rPr>
                <w:sz w:val="20"/>
                <w:szCs w:val="20"/>
              </w:rPr>
              <w:t>Evde Bakımda Hemşirenin Performans Kriterleri</w:t>
            </w:r>
          </w:p>
        </w:tc>
        <w:tc>
          <w:tcPr>
            <w:tcW w:w="2268" w:type="dxa"/>
          </w:tcPr>
          <w:p w14:paraId="5C8EC89B" w14:textId="5F400954" w:rsidR="007F16CA" w:rsidRPr="00FB765C" w:rsidRDefault="007F16CA" w:rsidP="007F16CA">
            <w:pPr>
              <w:rPr>
                <w:sz w:val="20"/>
                <w:szCs w:val="20"/>
              </w:rPr>
            </w:pPr>
            <w:r w:rsidRPr="00FB765C">
              <w:rPr>
                <w:sz w:val="20"/>
                <w:szCs w:val="20"/>
              </w:rPr>
              <w:t xml:space="preserve">Şeyda </w:t>
            </w:r>
            <w:r w:rsidR="00DE59BB" w:rsidRPr="00FB765C">
              <w:rPr>
                <w:sz w:val="20"/>
                <w:szCs w:val="20"/>
              </w:rPr>
              <w:t>ÖZBIÇAKÇI</w:t>
            </w:r>
          </w:p>
        </w:tc>
        <w:tc>
          <w:tcPr>
            <w:tcW w:w="1559" w:type="dxa"/>
            <w:gridSpan w:val="2"/>
          </w:tcPr>
          <w:p w14:paraId="6CB2CB0E" w14:textId="77777777" w:rsidR="007F16CA" w:rsidRPr="00FB765C" w:rsidRDefault="007F16CA" w:rsidP="007F16CA">
            <w:pPr>
              <w:rPr>
                <w:sz w:val="20"/>
                <w:szCs w:val="20"/>
              </w:rPr>
            </w:pPr>
            <w:r w:rsidRPr="00FB765C">
              <w:rPr>
                <w:sz w:val="20"/>
                <w:szCs w:val="20"/>
              </w:rPr>
              <w:t>Sunum Tartışma</w:t>
            </w:r>
          </w:p>
        </w:tc>
      </w:tr>
      <w:tr w:rsidR="007F16CA" w:rsidRPr="00FB765C" w14:paraId="3DA67E10" w14:textId="77777777" w:rsidTr="00547C80">
        <w:tblPrEx>
          <w:tblBorders>
            <w:insideH w:val="single" w:sz="4" w:space="0" w:color="auto"/>
            <w:insideV w:val="single" w:sz="4" w:space="0" w:color="auto"/>
          </w:tblBorders>
        </w:tblPrEx>
        <w:tc>
          <w:tcPr>
            <w:tcW w:w="849" w:type="dxa"/>
          </w:tcPr>
          <w:p w14:paraId="7A28A506" w14:textId="77777777" w:rsidR="007F16CA" w:rsidRPr="00FB765C" w:rsidRDefault="007F16CA" w:rsidP="007F16CA">
            <w:pPr>
              <w:rPr>
                <w:b/>
                <w:sz w:val="20"/>
                <w:szCs w:val="20"/>
              </w:rPr>
            </w:pPr>
            <w:r w:rsidRPr="00FB765C">
              <w:rPr>
                <w:b/>
                <w:sz w:val="20"/>
                <w:szCs w:val="20"/>
              </w:rPr>
              <w:t>7</w:t>
            </w:r>
          </w:p>
        </w:tc>
        <w:tc>
          <w:tcPr>
            <w:tcW w:w="4533" w:type="dxa"/>
          </w:tcPr>
          <w:p w14:paraId="044FD091" w14:textId="77777777" w:rsidR="007F16CA" w:rsidRPr="00FB765C" w:rsidRDefault="007F16CA" w:rsidP="007F16CA">
            <w:pPr>
              <w:rPr>
                <w:sz w:val="20"/>
                <w:szCs w:val="20"/>
              </w:rPr>
            </w:pPr>
            <w:r w:rsidRPr="00FB765C">
              <w:rPr>
                <w:sz w:val="20"/>
                <w:szCs w:val="20"/>
              </w:rPr>
              <w:t xml:space="preserve">İnmeli hastanın evde bakımı </w:t>
            </w:r>
          </w:p>
        </w:tc>
        <w:tc>
          <w:tcPr>
            <w:tcW w:w="2268" w:type="dxa"/>
          </w:tcPr>
          <w:p w14:paraId="0501080C" w14:textId="01A7ACF1" w:rsidR="007F16CA" w:rsidRPr="00FB765C" w:rsidRDefault="007F16CA" w:rsidP="007F16CA">
            <w:pPr>
              <w:rPr>
                <w:sz w:val="20"/>
                <w:szCs w:val="20"/>
              </w:rPr>
            </w:pPr>
            <w:r w:rsidRPr="00FB765C">
              <w:rPr>
                <w:sz w:val="20"/>
                <w:szCs w:val="20"/>
              </w:rPr>
              <w:t>Özlem K</w:t>
            </w:r>
            <w:r w:rsidR="00DE59BB" w:rsidRPr="00FB765C">
              <w:rPr>
                <w:sz w:val="20"/>
                <w:szCs w:val="20"/>
              </w:rPr>
              <w:t>ÜÇÜKGÜÇLÜ</w:t>
            </w:r>
          </w:p>
        </w:tc>
        <w:tc>
          <w:tcPr>
            <w:tcW w:w="1559" w:type="dxa"/>
            <w:gridSpan w:val="2"/>
          </w:tcPr>
          <w:p w14:paraId="139E5EC6" w14:textId="77777777" w:rsidR="007F16CA" w:rsidRPr="00FB765C" w:rsidRDefault="007F16CA" w:rsidP="007F16CA">
            <w:pPr>
              <w:rPr>
                <w:sz w:val="20"/>
                <w:szCs w:val="20"/>
              </w:rPr>
            </w:pPr>
            <w:r w:rsidRPr="00FB765C">
              <w:rPr>
                <w:sz w:val="20"/>
                <w:szCs w:val="20"/>
              </w:rPr>
              <w:t>Sunum Tartışma</w:t>
            </w:r>
          </w:p>
        </w:tc>
      </w:tr>
      <w:tr w:rsidR="007F16CA" w:rsidRPr="00FB765C" w14:paraId="18083975" w14:textId="77777777" w:rsidTr="00547C80">
        <w:tblPrEx>
          <w:tblBorders>
            <w:insideH w:val="single" w:sz="4" w:space="0" w:color="auto"/>
            <w:insideV w:val="single" w:sz="4" w:space="0" w:color="auto"/>
          </w:tblBorders>
        </w:tblPrEx>
        <w:tc>
          <w:tcPr>
            <w:tcW w:w="849" w:type="dxa"/>
          </w:tcPr>
          <w:p w14:paraId="373F0521" w14:textId="77777777" w:rsidR="007F16CA" w:rsidRPr="00FB765C" w:rsidRDefault="007F16CA" w:rsidP="007F16CA">
            <w:pPr>
              <w:rPr>
                <w:b/>
                <w:sz w:val="20"/>
                <w:szCs w:val="20"/>
              </w:rPr>
            </w:pPr>
            <w:r w:rsidRPr="00FB765C">
              <w:rPr>
                <w:b/>
                <w:sz w:val="20"/>
                <w:szCs w:val="20"/>
              </w:rPr>
              <w:t>8</w:t>
            </w:r>
          </w:p>
        </w:tc>
        <w:tc>
          <w:tcPr>
            <w:tcW w:w="4533" w:type="dxa"/>
          </w:tcPr>
          <w:p w14:paraId="07B48A40" w14:textId="77777777" w:rsidR="007F16CA" w:rsidRPr="00FB765C" w:rsidRDefault="007F16CA" w:rsidP="007F16CA">
            <w:pPr>
              <w:rPr>
                <w:sz w:val="20"/>
                <w:szCs w:val="20"/>
              </w:rPr>
            </w:pPr>
            <w:r w:rsidRPr="00FB765C">
              <w:rPr>
                <w:sz w:val="20"/>
                <w:szCs w:val="20"/>
              </w:rPr>
              <w:t>Ara Sınav</w:t>
            </w:r>
          </w:p>
        </w:tc>
        <w:tc>
          <w:tcPr>
            <w:tcW w:w="2268" w:type="dxa"/>
          </w:tcPr>
          <w:p w14:paraId="342862C3" w14:textId="7BA22A61" w:rsidR="007F16CA" w:rsidRPr="00FB765C" w:rsidRDefault="007F16CA" w:rsidP="007F16CA">
            <w:pPr>
              <w:rPr>
                <w:sz w:val="20"/>
                <w:szCs w:val="20"/>
              </w:rPr>
            </w:pPr>
            <w:r w:rsidRPr="00FB765C">
              <w:rPr>
                <w:sz w:val="20"/>
                <w:szCs w:val="20"/>
              </w:rPr>
              <w:t xml:space="preserve">Nurten </w:t>
            </w:r>
            <w:r w:rsidR="00DE59BB" w:rsidRPr="00FB765C">
              <w:rPr>
                <w:sz w:val="20"/>
                <w:szCs w:val="20"/>
              </w:rPr>
              <w:t xml:space="preserve">ALAN </w:t>
            </w:r>
          </w:p>
        </w:tc>
        <w:tc>
          <w:tcPr>
            <w:tcW w:w="1559" w:type="dxa"/>
            <w:gridSpan w:val="2"/>
          </w:tcPr>
          <w:p w14:paraId="0C619E72" w14:textId="77777777" w:rsidR="007F16CA" w:rsidRPr="00FB765C" w:rsidRDefault="007F16CA" w:rsidP="007F16CA">
            <w:pPr>
              <w:rPr>
                <w:sz w:val="20"/>
                <w:szCs w:val="20"/>
              </w:rPr>
            </w:pPr>
            <w:r w:rsidRPr="00FB765C">
              <w:rPr>
                <w:sz w:val="20"/>
                <w:szCs w:val="20"/>
              </w:rPr>
              <w:t>Yazılı sınav</w:t>
            </w:r>
          </w:p>
        </w:tc>
      </w:tr>
      <w:tr w:rsidR="007F16CA" w:rsidRPr="00FB765C" w14:paraId="42AC87C3" w14:textId="77777777" w:rsidTr="00547C80">
        <w:tblPrEx>
          <w:tblBorders>
            <w:insideH w:val="single" w:sz="4" w:space="0" w:color="auto"/>
            <w:insideV w:val="single" w:sz="4" w:space="0" w:color="auto"/>
          </w:tblBorders>
        </w:tblPrEx>
        <w:tc>
          <w:tcPr>
            <w:tcW w:w="849" w:type="dxa"/>
          </w:tcPr>
          <w:p w14:paraId="0E910045" w14:textId="77777777" w:rsidR="007F16CA" w:rsidRPr="00FB765C" w:rsidRDefault="007F16CA" w:rsidP="007F16CA">
            <w:pPr>
              <w:rPr>
                <w:b/>
                <w:sz w:val="20"/>
                <w:szCs w:val="20"/>
              </w:rPr>
            </w:pPr>
            <w:r w:rsidRPr="00FB765C">
              <w:rPr>
                <w:b/>
                <w:sz w:val="20"/>
                <w:szCs w:val="20"/>
              </w:rPr>
              <w:lastRenderedPageBreak/>
              <w:t>9</w:t>
            </w:r>
          </w:p>
        </w:tc>
        <w:tc>
          <w:tcPr>
            <w:tcW w:w="4533" w:type="dxa"/>
          </w:tcPr>
          <w:p w14:paraId="6BC40478" w14:textId="77777777" w:rsidR="007F16CA" w:rsidRPr="00FB765C" w:rsidRDefault="007F16CA" w:rsidP="007F16CA">
            <w:pPr>
              <w:rPr>
                <w:sz w:val="20"/>
                <w:szCs w:val="20"/>
              </w:rPr>
            </w:pPr>
            <w:r w:rsidRPr="00FB765C">
              <w:rPr>
                <w:sz w:val="20"/>
                <w:szCs w:val="20"/>
              </w:rPr>
              <w:t>Evde bakım sürecinde bakım verenin yaşadığı güçlükler</w:t>
            </w:r>
          </w:p>
        </w:tc>
        <w:tc>
          <w:tcPr>
            <w:tcW w:w="2268" w:type="dxa"/>
          </w:tcPr>
          <w:p w14:paraId="59EC72A4" w14:textId="289084D7" w:rsidR="007F16CA" w:rsidRPr="00FB765C" w:rsidRDefault="007F16CA" w:rsidP="007F16CA">
            <w:pPr>
              <w:rPr>
                <w:sz w:val="20"/>
                <w:szCs w:val="20"/>
              </w:rPr>
            </w:pPr>
            <w:r w:rsidRPr="00FB765C">
              <w:rPr>
                <w:sz w:val="20"/>
                <w:szCs w:val="20"/>
              </w:rPr>
              <w:t>Nurten</w:t>
            </w:r>
            <w:r w:rsidR="00DE59BB" w:rsidRPr="00FB765C">
              <w:rPr>
                <w:sz w:val="20"/>
                <w:szCs w:val="20"/>
              </w:rPr>
              <w:t xml:space="preserve"> ALAN</w:t>
            </w:r>
          </w:p>
        </w:tc>
        <w:tc>
          <w:tcPr>
            <w:tcW w:w="1559" w:type="dxa"/>
            <w:gridSpan w:val="2"/>
          </w:tcPr>
          <w:p w14:paraId="5EF6F1F1" w14:textId="77777777" w:rsidR="007F16CA" w:rsidRPr="00FB765C" w:rsidRDefault="007F16CA" w:rsidP="007F16CA">
            <w:pPr>
              <w:rPr>
                <w:sz w:val="20"/>
                <w:szCs w:val="20"/>
              </w:rPr>
            </w:pPr>
            <w:r w:rsidRPr="00FB765C">
              <w:rPr>
                <w:sz w:val="20"/>
                <w:szCs w:val="20"/>
              </w:rPr>
              <w:t>Sunum Tartışma</w:t>
            </w:r>
          </w:p>
        </w:tc>
      </w:tr>
      <w:tr w:rsidR="007F16CA" w:rsidRPr="00FB765C" w14:paraId="3ECA8C28" w14:textId="77777777" w:rsidTr="00547C80">
        <w:tblPrEx>
          <w:tblBorders>
            <w:insideH w:val="single" w:sz="4" w:space="0" w:color="auto"/>
            <w:insideV w:val="single" w:sz="4" w:space="0" w:color="auto"/>
          </w:tblBorders>
        </w:tblPrEx>
        <w:tc>
          <w:tcPr>
            <w:tcW w:w="849" w:type="dxa"/>
          </w:tcPr>
          <w:p w14:paraId="6FE11C2D" w14:textId="77777777" w:rsidR="007F16CA" w:rsidRPr="00FB765C" w:rsidRDefault="007F16CA" w:rsidP="007F16CA">
            <w:pPr>
              <w:rPr>
                <w:b/>
                <w:sz w:val="20"/>
                <w:szCs w:val="20"/>
              </w:rPr>
            </w:pPr>
            <w:r w:rsidRPr="00FB765C">
              <w:rPr>
                <w:b/>
                <w:sz w:val="20"/>
                <w:szCs w:val="20"/>
              </w:rPr>
              <w:t>10</w:t>
            </w:r>
          </w:p>
        </w:tc>
        <w:tc>
          <w:tcPr>
            <w:tcW w:w="4533" w:type="dxa"/>
          </w:tcPr>
          <w:p w14:paraId="2A02F079" w14:textId="77777777" w:rsidR="007F16CA" w:rsidRPr="00FB765C" w:rsidRDefault="007F16CA" w:rsidP="007F16CA">
            <w:pPr>
              <w:rPr>
                <w:sz w:val="20"/>
                <w:szCs w:val="20"/>
              </w:rPr>
            </w:pPr>
            <w:r w:rsidRPr="00FB765C">
              <w:rPr>
                <w:sz w:val="20"/>
                <w:szCs w:val="20"/>
              </w:rPr>
              <w:t>Demanslı bireyin evde bakımı</w:t>
            </w:r>
          </w:p>
        </w:tc>
        <w:tc>
          <w:tcPr>
            <w:tcW w:w="2268" w:type="dxa"/>
          </w:tcPr>
          <w:p w14:paraId="4DD00AD4" w14:textId="30F6929D" w:rsidR="007F16CA" w:rsidRPr="00FB765C" w:rsidRDefault="007F16CA" w:rsidP="007F16CA">
            <w:pPr>
              <w:rPr>
                <w:sz w:val="20"/>
                <w:szCs w:val="20"/>
              </w:rPr>
            </w:pPr>
            <w:r w:rsidRPr="00FB765C">
              <w:rPr>
                <w:sz w:val="20"/>
                <w:szCs w:val="20"/>
              </w:rPr>
              <w:t xml:space="preserve">Özlem </w:t>
            </w:r>
            <w:r w:rsidR="00DE59BB" w:rsidRPr="00FB765C">
              <w:rPr>
                <w:sz w:val="20"/>
                <w:szCs w:val="20"/>
              </w:rPr>
              <w:t>KÜÇÜKGÜÇLÜ</w:t>
            </w:r>
          </w:p>
        </w:tc>
        <w:tc>
          <w:tcPr>
            <w:tcW w:w="1559" w:type="dxa"/>
            <w:gridSpan w:val="2"/>
          </w:tcPr>
          <w:p w14:paraId="413C3BAF" w14:textId="77777777" w:rsidR="007F16CA" w:rsidRPr="00FB765C" w:rsidRDefault="007F16CA" w:rsidP="007F16CA">
            <w:pPr>
              <w:rPr>
                <w:sz w:val="20"/>
                <w:szCs w:val="20"/>
              </w:rPr>
            </w:pPr>
            <w:r w:rsidRPr="00FB765C">
              <w:rPr>
                <w:sz w:val="20"/>
                <w:szCs w:val="20"/>
              </w:rPr>
              <w:t>Sunum Tartışma</w:t>
            </w:r>
          </w:p>
        </w:tc>
      </w:tr>
      <w:tr w:rsidR="007F16CA" w:rsidRPr="00FB765C" w14:paraId="76DCECDD" w14:textId="77777777" w:rsidTr="00547C80">
        <w:tblPrEx>
          <w:tblBorders>
            <w:insideH w:val="single" w:sz="4" w:space="0" w:color="auto"/>
            <w:insideV w:val="single" w:sz="4" w:space="0" w:color="auto"/>
          </w:tblBorders>
        </w:tblPrEx>
        <w:tc>
          <w:tcPr>
            <w:tcW w:w="849" w:type="dxa"/>
          </w:tcPr>
          <w:p w14:paraId="7B6F9D5D" w14:textId="77777777" w:rsidR="007F16CA" w:rsidRPr="00FB765C" w:rsidRDefault="007F16CA" w:rsidP="007F16CA">
            <w:pPr>
              <w:rPr>
                <w:b/>
                <w:sz w:val="20"/>
                <w:szCs w:val="20"/>
              </w:rPr>
            </w:pPr>
            <w:r w:rsidRPr="00FB765C">
              <w:rPr>
                <w:b/>
                <w:sz w:val="20"/>
                <w:szCs w:val="20"/>
              </w:rPr>
              <w:t>11</w:t>
            </w:r>
          </w:p>
        </w:tc>
        <w:tc>
          <w:tcPr>
            <w:tcW w:w="4533" w:type="dxa"/>
          </w:tcPr>
          <w:p w14:paraId="03F4F9E4" w14:textId="77777777" w:rsidR="007F16CA" w:rsidRPr="00FB765C" w:rsidRDefault="007F16CA" w:rsidP="007F16CA">
            <w:pPr>
              <w:rPr>
                <w:sz w:val="20"/>
                <w:szCs w:val="20"/>
              </w:rPr>
            </w:pPr>
            <w:r w:rsidRPr="00FB765C">
              <w:rPr>
                <w:sz w:val="20"/>
                <w:szCs w:val="20"/>
              </w:rPr>
              <w:t>Evde yara ve stoma bakımı</w:t>
            </w:r>
          </w:p>
        </w:tc>
        <w:tc>
          <w:tcPr>
            <w:tcW w:w="2268" w:type="dxa"/>
          </w:tcPr>
          <w:p w14:paraId="6823521A" w14:textId="46E84678" w:rsidR="007F16CA" w:rsidRPr="00FB765C" w:rsidRDefault="007F16CA" w:rsidP="007F16CA">
            <w:pPr>
              <w:rPr>
                <w:sz w:val="20"/>
                <w:szCs w:val="20"/>
              </w:rPr>
            </w:pPr>
            <w:r w:rsidRPr="00FB765C">
              <w:rPr>
                <w:sz w:val="20"/>
                <w:szCs w:val="20"/>
              </w:rPr>
              <w:t xml:space="preserve">Fatma </w:t>
            </w:r>
            <w:r w:rsidR="00DE59BB" w:rsidRPr="00FB765C">
              <w:rPr>
                <w:sz w:val="20"/>
                <w:szCs w:val="20"/>
              </w:rPr>
              <w:t xml:space="preserve">VURAL </w:t>
            </w:r>
            <w:r w:rsidRPr="00FB765C">
              <w:rPr>
                <w:sz w:val="20"/>
                <w:szCs w:val="20"/>
              </w:rPr>
              <w:t xml:space="preserve"> </w:t>
            </w:r>
          </w:p>
        </w:tc>
        <w:tc>
          <w:tcPr>
            <w:tcW w:w="1559" w:type="dxa"/>
            <w:gridSpan w:val="2"/>
          </w:tcPr>
          <w:p w14:paraId="2E11AB14" w14:textId="77777777" w:rsidR="007F16CA" w:rsidRPr="00FB765C" w:rsidRDefault="007F16CA" w:rsidP="007F16CA">
            <w:pPr>
              <w:rPr>
                <w:sz w:val="20"/>
                <w:szCs w:val="20"/>
              </w:rPr>
            </w:pPr>
            <w:r w:rsidRPr="00FB765C">
              <w:rPr>
                <w:sz w:val="20"/>
                <w:szCs w:val="20"/>
              </w:rPr>
              <w:t>Sunum Tartışma</w:t>
            </w:r>
          </w:p>
        </w:tc>
      </w:tr>
      <w:tr w:rsidR="007F16CA" w:rsidRPr="00FB765C" w14:paraId="3F904609" w14:textId="77777777" w:rsidTr="00547C80">
        <w:tblPrEx>
          <w:tblBorders>
            <w:insideH w:val="single" w:sz="4" w:space="0" w:color="auto"/>
            <w:insideV w:val="single" w:sz="4" w:space="0" w:color="auto"/>
          </w:tblBorders>
        </w:tblPrEx>
        <w:tc>
          <w:tcPr>
            <w:tcW w:w="849" w:type="dxa"/>
          </w:tcPr>
          <w:p w14:paraId="1477C8E2" w14:textId="77777777" w:rsidR="007F16CA" w:rsidRPr="00FB765C" w:rsidRDefault="007F16CA" w:rsidP="007F16CA">
            <w:pPr>
              <w:rPr>
                <w:b/>
                <w:sz w:val="20"/>
                <w:szCs w:val="20"/>
              </w:rPr>
            </w:pPr>
            <w:r w:rsidRPr="00FB765C">
              <w:rPr>
                <w:b/>
                <w:sz w:val="20"/>
                <w:szCs w:val="20"/>
              </w:rPr>
              <w:t>12</w:t>
            </w:r>
          </w:p>
        </w:tc>
        <w:tc>
          <w:tcPr>
            <w:tcW w:w="4533" w:type="dxa"/>
          </w:tcPr>
          <w:p w14:paraId="52623D79" w14:textId="77777777" w:rsidR="007F16CA" w:rsidRPr="00FB765C" w:rsidRDefault="007F16CA" w:rsidP="007F16CA">
            <w:pPr>
              <w:rPr>
                <w:sz w:val="20"/>
                <w:szCs w:val="20"/>
              </w:rPr>
            </w:pPr>
            <w:r w:rsidRPr="00FB765C">
              <w:rPr>
                <w:sz w:val="20"/>
                <w:szCs w:val="20"/>
              </w:rPr>
              <w:t>Kalp hastasının evde bakımı</w:t>
            </w:r>
          </w:p>
        </w:tc>
        <w:tc>
          <w:tcPr>
            <w:tcW w:w="2268" w:type="dxa"/>
          </w:tcPr>
          <w:p w14:paraId="1DDD2DB7" w14:textId="6BF8BF9D" w:rsidR="007F16CA" w:rsidRPr="00FB765C" w:rsidRDefault="007F16CA" w:rsidP="007F16CA">
            <w:pPr>
              <w:rPr>
                <w:sz w:val="20"/>
                <w:szCs w:val="20"/>
              </w:rPr>
            </w:pPr>
            <w:r w:rsidRPr="00FB765C">
              <w:rPr>
                <w:sz w:val="20"/>
                <w:szCs w:val="20"/>
              </w:rPr>
              <w:t xml:space="preserve">Hatice </w:t>
            </w:r>
            <w:r w:rsidR="00DE59BB" w:rsidRPr="00FB765C">
              <w:rPr>
                <w:sz w:val="20"/>
                <w:szCs w:val="20"/>
              </w:rPr>
              <w:t>MERT</w:t>
            </w:r>
          </w:p>
        </w:tc>
        <w:tc>
          <w:tcPr>
            <w:tcW w:w="1559" w:type="dxa"/>
            <w:gridSpan w:val="2"/>
          </w:tcPr>
          <w:p w14:paraId="492F8864" w14:textId="77777777" w:rsidR="007F16CA" w:rsidRPr="00FB765C" w:rsidRDefault="007F16CA" w:rsidP="007F16CA">
            <w:pPr>
              <w:rPr>
                <w:sz w:val="20"/>
                <w:szCs w:val="20"/>
              </w:rPr>
            </w:pPr>
            <w:r w:rsidRPr="00FB765C">
              <w:rPr>
                <w:sz w:val="20"/>
                <w:szCs w:val="20"/>
              </w:rPr>
              <w:t>Sunum Tartışma</w:t>
            </w:r>
          </w:p>
        </w:tc>
      </w:tr>
      <w:tr w:rsidR="007F16CA" w:rsidRPr="00FB765C" w14:paraId="01B887FE" w14:textId="77777777" w:rsidTr="00547C80">
        <w:tblPrEx>
          <w:tblBorders>
            <w:insideH w:val="single" w:sz="4" w:space="0" w:color="auto"/>
            <w:insideV w:val="single" w:sz="4" w:space="0" w:color="auto"/>
          </w:tblBorders>
        </w:tblPrEx>
        <w:tc>
          <w:tcPr>
            <w:tcW w:w="849" w:type="dxa"/>
          </w:tcPr>
          <w:p w14:paraId="1CDB9BB7" w14:textId="77777777" w:rsidR="007F16CA" w:rsidRPr="00FB765C" w:rsidRDefault="007F16CA" w:rsidP="007F16CA">
            <w:pPr>
              <w:rPr>
                <w:b/>
                <w:sz w:val="20"/>
                <w:szCs w:val="20"/>
              </w:rPr>
            </w:pPr>
            <w:r w:rsidRPr="00FB765C">
              <w:rPr>
                <w:b/>
                <w:sz w:val="20"/>
                <w:szCs w:val="20"/>
              </w:rPr>
              <w:t>13</w:t>
            </w:r>
          </w:p>
        </w:tc>
        <w:tc>
          <w:tcPr>
            <w:tcW w:w="4533" w:type="dxa"/>
          </w:tcPr>
          <w:p w14:paraId="2FF18A28" w14:textId="77777777" w:rsidR="007F16CA" w:rsidRPr="00FB765C" w:rsidRDefault="007F16CA" w:rsidP="007F16CA">
            <w:pPr>
              <w:rPr>
                <w:sz w:val="20"/>
                <w:szCs w:val="20"/>
              </w:rPr>
            </w:pPr>
            <w:r w:rsidRPr="00FB765C">
              <w:rPr>
                <w:sz w:val="20"/>
                <w:szCs w:val="20"/>
              </w:rPr>
              <w:t>Türkiye’de evde bakım hizmetlerinin organizasyonu</w:t>
            </w:r>
          </w:p>
        </w:tc>
        <w:tc>
          <w:tcPr>
            <w:tcW w:w="2268" w:type="dxa"/>
          </w:tcPr>
          <w:p w14:paraId="604DEFBB" w14:textId="4D09D6B0" w:rsidR="007F16CA" w:rsidRPr="00FB765C" w:rsidRDefault="007F16CA" w:rsidP="007F16CA">
            <w:pPr>
              <w:rPr>
                <w:sz w:val="20"/>
                <w:szCs w:val="20"/>
              </w:rPr>
            </w:pPr>
            <w:r w:rsidRPr="00FB765C">
              <w:rPr>
                <w:sz w:val="20"/>
                <w:szCs w:val="20"/>
              </w:rPr>
              <w:t xml:space="preserve">Nurten </w:t>
            </w:r>
            <w:r w:rsidR="00DE59BB" w:rsidRPr="00FB765C">
              <w:rPr>
                <w:sz w:val="20"/>
                <w:szCs w:val="20"/>
              </w:rPr>
              <w:t>ALAN</w:t>
            </w:r>
          </w:p>
        </w:tc>
        <w:tc>
          <w:tcPr>
            <w:tcW w:w="1559" w:type="dxa"/>
            <w:gridSpan w:val="2"/>
          </w:tcPr>
          <w:p w14:paraId="28F2B28D" w14:textId="77777777" w:rsidR="007F16CA" w:rsidRPr="00FB765C" w:rsidRDefault="007F16CA" w:rsidP="007F16CA">
            <w:pPr>
              <w:rPr>
                <w:sz w:val="20"/>
                <w:szCs w:val="20"/>
              </w:rPr>
            </w:pPr>
            <w:r w:rsidRPr="00FB765C">
              <w:rPr>
                <w:sz w:val="20"/>
                <w:szCs w:val="20"/>
              </w:rPr>
              <w:t>Sunum Tartışma</w:t>
            </w:r>
          </w:p>
        </w:tc>
      </w:tr>
      <w:tr w:rsidR="007F16CA" w:rsidRPr="00FB765C" w14:paraId="52D819B3" w14:textId="77777777" w:rsidTr="00547C80">
        <w:tblPrEx>
          <w:tblBorders>
            <w:insideH w:val="single" w:sz="4" w:space="0" w:color="auto"/>
            <w:insideV w:val="single" w:sz="4" w:space="0" w:color="auto"/>
          </w:tblBorders>
        </w:tblPrEx>
        <w:tc>
          <w:tcPr>
            <w:tcW w:w="849" w:type="dxa"/>
          </w:tcPr>
          <w:p w14:paraId="1F45DAAA" w14:textId="77777777" w:rsidR="007F16CA" w:rsidRPr="00FB765C" w:rsidRDefault="007F16CA" w:rsidP="007F16CA">
            <w:pPr>
              <w:rPr>
                <w:b/>
                <w:sz w:val="20"/>
                <w:szCs w:val="20"/>
              </w:rPr>
            </w:pPr>
            <w:r w:rsidRPr="00FB765C">
              <w:rPr>
                <w:b/>
                <w:sz w:val="20"/>
                <w:szCs w:val="20"/>
              </w:rPr>
              <w:t>14</w:t>
            </w:r>
          </w:p>
        </w:tc>
        <w:tc>
          <w:tcPr>
            <w:tcW w:w="4533" w:type="dxa"/>
          </w:tcPr>
          <w:p w14:paraId="55E278DC" w14:textId="77777777" w:rsidR="007F16CA" w:rsidRPr="00FB765C" w:rsidRDefault="007F16CA" w:rsidP="007F16CA">
            <w:pPr>
              <w:rPr>
                <w:sz w:val="20"/>
                <w:szCs w:val="20"/>
              </w:rPr>
            </w:pPr>
            <w:r w:rsidRPr="00FB765C">
              <w:rPr>
                <w:sz w:val="20"/>
                <w:szCs w:val="20"/>
              </w:rPr>
              <w:t>Kanser hastasının evde bakımı</w:t>
            </w:r>
          </w:p>
        </w:tc>
        <w:tc>
          <w:tcPr>
            <w:tcW w:w="2268" w:type="dxa"/>
          </w:tcPr>
          <w:p w14:paraId="6C437D3D" w14:textId="3313506D" w:rsidR="007F16CA" w:rsidRPr="00FB765C" w:rsidRDefault="007F16CA" w:rsidP="007F16CA">
            <w:pPr>
              <w:rPr>
                <w:sz w:val="20"/>
                <w:szCs w:val="20"/>
              </w:rPr>
            </w:pPr>
            <w:r w:rsidRPr="00FB765C">
              <w:rPr>
                <w:sz w:val="20"/>
                <w:szCs w:val="20"/>
              </w:rPr>
              <w:t xml:space="preserve">Özlem </w:t>
            </w:r>
            <w:r w:rsidR="00DE59BB" w:rsidRPr="00FB765C">
              <w:rPr>
                <w:sz w:val="20"/>
                <w:szCs w:val="20"/>
              </w:rPr>
              <w:t xml:space="preserve">UĞUR </w:t>
            </w:r>
          </w:p>
        </w:tc>
        <w:tc>
          <w:tcPr>
            <w:tcW w:w="1559" w:type="dxa"/>
            <w:gridSpan w:val="2"/>
          </w:tcPr>
          <w:p w14:paraId="74288DE2" w14:textId="77777777" w:rsidR="007F16CA" w:rsidRPr="00FB765C" w:rsidRDefault="007F16CA" w:rsidP="007F16CA">
            <w:pPr>
              <w:rPr>
                <w:sz w:val="20"/>
                <w:szCs w:val="20"/>
              </w:rPr>
            </w:pPr>
            <w:r w:rsidRPr="00FB765C">
              <w:rPr>
                <w:sz w:val="20"/>
                <w:szCs w:val="20"/>
              </w:rPr>
              <w:t>Sunum Tartışma</w:t>
            </w:r>
          </w:p>
        </w:tc>
      </w:tr>
      <w:tr w:rsidR="007F16CA" w:rsidRPr="00FB765C" w14:paraId="78F40496" w14:textId="77777777" w:rsidTr="00547C80">
        <w:tblPrEx>
          <w:tblBorders>
            <w:insideH w:val="single" w:sz="4" w:space="0" w:color="auto"/>
            <w:insideV w:val="single" w:sz="4" w:space="0" w:color="auto"/>
          </w:tblBorders>
        </w:tblPrEx>
        <w:tc>
          <w:tcPr>
            <w:tcW w:w="849" w:type="dxa"/>
          </w:tcPr>
          <w:p w14:paraId="475ED8F2" w14:textId="77777777" w:rsidR="007F16CA" w:rsidRPr="00FB765C" w:rsidRDefault="007F16CA" w:rsidP="007F16CA">
            <w:pPr>
              <w:rPr>
                <w:b/>
                <w:sz w:val="20"/>
                <w:szCs w:val="20"/>
              </w:rPr>
            </w:pPr>
          </w:p>
        </w:tc>
        <w:tc>
          <w:tcPr>
            <w:tcW w:w="4533" w:type="dxa"/>
          </w:tcPr>
          <w:p w14:paraId="1CB58B7E" w14:textId="77777777" w:rsidR="007F16CA" w:rsidRPr="00FB765C" w:rsidRDefault="007F16CA" w:rsidP="007F16CA">
            <w:pPr>
              <w:rPr>
                <w:sz w:val="20"/>
                <w:szCs w:val="20"/>
              </w:rPr>
            </w:pPr>
            <w:r w:rsidRPr="00FB765C">
              <w:rPr>
                <w:sz w:val="20"/>
                <w:szCs w:val="20"/>
              </w:rPr>
              <w:t>Final</w:t>
            </w:r>
          </w:p>
        </w:tc>
        <w:tc>
          <w:tcPr>
            <w:tcW w:w="2268" w:type="dxa"/>
          </w:tcPr>
          <w:p w14:paraId="7BB51080" w14:textId="52FD3F1D" w:rsidR="007F16CA" w:rsidRPr="00FB765C" w:rsidRDefault="007F16CA" w:rsidP="007F16CA">
            <w:pPr>
              <w:rPr>
                <w:sz w:val="20"/>
                <w:szCs w:val="20"/>
              </w:rPr>
            </w:pPr>
            <w:r w:rsidRPr="00FB765C">
              <w:rPr>
                <w:sz w:val="20"/>
                <w:szCs w:val="20"/>
              </w:rPr>
              <w:t xml:space="preserve">Özlem </w:t>
            </w:r>
            <w:r w:rsidR="00DE59BB" w:rsidRPr="00FB765C">
              <w:rPr>
                <w:sz w:val="20"/>
                <w:szCs w:val="20"/>
              </w:rPr>
              <w:t>KÜÇÜKGÜÇLÜ</w:t>
            </w:r>
          </w:p>
        </w:tc>
        <w:tc>
          <w:tcPr>
            <w:tcW w:w="1559" w:type="dxa"/>
            <w:gridSpan w:val="2"/>
          </w:tcPr>
          <w:p w14:paraId="6C46F363" w14:textId="77777777" w:rsidR="007F16CA" w:rsidRPr="00FB765C" w:rsidRDefault="007F16CA" w:rsidP="007F16CA">
            <w:pPr>
              <w:rPr>
                <w:sz w:val="20"/>
                <w:szCs w:val="20"/>
              </w:rPr>
            </w:pPr>
            <w:r w:rsidRPr="00FB765C">
              <w:rPr>
                <w:sz w:val="20"/>
                <w:szCs w:val="20"/>
              </w:rPr>
              <w:t>Yazılı sınav</w:t>
            </w:r>
          </w:p>
        </w:tc>
      </w:tr>
      <w:tr w:rsidR="007F16CA" w:rsidRPr="00FB765C" w14:paraId="21E7F813" w14:textId="77777777" w:rsidTr="00547C80">
        <w:tblPrEx>
          <w:tblBorders>
            <w:insideH w:val="single" w:sz="4" w:space="0" w:color="auto"/>
            <w:insideV w:val="single" w:sz="4" w:space="0" w:color="auto"/>
          </w:tblBorders>
        </w:tblPrEx>
        <w:tc>
          <w:tcPr>
            <w:tcW w:w="849" w:type="dxa"/>
          </w:tcPr>
          <w:p w14:paraId="4460F6C9" w14:textId="77777777" w:rsidR="007F16CA" w:rsidRPr="00FB765C" w:rsidRDefault="007F16CA" w:rsidP="007F16CA">
            <w:pPr>
              <w:rPr>
                <w:b/>
                <w:sz w:val="20"/>
                <w:szCs w:val="20"/>
              </w:rPr>
            </w:pPr>
          </w:p>
        </w:tc>
        <w:tc>
          <w:tcPr>
            <w:tcW w:w="4533" w:type="dxa"/>
          </w:tcPr>
          <w:p w14:paraId="56E86671" w14:textId="77777777" w:rsidR="007F16CA" w:rsidRPr="00FB765C" w:rsidRDefault="007F16CA" w:rsidP="007F16CA">
            <w:pPr>
              <w:rPr>
                <w:sz w:val="20"/>
                <w:szCs w:val="20"/>
              </w:rPr>
            </w:pPr>
            <w:r w:rsidRPr="00FB765C">
              <w:rPr>
                <w:sz w:val="20"/>
                <w:szCs w:val="20"/>
              </w:rPr>
              <w:t>Bütünleme</w:t>
            </w:r>
          </w:p>
        </w:tc>
        <w:tc>
          <w:tcPr>
            <w:tcW w:w="2268" w:type="dxa"/>
          </w:tcPr>
          <w:p w14:paraId="2CAEECB2" w14:textId="1F4533DE" w:rsidR="007F16CA" w:rsidRPr="00FB765C" w:rsidRDefault="007F16CA" w:rsidP="007F16CA">
            <w:pPr>
              <w:rPr>
                <w:sz w:val="20"/>
                <w:szCs w:val="20"/>
              </w:rPr>
            </w:pPr>
            <w:r w:rsidRPr="00FB765C">
              <w:rPr>
                <w:sz w:val="20"/>
                <w:szCs w:val="20"/>
              </w:rPr>
              <w:t xml:space="preserve">Nurten </w:t>
            </w:r>
            <w:r w:rsidR="00DE59BB" w:rsidRPr="00FB765C">
              <w:rPr>
                <w:sz w:val="20"/>
                <w:szCs w:val="20"/>
              </w:rPr>
              <w:t>ALAN</w:t>
            </w:r>
          </w:p>
        </w:tc>
        <w:tc>
          <w:tcPr>
            <w:tcW w:w="1559" w:type="dxa"/>
            <w:gridSpan w:val="2"/>
          </w:tcPr>
          <w:p w14:paraId="4DBB34DE" w14:textId="77777777" w:rsidR="007F16CA" w:rsidRPr="00FB765C" w:rsidRDefault="007F16CA" w:rsidP="007F16CA">
            <w:pPr>
              <w:rPr>
                <w:sz w:val="20"/>
                <w:szCs w:val="20"/>
              </w:rPr>
            </w:pPr>
            <w:r w:rsidRPr="00FB765C">
              <w:rPr>
                <w:sz w:val="20"/>
                <w:szCs w:val="20"/>
              </w:rPr>
              <w:t>Yazılı sınav</w:t>
            </w:r>
          </w:p>
        </w:tc>
      </w:tr>
    </w:tbl>
    <w:p w14:paraId="5B24B90F" w14:textId="77777777" w:rsidR="007F16CA" w:rsidRPr="00FB765C" w:rsidRDefault="007F16CA" w:rsidP="007F16CA">
      <w:pPr>
        <w:rPr>
          <w:b/>
          <w:sz w:val="20"/>
          <w:szCs w:val="20"/>
        </w:rPr>
      </w:pPr>
    </w:p>
    <w:p w14:paraId="2ADC4B38" w14:textId="77777777" w:rsidR="007F16CA" w:rsidRPr="00FB765C" w:rsidRDefault="007F16CA" w:rsidP="007F16CA">
      <w:pPr>
        <w:rPr>
          <w:b/>
          <w:sz w:val="20"/>
          <w:szCs w:val="20"/>
        </w:rPr>
      </w:pPr>
      <w:r w:rsidRPr="00FB765C">
        <w:rPr>
          <w:b/>
          <w:sz w:val="20"/>
          <w:szCs w:val="20"/>
        </w:rPr>
        <w:t>Dersin Öğrenme Kazanımlarının Program Kazanımları ile İlişkisi</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536"/>
        <w:gridCol w:w="536"/>
        <w:gridCol w:w="536"/>
        <w:gridCol w:w="536"/>
        <w:gridCol w:w="537"/>
        <w:gridCol w:w="537"/>
        <w:gridCol w:w="537"/>
        <w:gridCol w:w="537"/>
        <w:gridCol w:w="537"/>
        <w:gridCol w:w="537"/>
        <w:gridCol w:w="537"/>
        <w:gridCol w:w="494"/>
        <w:gridCol w:w="532"/>
        <w:gridCol w:w="494"/>
        <w:gridCol w:w="494"/>
      </w:tblGrid>
      <w:tr w:rsidR="007F16CA" w:rsidRPr="00FB765C" w14:paraId="7F099C48" w14:textId="77777777" w:rsidTr="00547C80">
        <w:trPr>
          <w:trHeight w:val="494"/>
        </w:trPr>
        <w:tc>
          <w:tcPr>
            <w:tcW w:w="1312" w:type="dxa"/>
            <w:tcBorders>
              <w:top w:val="single" w:sz="4" w:space="0" w:color="auto"/>
              <w:left w:val="single" w:sz="4" w:space="0" w:color="auto"/>
              <w:bottom w:val="single" w:sz="4" w:space="0" w:color="auto"/>
              <w:right w:val="single" w:sz="4" w:space="0" w:color="auto"/>
            </w:tcBorders>
            <w:hideMark/>
          </w:tcPr>
          <w:p w14:paraId="603E63DB" w14:textId="77777777" w:rsidR="007F16CA" w:rsidRPr="00FB765C" w:rsidRDefault="007F16CA" w:rsidP="007F16CA">
            <w:pPr>
              <w:rPr>
                <w:sz w:val="20"/>
                <w:szCs w:val="20"/>
              </w:rPr>
            </w:pPr>
            <w:r w:rsidRPr="00FB765C">
              <w:rPr>
                <w:bCs/>
                <w:sz w:val="20"/>
                <w:szCs w:val="20"/>
              </w:rPr>
              <w:t>Öğrenme Kazanımları</w:t>
            </w:r>
          </w:p>
        </w:tc>
        <w:tc>
          <w:tcPr>
            <w:tcW w:w="543" w:type="dxa"/>
            <w:tcBorders>
              <w:top w:val="single" w:sz="4" w:space="0" w:color="auto"/>
              <w:left w:val="single" w:sz="4" w:space="0" w:color="auto"/>
              <w:bottom w:val="single" w:sz="4" w:space="0" w:color="auto"/>
              <w:right w:val="single" w:sz="4" w:space="0" w:color="auto"/>
            </w:tcBorders>
            <w:hideMark/>
          </w:tcPr>
          <w:p w14:paraId="5489B175" w14:textId="77777777" w:rsidR="007F16CA" w:rsidRPr="00FB765C" w:rsidRDefault="007F16CA" w:rsidP="007F16CA">
            <w:pPr>
              <w:jc w:val="center"/>
              <w:rPr>
                <w:b/>
                <w:bCs/>
                <w:sz w:val="20"/>
                <w:szCs w:val="20"/>
              </w:rPr>
            </w:pPr>
            <w:r w:rsidRPr="00FB765C">
              <w:rPr>
                <w:b/>
                <w:bCs/>
                <w:sz w:val="20"/>
                <w:szCs w:val="20"/>
              </w:rPr>
              <w:t>PK</w:t>
            </w:r>
          </w:p>
          <w:p w14:paraId="4169BABB" w14:textId="77777777" w:rsidR="007F16CA" w:rsidRPr="00FB765C" w:rsidRDefault="007F16CA" w:rsidP="007F16CA">
            <w:pPr>
              <w:jc w:val="center"/>
              <w:rPr>
                <w:b/>
                <w:bCs/>
                <w:sz w:val="20"/>
                <w:szCs w:val="20"/>
              </w:rPr>
            </w:pPr>
            <w:r w:rsidRPr="00FB765C">
              <w:rPr>
                <w:b/>
                <w:bCs/>
                <w:sz w:val="20"/>
                <w:szCs w:val="20"/>
              </w:rPr>
              <w:t>1</w:t>
            </w:r>
          </w:p>
        </w:tc>
        <w:tc>
          <w:tcPr>
            <w:tcW w:w="543" w:type="dxa"/>
            <w:tcBorders>
              <w:top w:val="single" w:sz="4" w:space="0" w:color="auto"/>
              <w:left w:val="single" w:sz="4" w:space="0" w:color="auto"/>
              <w:bottom w:val="single" w:sz="4" w:space="0" w:color="auto"/>
              <w:right w:val="single" w:sz="4" w:space="0" w:color="auto"/>
            </w:tcBorders>
            <w:hideMark/>
          </w:tcPr>
          <w:p w14:paraId="102D80FC" w14:textId="77777777" w:rsidR="007F16CA" w:rsidRPr="00FB765C" w:rsidRDefault="007F16CA" w:rsidP="007F16CA">
            <w:pPr>
              <w:jc w:val="center"/>
              <w:rPr>
                <w:b/>
                <w:bCs/>
                <w:sz w:val="20"/>
                <w:szCs w:val="20"/>
              </w:rPr>
            </w:pPr>
            <w:r w:rsidRPr="00FB765C">
              <w:rPr>
                <w:b/>
                <w:bCs/>
                <w:sz w:val="20"/>
                <w:szCs w:val="20"/>
              </w:rPr>
              <w:t>PK</w:t>
            </w:r>
          </w:p>
          <w:p w14:paraId="3CBA1059" w14:textId="77777777" w:rsidR="007F16CA" w:rsidRPr="00FB765C" w:rsidRDefault="007F16CA" w:rsidP="007F16CA">
            <w:pPr>
              <w:jc w:val="center"/>
              <w:rPr>
                <w:b/>
                <w:bCs/>
                <w:sz w:val="20"/>
                <w:szCs w:val="20"/>
              </w:rPr>
            </w:pPr>
            <w:r w:rsidRPr="00FB765C">
              <w:rPr>
                <w:b/>
                <w:bCs/>
                <w:sz w:val="20"/>
                <w:szCs w:val="20"/>
              </w:rPr>
              <w:t>2</w:t>
            </w:r>
          </w:p>
        </w:tc>
        <w:tc>
          <w:tcPr>
            <w:tcW w:w="542" w:type="dxa"/>
            <w:tcBorders>
              <w:top w:val="single" w:sz="4" w:space="0" w:color="auto"/>
              <w:left w:val="single" w:sz="4" w:space="0" w:color="auto"/>
              <w:bottom w:val="single" w:sz="4" w:space="0" w:color="auto"/>
              <w:right w:val="single" w:sz="4" w:space="0" w:color="auto"/>
            </w:tcBorders>
            <w:hideMark/>
          </w:tcPr>
          <w:p w14:paraId="49120724" w14:textId="77777777" w:rsidR="007F16CA" w:rsidRPr="00FB765C" w:rsidRDefault="007F16CA" w:rsidP="007F16CA">
            <w:pPr>
              <w:jc w:val="center"/>
              <w:rPr>
                <w:b/>
                <w:bCs/>
                <w:sz w:val="20"/>
                <w:szCs w:val="20"/>
              </w:rPr>
            </w:pPr>
            <w:r w:rsidRPr="00FB765C">
              <w:rPr>
                <w:b/>
                <w:bCs/>
                <w:sz w:val="20"/>
                <w:szCs w:val="20"/>
              </w:rPr>
              <w:t>PK</w:t>
            </w:r>
          </w:p>
          <w:p w14:paraId="53A8BDA1" w14:textId="77777777" w:rsidR="007F16CA" w:rsidRPr="00FB765C" w:rsidRDefault="007F16CA" w:rsidP="007F16CA">
            <w:pPr>
              <w:jc w:val="center"/>
              <w:rPr>
                <w:b/>
                <w:bCs/>
                <w:sz w:val="20"/>
                <w:szCs w:val="20"/>
              </w:rPr>
            </w:pPr>
            <w:r w:rsidRPr="00FB765C">
              <w:rPr>
                <w:b/>
                <w:bCs/>
                <w:sz w:val="20"/>
                <w:szCs w:val="20"/>
              </w:rPr>
              <w:t>3</w:t>
            </w:r>
          </w:p>
        </w:tc>
        <w:tc>
          <w:tcPr>
            <w:tcW w:w="542" w:type="dxa"/>
            <w:tcBorders>
              <w:top w:val="single" w:sz="4" w:space="0" w:color="auto"/>
              <w:left w:val="single" w:sz="4" w:space="0" w:color="auto"/>
              <w:bottom w:val="single" w:sz="4" w:space="0" w:color="auto"/>
              <w:right w:val="single" w:sz="4" w:space="0" w:color="auto"/>
            </w:tcBorders>
            <w:hideMark/>
          </w:tcPr>
          <w:p w14:paraId="0B7FA342" w14:textId="77777777" w:rsidR="007F16CA" w:rsidRPr="00FB765C" w:rsidRDefault="007F16CA" w:rsidP="007F16CA">
            <w:pPr>
              <w:jc w:val="center"/>
              <w:rPr>
                <w:b/>
                <w:bCs/>
                <w:sz w:val="20"/>
                <w:szCs w:val="20"/>
              </w:rPr>
            </w:pPr>
            <w:r w:rsidRPr="00FB765C">
              <w:rPr>
                <w:b/>
                <w:bCs/>
                <w:sz w:val="20"/>
                <w:szCs w:val="20"/>
              </w:rPr>
              <w:t>PK</w:t>
            </w:r>
          </w:p>
          <w:p w14:paraId="3AA6BF51" w14:textId="77777777" w:rsidR="007F16CA" w:rsidRPr="00FB765C" w:rsidRDefault="007F16CA" w:rsidP="007F16CA">
            <w:pPr>
              <w:jc w:val="center"/>
              <w:rPr>
                <w:b/>
                <w:bCs/>
                <w:sz w:val="20"/>
                <w:szCs w:val="20"/>
              </w:rPr>
            </w:pPr>
            <w:r w:rsidRPr="00FB765C">
              <w:rPr>
                <w:b/>
                <w:bCs/>
                <w:sz w:val="20"/>
                <w:szCs w:val="20"/>
              </w:rPr>
              <w:t>4</w:t>
            </w:r>
          </w:p>
        </w:tc>
        <w:tc>
          <w:tcPr>
            <w:tcW w:w="543" w:type="dxa"/>
            <w:tcBorders>
              <w:top w:val="single" w:sz="4" w:space="0" w:color="auto"/>
              <w:left w:val="single" w:sz="4" w:space="0" w:color="auto"/>
              <w:bottom w:val="single" w:sz="4" w:space="0" w:color="auto"/>
              <w:right w:val="single" w:sz="4" w:space="0" w:color="auto"/>
            </w:tcBorders>
            <w:hideMark/>
          </w:tcPr>
          <w:p w14:paraId="2A0663F0" w14:textId="77777777" w:rsidR="007F16CA" w:rsidRPr="00FB765C" w:rsidRDefault="007F16CA" w:rsidP="007F16CA">
            <w:pPr>
              <w:jc w:val="center"/>
              <w:rPr>
                <w:b/>
                <w:bCs/>
                <w:sz w:val="20"/>
                <w:szCs w:val="20"/>
              </w:rPr>
            </w:pPr>
            <w:r w:rsidRPr="00FB765C">
              <w:rPr>
                <w:b/>
                <w:bCs/>
                <w:sz w:val="20"/>
                <w:szCs w:val="20"/>
              </w:rPr>
              <w:t>PK</w:t>
            </w:r>
          </w:p>
          <w:p w14:paraId="5234BC0A" w14:textId="77777777" w:rsidR="007F16CA" w:rsidRPr="00FB765C" w:rsidRDefault="007F16CA" w:rsidP="007F16CA">
            <w:pPr>
              <w:jc w:val="center"/>
              <w:rPr>
                <w:b/>
                <w:bCs/>
                <w:sz w:val="20"/>
                <w:szCs w:val="20"/>
              </w:rPr>
            </w:pPr>
            <w:r w:rsidRPr="00FB765C">
              <w:rPr>
                <w:b/>
                <w:bCs/>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4C1E9AE8" w14:textId="77777777" w:rsidR="007F16CA" w:rsidRPr="00FB765C" w:rsidRDefault="007F16CA" w:rsidP="007F16CA">
            <w:pPr>
              <w:jc w:val="center"/>
              <w:rPr>
                <w:b/>
                <w:bCs/>
                <w:sz w:val="20"/>
                <w:szCs w:val="20"/>
              </w:rPr>
            </w:pPr>
            <w:r w:rsidRPr="00FB765C">
              <w:rPr>
                <w:b/>
                <w:bCs/>
                <w:sz w:val="20"/>
                <w:szCs w:val="20"/>
              </w:rPr>
              <w:t>PK</w:t>
            </w:r>
          </w:p>
          <w:p w14:paraId="4D2996DD" w14:textId="77777777" w:rsidR="007F16CA" w:rsidRPr="00FB765C" w:rsidRDefault="007F16CA" w:rsidP="007F16CA">
            <w:pPr>
              <w:jc w:val="center"/>
              <w:rPr>
                <w:b/>
                <w:bCs/>
                <w:sz w:val="20"/>
                <w:szCs w:val="20"/>
              </w:rPr>
            </w:pPr>
            <w:r w:rsidRPr="00FB765C">
              <w:rPr>
                <w:b/>
                <w:bCs/>
                <w:sz w:val="20"/>
                <w:szCs w:val="20"/>
              </w:rPr>
              <w:t>6</w:t>
            </w:r>
          </w:p>
        </w:tc>
        <w:tc>
          <w:tcPr>
            <w:tcW w:w="543" w:type="dxa"/>
            <w:tcBorders>
              <w:top w:val="single" w:sz="4" w:space="0" w:color="auto"/>
              <w:left w:val="single" w:sz="4" w:space="0" w:color="auto"/>
              <w:bottom w:val="single" w:sz="4" w:space="0" w:color="auto"/>
              <w:right w:val="single" w:sz="4" w:space="0" w:color="auto"/>
            </w:tcBorders>
            <w:hideMark/>
          </w:tcPr>
          <w:p w14:paraId="4F8D7B4B" w14:textId="77777777" w:rsidR="007F16CA" w:rsidRPr="00FB765C" w:rsidRDefault="007F16CA" w:rsidP="007F16CA">
            <w:pPr>
              <w:jc w:val="center"/>
              <w:rPr>
                <w:b/>
                <w:bCs/>
                <w:sz w:val="20"/>
                <w:szCs w:val="20"/>
              </w:rPr>
            </w:pPr>
            <w:r w:rsidRPr="00FB765C">
              <w:rPr>
                <w:b/>
                <w:bCs/>
                <w:sz w:val="20"/>
                <w:szCs w:val="20"/>
              </w:rPr>
              <w:t>PK</w:t>
            </w:r>
          </w:p>
          <w:p w14:paraId="01BFD261" w14:textId="77777777" w:rsidR="007F16CA" w:rsidRPr="00FB765C" w:rsidRDefault="007F16CA" w:rsidP="007F16CA">
            <w:pPr>
              <w:jc w:val="center"/>
              <w:rPr>
                <w:b/>
                <w:bCs/>
                <w:sz w:val="20"/>
                <w:szCs w:val="20"/>
              </w:rPr>
            </w:pPr>
            <w:r w:rsidRPr="00FB765C">
              <w:rPr>
                <w:b/>
                <w:bCs/>
                <w:sz w:val="20"/>
                <w:szCs w:val="20"/>
              </w:rPr>
              <w:t>7</w:t>
            </w:r>
          </w:p>
        </w:tc>
        <w:tc>
          <w:tcPr>
            <w:tcW w:w="543" w:type="dxa"/>
            <w:tcBorders>
              <w:top w:val="single" w:sz="4" w:space="0" w:color="auto"/>
              <w:left w:val="single" w:sz="4" w:space="0" w:color="auto"/>
              <w:bottom w:val="single" w:sz="4" w:space="0" w:color="auto"/>
              <w:right w:val="single" w:sz="4" w:space="0" w:color="auto"/>
            </w:tcBorders>
            <w:hideMark/>
          </w:tcPr>
          <w:p w14:paraId="36F67675" w14:textId="77777777" w:rsidR="007F16CA" w:rsidRPr="00FB765C" w:rsidRDefault="007F16CA" w:rsidP="007F16CA">
            <w:pPr>
              <w:jc w:val="center"/>
              <w:rPr>
                <w:b/>
                <w:bCs/>
                <w:sz w:val="20"/>
                <w:szCs w:val="20"/>
              </w:rPr>
            </w:pPr>
            <w:r w:rsidRPr="00FB765C">
              <w:rPr>
                <w:b/>
                <w:bCs/>
                <w:sz w:val="20"/>
                <w:szCs w:val="20"/>
              </w:rPr>
              <w:t>PK</w:t>
            </w:r>
          </w:p>
          <w:p w14:paraId="282B2838" w14:textId="77777777" w:rsidR="007F16CA" w:rsidRPr="00FB765C" w:rsidRDefault="007F16CA" w:rsidP="007F16CA">
            <w:pPr>
              <w:jc w:val="center"/>
              <w:rPr>
                <w:b/>
                <w:bCs/>
                <w:sz w:val="20"/>
                <w:szCs w:val="20"/>
              </w:rPr>
            </w:pPr>
            <w:r w:rsidRPr="00FB765C">
              <w:rPr>
                <w:b/>
                <w:bCs/>
                <w:sz w:val="20"/>
                <w:szCs w:val="20"/>
              </w:rPr>
              <w:t>8</w:t>
            </w:r>
          </w:p>
        </w:tc>
        <w:tc>
          <w:tcPr>
            <w:tcW w:w="543" w:type="dxa"/>
            <w:tcBorders>
              <w:top w:val="single" w:sz="4" w:space="0" w:color="auto"/>
              <w:left w:val="single" w:sz="4" w:space="0" w:color="auto"/>
              <w:bottom w:val="single" w:sz="4" w:space="0" w:color="auto"/>
              <w:right w:val="single" w:sz="4" w:space="0" w:color="auto"/>
            </w:tcBorders>
            <w:hideMark/>
          </w:tcPr>
          <w:p w14:paraId="1AB2C24A" w14:textId="77777777" w:rsidR="007F16CA" w:rsidRPr="00FB765C" w:rsidRDefault="007F16CA" w:rsidP="007F16CA">
            <w:pPr>
              <w:jc w:val="center"/>
              <w:rPr>
                <w:b/>
                <w:bCs/>
                <w:sz w:val="20"/>
                <w:szCs w:val="20"/>
              </w:rPr>
            </w:pPr>
            <w:r w:rsidRPr="00FB765C">
              <w:rPr>
                <w:b/>
                <w:bCs/>
                <w:sz w:val="20"/>
                <w:szCs w:val="20"/>
              </w:rPr>
              <w:t>PK</w:t>
            </w:r>
          </w:p>
          <w:p w14:paraId="56D45178" w14:textId="77777777" w:rsidR="007F16CA" w:rsidRPr="00FB765C" w:rsidRDefault="007F16CA" w:rsidP="007F16CA">
            <w:pPr>
              <w:jc w:val="center"/>
              <w:rPr>
                <w:b/>
                <w:bCs/>
                <w:sz w:val="20"/>
                <w:szCs w:val="20"/>
              </w:rPr>
            </w:pPr>
            <w:r w:rsidRPr="00FB765C">
              <w:rPr>
                <w:b/>
                <w:bCs/>
                <w:sz w:val="20"/>
                <w:szCs w:val="20"/>
              </w:rPr>
              <w:t>9</w:t>
            </w:r>
          </w:p>
        </w:tc>
        <w:tc>
          <w:tcPr>
            <w:tcW w:w="543" w:type="dxa"/>
            <w:tcBorders>
              <w:top w:val="single" w:sz="4" w:space="0" w:color="auto"/>
              <w:left w:val="single" w:sz="4" w:space="0" w:color="auto"/>
              <w:bottom w:val="single" w:sz="4" w:space="0" w:color="auto"/>
              <w:right w:val="single" w:sz="4" w:space="0" w:color="auto"/>
            </w:tcBorders>
            <w:hideMark/>
          </w:tcPr>
          <w:p w14:paraId="2A465877" w14:textId="77777777" w:rsidR="007F16CA" w:rsidRPr="00FB765C" w:rsidRDefault="007F16CA" w:rsidP="007F16CA">
            <w:pPr>
              <w:jc w:val="center"/>
              <w:rPr>
                <w:b/>
                <w:bCs/>
                <w:sz w:val="20"/>
                <w:szCs w:val="20"/>
              </w:rPr>
            </w:pPr>
            <w:r w:rsidRPr="00FB765C">
              <w:rPr>
                <w:b/>
                <w:bCs/>
                <w:sz w:val="20"/>
                <w:szCs w:val="20"/>
              </w:rPr>
              <w:t>PK</w:t>
            </w:r>
          </w:p>
          <w:p w14:paraId="67BC87F9" w14:textId="77777777" w:rsidR="007F16CA" w:rsidRPr="00FB765C" w:rsidRDefault="007F16CA" w:rsidP="007F16CA">
            <w:pPr>
              <w:jc w:val="center"/>
              <w:rPr>
                <w:b/>
                <w:bCs/>
                <w:sz w:val="20"/>
                <w:szCs w:val="20"/>
              </w:rPr>
            </w:pPr>
            <w:r w:rsidRPr="00FB765C">
              <w:rPr>
                <w:b/>
                <w:bCs/>
                <w:sz w:val="20"/>
                <w:szCs w:val="20"/>
              </w:rPr>
              <w:t>10</w:t>
            </w:r>
          </w:p>
        </w:tc>
        <w:tc>
          <w:tcPr>
            <w:tcW w:w="543" w:type="dxa"/>
            <w:tcBorders>
              <w:top w:val="single" w:sz="4" w:space="0" w:color="auto"/>
              <w:left w:val="single" w:sz="4" w:space="0" w:color="auto"/>
              <w:bottom w:val="single" w:sz="4" w:space="0" w:color="auto"/>
              <w:right w:val="single" w:sz="4" w:space="0" w:color="auto"/>
            </w:tcBorders>
            <w:hideMark/>
          </w:tcPr>
          <w:p w14:paraId="46B944E2" w14:textId="77777777" w:rsidR="007F16CA" w:rsidRPr="00FB765C" w:rsidRDefault="007F16CA" w:rsidP="007F16CA">
            <w:pPr>
              <w:jc w:val="center"/>
              <w:rPr>
                <w:b/>
                <w:bCs/>
                <w:sz w:val="20"/>
                <w:szCs w:val="20"/>
              </w:rPr>
            </w:pPr>
            <w:r w:rsidRPr="00FB765C">
              <w:rPr>
                <w:b/>
                <w:bCs/>
                <w:sz w:val="20"/>
                <w:szCs w:val="20"/>
              </w:rPr>
              <w:t>PK</w:t>
            </w:r>
          </w:p>
          <w:p w14:paraId="4C945B62" w14:textId="77777777" w:rsidR="007F16CA" w:rsidRPr="00FB765C" w:rsidRDefault="007F16CA" w:rsidP="007F16CA">
            <w:pPr>
              <w:jc w:val="center"/>
              <w:rPr>
                <w:b/>
                <w:bCs/>
                <w:sz w:val="20"/>
                <w:szCs w:val="20"/>
              </w:rPr>
            </w:pPr>
            <w:r w:rsidRPr="00FB765C">
              <w:rPr>
                <w:b/>
                <w:bCs/>
                <w:sz w:val="20"/>
                <w:szCs w:val="20"/>
              </w:rPr>
              <w:t>11</w:t>
            </w:r>
          </w:p>
        </w:tc>
        <w:tc>
          <w:tcPr>
            <w:tcW w:w="494" w:type="dxa"/>
            <w:tcBorders>
              <w:top w:val="single" w:sz="4" w:space="0" w:color="auto"/>
              <w:left w:val="single" w:sz="4" w:space="0" w:color="auto"/>
              <w:bottom w:val="single" w:sz="4" w:space="0" w:color="auto"/>
              <w:right w:val="single" w:sz="4" w:space="0" w:color="auto"/>
            </w:tcBorders>
            <w:hideMark/>
          </w:tcPr>
          <w:p w14:paraId="72828ACD" w14:textId="77777777" w:rsidR="007F16CA" w:rsidRPr="00FB765C" w:rsidRDefault="007F16CA" w:rsidP="007F16CA">
            <w:pPr>
              <w:jc w:val="center"/>
              <w:rPr>
                <w:b/>
                <w:bCs/>
                <w:sz w:val="20"/>
                <w:szCs w:val="20"/>
              </w:rPr>
            </w:pPr>
            <w:r w:rsidRPr="00FB765C">
              <w:rPr>
                <w:b/>
                <w:bCs/>
                <w:sz w:val="20"/>
                <w:szCs w:val="20"/>
              </w:rPr>
              <w:t>PK</w:t>
            </w:r>
          </w:p>
          <w:p w14:paraId="1513D043" w14:textId="77777777" w:rsidR="007F16CA" w:rsidRPr="00FB765C" w:rsidRDefault="007F16CA" w:rsidP="007F16CA">
            <w:pPr>
              <w:jc w:val="center"/>
              <w:rPr>
                <w:b/>
                <w:bCs/>
                <w:sz w:val="20"/>
                <w:szCs w:val="20"/>
              </w:rPr>
            </w:pPr>
            <w:r w:rsidRPr="00FB765C">
              <w:rPr>
                <w:b/>
                <w:bCs/>
                <w:sz w:val="20"/>
                <w:szCs w:val="20"/>
              </w:rPr>
              <w:t>12</w:t>
            </w:r>
          </w:p>
        </w:tc>
        <w:tc>
          <w:tcPr>
            <w:tcW w:w="538" w:type="dxa"/>
            <w:tcBorders>
              <w:top w:val="single" w:sz="4" w:space="0" w:color="auto"/>
              <w:left w:val="single" w:sz="4" w:space="0" w:color="auto"/>
              <w:bottom w:val="single" w:sz="4" w:space="0" w:color="auto"/>
              <w:right w:val="single" w:sz="4" w:space="0" w:color="auto"/>
            </w:tcBorders>
            <w:hideMark/>
          </w:tcPr>
          <w:p w14:paraId="3429627F" w14:textId="77777777" w:rsidR="007F16CA" w:rsidRPr="00FB765C" w:rsidRDefault="007F16CA" w:rsidP="007F16CA">
            <w:pPr>
              <w:jc w:val="center"/>
              <w:rPr>
                <w:b/>
                <w:bCs/>
                <w:sz w:val="20"/>
                <w:szCs w:val="20"/>
              </w:rPr>
            </w:pPr>
            <w:r w:rsidRPr="00FB765C">
              <w:rPr>
                <w:b/>
                <w:bCs/>
                <w:sz w:val="20"/>
                <w:szCs w:val="20"/>
              </w:rPr>
              <w:t>PK</w:t>
            </w:r>
          </w:p>
          <w:p w14:paraId="32B478E8" w14:textId="77777777" w:rsidR="007F16CA" w:rsidRPr="00FB765C" w:rsidRDefault="007F16CA" w:rsidP="007F16CA">
            <w:pPr>
              <w:jc w:val="center"/>
              <w:rPr>
                <w:b/>
                <w:bCs/>
                <w:sz w:val="20"/>
                <w:szCs w:val="20"/>
              </w:rPr>
            </w:pPr>
            <w:r w:rsidRPr="00FB765C">
              <w:rPr>
                <w:b/>
                <w:bCs/>
                <w:sz w:val="20"/>
                <w:szCs w:val="20"/>
              </w:rPr>
              <w:t>13</w:t>
            </w:r>
          </w:p>
        </w:tc>
        <w:tc>
          <w:tcPr>
            <w:tcW w:w="494" w:type="dxa"/>
            <w:tcBorders>
              <w:top w:val="single" w:sz="4" w:space="0" w:color="auto"/>
              <w:left w:val="single" w:sz="4" w:space="0" w:color="auto"/>
              <w:bottom w:val="single" w:sz="4" w:space="0" w:color="auto"/>
              <w:right w:val="single" w:sz="4" w:space="0" w:color="auto"/>
            </w:tcBorders>
            <w:hideMark/>
          </w:tcPr>
          <w:p w14:paraId="508F1CCB" w14:textId="77777777" w:rsidR="007F16CA" w:rsidRPr="00FB765C" w:rsidRDefault="007F16CA" w:rsidP="007F16CA">
            <w:pPr>
              <w:jc w:val="center"/>
              <w:rPr>
                <w:b/>
                <w:bCs/>
                <w:sz w:val="20"/>
                <w:szCs w:val="20"/>
              </w:rPr>
            </w:pPr>
            <w:r w:rsidRPr="00FB765C">
              <w:rPr>
                <w:b/>
                <w:bCs/>
                <w:sz w:val="20"/>
                <w:szCs w:val="20"/>
              </w:rPr>
              <w:t>PK</w:t>
            </w:r>
          </w:p>
          <w:p w14:paraId="1D5080A6" w14:textId="77777777" w:rsidR="007F16CA" w:rsidRPr="00FB765C" w:rsidRDefault="007F16CA" w:rsidP="007F16CA">
            <w:pPr>
              <w:jc w:val="center"/>
              <w:rPr>
                <w:b/>
                <w:bCs/>
                <w:sz w:val="20"/>
                <w:szCs w:val="20"/>
              </w:rPr>
            </w:pPr>
            <w:r w:rsidRPr="00FB765C">
              <w:rPr>
                <w:b/>
                <w:bCs/>
                <w:sz w:val="20"/>
                <w:szCs w:val="20"/>
              </w:rPr>
              <w:t>14</w:t>
            </w:r>
          </w:p>
        </w:tc>
        <w:tc>
          <w:tcPr>
            <w:tcW w:w="405" w:type="dxa"/>
            <w:tcBorders>
              <w:top w:val="single" w:sz="4" w:space="0" w:color="auto"/>
              <w:left w:val="single" w:sz="4" w:space="0" w:color="auto"/>
              <w:bottom w:val="single" w:sz="4" w:space="0" w:color="auto"/>
              <w:right w:val="single" w:sz="4" w:space="0" w:color="auto"/>
            </w:tcBorders>
            <w:hideMark/>
          </w:tcPr>
          <w:p w14:paraId="34641F2C" w14:textId="77777777" w:rsidR="007F16CA" w:rsidRPr="00FB765C" w:rsidRDefault="007F16CA" w:rsidP="007F16CA">
            <w:pPr>
              <w:jc w:val="center"/>
              <w:rPr>
                <w:b/>
                <w:bCs/>
                <w:sz w:val="20"/>
                <w:szCs w:val="20"/>
              </w:rPr>
            </w:pPr>
            <w:r w:rsidRPr="00FB765C">
              <w:rPr>
                <w:b/>
                <w:bCs/>
                <w:sz w:val="20"/>
                <w:szCs w:val="20"/>
              </w:rPr>
              <w:t>PK</w:t>
            </w:r>
          </w:p>
          <w:p w14:paraId="000C9DAD" w14:textId="77777777" w:rsidR="007F16CA" w:rsidRPr="00FB765C" w:rsidRDefault="007F16CA" w:rsidP="007F16CA">
            <w:pPr>
              <w:jc w:val="center"/>
              <w:rPr>
                <w:b/>
                <w:bCs/>
                <w:sz w:val="20"/>
                <w:szCs w:val="20"/>
              </w:rPr>
            </w:pPr>
            <w:r w:rsidRPr="00FB765C">
              <w:rPr>
                <w:b/>
                <w:bCs/>
                <w:sz w:val="20"/>
                <w:szCs w:val="20"/>
              </w:rPr>
              <w:t>15</w:t>
            </w:r>
          </w:p>
        </w:tc>
      </w:tr>
      <w:tr w:rsidR="007F16CA" w:rsidRPr="00FB765C" w14:paraId="36B687CC" w14:textId="77777777" w:rsidTr="00547C80">
        <w:trPr>
          <w:trHeight w:val="247"/>
        </w:trPr>
        <w:tc>
          <w:tcPr>
            <w:tcW w:w="1312" w:type="dxa"/>
            <w:tcBorders>
              <w:top w:val="single" w:sz="4" w:space="0" w:color="auto"/>
              <w:left w:val="single" w:sz="4" w:space="0" w:color="auto"/>
              <w:bottom w:val="single" w:sz="4" w:space="0" w:color="auto"/>
              <w:right w:val="single" w:sz="4" w:space="0" w:color="auto"/>
            </w:tcBorders>
            <w:hideMark/>
          </w:tcPr>
          <w:p w14:paraId="2EBD7D54" w14:textId="77777777" w:rsidR="007F16CA" w:rsidRPr="00FB765C" w:rsidRDefault="007F16CA" w:rsidP="007F16CA">
            <w:pPr>
              <w:jc w:val="center"/>
              <w:rPr>
                <w:b/>
                <w:bCs/>
                <w:sz w:val="20"/>
                <w:szCs w:val="20"/>
              </w:rPr>
            </w:pPr>
            <w:r w:rsidRPr="00FB765C">
              <w:rPr>
                <w:b/>
                <w:bCs/>
                <w:sz w:val="20"/>
                <w:szCs w:val="20"/>
              </w:rPr>
              <w:t>ÖK1</w:t>
            </w:r>
          </w:p>
        </w:tc>
        <w:tc>
          <w:tcPr>
            <w:tcW w:w="543" w:type="dxa"/>
            <w:tcBorders>
              <w:top w:val="single" w:sz="4" w:space="0" w:color="auto"/>
              <w:left w:val="single" w:sz="4" w:space="0" w:color="auto"/>
              <w:bottom w:val="single" w:sz="4" w:space="0" w:color="auto"/>
              <w:right w:val="single" w:sz="4" w:space="0" w:color="auto"/>
            </w:tcBorders>
            <w:hideMark/>
          </w:tcPr>
          <w:p w14:paraId="367DDADB"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1541C726" w14:textId="77777777" w:rsidR="007F16CA" w:rsidRPr="00FB765C" w:rsidRDefault="007F16CA" w:rsidP="007F16CA">
            <w:pPr>
              <w:jc w:val="center"/>
              <w:rPr>
                <w:sz w:val="20"/>
                <w:szCs w:val="20"/>
              </w:rPr>
            </w:pPr>
            <w:r w:rsidRPr="00FB765C">
              <w:rPr>
                <w:sz w:val="20"/>
                <w:szCs w:val="20"/>
              </w:rPr>
              <w:t>3</w:t>
            </w:r>
          </w:p>
        </w:tc>
        <w:tc>
          <w:tcPr>
            <w:tcW w:w="542" w:type="dxa"/>
            <w:tcBorders>
              <w:top w:val="single" w:sz="4" w:space="0" w:color="auto"/>
              <w:left w:val="single" w:sz="4" w:space="0" w:color="auto"/>
              <w:bottom w:val="single" w:sz="4" w:space="0" w:color="auto"/>
              <w:right w:val="single" w:sz="4" w:space="0" w:color="auto"/>
            </w:tcBorders>
          </w:tcPr>
          <w:p w14:paraId="1781AA24" w14:textId="77777777" w:rsidR="007F16CA" w:rsidRPr="00FB765C" w:rsidRDefault="007F16CA" w:rsidP="007F16CA">
            <w:pPr>
              <w:jc w:val="center"/>
              <w:rPr>
                <w:bCs/>
                <w:sz w:val="20"/>
                <w:szCs w:val="20"/>
              </w:rPr>
            </w:pPr>
            <w:r w:rsidRPr="00FB765C">
              <w:rPr>
                <w:bCs/>
                <w:sz w:val="20"/>
                <w:szCs w:val="20"/>
              </w:rPr>
              <w:t>3</w:t>
            </w:r>
          </w:p>
        </w:tc>
        <w:tc>
          <w:tcPr>
            <w:tcW w:w="542" w:type="dxa"/>
            <w:tcBorders>
              <w:top w:val="single" w:sz="4" w:space="0" w:color="auto"/>
              <w:left w:val="single" w:sz="4" w:space="0" w:color="auto"/>
              <w:bottom w:val="single" w:sz="4" w:space="0" w:color="auto"/>
              <w:right w:val="single" w:sz="4" w:space="0" w:color="auto"/>
            </w:tcBorders>
          </w:tcPr>
          <w:p w14:paraId="6468D66E" w14:textId="77777777" w:rsidR="007F16CA" w:rsidRPr="00FB765C" w:rsidRDefault="007F16CA" w:rsidP="007F16CA">
            <w:pPr>
              <w:jc w:val="center"/>
              <w:rPr>
                <w:bCs/>
                <w:sz w:val="20"/>
                <w:szCs w:val="20"/>
              </w:rPr>
            </w:pPr>
            <w:r w:rsidRPr="00FB765C">
              <w:rPr>
                <w:bCs/>
                <w:sz w:val="20"/>
                <w:szCs w:val="20"/>
              </w:rPr>
              <w:t>3</w:t>
            </w:r>
          </w:p>
        </w:tc>
        <w:tc>
          <w:tcPr>
            <w:tcW w:w="543" w:type="dxa"/>
            <w:tcBorders>
              <w:top w:val="single" w:sz="4" w:space="0" w:color="auto"/>
              <w:left w:val="single" w:sz="4" w:space="0" w:color="auto"/>
              <w:bottom w:val="single" w:sz="4" w:space="0" w:color="auto"/>
              <w:right w:val="single" w:sz="4" w:space="0" w:color="auto"/>
            </w:tcBorders>
          </w:tcPr>
          <w:p w14:paraId="24F7325F" w14:textId="77777777" w:rsidR="007F16CA" w:rsidRPr="00FB765C" w:rsidRDefault="007F16CA" w:rsidP="007F16CA">
            <w:pPr>
              <w:jc w:val="center"/>
              <w:rPr>
                <w:bCs/>
                <w:sz w:val="20"/>
                <w:szCs w:val="20"/>
              </w:rPr>
            </w:pPr>
            <w:r w:rsidRPr="00FB765C">
              <w:rPr>
                <w:bCs/>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3A543C61" w14:textId="77777777" w:rsidR="007F16CA" w:rsidRPr="00FB765C" w:rsidRDefault="007F16CA" w:rsidP="007F16CA">
            <w:pPr>
              <w:jc w:val="center"/>
              <w:rPr>
                <w:bCs/>
                <w:sz w:val="20"/>
                <w:szCs w:val="20"/>
              </w:rPr>
            </w:pPr>
            <w:r w:rsidRPr="00FB765C">
              <w:rPr>
                <w:bCs/>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4C9D3539" w14:textId="77777777" w:rsidR="007F16CA" w:rsidRPr="00FB765C" w:rsidRDefault="007F16CA" w:rsidP="007F16CA">
            <w:pPr>
              <w:jc w:val="center"/>
              <w:rPr>
                <w:bCs/>
                <w:sz w:val="20"/>
                <w:szCs w:val="20"/>
              </w:rPr>
            </w:pPr>
            <w:r w:rsidRPr="00FB765C">
              <w:rPr>
                <w:bCs/>
                <w:sz w:val="20"/>
                <w:szCs w:val="20"/>
              </w:rPr>
              <w:t>3</w:t>
            </w:r>
          </w:p>
        </w:tc>
        <w:tc>
          <w:tcPr>
            <w:tcW w:w="543" w:type="dxa"/>
            <w:tcBorders>
              <w:top w:val="single" w:sz="4" w:space="0" w:color="auto"/>
              <w:left w:val="single" w:sz="4" w:space="0" w:color="auto"/>
              <w:bottom w:val="single" w:sz="4" w:space="0" w:color="auto"/>
              <w:right w:val="single" w:sz="4" w:space="0" w:color="auto"/>
            </w:tcBorders>
          </w:tcPr>
          <w:p w14:paraId="460F9955" w14:textId="77777777" w:rsidR="007F16CA" w:rsidRPr="00FB765C" w:rsidRDefault="007F16CA" w:rsidP="007F16CA">
            <w:pPr>
              <w:jc w:val="center"/>
              <w:rPr>
                <w:bCs/>
                <w:sz w:val="20"/>
                <w:szCs w:val="20"/>
              </w:rPr>
            </w:pPr>
            <w:r w:rsidRPr="00FB765C">
              <w:rPr>
                <w:bCs/>
                <w:sz w:val="20"/>
                <w:szCs w:val="20"/>
              </w:rPr>
              <w:t>3</w:t>
            </w:r>
          </w:p>
        </w:tc>
        <w:tc>
          <w:tcPr>
            <w:tcW w:w="543" w:type="dxa"/>
            <w:tcBorders>
              <w:top w:val="single" w:sz="4" w:space="0" w:color="auto"/>
              <w:left w:val="single" w:sz="4" w:space="0" w:color="auto"/>
              <w:bottom w:val="single" w:sz="4" w:space="0" w:color="auto"/>
              <w:right w:val="single" w:sz="4" w:space="0" w:color="auto"/>
            </w:tcBorders>
          </w:tcPr>
          <w:p w14:paraId="5F7A329C" w14:textId="77777777" w:rsidR="007F16CA" w:rsidRPr="00FB765C" w:rsidRDefault="007F16CA" w:rsidP="007F16CA">
            <w:pPr>
              <w:jc w:val="center"/>
              <w:rPr>
                <w:bCs/>
                <w:sz w:val="20"/>
                <w:szCs w:val="20"/>
              </w:rPr>
            </w:pPr>
            <w:r w:rsidRPr="00FB765C">
              <w:rPr>
                <w:bCs/>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6DF4779D" w14:textId="77777777" w:rsidR="007F16CA" w:rsidRPr="00FB765C" w:rsidRDefault="007F16CA" w:rsidP="007F16CA">
            <w:pPr>
              <w:jc w:val="center"/>
              <w:rPr>
                <w:bCs/>
                <w:sz w:val="20"/>
                <w:szCs w:val="20"/>
              </w:rPr>
            </w:pPr>
            <w:r w:rsidRPr="00FB765C">
              <w:rPr>
                <w:bCs/>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569DC648" w14:textId="77777777" w:rsidR="007F16CA" w:rsidRPr="00FB765C" w:rsidRDefault="007F16CA" w:rsidP="007F16CA">
            <w:pPr>
              <w:jc w:val="center"/>
              <w:rPr>
                <w:bCs/>
                <w:sz w:val="20"/>
                <w:szCs w:val="20"/>
              </w:rPr>
            </w:pPr>
            <w:r w:rsidRPr="00FB765C">
              <w:rPr>
                <w:bCs/>
                <w:sz w:val="20"/>
                <w:szCs w:val="20"/>
              </w:rPr>
              <w:t>5</w:t>
            </w:r>
          </w:p>
        </w:tc>
        <w:tc>
          <w:tcPr>
            <w:tcW w:w="494" w:type="dxa"/>
            <w:tcBorders>
              <w:top w:val="single" w:sz="4" w:space="0" w:color="auto"/>
              <w:left w:val="single" w:sz="4" w:space="0" w:color="auto"/>
              <w:bottom w:val="single" w:sz="4" w:space="0" w:color="auto"/>
              <w:right w:val="single" w:sz="4" w:space="0" w:color="auto"/>
            </w:tcBorders>
          </w:tcPr>
          <w:p w14:paraId="7DCCA8EB" w14:textId="77777777" w:rsidR="007F16CA" w:rsidRPr="00FB765C" w:rsidRDefault="007F16CA" w:rsidP="007F16CA">
            <w:pPr>
              <w:jc w:val="center"/>
              <w:rPr>
                <w:bCs/>
                <w:sz w:val="20"/>
                <w:szCs w:val="20"/>
              </w:rPr>
            </w:pPr>
            <w:r w:rsidRPr="00FB765C">
              <w:rPr>
                <w:bCs/>
                <w:sz w:val="20"/>
                <w:szCs w:val="20"/>
              </w:rPr>
              <w:t>2</w:t>
            </w:r>
          </w:p>
        </w:tc>
        <w:tc>
          <w:tcPr>
            <w:tcW w:w="538" w:type="dxa"/>
            <w:tcBorders>
              <w:top w:val="single" w:sz="4" w:space="0" w:color="auto"/>
              <w:left w:val="single" w:sz="4" w:space="0" w:color="auto"/>
              <w:bottom w:val="single" w:sz="4" w:space="0" w:color="auto"/>
              <w:right w:val="single" w:sz="4" w:space="0" w:color="auto"/>
            </w:tcBorders>
          </w:tcPr>
          <w:p w14:paraId="2F794DBC" w14:textId="77777777" w:rsidR="007F16CA" w:rsidRPr="00FB765C" w:rsidRDefault="007F16CA" w:rsidP="007F16CA">
            <w:pPr>
              <w:jc w:val="center"/>
              <w:rPr>
                <w:bCs/>
                <w:sz w:val="20"/>
                <w:szCs w:val="20"/>
              </w:rPr>
            </w:pPr>
            <w:r w:rsidRPr="00FB765C">
              <w:rPr>
                <w:bCs/>
                <w:sz w:val="20"/>
                <w:szCs w:val="20"/>
              </w:rPr>
              <w:t>3</w:t>
            </w:r>
          </w:p>
        </w:tc>
        <w:tc>
          <w:tcPr>
            <w:tcW w:w="494" w:type="dxa"/>
            <w:tcBorders>
              <w:top w:val="single" w:sz="4" w:space="0" w:color="auto"/>
              <w:left w:val="single" w:sz="4" w:space="0" w:color="auto"/>
              <w:bottom w:val="single" w:sz="4" w:space="0" w:color="auto"/>
              <w:right w:val="single" w:sz="4" w:space="0" w:color="auto"/>
            </w:tcBorders>
          </w:tcPr>
          <w:p w14:paraId="5BA803A1" w14:textId="77777777" w:rsidR="007F16CA" w:rsidRPr="00FB765C" w:rsidRDefault="007F16CA" w:rsidP="007F16CA">
            <w:pPr>
              <w:jc w:val="center"/>
              <w:rPr>
                <w:bCs/>
                <w:sz w:val="20"/>
                <w:szCs w:val="20"/>
              </w:rPr>
            </w:pPr>
            <w:r w:rsidRPr="00FB765C">
              <w:rPr>
                <w:bCs/>
                <w:sz w:val="20"/>
                <w:szCs w:val="20"/>
              </w:rPr>
              <w:t>3</w:t>
            </w:r>
          </w:p>
        </w:tc>
        <w:tc>
          <w:tcPr>
            <w:tcW w:w="405" w:type="dxa"/>
            <w:tcBorders>
              <w:top w:val="single" w:sz="4" w:space="0" w:color="auto"/>
              <w:left w:val="single" w:sz="4" w:space="0" w:color="auto"/>
              <w:bottom w:val="single" w:sz="4" w:space="0" w:color="auto"/>
              <w:right w:val="single" w:sz="4" w:space="0" w:color="auto"/>
            </w:tcBorders>
          </w:tcPr>
          <w:p w14:paraId="57A02BA0" w14:textId="77777777" w:rsidR="007F16CA" w:rsidRPr="00FB765C" w:rsidRDefault="007F16CA" w:rsidP="007F16CA">
            <w:pPr>
              <w:jc w:val="center"/>
              <w:rPr>
                <w:bCs/>
                <w:sz w:val="20"/>
                <w:szCs w:val="20"/>
              </w:rPr>
            </w:pPr>
            <w:r w:rsidRPr="00FB765C">
              <w:rPr>
                <w:bCs/>
                <w:sz w:val="20"/>
                <w:szCs w:val="20"/>
              </w:rPr>
              <w:t>1</w:t>
            </w:r>
          </w:p>
        </w:tc>
      </w:tr>
      <w:tr w:rsidR="007F16CA" w:rsidRPr="00FB765C" w14:paraId="2A2D749B" w14:textId="77777777" w:rsidTr="00547C80">
        <w:trPr>
          <w:trHeight w:val="247"/>
        </w:trPr>
        <w:tc>
          <w:tcPr>
            <w:tcW w:w="1312" w:type="dxa"/>
            <w:tcBorders>
              <w:top w:val="single" w:sz="4" w:space="0" w:color="auto"/>
              <w:left w:val="single" w:sz="4" w:space="0" w:color="auto"/>
              <w:bottom w:val="single" w:sz="4" w:space="0" w:color="auto"/>
              <w:right w:val="single" w:sz="4" w:space="0" w:color="auto"/>
            </w:tcBorders>
            <w:hideMark/>
          </w:tcPr>
          <w:p w14:paraId="13845B74" w14:textId="77777777" w:rsidR="007F16CA" w:rsidRPr="00FB765C" w:rsidRDefault="007F16CA" w:rsidP="007F16CA">
            <w:pPr>
              <w:jc w:val="center"/>
              <w:rPr>
                <w:b/>
                <w:bCs/>
                <w:sz w:val="20"/>
                <w:szCs w:val="20"/>
              </w:rPr>
            </w:pPr>
            <w:r w:rsidRPr="00FB765C">
              <w:rPr>
                <w:b/>
                <w:bCs/>
                <w:sz w:val="20"/>
                <w:szCs w:val="20"/>
              </w:rPr>
              <w:t>ÖK2</w:t>
            </w:r>
          </w:p>
        </w:tc>
        <w:tc>
          <w:tcPr>
            <w:tcW w:w="543" w:type="dxa"/>
            <w:tcBorders>
              <w:top w:val="single" w:sz="4" w:space="0" w:color="auto"/>
              <w:left w:val="single" w:sz="4" w:space="0" w:color="auto"/>
              <w:bottom w:val="single" w:sz="4" w:space="0" w:color="auto"/>
              <w:right w:val="single" w:sz="4" w:space="0" w:color="auto"/>
            </w:tcBorders>
            <w:hideMark/>
          </w:tcPr>
          <w:p w14:paraId="57B52969"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5C028ACB" w14:textId="77777777" w:rsidR="007F16CA" w:rsidRPr="00FB765C" w:rsidRDefault="007F16CA" w:rsidP="007F16CA">
            <w:pPr>
              <w:jc w:val="center"/>
              <w:rPr>
                <w:sz w:val="20"/>
                <w:szCs w:val="20"/>
              </w:rPr>
            </w:pPr>
            <w:r w:rsidRPr="00FB765C">
              <w:rPr>
                <w:sz w:val="20"/>
                <w:szCs w:val="20"/>
              </w:rPr>
              <w:t>2</w:t>
            </w:r>
          </w:p>
        </w:tc>
        <w:tc>
          <w:tcPr>
            <w:tcW w:w="542" w:type="dxa"/>
            <w:tcBorders>
              <w:top w:val="single" w:sz="4" w:space="0" w:color="auto"/>
              <w:left w:val="single" w:sz="4" w:space="0" w:color="auto"/>
              <w:bottom w:val="single" w:sz="4" w:space="0" w:color="auto"/>
              <w:right w:val="single" w:sz="4" w:space="0" w:color="auto"/>
            </w:tcBorders>
          </w:tcPr>
          <w:p w14:paraId="68936BEE" w14:textId="77777777" w:rsidR="007F16CA" w:rsidRPr="00FB765C" w:rsidRDefault="007F16CA" w:rsidP="007F16CA">
            <w:pPr>
              <w:jc w:val="center"/>
              <w:rPr>
                <w:bCs/>
                <w:sz w:val="20"/>
                <w:szCs w:val="20"/>
              </w:rPr>
            </w:pPr>
            <w:r w:rsidRPr="00FB765C">
              <w:rPr>
                <w:bCs/>
                <w:sz w:val="20"/>
                <w:szCs w:val="20"/>
              </w:rPr>
              <w:t>2</w:t>
            </w:r>
          </w:p>
        </w:tc>
        <w:tc>
          <w:tcPr>
            <w:tcW w:w="542" w:type="dxa"/>
            <w:tcBorders>
              <w:top w:val="single" w:sz="4" w:space="0" w:color="auto"/>
              <w:left w:val="single" w:sz="4" w:space="0" w:color="auto"/>
              <w:bottom w:val="single" w:sz="4" w:space="0" w:color="auto"/>
              <w:right w:val="single" w:sz="4" w:space="0" w:color="auto"/>
            </w:tcBorders>
          </w:tcPr>
          <w:p w14:paraId="7AA06FA9" w14:textId="77777777" w:rsidR="007F16CA" w:rsidRPr="00FB765C" w:rsidRDefault="007F16CA" w:rsidP="007F16CA">
            <w:pPr>
              <w:jc w:val="center"/>
              <w:rPr>
                <w:bCs/>
                <w:sz w:val="20"/>
                <w:szCs w:val="20"/>
              </w:rPr>
            </w:pPr>
            <w:r w:rsidRPr="00FB765C">
              <w:rPr>
                <w:bCs/>
                <w:sz w:val="20"/>
                <w:szCs w:val="20"/>
              </w:rPr>
              <w:t>3</w:t>
            </w:r>
          </w:p>
        </w:tc>
        <w:tc>
          <w:tcPr>
            <w:tcW w:w="543" w:type="dxa"/>
            <w:tcBorders>
              <w:top w:val="single" w:sz="4" w:space="0" w:color="auto"/>
              <w:left w:val="single" w:sz="4" w:space="0" w:color="auto"/>
              <w:bottom w:val="single" w:sz="4" w:space="0" w:color="auto"/>
              <w:right w:val="single" w:sz="4" w:space="0" w:color="auto"/>
            </w:tcBorders>
          </w:tcPr>
          <w:p w14:paraId="77E89D4D" w14:textId="77777777" w:rsidR="007F16CA" w:rsidRPr="00FB765C" w:rsidRDefault="007F16CA" w:rsidP="007F16CA">
            <w:pPr>
              <w:jc w:val="center"/>
              <w:rPr>
                <w:bCs/>
                <w:sz w:val="20"/>
                <w:szCs w:val="20"/>
              </w:rPr>
            </w:pPr>
            <w:r w:rsidRPr="00FB765C">
              <w:rPr>
                <w:bCs/>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31E79D5E" w14:textId="77777777" w:rsidR="007F16CA" w:rsidRPr="00FB765C" w:rsidRDefault="007F16CA" w:rsidP="007F16CA">
            <w:pPr>
              <w:jc w:val="center"/>
              <w:rPr>
                <w:bCs/>
                <w:sz w:val="20"/>
                <w:szCs w:val="20"/>
              </w:rPr>
            </w:pPr>
            <w:r w:rsidRPr="00FB765C">
              <w:rPr>
                <w:bCs/>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1D8CE582" w14:textId="77777777" w:rsidR="007F16CA" w:rsidRPr="00FB765C" w:rsidRDefault="007F16CA" w:rsidP="007F16CA">
            <w:pPr>
              <w:jc w:val="center"/>
              <w:rPr>
                <w:bCs/>
                <w:sz w:val="20"/>
                <w:szCs w:val="20"/>
              </w:rPr>
            </w:pPr>
            <w:r w:rsidRPr="00FB765C">
              <w:rPr>
                <w:bCs/>
                <w:sz w:val="20"/>
                <w:szCs w:val="20"/>
              </w:rPr>
              <w:t>3</w:t>
            </w:r>
          </w:p>
        </w:tc>
        <w:tc>
          <w:tcPr>
            <w:tcW w:w="543" w:type="dxa"/>
            <w:tcBorders>
              <w:top w:val="single" w:sz="4" w:space="0" w:color="auto"/>
              <w:left w:val="single" w:sz="4" w:space="0" w:color="auto"/>
              <w:bottom w:val="single" w:sz="4" w:space="0" w:color="auto"/>
              <w:right w:val="single" w:sz="4" w:space="0" w:color="auto"/>
            </w:tcBorders>
          </w:tcPr>
          <w:p w14:paraId="414D7535" w14:textId="77777777" w:rsidR="007F16CA" w:rsidRPr="00FB765C" w:rsidRDefault="007F16CA" w:rsidP="007F16CA">
            <w:pPr>
              <w:jc w:val="center"/>
              <w:rPr>
                <w:bCs/>
                <w:sz w:val="20"/>
                <w:szCs w:val="20"/>
              </w:rPr>
            </w:pPr>
            <w:r w:rsidRPr="00FB765C">
              <w:rPr>
                <w:bCs/>
                <w:sz w:val="20"/>
                <w:szCs w:val="20"/>
              </w:rPr>
              <w:t>3</w:t>
            </w:r>
          </w:p>
        </w:tc>
        <w:tc>
          <w:tcPr>
            <w:tcW w:w="543" w:type="dxa"/>
            <w:tcBorders>
              <w:top w:val="single" w:sz="4" w:space="0" w:color="auto"/>
              <w:left w:val="single" w:sz="4" w:space="0" w:color="auto"/>
              <w:bottom w:val="single" w:sz="4" w:space="0" w:color="auto"/>
              <w:right w:val="single" w:sz="4" w:space="0" w:color="auto"/>
            </w:tcBorders>
          </w:tcPr>
          <w:p w14:paraId="539648F2" w14:textId="77777777" w:rsidR="007F16CA" w:rsidRPr="00FB765C" w:rsidRDefault="007F16CA" w:rsidP="007F16CA">
            <w:pPr>
              <w:jc w:val="center"/>
              <w:rPr>
                <w:bCs/>
                <w:sz w:val="20"/>
                <w:szCs w:val="20"/>
              </w:rPr>
            </w:pPr>
            <w:r w:rsidRPr="00FB765C">
              <w:rPr>
                <w:bCs/>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47794BD2" w14:textId="77777777" w:rsidR="007F16CA" w:rsidRPr="00FB765C" w:rsidRDefault="007F16CA" w:rsidP="007F16CA">
            <w:pPr>
              <w:jc w:val="center"/>
              <w:rPr>
                <w:bCs/>
                <w:sz w:val="20"/>
                <w:szCs w:val="20"/>
              </w:rPr>
            </w:pPr>
            <w:r w:rsidRPr="00FB765C">
              <w:rPr>
                <w:bCs/>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135EA450" w14:textId="77777777" w:rsidR="007F16CA" w:rsidRPr="00FB765C" w:rsidRDefault="007F16CA" w:rsidP="007F16CA">
            <w:pPr>
              <w:jc w:val="center"/>
              <w:rPr>
                <w:bCs/>
                <w:sz w:val="20"/>
                <w:szCs w:val="20"/>
              </w:rPr>
            </w:pPr>
            <w:r w:rsidRPr="00FB765C">
              <w:rPr>
                <w:bCs/>
                <w:sz w:val="20"/>
                <w:szCs w:val="20"/>
              </w:rPr>
              <w:t>5</w:t>
            </w:r>
          </w:p>
        </w:tc>
        <w:tc>
          <w:tcPr>
            <w:tcW w:w="494" w:type="dxa"/>
            <w:tcBorders>
              <w:top w:val="single" w:sz="4" w:space="0" w:color="auto"/>
              <w:left w:val="single" w:sz="4" w:space="0" w:color="auto"/>
              <w:bottom w:val="single" w:sz="4" w:space="0" w:color="auto"/>
              <w:right w:val="single" w:sz="4" w:space="0" w:color="auto"/>
            </w:tcBorders>
          </w:tcPr>
          <w:p w14:paraId="30D24F8E" w14:textId="77777777" w:rsidR="007F16CA" w:rsidRPr="00FB765C" w:rsidRDefault="007F16CA" w:rsidP="007F16CA">
            <w:pPr>
              <w:jc w:val="center"/>
              <w:rPr>
                <w:bCs/>
                <w:sz w:val="20"/>
                <w:szCs w:val="20"/>
              </w:rPr>
            </w:pPr>
            <w:r w:rsidRPr="00FB765C">
              <w:rPr>
                <w:bCs/>
                <w:sz w:val="20"/>
                <w:szCs w:val="20"/>
              </w:rPr>
              <w:t>2</w:t>
            </w:r>
          </w:p>
        </w:tc>
        <w:tc>
          <w:tcPr>
            <w:tcW w:w="538" w:type="dxa"/>
            <w:tcBorders>
              <w:top w:val="single" w:sz="4" w:space="0" w:color="auto"/>
              <w:left w:val="single" w:sz="4" w:space="0" w:color="auto"/>
              <w:bottom w:val="single" w:sz="4" w:space="0" w:color="auto"/>
              <w:right w:val="single" w:sz="4" w:space="0" w:color="auto"/>
            </w:tcBorders>
          </w:tcPr>
          <w:p w14:paraId="0F42C0CC" w14:textId="77777777" w:rsidR="007F16CA" w:rsidRPr="00FB765C" w:rsidRDefault="007F16CA" w:rsidP="007F16CA">
            <w:pPr>
              <w:jc w:val="center"/>
              <w:rPr>
                <w:bCs/>
                <w:sz w:val="20"/>
                <w:szCs w:val="20"/>
              </w:rPr>
            </w:pPr>
            <w:r w:rsidRPr="00FB765C">
              <w:rPr>
                <w:bCs/>
                <w:sz w:val="20"/>
                <w:szCs w:val="20"/>
              </w:rPr>
              <w:t>5</w:t>
            </w:r>
          </w:p>
        </w:tc>
        <w:tc>
          <w:tcPr>
            <w:tcW w:w="494" w:type="dxa"/>
            <w:tcBorders>
              <w:top w:val="single" w:sz="4" w:space="0" w:color="auto"/>
              <w:left w:val="single" w:sz="4" w:space="0" w:color="auto"/>
              <w:bottom w:val="single" w:sz="4" w:space="0" w:color="auto"/>
              <w:right w:val="single" w:sz="4" w:space="0" w:color="auto"/>
            </w:tcBorders>
          </w:tcPr>
          <w:p w14:paraId="0EEB0D28" w14:textId="77777777" w:rsidR="007F16CA" w:rsidRPr="00FB765C" w:rsidRDefault="007F16CA" w:rsidP="007F16CA">
            <w:pPr>
              <w:jc w:val="center"/>
              <w:rPr>
                <w:bCs/>
                <w:sz w:val="20"/>
                <w:szCs w:val="20"/>
              </w:rPr>
            </w:pPr>
            <w:r w:rsidRPr="00FB765C">
              <w:rPr>
                <w:bCs/>
                <w:sz w:val="20"/>
                <w:szCs w:val="20"/>
              </w:rPr>
              <w:t>3</w:t>
            </w:r>
          </w:p>
        </w:tc>
        <w:tc>
          <w:tcPr>
            <w:tcW w:w="405" w:type="dxa"/>
            <w:tcBorders>
              <w:top w:val="single" w:sz="4" w:space="0" w:color="auto"/>
              <w:left w:val="single" w:sz="4" w:space="0" w:color="auto"/>
              <w:bottom w:val="single" w:sz="4" w:space="0" w:color="auto"/>
              <w:right w:val="single" w:sz="4" w:space="0" w:color="auto"/>
            </w:tcBorders>
          </w:tcPr>
          <w:p w14:paraId="6A64701A" w14:textId="77777777" w:rsidR="007F16CA" w:rsidRPr="00FB765C" w:rsidRDefault="007F16CA" w:rsidP="007F16CA">
            <w:pPr>
              <w:jc w:val="center"/>
              <w:rPr>
                <w:bCs/>
                <w:sz w:val="20"/>
                <w:szCs w:val="20"/>
              </w:rPr>
            </w:pPr>
            <w:r w:rsidRPr="00FB765C">
              <w:rPr>
                <w:bCs/>
                <w:sz w:val="20"/>
                <w:szCs w:val="20"/>
              </w:rPr>
              <w:t>1</w:t>
            </w:r>
          </w:p>
        </w:tc>
      </w:tr>
      <w:tr w:rsidR="007F16CA" w:rsidRPr="00FB765C" w14:paraId="78ED2AF4" w14:textId="77777777" w:rsidTr="00547C80">
        <w:trPr>
          <w:trHeight w:val="247"/>
        </w:trPr>
        <w:tc>
          <w:tcPr>
            <w:tcW w:w="1312" w:type="dxa"/>
            <w:tcBorders>
              <w:top w:val="single" w:sz="4" w:space="0" w:color="auto"/>
              <w:left w:val="single" w:sz="4" w:space="0" w:color="auto"/>
              <w:bottom w:val="single" w:sz="4" w:space="0" w:color="auto"/>
              <w:right w:val="single" w:sz="4" w:space="0" w:color="auto"/>
            </w:tcBorders>
            <w:hideMark/>
          </w:tcPr>
          <w:p w14:paraId="2CDF2C03" w14:textId="77777777" w:rsidR="007F16CA" w:rsidRPr="00FB765C" w:rsidRDefault="007F16CA" w:rsidP="007F16CA">
            <w:pPr>
              <w:jc w:val="center"/>
              <w:rPr>
                <w:b/>
                <w:bCs/>
                <w:sz w:val="20"/>
                <w:szCs w:val="20"/>
              </w:rPr>
            </w:pPr>
            <w:r w:rsidRPr="00FB765C">
              <w:rPr>
                <w:b/>
                <w:bCs/>
                <w:sz w:val="20"/>
                <w:szCs w:val="20"/>
              </w:rPr>
              <w:t>ÖK3</w:t>
            </w:r>
          </w:p>
        </w:tc>
        <w:tc>
          <w:tcPr>
            <w:tcW w:w="543" w:type="dxa"/>
            <w:tcBorders>
              <w:top w:val="single" w:sz="4" w:space="0" w:color="auto"/>
              <w:left w:val="single" w:sz="4" w:space="0" w:color="auto"/>
              <w:bottom w:val="single" w:sz="4" w:space="0" w:color="auto"/>
              <w:right w:val="single" w:sz="4" w:space="0" w:color="auto"/>
            </w:tcBorders>
            <w:hideMark/>
          </w:tcPr>
          <w:p w14:paraId="08A8306E"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3756AE6C" w14:textId="77777777" w:rsidR="007F16CA" w:rsidRPr="00FB765C" w:rsidRDefault="007F16CA" w:rsidP="007F16CA">
            <w:pPr>
              <w:jc w:val="center"/>
              <w:rPr>
                <w:sz w:val="20"/>
                <w:szCs w:val="20"/>
              </w:rPr>
            </w:pPr>
            <w:r w:rsidRPr="00FB765C">
              <w:rPr>
                <w:sz w:val="20"/>
                <w:szCs w:val="20"/>
              </w:rPr>
              <w:t>1</w:t>
            </w:r>
          </w:p>
        </w:tc>
        <w:tc>
          <w:tcPr>
            <w:tcW w:w="542" w:type="dxa"/>
            <w:tcBorders>
              <w:top w:val="single" w:sz="4" w:space="0" w:color="auto"/>
              <w:left w:val="single" w:sz="4" w:space="0" w:color="auto"/>
              <w:bottom w:val="single" w:sz="4" w:space="0" w:color="auto"/>
              <w:right w:val="single" w:sz="4" w:space="0" w:color="auto"/>
            </w:tcBorders>
          </w:tcPr>
          <w:p w14:paraId="136E437F" w14:textId="77777777" w:rsidR="007F16CA" w:rsidRPr="00FB765C" w:rsidRDefault="007F16CA" w:rsidP="007F16CA">
            <w:pPr>
              <w:jc w:val="center"/>
              <w:rPr>
                <w:sz w:val="20"/>
                <w:szCs w:val="20"/>
              </w:rPr>
            </w:pPr>
            <w:r w:rsidRPr="00FB765C">
              <w:rPr>
                <w:sz w:val="20"/>
                <w:szCs w:val="20"/>
              </w:rPr>
              <w:t>3</w:t>
            </w:r>
          </w:p>
        </w:tc>
        <w:tc>
          <w:tcPr>
            <w:tcW w:w="542" w:type="dxa"/>
            <w:tcBorders>
              <w:top w:val="single" w:sz="4" w:space="0" w:color="auto"/>
              <w:left w:val="single" w:sz="4" w:space="0" w:color="auto"/>
              <w:bottom w:val="single" w:sz="4" w:space="0" w:color="auto"/>
              <w:right w:val="single" w:sz="4" w:space="0" w:color="auto"/>
            </w:tcBorders>
          </w:tcPr>
          <w:p w14:paraId="082025F3" w14:textId="77777777" w:rsidR="007F16CA" w:rsidRPr="00FB765C" w:rsidRDefault="007F16CA" w:rsidP="007F16CA">
            <w:pPr>
              <w:jc w:val="center"/>
              <w:rPr>
                <w:sz w:val="20"/>
                <w:szCs w:val="20"/>
              </w:rPr>
            </w:pPr>
            <w:r w:rsidRPr="00FB765C">
              <w:rPr>
                <w:sz w:val="20"/>
                <w:szCs w:val="20"/>
              </w:rPr>
              <w:t>3</w:t>
            </w:r>
          </w:p>
        </w:tc>
        <w:tc>
          <w:tcPr>
            <w:tcW w:w="543" w:type="dxa"/>
            <w:tcBorders>
              <w:top w:val="single" w:sz="4" w:space="0" w:color="auto"/>
              <w:left w:val="single" w:sz="4" w:space="0" w:color="auto"/>
              <w:bottom w:val="single" w:sz="4" w:space="0" w:color="auto"/>
              <w:right w:val="single" w:sz="4" w:space="0" w:color="auto"/>
            </w:tcBorders>
            <w:hideMark/>
          </w:tcPr>
          <w:p w14:paraId="545C8157"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7BDACAEE"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13A814FC"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3239B93A" w14:textId="77777777" w:rsidR="007F16CA" w:rsidRPr="00FB765C" w:rsidRDefault="007F16CA" w:rsidP="007F16CA">
            <w:pPr>
              <w:jc w:val="center"/>
              <w:rPr>
                <w:sz w:val="20"/>
                <w:szCs w:val="20"/>
              </w:rPr>
            </w:pPr>
            <w:r w:rsidRPr="00FB765C">
              <w:rPr>
                <w:sz w:val="20"/>
                <w:szCs w:val="20"/>
              </w:rPr>
              <w:t>3</w:t>
            </w:r>
          </w:p>
        </w:tc>
        <w:tc>
          <w:tcPr>
            <w:tcW w:w="543" w:type="dxa"/>
            <w:tcBorders>
              <w:top w:val="single" w:sz="4" w:space="0" w:color="auto"/>
              <w:left w:val="single" w:sz="4" w:space="0" w:color="auto"/>
              <w:bottom w:val="single" w:sz="4" w:space="0" w:color="auto"/>
              <w:right w:val="single" w:sz="4" w:space="0" w:color="auto"/>
            </w:tcBorders>
          </w:tcPr>
          <w:p w14:paraId="6B83A9F4"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351BE536"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0A350DEE" w14:textId="77777777" w:rsidR="007F16CA" w:rsidRPr="00FB765C" w:rsidRDefault="007F16CA" w:rsidP="007F16CA">
            <w:pPr>
              <w:jc w:val="center"/>
              <w:rPr>
                <w:bCs/>
                <w:sz w:val="20"/>
                <w:szCs w:val="20"/>
              </w:rPr>
            </w:pPr>
            <w:r w:rsidRPr="00FB765C">
              <w:rPr>
                <w:bCs/>
                <w:sz w:val="20"/>
                <w:szCs w:val="20"/>
              </w:rPr>
              <w:t>5</w:t>
            </w:r>
          </w:p>
        </w:tc>
        <w:tc>
          <w:tcPr>
            <w:tcW w:w="494" w:type="dxa"/>
            <w:tcBorders>
              <w:top w:val="single" w:sz="4" w:space="0" w:color="auto"/>
              <w:left w:val="single" w:sz="4" w:space="0" w:color="auto"/>
              <w:bottom w:val="single" w:sz="4" w:space="0" w:color="auto"/>
              <w:right w:val="single" w:sz="4" w:space="0" w:color="auto"/>
            </w:tcBorders>
          </w:tcPr>
          <w:p w14:paraId="3064179D" w14:textId="77777777" w:rsidR="007F16CA" w:rsidRPr="00FB765C" w:rsidRDefault="007F16CA" w:rsidP="007F16CA">
            <w:pPr>
              <w:jc w:val="center"/>
              <w:rPr>
                <w:sz w:val="20"/>
                <w:szCs w:val="20"/>
              </w:rPr>
            </w:pPr>
            <w:r w:rsidRPr="00FB765C">
              <w:rPr>
                <w:sz w:val="20"/>
                <w:szCs w:val="20"/>
              </w:rPr>
              <w:t>2</w:t>
            </w:r>
          </w:p>
        </w:tc>
        <w:tc>
          <w:tcPr>
            <w:tcW w:w="538" w:type="dxa"/>
            <w:tcBorders>
              <w:top w:val="single" w:sz="4" w:space="0" w:color="auto"/>
              <w:left w:val="single" w:sz="4" w:space="0" w:color="auto"/>
              <w:bottom w:val="single" w:sz="4" w:space="0" w:color="auto"/>
              <w:right w:val="single" w:sz="4" w:space="0" w:color="auto"/>
            </w:tcBorders>
          </w:tcPr>
          <w:p w14:paraId="0AEAA5B3" w14:textId="77777777" w:rsidR="007F16CA" w:rsidRPr="00FB765C" w:rsidRDefault="007F16CA" w:rsidP="007F16CA">
            <w:pPr>
              <w:jc w:val="center"/>
              <w:rPr>
                <w:sz w:val="20"/>
                <w:szCs w:val="20"/>
              </w:rPr>
            </w:pPr>
            <w:r w:rsidRPr="00FB765C">
              <w:rPr>
                <w:sz w:val="20"/>
                <w:szCs w:val="20"/>
              </w:rPr>
              <w:t>4</w:t>
            </w:r>
          </w:p>
        </w:tc>
        <w:tc>
          <w:tcPr>
            <w:tcW w:w="494" w:type="dxa"/>
            <w:tcBorders>
              <w:top w:val="single" w:sz="4" w:space="0" w:color="auto"/>
              <w:left w:val="single" w:sz="4" w:space="0" w:color="auto"/>
              <w:bottom w:val="single" w:sz="4" w:space="0" w:color="auto"/>
              <w:right w:val="single" w:sz="4" w:space="0" w:color="auto"/>
            </w:tcBorders>
          </w:tcPr>
          <w:p w14:paraId="66E37853" w14:textId="77777777" w:rsidR="007F16CA" w:rsidRPr="00FB765C" w:rsidRDefault="007F16CA" w:rsidP="007F16CA">
            <w:pPr>
              <w:jc w:val="center"/>
              <w:rPr>
                <w:sz w:val="20"/>
                <w:szCs w:val="20"/>
              </w:rPr>
            </w:pPr>
            <w:r w:rsidRPr="00FB765C">
              <w:rPr>
                <w:sz w:val="20"/>
                <w:szCs w:val="20"/>
              </w:rPr>
              <w:t>5</w:t>
            </w:r>
          </w:p>
        </w:tc>
        <w:tc>
          <w:tcPr>
            <w:tcW w:w="405" w:type="dxa"/>
            <w:tcBorders>
              <w:top w:val="single" w:sz="4" w:space="0" w:color="auto"/>
              <w:left w:val="single" w:sz="4" w:space="0" w:color="auto"/>
              <w:bottom w:val="single" w:sz="4" w:space="0" w:color="auto"/>
              <w:right w:val="single" w:sz="4" w:space="0" w:color="auto"/>
            </w:tcBorders>
          </w:tcPr>
          <w:p w14:paraId="3F8C001D" w14:textId="77777777" w:rsidR="007F16CA" w:rsidRPr="00FB765C" w:rsidRDefault="007F16CA" w:rsidP="007F16CA">
            <w:pPr>
              <w:jc w:val="center"/>
              <w:rPr>
                <w:sz w:val="20"/>
                <w:szCs w:val="20"/>
              </w:rPr>
            </w:pPr>
            <w:r w:rsidRPr="00FB765C">
              <w:rPr>
                <w:sz w:val="20"/>
                <w:szCs w:val="20"/>
              </w:rPr>
              <w:t>1</w:t>
            </w:r>
          </w:p>
        </w:tc>
      </w:tr>
      <w:tr w:rsidR="007F16CA" w:rsidRPr="00FB765C" w14:paraId="5DA6A126" w14:textId="77777777" w:rsidTr="00547C80">
        <w:trPr>
          <w:trHeight w:val="247"/>
        </w:trPr>
        <w:tc>
          <w:tcPr>
            <w:tcW w:w="1312" w:type="dxa"/>
            <w:tcBorders>
              <w:top w:val="single" w:sz="4" w:space="0" w:color="auto"/>
              <w:left w:val="single" w:sz="4" w:space="0" w:color="auto"/>
              <w:bottom w:val="single" w:sz="4" w:space="0" w:color="auto"/>
              <w:right w:val="single" w:sz="4" w:space="0" w:color="auto"/>
            </w:tcBorders>
            <w:hideMark/>
          </w:tcPr>
          <w:p w14:paraId="3D95CB5A" w14:textId="77777777" w:rsidR="007F16CA" w:rsidRPr="00FB765C" w:rsidRDefault="007F16CA" w:rsidP="007F16CA">
            <w:pPr>
              <w:jc w:val="center"/>
              <w:rPr>
                <w:b/>
                <w:bCs/>
                <w:sz w:val="20"/>
                <w:szCs w:val="20"/>
              </w:rPr>
            </w:pPr>
            <w:r w:rsidRPr="00FB765C">
              <w:rPr>
                <w:b/>
                <w:bCs/>
                <w:sz w:val="20"/>
                <w:szCs w:val="20"/>
              </w:rPr>
              <w:t>ÖK4</w:t>
            </w:r>
          </w:p>
        </w:tc>
        <w:tc>
          <w:tcPr>
            <w:tcW w:w="543" w:type="dxa"/>
            <w:tcBorders>
              <w:top w:val="single" w:sz="4" w:space="0" w:color="auto"/>
              <w:left w:val="single" w:sz="4" w:space="0" w:color="auto"/>
              <w:bottom w:val="single" w:sz="4" w:space="0" w:color="auto"/>
              <w:right w:val="single" w:sz="4" w:space="0" w:color="auto"/>
            </w:tcBorders>
          </w:tcPr>
          <w:p w14:paraId="36A70726"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40CA1346" w14:textId="77777777" w:rsidR="007F16CA" w:rsidRPr="00FB765C" w:rsidRDefault="007F16CA" w:rsidP="007F16CA">
            <w:pPr>
              <w:jc w:val="center"/>
              <w:rPr>
                <w:sz w:val="20"/>
                <w:szCs w:val="20"/>
              </w:rPr>
            </w:pPr>
            <w:r w:rsidRPr="00FB765C">
              <w:rPr>
                <w:sz w:val="20"/>
                <w:szCs w:val="20"/>
              </w:rPr>
              <w:t>1</w:t>
            </w:r>
          </w:p>
        </w:tc>
        <w:tc>
          <w:tcPr>
            <w:tcW w:w="542" w:type="dxa"/>
            <w:tcBorders>
              <w:top w:val="single" w:sz="4" w:space="0" w:color="auto"/>
              <w:left w:val="single" w:sz="4" w:space="0" w:color="auto"/>
              <w:bottom w:val="single" w:sz="4" w:space="0" w:color="auto"/>
              <w:right w:val="single" w:sz="4" w:space="0" w:color="auto"/>
            </w:tcBorders>
          </w:tcPr>
          <w:p w14:paraId="23522F6F" w14:textId="77777777" w:rsidR="007F16CA" w:rsidRPr="00FB765C" w:rsidRDefault="007F16CA" w:rsidP="007F16CA">
            <w:pPr>
              <w:jc w:val="center"/>
              <w:rPr>
                <w:sz w:val="20"/>
                <w:szCs w:val="20"/>
              </w:rPr>
            </w:pPr>
            <w:r w:rsidRPr="00FB765C">
              <w:rPr>
                <w:sz w:val="20"/>
                <w:szCs w:val="20"/>
              </w:rPr>
              <w:t>5</w:t>
            </w:r>
          </w:p>
        </w:tc>
        <w:tc>
          <w:tcPr>
            <w:tcW w:w="542" w:type="dxa"/>
            <w:tcBorders>
              <w:top w:val="single" w:sz="4" w:space="0" w:color="auto"/>
              <w:left w:val="single" w:sz="4" w:space="0" w:color="auto"/>
              <w:bottom w:val="single" w:sz="4" w:space="0" w:color="auto"/>
              <w:right w:val="single" w:sz="4" w:space="0" w:color="auto"/>
            </w:tcBorders>
          </w:tcPr>
          <w:p w14:paraId="22F28859"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4D657BB3"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494752CD" w14:textId="77777777" w:rsidR="007F16CA" w:rsidRPr="00FB765C" w:rsidRDefault="007F16CA" w:rsidP="007F16CA">
            <w:pPr>
              <w:jc w:val="center"/>
              <w:rPr>
                <w:sz w:val="20"/>
                <w:szCs w:val="20"/>
              </w:rPr>
            </w:pPr>
            <w:r w:rsidRPr="00FB765C">
              <w:rPr>
                <w:bCs/>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504054F8" w14:textId="77777777" w:rsidR="007F16CA" w:rsidRPr="00FB765C" w:rsidRDefault="007F16CA" w:rsidP="007F16CA">
            <w:pPr>
              <w:jc w:val="center"/>
              <w:rPr>
                <w:bCs/>
                <w:sz w:val="20"/>
                <w:szCs w:val="20"/>
              </w:rPr>
            </w:pPr>
            <w:r w:rsidRPr="00FB765C">
              <w:rPr>
                <w:bCs/>
                <w:sz w:val="20"/>
                <w:szCs w:val="20"/>
              </w:rPr>
              <w:t>3</w:t>
            </w:r>
          </w:p>
        </w:tc>
        <w:tc>
          <w:tcPr>
            <w:tcW w:w="543" w:type="dxa"/>
            <w:tcBorders>
              <w:top w:val="single" w:sz="4" w:space="0" w:color="auto"/>
              <w:left w:val="single" w:sz="4" w:space="0" w:color="auto"/>
              <w:bottom w:val="single" w:sz="4" w:space="0" w:color="auto"/>
              <w:right w:val="single" w:sz="4" w:space="0" w:color="auto"/>
            </w:tcBorders>
          </w:tcPr>
          <w:p w14:paraId="4F088768"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153F8E67"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4246D54B"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327169DA" w14:textId="77777777" w:rsidR="007F16CA" w:rsidRPr="00FB765C" w:rsidRDefault="007F16CA" w:rsidP="007F16CA">
            <w:pPr>
              <w:jc w:val="center"/>
              <w:rPr>
                <w:bCs/>
                <w:sz w:val="20"/>
                <w:szCs w:val="20"/>
              </w:rPr>
            </w:pPr>
            <w:r w:rsidRPr="00FB765C">
              <w:rPr>
                <w:bCs/>
                <w:sz w:val="20"/>
                <w:szCs w:val="20"/>
              </w:rPr>
              <w:t>5</w:t>
            </w:r>
          </w:p>
        </w:tc>
        <w:tc>
          <w:tcPr>
            <w:tcW w:w="494" w:type="dxa"/>
            <w:tcBorders>
              <w:top w:val="single" w:sz="4" w:space="0" w:color="auto"/>
              <w:left w:val="single" w:sz="4" w:space="0" w:color="auto"/>
              <w:bottom w:val="single" w:sz="4" w:space="0" w:color="auto"/>
              <w:right w:val="single" w:sz="4" w:space="0" w:color="auto"/>
            </w:tcBorders>
          </w:tcPr>
          <w:p w14:paraId="43F68E3C" w14:textId="77777777" w:rsidR="007F16CA" w:rsidRPr="00FB765C" w:rsidRDefault="007F16CA" w:rsidP="007F16CA">
            <w:pPr>
              <w:jc w:val="center"/>
              <w:rPr>
                <w:sz w:val="20"/>
                <w:szCs w:val="20"/>
              </w:rPr>
            </w:pPr>
            <w:r w:rsidRPr="00FB765C">
              <w:rPr>
                <w:sz w:val="20"/>
                <w:szCs w:val="20"/>
              </w:rPr>
              <w:t>2</w:t>
            </w:r>
          </w:p>
        </w:tc>
        <w:tc>
          <w:tcPr>
            <w:tcW w:w="538" w:type="dxa"/>
            <w:tcBorders>
              <w:top w:val="single" w:sz="4" w:space="0" w:color="auto"/>
              <w:left w:val="single" w:sz="4" w:space="0" w:color="auto"/>
              <w:bottom w:val="single" w:sz="4" w:space="0" w:color="auto"/>
              <w:right w:val="single" w:sz="4" w:space="0" w:color="auto"/>
            </w:tcBorders>
          </w:tcPr>
          <w:p w14:paraId="64BB7CEB" w14:textId="77777777" w:rsidR="007F16CA" w:rsidRPr="00FB765C" w:rsidRDefault="007F16CA" w:rsidP="007F16CA">
            <w:pPr>
              <w:jc w:val="center"/>
              <w:rPr>
                <w:sz w:val="20"/>
                <w:szCs w:val="20"/>
              </w:rPr>
            </w:pPr>
            <w:r w:rsidRPr="00FB765C">
              <w:rPr>
                <w:sz w:val="20"/>
                <w:szCs w:val="20"/>
              </w:rPr>
              <w:t>4</w:t>
            </w:r>
          </w:p>
        </w:tc>
        <w:tc>
          <w:tcPr>
            <w:tcW w:w="494" w:type="dxa"/>
            <w:tcBorders>
              <w:top w:val="single" w:sz="4" w:space="0" w:color="auto"/>
              <w:left w:val="single" w:sz="4" w:space="0" w:color="auto"/>
              <w:bottom w:val="single" w:sz="4" w:space="0" w:color="auto"/>
              <w:right w:val="single" w:sz="4" w:space="0" w:color="auto"/>
            </w:tcBorders>
          </w:tcPr>
          <w:p w14:paraId="07B43D82" w14:textId="77777777" w:rsidR="007F16CA" w:rsidRPr="00FB765C" w:rsidRDefault="007F16CA" w:rsidP="007F16CA">
            <w:pPr>
              <w:jc w:val="center"/>
              <w:rPr>
                <w:bCs/>
                <w:sz w:val="20"/>
                <w:szCs w:val="20"/>
              </w:rPr>
            </w:pPr>
            <w:r w:rsidRPr="00FB765C">
              <w:rPr>
                <w:bCs/>
                <w:sz w:val="20"/>
                <w:szCs w:val="20"/>
              </w:rPr>
              <w:t>4</w:t>
            </w:r>
          </w:p>
        </w:tc>
        <w:tc>
          <w:tcPr>
            <w:tcW w:w="405" w:type="dxa"/>
            <w:tcBorders>
              <w:top w:val="single" w:sz="4" w:space="0" w:color="auto"/>
              <w:left w:val="single" w:sz="4" w:space="0" w:color="auto"/>
              <w:bottom w:val="single" w:sz="4" w:space="0" w:color="auto"/>
              <w:right w:val="single" w:sz="4" w:space="0" w:color="auto"/>
            </w:tcBorders>
          </w:tcPr>
          <w:p w14:paraId="28A85A8D" w14:textId="77777777" w:rsidR="007F16CA" w:rsidRPr="00FB765C" w:rsidRDefault="007F16CA" w:rsidP="007F16CA">
            <w:pPr>
              <w:jc w:val="center"/>
              <w:rPr>
                <w:bCs/>
                <w:sz w:val="20"/>
                <w:szCs w:val="20"/>
              </w:rPr>
            </w:pPr>
            <w:r w:rsidRPr="00FB765C">
              <w:rPr>
                <w:bCs/>
                <w:sz w:val="20"/>
                <w:szCs w:val="20"/>
              </w:rPr>
              <w:t>1</w:t>
            </w:r>
          </w:p>
        </w:tc>
      </w:tr>
      <w:tr w:rsidR="007F16CA" w:rsidRPr="00FB765C" w14:paraId="0135E456" w14:textId="77777777" w:rsidTr="00547C80">
        <w:trPr>
          <w:trHeight w:val="247"/>
        </w:trPr>
        <w:tc>
          <w:tcPr>
            <w:tcW w:w="1312" w:type="dxa"/>
            <w:tcBorders>
              <w:top w:val="single" w:sz="4" w:space="0" w:color="auto"/>
              <w:left w:val="single" w:sz="4" w:space="0" w:color="auto"/>
              <w:bottom w:val="single" w:sz="4" w:space="0" w:color="auto"/>
              <w:right w:val="single" w:sz="4" w:space="0" w:color="auto"/>
            </w:tcBorders>
            <w:hideMark/>
          </w:tcPr>
          <w:p w14:paraId="5C81050C" w14:textId="77777777" w:rsidR="007F16CA" w:rsidRPr="00FB765C" w:rsidRDefault="007F16CA" w:rsidP="007F16CA">
            <w:pPr>
              <w:jc w:val="center"/>
              <w:rPr>
                <w:b/>
                <w:bCs/>
                <w:sz w:val="20"/>
                <w:szCs w:val="20"/>
              </w:rPr>
            </w:pPr>
            <w:r w:rsidRPr="00FB765C">
              <w:rPr>
                <w:b/>
                <w:bCs/>
                <w:sz w:val="20"/>
                <w:szCs w:val="20"/>
              </w:rPr>
              <w:t>ÖK5</w:t>
            </w:r>
          </w:p>
        </w:tc>
        <w:tc>
          <w:tcPr>
            <w:tcW w:w="543" w:type="dxa"/>
            <w:tcBorders>
              <w:top w:val="single" w:sz="4" w:space="0" w:color="auto"/>
              <w:left w:val="single" w:sz="4" w:space="0" w:color="auto"/>
              <w:bottom w:val="single" w:sz="4" w:space="0" w:color="auto"/>
              <w:right w:val="single" w:sz="4" w:space="0" w:color="auto"/>
            </w:tcBorders>
          </w:tcPr>
          <w:p w14:paraId="5CAB79D2"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396D4CAC" w14:textId="77777777" w:rsidR="007F16CA" w:rsidRPr="00FB765C" w:rsidRDefault="007F16CA" w:rsidP="007F16CA">
            <w:pPr>
              <w:jc w:val="center"/>
              <w:rPr>
                <w:sz w:val="20"/>
                <w:szCs w:val="20"/>
              </w:rPr>
            </w:pPr>
            <w:r w:rsidRPr="00FB765C">
              <w:rPr>
                <w:sz w:val="20"/>
                <w:szCs w:val="20"/>
              </w:rPr>
              <w:t>1</w:t>
            </w:r>
          </w:p>
        </w:tc>
        <w:tc>
          <w:tcPr>
            <w:tcW w:w="542" w:type="dxa"/>
            <w:tcBorders>
              <w:top w:val="single" w:sz="4" w:space="0" w:color="auto"/>
              <w:left w:val="single" w:sz="4" w:space="0" w:color="auto"/>
              <w:bottom w:val="single" w:sz="4" w:space="0" w:color="auto"/>
              <w:right w:val="single" w:sz="4" w:space="0" w:color="auto"/>
            </w:tcBorders>
          </w:tcPr>
          <w:p w14:paraId="31234517" w14:textId="77777777" w:rsidR="007F16CA" w:rsidRPr="00FB765C" w:rsidRDefault="007F16CA" w:rsidP="007F16CA">
            <w:pPr>
              <w:jc w:val="center"/>
              <w:rPr>
                <w:sz w:val="20"/>
                <w:szCs w:val="20"/>
              </w:rPr>
            </w:pPr>
            <w:r w:rsidRPr="00FB765C">
              <w:rPr>
                <w:sz w:val="20"/>
                <w:szCs w:val="20"/>
              </w:rPr>
              <w:t>5</w:t>
            </w:r>
          </w:p>
        </w:tc>
        <w:tc>
          <w:tcPr>
            <w:tcW w:w="542" w:type="dxa"/>
            <w:tcBorders>
              <w:top w:val="single" w:sz="4" w:space="0" w:color="auto"/>
              <w:left w:val="single" w:sz="4" w:space="0" w:color="auto"/>
              <w:bottom w:val="single" w:sz="4" w:space="0" w:color="auto"/>
              <w:right w:val="single" w:sz="4" w:space="0" w:color="auto"/>
            </w:tcBorders>
          </w:tcPr>
          <w:p w14:paraId="311E5EB2"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7523963F"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7147E8F1"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6EC061B4" w14:textId="77777777" w:rsidR="007F16CA" w:rsidRPr="00FB765C" w:rsidRDefault="007F16CA" w:rsidP="007F16CA">
            <w:pPr>
              <w:jc w:val="center"/>
              <w:rPr>
                <w:bCs/>
                <w:sz w:val="20"/>
                <w:szCs w:val="20"/>
              </w:rPr>
            </w:pPr>
            <w:r w:rsidRPr="00FB765C">
              <w:rPr>
                <w:bCs/>
                <w:sz w:val="20"/>
                <w:szCs w:val="20"/>
              </w:rPr>
              <w:t>3</w:t>
            </w:r>
          </w:p>
        </w:tc>
        <w:tc>
          <w:tcPr>
            <w:tcW w:w="543" w:type="dxa"/>
            <w:tcBorders>
              <w:top w:val="single" w:sz="4" w:space="0" w:color="auto"/>
              <w:left w:val="single" w:sz="4" w:space="0" w:color="auto"/>
              <w:bottom w:val="single" w:sz="4" w:space="0" w:color="auto"/>
              <w:right w:val="single" w:sz="4" w:space="0" w:color="auto"/>
            </w:tcBorders>
          </w:tcPr>
          <w:p w14:paraId="657135D7"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432B7842"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75B15F2E"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309D546F" w14:textId="77777777" w:rsidR="007F16CA" w:rsidRPr="00FB765C" w:rsidRDefault="007F16CA" w:rsidP="007F16CA">
            <w:pPr>
              <w:rPr>
                <w:sz w:val="20"/>
                <w:szCs w:val="20"/>
              </w:rPr>
            </w:pPr>
            <w:r w:rsidRPr="00FB765C">
              <w:rPr>
                <w:sz w:val="20"/>
                <w:szCs w:val="20"/>
              </w:rPr>
              <w:t>5</w:t>
            </w:r>
          </w:p>
        </w:tc>
        <w:tc>
          <w:tcPr>
            <w:tcW w:w="494" w:type="dxa"/>
            <w:tcBorders>
              <w:top w:val="single" w:sz="4" w:space="0" w:color="auto"/>
              <w:left w:val="single" w:sz="4" w:space="0" w:color="auto"/>
              <w:bottom w:val="single" w:sz="4" w:space="0" w:color="auto"/>
              <w:right w:val="single" w:sz="4" w:space="0" w:color="auto"/>
            </w:tcBorders>
            <w:hideMark/>
          </w:tcPr>
          <w:p w14:paraId="1EBCEF62" w14:textId="77777777" w:rsidR="007F16CA" w:rsidRPr="00FB765C" w:rsidRDefault="007F16CA" w:rsidP="007F16CA">
            <w:pPr>
              <w:jc w:val="center"/>
              <w:rPr>
                <w:sz w:val="20"/>
                <w:szCs w:val="20"/>
              </w:rPr>
            </w:pPr>
            <w:r w:rsidRPr="00FB765C">
              <w:rPr>
                <w:sz w:val="20"/>
                <w:szCs w:val="20"/>
              </w:rPr>
              <w:t>2</w:t>
            </w:r>
          </w:p>
        </w:tc>
        <w:tc>
          <w:tcPr>
            <w:tcW w:w="538" w:type="dxa"/>
            <w:tcBorders>
              <w:top w:val="single" w:sz="4" w:space="0" w:color="auto"/>
              <w:left w:val="single" w:sz="4" w:space="0" w:color="auto"/>
              <w:bottom w:val="single" w:sz="4" w:space="0" w:color="auto"/>
              <w:right w:val="single" w:sz="4" w:space="0" w:color="auto"/>
            </w:tcBorders>
          </w:tcPr>
          <w:p w14:paraId="513839E6" w14:textId="77777777" w:rsidR="007F16CA" w:rsidRPr="00FB765C" w:rsidRDefault="007F16CA" w:rsidP="007F16CA">
            <w:pPr>
              <w:jc w:val="center"/>
              <w:rPr>
                <w:sz w:val="20"/>
                <w:szCs w:val="20"/>
              </w:rPr>
            </w:pPr>
            <w:r w:rsidRPr="00FB765C">
              <w:rPr>
                <w:sz w:val="20"/>
                <w:szCs w:val="20"/>
              </w:rPr>
              <w:t>4</w:t>
            </w:r>
          </w:p>
        </w:tc>
        <w:tc>
          <w:tcPr>
            <w:tcW w:w="494" w:type="dxa"/>
            <w:tcBorders>
              <w:top w:val="single" w:sz="4" w:space="0" w:color="auto"/>
              <w:left w:val="single" w:sz="4" w:space="0" w:color="auto"/>
              <w:bottom w:val="single" w:sz="4" w:space="0" w:color="auto"/>
              <w:right w:val="single" w:sz="4" w:space="0" w:color="auto"/>
            </w:tcBorders>
          </w:tcPr>
          <w:p w14:paraId="75120857" w14:textId="77777777" w:rsidR="007F16CA" w:rsidRPr="00FB765C" w:rsidRDefault="007F16CA" w:rsidP="007F16CA">
            <w:pPr>
              <w:jc w:val="center"/>
              <w:rPr>
                <w:bCs/>
                <w:sz w:val="20"/>
                <w:szCs w:val="20"/>
              </w:rPr>
            </w:pPr>
            <w:r w:rsidRPr="00FB765C">
              <w:rPr>
                <w:bCs/>
                <w:sz w:val="20"/>
                <w:szCs w:val="20"/>
              </w:rPr>
              <w:t>3</w:t>
            </w:r>
          </w:p>
        </w:tc>
        <w:tc>
          <w:tcPr>
            <w:tcW w:w="405" w:type="dxa"/>
            <w:tcBorders>
              <w:top w:val="single" w:sz="4" w:space="0" w:color="auto"/>
              <w:left w:val="single" w:sz="4" w:space="0" w:color="auto"/>
              <w:bottom w:val="single" w:sz="4" w:space="0" w:color="auto"/>
              <w:right w:val="single" w:sz="4" w:space="0" w:color="auto"/>
            </w:tcBorders>
          </w:tcPr>
          <w:p w14:paraId="4FD6DF00" w14:textId="77777777" w:rsidR="007F16CA" w:rsidRPr="00FB765C" w:rsidRDefault="007F16CA" w:rsidP="007F16CA">
            <w:pPr>
              <w:jc w:val="center"/>
              <w:rPr>
                <w:bCs/>
                <w:sz w:val="20"/>
                <w:szCs w:val="20"/>
              </w:rPr>
            </w:pPr>
            <w:r w:rsidRPr="00FB765C">
              <w:rPr>
                <w:bCs/>
                <w:sz w:val="20"/>
                <w:szCs w:val="20"/>
              </w:rPr>
              <w:t>1</w:t>
            </w:r>
          </w:p>
        </w:tc>
      </w:tr>
      <w:tr w:rsidR="007F16CA" w:rsidRPr="00FB765C" w14:paraId="01375740" w14:textId="77777777" w:rsidTr="00547C80">
        <w:trPr>
          <w:trHeight w:val="247"/>
        </w:trPr>
        <w:tc>
          <w:tcPr>
            <w:tcW w:w="1312" w:type="dxa"/>
            <w:tcBorders>
              <w:top w:val="single" w:sz="4" w:space="0" w:color="auto"/>
              <w:left w:val="single" w:sz="4" w:space="0" w:color="auto"/>
              <w:bottom w:val="single" w:sz="4" w:space="0" w:color="auto"/>
              <w:right w:val="single" w:sz="4" w:space="0" w:color="auto"/>
            </w:tcBorders>
            <w:hideMark/>
          </w:tcPr>
          <w:p w14:paraId="0B8568D9" w14:textId="77777777" w:rsidR="007F16CA" w:rsidRPr="00FB765C" w:rsidRDefault="007F16CA" w:rsidP="007F16CA">
            <w:pPr>
              <w:jc w:val="center"/>
              <w:rPr>
                <w:b/>
                <w:bCs/>
                <w:sz w:val="20"/>
                <w:szCs w:val="20"/>
              </w:rPr>
            </w:pPr>
            <w:r w:rsidRPr="00FB765C">
              <w:rPr>
                <w:b/>
                <w:bCs/>
                <w:sz w:val="20"/>
                <w:szCs w:val="20"/>
              </w:rPr>
              <w:t>ÖK6</w:t>
            </w:r>
          </w:p>
        </w:tc>
        <w:tc>
          <w:tcPr>
            <w:tcW w:w="543" w:type="dxa"/>
            <w:tcBorders>
              <w:top w:val="single" w:sz="4" w:space="0" w:color="auto"/>
              <w:left w:val="single" w:sz="4" w:space="0" w:color="auto"/>
              <w:bottom w:val="single" w:sz="4" w:space="0" w:color="auto"/>
              <w:right w:val="single" w:sz="4" w:space="0" w:color="auto"/>
            </w:tcBorders>
          </w:tcPr>
          <w:p w14:paraId="181409C1"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53C6E394" w14:textId="77777777" w:rsidR="007F16CA" w:rsidRPr="00FB765C" w:rsidRDefault="007F16CA" w:rsidP="007F16CA">
            <w:pPr>
              <w:jc w:val="center"/>
              <w:rPr>
                <w:sz w:val="20"/>
                <w:szCs w:val="20"/>
              </w:rPr>
            </w:pPr>
            <w:r w:rsidRPr="00FB765C">
              <w:rPr>
                <w:sz w:val="20"/>
                <w:szCs w:val="20"/>
              </w:rPr>
              <w:t>0</w:t>
            </w:r>
          </w:p>
        </w:tc>
        <w:tc>
          <w:tcPr>
            <w:tcW w:w="542" w:type="dxa"/>
            <w:tcBorders>
              <w:top w:val="single" w:sz="4" w:space="0" w:color="auto"/>
              <w:left w:val="single" w:sz="4" w:space="0" w:color="auto"/>
              <w:bottom w:val="single" w:sz="4" w:space="0" w:color="auto"/>
              <w:right w:val="single" w:sz="4" w:space="0" w:color="auto"/>
            </w:tcBorders>
          </w:tcPr>
          <w:p w14:paraId="10157847" w14:textId="77777777" w:rsidR="007F16CA" w:rsidRPr="00FB765C" w:rsidRDefault="007F16CA" w:rsidP="007F16CA">
            <w:pPr>
              <w:jc w:val="center"/>
              <w:rPr>
                <w:sz w:val="20"/>
                <w:szCs w:val="20"/>
              </w:rPr>
            </w:pPr>
            <w:r w:rsidRPr="00FB765C">
              <w:rPr>
                <w:sz w:val="20"/>
                <w:szCs w:val="20"/>
              </w:rPr>
              <w:t>5</w:t>
            </w:r>
          </w:p>
        </w:tc>
        <w:tc>
          <w:tcPr>
            <w:tcW w:w="542" w:type="dxa"/>
            <w:tcBorders>
              <w:top w:val="single" w:sz="4" w:space="0" w:color="auto"/>
              <w:left w:val="single" w:sz="4" w:space="0" w:color="auto"/>
              <w:bottom w:val="single" w:sz="4" w:space="0" w:color="auto"/>
              <w:right w:val="single" w:sz="4" w:space="0" w:color="auto"/>
            </w:tcBorders>
          </w:tcPr>
          <w:p w14:paraId="22B3ECF3"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6B95DFBF"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6FB58870"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224019D0" w14:textId="77777777" w:rsidR="007F16CA" w:rsidRPr="00FB765C" w:rsidRDefault="007F16CA" w:rsidP="007F16CA">
            <w:pPr>
              <w:jc w:val="center"/>
              <w:rPr>
                <w:bCs/>
                <w:sz w:val="20"/>
                <w:szCs w:val="20"/>
              </w:rPr>
            </w:pPr>
            <w:r w:rsidRPr="00FB765C">
              <w:rPr>
                <w:bCs/>
                <w:sz w:val="20"/>
                <w:szCs w:val="20"/>
              </w:rPr>
              <w:t>3</w:t>
            </w:r>
          </w:p>
        </w:tc>
        <w:tc>
          <w:tcPr>
            <w:tcW w:w="543" w:type="dxa"/>
            <w:tcBorders>
              <w:top w:val="single" w:sz="4" w:space="0" w:color="auto"/>
              <w:left w:val="single" w:sz="4" w:space="0" w:color="auto"/>
              <w:bottom w:val="single" w:sz="4" w:space="0" w:color="auto"/>
              <w:right w:val="single" w:sz="4" w:space="0" w:color="auto"/>
            </w:tcBorders>
          </w:tcPr>
          <w:p w14:paraId="102B1469"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5FBABD6F"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1A023B7F"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62B12764" w14:textId="77777777" w:rsidR="007F16CA" w:rsidRPr="00FB765C" w:rsidRDefault="007F16CA" w:rsidP="007F16CA">
            <w:pPr>
              <w:rPr>
                <w:sz w:val="20"/>
                <w:szCs w:val="20"/>
              </w:rPr>
            </w:pPr>
            <w:r w:rsidRPr="00FB765C">
              <w:rPr>
                <w:sz w:val="20"/>
                <w:szCs w:val="20"/>
              </w:rPr>
              <w:t>5</w:t>
            </w:r>
          </w:p>
        </w:tc>
        <w:tc>
          <w:tcPr>
            <w:tcW w:w="494" w:type="dxa"/>
            <w:tcBorders>
              <w:top w:val="single" w:sz="4" w:space="0" w:color="auto"/>
              <w:left w:val="single" w:sz="4" w:space="0" w:color="auto"/>
              <w:bottom w:val="single" w:sz="4" w:space="0" w:color="auto"/>
              <w:right w:val="single" w:sz="4" w:space="0" w:color="auto"/>
            </w:tcBorders>
            <w:hideMark/>
          </w:tcPr>
          <w:p w14:paraId="41410045" w14:textId="77777777" w:rsidR="007F16CA" w:rsidRPr="00FB765C" w:rsidRDefault="007F16CA" w:rsidP="007F16CA">
            <w:pPr>
              <w:jc w:val="center"/>
              <w:rPr>
                <w:sz w:val="20"/>
                <w:szCs w:val="20"/>
              </w:rPr>
            </w:pPr>
            <w:r w:rsidRPr="00FB765C">
              <w:rPr>
                <w:sz w:val="20"/>
                <w:szCs w:val="20"/>
              </w:rPr>
              <w:t>2</w:t>
            </w:r>
          </w:p>
        </w:tc>
        <w:tc>
          <w:tcPr>
            <w:tcW w:w="538" w:type="dxa"/>
            <w:tcBorders>
              <w:top w:val="single" w:sz="4" w:space="0" w:color="auto"/>
              <w:left w:val="single" w:sz="4" w:space="0" w:color="auto"/>
              <w:bottom w:val="single" w:sz="4" w:space="0" w:color="auto"/>
              <w:right w:val="single" w:sz="4" w:space="0" w:color="auto"/>
            </w:tcBorders>
          </w:tcPr>
          <w:p w14:paraId="75B421D8" w14:textId="77777777" w:rsidR="007F16CA" w:rsidRPr="00FB765C" w:rsidRDefault="007F16CA" w:rsidP="007F16CA">
            <w:pPr>
              <w:jc w:val="center"/>
              <w:rPr>
                <w:sz w:val="20"/>
                <w:szCs w:val="20"/>
              </w:rPr>
            </w:pPr>
            <w:r w:rsidRPr="00FB765C">
              <w:rPr>
                <w:sz w:val="20"/>
                <w:szCs w:val="20"/>
              </w:rPr>
              <w:t>3</w:t>
            </w:r>
          </w:p>
        </w:tc>
        <w:tc>
          <w:tcPr>
            <w:tcW w:w="494" w:type="dxa"/>
            <w:tcBorders>
              <w:top w:val="single" w:sz="4" w:space="0" w:color="auto"/>
              <w:left w:val="single" w:sz="4" w:space="0" w:color="auto"/>
              <w:bottom w:val="single" w:sz="4" w:space="0" w:color="auto"/>
              <w:right w:val="single" w:sz="4" w:space="0" w:color="auto"/>
            </w:tcBorders>
          </w:tcPr>
          <w:p w14:paraId="1A833FF3" w14:textId="77777777" w:rsidR="007F16CA" w:rsidRPr="00FB765C" w:rsidRDefault="007F16CA" w:rsidP="007F16CA">
            <w:pPr>
              <w:jc w:val="center"/>
              <w:rPr>
                <w:bCs/>
                <w:sz w:val="20"/>
                <w:szCs w:val="20"/>
              </w:rPr>
            </w:pPr>
            <w:r w:rsidRPr="00FB765C">
              <w:rPr>
                <w:bCs/>
                <w:sz w:val="20"/>
                <w:szCs w:val="20"/>
              </w:rPr>
              <w:t>3</w:t>
            </w:r>
          </w:p>
        </w:tc>
        <w:tc>
          <w:tcPr>
            <w:tcW w:w="405" w:type="dxa"/>
            <w:tcBorders>
              <w:top w:val="single" w:sz="4" w:space="0" w:color="auto"/>
              <w:left w:val="single" w:sz="4" w:space="0" w:color="auto"/>
              <w:bottom w:val="single" w:sz="4" w:space="0" w:color="auto"/>
              <w:right w:val="single" w:sz="4" w:space="0" w:color="auto"/>
            </w:tcBorders>
          </w:tcPr>
          <w:p w14:paraId="38391715" w14:textId="77777777" w:rsidR="007F16CA" w:rsidRPr="00FB765C" w:rsidRDefault="007F16CA" w:rsidP="007F16CA">
            <w:pPr>
              <w:jc w:val="center"/>
              <w:rPr>
                <w:bCs/>
                <w:sz w:val="20"/>
                <w:szCs w:val="20"/>
              </w:rPr>
            </w:pPr>
            <w:r w:rsidRPr="00FB765C">
              <w:rPr>
                <w:bCs/>
                <w:sz w:val="20"/>
                <w:szCs w:val="20"/>
              </w:rPr>
              <w:t>1</w:t>
            </w:r>
          </w:p>
        </w:tc>
      </w:tr>
      <w:tr w:rsidR="007F16CA" w:rsidRPr="00FB765C" w14:paraId="12CA7E73" w14:textId="77777777" w:rsidTr="00547C80">
        <w:trPr>
          <w:trHeight w:val="263"/>
        </w:trPr>
        <w:tc>
          <w:tcPr>
            <w:tcW w:w="1312" w:type="dxa"/>
            <w:tcBorders>
              <w:top w:val="single" w:sz="4" w:space="0" w:color="auto"/>
              <w:left w:val="single" w:sz="4" w:space="0" w:color="auto"/>
              <w:bottom w:val="single" w:sz="4" w:space="0" w:color="auto"/>
              <w:right w:val="single" w:sz="4" w:space="0" w:color="auto"/>
            </w:tcBorders>
            <w:hideMark/>
          </w:tcPr>
          <w:p w14:paraId="431AE4D4" w14:textId="77777777" w:rsidR="007F16CA" w:rsidRPr="00FB765C" w:rsidRDefault="007F16CA" w:rsidP="007F16CA">
            <w:pPr>
              <w:jc w:val="center"/>
              <w:rPr>
                <w:b/>
                <w:bCs/>
                <w:sz w:val="20"/>
                <w:szCs w:val="20"/>
              </w:rPr>
            </w:pPr>
            <w:r w:rsidRPr="00FB765C">
              <w:rPr>
                <w:b/>
                <w:bCs/>
                <w:sz w:val="20"/>
                <w:szCs w:val="20"/>
              </w:rPr>
              <w:t>ÖK7</w:t>
            </w:r>
          </w:p>
        </w:tc>
        <w:tc>
          <w:tcPr>
            <w:tcW w:w="543" w:type="dxa"/>
            <w:tcBorders>
              <w:top w:val="single" w:sz="4" w:space="0" w:color="auto"/>
              <w:left w:val="single" w:sz="4" w:space="0" w:color="auto"/>
              <w:bottom w:val="single" w:sz="4" w:space="0" w:color="auto"/>
              <w:right w:val="single" w:sz="4" w:space="0" w:color="auto"/>
            </w:tcBorders>
            <w:hideMark/>
          </w:tcPr>
          <w:p w14:paraId="79C963CB"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3E0652B0" w14:textId="77777777" w:rsidR="007F16CA" w:rsidRPr="00FB765C" w:rsidRDefault="007F16CA" w:rsidP="007F16CA">
            <w:pPr>
              <w:jc w:val="center"/>
              <w:rPr>
                <w:sz w:val="20"/>
                <w:szCs w:val="20"/>
              </w:rPr>
            </w:pPr>
            <w:r w:rsidRPr="00FB765C">
              <w:rPr>
                <w:sz w:val="20"/>
                <w:szCs w:val="20"/>
              </w:rPr>
              <w:t>1</w:t>
            </w:r>
          </w:p>
        </w:tc>
        <w:tc>
          <w:tcPr>
            <w:tcW w:w="542" w:type="dxa"/>
            <w:tcBorders>
              <w:top w:val="single" w:sz="4" w:space="0" w:color="auto"/>
              <w:left w:val="single" w:sz="4" w:space="0" w:color="auto"/>
              <w:bottom w:val="single" w:sz="4" w:space="0" w:color="auto"/>
              <w:right w:val="single" w:sz="4" w:space="0" w:color="auto"/>
            </w:tcBorders>
          </w:tcPr>
          <w:p w14:paraId="139F122A" w14:textId="77777777" w:rsidR="007F16CA" w:rsidRPr="00FB765C" w:rsidRDefault="007F16CA" w:rsidP="007F16CA">
            <w:pPr>
              <w:jc w:val="center"/>
              <w:rPr>
                <w:sz w:val="20"/>
                <w:szCs w:val="20"/>
              </w:rPr>
            </w:pPr>
            <w:r w:rsidRPr="00FB765C">
              <w:rPr>
                <w:sz w:val="20"/>
                <w:szCs w:val="20"/>
              </w:rPr>
              <w:t>5</w:t>
            </w:r>
          </w:p>
        </w:tc>
        <w:tc>
          <w:tcPr>
            <w:tcW w:w="542" w:type="dxa"/>
            <w:tcBorders>
              <w:top w:val="single" w:sz="4" w:space="0" w:color="auto"/>
              <w:left w:val="single" w:sz="4" w:space="0" w:color="auto"/>
              <w:bottom w:val="single" w:sz="4" w:space="0" w:color="auto"/>
              <w:right w:val="single" w:sz="4" w:space="0" w:color="auto"/>
            </w:tcBorders>
          </w:tcPr>
          <w:p w14:paraId="5888A222"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0CC0DA21"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hideMark/>
          </w:tcPr>
          <w:p w14:paraId="5D7CED6B"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1CACFC03" w14:textId="77777777" w:rsidR="007F16CA" w:rsidRPr="00FB765C" w:rsidRDefault="007F16CA" w:rsidP="007F16CA">
            <w:pPr>
              <w:jc w:val="center"/>
              <w:rPr>
                <w:bCs/>
                <w:sz w:val="20"/>
                <w:szCs w:val="20"/>
              </w:rPr>
            </w:pPr>
            <w:r w:rsidRPr="00FB765C">
              <w:rPr>
                <w:bCs/>
                <w:sz w:val="20"/>
                <w:szCs w:val="20"/>
              </w:rPr>
              <w:t>3</w:t>
            </w:r>
          </w:p>
        </w:tc>
        <w:tc>
          <w:tcPr>
            <w:tcW w:w="543" w:type="dxa"/>
            <w:tcBorders>
              <w:top w:val="single" w:sz="4" w:space="0" w:color="auto"/>
              <w:left w:val="single" w:sz="4" w:space="0" w:color="auto"/>
              <w:bottom w:val="single" w:sz="4" w:space="0" w:color="auto"/>
              <w:right w:val="single" w:sz="4" w:space="0" w:color="auto"/>
            </w:tcBorders>
          </w:tcPr>
          <w:p w14:paraId="334CC646"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235F3456"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166796F8" w14:textId="77777777" w:rsidR="007F16CA" w:rsidRPr="00FB765C" w:rsidRDefault="007F16CA" w:rsidP="007F16CA">
            <w:pPr>
              <w:jc w:val="center"/>
              <w:rPr>
                <w:sz w:val="20"/>
                <w:szCs w:val="20"/>
              </w:rPr>
            </w:pPr>
            <w:r w:rsidRPr="00FB765C">
              <w:rPr>
                <w:sz w:val="20"/>
                <w:szCs w:val="20"/>
              </w:rPr>
              <w:t>5</w:t>
            </w:r>
          </w:p>
        </w:tc>
        <w:tc>
          <w:tcPr>
            <w:tcW w:w="543" w:type="dxa"/>
            <w:tcBorders>
              <w:top w:val="single" w:sz="4" w:space="0" w:color="auto"/>
              <w:left w:val="single" w:sz="4" w:space="0" w:color="auto"/>
              <w:bottom w:val="single" w:sz="4" w:space="0" w:color="auto"/>
              <w:right w:val="single" w:sz="4" w:space="0" w:color="auto"/>
            </w:tcBorders>
          </w:tcPr>
          <w:p w14:paraId="1F1765C3" w14:textId="77777777" w:rsidR="007F16CA" w:rsidRPr="00FB765C" w:rsidRDefault="007F16CA" w:rsidP="007F16CA">
            <w:pPr>
              <w:rPr>
                <w:sz w:val="20"/>
                <w:szCs w:val="20"/>
              </w:rPr>
            </w:pPr>
            <w:r w:rsidRPr="00FB765C">
              <w:rPr>
                <w:sz w:val="20"/>
                <w:szCs w:val="20"/>
              </w:rPr>
              <w:t>5</w:t>
            </w:r>
          </w:p>
        </w:tc>
        <w:tc>
          <w:tcPr>
            <w:tcW w:w="494" w:type="dxa"/>
            <w:tcBorders>
              <w:top w:val="single" w:sz="4" w:space="0" w:color="auto"/>
              <w:left w:val="single" w:sz="4" w:space="0" w:color="auto"/>
              <w:bottom w:val="single" w:sz="4" w:space="0" w:color="auto"/>
              <w:right w:val="single" w:sz="4" w:space="0" w:color="auto"/>
            </w:tcBorders>
          </w:tcPr>
          <w:p w14:paraId="5FA7B01F" w14:textId="77777777" w:rsidR="007F16CA" w:rsidRPr="00FB765C" w:rsidRDefault="007F16CA" w:rsidP="007F16CA">
            <w:pPr>
              <w:jc w:val="center"/>
              <w:rPr>
                <w:sz w:val="20"/>
                <w:szCs w:val="20"/>
              </w:rPr>
            </w:pPr>
            <w:r w:rsidRPr="00FB765C">
              <w:rPr>
                <w:sz w:val="20"/>
                <w:szCs w:val="20"/>
              </w:rPr>
              <w:t>5</w:t>
            </w:r>
          </w:p>
        </w:tc>
        <w:tc>
          <w:tcPr>
            <w:tcW w:w="538" w:type="dxa"/>
            <w:tcBorders>
              <w:top w:val="single" w:sz="4" w:space="0" w:color="auto"/>
              <w:left w:val="single" w:sz="4" w:space="0" w:color="auto"/>
              <w:bottom w:val="single" w:sz="4" w:space="0" w:color="auto"/>
              <w:right w:val="single" w:sz="4" w:space="0" w:color="auto"/>
            </w:tcBorders>
          </w:tcPr>
          <w:p w14:paraId="3F1C7DA3" w14:textId="77777777" w:rsidR="007F16CA" w:rsidRPr="00FB765C" w:rsidRDefault="007F16CA" w:rsidP="007F16CA">
            <w:pPr>
              <w:jc w:val="center"/>
              <w:rPr>
                <w:sz w:val="20"/>
                <w:szCs w:val="20"/>
              </w:rPr>
            </w:pPr>
            <w:r w:rsidRPr="00FB765C">
              <w:rPr>
                <w:sz w:val="20"/>
                <w:szCs w:val="20"/>
              </w:rPr>
              <w:t>4</w:t>
            </w:r>
          </w:p>
        </w:tc>
        <w:tc>
          <w:tcPr>
            <w:tcW w:w="494" w:type="dxa"/>
            <w:tcBorders>
              <w:top w:val="single" w:sz="4" w:space="0" w:color="auto"/>
              <w:left w:val="single" w:sz="4" w:space="0" w:color="auto"/>
              <w:bottom w:val="single" w:sz="4" w:space="0" w:color="auto"/>
              <w:right w:val="single" w:sz="4" w:space="0" w:color="auto"/>
            </w:tcBorders>
          </w:tcPr>
          <w:p w14:paraId="430CB107" w14:textId="77777777" w:rsidR="007F16CA" w:rsidRPr="00FB765C" w:rsidRDefault="007F16CA" w:rsidP="007F16CA">
            <w:pPr>
              <w:jc w:val="center"/>
              <w:rPr>
                <w:bCs/>
                <w:sz w:val="20"/>
                <w:szCs w:val="20"/>
              </w:rPr>
            </w:pPr>
            <w:r w:rsidRPr="00FB765C">
              <w:rPr>
                <w:bCs/>
                <w:sz w:val="20"/>
                <w:szCs w:val="20"/>
              </w:rPr>
              <w:t>3</w:t>
            </w:r>
          </w:p>
        </w:tc>
        <w:tc>
          <w:tcPr>
            <w:tcW w:w="405" w:type="dxa"/>
            <w:tcBorders>
              <w:top w:val="single" w:sz="4" w:space="0" w:color="auto"/>
              <w:left w:val="single" w:sz="4" w:space="0" w:color="auto"/>
              <w:bottom w:val="single" w:sz="4" w:space="0" w:color="auto"/>
              <w:right w:val="single" w:sz="4" w:space="0" w:color="auto"/>
            </w:tcBorders>
            <w:hideMark/>
          </w:tcPr>
          <w:p w14:paraId="58F03913" w14:textId="77777777" w:rsidR="007F16CA" w:rsidRPr="00FB765C" w:rsidRDefault="007F16CA" w:rsidP="007F16CA">
            <w:pPr>
              <w:jc w:val="center"/>
              <w:rPr>
                <w:bCs/>
                <w:sz w:val="20"/>
                <w:szCs w:val="20"/>
              </w:rPr>
            </w:pPr>
            <w:r w:rsidRPr="00FB765C">
              <w:rPr>
                <w:bCs/>
                <w:sz w:val="20"/>
                <w:szCs w:val="20"/>
              </w:rPr>
              <w:t>5</w:t>
            </w:r>
          </w:p>
        </w:tc>
      </w:tr>
    </w:tbl>
    <w:p w14:paraId="7D61AE82" w14:textId="77777777" w:rsidR="007F16CA" w:rsidRPr="00FB765C" w:rsidRDefault="007F16CA" w:rsidP="007F16CA">
      <w:pPr>
        <w:jc w:val="both"/>
        <w:rPr>
          <w:b/>
          <w:i/>
          <w:sz w:val="20"/>
          <w:szCs w:val="20"/>
        </w:rPr>
      </w:pPr>
    </w:p>
    <w:p w14:paraId="27709BED" w14:textId="77777777" w:rsidR="007F16CA" w:rsidRPr="00FB765C" w:rsidRDefault="007F16CA" w:rsidP="007F16CA">
      <w:pPr>
        <w:jc w:val="both"/>
        <w:rPr>
          <w:b/>
          <w:i/>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013"/>
      </w:tblGrid>
      <w:tr w:rsidR="007F16CA" w:rsidRPr="00FB765C" w14:paraId="666F5B9E" w14:textId="77777777" w:rsidTr="00547C80">
        <w:trPr>
          <w:trHeight w:val="264"/>
        </w:trPr>
        <w:tc>
          <w:tcPr>
            <w:tcW w:w="9209" w:type="dxa"/>
            <w:gridSpan w:val="4"/>
            <w:tcBorders>
              <w:top w:val="single" w:sz="4" w:space="0" w:color="auto"/>
              <w:left w:val="single" w:sz="4" w:space="0" w:color="auto"/>
              <w:bottom w:val="single" w:sz="4" w:space="0" w:color="auto"/>
              <w:right w:val="single" w:sz="4" w:space="0" w:color="auto"/>
            </w:tcBorders>
          </w:tcPr>
          <w:p w14:paraId="261A9FC0" w14:textId="77777777" w:rsidR="007F16CA" w:rsidRPr="00FB765C" w:rsidRDefault="007F16CA" w:rsidP="007F16CA">
            <w:pPr>
              <w:rPr>
                <w:b/>
                <w:sz w:val="20"/>
                <w:szCs w:val="20"/>
              </w:rPr>
            </w:pPr>
            <w:r w:rsidRPr="00FB765C">
              <w:rPr>
                <w:b/>
                <w:sz w:val="20"/>
                <w:szCs w:val="20"/>
              </w:rPr>
              <w:t xml:space="preserve">AKTS Tablosu: </w:t>
            </w:r>
          </w:p>
        </w:tc>
      </w:tr>
      <w:tr w:rsidR="007F16CA" w:rsidRPr="00FB765C" w14:paraId="47E3A4E8" w14:textId="77777777" w:rsidTr="00547C80">
        <w:trPr>
          <w:trHeight w:val="264"/>
        </w:trPr>
        <w:tc>
          <w:tcPr>
            <w:tcW w:w="5508" w:type="dxa"/>
            <w:tcBorders>
              <w:top w:val="single" w:sz="4" w:space="0" w:color="auto"/>
              <w:left w:val="single" w:sz="4" w:space="0" w:color="auto"/>
              <w:bottom w:val="single" w:sz="4" w:space="0" w:color="auto"/>
              <w:right w:val="single" w:sz="4" w:space="0" w:color="auto"/>
            </w:tcBorders>
            <w:hideMark/>
          </w:tcPr>
          <w:p w14:paraId="591AB88E" w14:textId="77777777" w:rsidR="007F16CA" w:rsidRPr="00FB765C" w:rsidRDefault="007F16CA" w:rsidP="007F16CA">
            <w:pPr>
              <w:rPr>
                <w:b/>
                <w:sz w:val="20"/>
                <w:szCs w:val="20"/>
              </w:rPr>
            </w:pPr>
            <w:r w:rsidRPr="00FB765C">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7126F899" w14:textId="77777777" w:rsidR="007F16CA" w:rsidRPr="00FB765C" w:rsidRDefault="007F16CA" w:rsidP="007F16CA">
            <w:pPr>
              <w:rPr>
                <w:sz w:val="20"/>
                <w:szCs w:val="20"/>
              </w:rPr>
            </w:pPr>
            <w:r w:rsidRPr="00FB765C">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7F1BFDB0" w14:textId="77777777" w:rsidR="007F16CA" w:rsidRPr="00FB765C" w:rsidRDefault="007F16CA" w:rsidP="007F16CA">
            <w:pPr>
              <w:rPr>
                <w:sz w:val="20"/>
                <w:szCs w:val="20"/>
              </w:rPr>
            </w:pPr>
            <w:r w:rsidRPr="00FB765C">
              <w:rPr>
                <w:sz w:val="20"/>
                <w:szCs w:val="20"/>
              </w:rPr>
              <w:t>Süresi</w:t>
            </w:r>
          </w:p>
          <w:p w14:paraId="6FE04FBB" w14:textId="77777777" w:rsidR="007F16CA" w:rsidRPr="00FB765C" w:rsidRDefault="007F16CA" w:rsidP="007F16CA">
            <w:pPr>
              <w:rPr>
                <w:sz w:val="20"/>
                <w:szCs w:val="20"/>
              </w:rPr>
            </w:pPr>
            <w:r w:rsidRPr="00FB765C">
              <w:rPr>
                <w:sz w:val="20"/>
                <w:szCs w:val="20"/>
              </w:rPr>
              <w:t>(saat)</w:t>
            </w:r>
          </w:p>
        </w:tc>
        <w:tc>
          <w:tcPr>
            <w:tcW w:w="2013" w:type="dxa"/>
            <w:tcBorders>
              <w:top w:val="single" w:sz="4" w:space="0" w:color="auto"/>
              <w:left w:val="single" w:sz="4" w:space="0" w:color="auto"/>
              <w:bottom w:val="single" w:sz="4" w:space="0" w:color="auto"/>
              <w:right w:val="single" w:sz="4" w:space="0" w:color="auto"/>
            </w:tcBorders>
            <w:hideMark/>
          </w:tcPr>
          <w:p w14:paraId="0B5FB073" w14:textId="77777777" w:rsidR="007F16CA" w:rsidRPr="00FB765C" w:rsidRDefault="007F16CA" w:rsidP="007F16CA">
            <w:pPr>
              <w:rPr>
                <w:sz w:val="20"/>
                <w:szCs w:val="20"/>
              </w:rPr>
            </w:pPr>
            <w:r w:rsidRPr="00FB765C">
              <w:rPr>
                <w:sz w:val="20"/>
                <w:szCs w:val="20"/>
              </w:rPr>
              <w:t>Toplam İşyükü</w:t>
            </w:r>
          </w:p>
          <w:p w14:paraId="7100D476" w14:textId="77777777" w:rsidR="007F16CA" w:rsidRPr="00FB765C" w:rsidRDefault="007F16CA" w:rsidP="007F16CA">
            <w:pPr>
              <w:rPr>
                <w:sz w:val="20"/>
                <w:szCs w:val="20"/>
              </w:rPr>
            </w:pPr>
            <w:r w:rsidRPr="00FB765C">
              <w:rPr>
                <w:sz w:val="20"/>
                <w:szCs w:val="20"/>
              </w:rPr>
              <w:t xml:space="preserve">(Saat) </w:t>
            </w:r>
          </w:p>
        </w:tc>
      </w:tr>
      <w:tr w:rsidR="007F16CA" w:rsidRPr="00FB765C" w14:paraId="6D480269" w14:textId="77777777" w:rsidTr="00547C80">
        <w:trPr>
          <w:trHeight w:val="264"/>
        </w:trPr>
        <w:tc>
          <w:tcPr>
            <w:tcW w:w="9209" w:type="dxa"/>
            <w:gridSpan w:val="4"/>
            <w:tcBorders>
              <w:top w:val="single" w:sz="4" w:space="0" w:color="auto"/>
              <w:left w:val="single" w:sz="4" w:space="0" w:color="auto"/>
              <w:bottom w:val="single" w:sz="4" w:space="0" w:color="auto"/>
              <w:right w:val="single" w:sz="4" w:space="0" w:color="auto"/>
            </w:tcBorders>
            <w:hideMark/>
          </w:tcPr>
          <w:p w14:paraId="033A43CF" w14:textId="77777777" w:rsidR="007F16CA" w:rsidRPr="00FB765C" w:rsidRDefault="007F16CA" w:rsidP="007F16CA">
            <w:pPr>
              <w:rPr>
                <w:sz w:val="20"/>
                <w:szCs w:val="20"/>
              </w:rPr>
            </w:pPr>
            <w:r w:rsidRPr="00FB765C">
              <w:rPr>
                <w:b/>
                <w:sz w:val="20"/>
                <w:szCs w:val="20"/>
              </w:rPr>
              <w:t>Ders içi etkinlikler</w:t>
            </w:r>
          </w:p>
        </w:tc>
      </w:tr>
      <w:tr w:rsidR="007F16CA" w:rsidRPr="00FB765C" w14:paraId="5D41D9DD"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7E916869" w14:textId="77777777" w:rsidR="007F16CA" w:rsidRPr="00FB765C" w:rsidRDefault="007F16CA" w:rsidP="007F16CA">
            <w:pPr>
              <w:ind w:firstLine="540"/>
              <w:rPr>
                <w:sz w:val="20"/>
                <w:szCs w:val="20"/>
              </w:rPr>
            </w:pPr>
            <w:r w:rsidRPr="00FB765C">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2B5F7510" w14:textId="77777777" w:rsidR="007F16CA" w:rsidRPr="00FB765C" w:rsidRDefault="007F16CA" w:rsidP="007F16CA">
            <w:pPr>
              <w:jc w:val="center"/>
              <w:rPr>
                <w:sz w:val="20"/>
                <w:szCs w:val="20"/>
              </w:rPr>
            </w:pPr>
            <w:r w:rsidRPr="00FB765C">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081AB677" w14:textId="77777777" w:rsidR="007F16CA" w:rsidRPr="00FB765C" w:rsidRDefault="007F16CA" w:rsidP="007F16CA">
            <w:pPr>
              <w:jc w:val="center"/>
              <w:rPr>
                <w:sz w:val="20"/>
                <w:szCs w:val="20"/>
              </w:rPr>
            </w:pPr>
            <w:r w:rsidRPr="00FB765C">
              <w:rPr>
                <w:sz w:val="20"/>
                <w:szCs w:val="20"/>
              </w:rPr>
              <w:t>2</w:t>
            </w:r>
          </w:p>
        </w:tc>
        <w:tc>
          <w:tcPr>
            <w:tcW w:w="2013" w:type="dxa"/>
            <w:tcBorders>
              <w:top w:val="single" w:sz="4" w:space="0" w:color="auto"/>
              <w:left w:val="single" w:sz="4" w:space="0" w:color="auto"/>
              <w:bottom w:val="single" w:sz="4" w:space="0" w:color="auto"/>
              <w:right w:val="single" w:sz="4" w:space="0" w:color="auto"/>
            </w:tcBorders>
            <w:hideMark/>
          </w:tcPr>
          <w:p w14:paraId="03D6A9EF" w14:textId="77777777" w:rsidR="007F16CA" w:rsidRPr="00FB765C" w:rsidRDefault="007F16CA" w:rsidP="007F16CA">
            <w:pPr>
              <w:jc w:val="center"/>
              <w:rPr>
                <w:sz w:val="20"/>
                <w:szCs w:val="20"/>
              </w:rPr>
            </w:pPr>
            <w:r w:rsidRPr="00FB765C">
              <w:rPr>
                <w:sz w:val="20"/>
                <w:szCs w:val="20"/>
              </w:rPr>
              <w:t>26</w:t>
            </w:r>
          </w:p>
        </w:tc>
      </w:tr>
      <w:tr w:rsidR="007F16CA" w:rsidRPr="00FB765C" w14:paraId="65C96855" w14:textId="77777777" w:rsidTr="00547C80">
        <w:trPr>
          <w:trHeight w:val="250"/>
        </w:trPr>
        <w:tc>
          <w:tcPr>
            <w:tcW w:w="9209" w:type="dxa"/>
            <w:gridSpan w:val="4"/>
            <w:tcBorders>
              <w:top w:val="single" w:sz="4" w:space="0" w:color="auto"/>
              <w:left w:val="single" w:sz="4" w:space="0" w:color="auto"/>
              <w:bottom w:val="single" w:sz="4" w:space="0" w:color="auto"/>
              <w:right w:val="single" w:sz="4" w:space="0" w:color="auto"/>
            </w:tcBorders>
            <w:hideMark/>
          </w:tcPr>
          <w:p w14:paraId="424FDB49" w14:textId="77777777" w:rsidR="007F16CA" w:rsidRPr="00FB765C" w:rsidRDefault="007F16CA" w:rsidP="007F16CA">
            <w:pPr>
              <w:rPr>
                <w:b/>
                <w:sz w:val="20"/>
                <w:szCs w:val="20"/>
              </w:rPr>
            </w:pPr>
            <w:r w:rsidRPr="00FB765C">
              <w:rPr>
                <w:b/>
                <w:sz w:val="20"/>
                <w:szCs w:val="20"/>
              </w:rPr>
              <w:t xml:space="preserve">Sınavlar </w:t>
            </w:r>
          </w:p>
          <w:p w14:paraId="0C9C5DDC" w14:textId="77777777" w:rsidR="007F16CA" w:rsidRPr="00FB765C" w:rsidRDefault="007F16CA" w:rsidP="007F16CA">
            <w:pPr>
              <w:jc w:val="both"/>
              <w:rPr>
                <w:sz w:val="20"/>
                <w:szCs w:val="20"/>
              </w:rPr>
            </w:pPr>
            <w:r w:rsidRPr="00FB765C">
              <w:rPr>
                <w:sz w:val="20"/>
                <w:szCs w:val="20"/>
              </w:rPr>
              <w:t>(Sınav ders saatleri içerisinde gerçekleştirilirse, söz konusu sınav süresi ders içi etkinliklerden düşürülmelidir)</w:t>
            </w:r>
          </w:p>
        </w:tc>
      </w:tr>
      <w:tr w:rsidR="007F16CA" w:rsidRPr="00FB765C" w14:paraId="055E6B5F" w14:textId="77777777" w:rsidTr="00547C80">
        <w:trPr>
          <w:trHeight w:val="292"/>
        </w:trPr>
        <w:tc>
          <w:tcPr>
            <w:tcW w:w="5508" w:type="dxa"/>
            <w:tcBorders>
              <w:top w:val="single" w:sz="4" w:space="0" w:color="auto"/>
              <w:left w:val="single" w:sz="4" w:space="0" w:color="auto"/>
              <w:bottom w:val="single" w:sz="4" w:space="0" w:color="auto"/>
              <w:right w:val="single" w:sz="4" w:space="0" w:color="auto"/>
            </w:tcBorders>
            <w:hideMark/>
          </w:tcPr>
          <w:p w14:paraId="7AB4738B" w14:textId="77777777" w:rsidR="007F16CA" w:rsidRPr="00FB765C" w:rsidRDefault="007F16CA" w:rsidP="007F16CA">
            <w:pPr>
              <w:ind w:left="540"/>
              <w:rPr>
                <w:sz w:val="20"/>
                <w:szCs w:val="20"/>
              </w:rPr>
            </w:pPr>
            <w:r w:rsidRPr="00FB765C">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77C1A68F" w14:textId="77777777" w:rsidR="007F16CA" w:rsidRPr="00FB765C" w:rsidRDefault="007F16CA" w:rsidP="007F16CA">
            <w:pPr>
              <w:jc w:val="center"/>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5B1FC0F2" w14:textId="77777777" w:rsidR="007F16CA" w:rsidRPr="00FB765C" w:rsidRDefault="007F16CA" w:rsidP="007F16CA">
            <w:pPr>
              <w:jc w:val="center"/>
              <w:rPr>
                <w:sz w:val="20"/>
                <w:szCs w:val="20"/>
              </w:rPr>
            </w:pPr>
            <w:r w:rsidRPr="00FB765C">
              <w:rPr>
                <w:sz w:val="20"/>
                <w:szCs w:val="20"/>
              </w:rPr>
              <w:t>2</w:t>
            </w:r>
          </w:p>
        </w:tc>
        <w:tc>
          <w:tcPr>
            <w:tcW w:w="2013" w:type="dxa"/>
            <w:tcBorders>
              <w:top w:val="single" w:sz="4" w:space="0" w:color="auto"/>
              <w:left w:val="single" w:sz="4" w:space="0" w:color="auto"/>
              <w:bottom w:val="single" w:sz="4" w:space="0" w:color="auto"/>
              <w:right w:val="single" w:sz="4" w:space="0" w:color="auto"/>
            </w:tcBorders>
            <w:hideMark/>
          </w:tcPr>
          <w:p w14:paraId="6C39EDA3" w14:textId="77777777" w:rsidR="007F16CA" w:rsidRPr="00FB765C" w:rsidRDefault="007F16CA" w:rsidP="007F16CA">
            <w:pPr>
              <w:jc w:val="center"/>
              <w:rPr>
                <w:sz w:val="20"/>
                <w:szCs w:val="20"/>
              </w:rPr>
            </w:pPr>
            <w:r w:rsidRPr="00FB765C">
              <w:rPr>
                <w:sz w:val="20"/>
                <w:szCs w:val="20"/>
              </w:rPr>
              <w:t>2</w:t>
            </w:r>
          </w:p>
        </w:tc>
      </w:tr>
      <w:tr w:rsidR="007F16CA" w:rsidRPr="00FB765C" w14:paraId="3D5C4F94"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1249D762" w14:textId="77777777" w:rsidR="007F16CA" w:rsidRPr="00FB765C" w:rsidRDefault="007F16CA" w:rsidP="007F16CA">
            <w:pPr>
              <w:rPr>
                <w:sz w:val="20"/>
                <w:szCs w:val="20"/>
              </w:rPr>
            </w:pPr>
            <w:r w:rsidRPr="00FB765C">
              <w:rPr>
                <w:sz w:val="20"/>
                <w:szCs w:val="20"/>
              </w:rPr>
              <w:t xml:space="preserve">         Final Sınavı </w:t>
            </w:r>
          </w:p>
        </w:tc>
        <w:tc>
          <w:tcPr>
            <w:tcW w:w="837" w:type="dxa"/>
            <w:tcBorders>
              <w:top w:val="single" w:sz="4" w:space="0" w:color="auto"/>
              <w:left w:val="single" w:sz="4" w:space="0" w:color="auto"/>
              <w:bottom w:val="single" w:sz="4" w:space="0" w:color="auto"/>
              <w:right w:val="single" w:sz="4" w:space="0" w:color="auto"/>
            </w:tcBorders>
          </w:tcPr>
          <w:p w14:paraId="35D88319" w14:textId="77777777" w:rsidR="007F16CA" w:rsidRPr="00FB765C" w:rsidRDefault="007F16CA" w:rsidP="007F16CA">
            <w:pPr>
              <w:jc w:val="center"/>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4E2A2E46" w14:textId="77777777" w:rsidR="007F16CA" w:rsidRPr="00FB765C" w:rsidRDefault="007F16CA" w:rsidP="007F16CA">
            <w:pPr>
              <w:jc w:val="center"/>
              <w:rPr>
                <w:sz w:val="20"/>
                <w:szCs w:val="20"/>
              </w:rPr>
            </w:pPr>
            <w:r w:rsidRPr="00FB765C">
              <w:rPr>
                <w:sz w:val="20"/>
                <w:szCs w:val="20"/>
              </w:rPr>
              <w:t>2</w:t>
            </w:r>
          </w:p>
        </w:tc>
        <w:tc>
          <w:tcPr>
            <w:tcW w:w="2013" w:type="dxa"/>
            <w:tcBorders>
              <w:top w:val="single" w:sz="4" w:space="0" w:color="auto"/>
              <w:left w:val="single" w:sz="4" w:space="0" w:color="auto"/>
              <w:bottom w:val="single" w:sz="4" w:space="0" w:color="auto"/>
              <w:right w:val="single" w:sz="4" w:space="0" w:color="auto"/>
            </w:tcBorders>
          </w:tcPr>
          <w:p w14:paraId="433E0540" w14:textId="77777777" w:rsidR="007F16CA" w:rsidRPr="00FB765C" w:rsidRDefault="007F16CA" w:rsidP="007F16CA">
            <w:pPr>
              <w:jc w:val="center"/>
              <w:rPr>
                <w:sz w:val="20"/>
                <w:szCs w:val="20"/>
              </w:rPr>
            </w:pPr>
            <w:r w:rsidRPr="00FB765C">
              <w:rPr>
                <w:sz w:val="20"/>
                <w:szCs w:val="20"/>
              </w:rPr>
              <w:t>2</w:t>
            </w:r>
          </w:p>
        </w:tc>
      </w:tr>
      <w:tr w:rsidR="007F16CA" w:rsidRPr="00FB765C" w14:paraId="16D71389"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1965A6C0" w14:textId="77777777" w:rsidR="007F16CA" w:rsidRPr="00FB765C" w:rsidRDefault="007F16CA" w:rsidP="007F16CA">
            <w:pPr>
              <w:ind w:left="540"/>
              <w:rPr>
                <w:sz w:val="20"/>
                <w:szCs w:val="20"/>
              </w:rPr>
            </w:pPr>
            <w:r w:rsidRPr="00FB765C">
              <w:rPr>
                <w:sz w:val="20"/>
                <w:szCs w:val="20"/>
              </w:rPr>
              <w:t>Diğer kısa sınav/Quiz</w:t>
            </w:r>
          </w:p>
        </w:tc>
        <w:tc>
          <w:tcPr>
            <w:tcW w:w="837" w:type="dxa"/>
            <w:tcBorders>
              <w:top w:val="single" w:sz="4" w:space="0" w:color="auto"/>
              <w:left w:val="single" w:sz="4" w:space="0" w:color="auto"/>
              <w:bottom w:val="single" w:sz="4" w:space="0" w:color="auto"/>
              <w:right w:val="single" w:sz="4" w:space="0" w:color="auto"/>
            </w:tcBorders>
          </w:tcPr>
          <w:p w14:paraId="6BBAE040" w14:textId="77777777" w:rsidR="007F16CA" w:rsidRPr="00FB765C" w:rsidRDefault="007F16CA" w:rsidP="007F16CA">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B39E28B" w14:textId="77777777" w:rsidR="007F16CA" w:rsidRPr="00FB765C" w:rsidRDefault="007F16CA" w:rsidP="007F16CA">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76B4F2E4" w14:textId="77777777" w:rsidR="007F16CA" w:rsidRPr="00FB765C" w:rsidRDefault="007F16CA" w:rsidP="007F16CA">
            <w:pPr>
              <w:jc w:val="center"/>
              <w:rPr>
                <w:sz w:val="20"/>
                <w:szCs w:val="20"/>
              </w:rPr>
            </w:pPr>
          </w:p>
        </w:tc>
      </w:tr>
      <w:tr w:rsidR="007F16CA" w:rsidRPr="00FB765C" w14:paraId="4AB59236" w14:textId="77777777" w:rsidTr="00547C80">
        <w:trPr>
          <w:trHeight w:val="250"/>
        </w:trPr>
        <w:tc>
          <w:tcPr>
            <w:tcW w:w="9209" w:type="dxa"/>
            <w:gridSpan w:val="4"/>
            <w:tcBorders>
              <w:top w:val="single" w:sz="4" w:space="0" w:color="auto"/>
              <w:left w:val="single" w:sz="4" w:space="0" w:color="auto"/>
              <w:bottom w:val="single" w:sz="4" w:space="0" w:color="auto"/>
              <w:right w:val="single" w:sz="4" w:space="0" w:color="auto"/>
            </w:tcBorders>
            <w:hideMark/>
          </w:tcPr>
          <w:p w14:paraId="5415283D" w14:textId="77777777" w:rsidR="007F16CA" w:rsidRPr="00FB765C" w:rsidRDefault="007F16CA" w:rsidP="007F16CA">
            <w:pPr>
              <w:rPr>
                <w:sz w:val="20"/>
                <w:szCs w:val="20"/>
              </w:rPr>
            </w:pPr>
            <w:r w:rsidRPr="00FB765C">
              <w:rPr>
                <w:b/>
                <w:sz w:val="20"/>
                <w:szCs w:val="20"/>
              </w:rPr>
              <w:t>Ders dışı etkinlikler</w:t>
            </w:r>
          </w:p>
        </w:tc>
      </w:tr>
      <w:tr w:rsidR="007F16CA" w:rsidRPr="00FB765C" w14:paraId="02ED9CC2"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32B70A98" w14:textId="77777777" w:rsidR="007F16CA" w:rsidRPr="00FB765C" w:rsidRDefault="007F16CA" w:rsidP="007F16CA">
            <w:pPr>
              <w:ind w:left="540"/>
              <w:rPr>
                <w:sz w:val="20"/>
                <w:szCs w:val="20"/>
              </w:rPr>
            </w:pPr>
            <w:r w:rsidRPr="00FB765C">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331E2F0E" w14:textId="77777777" w:rsidR="007F16CA" w:rsidRPr="00FB765C" w:rsidRDefault="007F16CA" w:rsidP="007F16CA">
            <w:pPr>
              <w:jc w:val="center"/>
              <w:rPr>
                <w:sz w:val="20"/>
                <w:szCs w:val="20"/>
              </w:rPr>
            </w:pPr>
            <w:r w:rsidRPr="00FB765C">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27FFEAA7" w14:textId="77777777" w:rsidR="007F16CA" w:rsidRPr="00FB765C" w:rsidRDefault="007F16CA" w:rsidP="007F16CA">
            <w:pPr>
              <w:jc w:val="center"/>
              <w:rPr>
                <w:sz w:val="20"/>
                <w:szCs w:val="20"/>
              </w:rPr>
            </w:pPr>
            <w:r w:rsidRPr="00FB765C">
              <w:rPr>
                <w:sz w:val="20"/>
                <w:szCs w:val="20"/>
              </w:rPr>
              <w:t>1</w:t>
            </w:r>
          </w:p>
        </w:tc>
        <w:tc>
          <w:tcPr>
            <w:tcW w:w="2013" w:type="dxa"/>
            <w:tcBorders>
              <w:top w:val="single" w:sz="4" w:space="0" w:color="auto"/>
              <w:left w:val="single" w:sz="4" w:space="0" w:color="auto"/>
              <w:bottom w:val="single" w:sz="4" w:space="0" w:color="auto"/>
              <w:right w:val="single" w:sz="4" w:space="0" w:color="auto"/>
            </w:tcBorders>
            <w:hideMark/>
          </w:tcPr>
          <w:p w14:paraId="1FD9D5D9" w14:textId="77777777" w:rsidR="007F16CA" w:rsidRPr="00FB765C" w:rsidRDefault="007F16CA" w:rsidP="007F16CA">
            <w:pPr>
              <w:jc w:val="center"/>
              <w:rPr>
                <w:sz w:val="20"/>
                <w:szCs w:val="20"/>
              </w:rPr>
            </w:pPr>
            <w:r w:rsidRPr="00FB765C">
              <w:rPr>
                <w:sz w:val="20"/>
                <w:szCs w:val="20"/>
              </w:rPr>
              <w:t>13</w:t>
            </w:r>
          </w:p>
        </w:tc>
      </w:tr>
      <w:tr w:rsidR="007F16CA" w:rsidRPr="00FB765C" w14:paraId="136BE946"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70A3776B" w14:textId="77777777" w:rsidR="007F16CA" w:rsidRPr="00FB765C" w:rsidRDefault="007F16CA" w:rsidP="007F16CA">
            <w:pPr>
              <w:ind w:firstLine="540"/>
              <w:rPr>
                <w:sz w:val="20"/>
                <w:szCs w:val="20"/>
              </w:rPr>
            </w:pPr>
            <w:r w:rsidRPr="00FB765C">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4A2945E0" w14:textId="77777777" w:rsidR="007F16CA" w:rsidRPr="00FB765C" w:rsidRDefault="007F16CA" w:rsidP="007F16CA">
            <w:pPr>
              <w:jc w:val="center"/>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2C6A727A" w14:textId="77777777" w:rsidR="007F16CA" w:rsidRPr="00FB765C" w:rsidRDefault="007F16CA" w:rsidP="007F16CA">
            <w:pPr>
              <w:jc w:val="center"/>
              <w:rPr>
                <w:sz w:val="20"/>
                <w:szCs w:val="20"/>
              </w:rPr>
            </w:pPr>
            <w:r w:rsidRPr="00FB765C">
              <w:rPr>
                <w:sz w:val="20"/>
                <w:szCs w:val="20"/>
              </w:rPr>
              <w:t>5</w:t>
            </w:r>
          </w:p>
        </w:tc>
        <w:tc>
          <w:tcPr>
            <w:tcW w:w="2013" w:type="dxa"/>
            <w:tcBorders>
              <w:top w:val="single" w:sz="4" w:space="0" w:color="auto"/>
              <w:left w:val="single" w:sz="4" w:space="0" w:color="auto"/>
              <w:bottom w:val="single" w:sz="4" w:space="0" w:color="auto"/>
              <w:right w:val="single" w:sz="4" w:space="0" w:color="auto"/>
            </w:tcBorders>
            <w:hideMark/>
          </w:tcPr>
          <w:p w14:paraId="0AB66C78" w14:textId="77777777" w:rsidR="007F16CA" w:rsidRPr="00FB765C" w:rsidRDefault="007F16CA" w:rsidP="007F16CA">
            <w:pPr>
              <w:jc w:val="center"/>
              <w:rPr>
                <w:sz w:val="20"/>
                <w:szCs w:val="20"/>
              </w:rPr>
            </w:pPr>
            <w:r w:rsidRPr="00FB765C">
              <w:rPr>
                <w:sz w:val="20"/>
                <w:szCs w:val="20"/>
              </w:rPr>
              <w:t>5</w:t>
            </w:r>
          </w:p>
        </w:tc>
      </w:tr>
      <w:tr w:rsidR="007F16CA" w:rsidRPr="00FB765C" w14:paraId="278B86EA"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2DE0E651" w14:textId="77777777" w:rsidR="007F16CA" w:rsidRPr="00FB765C" w:rsidRDefault="007F16CA" w:rsidP="007F16CA">
            <w:pPr>
              <w:ind w:firstLine="540"/>
              <w:rPr>
                <w:sz w:val="20"/>
                <w:szCs w:val="20"/>
              </w:rPr>
            </w:pPr>
            <w:r w:rsidRPr="00FB765C">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27F07AA2" w14:textId="77777777" w:rsidR="007F16CA" w:rsidRPr="00FB765C" w:rsidRDefault="007F16CA" w:rsidP="007F16CA">
            <w:pPr>
              <w:jc w:val="center"/>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4F9D5E16" w14:textId="77777777" w:rsidR="007F16CA" w:rsidRPr="00FB765C" w:rsidRDefault="007F16CA" w:rsidP="007F16CA">
            <w:pPr>
              <w:jc w:val="center"/>
              <w:rPr>
                <w:sz w:val="20"/>
                <w:szCs w:val="20"/>
              </w:rPr>
            </w:pPr>
            <w:r w:rsidRPr="00FB765C">
              <w:rPr>
                <w:sz w:val="20"/>
                <w:szCs w:val="20"/>
              </w:rPr>
              <w:t>5</w:t>
            </w:r>
          </w:p>
        </w:tc>
        <w:tc>
          <w:tcPr>
            <w:tcW w:w="2013" w:type="dxa"/>
            <w:tcBorders>
              <w:top w:val="single" w:sz="4" w:space="0" w:color="auto"/>
              <w:left w:val="single" w:sz="4" w:space="0" w:color="auto"/>
              <w:bottom w:val="single" w:sz="4" w:space="0" w:color="auto"/>
              <w:right w:val="single" w:sz="4" w:space="0" w:color="auto"/>
            </w:tcBorders>
            <w:hideMark/>
          </w:tcPr>
          <w:p w14:paraId="632F4589" w14:textId="77777777" w:rsidR="007F16CA" w:rsidRPr="00FB765C" w:rsidRDefault="007F16CA" w:rsidP="007F16CA">
            <w:pPr>
              <w:jc w:val="center"/>
              <w:rPr>
                <w:sz w:val="20"/>
                <w:szCs w:val="20"/>
              </w:rPr>
            </w:pPr>
            <w:r w:rsidRPr="00FB765C">
              <w:rPr>
                <w:sz w:val="20"/>
                <w:szCs w:val="20"/>
              </w:rPr>
              <w:t>5</w:t>
            </w:r>
          </w:p>
        </w:tc>
      </w:tr>
      <w:tr w:rsidR="007F16CA" w:rsidRPr="00FB765C" w14:paraId="07E87313"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2EC3994C" w14:textId="77777777" w:rsidR="007F16CA" w:rsidRPr="00FB765C" w:rsidRDefault="007F16CA" w:rsidP="007F16CA">
            <w:pPr>
              <w:ind w:firstLine="540"/>
              <w:rPr>
                <w:sz w:val="20"/>
                <w:szCs w:val="20"/>
              </w:rPr>
            </w:pPr>
            <w:r w:rsidRPr="00FB765C">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20DCCDBB" w14:textId="77777777" w:rsidR="007F16CA" w:rsidRPr="00FB765C" w:rsidRDefault="007F16CA" w:rsidP="007F16CA">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1CD3F99" w14:textId="77777777" w:rsidR="007F16CA" w:rsidRPr="00FB765C" w:rsidRDefault="007F16CA" w:rsidP="007F16CA">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4A0DA10E" w14:textId="77777777" w:rsidR="007F16CA" w:rsidRPr="00FB765C" w:rsidRDefault="007F16CA" w:rsidP="007F16CA">
            <w:pPr>
              <w:jc w:val="center"/>
              <w:rPr>
                <w:sz w:val="20"/>
                <w:szCs w:val="20"/>
              </w:rPr>
            </w:pPr>
          </w:p>
        </w:tc>
      </w:tr>
      <w:tr w:rsidR="007F16CA" w:rsidRPr="00FB765C" w14:paraId="70E10386"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7B936356" w14:textId="77777777" w:rsidR="007F16CA" w:rsidRPr="00FB765C" w:rsidRDefault="007F16CA" w:rsidP="007F16CA">
            <w:pPr>
              <w:ind w:firstLine="540"/>
              <w:rPr>
                <w:sz w:val="20"/>
                <w:szCs w:val="20"/>
              </w:rPr>
            </w:pPr>
            <w:r w:rsidRPr="00FB765C">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6056C65D" w14:textId="77777777" w:rsidR="007F16CA" w:rsidRPr="00FB765C" w:rsidRDefault="007F16CA" w:rsidP="007F16CA">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C04BBD1" w14:textId="77777777" w:rsidR="007F16CA" w:rsidRPr="00FB765C" w:rsidRDefault="007F16CA" w:rsidP="007F16CA">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5CA63F8E" w14:textId="77777777" w:rsidR="007F16CA" w:rsidRPr="00FB765C" w:rsidRDefault="007F16CA" w:rsidP="007F16CA">
            <w:pPr>
              <w:jc w:val="center"/>
              <w:rPr>
                <w:sz w:val="20"/>
                <w:szCs w:val="20"/>
              </w:rPr>
            </w:pPr>
          </w:p>
        </w:tc>
      </w:tr>
      <w:tr w:rsidR="007F16CA" w:rsidRPr="00FB765C" w14:paraId="71430FBD"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03511CD3" w14:textId="77777777" w:rsidR="007F16CA" w:rsidRPr="00FB765C" w:rsidRDefault="007F16CA" w:rsidP="007F16CA">
            <w:pPr>
              <w:ind w:firstLine="540"/>
              <w:rPr>
                <w:sz w:val="20"/>
                <w:szCs w:val="20"/>
              </w:rPr>
            </w:pPr>
            <w:r w:rsidRPr="00FB765C">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59CB88EB" w14:textId="77777777" w:rsidR="007F16CA" w:rsidRPr="00FB765C" w:rsidRDefault="007F16CA" w:rsidP="007F16CA">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0507709" w14:textId="77777777" w:rsidR="007F16CA" w:rsidRPr="00FB765C" w:rsidRDefault="007F16CA" w:rsidP="007F16CA">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59F3990B" w14:textId="77777777" w:rsidR="007F16CA" w:rsidRPr="00FB765C" w:rsidRDefault="007F16CA" w:rsidP="007F16CA">
            <w:pPr>
              <w:jc w:val="center"/>
              <w:rPr>
                <w:sz w:val="20"/>
                <w:szCs w:val="20"/>
              </w:rPr>
            </w:pPr>
          </w:p>
        </w:tc>
      </w:tr>
      <w:tr w:rsidR="007F16CA" w:rsidRPr="00FB765C" w14:paraId="46A641E4"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34BFB036" w14:textId="77777777" w:rsidR="007F16CA" w:rsidRPr="00FB765C" w:rsidRDefault="007F16CA" w:rsidP="007F16CA">
            <w:pPr>
              <w:ind w:firstLine="540"/>
              <w:rPr>
                <w:sz w:val="20"/>
                <w:szCs w:val="20"/>
              </w:rPr>
            </w:pPr>
            <w:r w:rsidRPr="00FB765C">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38D7C67C" w14:textId="77777777" w:rsidR="007F16CA" w:rsidRPr="00FB765C" w:rsidRDefault="007F16CA" w:rsidP="007F16CA">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48E645BC" w14:textId="77777777" w:rsidR="007F16CA" w:rsidRPr="00FB765C" w:rsidRDefault="007F16CA" w:rsidP="007F16CA">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450E0A19" w14:textId="77777777" w:rsidR="007F16CA" w:rsidRPr="00FB765C" w:rsidRDefault="007F16CA" w:rsidP="007F16CA">
            <w:pPr>
              <w:jc w:val="center"/>
              <w:rPr>
                <w:sz w:val="20"/>
                <w:szCs w:val="20"/>
              </w:rPr>
            </w:pPr>
          </w:p>
        </w:tc>
      </w:tr>
      <w:tr w:rsidR="007F16CA" w:rsidRPr="00FB765C" w14:paraId="7AA0F391"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733A9560" w14:textId="77777777" w:rsidR="007F16CA" w:rsidRPr="00FB765C" w:rsidRDefault="007F16CA" w:rsidP="007F16CA">
            <w:pPr>
              <w:ind w:firstLine="540"/>
              <w:jc w:val="both"/>
              <w:rPr>
                <w:b/>
                <w:sz w:val="20"/>
                <w:szCs w:val="20"/>
              </w:rPr>
            </w:pPr>
            <w:r w:rsidRPr="00FB765C">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29818401" w14:textId="77777777" w:rsidR="007F16CA" w:rsidRPr="00FB765C" w:rsidRDefault="007F16CA" w:rsidP="007F16CA">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8B1E537" w14:textId="77777777" w:rsidR="007F16CA" w:rsidRPr="00FB765C" w:rsidRDefault="007F16CA" w:rsidP="007F16CA">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tcPr>
          <w:p w14:paraId="0BB35A6E" w14:textId="77777777" w:rsidR="007F16CA" w:rsidRPr="00FB765C" w:rsidRDefault="007F16CA" w:rsidP="007F16CA">
            <w:pPr>
              <w:rPr>
                <w:b/>
                <w:sz w:val="20"/>
                <w:szCs w:val="20"/>
              </w:rPr>
            </w:pPr>
          </w:p>
        </w:tc>
      </w:tr>
      <w:tr w:rsidR="007F16CA" w:rsidRPr="00FB765C" w14:paraId="2B85B2FC" w14:textId="77777777" w:rsidTr="00547C80">
        <w:trPr>
          <w:trHeight w:val="250"/>
        </w:trPr>
        <w:tc>
          <w:tcPr>
            <w:tcW w:w="5508" w:type="dxa"/>
            <w:tcBorders>
              <w:top w:val="single" w:sz="4" w:space="0" w:color="auto"/>
              <w:left w:val="single" w:sz="4" w:space="0" w:color="auto"/>
              <w:bottom w:val="single" w:sz="4" w:space="0" w:color="auto"/>
              <w:right w:val="single" w:sz="4" w:space="0" w:color="auto"/>
            </w:tcBorders>
            <w:hideMark/>
          </w:tcPr>
          <w:p w14:paraId="0BACF811" w14:textId="77777777" w:rsidR="007F16CA" w:rsidRPr="00FB765C" w:rsidRDefault="007F16CA" w:rsidP="007F16CA">
            <w:pPr>
              <w:ind w:firstLine="540"/>
              <w:jc w:val="both"/>
              <w:rPr>
                <w:b/>
                <w:sz w:val="20"/>
                <w:szCs w:val="20"/>
              </w:rPr>
            </w:pPr>
            <w:r w:rsidRPr="00FB765C">
              <w:rPr>
                <w:b/>
                <w:sz w:val="20"/>
                <w:szCs w:val="20"/>
              </w:rPr>
              <w:t xml:space="preserve">Dersin AKTS kredisi </w:t>
            </w:r>
          </w:p>
          <w:p w14:paraId="05B5575B" w14:textId="77777777" w:rsidR="007F16CA" w:rsidRPr="00FB765C" w:rsidRDefault="007F16CA" w:rsidP="007F16CA">
            <w:pPr>
              <w:ind w:firstLine="540"/>
              <w:jc w:val="both"/>
              <w:rPr>
                <w:b/>
                <w:sz w:val="20"/>
                <w:szCs w:val="20"/>
              </w:rPr>
            </w:pPr>
            <w:r w:rsidRPr="00FB765C">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18E4F3DC" w14:textId="77777777" w:rsidR="007F16CA" w:rsidRPr="00FB765C" w:rsidRDefault="007F16CA" w:rsidP="007F16CA">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226C026F" w14:textId="77777777" w:rsidR="007F16CA" w:rsidRPr="00FB765C" w:rsidRDefault="007F16CA" w:rsidP="007F16CA">
            <w:pPr>
              <w:jc w:val="center"/>
              <w:rPr>
                <w:sz w:val="20"/>
                <w:szCs w:val="20"/>
              </w:rPr>
            </w:pPr>
          </w:p>
        </w:tc>
        <w:tc>
          <w:tcPr>
            <w:tcW w:w="2013" w:type="dxa"/>
            <w:tcBorders>
              <w:top w:val="single" w:sz="4" w:space="0" w:color="auto"/>
              <w:left w:val="single" w:sz="4" w:space="0" w:color="auto"/>
              <w:bottom w:val="single" w:sz="4" w:space="0" w:color="auto"/>
              <w:right w:val="single" w:sz="4" w:space="0" w:color="auto"/>
            </w:tcBorders>
            <w:hideMark/>
          </w:tcPr>
          <w:p w14:paraId="24A6290E" w14:textId="77777777" w:rsidR="007F16CA" w:rsidRPr="00FB765C" w:rsidRDefault="007F16CA" w:rsidP="007F16CA">
            <w:pPr>
              <w:ind w:left="-108" w:right="-118"/>
              <w:jc w:val="center"/>
              <w:rPr>
                <w:b/>
                <w:sz w:val="20"/>
                <w:szCs w:val="20"/>
              </w:rPr>
            </w:pPr>
            <w:r w:rsidRPr="00FB765C">
              <w:rPr>
                <w:b/>
                <w:sz w:val="20"/>
                <w:szCs w:val="20"/>
              </w:rPr>
              <w:t>2</w:t>
            </w:r>
          </w:p>
          <w:p w14:paraId="1581B191" w14:textId="77777777" w:rsidR="007F16CA" w:rsidRPr="00FB765C" w:rsidRDefault="007F16CA" w:rsidP="007F16CA">
            <w:pPr>
              <w:ind w:left="-108" w:right="-118"/>
              <w:jc w:val="center"/>
              <w:rPr>
                <w:b/>
                <w:sz w:val="20"/>
                <w:szCs w:val="20"/>
              </w:rPr>
            </w:pPr>
            <w:r w:rsidRPr="00FB765C">
              <w:rPr>
                <w:b/>
                <w:sz w:val="20"/>
                <w:szCs w:val="20"/>
              </w:rPr>
              <w:t>53</w:t>
            </w:r>
          </w:p>
        </w:tc>
      </w:tr>
    </w:tbl>
    <w:p w14:paraId="433046F0" w14:textId="77777777" w:rsidR="007F16CA" w:rsidRPr="00FB765C" w:rsidRDefault="007F16CA" w:rsidP="007F16CA">
      <w:pPr>
        <w:jc w:val="both"/>
        <w:rPr>
          <w:b/>
          <w:i/>
          <w:sz w:val="20"/>
          <w:szCs w:val="20"/>
        </w:rPr>
      </w:pPr>
    </w:p>
    <w:p w14:paraId="2E1E336A" w14:textId="77777777" w:rsidR="007F16CA" w:rsidRPr="00FB765C" w:rsidRDefault="007F16CA" w:rsidP="007F16CA">
      <w:pPr>
        <w:jc w:val="both"/>
        <w:rPr>
          <w:b/>
          <w:i/>
          <w:sz w:val="20"/>
          <w:szCs w:val="20"/>
        </w:rPr>
      </w:pPr>
    </w:p>
    <w:p w14:paraId="51874FE2" w14:textId="77777777" w:rsidR="007F16CA" w:rsidRPr="00FB765C" w:rsidRDefault="007F16CA" w:rsidP="007F16CA">
      <w:pPr>
        <w:tabs>
          <w:tab w:val="left" w:pos="3656"/>
        </w:tabs>
        <w:jc w:val="center"/>
        <w:rPr>
          <w:b/>
          <w:sz w:val="20"/>
          <w:szCs w:val="20"/>
        </w:rPr>
      </w:pPr>
      <w:r w:rsidRPr="00FB765C">
        <w:rPr>
          <w:b/>
          <w:sz w:val="20"/>
          <w:szCs w:val="20"/>
        </w:rPr>
        <w:t>HEF 4087 OKUL HEMŞİRELİĞİ</w:t>
      </w:r>
    </w:p>
    <w:p w14:paraId="464A958C" w14:textId="77777777" w:rsidR="007F16CA" w:rsidRPr="00FB765C" w:rsidRDefault="007F16CA" w:rsidP="007F16CA">
      <w:pPr>
        <w:jc w:val="center"/>
        <w:rPr>
          <w:b/>
          <w:sz w:val="20"/>
          <w:szCs w:val="20"/>
          <w:lang w:val="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4"/>
        <w:gridCol w:w="1668"/>
        <w:gridCol w:w="1390"/>
        <w:gridCol w:w="4647"/>
      </w:tblGrid>
      <w:tr w:rsidR="007F16CA" w:rsidRPr="00FB765C" w14:paraId="39DEEAD6" w14:textId="77777777" w:rsidTr="00547C80">
        <w:tc>
          <w:tcPr>
            <w:tcW w:w="4562" w:type="dxa"/>
            <w:gridSpan w:val="3"/>
          </w:tcPr>
          <w:p w14:paraId="3657F5B3" w14:textId="77777777" w:rsidR="007F16CA" w:rsidRPr="00FB765C" w:rsidRDefault="007F16CA" w:rsidP="007F16CA">
            <w:pPr>
              <w:rPr>
                <w:b/>
                <w:sz w:val="20"/>
                <w:szCs w:val="20"/>
              </w:rPr>
            </w:pPr>
            <w:r w:rsidRPr="00FB765C">
              <w:rPr>
                <w:b/>
                <w:sz w:val="20"/>
                <w:szCs w:val="20"/>
              </w:rPr>
              <w:t xml:space="preserve">Dersi Veren Birim(ler): </w:t>
            </w:r>
          </w:p>
          <w:p w14:paraId="6779A5B2" w14:textId="77777777" w:rsidR="007F16CA" w:rsidRPr="00FB765C" w:rsidRDefault="007F16CA" w:rsidP="007F16CA">
            <w:pPr>
              <w:rPr>
                <w:b/>
                <w:sz w:val="20"/>
                <w:szCs w:val="20"/>
                <w:lang w:val="en-GB"/>
              </w:rPr>
            </w:pPr>
            <w:r w:rsidRPr="00FB765C">
              <w:rPr>
                <w:b/>
                <w:sz w:val="20"/>
                <w:szCs w:val="20"/>
              </w:rPr>
              <w:t>Hemşirelik Fakültesi</w:t>
            </w:r>
          </w:p>
        </w:tc>
        <w:tc>
          <w:tcPr>
            <w:tcW w:w="4647" w:type="dxa"/>
          </w:tcPr>
          <w:p w14:paraId="40D69D6B" w14:textId="77777777" w:rsidR="007F16CA" w:rsidRPr="00FB765C" w:rsidRDefault="007F16CA" w:rsidP="007F16CA">
            <w:pPr>
              <w:rPr>
                <w:b/>
                <w:sz w:val="20"/>
                <w:szCs w:val="20"/>
              </w:rPr>
            </w:pPr>
            <w:r w:rsidRPr="00FB765C">
              <w:rPr>
                <w:b/>
                <w:sz w:val="20"/>
                <w:szCs w:val="20"/>
              </w:rPr>
              <w:t xml:space="preserve">Dersi Alan Birim(ler): </w:t>
            </w:r>
          </w:p>
          <w:p w14:paraId="0461E01A" w14:textId="77777777" w:rsidR="007F16CA" w:rsidRPr="00FB765C" w:rsidRDefault="007F16CA" w:rsidP="007F16CA">
            <w:pPr>
              <w:rPr>
                <w:b/>
                <w:sz w:val="20"/>
                <w:szCs w:val="20"/>
                <w:lang w:val="en-GB"/>
              </w:rPr>
            </w:pPr>
            <w:r w:rsidRPr="00FB765C">
              <w:rPr>
                <w:b/>
                <w:sz w:val="20"/>
                <w:szCs w:val="20"/>
              </w:rPr>
              <w:t>Hemşirelik Fakültesi</w:t>
            </w:r>
          </w:p>
        </w:tc>
      </w:tr>
      <w:tr w:rsidR="007F16CA" w:rsidRPr="00FB765C" w14:paraId="78799216" w14:textId="77777777" w:rsidTr="00547C80">
        <w:tc>
          <w:tcPr>
            <w:tcW w:w="4562" w:type="dxa"/>
            <w:gridSpan w:val="3"/>
          </w:tcPr>
          <w:p w14:paraId="37E3DFB8" w14:textId="77777777" w:rsidR="007F16CA" w:rsidRPr="00FB765C" w:rsidRDefault="007F16CA" w:rsidP="007F16CA">
            <w:pPr>
              <w:rPr>
                <w:sz w:val="20"/>
                <w:szCs w:val="20"/>
              </w:rPr>
            </w:pPr>
            <w:r w:rsidRPr="00FB765C">
              <w:rPr>
                <w:sz w:val="20"/>
                <w:szCs w:val="20"/>
              </w:rPr>
              <w:t xml:space="preserve">Dokuz Eylül Üniversitesi Hemşirelik Fakültesi </w:t>
            </w:r>
          </w:p>
        </w:tc>
        <w:tc>
          <w:tcPr>
            <w:tcW w:w="4647" w:type="dxa"/>
          </w:tcPr>
          <w:p w14:paraId="3C0A76BA" w14:textId="77777777" w:rsidR="007F16CA" w:rsidRPr="00FB765C" w:rsidRDefault="007F16CA" w:rsidP="007F16CA">
            <w:pPr>
              <w:rPr>
                <w:b/>
                <w:sz w:val="20"/>
                <w:szCs w:val="20"/>
              </w:rPr>
            </w:pPr>
            <w:r w:rsidRPr="00FB765C">
              <w:rPr>
                <w:b/>
                <w:sz w:val="20"/>
                <w:szCs w:val="20"/>
              </w:rPr>
              <w:t>Dokuz Eylül Üniversitesi Hemşirelik Fakültesi</w:t>
            </w:r>
          </w:p>
        </w:tc>
      </w:tr>
      <w:tr w:rsidR="007F16CA" w:rsidRPr="00FB765C" w14:paraId="78D1B8FB" w14:textId="77777777" w:rsidTr="00547C80">
        <w:tc>
          <w:tcPr>
            <w:tcW w:w="4562" w:type="dxa"/>
            <w:gridSpan w:val="3"/>
          </w:tcPr>
          <w:p w14:paraId="20E49528" w14:textId="1E6CC7A0" w:rsidR="007F16CA" w:rsidRPr="00FB765C" w:rsidRDefault="007F16CA" w:rsidP="00547C80">
            <w:pPr>
              <w:rPr>
                <w:b/>
                <w:sz w:val="20"/>
                <w:szCs w:val="20"/>
              </w:rPr>
            </w:pPr>
            <w:r w:rsidRPr="00FB765C">
              <w:rPr>
                <w:b/>
                <w:sz w:val="20"/>
                <w:szCs w:val="20"/>
              </w:rPr>
              <w:t>Bölüm Adı: -</w:t>
            </w:r>
          </w:p>
        </w:tc>
        <w:tc>
          <w:tcPr>
            <w:tcW w:w="4647" w:type="dxa"/>
          </w:tcPr>
          <w:p w14:paraId="7C3ADA32" w14:textId="77777777" w:rsidR="007F16CA" w:rsidRPr="00FB765C" w:rsidRDefault="007F16CA" w:rsidP="007F16CA">
            <w:pPr>
              <w:rPr>
                <w:b/>
                <w:sz w:val="20"/>
                <w:szCs w:val="20"/>
              </w:rPr>
            </w:pPr>
            <w:r w:rsidRPr="00FB765C">
              <w:rPr>
                <w:b/>
                <w:sz w:val="20"/>
                <w:szCs w:val="20"/>
              </w:rPr>
              <w:t>Dersin Adı: OKUL HEMŞİRELİĞİ</w:t>
            </w:r>
          </w:p>
        </w:tc>
      </w:tr>
      <w:tr w:rsidR="007F16CA" w:rsidRPr="00FB765C" w14:paraId="1B5AE753" w14:textId="77777777" w:rsidTr="00547C80">
        <w:tc>
          <w:tcPr>
            <w:tcW w:w="4562" w:type="dxa"/>
            <w:gridSpan w:val="3"/>
          </w:tcPr>
          <w:p w14:paraId="20B2691A" w14:textId="77777777" w:rsidR="007F16CA" w:rsidRPr="00FB765C" w:rsidRDefault="007F16CA" w:rsidP="007F16CA">
            <w:pPr>
              <w:rPr>
                <w:b/>
                <w:sz w:val="20"/>
                <w:szCs w:val="20"/>
              </w:rPr>
            </w:pPr>
            <w:r w:rsidRPr="00FB765C">
              <w:rPr>
                <w:b/>
                <w:sz w:val="20"/>
                <w:szCs w:val="20"/>
              </w:rPr>
              <w:t xml:space="preserve">Dersin Düzeyi: </w:t>
            </w:r>
            <w:r w:rsidRPr="00FB765C">
              <w:rPr>
                <w:sz w:val="20"/>
                <w:szCs w:val="20"/>
              </w:rPr>
              <w:t xml:space="preserve"> Lisans</w:t>
            </w:r>
          </w:p>
        </w:tc>
        <w:tc>
          <w:tcPr>
            <w:tcW w:w="4647" w:type="dxa"/>
          </w:tcPr>
          <w:p w14:paraId="2160D869" w14:textId="56E8074C" w:rsidR="007F16CA" w:rsidRPr="00547C80" w:rsidRDefault="007F16CA" w:rsidP="007F16CA">
            <w:pPr>
              <w:rPr>
                <w:b/>
                <w:sz w:val="20"/>
                <w:szCs w:val="20"/>
              </w:rPr>
            </w:pPr>
            <w:r w:rsidRPr="00FB765C">
              <w:rPr>
                <w:b/>
                <w:sz w:val="20"/>
                <w:szCs w:val="20"/>
              </w:rPr>
              <w:t>Dersin Kodu:</w:t>
            </w:r>
            <w:r w:rsidRPr="00FB765C">
              <w:rPr>
                <w:b/>
                <w:sz w:val="20"/>
                <w:szCs w:val="20"/>
              </w:rPr>
              <w:tab/>
              <w:t>HEF 4087</w:t>
            </w:r>
          </w:p>
        </w:tc>
      </w:tr>
      <w:tr w:rsidR="007F16CA" w:rsidRPr="00FB765C" w14:paraId="19990308" w14:textId="77777777" w:rsidTr="00547C80">
        <w:tc>
          <w:tcPr>
            <w:tcW w:w="4562" w:type="dxa"/>
            <w:gridSpan w:val="3"/>
          </w:tcPr>
          <w:p w14:paraId="096910F4" w14:textId="77777777" w:rsidR="007F16CA" w:rsidRPr="00FB765C" w:rsidRDefault="007F16CA" w:rsidP="007F16CA">
            <w:pPr>
              <w:rPr>
                <w:b/>
                <w:sz w:val="20"/>
                <w:szCs w:val="20"/>
              </w:rPr>
            </w:pPr>
            <w:r w:rsidRPr="00FB765C">
              <w:rPr>
                <w:b/>
                <w:sz w:val="20"/>
                <w:szCs w:val="20"/>
              </w:rPr>
              <w:t>Formun Düzenlenme/Yenilenme Tarihi:</w:t>
            </w:r>
          </w:p>
          <w:p w14:paraId="1EBC2427" w14:textId="77777777" w:rsidR="007F16CA" w:rsidRPr="00FB765C" w:rsidRDefault="007F16CA" w:rsidP="007F16CA">
            <w:pPr>
              <w:rPr>
                <w:b/>
                <w:sz w:val="20"/>
                <w:szCs w:val="20"/>
              </w:rPr>
            </w:pPr>
            <w:r w:rsidRPr="00FB765C">
              <w:rPr>
                <w:b/>
                <w:sz w:val="20"/>
                <w:szCs w:val="20"/>
              </w:rPr>
              <w:t>Ocak 2020</w:t>
            </w:r>
          </w:p>
        </w:tc>
        <w:tc>
          <w:tcPr>
            <w:tcW w:w="4647" w:type="dxa"/>
          </w:tcPr>
          <w:p w14:paraId="32C3B8E5" w14:textId="77777777" w:rsidR="007F16CA" w:rsidRPr="00FB765C" w:rsidRDefault="007F16CA" w:rsidP="007F16CA">
            <w:pPr>
              <w:rPr>
                <w:sz w:val="20"/>
                <w:szCs w:val="20"/>
              </w:rPr>
            </w:pPr>
            <w:r w:rsidRPr="00FB765C">
              <w:rPr>
                <w:b/>
                <w:sz w:val="20"/>
                <w:szCs w:val="20"/>
              </w:rPr>
              <w:t>Dersin Türü: Seçmeli</w:t>
            </w:r>
          </w:p>
        </w:tc>
      </w:tr>
      <w:tr w:rsidR="007F16CA" w:rsidRPr="00FB765C" w14:paraId="7162D406" w14:textId="77777777" w:rsidTr="00547C80">
        <w:tc>
          <w:tcPr>
            <w:tcW w:w="4562" w:type="dxa"/>
            <w:gridSpan w:val="3"/>
          </w:tcPr>
          <w:p w14:paraId="1E161B95" w14:textId="77777777" w:rsidR="007F16CA" w:rsidRPr="00FB765C" w:rsidRDefault="007F16CA" w:rsidP="007F16CA">
            <w:pPr>
              <w:rPr>
                <w:b/>
                <w:sz w:val="20"/>
                <w:szCs w:val="20"/>
              </w:rPr>
            </w:pPr>
            <w:r w:rsidRPr="00FB765C">
              <w:rPr>
                <w:b/>
                <w:sz w:val="20"/>
                <w:szCs w:val="20"/>
              </w:rPr>
              <w:t>Dersin Öğretim Dili: Türkçe</w:t>
            </w:r>
          </w:p>
          <w:p w14:paraId="512CD628" w14:textId="77777777" w:rsidR="007F16CA" w:rsidRPr="00FB765C" w:rsidRDefault="007F16CA" w:rsidP="007F16CA">
            <w:pPr>
              <w:rPr>
                <w:sz w:val="20"/>
                <w:szCs w:val="20"/>
              </w:rPr>
            </w:pPr>
            <w:r w:rsidRPr="00FB765C">
              <w:rPr>
                <w:b/>
                <w:sz w:val="20"/>
                <w:szCs w:val="20"/>
              </w:rPr>
              <w:lastRenderedPageBreak/>
              <w:tab/>
            </w:r>
          </w:p>
        </w:tc>
        <w:tc>
          <w:tcPr>
            <w:tcW w:w="4647" w:type="dxa"/>
          </w:tcPr>
          <w:p w14:paraId="40208AC2" w14:textId="77777777" w:rsidR="007F16CA" w:rsidRPr="00FB765C" w:rsidRDefault="007F16CA" w:rsidP="007F16CA">
            <w:pPr>
              <w:rPr>
                <w:b/>
                <w:sz w:val="20"/>
                <w:szCs w:val="20"/>
              </w:rPr>
            </w:pPr>
            <w:r w:rsidRPr="00FB765C">
              <w:rPr>
                <w:b/>
                <w:sz w:val="20"/>
                <w:szCs w:val="20"/>
              </w:rPr>
              <w:lastRenderedPageBreak/>
              <w:t xml:space="preserve">Dersin Öğretim Üyesi/Üyeleri: </w:t>
            </w:r>
          </w:p>
          <w:p w14:paraId="3B78003B" w14:textId="77777777" w:rsidR="007F16CA" w:rsidRPr="00FB765C" w:rsidRDefault="007F16CA" w:rsidP="007F16CA">
            <w:pPr>
              <w:rPr>
                <w:sz w:val="20"/>
                <w:szCs w:val="20"/>
              </w:rPr>
            </w:pPr>
            <w:r w:rsidRPr="00FB765C">
              <w:rPr>
                <w:sz w:val="20"/>
                <w:szCs w:val="20"/>
              </w:rPr>
              <w:lastRenderedPageBreak/>
              <w:t>Doç. Dr. Şeyda ÖZBIÇAKÇI</w:t>
            </w:r>
          </w:p>
          <w:p w14:paraId="05ADA36A" w14:textId="77777777" w:rsidR="007F16CA" w:rsidRPr="00FB765C" w:rsidRDefault="007F16CA" w:rsidP="007F16CA">
            <w:pPr>
              <w:rPr>
                <w:b/>
                <w:sz w:val="20"/>
                <w:szCs w:val="20"/>
              </w:rPr>
            </w:pPr>
            <w:r w:rsidRPr="00FB765C">
              <w:rPr>
                <w:sz w:val="20"/>
                <w:szCs w:val="20"/>
              </w:rPr>
              <w:t>Yrd. Doç. Dr. Meryem Öztürk HANEY</w:t>
            </w:r>
          </w:p>
        </w:tc>
      </w:tr>
      <w:tr w:rsidR="007F16CA" w:rsidRPr="00FB765C" w14:paraId="3777C566" w14:textId="77777777" w:rsidTr="00547C80">
        <w:tc>
          <w:tcPr>
            <w:tcW w:w="4562" w:type="dxa"/>
            <w:gridSpan w:val="3"/>
          </w:tcPr>
          <w:p w14:paraId="279C6C75" w14:textId="02C0F888" w:rsidR="007F16CA" w:rsidRPr="00547C80" w:rsidRDefault="007F16CA" w:rsidP="007F16CA">
            <w:pPr>
              <w:rPr>
                <w:b/>
                <w:sz w:val="20"/>
                <w:szCs w:val="20"/>
              </w:rPr>
            </w:pPr>
            <w:r w:rsidRPr="00FB765C">
              <w:rPr>
                <w:b/>
                <w:sz w:val="20"/>
                <w:szCs w:val="20"/>
              </w:rPr>
              <w:lastRenderedPageBreak/>
              <w:t>Dersin Önkoşulu: yok</w:t>
            </w:r>
          </w:p>
        </w:tc>
        <w:tc>
          <w:tcPr>
            <w:tcW w:w="4647" w:type="dxa"/>
          </w:tcPr>
          <w:p w14:paraId="1F0900FE" w14:textId="052AC9C9" w:rsidR="007F16CA" w:rsidRPr="00547C80" w:rsidRDefault="007F16CA" w:rsidP="007F16CA">
            <w:pPr>
              <w:rPr>
                <w:b/>
                <w:sz w:val="20"/>
                <w:szCs w:val="20"/>
              </w:rPr>
            </w:pPr>
            <w:r w:rsidRPr="00FB765C">
              <w:rPr>
                <w:b/>
                <w:sz w:val="20"/>
                <w:szCs w:val="20"/>
              </w:rPr>
              <w:t>Önkoşul Olduğu Ders:</w:t>
            </w:r>
            <w:r w:rsidRPr="00FB765C">
              <w:rPr>
                <w:sz w:val="20"/>
                <w:szCs w:val="20"/>
              </w:rPr>
              <w:t xml:space="preserve"> yo</w:t>
            </w:r>
            <w:r w:rsidR="00547C80">
              <w:rPr>
                <w:sz w:val="20"/>
                <w:szCs w:val="20"/>
              </w:rPr>
              <w:t>k</w:t>
            </w:r>
          </w:p>
        </w:tc>
      </w:tr>
      <w:tr w:rsidR="007F16CA" w:rsidRPr="00FB765C" w14:paraId="02AFE092" w14:textId="77777777" w:rsidTr="00547C80">
        <w:tc>
          <w:tcPr>
            <w:tcW w:w="4562" w:type="dxa"/>
            <w:gridSpan w:val="3"/>
          </w:tcPr>
          <w:p w14:paraId="08DCAB95" w14:textId="77777777" w:rsidR="007F16CA" w:rsidRPr="00FB765C" w:rsidRDefault="007F16CA" w:rsidP="007F16CA">
            <w:pPr>
              <w:rPr>
                <w:b/>
                <w:sz w:val="20"/>
                <w:szCs w:val="20"/>
              </w:rPr>
            </w:pPr>
            <w:r w:rsidRPr="00FB765C">
              <w:rPr>
                <w:b/>
                <w:sz w:val="20"/>
                <w:szCs w:val="20"/>
              </w:rPr>
              <w:t>Haftalık Ders Saati: 2</w:t>
            </w:r>
          </w:p>
        </w:tc>
        <w:tc>
          <w:tcPr>
            <w:tcW w:w="4647" w:type="dxa"/>
          </w:tcPr>
          <w:p w14:paraId="14AF1839" w14:textId="77777777" w:rsidR="007F16CA" w:rsidRPr="00FB765C" w:rsidRDefault="007F16CA" w:rsidP="007F16CA">
            <w:pPr>
              <w:rPr>
                <w:b/>
                <w:sz w:val="20"/>
                <w:szCs w:val="20"/>
              </w:rPr>
            </w:pPr>
            <w:r w:rsidRPr="00FB765C">
              <w:rPr>
                <w:b/>
                <w:sz w:val="20"/>
                <w:szCs w:val="20"/>
              </w:rPr>
              <w:t xml:space="preserve">Ders Koordinatörü (Ders girişlerinden sorumlu olan kişi): </w:t>
            </w:r>
          </w:p>
          <w:p w14:paraId="1C40F2D0" w14:textId="77777777" w:rsidR="007F16CA" w:rsidRPr="00FB765C" w:rsidRDefault="007F16CA" w:rsidP="007F16CA">
            <w:pPr>
              <w:rPr>
                <w:sz w:val="20"/>
                <w:szCs w:val="20"/>
              </w:rPr>
            </w:pPr>
            <w:r w:rsidRPr="00FB765C">
              <w:rPr>
                <w:sz w:val="20"/>
                <w:szCs w:val="20"/>
              </w:rPr>
              <w:t>Doç. Dr. Şeyda ÖZBIÇAKÇI</w:t>
            </w:r>
          </w:p>
        </w:tc>
      </w:tr>
      <w:tr w:rsidR="007F16CA" w:rsidRPr="00FB765C" w14:paraId="7482215C" w14:textId="77777777" w:rsidTr="00547C80">
        <w:tc>
          <w:tcPr>
            <w:tcW w:w="1504" w:type="dxa"/>
          </w:tcPr>
          <w:p w14:paraId="2C19A966" w14:textId="6E057544" w:rsidR="007F16CA" w:rsidRPr="00FB765C" w:rsidRDefault="007F16CA" w:rsidP="007F16CA">
            <w:pPr>
              <w:rPr>
                <w:sz w:val="20"/>
                <w:szCs w:val="20"/>
              </w:rPr>
            </w:pPr>
            <w:r w:rsidRPr="00FB765C">
              <w:rPr>
                <w:sz w:val="20"/>
                <w:szCs w:val="20"/>
              </w:rPr>
              <w:t>Teori</w:t>
            </w:r>
          </w:p>
        </w:tc>
        <w:tc>
          <w:tcPr>
            <w:tcW w:w="1668" w:type="dxa"/>
          </w:tcPr>
          <w:p w14:paraId="46B51806" w14:textId="558BC4B0" w:rsidR="007F16CA" w:rsidRPr="00547C80" w:rsidRDefault="007F16CA" w:rsidP="007F16CA">
            <w:pPr>
              <w:rPr>
                <w:sz w:val="20"/>
                <w:szCs w:val="20"/>
              </w:rPr>
            </w:pPr>
            <w:r w:rsidRPr="00FB765C">
              <w:rPr>
                <w:sz w:val="20"/>
                <w:szCs w:val="20"/>
              </w:rPr>
              <w:t>Uygulama</w:t>
            </w:r>
          </w:p>
        </w:tc>
        <w:tc>
          <w:tcPr>
            <w:tcW w:w="1390" w:type="dxa"/>
          </w:tcPr>
          <w:p w14:paraId="2C677852" w14:textId="77777777" w:rsidR="007F16CA" w:rsidRPr="00FB765C" w:rsidRDefault="007F16CA" w:rsidP="007F16CA">
            <w:pPr>
              <w:rPr>
                <w:sz w:val="20"/>
                <w:szCs w:val="20"/>
              </w:rPr>
            </w:pPr>
            <w:r w:rsidRPr="00FB765C">
              <w:rPr>
                <w:sz w:val="20"/>
                <w:szCs w:val="20"/>
              </w:rPr>
              <w:t>Laboratuvar</w:t>
            </w:r>
          </w:p>
        </w:tc>
        <w:tc>
          <w:tcPr>
            <w:tcW w:w="4647" w:type="dxa"/>
          </w:tcPr>
          <w:p w14:paraId="187FA8F9" w14:textId="77777777" w:rsidR="007F16CA" w:rsidRPr="00FB765C" w:rsidRDefault="007F16CA" w:rsidP="007F16CA">
            <w:pPr>
              <w:rPr>
                <w:b/>
                <w:sz w:val="20"/>
                <w:szCs w:val="20"/>
              </w:rPr>
            </w:pPr>
            <w:r w:rsidRPr="00FB765C">
              <w:rPr>
                <w:b/>
                <w:sz w:val="20"/>
                <w:szCs w:val="20"/>
              </w:rPr>
              <w:t>Dersin Ulusal Kredisi: 2</w:t>
            </w:r>
          </w:p>
        </w:tc>
      </w:tr>
      <w:tr w:rsidR="007F16CA" w:rsidRPr="00FB765C" w14:paraId="68354495" w14:textId="77777777" w:rsidTr="00547C80">
        <w:tc>
          <w:tcPr>
            <w:tcW w:w="1504" w:type="dxa"/>
          </w:tcPr>
          <w:p w14:paraId="3F46BC82" w14:textId="77777777" w:rsidR="007F16CA" w:rsidRPr="00FB765C" w:rsidRDefault="007F16CA" w:rsidP="007F16CA">
            <w:pPr>
              <w:rPr>
                <w:sz w:val="20"/>
                <w:szCs w:val="20"/>
              </w:rPr>
            </w:pPr>
            <w:r w:rsidRPr="00FB765C">
              <w:rPr>
                <w:sz w:val="20"/>
                <w:szCs w:val="20"/>
              </w:rPr>
              <w:t>2</w:t>
            </w:r>
          </w:p>
        </w:tc>
        <w:tc>
          <w:tcPr>
            <w:tcW w:w="1668" w:type="dxa"/>
          </w:tcPr>
          <w:p w14:paraId="17BAAB42" w14:textId="77777777" w:rsidR="007F16CA" w:rsidRPr="00FB765C" w:rsidRDefault="007F16CA" w:rsidP="007F16CA">
            <w:pPr>
              <w:rPr>
                <w:sz w:val="20"/>
                <w:szCs w:val="20"/>
              </w:rPr>
            </w:pPr>
            <w:r w:rsidRPr="00FB765C">
              <w:rPr>
                <w:sz w:val="20"/>
                <w:szCs w:val="20"/>
              </w:rPr>
              <w:t>0</w:t>
            </w:r>
          </w:p>
        </w:tc>
        <w:tc>
          <w:tcPr>
            <w:tcW w:w="1390" w:type="dxa"/>
          </w:tcPr>
          <w:p w14:paraId="6F48C942" w14:textId="77777777" w:rsidR="007F16CA" w:rsidRPr="00FB765C" w:rsidRDefault="007F16CA" w:rsidP="007F16CA">
            <w:pPr>
              <w:rPr>
                <w:sz w:val="20"/>
                <w:szCs w:val="20"/>
              </w:rPr>
            </w:pPr>
            <w:r w:rsidRPr="00FB765C">
              <w:rPr>
                <w:sz w:val="20"/>
                <w:szCs w:val="20"/>
              </w:rPr>
              <w:t>0</w:t>
            </w:r>
          </w:p>
        </w:tc>
        <w:tc>
          <w:tcPr>
            <w:tcW w:w="4647" w:type="dxa"/>
          </w:tcPr>
          <w:p w14:paraId="565DD15A" w14:textId="77777777" w:rsidR="007F16CA" w:rsidRPr="00FB765C" w:rsidRDefault="007F16CA" w:rsidP="007F16CA">
            <w:pPr>
              <w:rPr>
                <w:b/>
                <w:sz w:val="20"/>
                <w:szCs w:val="20"/>
              </w:rPr>
            </w:pPr>
            <w:r w:rsidRPr="00FB765C">
              <w:rPr>
                <w:b/>
                <w:sz w:val="20"/>
                <w:szCs w:val="20"/>
              </w:rPr>
              <w:t>Dersin AKTS Kredisi:2</w:t>
            </w:r>
          </w:p>
        </w:tc>
      </w:tr>
    </w:tbl>
    <w:p w14:paraId="5E94EEA1" w14:textId="77777777" w:rsidR="007F16CA" w:rsidRPr="00FB765C" w:rsidRDefault="007F16CA" w:rsidP="007F16CA">
      <w:pPr>
        <w:jc w:val="center"/>
        <w:rPr>
          <w:sz w:val="20"/>
          <w:szCs w:val="20"/>
          <w:lang w:val="en-GB"/>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7F16CA" w:rsidRPr="00FB765C" w14:paraId="4011F81D" w14:textId="77777777" w:rsidTr="00E71AE3">
        <w:tc>
          <w:tcPr>
            <w:tcW w:w="9209" w:type="dxa"/>
          </w:tcPr>
          <w:p w14:paraId="129382EA" w14:textId="77777777" w:rsidR="007F16CA" w:rsidRPr="00FB765C" w:rsidRDefault="007F16CA" w:rsidP="007F16CA">
            <w:pPr>
              <w:tabs>
                <w:tab w:val="left" w:pos="2268"/>
                <w:tab w:val="left" w:pos="2410"/>
                <w:tab w:val="left" w:leader="dot" w:pos="7655"/>
              </w:tabs>
              <w:rPr>
                <w:sz w:val="20"/>
                <w:szCs w:val="20"/>
              </w:rPr>
            </w:pPr>
            <w:r w:rsidRPr="00FB765C">
              <w:rPr>
                <w:b/>
                <w:sz w:val="20"/>
                <w:szCs w:val="20"/>
              </w:rPr>
              <w:t>Dersin Amacı:</w:t>
            </w:r>
            <w:r w:rsidRPr="00FB765C">
              <w:rPr>
                <w:sz w:val="20"/>
                <w:szCs w:val="20"/>
              </w:rPr>
              <w:t xml:space="preserve"> </w:t>
            </w:r>
            <w:r w:rsidRPr="00FB765C">
              <w:rPr>
                <w:b/>
                <w:sz w:val="20"/>
                <w:szCs w:val="20"/>
              </w:rPr>
              <w:t>:</w:t>
            </w:r>
            <w:r w:rsidRPr="00FB765C">
              <w:rPr>
                <w:sz w:val="20"/>
                <w:szCs w:val="20"/>
              </w:rPr>
              <w:t xml:space="preserve"> Bu ders, öğrenciye okul sağlığının tanımını ve önemi, okul çocuklarının sağlığın korunması ve geliştirilmesi için okul sağlığı hemşiresinin rollerini ve amaçlarını öğrenmelerine ve beceri geliştirmelerine yardım eder.)</w:t>
            </w:r>
          </w:p>
        </w:tc>
      </w:tr>
      <w:tr w:rsidR="007F16CA" w:rsidRPr="00FB765C" w14:paraId="4E582398" w14:textId="77777777" w:rsidTr="00E71AE3">
        <w:tc>
          <w:tcPr>
            <w:tcW w:w="9209" w:type="dxa"/>
          </w:tcPr>
          <w:p w14:paraId="0C6857B7" w14:textId="77777777" w:rsidR="007F16CA" w:rsidRPr="00FB765C" w:rsidRDefault="007F16CA" w:rsidP="007F16CA">
            <w:pPr>
              <w:rPr>
                <w:b/>
                <w:sz w:val="20"/>
                <w:szCs w:val="20"/>
              </w:rPr>
            </w:pPr>
            <w:r w:rsidRPr="00FB765C">
              <w:rPr>
                <w:b/>
                <w:sz w:val="20"/>
                <w:szCs w:val="20"/>
              </w:rPr>
              <w:t xml:space="preserve">Dersin Öğrenme Kazanımları:  </w:t>
            </w:r>
          </w:p>
          <w:p w14:paraId="19F9BF88" w14:textId="77777777" w:rsidR="007F16CA" w:rsidRPr="00FB765C" w:rsidRDefault="007F16CA" w:rsidP="007F16CA">
            <w:pPr>
              <w:pStyle w:val="AltBilgi"/>
              <w:jc w:val="both"/>
              <w:rPr>
                <w:sz w:val="20"/>
                <w:szCs w:val="20"/>
              </w:rPr>
            </w:pPr>
            <w:r w:rsidRPr="00FB765C">
              <w:rPr>
                <w:sz w:val="20"/>
                <w:szCs w:val="20"/>
              </w:rPr>
              <w:t>1. Okul sağlığı hemşirenin rol, görev ve sorumluluklarını bilir.</w:t>
            </w:r>
          </w:p>
          <w:p w14:paraId="1D3572CA" w14:textId="77777777" w:rsidR="007F16CA" w:rsidRPr="00FB765C" w:rsidRDefault="007F16CA" w:rsidP="007F16CA">
            <w:pPr>
              <w:pStyle w:val="AltBilgi"/>
              <w:jc w:val="both"/>
              <w:rPr>
                <w:sz w:val="20"/>
                <w:szCs w:val="20"/>
              </w:rPr>
            </w:pPr>
            <w:r w:rsidRPr="00FB765C">
              <w:rPr>
                <w:sz w:val="20"/>
                <w:szCs w:val="20"/>
              </w:rPr>
              <w:t>2. Okulun çevresini fiziksel ve sıhhi olarak değerlendirerek sağlıkla ilgili riskleri belirler.</w:t>
            </w:r>
          </w:p>
          <w:p w14:paraId="26817392" w14:textId="77777777" w:rsidR="007F16CA" w:rsidRPr="00FB765C" w:rsidRDefault="007F16CA" w:rsidP="007F16CA">
            <w:pPr>
              <w:pStyle w:val="AltBilgi"/>
              <w:jc w:val="both"/>
              <w:rPr>
                <w:sz w:val="20"/>
                <w:szCs w:val="20"/>
              </w:rPr>
            </w:pPr>
            <w:r w:rsidRPr="00FB765C">
              <w:rPr>
                <w:sz w:val="20"/>
                <w:szCs w:val="20"/>
              </w:rPr>
              <w:t>3. Okul çocuğuna yönelik sağlığı koruyucu ve geliştirici hemşirelik uygulamaları yapar ve izler.</w:t>
            </w:r>
          </w:p>
          <w:p w14:paraId="4F3B66C1" w14:textId="77777777" w:rsidR="007F16CA" w:rsidRPr="00FB765C" w:rsidRDefault="007F16CA" w:rsidP="007F16CA">
            <w:pPr>
              <w:pStyle w:val="AltBilgi"/>
              <w:jc w:val="both"/>
              <w:rPr>
                <w:sz w:val="20"/>
                <w:szCs w:val="20"/>
              </w:rPr>
            </w:pPr>
            <w:r w:rsidRPr="00FB765C">
              <w:rPr>
                <w:sz w:val="20"/>
                <w:szCs w:val="20"/>
              </w:rPr>
              <w:t>4. Okul çocuğu, ailesi ve okul çalışanlarına yönelik danışmanlık yapar.</w:t>
            </w:r>
          </w:p>
          <w:p w14:paraId="34E1D53A" w14:textId="77777777" w:rsidR="007F16CA" w:rsidRPr="00FB765C" w:rsidRDefault="007F16CA" w:rsidP="007F16CA">
            <w:pPr>
              <w:pStyle w:val="AltBilgi"/>
              <w:jc w:val="both"/>
              <w:rPr>
                <w:sz w:val="20"/>
                <w:szCs w:val="20"/>
              </w:rPr>
            </w:pPr>
            <w:r w:rsidRPr="00FB765C">
              <w:rPr>
                <w:sz w:val="20"/>
                <w:szCs w:val="20"/>
              </w:rPr>
              <w:t>5. Okul çocuğunun fizyolojik, psikolojik, sosyal gereksinim ve sorunlarına yönelik hemşirelik sürecini uygular.</w:t>
            </w:r>
          </w:p>
          <w:p w14:paraId="56BDE71D" w14:textId="77777777" w:rsidR="007F16CA" w:rsidRPr="00FB765C" w:rsidRDefault="007F16CA" w:rsidP="007F16CA">
            <w:pPr>
              <w:rPr>
                <w:sz w:val="20"/>
                <w:szCs w:val="20"/>
                <w:lang w:val="en-GB"/>
              </w:rPr>
            </w:pPr>
            <w:r w:rsidRPr="00FB765C">
              <w:rPr>
                <w:sz w:val="20"/>
                <w:szCs w:val="20"/>
              </w:rPr>
              <w:t>6. Okul sağlığı ile ilgili istatistik analizleri yapar ve kayıtlarını tutar.</w:t>
            </w:r>
          </w:p>
        </w:tc>
      </w:tr>
    </w:tbl>
    <w:p w14:paraId="265A52D1" w14:textId="77777777" w:rsidR="007F16CA" w:rsidRPr="00FB765C" w:rsidRDefault="007F16CA" w:rsidP="007F16CA">
      <w:pPr>
        <w:jc w:val="center"/>
        <w:rPr>
          <w:sz w:val="20"/>
          <w:szCs w:val="20"/>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7F16CA" w:rsidRPr="00FB765C" w14:paraId="0C3BBDC7" w14:textId="77777777" w:rsidTr="007F16CA">
        <w:trPr>
          <w:trHeight w:val="653"/>
        </w:trPr>
        <w:tc>
          <w:tcPr>
            <w:tcW w:w="9180" w:type="dxa"/>
          </w:tcPr>
          <w:p w14:paraId="7227D22C" w14:textId="77777777" w:rsidR="007F16CA" w:rsidRPr="00FB765C" w:rsidRDefault="007F16CA" w:rsidP="007F16CA">
            <w:pPr>
              <w:rPr>
                <w:b/>
                <w:sz w:val="20"/>
                <w:szCs w:val="20"/>
              </w:rPr>
            </w:pPr>
            <w:r w:rsidRPr="00FB765C">
              <w:rPr>
                <w:b/>
                <w:sz w:val="20"/>
                <w:szCs w:val="20"/>
              </w:rPr>
              <w:t xml:space="preserve">Öğrenme ve Öğretme Yöntemleri:  </w:t>
            </w:r>
          </w:p>
          <w:p w14:paraId="7CB6CF4D" w14:textId="77777777" w:rsidR="007F16CA" w:rsidRPr="00FB765C" w:rsidRDefault="007F16CA" w:rsidP="007F16CA">
            <w:pPr>
              <w:pStyle w:val="ListeMaddemi"/>
              <w:rPr>
                <w:sz w:val="20"/>
                <w:szCs w:val="20"/>
                <w:lang w:val="en-GB"/>
              </w:rPr>
            </w:pPr>
            <w:r w:rsidRPr="00FB765C">
              <w:rPr>
                <w:sz w:val="20"/>
                <w:szCs w:val="20"/>
              </w:rPr>
              <w:t>Sunum, tartışma, soru-cevap, vaka sunumu, literatür tarama</w:t>
            </w:r>
          </w:p>
        </w:tc>
      </w:tr>
    </w:tbl>
    <w:p w14:paraId="6AEC380F" w14:textId="77777777" w:rsidR="007F16CA" w:rsidRPr="00FB765C" w:rsidRDefault="007F16CA" w:rsidP="007F16CA">
      <w:pPr>
        <w:jc w:val="center"/>
        <w:rPr>
          <w:sz w:val="20"/>
          <w:szCs w:val="20"/>
          <w:lang w:val="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3005"/>
        <w:gridCol w:w="3010"/>
      </w:tblGrid>
      <w:tr w:rsidR="007F16CA" w:rsidRPr="00FB765C" w14:paraId="52AFA655" w14:textId="77777777" w:rsidTr="007F16CA">
        <w:trPr>
          <w:trHeight w:val="527"/>
        </w:trPr>
        <w:tc>
          <w:tcPr>
            <w:tcW w:w="9180" w:type="dxa"/>
            <w:gridSpan w:val="3"/>
            <w:tcBorders>
              <w:top w:val="single" w:sz="4" w:space="0" w:color="auto"/>
              <w:left w:val="single" w:sz="4" w:space="0" w:color="auto"/>
              <w:bottom w:val="single" w:sz="4" w:space="0" w:color="auto"/>
              <w:right w:val="single" w:sz="4" w:space="0" w:color="auto"/>
            </w:tcBorders>
          </w:tcPr>
          <w:p w14:paraId="032F7D35" w14:textId="77777777" w:rsidR="007F16CA" w:rsidRPr="00FB765C" w:rsidRDefault="007F16CA" w:rsidP="007F16CA">
            <w:pPr>
              <w:rPr>
                <w:b/>
                <w:sz w:val="20"/>
                <w:szCs w:val="20"/>
              </w:rPr>
            </w:pPr>
            <w:r w:rsidRPr="00FB765C">
              <w:rPr>
                <w:b/>
                <w:sz w:val="20"/>
                <w:szCs w:val="20"/>
              </w:rPr>
              <w:t xml:space="preserve">Değerlendirme Yöntemleri: </w:t>
            </w:r>
          </w:p>
          <w:p w14:paraId="4FE30124" w14:textId="52FF6BD5" w:rsidR="007F16CA" w:rsidRPr="00FB765C" w:rsidRDefault="007F16CA" w:rsidP="007F16CA">
            <w:pPr>
              <w:rPr>
                <w:b/>
                <w:sz w:val="20"/>
                <w:szCs w:val="20"/>
              </w:rPr>
            </w:pPr>
            <w:r w:rsidRPr="00FB765C">
              <w:rPr>
                <w:b/>
                <w:sz w:val="20"/>
                <w:szCs w:val="20"/>
              </w:rPr>
              <w:t xml:space="preserve">(Değerlendirme yöntemi, öğrenme </w:t>
            </w:r>
            <w:r w:rsidR="00C7274B">
              <w:rPr>
                <w:b/>
                <w:sz w:val="20"/>
                <w:szCs w:val="20"/>
              </w:rPr>
              <w:t>kazanımları</w:t>
            </w:r>
            <w:r w:rsidRPr="00FB765C">
              <w:rPr>
                <w:b/>
                <w:sz w:val="20"/>
                <w:szCs w:val="20"/>
              </w:rPr>
              <w:t xml:space="preserve"> ve derste kullanılan öğretim teknikleri ile uyumlu olmalıdır)</w:t>
            </w:r>
          </w:p>
        </w:tc>
      </w:tr>
      <w:tr w:rsidR="007F16CA" w:rsidRPr="00FB765C" w14:paraId="52274518" w14:textId="77777777" w:rsidTr="007F16CA">
        <w:trPr>
          <w:trHeight w:val="139"/>
        </w:trPr>
        <w:tc>
          <w:tcPr>
            <w:tcW w:w="3165" w:type="dxa"/>
            <w:tcBorders>
              <w:top w:val="single" w:sz="4" w:space="0" w:color="auto"/>
              <w:left w:val="single" w:sz="4" w:space="0" w:color="auto"/>
              <w:bottom w:val="single" w:sz="4" w:space="0" w:color="auto"/>
              <w:right w:val="single" w:sz="4" w:space="0" w:color="auto"/>
            </w:tcBorders>
          </w:tcPr>
          <w:p w14:paraId="378CFD12" w14:textId="77777777" w:rsidR="007F16CA" w:rsidRPr="00FB765C" w:rsidRDefault="007F16CA" w:rsidP="007F16CA">
            <w:pPr>
              <w:jc w:val="center"/>
              <w:rPr>
                <w:b/>
                <w:sz w:val="20"/>
                <w:szCs w:val="20"/>
              </w:rPr>
            </w:pPr>
          </w:p>
        </w:tc>
        <w:tc>
          <w:tcPr>
            <w:tcW w:w="3005" w:type="dxa"/>
            <w:tcBorders>
              <w:top w:val="single" w:sz="4" w:space="0" w:color="auto"/>
              <w:left w:val="single" w:sz="4" w:space="0" w:color="auto"/>
              <w:bottom w:val="single" w:sz="4" w:space="0" w:color="auto"/>
              <w:right w:val="single" w:sz="4" w:space="0" w:color="auto"/>
            </w:tcBorders>
            <w:hideMark/>
          </w:tcPr>
          <w:p w14:paraId="36D56E7C" w14:textId="77777777" w:rsidR="007F16CA" w:rsidRPr="00FB765C" w:rsidRDefault="007F16CA" w:rsidP="007F16CA">
            <w:pPr>
              <w:jc w:val="center"/>
              <w:rPr>
                <w:b/>
                <w:sz w:val="20"/>
                <w:szCs w:val="20"/>
              </w:rPr>
            </w:pPr>
            <w:r w:rsidRPr="00FB765C">
              <w:rPr>
                <w:sz w:val="20"/>
                <w:szCs w:val="20"/>
              </w:rPr>
              <w:t>Varsa (X) olarak işaretleyiniz</w:t>
            </w:r>
          </w:p>
        </w:tc>
        <w:tc>
          <w:tcPr>
            <w:tcW w:w="3010" w:type="dxa"/>
            <w:tcBorders>
              <w:top w:val="single" w:sz="4" w:space="0" w:color="auto"/>
              <w:left w:val="single" w:sz="4" w:space="0" w:color="auto"/>
              <w:bottom w:val="single" w:sz="4" w:space="0" w:color="auto"/>
              <w:right w:val="single" w:sz="4" w:space="0" w:color="auto"/>
            </w:tcBorders>
            <w:hideMark/>
          </w:tcPr>
          <w:p w14:paraId="34FC67CF" w14:textId="77777777" w:rsidR="007F16CA" w:rsidRPr="00FB765C" w:rsidRDefault="007F16CA" w:rsidP="007F16CA">
            <w:pPr>
              <w:jc w:val="center"/>
              <w:rPr>
                <w:b/>
                <w:sz w:val="20"/>
                <w:szCs w:val="20"/>
              </w:rPr>
            </w:pPr>
            <w:r w:rsidRPr="00FB765C">
              <w:rPr>
                <w:sz w:val="20"/>
                <w:szCs w:val="20"/>
              </w:rPr>
              <w:t>Yüzde (%)</w:t>
            </w:r>
          </w:p>
        </w:tc>
      </w:tr>
      <w:tr w:rsidR="007F16CA" w:rsidRPr="00FB765C" w14:paraId="01FA4083" w14:textId="77777777" w:rsidTr="007F16CA">
        <w:tc>
          <w:tcPr>
            <w:tcW w:w="3165" w:type="dxa"/>
            <w:tcBorders>
              <w:top w:val="single" w:sz="4" w:space="0" w:color="auto"/>
              <w:left w:val="single" w:sz="4" w:space="0" w:color="auto"/>
              <w:bottom w:val="single" w:sz="4" w:space="0" w:color="auto"/>
              <w:right w:val="single" w:sz="4" w:space="0" w:color="auto"/>
            </w:tcBorders>
            <w:vAlign w:val="center"/>
            <w:hideMark/>
          </w:tcPr>
          <w:p w14:paraId="47927BD7" w14:textId="77777777" w:rsidR="007F16CA" w:rsidRPr="00FB765C" w:rsidRDefault="007F16CA" w:rsidP="007F16CA">
            <w:pPr>
              <w:autoSpaceDE w:val="0"/>
              <w:autoSpaceDN w:val="0"/>
              <w:adjustRightInd w:val="0"/>
              <w:rPr>
                <w:sz w:val="20"/>
                <w:szCs w:val="20"/>
              </w:rPr>
            </w:pPr>
            <w:r w:rsidRPr="00FB765C">
              <w:rPr>
                <w:b/>
                <w:sz w:val="20"/>
                <w:szCs w:val="20"/>
              </w:rPr>
              <w:t>Yarıyıl İçi / Sonu Çalışmaları</w:t>
            </w:r>
          </w:p>
        </w:tc>
        <w:tc>
          <w:tcPr>
            <w:tcW w:w="3005" w:type="dxa"/>
            <w:tcBorders>
              <w:top w:val="single" w:sz="4" w:space="0" w:color="auto"/>
              <w:left w:val="single" w:sz="4" w:space="0" w:color="auto"/>
              <w:bottom w:val="single" w:sz="4" w:space="0" w:color="auto"/>
              <w:right w:val="single" w:sz="4" w:space="0" w:color="auto"/>
            </w:tcBorders>
            <w:vAlign w:val="center"/>
          </w:tcPr>
          <w:p w14:paraId="59A5C3F1" w14:textId="77777777" w:rsidR="007F16CA" w:rsidRPr="00FB765C" w:rsidRDefault="007F16CA" w:rsidP="007F16CA">
            <w:pPr>
              <w:autoSpaceDE w:val="0"/>
              <w:autoSpaceDN w:val="0"/>
              <w:adjustRightInd w:val="0"/>
              <w:jc w:val="center"/>
              <w:rPr>
                <w:sz w:val="20"/>
                <w:szCs w:val="20"/>
              </w:rPr>
            </w:pPr>
          </w:p>
        </w:tc>
        <w:tc>
          <w:tcPr>
            <w:tcW w:w="3010" w:type="dxa"/>
            <w:tcBorders>
              <w:top w:val="single" w:sz="4" w:space="0" w:color="auto"/>
              <w:left w:val="single" w:sz="4" w:space="0" w:color="auto"/>
              <w:bottom w:val="single" w:sz="4" w:space="0" w:color="auto"/>
              <w:right w:val="single" w:sz="4" w:space="0" w:color="auto"/>
            </w:tcBorders>
            <w:vAlign w:val="center"/>
          </w:tcPr>
          <w:p w14:paraId="475AD06A" w14:textId="77777777" w:rsidR="007F16CA" w:rsidRPr="00FB765C" w:rsidRDefault="007F16CA" w:rsidP="007F16CA">
            <w:pPr>
              <w:autoSpaceDE w:val="0"/>
              <w:autoSpaceDN w:val="0"/>
              <w:adjustRightInd w:val="0"/>
              <w:jc w:val="center"/>
              <w:rPr>
                <w:sz w:val="20"/>
                <w:szCs w:val="20"/>
              </w:rPr>
            </w:pPr>
          </w:p>
        </w:tc>
      </w:tr>
      <w:tr w:rsidR="007F16CA" w:rsidRPr="00FB765C" w14:paraId="6E31FE5A" w14:textId="77777777" w:rsidTr="007F16CA">
        <w:tc>
          <w:tcPr>
            <w:tcW w:w="3165" w:type="dxa"/>
            <w:tcBorders>
              <w:top w:val="single" w:sz="4" w:space="0" w:color="auto"/>
              <w:left w:val="single" w:sz="4" w:space="0" w:color="auto"/>
              <w:bottom w:val="single" w:sz="4" w:space="0" w:color="auto"/>
              <w:right w:val="single" w:sz="4" w:space="0" w:color="auto"/>
            </w:tcBorders>
            <w:vAlign w:val="center"/>
          </w:tcPr>
          <w:p w14:paraId="7889986F" w14:textId="77777777" w:rsidR="007F16CA" w:rsidRPr="00FB765C" w:rsidRDefault="007F16CA" w:rsidP="007F16CA">
            <w:pPr>
              <w:autoSpaceDE w:val="0"/>
              <w:autoSpaceDN w:val="0"/>
              <w:adjustRightInd w:val="0"/>
              <w:jc w:val="center"/>
              <w:rPr>
                <w:b/>
                <w:sz w:val="20"/>
                <w:szCs w:val="20"/>
              </w:rPr>
            </w:pPr>
            <w:r w:rsidRPr="00FB765C">
              <w:rPr>
                <w:b/>
                <w:sz w:val="20"/>
                <w:szCs w:val="20"/>
              </w:rPr>
              <w:t>Ara Sınav (Ödev/Sunum)</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1A9D908" w14:textId="77777777" w:rsidR="007F16CA" w:rsidRPr="00FB765C" w:rsidRDefault="007F16CA" w:rsidP="007F16CA">
            <w:pPr>
              <w:autoSpaceDE w:val="0"/>
              <w:autoSpaceDN w:val="0"/>
              <w:adjustRightInd w:val="0"/>
              <w:jc w:val="center"/>
              <w:rPr>
                <w:sz w:val="20"/>
                <w:szCs w:val="20"/>
              </w:rPr>
            </w:pPr>
            <w:r w:rsidRPr="00FB765C">
              <w:rPr>
                <w:sz w:val="20"/>
                <w:szCs w:val="20"/>
              </w:rPr>
              <w:t>X</w:t>
            </w:r>
          </w:p>
        </w:tc>
        <w:tc>
          <w:tcPr>
            <w:tcW w:w="3010" w:type="dxa"/>
            <w:tcBorders>
              <w:top w:val="single" w:sz="4" w:space="0" w:color="auto"/>
              <w:left w:val="single" w:sz="4" w:space="0" w:color="auto"/>
              <w:bottom w:val="single" w:sz="4" w:space="0" w:color="auto"/>
              <w:right w:val="single" w:sz="4" w:space="0" w:color="auto"/>
            </w:tcBorders>
            <w:vAlign w:val="center"/>
            <w:hideMark/>
          </w:tcPr>
          <w:p w14:paraId="7BF7D84D" w14:textId="77777777" w:rsidR="007F16CA" w:rsidRPr="00FB765C" w:rsidRDefault="007F16CA" w:rsidP="007F16CA">
            <w:pPr>
              <w:autoSpaceDE w:val="0"/>
              <w:autoSpaceDN w:val="0"/>
              <w:adjustRightInd w:val="0"/>
              <w:jc w:val="center"/>
              <w:rPr>
                <w:sz w:val="20"/>
                <w:szCs w:val="20"/>
              </w:rPr>
            </w:pPr>
            <w:r w:rsidRPr="00FB765C">
              <w:rPr>
                <w:sz w:val="20"/>
                <w:szCs w:val="20"/>
              </w:rPr>
              <w:t>%50</w:t>
            </w:r>
          </w:p>
        </w:tc>
      </w:tr>
      <w:tr w:rsidR="007F16CA" w:rsidRPr="00FB765C" w14:paraId="6663B282" w14:textId="77777777" w:rsidTr="007F16CA">
        <w:tc>
          <w:tcPr>
            <w:tcW w:w="3165" w:type="dxa"/>
            <w:tcBorders>
              <w:top w:val="single" w:sz="4" w:space="0" w:color="auto"/>
              <w:left w:val="single" w:sz="4" w:space="0" w:color="auto"/>
              <w:bottom w:val="single" w:sz="4" w:space="0" w:color="auto"/>
              <w:right w:val="single" w:sz="4" w:space="0" w:color="auto"/>
            </w:tcBorders>
            <w:vAlign w:val="center"/>
          </w:tcPr>
          <w:p w14:paraId="0EF7B09E" w14:textId="77777777" w:rsidR="007F16CA" w:rsidRPr="00FB765C" w:rsidRDefault="007F16CA" w:rsidP="007F16CA">
            <w:pPr>
              <w:autoSpaceDE w:val="0"/>
              <w:autoSpaceDN w:val="0"/>
              <w:adjustRightInd w:val="0"/>
              <w:ind w:left="708"/>
              <w:rPr>
                <w:b/>
                <w:sz w:val="20"/>
                <w:szCs w:val="20"/>
              </w:rPr>
            </w:pPr>
            <w:r w:rsidRPr="00FB765C">
              <w:rPr>
                <w:b/>
                <w:sz w:val="20"/>
                <w:szCs w:val="20"/>
              </w:rPr>
              <w:t>Uygulama</w:t>
            </w:r>
          </w:p>
        </w:tc>
        <w:tc>
          <w:tcPr>
            <w:tcW w:w="3005" w:type="dxa"/>
            <w:tcBorders>
              <w:top w:val="single" w:sz="4" w:space="0" w:color="auto"/>
              <w:left w:val="single" w:sz="4" w:space="0" w:color="auto"/>
              <w:bottom w:val="single" w:sz="4" w:space="0" w:color="auto"/>
              <w:right w:val="single" w:sz="4" w:space="0" w:color="auto"/>
            </w:tcBorders>
            <w:vAlign w:val="center"/>
          </w:tcPr>
          <w:p w14:paraId="4F3F62DB" w14:textId="77777777" w:rsidR="007F16CA" w:rsidRPr="00FB765C" w:rsidRDefault="007F16CA" w:rsidP="007F16CA">
            <w:pPr>
              <w:autoSpaceDE w:val="0"/>
              <w:autoSpaceDN w:val="0"/>
              <w:adjustRightInd w:val="0"/>
              <w:jc w:val="center"/>
              <w:rPr>
                <w:sz w:val="20"/>
                <w:szCs w:val="20"/>
              </w:rPr>
            </w:pPr>
          </w:p>
        </w:tc>
        <w:tc>
          <w:tcPr>
            <w:tcW w:w="3010" w:type="dxa"/>
            <w:tcBorders>
              <w:top w:val="single" w:sz="4" w:space="0" w:color="auto"/>
              <w:left w:val="single" w:sz="4" w:space="0" w:color="auto"/>
              <w:bottom w:val="single" w:sz="4" w:space="0" w:color="auto"/>
              <w:right w:val="single" w:sz="4" w:space="0" w:color="auto"/>
            </w:tcBorders>
            <w:vAlign w:val="center"/>
          </w:tcPr>
          <w:p w14:paraId="4DC05402" w14:textId="77777777" w:rsidR="007F16CA" w:rsidRPr="00FB765C" w:rsidRDefault="007F16CA" w:rsidP="007F16CA">
            <w:pPr>
              <w:autoSpaceDE w:val="0"/>
              <w:autoSpaceDN w:val="0"/>
              <w:adjustRightInd w:val="0"/>
              <w:jc w:val="center"/>
              <w:rPr>
                <w:sz w:val="20"/>
                <w:szCs w:val="20"/>
              </w:rPr>
            </w:pPr>
          </w:p>
        </w:tc>
      </w:tr>
      <w:tr w:rsidR="007F16CA" w:rsidRPr="00FB765C" w14:paraId="428C1331" w14:textId="77777777" w:rsidTr="007F16CA">
        <w:tc>
          <w:tcPr>
            <w:tcW w:w="3165" w:type="dxa"/>
            <w:tcBorders>
              <w:top w:val="single" w:sz="4" w:space="0" w:color="auto"/>
              <w:left w:val="single" w:sz="4" w:space="0" w:color="auto"/>
              <w:bottom w:val="single" w:sz="4" w:space="0" w:color="auto"/>
              <w:right w:val="single" w:sz="4" w:space="0" w:color="auto"/>
            </w:tcBorders>
            <w:vAlign w:val="center"/>
          </w:tcPr>
          <w:p w14:paraId="19C400A4" w14:textId="77777777" w:rsidR="007F16CA" w:rsidRPr="00FB765C" w:rsidRDefault="007F16CA" w:rsidP="007F16CA">
            <w:pPr>
              <w:autoSpaceDE w:val="0"/>
              <w:autoSpaceDN w:val="0"/>
              <w:adjustRightInd w:val="0"/>
              <w:ind w:left="708"/>
              <w:rPr>
                <w:b/>
                <w:sz w:val="20"/>
                <w:szCs w:val="20"/>
              </w:rPr>
            </w:pPr>
            <w:r w:rsidRPr="00FB765C">
              <w:rPr>
                <w:b/>
                <w:sz w:val="20"/>
                <w:szCs w:val="20"/>
              </w:rPr>
              <w:t>Ödev/Sunum</w:t>
            </w:r>
          </w:p>
        </w:tc>
        <w:tc>
          <w:tcPr>
            <w:tcW w:w="3005" w:type="dxa"/>
            <w:tcBorders>
              <w:top w:val="single" w:sz="4" w:space="0" w:color="auto"/>
              <w:left w:val="single" w:sz="4" w:space="0" w:color="auto"/>
              <w:bottom w:val="single" w:sz="4" w:space="0" w:color="auto"/>
              <w:right w:val="single" w:sz="4" w:space="0" w:color="auto"/>
            </w:tcBorders>
            <w:vAlign w:val="center"/>
            <w:hideMark/>
          </w:tcPr>
          <w:p w14:paraId="0F595E23" w14:textId="77777777" w:rsidR="007F16CA" w:rsidRPr="00FB765C" w:rsidRDefault="007F16CA" w:rsidP="007F16CA">
            <w:pPr>
              <w:autoSpaceDE w:val="0"/>
              <w:autoSpaceDN w:val="0"/>
              <w:adjustRightInd w:val="0"/>
              <w:jc w:val="center"/>
              <w:rPr>
                <w:sz w:val="20"/>
                <w:szCs w:val="20"/>
              </w:rPr>
            </w:pPr>
          </w:p>
        </w:tc>
        <w:tc>
          <w:tcPr>
            <w:tcW w:w="3010" w:type="dxa"/>
            <w:tcBorders>
              <w:top w:val="single" w:sz="4" w:space="0" w:color="auto"/>
              <w:left w:val="single" w:sz="4" w:space="0" w:color="auto"/>
              <w:bottom w:val="single" w:sz="4" w:space="0" w:color="auto"/>
              <w:right w:val="single" w:sz="4" w:space="0" w:color="auto"/>
            </w:tcBorders>
            <w:vAlign w:val="center"/>
            <w:hideMark/>
          </w:tcPr>
          <w:p w14:paraId="727D0DEC" w14:textId="77777777" w:rsidR="007F16CA" w:rsidRPr="00FB765C" w:rsidRDefault="007F16CA" w:rsidP="007F16CA">
            <w:pPr>
              <w:autoSpaceDE w:val="0"/>
              <w:autoSpaceDN w:val="0"/>
              <w:adjustRightInd w:val="0"/>
              <w:rPr>
                <w:sz w:val="20"/>
                <w:szCs w:val="20"/>
              </w:rPr>
            </w:pPr>
          </w:p>
        </w:tc>
      </w:tr>
      <w:tr w:rsidR="007F16CA" w:rsidRPr="00FB765C" w14:paraId="5FCFD863" w14:textId="77777777" w:rsidTr="007F16CA">
        <w:tc>
          <w:tcPr>
            <w:tcW w:w="3165" w:type="dxa"/>
            <w:tcBorders>
              <w:top w:val="single" w:sz="4" w:space="0" w:color="auto"/>
              <w:left w:val="single" w:sz="4" w:space="0" w:color="auto"/>
              <w:bottom w:val="single" w:sz="4" w:space="0" w:color="auto"/>
              <w:right w:val="single" w:sz="4" w:space="0" w:color="auto"/>
            </w:tcBorders>
            <w:vAlign w:val="center"/>
          </w:tcPr>
          <w:p w14:paraId="12C90D67" w14:textId="77777777" w:rsidR="007F16CA" w:rsidRPr="00FB765C" w:rsidRDefault="007F16CA" w:rsidP="007F16CA">
            <w:pPr>
              <w:autoSpaceDE w:val="0"/>
              <w:autoSpaceDN w:val="0"/>
              <w:adjustRightInd w:val="0"/>
              <w:ind w:left="708"/>
              <w:rPr>
                <w:b/>
                <w:sz w:val="20"/>
                <w:szCs w:val="20"/>
              </w:rPr>
            </w:pPr>
            <w:r w:rsidRPr="00FB765C">
              <w:rPr>
                <w:b/>
                <w:sz w:val="20"/>
                <w:szCs w:val="20"/>
              </w:rPr>
              <w:t>Proje</w:t>
            </w:r>
          </w:p>
        </w:tc>
        <w:tc>
          <w:tcPr>
            <w:tcW w:w="3005" w:type="dxa"/>
            <w:tcBorders>
              <w:top w:val="single" w:sz="4" w:space="0" w:color="auto"/>
              <w:left w:val="single" w:sz="4" w:space="0" w:color="auto"/>
              <w:bottom w:val="single" w:sz="4" w:space="0" w:color="auto"/>
              <w:right w:val="single" w:sz="4" w:space="0" w:color="auto"/>
            </w:tcBorders>
            <w:vAlign w:val="center"/>
          </w:tcPr>
          <w:p w14:paraId="4613F0A6" w14:textId="77777777" w:rsidR="007F16CA" w:rsidRPr="00FB765C" w:rsidRDefault="007F16CA" w:rsidP="007F16CA">
            <w:pPr>
              <w:autoSpaceDE w:val="0"/>
              <w:autoSpaceDN w:val="0"/>
              <w:adjustRightInd w:val="0"/>
              <w:jc w:val="center"/>
              <w:rPr>
                <w:sz w:val="20"/>
                <w:szCs w:val="20"/>
              </w:rPr>
            </w:pPr>
          </w:p>
        </w:tc>
        <w:tc>
          <w:tcPr>
            <w:tcW w:w="3010" w:type="dxa"/>
            <w:tcBorders>
              <w:top w:val="single" w:sz="4" w:space="0" w:color="auto"/>
              <w:left w:val="single" w:sz="4" w:space="0" w:color="auto"/>
              <w:bottom w:val="single" w:sz="4" w:space="0" w:color="auto"/>
              <w:right w:val="single" w:sz="4" w:space="0" w:color="auto"/>
            </w:tcBorders>
            <w:vAlign w:val="center"/>
          </w:tcPr>
          <w:p w14:paraId="0603EE0B" w14:textId="77777777" w:rsidR="007F16CA" w:rsidRPr="00FB765C" w:rsidRDefault="007F16CA" w:rsidP="007F16CA">
            <w:pPr>
              <w:autoSpaceDE w:val="0"/>
              <w:autoSpaceDN w:val="0"/>
              <w:adjustRightInd w:val="0"/>
              <w:jc w:val="center"/>
              <w:rPr>
                <w:sz w:val="20"/>
                <w:szCs w:val="20"/>
              </w:rPr>
            </w:pPr>
          </w:p>
        </w:tc>
      </w:tr>
      <w:tr w:rsidR="007F16CA" w:rsidRPr="00FB765C" w14:paraId="0DDA7C66" w14:textId="77777777" w:rsidTr="007F16CA">
        <w:tc>
          <w:tcPr>
            <w:tcW w:w="3165" w:type="dxa"/>
            <w:tcBorders>
              <w:top w:val="single" w:sz="4" w:space="0" w:color="auto"/>
              <w:left w:val="single" w:sz="4" w:space="0" w:color="auto"/>
              <w:bottom w:val="single" w:sz="4" w:space="0" w:color="auto"/>
              <w:right w:val="single" w:sz="4" w:space="0" w:color="auto"/>
            </w:tcBorders>
            <w:vAlign w:val="center"/>
          </w:tcPr>
          <w:p w14:paraId="43AD373D" w14:textId="77777777" w:rsidR="007F16CA" w:rsidRPr="00FB765C" w:rsidRDefault="007F16CA" w:rsidP="007F16CA">
            <w:pPr>
              <w:autoSpaceDE w:val="0"/>
              <w:autoSpaceDN w:val="0"/>
              <w:adjustRightInd w:val="0"/>
              <w:ind w:left="708"/>
              <w:rPr>
                <w:b/>
                <w:sz w:val="20"/>
                <w:szCs w:val="20"/>
              </w:rPr>
            </w:pPr>
            <w:r w:rsidRPr="00FB765C">
              <w:rPr>
                <w:b/>
                <w:sz w:val="20"/>
                <w:szCs w:val="20"/>
              </w:rPr>
              <w:t xml:space="preserve">Laboratuvar </w:t>
            </w:r>
          </w:p>
        </w:tc>
        <w:tc>
          <w:tcPr>
            <w:tcW w:w="3005" w:type="dxa"/>
            <w:tcBorders>
              <w:top w:val="single" w:sz="4" w:space="0" w:color="auto"/>
              <w:left w:val="single" w:sz="4" w:space="0" w:color="auto"/>
              <w:bottom w:val="single" w:sz="4" w:space="0" w:color="auto"/>
              <w:right w:val="single" w:sz="4" w:space="0" w:color="auto"/>
            </w:tcBorders>
            <w:vAlign w:val="center"/>
            <w:hideMark/>
          </w:tcPr>
          <w:p w14:paraId="672D00DD" w14:textId="77777777" w:rsidR="007F16CA" w:rsidRPr="00FB765C" w:rsidRDefault="007F16CA" w:rsidP="007F16CA">
            <w:pPr>
              <w:autoSpaceDE w:val="0"/>
              <w:autoSpaceDN w:val="0"/>
              <w:adjustRightInd w:val="0"/>
              <w:jc w:val="center"/>
              <w:rPr>
                <w:sz w:val="20"/>
                <w:szCs w:val="20"/>
              </w:rPr>
            </w:pPr>
          </w:p>
        </w:tc>
        <w:tc>
          <w:tcPr>
            <w:tcW w:w="3010" w:type="dxa"/>
            <w:tcBorders>
              <w:top w:val="single" w:sz="4" w:space="0" w:color="auto"/>
              <w:left w:val="single" w:sz="4" w:space="0" w:color="auto"/>
              <w:bottom w:val="single" w:sz="4" w:space="0" w:color="auto"/>
              <w:right w:val="single" w:sz="4" w:space="0" w:color="auto"/>
            </w:tcBorders>
            <w:vAlign w:val="center"/>
            <w:hideMark/>
          </w:tcPr>
          <w:p w14:paraId="44871918" w14:textId="77777777" w:rsidR="007F16CA" w:rsidRPr="00FB765C" w:rsidRDefault="007F16CA" w:rsidP="007F16CA">
            <w:pPr>
              <w:autoSpaceDE w:val="0"/>
              <w:autoSpaceDN w:val="0"/>
              <w:adjustRightInd w:val="0"/>
              <w:rPr>
                <w:sz w:val="20"/>
                <w:szCs w:val="20"/>
              </w:rPr>
            </w:pPr>
          </w:p>
        </w:tc>
      </w:tr>
      <w:tr w:rsidR="007F16CA" w:rsidRPr="00FB765C" w14:paraId="220A2977" w14:textId="77777777" w:rsidTr="007F16CA">
        <w:tc>
          <w:tcPr>
            <w:tcW w:w="3165" w:type="dxa"/>
            <w:tcBorders>
              <w:top w:val="single" w:sz="4" w:space="0" w:color="auto"/>
              <w:left w:val="single" w:sz="4" w:space="0" w:color="auto"/>
              <w:bottom w:val="single" w:sz="4" w:space="0" w:color="auto"/>
              <w:right w:val="single" w:sz="4" w:space="0" w:color="auto"/>
            </w:tcBorders>
            <w:vAlign w:val="center"/>
          </w:tcPr>
          <w:p w14:paraId="11E2FDE5" w14:textId="77777777" w:rsidR="007F16CA" w:rsidRPr="00FB765C" w:rsidRDefault="007F16CA" w:rsidP="007F16CA">
            <w:pPr>
              <w:autoSpaceDE w:val="0"/>
              <w:autoSpaceDN w:val="0"/>
              <w:adjustRightInd w:val="0"/>
              <w:ind w:left="708"/>
              <w:rPr>
                <w:b/>
                <w:sz w:val="20"/>
                <w:szCs w:val="20"/>
              </w:rPr>
            </w:pPr>
            <w:r w:rsidRPr="00FB765C">
              <w:rPr>
                <w:b/>
                <w:sz w:val="20"/>
                <w:szCs w:val="20"/>
              </w:rPr>
              <w:t xml:space="preserve">Final Sınavı </w:t>
            </w:r>
          </w:p>
        </w:tc>
        <w:tc>
          <w:tcPr>
            <w:tcW w:w="3005" w:type="dxa"/>
            <w:tcBorders>
              <w:top w:val="single" w:sz="4" w:space="0" w:color="auto"/>
              <w:left w:val="single" w:sz="4" w:space="0" w:color="auto"/>
              <w:bottom w:val="single" w:sz="4" w:space="0" w:color="auto"/>
              <w:right w:val="single" w:sz="4" w:space="0" w:color="auto"/>
            </w:tcBorders>
            <w:vAlign w:val="center"/>
            <w:hideMark/>
          </w:tcPr>
          <w:p w14:paraId="4C32ED71" w14:textId="77777777" w:rsidR="007F16CA" w:rsidRPr="00FB765C" w:rsidRDefault="007F16CA" w:rsidP="007F16CA">
            <w:pPr>
              <w:autoSpaceDE w:val="0"/>
              <w:autoSpaceDN w:val="0"/>
              <w:adjustRightInd w:val="0"/>
              <w:jc w:val="center"/>
              <w:rPr>
                <w:sz w:val="20"/>
                <w:szCs w:val="20"/>
              </w:rPr>
            </w:pPr>
            <w:r w:rsidRPr="00FB765C">
              <w:rPr>
                <w:sz w:val="20"/>
                <w:szCs w:val="20"/>
              </w:rPr>
              <w:t>X</w:t>
            </w:r>
          </w:p>
        </w:tc>
        <w:tc>
          <w:tcPr>
            <w:tcW w:w="3010" w:type="dxa"/>
            <w:tcBorders>
              <w:top w:val="single" w:sz="4" w:space="0" w:color="auto"/>
              <w:left w:val="single" w:sz="4" w:space="0" w:color="auto"/>
              <w:bottom w:val="single" w:sz="4" w:space="0" w:color="auto"/>
              <w:right w:val="single" w:sz="4" w:space="0" w:color="auto"/>
            </w:tcBorders>
            <w:vAlign w:val="center"/>
            <w:hideMark/>
          </w:tcPr>
          <w:p w14:paraId="58CBEB2E" w14:textId="77777777" w:rsidR="007F16CA" w:rsidRPr="00FB765C" w:rsidRDefault="007F16CA" w:rsidP="007F16CA">
            <w:pPr>
              <w:autoSpaceDE w:val="0"/>
              <w:autoSpaceDN w:val="0"/>
              <w:adjustRightInd w:val="0"/>
              <w:jc w:val="center"/>
              <w:rPr>
                <w:sz w:val="20"/>
                <w:szCs w:val="20"/>
              </w:rPr>
            </w:pPr>
            <w:r w:rsidRPr="00FB765C">
              <w:rPr>
                <w:sz w:val="20"/>
                <w:szCs w:val="20"/>
              </w:rPr>
              <w:t>%50</w:t>
            </w:r>
          </w:p>
        </w:tc>
      </w:tr>
      <w:tr w:rsidR="007F16CA" w:rsidRPr="00FB765C" w14:paraId="1AAC5788" w14:textId="77777777" w:rsidTr="007F16CA">
        <w:tc>
          <w:tcPr>
            <w:tcW w:w="9180" w:type="dxa"/>
            <w:gridSpan w:val="3"/>
            <w:tcBorders>
              <w:top w:val="single" w:sz="4" w:space="0" w:color="auto"/>
              <w:left w:val="single" w:sz="4" w:space="0" w:color="auto"/>
              <w:bottom w:val="single" w:sz="4" w:space="0" w:color="auto"/>
              <w:right w:val="single" w:sz="4" w:space="0" w:color="auto"/>
            </w:tcBorders>
            <w:vAlign w:val="center"/>
          </w:tcPr>
          <w:p w14:paraId="7AE58754" w14:textId="77777777" w:rsidR="007F16CA" w:rsidRPr="00FB765C" w:rsidRDefault="007F16CA" w:rsidP="007F16CA">
            <w:pPr>
              <w:autoSpaceDE w:val="0"/>
              <w:autoSpaceDN w:val="0"/>
              <w:adjustRightInd w:val="0"/>
              <w:rPr>
                <w:b/>
                <w:sz w:val="20"/>
                <w:szCs w:val="20"/>
              </w:rPr>
            </w:pPr>
            <w:r w:rsidRPr="00FB765C">
              <w:rPr>
                <w:b/>
                <w:sz w:val="20"/>
                <w:szCs w:val="20"/>
              </w:rPr>
              <w:t xml:space="preserve">Değerlendirme Yöntemlerine İlişkin Açıklamalar:  </w:t>
            </w:r>
          </w:p>
          <w:p w14:paraId="52859E32" w14:textId="77777777" w:rsidR="007F16CA" w:rsidRPr="00FB765C" w:rsidRDefault="007F16CA" w:rsidP="007F16CA">
            <w:pPr>
              <w:autoSpaceDE w:val="0"/>
              <w:autoSpaceDN w:val="0"/>
              <w:adjustRightInd w:val="0"/>
              <w:rPr>
                <w:b/>
                <w:sz w:val="20"/>
                <w:szCs w:val="20"/>
              </w:rPr>
            </w:pPr>
            <w:r w:rsidRPr="00FB765C">
              <w:rPr>
                <w:b/>
                <w:sz w:val="20"/>
                <w:szCs w:val="20"/>
              </w:rPr>
              <w:t xml:space="preserve"> öğretim üyesi açıklama yapmak isterse bu başlığı kullanabilir.</w:t>
            </w:r>
          </w:p>
          <w:p w14:paraId="6B12C797" w14:textId="77777777" w:rsidR="007F16CA" w:rsidRPr="00FB765C" w:rsidRDefault="007F16CA" w:rsidP="007F16CA">
            <w:pPr>
              <w:autoSpaceDE w:val="0"/>
              <w:autoSpaceDN w:val="0"/>
              <w:adjustRightInd w:val="0"/>
              <w:rPr>
                <w:sz w:val="20"/>
                <w:szCs w:val="20"/>
              </w:rPr>
            </w:pPr>
            <w:r w:rsidRPr="00FB765C">
              <w:rPr>
                <w:sz w:val="20"/>
                <w:szCs w:val="20"/>
              </w:rPr>
              <w:t>Dersin değerlendirilmesinde yarıyıl içi ara sınav (sunum+ ödev) notu olarak hesaplanacaktır.</w:t>
            </w:r>
          </w:p>
          <w:p w14:paraId="4A7FED7B" w14:textId="77777777" w:rsidR="007F16CA" w:rsidRPr="00FB765C" w:rsidRDefault="007F16CA" w:rsidP="007F16CA">
            <w:pPr>
              <w:autoSpaceDE w:val="0"/>
              <w:autoSpaceDN w:val="0"/>
              <w:adjustRightInd w:val="0"/>
              <w:rPr>
                <w:sz w:val="20"/>
                <w:szCs w:val="20"/>
              </w:rPr>
            </w:pPr>
            <w:r w:rsidRPr="00FB765C">
              <w:rPr>
                <w:sz w:val="20"/>
                <w:szCs w:val="20"/>
              </w:rPr>
              <w:t>Bu notun yüzde 50’ı ile, final notunun % 50’ı ders başarı notu olarak belirlenecektir.</w:t>
            </w:r>
          </w:p>
          <w:p w14:paraId="5EFC9350" w14:textId="6270B008" w:rsidR="007F16CA" w:rsidRPr="00FB765C" w:rsidRDefault="007F16CA" w:rsidP="00547C80">
            <w:pPr>
              <w:autoSpaceDE w:val="0"/>
              <w:autoSpaceDN w:val="0"/>
              <w:adjustRightInd w:val="0"/>
              <w:rPr>
                <w:sz w:val="20"/>
                <w:szCs w:val="20"/>
              </w:rPr>
            </w:pPr>
            <w:r w:rsidRPr="00FB765C">
              <w:rPr>
                <w:sz w:val="20"/>
                <w:szCs w:val="20"/>
              </w:rPr>
              <w:t>Ders Başarı Notu: %50 yarıyıl içi notu (sunum notu)+%50 final notu</w:t>
            </w:r>
          </w:p>
        </w:tc>
      </w:tr>
      <w:tr w:rsidR="007F16CA" w:rsidRPr="00FB765C" w14:paraId="2D3F0E76" w14:textId="77777777" w:rsidTr="00547C80">
        <w:trPr>
          <w:trHeight w:val="684"/>
        </w:trPr>
        <w:tc>
          <w:tcPr>
            <w:tcW w:w="9180" w:type="dxa"/>
            <w:gridSpan w:val="3"/>
          </w:tcPr>
          <w:p w14:paraId="60A6AC5C" w14:textId="77777777" w:rsidR="007F16CA" w:rsidRPr="00FB765C" w:rsidRDefault="007F16CA" w:rsidP="007F16CA">
            <w:pPr>
              <w:rPr>
                <w:sz w:val="20"/>
                <w:szCs w:val="20"/>
              </w:rPr>
            </w:pPr>
            <w:r w:rsidRPr="00FB765C">
              <w:rPr>
                <w:b/>
                <w:sz w:val="20"/>
                <w:szCs w:val="20"/>
              </w:rPr>
              <w:t xml:space="preserve">Değerlendirme Kriteri: </w:t>
            </w:r>
          </w:p>
          <w:p w14:paraId="752F28D9" w14:textId="77777777" w:rsidR="007F16CA" w:rsidRPr="00FB765C" w:rsidRDefault="007F16CA" w:rsidP="007F16CA">
            <w:pPr>
              <w:autoSpaceDE w:val="0"/>
              <w:autoSpaceDN w:val="0"/>
              <w:adjustRightInd w:val="0"/>
              <w:rPr>
                <w:sz w:val="20"/>
                <w:szCs w:val="20"/>
                <w:lang w:val="en-GB"/>
              </w:rPr>
            </w:pPr>
            <w:r w:rsidRPr="00FB765C">
              <w:rPr>
                <w:sz w:val="20"/>
                <w:szCs w:val="20"/>
              </w:rPr>
              <w:t>Sınavlarda; yorumlama, hatırlama, karar verme, karşılaştırma,  açıklama, sınıflama, bilgileri yansıtma becerileri değerlendirilecektir</w:t>
            </w:r>
          </w:p>
        </w:tc>
      </w:tr>
    </w:tbl>
    <w:p w14:paraId="671A81A2" w14:textId="77777777" w:rsidR="007F16CA" w:rsidRPr="00FB765C" w:rsidRDefault="007F16CA" w:rsidP="007F16CA">
      <w:pPr>
        <w:jc w:val="center"/>
        <w:rPr>
          <w:sz w:val="20"/>
          <w:szCs w:val="20"/>
          <w:lang w:val="en-GB"/>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9"/>
      </w:tblGrid>
      <w:tr w:rsidR="007F16CA" w:rsidRPr="00FB765C" w14:paraId="2047282C" w14:textId="77777777" w:rsidTr="00E71AE3">
        <w:tc>
          <w:tcPr>
            <w:tcW w:w="9209" w:type="dxa"/>
          </w:tcPr>
          <w:p w14:paraId="7EEC099A" w14:textId="77777777" w:rsidR="007F16CA" w:rsidRPr="00FB765C" w:rsidRDefault="007F16CA" w:rsidP="007F16CA">
            <w:pPr>
              <w:rPr>
                <w:b/>
                <w:sz w:val="20"/>
                <w:szCs w:val="20"/>
              </w:rPr>
            </w:pPr>
            <w:r w:rsidRPr="00FB765C">
              <w:rPr>
                <w:b/>
                <w:sz w:val="20"/>
                <w:szCs w:val="20"/>
              </w:rPr>
              <w:t xml:space="preserve"> Ders İçin Önerilen Kaynaklar: </w:t>
            </w:r>
          </w:p>
          <w:p w14:paraId="40394C69" w14:textId="77777777" w:rsidR="007F16CA" w:rsidRPr="00FB765C" w:rsidRDefault="007F16CA" w:rsidP="007F16CA">
            <w:pPr>
              <w:rPr>
                <w:b/>
                <w:sz w:val="20"/>
                <w:szCs w:val="20"/>
              </w:rPr>
            </w:pPr>
            <w:r w:rsidRPr="00FB765C">
              <w:rPr>
                <w:b/>
                <w:sz w:val="20"/>
                <w:szCs w:val="20"/>
              </w:rPr>
              <w:t>Ana kaynaklar:</w:t>
            </w:r>
          </w:p>
          <w:p w14:paraId="71352E89" w14:textId="77777777" w:rsidR="007F16CA" w:rsidRPr="00FB765C" w:rsidRDefault="007F16CA" w:rsidP="007F16CA">
            <w:pPr>
              <w:ind w:left="360"/>
              <w:rPr>
                <w:sz w:val="20"/>
                <w:szCs w:val="20"/>
              </w:rPr>
            </w:pPr>
            <w:r w:rsidRPr="00FB765C">
              <w:rPr>
                <w:sz w:val="20"/>
                <w:szCs w:val="20"/>
              </w:rPr>
              <w:t xml:space="preserve">1. Watkins D. Edwars J. Gastrell P (Eds). Foreward By. Joan Higgins: Community Health Nursing, Framworks For Practice. Bailliere Tindall, 2003. </w:t>
            </w:r>
            <w:r w:rsidRPr="00FB765C">
              <w:rPr>
                <w:sz w:val="20"/>
                <w:szCs w:val="20"/>
              </w:rPr>
              <w:br/>
              <w:t>2. Stone-Clemen S. McGuire SL Eigsti DG: Comprehensive Community Health Nursing, Family, Aggregate &amp; Community Practice. Sixth Edition, Mosby, 2002.</w:t>
            </w:r>
            <w:r w:rsidRPr="00FB765C">
              <w:rPr>
                <w:sz w:val="20"/>
                <w:szCs w:val="20"/>
              </w:rPr>
              <w:br/>
              <w:t>3. Lewis KD, Bear BJ: Manual Of School Health. Second Edition. Saunders, 2002.</w:t>
            </w:r>
            <w:r w:rsidRPr="00FB765C">
              <w:rPr>
                <w:sz w:val="20"/>
                <w:szCs w:val="20"/>
              </w:rPr>
              <w:br/>
              <w:t>4. Nies MA. McEwen M; Community Health Nursing, Promotıng Health Populations. WB Saunders Company, 2001.</w:t>
            </w:r>
            <w:r w:rsidRPr="00FB765C">
              <w:rPr>
                <w:sz w:val="20"/>
                <w:szCs w:val="20"/>
              </w:rPr>
              <w:br/>
              <w:t>5. Smith CM, Maurer FA: Community Health Nursing Theory And Practice. Second Edition. WB Saunders Company, 2000</w:t>
            </w:r>
          </w:p>
        </w:tc>
      </w:tr>
      <w:tr w:rsidR="007F16CA" w:rsidRPr="00FB765C" w14:paraId="0641AC33" w14:textId="77777777" w:rsidTr="00E71AE3">
        <w:tc>
          <w:tcPr>
            <w:tcW w:w="9209" w:type="dxa"/>
          </w:tcPr>
          <w:p w14:paraId="64DCD0C3" w14:textId="77777777" w:rsidR="007F16CA" w:rsidRPr="00FB765C" w:rsidRDefault="007F16CA" w:rsidP="007F16CA">
            <w:pPr>
              <w:rPr>
                <w:b/>
                <w:sz w:val="20"/>
                <w:szCs w:val="20"/>
              </w:rPr>
            </w:pPr>
          </w:p>
        </w:tc>
      </w:tr>
    </w:tbl>
    <w:p w14:paraId="2077CE76" w14:textId="77777777" w:rsidR="007F16CA" w:rsidRPr="00FB765C" w:rsidRDefault="007F16CA" w:rsidP="007F16CA">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9"/>
      </w:tblGrid>
      <w:tr w:rsidR="007F16CA" w:rsidRPr="00FB765C" w14:paraId="1CD322C1" w14:textId="77777777" w:rsidTr="00E71AE3">
        <w:tc>
          <w:tcPr>
            <w:tcW w:w="9209" w:type="dxa"/>
          </w:tcPr>
          <w:p w14:paraId="2F38459B" w14:textId="77777777" w:rsidR="007F16CA" w:rsidRPr="00FB765C" w:rsidRDefault="007F16CA" w:rsidP="007F16CA">
            <w:pPr>
              <w:rPr>
                <w:b/>
                <w:sz w:val="20"/>
                <w:szCs w:val="20"/>
              </w:rPr>
            </w:pPr>
            <w:r w:rsidRPr="00FB765C">
              <w:rPr>
                <w:b/>
                <w:sz w:val="20"/>
                <w:szCs w:val="20"/>
              </w:rPr>
              <w:t xml:space="preserve">Derse İlişkin Politika ve Kurallar: (öğretim üyesi açıklama yapmak isterse bu başlığı kullanabilir) </w:t>
            </w:r>
          </w:p>
        </w:tc>
      </w:tr>
      <w:tr w:rsidR="007F16CA" w:rsidRPr="00FB765C" w14:paraId="06968936" w14:textId="77777777" w:rsidTr="00E71AE3">
        <w:tc>
          <w:tcPr>
            <w:tcW w:w="9209" w:type="dxa"/>
          </w:tcPr>
          <w:p w14:paraId="6AE8F89D" w14:textId="77777777" w:rsidR="007F16CA" w:rsidRPr="00FB765C" w:rsidRDefault="007F16CA" w:rsidP="007F16CA">
            <w:pPr>
              <w:rPr>
                <w:b/>
                <w:sz w:val="20"/>
                <w:szCs w:val="20"/>
              </w:rPr>
            </w:pPr>
          </w:p>
        </w:tc>
      </w:tr>
      <w:tr w:rsidR="007F16CA" w:rsidRPr="00FB765C" w14:paraId="636F4E11" w14:textId="77777777" w:rsidTr="00E71AE3">
        <w:tc>
          <w:tcPr>
            <w:tcW w:w="9209" w:type="dxa"/>
          </w:tcPr>
          <w:p w14:paraId="581A9EED" w14:textId="77777777" w:rsidR="007F16CA" w:rsidRPr="00FB765C" w:rsidRDefault="007F16CA" w:rsidP="007F16CA">
            <w:pPr>
              <w:rPr>
                <w:b/>
                <w:sz w:val="20"/>
                <w:szCs w:val="20"/>
              </w:rPr>
            </w:pPr>
            <w:r w:rsidRPr="00FB765C">
              <w:rPr>
                <w:b/>
                <w:sz w:val="20"/>
                <w:szCs w:val="20"/>
              </w:rPr>
              <w:lastRenderedPageBreak/>
              <w:t xml:space="preserve">Ders Öğretim Üyesi İletişim Bilgileri: </w:t>
            </w:r>
          </w:p>
          <w:p w14:paraId="104FE0CA" w14:textId="408CE9FA" w:rsidR="007F16CA" w:rsidRPr="00FB765C" w:rsidRDefault="007F16CA" w:rsidP="007F16CA">
            <w:pPr>
              <w:rPr>
                <w:b/>
                <w:sz w:val="20"/>
                <w:szCs w:val="20"/>
              </w:rPr>
            </w:pPr>
            <w:r w:rsidRPr="00FB765C">
              <w:rPr>
                <w:b/>
                <w:sz w:val="20"/>
                <w:szCs w:val="20"/>
              </w:rPr>
              <w:t xml:space="preserve">Doç. Dr. Şeyda </w:t>
            </w:r>
            <w:r w:rsidR="00DE59BB" w:rsidRPr="00FB765C">
              <w:rPr>
                <w:b/>
                <w:sz w:val="20"/>
                <w:szCs w:val="20"/>
              </w:rPr>
              <w:t>ÖZBIÇAKÇI</w:t>
            </w:r>
            <w:r w:rsidRPr="00FB765C">
              <w:rPr>
                <w:b/>
                <w:sz w:val="20"/>
                <w:szCs w:val="20"/>
              </w:rPr>
              <w:t xml:space="preserve"> - 247 69</w:t>
            </w:r>
          </w:p>
        </w:tc>
      </w:tr>
    </w:tbl>
    <w:p w14:paraId="4012D438" w14:textId="77777777" w:rsidR="007F16CA" w:rsidRPr="00FB765C" w:rsidRDefault="007F16CA" w:rsidP="007F16CA">
      <w:pPr>
        <w:jc w:val="center"/>
        <w:rPr>
          <w:sz w:val="20"/>
          <w:szCs w:val="20"/>
          <w:lang w:val="en-GB"/>
        </w:rPr>
      </w:pPr>
    </w:p>
    <w:tbl>
      <w:tblPr>
        <w:tblW w:w="92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50"/>
        <w:gridCol w:w="526"/>
        <w:gridCol w:w="4453"/>
        <w:gridCol w:w="1537"/>
        <w:gridCol w:w="1843"/>
      </w:tblGrid>
      <w:tr w:rsidR="007F16CA" w:rsidRPr="00FB765C" w14:paraId="0A03392D" w14:textId="77777777" w:rsidTr="00E71AE3">
        <w:tc>
          <w:tcPr>
            <w:tcW w:w="1376" w:type="dxa"/>
            <w:gridSpan w:val="2"/>
          </w:tcPr>
          <w:p w14:paraId="2D642D5B" w14:textId="77777777" w:rsidR="007F16CA" w:rsidRPr="00FB765C" w:rsidRDefault="007F16CA" w:rsidP="007F16CA">
            <w:pPr>
              <w:rPr>
                <w:b/>
                <w:sz w:val="20"/>
                <w:szCs w:val="20"/>
              </w:rPr>
            </w:pPr>
          </w:p>
        </w:tc>
        <w:tc>
          <w:tcPr>
            <w:tcW w:w="7833" w:type="dxa"/>
            <w:gridSpan w:val="3"/>
          </w:tcPr>
          <w:p w14:paraId="772CBAB2" w14:textId="77777777" w:rsidR="007F16CA" w:rsidRPr="00FB765C" w:rsidRDefault="007F16CA" w:rsidP="007F16CA">
            <w:pPr>
              <w:rPr>
                <w:b/>
                <w:sz w:val="20"/>
                <w:szCs w:val="20"/>
              </w:rPr>
            </w:pPr>
            <w:r w:rsidRPr="00FB765C">
              <w:rPr>
                <w:b/>
                <w:sz w:val="20"/>
                <w:szCs w:val="20"/>
              </w:rPr>
              <w:t xml:space="preserve">Ders Öğretim Üyesi Görüşme Günleri ve Saatleri: </w:t>
            </w:r>
          </w:p>
        </w:tc>
      </w:tr>
      <w:tr w:rsidR="007F16CA" w:rsidRPr="00FB765C" w14:paraId="25B12B02" w14:textId="77777777" w:rsidTr="00DE59BB">
        <w:tblPrEx>
          <w:tblBorders>
            <w:insideH w:val="single" w:sz="4" w:space="0" w:color="auto"/>
            <w:insideV w:val="single" w:sz="4" w:space="0" w:color="auto"/>
          </w:tblBorders>
        </w:tblPrEx>
        <w:tc>
          <w:tcPr>
            <w:tcW w:w="5829" w:type="dxa"/>
            <w:gridSpan w:val="3"/>
          </w:tcPr>
          <w:p w14:paraId="38B5263A" w14:textId="77777777" w:rsidR="007F16CA" w:rsidRPr="00FB765C" w:rsidRDefault="007F16CA" w:rsidP="007F16CA">
            <w:pPr>
              <w:rPr>
                <w:b/>
                <w:sz w:val="20"/>
                <w:szCs w:val="20"/>
              </w:rPr>
            </w:pPr>
            <w:r w:rsidRPr="00FB765C">
              <w:rPr>
                <w:b/>
                <w:sz w:val="20"/>
                <w:szCs w:val="20"/>
              </w:rPr>
              <w:t xml:space="preserve">Dersin İçeriği: </w:t>
            </w:r>
          </w:p>
          <w:p w14:paraId="18883F5D" w14:textId="77777777" w:rsidR="007F16CA" w:rsidRPr="00FB765C" w:rsidRDefault="007F16CA" w:rsidP="007F16CA">
            <w:pPr>
              <w:rPr>
                <w:b/>
                <w:sz w:val="20"/>
                <w:szCs w:val="20"/>
              </w:rPr>
            </w:pPr>
            <w:r w:rsidRPr="00FB765C">
              <w:rPr>
                <w:sz w:val="20"/>
                <w:szCs w:val="20"/>
              </w:rPr>
              <w:t>Sınav tarihleri ders planında belirtilecektir. Sınav tarihleri kesinleştiğinde, tarihlerde değişiklik yapılabilir.</w:t>
            </w:r>
          </w:p>
        </w:tc>
        <w:tc>
          <w:tcPr>
            <w:tcW w:w="1537" w:type="dxa"/>
          </w:tcPr>
          <w:p w14:paraId="3DF3806B" w14:textId="77777777" w:rsidR="007F16CA" w:rsidRPr="00FB765C" w:rsidRDefault="007F16CA" w:rsidP="007F16CA">
            <w:pPr>
              <w:rPr>
                <w:b/>
                <w:sz w:val="20"/>
                <w:szCs w:val="20"/>
              </w:rPr>
            </w:pPr>
          </w:p>
        </w:tc>
        <w:tc>
          <w:tcPr>
            <w:tcW w:w="1843" w:type="dxa"/>
          </w:tcPr>
          <w:p w14:paraId="41925419" w14:textId="77777777" w:rsidR="007F16CA" w:rsidRPr="00FB765C" w:rsidRDefault="007F16CA" w:rsidP="007F16CA">
            <w:pPr>
              <w:rPr>
                <w:b/>
                <w:sz w:val="20"/>
                <w:szCs w:val="20"/>
              </w:rPr>
            </w:pPr>
          </w:p>
        </w:tc>
      </w:tr>
      <w:tr w:rsidR="007F16CA" w:rsidRPr="00FB765C" w14:paraId="3B77B855" w14:textId="77777777" w:rsidTr="00DE59BB">
        <w:tblPrEx>
          <w:tblBorders>
            <w:insideH w:val="single" w:sz="4" w:space="0" w:color="auto"/>
            <w:insideV w:val="single" w:sz="4" w:space="0" w:color="auto"/>
          </w:tblBorders>
        </w:tblPrEx>
        <w:tc>
          <w:tcPr>
            <w:tcW w:w="850" w:type="dxa"/>
          </w:tcPr>
          <w:p w14:paraId="18CBC318" w14:textId="77777777" w:rsidR="007F16CA" w:rsidRPr="00FB765C" w:rsidRDefault="007F16CA" w:rsidP="007F16CA">
            <w:pPr>
              <w:jc w:val="center"/>
              <w:rPr>
                <w:b/>
                <w:sz w:val="20"/>
                <w:szCs w:val="20"/>
              </w:rPr>
            </w:pPr>
            <w:r w:rsidRPr="00FB765C">
              <w:rPr>
                <w:b/>
                <w:sz w:val="20"/>
                <w:szCs w:val="20"/>
              </w:rPr>
              <w:t>Hafta</w:t>
            </w:r>
          </w:p>
        </w:tc>
        <w:tc>
          <w:tcPr>
            <w:tcW w:w="4979" w:type="dxa"/>
            <w:gridSpan w:val="2"/>
          </w:tcPr>
          <w:p w14:paraId="5C08419D" w14:textId="77777777" w:rsidR="007F16CA" w:rsidRPr="00FB765C" w:rsidRDefault="007F16CA" w:rsidP="007F16CA">
            <w:pPr>
              <w:rPr>
                <w:b/>
                <w:sz w:val="20"/>
                <w:szCs w:val="20"/>
              </w:rPr>
            </w:pPr>
            <w:r w:rsidRPr="00FB765C">
              <w:rPr>
                <w:b/>
                <w:sz w:val="20"/>
                <w:szCs w:val="20"/>
              </w:rPr>
              <w:t>Konular</w:t>
            </w:r>
          </w:p>
        </w:tc>
        <w:tc>
          <w:tcPr>
            <w:tcW w:w="1537" w:type="dxa"/>
          </w:tcPr>
          <w:p w14:paraId="43CA1254" w14:textId="77777777" w:rsidR="007F16CA" w:rsidRPr="00FB765C" w:rsidRDefault="007F16CA" w:rsidP="007F16CA">
            <w:pPr>
              <w:jc w:val="center"/>
              <w:rPr>
                <w:b/>
                <w:sz w:val="20"/>
                <w:szCs w:val="20"/>
              </w:rPr>
            </w:pPr>
          </w:p>
        </w:tc>
        <w:tc>
          <w:tcPr>
            <w:tcW w:w="1843" w:type="dxa"/>
          </w:tcPr>
          <w:p w14:paraId="3A2E08BE" w14:textId="77777777" w:rsidR="007F16CA" w:rsidRPr="00FB765C" w:rsidRDefault="007F16CA" w:rsidP="007F16CA">
            <w:pPr>
              <w:jc w:val="center"/>
              <w:rPr>
                <w:b/>
                <w:sz w:val="20"/>
                <w:szCs w:val="20"/>
              </w:rPr>
            </w:pPr>
            <w:r w:rsidRPr="00FB765C">
              <w:rPr>
                <w:b/>
                <w:sz w:val="20"/>
                <w:szCs w:val="20"/>
              </w:rPr>
              <w:t>Açıklama</w:t>
            </w:r>
          </w:p>
          <w:p w14:paraId="13122DE7" w14:textId="77777777" w:rsidR="007F16CA" w:rsidRPr="00FB765C" w:rsidRDefault="007F16CA" w:rsidP="007F16CA">
            <w:pPr>
              <w:jc w:val="center"/>
              <w:rPr>
                <w:b/>
                <w:sz w:val="20"/>
                <w:szCs w:val="20"/>
              </w:rPr>
            </w:pPr>
            <w:r w:rsidRPr="00FB765C">
              <w:rPr>
                <w:b/>
                <w:sz w:val="20"/>
                <w:szCs w:val="20"/>
              </w:rPr>
              <w:t>(açılıp kapanabilir)</w:t>
            </w:r>
          </w:p>
        </w:tc>
      </w:tr>
      <w:tr w:rsidR="007F16CA" w:rsidRPr="00FB765C" w14:paraId="27CDA90B" w14:textId="77777777" w:rsidTr="00DE59BB">
        <w:tblPrEx>
          <w:tblBorders>
            <w:insideH w:val="single" w:sz="4" w:space="0" w:color="auto"/>
            <w:insideV w:val="single" w:sz="4" w:space="0" w:color="auto"/>
          </w:tblBorders>
        </w:tblPrEx>
        <w:tc>
          <w:tcPr>
            <w:tcW w:w="850" w:type="dxa"/>
          </w:tcPr>
          <w:p w14:paraId="7AE75E4E" w14:textId="77777777" w:rsidR="007F16CA" w:rsidRPr="00FB765C" w:rsidRDefault="007F16CA" w:rsidP="006C521A">
            <w:pPr>
              <w:numPr>
                <w:ilvl w:val="0"/>
                <w:numId w:val="101"/>
              </w:numPr>
              <w:ind w:left="0" w:firstLine="0"/>
              <w:rPr>
                <w:b/>
                <w:sz w:val="20"/>
                <w:szCs w:val="20"/>
              </w:rPr>
            </w:pPr>
          </w:p>
        </w:tc>
        <w:tc>
          <w:tcPr>
            <w:tcW w:w="4979" w:type="dxa"/>
            <w:gridSpan w:val="2"/>
          </w:tcPr>
          <w:p w14:paraId="1919D6D7" w14:textId="77777777" w:rsidR="007F16CA" w:rsidRPr="00FB765C" w:rsidRDefault="007F16CA" w:rsidP="007F16CA">
            <w:pPr>
              <w:rPr>
                <w:sz w:val="20"/>
                <w:szCs w:val="20"/>
              </w:rPr>
            </w:pPr>
            <w:r w:rsidRPr="00FB765C">
              <w:rPr>
                <w:sz w:val="20"/>
                <w:szCs w:val="20"/>
              </w:rPr>
              <w:t xml:space="preserve">Türkiye de ve Dünyada Okul sağlığı ve Okul Sağlığı Hemşireliği gelişimi </w:t>
            </w:r>
          </w:p>
        </w:tc>
        <w:tc>
          <w:tcPr>
            <w:tcW w:w="1537" w:type="dxa"/>
          </w:tcPr>
          <w:p w14:paraId="0F53BD5E" w14:textId="01F7B91D" w:rsidR="007F16CA" w:rsidRPr="00FB765C" w:rsidRDefault="007F16CA" w:rsidP="007F16CA">
            <w:pPr>
              <w:rPr>
                <w:sz w:val="20"/>
                <w:szCs w:val="20"/>
              </w:rPr>
            </w:pPr>
            <w:r w:rsidRPr="00FB765C">
              <w:rPr>
                <w:sz w:val="20"/>
                <w:szCs w:val="20"/>
              </w:rPr>
              <w:t xml:space="preserve">Ş. </w:t>
            </w:r>
            <w:r w:rsidR="00DE59BB" w:rsidRPr="00FB765C">
              <w:rPr>
                <w:sz w:val="20"/>
                <w:szCs w:val="20"/>
              </w:rPr>
              <w:t>ÖZBIÇAKÇI</w:t>
            </w:r>
          </w:p>
          <w:p w14:paraId="1A9468A9" w14:textId="77777777" w:rsidR="007F16CA" w:rsidRPr="00FB765C" w:rsidRDefault="007F16CA" w:rsidP="007F16CA">
            <w:pPr>
              <w:rPr>
                <w:sz w:val="20"/>
                <w:szCs w:val="20"/>
              </w:rPr>
            </w:pPr>
          </w:p>
        </w:tc>
        <w:tc>
          <w:tcPr>
            <w:tcW w:w="1843" w:type="dxa"/>
          </w:tcPr>
          <w:p w14:paraId="4A7FE6FF" w14:textId="77777777" w:rsidR="007F16CA" w:rsidRPr="00FB765C" w:rsidRDefault="007F16CA" w:rsidP="007F16CA">
            <w:pPr>
              <w:rPr>
                <w:sz w:val="20"/>
                <w:szCs w:val="20"/>
              </w:rPr>
            </w:pPr>
            <w:r w:rsidRPr="00FB765C">
              <w:rPr>
                <w:sz w:val="20"/>
                <w:szCs w:val="20"/>
              </w:rPr>
              <w:t>Sunum, tartışma</w:t>
            </w:r>
          </w:p>
        </w:tc>
      </w:tr>
      <w:tr w:rsidR="007F16CA" w:rsidRPr="00FB765C" w14:paraId="777A7803" w14:textId="77777777" w:rsidTr="00DE59BB">
        <w:tblPrEx>
          <w:tblBorders>
            <w:insideH w:val="single" w:sz="4" w:space="0" w:color="auto"/>
            <w:insideV w:val="single" w:sz="4" w:space="0" w:color="auto"/>
          </w:tblBorders>
        </w:tblPrEx>
        <w:tc>
          <w:tcPr>
            <w:tcW w:w="850" w:type="dxa"/>
          </w:tcPr>
          <w:p w14:paraId="17DACDC3" w14:textId="77777777" w:rsidR="007F16CA" w:rsidRPr="00FB765C" w:rsidRDefault="007F16CA" w:rsidP="006C521A">
            <w:pPr>
              <w:numPr>
                <w:ilvl w:val="0"/>
                <w:numId w:val="101"/>
              </w:numPr>
              <w:ind w:hanging="720"/>
              <w:rPr>
                <w:b/>
                <w:sz w:val="20"/>
                <w:szCs w:val="20"/>
              </w:rPr>
            </w:pPr>
          </w:p>
        </w:tc>
        <w:tc>
          <w:tcPr>
            <w:tcW w:w="4979" w:type="dxa"/>
            <w:gridSpan w:val="2"/>
          </w:tcPr>
          <w:p w14:paraId="40145F3F" w14:textId="77777777" w:rsidR="007F16CA" w:rsidRPr="00FB765C" w:rsidRDefault="007F16CA" w:rsidP="007F16CA">
            <w:pPr>
              <w:rPr>
                <w:sz w:val="20"/>
                <w:szCs w:val="20"/>
              </w:rPr>
            </w:pPr>
            <w:r w:rsidRPr="00FB765C">
              <w:rPr>
                <w:sz w:val="20"/>
                <w:szCs w:val="20"/>
              </w:rPr>
              <w:t>Okul hemşireliği tanımı, rolleri ve amaçları, uygulama standartları</w:t>
            </w:r>
          </w:p>
        </w:tc>
        <w:tc>
          <w:tcPr>
            <w:tcW w:w="1537" w:type="dxa"/>
          </w:tcPr>
          <w:p w14:paraId="6896D092" w14:textId="772CBEDE" w:rsidR="007F16CA" w:rsidRPr="00FB765C" w:rsidRDefault="007F16CA" w:rsidP="007F16CA">
            <w:pPr>
              <w:rPr>
                <w:sz w:val="20"/>
                <w:szCs w:val="20"/>
              </w:rPr>
            </w:pPr>
            <w:r w:rsidRPr="00FB765C">
              <w:rPr>
                <w:sz w:val="20"/>
                <w:szCs w:val="20"/>
              </w:rPr>
              <w:t xml:space="preserve">M.Ö. </w:t>
            </w:r>
            <w:r w:rsidR="00DE59BB" w:rsidRPr="00FB765C">
              <w:rPr>
                <w:sz w:val="20"/>
                <w:szCs w:val="20"/>
              </w:rPr>
              <w:t>HANEY</w:t>
            </w:r>
          </w:p>
          <w:p w14:paraId="7CCC6553" w14:textId="77777777" w:rsidR="007F16CA" w:rsidRPr="00FB765C" w:rsidRDefault="007F16CA" w:rsidP="007F16CA">
            <w:pPr>
              <w:rPr>
                <w:sz w:val="20"/>
                <w:szCs w:val="20"/>
              </w:rPr>
            </w:pPr>
          </w:p>
        </w:tc>
        <w:tc>
          <w:tcPr>
            <w:tcW w:w="1843" w:type="dxa"/>
          </w:tcPr>
          <w:p w14:paraId="48581DC2" w14:textId="77777777" w:rsidR="007F16CA" w:rsidRPr="00FB765C" w:rsidRDefault="007F16CA" w:rsidP="007F16CA">
            <w:pPr>
              <w:rPr>
                <w:sz w:val="20"/>
                <w:szCs w:val="20"/>
              </w:rPr>
            </w:pPr>
            <w:r w:rsidRPr="00FB765C">
              <w:rPr>
                <w:sz w:val="20"/>
                <w:szCs w:val="20"/>
              </w:rPr>
              <w:t>Sunum, tartışma</w:t>
            </w:r>
          </w:p>
        </w:tc>
      </w:tr>
      <w:tr w:rsidR="007F16CA" w:rsidRPr="00FB765C" w14:paraId="315C0175" w14:textId="77777777" w:rsidTr="00DE59BB">
        <w:tblPrEx>
          <w:tblBorders>
            <w:insideH w:val="single" w:sz="4" w:space="0" w:color="auto"/>
            <w:insideV w:val="single" w:sz="4" w:space="0" w:color="auto"/>
          </w:tblBorders>
        </w:tblPrEx>
        <w:tc>
          <w:tcPr>
            <w:tcW w:w="850" w:type="dxa"/>
          </w:tcPr>
          <w:p w14:paraId="305AF171" w14:textId="77777777" w:rsidR="007F16CA" w:rsidRPr="00FB765C" w:rsidRDefault="007F16CA" w:rsidP="006C521A">
            <w:pPr>
              <w:numPr>
                <w:ilvl w:val="0"/>
                <w:numId w:val="101"/>
              </w:numPr>
              <w:ind w:hanging="720"/>
              <w:rPr>
                <w:b/>
                <w:sz w:val="20"/>
                <w:szCs w:val="20"/>
              </w:rPr>
            </w:pPr>
          </w:p>
        </w:tc>
        <w:tc>
          <w:tcPr>
            <w:tcW w:w="4979" w:type="dxa"/>
            <w:gridSpan w:val="2"/>
          </w:tcPr>
          <w:p w14:paraId="2BED5AB0" w14:textId="77777777" w:rsidR="007F16CA" w:rsidRPr="00FB765C" w:rsidRDefault="007F16CA" w:rsidP="007F16CA">
            <w:pPr>
              <w:rPr>
                <w:sz w:val="20"/>
                <w:szCs w:val="20"/>
              </w:rPr>
            </w:pPr>
            <w:r w:rsidRPr="00FB765C">
              <w:rPr>
                <w:sz w:val="20"/>
                <w:szCs w:val="20"/>
                <w:shd w:val="clear" w:color="auto" w:fill="FFFFFF"/>
              </w:rPr>
              <w:t>Okul Çağı çocuğu ve ailesinin özellikleri</w:t>
            </w:r>
          </w:p>
        </w:tc>
        <w:tc>
          <w:tcPr>
            <w:tcW w:w="1537" w:type="dxa"/>
          </w:tcPr>
          <w:p w14:paraId="4BBCD539" w14:textId="75CC6BBF" w:rsidR="007F16CA" w:rsidRPr="00FB765C" w:rsidRDefault="007F16CA" w:rsidP="007F16CA">
            <w:pPr>
              <w:rPr>
                <w:sz w:val="20"/>
                <w:szCs w:val="20"/>
              </w:rPr>
            </w:pPr>
            <w:r w:rsidRPr="00FB765C">
              <w:rPr>
                <w:sz w:val="20"/>
                <w:szCs w:val="20"/>
              </w:rPr>
              <w:t xml:space="preserve">M.Ö. </w:t>
            </w:r>
            <w:r w:rsidR="00DE59BB" w:rsidRPr="00FB765C">
              <w:rPr>
                <w:sz w:val="20"/>
                <w:szCs w:val="20"/>
              </w:rPr>
              <w:t>HANEY</w:t>
            </w:r>
          </w:p>
          <w:p w14:paraId="264CC9E5" w14:textId="77777777" w:rsidR="007F16CA" w:rsidRPr="00FB765C" w:rsidRDefault="007F16CA" w:rsidP="007F16CA">
            <w:pPr>
              <w:rPr>
                <w:sz w:val="20"/>
                <w:szCs w:val="20"/>
              </w:rPr>
            </w:pPr>
          </w:p>
        </w:tc>
        <w:tc>
          <w:tcPr>
            <w:tcW w:w="1843" w:type="dxa"/>
          </w:tcPr>
          <w:p w14:paraId="6AEA1607" w14:textId="77777777" w:rsidR="007F16CA" w:rsidRPr="00FB765C" w:rsidRDefault="007F16CA" w:rsidP="007F16CA">
            <w:pPr>
              <w:rPr>
                <w:sz w:val="20"/>
                <w:szCs w:val="20"/>
              </w:rPr>
            </w:pPr>
            <w:r w:rsidRPr="00FB765C">
              <w:rPr>
                <w:sz w:val="20"/>
                <w:szCs w:val="20"/>
              </w:rPr>
              <w:t>Sunum, tartışma</w:t>
            </w:r>
          </w:p>
        </w:tc>
      </w:tr>
      <w:tr w:rsidR="007F16CA" w:rsidRPr="00FB765C" w14:paraId="63CAFDC3" w14:textId="77777777" w:rsidTr="00DE59BB">
        <w:tblPrEx>
          <w:tblBorders>
            <w:insideH w:val="single" w:sz="4" w:space="0" w:color="auto"/>
            <w:insideV w:val="single" w:sz="4" w:space="0" w:color="auto"/>
          </w:tblBorders>
        </w:tblPrEx>
        <w:tc>
          <w:tcPr>
            <w:tcW w:w="850" w:type="dxa"/>
          </w:tcPr>
          <w:p w14:paraId="31B0A32C" w14:textId="77777777" w:rsidR="007F16CA" w:rsidRPr="00FB765C" w:rsidRDefault="007F16CA" w:rsidP="006C521A">
            <w:pPr>
              <w:numPr>
                <w:ilvl w:val="0"/>
                <w:numId w:val="101"/>
              </w:numPr>
              <w:ind w:hanging="720"/>
              <w:rPr>
                <w:b/>
                <w:sz w:val="20"/>
                <w:szCs w:val="20"/>
              </w:rPr>
            </w:pPr>
          </w:p>
        </w:tc>
        <w:tc>
          <w:tcPr>
            <w:tcW w:w="4979" w:type="dxa"/>
            <w:gridSpan w:val="2"/>
          </w:tcPr>
          <w:p w14:paraId="60709544" w14:textId="77777777" w:rsidR="007F16CA" w:rsidRPr="00FB765C" w:rsidRDefault="007F16CA" w:rsidP="007F16CA">
            <w:pPr>
              <w:rPr>
                <w:sz w:val="20"/>
                <w:szCs w:val="20"/>
              </w:rPr>
            </w:pPr>
            <w:r w:rsidRPr="00FB765C">
              <w:rPr>
                <w:sz w:val="20"/>
                <w:szCs w:val="20"/>
                <w:shd w:val="clear" w:color="auto" w:fill="FFFFFF"/>
              </w:rPr>
              <w:t>Türkiye’ de okul sağlığı ve yasal durum</w:t>
            </w:r>
          </w:p>
        </w:tc>
        <w:tc>
          <w:tcPr>
            <w:tcW w:w="1537" w:type="dxa"/>
          </w:tcPr>
          <w:p w14:paraId="5A1B3A14" w14:textId="25744553" w:rsidR="007F16CA" w:rsidRPr="00FB765C" w:rsidRDefault="007F16CA" w:rsidP="007F16CA">
            <w:pPr>
              <w:rPr>
                <w:sz w:val="20"/>
                <w:szCs w:val="20"/>
              </w:rPr>
            </w:pPr>
            <w:r w:rsidRPr="00FB765C">
              <w:rPr>
                <w:sz w:val="20"/>
                <w:szCs w:val="20"/>
              </w:rPr>
              <w:t xml:space="preserve">Ş. </w:t>
            </w:r>
            <w:r w:rsidR="00DE59BB" w:rsidRPr="00FB765C">
              <w:rPr>
                <w:sz w:val="20"/>
                <w:szCs w:val="20"/>
              </w:rPr>
              <w:t>ÖZBIÇAKÇI</w:t>
            </w:r>
          </w:p>
          <w:p w14:paraId="618FEC14" w14:textId="77777777" w:rsidR="007F16CA" w:rsidRPr="00FB765C" w:rsidRDefault="007F16CA" w:rsidP="007F16CA">
            <w:pPr>
              <w:rPr>
                <w:sz w:val="20"/>
                <w:szCs w:val="20"/>
              </w:rPr>
            </w:pPr>
          </w:p>
        </w:tc>
        <w:tc>
          <w:tcPr>
            <w:tcW w:w="1843" w:type="dxa"/>
          </w:tcPr>
          <w:p w14:paraId="69609ACC" w14:textId="77777777" w:rsidR="007F16CA" w:rsidRPr="00FB765C" w:rsidRDefault="007F16CA" w:rsidP="007F16CA">
            <w:pPr>
              <w:rPr>
                <w:sz w:val="20"/>
                <w:szCs w:val="20"/>
              </w:rPr>
            </w:pPr>
            <w:r w:rsidRPr="00FB765C">
              <w:rPr>
                <w:sz w:val="20"/>
                <w:szCs w:val="20"/>
              </w:rPr>
              <w:t xml:space="preserve">Sunum, tartışma </w:t>
            </w:r>
          </w:p>
          <w:p w14:paraId="3A1F74A7" w14:textId="77777777" w:rsidR="007F16CA" w:rsidRPr="00FB765C" w:rsidRDefault="007F16CA" w:rsidP="007F16CA">
            <w:pPr>
              <w:rPr>
                <w:sz w:val="20"/>
                <w:szCs w:val="20"/>
              </w:rPr>
            </w:pPr>
          </w:p>
        </w:tc>
      </w:tr>
      <w:tr w:rsidR="007F16CA" w:rsidRPr="00FB765C" w14:paraId="0BDADB52" w14:textId="77777777" w:rsidTr="00DE59BB">
        <w:tblPrEx>
          <w:tblBorders>
            <w:insideH w:val="single" w:sz="4" w:space="0" w:color="auto"/>
            <w:insideV w:val="single" w:sz="4" w:space="0" w:color="auto"/>
          </w:tblBorders>
        </w:tblPrEx>
        <w:tc>
          <w:tcPr>
            <w:tcW w:w="850" w:type="dxa"/>
          </w:tcPr>
          <w:p w14:paraId="7D760C89" w14:textId="77777777" w:rsidR="007F16CA" w:rsidRPr="00FB765C" w:rsidRDefault="007F16CA" w:rsidP="006C521A">
            <w:pPr>
              <w:numPr>
                <w:ilvl w:val="0"/>
                <w:numId w:val="101"/>
              </w:numPr>
              <w:ind w:hanging="720"/>
              <w:rPr>
                <w:b/>
                <w:sz w:val="20"/>
                <w:szCs w:val="20"/>
              </w:rPr>
            </w:pPr>
          </w:p>
        </w:tc>
        <w:tc>
          <w:tcPr>
            <w:tcW w:w="4979" w:type="dxa"/>
            <w:gridSpan w:val="2"/>
          </w:tcPr>
          <w:p w14:paraId="34CBD6C9" w14:textId="77777777" w:rsidR="007F16CA" w:rsidRPr="00FB765C" w:rsidRDefault="007F16CA" w:rsidP="007F16CA">
            <w:pPr>
              <w:rPr>
                <w:sz w:val="20"/>
                <w:szCs w:val="20"/>
              </w:rPr>
            </w:pPr>
            <w:r w:rsidRPr="00FB765C">
              <w:rPr>
                <w:sz w:val="20"/>
                <w:szCs w:val="20"/>
              </w:rPr>
              <w:t>Okul hemşiresinin girişimleri ve beklenen sonuçlar</w:t>
            </w:r>
          </w:p>
        </w:tc>
        <w:tc>
          <w:tcPr>
            <w:tcW w:w="1537" w:type="dxa"/>
          </w:tcPr>
          <w:p w14:paraId="0AFBAFF8" w14:textId="6B0C9B21" w:rsidR="007F16CA" w:rsidRPr="00FB765C" w:rsidRDefault="007F16CA" w:rsidP="007F16CA">
            <w:pPr>
              <w:rPr>
                <w:sz w:val="20"/>
                <w:szCs w:val="20"/>
              </w:rPr>
            </w:pPr>
            <w:r w:rsidRPr="00FB765C">
              <w:rPr>
                <w:sz w:val="20"/>
                <w:szCs w:val="20"/>
              </w:rPr>
              <w:t xml:space="preserve">Ş. </w:t>
            </w:r>
            <w:r w:rsidR="00DE59BB" w:rsidRPr="00FB765C">
              <w:rPr>
                <w:sz w:val="20"/>
                <w:szCs w:val="20"/>
              </w:rPr>
              <w:t>ÖZBIÇAKÇI</w:t>
            </w:r>
          </w:p>
          <w:p w14:paraId="749A737D" w14:textId="77777777" w:rsidR="007F16CA" w:rsidRPr="00FB765C" w:rsidRDefault="007F16CA" w:rsidP="007F16CA">
            <w:pPr>
              <w:rPr>
                <w:sz w:val="20"/>
                <w:szCs w:val="20"/>
              </w:rPr>
            </w:pPr>
          </w:p>
        </w:tc>
        <w:tc>
          <w:tcPr>
            <w:tcW w:w="1843" w:type="dxa"/>
          </w:tcPr>
          <w:p w14:paraId="644D7DAA" w14:textId="77777777" w:rsidR="007F16CA" w:rsidRPr="00FB765C" w:rsidRDefault="007F16CA" w:rsidP="007F16CA">
            <w:pPr>
              <w:rPr>
                <w:sz w:val="20"/>
                <w:szCs w:val="20"/>
              </w:rPr>
            </w:pPr>
            <w:r w:rsidRPr="00FB765C">
              <w:rPr>
                <w:sz w:val="20"/>
                <w:szCs w:val="20"/>
              </w:rPr>
              <w:t>Sunum, tartışma</w:t>
            </w:r>
          </w:p>
        </w:tc>
      </w:tr>
      <w:tr w:rsidR="007F16CA" w:rsidRPr="00FB765C" w14:paraId="70B1564B" w14:textId="77777777" w:rsidTr="00DE59BB">
        <w:tblPrEx>
          <w:tblBorders>
            <w:insideH w:val="single" w:sz="4" w:space="0" w:color="auto"/>
            <w:insideV w:val="single" w:sz="4" w:space="0" w:color="auto"/>
          </w:tblBorders>
        </w:tblPrEx>
        <w:tc>
          <w:tcPr>
            <w:tcW w:w="850" w:type="dxa"/>
          </w:tcPr>
          <w:p w14:paraId="661C963A" w14:textId="77777777" w:rsidR="007F16CA" w:rsidRPr="00FB765C" w:rsidRDefault="007F16CA" w:rsidP="006C521A">
            <w:pPr>
              <w:numPr>
                <w:ilvl w:val="0"/>
                <w:numId w:val="101"/>
              </w:numPr>
              <w:ind w:hanging="720"/>
              <w:rPr>
                <w:b/>
                <w:sz w:val="20"/>
                <w:szCs w:val="20"/>
              </w:rPr>
            </w:pPr>
          </w:p>
        </w:tc>
        <w:tc>
          <w:tcPr>
            <w:tcW w:w="4979" w:type="dxa"/>
            <w:gridSpan w:val="2"/>
          </w:tcPr>
          <w:p w14:paraId="71BC2D2C" w14:textId="77777777" w:rsidR="007F16CA" w:rsidRPr="00FB765C" w:rsidRDefault="007F16CA" w:rsidP="007F16CA">
            <w:pPr>
              <w:rPr>
                <w:sz w:val="20"/>
                <w:szCs w:val="20"/>
              </w:rPr>
            </w:pPr>
            <w:r w:rsidRPr="00FB765C">
              <w:rPr>
                <w:sz w:val="20"/>
                <w:szCs w:val="20"/>
              </w:rPr>
              <w:t>Okulda sağlığının geliştirilmesi ve hastalıkların önlenmesi</w:t>
            </w:r>
          </w:p>
        </w:tc>
        <w:tc>
          <w:tcPr>
            <w:tcW w:w="1537" w:type="dxa"/>
          </w:tcPr>
          <w:p w14:paraId="5B1DE5B9" w14:textId="624D3031" w:rsidR="007F16CA" w:rsidRPr="00FB765C" w:rsidRDefault="007F16CA" w:rsidP="007F16CA">
            <w:pPr>
              <w:rPr>
                <w:sz w:val="20"/>
                <w:szCs w:val="20"/>
              </w:rPr>
            </w:pPr>
            <w:r w:rsidRPr="00FB765C">
              <w:rPr>
                <w:sz w:val="20"/>
                <w:szCs w:val="20"/>
              </w:rPr>
              <w:t xml:space="preserve">M.Ö. </w:t>
            </w:r>
            <w:r w:rsidR="00DE59BB" w:rsidRPr="00FB765C">
              <w:rPr>
                <w:sz w:val="20"/>
                <w:szCs w:val="20"/>
              </w:rPr>
              <w:t>HANEY</w:t>
            </w:r>
          </w:p>
          <w:p w14:paraId="2502C40C" w14:textId="77777777" w:rsidR="007F16CA" w:rsidRPr="00FB765C" w:rsidRDefault="007F16CA" w:rsidP="007F16CA">
            <w:pPr>
              <w:rPr>
                <w:sz w:val="20"/>
                <w:szCs w:val="20"/>
              </w:rPr>
            </w:pPr>
          </w:p>
        </w:tc>
        <w:tc>
          <w:tcPr>
            <w:tcW w:w="1843" w:type="dxa"/>
          </w:tcPr>
          <w:p w14:paraId="7627D207" w14:textId="77777777" w:rsidR="007F16CA" w:rsidRPr="00FB765C" w:rsidRDefault="007F16CA" w:rsidP="007F16CA">
            <w:pPr>
              <w:rPr>
                <w:sz w:val="20"/>
                <w:szCs w:val="20"/>
              </w:rPr>
            </w:pPr>
            <w:r w:rsidRPr="00FB765C">
              <w:rPr>
                <w:sz w:val="20"/>
                <w:szCs w:val="20"/>
              </w:rPr>
              <w:t>Sunum, tartışma</w:t>
            </w:r>
          </w:p>
        </w:tc>
      </w:tr>
      <w:tr w:rsidR="007F16CA" w:rsidRPr="00FB765C" w14:paraId="49DE3199" w14:textId="77777777" w:rsidTr="00DE59BB">
        <w:tblPrEx>
          <w:tblBorders>
            <w:insideH w:val="single" w:sz="4" w:space="0" w:color="auto"/>
            <w:insideV w:val="single" w:sz="4" w:space="0" w:color="auto"/>
          </w:tblBorders>
        </w:tblPrEx>
        <w:tc>
          <w:tcPr>
            <w:tcW w:w="850" w:type="dxa"/>
          </w:tcPr>
          <w:p w14:paraId="5E486FE8" w14:textId="77777777" w:rsidR="007F16CA" w:rsidRPr="00FB765C" w:rsidRDefault="007F16CA" w:rsidP="006C521A">
            <w:pPr>
              <w:numPr>
                <w:ilvl w:val="0"/>
                <w:numId w:val="101"/>
              </w:numPr>
              <w:ind w:hanging="720"/>
              <w:rPr>
                <w:b/>
                <w:sz w:val="20"/>
                <w:szCs w:val="20"/>
              </w:rPr>
            </w:pPr>
          </w:p>
        </w:tc>
        <w:tc>
          <w:tcPr>
            <w:tcW w:w="4979" w:type="dxa"/>
            <w:gridSpan w:val="2"/>
          </w:tcPr>
          <w:p w14:paraId="1BFA1071" w14:textId="77777777" w:rsidR="007F16CA" w:rsidRPr="00FB765C" w:rsidRDefault="007F16CA" w:rsidP="007F16CA">
            <w:pPr>
              <w:rPr>
                <w:sz w:val="20"/>
                <w:szCs w:val="20"/>
                <w:shd w:val="clear" w:color="auto" w:fill="FFFFFF"/>
              </w:rPr>
            </w:pPr>
            <w:r w:rsidRPr="00FB765C">
              <w:rPr>
                <w:sz w:val="20"/>
                <w:szCs w:val="20"/>
                <w:shd w:val="clear" w:color="auto" w:fill="FFFFFF"/>
              </w:rPr>
              <w:t>Okul çocuğunun muayenesi, izlemleri, değerlendirme</w:t>
            </w:r>
          </w:p>
          <w:p w14:paraId="63558DE0" w14:textId="77777777" w:rsidR="007F16CA" w:rsidRPr="00FB765C" w:rsidRDefault="007F16CA" w:rsidP="007F16CA">
            <w:pPr>
              <w:rPr>
                <w:sz w:val="20"/>
                <w:szCs w:val="20"/>
                <w:shd w:val="clear" w:color="auto" w:fill="FFFFFF"/>
              </w:rPr>
            </w:pPr>
            <w:r w:rsidRPr="00FB765C">
              <w:rPr>
                <w:sz w:val="20"/>
                <w:szCs w:val="20"/>
                <w:shd w:val="clear" w:color="auto" w:fill="FFFFFF"/>
              </w:rPr>
              <w:t>Okul hemşireliğine ilişkin çalışmalar</w:t>
            </w:r>
          </w:p>
        </w:tc>
        <w:tc>
          <w:tcPr>
            <w:tcW w:w="1537" w:type="dxa"/>
          </w:tcPr>
          <w:p w14:paraId="6430A782" w14:textId="18336512" w:rsidR="007F16CA" w:rsidRPr="00FB765C" w:rsidRDefault="007F16CA" w:rsidP="007F16CA">
            <w:pPr>
              <w:rPr>
                <w:sz w:val="20"/>
                <w:szCs w:val="20"/>
              </w:rPr>
            </w:pPr>
            <w:r w:rsidRPr="00FB765C">
              <w:rPr>
                <w:sz w:val="20"/>
                <w:szCs w:val="20"/>
              </w:rPr>
              <w:t xml:space="preserve">Ş. </w:t>
            </w:r>
            <w:r w:rsidR="00DE59BB" w:rsidRPr="00FB765C">
              <w:rPr>
                <w:sz w:val="20"/>
                <w:szCs w:val="20"/>
              </w:rPr>
              <w:t>ÖZBIÇAKÇI</w:t>
            </w:r>
          </w:p>
          <w:p w14:paraId="39971DF6" w14:textId="77777777" w:rsidR="007F16CA" w:rsidRPr="00FB765C" w:rsidRDefault="007F16CA" w:rsidP="007F16CA">
            <w:pPr>
              <w:rPr>
                <w:sz w:val="20"/>
                <w:szCs w:val="20"/>
              </w:rPr>
            </w:pPr>
          </w:p>
        </w:tc>
        <w:tc>
          <w:tcPr>
            <w:tcW w:w="1843" w:type="dxa"/>
          </w:tcPr>
          <w:p w14:paraId="75654A3E" w14:textId="77777777" w:rsidR="007F16CA" w:rsidRPr="00FB765C" w:rsidRDefault="007F16CA" w:rsidP="007F16CA">
            <w:pPr>
              <w:rPr>
                <w:sz w:val="20"/>
                <w:szCs w:val="20"/>
              </w:rPr>
            </w:pPr>
            <w:r w:rsidRPr="00FB765C">
              <w:rPr>
                <w:sz w:val="20"/>
                <w:szCs w:val="20"/>
              </w:rPr>
              <w:t>Sunum, tartışma, vaka çalışması</w:t>
            </w:r>
          </w:p>
        </w:tc>
      </w:tr>
      <w:tr w:rsidR="007F16CA" w:rsidRPr="00FB765C" w14:paraId="3C33D567" w14:textId="77777777" w:rsidTr="00DE59BB">
        <w:tblPrEx>
          <w:tblBorders>
            <w:insideH w:val="single" w:sz="4" w:space="0" w:color="auto"/>
            <w:insideV w:val="single" w:sz="4" w:space="0" w:color="auto"/>
          </w:tblBorders>
        </w:tblPrEx>
        <w:tc>
          <w:tcPr>
            <w:tcW w:w="850" w:type="dxa"/>
          </w:tcPr>
          <w:p w14:paraId="6C2184D5" w14:textId="77777777" w:rsidR="007F16CA" w:rsidRPr="00FB765C" w:rsidRDefault="007F16CA" w:rsidP="006C521A">
            <w:pPr>
              <w:numPr>
                <w:ilvl w:val="0"/>
                <w:numId w:val="101"/>
              </w:numPr>
              <w:ind w:hanging="720"/>
              <w:rPr>
                <w:b/>
                <w:sz w:val="20"/>
                <w:szCs w:val="20"/>
              </w:rPr>
            </w:pPr>
          </w:p>
        </w:tc>
        <w:tc>
          <w:tcPr>
            <w:tcW w:w="4979" w:type="dxa"/>
            <w:gridSpan w:val="2"/>
          </w:tcPr>
          <w:p w14:paraId="5CF1DFCE" w14:textId="77777777" w:rsidR="007F16CA" w:rsidRPr="00FB765C" w:rsidRDefault="007F16CA" w:rsidP="007F16CA">
            <w:pPr>
              <w:rPr>
                <w:sz w:val="20"/>
                <w:szCs w:val="20"/>
                <w:shd w:val="clear" w:color="auto" w:fill="FFFFFF"/>
              </w:rPr>
            </w:pPr>
            <w:r w:rsidRPr="00FB765C">
              <w:rPr>
                <w:sz w:val="20"/>
                <w:szCs w:val="20"/>
                <w:shd w:val="clear" w:color="auto" w:fill="FFFFFF"/>
              </w:rPr>
              <w:t>Sunum: Okulda gürültü ve etkileri</w:t>
            </w:r>
          </w:p>
          <w:p w14:paraId="4623C890" w14:textId="77777777" w:rsidR="007F16CA" w:rsidRPr="00FB765C" w:rsidRDefault="007F16CA" w:rsidP="007F16CA">
            <w:pPr>
              <w:rPr>
                <w:sz w:val="20"/>
                <w:szCs w:val="20"/>
                <w:shd w:val="clear" w:color="auto" w:fill="FFFFFF"/>
              </w:rPr>
            </w:pPr>
            <w:r w:rsidRPr="00FB765C">
              <w:rPr>
                <w:sz w:val="20"/>
                <w:szCs w:val="20"/>
                <w:shd w:val="clear" w:color="auto" w:fill="FFFFFF"/>
              </w:rPr>
              <w:t>Sunum: Tütün kullanımı önlenmesi</w:t>
            </w:r>
          </w:p>
        </w:tc>
        <w:tc>
          <w:tcPr>
            <w:tcW w:w="1537" w:type="dxa"/>
          </w:tcPr>
          <w:p w14:paraId="65D21746" w14:textId="6F835771" w:rsidR="007F16CA" w:rsidRPr="00FB765C" w:rsidRDefault="007F16CA" w:rsidP="007F16CA">
            <w:pPr>
              <w:rPr>
                <w:sz w:val="20"/>
                <w:szCs w:val="20"/>
              </w:rPr>
            </w:pPr>
            <w:r w:rsidRPr="00FB765C">
              <w:rPr>
                <w:sz w:val="20"/>
                <w:szCs w:val="20"/>
              </w:rPr>
              <w:t xml:space="preserve">M.Ö. </w:t>
            </w:r>
            <w:r w:rsidR="00DE59BB" w:rsidRPr="00FB765C">
              <w:rPr>
                <w:sz w:val="20"/>
                <w:szCs w:val="20"/>
              </w:rPr>
              <w:t>HANEY</w:t>
            </w:r>
          </w:p>
          <w:p w14:paraId="47D3C5E6" w14:textId="77777777" w:rsidR="007F16CA" w:rsidRPr="00FB765C" w:rsidRDefault="007F16CA" w:rsidP="007F16CA">
            <w:pPr>
              <w:rPr>
                <w:sz w:val="20"/>
                <w:szCs w:val="20"/>
              </w:rPr>
            </w:pPr>
          </w:p>
        </w:tc>
        <w:tc>
          <w:tcPr>
            <w:tcW w:w="1843" w:type="dxa"/>
          </w:tcPr>
          <w:p w14:paraId="225BF0DB" w14:textId="77777777" w:rsidR="007F16CA" w:rsidRPr="00FB765C" w:rsidRDefault="007F16CA" w:rsidP="007F16CA">
            <w:pPr>
              <w:rPr>
                <w:sz w:val="20"/>
                <w:szCs w:val="20"/>
              </w:rPr>
            </w:pPr>
            <w:r w:rsidRPr="00FB765C">
              <w:rPr>
                <w:sz w:val="20"/>
                <w:szCs w:val="20"/>
              </w:rPr>
              <w:t>Sunum, tartışma</w:t>
            </w:r>
          </w:p>
        </w:tc>
      </w:tr>
      <w:tr w:rsidR="007F16CA" w:rsidRPr="00FB765C" w14:paraId="5EFF9CEC" w14:textId="77777777" w:rsidTr="00DE59BB">
        <w:tblPrEx>
          <w:tblBorders>
            <w:insideH w:val="single" w:sz="4" w:space="0" w:color="auto"/>
            <w:insideV w:val="single" w:sz="4" w:space="0" w:color="auto"/>
          </w:tblBorders>
        </w:tblPrEx>
        <w:tc>
          <w:tcPr>
            <w:tcW w:w="850" w:type="dxa"/>
          </w:tcPr>
          <w:p w14:paraId="2B8EB413" w14:textId="77777777" w:rsidR="007F16CA" w:rsidRPr="00FB765C" w:rsidRDefault="007F16CA" w:rsidP="006C521A">
            <w:pPr>
              <w:numPr>
                <w:ilvl w:val="0"/>
                <w:numId w:val="101"/>
              </w:numPr>
              <w:ind w:hanging="720"/>
              <w:rPr>
                <w:b/>
                <w:sz w:val="20"/>
                <w:szCs w:val="20"/>
              </w:rPr>
            </w:pPr>
          </w:p>
        </w:tc>
        <w:tc>
          <w:tcPr>
            <w:tcW w:w="4979" w:type="dxa"/>
            <w:gridSpan w:val="2"/>
          </w:tcPr>
          <w:p w14:paraId="1C9F06B6" w14:textId="77777777" w:rsidR="007F16CA" w:rsidRPr="00FB765C" w:rsidRDefault="007F16CA" w:rsidP="007F16CA">
            <w:pPr>
              <w:rPr>
                <w:sz w:val="20"/>
                <w:szCs w:val="20"/>
                <w:shd w:val="clear" w:color="auto" w:fill="FFFFFF"/>
              </w:rPr>
            </w:pPr>
            <w:r w:rsidRPr="00FB765C">
              <w:rPr>
                <w:sz w:val="20"/>
                <w:szCs w:val="20"/>
                <w:shd w:val="clear" w:color="auto" w:fill="FFFFFF"/>
              </w:rPr>
              <w:t>Sunum: Çocukluk çağı Hipertansiyon</w:t>
            </w:r>
          </w:p>
          <w:p w14:paraId="1BD12460" w14:textId="77777777" w:rsidR="007F16CA" w:rsidRPr="00FB765C" w:rsidRDefault="007F16CA" w:rsidP="007F16CA">
            <w:pPr>
              <w:rPr>
                <w:sz w:val="20"/>
                <w:szCs w:val="20"/>
              </w:rPr>
            </w:pPr>
            <w:r w:rsidRPr="00FB765C">
              <w:rPr>
                <w:sz w:val="20"/>
                <w:szCs w:val="20"/>
                <w:shd w:val="clear" w:color="auto" w:fill="FFFFFF"/>
              </w:rPr>
              <w:t>Sunum: Okul Fobileri</w:t>
            </w:r>
          </w:p>
        </w:tc>
        <w:tc>
          <w:tcPr>
            <w:tcW w:w="1537" w:type="dxa"/>
          </w:tcPr>
          <w:p w14:paraId="416D2974" w14:textId="518636EB" w:rsidR="007F16CA" w:rsidRPr="00FB765C" w:rsidRDefault="007F16CA" w:rsidP="007F16CA">
            <w:pPr>
              <w:rPr>
                <w:sz w:val="20"/>
                <w:szCs w:val="20"/>
              </w:rPr>
            </w:pPr>
            <w:r w:rsidRPr="00FB765C">
              <w:rPr>
                <w:sz w:val="20"/>
                <w:szCs w:val="20"/>
              </w:rPr>
              <w:t xml:space="preserve">M.Ö. </w:t>
            </w:r>
            <w:r w:rsidR="00DE59BB" w:rsidRPr="00FB765C">
              <w:rPr>
                <w:sz w:val="20"/>
                <w:szCs w:val="20"/>
              </w:rPr>
              <w:t>HANEY</w:t>
            </w:r>
          </w:p>
          <w:p w14:paraId="13DC11EC" w14:textId="77777777" w:rsidR="007F16CA" w:rsidRPr="00FB765C" w:rsidRDefault="007F16CA" w:rsidP="007F16CA">
            <w:pPr>
              <w:rPr>
                <w:sz w:val="20"/>
                <w:szCs w:val="20"/>
              </w:rPr>
            </w:pPr>
          </w:p>
        </w:tc>
        <w:tc>
          <w:tcPr>
            <w:tcW w:w="1843" w:type="dxa"/>
          </w:tcPr>
          <w:p w14:paraId="7CA848D9" w14:textId="77777777" w:rsidR="007F16CA" w:rsidRPr="00FB765C" w:rsidRDefault="007F16CA" w:rsidP="007F16CA">
            <w:pPr>
              <w:rPr>
                <w:sz w:val="20"/>
                <w:szCs w:val="20"/>
              </w:rPr>
            </w:pPr>
            <w:r w:rsidRPr="00FB765C">
              <w:rPr>
                <w:sz w:val="20"/>
                <w:szCs w:val="20"/>
              </w:rPr>
              <w:t>Sunum, tartışma</w:t>
            </w:r>
          </w:p>
        </w:tc>
      </w:tr>
      <w:tr w:rsidR="007F16CA" w:rsidRPr="00FB765C" w14:paraId="76A7CB8B" w14:textId="77777777" w:rsidTr="00DE59BB">
        <w:tblPrEx>
          <w:tblBorders>
            <w:insideH w:val="single" w:sz="4" w:space="0" w:color="auto"/>
            <w:insideV w:val="single" w:sz="4" w:space="0" w:color="auto"/>
          </w:tblBorders>
        </w:tblPrEx>
        <w:tc>
          <w:tcPr>
            <w:tcW w:w="850" w:type="dxa"/>
          </w:tcPr>
          <w:p w14:paraId="0F33FFC0" w14:textId="77777777" w:rsidR="007F16CA" w:rsidRPr="00FB765C" w:rsidRDefault="007F16CA" w:rsidP="006C521A">
            <w:pPr>
              <w:numPr>
                <w:ilvl w:val="0"/>
                <w:numId w:val="101"/>
              </w:numPr>
              <w:ind w:hanging="720"/>
              <w:rPr>
                <w:b/>
                <w:sz w:val="20"/>
                <w:szCs w:val="20"/>
              </w:rPr>
            </w:pPr>
          </w:p>
        </w:tc>
        <w:tc>
          <w:tcPr>
            <w:tcW w:w="4979" w:type="dxa"/>
            <w:gridSpan w:val="2"/>
          </w:tcPr>
          <w:p w14:paraId="58E71F72" w14:textId="77777777" w:rsidR="007F16CA" w:rsidRPr="00FB765C" w:rsidRDefault="007F16CA" w:rsidP="007F16CA">
            <w:pPr>
              <w:rPr>
                <w:sz w:val="20"/>
                <w:szCs w:val="20"/>
                <w:shd w:val="clear" w:color="auto" w:fill="FFFFFF"/>
              </w:rPr>
            </w:pPr>
            <w:r w:rsidRPr="00FB765C">
              <w:rPr>
                <w:sz w:val="20"/>
                <w:szCs w:val="20"/>
                <w:shd w:val="clear" w:color="auto" w:fill="FFFFFF"/>
              </w:rPr>
              <w:t>Sunum: Astımlı çocuğa yaklaşım</w:t>
            </w:r>
          </w:p>
          <w:p w14:paraId="35AE492F" w14:textId="77777777" w:rsidR="007F16CA" w:rsidRPr="00FB765C" w:rsidRDefault="007F16CA" w:rsidP="007F16CA">
            <w:pPr>
              <w:rPr>
                <w:sz w:val="20"/>
                <w:szCs w:val="20"/>
              </w:rPr>
            </w:pPr>
            <w:r w:rsidRPr="00FB765C">
              <w:rPr>
                <w:sz w:val="20"/>
                <w:szCs w:val="20"/>
                <w:shd w:val="clear" w:color="auto" w:fill="FFFFFF"/>
              </w:rPr>
              <w:t>Sunum: İnternet bağımlılığı</w:t>
            </w:r>
          </w:p>
        </w:tc>
        <w:tc>
          <w:tcPr>
            <w:tcW w:w="1537" w:type="dxa"/>
          </w:tcPr>
          <w:p w14:paraId="7A3A51B5" w14:textId="01BC8BDE" w:rsidR="007F16CA" w:rsidRPr="00FB765C" w:rsidRDefault="007F16CA" w:rsidP="007F16CA">
            <w:pPr>
              <w:rPr>
                <w:sz w:val="20"/>
                <w:szCs w:val="20"/>
              </w:rPr>
            </w:pPr>
            <w:r w:rsidRPr="00FB765C">
              <w:rPr>
                <w:sz w:val="20"/>
                <w:szCs w:val="20"/>
              </w:rPr>
              <w:t xml:space="preserve">M.Ö. </w:t>
            </w:r>
            <w:r w:rsidR="00DE59BB" w:rsidRPr="00FB765C">
              <w:rPr>
                <w:sz w:val="20"/>
                <w:szCs w:val="20"/>
              </w:rPr>
              <w:t>HANEY</w:t>
            </w:r>
          </w:p>
          <w:p w14:paraId="2A5D9174" w14:textId="77777777" w:rsidR="007F16CA" w:rsidRPr="00FB765C" w:rsidRDefault="007F16CA" w:rsidP="007F16CA">
            <w:pPr>
              <w:rPr>
                <w:sz w:val="20"/>
                <w:szCs w:val="20"/>
              </w:rPr>
            </w:pPr>
          </w:p>
        </w:tc>
        <w:tc>
          <w:tcPr>
            <w:tcW w:w="1843" w:type="dxa"/>
          </w:tcPr>
          <w:p w14:paraId="62A1DCFD" w14:textId="77777777" w:rsidR="007F16CA" w:rsidRPr="00FB765C" w:rsidRDefault="007F16CA" w:rsidP="007F16CA">
            <w:pPr>
              <w:rPr>
                <w:sz w:val="20"/>
                <w:szCs w:val="20"/>
              </w:rPr>
            </w:pPr>
            <w:r w:rsidRPr="00FB765C">
              <w:rPr>
                <w:sz w:val="20"/>
                <w:szCs w:val="20"/>
              </w:rPr>
              <w:t>Sunum, tartışma</w:t>
            </w:r>
          </w:p>
        </w:tc>
      </w:tr>
      <w:tr w:rsidR="007F16CA" w:rsidRPr="00FB765C" w14:paraId="357282AB" w14:textId="77777777" w:rsidTr="00DE59BB">
        <w:tblPrEx>
          <w:tblBorders>
            <w:insideH w:val="single" w:sz="4" w:space="0" w:color="auto"/>
            <w:insideV w:val="single" w:sz="4" w:space="0" w:color="auto"/>
          </w:tblBorders>
        </w:tblPrEx>
        <w:tc>
          <w:tcPr>
            <w:tcW w:w="850" w:type="dxa"/>
          </w:tcPr>
          <w:p w14:paraId="1E389A72" w14:textId="77777777" w:rsidR="007F16CA" w:rsidRPr="00FB765C" w:rsidRDefault="007F16CA" w:rsidP="006C521A">
            <w:pPr>
              <w:numPr>
                <w:ilvl w:val="0"/>
                <w:numId w:val="101"/>
              </w:numPr>
              <w:ind w:hanging="720"/>
              <w:rPr>
                <w:b/>
                <w:sz w:val="20"/>
                <w:szCs w:val="20"/>
              </w:rPr>
            </w:pPr>
          </w:p>
        </w:tc>
        <w:tc>
          <w:tcPr>
            <w:tcW w:w="4979" w:type="dxa"/>
            <w:gridSpan w:val="2"/>
          </w:tcPr>
          <w:p w14:paraId="7C89C022" w14:textId="77777777" w:rsidR="007F16CA" w:rsidRPr="00FB765C" w:rsidRDefault="007F16CA" w:rsidP="007F16CA">
            <w:pPr>
              <w:rPr>
                <w:sz w:val="20"/>
                <w:szCs w:val="20"/>
                <w:shd w:val="clear" w:color="auto" w:fill="FFFFFF"/>
              </w:rPr>
            </w:pPr>
            <w:r w:rsidRPr="00FB765C">
              <w:rPr>
                <w:sz w:val="20"/>
                <w:szCs w:val="20"/>
                <w:shd w:val="clear" w:color="auto" w:fill="FFFFFF"/>
              </w:rPr>
              <w:t>Sunum: Zorbalık/ şiddeti önleme</w:t>
            </w:r>
          </w:p>
          <w:p w14:paraId="4B9CC572" w14:textId="77777777" w:rsidR="007F16CA" w:rsidRPr="00FB765C" w:rsidRDefault="007F16CA" w:rsidP="007F16CA">
            <w:pPr>
              <w:rPr>
                <w:sz w:val="20"/>
                <w:szCs w:val="20"/>
                <w:shd w:val="clear" w:color="auto" w:fill="FFFFFF"/>
              </w:rPr>
            </w:pPr>
            <w:r w:rsidRPr="00FB765C">
              <w:rPr>
                <w:sz w:val="20"/>
                <w:szCs w:val="20"/>
                <w:shd w:val="clear" w:color="auto" w:fill="FFFFFF"/>
              </w:rPr>
              <w:t>Sunum: Hiperaktivite/Dikkat eksikliği</w:t>
            </w:r>
          </w:p>
        </w:tc>
        <w:tc>
          <w:tcPr>
            <w:tcW w:w="1537" w:type="dxa"/>
          </w:tcPr>
          <w:p w14:paraId="584F923C" w14:textId="08B44399" w:rsidR="007F16CA" w:rsidRPr="00FB765C" w:rsidRDefault="007F16CA" w:rsidP="007F16CA">
            <w:pPr>
              <w:rPr>
                <w:sz w:val="20"/>
                <w:szCs w:val="20"/>
              </w:rPr>
            </w:pPr>
            <w:r w:rsidRPr="00FB765C">
              <w:rPr>
                <w:sz w:val="20"/>
                <w:szCs w:val="20"/>
              </w:rPr>
              <w:t xml:space="preserve">Ş. </w:t>
            </w:r>
            <w:r w:rsidR="00DE59BB" w:rsidRPr="00FB765C">
              <w:rPr>
                <w:sz w:val="20"/>
                <w:szCs w:val="20"/>
              </w:rPr>
              <w:t>ÖZBIÇAKÇI</w:t>
            </w:r>
          </w:p>
        </w:tc>
        <w:tc>
          <w:tcPr>
            <w:tcW w:w="1843" w:type="dxa"/>
          </w:tcPr>
          <w:p w14:paraId="7FA9F03E" w14:textId="77777777" w:rsidR="007F16CA" w:rsidRPr="00FB765C" w:rsidRDefault="007F16CA" w:rsidP="007F16CA">
            <w:pPr>
              <w:rPr>
                <w:sz w:val="20"/>
                <w:szCs w:val="20"/>
              </w:rPr>
            </w:pPr>
            <w:r w:rsidRPr="00FB765C">
              <w:rPr>
                <w:sz w:val="20"/>
                <w:szCs w:val="20"/>
              </w:rPr>
              <w:t>Sunum, tartışma</w:t>
            </w:r>
          </w:p>
        </w:tc>
      </w:tr>
      <w:tr w:rsidR="007F16CA" w:rsidRPr="00FB765C" w14:paraId="215DB76F" w14:textId="77777777" w:rsidTr="00DE59BB">
        <w:tblPrEx>
          <w:tblBorders>
            <w:insideH w:val="single" w:sz="4" w:space="0" w:color="auto"/>
            <w:insideV w:val="single" w:sz="4" w:space="0" w:color="auto"/>
          </w:tblBorders>
        </w:tblPrEx>
        <w:tc>
          <w:tcPr>
            <w:tcW w:w="850" w:type="dxa"/>
          </w:tcPr>
          <w:p w14:paraId="050BB59D" w14:textId="77777777" w:rsidR="007F16CA" w:rsidRPr="00FB765C" w:rsidRDefault="007F16CA" w:rsidP="006C521A">
            <w:pPr>
              <w:numPr>
                <w:ilvl w:val="0"/>
                <w:numId w:val="101"/>
              </w:numPr>
              <w:ind w:hanging="720"/>
              <w:rPr>
                <w:b/>
                <w:sz w:val="20"/>
                <w:szCs w:val="20"/>
              </w:rPr>
            </w:pPr>
          </w:p>
        </w:tc>
        <w:tc>
          <w:tcPr>
            <w:tcW w:w="4979" w:type="dxa"/>
            <w:gridSpan w:val="2"/>
          </w:tcPr>
          <w:p w14:paraId="2D42F332" w14:textId="77777777" w:rsidR="007F16CA" w:rsidRPr="00FB765C" w:rsidRDefault="007F16CA" w:rsidP="007F16CA">
            <w:pPr>
              <w:rPr>
                <w:sz w:val="20"/>
                <w:szCs w:val="20"/>
                <w:shd w:val="clear" w:color="auto" w:fill="FFFFFF"/>
              </w:rPr>
            </w:pPr>
            <w:r w:rsidRPr="00FB765C">
              <w:rPr>
                <w:sz w:val="20"/>
                <w:szCs w:val="20"/>
                <w:shd w:val="clear" w:color="auto" w:fill="FFFFFF"/>
              </w:rPr>
              <w:t>Sunum: Dünyada Okul sağlık projeleri</w:t>
            </w:r>
          </w:p>
          <w:p w14:paraId="7C78909D" w14:textId="77777777" w:rsidR="007F16CA" w:rsidRPr="00FB765C" w:rsidRDefault="007F16CA" w:rsidP="007F16CA">
            <w:pPr>
              <w:rPr>
                <w:sz w:val="20"/>
                <w:szCs w:val="20"/>
                <w:shd w:val="clear" w:color="auto" w:fill="FFFFFF"/>
              </w:rPr>
            </w:pPr>
            <w:r w:rsidRPr="00FB765C">
              <w:rPr>
                <w:sz w:val="20"/>
                <w:szCs w:val="20"/>
                <w:shd w:val="clear" w:color="auto" w:fill="FFFFFF"/>
              </w:rPr>
              <w:t>Sunum: Türkiyede Okul sağlık projeleri</w:t>
            </w:r>
          </w:p>
        </w:tc>
        <w:tc>
          <w:tcPr>
            <w:tcW w:w="1537" w:type="dxa"/>
          </w:tcPr>
          <w:p w14:paraId="3850D3DE" w14:textId="2AA974D2" w:rsidR="007F16CA" w:rsidRPr="00FB765C" w:rsidRDefault="007F16CA" w:rsidP="007F16CA">
            <w:pPr>
              <w:rPr>
                <w:sz w:val="20"/>
                <w:szCs w:val="20"/>
              </w:rPr>
            </w:pPr>
            <w:r w:rsidRPr="00FB765C">
              <w:rPr>
                <w:sz w:val="20"/>
                <w:szCs w:val="20"/>
              </w:rPr>
              <w:t xml:space="preserve">Ş. </w:t>
            </w:r>
            <w:r w:rsidR="00DE59BB" w:rsidRPr="00FB765C">
              <w:rPr>
                <w:sz w:val="20"/>
                <w:szCs w:val="20"/>
              </w:rPr>
              <w:t>ÖZBIÇAKÇI</w:t>
            </w:r>
          </w:p>
        </w:tc>
        <w:tc>
          <w:tcPr>
            <w:tcW w:w="1843" w:type="dxa"/>
          </w:tcPr>
          <w:p w14:paraId="0FDCB6CE" w14:textId="77777777" w:rsidR="007F16CA" w:rsidRPr="00FB765C" w:rsidRDefault="007F16CA" w:rsidP="007F16CA">
            <w:pPr>
              <w:rPr>
                <w:sz w:val="20"/>
                <w:szCs w:val="20"/>
              </w:rPr>
            </w:pPr>
            <w:r w:rsidRPr="00FB765C">
              <w:rPr>
                <w:sz w:val="20"/>
                <w:szCs w:val="20"/>
              </w:rPr>
              <w:t>Sunum, tartışma</w:t>
            </w:r>
          </w:p>
        </w:tc>
      </w:tr>
      <w:tr w:rsidR="007F16CA" w:rsidRPr="00FB765C" w14:paraId="13834E7A" w14:textId="77777777" w:rsidTr="00DE59BB">
        <w:tblPrEx>
          <w:tblBorders>
            <w:insideH w:val="single" w:sz="4" w:space="0" w:color="auto"/>
            <w:insideV w:val="single" w:sz="4" w:space="0" w:color="auto"/>
          </w:tblBorders>
        </w:tblPrEx>
        <w:tc>
          <w:tcPr>
            <w:tcW w:w="850" w:type="dxa"/>
          </w:tcPr>
          <w:p w14:paraId="2352D273" w14:textId="77777777" w:rsidR="007F16CA" w:rsidRPr="00FB765C" w:rsidRDefault="007F16CA" w:rsidP="006C521A">
            <w:pPr>
              <w:numPr>
                <w:ilvl w:val="0"/>
                <w:numId w:val="101"/>
              </w:numPr>
              <w:ind w:hanging="720"/>
              <w:rPr>
                <w:b/>
                <w:sz w:val="20"/>
                <w:szCs w:val="20"/>
              </w:rPr>
            </w:pPr>
          </w:p>
        </w:tc>
        <w:tc>
          <w:tcPr>
            <w:tcW w:w="4979" w:type="dxa"/>
            <w:gridSpan w:val="2"/>
          </w:tcPr>
          <w:p w14:paraId="3B60574D" w14:textId="77777777" w:rsidR="007F16CA" w:rsidRPr="00FB765C" w:rsidRDefault="007F16CA" w:rsidP="007F16CA">
            <w:pPr>
              <w:rPr>
                <w:sz w:val="20"/>
                <w:szCs w:val="20"/>
                <w:shd w:val="clear" w:color="auto" w:fill="FFFFFF"/>
              </w:rPr>
            </w:pPr>
            <w:r w:rsidRPr="00FB765C">
              <w:rPr>
                <w:sz w:val="20"/>
                <w:szCs w:val="20"/>
                <w:shd w:val="clear" w:color="auto" w:fill="FFFFFF"/>
              </w:rPr>
              <w:t>Sunum:Çocuklukta Obesite</w:t>
            </w:r>
          </w:p>
          <w:p w14:paraId="7A01F06C" w14:textId="77777777" w:rsidR="007F16CA" w:rsidRPr="00FB765C" w:rsidRDefault="007F16CA" w:rsidP="007F16CA">
            <w:pPr>
              <w:rPr>
                <w:sz w:val="20"/>
                <w:szCs w:val="20"/>
                <w:shd w:val="clear" w:color="auto" w:fill="FFFFFF"/>
              </w:rPr>
            </w:pPr>
            <w:r w:rsidRPr="00FB765C">
              <w:rPr>
                <w:sz w:val="20"/>
                <w:szCs w:val="20"/>
                <w:shd w:val="clear" w:color="auto" w:fill="FFFFFF"/>
              </w:rPr>
              <w:t>Sunum:Obesite Önleme Proje Örnekleri</w:t>
            </w:r>
          </w:p>
        </w:tc>
        <w:tc>
          <w:tcPr>
            <w:tcW w:w="1537" w:type="dxa"/>
          </w:tcPr>
          <w:p w14:paraId="37715C11" w14:textId="1439A169" w:rsidR="007F16CA" w:rsidRPr="00FB765C" w:rsidRDefault="007F16CA" w:rsidP="007F16CA">
            <w:pPr>
              <w:rPr>
                <w:sz w:val="20"/>
                <w:szCs w:val="20"/>
              </w:rPr>
            </w:pPr>
            <w:r w:rsidRPr="00FB765C">
              <w:rPr>
                <w:sz w:val="20"/>
                <w:szCs w:val="20"/>
              </w:rPr>
              <w:t xml:space="preserve">M.Ö. </w:t>
            </w:r>
            <w:r w:rsidR="00DE59BB" w:rsidRPr="00FB765C">
              <w:rPr>
                <w:sz w:val="20"/>
                <w:szCs w:val="20"/>
              </w:rPr>
              <w:t>HANEY</w:t>
            </w:r>
          </w:p>
        </w:tc>
        <w:tc>
          <w:tcPr>
            <w:tcW w:w="1843" w:type="dxa"/>
          </w:tcPr>
          <w:p w14:paraId="12E5C355" w14:textId="77777777" w:rsidR="007F16CA" w:rsidRPr="00FB765C" w:rsidRDefault="007F16CA" w:rsidP="007F16CA">
            <w:pPr>
              <w:rPr>
                <w:sz w:val="20"/>
                <w:szCs w:val="20"/>
              </w:rPr>
            </w:pPr>
            <w:r w:rsidRPr="00FB765C">
              <w:rPr>
                <w:sz w:val="20"/>
                <w:szCs w:val="20"/>
              </w:rPr>
              <w:t>Sunum, tartışma</w:t>
            </w:r>
          </w:p>
        </w:tc>
      </w:tr>
      <w:tr w:rsidR="007F16CA" w:rsidRPr="00FB765C" w14:paraId="00993EE3" w14:textId="77777777" w:rsidTr="00DE59BB">
        <w:tblPrEx>
          <w:tblBorders>
            <w:insideH w:val="single" w:sz="4" w:space="0" w:color="auto"/>
            <w:insideV w:val="single" w:sz="4" w:space="0" w:color="auto"/>
          </w:tblBorders>
        </w:tblPrEx>
        <w:tc>
          <w:tcPr>
            <w:tcW w:w="850" w:type="dxa"/>
          </w:tcPr>
          <w:p w14:paraId="2F665372" w14:textId="77777777" w:rsidR="007F16CA" w:rsidRPr="00FB765C" w:rsidRDefault="007F16CA" w:rsidP="006C521A">
            <w:pPr>
              <w:numPr>
                <w:ilvl w:val="0"/>
                <w:numId w:val="101"/>
              </w:numPr>
              <w:ind w:hanging="720"/>
              <w:rPr>
                <w:b/>
                <w:sz w:val="20"/>
                <w:szCs w:val="20"/>
              </w:rPr>
            </w:pPr>
          </w:p>
        </w:tc>
        <w:tc>
          <w:tcPr>
            <w:tcW w:w="4979" w:type="dxa"/>
            <w:gridSpan w:val="2"/>
          </w:tcPr>
          <w:p w14:paraId="039C0DF1" w14:textId="77777777" w:rsidR="007F16CA" w:rsidRPr="00FB765C" w:rsidRDefault="007F16CA" w:rsidP="007F16CA">
            <w:pPr>
              <w:rPr>
                <w:sz w:val="20"/>
                <w:szCs w:val="20"/>
                <w:shd w:val="clear" w:color="auto" w:fill="FFFFFF"/>
              </w:rPr>
            </w:pPr>
            <w:r w:rsidRPr="00FB765C">
              <w:rPr>
                <w:sz w:val="20"/>
                <w:szCs w:val="20"/>
                <w:shd w:val="clear" w:color="auto" w:fill="FFFFFF"/>
              </w:rPr>
              <w:t>Sunum: Diyabet ve Çocuk</w:t>
            </w:r>
          </w:p>
          <w:p w14:paraId="14CF7BA5" w14:textId="77777777" w:rsidR="007F16CA" w:rsidRPr="00FB765C" w:rsidRDefault="007F16CA" w:rsidP="007F16CA">
            <w:pPr>
              <w:rPr>
                <w:sz w:val="20"/>
                <w:szCs w:val="20"/>
                <w:shd w:val="clear" w:color="auto" w:fill="FFFFFF"/>
              </w:rPr>
            </w:pPr>
            <w:r w:rsidRPr="00FB765C">
              <w:rPr>
                <w:sz w:val="20"/>
                <w:szCs w:val="20"/>
                <w:shd w:val="clear" w:color="auto" w:fill="FFFFFF"/>
              </w:rPr>
              <w:t>Sunum: Disleksi</w:t>
            </w:r>
          </w:p>
        </w:tc>
        <w:tc>
          <w:tcPr>
            <w:tcW w:w="1537" w:type="dxa"/>
          </w:tcPr>
          <w:p w14:paraId="76C7190B" w14:textId="2EFCFBBB" w:rsidR="007F16CA" w:rsidRPr="00FB765C" w:rsidRDefault="007F16CA" w:rsidP="007F16CA">
            <w:pPr>
              <w:rPr>
                <w:sz w:val="20"/>
                <w:szCs w:val="20"/>
              </w:rPr>
            </w:pPr>
            <w:r w:rsidRPr="00FB765C">
              <w:rPr>
                <w:sz w:val="20"/>
                <w:szCs w:val="20"/>
              </w:rPr>
              <w:t xml:space="preserve">Ş. </w:t>
            </w:r>
            <w:r w:rsidR="00DE59BB" w:rsidRPr="00FB765C">
              <w:rPr>
                <w:sz w:val="20"/>
                <w:szCs w:val="20"/>
              </w:rPr>
              <w:t>ÖZBIÇAKÇI</w:t>
            </w:r>
          </w:p>
        </w:tc>
        <w:tc>
          <w:tcPr>
            <w:tcW w:w="1843" w:type="dxa"/>
          </w:tcPr>
          <w:p w14:paraId="4F18AC5D" w14:textId="77777777" w:rsidR="007F16CA" w:rsidRPr="00FB765C" w:rsidRDefault="007F16CA" w:rsidP="007F16CA">
            <w:pPr>
              <w:rPr>
                <w:sz w:val="20"/>
                <w:szCs w:val="20"/>
              </w:rPr>
            </w:pPr>
            <w:r w:rsidRPr="00FB765C">
              <w:rPr>
                <w:sz w:val="20"/>
                <w:szCs w:val="20"/>
              </w:rPr>
              <w:t>Sunum, tartışma</w:t>
            </w:r>
          </w:p>
        </w:tc>
      </w:tr>
    </w:tbl>
    <w:p w14:paraId="120E2870" w14:textId="2CB538BA" w:rsidR="007F16CA" w:rsidRPr="00FB765C" w:rsidRDefault="007F16CA" w:rsidP="007F16CA">
      <w:pPr>
        <w:rPr>
          <w:sz w:val="20"/>
          <w:szCs w:val="20"/>
          <w:lang w:val="en-GB"/>
        </w:rPr>
      </w:pPr>
    </w:p>
    <w:p w14:paraId="4AD69F66" w14:textId="77777777" w:rsidR="00E71AE3" w:rsidRPr="00FB765C" w:rsidRDefault="00E71AE3" w:rsidP="007F16CA">
      <w:pPr>
        <w:rPr>
          <w:sz w:val="20"/>
          <w:szCs w:val="20"/>
          <w:lang w:val="en-GB"/>
        </w:rPr>
      </w:pPr>
    </w:p>
    <w:tbl>
      <w:tblPr>
        <w:tblpPr w:leftFromText="141" w:rightFromText="141" w:vertAnchor="text" w:horzAnchor="margin" w:tblpY="475"/>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2"/>
        <w:gridCol w:w="567"/>
        <w:gridCol w:w="567"/>
        <w:gridCol w:w="567"/>
        <w:gridCol w:w="426"/>
        <w:gridCol w:w="425"/>
        <w:gridCol w:w="567"/>
        <w:gridCol w:w="567"/>
        <w:gridCol w:w="567"/>
        <w:gridCol w:w="425"/>
        <w:gridCol w:w="567"/>
        <w:gridCol w:w="567"/>
        <w:gridCol w:w="637"/>
        <w:gridCol w:w="567"/>
        <w:gridCol w:w="709"/>
        <w:gridCol w:w="567"/>
      </w:tblGrid>
      <w:tr w:rsidR="007F16CA" w:rsidRPr="00FB765C" w14:paraId="3A98E184" w14:textId="77777777" w:rsidTr="007F16CA">
        <w:trPr>
          <w:trHeight w:val="408"/>
        </w:trPr>
        <w:tc>
          <w:tcPr>
            <w:tcW w:w="992" w:type="dxa"/>
          </w:tcPr>
          <w:p w14:paraId="44321D57" w14:textId="77777777" w:rsidR="007F16CA" w:rsidRPr="00FB765C" w:rsidRDefault="007F16CA" w:rsidP="007F16CA">
            <w:pPr>
              <w:rPr>
                <w:b/>
                <w:bCs/>
                <w:sz w:val="20"/>
                <w:szCs w:val="20"/>
              </w:rPr>
            </w:pPr>
            <w:r w:rsidRPr="00FB765C">
              <w:rPr>
                <w:b/>
                <w:bCs/>
                <w:sz w:val="20"/>
                <w:szCs w:val="20"/>
              </w:rPr>
              <w:t>Öğrenme Kazanımı</w:t>
            </w:r>
          </w:p>
        </w:tc>
        <w:tc>
          <w:tcPr>
            <w:tcW w:w="567" w:type="dxa"/>
          </w:tcPr>
          <w:p w14:paraId="519C70FA" w14:textId="77777777" w:rsidR="007F16CA" w:rsidRPr="00FB765C" w:rsidRDefault="007F16CA" w:rsidP="007F16CA">
            <w:pPr>
              <w:jc w:val="center"/>
              <w:rPr>
                <w:b/>
                <w:bCs/>
                <w:sz w:val="20"/>
                <w:szCs w:val="20"/>
              </w:rPr>
            </w:pPr>
            <w:r w:rsidRPr="00FB765C">
              <w:rPr>
                <w:b/>
                <w:bCs/>
                <w:sz w:val="20"/>
                <w:szCs w:val="20"/>
              </w:rPr>
              <w:t>PK 1</w:t>
            </w:r>
          </w:p>
        </w:tc>
        <w:tc>
          <w:tcPr>
            <w:tcW w:w="567" w:type="dxa"/>
          </w:tcPr>
          <w:p w14:paraId="79A70B39" w14:textId="77777777" w:rsidR="007F16CA" w:rsidRPr="00FB765C" w:rsidRDefault="007F16CA" w:rsidP="007F16CA">
            <w:pPr>
              <w:jc w:val="center"/>
              <w:rPr>
                <w:b/>
                <w:bCs/>
                <w:sz w:val="20"/>
                <w:szCs w:val="20"/>
              </w:rPr>
            </w:pPr>
            <w:r w:rsidRPr="00FB765C">
              <w:rPr>
                <w:b/>
                <w:bCs/>
                <w:sz w:val="20"/>
                <w:szCs w:val="20"/>
              </w:rPr>
              <w:t>PK 2</w:t>
            </w:r>
          </w:p>
        </w:tc>
        <w:tc>
          <w:tcPr>
            <w:tcW w:w="567" w:type="dxa"/>
          </w:tcPr>
          <w:p w14:paraId="186672D6" w14:textId="77777777" w:rsidR="007F16CA" w:rsidRPr="00FB765C" w:rsidRDefault="007F16CA" w:rsidP="007F16CA">
            <w:pPr>
              <w:jc w:val="center"/>
              <w:rPr>
                <w:b/>
                <w:bCs/>
                <w:sz w:val="20"/>
                <w:szCs w:val="20"/>
              </w:rPr>
            </w:pPr>
            <w:r w:rsidRPr="00FB765C">
              <w:rPr>
                <w:b/>
                <w:bCs/>
                <w:sz w:val="20"/>
                <w:szCs w:val="20"/>
              </w:rPr>
              <w:t xml:space="preserve">PK 3 </w:t>
            </w:r>
          </w:p>
        </w:tc>
        <w:tc>
          <w:tcPr>
            <w:tcW w:w="426" w:type="dxa"/>
          </w:tcPr>
          <w:p w14:paraId="2D50293A" w14:textId="77777777" w:rsidR="007F16CA" w:rsidRPr="00FB765C" w:rsidRDefault="007F16CA" w:rsidP="007F16CA">
            <w:pPr>
              <w:jc w:val="center"/>
              <w:rPr>
                <w:b/>
                <w:bCs/>
                <w:sz w:val="20"/>
                <w:szCs w:val="20"/>
              </w:rPr>
            </w:pPr>
            <w:r w:rsidRPr="00FB765C">
              <w:rPr>
                <w:b/>
                <w:bCs/>
                <w:sz w:val="20"/>
                <w:szCs w:val="20"/>
              </w:rPr>
              <w:t>PK4</w:t>
            </w:r>
          </w:p>
        </w:tc>
        <w:tc>
          <w:tcPr>
            <w:tcW w:w="425" w:type="dxa"/>
          </w:tcPr>
          <w:p w14:paraId="774A535C" w14:textId="77777777" w:rsidR="007F16CA" w:rsidRPr="00FB765C" w:rsidRDefault="007F16CA" w:rsidP="007F16CA">
            <w:pPr>
              <w:jc w:val="center"/>
              <w:rPr>
                <w:b/>
                <w:bCs/>
                <w:sz w:val="20"/>
                <w:szCs w:val="20"/>
              </w:rPr>
            </w:pPr>
            <w:r w:rsidRPr="00FB765C">
              <w:rPr>
                <w:b/>
                <w:bCs/>
                <w:sz w:val="20"/>
                <w:szCs w:val="20"/>
              </w:rPr>
              <w:t>PK5</w:t>
            </w:r>
          </w:p>
        </w:tc>
        <w:tc>
          <w:tcPr>
            <w:tcW w:w="567" w:type="dxa"/>
          </w:tcPr>
          <w:p w14:paraId="796CE096" w14:textId="77777777" w:rsidR="007F16CA" w:rsidRPr="00FB765C" w:rsidRDefault="007F16CA" w:rsidP="007F16CA">
            <w:pPr>
              <w:jc w:val="center"/>
              <w:rPr>
                <w:b/>
                <w:bCs/>
                <w:sz w:val="20"/>
                <w:szCs w:val="20"/>
              </w:rPr>
            </w:pPr>
            <w:r w:rsidRPr="00FB765C">
              <w:rPr>
                <w:b/>
                <w:bCs/>
                <w:sz w:val="20"/>
                <w:szCs w:val="20"/>
              </w:rPr>
              <w:t>PK 6</w:t>
            </w:r>
          </w:p>
        </w:tc>
        <w:tc>
          <w:tcPr>
            <w:tcW w:w="567" w:type="dxa"/>
          </w:tcPr>
          <w:p w14:paraId="60F0D78C" w14:textId="77777777" w:rsidR="007F16CA" w:rsidRPr="00FB765C" w:rsidRDefault="007F16CA" w:rsidP="007F16CA">
            <w:pPr>
              <w:jc w:val="center"/>
              <w:rPr>
                <w:b/>
                <w:bCs/>
                <w:sz w:val="20"/>
                <w:szCs w:val="20"/>
              </w:rPr>
            </w:pPr>
            <w:r w:rsidRPr="00FB765C">
              <w:rPr>
                <w:b/>
                <w:bCs/>
                <w:sz w:val="20"/>
                <w:szCs w:val="20"/>
              </w:rPr>
              <w:t>PK 7</w:t>
            </w:r>
          </w:p>
        </w:tc>
        <w:tc>
          <w:tcPr>
            <w:tcW w:w="567" w:type="dxa"/>
          </w:tcPr>
          <w:p w14:paraId="1289F5D8" w14:textId="77777777" w:rsidR="007F16CA" w:rsidRPr="00FB765C" w:rsidRDefault="007F16CA" w:rsidP="007F16CA">
            <w:pPr>
              <w:jc w:val="center"/>
              <w:rPr>
                <w:b/>
                <w:bCs/>
                <w:sz w:val="20"/>
                <w:szCs w:val="20"/>
              </w:rPr>
            </w:pPr>
            <w:r w:rsidRPr="00FB765C">
              <w:rPr>
                <w:b/>
                <w:bCs/>
                <w:sz w:val="20"/>
                <w:szCs w:val="20"/>
              </w:rPr>
              <w:t>PK 8</w:t>
            </w:r>
          </w:p>
        </w:tc>
        <w:tc>
          <w:tcPr>
            <w:tcW w:w="425" w:type="dxa"/>
          </w:tcPr>
          <w:p w14:paraId="51A92D18" w14:textId="77777777" w:rsidR="007F16CA" w:rsidRPr="00FB765C" w:rsidRDefault="007F16CA" w:rsidP="007F16CA">
            <w:pPr>
              <w:jc w:val="center"/>
              <w:rPr>
                <w:b/>
                <w:bCs/>
                <w:sz w:val="20"/>
                <w:szCs w:val="20"/>
              </w:rPr>
            </w:pPr>
            <w:r w:rsidRPr="00FB765C">
              <w:rPr>
                <w:b/>
                <w:bCs/>
                <w:sz w:val="20"/>
                <w:szCs w:val="20"/>
              </w:rPr>
              <w:t>PK 9</w:t>
            </w:r>
          </w:p>
        </w:tc>
        <w:tc>
          <w:tcPr>
            <w:tcW w:w="567" w:type="dxa"/>
          </w:tcPr>
          <w:p w14:paraId="6233D273" w14:textId="77777777" w:rsidR="007F16CA" w:rsidRPr="00FB765C" w:rsidRDefault="007F16CA" w:rsidP="007F16CA">
            <w:pPr>
              <w:jc w:val="center"/>
              <w:rPr>
                <w:b/>
                <w:bCs/>
                <w:sz w:val="20"/>
                <w:szCs w:val="20"/>
              </w:rPr>
            </w:pPr>
            <w:r w:rsidRPr="00FB765C">
              <w:rPr>
                <w:b/>
                <w:bCs/>
                <w:sz w:val="20"/>
                <w:szCs w:val="20"/>
              </w:rPr>
              <w:t>PK 10</w:t>
            </w:r>
          </w:p>
        </w:tc>
        <w:tc>
          <w:tcPr>
            <w:tcW w:w="567" w:type="dxa"/>
          </w:tcPr>
          <w:p w14:paraId="791D72B8" w14:textId="77777777" w:rsidR="007F16CA" w:rsidRPr="00FB765C" w:rsidRDefault="007F16CA" w:rsidP="007F16CA">
            <w:pPr>
              <w:jc w:val="center"/>
              <w:rPr>
                <w:b/>
                <w:bCs/>
                <w:sz w:val="20"/>
                <w:szCs w:val="20"/>
              </w:rPr>
            </w:pPr>
            <w:r w:rsidRPr="00FB765C">
              <w:rPr>
                <w:b/>
                <w:bCs/>
                <w:sz w:val="20"/>
                <w:szCs w:val="20"/>
              </w:rPr>
              <w:t>PK 11</w:t>
            </w:r>
          </w:p>
        </w:tc>
        <w:tc>
          <w:tcPr>
            <w:tcW w:w="637" w:type="dxa"/>
          </w:tcPr>
          <w:p w14:paraId="79C70117" w14:textId="77777777" w:rsidR="007F16CA" w:rsidRPr="00FB765C" w:rsidRDefault="007F16CA" w:rsidP="007F16CA">
            <w:pPr>
              <w:jc w:val="center"/>
              <w:rPr>
                <w:b/>
                <w:bCs/>
                <w:sz w:val="20"/>
                <w:szCs w:val="20"/>
              </w:rPr>
            </w:pPr>
            <w:r w:rsidRPr="00FB765C">
              <w:rPr>
                <w:b/>
                <w:bCs/>
                <w:sz w:val="20"/>
                <w:szCs w:val="20"/>
              </w:rPr>
              <w:t>PK 12</w:t>
            </w:r>
          </w:p>
        </w:tc>
        <w:tc>
          <w:tcPr>
            <w:tcW w:w="567" w:type="dxa"/>
          </w:tcPr>
          <w:p w14:paraId="6281C01F" w14:textId="77777777" w:rsidR="007F16CA" w:rsidRPr="00FB765C" w:rsidRDefault="007F16CA" w:rsidP="007F16CA">
            <w:pPr>
              <w:jc w:val="center"/>
              <w:rPr>
                <w:b/>
                <w:bCs/>
                <w:sz w:val="20"/>
                <w:szCs w:val="20"/>
              </w:rPr>
            </w:pPr>
            <w:r w:rsidRPr="00FB765C">
              <w:rPr>
                <w:b/>
                <w:bCs/>
                <w:sz w:val="20"/>
                <w:szCs w:val="20"/>
              </w:rPr>
              <w:t>PK 13</w:t>
            </w:r>
          </w:p>
        </w:tc>
        <w:tc>
          <w:tcPr>
            <w:tcW w:w="709" w:type="dxa"/>
          </w:tcPr>
          <w:p w14:paraId="26B44D57" w14:textId="77777777" w:rsidR="007F16CA" w:rsidRPr="00FB765C" w:rsidRDefault="007F16CA" w:rsidP="007F16CA">
            <w:pPr>
              <w:jc w:val="center"/>
              <w:rPr>
                <w:b/>
                <w:bCs/>
                <w:sz w:val="20"/>
                <w:szCs w:val="20"/>
              </w:rPr>
            </w:pPr>
            <w:r w:rsidRPr="00FB765C">
              <w:rPr>
                <w:b/>
                <w:bCs/>
                <w:sz w:val="20"/>
                <w:szCs w:val="20"/>
              </w:rPr>
              <w:t>PK 14</w:t>
            </w:r>
          </w:p>
        </w:tc>
        <w:tc>
          <w:tcPr>
            <w:tcW w:w="567" w:type="dxa"/>
          </w:tcPr>
          <w:p w14:paraId="6E07C18B" w14:textId="77777777" w:rsidR="007F16CA" w:rsidRPr="00FB765C" w:rsidRDefault="007F16CA" w:rsidP="007F16CA">
            <w:pPr>
              <w:jc w:val="center"/>
              <w:rPr>
                <w:b/>
                <w:bCs/>
                <w:sz w:val="20"/>
                <w:szCs w:val="20"/>
              </w:rPr>
            </w:pPr>
            <w:r w:rsidRPr="00FB765C">
              <w:rPr>
                <w:b/>
                <w:bCs/>
                <w:sz w:val="20"/>
                <w:szCs w:val="20"/>
              </w:rPr>
              <w:t>PK 15</w:t>
            </w:r>
          </w:p>
        </w:tc>
      </w:tr>
      <w:tr w:rsidR="007F16CA" w:rsidRPr="00FB765C" w14:paraId="532E094B" w14:textId="77777777" w:rsidTr="007F16CA">
        <w:trPr>
          <w:trHeight w:val="408"/>
        </w:trPr>
        <w:tc>
          <w:tcPr>
            <w:tcW w:w="992" w:type="dxa"/>
          </w:tcPr>
          <w:p w14:paraId="16104DB6" w14:textId="77777777" w:rsidR="007F16CA" w:rsidRPr="00FB765C" w:rsidRDefault="007F16CA" w:rsidP="007F16CA">
            <w:pPr>
              <w:pStyle w:val="AltBilgi"/>
              <w:jc w:val="both"/>
              <w:rPr>
                <w:sz w:val="20"/>
                <w:szCs w:val="20"/>
              </w:rPr>
            </w:pPr>
            <w:r w:rsidRPr="00FB765C">
              <w:rPr>
                <w:b/>
                <w:sz w:val="20"/>
                <w:szCs w:val="20"/>
                <w:lang w:val="en-GB"/>
              </w:rPr>
              <w:t>ÖK1</w:t>
            </w:r>
          </w:p>
        </w:tc>
        <w:tc>
          <w:tcPr>
            <w:tcW w:w="567" w:type="dxa"/>
          </w:tcPr>
          <w:p w14:paraId="0A8200E8"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38698A31"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43E73F56" w14:textId="77777777" w:rsidR="007F16CA" w:rsidRPr="00FB765C" w:rsidRDefault="007F16CA" w:rsidP="007F16CA">
            <w:pPr>
              <w:jc w:val="center"/>
              <w:rPr>
                <w:b/>
                <w:bCs/>
                <w:sz w:val="20"/>
                <w:szCs w:val="20"/>
              </w:rPr>
            </w:pPr>
            <w:r w:rsidRPr="00FB765C">
              <w:rPr>
                <w:b/>
                <w:bCs/>
                <w:sz w:val="20"/>
                <w:szCs w:val="20"/>
              </w:rPr>
              <w:t>5</w:t>
            </w:r>
          </w:p>
        </w:tc>
        <w:tc>
          <w:tcPr>
            <w:tcW w:w="426" w:type="dxa"/>
          </w:tcPr>
          <w:p w14:paraId="19758F4D" w14:textId="77777777" w:rsidR="007F16CA" w:rsidRPr="00FB765C" w:rsidRDefault="007F16CA" w:rsidP="007F16CA">
            <w:pPr>
              <w:jc w:val="center"/>
              <w:rPr>
                <w:b/>
                <w:bCs/>
                <w:sz w:val="20"/>
                <w:szCs w:val="20"/>
              </w:rPr>
            </w:pPr>
            <w:r w:rsidRPr="00FB765C">
              <w:rPr>
                <w:b/>
                <w:bCs/>
                <w:sz w:val="20"/>
                <w:szCs w:val="20"/>
              </w:rPr>
              <w:t>5</w:t>
            </w:r>
          </w:p>
        </w:tc>
        <w:tc>
          <w:tcPr>
            <w:tcW w:w="425" w:type="dxa"/>
          </w:tcPr>
          <w:p w14:paraId="4E073445"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056D16DC"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45129697"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7528002F" w14:textId="77777777" w:rsidR="007F16CA" w:rsidRPr="00FB765C" w:rsidRDefault="007F16CA" w:rsidP="007F16CA">
            <w:pPr>
              <w:jc w:val="center"/>
              <w:rPr>
                <w:b/>
                <w:bCs/>
                <w:sz w:val="20"/>
                <w:szCs w:val="20"/>
              </w:rPr>
            </w:pPr>
            <w:r w:rsidRPr="00FB765C">
              <w:rPr>
                <w:b/>
                <w:bCs/>
                <w:sz w:val="20"/>
                <w:szCs w:val="20"/>
              </w:rPr>
              <w:t>5</w:t>
            </w:r>
          </w:p>
        </w:tc>
        <w:tc>
          <w:tcPr>
            <w:tcW w:w="425" w:type="dxa"/>
          </w:tcPr>
          <w:p w14:paraId="1A9C0968"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6F2197D8"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76CB3B17" w14:textId="77777777" w:rsidR="007F16CA" w:rsidRPr="00FB765C" w:rsidRDefault="007F16CA" w:rsidP="007F16CA">
            <w:pPr>
              <w:jc w:val="center"/>
              <w:rPr>
                <w:b/>
                <w:bCs/>
                <w:sz w:val="20"/>
                <w:szCs w:val="20"/>
              </w:rPr>
            </w:pPr>
            <w:r w:rsidRPr="00FB765C">
              <w:rPr>
                <w:b/>
                <w:bCs/>
                <w:sz w:val="20"/>
                <w:szCs w:val="20"/>
              </w:rPr>
              <w:t>5</w:t>
            </w:r>
          </w:p>
        </w:tc>
        <w:tc>
          <w:tcPr>
            <w:tcW w:w="637" w:type="dxa"/>
          </w:tcPr>
          <w:p w14:paraId="6DA6EAD9"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378C6CA9" w14:textId="77777777" w:rsidR="007F16CA" w:rsidRPr="00FB765C" w:rsidRDefault="007F16CA" w:rsidP="007F16CA">
            <w:pPr>
              <w:jc w:val="center"/>
              <w:rPr>
                <w:b/>
                <w:bCs/>
                <w:sz w:val="20"/>
                <w:szCs w:val="20"/>
              </w:rPr>
            </w:pPr>
            <w:r w:rsidRPr="00FB765C">
              <w:rPr>
                <w:b/>
                <w:bCs/>
                <w:sz w:val="20"/>
                <w:szCs w:val="20"/>
              </w:rPr>
              <w:t>3</w:t>
            </w:r>
          </w:p>
        </w:tc>
        <w:tc>
          <w:tcPr>
            <w:tcW w:w="709" w:type="dxa"/>
          </w:tcPr>
          <w:p w14:paraId="2131638B" w14:textId="77777777" w:rsidR="007F16CA" w:rsidRPr="00FB765C" w:rsidRDefault="007F16CA" w:rsidP="007F16CA">
            <w:pPr>
              <w:jc w:val="center"/>
              <w:rPr>
                <w:b/>
                <w:bCs/>
                <w:sz w:val="20"/>
                <w:szCs w:val="20"/>
              </w:rPr>
            </w:pPr>
            <w:r w:rsidRPr="00FB765C">
              <w:rPr>
                <w:b/>
                <w:bCs/>
                <w:sz w:val="20"/>
                <w:szCs w:val="20"/>
              </w:rPr>
              <w:t>3</w:t>
            </w:r>
          </w:p>
        </w:tc>
        <w:tc>
          <w:tcPr>
            <w:tcW w:w="567" w:type="dxa"/>
          </w:tcPr>
          <w:p w14:paraId="7EC47E4B" w14:textId="77777777" w:rsidR="007F16CA" w:rsidRPr="00FB765C" w:rsidRDefault="007F16CA" w:rsidP="007F16CA">
            <w:pPr>
              <w:jc w:val="center"/>
              <w:rPr>
                <w:b/>
                <w:bCs/>
                <w:sz w:val="20"/>
                <w:szCs w:val="20"/>
              </w:rPr>
            </w:pPr>
            <w:r w:rsidRPr="00FB765C">
              <w:rPr>
                <w:b/>
                <w:bCs/>
                <w:sz w:val="20"/>
                <w:szCs w:val="20"/>
              </w:rPr>
              <w:t>3</w:t>
            </w:r>
          </w:p>
        </w:tc>
      </w:tr>
      <w:tr w:rsidR="007F16CA" w:rsidRPr="00FB765C" w14:paraId="49127F2B" w14:textId="77777777" w:rsidTr="007F16CA">
        <w:trPr>
          <w:trHeight w:val="408"/>
        </w:trPr>
        <w:tc>
          <w:tcPr>
            <w:tcW w:w="992" w:type="dxa"/>
          </w:tcPr>
          <w:p w14:paraId="28275A70" w14:textId="77777777" w:rsidR="007F16CA" w:rsidRPr="00FB765C" w:rsidRDefault="007F16CA" w:rsidP="007F16CA">
            <w:pPr>
              <w:pStyle w:val="AltBilgi"/>
              <w:jc w:val="both"/>
              <w:rPr>
                <w:sz w:val="20"/>
                <w:szCs w:val="20"/>
              </w:rPr>
            </w:pPr>
            <w:r w:rsidRPr="00FB765C">
              <w:rPr>
                <w:b/>
                <w:sz w:val="20"/>
                <w:szCs w:val="20"/>
                <w:lang w:val="en-GB"/>
              </w:rPr>
              <w:t xml:space="preserve">ÖK2 </w:t>
            </w:r>
          </w:p>
        </w:tc>
        <w:tc>
          <w:tcPr>
            <w:tcW w:w="567" w:type="dxa"/>
          </w:tcPr>
          <w:p w14:paraId="08C54C83"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1414FE8E"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04765393" w14:textId="77777777" w:rsidR="007F16CA" w:rsidRPr="00FB765C" w:rsidRDefault="007F16CA" w:rsidP="007F16CA">
            <w:pPr>
              <w:jc w:val="center"/>
              <w:rPr>
                <w:b/>
                <w:bCs/>
                <w:sz w:val="20"/>
                <w:szCs w:val="20"/>
              </w:rPr>
            </w:pPr>
            <w:r w:rsidRPr="00FB765C">
              <w:rPr>
                <w:b/>
                <w:bCs/>
                <w:sz w:val="20"/>
                <w:szCs w:val="20"/>
              </w:rPr>
              <w:t>5</w:t>
            </w:r>
          </w:p>
        </w:tc>
        <w:tc>
          <w:tcPr>
            <w:tcW w:w="426" w:type="dxa"/>
          </w:tcPr>
          <w:p w14:paraId="4A70D48A" w14:textId="77777777" w:rsidR="007F16CA" w:rsidRPr="00FB765C" w:rsidRDefault="007F16CA" w:rsidP="007F16CA">
            <w:pPr>
              <w:jc w:val="center"/>
              <w:rPr>
                <w:b/>
                <w:bCs/>
                <w:sz w:val="20"/>
                <w:szCs w:val="20"/>
              </w:rPr>
            </w:pPr>
            <w:r w:rsidRPr="00FB765C">
              <w:rPr>
                <w:b/>
                <w:bCs/>
                <w:sz w:val="20"/>
                <w:szCs w:val="20"/>
              </w:rPr>
              <w:t>5</w:t>
            </w:r>
          </w:p>
        </w:tc>
        <w:tc>
          <w:tcPr>
            <w:tcW w:w="425" w:type="dxa"/>
          </w:tcPr>
          <w:p w14:paraId="65969D6E"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5E2262FF"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683CA8E6"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7A287EB4" w14:textId="77777777" w:rsidR="007F16CA" w:rsidRPr="00FB765C" w:rsidRDefault="007F16CA" w:rsidP="007F16CA">
            <w:pPr>
              <w:jc w:val="center"/>
              <w:rPr>
                <w:b/>
                <w:bCs/>
                <w:sz w:val="20"/>
                <w:szCs w:val="20"/>
              </w:rPr>
            </w:pPr>
            <w:r w:rsidRPr="00FB765C">
              <w:rPr>
                <w:b/>
                <w:bCs/>
                <w:sz w:val="20"/>
                <w:szCs w:val="20"/>
              </w:rPr>
              <w:t>5</w:t>
            </w:r>
          </w:p>
        </w:tc>
        <w:tc>
          <w:tcPr>
            <w:tcW w:w="425" w:type="dxa"/>
          </w:tcPr>
          <w:p w14:paraId="7E91C8F5"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39D74BBA"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1380E7A1" w14:textId="77777777" w:rsidR="007F16CA" w:rsidRPr="00FB765C" w:rsidRDefault="007F16CA" w:rsidP="007F16CA">
            <w:pPr>
              <w:jc w:val="center"/>
              <w:rPr>
                <w:b/>
                <w:bCs/>
                <w:sz w:val="20"/>
                <w:szCs w:val="20"/>
              </w:rPr>
            </w:pPr>
            <w:r w:rsidRPr="00FB765C">
              <w:rPr>
                <w:b/>
                <w:bCs/>
                <w:sz w:val="20"/>
                <w:szCs w:val="20"/>
              </w:rPr>
              <w:t>5</w:t>
            </w:r>
          </w:p>
        </w:tc>
        <w:tc>
          <w:tcPr>
            <w:tcW w:w="637" w:type="dxa"/>
          </w:tcPr>
          <w:p w14:paraId="5342C2C9"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433774CF" w14:textId="77777777" w:rsidR="007F16CA" w:rsidRPr="00FB765C" w:rsidRDefault="007F16CA" w:rsidP="007F16CA">
            <w:pPr>
              <w:jc w:val="center"/>
              <w:rPr>
                <w:b/>
                <w:bCs/>
                <w:sz w:val="20"/>
                <w:szCs w:val="20"/>
              </w:rPr>
            </w:pPr>
            <w:r w:rsidRPr="00FB765C">
              <w:rPr>
                <w:b/>
                <w:bCs/>
                <w:sz w:val="20"/>
                <w:szCs w:val="20"/>
              </w:rPr>
              <w:t>3</w:t>
            </w:r>
          </w:p>
        </w:tc>
        <w:tc>
          <w:tcPr>
            <w:tcW w:w="709" w:type="dxa"/>
          </w:tcPr>
          <w:p w14:paraId="4188F03B" w14:textId="77777777" w:rsidR="007F16CA" w:rsidRPr="00FB765C" w:rsidRDefault="007F16CA" w:rsidP="007F16CA">
            <w:pPr>
              <w:jc w:val="center"/>
              <w:rPr>
                <w:b/>
                <w:bCs/>
                <w:sz w:val="20"/>
                <w:szCs w:val="20"/>
              </w:rPr>
            </w:pPr>
            <w:r w:rsidRPr="00FB765C">
              <w:rPr>
                <w:b/>
                <w:bCs/>
                <w:sz w:val="20"/>
                <w:szCs w:val="20"/>
              </w:rPr>
              <w:t>3</w:t>
            </w:r>
          </w:p>
        </w:tc>
        <w:tc>
          <w:tcPr>
            <w:tcW w:w="567" w:type="dxa"/>
          </w:tcPr>
          <w:p w14:paraId="3D74E8C4" w14:textId="77777777" w:rsidR="007F16CA" w:rsidRPr="00FB765C" w:rsidRDefault="007F16CA" w:rsidP="007F16CA">
            <w:pPr>
              <w:jc w:val="center"/>
              <w:rPr>
                <w:b/>
                <w:bCs/>
                <w:sz w:val="20"/>
                <w:szCs w:val="20"/>
              </w:rPr>
            </w:pPr>
            <w:r w:rsidRPr="00FB765C">
              <w:rPr>
                <w:b/>
                <w:bCs/>
                <w:sz w:val="20"/>
                <w:szCs w:val="20"/>
              </w:rPr>
              <w:t>3</w:t>
            </w:r>
          </w:p>
        </w:tc>
      </w:tr>
      <w:tr w:rsidR="007F16CA" w:rsidRPr="00FB765C" w14:paraId="01991B62" w14:textId="77777777" w:rsidTr="007F16CA">
        <w:trPr>
          <w:trHeight w:val="468"/>
        </w:trPr>
        <w:tc>
          <w:tcPr>
            <w:tcW w:w="992" w:type="dxa"/>
          </w:tcPr>
          <w:p w14:paraId="65A577E6" w14:textId="77777777" w:rsidR="007F16CA" w:rsidRPr="00FB765C" w:rsidRDefault="007F16CA" w:rsidP="007F16CA">
            <w:pPr>
              <w:pStyle w:val="AltBilgi"/>
              <w:jc w:val="both"/>
              <w:rPr>
                <w:sz w:val="20"/>
                <w:szCs w:val="20"/>
              </w:rPr>
            </w:pPr>
            <w:r w:rsidRPr="00FB765C">
              <w:rPr>
                <w:b/>
                <w:sz w:val="20"/>
                <w:szCs w:val="20"/>
                <w:lang w:val="en-GB"/>
              </w:rPr>
              <w:t xml:space="preserve">ÖK3 </w:t>
            </w:r>
          </w:p>
        </w:tc>
        <w:tc>
          <w:tcPr>
            <w:tcW w:w="567" w:type="dxa"/>
          </w:tcPr>
          <w:p w14:paraId="17F5A63F"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45F783BF"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43860D74" w14:textId="77777777" w:rsidR="007F16CA" w:rsidRPr="00FB765C" w:rsidRDefault="007F16CA" w:rsidP="007F16CA">
            <w:pPr>
              <w:jc w:val="center"/>
              <w:rPr>
                <w:b/>
                <w:bCs/>
                <w:sz w:val="20"/>
                <w:szCs w:val="20"/>
              </w:rPr>
            </w:pPr>
            <w:r w:rsidRPr="00FB765C">
              <w:rPr>
                <w:b/>
                <w:bCs/>
                <w:sz w:val="20"/>
                <w:szCs w:val="20"/>
              </w:rPr>
              <w:t>5</w:t>
            </w:r>
          </w:p>
        </w:tc>
        <w:tc>
          <w:tcPr>
            <w:tcW w:w="426" w:type="dxa"/>
          </w:tcPr>
          <w:p w14:paraId="08BEF788" w14:textId="77777777" w:rsidR="007F16CA" w:rsidRPr="00FB765C" w:rsidRDefault="007F16CA" w:rsidP="007F16CA">
            <w:pPr>
              <w:jc w:val="center"/>
              <w:rPr>
                <w:b/>
                <w:bCs/>
                <w:sz w:val="20"/>
                <w:szCs w:val="20"/>
              </w:rPr>
            </w:pPr>
            <w:r w:rsidRPr="00FB765C">
              <w:rPr>
                <w:b/>
                <w:bCs/>
                <w:sz w:val="20"/>
                <w:szCs w:val="20"/>
              </w:rPr>
              <w:t>5</w:t>
            </w:r>
          </w:p>
        </w:tc>
        <w:tc>
          <w:tcPr>
            <w:tcW w:w="425" w:type="dxa"/>
          </w:tcPr>
          <w:p w14:paraId="212ACE76"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023F453C"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504FC365"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1F07E72B" w14:textId="77777777" w:rsidR="007F16CA" w:rsidRPr="00FB765C" w:rsidRDefault="007F16CA" w:rsidP="007F16CA">
            <w:pPr>
              <w:jc w:val="center"/>
              <w:rPr>
                <w:b/>
                <w:bCs/>
                <w:sz w:val="20"/>
                <w:szCs w:val="20"/>
              </w:rPr>
            </w:pPr>
            <w:r w:rsidRPr="00FB765C">
              <w:rPr>
                <w:b/>
                <w:bCs/>
                <w:sz w:val="20"/>
                <w:szCs w:val="20"/>
              </w:rPr>
              <w:t>5</w:t>
            </w:r>
          </w:p>
        </w:tc>
        <w:tc>
          <w:tcPr>
            <w:tcW w:w="425" w:type="dxa"/>
          </w:tcPr>
          <w:p w14:paraId="0D3C0F33"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541FE24E"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6639AED0" w14:textId="77777777" w:rsidR="007F16CA" w:rsidRPr="00FB765C" w:rsidRDefault="007F16CA" w:rsidP="007F16CA">
            <w:pPr>
              <w:jc w:val="center"/>
              <w:rPr>
                <w:b/>
                <w:bCs/>
                <w:sz w:val="20"/>
                <w:szCs w:val="20"/>
              </w:rPr>
            </w:pPr>
            <w:r w:rsidRPr="00FB765C">
              <w:rPr>
                <w:b/>
                <w:bCs/>
                <w:sz w:val="20"/>
                <w:szCs w:val="20"/>
              </w:rPr>
              <w:t>5</w:t>
            </w:r>
          </w:p>
        </w:tc>
        <w:tc>
          <w:tcPr>
            <w:tcW w:w="637" w:type="dxa"/>
          </w:tcPr>
          <w:p w14:paraId="4DF451A8"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30ED69AE" w14:textId="77777777" w:rsidR="007F16CA" w:rsidRPr="00FB765C" w:rsidRDefault="007F16CA" w:rsidP="007F16CA">
            <w:pPr>
              <w:jc w:val="center"/>
              <w:rPr>
                <w:b/>
                <w:bCs/>
                <w:sz w:val="20"/>
                <w:szCs w:val="20"/>
              </w:rPr>
            </w:pPr>
            <w:r w:rsidRPr="00FB765C">
              <w:rPr>
                <w:b/>
                <w:bCs/>
                <w:sz w:val="20"/>
                <w:szCs w:val="20"/>
              </w:rPr>
              <w:t>3</w:t>
            </w:r>
          </w:p>
        </w:tc>
        <w:tc>
          <w:tcPr>
            <w:tcW w:w="709" w:type="dxa"/>
          </w:tcPr>
          <w:p w14:paraId="1EFC1546" w14:textId="77777777" w:rsidR="007F16CA" w:rsidRPr="00FB765C" w:rsidRDefault="007F16CA" w:rsidP="007F16CA">
            <w:pPr>
              <w:jc w:val="center"/>
              <w:rPr>
                <w:b/>
                <w:bCs/>
                <w:sz w:val="20"/>
                <w:szCs w:val="20"/>
              </w:rPr>
            </w:pPr>
            <w:r w:rsidRPr="00FB765C">
              <w:rPr>
                <w:b/>
                <w:bCs/>
                <w:sz w:val="20"/>
                <w:szCs w:val="20"/>
              </w:rPr>
              <w:t>3</w:t>
            </w:r>
          </w:p>
        </w:tc>
        <w:tc>
          <w:tcPr>
            <w:tcW w:w="567" w:type="dxa"/>
          </w:tcPr>
          <w:p w14:paraId="47C8E8D5" w14:textId="77777777" w:rsidR="007F16CA" w:rsidRPr="00FB765C" w:rsidRDefault="007F16CA" w:rsidP="007F16CA">
            <w:pPr>
              <w:jc w:val="center"/>
              <w:rPr>
                <w:b/>
                <w:bCs/>
                <w:sz w:val="20"/>
                <w:szCs w:val="20"/>
              </w:rPr>
            </w:pPr>
            <w:r w:rsidRPr="00FB765C">
              <w:rPr>
                <w:b/>
                <w:bCs/>
                <w:sz w:val="20"/>
                <w:szCs w:val="20"/>
              </w:rPr>
              <w:t>3</w:t>
            </w:r>
          </w:p>
        </w:tc>
      </w:tr>
      <w:tr w:rsidR="007F16CA" w:rsidRPr="00FB765C" w14:paraId="372A26F1" w14:textId="77777777" w:rsidTr="007F16CA">
        <w:trPr>
          <w:trHeight w:val="408"/>
        </w:trPr>
        <w:tc>
          <w:tcPr>
            <w:tcW w:w="992" w:type="dxa"/>
          </w:tcPr>
          <w:p w14:paraId="69BC3692" w14:textId="77777777" w:rsidR="007F16CA" w:rsidRPr="00FB765C" w:rsidRDefault="007F16CA" w:rsidP="007F16CA">
            <w:pPr>
              <w:pStyle w:val="AltBilgi"/>
              <w:jc w:val="both"/>
              <w:rPr>
                <w:sz w:val="20"/>
                <w:szCs w:val="20"/>
              </w:rPr>
            </w:pPr>
            <w:r w:rsidRPr="00FB765C">
              <w:rPr>
                <w:b/>
                <w:sz w:val="20"/>
                <w:szCs w:val="20"/>
                <w:lang w:val="en-GB"/>
              </w:rPr>
              <w:t xml:space="preserve">ÖK4 </w:t>
            </w:r>
          </w:p>
        </w:tc>
        <w:tc>
          <w:tcPr>
            <w:tcW w:w="567" w:type="dxa"/>
          </w:tcPr>
          <w:p w14:paraId="7486732D"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64FD7F7B"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6C106E84" w14:textId="77777777" w:rsidR="007F16CA" w:rsidRPr="00FB765C" w:rsidRDefault="007F16CA" w:rsidP="007F16CA">
            <w:pPr>
              <w:jc w:val="center"/>
              <w:rPr>
                <w:b/>
                <w:bCs/>
                <w:sz w:val="20"/>
                <w:szCs w:val="20"/>
              </w:rPr>
            </w:pPr>
            <w:r w:rsidRPr="00FB765C">
              <w:rPr>
                <w:b/>
                <w:bCs/>
                <w:sz w:val="20"/>
                <w:szCs w:val="20"/>
              </w:rPr>
              <w:t>5</w:t>
            </w:r>
          </w:p>
        </w:tc>
        <w:tc>
          <w:tcPr>
            <w:tcW w:w="426" w:type="dxa"/>
          </w:tcPr>
          <w:p w14:paraId="4D6CC02E" w14:textId="77777777" w:rsidR="007F16CA" w:rsidRPr="00FB765C" w:rsidRDefault="007F16CA" w:rsidP="007F16CA">
            <w:pPr>
              <w:jc w:val="center"/>
              <w:rPr>
                <w:b/>
                <w:bCs/>
                <w:sz w:val="20"/>
                <w:szCs w:val="20"/>
              </w:rPr>
            </w:pPr>
            <w:r w:rsidRPr="00FB765C">
              <w:rPr>
                <w:b/>
                <w:bCs/>
                <w:sz w:val="20"/>
                <w:szCs w:val="20"/>
              </w:rPr>
              <w:t>5</w:t>
            </w:r>
          </w:p>
        </w:tc>
        <w:tc>
          <w:tcPr>
            <w:tcW w:w="425" w:type="dxa"/>
          </w:tcPr>
          <w:p w14:paraId="601572DC"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31E44D12"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1E6D7BA4"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692CFCB8" w14:textId="77777777" w:rsidR="007F16CA" w:rsidRPr="00FB765C" w:rsidRDefault="007F16CA" w:rsidP="007F16CA">
            <w:pPr>
              <w:jc w:val="center"/>
              <w:rPr>
                <w:b/>
                <w:bCs/>
                <w:sz w:val="20"/>
                <w:szCs w:val="20"/>
              </w:rPr>
            </w:pPr>
            <w:r w:rsidRPr="00FB765C">
              <w:rPr>
                <w:b/>
                <w:bCs/>
                <w:sz w:val="20"/>
                <w:szCs w:val="20"/>
              </w:rPr>
              <w:t>5</w:t>
            </w:r>
          </w:p>
        </w:tc>
        <w:tc>
          <w:tcPr>
            <w:tcW w:w="425" w:type="dxa"/>
          </w:tcPr>
          <w:p w14:paraId="7DE81D3F"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4CB6E422"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1F5ADC12" w14:textId="77777777" w:rsidR="007F16CA" w:rsidRPr="00FB765C" w:rsidRDefault="007F16CA" w:rsidP="007F16CA">
            <w:pPr>
              <w:jc w:val="center"/>
              <w:rPr>
                <w:b/>
                <w:bCs/>
                <w:sz w:val="20"/>
                <w:szCs w:val="20"/>
              </w:rPr>
            </w:pPr>
            <w:r w:rsidRPr="00FB765C">
              <w:rPr>
                <w:b/>
                <w:bCs/>
                <w:sz w:val="20"/>
                <w:szCs w:val="20"/>
              </w:rPr>
              <w:t>5</w:t>
            </w:r>
          </w:p>
        </w:tc>
        <w:tc>
          <w:tcPr>
            <w:tcW w:w="637" w:type="dxa"/>
          </w:tcPr>
          <w:p w14:paraId="7BB971B5"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144C1E6C" w14:textId="77777777" w:rsidR="007F16CA" w:rsidRPr="00FB765C" w:rsidRDefault="007F16CA" w:rsidP="007F16CA">
            <w:pPr>
              <w:jc w:val="center"/>
              <w:rPr>
                <w:b/>
                <w:bCs/>
                <w:sz w:val="20"/>
                <w:szCs w:val="20"/>
              </w:rPr>
            </w:pPr>
            <w:r w:rsidRPr="00FB765C">
              <w:rPr>
                <w:b/>
                <w:bCs/>
                <w:sz w:val="20"/>
                <w:szCs w:val="20"/>
              </w:rPr>
              <w:t>3</w:t>
            </w:r>
          </w:p>
        </w:tc>
        <w:tc>
          <w:tcPr>
            <w:tcW w:w="709" w:type="dxa"/>
          </w:tcPr>
          <w:p w14:paraId="4737DDD7" w14:textId="77777777" w:rsidR="007F16CA" w:rsidRPr="00FB765C" w:rsidRDefault="007F16CA" w:rsidP="007F16CA">
            <w:pPr>
              <w:jc w:val="center"/>
              <w:rPr>
                <w:b/>
                <w:bCs/>
                <w:sz w:val="20"/>
                <w:szCs w:val="20"/>
              </w:rPr>
            </w:pPr>
            <w:r w:rsidRPr="00FB765C">
              <w:rPr>
                <w:b/>
                <w:bCs/>
                <w:sz w:val="20"/>
                <w:szCs w:val="20"/>
              </w:rPr>
              <w:t>3</w:t>
            </w:r>
          </w:p>
        </w:tc>
        <w:tc>
          <w:tcPr>
            <w:tcW w:w="567" w:type="dxa"/>
          </w:tcPr>
          <w:p w14:paraId="45465B52" w14:textId="77777777" w:rsidR="007F16CA" w:rsidRPr="00FB765C" w:rsidRDefault="007F16CA" w:rsidP="007F16CA">
            <w:pPr>
              <w:jc w:val="center"/>
              <w:rPr>
                <w:b/>
                <w:bCs/>
                <w:sz w:val="20"/>
                <w:szCs w:val="20"/>
              </w:rPr>
            </w:pPr>
            <w:r w:rsidRPr="00FB765C">
              <w:rPr>
                <w:b/>
                <w:bCs/>
                <w:sz w:val="20"/>
                <w:szCs w:val="20"/>
              </w:rPr>
              <w:t>3</w:t>
            </w:r>
          </w:p>
        </w:tc>
      </w:tr>
      <w:tr w:rsidR="007F16CA" w:rsidRPr="00FB765C" w14:paraId="2E21CB8E" w14:textId="77777777" w:rsidTr="007F16CA">
        <w:trPr>
          <w:trHeight w:val="408"/>
        </w:trPr>
        <w:tc>
          <w:tcPr>
            <w:tcW w:w="992" w:type="dxa"/>
          </w:tcPr>
          <w:p w14:paraId="6724B055" w14:textId="77777777" w:rsidR="007F16CA" w:rsidRPr="00FB765C" w:rsidRDefault="007F16CA" w:rsidP="007F16CA">
            <w:pPr>
              <w:pStyle w:val="AltBilgi"/>
              <w:jc w:val="both"/>
              <w:rPr>
                <w:sz w:val="20"/>
                <w:szCs w:val="20"/>
              </w:rPr>
            </w:pPr>
            <w:r w:rsidRPr="00FB765C">
              <w:rPr>
                <w:b/>
                <w:sz w:val="20"/>
                <w:szCs w:val="20"/>
                <w:lang w:val="en-GB"/>
              </w:rPr>
              <w:t xml:space="preserve">ÖK5 </w:t>
            </w:r>
          </w:p>
        </w:tc>
        <w:tc>
          <w:tcPr>
            <w:tcW w:w="567" w:type="dxa"/>
          </w:tcPr>
          <w:p w14:paraId="058DA358"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25C0211D"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56C32D93" w14:textId="77777777" w:rsidR="007F16CA" w:rsidRPr="00FB765C" w:rsidRDefault="007F16CA" w:rsidP="007F16CA">
            <w:pPr>
              <w:jc w:val="center"/>
              <w:rPr>
                <w:b/>
                <w:bCs/>
                <w:sz w:val="20"/>
                <w:szCs w:val="20"/>
              </w:rPr>
            </w:pPr>
            <w:r w:rsidRPr="00FB765C">
              <w:rPr>
                <w:b/>
                <w:bCs/>
                <w:sz w:val="20"/>
                <w:szCs w:val="20"/>
              </w:rPr>
              <w:t>5</w:t>
            </w:r>
          </w:p>
        </w:tc>
        <w:tc>
          <w:tcPr>
            <w:tcW w:w="426" w:type="dxa"/>
          </w:tcPr>
          <w:p w14:paraId="18B84AA7" w14:textId="77777777" w:rsidR="007F16CA" w:rsidRPr="00FB765C" w:rsidRDefault="007F16CA" w:rsidP="007F16CA">
            <w:pPr>
              <w:jc w:val="center"/>
              <w:rPr>
                <w:b/>
                <w:bCs/>
                <w:sz w:val="20"/>
                <w:szCs w:val="20"/>
              </w:rPr>
            </w:pPr>
            <w:r w:rsidRPr="00FB765C">
              <w:rPr>
                <w:b/>
                <w:bCs/>
                <w:sz w:val="20"/>
                <w:szCs w:val="20"/>
              </w:rPr>
              <w:t>5</w:t>
            </w:r>
          </w:p>
        </w:tc>
        <w:tc>
          <w:tcPr>
            <w:tcW w:w="425" w:type="dxa"/>
          </w:tcPr>
          <w:p w14:paraId="7114B1DF"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41F8A39C"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7AA96B37"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50830B20" w14:textId="77777777" w:rsidR="007F16CA" w:rsidRPr="00FB765C" w:rsidRDefault="007F16CA" w:rsidP="007F16CA">
            <w:pPr>
              <w:jc w:val="center"/>
              <w:rPr>
                <w:b/>
                <w:bCs/>
                <w:sz w:val="20"/>
                <w:szCs w:val="20"/>
              </w:rPr>
            </w:pPr>
            <w:r w:rsidRPr="00FB765C">
              <w:rPr>
                <w:b/>
                <w:bCs/>
                <w:sz w:val="20"/>
                <w:szCs w:val="20"/>
              </w:rPr>
              <w:t>5</w:t>
            </w:r>
          </w:p>
        </w:tc>
        <w:tc>
          <w:tcPr>
            <w:tcW w:w="425" w:type="dxa"/>
          </w:tcPr>
          <w:p w14:paraId="4E4EA510"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3A1F39DE"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5AFBD86E" w14:textId="77777777" w:rsidR="007F16CA" w:rsidRPr="00FB765C" w:rsidRDefault="007F16CA" w:rsidP="007F16CA">
            <w:pPr>
              <w:jc w:val="center"/>
              <w:rPr>
                <w:b/>
                <w:bCs/>
                <w:sz w:val="20"/>
                <w:szCs w:val="20"/>
              </w:rPr>
            </w:pPr>
            <w:r w:rsidRPr="00FB765C">
              <w:rPr>
                <w:b/>
                <w:bCs/>
                <w:sz w:val="20"/>
                <w:szCs w:val="20"/>
              </w:rPr>
              <w:t>5</w:t>
            </w:r>
          </w:p>
        </w:tc>
        <w:tc>
          <w:tcPr>
            <w:tcW w:w="637" w:type="dxa"/>
          </w:tcPr>
          <w:p w14:paraId="0AAAEB8D"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5A1B2FCD" w14:textId="77777777" w:rsidR="007F16CA" w:rsidRPr="00FB765C" w:rsidRDefault="007F16CA" w:rsidP="007F16CA">
            <w:pPr>
              <w:jc w:val="center"/>
              <w:rPr>
                <w:b/>
                <w:bCs/>
                <w:sz w:val="20"/>
                <w:szCs w:val="20"/>
              </w:rPr>
            </w:pPr>
            <w:r w:rsidRPr="00FB765C">
              <w:rPr>
                <w:b/>
                <w:bCs/>
                <w:sz w:val="20"/>
                <w:szCs w:val="20"/>
              </w:rPr>
              <w:t>3</w:t>
            </w:r>
          </w:p>
        </w:tc>
        <w:tc>
          <w:tcPr>
            <w:tcW w:w="709" w:type="dxa"/>
          </w:tcPr>
          <w:p w14:paraId="6005B26C" w14:textId="77777777" w:rsidR="007F16CA" w:rsidRPr="00FB765C" w:rsidRDefault="007F16CA" w:rsidP="007F16CA">
            <w:pPr>
              <w:jc w:val="center"/>
              <w:rPr>
                <w:b/>
                <w:bCs/>
                <w:sz w:val="20"/>
                <w:szCs w:val="20"/>
              </w:rPr>
            </w:pPr>
            <w:r w:rsidRPr="00FB765C">
              <w:rPr>
                <w:b/>
                <w:bCs/>
                <w:sz w:val="20"/>
                <w:szCs w:val="20"/>
              </w:rPr>
              <w:t>3</w:t>
            </w:r>
          </w:p>
        </w:tc>
        <w:tc>
          <w:tcPr>
            <w:tcW w:w="567" w:type="dxa"/>
          </w:tcPr>
          <w:p w14:paraId="559AC91A" w14:textId="77777777" w:rsidR="007F16CA" w:rsidRPr="00FB765C" w:rsidRDefault="007F16CA" w:rsidP="007F16CA">
            <w:pPr>
              <w:jc w:val="center"/>
              <w:rPr>
                <w:b/>
                <w:bCs/>
                <w:sz w:val="20"/>
                <w:szCs w:val="20"/>
              </w:rPr>
            </w:pPr>
            <w:r w:rsidRPr="00FB765C">
              <w:rPr>
                <w:b/>
                <w:bCs/>
                <w:sz w:val="20"/>
                <w:szCs w:val="20"/>
              </w:rPr>
              <w:t>3</w:t>
            </w:r>
          </w:p>
        </w:tc>
      </w:tr>
      <w:tr w:rsidR="007F16CA" w:rsidRPr="00FB765C" w14:paraId="2090CA35" w14:textId="77777777" w:rsidTr="007F16CA">
        <w:trPr>
          <w:trHeight w:val="408"/>
        </w:trPr>
        <w:tc>
          <w:tcPr>
            <w:tcW w:w="992" w:type="dxa"/>
          </w:tcPr>
          <w:p w14:paraId="618AC9A5" w14:textId="77777777" w:rsidR="007F16CA" w:rsidRPr="00FB765C" w:rsidRDefault="007F16CA" w:rsidP="007F16CA">
            <w:pPr>
              <w:rPr>
                <w:b/>
                <w:sz w:val="20"/>
                <w:szCs w:val="20"/>
                <w:lang w:val="en-GB"/>
              </w:rPr>
            </w:pPr>
            <w:r w:rsidRPr="00FB765C">
              <w:rPr>
                <w:b/>
                <w:sz w:val="20"/>
                <w:szCs w:val="20"/>
                <w:lang w:val="en-GB"/>
              </w:rPr>
              <w:t xml:space="preserve">ÖK6 </w:t>
            </w:r>
          </w:p>
        </w:tc>
        <w:tc>
          <w:tcPr>
            <w:tcW w:w="567" w:type="dxa"/>
          </w:tcPr>
          <w:p w14:paraId="2466AE96"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12447CB3"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68708816" w14:textId="77777777" w:rsidR="007F16CA" w:rsidRPr="00FB765C" w:rsidRDefault="007F16CA" w:rsidP="007F16CA">
            <w:pPr>
              <w:jc w:val="center"/>
              <w:rPr>
                <w:b/>
                <w:bCs/>
                <w:sz w:val="20"/>
                <w:szCs w:val="20"/>
              </w:rPr>
            </w:pPr>
            <w:r w:rsidRPr="00FB765C">
              <w:rPr>
                <w:b/>
                <w:bCs/>
                <w:sz w:val="20"/>
                <w:szCs w:val="20"/>
              </w:rPr>
              <w:t>5</w:t>
            </w:r>
          </w:p>
        </w:tc>
        <w:tc>
          <w:tcPr>
            <w:tcW w:w="426" w:type="dxa"/>
          </w:tcPr>
          <w:p w14:paraId="4021A283" w14:textId="77777777" w:rsidR="007F16CA" w:rsidRPr="00FB765C" w:rsidRDefault="007F16CA" w:rsidP="007F16CA">
            <w:pPr>
              <w:jc w:val="center"/>
              <w:rPr>
                <w:b/>
                <w:bCs/>
                <w:sz w:val="20"/>
                <w:szCs w:val="20"/>
              </w:rPr>
            </w:pPr>
            <w:r w:rsidRPr="00FB765C">
              <w:rPr>
                <w:b/>
                <w:bCs/>
                <w:sz w:val="20"/>
                <w:szCs w:val="20"/>
              </w:rPr>
              <w:t>5</w:t>
            </w:r>
          </w:p>
        </w:tc>
        <w:tc>
          <w:tcPr>
            <w:tcW w:w="425" w:type="dxa"/>
          </w:tcPr>
          <w:p w14:paraId="6564525B"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54B853EF"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3E78E0B9"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3E51FE70" w14:textId="77777777" w:rsidR="007F16CA" w:rsidRPr="00FB765C" w:rsidRDefault="007F16CA" w:rsidP="007F16CA">
            <w:pPr>
              <w:jc w:val="center"/>
              <w:rPr>
                <w:b/>
                <w:bCs/>
                <w:sz w:val="20"/>
                <w:szCs w:val="20"/>
              </w:rPr>
            </w:pPr>
            <w:r w:rsidRPr="00FB765C">
              <w:rPr>
                <w:b/>
                <w:bCs/>
                <w:sz w:val="20"/>
                <w:szCs w:val="20"/>
              </w:rPr>
              <w:t>5</w:t>
            </w:r>
          </w:p>
        </w:tc>
        <w:tc>
          <w:tcPr>
            <w:tcW w:w="425" w:type="dxa"/>
          </w:tcPr>
          <w:p w14:paraId="6A9AD15F"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505F1CAD"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6BDBF9A7" w14:textId="77777777" w:rsidR="007F16CA" w:rsidRPr="00FB765C" w:rsidRDefault="007F16CA" w:rsidP="007F16CA">
            <w:pPr>
              <w:jc w:val="center"/>
              <w:rPr>
                <w:b/>
                <w:bCs/>
                <w:sz w:val="20"/>
                <w:szCs w:val="20"/>
              </w:rPr>
            </w:pPr>
            <w:r w:rsidRPr="00FB765C">
              <w:rPr>
                <w:b/>
                <w:bCs/>
                <w:sz w:val="20"/>
                <w:szCs w:val="20"/>
              </w:rPr>
              <w:t>5</w:t>
            </w:r>
          </w:p>
        </w:tc>
        <w:tc>
          <w:tcPr>
            <w:tcW w:w="637" w:type="dxa"/>
          </w:tcPr>
          <w:p w14:paraId="71056F94" w14:textId="77777777" w:rsidR="007F16CA" w:rsidRPr="00FB765C" w:rsidRDefault="007F16CA" w:rsidP="007F16CA">
            <w:pPr>
              <w:jc w:val="center"/>
              <w:rPr>
                <w:b/>
                <w:bCs/>
                <w:sz w:val="20"/>
                <w:szCs w:val="20"/>
              </w:rPr>
            </w:pPr>
            <w:r w:rsidRPr="00FB765C">
              <w:rPr>
                <w:b/>
                <w:bCs/>
                <w:sz w:val="20"/>
                <w:szCs w:val="20"/>
              </w:rPr>
              <w:t>5</w:t>
            </w:r>
          </w:p>
        </w:tc>
        <w:tc>
          <w:tcPr>
            <w:tcW w:w="567" w:type="dxa"/>
          </w:tcPr>
          <w:p w14:paraId="789680F7" w14:textId="77777777" w:rsidR="007F16CA" w:rsidRPr="00FB765C" w:rsidRDefault="007F16CA" w:rsidP="007F16CA">
            <w:pPr>
              <w:jc w:val="center"/>
              <w:rPr>
                <w:b/>
                <w:bCs/>
                <w:sz w:val="20"/>
                <w:szCs w:val="20"/>
              </w:rPr>
            </w:pPr>
            <w:r w:rsidRPr="00FB765C">
              <w:rPr>
                <w:b/>
                <w:bCs/>
                <w:sz w:val="20"/>
                <w:szCs w:val="20"/>
              </w:rPr>
              <w:t>3</w:t>
            </w:r>
          </w:p>
        </w:tc>
        <w:tc>
          <w:tcPr>
            <w:tcW w:w="709" w:type="dxa"/>
          </w:tcPr>
          <w:p w14:paraId="40DE7BD7" w14:textId="77777777" w:rsidR="007F16CA" w:rsidRPr="00FB765C" w:rsidRDefault="007F16CA" w:rsidP="007F16CA">
            <w:pPr>
              <w:jc w:val="center"/>
              <w:rPr>
                <w:b/>
                <w:bCs/>
                <w:sz w:val="20"/>
                <w:szCs w:val="20"/>
              </w:rPr>
            </w:pPr>
            <w:r w:rsidRPr="00FB765C">
              <w:rPr>
                <w:b/>
                <w:bCs/>
                <w:sz w:val="20"/>
                <w:szCs w:val="20"/>
              </w:rPr>
              <w:t>3</w:t>
            </w:r>
          </w:p>
        </w:tc>
        <w:tc>
          <w:tcPr>
            <w:tcW w:w="567" w:type="dxa"/>
          </w:tcPr>
          <w:p w14:paraId="3241C78A" w14:textId="77777777" w:rsidR="007F16CA" w:rsidRPr="00FB765C" w:rsidRDefault="007F16CA" w:rsidP="007F16CA">
            <w:pPr>
              <w:jc w:val="center"/>
              <w:rPr>
                <w:b/>
                <w:bCs/>
                <w:sz w:val="20"/>
                <w:szCs w:val="20"/>
              </w:rPr>
            </w:pPr>
            <w:r w:rsidRPr="00FB765C">
              <w:rPr>
                <w:b/>
                <w:bCs/>
                <w:sz w:val="20"/>
                <w:szCs w:val="20"/>
              </w:rPr>
              <w:t>3</w:t>
            </w:r>
          </w:p>
        </w:tc>
      </w:tr>
    </w:tbl>
    <w:p w14:paraId="2B2E3ABE" w14:textId="114C2EDE" w:rsidR="007F16CA" w:rsidRPr="00FB765C" w:rsidRDefault="007F16CA" w:rsidP="007F16CA">
      <w:pPr>
        <w:rPr>
          <w:sz w:val="20"/>
          <w:szCs w:val="20"/>
          <w:lang w:val="en-GB"/>
        </w:rPr>
      </w:pPr>
      <w:r w:rsidRPr="00FB765C">
        <w:rPr>
          <w:b/>
          <w:sz w:val="20"/>
          <w:szCs w:val="20"/>
        </w:rPr>
        <w:t xml:space="preserve"> Dersin Öğrenme Kazanımlarının Program Kazanımları ile İlişkisi</w:t>
      </w:r>
    </w:p>
    <w:p w14:paraId="4C43207D" w14:textId="77777777" w:rsidR="007F16CA" w:rsidRPr="00FB765C" w:rsidRDefault="007F16CA" w:rsidP="007F16CA">
      <w:pPr>
        <w:rPr>
          <w:sz w:val="20"/>
          <w:szCs w:val="20"/>
          <w:lang w:val="en-GB"/>
        </w:rPr>
      </w:pPr>
    </w:p>
    <w:tbl>
      <w:tblPr>
        <w:tblpPr w:leftFromText="141" w:rightFromText="141" w:vertAnchor="text" w:horzAnchor="margin" w:tblpY="-48"/>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7F16CA" w:rsidRPr="00FB765C" w14:paraId="783D84AC" w14:textId="77777777" w:rsidTr="007F16CA">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46424AD4" w14:textId="77777777" w:rsidR="007F16CA" w:rsidRPr="00FB765C" w:rsidRDefault="007F16CA" w:rsidP="007F16CA">
            <w:pPr>
              <w:rPr>
                <w:b/>
                <w:sz w:val="20"/>
                <w:szCs w:val="20"/>
              </w:rPr>
            </w:pPr>
            <w:r w:rsidRPr="00FB765C">
              <w:rPr>
                <w:b/>
                <w:sz w:val="20"/>
                <w:szCs w:val="20"/>
              </w:rPr>
              <w:lastRenderedPageBreak/>
              <w:t xml:space="preserve">AKTS Tablosu: </w:t>
            </w:r>
          </w:p>
        </w:tc>
      </w:tr>
      <w:tr w:rsidR="007F16CA" w:rsidRPr="00FB765C" w14:paraId="7565E1B9" w14:textId="77777777" w:rsidTr="007F16CA">
        <w:trPr>
          <w:trHeight w:val="264"/>
        </w:trPr>
        <w:tc>
          <w:tcPr>
            <w:tcW w:w="5508" w:type="dxa"/>
            <w:tcBorders>
              <w:top w:val="single" w:sz="4" w:space="0" w:color="auto"/>
              <w:left w:val="single" w:sz="4" w:space="0" w:color="auto"/>
              <w:bottom w:val="single" w:sz="4" w:space="0" w:color="auto"/>
              <w:right w:val="single" w:sz="4" w:space="0" w:color="auto"/>
            </w:tcBorders>
          </w:tcPr>
          <w:p w14:paraId="6B17BCA2" w14:textId="77777777" w:rsidR="007F16CA" w:rsidRPr="00FB765C" w:rsidRDefault="007F16CA" w:rsidP="007F16CA">
            <w:pPr>
              <w:rPr>
                <w:b/>
                <w:sz w:val="20"/>
                <w:szCs w:val="20"/>
              </w:rPr>
            </w:pPr>
            <w:r w:rsidRPr="00FB765C">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tcPr>
          <w:p w14:paraId="08AC8053" w14:textId="77777777" w:rsidR="007F16CA" w:rsidRPr="00FB765C" w:rsidRDefault="007F16CA" w:rsidP="007F16CA">
            <w:pPr>
              <w:rPr>
                <w:sz w:val="20"/>
                <w:szCs w:val="20"/>
              </w:rPr>
            </w:pPr>
            <w:r w:rsidRPr="00FB765C">
              <w:rPr>
                <w:sz w:val="20"/>
                <w:szCs w:val="20"/>
              </w:rPr>
              <w:t>Sayısı</w:t>
            </w:r>
          </w:p>
        </w:tc>
        <w:tc>
          <w:tcPr>
            <w:tcW w:w="851" w:type="dxa"/>
            <w:tcBorders>
              <w:top w:val="single" w:sz="4" w:space="0" w:color="auto"/>
              <w:left w:val="single" w:sz="4" w:space="0" w:color="auto"/>
              <w:bottom w:val="single" w:sz="4" w:space="0" w:color="auto"/>
              <w:right w:val="single" w:sz="4" w:space="0" w:color="auto"/>
            </w:tcBorders>
          </w:tcPr>
          <w:p w14:paraId="5CC3B22A" w14:textId="77777777" w:rsidR="007F16CA" w:rsidRPr="00FB765C" w:rsidRDefault="007F16CA" w:rsidP="007F16CA">
            <w:pPr>
              <w:rPr>
                <w:sz w:val="20"/>
                <w:szCs w:val="20"/>
              </w:rPr>
            </w:pPr>
            <w:r w:rsidRPr="00FB765C">
              <w:rPr>
                <w:sz w:val="20"/>
                <w:szCs w:val="20"/>
              </w:rPr>
              <w:t>Süresi</w:t>
            </w:r>
          </w:p>
          <w:p w14:paraId="5A96D012" w14:textId="77777777" w:rsidR="007F16CA" w:rsidRPr="00FB765C" w:rsidRDefault="007F16CA" w:rsidP="007F16CA">
            <w:pPr>
              <w:rPr>
                <w:sz w:val="20"/>
                <w:szCs w:val="20"/>
              </w:rPr>
            </w:pPr>
            <w:r w:rsidRPr="00FB765C">
              <w:rPr>
                <w:sz w:val="20"/>
                <w:szCs w:val="20"/>
              </w:rPr>
              <w:t>(saat)</w:t>
            </w:r>
          </w:p>
        </w:tc>
        <w:tc>
          <w:tcPr>
            <w:tcW w:w="2116" w:type="dxa"/>
            <w:tcBorders>
              <w:top w:val="single" w:sz="4" w:space="0" w:color="auto"/>
              <w:left w:val="single" w:sz="4" w:space="0" w:color="auto"/>
              <w:bottom w:val="single" w:sz="4" w:space="0" w:color="auto"/>
              <w:right w:val="single" w:sz="4" w:space="0" w:color="auto"/>
            </w:tcBorders>
          </w:tcPr>
          <w:p w14:paraId="66B92212" w14:textId="77777777" w:rsidR="007F16CA" w:rsidRPr="00FB765C" w:rsidRDefault="007F16CA" w:rsidP="007F16CA">
            <w:pPr>
              <w:rPr>
                <w:sz w:val="20"/>
                <w:szCs w:val="20"/>
              </w:rPr>
            </w:pPr>
            <w:r w:rsidRPr="00FB765C">
              <w:rPr>
                <w:sz w:val="20"/>
                <w:szCs w:val="20"/>
              </w:rPr>
              <w:t>Toplam İşyükü</w:t>
            </w:r>
          </w:p>
          <w:p w14:paraId="675CFD14" w14:textId="77777777" w:rsidR="007F16CA" w:rsidRPr="00FB765C" w:rsidRDefault="007F16CA" w:rsidP="007F16CA">
            <w:pPr>
              <w:rPr>
                <w:sz w:val="20"/>
                <w:szCs w:val="20"/>
              </w:rPr>
            </w:pPr>
            <w:r w:rsidRPr="00FB765C">
              <w:rPr>
                <w:sz w:val="20"/>
                <w:szCs w:val="20"/>
              </w:rPr>
              <w:t xml:space="preserve">(Saat) </w:t>
            </w:r>
          </w:p>
        </w:tc>
      </w:tr>
      <w:tr w:rsidR="007F16CA" w:rsidRPr="00FB765C" w14:paraId="443F70EF" w14:textId="77777777" w:rsidTr="007F16CA">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609160E7" w14:textId="77777777" w:rsidR="007F16CA" w:rsidRPr="00FB765C" w:rsidRDefault="007F16CA" w:rsidP="007F16CA">
            <w:pPr>
              <w:rPr>
                <w:sz w:val="20"/>
                <w:szCs w:val="20"/>
              </w:rPr>
            </w:pPr>
            <w:r w:rsidRPr="00FB765C">
              <w:rPr>
                <w:b/>
                <w:sz w:val="20"/>
                <w:szCs w:val="20"/>
              </w:rPr>
              <w:t>Ders içi etkinlikler</w:t>
            </w:r>
          </w:p>
        </w:tc>
      </w:tr>
      <w:tr w:rsidR="007F16CA" w:rsidRPr="00FB765C" w14:paraId="7E867C2B" w14:textId="77777777" w:rsidTr="007F16CA">
        <w:trPr>
          <w:trHeight w:val="250"/>
        </w:trPr>
        <w:tc>
          <w:tcPr>
            <w:tcW w:w="5508" w:type="dxa"/>
            <w:tcBorders>
              <w:top w:val="single" w:sz="4" w:space="0" w:color="auto"/>
              <w:left w:val="single" w:sz="4" w:space="0" w:color="auto"/>
              <w:bottom w:val="single" w:sz="4" w:space="0" w:color="auto"/>
              <w:right w:val="single" w:sz="4" w:space="0" w:color="auto"/>
            </w:tcBorders>
          </w:tcPr>
          <w:p w14:paraId="50DC53B2" w14:textId="77777777" w:rsidR="007F16CA" w:rsidRPr="00FB765C" w:rsidRDefault="007F16CA" w:rsidP="007F16CA">
            <w:pPr>
              <w:ind w:firstLine="540"/>
              <w:rPr>
                <w:sz w:val="20"/>
                <w:szCs w:val="20"/>
              </w:rPr>
            </w:pPr>
            <w:r w:rsidRPr="00FB765C">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tcPr>
          <w:p w14:paraId="2F83A975" w14:textId="77777777" w:rsidR="007F16CA" w:rsidRPr="00FB765C" w:rsidRDefault="007F16CA" w:rsidP="007F16CA">
            <w:pPr>
              <w:jc w:val="center"/>
              <w:rPr>
                <w:sz w:val="20"/>
                <w:szCs w:val="20"/>
              </w:rPr>
            </w:pPr>
            <w:r w:rsidRPr="00FB765C">
              <w:rPr>
                <w:sz w:val="20"/>
                <w:szCs w:val="20"/>
              </w:rPr>
              <w:t>14</w:t>
            </w:r>
          </w:p>
        </w:tc>
        <w:tc>
          <w:tcPr>
            <w:tcW w:w="851" w:type="dxa"/>
            <w:tcBorders>
              <w:top w:val="single" w:sz="4" w:space="0" w:color="auto"/>
              <w:left w:val="single" w:sz="4" w:space="0" w:color="auto"/>
              <w:bottom w:val="single" w:sz="4" w:space="0" w:color="auto"/>
              <w:right w:val="single" w:sz="4" w:space="0" w:color="auto"/>
            </w:tcBorders>
          </w:tcPr>
          <w:p w14:paraId="6908C684" w14:textId="77777777" w:rsidR="007F16CA" w:rsidRPr="00FB765C" w:rsidRDefault="007F16CA" w:rsidP="007F16CA">
            <w:pPr>
              <w:jc w:val="center"/>
              <w:rPr>
                <w:sz w:val="20"/>
                <w:szCs w:val="20"/>
              </w:rPr>
            </w:pPr>
            <w:r w:rsidRPr="00FB765C">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10B4AE11" w14:textId="77777777" w:rsidR="007F16CA" w:rsidRPr="00FB765C" w:rsidRDefault="007F16CA" w:rsidP="007F16CA">
            <w:pPr>
              <w:jc w:val="center"/>
              <w:rPr>
                <w:sz w:val="20"/>
                <w:szCs w:val="20"/>
              </w:rPr>
            </w:pPr>
            <w:r w:rsidRPr="00FB765C">
              <w:rPr>
                <w:sz w:val="20"/>
                <w:szCs w:val="20"/>
              </w:rPr>
              <w:t>28</w:t>
            </w:r>
          </w:p>
        </w:tc>
      </w:tr>
      <w:tr w:rsidR="007F16CA" w:rsidRPr="00FB765C" w14:paraId="464F2160" w14:textId="77777777" w:rsidTr="007F16CA">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08566E18" w14:textId="77777777" w:rsidR="007F16CA" w:rsidRPr="00FB765C" w:rsidRDefault="007F16CA" w:rsidP="007F16CA">
            <w:pPr>
              <w:rPr>
                <w:b/>
                <w:sz w:val="20"/>
                <w:szCs w:val="20"/>
              </w:rPr>
            </w:pPr>
            <w:r w:rsidRPr="00FB765C">
              <w:rPr>
                <w:b/>
                <w:sz w:val="20"/>
                <w:szCs w:val="20"/>
              </w:rPr>
              <w:t xml:space="preserve">Sınavlar </w:t>
            </w:r>
          </w:p>
          <w:p w14:paraId="76CA348E" w14:textId="77777777" w:rsidR="007F16CA" w:rsidRPr="00FB765C" w:rsidRDefault="007F16CA" w:rsidP="007F16CA">
            <w:pPr>
              <w:jc w:val="both"/>
              <w:rPr>
                <w:sz w:val="20"/>
                <w:szCs w:val="20"/>
              </w:rPr>
            </w:pPr>
            <w:r w:rsidRPr="00FB765C">
              <w:rPr>
                <w:sz w:val="20"/>
                <w:szCs w:val="20"/>
              </w:rPr>
              <w:t>(Sınav ders saatleri içerisinde gerçekleştirilirse, söz konusu sınav süresi ders içi etkinliklerden düşürülmelidir)</w:t>
            </w:r>
          </w:p>
        </w:tc>
      </w:tr>
      <w:tr w:rsidR="007F16CA" w:rsidRPr="00FB765C" w14:paraId="56958304" w14:textId="77777777" w:rsidTr="007F16CA">
        <w:trPr>
          <w:trHeight w:val="545"/>
        </w:trPr>
        <w:tc>
          <w:tcPr>
            <w:tcW w:w="5508" w:type="dxa"/>
            <w:tcBorders>
              <w:top w:val="single" w:sz="4" w:space="0" w:color="auto"/>
              <w:left w:val="single" w:sz="4" w:space="0" w:color="auto"/>
              <w:bottom w:val="single" w:sz="4" w:space="0" w:color="auto"/>
              <w:right w:val="single" w:sz="4" w:space="0" w:color="auto"/>
            </w:tcBorders>
          </w:tcPr>
          <w:p w14:paraId="64C02807" w14:textId="77777777" w:rsidR="007F16CA" w:rsidRPr="00FB765C" w:rsidRDefault="007F16CA" w:rsidP="007F16CA">
            <w:pPr>
              <w:ind w:left="540"/>
              <w:rPr>
                <w:sz w:val="20"/>
                <w:szCs w:val="20"/>
              </w:rPr>
            </w:pPr>
            <w:r w:rsidRPr="00FB765C">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tcPr>
          <w:p w14:paraId="3ACC91AD" w14:textId="77777777" w:rsidR="007F16CA" w:rsidRPr="00FB765C" w:rsidRDefault="007F16CA" w:rsidP="007F16CA">
            <w:pPr>
              <w:jc w:val="center"/>
              <w:rPr>
                <w:sz w:val="20"/>
                <w:szCs w:val="20"/>
              </w:rPr>
            </w:pPr>
            <w:r w:rsidRPr="00FB765C">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54FD5A5C" w14:textId="77777777" w:rsidR="007F16CA" w:rsidRPr="00FB765C" w:rsidRDefault="007F16CA" w:rsidP="007F16CA">
            <w:pPr>
              <w:jc w:val="center"/>
              <w:rPr>
                <w:sz w:val="20"/>
                <w:szCs w:val="20"/>
              </w:rPr>
            </w:pPr>
            <w:r w:rsidRPr="00FB765C">
              <w:rPr>
                <w:sz w:val="20"/>
                <w:szCs w:val="20"/>
              </w:rPr>
              <w:t>0</w:t>
            </w:r>
          </w:p>
        </w:tc>
        <w:tc>
          <w:tcPr>
            <w:tcW w:w="2116" w:type="dxa"/>
            <w:tcBorders>
              <w:top w:val="single" w:sz="4" w:space="0" w:color="auto"/>
              <w:left w:val="single" w:sz="4" w:space="0" w:color="auto"/>
              <w:bottom w:val="single" w:sz="4" w:space="0" w:color="auto"/>
              <w:right w:val="single" w:sz="4" w:space="0" w:color="auto"/>
            </w:tcBorders>
          </w:tcPr>
          <w:p w14:paraId="16806453" w14:textId="77777777" w:rsidR="007F16CA" w:rsidRPr="00FB765C" w:rsidRDefault="007F16CA" w:rsidP="007F16CA">
            <w:pPr>
              <w:jc w:val="center"/>
              <w:rPr>
                <w:sz w:val="20"/>
                <w:szCs w:val="20"/>
              </w:rPr>
            </w:pPr>
            <w:r w:rsidRPr="00FB765C">
              <w:rPr>
                <w:sz w:val="20"/>
                <w:szCs w:val="20"/>
              </w:rPr>
              <w:t>0</w:t>
            </w:r>
          </w:p>
        </w:tc>
      </w:tr>
      <w:tr w:rsidR="007F16CA" w:rsidRPr="00FB765C" w14:paraId="76BBAAD5" w14:textId="77777777" w:rsidTr="007F16CA">
        <w:trPr>
          <w:trHeight w:val="291"/>
        </w:trPr>
        <w:tc>
          <w:tcPr>
            <w:tcW w:w="5508" w:type="dxa"/>
            <w:tcBorders>
              <w:top w:val="single" w:sz="4" w:space="0" w:color="auto"/>
              <w:left w:val="single" w:sz="4" w:space="0" w:color="auto"/>
              <w:bottom w:val="single" w:sz="4" w:space="0" w:color="auto"/>
              <w:right w:val="single" w:sz="4" w:space="0" w:color="auto"/>
            </w:tcBorders>
          </w:tcPr>
          <w:p w14:paraId="40D01981" w14:textId="77777777" w:rsidR="007F16CA" w:rsidRPr="00FB765C" w:rsidRDefault="007F16CA" w:rsidP="007F16CA">
            <w:pPr>
              <w:ind w:left="540"/>
              <w:rPr>
                <w:sz w:val="20"/>
                <w:szCs w:val="20"/>
              </w:rPr>
            </w:pPr>
            <w:r w:rsidRPr="00FB765C">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tcPr>
          <w:p w14:paraId="0A6F36AB" w14:textId="77777777" w:rsidR="007F16CA" w:rsidRPr="00FB765C" w:rsidRDefault="007F16CA" w:rsidP="007F16CA">
            <w:pPr>
              <w:jc w:val="center"/>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6790F890" w14:textId="77777777" w:rsidR="007F16CA" w:rsidRPr="00FB765C" w:rsidRDefault="007F16CA" w:rsidP="007F16CA">
            <w:pPr>
              <w:jc w:val="center"/>
              <w:rPr>
                <w:sz w:val="20"/>
                <w:szCs w:val="20"/>
              </w:rPr>
            </w:pPr>
            <w:r w:rsidRPr="00FB765C">
              <w:rPr>
                <w:sz w:val="20"/>
                <w:szCs w:val="20"/>
              </w:rPr>
              <w:t>2</w:t>
            </w:r>
          </w:p>
        </w:tc>
        <w:tc>
          <w:tcPr>
            <w:tcW w:w="2116" w:type="dxa"/>
            <w:tcBorders>
              <w:top w:val="single" w:sz="4" w:space="0" w:color="auto"/>
              <w:left w:val="single" w:sz="4" w:space="0" w:color="auto"/>
              <w:bottom w:val="single" w:sz="4" w:space="0" w:color="auto"/>
              <w:right w:val="single" w:sz="4" w:space="0" w:color="auto"/>
            </w:tcBorders>
          </w:tcPr>
          <w:p w14:paraId="3F9CA03A" w14:textId="77777777" w:rsidR="007F16CA" w:rsidRPr="00FB765C" w:rsidRDefault="007F16CA" w:rsidP="007F16CA">
            <w:pPr>
              <w:jc w:val="center"/>
              <w:rPr>
                <w:sz w:val="20"/>
                <w:szCs w:val="20"/>
              </w:rPr>
            </w:pPr>
            <w:r w:rsidRPr="00FB765C">
              <w:rPr>
                <w:sz w:val="20"/>
                <w:szCs w:val="20"/>
              </w:rPr>
              <w:t>2</w:t>
            </w:r>
          </w:p>
        </w:tc>
      </w:tr>
      <w:tr w:rsidR="007F16CA" w:rsidRPr="00FB765C" w14:paraId="28E05802" w14:textId="77777777" w:rsidTr="007F16CA">
        <w:trPr>
          <w:trHeight w:val="250"/>
        </w:trPr>
        <w:tc>
          <w:tcPr>
            <w:tcW w:w="5508" w:type="dxa"/>
            <w:tcBorders>
              <w:top w:val="single" w:sz="4" w:space="0" w:color="auto"/>
              <w:left w:val="single" w:sz="4" w:space="0" w:color="auto"/>
              <w:bottom w:val="single" w:sz="4" w:space="0" w:color="auto"/>
              <w:right w:val="single" w:sz="4" w:space="0" w:color="auto"/>
            </w:tcBorders>
          </w:tcPr>
          <w:p w14:paraId="18959E73" w14:textId="77777777" w:rsidR="007F16CA" w:rsidRPr="00FB765C" w:rsidRDefault="007F16CA" w:rsidP="007F16CA">
            <w:pPr>
              <w:rPr>
                <w:sz w:val="20"/>
                <w:szCs w:val="20"/>
              </w:rPr>
            </w:pPr>
            <w:r w:rsidRPr="00FB765C">
              <w:rPr>
                <w:sz w:val="20"/>
                <w:szCs w:val="20"/>
              </w:rPr>
              <w:t xml:space="preserve">         Diğer kısa sınav/Quiz</w:t>
            </w:r>
          </w:p>
        </w:tc>
        <w:tc>
          <w:tcPr>
            <w:tcW w:w="837" w:type="dxa"/>
            <w:tcBorders>
              <w:top w:val="single" w:sz="4" w:space="0" w:color="auto"/>
              <w:left w:val="single" w:sz="4" w:space="0" w:color="auto"/>
              <w:bottom w:val="single" w:sz="4" w:space="0" w:color="auto"/>
              <w:right w:val="single" w:sz="4" w:space="0" w:color="auto"/>
            </w:tcBorders>
          </w:tcPr>
          <w:p w14:paraId="3EEC5900" w14:textId="77777777" w:rsidR="007F16CA" w:rsidRPr="00FB765C" w:rsidRDefault="007F16CA" w:rsidP="007F16CA">
            <w:pPr>
              <w:jc w:val="center"/>
              <w:rPr>
                <w:sz w:val="20"/>
                <w:szCs w:val="20"/>
              </w:rPr>
            </w:pPr>
            <w:r w:rsidRPr="00FB765C">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0C1F29D3" w14:textId="77777777" w:rsidR="007F16CA" w:rsidRPr="00FB765C" w:rsidRDefault="007F16CA" w:rsidP="007F16CA">
            <w:pPr>
              <w:jc w:val="center"/>
              <w:rPr>
                <w:sz w:val="20"/>
                <w:szCs w:val="20"/>
              </w:rPr>
            </w:pPr>
            <w:r w:rsidRPr="00FB765C">
              <w:rPr>
                <w:sz w:val="20"/>
                <w:szCs w:val="20"/>
              </w:rPr>
              <w:t>0</w:t>
            </w:r>
          </w:p>
        </w:tc>
        <w:tc>
          <w:tcPr>
            <w:tcW w:w="2116" w:type="dxa"/>
            <w:tcBorders>
              <w:top w:val="single" w:sz="4" w:space="0" w:color="auto"/>
              <w:left w:val="single" w:sz="4" w:space="0" w:color="auto"/>
              <w:bottom w:val="single" w:sz="4" w:space="0" w:color="auto"/>
              <w:right w:val="single" w:sz="4" w:space="0" w:color="auto"/>
            </w:tcBorders>
          </w:tcPr>
          <w:p w14:paraId="22942872" w14:textId="77777777" w:rsidR="007F16CA" w:rsidRPr="00FB765C" w:rsidRDefault="007F16CA" w:rsidP="007F16CA">
            <w:pPr>
              <w:jc w:val="center"/>
              <w:rPr>
                <w:sz w:val="20"/>
                <w:szCs w:val="20"/>
              </w:rPr>
            </w:pPr>
            <w:r w:rsidRPr="00FB765C">
              <w:rPr>
                <w:sz w:val="20"/>
                <w:szCs w:val="20"/>
              </w:rPr>
              <w:t>0</w:t>
            </w:r>
          </w:p>
        </w:tc>
      </w:tr>
      <w:tr w:rsidR="007F16CA" w:rsidRPr="00FB765C" w14:paraId="43E9AF81" w14:textId="77777777" w:rsidTr="007F16CA">
        <w:trPr>
          <w:trHeight w:val="250"/>
        </w:trPr>
        <w:tc>
          <w:tcPr>
            <w:tcW w:w="9312" w:type="dxa"/>
            <w:gridSpan w:val="4"/>
            <w:tcBorders>
              <w:top w:val="single" w:sz="4" w:space="0" w:color="auto"/>
              <w:left w:val="single" w:sz="4" w:space="0" w:color="auto"/>
              <w:bottom w:val="single" w:sz="4" w:space="0" w:color="auto"/>
              <w:right w:val="single" w:sz="4" w:space="0" w:color="auto"/>
            </w:tcBorders>
          </w:tcPr>
          <w:p w14:paraId="419D2037" w14:textId="77777777" w:rsidR="007F16CA" w:rsidRPr="00FB765C" w:rsidRDefault="007F16CA" w:rsidP="007F16CA">
            <w:pPr>
              <w:rPr>
                <w:sz w:val="20"/>
                <w:szCs w:val="20"/>
              </w:rPr>
            </w:pPr>
            <w:r w:rsidRPr="00FB765C">
              <w:rPr>
                <w:b/>
                <w:sz w:val="20"/>
                <w:szCs w:val="20"/>
              </w:rPr>
              <w:t>Ders dışı etkinlikler</w:t>
            </w:r>
          </w:p>
        </w:tc>
      </w:tr>
      <w:tr w:rsidR="007F16CA" w:rsidRPr="00FB765C" w14:paraId="1AAB2B96" w14:textId="77777777" w:rsidTr="007F16CA">
        <w:trPr>
          <w:trHeight w:val="250"/>
        </w:trPr>
        <w:tc>
          <w:tcPr>
            <w:tcW w:w="5508" w:type="dxa"/>
            <w:tcBorders>
              <w:top w:val="single" w:sz="4" w:space="0" w:color="auto"/>
              <w:left w:val="single" w:sz="4" w:space="0" w:color="auto"/>
              <w:bottom w:val="single" w:sz="4" w:space="0" w:color="auto"/>
              <w:right w:val="single" w:sz="4" w:space="0" w:color="auto"/>
            </w:tcBorders>
          </w:tcPr>
          <w:p w14:paraId="76FEB350" w14:textId="77777777" w:rsidR="007F16CA" w:rsidRPr="00FB765C" w:rsidRDefault="007F16CA" w:rsidP="007F16CA">
            <w:pPr>
              <w:ind w:left="540"/>
              <w:rPr>
                <w:sz w:val="20"/>
                <w:szCs w:val="20"/>
              </w:rPr>
            </w:pPr>
            <w:r w:rsidRPr="00FB765C">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tcPr>
          <w:p w14:paraId="243200E5" w14:textId="77777777" w:rsidR="007F16CA" w:rsidRPr="00FB765C" w:rsidRDefault="007F16CA" w:rsidP="007F16CA">
            <w:pPr>
              <w:jc w:val="center"/>
              <w:rPr>
                <w:sz w:val="20"/>
                <w:szCs w:val="20"/>
              </w:rPr>
            </w:pPr>
            <w:r w:rsidRPr="00FB765C">
              <w:rPr>
                <w:sz w:val="20"/>
                <w:szCs w:val="20"/>
              </w:rPr>
              <w:t>12</w:t>
            </w:r>
          </w:p>
        </w:tc>
        <w:tc>
          <w:tcPr>
            <w:tcW w:w="851" w:type="dxa"/>
            <w:tcBorders>
              <w:top w:val="single" w:sz="4" w:space="0" w:color="auto"/>
              <w:left w:val="single" w:sz="4" w:space="0" w:color="auto"/>
              <w:bottom w:val="single" w:sz="4" w:space="0" w:color="auto"/>
              <w:right w:val="single" w:sz="4" w:space="0" w:color="auto"/>
            </w:tcBorders>
          </w:tcPr>
          <w:p w14:paraId="2D591C59" w14:textId="77777777" w:rsidR="007F16CA" w:rsidRPr="00FB765C" w:rsidRDefault="007F16CA" w:rsidP="007F16CA">
            <w:pPr>
              <w:jc w:val="center"/>
              <w:rPr>
                <w:sz w:val="20"/>
                <w:szCs w:val="20"/>
              </w:rPr>
            </w:pPr>
            <w:r w:rsidRPr="00FB765C">
              <w:rPr>
                <w:sz w:val="20"/>
                <w:szCs w:val="20"/>
              </w:rPr>
              <w:t>1</w:t>
            </w:r>
          </w:p>
        </w:tc>
        <w:tc>
          <w:tcPr>
            <w:tcW w:w="2116" w:type="dxa"/>
            <w:tcBorders>
              <w:top w:val="single" w:sz="4" w:space="0" w:color="auto"/>
              <w:left w:val="single" w:sz="4" w:space="0" w:color="auto"/>
              <w:bottom w:val="single" w:sz="4" w:space="0" w:color="auto"/>
              <w:right w:val="single" w:sz="4" w:space="0" w:color="auto"/>
            </w:tcBorders>
          </w:tcPr>
          <w:p w14:paraId="4EA13CED" w14:textId="77777777" w:rsidR="007F16CA" w:rsidRPr="00FB765C" w:rsidRDefault="007F16CA" w:rsidP="007F16CA">
            <w:pPr>
              <w:jc w:val="center"/>
              <w:rPr>
                <w:sz w:val="20"/>
                <w:szCs w:val="20"/>
              </w:rPr>
            </w:pPr>
            <w:r w:rsidRPr="00FB765C">
              <w:rPr>
                <w:sz w:val="20"/>
                <w:szCs w:val="20"/>
              </w:rPr>
              <w:t>12</w:t>
            </w:r>
          </w:p>
        </w:tc>
      </w:tr>
      <w:tr w:rsidR="007F16CA" w:rsidRPr="00FB765C" w14:paraId="6A87C822" w14:textId="77777777" w:rsidTr="007F16CA">
        <w:trPr>
          <w:trHeight w:val="250"/>
        </w:trPr>
        <w:tc>
          <w:tcPr>
            <w:tcW w:w="5508" w:type="dxa"/>
            <w:tcBorders>
              <w:top w:val="single" w:sz="4" w:space="0" w:color="auto"/>
              <w:left w:val="single" w:sz="4" w:space="0" w:color="auto"/>
              <w:bottom w:val="single" w:sz="4" w:space="0" w:color="auto"/>
              <w:right w:val="single" w:sz="4" w:space="0" w:color="auto"/>
            </w:tcBorders>
          </w:tcPr>
          <w:p w14:paraId="33B3EB04" w14:textId="77777777" w:rsidR="007F16CA" w:rsidRPr="00FB765C" w:rsidRDefault="007F16CA" w:rsidP="007F16CA">
            <w:pPr>
              <w:ind w:firstLine="540"/>
              <w:rPr>
                <w:sz w:val="20"/>
                <w:szCs w:val="20"/>
              </w:rPr>
            </w:pPr>
            <w:r w:rsidRPr="00FB765C">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tcPr>
          <w:p w14:paraId="184BC3E9" w14:textId="77777777" w:rsidR="007F16CA" w:rsidRPr="00FB765C" w:rsidRDefault="007F16CA" w:rsidP="007F16CA">
            <w:pPr>
              <w:jc w:val="center"/>
              <w:rPr>
                <w:sz w:val="20"/>
                <w:szCs w:val="20"/>
              </w:rPr>
            </w:pPr>
            <w:r w:rsidRPr="00FB765C">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2DA771C0" w14:textId="77777777" w:rsidR="007F16CA" w:rsidRPr="00FB765C" w:rsidRDefault="007F16CA" w:rsidP="007F16CA">
            <w:pPr>
              <w:jc w:val="center"/>
              <w:rPr>
                <w:sz w:val="20"/>
                <w:szCs w:val="20"/>
              </w:rPr>
            </w:pPr>
            <w:r w:rsidRPr="00FB765C">
              <w:rPr>
                <w:sz w:val="20"/>
                <w:szCs w:val="20"/>
              </w:rPr>
              <w:t>0</w:t>
            </w:r>
          </w:p>
        </w:tc>
        <w:tc>
          <w:tcPr>
            <w:tcW w:w="2116" w:type="dxa"/>
            <w:tcBorders>
              <w:top w:val="single" w:sz="4" w:space="0" w:color="auto"/>
              <w:left w:val="single" w:sz="4" w:space="0" w:color="auto"/>
              <w:bottom w:val="single" w:sz="4" w:space="0" w:color="auto"/>
              <w:right w:val="single" w:sz="4" w:space="0" w:color="auto"/>
            </w:tcBorders>
          </w:tcPr>
          <w:p w14:paraId="0BC39DC2" w14:textId="77777777" w:rsidR="007F16CA" w:rsidRPr="00FB765C" w:rsidRDefault="007F16CA" w:rsidP="007F16CA">
            <w:pPr>
              <w:jc w:val="center"/>
              <w:rPr>
                <w:sz w:val="20"/>
                <w:szCs w:val="20"/>
              </w:rPr>
            </w:pPr>
            <w:r w:rsidRPr="00FB765C">
              <w:rPr>
                <w:sz w:val="20"/>
                <w:szCs w:val="20"/>
              </w:rPr>
              <w:t>0</w:t>
            </w:r>
          </w:p>
        </w:tc>
      </w:tr>
      <w:tr w:rsidR="007F16CA" w:rsidRPr="00FB765C" w14:paraId="771CC830" w14:textId="77777777" w:rsidTr="007F16CA">
        <w:trPr>
          <w:trHeight w:val="250"/>
        </w:trPr>
        <w:tc>
          <w:tcPr>
            <w:tcW w:w="5508" w:type="dxa"/>
            <w:tcBorders>
              <w:top w:val="single" w:sz="4" w:space="0" w:color="auto"/>
              <w:left w:val="single" w:sz="4" w:space="0" w:color="auto"/>
              <w:bottom w:val="single" w:sz="4" w:space="0" w:color="auto"/>
              <w:right w:val="single" w:sz="4" w:space="0" w:color="auto"/>
            </w:tcBorders>
          </w:tcPr>
          <w:p w14:paraId="7615A414" w14:textId="77777777" w:rsidR="007F16CA" w:rsidRPr="00FB765C" w:rsidRDefault="007F16CA" w:rsidP="007F16CA">
            <w:pPr>
              <w:ind w:firstLine="540"/>
              <w:rPr>
                <w:sz w:val="20"/>
                <w:szCs w:val="20"/>
              </w:rPr>
            </w:pPr>
            <w:r w:rsidRPr="00FB765C">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tcPr>
          <w:p w14:paraId="37448A67" w14:textId="77777777" w:rsidR="007F16CA" w:rsidRPr="00FB765C" w:rsidRDefault="007F16CA" w:rsidP="007F16CA">
            <w:pPr>
              <w:jc w:val="center"/>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5B7E6410" w14:textId="77777777" w:rsidR="007F16CA" w:rsidRPr="00FB765C" w:rsidRDefault="007F16CA" w:rsidP="007F16CA">
            <w:pPr>
              <w:jc w:val="center"/>
              <w:rPr>
                <w:sz w:val="20"/>
                <w:szCs w:val="20"/>
              </w:rPr>
            </w:pPr>
            <w:r w:rsidRPr="00FB765C">
              <w:rPr>
                <w:sz w:val="20"/>
                <w:szCs w:val="20"/>
              </w:rPr>
              <w:t>4</w:t>
            </w:r>
          </w:p>
        </w:tc>
        <w:tc>
          <w:tcPr>
            <w:tcW w:w="2116" w:type="dxa"/>
            <w:tcBorders>
              <w:top w:val="single" w:sz="4" w:space="0" w:color="auto"/>
              <w:left w:val="single" w:sz="4" w:space="0" w:color="auto"/>
              <w:bottom w:val="single" w:sz="4" w:space="0" w:color="auto"/>
              <w:right w:val="single" w:sz="4" w:space="0" w:color="auto"/>
            </w:tcBorders>
          </w:tcPr>
          <w:p w14:paraId="1AD1A111" w14:textId="77777777" w:rsidR="007F16CA" w:rsidRPr="00FB765C" w:rsidRDefault="007F16CA" w:rsidP="007F16CA">
            <w:pPr>
              <w:jc w:val="center"/>
              <w:rPr>
                <w:sz w:val="20"/>
                <w:szCs w:val="20"/>
              </w:rPr>
            </w:pPr>
            <w:r w:rsidRPr="00FB765C">
              <w:rPr>
                <w:sz w:val="20"/>
                <w:szCs w:val="20"/>
              </w:rPr>
              <w:t>4</w:t>
            </w:r>
          </w:p>
        </w:tc>
      </w:tr>
      <w:tr w:rsidR="007F16CA" w:rsidRPr="00FB765C" w14:paraId="6B8D3EF1" w14:textId="77777777" w:rsidTr="007F16CA">
        <w:trPr>
          <w:trHeight w:val="250"/>
        </w:trPr>
        <w:tc>
          <w:tcPr>
            <w:tcW w:w="5508" w:type="dxa"/>
            <w:tcBorders>
              <w:top w:val="single" w:sz="4" w:space="0" w:color="auto"/>
              <w:left w:val="single" w:sz="4" w:space="0" w:color="auto"/>
              <w:bottom w:val="single" w:sz="4" w:space="0" w:color="auto"/>
              <w:right w:val="single" w:sz="4" w:space="0" w:color="auto"/>
            </w:tcBorders>
          </w:tcPr>
          <w:p w14:paraId="2638D06D" w14:textId="77777777" w:rsidR="007F16CA" w:rsidRPr="00FB765C" w:rsidRDefault="007F16CA" w:rsidP="007F16CA">
            <w:pPr>
              <w:ind w:firstLine="540"/>
              <w:rPr>
                <w:sz w:val="20"/>
                <w:szCs w:val="20"/>
              </w:rPr>
            </w:pPr>
            <w:r w:rsidRPr="00FB765C">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6CA0AA28" w14:textId="77777777" w:rsidR="007F16CA" w:rsidRPr="00FB765C" w:rsidRDefault="007F16CA" w:rsidP="007F16CA">
            <w:pPr>
              <w:jc w:val="center"/>
              <w:rPr>
                <w:sz w:val="20"/>
                <w:szCs w:val="20"/>
              </w:rPr>
            </w:pPr>
            <w:r w:rsidRPr="00FB765C">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6AACA216" w14:textId="77777777" w:rsidR="007F16CA" w:rsidRPr="00FB765C" w:rsidRDefault="007F16CA" w:rsidP="007F16CA">
            <w:pPr>
              <w:jc w:val="center"/>
              <w:rPr>
                <w:sz w:val="20"/>
                <w:szCs w:val="20"/>
              </w:rPr>
            </w:pPr>
            <w:r w:rsidRPr="00FB765C">
              <w:rPr>
                <w:sz w:val="20"/>
                <w:szCs w:val="20"/>
              </w:rPr>
              <w:t>0</w:t>
            </w:r>
          </w:p>
        </w:tc>
        <w:tc>
          <w:tcPr>
            <w:tcW w:w="2116" w:type="dxa"/>
            <w:tcBorders>
              <w:top w:val="single" w:sz="4" w:space="0" w:color="auto"/>
              <w:left w:val="single" w:sz="4" w:space="0" w:color="auto"/>
              <w:bottom w:val="single" w:sz="4" w:space="0" w:color="auto"/>
              <w:right w:val="single" w:sz="4" w:space="0" w:color="auto"/>
            </w:tcBorders>
          </w:tcPr>
          <w:p w14:paraId="7BD31302" w14:textId="77777777" w:rsidR="007F16CA" w:rsidRPr="00FB765C" w:rsidRDefault="007F16CA" w:rsidP="007F16CA">
            <w:pPr>
              <w:jc w:val="center"/>
              <w:rPr>
                <w:sz w:val="20"/>
                <w:szCs w:val="20"/>
              </w:rPr>
            </w:pPr>
            <w:r w:rsidRPr="00FB765C">
              <w:rPr>
                <w:sz w:val="20"/>
                <w:szCs w:val="20"/>
              </w:rPr>
              <w:t>0</w:t>
            </w:r>
          </w:p>
        </w:tc>
      </w:tr>
      <w:tr w:rsidR="007F16CA" w:rsidRPr="00FB765C" w14:paraId="7E423A99" w14:textId="77777777" w:rsidTr="007F16CA">
        <w:trPr>
          <w:trHeight w:val="250"/>
        </w:trPr>
        <w:tc>
          <w:tcPr>
            <w:tcW w:w="5508" w:type="dxa"/>
            <w:tcBorders>
              <w:top w:val="single" w:sz="4" w:space="0" w:color="auto"/>
              <w:left w:val="single" w:sz="4" w:space="0" w:color="auto"/>
              <w:bottom w:val="single" w:sz="4" w:space="0" w:color="auto"/>
              <w:right w:val="single" w:sz="4" w:space="0" w:color="auto"/>
            </w:tcBorders>
          </w:tcPr>
          <w:p w14:paraId="24B49046" w14:textId="77777777" w:rsidR="007F16CA" w:rsidRPr="00FB765C" w:rsidRDefault="007F16CA" w:rsidP="007F16CA">
            <w:pPr>
              <w:ind w:firstLine="540"/>
              <w:rPr>
                <w:sz w:val="20"/>
                <w:szCs w:val="20"/>
              </w:rPr>
            </w:pPr>
            <w:r w:rsidRPr="00FB765C">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3E0F967C" w14:textId="77777777" w:rsidR="007F16CA" w:rsidRPr="00FB765C" w:rsidRDefault="007F16CA" w:rsidP="007F16CA">
            <w:pPr>
              <w:jc w:val="center"/>
              <w:rPr>
                <w:sz w:val="20"/>
                <w:szCs w:val="20"/>
              </w:rPr>
            </w:pPr>
            <w:r w:rsidRPr="00FB765C">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770CF0B4" w14:textId="77777777" w:rsidR="007F16CA" w:rsidRPr="00FB765C" w:rsidRDefault="007F16CA" w:rsidP="007F16CA">
            <w:pPr>
              <w:jc w:val="center"/>
              <w:rPr>
                <w:sz w:val="20"/>
                <w:szCs w:val="20"/>
              </w:rPr>
            </w:pPr>
            <w:r w:rsidRPr="00FB765C">
              <w:rPr>
                <w:sz w:val="20"/>
                <w:szCs w:val="20"/>
              </w:rPr>
              <w:t>0</w:t>
            </w:r>
          </w:p>
        </w:tc>
        <w:tc>
          <w:tcPr>
            <w:tcW w:w="2116" w:type="dxa"/>
            <w:tcBorders>
              <w:top w:val="single" w:sz="4" w:space="0" w:color="auto"/>
              <w:left w:val="single" w:sz="4" w:space="0" w:color="auto"/>
              <w:bottom w:val="single" w:sz="4" w:space="0" w:color="auto"/>
              <w:right w:val="single" w:sz="4" w:space="0" w:color="auto"/>
            </w:tcBorders>
          </w:tcPr>
          <w:p w14:paraId="467B2B8A" w14:textId="77777777" w:rsidR="007F16CA" w:rsidRPr="00FB765C" w:rsidRDefault="007F16CA" w:rsidP="007F16CA">
            <w:pPr>
              <w:jc w:val="center"/>
              <w:rPr>
                <w:sz w:val="20"/>
                <w:szCs w:val="20"/>
              </w:rPr>
            </w:pPr>
            <w:r w:rsidRPr="00FB765C">
              <w:rPr>
                <w:sz w:val="20"/>
                <w:szCs w:val="20"/>
              </w:rPr>
              <w:t>0</w:t>
            </w:r>
          </w:p>
        </w:tc>
      </w:tr>
      <w:tr w:rsidR="007F16CA" w:rsidRPr="00FB765C" w14:paraId="241F5F03" w14:textId="77777777" w:rsidTr="007F16CA">
        <w:trPr>
          <w:trHeight w:val="250"/>
        </w:trPr>
        <w:tc>
          <w:tcPr>
            <w:tcW w:w="5508" w:type="dxa"/>
            <w:tcBorders>
              <w:top w:val="single" w:sz="4" w:space="0" w:color="auto"/>
              <w:left w:val="single" w:sz="4" w:space="0" w:color="auto"/>
              <w:bottom w:val="single" w:sz="4" w:space="0" w:color="auto"/>
              <w:right w:val="single" w:sz="4" w:space="0" w:color="auto"/>
            </w:tcBorders>
          </w:tcPr>
          <w:p w14:paraId="4DCF0E3F" w14:textId="77777777" w:rsidR="007F16CA" w:rsidRPr="00FB765C" w:rsidRDefault="007F16CA" w:rsidP="007F16CA">
            <w:pPr>
              <w:ind w:firstLine="540"/>
              <w:rPr>
                <w:sz w:val="20"/>
                <w:szCs w:val="20"/>
              </w:rPr>
            </w:pPr>
            <w:r w:rsidRPr="00FB765C">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tcPr>
          <w:p w14:paraId="1B625ABC" w14:textId="77777777" w:rsidR="007F16CA" w:rsidRPr="00FB765C" w:rsidRDefault="007F16CA" w:rsidP="007F16CA">
            <w:pPr>
              <w:jc w:val="center"/>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273F9B97" w14:textId="77777777" w:rsidR="007F16CA" w:rsidRPr="00FB765C" w:rsidRDefault="007F16CA" w:rsidP="007F16CA">
            <w:pPr>
              <w:jc w:val="center"/>
              <w:rPr>
                <w:sz w:val="20"/>
                <w:szCs w:val="20"/>
              </w:rPr>
            </w:pPr>
            <w:r w:rsidRPr="00FB765C">
              <w:rPr>
                <w:sz w:val="20"/>
                <w:szCs w:val="20"/>
              </w:rPr>
              <w:t>4</w:t>
            </w:r>
          </w:p>
        </w:tc>
        <w:tc>
          <w:tcPr>
            <w:tcW w:w="2116" w:type="dxa"/>
            <w:tcBorders>
              <w:top w:val="single" w:sz="4" w:space="0" w:color="auto"/>
              <w:left w:val="single" w:sz="4" w:space="0" w:color="auto"/>
              <w:bottom w:val="single" w:sz="4" w:space="0" w:color="auto"/>
              <w:right w:val="single" w:sz="4" w:space="0" w:color="auto"/>
            </w:tcBorders>
          </w:tcPr>
          <w:p w14:paraId="4E40B9A9" w14:textId="77777777" w:rsidR="007F16CA" w:rsidRPr="00FB765C" w:rsidRDefault="007F16CA" w:rsidP="007F16CA">
            <w:pPr>
              <w:jc w:val="center"/>
              <w:rPr>
                <w:sz w:val="20"/>
                <w:szCs w:val="20"/>
              </w:rPr>
            </w:pPr>
            <w:r w:rsidRPr="00FB765C">
              <w:rPr>
                <w:sz w:val="20"/>
                <w:szCs w:val="20"/>
              </w:rPr>
              <w:t>4</w:t>
            </w:r>
          </w:p>
        </w:tc>
      </w:tr>
      <w:tr w:rsidR="007F16CA" w:rsidRPr="00FB765C" w14:paraId="3228B993" w14:textId="77777777" w:rsidTr="007F16CA">
        <w:trPr>
          <w:trHeight w:val="250"/>
        </w:trPr>
        <w:tc>
          <w:tcPr>
            <w:tcW w:w="5508" w:type="dxa"/>
            <w:tcBorders>
              <w:top w:val="single" w:sz="4" w:space="0" w:color="auto"/>
              <w:left w:val="single" w:sz="4" w:space="0" w:color="auto"/>
              <w:bottom w:val="single" w:sz="4" w:space="0" w:color="auto"/>
              <w:right w:val="single" w:sz="4" w:space="0" w:color="auto"/>
            </w:tcBorders>
          </w:tcPr>
          <w:p w14:paraId="628CCF07" w14:textId="77777777" w:rsidR="007F16CA" w:rsidRPr="00FB765C" w:rsidRDefault="007F16CA" w:rsidP="007F16CA">
            <w:pPr>
              <w:ind w:firstLine="540"/>
              <w:rPr>
                <w:sz w:val="20"/>
                <w:szCs w:val="20"/>
              </w:rPr>
            </w:pPr>
            <w:r w:rsidRPr="00FB765C">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4EEF30AF" w14:textId="77777777" w:rsidR="007F16CA" w:rsidRPr="00FB765C" w:rsidRDefault="007F16CA" w:rsidP="007F16CA">
            <w:pPr>
              <w:jc w:val="center"/>
              <w:rPr>
                <w:sz w:val="20"/>
                <w:szCs w:val="20"/>
              </w:rPr>
            </w:pPr>
            <w:r w:rsidRPr="00FB765C">
              <w:rPr>
                <w:sz w:val="20"/>
                <w:szCs w:val="20"/>
              </w:rPr>
              <w:t>0</w:t>
            </w:r>
          </w:p>
        </w:tc>
        <w:tc>
          <w:tcPr>
            <w:tcW w:w="851" w:type="dxa"/>
            <w:tcBorders>
              <w:top w:val="single" w:sz="4" w:space="0" w:color="auto"/>
              <w:left w:val="single" w:sz="4" w:space="0" w:color="auto"/>
              <w:bottom w:val="single" w:sz="4" w:space="0" w:color="auto"/>
              <w:right w:val="single" w:sz="4" w:space="0" w:color="auto"/>
            </w:tcBorders>
          </w:tcPr>
          <w:p w14:paraId="492B8E0E" w14:textId="77777777" w:rsidR="007F16CA" w:rsidRPr="00FB765C" w:rsidRDefault="007F16CA" w:rsidP="007F16CA">
            <w:pPr>
              <w:jc w:val="center"/>
              <w:rPr>
                <w:sz w:val="20"/>
                <w:szCs w:val="20"/>
              </w:rPr>
            </w:pPr>
            <w:r w:rsidRPr="00FB765C">
              <w:rPr>
                <w:sz w:val="20"/>
                <w:szCs w:val="20"/>
              </w:rPr>
              <w:t>0</w:t>
            </w:r>
          </w:p>
        </w:tc>
        <w:tc>
          <w:tcPr>
            <w:tcW w:w="2116" w:type="dxa"/>
            <w:tcBorders>
              <w:top w:val="single" w:sz="4" w:space="0" w:color="auto"/>
              <w:left w:val="single" w:sz="4" w:space="0" w:color="auto"/>
              <w:bottom w:val="single" w:sz="4" w:space="0" w:color="auto"/>
              <w:right w:val="single" w:sz="4" w:space="0" w:color="auto"/>
            </w:tcBorders>
          </w:tcPr>
          <w:p w14:paraId="26F578D1" w14:textId="77777777" w:rsidR="007F16CA" w:rsidRPr="00FB765C" w:rsidRDefault="007F16CA" w:rsidP="007F16CA">
            <w:pPr>
              <w:jc w:val="center"/>
              <w:rPr>
                <w:sz w:val="20"/>
                <w:szCs w:val="20"/>
              </w:rPr>
            </w:pPr>
            <w:r w:rsidRPr="00FB765C">
              <w:rPr>
                <w:sz w:val="20"/>
                <w:szCs w:val="20"/>
              </w:rPr>
              <w:t>0</w:t>
            </w:r>
          </w:p>
        </w:tc>
      </w:tr>
      <w:tr w:rsidR="007F16CA" w:rsidRPr="00FB765C" w14:paraId="19C19642" w14:textId="77777777" w:rsidTr="007F16CA">
        <w:trPr>
          <w:trHeight w:val="250"/>
        </w:trPr>
        <w:tc>
          <w:tcPr>
            <w:tcW w:w="5508" w:type="dxa"/>
            <w:tcBorders>
              <w:top w:val="single" w:sz="4" w:space="0" w:color="auto"/>
              <w:left w:val="single" w:sz="4" w:space="0" w:color="auto"/>
              <w:bottom w:val="single" w:sz="4" w:space="0" w:color="auto"/>
              <w:right w:val="single" w:sz="4" w:space="0" w:color="auto"/>
            </w:tcBorders>
          </w:tcPr>
          <w:p w14:paraId="5F641976" w14:textId="77777777" w:rsidR="007F16CA" w:rsidRPr="00FB765C" w:rsidRDefault="007F16CA" w:rsidP="007F16CA">
            <w:pPr>
              <w:ind w:firstLine="540"/>
              <w:jc w:val="both"/>
              <w:rPr>
                <w:b/>
                <w:sz w:val="20"/>
                <w:szCs w:val="20"/>
              </w:rPr>
            </w:pPr>
            <w:r w:rsidRPr="00FB765C">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1E31B4A3" w14:textId="77777777" w:rsidR="007F16CA" w:rsidRPr="00FB765C" w:rsidRDefault="007F16CA" w:rsidP="007F16CA">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3EB92D9" w14:textId="77777777" w:rsidR="007F16CA" w:rsidRPr="00FB765C" w:rsidRDefault="007F16CA" w:rsidP="007F16CA">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2F6D9388" w14:textId="77777777" w:rsidR="007F16CA" w:rsidRPr="00FB765C" w:rsidRDefault="007F16CA" w:rsidP="007F16CA">
            <w:pPr>
              <w:jc w:val="center"/>
              <w:rPr>
                <w:sz w:val="20"/>
                <w:szCs w:val="20"/>
              </w:rPr>
            </w:pPr>
            <w:r w:rsidRPr="00FB765C">
              <w:rPr>
                <w:sz w:val="20"/>
                <w:szCs w:val="20"/>
              </w:rPr>
              <w:t>50</w:t>
            </w:r>
          </w:p>
        </w:tc>
      </w:tr>
      <w:tr w:rsidR="007F16CA" w:rsidRPr="00FB765C" w14:paraId="6EAD9C4C" w14:textId="77777777" w:rsidTr="007F16CA">
        <w:trPr>
          <w:trHeight w:val="250"/>
        </w:trPr>
        <w:tc>
          <w:tcPr>
            <w:tcW w:w="5508" w:type="dxa"/>
            <w:tcBorders>
              <w:top w:val="single" w:sz="4" w:space="0" w:color="auto"/>
              <w:left w:val="single" w:sz="4" w:space="0" w:color="auto"/>
              <w:bottom w:val="single" w:sz="4" w:space="0" w:color="auto"/>
              <w:right w:val="single" w:sz="4" w:space="0" w:color="auto"/>
            </w:tcBorders>
          </w:tcPr>
          <w:p w14:paraId="32AE3140" w14:textId="77777777" w:rsidR="007F16CA" w:rsidRPr="00FB765C" w:rsidRDefault="007F16CA" w:rsidP="007F16CA">
            <w:pPr>
              <w:ind w:firstLine="540"/>
              <w:jc w:val="both"/>
              <w:rPr>
                <w:b/>
                <w:sz w:val="20"/>
                <w:szCs w:val="20"/>
              </w:rPr>
            </w:pPr>
            <w:r w:rsidRPr="00FB765C">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5FA444D5" w14:textId="77777777" w:rsidR="007F16CA" w:rsidRPr="00FB765C" w:rsidRDefault="007F16CA" w:rsidP="007F16CA">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BF17E63" w14:textId="77777777" w:rsidR="007F16CA" w:rsidRPr="00FB765C" w:rsidRDefault="007F16CA" w:rsidP="007F16CA">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3A8A8218" w14:textId="77777777" w:rsidR="007F16CA" w:rsidRPr="00FB765C" w:rsidRDefault="007F16CA" w:rsidP="007F16CA">
            <w:pPr>
              <w:jc w:val="center"/>
              <w:rPr>
                <w:sz w:val="20"/>
                <w:szCs w:val="20"/>
              </w:rPr>
            </w:pPr>
            <w:r w:rsidRPr="00FB765C">
              <w:rPr>
                <w:sz w:val="20"/>
                <w:szCs w:val="20"/>
              </w:rPr>
              <w:t>50/25</w:t>
            </w:r>
          </w:p>
        </w:tc>
      </w:tr>
      <w:tr w:rsidR="007F16CA" w:rsidRPr="00FB765C" w14:paraId="1BAD52E6" w14:textId="77777777" w:rsidTr="007F16CA">
        <w:trPr>
          <w:trHeight w:val="250"/>
        </w:trPr>
        <w:tc>
          <w:tcPr>
            <w:tcW w:w="5508" w:type="dxa"/>
            <w:tcBorders>
              <w:top w:val="single" w:sz="4" w:space="0" w:color="auto"/>
              <w:left w:val="single" w:sz="4" w:space="0" w:color="auto"/>
              <w:bottom w:val="single" w:sz="4" w:space="0" w:color="auto"/>
              <w:right w:val="single" w:sz="4" w:space="0" w:color="auto"/>
            </w:tcBorders>
          </w:tcPr>
          <w:p w14:paraId="1551F7B0" w14:textId="77777777" w:rsidR="007F16CA" w:rsidRPr="00FB765C" w:rsidRDefault="007F16CA" w:rsidP="007F16CA">
            <w:pPr>
              <w:ind w:firstLine="540"/>
              <w:jc w:val="both"/>
              <w:rPr>
                <w:b/>
                <w:sz w:val="20"/>
                <w:szCs w:val="20"/>
              </w:rPr>
            </w:pPr>
            <w:r w:rsidRPr="00FB765C">
              <w:rPr>
                <w:b/>
                <w:sz w:val="20"/>
                <w:szCs w:val="20"/>
              </w:rPr>
              <w:t xml:space="preserve">Dersin AKTS kredisi </w:t>
            </w:r>
          </w:p>
        </w:tc>
        <w:tc>
          <w:tcPr>
            <w:tcW w:w="837" w:type="dxa"/>
            <w:tcBorders>
              <w:top w:val="single" w:sz="4" w:space="0" w:color="auto"/>
              <w:left w:val="single" w:sz="4" w:space="0" w:color="auto"/>
              <w:bottom w:val="single" w:sz="4" w:space="0" w:color="auto"/>
              <w:right w:val="single" w:sz="4" w:space="0" w:color="auto"/>
            </w:tcBorders>
          </w:tcPr>
          <w:p w14:paraId="0497D9F5" w14:textId="77777777" w:rsidR="007F16CA" w:rsidRPr="00FB765C" w:rsidRDefault="007F16CA" w:rsidP="007F16CA">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0913643" w14:textId="77777777" w:rsidR="007F16CA" w:rsidRPr="00FB765C" w:rsidRDefault="007F16CA" w:rsidP="007F16CA">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tcPr>
          <w:p w14:paraId="6DDB9343" w14:textId="77777777" w:rsidR="007F16CA" w:rsidRPr="00FB765C" w:rsidRDefault="007F16CA" w:rsidP="007F16CA">
            <w:pPr>
              <w:ind w:left="-108" w:right="-118"/>
              <w:jc w:val="center"/>
              <w:rPr>
                <w:b/>
                <w:sz w:val="20"/>
                <w:szCs w:val="20"/>
              </w:rPr>
            </w:pPr>
            <w:r w:rsidRPr="00FB765C">
              <w:rPr>
                <w:b/>
                <w:sz w:val="20"/>
                <w:szCs w:val="20"/>
              </w:rPr>
              <w:t>2</w:t>
            </w:r>
          </w:p>
        </w:tc>
      </w:tr>
    </w:tbl>
    <w:p w14:paraId="0B1B69A5" w14:textId="18CBC1D4" w:rsidR="007F16CA" w:rsidRPr="00FB765C" w:rsidRDefault="007F16CA" w:rsidP="00E20B08">
      <w:pPr>
        <w:tabs>
          <w:tab w:val="left" w:pos="3594"/>
        </w:tabs>
        <w:rPr>
          <w:b/>
          <w:sz w:val="20"/>
          <w:szCs w:val="20"/>
        </w:rPr>
      </w:pPr>
      <w:r w:rsidRPr="00FB765C">
        <w:rPr>
          <w:b/>
          <w:sz w:val="20"/>
          <w:szCs w:val="20"/>
        </w:rPr>
        <w:t xml:space="preserve">                     </w:t>
      </w:r>
    </w:p>
    <w:p w14:paraId="4D901D07" w14:textId="77777777" w:rsidR="007F16CA" w:rsidRPr="00FB765C" w:rsidRDefault="007F16CA" w:rsidP="007F16CA">
      <w:pPr>
        <w:jc w:val="center"/>
        <w:rPr>
          <w:b/>
          <w:sz w:val="20"/>
          <w:szCs w:val="20"/>
        </w:rPr>
      </w:pPr>
      <w:r w:rsidRPr="00FB765C">
        <w:rPr>
          <w:b/>
          <w:sz w:val="20"/>
          <w:szCs w:val="20"/>
        </w:rPr>
        <w:t xml:space="preserve">HEF 4089 HEMŞİRELİKTE LİDERLİK BECERİLERİNİ GELİŞTİRME  </w:t>
      </w:r>
    </w:p>
    <w:p w14:paraId="6D20FCAD" w14:textId="77777777" w:rsidR="007F16CA" w:rsidRPr="00FB765C" w:rsidRDefault="007F16CA" w:rsidP="007F16CA">
      <w:pPr>
        <w:rPr>
          <w:b/>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1"/>
        <w:gridCol w:w="1529"/>
        <w:gridCol w:w="4794"/>
      </w:tblGrid>
      <w:tr w:rsidR="007F16CA" w:rsidRPr="00FB765C" w14:paraId="79C8BEC6" w14:textId="77777777" w:rsidTr="00547C80">
        <w:tc>
          <w:tcPr>
            <w:tcW w:w="4557" w:type="dxa"/>
            <w:gridSpan w:val="3"/>
          </w:tcPr>
          <w:p w14:paraId="258A77EE" w14:textId="77777777" w:rsidR="007F16CA" w:rsidRPr="00FB765C" w:rsidRDefault="007F16CA" w:rsidP="007F16CA">
            <w:pPr>
              <w:rPr>
                <w:sz w:val="20"/>
                <w:szCs w:val="20"/>
              </w:rPr>
            </w:pPr>
            <w:r w:rsidRPr="00FB765C">
              <w:rPr>
                <w:b/>
                <w:sz w:val="20"/>
                <w:szCs w:val="20"/>
              </w:rPr>
              <w:t xml:space="preserve">Dersi Veren Birim(ler): </w:t>
            </w:r>
            <w:r w:rsidRPr="00FB765C">
              <w:rPr>
                <w:sz w:val="20"/>
                <w:szCs w:val="20"/>
              </w:rPr>
              <w:t>Dokuz Eylül Üniversitesi Hemşirelik Fakültesi</w:t>
            </w:r>
          </w:p>
          <w:p w14:paraId="4C279B55" w14:textId="77777777" w:rsidR="007F16CA" w:rsidRPr="00FB765C" w:rsidRDefault="007F16CA" w:rsidP="007F16CA">
            <w:pPr>
              <w:rPr>
                <w:b/>
                <w:sz w:val="20"/>
                <w:szCs w:val="20"/>
              </w:rPr>
            </w:pPr>
          </w:p>
        </w:tc>
        <w:tc>
          <w:tcPr>
            <w:tcW w:w="4794" w:type="dxa"/>
          </w:tcPr>
          <w:p w14:paraId="267EFCB9" w14:textId="77777777" w:rsidR="007F16CA" w:rsidRPr="00FB765C" w:rsidRDefault="007F16CA" w:rsidP="007F16CA">
            <w:pPr>
              <w:rPr>
                <w:b/>
                <w:sz w:val="20"/>
                <w:szCs w:val="20"/>
              </w:rPr>
            </w:pPr>
            <w:r w:rsidRPr="00FB765C">
              <w:rPr>
                <w:b/>
                <w:sz w:val="20"/>
                <w:szCs w:val="20"/>
              </w:rPr>
              <w:t xml:space="preserve">Dersi Alan Birim(ler): </w:t>
            </w:r>
          </w:p>
          <w:p w14:paraId="70B20DCF" w14:textId="77777777" w:rsidR="007F16CA" w:rsidRPr="00FB765C" w:rsidRDefault="007F16CA" w:rsidP="007F16CA">
            <w:pPr>
              <w:rPr>
                <w:b/>
                <w:sz w:val="20"/>
                <w:szCs w:val="20"/>
              </w:rPr>
            </w:pPr>
            <w:r w:rsidRPr="00FB765C">
              <w:rPr>
                <w:sz w:val="20"/>
                <w:szCs w:val="20"/>
              </w:rPr>
              <w:t>Hemşirelik Fakültesi</w:t>
            </w:r>
          </w:p>
        </w:tc>
      </w:tr>
      <w:tr w:rsidR="007F16CA" w:rsidRPr="00FB765C" w14:paraId="099DD087" w14:textId="77777777" w:rsidTr="00547C80">
        <w:tc>
          <w:tcPr>
            <w:tcW w:w="4557" w:type="dxa"/>
            <w:gridSpan w:val="3"/>
          </w:tcPr>
          <w:p w14:paraId="254BA672" w14:textId="77777777" w:rsidR="007F16CA" w:rsidRPr="00FB765C" w:rsidRDefault="007F16CA" w:rsidP="007F16CA">
            <w:pPr>
              <w:rPr>
                <w:b/>
                <w:sz w:val="20"/>
                <w:szCs w:val="20"/>
              </w:rPr>
            </w:pPr>
            <w:r w:rsidRPr="00FB765C">
              <w:rPr>
                <w:b/>
                <w:sz w:val="20"/>
                <w:szCs w:val="20"/>
              </w:rPr>
              <w:t xml:space="preserve">Bölüm Adı: </w:t>
            </w:r>
            <w:r w:rsidRPr="00FB765C">
              <w:rPr>
                <w:sz w:val="20"/>
                <w:szCs w:val="20"/>
              </w:rPr>
              <w:t>Hemşirelik</w:t>
            </w:r>
          </w:p>
          <w:p w14:paraId="623D2845" w14:textId="77777777" w:rsidR="007F16CA" w:rsidRPr="00FB765C" w:rsidRDefault="007F16CA" w:rsidP="007F16CA">
            <w:pPr>
              <w:rPr>
                <w:b/>
                <w:sz w:val="20"/>
                <w:szCs w:val="20"/>
              </w:rPr>
            </w:pPr>
          </w:p>
        </w:tc>
        <w:tc>
          <w:tcPr>
            <w:tcW w:w="4794" w:type="dxa"/>
          </w:tcPr>
          <w:p w14:paraId="5F3EDC7F" w14:textId="77777777" w:rsidR="007F16CA" w:rsidRPr="00FB765C" w:rsidRDefault="007F16CA" w:rsidP="007F16CA">
            <w:pPr>
              <w:rPr>
                <w:b/>
                <w:sz w:val="20"/>
                <w:szCs w:val="20"/>
              </w:rPr>
            </w:pPr>
            <w:r w:rsidRPr="00FB765C">
              <w:rPr>
                <w:b/>
                <w:sz w:val="20"/>
                <w:szCs w:val="20"/>
              </w:rPr>
              <w:t xml:space="preserve">Dersin Adı: </w:t>
            </w:r>
            <w:r w:rsidRPr="00FB765C">
              <w:rPr>
                <w:sz w:val="20"/>
                <w:szCs w:val="20"/>
              </w:rPr>
              <w:t xml:space="preserve">Hemşirelikte Liderlik Becerilerini Geliştirme </w:t>
            </w:r>
          </w:p>
        </w:tc>
      </w:tr>
      <w:tr w:rsidR="007F16CA" w:rsidRPr="00FB765C" w14:paraId="3C5E3861" w14:textId="77777777" w:rsidTr="00547C80">
        <w:tc>
          <w:tcPr>
            <w:tcW w:w="4557" w:type="dxa"/>
            <w:gridSpan w:val="3"/>
          </w:tcPr>
          <w:p w14:paraId="06557D19" w14:textId="77777777" w:rsidR="007F16CA" w:rsidRPr="00FB765C" w:rsidRDefault="007F16CA" w:rsidP="007F16CA">
            <w:pPr>
              <w:rPr>
                <w:b/>
                <w:sz w:val="20"/>
                <w:szCs w:val="20"/>
              </w:rPr>
            </w:pPr>
            <w:r w:rsidRPr="00FB765C">
              <w:rPr>
                <w:b/>
                <w:sz w:val="20"/>
                <w:szCs w:val="20"/>
              </w:rPr>
              <w:t xml:space="preserve">Dersin Düzeyi: </w:t>
            </w:r>
            <w:r w:rsidRPr="00FB765C">
              <w:rPr>
                <w:sz w:val="20"/>
                <w:szCs w:val="20"/>
              </w:rPr>
              <w:t>Lisans</w:t>
            </w:r>
          </w:p>
        </w:tc>
        <w:tc>
          <w:tcPr>
            <w:tcW w:w="4794" w:type="dxa"/>
          </w:tcPr>
          <w:p w14:paraId="18ACE873" w14:textId="77777777" w:rsidR="007F16CA" w:rsidRPr="00FB765C" w:rsidRDefault="007F16CA" w:rsidP="007F16CA">
            <w:pPr>
              <w:rPr>
                <w:sz w:val="20"/>
                <w:szCs w:val="20"/>
              </w:rPr>
            </w:pPr>
            <w:r w:rsidRPr="00FB765C">
              <w:rPr>
                <w:b/>
                <w:sz w:val="20"/>
                <w:szCs w:val="20"/>
              </w:rPr>
              <w:t>Dersin Kodu:</w:t>
            </w:r>
            <w:r w:rsidRPr="00FB765C">
              <w:rPr>
                <w:sz w:val="20"/>
                <w:szCs w:val="20"/>
              </w:rPr>
              <w:t xml:space="preserve"> HEF 4089</w:t>
            </w:r>
          </w:p>
        </w:tc>
      </w:tr>
      <w:tr w:rsidR="007F16CA" w:rsidRPr="00FB765C" w14:paraId="3E54C3C7" w14:textId="77777777" w:rsidTr="00547C80">
        <w:tc>
          <w:tcPr>
            <w:tcW w:w="4557" w:type="dxa"/>
            <w:gridSpan w:val="3"/>
          </w:tcPr>
          <w:p w14:paraId="05A5A859" w14:textId="77777777" w:rsidR="007F16CA" w:rsidRPr="00FB765C" w:rsidRDefault="007F16CA" w:rsidP="007F16CA">
            <w:pPr>
              <w:rPr>
                <w:b/>
                <w:sz w:val="20"/>
                <w:szCs w:val="20"/>
              </w:rPr>
            </w:pPr>
            <w:r w:rsidRPr="00FB765C">
              <w:rPr>
                <w:b/>
                <w:sz w:val="20"/>
                <w:szCs w:val="20"/>
              </w:rPr>
              <w:t xml:space="preserve">Formun Düzenlenme/Yenilenme Tarihi: </w:t>
            </w:r>
            <w:r w:rsidRPr="00FB765C">
              <w:rPr>
                <w:sz w:val="20"/>
                <w:szCs w:val="20"/>
              </w:rPr>
              <w:t>17.06.2019</w:t>
            </w:r>
          </w:p>
          <w:p w14:paraId="3F382045" w14:textId="77777777" w:rsidR="007F16CA" w:rsidRPr="00FB765C" w:rsidRDefault="007F16CA" w:rsidP="007F16CA">
            <w:pPr>
              <w:jc w:val="center"/>
              <w:rPr>
                <w:b/>
                <w:sz w:val="20"/>
                <w:szCs w:val="20"/>
              </w:rPr>
            </w:pPr>
          </w:p>
        </w:tc>
        <w:tc>
          <w:tcPr>
            <w:tcW w:w="4794" w:type="dxa"/>
          </w:tcPr>
          <w:p w14:paraId="673ACAE9" w14:textId="77777777" w:rsidR="007F16CA" w:rsidRPr="00FB765C" w:rsidRDefault="007F16CA" w:rsidP="007F16CA">
            <w:pPr>
              <w:rPr>
                <w:b/>
                <w:sz w:val="20"/>
                <w:szCs w:val="20"/>
              </w:rPr>
            </w:pPr>
            <w:r w:rsidRPr="00FB765C">
              <w:rPr>
                <w:b/>
                <w:sz w:val="20"/>
                <w:szCs w:val="20"/>
              </w:rPr>
              <w:t xml:space="preserve">Dersin Türü: </w:t>
            </w:r>
            <w:r w:rsidRPr="00FB765C">
              <w:rPr>
                <w:sz w:val="20"/>
                <w:szCs w:val="20"/>
              </w:rPr>
              <w:t>Seçmeli</w:t>
            </w:r>
          </w:p>
          <w:p w14:paraId="5587304C" w14:textId="77777777" w:rsidR="007F16CA" w:rsidRPr="00FB765C" w:rsidRDefault="007F16CA" w:rsidP="007F16CA">
            <w:pPr>
              <w:rPr>
                <w:b/>
                <w:sz w:val="20"/>
                <w:szCs w:val="20"/>
              </w:rPr>
            </w:pPr>
          </w:p>
        </w:tc>
      </w:tr>
      <w:tr w:rsidR="007F16CA" w:rsidRPr="00FB765C" w14:paraId="1D282FED" w14:textId="77777777" w:rsidTr="00547C80">
        <w:tc>
          <w:tcPr>
            <w:tcW w:w="4557" w:type="dxa"/>
            <w:gridSpan w:val="3"/>
          </w:tcPr>
          <w:p w14:paraId="54E77FE9" w14:textId="77777777" w:rsidR="007F16CA" w:rsidRPr="00FB765C" w:rsidRDefault="007F16CA" w:rsidP="007F16CA">
            <w:pPr>
              <w:rPr>
                <w:b/>
                <w:sz w:val="20"/>
                <w:szCs w:val="20"/>
              </w:rPr>
            </w:pPr>
            <w:r w:rsidRPr="00FB765C">
              <w:rPr>
                <w:b/>
                <w:sz w:val="20"/>
                <w:szCs w:val="20"/>
              </w:rPr>
              <w:t xml:space="preserve">Dersin Öğretim Dili: </w:t>
            </w:r>
            <w:r w:rsidRPr="00FB765C">
              <w:rPr>
                <w:sz w:val="20"/>
                <w:szCs w:val="20"/>
              </w:rPr>
              <w:t>Türkçe</w:t>
            </w:r>
          </w:p>
          <w:p w14:paraId="5022E695" w14:textId="77777777" w:rsidR="007F16CA" w:rsidRPr="00FB765C" w:rsidRDefault="007F16CA" w:rsidP="007F16CA">
            <w:pPr>
              <w:rPr>
                <w:sz w:val="20"/>
                <w:szCs w:val="20"/>
              </w:rPr>
            </w:pPr>
            <w:r w:rsidRPr="00FB765C">
              <w:rPr>
                <w:b/>
                <w:sz w:val="20"/>
                <w:szCs w:val="20"/>
              </w:rPr>
              <w:tab/>
            </w:r>
          </w:p>
        </w:tc>
        <w:tc>
          <w:tcPr>
            <w:tcW w:w="4794" w:type="dxa"/>
          </w:tcPr>
          <w:p w14:paraId="65F4D345" w14:textId="77777777" w:rsidR="007F16CA" w:rsidRPr="00FB765C" w:rsidRDefault="007F16CA" w:rsidP="007F16CA">
            <w:pPr>
              <w:rPr>
                <w:b/>
                <w:sz w:val="20"/>
                <w:szCs w:val="20"/>
              </w:rPr>
            </w:pPr>
            <w:r w:rsidRPr="00FB765C">
              <w:rPr>
                <w:b/>
                <w:sz w:val="20"/>
                <w:szCs w:val="20"/>
              </w:rPr>
              <w:t xml:space="preserve">Dersin Öğretim Üyesi/Üyeleri: </w:t>
            </w:r>
          </w:p>
          <w:p w14:paraId="7C59E28B" w14:textId="7492A733" w:rsidR="007F16CA" w:rsidRPr="00FB765C" w:rsidRDefault="007F16CA" w:rsidP="007F16CA">
            <w:pPr>
              <w:rPr>
                <w:sz w:val="20"/>
                <w:szCs w:val="20"/>
              </w:rPr>
            </w:pPr>
            <w:r w:rsidRPr="00FB765C">
              <w:rPr>
                <w:sz w:val="20"/>
                <w:szCs w:val="20"/>
              </w:rPr>
              <w:t xml:space="preserve">Prof. Dr. Gülseren </w:t>
            </w:r>
            <w:r w:rsidR="00DE59BB" w:rsidRPr="00FB765C">
              <w:rPr>
                <w:sz w:val="20"/>
                <w:szCs w:val="20"/>
              </w:rPr>
              <w:t>KOCAMAN</w:t>
            </w:r>
          </w:p>
          <w:p w14:paraId="1F54DE97" w14:textId="669334B6" w:rsidR="007F16CA" w:rsidRPr="00FB765C" w:rsidRDefault="007F16CA" w:rsidP="007F16CA">
            <w:pPr>
              <w:rPr>
                <w:sz w:val="20"/>
                <w:szCs w:val="20"/>
              </w:rPr>
            </w:pPr>
            <w:r w:rsidRPr="00FB765C">
              <w:rPr>
                <w:sz w:val="20"/>
                <w:szCs w:val="20"/>
              </w:rPr>
              <w:t xml:space="preserve">Prof. Dr. Şeyda </w:t>
            </w:r>
            <w:r w:rsidR="00DE59BB" w:rsidRPr="00FB765C">
              <w:rPr>
                <w:sz w:val="20"/>
                <w:szCs w:val="20"/>
              </w:rPr>
              <w:t>SEREN İNTEPELER</w:t>
            </w:r>
          </w:p>
          <w:p w14:paraId="15EC1682" w14:textId="73EB966B" w:rsidR="007F16CA" w:rsidRPr="00FB765C" w:rsidRDefault="007F16CA" w:rsidP="007F16CA">
            <w:pPr>
              <w:rPr>
                <w:sz w:val="20"/>
                <w:szCs w:val="20"/>
              </w:rPr>
            </w:pPr>
            <w:r w:rsidRPr="00FB765C">
              <w:rPr>
                <w:sz w:val="20"/>
                <w:szCs w:val="20"/>
              </w:rPr>
              <w:t xml:space="preserve">Dr. Öğr. Üyesi Havva </w:t>
            </w:r>
            <w:r w:rsidR="00DE59BB" w:rsidRPr="00FB765C">
              <w:rPr>
                <w:sz w:val="20"/>
                <w:szCs w:val="20"/>
              </w:rPr>
              <w:t>ARSLAN YÜRÜMEZOĞLU</w:t>
            </w:r>
          </w:p>
        </w:tc>
      </w:tr>
      <w:tr w:rsidR="007F16CA" w:rsidRPr="00FB765C" w14:paraId="211033D6" w14:textId="77777777" w:rsidTr="00547C80">
        <w:tc>
          <w:tcPr>
            <w:tcW w:w="4557" w:type="dxa"/>
            <w:gridSpan w:val="3"/>
          </w:tcPr>
          <w:p w14:paraId="29C36181" w14:textId="77777777" w:rsidR="007F16CA" w:rsidRPr="00FB765C" w:rsidRDefault="007F16CA" w:rsidP="007F16CA">
            <w:pPr>
              <w:rPr>
                <w:sz w:val="20"/>
                <w:szCs w:val="20"/>
              </w:rPr>
            </w:pPr>
            <w:r w:rsidRPr="00FB765C">
              <w:rPr>
                <w:b/>
                <w:sz w:val="20"/>
                <w:szCs w:val="20"/>
              </w:rPr>
              <w:t xml:space="preserve">Dersin Önkoşulu: </w:t>
            </w:r>
            <w:r w:rsidRPr="00FB765C">
              <w:rPr>
                <w:sz w:val="20"/>
                <w:szCs w:val="20"/>
              </w:rPr>
              <w:t>-</w:t>
            </w:r>
          </w:p>
        </w:tc>
        <w:tc>
          <w:tcPr>
            <w:tcW w:w="4794" w:type="dxa"/>
          </w:tcPr>
          <w:p w14:paraId="47805380" w14:textId="77777777" w:rsidR="007F16CA" w:rsidRPr="00FB765C" w:rsidRDefault="007F16CA" w:rsidP="007F16CA">
            <w:pPr>
              <w:rPr>
                <w:b/>
                <w:sz w:val="20"/>
                <w:szCs w:val="20"/>
              </w:rPr>
            </w:pPr>
            <w:r w:rsidRPr="00FB765C">
              <w:rPr>
                <w:b/>
                <w:sz w:val="20"/>
                <w:szCs w:val="20"/>
              </w:rPr>
              <w:t>Önkoşul Olduğu Ders:</w:t>
            </w:r>
            <w:r w:rsidRPr="00FB765C">
              <w:rPr>
                <w:sz w:val="20"/>
                <w:szCs w:val="20"/>
              </w:rPr>
              <w:t xml:space="preserve"> </w:t>
            </w:r>
            <w:r w:rsidRPr="00FB765C">
              <w:rPr>
                <w:b/>
                <w:sz w:val="20"/>
                <w:szCs w:val="20"/>
              </w:rPr>
              <w:t>-</w:t>
            </w:r>
          </w:p>
        </w:tc>
      </w:tr>
      <w:tr w:rsidR="007F16CA" w:rsidRPr="00FB765C" w14:paraId="51F140F4" w14:textId="77777777" w:rsidTr="00547C80">
        <w:tc>
          <w:tcPr>
            <w:tcW w:w="4557" w:type="dxa"/>
            <w:gridSpan w:val="3"/>
          </w:tcPr>
          <w:p w14:paraId="05A16686" w14:textId="77777777" w:rsidR="007F16CA" w:rsidRPr="00FB765C" w:rsidRDefault="007F16CA" w:rsidP="007F16CA">
            <w:pPr>
              <w:rPr>
                <w:b/>
                <w:sz w:val="20"/>
                <w:szCs w:val="20"/>
              </w:rPr>
            </w:pPr>
            <w:r w:rsidRPr="00FB765C">
              <w:rPr>
                <w:b/>
                <w:sz w:val="20"/>
                <w:szCs w:val="20"/>
              </w:rPr>
              <w:t xml:space="preserve">Haftalık Ders Saati: </w:t>
            </w:r>
            <w:r w:rsidRPr="00FB765C">
              <w:rPr>
                <w:sz w:val="20"/>
                <w:szCs w:val="20"/>
              </w:rPr>
              <w:t>2</w:t>
            </w:r>
          </w:p>
          <w:p w14:paraId="1BE6C4A0" w14:textId="77777777" w:rsidR="007F16CA" w:rsidRPr="00FB765C" w:rsidRDefault="007F16CA" w:rsidP="007F16CA">
            <w:pPr>
              <w:rPr>
                <w:i/>
                <w:sz w:val="20"/>
                <w:szCs w:val="20"/>
              </w:rPr>
            </w:pPr>
          </w:p>
        </w:tc>
        <w:tc>
          <w:tcPr>
            <w:tcW w:w="4794" w:type="dxa"/>
          </w:tcPr>
          <w:p w14:paraId="7F11EC76" w14:textId="77777777" w:rsidR="007F16CA" w:rsidRPr="00FB765C" w:rsidRDefault="007F16CA" w:rsidP="007F16CA">
            <w:pPr>
              <w:rPr>
                <w:b/>
                <w:sz w:val="20"/>
                <w:szCs w:val="20"/>
              </w:rPr>
            </w:pPr>
            <w:r w:rsidRPr="00FB765C">
              <w:rPr>
                <w:b/>
                <w:sz w:val="20"/>
                <w:szCs w:val="20"/>
              </w:rPr>
              <w:t xml:space="preserve">Ders Koordinatörü: </w:t>
            </w:r>
          </w:p>
          <w:p w14:paraId="6DA96FDD" w14:textId="1E0DA812" w:rsidR="007F16CA" w:rsidRPr="00FB765C" w:rsidRDefault="007F16CA" w:rsidP="007F16CA">
            <w:pPr>
              <w:rPr>
                <w:sz w:val="20"/>
                <w:szCs w:val="20"/>
              </w:rPr>
            </w:pPr>
            <w:r w:rsidRPr="00FB765C">
              <w:rPr>
                <w:sz w:val="20"/>
                <w:szCs w:val="20"/>
              </w:rPr>
              <w:t xml:space="preserve">Dr. Öğr. Üyesi Havva </w:t>
            </w:r>
            <w:r w:rsidR="00DE59BB" w:rsidRPr="00FB765C">
              <w:rPr>
                <w:sz w:val="20"/>
                <w:szCs w:val="20"/>
              </w:rPr>
              <w:t>ARSLAN YÜRÜMEZOĞLU</w:t>
            </w:r>
          </w:p>
          <w:p w14:paraId="18355B03" w14:textId="77777777" w:rsidR="007F16CA" w:rsidRPr="00FB765C" w:rsidRDefault="007F16CA" w:rsidP="007F16CA">
            <w:pPr>
              <w:rPr>
                <w:b/>
                <w:sz w:val="20"/>
                <w:szCs w:val="20"/>
              </w:rPr>
            </w:pPr>
          </w:p>
        </w:tc>
      </w:tr>
      <w:tr w:rsidR="007F16CA" w:rsidRPr="00FB765C" w14:paraId="150FFD9D" w14:textId="77777777" w:rsidTr="00547C80">
        <w:tc>
          <w:tcPr>
            <w:tcW w:w="1507" w:type="dxa"/>
          </w:tcPr>
          <w:p w14:paraId="2F55B9B1" w14:textId="77777777" w:rsidR="007F16CA" w:rsidRPr="00FB765C" w:rsidRDefault="007F16CA" w:rsidP="007F16CA">
            <w:pPr>
              <w:rPr>
                <w:b/>
                <w:sz w:val="20"/>
                <w:szCs w:val="20"/>
              </w:rPr>
            </w:pPr>
            <w:r w:rsidRPr="00FB765C">
              <w:rPr>
                <w:b/>
                <w:sz w:val="20"/>
                <w:szCs w:val="20"/>
              </w:rPr>
              <w:t>Teori</w:t>
            </w:r>
          </w:p>
          <w:p w14:paraId="06C1881B" w14:textId="77777777" w:rsidR="007F16CA" w:rsidRPr="00FB765C" w:rsidRDefault="007F16CA" w:rsidP="007F16CA">
            <w:pPr>
              <w:rPr>
                <w:b/>
                <w:sz w:val="20"/>
                <w:szCs w:val="20"/>
              </w:rPr>
            </w:pPr>
          </w:p>
        </w:tc>
        <w:tc>
          <w:tcPr>
            <w:tcW w:w="1521" w:type="dxa"/>
          </w:tcPr>
          <w:p w14:paraId="498F2E41" w14:textId="77777777" w:rsidR="007F16CA" w:rsidRPr="00FB765C" w:rsidRDefault="007F16CA" w:rsidP="007F16CA">
            <w:pPr>
              <w:rPr>
                <w:b/>
                <w:sz w:val="20"/>
                <w:szCs w:val="20"/>
              </w:rPr>
            </w:pPr>
            <w:r w:rsidRPr="00FB765C">
              <w:rPr>
                <w:b/>
                <w:sz w:val="20"/>
                <w:szCs w:val="20"/>
              </w:rPr>
              <w:t>Uygulama</w:t>
            </w:r>
          </w:p>
          <w:p w14:paraId="14EE412B" w14:textId="77777777" w:rsidR="007F16CA" w:rsidRPr="00FB765C" w:rsidRDefault="007F16CA" w:rsidP="007F16CA">
            <w:pPr>
              <w:rPr>
                <w:b/>
                <w:sz w:val="20"/>
                <w:szCs w:val="20"/>
              </w:rPr>
            </w:pPr>
          </w:p>
        </w:tc>
        <w:tc>
          <w:tcPr>
            <w:tcW w:w="1529" w:type="dxa"/>
          </w:tcPr>
          <w:p w14:paraId="1346C206" w14:textId="77777777" w:rsidR="007F16CA" w:rsidRPr="00FB765C" w:rsidRDefault="007F16CA" w:rsidP="007F16CA">
            <w:pPr>
              <w:rPr>
                <w:b/>
                <w:sz w:val="20"/>
                <w:szCs w:val="20"/>
              </w:rPr>
            </w:pPr>
            <w:r w:rsidRPr="00FB765C">
              <w:rPr>
                <w:b/>
                <w:sz w:val="20"/>
                <w:szCs w:val="20"/>
              </w:rPr>
              <w:t>Laboratuvar</w:t>
            </w:r>
          </w:p>
        </w:tc>
        <w:tc>
          <w:tcPr>
            <w:tcW w:w="4794" w:type="dxa"/>
          </w:tcPr>
          <w:p w14:paraId="1C8E2AE3" w14:textId="77777777" w:rsidR="007F16CA" w:rsidRPr="00FB765C" w:rsidRDefault="007F16CA" w:rsidP="007F16CA">
            <w:pPr>
              <w:rPr>
                <w:b/>
                <w:sz w:val="20"/>
                <w:szCs w:val="20"/>
              </w:rPr>
            </w:pPr>
            <w:r w:rsidRPr="00FB765C">
              <w:rPr>
                <w:b/>
                <w:sz w:val="20"/>
                <w:szCs w:val="20"/>
              </w:rPr>
              <w:t xml:space="preserve">Dersin Ulusal Kredisi: </w:t>
            </w:r>
            <w:r w:rsidRPr="00FB765C">
              <w:rPr>
                <w:sz w:val="20"/>
                <w:szCs w:val="20"/>
              </w:rPr>
              <w:t>2</w:t>
            </w:r>
          </w:p>
        </w:tc>
      </w:tr>
      <w:tr w:rsidR="007F16CA" w:rsidRPr="00FB765C" w14:paraId="18EA723E" w14:textId="77777777" w:rsidTr="00547C80">
        <w:tc>
          <w:tcPr>
            <w:tcW w:w="1507" w:type="dxa"/>
          </w:tcPr>
          <w:p w14:paraId="21813DE3" w14:textId="77777777" w:rsidR="007F16CA" w:rsidRPr="00FB765C" w:rsidRDefault="007F16CA" w:rsidP="007F16CA">
            <w:pPr>
              <w:rPr>
                <w:sz w:val="20"/>
                <w:szCs w:val="20"/>
              </w:rPr>
            </w:pPr>
            <w:r w:rsidRPr="00FB765C">
              <w:rPr>
                <w:sz w:val="20"/>
                <w:szCs w:val="20"/>
              </w:rPr>
              <w:t>2</w:t>
            </w:r>
          </w:p>
          <w:p w14:paraId="762FFCBC" w14:textId="77777777" w:rsidR="007F16CA" w:rsidRPr="00FB765C" w:rsidRDefault="007F16CA" w:rsidP="007F16CA">
            <w:pPr>
              <w:rPr>
                <w:sz w:val="20"/>
                <w:szCs w:val="20"/>
              </w:rPr>
            </w:pPr>
          </w:p>
        </w:tc>
        <w:tc>
          <w:tcPr>
            <w:tcW w:w="1521" w:type="dxa"/>
          </w:tcPr>
          <w:p w14:paraId="29FFBF3F" w14:textId="77777777" w:rsidR="007F16CA" w:rsidRPr="00FB765C" w:rsidRDefault="007F16CA" w:rsidP="007F16CA">
            <w:pPr>
              <w:rPr>
                <w:sz w:val="20"/>
                <w:szCs w:val="20"/>
              </w:rPr>
            </w:pPr>
            <w:r w:rsidRPr="00FB765C">
              <w:rPr>
                <w:sz w:val="20"/>
                <w:szCs w:val="20"/>
              </w:rPr>
              <w:t>0</w:t>
            </w:r>
          </w:p>
        </w:tc>
        <w:tc>
          <w:tcPr>
            <w:tcW w:w="1529" w:type="dxa"/>
          </w:tcPr>
          <w:p w14:paraId="53588C9B" w14:textId="77777777" w:rsidR="007F16CA" w:rsidRPr="00FB765C" w:rsidRDefault="007F16CA" w:rsidP="007F16CA">
            <w:pPr>
              <w:rPr>
                <w:sz w:val="20"/>
                <w:szCs w:val="20"/>
              </w:rPr>
            </w:pPr>
            <w:r w:rsidRPr="00FB765C">
              <w:rPr>
                <w:sz w:val="20"/>
                <w:szCs w:val="20"/>
              </w:rPr>
              <w:t>0</w:t>
            </w:r>
          </w:p>
        </w:tc>
        <w:tc>
          <w:tcPr>
            <w:tcW w:w="4794" w:type="dxa"/>
          </w:tcPr>
          <w:p w14:paraId="07170368" w14:textId="77777777" w:rsidR="007F16CA" w:rsidRPr="00FB765C" w:rsidRDefault="007F16CA" w:rsidP="007F16CA">
            <w:pPr>
              <w:rPr>
                <w:b/>
                <w:sz w:val="20"/>
                <w:szCs w:val="20"/>
              </w:rPr>
            </w:pPr>
            <w:r w:rsidRPr="00FB765C">
              <w:rPr>
                <w:b/>
                <w:sz w:val="20"/>
                <w:szCs w:val="20"/>
              </w:rPr>
              <w:t xml:space="preserve">Dersin AKTS Kredisi: </w:t>
            </w:r>
            <w:r w:rsidRPr="00FB765C">
              <w:rPr>
                <w:sz w:val="20"/>
                <w:szCs w:val="20"/>
              </w:rPr>
              <w:t>2</w:t>
            </w:r>
          </w:p>
        </w:tc>
      </w:tr>
      <w:tr w:rsidR="007F16CA" w:rsidRPr="00FB765C" w14:paraId="6C2C2073" w14:textId="77777777" w:rsidTr="00547C80">
        <w:tc>
          <w:tcPr>
            <w:tcW w:w="9351" w:type="dxa"/>
            <w:gridSpan w:val="4"/>
          </w:tcPr>
          <w:p w14:paraId="752D769B" w14:textId="77777777" w:rsidR="007F16CA" w:rsidRPr="00FB765C" w:rsidRDefault="007F16CA" w:rsidP="007F16CA">
            <w:pPr>
              <w:rPr>
                <w:b/>
                <w:sz w:val="20"/>
                <w:szCs w:val="20"/>
              </w:rPr>
            </w:pPr>
            <w:r w:rsidRPr="00FB765C">
              <w:rPr>
                <w:b/>
                <w:sz w:val="20"/>
                <w:szCs w:val="20"/>
              </w:rPr>
              <w:t>BU TABLO ÖĞRENCİ İŞLERİ OTOMASYON SİSTEMİNDEN AKTARILACAKTIR.</w:t>
            </w:r>
          </w:p>
        </w:tc>
      </w:tr>
    </w:tbl>
    <w:p w14:paraId="73E5DDA0" w14:textId="77777777" w:rsidR="007F16CA" w:rsidRPr="00FB765C" w:rsidRDefault="007F16CA" w:rsidP="007F16CA">
      <w:pPr>
        <w:jc w:val="center"/>
        <w:rPr>
          <w:sz w:val="20"/>
          <w:szCs w:val="20"/>
        </w:rPr>
      </w:pPr>
    </w:p>
    <w:p w14:paraId="54743B16" w14:textId="77777777" w:rsidR="007F16CA" w:rsidRPr="00FB765C" w:rsidRDefault="007F16CA" w:rsidP="007F16CA">
      <w:pPr>
        <w:jc w:val="center"/>
        <w:rPr>
          <w:sz w:val="20"/>
          <w:szCs w:val="20"/>
        </w:rPr>
      </w:pPr>
    </w:p>
    <w:tbl>
      <w:tblPr>
        <w:tblpPr w:leftFromText="141" w:rightFromText="141" w:vertAnchor="text" w:horzAnchor="margin" w:tblpY="2"/>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7F16CA" w:rsidRPr="00FB765C" w14:paraId="42C41FD4" w14:textId="77777777" w:rsidTr="00547C80">
        <w:tc>
          <w:tcPr>
            <w:tcW w:w="9351" w:type="dxa"/>
          </w:tcPr>
          <w:p w14:paraId="0A0B8D7E" w14:textId="77777777" w:rsidR="007F16CA" w:rsidRPr="00FB765C" w:rsidRDefault="007F16CA" w:rsidP="007F16CA">
            <w:pPr>
              <w:jc w:val="both"/>
              <w:rPr>
                <w:b/>
                <w:sz w:val="20"/>
                <w:szCs w:val="20"/>
              </w:rPr>
            </w:pPr>
            <w:r w:rsidRPr="00FB765C">
              <w:rPr>
                <w:b/>
                <w:sz w:val="20"/>
                <w:szCs w:val="20"/>
              </w:rPr>
              <w:t>Dersin Amacı:</w:t>
            </w:r>
          </w:p>
          <w:p w14:paraId="783FCDB9" w14:textId="77777777" w:rsidR="007F16CA" w:rsidRPr="00FB765C" w:rsidRDefault="007F16CA" w:rsidP="007F16CA">
            <w:pPr>
              <w:jc w:val="both"/>
              <w:rPr>
                <w:sz w:val="20"/>
                <w:szCs w:val="20"/>
              </w:rPr>
            </w:pPr>
            <w:r w:rsidRPr="00FB765C">
              <w:rPr>
                <w:sz w:val="20"/>
                <w:szCs w:val="20"/>
                <w:lang w:eastAsia="en-US"/>
              </w:rPr>
              <w:t>Öğrencinin, dünya ve ülkemiz hemşireliğinin gereksinimi olan liderlik özellikleri ve becerilerinin önemini anlamasını, kendisini bu açıdan tanımasını ve mesleki yaşamında değişime yön vermek için liderlik becerilerini geliştirmeleri için rehberlik yapma amaçlanmaktadır.</w:t>
            </w:r>
          </w:p>
        </w:tc>
      </w:tr>
      <w:tr w:rsidR="007F16CA" w:rsidRPr="00FB765C" w14:paraId="253209F4" w14:textId="77777777" w:rsidTr="00547C80">
        <w:tc>
          <w:tcPr>
            <w:tcW w:w="9351" w:type="dxa"/>
          </w:tcPr>
          <w:p w14:paraId="7905D7F6" w14:textId="77777777" w:rsidR="007F16CA" w:rsidRPr="00FB765C" w:rsidRDefault="007F16CA" w:rsidP="007F16CA">
            <w:pPr>
              <w:rPr>
                <w:b/>
                <w:sz w:val="20"/>
                <w:szCs w:val="20"/>
              </w:rPr>
            </w:pPr>
            <w:r w:rsidRPr="00FB765C">
              <w:rPr>
                <w:b/>
                <w:sz w:val="20"/>
                <w:szCs w:val="20"/>
              </w:rPr>
              <w:t xml:space="preserve">Dersin Öğrenme Kazanımları:  </w:t>
            </w:r>
          </w:p>
          <w:p w14:paraId="703AF14D" w14:textId="77777777" w:rsidR="007F16CA" w:rsidRPr="00FB765C" w:rsidRDefault="007F16CA" w:rsidP="007F16CA">
            <w:pPr>
              <w:rPr>
                <w:sz w:val="20"/>
                <w:szCs w:val="20"/>
                <w:lang w:eastAsia="en-US"/>
              </w:rPr>
            </w:pPr>
            <w:r w:rsidRPr="00FB765C">
              <w:rPr>
                <w:b/>
                <w:sz w:val="20"/>
                <w:szCs w:val="20"/>
                <w:lang w:eastAsia="en-US"/>
              </w:rPr>
              <w:t>1.</w:t>
            </w:r>
            <w:r w:rsidRPr="00FB765C">
              <w:rPr>
                <w:sz w:val="20"/>
                <w:szCs w:val="20"/>
                <w:lang w:eastAsia="en-US"/>
              </w:rPr>
              <w:t xml:space="preserve"> Geleceği şekillendirmede liderin rolünü kavrayabilme </w:t>
            </w:r>
          </w:p>
          <w:p w14:paraId="2047F768" w14:textId="77777777" w:rsidR="007F16CA" w:rsidRPr="00FB765C" w:rsidRDefault="007F16CA" w:rsidP="007F16CA">
            <w:pPr>
              <w:rPr>
                <w:sz w:val="20"/>
                <w:szCs w:val="20"/>
                <w:lang w:eastAsia="en-US"/>
              </w:rPr>
            </w:pPr>
            <w:r w:rsidRPr="00FB765C">
              <w:rPr>
                <w:b/>
                <w:sz w:val="20"/>
                <w:szCs w:val="20"/>
                <w:lang w:eastAsia="en-US"/>
              </w:rPr>
              <w:t xml:space="preserve">2. </w:t>
            </w:r>
            <w:r w:rsidRPr="00FB765C">
              <w:rPr>
                <w:sz w:val="20"/>
                <w:szCs w:val="20"/>
                <w:lang w:eastAsia="en-US"/>
              </w:rPr>
              <w:t>Lider stilleri ve izleyen özelliklerini ilişkilendirme</w:t>
            </w:r>
          </w:p>
          <w:p w14:paraId="03EB21EF" w14:textId="77777777" w:rsidR="007F16CA" w:rsidRPr="00FB765C" w:rsidRDefault="007F16CA" w:rsidP="007F16CA">
            <w:pPr>
              <w:rPr>
                <w:sz w:val="20"/>
                <w:szCs w:val="20"/>
                <w:lang w:eastAsia="en-US"/>
              </w:rPr>
            </w:pPr>
            <w:r w:rsidRPr="00FB765C">
              <w:rPr>
                <w:b/>
                <w:sz w:val="20"/>
                <w:szCs w:val="20"/>
                <w:lang w:eastAsia="en-US"/>
              </w:rPr>
              <w:lastRenderedPageBreak/>
              <w:t>3.</w:t>
            </w:r>
            <w:r w:rsidRPr="00FB765C">
              <w:rPr>
                <w:sz w:val="20"/>
                <w:szCs w:val="20"/>
                <w:lang w:eastAsia="en-US"/>
              </w:rPr>
              <w:t xml:space="preserve"> Kendi liderlik özellikleri geliştirmek için stratejiler belirleme</w:t>
            </w:r>
          </w:p>
          <w:p w14:paraId="6E81766F" w14:textId="77777777" w:rsidR="007F16CA" w:rsidRPr="00FB765C" w:rsidRDefault="007F16CA" w:rsidP="007F16CA">
            <w:pPr>
              <w:rPr>
                <w:b/>
                <w:sz w:val="20"/>
                <w:szCs w:val="20"/>
                <w:lang w:eastAsia="en-US"/>
              </w:rPr>
            </w:pPr>
            <w:r w:rsidRPr="00FB765C">
              <w:rPr>
                <w:b/>
                <w:sz w:val="20"/>
                <w:szCs w:val="20"/>
                <w:lang w:eastAsia="en-US"/>
              </w:rPr>
              <w:t xml:space="preserve">4. </w:t>
            </w:r>
            <w:r w:rsidRPr="00FB765C">
              <w:rPr>
                <w:sz w:val="20"/>
                <w:szCs w:val="20"/>
                <w:lang w:eastAsia="en-US"/>
              </w:rPr>
              <w:t>Öğrendiği liderlik becerilerini mesleki sorunlarla ilişkilendirme</w:t>
            </w:r>
            <w:r w:rsidRPr="00FB765C">
              <w:rPr>
                <w:b/>
                <w:sz w:val="20"/>
                <w:szCs w:val="20"/>
                <w:lang w:eastAsia="en-US"/>
              </w:rPr>
              <w:t xml:space="preserve"> </w:t>
            </w:r>
          </w:p>
          <w:p w14:paraId="77A96B65" w14:textId="77777777" w:rsidR="007F16CA" w:rsidRPr="00FB765C" w:rsidRDefault="007F16CA" w:rsidP="007F16CA">
            <w:pPr>
              <w:rPr>
                <w:sz w:val="20"/>
                <w:szCs w:val="20"/>
                <w:lang w:eastAsia="en-US"/>
              </w:rPr>
            </w:pPr>
            <w:r w:rsidRPr="00FB765C">
              <w:rPr>
                <w:b/>
                <w:sz w:val="20"/>
                <w:szCs w:val="20"/>
                <w:lang w:eastAsia="en-US"/>
              </w:rPr>
              <w:t xml:space="preserve">5. </w:t>
            </w:r>
            <w:r w:rsidRPr="00FB765C">
              <w:rPr>
                <w:sz w:val="20"/>
                <w:szCs w:val="20"/>
                <w:lang w:eastAsia="en-US"/>
              </w:rPr>
              <w:t>Lider stillerinin özelliklerinin izleyenler üzerindeki etkisini analiz etme</w:t>
            </w:r>
          </w:p>
          <w:p w14:paraId="3989F143" w14:textId="77777777" w:rsidR="007F16CA" w:rsidRPr="00FB765C" w:rsidRDefault="007F16CA" w:rsidP="007F16CA">
            <w:pPr>
              <w:rPr>
                <w:sz w:val="20"/>
                <w:szCs w:val="20"/>
                <w:lang w:eastAsia="en-US"/>
              </w:rPr>
            </w:pPr>
            <w:r w:rsidRPr="00FB765C">
              <w:rPr>
                <w:b/>
                <w:sz w:val="20"/>
                <w:szCs w:val="20"/>
                <w:lang w:eastAsia="en-US"/>
              </w:rPr>
              <w:t>6</w:t>
            </w:r>
            <w:r w:rsidRPr="00FB765C">
              <w:rPr>
                <w:sz w:val="20"/>
                <w:szCs w:val="20"/>
                <w:lang w:eastAsia="en-US"/>
              </w:rPr>
              <w:t>. Mükemmellik ve liderliği ilişkilendirme</w:t>
            </w:r>
          </w:p>
          <w:p w14:paraId="7BF95CA5" w14:textId="77777777" w:rsidR="007F16CA" w:rsidRPr="00FB765C" w:rsidRDefault="007F16CA" w:rsidP="007F16CA">
            <w:pPr>
              <w:rPr>
                <w:sz w:val="20"/>
                <w:szCs w:val="20"/>
                <w:lang w:eastAsia="en-US"/>
              </w:rPr>
            </w:pPr>
            <w:r w:rsidRPr="00FB765C">
              <w:rPr>
                <w:b/>
                <w:sz w:val="20"/>
                <w:szCs w:val="20"/>
                <w:lang w:eastAsia="en-US"/>
              </w:rPr>
              <w:t>7.</w:t>
            </w:r>
            <w:r w:rsidRPr="00FB765C">
              <w:rPr>
                <w:sz w:val="20"/>
                <w:szCs w:val="20"/>
                <w:lang w:eastAsia="en-US"/>
              </w:rPr>
              <w:t xml:space="preserve"> Hemşirelik mesleğindeki mevcut liderlik uygulamalarını eleştirel olarak değerlendirme</w:t>
            </w:r>
          </w:p>
          <w:p w14:paraId="286426D2" w14:textId="77777777" w:rsidR="007F16CA" w:rsidRPr="00FB765C" w:rsidRDefault="007F16CA" w:rsidP="007F16CA">
            <w:pPr>
              <w:rPr>
                <w:sz w:val="20"/>
                <w:szCs w:val="20"/>
              </w:rPr>
            </w:pPr>
            <w:r w:rsidRPr="00FB765C">
              <w:rPr>
                <w:b/>
                <w:sz w:val="20"/>
                <w:szCs w:val="20"/>
                <w:lang w:eastAsia="en-US"/>
              </w:rPr>
              <w:t>8.</w:t>
            </w:r>
            <w:r w:rsidRPr="00FB765C">
              <w:rPr>
                <w:sz w:val="20"/>
                <w:szCs w:val="20"/>
                <w:lang w:eastAsia="en-US"/>
              </w:rPr>
              <w:t xml:space="preserve"> Mesleki sorunların çözümüne yönelik liderlik becerilerini kullanabileceği bir planlama yapma</w:t>
            </w:r>
          </w:p>
        </w:tc>
      </w:tr>
    </w:tbl>
    <w:p w14:paraId="0BB489F2" w14:textId="77777777" w:rsidR="007F16CA" w:rsidRPr="00FB765C" w:rsidRDefault="007F16CA" w:rsidP="007F16CA">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7F16CA" w:rsidRPr="00FB765C" w14:paraId="2BD4CB6B" w14:textId="77777777" w:rsidTr="00547C80">
        <w:trPr>
          <w:trHeight w:val="589"/>
        </w:trPr>
        <w:tc>
          <w:tcPr>
            <w:tcW w:w="9351" w:type="dxa"/>
          </w:tcPr>
          <w:p w14:paraId="281CB426" w14:textId="77777777" w:rsidR="007F16CA" w:rsidRPr="00FB765C" w:rsidRDefault="007F16CA" w:rsidP="007F16CA">
            <w:pPr>
              <w:rPr>
                <w:b/>
                <w:sz w:val="20"/>
                <w:szCs w:val="20"/>
              </w:rPr>
            </w:pPr>
            <w:r w:rsidRPr="00FB765C">
              <w:rPr>
                <w:b/>
                <w:sz w:val="20"/>
                <w:szCs w:val="20"/>
              </w:rPr>
              <w:t xml:space="preserve">Öğrenme ve Öğretme Yöntemleri:  </w:t>
            </w:r>
          </w:p>
          <w:p w14:paraId="7037E839" w14:textId="77777777" w:rsidR="007F16CA" w:rsidRPr="00FB765C" w:rsidRDefault="007F16CA" w:rsidP="007F16CA">
            <w:pPr>
              <w:rPr>
                <w:sz w:val="20"/>
                <w:szCs w:val="20"/>
              </w:rPr>
            </w:pPr>
            <w:r w:rsidRPr="00FB765C">
              <w:rPr>
                <w:sz w:val="20"/>
                <w:szCs w:val="20"/>
              </w:rPr>
              <w:t>Sınıf içi grup oyunları, grup çalışmaları, tartışma, vaka çalışmaları</w:t>
            </w:r>
          </w:p>
        </w:tc>
      </w:tr>
    </w:tbl>
    <w:p w14:paraId="1D8C9354" w14:textId="77777777" w:rsidR="007F16CA" w:rsidRPr="00FB765C" w:rsidRDefault="007F16CA" w:rsidP="007F16CA">
      <w:pPr>
        <w:rPr>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3053"/>
        <w:gridCol w:w="3226"/>
      </w:tblGrid>
      <w:tr w:rsidR="007F16CA" w:rsidRPr="00FB765C" w14:paraId="7E53076F" w14:textId="77777777" w:rsidTr="00547C80">
        <w:trPr>
          <w:trHeight w:val="140"/>
        </w:trPr>
        <w:tc>
          <w:tcPr>
            <w:tcW w:w="9351" w:type="dxa"/>
            <w:gridSpan w:val="3"/>
          </w:tcPr>
          <w:p w14:paraId="34FCAD9F" w14:textId="77777777" w:rsidR="007F16CA" w:rsidRPr="00FB765C" w:rsidRDefault="007F16CA" w:rsidP="007F16CA">
            <w:pPr>
              <w:rPr>
                <w:b/>
                <w:sz w:val="20"/>
                <w:szCs w:val="20"/>
              </w:rPr>
            </w:pPr>
            <w:r w:rsidRPr="00FB765C">
              <w:rPr>
                <w:b/>
                <w:sz w:val="20"/>
                <w:szCs w:val="20"/>
              </w:rPr>
              <w:t xml:space="preserve">Değerlendirme Yöntemleri: </w:t>
            </w:r>
          </w:p>
          <w:p w14:paraId="5C9D77C3" w14:textId="4A31E8E8" w:rsidR="007F16CA" w:rsidRPr="00FB765C" w:rsidRDefault="007F16CA" w:rsidP="007F16CA">
            <w:pPr>
              <w:rPr>
                <w:sz w:val="20"/>
                <w:szCs w:val="20"/>
              </w:rPr>
            </w:pPr>
            <w:r w:rsidRPr="00FB765C">
              <w:rPr>
                <w:sz w:val="20"/>
                <w:szCs w:val="20"/>
              </w:rPr>
              <w:t xml:space="preserve">(Değerlendirme yöntemi, öğrenme </w:t>
            </w:r>
            <w:r w:rsidR="00C7274B">
              <w:rPr>
                <w:sz w:val="20"/>
                <w:szCs w:val="20"/>
              </w:rPr>
              <w:t>kazanımları</w:t>
            </w:r>
            <w:r w:rsidRPr="00FB765C">
              <w:rPr>
                <w:sz w:val="20"/>
                <w:szCs w:val="20"/>
              </w:rPr>
              <w:t xml:space="preserve"> ve derste kullanılan öğretim teknikleri ile uyumlu olmalıdır)</w:t>
            </w:r>
          </w:p>
          <w:p w14:paraId="20086D3A" w14:textId="77777777" w:rsidR="007F16CA" w:rsidRPr="00FB765C" w:rsidRDefault="007F16CA" w:rsidP="007F16CA">
            <w:pPr>
              <w:rPr>
                <w:sz w:val="20"/>
                <w:szCs w:val="20"/>
              </w:rPr>
            </w:pPr>
          </w:p>
        </w:tc>
      </w:tr>
      <w:tr w:rsidR="007F16CA" w:rsidRPr="00FB765C" w14:paraId="0514827D" w14:textId="77777777" w:rsidTr="00547C80">
        <w:trPr>
          <w:trHeight w:val="139"/>
        </w:trPr>
        <w:tc>
          <w:tcPr>
            <w:tcW w:w="3072" w:type="dxa"/>
          </w:tcPr>
          <w:p w14:paraId="52512476" w14:textId="77777777" w:rsidR="007F16CA" w:rsidRPr="00FB765C" w:rsidRDefault="007F16CA" w:rsidP="007F16CA">
            <w:pPr>
              <w:jc w:val="center"/>
              <w:rPr>
                <w:b/>
                <w:sz w:val="20"/>
                <w:szCs w:val="20"/>
              </w:rPr>
            </w:pPr>
          </w:p>
        </w:tc>
        <w:tc>
          <w:tcPr>
            <w:tcW w:w="3053" w:type="dxa"/>
          </w:tcPr>
          <w:p w14:paraId="0DF09584" w14:textId="77777777" w:rsidR="007F16CA" w:rsidRPr="00FB765C" w:rsidRDefault="007F16CA" w:rsidP="007F16CA">
            <w:pPr>
              <w:jc w:val="center"/>
              <w:rPr>
                <w:b/>
                <w:sz w:val="20"/>
                <w:szCs w:val="20"/>
              </w:rPr>
            </w:pPr>
            <w:r w:rsidRPr="00FB765C">
              <w:rPr>
                <w:sz w:val="20"/>
                <w:szCs w:val="20"/>
              </w:rPr>
              <w:t>Varsa (X) olarak işaretleyiniz</w:t>
            </w:r>
          </w:p>
        </w:tc>
        <w:tc>
          <w:tcPr>
            <w:tcW w:w="3226" w:type="dxa"/>
          </w:tcPr>
          <w:p w14:paraId="61A4A9D7" w14:textId="77777777" w:rsidR="007F16CA" w:rsidRPr="00FB765C" w:rsidRDefault="007F16CA" w:rsidP="007F16CA">
            <w:pPr>
              <w:jc w:val="center"/>
              <w:rPr>
                <w:b/>
                <w:sz w:val="20"/>
                <w:szCs w:val="20"/>
              </w:rPr>
            </w:pPr>
            <w:r w:rsidRPr="00FB765C">
              <w:rPr>
                <w:sz w:val="20"/>
                <w:szCs w:val="20"/>
              </w:rPr>
              <w:t>Yüzde (%)</w:t>
            </w:r>
          </w:p>
        </w:tc>
      </w:tr>
      <w:tr w:rsidR="007F16CA" w:rsidRPr="00FB765C" w14:paraId="05E936F8" w14:textId="77777777" w:rsidTr="00547C80">
        <w:tc>
          <w:tcPr>
            <w:tcW w:w="3072" w:type="dxa"/>
            <w:vAlign w:val="center"/>
          </w:tcPr>
          <w:p w14:paraId="7EDE9FAB" w14:textId="77777777" w:rsidR="007F16CA" w:rsidRPr="00FB765C" w:rsidRDefault="007F16CA" w:rsidP="007F16CA">
            <w:pPr>
              <w:autoSpaceDE w:val="0"/>
              <w:autoSpaceDN w:val="0"/>
              <w:adjustRightInd w:val="0"/>
              <w:rPr>
                <w:sz w:val="20"/>
                <w:szCs w:val="20"/>
              </w:rPr>
            </w:pPr>
            <w:r w:rsidRPr="00FB765C">
              <w:rPr>
                <w:b/>
                <w:sz w:val="20"/>
                <w:szCs w:val="20"/>
              </w:rPr>
              <w:t>Yarıyıl İçi / Sonu Çalışmaları</w:t>
            </w:r>
          </w:p>
        </w:tc>
        <w:tc>
          <w:tcPr>
            <w:tcW w:w="3053" w:type="dxa"/>
            <w:vAlign w:val="center"/>
          </w:tcPr>
          <w:p w14:paraId="3DA04E0B" w14:textId="77777777" w:rsidR="007F16CA" w:rsidRPr="00FB765C" w:rsidRDefault="007F16CA" w:rsidP="007F16CA">
            <w:pPr>
              <w:autoSpaceDE w:val="0"/>
              <w:autoSpaceDN w:val="0"/>
              <w:adjustRightInd w:val="0"/>
              <w:jc w:val="center"/>
              <w:rPr>
                <w:sz w:val="20"/>
                <w:szCs w:val="20"/>
              </w:rPr>
            </w:pPr>
          </w:p>
        </w:tc>
        <w:tc>
          <w:tcPr>
            <w:tcW w:w="3226" w:type="dxa"/>
            <w:vAlign w:val="center"/>
          </w:tcPr>
          <w:p w14:paraId="49DEDDA1" w14:textId="77777777" w:rsidR="007F16CA" w:rsidRPr="00FB765C" w:rsidRDefault="007F16CA" w:rsidP="007F16CA">
            <w:pPr>
              <w:autoSpaceDE w:val="0"/>
              <w:autoSpaceDN w:val="0"/>
              <w:adjustRightInd w:val="0"/>
              <w:jc w:val="center"/>
              <w:rPr>
                <w:sz w:val="20"/>
                <w:szCs w:val="20"/>
              </w:rPr>
            </w:pPr>
          </w:p>
        </w:tc>
      </w:tr>
      <w:tr w:rsidR="007F16CA" w:rsidRPr="00FB765C" w14:paraId="10F2BA28" w14:textId="77777777" w:rsidTr="00547C80">
        <w:tc>
          <w:tcPr>
            <w:tcW w:w="3072" w:type="dxa"/>
            <w:vAlign w:val="center"/>
          </w:tcPr>
          <w:p w14:paraId="5EEE7486" w14:textId="77777777" w:rsidR="007F16CA" w:rsidRPr="00FB765C" w:rsidRDefault="007F16CA" w:rsidP="007F16CA">
            <w:pPr>
              <w:autoSpaceDE w:val="0"/>
              <w:autoSpaceDN w:val="0"/>
              <w:adjustRightInd w:val="0"/>
              <w:ind w:left="708"/>
              <w:rPr>
                <w:b/>
                <w:sz w:val="20"/>
                <w:szCs w:val="20"/>
              </w:rPr>
            </w:pPr>
            <w:r w:rsidRPr="00FB765C">
              <w:rPr>
                <w:b/>
                <w:sz w:val="20"/>
                <w:szCs w:val="20"/>
              </w:rPr>
              <w:t>1.Ara Sınav (Ödev)</w:t>
            </w:r>
          </w:p>
          <w:p w14:paraId="7CF92DDD" w14:textId="77777777" w:rsidR="007F16CA" w:rsidRPr="00FB765C" w:rsidRDefault="007F16CA" w:rsidP="007F16CA">
            <w:pPr>
              <w:autoSpaceDE w:val="0"/>
              <w:autoSpaceDN w:val="0"/>
              <w:adjustRightInd w:val="0"/>
              <w:ind w:left="708"/>
              <w:rPr>
                <w:b/>
                <w:sz w:val="20"/>
                <w:szCs w:val="20"/>
              </w:rPr>
            </w:pPr>
          </w:p>
        </w:tc>
        <w:tc>
          <w:tcPr>
            <w:tcW w:w="3053" w:type="dxa"/>
            <w:vAlign w:val="center"/>
          </w:tcPr>
          <w:p w14:paraId="7E617AC8" w14:textId="77777777" w:rsidR="007F16CA" w:rsidRPr="00FB765C" w:rsidRDefault="007F16CA" w:rsidP="007F16CA">
            <w:pPr>
              <w:autoSpaceDE w:val="0"/>
              <w:autoSpaceDN w:val="0"/>
              <w:adjustRightInd w:val="0"/>
              <w:jc w:val="center"/>
              <w:rPr>
                <w:sz w:val="20"/>
                <w:szCs w:val="20"/>
              </w:rPr>
            </w:pPr>
            <w:r w:rsidRPr="00FB765C">
              <w:rPr>
                <w:sz w:val="20"/>
                <w:szCs w:val="20"/>
              </w:rPr>
              <w:t>X</w:t>
            </w:r>
          </w:p>
        </w:tc>
        <w:tc>
          <w:tcPr>
            <w:tcW w:w="3226" w:type="dxa"/>
            <w:vAlign w:val="center"/>
          </w:tcPr>
          <w:p w14:paraId="7CB04277" w14:textId="77777777" w:rsidR="007F16CA" w:rsidRPr="00FB765C" w:rsidRDefault="007F16CA" w:rsidP="007F16CA">
            <w:pPr>
              <w:autoSpaceDE w:val="0"/>
              <w:autoSpaceDN w:val="0"/>
              <w:adjustRightInd w:val="0"/>
              <w:jc w:val="center"/>
              <w:rPr>
                <w:sz w:val="20"/>
                <w:szCs w:val="20"/>
              </w:rPr>
            </w:pPr>
            <w:r w:rsidRPr="00FB765C">
              <w:rPr>
                <w:sz w:val="20"/>
                <w:szCs w:val="20"/>
              </w:rPr>
              <w:t>%50</w:t>
            </w:r>
          </w:p>
        </w:tc>
      </w:tr>
      <w:tr w:rsidR="007F16CA" w:rsidRPr="00FB765C" w14:paraId="5E42B4BA" w14:textId="77777777" w:rsidTr="00547C80">
        <w:trPr>
          <w:trHeight w:val="850"/>
        </w:trPr>
        <w:tc>
          <w:tcPr>
            <w:tcW w:w="3072" w:type="dxa"/>
            <w:vAlign w:val="center"/>
          </w:tcPr>
          <w:p w14:paraId="4ADC4BCD" w14:textId="77777777" w:rsidR="007F16CA" w:rsidRPr="00FB765C" w:rsidRDefault="007F16CA" w:rsidP="007F16CA">
            <w:pPr>
              <w:autoSpaceDE w:val="0"/>
              <w:autoSpaceDN w:val="0"/>
              <w:adjustRightInd w:val="0"/>
              <w:ind w:left="708"/>
              <w:rPr>
                <w:b/>
                <w:sz w:val="20"/>
                <w:szCs w:val="20"/>
              </w:rPr>
            </w:pPr>
            <w:r w:rsidRPr="00FB765C">
              <w:rPr>
                <w:b/>
                <w:sz w:val="20"/>
                <w:szCs w:val="20"/>
              </w:rPr>
              <w:t>Yoklama Sınavı (Quiz)</w:t>
            </w:r>
          </w:p>
        </w:tc>
        <w:tc>
          <w:tcPr>
            <w:tcW w:w="3053" w:type="dxa"/>
            <w:vAlign w:val="center"/>
          </w:tcPr>
          <w:p w14:paraId="0054C4F4" w14:textId="77777777" w:rsidR="007F16CA" w:rsidRPr="00FB765C" w:rsidRDefault="007F16CA" w:rsidP="007F16CA">
            <w:pPr>
              <w:autoSpaceDE w:val="0"/>
              <w:autoSpaceDN w:val="0"/>
              <w:adjustRightInd w:val="0"/>
              <w:jc w:val="center"/>
              <w:rPr>
                <w:sz w:val="20"/>
                <w:szCs w:val="20"/>
              </w:rPr>
            </w:pPr>
          </w:p>
        </w:tc>
        <w:tc>
          <w:tcPr>
            <w:tcW w:w="3226" w:type="dxa"/>
            <w:vAlign w:val="center"/>
          </w:tcPr>
          <w:p w14:paraId="4F147113" w14:textId="77777777" w:rsidR="007F16CA" w:rsidRPr="00FB765C" w:rsidRDefault="007F16CA" w:rsidP="007F16CA">
            <w:pPr>
              <w:autoSpaceDE w:val="0"/>
              <w:autoSpaceDN w:val="0"/>
              <w:adjustRightInd w:val="0"/>
              <w:jc w:val="center"/>
              <w:rPr>
                <w:sz w:val="20"/>
                <w:szCs w:val="20"/>
              </w:rPr>
            </w:pPr>
          </w:p>
        </w:tc>
      </w:tr>
      <w:tr w:rsidR="007F16CA" w:rsidRPr="00FB765C" w14:paraId="1D041B82" w14:textId="77777777" w:rsidTr="00547C80">
        <w:trPr>
          <w:trHeight w:val="283"/>
        </w:trPr>
        <w:tc>
          <w:tcPr>
            <w:tcW w:w="3072" w:type="dxa"/>
            <w:vAlign w:val="center"/>
          </w:tcPr>
          <w:p w14:paraId="401C2F18" w14:textId="77777777" w:rsidR="007F16CA" w:rsidRPr="00FB765C" w:rsidRDefault="007F16CA" w:rsidP="007F16CA">
            <w:pPr>
              <w:autoSpaceDE w:val="0"/>
              <w:autoSpaceDN w:val="0"/>
              <w:adjustRightInd w:val="0"/>
              <w:ind w:left="708"/>
              <w:rPr>
                <w:b/>
                <w:sz w:val="20"/>
                <w:szCs w:val="20"/>
              </w:rPr>
            </w:pPr>
            <w:r w:rsidRPr="00FB765C">
              <w:rPr>
                <w:b/>
                <w:sz w:val="20"/>
                <w:szCs w:val="20"/>
              </w:rPr>
              <w:t>Proje</w:t>
            </w:r>
          </w:p>
          <w:p w14:paraId="1447784C" w14:textId="77777777" w:rsidR="007F16CA" w:rsidRPr="00FB765C" w:rsidRDefault="007F16CA" w:rsidP="007F16CA">
            <w:pPr>
              <w:autoSpaceDE w:val="0"/>
              <w:autoSpaceDN w:val="0"/>
              <w:adjustRightInd w:val="0"/>
              <w:ind w:left="708"/>
              <w:rPr>
                <w:b/>
                <w:sz w:val="20"/>
                <w:szCs w:val="20"/>
              </w:rPr>
            </w:pPr>
          </w:p>
        </w:tc>
        <w:tc>
          <w:tcPr>
            <w:tcW w:w="3053" w:type="dxa"/>
            <w:vAlign w:val="center"/>
          </w:tcPr>
          <w:p w14:paraId="14DEC784" w14:textId="77777777" w:rsidR="007F16CA" w:rsidRPr="00FB765C" w:rsidRDefault="007F16CA" w:rsidP="007F16CA">
            <w:pPr>
              <w:autoSpaceDE w:val="0"/>
              <w:autoSpaceDN w:val="0"/>
              <w:adjustRightInd w:val="0"/>
              <w:jc w:val="center"/>
              <w:rPr>
                <w:sz w:val="20"/>
                <w:szCs w:val="20"/>
              </w:rPr>
            </w:pPr>
          </w:p>
        </w:tc>
        <w:tc>
          <w:tcPr>
            <w:tcW w:w="3226" w:type="dxa"/>
            <w:vAlign w:val="center"/>
          </w:tcPr>
          <w:p w14:paraId="4198C681" w14:textId="77777777" w:rsidR="007F16CA" w:rsidRPr="00FB765C" w:rsidRDefault="007F16CA" w:rsidP="007F16CA">
            <w:pPr>
              <w:autoSpaceDE w:val="0"/>
              <w:autoSpaceDN w:val="0"/>
              <w:adjustRightInd w:val="0"/>
              <w:jc w:val="center"/>
              <w:rPr>
                <w:sz w:val="20"/>
                <w:szCs w:val="20"/>
              </w:rPr>
            </w:pPr>
          </w:p>
        </w:tc>
      </w:tr>
      <w:tr w:rsidR="007F16CA" w:rsidRPr="00FB765C" w14:paraId="6F328924" w14:textId="77777777" w:rsidTr="00547C80">
        <w:trPr>
          <w:trHeight w:val="233"/>
        </w:trPr>
        <w:tc>
          <w:tcPr>
            <w:tcW w:w="3072" w:type="dxa"/>
            <w:vAlign w:val="center"/>
          </w:tcPr>
          <w:p w14:paraId="419FF922" w14:textId="77777777" w:rsidR="007F16CA" w:rsidRPr="00FB765C" w:rsidRDefault="007F16CA" w:rsidP="007F16CA">
            <w:pPr>
              <w:autoSpaceDE w:val="0"/>
              <w:autoSpaceDN w:val="0"/>
              <w:adjustRightInd w:val="0"/>
              <w:ind w:left="708"/>
              <w:rPr>
                <w:b/>
                <w:sz w:val="20"/>
                <w:szCs w:val="20"/>
              </w:rPr>
            </w:pPr>
            <w:r w:rsidRPr="00FB765C">
              <w:rPr>
                <w:b/>
                <w:sz w:val="20"/>
                <w:szCs w:val="20"/>
              </w:rPr>
              <w:t xml:space="preserve">Laboratuvar </w:t>
            </w:r>
          </w:p>
          <w:p w14:paraId="31255BF4" w14:textId="77777777" w:rsidR="007F16CA" w:rsidRPr="00FB765C" w:rsidRDefault="007F16CA" w:rsidP="007F16CA">
            <w:pPr>
              <w:autoSpaceDE w:val="0"/>
              <w:autoSpaceDN w:val="0"/>
              <w:adjustRightInd w:val="0"/>
              <w:ind w:left="708"/>
              <w:rPr>
                <w:b/>
                <w:sz w:val="20"/>
                <w:szCs w:val="20"/>
              </w:rPr>
            </w:pPr>
          </w:p>
        </w:tc>
        <w:tc>
          <w:tcPr>
            <w:tcW w:w="3053" w:type="dxa"/>
            <w:vAlign w:val="center"/>
          </w:tcPr>
          <w:p w14:paraId="014567E0" w14:textId="77777777" w:rsidR="007F16CA" w:rsidRPr="00FB765C" w:rsidRDefault="007F16CA" w:rsidP="007F16CA">
            <w:pPr>
              <w:autoSpaceDE w:val="0"/>
              <w:autoSpaceDN w:val="0"/>
              <w:adjustRightInd w:val="0"/>
              <w:jc w:val="center"/>
              <w:rPr>
                <w:sz w:val="20"/>
                <w:szCs w:val="20"/>
              </w:rPr>
            </w:pPr>
          </w:p>
        </w:tc>
        <w:tc>
          <w:tcPr>
            <w:tcW w:w="3226" w:type="dxa"/>
            <w:vAlign w:val="center"/>
          </w:tcPr>
          <w:p w14:paraId="5EAEB3BF" w14:textId="77777777" w:rsidR="007F16CA" w:rsidRPr="00FB765C" w:rsidRDefault="007F16CA" w:rsidP="007F16CA">
            <w:pPr>
              <w:autoSpaceDE w:val="0"/>
              <w:autoSpaceDN w:val="0"/>
              <w:adjustRightInd w:val="0"/>
              <w:jc w:val="center"/>
              <w:rPr>
                <w:sz w:val="20"/>
                <w:szCs w:val="20"/>
              </w:rPr>
            </w:pPr>
          </w:p>
        </w:tc>
      </w:tr>
      <w:tr w:rsidR="007F16CA" w:rsidRPr="00FB765C" w14:paraId="6CB06082" w14:textId="77777777" w:rsidTr="00547C80">
        <w:tc>
          <w:tcPr>
            <w:tcW w:w="3072" w:type="dxa"/>
            <w:vAlign w:val="center"/>
          </w:tcPr>
          <w:p w14:paraId="00C41ED2" w14:textId="77777777" w:rsidR="007F16CA" w:rsidRPr="00FB765C" w:rsidRDefault="007F16CA" w:rsidP="007F16CA">
            <w:pPr>
              <w:autoSpaceDE w:val="0"/>
              <w:autoSpaceDN w:val="0"/>
              <w:adjustRightInd w:val="0"/>
              <w:ind w:left="708"/>
              <w:rPr>
                <w:b/>
                <w:sz w:val="20"/>
                <w:szCs w:val="20"/>
              </w:rPr>
            </w:pPr>
            <w:r w:rsidRPr="00FB765C">
              <w:rPr>
                <w:b/>
                <w:sz w:val="20"/>
                <w:szCs w:val="20"/>
              </w:rPr>
              <w:t>Final Sınavı (Ödev)</w:t>
            </w:r>
          </w:p>
          <w:p w14:paraId="7EDF11C3" w14:textId="77777777" w:rsidR="007F16CA" w:rsidRPr="00FB765C" w:rsidRDefault="007F16CA" w:rsidP="007F16CA">
            <w:pPr>
              <w:autoSpaceDE w:val="0"/>
              <w:autoSpaceDN w:val="0"/>
              <w:adjustRightInd w:val="0"/>
              <w:ind w:left="708"/>
              <w:rPr>
                <w:b/>
                <w:sz w:val="20"/>
                <w:szCs w:val="20"/>
              </w:rPr>
            </w:pPr>
          </w:p>
        </w:tc>
        <w:tc>
          <w:tcPr>
            <w:tcW w:w="3053" w:type="dxa"/>
            <w:vAlign w:val="center"/>
          </w:tcPr>
          <w:p w14:paraId="4EB95DE0" w14:textId="77777777" w:rsidR="007F16CA" w:rsidRPr="00FB765C" w:rsidRDefault="007F16CA" w:rsidP="007F16CA">
            <w:pPr>
              <w:autoSpaceDE w:val="0"/>
              <w:autoSpaceDN w:val="0"/>
              <w:adjustRightInd w:val="0"/>
              <w:jc w:val="center"/>
              <w:rPr>
                <w:sz w:val="20"/>
                <w:szCs w:val="20"/>
              </w:rPr>
            </w:pPr>
            <w:r w:rsidRPr="00FB765C">
              <w:rPr>
                <w:sz w:val="20"/>
                <w:szCs w:val="20"/>
              </w:rPr>
              <w:t>X</w:t>
            </w:r>
          </w:p>
        </w:tc>
        <w:tc>
          <w:tcPr>
            <w:tcW w:w="3226" w:type="dxa"/>
            <w:vAlign w:val="center"/>
          </w:tcPr>
          <w:p w14:paraId="38533F4E" w14:textId="77777777" w:rsidR="007F16CA" w:rsidRPr="00FB765C" w:rsidRDefault="007F16CA" w:rsidP="007F16CA">
            <w:pPr>
              <w:autoSpaceDE w:val="0"/>
              <w:autoSpaceDN w:val="0"/>
              <w:adjustRightInd w:val="0"/>
              <w:jc w:val="center"/>
              <w:rPr>
                <w:sz w:val="20"/>
                <w:szCs w:val="20"/>
              </w:rPr>
            </w:pPr>
            <w:r w:rsidRPr="00FB765C">
              <w:rPr>
                <w:sz w:val="20"/>
                <w:szCs w:val="20"/>
              </w:rPr>
              <w:t>%50</w:t>
            </w:r>
          </w:p>
        </w:tc>
      </w:tr>
      <w:tr w:rsidR="007F16CA" w:rsidRPr="00FB765C" w14:paraId="663E38AD" w14:textId="77777777" w:rsidTr="00547C80">
        <w:tc>
          <w:tcPr>
            <w:tcW w:w="9351" w:type="dxa"/>
            <w:gridSpan w:val="3"/>
            <w:vAlign w:val="center"/>
          </w:tcPr>
          <w:p w14:paraId="45735EE0" w14:textId="77777777" w:rsidR="007F16CA" w:rsidRPr="00FB765C" w:rsidRDefault="007F16CA" w:rsidP="007F16CA">
            <w:pPr>
              <w:autoSpaceDE w:val="0"/>
              <w:autoSpaceDN w:val="0"/>
              <w:adjustRightInd w:val="0"/>
              <w:rPr>
                <w:b/>
                <w:sz w:val="20"/>
                <w:szCs w:val="20"/>
              </w:rPr>
            </w:pPr>
            <w:r w:rsidRPr="00FB765C">
              <w:rPr>
                <w:b/>
                <w:sz w:val="20"/>
                <w:szCs w:val="20"/>
              </w:rPr>
              <w:t>Değerlendirme Yöntemlerine İlişkin Açıklamalar: Öğretim üyesi açıklama yapmak isterse bu başlığı kullanabilir.</w:t>
            </w:r>
          </w:p>
          <w:p w14:paraId="760B96C1" w14:textId="77777777" w:rsidR="007F16CA" w:rsidRPr="00FB765C" w:rsidRDefault="007F16CA" w:rsidP="007F16CA">
            <w:pPr>
              <w:autoSpaceDE w:val="0"/>
              <w:autoSpaceDN w:val="0"/>
              <w:adjustRightInd w:val="0"/>
              <w:rPr>
                <w:sz w:val="20"/>
                <w:szCs w:val="20"/>
                <w:lang w:eastAsia="en-US"/>
              </w:rPr>
            </w:pPr>
            <w:r w:rsidRPr="00FB765C">
              <w:rPr>
                <w:sz w:val="20"/>
                <w:szCs w:val="20"/>
                <w:lang w:eastAsia="en-US"/>
              </w:rPr>
              <w:t>Dersin değerlendirilmesinde yarıyıl içi hesaplamaların belirlenmesinde vize notunun yüzde 50’si ile, final notunun % 50’si ders başarı notu olarak belirlenecektir.</w:t>
            </w:r>
          </w:p>
          <w:p w14:paraId="35A37315" w14:textId="77777777" w:rsidR="007F16CA" w:rsidRPr="00FB765C" w:rsidRDefault="007F16CA" w:rsidP="007F16CA">
            <w:pPr>
              <w:autoSpaceDE w:val="0"/>
              <w:autoSpaceDN w:val="0"/>
              <w:adjustRightInd w:val="0"/>
              <w:rPr>
                <w:sz w:val="20"/>
                <w:szCs w:val="20"/>
              </w:rPr>
            </w:pPr>
          </w:p>
          <w:p w14:paraId="5A82C7F7" w14:textId="77777777" w:rsidR="007F16CA" w:rsidRPr="00FB765C" w:rsidRDefault="007F16CA" w:rsidP="007F16CA">
            <w:pPr>
              <w:autoSpaceDE w:val="0"/>
              <w:autoSpaceDN w:val="0"/>
              <w:adjustRightInd w:val="0"/>
              <w:jc w:val="both"/>
              <w:rPr>
                <w:sz w:val="20"/>
                <w:szCs w:val="20"/>
              </w:rPr>
            </w:pPr>
            <w:r w:rsidRPr="00FB765C">
              <w:rPr>
                <w:sz w:val="20"/>
                <w:szCs w:val="20"/>
                <w:lang w:eastAsia="en-US"/>
              </w:rPr>
              <w:t>Ders Başarı Notu: %50 yarıyıl içi notu (1. Ara sınav) + %50 final notu</w:t>
            </w:r>
          </w:p>
        </w:tc>
      </w:tr>
    </w:tbl>
    <w:p w14:paraId="7C113EE7" w14:textId="77777777" w:rsidR="007F16CA" w:rsidRPr="00FB765C" w:rsidRDefault="007F16CA" w:rsidP="007F16CA">
      <w:pPr>
        <w:jc w:val="center"/>
        <w:rPr>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7F16CA" w:rsidRPr="00FB765C" w14:paraId="1DD0ED35" w14:textId="77777777" w:rsidTr="00E71AE3">
        <w:trPr>
          <w:trHeight w:val="1414"/>
        </w:trPr>
        <w:tc>
          <w:tcPr>
            <w:tcW w:w="9209" w:type="dxa"/>
          </w:tcPr>
          <w:p w14:paraId="3CA72000" w14:textId="13CDA966" w:rsidR="007F16CA" w:rsidRPr="00FB765C" w:rsidRDefault="007F16CA" w:rsidP="007F16CA">
            <w:pPr>
              <w:rPr>
                <w:sz w:val="20"/>
                <w:szCs w:val="20"/>
              </w:rPr>
            </w:pPr>
            <w:r w:rsidRPr="00FB765C">
              <w:rPr>
                <w:b/>
                <w:sz w:val="20"/>
                <w:szCs w:val="20"/>
              </w:rPr>
              <w:t xml:space="preserve">Değerlendirme Kriteri: </w:t>
            </w:r>
            <w:r w:rsidRPr="00FB765C">
              <w:rPr>
                <w:sz w:val="20"/>
                <w:szCs w:val="20"/>
              </w:rPr>
              <w:t xml:space="preserve">(Öğrenme </w:t>
            </w:r>
            <w:r w:rsidR="00C7274B">
              <w:rPr>
                <w:sz w:val="20"/>
                <w:szCs w:val="20"/>
              </w:rPr>
              <w:t>kazanımlarının</w:t>
            </w:r>
            <w:r w:rsidRPr="00FB765C">
              <w:rPr>
                <w:sz w:val="20"/>
                <w:szCs w:val="20"/>
              </w:rPr>
              <w:t xml:space="preserve"> hangi boyutları hangi değerlendirme kriteri ile ölçülüyor? Değerlendirme kriterleri öğrenme yöntemleri ile ilişkilendirilmelidir.)</w:t>
            </w:r>
          </w:p>
          <w:p w14:paraId="7283720B" w14:textId="77777777" w:rsidR="007F16CA" w:rsidRPr="00FB765C" w:rsidRDefault="007F16CA" w:rsidP="007F16CA">
            <w:pPr>
              <w:rPr>
                <w:sz w:val="20"/>
                <w:szCs w:val="20"/>
              </w:rPr>
            </w:pPr>
          </w:p>
          <w:p w14:paraId="37BB0C3A" w14:textId="77777777" w:rsidR="007F16CA" w:rsidRPr="00FB765C" w:rsidRDefault="007F16CA" w:rsidP="007F16CA">
            <w:pPr>
              <w:jc w:val="both"/>
              <w:rPr>
                <w:sz w:val="20"/>
                <w:szCs w:val="20"/>
              </w:rPr>
            </w:pPr>
            <w:r w:rsidRPr="00FB765C">
              <w:rPr>
                <w:sz w:val="20"/>
                <w:szCs w:val="20"/>
              </w:rPr>
              <w:t>Sınavlarda; yorumlama, hatırlama, karar verme, sınıflama, bilgi sentezleme becerileri değerlendirilecektir.</w:t>
            </w:r>
          </w:p>
        </w:tc>
      </w:tr>
    </w:tbl>
    <w:p w14:paraId="7328BF73" w14:textId="77777777" w:rsidR="007F16CA" w:rsidRPr="00FB765C" w:rsidRDefault="007F16CA" w:rsidP="007F16CA">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2"/>
      </w:tblGrid>
      <w:tr w:rsidR="007F16CA" w:rsidRPr="00FB765C" w14:paraId="7ADA76A8" w14:textId="77777777" w:rsidTr="007F16CA">
        <w:tc>
          <w:tcPr>
            <w:tcW w:w="9180" w:type="dxa"/>
          </w:tcPr>
          <w:p w14:paraId="7D459DA1" w14:textId="77777777" w:rsidR="007F16CA" w:rsidRPr="00FB765C" w:rsidRDefault="007F16CA" w:rsidP="007F16CA">
            <w:pPr>
              <w:rPr>
                <w:sz w:val="20"/>
                <w:szCs w:val="20"/>
              </w:rPr>
            </w:pPr>
            <w:r w:rsidRPr="00FB765C">
              <w:rPr>
                <w:b/>
                <w:sz w:val="20"/>
                <w:szCs w:val="20"/>
              </w:rPr>
              <w:t xml:space="preserve">Ders İçin Önerilen Kaynaklar: </w:t>
            </w:r>
          </w:p>
          <w:p w14:paraId="72BD1741" w14:textId="77777777" w:rsidR="007F16CA" w:rsidRPr="00FB765C" w:rsidRDefault="007F16CA" w:rsidP="00266EA1">
            <w:pPr>
              <w:numPr>
                <w:ilvl w:val="0"/>
                <w:numId w:val="92"/>
              </w:numPr>
              <w:rPr>
                <w:sz w:val="20"/>
                <w:szCs w:val="20"/>
                <w:lang w:eastAsia="en-US"/>
              </w:rPr>
            </w:pPr>
            <w:r w:rsidRPr="00FB765C">
              <w:rPr>
                <w:sz w:val="20"/>
                <w:szCs w:val="20"/>
                <w:lang w:eastAsia="en-US"/>
              </w:rPr>
              <w:t xml:space="preserve">Grossman SC. &amp; Valiga TM. (2005) The New Leadership Challenge Creating the Future of Nursing. 2nd Edition, F.A. Davis Company, Philadelphia. </w:t>
            </w:r>
          </w:p>
          <w:p w14:paraId="5B321CDC" w14:textId="77777777" w:rsidR="007F16CA" w:rsidRPr="00FB765C" w:rsidRDefault="007F16CA" w:rsidP="00266EA1">
            <w:pPr>
              <w:numPr>
                <w:ilvl w:val="0"/>
                <w:numId w:val="92"/>
              </w:numPr>
              <w:rPr>
                <w:sz w:val="20"/>
                <w:szCs w:val="20"/>
                <w:lang w:eastAsia="en-US"/>
              </w:rPr>
            </w:pPr>
            <w:r w:rsidRPr="00FB765C">
              <w:rPr>
                <w:sz w:val="20"/>
                <w:szCs w:val="20"/>
                <w:lang w:eastAsia="en-US"/>
              </w:rPr>
              <w:t xml:space="preserve">Baltaş A. (2005) Ekip Çalışması ve Liderlik. Remzi Kitabevi, İstanbul. </w:t>
            </w:r>
          </w:p>
          <w:p w14:paraId="2C8A14B1" w14:textId="77777777" w:rsidR="007F16CA" w:rsidRPr="00FB765C" w:rsidRDefault="007F16CA" w:rsidP="00266EA1">
            <w:pPr>
              <w:numPr>
                <w:ilvl w:val="0"/>
                <w:numId w:val="92"/>
              </w:numPr>
              <w:rPr>
                <w:sz w:val="20"/>
                <w:szCs w:val="20"/>
                <w:lang w:eastAsia="en-US"/>
              </w:rPr>
            </w:pPr>
            <w:r w:rsidRPr="00FB765C">
              <w:rPr>
                <w:sz w:val="20"/>
                <w:szCs w:val="20"/>
                <w:lang w:eastAsia="en-US"/>
              </w:rPr>
              <w:t xml:space="preserve">Serinkan C. (2008) Liderlik ve Motivasyon. Nobel Yayın Dağıtım, İstanbul. </w:t>
            </w:r>
          </w:p>
          <w:p w14:paraId="48488BF0" w14:textId="77777777" w:rsidR="007F16CA" w:rsidRPr="00FB765C" w:rsidRDefault="007F16CA" w:rsidP="00266EA1">
            <w:pPr>
              <w:numPr>
                <w:ilvl w:val="0"/>
                <w:numId w:val="92"/>
              </w:numPr>
              <w:rPr>
                <w:sz w:val="20"/>
                <w:szCs w:val="20"/>
                <w:lang w:eastAsia="en-US"/>
              </w:rPr>
            </w:pPr>
            <w:r w:rsidRPr="00FB765C">
              <w:rPr>
                <w:sz w:val="20"/>
                <w:szCs w:val="20"/>
                <w:lang w:eastAsia="en-US"/>
              </w:rPr>
              <w:t xml:space="preserve">Clemens JK. (2007) Büyük Filmlerden Liderlik Dersleri. Mediacat Yayıncılık, İstanbul. </w:t>
            </w:r>
          </w:p>
          <w:p w14:paraId="222D5486" w14:textId="77777777" w:rsidR="007F16CA" w:rsidRPr="00FB765C" w:rsidRDefault="007F16CA" w:rsidP="007F16CA">
            <w:pPr>
              <w:ind w:left="360"/>
              <w:rPr>
                <w:sz w:val="20"/>
                <w:szCs w:val="20"/>
                <w:lang w:eastAsia="en-US"/>
              </w:rPr>
            </w:pPr>
            <w:r w:rsidRPr="00FB765C">
              <w:rPr>
                <w:sz w:val="20"/>
                <w:szCs w:val="20"/>
                <w:lang w:eastAsia="en-US"/>
              </w:rPr>
              <w:t xml:space="preserve">Yardımcı kaynaklar: </w:t>
            </w:r>
          </w:p>
          <w:p w14:paraId="40106675" w14:textId="77777777" w:rsidR="007F16CA" w:rsidRPr="00E26442" w:rsidRDefault="00F41DBD" w:rsidP="00266EA1">
            <w:pPr>
              <w:numPr>
                <w:ilvl w:val="0"/>
                <w:numId w:val="92"/>
              </w:numPr>
              <w:rPr>
                <w:sz w:val="20"/>
                <w:szCs w:val="20"/>
                <w:lang w:eastAsia="en-US"/>
              </w:rPr>
            </w:pPr>
            <w:hyperlink r:id="rId82" w:history="1">
              <w:r w:rsidR="007F16CA" w:rsidRPr="00E26442">
                <w:rPr>
                  <w:rStyle w:val="Kpr"/>
                  <w:color w:val="auto"/>
                  <w:sz w:val="20"/>
                  <w:szCs w:val="20"/>
                  <w:lang w:eastAsia="en-US"/>
                </w:rPr>
                <w:t>http://www.eylem.com/lider/eylemlid.htm</w:t>
              </w:r>
            </w:hyperlink>
          </w:p>
          <w:p w14:paraId="50375ECF" w14:textId="77777777" w:rsidR="007F16CA" w:rsidRPr="00E26442" w:rsidRDefault="00F41DBD" w:rsidP="00266EA1">
            <w:pPr>
              <w:numPr>
                <w:ilvl w:val="0"/>
                <w:numId w:val="92"/>
              </w:numPr>
              <w:rPr>
                <w:sz w:val="20"/>
                <w:szCs w:val="20"/>
                <w:lang w:eastAsia="en-US"/>
              </w:rPr>
            </w:pPr>
            <w:hyperlink r:id="rId83" w:history="1">
              <w:r w:rsidR="007F16CA" w:rsidRPr="00E26442">
                <w:rPr>
                  <w:rStyle w:val="Kpr"/>
                  <w:color w:val="auto"/>
                  <w:sz w:val="20"/>
                  <w:szCs w:val="20"/>
                  <w:lang w:eastAsia="en-US"/>
                </w:rPr>
                <w:t>http://www.liderlikokulu.org.tr/</w:t>
              </w:r>
            </w:hyperlink>
          </w:p>
          <w:p w14:paraId="773D0FE6" w14:textId="77777777" w:rsidR="007F16CA" w:rsidRPr="00E26442" w:rsidRDefault="007F16CA" w:rsidP="00266EA1">
            <w:pPr>
              <w:numPr>
                <w:ilvl w:val="0"/>
                <w:numId w:val="92"/>
              </w:numPr>
              <w:rPr>
                <w:sz w:val="20"/>
                <w:szCs w:val="20"/>
                <w:lang w:eastAsia="en-US"/>
              </w:rPr>
            </w:pPr>
            <w:r w:rsidRPr="00E26442">
              <w:rPr>
                <w:sz w:val="20"/>
                <w:szCs w:val="20"/>
                <w:lang w:eastAsia="en-US"/>
              </w:rPr>
              <w:t xml:space="preserve">Hacettepe Üniversitesi Sağlık Bilimleri Fakültesi Hemşirelik Dergisi: </w:t>
            </w:r>
            <w:hyperlink r:id="rId84" w:history="1">
              <w:r w:rsidRPr="00E26442">
                <w:rPr>
                  <w:rStyle w:val="Kpr"/>
                  <w:color w:val="auto"/>
                  <w:sz w:val="20"/>
                  <w:szCs w:val="20"/>
                  <w:lang w:eastAsia="en-US"/>
                </w:rPr>
                <w:t>http://www.hyodergi.hacettepe.edu.tr/</w:t>
              </w:r>
            </w:hyperlink>
          </w:p>
          <w:p w14:paraId="7C97EF8D" w14:textId="77777777" w:rsidR="007F16CA" w:rsidRPr="00E26442" w:rsidRDefault="007F16CA" w:rsidP="00266EA1">
            <w:pPr>
              <w:numPr>
                <w:ilvl w:val="0"/>
                <w:numId w:val="92"/>
              </w:numPr>
              <w:rPr>
                <w:sz w:val="20"/>
                <w:szCs w:val="20"/>
                <w:lang w:eastAsia="en-US"/>
              </w:rPr>
            </w:pPr>
            <w:r w:rsidRPr="00E26442">
              <w:rPr>
                <w:sz w:val="20"/>
                <w:szCs w:val="20"/>
                <w:lang w:eastAsia="en-US"/>
              </w:rPr>
              <w:t>Ege Üniversitesi Hemşirelik Yüksekokulu Dergisi:</w:t>
            </w:r>
          </w:p>
          <w:p w14:paraId="6BCDDDF2" w14:textId="77777777" w:rsidR="007F16CA" w:rsidRPr="00E26442" w:rsidRDefault="00F41DBD" w:rsidP="007F16CA">
            <w:pPr>
              <w:ind w:left="360"/>
              <w:rPr>
                <w:sz w:val="20"/>
                <w:szCs w:val="20"/>
                <w:lang w:eastAsia="en-US"/>
              </w:rPr>
            </w:pPr>
            <w:hyperlink r:id="rId85" w:history="1">
              <w:r w:rsidR="007F16CA" w:rsidRPr="00E26442">
                <w:rPr>
                  <w:rStyle w:val="Kpr"/>
                  <w:color w:val="auto"/>
                  <w:sz w:val="20"/>
                  <w:szCs w:val="20"/>
                  <w:lang w:eastAsia="en-US"/>
                </w:rPr>
                <w:t>http://hemsirelik.ege.edu.tr/index.php?lid=1&amp;SayfaID=1316&amp;cat=details</w:t>
              </w:r>
            </w:hyperlink>
          </w:p>
          <w:p w14:paraId="53C87224" w14:textId="77777777" w:rsidR="007F16CA" w:rsidRPr="00E26442" w:rsidRDefault="007F16CA" w:rsidP="00266EA1">
            <w:pPr>
              <w:numPr>
                <w:ilvl w:val="0"/>
                <w:numId w:val="92"/>
              </w:numPr>
              <w:rPr>
                <w:sz w:val="20"/>
                <w:szCs w:val="20"/>
                <w:lang w:eastAsia="en-US"/>
              </w:rPr>
            </w:pPr>
            <w:r w:rsidRPr="00E26442">
              <w:rPr>
                <w:sz w:val="20"/>
                <w:szCs w:val="20"/>
                <w:lang w:eastAsia="en-US"/>
              </w:rPr>
              <w:t>Cumhuriyet Üniversitesi Hemşirelik Yüksekokulu Dergisi:</w:t>
            </w:r>
          </w:p>
          <w:p w14:paraId="4BCFB834" w14:textId="77777777" w:rsidR="007F16CA" w:rsidRPr="00FB765C" w:rsidRDefault="00F41DBD" w:rsidP="007F16CA">
            <w:pPr>
              <w:tabs>
                <w:tab w:val="left" w:pos="-3420"/>
              </w:tabs>
              <w:ind w:left="360" w:right="283"/>
              <w:rPr>
                <w:sz w:val="20"/>
                <w:szCs w:val="20"/>
              </w:rPr>
            </w:pPr>
            <w:hyperlink r:id="rId86" w:history="1">
              <w:r w:rsidR="007F16CA" w:rsidRPr="00E26442">
                <w:rPr>
                  <w:rStyle w:val="Kpr"/>
                  <w:color w:val="auto"/>
                  <w:sz w:val="20"/>
                  <w:szCs w:val="20"/>
                  <w:lang w:eastAsia="en-US"/>
                </w:rPr>
                <w:t>http://eskidergi.cumhuriyet.edu.tr/index2.php?name1=hemsirelikyo</w:t>
              </w:r>
            </w:hyperlink>
          </w:p>
        </w:tc>
      </w:tr>
      <w:tr w:rsidR="007F16CA" w:rsidRPr="00FB765C" w14:paraId="74E242B2" w14:textId="77777777" w:rsidTr="007F16CA">
        <w:tc>
          <w:tcPr>
            <w:tcW w:w="9180" w:type="dxa"/>
          </w:tcPr>
          <w:p w14:paraId="2A070E15" w14:textId="77777777" w:rsidR="007F16CA" w:rsidRPr="00FB765C" w:rsidRDefault="007F16CA" w:rsidP="007F16CA">
            <w:pPr>
              <w:rPr>
                <w:b/>
                <w:sz w:val="20"/>
                <w:szCs w:val="20"/>
              </w:rPr>
            </w:pPr>
            <w:r w:rsidRPr="00FB765C">
              <w:rPr>
                <w:b/>
                <w:sz w:val="20"/>
                <w:szCs w:val="20"/>
              </w:rPr>
              <w:t xml:space="preserve">Derse İlişkin Politika ve Kurallar: (öğretim üyesi açıklama yapmak isterse bu başlığı kullanabilir) </w:t>
            </w:r>
          </w:p>
          <w:p w14:paraId="6BB409A0" w14:textId="77777777" w:rsidR="007F16CA" w:rsidRPr="00FB765C" w:rsidRDefault="007F16CA" w:rsidP="007F16CA">
            <w:pPr>
              <w:rPr>
                <w:b/>
                <w:sz w:val="20"/>
                <w:szCs w:val="20"/>
              </w:rPr>
            </w:pPr>
          </w:p>
        </w:tc>
      </w:tr>
      <w:tr w:rsidR="007F16CA" w:rsidRPr="00FB765C" w14:paraId="55B058C3" w14:textId="77777777" w:rsidTr="007F16CA">
        <w:tc>
          <w:tcPr>
            <w:tcW w:w="9180" w:type="dxa"/>
          </w:tcPr>
          <w:p w14:paraId="2725A55F" w14:textId="77777777" w:rsidR="007F16CA" w:rsidRPr="00FB765C" w:rsidRDefault="007F16CA" w:rsidP="007F16CA">
            <w:pPr>
              <w:rPr>
                <w:b/>
                <w:sz w:val="20"/>
                <w:szCs w:val="20"/>
              </w:rPr>
            </w:pPr>
            <w:r w:rsidRPr="00FB765C">
              <w:rPr>
                <w:b/>
                <w:sz w:val="20"/>
                <w:szCs w:val="20"/>
              </w:rPr>
              <w:t xml:space="preserve">Ders Öğretim Üyesi İletişim Bilgileri: </w:t>
            </w:r>
          </w:p>
          <w:p w14:paraId="6A45E6FB" w14:textId="6D9EA376" w:rsidR="007F16CA" w:rsidRPr="00FB765C" w:rsidRDefault="007F16CA" w:rsidP="007F16CA">
            <w:pPr>
              <w:rPr>
                <w:sz w:val="20"/>
                <w:szCs w:val="20"/>
              </w:rPr>
            </w:pPr>
            <w:r w:rsidRPr="00FB765C">
              <w:rPr>
                <w:sz w:val="20"/>
                <w:szCs w:val="20"/>
              </w:rPr>
              <w:lastRenderedPageBreak/>
              <w:t xml:space="preserve">Dr. Öğr. Üyesi Havva </w:t>
            </w:r>
            <w:r w:rsidR="00DE59BB" w:rsidRPr="00FB765C">
              <w:rPr>
                <w:sz w:val="20"/>
                <w:szCs w:val="20"/>
              </w:rPr>
              <w:t xml:space="preserve">ARSLAN YÜRÜMEZOĞLU </w:t>
            </w:r>
          </w:p>
          <w:p w14:paraId="16BB113D" w14:textId="77777777" w:rsidR="007F16CA" w:rsidRPr="00FB765C" w:rsidRDefault="007F16CA" w:rsidP="007F16CA">
            <w:pPr>
              <w:rPr>
                <w:sz w:val="20"/>
                <w:szCs w:val="20"/>
              </w:rPr>
            </w:pPr>
            <w:r w:rsidRPr="00FB765C">
              <w:rPr>
                <w:sz w:val="20"/>
                <w:szCs w:val="20"/>
              </w:rPr>
              <w:t>02324124793</w:t>
            </w:r>
          </w:p>
          <w:p w14:paraId="219113C6" w14:textId="77777777" w:rsidR="007F16CA" w:rsidRPr="00FB765C" w:rsidRDefault="00F41DBD" w:rsidP="007F16CA">
            <w:pPr>
              <w:rPr>
                <w:sz w:val="20"/>
                <w:szCs w:val="20"/>
              </w:rPr>
            </w:pPr>
            <w:hyperlink r:id="rId87" w:history="1">
              <w:r w:rsidR="007F16CA" w:rsidRPr="00FB765C">
                <w:rPr>
                  <w:rStyle w:val="Kpr"/>
                  <w:sz w:val="20"/>
                  <w:szCs w:val="20"/>
                </w:rPr>
                <w:t>havva.arslan@gmail.com</w:t>
              </w:r>
            </w:hyperlink>
          </w:p>
        </w:tc>
      </w:tr>
    </w:tbl>
    <w:p w14:paraId="694A15C4" w14:textId="77777777" w:rsidR="007F16CA" w:rsidRPr="00FB765C" w:rsidRDefault="007F16CA" w:rsidP="007F16CA">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2516"/>
        <w:gridCol w:w="3325"/>
        <w:gridCol w:w="2263"/>
      </w:tblGrid>
      <w:tr w:rsidR="007F16CA" w:rsidRPr="00FB765C" w14:paraId="49609D4F" w14:textId="77777777" w:rsidTr="00DE59BB">
        <w:tc>
          <w:tcPr>
            <w:tcW w:w="9062" w:type="dxa"/>
            <w:gridSpan w:val="4"/>
          </w:tcPr>
          <w:p w14:paraId="5A31F3BE" w14:textId="77777777" w:rsidR="007F16CA" w:rsidRPr="00FB765C" w:rsidRDefault="007F16CA" w:rsidP="007F16CA">
            <w:pPr>
              <w:rPr>
                <w:sz w:val="20"/>
                <w:szCs w:val="20"/>
              </w:rPr>
            </w:pPr>
            <w:r w:rsidRPr="00FB765C">
              <w:rPr>
                <w:b/>
                <w:sz w:val="20"/>
                <w:szCs w:val="20"/>
              </w:rPr>
              <w:t>Dersin İçeriği</w:t>
            </w:r>
            <w:r w:rsidRPr="00FB765C">
              <w:rPr>
                <w:sz w:val="20"/>
                <w:szCs w:val="20"/>
              </w:rPr>
              <w:t>: Proje/ödev teslim tarihleri ders planında belirtilecektir. Bu tarihler kesinleştiğinde, tarihlerde değişiklik yapılabilir.</w:t>
            </w:r>
          </w:p>
        </w:tc>
      </w:tr>
      <w:tr w:rsidR="007F16CA" w:rsidRPr="00FB765C" w14:paraId="705EB84C" w14:textId="77777777" w:rsidTr="00DE59BB">
        <w:tc>
          <w:tcPr>
            <w:tcW w:w="958" w:type="dxa"/>
          </w:tcPr>
          <w:p w14:paraId="1A7FBF03" w14:textId="77777777" w:rsidR="007F16CA" w:rsidRPr="00FB765C" w:rsidRDefault="007F16CA" w:rsidP="007F16CA">
            <w:pPr>
              <w:jc w:val="center"/>
              <w:rPr>
                <w:b/>
                <w:sz w:val="20"/>
                <w:szCs w:val="20"/>
              </w:rPr>
            </w:pPr>
            <w:r w:rsidRPr="00FB765C">
              <w:rPr>
                <w:b/>
                <w:sz w:val="20"/>
                <w:szCs w:val="20"/>
              </w:rPr>
              <w:t>Hafta</w:t>
            </w:r>
          </w:p>
        </w:tc>
        <w:tc>
          <w:tcPr>
            <w:tcW w:w="2516" w:type="dxa"/>
          </w:tcPr>
          <w:p w14:paraId="31CF8B5D" w14:textId="77777777" w:rsidR="007F16CA" w:rsidRPr="00FB765C" w:rsidRDefault="007F16CA" w:rsidP="007F16CA">
            <w:pPr>
              <w:jc w:val="center"/>
              <w:rPr>
                <w:b/>
                <w:sz w:val="20"/>
                <w:szCs w:val="20"/>
              </w:rPr>
            </w:pPr>
            <w:r w:rsidRPr="00FB765C">
              <w:rPr>
                <w:b/>
                <w:sz w:val="20"/>
                <w:szCs w:val="20"/>
              </w:rPr>
              <w:t>Konular</w:t>
            </w:r>
          </w:p>
        </w:tc>
        <w:tc>
          <w:tcPr>
            <w:tcW w:w="3325" w:type="dxa"/>
          </w:tcPr>
          <w:p w14:paraId="02224E3F" w14:textId="77777777" w:rsidR="007F16CA" w:rsidRPr="00FB765C" w:rsidRDefault="007F16CA" w:rsidP="007F16CA">
            <w:pPr>
              <w:jc w:val="center"/>
              <w:rPr>
                <w:b/>
                <w:sz w:val="20"/>
                <w:szCs w:val="20"/>
              </w:rPr>
            </w:pPr>
            <w:r w:rsidRPr="00FB765C">
              <w:rPr>
                <w:b/>
                <w:sz w:val="20"/>
                <w:szCs w:val="20"/>
              </w:rPr>
              <w:t>Öğretim Elemanı</w:t>
            </w:r>
          </w:p>
        </w:tc>
        <w:tc>
          <w:tcPr>
            <w:tcW w:w="2263" w:type="dxa"/>
          </w:tcPr>
          <w:p w14:paraId="79208A18" w14:textId="77777777" w:rsidR="007F16CA" w:rsidRPr="00FB765C" w:rsidRDefault="007F16CA" w:rsidP="007F16CA">
            <w:pPr>
              <w:jc w:val="center"/>
              <w:rPr>
                <w:b/>
                <w:sz w:val="20"/>
                <w:szCs w:val="20"/>
              </w:rPr>
            </w:pPr>
            <w:r w:rsidRPr="00FB765C">
              <w:rPr>
                <w:b/>
                <w:sz w:val="20"/>
                <w:szCs w:val="20"/>
              </w:rPr>
              <w:t>Eğitim Yöntemi ve Kullanılan Materyal</w:t>
            </w:r>
          </w:p>
        </w:tc>
      </w:tr>
      <w:tr w:rsidR="007F16CA" w:rsidRPr="00FB765C" w14:paraId="6EAEF8D0" w14:textId="77777777" w:rsidTr="00DE59BB">
        <w:trPr>
          <w:trHeight w:val="1003"/>
        </w:trPr>
        <w:tc>
          <w:tcPr>
            <w:tcW w:w="958" w:type="dxa"/>
          </w:tcPr>
          <w:p w14:paraId="7CD13D02" w14:textId="77777777" w:rsidR="007F16CA" w:rsidRPr="00FB765C" w:rsidRDefault="007F16CA" w:rsidP="007F16CA">
            <w:pPr>
              <w:rPr>
                <w:b/>
                <w:sz w:val="20"/>
                <w:szCs w:val="20"/>
              </w:rPr>
            </w:pPr>
            <w:r w:rsidRPr="00FB765C">
              <w:rPr>
                <w:b/>
                <w:sz w:val="20"/>
                <w:szCs w:val="20"/>
              </w:rPr>
              <w:t>1. Hafta</w:t>
            </w:r>
          </w:p>
        </w:tc>
        <w:tc>
          <w:tcPr>
            <w:tcW w:w="2516" w:type="dxa"/>
            <w:tcBorders>
              <w:top w:val="single" w:sz="4" w:space="0" w:color="auto"/>
              <w:left w:val="single" w:sz="4" w:space="0" w:color="auto"/>
              <w:bottom w:val="single" w:sz="4" w:space="0" w:color="auto"/>
              <w:right w:val="single" w:sz="4" w:space="0" w:color="auto"/>
            </w:tcBorders>
          </w:tcPr>
          <w:p w14:paraId="021E6A3F" w14:textId="77777777" w:rsidR="007F16CA" w:rsidRPr="00FB765C" w:rsidRDefault="007F16CA" w:rsidP="007F16CA">
            <w:pPr>
              <w:rPr>
                <w:sz w:val="20"/>
                <w:szCs w:val="20"/>
                <w:lang w:eastAsia="en-US"/>
              </w:rPr>
            </w:pPr>
            <w:r w:rsidRPr="00FB765C">
              <w:rPr>
                <w:sz w:val="20"/>
                <w:szCs w:val="20"/>
                <w:lang w:eastAsia="en-US"/>
              </w:rPr>
              <w:t>Derse giriş ve ders hedeflerini açıklama</w:t>
            </w:r>
          </w:p>
        </w:tc>
        <w:tc>
          <w:tcPr>
            <w:tcW w:w="3325" w:type="dxa"/>
          </w:tcPr>
          <w:p w14:paraId="63DE9161" w14:textId="4CE0D738" w:rsidR="007F16CA" w:rsidRPr="00FB765C" w:rsidRDefault="007F16CA" w:rsidP="007F16CA">
            <w:pPr>
              <w:rPr>
                <w:sz w:val="20"/>
                <w:szCs w:val="20"/>
              </w:rPr>
            </w:pPr>
            <w:r w:rsidRPr="00FB765C">
              <w:rPr>
                <w:sz w:val="20"/>
                <w:szCs w:val="20"/>
              </w:rPr>
              <w:t xml:space="preserve">Prof. Dr. Gülseren </w:t>
            </w:r>
            <w:r w:rsidR="00DE59BB" w:rsidRPr="00FB765C">
              <w:rPr>
                <w:sz w:val="20"/>
                <w:szCs w:val="20"/>
              </w:rPr>
              <w:t>KOCAMAN</w:t>
            </w:r>
          </w:p>
          <w:p w14:paraId="6C7C33AB" w14:textId="3D3C4F98" w:rsidR="007F16CA" w:rsidRPr="00FB765C" w:rsidRDefault="007F16CA" w:rsidP="007F16CA">
            <w:pPr>
              <w:rPr>
                <w:sz w:val="20"/>
                <w:szCs w:val="20"/>
              </w:rPr>
            </w:pPr>
            <w:r w:rsidRPr="00FB765C">
              <w:rPr>
                <w:sz w:val="20"/>
                <w:szCs w:val="20"/>
              </w:rPr>
              <w:t xml:space="preserve">Prof. Dr. Şeyda </w:t>
            </w:r>
            <w:r w:rsidR="00DE59BB" w:rsidRPr="00FB765C">
              <w:rPr>
                <w:sz w:val="20"/>
                <w:szCs w:val="20"/>
              </w:rPr>
              <w:t>SEREN İNTEPELER</w:t>
            </w:r>
          </w:p>
          <w:p w14:paraId="73D71A82" w14:textId="768DE3E1" w:rsidR="007F16CA" w:rsidRPr="00FB765C" w:rsidRDefault="007F16CA" w:rsidP="007F16CA">
            <w:pPr>
              <w:rPr>
                <w:sz w:val="20"/>
                <w:szCs w:val="20"/>
              </w:rPr>
            </w:pPr>
            <w:r w:rsidRPr="00FB765C">
              <w:rPr>
                <w:sz w:val="20"/>
                <w:szCs w:val="20"/>
              </w:rPr>
              <w:t xml:space="preserve">Dr. Öğr. Üyesi Havva </w:t>
            </w:r>
            <w:r w:rsidR="00DE59BB" w:rsidRPr="00FB765C">
              <w:rPr>
                <w:sz w:val="20"/>
                <w:szCs w:val="20"/>
              </w:rPr>
              <w:t>ARSLAN YÜRÜMEZOĞLU</w:t>
            </w:r>
          </w:p>
        </w:tc>
        <w:tc>
          <w:tcPr>
            <w:tcW w:w="2263" w:type="dxa"/>
          </w:tcPr>
          <w:p w14:paraId="1E20E2F1" w14:textId="77777777" w:rsidR="007F16CA" w:rsidRPr="00FB765C" w:rsidRDefault="007F16CA" w:rsidP="007F16CA">
            <w:pPr>
              <w:rPr>
                <w:sz w:val="20"/>
                <w:szCs w:val="20"/>
              </w:rPr>
            </w:pPr>
            <w:r w:rsidRPr="00FB765C">
              <w:rPr>
                <w:sz w:val="20"/>
                <w:szCs w:val="20"/>
              </w:rPr>
              <w:t xml:space="preserve">Ders tanıtımı </w:t>
            </w:r>
          </w:p>
        </w:tc>
      </w:tr>
      <w:tr w:rsidR="007F16CA" w:rsidRPr="00FB765C" w14:paraId="27B826F0" w14:textId="77777777" w:rsidTr="00DE59BB">
        <w:trPr>
          <w:trHeight w:val="1275"/>
        </w:trPr>
        <w:tc>
          <w:tcPr>
            <w:tcW w:w="958" w:type="dxa"/>
          </w:tcPr>
          <w:p w14:paraId="498C256B" w14:textId="77777777" w:rsidR="007F16CA" w:rsidRPr="00FB765C" w:rsidRDefault="007F16CA" w:rsidP="007F16CA">
            <w:pPr>
              <w:rPr>
                <w:b/>
                <w:sz w:val="20"/>
                <w:szCs w:val="20"/>
              </w:rPr>
            </w:pPr>
            <w:r w:rsidRPr="00FB765C">
              <w:rPr>
                <w:b/>
                <w:sz w:val="20"/>
                <w:szCs w:val="20"/>
              </w:rPr>
              <w:t>2. Hafta</w:t>
            </w:r>
          </w:p>
          <w:p w14:paraId="20845C67" w14:textId="77777777" w:rsidR="007F16CA" w:rsidRPr="00FB765C" w:rsidRDefault="007F16CA" w:rsidP="007F16CA">
            <w:pPr>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10D9AFCA" w14:textId="77777777" w:rsidR="007F16CA" w:rsidRPr="00FB765C" w:rsidRDefault="007F16CA" w:rsidP="007F16CA">
            <w:pPr>
              <w:rPr>
                <w:sz w:val="20"/>
                <w:szCs w:val="20"/>
                <w:lang w:eastAsia="en-US"/>
              </w:rPr>
            </w:pPr>
            <w:r w:rsidRPr="00FB765C">
              <w:rPr>
                <w:sz w:val="20"/>
                <w:szCs w:val="20"/>
                <w:lang w:eastAsia="en-US"/>
              </w:rPr>
              <w:t>Yöneticilik ve liderlik</w:t>
            </w:r>
          </w:p>
        </w:tc>
        <w:tc>
          <w:tcPr>
            <w:tcW w:w="3325" w:type="dxa"/>
          </w:tcPr>
          <w:p w14:paraId="0A39A018" w14:textId="5034AE46" w:rsidR="007F16CA" w:rsidRPr="00FB765C" w:rsidRDefault="007F16CA" w:rsidP="007F16CA">
            <w:pPr>
              <w:rPr>
                <w:sz w:val="20"/>
                <w:szCs w:val="20"/>
              </w:rPr>
            </w:pPr>
            <w:r w:rsidRPr="00FB765C">
              <w:rPr>
                <w:sz w:val="20"/>
                <w:szCs w:val="20"/>
              </w:rPr>
              <w:t xml:space="preserve">Prof. Dr. Gülseren </w:t>
            </w:r>
            <w:r w:rsidR="00DE59BB" w:rsidRPr="00FB765C">
              <w:rPr>
                <w:sz w:val="20"/>
                <w:szCs w:val="20"/>
              </w:rPr>
              <w:t>KOCAMAN</w:t>
            </w:r>
          </w:p>
          <w:p w14:paraId="5FBF65AD" w14:textId="0D406295" w:rsidR="007F16CA" w:rsidRPr="00FB765C" w:rsidRDefault="007F16CA" w:rsidP="007F16CA">
            <w:pPr>
              <w:rPr>
                <w:sz w:val="20"/>
                <w:szCs w:val="20"/>
              </w:rPr>
            </w:pPr>
            <w:r w:rsidRPr="00FB765C">
              <w:rPr>
                <w:sz w:val="20"/>
                <w:szCs w:val="20"/>
              </w:rPr>
              <w:t xml:space="preserve">Prof. Dr. Şeyda </w:t>
            </w:r>
            <w:r w:rsidR="00DE59BB" w:rsidRPr="00FB765C">
              <w:rPr>
                <w:sz w:val="20"/>
                <w:szCs w:val="20"/>
              </w:rPr>
              <w:t>SEREN İNTEPELER</w:t>
            </w:r>
          </w:p>
          <w:p w14:paraId="4CAC7716" w14:textId="4FBD1A9C" w:rsidR="007F16CA" w:rsidRPr="00FB765C" w:rsidRDefault="007F16CA" w:rsidP="007F16CA">
            <w:pPr>
              <w:rPr>
                <w:b/>
                <w:sz w:val="20"/>
                <w:szCs w:val="20"/>
              </w:rPr>
            </w:pPr>
            <w:r w:rsidRPr="00FB765C">
              <w:rPr>
                <w:sz w:val="20"/>
                <w:szCs w:val="20"/>
              </w:rPr>
              <w:t xml:space="preserve">Dr. Öğr. Üyesi Havva </w:t>
            </w:r>
            <w:r w:rsidR="00DE59BB" w:rsidRPr="00FB765C">
              <w:rPr>
                <w:sz w:val="20"/>
                <w:szCs w:val="20"/>
              </w:rPr>
              <w:t>ARSLAN YÜRÜMEZOĞLU</w:t>
            </w:r>
          </w:p>
        </w:tc>
        <w:tc>
          <w:tcPr>
            <w:tcW w:w="2263" w:type="dxa"/>
          </w:tcPr>
          <w:p w14:paraId="0F616DA6" w14:textId="77777777" w:rsidR="007F16CA" w:rsidRPr="00FB765C" w:rsidRDefault="007F16CA" w:rsidP="007F16CA">
            <w:pPr>
              <w:rPr>
                <w:sz w:val="20"/>
                <w:szCs w:val="20"/>
              </w:rPr>
            </w:pPr>
            <w:r w:rsidRPr="00FB765C">
              <w:rPr>
                <w:sz w:val="20"/>
                <w:szCs w:val="20"/>
              </w:rPr>
              <w:t xml:space="preserve">Sınıf içi etkinlik ve tartışma </w:t>
            </w:r>
          </w:p>
        </w:tc>
      </w:tr>
      <w:tr w:rsidR="007F16CA" w:rsidRPr="00FB765C" w14:paraId="2BE1A9FA" w14:textId="77777777" w:rsidTr="00DE59BB">
        <w:trPr>
          <w:trHeight w:val="1134"/>
        </w:trPr>
        <w:tc>
          <w:tcPr>
            <w:tcW w:w="958" w:type="dxa"/>
          </w:tcPr>
          <w:p w14:paraId="5EBA906A" w14:textId="77777777" w:rsidR="007F16CA" w:rsidRPr="00FB765C" w:rsidRDefault="007F16CA" w:rsidP="007F16CA">
            <w:pPr>
              <w:rPr>
                <w:b/>
                <w:sz w:val="20"/>
                <w:szCs w:val="20"/>
              </w:rPr>
            </w:pPr>
            <w:r w:rsidRPr="00FB765C">
              <w:rPr>
                <w:b/>
                <w:sz w:val="20"/>
                <w:szCs w:val="20"/>
              </w:rPr>
              <w:t>3. Hafta</w:t>
            </w:r>
          </w:p>
          <w:p w14:paraId="36431A6F" w14:textId="77777777" w:rsidR="007F16CA" w:rsidRPr="00FB765C" w:rsidRDefault="007F16CA" w:rsidP="007F16CA">
            <w:pPr>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4759EBB1" w14:textId="77777777" w:rsidR="007F16CA" w:rsidRPr="00FB765C" w:rsidRDefault="007F16CA" w:rsidP="007F16CA">
            <w:pPr>
              <w:rPr>
                <w:sz w:val="20"/>
                <w:szCs w:val="20"/>
                <w:lang w:eastAsia="en-US"/>
              </w:rPr>
            </w:pPr>
            <w:r w:rsidRPr="00FB765C">
              <w:rPr>
                <w:sz w:val="20"/>
                <w:szCs w:val="20"/>
                <w:lang w:eastAsia="en-US"/>
              </w:rPr>
              <w:t>Liderli teorileri</w:t>
            </w:r>
          </w:p>
        </w:tc>
        <w:tc>
          <w:tcPr>
            <w:tcW w:w="3325" w:type="dxa"/>
          </w:tcPr>
          <w:p w14:paraId="5FB3B732" w14:textId="19E3DB04" w:rsidR="007F16CA" w:rsidRPr="00FB765C" w:rsidRDefault="007F16CA" w:rsidP="007F16CA">
            <w:pPr>
              <w:rPr>
                <w:sz w:val="20"/>
                <w:szCs w:val="20"/>
              </w:rPr>
            </w:pPr>
            <w:r w:rsidRPr="00FB765C">
              <w:rPr>
                <w:sz w:val="20"/>
                <w:szCs w:val="20"/>
              </w:rPr>
              <w:t xml:space="preserve">Prof. Dr. Gülseren </w:t>
            </w:r>
            <w:r w:rsidR="00DE59BB" w:rsidRPr="00FB765C">
              <w:rPr>
                <w:sz w:val="20"/>
                <w:szCs w:val="20"/>
              </w:rPr>
              <w:t>KOCAMAN</w:t>
            </w:r>
          </w:p>
          <w:p w14:paraId="0C87E776" w14:textId="35A6A1D0" w:rsidR="007F16CA" w:rsidRPr="00FB765C" w:rsidRDefault="007F16CA" w:rsidP="007F16CA">
            <w:pPr>
              <w:rPr>
                <w:sz w:val="20"/>
                <w:szCs w:val="20"/>
              </w:rPr>
            </w:pPr>
            <w:r w:rsidRPr="00FB765C">
              <w:rPr>
                <w:sz w:val="20"/>
                <w:szCs w:val="20"/>
              </w:rPr>
              <w:t xml:space="preserve">Prof. Dr. Şeyda </w:t>
            </w:r>
            <w:r w:rsidR="00DE59BB" w:rsidRPr="00FB765C">
              <w:rPr>
                <w:sz w:val="20"/>
                <w:szCs w:val="20"/>
              </w:rPr>
              <w:t>SEREN İNTEPELER</w:t>
            </w:r>
          </w:p>
          <w:p w14:paraId="54C75BBA" w14:textId="312B9518" w:rsidR="007F16CA" w:rsidRPr="00FB765C" w:rsidRDefault="007F16CA" w:rsidP="007F16CA">
            <w:pPr>
              <w:rPr>
                <w:sz w:val="20"/>
                <w:szCs w:val="20"/>
              </w:rPr>
            </w:pPr>
            <w:r w:rsidRPr="00FB765C">
              <w:rPr>
                <w:sz w:val="20"/>
                <w:szCs w:val="20"/>
              </w:rPr>
              <w:t xml:space="preserve">Dr. Öğr. Üyesi Havva </w:t>
            </w:r>
            <w:r w:rsidR="00DE59BB" w:rsidRPr="00FB765C">
              <w:rPr>
                <w:sz w:val="20"/>
                <w:szCs w:val="20"/>
              </w:rPr>
              <w:t>ARSLAN YÜRÜMEZOĞLU</w:t>
            </w:r>
          </w:p>
        </w:tc>
        <w:tc>
          <w:tcPr>
            <w:tcW w:w="2263" w:type="dxa"/>
          </w:tcPr>
          <w:p w14:paraId="7F16E1CE" w14:textId="77777777" w:rsidR="007F16CA" w:rsidRPr="00FB765C" w:rsidRDefault="007F16CA" w:rsidP="007F16CA">
            <w:pPr>
              <w:rPr>
                <w:sz w:val="20"/>
                <w:szCs w:val="20"/>
              </w:rPr>
            </w:pPr>
            <w:r w:rsidRPr="00FB765C">
              <w:rPr>
                <w:sz w:val="20"/>
                <w:szCs w:val="20"/>
              </w:rPr>
              <w:t>Grup çalışması ve vaka tartışması</w:t>
            </w:r>
          </w:p>
        </w:tc>
      </w:tr>
      <w:tr w:rsidR="007F16CA" w:rsidRPr="00FB765C" w14:paraId="569EFA09" w14:textId="77777777" w:rsidTr="00DE59BB">
        <w:trPr>
          <w:trHeight w:val="1108"/>
        </w:trPr>
        <w:tc>
          <w:tcPr>
            <w:tcW w:w="958" w:type="dxa"/>
          </w:tcPr>
          <w:p w14:paraId="0B42A554" w14:textId="77777777" w:rsidR="007F16CA" w:rsidRPr="00FB765C" w:rsidRDefault="007F16CA" w:rsidP="007F16CA">
            <w:pPr>
              <w:rPr>
                <w:b/>
                <w:sz w:val="20"/>
                <w:szCs w:val="20"/>
              </w:rPr>
            </w:pPr>
            <w:r w:rsidRPr="00FB765C">
              <w:rPr>
                <w:b/>
                <w:sz w:val="20"/>
                <w:szCs w:val="20"/>
              </w:rPr>
              <w:t>4. Hafta</w:t>
            </w:r>
          </w:p>
          <w:p w14:paraId="16CD4243" w14:textId="77777777" w:rsidR="007F16CA" w:rsidRPr="00FB765C" w:rsidRDefault="007F16CA" w:rsidP="007F16CA">
            <w:pPr>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5B73C766" w14:textId="77777777" w:rsidR="007F16CA" w:rsidRPr="00FB765C" w:rsidRDefault="007F16CA" w:rsidP="007F16CA">
            <w:pPr>
              <w:rPr>
                <w:sz w:val="20"/>
                <w:szCs w:val="20"/>
                <w:lang w:eastAsia="en-US"/>
              </w:rPr>
            </w:pPr>
            <w:r w:rsidRPr="00FB765C">
              <w:rPr>
                <w:sz w:val="20"/>
                <w:szCs w:val="20"/>
                <w:lang w:eastAsia="en-US"/>
              </w:rPr>
              <w:t>Liderlik stilleri</w:t>
            </w:r>
          </w:p>
        </w:tc>
        <w:tc>
          <w:tcPr>
            <w:tcW w:w="3325" w:type="dxa"/>
          </w:tcPr>
          <w:p w14:paraId="03B583B4" w14:textId="5C33307E" w:rsidR="007F16CA" w:rsidRPr="00FB765C" w:rsidRDefault="007F16CA" w:rsidP="007F16CA">
            <w:pPr>
              <w:rPr>
                <w:sz w:val="20"/>
                <w:szCs w:val="20"/>
              </w:rPr>
            </w:pPr>
            <w:r w:rsidRPr="00FB765C">
              <w:rPr>
                <w:sz w:val="20"/>
                <w:szCs w:val="20"/>
              </w:rPr>
              <w:t xml:space="preserve">Prof. Dr. Gülseren </w:t>
            </w:r>
            <w:r w:rsidR="00DE59BB" w:rsidRPr="00FB765C">
              <w:rPr>
                <w:sz w:val="20"/>
                <w:szCs w:val="20"/>
              </w:rPr>
              <w:t>KOCAMAN</w:t>
            </w:r>
          </w:p>
          <w:p w14:paraId="658A363A" w14:textId="44561470" w:rsidR="007F16CA" w:rsidRPr="00FB765C" w:rsidRDefault="007F16CA" w:rsidP="007F16CA">
            <w:pPr>
              <w:rPr>
                <w:sz w:val="20"/>
                <w:szCs w:val="20"/>
              </w:rPr>
            </w:pPr>
            <w:r w:rsidRPr="00FB765C">
              <w:rPr>
                <w:sz w:val="20"/>
                <w:szCs w:val="20"/>
              </w:rPr>
              <w:t xml:space="preserve">Prof. Dr. Şeyda </w:t>
            </w:r>
            <w:r w:rsidR="00DE59BB" w:rsidRPr="00FB765C">
              <w:rPr>
                <w:sz w:val="20"/>
                <w:szCs w:val="20"/>
              </w:rPr>
              <w:t>SEREN İNTEPELER</w:t>
            </w:r>
          </w:p>
          <w:p w14:paraId="024F44DD" w14:textId="24F577EE" w:rsidR="007F16CA" w:rsidRPr="00FB765C" w:rsidRDefault="007F16CA" w:rsidP="007F16CA">
            <w:pPr>
              <w:rPr>
                <w:b/>
                <w:sz w:val="20"/>
                <w:szCs w:val="20"/>
              </w:rPr>
            </w:pPr>
            <w:r w:rsidRPr="00FB765C">
              <w:rPr>
                <w:sz w:val="20"/>
                <w:szCs w:val="20"/>
              </w:rPr>
              <w:t xml:space="preserve">Dr. Öğr. Üyesi Havva </w:t>
            </w:r>
            <w:r w:rsidR="00DE59BB" w:rsidRPr="00FB765C">
              <w:rPr>
                <w:sz w:val="20"/>
                <w:szCs w:val="20"/>
              </w:rPr>
              <w:t>ARSLAN YÜRÜMEZOĞLU</w:t>
            </w:r>
          </w:p>
        </w:tc>
        <w:tc>
          <w:tcPr>
            <w:tcW w:w="2263" w:type="dxa"/>
          </w:tcPr>
          <w:p w14:paraId="36117414" w14:textId="77777777" w:rsidR="007F16CA" w:rsidRPr="00FB765C" w:rsidRDefault="007F16CA" w:rsidP="007F16CA">
            <w:pPr>
              <w:rPr>
                <w:sz w:val="20"/>
                <w:szCs w:val="20"/>
              </w:rPr>
            </w:pPr>
            <w:r w:rsidRPr="00FB765C">
              <w:rPr>
                <w:sz w:val="20"/>
                <w:szCs w:val="20"/>
              </w:rPr>
              <w:t>Sınıf içi oyun ve tartışma</w:t>
            </w:r>
          </w:p>
        </w:tc>
      </w:tr>
      <w:tr w:rsidR="007F16CA" w:rsidRPr="00FB765C" w14:paraId="57B3CE9B" w14:textId="77777777" w:rsidTr="00DE59BB">
        <w:trPr>
          <w:trHeight w:val="995"/>
        </w:trPr>
        <w:tc>
          <w:tcPr>
            <w:tcW w:w="958" w:type="dxa"/>
          </w:tcPr>
          <w:p w14:paraId="2BEB02CA" w14:textId="77777777" w:rsidR="007F16CA" w:rsidRPr="00FB765C" w:rsidRDefault="007F16CA" w:rsidP="007F16CA">
            <w:pPr>
              <w:rPr>
                <w:b/>
                <w:sz w:val="20"/>
                <w:szCs w:val="20"/>
              </w:rPr>
            </w:pPr>
            <w:r w:rsidRPr="00FB765C">
              <w:rPr>
                <w:b/>
                <w:sz w:val="20"/>
                <w:szCs w:val="20"/>
              </w:rPr>
              <w:t>5. Hafta</w:t>
            </w:r>
          </w:p>
          <w:p w14:paraId="71D6B8DA" w14:textId="77777777" w:rsidR="007F16CA" w:rsidRPr="00FB765C" w:rsidRDefault="007F16CA" w:rsidP="007F16CA">
            <w:pPr>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557E693F" w14:textId="77777777" w:rsidR="007F16CA" w:rsidRPr="00FB765C" w:rsidRDefault="007F16CA" w:rsidP="007F16CA">
            <w:pPr>
              <w:rPr>
                <w:sz w:val="20"/>
                <w:szCs w:val="20"/>
                <w:lang w:eastAsia="en-US"/>
              </w:rPr>
            </w:pPr>
            <w:r w:rsidRPr="00FB765C">
              <w:rPr>
                <w:sz w:val="20"/>
                <w:szCs w:val="20"/>
                <w:lang w:eastAsia="en-US"/>
              </w:rPr>
              <w:t>Liderlik stilleri</w:t>
            </w:r>
          </w:p>
        </w:tc>
        <w:tc>
          <w:tcPr>
            <w:tcW w:w="3325" w:type="dxa"/>
          </w:tcPr>
          <w:p w14:paraId="6D987F02" w14:textId="293F0105" w:rsidR="007F16CA" w:rsidRPr="00FB765C" w:rsidRDefault="007F16CA" w:rsidP="007F16CA">
            <w:pPr>
              <w:rPr>
                <w:sz w:val="20"/>
                <w:szCs w:val="20"/>
              </w:rPr>
            </w:pPr>
            <w:r w:rsidRPr="00FB765C">
              <w:rPr>
                <w:sz w:val="20"/>
                <w:szCs w:val="20"/>
              </w:rPr>
              <w:t xml:space="preserve">Prof. Dr. Gülseren </w:t>
            </w:r>
            <w:r w:rsidR="00DE59BB" w:rsidRPr="00FB765C">
              <w:rPr>
                <w:sz w:val="20"/>
                <w:szCs w:val="20"/>
              </w:rPr>
              <w:t>KOCAMAN</w:t>
            </w:r>
          </w:p>
          <w:p w14:paraId="0E4D69DD" w14:textId="7B89D7DE" w:rsidR="007F16CA" w:rsidRPr="00FB765C" w:rsidRDefault="007F16CA" w:rsidP="007F16CA">
            <w:pPr>
              <w:rPr>
                <w:sz w:val="20"/>
                <w:szCs w:val="20"/>
              </w:rPr>
            </w:pPr>
            <w:r w:rsidRPr="00FB765C">
              <w:rPr>
                <w:sz w:val="20"/>
                <w:szCs w:val="20"/>
              </w:rPr>
              <w:t xml:space="preserve">Prof. Dr. Şeyda </w:t>
            </w:r>
            <w:r w:rsidR="00DE59BB" w:rsidRPr="00FB765C">
              <w:rPr>
                <w:sz w:val="20"/>
                <w:szCs w:val="20"/>
              </w:rPr>
              <w:t>SEREN İNTEPELER</w:t>
            </w:r>
          </w:p>
          <w:p w14:paraId="4AE2F9C2" w14:textId="293B04C3" w:rsidR="007F16CA" w:rsidRPr="00FB765C" w:rsidRDefault="007F16CA" w:rsidP="007F16CA">
            <w:pPr>
              <w:rPr>
                <w:b/>
                <w:sz w:val="20"/>
                <w:szCs w:val="20"/>
              </w:rPr>
            </w:pPr>
            <w:r w:rsidRPr="00FB765C">
              <w:rPr>
                <w:sz w:val="20"/>
                <w:szCs w:val="20"/>
              </w:rPr>
              <w:t xml:space="preserve">Dr. Öğr. Üyesi Havva </w:t>
            </w:r>
            <w:r w:rsidR="00DE59BB" w:rsidRPr="00FB765C">
              <w:rPr>
                <w:sz w:val="20"/>
                <w:szCs w:val="20"/>
              </w:rPr>
              <w:t>ARSLAN YÜRÜMEZOĞLU</w:t>
            </w:r>
          </w:p>
        </w:tc>
        <w:tc>
          <w:tcPr>
            <w:tcW w:w="2263" w:type="dxa"/>
          </w:tcPr>
          <w:p w14:paraId="00946358" w14:textId="77777777" w:rsidR="007F16CA" w:rsidRPr="00FB765C" w:rsidRDefault="007F16CA" w:rsidP="007F16CA">
            <w:pPr>
              <w:rPr>
                <w:sz w:val="20"/>
                <w:szCs w:val="20"/>
              </w:rPr>
            </w:pPr>
            <w:r w:rsidRPr="00FB765C">
              <w:rPr>
                <w:sz w:val="20"/>
                <w:szCs w:val="20"/>
              </w:rPr>
              <w:t xml:space="preserve">Tartışma </w:t>
            </w:r>
          </w:p>
        </w:tc>
      </w:tr>
      <w:tr w:rsidR="007F16CA" w:rsidRPr="00FB765C" w14:paraId="22C2FA1A" w14:textId="77777777" w:rsidTr="00DE59BB">
        <w:trPr>
          <w:trHeight w:val="981"/>
        </w:trPr>
        <w:tc>
          <w:tcPr>
            <w:tcW w:w="958" w:type="dxa"/>
          </w:tcPr>
          <w:p w14:paraId="2809ED86" w14:textId="77777777" w:rsidR="007F16CA" w:rsidRPr="00FB765C" w:rsidRDefault="007F16CA" w:rsidP="007F16CA">
            <w:pPr>
              <w:rPr>
                <w:b/>
                <w:sz w:val="20"/>
                <w:szCs w:val="20"/>
              </w:rPr>
            </w:pPr>
            <w:r w:rsidRPr="00FB765C">
              <w:rPr>
                <w:b/>
                <w:sz w:val="20"/>
                <w:szCs w:val="20"/>
              </w:rPr>
              <w:t>6. Hafta</w:t>
            </w:r>
          </w:p>
          <w:p w14:paraId="1FE9EB20" w14:textId="77777777" w:rsidR="007F16CA" w:rsidRPr="00FB765C" w:rsidRDefault="007F16CA" w:rsidP="007F16CA">
            <w:pPr>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6BEDDC00" w14:textId="77777777" w:rsidR="007F16CA" w:rsidRPr="00FB765C" w:rsidRDefault="007F16CA" w:rsidP="007F16CA">
            <w:pPr>
              <w:rPr>
                <w:sz w:val="20"/>
                <w:szCs w:val="20"/>
                <w:lang w:eastAsia="en-US"/>
              </w:rPr>
            </w:pPr>
            <w:r w:rsidRPr="00FB765C">
              <w:rPr>
                <w:sz w:val="20"/>
                <w:szCs w:val="20"/>
                <w:lang w:eastAsia="en-US"/>
              </w:rPr>
              <w:t xml:space="preserve">Kendi liderlik potansiyelini tanıma ve değerlendirme </w:t>
            </w:r>
          </w:p>
        </w:tc>
        <w:tc>
          <w:tcPr>
            <w:tcW w:w="3325" w:type="dxa"/>
          </w:tcPr>
          <w:p w14:paraId="1F1DE0BE" w14:textId="17692F12" w:rsidR="007F16CA" w:rsidRPr="00FB765C" w:rsidRDefault="007F16CA" w:rsidP="007F16CA">
            <w:pPr>
              <w:rPr>
                <w:sz w:val="20"/>
                <w:szCs w:val="20"/>
              </w:rPr>
            </w:pPr>
            <w:r w:rsidRPr="00FB765C">
              <w:rPr>
                <w:sz w:val="20"/>
                <w:szCs w:val="20"/>
              </w:rPr>
              <w:t xml:space="preserve">Prof. Dr. Gülseren </w:t>
            </w:r>
            <w:r w:rsidR="00DE59BB" w:rsidRPr="00FB765C">
              <w:rPr>
                <w:sz w:val="20"/>
                <w:szCs w:val="20"/>
              </w:rPr>
              <w:t>KOCAMAN</w:t>
            </w:r>
          </w:p>
          <w:p w14:paraId="58438C7F" w14:textId="02E118C7" w:rsidR="007F16CA" w:rsidRPr="00FB765C" w:rsidRDefault="007F16CA" w:rsidP="007F16CA">
            <w:pPr>
              <w:rPr>
                <w:sz w:val="20"/>
                <w:szCs w:val="20"/>
              </w:rPr>
            </w:pPr>
            <w:r w:rsidRPr="00FB765C">
              <w:rPr>
                <w:sz w:val="20"/>
                <w:szCs w:val="20"/>
              </w:rPr>
              <w:t xml:space="preserve">Prof. Dr. Şeyda </w:t>
            </w:r>
            <w:r w:rsidR="00DE59BB" w:rsidRPr="00FB765C">
              <w:rPr>
                <w:sz w:val="20"/>
                <w:szCs w:val="20"/>
              </w:rPr>
              <w:t>SEREN İNTEPELER</w:t>
            </w:r>
          </w:p>
          <w:p w14:paraId="3271DC2C" w14:textId="6DF416EF" w:rsidR="007F16CA" w:rsidRPr="00FB765C" w:rsidRDefault="007F16CA" w:rsidP="007F16CA">
            <w:pPr>
              <w:rPr>
                <w:sz w:val="20"/>
                <w:szCs w:val="20"/>
              </w:rPr>
            </w:pPr>
            <w:r w:rsidRPr="00FB765C">
              <w:rPr>
                <w:sz w:val="20"/>
                <w:szCs w:val="20"/>
              </w:rPr>
              <w:t xml:space="preserve">Dr. Öğr. Üyesi Havva </w:t>
            </w:r>
            <w:r w:rsidR="00DE59BB" w:rsidRPr="00FB765C">
              <w:rPr>
                <w:sz w:val="20"/>
                <w:szCs w:val="20"/>
              </w:rPr>
              <w:t>ARSLAN YÜRÜMEZOĞLU</w:t>
            </w:r>
          </w:p>
        </w:tc>
        <w:tc>
          <w:tcPr>
            <w:tcW w:w="2263" w:type="dxa"/>
          </w:tcPr>
          <w:p w14:paraId="55185D5F" w14:textId="77777777" w:rsidR="007F16CA" w:rsidRPr="00FB765C" w:rsidRDefault="007F16CA" w:rsidP="007F16CA">
            <w:pPr>
              <w:rPr>
                <w:sz w:val="20"/>
                <w:szCs w:val="20"/>
              </w:rPr>
            </w:pPr>
            <w:r w:rsidRPr="00FB765C">
              <w:rPr>
                <w:sz w:val="20"/>
                <w:szCs w:val="20"/>
              </w:rPr>
              <w:t xml:space="preserve">Sınıf içi oyun ve tartışma </w:t>
            </w:r>
          </w:p>
        </w:tc>
      </w:tr>
      <w:tr w:rsidR="007F16CA" w:rsidRPr="00FB765C" w14:paraId="3CE3A1DA" w14:textId="77777777" w:rsidTr="00DE59BB">
        <w:trPr>
          <w:trHeight w:val="1123"/>
        </w:trPr>
        <w:tc>
          <w:tcPr>
            <w:tcW w:w="958" w:type="dxa"/>
          </w:tcPr>
          <w:p w14:paraId="2D018333" w14:textId="77777777" w:rsidR="007F16CA" w:rsidRPr="00FB765C" w:rsidRDefault="007F16CA" w:rsidP="007F16CA">
            <w:pPr>
              <w:rPr>
                <w:b/>
                <w:sz w:val="20"/>
                <w:szCs w:val="20"/>
              </w:rPr>
            </w:pPr>
            <w:r w:rsidRPr="00FB765C">
              <w:rPr>
                <w:b/>
                <w:sz w:val="20"/>
                <w:szCs w:val="20"/>
              </w:rPr>
              <w:t>7. Hafta</w:t>
            </w:r>
          </w:p>
          <w:p w14:paraId="2E130782" w14:textId="77777777" w:rsidR="007F16CA" w:rsidRPr="00FB765C" w:rsidRDefault="007F16CA" w:rsidP="007F16CA">
            <w:pPr>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2B13C0BF" w14:textId="77777777" w:rsidR="007F16CA" w:rsidRPr="00FB765C" w:rsidRDefault="007F16CA" w:rsidP="007F16CA">
            <w:pPr>
              <w:rPr>
                <w:sz w:val="20"/>
                <w:szCs w:val="20"/>
                <w:lang w:eastAsia="en-US"/>
              </w:rPr>
            </w:pPr>
            <w:r w:rsidRPr="00FB765C">
              <w:rPr>
                <w:sz w:val="20"/>
                <w:szCs w:val="20"/>
                <w:lang w:eastAsia="en-US"/>
              </w:rPr>
              <w:t xml:space="preserve">Kendi liderlik potansiyelini tanıma ve değerlendirme </w:t>
            </w:r>
          </w:p>
        </w:tc>
        <w:tc>
          <w:tcPr>
            <w:tcW w:w="3325" w:type="dxa"/>
          </w:tcPr>
          <w:p w14:paraId="2FD633E8" w14:textId="5476D016" w:rsidR="007F16CA" w:rsidRPr="00FB765C" w:rsidRDefault="007F16CA" w:rsidP="007F16CA">
            <w:pPr>
              <w:rPr>
                <w:sz w:val="20"/>
                <w:szCs w:val="20"/>
              </w:rPr>
            </w:pPr>
            <w:r w:rsidRPr="00FB765C">
              <w:rPr>
                <w:sz w:val="20"/>
                <w:szCs w:val="20"/>
              </w:rPr>
              <w:t xml:space="preserve">Prof. Dr. Gülseren </w:t>
            </w:r>
            <w:r w:rsidR="00DE59BB" w:rsidRPr="00FB765C">
              <w:rPr>
                <w:sz w:val="20"/>
                <w:szCs w:val="20"/>
              </w:rPr>
              <w:t>KOCAMAN</w:t>
            </w:r>
          </w:p>
          <w:p w14:paraId="479220ED" w14:textId="21A38DB1" w:rsidR="007F16CA" w:rsidRPr="00FB765C" w:rsidRDefault="007F16CA" w:rsidP="007F16CA">
            <w:pPr>
              <w:rPr>
                <w:sz w:val="20"/>
                <w:szCs w:val="20"/>
              </w:rPr>
            </w:pPr>
            <w:r w:rsidRPr="00FB765C">
              <w:rPr>
                <w:sz w:val="20"/>
                <w:szCs w:val="20"/>
              </w:rPr>
              <w:t xml:space="preserve">Prof. Dr. Şeyda </w:t>
            </w:r>
            <w:r w:rsidR="00DE59BB" w:rsidRPr="00FB765C">
              <w:rPr>
                <w:sz w:val="20"/>
                <w:szCs w:val="20"/>
              </w:rPr>
              <w:t>SEREN İNTEPELER</w:t>
            </w:r>
          </w:p>
          <w:p w14:paraId="4C05EF2D" w14:textId="494FBA54" w:rsidR="007F16CA" w:rsidRPr="00FB765C" w:rsidRDefault="007F16CA" w:rsidP="007F16CA">
            <w:pPr>
              <w:rPr>
                <w:b/>
                <w:sz w:val="20"/>
                <w:szCs w:val="20"/>
              </w:rPr>
            </w:pPr>
            <w:r w:rsidRPr="00FB765C">
              <w:rPr>
                <w:sz w:val="20"/>
                <w:szCs w:val="20"/>
              </w:rPr>
              <w:t xml:space="preserve">Dr. Öğr. Üyesi Havva </w:t>
            </w:r>
            <w:r w:rsidR="00DE59BB" w:rsidRPr="00FB765C">
              <w:rPr>
                <w:sz w:val="20"/>
                <w:szCs w:val="20"/>
              </w:rPr>
              <w:t>ARSLAN YÜRÜMEZOĞLU</w:t>
            </w:r>
          </w:p>
        </w:tc>
        <w:tc>
          <w:tcPr>
            <w:tcW w:w="2263" w:type="dxa"/>
          </w:tcPr>
          <w:p w14:paraId="1AB56B57" w14:textId="77777777" w:rsidR="007F16CA" w:rsidRPr="00FB765C" w:rsidRDefault="007F16CA" w:rsidP="007F16CA">
            <w:pPr>
              <w:rPr>
                <w:sz w:val="20"/>
                <w:szCs w:val="20"/>
              </w:rPr>
            </w:pPr>
            <w:r w:rsidRPr="00FB765C">
              <w:rPr>
                <w:sz w:val="20"/>
                <w:szCs w:val="20"/>
              </w:rPr>
              <w:t>Liderlik  potansiyellerine ilişkin özdeğerlendirme yapılması</w:t>
            </w:r>
          </w:p>
        </w:tc>
      </w:tr>
      <w:tr w:rsidR="007F16CA" w:rsidRPr="00FB765C" w14:paraId="6D73F641" w14:textId="77777777" w:rsidTr="00DE59BB">
        <w:trPr>
          <w:trHeight w:val="260"/>
        </w:trPr>
        <w:tc>
          <w:tcPr>
            <w:tcW w:w="958" w:type="dxa"/>
          </w:tcPr>
          <w:p w14:paraId="03C4F959" w14:textId="77777777" w:rsidR="007F16CA" w:rsidRPr="00FB765C" w:rsidRDefault="007F16CA" w:rsidP="007F16CA">
            <w:pPr>
              <w:rPr>
                <w:b/>
                <w:sz w:val="20"/>
                <w:szCs w:val="20"/>
              </w:rPr>
            </w:pPr>
            <w:r w:rsidRPr="00FB765C">
              <w:rPr>
                <w:b/>
                <w:sz w:val="20"/>
                <w:szCs w:val="20"/>
              </w:rPr>
              <w:t>8. Hafta</w:t>
            </w:r>
          </w:p>
          <w:p w14:paraId="369E73F2" w14:textId="77777777" w:rsidR="007F16CA" w:rsidRPr="00FB765C" w:rsidRDefault="007F16CA" w:rsidP="007F16CA">
            <w:pPr>
              <w:rPr>
                <w:b/>
                <w:sz w:val="20"/>
                <w:szCs w:val="20"/>
              </w:rPr>
            </w:pPr>
          </w:p>
        </w:tc>
        <w:tc>
          <w:tcPr>
            <w:tcW w:w="8104" w:type="dxa"/>
            <w:gridSpan w:val="3"/>
          </w:tcPr>
          <w:p w14:paraId="77D2CF9F" w14:textId="77777777" w:rsidR="007F16CA" w:rsidRPr="00FB765C" w:rsidRDefault="007F16CA" w:rsidP="007F16CA">
            <w:pPr>
              <w:jc w:val="center"/>
              <w:rPr>
                <w:sz w:val="20"/>
                <w:szCs w:val="20"/>
              </w:rPr>
            </w:pPr>
            <w:r w:rsidRPr="00FB765C">
              <w:rPr>
                <w:b/>
                <w:sz w:val="20"/>
                <w:szCs w:val="20"/>
              </w:rPr>
              <w:t>1.ARA SINAV</w:t>
            </w:r>
          </w:p>
        </w:tc>
      </w:tr>
      <w:tr w:rsidR="007F16CA" w:rsidRPr="00FB765C" w14:paraId="40EB2101" w14:textId="77777777" w:rsidTr="00DE59BB">
        <w:trPr>
          <w:trHeight w:val="932"/>
        </w:trPr>
        <w:tc>
          <w:tcPr>
            <w:tcW w:w="958" w:type="dxa"/>
          </w:tcPr>
          <w:p w14:paraId="14BB003F" w14:textId="77777777" w:rsidR="007F16CA" w:rsidRPr="00FB765C" w:rsidRDefault="007F16CA" w:rsidP="007F16CA">
            <w:pPr>
              <w:rPr>
                <w:b/>
                <w:sz w:val="20"/>
                <w:szCs w:val="20"/>
              </w:rPr>
            </w:pPr>
            <w:r w:rsidRPr="00FB765C">
              <w:rPr>
                <w:b/>
                <w:sz w:val="20"/>
                <w:szCs w:val="20"/>
              </w:rPr>
              <w:t>9. Hafta</w:t>
            </w:r>
          </w:p>
          <w:p w14:paraId="65052243" w14:textId="77777777" w:rsidR="007F16CA" w:rsidRPr="00FB765C" w:rsidRDefault="007F16CA" w:rsidP="007F16CA">
            <w:pPr>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11005915" w14:textId="77777777" w:rsidR="007F16CA" w:rsidRPr="00FB765C" w:rsidRDefault="007F16CA" w:rsidP="007F16CA">
            <w:pPr>
              <w:rPr>
                <w:sz w:val="20"/>
                <w:szCs w:val="20"/>
                <w:lang w:eastAsia="en-US"/>
              </w:rPr>
            </w:pPr>
            <w:r w:rsidRPr="00FB765C">
              <w:rPr>
                <w:sz w:val="20"/>
                <w:szCs w:val="20"/>
                <w:lang w:eastAsia="en-US"/>
              </w:rPr>
              <w:t>İzleyici tipleri ve özellikleri</w:t>
            </w:r>
          </w:p>
        </w:tc>
        <w:tc>
          <w:tcPr>
            <w:tcW w:w="3325" w:type="dxa"/>
          </w:tcPr>
          <w:p w14:paraId="55662DF4" w14:textId="123891D3" w:rsidR="007F16CA" w:rsidRPr="00FB765C" w:rsidRDefault="007F16CA" w:rsidP="007F16CA">
            <w:pPr>
              <w:rPr>
                <w:sz w:val="20"/>
                <w:szCs w:val="20"/>
              </w:rPr>
            </w:pPr>
            <w:r w:rsidRPr="00FB765C">
              <w:rPr>
                <w:sz w:val="20"/>
                <w:szCs w:val="20"/>
              </w:rPr>
              <w:t xml:space="preserve">Prof. Dr. Gülseren </w:t>
            </w:r>
            <w:r w:rsidR="00DE59BB" w:rsidRPr="00FB765C">
              <w:rPr>
                <w:sz w:val="20"/>
                <w:szCs w:val="20"/>
              </w:rPr>
              <w:t>KOCAMAN</w:t>
            </w:r>
          </w:p>
          <w:p w14:paraId="4BFDD3BD" w14:textId="2AC13BA9" w:rsidR="007F16CA" w:rsidRPr="00FB765C" w:rsidRDefault="007F16CA" w:rsidP="007F16CA">
            <w:pPr>
              <w:rPr>
                <w:sz w:val="20"/>
                <w:szCs w:val="20"/>
              </w:rPr>
            </w:pPr>
            <w:r w:rsidRPr="00FB765C">
              <w:rPr>
                <w:sz w:val="20"/>
                <w:szCs w:val="20"/>
              </w:rPr>
              <w:t xml:space="preserve">Prof. Dr. Şeyda </w:t>
            </w:r>
            <w:r w:rsidR="00DE59BB" w:rsidRPr="00FB765C">
              <w:rPr>
                <w:sz w:val="20"/>
                <w:szCs w:val="20"/>
              </w:rPr>
              <w:t>SEREN İNTEPELER</w:t>
            </w:r>
          </w:p>
          <w:p w14:paraId="63B0DB4A" w14:textId="38BBBF66" w:rsidR="007F16CA" w:rsidRPr="00FB765C" w:rsidRDefault="007F16CA" w:rsidP="007F16CA">
            <w:pPr>
              <w:rPr>
                <w:b/>
                <w:sz w:val="20"/>
                <w:szCs w:val="20"/>
              </w:rPr>
            </w:pPr>
            <w:r w:rsidRPr="00FB765C">
              <w:rPr>
                <w:sz w:val="20"/>
                <w:szCs w:val="20"/>
              </w:rPr>
              <w:t xml:space="preserve">Dr. Öğr. Üyesi Havva </w:t>
            </w:r>
            <w:r w:rsidR="00DE59BB" w:rsidRPr="00FB765C">
              <w:rPr>
                <w:sz w:val="20"/>
                <w:szCs w:val="20"/>
              </w:rPr>
              <w:t>ARSLAN YÜRÜMEZOĞLU</w:t>
            </w:r>
          </w:p>
        </w:tc>
        <w:tc>
          <w:tcPr>
            <w:tcW w:w="2263" w:type="dxa"/>
          </w:tcPr>
          <w:p w14:paraId="12D999BA" w14:textId="77777777" w:rsidR="007F16CA" w:rsidRPr="00FB765C" w:rsidRDefault="007F16CA" w:rsidP="007F16CA">
            <w:pPr>
              <w:rPr>
                <w:sz w:val="20"/>
                <w:szCs w:val="20"/>
              </w:rPr>
            </w:pPr>
            <w:r w:rsidRPr="00FB765C">
              <w:rPr>
                <w:sz w:val="20"/>
                <w:szCs w:val="20"/>
              </w:rPr>
              <w:t xml:space="preserve">Sınıf içi etkinlik  ve tartışma </w:t>
            </w:r>
          </w:p>
        </w:tc>
      </w:tr>
      <w:tr w:rsidR="007F16CA" w:rsidRPr="00FB765C" w14:paraId="19C8B2FA" w14:textId="77777777" w:rsidTr="00DE59BB">
        <w:trPr>
          <w:trHeight w:val="989"/>
        </w:trPr>
        <w:tc>
          <w:tcPr>
            <w:tcW w:w="958" w:type="dxa"/>
          </w:tcPr>
          <w:p w14:paraId="175DF231" w14:textId="77777777" w:rsidR="007F16CA" w:rsidRPr="00FB765C" w:rsidRDefault="007F16CA" w:rsidP="007F16CA">
            <w:pPr>
              <w:rPr>
                <w:b/>
                <w:sz w:val="20"/>
                <w:szCs w:val="20"/>
              </w:rPr>
            </w:pPr>
            <w:r w:rsidRPr="00FB765C">
              <w:rPr>
                <w:b/>
                <w:sz w:val="20"/>
                <w:szCs w:val="20"/>
              </w:rPr>
              <w:t>10. Hafta</w:t>
            </w:r>
          </w:p>
          <w:p w14:paraId="0A20F894" w14:textId="77777777" w:rsidR="007F16CA" w:rsidRPr="00FB765C" w:rsidRDefault="007F16CA" w:rsidP="007F16CA">
            <w:pPr>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2DECF0C7" w14:textId="77777777" w:rsidR="007F16CA" w:rsidRPr="00FB765C" w:rsidRDefault="007F16CA" w:rsidP="007F16CA">
            <w:pPr>
              <w:rPr>
                <w:sz w:val="20"/>
                <w:szCs w:val="20"/>
                <w:lang w:eastAsia="en-US"/>
              </w:rPr>
            </w:pPr>
            <w:r w:rsidRPr="00FB765C">
              <w:rPr>
                <w:sz w:val="20"/>
                <w:szCs w:val="20"/>
                <w:lang w:eastAsia="en-US"/>
              </w:rPr>
              <w:t>Vize için yapılan etkinliğin sunumu</w:t>
            </w:r>
          </w:p>
        </w:tc>
        <w:tc>
          <w:tcPr>
            <w:tcW w:w="3325" w:type="dxa"/>
          </w:tcPr>
          <w:p w14:paraId="75DDBFCE" w14:textId="503E561B" w:rsidR="007F16CA" w:rsidRPr="00FB765C" w:rsidRDefault="007F16CA" w:rsidP="007F16CA">
            <w:pPr>
              <w:rPr>
                <w:sz w:val="20"/>
                <w:szCs w:val="20"/>
              </w:rPr>
            </w:pPr>
            <w:r w:rsidRPr="00FB765C">
              <w:rPr>
                <w:sz w:val="20"/>
                <w:szCs w:val="20"/>
              </w:rPr>
              <w:t xml:space="preserve">Prof. Dr. Gülseren </w:t>
            </w:r>
            <w:r w:rsidR="00DE59BB" w:rsidRPr="00FB765C">
              <w:rPr>
                <w:sz w:val="20"/>
                <w:szCs w:val="20"/>
              </w:rPr>
              <w:t>KOCAMAN</w:t>
            </w:r>
          </w:p>
          <w:p w14:paraId="571446E8" w14:textId="5D50D05D" w:rsidR="007F16CA" w:rsidRPr="00FB765C" w:rsidRDefault="007F16CA" w:rsidP="007F16CA">
            <w:pPr>
              <w:rPr>
                <w:sz w:val="20"/>
                <w:szCs w:val="20"/>
              </w:rPr>
            </w:pPr>
            <w:r w:rsidRPr="00FB765C">
              <w:rPr>
                <w:sz w:val="20"/>
                <w:szCs w:val="20"/>
              </w:rPr>
              <w:t xml:space="preserve">Prof. Dr. Şeyda </w:t>
            </w:r>
            <w:r w:rsidR="00DE59BB" w:rsidRPr="00FB765C">
              <w:rPr>
                <w:sz w:val="20"/>
                <w:szCs w:val="20"/>
              </w:rPr>
              <w:t>SEREN İNTEPELER</w:t>
            </w:r>
          </w:p>
          <w:p w14:paraId="3FF122E6" w14:textId="72BDF06F" w:rsidR="007F16CA" w:rsidRPr="00FB765C" w:rsidRDefault="007F16CA" w:rsidP="007F16CA">
            <w:pPr>
              <w:rPr>
                <w:b/>
                <w:sz w:val="20"/>
                <w:szCs w:val="20"/>
              </w:rPr>
            </w:pPr>
            <w:r w:rsidRPr="00FB765C">
              <w:rPr>
                <w:sz w:val="20"/>
                <w:szCs w:val="20"/>
              </w:rPr>
              <w:t xml:space="preserve">Dr. Öğr. Üyesi Havva </w:t>
            </w:r>
            <w:r w:rsidR="00DE59BB" w:rsidRPr="00FB765C">
              <w:rPr>
                <w:sz w:val="20"/>
                <w:szCs w:val="20"/>
              </w:rPr>
              <w:t>ARSLAN YÜRÜMEZOĞLU</w:t>
            </w:r>
          </w:p>
        </w:tc>
        <w:tc>
          <w:tcPr>
            <w:tcW w:w="2263" w:type="dxa"/>
          </w:tcPr>
          <w:p w14:paraId="20D4AB9F" w14:textId="77777777" w:rsidR="007F16CA" w:rsidRPr="00FB765C" w:rsidRDefault="007F16CA" w:rsidP="007F16CA">
            <w:pPr>
              <w:rPr>
                <w:sz w:val="20"/>
                <w:szCs w:val="20"/>
              </w:rPr>
            </w:pPr>
            <w:r w:rsidRPr="00FB765C">
              <w:rPr>
                <w:sz w:val="20"/>
                <w:szCs w:val="20"/>
              </w:rPr>
              <w:t>Grup sunumları</w:t>
            </w:r>
          </w:p>
        </w:tc>
      </w:tr>
      <w:tr w:rsidR="007F16CA" w:rsidRPr="00FB765C" w14:paraId="4D646291" w14:textId="77777777" w:rsidTr="00DE59BB">
        <w:trPr>
          <w:trHeight w:val="975"/>
        </w:trPr>
        <w:tc>
          <w:tcPr>
            <w:tcW w:w="958" w:type="dxa"/>
          </w:tcPr>
          <w:p w14:paraId="4386EDD9" w14:textId="77777777" w:rsidR="007F16CA" w:rsidRPr="00FB765C" w:rsidRDefault="007F16CA" w:rsidP="007F16CA">
            <w:pPr>
              <w:rPr>
                <w:b/>
                <w:sz w:val="20"/>
                <w:szCs w:val="20"/>
              </w:rPr>
            </w:pPr>
            <w:r w:rsidRPr="00FB765C">
              <w:rPr>
                <w:b/>
                <w:sz w:val="20"/>
                <w:szCs w:val="20"/>
              </w:rPr>
              <w:t>11.Hafta</w:t>
            </w:r>
          </w:p>
          <w:p w14:paraId="2A5F6D2F" w14:textId="77777777" w:rsidR="007F16CA" w:rsidRPr="00FB765C" w:rsidRDefault="007F16CA" w:rsidP="007F16CA">
            <w:pPr>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29EC6543" w14:textId="77777777" w:rsidR="007F16CA" w:rsidRPr="00FB765C" w:rsidRDefault="007F16CA" w:rsidP="007F16CA">
            <w:pPr>
              <w:rPr>
                <w:sz w:val="20"/>
                <w:szCs w:val="20"/>
                <w:lang w:eastAsia="en-US"/>
              </w:rPr>
            </w:pPr>
            <w:r w:rsidRPr="00FB765C">
              <w:rPr>
                <w:sz w:val="20"/>
                <w:szCs w:val="20"/>
                <w:lang w:eastAsia="en-US"/>
              </w:rPr>
              <w:t>Liderlik ve güç ilişkisi Liderlik ve hemşirelikte güçlendirme</w:t>
            </w:r>
          </w:p>
        </w:tc>
        <w:tc>
          <w:tcPr>
            <w:tcW w:w="3325" w:type="dxa"/>
          </w:tcPr>
          <w:p w14:paraId="6CF5963A" w14:textId="24151933" w:rsidR="007F16CA" w:rsidRPr="00FB765C" w:rsidRDefault="007F16CA" w:rsidP="007F16CA">
            <w:pPr>
              <w:rPr>
                <w:sz w:val="20"/>
                <w:szCs w:val="20"/>
              </w:rPr>
            </w:pPr>
            <w:r w:rsidRPr="00FB765C">
              <w:rPr>
                <w:sz w:val="20"/>
                <w:szCs w:val="20"/>
              </w:rPr>
              <w:t xml:space="preserve">Prof. Dr. Gülseren </w:t>
            </w:r>
            <w:r w:rsidR="00DE59BB" w:rsidRPr="00FB765C">
              <w:rPr>
                <w:sz w:val="20"/>
                <w:szCs w:val="20"/>
              </w:rPr>
              <w:t>KOCAMAN</w:t>
            </w:r>
          </w:p>
          <w:p w14:paraId="24911593" w14:textId="0B4905D8" w:rsidR="007F16CA" w:rsidRPr="00FB765C" w:rsidRDefault="007F16CA" w:rsidP="007F16CA">
            <w:pPr>
              <w:rPr>
                <w:sz w:val="20"/>
                <w:szCs w:val="20"/>
              </w:rPr>
            </w:pPr>
            <w:r w:rsidRPr="00FB765C">
              <w:rPr>
                <w:sz w:val="20"/>
                <w:szCs w:val="20"/>
              </w:rPr>
              <w:t xml:space="preserve">Prof. Dr. Şeyda </w:t>
            </w:r>
            <w:r w:rsidR="00DE59BB" w:rsidRPr="00FB765C">
              <w:rPr>
                <w:sz w:val="20"/>
                <w:szCs w:val="20"/>
              </w:rPr>
              <w:t>SEREN İNTEPELER</w:t>
            </w:r>
          </w:p>
          <w:p w14:paraId="6CF56E75" w14:textId="2080652B" w:rsidR="007F16CA" w:rsidRPr="00FB765C" w:rsidRDefault="007F16CA" w:rsidP="007F16CA">
            <w:pPr>
              <w:rPr>
                <w:b/>
                <w:sz w:val="20"/>
                <w:szCs w:val="20"/>
              </w:rPr>
            </w:pPr>
            <w:r w:rsidRPr="00FB765C">
              <w:rPr>
                <w:sz w:val="20"/>
                <w:szCs w:val="20"/>
              </w:rPr>
              <w:t xml:space="preserve">Dr. Öğr. Üyesi Havva </w:t>
            </w:r>
            <w:r w:rsidR="00DE59BB" w:rsidRPr="00FB765C">
              <w:rPr>
                <w:sz w:val="20"/>
                <w:szCs w:val="20"/>
              </w:rPr>
              <w:t>ARSLAN YÜRÜMEZOĞLU</w:t>
            </w:r>
          </w:p>
        </w:tc>
        <w:tc>
          <w:tcPr>
            <w:tcW w:w="2263" w:type="dxa"/>
          </w:tcPr>
          <w:p w14:paraId="1E9B7857" w14:textId="77777777" w:rsidR="007F16CA" w:rsidRPr="00FB765C" w:rsidRDefault="007F16CA" w:rsidP="007F16CA">
            <w:pPr>
              <w:rPr>
                <w:sz w:val="20"/>
                <w:szCs w:val="20"/>
              </w:rPr>
            </w:pPr>
            <w:r w:rsidRPr="00FB765C">
              <w:rPr>
                <w:sz w:val="20"/>
                <w:szCs w:val="20"/>
              </w:rPr>
              <w:t>Sınıf içi etkinlik ve tartışma</w:t>
            </w:r>
          </w:p>
        </w:tc>
      </w:tr>
      <w:tr w:rsidR="007F16CA" w:rsidRPr="00FB765C" w14:paraId="5F196605" w14:textId="77777777" w:rsidTr="00DE59BB">
        <w:trPr>
          <w:trHeight w:val="988"/>
        </w:trPr>
        <w:tc>
          <w:tcPr>
            <w:tcW w:w="958" w:type="dxa"/>
          </w:tcPr>
          <w:p w14:paraId="1F264106" w14:textId="77777777" w:rsidR="007F16CA" w:rsidRPr="00FB765C" w:rsidRDefault="007F16CA" w:rsidP="007F16CA">
            <w:pPr>
              <w:rPr>
                <w:b/>
                <w:sz w:val="20"/>
                <w:szCs w:val="20"/>
              </w:rPr>
            </w:pPr>
            <w:r w:rsidRPr="00FB765C">
              <w:rPr>
                <w:b/>
                <w:sz w:val="20"/>
                <w:szCs w:val="20"/>
              </w:rPr>
              <w:lastRenderedPageBreak/>
              <w:t>12. Hafta</w:t>
            </w:r>
          </w:p>
          <w:p w14:paraId="19994FAF" w14:textId="77777777" w:rsidR="007F16CA" w:rsidRPr="00FB765C" w:rsidRDefault="007F16CA" w:rsidP="007F16CA">
            <w:pPr>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2992B183" w14:textId="77777777" w:rsidR="007F16CA" w:rsidRPr="00FB765C" w:rsidRDefault="007F16CA" w:rsidP="007F16CA">
            <w:pPr>
              <w:rPr>
                <w:sz w:val="20"/>
                <w:szCs w:val="20"/>
                <w:lang w:eastAsia="en-US"/>
              </w:rPr>
            </w:pPr>
            <w:r w:rsidRPr="00FB765C">
              <w:rPr>
                <w:sz w:val="20"/>
                <w:szCs w:val="20"/>
                <w:lang w:eastAsia="en-US"/>
              </w:rPr>
              <w:t xml:space="preserve">Liderlik ve motivasyon, başkalarını etkileme, ekip çalışması </w:t>
            </w:r>
          </w:p>
        </w:tc>
        <w:tc>
          <w:tcPr>
            <w:tcW w:w="3325" w:type="dxa"/>
          </w:tcPr>
          <w:p w14:paraId="7BB0A642" w14:textId="0A99ED96" w:rsidR="007F16CA" w:rsidRPr="00FB765C" w:rsidRDefault="007F16CA" w:rsidP="007F16CA">
            <w:pPr>
              <w:rPr>
                <w:sz w:val="20"/>
                <w:szCs w:val="20"/>
              </w:rPr>
            </w:pPr>
            <w:r w:rsidRPr="00FB765C">
              <w:rPr>
                <w:sz w:val="20"/>
                <w:szCs w:val="20"/>
              </w:rPr>
              <w:t xml:space="preserve">Prof. Dr. Gülseren </w:t>
            </w:r>
            <w:r w:rsidR="00DE59BB" w:rsidRPr="00FB765C">
              <w:rPr>
                <w:sz w:val="20"/>
                <w:szCs w:val="20"/>
              </w:rPr>
              <w:t>KOCAMAN</w:t>
            </w:r>
          </w:p>
          <w:p w14:paraId="42E7309B" w14:textId="2C21D232" w:rsidR="007F16CA" w:rsidRPr="00FB765C" w:rsidRDefault="007F16CA" w:rsidP="007F16CA">
            <w:pPr>
              <w:rPr>
                <w:sz w:val="20"/>
                <w:szCs w:val="20"/>
              </w:rPr>
            </w:pPr>
            <w:r w:rsidRPr="00FB765C">
              <w:rPr>
                <w:sz w:val="20"/>
                <w:szCs w:val="20"/>
              </w:rPr>
              <w:t xml:space="preserve">Prof. Dr. Şeyda </w:t>
            </w:r>
            <w:r w:rsidR="00DE59BB" w:rsidRPr="00FB765C">
              <w:rPr>
                <w:sz w:val="20"/>
                <w:szCs w:val="20"/>
              </w:rPr>
              <w:t>SEREN İNTEPELER</w:t>
            </w:r>
          </w:p>
          <w:p w14:paraId="3A408340" w14:textId="3B59EA90" w:rsidR="007F16CA" w:rsidRPr="00FB765C" w:rsidRDefault="007F16CA" w:rsidP="007F16CA">
            <w:pPr>
              <w:rPr>
                <w:sz w:val="20"/>
                <w:szCs w:val="20"/>
              </w:rPr>
            </w:pPr>
            <w:r w:rsidRPr="00FB765C">
              <w:rPr>
                <w:sz w:val="20"/>
                <w:szCs w:val="20"/>
              </w:rPr>
              <w:t xml:space="preserve">Dr. Öğr. Üyesi Havva </w:t>
            </w:r>
            <w:r w:rsidR="00DE59BB" w:rsidRPr="00FB765C">
              <w:rPr>
                <w:sz w:val="20"/>
                <w:szCs w:val="20"/>
              </w:rPr>
              <w:t>ARSLAN YÜRÜMEZOĞLU</w:t>
            </w:r>
          </w:p>
        </w:tc>
        <w:tc>
          <w:tcPr>
            <w:tcW w:w="2263" w:type="dxa"/>
          </w:tcPr>
          <w:p w14:paraId="57F7F907" w14:textId="77777777" w:rsidR="007F16CA" w:rsidRPr="00FB765C" w:rsidRDefault="007F16CA" w:rsidP="007F16CA">
            <w:pPr>
              <w:rPr>
                <w:sz w:val="20"/>
                <w:szCs w:val="20"/>
              </w:rPr>
            </w:pPr>
            <w:r w:rsidRPr="00FB765C">
              <w:rPr>
                <w:sz w:val="20"/>
                <w:szCs w:val="20"/>
              </w:rPr>
              <w:t xml:space="preserve">Sınıf içi oyun ve tartışma </w:t>
            </w:r>
          </w:p>
        </w:tc>
      </w:tr>
      <w:tr w:rsidR="007F16CA" w:rsidRPr="00FB765C" w14:paraId="74455267" w14:textId="77777777" w:rsidTr="00DE59BB">
        <w:trPr>
          <w:trHeight w:val="974"/>
        </w:trPr>
        <w:tc>
          <w:tcPr>
            <w:tcW w:w="958" w:type="dxa"/>
          </w:tcPr>
          <w:p w14:paraId="6C6BBDE8" w14:textId="77777777" w:rsidR="007F16CA" w:rsidRPr="00FB765C" w:rsidRDefault="007F16CA" w:rsidP="007F16CA">
            <w:pPr>
              <w:rPr>
                <w:b/>
                <w:sz w:val="20"/>
                <w:szCs w:val="20"/>
              </w:rPr>
            </w:pPr>
            <w:r w:rsidRPr="00FB765C">
              <w:rPr>
                <w:b/>
                <w:sz w:val="20"/>
                <w:szCs w:val="20"/>
              </w:rPr>
              <w:t>13. Hafta</w:t>
            </w:r>
          </w:p>
          <w:p w14:paraId="7C61634A" w14:textId="77777777" w:rsidR="007F16CA" w:rsidRPr="00FB765C" w:rsidRDefault="007F16CA" w:rsidP="007F16CA">
            <w:pPr>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3F2B1162" w14:textId="77777777" w:rsidR="007F16CA" w:rsidRPr="00FB765C" w:rsidRDefault="007F16CA" w:rsidP="007F16CA">
            <w:pPr>
              <w:rPr>
                <w:sz w:val="20"/>
                <w:szCs w:val="20"/>
                <w:lang w:eastAsia="en-US"/>
              </w:rPr>
            </w:pPr>
            <w:r w:rsidRPr="00FB765C">
              <w:rPr>
                <w:sz w:val="20"/>
                <w:szCs w:val="20"/>
                <w:lang w:eastAsia="en-US"/>
              </w:rPr>
              <w:t>Hemşire lider örnekleri</w:t>
            </w:r>
          </w:p>
        </w:tc>
        <w:tc>
          <w:tcPr>
            <w:tcW w:w="3325" w:type="dxa"/>
          </w:tcPr>
          <w:p w14:paraId="7246AE0C" w14:textId="7A9DBCB3" w:rsidR="007F16CA" w:rsidRPr="00FB765C" w:rsidRDefault="007F16CA" w:rsidP="007F16CA">
            <w:pPr>
              <w:rPr>
                <w:sz w:val="20"/>
                <w:szCs w:val="20"/>
              </w:rPr>
            </w:pPr>
            <w:r w:rsidRPr="00FB765C">
              <w:rPr>
                <w:sz w:val="20"/>
                <w:szCs w:val="20"/>
              </w:rPr>
              <w:t xml:space="preserve">Prof. Dr. Gülseren </w:t>
            </w:r>
            <w:r w:rsidR="00DE59BB" w:rsidRPr="00FB765C">
              <w:rPr>
                <w:sz w:val="20"/>
                <w:szCs w:val="20"/>
              </w:rPr>
              <w:t>KOCAMAN</w:t>
            </w:r>
          </w:p>
          <w:p w14:paraId="1C8FED36" w14:textId="4150DA8F" w:rsidR="007F16CA" w:rsidRPr="00FB765C" w:rsidRDefault="007F16CA" w:rsidP="007F16CA">
            <w:pPr>
              <w:rPr>
                <w:sz w:val="20"/>
                <w:szCs w:val="20"/>
              </w:rPr>
            </w:pPr>
            <w:r w:rsidRPr="00FB765C">
              <w:rPr>
                <w:sz w:val="20"/>
                <w:szCs w:val="20"/>
              </w:rPr>
              <w:t xml:space="preserve">Prof. Dr. Şeyda </w:t>
            </w:r>
            <w:r w:rsidR="00DE59BB" w:rsidRPr="00FB765C">
              <w:rPr>
                <w:sz w:val="20"/>
                <w:szCs w:val="20"/>
              </w:rPr>
              <w:t>SEREN İNTEPELER</w:t>
            </w:r>
          </w:p>
          <w:p w14:paraId="588BE4FE" w14:textId="1C48110E" w:rsidR="007F16CA" w:rsidRPr="00FB765C" w:rsidRDefault="007F16CA" w:rsidP="007F16CA">
            <w:pPr>
              <w:rPr>
                <w:b/>
                <w:sz w:val="20"/>
                <w:szCs w:val="20"/>
              </w:rPr>
            </w:pPr>
            <w:r w:rsidRPr="00FB765C">
              <w:rPr>
                <w:sz w:val="20"/>
                <w:szCs w:val="20"/>
              </w:rPr>
              <w:t xml:space="preserve">Dr. Öğr. Üyesi Havva </w:t>
            </w:r>
            <w:r w:rsidR="00DE59BB" w:rsidRPr="00FB765C">
              <w:rPr>
                <w:sz w:val="20"/>
                <w:szCs w:val="20"/>
              </w:rPr>
              <w:t>ARSLAN YÜRÜMEZOĞLU</w:t>
            </w:r>
          </w:p>
        </w:tc>
        <w:tc>
          <w:tcPr>
            <w:tcW w:w="2263" w:type="dxa"/>
          </w:tcPr>
          <w:p w14:paraId="09DCBCD8" w14:textId="77777777" w:rsidR="007F16CA" w:rsidRPr="00FB765C" w:rsidRDefault="007F16CA" w:rsidP="007F16CA">
            <w:pPr>
              <w:rPr>
                <w:sz w:val="20"/>
                <w:szCs w:val="20"/>
              </w:rPr>
            </w:pPr>
            <w:r w:rsidRPr="00FB765C">
              <w:rPr>
                <w:sz w:val="20"/>
                <w:szCs w:val="20"/>
              </w:rPr>
              <w:t>Tartışma ve öğrencilerin video sunumu</w:t>
            </w:r>
          </w:p>
        </w:tc>
      </w:tr>
      <w:tr w:rsidR="007F16CA" w:rsidRPr="00FB765C" w14:paraId="642ECCE7" w14:textId="77777777" w:rsidTr="00DE59BB">
        <w:trPr>
          <w:trHeight w:val="989"/>
        </w:trPr>
        <w:tc>
          <w:tcPr>
            <w:tcW w:w="958" w:type="dxa"/>
          </w:tcPr>
          <w:p w14:paraId="22773281" w14:textId="77777777" w:rsidR="007F16CA" w:rsidRPr="00FB765C" w:rsidRDefault="007F16CA" w:rsidP="007F16CA">
            <w:pPr>
              <w:rPr>
                <w:b/>
                <w:sz w:val="20"/>
                <w:szCs w:val="20"/>
              </w:rPr>
            </w:pPr>
            <w:r w:rsidRPr="00FB765C">
              <w:rPr>
                <w:b/>
                <w:sz w:val="20"/>
                <w:szCs w:val="20"/>
              </w:rPr>
              <w:t>14. Hafta</w:t>
            </w:r>
          </w:p>
          <w:p w14:paraId="51D946B8" w14:textId="77777777" w:rsidR="007F16CA" w:rsidRPr="00FB765C" w:rsidRDefault="007F16CA" w:rsidP="007F16CA">
            <w:pPr>
              <w:rPr>
                <w:b/>
                <w:sz w:val="20"/>
                <w:szCs w:val="20"/>
              </w:rPr>
            </w:pPr>
          </w:p>
        </w:tc>
        <w:tc>
          <w:tcPr>
            <w:tcW w:w="2516" w:type="dxa"/>
            <w:tcBorders>
              <w:top w:val="single" w:sz="4" w:space="0" w:color="auto"/>
              <w:left w:val="single" w:sz="4" w:space="0" w:color="auto"/>
              <w:bottom w:val="single" w:sz="4" w:space="0" w:color="auto"/>
              <w:right w:val="single" w:sz="4" w:space="0" w:color="auto"/>
            </w:tcBorders>
          </w:tcPr>
          <w:p w14:paraId="177AE21A" w14:textId="77777777" w:rsidR="007F16CA" w:rsidRPr="00FB765C" w:rsidRDefault="007F16CA" w:rsidP="007F16CA">
            <w:pPr>
              <w:rPr>
                <w:b/>
                <w:sz w:val="20"/>
                <w:szCs w:val="20"/>
                <w:lang w:eastAsia="en-US"/>
              </w:rPr>
            </w:pPr>
            <w:r w:rsidRPr="00FB765C">
              <w:rPr>
                <w:sz w:val="20"/>
                <w:szCs w:val="20"/>
                <w:lang w:eastAsia="en-US"/>
              </w:rPr>
              <w:t>Hemşire lider örnekleri</w:t>
            </w:r>
          </w:p>
        </w:tc>
        <w:tc>
          <w:tcPr>
            <w:tcW w:w="3325" w:type="dxa"/>
          </w:tcPr>
          <w:p w14:paraId="6040D071" w14:textId="60500312" w:rsidR="007F16CA" w:rsidRPr="00FB765C" w:rsidRDefault="007F16CA" w:rsidP="007F16CA">
            <w:pPr>
              <w:rPr>
                <w:sz w:val="20"/>
                <w:szCs w:val="20"/>
              </w:rPr>
            </w:pPr>
            <w:r w:rsidRPr="00FB765C">
              <w:rPr>
                <w:sz w:val="20"/>
                <w:szCs w:val="20"/>
              </w:rPr>
              <w:t xml:space="preserve">Prof. Dr. Gülseren </w:t>
            </w:r>
            <w:r w:rsidR="00DE59BB" w:rsidRPr="00FB765C">
              <w:rPr>
                <w:sz w:val="20"/>
                <w:szCs w:val="20"/>
              </w:rPr>
              <w:t>KOCAMAN</w:t>
            </w:r>
          </w:p>
          <w:p w14:paraId="31896674" w14:textId="2CE0C8B2" w:rsidR="007F16CA" w:rsidRPr="00FB765C" w:rsidRDefault="007F16CA" w:rsidP="007F16CA">
            <w:pPr>
              <w:rPr>
                <w:sz w:val="20"/>
                <w:szCs w:val="20"/>
              </w:rPr>
            </w:pPr>
            <w:r w:rsidRPr="00FB765C">
              <w:rPr>
                <w:sz w:val="20"/>
                <w:szCs w:val="20"/>
              </w:rPr>
              <w:t xml:space="preserve">Prof. Dr. Şeyda </w:t>
            </w:r>
            <w:r w:rsidR="00DE59BB" w:rsidRPr="00FB765C">
              <w:rPr>
                <w:sz w:val="20"/>
                <w:szCs w:val="20"/>
              </w:rPr>
              <w:t>SEREN İNTEPELER</w:t>
            </w:r>
          </w:p>
          <w:p w14:paraId="7F2C3D17" w14:textId="39E491D1" w:rsidR="007F16CA" w:rsidRPr="00FB765C" w:rsidRDefault="007F16CA" w:rsidP="007F16CA">
            <w:pPr>
              <w:rPr>
                <w:b/>
                <w:sz w:val="20"/>
                <w:szCs w:val="20"/>
              </w:rPr>
            </w:pPr>
            <w:r w:rsidRPr="00FB765C">
              <w:rPr>
                <w:sz w:val="20"/>
                <w:szCs w:val="20"/>
              </w:rPr>
              <w:t xml:space="preserve">Dr. Öğr. Üyesi Havva </w:t>
            </w:r>
            <w:r w:rsidR="00DE59BB" w:rsidRPr="00FB765C">
              <w:rPr>
                <w:sz w:val="20"/>
                <w:szCs w:val="20"/>
              </w:rPr>
              <w:t>ARSLAN YÜRÜMEZOĞLU</w:t>
            </w:r>
          </w:p>
        </w:tc>
        <w:tc>
          <w:tcPr>
            <w:tcW w:w="2263" w:type="dxa"/>
          </w:tcPr>
          <w:p w14:paraId="5F308A19" w14:textId="77777777" w:rsidR="007F16CA" w:rsidRPr="00FB765C" w:rsidRDefault="007F16CA" w:rsidP="007F16CA">
            <w:pPr>
              <w:rPr>
                <w:sz w:val="20"/>
                <w:szCs w:val="20"/>
              </w:rPr>
            </w:pPr>
            <w:r w:rsidRPr="00FB765C">
              <w:rPr>
                <w:sz w:val="20"/>
                <w:szCs w:val="20"/>
              </w:rPr>
              <w:t>Sınıf içi etkinlik ve tartışma</w:t>
            </w:r>
          </w:p>
        </w:tc>
      </w:tr>
    </w:tbl>
    <w:p w14:paraId="7277A25E" w14:textId="77777777" w:rsidR="007F16CA" w:rsidRPr="00FB765C" w:rsidRDefault="007F16CA" w:rsidP="007F16CA">
      <w:pPr>
        <w:rPr>
          <w:b/>
          <w:sz w:val="20"/>
          <w:szCs w:val="20"/>
        </w:rPr>
      </w:pPr>
      <w:r w:rsidRPr="00FB765C">
        <w:rPr>
          <w:b/>
          <w:sz w:val="20"/>
          <w:szCs w:val="20"/>
        </w:rPr>
        <w:t xml:space="preserve">                                </w:t>
      </w:r>
    </w:p>
    <w:p w14:paraId="052E72F4" w14:textId="4A57D24C" w:rsidR="007F16CA" w:rsidRPr="00FB765C" w:rsidRDefault="00432114" w:rsidP="007F16CA">
      <w:pPr>
        <w:rPr>
          <w:b/>
          <w:sz w:val="20"/>
          <w:szCs w:val="20"/>
        </w:rPr>
      </w:pPr>
      <w:r>
        <w:rPr>
          <w:b/>
          <w:sz w:val="20"/>
          <w:szCs w:val="20"/>
        </w:rPr>
        <w:t>Der</w:t>
      </w:r>
      <w:r w:rsidR="007F16CA" w:rsidRPr="00FB765C">
        <w:rPr>
          <w:b/>
          <w:sz w:val="20"/>
          <w:szCs w:val="20"/>
        </w:rPr>
        <w:t>sin Öğrenme Kazanımlarının Program Kazanımları ile İlişkisi</w:t>
      </w:r>
    </w:p>
    <w:p w14:paraId="61FCA5DF" w14:textId="77777777" w:rsidR="007F16CA" w:rsidRPr="00FB765C" w:rsidRDefault="007F16CA" w:rsidP="007F16CA">
      <w:pPr>
        <w:rPr>
          <w:sz w:val="20"/>
          <w:szCs w:val="20"/>
        </w:rPr>
      </w:pPr>
    </w:p>
    <w:tbl>
      <w:tblPr>
        <w:tblW w:w="5000" w:type="pct"/>
        <w:tblCellMar>
          <w:left w:w="70" w:type="dxa"/>
          <w:right w:w="70" w:type="dxa"/>
        </w:tblCellMar>
        <w:tblLook w:val="04A0" w:firstRow="1" w:lastRow="0" w:firstColumn="1" w:lastColumn="0" w:noHBand="0" w:noVBand="1"/>
      </w:tblPr>
      <w:tblGrid>
        <w:gridCol w:w="1681"/>
        <w:gridCol w:w="604"/>
        <w:gridCol w:w="465"/>
        <w:gridCol w:w="465"/>
        <w:gridCol w:w="465"/>
        <w:gridCol w:w="465"/>
        <w:gridCol w:w="465"/>
        <w:gridCol w:w="478"/>
        <w:gridCol w:w="478"/>
        <w:gridCol w:w="572"/>
        <w:gridCol w:w="572"/>
        <w:gridCol w:w="465"/>
        <w:gridCol w:w="465"/>
        <w:gridCol w:w="465"/>
        <w:gridCol w:w="465"/>
        <w:gridCol w:w="482"/>
      </w:tblGrid>
      <w:tr w:rsidR="007F16CA" w:rsidRPr="00FB765C" w14:paraId="21732C2F" w14:textId="77777777" w:rsidTr="007F16CA">
        <w:trPr>
          <w:trHeight w:val="408"/>
        </w:trPr>
        <w:tc>
          <w:tcPr>
            <w:tcW w:w="928" w:type="pct"/>
            <w:tcBorders>
              <w:top w:val="single" w:sz="4" w:space="0" w:color="auto"/>
              <w:left w:val="single" w:sz="8" w:space="0" w:color="auto"/>
              <w:bottom w:val="single" w:sz="8" w:space="0" w:color="auto"/>
              <w:right w:val="single" w:sz="8" w:space="0" w:color="auto"/>
            </w:tcBorders>
            <w:shd w:val="clear" w:color="auto" w:fill="auto"/>
          </w:tcPr>
          <w:p w14:paraId="347454CC" w14:textId="77777777" w:rsidR="007F16CA" w:rsidRPr="00FB765C" w:rsidRDefault="007F16CA" w:rsidP="007F16CA">
            <w:pPr>
              <w:jc w:val="center"/>
              <w:rPr>
                <w:b/>
                <w:bCs/>
                <w:sz w:val="20"/>
                <w:szCs w:val="20"/>
              </w:rPr>
            </w:pPr>
            <w:r w:rsidRPr="00FB765C">
              <w:rPr>
                <w:b/>
                <w:bCs/>
                <w:sz w:val="20"/>
                <w:szCs w:val="20"/>
              </w:rPr>
              <w:t>Öğrenme Kazanımları</w:t>
            </w:r>
          </w:p>
        </w:tc>
        <w:tc>
          <w:tcPr>
            <w:tcW w:w="333" w:type="pct"/>
            <w:tcBorders>
              <w:top w:val="single" w:sz="4" w:space="0" w:color="auto"/>
              <w:left w:val="nil"/>
              <w:bottom w:val="single" w:sz="8" w:space="0" w:color="auto"/>
              <w:right w:val="single" w:sz="8" w:space="0" w:color="auto"/>
            </w:tcBorders>
            <w:shd w:val="clear" w:color="auto" w:fill="auto"/>
          </w:tcPr>
          <w:p w14:paraId="6DE5E874" w14:textId="77777777" w:rsidR="007F16CA" w:rsidRPr="00FB765C" w:rsidRDefault="007F16CA" w:rsidP="007F16CA">
            <w:pPr>
              <w:jc w:val="center"/>
              <w:rPr>
                <w:b/>
                <w:bCs/>
                <w:sz w:val="20"/>
                <w:szCs w:val="20"/>
              </w:rPr>
            </w:pPr>
            <w:r w:rsidRPr="00FB765C">
              <w:rPr>
                <w:b/>
                <w:bCs/>
                <w:sz w:val="20"/>
                <w:szCs w:val="20"/>
              </w:rPr>
              <w:t>PK</w:t>
            </w:r>
          </w:p>
          <w:p w14:paraId="28139BE2" w14:textId="77777777" w:rsidR="007F16CA" w:rsidRPr="00FB765C" w:rsidRDefault="007F16CA" w:rsidP="007F16CA">
            <w:pPr>
              <w:jc w:val="center"/>
              <w:rPr>
                <w:b/>
                <w:bCs/>
                <w:sz w:val="20"/>
                <w:szCs w:val="20"/>
              </w:rPr>
            </w:pPr>
            <w:r w:rsidRPr="00FB765C">
              <w:rPr>
                <w:b/>
                <w:bCs/>
                <w:sz w:val="20"/>
                <w:szCs w:val="20"/>
              </w:rPr>
              <w:t>1</w:t>
            </w:r>
          </w:p>
        </w:tc>
        <w:tc>
          <w:tcPr>
            <w:tcW w:w="257" w:type="pct"/>
            <w:tcBorders>
              <w:top w:val="single" w:sz="4" w:space="0" w:color="auto"/>
              <w:left w:val="nil"/>
              <w:bottom w:val="single" w:sz="8" w:space="0" w:color="auto"/>
              <w:right w:val="single" w:sz="8" w:space="0" w:color="auto"/>
            </w:tcBorders>
            <w:shd w:val="clear" w:color="auto" w:fill="auto"/>
          </w:tcPr>
          <w:p w14:paraId="134FFCC1" w14:textId="77777777" w:rsidR="007F16CA" w:rsidRPr="00FB765C" w:rsidRDefault="007F16CA" w:rsidP="007F16CA">
            <w:pPr>
              <w:jc w:val="center"/>
              <w:rPr>
                <w:b/>
                <w:bCs/>
                <w:sz w:val="20"/>
                <w:szCs w:val="20"/>
              </w:rPr>
            </w:pPr>
            <w:r w:rsidRPr="00FB765C">
              <w:rPr>
                <w:b/>
                <w:bCs/>
                <w:sz w:val="20"/>
                <w:szCs w:val="20"/>
              </w:rPr>
              <w:t>PK</w:t>
            </w:r>
          </w:p>
          <w:p w14:paraId="7EA02ECF" w14:textId="77777777" w:rsidR="007F16CA" w:rsidRPr="00FB765C" w:rsidRDefault="007F16CA" w:rsidP="007F16CA">
            <w:pPr>
              <w:jc w:val="center"/>
              <w:rPr>
                <w:b/>
                <w:bCs/>
                <w:sz w:val="20"/>
                <w:szCs w:val="20"/>
              </w:rPr>
            </w:pPr>
            <w:r w:rsidRPr="00FB765C">
              <w:rPr>
                <w:b/>
                <w:bCs/>
                <w:sz w:val="20"/>
                <w:szCs w:val="20"/>
              </w:rPr>
              <w:t>2</w:t>
            </w:r>
          </w:p>
        </w:tc>
        <w:tc>
          <w:tcPr>
            <w:tcW w:w="257" w:type="pct"/>
            <w:tcBorders>
              <w:top w:val="single" w:sz="4" w:space="0" w:color="auto"/>
              <w:left w:val="nil"/>
              <w:bottom w:val="single" w:sz="8" w:space="0" w:color="auto"/>
              <w:right w:val="single" w:sz="8" w:space="0" w:color="auto"/>
            </w:tcBorders>
            <w:shd w:val="clear" w:color="auto" w:fill="auto"/>
          </w:tcPr>
          <w:p w14:paraId="6230ABF7" w14:textId="77777777" w:rsidR="007F16CA" w:rsidRPr="00FB765C" w:rsidRDefault="007F16CA" w:rsidP="007F16CA">
            <w:pPr>
              <w:jc w:val="center"/>
              <w:rPr>
                <w:b/>
                <w:bCs/>
                <w:sz w:val="20"/>
                <w:szCs w:val="20"/>
              </w:rPr>
            </w:pPr>
            <w:r w:rsidRPr="00FB765C">
              <w:rPr>
                <w:b/>
                <w:bCs/>
                <w:sz w:val="20"/>
                <w:szCs w:val="20"/>
              </w:rPr>
              <w:t>PK</w:t>
            </w:r>
          </w:p>
          <w:p w14:paraId="00420ACF" w14:textId="77777777" w:rsidR="007F16CA" w:rsidRPr="00FB765C" w:rsidRDefault="007F16CA" w:rsidP="007F16CA">
            <w:pPr>
              <w:jc w:val="center"/>
              <w:rPr>
                <w:b/>
                <w:bCs/>
                <w:sz w:val="20"/>
                <w:szCs w:val="20"/>
              </w:rPr>
            </w:pPr>
            <w:r w:rsidRPr="00FB765C">
              <w:rPr>
                <w:b/>
                <w:bCs/>
                <w:sz w:val="20"/>
                <w:szCs w:val="20"/>
              </w:rPr>
              <w:t xml:space="preserve">3 </w:t>
            </w:r>
          </w:p>
        </w:tc>
        <w:tc>
          <w:tcPr>
            <w:tcW w:w="257" w:type="pct"/>
            <w:tcBorders>
              <w:top w:val="single" w:sz="4" w:space="0" w:color="auto"/>
              <w:left w:val="nil"/>
              <w:bottom w:val="single" w:sz="8" w:space="0" w:color="auto"/>
              <w:right w:val="single" w:sz="8" w:space="0" w:color="auto"/>
            </w:tcBorders>
            <w:shd w:val="clear" w:color="auto" w:fill="auto"/>
          </w:tcPr>
          <w:p w14:paraId="00A56625" w14:textId="77777777" w:rsidR="007F16CA" w:rsidRPr="00FB765C" w:rsidRDefault="007F16CA" w:rsidP="007F16CA">
            <w:pPr>
              <w:jc w:val="center"/>
              <w:rPr>
                <w:b/>
                <w:bCs/>
                <w:sz w:val="20"/>
                <w:szCs w:val="20"/>
              </w:rPr>
            </w:pPr>
            <w:r w:rsidRPr="00FB765C">
              <w:rPr>
                <w:b/>
                <w:bCs/>
                <w:sz w:val="20"/>
                <w:szCs w:val="20"/>
              </w:rPr>
              <w:t>PK</w:t>
            </w:r>
          </w:p>
          <w:p w14:paraId="644C3CBB" w14:textId="77777777" w:rsidR="007F16CA" w:rsidRPr="00FB765C" w:rsidRDefault="007F16CA" w:rsidP="007F16CA">
            <w:pPr>
              <w:jc w:val="center"/>
              <w:rPr>
                <w:b/>
                <w:bCs/>
                <w:sz w:val="20"/>
                <w:szCs w:val="20"/>
              </w:rPr>
            </w:pPr>
            <w:r w:rsidRPr="00FB765C">
              <w:rPr>
                <w:b/>
                <w:bCs/>
                <w:sz w:val="20"/>
                <w:szCs w:val="20"/>
              </w:rPr>
              <w:t>4</w:t>
            </w:r>
          </w:p>
        </w:tc>
        <w:tc>
          <w:tcPr>
            <w:tcW w:w="257" w:type="pct"/>
            <w:tcBorders>
              <w:top w:val="single" w:sz="4" w:space="0" w:color="auto"/>
              <w:left w:val="nil"/>
              <w:bottom w:val="single" w:sz="8" w:space="0" w:color="auto"/>
              <w:right w:val="single" w:sz="8" w:space="0" w:color="auto"/>
            </w:tcBorders>
            <w:shd w:val="clear" w:color="auto" w:fill="auto"/>
          </w:tcPr>
          <w:p w14:paraId="5BC2CF59" w14:textId="77777777" w:rsidR="007F16CA" w:rsidRPr="00FB765C" w:rsidRDefault="007F16CA" w:rsidP="007F16CA">
            <w:pPr>
              <w:jc w:val="center"/>
              <w:rPr>
                <w:b/>
                <w:bCs/>
                <w:sz w:val="20"/>
                <w:szCs w:val="20"/>
              </w:rPr>
            </w:pPr>
            <w:r w:rsidRPr="00FB765C">
              <w:rPr>
                <w:b/>
                <w:bCs/>
                <w:sz w:val="20"/>
                <w:szCs w:val="20"/>
              </w:rPr>
              <w:t>PK</w:t>
            </w:r>
          </w:p>
          <w:p w14:paraId="5B9980B1" w14:textId="77777777" w:rsidR="007F16CA" w:rsidRPr="00FB765C" w:rsidRDefault="007F16CA" w:rsidP="007F16CA">
            <w:pPr>
              <w:jc w:val="center"/>
              <w:rPr>
                <w:b/>
                <w:bCs/>
                <w:sz w:val="20"/>
                <w:szCs w:val="20"/>
              </w:rPr>
            </w:pPr>
            <w:r w:rsidRPr="00FB765C">
              <w:rPr>
                <w:b/>
                <w:bCs/>
                <w:sz w:val="20"/>
                <w:szCs w:val="20"/>
              </w:rPr>
              <w:t>5</w:t>
            </w:r>
          </w:p>
        </w:tc>
        <w:tc>
          <w:tcPr>
            <w:tcW w:w="257" w:type="pct"/>
            <w:tcBorders>
              <w:top w:val="single" w:sz="4" w:space="0" w:color="auto"/>
              <w:left w:val="nil"/>
              <w:bottom w:val="single" w:sz="8" w:space="0" w:color="auto"/>
              <w:right w:val="single" w:sz="8" w:space="0" w:color="000000"/>
            </w:tcBorders>
            <w:shd w:val="clear" w:color="auto" w:fill="auto"/>
          </w:tcPr>
          <w:p w14:paraId="2AEAEDB4" w14:textId="77777777" w:rsidR="007F16CA" w:rsidRPr="00FB765C" w:rsidRDefault="007F16CA" w:rsidP="007F16CA">
            <w:pPr>
              <w:jc w:val="center"/>
              <w:rPr>
                <w:b/>
                <w:bCs/>
                <w:sz w:val="20"/>
                <w:szCs w:val="20"/>
              </w:rPr>
            </w:pPr>
            <w:r w:rsidRPr="00FB765C">
              <w:rPr>
                <w:b/>
                <w:bCs/>
                <w:sz w:val="20"/>
                <w:szCs w:val="20"/>
              </w:rPr>
              <w:t>PK</w:t>
            </w:r>
          </w:p>
          <w:p w14:paraId="11ADDF58" w14:textId="77777777" w:rsidR="007F16CA" w:rsidRPr="00FB765C" w:rsidRDefault="007F16CA" w:rsidP="007F16CA">
            <w:pPr>
              <w:jc w:val="center"/>
              <w:rPr>
                <w:b/>
                <w:bCs/>
                <w:sz w:val="20"/>
                <w:szCs w:val="20"/>
              </w:rPr>
            </w:pPr>
            <w:r w:rsidRPr="00FB765C">
              <w:rPr>
                <w:b/>
                <w:bCs/>
                <w:sz w:val="20"/>
                <w:szCs w:val="20"/>
              </w:rPr>
              <w:t>6</w:t>
            </w:r>
          </w:p>
        </w:tc>
        <w:tc>
          <w:tcPr>
            <w:tcW w:w="264" w:type="pct"/>
            <w:tcBorders>
              <w:top w:val="single" w:sz="4" w:space="0" w:color="auto"/>
              <w:left w:val="nil"/>
              <w:bottom w:val="single" w:sz="8" w:space="0" w:color="auto"/>
              <w:right w:val="single" w:sz="8" w:space="0" w:color="auto"/>
            </w:tcBorders>
            <w:shd w:val="clear" w:color="auto" w:fill="auto"/>
          </w:tcPr>
          <w:p w14:paraId="565DFB59" w14:textId="77777777" w:rsidR="007F16CA" w:rsidRPr="00FB765C" w:rsidRDefault="007F16CA" w:rsidP="007F16CA">
            <w:pPr>
              <w:jc w:val="center"/>
              <w:rPr>
                <w:b/>
                <w:bCs/>
                <w:sz w:val="20"/>
                <w:szCs w:val="20"/>
              </w:rPr>
            </w:pPr>
            <w:r w:rsidRPr="00FB765C">
              <w:rPr>
                <w:b/>
                <w:bCs/>
                <w:sz w:val="20"/>
                <w:szCs w:val="20"/>
              </w:rPr>
              <w:t>PK</w:t>
            </w:r>
          </w:p>
          <w:p w14:paraId="6E807100" w14:textId="77777777" w:rsidR="007F16CA" w:rsidRPr="00FB765C" w:rsidRDefault="007F16CA" w:rsidP="007F16CA">
            <w:pPr>
              <w:jc w:val="center"/>
              <w:rPr>
                <w:b/>
                <w:bCs/>
                <w:sz w:val="20"/>
                <w:szCs w:val="20"/>
              </w:rPr>
            </w:pPr>
            <w:r w:rsidRPr="00FB765C">
              <w:rPr>
                <w:b/>
                <w:bCs/>
                <w:sz w:val="20"/>
                <w:szCs w:val="20"/>
              </w:rPr>
              <w:t>7</w:t>
            </w:r>
          </w:p>
        </w:tc>
        <w:tc>
          <w:tcPr>
            <w:tcW w:w="264" w:type="pct"/>
            <w:tcBorders>
              <w:top w:val="single" w:sz="4" w:space="0" w:color="auto"/>
              <w:left w:val="nil"/>
              <w:bottom w:val="single" w:sz="8" w:space="0" w:color="auto"/>
              <w:right w:val="single" w:sz="8" w:space="0" w:color="auto"/>
            </w:tcBorders>
            <w:shd w:val="clear" w:color="auto" w:fill="auto"/>
          </w:tcPr>
          <w:p w14:paraId="507C0DE0" w14:textId="77777777" w:rsidR="007F16CA" w:rsidRPr="00FB765C" w:rsidRDefault="007F16CA" w:rsidP="007F16CA">
            <w:pPr>
              <w:jc w:val="center"/>
              <w:rPr>
                <w:b/>
                <w:bCs/>
                <w:sz w:val="20"/>
                <w:szCs w:val="20"/>
              </w:rPr>
            </w:pPr>
            <w:r w:rsidRPr="00FB765C">
              <w:rPr>
                <w:b/>
                <w:bCs/>
                <w:sz w:val="20"/>
                <w:szCs w:val="20"/>
              </w:rPr>
              <w:t>PK</w:t>
            </w:r>
          </w:p>
          <w:p w14:paraId="422D3466" w14:textId="77777777" w:rsidR="007F16CA" w:rsidRPr="00FB765C" w:rsidRDefault="007F16CA" w:rsidP="007F16CA">
            <w:pPr>
              <w:jc w:val="center"/>
              <w:rPr>
                <w:b/>
                <w:bCs/>
                <w:sz w:val="20"/>
                <w:szCs w:val="20"/>
              </w:rPr>
            </w:pPr>
            <w:r w:rsidRPr="00FB765C">
              <w:rPr>
                <w:b/>
                <w:bCs/>
                <w:sz w:val="20"/>
                <w:szCs w:val="20"/>
              </w:rPr>
              <w:t>8</w:t>
            </w:r>
          </w:p>
        </w:tc>
        <w:tc>
          <w:tcPr>
            <w:tcW w:w="316" w:type="pct"/>
            <w:tcBorders>
              <w:top w:val="single" w:sz="4" w:space="0" w:color="auto"/>
              <w:left w:val="nil"/>
              <w:bottom w:val="single" w:sz="8" w:space="0" w:color="auto"/>
              <w:right w:val="single" w:sz="8" w:space="0" w:color="000000"/>
            </w:tcBorders>
            <w:shd w:val="clear" w:color="auto" w:fill="auto"/>
          </w:tcPr>
          <w:p w14:paraId="5B4007B7" w14:textId="77777777" w:rsidR="007F16CA" w:rsidRPr="00FB765C" w:rsidRDefault="007F16CA" w:rsidP="007F16CA">
            <w:pPr>
              <w:jc w:val="center"/>
              <w:rPr>
                <w:b/>
                <w:bCs/>
                <w:sz w:val="20"/>
                <w:szCs w:val="20"/>
              </w:rPr>
            </w:pPr>
            <w:r w:rsidRPr="00FB765C">
              <w:rPr>
                <w:b/>
                <w:bCs/>
                <w:sz w:val="20"/>
                <w:szCs w:val="20"/>
              </w:rPr>
              <w:t>PK</w:t>
            </w:r>
          </w:p>
          <w:p w14:paraId="4274EF71" w14:textId="77777777" w:rsidR="007F16CA" w:rsidRPr="00FB765C" w:rsidRDefault="007F16CA" w:rsidP="007F16CA">
            <w:pPr>
              <w:jc w:val="center"/>
              <w:rPr>
                <w:b/>
                <w:bCs/>
                <w:sz w:val="20"/>
                <w:szCs w:val="20"/>
              </w:rPr>
            </w:pPr>
            <w:r w:rsidRPr="00FB765C">
              <w:rPr>
                <w:b/>
                <w:bCs/>
                <w:sz w:val="20"/>
                <w:szCs w:val="20"/>
              </w:rPr>
              <w:t>9</w:t>
            </w:r>
          </w:p>
        </w:tc>
        <w:tc>
          <w:tcPr>
            <w:tcW w:w="316" w:type="pct"/>
            <w:tcBorders>
              <w:top w:val="single" w:sz="4" w:space="0" w:color="auto"/>
              <w:left w:val="nil"/>
              <w:bottom w:val="single" w:sz="8" w:space="0" w:color="auto"/>
              <w:right w:val="single" w:sz="8" w:space="0" w:color="auto"/>
            </w:tcBorders>
            <w:shd w:val="clear" w:color="auto" w:fill="auto"/>
          </w:tcPr>
          <w:p w14:paraId="1B129479" w14:textId="77777777" w:rsidR="007F16CA" w:rsidRPr="00FB765C" w:rsidRDefault="007F16CA" w:rsidP="007F16CA">
            <w:pPr>
              <w:jc w:val="center"/>
              <w:rPr>
                <w:b/>
                <w:bCs/>
                <w:sz w:val="20"/>
                <w:szCs w:val="20"/>
              </w:rPr>
            </w:pPr>
            <w:r w:rsidRPr="00FB765C">
              <w:rPr>
                <w:b/>
                <w:bCs/>
                <w:sz w:val="20"/>
                <w:szCs w:val="20"/>
              </w:rPr>
              <w:t>PK</w:t>
            </w:r>
          </w:p>
          <w:p w14:paraId="32D6B84E" w14:textId="77777777" w:rsidR="007F16CA" w:rsidRPr="00FB765C" w:rsidRDefault="007F16CA" w:rsidP="007F16CA">
            <w:pPr>
              <w:jc w:val="center"/>
              <w:rPr>
                <w:b/>
                <w:bCs/>
                <w:sz w:val="20"/>
                <w:szCs w:val="20"/>
              </w:rPr>
            </w:pPr>
            <w:r w:rsidRPr="00FB765C">
              <w:rPr>
                <w:b/>
                <w:bCs/>
                <w:sz w:val="20"/>
                <w:szCs w:val="20"/>
              </w:rPr>
              <w:t>10</w:t>
            </w:r>
          </w:p>
        </w:tc>
        <w:tc>
          <w:tcPr>
            <w:tcW w:w="257" w:type="pct"/>
            <w:tcBorders>
              <w:top w:val="single" w:sz="4" w:space="0" w:color="auto"/>
              <w:left w:val="nil"/>
              <w:bottom w:val="single" w:sz="8" w:space="0" w:color="auto"/>
              <w:right w:val="single" w:sz="8" w:space="0" w:color="auto"/>
            </w:tcBorders>
          </w:tcPr>
          <w:p w14:paraId="726953B6" w14:textId="77777777" w:rsidR="007F16CA" w:rsidRPr="00FB765C" w:rsidRDefault="007F16CA" w:rsidP="007F16CA">
            <w:pPr>
              <w:jc w:val="center"/>
              <w:rPr>
                <w:b/>
                <w:bCs/>
                <w:sz w:val="20"/>
                <w:szCs w:val="20"/>
              </w:rPr>
            </w:pPr>
            <w:r w:rsidRPr="00FB765C">
              <w:rPr>
                <w:b/>
                <w:bCs/>
                <w:sz w:val="20"/>
                <w:szCs w:val="20"/>
              </w:rPr>
              <w:t>PK</w:t>
            </w:r>
          </w:p>
          <w:p w14:paraId="4DBD62FB" w14:textId="77777777" w:rsidR="007F16CA" w:rsidRPr="00FB765C" w:rsidRDefault="007F16CA" w:rsidP="007F16CA">
            <w:pPr>
              <w:jc w:val="center"/>
              <w:rPr>
                <w:b/>
                <w:bCs/>
                <w:sz w:val="20"/>
                <w:szCs w:val="20"/>
              </w:rPr>
            </w:pPr>
            <w:r w:rsidRPr="00FB765C">
              <w:rPr>
                <w:b/>
                <w:bCs/>
                <w:sz w:val="20"/>
                <w:szCs w:val="20"/>
              </w:rPr>
              <w:t>11</w:t>
            </w:r>
          </w:p>
        </w:tc>
        <w:tc>
          <w:tcPr>
            <w:tcW w:w="257" w:type="pct"/>
            <w:tcBorders>
              <w:top w:val="single" w:sz="4" w:space="0" w:color="auto"/>
              <w:left w:val="nil"/>
              <w:bottom w:val="single" w:sz="8" w:space="0" w:color="auto"/>
              <w:right w:val="single" w:sz="8" w:space="0" w:color="auto"/>
            </w:tcBorders>
          </w:tcPr>
          <w:p w14:paraId="758B0661" w14:textId="77777777" w:rsidR="007F16CA" w:rsidRPr="00FB765C" w:rsidRDefault="007F16CA" w:rsidP="007F16CA">
            <w:pPr>
              <w:jc w:val="center"/>
              <w:rPr>
                <w:b/>
                <w:bCs/>
                <w:sz w:val="20"/>
                <w:szCs w:val="20"/>
              </w:rPr>
            </w:pPr>
            <w:r w:rsidRPr="00FB765C">
              <w:rPr>
                <w:b/>
                <w:bCs/>
                <w:sz w:val="20"/>
                <w:szCs w:val="20"/>
              </w:rPr>
              <w:t>PK</w:t>
            </w:r>
          </w:p>
          <w:p w14:paraId="7180B737" w14:textId="77777777" w:rsidR="007F16CA" w:rsidRPr="00FB765C" w:rsidRDefault="007F16CA" w:rsidP="007F16CA">
            <w:pPr>
              <w:jc w:val="center"/>
              <w:rPr>
                <w:b/>
                <w:bCs/>
                <w:sz w:val="20"/>
                <w:szCs w:val="20"/>
              </w:rPr>
            </w:pPr>
            <w:r w:rsidRPr="00FB765C">
              <w:rPr>
                <w:b/>
                <w:bCs/>
                <w:sz w:val="20"/>
                <w:szCs w:val="20"/>
              </w:rPr>
              <w:t>12</w:t>
            </w:r>
          </w:p>
        </w:tc>
        <w:tc>
          <w:tcPr>
            <w:tcW w:w="257" w:type="pct"/>
            <w:tcBorders>
              <w:top w:val="single" w:sz="4" w:space="0" w:color="auto"/>
              <w:left w:val="nil"/>
              <w:bottom w:val="single" w:sz="8" w:space="0" w:color="auto"/>
              <w:right w:val="single" w:sz="8" w:space="0" w:color="auto"/>
            </w:tcBorders>
          </w:tcPr>
          <w:p w14:paraId="72019C1C" w14:textId="77777777" w:rsidR="007F16CA" w:rsidRPr="00FB765C" w:rsidRDefault="007F16CA" w:rsidP="007F16CA">
            <w:pPr>
              <w:jc w:val="center"/>
              <w:rPr>
                <w:b/>
                <w:bCs/>
                <w:sz w:val="20"/>
                <w:szCs w:val="20"/>
              </w:rPr>
            </w:pPr>
            <w:r w:rsidRPr="00FB765C">
              <w:rPr>
                <w:b/>
                <w:bCs/>
                <w:sz w:val="20"/>
                <w:szCs w:val="20"/>
              </w:rPr>
              <w:t>PK</w:t>
            </w:r>
          </w:p>
          <w:p w14:paraId="42CEC400" w14:textId="77777777" w:rsidR="007F16CA" w:rsidRPr="00FB765C" w:rsidRDefault="007F16CA" w:rsidP="007F16CA">
            <w:pPr>
              <w:jc w:val="center"/>
              <w:rPr>
                <w:b/>
                <w:bCs/>
                <w:sz w:val="20"/>
                <w:szCs w:val="20"/>
              </w:rPr>
            </w:pPr>
            <w:r w:rsidRPr="00FB765C">
              <w:rPr>
                <w:b/>
                <w:bCs/>
                <w:sz w:val="20"/>
                <w:szCs w:val="20"/>
              </w:rPr>
              <w:t>13</w:t>
            </w:r>
          </w:p>
        </w:tc>
        <w:tc>
          <w:tcPr>
            <w:tcW w:w="257" w:type="pct"/>
            <w:tcBorders>
              <w:top w:val="single" w:sz="4" w:space="0" w:color="auto"/>
              <w:left w:val="nil"/>
              <w:bottom w:val="single" w:sz="8" w:space="0" w:color="auto"/>
              <w:right w:val="single" w:sz="8" w:space="0" w:color="auto"/>
            </w:tcBorders>
          </w:tcPr>
          <w:p w14:paraId="11420826" w14:textId="77777777" w:rsidR="007F16CA" w:rsidRPr="00FB765C" w:rsidRDefault="007F16CA" w:rsidP="007F16CA">
            <w:pPr>
              <w:jc w:val="center"/>
              <w:rPr>
                <w:b/>
                <w:bCs/>
                <w:sz w:val="20"/>
                <w:szCs w:val="20"/>
              </w:rPr>
            </w:pPr>
            <w:r w:rsidRPr="00FB765C">
              <w:rPr>
                <w:b/>
                <w:bCs/>
                <w:sz w:val="20"/>
                <w:szCs w:val="20"/>
              </w:rPr>
              <w:t>PK</w:t>
            </w:r>
          </w:p>
          <w:p w14:paraId="2D3F4C9C" w14:textId="77777777" w:rsidR="007F16CA" w:rsidRPr="00FB765C" w:rsidRDefault="007F16CA" w:rsidP="007F16CA">
            <w:pPr>
              <w:jc w:val="center"/>
              <w:rPr>
                <w:b/>
                <w:bCs/>
                <w:sz w:val="20"/>
                <w:szCs w:val="20"/>
              </w:rPr>
            </w:pPr>
            <w:r w:rsidRPr="00FB765C">
              <w:rPr>
                <w:b/>
                <w:bCs/>
                <w:sz w:val="20"/>
                <w:szCs w:val="20"/>
              </w:rPr>
              <w:t>14</w:t>
            </w:r>
          </w:p>
        </w:tc>
        <w:tc>
          <w:tcPr>
            <w:tcW w:w="268" w:type="pct"/>
            <w:tcBorders>
              <w:top w:val="single" w:sz="4" w:space="0" w:color="auto"/>
              <w:left w:val="nil"/>
              <w:bottom w:val="single" w:sz="8" w:space="0" w:color="auto"/>
              <w:right w:val="single" w:sz="8" w:space="0" w:color="auto"/>
            </w:tcBorders>
          </w:tcPr>
          <w:p w14:paraId="706AB5FD" w14:textId="77777777" w:rsidR="007F16CA" w:rsidRPr="00FB765C" w:rsidRDefault="007F16CA" w:rsidP="007F16CA">
            <w:pPr>
              <w:jc w:val="center"/>
              <w:rPr>
                <w:b/>
                <w:bCs/>
                <w:sz w:val="20"/>
                <w:szCs w:val="20"/>
              </w:rPr>
            </w:pPr>
            <w:r w:rsidRPr="00FB765C">
              <w:rPr>
                <w:b/>
                <w:bCs/>
                <w:sz w:val="20"/>
                <w:szCs w:val="20"/>
              </w:rPr>
              <w:t>PK</w:t>
            </w:r>
          </w:p>
          <w:p w14:paraId="48D4A964" w14:textId="77777777" w:rsidR="007F16CA" w:rsidRPr="00FB765C" w:rsidRDefault="007F16CA" w:rsidP="007F16CA">
            <w:pPr>
              <w:jc w:val="center"/>
              <w:rPr>
                <w:b/>
                <w:bCs/>
                <w:sz w:val="20"/>
                <w:szCs w:val="20"/>
              </w:rPr>
            </w:pPr>
            <w:r w:rsidRPr="00FB765C">
              <w:rPr>
                <w:b/>
                <w:bCs/>
                <w:sz w:val="20"/>
                <w:szCs w:val="20"/>
              </w:rPr>
              <w:t>15</w:t>
            </w:r>
          </w:p>
        </w:tc>
      </w:tr>
      <w:tr w:rsidR="007F16CA" w:rsidRPr="00FB765C" w14:paraId="0077542D" w14:textId="77777777" w:rsidTr="007F16CA">
        <w:trPr>
          <w:trHeight w:val="330"/>
        </w:trPr>
        <w:tc>
          <w:tcPr>
            <w:tcW w:w="928" w:type="pct"/>
            <w:tcBorders>
              <w:top w:val="nil"/>
              <w:left w:val="single" w:sz="8" w:space="0" w:color="auto"/>
              <w:bottom w:val="single" w:sz="8" w:space="0" w:color="auto"/>
              <w:right w:val="single" w:sz="8" w:space="0" w:color="auto"/>
            </w:tcBorders>
            <w:shd w:val="clear" w:color="auto" w:fill="auto"/>
          </w:tcPr>
          <w:p w14:paraId="5A72CC28" w14:textId="77777777" w:rsidR="007F16CA" w:rsidRPr="00FB765C" w:rsidRDefault="007F16CA" w:rsidP="007F16CA">
            <w:pPr>
              <w:jc w:val="center"/>
              <w:rPr>
                <w:b/>
                <w:bCs/>
                <w:sz w:val="20"/>
                <w:szCs w:val="20"/>
              </w:rPr>
            </w:pPr>
            <w:r w:rsidRPr="00FB765C">
              <w:rPr>
                <w:b/>
                <w:bCs/>
                <w:sz w:val="20"/>
                <w:szCs w:val="20"/>
              </w:rPr>
              <w:t>ÖK1</w:t>
            </w:r>
          </w:p>
        </w:tc>
        <w:tc>
          <w:tcPr>
            <w:tcW w:w="333" w:type="pct"/>
            <w:tcBorders>
              <w:top w:val="nil"/>
              <w:left w:val="nil"/>
              <w:bottom w:val="single" w:sz="8" w:space="0" w:color="auto"/>
              <w:right w:val="single" w:sz="8" w:space="0" w:color="auto"/>
            </w:tcBorders>
          </w:tcPr>
          <w:p w14:paraId="010F0682" w14:textId="77777777" w:rsidR="007F16CA" w:rsidRPr="00FB765C" w:rsidRDefault="007F16CA" w:rsidP="007F16CA">
            <w:pPr>
              <w:jc w:val="center"/>
              <w:rPr>
                <w:sz w:val="20"/>
                <w:szCs w:val="20"/>
                <w:lang w:eastAsia="en-US"/>
              </w:rPr>
            </w:pPr>
            <w:r w:rsidRPr="00FB765C">
              <w:rPr>
                <w:sz w:val="20"/>
                <w:szCs w:val="20"/>
                <w:lang w:eastAsia="en-US"/>
              </w:rPr>
              <w:t>3</w:t>
            </w:r>
          </w:p>
        </w:tc>
        <w:tc>
          <w:tcPr>
            <w:tcW w:w="257" w:type="pct"/>
            <w:tcBorders>
              <w:top w:val="nil"/>
              <w:left w:val="nil"/>
              <w:bottom w:val="single" w:sz="8" w:space="0" w:color="auto"/>
              <w:right w:val="single" w:sz="8" w:space="0" w:color="auto"/>
            </w:tcBorders>
          </w:tcPr>
          <w:p w14:paraId="387952E3"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216DA802"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06D315FE" w14:textId="77777777" w:rsidR="007F16CA" w:rsidRPr="00FB765C" w:rsidRDefault="007F16CA" w:rsidP="007F16CA">
            <w:pPr>
              <w:jc w:val="center"/>
              <w:rPr>
                <w:sz w:val="20"/>
                <w:szCs w:val="20"/>
                <w:lang w:eastAsia="en-US"/>
              </w:rPr>
            </w:pPr>
            <w:r w:rsidRPr="00FB765C">
              <w:rPr>
                <w:sz w:val="20"/>
                <w:szCs w:val="20"/>
                <w:lang w:eastAsia="en-US"/>
              </w:rPr>
              <w:t>5</w:t>
            </w:r>
          </w:p>
        </w:tc>
        <w:tc>
          <w:tcPr>
            <w:tcW w:w="257" w:type="pct"/>
            <w:tcBorders>
              <w:top w:val="nil"/>
              <w:left w:val="nil"/>
              <w:bottom w:val="single" w:sz="8" w:space="0" w:color="auto"/>
              <w:right w:val="single" w:sz="8" w:space="0" w:color="auto"/>
            </w:tcBorders>
          </w:tcPr>
          <w:p w14:paraId="6AFF6CC4" w14:textId="77777777" w:rsidR="007F16CA" w:rsidRPr="00FB765C" w:rsidRDefault="007F16CA" w:rsidP="007F16CA">
            <w:pPr>
              <w:jc w:val="center"/>
              <w:rPr>
                <w:sz w:val="20"/>
                <w:szCs w:val="20"/>
                <w:lang w:eastAsia="en-US"/>
              </w:rPr>
            </w:pPr>
          </w:p>
        </w:tc>
        <w:tc>
          <w:tcPr>
            <w:tcW w:w="257" w:type="pct"/>
            <w:tcBorders>
              <w:top w:val="single" w:sz="8" w:space="0" w:color="auto"/>
              <w:left w:val="nil"/>
              <w:bottom w:val="single" w:sz="8" w:space="0" w:color="auto"/>
              <w:right w:val="single" w:sz="8" w:space="0" w:color="000000"/>
            </w:tcBorders>
          </w:tcPr>
          <w:p w14:paraId="63FC7D95" w14:textId="77777777" w:rsidR="007F16CA" w:rsidRPr="00FB765C" w:rsidRDefault="007F16CA" w:rsidP="007F16CA">
            <w:pPr>
              <w:jc w:val="center"/>
              <w:rPr>
                <w:sz w:val="20"/>
                <w:szCs w:val="20"/>
                <w:lang w:eastAsia="en-US"/>
              </w:rPr>
            </w:pPr>
          </w:p>
        </w:tc>
        <w:tc>
          <w:tcPr>
            <w:tcW w:w="264" w:type="pct"/>
            <w:tcBorders>
              <w:top w:val="nil"/>
              <w:left w:val="nil"/>
              <w:bottom w:val="single" w:sz="8" w:space="0" w:color="auto"/>
              <w:right w:val="single" w:sz="8" w:space="0" w:color="auto"/>
            </w:tcBorders>
          </w:tcPr>
          <w:p w14:paraId="686AA9FF" w14:textId="77777777" w:rsidR="007F16CA" w:rsidRPr="00FB765C" w:rsidRDefault="007F16CA" w:rsidP="007F16CA">
            <w:pPr>
              <w:jc w:val="center"/>
              <w:rPr>
                <w:sz w:val="20"/>
                <w:szCs w:val="20"/>
                <w:lang w:eastAsia="en-US"/>
              </w:rPr>
            </w:pPr>
          </w:p>
        </w:tc>
        <w:tc>
          <w:tcPr>
            <w:tcW w:w="264" w:type="pct"/>
            <w:tcBorders>
              <w:top w:val="nil"/>
              <w:left w:val="nil"/>
              <w:bottom w:val="single" w:sz="8" w:space="0" w:color="auto"/>
              <w:right w:val="single" w:sz="8" w:space="0" w:color="auto"/>
            </w:tcBorders>
          </w:tcPr>
          <w:p w14:paraId="5F0898EA" w14:textId="77777777" w:rsidR="007F16CA" w:rsidRPr="00FB765C" w:rsidRDefault="007F16CA" w:rsidP="007F16CA">
            <w:pPr>
              <w:jc w:val="center"/>
              <w:rPr>
                <w:sz w:val="20"/>
                <w:szCs w:val="20"/>
                <w:lang w:eastAsia="en-US"/>
              </w:rPr>
            </w:pPr>
          </w:p>
        </w:tc>
        <w:tc>
          <w:tcPr>
            <w:tcW w:w="316" w:type="pct"/>
            <w:tcBorders>
              <w:top w:val="single" w:sz="8" w:space="0" w:color="auto"/>
              <w:left w:val="nil"/>
              <w:bottom w:val="single" w:sz="8" w:space="0" w:color="auto"/>
              <w:right w:val="single" w:sz="8" w:space="0" w:color="000000"/>
            </w:tcBorders>
          </w:tcPr>
          <w:p w14:paraId="67DF3DD2" w14:textId="77777777" w:rsidR="007F16CA" w:rsidRPr="00FB765C" w:rsidRDefault="007F16CA" w:rsidP="007F16CA">
            <w:pPr>
              <w:jc w:val="center"/>
              <w:rPr>
                <w:sz w:val="20"/>
                <w:szCs w:val="20"/>
                <w:lang w:eastAsia="en-US"/>
              </w:rPr>
            </w:pPr>
          </w:p>
        </w:tc>
        <w:tc>
          <w:tcPr>
            <w:tcW w:w="316" w:type="pct"/>
            <w:tcBorders>
              <w:top w:val="nil"/>
              <w:left w:val="nil"/>
              <w:bottom w:val="single" w:sz="8" w:space="0" w:color="auto"/>
              <w:right w:val="single" w:sz="8" w:space="0" w:color="auto"/>
            </w:tcBorders>
          </w:tcPr>
          <w:p w14:paraId="7A5381F1" w14:textId="77777777" w:rsidR="007F16CA" w:rsidRPr="00FB765C" w:rsidRDefault="007F16CA" w:rsidP="007F16CA">
            <w:pPr>
              <w:jc w:val="center"/>
              <w:rPr>
                <w:sz w:val="20"/>
                <w:szCs w:val="20"/>
                <w:lang w:eastAsia="en-US"/>
              </w:rPr>
            </w:pPr>
            <w:r w:rsidRPr="00FB765C">
              <w:rPr>
                <w:sz w:val="20"/>
                <w:szCs w:val="20"/>
                <w:lang w:eastAsia="en-US"/>
              </w:rPr>
              <w:t>5</w:t>
            </w:r>
          </w:p>
        </w:tc>
        <w:tc>
          <w:tcPr>
            <w:tcW w:w="257" w:type="pct"/>
            <w:tcBorders>
              <w:top w:val="nil"/>
              <w:left w:val="nil"/>
              <w:bottom w:val="single" w:sz="8" w:space="0" w:color="auto"/>
              <w:right w:val="single" w:sz="8" w:space="0" w:color="auto"/>
            </w:tcBorders>
          </w:tcPr>
          <w:p w14:paraId="70AD06E4"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38EE3AE9"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2656CDA5" w14:textId="77777777" w:rsidR="007F16CA" w:rsidRPr="00FB765C" w:rsidRDefault="007F16CA" w:rsidP="007F16CA">
            <w:pPr>
              <w:jc w:val="center"/>
              <w:rPr>
                <w:sz w:val="20"/>
                <w:szCs w:val="20"/>
                <w:lang w:eastAsia="en-US"/>
              </w:rPr>
            </w:pPr>
            <w:r w:rsidRPr="00FB765C">
              <w:rPr>
                <w:sz w:val="20"/>
                <w:szCs w:val="20"/>
                <w:lang w:eastAsia="en-US"/>
              </w:rPr>
              <w:t>5</w:t>
            </w:r>
          </w:p>
        </w:tc>
        <w:tc>
          <w:tcPr>
            <w:tcW w:w="257" w:type="pct"/>
            <w:tcBorders>
              <w:top w:val="nil"/>
              <w:left w:val="nil"/>
              <w:bottom w:val="single" w:sz="8" w:space="0" w:color="auto"/>
              <w:right w:val="single" w:sz="8" w:space="0" w:color="auto"/>
            </w:tcBorders>
          </w:tcPr>
          <w:p w14:paraId="6B1BF3FA" w14:textId="77777777" w:rsidR="007F16CA" w:rsidRPr="00FB765C" w:rsidRDefault="007F16CA" w:rsidP="007F16CA">
            <w:pPr>
              <w:jc w:val="center"/>
              <w:rPr>
                <w:sz w:val="20"/>
                <w:szCs w:val="20"/>
                <w:lang w:eastAsia="en-US"/>
              </w:rPr>
            </w:pPr>
          </w:p>
        </w:tc>
        <w:tc>
          <w:tcPr>
            <w:tcW w:w="268" w:type="pct"/>
            <w:tcBorders>
              <w:top w:val="nil"/>
              <w:left w:val="nil"/>
              <w:bottom w:val="single" w:sz="8" w:space="0" w:color="auto"/>
              <w:right w:val="single" w:sz="8" w:space="0" w:color="auto"/>
            </w:tcBorders>
          </w:tcPr>
          <w:p w14:paraId="2A6BB123" w14:textId="77777777" w:rsidR="007F16CA" w:rsidRPr="00FB765C" w:rsidRDefault="007F16CA" w:rsidP="007F16CA">
            <w:pPr>
              <w:jc w:val="center"/>
              <w:rPr>
                <w:sz w:val="20"/>
                <w:szCs w:val="20"/>
                <w:lang w:eastAsia="en-US"/>
              </w:rPr>
            </w:pPr>
          </w:p>
        </w:tc>
      </w:tr>
      <w:tr w:rsidR="007F16CA" w:rsidRPr="00FB765C" w14:paraId="5ECCD46C" w14:textId="77777777" w:rsidTr="007F16CA">
        <w:trPr>
          <w:trHeight w:val="330"/>
        </w:trPr>
        <w:tc>
          <w:tcPr>
            <w:tcW w:w="928" w:type="pct"/>
            <w:tcBorders>
              <w:top w:val="nil"/>
              <w:left w:val="single" w:sz="8" w:space="0" w:color="auto"/>
              <w:bottom w:val="single" w:sz="8" w:space="0" w:color="auto"/>
              <w:right w:val="single" w:sz="8" w:space="0" w:color="auto"/>
            </w:tcBorders>
            <w:shd w:val="clear" w:color="auto" w:fill="auto"/>
          </w:tcPr>
          <w:p w14:paraId="7CE4E842" w14:textId="77777777" w:rsidR="007F16CA" w:rsidRPr="00FB765C" w:rsidRDefault="007F16CA" w:rsidP="007F16CA">
            <w:pPr>
              <w:jc w:val="center"/>
              <w:rPr>
                <w:b/>
                <w:bCs/>
                <w:sz w:val="20"/>
                <w:szCs w:val="20"/>
              </w:rPr>
            </w:pPr>
            <w:r w:rsidRPr="00FB765C">
              <w:rPr>
                <w:b/>
                <w:bCs/>
                <w:sz w:val="20"/>
                <w:szCs w:val="20"/>
              </w:rPr>
              <w:t>ÖK2</w:t>
            </w:r>
          </w:p>
        </w:tc>
        <w:tc>
          <w:tcPr>
            <w:tcW w:w="333" w:type="pct"/>
            <w:tcBorders>
              <w:top w:val="nil"/>
              <w:left w:val="nil"/>
              <w:bottom w:val="single" w:sz="8" w:space="0" w:color="auto"/>
              <w:right w:val="single" w:sz="8" w:space="0" w:color="auto"/>
            </w:tcBorders>
          </w:tcPr>
          <w:p w14:paraId="74AF28BB" w14:textId="77777777" w:rsidR="007F16CA" w:rsidRPr="00FB765C" w:rsidRDefault="007F16CA" w:rsidP="007F16CA">
            <w:pPr>
              <w:jc w:val="center"/>
              <w:rPr>
                <w:sz w:val="20"/>
                <w:szCs w:val="20"/>
                <w:lang w:eastAsia="en-US"/>
              </w:rPr>
            </w:pPr>
            <w:r w:rsidRPr="00FB765C">
              <w:rPr>
                <w:sz w:val="20"/>
                <w:szCs w:val="20"/>
                <w:lang w:eastAsia="en-US"/>
              </w:rPr>
              <w:t>3</w:t>
            </w:r>
          </w:p>
        </w:tc>
        <w:tc>
          <w:tcPr>
            <w:tcW w:w="257" w:type="pct"/>
            <w:tcBorders>
              <w:top w:val="nil"/>
              <w:left w:val="nil"/>
              <w:bottom w:val="single" w:sz="8" w:space="0" w:color="auto"/>
              <w:right w:val="single" w:sz="8" w:space="0" w:color="auto"/>
            </w:tcBorders>
          </w:tcPr>
          <w:p w14:paraId="7EBA83F1"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5464B80D"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36F59C2C"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07750879" w14:textId="77777777" w:rsidR="007F16CA" w:rsidRPr="00FB765C" w:rsidRDefault="007F16CA" w:rsidP="007F16CA">
            <w:pPr>
              <w:jc w:val="center"/>
              <w:rPr>
                <w:sz w:val="20"/>
                <w:szCs w:val="20"/>
                <w:lang w:eastAsia="en-US"/>
              </w:rPr>
            </w:pPr>
          </w:p>
        </w:tc>
        <w:tc>
          <w:tcPr>
            <w:tcW w:w="257" w:type="pct"/>
            <w:tcBorders>
              <w:top w:val="single" w:sz="8" w:space="0" w:color="auto"/>
              <w:left w:val="nil"/>
              <w:bottom w:val="single" w:sz="8" w:space="0" w:color="auto"/>
              <w:right w:val="single" w:sz="8" w:space="0" w:color="000000"/>
            </w:tcBorders>
          </w:tcPr>
          <w:p w14:paraId="2FD2BE2F" w14:textId="77777777" w:rsidR="007F16CA" w:rsidRPr="00FB765C" w:rsidRDefault="007F16CA" w:rsidP="007F16CA">
            <w:pPr>
              <w:jc w:val="center"/>
              <w:rPr>
                <w:sz w:val="20"/>
                <w:szCs w:val="20"/>
                <w:lang w:eastAsia="en-US"/>
              </w:rPr>
            </w:pPr>
          </w:p>
        </w:tc>
        <w:tc>
          <w:tcPr>
            <w:tcW w:w="264" w:type="pct"/>
            <w:tcBorders>
              <w:top w:val="nil"/>
              <w:left w:val="nil"/>
              <w:bottom w:val="single" w:sz="8" w:space="0" w:color="auto"/>
              <w:right w:val="single" w:sz="8" w:space="0" w:color="auto"/>
            </w:tcBorders>
          </w:tcPr>
          <w:p w14:paraId="42D6DBB4" w14:textId="77777777" w:rsidR="007F16CA" w:rsidRPr="00FB765C" w:rsidRDefault="007F16CA" w:rsidP="007F16CA">
            <w:pPr>
              <w:jc w:val="center"/>
              <w:rPr>
                <w:sz w:val="20"/>
                <w:szCs w:val="20"/>
                <w:lang w:eastAsia="en-US"/>
              </w:rPr>
            </w:pPr>
          </w:p>
        </w:tc>
        <w:tc>
          <w:tcPr>
            <w:tcW w:w="264" w:type="pct"/>
            <w:tcBorders>
              <w:top w:val="nil"/>
              <w:left w:val="nil"/>
              <w:bottom w:val="single" w:sz="8" w:space="0" w:color="auto"/>
              <w:right w:val="single" w:sz="8" w:space="0" w:color="auto"/>
            </w:tcBorders>
          </w:tcPr>
          <w:p w14:paraId="47B75EEF" w14:textId="77777777" w:rsidR="007F16CA" w:rsidRPr="00FB765C" w:rsidRDefault="007F16CA" w:rsidP="007F16CA">
            <w:pPr>
              <w:jc w:val="center"/>
              <w:rPr>
                <w:sz w:val="20"/>
                <w:szCs w:val="20"/>
                <w:lang w:eastAsia="en-US"/>
              </w:rPr>
            </w:pPr>
          </w:p>
        </w:tc>
        <w:tc>
          <w:tcPr>
            <w:tcW w:w="316" w:type="pct"/>
            <w:tcBorders>
              <w:top w:val="single" w:sz="8" w:space="0" w:color="auto"/>
              <w:left w:val="nil"/>
              <w:bottom w:val="single" w:sz="8" w:space="0" w:color="auto"/>
              <w:right w:val="single" w:sz="8" w:space="0" w:color="000000"/>
            </w:tcBorders>
          </w:tcPr>
          <w:p w14:paraId="60C1C8CB" w14:textId="77777777" w:rsidR="007F16CA" w:rsidRPr="00FB765C" w:rsidRDefault="007F16CA" w:rsidP="007F16CA">
            <w:pPr>
              <w:jc w:val="center"/>
              <w:rPr>
                <w:sz w:val="20"/>
                <w:szCs w:val="20"/>
                <w:lang w:eastAsia="en-US"/>
              </w:rPr>
            </w:pPr>
          </w:p>
        </w:tc>
        <w:tc>
          <w:tcPr>
            <w:tcW w:w="316" w:type="pct"/>
            <w:tcBorders>
              <w:top w:val="nil"/>
              <w:left w:val="nil"/>
              <w:bottom w:val="single" w:sz="8" w:space="0" w:color="auto"/>
              <w:right w:val="single" w:sz="8" w:space="0" w:color="auto"/>
            </w:tcBorders>
          </w:tcPr>
          <w:p w14:paraId="05410903" w14:textId="77777777" w:rsidR="007F16CA" w:rsidRPr="00FB765C" w:rsidRDefault="007F16CA" w:rsidP="007F16CA">
            <w:pPr>
              <w:jc w:val="center"/>
              <w:rPr>
                <w:sz w:val="20"/>
                <w:szCs w:val="20"/>
                <w:lang w:eastAsia="en-US"/>
              </w:rPr>
            </w:pPr>
            <w:r w:rsidRPr="00FB765C">
              <w:rPr>
                <w:sz w:val="20"/>
                <w:szCs w:val="20"/>
                <w:lang w:eastAsia="en-US"/>
              </w:rPr>
              <w:t>5</w:t>
            </w:r>
          </w:p>
        </w:tc>
        <w:tc>
          <w:tcPr>
            <w:tcW w:w="257" w:type="pct"/>
            <w:tcBorders>
              <w:top w:val="nil"/>
              <w:left w:val="nil"/>
              <w:bottom w:val="single" w:sz="8" w:space="0" w:color="auto"/>
              <w:right w:val="single" w:sz="8" w:space="0" w:color="auto"/>
            </w:tcBorders>
          </w:tcPr>
          <w:p w14:paraId="2B0375D5"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3ECC39A1"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3BCBB9BE"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11A18937" w14:textId="77777777" w:rsidR="007F16CA" w:rsidRPr="00FB765C" w:rsidRDefault="007F16CA" w:rsidP="007F16CA">
            <w:pPr>
              <w:jc w:val="center"/>
              <w:rPr>
                <w:sz w:val="20"/>
                <w:szCs w:val="20"/>
                <w:lang w:eastAsia="en-US"/>
              </w:rPr>
            </w:pPr>
          </w:p>
        </w:tc>
        <w:tc>
          <w:tcPr>
            <w:tcW w:w="268" w:type="pct"/>
            <w:tcBorders>
              <w:top w:val="nil"/>
              <w:left w:val="nil"/>
              <w:bottom w:val="single" w:sz="8" w:space="0" w:color="auto"/>
              <w:right w:val="single" w:sz="8" w:space="0" w:color="auto"/>
            </w:tcBorders>
          </w:tcPr>
          <w:p w14:paraId="7D19B8A0" w14:textId="77777777" w:rsidR="007F16CA" w:rsidRPr="00FB765C" w:rsidRDefault="007F16CA" w:rsidP="007F16CA">
            <w:pPr>
              <w:jc w:val="center"/>
              <w:rPr>
                <w:sz w:val="20"/>
                <w:szCs w:val="20"/>
                <w:lang w:eastAsia="en-US"/>
              </w:rPr>
            </w:pPr>
          </w:p>
        </w:tc>
      </w:tr>
      <w:tr w:rsidR="007F16CA" w:rsidRPr="00FB765C" w14:paraId="4B387AE3" w14:textId="77777777" w:rsidTr="007F16CA">
        <w:trPr>
          <w:trHeight w:val="330"/>
        </w:trPr>
        <w:tc>
          <w:tcPr>
            <w:tcW w:w="928" w:type="pct"/>
            <w:tcBorders>
              <w:top w:val="nil"/>
              <w:left w:val="single" w:sz="8" w:space="0" w:color="auto"/>
              <w:bottom w:val="single" w:sz="8" w:space="0" w:color="auto"/>
              <w:right w:val="single" w:sz="8" w:space="0" w:color="auto"/>
            </w:tcBorders>
            <w:shd w:val="clear" w:color="auto" w:fill="auto"/>
          </w:tcPr>
          <w:p w14:paraId="72FE2EA3" w14:textId="77777777" w:rsidR="007F16CA" w:rsidRPr="00FB765C" w:rsidRDefault="007F16CA" w:rsidP="007F16CA">
            <w:pPr>
              <w:jc w:val="center"/>
              <w:rPr>
                <w:b/>
                <w:bCs/>
                <w:sz w:val="20"/>
                <w:szCs w:val="20"/>
              </w:rPr>
            </w:pPr>
            <w:r w:rsidRPr="00FB765C">
              <w:rPr>
                <w:b/>
                <w:bCs/>
                <w:sz w:val="20"/>
                <w:szCs w:val="20"/>
              </w:rPr>
              <w:t>ÖK3</w:t>
            </w:r>
          </w:p>
        </w:tc>
        <w:tc>
          <w:tcPr>
            <w:tcW w:w="333" w:type="pct"/>
            <w:tcBorders>
              <w:top w:val="nil"/>
              <w:left w:val="nil"/>
              <w:bottom w:val="single" w:sz="8" w:space="0" w:color="auto"/>
              <w:right w:val="single" w:sz="8" w:space="0" w:color="auto"/>
            </w:tcBorders>
          </w:tcPr>
          <w:p w14:paraId="1C5029A4" w14:textId="77777777" w:rsidR="007F16CA" w:rsidRPr="00FB765C" w:rsidRDefault="007F16CA" w:rsidP="007F16CA">
            <w:pPr>
              <w:jc w:val="center"/>
              <w:rPr>
                <w:sz w:val="20"/>
                <w:szCs w:val="20"/>
                <w:lang w:eastAsia="en-US"/>
              </w:rPr>
            </w:pPr>
            <w:r w:rsidRPr="00FB765C">
              <w:rPr>
                <w:sz w:val="20"/>
                <w:szCs w:val="20"/>
                <w:lang w:eastAsia="en-US"/>
              </w:rPr>
              <w:t>3</w:t>
            </w:r>
          </w:p>
        </w:tc>
        <w:tc>
          <w:tcPr>
            <w:tcW w:w="257" w:type="pct"/>
            <w:tcBorders>
              <w:top w:val="nil"/>
              <w:left w:val="nil"/>
              <w:bottom w:val="single" w:sz="8" w:space="0" w:color="auto"/>
              <w:right w:val="single" w:sz="8" w:space="0" w:color="auto"/>
            </w:tcBorders>
          </w:tcPr>
          <w:p w14:paraId="4A5A26F5"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7F956F8C"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22E5594E"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539FBA29" w14:textId="77777777" w:rsidR="007F16CA" w:rsidRPr="00FB765C" w:rsidRDefault="007F16CA" w:rsidP="007F16CA">
            <w:pPr>
              <w:jc w:val="center"/>
              <w:rPr>
                <w:sz w:val="20"/>
                <w:szCs w:val="20"/>
                <w:lang w:eastAsia="en-US"/>
              </w:rPr>
            </w:pPr>
          </w:p>
        </w:tc>
        <w:tc>
          <w:tcPr>
            <w:tcW w:w="257" w:type="pct"/>
            <w:tcBorders>
              <w:top w:val="single" w:sz="8" w:space="0" w:color="auto"/>
              <w:left w:val="nil"/>
              <w:bottom w:val="single" w:sz="8" w:space="0" w:color="auto"/>
              <w:right w:val="single" w:sz="8" w:space="0" w:color="000000"/>
            </w:tcBorders>
          </w:tcPr>
          <w:p w14:paraId="31B592E8" w14:textId="77777777" w:rsidR="007F16CA" w:rsidRPr="00FB765C" w:rsidRDefault="007F16CA" w:rsidP="007F16CA">
            <w:pPr>
              <w:jc w:val="center"/>
              <w:rPr>
                <w:sz w:val="20"/>
                <w:szCs w:val="20"/>
                <w:lang w:eastAsia="en-US"/>
              </w:rPr>
            </w:pPr>
          </w:p>
        </w:tc>
        <w:tc>
          <w:tcPr>
            <w:tcW w:w="264" w:type="pct"/>
            <w:tcBorders>
              <w:top w:val="nil"/>
              <w:left w:val="nil"/>
              <w:bottom w:val="single" w:sz="8" w:space="0" w:color="auto"/>
              <w:right w:val="single" w:sz="8" w:space="0" w:color="auto"/>
            </w:tcBorders>
          </w:tcPr>
          <w:p w14:paraId="1DD1AA38" w14:textId="77777777" w:rsidR="007F16CA" w:rsidRPr="00FB765C" w:rsidRDefault="007F16CA" w:rsidP="007F16CA">
            <w:pPr>
              <w:jc w:val="center"/>
              <w:rPr>
                <w:sz w:val="20"/>
                <w:szCs w:val="20"/>
                <w:lang w:eastAsia="en-US"/>
              </w:rPr>
            </w:pPr>
          </w:p>
        </w:tc>
        <w:tc>
          <w:tcPr>
            <w:tcW w:w="264" w:type="pct"/>
            <w:tcBorders>
              <w:top w:val="nil"/>
              <w:left w:val="nil"/>
              <w:bottom w:val="single" w:sz="8" w:space="0" w:color="auto"/>
              <w:right w:val="single" w:sz="8" w:space="0" w:color="auto"/>
            </w:tcBorders>
          </w:tcPr>
          <w:p w14:paraId="0F7BFB51" w14:textId="77777777" w:rsidR="007F16CA" w:rsidRPr="00FB765C" w:rsidRDefault="007F16CA" w:rsidP="007F16CA">
            <w:pPr>
              <w:jc w:val="center"/>
              <w:rPr>
                <w:sz w:val="20"/>
                <w:szCs w:val="20"/>
                <w:lang w:eastAsia="en-US"/>
              </w:rPr>
            </w:pPr>
          </w:p>
        </w:tc>
        <w:tc>
          <w:tcPr>
            <w:tcW w:w="316" w:type="pct"/>
            <w:tcBorders>
              <w:top w:val="single" w:sz="8" w:space="0" w:color="auto"/>
              <w:left w:val="nil"/>
              <w:bottom w:val="single" w:sz="8" w:space="0" w:color="auto"/>
              <w:right w:val="single" w:sz="8" w:space="0" w:color="000000"/>
            </w:tcBorders>
          </w:tcPr>
          <w:p w14:paraId="22650528" w14:textId="77777777" w:rsidR="007F16CA" w:rsidRPr="00FB765C" w:rsidRDefault="007F16CA" w:rsidP="007F16CA">
            <w:pPr>
              <w:jc w:val="center"/>
              <w:rPr>
                <w:sz w:val="20"/>
                <w:szCs w:val="20"/>
                <w:lang w:eastAsia="en-US"/>
              </w:rPr>
            </w:pPr>
          </w:p>
        </w:tc>
        <w:tc>
          <w:tcPr>
            <w:tcW w:w="316" w:type="pct"/>
            <w:tcBorders>
              <w:top w:val="nil"/>
              <w:left w:val="nil"/>
              <w:bottom w:val="single" w:sz="8" w:space="0" w:color="auto"/>
              <w:right w:val="single" w:sz="8" w:space="0" w:color="auto"/>
            </w:tcBorders>
          </w:tcPr>
          <w:p w14:paraId="188381E3" w14:textId="77777777" w:rsidR="007F16CA" w:rsidRPr="00FB765C" w:rsidRDefault="007F16CA" w:rsidP="007F16CA">
            <w:pPr>
              <w:jc w:val="center"/>
              <w:rPr>
                <w:sz w:val="20"/>
                <w:szCs w:val="20"/>
                <w:lang w:eastAsia="en-US"/>
              </w:rPr>
            </w:pPr>
            <w:r w:rsidRPr="00FB765C">
              <w:rPr>
                <w:sz w:val="20"/>
                <w:szCs w:val="20"/>
                <w:lang w:eastAsia="en-US"/>
              </w:rPr>
              <w:t>5</w:t>
            </w:r>
          </w:p>
        </w:tc>
        <w:tc>
          <w:tcPr>
            <w:tcW w:w="257" w:type="pct"/>
            <w:tcBorders>
              <w:top w:val="nil"/>
              <w:left w:val="nil"/>
              <w:bottom w:val="single" w:sz="8" w:space="0" w:color="auto"/>
              <w:right w:val="single" w:sz="8" w:space="0" w:color="auto"/>
            </w:tcBorders>
          </w:tcPr>
          <w:p w14:paraId="081A9758" w14:textId="77777777" w:rsidR="007F16CA" w:rsidRPr="00FB765C" w:rsidRDefault="007F16CA" w:rsidP="007F16CA">
            <w:pPr>
              <w:jc w:val="center"/>
              <w:rPr>
                <w:sz w:val="20"/>
                <w:szCs w:val="20"/>
                <w:lang w:eastAsia="en-US"/>
              </w:rPr>
            </w:pPr>
            <w:r w:rsidRPr="00FB765C">
              <w:rPr>
                <w:sz w:val="20"/>
                <w:szCs w:val="20"/>
                <w:lang w:eastAsia="en-US"/>
              </w:rPr>
              <w:t>5</w:t>
            </w:r>
          </w:p>
        </w:tc>
        <w:tc>
          <w:tcPr>
            <w:tcW w:w="257" w:type="pct"/>
            <w:tcBorders>
              <w:top w:val="nil"/>
              <w:left w:val="nil"/>
              <w:bottom w:val="single" w:sz="8" w:space="0" w:color="auto"/>
              <w:right w:val="single" w:sz="8" w:space="0" w:color="auto"/>
            </w:tcBorders>
          </w:tcPr>
          <w:p w14:paraId="7F2CAF15" w14:textId="77777777" w:rsidR="007F16CA" w:rsidRPr="00FB765C" w:rsidRDefault="007F16CA" w:rsidP="007F16CA">
            <w:pPr>
              <w:jc w:val="center"/>
              <w:rPr>
                <w:sz w:val="20"/>
                <w:szCs w:val="20"/>
                <w:lang w:eastAsia="en-US"/>
              </w:rPr>
            </w:pPr>
            <w:r w:rsidRPr="00FB765C">
              <w:rPr>
                <w:sz w:val="20"/>
                <w:szCs w:val="20"/>
                <w:lang w:eastAsia="en-US"/>
              </w:rPr>
              <w:t>1</w:t>
            </w:r>
          </w:p>
        </w:tc>
        <w:tc>
          <w:tcPr>
            <w:tcW w:w="257" w:type="pct"/>
            <w:tcBorders>
              <w:top w:val="nil"/>
              <w:left w:val="nil"/>
              <w:bottom w:val="single" w:sz="8" w:space="0" w:color="auto"/>
              <w:right w:val="single" w:sz="8" w:space="0" w:color="auto"/>
            </w:tcBorders>
          </w:tcPr>
          <w:p w14:paraId="7045A798" w14:textId="77777777" w:rsidR="007F16CA" w:rsidRPr="00FB765C" w:rsidRDefault="007F16CA" w:rsidP="007F16CA">
            <w:pPr>
              <w:jc w:val="center"/>
              <w:rPr>
                <w:sz w:val="20"/>
                <w:szCs w:val="20"/>
                <w:lang w:eastAsia="en-US"/>
              </w:rPr>
            </w:pPr>
            <w:r w:rsidRPr="00FB765C">
              <w:rPr>
                <w:sz w:val="20"/>
                <w:szCs w:val="20"/>
                <w:lang w:eastAsia="en-US"/>
              </w:rPr>
              <w:t>5</w:t>
            </w:r>
          </w:p>
        </w:tc>
        <w:tc>
          <w:tcPr>
            <w:tcW w:w="257" w:type="pct"/>
            <w:tcBorders>
              <w:top w:val="nil"/>
              <w:left w:val="nil"/>
              <w:bottom w:val="single" w:sz="8" w:space="0" w:color="auto"/>
              <w:right w:val="single" w:sz="8" w:space="0" w:color="auto"/>
            </w:tcBorders>
          </w:tcPr>
          <w:p w14:paraId="3B3B72DF" w14:textId="77777777" w:rsidR="007F16CA" w:rsidRPr="00FB765C" w:rsidRDefault="007F16CA" w:rsidP="007F16CA">
            <w:pPr>
              <w:jc w:val="center"/>
              <w:rPr>
                <w:sz w:val="20"/>
                <w:szCs w:val="20"/>
                <w:lang w:eastAsia="en-US"/>
              </w:rPr>
            </w:pPr>
          </w:p>
        </w:tc>
        <w:tc>
          <w:tcPr>
            <w:tcW w:w="268" w:type="pct"/>
            <w:tcBorders>
              <w:top w:val="nil"/>
              <w:left w:val="nil"/>
              <w:bottom w:val="single" w:sz="8" w:space="0" w:color="auto"/>
              <w:right w:val="single" w:sz="8" w:space="0" w:color="auto"/>
            </w:tcBorders>
          </w:tcPr>
          <w:p w14:paraId="72B2AA34" w14:textId="77777777" w:rsidR="007F16CA" w:rsidRPr="00FB765C" w:rsidRDefault="007F16CA" w:rsidP="007F16CA">
            <w:pPr>
              <w:jc w:val="center"/>
              <w:rPr>
                <w:sz w:val="20"/>
                <w:szCs w:val="20"/>
                <w:lang w:eastAsia="en-US"/>
              </w:rPr>
            </w:pPr>
            <w:r w:rsidRPr="00FB765C">
              <w:rPr>
                <w:sz w:val="20"/>
                <w:szCs w:val="20"/>
                <w:lang w:eastAsia="en-US"/>
              </w:rPr>
              <w:t>4</w:t>
            </w:r>
          </w:p>
        </w:tc>
      </w:tr>
      <w:tr w:rsidR="007F16CA" w:rsidRPr="00FB765C" w14:paraId="5A3A83AD" w14:textId="77777777" w:rsidTr="007F16CA">
        <w:trPr>
          <w:trHeight w:val="330"/>
        </w:trPr>
        <w:tc>
          <w:tcPr>
            <w:tcW w:w="928" w:type="pct"/>
            <w:tcBorders>
              <w:top w:val="nil"/>
              <w:left w:val="single" w:sz="8" w:space="0" w:color="auto"/>
              <w:bottom w:val="single" w:sz="8" w:space="0" w:color="auto"/>
              <w:right w:val="single" w:sz="8" w:space="0" w:color="auto"/>
            </w:tcBorders>
            <w:shd w:val="clear" w:color="auto" w:fill="auto"/>
          </w:tcPr>
          <w:p w14:paraId="50CF22D1" w14:textId="77777777" w:rsidR="007F16CA" w:rsidRPr="00FB765C" w:rsidRDefault="007F16CA" w:rsidP="007F16CA">
            <w:pPr>
              <w:jc w:val="center"/>
              <w:rPr>
                <w:b/>
                <w:bCs/>
                <w:sz w:val="20"/>
                <w:szCs w:val="20"/>
              </w:rPr>
            </w:pPr>
            <w:r w:rsidRPr="00FB765C">
              <w:rPr>
                <w:b/>
                <w:bCs/>
                <w:sz w:val="20"/>
                <w:szCs w:val="20"/>
              </w:rPr>
              <w:t>ÖK4</w:t>
            </w:r>
          </w:p>
        </w:tc>
        <w:tc>
          <w:tcPr>
            <w:tcW w:w="333" w:type="pct"/>
            <w:tcBorders>
              <w:top w:val="nil"/>
              <w:left w:val="nil"/>
              <w:bottom w:val="single" w:sz="8" w:space="0" w:color="auto"/>
              <w:right w:val="single" w:sz="8" w:space="0" w:color="auto"/>
            </w:tcBorders>
          </w:tcPr>
          <w:p w14:paraId="3577894A" w14:textId="77777777" w:rsidR="007F16CA" w:rsidRPr="00FB765C" w:rsidRDefault="007F16CA" w:rsidP="007F16CA">
            <w:pPr>
              <w:jc w:val="center"/>
              <w:rPr>
                <w:sz w:val="20"/>
                <w:szCs w:val="20"/>
                <w:lang w:eastAsia="en-US"/>
              </w:rPr>
            </w:pPr>
            <w:r w:rsidRPr="00FB765C">
              <w:rPr>
                <w:sz w:val="20"/>
                <w:szCs w:val="20"/>
                <w:lang w:eastAsia="en-US"/>
              </w:rPr>
              <w:t>5</w:t>
            </w:r>
          </w:p>
        </w:tc>
        <w:tc>
          <w:tcPr>
            <w:tcW w:w="257" w:type="pct"/>
            <w:tcBorders>
              <w:top w:val="nil"/>
              <w:left w:val="nil"/>
              <w:bottom w:val="single" w:sz="8" w:space="0" w:color="auto"/>
              <w:right w:val="single" w:sz="8" w:space="0" w:color="auto"/>
            </w:tcBorders>
          </w:tcPr>
          <w:p w14:paraId="45DA9BCC"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6E97B8A0"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4D92B1F5"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0FC1EA22" w14:textId="77777777" w:rsidR="007F16CA" w:rsidRPr="00FB765C" w:rsidRDefault="007F16CA" w:rsidP="007F16CA">
            <w:pPr>
              <w:jc w:val="center"/>
              <w:rPr>
                <w:sz w:val="20"/>
                <w:szCs w:val="20"/>
                <w:lang w:eastAsia="en-US"/>
              </w:rPr>
            </w:pPr>
          </w:p>
        </w:tc>
        <w:tc>
          <w:tcPr>
            <w:tcW w:w="257" w:type="pct"/>
            <w:tcBorders>
              <w:top w:val="single" w:sz="8" w:space="0" w:color="auto"/>
              <w:left w:val="nil"/>
              <w:bottom w:val="single" w:sz="8" w:space="0" w:color="auto"/>
              <w:right w:val="single" w:sz="8" w:space="0" w:color="000000"/>
            </w:tcBorders>
          </w:tcPr>
          <w:p w14:paraId="1D3FE3EF" w14:textId="77777777" w:rsidR="007F16CA" w:rsidRPr="00FB765C" w:rsidRDefault="007F16CA" w:rsidP="007F16CA">
            <w:pPr>
              <w:jc w:val="center"/>
              <w:rPr>
                <w:sz w:val="20"/>
                <w:szCs w:val="20"/>
                <w:lang w:eastAsia="en-US"/>
              </w:rPr>
            </w:pPr>
          </w:p>
        </w:tc>
        <w:tc>
          <w:tcPr>
            <w:tcW w:w="264" w:type="pct"/>
            <w:tcBorders>
              <w:top w:val="nil"/>
              <w:left w:val="nil"/>
              <w:bottom w:val="single" w:sz="8" w:space="0" w:color="auto"/>
              <w:right w:val="single" w:sz="8" w:space="0" w:color="auto"/>
            </w:tcBorders>
          </w:tcPr>
          <w:p w14:paraId="3718098A" w14:textId="77777777" w:rsidR="007F16CA" w:rsidRPr="00FB765C" w:rsidRDefault="007F16CA" w:rsidP="007F16CA">
            <w:pPr>
              <w:jc w:val="center"/>
              <w:rPr>
                <w:sz w:val="20"/>
                <w:szCs w:val="20"/>
                <w:lang w:eastAsia="en-US"/>
              </w:rPr>
            </w:pPr>
          </w:p>
        </w:tc>
        <w:tc>
          <w:tcPr>
            <w:tcW w:w="264" w:type="pct"/>
            <w:tcBorders>
              <w:top w:val="nil"/>
              <w:left w:val="nil"/>
              <w:bottom w:val="single" w:sz="8" w:space="0" w:color="auto"/>
              <w:right w:val="single" w:sz="8" w:space="0" w:color="auto"/>
            </w:tcBorders>
          </w:tcPr>
          <w:p w14:paraId="3032B213" w14:textId="77777777" w:rsidR="007F16CA" w:rsidRPr="00FB765C" w:rsidRDefault="007F16CA" w:rsidP="007F16CA">
            <w:pPr>
              <w:jc w:val="center"/>
              <w:rPr>
                <w:sz w:val="20"/>
                <w:szCs w:val="20"/>
                <w:lang w:eastAsia="en-US"/>
              </w:rPr>
            </w:pPr>
          </w:p>
        </w:tc>
        <w:tc>
          <w:tcPr>
            <w:tcW w:w="316" w:type="pct"/>
            <w:tcBorders>
              <w:top w:val="single" w:sz="8" w:space="0" w:color="auto"/>
              <w:left w:val="nil"/>
              <w:bottom w:val="single" w:sz="8" w:space="0" w:color="auto"/>
              <w:right w:val="single" w:sz="8" w:space="0" w:color="000000"/>
            </w:tcBorders>
          </w:tcPr>
          <w:p w14:paraId="23E64C8F" w14:textId="77777777" w:rsidR="007F16CA" w:rsidRPr="00FB765C" w:rsidRDefault="007F16CA" w:rsidP="007F16CA">
            <w:pPr>
              <w:jc w:val="center"/>
              <w:rPr>
                <w:sz w:val="20"/>
                <w:szCs w:val="20"/>
                <w:lang w:eastAsia="en-US"/>
              </w:rPr>
            </w:pPr>
            <w:r w:rsidRPr="00FB765C">
              <w:rPr>
                <w:sz w:val="20"/>
                <w:szCs w:val="20"/>
                <w:lang w:eastAsia="en-US"/>
              </w:rPr>
              <w:t>5</w:t>
            </w:r>
          </w:p>
        </w:tc>
        <w:tc>
          <w:tcPr>
            <w:tcW w:w="316" w:type="pct"/>
            <w:tcBorders>
              <w:top w:val="nil"/>
              <w:left w:val="nil"/>
              <w:bottom w:val="single" w:sz="8" w:space="0" w:color="auto"/>
              <w:right w:val="single" w:sz="8" w:space="0" w:color="auto"/>
            </w:tcBorders>
          </w:tcPr>
          <w:p w14:paraId="5513D2A1" w14:textId="77777777" w:rsidR="007F16CA" w:rsidRPr="00FB765C" w:rsidRDefault="007F16CA" w:rsidP="007F16CA">
            <w:pPr>
              <w:jc w:val="center"/>
              <w:rPr>
                <w:sz w:val="20"/>
                <w:szCs w:val="20"/>
                <w:lang w:eastAsia="en-US"/>
              </w:rPr>
            </w:pPr>
            <w:r w:rsidRPr="00FB765C">
              <w:rPr>
                <w:sz w:val="20"/>
                <w:szCs w:val="20"/>
                <w:lang w:eastAsia="en-US"/>
              </w:rPr>
              <w:t>5</w:t>
            </w:r>
          </w:p>
        </w:tc>
        <w:tc>
          <w:tcPr>
            <w:tcW w:w="257" w:type="pct"/>
            <w:tcBorders>
              <w:top w:val="nil"/>
              <w:left w:val="nil"/>
              <w:bottom w:val="single" w:sz="8" w:space="0" w:color="auto"/>
              <w:right w:val="single" w:sz="8" w:space="0" w:color="auto"/>
            </w:tcBorders>
          </w:tcPr>
          <w:p w14:paraId="74844BAB" w14:textId="77777777" w:rsidR="007F16CA" w:rsidRPr="00FB765C" w:rsidRDefault="007F16CA" w:rsidP="007F16CA">
            <w:pPr>
              <w:jc w:val="center"/>
              <w:rPr>
                <w:sz w:val="20"/>
                <w:szCs w:val="20"/>
                <w:lang w:eastAsia="en-US"/>
              </w:rPr>
            </w:pPr>
            <w:r w:rsidRPr="00FB765C">
              <w:rPr>
                <w:sz w:val="20"/>
                <w:szCs w:val="20"/>
                <w:lang w:eastAsia="en-US"/>
              </w:rPr>
              <w:t>5</w:t>
            </w:r>
          </w:p>
        </w:tc>
        <w:tc>
          <w:tcPr>
            <w:tcW w:w="257" w:type="pct"/>
            <w:tcBorders>
              <w:top w:val="nil"/>
              <w:left w:val="nil"/>
              <w:bottom w:val="single" w:sz="8" w:space="0" w:color="auto"/>
              <w:right w:val="single" w:sz="8" w:space="0" w:color="auto"/>
            </w:tcBorders>
          </w:tcPr>
          <w:p w14:paraId="1257CF84" w14:textId="77777777" w:rsidR="007F16CA" w:rsidRPr="00FB765C" w:rsidRDefault="007F16CA" w:rsidP="007F16CA">
            <w:pPr>
              <w:jc w:val="center"/>
              <w:rPr>
                <w:sz w:val="20"/>
                <w:szCs w:val="20"/>
                <w:lang w:eastAsia="en-US"/>
              </w:rPr>
            </w:pPr>
            <w:r w:rsidRPr="00FB765C">
              <w:rPr>
                <w:sz w:val="20"/>
                <w:szCs w:val="20"/>
                <w:lang w:eastAsia="en-US"/>
              </w:rPr>
              <w:t>2</w:t>
            </w:r>
          </w:p>
        </w:tc>
        <w:tc>
          <w:tcPr>
            <w:tcW w:w="257" w:type="pct"/>
            <w:tcBorders>
              <w:top w:val="nil"/>
              <w:left w:val="nil"/>
              <w:bottom w:val="single" w:sz="8" w:space="0" w:color="auto"/>
              <w:right w:val="single" w:sz="8" w:space="0" w:color="auto"/>
            </w:tcBorders>
          </w:tcPr>
          <w:p w14:paraId="4DC0C01D" w14:textId="77777777" w:rsidR="007F16CA" w:rsidRPr="00FB765C" w:rsidRDefault="007F16CA" w:rsidP="007F16CA">
            <w:pPr>
              <w:jc w:val="center"/>
              <w:rPr>
                <w:sz w:val="20"/>
                <w:szCs w:val="20"/>
                <w:lang w:eastAsia="en-US"/>
              </w:rPr>
            </w:pPr>
            <w:r w:rsidRPr="00FB765C">
              <w:rPr>
                <w:sz w:val="20"/>
                <w:szCs w:val="20"/>
                <w:lang w:eastAsia="en-US"/>
              </w:rPr>
              <w:t>5</w:t>
            </w:r>
          </w:p>
        </w:tc>
        <w:tc>
          <w:tcPr>
            <w:tcW w:w="257" w:type="pct"/>
            <w:tcBorders>
              <w:top w:val="nil"/>
              <w:left w:val="nil"/>
              <w:bottom w:val="single" w:sz="8" w:space="0" w:color="auto"/>
              <w:right w:val="single" w:sz="8" w:space="0" w:color="auto"/>
            </w:tcBorders>
          </w:tcPr>
          <w:p w14:paraId="7696E51C" w14:textId="77777777" w:rsidR="007F16CA" w:rsidRPr="00FB765C" w:rsidRDefault="007F16CA" w:rsidP="007F16CA">
            <w:pPr>
              <w:jc w:val="center"/>
              <w:rPr>
                <w:sz w:val="20"/>
                <w:szCs w:val="20"/>
                <w:lang w:eastAsia="en-US"/>
              </w:rPr>
            </w:pPr>
            <w:r w:rsidRPr="00FB765C">
              <w:rPr>
                <w:sz w:val="20"/>
                <w:szCs w:val="20"/>
                <w:lang w:eastAsia="en-US"/>
              </w:rPr>
              <w:t>5</w:t>
            </w:r>
          </w:p>
        </w:tc>
        <w:tc>
          <w:tcPr>
            <w:tcW w:w="268" w:type="pct"/>
            <w:tcBorders>
              <w:top w:val="nil"/>
              <w:left w:val="nil"/>
              <w:bottom w:val="single" w:sz="8" w:space="0" w:color="auto"/>
              <w:right w:val="single" w:sz="8" w:space="0" w:color="auto"/>
            </w:tcBorders>
          </w:tcPr>
          <w:p w14:paraId="15E05571" w14:textId="77777777" w:rsidR="007F16CA" w:rsidRPr="00FB765C" w:rsidRDefault="007F16CA" w:rsidP="007F16CA">
            <w:pPr>
              <w:jc w:val="center"/>
              <w:rPr>
                <w:sz w:val="20"/>
                <w:szCs w:val="20"/>
                <w:lang w:eastAsia="en-US"/>
              </w:rPr>
            </w:pPr>
          </w:p>
        </w:tc>
      </w:tr>
      <w:tr w:rsidR="007F16CA" w:rsidRPr="00FB765C" w14:paraId="732D4014" w14:textId="77777777" w:rsidTr="007F16CA">
        <w:trPr>
          <w:trHeight w:val="330"/>
        </w:trPr>
        <w:tc>
          <w:tcPr>
            <w:tcW w:w="928" w:type="pct"/>
            <w:tcBorders>
              <w:top w:val="nil"/>
              <w:left w:val="single" w:sz="8" w:space="0" w:color="auto"/>
              <w:bottom w:val="single" w:sz="8" w:space="0" w:color="auto"/>
              <w:right w:val="single" w:sz="8" w:space="0" w:color="auto"/>
            </w:tcBorders>
            <w:shd w:val="clear" w:color="auto" w:fill="auto"/>
          </w:tcPr>
          <w:p w14:paraId="11DA6376" w14:textId="77777777" w:rsidR="007F16CA" w:rsidRPr="00FB765C" w:rsidRDefault="007F16CA" w:rsidP="007F16CA">
            <w:pPr>
              <w:jc w:val="center"/>
              <w:rPr>
                <w:b/>
                <w:bCs/>
                <w:sz w:val="20"/>
                <w:szCs w:val="20"/>
              </w:rPr>
            </w:pPr>
            <w:r w:rsidRPr="00FB765C">
              <w:rPr>
                <w:b/>
                <w:bCs/>
                <w:sz w:val="20"/>
                <w:szCs w:val="20"/>
              </w:rPr>
              <w:t>ÖK5</w:t>
            </w:r>
          </w:p>
        </w:tc>
        <w:tc>
          <w:tcPr>
            <w:tcW w:w="333" w:type="pct"/>
            <w:tcBorders>
              <w:top w:val="nil"/>
              <w:left w:val="nil"/>
              <w:bottom w:val="single" w:sz="8" w:space="0" w:color="auto"/>
              <w:right w:val="single" w:sz="8" w:space="0" w:color="auto"/>
            </w:tcBorders>
          </w:tcPr>
          <w:p w14:paraId="022650A8" w14:textId="77777777" w:rsidR="007F16CA" w:rsidRPr="00FB765C" w:rsidRDefault="007F16CA" w:rsidP="007F16CA">
            <w:pPr>
              <w:jc w:val="center"/>
              <w:rPr>
                <w:sz w:val="20"/>
                <w:szCs w:val="20"/>
                <w:lang w:eastAsia="en-US"/>
              </w:rPr>
            </w:pPr>
            <w:r w:rsidRPr="00FB765C">
              <w:rPr>
                <w:sz w:val="20"/>
                <w:szCs w:val="20"/>
                <w:lang w:eastAsia="en-US"/>
              </w:rPr>
              <w:t>1</w:t>
            </w:r>
          </w:p>
        </w:tc>
        <w:tc>
          <w:tcPr>
            <w:tcW w:w="257" w:type="pct"/>
            <w:tcBorders>
              <w:top w:val="nil"/>
              <w:left w:val="nil"/>
              <w:bottom w:val="single" w:sz="8" w:space="0" w:color="auto"/>
              <w:right w:val="single" w:sz="8" w:space="0" w:color="auto"/>
            </w:tcBorders>
          </w:tcPr>
          <w:p w14:paraId="12F0E5A5"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3EA6AFA7"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1BAD79CE"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69268908" w14:textId="77777777" w:rsidR="007F16CA" w:rsidRPr="00FB765C" w:rsidRDefault="007F16CA" w:rsidP="007F16CA">
            <w:pPr>
              <w:jc w:val="center"/>
              <w:rPr>
                <w:sz w:val="20"/>
                <w:szCs w:val="20"/>
                <w:lang w:eastAsia="en-US"/>
              </w:rPr>
            </w:pPr>
          </w:p>
        </w:tc>
        <w:tc>
          <w:tcPr>
            <w:tcW w:w="257" w:type="pct"/>
            <w:tcBorders>
              <w:top w:val="single" w:sz="8" w:space="0" w:color="auto"/>
              <w:left w:val="nil"/>
              <w:bottom w:val="single" w:sz="8" w:space="0" w:color="auto"/>
              <w:right w:val="single" w:sz="8" w:space="0" w:color="000000"/>
            </w:tcBorders>
          </w:tcPr>
          <w:p w14:paraId="0663F6C4" w14:textId="77777777" w:rsidR="007F16CA" w:rsidRPr="00FB765C" w:rsidRDefault="007F16CA" w:rsidP="007F16CA">
            <w:pPr>
              <w:jc w:val="center"/>
              <w:rPr>
                <w:sz w:val="20"/>
                <w:szCs w:val="20"/>
                <w:lang w:eastAsia="en-US"/>
              </w:rPr>
            </w:pPr>
          </w:p>
        </w:tc>
        <w:tc>
          <w:tcPr>
            <w:tcW w:w="264" w:type="pct"/>
            <w:tcBorders>
              <w:top w:val="nil"/>
              <w:left w:val="nil"/>
              <w:bottom w:val="single" w:sz="8" w:space="0" w:color="auto"/>
              <w:right w:val="single" w:sz="8" w:space="0" w:color="auto"/>
            </w:tcBorders>
          </w:tcPr>
          <w:p w14:paraId="43FE5E2C" w14:textId="77777777" w:rsidR="007F16CA" w:rsidRPr="00FB765C" w:rsidRDefault="007F16CA" w:rsidP="007F16CA">
            <w:pPr>
              <w:jc w:val="center"/>
              <w:rPr>
                <w:sz w:val="20"/>
                <w:szCs w:val="20"/>
                <w:lang w:eastAsia="en-US"/>
              </w:rPr>
            </w:pPr>
          </w:p>
        </w:tc>
        <w:tc>
          <w:tcPr>
            <w:tcW w:w="264" w:type="pct"/>
            <w:tcBorders>
              <w:top w:val="nil"/>
              <w:left w:val="nil"/>
              <w:bottom w:val="single" w:sz="8" w:space="0" w:color="auto"/>
              <w:right w:val="single" w:sz="8" w:space="0" w:color="auto"/>
            </w:tcBorders>
          </w:tcPr>
          <w:p w14:paraId="106F94D4" w14:textId="77777777" w:rsidR="007F16CA" w:rsidRPr="00FB765C" w:rsidRDefault="007F16CA" w:rsidP="007F16CA">
            <w:pPr>
              <w:jc w:val="center"/>
              <w:rPr>
                <w:sz w:val="20"/>
                <w:szCs w:val="20"/>
                <w:lang w:eastAsia="en-US"/>
              </w:rPr>
            </w:pPr>
          </w:p>
        </w:tc>
        <w:tc>
          <w:tcPr>
            <w:tcW w:w="316" w:type="pct"/>
            <w:tcBorders>
              <w:top w:val="single" w:sz="8" w:space="0" w:color="auto"/>
              <w:left w:val="nil"/>
              <w:bottom w:val="single" w:sz="8" w:space="0" w:color="auto"/>
              <w:right w:val="single" w:sz="8" w:space="0" w:color="000000"/>
            </w:tcBorders>
          </w:tcPr>
          <w:p w14:paraId="23AD5080" w14:textId="77777777" w:rsidR="007F16CA" w:rsidRPr="00FB765C" w:rsidRDefault="007F16CA" w:rsidP="007F16CA">
            <w:pPr>
              <w:jc w:val="center"/>
              <w:rPr>
                <w:sz w:val="20"/>
                <w:szCs w:val="20"/>
                <w:lang w:eastAsia="en-US"/>
              </w:rPr>
            </w:pPr>
          </w:p>
        </w:tc>
        <w:tc>
          <w:tcPr>
            <w:tcW w:w="316" w:type="pct"/>
            <w:tcBorders>
              <w:top w:val="nil"/>
              <w:left w:val="nil"/>
              <w:bottom w:val="single" w:sz="8" w:space="0" w:color="auto"/>
              <w:right w:val="single" w:sz="8" w:space="0" w:color="auto"/>
            </w:tcBorders>
          </w:tcPr>
          <w:p w14:paraId="4AF5FCEA" w14:textId="77777777" w:rsidR="007F16CA" w:rsidRPr="00FB765C" w:rsidRDefault="007F16CA" w:rsidP="007F16CA">
            <w:pPr>
              <w:jc w:val="center"/>
              <w:rPr>
                <w:sz w:val="20"/>
                <w:szCs w:val="20"/>
                <w:lang w:eastAsia="en-US"/>
              </w:rPr>
            </w:pPr>
            <w:r w:rsidRPr="00FB765C">
              <w:rPr>
                <w:sz w:val="20"/>
                <w:szCs w:val="20"/>
                <w:lang w:eastAsia="en-US"/>
              </w:rPr>
              <w:t>5</w:t>
            </w:r>
          </w:p>
        </w:tc>
        <w:tc>
          <w:tcPr>
            <w:tcW w:w="257" w:type="pct"/>
            <w:tcBorders>
              <w:top w:val="nil"/>
              <w:left w:val="nil"/>
              <w:bottom w:val="single" w:sz="8" w:space="0" w:color="auto"/>
              <w:right w:val="single" w:sz="8" w:space="0" w:color="auto"/>
            </w:tcBorders>
          </w:tcPr>
          <w:p w14:paraId="59F4829C"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14438034" w14:textId="77777777" w:rsidR="007F16CA" w:rsidRPr="00FB765C" w:rsidRDefault="007F16CA" w:rsidP="007F16CA">
            <w:pPr>
              <w:jc w:val="center"/>
              <w:rPr>
                <w:sz w:val="20"/>
                <w:szCs w:val="20"/>
                <w:lang w:eastAsia="en-US"/>
              </w:rPr>
            </w:pPr>
            <w:r w:rsidRPr="00FB765C">
              <w:rPr>
                <w:sz w:val="20"/>
                <w:szCs w:val="20"/>
                <w:lang w:eastAsia="en-US"/>
              </w:rPr>
              <w:t>4</w:t>
            </w:r>
          </w:p>
        </w:tc>
        <w:tc>
          <w:tcPr>
            <w:tcW w:w="257" w:type="pct"/>
            <w:tcBorders>
              <w:top w:val="nil"/>
              <w:left w:val="nil"/>
              <w:bottom w:val="single" w:sz="8" w:space="0" w:color="auto"/>
              <w:right w:val="single" w:sz="8" w:space="0" w:color="auto"/>
            </w:tcBorders>
          </w:tcPr>
          <w:p w14:paraId="7C9A0315" w14:textId="77777777" w:rsidR="007F16CA" w:rsidRPr="00FB765C" w:rsidRDefault="007F16CA" w:rsidP="007F16CA">
            <w:pPr>
              <w:jc w:val="center"/>
              <w:rPr>
                <w:sz w:val="20"/>
                <w:szCs w:val="20"/>
                <w:lang w:eastAsia="en-US"/>
              </w:rPr>
            </w:pPr>
            <w:r w:rsidRPr="00FB765C">
              <w:rPr>
                <w:sz w:val="20"/>
                <w:szCs w:val="20"/>
                <w:lang w:eastAsia="en-US"/>
              </w:rPr>
              <w:t>5</w:t>
            </w:r>
          </w:p>
        </w:tc>
        <w:tc>
          <w:tcPr>
            <w:tcW w:w="257" w:type="pct"/>
            <w:tcBorders>
              <w:top w:val="nil"/>
              <w:left w:val="nil"/>
              <w:bottom w:val="single" w:sz="8" w:space="0" w:color="auto"/>
              <w:right w:val="single" w:sz="8" w:space="0" w:color="auto"/>
            </w:tcBorders>
          </w:tcPr>
          <w:p w14:paraId="3B7545AC" w14:textId="77777777" w:rsidR="007F16CA" w:rsidRPr="00FB765C" w:rsidRDefault="007F16CA" w:rsidP="007F16CA">
            <w:pPr>
              <w:jc w:val="center"/>
              <w:rPr>
                <w:sz w:val="20"/>
                <w:szCs w:val="20"/>
                <w:lang w:eastAsia="en-US"/>
              </w:rPr>
            </w:pPr>
          </w:p>
        </w:tc>
        <w:tc>
          <w:tcPr>
            <w:tcW w:w="268" w:type="pct"/>
            <w:tcBorders>
              <w:top w:val="nil"/>
              <w:left w:val="nil"/>
              <w:bottom w:val="single" w:sz="8" w:space="0" w:color="auto"/>
              <w:right w:val="single" w:sz="8" w:space="0" w:color="auto"/>
            </w:tcBorders>
          </w:tcPr>
          <w:p w14:paraId="1CFEB9DE" w14:textId="77777777" w:rsidR="007F16CA" w:rsidRPr="00FB765C" w:rsidRDefault="007F16CA" w:rsidP="007F16CA">
            <w:pPr>
              <w:jc w:val="center"/>
              <w:rPr>
                <w:sz w:val="20"/>
                <w:szCs w:val="20"/>
                <w:lang w:eastAsia="en-US"/>
              </w:rPr>
            </w:pPr>
          </w:p>
        </w:tc>
      </w:tr>
      <w:tr w:rsidR="007F16CA" w:rsidRPr="00FB765C" w14:paraId="751F45AB" w14:textId="77777777" w:rsidTr="007F16CA">
        <w:trPr>
          <w:trHeight w:val="330"/>
        </w:trPr>
        <w:tc>
          <w:tcPr>
            <w:tcW w:w="928" w:type="pct"/>
            <w:tcBorders>
              <w:top w:val="nil"/>
              <w:left w:val="single" w:sz="8" w:space="0" w:color="auto"/>
              <w:bottom w:val="single" w:sz="8" w:space="0" w:color="auto"/>
              <w:right w:val="single" w:sz="8" w:space="0" w:color="auto"/>
            </w:tcBorders>
            <w:shd w:val="clear" w:color="auto" w:fill="auto"/>
          </w:tcPr>
          <w:p w14:paraId="2A003594" w14:textId="77777777" w:rsidR="007F16CA" w:rsidRPr="00FB765C" w:rsidRDefault="007F16CA" w:rsidP="007F16CA">
            <w:pPr>
              <w:jc w:val="center"/>
              <w:rPr>
                <w:b/>
                <w:bCs/>
                <w:sz w:val="20"/>
                <w:szCs w:val="20"/>
              </w:rPr>
            </w:pPr>
            <w:r w:rsidRPr="00FB765C">
              <w:rPr>
                <w:b/>
                <w:bCs/>
                <w:sz w:val="20"/>
                <w:szCs w:val="20"/>
              </w:rPr>
              <w:t>ÖK6</w:t>
            </w:r>
          </w:p>
        </w:tc>
        <w:tc>
          <w:tcPr>
            <w:tcW w:w="333" w:type="pct"/>
            <w:tcBorders>
              <w:top w:val="nil"/>
              <w:left w:val="nil"/>
              <w:bottom w:val="single" w:sz="8" w:space="0" w:color="auto"/>
              <w:right w:val="single" w:sz="8" w:space="0" w:color="auto"/>
            </w:tcBorders>
          </w:tcPr>
          <w:p w14:paraId="65144169" w14:textId="77777777" w:rsidR="007F16CA" w:rsidRPr="00FB765C" w:rsidRDefault="007F16CA" w:rsidP="007F16CA">
            <w:pPr>
              <w:jc w:val="center"/>
              <w:rPr>
                <w:sz w:val="20"/>
                <w:szCs w:val="20"/>
                <w:lang w:eastAsia="en-US"/>
              </w:rPr>
            </w:pPr>
            <w:r w:rsidRPr="00FB765C">
              <w:rPr>
                <w:sz w:val="20"/>
                <w:szCs w:val="20"/>
                <w:lang w:eastAsia="en-US"/>
              </w:rPr>
              <w:t>1</w:t>
            </w:r>
          </w:p>
        </w:tc>
        <w:tc>
          <w:tcPr>
            <w:tcW w:w="257" w:type="pct"/>
            <w:tcBorders>
              <w:top w:val="nil"/>
              <w:left w:val="nil"/>
              <w:bottom w:val="single" w:sz="8" w:space="0" w:color="auto"/>
              <w:right w:val="single" w:sz="8" w:space="0" w:color="auto"/>
            </w:tcBorders>
          </w:tcPr>
          <w:p w14:paraId="551E4065"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04994813"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076EAB2A"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3BA92ED1" w14:textId="77777777" w:rsidR="007F16CA" w:rsidRPr="00FB765C" w:rsidRDefault="007F16CA" w:rsidP="007F16CA">
            <w:pPr>
              <w:jc w:val="center"/>
              <w:rPr>
                <w:sz w:val="20"/>
                <w:szCs w:val="20"/>
                <w:lang w:eastAsia="en-US"/>
              </w:rPr>
            </w:pPr>
          </w:p>
        </w:tc>
        <w:tc>
          <w:tcPr>
            <w:tcW w:w="257" w:type="pct"/>
            <w:tcBorders>
              <w:top w:val="single" w:sz="8" w:space="0" w:color="auto"/>
              <w:left w:val="nil"/>
              <w:bottom w:val="single" w:sz="8" w:space="0" w:color="auto"/>
              <w:right w:val="single" w:sz="8" w:space="0" w:color="000000"/>
            </w:tcBorders>
          </w:tcPr>
          <w:p w14:paraId="6475E97B" w14:textId="77777777" w:rsidR="007F16CA" w:rsidRPr="00FB765C" w:rsidRDefault="007F16CA" w:rsidP="007F16CA">
            <w:pPr>
              <w:jc w:val="center"/>
              <w:rPr>
                <w:sz w:val="20"/>
                <w:szCs w:val="20"/>
                <w:lang w:eastAsia="en-US"/>
              </w:rPr>
            </w:pPr>
          </w:p>
        </w:tc>
        <w:tc>
          <w:tcPr>
            <w:tcW w:w="264" w:type="pct"/>
            <w:tcBorders>
              <w:top w:val="nil"/>
              <w:left w:val="nil"/>
              <w:bottom w:val="single" w:sz="8" w:space="0" w:color="auto"/>
              <w:right w:val="single" w:sz="8" w:space="0" w:color="auto"/>
            </w:tcBorders>
          </w:tcPr>
          <w:p w14:paraId="1A8B008F" w14:textId="77777777" w:rsidR="007F16CA" w:rsidRPr="00FB765C" w:rsidRDefault="007F16CA" w:rsidP="007F16CA">
            <w:pPr>
              <w:jc w:val="center"/>
              <w:rPr>
                <w:sz w:val="20"/>
                <w:szCs w:val="20"/>
                <w:lang w:eastAsia="en-US"/>
              </w:rPr>
            </w:pPr>
          </w:p>
        </w:tc>
        <w:tc>
          <w:tcPr>
            <w:tcW w:w="264" w:type="pct"/>
            <w:tcBorders>
              <w:top w:val="nil"/>
              <w:left w:val="nil"/>
              <w:bottom w:val="single" w:sz="8" w:space="0" w:color="auto"/>
              <w:right w:val="single" w:sz="8" w:space="0" w:color="auto"/>
            </w:tcBorders>
          </w:tcPr>
          <w:p w14:paraId="61A11E80" w14:textId="77777777" w:rsidR="007F16CA" w:rsidRPr="00FB765C" w:rsidRDefault="007F16CA" w:rsidP="007F16CA">
            <w:pPr>
              <w:jc w:val="center"/>
              <w:rPr>
                <w:sz w:val="20"/>
                <w:szCs w:val="20"/>
                <w:lang w:eastAsia="en-US"/>
              </w:rPr>
            </w:pPr>
          </w:p>
        </w:tc>
        <w:tc>
          <w:tcPr>
            <w:tcW w:w="316" w:type="pct"/>
            <w:tcBorders>
              <w:top w:val="single" w:sz="8" w:space="0" w:color="auto"/>
              <w:left w:val="nil"/>
              <w:bottom w:val="single" w:sz="8" w:space="0" w:color="auto"/>
              <w:right w:val="single" w:sz="8" w:space="0" w:color="000000"/>
            </w:tcBorders>
          </w:tcPr>
          <w:p w14:paraId="7D1C094F" w14:textId="77777777" w:rsidR="007F16CA" w:rsidRPr="00FB765C" w:rsidRDefault="007F16CA" w:rsidP="007F16CA">
            <w:pPr>
              <w:jc w:val="center"/>
              <w:rPr>
                <w:sz w:val="20"/>
                <w:szCs w:val="20"/>
                <w:lang w:eastAsia="en-US"/>
              </w:rPr>
            </w:pPr>
          </w:p>
        </w:tc>
        <w:tc>
          <w:tcPr>
            <w:tcW w:w="316" w:type="pct"/>
            <w:tcBorders>
              <w:top w:val="nil"/>
              <w:left w:val="nil"/>
              <w:bottom w:val="single" w:sz="8" w:space="0" w:color="auto"/>
              <w:right w:val="single" w:sz="8" w:space="0" w:color="auto"/>
            </w:tcBorders>
          </w:tcPr>
          <w:p w14:paraId="379E22B9"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48A6D2F9"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42F86409" w14:textId="77777777" w:rsidR="007F16CA" w:rsidRPr="00FB765C" w:rsidRDefault="007F16CA" w:rsidP="007F16CA">
            <w:pPr>
              <w:jc w:val="center"/>
              <w:rPr>
                <w:sz w:val="20"/>
                <w:szCs w:val="20"/>
                <w:lang w:eastAsia="en-US"/>
              </w:rPr>
            </w:pPr>
          </w:p>
        </w:tc>
        <w:tc>
          <w:tcPr>
            <w:tcW w:w="257" w:type="pct"/>
            <w:tcBorders>
              <w:top w:val="nil"/>
              <w:left w:val="nil"/>
              <w:bottom w:val="single" w:sz="8" w:space="0" w:color="auto"/>
              <w:right w:val="single" w:sz="8" w:space="0" w:color="auto"/>
            </w:tcBorders>
          </w:tcPr>
          <w:p w14:paraId="4E229558" w14:textId="77777777" w:rsidR="007F16CA" w:rsidRPr="00FB765C" w:rsidRDefault="007F16CA" w:rsidP="007F16CA">
            <w:pPr>
              <w:jc w:val="center"/>
              <w:rPr>
                <w:sz w:val="20"/>
                <w:szCs w:val="20"/>
                <w:lang w:eastAsia="en-US"/>
              </w:rPr>
            </w:pPr>
            <w:r w:rsidRPr="00FB765C">
              <w:rPr>
                <w:sz w:val="20"/>
                <w:szCs w:val="20"/>
                <w:lang w:eastAsia="en-US"/>
              </w:rPr>
              <w:t>5</w:t>
            </w:r>
          </w:p>
        </w:tc>
        <w:tc>
          <w:tcPr>
            <w:tcW w:w="257" w:type="pct"/>
            <w:tcBorders>
              <w:top w:val="nil"/>
              <w:left w:val="nil"/>
              <w:bottom w:val="single" w:sz="8" w:space="0" w:color="auto"/>
              <w:right w:val="single" w:sz="8" w:space="0" w:color="auto"/>
            </w:tcBorders>
          </w:tcPr>
          <w:p w14:paraId="1FC83646" w14:textId="77777777" w:rsidR="007F16CA" w:rsidRPr="00FB765C" w:rsidRDefault="007F16CA" w:rsidP="007F16CA">
            <w:pPr>
              <w:jc w:val="center"/>
              <w:rPr>
                <w:sz w:val="20"/>
                <w:szCs w:val="20"/>
                <w:lang w:eastAsia="en-US"/>
              </w:rPr>
            </w:pPr>
          </w:p>
        </w:tc>
        <w:tc>
          <w:tcPr>
            <w:tcW w:w="268" w:type="pct"/>
            <w:tcBorders>
              <w:top w:val="nil"/>
              <w:left w:val="nil"/>
              <w:bottom w:val="single" w:sz="8" w:space="0" w:color="auto"/>
              <w:right w:val="single" w:sz="8" w:space="0" w:color="auto"/>
            </w:tcBorders>
          </w:tcPr>
          <w:p w14:paraId="5ED6E515" w14:textId="77777777" w:rsidR="007F16CA" w:rsidRPr="00FB765C" w:rsidRDefault="007F16CA" w:rsidP="007F16CA">
            <w:pPr>
              <w:jc w:val="center"/>
              <w:rPr>
                <w:sz w:val="20"/>
                <w:szCs w:val="20"/>
                <w:lang w:eastAsia="en-US"/>
              </w:rPr>
            </w:pPr>
          </w:p>
        </w:tc>
      </w:tr>
      <w:tr w:rsidR="007F16CA" w:rsidRPr="00FB765C" w14:paraId="4D623807" w14:textId="77777777" w:rsidTr="007F16CA">
        <w:trPr>
          <w:trHeight w:val="330"/>
        </w:trPr>
        <w:tc>
          <w:tcPr>
            <w:tcW w:w="928" w:type="pct"/>
            <w:tcBorders>
              <w:top w:val="nil"/>
              <w:left w:val="single" w:sz="8" w:space="0" w:color="auto"/>
              <w:bottom w:val="single" w:sz="8" w:space="0" w:color="auto"/>
              <w:right w:val="single" w:sz="8" w:space="0" w:color="auto"/>
            </w:tcBorders>
            <w:shd w:val="clear" w:color="auto" w:fill="auto"/>
          </w:tcPr>
          <w:p w14:paraId="4BC0B8AA" w14:textId="77777777" w:rsidR="007F16CA" w:rsidRPr="00FB765C" w:rsidRDefault="007F16CA" w:rsidP="007F16CA">
            <w:pPr>
              <w:jc w:val="center"/>
              <w:rPr>
                <w:b/>
                <w:bCs/>
                <w:sz w:val="20"/>
                <w:szCs w:val="20"/>
              </w:rPr>
            </w:pPr>
            <w:r w:rsidRPr="00FB765C">
              <w:rPr>
                <w:b/>
                <w:bCs/>
                <w:sz w:val="20"/>
                <w:szCs w:val="20"/>
              </w:rPr>
              <w:t>ÖK7</w:t>
            </w:r>
          </w:p>
        </w:tc>
        <w:tc>
          <w:tcPr>
            <w:tcW w:w="333" w:type="pct"/>
            <w:tcBorders>
              <w:top w:val="nil"/>
              <w:left w:val="nil"/>
              <w:bottom w:val="single" w:sz="4" w:space="0" w:color="auto"/>
              <w:right w:val="single" w:sz="8" w:space="0" w:color="auto"/>
            </w:tcBorders>
          </w:tcPr>
          <w:p w14:paraId="3B79423A" w14:textId="77777777" w:rsidR="007F16CA" w:rsidRPr="00FB765C" w:rsidRDefault="007F16CA" w:rsidP="007F16CA">
            <w:pPr>
              <w:jc w:val="center"/>
              <w:rPr>
                <w:sz w:val="20"/>
                <w:szCs w:val="20"/>
                <w:lang w:eastAsia="en-US"/>
              </w:rPr>
            </w:pPr>
            <w:r w:rsidRPr="00FB765C">
              <w:rPr>
                <w:sz w:val="20"/>
                <w:szCs w:val="20"/>
                <w:lang w:eastAsia="en-US"/>
              </w:rPr>
              <w:t>1</w:t>
            </w:r>
          </w:p>
        </w:tc>
        <w:tc>
          <w:tcPr>
            <w:tcW w:w="257" w:type="pct"/>
            <w:tcBorders>
              <w:top w:val="nil"/>
              <w:left w:val="nil"/>
              <w:bottom w:val="single" w:sz="4" w:space="0" w:color="auto"/>
              <w:right w:val="single" w:sz="8" w:space="0" w:color="auto"/>
            </w:tcBorders>
          </w:tcPr>
          <w:p w14:paraId="35EE7733" w14:textId="77777777" w:rsidR="007F16CA" w:rsidRPr="00FB765C" w:rsidRDefault="007F16CA" w:rsidP="007F16CA">
            <w:pPr>
              <w:jc w:val="center"/>
              <w:rPr>
                <w:sz w:val="20"/>
                <w:szCs w:val="20"/>
                <w:lang w:eastAsia="en-US"/>
              </w:rPr>
            </w:pPr>
          </w:p>
        </w:tc>
        <w:tc>
          <w:tcPr>
            <w:tcW w:w="257" w:type="pct"/>
            <w:tcBorders>
              <w:top w:val="nil"/>
              <w:left w:val="nil"/>
              <w:bottom w:val="single" w:sz="4" w:space="0" w:color="auto"/>
              <w:right w:val="single" w:sz="8" w:space="0" w:color="auto"/>
            </w:tcBorders>
          </w:tcPr>
          <w:p w14:paraId="185FA7FC" w14:textId="77777777" w:rsidR="007F16CA" w:rsidRPr="00FB765C" w:rsidRDefault="007F16CA" w:rsidP="007F16CA">
            <w:pPr>
              <w:jc w:val="center"/>
              <w:rPr>
                <w:sz w:val="20"/>
                <w:szCs w:val="20"/>
                <w:lang w:eastAsia="en-US"/>
              </w:rPr>
            </w:pPr>
          </w:p>
        </w:tc>
        <w:tc>
          <w:tcPr>
            <w:tcW w:w="257" w:type="pct"/>
            <w:tcBorders>
              <w:top w:val="nil"/>
              <w:left w:val="nil"/>
              <w:bottom w:val="single" w:sz="4" w:space="0" w:color="auto"/>
              <w:right w:val="single" w:sz="8" w:space="0" w:color="auto"/>
            </w:tcBorders>
          </w:tcPr>
          <w:p w14:paraId="28BC3AD3" w14:textId="77777777" w:rsidR="007F16CA" w:rsidRPr="00FB765C" w:rsidRDefault="007F16CA" w:rsidP="007F16CA">
            <w:pPr>
              <w:jc w:val="center"/>
              <w:rPr>
                <w:sz w:val="20"/>
                <w:szCs w:val="20"/>
                <w:lang w:eastAsia="en-US"/>
              </w:rPr>
            </w:pPr>
          </w:p>
        </w:tc>
        <w:tc>
          <w:tcPr>
            <w:tcW w:w="257" w:type="pct"/>
            <w:tcBorders>
              <w:top w:val="nil"/>
              <w:left w:val="nil"/>
              <w:bottom w:val="single" w:sz="4" w:space="0" w:color="auto"/>
              <w:right w:val="single" w:sz="8" w:space="0" w:color="auto"/>
            </w:tcBorders>
          </w:tcPr>
          <w:p w14:paraId="5829870B" w14:textId="77777777" w:rsidR="007F16CA" w:rsidRPr="00FB765C" w:rsidRDefault="007F16CA" w:rsidP="007F16CA">
            <w:pPr>
              <w:jc w:val="center"/>
              <w:rPr>
                <w:sz w:val="20"/>
                <w:szCs w:val="20"/>
                <w:lang w:eastAsia="en-US"/>
              </w:rPr>
            </w:pPr>
          </w:p>
        </w:tc>
        <w:tc>
          <w:tcPr>
            <w:tcW w:w="257" w:type="pct"/>
            <w:tcBorders>
              <w:top w:val="single" w:sz="8" w:space="0" w:color="auto"/>
              <w:left w:val="nil"/>
              <w:bottom w:val="single" w:sz="4" w:space="0" w:color="auto"/>
              <w:right w:val="single" w:sz="8" w:space="0" w:color="000000"/>
            </w:tcBorders>
          </w:tcPr>
          <w:p w14:paraId="4C2E9B65" w14:textId="77777777" w:rsidR="007F16CA" w:rsidRPr="00FB765C" w:rsidRDefault="007F16CA" w:rsidP="007F16CA">
            <w:pPr>
              <w:jc w:val="center"/>
              <w:rPr>
                <w:sz w:val="20"/>
                <w:szCs w:val="20"/>
                <w:lang w:eastAsia="en-US"/>
              </w:rPr>
            </w:pPr>
          </w:p>
        </w:tc>
        <w:tc>
          <w:tcPr>
            <w:tcW w:w="264" w:type="pct"/>
            <w:tcBorders>
              <w:top w:val="nil"/>
              <w:left w:val="nil"/>
              <w:bottom w:val="single" w:sz="4" w:space="0" w:color="auto"/>
              <w:right w:val="single" w:sz="8" w:space="0" w:color="auto"/>
            </w:tcBorders>
          </w:tcPr>
          <w:p w14:paraId="330C48D6" w14:textId="77777777" w:rsidR="007F16CA" w:rsidRPr="00FB765C" w:rsidRDefault="007F16CA" w:rsidP="007F16CA">
            <w:pPr>
              <w:jc w:val="center"/>
              <w:rPr>
                <w:sz w:val="20"/>
                <w:szCs w:val="20"/>
                <w:lang w:eastAsia="en-US"/>
              </w:rPr>
            </w:pPr>
          </w:p>
        </w:tc>
        <w:tc>
          <w:tcPr>
            <w:tcW w:w="264" w:type="pct"/>
            <w:tcBorders>
              <w:top w:val="nil"/>
              <w:left w:val="nil"/>
              <w:bottom w:val="single" w:sz="4" w:space="0" w:color="auto"/>
              <w:right w:val="single" w:sz="8" w:space="0" w:color="auto"/>
            </w:tcBorders>
          </w:tcPr>
          <w:p w14:paraId="7952F6BB" w14:textId="77777777" w:rsidR="007F16CA" w:rsidRPr="00FB765C" w:rsidRDefault="007F16CA" w:rsidP="007F16CA">
            <w:pPr>
              <w:jc w:val="center"/>
              <w:rPr>
                <w:sz w:val="20"/>
                <w:szCs w:val="20"/>
                <w:lang w:eastAsia="en-US"/>
              </w:rPr>
            </w:pPr>
          </w:p>
        </w:tc>
        <w:tc>
          <w:tcPr>
            <w:tcW w:w="316" w:type="pct"/>
            <w:tcBorders>
              <w:top w:val="single" w:sz="8" w:space="0" w:color="auto"/>
              <w:left w:val="nil"/>
              <w:bottom w:val="single" w:sz="4" w:space="0" w:color="auto"/>
              <w:right w:val="single" w:sz="8" w:space="0" w:color="000000"/>
            </w:tcBorders>
          </w:tcPr>
          <w:p w14:paraId="7ED05E96" w14:textId="77777777" w:rsidR="007F16CA" w:rsidRPr="00FB765C" w:rsidRDefault="007F16CA" w:rsidP="007F16CA">
            <w:pPr>
              <w:jc w:val="center"/>
              <w:rPr>
                <w:sz w:val="20"/>
                <w:szCs w:val="20"/>
                <w:lang w:eastAsia="en-US"/>
              </w:rPr>
            </w:pPr>
          </w:p>
        </w:tc>
        <w:tc>
          <w:tcPr>
            <w:tcW w:w="316" w:type="pct"/>
            <w:tcBorders>
              <w:top w:val="nil"/>
              <w:left w:val="nil"/>
              <w:bottom w:val="single" w:sz="4" w:space="0" w:color="auto"/>
              <w:right w:val="single" w:sz="8" w:space="0" w:color="auto"/>
            </w:tcBorders>
          </w:tcPr>
          <w:p w14:paraId="1AC9AE09" w14:textId="77777777" w:rsidR="007F16CA" w:rsidRPr="00FB765C" w:rsidRDefault="007F16CA" w:rsidP="007F16CA">
            <w:pPr>
              <w:jc w:val="center"/>
              <w:rPr>
                <w:sz w:val="20"/>
                <w:szCs w:val="20"/>
                <w:lang w:eastAsia="en-US"/>
              </w:rPr>
            </w:pPr>
            <w:r w:rsidRPr="00FB765C">
              <w:rPr>
                <w:sz w:val="20"/>
                <w:szCs w:val="20"/>
                <w:lang w:eastAsia="en-US"/>
              </w:rPr>
              <w:t>5</w:t>
            </w:r>
          </w:p>
        </w:tc>
        <w:tc>
          <w:tcPr>
            <w:tcW w:w="257" w:type="pct"/>
            <w:tcBorders>
              <w:top w:val="nil"/>
              <w:left w:val="nil"/>
              <w:bottom w:val="single" w:sz="4" w:space="0" w:color="auto"/>
              <w:right w:val="single" w:sz="8" w:space="0" w:color="auto"/>
            </w:tcBorders>
          </w:tcPr>
          <w:p w14:paraId="46264764" w14:textId="77777777" w:rsidR="007F16CA" w:rsidRPr="00FB765C" w:rsidRDefault="007F16CA" w:rsidP="007F16CA">
            <w:pPr>
              <w:jc w:val="center"/>
              <w:rPr>
                <w:sz w:val="20"/>
                <w:szCs w:val="20"/>
                <w:lang w:eastAsia="en-US"/>
              </w:rPr>
            </w:pPr>
          </w:p>
        </w:tc>
        <w:tc>
          <w:tcPr>
            <w:tcW w:w="257" w:type="pct"/>
            <w:tcBorders>
              <w:top w:val="nil"/>
              <w:left w:val="nil"/>
              <w:bottom w:val="single" w:sz="4" w:space="0" w:color="auto"/>
              <w:right w:val="single" w:sz="8" w:space="0" w:color="auto"/>
            </w:tcBorders>
          </w:tcPr>
          <w:p w14:paraId="458DA30A" w14:textId="77777777" w:rsidR="007F16CA" w:rsidRPr="00FB765C" w:rsidRDefault="007F16CA" w:rsidP="007F16CA">
            <w:pPr>
              <w:jc w:val="center"/>
              <w:rPr>
                <w:sz w:val="20"/>
                <w:szCs w:val="20"/>
                <w:lang w:eastAsia="en-US"/>
              </w:rPr>
            </w:pPr>
            <w:r w:rsidRPr="00FB765C">
              <w:rPr>
                <w:sz w:val="20"/>
                <w:szCs w:val="20"/>
                <w:lang w:eastAsia="en-US"/>
              </w:rPr>
              <w:t>1</w:t>
            </w:r>
          </w:p>
        </w:tc>
        <w:tc>
          <w:tcPr>
            <w:tcW w:w="257" w:type="pct"/>
            <w:tcBorders>
              <w:top w:val="nil"/>
              <w:left w:val="nil"/>
              <w:bottom w:val="single" w:sz="4" w:space="0" w:color="auto"/>
              <w:right w:val="single" w:sz="8" w:space="0" w:color="auto"/>
            </w:tcBorders>
          </w:tcPr>
          <w:p w14:paraId="65B49D0F" w14:textId="77777777" w:rsidR="007F16CA" w:rsidRPr="00FB765C" w:rsidRDefault="007F16CA" w:rsidP="007F16CA">
            <w:pPr>
              <w:jc w:val="center"/>
              <w:rPr>
                <w:sz w:val="20"/>
                <w:szCs w:val="20"/>
                <w:lang w:eastAsia="en-US"/>
              </w:rPr>
            </w:pPr>
            <w:r w:rsidRPr="00FB765C">
              <w:rPr>
                <w:sz w:val="20"/>
                <w:szCs w:val="20"/>
                <w:lang w:eastAsia="en-US"/>
              </w:rPr>
              <w:t>5</w:t>
            </w:r>
          </w:p>
        </w:tc>
        <w:tc>
          <w:tcPr>
            <w:tcW w:w="257" w:type="pct"/>
            <w:tcBorders>
              <w:top w:val="nil"/>
              <w:left w:val="nil"/>
              <w:bottom w:val="single" w:sz="4" w:space="0" w:color="auto"/>
              <w:right w:val="single" w:sz="8" w:space="0" w:color="auto"/>
            </w:tcBorders>
          </w:tcPr>
          <w:p w14:paraId="5CFA2DE7" w14:textId="77777777" w:rsidR="007F16CA" w:rsidRPr="00FB765C" w:rsidRDefault="007F16CA" w:rsidP="007F16CA">
            <w:pPr>
              <w:jc w:val="center"/>
              <w:rPr>
                <w:sz w:val="20"/>
                <w:szCs w:val="20"/>
                <w:lang w:eastAsia="en-US"/>
              </w:rPr>
            </w:pPr>
          </w:p>
        </w:tc>
        <w:tc>
          <w:tcPr>
            <w:tcW w:w="268" w:type="pct"/>
            <w:tcBorders>
              <w:top w:val="nil"/>
              <w:left w:val="nil"/>
              <w:bottom w:val="single" w:sz="4" w:space="0" w:color="auto"/>
              <w:right w:val="single" w:sz="8" w:space="0" w:color="auto"/>
            </w:tcBorders>
          </w:tcPr>
          <w:p w14:paraId="04BFCE83" w14:textId="77777777" w:rsidR="007F16CA" w:rsidRPr="00FB765C" w:rsidRDefault="007F16CA" w:rsidP="007F16CA">
            <w:pPr>
              <w:jc w:val="center"/>
              <w:rPr>
                <w:sz w:val="20"/>
                <w:szCs w:val="20"/>
                <w:lang w:eastAsia="en-US"/>
              </w:rPr>
            </w:pPr>
            <w:r w:rsidRPr="00FB765C">
              <w:rPr>
                <w:sz w:val="20"/>
                <w:szCs w:val="20"/>
                <w:lang w:eastAsia="en-US"/>
              </w:rPr>
              <w:t>4</w:t>
            </w:r>
          </w:p>
        </w:tc>
      </w:tr>
      <w:tr w:rsidR="007F16CA" w:rsidRPr="00FB765C" w14:paraId="5E4F1EA4" w14:textId="77777777" w:rsidTr="007F16CA">
        <w:trPr>
          <w:trHeight w:val="330"/>
        </w:trPr>
        <w:tc>
          <w:tcPr>
            <w:tcW w:w="928" w:type="pct"/>
            <w:tcBorders>
              <w:top w:val="nil"/>
              <w:left w:val="single" w:sz="8" w:space="0" w:color="auto"/>
              <w:bottom w:val="single" w:sz="8" w:space="0" w:color="auto"/>
              <w:right w:val="single" w:sz="8" w:space="0" w:color="auto"/>
            </w:tcBorders>
            <w:shd w:val="clear" w:color="auto" w:fill="auto"/>
          </w:tcPr>
          <w:p w14:paraId="4C0C4679" w14:textId="77777777" w:rsidR="007F16CA" w:rsidRPr="00FB765C" w:rsidRDefault="007F16CA" w:rsidP="007F16CA">
            <w:pPr>
              <w:jc w:val="center"/>
              <w:rPr>
                <w:b/>
                <w:bCs/>
                <w:sz w:val="20"/>
                <w:szCs w:val="20"/>
              </w:rPr>
            </w:pPr>
            <w:r w:rsidRPr="00FB765C">
              <w:rPr>
                <w:b/>
                <w:bCs/>
                <w:sz w:val="20"/>
                <w:szCs w:val="20"/>
              </w:rPr>
              <w:t>ÖK8</w:t>
            </w:r>
          </w:p>
        </w:tc>
        <w:tc>
          <w:tcPr>
            <w:tcW w:w="333" w:type="pct"/>
            <w:tcBorders>
              <w:top w:val="single" w:sz="4" w:space="0" w:color="auto"/>
              <w:left w:val="single" w:sz="4" w:space="0" w:color="auto"/>
              <w:bottom w:val="single" w:sz="4" w:space="0" w:color="auto"/>
              <w:right w:val="single" w:sz="4" w:space="0" w:color="auto"/>
            </w:tcBorders>
          </w:tcPr>
          <w:p w14:paraId="0DF8794F" w14:textId="77777777" w:rsidR="007F16CA" w:rsidRPr="00FB765C" w:rsidRDefault="007F16CA" w:rsidP="007F16CA">
            <w:pPr>
              <w:jc w:val="center"/>
              <w:rPr>
                <w:sz w:val="20"/>
                <w:szCs w:val="20"/>
                <w:lang w:eastAsia="en-US"/>
              </w:rPr>
            </w:pPr>
            <w:r w:rsidRPr="00FB765C">
              <w:rPr>
                <w:sz w:val="20"/>
                <w:szCs w:val="20"/>
                <w:lang w:eastAsia="en-US"/>
              </w:rPr>
              <w:t>2</w:t>
            </w:r>
          </w:p>
        </w:tc>
        <w:tc>
          <w:tcPr>
            <w:tcW w:w="257" w:type="pct"/>
            <w:tcBorders>
              <w:top w:val="single" w:sz="4" w:space="0" w:color="auto"/>
              <w:left w:val="single" w:sz="4" w:space="0" w:color="auto"/>
              <w:bottom w:val="single" w:sz="4" w:space="0" w:color="auto"/>
              <w:right w:val="single" w:sz="4" w:space="0" w:color="auto"/>
            </w:tcBorders>
          </w:tcPr>
          <w:p w14:paraId="10528E04" w14:textId="77777777" w:rsidR="007F16CA" w:rsidRPr="00FB765C" w:rsidRDefault="007F16CA" w:rsidP="007F16CA">
            <w:pPr>
              <w:jc w:val="center"/>
              <w:rPr>
                <w:sz w:val="20"/>
                <w:szCs w:val="20"/>
                <w:lang w:eastAsia="en-US"/>
              </w:rPr>
            </w:pPr>
          </w:p>
        </w:tc>
        <w:tc>
          <w:tcPr>
            <w:tcW w:w="257" w:type="pct"/>
            <w:tcBorders>
              <w:top w:val="single" w:sz="4" w:space="0" w:color="auto"/>
              <w:left w:val="single" w:sz="4" w:space="0" w:color="auto"/>
              <w:bottom w:val="single" w:sz="4" w:space="0" w:color="auto"/>
              <w:right w:val="single" w:sz="4" w:space="0" w:color="auto"/>
            </w:tcBorders>
          </w:tcPr>
          <w:p w14:paraId="4A1ED96A" w14:textId="77777777" w:rsidR="007F16CA" w:rsidRPr="00FB765C" w:rsidRDefault="007F16CA" w:rsidP="007F16CA">
            <w:pPr>
              <w:jc w:val="center"/>
              <w:rPr>
                <w:sz w:val="20"/>
                <w:szCs w:val="20"/>
                <w:lang w:eastAsia="en-US"/>
              </w:rPr>
            </w:pPr>
          </w:p>
        </w:tc>
        <w:tc>
          <w:tcPr>
            <w:tcW w:w="257" w:type="pct"/>
            <w:tcBorders>
              <w:top w:val="single" w:sz="4" w:space="0" w:color="auto"/>
              <w:left w:val="single" w:sz="4" w:space="0" w:color="auto"/>
              <w:bottom w:val="single" w:sz="4" w:space="0" w:color="auto"/>
              <w:right w:val="single" w:sz="4" w:space="0" w:color="auto"/>
            </w:tcBorders>
          </w:tcPr>
          <w:p w14:paraId="1C87868F" w14:textId="77777777" w:rsidR="007F16CA" w:rsidRPr="00FB765C" w:rsidRDefault="007F16CA" w:rsidP="007F16CA">
            <w:pPr>
              <w:jc w:val="center"/>
              <w:rPr>
                <w:sz w:val="20"/>
                <w:szCs w:val="20"/>
                <w:lang w:eastAsia="en-US"/>
              </w:rPr>
            </w:pPr>
          </w:p>
        </w:tc>
        <w:tc>
          <w:tcPr>
            <w:tcW w:w="257" w:type="pct"/>
            <w:tcBorders>
              <w:top w:val="single" w:sz="4" w:space="0" w:color="auto"/>
              <w:left w:val="single" w:sz="4" w:space="0" w:color="auto"/>
              <w:bottom w:val="single" w:sz="4" w:space="0" w:color="auto"/>
              <w:right w:val="single" w:sz="4" w:space="0" w:color="auto"/>
            </w:tcBorders>
          </w:tcPr>
          <w:p w14:paraId="1641E7A1" w14:textId="77777777" w:rsidR="007F16CA" w:rsidRPr="00FB765C" w:rsidRDefault="007F16CA" w:rsidP="007F16CA">
            <w:pPr>
              <w:jc w:val="center"/>
              <w:rPr>
                <w:sz w:val="20"/>
                <w:szCs w:val="20"/>
                <w:lang w:eastAsia="en-US"/>
              </w:rPr>
            </w:pPr>
          </w:p>
        </w:tc>
        <w:tc>
          <w:tcPr>
            <w:tcW w:w="257" w:type="pct"/>
            <w:tcBorders>
              <w:top w:val="single" w:sz="4" w:space="0" w:color="auto"/>
              <w:left w:val="single" w:sz="4" w:space="0" w:color="auto"/>
              <w:bottom w:val="single" w:sz="4" w:space="0" w:color="auto"/>
              <w:right w:val="single" w:sz="4" w:space="0" w:color="auto"/>
            </w:tcBorders>
          </w:tcPr>
          <w:p w14:paraId="795FD07E" w14:textId="77777777" w:rsidR="007F16CA" w:rsidRPr="00FB765C" w:rsidRDefault="007F16CA" w:rsidP="007F16CA">
            <w:pPr>
              <w:jc w:val="center"/>
              <w:rPr>
                <w:sz w:val="20"/>
                <w:szCs w:val="20"/>
                <w:lang w:eastAsia="en-US"/>
              </w:rPr>
            </w:pPr>
          </w:p>
        </w:tc>
        <w:tc>
          <w:tcPr>
            <w:tcW w:w="264" w:type="pct"/>
            <w:tcBorders>
              <w:top w:val="single" w:sz="4" w:space="0" w:color="auto"/>
              <w:left w:val="single" w:sz="4" w:space="0" w:color="auto"/>
              <w:bottom w:val="single" w:sz="4" w:space="0" w:color="auto"/>
              <w:right w:val="single" w:sz="4" w:space="0" w:color="auto"/>
            </w:tcBorders>
          </w:tcPr>
          <w:p w14:paraId="6BCE7D23" w14:textId="77777777" w:rsidR="007F16CA" w:rsidRPr="00FB765C" w:rsidRDefault="007F16CA" w:rsidP="007F16CA">
            <w:pPr>
              <w:jc w:val="center"/>
              <w:rPr>
                <w:sz w:val="20"/>
                <w:szCs w:val="20"/>
                <w:lang w:eastAsia="en-US"/>
              </w:rPr>
            </w:pPr>
          </w:p>
        </w:tc>
        <w:tc>
          <w:tcPr>
            <w:tcW w:w="264" w:type="pct"/>
            <w:tcBorders>
              <w:top w:val="single" w:sz="4" w:space="0" w:color="auto"/>
              <w:left w:val="single" w:sz="4" w:space="0" w:color="auto"/>
              <w:bottom w:val="single" w:sz="4" w:space="0" w:color="auto"/>
              <w:right w:val="single" w:sz="4" w:space="0" w:color="auto"/>
            </w:tcBorders>
          </w:tcPr>
          <w:p w14:paraId="6BA3A238" w14:textId="77777777" w:rsidR="007F16CA" w:rsidRPr="00FB765C" w:rsidRDefault="007F16CA" w:rsidP="007F16CA">
            <w:pPr>
              <w:jc w:val="center"/>
              <w:rPr>
                <w:sz w:val="20"/>
                <w:szCs w:val="20"/>
                <w:lang w:eastAsia="en-US"/>
              </w:rPr>
            </w:pPr>
          </w:p>
        </w:tc>
        <w:tc>
          <w:tcPr>
            <w:tcW w:w="316" w:type="pct"/>
            <w:tcBorders>
              <w:top w:val="single" w:sz="4" w:space="0" w:color="auto"/>
              <w:left w:val="single" w:sz="4" w:space="0" w:color="auto"/>
              <w:bottom w:val="single" w:sz="4" w:space="0" w:color="auto"/>
              <w:right w:val="single" w:sz="4" w:space="0" w:color="auto"/>
            </w:tcBorders>
          </w:tcPr>
          <w:p w14:paraId="7F933DF1" w14:textId="77777777" w:rsidR="007F16CA" w:rsidRPr="00FB765C" w:rsidRDefault="007F16CA" w:rsidP="007F16CA">
            <w:pPr>
              <w:jc w:val="center"/>
              <w:rPr>
                <w:sz w:val="20"/>
                <w:szCs w:val="20"/>
                <w:lang w:eastAsia="en-US"/>
              </w:rPr>
            </w:pPr>
            <w:r w:rsidRPr="00FB765C">
              <w:rPr>
                <w:sz w:val="20"/>
                <w:szCs w:val="20"/>
                <w:lang w:eastAsia="en-US"/>
              </w:rPr>
              <w:t>5</w:t>
            </w:r>
          </w:p>
        </w:tc>
        <w:tc>
          <w:tcPr>
            <w:tcW w:w="316" w:type="pct"/>
            <w:tcBorders>
              <w:top w:val="single" w:sz="4" w:space="0" w:color="auto"/>
              <w:left w:val="single" w:sz="4" w:space="0" w:color="auto"/>
              <w:bottom w:val="single" w:sz="4" w:space="0" w:color="auto"/>
              <w:right w:val="single" w:sz="4" w:space="0" w:color="auto"/>
            </w:tcBorders>
          </w:tcPr>
          <w:p w14:paraId="4EBC53A4" w14:textId="77777777" w:rsidR="007F16CA" w:rsidRPr="00FB765C" w:rsidRDefault="007F16CA" w:rsidP="007F16CA">
            <w:pPr>
              <w:jc w:val="center"/>
              <w:rPr>
                <w:sz w:val="20"/>
                <w:szCs w:val="20"/>
                <w:lang w:eastAsia="en-US"/>
              </w:rPr>
            </w:pPr>
            <w:r w:rsidRPr="00FB765C">
              <w:rPr>
                <w:sz w:val="20"/>
                <w:szCs w:val="20"/>
                <w:lang w:eastAsia="en-US"/>
              </w:rPr>
              <w:t>5</w:t>
            </w:r>
          </w:p>
        </w:tc>
        <w:tc>
          <w:tcPr>
            <w:tcW w:w="257" w:type="pct"/>
            <w:tcBorders>
              <w:top w:val="single" w:sz="4" w:space="0" w:color="auto"/>
              <w:left w:val="single" w:sz="4" w:space="0" w:color="auto"/>
              <w:bottom w:val="single" w:sz="4" w:space="0" w:color="auto"/>
              <w:right w:val="single" w:sz="4" w:space="0" w:color="auto"/>
            </w:tcBorders>
          </w:tcPr>
          <w:p w14:paraId="29E1959E" w14:textId="77777777" w:rsidR="007F16CA" w:rsidRPr="00FB765C" w:rsidRDefault="007F16CA" w:rsidP="007F16CA">
            <w:pPr>
              <w:jc w:val="center"/>
              <w:rPr>
                <w:sz w:val="20"/>
                <w:szCs w:val="20"/>
                <w:lang w:eastAsia="en-US"/>
              </w:rPr>
            </w:pPr>
            <w:r w:rsidRPr="00FB765C">
              <w:rPr>
                <w:sz w:val="20"/>
                <w:szCs w:val="20"/>
                <w:lang w:eastAsia="en-US"/>
              </w:rPr>
              <w:t>5</w:t>
            </w:r>
          </w:p>
        </w:tc>
        <w:tc>
          <w:tcPr>
            <w:tcW w:w="257" w:type="pct"/>
            <w:tcBorders>
              <w:top w:val="single" w:sz="4" w:space="0" w:color="auto"/>
              <w:left w:val="single" w:sz="4" w:space="0" w:color="auto"/>
              <w:bottom w:val="single" w:sz="4" w:space="0" w:color="auto"/>
              <w:right w:val="single" w:sz="4" w:space="0" w:color="auto"/>
            </w:tcBorders>
          </w:tcPr>
          <w:p w14:paraId="4E359C79" w14:textId="77777777" w:rsidR="007F16CA" w:rsidRPr="00FB765C" w:rsidRDefault="007F16CA" w:rsidP="007F16CA">
            <w:pPr>
              <w:jc w:val="center"/>
              <w:rPr>
                <w:sz w:val="20"/>
                <w:szCs w:val="20"/>
                <w:lang w:eastAsia="en-US"/>
              </w:rPr>
            </w:pPr>
            <w:r w:rsidRPr="00FB765C">
              <w:rPr>
                <w:sz w:val="20"/>
                <w:szCs w:val="20"/>
                <w:lang w:eastAsia="en-US"/>
              </w:rPr>
              <w:t>4</w:t>
            </w:r>
          </w:p>
        </w:tc>
        <w:tc>
          <w:tcPr>
            <w:tcW w:w="257" w:type="pct"/>
            <w:tcBorders>
              <w:top w:val="single" w:sz="4" w:space="0" w:color="auto"/>
              <w:left w:val="single" w:sz="4" w:space="0" w:color="auto"/>
              <w:bottom w:val="single" w:sz="4" w:space="0" w:color="auto"/>
              <w:right w:val="single" w:sz="4" w:space="0" w:color="auto"/>
            </w:tcBorders>
          </w:tcPr>
          <w:p w14:paraId="79C0B222" w14:textId="77777777" w:rsidR="007F16CA" w:rsidRPr="00FB765C" w:rsidRDefault="007F16CA" w:rsidP="007F16CA">
            <w:pPr>
              <w:jc w:val="center"/>
              <w:rPr>
                <w:sz w:val="20"/>
                <w:szCs w:val="20"/>
                <w:lang w:eastAsia="en-US"/>
              </w:rPr>
            </w:pPr>
            <w:r w:rsidRPr="00FB765C">
              <w:rPr>
                <w:sz w:val="20"/>
                <w:szCs w:val="20"/>
                <w:lang w:eastAsia="en-US"/>
              </w:rPr>
              <w:t>5</w:t>
            </w:r>
          </w:p>
        </w:tc>
        <w:tc>
          <w:tcPr>
            <w:tcW w:w="257" w:type="pct"/>
            <w:tcBorders>
              <w:top w:val="single" w:sz="4" w:space="0" w:color="auto"/>
              <w:left w:val="single" w:sz="4" w:space="0" w:color="auto"/>
              <w:bottom w:val="single" w:sz="4" w:space="0" w:color="auto"/>
              <w:right w:val="single" w:sz="4" w:space="0" w:color="auto"/>
            </w:tcBorders>
          </w:tcPr>
          <w:p w14:paraId="707EBCEE" w14:textId="77777777" w:rsidR="007F16CA" w:rsidRPr="00FB765C" w:rsidRDefault="007F16CA" w:rsidP="007F16CA">
            <w:pPr>
              <w:jc w:val="center"/>
              <w:rPr>
                <w:sz w:val="20"/>
                <w:szCs w:val="20"/>
                <w:lang w:eastAsia="en-US"/>
              </w:rPr>
            </w:pPr>
            <w:r w:rsidRPr="00FB765C">
              <w:rPr>
                <w:sz w:val="20"/>
                <w:szCs w:val="20"/>
                <w:lang w:eastAsia="en-US"/>
              </w:rPr>
              <w:t>5</w:t>
            </w:r>
          </w:p>
        </w:tc>
        <w:tc>
          <w:tcPr>
            <w:tcW w:w="268" w:type="pct"/>
            <w:tcBorders>
              <w:top w:val="single" w:sz="4" w:space="0" w:color="auto"/>
              <w:left w:val="single" w:sz="4" w:space="0" w:color="auto"/>
              <w:bottom w:val="single" w:sz="4" w:space="0" w:color="auto"/>
              <w:right w:val="single" w:sz="4" w:space="0" w:color="auto"/>
            </w:tcBorders>
          </w:tcPr>
          <w:p w14:paraId="4922FCF5" w14:textId="77777777" w:rsidR="007F16CA" w:rsidRPr="00FB765C" w:rsidRDefault="007F16CA" w:rsidP="007F16CA">
            <w:pPr>
              <w:jc w:val="center"/>
              <w:rPr>
                <w:sz w:val="20"/>
                <w:szCs w:val="20"/>
                <w:lang w:eastAsia="en-US"/>
              </w:rPr>
            </w:pPr>
          </w:p>
        </w:tc>
      </w:tr>
    </w:tbl>
    <w:p w14:paraId="1C57590A" w14:textId="77777777" w:rsidR="007F16CA" w:rsidRPr="00FB765C" w:rsidRDefault="007F16CA" w:rsidP="007F16CA">
      <w:pPr>
        <w:jc w:val="both"/>
        <w:rPr>
          <w:b/>
          <w:sz w:val="20"/>
          <w:szCs w:val="20"/>
        </w:rPr>
      </w:pPr>
    </w:p>
    <w:p w14:paraId="5DFF97D8" w14:textId="77777777" w:rsidR="007F16CA" w:rsidRPr="00FB765C" w:rsidRDefault="007F16CA" w:rsidP="007F16CA">
      <w:pPr>
        <w:jc w:val="both"/>
        <w:rPr>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579"/>
      </w:tblGrid>
      <w:tr w:rsidR="007F16CA" w:rsidRPr="00FB765C" w14:paraId="022E8EBB" w14:textId="77777777" w:rsidTr="00E20B08">
        <w:trPr>
          <w:trHeight w:val="264"/>
        </w:trPr>
        <w:tc>
          <w:tcPr>
            <w:tcW w:w="9067" w:type="dxa"/>
            <w:gridSpan w:val="4"/>
          </w:tcPr>
          <w:p w14:paraId="5999F3E5" w14:textId="262B92B1" w:rsidR="007F16CA" w:rsidRPr="00432114" w:rsidRDefault="007F16CA" w:rsidP="007F16CA">
            <w:pPr>
              <w:rPr>
                <w:b/>
                <w:sz w:val="20"/>
                <w:szCs w:val="20"/>
              </w:rPr>
            </w:pPr>
            <w:r w:rsidRPr="00FB765C">
              <w:rPr>
                <w:b/>
                <w:sz w:val="20"/>
                <w:szCs w:val="20"/>
              </w:rPr>
              <w:t xml:space="preserve">AKTS Tablosu: </w:t>
            </w:r>
          </w:p>
        </w:tc>
      </w:tr>
      <w:tr w:rsidR="007F16CA" w:rsidRPr="00FB765C" w14:paraId="568C65C8" w14:textId="77777777" w:rsidTr="00E20B08">
        <w:trPr>
          <w:trHeight w:val="264"/>
        </w:trPr>
        <w:tc>
          <w:tcPr>
            <w:tcW w:w="5507" w:type="dxa"/>
          </w:tcPr>
          <w:p w14:paraId="4F265D0C" w14:textId="77777777" w:rsidR="007F16CA" w:rsidRPr="00FB765C" w:rsidRDefault="007F16CA" w:rsidP="007F16CA">
            <w:pPr>
              <w:rPr>
                <w:b/>
                <w:sz w:val="20"/>
                <w:szCs w:val="20"/>
              </w:rPr>
            </w:pPr>
            <w:r w:rsidRPr="00FB765C">
              <w:rPr>
                <w:b/>
                <w:sz w:val="20"/>
                <w:szCs w:val="20"/>
              </w:rPr>
              <w:t xml:space="preserve">Derse İlişkin Etkinlikler </w:t>
            </w:r>
          </w:p>
        </w:tc>
        <w:tc>
          <w:tcPr>
            <w:tcW w:w="901" w:type="dxa"/>
          </w:tcPr>
          <w:p w14:paraId="0DCC6949" w14:textId="77777777" w:rsidR="007F16CA" w:rsidRPr="00FB765C" w:rsidRDefault="007F16CA" w:rsidP="007F16CA">
            <w:pPr>
              <w:jc w:val="center"/>
              <w:rPr>
                <w:sz w:val="20"/>
                <w:szCs w:val="20"/>
              </w:rPr>
            </w:pPr>
            <w:r w:rsidRPr="00FB765C">
              <w:rPr>
                <w:sz w:val="20"/>
                <w:szCs w:val="20"/>
              </w:rPr>
              <w:t>Sayısı</w:t>
            </w:r>
          </w:p>
        </w:tc>
        <w:tc>
          <w:tcPr>
            <w:tcW w:w="1080" w:type="dxa"/>
          </w:tcPr>
          <w:p w14:paraId="75EFCA6A" w14:textId="77777777" w:rsidR="007F16CA" w:rsidRPr="00FB765C" w:rsidRDefault="007F16CA" w:rsidP="007F16CA">
            <w:pPr>
              <w:jc w:val="center"/>
              <w:rPr>
                <w:sz w:val="20"/>
                <w:szCs w:val="20"/>
              </w:rPr>
            </w:pPr>
            <w:r w:rsidRPr="00FB765C">
              <w:rPr>
                <w:sz w:val="20"/>
                <w:szCs w:val="20"/>
              </w:rPr>
              <w:t>Süresi</w:t>
            </w:r>
          </w:p>
          <w:p w14:paraId="0B354DDB" w14:textId="77777777" w:rsidR="007F16CA" w:rsidRPr="00FB765C" w:rsidRDefault="007F16CA" w:rsidP="007F16CA">
            <w:pPr>
              <w:jc w:val="center"/>
              <w:rPr>
                <w:sz w:val="20"/>
                <w:szCs w:val="20"/>
              </w:rPr>
            </w:pPr>
            <w:r w:rsidRPr="00FB765C">
              <w:rPr>
                <w:sz w:val="20"/>
                <w:szCs w:val="20"/>
              </w:rPr>
              <w:t>(saat)</w:t>
            </w:r>
          </w:p>
        </w:tc>
        <w:tc>
          <w:tcPr>
            <w:tcW w:w="1579" w:type="dxa"/>
          </w:tcPr>
          <w:p w14:paraId="16F87C17" w14:textId="77777777" w:rsidR="007F16CA" w:rsidRPr="00FB765C" w:rsidRDefault="007F16CA" w:rsidP="007F16CA">
            <w:pPr>
              <w:jc w:val="center"/>
              <w:rPr>
                <w:sz w:val="20"/>
                <w:szCs w:val="20"/>
              </w:rPr>
            </w:pPr>
            <w:r w:rsidRPr="00FB765C">
              <w:rPr>
                <w:sz w:val="20"/>
                <w:szCs w:val="20"/>
              </w:rPr>
              <w:t>Toplam İşyükü</w:t>
            </w:r>
          </w:p>
          <w:p w14:paraId="55BD344E" w14:textId="77777777" w:rsidR="007F16CA" w:rsidRPr="00FB765C" w:rsidRDefault="007F16CA" w:rsidP="007F16CA">
            <w:pPr>
              <w:jc w:val="center"/>
              <w:rPr>
                <w:sz w:val="20"/>
                <w:szCs w:val="20"/>
              </w:rPr>
            </w:pPr>
            <w:r w:rsidRPr="00FB765C">
              <w:rPr>
                <w:sz w:val="20"/>
                <w:szCs w:val="20"/>
              </w:rPr>
              <w:t xml:space="preserve">(Saat) </w:t>
            </w:r>
          </w:p>
        </w:tc>
      </w:tr>
      <w:tr w:rsidR="007F16CA" w:rsidRPr="00FB765C" w14:paraId="4D32F373" w14:textId="77777777" w:rsidTr="00E20B08">
        <w:trPr>
          <w:trHeight w:val="264"/>
        </w:trPr>
        <w:tc>
          <w:tcPr>
            <w:tcW w:w="9067" w:type="dxa"/>
            <w:gridSpan w:val="4"/>
          </w:tcPr>
          <w:p w14:paraId="63299481" w14:textId="77777777" w:rsidR="007F16CA" w:rsidRPr="00FB765C" w:rsidRDefault="007F16CA" w:rsidP="007F16CA">
            <w:pPr>
              <w:rPr>
                <w:sz w:val="20"/>
                <w:szCs w:val="20"/>
              </w:rPr>
            </w:pPr>
            <w:r w:rsidRPr="00FB765C">
              <w:rPr>
                <w:b/>
                <w:sz w:val="20"/>
                <w:szCs w:val="20"/>
              </w:rPr>
              <w:t>Ders içi etkinlikler</w:t>
            </w:r>
          </w:p>
        </w:tc>
      </w:tr>
      <w:tr w:rsidR="007F16CA" w:rsidRPr="00FB765C" w14:paraId="3E1F3274" w14:textId="77777777" w:rsidTr="00E20B08">
        <w:trPr>
          <w:trHeight w:val="250"/>
        </w:trPr>
        <w:tc>
          <w:tcPr>
            <w:tcW w:w="5507" w:type="dxa"/>
          </w:tcPr>
          <w:p w14:paraId="36B273C5" w14:textId="77777777" w:rsidR="007F16CA" w:rsidRPr="00FB765C" w:rsidRDefault="007F16CA" w:rsidP="007F16CA">
            <w:pPr>
              <w:ind w:firstLine="540"/>
              <w:rPr>
                <w:sz w:val="20"/>
                <w:szCs w:val="20"/>
              </w:rPr>
            </w:pPr>
            <w:r w:rsidRPr="00FB765C">
              <w:rPr>
                <w:sz w:val="20"/>
                <w:szCs w:val="20"/>
              </w:rPr>
              <w:t>Ders anlatımı</w:t>
            </w:r>
          </w:p>
        </w:tc>
        <w:tc>
          <w:tcPr>
            <w:tcW w:w="901" w:type="dxa"/>
          </w:tcPr>
          <w:p w14:paraId="7710231B" w14:textId="77777777" w:rsidR="007F16CA" w:rsidRPr="00FB765C" w:rsidRDefault="007F16CA" w:rsidP="007F16CA">
            <w:pPr>
              <w:jc w:val="center"/>
              <w:rPr>
                <w:sz w:val="20"/>
                <w:szCs w:val="20"/>
              </w:rPr>
            </w:pPr>
            <w:r w:rsidRPr="00FB765C">
              <w:rPr>
                <w:sz w:val="20"/>
                <w:szCs w:val="20"/>
              </w:rPr>
              <w:t>14</w:t>
            </w:r>
          </w:p>
        </w:tc>
        <w:tc>
          <w:tcPr>
            <w:tcW w:w="1080" w:type="dxa"/>
          </w:tcPr>
          <w:p w14:paraId="411FBB25" w14:textId="77777777" w:rsidR="007F16CA" w:rsidRPr="00FB765C" w:rsidRDefault="007F16CA" w:rsidP="007F16CA">
            <w:pPr>
              <w:jc w:val="center"/>
              <w:rPr>
                <w:sz w:val="20"/>
                <w:szCs w:val="20"/>
              </w:rPr>
            </w:pPr>
            <w:r w:rsidRPr="00FB765C">
              <w:rPr>
                <w:sz w:val="20"/>
                <w:szCs w:val="20"/>
              </w:rPr>
              <w:t>2</w:t>
            </w:r>
          </w:p>
        </w:tc>
        <w:tc>
          <w:tcPr>
            <w:tcW w:w="1579" w:type="dxa"/>
          </w:tcPr>
          <w:p w14:paraId="795B497D" w14:textId="77777777" w:rsidR="007F16CA" w:rsidRPr="00FB765C" w:rsidRDefault="007F16CA" w:rsidP="007F16CA">
            <w:pPr>
              <w:jc w:val="center"/>
              <w:rPr>
                <w:sz w:val="20"/>
                <w:szCs w:val="20"/>
              </w:rPr>
            </w:pPr>
            <w:r w:rsidRPr="00FB765C">
              <w:rPr>
                <w:sz w:val="20"/>
                <w:szCs w:val="20"/>
              </w:rPr>
              <w:t>28</w:t>
            </w:r>
          </w:p>
        </w:tc>
      </w:tr>
      <w:tr w:rsidR="007F16CA" w:rsidRPr="00FB765C" w14:paraId="35365BC7" w14:textId="77777777" w:rsidTr="00E20B08">
        <w:trPr>
          <w:trHeight w:val="250"/>
        </w:trPr>
        <w:tc>
          <w:tcPr>
            <w:tcW w:w="5507" w:type="dxa"/>
          </w:tcPr>
          <w:p w14:paraId="4DDF514D" w14:textId="77777777" w:rsidR="007F16CA" w:rsidRPr="00FB765C" w:rsidRDefault="007F16CA" w:rsidP="007F16CA">
            <w:pPr>
              <w:ind w:firstLine="540"/>
              <w:rPr>
                <w:sz w:val="20"/>
                <w:szCs w:val="20"/>
              </w:rPr>
            </w:pPr>
            <w:r w:rsidRPr="00FB765C">
              <w:rPr>
                <w:sz w:val="20"/>
                <w:szCs w:val="20"/>
              </w:rPr>
              <w:t xml:space="preserve">Uygulama </w:t>
            </w:r>
          </w:p>
        </w:tc>
        <w:tc>
          <w:tcPr>
            <w:tcW w:w="901" w:type="dxa"/>
          </w:tcPr>
          <w:p w14:paraId="0B3EC38E" w14:textId="77777777" w:rsidR="007F16CA" w:rsidRPr="00FB765C" w:rsidRDefault="007F16CA" w:rsidP="007F16CA">
            <w:pPr>
              <w:jc w:val="center"/>
              <w:rPr>
                <w:sz w:val="20"/>
                <w:szCs w:val="20"/>
              </w:rPr>
            </w:pPr>
            <w:r w:rsidRPr="00FB765C">
              <w:rPr>
                <w:sz w:val="20"/>
                <w:szCs w:val="20"/>
              </w:rPr>
              <w:t>-</w:t>
            </w:r>
          </w:p>
        </w:tc>
        <w:tc>
          <w:tcPr>
            <w:tcW w:w="1080" w:type="dxa"/>
          </w:tcPr>
          <w:p w14:paraId="01E0C421" w14:textId="77777777" w:rsidR="007F16CA" w:rsidRPr="00FB765C" w:rsidRDefault="007F16CA" w:rsidP="007F16CA">
            <w:pPr>
              <w:jc w:val="center"/>
              <w:rPr>
                <w:sz w:val="20"/>
                <w:szCs w:val="20"/>
              </w:rPr>
            </w:pPr>
            <w:r w:rsidRPr="00FB765C">
              <w:rPr>
                <w:sz w:val="20"/>
                <w:szCs w:val="20"/>
              </w:rPr>
              <w:t>-</w:t>
            </w:r>
          </w:p>
        </w:tc>
        <w:tc>
          <w:tcPr>
            <w:tcW w:w="1579" w:type="dxa"/>
          </w:tcPr>
          <w:p w14:paraId="26D0D98A" w14:textId="77777777" w:rsidR="007F16CA" w:rsidRPr="00FB765C" w:rsidRDefault="007F16CA" w:rsidP="007F16CA">
            <w:pPr>
              <w:jc w:val="center"/>
              <w:rPr>
                <w:sz w:val="20"/>
                <w:szCs w:val="20"/>
              </w:rPr>
            </w:pPr>
            <w:r w:rsidRPr="00FB765C">
              <w:rPr>
                <w:sz w:val="20"/>
                <w:szCs w:val="20"/>
              </w:rPr>
              <w:t>-</w:t>
            </w:r>
          </w:p>
        </w:tc>
      </w:tr>
      <w:tr w:rsidR="007F16CA" w:rsidRPr="00FB765C" w14:paraId="2FC68DA8" w14:textId="77777777" w:rsidTr="00E20B08">
        <w:trPr>
          <w:trHeight w:val="250"/>
        </w:trPr>
        <w:tc>
          <w:tcPr>
            <w:tcW w:w="9067" w:type="dxa"/>
            <w:gridSpan w:val="4"/>
          </w:tcPr>
          <w:p w14:paraId="016BA735" w14:textId="77777777" w:rsidR="007F16CA" w:rsidRPr="00FB765C" w:rsidRDefault="007F16CA" w:rsidP="007F16CA">
            <w:pPr>
              <w:rPr>
                <w:b/>
                <w:sz w:val="20"/>
                <w:szCs w:val="20"/>
              </w:rPr>
            </w:pPr>
            <w:r w:rsidRPr="00FB765C">
              <w:rPr>
                <w:b/>
                <w:sz w:val="20"/>
                <w:szCs w:val="20"/>
              </w:rPr>
              <w:t xml:space="preserve">Sınavlar </w:t>
            </w:r>
          </w:p>
          <w:p w14:paraId="19FA3B6D" w14:textId="77777777" w:rsidR="007F16CA" w:rsidRPr="00FB765C" w:rsidRDefault="007F16CA" w:rsidP="007F16CA">
            <w:pPr>
              <w:jc w:val="both"/>
              <w:rPr>
                <w:sz w:val="20"/>
                <w:szCs w:val="20"/>
              </w:rPr>
            </w:pPr>
            <w:r w:rsidRPr="00FB765C">
              <w:rPr>
                <w:sz w:val="20"/>
                <w:szCs w:val="20"/>
              </w:rPr>
              <w:t>(Sınav ders saatleri içerisinde gerçekleştirilirse, söz konusu sınav süresi ders içi etkinliklerden düşürülmelidir)</w:t>
            </w:r>
          </w:p>
        </w:tc>
      </w:tr>
      <w:tr w:rsidR="007F16CA" w:rsidRPr="00FB765C" w14:paraId="5A1719A0" w14:textId="77777777" w:rsidTr="00E20B08">
        <w:trPr>
          <w:trHeight w:val="250"/>
        </w:trPr>
        <w:tc>
          <w:tcPr>
            <w:tcW w:w="5507" w:type="dxa"/>
          </w:tcPr>
          <w:p w14:paraId="6F3528D4" w14:textId="77777777" w:rsidR="007F16CA" w:rsidRPr="00FB765C" w:rsidRDefault="007F16CA" w:rsidP="007F16CA">
            <w:pPr>
              <w:ind w:left="540"/>
              <w:rPr>
                <w:sz w:val="20"/>
                <w:szCs w:val="20"/>
              </w:rPr>
            </w:pPr>
            <w:r w:rsidRPr="00FB765C">
              <w:rPr>
                <w:sz w:val="20"/>
                <w:szCs w:val="20"/>
              </w:rPr>
              <w:t>Final Sınavı</w:t>
            </w:r>
          </w:p>
        </w:tc>
        <w:tc>
          <w:tcPr>
            <w:tcW w:w="901" w:type="dxa"/>
          </w:tcPr>
          <w:p w14:paraId="656C3773" w14:textId="77777777" w:rsidR="007F16CA" w:rsidRPr="00FB765C" w:rsidRDefault="007F16CA" w:rsidP="007F16CA">
            <w:pPr>
              <w:jc w:val="center"/>
              <w:rPr>
                <w:sz w:val="20"/>
                <w:szCs w:val="20"/>
              </w:rPr>
            </w:pPr>
            <w:r w:rsidRPr="00FB765C">
              <w:rPr>
                <w:sz w:val="20"/>
                <w:szCs w:val="20"/>
              </w:rPr>
              <w:t>1</w:t>
            </w:r>
          </w:p>
        </w:tc>
        <w:tc>
          <w:tcPr>
            <w:tcW w:w="1080" w:type="dxa"/>
          </w:tcPr>
          <w:p w14:paraId="039824B3" w14:textId="77777777" w:rsidR="007F16CA" w:rsidRPr="00FB765C" w:rsidRDefault="007F16CA" w:rsidP="007F16CA">
            <w:pPr>
              <w:jc w:val="center"/>
              <w:rPr>
                <w:sz w:val="20"/>
                <w:szCs w:val="20"/>
              </w:rPr>
            </w:pPr>
            <w:r w:rsidRPr="00FB765C">
              <w:rPr>
                <w:sz w:val="20"/>
                <w:szCs w:val="20"/>
              </w:rPr>
              <w:t>2</w:t>
            </w:r>
          </w:p>
        </w:tc>
        <w:tc>
          <w:tcPr>
            <w:tcW w:w="1579" w:type="dxa"/>
          </w:tcPr>
          <w:p w14:paraId="7EC4AC68" w14:textId="77777777" w:rsidR="007F16CA" w:rsidRPr="00FB765C" w:rsidRDefault="007F16CA" w:rsidP="007F16CA">
            <w:pPr>
              <w:jc w:val="center"/>
              <w:rPr>
                <w:sz w:val="20"/>
                <w:szCs w:val="20"/>
              </w:rPr>
            </w:pPr>
            <w:r w:rsidRPr="00FB765C">
              <w:rPr>
                <w:sz w:val="20"/>
                <w:szCs w:val="20"/>
              </w:rPr>
              <w:t>2</w:t>
            </w:r>
          </w:p>
        </w:tc>
      </w:tr>
      <w:tr w:rsidR="007F16CA" w:rsidRPr="00FB765C" w14:paraId="4A942B21" w14:textId="77777777" w:rsidTr="00E20B08">
        <w:trPr>
          <w:trHeight w:val="250"/>
        </w:trPr>
        <w:tc>
          <w:tcPr>
            <w:tcW w:w="5507" w:type="dxa"/>
          </w:tcPr>
          <w:p w14:paraId="433EF51A" w14:textId="77777777" w:rsidR="007F16CA" w:rsidRPr="00FB765C" w:rsidRDefault="007F16CA" w:rsidP="007F16CA">
            <w:pPr>
              <w:ind w:left="540"/>
              <w:rPr>
                <w:sz w:val="20"/>
                <w:szCs w:val="20"/>
              </w:rPr>
            </w:pPr>
            <w:r w:rsidRPr="00FB765C">
              <w:rPr>
                <w:sz w:val="20"/>
                <w:szCs w:val="20"/>
              </w:rPr>
              <w:t>Vize Sınavı</w:t>
            </w:r>
          </w:p>
        </w:tc>
        <w:tc>
          <w:tcPr>
            <w:tcW w:w="901" w:type="dxa"/>
          </w:tcPr>
          <w:p w14:paraId="614DC873" w14:textId="77777777" w:rsidR="007F16CA" w:rsidRPr="00FB765C" w:rsidRDefault="007F16CA" w:rsidP="007F16CA">
            <w:pPr>
              <w:jc w:val="center"/>
              <w:rPr>
                <w:sz w:val="20"/>
                <w:szCs w:val="20"/>
              </w:rPr>
            </w:pPr>
            <w:r w:rsidRPr="00FB765C">
              <w:rPr>
                <w:sz w:val="20"/>
                <w:szCs w:val="20"/>
              </w:rPr>
              <w:t>1</w:t>
            </w:r>
          </w:p>
        </w:tc>
        <w:tc>
          <w:tcPr>
            <w:tcW w:w="1080" w:type="dxa"/>
          </w:tcPr>
          <w:p w14:paraId="000FD419" w14:textId="77777777" w:rsidR="007F16CA" w:rsidRPr="00FB765C" w:rsidRDefault="007F16CA" w:rsidP="007F16CA">
            <w:pPr>
              <w:jc w:val="center"/>
              <w:rPr>
                <w:sz w:val="20"/>
                <w:szCs w:val="20"/>
              </w:rPr>
            </w:pPr>
            <w:r w:rsidRPr="00FB765C">
              <w:rPr>
                <w:sz w:val="20"/>
                <w:szCs w:val="20"/>
              </w:rPr>
              <w:t>2</w:t>
            </w:r>
          </w:p>
        </w:tc>
        <w:tc>
          <w:tcPr>
            <w:tcW w:w="1579" w:type="dxa"/>
          </w:tcPr>
          <w:p w14:paraId="7A488145" w14:textId="77777777" w:rsidR="007F16CA" w:rsidRPr="00FB765C" w:rsidRDefault="007F16CA" w:rsidP="007F16CA">
            <w:pPr>
              <w:jc w:val="center"/>
              <w:rPr>
                <w:sz w:val="20"/>
                <w:szCs w:val="20"/>
              </w:rPr>
            </w:pPr>
            <w:r w:rsidRPr="00FB765C">
              <w:rPr>
                <w:sz w:val="20"/>
                <w:szCs w:val="20"/>
              </w:rPr>
              <w:t>2</w:t>
            </w:r>
          </w:p>
        </w:tc>
      </w:tr>
      <w:tr w:rsidR="007F16CA" w:rsidRPr="00FB765C" w14:paraId="071716D4" w14:textId="77777777" w:rsidTr="00E20B08">
        <w:trPr>
          <w:trHeight w:val="250"/>
        </w:trPr>
        <w:tc>
          <w:tcPr>
            <w:tcW w:w="5507" w:type="dxa"/>
          </w:tcPr>
          <w:p w14:paraId="31476A3B" w14:textId="77777777" w:rsidR="007F16CA" w:rsidRPr="00FB765C" w:rsidRDefault="007F16CA" w:rsidP="007F16CA">
            <w:pPr>
              <w:ind w:left="540"/>
              <w:rPr>
                <w:sz w:val="20"/>
                <w:szCs w:val="20"/>
              </w:rPr>
            </w:pPr>
            <w:r w:rsidRPr="00FB765C">
              <w:rPr>
                <w:sz w:val="20"/>
                <w:szCs w:val="20"/>
              </w:rPr>
              <w:t>Diğer kısa sınav vb.</w:t>
            </w:r>
          </w:p>
        </w:tc>
        <w:tc>
          <w:tcPr>
            <w:tcW w:w="901" w:type="dxa"/>
          </w:tcPr>
          <w:p w14:paraId="1BC319B9" w14:textId="77777777" w:rsidR="007F16CA" w:rsidRPr="00FB765C" w:rsidRDefault="007F16CA" w:rsidP="007F16CA">
            <w:pPr>
              <w:jc w:val="center"/>
              <w:rPr>
                <w:sz w:val="20"/>
                <w:szCs w:val="20"/>
              </w:rPr>
            </w:pPr>
          </w:p>
        </w:tc>
        <w:tc>
          <w:tcPr>
            <w:tcW w:w="1080" w:type="dxa"/>
          </w:tcPr>
          <w:p w14:paraId="26BEA234" w14:textId="77777777" w:rsidR="007F16CA" w:rsidRPr="00FB765C" w:rsidRDefault="007F16CA" w:rsidP="007F16CA">
            <w:pPr>
              <w:jc w:val="center"/>
              <w:rPr>
                <w:sz w:val="20"/>
                <w:szCs w:val="20"/>
              </w:rPr>
            </w:pPr>
          </w:p>
        </w:tc>
        <w:tc>
          <w:tcPr>
            <w:tcW w:w="1579" w:type="dxa"/>
          </w:tcPr>
          <w:p w14:paraId="7A61701E" w14:textId="77777777" w:rsidR="007F16CA" w:rsidRPr="00FB765C" w:rsidRDefault="007F16CA" w:rsidP="007F16CA">
            <w:pPr>
              <w:rPr>
                <w:sz w:val="20"/>
                <w:szCs w:val="20"/>
              </w:rPr>
            </w:pPr>
          </w:p>
        </w:tc>
      </w:tr>
      <w:tr w:rsidR="007F16CA" w:rsidRPr="00FB765C" w14:paraId="1A199596" w14:textId="77777777" w:rsidTr="00E20B08">
        <w:trPr>
          <w:trHeight w:val="250"/>
        </w:trPr>
        <w:tc>
          <w:tcPr>
            <w:tcW w:w="9067" w:type="dxa"/>
            <w:gridSpan w:val="4"/>
          </w:tcPr>
          <w:p w14:paraId="1BD37419" w14:textId="77777777" w:rsidR="007F16CA" w:rsidRPr="00FB765C" w:rsidRDefault="007F16CA" w:rsidP="007F16CA">
            <w:pPr>
              <w:rPr>
                <w:sz w:val="20"/>
                <w:szCs w:val="20"/>
              </w:rPr>
            </w:pPr>
            <w:r w:rsidRPr="00FB765C">
              <w:rPr>
                <w:b/>
                <w:sz w:val="20"/>
                <w:szCs w:val="20"/>
              </w:rPr>
              <w:t>Ders dışı etkinlikler</w:t>
            </w:r>
          </w:p>
        </w:tc>
      </w:tr>
      <w:tr w:rsidR="007F16CA" w:rsidRPr="00FB765C" w14:paraId="489DF5C2" w14:textId="77777777" w:rsidTr="00E20B08">
        <w:trPr>
          <w:trHeight w:val="250"/>
        </w:trPr>
        <w:tc>
          <w:tcPr>
            <w:tcW w:w="5507" w:type="dxa"/>
          </w:tcPr>
          <w:p w14:paraId="628C5F4D" w14:textId="77777777" w:rsidR="007F16CA" w:rsidRPr="00FB765C" w:rsidRDefault="007F16CA" w:rsidP="007F16CA">
            <w:pPr>
              <w:ind w:left="540"/>
              <w:rPr>
                <w:sz w:val="20"/>
                <w:szCs w:val="20"/>
              </w:rPr>
            </w:pPr>
            <w:r w:rsidRPr="00FB765C">
              <w:rPr>
                <w:sz w:val="20"/>
                <w:szCs w:val="20"/>
              </w:rPr>
              <w:t>Haftalık ders öncesi/sonrası hazırlıklar (ders materyallerinin, makalelerin okunması vb.)</w:t>
            </w:r>
          </w:p>
        </w:tc>
        <w:tc>
          <w:tcPr>
            <w:tcW w:w="901" w:type="dxa"/>
          </w:tcPr>
          <w:p w14:paraId="3E30F593" w14:textId="77777777" w:rsidR="007F16CA" w:rsidRPr="00FB765C" w:rsidRDefault="007F16CA" w:rsidP="007F16CA">
            <w:pPr>
              <w:jc w:val="center"/>
              <w:rPr>
                <w:sz w:val="20"/>
                <w:szCs w:val="20"/>
              </w:rPr>
            </w:pPr>
          </w:p>
        </w:tc>
        <w:tc>
          <w:tcPr>
            <w:tcW w:w="1080" w:type="dxa"/>
          </w:tcPr>
          <w:p w14:paraId="7749D1C1" w14:textId="77777777" w:rsidR="007F16CA" w:rsidRPr="00FB765C" w:rsidRDefault="007F16CA" w:rsidP="007F16CA">
            <w:pPr>
              <w:jc w:val="center"/>
              <w:rPr>
                <w:sz w:val="20"/>
                <w:szCs w:val="20"/>
              </w:rPr>
            </w:pPr>
          </w:p>
        </w:tc>
        <w:tc>
          <w:tcPr>
            <w:tcW w:w="1579" w:type="dxa"/>
          </w:tcPr>
          <w:p w14:paraId="6600D2A5" w14:textId="77777777" w:rsidR="007F16CA" w:rsidRPr="00FB765C" w:rsidRDefault="007F16CA" w:rsidP="007F16CA">
            <w:pPr>
              <w:jc w:val="center"/>
              <w:rPr>
                <w:sz w:val="20"/>
                <w:szCs w:val="20"/>
              </w:rPr>
            </w:pPr>
          </w:p>
        </w:tc>
      </w:tr>
      <w:tr w:rsidR="007F16CA" w:rsidRPr="00FB765C" w14:paraId="7A6B331C" w14:textId="77777777" w:rsidTr="00E20B08">
        <w:trPr>
          <w:trHeight w:val="250"/>
        </w:trPr>
        <w:tc>
          <w:tcPr>
            <w:tcW w:w="5507" w:type="dxa"/>
          </w:tcPr>
          <w:p w14:paraId="6EE9E9F1" w14:textId="77777777" w:rsidR="007F16CA" w:rsidRPr="00FB765C" w:rsidRDefault="007F16CA" w:rsidP="007F16CA">
            <w:pPr>
              <w:ind w:firstLine="540"/>
              <w:rPr>
                <w:sz w:val="20"/>
                <w:szCs w:val="20"/>
              </w:rPr>
            </w:pPr>
            <w:r w:rsidRPr="00FB765C">
              <w:rPr>
                <w:sz w:val="20"/>
                <w:szCs w:val="20"/>
              </w:rPr>
              <w:t>Vize sınavına hazırlık (Ödev)</w:t>
            </w:r>
          </w:p>
        </w:tc>
        <w:tc>
          <w:tcPr>
            <w:tcW w:w="901" w:type="dxa"/>
          </w:tcPr>
          <w:p w14:paraId="1EC0B3EB" w14:textId="77777777" w:rsidR="007F16CA" w:rsidRPr="00FB765C" w:rsidRDefault="007F16CA" w:rsidP="007F16CA">
            <w:pPr>
              <w:jc w:val="center"/>
              <w:rPr>
                <w:sz w:val="20"/>
                <w:szCs w:val="20"/>
              </w:rPr>
            </w:pPr>
            <w:r w:rsidRPr="00FB765C">
              <w:rPr>
                <w:sz w:val="20"/>
                <w:szCs w:val="20"/>
              </w:rPr>
              <w:t>1</w:t>
            </w:r>
          </w:p>
        </w:tc>
        <w:tc>
          <w:tcPr>
            <w:tcW w:w="1080" w:type="dxa"/>
          </w:tcPr>
          <w:p w14:paraId="61C31177" w14:textId="77777777" w:rsidR="007F16CA" w:rsidRPr="00FB765C" w:rsidRDefault="007F16CA" w:rsidP="007F16CA">
            <w:pPr>
              <w:jc w:val="center"/>
              <w:rPr>
                <w:sz w:val="20"/>
                <w:szCs w:val="20"/>
              </w:rPr>
            </w:pPr>
            <w:r w:rsidRPr="00FB765C">
              <w:rPr>
                <w:sz w:val="20"/>
                <w:szCs w:val="20"/>
              </w:rPr>
              <w:t>8</w:t>
            </w:r>
          </w:p>
        </w:tc>
        <w:tc>
          <w:tcPr>
            <w:tcW w:w="1579" w:type="dxa"/>
          </w:tcPr>
          <w:p w14:paraId="1381ECEE" w14:textId="77777777" w:rsidR="007F16CA" w:rsidRPr="00FB765C" w:rsidRDefault="007F16CA" w:rsidP="007F16CA">
            <w:pPr>
              <w:jc w:val="center"/>
              <w:rPr>
                <w:sz w:val="20"/>
                <w:szCs w:val="20"/>
              </w:rPr>
            </w:pPr>
            <w:r w:rsidRPr="00FB765C">
              <w:rPr>
                <w:sz w:val="20"/>
                <w:szCs w:val="20"/>
              </w:rPr>
              <w:t>8</w:t>
            </w:r>
          </w:p>
        </w:tc>
      </w:tr>
      <w:tr w:rsidR="007F16CA" w:rsidRPr="00FB765C" w14:paraId="65C6130D" w14:textId="77777777" w:rsidTr="00E20B08">
        <w:trPr>
          <w:trHeight w:val="250"/>
        </w:trPr>
        <w:tc>
          <w:tcPr>
            <w:tcW w:w="5507" w:type="dxa"/>
          </w:tcPr>
          <w:p w14:paraId="7D94B267" w14:textId="77777777" w:rsidR="007F16CA" w:rsidRPr="00FB765C" w:rsidRDefault="007F16CA" w:rsidP="007F16CA">
            <w:pPr>
              <w:ind w:firstLine="540"/>
              <w:rPr>
                <w:sz w:val="20"/>
                <w:szCs w:val="20"/>
              </w:rPr>
            </w:pPr>
            <w:r w:rsidRPr="00FB765C">
              <w:rPr>
                <w:sz w:val="20"/>
                <w:szCs w:val="20"/>
              </w:rPr>
              <w:t>Final sınavına hazırlık (Ödev)</w:t>
            </w:r>
          </w:p>
        </w:tc>
        <w:tc>
          <w:tcPr>
            <w:tcW w:w="901" w:type="dxa"/>
          </w:tcPr>
          <w:p w14:paraId="4C8D15B9" w14:textId="77777777" w:rsidR="007F16CA" w:rsidRPr="00FB765C" w:rsidRDefault="007F16CA" w:rsidP="007F16CA">
            <w:pPr>
              <w:jc w:val="center"/>
              <w:rPr>
                <w:sz w:val="20"/>
                <w:szCs w:val="20"/>
              </w:rPr>
            </w:pPr>
            <w:r w:rsidRPr="00FB765C">
              <w:rPr>
                <w:sz w:val="20"/>
                <w:szCs w:val="20"/>
              </w:rPr>
              <w:t>1</w:t>
            </w:r>
          </w:p>
        </w:tc>
        <w:tc>
          <w:tcPr>
            <w:tcW w:w="1080" w:type="dxa"/>
          </w:tcPr>
          <w:p w14:paraId="5B87413B" w14:textId="77777777" w:rsidR="007F16CA" w:rsidRPr="00FB765C" w:rsidRDefault="007F16CA" w:rsidP="007F16CA">
            <w:pPr>
              <w:jc w:val="center"/>
              <w:rPr>
                <w:sz w:val="20"/>
                <w:szCs w:val="20"/>
              </w:rPr>
            </w:pPr>
            <w:r w:rsidRPr="00FB765C">
              <w:rPr>
                <w:sz w:val="20"/>
                <w:szCs w:val="20"/>
              </w:rPr>
              <w:t>10</w:t>
            </w:r>
          </w:p>
        </w:tc>
        <w:tc>
          <w:tcPr>
            <w:tcW w:w="1579" w:type="dxa"/>
          </w:tcPr>
          <w:p w14:paraId="6EDE6B44" w14:textId="77777777" w:rsidR="007F16CA" w:rsidRPr="00FB765C" w:rsidRDefault="007F16CA" w:rsidP="007F16CA">
            <w:pPr>
              <w:jc w:val="center"/>
              <w:rPr>
                <w:sz w:val="20"/>
                <w:szCs w:val="20"/>
              </w:rPr>
            </w:pPr>
            <w:r w:rsidRPr="00FB765C">
              <w:rPr>
                <w:sz w:val="20"/>
                <w:szCs w:val="20"/>
              </w:rPr>
              <w:t>10</w:t>
            </w:r>
          </w:p>
        </w:tc>
      </w:tr>
      <w:tr w:rsidR="007F16CA" w:rsidRPr="00FB765C" w14:paraId="2881C019" w14:textId="77777777" w:rsidTr="00E20B08">
        <w:trPr>
          <w:trHeight w:val="250"/>
        </w:trPr>
        <w:tc>
          <w:tcPr>
            <w:tcW w:w="5507" w:type="dxa"/>
          </w:tcPr>
          <w:p w14:paraId="7AD5C398" w14:textId="77777777" w:rsidR="007F16CA" w:rsidRPr="00FB765C" w:rsidRDefault="007F16CA" w:rsidP="007F16CA">
            <w:pPr>
              <w:ind w:firstLine="540"/>
              <w:rPr>
                <w:sz w:val="20"/>
                <w:szCs w:val="20"/>
              </w:rPr>
            </w:pPr>
            <w:r w:rsidRPr="00FB765C">
              <w:rPr>
                <w:sz w:val="20"/>
                <w:szCs w:val="20"/>
              </w:rPr>
              <w:t>Diğer kısa sınavlara hazırlık</w:t>
            </w:r>
          </w:p>
        </w:tc>
        <w:tc>
          <w:tcPr>
            <w:tcW w:w="901" w:type="dxa"/>
          </w:tcPr>
          <w:p w14:paraId="75BD914E" w14:textId="77777777" w:rsidR="007F16CA" w:rsidRPr="00FB765C" w:rsidRDefault="007F16CA" w:rsidP="007F16CA">
            <w:pPr>
              <w:jc w:val="center"/>
              <w:rPr>
                <w:sz w:val="20"/>
                <w:szCs w:val="20"/>
              </w:rPr>
            </w:pPr>
          </w:p>
        </w:tc>
        <w:tc>
          <w:tcPr>
            <w:tcW w:w="1080" w:type="dxa"/>
          </w:tcPr>
          <w:p w14:paraId="047C5D8B" w14:textId="77777777" w:rsidR="007F16CA" w:rsidRPr="00FB765C" w:rsidRDefault="007F16CA" w:rsidP="007F16CA">
            <w:pPr>
              <w:jc w:val="center"/>
              <w:rPr>
                <w:sz w:val="20"/>
                <w:szCs w:val="20"/>
              </w:rPr>
            </w:pPr>
          </w:p>
        </w:tc>
        <w:tc>
          <w:tcPr>
            <w:tcW w:w="1579" w:type="dxa"/>
          </w:tcPr>
          <w:p w14:paraId="321D48E1" w14:textId="77777777" w:rsidR="007F16CA" w:rsidRPr="00FB765C" w:rsidRDefault="007F16CA" w:rsidP="007F16CA">
            <w:pPr>
              <w:rPr>
                <w:sz w:val="20"/>
                <w:szCs w:val="20"/>
              </w:rPr>
            </w:pPr>
          </w:p>
        </w:tc>
      </w:tr>
      <w:tr w:rsidR="007F16CA" w:rsidRPr="00FB765C" w14:paraId="73163007" w14:textId="77777777" w:rsidTr="00E20B08">
        <w:trPr>
          <w:trHeight w:val="250"/>
        </w:trPr>
        <w:tc>
          <w:tcPr>
            <w:tcW w:w="5507" w:type="dxa"/>
          </w:tcPr>
          <w:p w14:paraId="14B34930" w14:textId="77777777" w:rsidR="007F16CA" w:rsidRPr="00FB765C" w:rsidRDefault="007F16CA" w:rsidP="007F16CA">
            <w:pPr>
              <w:ind w:firstLine="540"/>
              <w:rPr>
                <w:sz w:val="20"/>
                <w:szCs w:val="20"/>
              </w:rPr>
            </w:pPr>
            <w:r w:rsidRPr="00FB765C">
              <w:rPr>
                <w:sz w:val="20"/>
                <w:szCs w:val="20"/>
              </w:rPr>
              <w:t>Ödev hazırlama</w:t>
            </w:r>
          </w:p>
        </w:tc>
        <w:tc>
          <w:tcPr>
            <w:tcW w:w="901" w:type="dxa"/>
          </w:tcPr>
          <w:p w14:paraId="3D0B8291" w14:textId="77777777" w:rsidR="007F16CA" w:rsidRPr="00FB765C" w:rsidRDefault="007F16CA" w:rsidP="007F16CA">
            <w:pPr>
              <w:jc w:val="center"/>
              <w:rPr>
                <w:sz w:val="20"/>
                <w:szCs w:val="20"/>
              </w:rPr>
            </w:pPr>
          </w:p>
        </w:tc>
        <w:tc>
          <w:tcPr>
            <w:tcW w:w="1080" w:type="dxa"/>
          </w:tcPr>
          <w:p w14:paraId="7D9CBD21" w14:textId="77777777" w:rsidR="007F16CA" w:rsidRPr="00FB765C" w:rsidRDefault="007F16CA" w:rsidP="007F16CA">
            <w:pPr>
              <w:jc w:val="center"/>
              <w:rPr>
                <w:sz w:val="20"/>
                <w:szCs w:val="20"/>
              </w:rPr>
            </w:pPr>
          </w:p>
        </w:tc>
        <w:tc>
          <w:tcPr>
            <w:tcW w:w="1579" w:type="dxa"/>
          </w:tcPr>
          <w:p w14:paraId="01108DA2" w14:textId="77777777" w:rsidR="007F16CA" w:rsidRPr="00FB765C" w:rsidRDefault="007F16CA" w:rsidP="007F16CA">
            <w:pPr>
              <w:rPr>
                <w:sz w:val="20"/>
                <w:szCs w:val="20"/>
              </w:rPr>
            </w:pPr>
          </w:p>
        </w:tc>
      </w:tr>
      <w:tr w:rsidR="007F16CA" w:rsidRPr="00FB765C" w14:paraId="7807E91C" w14:textId="77777777" w:rsidTr="00E20B08">
        <w:trPr>
          <w:trHeight w:val="250"/>
        </w:trPr>
        <w:tc>
          <w:tcPr>
            <w:tcW w:w="5507" w:type="dxa"/>
          </w:tcPr>
          <w:p w14:paraId="353D74E1" w14:textId="77777777" w:rsidR="007F16CA" w:rsidRPr="00FB765C" w:rsidRDefault="007F16CA" w:rsidP="007F16CA">
            <w:pPr>
              <w:ind w:firstLine="540"/>
              <w:rPr>
                <w:sz w:val="20"/>
                <w:szCs w:val="20"/>
              </w:rPr>
            </w:pPr>
            <w:r w:rsidRPr="00FB765C">
              <w:rPr>
                <w:sz w:val="20"/>
                <w:szCs w:val="20"/>
              </w:rPr>
              <w:t>Sunum hazırlama</w:t>
            </w:r>
          </w:p>
        </w:tc>
        <w:tc>
          <w:tcPr>
            <w:tcW w:w="901" w:type="dxa"/>
          </w:tcPr>
          <w:p w14:paraId="11B9B62E" w14:textId="77777777" w:rsidR="007F16CA" w:rsidRPr="00FB765C" w:rsidRDefault="007F16CA" w:rsidP="007F16CA">
            <w:pPr>
              <w:jc w:val="center"/>
              <w:rPr>
                <w:sz w:val="20"/>
                <w:szCs w:val="20"/>
              </w:rPr>
            </w:pPr>
          </w:p>
        </w:tc>
        <w:tc>
          <w:tcPr>
            <w:tcW w:w="1080" w:type="dxa"/>
          </w:tcPr>
          <w:p w14:paraId="1C8EBF68" w14:textId="77777777" w:rsidR="007F16CA" w:rsidRPr="00FB765C" w:rsidRDefault="007F16CA" w:rsidP="007F16CA">
            <w:pPr>
              <w:jc w:val="center"/>
              <w:rPr>
                <w:sz w:val="20"/>
                <w:szCs w:val="20"/>
              </w:rPr>
            </w:pPr>
          </w:p>
        </w:tc>
        <w:tc>
          <w:tcPr>
            <w:tcW w:w="1579" w:type="dxa"/>
          </w:tcPr>
          <w:p w14:paraId="2B51B134" w14:textId="77777777" w:rsidR="007F16CA" w:rsidRPr="00FB765C" w:rsidRDefault="007F16CA" w:rsidP="007F16CA">
            <w:pPr>
              <w:rPr>
                <w:sz w:val="20"/>
                <w:szCs w:val="20"/>
              </w:rPr>
            </w:pPr>
          </w:p>
        </w:tc>
      </w:tr>
      <w:tr w:rsidR="007F16CA" w:rsidRPr="00FB765C" w14:paraId="17B25517" w14:textId="77777777" w:rsidTr="00E20B08">
        <w:trPr>
          <w:trHeight w:val="250"/>
        </w:trPr>
        <w:tc>
          <w:tcPr>
            <w:tcW w:w="5507" w:type="dxa"/>
          </w:tcPr>
          <w:p w14:paraId="6286D37A" w14:textId="77777777" w:rsidR="007F16CA" w:rsidRPr="00FB765C" w:rsidRDefault="007F16CA" w:rsidP="007F16CA">
            <w:pPr>
              <w:ind w:firstLine="540"/>
              <w:rPr>
                <w:sz w:val="20"/>
                <w:szCs w:val="20"/>
              </w:rPr>
            </w:pPr>
            <w:r w:rsidRPr="00FB765C">
              <w:rPr>
                <w:sz w:val="20"/>
                <w:szCs w:val="20"/>
              </w:rPr>
              <w:t>Diğer (lütfen belirtiniz)</w:t>
            </w:r>
          </w:p>
        </w:tc>
        <w:tc>
          <w:tcPr>
            <w:tcW w:w="901" w:type="dxa"/>
          </w:tcPr>
          <w:p w14:paraId="696BD658" w14:textId="77777777" w:rsidR="007F16CA" w:rsidRPr="00FB765C" w:rsidRDefault="007F16CA" w:rsidP="007F16CA">
            <w:pPr>
              <w:jc w:val="center"/>
              <w:rPr>
                <w:sz w:val="20"/>
                <w:szCs w:val="20"/>
              </w:rPr>
            </w:pPr>
          </w:p>
        </w:tc>
        <w:tc>
          <w:tcPr>
            <w:tcW w:w="1080" w:type="dxa"/>
          </w:tcPr>
          <w:p w14:paraId="690AE4CE" w14:textId="77777777" w:rsidR="007F16CA" w:rsidRPr="00FB765C" w:rsidRDefault="007F16CA" w:rsidP="007F16CA">
            <w:pPr>
              <w:jc w:val="center"/>
              <w:rPr>
                <w:sz w:val="20"/>
                <w:szCs w:val="20"/>
              </w:rPr>
            </w:pPr>
          </w:p>
        </w:tc>
        <w:tc>
          <w:tcPr>
            <w:tcW w:w="1579" w:type="dxa"/>
          </w:tcPr>
          <w:p w14:paraId="61F88FD2" w14:textId="77777777" w:rsidR="007F16CA" w:rsidRPr="00FB765C" w:rsidRDefault="007F16CA" w:rsidP="007F16CA">
            <w:pPr>
              <w:rPr>
                <w:sz w:val="20"/>
                <w:szCs w:val="20"/>
              </w:rPr>
            </w:pPr>
          </w:p>
        </w:tc>
      </w:tr>
      <w:tr w:rsidR="007F16CA" w:rsidRPr="00FB765C" w14:paraId="52ADDBA0" w14:textId="77777777" w:rsidTr="00E20B08">
        <w:trPr>
          <w:trHeight w:val="250"/>
        </w:trPr>
        <w:tc>
          <w:tcPr>
            <w:tcW w:w="5507" w:type="dxa"/>
          </w:tcPr>
          <w:p w14:paraId="2F77191D" w14:textId="77777777" w:rsidR="007F16CA" w:rsidRPr="00FB765C" w:rsidRDefault="007F16CA" w:rsidP="007F16CA">
            <w:pPr>
              <w:rPr>
                <w:b/>
                <w:sz w:val="20"/>
                <w:szCs w:val="20"/>
              </w:rPr>
            </w:pPr>
            <w:r w:rsidRPr="00FB765C">
              <w:rPr>
                <w:b/>
                <w:sz w:val="20"/>
                <w:szCs w:val="20"/>
              </w:rPr>
              <w:t>Toplam İşyükü (saat)</w:t>
            </w:r>
          </w:p>
        </w:tc>
        <w:tc>
          <w:tcPr>
            <w:tcW w:w="901" w:type="dxa"/>
          </w:tcPr>
          <w:p w14:paraId="070B4B80" w14:textId="77777777" w:rsidR="007F16CA" w:rsidRPr="00FB765C" w:rsidRDefault="007F16CA" w:rsidP="007F16CA">
            <w:pPr>
              <w:jc w:val="center"/>
              <w:rPr>
                <w:sz w:val="20"/>
                <w:szCs w:val="20"/>
              </w:rPr>
            </w:pPr>
          </w:p>
        </w:tc>
        <w:tc>
          <w:tcPr>
            <w:tcW w:w="1080" w:type="dxa"/>
          </w:tcPr>
          <w:p w14:paraId="575C186F" w14:textId="77777777" w:rsidR="007F16CA" w:rsidRPr="00FB765C" w:rsidRDefault="007F16CA" w:rsidP="007F16CA">
            <w:pPr>
              <w:jc w:val="center"/>
              <w:rPr>
                <w:sz w:val="20"/>
                <w:szCs w:val="20"/>
              </w:rPr>
            </w:pPr>
          </w:p>
        </w:tc>
        <w:tc>
          <w:tcPr>
            <w:tcW w:w="1579" w:type="dxa"/>
          </w:tcPr>
          <w:p w14:paraId="0322373D" w14:textId="77777777" w:rsidR="007F16CA" w:rsidRPr="00FB765C" w:rsidRDefault="007F16CA" w:rsidP="007F16CA">
            <w:pPr>
              <w:jc w:val="center"/>
              <w:rPr>
                <w:sz w:val="20"/>
                <w:szCs w:val="20"/>
              </w:rPr>
            </w:pPr>
            <w:r w:rsidRPr="00FB765C">
              <w:rPr>
                <w:sz w:val="20"/>
                <w:szCs w:val="20"/>
              </w:rPr>
              <w:t>50/25</w:t>
            </w:r>
          </w:p>
        </w:tc>
      </w:tr>
      <w:tr w:rsidR="007F16CA" w:rsidRPr="00FB765C" w14:paraId="713C62FA" w14:textId="77777777" w:rsidTr="00E20B08">
        <w:trPr>
          <w:trHeight w:val="250"/>
        </w:trPr>
        <w:tc>
          <w:tcPr>
            <w:tcW w:w="5507" w:type="dxa"/>
          </w:tcPr>
          <w:p w14:paraId="72CF795E" w14:textId="77777777" w:rsidR="007F16CA" w:rsidRPr="00FB765C" w:rsidRDefault="007F16CA" w:rsidP="007F16CA">
            <w:pPr>
              <w:rPr>
                <w:b/>
                <w:sz w:val="20"/>
                <w:szCs w:val="20"/>
              </w:rPr>
            </w:pPr>
            <w:r w:rsidRPr="00FB765C">
              <w:rPr>
                <w:b/>
                <w:sz w:val="20"/>
                <w:szCs w:val="20"/>
              </w:rPr>
              <w:t>Dersin AKTS Kredisi</w:t>
            </w:r>
          </w:p>
          <w:p w14:paraId="1C6FFFBD" w14:textId="77777777" w:rsidR="007F16CA" w:rsidRPr="00FB765C" w:rsidRDefault="007F16CA" w:rsidP="007F16CA">
            <w:pPr>
              <w:ind w:firstLine="540"/>
              <w:jc w:val="center"/>
              <w:rPr>
                <w:b/>
                <w:sz w:val="20"/>
                <w:szCs w:val="20"/>
              </w:rPr>
            </w:pPr>
          </w:p>
        </w:tc>
        <w:tc>
          <w:tcPr>
            <w:tcW w:w="901" w:type="dxa"/>
          </w:tcPr>
          <w:p w14:paraId="0FB2C16A" w14:textId="77777777" w:rsidR="007F16CA" w:rsidRPr="00FB765C" w:rsidRDefault="007F16CA" w:rsidP="007F16CA">
            <w:pPr>
              <w:jc w:val="center"/>
              <w:rPr>
                <w:sz w:val="20"/>
                <w:szCs w:val="20"/>
              </w:rPr>
            </w:pPr>
          </w:p>
        </w:tc>
        <w:tc>
          <w:tcPr>
            <w:tcW w:w="1080" w:type="dxa"/>
          </w:tcPr>
          <w:p w14:paraId="57B2CB7C" w14:textId="77777777" w:rsidR="007F16CA" w:rsidRPr="00FB765C" w:rsidRDefault="007F16CA" w:rsidP="007F16CA">
            <w:pPr>
              <w:jc w:val="center"/>
              <w:rPr>
                <w:sz w:val="20"/>
                <w:szCs w:val="20"/>
              </w:rPr>
            </w:pPr>
          </w:p>
        </w:tc>
        <w:tc>
          <w:tcPr>
            <w:tcW w:w="1579" w:type="dxa"/>
          </w:tcPr>
          <w:p w14:paraId="013534EF" w14:textId="77777777" w:rsidR="007F16CA" w:rsidRPr="00FB765C" w:rsidRDefault="007F16CA" w:rsidP="007F16CA">
            <w:pPr>
              <w:jc w:val="center"/>
              <w:rPr>
                <w:sz w:val="20"/>
                <w:szCs w:val="20"/>
              </w:rPr>
            </w:pPr>
            <w:r w:rsidRPr="00FB765C">
              <w:rPr>
                <w:sz w:val="20"/>
                <w:szCs w:val="20"/>
              </w:rPr>
              <w:t>2</w:t>
            </w:r>
          </w:p>
        </w:tc>
      </w:tr>
    </w:tbl>
    <w:p w14:paraId="34AE0CD4" w14:textId="77777777" w:rsidR="007F16CA" w:rsidRPr="00FB765C" w:rsidRDefault="007F16CA" w:rsidP="007F16CA">
      <w:pPr>
        <w:rPr>
          <w:sz w:val="20"/>
          <w:szCs w:val="20"/>
        </w:rPr>
      </w:pPr>
    </w:p>
    <w:p w14:paraId="5C10D8C4" w14:textId="77777777" w:rsidR="00432114" w:rsidRDefault="00432114" w:rsidP="007F16CA">
      <w:pPr>
        <w:jc w:val="center"/>
        <w:rPr>
          <w:b/>
          <w:sz w:val="20"/>
          <w:szCs w:val="20"/>
        </w:rPr>
      </w:pPr>
    </w:p>
    <w:p w14:paraId="7DA48722" w14:textId="70A7450C" w:rsidR="007F16CA" w:rsidRPr="00FB765C" w:rsidRDefault="007F16CA" w:rsidP="007F16CA">
      <w:pPr>
        <w:jc w:val="center"/>
        <w:rPr>
          <w:b/>
          <w:sz w:val="20"/>
          <w:szCs w:val="20"/>
        </w:rPr>
      </w:pPr>
      <w:r w:rsidRPr="00FB765C">
        <w:rPr>
          <w:b/>
          <w:sz w:val="20"/>
          <w:szCs w:val="20"/>
        </w:rPr>
        <w:lastRenderedPageBreak/>
        <w:t>HEF 4071</w:t>
      </w:r>
      <w:r w:rsidRPr="00FB765C">
        <w:rPr>
          <w:sz w:val="20"/>
          <w:szCs w:val="20"/>
        </w:rPr>
        <w:t xml:space="preserve"> </w:t>
      </w:r>
      <w:r w:rsidRPr="00FB765C">
        <w:rPr>
          <w:b/>
          <w:sz w:val="20"/>
          <w:szCs w:val="20"/>
        </w:rPr>
        <w:t xml:space="preserve">KANITA DAYALI HEMŞİRELİK  </w:t>
      </w:r>
    </w:p>
    <w:p w14:paraId="771530A5" w14:textId="1DA4AF60" w:rsidR="007F16CA" w:rsidRPr="00FB765C" w:rsidRDefault="007F16CA" w:rsidP="007F16CA">
      <w:pPr>
        <w:jc w:val="center"/>
        <w:rPr>
          <w:b/>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1508"/>
        <w:gridCol w:w="2006"/>
        <w:gridCol w:w="4110"/>
      </w:tblGrid>
      <w:tr w:rsidR="007F16CA" w:rsidRPr="00FB765C" w14:paraId="7D53B143" w14:textId="77777777" w:rsidTr="00432114">
        <w:tc>
          <w:tcPr>
            <w:tcW w:w="4962" w:type="dxa"/>
            <w:gridSpan w:val="3"/>
          </w:tcPr>
          <w:p w14:paraId="02F80FB3" w14:textId="77777777" w:rsidR="007F16CA" w:rsidRPr="00FB765C" w:rsidRDefault="007F16CA" w:rsidP="007F16CA">
            <w:pPr>
              <w:rPr>
                <w:sz w:val="20"/>
                <w:szCs w:val="20"/>
              </w:rPr>
            </w:pPr>
            <w:r w:rsidRPr="00FB765C">
              <w:rPr>
                <w:b/>
                <w:sz w:val="20"/>
                <w:szCs w:val="20"/>
              </w:rPr>
              <w:t xml:space="preserve">Dersi Veren Birim(ler): </w:t>
            </w:r>
            <w:r w:rsidRPr="00FB765C">
              <w:rPr>
                <w:sz w:val="20"/>
                <w:szCs w:val="20"/>
              </w:rPr>
              <w:t>Hemşirelik Fakültesi</w:t>
            </w:r>
          </w:p>
        </w:tc>
        <w:tc>
          <w:tcPr>
            <w:tcW w:w="4110" w:type="dxa"/>
          </w:tcPr>
          <w:p w14:paraId="017EECEB" w14:textId="77777777" w:rsidR="007F16CA" w:rsidRPr="00FB765C" w:rsidRDefault="007F16CA" w:rsidP="007F16CA">
            <w:pPr>
              <w:rPr>
                <w:b/>
                <w:sz w:val="20"/>
                <w:szCs w:val="20"/>
              </w:rPr>
            </w:pPr>
            <w:r w:rsidRPr="00FB765C">
              <w:rPr>
                <w:b/>
                <w:sz w:val="20"/>
                <w:szCs w:val="20"/>
              </w:rPr>
              <w:t xml:space="preserve">Dersi Alan Birim(ler): </w:t>
            </w:r>
          </w:p>
        </w:tc>
      </w:tr>
      <w:tr w:rsidR="007F16CA" w:rsidRPr="00FB765C" w14:paraId="544AB185" w14:textId="77777777" w:rsidTr="00432114">
        <w:tc>
          <w:tcPr>
            <w:tcW w:w="4962" w:type="dxa"/>
            <w:gridSpan w:val="3"/>
          </w:tcPr>
          <w:p w14:paraId="0EC44987" w14:textId="77777777" w:rsidR="007F16CA" w:rsidRPr="00FB765C" w:rsidRDefault="007F16CA" w:rsidP="007F16CA">
            <w:pPr>
              <w:rPr>
                <w:sz w:val="20"/>
                <w:szCs w:val="20"/>
              </w:rPr>
            </w:pPr>
            <w:r w:rsidRPr="00FB765C">
              <w:rPr>
                <w:b/>
                <w:sz w:val="20"/>
                <w:szCs w:val="20"/>
              </w:rPr>
              <w:t xml:space="preserve">Bölüm Adı: </w:t>
            </w:r>
            <w:r w:rsidRPr="00FB765C">
              <w:rPr>
                <w:sz w:val="20"/>
                <w:szCs w:val="20"/>
              </w:rPr>
              <w:t xml:space="preserve">Cerrahi Hastalıkları Hemşireliği </w:t>
            </w:r>
          </w:p>
        </w:tc>
        <w:tc>
          <w:tcPr>
            <w:tcW w:w="4110" w:type="dxa"/>
          </w:tcPr>
          <w:p w14:paraId="1B457FF6" w14:textId="77777777" w:rsidR="007F16CA" w:rsidRPr="00FB765C" w:rsidRDefault="007F16CA" w:rsidP="007F16CA">
            <w:pPr>
              <w:rPr>
                <w:b/>
                <w:sz w:val="20"/>
                <w:szCs w:val="20"/>
              </w:rPr>
            </w:pPr>
            <w:r w:rsidRPr="00FB765C">
              <w:rPr>
                <w:b/>
                <w:sz w:val="20"/>
                <w:szCs w:val="20"/>
              </w:rPr>
              <w:t xml:space="preserve">Dersin Adı: </w:t>
            </w:r>
            <w:r w:rsidRPr="00FB765C">
              <w:rPr>
                <w:sz w:val="20"/>
                <w:szCs w:val="20"/>
              </w:rPr>
              <w:t>Kanıta Dayalı Hemşirelik</w:t>
            </w:r>
          </w:p>
        </w:tc>
      </w:tr>
      <w:tr w:rsidR="007F16CA" w:rsidRPr="00FB765C" w14:paraId="4CEDC888" w14:textId="77777777" w:rsidTr="00432114">
        <w:tc>
          <w:tcPr>
            <w:tcW w:w="4962" w:type="dxa"/>
            <w:gridSpan w:val="3"/>
          </w:tcPr>
          <w:p w14:paraId="50891B26" w14:textId="77777777" w:rsidR="007F16CA" w:rsidRPr="00FB765C" w:rsidRDefault="007F16CA" w:rsidP="007F16CA">
            <w:pPr>
              <w:rPr>
                <w:b/>
                <w:sz w:val="20"/>
                <w:szCs w:val="20"/>
              </w:rPr>
            </w:pPr>
            <w:r w:rsidRPr="00FB765C">
              <w:rPr>
                <w:b/>
                <w:sz w:val="20"/>
                <w:szCs w:val="20"/>
              </w:rPr>
              <w:t xml:space="preserve">Dersin Düzeyi: </w:t>
            </w:r>
            <w:r w:rsidRPr="00FB765C">
              <w:rPr>
                <w:sz w:val="20"/>
                <w:szCs w:val="20"/>
              </w:rPr>
              <w:t xml:space="preserve">Lisans </w:t>
            </w:r>
          </w:p>
        </w:tc>
        <w:tc>
          <w:tcPr>
            <w:tcW w:w="4110" w:type="dxa"/>
          </w:tcPr>
          <w:p w14:paraId="36E366DC" w14:textId="77777777" w:rsidR="007F16CA" w:rsidRPr="00FB765C" w:rsidRDefault="007F16CA" w:rsidP="007F16CA">
            <w:pPr>
              <w:rPr>
                <w:sz w:val="20"/>
                <w:szCs w:val="20"/>
              </w:rPr>
            </w:pPr>
            <w:r w:rsidRPr="00FB765C">
              <w:rPr>
                <w:b/>
                <w:sz w:val="20"/>
                <w:szCs w:val="20"/>
              </w:rPr>
              <w:t xml:space="preserve">Dersin Kodu: </w:t>
            </w:r>
            <w:r w:rsidRPr="00FB765C">
              <w:rPr>
                <w:sz w:val="20"/>
                <w:szCs w:val="20"/>
              </w:rPr>
              <w:t>HEF 4071</w:t>
            </w:r>
          </w:p>
        </w:tc>
      </w:tr>
      <w:tr w:rsidR="007F16CA" w:rsidRPr="00FB765C" w14:paraId="40F2D38D" w14:textId="77777777" w:rsidTr="00432114">
        <w:tc>
          <w:tcPr>
            <w:tcW w:w="4962" w:type="dxa"/>
            <w:gridSpan w:val="3"/>
          </w:tcPr>
          <w:p w14:paraId="5932F59A" w14:textId="77777777" w:rsidR="007F16CA" w:rsidRPr="00FB765C" w:rsidRDefault="007F16CA" w:rsidP="007F16CA">
            <w:pPr>
              <w:rPr>
                <w:color w:val="000000"/>
                <w:sz w:val="20"/>
                <w:szCs w:val="20"/>
              </w:rPr>
            </w:pPr>
            <w:r w:rsidRPr="00FB765C">
              <w:rPr>
                <w:b/>
                <w:color w:val="000000"/>
                <w:sz w:val="20"/>
                <w:szCs w:val="20"/>
              </w:rPr>
              <w:t xml:space="preserve">Formun Düzenlenme/Yenilenme Tarihi: </w:t>
            </w:r>
            <w:r w:rsidRPr="00FB765C">
              <w:rPr>
                <w:color w:val="000000"/>
                <w:sz w:val="20"/>
                <w:szCs w:val="20"/>
              </w:rPr>
              <w:t>23.09.2019</w:t>
            </w:r>
          </w:p>
        </w:tc>
        <w:tc>
          <w:tcPr>
            <w:tcW w:w="4110" w:type="dxa"/>
          </w:tcPr>
          <w:p w14:paraId="1304F9E0" w14:textId="77777777" w:rsidR="007F16CA" w:rsidRPr="00FB765C" w:rsidRDefault="007F16CA" w:rsidP="007F16CA">
            <w:pPr>
              <w:rPr>
                <w:sz w:val="20"/>
                <w:szCs w:val="20"/>
              </w:rPr>
            </w:pPr>
            <w:r w:rsidRPr="00FB765C">
              <w:rPr>
                <w:b/>
                <w:sz w:val="20"/>
                <w:szCs w:val="20"/>
              </w:rPr>
              <w:t xml:space="preserve">Dersin Türü: </w:t>
            </w:r>
            <w:r w:rsidRPr="00FB765C">
              <w:rPr>
                <w:sz w:val="20"/>
                <w:szCs w:val="20"/>
              </w:rPr>
              <w:t xml:space="preserve">Seçmeli </w:t>
            </w:r>
          </w:p>
        </w:tc>
      </w:tr>
      <w:tr w:rsidR="007F16CA" w:rsidRPr="00FB765C" w14:paraId="3AC37B2F" w14:textId="77777777" w:rsidTr="00432114">
        <w:tc>
          <w:tcPr>
            <w:tcW w:w="4962" w:type="dxa"/>
            <w:gridSpan w:val="3"/>
          </w:tcPr>
          <w:p w14:paraId="3EAAA582" w14:textId="77777777" w:rsidR="007F16CA" w:rsidRPr="00FB765C" w:rsidRDefault="007F16CA" w:rsidP="007F16CA">
            <w:pPr>
              <w:rPr>
                <w:sz w:val="20"/>
                <w:szCs w:val="20"/>
              </w:rPr>
            </w:pPr>
            <w:r w:rsidRPr="00FB765C">
              <w:rPr>
                <w:b/>
                <w:sz w:val="20"/>
                <w:szCs w:val="20"/>
              </w:rPr>
              <w:t xml:space="preserve">Dersin Öğretim Dili: </w:t>
            </w:r>
            <w:r w:rsidRPr="00FB765C">
              <w:rPr>
                <w:sz w:val="20"/>
                <w:szCs w:val="20"/>
              </w:rPr>
              <w:t>Türkçe</w:t>
            </w:r>
          </w:p>
          <w:p w14:paraId="339C4B89" w14:textId="77777777" w:rsidR="007F16CA" w:rsidRPr="00FB765C" w:rsidRDefault="007F16CA" w:rsidP="007F16CA">
            <w:pPr>
              <w:rPr>
                <w:sz w:val="20"/>
                <w:szCs w:val="20"/>
              </w:rPr>
            </w:pPr>
            <w:r w:rsidRPr="00FB765C">
              <w:rPr>
                <w:b/>
                <w:sz w:val="20"/>
                <w:szCs w:val="20"/>
              </w:rPr>
              <w:tab/>
            </w:r>
          </w:p>
        </w:tc>
        <w:tc>
          <w:tcPr>
            <w:tcW w:w="4110" w:type="dxa"/>
          </w:tcPr>
          <w:p w14:paraId="0E0AA269" w14:textId="77777777" w:rsidR="007F16CA" w:rsidRPr="00FB765C" w:rsidRDefault="007F16CA" w:rsidP="007F16CA">
            <w:pPr>
              <w:rPr>
                <w:b/>
                <w:sz w:val="20"/>
                <w:szCs w:val="20"/>
              </w:rPr>
            </w:pPr>
            <w:r w:rsidRPr="00FB765C">
              <w:rPr>
                <w:b/>
                <w:sz w:val="20"/>
                <w:szCs w:val="20"/>
              </w:rPr>
              <w:t xml:space="preserve">Dersin Öğretim Üyesi/Üyeleri: </w:t>
            </w:r>
          </w:p>
          <w:p w14:paraId="49054F3D" w14:textId="1AA58414" w:rsidR="007F16CA" w:rsidRPr="00FB765C" w:rsidRDefault="007F16CA" w:rsidP="007F16CA">
            <w:pPr>
              <w:widowControl w:val="0"/>
              <w:autoSpaceDE w:val="0"/>
              <w:autoSpaceDN w:val="0"/>
              <w:jc w:val="both"/>
              <w:rPr>
                <w:sz w:val="20"/>
                <w:szCs w:val="20"/>
              </w:rPr>
            </w:pPr>
            <w:r w:rsidRPr="00FB765C">
              <w:rPr>
                <w:sz w:val="20"/>
                <w:szCs w:val="20"/>
              </w:rPr>
              <w:t xml:space="preserve">Doç. Dr. Özlem </w:t>
            </w:r>
            <w:r w:rsidR="00DE59BB" w:rsidRPr="00FB765C">
              <w:rPr>
                <w:sz w:val="20"/>
                <w:szCs w:val="20"/>
              </w:rPr>
              <w:t>BİLİK</w:t>
            </w:r>
          </w:p>
          <w:p w14:paraId="6BBDC0BB" w14:textId="62ED47F0" w:rsidR="007F16CA" w:rsidRPr="00FB765C" w:rsidRDefault="007F16CA" w:rsidP="007F16CA">
            <w:pPr>
              <w:widowControl w:val="0"/>
              <w:autoSpaceDE w:val="0"/>
              <w:autoSpaceDN w:val="0"/>
              <w:jc w:val="both"/>
              <w:rPr>
                <w:sz w:val="20"/>
                <w:szCs w:val="20"/>
              </w:rPr>
            </w:pPr>
            <w:r w:rsidRPr="00FB765C">
              <w:rPr>
                <w:sz w:val="20"/>
                <w:szCs w:val="20"/>
              </w:rPr>
              <w:t xml:space="preserve">Dr. Öğr. Üyesi Dilek </w:t>
            </w:r>
            <w:r w:rsidR="00DE59BB" w:rsidRPr="00FB765C">
              <w:rPr>
                <w:sz w:val="20"/>
                <w:szCs w:val="20"/>
              </w:rPr>
              <w:t xml:space="preserve">SEZGİN </w:t>
            </w:r>
          </w:p>
          <w:p w14:paraId="6997C383" w14:textId="105909C2" w:rsidR="007F16CA" w:rsidRPr="00FB765C" w:rsidRDefault="007F16CA" w:rsidP="007F16CA">
            <w:pPr>
              <w:widowControl w:val="0"/>
              <w:autoSpaceDE w:val="0"/>
              <w:autoSpaceDN w:val="0"/>
              <w:jc w:val="both"/>
              <w:rPr>
                <w:sz w:val="20"/>
                <w:szCs w:val="20"/>
              </w:rPr>
            </w:pPr>
            <w:r w:rsidRPr="00FB765C">
              <w:rPr>
                <w:sz w:val="20"/>
                <w:szCs w:val="20"/>
              </w:rPr>
              <w:t xml:space="preserve">Dr. Öğr. Üyesi Havva </w:t>
            </w:r>
            <w:r w:rsidR="00DE59BB" w:rsidRPr="00FB765C">
              <w:rPr>
                <w:sz w:val="20"/>
                <w:szCs w:val="20"/>
              </w:rPr>
              <w:t xml:space="preserve">ARSLAN YÜRÜMEZOĞLU </w:t>
            </w:r>
            <w:r w:rsidRPr="00FB765C">
              <w:rPr>
                <w:sz w:val="20"/>
                <w:szCs w:val="20"/>
              </w:rPr>
              <w:t>(G)</w:t>
            </w:r>
          </w:p>
          <w:p w14:paraId="7E3462E9" w14:textId="754E62A1" w:rsidR="007F16CA" w:rsidRPr="00FB765C" w:rsidRDefault="007F16CA" w:rsidP="007F16CA">
            <w:pPr>
              <w:widowControl w:val="0"/>
              <w:autoSpaceDE w:val="0"/>
              <w:autoSpaceDN w:val="0"/>
              <w:jc w:val="both"/>
              <w:rPr>
                <w:sz w:val="20"/>
                <w:szCs w:val="20"/>
              </w:rPr>
            </w:pPr>
            <w:r w:rsidRPr="00FB765C">
              <w:rPr>
                <w:sz w:val="20"/>
                <w:szCs w:val="20"/>
              </w:rPr>
              <w:t xml:space="preserve">Dr. Öğr. Üyesi Gülçin </w:t>
            </w:r>
            <w:r w:rsidR="00DE59BB" w:rsidRPr="00FB765C">
              <w:rPr>
                <w:sz w:val="20"/>
                <w:szCs w:val="20"/>
              </w:rPr>
              <w:t xml:space="preserve">ÖZALP GERÇEKER </w:t>
            </w:r>
            <w:r w:rsidRPr="00FB765C">
              <w:rPr>
                <w:sz w:val="20"/>
                <w:szCs w:val="20"/>
              </w:rPr>
              <w:t>(G)</w:t>
            </w:r>
          </w:p>
        </w:tc>
      </w:tr>
      <w:tr w:rsidR="007F16CA" w:rsidRPr="00FB765C" w14:paraId="19BBC59E" w14:textId="77777777" w:rsidTr="00432114">
        <w:tc>
          <w:tcPr>
            <w:tcW w:w="4962" w:type="dxa"/>
            <w:gridSpan w:val="3"/>
          </w:tcPr>
          <w:p w14:paraId="78597B55" w14:textId="77777777" w:rsidR="007F16CA" w:rsidRPr="00FB765C" w:rsidRDefault="007F16CA" w:rsidP="007F16CA">
            <w:pPr>
              <w:rPr>
                <w:b/>
                <w:sz w:val="20"/>
                <w:szCs w:val="20"/>
              </w:rPr>
            </w:pPr>
            <w:r w:rsidRPr="00FB765C">
              <w:rPr>
                <w:b/>
                <w:sz w:val="20"/>
                <w:szCs w:val="20"/>
              </w:rPr>
              <w:t xml:space="preserve">Dersin Önkoşulu: </w:t>
            </w:r>
          </w:p>
        </w:tc>
        <w:tc>
          <w:tcPr>
            <w:tcW w:w="4110" w:type="dxa"/>
          </w:tcPr>
          <w:p w14:paraId="1BDD741A" w14:textId="77777777" w:rsidR="007F16CA" w:rsidRPr="00FB765C" w:rsidRDefault="007F16CA" w:rsidP="007F16CA">
            <w:pPr>
              <w:rPr>
                <w:b/>
                <w:sz w:val="20"/>
                <w:szCs w:val="20"/>
              </w:rPr>
            </w:pPr>
            <w:r w:rsidRPr="00FB765C">
              <w:rPr>
                <w:b/>
                <w:sz w:val="20"/>
                <w:szCs w:val="20"/>
              </w:rPr>
              <w:t>Önkoşul Olduğu Ders:</w:t>
            </w:r>
            <w:r w:rsidRPr="00FB765C">
              <w:rPr>
                <w:sz w:val="20"/>
                <w:szCs w:val="20"/>
              </w:rPr>
              <w:t xml:space="preserve"> (Dersin kodunu yazınız)</w:t>
            </w:r>
          </w:p>
        </w:tc>
      </w:tr>
      <w:tr w:rsidR="007F16CA" w:rsidRPr="00FB765C" w14:paraId="4788A3BB" w14:textId="77777777" w:rsidTr="00432114">
        <w:tc>
          <w:tcPr>
            <w:tcW w:w="4962" w:type="dxa"/>
            <w:gridSpan w:val="3"/>
          </w:tcPr>
          <w:p w14:paraId="5398EC67" w14:textId="77777777" w:rsidR="007F16CA" w:rsidRPr="00FB765C" w:rsidRDefault="007F16CA" w:rsidP="007F16CA">
            <w:pPr>
              <w:rPr>
                <w:b/>
                <w:sz w:val="20"/>
                <w:szCs w:val="20"/>
              </w:rPr>
            </w:pPr>
            <w:r w:rsidRPr="00FB765C">
              <w:rPr>
                <w:b/>
                <w:sz w:val="20"/>
                <w:szCs w:val="20"/>
              </w:rPr>
              <w:t xml:space="preserve">Haftalık Ders Saati: </w:t>
            </w:r>
          </w:p>
        </w:tc>
        <w:tc>
          <w:tcPr>
            <w:tcW w:w="4110" w:type="dxa"/>
          </w:tcPr>
          <w:p w14:paraId="2CB2197D" w14:textId="77777777" w:rsidR="007F16CA" w:rsidRPr="00FB765C" w:rsidRDefault="007F16CA" w:rsidP="007F16CA">
            <w:pPr>
              <w:widowControl w:val="0"/>
              <w:autoSpaceDE w:val="0"/>
              <w:autoSpaceDN w:val="0"/>
              <w:jc w:val="both"/>
              <w:rPr>
                <w:sz w:val="20"/>
                <w:szCs w:val="20"/>
              </w:rPr>
            </w:pPr>
            <w:r w:rsidRPr="00FB765C">
              <w:rPr>
                <w:b/>
                <w:color w:val="000000"/>
                <w:sz w:val="20"/>
                <w:szCs w:val="20"/>
              </w:rPr>
              <w:t xml:space="preserve">Ders Koordinatörü: </w:t>
            </w:r>
            <w:r w:rsidRPr="00FB765C">
              <w:rPr>
                <w:sz w:val="20"/>
                <w:szCs w:val="20"/>
              </w:rPr>
              <w:t>Doç. Dr. Özlem Bilik</w:t>
            </w:r>
          </w:p>
        </w:tc>
      </w:tr>
      <w:tr w:rsidR="007F16CA" w:rsidRPr="00FB765C" w14:paraId="50A7D565" w14:textId="77777777" w:rsidTr="00432114">
        <w:tc>
          <w:tcPr>
            <w:tcW w:w="1448" w:type="dxa"/>
          </w:tcPr>
          <w:p w14:paraId="5FFE162C" w14:textId="77777777" w:rsidR="007F16CA" w:rsidRPr="00FB765C" w:rsidRDefault="007F16CA" w:rsidP="007F16CA">
            <w:pPr>
              <w:rPr>
                <w:sz w:val="20"/>
                <w:szCs w:val="20"/>
              </w:rPr>
            </w:pPr>
            <w:r w:rsidRPr="00FB765C">
              <w:rPr>
                <w:sz w:val="20"/>
                <w:szCs w:val="20"/>
              </w:rPr>
              <w:t>Teori</w:t>
            </w:r>
          </w:p>
        </w:tc>
        <w:tc>
          <w:tcPr>
            <w:tcW w:w="1508" w:type="dxa"/>
          </w:tcPr>
          <w:p w14:paraId="31A57CA3" w14:textId="77777777" w:rsidR="007F16CA" w:rsidRPr="00FB765C" w:rsidRDefault="007F16CA" w:rsidP="007F16CA">
            <w:pPr>
              <w:rPr>
                <w:sz w:val="20"/>
                <w:szCs w:val="20"/>
              </w:rPr>
            </w:pPr>
            <w:r w:rsidRPr="00FB765C">
              <w:rPr>
                <w:sz w:val="20"/>
                <w:szCs w:val="20"/>
              </w:rPr>
              <w:t>Uygulama</w:t>
            </w:r>
          </w:p>
        </w:tc>
        <w:tc>
          <w:tcPr>
            <w:tcW w:w="2006" w:type="dxa"/>
          </w:tcPr>
          <w:p w14:paraId="34AB4D36" w14:textId="77777777" w:rsidR="007F16CA" w:rsidRPr="00FB765C" w:rsidRDefault="007F16CA" w:rsidP="007F16CA">
            <w:pPr>
              <w:rPr>
                <w:sz w:val="20"/>
                <w:szCs w:val="20"/>
              </w:rPr>
            </w:pPr>
            <w:r w:rsidRPr="00FB765C">
              <w:rPr>
                <w:sz w:val="20"/>
                <w:szCs w:val="20"/>
              </w:rPr>
              <w:t>Laboratuvar</w:t>
            </w:r>
          </w:p>
        </w:tc>
        <w:tc>
          <w:tcPr>
            <w:tcW w:w="4110" w:type="dxa"/>
          </w:tcPr>
          <w:p w14:paraId="2ABDDBD9" w14:textId="77777777" w:rsidR="007F16CA" w:rsidRPr="00FB765C" w:rsidRDefault="007F16CA" w:rsidP="007F16CA">
            <w:pPr>
              <w:rPr>
                <w:sz w:val="20"/>
                <w:szCs w:val="20"/>
              </w:rPr>
            </w:pPr>
            <w:r w:rsidRPr="00FB765C">
              <w:rPr>
                <w:b/>
                <w:sz w:val="20"/>
                <w:szCs w:val="20"/>
              </w:rPr>
              <w:t xml:space="preserve">Dersin Ulusal Kredisi: </w:t>
            </w:r>
            <w:r w:rsidRPr="00FB765C">
              <w:rPr>
                <w:sz w:val="20"/>
                <w:szCs w:val="20"/>
              </w:rPr>
              <w:t>2</w:t>
            </w:r>
          </w:p>
        </w:tc>
      </w:tr>
      <w:tr w:rsidR="007F16CA" w:rsidRPr="00FB765C" w14:paraId="70D89F8D" w14:textId="77777777" w:rsidTr="00432114">
        <w:tc>
          <w:tcPr>
            <w:tcW w:w="1448" w:type="dxa"/>
          </w:tcPr>
          <w:p w14:paraId="51B25B0F" w14:textId="77777777" w:rsidR="007F16CA" w:rsidRPr="00FB765C" w:rsidRDefault="007F16CA" w:rsidP="007F16CA">
            <w:pPr>
              <w:rPr>
                <w:sz w:val="20"/>
                <w:szCs w:val="20"/>
              </w:rPr>
            </w:pPr>
            <w:r w:rsidRPr="00FB765C">
              <w:rPr>
                <w:sz w:val="20"/>
                <w:szCs w:val="20"/>
              </w:rPr>
              <w:t>2</w:t>
            </w:r>
          </w:p>
        </w:tc>
        <w:tc>
          <w:tcPr>
            <w:tcW w:w="1508" w:type="dxa"/>
          </w:tcPr>
          <w:p w14:paraId="425C2059" w14:textId="77777777" w:rsidR="007F16CA" w:rsidRPr="00FB765C" w:rsidRDefault="007F16CA" w:rsidP="007F16CA">
            <w:pPr>
              <w:rPr>
                <w:sz w:val="20"/>
                <w:szCs w:val="20"/>
              </w:rPr>
            </w:pPr>
            <w:r w:rsidRPr="00FB765C">
              <w:rPr>
                <w:sz w:val="20"/>
                <w:szCs w:val="20"/>
              </w:rPr>
              <w:t>0</w:t>
            </w:r>
          </w:p>
        </w:tc>
        <w:tc>
          <w:tcPr>
            <w:tcW w:w="2006" w:type="dxa"/>
          </w:tcPr>
          <w:p w14:paraId="6351BE43" w14:textId="77777777" w:rsidR="007F16CA" w:rsidRPr="00FB765C" w:rsidRDefault="007F16CA" w:rsidP="007F16CA">
            <w:pPr>
              <w:rPr>
                <w:sz w:val="20"/>
                <w:szCs w:val="20"/>
              </w:rPr>
            </w:pPr>
            <w:r w:rsidRPr="00FB765C">
              <w:rPr>
                <w:sz w:val="20"/>
                <w:szCs w:val="20"/>
              </w:rPr>
              <w:t>0</w:t>
            </w:r>
          </w:p>
        </w:tc>
        <w:tc>
          <w:tcPr>
            <w:tcW w:w="4110" w:type="dxa"/>
          </w:tcPr>
          <w:p w14:paraId="51FCF890" w14:textId="77777777" w:rsidR="007F16CA" w:rsidRPr="00FB765C" w:rsidRDefault="007F16CA" w:rsidP="007F16CA">
            <w:pPr>
              <w:rPr>
                <w:b/>
                <w:sz w:val="20"/>
                <w:szCs w:val="20"/>
              </w:rPr>
            </w:pPr>
            <w:r w:rsidRPr="00FB765C">
              <w:rPr>
                <w:b/>
                <w:sz w:val="20"/>
                <w:szCs w:val="20"/>
              </w:rPr>
              <w:t xml:space="preserve">Dersin AKTS Kredisi: </w:t>
            </w:r>
            <w:r w:rsidRPr="00FB765C">
              <w:rPr>
                <w:sz w:val="20"/>
                <w:szCs w:val="20"/>
              </w:rPr>
              <w:t>4</w:t>
            </w:r>
          </w:p>
        </w:tc>
      </w:tr>
      <w:tr w:rsidR="007F16CA" w:rsidRPr="00FB765C" w14:paraId="2C37E582" w14:textId="77777777" w:rsidTr="00432114">
        <w:tc>
          <w:tcPr>
            <w:tcW w:w="9072" w:type="dxa"/>
            <w:gridSpan w:val="4"/>
          </w:tcPr>
          <w:p w14:paraId="416DCC00" w14:textId="77777777" w:rsidR="007F16CA" w:rsidRPr="00FB765C" w:rsidRDefault="007F16CA" w:rsidP="007F16CA">
            <w:pPr>
              <w:rPr>
                <w:color w:val="FF0000"/>
                <w:sz w:val="20"/>
                <w:szCs w:val="20"/>
              </w:rPr>
            </w:pPr>
            <w:r w:rsidRPr="00FB765C">
              <w:rPr>
                <w:sz w:val="20"/>
                <w:szCs w:val="20"/>
              </w:rPr>
              <w:t>BU TABLO ÖĞRENCİ İŞLERİ OTOMASYON SİSTEMİNDEN AKTARILACAKTIR</w:t>
            </w:r>
            <w:r w:rsidRPr="00FB765C">
              <w:rPr>
                <w:color w:val="FF0000"/>
                <w:sz w:val="20"/>
                <w:szCs w:val="20"/>
              </w:rPr>
              <w:t>.</w:t>
            </w:r>
          </w:p>
        </w:tc>
      </w:tr>
    </w:tbl>
    <w:p w14:paraId="776C66F8" w14:textId="77777777" w:rsidR="007F16CA" w:rsidRPr="00FB765C" w:rsidRDefault="007F16CA" w:rsidP="007F16CA">
      <w:pPr>
        <w:jc w:val="center"/>
        <w:rPr>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3096"/>
        <w:gridCol w:w="2875"/>
      </w:tblGrid>
      <w:tr w:rsidR="007F16CA" w:rsidRPr="00FB765C" w14:paraId="508DB4AC" w14:textId="77777777" w:rsidTr="00432114">
        <w:tc>
          <w:tcPr>
            <w:tcW w:w="9072" w:type="dxa"/>
            <w:gridSpan w:val="3"/>
          </w:tcPr>
          <w:p w14:paraId="14B72185" w14:textId="77777777" w:rsidR="007F16CA" w:rsidRPr="00FB765C" w:rsidRDefault="007F16CA" w:rsidP="007F16CA">
            <w:pPr>
              <w:jc w:val="both"/>
              <w:rPr>
                <w:sz w:val="20"/>
                <w:szCs w:val="20"/>
              </w:rPr>
            </w:pPr>
            <w:r w:rsidRPr="00FB765C">
              <w:rPr>
                <w:b/>
                <w:sz w:val="20"/>
                <w:szCs w:val="20"/>
              </w:rPr>
              <w:t>Dersin Amacı:</w:t>
            </w:r>
            <w:r w:rsidRPr="00FB765C">
              <w:rPr>
                <w:sz w:val="20"/>
                <w:szCs w:val="20"/>
              </w:rPr>
              <w:t xml:space="preserve"> Bu ders öğrencinin kanıta dayalı kaynaklar, standartlar ve güncel rehberlere ulaşma; verileri analiz etme; kanıta dayalı hemşirelik bilgilerini değerlendirme ve hasta bakımına yansıtabilme becerisini kazanmasını amaçlamaktadır. </w:t>
            </w:r>
          </w:p>
        </w:tc>
      </w:tr>
      <w:tr w:rsidR="007F16CA" w:rsidRPr="00FB765C" w14:paraId="2FF016AE" w14:textId="77777777" w:rsidTr="00432114">
        <w:tc>
          <w:tcPr>
            <w:tcW w:w="9072" w:type="dxa"/>
            <w:gridSpan w:val="3"/>
          </w:tcPr>
          <w:p w14:paraId="6758FDA7" w14:textId="79DDDAAA" w:rsidR="007F16CA" w:rsidRPr="00FB765C" w:rsidRDefault="007F16CA" w:rsidP="007F16CA">
            <w:pPr>
              <w:rPr>
                <w:b/>
                <w:sz w:val="20"/>
                <w:szCs w:val="20"/>
              </w:rPr>
            </w:pPr>
            <w:r w:rsidRPr="00FB765C">
              <w:rPr>
                <w:b/>
                <w:sz w:val="20"/>
                <w:szCs w:val="20"/>
              </w:rPr>
              <w:t xml:space="preserve">Dersin Öğrenme </w:t>
            </w:r>
            <w:r w:rsidR="00C7274B">
              <w:rPr>
                <w:b/>
                <w:sz w:val="20"/>
                <w:szCs w:val="20"/>
              </w:rPr>
              <w:t>Kazanımları</w:t>
            </w:r>
            <w:r w:rsidRPr="00FB765C">
              <w:rPr>
                <w:b/>
                <w:sz w:val="20"/>
                <w:szCs w:val="20"/>
              </w:rPr>
              <w:t xml:space="preserve">: </w:t>
            </w:r>
          </w:p>
          <w:p w14:paraId="5C07E155" w14:textId="77777777" w:rsidR="007F16CA" w:rsidRPr="00FB765C" w:rsidRDefault="007F16CA" w:rsidP="007F16CA">
            <w:pPr>
              <w:rPr>
                <w:sz w:val="20"/>
                <w:szCs w:val="20"/>
              </w:rPr>
            </w:pPr>
            <w:r w:rsidRPr="00FB765C">
              <w:rPr>
                <w:sz w:val="20"/>
                <w:szCs w:val="20"/>
              </w:rPr>
              <w:t>ÖÇ1: Kanıta dayalı hemşirelik uygulamalarını ve önemini tanımlayabilmesi</w:t>
            </w:r>
          </w:p>
          <w:p w14:paraId="355C68C6" w14:textId="77777777" w:rsidR="007F16CA" w:rsidRPr="00FB765C" w:rsidRDefault="007F16CA" w:rsidP="007F16CA">
            <w:pPr>
              <w:rPr>
                <w:sz w:val="20"/>
                <w:szCs w:val="20"/>
              </w:rPr>
            </w:pPr>
            <w:r w:rsidRPr="00FB765C">
              <w:rPr>
                <w:sz w:val="20"/>
                <w:szCs w:val="20"/>
              </w:rPr>
              <w:t xml:space="preserve">ÖÇ2: Kanıta dayalı hemşirelik bilgilerine ulaşabilmesi </w:t>
            </w:r>
          </w:p>
          <w:p w14:paraId="352C472D" w14:textId="77777777" w:rsidR="007F16CA" w:rsidRPr="00FB765C" w:rsidRDefault="007F16CA" w:rsidP="007F16CA">
            <w:pPr>
              <w:rPr>
                <w:sz w:val="20"/>
                <w:szCs w:val="20"/>
              </w:rPr>
            </w:pPr>
            <w:r w:rsidRPr="00FB765C">
              <w:rPr>
                <w:sz w:val="20"/>
                <w:szCs w:val="20"/>
              </w:rPr>
              <w:t>ÖÇ3: Kanıta dayalı hemşirelik bilgilerinin kanıt düzeylerini değerlendirebilmesi</w:t>
            </w:r>
          </w:p>
          <w:p w14:paraId="7EB35B9E" w14:textId="77777777" w:rsidR="007F16CA" w:rsidRPr="00FB765C" w:rsidRDefault="007F16CA" w:rsidP="007F16CA">
            <w:pPr>
              <w:rPr>
                <w:sz w:val="20"/>
                <w:szCs w:val="20"/>
              </w:rPr>
            </w:pPr>
            <w:r w:rsidRPr="00FB765C">
              <w:rPr>
                <w:sz w:val="20"/>
                <w:szCs w:val="20"/>
              </w:rPr>
              <w:t xml:space="preserve">ÖÇ4: Hemşirelik uygulamaları ve araştırmalarında kullanılabilecek kanıta dayalı hemşirelik uygulamalarını açıklayabilmesi </w:t>
            </w:r>
          </w:p>
          <w:p w14:paraId="41CEA72C" w14:textId="77777777" w:rsidR="007F16CA" w:rsidRPr="00FB765C" w:rsidRDefault="007F16CA" w:rsidP="007F16CA">
            <w:pPr>
              <w:rPr>
                <w:b/>
                <w:i/>
                <w:sz w:val="20"/>
                <w:szCs w:val="20"/>
              </w:rPr>
            </w:pPr>
            <w:r w:rsidRPr="00FB765C">
              <w:rPr>
                <w:sz w:val="20"/>
                <w:szCs w:val="20"/>
              </w:rPr>
              <w:t xml:space="preserve">ÖÇ5: Kanıta dayalı hemşirelik uygulama stratejilerini tartışabilmesi </w:t>
            </w:r>
          </w:p>
        </w:tc>
      </w:tr>
      <w:tr w:rsidR="007F16CA" w:rsidRPr="00FB765C" w14:paraId="0B4FBFB5" w14:textId="77777777" w:rsidTr="00432114">
        <w:trPr>
          <w:trHeight w:val="132"/>
        </w:trPr>
        <w:tc>
          <w:tcPr>
            <w:tcW w:w="9072" w:type="dxa"/>
            <w:gridSpan w:val="3"/>
          </w:tcPr>
          <w:p w14:paraId="28A2E6EE" w14:textId="77777777" w:rsidR="007F16CA" w:rsidRPr="00FB765C" w:rsidRDefault="007F16CA" w:rsidP="007F16CA">
            <w:pPr>
              <w:rPr>
                <w:b/>
                <w:sz w:val="20"/>
                <w:szCs w:val="20"/>
              </w:rPr>
            </w:pPr>
            <w:r w:rsidRPr="00FB765C">
              <w:rPr>
                <w:b/>
                <w:sz w:val="20"/>
                <w:szCs w:val="20"/>
              </w:rPr>
              <w:t xml:space="preserve">Öğrenme ve Öğretme Yöntemleri: </w:t>
            </w:r>
          </w:p>
          <w:p w14:paraId="0C820A83" w14:textId="77777777" w:rsidR="007F16CA" w:rsidRPr="00FB765C" w:rsidRDefault="007F16CA" w:rsidP="007F16CA">
            <w:pPr>
              <w:rPr>
                <w:sz w:val="20"/>
                <w:szCs w:val="20"/>
              </w:rPr>
            </w:pPr>
            <w:r w:rsidRPr="00FB765C">
              <w:rPr>
                <w:sz w:val="20"/>
                <w:szCs w:val="20"/>
              </w:rPr>
              <w:t>Görsel destekli sunum, Olgu tartışması, Grup tartışması, Beyin fırtınası, Soru cevap, Kanıta dayalı Web merkezlerini inceleme</w:t>
            </w:r>
          </w:p>
          <w:p w14:paraId="73D9F317" w14:textId="77777777" w:rsidR="007F16CA" w:rsidRPr="00FB765C" w:rsidRDefault="007F16CA" w:rsidP="007F16CA">
            <w:pPr>
              <w:rPr>
                <w:b/>
                <w:sz w:val="20"/>
                <w:szCs w:val="20"/>
              </w:rPr>
            </w:pPr>
            <w:r w:rsidRPr="00FB765C">
              <w:rPr>
                <w:b/>
                <w:sz w:val="20"/>
                <w:szCs w:val="20"/>
              </w:rPr>
              <w:t>Değerlendirme Yöntemleri:</w:t>
            </w:r>
            <w:r w:rsidRPr="00FB765C">
              <w:rPr>
                <w:b/>
                <w:color w:val="FF0000"/>
                <w:sz w:val="20"/>
                <w:szCs w:val="20"/>
              </w:rPr>
              <w:t xml:space="preserve"> </w:t>
            </w:r>
          </w:p>
        </w:tc>
      </w:tr>
      <w:tr w:rsidR="007F16CA" w:rsidRPr="00FB765C" w14:paraId="22AD9C0F" w14:textId="77777777" w:rsidTr="00432114">
        <w:trPr>
          <w:trHeight w:val="140"/>
        </w:trPr>
        <w:tc>
          <w:tcPr>
            <w:tcW w:w="9072" w:type="dxa"/>
            <w:gridSpan w:val="3"/>
          </w:tcPr>
          <w:p w14:paraId="0D7A2A18" w14:textId="29929B20" w:rsidR="007F16CA" w:rsidRPr="00FB765C" w:rsidRDefault="007F16CA" w:rsidP="007F16CA">
            <w:pPr>
              <w:rPr>
                <w:sz w:val="20"/>
                <w:szCs w:val="20"/>
              </w:rPr>
            </w:pPr>
            <w:r w:rsidRPr="00FB765C">
              <w:rPr>
                <w:sz w:val="20"/>
                <w:szCs w:val="20"/>
              </w:rPr>
              <w:t xml:space="preserve"> (Değerlendirme yöntemi, öğrenme </w:t>
            </w:r>
            <w:r w:rsidR="00C7274B">
              <w:rPr>
                <w:sz w:val="20"/>
                <w:szCs w:val="20"/>
              </w:rPr>
              <w:t>kazanımları</w:t>
            </w:r>
            <w:r w:rsidRPr="00FB765C">
              <w:rPr>
                <w:sz w:val="20"/>
                <w:szCs w:val="20"/>
              </w:rPr>
              <w:t xml:space="preserve"> ve derste kullanılan öğretim teknikleri ile uyumlu olmalıdır)</w:t>
            </w:r>
          </w:p>
        </w:tc>
      </w:tr>
      <w:tr w:rsidR="007F16CA" w:rsidRPr="00FB765C" w14:paraId="1DBCE69A" w14:textId="77777777" w:rsidTr="00432114">
        <w:trPr>
          <w:trHeight w:val="139"/>
        </w:trPr>
        <w:tc>
          <w:tcPr>
            <w:tcW w:w="3101" w:type="dxa"/>
          </w:tcPr>
          <w:p w14:paraId="7948ADE8" w14:textId="77777777" w:rsidR="007F16CA" w:rsidRPr="00FB765C" w:rsidRDefault="007F16CA" w:rsidP="007F16CA">
            <w:pPr>
              <w:jc w:val="center"/>
              <w:rPr>
                <w:b/>
                <w:sz w:val="20"/>
                <w:szCs w:val="20"/>
              </w:rPr>
            </w:pPr>
          </w:p>
        </w:tc>
        <w:tc>
          <w:tcPr>
            <w:tcW w:w="3096" w:type="dxa"/>
          </w:tcPr>
          <w:p w14:paraId="7444A1E7" w14:textId="77777777" w:rsidR="007F16CA" w:rsidRPr="00FB765C" w:rsidRDefault="007F16CA" w:rsidP="007F16CA">
            <w:pPr>
              <w:jc w:val="center"/>
              <w:rPr>
                <w:b/>
                <w:sz w:val="20"/>
                <w:szCs w:val="20"/>
              </w:rPr>
            </w:pPr>
            <w:r w:rsidRPr="00FB765C">
              <w:rPr>
                <w:sz w:val="20"/>
                <w:szCs w:val="20"/>
              </w:rPr>
              <w:t>Varsa (X) olarak işaretleyiniz</w:t>
            </w:r>
          </w:p>
        </w:tc>
        <w:tc>
          <w:tcPr>
            <w:tcW w:w="2875" w:type="dxa"/>
          </w:tcPr>
          <w:p w14:paraId="0804083E" w14:textId="77777777" w:rsidR="007F16CA" w:rsidRPr="00FB765C" w:rsidRDefault="007F16CA" w:rsidP="007F16CA">
            <w:pPr>
              <w:jc w:val="center"/>
              <w:rPr>
                <w:b/>
                <w:sz w:val="20"/>
                <w:szCs w:val="20"/>
              </w:rPr>
            </w:pPr>
            <w:r w:rsidRPr="00FB765C">
              <w:rPr>
                <w:sz w:val="20"/>
                <w:szCs w:val="20"/>
              </w:rPr>
              <w:t>Yüzde (%)</w:t>
            </w:r>
          </w:p>
        </w:tc>
      </w:tr>
      <w:tr w:rsidR="007F16CA" w:rsidRPr="00FB765C" w14:paraId="5D1FAF85" w14:textId="77777777" w:rsidTr="00432114">
        <w:tc>
          <w:tcPr>
            <w:tcW w:w="3101" w:type="dxa"/>
            <w:vAlign w:val="center"/>
          </w:tcPr>
          <w:p w14:paraId="72E75EA2" w14:textId="77777777" w:rsidR="007F16CA" w:rsidRPr="00FB765C" w:rsidRDefault="007F16CA" w:rsidP="007F16CA">
            <w:pPr>
              <w:autoSpaceDE w:val="0"/>
              <w:autoSpaceDN w:val="0"/>
              <w:adjustRightInd w:val="0"/>
              <w:rPr>
                <w:sz w:val="20"/>
                <w:szCs w:val="20"/>
              </w:rPr>
            </w:pPr>
            <w:r w:rsidRPr="00FB765C">
              <w:rPr>
                <w:b/>
                <w:sz w:val="20"/>
                <w:szCs w:val="20"/>
              </w:rPr>
              <w:t>Yarıyıl İçi / Sonu Çalışmaları</w:t>
            </w:r>
          </w:p>
        </w:tc>
        <w:tc>
          <w:tcPr>
            <w:tcW w:w="3096" w:type="dxa"/>
            <w:vAlign w:val="center"/>
          </w:tcPr>
          <w:p w14:paraId="31267200" w14:textId="77777777" w:rsidR="007F16CA" w:rsidRPr="00FB765C" w:rsidRDefault="007F16CA" w:rsidP="007F16CA">
            <w:pPr>
              <w:autoSpaceDE w:val="0"/>
              <w:autoSpaceDN w:val="0"/>
              <w:adjustRightInd w:val="0"/>
              <w:jc w:val="center"/>
              <w:rPr>
                <w:sz w:val="20"/>
                <w:szCs w:val="20"/>
              </w:rPr>
            </w:pPr>
          </w:p>
        </w:tc>
        <w:tc>
          <w:tcPr>
            <w:tcW w:w="2875" w:type="dxa"/>
            <w:vAlign w:val="center"/>
          </w:tcPr>
          <w:p w14:paraId="2AF03B4C" w14:textId="77777777" w:rsidR="007F16CA" w:rsidRPr="00FB765C" w:rsidRDefault="007F16CA" w:rsidP="007F16CA">
            <w:pPr>
              <w:autoSpaceDE w:val="0"/>
              <w:autoSpaceDN w:val="0"/>
              <w:adjustRightInd w:val="0"/>
              <w:jc w:val="center"/>
              <w:rPr>
                <w:sz w:val="20"/>
                <w:szCs w:val="20"/>
              </w:rPr>
            </w:pPr>
          </w:p>
        </w:tc>
      </w:tr>
      <w:tr w:rsidR="007F16CA" w:rsidRPr="00FB765C" w14:paraId="0534DBB8" w14:textId="77777777" w:rsidTr="00432114">
        <w:tc>
          <w:tcPr>
            <w:tcW w:w="3101" w:type="dxa"/>
            <w:vAlign w:val="center"/>
          </w:tcPr>
          <w:p w14:paraId="239D6426" w14:textId="77777777" w:rsidR="007F16CA" w:rsidRPr="00FB765C" w:rsidRDefault="007F16CA" w:rsidP="007F16CA">
            <w:pPr>
              <w:autoSpaceDE w:val="0"/>
              <w:autoSpaceDN w:val="0"/>
              <w:adjustRightInd w:val="0"/>
              <w:ind w:left="708"/>
              <w:rPr>
                <w:b/>
                <w:sz w:val="20"/>
                <w:szCs w:val="20"/>
              </w:rPr>
            </w:pPr>
            <w:r w:rsidRPr="00FB765C">
              <w:rPr>
                <w:b/>
                <w:sz w:val="20"/>
                <w:szCs w:val="20"/>
              </w:rPr>
              <w:t>Ara Sınav</w:t>
            </w:r>
          </w:p>
        </w:tc>
        <w:tc>
          <w:tcPr>
            <w:tcW w:w="3096" w:type="dxa"/>
            <w:vAlign w:val="center"/>
          </w:tcPr>
          <w:p w14:paraId="6817CFAF" w14:textId="77777777" w:rsidR="007F16CA" w:rsidRPr="00FB765C" w:rsidRDefault="007F16CA" w:rsidP="007F16CA">
            <w:pPr>
              <w:autoSpaceDE w:val="0"/>
              <w:autoSpaceDN w:val="0"/>
              <w:adjustRightInd w:val="0"/>
              <w:jc w:val="center"/>
              <w:rPr>
                <w:sz w:val="20"/>
                <w:szCs w:val="20"/>
              </w:rPr>
            </w:pPr>
            <w:r w:rsidRPr="00FB765C">
              <w:rPr>
                <w:sz w:val="20"/>
                <w:szCs w:val="20"/>
              </w:rPr>
              <w:t>X</w:t>
            </w:r>
          </w:p>
        </w:tc>
        <w:tc>
          <w:tcPr>
            <w:tcW w:w="2875" w:type="dxa"/>
            <w:vAlign w:val="center"/>
          </w:tcPr>
          <w:p w14:paraId="74874A28" w14:textId="77777777" w:rsidR="007F16CA" w:rsidRPr="00FB765C" w:rsidRDefault="007F16CA" w:rsidP="007F16CA">
            <w:pPr>
              <w:autoSpaceDE w:val="0"/>
              <w:autoSpaceDN w:val="0"/>
              <w:adjustRightInd w:val="0"/>
              <w:jc w:val="center"/>
              <w:rPr>
                <w:sz w:val="20"/>
                <w:szCs w:val="20"/>
              </w:rPr>
            </w:pPr>
            <w:r w:rsidRPr="00FB765C">
              <w:rPr>
                <w:sz w:val="20"/>
                <w:szCs w:val="20"/>
              </w:rPr>
              <w:t>%30</w:t>
            </w:r>
          </w:p>
        </w:tc>
      </w:tr>
      <w:tr w:rsidR="007F16CA" w:rsidRPr="00FB765C" w14:paraId="00530E8A" w14:textId="77777777" w:rsidTr="00432114">
        <w:tc>
          <w:tcPr>
            <w:tcW w:w="3101" w:type="dxa"/>
            <w:vAlign w:val="center"/>
          </w:tcPr>
          <w:p w14:paraId="57DDC6A2" w14:textId="77777777" w:rsidR="007F16CA" w:rsidRPr="00FB765C" w:rsidRDefault="007F16CA" w:rsidP="007F16CA">
            <w:pPr>
              <w:autoSpaceDE w:val="0"/>
              <w:autoSpaceDN w:val="0"/>
              <w:adjustRightInd w:val="0"/>
              <w:ind w:left="708"/>
              <w:rPr>
                <w:b/>
                <w:sz w:val="20"/>
                <w:szCs w:val="20"/>
              </w:rPr>
            </w:pPr>
            <w:r w:rsidRPr="00FB765C">
              <w:rPr>
                <w:b/>
                <w:sz w:val="20"/>
                <w:szCs w:val="20"/>
              </w:rPr>
              <w:t>Yoklama Sınavı (Quiz)</w:t>
            </w:r>
          </w:p>
        </w:tc>
        <w:tc>
          <w:tcPr>
            <w:tcW w:w="3096" w:type="dxa"/>
            <w:vAlign w:val="center"/>
          </w:tcPr>
          <w:p w14:paraId="721A15CE" w14:textId="77777777" w:rsidR="007F16CA" w:rsidRPr="00FB765C" w:rsidRDefault="007F16CA" w:rsidP="007F16CA">
            <w:pPr>
              <w:autoSpaceDE w:val="0"/>
              <w:autoSpaceDN w:val="0"/>
              <w:adjustRightInd w:val="0"/>
              <w:jc w:val="center"/>
              <w:rPr>
                <w:sz w:val="20"/>
                <w:szCs w:val="20"/>
              </w:rPr>
            </w:pPr>
          </w:p>
        </w:tc>
        <w:tc>
          <w:tcPr>
            <w:tcW w:w="2875" w:type="dxa"/>
            <w:vAlign w:val="center"/>
          </w:tcPr>
          <w:p w14:paraId="6DC381AF" w14:textId="77777777" w:rsidR="007F16CA" w:rsidRPr="00FB765C" w:rsidRDefault="007F16CA" w:rsidP="007F16CA">
            <w:pPr>
              <w:autoSpaceDE w:val="0"/>
              <w:autoSpaceDN w:val="0"/>
              <w:adjustRightInd w:val="0"/>
              <w:jc w:val="center"/>
              <w:rPr>
                <w:sz w:val="20"/>
                <w:szCs w:val="20"/>
              </w:rPr>
            </w:pPr>
          </w:p>
        </w:tc>
      </w:tr>
      <w:tr w:rsidR="007F16CA" w:rsidRPr="00FB765C" w14:paraId="630AECFF" w14:textId="77777777" w:rsidTr="00432114">
        <w:tc>
          <w:tcPr>
            <w:tcW w:w="3101" w:type="dxa"/>
            <w:vAlign w:val="center"/>
          </w:tcPr>
          <w:p w14:paraId="0D617045" w14:textId="77777777" w:rsidR="007F16CA" w:rsidRPr="00FB765C" w:rsidRDefault="007F16CA" w:rsidP="007F16CA">
            <w:pPr>
              <w:autoSpaceDE w:val="0"/>
              <w:autoSpaceDN w:val="0"/>
              <w:adjustRightInd w:val="0"/>
              <w:ind w:left="708"/>
              <w:rPr>
                <w:b/>
                <w:sz w:val="20"/>
                <w:szCs w:val="20"/>
              </w:rPr>
            </w:pPr>
            <w:r w:rsidRPr="00FB765C">
              <w:rPr>
                <w:b/>
                <w:sz w:val="20"/>
                <w:szCs w:val="20"/>
              </w:rPr>
              <w:t>Ödev/Sunum</w:t>
            </w:r>
          </w:p>
        </w:tc>
        <w:tc>
          <w:tcPr>
            <w:tcW w:w="3096" w:type="dxa"/>
            <w:vAlign w:val="center"/>
          </w:tcPr>
          <w:p w14:paraId="6E1CBA04" w14:textId="77777777" w:rsidR="007F16CA" w:rsidRPr="00FB765C" w:rsidRDefault="007F16CA" w:rsidP="007F16CA">
            <w:pPr>
              <w:autoSpaceDE w:val="0"/>
              <w:autoSpaceDN w:val="0"/>
              <w:adjustRightInd w:val="0"/>
              <w:jc w:val="center"/>
              <w:rPr>
                <w:sz w:val="20"/>
                <w:szCs w:val="20"/>
              </w:rPr>
            </w:pPr>
            <w:r w:rsidRPr="00FB765C">
              <w:rPr>
                <w:sz w:val="20"/>
                <w:szCs w:val="20"/>
              </w:rPr>
              <w:t>X</w:t>
            </w:r>
          </w:p>
        </w:tc>
        <w:tc>
          <w:tcPr>
            <w:tcW w:w="2875" w:type="dxa"/>
            <w:vAlign w:val="center"/>
          </w:tcPr>
          <w:p w14:paraId="5F192770" w14:textId="77777777" w:rsidR="007F16CA" w:rsidRPr="00FB765C" w:rsidRDefault="007F16CA" w:rsidP="007F16CA">
            <w:pPr>
              <w:autoSpaceDE w:val="0"/>
              <w:autoSpaceDN w:val="0"/>
              <w:adjustRightInd w:val="0"/>
              <w:jc w:val="center"/>
              <w:rPr>
                <w:sz w:val="20"/>
                <w:szCs w:val="20"/>
              </w:rPr>
            </w:pPr>
            <w:r w:rsidRPr="00FB765C">
              <w:rPr>
                <w:sz w:val="20"/>
                <w:szCs w:val="20"/>
              </w:rPr>
              <w:t>%10</w:t>
            </w:r>
          </w:p>
        </w:tc>
      </w:tr>
      <w:tr w:rsidR="007F16CA" w:rsidRPr="00FB765C" w14:paraId="5118C1E4" w14:textId="77777777" w:rsidTr="00432114">
        <w:tc>
          <w:tcPr>
            <w:tcW w:w="3101" w:type="dxa"/>
            <w:vAlign w:val="center"/>
          </w:tcPr>
          <w:p w14:paraId="3532CF66" w14:textId="77777777" w:rsidR="007F16CA" w:rsidRPr="00FB765C" w:rsidRDefault="007F16CA" w:rsidP="007F16CA">
            <w:pPr>
              <w:autoSpaceDE w:val="0"/>
              <w:autoSpaceDN w:val="0"/>
              <w:adjustRightInd w:val="0"/>
              <w:ind w:left="708"/>
              <w:rPr>
                <w:b/>
                <w:sz w:val="20"/>
                <w:szCs w:val="20"/>
              </w:rPr>
            </w:pPr>
            <w:r w:rsidRPr="00FB765C">
              <w:rPr>
                <w:b/>
                <w:sz w:val="20"/>
                <w:szCs w:val="20"/>
              </w:rPr>
              <w:t>Proje</w:t>
            </w:r>
          </w:p>
        </w:tc>
        <w:tc>
          <w:tcPr>
            <w:tcW w:w="3096" w:type="dxa"/>
            <w:vAlign w:val="center"/>
          </w:tcPr>
          <w:p w14:paraId="794B50F2" w14:textId="77777777" w:rsidR="007F16CA" w:rsidRPr="00FB765C" w:rsidRDefault="007F16CA" w:rsidP="007F16CA">
            <w:pPr>
              <w:autoSpaceDE w:val="0"/>
              <w:autoSpaceDN w:val="0"/>
              <w:adjustRightInd w:val="0"/>
              <w:jc w:val="center"/>
              <w:rPr>
                <w:sz w:val="20"/>
                <w:szCs w:val="20"/>
              </w:rPr>
            </w:pPr>
          </w:p>
        </w:tc>
        <w:tc>
          <w:tcPr>
            <w:tcW w:w="2875" w:type="dxa"/>
            <w:vAlign w:val="center"/>
          </w:tcPr>
          <w:p w14:paraId="596D4C66" w14:textId="77777777" w:rsidR="007F16CA" w:rsidRPr="00FB765C" w:rsidRDefault="007F16CA" w:rsidP="007F16CA">
            <w:pPr>
              <w:autoSpaceDE w:val="0"/>
              <w:autoSpaceDN w:val="0"/>
              <w:adjustRightInd w:val="0"/>
              <w:jc w:val="center"/>
              <w:rPr>
                <w:sz w:val="20"/>
                <w:szCs w:val="20"/>
              </w:rPr>
            </w:pPr>
          </w:p>
        </w:tc>
      </w:tr>
      <w:tr w:rsidR="007F16CA" w:rsidRPr="00FB765C" w14:paraId="1A97F16B" w14:textId="77777777" w:rsidTr="00432114">
        <w:tc>
          <w:tcPr>
            <w:tcW w:w="3101" w:type="dxa"/>
            <w:vAlign w:val="center"/>
          </w:tcPr>
          <w:p w14:paraId="3DD323B1" w14:textId="77777777" w:rsidR="007F16CA" w:rsidRPr="00FB765C" w:rsidRDefault="007F16CA" w:rsidP="007F16CA">
            <w:pPr>
              <w:autoSpaceDE w:val="0"/>
              <w:autoSpaceDN w:val="0"/>
              <w:adjustRightInd w:val="0"/>
              <w:ind w:left="708"/>
              <w:rPr>
                <w:b/>
                <w:sz w:val="20"/>
                <w:szCs w:val="20"/>
              </w:rPr>
            </w:pPr>
            <w:r w:rsidRPr="00FB765C">
              <w:rPr>
                <w:b/>
                <w:sz w:val="20"/>
                <w:szCs w:val="20"/>
              </w:rPr>
              <w:t xml:space="preserve">Laboratuvar </w:t>
            </w:r>
          </w:p>
        </w:tc>
        <w:tc>
          <w:tcPr>
            <w:tcW w:w="3096" w:type="dxa"/>
            <w:vAlign w:val="center"/>
          </w:tcPr>
          <w:p w14:paraId="680D0B4D" w14:textId="77777777" w:rsidR="007F16CA" w:rsidRPr="00FB765C" w:rsidRDefault="007F16CA" w:rsidP="007F16CA">
            <w:pPr>
              <w:autoSpaceDE w:val="0"/>
              <w:autoSpaceDN w:val="0"/>
              <w:adjustRightInd w:val="0"/>
              <w:jc w:val="center"/>
              <w:rPr>
                <w:sz w:val="20"/>
                <w:szCs w:val="20"/>
              </w:rPr>
            </w:pPr>
          </w:p>
        </w:tc>
        <w:tc>
          <w:tcPr>
            <w:tcW w:w="2875" w:type="dxa"/>
            <w:vAlign w:val="center"/>
          </w:tcPr>
          <w:p w14:paraId="5777662F" w14:textId="77777777" w:rsidR="007F16CA" w:rsidRPr="00FB765C" w:rsidRDefault="007F16CA" w:rsidP="007F16CA">
            <w:pPr>
              <w:autoSpaceDE w:val="0"/>
              <w:autoSpaceDN w:val="0"/>
              <w:adjustRightInd w:val="0"/>
              <w:jc w:val="center"/>
              <w:rPr>
                <w:sz w:val="20"/>
                <w:szCs w:val="20"/>
              </w:rPr>
            </w:pPr>
          </w:p>
        </w:tc>
      </w:tr>
      <w:tr w:rsidR="007F16CA" w:rsidRPr="00FB765C" w14:paraId="36CCF25C" w14:textId="77777777" w:rsidTr="00432114">
        <w:tc>
          <w:tcPr>
            <w:tcW w:w="3101" w:type="dxa"/>
            <w:vAlign w:val="center"/>
          </w:tcPr>
          <w:p w14:paraId="52154F44" w14:textId="77777777" w:rsidR="007F16CA" w:rsidRPr="00FB765C" w:rsidRDefault="007F16CA" w:rsidP="007F16CA">
            <w:pPr>
              <w:autoSpaceDE w:val="0"/>
              <w:autoSpaceDN w:val="0"/>
              <w:adjustRightInd w:val="0"/>
              <w:ind w:left="708"/>
              <w:rPr>
                <w:b/>
                <w:sz w:val="20"/>
                <w:szCs w:val="20"/>
              </w:rPr>
            </w:pPr>
            <w:r w:rsidRPr="00FB765C">
              <w:rPr>
                <w:b/>
                <w:sz w:val="20"/>
                <w:szCs w:val="20"/>
              </w:rPr>
              <w:t xml:space="preserve">Final Sınavı </w:t>
            </w:r>
          </w:p>
        </w:tc>
        <w:tc>
          <w:tcPr>
            <w:tcW w:w="3096" w:type="dxa"/>
            <w:vAlign w:val="center"/>
          </w:tcPr>
          <w:p w14:paraId="168EC2CA" w14:textId="77777777" w:rsidR="007F16CA" w:rsidRPr="00FB765C" w:rsidRDefault="007F16CA" w:rsidP="007F16CA">
            <w:pPr>
              <w:autoSpaceDE w:val="0"/>
              <w:autoSpaceDN w:val="0"/>
              <w:adjustRightInd w:val="0"/>
              <w:jc w:val="center"/>
              <w:rPr>
                <w:color w:val="0000FF"/>
                <w:sz w:val="20"/>
                <w:szCs w:val="20"/>
              </w:rPr>
            </w:pPr>
            <w:r w:rsidRPr="00FB765C">
              <w:rPr>
                <w:sz w:val="20"/>
                <w:szCs w:val="20"/>
              </w:rPr>
              <w:t>X</w:t>
            </w:r>
          </w:p>
        </w:tc>
        <w:tc>
          <w:tcPr>
            <w:tcW w:w="2875" w:type="dxa"/>
            <w:vAlign w:val="center"/>
          </w:tcPr>
          <w:p w14:paraId="7DD3861D" w14:textId="77777777" w:rsidR="007F16CA" w:rsidRPr="00FB765C" w:rsidRDefault="007F16CA" w:rsidP="007F16CA">
            <w:pPr>
              <w:autoSpaceDE w:val="0"/>
              <w:autoSpaceDN w:val="0"/>
              <w:adjustRightInd w:val="0"/>
              <w:jc w:val="center"/>
              <w:rPr>
                <w:sz w:val="20"/>
                <w:szCs w:val="20"/>
              </w:rPr>
            </w:pPr>
            <w:r w:rsidRPr="00FB765C">
              <w:rPr>
                <w:sz w:val="20"/>
                <w:szCs w:val="20"/>
              </w:rPr>
              <w:t>%60</w:t>
            </w:r>
          </w:p>
        </w:tc>
      </w:tr>
      <w:tr w:rsidR="007F16CA" w:rsidRPr="00FB765C" w14:paraId="41FA1593" w14:textId="77777777" w:rsidTr="00432114">
        <w:tc>
          <w:tcPr>
            <w:tcW w:w="3101" w:type="dxa"/>
            <w:vAlign w:val="center"/>
          </w:tcPr>
          <w:p w14:paraId="6F7A7595" w14:textId="77777777" w:rsidR="007F16CA" w:rsidRPr="00FB765C" w:rsidRDefault="007F16CA" w:rsidP="007F16CA">
            <w:pPr>
              <w:autoSpaceDE w:val="0"/>
              <w:autoSpaceDN w:val="0"/>
              <w:adjustRightInd w:val="0"/>
              <w:ind w:left="708"/>
              <w:rPr>
                <w:b/>
                <w:sz w:val="20"/>
                <w:szCs w:val="20"/>
              </w:rPr>
            </w:pPr>
            <w:r w:rsidRPr="00FB765C">
              <w:rPr>
                <w:b/>
                <w:sz w:val="20"/>
                <w:szCs w:val="20"/>
              </w:rPr>
              <w:t xml:space="preserve">Derse Katılım </w:t>
            </w:r>
          </w:p>
        </w:tc>
        <w:tc>
          <w:tcPr>
            <w:tcW w:w="3096" w:type="dxa"/>
            <w:vAlign w:val="center"/>
          </w:tcPr>
          <w:p w14:paraId="47FDBDE1" w14:textId="77777777" w:rsidR="007F16CA" w:rsidRPr="00FB765C" w:rsidRDefault="007F16CA" w:rsidP="007F16CA">
            <w:pPr>
              <w:autoSpaceDE w:val="0"/>
              <w:autoSpaceDN w:val="0"/>
              <w:adjustRightInd w:val="0"/>
              <w:jc w:val="center"/>
              <w:rPr>
                <w:sz w:val="20"/>
                <w:szCs w:val="20"/>
              </w:rPr>
            </w:pPr>
          </w:p>
        </w:tc>
        <w:tc>
          <w:tcPr>
            <w:tcW w:w="2875" w:type="dxa"/>
            <w:vAlign w:val="center"/>
          </w:tcPr>
          <w:p w14:paraId="6C6A382D" w14:textId="77777777" w:rsidR="007F16CA" w:rsidRPr="00FB765C" w:rsidRDefault="007F16CA" w:rsidP="007F16CA">
            <w:pPr>
              <w:autoSpaceDE w:val="0"/>
              <w:autoSpaceDN w:val="0"/>
              <w:adjustRightInd w:val="0"/>
              <w:jc w:val="center"/>
              <w:rPr>
                <w:sz w:val="20"/>
                <w:szCs w:val="20"/>
              </w:rPr>
            </w:pPr>
          </w:p>
        </w:tc>
      </w:tr>
      <w:tr w:rsidR="007F16CA" w:rsidRPr="00FB765C" w14:paraId="1B58AA7F" w14:textId="77777777" w:rsidTr="00432114">
        <w:tc>
          <w:tcPr>
            <w:tcW w:w="9072" w:type="dxa"/>
            <w:gridSpan w:val="3"/>
            <w:vAlign w:val="center"/>
          </w:tcPr>
          <w:p w14:paraId="321A92BA" w14:textId="77777777" w:rsidR="007F16CA" w:rsidRPr="00FB765C" w:rsidRDefault="007F16CA" w:rsidP="007F16CA">
            <w:pPr>
              <w:autoSpaceDE w:val="0"/>
              <w:autoSpaceDN w:val="0"/>
              <w:adjustRightInd w:val="0"/>
              <w:rPr>
                <w:b/>
                <w:sz w:val="20"/>
                <w:szCs w:val="20"/>
              </w:rPr>
            </w:pPr>
            <w:r w:rsidRPr="00FB765C">
              <w:rPr>
                <w:b/>
                <w:sz w:val="20"/>
                <w:szCs w:val="20"/>
              </w:rPr>
              <w:t xml:space="preserve">Değerlendirme Yöntemlerine İlişkin Açıklamalar:  </w:t>
            </w:r>
          </w:p>
          <w:p w14:paraId="407BB9BE" w14:textId="77777777" w:rsidR="007F16CA" w:rsidRPr="00FB765C" w:rsidRDefault="007F16CA" w:rsidP="007F16CA">
            <w:pPr>
              <w:autoSpaceDE w:val="0"/>
              <w:autoSpaceDN w:val="0"/>
              <w:adjustRightInd w:val="0"/>
              <w:rPr>
                <w:b/>
                <w:color w:val="000000"/>
                <w:sz w:val="20"/>
                <w:szCs w:val="20"/>
              </w:rPr>
            </w:pPr>
            <w:r w:rsidRPr="00FB765C">
              <w:rPr>
                <w:b/>
                <w:color w:val="000000"/>
                <w:sz w:val="20"/>
                <w:szCs w:val="20"/>
              </w:rPr>
              <w:t>1-Vize Sınavı</w:t>
            </w:r>
          </w:p>
          <w:p w14:paraId="6591957F" w14:textId="77777777" w:rsidR="007F16CA" w:rsidRPr="00FB765C" w:rsidRDefault="007F16CA" w:rsidP="007F16CA">
            <w:pPr>
              <w:autoSpaceDE w:val="0"/>
              <w:autoSpaceDN w:val="0"/>
              <w:adjustRightInd w:val="0"/>
              <w:rPr>
                <w:b/>
                <w:color w:val="000000"/>
                <w:sz w:val="20"/>
                <w:szCs w:val="20"/>
              </w:rPr>
            </w:pPr>
            <w:r w:rsidRPr="00FB765C">
              <w:rPr>
                <w:b/>
                <w:color w:val="000000"/>
                <w:sz w:val="20"/>
                <w:szCs w:val="20"/>
              </w:rPr>
              <w:t>2- Ödev Sunumu</w:t>
            </w:r>
          </w:p>
          <w:p w14:paraId="1D21236C" w14:textId="77777777" w:rsidR="007F16CA" w:rsidRPr="00FB765C" w:rsidRDefault="007F16CA" w:rsidP="007F16CA">
            <w:pPr>
              <w:autoSpaceDE w:val="0"/>
              <w:autoSpaceDN w:val="0"/>
              <w:adjustRightInd w:val="0"/>
              <w:rPr>
                <w:b/>
                <w:color w:val="000000"/>
                <w:sz w:val="20"/>
                <w:szCs w:val="20"/>
              </w:rPr>
            </w:pPr>
            <w:r w:rsidRPr="00FB765C">
              <w:rPr>
                <w:b/>
                <w:color w:val="000000"/>
                <w:sz w:val="20"/>
                <w:szCs w:val="20"/>
              </w:rPr>
              <w:t>3-Final Sınavı</w:t>
            </w:r>
          </w:p>
        </w:tc>
      </w:tr>
    </w:tbl>
    <w:p w14:paraId="33918FD2" w14:textId="77777777" w:rsidR="007F16CA" w:rsidRPr="00FB765C" w:rsidRDefault="007F16CA" w:rsidP="007F16CA">
      <w:pPr>
        <w:rPr>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7F16CA" w:rsidRPr="00FB765C" w14:paraId="07FE78F1" w14:textId="77777777" w:rsidTr="00432114">
        <w:trPr>
          <w:trHeight w:val="859"/>
        </w:trPr>
        <w:tc>
          <w:tcPr>
            <w:tcW w:w="9072" w:type="dxa"/>
          </w:tcPr>
          <w:p w14:paraId="72474247" w14:textId="77777777" w:rsidR="007F16CA" w:rsidRPr="00FB765C" w:rsidRDefault="007F16CA" w:rsidP="007F16CA">
            <w:pPr>
              <w:tabs>
                <w:tab w:val="left" w:pos="6550"/>
              </w:tabs>
              <w:rPr>
                <w:sz w:val="20"/>
                <w:szCs w:val="20"/>
              </w:rPr>
            </w:pPr>
            <w:r w:rsidRPr="00FB765C">
              <w:rPr>
                <w:b/>
                <w:sz w:val="20"/>
                <w:szCs w:val="20"/>
              </w:rPr>
              <w:t xml:space="preserve">Değerlendirme Kriteri: </w:t>
            </w:r>
          </w:p>
          <w:p w14:paraId="32C69993" w14:textId="77777777" w:rsidR="007F16CA" w:rsidRPr="00FB765C" w:rsidRDefault="007F16CA" w:rsidP="007F16CA">
            <w:pPr>
              <w:jc w:val="both"/>
              <w:rPr>
                <w:sz w:val="20"/>
                <w:szCs w:val="20"/>
              </w:rPr>
            </w:pPr>
            <w:r w:rsidRPr="00FB765C">
              <w:rPr>
                <w:sz w:val="20"/>
                <w:szCs w:val="20"/>
              </w:rPr>
              <w:t xml:space="preserve">Sınavlarda; yorumlama, hatırlama, karar verme, açıklama, sınıflama, bilgileri birleştirme becerileri değerlendirilecektir. </w:t>
            </w:r>
          </w:p>
        </w:tc>
      </w:tr>
    </w:tbl>
    <w:p w14:paraId="4872758A" w14:textId="77777777" w:rsidR="007F16CA" w:rsidRPr="00FB765C" w:rsidRDefault="007F16CA" w:rsidP="007F16CA">
      <w:pPr>
        <w:rPr>
          <w:color w:val="FF6600"/>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824"/>
        <w:gridCol w:w="1243"/>
        <w:gridCol w:w="4274"/>
        <w:gridCol w:w="1391"/>
        <w:gridCol w:w="1340"/>
      </w:tblGrid>
      <w:tr w:rsidR="007F16CA" w:rsidRPr="00FB765C" w14:paraId="1BFEDDD5" w14:textId="77777777" w:rsidTr="00432114">
        <w:tc>
          <w:tcPr>
            <w:tcW w:w="9072" w:type="dxa"/>
            <w:gridSpan w:val="5"/>
          </w:tcPr>
          <w:p w14:paraId="6A140D9D" w14:textId="77777777" w:rsidR="007F16CA" w:rsidRPr="00FB765C" w:rsidRDefault="007F16CA" w:rsidP="007F16CA">
            <w:pPr>
              <w:rPr>
                <w:b/>
                <w:sz w:val="20"/>
                <w:szCs w:val="20"/>
              </w:rPr>
            </w:pPr>
            <w:r w:rsidRPr="00FB765C">
              <w:rPr>
                <w:b/>
                <w:sz w:val="20"/>
                <w:szCs w:val="20"/>
              </w:rPr>
              <w:t xml:space="preserve">Ders İçin Önerilen Kaynaklar: </w:t>
            </w:r>
          </w:p>
          <w:p w14:paraId="1E5B421D" w14:textId="77777777" w:rsidR="007F16CA" w:rsidRPr="00FB765C" w:rsidRDefault="007F16CA" w:rsidP="007F16CA">
            <w:pPr>
              <w:rPr>
                <w:sz w:val="20"/>
                <w:szCs w:val="20"/>
              </w:rPr>
            </w:pPr>
            <w:r w:rsidRPr="00FB765C">
              <w:rPr>
                <w:sz w:val="20"/>
                <w:szCs w:val="20"/>
              </w:rPr>
              <w:t>Ciliska D.K. et al (2001) Resources to Enhance Evidence-based Nursing Practice. AACN, v.12(4),520-528.</w:t>
            </w:r>
          </w:p>
          <w:p w14:paraId="2E04129A" w14:textId="77777777" w:rsidR="007F16CA" w:rsidRPr="00FB765C" w:rsidRDefault="007F16CA" w:rsidP="007F16CA">
            <w:pPr>
              <w:rPr>
                <w:b/>
                <w:sz w:val="20"/>
                <w:szCs w:val="20"/>
              </w:rPr>
            </w:pPr>
            <w:r w:rsidRPr="00FB765C">
              <w:rPr>
                <w:color w:val="000000"/>
                <w:sz w:val="20"/>
                <w:szCs w:val="20"/>
              </w:rPr>
              <w:t>Craig, J, Smyth RL, The evidence-based practice manuel for nurses, Churchill Livingstone, second ed, 2007.</w:t>
            </w:r>
          </w:p>
          <w:p w14:paraId="6D4A5D08" w14:textId="77777777" w:rsidR="007F16CA" w:rsidRPr="00E26442" w:rsidRDefault="00F41DBD" w:rsidP="007F16CA">
            <w:pPr>
              <w:rPr>
                <w:sz w:val="20"/>
                <w:szCs w:val="20"/>
              </w:rPr>
            </w:pPr>
            <w:hyperlink r:id="rId88" w:history="1">
              <w:r w:rsidR="007F16CA" w:rsidRPr="00E26442">
                <w:rPr>
                  <w:rStyle w:val="Kpr"/>
                  <w:color w:val="auto"/>
                  <w:sz w:val="20"/>
                  <w:szCs w:val="20"/>
                </w:rPr>
                <w:t>Dicenso</w:t>
              </w:r>
            </w:hyperlink>
            <w:r w:rsidR="007F16CA" w:rsidRPr="00E26442">
              <w:rPr>
                <w:sz w:val="20"/>
                <w:szCs w:val="20"/>
              </w:rPr>
              <w:t xml:space="preserve"> A, </w:t>
            </w:r>
            <w:hyperlink r:id="rId89" w:history="1">
              <w:r w:rsidR="007F16CA" w:rsidRPr="00E26442">
                <w:rPr>
                  <w:rStyle w:val="Kpr"/>
                  <w:color w:val="auto"/>
                  <w:sz w:val="20"/>
                  <w:szCs w:val="20"/>
                </w:rPr>
                <w:t>Guyatt</w:t>
              </w:r>
            </w:hyperlink>
            <w:r w:rsidR="007F16CA" w:rsidRPr="00E26442">
              <w:rPr>
                <w:sz w:val="20"/>
                <w:szCs w:val="20"/>
              </w:rPr>
              <w:t xml:space="preserve"> G, </w:t>
            </w:r>
            <w:hyperlink r:id="rId90" w:history="1">
              <w:r w:rsidR="007F16CA" w:rsidRPr="00E26442">
                <w:rPr>
                  <w:rStyle w:val="Kpr"/>
                  <w:color w:val="auto"/>
                  <w:sz w:val="20"/>
                  <w:szCs w:val="20"/>
                </w:rPr>
                <w:t>Ciliska</w:t>
              </w:r>
            </w:hyperlink>
            <w:r w:rsidR="007F16CA" w:rsidRPr="00E26442">
              <w:rPr>
                <w:sz w:val="20"/>
                <w:szCs w:val="20"/>
              </w:rPr>
              <w:t xml:space="preserve"> D, Evidence-Based Nursing: A Guide to Clinical Practice, Mosby, 2004.</w:t>
            </w:r>
          </w:p>
          <w:p w14:paraId="58DFF9DC" w14:textId="77777777" w:rsidR="007F16CA" w:rsidRPr="00E26442" w:rsidRDefault="007F16CA" w:rsidP="007F16CA">
            <w:pPr>
              <w:rPr>
                <w:sz w:val="20"/>
                <w:szCs w:val="20"/>
              </w:rPr>
            </w:pPr>
            <w:r w:rsidRPr="00E26442">
              <w:rPr>
                <w:sz w:val="20"/>
                <w:szCs w:val="20"/>
              </w:rPr>
              <w:t>Greenhalgh, T,  How to Read a Paper: The Basics of Evidence Based Medicine. 2nd ed. BMJ Books. London, 2001.</w:t>
            </w:r>
          </w:p>
          <w:p w14:paraId="238153CD" w14:textId="77777777" w:rsidR="007F16CA" w:rsidRPr="00FB765C" w:rsidRDefault="007F16CA" w:rsidP="007F16CA">
            <w:pPr>
              <w:rPr>
                <w:sz w:val="20"/>
                <w:szCs w:val="20"/>
              </w:rPr>
            </w:pPr>
            <w:r w:rsidRPr="00FB765C">
              <w:rPr>
                <w:color w:val="000000"/>
                <w:sz w:val="20"/>
                <w:szCs w:val="20"/>
              </w:rPr>
              <w:lastRenderedPageBreak/>
              <w:t>Güldal D.,Ergör G., Derebek E. (ed) (2008) Kanıta Dayalı Tıp: nasıl uygulamalı ve öğretmeli. (Sackett ve ark., Evidence-Based Medicine: how to practice and teach. EBM, 2000), Dokuz Eylül Yayıncılık, İzmir.</w:t>
            </w:r>
          </w:p>
          <w:p w14:paraId="3378A203" w14:textId="77777777" w:rsidR="007F16CA" w:rsidRPr="00FB765C" w:rsidRDefault="007F16CA" w:rsidP="007F16CA">
            <w:pPr>
              <w:rPr>
                <w:sz w:val="20"/>
                <w:szCs w:val="20"/>
              </w:rPr>
            </w:pPr>
            <w:r w:rsidRPr="00FB765C">
              <w:rPr>
                <w:sz w:val="20"/>
                <w:szCs w:val="20"/>
              </w:rPr>
              <w:t xml:space="preserve">Kara M., Babadağ </w:t>
            </w:r>
            <w:r w:rsidRPr="00FB765C">
              <w:rPr>
                <w:bCs/>
                <w:sz w:val="20"/>
                <w:szCs w:val="20"/>
              </w:rPr>
              <w:t>Kanıta dayalı hemşirelik,</w:t>
            </w:r>
            <w:r w:rsidRPr="00FB765C">
              <w:rPr>
                <w:b/>
                <w:bCs/>
                <w:sz w:val="20"/>
                <w:szCs w:val="20"/>
              </w:rPr>
              <w:t xml:space="preserve"> </w:t>
            </w:r>
            <w:r w:rsidRPr="00FB765C">
              <w:rPr>
                <w:sz w:val="20"/>
                <w:szCs w:val="20"/>
              </w:rPr>
              <w:t>Atatürk Üniversitesi Hemşirelik Yüksekokulu Dergisi, Cilt:6, Sayı: 3, 2003.</w:t>
            </w:r>
          </w:p>
          <w:p w14:paraId="35EC0BF5" w14:textId="77777777" w:rsidR="007F16CA" w:rsidRPr="00FB765C" w:rsidRDefault="007F16CA" w:rsidP="007F16CA">
            <w:pPr>
              <w:rPr>
                <w:sz w:val="20"/>
                <w:szCs w:val="20"/>
              </w:rPr>
            </w:pPr>
            <w:r w:rsidRPr="00FB765C">
              <w:rPr>
                <w:color w:val="000000"/>
                <w:sz w:val="20"/>
                <w:szCs w:val="20"/>
              </w:rPr>
              <w:t xml:space="preserve">Kocaman G. (2003) “Hemşirelikte Kanıta Dayalı Uygulama”, Hemşirelikte Araştırma Dergisi, 5(2), 61-69. </w:t>
            </w:r>
            <w:hyperlink r:id="rId91" w:history="1">
              <w:r w:rsidRPr="00FB765C">
                <w:rPr>
                  <w:color w:val="0000FF"/>
                  <w:sz w:val="20"/>
                  <w:szCs w:val="20"/>
                </w:rPr>
                <w:t>http://www.hemargedergi.org/2003/2003_7.pdf</w:t>
              </w:r>
            </w:hyperlink>
          </w:p>
          <w:p w14:paraId="3B9378B1" w14:textId="77777777" w:rsidR="007F16CA" w:rsidRPr="00FB765C" w:rsidRDefault="007F16CA" w:rsidP="007F16CA">
            <w:pPr>
              <w:rPr>
                <w:color w:val="000000"/>
                <w:sz w:val="20"/>
                <w:szCs w:val="20"/>
              </w:rPr>
            </w:pPr>
            <w:r w:rsidRPr="00FB765C">
              <w:rPr>
                <w:color w:val="000000"/>
                <w:sz w:val="20"/>
                <w:szCs w:val="20"/>
              </w:rPr>
              <w:t>Lemieux-Charles L, Champagne F, Using knowledge and evidence in health care, University of Toronto, 2004.</w:t>
            </w:r>
          </w:p>
          <w:p w14:paraId="2389EB1B" w14:textId="77777777" w:rsidR="007F16CA" w:rsidRPr="00FB765C" w:rsidRDefault="007F16CA" w:rsidP="007F16CA">
            <w:pPr>
              <w:rPr>
                <w:sz w:val="20"/>
                <w:szCs w:val="20"/>
              </w:rPr>
            </w:pPr>
            <w:r w:rsidRPr="00FB765C">
              <w:rPr>
                <w:sz w:val="20"/>
                <w:szCs w:val="20"/>
              </w:rPr>
              <w:t>Morris M., Scott-Findlay S., Estabrooks C.A. (2001) Evidence-based Nursing Web Sites: Finding the Best Resources. AACN, v.12(4), 578-587.</w:t>
            </w:r>
          </w:p>
          <w:p w14:paraId="7D0D2540" w14:textId="77777777" w:rsidR="007F16CA" w:rsidRPr="00FB765C" w:rsidRDefault="007F16CA" w:rsidP="007F16CA">
            <w:pPr>
              <w:rPr>
                <w:sz w:val="20"/>
                <w:szCs w:val="20"/>
              </w:rPr>
            </w:pPr>
            <w:r w:rsidRPr="00FB765C">
              <w:rPr>
                <w:sz w:val="20"/>
                <w:szCs w:val="20"/>
              </w:rPr>
              <w:t>Muir Gray, J.A, Evidenec-Based Healthcare. Churchill Livingstone, Edinburgh, 1997</w:t>
            </w:r>
          </w:p>
          <w:p w14:paraId="7C5AFC29" w14:textId="77777777" w:rsidR="007F16CA" w:rsidRPr="00FB765C" w:rsidRDefault="007F16CA" w:rsidP="007F16CA">
            <w:pPr>
              <w:rPr>
                <w:color w:val="000000"/>
                <w:sz w:val="20"/>
                <w:szCs w:val="20"/>
              </w:rPr>
            </w:pPr>
            <w:r w:rsidRPr="00FB765C">
              <w:rPr>
                <w:color w:val="000000"/>
                <w:sz w:val="20"/>
                <w:szCs w:val="20"/>
              </w:rPr>
              <w:t>Newell, R, Burnard, P, Research for evidence-based practice, Blackwell pub. 2006.</w:t>
            </w:r>
          </w:p>
          <w:p w14:paraId="4988B119" w14:textId="77777777" w:rsidR="007F16CA" w:rsidRPr="00FB765C" w:rsidRDefault="007F16CA" w:rsidP="007F16CA">
            <w:pPr>
              <w:rPr>
                <w:color w:val="000000"/>
                <w:sz w:val="20"/>
                <w:szCs w:val="20"/>
              </w:rPr>
            </w:pPr>
            <w:r w:rsidRPr="00FB765C">
              <w:rPr>
                <w:color w:val="000000"/>
                <w:sz w:val="20"/>
                <w:szCs w:val="20"/>
              </w:rPr>
              <w:t xml:space="preserve">Yurtsever, S., Altıok, M. </w:t>
            </w:r>
            <w:r w:rsidRPr="00FB765C">
              <w:rPr>
                <w:bCs/>
                <w:sz w:val="20"/>
                <w:szCs w:val="20"/>
              </w:rPr>
              <w:t>Kanıta dayalı uygulamalar ve hemşirelik,</w:t>
            </w:r>
            <w:r w:rsidRPr="00FB765C">
              <w:rPr>
                <w:b/>
                <w:bCs/>
                <w:sz w:val="20"/>
                <w:szCs w:val="20"/>
              </w:rPr>
              <w:t xml:space="preserve"> </w:t>
            </w:r>
            <w:r w:rsidRPr="00FB765C">
              <w:rPr>
                <w:sz w:val="20"/>
                <w:szCs w:val="20"/>
              </w:rPr>
              <w:t>F.Ü. Sağlık Bil. Dergisi 2006, 20(2), 159-166</w:t>
            </w:r>
          </w:p>
        </w:tc>
      </w:tr>
      <w:tr w:rsidR="007F16CA" w:rsidRPr="00FB765C" w14:paraId="2215A2FB" w14:textId="77777777" w:rsidTr="00432114">
        <w:tc>
          <w:tcPr>
            <w:tcW w:w="9072" w:type="dxa"/>
            <w:gridSpan w:val="5"/>
          </w:tcPr>
          <w:p w14:paraId="1B90EE60" w14:textId="77777777" w:rsidR="007F16CA" w:rsidRPr="00FB765C" w:rsidRDefault="007F16CA" w:rsidP="007F16CA">
            <w:pPr>
              <w:rPr>
                <w:b/>
                <w:sz w:val="20"/>
                <w:szCs w:val="20"/>
              </w:rPr>
            </w:pPr>
            <w:r w:rsidRPr="00FB765C">
              <w:rPr>
                <w:b/>
                <w:sz w:val="20"/>
                <w:szCs w:val="20"/>
              </w:rPr>
              <w:lastRenderedPageBreak/>
              <w:t xml:space="preserve">Derse İlişkin Politika ve Kurallar: (öğretim üyesi açıklama yapmak isterse bu başlığı kullanabilir) </w:t>
            </w:r>
          </w:p>
        </w:tc>
      </w:tr>
      <w:tr w:rsidR="007F16CA" w:rsidRPr="00FB765C" w14:paraId="11951C85" w14:textId="77777777" w:rsidTr="00432114">
        <w:tc>
          <w:tcPr>
            <w:tcW w:w="9072" w:type="dxa"/>
            <w:gridSpan w:val="5"/>
          </w:tcPr>
          <w:p w14:paraId="331A4350" w14:textId="7AAAE811" w:rsidR="007F16CA" w:rsidRPr="00FB765C" w:rsidRDefault="007F16CA" w:rsidP="007F16CA">
            <w:pPr>
              <w:rPr>
                <w:sz w:val="20"/>
                <w:szCs w:val="20"/>
              </w:rPr>
            </w:pPr>
            <w:r w:rsidRPr="00FB765C">
              <w:rPr>
                <w:b/>
                <w:sz w:val="20"/>
                <w:szCs w:val="20"/>
              </w:rPr>
              <w:t xml:space="preserve">Ders Öğretim Üyesi İletişim Bilgileri: </w:t>
            </w:r>
            <w:r w:rsidRPr="00FB765C">
              <w:rPr>
                <w:sz w:val="20"/>
                <w:szCs w:val="20"/>
              </w:rPr>
              <w:t xml:space="preserve">Doç. Dr. Özlem </w:t>
            </w:r>
            <w:r w:rsidR="005F70CB" w:rsidRPr="00FB765C">
              <w:rPr>
                <w:sz w:val="20"/>
                <w:szCs w:val="20"/>
              </w:rPr>
              <w:t xml:space="preserve">BİLİK </w:t>
            </w:r>
            <w:r w:rsidRPr="00FB765C">
              <w:rPr>
                <w:sz w:val="20"/>
                <w:szCs w:val="20"/>
              </w:rPr>
              <w:t xml:space="preserve">   </w:t>
            </w:r>
            <w:hyperlink r:id="rId92" w:history="1">
              <w:r w:rsidRPr="00FB765C">
                <w:rPr>
                  <w:rStyle w:val="Kpr"/>
                  <w:sz w:val="20"/>
                  <w:szCs w:val="20"/>
                </w:rPr>
                <w:t>ozlem.bilik@deu.edu.tr</w:t>
              </w:r>
            </w:hyperlink>
            <w:r w:rsidRPr="00FB765C">
              <w:rPr>
                <w:sz w:val="20"/>
                <w:szCs w:val="20"/>
              </w:rPr>
              <w:t>, Tel: 0 232 4124753</w:t>
            </w:r>
          </w:p>
        </w:tc>
      </w:tr>
      <w:tr w:rsidR="007F16CA" w:rsidRPr="00FB765C" w14:paraId="19622B9D" w14:textId="77777777" w:rsidTr="00432114">
        <w:tc>
          <w:tcPr>
            <w:tcW w:w="9072" w:type="dxa"/>
            <w:gridSpan w:val="5"/>
          </w:tcPr>
          <w:p w14:paraId="2073E698" w14:textId="77777777" w:rsidR="007F16CA" w:rsidRPr="00FB765C" w:rsidRDefault="007F16CA" w:rsidP="007F16CA">
            <w:pPr>
              <w:rPr>
                <w:b/>
                <w:sz w:val="20"/>
                <w:szCs w:val="20"/>
              </w:rPr>
            </w:pPr>
            <w:r w:rsidRPr="00FB765C">
              <w:rPr>
                <w:b/>
                <w:sz w:val="20"/>
                <w:szCs w:val="20"/>
              </w:rPr>
              <w:t xml:space="preserve">Ders Öğretim Üyesi Görüşme Günleri ve Saatleri: </w:t>
            </w:r>
          </w:p>
        </w:tc>
      </w:tr>
      <w:tr w:rsidR="007F16CA" w:rsidRPr="00FB765C" w14:paraId="7AE50FF8" w14:textId="77777777" w:rsidTr="00432114">
        <w:tblPrEx>
          <w:tblBorders>
            <w:insideH w:val="single" w:sz="4" w:space="0" w:color="auto"/>
            <w:insideV w:val="single" w:sz="4" w:space="0" w:color="auto"/>
          </w:tblBorders>
        </w:tblPrEx>
        <w:tc>
          <w:tcPr>
            <w:tcW w:w="7732" w:type="dxa"/>
            <w:gridSpan w:val="4"/>
          </w:tcPr>
          <w:p w14:paraId="662FEA11" w14:textId="77777777" w:rsidR="007F16CA" w:rsidRPr="00FB765C" w:rsidRDefault="007F16CA" w:rsidP="007F16CA">
            <w:pPr>
              <w:rPr>
                <w:b/>
                <w:sz w:val="20"/>
                <w:szCs w:val="20"/>
              </w:rPr>
            </w:pPr>
            <w:r w:rsidRPr="00FB765C">
              <w:rPr>
                <w:b/>
                <w:sz w:val="20"/>
                <w:szCs w:val="20"/>
              </w:rPr>
              <w:t xml:space="preserve">Dersin İçeriği: </w:t>
            </w:r>
          </w:p>
          <w:p w14:paraId="57338BAE" w14:textId="77777777" w:rsidR="007F16CA" w:rsidRPr="00FB765C" w:rsidRDefault="007F16CA" w:rsidP="007F16CA">
            <w:pPr>
              <w:rPr>
                <w:sz w:val="20"/>
                <w:szCs w:val="20"/>
              </w:rPr>
            </w:pPr>
            <w:r w:rsidRPr="00FB765C">
              <w:rPr>
                <w:sz w:val="20"/>
                <w:szCs w:val="20"/>
              </w:rPr>
              <w:t>Sınav tarihleri ders planında belirtilecektir. Sınav tarihleri kesinleştiğinde, tarihlerde değişiklik yapılabilir.</w:t>
            </w:r>
          </w:p>
        </w:tc>
        <w:tc>
          <w:tcPr>
            <w:tcW w:w="1340" w:type="dxa"/>
          </w:tcPr>
          <w:p w14:paraId="6F827590" w14:textId="77777777" w:rsidR="007F16CA" w:rsidRPr="00FB765C" w:rsidRDefault="007F16CA" w:rsidP="007F16CA">
            <w:pPr>
              <w:rPr>
                <w:b/>
                <w:sz w:val="20"/>
                <w:szCs w:val="20"/>
              </w:rPr>
            </w:pPr>
          </w:p>
        </w:tc>
      </w:tr>
      <w:tr w:rsidR="007F16CA" w:rsidRPr="00FB765C" w14:paraId="6648F121" w14:textId="77777777" w:rsidTr="00432114">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62"/>
        </w:trPr>
        <w:tc>
          <w:tcPr>
            <w:tcW w:w="824" w:type="dxa"/>
            <w:tcBorders>
              <w:bottom w:val="double" w:sz="4" w:space="0" w:color="auto"/>
              <w:right w:val="single" w:sz="4" w:space="0" w:color="auto"/>
            </w:tcBorders>
          </w:tcPr>
          <w:p w14:paraId="40A28445" w14:textId="77777777" w:rsidR="007F16CA" w:rsidRPr="00FB765C" w:rsidRDefault="007F16CA" w:rsidP="007F16CA">
            <w:pPr>
              <w:tabs>
                <w:tab w:val="left" w:pos="3686"/>
                <w:tab w:val="left" w:pos="6946"/>
              </w:tabs>
              <w:jc w:val="center"/>
              <w:rPr>
                <w:b/>
                <w:bCs/>
                <w:sz w:val="20"/>
                <w:szCs w:val="20"/>
              </w:rPr>
            </w:pPr>
            <w:r w:rsidRPr="00FB765C">
              <w:rPr>
                <w:b/>
                <w:bCs/>
                <w:sz w:val="20"/>
                <w:szCs w:val="20"/>
              </w:rPr>
              <w:t>Hafta</w:t>
            </w:r>
          </w:p>
        </w:tc>
        <w:tc>
          <w:tcPr>
            <w:tcW w:w="1243" w:type="dxa"/>
            <w:tcBorders>
              <w:left w:val="single" w:sz="4" w:space="0" w:color="auto"/>
              <w:bottom w:val="double" w:sz="4" w:space="0" w:color="auto"/>
              <w:right w:val="single" w:sz="4" w:space="0" w:color="auto"/>
            </w:tcBorders>
          </w:tcPr>
          <w:p w14:paraId="35B9298D" w14:textId="77777777" w:rsidR="007F16CA" w:rsidRPr="00FB765C" w:rsidRDefault="007F16CA" w:rsidP="007F16CA">
            <w:pPr>
              <w:tabs>
                <w:tab w:val="left" w:pos="3686"/>
                <w:tab w:val="left" w:pos="6946"/>
              </w:tabs>
              <w:jc w:val="center"/>
              <w:rPr>
                <w:b/>
                <w:bCs/>
                <w:sz w:val="20"/>
                <w:szCs w:val="20"/>
              </w:rPr>
            </w:pPr>
            <w:r w:rsidRPr="00FB765C">
              <w:rPr>
                <w:b/>
                <w:bCs/>
                <w:sz w:val="20"/>
                <w:szCs w:val="20"/>
              </w:rPr>
              <w:t>Tarih</w:t>
            </w:r>
          </w:p>
        </w:tc>
        <w:tc>
          <w:tcPr>
            <w:tcW w:w="4274" w:type="dxa"/>
            <w:tcBorders>
              <w:left w:val="single" w:sz="4" w:space="0" w:color="auto"/>
              <w:bottom w:val="double" w:sz="4" w:space="0" w:color="auto"/>
            </w:tcBorders>
          </w:tcPr>
          <w:p w14:paraId="1B7BE1F0" w14:textId="77777777" w:rsidR="007F16CA" w:rsidRPr="00FB765C" w:rsidRDefault="007F16CA" w:rsidP="007F16CA">
            <w:pPr>
              <w:tabs>
                <w:tab w:val="left" w:pos="3686"/>
                <w:tab w:val="left" w:pos="6946"/>
              </w:tabs>
              <w:jc w:val="center"/>
              <w:rPr>
                <w:b/>
                <w:bCs/>
                <w:sz w:val="20"/>
                <w:szCs w:val="20"/>
              </w:rPr>
            </w:pPr>
            <w:r w:rsidRPr="00FB765C">
              <w:rPr>
                <w:b/>
                <w:bCs/>
                <w:sz w:val="20"/>
                <w:szCs w:val="20"/>
              </w:rPr>
              <w:t>Konu</w:t>
            </w:r>
          </w:p>
        </w:tc>
        <w:tc>
          <w:tcPr>
            <w:tcW w:w="1391" w:type="dxa"/>
            <w:tcBorders>
              <w:left w:val="single" w:sz="4" w:space="0" w:color="auto"/>
              <w:bottom w:val="double" w:sz="4" w:space="0" w:color="auto"/>
            </w:tcBorders>
          </w:tcPr>
          <w:p w14:paraId="7A97743F" w14:textId="77777777" w:rsidR="007F16CA" w:rsidRPr="00FB765C" w:rsidRDefault="007F16CA" w:rsidP="007F16CA">
            <w:pPr>
              <w:tabs>
                <w:tab w:val="left" w:pos="3686"/>
                <w:tab w:val="left" w:pos="6946"/>
              </w:tabs>
              <w:jc w:val="center"/>
              <w:rPr>
                <w:b/>
                <w:bCs/>
                <w:sz w:val="20"/>
                <w:szCs w:val="20"/>
              </w:rPr>
            </w:pPr>
            <w:r w:rsidRPr="00FB765C">
              <w:rPr>
                <w:b/>
                <w:bCs/>
                <w:sz w:val="20"/>
                <w:szCs w:val="20"/>
              </w:rPr>
              <w:t>Öğretim Üyesi</w:t>
            </w:r>
          </w:p>
        </w:tc>
        <w:tc>
          <w:tcPr>
            <w:tcW w:w="1340" w:type="dxa"/>
            <w:tcBorders>
              <w:left w:val="single" w:sz="4" w:space="0" w:color="auto"/>
              <w:bottom w:val="double" w:sz="4" w:space="0" w:color="auto"/>
            </w:tcBorders>
          </w:tcPr>
          <w:p w14:paraId="1F53A0B5" w14:textId="77777777" w:rsidR="007F16CA" w:rsidRPr="00FB765C" w:rsidRDefault="007F16CA" w:rsidP="007F16CA">
            <w:pPr>
              <w:tabs>
                <w:tab w:val="left" w:pos="3686"/>
                <w:tab w:val="left" w:pos="6946"/>
              </w:tabs>
              <w:jc w:val="center"/>
              <w:rPr>
                <w:b/>
                <w:bCs/>
                <w:sz w:val="20"/>
                <w:szCs w:val="20"/>
              </w:rPr>
            </w:pPr>
            <w:r w:rsidRPr="00FB765C">
              <w:rPr>
                <w:b/>
                <w:bCs/>
                <w:sz w:val="20"/>
                <w:szCs w:val="20"/>
              </w:rPr>
              <w:t xml:space="preserve">Öğretim Teknikleri  </w:t>
            </w:r>
          </w:p>
        </w:tc>
      </w:tr>
      <w:tr w:rsidR="007F16CA" w:rsidRPr="00FB765C" w14:paraId="5DDA52DD" w14:textId="77777777" w:rsidTr="00432114">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c>
          <w:tcPr>
            <w:tcW w:w="824" w:type="dxa"/>
            <w:tcBorders>
              <w:top w:val="double" w:sz="4" w:space="0" w:color="auto"/>
              <w:bottom w:val="dotted" w:sz="4" w:space="0" w:color="auto"/>
              <w:right w:val="single" w:sz="4" w:space="0" w:color="auto"/>
            </w:tcBorders>
          </w:tcPr>
          <w:p w14:paraId="175773BB" w14:textId="77777777" w:rsidR="007F16CA" w:rsidRPr="00FB765C" w:rsidRDefault="007F16CA" w:rsidP="007F16CA">
            <w:pPr>
              <w:tabs>
                <w:tab w:val="left" w:pos="3686"/>
                <w:tab w:val="left" w:pos="6946"/>
              </w:tabs>
              <w:jc w:val="center"/>
              <w:rPr>
                <w:b/>
                <w:bCs/>
                <w:sz w:val="20"/>
                <w:szCs w:val="20"/>
              </w:rPr>
            </w:pPr>
            <w:r w:rsidRPr="00FB765C">
              <w:rPr>
                <w:b/>
                <w:bCs/>
                <w:sz w:val="20"/>
                <w:szCs w:val="20"/>
              </w:rPr>
              <w:t>1</w:t>
            </w:r>
          </w:p>
          <w:p w14:paraId="10FF8043" w14:textId="77777777" w:rsidR="007F16CA" w:rsidRPr="00FB765C" w:rsidRDefault="007F16CA" w:rsidP="007F16CA">
            <w:pPr>
              <w:tabs>
                <w:tab w:val="left" w:pos="3686"/>
                <w:tab w:val="left" w:pos="6946"/>
              </w:tabs>
              <w:jc w:val="center"/>
              <w:rPr>
                <w:b/>
                <w:bCs/>
                <w:sz w:val="20"/>
                <w:szCs w:val="20"/>
              </w:rPr>
            </w:pPr>
          </w:p>
        </w:tc>
        <w:tc>
          <w:tcPr>
            <w:tcW w:w="1243" w:type="dxa"/>
            <w:tcBorders>
              <w:top w:val="double" w:sz="4" w:space="0" w:color="auto"/>
              <w:left w:val="single" w:sz="4" w:space="0" w:color="auto"/>
              <w:bottom w:val="dotted" w:sz="4" w:space="0" w:color="auto"/>
              <w:right w:val="single" w:sz="4" w:space="0" w:color="auto"/>
            </w:tcBorders>
          </w:tcPr>
          <w:p w14:paraId="34E84E13" w14:textId="77777777" w:rsidR="007F16CA" w:rsidRPr="00FB765C" w:rsidRDefault="007F16CA" w:rsidP="007F16CA">
            <w:pPr>
              <w:rPr>
                <w:sz w:val="20"/>
                <w:szCs w:val="20"/>
              </w:rPr>
            </w:pPr>
            <w:r w:rsidRPr="00FB765C">
              <w:rPr>
                <w:sz w:val="20"/>
                <w:szCs w:val="20"/>
              </w:rPr>
              <w:t>23.09.2019</w:t>
            </w:r>
          </w:p>
          <w:p w14:paraId="4F081089" w14:textId="77777777" w:rsidR="007F16CA" w:rsidRPr="00FB765C" w:rsidRDefault="007F16CA" w:rsidP="007F16CA">
            <w:pPr>
              <w:tabs>
                <w:tab w:val="left" w:pos="3686"/>
                <w:tab w:val="left" w:pos="6946"/>
              </w:tabs>
              <w:rPr>
                <w:b/>
                <w:sz w:val="20"/>
                <w:szCs w:val="20"/>
              </w:rPr>
            </w:pPr>
            <w:r w:rsidRPr="00FB765C">
              <w:rPr>
                <w:sz w:val="20"/>
                <w:szCs w:val="20"/>
              </w:rPr>
              <w:t>13.30-15.15</w:t>
            </w:r>
          </w:p>
        </w:tc>
        <w:tc>
          <w:tcPr>
            <w:tcW w:w="4274" w:type="dxa"/>
            <w:tcBorders>
              <w:top w:val="double" w:sz="4" w:space="0" w:color="auto"/>
              <w:left w:val="single" w:sz="4" w:space="0" w:color="auto"/>
              <w:bottom w:val="dotted" w:sz="4" w:space="0" w:color="auto"/>
            </w:tcBorders>
          </w:tcPr>
          <w:p w14:paraId="036F2540" w14:textId="77777777" w:rsidR="007F16CA" w:rsidRPr="00FB765C" w:rsidRDefault="007F16CA" w:rsidP="007F16CA">
            <w:pPr>
              <w:tabs>
                <w:tab w:val="left" w:pos="3686"/>
                <w:tab w:val="left" w:pos="6946"/>
              </w:tabs>
              <w:rPr>
                <w:sz w:val="20"/>
                <w:szCs w:val="20"/>
              </w:rPr>
            </w:pPr>
            <w:r w:rsidRPr="00FB765C">
              <w:rPr>
                <w:sz w:val="20"/>
                <w:szCs w:val="20"/>
              </w:rPr>
              <w:t>Dersin tanıtımı</w:t>
            </w:r>
          </w:p>
          <w:p w14:paraId="59F4B4AE" w14:textId="77777777" w:rsidR="007F16CA" w:rsidRPr="00FB765C" w:rsidRDefault="007F16CA" w:rsidP="007F16CA">
            <w:pPr>
              <w:tabs>
                <w:tab w:val="left" w:pos="3686"/>
                <w:tab w:val="left" w:pos="6946"/>
              </w:tabs>
              <w:rPr>
                <w:sz w:val="20"/>
                <w:szCs w:val="20"/>
              </w:rPr>
            </w:pPr>
            <w:r w:rsidRPr="00FB765C">
              <w:rPr>
                <w:sz w:val="20"/>
                <w:szCs w:val="20"/>
              </w:rPr>
              <w:t xml:space="preserve">Ders planının ve hedeflerinin öğrencilere açıklanması </w:t>
            </w:r>
          </w:p>
          <w:p w14:paraId="1BC46C67" w14:textId="77777777" w:rsidR="007F16CA" w:rsidRPr="00FB765C" w:rsidRDefault="007F16CA" w:rsidP="007F16CA">
            <w:pPr>
              <w:tabs>
                <w:tab w:val="left" w:pos="3686"/>
                <w:tab w:val="left" w:pos="6946"/>
              </w:tabs>
              <w:rPr>
                <w:sz w:val="20"/>
                <w:szCs w:val="20"/>
              </w:rPr>
            </w:pPr>
            <w:r w:rsidRPr="00FB765C">
              <w:rPr>
                <w:sz w:val="20"/>
                <w:szCs w:val="20"/>
              </w:rPr>
              <w:t>Çalışma gruplarının ve konularının belirlenmesi</w:t>
            </w:r>
          </w:p>
        </w:tc>
        <w:tc>
          <w:tcPr>
            <w:tcW w:w="1391" w:type="dxa"/>
            <w:tcBorders>
              <w:top w:val="double" w:sz="4" w:space="0" w:color="auto"/>
              <w:left w:val="single" w:sz="4" w:space="0" w:color="auto"/>
              <w:bottom w:val="dotted" w:sz="4" w:space="0" w:color="auto"/>
            </w:tcBorders>
          </w:tcPr>
          <w:p w14:paraId="597F6230" w14:textId="53F2FFB5" w:rsidR="007F16CA" w:rsidRPr="00FB765C" w:rsidRDefault="007F16CA" w:rsidP="007F16CA">
            <w:pPr>
              <w:tabs>
                <w:tab w:val="left" w:pos="3686"/>
                <w:tab w:val="left" w:pos="6946"/>
              </w:tabs>
              <w:rPr>
                <w:sz w:val="20"/>
                <w:szCs w:val="20"/>
              </w:rPr>
            </w:pPr>
            <w:r w:rsidRPr="00FB765C">
              <w:rPr>
                <w:sz w:val="20"/>
                <w:szCs w:val="20"/>
              </w:rPr>
              <w:t xml:space="preserve">Doç. Dr. Özlem </w:t>
            </w:r>
            <w:r w:rsidR="005F70CB" w:rsidRPr="00FB765C">
              <w:rPr>
                <w:sz w:val="20"/>
                <w:szCs w:val="20"/>
              </w:rPr>
              <w:t>BİLİK</w:t>
            </w:r>
          </w:p>
        </w:tc>
        <w:tc>
          <w:tcPr>
            <w:tcW w:w="1340" w:type="dxa"/>
            <w:tcBorders>
              <w:top w:val="double" w:sz="4" w:space="0" w:color="auto"/>
              <w:left w:val="single" w:sz="4" w:space="0" w:color="auto"/>
              <w:bottom w:val="dotted" w:sz="4" w:space="0" w:color="auto"/>
            </w:tcBorders>
          </w:tcPr>
          <w:p w14:paraId="06E6C32D" w14:textId="77777777" w:rsidR="007F16CA" w:rsidRPr="00FB765C" w:rsidRDefault="007F16CA" w:rsidP="007F16CA">
            <w:pPr>
              <w:tabs>
                <w:tab w:val="left" w:pos="3686"/>
                <w:tab w:val="left" w:pos="6946"/>
              </w:tabs>
              <w:jc w:val="both"/>
              <w:rPr>
                <w:sz w:val="20"/>
                <w:szCs w:val="20"/>
              </w:rPr>
            </w:pPr>
            <w:r w:rsidRPr="00FB765C">
              <w:rPr>
                <w:sz w:val="20"/>
                <w:szCs w:val="20"/>
              </w:rPr>
              <w:t xml:space="preserve">Soru cevap tartışma </w:t>
            </w:r>
          </w:p>
        </w:tc>
      </w:tr>
      <w:tr w:rsidR="007F16CA" w:rsidRPr="00FB765C" w14:paraId="25740934" w14:textId="77777777" w:rsidTr="00432114">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c>
          <w:tcPr>
            <w:tcW w:w="824" w:type="dxa"/>
            <w:tcBorders>
              <w:top w:val="dotted" w:sz="4" w:space="0" w:color="auto"/>
              <w:bottom w:val="dotted" w:sz="4" w:space="0" w:color="auto"/>
              <w:right w:val="single" w:sz="4" w:space="0" w:color="auto"/>
            </w:tcBorders>
          </w:tcPr>
          <w:p w14:paraId="1BA9C6FF" w14:textId="77777777" w:rsidR="007F16CA" w:rsidRPr="00FB765C" w:rsidRDefault="007F16CA" w:rsidP="007F16CA">
            <w:pPr>
              <w:tabs>
                <w:tab w:val="left" w:pos="3686"/>
                <w:tab w:val="left" w:pos="6946"/>
              </w:tabs>
              <w:jc w:val="center"/>
              <w:rPr>
                <w:b/>
                <w:bCs/>
                <w:sz w:val="20"/>
                <w:szCs w:val="20"/>
              </w:rPr>
            </w:pPr>
            <w:r w:rsidRPr="00FB765C">
              <w:rPr>
                <w:b/>
                <w:bCs/>
                <w:sz w:val="20"/>
                <w:szCs w:val="20"/>
              </w:rPr>
              <w:t>2</w:t>
            </w:r>
          </w:p>
          <w:p w14:paraId="5B43EEE4" w14:textId="77777777" w:rsidR="007F16CA" w:rsidRPr="00FB765C" w:rsidRDefault="007F16CA" w:rsidP="007F16CA">
            <w:pPr>
              <w:tabs>
                <w:tab w:val="left" w:pos="3686"/>
                <w:tab w:val="left" w:pos="6946"/>
              </w:tabs>
              <w:jc w:val="center"/>
              <w:rPr>
                <w:b/>
                <w:bCs/>
                <w:sz w:val="20"/>
                <w:szCs w:val="20"/>
              </w:rPr>
            </w:pPr>
          </w:p>
        </w:tc>
        <w:tc>
          <w:tcPr>
            <w:tcW w:w="1243" w:type="dxa"/>
            <w:tcBorders>
              <w:top w:val="dotted" w:sz="4" w:space="0" w:color="auto"/>
              <w:left w:val="single" w:sz="4" w:space="0" w:color="auto"/>
              <w:bottom w:val="dotted" w:sz="4" w:space="0" w:color="auto"/>
              <w:right w:val="single" w:sz="4" w:space="0" w:color="auto"/>
            </w:tcBorders>
          </w:tcPr>
          <w:p w14:paraId="58307AE4" w14:textId="77777777" w:rsidR="007F16CA" w:rsidRPr="00FB765C" w:rsidRDefault="007F16CA" w:rsidP="007F16CA">
            <w:pPr>
              <w:rPr>
                <w:sz w:val="20"/>
                <w:szCs w:val="20"/>
              </w:rPr>
            </w:pPr>
            <w:r w:rsidRPr="00FB765C">
              <w:rPr>
                <w:sz w:val="20"/>
                <w:szCs w:val="20"/>
              </w:rPr>
              <w:t>30.09.2019</w:t>
            </w:r>
          </w:p>
          <w:p w14:paraId="56E76367" w14:textId="77777777" w:rsidR="007F16CA" w:rsidRPr="00FB765C" w:rsidRDefault="007F16CA" w:rsidP="007F16CA">
            <w:pPr>
              <w:tabs>
                <w:tab w:val="left" w:pos="3686"/>
                <w:tab w:val="left" w:pos="6946"/>
              </w:tabs>
              <w:rPr>
                <w:sz w:val="20"/>
                <w:szCs w:val="20"/>
              </w:rPr>
            </w:pPr>
            <w:r w:rsidRPr="00FB765C">
              <w:rPr>
                <w:sz w:val="20"/>
                <w:szCs w:val="20"/>
              </w:rPr>
              <w:t>13.30-15.15</w:t>
            </w:r>
          </w:p>
        </w:tc>
        <w:tc>
          <w:tcPr>
            <w:tcW w:w="4274" w:type="dxa"/>
            <w:tcBorders>
              <w:top w:val="dotted" w:sz="4" w:space="0" w:color="auto"/>
              <w:left w:val="single" w:sz="4" w:space="0" w:color="auto"/>
              <w:bottom w:val="dotted" w:sz="4" w:space="0" w:color="auto"/>
            </w:tcBorders>
          </w:tcPr>
          <w:p w14:paraId="05DD59D0" w14:textId="77777777" w:rsidR="007F16CA" w:rsidRPr="00FB765C" w:rsidRDefault="007F16CA" w:rsidP="007F16CA">
            <w:pPr>
              <w:rPr>
                <w:color w:val="000000"/>
                <w:sz w:val="20"/>
                <w:szCs w:val="20"/>
              </w:rPr>
            </w:pPr>
            <w:r w:rsidRPr="00FB765C">
              <w:rPr>
                <w:color w:val="000000"/>
                <w:sz w:val="20"/>
                <w:szCs w:val="20"/>
              </w:rPr>
              <w:t xml:space="preserve">Kanıta dayalı uygulama ve kanıta dayalı hemşirelik nedir? Niçin gereklidir? </w:t>
            </w:r>
          </w:p>
          <w:p w14:paraId="17CB298D" w14:textId="77777777" w:rsidR="007F16CA" w:rsidRPr="00FB765C" w:rsidRDefault="007F16CA" w:rsidP="007F16CA">
            <w:pPr>
              <w:rPr>
                <w:color w:val="000000"/>
                <w:sz w:val="20"/>
                <w:szCs w:val="20"/>
              </w:rPr>
            </w:pPr>
            <w:r w:rsidRPr="00FB765C">
              <w:rPr>
                <w:color w:val="000000"/>
                <w:sz w:val="20"/>
                <w:szCs w:val="20"/>
              </w:rPr>
              <w:t>Yararları nelerdir? Kanıta dayalı hemşirelik uygulamaları uygulama ortamlarında nasıl uygulanır?</w:t>
            </w:r>
          </w:p>
        </w:tc>
        <w:tc>
          <w:tcPr>
            <w:tcW w:w="1391" w:type="dxa"/>
            <w:tcBorders>
              <w:top w:val="dotted" w:sz="4" w:space="0" w:color="auto"/>
              <w:left w:val="single" w:sz="4" w:space="0" w:color="auto"/>
              <w:bottom w:val="dotted" w:sz="4" w:space="0" w:color="auto"/>
            </w:tcBorders>
          </w:tcPr>
          <w:p w14:paraId="6805C768" w14:textId="23CD5AD6" w:rsidR="007F16CA" w:rsidRPr="00FB765C" w:rsidRDefault="007F16CA" w:rsidP="007F16CA">
            <w:pPr>
              <w:tabs>
                <w:tab w:val="left" w:pos="3686"/>
                <w:tab w:val="left" w:pos="6946"/>
              </w:tabs>
              <w:rPr>
                <w:sz w:val="20"/>
                <w:szCs w:val="20"/>
              </w:rPr>
            </w:pPr>
            <w:r w:rsidRPr="00FB765C">
              <w:rPr>
                <w:sz w:val="20"/>
                <w:szCs w:val="20"/>
              </w:rPr>
              <w:t>Doç. Dr. Özlem</w:t>
            </w:r>
            <w:r w:rsidR="005F70CB" w:rsidRPr="00FB765C">
              <w:rPr>
                <w:sz w:val="20"/>
                <w:szCs w:val="20"/>
              </w:rPr>
              <w:t xml:space="preserve"> BİLİK</w:t>
            </w:r>
          </w:p>
        </w:tc>
        <w:tc>
          <w:tcPr>
            <w:tcW w:w="1340" w:type="dxa"/>
            <w:tcBorders>
              <w:top w:val="dotted" w:sz="4" w:space="0" w:color="auto"/>
              <w:left w:val="single" w:sz="4" w:space="0" w:color="auto"/>
              <w:bottom w:val="dotted" w:sz="4" w:space="0" w:color="auto"/>
            </w:tcBorders>
          </w:tcPr>
          <w:p w14:paraId="40BFE208" w14:textId="77777777" w:rsidR="007F16CA" w:rsidRPr="00FB765C" w:rsidRDefault="007F16CA" w:rsidP="007F16CA">
            <w:pPr>
              <w:jc w:val="both"/>
              <w:rPr>
                <w:color w:val="000000"/>
                <w:sz w:val="20"/>
                <w:szCs w:val="20"/>
              </w:rPr>
            </w:pPr>
            <w:r w:rsidRPr="00FB765C">
              <w:rPr>
                <w:color w:val="000000"/>
                <w:sz w:val="20"/>
                <w:szCs w:val="20"/>
              </w:rPr>
              <w:t>Sunum</w:t>
            </w:r>
          </w:p>
          <w:p w14:paraId="1C4F3369" w14:textId="77777777" w:rsidR="007F16CA" w:rsidRPr="00FB765C" w:rsidRDefault="007F16CA" w:rsidP="007F16CA">
            <w:pPr>
              <w:tabs>
                <w:tab w:val="left" w:pos="3686"/>
                <w:tab w:val="left" w:pos="6946"/>
              </w:tabs>
              <w:jc w:val="both"/>
              <w:rPr>
                <w:sz w:val="20"/>
                <w:szCs w:val="20"/>
              </w:rPr>
            </w:pPr>
            <w:r w:rsidRPr="00FB765C">
              <w:rPr>
                <w:color w:val="000000"/>
                <w:sz w:val="20"/>
                <w:szCs w:val="20"/>
              </w:rPr>
              <w:t>Tartışma</w:t>
            </w:r>
          </w:p>
        </w:tc>
      </w:tr>
      <w:tr w:rsidR="007F16CA" w:rsidRPr="00FB765C" w14:paraId="28B101D1" w14:textId="77777777" w:rsidTr="00432114">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c>
          <w:tcPr>
            <w:tcW w:w="824" w:type="dxa"/>
            <w:tcBorders>
              <w:top w:val="dotted" w:sz="4" w:space="0" w:color="auto"/>
              <w:bottom w:val="dotted" w:sz="4" w:space="0" w:color="auto"/>
              <w:right w:val="single" w:sz="4" w:space="0" w:color="auto"/>
            </w:tcBorders>
          </w:tcPr>
          <w:p w14:paraId="6F91E35C" w14:textId="77777777" w:rsidR="007F16CA" w:rsidRPr="00FB765C" w:rsidRDefault="007F16CA" w:rsidP="007F16CA">
            <w:pPr>
              <w:tabs>
                <w:tab w:val="left" w:pos="3686"/>
                <w:tab w:val="left" w:pos="6946"/>
              </w:tabs>
              <w:jc w:val="center"/>
              <w:rPr>
                <w:b/>
                <w:bCs/>
                <w:sz w:val="20"/>
                <w:szCs w:val="20"/>
              </w:rPr>
            </w:pPr>
            <w:r w:rsidRPr="00FB765C">
              <w:rPr>
                <w:b/>
                <w:bCs/>
                <w:sz w:val="20"/>
                <w:szCs w:val="20"/>
              </w:rPr>
              <w:t>3</w:t>
            </w:r>
          </w:p>
          <w:p w14:paraId="4ACC2799" w14:textId="77777777" w:rsidR="007F16CA" w:rsidRPr="00FB765C" w:rsidRDefault="007F16CA" w:rsidP="007F16CA">
            <w:pPr>
              <w:tabs>
                <w:tab w:val="left" w:pos="3686"/>
                <w:tab w:val="left" w:pos="6946"/>
              </w:tabs>
              <w:jc w:val="center"/>
              <w:rPr>
                <w:b/>
                <w:bCs/>
                <w:sz w:val="20"/>
                <w:szCs w:val="20"/>
              </w:rPr>
            </w:pPr>
          </w:p>
        </w:tc>
        <w:tc>
          <w:tcPr>
            <w:tcW w:w="1243" w:type="dxa"/>
            <w:tcBorders>
              <w:top w:val="dotted" w:sz="4" w:space="0" w:color="auto"/>
              <w:left w:val="single" w:sz="4" w:space="0" w:color="auto"/>
              <w:bottom w:val="dotted" w:sz="4" w:space="0" w:color="auto"/>
              <w:right w:val="single" w:sz="4" w:space="0" w:color="auto"/>
            </w:tcBorders>
          </w:tcPr>
          <w:p w14:paraId="1517F712" w14:textId="77777777" w:rsidR="007F16CA" w:rsidRPr="00FB765C" w:rsidRDefault="007F16CA" w:rsidP="007F16CA">
            <w:pPr>
              <w:rPr>
                <w:sz w:val="20"/>
                <w:szCs w:val="20"/>
              </w:rPr>
            </w:pPr>
            <w:r w:rsidRPr="00FB765C">
              <w:rPr>
                <w:sz w:val="20"/>
                <w:szCs w:val="20"/>
              </w:rPr>
              <w:t>07.10.2019</w:t>
            </w:r>
          </w:p>
          <w:p w14:paraId="536E22E3" w14:textId="77777777" w:rsidR="007F16CA" w:rsidRPr="00FB765C" w:rsidRDefault="007F16CA" w:rsidP="007F16CA">
            <w:pPr>
              <w:tabs>
                <w:tab w:val="left" w:pos="3686"/>
                <w:tab w:val="left" w:pos="6946"/>
              </w:tabs>
              <w:rPr>
                <w:sz w:val="20"/>
                <w:szCs w:val="20"/>
              </w:rPr>
            </w:pPr>
            <w:r w:rsidRPr="00FB765C">
              <w:rPr>
                <w:sz w:val="20"/>
                <w:szCs w:val="20"/>
              </w:rPr>
              <w:t>13.30-15.15</w:t>
            </w:r>
          </w:p>
        </w:tc>
        <w:tc>
          <w:tcPr>
            <w:tcW w:w="4274" w:type="dxa"/>
            <w:tcBorders>
              <w:top w:val="dotted" w:sz="4" w:space="0" w:color="auto"/>
              <w:left w:val="single" w:sz="4" w:space="0" w:color="auto"/>
              <w:bottom w:val="dotted" w:sz="4" w:space="0" w:color="auto"/>
            </w:tcBorders>
          </w:tcPr>
          <w:p w14:paraId="433D44E4" w14:textId="77777777" w:rsidR="007F16CA" w:rsidRPr="00FB765C" w:rsidRDefault="007F16CA" w:rsidP="007F16CA">
            <w:pPr>
              <w:rPr>
                <w:sz w:val="20"/>
                <w:szCs w:val="20"/>
              </w:rPr>
            </w:pPr>
            <w:r w:rsidRPr="00FB765C">
              <w:rPr>
                <w:sz w:val="20"/>
                <w:szCs w:val="20"/>
              </w:rPr>
              <w:t>Kanıt, kanıt düzeyleri ve kanıta dayalı merkezler nelerdir?</w:t>
            </w:r>
          </w:p>
          <w:p w14:paraId="2088C449" w14:textId="77777777" w:rsidR="007F16CA" w:rsidRPr="00FB765C" w:rsidRDefault="007F16CA" w:rsidP="007F16CA">
            <w:pPr>
              <w:rPr>
                <w:sz w:val="20"/>
                <w:szCs w:val="20"/>
              </w:rPr>
            </w:pPr>
            <w:r w:rsidRPr="00FB765C">
              <w:rPr>
                <w:sz w:val="20"/>
                <w:szCs w:val="20"/>
              </w:rPr>
              <w:t>Hemşirelikle ilgili kanıt kaynakları ve merkezlerini inceleme</w:t>
            </w:r>
          </w:p>
          <w:p w14:paraId="39DED5C0" w14:textId="77777777" w:rsidR="007F16CA" w:rsidRPr="00FB765C" w:rsidRDefault="007F16CA" w:rsidP="007F16CA">
            <w:pPr>
              <w:rPr>
                <w:sz w:val="20"/>
                <w:szCs w:val="20"/>
              </w:rPr>
            </w:pPr>
            <w:r w:rsidRPr="00FB765C">
              <w:rPr>
                <w:sz w:val="20"/>
                <w:szCs w:val="20"/>
              </w:rPr>
              <w:t xml:space="preserve">Kanıta dayalı hemşirelik bilgilerine ulaşma, verilerin analizi, araştırma ve uygulamalarda kanıta dayalı veritabanı (Cochrane, EBN, CINAHL vb) ve yayınların kullanımı  </w:t>
            </w:r>
          </w:p>
        </w:tc>
        <w:tc>
          <w:tcPr>
            <w:tcW w:w="1391" w:type="dxa"/>
            <w:tcBorders>
              <w:top w:val="dotted" w:sz="4" w:space="0" w:color="auto"/>
              <w:left w:val="single" w:sz="4" w:space="0" w:color="auto"/>
              <w:bottom w:val="dotted" w:sz="4" w:space="0" w:color="auto"/>
            </w:tcBorders>
            <w:shd w:val="clear" w:color="auto" w:fill="auto"/>
          </w:tcPr>
          <w:p w14:paraId="34BAE730" w14:textId="7FC5742C" w:rsidR="007F16CA" w:rsidRPr="00FB765C" w:rsidRDefault="007F16CA" w:rsidP="007F16CA">
            <w:pPr>
              <w:tabs>
                <w:tab w:val="left" w:pos="3686"/>
                <w:tab w:val="left" w:pos="6946"/>
              </w:tabs>
              <w:rPr>
                <w:sz w:val="20"/>
                <w:szCs w:val="20"/>
              </w:rPr>
            </w:pPr>
            <w:r w:rsidRPr="00FB765C">
              <w:rPr>
                <w:sz w:val="20"/>
                <w:szCs w:val="20"/>
              </w:rPr>
              <w:t xml:space="preserve">Doç. Dr. Özlem </w:t>
            </w:r>
            <w:r w:rsidR="005F70CB" w:rsidRPr="00FB765C">
              <w:rPr>
                <w:sz w:val="20"/>
                <w:szCs w:val="20"/>
              </w:rPr>
              <w:t>BİLİK</w:t>
            </w:r>
          </w:p>
        </w:tc>
        <w:tc>
          <w:tcPr>
            <w:tcW w:w="1340" w:type="dxa"/>
            <w:tcBorders>
              <w:top w:val="dotted" w:sz="4" w:space="0" w:color="auto"/>
              <w:left w:val="single" w:sz="4" w:space="0" w:color="auto"/>
              <w:bottom w:val="dotted" w:sz="4" w:space="0" w:color="auto"/>
            </w:tcBorders>
            <w:shd w:val="clear" w:color="auto" w:fill="auto"/>
          </w:tcPr>
          <w:p w14:paraId="0143FE5F" w14:textId="77777777" w:rsidR="007F16CA" w:rsidRPr="00FB765C" w:rsidRDefault="007F16CA" w:rsidP="007F16CA">
            <w:pPr>
              <w:jc w:val="both"/>
              <w:rPr>
                <w:color w:val="000000"/>
                <w:sz w:val="20"/>
                <w:szCs w:val="20"/>
              </w:rPr>
            </w:pPr>
            <w:r w:rsidRPr="00FB765C">
              <w:rPr>
                <w:color w:val="000000"/>
                <w:sz w:val="20"/>
                <w:szCs w:val="20"/>
              </w:rPr>
              <w:t>Sunum</w:t>
            </w:r>
          </w:p>
          <w:p w14:paraId="28824580" w14:textId="77777777" w:rsidR="007F16CA" w:rsidRPr="00FB765C" w:rsidRDefault="007F16CA" w:rsidP="007F16CA">
            <w:pPr>
              <w:tabs>
                <w:tab w:val="left" w:pos="3686"/>
                <w:tab w:val="left" w:pos="6946"/>
              </w:tabs>
              <w:jc w:val="both"/>
              <w:rPr>
                <w:sz w:val="20"/>
                <w:szCs w:val="20"/>
              </w:rPr>
            </w:pPr>
            <w:r w:rsidRPr="00FB765C">
              <w:rPr>
                <w:color w:val="000000"/>
                <w:sz w:val="20"/>
                <w:szCs w:val="20"/>
              </w:rPr>
              <w:t>Tartışma</w:t>
            </w:r>
          </w:p>
        </w:tc>
      </w:tr>
      <w:tr w:rsidR="007F16CA" w:rsidRPr="00FB765C" w14:paraId="27B003A2" w14:textId="77777777" w:rsidTr="00432114">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04"/>
        </w:trPr>
        <w:tc>
          <w:tcPr>
            <w:tcW w:w="824" w:type="dxa"/>
            <w:tcBorders>
              <w:top w:val="dotted" w:sz="4" w:space="0" w:color="auto"/>
              <w:bottom w:val="dotted" w:sz="4" w:space="0" w:color="auto"/>
              <w:right w:val="single" w:sz="4" w:space="0" w:color="auto"/>
            </w:tcBorders>
          </w:tcPr>
          <w:p w14:paraId="299F6464" w14:textId="77777777" w:rsidR="007F16CA" w:rsidRPr="00FB765C" w:rsidRDefault="007F16CA" w:rsidP="007F16CA">
            <w:pPr>
              <w:tabs>
                <w:tab w:val="left" w:pos="3686"/>
                <w:tab w:val="left" w:pos="6946"/>
              </w:tabs>
              <w:jc w:val="center"/>
              <w:rPr>
                <w:b/>
                <w:bCs/>
                <w:sz w:val="20"/>
                <w:szCs w:val="20"/>
              </w:rPr>
            </w:pPr>
            <w:r w:rsidRPr="00FB765C">
              <w:rPr>
                <w:b/>
                <w:bCs/>
                <w:sz w:val="20"/>
                <w:szCs w:val="20"/>
              </w:rPr>
              <w:t>4</w:t>
            </w:r>
          </w:p>
        </w:tc>
        <w:tc>
          <w:tcPr>
            <w:tcW w:w="1243" w:type="dxa"/>
            <w:tcBorders>
              <w:top w:val="dotted" w:sz="4" w:space="0" w:color="auto"/>
              <w:left w:val="single" w:sz="4" w:space="0" w:color="auto"/>
              <w:bottom w:val="dotted" w:sz="4" w:space="0" w:color="auto"/>
              <w:right w:val="single" w:sz="4" w:space="0" w:color="auto"/>
            </w:tcBorders>
          </w:tcPr>
          <w:p w14:paraId="62DB07A9" w14:textId="77777777" w:rsidR="007F16CA" w:rsidRPr="00FB765C" w:rsidRDefault="007F16CA" w:rsidP="007F16CA">
            <w:pPr>
              <w:tabs>
                <w:tab w:val="left" w:pos="3686"/>
                <w:tab w:val="left" w:pos="6946"/>
              </w:tabs>
              <w:rPr>
                <w:sz w:val="20"/>
                <w:szCs w:val="20"/>
              </w:rPr>
            </w:pPr>
            <w:r w:rsidRPr="00FB765C">
              <w:rPr>
                <w:sz w:val="20"/>
                <w:szCs w:val="20"/>
              </w:rPr>
              <w:t>14.10 2019</w:t>
            </w:r>
          </w:p>
          <w:p w14:paraId="07C1D0DA" w14:textId="77777777" w:rsidR="007F16CA" w:rsidRPr="00FB765C" w:rsidRDefault="007F16CA" w:rsidP="007F16CA">
            <w:pPr>
              <w:tabs>
                <w:tab w:val="left" w:pos="3686"/>
                <w:tab w:val="left" w:pos="6946"/>
              </w:tabs>
              <w:rPr>
                <w:sz w:val="20"/>
                <w:szCs w:val="20"/>
              </w:rPr>
            </w:pPr>
            <w:r w:rsidRPr="00FB765C">
              <w:rPr>
                <w:sz w:val="20"/>
                <w:szCs w:val="20"/>
              </w:rPr>
              <w:t>13.30-15.15</w:t>
            </w:r>
          </w:p>
        </w:tc>
        <w:tc>
          <w:tcPr>
            <w:tcW w:w="4274" w:type="dxa"/>
            <w:tcBorders>
              <w:top w:val="dotted" w:sz="4" w:space="0" w:color="auto"/>
              <w:left w:val="single" w:sz="4" w:space="0" w:color="auto"/>
              <w:bottom w:val="dotted" w:sz="4" w:space="0" w:color="auto"/>
            </w:tcBorders>
          </w:tcPr>
          <w:p w14:paraId="3175ECF3" w14:textId="77777777" w:rsidR="007F16CA" w:rsidRPr="00FB765C" w:rsidRDefault="007F16CA" w:rsidP="007F16CA">
            <w:pPr>
              <w:rPr>
                <w:sz w:val="20"/>
                <w:szCs w:val="20"/>
              </w:rPr>
            </w:pPr>
            <w:r w:rsidRPr="00FB765C">
              <w:rPr>
                <w:sz w:val="20"/>
                <w:szCs w:val="20"/>
              </w:rPr>
              <w:t>Randomize kontrollü çalışma, meta analiz ve sistematik inceleme</w:t>
            </w:r>
          </w:p>
        </w:tc>
        <w:tc>
          <w:tcPr>
            <w:tcW w:w="1391" w:type="dxa"/>
            <w:tcBorders>
              <w:top w:val="dotted" w:sz="4" w:space="0" w:color="auto"/>
              <w:left w:val="single" w:sz="4" w:space="0" w:color="auto"/>
              <w:bottom w:val="dotted" w:sz="4" w:space="0" w:color="auto"/>
            </w:tcBorders>
          </w:tcPr>
          <w:p w14:paraId="140FF122" w14:textId="7E9F2CE8" w:rsidR="007F16CA" w:rsidRPr="00FB765C" w:rsidRDefault="007F16CA" w:rsidP="007F16CA">
            <w:pPr>
              <w:tabs>
                <w:tab w:val="left" w:pos="3686"/>
                <w:tab w:val="left" w:pos="6946"/>
              </w:tabs>
              <w:rPr>
                <w:sz w:val="20"/>
                <w:szCs w:val="20"/>
              </w:rPr>
            </w:pPr>
            <w:r w:rsidRPr="00FB765C">
              <w:rPr>
                <w:sz w:val="20"/>
                <w:szCs w:val="20"/>
              </w:rPr>
              <w:t xml:space="preserve">Doç. Dr. Özlem </w:t>
            </w:r>
            <w:r w:rsidR="005F70CB" w:rsidRPr="00FB765C">
              <w:rPr>
                <w:sz w:val="20"/>
                <w:szCs w:val="20"/>
              </w:rPr>
              <w:t>BİLİK</w:t>
            </w:r>
          </w:p>
        </w:tc>
        <w:tc>
          <w:tcPr>
            <w:tcW w:w="1340" w:type="dxa"/>
            <w:tcBorders>
              <w:top w:val="dotted" w:sz="4" w:space="0" w:color="auto"/>
              <w:left w:val="single" w:sz="4" w:space="0" w:color="auto"/>
              <w:bottom w:val="dotted" w:sz="4" w:space="0" w:color="auto"/>
            </w:tcBorders>
          </w:tcPr>
          <w:p w14:paraId="42A26A70" w14:textId="77777777" w:rsidR="007F16CA" w:rsidRPr="00FB765C" w:rsidRDefault="007F16CA" w:rsidP="007F16CA">
            <w:pPr>
              <w:jc w:val="both"/>
              <w:rPr>
                <w:color w:val="000000"/>
                <w:sz w:val="20"/>
                <w:szCs w:val="20"/>
              </w:rPr>
            </w:pPr>
            <w:r w:rsidRPr="00FB765C">
              <w:rPr>
                <w:color w:val="000000"/>
                <w:sz w:val="20"/>
                <w:szCs w:val="20"/>
              </w:rPr>
              <w:t>Sunum</w:t>
            </w:r>
          </w:p>
          <w:p w14:paraId="6BDA104B" w14:textId="77777777" w:rsidR="007F16CA" w:rsidRPr="00FB765C" w:rsidRDefault="007F16CA" w:rsidP="007F16CA">
            <w:pPr>
              <w:tabs>
                <w:tab w:val="left" w:pos="3686"/>
                <w:tab w:val="left" w:pos="6946"/>
              </w:tabs>
              <w:jc w:val="both"/>
              <w:rPr>
                <w:sz w:val="20"/>
                <w:szCs w:val="20"/>
              </w:rPr>
            </w:pPr>
            <w:r w:rsidRPr="00FB765C">
              <w:rPr>
                <w:color w:val="000000"/>
                <w:sz w:val="20"/>
                <w:szCs w:val="20"/>
              </w:rPr>
              <w:t>Tartışma</w:t>
            </w:r>
          </w:p>
        </w:tc>
      </w:tr>
      <w:tr w:rsidR="007F16CA" w:rsidRPr="00FB765C" w14:paraId="629E6C33" w14:textId="77777777" w:rsidTr="00432114">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c>
          <w:tcPr>
            <w:tcW w:w="824" w:type="dxa"/>
            <w:tcBorders>
              <w:top w:val="dotted" w:sz="4" w:space="0" w:color="auto"/>
              <w:bottom w:val="dotted" w:sz="4" w:space="0" w:color="auto"/>
              <w:right w:val="single" w:sz="4" w:space="0" w:color="auto"/>
            </w:tcBorders>
          </w:tcPr>
          <w:p w14:paraId="26883765" w14:textId="77777777" w:rsidR="007F16CA" w:rsidRPr="00FB765C" w:rsidRDefault="007F16CA" w:rsidP="007F16CA">
            <w:pPr>
              <w:tabs>
                <w:tab w:val="left" w:pos="3686"/>
                <w:tab w:val="left" w:pos="6946"/>
              </w:tabs>
              <w:jc w:val="center"/>
              <w:rPr>
                <w:b/>
                <w:bCs/>
                <w:sz w:val="20"/>
                <w:szCs w:val="20"/>
              </w:rPr>
            </w:pPr>
            <w:r w:rsidRPr="00FB765C">
              <w:rPr>
                <w:b/>
                <w:bCs/>
                <w:sz w:val="20"/>
                <w:szCs w:val="20"/>
              </w:rPr>
              <w:t>5</w:t>
            </w:r>
          </w:p>
        </w:tc>
        <w:tc>
          <w:tcPr>
            <w:tcW w:w="1243" w:type="dxa"/>
            <w:tcBorders>
              <w:top w:val="dotted" w:sz="4" w:space="0" w:color="auto"/>
              <w:left w:val="single" w:sz="4" w:space="0" w:color="auto"/>
              <w:bottom w:val="dotted" w:sz="4" w:space="0" w:color="auto"/>
              <w:right w:val="single" w:sz="4" w:space="0" w:color="auto"/>
            </w:tcBorders>
          </w:tcPr>
          <w:p w14:paraId="52C1D37D" w14:textId="77777777" w:rsidR="007F16CA" w:rsidRPr="00FB765C" w:rsidRDefault="007F16CA" w:rsidP="007F16CA">
            <w:pPr>
              <w:tabs>
                <w:tab w:val="left" w:pos="3686"/>
                <w:tab w:val="left" w:pos="6946"/>
              </w:tabs>
              <w:rPr>
                <w:sz w:val="20"/>
                <w:szCs w:val="20"/>
              </w:rPr>
            </w:pPr>
            <w:r w:rsidRPr="00FB765C">
              <w:rPr>
                <w:sz w:val="20"/>
                <w:szCs w:val="20"/>
              </w:rPr>
              <w:t>21.10. 2019</w:t>
            </w:r>
          </w:p>
          <w:p w14:paraId="70DB4C48" w14:textId="77777777" w:rsidR="007F16CA" w:rsidRPr="00FB765C" w:rsidRDefault="007F16CA" w:rsidP="007F16CA">
            <w:pPr>
              <w:tabs>
                <w:tab w:val="left" w:pos="3686"/>
                <w:tab w:val="left" w:pos="6946"/>
              </w:tabs>
              <w:rPr>
                <w:sz w:val="20"/>
                <w:szCs w:val="20"/>
              </w:rPr>
            </w:pPr>
            <w:r w:rsidRPr="00FB765C">
              <w:rPr>
                <w:sz w:val="20"/>
                <w:szCs w:val="20"/>
              </w:rPr>
              <w:t>13.30-15.15</w:t>
            </w:r>
          </w:p>
        </w:tc>
        <w:tc>
          <w:tcPr>
            <w:tcW w:w="4274" w:type="dxa"/>
            <w:tcBorders>
              <w:top w:val="dotted" w:sz="4" w:space="0" w:color="auto"/>
              <w:left w:val="single" w:sz="4" w:space="0" w:color="auto"/>
              <w:bottom w:val="dotted" w:sz="4" w:space="0" w:color="auto"/>
            </w:tcBorders>
            <w:shd w:val="clear" w:color="auto" w:fill="FFFFFF"/>
          </w:tcPr>
          <w:p w14:paraId="280A593F" w14:textId="77777777" w:rsidR="007F16CA" w:rsidRPr="00FB765C" w:rsidRDefault="007F16CA" w:rsidP="007F16CA">
            <w:pPr>
              <w:rPr>
                <w:b/>
                <w:sz w:val="20"/>
                <w:szCs w:val="20"/>
              </w:rPr>
            </w:pPr>
            <w:r w:rsidRPr="00FB765C">
              <w:rPr>
                <w:sz w:val="20"/>
                <w:szCs w:val="20"/>
              </w:rPr>
              <w:t>Yanıtlanabilir soru oluşturma (PICO), kanıta dayalı kaynaklardan kanıt bulma ve değerlendirme</w:t>
            </w:r>
          </w:p>
        </w:tc>
        <w:tc>
          <w:tcPr>
            <w:tcW w:w="1391" w:type="dxa"/>
            <w:tcBorders>
              <w:top w:val="dotted" w:sz="4" w:space="0" w:color="auto"/>
              <w:left w:val="single" w:sz="4" w:space="0" w:color="auto"/>
              <w:bottom w:val="dotted" w:sz="4" w:space="0" w:color="auto"/>
            </w:tcBorders>
          </w:tcPr>
          <w:p w14:paraId="300E9FBA" w14:textId="55F5BC22" w:rsidR="007F16CA" w:rsidRPr="00FB765C" w:rsidRDefault="007F16CA" w:rsidP="007F16CA">
            <w:pPr>
              <w:tabs>
                <w:tab w:val="left" w:pos="3686"/>
                <w:tab w:val="left" w:pos="6946"/>
              </w:tabs>
              <w:rPr>
                <w:sz w:val="20"/>
                <w:szCs w:val="20"/>
              </w:rPr>
            </w:pPr>
            <w:r w:rsidRPr="00FB765C">
              <w:rPr>
                <w:sz w:val="20"/>
                <w:szCs w:val="20"/>
              </w:rPr>
              <w:t xml:space="preserve">Doç. Dr. Özlem </w:t>
            </w:r>
            <w:r w:rsidR="005F70CB" w:rsidRPr="00FB765C">
              <w:rPr>
                <w:sz w:val="20"/>
                <w:szCs w:val="20"/>
              </w:rPr>
              <w:t>BİLİK</w:t>
            </w:r>
          </w:p>
        </w:tc>
        <w:tc>
          <w:tcPr>
            <w:tcW w:w="1340" w:type="dxa"/>
            <w:tcBorders>
              <w:top w:val="dotted" w:sz="4" w:space="0" w:color="auto"/>
              <w:left w:val="single" w:sz="4" w:space="0" w:color="auto"/>
              <w:bottom w:val="dotted" w:sz="4" w:space="0" w:color="auto"/>
            </w:tcBorders>
          </w:tcPr>
          <w:p w14:paraId="3C12743E" w14:textId="77777777" w:rsidR="007F16CA" w:rsidRPr="00FB765C" w:rsidRDefault="007F16CA" w:rsidP="007F16CA">
            <w:pPr>
              <w:jc w:val="both"/>
              <w:rPr>
                <w:color w:val="000000"/>
                <w:sz w:val="20"/>
                <w:szCs w:val="20"/>
              </w:rPr>
            </w:pPr>
            <w:r w:rsidRPr="00FB765C">
              <w:rPr>
                <w:color w:val="000000"/>
                <w:sz w:val="20"/>
                <w:szCs w:val="20"/>
              </w:rPr>
              <w:t>Sunum</w:t>
            </w:r>
          </w:p>
          <w:p w14:paraId="2B0247EA" w14:textId="77777777" w:rsidR="007F16CA" w:rsidRPr="00FB765C" w:rsidRDefault="007F16CA" w:rsidP="007F16CA">
            <w:pPr>
              <w:jc w:val="both"/>
              <w:rPr>
                <w:color w:val="000000"/>
                <w:sz w:val="20"/>
                <w:szCs w:val="20"/>
              </w:rPr>
            </w:pPr>
            <w:r w:rsidRPr="00FB765C">
              <w:rPr>
                <w:color w:val="000000"/>
                <w:sz w:val="20"/>
                <w:szCs w:val="20"/>
              </w:rPr>
              <w:t xml:space="preserve">Grup çalışması </w:t>
            </w:r>
          </w:p>
          <w:p w14:paraId="118DAA3C" w14:textId="77777777" w:rsidR="007F16CA" w:rsidRPr="00FB765C" w:rsidRDefault="007F16CA" w:rsidP="007F16CA">
            <w:pPr>
              <w:jc w:val="both"/>
              <w:rPr>
                <w:color w:val="000000"/>
                <w:sz w:val="20"/>
                <w:szCs w:val="20"/>
              </w:rPr>
            </w:pPr>
            <w:r w:rsidRPr="00FB765C">
              <w:rPr>
                <w:sz w:val="20"/>
                <w:szCs w:val="20"/>
              </w:rPr>
              <w:t>Soru cevap</w:t>
            </w:r>
          </w:p>
          <w:p w14:paraId="02C88B8E" w14:textId="77777777" w:rsidR="007F16CA" w:rsidRPr="00FB765C" w:rsidRDefault="007F16CA" w:rsidP="007F16CA">
            <w:pPr>
              <w:tabs>
                <w:tab w:val="left" w:pos="3686"/>
                <w:tab w:val="left" w:pos="6946"/>
              </w:tabs>
              <w:jc w:val="both"/>
              <w:rPr>
                <w:sz w:val="20"/>
                <w:szCs w:val="20"/>
              </w:rPr>
            </w:pPr>
            <w:r w:rsidRPr="00FB765C">
              <w:rPr>
                <w:color w:val="000000"/>
                <w:sz w:val="20"/>
                <w:szCs w:val="20"/>
              </w:rPr>
              <w:t>Tartışma</w:t>
            </w:r>
          </w:p>
        </w:tc>
      </w:tr>
      <w:tr w:rsidR="007F16CA" w:rsidRPr="00FB765C" w14:paraId="261A0CFE" w14:textId="77777777" w:rsidTr="00432114">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c>
          <w:tcPr>
            <w:tcW w:w="824" w:type="dxa"/>
            <w:tcBorders>
              <w:top w:val="dotted" w:sz="4" w:space="0" w:color="auto"/>
              <w:bottom w:val="dotted" w:sz="4" w:space="0" w:color="auto"/>
              <w:right w:val="single" w:sz="4" w:space="0" w:color="auto"/>
            </w:tcBorders>
          </w:tcPr>
          <w:p w14:paraId="72A9C169" w14:textId="77777777" w:rsidR="007F16CA" w:rsidRPr="00FB765C" w:rsidRDefault="007F16CA" w:rsidP="007F16CA">
            <w:pPr>
              <w:tabs>
                <w:tab w:val="left" w:pos="3686"/>
                <w:tab w:val="left" w:pos="6946"/>
              </w:tabs>
              <w:jc w:val="center"/>
              <w:rPr>
                <w:b/>
                <w:bCs/>
                <w:sz w:val="20"/>
                <w:szCs w:val="20"/>
              </w:rPr>
            </w:pPr>
            <w:r w:rsidRPr="00FB765C">
              <w:rPr>
                <w:b/>
                <w:bCs/>
                <w:sz w:val="20"/>
                <w:szCs w:val="20"/>
              </w:rPr>
              <w:t>6</w:t>
            </w:r>
          </w:p>
          <w:p w14:paraId="756DC4AA" w14:textId="77777777" w:rsidR="007F16CA" w:rsidRPr="00FB765C" w:rsidRDefault="007F16CA" w:rsidP="007F16CA">
            <w:pPr>
              <w:tabs>
                <w:tab w:val="left" w:pos="3686"/>
                <w:tab w:val="left" w:pos="6946"/>
              </w:tabs>
              <w:jc w:val="center"/>
              <w:rPr>
                <w:b/>
                <w:bCs/>
                <w:sz w:val="20"/>
                <w:szCs w:val="20"/>
              </w:rPr>
            </w:pPr>
          </w:p>
        </w:tc>
        <w:tc>
          <w:tcPr>
            <w:tcW w:w="1243" w:type="dxa"/>
            <w:tcBorders>
              <w:top w:val="dotted" w:sz="4" w:space="0" w:color="auto"/>
              <w:left w:val="single" w:sz="4" w:space="0" w:color="auto"/>
              <w:bottom w:val="dotted" w:sz="4" w:space="0" w:color="auto"/>
              <w:right w:val="single" w:sz="4" w:space="0" w:color="auto"/>
            </w:tcBorders>
          </w:tcPr>
          <w:p w14:paraId="0F1EA0C7" w14:textId="77777777" w:rsidR="007F16CA" w:rsidRPr="00FB765C" w:rsidRDefault="007F16CA" w:rsidP="007F16CA">
            <w:pPr>
              <w:tabs>
                <w:tab w:val="left" w:pos="3686"/>
                <w:tab w:val="left" w:pos="6946"/>
              </w:tabs>
              <w:rPr>
                <w:sz w:val="20"/>
                <w:szCs w:val="20"/>
              </w:rPr>
            </w:pPr>
            <w:r w:rsidRPr="00FB765C">
              <w:rPr>
                <w:sz w:val="20"/>
                <w:szCs w:val="20"/>
              </w:rPr>
              <w:t>28.10.2019</w:t>
            </w:r>
          </w:p>
          <w:p w14:paraId="250A9EE1" w14:textId="77777777" w:rsidR="007F16CA" w:rsidRPr="00FB765C" w:rsidRDefault="007F16CA" w:rsidP="007F16CA">
            <w:pPr>
              <w:tabs>
                <w:tab w:val="left" w:pos="3686"/>
                <w:tab w:val="left" w:pos="6946"/>
              </w:tabs>
              <w:rPr>
                <w:sz w:val="20"/>
                <w:szCs w:val="20"/>
              </w:rPr>
            </w:pPr>
            <w:r w:rsidRPr="00FB765C">
              <w:rPr>
                <w:sz w:val="20"/>
                <w:szCs w:val="20"/>
              </w:rPr>
              <w:t>13.30-15.15</w:t>
            </w:r>
          </w:p>
        </w:tc>
        <w:tc>
          <w:tcPr>
            <w:tcW w:w="4274" w:type="dxa"/>
            <w:tcBorders>
              <w:top w:val="dotted" w:sz="4" w:space="0" w:color="auto"/>
              <w:left w:val="single" w:sz="4" w:space="0" w:color="auto"/>
              <w:bottom w:val="dotted" w:sz="4" w:space="0" w:color="auto"/>
            </w:tcBorders>
            <w:shd w:val="clear" w:color="auto" w:fill="FFFFFF"/>
          </w:tcPr>
          <w:p w14:paraId="237DD423" w14:textId="77777777" w:rsidR="007F16CA" w:rsidRPr="00FB765C" w:rsidRDefault="007F16CA" w:rsidP="007F16CA">
            <w:pPr>
              <w:tabs>
                <w:tab w:val="left" w:pos="3686"/>
                <w:tab w:val="left" w:pos="6946"/>
              </w:tabs>
              <w:jc w:val="both"/>
              <w:rPr>
                <w:b/>
                <w:sz w:val="20"/>
                <w:szCs w:val="20"/>
              </w:rPr>
            </w:pPr>
          </w:p>
          <w:p w14:paraId="2D40179C" w14:textId="77777777" w:rsidR="007F16CA" w:rsidRPr="00FB765C" w:rsidRDefault="007F16CA" w:rsidP="007F16CA">
            <w:pPr>
              <w:tabs>
                <w:tab w:val="left" w:pos="3686"/>
                <w:tab w:val="left" w:pos="6946"/>
              </w:tabs>
              <w:jc w:val="center"/>
              <w:rPr>
                <w:b/>
                <w:sz w:val="20"/>
                <w:szCs w:val="20"/>
              </w:rPr>
            </w:pPr>
            <w:r w:rsidRPr="00FB765C">
              <w:rPr>
                <w:b/>
                <w:sz w:val="20"/>
                <w:szCs w:val="20"/>
              </w:rPr>
              <w:t>TATİL</w:t>
            </w:r>
          </w:p>
        </w:tc>
        <w:tc>
          <w:tcPr>
            <w:tcW w:w="1391" w:type="dxa"/>
            <w:tcBorders>
              <w:top w:val="dotted" w:sz="4" w:space="0" w:color="auto"/>
              <w:left w:val="single" w:sz="4" w:space="0" w:color="auto"/>
              <w:bottom w:val="dotted" w:sz="4" w:space="0" w:color="auto"/>
            </w:tcBorders>
          </w:tcPr>
          <w:p w14:paraId="0ED68DCC" w14:textId="77777777" w:rsidR="007F16CA" w:rsidRPr="00FB765C" w:rsidRDefault="007F16CA" w:rsidP="007F16CA">
            <w:pPr>
              <w:tabs>
                <w:tab w:val="left" w:pos="3686"/>
                <w:tab w:val="left" w:pos="6946"/>
              </w:tabs>
              <w:rPr>
                <w:sz w:val="20"/>
                <w:szCs w:val="20"/>
              </w:rPr>
            </w:pPr>
          </w:p>
        </w:tc>
        <w:tc>
          <w:tcPr>
            <w:tcW w:w="1340" w:type="dxa"/>
            <w:tcBorders>
              <w:top w:val="dotted" w:sz="4" w:space="0" w:color="auto"/>
              <w:left w:val="single" w:sz="4" w:space="0" w:color="auto"/>
              <w:bottom w:val="dotted" w:sz="4" w:space="0" w:color="auto"/>
            </w:tcBorders>
          </w:tcPr>
          <w:p w14:paraId="580A8195" w14:textId="77777777" w:rsidR="007F16CA" w:rsidRPr="00FB765C" w:rsidRDefault="007F16CA" w:rsidP="007F16CA">
            <w:pPr>
              <w:tabs>
                <w:tab w:val="left" w:pos="3686"/>
                <w:tab w:val="left" w:pos="6946"/>
              </w:tabs>
              <w:jc w:val="both"/>
              <w:rPr>
                <w:sz w:val="20"/>
                <w:szCs w:val="20"/>
              </w:rPr>
            </w:pPr>
          </w:p>
        </w:tc>
      </w:tr>
      <w:tr w:rsidR="007F16CA" w:rsidRPr="00FB765C" w14:paraId="34321B89" w14:textId="77777777" w:rsidTr="00432114">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c>
          <w:tcPr>
            <w:tcW w:w="824" w:type="dxa"/>
            <w:tcBorders>
              <w:top w:val="dotted" w:sz="4" w:space="0" w:color="auto"/>
              <w:bottom w:val="dotted" w:sz="4" w:space="0" w:color="auto"/>
              <w:right w:val="single" w:sz="4" w:space="0" w:color="auto"/>
            </w:tcBorders>
          </w:tcPr>
          <w:p w14:paraId="50713A46" w14:textId="77777777" w:rsidR="007F16CA" w:rsidRPr="00FB765C" w:rsidRDefault="007F16CA" w:rsidP="007F16CA">
            <w:pPr>
              <w:tabs>
                <w:tab w:val="left" w:pos="3686"/>
                <w:tab w:val="left" w:pos="6946"/>
              </w:tabs>
              <w:jc w:val="center"/>
              <w:rPr>
                <w:b/>
                <w:bCs/>
                <w:sz w:val="20"/>
                <w:szCs w:val="20"/>
              </w:rPr>
            </w:pPr>
            <w:r w:rsidRPr="00FB765C">
              <w:rPr>
                <w:b/>
                <w:bCs/>
                <w:sz w:val="20"/>
                <w:szCs w:val="20"/>
              </w:rPr>
              <w:t>7</w:t>
            </w:r>
          </w:p>
        </w:tc>
        <w:tc>
          <w:tcPr>
            <w:tcW w:w="1243" w:type="dxa"/>
            <w:tcBorders>
              <w:top w:val="dotted" w:sz="4" w:space="0" w:color="auto"/>
              <w:left w:val="single" w:sz="4" w:space="0" w:color="auto"/>
              <w:bottom w:val="dotted" w:sz="4" w:space="0" w:color="auto"/>
              <w:right w:val="single" w:sz="4" w:space="0" w:color="auto"/>
            </w:tcBorders>
          </w:tcPr>
          <w:p w14:paraId="22D56CA5" w14:textId="77777777" w:rsidR="007F16CA" w:rsidRPr="00FB765C" w:rsidRDefault="007F16CA" w:rsidP="007F16CA">
            <w:pPr>
              <w:tabs>
                <w:tab w:val="left" w:pos="3686"/>
                <w:tab w:val="left" w:pos="6946"/>
              </w:tabs>
              <w:rPr>
                <w:sz w:val="20"/>
                <w:szCs w:val="20"/>
              </w:rPr>
            </w:pPr>
            <w:r w:rsidRPr="00FB765C">
              <w:rPr>
                <w:sz w:val="20"/>
                <w:szCs w:val="20"/>
              </w:rPr>
              <w:t>04.11. 2019</w:t>
            </w:r>
          </w:p>
          <w:p w14:paraId="70B5A7EA" w14:textId="77777777" w:rsidR="007F16CA" w:rsidRPr="00FB765C" w:rsidRDefault="007F16CA" w:rsidP="007F16CA">
            <w:pPr>
              <w:tabs>
                <w:tab w:val="left" w:pos="3686"/>
                <w:tab w:val="left" w:pos="6946"/>
              </w:tabs>
              <w:rPr>
                <w:sz w:val="20"/>
                <w:szCs w:val="20"/>
              </w:rPr>
            </w:pPr>
            <w:r w:rsidRPr="00FB765C">
              <w:rPr>
                <w:sz w:val="20"/>
                <w:szCs w:val="20"/>
              </w:rPr>
              <w:t>13.30-15.15</w:t>
            </w:r>
          </w:p>
        </w:tc>
        <w:tc>
          <w:tcPr>
            <w:tcW w:w="4274" w:type="dxa"/>
            <w:tcBorders>
              <w:top w:val="dotted" w:sz="4" w:space="0" w:color="auto"/>
              <w:left w:val="single" w:sz="4" w:space="0" w:color="auto"/>
              <w:bottom w:val="dotted" w:sz="4" w:space="0" w:color="auto"/>
            </w:tcBorders>
            <w:shd w:val="clear" w:color="auto" w:fill="FFFFFF"/>
          </w:tcPr>
          <w:p w14:paraId="03F7C222" w14:textId="77777777" w:rsidR="007F16CA" w:rsidRPr="00FB765C" w:rsidRDefault="007F16CA" w:rsidP="007F16CA">
            <w:pPr>
              <w:tabs>
                <w:tab w:val="left" w:pos="3686"/>
                <w:tab w:val="left" w:pos="6946"/>
              </w:tabs>
              <w:jc w:val="both"/>
              <w:rPr>
                <w:sz w:val="20"/>
                <w:szCs w:val="20"/>
              </w:rPr>
            </w:pPr>
            <w:r w:rsidRPr="00FB765C">
              <w:rPr>
                <w:sz w:val="20"/>
                <w:szCs w:val="20"/>
                <w:shd w:val="clear" w:color="auto" w:fill="FFFFFF"/>
              </w:rPr>
              <w:t>Hemşirelikle ilgili kanıta dayalı kılavuzlar/rehberler nelerdir?</w:t>
            </w:r>
            <w:r w:rsidRPr="00FB765C">
              <w:rPr>
                <w:sz w:val="20"/>
                <w:szCs w:val="20"/>
              </w:rPr>
              <w:t xml:space="preserve"> </w:t>
            </w:r>
          </w:p>
          <w:p w14:paraId="52DF4B39" w14:textId="77777777" w:rsidR="007F16CA" w:rsidRPr="00FB765C" w:rsidRDefault="007F16CA" w:rsidP="007F16CA">
            <w:pPr>
              <w:tabs>
                <w:tab w:val="left" w:pos="3686"/>
                <w:tab w:val="left" w:pos="6946"/>
              </w:tabs>
              <w:rPr>
                <w:sz w:val="20"/>
                <w:szCs w:val="20"/>
              </w:rPr>
            </w:pPr>
            <w:r w:rsidRPr="00FB765C">
              <w:rPr>
                <w:sz w:val="20"/>
                <w:szCs w:val="20"/>
              </w:rPr>
              <w:t>Hemşirelikle ilgili kanıta dayalı kılavuzlar/rehberler ile ilgili l</w:t>
            </w:r>
            <w:r w:rsidRPr="00FB765C">
              <w:rPr>
                <w:color w:val="000000"/>
                <w:sz w:val="20"/>
                <w:szCs w:val="20"/>
              </w:rPr>
              <w:t>iteratür tarama nasıl yapılır?</w:t>
            </w:r>
          </w:p>
        </w:tc>
        <w:tc>
          <w:tcPr>
            <w:tcW w:w="1391" w:type="dxa"/>
            <w:tcBorders>
              <w:top w:val="dotted" w:sz="4" w:space="0" w:color="auto"/>
              <w:left w:val="single" w:sz="4" w:space="0" w:color="auto"/>
              <w:bottom w:val="dotted" w:sz="4" w:space="0" w:color="auto"/>
            </w:tcBorders>
          </w:tcPr>
          <w:p w14:paraId="5B559E60" w14:textId="4AC2B2A2" w:rsidR="007F16CA" w:rsidRPr="00FB765C" w:rsidRDefault="007F16CA" w:rsidP="007F16CA">
            <w:pPr>
              <w:tabs>
                <w:tab w:val="left" w:pos="3686"/>
                <w:tab w:val="left" w:pos="6946"/>
              </w:tabs>
              <w:rPr>
                <w:sz w:val="20"/>
                <w:szCs w:val="20"/>
              </w:rPr>
            </w:pPr>
            <w:r w:rsidRPr="00FB765C">
              <w:rPr>
                <w:sz w:val="20"/>
                <w:szCs w:val="20"/>
              </w:rPr>
              <w:t xml:space="preserve">Dr. Öğr. Üyesi Dilek </w:t>
            </w:r>
            <w:r w:rsidR="005F70CB" w:rsidRPr="00FB765C">
              <w:rPr>
                <w:sz w:val="20"/>
                <w:szCs w:val="20"/>
              </w:rPr>
              <w:t>SEZGİN</w:t>
            </w:r>
          </w:p>
        </w:tc>
        <w:tc>
          <w:tcPr>
            <w:tcW w:w="1340" w:type="dxa"/>
            <w:tcBorders>
              <w:top w:val="dotted" w:sz="4" w:space="0" w:color="auto"/>
              <w:left w:val="single" w:sz="4" w:space="0" w:color="auto"/>
              <w:bottom w:val="dotted" w:sz="4" w:space="0" w:color="auto"/>
            </w:tcBorders>
          </w:tcPr>
          <w:p w14:paraId="7EA9AC74" w14:textId="77777777" w:rsidR="007F16CA" w:rsidRPr="00FB765C" w:rsidRDefault="007F16CA" w:rsidP="007F16CA">
            <w:pPr>
              <w:jc w:val="both"/>
              <w:rPr>
                <w:color w:val="000000"/>
                <w:sz w:val="20"/>
                <w:szCs w:val="20"/>
              </w:rPr>
            </w:pPr>
            <w:r w:rsidRPr="00FB765C">
              <w:rPr>
                <w:color w:val="000000"/>
                <w:sz w:val="20"/>
                <w:szCs w:val="20"/>
              </w:rPr>
              <w:t>Sunum</w:t>
            </w:r>
          </w:p>
          <w:p w14:paraId="4E49C757" w14:textId="77777777" w:rsidR="007F16CA" w:rsidRPr="00FB765C" w:rsidRDefault="007F16CA" w:rsidP="007F16CA">
            <w:pPr>
              <w:jc w:val="both"/>
              <w:rPr>
                <w:color w:val="000000"/>
                <w:sz w:val="20"/>
                <w:szCs w:val="20"/>
              </w:rPr>
            </w:pPr>
            <w:r w:rsidRPr="00FB765C">
              <w:rPr>
                <w:sz w:val="20"/>
                <w:szCs w:val="20"/>
              </w:rPr>
              <w:t>Soru cevap</w:t>
            </w:r>
          </w:p>
          <w:p w14:paraId="7F712F57" w14:textId="77777777" w:rsidR="007F16CA" w:rsidRPr="00FB765C" w:rsidRDefault="007F16CA" w:rsidP="007F16CA">
            <w:pPr>
              <w:tabs>
                <w:tab w:val="left" w:pos="3686"/>
                <w:tab w:val="left" w:pos="6946"/>
              </w:tabs>
              <w:jc w:val="both"/>
              <w:rPr>
                <w:sz w:val="20"/>
                <w:szCs w:val="20"/>
              </w:rPr>
            </w:pPr>
            <w:r w:rsidRPr="00FB765C">
              <w:rPr>
                <w:color w:val="000000"/>
                <w:sz w:val="20"/>
                <w:szCs w:val="20"/>
              </w:rPr>
              <w:t>Tartışma</w:t>
            </w:r>
          </w:p>
        </w:tc>
      </w:tr>
      <w:tr w:rsidR="007F16CA" w:rsidRPr="00FB765C" w14:paraId="54F1AB60" w14:textId="77777777" w:rsidTr="00432114">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731"/>
        </w:trPr>
        <w:tc>
          <w:tcPr>
            <w:tcW w:w="824" w:type="dxa"/>
            <w:tcBorders>
              <w:top w:val="dotted" w:sz="4" w:space="0" w:color="auto"/>
              <w:bottom w:val="dotted" w:sz="4" w:space="0" w:color="auto"/>
              <w:right w:val="single" w:sz="4" w:space="0" w:color="auto"/>
            </w:tcBorders>
          </w:tcPr>
          <w:p w14:paraId="01572539" w14:textId="77777777" w:rsidR="007F16CA" w:rsidRPr="00FB765C" w:rsidRDefault="007F16CA" w:rsidP="007F16CA">
            <w:pPr>
              <w:tabs>
                <w:tab w:val="left" w:pos="3686"/>
                <w:tab w:val="left" w:pos="6946"/>
              </w:tabs>
              <w:jc w:val="center"/>
              <w:rPr>
                <w:b/>
                <w:bCs/>
                <w:sz w:val="20"/>
                <w:szCs w:val="20"/>
              </w:rPr>
            </w:pPr>
            <w:r w:rsidRPr="00FB765C">
              <w:rPr>
                <w:b/>
                <w:bCs/>
                <w:sz w:val="20"/>
                <w:szCs w:val="20"/>
              </w:rPr>
              <w:t>8</w:t>
            </w:r>
          </w:p>
        </w:tc>
        <w:tc>
          <w:tcPr>
            <w:tcW w:w="1243" w:type="dxa"/>
            <w:tcBorders>
              <w:top w:val="dotted" w:sz="4" w:space="0" w:color="auto"/>
              <w:left w:val="single" w:sz="4" w:space="0" w:color="auto"/>
              <w:bottom w:val="dotted" w:sz="4" w:space="0" w:color="auto"/>
              <w:right w:val="single" w:sz="4" w:space="0" w:color="auto"/>
            </w:tcBorders>
          </w:tcPr>
          <w:p w14:paraId="073BB601" w14:textId="77777777" w:rsidR="007F16CA" w:rsidRPr="00FB765C" w:rsidRDefault="007F16CA" w:rsidP="007F16CA">
            <w:pPr>
              <w:tabs>
                <w:tab w:val="left" w:pos="3686"/>
                <w:tab w:val="left" w:pos="6946"/>
              </w:tabs>
              <w:rPr>
                <w:sz w:val="20"/>
                <w:szCs w:val="20"/>
              </w:rPr>
            </w:pPr>
            <w:r w:rsidRPr="00FB765C">
              <w:rPr>
                <w:sz w:val="20"/>
                <w:szCs w:val="20"/>
              </w:rPr>
              <w:t>11.11.2019</w:t>
            </w:r>
          </w:p>
          <w:p w14:paraId="18C203FB" w14:textId="77777777" w:rsidR="007F16CA" w:rsidRPr="00FB765C" w:rsidRDefault="007F16CA" w:rsidP="007F16CA">
            <w:pPr>
              <w:tabs>
                <w:tab w:val="left" w:pos="3686"/>
                <w:tab w:val="left" w:pos="6946"/>
              </w:tabs>
              <w:rPr>
                <w:sz w:val="20"/>
                <w:szCs w:val="20"/>
              </w:rPr>
            </w:pPr>
            <w:r w:rsidRPr="00FB765C">
              <w:rPr>
                <w:sz w:val="20"/>
                <w:szCs w:val="20"/>
              </w:rPr>
              <w:t>13.30-15.15</w:t>
            </w:r>
          </w:p>
        </w:tc>
        <w:tc>
          <w:tcPr>
            <w:tcW w:w="4274" w:type="dxa"/>
            <w:tcBorders>
              <w:top w:val="dotted" w:sz="4" w:space="0" w:color="auto"/>
              <w:left w:val="single" w:sz="4" w:space="0" w:color="auto"/>
              <w:bottom w:val="dotted" w:sz="4" w:space="0" w:color="auto"/>
            </w:tcBorders>
            <w:shd w:val="clear" w:color="auto" w:fill="FFFFFF"/>
          </w:tcPr>
          <w:p w14:paraId="661F7B53" w14:textId="77777777" w:rsidR="007F16CA" w:rsidRPr="00FB765C" w:rsidRDefault="007F16CA" w:rsidP="007F16CA">
            <w:pPr>
              <w:rPr>
                <w:b/>
                <w:sz w:val="20"/>
                <w:szCs w:val="20"/>
              </w:rPr>
            </w:pPr>
          </w:p>
          <w:p w14:paraId="60CB1E1E" w14:textId="77777777" w:rsidR="007F16CA" w:rsidRPr="00FB765C" w:rsidRDefault="007F16CA" w:rsidP="007F16CA">
            <w:pPr>
              <w:jc w:val="center"/>
              <w:rPr>
                <w:color w:val="000000"/>
                <w:sz w:val="20"/>
                <w:szCs w:val="20"/>
              </w:rPr>
            </w:pPr>
            <w:r w:rsidRPr="00FB765C">
              <w:rPr>
                <w:b/>
                <w:sz w:val="20"/>
                <w:szCs w:val="20"/>
              </w:rPr>
              <w:t>ARA SINAV</w:t>
            </w:r>
          </w:p>
          <w:p w14:paraId="6B4F49E6" w14:textId="77777777" w:rsidR="007F16CA" w:rsidRPr="00FB765C" w:rsidRDefault="007F16CA" w:rsidP="007F16CA">
            <w:pPr>
              <w:rPr>
                <w:color w:val="000000"/>
                <w:sz w:val="20"/>
                <w:szCs w:val="20"/>
              </w:rPr>
            </w:pPr>
          </w:p>
        </w:tc>
        <w:tc>
          <w:tcPr>
            <w:tcW w:w="1391" w:type="dxa"/>
            <w:tcBorders>
              <w:top w:val="dotted" w:sz="4" w:space="0" w:color="auto"/>
              <w:left w:val="single" w:sz="4" w:space="0" w:color="auto"/>
              <w:bottom w:val="dotted" w:sz="4" w:space="0" w:color="auto"/>
            </w:tcBorders>
          </w:tcPr>
          <w:p w14:paraId="5BD2F710" w14:textId="1483DC6B" w:rsidR="007F16CA" w:rsidRPr="00FB765C" w:rsidRDefault="007F16CA" w:rsidP="007F16CA">
            <w:pPr>
              <w:tabs>
                <w:tab w:val="left" w:pos="3686"/>
                <w:tab w:val="left" w:pos="6946"/>
              </w:tabs>
              <w:rPr>
                <w:sz w:val="20"/>
                <w:szCs w:val="20"/>
              </w:rPr>
            </w:pPr>
            <w:r w:rsidRPr="00FB765C">
              <w:rPr>
                <w:sz w:val="20"/>
                <w:szCs w:val="20"/>
              </w:rPr>
              <w:t xml:space="preserve">Doç. Dr. Özlem </w:t>
            </w:r>
            <w:r w:rsidR="005F70CB" w:rsidRPr="00FB765C">
              <w:rPr>
                <w:sz w:val="20"/>
                <w:szCs w:val="20"/>
              </w:rPr>
              <w:t>BİLİK</w:t>
            </w:r>
          </w:p>
        </w:tc>
        <w:tc>
          <w:tcPr>
            <w:tcW w:w="1340" w:type="dxa"/>
            <w:tcBorders>
              <w:top w:val="dotted" w:sz="4" w:space="0" w:color="auto"/>
              <w:left w:val="single" w:sz="4" w:space="0" w:color="auto"/>
              <w:bottom w:val="dotted" w:sz="4" w:space="0" w:color="auto"/>
            </w:tcBorders>
          </w:tcPr>
          <w:p w14:paraId="475CFA0D" w14:textId="77777777" w:rsidR="007F16CA" w:rsidRPr="00FB765C" w:rsidRDefault="007F16CA" w:rsidP="007F16CA">
            <w:pPr>
              <w:tabs>
                <w:tab w:val="left" w:pos="3686"/>
                <w:tab w:val="left" w:pos="6946"/>
              </w:tabs>
              <w:jc w:val="center"/>
              <w:rPr>
                <w:sz w:val="20"/>
                <w:szCs w:val="20"/>
              </w:rPr>
            </w:pPr>
          </w:p>
        </w:tc>
      </w:tr>
      <w:tr w:rsidR="007F16CA" w:rsidRPr="00FB765C" w14:paraId="5E3FD648" w14:textId="77777777" w:rsidTr="00432114">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c>
          <w:tcPr>
            <w:tcW w:w="824" w:type="dxa"/>
            <w:tcBorders>
              <w:top w:val="dotted" w:sz="4" w:space="0" w:color="auto"/>
              <w:bottom w:val="dotted" w:sz="4" w:space="0" w:color="auto"/>
              <w:right w:val="single" w:sz="4" w:space="0" w:color="auto"/>
            </w:tcBorders>
          </w:tcPr>
          <w:p w14:paraId="564855DE" w14:textId="77777777" w:rsidR="007F16CA" w:rsidRPr="00FB765C" w:rsidRDefault="007F16CA" w:rsidP="007F16CA">
            <w:pPr>
              <w:tabs>
                <w:tab w:val="left" w:pos="3686"/>
                <w:tab w:val="left" w:pos="6946"/>
              </w:tabs>
              <w:jc w:val="center"/>
              <w:rPr>
                <w:b/>
                <w:bCs/>
                <w:sz w:val="20"/>
                <w:szCs w:val="20"/>
              </w:rPr>
            </w:pPr>
            <w:r w:rsidRPr="00FB765C">
              <w:rPr>
                <w:b/>
                <w:bCs/>
                <w:sz w:val="20"/>
                <w:szCs w:val="20"/>
              </w:rPr>
              <w:t>9</w:t>
            </w:r>
          </w:p>
          <w:p w14:paraId="3013173E" w14:textId="77777777" w:rsidR="007F16CA" w:rsidRPr="00FB765C" w:rsidRDefault="007F16CA" w:rsidP="007F16CA">
            <w:pPr>
              <w:tabs>
                <w:tab w:val="left" w:pos="3686"/>
                <w:tab w:val="left" w:pos="6946"/>
              </w:tabs>
              <w:jc w:val="center"/>
              <w:rPr>
                <w:b/>
                <w:bCs/>
                <w:sz w:val="20"/>
                <w:szCs w:val="20"/>
              </w:rPr>
            </w:pPr>
          </w:p>
        </w:tc>
        <w:tc>
          <w:tcPr>
            <w:tcW w:w="1243" w:type="dxa"/>
            <w:tcBorders>
              <w:top w:val="dotted" w:sz="4" w:space="0" w:color="auto"/>
              <w:left w:val="single" w:sz="4" w:space="0" w:color="auto"/>
              <w:bottom w:val="dotted" w:sz="4" w:space="0" w:color="auto"/>
              <w:right w:val="single" w:sz="4" w:space="0" w:color="auto"/>
            </w:tcBorders>
          </w:tcPr>
          <w:p w14:paraId="676F6715" w14:textId="77777777" w:rsidR="007F16CA" w:rsidRPr="00FB765C" w:rsidRDefault="007F16CA" w:rsidP="007F16CA">
            <w:pPr>
              <w:tabs>
                <w:tab w:val="left" w:pos="3686"/>
                <w:tab w:val="left" w:pos="6946"/>
              </w:tabs>
              <w:rPr>
                <w:sz w:val="20"/>
                <w:szCs w:val="20"/>
              </w:rPr>
            </w:pPr>
            <w:r w:rsidRPr="00FB765C">
              <w:rPr>
                <w:sz w:val="20"/>
                <w:szCs w:val="20"/>
              </w:rPr>
              <w:t>18.11.2019</w:t>
            </w:r>
          </w:p>
          <w:p w14:paraId="37D28E5C" w14:textId="77777777" w:rsidR="007F16CA" w:rsidRPr="00FB765C" w:rsidRDefault="007F16CA" w:rsidP="007F16CA">
            <w:pPr>
              <w:tabs>
                <w:tab w:val="left" w:pos="3686"/>
                <w:tab w:val="left" w:pos="6946"/>
              </w:tabs>
              <w:rPr>
                <w:sz w:val="20"/>
                <w:szCs w:val="20"/>
              </w:rPr>
            </w:pPr>
            <w:r w:rsidRPr="00FB765C">
              <w:rPr>
                <w:sz w:val="20"/>
                <w:szCs w:val="20"/>
              </w:rPr>
              <w:t>13.30-15.15</w:t>
            </w:r>
          </w:p>
        </w:tc>
        <w:tc>
          <w:tcPr>
            <w:tcW w:w="4274" w:type="dxa"/>
            <w:tcBorders>
              <w:top w:val="dotted" w:sz="4" w:space="0" w:color="auto"/>
              <w:left w:val="single" w:sz="4" w:space="0" w:color="auto"/>
              <w:bottom w:val="dotted" w:sz="4" w:space="0" w:color="auto"/>
            </w:tcBorders>
          </w:tcPr>
          <w:p w14:paraId="23AC3152" w14:textId="77777777" w:rsidR="007F16CA" w:rsidRPr="00FB765C" w:rsidRDefault="007F16CA" w:rsidP="007F16CA">
            <w:pPr>
              <w:rPr>
                <w:b/>
                <w:sz w:val="20"/>
                <w:szCs w:val="20"/>
              </w:rPr>
            </w:pPr>
            <w:r w:rsidRPr="00FB765C">
              <w:rPr>
                <w:color w:val="000000"/>
                <w:sz w:val="20"/>
                <w:szCs w:val="20"/>
              </w:rPr>
              <w:t>Araştırma kanıtlarının hemşirelik uygulamalarına entegrasyonu</w:t>
            </w:r>
            <w:r w:rsidRPr="00FB765C">
              <w:rPr>
                <w:sz w:val="20"/>
                <w:szCs w:val="20"/>
              </w:rPr>
              <w:t xml:space="preserve"> nasıl yapılır?</w:t>
            </w:r>
          </w:p>
        </w:tc>
        <w:tc>
          <w:tcPr>
            <w:tcW w:w="1391" w:type="dxa"/>
            <w:tcBorders>
              <w:top w:val="dotted" w:sz="4" w:space="0" w:color="auto"/>
              <w:left w:val="single" w:sz="4" w:space="0" w:color="auto"/>
              <w:bottom w:val="dotted" w:sz="4" w:space="0" w:color="auto"/>
            </w:tcBorders>
          </w:tcPr>
          <w:p w14:paraId="1FECDEB9" w14:textId="27F994FD" w:rsidR="007F16CA" w:rsidRPr="00FB765C" w:rsidRDefault="007F16CA" w:rsidP="007F16CA">
            <w:pPr>
              <w:tabs>
                <w:tab w:val="left" w:pos="3686"/>
                <w:tab w:val="left" w:pos="6946"/>
              </w:tabs>
              <w:rPr>
                <w:sz w:val="20"/>
                <w:szCs w:val="20"/>
              </w:rPr>
            </w:pPr>
            <w:r w:rsidRPr="00FB765C">
              <w:rPr>
                <w:sz w:val="20"/>
                <w:szCs w:val="20"/>
              </w:rPr>
              <w:t xml:space="preserve">Doç. Dr. Özlem </w:t>
            </w:r>
            <w:r w:rsidR="005F70CB" w:rsidRPr="00FB765C">
              <w:rPr>
                <w:sz w:val="20"/>
                <w:szCs w:val="20"/>
              </w:rPr>
              <w:t>BİLİK</w:t>
            </w:r>
          </w:p>
        </w:tc>
        <w:tc>
          <w:tcPr>
            <w:tcW w:w="1340" w:type="dxa"/>
            <w:tcBorders>
              <w:top w:val="dotted" w:sz="4" w:space="0" w:color="auto"/>
              <w:left w:val="single" w:sz="4" w:space="0" w:color="auto"/>
              <w:bottom w:val="dotted" w:sz="4" w:space="0" w:color="auto"/>
            </w:tcBorders>
          </w:tcPr>
          <w:p w14:paraId="5D292111" w14:textId="77777777" w:rsidR="007F16CA" w:rsidRPr="00FB765C" w:rsidRDefault="007F16CA" w:rsidP="007F16CA">
            <w:pPr>
              <w:jc w:val="both"/>
              <w:rPr>
                <w:color w:val="000000"/>
                <w:sz w:val="20"/>
                <w:szCs w:val="20"/>
              </w:rPr>
            </w:pPr>
            <w:r w:rsidRPr="00FB765C">
              <w:rPr>
                <w:color w:val="000000"/>
                <w:sz w:val="20"/>
                <w:szCs w:val="20"/>
              </w:rPr>
              <w:t>Sunum</w:t>
            </w:r>
          </w:p>
          <w:p w14:paraId="0DE67C6B" w14:textId="77777777" w:rsidR="007F16CA" w:rsidRPr="00FB765C" w:rsidRDefault="007F16CA" w:rsidP="007F16CA">
            <w:pPr>
              <w:tabs>
                <w:tab w:val="left" w:pos="3686"/>
                <w:tab w:val="left" w:pos="6946"/>
              </w:tabs>
              <w:rPr>
                <w:sz w:val="20"/>
                <w:szCs w:val="20"/>
              </w:rPr>
            </w:pPr>
            <w:r w:rsidRPr="00FB765C">
              <w:rPr>
                <w:color w:val="000000"/>
                <w:sz w:val="20"/>
                <w:szCs w:val="20"/>
              </w:rPr>
              <w:t>Tartışma</w:t>
            </w:r>
          </w:p>
        </w:tc>
      </w:tr>
      <w:tr w:rsidR="007F16CA" w:rsidRPr="00FB765C" w14:paraId="1AE9683A" w14:textId="77777777" w:rsidTr="00432114">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c>
          <w:tcPr>
            <w:tcW w:w="824" w:type="dxa"/>
            <w:tcBorders>
              <w:top w:val="dotted" w:sz="4" w:space="0" w:color="auto"/>
              <w:bottom w:val="dotted" w:sz="4" w:space="0" w:color="auto"/>
              <w:right w:val="single" w:sz="4" w:space="0" w:color="auto"/>
            </w:tcBorders>
          </w:tcPr>
          <w:p w14:paraId="520C77F3" w14:textId="77777777" w:rsidR="007F16CA" w:rsidRPr="00FB765C" w:rsidRDefault="007F16CA" w:rsidP="007F16CA">
            <w:pPr>
              <w:tabs>
                <w:tab w:val="left" w:pos="3686"/>
                <w:tab w:val="left" w:pos="6946"/>
              </w:tabs>
              <w:jc w:val="center"/>
              <w:rPr>
                <w:b/>
                <w:bCs/>
                <w:sz w:val="20"/>
                <w:szCs w:val="20"/>
              </w:rPr>
            </w:pPr>
            <w:r w:rsidRPr="00FB765C">
              <w:rPr>
                <w:b/>
                <w:bCs/>
                <w:sz w:val="20"/>
                <w:szCs w:val="20"/>
              </w:rPr>
              <w:lastRenderedPageBreak/>
              <w:t>10</w:t>
            </w:r>
          </w:p>
          <w:p w14:paraId="43627F6B" w14:textId="77777777" w:rsidR="007F16CA" w:rsidRPr="00FB765C" w:rsidRDefault="007F16CA" w:rsidP="007F16CA">
            <w:pPr>
              <w:tabs>
                <w:tab w:val="left" w:pos="3686"/>
                <w:tab w:val="left" w:pos="6946"/>
              </w:tabs>
              <w:jc w:val="center"/>
              <w:rPr>
                <w:b/>
                <w:bCs/>
                <w:sz w:val="20"/>
                <w:szCs w:val="20"/>
              </w:rPr>
            </w:pPr>
          </w:p>
        </w:tc>
        <w:tc>
          <w:tcPr>
            <w:tcW w:w="1243" w:type="dxa"/>
            <w:tcBorders>
              <w:top w:val="dotted" w:sz="4" w:space="0" w:color="auto"/>
              <w:left w:val="single" w:sz="4" w:space="0" w:color="auto"/>
              <w:bottom w:val="dotted" w:sz="4" w:space="0" w:color="auto"/>
              <w:right w:val="single" w:sz="4" w:space="0" w:color="auto"/>
            </w:tcBorders>
          </w:tcPr>
          <w:p w14:paraId="34BEF30E" w14:textId="77777777" w:rsidR="007F16CA" w:rsidRPr="00FB765C" w:rsidRDefault="007F16CA" w:rsidP="007F16CA">
            <w:pPr>
              <w:tabs>
                <w:tab w:val="left" w:pos="3686"/>
                <w:tab w:val="left" w:pos="6946"/>
              </w:tabs>
              <w:rPr>
                <w:sz w:val="20"/>
                <w:szCs w:val="20"/>
              </w:rPr>
            </w:pPr>
            <w:r w:rsidRPr="00FB765C">
              <w:rPr>
                <w:sz w:val="20"/>
                <w:szCs w:val="20"/>
              </w:rPr>
              <w:t>25.11. 2019</w:t>
            </w:r>
          </w:p>
          <w:p w14:paraId="1C7F28FE" w14:textId="77777777" w:rsidR="007F16CA" w:rsidRPr="00FB765C" w:rsidRDefault="007F16CA" w:rsidP="007F16CA">
            <w:pPr>
              <w:tabs>
                <w:tab w:val="left" w:pos="3686"/>
                <w:tab w:val="left" w:pos="6946"/>
              </w:tabs>
              <w:rPr>
                <w:sz w:val="20"/>
                <w:szCs w:val="20"/>
              </w:rPr>
            </w:pPr>
            <w:r w:rsidRPr="00FB765C">
              <w:rPr>
                <w:sz w:val="20"/>
                <w:szCs w:val="20"/>
              </w:rPr>
              <w:t>13.30-15.15</w:t>
            </w:r>
          </w:p>
        </w:tc>
        <w:tc>
          <w:tcPr>
            <w:tcW w:w="4274" w:type="dxa"/>
            <w:tcBorders>
              <w:top w:val="dotted" w:sz="4" w:space="0" w:color="auto"/>
              <w:left w:val="single" w:sz="4" w:space="0" w:color="auto"/>
              <w:bottom w:val="dotted" w:sz="4" w:space="0" w:color="auto"/>
            </w:tcBorders>
          </w:tcPr>
          <w:p w14:paraId="555467FF" w14:textId="77777777" w:rsidR="007F16CA" w:rsidRPr="00FB765C" w:rsidRDefault="007F16CA" w:rsidP="007F16CA">
            <w:pPr>
              <w:rPr>
                <w:b/>
                <w:sz w:val="20"/>
                <w:szCs w:val="20"/>
              </w:rPr>
            </w:pPr>
            <w:r w:rsidRPr="00FB765C">
              <w:rPr>
                <w:color w:val="000000"/>
                <w:sz w:val="20"/>
                <w:szCs w:val="20"/>
              </w:rPr>
              <w:t>Kanıt düzeyi yüksek bir çalışmanın eleştirel değerlendirilmesi</w:t>
            </w:r>
          </w:p>
        </w:tc>
        <w:tc>
          <w:tcPr>
            <w:tcW w:w="1391" w:type="dxa"/>
            <w:tcBorders>
              <w:top w:val="dotted" w:sz="4" w:space="0" w:color="auto"/>
              <w:left w:val="single" w:sz="4" w:space="0" w:color="auto"/>
              <w:bottom w:val="dotted" w:sz="4" w:space="0" w:color="auto"/>
            </w:tcBorders>
          </w:tcPr>
          <w:p w14:paraId="222685AB" w14:textId="730A2675" w:rsidR="007F16CA" w:rsidRPr="00FB765C" w:rsidRDefault="007F16CA" w:rsidP="007F16CA">
            <w:pPr>
              <w:tabs>
                <w:tab w:val="left" w:pos="3686"/>
                <w:tab w:val="left" w:pos="6946"/>
              </w:tabs>
              <w:rPr>
                <w:sz w:val="20"/>
                <w:szCs w:val="20"/>
              </w:rPr>
            </w:pPr>
            <w:r w:rsidRPr="00FB765C">
              <w:rPr>
                <w:sz w:val="20"/>
                <w:szCs w:val="20"/>
              </w:rPr>
              <w:t xml:space="preserve">Doç. Dr. Özlem </w:t>
            </w:r>
            <w:r w:rsidR="005F70CB" w:rsidRPr="00FB765C">
              <w:rPr>
                <w:sz w:val="20"/>
                <w:szCs w:val="20"/>
              </w:rPr>
              <w:t>BİLİK</w:t>
            </w:r>
          </w:p>
        </w:tc>
        <w:tc>
          <w:tcPr>
            <w:tcW w:w="1340" w:type="dxa"/>
            <w:tcBorders>
              <w:top w:val="dotted" w:sz="4" w:space="0" w:color="auto"/>
              <w:left w:val="single" w:sz="4" w:space="0" w:color="auto"/>
              <w:bottom w:val="dotted" w:sz="4" w:space="0" w:color="auto"/>
            </w:tcBorders>
          </w:tcPr>
          <w:p w14:paraId="3AE2B768" w14:textId="77777777" w:rsidR="007F16CA" w:rsidRPr="00FB765C" w:rsidRDefault="007F16CA" w:rsidP="007F16CA">
            <w:pPr>
              <w:jc w:val="both"/>
              <w:rPr>
                <w:color w:val="000000"/>
                <w:sz w:val="20"/>
                <w:szCs w:val="20"/>
              </w:rPr>
            </w:pPr>
            <w:r w:rsidRPr="00FB765C">
              <w:rPr>
                <w:color w:val="000000"/>
                <w:sz w:val="20"/>
                <w:szCs w:val="20"/>
              </w:rPr>
              <w:t>Sunum</w:t>
            </w:r>
          </w:p>
          <w:p w14:paraId="26A2D2CC" w14:textId="77777777" w:rsidR="007F16CA" w:rsidRPr="00FB765C" w:rsidRDefault="007F16CA" w:rsidP="007F16CA">
            <w:pPr>
              <w:jc w:val="both"/>
              <w:rPr>
                <w:color w:val="000000"/>
                <w:sz w:val="20"/>
                <w:szCs w:val="20"/>
              </w:rPr>
            </w:pPr>
            <w:r w:rsidRPr="00FB765C">
              <w:rPr>
                <w:color w:val="000000"/>
                <w:sz w:val="20"/>
                <w:szCs w:val="20"/>
              </w:rPr>
              <w:t xml:space="preserve">Grup çalışması </w:t>
            </w:r>
          </w:p>
          <w:p w14:paraId="4F7D908F" w14:textId="77777777" w:rsidR="007F16CA" w:rsidRPr="00FB765C" w:rsidRDefault="007F16CA" w:rsidP="007F16CA">
            <w:pPr>
              <w:jc w:val="both"/>
              <w:rPr>
                <w:color w:val="000000"/>
                <w:sz w:val="20"/>
                <w:szCs w:val="20"/>
              </w:rPr>
            </w:pPr>
            <w:r w:rsidRPr="00FB765C">
              <w:rPr>
                <w:sz w:val="20"/>
                <w:szCs w:val="20"/>
              </w:rPr>
              <w:t>Soru cevap</w:t>
            </w:r>
          </w:p>
          <w:p w14:paraId="1F1F9D7C" w14:textId="77777777" w:rsidR="007F16CA" w:rsidRPr="00FB765C" w:rsidRDefault="007F16CA" w:rsidP="007F16CA">
            <w:pPr>
              <w:tabs>
                <w:tab w:val="left" w:pos="3686"/>
                <w:tab w:val="left" w:pos="6946"/>
              </w:tabs>
              <w:jc w:val="both"/>
              <w:rPr>
                <w:sz w:val="20"/>
                <w:szCs w:val="20"/>
              </w:rPr>
            </w:pPr>
            <w:r w:rsidRPr="00FB765C">
              <w:rPr>
                <w:color w:val="000000"/>
                <w:sz w:val="20"/>
                <w:szCs w:val="20"/>
              </w:rPr>
              <w:t>Tartışma</w:t>
            </w:r>
          </w:p>
        </w:tc>
      </w:tr>
      <w:tr w:rsidR="007F16CA" w:rsidRPr="00FB765C" w14:paraId="552C738C" w14:textId="77777777" w:rsidTr="00432114">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c>
          <w:tcPr>
            <w:tcW w:w="824" w:type="dxa"/>
            <w:tcBorders>
              <w:top w:val="dotted" w:sz="4" w:space="0" w:color="auto"/>
              <w:bottom w:val="dotted" w:sz="4" w:space="0" w:color="auto"/>
              <w:right w:val="single" w:sz="4" w:space="0" w:color="auto"/>
            </w:tcBorders>
          </w:tcPr>
          <w:p w14:paraId="07504C2B" w14:textId="77777777" w:rsidR="007F16CA" w:rsidRPr="00FB765C" w:rsidRDefault="007F16CA" w:rsidP="007F16CA">
            <w:pPr>
              <w:tabs>
                <w:tab w:val="left" w:pos="3686"/>
                <w:tab w:val="left" w:pos="6946"/>
              </w:tabs>
              <w:jc w:val="center"/>
              <w:rPr>
                <w:b/>
                <w:bCs/>
                <w:sz w:val="20"/>
                <w:szCs w:val="20"/>
              </w:rPr>
            </w:pPr>
            <w:r w:rsidRPr="00FB765C">
              <w:rPr>
                <w:b/>
                <w:bCs/>
                <w:sz w:val="20"/>
                <w:szCs w:val="20"/>
              </w:rPr>
              <w:t>11</w:t>
            </w:r>
          </w:p>
          <w:p w14:paraId="2E86D1F5" w14:textId="77777777" w:rsidR="007F16CA" w:rsidRPr="00FB765C" w:rsidRDefault="007F16CA" w:rsidP="007F16CA">
            <w:pPr>
              <w:tabs>
                <w:tab w:val="left" w:pos="3686"/>
                <w:tab w:val="left" w:pos="6946"/>
              </w:tabs>
              <w:jc w:val="center"/>
              <w:rPr>
                <w:b/>
                <w:bCs/>
                <w:sz w:val="20"/>
                <w:szCs w:val="20"/>
              </w:rPr>
            </w:pPr>
          </w:p>
        </w:tc>
        <w:tc>
          <w:tcPr>
            <w:tcW w:w="1243" w:type="dxa"/>
            <w:tcBorders>
              <w:top w:val="dotted" w:sz="4" w:space="0" w:color="auto"/>
              <w:left w:val="single" w:sz="4" w:space="0" w:color="auto"/>
              <w:bottom w:val="dotted" w:sz="4" w:space="0" w:color="auto"/>
              <w:right w:val="single" w:sz="4" w:space="0" w:color="auto"/>
            </w:tcBorders>
          </w:tcPr>
          <w:p w14:paraId="053170A9" w14:textId="77777777" w:rsidR="007F16CA" w:rsidRPr="00FB765C" w:rsidRDefault="007F16CA" w:rsidP="007F16CA">
            <w:pPr>
              <w:tabs>
                <w:tab w:val="left" w:pos="3686"/>
                <w:tab w:val="left" w:pos="6946"/>
              </w:tabs>
              <w:rPr>
                <w:sz w:val="20"/>
                <w:szCs w:val="20"/>
              </w:rPr>
            </w:pPr>
            <w:r w:rsidRPr="00FB765C">
              <w:rPr>
                <w:sz w:val="20"/>
                <w:szCs w:val="20"/>
              </w:rPr>
              <w:t>02.12. 2019</w:t>
            </w:r>
          </w:p>
          <w:p w14:paraId="54BBAFE7" w14:textId="77777777" w:rsidR="007F16CA" w:rsidRPr="00FB765C" w:rsidRDefault="007F16CA" w:rsidP="007F16CA">
            <w:pPr>
              <w:tabs>
                <w:tab w:val="left" w:pos="3686"/>
                <w:tab w:val="left" w:pos="6946"/>
              </w:tabs>
              <w:rPr>
                <w:sz w:val="20"/>
                <w:szCs w:val="20"/>
              </w:rPr>
            </w:pPr>
            <w:r w:rsidRPr="00FB765C">
              <w:rPr>
                <w:sz w:val="20"/>
                <w:szCs w:val="20"/>
              </w:rPr>
              <w:t>13.30-15.15</w:t>
            </w:r>
          </w:p>
        </w:tc>
        <w:tc>
          <w:tcPr>
            <w:tcW w:w="4274" w:type="dxa"/>
            <w:tcBorders>
              <w:top w:val="dotted" w:sz="4" w:space="0" w:color="auto"/>
              <w:left w:val="single" w:sz="4" w:space="0" w:color="auto"/>
              <w:bottom w:val="dotted" w:sz="4" w:space="0" w:color="auto"/>
            </w:tcBorders>
          </w:tcPr>
          <w:p w14:paraId="3F5806B6" w14:textId="77777777" w:rsidR="007F16CA" w:rsidRPr="00FB765C" w:rsidRDefault="007F16CA" w:rsidP="007F16CA">
            <w:pPr>
              <w:rPr>
                <w:color w:val="000000"/>
                <w:sz w:val="20"/>
                <w:szCs w:val="20"/>
              </w:rPr>
            </w:pPr>
            <w:r w:rsidRPr="00FB765C">
              <w:rPr>
                <w:color w:val="000000"/>
                <w:sz w:val="20"/>
                <w:szCs w:val="20"/>
              </w:rPr>
              <w:t>Kanıta dayalı hemşirelik uygulamaları ile ilgili engeller (bireysel, kurumsal) nelerdir?</w:t>
            </w:r>
          </w:p>
          <w:p w14:paraId="2F064D22" w14:textId="77777777" w:rsidR="007F16CA" w:rsidRPr="00FB765C" w:rsidRDefault="007F16CA" w:rsidP="007F16CA">
            <w:pPr>
              <w:rPr>
                <w:b/>
                <w:sz w:val="20"/>
                <w:szCs w:val="20"/>
              </w:rPr>
            </w:pPr>
          </w:p>
        </w:tc>
        <w:tc>
          <w:tcPr>
            <w:tcW w:w="1391" w:type="dxa"/>
            <w:tcBorders>
              <w:top w:val="dotted" w:sz="4" w:space="0" w:color="auto"/>
              <w:left w:val="single" w:sz="4" w:space="0" w:color="auto"/>
              <w:bottom w:val="dotted" w:sz="4" w:space="0" w:color="auto"/>
            </w:tcBorders>
          </w:tcPr>
          <w:p w14:paraId="1FC9E31A" w14:textId="73F6CC80" w:rsidR="007F16CA" w:rsidRPr="00FB765C" w:rsidRDefault="007F16CA" w:rsidP="007F16CA">
            <w:pPr>
              <w:tabs>
                <w:tab w:val="left" w:pos="3686"/>
                <w:tab w:val="left" w:pos="6946"/>
              </w:tabs>
              <w:rPr>
                <w:sz w:val="20"/>
                <w:szCs w:val="20"/>
              </w:rPr>
            </w:pPr>
            <w:r w:rsidRPr="00FB765C">
              <w:rPr>
                <w:sz w:val="20"/>
                <w:szCs w:val="20"/>
              </w:rPr>
              <w:t xml:space="preserve">Dr. Öğr. Üyesi Dilek </w:t>
            </w:r>
            <w:r w:rsidR="005F70CB" w:rsidRPr="00FB765C">
              <w:rPr>
                <w:sz w:val="20"/>
                <w:szCs w:val="20"/>
              </w:rPr>
              <w:t>SEZGİN</w:t>
            </w:r>
          </w:p>
        </w:tc>
        <w:tc>
          <w:tcPr>
            <w:tcW w:w="1340" w:type="dxa"/>
            <w:tcBorders>
              <w:top w:val="dotted" w:sz="4" w:space="0" w:color="auto"/>
              <w:left w:val="single" w:sz="4" w:space="0" w:color="auto"/>
              <w:bottom w:val="dotted" w:sz="4" w:space="0" w:color="auto"/>
            </w:tcBorders>
          </w:tcPr>
          <w:p w14:paraId="1F1A1671" w14:textId="77777777" w:rsidR="007F16CA" w:rsidRPr="00FB765C" w:rsidRDefault="007F16CA" w:rsidP="007F16CA">
            <w:pPr>
              <w:jc w:val="both"/>
              <w:rPr>
                <w:color w:val="000000"/>
                <w:sz w:val="20"/>
                <w:szCs w:val="20"/>
              </w:rPr>
            </w:pPr>
            <w:r w:rsidRPr="00FB765C">
              <w:rPr>
                <w:color w:val="000000"/>
                <w:sz w:val="20"/>
                <w:szCs w:val="20"/>
              </w:rPr>
              <w:t>Sunum</w:t>
            </w:r>
          </w:p>
          <w:p w14:paraId="46DBB728" w14:textId="77777777" w:rsidR="007F16CA" w:rsidRPr="00FB765C" w:rsidRDefault="007F16CA" w:rsidP="007F16CA">
            <w:pPr>
              <w:jc w:val="both"/>
              <w:rPr>
                <w:color w:val="000000"/>
                <w:sz w:val="20"/>
                <w:szCs w:val="20"/>
              </w:rPr>
            </w:pPr>
            <w:r w:rsidRPr="00FB765C">
              <w:rPr>
                <w:color w:val="000000"/>
                <w:sz w:val="20"/>
                <w:szCs w:val="20"/>
              </w:rPr>
              <w:t xml:space="preserve">Grup çalışması </w:t>
            </w:r>
          </w:p>
          <w:p w14:paraId="760E45A8" w14:textId="77777777" w:rsidR="007F16CA" w:rsidRPr="00FB765C" w:rsidRDefault="007F16CA" w:rsidP="007F16CA">
            <w:pPr>
              <w:jc w:val="both"/>
              <w:rPr>
                <w:color w:val="000000"/>
                <w:sz w:val="20"/>
                <w:szCs w:val="20"/>
              </w:rPr>
            </w:pPr>
            <w:r w:rsidRPr="00FB765C">
              <w:rPr>
                <w:sz w:val="20"/>
                <w:szCs w:val="20"/>
              </w:rPr>
              <w:t>Soru cevap</w:t>
            </w:r>
          </w:p>
          <w:p w14:paraId="1C932CDA" w14:textId="77777777" w:rsidR="007F16CA" w:rsidRPr="00FB765C" w:rsidRDefault="007F16CA" w:rsidP="007F16CA">
            <w:pPr>
              <w:tabs>
                <w:tab w:val="left" w:pos="3686"/>
                <w:tab w:val="left" w:pos="6946"/>
              </w:tabs>
              <w:jc w:val="both"/>
              <w:rPr>
                <w:color w:val="000000"/>
                <w:sz w:val="20"/>
                <w:szCs w:val="20"/>
              </w:rPr>
            </w:pPr>
            <w:r w:rsidRPr="00FB765C">
              <w:rPr>
                <w:color w:val="000000"/>
                <w:sz w:val="20"/>
                <w:szCs w:val="20"/>
              </w:rPr>
              <w:t>Tartışma</w:t>
            </w:r>
          </w:p>
        </w:tc>
      </w:tr>
      <w:tr w:rsidR="007F16CA" w:rsidRPr="00FB765C" w14:paraId="3C545263" w14:textId="77777777" w:rsidTr="00432114">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c>
          <w:tcPr>
            <w:tcW w:w="824" w:type="dxa"/>
            <w:tcBorders>
              <w:top w:val="dotted" w:sz="4" w:space="0" w:color="auto"/>
              <w:bottom w:val="dotted" w:sz="4" w:space="0" w:color="auto"/>
              <w:right w:val="single" w:sz="4" w:space="0" w:color="auto"/>
            </w:tcBorders>
          </w:tcPr>
          <w:p w14:paraId="25599F39" w14:textId="77777777" w:rsidR="007F16CA" w:rsidRPr="00FB765C" w:rsidRDefault="007F16CA" w:rsidP="007F16CA">
            <w:pPr>
              <w:tabs>
                <w:tab w:val="left" w:pos="3686"/>
                <w:tab w:val="left" w:pos="6946"/>
              </w:tabs>
              <w:jc w:val="center"/>
              <w:rPr>
                <w:b/>
                <w:bCs/>
                <w:sz w:val="20"/>
                <w:szCs w:val="20"/>
              </w:rPr>
            </w:pPr>
            <w:r w:rsidRPr="00FB765C">
              <w:rPr>
                <w:b/>
                <w:bCs/>
                <w:sz w:val="20"/>
                <w:szCs w:val="20"/>
              </w:rPr>
              <w:t>12</w:t>
            </w:r>
          </w:p>
          <w:p w14:paraId="7A3E0D9E" w14:textId="77777777" w:rsidR="007F16CA" w:rsidRPr="00FB765C" w:rsidRDefault="007F16CA" w:rsidP="007F16CA">
            <w:pPr>
              <w:tabs>
                <w:tab w:val="left" w:pos="3686"/>
                <w:tab w:val="left" w:pos="6946"/>
              </w:tabs>
              <w:jc w:val="center"/>
              <w:rPr>
                <w:b/>
                <w:bCs/>
                <w:sz w:val="20"/>
                <w:szCs w:val="20"/>
              </w:rPr>
            </w:pPr>
          </w:p>
        </w:tc>
        <w:tc>
          <w:tcPr>
            <w:tcW w:w="1243" w:type="dxa"/>
            <w:tcBorders>
              <w:top w:val="dotted" w:sz="4" w:space="0" w:color="auto"/>
              <w:left w:val="single" w:sz="4" w:space="0" w:color="auto"/>
              <w:bottom w:val="dotted" w:sz="4" w:space="0" w:color="auto"/>
              <w:right w:val="single" w:sz="4" w:space="0" w:color="auto"/>
            </w:tcBorders>
          </w:tcPr>
          <w:p w14:paraId="399D6447" w14:textId="77777777" w:rsidR="007F16CA" w:rsidRPr="00FB765C" w:rsidRDefault="007F16CA" w:rsidP="007F16CA">
            <w:pPr>
              <w:tabs>
                <w:tab w:val="left" w:pos="3686"/>
                <w:tab w:val="left" w:pos="6946"/>
              </w:tabs>
              <w:rPr>
                <w:sz w:val="20"/>
                <w:szCs w:val="20"/>
              </w:rPr>
            </w:pPr>
            <w:r w:rsidRPr="00FB765C">
              <w:rPr>
                <w:sz w:val="20"/>
                <w:szCs w:val="20"/>
              </w:rPr>
              <w:t>09.12.2019</w:t>
            </w:r>
          </w:p>
          <w:p w14:paraId="661CD7A0" w14:textId="77777777" w:rsidR="007F16CA" w:rsidRPr="00FB765C" w:rsidRDefault="007F16CA" w:rsidP="007F16CA">
            <w:pPr>
              <w:tabs>
                <w:tab w:val="left" w:pos="3686"/>
                <w:tab w:val="left" w:pos="6946"/>
              </w:tabs>
              <w:rPr>
                <w:sz w:val="20"/>
                <w:szCs w:val="20"/>
              </w:rPr>
            </w:pPr>
            <w:r w:rsidRPr="00FB765C">
              <w:rPr>
                <w:sz w:val="20"/>
                <w:szCs w:val="20"/>
              </w:rPr>
              <w:t>13.30-15.15</w:t>
            </w:r>
          </w:p>
        </w:tc>
        <w:tc>
          <w:tcPr>
            <w:tcW w:w="4274" w:type="dxa"/>
            <w:tcBorders>
              <w:top w:val="dotted" w:sz="4" w:space="0" w:color="auto"/>
              <w:left w:val="single" w:sz="4" w:space="0" w:color="auto"/>
              <w:bottom w:val="dotted" w:sz="4" w:space="0" w:color="auto"/>
            </w:tcBorders>
          </w:tcPr>
          <w:p w14:paraId="7B88FB2D" w14:textId="77777777" w:rsidR="007F16CA" w:rsidRPr="00FB765C" w:rsidRDefault="007F16CA" w:rsidP="007F16CA">
            <w:pPr>
              <w:rPr>
                <w:sz w:val="20"/>
                <w:szCs w:val="20"/>
              </w:rPr>
            </w:pPr>
            <w:r w:rsidRPr="00FB765C">
              <w:rPr>
                <w:sz w:val="20"/>
                <w:szCs w:val="20"/>
              </w:rPr>
              <w:t>Kanıta dayalı hemşirelik stratejileri</w:t>
            </w:r>
          </w:p>
        </w:tc>
        <w:tc>
          <w:tcPr>
            <w:tcW w:w="1391" w:type="dxa"/>
            <w:tcBorders>
              <w:top w:val="dotted" w:sz="4" w:space="0" w:color="auto"/>
              <w:left w:val="single" w:sz="4" w:space="0" w:color="auto"/>
              <w:bottom w:val="dotted" w:sz="4" w:space="0" w:color="auto"/>
            </w:tcBorders>
          </w:tcPr>
          <w:p w14:paraId="5118D652" w14:textId="16B5C3A1" w:rsidR="007F16CA" w:rsidRPr="00FB765C" w:rsidRDefault="007F16CA" w:rsidP="007F16CA">
            <w:pPr>
              <w:tabs>
                <w:tab w:val="left" w:pos="3686"/>
                <w:tab w:val="left" w:pos="6946"/>
              </w:tabs>
              <w:rPr>
                <w:sz w:val="20"/>
                <w:szCs w:val="20"/>
              </w:rPr>
            </w:pPr>
            <w:r w:rsidRPr="00FB765C">
              <w:rPr>
                <w:sz w:val="20"/>
                <w:szCs w:val="20"/>
              </w:rPr>
              <w:t xml:space="preserve">Doç. Dr. Özlem </w:t>
            </w:r>
            <w:r w:rsidR="005F70CB" w:rsidRPr="00FB765C">
              <w:rPr>
                <w:sz w:val="20"/>
                <w:szCs w:val="20"/>
              </w:rPr>
              <w:t>BİLİK</w:t>
            </w:r>
          </w:p>
        </w:tc>
        <w:tc>
          <w:tcPr>
            <w:tcW w:w="1340" w:type="dxa"/>
            <w:tcBorders>
              <w:top w:val="dotted" w:sz="4" w:space="0" w:color="auto"/>
              <w:left w:val="single" w:sz="4" w:space="0" w:color="auto"/>
              <w:bottom w:val="dotted" w:sz="4" w:space="0" w:color="auto"/>
            </w:tcBorders>
          </w:tcPr>
          <w:p w14:paraId="40E2F410" w14:textId="77777777" w:rsidR="007F16CA" w:rsidRPr="00FB765C" w:rsidRDefault="007F16CA" w:rsidP="007F16CA">
            <w:pPr>
              <w:jc w:val="both"/>
              <w:rPr>
                <w:color w:val="000000"/>
                <w:sz w:val="20"/>
                <w:szCs w:val="20"/>
              </w:rPr>
            </w:pPr>
            <w:r w:rsidRPr="00FB765C">
              <w:rPr>
                <w:color w:val="000000"/>
                <w:sz w:val="20"/>
                <w:szCs w:val="20"/>
              </w:rPr>
              <w:t>Sunum</w:t>
            </w:r>
          </w:p>
          <w:p w14:paraId="5DB9CF58" w14:textId="77777777" w:rsidR="007F16CA" w:rsidRPr="00FB765C" w:rsidRDefault="007F16CA" w:rsidP="007F16CA">
            <w:pPr>
              <w:tabs>
                <w:tab w:val="left" w:pos="3686"/>
                <w:tab w:val="left" w:pos="6946"/>
              </w:tabs>
              <w:jc w:val="both"/>
              <w:rPr>
                <w:sz w:val="20"/>
                <w:szCs w:val="20"/>
              </w:rPr>
            </w:pPr>
            <w:r w:rsidRPr="00FB765C">
              <w:rPr>
                <w:color w:val="000000"/>
                <w:sz w:val="20"/>
                <w:szCs w:val="20"/>
              </w:rPr>
              <w:t>Tartışma</w:t>
            </w:r>
          </w:p>
        </w:tc>
      </w:tr>
      <w:tr w:rsidR="007F16CA" w:rsidRPr="00FB765C" w14:paraId="4DC5F6AB" w14:textId="77777777" w:rsidTr="00432114">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c>
          <w:tcPr>
            <w:tcW w:w="824" w:type="dxa"/>
            <w:tcBorders>
              <w:top w:val="dotted" w:sz="4" w:space="0" w:color="auto"/>
              <w:bottom w:val="dotted" w:sz="4" w:space="0" w:color="auto"/>
              <w:right w:val="single" w:sz="4" w:space="0" w:color="auto"/>
            </w:tcBorders>
          </w:tcPr>
          <w:p w14:paraId="09E97DA1" w14:textId="77777777" w:rsidR="007F16CA" w:rsidRPr="00FB765C" w:rsidRDefault="007F16CA" w:rsidP="007F16CA">
            <w:pPr>
              <w:tabs>
                <w:tab w:val="left" w:pos="3686"/>
                <w:tab w:val="left" w:pos="6946"/>
              </w:tabs>
              <w:jc w:val="center"/>
              <w:rPr>
                <w:b/>
                <w:bCs/>
                <w:sz w:val="20"/>
                <w:szCs w:val="20"/>
              </w:rPr>
            </w:pPr>
            <w:r w:rsidRPr="00FB765C">
              <w:rPr>
                <w:b/>
                <w:bCs/>
                <w:sz w:val="20"/>
                <w:szCs w:val="20"/>
              </w:rPr>
              <w:t>13</w:t>
            </w:r>
          </w:p>
          <w:p w14:paraId="5D853EE9" w14:textId="77777777" w:rsidR="007F16CA" w:rsidRPr="00FB765C" w:rsidRDefault="007F16CA" w:rsidP="007F16CA">
            <w:pPr>
              <w:tabs>
                <w:tab w:val="left" w:pos="3686"/>
                <w:tab w:val="left" w:pos="6946"/>
              </w:tabs>
              <w:jc w:val="center"/>
              <w:rPr>
                <w:b/>
                <w:bCs/>
                <w:sz w:val="20"/>
                <w:szCs w:val="20"/>
              </w:rPr>
            </w:pPr>
          </w:p>
        </w:tc>
        <w:tc>
          <w:tcPr>
            <w:tcW w:w="1243" w:type="dxa"/>
            <w:tcBorders>
              <w:top w:val="dotted" w:sz="4" w:space="0" w:color="auto"/>
              <w:left w:val="single" w:sz="4" w:space="0" w:color="auto"/>
              <w:bottom w:val="dotted" w:sz="4" w:space="0" w:color="auto"/>
              <w:right w:val="single" w:sz="4" w:space="0" w:color="auto"/>
            </w:tcBorders>
          </w:tcPr>
          <w:p w14:paraId="5BCB5E0A" w14:textId="77777777" w:rsidR="007F16CA" w:rsidRPr="00FB765C" w:rsidRDefault="007F16CA" w:rsidP="007F16CA">
            <w:pPr>
              <w:tabs>
                <w:tab w:val="left" w:pos="3686"/>
                <w:tab w:val="left" w:pos="6946"/>
              </w:tabs>
              <w:rPr>
                <w:sz w:val="20"/>
                <w:szCs w:val="20"/>
              </w:rPr>
            </w:pPr>
            <w:r w:rsidRPr="00FB765C">
              <w:rPr>
                <w:sz w:val="20"/>
                <w:szCs w:val="20"/>
              </w:rPr>
              <w:t>16.12.2019</w:t>
            </w:r>
          </w:p>
          <w:p w14:paraId="23E386F7" w14:textId="77777777" w:rsidR="007F16CA" w:rsidRPr="00FB765C" w:rsidRDefault="007F16CA" w:rsidP="007F16CA">
            <w:pPr>
              <w:tabs>
                <w:tab w:val="left" w:pos="3686"/>
                <w:tab w:val="left" w:pos="6946"/>
              </w:tabs>
              <w:rPr>
                <w:sz w:val="20"/>
                <w:szCs w:val="20"/>
              </w:rPr>
            </w:pPr>
            <w:r w:rsidRPr="00FB765C">
              <w:rPr>
                <w:sz w:val="20"/>
                <w:szCs w:val="20"/>
              </w:rPr>
              <w:t>13.30-15.15</w:t>
            </w:r>
          </w:p>
        </w:tc>
        <w:tc>
          <w:tcPr>
            <w:tcW w:w="4274" w:type="dxa"/>
            <w:tcBorders>
              <w:top w:val="dotted" w:sz="4" w:space="0" w:color="auto"/>
              <w:left w:val="single" w:sz="4" w:space="0" w:color="auto"/>
              <w:bottom w:val="dotted" w:sz="4" w:space="0" w:color="auto"/>
            </w:tcBorders>
          </w:tcPr>
          <w:p w14:paraId="6ABD89B2" w14:textId="77777777" w:rsidR="007F16CA" w:rsidRPr="00FB765C" w:rsidRDefault="007F16CA" w:rsidP="007F16CA">
            <w:pPr>
              <w:rPr>
                <w:b/>
                <w:sz w:val="20"/>
                <w:szCs w:val="20"/>
              </w:rPr>
            </w:pPr>
            <w:r w:rsidRPr="00FB765C">
              <w:rPr>
                <w:sz w:val="20"/>
                <w:szCs w:val="20"/>
              </w:rPr>
              <w:t>Kanıta dayalı hemşirelik için soru oluşturma, uygulama stratejisi geliştirme</w:t>
            </w:r>
          </w:p>
        </w:tc>
        <w:tc>
          <w:tcPr>
            <w:tcW w:w="1391" w:type="dxa"/>
            <w:tcBorders>
              <w:top w:val="dotted" w:sz="4" w:space="0" w:color="auto"/>
              <w:left w:val="single" w:sz="4" w:space="0" w:color="auto"/>
              <w:bottom w:val="dotted" w:sz="4" w:space="0" w:color="auto"/>
            </w:tcBorders>
          </w:tcPr>
          <w:p w14:paraId="045854F3" w14:textId="57A3EAD7" w:rsidR="007F16CA" w:rsidRPr="00FB765C" w:rsidRDefault="007F16CA" w:rsidP="007F16CA">
            <w:pPr>
              <w:tabs>
                <w:tab w:val="left" w:pos="3686"/>
                <w:tab w:val="left" w:pos="6946"/>
              </w:tabs>
              <w:rPr>
                <w:sz w:val="20"/>
                <w:szCs w:val="20"/>
              </w:rPr>
            </w:pPr>
            <w:r w:rsidRPr="00FB765C">
              <w:rPr>
                <w:sz w:val="20"/>
                <w:szCs w:val="20"/>
              </w:rPr>
              <w:t xml:space="preserve">Doç. Dr. Özlem </w:t>
            </w:r>
            <w:r w:rsidR="005F70CB" w:rsidRPr="00FB765C">
              <w:rPr>
                <w:sz w:val="20"/>
                <w:szCs w:val="20"/>
              </w:rPr>
              <w:t>BİLİK</w:t>
            </w:r>
          </w:p>
        </w:tc>
        <w:tc>
          <w:tcPr>
            <w:tcW w:w="1340" w:type="dxa"/>
            <w:tcBorders>
              <w:top w:val="dotted" w:sz="4" w:space="0" w:color="auto"/>
              <w:left w:val="single" w:sz="4" w:space="0" w:color="auto"/>
              <w:bottom w:val="dotted" w:sz="4" w:space="0" w:color="auto"/>
            </w:tcBorders>
          </w:tcPr>
          <w:p w14:paraId="4BBF953D" w14:textId="77777777" w:rsidR="007F16CA" w:rsidRPr="00FB765C" w:rsidRDefault="007F16CA" w:rsidP="007F16CA">
            <w:pPr>
              <w:jc w:val="both"/>
              <w:rPr>
                <w:color w:val="000000"/>
                <w:sz w:val="20"/>
                <w:szCs w:val="20"/>
              </w:rPr>
            </w:pPr>
            <w:r w:rsidRPr="00FB765C">
              <w:rPr>
                <w:color w:val="000000"/>
                <w:sz w:val="20"/>
                <w:szCs w:val="20"/>
              </w:rPr>
              <w:t>Sunum</w:t>
            </w:r>
          </w:p>
          <w:p w14:paraId="0FCD3063" w14:textId="77777777" w:rsidR="007F16CA" w:rsidRPr="00FB765C" w:rsidRDefault="007F16CA" w:rsidP="007F16CA">
            <w:pPr>
              <w:tabs>
                <w:tab w:val="left" w:pos="3686"/>
                <w:tab w:val="left" w:pos="6946"/>
              </w:tabs>
              <w:jc w:val="both"/>
              <w:rPr>
                <w:sz w:val="20"/>
                <w:szCs w:val="20"/>
              </w:rPr>
            </w:pPr>
            <w:r w:rsidRPr="00FB765C">
              <w:rPr>
                <w:color w:val="000000"/>
                <w:sz w:val="20"/>
                <w:szCs w:val="20"/>
              </w:rPr>
              <w:t>Tartışma</w:t>
            </w:r>
          </w:p>
        </w:tc>
      </w:tr>
      <w:tr w:rsidR="007F16CA" w:rsidRPr="00FB765C" w14:paraId="29C40305" w14:textId="77777777" w:rsidTr="00432114">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c>
          <w:tcPr>
            <w:tcW w:w="824" w:type="dxa"/>
            <w:tcBorders>
              <w:top w:val="dotted" w:sz="4" w:space="0" w:color="auto"/>
              <w:bottom w:val="dotted" w:sz="4" w:space="0" w:color="auto"/>
              <w:right w:val="single" w:sz="4" w:space="0" w:color="auto"/>
            </w:tcBorders>
          </w:tcPr>
          <w:p w14:paraId="3E94DA82" w14:textId="77777777" w:rsidR="007F16CA" w:rsidRPr="00FB765C" w:rsidRDefault="007F16CA" w:rsidP="007F16CA">
            <w:pPr>
              <w:tabs>
                <w:tab w:val="left" w:pos="3686"/>
                <w:tab w:val="left" w:pos="6946"/>
              </w:tabs>
              <w:jc w:val="center"/>
              <w:rPr>
                <w:b/>
                <w:bCs/>
                <w:sz w:val="20"/>
                <w:szCs w:val="20"/>
              </w:rPr>
            </w:pPr>
            <w:r w:rsidRPr="00FB765C">
              <w:rPr>
                <w:b/>
                <w:bCs/>
                <w:sz w:val="20"/>
                <w:szCs w:val="20"/>
              </w:rPr>
              <w:t>14</w:t>
            </w:r>
          </w:p>
          <w:p w14:paraId="6F8F85A4" w14:textId="77777777" w:rsidR="007F16CA" w:rsidRPr="00FB765C" w:rsidRDefault="007F16CA" w:rsidP="007F16CA">
            <w:pPr>
              <w:tabs>
                <w:tab w:val="left" w:pos="3686"/>
                <w:tab w:val="left" w:pos="6946"/>
              </w:tabs>
              <w:jc w:val="center"/>
              <w:rPr>
                <w:b/>
                <w:bCs/>
                <w:sz w:val="20"/>
                <w:szCs w:val="20"/>
              </w:rPr>
            </w:pPr>
          </w:p>
        </w:tc>
        <w:tc>
          <w:tcPr>
            <w:tcW w:w="1243" w:type="dxa"/>
            <w:tcBorders>
              <w:top w:val="dotted" w:sz="4" w:space="0" w:color="auto"/>
              <w:left w:val="single" w:sz="4" w:space="0" w:color="auto"/>
              <w:bottom w:val="dotted" w:sz="4" w:space="0" w:color="auto"/>
              <w:right w:val="single" w:sz="4" w:space="0" w:color="auto"/>
            </w:tcBorders>
          </w:tcPr>
          <w:p w14:paraId="7006CB4D" w14:textId="77777777" w:rsidR="007F16CA" w:rsidRPr="00FB765C" w:rsidRDefault="007F16CA" w:rsidP="007F16CA">
            <w:pPr>
              <w:tabs>
                <w:tab w:val="left" w:pos="3686"/>
                <w:tab w:val="left" w:pos="6946"/>
              </w:tabs>
              <w:rPr>
                <w:sz w:val="20"/>
                <w:szCs w:val="20"/>
              </w:rPr>
            </w:pPr>
            <w:r w:rsidRPr="00FB765C">
              <w:rPr>
                <w:sz w:val="20"/>
                <w:szCs w:val="20"/>
              </w:rPr>
              <w:t>23.12.2019</w:t>
            </w:r>
          </w:p>
          <w:p w14:paraId="4FB24A60" w14:textId="77777777" w:rsidR="007F16CA" w:rsidRPr="00FB765C" w:rsidRDefault="007F16CA" w:rsidP="007F16CA">
            <w:pPr>
              <w:tabs>
                <w:tab w:val="left" w:pos="3686"/>
                <w:tab w:val="left" w:pos="6946"/>
              </w:tabs>
              <w:rPr>
                <w:sz w:val="20"/>
                <w:szCs w:val="20"/>
              </w:rPr>
            </w:pPr>
            <w:r w:rsidRPr="00FB765C">
              <w:rPr>
                <w:sz w:val="20"/>
                <w:szCs w:val="20"/>
              </w:rPr>
              <w:t>13.30-15.15</w:t>
            </w:r>
          </w:p>
        </w:tc>
        <w:tc>
          <w:tcPr>
            <w:tcW w:w="4274" w:type="dxa"/>
            <w:tcBorders>
              <w:top w:val="dotted" w:sz="4" w:space="0" w:color="auto"/>
              <w:left w:val="single" w:sz="4" w:space="0" w:color="auto"/>
              <w:bottom w:val="dotted" w:sz="4" w:space="0" w:color="auto"/>
            </w:tcBorders>
          </w:tcPr>
          <w:p w14:paraId="05DC1307" w14:textId="77777777" w:rsidR="007F16CA" w:rsidRPr="00FB765C" w:rsidRDefault="007F16CA" w:rsidP="007F16CA">
            <w:pPr>
              <w:rPr>
                <w:sz w:val="20"/>
                <w:szCs w:val="20"/>
              </w:rPr>
            </w:pPr>
            <w:r w:rsidRPr="00FB765C">
              <w:rPr>
                <w:sz w:val="20"/>
                <w:szCs w:val="20"/>
              </w:rPr>
              <w:t>Hemşirelikle ilgili kanıta dayalı kılavuzlar/rehberlere ilişkin g</w:t>
            </w:r>
            <w:r w:rsidRPr="00FB765C">
              <w:rPr>
                <w:rStyle w:val="hps"/>
                <w:color w:val="333333"/>
                <w:sz w:val="20"/>
                <w:szCs w:val="20"/>
              </w:rPr>
              <w:t>rup ödevlerinin sunumu</w:t>
            </w:r>
          </w:p>
        </w:tc>
        <w:tc>
          <w:tcPr>
            <w:tcW w:w="1391" w:type="dxa"/>
            <w:tcBorders>
              <w:top w:val="dotted" w:sz="4" w:space="0" w:color="auto"/>
              <w:left w:val="single" w:sz="4" w:space="0" w:color="auto"/>
              <w:bottom w:val="dotted" w:sz="4" w:space="0" w:color="auto"/>
            </w:tcBorders>
          </w:tcPr>
          <w:p w14:paraId="66D2B853" w14:textId="390D6A79" w:rsidR="007F16CA" w:rsidRPr="00FB765C" w:rsidRDefault="007F16CA" w:rsidP="007F16CA">
            <w:pPr>
              <w:tabs>
                <w:tab w:val="left" w:pos="3686"/>
                <w:tab w:val="left" w:pos="6946"/>
              </w:tabs>
              <w:rPr>
                <w:sz w:val="20"/>
                <w:szCs w:val="20"/>
              </w:rPr>
            </w:pPr>
            <w:r w:rsidRPr="00FB765C">
              <w:rPr>
                <w:sz w:val="20"/>
                <w:szCs w:val="20"/>
              </w:rPr>
              <w:t xml:space="preserve">Doç. Dr. Özlem </w:t>
            </w:r>
            <w:r w:rsidR="005F70CB" w:rsidRPr="00FB765C">
              <w:rPr>
                <w:sz w:val="20"/>
                <w:szCs w:val="20"/>
              </w:rPr>
              <w:t>BİLİK</w:t>
            </w:r>
          </w:p>
        </w:tc>
        <w:tc>
          <w:tcPr>
            <w:tcW w:w="1340" w:type="dxa"/>
            <w:tcBorders>
              <w:top w:val="dotted" w:sz="4" w:space="0" w:color="auto"/>
              <w:left w:val="single" w:sz="4" w:space="0" w:color="auto"/>
              <w:bottom w:val="dotted" w:sz="4" w:space="0" w:color="auto"/>
            </w:tcBorders>
          </w:tcPr>
          <w:p w14:paraId="3CF63E9D" w14:textId="77777777" w:rsidR="007F16CA" w:rsidRPr="00FB765C" w:rsidRDefault="007F16CA" w:rsidP="007F16CA">
            <w:pPr>
              <w:jc w:val="both"/>
              <w:rPr>
                <w:color w:val="000000"/>
                <w:sz w:val="20"/>
                <w:szCs w:val="20"/>
              </w:rPr>
            </w:pPr>
            <w:r w:rsidRPr="00FB765C">
              <w:rPr>
                <w:color w:val="000000"/>
                <w:sz w:val="20"/>
                <w:szCs w:val="20"/>
              </w:rPr>
              <w:t>Sunum</w:t>
            </w:r>
          </w:p>
          <w:p w14:paraId="4DCCED8B" w14:textId="77777777" w:rsidR="007F16CA" w:rsidRPr="00FB765C" w:rsidRDefault="007F16CA" w:rsidP="007F16CA">
            <w:pPr>
              <w:jc w:val="both"/>
              <w:rPr>
                <w:color w:val="000000"/>
                <w:sz w:val="20"/>
                <w:szCs w:val="20"/>
              </w:rPr>
            </w:pPr>
            <w:r w:rsidRPr="00FB765C">
              <w:rPr>
                <w:color w:val="000000"/>
                <w:sz w:val="20"/>
                <w:szCs w:val="20"/>
              </w:rPr>
              <w:t xml:space="preserve">Grup çalışması </w:t>
            </w:r>
          </w:p>
          <w:p w14:paraId="49C1C589" w14:textId="77777777" w:rsidR="007F16CA" w:rsidRPr="00FB765C" w:rsidRDefault="007F16CA" w:rsidP="007F16CA">
            <w:pPr>
              <w:jc w:val="both"/>
              <w:rPr>
                <w:color w:val="000000"/>
                <w:sz w:val="20"/>
                <w:szCs w:val="20"/>
              </w:rPr>
            </w:pPr>
            <w:r w:rsidRPr="00FB765C">
              <w:rPr>
                <w:color w:val="000000"/>
                <w:sz w:val="20"/>
                <w:szCs w:val="20"/>
              </w:rPr>
              <w:t xml:space="preserve">Değerlendirme </w:t>
            </w:r>
          </w:p>
        </w:tc>
      </w:tr>
      <w:tr w:rsidR="007F16CA" w:rsidRPr="00FB765C" w14:paraId="38E0A72B" w14:textId="77777777" w:rsidTr="00432114">
        <w:tblPrEx>
          <w:tblBorders>
            <w:insideH w:val="single" w:sz="4" w:space="0" w:color="auto"/>
            <w:insideV w:val="single" w:sz="4" w:space="0" w:color="auto"/>
          </w:tblBorders>
          <w:tblCellMar>
            <w:left w:w="70" w:type="dxa"/>
            <w:right w:w="70" w:type="dxa"/>
          </w:tblCellMar>
          <w:tblLook w:val="0000" w:firstRow="0" w:lastRow="0" w:firstColumn="0" w:lastColumn="0" w:noHBand="0" w:noVBand="0"/>
        </w:tblPrEx>
        <w:tc>
          <w:tcPr>
            <w:tcW w:w="824" w:type="dxa"/>
            <w:tcBorders>
              <w:top w:val="dotted" w:sz="4" w:space="0" w:color="auto"/>
              <w:bottom w:val="dotted" w:sz="4" w:space="0" w:color="auto"/>
              <w:right w:val="single" w:sz="4" w:space="0" w:color="auto"/>
            </w:tcBorders>
          </w:tcPr>
          <w:p w14:paraId="5FB4A005" w14:textId="77777777" w:rsidR="007F16CA" w:rsidRPr="00FB765C" w:rsidRDefault="007F16CA" w:rsidP="007F16CA">
            <w:pPr>
              <w:tabs>
                <w:tab w:val="left" w:pos="3686"/>
                <w:tab w:val="left" w:pos="6946"/>
              </w:tabs>
              <w:jc w:val="center"/>
              <w:rPr>
                <w:b/>
                <w:bCs/>
                <w:sz w:val="20"/>
                <w:szCs w:val="20"/>
              </w:rPr>
            </w:pPr>
            <w:r w:rsidRPr="00FB765C">
              <w:rPr>
                <w:b/>
                <w:bCs/>
                <w:sz w:val="20"/>
                <w:szCs w:val="20"/>
              </w:rPr>
              <w:t>15</w:t>
            </w:r>
          </w:p>
        </w:tc>
        <w:tc>
          <w:tcPr>
            <w:tcW w:w="1243" w:type="dxa"/>
            <w:tcBorders>
              <w:top w:val="dotted" w:sz="4" w:space="0" w:color="auto"/>
              <w:left w:val="single" w:sz="4" w:space="0" w:color="auto"/>
              <w:bottom w:val="dotted" w:sz="4" w:space="0" w:color="auto"/>
              <w:right w:val="single" w:sz="4" w:space="0" w:color="auto"/>
            </w:tcBorders>
          </w:tcPr>
          <w:p w14:paraId="2F6BCB6A" w14:textId="77777777" w:rsidR="007F16CA" w:rsidRPr="00FB765C" w:rsidRDefault="007F16CA" w:rsidP="007F16CA">
            <w:pPr>
              <w:tabs>
                <w:tab w:val="left" w:pos="3686"/>
                <w:tab w:val="left" w:pos="6946"/>
              </w:tabs>
              <w:rPr>
                <w:sz w:val="20"/>
                <w:szCs w:val="20"/>
              </w:rPr>
            </w:pPr>
            <w:r w:rsidRPr="00FB765C">
              <w:rPr>
                <w:sz w:val="20"/>
                <w:szCs w:val="20"/>
              </w:rPr>
              <w:t>30.12.2019</w:t>
            </w:r>
          </w:p>
          <w:p w14:paraId="5567750D" w14:textId="77777777" w:rsidR="007F16CA" w:rsidRPr="00FB765C" w:rsidRDefault="007F16CA" w:rsidP="007F16CA">
            <w:pPr>
              <w:tabs>
                <w:tab w:val="left" w:pos="3686"/>
                <w:tab w:val="left" w:pos="6946"/>
              </w:tabs>
              <w:rPr>
                <w:sz w:val="20"/>
                <w:szCs w:val="20"/>
              </w:rPr>
            </w:pPr>
            <w:r w:rsidRPr="00FB765C">
              <w:rPr>
                <w:sz w:val="20"/>
                <w:szCs w:val="20"/>
              </w:rPr>
              <w:t>13.30-15.15</w:t>
            </w:r>
          </w:p>
        </w:tc>
        <w:tc>
          <w:tcPr>
            <w:tcW w:w="4274" w:type="dxa"/>
            <w:tcBorders>
              <w:top w:val="dotted" w:sz="4" w:space="0" w:color="auto"/>
              <w:left w:val="single" w:sz="4" w:space="0" w:color="auto"/>
              <w:bottom w:val="dotted" w:sz="4" w:space="0" w:color="auto"/>
            </w:tcBorders>
          </w:tcPr>
          <w:p w14:paraId="7D0261DD" w14:textId="77777777" w:rsidR="007F16CA" w:rsidRPr="00FB765C" w:rsidRDefault="007F16CA" w:rsidP="007F16CA">
            <w:pPr>
              <w:rPr>
                <w:sz w:val="20"/>
                <w:szCs w:val="20"/>
              </w:rPr>
            </w:pPr>
            <w:r w:rsidRPr="00FB765C">
              <w:rPr>
                <w:sz w:val="20"/>
                <w:szCs w:val="20"/>
              </w:rPr>
              <w:t>Hemşirelikle ilgili kanıta dayalı kılavuzlar/rehberlere ilişkin g</w:t>
            </w:r>
            <w:r w:rsidRPr="00FB765C">
              <w:rPr>
                <w:rStyle w:val="hps"/>
                <w:color w:val="333333"/>
                <w:sz w:val="20"/>
                <w:szCs w:val="20"/>
              </w:rPr>
              <w:t>rup ödevlerinin sunumu</w:t>
            </w:r>
            <w:r w:rsidRPr="00FB765C">
              <w:rPr>
                <w:rStyle w:val="hps"/>
                <w:b/>
                <w:color w:val="333333"/>
                <w:sz w:val="20"/>
                <w:szCs w:val="20"/>
              </w:rPr>
              <w:t>-DEVAM</w:t>
            </w:r>
            <w:r w:rsidRPr="00FB765C">
              <w:rPr>
                <w:rStyle w:val="hps"/>
                <w:color w:val="333333"/>
                <w:sz w:val="20"/>
                <w:szCs w:val="20"/>
              </w:rPr>
              <w:t xml:space="preserve"> </w:t>
            </w:r>
          </w:p>
        </w:tc>
        <w:tc>
          <w:tcPr>
            <w:tcW w:w="1391" w:type="dxa"/>
            <w:tcBorders>
              <w:top w:val="dotted" w:sz="4" w:space="0" w:color="auto"/>
              <w:left w:val="single" w:sz="4" w:space="0" w:color="auto"/>
              <w:bottom w:val="dotted" w:sz="4" w:space="0" w:color="auto"/>
            </w:tcBorders>
          </w:tcPr>
          <w:p w14:paraId="5F715BEF" w14:textId="74CFB9D4" w:rsidR="007F16CA" w:rsidRPr="00FB765C" w:rsidRDefault="007F16CA" w:rsidP="007F16CA">
            <w:pPr>
              <w:tabs>
                <w:tab w:val="left" w:pos="3686"/>
                <w:tab w:val="left" w:pos="6946"/>
              </w:tabs>
              <w:rPr>
                <w:sz w:val="20"/>
                <w:szCs w:val="20"/>
              </w:rPr>
            </w:pPr>
            <w:r w:rsidRPr="00FB765C">
              <w:rPr>
                <w:sz w:val="20"/>
                <w:szCs w:val="20"/>
              </w:rPr>
              <w:t xml:space="preserve">Doç. Dr. Özlem </w:t>
            </w:r>
            <w:r w:rsidR="005F70CB" w:rsidRPr="00FB765C">
              <w:rPr>
                <w:sz w:val="20"/>
                <w:szCs w:val="20"/>
              </w:rPr>
              <w:t>BİLİK</w:t>
            </w:r>
          </w:p>
        </w:tc>
        <w:tc>
          <w:tcPr>
            <w:tcW w:w="1340" w:type="dxa"/>
            <w:tcBorders>
              <w:top w:val="dotted" w:sz="4" w:space="0" w:color="auto"/>
              <w:left w:val="single" w:sz="4" w:space="0" w:color="auto"/>
              <w:bottom w:val="dotted" w:sz="4" w:space="0" w:color="auto"/>
            </w:tcBorders>
          </w:tcPr>
          <w:p w14:paraId="1AE0DB62" w14:textId="77777777" w:rsidR="007F16CA" w:rsidRPr="00FB765C" w:rsidRDefault="007F16CA" w:rsidP="007F16CA">
            <w:pPr>
              <w:jc w:val="both"/>
              <w:rPr>
                <w:color w:val="000000"/>
                <w:sz w:val="20"/>
                <w:szCs w:val="20"/>
              </w:rPr>
            </w:pPr>
            <w:r w:rsidRPr="00FB765C">
              <w:rPr>
                <w:color w:val="000000"/>
                <w:sz w:val="20"/>
                <w:szCs w:val="20"/>
              </w:rPr>
              <w:t>Sunum</w:t>
            </w:r>
          </w:p>
          <w:p w14:paraId="3F4D063C" w14:textId="77777777" w:rsidR="007F16CA" w:rsidRPr="00FB765C" w:rsidRDefault="007F16CA" w:rsidP="007F16CA">
            <w:pPr>
              <w:jc w:val="both"/>
              <w:rPr>
                <w:color w:val="000000"/>
                <w:sz w:val="20"/>
                <w:szCs w:val="20"/>
              </w:rPr>
            </w:pPr>
            <w:r w:rsidRPr="00FB765C">
              <w:rPr>
                <w:color w:val="000000"/>
                <w:sz w:val="20"/>
                <w:szCs w:val="20"/>
              </w:rPr>
              <w:t>Grup çalışması</w:t>
            </w:r>
          </w:p>
          <w:p w14:paraId="08F4F827" w14:textId="77777777" w:rsidR="007F16CA" w:rsidRPr="00FB765C" w:rsidRDefault="007F16CA" w:rsidP="007F16CA">
            <w:pPr>
              <w:jc w:val="both"/>
              <w:rPr>
                <w:color w:val="000000"/>
                <w:sz w:val="20"/>
                <w:szCs w:val="20"/>
              </w:rPr>
            </w:pPr>
            <w:r w:rsidRPr="00FB765C">
              <w:rPr>
                <w:color w:val="000000"/>
                <w:sz w:val="20"/>
                <w:szCs w:val="20"/>
              </w:rPr>
              <w:t xml:space="preserve">Değerlendirme  </w:t>
            </w:r>
          </w:p>
        </w:tc>
      </w:tr>
    </w:tbl>
    <w:p w14:paraId="5E8C15F8" w14:textId="77777777" w:rsidR="007F16CA" w:rsidRPr="00FB765C" w:rsidRDefault="007F16CA" w:rsidP="007F16CA">
      <w:pPr>
        <w:rPr>
          <w:b/>
          <w:sz w:val="20"/>
          <w:szCs w:val="20"/>
        </w:rPr>
      </w:pPr>
    </w:p>
    <w:p w14:paraId="3F33A36F" w14:textId="77777777" w:rsidR="007F16CA" w:rsidRPr="00FB765C" w:rsidRDefault="007F16CA" w:rsidP="007F16CA">
      <w:pPr>
        <w:rPr>
          <w:sz w:val="20"/>
          <w:szCs w:val="20"/>
        </w:rPr>
      </w:pPr>
      <w:r w:rsidRPr="00FB765C">
        <w:rPr>
          <w:b/>
          <w:sz w:val="20"/>
          <w:szCs w:val="20"/>
        </w:rPr>
        <w:t>Dersin Öğrenme Kazanımlarının Program Kazanımları ile İlişkisi</w:t>
      </w:r>
    </w:p>
    <w:tbl>
      <w:tblPr>
        <w:tblW w:w="9072" w:type="dxa"/>
        <w:tblInd w:w="-10" w:type="dxa"/>
        <w:tblLayout w:type="fixed"/>
        <w:tblCellMar>
          <w:left w:w="70" w:type="dxa"/>
          <w:right w:w="70" w:type="dxa"/>
        </w:tblCellMar>
        <w:tblLook w:val="04A0" w:firstRow="1" w:lastRow="0" w:firstColumn="1" w:lastColumn="0" w:noHBand="0" w:noVBand="1"/>
      </w:tblPr>
      <w:tblGrid>
        <w:gridCol w:w="1520"/>
        <w:gridCol w:w="540"/>
        <w:gridCol w:w="540"/>
        <w:gridCol w:w="540"/>
        <w:gridCol w:w="450"/>
        <w:gridCol w:w="459"/>
        <w:gridCol w:w="426"/>
        <w:gridCol w:w="465"/>
        <w:gridCol w:w="540"/>
        <w:gridCol w:w="630"/>
        <w:gridCol w:w="630"/>
        <w:gridCol w:w="428"/>
        <w:gridCol w:w="425"/>
        <w:gridCol w:w="425"/>
        <w:gridCol w:w="426"/>
        <w:gridCol w:w="425"/>
        <w:gridCol w:w="203"/>
      </w:tblGrid>
      <w:tr w:rsidR="007F16CA" w:rsidRPr="00FB765C" w14:paraId="15D3D8C2" w14:textId="77777777" w:rsidTr="00432114">
        <w:trPr>
          <w:trHeight w:val="984"/>
        </w:trPr>
        <w:tc>
          <w:tcPr>
            <w:tcW w:w="6740" w:type="dxa"/>
            <w:gridSpan w:val="11"/>
            <w:tcBorders>
              <w:top w:val="single" w:sz="8" w:space="0" w:color="auto"/>
              <w:left w:val="single" w:sz="8" w:space="0" w:color="auto"/>
              <w:bottom w:val="single" w:sz="8" w:space="0" w:color="auto"/>
              <w:right w:val="single" w:sz="8" w:space="0" w:color="000000"/>
            </w:tcBorders>
            <w:shd w:val="clear" w:color="auto" w:fill="auto"/>
          </w:tcPr>
          <w:p w14:paraId="3B11B915" w14:textId="77777777" w:rsidR="007F16CA" w:rsidRPr="00FB765C" w:rsidRDefault="007F16CA" w:rsidP="007F16CA">
            <w:pPr>
              <w:jc w:val="center"/>
              <w:rPr>
                <w:b/>
                <w:bCs/>
                <w:sz w:val="20"/>
                <w:szCs w:val="20"/>
              </w:rPr>
            </w:pPr>
            <w:r w:rsidRPr="00FB765C">
              <w:rPr>
                <w:b/>
                <w:bCs/>
                <w:sz w:val="20"/>
                <w:szCs w:val="20"/>
              </w:rPr>
              <w:t xml:space="preserve">PROGRAM KAZANIM SAYISI EN FAZLA 20 OLABİLİR, FORMUN İLK </w:t>
            </w:r>
          </w:p>
          <w:p w14:paraId="31F639B7" w14:textId="77777777" w:rsidR="007F16CA" w:rsidRPr="00FB765C" w:rsidRDefault="007F16CA" w:rsidP="007F16CA">
            <w:pPr>
              <w:jc w:val="center"/>
              <w:rPr>
                <w:b/>
                <w:bCs/>
                <w:sz w:val="20"/>
                <w:szCs w:val="20"/>
              </w:rPr>
            </w:pPr>
            <w:r w:rsidRPr="00FB765C">
              <w:rPr>
                <w:b/>
                <w:bCs/>
                <w:sz w:val="20"/>
                <w:szCs w:val="20"/>
              </w:rPr>
              <w:t xml:space="preserve">SAYFASINDA BELİRTİLEN </w:t>
            </w:r>
          </w:p>
          <w:p w14:paraId="4E10E836" w14:textId="77777777" w:rsidR="007F16CA" w:rsidRPr="00FB765C" w:rsidRDefault="007F16CA" w:rsidP="007F16CA">
            <w:pPr>
              <w:jc w:val="center"/>
              <w:rPr>
                <w:b/>
                <w:bCs/>
                <w:color w:val="FF0000"/>
                <w:sz w:val="20"/>
                <w:szCs w:val="20"/>
              </w:rPr>
            </w:pPr>
            <w:r w:rsidRPr="00FB765C">
              <w:rPr>
                <w:b/>
                <w:bCs/>
                <w:sz w:val="20"/>
                <w:szCs w:val="20"/>
              </w:rPr>
              <w:t>DERSİN ÖĞRENME KAZANIMLARI İLE DERSİN VERİLDİĞİ PROGRAM KAZANIMLARI EŞLEŞTİRİLECEKTİR.</w:t>
            </w:r>
          </w:p>
        </w:tc>
        <w:tc>
          <w:tcPr>
            <w:tcW w:w="428" w:type="dxa"/>
            <w:tcBorders>
              <w:top w:val="single" w:sz="8" w:space="0" w:color="auto"/>
              <w:left w:val="single" w:sz="8" w:space="0" w:color="auto"/>
              <w:bottom w:val="single" w:sz="8" w:space="0" w:color="auto"/>
              <w:right w:val="single" w:sz="8" w:space="0" w:color="000000"/>
            </w:tcBorders>
          </w:tcPr>
          <w:p w14:paraId="79A94B70" w14:textId="77777777" w:rsidR="007F16CA" w:rsidRPr="00FB765C" w:rsidRDefault="007F16CA" w:rsidP="007F16CA">
            <w:pPr>
              <w:jc w:val="center"/>
              <w:rPr>
                <w:b/>
                <w:bCs/>
                <w:color w:val="FF0000"/>
                <w:sz w:val="20"/>
                <w:szCs w:val="20"/>
              </w:rPr>
            </w:pPr>
          </w:p>
        </w:tc>
        <w:tc>
          <w:tcPr>
            <w:tcW w:w="425" w:type="dxa"/>
            <w:tcBorders>
              <w:top w:val="single" w:sz="8" w:space="0" w:color="auto"/>
              <w:left w:val="single" w:sz="8" w:space="0" w:color="auto"/>
              <w:bottom w:val="single" w:sz="8" w:space="0" w:color="auto"/>
              <w:right w:val="single" w:sz="8" w:space="0" w:color="000000"/>
            </w:tcBorders>
          </w:tcPr>
          <w:p w14:paraId="6EBFF023" w14:textId="77777777" w:rsidR="007F16CA" w:rsidRPr="00FB765C" w:rsidRDefault="007F16CA" w:rsidP="007F16CA">
            <w:pPr>
              <w:jc w:val="center"/>
              <w:rPr>
                <w:b/>
                <w:bCs/>
                <w:color w:val="FF0000"/>
                <w:sz w:val="20"/>
                <w:szCs w:val="20"/>
              </w:rPr>
            </w:pPr>
          </w:p>
        </w:tc>
        <w:tc>
          <w:tcPr>
            <w:tcW w:w="425" w:type="dxa"/>
            <w:tcBorders>
              <w:top w:val="single" w:sz="8" w:space="0" w:color="auto"/>
              <w:left w:val="single" w:sz="8" w:space="0" w:color="auto"/>
              <w:bottom w:val="single" w:sz="8" w:space="0" w:color="auto"/>
              <w:right w:val="single" w:sz="8" w:space="0" w:color="000000"/>
            </w:tcBorders>
          </w:tcPr>
          <w:p w14:paraId="546C50A5" w14:textId="77777777" w:rsidR="007F16CA" w:rsidRPr="00FB765C" w:rsidRDefault="007F16CA" w:rsidP="007F16CA">
            <w:pPr>
              <w:jc w:val="center"/>
              <w:rPr>
                <w:b/>
                <w:bCs/>
                <w:color w:val="FF0000"/>
                <w:sz w:val="20"/>
                <w:szCs w:val="20"/>
              </w:rPr>
            </w:pPr>
          </w:p>
        </w:tc>
        <w:tc>
          <w:tcPr>
            <w:tcW w:w="426" w:type="dxa"/>
            <w:tcBorders>
              <w:top w:val="single" w:sz="8" w:space="0" w:color="auto"/>
              <w:left w:val="single" w:sz="8" w:space="0" w:color="auto"/>
              <w:bottom w:val="single" w:sz="8" w:space="0" w:color="auto"/>
              <w:right w:val="single" w:sz="8" w:space="0" w:color="000000"/>
            </w:tcBorders>
          </w:tcPr>
          <w:p w14:paraId="5A5EB35D" w14:textId="77777777" w:rsidR="007F16CA" w:rsidRPr="00FB765C" w:rsidRDefault="007F16CA" w:rsidP="007F16CA">
            <w:pPr>
              <w:jc w:val="center"/>
              <w:rPr>
                <w:b/>
                <w:bCs/>
                <w:color w:val="FF0000"/>
                <w:sz w:val="20"/>
                <w:szCs w:val="20"/>
              </w:rPr>
            </w:pPr>
          </w:p>
        </w:tc>
        <w:tc>
          <w:tcPr>
            <w:tcW w:w="425" w:type="dxa"/>
            <w:tcBorders>
              <w:top w:val="single" w:sz="8" w:space="0" w:color="auto"/>
              <w:left w:val="single" w:sz="8" w:space="0" w:color="auto"/>
              <w:bottom w:val="single" w:sz="8" w:space="0" w:color="auto"/>
              <w:right w:val="single" w:sz="8" w:space="0" w:color="000000"/>
            </w:tcBorders>
          </w:tcPr>
          <w:p w14:paraId="7E13E66D" w14:textId="77777777" w:rsidR="007F16CA" w:rsidRPr="00FB765C" w:rsidRDefault="007F16CA" w:rsidP="007F16CA">
            <w:pPr>
              <w:jc w:val="center"/>
              <w:rPr>
                <w:b/>
                <w:bCs/>
                <w:color w:val="FF0000"/>
                <w:sz w:val="20"/>
                <w:szCs w:val="20"/>
              </w:rPr>
            </w:pPr>
          </w:p>
        </w:tc>
        <w:tc>
          <w:tcPr>
            <w:tcW w:w="203" w:type="dxa"/>
            <w:tcBorders>
              <w:top w:val="single" w:sz="8" w:space="0" w:color="auto"/>
              <w:left w:val="single" w:sz="8" w:space="0" w:color="auto"/>
              <w:bottom w:val="single" w:sz="8" w:space="0" w:color="auto"/>
              <w:right w:val="single" w:sz="8" w:space="0" w:color="000000"/>
            </w:tcBorders>
          </w:tcPr>
          <w:p w14:paraId="5C7BD629" w14:textId="77777777" w:rsidR="007F16CA" w:rsidRPr="00FB765C" w:rsidRDefault="007F16CA" w:rsidP="007F16CA">
            <w:pPr>
              <w:jc w:val="center"/>
              <w:rPr>
                <w:b/>
                <w:bCs/>
                <w:color w:val="FF0000"/>
                <w:sz w:val="20"/>
                <w:szCs w:val="20"/>
              </w:rPr>
            </w:pPr>
          </w:p>
        </w:tc>
      </w:tr>
      <w:tr w:rsidR="007F16CA" w:rsidRPr="00FB765C" w14:paraId="4FDF440C" w14:textId="77777777" w:rsidTr="00432114">
        <w:trPr>
          <w:trHeight w:val="408"/>
        </w:trPr>
        <w:tc>
          <w:tcPr>
            <w:tcW w:w="1520" w:type="dxa"/>
            <w:tcBorders>
              <w:top w:val="nil"/>
              <w:left w:val="single" w:sz="8" w:space="0" w:color="auto"/>
              <w:bottom w:val="single" w:sz="8" w:space="0" w:color="auto"/>
              <w:right w:val="single" w:sz="8" w:space="0" w:color="auto"/>
            </w:tcBorders>
            <w:shd w:val="clear" w:color="auto" w:fill="auto"/>
          </w:tcPr>
          <w:p w14:paraId="7B2F5999" w14:textId="77777777" w:rsidR="007F16CA" w:rsidRPr="00FB765C" w:rsidRDefault="007F16CA" w:rsidP="007F16CA">
            <w:pPr>
              <w:jc w:val="center"/>
              <w:rPr>
                <w:b/>
                <w:bCs/>
                <w:sz w:val="20"/>
                <w:szCs w:val="20"/>
              </w:rPr>
            </w:pPr>
            <w:r w:rsidRPr="00FB765C">
              <w:rPr>
                <w:b/>
                <w:bCs/>
                <w:sz w:val="20"/>
                <w:szCs w:val="20"/>
              </w:rPr>
              <w:t>Öğrenme Kazanımları</w:t>
            </w:r>
          </w:p>
        </w:tc>
        <w:tc>
          <w:tcPr>
            <w:tcW w:w="540" w:type="dxa"/>
            <w:tcBorders>
              <w:top w:val="nil"/>
              <w:left w:val="nil"/>
              <w:bottom w:val="single" w:sz="8" w:space="0" w:color="auto"/>
              <w:right w:val="single" w:sz="8" w:space="0" w:color="auto"/>
            </w:tcBorders>
            <w:shd w:val="clear" w:color="auto" w:fill="auto"/>
          </w:tcPr>
          <w:p w14:paraId="628D3B97" w14:textId="77777777" w:rsidR="007F16CA" w:rsidRPr="00FB765C" w:rsidRDefault="007F16CA" w:rsidP="007F16CA">
            <w:pPr>
              <w:jc w:val="center"/>
              <w:rPr>
                <w:b/>
                <w:bCs/>
                <w:sz w:val="20"/>
                <w:szCs w:val="20"/>
              </w:rPr>
            </w:pPr>
            <w:r w:rsidRPr="00FB765C">
              <w:rPr>
                <w:b/>
                <w:bCs/>
                <w:sz w:val="20"/>
                <w:szCs w:val="20"/>
              </w:rPr>
              <w:t>PK</w:t>
            </w:r>
          </w:p>
          <w:p w14:paraId="5F33F72E" w14:textId="77777777" w:rsidR="007F16CA" w:rsidRPr="00FB765C" w:rsidRDefault="007F16CA" w:rsidP="007F16CA">
            <w:pPr>
              <w:jc w:val="center"/>
              <w:rPr>
                <w:b/>
                <w:bCs/>
                <w:sz w:val="20"/>
                <w:szCs w:val="20"/>
              </w:rPr>
            </w:pPr>
            <w:r w:rsidRPr="00FB765C">
              <w:rPr>
                <w:b/>
                <w:bCs/>
                <w:sz w:val="20"/>
                <w:szCs w:val="20"/>
              </w:rPr>
              <w:t>1</w:t>
            </w:r>
          </w:p>
        </w:tc>
        <w:tc>
          <w:tcPr>
            <w:tcW w:w="540" w:type="dxa"/>
            <w:tcBorders>
              <w:top w:val="nil"/>
              <w:left w:val="nil"/>
              <w:bottom w:val="single" w:sz="8" w:space="0" w:color="auto"/>
              <w:right w:val="single" w:sz="8" w:space="0" w:color="auto"/>
            </w:tcBorders>
            <w:shd w:val="clear" w:color="auto" w:fill="auto"/>
          </w:tcPr>
          <w:p w14:paraId="679E8C0E" w14:textId="77777777" w:rsidR="007F16CA" w:rsidRPr="00FB765C" w:rsidRDefault="007F16CA" w:rsidP="007F16CA">
            <w:pPr>
              <w:jc w:val="center"/>
              <w:rPr>
                <w:b/>
                <w:bCs/>
                <w:sz w:val="20"/>
                <w:szCs w:val="20"/>
              </w:rPr>
            </w:pPr>
            <w:r w:rsidRPr="00FB765C">
              <w:rPr>
                <w:b/>
                <w:bCs/>
                <w:sz w:val="20"/>
                <w:szCs w:val="20"/>
              </w:rPr>
              <w:t>PK</w:t>
            </w:r>
          </w:p>
          <w:p w14:paraId="486FE7F3" w14:textId="77777777" w:rsidR="007F16CA" w:rsidRPr="00FB765C" w:rsidRDefault="007F16CA" w:rsidP="007F16CA">
            <w:pPr>
              <w:jc w:val="center"/>
              <w:rPr>
                <w:b/>
                <w:bCs/>
                <w:sz w:val="20"/>
                <w:szCs w:val="20"/>
              </w:rPr>
            </w:pPr>
            <w:r w:rsidRPr="00FB765C">
              <w:rPr>
                <w:b/>
                <w:bCs/>
                <w:sz w:val="20"/>
                <w:szCs w:val="20"/>
              </w:rPr>
              <w:t>2</w:t>
            </w:r>
          </w:p>
        </w:tc>
        <w:tc>
          <w:tcPr>
            <w:tcW w:w="540" w:type="dxa"/>
            <w:tcBorders>
              <w:top w:val="nil"/>
              <w:left w:val="nil"/>
              <w:bottom w:val="single" w:sz="8" w:space="0" w:color="auto"/>
              <w:right w:val="single" w:sz="8" w:space="0" w:color="auto"/>
            </w:tcBorders>
            <w:shd w:val="clear" w:color="auto" w:fill="auto"/>
          </w:tcPr>
          <w:p w14:paraId="08224094" w14:textId="77777777" w:rsidR="007F16CA" w:rsidRPr="00FB765C" w:rsidRDefault="007F16CA" w:rsidP="007F16CA">
            <w:pPr>
              <w:jc w:val="center"/>
              <w:rPr>
                <w:b/>
                <w:bCs/>
                <w:sz w:val="20"/>
                <w:szCs w:val="20"/>
              </w:rPr>
            </w:pPr>
            <w:r w:rsidRPr="00FB765C">
              <w:rPr>
                <w:b/>
                <w:bCs/>
                <w:sz w:val="20"/>
                <w:szCs w:val="20"/>
              </w:rPr>
              <w:t>PK</w:t>
            </w:r>
          </w:p>
          <w:p w14:paraId="25142570" w14:textId="77777777" w:rsidR="007F16CA" w:rsidRPr="00FB765C" w:rsidRDefault="007F16CA" w:rsidP="007F16CA">
            <w:pPr>
              <w:jc w:val="center"/>
              <w:rPr>
                <w:b/>
                <w:bCs/>
                <w:sz w:val="20"/>
                <w:szCs w:val="20"/>
              </w:rPr>
            </w:pPr>
            <w:r w:rsidRPr="00FB765C">
              <w:rPr>
                <w:b/>
                <w:bCs/>
                <w:sz w:val="20"/>
                <w:szCs w:val="20"/>
              </w:rPr>
              <w:t xml:space="preserve">3 </w:t>
            </w:r>
          </w:p>
        </w:tc>
        <w:tc>
          <w:tcPr>
            <w:tcW w:w="450" w:type="dxa"/>
            <w:tcBorders>
              <w:top w:val="nil"/>
              <w:left w:val="nil"/>
              <w:bottom w:val="single" w:sz="8" w:space="0" w:color="auto"/>
              <w:right w:val="single" w:sz="8" w:space="0" w:color="auto"/>
            </w:tcBorders>
            <w:shd w:val="clear" w:color="auto" w:fill="auto"/>
          </w:tcPr>
          <w:p w14:paraId="10ED11F5" w14:textId="77777777" w:rsidR="007F16CA" w:rsidRPr="00FB765C" w:rsidRDefault="007F16CA" w:rsidP="007F16CA">
            <w:pPr>
              <w:jc w:val="center"/>
              <w:rPr>
                <w:b/>
                <w:bCs/>
                <w:sz w:val="20"/>
                <w:szCs w:val="20"/>
              </w:rPr>
            </w:pPr>
            <w:r w:rsidRPr="00FB765C">
              <w:rPr>
                <w:b/>
                <w:bCs/>
                <w:sz w:val="20"/>
                <w:szCs w:val="20"/>
              </w:rPr>
              <w:t>PK</w:t>
            </w:r>
          </w:p>
          <w:p w14:paraId="71D6966E" w14:textId="77777777" w:rsidR="007F16CA" w:rsidRPr="00FB765C" w:rsidRDefault="007F16CA" w:rsidP="007F16CA">
            <w:pPr>
              <w:jc w:val="center"/>
              <w:rPr>
                <w:b/>
                <w:bCs/>
                <w:sz w:val="20"/>
                <w:szCs w:val="20"/>
              </w:rPr>
            </w:pPr>
            <w:r w:rsidRPr="00FB765C">
              <w:rPr>
                <w:b/>
                <w:bCs/>
                <w:sz w:val="20"/>
                <w:szCs w:val="20"/>
              </w:rPr>
              <w:t>4</w:t>
            </w:r>
          </w:p>
        </w:tc>
        <w:tc>
          <w:tcPr>
            <w:tcW w:w="459" w:type="dxa"/>
            <w:tcBorders>
              <w:top w:val="nil"/>
              <w:left w:val="nil"/>
              <w:bottom w:val="single" w:sz="8" w:space="0" w:color="auto"/>
              <w:right w:val="single" w:sz="8" w:space="0" w:color="auto"/>
            </w:tcBorders>
            <w:shd w:val="clear" w:color="auto" w:fill="auto"/>
          </w:tcPr>
          <w:p w14:paraId="5055DD2A" w14:textId="77777777" w:rsidR="007F16CA" w:rsidRPr="00FB765C" w:rsidRDefault="007F16CA" w:rsidP="007F16CA">
            <w:pPr>
              <w:jc w:val="center"/>
              <w:rPr>
                <w:b/>
                <w:bCs/>
                <w:sz w:val="20"/>
                <w:szCs w:val="20"/>
              </w:rPr>
            </w:pPr>
            <w:r w:rsidRPr="00FB765C">
              <w:rPr>
                <w:b/>
                <w:bCs/>
                <w:sz w:val="20"/>
                <w:szCs w:val="20"/>
              </w:rPr>
              <w:t>PK</w:t>
            </w:r>
          </w:p>
          <w:p w14:paraId="091280FC" w14:textId="77777777" w:rsidR="007F16CA" w:rsidRPr="00FB765C" w:rsidRDefault="007F16CA" w:rsidP="007F16CA">
            <w:pPr>
              <w:jc w:val="center"/>
              <w:rPr>
                <w:b/>
                <w:bCs/>
                <w:sz w:val="20"/>
                <w:szCs w:val="20"/>
              </w:rPr>
            </w:pPr>
            <w:r w:rsidRPr="00FB765C">
              <w:rPr>
                <w:b/>
                <w:bCs/>
                <w:sz w:val="20"/>
                <w:szCs w:val="20"/>
              </w:rPr>
              <w:t>5</w:t>
            </w:r>
          </w:p>
        </w:tc>
        <w:tc>
          <w:tcPr>
            <w:tcW w:w="426" w:type="dxa"/>
            <w:tcBorders>
              <w:top w:val="single" w:sz="8" w:space="0" w:color="auto"/>
              <w:left w:val="nil"/>
              <w:bottom w:val="single" w:sz="8" w:space="0" w:color="auto"/>
              <w:right w:val="single" w:sz="8" w:space="0" w:color="000000"/>
            </w:tcBorders>
            <w:shd w:val="clear" w:color="auto" w:fill="auto"/>
          </w:tcPr>
          <w:p w14:paraId="25EAE62A" w14:textId="77777777" w:rsidR="007F16CA" w:rsidRPr="00FB765C" w:rsidRDefault="007F16CA" w:rsidP="007F16CA">
            <w:pPr>
              <w:jc w:val="center"/>
              <w:rPr>
                <w:b/>
                <w:bCs/>
                <w:sz w:val="20"/>
                <w:szCs w:val="20"/>
              </w:rPr>
            </w:pPr>
            <w:r w:rsidRPr="00FB765C">
              <w:rPr>
                <w:b/>
                <w:bCs/>
                <w:sz w:val="20"/>
                <w:szCs w:val="20"/>
              </w:rPr>
              <w:t>PK</w:t>
            </w:r>
          </w:p>
          <w:p w14:paraId="3F8CAFF3" w14:textId="77777777" w:rsidR="007F16CA" w:rsidRPr="00FB765C" w:rsidRDefault="007F16CA" w:rsidP="007F16CA">
            <w:pPr>
              <w:jc w:val="center"/>
              <w:rPr>
                <w:b/>
                <w:bCs/>
                <w:sz w:val="20"/>
                <w:szCs w:val="20"/>
              </w:rPr>
            </w:pPr>
            <w:r w:rsidRPr="00FB765C">
              <w:rPr>
                <w:b/>
                <w:bCs/>
                <w:sz w:val="20"/>
                <w:szCs w:val="20"/>
              </w:rPr>
              <w:t>6</w:t>
            </w:r>
          </w:p>
        </w:tc>
        <w:tc>
          <w:tcPr>
            <w:tcW w:w="465" w:type="dxa"/>
            <w:tcBorders>
              <w:top w:val="nil"/>
              <w:left w:val="nil"/>
              <w:bottom w:val="single" w:sz="8" w:space="0" w:color="auto"/>
              <w:right w:val="single" w:sz="8" w:space="0" w:color="auto"/>
            </w:tcBorders>
            <w:shd w:val="clear" w:color="auto" w:fill="auto"/>
          </w:tcPr>
          <w:p w14:paraId="1346DD30" w14:textId="77777777" w:rsidR="007F16CA" w:rsidRPr="00FB765C" w:rsidRDefault="007F16CA" w:rsidP="007F16CA">
            <w:pPr>
              <w:jc w:val="center"/>
              <w:rPr>
                <w:b/>
                <w:bCs/>
                <w:sz w:val="20"/>
                <w:szCs w:val="20"/>
              </w:rPr>
            </w:pPr>
            <w:r w:rsidRPr="00FB765C">
              <w:rPr>
                <w:b/>
                <w:bCs/>
                <w:sz w:val="20"/>
                <w:szCs w:val="20"/>
              </w:rPr>
              <w:t>PK</w:t>
            </w:r>
          </w:p>
          <w:p w14:paraId="20A04119" w14:textId="77777777" w:rsidR="007F16CA" w:rsidRPr="00FB765C" w:rsidRDefault="007F16CA" w:rsidP="007F16CA">
            <w:pPr>
              <w:jc w:val="center"/>
              <w:rPr>
                <w:b/>
                <w:bCs/>
                <w:sz w:val="20"/>
                <w:szCs w:val="20"/>
              </w:rPr>
            </w:pPr>
            <w:r w:rsidRPr="00FB765C">
              <w:rPr>
                <w:b/>
                <w:bCs/>
                <w:sz w:val="20"/>
                <w:szCs w:val="20"/>
              </w:rPr>
              <w:t>7</w:t>
            </w:r>
          </w:p>
        </w:tc>
        <w:tc>
          <w:tcPr>
            <w:tcW w:w="540" w:type="dxa"/>
            <w:tcBorders>
              <w:top w:val="nil"/>
              <w:left w:val="nil"/>
              <w:bottom w:val="single" w:sz="8" w:space="0" w:color="auto"/>
              <w:right w:val="single" w:sz="8" w:space="0" w:color="auto"/>
            </w:tcBorders>
            <w:shd w:val="clear" w:color="auto" w:fill="auto"/>
          </w:tcPr>
          <w:p w14:paraId="3EEE1A93" w14:textId="77777777" w:rsidR="007F16CA" w:rsidRPr="00FB765C" w:rsidRDefault="007F16CA" w:rsidP="007F16CA">
            <w:pPr>
              <w:jc w:val="center"/>
              <w:rPr>
                <w:b/>
                <w:bCs/>
                <w:sz w:val="20"/>
                <w:szCs w:val="20"/>
              </w:rPr>
            </w:pPr>
            <w:r w:rsidRPr="00FB765C">
              <w:rPr>
                <w:b/>
                <w:bCs/>
                <w:sz w:val="20"/>
                <w:szCs w:val="20"/>
              </w:rPr>
              <w:t>PK</w:t>
            </w:r>
          </w:p>
          <w:p w14:paraId="4F7E3F9C" w14:textId="77777777" w:rsidR="007F16CA" w:rsidRPr="00FB765C" w:rsidRDefault="007F16CA" w:rsidP="007F16CA">
            <w:pPr>
              <w:jc w:val="center"/>
              <w:rPr>
                <w:b/>
                <w:bCs/>
                <w:sz w:val="20"/>
                <w:szCs w:val="20"/>
              </w:rPr>
            </w:pPr>
            <w:r w:rsidRPr="00FB765C">
              <w:rPr>
                <w:b/>
                <w:bCs/>
                <w:sz w:val="20"/>
                <w:szCs w:val="20"/>
              </w:rPr>
              <w:t>8</w:t>
            </w:r>
          </w:p>
        </w:tc>
        <w:tc>
          <w:tcPr>
            <w:tcW w:w="630" w:type="dxa"/>
            <w:tcBorders>
              <w:top w:val="single" w:sz="8" w:space="0" w:color="auto"/>
              <w:left w:val="nil"/>
              <w:bottom w:val="single" w:sz="8" w:space="0" w:color="auto"/>
              <w:right w:val="single" w:sz="8" w:space="0" w:color="000000"/>
            </w:tcBorders>
            <w:shd w:val="clear" w:color="auto" w:fill="auto"/>
          </w:tcPr>
          <w:p w14:paraId="395B2514" w14:textId="77777777" w:rsidR="007F16CA" w:rsidRPr="00FB765C" w:rsidRDefault="007F16CA" w:rsidP="007F16CA">
            <w:pPr>
              <w:jc w:val="center"/>
              <w:rPr>
                <w:b/>
                <w:bCs/>
                <w:sz w:val="20"/>
                <w:szCs w:val="20"/>
              </w:rPr>
            </w:pPr>
            <w:r w:rsidRPr="00FB765C">
              <w:rPr>
                <w:b/>
                <w:bCs/>
                <w:sz w:val="20"/>
                <w:szCs w:val="20"/>
              </w:rPr>
              <w:t>PK</w:t>
            </w:r>
          </w:p>
          <w:p w14:paraId="78AA4F32" w14:textId="77777777" w:rsidR="007F16CA" w:rsidRPr="00FB765C" w:rsidRDefault="007F16CA" w:rsidP="007F16CA">
            <w:pPr>
              <w:jc w:val="center"/>
              <w:rPr>
                <w:b/>
                <w:bCs/>
                <w:sz w:val="20"/>
                <w:szCs w:val="20"/>
              </w:rPr>
            </w:pPr>
            <w:r w:rsidRPr="00FB765C">
              <w:rPr>
                <w:b/>
                <w:bCs/>
                <w:sz w:val="20"/>
                <w:szCs w:val="20"/>
              </w:rPr>
              <w:t>9</w:t>
            </w:r>
          </w:p>
        </w:tc>
        <w:tc>
          <w:tcPr>
            <w:tcW w:w="630" w:type="dxa"/>
            <w:tcBorders>
              <w:top w:val="nil"/>
              <w:left w:val="nil"/>
              <w:bottom w:val="single" w:sz="8" w:space="0" w:color="auto"/>
              <w:right w:val="single" w:sz="8" w:space="0" w:color="auto"/>
            </w:tcBorders>
            <w:shd w:val="clear" w:color="auto" w:fill="auto"/>
          </w:tcPr>
          <w:p w14:paraId="38AD36B0" w14:textId="77777777" w:rsidR="007F16CA" w:rsidRPr="00FB765C" w:rsidRDefault="007F16CA" w:rsidP="007F16CA">
            <w:pPr>
              <w:jc w:val="center"/>
              <w:rPr>
                <w:b/>
                <w:bCs/>
                <w:sz w:val="20"/>
                <w:szCs w:val="20"/>
              </w:rPr>
            </w:pPr>
            <w:r w:rsidRPr="00FB765C">
              <w:rPr>
                <w:b/>
                <w:bCs/>
                <w:sz w:val="20"/>
                <w:szCs w:val="20"/>
              </w:rPr>
              <w:t>PK</w:t>
            </w:r>
          </w:p>
          <w:p w14:paraId="6817CBC9" w14:textId="77777777" w:rsidR="007F16CA" w:rsidRPr="00FB765C" w:rsidRDefault="007F16CA" w:rsidP="007F16CA">
            <w:pPr>
              <w:jc w:val="center"/>
              <w:rPr>
                <w:b/>
                <w:bCs/>
                <w:sz w:val="20"/>
                <w:szCs w:val="20"/>
              </w:rPr>
            </w:pPr>
            <w:r w:rsidRPr="00FB765C">
              <w:rPr>
                <w:b/>
                <w:bCs/>
                <w:sz w:val="20"/>
                <w:szCs w:val="20"/>
              </w:rPr>
              <w:t>10</w:t>
            </w:r>
          </w:p>
        </w:tc>
        <w:tc>
          <w:tcPr>
            <w:tcW w:w="428" w:type="dxa"/>
            <w:tcBorders>
              <w:top w:val="nil"/>
              <w:left w:val="nil"/>
              <w:bottom w:val="single" w:sz="8" w:space="0" w:color="auto"/>
              <w:right w:val="single" w:sz="8" w:space="0" w:color="auto"/>
            </w:tcBorders>
          </w:tcPr>
          <w:p w14:paraId="73F1D3A7" w14:textId="77777777" w:rsidR="007F16CA" w:rsidRPr="00FB765C" w:rsidRDefault="007F16CA" w:rsidP="007F16CA">
            <w:pPr>
              <w:jc w:val="center"/>
              <w:rPr>
                <w:b/>
                <w:bCs/>
                <w:sz w:val="20"/>
                <w:szCs w:val="20"/>
              </w:rPr>
            </w:pPr>
            <w:r w:rsidRPr="00FB765C">
              <w:rPr>
                <w:b/>
                <w:bCs/>
                <w:sz w:val="20"/>
                <w:szCs w:val="20"/>
              </w:rPr>
              <w:t>PK</w:t>
            </w:r>
          </w:p>
          <w:p w14:paraId="1F51B49E" w14:textId="77777777" w:rsidR="007F16CA" w:rsidRPr="00FB765C" w:rsidRDefault="007F16CA" w:rsidP="007F16CA">
            <w:pPr>
              <w:jc w:val="center"/>
              <w:rPr>
                <w:b/>
                <w:bCs/>
                <w:sz w:val="20"/>
                <w:szCs w:val="20"/>
              </w:rPr>
            </w:pPr>
            <w:r w:rsidRPr="00FB765C">
              <w:rPr>
                <w:b/>
                <w:bCs/>
                <w:sz w:val="20"/>
                <w:szCs w:val="20"/>
              </w:rPr>
              <w:t>11</w:t>
            </w:r>
          </w:p>
        </w:tc>
        <w:tc>
          <w:tcPr>
            <w:tcW w:w="425" w:type="dxa"/>
            <w:tcBorders>
              <w:top w:val="nil"/>
              <w:left w:val="nil"/>
              <w:bottom w:val="single" w:sz="8" w:space="0" w:color="auto"/>
              <w:right w:val="single" w:sz="8" w:space="0" w:color="auto"/>
            </w:tcBorders>
          </w:tcPr>
          <w:p w14:paraId="1C8ACA1F" w14:textId="77777777" w:rsidR="007F16CA" w:rsidRPr="00FB765C" w:rsidRDefault="007F16CA" w:rsidP="007F16CA">
            <w:pPr>
              <w:jc w:val="center"/>
              <w:rPr>
                <w:b/>
                <w:bCs/>
                <w:sz w:val="20"/>
                <w:szCs w:val="20"/>
              </w:rPr>
            </w:pPr>
            <w:r w:rsidRPr="00FB765C">
              <w:rPr>
                <w:b/>
                <w:bCs/>
                <w:sz w:val="20"/>
                <w:szCs w:val="20"/>
              </w:rPr>
              <w:t>PK</w:t>
            </w:r>
          </w:p>
          <w:p w14:paraId="1378CDFF" w14:textId="77777777" w:rsidR="007F16CA" w:rsidRPr="00FB765C" w:rsidRDefault="007F16CA" w:rsidP="007F16CA">
            <w:pPr>
              <w:jc w:val="center"/>
              <w:rPr>
                <w:b/>
                <w:bCs/>
                <w:sz w:val="20"/>
                <w:szCs w:val="20"/>
              </w:rPr>
            </w:pPr>
            <w:r w:rsidRPr="00FB765C">
              <w:rPr>
                <w:b/>
                <w:bCs/>
                <w:sz w:val="20"/>
                <w:szCs w:val="20"/>
              </w:rPr>
              <w:t>12</w:t>
            </w:r>
          </w:p>
        </w:tc>
        <w:tc>
          <w:tcPr>
            <w:tcW w:w="425" w:type="dxa"/>
            <w:tcBorders>
              <w:top w:val="nil"/>
              <w:left w:val="nil"/>
              <w:bottom w:val="single" w:sz="8" w:space="0" w:color="auto"/>
              <w:right w:val="single" w:sz="8" w:space="0" w:color="auto"/>
            </w:tcBorders>
          </w:tcPr>
          <w:p w14:paraId="1C837519" w14:textId="77777777" w:rsidR="007F16CA" w:rsidRPr="00FB765C" w:rsidRDefault="007F16CA" w:rsidP="007F16CA">
            <w:pPr>
              <w:jc w:val="center"/>
              <w:rPr>
                <w:b/>
                <w:bCs/>
                <w:sz w:val="20"/>
                <w:szCs w:val="20"/>
              </w:rPr>
            </w:pPr>
            <w:r w:rsidRPr="00FB765C">
              <w:rPr>
                <w:b/>
                <w:bCs/>
                <w:sz w:val="20"/>
                <w:szCs w:val="20"/>
              </w:rPr>
              <w:t>PK</w:t>
            </w:r>
          </w:p>
          <w:p w14:paraId="7A30022A" w14:textId="77777777" w:rsidR="007F16CA" w:rsidRPr="00FB765C" w:rsidRDefault="007F16CA" w:rsidP="007F16CA">
            <w:pPr>
              <w:jc w:val="center"/>
              <w:rPr>
                <w:b/>
                <w:bCs/>
                <w:sz w:val="20"/>
                <w:szCs w:val="20"/>
              </w:rPr>
            </w:pPr>
            <w:r w:rsidRPr="00FB765C">
              <w:rPr>
                <w:b/>
                <w:bCs/>
                <w:sz w:val="20"/>
                <w:szCs w:val="20"/>
              </w:rPr>
              <w:t>13</w:t>
            </w:r>
          </w:p>
        </w:tc>
        <w:tc>
          <w:tcPr>
            <w:tcW w:w="426" w:type="dxa"/>
            <w:tcBorders>
              <w:top w:val="nil"/>
              <w:left w:val="nil"/>
              <w:bottom w:val="single" w:sz="8" w:space="0" w:color="auto"/>
              <w:right w:val="single" w:sz="8" w:space="0" w:color="auto"/>
            </w:tcBorders>
          </w:tcPr>
          <w:p w14:paraId="1ED00D68" w14:textId="77777777" w:rsidR="007F16CA" w:rsidRPr="00FB765C" w:rsidRDefault="007F16CA" w:rsidP="007F16CA">
            <w:pPr>
              <w:jc w:val="center"/>
              <w:rPr>
                <w:b/>
                <w:bCs/>
                <w:sz w:val="20"/>
                <w:szCs w:val="20"/>
              </w:rPr>
            </w:pPr>
            <w:r w:rsidRPr="00FB765C">
              <w:rPr>
                <w:b/>
                <w:bCs/>
                <w:sz w:val="20"/>
                <w:szCs w:val="20"/>
              </w:rPr>
              <w:t>PK</w:t>
            </w:r>
          </w:p>
          <w:p w14:paraId="2E9F03E8" w14:textId="77777777" w:rsidR="007F16CA" w:rsidRPr="00FB765C" w:rsidRDefault="007F16CA" w:rsidP="007F16CA">
            <w:pPr>
              <w:jc w:val="center"/>
              <w:rPr>
                <w:b/>
                <w:bCs/>
                <w:sz w:val="20"/>
                <w:szCs w:val="20"/>
              </w:rPr>
            </w:pPr>
            <w:r w:rsidRPr="00FB765C">
              <w:rPr>
                <w:b/>
                <w:bCs/>
                <w:sz w:val="20"/>
                <w:szCs w:val="20"/>
              </w:rPr>
              <w:t>14</w:t>
            </w:r>
          </w:p>
        </w:tc>
        <w:tc>
          <w:tcPr>
            <w:tcW w:w="425" w:type="dxa"/>
            <w:tcBorders>
              <w:top w:val="nil"/>
              <w:left w:val="nil"/>
              <w:bottom w:val="single" w:sz="8" w:space="0" w:color="auto"/>
              <w:right w:val="single" w:sz="8" w:space="0" w:color="auto"/>
            </w:tcBorders>
          </w:tcPr>
          <w:p w14:paraId="2565ACCE" w14:textId="77777777" w:rsidR="007F16CA" w:rsidRPr="00FB765C" w:rsidRDefault="007F16CA" w:rsidP="007F16CA">
            <w:pPr>
              <w:jc w:val="center"/>
              <w:rPr>
                <w:b/>
                <w:bCs/>
                <w:sz w:val="20"/>
                <w:szCs w:val="20"/>
              </w:rPr>
            </w:pPr>
            <w:r w:rsidRPr="00FB765C">
              <w:rPr>
                <w:b/>
                <w:bCs/>
                <w:sz w:val="20"/>
                <w:szCs w:val="20"/>
              </w:rPr>
              <w:t>PK</w:t>
            </w:r>
          </w:p>
          <w:p w14:paraId="48A3264A" w14:textId="77777777" w:rsidR="007F16CA" w:rsidRPr="00FB765C" w:rsidRDefault="007F16CA" w:rsidP="007F16CA">
            <w:pPr>
              <w:jc w:val="center"/>
              <w:rPr>
                <w:b/>
                <w:bCs/>
                <w:sz w:val="20"/>
                <w:szCs w:val="20"/>
              </w:rPr>
            </w:pPr>
            <w:r w:rsidRPr="00FB765C">
              <w:rPr>
                <w:b/>
                <w:bCs/>
                <w:sz w:val="20"/>
                <w:szCs w:val="20"/>
              </w:rPr>
              <w:t>15</w:t>
            </w:r>
          </w:p>
        </w:tc>
        <w:tc>
          <w:tcPr>
            <w:tcW w:w="203" w:type="dxa"/>
            <w:tcBorders>
              <w:top w:val="nil"/>
              <w:left w:val="nil"/>
              <w:bottom w:val="single" w:sz="8" w:space="0" w:color="auto"/>
              <w:right w:val="single" w:sz="8" w:space="0" w:color="auto"/>
            </w:tcBorders>
          </w:tcPr>
          <w:p w14:paraId="552036B3" w14:textId="6C197F97" w:rsidR="007F16CA" w:rsidRPr="00FB765C" w:rsidRDefault="007F16CA" w:rsidP="007F16CA">
            <w:pPr>
              <w:jc w:val="center"/>
              <w:rPr>
                <w:b/>
                <w:bCs/>
                <w:sz w:val="20"/>
                <w:szCs w:val="20"/>
              </w:rPr>
            </w:pPr>
          </w:p>
        </w:tc>
      </w:tr>
      <w:tr w:rsidR="007F16CA" w:rsidRPr="00FB765C" w14:paraId="73C0C908" w14:textId="77777777" w:rsidTr="00432114">
        <w:trPr>
          <w:trHeight w:val="256"/>
        </w:trPr>
        <w:tc>
          <w:tcPr>
            <w:tcW w:w="1520" w:type="dxa"/>
            <w:tcBorders>
              <w:top w:val="nil"/>
              <w:left w:val="single" w:sz="8" w:space="0" w:color="auto"/>
              <w:bottom w:val="single" w:sz="8" w:space="0" w:color="auto"/>
              <w:right w:val="single" w:sz="8" w:space="0" w:color="auto"/>
            </w:tcBorders>
            <w:shd w:val="clear" w:color="auto" w:fill="auto"/>
          </w:tcPr>
          <w:p w14:paraId="43426417" w14:textId="77777777" w:rsidR="007F16CA" w:rsidRPr="00FB765C" w:rsidRDefault="007F16CA" w:rsidP="007F16CA">
            <w:pPr>
              <w:jc w:val="center"/>
              <w:rPr>
                <w:b/>
                <w:bCs/>
                <w:sz w:val="20"/>
                <w:szCs w:val="20"/>
              </w:rPr>
            </w:pPr>
            <w:r w:rsidRPr="00FB765C">
              <w:rPr>
                <w:b/>
                <w:bCs/>
                <w:sz w:val="20"/>
                <w:szCs w:val="20"/>
              </w:rPr>
              <w:t>ÖK1</w:t>
            </w:r>
          </w:p>
        </w:tc>
        <w:tc>
          <w:tcPr>
            <w:tcW w:w="540" w:type="dxa"/>
            <w:tcBorders>
              <w:top w:val="nil"/>
              <w:left w:val="nil"/>
              <w:bottom w:val="single" w:sz="8" w:space="0" w:color="auto"/>
              <w:right w:val="single" w:sz="8" w:space="0" w:color="auto"/>
            </w:tcBorders>
            <w:shd w:val="clear" w:color="auto" w:fill="auto"/>
          </w:tcPr>
          <w:p w14:paraId="65069720" w14:textId="77777777" w:rsidR="007F16CA" w:rsidRPr="00FB765C" w:rsidRDefault="007F16CA" w:rsidP="007F16CA">
            <w:pPr>
              <w:jc w:val="center"/>
              <w:rPr>
                <w:sz w:val="20"/>
                <w:szCs w:val="20"/>
              </w:rPr>
            </w:pPr>
            <w:r w:rsidRPr="00FB765C">
              <w:rPr>
                <w:sz w:val="20"/>
                <w:szCs w:val="20"/>
              </w:rPr>
              <w:t>X</w:t>
            </w:r>
          </w:p>
        </w:tc>
        <w:tc>
          <w:tcPr>
            <w:tcW w:w="540" w:type="dxa"/>
            <w:tcBorders>
              <w:top w:val="nil"/>
              <w:left w:val="nil"/>
              <w:bottom w:val="single" w:sz="8" w:space="0" w:color="auto"/>
              <w:right w:val="single" w:sz="8" w:space="0" w:color="auto"/>
            </w:tcBorders>
            <w:shd w:val="clear" w:color="auto" w:fill="auto"/>
          </w:tcPr>
          <w:p w14:paraId="48E09F7C" w14:textId="77777777" w:rsidR="007F16CA" w:rsidRPr="00FB765C" w:rsidRDefault="007F16CA" w:rsidP="007F16CA">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6C53315C" w14:textId="77777777" w:rsidR="007F16CA" w:rsidRPr="00FB765C" w:rsidRDefault="007F16CA" w:rsidP="007F16CA">
            <w:pPr>
              <w:jc w:val="center"/>
              <w:rPr>
                <w:sz w:val="20"/>
                <w:szCs w:val="20"/>
              </w:rPr>
            </w:pPr>
          </w:p>
        </w:tc>
        <w:tc>
          <w:tcPr>
            <w:tcW w:w="450" w:type="dxa"/>
            <w:tcBorders>
              <w:top w:val="nil"/>
              <w:left w:val="nil"/>
              <w:bottom w:val="single" w:sz="8" w:space="0" w:color="auto"/>
              <w:right w:val="single" w:sz="8" w:space="0" w:color="auto"/>
            </w:tcBorders>
            <w:shd w:val="clear" w:color="auto" w:fill="auto"/>
          </w:tcPr>
          <w:p w14:paraId="4E99840B" w14:textId="77777777" w:rsidR="007F16CA" w:rsidRPr="00FB765C" w:rsidRDefault="007F16CA" w:rsidP="007F16CA">
            <w:pPr>
              <w:jc w:val="center"/>
              <w:rPr>
                <w:sz w:val="20"/>
                <w:szCs w:val="20"/>
              </w:rPr>
            </w:pPr>
          </w:p>
        </w:tc>
        <w:tc>
          <w:tcPr>
            <w:tcW w:w="459" w:type="dxa"/>
            <w:tcBorders>
              <w:top w:val="nil"/>
              <w:left w:val="nil"/>
              <w:bottom w:val="single" w:sz="8" w:space="0" w:color="auto"/>
              <w:right w:val="single" w:sz="8" w:space="0" w:color="auto"/>
            </w:tcBorders>
            <w:shd w:val="clear" w:color="auto" w:fill="auto"/>
          </w:tcPr>
          <w:p w14:paraId="726B69F1" w14:textId="77777777" w:rsidR="007F16CA" w:rsidRPr="00FB765C" w:rsidRDefault="007F16CA" w:rsidP="007F16CA">
            <w:pPr>
              <w:jc w:val="center"/>
              <w:rPr>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1DCC3B7D" w14:textId="77777777" w:rsidR="007F16CA" w:rsidRPr="00FB765C" w:rsidRDefault="007F16CA" w:rsidP="007F16CA">
            <w:pPr>
              <w:jc w:val="center"/>
              <w:rPr>
                <w:sz w:val="20"/>
                <w:szCs w:val="20"/>
              </w:rPr>
            </w:pPr>
          </w:p>
        </w:tc>
        <w:tc>
          <w:tcPr>
            <w:tcW w:w="465" w:type="dxa"/>
            <w:tcBorders>
              <w:top w:val="nil"/>
              <w:left w:val="nil"/>
              <w:bottom w:val="single" w:sz="8" w:space="0" w:color="auto"/>
              <w:right w:val="single" w:sz="8" w:space="0" w:color="auto"/>
            </w:tcBorders>
            <w:shd w:val="clear" w:color="auto" w:fill="auto"/>
          </w:tcPr>
          <w:p w14:paraId="3F12E47B" w14:textId="77777777" w:rsidR="007F16CA" w:rsidRPr="00FB765C" w:rsidRDefault="007F16CA" w:rsidP="007F16CA">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52D413C1" w14:textId="77777777" w:rsidR="007F16CA" w:rsidRPr="00FB765C" w:rsidRDefault="007F16CA" w:rsidP="007F16CA">
            <w:pPr>
              <w:jc w:val="center"/>
              <w:rPr>
                <w:sz w:val="20"/>
                <w:szCs w:val="20"/>
              </w:rPr>
            </w:pPr>
            <w:r w:rsidRPr="00FB765C">
              <w:rPr>
                <w:sz w:val="20"/>
                <w:szCs w:val="20"/>
              </w:rPr>
              <w:t>X</w:t>
            </w:r>
          </w:p>
        </w:tc>
        <w:tc>
          <w:tcPr>
            <w:tcW w:w="630" w:type="dxa"/>
            <w:tcBorders>
              <w:top w:val="single" w:sz="8" w:space="0" w:color="auto"/>
              <w:left w:val="nil"/>
              <w:bottom w:val="single" w:sz="8" w:space="0" w:color="auto"/>
              <w:right w:val="single" w:sz="8" w:space="0" w:color="000000"/>
            </w:tcBorders>
            <w:shd w:val="clear" w:color="auto" w:fill="auto"/>
          </w:tcPr>
          <w:p w14:paraId="2D06C17C" w14:textId="77777777" w:rsidR="007F16CA" w:rsidRPr="00FB765C" w:rsidRDefault="007F16CA" w:rsidP="007F16CA">
            <w:pPr>
              <w:jc w:val="center"/>
              <w:rPr>
                <w:sz w:val="20"/>
                <w:szCs w:val="20"/>
              </w:rPr>
            </w:pPr>
            <w:r w:rsidRPr="00FB765C">
              <w:rPr>
                <w:sz w:val="20"/>
                <w:szCs w:val="20"/>
              </w:rPr>
              <w:t>X</w:t>
            </w:r>
          </w:p>
        </w:tc>
        <w:tc>
          <w:tcPr>
            <w:tcW w:w="630" w:type="dxa"/>
            <w:tcBorders>
              <w:top w:val="nil"/>
              <w:left w:val="nil"/>
              <w:bottom w:val="single" w:sz="8" w:space="0" w:color="auto"/>
              <w:right w:val="single" w:sz="8" w:space="0" w:color="auto"/>
            </w:tcBorders>
            <w:shd w:val="clear" w:color="auto" w:fill="auto"/>
          </w:tcPr>
          <w:p w14:paraId="77397AE0" w14:textId="77777777" w:rsidR="007F16CA" w:rsidRPr="00FB765C" w:rsidRDefault="007F16CA" w:rsidP="007F16CA">
            <w:pPr>
              <w:jc w:val="center"/>
              <w:rPr>
                <w:sz w:val="20"/>
                <w:szCs w:val="20"/>
              </w:rPr>
            </w:pPr>
            <w:r w:rsidRPr="00FB765C">
              <w:rPr>
                <w:sz w:val="20"/>
                <w:szCs w:val="20"/>
              </w:rPr>
              <w:t>X</w:t>
            </w:r>
          </w:p>
        </w:tc>
        <w:tc>
          <w:tcPr>
            <w:tcW w:w="428" w:type="dxa"/>
            <w:tcBorders>
              <w:top w:val="nil"/>
              <w:left w:val="nil"/>
              <w:bottom w:val="single" w:sz="8" w:space="0" w:color="auto"/>
              <w:right w:val="single" w:sz="8" w:space="0" w:color="auto"/>
            </w:tcBorders>
          </w:tcPr>
          <w:p w14:paraId="732BD27E" w14:textId="77777777" w:rsidR="007F16CA" w:rsidRPr="00FB765C" w:rsidRDefault="007F16CA" w:rsidP="007F16CA">
            <w:pPr>
              <w:jc w:val="center"/>
              <w:rPr>
                <w:sz w:val="20"/>
                <w:szCs w:val="20"/>
              </w:rPr>
            </w:pPr>
          </w:p>
        </w:tc>
        <w:tc>
          <w:tcPr>
            <w:tcW w:w="425" w:type="dxa"/>
            <w:tcBorders>
              <w:top w:val="nil"/>
              <w:left w:val="nil"/>
              <w:bottom w:val="single" w:sz="8" w:space="0" w:color="auto"/>
              <w:right w:val="single" w:sz="8" w:space="0" w:color="auto"/>
            </w:tcBorders>
          </w:tcPr>
          <w:p w14:paraId="733713FF" w14:textId="77777777" w:rsidR="007F16CA" w:rsidRPr="00FB765C" w:rsidRDefault="007F16CA" w:rsidP="007F16CA">
            <w:pPr>
              <w:jc w:val="center"/>
              <w:rPr>
                <w:sz w:val="20"/>
                <w:szCs w:val="20"/>
              </w:rPr>
            </w:pPr>
          </w:p>
        </w:tc>
        <w:tc>
          <w:tcPr>
            <w:tcW w:w="425" w:type="dxa"/>
            <w:tcBorders>
              <w:top w:val="nil"/>
              <w:left w:val="nil"/>
              <w:bottom w:val="single" w:sz="8" w:space="0" w:color="auto"/>
              <w:right w:val="single" w:sz="8" w:space="0" w:color="auto"/>
            </w:tcBorders>
          </w:tcPr>
          <w:p w14:paraId="230710F4" w14:textId="77777777" w:rsidR="007F16CA" w:rsidRPr="00FB765C" w:rsidRDefault="007F16CA" w:rsidP="007F16CA">
            <w:pPr>
              <w:jc w:val="center"/>
              <w:rPr>
                <w:sz w:val="20"/>
                <w:szCs w:val="20"/>
              </w:rPr>
            </w:pPr>
          </w:p>
        </w:tc>
        <w:tc>
          <w:tcPr>
            <w:tcW w:w="426" w:type="dxa"/>
            <w:tcBorders>
              <w:top w:val="nil"/>
              <w:left w:val="nil"/>
              <w:bottom w:val="single" w:sz="8" w:space="0" w:color="auto"/>
              <w:right w:val="single" w:sz="8" w:space="0" w:color="auto"/>
            </w:tcBorders>
          </w:tcPr>
          <w:p w14:paraId="61222918" w14:textId="77777777" w:rsidR="007F16CA" w:rsidRPr="00FB765C" w:rsidRDefault="007F16CA" w:rsidP="007F16CA">
            <w:pPr>
              <w:jc w:val="center"/>
              <w:rPr>
                <w:sz w:val="20"/>
                <w:szCs w:val="20"/>
              </w:rPr>
            </w:pPr>
          </w:p>
        </w:tc>
        <w:tc>
          <w:tcPr>
            <w:tcW w:w="425" w:type="dxa"/>
            <w:tcBorders>
              <w:top w:val="nil"/>
              <w:left w:val="nil"/>
              <w:bottom w:val="single" w:sz="8" w:space="0" w:color="auto"/>
              <w:right w:val="single" w:sz="8" w:space="0" w:color="auto"/>
            </w:tcBorders>
          </w:tcPr>
          <w:p w14:paraId="768F705B" w14:textId="77777777" w:rsidR="007F16CA" w:rsidRPr="00FB765C" w:rsidRDefault="007F16CA" w:rsidP="007F16CA">
            <w:pPr>
              <w:jc w:val="center"/>
              <w:rPr>
                <w:sz w:val="20"/>
                <w:szCs w:val="20"/>
              </w:rPr>
            </w:pPr>
          </w:p>
        </w:tc>
        <w:tc>
          <w:tcPr>
            <w:tcW w:w="203" w:type="dxa"/>
            <w:tcBorders>
              <w:top w:val="nil"/>
              <w:left w:val="nil"/>
              <w:bottom w:val="single" w:sz="8" w:space="0" w:color="auto"/>
              <w:right w:val="single" w:sz="8" w:space="0" w:color="auto"/>
            </w:tcBorders>
          </w:tcPr>
          <w:p w14:paraId="77D64FD0" w14:textId="2940A484" w:rsidR="007F16CA" w:rsidRPr="00FB765C" w:rsidRDefault="007F16CA" w:rsidP="007F16CA">
            <w:pPr>
              <w:jc w:val="center"/>
              <w:rPr>
                <w:sz w:val="20"/>
                <w:szCs w:val="20"/>
              </w:rPr>
            </w:pPr>
          </w:p>
        </w:tc>
      </w:tr>
      <w:tr w:rsidR="007F16CA" w:rsidRPr="00FB765C" w14:paraId="2DCABB18" w14:textId="77777777" w:rsidTr="00432114">
        <w:trPr>
          <w:trHeight w:val="204"/>
        </w:trPr>
        <w:tc>
          <w:tcPr>
            <w:tcW w:w="1520" w:type="dxa"/>
            <w:tcBorders>
              <w:top w:val="nil"/>
              <w:left w:val="single" w:sz="8" w:space="0" w:color="auto"/>
              <w:bottom w:val="single" w:sz="8" w:space="0" w:color="auto"/>
              <w:right w:val="single" w:sz="8" w:space="0" w:color="auto"/>
            </w:tcBorders>
            <w:shd w:val="clear" w:color="auto" w:fill="auto"/>
          </w:tcPr>
          <w:p w14:paraId="45ED3C74" w14:textId="77777777" w:rsidR="007F16CA" w:rsidRPr="00FB765C" w:rsidRDefault="007F16CA" w:rsidP="007F16CA">
            <w:pPr>
              <w:jc w:val="center"/>
              <w:rPr>
                <w:b/>
                <w:bCs/>
                <w:sz w:val="20"/>
                <w:szCs w:val="20"/>
              </w:rPr>
            </w:pPr>
            <w:r w:rsidRPr="00FB765C">
              <w:rPr>
                <w:b/>
                <w:bCs/>
                <w:sz w:val="20"/>
                <w:szCs w:val="20"/>
              </w:rPr>
              <w:t>ÖK2</w:t>
            </w:r>
          </w:p>
        </w:tc>
        <w:tc>
          <w:tcPr>
            <w:tcW w:w="540" w:type="dxa"/>
            <w:tcBorders>
              <w:top w:val="nil"/>
              <w:left w:val="nil"/>
              <w:bottom w:val="single" w:sz="8" w:space="0" w:color="auto"/>
              <w:right w:val="single" w:sz="8" w:space="0" w:color="auto"/>
            </w:tcBorders>
            <w:shd w:val="clear" w:color="auto" w:fill="auto"/>
          </w:tcPr>
          <w:p w14:paraId="3935146B" w14:textId="77777777" w:rsidR="007F16CA" w:rsidRPr="00FB765C" w:rsidRDefault="007F16CA" w:rsidP="007F16CA">
            <w:pPr>
              <w:jc w:val="center"/>
              <w:rPr>
                <w:sz w:val="20"/>
                <w:szCs w:val="20"/>
              </w:rPr>
            </w:pPr>
            <w:r w:rsidRPr="00FB765C">
              <w:rPr>
                <w:sz w:val="20"/>
                <w:szCs w:val="20"/>
              </w:rPr>
              <w:t>X</w:t>
            </w:r>
          </w:p>
        </w:tc>
        <w:tc>
          <w:tcPr>
            <w:tcW w:w="540" w:type="dxa"/>
            <w:tcBorders>
              <w:top w:val="nil"/>
              <w:left w:val="nil"/>
              <w:bottom w:val="single" w:sz="8" w:space="0" w:color="auto"/>
              <w:right w:val="single" w:sz="8" w:space="0" w:color="auto"/>
            </w:tcBorders>
            <w:shd w:val="clear" w:color="auto" w:fill="auto"/>
          </w:tcPr>
          <w:p w14:paraId="445D2463" w14:textId="77777777" w:rsidR="007F16CA" w:rsidRPr="00FB765C" w:rsidRDefault="007F16CA" w:rsidP="007F16CA">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4449C9CC" w14:textId="77777777" w:rsidR="007F16CA" w:rsidRPr="00FB765C" w:rsidRDefault="007F16CA" w:rsidP="007F16CA">
            <w:pPr>
              <w:jc w:val="center"/>
              <w:rPr>
                <w:sz w:val="20"/>
                <w:szCs w:val="20"/>
              </w:rPr>
            </w:pPr>
          </w:p>
        </w:tc>
        <w:tc>
          <w:tcPr>
            <w:tcW w:w="450" w:type="dxa"/>
            <w:tcBorders>
              <w:top w:val="nil"/>
              <w:left w:val="nil"/>
              <w:bottom w:val="single" w:sz="8" w:space="0" w:color="auto"/>
              <w:right w:val="single" w:sz="8" w:space="0" w:color="auto"/>
            </w:tcBorders>
            <w:shd w:val="clear" w:color="auto" w:fill="auto"/>
          </w:tcPr>
          <w:p w14:paraId="5DCF7D29" w14:textId="77777777" w:rsidR="007F16CA" w:rsidRPr="00FB765C" w:rsidRDefault="007F16CA" w:rsidP="007F16CA">
            <w:pPr>
              <w:jc w:val="center"/>
              <w:rPr>
                <w:sz w:val="20"/>
                <w:szCs w:val="20"/>
              </w:rPr>
            </w:pPr>
          </w:p>
        </w:tc>
        <w:tc>
          <w:tcPr>
            <w:tcW w:w="459" w:type="dxa"/>
            <w:tcBorders>
              <w:top w:val="nil"/>
              <w:left w:val="nil"/>
              <w:bottom w:val="single" w:sz="8" w:space="0" w:color="auto"/>
              <w:right w:val="single" w:sz="8" w:space="0" w:color="auto"/>
            </w:tcBorders>
            <w:shd w:val="clear" w:color="auto" w:fill="auto"/>
          </w:tcPr>
          <w:p w14:paraId="7C0176DE" w14:textId="77777777" w:rsidR="007F16CA" w:rsidRPr="00FB765C" w:rsidRDefault="007F16CA" w:rsidP="007F16CA">
            <w:pPr>
              <w:jc w:val="center"/>
              <w:rPr>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5F3A0ED8" w14:textId="77777777" w:rsidR="007F16CA" w:rsidRPr="00FB765C" w:rsidRDefault="007F16CA" w:rsidP="007F16CA">
            <w:pPr>
              <w:jc w:val="center"/>
              <w:rPr>
                <w:sz w:val="20"/>
                <w:szCs w:val="20"/>
              </w:rPr>
            </w:pPr>
            <w:r w:rsidRPr="00FB765C">
              <w:rPr>
                <w:sz w:val="20"/>
                <w:szCs w:val="20"/>
              </w:rPr>
              <w:t>X</w:t>
            </w:r>
          </w:p>
        </w:tc>
        <w:tc>
          <w:tcPr>
            <w:tcW w:w="465" w:type="dxa"/>
            <w:tcBorders>
              <w:top w:val="nil"/>
              <w:left w:val="nil"/>
              <w:bottom w:val="single" w:sz="8" w:space="0" w:color="auto"/>
              <w:right w:val="single" w:sz="8" w:space="0" w:color="auto"/>
            </w:tcBorders>
            <w:shd w:val="clear" w:color="auto" w:fill="auto"/>
          </w:tcPr>
          <w:p w14:paraId="51585965" w14:textId="77777777" w:rsidR="007F16CA" w:rsidRPr="00FB765C" w:rsidRDefault="007F16CA" w:rsidP="007F16CA">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456A6B3B" w14:textId="77777777" w:rsidR="007F16CA" w:rsidRPr="00FB765C" w:rsidRDefault="007F16CA" w:rsidP="007F16CA">
            <w:pPr>
              <w:jc w:val="center"/>
              <w:rPr>
                <w:sz w:val="20"/>
                <w:szCs w:val="20"/>
              </w:rPr>
            </w:pPr>
            <w:r w:rsidRPr="00FB765C">
              <w:rPr>
                <w:sz w:val="20"/>
                <w:szCs w:val="20"/>
              </w:rPr>
              <w:t>X</w:t>
            </w:r>
          </w:p>
        </w:tc>
        <w:tc>
          <w:tcPr>
            <w:tcW w:w="630" w:type="dxa"/>
            <w:tcBorders>
              <w:top w:val="single" w:sz="8" w:space="0" w:color="auto"/>
              <w:left w:val="nil"/>
              <w:bottom w:val="single" w:sz="8" w:space="0" w:color="auto"/>
              <w:right w:val="single" w:sz="8" w:space="0" w:color="000000"/>
            </w:tcBorders>
            <w:shd w:val="clear" w:color="auto" w:fill="auto"/>
          </w:tcPr>
          <w:p w14:paraId="1EA093B9" w14:textId="77777777" w:rsidR="007F16CA" w:rsidRPr="00FB765C" w:rsidRDefault="007F16CA" w:rsidP="007F16CA">
            <w:pPr>
              <w:jc w:val="center"/>
              <w:rPr>
                <w:sz w:val="20"/>
                <w:szCs w:val="20"/>
              </w:rPr>
            </w:pPr>
            <w:r w:rsidRPr="00FB765C">
              <w:rPr>
                <w:sz w:val="20"/>
                <w:szCs w:val="20"/>
              </w:rPr>
              <w:t>X</w:t>
            </w:r>
          </w:p>
        </w:tc>
        <w:tc>
          <w:tcPr>
            <w:tcW w:w="630" w:type="dxa"/>
            <w:tcBorders>
              <w:top w:val="nil"/>
              <w:left w:val="nil"/>
              <w:bottom w:val="single" w:sz="8" w:space="0" w:color="auto"/>
              <w:right w:val="single" w:sz="8" w:space="0" w:color="auto"/>
            </w:tcBorders>
            <w:shd w:val="clear" w:color="auto" w:fill="auto"/>
          </w:tcPr>
          <w:p w14:paraId="114FD928" w14:textId="77777777" w:rsidR="007F16CA" w:rsidRPr="00FB765C" w:rsidRDefault="007F16CA" w:rsidP="007F16CA">
            <w:pPr>
              <w:jc w:val="center"/>
              <w:rPr>
                <w:sz w:val="20"/>
                <w:szCs w:val="20"/>
              </w:rPr>
            </w:pPr>
            <w:r w:rsidRPr="00FB765C">
              <w:rPr>
                <w:sz w:val="20"/>
                <w:szCs w:val="20"/>
              </w:rPr>
              <w:t>X</w:t>
            </w:r>
          </w:p>
        </w:tc>
        <w:tc>
          <w:tcPr>
            <w:tcW w:w="428" w:type="dxa"/>
            <w:tcBorders>
              <w:top w:val="nil"/>
              <w:left w:val="nil"/>
              <w:bottom w:val="single" w:sz="8" w:space="0" w:color="auto"/>
              <w:right w:val="single" w:sz="8" w:space="0" w:color="auto"/>
            </w:tcBorders>
          </w:tcPr>
          <w:p w14:paraId="3F4A88CE" w14:textId="77777777" w:rsidR="007F16CA" w:rsidRPr="00FB765C" w:rsidRDefault="007F16CA" w:rsidP="007F16CA">
            <w:pPr>
              <w:jc w:val="center"/>
              <w:rPr>
                <w:sz w:val="20"/>
                <w:szCs w:val="20"/>
              </w:rPr>
            </w:pPr>
          </w:p>
        </w:tc>
        <w:tc>
          <w:tcPr>
            <w:tcW w:w="425" w:type="dxa"/>
            <w:tcBorders>
              <w:top w:val="nil"/>
              <w:left w:val="nil"/>
              <w:bottom w:val="single" w:sz="8" w:space="0" w:color="auto"/>
              <w:right w:val="single" w:sz="8" w:space="0" w:color="auto"/>
            </w:tcBorders>
          </w:tcPr>
          <w:p w14:paraId="296F264C" w14:textId="77777777" w:rsidR="007F16CA" w:rsidRPr="00FB765C" w:rsidRDefault="007F16CA" w:rsidP="007F16CA">
            <w:pPr>
              <w:jc w:val="center"/>
              <w:rPr>
                <w:sz w:val="20"/>
                <w:szCs w:val="20"/>
              </w:rPr>
            </w:pPr>
          </w:p>
        </w:tc>
        <w:tc>
          <w:tcPr>
            <w:tcW w:w="425" w:type="dxa"/>
            <w:tcBorders>
              <w:top w:val="nil"/>
              <w:left w:val="nil"/>
              <w:bottom w:val="single" w:sz="8" w:space="0" w:color="auto"/>
              <w:right w:val="single" w:sz="8" w:space="0" w:color="auto"/>
            </w:tcBorders>
          </w:tcPr>
          <w:p w14:paraId="281CF4D2" w14:textId="77777777" w:rsidR="007F16CA" w:rsidRPr="00FB765C" w:rsidRDefault="007F16CA" w:rsidP="007F16CA">
            <w:pPr>
              <w:jc w:val="center"/>
              <w:rPr>
                <w:sz w:val="20"/>
                <w:szCs w:val="20"/>
              </w:rPr>
            </w:pPr>
          </w:p>
        </w:tc>
        <w:tc>
          <w:tcPr>
            <w:tcW w:w="426" w:type="dxa"/>
            <w:tcBorders>
              <w:top w:val="nil"/>
              <w:left w:val="nil"/>
              <w:bottom w:val="single" w:sz="8" w:space="0" w:color="auto"/>
              <w:right w:val="single" w:sz="8" w:space="0" w:color="auto"/>
            </w:tcBorders>
          </w:tcPr>
          <w:p w14:paraId="79E8F381" w14:textId="77777777" w:rsidR="007F16CA" w:rsidRPr="00FB765C" w:rsidRDefault="007F16CA" w:rsidP="007F16CA">
            <w:pPr>
              <w:jc w:val="center"/>
              <w:rPr>
                <w:sz w:val="20"/>
                <w:szCs w:val="20"/>
              </w:rPr>
            </w:pPr>
          </w:p>
        </w:tc>
        <w:tc>
          <w:tcPr>
            <w:tcW w:w="425" w:type="dxa"/>
            <w:tcBorders>
              <w:top w:val="nil"/>
              <w:left w:val="nil"/>
              <w:bottom w:val="single" w:sz="8" w:space="0" w:color="auto"/>
              <w:right w:val="single" w:sz="8" w:space="0" w:color="auto"/>
            </w:tcBorders>
          </w:tcPr>
          <w:p w14:paraId="78D2862F" w14:textId="77777777" w:rsidR="007F16CA" w:rsidRPr="00FB765C" w:rsidRDefault="007F16CA" w:rsidP="007F16CA">
            <w:pPr>
              <w:jc w:val="center"/>
              <w:rPr>
                <w:sz w:val="20"/>
                <w:szCs w:val="20"/>
              </w:rPr>
            </w:pPr>
          </w:p>
        </w:tc>
        <w:tc>
          <w:tcPr>
            <w:tcW w:w="203" w:type="dxa"/>
            <w:tcBorders>
              <w:top w:val="nil"/>
              <w:left w:val="nil"/>
              <w:bottom w:val="single" w:sz="8" w:space="0" w:color="auto"/>
              <w:right w:val="single" w:sz="8" w:space="0" w:color="auto"/>
            </w:tcBorders>
          </w:tcPr>
          <w:p w14:paraId="3F72AFB0" w14:textId="2FF41BB8" w:rsidR="007F16CA" w:rsidRPr="00FB765C" w:rsidRDefault="007F16CA" w:rsidP="007F16CA">
            <w:pPr>
              <w:jc w:val="center"/>
              <w:rPr>
                <w:sz w:val="20"/>
                <w:szCs w:val="20"/>
              </w:rPr>
            </w:pPr>
          </w:p>
        </w:tc>
      </w:tr>
      <w:tr w:rsidR="007F16CA" w:rsidRPr="00FB765C" w14:paraId="17034F89" w14:textId="77777777" w:rsidTr="00432114">
        <w:trPr>
          <w:trHeight w:val="138"/>
        </w:trPr>
        <w:tc>
          <w:tcPr>
            <w:tcW w:w="1520" w:type="dxa"/>
            <w:tcBorders>
              <w:top w:val="nil"/>
              <w:left w:val="single" w:sz="8" w:space="0" w:color="auto"/>
              <w:bottom w:val="single" w:sz="8" w:space="0" w:color="auto"/>
              <w:right w:val="single" w:sz="8" w:space="0" w:color="auto"/>
            </w:tcBorders>
            <w:shd w:val="clear" w:color="auto" w:fill="auto"/>
          </w:tcPr>
          <w:p w14:paraId="55785E7C" w14:textId="77777777" w:rsidR="007F16CA" w:rsidRPr="00FB765C" w:rsidRDefault="007F16CA" w:rsidP="007F16CA">
            <w:pPr>
              <w:jc w:val="center"/>
              <w:rPr>
                <w:b/>
                <w:bCs/>
                <w:sz w:val="20"/>
                <w:szCs w:val="20"/>
              </w:rPr>
            </w:pPr>
            <w:r w:rsidRPr="00FB765C">
              <w:rPr>
                <w:b/>
                <w:bCs/>
                <w:sz w:val="20"/>
                <w:szCs w:val="20"/>
              </w:rPr>
              <w:t>ÖK3</w:t>
            </w:r>
          </w:p>
        </w:tc>
        <w:tc>
          <w:tcPr>
            <w:tcW w:w="540" w:type="dxa"/>
            <w:tcBorders>
              <w:top w:val="nil"/>
              <w:left w:val="nil"/>
              <w:bottom w:val="single" w:sz="8" w:space="0" w:color="auto"/>
              <w:right w:val="single" w:sz="8" w:space="0" w:color="auto"/>
            </w:tcBorders>
            <w:shd w:val="clear" w:color="auto" w:fill="auto"/>
          </w:tcPr>
          <w:p w14:paraId="05CDA1ED" w14:textId="77777777" w:rsidR="007F16CA" w:rsidRPr="00FB765C" w:rsidRDefault="007F16CA" w:rsidP="007F16CA">
            <w:pPr>
              <w:jc w:val="center"/>
              <w:rPr>
                <w:sz w:val="20"/>
                <w:szCs w:val="20"/>
              </w:rPr>
            </w:pPr>
            <w:r w:rsidRPr="00FB765C">
              <w:rPr>
                <w:sz w:val="20"/>
                <w:szCs w:val="20"/>
              </w:rPr>
              <w:t>X</w:t>
            </w:r>
          </w:p>
        </w:tc>
        <w:tc>
          <w:tcPr>
            <w:tcW w:w="540" w:type="dxa"/>
            <w:tcBorders>
              <w:top w:val="nil"/>
              <w:left w:val="nil"/>
              <w:bottom w:val="single" w:sz="8" w:space="0" w:color="auto"/>
              <w:right w:val="single" w:sz="8" w:space="0" w:color="auto"/>
            </w:tcBorders>
            <w:shd w:val="clear" w:color="auto" w:fill="auto"/>
          </w:tcPr>
          <w:p w14:paraId="3CC9C3A2" w14:textId="77777777" w:rsidR="007F16CA" w:rsidRPr="00FB765C" w:rsidRDefault="007F16CA" w:rsidP="007F16CA">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23630315" w14:textId="77777777" w:rsidR="007F16CA" w:rsidRPr="00FB765C" w:rsidRDefault="007F16CA" w:rsidP="007F16CA">
            <w:pPr>
              <w:jc w:val="center"/>
              <w:rPr>
                <w:sz w:val="20"/>
                <w:szCs w:val="20"/>
              </w:rPr>
            </w:pPr>
          </w:p>
        </w:tc>
        <w:tc>
          <w:tcPr>
            <w:tcW w:w="450" w:type="dxa"/>
            <w:tcBorders>
              <w:top w:val="nil"/>
              <w:left w:val="nil"/>
              <w:bottom w:val="single" w:sz="8" w:space="0" w:color="auto"/>
              <w:right w:val="single" w:sz="8" w:space="0" w:color="auto"/>
            </w:tcBorders>
            <w:shd w:val="clear" w:color="auto" w:fill="auto"/>
          </w:tcPr>
          <w:p w14:paraId="2879FF51" w14:textId="77777777" w:rsidR="007F16CA" w:rsidRPr="00FB765C" w:rsidRDefault="007F16CA" w:rsidP="007F16CA">
            <w:pPr>
              <w:jc w:val="center"/>
              <w:rPr>
                <w:sz w:val="20"/>
                <w:szCs w:val="20"/>
              </w:rPr>
            </w:pPr>
          </w:p>
        </w:tc>
        <w:tc>
          <w:tcPr>
            <w:tcW w:w="459" w:type="dxa"/>
            <w:tcBorders>
              <w:top w:val="nil"/>
              <w:left w:val="nil"/>
              <w:bottom w:val="single" w:sz="8" w:space="0" w:color="auto"/>
              <w:right w:val="single" w:sz="8" w:space="0" w:color="auto"/>
            </w:tcBorders>
            <w:shd w:val="clear" w:color="auto" w:fill="auto"/>
          </w:tcPr>
          <w:p w14:paraId="6B44933A" w14:textId="77777777" w:rsidR="007F16CA" w:rsidRPr="00FB765C" w:rsidRDefault="007F16CA" w:rsidP="007F16CA">
            <w:pPr>
              <w:jc w:val="center"/>
              <w:rPr>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40D0F8E1" w14:textId="77777777" w:rsidR="007F16CA" w:rsidRPr="00FB765C" w:rsidRDefault="007F16CA" w:rsidP="007F16CA">
            <w:pPr>
              <w:jc w:val="center"/>
              <w:rPr>
                <w:sz w:val="20"/>
                <w:szCs w:val="20"/>
              </w:rPr>
            </w:pPr>
            <w:r w:rsidRPr="00FB765C">
              <w:rPr>
                <w:sz w:val="20"/>
                <w:szCs w:val="20"/>
              </w:rPr>
              <w:t>X</w:t>
            </w:r>
          </w:p>
        </w:tc>
        <w:tc>
          <w:tcPr>
            <w:tcW w:w="465" w:type="dxa"/>
            <w:tcBorders>
              <w:top w:val="nil"/>
              <w:left w:val="nil"/>
              <w:bottom w:val="single" w:sz="8" w:space="0" w:color="auto"/>
              <w:right w:val="single" w:sz="8" w:space="0" w:color="auto"/>
            </w:tcBorders>
            <w:shd w:val="clear" w:color="auto" w:fill="auto"/>
          </w:tcPr>
          <w:p w14:paraId="2BE89D4A" w14:textId="77777777" w:rsidR="007F16CA" w:rsidRPr="00FB765C" w:rsidRDefault="007F16CA" w:rsidP="007F16CA">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15E6F9A6" w14:textId="77777777" w:rsidR="007F16CA" w:rsidRPr="00FB765C" w:rsidRDefault="007F16CA" w:rsidP="007F16CA">
            <w:pPr>
              <w:jc w:val="center"/>
              <w:rPr>
                <w:sz w:val="20"/>
                <w:szCs w:val="20"/>
              </w:rPr>
            </w:pPr>
            <w:r w:rsidRPr="00FB765C">
              <w:rPr>
                <w:sz w:val="20"/>
                <w:szCs w:val="20"/>
              </w:rPr>
              <w:t>X</w:t>
            </w:r>
          </w:p>
        </w:tc>
        <w:tc>
          <w:tcPr>
            <w:tcW w:w="630" w:type="dxa"/>
            <w:tcBorders>
              <w:top w:val="single" w:sz="8" w:space="0" w:color="auto"/>
              <w:left w:val="nil"/>
              <w:bottom w:val="single" w:sz="8" w:space="0" w:color="auto"/>
              <w:right w:val="single" w:sz="8" w:space="0" w:color="000000"/>
            </w:tcBorders>
            <w:shd w:val="clear" w:color="auto" w:fill="auto"/>
          </w:tcPr>
          <w:p w14:paraId="59042002" w14:textId="77777777" w:rsidR="007F16CA" w:rsidRPr="00FB765C" w:rsidRDefault="007F16CA" w:rsidP="007F16CA">
            <w:pPr>
              <w:jc w:val="center"/>
              <w:rPr>
                <w:sz w:val="20"/>
                <w:szCs w:val="20"/>
              </w:rPr>
            </w:pPr>
            <w:r w:rsidRPr="00FB765C">
              <w:rPr>
                <w:sz w:val="20"/>
                <w:szCs w:val="20"/>
              </w:rPr>
              <w:t>X</w:t>
            </w:r>
          </w:p>
        </w:tc>
        <w:tc>
          <w:tcPr>
            <w:tcW w:w="630" w:type="dxa"/>
            <w:tcBorders>
              <w:top w:val="nil"/>
              <w:left w:val="nil"/>
              <w:bottom w:val="single" w:sz="8" w:space="0" w:color="auto"/>
              <w:right w:val="single" w:sz="8" w:space="0" w:color="auto"/>
            </w:tcBorders>
            <w:shd w:val="clear" w:color="auto" w:fill="auto"/>
          </w:tcPr>
          <w:p w14:paraId="0E4CCA3E" w14:textId="77777777" w:rsidR="007F16CA" w:rsidRPr="00FB765C" w:rsidRDefault="007F16CA" w:rsidP="007F16CA">
            <w:pPr>
              <w:jc w:val="center"/>
              <w:rPr>
                <w:sz w:val="20"/>
                <w:szCs w:val="20"/>
              </w:rPr>
            </w:pPr>
            <w:r w:rsidRPr="00FB765C">
              <w:rPr>
                <w:sz w:val="20"/>
                <w:szCs w:val="20"/>
              </w:rPr>
              <w:t>X</w:t>
            </w:r>
          </w:p>
        </w:tc>
        <w:tc>
          <w:tcPr>
            <w:tcW w:w="428" w:type="dxa"/>
            <w:tcBorders>
              <w:top w:val="nil"/>
              <w:left w:val="nil"/>
              <w:bottom w:val="single" w:sz="8" w:space="0" w:color="auto"/>
              <w:right w:val="single" w:sz="8" w:space="0" w:color="auto"/>
            </w:tcBorders>
          </w:tcPr>
          <w:p w14:paraId="32F75403" w14:textId="77777777" w:rsidR="007F16CA" w:rsidRPr="00FB765C" w:rsidRDefault="007F16CA" w:rsidP="007F16CA">
            <w:pPr>
              <w:jc w:val="center"/>
              <w:rPr>
                <w:sz w:val="20"/>
                <w:szCs w:val="20"/>
              </w:rPr>
            </w:pPr>
          </w:p>
        </w:tc>
        <w:tc>
          <w:tcPr>
            <w:tcW w:w="425" w:type="dxa"/>
            <w:tcBorders>
              <w:top w:val="nil"/>
              <w:left w:val="nil"/>
              <w:bottom w:val="single" w:sz="8" w:space="0" w:color="auto"/>
              <w:right w:val="single" w:sz="8" w:space="0" w:color="auto"/>
            </w:tcBorders>
          </w:tcPr>
          <w:p w14:paraId="555EC65D" w14:textId="77777777" w:rsidR="007F16CA" w:rsidRPr="00FB765C" w:rsidRDefault="007F16CA" w:rsidP="007F16CA">
            <w:pPr>
              <w:jc w:val="center"/>
              <w:rPr>
                <w:sz w:val="20"/>
                <w:szCs w:val="20"/>
              </w:rPr>
            </w:pPr>
          </w:p>
        </w:tc>
        <w:tc>
          <w:tcPr>
            <w:tcW w:w="425" w:type="dxa"/>
            <w:tcBorders>
              <w:top w:val="nil"/>
              <w:left w:val="nil"/>
              <w:bottom w:val="single" w:sz="8" w:space="0" w:color="auto"/>
              <w:right w:val="single" w:sz="8" w:space="0" w:color="auto"/>
            </w:tcBorders>
          </w:tcPr>
          <w:p w14:paraId="2FECBE5E" w14:textId="77777777" w:rsidR="007F16CA" w:rsidRPr="00FB765C" w:rsidRDefault="007F16CA" w:rsidP="007F16CA">
            <w:pPr>
              <w:jc w:val="center"/>
              <w:rPr>
                <w:sz w:val="20"/>
                <w:szCs w:val="20"/>
              </w:rPr>
            </w:pPr>
          </w:p>
        </w:tc>
        <w:tc>
          <w:tcPr>
            <w:tcW w:w="426" w:type="dxa"/>
            <w:tcBorders>
              <w:top w:val="nil"/>
              <w:left w:val="nil"/>
              <w:bottom w:val="single" w:sz="8" w:space="0" w:color="auto"/>
              <w:right w:val="single" w:sz="8" w:space="0" w:color="auto"/>
            </w:tcBorders>
          </w:tcPr>
          <w:p w14:paraId="284FFB29" w14:textId="77777777" w:rsidR="007F16CA" w:rsidRPr="00FB765C" w:rsidRDefault="007F16CA" w:rsidP="007F16CA">
            <w:pPr>
              <w:jc w:val="center"/>
              <w:rPr>
                <w:sz w:val="20"/>
                <w:szCs w:val="20"/>
              </w:rPr>
            </w:pPr>
          </w:p>
        </w:tc>
        <w:tc>
          <w:tcPr>
            <w:tcW w:w="425" w:type="dxa"/>
            <w:tcBorders>
              <w:top w:val="nil"/>
              <w:left w:val="nil"/>
              <w:bottom w:val="single" w:sz="8" w:space="0" w:color="auto"/>
              <w:right w:val="single" w:sz="8" w:space="0" w:color="auto"/>
            </w:tcBorders>
          </w:tcPr>
          <w:p w14:paraId="1F6313A9" w14:textId="77777777" w:rsidR="007F16CA" w:rsidRPr="00FB765C" w:rsidRDefault="007F16CA" w:rsidP="007F16CA">
            <w:pPr>
              <w:jc w:val="center"/>
              <w:rPr>
                <w:sz w:val="20"/>
                <w:szCs w:val="20"/>
              </w:rPr>
            </w:pPr>
          </w:p>
        </w:tc>
        <w:tc>
          <w:tcPr>
            <w:tcW w:w="203" w:type="dxa"/>
            <w:tcBorders>
              <w:top w:val="nil"/>
              <w:left w:val="nil"/>
              <w:bottom w:val="single" w:sz="8" w:space="0" w:color="auto"/>
              <w:right w:val="single" w:sz="8" w:space="0" w:color="auto"/>
            </w:tcBorders>
          </w:tcPr>
          <w:p w14:paraId="36F603FA" w14:textId="42D82B6C" w:rsidR="007F16CA" w:rsidRPr="00FB765C" w:rsidRDefault="007F16CA" w:rsidP="007F16CA">
            <w:pPr>
              <w:jc w:val="center"/>
              <w:rPr>
                <w:sz w:val="20"/>
                <w:szCs w:val="20"/>
              </w:rPr>
            </w:pPr>
          </w:p>
        </w:tc>
      </w:tr>
      <w:tr w:rsidR="007F16CA" w:rsidRPr="00FB765C" w14:paraId="40085465" w14:textId="77777777" w:rsidTr="00432114">
        <w:trPr>
          <w:trHeight w:val="214"/>
        </w:trPr>
        <w:tc>
          <w:tcPr>
            <w:tcW w:w="1520" w:type="dxa"/>
            <w:tcBorders>
              <w:top w:val="nil"/>
              <w:left w:val="single" w:sz="8" w:space="0" w:color="auto"/>
              <w:bottom w:val="single" w:sz="8" w:space="0" w:color="auto"/>
              <w:right w:val="single" w:sz="8" w:space="0" w:color="auto"/>
            </w:tcBorders>
            <w:shd w:val="clear" w:color="auto" w:fill="auto"/>
          </w:tcPr>
          <w:p w14:paraId="750EF9B5" w14:textId="77777777" w:rsidR="007F16CA" w:rsidRPr="00FB765C" w:rsidRDefault="007F16CA" w:rsidP="007F16CA">
            <w:pPr>
              <w:jc w:val="center"/>
              <w:rPr>
                <w:b/>
                <w:bCs/>
                <w:sz w:val="20"/>
                <w:szCs w:val="20"/>
              </w:rPr>
            </w:pPr>
            <w:r w:rsidRPr="00FB765C">
              <w:rPr>
                <w:b/>
                <w:bCs/>
                <w:sz w:val="20"/>
                <w:szCs w:val="20"/>
              </w:rPr>
              <w:t>ÖK4</w:t>
            </w:r>
          </w:p>
        </w:tc>
        <w:tc>
          <w:tcPr>
            <w:tcW w:w="540" w:type="dxa"/>
            <w:tcBorders>
              <w:top w:val="nil"/>
              <w:left w:val="nil"/>
              <w:bottom w:val="single" w:sz="8" w:space="0" w:color="auto"/>
              <w:right w:val="single" w:sz="8" w:space="0" w:color="auto"/>
            </w:tcBorders>
            <w:shd w:val="clear" w:color="auto" w:fill="auto"/>
          </w:tcPr>
          <w:p w14:paraId="5A8E84C5" w14:textId="77777777" w:rsidR="007F16CA" w:rsidRPr="00FB765C" w:rsidRDefault="007F16CA" w:rsidP="007F16CA">
            <w:pPr>
              <w:jc w:val="center"/>
              <w:rPr>
                <w:sz w:val="20"/>
                <w:szCs w:val="20"/>
              </w:rPr>
            </w:pPr>
            <w:r w:rsidRPr="00FB765C">
              <w:rPr>
                <w:sz w:val="20"/>
                <w:szCs w:val="20"/>
              </w:rPr>
              <w:t>X</w:t>
            </w:r>
          </w:p>
        </w:tc>
        <w:tc>
          <w:tcPr>
            <w:tcW w:w="540" w:type="dxa"/>
            <w:tcBorders>
              <w:top w:val="nil"/>
              <w:left w:val="nil"/>
              <w:bottom w:val="single" w:sz="8" w:space="0" w:color="auto"/>
              <w:right w:val="single" w:sz="8" w:space="0" w:color="auto"/>
            </w:tcBorders>
            <w:shd w:val="clear" w:color="auto" w:fill="auto"/>
          </w:tcPr>
          <w:p w14:paraId="288868B0" w14:textId="77777777" w:rsidR="007F16CA" w:rsidRPr="00FB765C" w:rsidRDefault="007F16CA" w:rsidP="007F16CA">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1424E9BA" w14:textId="77777777" w:rsidR="007F16CA" w:rsidRPr="00FB765C" w:rsidRDefault="007F16CA" w:rsidP="007F16CA">
            <w:pPr>
              <w:jc w:val="center"/>
              <w:rPr>
                <w:sz w:val="20"/>
                <w:szCs w:val="20"/>
              </w:rPr>
            </w:pPr>
          </w:p>
        </w:tc>
        <w:tc>
          <w:tcPr>
            <w:tcW w:w="450" w:type="dxa"/>
            <w:tcBorders>
              <w:top w:val="nil"/>
              <w:left w:val="nil"/>
              <w:bottom w:val="single" w:sz="8" w:space="0" w:color="auto"/>
              <w:right w:val="single" w:sz="8" w:space="0" w:color="auto"/>
            </w:tcBorders>
            <w:shd w:val="clear" w:color="auto" w:fill="auto"/>
          </w:tcPr>
          <w:p w14:paraId="67274A7A" w14:textId="77777777" w:rsidR="007F16CA" w:rsidRPr="00FB765C" w:rsidRDefault="007F16CA" w:rsidP="007F16CA">
            <w:pPr>
              <w:jc w:val="center"/>
              <w:rPr>
                <w:sz w:val="20"/>
                <w:szCs w:val="20"/>
              </w:rPr>
            </w:pPr>
          </w:p>
        </w:tc>
        <w:tc>
          <w:tcPr>
            <w:tcW w:w="459" w:type="dxa"/>
            <w:tcBorders>
              <w:top w:val="nil"/>
              <w:left w:val="nil"/>
              <w:bottom w:val="single" w:sz="8" w:space="0" w:color="auto"/>
              <w:right w:val="single" w:sz="8" w:space="0" w:color="auto"/>
            </w:tcBorders>
            <w:shd w:val="clear" w:color="auto" w:fill="auto"/>
          </w:tcPr>
          <w:p w14:paraId="69611637" w14:textId="77777777" w:rsidR="007F16CA" w:rsidRPr="00FB765C" w:rsidRDefault="007F16CA" w:rsidP="007F16CA">
            <w:pPr>
              <w:jc w:val="center"/>
              <w:rPr>
                <w:sz w:val="20"/>
                <w:szCs w:val="20"/>
              </w:rPr>
            </w:pPr>
            <w:r w:rsidRPr="00FB765C">
              <w:rPr>
                <w:sz w:val="20"/>
                <w:szCs w:val="20"/>
              </w:rPr>
              <w:t>X</w:t>
            </w:r>
          </w:p>
        </w:tc>
        <w:tc>
          <w:tcPr>
            <w:tcW w:w="426" w:type="dxa"/>
            <w:tcBorders>
              <w:top w:val="single" w:sz="8" w:space="0" w:color="auto"/>
              <w:left w:val="nil"/>
              <w:bottom w:val="single" w:sz="8" w:space="0" w:color="auto"/>
              <w:right w:val="single" w:sz="8" w:space="0" w:color="000000"/>
            </w:tcBorders>
            <w:shd w:val="clear" w:color="auto" w:fill="auto"/>
          </w:tcPr>
          <w:p w14:paraId="4C9E2B66" w14:textId="77777777" w:rsidR="007F16CA" w:rsidRPr="00FB765C" w:rsidRDefault="007F16CA" w:rsidP="007F16CA">
            <w:pPr>
              <w:jc w:val="center"/>
              <w:rPr>
                <w:sz w:val="20"/>
                <w:szCs w:val="20"/>
              </w:rPr>
            </w:pPr>
            <w:r w:rsidRPr="00FB765C">
              <w:rPr>
                <w:sz w:val="20"/>
                <w:szCs w:val="20"/>
              </w:rPr>
              <w:t>X</w:t>
            </w:r>
          </w:p>
        </w:tc>
        <w:tc>
          <w:tcPr>
            <w:tcW w:w="465" w:type="dxa"/>
            <w:tcBorders>
              <w:top w:val="nil"/>
              <w:left w:val="nil"/>
              <w:bottom w:val="single" w:sz="8" w:space="0" w:color="auto"/>
              <w:right w:val="single" w:sz="8" w:space="0" w:color="auto"/>
            </w:tcBorders>
            <w:shd w:val="clear" w:color="auto" w:fill="auto"/>
          </w:tcPr>
          <w:p w14:paraId="6AF3C5B6" w14:textId="77777777" w:rsidR="007F16CA" w:rsidRPr="00FB765C" w:rsidRDefault="007F16CA" w:rsidP="007F16CA">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24F4D945" w14:textId="77777777" w:rsidR="007F16CA" w:rsidRPr="00FB765C" w:rsidRDefault="007F16CA" w:rsidP="007F16CA">
            <w:pPr>
              <w:jc w:val="center"/>
              <w:rPr>
                <w:sz w:val="20"/>
                <w:szCs w:val="20"/>
              </w:rPr>
            </w:pPr>
            <w:r w:rsidRPr="00FB765C">
              <w:rPr>
                <w:sz w:val="20"/>
                <w:szCs w:val="20"/>
              </w:rPr>
              <w:t>X</w:t>
            </w:r>
          </w:p>
        </w:tc>
        <w:tc>
          <w:tcPr>
            <w:tcW w:w="630" w:type="dxa"/>
            <w:tcBorders>
              <w:top w:val="single" w:sz="8" w:space="0" w:color="auto"/>
              <w:left w:val="nil"/>
              <w:bottom w:val="single" w:sz="8" w:space="0" w:color="auto"/>
              <w:right w:val="single" w:sz="8" w:space="0" w:color="000000"/>
            </w:tcBorders>
            <w:shd w:val="clear" w:color="auto" w:fill="auto"/>
          </w:tcPr>
          <w:p w14:paraId="603FF32C" w14:textId="77777777" w:rsidR="007F16CA" w:rsidRPr="00FB765C" w:rsidRDefault="007F16CA" w:rsidP="007F16CA">
            <w:pPr>
              <w:jc w:val="center"/>
              <w:rPr>
                <w:sz w:val="20"/>
                <w:szCs w:val="20"/>
              </w:rPr>
            </w:pPr>
            <w:r w:rsidRPr="00FB765C">
              <w:rPr>
                <w:sz w:val="20"/>
                <w:szCs w:val="20"/>
              </w:rPr>
              <w:t>X</w:t>
            </w:r>
          </w:p>
        </w:tc>
        <w:tc>
          <w:tcPr>
            <w:tcW w:w="630" w:type="dxa"/>
            <w:tcBorders>
              <w:top w:val="nil"/>
              <w:left w:val="nil"/>
              <w:bottom w:val="single" w:sz="8" w:space="0" w:color="auto"/>
              <w:right w:val="single" w:sz="8" w:space="0" w:color="auto"/>
            </w:tcBorders>
            <w:shd w:val="clear" w:color="auto" w:fill="auto"/>
          </w:tcPr>
          <w:p w14:paraId="1060C74A" w14:textId="77777777" w:rsidR="007F16CA" w:rsidRPr="00FB765C" w:rsidRDefault="007F16CA" w:rsidP="007F16CA">
            <w:pPr>
              <w:jc w:val="center"/>
              <w:rPr>
                <w:sz w:val="20"/>
                <w:szCs w:val="20"/>
              </w:rPr>
            </w:pPr>
            <w:r w:rsidRPr="00FB765C">
              <w:rPr>
                <w:sz w:val="20"/>
                <w:szCs w:val="20"/>
              </w:rPr>
              <w:t>X</w:t>
            </w:r>
          </w:p>
        </w:tc>
        <w:tc>
          <w:tcPr>
            <w:tcW w:w="428" w:type="dxa"/>
            <w:tcBorders>
              <w:top w:val="nil"/>
              <w:left w:val="nil"/>
              <w:bottom w:val="single" w:sz="8" w:space="0" w:color="auto"/>
              <w:right w:val="single" w:sz="8" w:space="0" w:color="auto"/>
            </w:tcBorders>
          </w:tcPr>
          <w:p w14:paraId="6BCA0F5D" w14:textId="77777777" w:rsidR="007F16CA" w:rsidRPr="00FB765C" w:rsidRDefault="007F16CA" w:rsidP="007F16CA">
            <w:pPr>
              <w:jc w:val="center"/>
              <w:rPr>
                <w:sz w:val="20"/>
                <w:szCs w:val="20"/>
              </w:rPr>
            </w:pPr>
            <w:r w:rsidRPr="00FB765C">
              <w:rPr>
                <w:sz w:val="20"/>
                <w:szCs w:val="20"/>
              </w:rPr>
              <w:t>X</w:t>
            </w:r>
          </w:p>
        </w:tc>
        <w:tc>
          <w:tcPr>
            <w:tcW w:w="425" w:type="dxa"/>
            <w:tcBorders>
              <w:top w:val="nil"/>
              <w:left w:val="nil"/>
              <w:bottom w:val="single" w:sz="8" w:space="0" w:color="auto"/>
              <w:right w:val="single" w:sz="8" w:space="0" w:color="auto"/>
            </w:tcBorders>
          </w:tcPr>
          <w:p w14:paraId="41BC4671" w14:textId="77777777" w:rsidR="007F16CA" w:rsidRPr="00FB765C" w:rsidRDefault="007F16CA" w:rsidP="007F16CA">
            <w:pPr>
              <w:jc w:val="center"/>
              <w:rPr>
                <w:sz w:val="20"/>
                <w:szCs w:val="20"/>
              </w:rPr>
            </w:pPr>
          </w:p>
        </w:tc>
        <w:tc>
          <w:tcPr>
            <w:tcW w:w="425" w:type="dxa"/>
            <w:tcBorders>
              <w:top w:val="nil"/>
              <w:left w:val="nil"/>
              <w:bottom w:val="single" w:sz="8" w:space="0" w:color="auto"/>
              <w:right w:val="single" w:sz="8" w:space="0" w:color="auto"/>
            </w:tcBorders>
          </w:tcPr>
          <w:p w14:paraId="6EE72701" w14:textId="77777777" w:rsidR="007F16CA" w:rsidRPr="00FB765C" w:rsidRDefault="007F16CA" w:rsidP="007F16CA">
            <w:pPr>
              <w:jc w:val="center"/>
              <w:rPr>
                <w:sz w:val="20"/>
                <w:szCs w:val="20"/>
              </w:rPr>
            </w:pPr>
          </w:p>
        </w:tc>
        <w:tc>
          <w:tcPr>
            <w:tcW w:w="426" w:type="dxa"/>
            <w:tcBorders>
              <w:top w:val="nil"/>
              <w:left w:val="nil"/>
              <w:bottom w:val="single" w:sz="8" w:space="0" w:color="auto"/>
              <w:right w:val="single" w:sz="8" w:space="0" w:color="auto"/>
            </w:tcBorders>
          </w:tcPr>
          <w:p w14:paraId="34D035EB" w14:textId="77777777" w:rsidR="007F16CA" w:rsidRPr="00FB765C" w:rsidRDefault="007F16CA" w:rsidP="007F16CA">
            <w:pPr>
              <w:jc w:val="center"/>
              <w:rPr>
                <w:sz w:val="20"/>
                <w:szCs w:val="20"/>
              </w:rPr>
            </w:pPr>
          </w:p>
        </w:tc>
        <w:tc>
          <w:tcPr>
            <w:tcW w:w="425" w:type="dxa"/>
            <w:tcBorders>
              <w:top w:val="nil"/>
              <w:left w:val="nil"/>
              <w:bottom w:val="single" w:sz="8" w:space="0" w:color="auto"/>
              <w:right w:val="single" w:sz="8" w:space="0" w:color="auto"/>
            </w:tcBorders>
          </w:tcPr>
          <w:p w14:paraId="32B14938" w14:textId="77777777" w:rsidR="007F16CA" w:rsidRPr="00FB765C" w:rsidRDefault="007F16CA" w:rsidP="007F16CA">
            <w:pPr>
              <w:jc w:val="center"/>
              <w:rPr>
                <w:sz w:val="20"/>
                <w:szCs w:val="20"/>
              </w:rPr>
            </w:pPr>
          </w:p>
        </w:tc>
        <w:tc>
          <w:tcPr>
            <w:tcW w:w="203" w:type="dxa"/>
            <w:tcBorders>
              <w:top w:val="nil"/>
              <w:left w:val="nil"/>
              <w:bottom w:val="single" w:sz="8" w:space="0" w:color="auto"/>
              <w:right w:val="single" w:sz="8" w:space="0" w:color="auto"/>
            </w:tcBorders>
          </w:tcPr>
          <w:p w14:paraId="5652C2CF" w14:textId="7A06B64E" w:rsidR="007F16CA" w:rsidRPr="00FB765C" w:rsidRDefault="007F16CA" w:rsidP="007F16CA">
            <w:pPr>
              <w:jc w:val="center"/>
              <w:rPr>
                <w:sz w:val="20"/>
                <w:szCs w:val="20"/>
              </w:rPr>
            </w:pPr>
          </w:p>
        </w:tc>
      </w:tr>
      <w:tr w:rsidR="007F16CA" w:rsidRPr="00FB765C" w14:paraId="1EC28139" w14:textId="77777777" w:rsidTr="00432114">
        <w:trPr>
          <w:trHeight w:val="148"/>
        </w:trPr>
        <w:tc>
          <w:tcPr>
            <w:tcW w:w="1520" w:type="dxa"/>
            <w:tcBorders>
              <w:top w:val="nil"/>
              <w:left w:val="single" w:sz="8" w:space="0" w:color="auto"/>
              <w:bottom w:val="single" w:sz="8" w:space="0" w:color="auto"/>
              <w:right w:val="single" w:sz="8" w:space="0" w:color="auto"/>
            </w:tcBorders>
            <w:shd w:val="clear" w:color="auto" w:fill="auto"/>
          </w:tcPr>
          <w:p w14:paraId="1A9A6E53" w14:textId="77777777" w:rsidR="007F16CA" w:rsidRPr="00FB765C" w:rsidRDefault="007F16CA" w:rsidP="007F16CA">
            <w:pPr>
              <w:jc w:val="center"/>
              <w:rPr>
                <w:b/>
                <w:bCs/>
                <w:sz w:val="20"/>
                <w:szCs w:val="20"/>
              </w:rPr>
            </w:pPr>
            <w:r w:rsidRPr="00FB765C">
              <w:rPr>
                <w:b/>
                <w:bCs/>
                <w:sz w:val="20"/>
                <w:szCs w:val="20"/>
              </w:rPr>
              <w:t>ÖK5</w:t>
            </w:r>
          </w:p>
        </w:tc>
        <w:tc>
          <w:tcPr>
            <w:tcW w:w="540" w:type="dxa"/>
            <w:tcBorders>
              <w:top w:val="nil"/>
              <w:left w:val="nil"/>
              <w:bottom w:val="single" w:sz="8" w:space="0" w:color="auto"/>
              <w:right w:val="single" w:sz="8" w:space="0" w:color="auto"/>
            </w:tcBorders>
            <w:shd w:val="clear" w:color="auto" w:fill="auto"/>
          </w:tcPr>
          <w:p w14:paraId="31873281" w14:textId="77777777" w:rsidR="007F16CA" w:rsidRPr="00FB765C" w:rsidRDefault="007F16CA" w:rsidP="007F16CA">
            <w:pPr>
              <w:jc w:val="center"/>
              <w:rPr>
                <w:sz w:val="20"/>
                <w:szCs w:val="20"/>
              </w:rPr>
            </w:pPr>
            <w:r w:rsidRPr="00FB765C">
              <w:rPr>
                <w:sz w:val="20"/>
                <w:szCs w:val="20"/>
              </w:rPr>
              <w:t>X</w:t>
            </w:r>
          </w:p>
        </w:tc>
        <w:tc>
          <w:tcPr>
            <w:tcW w:w="540" w:type="dxa"/>
            <w:tcBorders>
              <w:top w:val="nil"/>
              <w:left w:val="nil"/>
              <w:bottom w:val="single" w:sz="8" w:space="0" w:color="auto"/>
              <w:right w:val="single" w:sz="8" w:space="0" w:color="auto"/>
            </w:tcBorders>
            <w:shd w:val="clear" w:color="auto" w:fill="auto"/>
          </w:tcPr>
          <w:p w14:paraId="2AA95C3A" w14:textId="77777777" w:rsidR="007F16CA" w:rsidRPr="00FB765C" w:rsidRDefault="007F16CA" w:rsidP="007F16CA">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3E43DCFC" w14:textId="77777777" w:rsidR="007F16CA" w:rsidRPr="00FB765C" w:rsidRDefault="007F16CA" w:rsidP="007F16CA">
            <w:pPr>
              <w:jc w:val="center"/>
              <w:rPr>
                <w:sz w:val="20"/>
                <w:szCs w:val="20"/>
              </w:rPr>
            </w:pPr>
          </w:p>
        </w:tc>
        <w:tc>
          <w:tcPr>
            <w:tcW w:w="450" w:type="dxa"/>
            <w:tcBorders>
              <w:top w:val="nil"/>
              <w:left w:val="nil"/>
              <w:bottom w:val="single" w:sz="8" w:space="0" w:color="auto"/>
              <w:right w:val="single" w:sz="8" w:space="0" w:color="auto"/>
            </w:tcBorders>
            <w:shd w:val="clear" w:color="auto" w:fill="auto"/>
          </w:tcPr>
          <w:p w14:paraId="4C818710" w14:textId="77777777" w:rsidR="007F16CA" w:rsidRPr="00FB765C" w:rsidRDefault="007F16CA" w:rsidP="007F16CA">
            <w:pPr>
              <w:jc w:val="center"/>
              <w:rPr>
                <w:sz w:val="20"/>
                <w:szCs w:val="20"/>
              </w:rPr>
            </w:pPr>
          </w:p>
        </w:tc>
        <w:tc>
          <w:tcPr>
            <w:tcW w:w="459" w:type="dxa"/>
            <w:tcBorders>
              <w:top w:val="nil"/>
              <w:left w:val="nil"/>
              <w:bottom w:val="single" w:sz="8" w:space="0" w:color="auto"/>
              <w:right w:val="single" w:sz="8" w:space="0" w:color="auto"/>
            </w:tcBorders>
            <w:shd w:val="clear" w:color="auto" w:fill="auto"/>
          </w:tcPr>
          <w:p w14:paraId="202750A6" w14:textId="77777777" w:rsidR="007F16CA" w:rsidRPr="00FB765C" w:rsidRDefault="007F16CA" w:rsidP="007F16CA">
            <w:pPr>
              <w:jc w:val="center"/>
              <w:rPr>
                <w:sz w:val="20"/>
                <w:szCs w:val="20"/>
              </w:rPr>
            </w:pPr>
          </w:p>
        </w:tc>
        <w:tc>
          <w:tcPr>
            <w:tcW w:w="426" w:type="dxa"/>
            <w:tcBorders>
              <w:top w:val="single" w:sz="8" w:space="0" w:color="auto"/>
              <w:left w:val="nil"/>
              <w:bottom w:val="single" w:sz="8" w:space="0" w:color="auto"/>
              <w:right w:val="single" w:sz="8" w:space="0" w:color="000000"/>
            </w:tcBorders>
            <w:shd w:val="clear" w:color="auto" w:fill="auto"/>
          </w:tcPr>
          <w:p w14:paraId="1F4DAFFF" w14:textId="77777777" w:rsidR="007F16CA" w:rsidRPr="00FB765C" w:rsidRDefault="007F16CA" w:rsidP="007F16CA">
            <w:pPr>
              <w:jc w:val="center"/>
              <w:rPr>
                <w:sz w:val="20"/>
                <w:szCs w:val="20"/>
              </w:rPr>
            </w:pPr>
            <w:r w:rsidRPr="00FB765C">
              <w:rPr>
                <w:sz w:val="20"/>
                <w:szCs w:val="20"/>
              </w:rPr>
              <w:t>X</w:t>
            </w:r>
          </w:p>
        </w:tc>
        <w:tc>
          <w:tcPr>
            <w:tcW w:w="465" w:type="dxa"/>
            <w:tcBorders>
              <w:top w:val="nil"/>
              <w:left w:val="nil"/>
              <w:bottom w:val="single" w:sz="8" w:space="0" w:color="auto"/>
              <w:right w:val="single" w:sz="8" w:space="0" w:color="auto"/>
            </w:tcBorders>
            <w:shd w:val="clear" w:color="auto" w:fill="auto"/>
          </w:tcPr>
          <w:p w14:paraId="02658C41" w14:textId="77777777" w:rsidR="007F16CA" w:rsidRPr="00FB765C" w:rsidRDefault="007F16CA" w:rsidP="007F16CA">
            <w:pPr>
              <w:jc w:val="center"/>
              <w:rPr>
                <w:sz w:val="20"/>
                <w:szCs w:val="20"/>
              </w:rPr>
            </w:pPr>
          </w:p>
        </w:tc>
        <w:tc>
          <w:tcPr>
            <w:tcW w:w="540" w:type="dxa"/>
            <w:tcBorders>
              <w:top w:val="nil"/>
              <w:left w:val="nil"/>
              <w:bottom w:val="single" w:sz="8" w:space="0" w:color="auto"/>
              <w:right w:val="single" w:sz="8" w:space="0" w:color="auto"/>
            </w:tcBorders>
            <w:shd w:val="clear" w:color="auto" w:fill="auto"/>
          </w:tcPr>
          <w:p w14:paraId="0CC23916" w14:textId="77777777" w:rsidR="007F16CA" w:rsidRPr="00FB765C" w:rsidRDefault="007F16CA" w:rsidP="007F16CA">
            <w:pPr>
              <w:jc w:val="center"/>
              <w:rPr>
                <w:sz w:val="20"/>
                <w:szCs w:val="20"/>
              </w:rPr>
            </w:pPr>
            <w:r w:rsidRPr="00FB765C">
              <w:rPr>
                <w:sz w:val="20"/>
                <w:szCs w:val="20"/>
              </w:rPr>
              <w:t>X</w:t>
            </w:r>
          </w:p>
        </w:tc>
        <w:tc>
          <w:tcPr>
            <w:tcW w:w="630" w:type="dxa"/>
            <w:tcBorders>
              <w:top w:val="single" w:sz="8" w:space="0" w:color="auto"/>
              <w:left w:val="nil"/>
              <w:bottom w:val="single" w:sz="8" w:space="0" w:color="auto"/>
              <w:right w:val="single" w:sz="8" w:space="0" w:color="000000"/>
            </w:tcBorders>
            <w:shd w:val="clear" w:color="auto" w:fill="auto"/>
          </w:tcPr>
          <w:p w14:paraId="1214BF90" w14:textId="77777777" w:rsidR="007F16CA" w:rsidRPr="00FB765C" w:rsidRDefault="007F16CA" w:rsidP="007F16CA">
            <w:pPr>
              <w:jc w:val="center"/>
              <w:rPr>
                <w:sz w:val="20"/>
                <w:szCs w:val="20"/>
              </w:rPr>
            </w:pPr>
            <w:r w:rsidRPr="00FB765C">
              <w:rPr>
                <w:sz w:val="20"/>
                <w:szCs w:val="20"/>
              </w:rPr>
              <w:t>X</w:t>
            </w:r>
          </w:p>
        </w:tc>
        <w:tc>
          <w:tcPr>
            <w:tcW w:w="630" w:type="dxa"/>
            <w:tcBorders>
              <w:top w:val="nil"/>
              <w:left w:val="nil"/>
              <w:bottom w:val="single" w:sz="8" w:space="0" w:color="auto"/>
              <w:right w:val="single" w:sz="8" w:space="0" w:color="auto"/>
            </w:tcBorders>
            <w:shd w:val="clear" w:color="auto" w:fill="auto"/>
          </w:tcPr>
          <w:p w14:paraId="4105B51F" w14:textId="77777777" w:rsidR="007F16CA" w:rsidRPr="00FB765C" w:rsidRDefault="007F16CA" w:rsidP="007F16CA">
            <w:pPr>
              <w:jc w:val="center"/>
              <w:rPr>
                <w:sz w:val="20"/>
                <w:szCs w:val="20"/>
              </w:rPr>
            </w:pPr>
            <w:r w:rsidRPr="00FB765C">
              <w:rPr>
                <w:sz w:val="20"/>
                <w:szCs w:val="20"/>
              </w:rPr>
              <w:t>X</w:t>
            </w:r>
          </w:p>
        </w:tc>
        <w:tc>
          <w:tcPr>
            <w:tcW w:w="428" w:type="dxa"/>
            <w:tcBorders>
              <w:top w:val="nil"/>
              <w:left w:val="nil"/>
              <w:bottom w:val="single" w:sz="8" w:space="0" w:color="auto"/>
              <w:right w:val="single" w:sz="8" w:space="0" w:color="auto"/>
            </w:tcBorders>
          </w:tcPr>
          <w:p w14:paraId="13022B3C" w14:textId="77777777" w:rsidR="007F16CA" w:rsidRPr="00FB765C" w:rsidRDefault="007F16CA" w:rsidP="007F16CA">
            <w:pPr>
              <w:jc w:val="center"/>
              <w:rPr>
                <w:sz w:val="20"/>
                <w:szCs w:val="20"/>
              </w:rPr>
            </w:pPr>
          </w:p>
        </w:tc>
        <w:tc>
          <w:tcPr>
            <w:tcW w:w="425" w:type="dxa"/>
            <w:tcBorders>
              <w:top w:val="nil"/>
              <w:left w:val="nil"/>
              <w:bottom w:val="single" w:sz="8" w:space="0" w:color="auto"/>
              <w:right w:val="single" w:sz="8" w:space="0" w:color="auto"/>
            </w:tcBorders>
          </w:tcPr>
          <w:p w14:paraId="55416B2C" w14:textId="77777777" w:rsidR="007F16CA" w:rsidRPr="00FB765C" w:rsidRDefault="007F16CA" w:rsidP="007F16CA">
            <w:pPr>
              <w:jc w:val="center"/>
              <w:rPr>
                <w:sz w:val="20"/>
                <w:szCs w:val="20"/>
              </w:rPr>
            </w:pPr>
          </w:p>
        </w:tc>
        <w:tc>
          <w:tcPr>
            <w:tcW w:w="425" w:type="dxa"/>
            <w:tcBorders>
              <w:top w:val="nil"/>
              <w:left w:val="nil"/>
              <w:bottom w:val="single" w:sz="8" w:space="0" w:color="auto"/>
              <w:right w:val="single" w:sz="8" w:space="0" w:color="auto"/>
            </w:tcBorders>
          </w:tcPr>
          <w:p w14:paraId="49B950AC" w14:textId="77777777" w:rsidR="007F16CA" w:rsidRPr="00FB765C" w:rsidRDefault="007F16CA" w:rsidP="007F16CA">
            <w:pPr>
              <w:jc w:val="center"/>
              <w:rPr>
                <w:sz w:val="20"/>
                <w:szCs w:val="20"/>
              </w:rPr>
            </w:pPr>
          </w:p>
        </w:tc>
        <w:tc>
          <w:tcPr>
            <w:tcW w:w="426" w:type="dxa"/>
            <w:tcBorders>
              <w:top w:val="nil"/>
              <w:left w:val="nil"/>
              <w:bottom w:val="single" w:sz="8" w:space="0" w:color="auto"/>
              <w:right w:val="single" w:sz="8" w:space="0" w:color="auto"/>
            </w:tcBorders>
          </w:tcPr>
          <w:p w14:paraId="6558C095" w14:textId="77777777" w:rsidR="007F16CA" w:rsidRPr="00FB765C" w:rsidRDefault="007F16CA" w:rsidP="007F16CA">
            <w:pPr>
              <w:jc w:val="center"/>
              <w:rPr>
                <w:sz w:val="20"/>
                <w:szCs w:val="20"/>
              </w:rPr>
            </w:pPr>
          </w:p>
        </w:tc>
        <w:tc>
          <w:tcPr>
            <w:tcW w:w="425" w:type="dxa"/>
            <w:tcBorders>
              <w:top w:val="nil"/>
              <w:left w:val="nil"/>
              <w:bottom w:val="single" w:sz="8" w:space="0" w:color="auto"/>
              <w:right w:val="single" w:sz="8" w:space="0" w:color="auto"/>
            </w:tcBorders>
          </w:tcPr>
          <w:p w14:paraId="18E0F5C3" w14:textId="77777777" w:rsidR="007F16CA" w:rsidRPr="00FB765C" w:rsidRDefault="007F16CA" w:rsidP="007F16CA">
            <w:pPr>
              <w:jc w:val="center"/>
              <w:rPr>
                <w:sz w:val="20"/>
                <w:szCs w:val="20"/>
              </w:rPr>
            </w:pPr>
          </w:p>
        </w:tc>
        <w:tc>
          <w:tcPr>
            <w:tcW w:w="203" w:type="dxa"/>
            <w:tcBorders>
              <w:top w:val="nil"/>
              <w:left w:val="nil"/>
              <w:bottom w:val="single" w:sz="8" w:space="0" w:color="auto"/>
              <w:right w:val="single" w:sz="8" w:space="0" w:color="auto"/>
            </w:tcBorders>
          </w:tcPr>
          <w:p w14:paraId="09410752" w14:textId="6E8CDA00" w:rsidR="007F16CA" w:rsidRPr="00FB765C" w:rsidRDefault="007F16CA" w:rsidP="007F16CA">
            <w:pPr>
              <w:jc w:val="center"/>
              <w:rPr>
                <w:sz w:val="20"/>
                <w:szCs w:val="20"/>
              </w:rPr>
            </w:pPr>
          </w:p>
        </w:tc>
      </w:tr>
    </w:tbl>
    <w:p w14:paraId="26E43689" w14:textId="77777777" w:rsidR="007F16CA" w:rsidRPr="00FB765C" w:rsidRDefault="007F16CA" w:rsidP="007F16CA">
      <w:pPr>
        <w:jc w:val="both"/>
        <w:rPr>
          <w:b/>
          <w:i/>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6"/>
        <w:gridCol w:w="709"/>
        <w:gridCol w:w="1276"/>
        <w:gridCol w:w="1871"/>
      </w:tblGrid>
      <w:tr w:rsidR="007F16CA" w:rsidRPr="00FB765C" w14:paraId="347591DF" w14:textId="77777777" w:rsidTr="00432114">
        <w:trPr>
          <w:trHeight w:val="264"/>
        </w:trPr>
        <w:tc>
          <w:tcPr>
            <w:tcW w:w="9072" w:type="dxa"/>
            <w:gridSpan w:val="4"/>
            <w:tcBorders>
              <w:top w:val="single" w:sz="4" w:space="0" w:color="auto"/>
              <w:left w:val="single" w:sz="4" w:space="0" w:color="auto"/>
              <w:bottom w:val="single" w:sz="4" w:space="0" w:color="auto"/>
              <w:right w:val="single" w:sz="4" w:space="0" w:color="auto"/>
            </w:tcBorders>
          </w:tcPr>
          <w:p w14:paraId="1C0CDC8B" w14:textId="77777777" w:rsidR="007F16CA" w:rsidRPr="00FB765C" w:rsidRDefault="007F16CA" w:rsidP="007F16CA">
            <w:pPr>
              <w:rPr>
                <w:b/>
                <w:sz w:val="20"/>
                <w:szCs w:val="20"/>
              </w:rPr>
            </w:pPr>
            <w:r w:rsidRPr="00FB765C">
              <w:rPr>
                <w:b/>
                <w:sz w:val="20"/>
                <w:szCs w:val="20"/>
              </w:rPr>
              <w:t xml:space="preserve">AKTS Tablosu: </w:t>
            </w:r>
          </w:p>
        </w:tc>
      </w:tr>
      <w:tr w:rsidR="007F16CA" w:rsidRPr="00FB765C" w14:paraId="12E38492" w14:textId="77777777" w:rsidTr="00432114">
        <w:trPr>
          <w:trHeight w:val="264"/>
        </w:trPr>
        <w:tc>
          <w:tcPr>
            <w:tcW w:w="5216" w:type="dxa"/>
            <w:tcBorders>
              <w:top w:val="single" w:sz="4" w:space="0" w:color="auto"/>
              <w:left w:val="single" w:sz="4" w:space="0" w:color="auto"/>
              <w:bottom w:val="single" w:sz="4" w:space="0" w:color="auto"/>
              <w:right w:val="single" w:sz="4" w:space="0" w:color="auto"/>
            </w:tcBorders>
          </w:tcPr>
          <w:p w14:paraId="1D69D588" w14:textId="77777777" w:rsidR="007F16CA" w:rsidRPr="00FB765C" w:rsidRDefault="007F16CA" w:rsidP="007F16CA">
            <w:pPr>
              <w:rPr>
                <w:b/>
                <w:sz w:val="20"/>
                <w:szCs w:val="20"/>
              </w:rPr>
            </w:pPr>
            <w:r w:rsidRPr="00FB765C">
              <w:rPr>
                <w:b/>
                <w:sz w:val="20"/>
                <w:szCs w:val="20"/>
              </w:rPr>
              <w:t xml:space="preserve">Derse İlişkin Etkinlikler </w:t>
            </w:r>
          </w:p>
        </w:tc>
        <w:tc>
          <w:tcPr>
            <w:tcW w:w="709" w:type="dxa"/>
            <w:tcBorders>
              <w:top w:val="single" w:sz="4" w:space="0" w:color="auto"/>
              <w:left w:val="single" w:sz="4" w:space="0" w:color="auto"/>
              <w:bottom w:val="single" w:sz="4" w:space="0" w:color="auto"/>
              <w:right w:val="single" w:sz="4" w:space="0" w:color="auto"/>
            </w:tcBorders>
          </w:tcPr>
          <w:p w14:paraId="00317AC2" w14:textId="77777777" w:rsidR="007F16CA" w:rsidRPr="00FB765C" w:rsidRDefault="007F16CA" w:rsidP="007F16CA">
            <w:pPr>
              <w:jc w:val="center"/>
              <w:rPr>
                <w:sz w:val="20"/>
                <w:szCs w:val="20"/>
              </w:rPr>
            </w:pPr>
            <w:r w:rsidRPr="00FB765C">
              <w:rPr>
                <w:sz w:val="20"/>
                <w:szCs w:val="20"/>
              </w:rPr>
              <w:t>Sayısı</w:t>
            </w:r>
          </w:p>
        </w:tc>
        <w:tc>
          <w:tcPr>
            <w:tcW w:w="1276" w:type="dxa"/>
            <w:tcBorders>
              <w:top w:val="single" w:sz="4" w:space="0" w:color="auto"/>
              <w:left w:val="single" w:sz="4" w:space="0" w:color="auto"/>
              <w:bottom w:val="single" w:sz="4" w:space="0" w:color="auto"/>
              <w:right w:val="single" w:sz="4" w:space="0" w:color="auto"/>
            </w:tcBorders>
          </w:tcPr>
          <w:p w14:paraId="053F085F" w14:textId="77777777" w:rsidR="007F16CA" w:rsidRPr="00FB765C" w:rsidRDefault="007F16CA" w:rsidP="007F16CA">
            <w:pPr>
              <w:jc w:val="center"/>
              <w:rPr>
                <w:sz w:val="20"/>
                <w:szCs w:val="20"/>
              </w:rPr>
            </w:pPr>
            <w:r w:rsidRPr="00FB765C">
              <w:rPr>
                <w:sz w:val="20"/>
                <w:szCs w:val="20"/>
              </w:rPr>
              <w:t>Süresi (saat)</w:t>
            </w:r>
          </w:p>
        </w:tc>
        <w:tc>
          <w:tcPr>
            <w:tcW w:w="1871" w:type="dxa"/>
            <w:tcBorders>
              <w:top w:val="single" w:sz="4" w:space="0" w:color="auto"/>
              <w:left w:val="single" w:sz="4" w:space="0" w:color="auto"/>
              <w:bottom w:val="single" w:sz="4" w:space="0" w:color="auto"/>
              <w:right w:val="single" w:sz="4" w:space="0" w:color="auto"/>
            </w:tcBorders>
          </w:tcPr>
          <w:p w14:paraId="5E30D836" w14:textId="77777777" w:rsidR="007F16CA" w:rsidRPr="00FB765C" w:rsidRDefault="007F16CA" w:rsidP="007F16CA">
            <w:pPr>
              <w:jc w:val="center"/>
              <w:rPr>
                <w:sz w:val="20"/>
                <w:szCs w:val="20"/>
              </w:rPr>
            </w:pPr>
            <w:r w:rsidRPr="00FB765C">
              <w:rPr>
                <w:sz w:val="20"/>
                <w:szCs w:val="20"/>
              </w:rPr>
              <w:t xml:space="preserve">Toplam İşyükü (Saat) </w:t>
            </w:r>
          </w:p>
        </w:tc>
      </w:tr>
      <w:tr w:rsidR="007F16CA" w:rsidRPr="00FB765C" w14:paraId="616E853F" w14:textId="77777777" w:rsidTr="00432114">
        <w:trPr>
          <w:trHeight w:val="264"/>
        </w:trPr>
        <w:tc>
          <w:tcPr>
            <w:tcW w:w="9072" w:type="dxa"/>
            <w:gridSpan w:val="4"/>
            <w:tcBorders>
              <w:top w:val="single" w:sz="4" w:space="0" w:color="auto"/>
              <w:left w:val="single" w:sz="4" w:space="0" w:color="auto"/>
              <w:bottom w:val="single" w:sz="4" w:space="0" w:color="auto"/>
              <w:right w:val="single" w:sz="4" w:space="0" w:color="auto"/>
            </w:tcBorders>
          </w:tcPr>
          <w:p w14:paraId="3D61866B" w14:textId="77777777" w:rsidR="007F16CA" w:rsidRPr="00FB765C" w:rsidRDefault="007F16CA" w:rsidP="007F16CA">
            <w:pPr>
              <w:rPr>
                <w:sz w:val="20"/>
                <w:szCs w:val="20"/>
              </w:rPr>
            </w:pPr>
            <w:r w:rsidRPr="00FB765C">
              <w:rPr>
                <w:b/>
                <w:sz w:val="20"/>
                <w:szCs w:val="20"/>
              </w:rPr>
              <w:t>Ders içi etkinlikler</w:t>
            </w:r>
          </w:p>
        </w:tc>
      </w:tr>
      <w:tr w:rsidR="007F16CA" w:rsidRPr="00FB765C" w14:paraId="0F9398F7" w14:textId="77777777" w:rsidTr="00432114">
        <w:trPr>
          <w:trHeight w:val="250"/>
        </w:trPr>
        <w:tc>
          <w:tcPr>
            <w:tcW w:w="5216" w:type="dxa"/>
            <w:tcBorders>
              <w:top w:val="single" w:sz="4" w:space="0" w:color="auto"/>
              <w:left w:val="single" w:sz="4" w:space="0" w:color="auto"/>
              <w:bottom w:val="single" w:sz="4" w:space="0" w:color="auto"/>
              <w:right w:val="single" w:sz="4" w:space="0" w:color="auto"/>
            </w:tcBorders>
          </w:tcPr>
          <w:p w14:paraId="67FA9B93" w14:textId="77777777" w:rsidR="007F16CA" w:rsidRPr="00FB765C" w:rsidRDefault="007F16CA" w:rsidP="007F16CA">
            <w:pPr>
              <w:ind w:firstLine="540"/>
              <w:rPr>
                <w:sz w:val="20"/>
                <w:szCs w:val="20"/>
              </w:rPr>
            </w:pPr>
            <w:r w:rsidRPr="00FB765C">
              <w:rPr>
                <w:sz w:val="20"/>
                <w:szCs w:val="20"/>
              </w:rPr>
              <w:t>Ders anlatımı</w:t>
            </w:r>
          </w:p>
        </w:tc>
        <w:tc>
          <w:tcPr>
            <w:tcW w:w="709" w:type="dxa"/>
            <w:tcBorders>
              <w:top w:val="single" w:sz="4" w:space="0" w:color="auto"/>
              <w:left w:val="single" w:sz="4" w:space="0" w:color="auto"/>
              <w:bottom w:val="single" w:sz="4" w:space="0" w:color="auto"/>
              <w:right w:val="single" w:sz="4" w:space="0" w:color="auto"/>
            </w:tcBorders>
          </w:tcPr>
          <w:p w14:paraId="142F4081" w14:textId="77777777" w:rsidR="007F16CA" w:rsidRPr="00FB765C" w:rsidRDefault="007F16CA" w:rsidP="007F16CA">
            <w:pPr>
              <w:jc w:val="center"/>
              <w:rPr>
                <w:sz w:val="20"/>
                <w:szCs w:val="20"/>
              </w:rPr>
            </w:pPr>
            <w:r w:rsidRPr="00FB765C">
              <w:rPr>
                <w:sz w:val="20"/>
                <w:szCs w:val="20"/>
              </w:rPr>
              <w:t>14</w:t>
            </w:r>
          </w:p>
        </w:tc>
        <w:tc>
          <w:tcPr>
            <w:tcW w:w="1276" w:type="dxa"/>
            <w:tcBorders>
              <w:top w:val="single" w:sz="4" w:space="0" w:color="auto"/>
              <w:left w:val="single" w:sz="4" w:space="0" w:color="auto"/>
              <w:bottom w:val="single" w:sz="4" w:space="0" w:color="auto"/>
              <w:right w:val="single" w:sz="4" w:space="0" w:color="auto"/>
            </w:tcBorders>
          </w:tcPr>
          <w:p w14:paraId="73CA5021" w14:textId="77777777" w:rsidR="007F16CA" w:rsidRPr="00FB765C" w:rsidRDefault="007F16CA" w:rsidP="007F16CA">
            <w:pPr>
              <w:jc w:val="center"/>
              <w:rPr>
                <w:sz w:val="20"/>
                <w:szCs w:val="20"/>
              </w:rPr>
            </w:pPr>
            <w:r w:rsidRPr="00FB765C">
              <w:rPr>
                <w:sz w:val="20"/>
                <w:szCs w:val="20"/>
              </w:rPr>
              <w:t>2</w:t>
            </w:r>
          </w:p>
        </w:tc>
        <w:tc>
          <w:tcPr>
            <w:tcW w:w="1871" w:type="dxa"/>
            <w:tcBorders>
              <w:top w:val="single" w:sz="4" w:space="0" w:color="auto"/>
              <w:left w:val="single" w:sz="4" w:space="0" w:color="auto"/>
              <w:bottom w:val="single" w:sz="4" w:space="0" w:color="auto"/>
              <w:right w:val="single" w:sz="4" w:space="0" w:color="auto"/>
            </w:tcBorders>
          </w:tcPr>
          <w:p w14:paraId="3370F5D4" w14:textId="77777777" w:rsidR="007F16CA" w:rsidRPr="00FB765C" w:rsidRDefault="007F16CA" w:rsidP="007F16CA">
            <w:pPr>
              <w:jc w:val="center"/>
              <w:rPr>
                <w:sz w:val="20"/>
                <w:szCs w:val="20"/>
              </w:rPr>
            </w:pPr>
            <w:r w:rsidRPr="00FB765C">
              <w:rPr>
                <w:sz w:val="20"/>
                <w:szCs w:val="20"/>
              </w:rPr>
              <w:t>28</w:t>
            </w:r>
          </w:p>
        </w:tc>
      </w:tr>
      <w:tr w:rsidR="007F16CA" w:rsidRPr="00FB765C" w14:paraId="6F85BB5B" w14:textId="77777777" w:rsidTr="00432114">
        <w:trPr>
          <w:trHeight w:val="250"/>
        </w:trPr>
        <w:tc>
          <w:tcPr>
            <w:tcW w:w="5216" w:type="dxa"/>
            <w:tcBorders>
              <w:top w:val="single" w:sz="4" w:space="0" w:color="auto"/>
              <w:left w:val="single" w:sz="4" w:space="0" w:color="auto"/>
              <w:bottom w:val="single" w:sz="4" w:space="0" w:color="auto"/>
              <w:right w:val="single" w:sz="4" w:space="0" w:color="auto"/>
            </w:tcBorders>
          </w:tcPr>
          <w:p w14:paraId="2C5FF221" w14:textId="77777777" w:rsidR="007F16CA" w:rsidRPr="00FB765C" w:rsidRDefault="007F16CA" w:rsidP="007F16CA">
            <w:pPr>
              <w:ind w:firstLine="540"/>
              <w:rPr>
                <w:sz w:val="20"/>
                <w:szCs w:val="20"/>
              </w:rPr>
            </w:pPr>
            <w:r w:rsidRPr="00FB765C">
              <w:rPr>
                <w:sz w:val="20"/>
                <w:szCs w:val="20"/>
              </w:rPr>
              <w:t xml:space="preserve">Uygulama </w:t>
            </w:r>
          </w:p>
        </w:tc>
        <w:tc>
          <w:tcPr>
            <w:tcW w:w="709" w:type="dxa"/>
            <w:tcBorders>
              <w:top w:val="single" w:sz="4" w:space="0" w:color="auto"/>
              <w:left w:val="single" w:sz="4" w:space="0" w:color="auto"/>
              <w:bottom w:val="single" w:sz="4" w:space="0" w:color="auto"/>
              <w:right w:val="single" w:sz="4" w:space="0" w:color="auto"/>
            </w:tcBorders>
          </w:tcPr>
          <w:p w14:paraId="77D8B0E1" w14:textId="77777777" w:rsidR="007F16CA" w:rsidRPr="00FB765C" w:rsidRDefault="007F16CA" w:rsidP="007F16CA">
            <w:pPr>
              <w:jc w:val="center"/>
              <w:rPr>
                <w:sz w:val="20"/>
                <w:szCs w:val="20"/>
              </w:rPr>
            </w:pPr>
            <w:r w:rsidRPr="00FB765C">
              <w:rPr>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4F06A039" w14:textId="77777777" w:rsidR="007F16CA" w:rsidRPr="00FB765C" w:rsidRDefault="007F16CA" w:rsidP="007F16CA">
            <w:pPr>
              <w:jc w:val="center"/>
              <w:rPr>
                <w:sz w:val="20"/>
                <w:szCs w:val="20"/>
              </w:rPr>
            </w:pPr>
            <w:r w:rsidRPr="00FB765C">
              <w:rPr>
                <w:sz w:val="20"/>
                <w:szCs w:val="20"/>
              </w:rPr>
              <w:t>-</w:t>
            </w:r>
          </w:p>
        </w:tc>
        <w:tc>
          <w:tcPr>
            <w:tcW w:w="1871" w:type="dxa"/>
            <w:tcBorders>
              <w:top w:val="single" w:sz="4" w:space="0" w:color="auto"/>
              <w:left w:val="single" w:sz="4" w:space="0" w:color="auto"/>
              <w:bottom w:val="single" w:sz="4" w:space="0" w:color="auto"/>
              <w:right w:val="single" w:sz="4" w:space="0" w:color="auto"/>
            </w:tcBorders>
          </w:tcPr>
          <w:p w14:paraId="4C3D878B" w14:textId="77777777" w:rsidR="007F16CA" w:rsidRPr="00FB765C" w:rsidRDefault="007F16CA" w:rsidP="007F16CA">
            <w:pPr>
              <w:jc w:val="center"/>
              <w:rPr>
                <w:sz w:val="20"/>
                <w:szCs w:val="20"/>
              </w:rPr>
            </w:pPr>
            <w:r w:rsidRPr="00FB765C">
              <w:rPr>
                <w:sz w:val="20"/>
                <w:szCs w:val="20"/>
              </w:rPr>
              <w:t>-</w:t>
            </w:r>
          </w:p>
        </w:tc>
      </w:tr>
      <w:tr w:rsidR="007F16CA" w:rsidRPr="00FB765C" w14:paraId="1F865FB4" w14:textId="77777777" w:rsidTr="00432114">
        <w:trPr>
          <w:trHeight w:val="250"/>
        </w:trPr>
        <w:tc>
          <w:tcPr>
            <w:tcW w:w="9072" w:type="dxa"/>
            <w:gridSpan w:val="4"/>
            <w:tcBorders>
              <w:top w:val="single" w:sz="4" w:space="0" w:color="auto"/>
              <w:left w:val="single" w:sz="4" w:space="0" w:color="auto"/>
              <w:bottom w:val="single" w:sz="4" w:space="0" w:color="auto"/>
              <w:right w:val="single" w:sz="4" w:space="0" w:color="auto"/>
            </w:tcBorders>
          </w:tcPr>
          <w:p w14:paraId="7871866B" w14:textId="77777777" w:rsidR="007F16CA" w:rsidRPr="00FB765C" w:rsidRDefault="007F16CA" w:rsidP="007F16CA">
            <w:pPr>
              <w:rPr>
                <w:b/>
                <w:sz w:val="20"/>
                <w:szCs w:val="20"/>
              </w:rPr>
            </w:pPr>
            <w:r w:rsidRPr="00FB765C">
              <w:rPr>
                <w:b/>
                <w:sz w:val="20"/>
                <w:szCs w:val="20"/>
              </w:rPr>
              <w:t xml:space="preserve">Sınavlar </w:t>
            </w:r>
          </w:p>
          <w:p w14:paraId="363EBA85" w14:textId="77777777" w:rsidR="007F16CA" w:rsidRPr="00FB765C" w:rsidRDefault="007F16CA" w:rsidP="007F16CA">
            <w:pPr>
              <w:jc w:val="center"/>
              <w:rPr>
                <w:sz w:val="20"/>
                <w:szCs w:val="20"/>
              </w:rPr>
            </w:pPr>
            <w:r w:rsidRPr="00FB765C">
              <w:rPr>
                <w:sz w:val="20"/>
                <w:szCs w:val="20"/>
              </w:rPr>
              <w:t>(Sınav ders saatleri içerisinde gerçekleştirilirse, söz konusu sınav süresi ders içi etkinliklerden düşürülmelidir)</w:t>
            </w:r>
          </w:p>
        </w:tc>
      </w:tr>
      <w:tr w:rsidR="007F16CA" w:rsidRPr="00FB765C" w14:paraId="156B5F44" w14:textId="77777777" w:rsidTr="00432114">
        <w:trPr>
          <w:trHeight w:val="250"/>
        </w:trPr>
        <w:tc>
          <w:tcPr>
            <w:tcW w:w="5216" w:type="dxa"/>
            <w:tcBorders>
              <w:top w:val="single" w:sz="4" w:space="0" w:color="auto"/>
              <w:left w:val="single" w:sz="4" w:space="0" w:color="auto"/>
              <w:bottom w:val="single" w:sz="4" w:space="0" w:color="auto"/>
              <w:right w:val="single" w:sz="4" w:space="0" w:color="auto"/>
            </w:tcBorders>
          </w:tcPr>
          <w:p w14:paraId="011238A3" w14:textId="77777777" w:rsidR="007F16CA" w:rsidRPr="00FB765C" w:rsidRDefault="007F16CA" w:rsidP="007F16CA">
            <w:pPr>
              <w:ind w:left="540"/>
              <w:rPr>
                <w:sz w:val="20"/>
                <w:szCs w:val="20"/>
              </w:rPr>
            </w:pPr>
            <w:r w:rsidRPr="00FB765C">
              <w:rPr>
                <w:sz w:val="20"/>
                <w:szCs w:val="20"/>
              </w:rPr>
              <w:t>Final Sınavı</w:t>
            </w:r>
          </w:p>
        </w:tc>
        <w:tc>
          <w:tcPr>
            <w:tcW w:w="709" w:type="dxa"/>
            <w:tcBorders>
              <w:top w:val="single" w:sz="4" w:space="0" w:color="auto"/>
              <w:left w:val="single" w:sz="4" w:space="0" w:color="auto"/>
              <w:bottom w:val="single" w:sz="4" w:space="0" w:color="auto"/>
              <w:right w:val="single" w:sz="4" w:space="0" w:color="auto"/>
            </w:tcBorders>
          </w:tcPr>
          <w:p w14:paraId="33137A31" w14:textId="77777777" w:rsidR="007F16CA" w:rsidRPr="00FB765C" w:rsidRDefault="007F16CA" w:rsidP="007F16CA">
            <w:pPr>
              <w:jc w:val="center"/>
              <w:rPr>
                <w:sz w:val="20"/>
                <w:szCs w:val="20"/>
              </w:rPr>
            </w:pPr>
            <w:r w:rsidRPr="00FB765C">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0D436D64" w14:textId="77777777" w:rsidR="007F16CA" w:rsidRPr="00FB765C" w:rsidRDefault="007F16CA" w:rsidP="007F16CA">
            <w:pPr>
              <w:jc w:val="center"/>
              <w:rPr>
                <w:sz w:val="20"/>
                <w:szCs w:val="20"/>
              </w:rPr>
            </w:pPr>
            <w:r w:rsidRPr="00FB765C">
              <w:rPr>
                <w:sz w:val="20"/>
                <w:szCs w:val="20"/>
              </w:rPr>
              <w:t>2</w:t>
            </w:r>
          </w:p>
        </w:tc>
        <w:tc>
          <w:tcPr>
            <w:tcW w:w="1871" w:type="dxa"/>
            <w:tcBorders>
              <w:top w:val="single" w:sz="4" w:space="0" w:color="auto"/>
              <w:left w:val="single" w:sz="4" w:space="0" w:color="auto"/>
              <w:bottom w:val="single" w:sz="4" w:space="0" w:color="auto"/>
              <w:right w:val="single" w:sz="4" w:space="0" w:color="auto"/>
            </w:tcBorders>
          </w:tcPr>
          <w:p w14:paraId="6EC84E29" w14:textId="77777777" w:rsidR="007F16CA" w:rsidRPr="00FB765C" w:rsidRDefault="007F16CA" w:rsidP="007F16CA">
            <w:pPr>
              <w:jc w:val="center"/>
              <w:rPr>
                <w:sz w:val="20"/>
                <w:szCs w:val="20"/>
              </w:rPr>
            </w:pPr>
            <w:r w:rsidRPr="00FB765C">
              <w:rPr>
                <w:sz w:val="20"/>
                <w:szCs w:val="20"/>
              </w:rPr>
              <w:t>2</w:t>
            </w:r>
          </w:p>
        </w:tc>
      </w:tr>
      <w:tr w:rsidR="007F16CA" w:rsidRPr="00FB765C" w14:paraId="172B9B18" w14:textId="77777777" w:rsidTr="00432114">
        <w:trPr>
          <w:trHeight w:val="250"/>
        </w:trPr>
        <w:tc>
          <w:tcPr>
            <w:tcW w:w="5216" w:type="dxa"/>
            <w:tcBorders>
              <w:top w:val="single" w:sz="4" w:space="0" w:color="auto"/>
              <w:left w:val="single" w:sz="4" w:space="0" w:color="auto"/>
              <w:bottom w:val="single" w:sz="4" w:space="0" w:color="auto"/>
              <w:right w:val="single" w:sz="4" w:space="0" w:color="auto"/>
            </w:tcBorders>
          </w:tcPr>
          <w:p w14:paraId="53325FD6" w14:textId="77777777" w:rsidR="007F16CA" w:rsidRPr="00FB765C" w:rsidRDefault="007F16CA" w:rsidP="007F16CA">
            <w:pPr>
              <w:ind w:left="540"/>
              <w:rPr>
                <w:sz w:val="20"/>
                <w:szCs w:val="20"/>
              </w:rPr>
            </w:pPr>
            <w:r w:rsidRPr="00FB765C">
              <w:rPr>
                <w:sz w:val="20"/>
                <w:szCs w:val="20"/>
              </w:rPr>
              <w:t>Vize Sınavı</w:t>
            </w:r>
          </w:p>
        </w:tc>
        <w:tc>
          <w:tcPr>
            <w:tcW w:w="709" w:type="dxa"/>
            <w:tcBorders>
              <w:top w:val="single" w:sz="4" w:space="0" w:color="auto"/>
              <w:left w:val="single" w:sz="4" w:space="0" w:color="auto"/>
              <w:bottom w:val="single" w:sz="4" w:space="0" w:color="auto"/>
              <w:right w:val="single" w:sz="4" w:space="0" w:color="auto"/>
            </w:tcBorders>
          </w:tcPr>
          <w:p w14:paraId="4E936E0E" w14:textId="77777777" w:rsidR="007F16CA" w:rsidRPr="00FB765C" w:rsidRDefault="007F16CA" w:rsidP="007F16CA">
            <w:pPr>
              <w:jc w:val="center"/>
              <w:rPr>
                <w:sz w:val="20"/>
                <w:szCs w:val="20"/>
              </w:rPr>
            </w:pPr>
            <w:r w:rsidRPr="00FB765C">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08F1FCB6" w14:textId="77777777" w:rsidR="007F16CA" w:rsidRPr="00FB765C" w:rsidRDefault="007F16CA" w:rsidP="007F16CA">
            <w:pPr>
              <w:jc w:val="center"/>
              <w:rPr>
                <w:sz w:val="20"/>
                <w:szCs w:val="20"/>
              </w:rPr>
            </w:pPr>
            <w:r w:rsidRPr="00FB765C">
              <w:rPr>
                <w:sz w:val="20"/>
                <w:szCs w:val="20"/>
              </w:rPr>
              <w:t>2</w:t>
            </w:r>
          </w:p>
        </w:tc>
        <w:tc>
          <w:tcPr>
            <w:tcW w:w="1871" w:type="dxa"/>
            <w:tcBorders>
              <w:top w:val="single" w:sz="4" w:space="0" w:color="auto"/>
              <w:left w:val="single" w:sz="4" w:space="0" w:color="auto"/>
              <w:bottom w:val="single" w:sz="4" w:space="0" w:color="auto"/>
              <w:right w:val="single" w:sz="4" w:space="0" w:color="auto"/>
            </w:tcBorders>
          </w:tcPr>
          <w:p w14:paraId="46787BA1" w14:textId="77777777" w:rsidR="007F16CA" w:rsidRPr="00FB765C" w:rsidRDefault="007F16CA" w:rsidP="007F16CA">
            <w:pPr>
              <w:jc w:val="center"/>
              <w:rPr>
                <w:sz w:val="20"/>
                <w:szCs w:val="20"/>
              </w:rPr>
            </w:pPr>
            <w:r w:rsidRPr="00FB765C">
              <w:rPr>
                <w:sz w:val="20"/>
                <w:szCs w:val="20"/>
              </w:rPr>
              <w:t xml:space="preserve">Ders saati içinde </w:t>
            </w:r>
          </w:p>
        </w:tc>
      </w:tr>
      <w:tr w:rsidR="007F16CA" w:rsidRPr="00FB765C" w14:paraId="7E9A2995" w14:textId="77777777" w:rsidTr="00432114">
        <w:trPr>
          <w:trHeight w:val="250"/>
        </w:trPr>
        <w:tc>
          <w:tcPr>
            <w:tcW w:w="5216" w:type="dxa"/>
            <w:tcBorders>
              <w:top w:val="single" w:sz="4" w:space="0" w:color="auto"/>
              <w:left w:val="single" w:sz="4" w:space="0" w:color="auto"/>
              <w:bottom w:val="single" w:sz="4" w:space="0" w:color="auto"/>
              <w:right w:val="single" w:sz="4" w:space="0" w:color="auto"/>
            </w:tcBorders>
          </w:tcPr>
          <w:p w14:paraId="7EE9A5C2" w14:textId="77777777" w:rsidR="007F16CA" w:rsidRPr="00FB765C" w:rsidRDefault="007F16CA" w:rsidP="007F16CA">
            <w:pPr>
              <w:ind w:left="540"/>
              <w:rPr>
                <w:sz w:val="20"/>
                <w:szCs w:val="20"/>
              </w:rPr>
            </w:pPr>
            <w:r w:rsidRPr="00FB765C">
              <w:rPr>
                <w:sz w:val="20"/>
                <w:szCs w:val="20"/>
              </w:rPr>
              <w:t>Diğer kısa sınav vb.</w:t>
            </w:r>
          </w:p>
        </w:tc>
        <w:tc>
          <w:tcPr>
            <w:tcW w:w="709" w:type="dxa"/>
            <w:tcBorders>
              <w:top w:val="single" w:sz="4" w:space="0" w:color="auto"/>
              <w:left w:val="single" w:sz="4" w:space="0" w:color="auto"/>
              <w:bottom w:val="single" w:sz="4" w:space="0" w:color="auto"/>
              <w:right w:val="single" w:sz="4" w:space="0" w:color="auto"/>
            </w:tcBorders>
          </w:tcPr>
          <w:p w14:paraId="6488EC99" w14:textId="77777777" w:rsidR="007F16CA" w:rsidRPr="00FB765C" w:rsidRDefault="007F16CA" w:rsidP="007F16CA">
            <w:pPr>
              <w:jc w:val="center"/>
              <w:rPr>
                <w:sz w:val="20"/>
                <w:szCs w:val="20"/>
              </w:rPr>
            </w:pPr>
            <w:r w:rsidRPr="00FB765C">
              <w:rPr>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73E9A3CA" w14:textId="77777777" w:rsidR="007F16CA" w:rsidRPr="00FB765C" w:rsidRDefault="007F16CA" w:rsidP="007F16CA">
            <w:pPr>
              <w:jc w:val="center"/>
              <w:rPr>
                <w:sz w:val="20"/>
                <w:szCs w:val="20"/>
              </w:rPr>
            </w:pPr>
            <w:r w:rsidRPr="00FB765C">
              <w:rPr>
                <w:sz w:val="20"/>
                <w:szCs w:val="20"/>
              </w:rPr>
              <w:t>-</w:t>
            </w:r>
          </w:p>
        </w:tc>
        <w:tc>
          <w:tcPr>
            <w:tcW w:w="1871" w:type="dxa"/>
            <w:tcBorders>
              <w:top w:val="single" w:sz="4" w:space="0" w:color="auto"/>
              <w:left w:val="single" w:sz="4" w:space="0" w:color="auto"/>
              <w:bottom w:val="single" w:sz="4" w:space="0" w:color="auto"/>
              <w:right w:val="single" w:sz="4" w:space="0" w:color="auto"/>
            </w:tcBorders>
          </w:tcPr>
          <w:p w14:paraId="653D6009" w14:textId="77777777" w:rsidR="007F16CA" w:rsidRPr="00FB765C" w:rsidRDefault="007F16CA" w:rsidP="007F16CA">
            <w:pPr>
              <w:jc w:val="center"/>
              <w:rPr>
                <w:sz w:val="20"/>
                <w:szCs w:val="20"/>
              </w:rPr>
            </w:pPr>
            <w:r w:rsidRPr="00FB765C">
              <w:rPr>
                <w:sz w:val="20"/>
                <w:szCs w:val="20"/>
              </w:rPr>
              <w:t>-</w:t>
            </w:r>
          </w:p>
        </w:tc>
      </w:tr>
      <w:tr w:rsidR="007F16CA" w:rsidRPr="00FB765C" w14:paraId="05515136" w14:textId="77777777" w:rsidTr="00432114">
        <w:trPr>
          <w:trHeight w:val="250"/>
        </w:trPr>
        <w:tc>
          <w:tcPr>
            <w:tcW w:w="9072" w:type="dxa"/>
            <w:gridSpan w:val="4"/>
            <w:tcBorders>
              <w:top w:val="single" w:sz="4" w:space="0" w:color="auto"/>
              <w:left w:val="single" w:sz="4" w:space="0" w:color="auto"/>
              <w:bottom w:val="single" w:sz="4" w:space="0" w:color="auto"/>
              <w:right w:val="single" w:sz="4" w:space="0" w:color="auto"/>
            </w:tcBorders>
          </w:tcPr>
          <w:p w14:paraId="7B3A440B" w14:textId="77777777" w:rsidR="007F16CA" w:rsidRPr="00FB765C" w:rsidRDefault="007F16CA" w:rsidP="007F16CA">
            <w:pPr>
              <w:rPr>
                <w:sz w:val="20"/>
                <w:szCs w:val="20"/>
              </w:rPr>
            </w:pPr>
            <w:r w:rsidRPr="00FB765C">
              <w:rPr>
                <w:b/>
                <w:sz w:val="20"/>
                <w:szCs w:val="20"/>
              </w:rPr>
              <w:t>Ders dışı etkinlikler</w:t>
            </w:r>
          </w:p>
        </w:tc>
      </w:tr>
      <w:tr w:rsidR="007F16CA" w:rsidRPr="00FB765C" w14:paraId="604564D0" w14:textId="77777777" w:rsidTr="00432114">
        <w:trPr>
          <w:trHeight w:val="250"/>
        </w:trPr>
        <w:tc>
          <w:tcPr>
            <w:tcW w:w="5216" w:type="dxa"/>
            <w:tcBorders>
              <w:top w:val="single" w:sz="4" w:space="0" w:color="auto"/>
              <w:left w:val="single" w:sz="4" w:space="0" w:color="auto"/>
              <w:bottom w:val="single" w:sz="4" w:space="0" w:color="auto"/>
              <w:right w:val="single" w:sz="4" w:space="0" w:color="auto"/>
            </w:tcBorders>
          </w:tcPr>
          <w:p w14:paraId="1BA537CC" w14:textId="77777777" w:rsidR="007F16CA" w:rsidRPr="00FB765C" w:rsidRDefault="007F16CA" w:rsidP="007F16CA">
            <w:pPr>
              <w:ind w:left="540"/>
              <w:rPr>
                <w:sz w:val="20"/>
                <w:szCs w:val="20"/>
              </w:rPr>
            </w:pPr>
            <w:r w:rsidRPr="00FB765C">
              <w:rPr>
                <w:sz w:val="20"/>
                <w:szCs w:val="20"/>
              </w:rPr>
              <w:t>Haftalık ders öncesi/sonrası hazırlıklar (ders materyallerinin, makalelerin okunması vb.)</w:t>
            </w:r>
          </w:p>
        </w:tc>
        <w:tc>
          <w:tcPr>
            <w:tcW w:w="709" w:type="dxa"/>
            <w:tcBorders>
              <w:top w:val="single" w:sz="4" w:space="0" w:color="auto"/>
              <w:left w:val="single" w:sz="4" w:space="0" w:color="auto"/>
              <w:bottom w:val="single" w:sz="4" w:space="0" w:color="auto"/>
              <w:right w:val="single" w:sz="4" w:space="0" w:color="auto"/>
            </w:tcBorders>
          </w:tcPr>
          <w:p w14:paraId="2C5A42E9" w14:textId="77777777" w:rsidR="007F16CA" w:rsidRPr="00FB765C" w:rsidRDefault="007F16CA" w:rsidP="007F16CA">
            <w:pPr>
              <w:jc w:val="center"/>
              <w:rPr>
                <w:sz w:val="20"/>
                <w:szCs w:val="20"/>
              </w:rPr>
            </w:pPr>
            <w:r w:rsidRPr="00FB765C">
              <w:rPr>
                <w:sz w:val="20"/>
                <w:szCs w:val="20"/>
              </w:rPr>
              <w:t>13</w:t>
            </w:r>
          </w:p>
        </w:tc>
        <w:tc>
          <w:tcPr>
            <w:tcW w:w="1276" w:type="dxa"/>
            <w:tcBorders>
              <w:top w:val="single" w:sz="4" w:space="0" w:color="auto"/>
              <w:left w:val="single" w:sz="4" w:space="0" w:color="auto"/>
              <w:bottom w:val="single" w:sz="4" w:space="0" w:color="auto"/>
              <w:right w:val="single" w:sz="4" w:space="0" w:color="auto"/>
            </w:tcBorders>
          </w:tcPr>
          <w:p w14:paraId="1DC5A828" w14:textId="77777777" w:rsidR="007F16CA" w:rsidRPr="00FB765C" w:rsidRDefault="007F16CA" w:rsidP="007F16CA">
            <w:pPr>
              <w:jc w:val="center"/>
              <w:rPr>
                <w:sz w:val="20"/>
                <w:szCs w:val="20"/>
              </w:rPr>
            </w:pPr>
            <w:r w:rsidRPr="00FB765C">
              <w:rPr>
                <w:sz w:val="20"/>
                <w:szCs w:val="20"/>
              </w:rPr>
              <w:t>2</w:t>
            </w:r>
          </w:p>
        </w:tc>
        <w:tc>
          <w:tcPr>
            <w:tcW w:w="1871" w:type="dxa"/>
            <w:tcBorders>
              <w:top w:val="single" w:sz="4" w:space="0" w:color="auto"/>
              <w:left w:val="single" w:sz="4" w:space="0" w:color="auto"/>
              <w:bottom w:val="single" w:sz="4" w:space="0" w:color="auto"/>
              <w:right w:val="single" w:sz="4" w:space="0" w:color="auto"/>
            </w:tcBorders>
          </w:tcPr>
          <w:p w14:paraId="42D0D342" w14:textId="77777777" w:rsidR="007F16CA" w:rsidRPr="00FB765C" w:rsidRDefault="007F16CA" w:rsidP="007F16CA">
            <w:pPr>
              <w:jc w:val="center"/>
              <w:rPr>
                <w:sz w:val="20"/>
                <w:szCs w:val="20"/>
              </w:rPr>
            </w:pPr>
            <w:r w:rsidRPr="00FB765C">
              <w:rPr>
                <w:sz w:val="20"/>
                <w:szCs w:val="20"/>
              </w:rPr>
              <w:t>26</w:t>
            </w:r>
          </w:p>
        </w:tc>
      </w:tr>
      <w:tr w:rsidR="007F16CA" w:rsidRPr="00FB765C" w14:paraId="0AB1C67F" w14:textId="77777777" w:rsidTr="00432114">
        <w:trPr>
          <w:trHeight w:val="250"/>
        </w:trPr>
        <w:tc>
          <w:tcPr>
            <w:tcW w:w="5216" w:type="dxa"/>
            <w:tcBorders>
              <w:top w:val="single" w:sz="4" w:space="0" w:color="auto"/>
              <w:left w:val="single" w:sz="4" w:space="0" w:color="auto"/>
              <w:bottom w:val="single" w:sz="4" w:space="0" w:color="auto"/>
              <w:right w:val="single" w:sz="4" w:space="0" w:color="auto"/>
            </w:tcBorders>
          </w:tcPr>
          <w:p w14:paraId="61397799" w14:textId="77777777" w:rsidR="007F16CA" w:rsidRPr="00FB765C" w:rsidRDefault="007F16CA" w:rsidP="007F16CA">
            <w:pPr>
              <w:ind w:firstLine="540"/>
              <w:rPr>
                <w:sz w:val="20"/>
                <w:szCs w:val="20"/>
              </w:rPr>
            </w:pPr>
            <w:r w:rsidRPr="00FB765C">
              <w:rPr>
                <w:sz w:val="20"/>
                <w:szCs w:val="20"/>
              </w:rPr>
              <w:t>Vize sınavına hazırlık</w:t>
            </w:r>
          </w:p>
        </w:tc>
        <w:tc>
          <w:tcPr>
            <w:tcW w:w="709" w:type="dxa"/>
            <w:tcBorders>
              <w:top w:val="single" w:sz="4" w:space="0" w:color="auto"/>
              <w:left w:val="single" w:sz="4" w:space="0" w:color="auto"/>
              <w:bottom w:val="single" w:sz="4" w:space="0" w:color="auto"/>
              <w:right w:val="single" w:sz="4" w:space="0" w:color="auto"/>
            </w:tcBorders>
          </w:tcPr>
          <w:p w14:paraId="74AE01F8" w14:textId="77777777" w:rsidR="007F16CA" w:rsidRPr="00FB765C" w:rsidRDefault="007F16CA" w:rsidP="007F16CA">
            <w:pPr>
              <w:jc w:val="center"/>
              <w:rPr>
                <w:sz w:val="20"/>
                <w:szCs w:val="20"/>
              </w:rPr>
            </w:pPr>
            <w:r w:rsidRPr="00FB765C">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528E7BAE" w14:textId="77777777" w:rsidR="007F16CA" w:rsidRPr="00FB765C" w:rsidRDefault="007F16CA" w:rsidP="007F16CA">
            <w:pPr>
              <w:jc w:val="center"/>
              <w:rPr>
                <w:sz w:val="20"/>
                <w:szCs w:val="20"/>
              </w:rPr>
            </w:pPr>
            <w:r w:rsidRPr="00FB765C">
              <w:rPr>
                <w:sz w:val="20"/>
                <w:szCs w:val="20"/>
              </w:rPr>
              <w:t>16</w:t>
            </w:r>
          </w:p>
        </w:tc>
        <w:tc>
          <w:tcPr>
            <w:tcW w:w="1871" w:type="dxa"/>
            <w:tcBorders>
              <w:top w:val="single" w:sz="4" w:space="0" w:color="auto"/>
              <w:left w:val="single" w:sz="4" w:space="0" w:color="auto"/>
              <w:bottom w:val="single" w:sz="4" w:space="0" w:color="auto"/>
              <w:right w:val="single" w:sz="4" w:space="0" w:color="auto"/>
            </w:tcBorders>
          </w:tcPr>
          <w:p w14:paraId="3F2BB454" w14:textId="77777777" w:rsidR="007F16CA" w:rsidRPr="00FB765C" w:rsidRDefault="007F16CA" w:rsidP="007F16CA">
            <w:pPr>
              <w:jc w:val="center"/>
              <w:rPr>
                <w:sz w:val="20"/>
                <w:szCs w:val="20"/>
              </w:rPr>
            </w:pPr>
            <w:r w:rsidRPr="00FB765C">
              <w:rPr>
                <w:sz w:val="20"/>
                <w:szCs w:val="20"/>
              </w:rPr>
              <w:t>16</w:t>
            </w:r>
          </w:p>
        </w:tc>
      </w:tr>
      <w:tr w:rsidR="007F16CA" w:rsidRPr="00FB765C" w14:paraId="7AE4078E" w14:textId="77777777" w:rsidTr="00432114">
        <w:trPr>
          <w:trHeight w:val="250"/>
        </w:trPr>
        <w:tc>
          <w:tcPr>
            <w:tcW w:w="5216" w:type="dxa"/>
            <w:tcBorders>
              <w:top w:val="single" w:sz="4" w:space="0" w:color="auto"/>
              <w:left w:val="single" w:sz="4" w:space="0" w:color="auto"/>
              <w:bottom w:val="single" w:sz="4" w:space="0" w:color="auto"/>
              <w:right w:val="single" w:sz="4" w:space="0" w:color="auto"/>
            </w:tcBorders>
          </w:tcPr>
          <w:p w14:paraId="6118B0A7" w14:textId="77777777" w:rsidR="007F16CA" w:rsidRPr="00FB765C" w:rsidRDefault="007F16CA" w:rsidP="007F16CA">
            <w:pPr>
              <w:ind w:firstLine="540"/>
              <w:rPr>
                <w:sz w:val="20"/>
                <w:szCs w:val="20"/>
              </w:rPr>
            </w:pPr>
            <w:r w:rsidRPr="00FB765C">
              <w:rPr>
                <w:sz w:val="20"/>
                <w:szCs w:val="20"/>
              </w:rPr>
              <w:t>Final sınavına hazırlık</w:t>
            </w:r>
          </w:p>
        </w:tc>
        <w:tc>
          <w:tcPr>
            <w:tcW w:w="709" w:type="dxa"/>
            <w:tcBorders>
              <w:top w:val="single" w:sz="4" w:space="0" w:color="auto"/>
              <w:left w:val="single" w:sz="4" w:space="0" w:color="auto"/>
              <w:bottom w:val="single" w:sz="4" w:space="0" w:color="auto"/>
              <w:right w:val="single" w:sz="4" w:space="0" w:color="auto"/>
            </w:tcBorders>
          </w:tcPr>
          <w:p w14:paraId="0B3DF18E" w14:textId="77777777" w:rsidR="007F16CA" w:rsidRPr="00FB765C" w:rsidRDefault="007F16CA" w:rsidP="007F16CA">
            <w:pPr>
              <w:jc w:val="center"/>
              <w:rPr>
                <w:sz w:val="20"/>
                <w:szCs w:val="20"/>
              </w:rPr>
            </w:pPr>
            <w:r w:rsidRPr="00FB765C">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626883DD" w14:textId="77777777" w:rsidR="007F16CA" w:rsidRPr="00FB765C" w:rsidRDefault="007F16CA" w:rsidP="007F16CA">
            <w:pPr>
              <w:jc w:val="center"/>
              <w:rPr>
                <w:sz w:val="20"/>
                <w:szCs w:val="20"/>
              </w:rPr>
            </w:pPr>
            <w:r w:rsidRPr="00FB765C">
              <w:rPr>
                <w:sz w:val="20"/>
                <w:szCs w:val="20"/>
              </w:rPr>
              <w:t>16</w:t>
            </w:r>
          </w:p>
        </w:tc>
        <w:tc>
          <w:tcPr>
            <w:tcW w:w="1871" w:type="dxa"/>
            <w:tcBorders>
              <w:top w:val="single" w:sz="4" w:space="0" w:color="auto"/>
              <w:left w:val="single" w:sz="4" w:space="0" w:color="auto"/>
              <w:bottom w:val="single" w:sz="4" w:space="0" w:color="auto"/>
              <w:right w:val="single" w:sz="4" w:space="0" w:color="auto"/>
            </w:tcBorders>
          </w:tcPr>
          <w:p w14:paraId="5E97A6BA" w14:textId="77777777" w:rsidR="007F16CA" w:rsidRPr="00FB765C" w:rsidRDefault="007F16CA" w:rsidP="007F16CA">
            <w:pPr>
              <w:jc w:val="center"/>
              <w:rPr>
                <w:sz w:val="20"/>
                <w:szCs w:val="20"/>
              </w:rPr>
            </w:pPr>
            <w:r w:rsidRPr="00FB765C">
              <w:rPr>
                <w:sz w:val="20"/>
                <w:szCs w:val="20"/>
              </w:rPr>
              <w:t>16</w:t>
            </w:r>
          </w:p>
        </w:tc>
      </w:tr>
      <w:tr w:rsidR="007F16CA" w:rsidRPr="00FB765C" w14:paraId="5B127319" w14:textId="77777777" w:rsidTr="00432114">
        <w:trPr>
          <w:trHeight w:val="250"/>
        </w:trPr>
        <w:tc>
          <w:tcPr>
            <w:tcW w:w="5216" w:type="dxa"/>
            <w:tcBorders>
              <w:top w:val="single" w:sz="4" w:space="0" w:color="auto"/>
              <w:left w:val="single" w:sz="4" w:space="0" w:color="auto"/>
              <w:bottom w:val="single" w:sz="4" w:space="0" w:color="auto"/>
              <w:right w:val="single" w:sz="4" w:space="0" w:color="auto"/>
            </w:tcBorders>
          </w:tcPr>
          <w:p w14:paraId="1902D88F" w14:textId="77777777" w:rsidR="007F16CA" w:rsidRPr="00FB765C" w:rsidRDefault="007F16CA" w:rsidP="007F16CA">
            <w:pPr>
              <w:ind w:firstLine="540"/>
              <w:rPr>
                <w:sz w:val="20"/>
                <w:szCs w:val="20"/>
              </w:rPr>
            </w:pPr>
            <w:r w:rsidRPr="00FB765C">
              <w:rPr>
                <w:sz w:val="20"/>
                <w:szCs w:val="20"/>
              </w:rPr>
              <w:t>Diğer kısa sınavlara hazırlık</w:t>
            </w:r>
          </w:p>
        </w:tc>
        <w:tc>
          <w:tcPr>
            <w:tcW w:w="709" w:type="dxa"/>
            <w:tcBorders>
              <w:top w:val="single" w:sz="4" w:space="0" w:color="auto"/>
              <w:left w:val="single" w:sz="4" w:space="0" w:color="auto"/>
              <w:bottom w:val="single" w:sz="4" w:space="0" w:color="auto"/>
              <w:right w:val="single" w:sz="4" w:space="0" w:color="auto"/>
            </w:tcBorders>
          </w:tcPr>
          <w:p w14:paraId="1D3AB719" w14:textId="77777777" w:rsidR="007F16CA" w:rsidRPr="00FB765C" w:rsidRDefault="007F16CA" w:rsidP="007F16CA">
            <w:pPr>
              <w:jc w:val="center"/>
              <w:rPr>
                <w:sz w:val="20"/>
                <w:szCs w:val="20"/>
              </w:rPr>
            </w:pPr>
            <w:r w:rsidRPr="00FB765C">
              <w:rPr>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708F090E" w14:textId="77777777" w:rsidR="007F16CA" w:rsidRPr="00FB765C" w:rsidRDefault="007F16CA" w:rsidP="007F16CA">
            <w:pPr>
              <w:jc w:val="center"/>
              <w:rPr>
                <w:sz w:val="20"/>
                <w:szCs w:val="20"/>
              </w:rPr>
            </w:pPr>
            <w:r w:rsidRPr="00FB765C">
              <w:rPr>
                <w:sz w:val="20"/>
                <w:szCs w:val="20"/>
              </w:rPr>
              <w:t>-</w:t>
            </w:r>
          </w:p>
        </w:tc>
        <w:tc>
          <w:tcPr>
            <w:tcW w:w="1871" w:type="dxa"/>
            <w:tcBorders>
              <w:top w:val="single" w:sz="4" w:space="0" w:color="auto"/>
              <w:left w:val="single" w:sz="4" w:space="0" w:color="auto"/>
              <w:bottom w:val="single" w:sz="4" w:space="0" w:color="auto"/>
              <w:right w:val="single" w:sz="4" w:space="0" w:color="auto"/>
            </w:tcBorders>
          </w:tcPr>
          <w:p w14:paraId="3A5B4929" w14:textId="77777777" w:rsidR="007F16CA" w:rsidRPr="00FB765C" w:rsidRDefault="007F16CA" w:rsidP="007F16CA">
            <w:pPr>
              <w:jc w:val="center"/>
              <w:rPr>
                <w:sz w:val="20"/>
                <w:szCs w:val="20"/>
              </w:rPr>
            </w:pPr>
            <w:r w:rsidRPr="00FB765C">
              <w:rPr>
                <w:sz w:val="20"/>
                <w:szCs w:val="20"/>
              </w:rPr>
              <w:t>-</w:t>
            </w:r>
          </w:p>
        </w:tc>
      </w:tr>
      <w:tr w:rsidR="007F16CA" w:rsidRPr="00FB765C" w14:paraId="319E5EB7" w14:textId="77777777" w:rsidTr="00432114">
        <w:trPr>
          <w:trHeight w:val="250"/>
        </w:trPr>
        <w:tc>
          <w:tcPr>
            <w:tcW w:w="5216" w:type="dxa"/>
            <w:tcBorders>
              <w:top w:val="single" w:sz="4" w:space="0" w:color="auto"/>
              <w:left w:val="single" w:sz="4" w:space="0" w:color="auto"/>
              <w:bottom w:val="single" w:sz="4" w:space="0" w:color="auto"/>
              <w:right w:val="single" w:sz="4" w:space="0" w:color="auto"/>
            </w:tcBorders>
          </w:tcPr>
          <w:p w14:paraId="6DD671AD" w14:textId="77777777" w:rsidR="007F16CA" w:rsidRPr="00FB765C" w:rsidRDefault="007F16CA" w:rsidP="007F16CA">
            <w:pPr>
              <w:ind w:firstLine="540"/>
              <w:rPr>
                <w:sz w:val="20"/>
                <w:szCs w:val="20"/>
              </w:rPr>
            </w:pPr>
            <w:r w:rsidRPr="00FB765C">
              <w:rPr>
                <w:sz w:val="20"/>
                <w:szCs w:val="20"/>
              </w:rPr>
              <w:t>Ödev hazırlama</w:t>
            </w:r>
          </w:p>
        </w:tc>
        <w:tc>
          <w:tcPr>
            <w:tcW w:w="709" w:type="dxa"/>
            <w:tcBorders>
              <w:top w:val="single" w:sz="4" w:space="0" w:color="auto"/>
              <w:left w:val="single" w:sz="4" w:space="0" w:color="auto"/>
              <w:bottom w:val="single" w:sz="4" w:space="0" w:color="auto"/>
              <w:right w:val="single" w:sz="4" w:space="0" w:color="auto"/>
            </w:tcBorders>
          </w:tcPr>
          <w:p w14:paraId="56D3F3C1" w14:textId="77777777" w:rsidR="007F16CA" w:rsidRPr="00FB765C" w:rsidRDefault="007F16CA" w:rsidP="007F16CA">
            <w:pPr>
              <w:jc w:val="center"/>
              <w:rPr>
                <w:sz w:val="20"/>
                <w:szCs w:val="20"/>
              </w:rPr>
            </w:pPr>
            <w:r w:rsidRPr="00FB765C">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1C3B2156" w14:textId="77777777" w:rsidR="007F16CA" w:rsidRPr="00FB765C" w:rsidRDefault="007F16CA" w:rsidP="007F16CA">
            <w:pPr>
              <w:jc w:val="center"/>
              <w:rPr>
                <w:sz w:val="20"/>
                <w:szCs w:val="20"/>
              </w:rPr>
            </w:pPr>
            <w:r w:rsidRPr="00FB765C">
              <w:rPr>
                <w:sz w:val="20"/>
                <w:szCs w:val="20"/>
              </w:rPr>
              <w:t>6</w:t>
            </w:r>
          </w:p>
        </w:tc>
        <w:tc>
          <w:tcPr>
            <w:tcW w:w="1871" w:type="dxa"/>
            <w:tcBorders>
              <w:top w:val="single" w:sz="4" w:space="0" w:color="auto"/>
              <w:left w:val="single" w:sz="4" w:space="0" w:color="auto"/>
              <w:bottom w:val="single" w:sz="4" w:space="0" w:color="auto"/>
              <w:right w:val="single" w:sz="4" w:space="0" w:color="auto"/>
            </w:tcBorders>
          </w:tcPr>
          <w:p w14:paraId="237A9B23" w14:textId="77777777" w:rsidR="007F16CA" w:rsidRPr="00FB765C" w:rsidRDefault="007F16CA" w:rsidP="007F16CA">
            <w:pPr>
              <w:jc w:val="center"/>
              <w:rPr>
                <w:sz w:val="20"/>
                <w:szCs w:val="20"/>
              </w:rPr>
            </w:pPr>
            <w:r w:rsidRPr="00FB765C">
              <w:rPr>
                <w:sz w:val="20"/>
                <w:szCs w:val="20"/>
              </w:rPr>
              <w:t>6</w:t>
            </w:r>
          </w:p>
        </w:tc>
      </w:tr>
      <w:tr w:rsidR="007F16CA" w:rsidRPr="00FB765C" w14:paraId="32750440" w14:textId="77777777" w:rsidTr="00432114">
        <w:trPr>
          <w:trHeight w:val="250"/>
        </w:trPr>
        <w:tc>
          <w:tcPr>
            <w:tcW w:w="5216" w:type="dxa"/>
            <w:tcBorders>
              <w:top w:val="single" w:sz="4" w:space="0" w:color="auto"/>
              <w:left w:val="single" w:sz="4" w:space="0" w:color="auto"/>
              <w:bottom w:val="single" w:sz="4" w:space="0" w:color="auto"/>
              <w:right w:val="single" w:sz="4" w:space="0" w:color="auto"/>
            </w:tcBorders>
          </w:tcPr>
          <w:p w14:paraId="23A45385" w14:textId="77777777" w:rsidR="007F16CA" w:rsidRPr="00FB765C" w:rsidRDefault="007F16CA" w:rsidP="007F16CA">
            <w:pPr>
              <w:ind w:firstLine="540"/>
              <w:rPr>
                <w:sz w:val="20"/>
                <w:szCs w:val="20"/>
              </w:rPr>
            </w:pPr>
            <w:r w:rsidRPr="00FB765C">
              <w:rPr>
                <w:sz w:val="20"/>
                <w:szCs w:val="20"/>
              </w:rPr>
              <w:t>Sunum hazırlama</w:t>
            </w:r>
          </w:p>
        </w:tc>
        <w:tc>
          <w:tcPr>
            <w:tcW w:w="709" w:type="dxa"/>
            <w:tcBorders>
              <w:top w:val="single" w:sz="4" w:space="0" w:color="auto"/>
              <w:left w:val="single" w:sz="4" w:space="0" w:color="auto"/>
              <w:bottom w:val="single" w:sz="4" w:space="0" w:color="auto"/>
              <w:right w:val="single" w:sz="4" w:space="0" w:color="auto"/>
            </w:tcBorders>
          </w:tcPr>
          <w:p w14:paraId="7224E244" w14:textId="77777777" w:rsidR="007F16CA" w:rsidRPr="00FB765C" w:rsidRDefault="007F16CA" w:rsidP="007F16CA">
            <w:pPr>
              <w:jc w:val="center"/>
              <w:rPr>
                <w:sz w:val="20"/>
                <w:szCs w:val="20"/>
              </w:rPr>
            </w:pPr>
            <w:r w:rsidRPr="00FB765C">
              <w:rPr>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0C093973" w14:textId="77777777" w:rsidR="007F16CA" w:rsidRPr="00FB765C" w:rsidRDefault="007F16CA" w:rsidP="007F16CA">
            <w:pPr>
              <w:jc w:val="center"/>
              <w:rPr>
                <w:sz w:val="20"/>
                <w:szCs w:val="20"/>
              </w:rPr>
            </w:pPr>
            <w:r w:rsidRPr="00FB765C">
              <w:rPr>
                <w:sz w:val="20"/>
                <w:szCs w:val="20"/>
              </w:rPr>
              <w:t>6</w:t>
            </w:r>
          </w:p>
        </w:tc>
        <w:tc>
          <w:tcPr>
            <w:tcW w:w="1871" w:type="dxa"/>
            <w:tcBorders>
              <w:top w:val="single" w:sz="4" w:space="0" w:color="auto"/>
              <w:left w:val="single" w:sz="4" w:space="0" w:color="auto"/>
              <w:bottom w:val="single" w:sz="4" w:space="0" w:color="auto"/>
              <w:right w:val="single" w:sz="4" w:space="0" w:color="auto"/>
            </w:tcBorders>
          </w:tcPr>
          <w:p w14:paraId="58EDB63C" w14:textId="77777777" w:rsidR="007F16CA" w:rsidRPr="00FB765C" w:rsidRDefault="007F16CA" w:rsidP="007F16CA">
            <w:pPr>
              <w:jc w:val="center"/>
              <w:rPr>
                <w:sz w:val="20"/>
                <w:szCs w:val="20"/>
              </w:rPr>
            </w:pPr>
            <w:r w:rsidRPr="00FB765C">
              <w:rPr>
                <w:sz w:val="20"/>
                <w:szCs w:val="20"/>
              </w:rPr>
              <w:t>6</w:t>
            </w:r>
          </w:p>
        </w:tc>
      </w:tr>
      <w:tr w:rsidR="007F16CA" w:rsidRPr="00FB765C" w14:paraId="75B607A9" w14:textId="77777777" w:rsidTr="00432114">
        <w:trPr>
          <w:trHeight w:val="250"/>
        </w:trPr>
        <w:tc>
          <w:tcPr>
            <w:tcW w:w="5216" w:type="dxa"/>
            <w:tcBorders>
              <w:top w:val="single" w:sz="4" w:space="0" w:color="auto"/>
              <w:left w:val="single" w:sz="4" w:space="0" w:color="auto"/>
              <w:bottom w:val="single" w:sz="4" w:space="0" w:color="auto"/>
              <w:right w:val="single" w:sz="4" w:space="0" w:color="auto"/>
            </w:tcBorders>
          </w:tcPr>
          <w:p w14:paraId="4E30C6AB" w14:textId="77777777" w:rsidR="007F16CA" w:rsidRPr="00FB765C" w:rsidRDefault="007F16CA" w:rsidP="007F16CA">
            <w:pPr>
              <w:ind w:firstLine="540"/>
              <w:rPr>
                <w:sz w:val="20"/>
                <w:szCs w:val="20"/>
              </w:rPr>
            </w:pPr>
            <w:r w:rsidRPr="00FB765C">
              <w:rPr>
                <w:sz w:val="20"/>
                <w:szCs w:val="20"/>
              </w:rPr>
              <w:t>Diğer (lütfen belirtiniz)</w:t>
            </w:r>
          </w:p>
        </w:tc>
        <w:tc>
          <w:tcPr>
            <w:tcW w:w="709" w:type="dxa"/>
            <w:tcBorders>
              <w:top w:val="single" w:sz="4" w:space="0" w:color="auto"/>
              <w:left w:val="single" w:sz="4" w:space="0" w:color="auto"/>
              <w:bottom w:val="single" w:sz="4" w:space="0" w:color="auto"/>
              <w:right w:val="single" w:sz="4" w:space="0" w:color="auto"/>
            </w:tcBorders>
          </w:tcPr>
          <w:p w14:paraId="40426989" w14:textId="77777777" w:rsidR="007F16CA" w:rsidRPr="00FB765C" w:rsidRDefault="007F16CA" w:rsidP="007F16CA">
            <w:pPr>
              <w:jc w:val="center"/>
              <w:rPr>
                <w:sz w:val="20"/>
                <w:szCs w:val="20"/>
              </w:rPr>
            </w:pPr>
            <w:r w:rsidRPr="00FB765C">
              <w:rPr>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4ED77753" w14:textId="77777777" w:rsidR="007F16CA" w:rsidRPr="00FB765C" w:rsidRDefault="007F16CA" w:rsidP="007F16CA">
            <w:pPr>
              <w:jc w:val="center"/>
              <w:rPr>
                <w:sz w:val="20"/>
                <w:szCs w:val="20"/>
              </w:rPr>
            </w:pPr>
            <w:r w:rsidRPr="00FB765C">
              <w:rPr>
                <w:sz w:val="20"/>
                <w:szCs w:val="20"/>
              </w:rPr>
              <w:t>-</w:t>
            </w:r>
          </w:p>
        </w:tc>
        <w:tc>
          <w:tcPr>
            <w:tcW w:w="1871" w:type="dxa"/>
            <w:tcBorders>
              <w:top w:val="single" w:sz="4" w:space="0" w:color="auto"/>
              <w:left w:val="single" w:sz="4" w:space="0" w:color="auto"/>
              <w:bottom w:val="single" w:sz="4" w:space="0" w:color="auto"/>
              <w:right w:val="single" w:sz="4" w:space="0" w:color="auto"/>
            </w:tcBorders>
          </w:tcPr>
          <w:p w14:paraId="3B097ABA" w14:textId="77777777" w:rsidR="007F16CA" w:rsidRPr="00FB765C" w:rsidRDefault="007F16CA" w:rsidP="007F16CA">
            <w:pPr>
              <w:jc w:val="center"/>
              <w:rPr>
                <w:sz w:val="20"/>
                <w:szCs w:val="20"/>
              </w:rPr>
            </w:pPr>
            <w:r w:rsidRPr="00FB765C">
              <w:rPr>
                <w:sz w:val="20"/>
                <w:szCs w:val="20"/>
              </w:rPr>
              <w:t>-</w:t>
            </w:r>
          </w:p>
        </w:tc>
      </w:tr>
      <w:tr w:rsidR="007F16CA" w:rsidRPr="00FB765C" w14:paraId="4DAA8FE4" w14:textId="77777777" w:rsidTr="00432114">
        <w:trPr>
          <w:trHeight w:val="250"/>
        </w:trPr>
        <w:tc>
          <w:tcPr>
            <w:tcW w:w="5216" w:type="dxa"/>
            <w:tcBorders>
              <w:top w:val="single" w:sz="4" w:space="0" w:color="auto"/>
              <w:left w:val="single" w:sz="4" w:space="0" w:color="auto"/>
              <w:bottom w:val="single" w:sz="4" w:space="0" w:color="auto"/>
              <w:right w:val="single" w:sz="4" w:space="0" w:color="auto"/>
            </w:tcBorders>
          </w:tcPr>
          <w:p w14:paraId="6350D348" w14:textId="77777777" w:rsidR="007F16CA" w:rsidRPr="00FB765C" w:rsidRDefault="007F16CA" w:rsidP="007F16CA">
            <w:pPr>
              <w:ind w:firstLine="540"/>
              <w:jc w:val="both"/>
              <w:rPr>
                <w:b/>
                <w:sz w:val="20"/>
                <w:szCs w:val="20"/>
              </w:rPr>
            </w:pPr>
            <w:r w:rsidRPr="00FB765C">
              <w:rPr>
                <w:b/>
                <w:sz w:val="20"/>
                <w:szCs w:val="20"/>
              </w:rPr>
              <w:t>Toplam İşyükü (saat )</w:t>
            </w:r>
          </w:p>
        </w:tc>
        <w:tc>
          <w:tcPr>
            <w:tcW w:w="709" w:type="dxa"/>
            <w:tcBorders>
              <w:top w:val="single" w:sz="4" w:space="0" w:color="auto"/>
              <w:left w:val="single" w:sz="4" w:space="0" w:color="auto"/>
              <w:bottom w:val="single" w:sz="4" w:space="0" w:color="auto"/>
              <w:right w:val="single" w:sz="4" w:space="0" w:color="auto"/>
            </w:tcBorders>
          </w:tcPr>
          <w:p w14:paraId="2EC658C9" w14:textId="77777777" w:rsidR="007F16CA" w:rsidRPr="00FB765C" w:rsidRDefault="007F16CA" w:rsidP="007F16CA">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A48D284" w14:textId="77777777" w:rsidR="007F16CA" w:rsidRPr="00FB765C" w:rsidRDefault="007F16CA" w:rsidP="007F16CA">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tcPr>
          <w:p w14:paraId="26C0CDF9" w14:textId="77777777" w:rsidR="007F16CA" w:rsidRPr="00FB765C" w:rsidRDefault="007F16CA" w:rsidP="007F16CA">
            <w:pPr>
              <w:jc w:val="center"/>
              <w:rPr>
                <w:sz w:val="20"/>
                <w:szCs w:val="20"/>
              </w:rPr>
            </w:pPr>
            <w:r w:rsidRPr="00FB765C">
              <w:rPr>
                <w:sz w:val="20"/>
                <w:szCs w:val="20"/>
              </w:rPr>
              <w:t>100</w:t>
            </w:r>
          </w:p>
        </w:tc>
      </w:tr>
      <w:tr w:rsidR="007F16CA" w:rsidRPr="00FB765C" w14:paraId="4278138E" w14:textId="77777777" w:rsidTr="00432114">
        <w:trPr>
          <w:trHeight w:val="250"/>
        </w:trPr>
        <w:tc>
          <w:tcPr>
            <w:tcW w:w="5216" w:type="dxa"/>
            <w:tcBorders>
              <w:top w:val="single" w:sz="4" w:space="0" w:color="auto"/>
              <w:left w:val="single" w:sz="4" w:space="0" w:color="auto"/>
              <w:bottom w:val="single" w:sz="4" w:space="0" w:color="auto"/>
              <w:right w:val="single" w:sz="4" w:space="0" w:color="auto"/>
            </w:tcBorders>
          </w:tcPr>
          <w:p w14:paraId="235EEDC7" w14:textId="77777777" w:rsidR="007F16CA" w:rsidRPr="00FB765C" w:rsidRDefault="007F16CA" w:rsidP="007F16CA">
            <w:pPr>
              <w:ind w:firstLine="540"/>
              <w:jc w:val="both"/>
              <w:rPr>
                <w:b/>
                <w:sz w:val="20"/>
                <w:szCs w:val="20"/>
              </w:rPr>
            </w:pPr>
            <w:r w:rsidRPr="00FB765C">
              <w:rPr>
                <w:b/>
                <w:sz w:val="20"/>
                <w:szCs w:val="20"/>
              </w:rPr>
              <w:t xml:space="preserve">Dersin AKTS kredisi </w:t>
            </w:r>
          </w:p>
          <w:p w14:paraId="0BD4BDDE" w14:textId="77777777" w:rsidR="007F16CA" w:rsidRPr="00FB765C" w:rsidRDefault="007F16CA" w:rsidP="007F16CA">
            <w:pPr>
              <w:ind w:firstLine="540"/>
              <w:jc w:val="both"/>
              <w:rPr>
                <w:b/>
                <w:sz w:val="20"/>
                <w:szCs w:val="20"/>
              </w:rPr>
            </w:pPr>
            <w:r w:rsidRPr="00FB765C">
              <w:rPr>
                <w:b/>
                <w:sz w:val="20"/>
                <w:szCs w:val="20"/>
              </w:rPr>
              <w:t xml:space="preserve">Toplam İşyükü (saat) / 25 </w:t>
            </w:r>
          </w:p>
        </w:tc>
        <w:tc>
          <w:tcPr>
            <w:tcW w:w="709" w:type="dxa"/>
            <w:tcBorders>
              <w:top w:val="single" w:sz="4" w:space="0" w:color="auto"/>
              <w:left w:val="single" w:sz="4" w:space="0" w:color="auto"/>
              <w:bottom w:val="single" w:sz="4" w:space="0" w:color="auto"/>
              <w:right w:val="single" w:sz="4" w:space="0" w:color="auto"/>
            </w:tcBorders>
          </w:tcPr>
          <w:p w14:paraId="7B84A791" w14:textId="77777777" w:rsidR="007F16CA" w:rsidRPr="00FB765C" w:rsidRDefault="007F16CA" w:rsidP="007F16CA">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B1D4F2D" w14:textId="77777777" w:rsidR="007F16CA" w:rsidRPr="00FB765C" w:rsidRDefault="007F16CA" w:rsidP="007F16CA">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tcPr>
          <w:p w14:paraId="1E734199" w14:textId="77777777" w:rsidR="007F16CA" w:rsidRPr="00FB765C" w:rsidRDefault="007F16CA" w:rsidP="007F16CA">
            <w:pPr>
              <w:jc w:val="center"/>
              <w:rPr>
                <w:sz w:val="20"/>
                <w:szCs w:val="20"/>
              </w:rPr>
            </w:pPr>
          </w:p>
          <w:p w14:paraId="46A852AA" w14:textId="77777777" w:rsidR="007F16CA" w:rsidRPr="00FB765C" w:rsidRDefault="007F16CA" w:rsidP="007F16CA">
            <w:pPr>
              <w:jc w:val="center"/>
              <w:rPr>
                <w:sz w:val="20"/>
                <w:szCs w:val="20"/>
              </w:rPr>
            </w:pPr>
            <w:r w:rsidRPr="00FB765C">
              <w:rPr>
                <w:sz w:val="20"/>
                <w:szCs w:val="20"/>
              </w:rPr>
              <w:t>4</w:t>
            </w:r>
          </w:p>
        </w:tc>
      </w:tr>
    </w:tbl>
    <w:p w14:paraId="13931996" w14:textId="77777777" w:rsidR="007F16CA" w:rsidRPr="00FB765C" w:rsidRDefault="007F16CA" w:rsidP="007F16CA">
      <w:pPr>
        <w:jc w:val="both"/>
        <w:rPr>
          <w:b/>
          <w:sz w:val="20"/>
          <w:szCs w:val="20"/>
          <w:u w:val="single"/>
        </w:rPr>
      </w:pPr>
    </w:p>
    <w:p w14:paraId="5BE93221" w14:textId="77777777" w:rsidR="001B44F5" w:rsidRPr="00FB765C" w:rsidRDefault="001B44F5" w:rsidP="001B44F5">
      <w:pPr>
        <w:spacing w:line="360" w:lineRule="auto"/>
        <w:jc w:val="center"/>
        <w:rPr>
          <w:b/>
        </w:rPr>
      </w:pPr>
      <w:r w:rsidRPr="00FB765C">
        <w:rPr>
          <w:b/>
        </w:rPr>
        <w:lastRenderedPageBreak/>
        <w:t>DÖRDÜNCÜ YIL BAHAR DÖNEMİ</w:t>
      </w:r>
    </w:p>
    <w:p w14:paraId="1C350737" w14:textId="77777777" w:rsidR="001B44F5" w:rsidRPr="00FB765C" w:rsidRDefault="001B44F5" w:rsidP="001B44F5">
      <w:pPr>
        <w:spacing w:line="360" w:lineRule="auto"/>
        <w:jc w:val="center"/>
        <w:rPr>
          <w:b/>
        </w:rPr>
      </w:pPr>
      <w:r w:rsidRPr="00FB765C">
        <w:rPr>
          <w:b/>
        </w:rPr>
        <w:t>ZORUNLU DERSLER</w:t>
      </w:r>
    </w:p>
    <w:p w14:paraId="1FFEFBE5" w14:textId="1D09CA9D" w:rsidR="008E390E" w:rsidRPr="00FB765C" w:rsidRDefault="008E390E" w:rsidP="008E390E">
      <w:pPr>
        <w:jc w:val="center"/>
        <w:rPr>
          <w:b/>
          <w:sz w:val="20"/>
          <w:szCs w:val="20"/>
        </w:rPr>
      </w:pPr>
      <w:r w:rsidRPr="00FB765C">
        <w:rPr>
          <w:b/>
          <w:color w:val="000000"/>
          <w:sz w:val="20"/>
          <w:szCs w:val="20"/>
        </w:rPr>
        <w:t>HEF 409</w:t>
      </w:r>
      <w:r w:rsidR="005F70CB">
        <w:rPr>
          <w:b/>
          <w:color w:val="000000"/>
          <w:sz w:val="20"/>
          <w:szCs w:val="20"/>
        </w:rPr>
        <w:t>0</w:t>
      </w:r>
      <w:r w:rsidRPr="00FB765C">
        <w:rPr>
          <w:b/>
          <w:color w:val="000000"/>
          <w:sz w:val="20"/>
          <w:szCs w:val="20"/>
        </w:rPr>
        <w:t xml:space="preserve"> </w:t>
      </w:r>
      <w:r w:rsidRPr="00FB765C">
        <w:rPr>
          <w:b/>
          <w:sz w:val="20"/>
          <w:szCs w:val="20"/>
        </w:rPr>
        <w:t xml:space="preserve">HEMŞİRELİKTE BAKIM YÖNETİMİ-II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985"/>
        <w:gridCol w:w="1929"/>
        <w:gridCol w:w="4024"/>
      </w:tblGrid>
      <w:tr w:rsidR="008E390E" w:rsidRPr="00FB765C" w14:paraId="09AEAC62" w14:textId="77777777" w:rsidTr="00432114">
        <w:tc>
          <w:tcPr>
            <w:tcW w:w="5048" w:type="dxa"/>
            <w:gridSpan w:val="3"/>
          </w:tcPr>
          <w:p w14:paraId="1B5D4163" w14:textId="77777777" w:rsidR="008E390E" w:rsidRPr="00FB765C" w:rsidRDefault="008E390E" w:rsidP="00E71AE3">
            <w:pPr>
              <w:rPr>
                <w:b/>
                <w:sz w:val="20"/>
                <w:szCs w:val="20"/>
              </w:rPr>
            </w:pPr>
            <w:r w:rsidRPr="00FB765C">
              <w:rPr>
                <w:b/>
                <w:sz w:val="20"/>
                <w:szCs w:val="20"/>
              </w:rPr>
              <w:t>Dersi Veren Birim(ler):</w:t>
            </w:r>
          </w:p>
          <w:p w14:paraId="63A23B58" w14:textId="77777777" w:rsidR="008E390E" w:rsidRPr="00FB765C" w:rsidRDefault="008E390E" w:rsidP="00E71AE3">
            <w:pPr>
              <w:rPr>
                <w:sz w:val="20"/>
                <w:szCs w:val="20"/>
              </w:rPr>
            </w:pPr>
            <w:r w:rsidRPr="00FB765C">
              <w:rPr>
                <w:b/>
                <w:sz w:val="20"/>
                <w:szCs w:val="20"/>
              </w:rPr>
              <w:t xml:space="preserve">   </w:t>
            </w:r>
            <w:r w:rsidRPr="00FB765C">
              <w:rPr>
                <w:sz w:val="20"/>
                <w:szCs w:val="20"/>
              </w:rPr>
              <w:t>DEU Hemşirelik Fakültesi</w:t>
            </w:r>
          </w:p>
        </w:tc>
        <w:tc>
          <w:tcPr>
            <w:tcW w:w="4024" w:type="dxa"/>
          </w:tcPr>
          <w:p w14:paraId="61CB8AA4" w14:textId="77777777" w:rsidR="008E390E" w:rsidRPr="00FB765C" w:rsidRDefault="008E390E" w:rsidP="00E71AE3">
            <w:pPr>
              <w:rPr>
                <w:b/>
                <w:sz w:val="20"/>
                <w:szCs w:val="20"/>
              </w:rPr>
            </w:pPr>
            <w:r w:rsidRPr="00FB765C">
              <w:rPr>
                <w:b/>
                <w:sz w:val="20"/>
                <w:szCs w:val="20"/>
              </w:rPr>
              <w:t xml:space="preserve">Dersi Alan Birim(ler): </w:t>
            </w:r>
          </w:p>
          <w:p w14:paraId="58929017" w14:textId="77777777" w:rsidR="008E390E" w:rsidRPr="00FB765C" w:rsidRDefault="008E390E" w:rsidP="00E71AE3">
            <w:pPr>
              <w:rPr>
                <w:b/>
                <w:sz w:val="20"/>
                <w:szCs w:val="20"/>
              </w:rPr>
            </w:pPr>
            <w:r w:rsidRPr="00FB765C">
              <w:rPr>
                <w:sz w:val="20"/>
                <w:szCs w:val="20"/>
              </w:rPr>
              <w:t>Hemşirelik Fakültesi</w:t>
            </w:r>
          </w:p>
        </w:tc>
      </w:tr>
      <w:tr w:rsidR="008E390E" w:rsidRPr="00FB765C" w14:paraId="00FBBB17" w14:textId="77777777" w:rsidTr="00432114">
        <w:tc>
          <w:tcPr>
            <w:tcW w:w="5048" w:type="dxa"/>
            <w:gridSpan w:val="3"/>
          </w:tcPr>
          <w:p w14:paraId="0D17DFE8" w14:textId="77777777" w:rsidR="008E390E" w:rsidRPr="00FB765C" w:rsidRDefault="008E390E" w:rsidP="00E71AE3">
            <w:pPr>
              <w:rPr>
                <w:b/>
                <w:sz w:val="20"/>
                <w:szCs w:val="20"/>
              </w:rPr>
            </w:pPr>
            <w:r w:rsidRPr="00FB765C">
              <w:rPr>
                <w:b/>
                <w:sz w:val="20"/>
                <w:szCs w:val="20"/>
              </w:rPr>
              <w:t>Bölüm Adı: HEMŞİRELİK</w:t>
            </w:r>
          </w:p>
          <w:p w14:paraId="67F57283" w14:textId="77777777" w:rsidR="008E390E" w:rsidRPr="00FB765C" w:rsidRDefault="008E390E" w:rsidP="00E71AE3">
            <w:pPr>
              <w:rPr>
                <w:b/>
                <w:sz w:val="20"/>
                <w:szCs w:val="20"/>
              </w:rPr>
            </w:pPr>
          </w:p>
        </w:tc>
        <w:tc>
          <w:tcPr>
            <w:tcW w:w="4024" w:type="dxa"/>
          </w:tcPr>
          <w:p w14:paraId="4E370460" w14:textId="77777777" w:rsidR="008E390E" w:rsidRPr="00FB765C" w:rsidRDefault="008E390E" w:rsidP="00E71AE3">
            <w:pPr>
              <w:rPr>
                <w:b/>
                <w:sz w:val="20"/>
                <w:szCs w:val="20"/>
              </w:rPr>
            </w:pPr>
            <w:r w:rsidRPr="00FB765C">
              <w:rPr>
                <w:b/>
                <w:sz w:val="20"/>
                <w:szCs w:val="20"/>
              </w:rPr>
              <w:t xml:space="preserve">Dersin Adı: </w:t>
            </w:r>
          </w:p>
          <w:p w14:paraId="2FAFA939" w14:textId="77777777" w:rsidR="008E390E" w:rsidRPr="00FB765C" w:rsidRDefault="008E390E" w:rsidP="00E71AE3">
            <w:pPr>
              <w:rPr>
                <w:sz w:val="20"/>
                <w:szCs w:val="20"/>
              </w:rPr>
            </w:pPr>
            <w:r w:rsidRPr="00FB765C">
              <w:rPr>
                <w:sz w:val="20"/>
                <w:szCs w:val="20"/>
              </w:rPr>
              <w:t>Hemşirelikte Bakım Yönetimi II</w:t>
            </w:r>
          </w:p>
        </w:tc>
      </w:tr>
      <w:tr w:rsidR="008E390E" w:rsidRPr="00FB765C" w14:paraId="42691FAA" w14:textId="77777777" w:rsidTr="00432114">
        <w:tc>
          <w:tcPr>
            <w:tcW w:w="5048" w:type="dxa"/>
            <w:gridSpan w:val="3"/>
          </w:tcPr>
          <w:p w14:paraId="54450A7D" w14:textId="77777777" w:rsidR="008E390E" w:rsidRPr="00FB765C" w:rsidRDefault="008E390E" w:rsidP="00E71AE3">
            <w:pPr>
              <w:rPr>
                <w:b/>
                <w:sz w:val="20"/>
                <w:szCs w:val="20"/>
              </w:rPr>
            </w:pPr>
            <w:r w:rsidRPr="00FB765C">
              <w:rPr>
                <w:b/>
                <w:sz w:val="20"/>
                <w:szCs w:val="20"/>
              </w:rPr>
              <w:t xml:space="preserve">Dersin Düzeyi: </w:t>
            </w:r>
            <w:r w:rsidRPr="00FB765C">
              <w:rPr>
                <w:sz w:val="20"/>
                <w:szCs w:val="20"/>
              </w:rPr>
              <w:t>Lisans</w:t>
            </w:r>
          </w:p>
        </w:tc>
        <w:tc>
          <w:tcPr>
            <w:tcW w:w="4024" w:type="dxa"/>
          </w:tcPr>
          <w:p w14:paraId="77B052E5" w14:textId="5AF1198F" w:rsidR="008E390E" w:rsidRPr="00FB765C" w:rsidRDefault="008E390E" w:rsidP="00E71AE3">
            <w:pPr>
              <w:rPr>
                <w:b/>
                <w:sz w:val="20"/>
                <w:szCs w:val="20"/>
              </w:rPr>
            </w:pPr>
            <w:r w:rsidRPr="00FB765C">
              <w:rPr>
                <w:b/>
                <w:sz w:val="20"/>
                <w:szCs w:val="20"/>
              </w:rPr>
              <w:t xml:space="preserve">Dersin Kodu: </w:t>
            </w:r>
            <w:r w:rsidRPr="00FB765C">
              <w:rPr>
                <w:sz w:val="20"/>
                <w:szCs w:val="20"/>
              </w:rPr>
              <w:t>HEF 409</w:t>
            </w:r>
            <w:r w:rsidR="005F70CB">
              <w:rPr>
                <w:sz w:val="20"/>
                <w:szCs w:val="20"/>
              </w:rPr>
              <w:t>0</w:t>
            </w:r>
          </w:p>
        </w:tc>
      </w:tr>
      <w:tr w:rsidR="008E390E" w:rsidRPr="00FB765C" w14:paraId="4BDE8821" w14:textId="77777777" w:rsidTr="00432114">
        <w:tc>
          <w:tcPr>
            <w:tcW w:w="5048" w:type="dxa"/>
            <w:gridSpan w:val="3"/>
          </w:tcPr>
          <w:p w14:paraId="55F09BFE" w14:textId="77777777" w:rsidR="008E390E" w:rsidRPr="00FB765C" w:rsidRDefault="008E390E" w:rsidP="00E71AE3">
            <w:pPr>
              <w:rPr>
                <w:b/>
                <w:sz w:val="20"/>
                <w:szCs w:val="20"/>
              </w:rPr>
            </w:pPr>
            <w:r w:rsidRPr="00FB765C">
              <w:rPr>
                <w:b/>
                <w:sz w:val="20"/>
                <w:szCs w:val="20"/>
              </w:rPr>
              <w:t>Formun Düzenlenme/Yenilenme Tarihi:</w:t>
            </w:r>
            <w:r w:rsidRPr="00FB765C">
              <w:rPr>
                <w:sz w:val="20"/>
                <w:szCs w:val="20"/>
              </w:rPr>
              <w:t>09.06.2020</w:t>
            </w:r>
          </w:p>
        </w:tc>
        <w:tc>
          <w:tcPr>
            <w:tcW w:w="4024" w:type="dxa"/>
          </w:tcPr>
          <w:p w14:paraId="0A9D33F2" w14:textId="77777777" w:rsidR="008E390E" w:rsidRPr="00FB765C" w:rsidRDefault="008E390E" w:rsidP="00E71AE3">
            <w:pPr>
              <w:rPr>
                <w:b/>
                <w:sz w:val="20"/>
                <w:szCs w:val="20"/>
              </w:rPr>
            </w:pPr>
            <w:r w:rsidRPr="00FB765C">
              <w:rPr>
                <w:b/>
                <w:sz w:val="20"/>
                <w:szCs w:val="20"/>
              </w:rPr>
              <w:t xml:space="preserve">Dersin Türü: </w:t>
            </w:r>
            <w:r w:rsidRPr="00FB765C">
              <w:rPr>
                <w:sz w:val="20"/>
                <w:szCs w:val="20"/>
              </w:rPr>
              <w:t>Zorunlu</w:t>
            </w:r>
          </w:p>
        </w:tc>
      </w:tr>
      <w:tr w:rsidR="008E390E" w:rsidRPr="00FB765C" w14:paraId="0F14212A" w14:textId="77777777" w:rsidTr="00432114">
        <w:tc>
          <w:tcPr>
            <w:tcW w:w="5048" w:type="dxa"/>
            <w:gridSpan w:val="3"/>
          </w:tcPr>
          <w:p w14:paraId="33194330" w14:textId="77777777" w:rsidR="008E390E" w:rsidRPr="00FB765C" w:rsidRDefault="008E390E" w:rsidP="00E71AE3">
            <w:pPr>
              <w:rPr>
                <w:b/>
                <w:sz w:val="20"/>
                <w:szCs w:val="20"/>
              </w:rPr>
            </w:pPr>
            <w:r w:rsidRPr="00FB765C">
              <w:rPr>
                <w:b/>
                <w:sz w:val="20"/>
                <w:szCs w:val="20"/>
              </w:rPr>
              <w:t xml:space="preserve">Dersin Öğretim Dili: </w:t>
            </w:r>
            <w:r w:rsidRPr="00FB765C">
              <w:rPr>
                <w:sz w:val="20"/>
                <w:szCs w:val="20"/>
              </w:rPr>
              <w:t>Türkçe</w:t>
            </w:r>
          </w:p>
          <w:p w14:paraId="6B33632C" w14:textId="77777777" w:rsidR="008E390E" w:rsidRPr="00FB765C" w:rsidRDefault="008E390E" w:rsidP="00E71AE3">
            <w:pPr>
              <w:rPr>
                <w:sz w:val="20"/>
                <w:szCs w:val="20"/>
              </w:rPr>
            </w:pPr>
            <w:r w:rsidRPr="00FB765C">
              <w:rPr>
                <w:b/>
                <w:sz w:val="20"/>
                <w:szCs w:val="20"/>
              </w:rPr>
              <w:tab/>
            </w:r>
          </w:p>
        </w:tc>
        <w:tc>
          <w:tcPr>
            <w:tcW w:w="4024" w:type="dxa"/>
          </w:tcPr>
          <w:p w14:paraId="2D708DEA" w14:textId="77777777" w:rsidR="008E390E" w:rsidRPr="00FB765C" w:rsidRDefault="008E390E" w:rsidP="00E71AE3">
            <w:pPr>
              <w:rPr>
                <w:b/>
                <w:sz w:val="20"/>
                <w:szCs w:val="20"/>
              </w:rPr>
            </w:pPr>
            <w:r w:rsidRPr="00FB765C">
              <w:rPr>
                <w:b/>
                <w:sz w:val="20"/>
                <w:szCs w:val="20"/>
              </w:rPr>
              <w:t xml:space="preserve">Dersin Öğretim Üyesi/Üyeleri: </w:t>
            </w:r>
          </w:p>
          <w:p w14:paraId="52011875" w14:textId="77777777" w:rsidR="008E390E" w:rsidRPr="00FB765C" w:rsidRDefault="008E390E" w:rsidP="00E71AE3">
            <w:pPr>
              <w:rPr>
                <w:sz w:val="20"/>
                <w:szCs w:val="20"/>
              </w:rPr>
            </w:pPr>
            <w:r w:rsidRPr="00FB765C">
              <w:rPr>
                <w:sz w:val="20"/>
                <w:szCs w:val="20"/>
              </w:rPr>
              <w:t>İlgili tüm AD Öğretim Elemanları</w:t>
            </w:r>
          </w:p>
        </w:tc>
      </w:tr>
      <w:tr w:rsidR="008E390E" w:rsidRPr="00FB765C" w14:paraId="5987455F" w14:textId="77777777" w:rsidTr="00432114">
        <w:tc>
          <w:tcPr>
            <w:tcW w:w="5048" w:type="dxa"/>
            <w:gridSpan w:val="3"/>
          </w:tcPr>
          <w:p w14:paraId="124907E0" w14:textId="77777777" w:rsidR="008E390E" w:rsidRPr="00FB765C" w:rsidRDefault="008E390E" w:rsidP="00E71AE3">
            <w:pPr>
              <w:rPr>
                <w:b/>
                <w:sz w:val="20"/>
                <w:szCs w:val="20"/>
              </w:rPr>
            </w:pPr>
            <w:r w:rsidRPr="00FB765C">
              <w:rPr>
                <w:b/>
                <w:sz w:val="20"/>
                <w:szCs w:val="20"/>
              </w:rPr>
              <w:t xml:space="preserve">Dersin Önkoşulu: </w:t>
            </w:r>
          </w:p>
          <w:p w14:paraId="16BFD805" w14:textId="77777777" w:rsidR="008E390E" w:rsidRPr="00FB765C" w:rsidRDefault="008E390E" w:rsidP="00E71AE3">
            <w:pPr>
              <w:rPr>
                <w:sz w:val="20"/>
                <w:szCs w:val="20"/>
              </w:rPr>
            </w:pPr>
            <w:r w:rsidRPr="00FB765C">
              <w:rPr>
                <w:sz w:val="20"/>
                <w:szCs w:val="20"/>
              </w:rPr>
              <w:t>HEF 3055</w:t>
            </w:r>
          </w:p>
          <w:p w14:paraId="58CF01C5" w14:textId="77777777" w:rsidR="008E390E" w:rsidRPr="00FB765C" w:rsidRDefault="008E390E" w:rsidP="00E71AE3">
            <w:pPr>
              <w:rPr>
                <w:sz w:val="20"/>
                <w:szCs w:val="20"/>
              </w:rPr>
            </w:pPr>
            <w:r w:rsidRPr="00FB765C">
              <w:rPr>
                <w:sz w:val="20"/>
                <w:szCs w:val="20"/>
              </w:rPr>
              <w:t>HEF 3060</w:t>
            </w:r>
          </w:p>
          <w:p w14:paraId="1883C71F" w14:textId="77777777" w:rsidR="008E390E" w:rsidRPr="00FB765C" w:rsidRDefault="008E390E" w:rsidP="00E71AE3">
            <w:pPr>
              <w:rPr>
                <w:sz w:val="20"/>
                <w:szCs w:val="20"/>
              </w:rPr>
            </w:pPr>
            <w:r w:rsidRPr="00FB765C">
              <w:rPr>
                <w:sz w:val="20"/>
                <w:szCs w:val="20"/>
              </w:rPr>
              <w:t>HEF 3057</w:t>
            </w:r>
          </w:p>
          <w:p w14:paraId="127AC0F6" w14:textId="77777777" w:rsidR="008E390E" w:rsidRPr="00FB765C" w:rsidRDefault="008E390E" w:rsidP="00E71AE3">
            <w:pPr>
              <w:contextualSpacing/>
              <w:rPr>
                <w:sz w:val="20"/>
                <w:szCs w:val="20"/>
              </w:rPr>
            </w:pPr>
            <w:r w:rsidRPr="00FB765C">
              <w:rPr>
                <w:sz w:val="20"/>
                <w:szCs w:val="20"/>
              </w:rPr>
              <w:t>HEF 3058</w:t>
            </w:r>
          </w:p>
        </w:tc>
        <w:tc>
          <w:tcPr>
            <w:tcW w:w="4024" w:type="dxa"/>
          </w:tcPr>
          <w:p w14:paraId="0A4968E6" w14:textId="77777777" w:rsidR="008E390E" w:rsidRPr="00FB765C" w:rsidRDefault="008E390E" w:rsidP="00E71AE3">
            <w:pPr>
              <w:rPr>
                <w:b/>
                <w:sz w:val="20"/>
                <w:szCs w:val="20"/>
              </w:rPr>
            </w:pPr>
            <w:r w:rsidRPr="00FB765C">
              <w:rPr>
                <w:b/>
                <w:sz w:val="20"/>
                <w:szCs w:val="20"/>
              </w:rPr>
              <w:t>Önkoşul Olduğu Ders:</w:t>
            </w:r>
          </w:p>
          <w:p w14:paraId="3D49F6A1" w14:textId="77777777" w:rsidR="008E390E" w:rsidRPr="00FB765C" w:rsidRDefault="008E390E" w:rsidP="00E71AE3">
            <w:pPr>
              <w:rPr>
                <w:sz w:val="20"/>
                <w:szCs w:val="20"/>
              </w:rPr>
            </w:pPr>
            <w:r w:rsidRPr="00FB765C">
              <w:rPr>
                <w:b/>
                <w:sz w:val="20"/>
                <w:szCs w:val="20"/>
              </w:rPr>
              <w:t>-</w:t>
            </w:r>
            <w:r w:rsidRPr="00FB765C">
              <w:rPr>
                <w:sz w:val="20"/>
                <w:szCs w:val="20"/>
              </w:rPr>
              <w:t xml:space="preserve"> </w:t>
            </w:r>
          </w:p>
        </w:tc>
      </w:tr>
      <w:tr w:rsidR="008E390E" w:rsidRPr="00FB765C" w14:paraId="748E4B70" w14:textId="77777777" w:rsidTr="00432114">
        <w:tc>
          <w:tcPr>
            <w:tcW w:w="5048" w:type="dxa"/>
            <w:gridSpan w:val="3"/>
          </w:tcPr>
          <w:p w14:paraId="357D20E8" w14:textId="77777777" w:rsidR="008E390E" w:rsidRPr="00FB765C" w:rsidRDefault="008E390E" w:rsidP="00E71AE3">
            <w:pPr>
              <w:rPr>
                <w:b/>
                <w:sz w:val="20"/>
                <w:szCs w:val="20"/>
              </w:rPr>
            </w:pPr>
            <w:r w:rsidRPr="00FB765C">
              <w:rPr>
                <w:b/>
                <w:sz w:val="20"/>
                <w:szCs w:val="20"/>
              </w:rPr>
              <w:t>Haftalık Ders Saati: 28 Saat</w:t>
            </w:r>
          </w:p>
          <w:p w14:paraId="1C64447E" w14:textId="77777777" w:rsidR="008E390E" w:rsidRPr="00FB765C" w:rsidRDefault="008E390E" w:rsidP="00E71AE3">
            <w:pPr>
              <w:rPr>
                <w:i/>
                <w:sz w:val="20"/>
                <w:szCs w:val="20"/>
              </w:rPr>
            </w:pPr>
          </w:p>
        </w:tc>
        <w:tc>
          <w:tcPr>
            <w:tcW w:w="4024" w:type="dxa"/>
          </w:tcPr>
          <w:p w14:paraId="4DA451F1" w14:textId="77777777" w:rsidR="008E390E" w:rsidRPr="00FB765C" w:rsidRDefault="008E390E" w:rsidP="00E71AE3">
            <w:pPr>
              <w:rPr>
                <w:b/>
                <w:sz w:val="20"/>
                <w:szCs w:val="20"/>
              </w:rPr>
            </w:pPr>
            <w:r w:rsidRPr="00FB765C">
              <w:rPr>
                <w:b/>
                <w:sz w:val="20"/>
                <w:szCs w:val="20"/>
              </w:rPr>
              <w:t xml:space="preserve">Ders Koordinatörü (Ders girişlerinden sorumlu olan kişi): </w:t>
            </w:r>
          </w:p>
          <w:p w14:paraId="33E85EEC" w14:textId="54BBE998" w:rsidR="008E390E" w:rsidRPr="00FB765C" w:rsidRDefault="008E390E" w:rsidP="00E71AE3">
            <w:pPr>
              <w:rPr>
                <w:sz w:val="20"/>
                <w:szCs w:val="20"/>
              </w:rPr>
            </w:pPr>
            <w:r w:rsidRPr="00FB765C">
              <w:rPr>
                <w:sz w:val="20"/>
                <w:szCs w:val="20"/>
              </w:rPr>
              <w:t>Doç Dr Sibel</w:t>
            </w:r>
            <w:r w:rsidR="005F70CB" w:rsidRPr="00FB765C">
              <w:rPr>
                <w:sz w:val="20"/>
                <w:szCs w:val="20"/>
              </w:rPr>
              <w:t xml:space="preserve"> COŞKUN</w:t>
            </w:r>
          </w:p>
        </w:tc>
      </w:tr>
      <w:tr w:rsidR="008E390E" w:rsidRPr="00FB765C" w14:paraId="4E1F4ABC" w14:textId="77777777" w:rsidTr="00432114">
        <w:trPr>
          <w:trHeight w:val="280"/>
        </w:trPr>
        <w:tc>
          <w:tcPr>
            <w:tcW w:w="1134" w:type="dxa"/>
          </w:tcPr>
          <w:p w14:paraId="11F10160" w14:textId="77777777" w:rsidR="008E390E" w:rsidRPr="00FB765C" w:rsidRDefault="008E390E" w:rsidP="00E71AE3">
            <w:pPr>
              <w:rPr>
                <w:b/>
                <w:sz w:val="20"/>
                <w:szCs w:val="20"/>
              </w:rPr>
            </w:pPr>
            <w:r w:rsidRPr="00FB765C">
              <w:rPr>
                <w:b/>
                <w:sz w:val="20"/>
                <w:szCs w:val="20"/>
              </w:rPr>
              <w:t>Teori</w:t>
            </w:r>
          </w:p>
        </w:tc>
        <w:tc>
          <w:tcPr>
            <w:tcW w:w="1985" w:type="dxa"/>
          </w:tcPr>
          <w:p w14:paraId="65CE72C0" w14:textId="77777777" w:rsidR="008E390E" w:rsidRPr="00FB765C" w:rsidRDefault="008E390E" w:rsidP="00E71AE3">
            <w:pPr>
              <w:rPr>
                <w:b/>
                <w:sz w:val="20"/>
                <w:szCs w:val="20"/>
              </w:rPr>
            </w:pPr>
            <w:r w:rsidRPr="00FB765C">
              <w:rPr>
                <w:b/>
                <w:sz w:val="20"/>
                <w:szCs w:val="20"/>
              </w:rPr>
              <w:t>Uygulama</w:t>
            </w:r>
          </w:p>
        </w:tc>
        <w:tc>
          <w:tcPr>
            <w:tcW w:w="1929" w:type="dxa"/>
          </w:tcPr>
          <w:p w14:paraId="3C151667" w14:textId="77777777" w:rsidR="008E390E" w:rsidRPr="00FB765C" w:rsidRDefault="008E390E" w:rsidP="00E71AE3">
            <w:pPr>
              <w:rPr>
                <w:b/>
                <w:sz w:val="20"/>
                <w:szCs w:val="20"/>
              </w:rPr>
            </w:pPr>
            <w:r w:rsidRPr="00FB765C">
              <w:rPr>
                <w:b/>
                <w:sz w:val="20"/>
                <w:szCs w:val="20"/>
              </w:rPr>
              <w:t xml:space="preserve">Laboratuvar </w:t>
            </w:r>
          </w:p>
        </w:tc>
        <w:tc>
          <w:tcPr>
            <w:tcW w:w="4024" w:type="dxa"/>
          </w:tcPr>
          <w:p w14:paraId="1009416A" w14:textId="77777777" w:rsidR="008E390E" w:rsidRPr="00FB765C" w:rsidRDefault="008E390E" w:rsidP="00E71AE3">
            <w:pPr>
              <w:rPr>
                <w:b/>
                <w:sz w:val="20"/>
                <w:szCs w:val="20"/>
              </w:rPr>
            </w:pPr>
            <w:r w:rsidRPr="00FB765C">
              <w:rPr>
                <w:b/>
                <w:sz w:val="20"/>
                <w:szCs w:val="20"/>
              </w:rPr>
              <w:t>Dersin Ulusal Kredisi: 18</w:t>
            </w:r>
          </w:p>
        </w:tc>
      </w:tr>
      <w:tr w:rsidR="008E390E" w:rsidRPr="00FB765C" w14:paraId="639811A4" w14:textId="77777777" w:rsidTr="00432114">
        <w:tc>
          <w:tcPr>
            <w:tcW w:w="1134" w:type="dxa"/>
          </w:tcPr>
          <w:p w14:paraId="2182F639" w14:textId="77777777" w:rsidR="008E390E" w:rsidRPr="00FB765C" w:rsidRDefault="008E390E" w:rsidP="00E71AE3">
            <w:pPr>
              <w:jc w:val="center"/>
              <w:rPr>
                <w:sz w:val="20"/>
                <w:szCs w:val="20"/>
              </w:rPr>
            </w:pPr>
            <w:r w:rsidRPr="00FB765C">
              <w:rPr>
                <w:sz w:val="20"/>
                <w:szCs w:val="20"/>
              </w:rPr>
              <w:t>4</w:t>
            </w:r>
          </w:p>
        </w:tc>
        <w:tc>
          <w:tcPr>
            <w:tcW w:w="1985" w:type="dxa"/>
          </w:tcPr>
          <w:p w14:paraId="382CC013" w14:textId="18AAF1BE" w:rsidR="008E390E" w:rsidRPr="00FB765C" w:rsidRDefault="008E390E" w:rsidP="00E71AE3">
            <w:pPr>
              <w:jc w:val="center"/>
              <w:rPr>
                <w:sz w:val="20"/>
                <w:szCs w:val="20"/>
              </w:rPr>
            </w:pPr>
            <w:r w:rsidRPr="00FB765C">
              <w:rPr>
                <w:sz w:val="20"/>
                <w:szCs w:val="20"/>
              </w:rPr>
              <w:t>2</w:t>
            </w:r>
            <w:r w:rsidR="005F70CB">
              <w:rPr>
                <w:sz w:val="20"/>
                <w:szCs w:val="20"/>
              </w:rPr>
              <w:t>4</w:t>
            </w:r>
          </w:p>
        </w:tc>
        <w:tc>
          <w:tcPr>
            <w:tcW w:w="1929" w:type="dxa"/>
          </w:tcPr>
          <w:p w14:paraId="27D16ACD" w14:textId="77777777" w:rsidR="008E390E" w:rsidRPr="00FB765C" w:rsidRDefault="008E390E" w:rsidP="00E71AE3">
            <w:pPr>
              <w:jc w:val="center"/>
              <w:rPr>
                <w:sz w:val="20"/>
                <w:szCs w:val="20"/>
              </w:rPr>
            </w:pPr>
            <w:r w:rsidRPr="00FB765C">
              <w:rPr>
                <w:sz w:val="20"/>
                <w:szCs w:val="20"/>
              </w:rPr>
              <w:t>0</w:t>
            </w:r>
          </w:p>
        </w:tc>
        <w:tc>
          <w:tcPr>
            <w:tcW w:w="4024" w:type="dxa"/>
          </w:tcPr>
          <w:p w14:paraId="27FB0268" w14:textId="77C3E988" w:rsidR="008E390E" w:rsidRPr="00FB765C" w:rsidRDefault="008E390E" w:rsidP="00E71AE3">
            <w:pPr>
              <w:rPr>
                <w:b/>
                <w:sz w:val="20"/>
                <w:szCs w:val="20"/>
              </w:rPr>
            </w:pPr>
            <w:r w:rsidRPr="00FB765C">
              <w:rPr>
                <w:b/>
                <w:sz w:val="20"/>
                <w:szCs w:val="20"/>
              </w:rPr>
              <w:t>Dersin AKTS Kredisi: 2</w:t>
            </w:r>
            <w:r w:rsidR="005F70CB">
              <w:rPr>
                <w:b/>
                <w:sz w:val="20"/>
                <w:szCs w:val="20"/>
              </w:rPr>
              <w:t>8</w:t>
            </w:r>
          </w:p>
        </w:tc>
      </w:tr>
      <w:tr w:rsidR="008E390E" w:rsidRPr="00FB765C" w14:paraId="2FA440B4" w14:textId="77777777" w:rsidTr="00432114">
        <w:tc>
          <w:tcPr>
            <w:tcW w:w="9072" w:type="dxa"/>
            <w:gridSpan w:val="4"/>
          </w:tcPr>
          <w:p w14:paraId="5BE9B3D1" w14:textId="77777777" w:rsidR="008E390E" w:rsidRPr="00FB765C" w:rsidRDefault="008E390E" w:rsidP="00E71AE3">
            <w:pPr>
              <w:rPr>
                <w:b/>
                <w:sz w:val="20"/>
                <w:szCs w:val="20"/>
              </w:rPr>
            </w:pPr>
            <w:r w:rsidRPr="00FB765C">
              <w:rPr>
                <w:b/>
                <w:sz w:val="20"/>
                <w:szCs w:val="20"/>
              </w:rPr>
              <w:t>Bu tablo öğrenci işleri otomasyon sisteminden aktarılacaktır.</w:t>
            </w:r>
          </w:p>
        </w:tc>
      </w:tr>
    </w:tbl>
    <w:p w14:paraId="4B5302D2" w14:textId="77777777" w:rsidR="008E390E" w:rsidRPr="00FB765C" w:rsidRDefault="008E390E" w:rsidP="008E390E">
      <w:pPr>
        <w:jc w:val="center"/>
        <w:rPr>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8E390E" w:rsidRPr="00FB765C" w14:paraId="79099F24" w14:textId="77777777" w:rsidTr="00432114">
        <w:tc>
          <w:tcPr>
            <w:tcW w:w="9072" w:type="dxa"/>
          </w:tcPr>
          <w:p w14:paraId="4AA00C6D" w14:textId="77777777" w:rsidR="008E390E" w:rsidRPr="00FB765C" w:rsidRDefault="008E390E" w:rsidP="00E71AE3">
            <w:pPr>
              <w:rPr>
                <w:sz w:val="20"/>
                <w:szCs w:val="20"/>
              </w:rPr>
            </w:pPr>
            <w:r w:rsidRPr="00FB765C">
              <w:rPr>
                <w:b/>
                <w:sz w:val="20"/>
                <w:szCs w:val="20"/>
              </w:rPr>
              <w:t>Dersin Amacı:</w:t>
            </w:r>
            <w:r w:rsidRPr="00FB765C">
              <w:rPr>
                <w:sz w:val="20"/>
                <w:szCs w:val="20"/>
              </w:rPr>
              <w:t xml:space="preserve"> Bu ders, Öğrencinin birey/aile/toplumun sağlık ve hastalık durumlarında gerekli hemşirelik bakım uygulamaları için yeterlilik kazanmasını sağlamak ve mesleki yaşama uyumunu kolaylaştırmaktır.</w:t>
            </w:r>
          </w:p>
        </w:tc>
      </w:tr>
      <w:tr w:rsidR="008E390E" w:rsidRPr="00FB765C" w14:paraId="5858357E" w14:textId="77777777" w:rsidTr="00432114">
        <w:tc>
          <w:tcPr>
            <w:tcW w:w="9072" w:type="dxa"/>
          </w:tcPr>
          <w:p w14:paraId="012B175A" w14:textId="3ECABFDA" w:rsidR="008E390E" w:rsidRPr="00FB765C" w:rsidRDefault="008E390E" w:rsidP="00E71AE3">
            <w:pPr>
              <w:rPr>
                <w:b/>
                <w:sz w:val="20"/>
                <w:szCs w:val="20"/>
              </w:rPr>
            </w:pPr>
            <w:r w:rsidRPr="00FB765C">
              <w:rPr>
                <w:b/>
                <w:sz w:val="20"/>
                <w:szCs w:val="20"/>
              </w:rPr>
              <w:t xml:space="preserve">Dersin Öğrenme </w:t>
            </w:r>
            <w:r w:rsidR="00C7274B">
              <w:rPr>
                <w:b/>
                <w:sz w:val="20"/>
                <w:szCs w:val="20"/>
              </w:rPr>
              <w:t>Kazanımları</w:t>
            </w:r>
            <w:r w:rsidRPr="00FB765C">
              <w:rPr>
                <w:b/>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
              <w:gridCol w:w="8823"/>
            </w:tblGrid>
            <w:tr w:rsidR="008E390E" w:rsidRPr="00FB765C" w14:paraId="2BBCEC9D" w14:textId="77777777" w:rsidTr="00E71AE3">
              <w:tc>
                <w:tcPr>
                  <w:tcW w:w="16" w:type="pct"/>
                  <w:tcBorders>
                    <w:right w:val="nil"/>
                  </w:tcBorders>
                  <w:shd w:val="clear" w:color="auto" w:fill="auto"/>
                  <w:vAlign w:val="bottom"/>
                  <w:hideMark/>
                </w:tcPr>
                <w:p w14:paraId="6D2B8121" w14:textId="77777777" w:rsidR="008E390E" w:rsidRPr="00FB765C" w:rsidRDefault="008E390E" w:rsidP="00E71AE3">
                  <w:pPr>
                    <w:rPr>
                      <w:sz w:val="20"/>
                      <w:szCs w:val="20"/>
                    </w:rPr>
                  </w:pPr>
                </w:p>
              </w:tc>
              <w:tc>
                <w:tcPr>
                  <w:tcW w:w="4984" w:type="pct"/>
                  <w:tcBorders>
                    <w:top w:val="nil"/>
                    <w:left w:val="nil"/>
                    <w:bottom w:val="nil"/>
                    <w:right w:val="nil"/>
                  </w:tcBorders>
                  <w:shd w:val="clear" w:color="auto" w:fill="auto"/>
                  <w:vAlign w:val="bottom"/>
                  <w:hideMark/>
                </w:tcPr>
                <w:p w14:paraId="3905B9FD" w14:textId="77777777" w:rsidR="008E390E" w:rsidRPr="00FB765C" w:rsidRDefault="008E390E" w:rsidP="00266EA1">
                  <w:pPr>
                    <w:numPr>
                      <w:ilvl w:val="0"/>
                      <w:numId w:val="84"/>
                    </w:numPr>
                    <w:ind w:left="127" w:firstLine="0"/>
                    <w:rPr>
                      <w:sz w:val="20"/>
                      <w:szCs w:val="20"/>
                    </w:rPr>
                  </w:pPr>
                  <w:r w:rsidRPr="00FB765C">
                    <w:rPr>
                      <w:sz w:val="20"/>
                      <w:szCs w:val="20"/>
                    </w:rPr>
                    <w:t>Birey/aile/topluma yönelik sağlığın korunmasına, geliştirilmesine ilişkin bilgileri bireye özgü ve bütüncül yaklaşımla birleştirme ve uygulamaya aktarma</w:t>
                  </w:r>
                </w:p>
              </w:tc>
            </w:tr>
            <w:tr w:rsidR="008E390E" w:rsidRPr="00FB765C" w14:paraId="43295681" w14:textId="77777777" w:rsidTr="00E71AE3">
              <w:tc>
                <w:tcPr>
                  <w:tcW w:w="16" w:type="pct"/>
                  <w:tcBorders>
                    <w:right w:val="nil"/>
                  </w:tcBorders>
                  <w:shd w:val="clear" w:color="auto" w:fill="auto"/>
                  <w:vAlign w:val="bottom"/>
                  <w:hideMark/>
                </w:tcPr>
                <w:p w14:paraId="09CE0460" w14:textId="77777777" w:rsidR="008E390E" w:rsidRPr="00FB765C" w:rsidRDefault="008E390E" w:rsidP="00E71AE3">
                  <w:pPr>
                    <w:rPr>
                      <w:sz w:val="20"/>
                      <w:szCs w:val="20"/>
                    </w:rPr>
                  </w:pPr>
                  <w:r w:rsidRPr="00FB765C">
                    <w:rPr>
                      <w:sz w:val="20"/>
                      <w:szCs w:val="20"/>
                    </w:rPr>
                    <w:t>  </w:t>
                  </w:r>
                </w:p>
              </w:tc>
              <w:tc>
                <w:tcPr>
                  <w:tcW w:w="4984" w:type="pct"/>
                  <w:tcBorders>
                    <w:top w:val="nil"/>
                    <w:left w:val="nil"/>
                    <w:bottom w:val="nil"/>
                    <w:right w:val="nil"/>
                  </w:tcBorders>
                  <w:shd w:val="clear" w:color="auto" w:fill="auto"/>
                  <w:vAlign w:val="bottom"/>
                  <w:hideMark/>
                </w:tcPr>
                <w:p w14:paraId="3F8A9956" w14:textId="77777777" w:rsidR="008E390E" w:rsidRPr="00FB765C" w:rsidRDefault="008E390E" w:rsidP="00266EA1">
                  <w:pPr>
                    <w:numPr>
                      <w:ilvl w:val="0"/>
                      <w:numId w:val="84"/>
                    </w:numPr>
                    <w:ind w:left="127" w:firstLine="0"/>
                    <w:rPr>
                      <w:sz w:val="20"/>
                      <w:szCs w:val="20"/>
                    </w:rPr>
                  </w:pPr>
                  <w:r w:rsidRPr="00FB765C">
                    <w:rPr>
                      <w:sz w:val="20"/>
                      <w:szCs w:val="20"/>
                    </w:rPr>
                    <w:t>Edindiği bilgi ve beceriler doğrultusunda karmaşık bakım yönetiminde bağımsız klinik karar verme becerilerini kullanma</w:t>
                  </w:r>
                </w:p>
              </w:tc>
            </w:tr>
            <w:tr w:rsidR="008E390E" w:rsidRPr="00FB765C" w14:paraId="5401B9F9" w14:textId="77777777" w:rsidTr="00E71AE3">
              <w:trPr>
                <w:trHeight w:val="80"/>
              </w:trPr>
              <w:tc>
                <w:tcPr>
                  <w:tcW w:w="16" w:type="pct"/>
                  <w:tcBorders>
                    <w:right w:val="nil"/>
                  </w:tcBorders>
                  <w:shd w:val="clear" w:color="auto" w:fill="auto"/>
                  <w:vAlign w:val="bottom"/>
                  <w:hideMark/>
                </w:tcPr>
                <w:p w14:paraId="23E859AC" w14:textId="77777777" w:rsidR="008E390E" w:rsidRPr="00FB765C" w:rsidRDefault="008E390E" w:rsidP="00E71AE3">
                  <w:pPr>
                    <w:rPr>
                      <w:sz w:val="20"/>
                      <w:szCs w:val="20"/>
                    </w:rPr>
                  </w:pPr>
                </w:p>
              </w:tc>
              <w:tc>
                <w:tcPr>
                  <w:tcW w:w="4984" w:type="pct"/>
                  <w:tcBorders>
                    <w:top w:val="nil"/>
                    <w:left w:val="nil"/>
                    <w:bottom w:val="nil"/>
                    <w:right w:val="nil"/>
                  </w:tcBorders>
                  <w:shd w:val="clear" w:color="auto" w:fill="auto"/>
                  <w:vAlign w:val="bottom"/>
                  <w:hideMark/>
                </w:tcPr>
                <w:p w14:paraId="23C4E7EA" w14:textId="77777777" w:rsidR="008E390E" w:rsidRPr="00FB765C" w:rsidRDefault="008E390E" w:rsidP="00266EA1">
                  <w:pPr>
                    <w:numPr>
                      <w:ilvl w:val="0"/>
                      <w:numId w:val="84"/>
                    </w:numPr>
                    <w:ind w:left="127" w:firstLine="0"/>
                    <w:rPr>
                      <w:sz w:val="20"/>
                      <w:szCs w:val="20"/>
                    </w:rPr>
                  </w:pPr>
                  <w:r w:rsidRPr="00FB765C">
                    <w:rPr>
                      <w:sz w:val="20"/>
                      <w:szCs w:val="20"/>
                    </w:rPr>
                    <w:t>Daha fazla sayıdaki bireyin güvenli hemşirelik bakımını bağımsız olarak yönetme</w:t>
                  </w:r>
                </w:p>
              </w:tc>
            </w:tr>
            <w:tr w:rsidR="008E390E" w:rsidRPr="00FB765C" w14:paraId="0C3E656A" w14:textId="77777777" w:rsidTr="00E71AE3">
              <w:tc>
                <w:tcPr>
                  <w:tcW w:w="16" w:type="pct"/>
                  <w:tcBorders>
                    <w:right w:val="nil"/>
                  </w:tcBorders>
                  <w:shd w:val="clear" w:color="auto" w:fill="auto"/>
                  <w:vAlign w:val="bottom"/>
                  <w:hideMark/>
                </w:tcPr>
                <w:p w14:paraId="6148679D" w14:textId="77777777" w:rsidR="008E390E" w:rsidRPr="00FB765C" w:rsidRDefault="008E390E" w:rsidP="00E71AE3">
                  <w:pPr>
                    <w:rPr>
                      <w:sz w:val="20"/>
                      <w:szCs w:val="20"/>
                    </w:rPr>
                  </w:pPr>
                </w:p>
              </w:tc>
              <w:tc>
                <w:tcPr>
                  <w:tcW w:w="4984" w:type="pct"/>
                  <w:tcBorders>
                    <w:top w:val="nil"/>
                    <w:left w:val="nil"/>
                    <w:bottom w:val="nil"/>
                    <w:right w:val="nil"/>
                  </w:tcBorders>
                  <w:shd w:val="clear" w:color="auto" w:fill="auto"/>
                  <w:vAlign w:val="bottom"/>
                  <w:hideMark/>
                </w:tcPr>
                <w:p w14:paraId="31BBC9ED" w14:textId="77777777" w:rsidR="008E390E" w:rsidRPr="00FB765C" w:rsidRDefault="008E390E" w:rsidP="00266EA1">
                  <w:pPr>
                    <w:numPr>
                      <w:ilvl w:val="0"/>
                      <w:numId w:val="84"/>
                    </w:numPr>
                    <w:ind w:left="127" w:firstLine="0"/>
                    <w:rPr>
                      <w:sz w:val="20"/>
                      <w:szCs w:val="20"/>
                    </w:rPr>
                  </w:pPr>
                  <w:r w:rsidRPr="00FB765C">
                    <w:rPr>
                      <w:sz w:val="20"/>
                      <w:szCs w:val="20"/>
                    </w:rPr>
                    <w:t>Hemşirelik bakımı verirken öncelikleri belirleme, organize etme ve zaman yönetimi becerilerini uygulamaya aktarma</w:t>
                  </w:r>
                </w:p>
              </w:tc>
            </w:tr>
            <w:tr w:rsidR="008E390E" w:rsidRPr="00FB765C" w14:paraId="095700FC" w14:textId="77777777" w:rsidTr="00E71AE3">
              <w:tc>
                <w:tcPr>
                  <w:tcW w:w="16" w:type="pct"/>
                  <w:tcBorders>
                    <w:right w:val="nil"/>
                  </w:tcBorders>
                  <w:shd w:val="clear" w:color="auto" w:fill="auto"/>
                  <w:vAlign w:val="bottom"/>
                  <w:hideMark/>
                </w:tcPr>
                <w:p w14:paraId="50C53E97" w14:textId="77777777" w:rsidR="008E390E" w:rsidRPr="00FB765C" w:rsidRDefault="008E390E" w:rsidP="00E71AE3">
                  <w:pPr>
                    <w:rPr>
                      <w:sz w:val="20"/>
                      <w:szCs w:val="20"/>
                    </w:rPr>
                  </w:pPr>
                </w:p>
              </w:tc>
              <w:tc>
                <w:tcPr>
                  <w:tcW w:w="4984" w:type="pct"/>
                  <w:tcBorders>
                    <w:top w:val="nil"/>
                    <w:left w:val="nil"/>
                    <w:bottom w:val="nil"/>
                    <w:right w:val="nil"/>
                  </w:tcBorders>
                  <w:shd w:val="clear" w:color="auto" w:fill="auto"/>
                  <w:vAlign w:val="bottom"/>
                  <w:hideMark/>
                </w:tcPr>
                <w:p w14:paraId="39FF11B4" w14:textId="77777777" w:rsidR="008E390E" w:rsidRPr="00FB765C" w:rsidRDefault="008E390E" w:rsidP="00266EA1">
                  <w:pPr>
                    <w:numPr>
                      <w:ilvl w:val="0"/>
                      <w:numId w:val="84"/>
                    </w:numPr>
                    <w:ind w:left="127" w:firstLine="0"/>
                    <w:rPr>
                      <w:sz w:val="20"/>
                      <w:szCs w:val="20"/>
                    </w:rPr>
                  </w:pPr>
                  <w:r w:rsidRPr="00FB765C">
                    <w:rPr>
                      <w:sz w:val="20"/>
                      <w:szCs w:val="20"/>
                    </w:rPr>
                    <w:t>Karmaşık durumlarda iletişim becerilerini kullanarak hasta, aile, akran, eğitici, sağlık ekibi arasında iş birliğini yönetme</w:t>
                  </w:r>
                </w:p>
              </w:tc>
            </w:tr>
            <w:tr w:rsidR="008E390E" w:rsidRPr="00FB765C" w14:paraId="12AA76C9" w14:textId="77777777" w:rsidTr="00E71AE3">
              <w:tc>
                <w:tcPr>
                  <w:tcW w:w="16" w:type="pct"/>
                  <w:tcBorders>
                    <w:right w:val="nil"/>
                  </w:tcBorders>
                  <w:shd w:val="clear" w:color="auto" w:fill="auto"/>
                  <w:vAlign w:val="bottom"/>
                  <w:hideMark/>
                </w:tcPr>
                <w:p w14:paraId="69CD67CF" w14:textId="77777777" w:rsidR="008E390E" w:rsidRPr="00FB765C" w:rsidRDefault="008E390E" w:rsidP="00E71AE3">
                  <w:pPr>
                    <w:rPr>
                      <w:sz w:val="20"/>
                      <w:szCs w:val="20"/>
                    </w:rPr>
                  </w:pPr>
                  <w:r w:rsidRPr="00FB765C">
                    <w:rPr>
                      <w:sz w:val="20"/>
                      <w:szCs w:val="20"/>
                    </w:rPr>
                    <w:t> </w:t>
                  </w:r>
                </w:p>
              </w:tc>
              <w:tc>
                <w:tcPr>
                  <w:tcW w:w="4984" w:type="pct"/>
                  <w:tcBorders>
                    <w:top w:val="nil"/>
                    <w:left w:val="nil"/>
                    <w:bottom w:val="nil"/>
                    <w:right w:val="nil"/>
                  </w:tcBorders>
                  <w:shd w:val="clear" w:color="auto" w:fill="auto"/>
                  <w:vAlign w:val="bottom"/>
                  <w:hideMark/>
                </w:tcPr>
                <w:p w14:paraId="08146D1C" w14:textId="77777777" w:rsidR="008E390E" w:rsidRPr="00FB765C" w:rsidRDefault="008E390E" w:rsidP="00266EA1">
                  <w:pPr>
                    <w:numPr>
                      <w:ilvl w:val="0"/>
                      <w:numId w:val="84"/>
                    </w:numPr>
                    <w:ind w:left="127" w:firstLine="0"/>
                    <w:rPr>
                      <w:sz w:val="20"/>
                      <w:szCs w:val="20"/>
                    </w:rPr>
                  </w:pPr>
                  <w:r w:rsidRPr="00FB765C">
                    <w:rPr>
                      <w:sz w:val="20"/>
                      <w:szCs w:val="20"/>
                    </w:rPr>
                    <w:t>Hemşirelik uygulamalarında karşılaştığı etik problemlere çözüm üretme</w:t>
                  </w:r>
                </w:p>
              </w:tc>
            </w:tr>
            <w:tr w:rsidR="008E390E" w:rsidRPr="00FB765C" w14:paraId="76422879" w14:textId="77777777" w:rsidTr="00E71AE3">
              <w:trPr>
                <w:trHeight w:val="80"/>
              </w:trPr>
              <w:tc>
                <w:tcPr>
                  <w:tcW w:w="16" w:type="pct"/>
                  <w:tcBorders>
                    <w:right w:val="nil"/>
                  </w:tcBorders>
                  <w:shd w:val="clear" w:color="auto" w:fill="auto"/>
                  <w:vAlign w:val="bottom"/>
                  <w:hideMark/>
                </w:tcPr>
                <w:p w14:paraId="309BA58F" w14:textId="77777777" w:rsidR="008E390E" w:rsidRPr="00FB765C" w:rsidRDefault="008E390E" w:rsidP="00E71AE3">
                  <w:pPr>
                    <w:rPr>
                      <w:sz w:val="20"/>
                      <w:szCs w:val="20"/>
                    </w:rPr>
                  </w:pPr>
                  <w:r w:rsidRPr="00FB765C">
                    <w:rPr>
                      <w:sz w:val="20"/>
                      <w:szCs w:val="20"/>
                    </w:rPr>
                    <w:t> </w:t>
                  </w:r>
                </w:p>
              </w:tc>
              <w:tc>
                <w:tcPr>
                  <w:tcW w:w="4984" w:type="pct"/>
                  <w:tcBorders>
                    <w:top w:val="nil"/>
                    <w:left w:val="nil"/>
                    <w:bottom w:val="nil"/>
                    <w:right w:val="nil"/>
                  </w:tcBorders>
                  <w:shd w:val="clear" w:color="auto" w:fill="auto"/>
                  <w:vAlign w:val="bottom"/>
                  <w:hideMark/>
                </w:tcPr>
                <w:p w14:paraId="5E2B1CB0" w14:textId="77777777" w:rsidR="008E390E" w:rsidRPr="00FB765C" w:rsidRDefault="008E390E" w:rsidP="00266EA1">
                  <w:pPr>
                    <w:numPr>
                      <w:ilvl w:val="0"/>
                      <w:numId w:val="84"/>
                    </w:numPr>
                    <w:ind w:left="127" w:firstLine="0"/>
                    <w:rPr>
                      <w:sz w:val="20"/>
                      <w:szCs w:val="20"/>
                    </w:rPr>
                  </w:pPr>
                  <w:r w:rsidRPr="00FB765C">
                    <w:rPr>
                      <w:sz w:val="20"/>
                      <w:szCs w:val="20"/>
                    </w:rPr>
                    <w:t>Kişisel ve profesyonel gelişim gösterme, öz değerlendirmesini geliştirme/tamamlama</w:t>
                  </w:r>
                </w:p>
                <w:p w14:paraId="36F87F8D" w14:textId="77777777" w:rsidR="008E390E" w:rsidRPr="00FB765C" w:rsidRDefault="008E390E" w:rsidP="00266EA1">
                  <w:pPr>
                    <w:numPr>
                      <w:ilvl w:val="0"/>
                      <w:numId w:val="84"/>
                    </w:numPr>
                    <w:ind w:left="127" w:firstLine="0"/>
                    <w:rPr>
                      <w:sz w:val="20"/>
                      <w:szCs w:val="20"/>
                    </w:rPr>
                  </w:pPr>
                  <w:r w:rsidRPr="00FB765C">
                    <w:rPr>
                      <w:sz w:val="20"/>
                      <w:szCs w:val="20"/>
                    </w:rPr>
                    <w:t>Hemşirelik uygulamalarında sağlık politikalarını ve yasal yükümlülükleri analiz etme</w:t>
                  </w:r>
                </w:p>
              </w:tc>
            </w:tr>
            <w:tr w:rsidR="008E390E" w:rsidRPr="00FB765C" w14:paraId="1E96BDF8" w14:textId="77777777" w:rsidTr="00E71AE3">
              <w:tc>
                <w:tcPr>
                  <w:tcW w:w="16" w:type="pct"/>
                  <w:tcBorders>
                    <w:right w:val="nil"/>
                  </w:tcBorders>
                  <w:shd w:val="clear" w:color="auto" w:fill="auto"/>
                  <w:vAlign w:val="bottom"/>
                  <w:hideMark/>
                </w:tcPr>
                <w:p w14:paraId="6317AB82" w14:textId="77777777" w:rsidR="008E390E" w:rsidRPr="00FB765C" w:rsidRDefault="008E390E" w:rsidP="00E71AE3">
                  <w:pPr>
                    <w:rPr>
                      <w:sz w:val="20"/>
                      <w:szCs w:val="20"/>
                    </w:rPr>
                  </w:pPr>
                  <w:r w:rsidRPr="00FB765C">
                    <w:rPr>
                      <w:sz w:val="20"/>
                      <w:szCs w:val="20"/>
                    </w:rPr>
                    <w:t> </w:t>
                  </w:r>
                </w:p>
              </w:tc>
              <w:tc>
                <w:tcPr>
                  <w:tcW w:w="4984" w:type="pct"/>
                  <w:tcBorders>
                    <w:top w:val="nil"/>
                    <w:left w:val="nil"/>
                    <w:bottom w:val="nil"/>
                    <w:right w:val="nil"/>
                  </w:tcBorders>
                  <w:shd w:val="clear" w:color="auto" w:fill="auto"/>
                  <w:vAlign w:val="bottom"/>
                  <w:hideMark/>
                </w:tcPr>
                <w:p w14:paraId="1E1B7651" w14:textId="77777777" w:rsidR="008E390E" w:rsidRPr="00FB765C" w:rsidRDefault="008E390E" w:rsidP="00266EA1">
                  <w:pPr>
                    <w:numPr>
                      <w:ilvl w:val="0"/>
                      <w:numId w:val="84"/>
                    </w:numPr>
                    <w:ind w:left="127" w:firstLine="0"/>
                    <w:rPr>
                      <w:sz w:val="20"/>
                      <w:szCs w:val="20"/>
                    </w:rPr>
                  </w:pPr>
                  <w:r w:rsidRPr="00FB765C">
                    <w:rPr>
                      <w:sz w:val="20"/>
                      <w:szCs w:val="20"/>
                    </w:rPr>
                    <w:t>Bakımın yürütülmesinde sağlık bilişim sistemlerini ve teknolojik gelişmeleri inceleme ve uygulamaya aktarma</w:t>
                  </w:r>
                </w:p>
              </w:tc>
            </w:tr>
            <w:tr w:rsidR="008E390E" w:rsidRPr="00FB765C" w14:paraId="168CBBF0" w14:textId="77777777" w:rsidTr="00E71AE3">
              <w:tc>
                <w:tcPr>
                  <w:tcW w:w="16" w:type="pct"/>
                  <w:tcBorders>
                    <w:right w:val="nil"/>
                  </w:tcBorders>
                  <w:shd w:val="clear" w:color="auto" w:fill="auto"/>
                  <w:vAlign w:val="bottom"/>
                  <w:hideMark/>
                </w:tcPr>
                <w:p w14:paraId="1802A3F2" w14:textId="77777777" w:rsidR="008E390E" w:rsidRPr="00FB765C" w:rsidRDefault="008E390E" w:rsidP="00E71AE3">
                  <w:pPr>
                    <w:rPr>
                      <w:sz w:val="20"/>
                      <w:szCs w:val="20"/>
                    </w:rPr>
                  </w:pPr>
                  <w:r w:rsidRPr="00FB765C">
                    <w:rPr>
                      <w:sz w:val="20"/>
                      <w:szCs w:val="20"/>
                    </w:rPr>
                    <w:t> </w:t>
                  </w:r>
                </w:p>
              </w:tc>
              <w:tc>
                <w:tcPr>
                  <w:tcW w:w="4984" w:type="pct"/>
                  <w:tcBorders>
                    <w:top w:val="nil"/>
                    <w:left w:val="nil"/>
                    <w:bottom w:val="nil"/>
                    <w:right w:val="nil"/>
                  </w:tcBorders>
                  <w:shd w:val="clear" w:color="auto" w:fill="auto"/>
                  <w:vAlign w:val="bottom"/>
                  <w:hideMark/>
                </w:tcPr>
                <w:p w14:paraId="38582E04" w14:textId="77777777" w:rsidR="008E390E" w:rsidRPr="00FB765C" w:rsidRDefault="008E390E" w:rsidP="00266EA1">
                  <w:pPr>
                    <w:numPr>
                      <w:ilvl w:val="0"/>
                      <w:numId w:val="84"/>
                    </w:numPr>
                    <w:ind w:left="127" w:firstLine="0"/>
                    <w:rPr>
                      <w:sz w:val="20"/>
                      <w:szCs w:val="20"/>
                    </w:rPr>
                  </w:pPr>
                  <w:r w:rsidRPr="00FB765C">
                    <w:rPr>
                      <w:sz w:val="20"/>
                      <w:szCs w:val="20"/>
                    </w:rPr>
                    <w:t>Kanıta dayalı uygulama bilgilerini uygulama alanına aktarabilme</w:t>
                  </w:r>
                </w:p>
                <w:p w14:paraId="29EA24A6" w14:textId="77777777" w:rsidR="008E390E" w:rsidRPr="00FB765C" w:rsidRDefault="008E390E" w:rsidP="00E71AE3">
                  <w:pPr>
                    <w:ind w:left="127"/>
                    <w:rPr>
                      <w:sz w:val="20"/>
                      <w:szCs w:val="20"/>
                    </w:rPr>
                  </w:pPr>
                </w:p>
              </w:tc>
            </w:tr>
          </w:tbl>
          <w:p w14:paraId="3012B28A" w14:textId="77777777" w:rsidR="008E390E" w:rsidRPr="00FB765C" w:rsidRDefault="008E390E" w:rsidP="00E71AE3">
            <w:pPr>
              <w:rPr>
                <w:sz w:val="20"/>
                <w:szCs w:val="20"/>
              </w:rPr>
            </w:pPr>
          </w:p>
        </w:tc>
      </w:tr>
      <w:tr w:rsidR="008E390E" w:rsidRPr="00FB765C" w14:paraId="6E2E76FE" w14:textId="77777777" w:rsidTr="00432114">
        <w:trPr>
          <w:trHeight w:val="799"/>
        </w:trPr>
        <w:tc>
          <w:tcPr>
            <w:tcW w:w="9072" w:type="dxa"/>
          </w:tcPr>
          <w:p w14:paraId="4B09090D" w14:textId="77777777" w:rsidR="008E390E" w:rsidRPr="00FB765C" w:rsidRDefault="008E390E" w:rsidP="00E71AE3">
            <w:pPr>
              <w:jc w:val="both"/>
              <w:rPr>
                <w:b/>
                <w:sz w:val="20"/>
                <w:szCs w:val="20"/>
              </w:rPr>
            </w:pPr>
            <w:r w:rsidRPr="00FB765C">
              <w:rPr>
                <w:b/>
                <w:sz w:val="20"/>
                <w:szCs w:val="20"/>
              </w:rPr>
              <w:t xml:space="preserve">Öğrenme ve Öğretme Yöntemleri:  </w:t>
            </w:r>
          </w:p>
          <w:p w14:paraId="34AD0F3D" w14:textId="77777777" w:rsidR="008E390E" w:rsidRPr="00FB765C" w:rsidRDefault="008E390E" w:rsidP="00E71AE3">
            <w:pPr>
              <w:jc w:val="both"/>
              <w:rPr>
                <w:sz w:val="20"/>
                <w:szCs w:val="20"/>
              </w:rPr>
            </w:pPr>
            <w:r w:rsidRPr="00FB765C">
              <w:rPr>
                <w:sz w:val="20"/>
                <w:szCs w:val="20"/>
              </w:rPr>
              <w:t>Derslere katılım, sunum, tartışma, soru-cevap, kendi kendine öğrenme, vaka tartışması, reflekşın, kavram haritası, klinik uygulama</w:t>
            </w:r>
          </w:p>
        </w:tc>
      </w:tr>
    </w:tbl>
    <w:p w14:paraId="0797D454" w14:textId="77777777" w:rsidR="008E390E" w:rsidRPr="00FB765C" w:rsidRDefault="008E390E" w:rsidP="008E390E">
      <w:pPr>
        <w:jc w:val="both"/>
        <w:rPr>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3007"/>
        <w:gridCol w:w="3012"/>
      </w:tblGrid>
      <w:tr w:rsidR="008E390E" w:rsidRPr="00FB765C" w14:paraId="5285B0FF" w14:textId="77777777" w:rsidTr="00432114">
        <w:trPr>
          <w:trHeight w:val="140"/>
        </w:trPr>
        <w:tc>
          <w:tcPr>
            <w:tcW w:w="9072" w:type="dxa"/>
            <w:gridSpan w:val="3"/>
          </w:tcPr>
          <w:p w14:paraId="66B95D46" w14:textId="77777777" w:rsidR="008E390E" w:rsidRPr="00FB765C" w:rsidRDefault="008E390E" w:rsidP="00E71AE3">
            <w:pPr>
              <w:jc w:val="both"/>
              <w:rPr>
                <w:b/>
                <w:sz w:val="20"/>
                <w:szCs w:val="20"/>
              </w:rPr>
            </w:pPr>
            <w:r w:rsidRPr="00FB765C">
              <w:rPr>
                <w:b/>
                <w:sz w:val="20"/>
                <w:szCs w:val="20"/>
              </w:rPr>
              <w:t xml:space="preserve">Değerlendirme Yöntemleri: </w:t>
            </w:r>
          </w:p>
          <w:p w14:paraId="703C408F" w14:textId="6E49FA86" w:rsidR="008E390E" w:rsidRPr="00FB765C" w:rsidRDefault="008E390E" w:rsidP="00E71AE3">
            <w:pPr>
              <w:jc w:val="both"/>
              <w:rPr>
                <w:sz w:val="20"/>
                <w:szCs w:val="20"/>
              </w:rPr>
            </w:pPr>
            <w:r w:rsidRPr="00FB765C">
              <w:rPr>
                <w:sz w:val="20"/>
                <w:szCs w:val="20"/>
              </w:rPr>
              <w:t xml:space="preserve">(Değerlendirme yöntemi, öğrenme </w:t>
            </w:r>
            <w:r w:rsidR="00C7274B">
              <w:rPr>
                <w:sz w:val="20"/>
                <w:szCs w:val="20"/>
              </w:rPr>
              <w:t>kazanımları</w:t>
            </w:r>
            <w:r w:rsidRPr="00FB765C">
              <w:rPr>
                <w:sz w:val="20"/>
                <w:szCs w:val="20"/>
              </w:rPr>
              <w:t xml:space="preserve"> ve derste kullanılan öğretim teknikleri ile uyumlu olmalıdır)</w:t>
            </w:r>
          </w:p>
        </w:tc>
      </w:tr>
      <w:tr w:rsidR="008E390E" w:rsidRPr="00FB765C" w14:paraId="481575C3" w14:textId="77777777" w:rsidTr="00432114">
        <w:trPr>
          <w:trHeight w:val="139"/>
        </w:trPr>
        <w:tc>
          <w:tcPr>
            <w:tcW w:w="3053" w:type="dxa"/>
          </w:tcPr>
          <w:p w14:paraId="6DE41AFF" w14:textId="77777777" w:rsidR="008E390E" w:rsidRPr="00FB765C" w:rsidRDefault="008E390E" w:rsidP="00E71AE3">
            <w:pPr>
              <w:jc w:val="both"/>
              <w:rPr>
                <w:b/>
                <w:sz w:val="20"/>
                <w:szCs w:val="20"/>
              </w:rPr>
            </w:pPr>
          </w:p>
        </w:tc>
        <w:tc>
          <w:tcPr>
            <w:tcW w:w="3007" w:type="dxa"/>
          </w:tcPr>
          <w:p w14:paraId="62ECAC36" w14:textId="77777777" w:rsidR="008E390E" w:rsidRPr="00FB765C" w:rsidRDefault="008E390E" w:rsidP="00E71AE3">
            <w:pPr>
              <w:jc w:val="center"/>
              <w:rPr>
                <w:b/>
                <w:sz w:val="20"/>
                <w:szCs w:val="20"/>
              </w:rPr>
            </w:pPr>
            <w:r w:rsidRPr="00FB765C">
              <w:rPr>
                <w:sz w:val="20"/>
                <w:szCs w:val="20"/>
              </w:rPr>
              <w:t>Varsa (X) olarak işaretleyiniz</w:t>
            </w:r>
          </w:p>
        </w:tc>
        <w:tc>
          <w:tcPr>
            <w:tcW w:w="3012" w:type="dxa"/>
          </w:tcPr>
          <w:p w14:paraId="2C976BF6" w14:textId="77777777" w:rsidR="008E390E" w:rsidRPr="00FB765C" w:rsidRDefault="008E390E" w:rsidP="00E71AE3">
            <w:pPr>
              <w:jc w:val="center"/>
              <w:rPr>
                <w:b/>
                <w:sz w:val="20"/>
                <w:szCs w:val="20"/>
              </w:rPr>
            </w:pPr>
            <w:r w:rsidRPr="00FB765C">
              <w:rPr>
                <w:sz w:val="20"/>
                <w:szCs w:val="20"/>
              </w:rPr>
              <w:t>Yüzde (%)</w:t>
            </w:r>
          </w:p>
        </w:tc>
      </w:tr>
      <w:tr w:rsidR="008E390E" w:rsidRPr="00FB765C" w14:paraId="0BB8A575" w14:textId="77777777" w:rsidTr="00432114">
        <w:tc>
          <w:tcPr>
            <w:tcW w:w="3053" w:type="dxa"/>
            <w:vAlign w:val="center"/>
          </w:tcPr>
          <w:p w14:paraId="7A5398EC" w14:textId="77777777" w:rsidR="008E390E" w:rsidRPr="00FB765C" w:rsidRDefault="008E390E" w:rsidP="00E71AE3">
            <w:pPr>
              <w:autoSpaceDE w:val="0"/>
              <w:autoSpaceDN w:val="0"/>
              <w:adjustRightInd w:val="0"/>
              <w:rPr>
                <w:sz w:val="20"/>
                <w:szCs w:val="20"/>
              </w:rPr>
            </w:pPr>
            <w:r w:rsidRPr="00FB765C">
              <w:rPr>
                <w:b/>
                <w:sz w:val="20"/>
                <w:szCs w:val="20"/>
              </w:rPr>
              <w:t>Yarıyıl İçi / Sonu Çalışmaları</w:t>
            </w:r>
          </w:p>
        </w:tc>
        <w:tc>
          <w:tcPr>
            <w:tcW w:w="3007" w:type="dxa"/>
            <w:vAlign w:val="center"/>
          </w:tcPr>
          <w:p w14:paraId="741E82D4" w14:textId="77777777" w:rsidR="008E390E" w:rsidRPr="00FB765C" w:rsidRDefault="008E390E" w:rsidP="00E71AE3">
            <w:pPr>
              <w:autoSpaceDE w:val="0"/>
              <w:autoSpaceDN w:val="0"/>
              <w:adjustRightInd w:val="0"/>
              <w:jc w:val="both"/>
              <w:rPr>
                <w:sz w:val="20"/>
                <w:szCs w:val="20"/>
              </w:rPr>
            </w:pPr>
          </w:p>
        </w:tc>
        <w:tc>
          <w:tcPr>
            <w:tcW w:w="3012" w:type="dxa"/>
            <w:vMerge w:val="restart"/>
            <w:vAlign w:val="center"/>
          </w:tcPr>
          <w:p w14:paraId="518DEAD6" w14:textId="77777777" w:rsidR="008E390E" w:rsidRPr="00FB765C" w:rsidRDefault="008E390E" w:rsidP="00E71AE3">
            <w:pPr>
              <w:autoSpaceDE w:val="0"/>
              <w:autoSpaceDN w:val="0"/>
              <w:adjustRightInd w:val="0"/>
              <w:jc w:val="both"/>
              <w:rPr>
                <w:sz w:val="20"/>
                <w:szCs w:val="20"/>
              </w:rPr>
            </w:pPr>
            <w:r w:rsidRPr="00FB765C">
              <w:rPr>
                <w:b/>
                <w:sz w:val="20"/>
                <w:szCs w:val="20"/>
              </w:rPr>
              <w:t xml:space="preserve">    </w:t>
            </w:r>
          </w:p>
          <w:p w14:paraId="4C76FC44" w14:textId="77777777" w:rsidR="008E390E" w:rsidRPr="00FB765C" w:rsidRDefault="008E390E" w:rsidP="00E71AE3">
            <w:pPr>
              <w:autoSpaceDE w:val="0"/>
              <w:autoSpaceDN w:val="0"/>
              <w:adjustRightInd w:val="0"/>
              <w:jc w:val="both"/>
              <w:rPr>
                <w:sz w:val="20"/>
                <w:szCs w:val="20"/>
              </w:rPr>
            </w:pPr>
            <w:r w:rsidRPr="00FB765C">
              <w:rPr>
                <w:sz w:val="20"/>
                <w:szCs w:val="20"/>
              </w:rPr>
              <w:t xml:space="preserve">    %50</w:t>
            </w:r>
          </w:p>
        </w:tc>
      </w:tr>
      <w:tr w:rsidR="008E390E" w:rsidRPr="00FB765C" w14:paraId="3C808D9C" w14:textId="77777777" w:rsidTr="00432114">
        <w:tc>
          <w:tcPr>
            <w:tcW w:w="3053" w:type="dxa"/>
            <w:vAlign w:val="center"/>
          </w:tcPr>
          <w:p w14:paraId="45B02A6F" w14:textId="77777777" w:rsidR="008E390E" w:rsidRPr="00FB765C" w:rsidRDefault="008E390E" w:rsidP="00E71AE3">
            <w:pPr>
              <w:autoSpaceDE w:val="0"/>
              <w:autoSpaceDN w:val="0"/>
              <w:adjustRightInd w:val="0"/>
              <w:ind w:left="708"/>
              <w:jc w:val="both"/>
              <w:rPr>
                <w:b/>
                <w:sz w:val="20"/>
                <w:szCs w:val="20"/>
              </w:rPr>
            </w:pPr>
            <w:r w:rsidRPr="00FB765C">
              <w:rPr>
                <w:b/>
                <w:sz w:val="20"/>
                <w:szCs w:val="20"/>
              </w:rPr>
              <w:t>Ara Sınav</w:t>
            </w:r>
          </w:p>
        </w:tc>
        <w:tc>
          <w:tcPr>
            <w:tcW w:w="3007" w:type="dxa"/>
            <w:vAlign w:val="center"/>
          </w:tcPr>
          <w:p w14:paraId="1258AF41" w14:textId="77777777" w:rsidR="008E390E" w:rsidRPr="00FB765C" w:rsidRDefault="008E390E" w:rsidP="00E71AE3">
            <w:pPr>
              <w:autoSpaceDE w:val="0"/>
              <w:autoSpaceDN w:val="0"/>
              <w:adjustRightInd w:val="0"/>
              <w:jc w:val="center"/>
              <w:rPr>
                <w:sz w:val="20"/>
                <w:szCs w:val="20"/>
              </w:rPr>
            </w:pPr>
            <w:r w:rsidRPr="00FB765C">
              <w:rPr>
                <w:sz w:val="20"/>
                <w:szCs w:val="20"/>
              </w:rPr>
              <w:t xml:space="preserve">  X        %25   </w:t>
            </w:r>
          </w:p>
        </w:tc>
        <w:tc>
          <w:tcPr>
            <w:tcW w:w="3012" w:type="dxa"/>
            <w:vMerge/>
            <w:vAlign w:val="center"/>
          </w:tcPr>
          <w:p w14:paraId="6F481CAA" w14:textId="77777777" w:rsidR="008E390E" w:rsidRPr="00FB765C" w:rsidRDefault="008E390E" w:rsidP="00E71AE3">
            <w:pPr>
              <w:autoSpaceDE w:val="0"/>
              <w:autoSpaceDN w:val="0"/>
              <w:adjustRightInd w:val="0"/>
              <w:jc w:val="both"/>
              <w:rPr>
                <w:sz w:val="20"/>
                <w:szCs w:val="20"/>
              </w:rPr>
            </w:pPr>
          </w:p>
        </w:tc>
      </w:tr>
      <w:tr w:rsidR="008E390E" w:rsidRPr="00FB765C" w14:paraId="2E48FC18" w14:textId="77777777" w:rsidTr="00432114">
        <w:tc>
          <w:tcPr>
            <w:tcW w:w="3053" w:type="dxa"/>
            <w:vAlign w:val="center"/>
          </w:tcPr>
          <w:p w14:paraId="2AC56A39" w14:textId="77777777" w:rsidR="008E390E" w:rsidRPr="00FB765C" w:rsidRDefault="008E390E" w:rsidP="00E71AE3">
            <w:pPr>
              <w:autoSpaceDE w:val="0"/>
              <w:autoSpaceDN w:val="0"/>
              <w:adjustRightInd w:val="0"/>
              <w:ind w:left="708"/>
              <w:jc w:val="both"/>
              <w:rPr>
                <w:b/>
                <w:sz w:val="20"/>
                <w:szCs w:val="20"/>
              </w:rPr>
            </w:pPr>
            <w:r w:rsidRPr="00FB765C">
              <w:rPr>
                <w:b/>
                <w:sz w:val="20"/>
                <w:szCs w:val="20"/>
              </w:rPr>
              <w:t>Uygulama</w:t>
            </w:r>
          </w:p>
        </w:tc>
        <w:tc>
          <w:tcPr>
            <w:tcW w:w="3007" w:type="dxa"/>
            <w:vAlign w:val="center"/>
          </w:tcPr>
          <w:p w14:paraId="7288CA4C" w14:textId="77777777" w:rsidR="008E390E" w:rsidRPr="00FB765C" w:rsidRDefault="008E390E" w:rsidP="00E71AE3">
            <w:pPr>
              <w:autoSpaceDE w:val="0"/>
              <w:autoSpaceDN w:val="0"/>
              <w:adjustRightInd w:val="0"/>
              <w:jc w:val="center"/>
              <w:rPr>
                <w:sz w:val="20"/>
                <w:szCs w:val="20"/>
              </w:rPr>
            </w:pPr>
            <w:r w:rsidRPr="00FB765C">
              <w:rPr>
                <w:sz w:val="20"/>
                <w:szCs w:val="20"/>
              </w:rPr>
              <w:t xml:space="preserve">   X         %25 </w:t>
            </w:r>
          </w:p>
        </w:tc>
        <w:tc>
          <w:tcPr>
            <w:tcW w:w="3012" w:type="dxa"/>
            <w:vMerge/>
            <w:vAlign w:val="center"/>
          </w:tcPr>
          <w:p w14:paraId="04C5AB4A" w14:textId="77777777" w:rsidR="008E390E" w:rsidRPr="00FB765C" w:rsidRDefault="008E390E" w:rsidP="00E71AE3">
            <w:pPr>
              <w:autoSpaceDE w:val="0"/>
              <w:autoSpaceDN w:val="0"/>
              <w:adjustRightInd w:val="0"/>
              <w:jc w:val="both"/>
              <w:rPr>
                <w:sz w:val="20"/>
                <w:szCs w:val="20"/>
              </w:rPr>
            </w:pPr>
          </w:p>
        </w:tc>
      </w:tr>
      <w:tr w:rsidR="008E390E" w:rsidRPr="00FB765C" w14:paraId="3251290F" w14:textId="77777777" w:rsidTr="00432114">
        <w:trPr>
          <w:trHeight w:val="493"/>
        </w:trPr>
        <w:tc>
          <w:tcPr>
            <w:tcW w:w="3053" w:type="dxa"/>
            <w:vAlign w:val="center"/>
          </w:tcPr>
          <w:p w14:paraId="40FBDFC3" w14:textId="77777777" w:rsidR="008E390E" w:rsidRPr="00FB765C" w:rsidRDefault="008E390E" w:rsidP="00E71AE3">
            <w:pPr>
              <w:autoSpaceDE w:val="0"/>
              <w:autoSpaceDN w:val="0"/>
              <w:adjustRightInd w:val="0"/>
              <w:ind w:left="708" w:hanging="533"/>
              <w:jc w:val="both"/>
              <w:rPr>
                <w:b/>
                <w:sz w:val="20"/>
                <w:szCs w:val="20"/>
              </w:rPr>
            </w:pPr>
            <w:r w:rsidRPr="00FB765C">
              <w:rPr>
                <w:b/>
                <w:sz w:val="20"/>
                <w:szCs w:val="20"/>
              </w:rPr>
              <w:t>Ödev/Sunum</w:t>
            </w:r>
          </w:p>
        </w:tc>
        <w:tc>
          <w:tcPr>
            <w:tcW w:w="3007" w:type="dxa"/>
            <w:vAlign w:val="center"/>
          </w:tcPr>
          <w:p w14:paraId="19C41AC7" w14:textId="77777777" w:rsidR="008E390E" w:rsidRPr="00FB765C" w:rsidRDefault="008E390E" w:rsidP="00E71AE3">
            <w:pPr>
              <w:autoSpaceDE w:val="0"/>
              <w:autoSpaceDN w:val="0"/>
              <w:adjustRightInd w:val="0"/>
              <w:jc w:val="both"/>
              <w:rPr>
                <w:sz w:val="20"/>
                <w:szCs w:val="20"/>
              </w:rPr>
            </w:pPr>
          </w:p>
        </w:tc>
        <w:tc>
          <w:tcPr>
            <w:tcW w:w="3012" w:type="dxa"/>
            <w:vAlign w:val="center"/>
          </w:tcPr>
          <w:p w14:paraId="1343FD17" w14:textId="77777777" w:rsidR="008E390E" w:rsidRPr="00FB765C" w:rsidRDefault="008E390E" w:rsidP="00E71AE3">
            <w:pPr>
              <w:autoSpaceDE w:val="0"/>
              <w:autoSpaceDN w:val="0"/>
              <w:adjustRightInd w:val="0"/>
              <w:jc w:val="both"/>
              <w:rPr>
                <w:sz w:val="20"/>
                <w:szCs w:val="20"/>
              </w:rPr>
            </w:pPr>
          </w:p>
        </w:tc>
      </w:tr>
      <w:tr w:rsidR="008E390E" w:rsidRPr="00FB765C" w14:paraId="1E82709D" w14:textId="77777777" w:rsidTr="00432114">
        <w:trPr>
          <w:trHeight w:val="414"/>
        </w:trPr>
        <w:tc>
          <w:tcPr>
            <w:tcW w:w="3053" w:type="dxa"/>
            <w:vAlign w:val="center"/>
          </w:tcPr>
          <w:p w14:paraId="6EA0E5C9" w14:textId="77777777" w:rsidR="008E390E" w:rsidRPr="00FB765C" w:rsidRDefault="008E390E" w:rsidP="00E71AE3">
            <w:pPr>
              <w:autoSpaceDE w:val="0"/>
              <w:autoSpaceDN w:val="0"/>
              <w:adjustRightInd w:val="0"/>
              <w:ind w:left="708" w:hanging="533"/>
              <w:jc w:val="both"/>
              <w:rPr>
                <w:b/>
                <w:sz w:val="20"/>
                <w:szCs w:val="20"/>
              </w:rPr>
            </w:pPr>
            <w:r w:rsidRPr="00FB765C">
              <w:rPr>
                <w:b/>
                <w:sz w:val="20"/>
                <w:szCs w:val="20"/>
              </w:rPr>
              <w:t>Proje</w:t>
            </w:r>
          </w:p>
        </w:tc>
        <w:tc>
          <w:tcPr>
            <w:tcW w:w="3007" w:type="dxa"/>
            <w:vAlign w:val="center"/>
          </w:tcPr>
          <w:p w14:paraId="2D9C38D8" w14:textId="77777777" w:rsidR="008E390E" w:rsidRPr="00FB765C" w:rsidRDefault="008E390E" w:rsidP="00E71AE3">
            <w:pPr>
              <w:autoSpaceDE w:val="0"/>
              <w:autoSpaceDN w:val="0"/>
              <w:adjustRightInd w:val="0"/>
              <w:jc w:val="both"/>
              <w:rPr>
                <w:sz w:val="20"/>
                <w:szCs w:val="20"/>
              </w:rPr>
            </w:pPr>
          </w:p>
        </w:tc>
        <w:tc>
          <w:tcPr>
            <w:tcW w:w="3012" w:type="dxa"/>
            <w:vAlign w:val="center"/>
          </w:tcPr>
          <w:p w14:paraId="5D3D94CD" w14:textId="77777777" w:rsidR="008E390E" w:rsidRPr="00FB765C" w:rsidRDefault="008E390E" w:rsidP="00E71AE3">
            <w:pPr>
              <w:autoSpaceDE w:val="0"/>
              <w:autoSpaceDN w:val="0"/>
              <w:adjustRightInd w:val="0"/>
              <w:jc w:val="both"/>
              <w:rPr>
                <w:sz w:val="20"/>
                <w:szCs w:val="20"/>
              </w:rPr>
            </w:pPr>
          </w:p>
        </w:tc>
      </w:tr>
      <w:tr w:rsidR="008E390E" w:rsidRPr="00FB765C" w14:paraId="01FE4088" w14:textId="77777777" w:rsidTr="00432114">
        <w:trPr>
          <w:trHeight w:val="420"/>
        </w:trPr>
        <w:tc>
          <w:tcPr>
            <w:tcW w:w="3053" w:type="dxa"/>
            <w:vAlign w:val="center"/>
          </w:tcPr>
          <w:p w14:paraId="0D26FF58" w14:textId="77777777" w:rsidR="008E390E" w:rsidRPr="00FB765C" w:rsidRDefault="008E390E" w:rsidP="00E71AE3">
            <w:pPr>
              <w:autoSpaceDE w:val="0"/>
              <w:autoSpaceDN w:val="0"/>
              <w:adjustRightInd w:val="0"/>
              <w:ind w:left="708" w:hanging="533"/>
              <w:jc w:val="both"/>
              <w:rPr>
                <w:b/>
                <w:sz w:val="20"/>
                <w:szCs w:val="20"/>
              </w:rPr>
            </w:pPr>
            <w:r w:rsidRPr="00FB765C">
              <w:rPr>
                <w:b/>
                <w:sz w:val="20"/>
                <w:szCs w:val="20"/>
              </w:rPr>
              <w:lastRenderedPageBreak/>
              <w:t xml:space="preserve">Laboratuvar </w:t>
            </w:r>
          </w:p>
        </w:tc>
        <w:tc>
          <w:tcPr>
            <w:tcW w:w="3007" w:type="dxa"/>
            <w:vAlign w:val="center"/>
          </w:tcPr>
          <w:p w14:paraId="2C1E9150" w14:textId="77777777" w:rsidR="008E390E" w:rsidRPr="00FB765C" w:rsidRDefault="008E390E" w:rsidP="00E71AE3">
            <w:pPr>
              <w:autoSpaceDE w:val="0"/>
              <w:autoSpaceDN w:val="0"/>
              <w:adjustRightInd w:val="0"/>
              <w:jc w:val="both"/>
              <w:rPr>
                <w:sz w:val="20"/>
                <w:szCs w:val="20"/>
              </w:rPr>
            </w:pPr>
          </w:p>
        </w:tc>
        <w:tc>
          <w:tcPr>
            <w:tcW w:w="3012" w:type="dxa"/>
            <w:vAlign w:val="center"/>
          </w:tcPr>
          <w:p w14:paraId="2BB96256" w14:textId="77777777" w:rsidR="008E390E" w:rsidRPr="00FB765C" w:rsidRDefault="008E390E" w:rsidP="00E71AE3">
            <w:pPr>
              <w:autoSpaceDE w:val="0"/>
              <w:autoSpaceDN w:val="0"/>
              <w:adjustRightInd w:val="0"/>
              <w:jc w:val="both"/>
              <w:rPr>
                <w:sz w:val="20"/>
                <w:szCs w:val="20"/>
              </w:rPr>
            </w:pPr>
          </w:p>
        </w:tc>
      </w:tr>
      <w:tr w:rsidR="008E390E" w:rsidRPr="00FB765C" w14:paraId="33781813" w14:textId="77777777" w:rsidTr="00432114">
        <w:tc>
          <w:tcPr>
            <w:tcW w:w="3053" w:type="dxa"/>
            <w:vAlign w:val="center"/>
          </w:tcPr>
          <w:p w14:paraId="11FE593B" w14:textId="77777777" w:rsidR="008E390E" w:rsidRPr="00FB765C" w:rsidRDefault="008E390E" w:rsidP="00E71AE3">
            <w:pPr>
              <w:autoSpaceDE w:val="0"/>
              <w:autoSpaceDN w:val="0"/>
              <w:adjustRightInd w:val="0"/>
              <w:ind w:left="708" w:hanging="533"/>
              <w:jc w:val="both"/>
              <w:rPr>
                <w:b/>
                <w:sz w:val="20"/>
                <w:szCs w:val="20"/>
              </w:rPr>
            </w:pPr>
            <w:r w:rsidRPr="00FB765C">
              <w:rPr>
                <w:b/>
                <w:sz w:val="20"/>
                <w:szCs w:val="20"/>
              </w:rPr>
              <w:t xml:space="preserve">Final Sınavı </w:t>
            </w:r>
          </w:p>
        </w:tc>
        <w:tc>
          <w:tcPr>
            <w:tcW w:w="3007" w:type="dxa"/>
            <w:vAlign w:val="center"/>
          </w:tcPr>
          <w:p w14:paraId="65B1EC46" w14:textId="77777777" w:rsidR="008E390E" w:rsidRPr="00FB765C" w:rsidRDefault="008E390E" w:rsidP="00E71AE3">
            <w:pPr>
              <w:autoSpaceDE w:val="0"/>
              <w:autoSpaceDN w:val="0"/>
              <w:adjustRightInd w:val="0"/>
              <w:ind w:left="708"/>
              <w:jc w:val="both"/>
              <w:rPr>
                <w:sz w:val="20"/>
                <w:szCs w:val="20"/>
              </w:rPr>
            </w:pPr>
            <w:r w:rsidRPr="00FB765C">
              <w:rPr>
                <w:sz w:val="20"/>
                <w:szCs w:val="20"/>
              </w:rPr>
              <w:t xml:space="preserve">          X</w:t>
            </w:r>
          </w:p>
        </w:tc>
        <w:tc>
          <w:tcPr>
            <w:tcW w:w="3012" w:type="dxa"/>
            <w:vAlign w:val="center"/>
          </w:tcPr>
          <w:p w14:paraId="75C220FA" w14:textId="77777777" w:rsidR="008E390E" w:rsidRPr="00FB765C" w:rsidRDefault="008E390E" w:rsidP="00E71AE3">
            <w:pPr>
              <w:autoSpaceDE w:val="0"/>
              <w:autoSpaceDN w:val="0"/>
              <w:adjustRightInd w:val="0"/>
              <w:jc w:val="both"/>
              <w:rPr>
                <w:sz w:val="20"/>
                <w:szCs w:val="20"/>
              </w:rPr>
            </w:pPr>
            <w:r w:rsidRPr="00FB765C">
              <w:rPr>
                <w:b/>
                <w:sz w:val="20"/>
                <w:szCs w:val="20"/>
              </w:rPr>
              <w:t xml:space="preserve">    </w:t>
            </w:r>
            <w:r w:rsidRPr="00FB765C">
              <w:rPr>
                <w:sz w:val="20"/>
                <w:szCs w:val="20"/>
              </w:rPr>
              <w:t>%50</w:t>
            </w:r>
          </w:p>
        </w:tc>
      </w:tr>
      <w:tr w:rsidR="008E390E" w:rsidRPr="00FB765C" w14:paraId="07E72B73" w14:textId="77777777" w:rsidTr="00432114">
        <w:tc>
          <w:tcPr>
            <w:tcW w:w="9072" w:type="dxa"/>
            <w:gridSpan w:val="3"/>
            <w:vAlign w:val="center"/>
          </w:tcPr>
          <w:p w14:paraId="2140511E" w14:textId="77777777" w:rsidR="008E390E" w:rsidRPr="00FB765C" w:rsidRDefault="008E390E" w:rsidP="00E71AE3">
            <w:pPr>
              <w:autoSpaceDE w:val="0"/>
              <w:autoSpaceDN w:val="0"/>
              <w:adjustRightInd w:val="0"/>
              <w:jc w:val="both"/>
              <w:rPr>
                <w:b/>
                <w:sz w:val="20"/>
                <w:szCs w:val="20"/>
              </w:rPr>
            </w:pPr>
            <w:r w:rsidRPr="00FB765C">
              <w:rPr>
                <w:b/>
                <w:sz w:val="20"/>
                <w:szCs w:val="20"/>
              </w:rPr>
              <w:t xml:space="preserve">Değerlendirme Yöntemlerine İlişkin Açıklamalar:  </w:t>
            </w:r>
          </w:p>
          <w:p w14:paraId="3B74B8ED" w14:textId="77777777" w:rsidR="008E390E" w:rsidRPr="00FB765C" w:rsidRDefault="008E390E" w:rsidP="00E71AE3">
            <w:pPr>
              <w:ind w:left="302"/>
              <w:rPr>
                <w:sz w:val="20"/>
                <w:szCs w:val="20"/>
              </w:rPr>
            </w:pPr>
            <w:r w:rsidRPr="00FB765C">
              <w:rPr>
                <w:sz w:val="20"/>
                <w:szCs w:val="20"/>
              </w:rPr>
              <w:t>Öğrencinin ödev/vaka sunumlarında; durumları tanımlaması, analiz etmesi, planlaması, karar vermesi, girişimleri yürütmesi, değerlendirmesi, işbirliği, bilgiye ulaşması, değişim yaratması değerlendirilmektedir.</w:t>
            </w:r>
            <w:r w:rsidRPr="00FB765C">
              <w:rPr>
                <w:sz w:val="20"/>
                <w:szCs w:val="20"/>
              </w:rPr>
              <w:br/>
              <w:t xml:space="preserve"> Sınavlarda; yorumlama, hatırlama, karar verme, açıklama, sınıflama, bilgileri birleştirme becerileri değerlendirilmektedir </w:t>
            </w:r>
          </w:p>
        </w:tc>
      </w:tr>
    </w:tbl>
    <w:tbl>
      <w:tblPr>
        <w:tblpPr w:leftFromText="141" w:rightFromText="141" w:vertAnchor="text" w:horzAnchor="margin" w:tblpX="-44" w:tblpY="180"/>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7"/>
      </w:tblGrid>
      <w:tr w:rsidR="008E390E" w:rsidRPr="00FB765C" w14:paraId="596CC232" w14:textId="77777777" w:rsidTr="00432114">
        <w:trPr>
          <w:trHeight w:val="1550"/>
        </w:trPr>
        <w:tc>
          <w:tcPr>
            <w:tcW w:w="9077" w:type="dxa"/>
            <w:shd w:val="clear" w:color="auto" w:fill="FFFFFF" w:themeFill="background1"/>
          </w:tcPr>
          <w:p w14:paraId="4A7A9BF7" w14:textId="21640656" w:rsidR="008E390E" w:rsidRPr="00FB765C" w:rsidRDefault="008E390E" w:rsidP="00432114">
            <w:pPr>
              <w:ind w:left="302"/>
              <w:rPr>
                <w:sz w:val="20"/>
                <w:szCs w:val="20"/>
              </w:rPr>
            </w:pPr>
            <w:r w:rsidRPr="00FB765C">
              <w:rPr>
                <w:b/>
                <w:sz w:val="20"/>
                <w:szCs w:val="20"/>
              </w:rPr>
              <w:t xml:space="preserve">Değerlendirme Kriteri: </w:t>
            </w:r>
            <w:r w:rsidRPr="00FB765C">
              <w:rPr>
                <w:sz w:val="20"/>
                <w:szCs w:val="20"/>
              </w:rPr>
              <w:t xml:space="preserve">(Öğrenme </w:t>
            </w:r>
            <w:r w:rsidR="00C7274B">
              <w:rPr>
                <w:sz w:val="20"/>
                <w:szCs w:val="20"/>
              </w:rPr>
              <w:t>kazanımlarının</w:t>
            </w:r>
            <w:r w:rsidRPr="00FB765C">
              <w:rPr>
                <w:sz w:val="20"/>
                <w:szCs w:val="20"/>
              </w:rPr>
              <w:t xml:space="preserve"> hangi boyutları hangi değerlendirme kriteri ile ölçülüyor? Değerlendirme kriterleri öğrenme yöntemleri ile ilişkilendirilmelidir.)</w:t>
            </w:r>
          </w:p>
          <w:p w14:paraId="5CBE2D9E" w14:textId="77777777" w:rsidR="008E390E" w:rsidRPr="00FB765C" w:rsidRDefault="008E390E" w:rsidP="00432114">
            <w:pPr>
              <w:ind w:left="302"/>
              <w:rPr>
                <w:sz w:val="20"/>
                <w:szCs w:val="20"/>
              </w:rPr>
            </w:pPr>
            <w:r w:rsidRPr="00FB765C">
              <w:rPr>
                <w:sz w:val="20"/>
                <w:szCs w:val="20"/>
              </w:rPr>
              <w:t xml:space="preserve"> Ara Sınavın %50 ı alınır</w:t>
            </w:r>
          </w:p>
          <w:p w14:paraId="06E8ECE7" w14:textId="77777777" w:rsidR="008E390E" w:rsidRPr="00FB765C" w:rsidRDefault="008E390E" w:rsidP="00432114">
            <w:pPr>
              <w:ind w:left="302"/>
              <w:jc w:val="both"/>
              <w:rPr>
                <w:sz w:val="20"/>
                <w:szCs w:val="20"/>
              </w:rPr>
            </w:pPr>
            <w:r w:rsidRPr="00FB765C">
              <w:rPr>
                <w:sz w:val="20"/>
                <w:szCs w:val="20"/>
              </w:rPr>
              <w:t>Uygulama ve vaka sunumu notunun %50’si alınır</w:t>
            </w:r>
          </w:p>
          <w:p w14:paraId="30D51FFA" w14:textId="77777777" w:rsidR="008E390E" w:rsidRPr="00FB765C" w:rsidRDefault="008E390E" w:rsidP="00432114">
            <w:pPr>
              <w:ind w:left="302"/>
              <w:jc w:val="both"/>
              <w:rPr>
                <w:sz w:val="20"/>
                <w:szCs w:val="20"/>
              </w:rPr>
            </w:pPr>
            <w:r w:rsidRPr="00FB765C">
              <w:rPr>
                <w:sz w:val="20"/>
                <w:szCs w:val="20"/>
              </w:rPr>
              <w:t xml:space="preserve">Dönem içi not=Ara Sınav’ın %50’si +Uygulama ve vaka sunumunun %50 ‘si alınarak hesaplanır. </w:t>
            </w:r>
          </w:p>
          <w:p w14:paraId="7B388D4A" w14:textId="77777777" w:rsidR="008E390E" w:rsidRPr="00FB765C" w:rsidRDefault="008E390E" w:rsidP="00432114">
            <w:pPr>
              <w:ind w:left="302"/>
              <w:jc w:val="both"/>
              <w:rPr>
                <w:sz w:val="20"/>
                <w:szCs w:val="20"/>
              </w:rPr>
            </w:pPr>
            <w:r w:rsidRPr="00FB765C">
              <w:rPr>
                <w:sz w:val="20"/>
                <w:szCs w:val="20"/>
              </w:rPr>
              <w:t>Dönem sonu not = Dönem içi notun %50’si ile Final/bütünleme notunun %50’si alınarak hesaplanır</w:t>
            </w:r>
          </w:p>
          <w:p w14:paraId="4391370F" w14:textId="77777777" w:rsidR="008E390E" w:rsidRPr="00FB765C" w:rsidRDefault="008E390E" w:rsidP="00432114">
            <w:pPr>
              <w:ind w:left="302"/>
              <w:jc w:val="both"/>
              <w:rPr>
                <w:sz w:val="20"/>
                <w:szCs w:val="20"/>
              </w:rPr>
            </w:pPr>
            <w:r w:rsidRPr="00FB765C">
              <w:rPr>
                <w:sz w:val="20"/>
                <w:szCs w:val="20"/>
              </w:rPr>
              <w:t>Final/Bütünleme sınav notunun en az 50 olması şartı vardır.</w:t>
            </w:r>
          </w:p>
          <w:p w14:paraId="34FA18EF" w14:textId="77777777" w:rsidR="008E390E" w:rsidRPr="00FB765C" w:rsidRDefault="008E390E" w:rsidP="00432114">
            <w:pPr>
              <w:ind w:left="302"/>
              <w:jc w:val="both"/>
              <w:rPr>
                <w:sz w:val="20"/>
                <w:szCs w:val="20"/>
              </w:rPr>
            </w:pPr>
            <w:r w:rsidRPr="00FB765C">
              <w:rPr>
                <w:sz w:val="20"/>
                <w:szCs w:val="20"/>
              </w:rPr>
              <w:t>Öğrencinin dönem sonu notunun en az 60 olması gerekir</w:t>
            </w:r>
          </w:p>
          <w:p w14:paraId="799B6489" w14:textId="77777777" w:rsidR="008E390E" w:rsidRPr="00FB765C" w:rsidRDefault="008E390E" w:rsidP="00432114">
            <w:pPr>
              <w:ind w:left="302"/>
              <w:rPr>
                <w:color w:val="FF0000"/>
                <w:sz w:val="20"/>
                <w:szCs w:val="20"/>
              </w:rPr>
            </w:pPr>
          </w:p>
        </w:tc>
      </w:tr>
    </w:tbl>
    <w:p w14:paraId="3C62DDB1" w14:textId="77777777" w:rsidR="008E390E" w:rsidRPr="00FB765C" w:rsidRDefault="008E390E" w:rsidP="008E390E">
      <w:pPr>
        <w:jc w:val="both"/>
        <w:rPr>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72"/>
      </w:tblGrid>
      <w:tr w:rsidR="008E390E" w:rsidRPr="00FB765C" w14:paraId="577BA899" w14:textId="77777777" w:rsidTr="00432114">
        <w:tc>
          <w:tcPr>
            <w:tcW w:w="9072" w:type="dxa"/>
          </w:tcPr>
          <w:p w14:paraId="37DFADDC" w14:textId="77777777" w:rsidR="008E390E" w:rsidRPr="00FB765C" w:rsidRDefault="008E390E" w:rsidP="00E71AE3">
            <w:pPr>
              <w:rPr>
                <w:b/>
                <w:sz w:val="20"/>
                <w:szCs w:val="20"/>
              </w:rPr>
            </w:pPr>
            <w:r w:rsidRPr="00FB765C">
              <w:rPr>
                <w:b/>
                <w:sz w:val="20"/>
                <w:szCs w:val="20"/>
              </w:rPr>
              <w:t xml:space="preserve">Ders İçin Önerilen Kaynaklar: </w:t>
            </w:r>
          </w:p>
          <w:p w14:paraId="1B1DB39B" w14:textId="77777777" w:rsidR="008E390E" w:rsidRPr="00FB765C" w:rsidRDefault="008E390E" w:rsidP="00E71AE3">
            <w:pPr>
              <w:rPr>
                <w:sz w:val="20"/>
                <w:szCs w:val="20"/>
                <w:shd w:val="clear" w:color="auto" w:fill="FFFFFF"/>
              </w:rPr>
            </w:pPr>
            <w:r w:rsidRPr="00FB765C">
              <w:rPr>
                <w:sz w:val="20"/>
                <w:szCs w:val="20"/>
                <w:shd w:val="clear" w:color="auto" w:fill="FFFFFF"/>
              </w:rPr>
              <w:t>Akçakaya A (Ed). Palyatif bakım ve Tıp. İstanbul Tıp Kitabevi, 2019.</w:t>
            </w:r>
          </w:p>
          <w:p w14:paraId="5D7FFD40" w14:textId="77777777" w:rsidR="008E390E" w:rsidRPr="00FB765C" w:rsidRDefault="008E390E" w:rsidP="00E71AE3">
            <w:pPr>
              <w:rPr>
                <w:color w:val="222222"/>
                <w:sz w:val="20"/>
                <w:szCs w:val="20"/>
                <w:shd w:val="clear" w:color="auto" w:fill="FFFFFF"/>
              </w:rPr>
            </w:pPr>
            <w:r w:rsidRPr="00FB765C">
              <w:rPr>
                <w:color w:val="222222"/>
                <w:sz w:val="20"/>
                <w:szCs w:val="20"/>
                <w:shd w:val="clear" w:color="auto" w:fill="FFFFFF"/>
              </w:rPr>
              <w:t>Aksayan, S. ve ark. Halk Sağlığı Hemşireliği El kitabı, Vehbi Koç Vakfı Yayınları, No:14, 1998.</w:t>
            </w:r>
          </w:p>
          <w:p w14:paraId="12236615" w14:textId="77777777" w:rsidR="008E390E" w:rsidRPr="00FB765C" w:rsidRDefault="008E390E" w:rsidP="00E71AE3">
            <w:pPr>
              <w:rPr>
                <w:sz w:val="20"/>
                <w:szCs w:val="20"/>
              </w:rPr>
            </w:pPr>
            <w:r w:rsidRPr="00FB765C">
              <w:rPr>
                <w:sz w:val="20"/>
                <w:szCs w:val="20"/>
              </w:rPr>
              <w:t>Aştı TA; Karadağ A. Hemşirelik Esasları 1, Akademi Yayıncılık, 2014.</w:t>
            </w:r>
          </w:p>
          <w:p w14:paraId="730FE155" w14:textId="77777777" w:rsidR="008E390E" w:rsidRPr="00FB765C" w:rsidRDefault="008E390E" w:rsidP="00E71AE3">
            <w:pPr>
              <w:rPr>
                <w:sz w:val="20"/>
                <w:szCs w:val="20"/>
              </w:rPr>
            </w:pPr>
            <w:r w:rsidRPr="00FB765C">
              <w:rPr>
                <w:sz w:val="20"/>
                <w:szCs w:val="20"/>
              </w:rPr>
              <w:t>Ay FA (Ed). Sağlık Uygulamalarında Temel Kavramlar ve Beceriler.4. baskı, Nobel Tıp Kitabevi, 2014.</w:t>
            </w:r>
          </w:p>
          <w:p w14:paraId="43447270" w14:textId="77777777" w:rsidR="008E390E" w:rsidRPr="00FB765C" w:rsidRDefault="008E390E" w:rsidP="00E71AE3">
            <w:pPr>
              <w:rPr>
                <w:sz w:val="20"/>
                <w:szCs w:val="20"/>
              </w:rPr>
            </w:pPr>
            <w:r w:rsidRPr="00FB765C">
              <w:rPr>
                <w:sz w:val="20"/>
                <w:szCs w:val="20"/>
              </w:rPr>
              <w:t>Çam O, Engin E (Ed). Ruh Sağlığı ve Hastalıkları Hemşireliği. İstanbul Tıp Kitabevi, 2014</w:t>
            </w:r>
          </w:p>
          <w:p w14:paraId="33E71691" w14:textId="77777777" w:rsidR="008E390E" w:rsidRPr="00FB765C" w:rsidRDefault="008E390E" w:rsidP="00E71AE3">
            <w:pPr>
              <w:rPr>
                <w:sz w:val="20"/>
                <w:szCs w:val="20"/>
              </w:rPr>
            </w:pPr>
            <w:r w:rsidRPr="00FB765C">
              <w:rPr>
                <w:sz w:val="20"/>
                <w:szCs w:val="20"/>
                <w:shd w:val="clear" w:color="auto" w:fill="FFFFFF"/>
              </w:rPr>
              <w:t xml:space="preserve">Can G (Ed.) Onkoloji Hemşireliğinde Kanıta Dayalı Semptom Yönetimi, </w:t>
            </w:r>
            <w:r w:rsidRPr="00FB765C">
              <w:rPr>
                <w:sz w:val="20"/>
                <w:szCs w:val="20"/>
              </w:rPr>
              <w:t>Mavi İletişim Danışmanlık AŞ Medikal Yayıncılık,</w:t>
            </w:r>
            <w:r w:rsidRPr="00FB765C">
              <w:rPr>
                <w:sz w:val="20"/>
                <w:szCs w:val="20"/>
                <w:shd w:val="clear" w:color="auto" w:fill="FFFFFF"/>
              </w:rPr>
              <w:t xml:space="preserve"> 2007.</w:t>
            </w:r>
          </w:p>
          <w:p w14:paraId="43599763" w14:textId="77777777" w:rsidR="008E390E" w:rsidRPr="00FB765C" w:rsidRDefault="008E390E" w:rsidP="00E71AE3">
            <w:pPr>
              <w:rPr>
                <w:color w:val="222222"/>
                <w:sz w:val="20"/>
                <w:szCs w:val="20"/>
                <w:shd w:val="clear" w:color="auto" w:fill="FFFFFF"/>
              </w:rPr>
            </w:pPr>
            <w:r w:rsidRPr="00FB765C">
              <w:rPr>
                <w:sz w:val="20"/>
                <w:szCs w:val="20"/>
                <w:shd w:val="clear" w:color="auto" w:fill="FFFFFF"/>
              </w:rPr>
              <w:t>Can G (Ed.) Onkoloji Hemşireliği, Nobel Tıp Kitabevi, 2014.</w:t>
            </w:r>
            <w:r w:rsidRPr="00FB765C">
              <w:rPr>
                <w:sz w:val="20"/>
                <w:szCs w:val="20"/>
              </w:rPr>
              <w:br/>
            </w:r>
            <w:r w:rsidRPr="00FB765C">
              <w:rPr>
                <w:sz w:val="20"/>
                <w:szCs w:val="20"/>
                <w:shd w:val="clear" w:color="auto" w:fill="FFFFFF"/>
              </w:rPr>
              <w:t>Can G. Kanser Hastasında Kanıta Dayalı Palyatif Bakım. Konsensus, 2017.</w:t>
            </w:r>
            <w:r w:rsidRPr="00FB765C">
              <w:rPr>
                <w:sz w:val="20"/>
                <w:szCs w:val="20"/>
              </w:rPr>
              <w:br/>
            </w:r>
            <w:r w:rsidRPr="00FB765C">
              <w:rPr>
                <w:color w:val="222222"/>
                <w:sz w:val="20"/>
                <w:szCs w:val="20"/>
                <w:shd w:val="clear" w:color="auto" w:fill="FFFFFF"/>
              </w:rPr>
              <w:t>Güler Ç., Akın A. Halk Sağlığı Temel Bilgiler, Hacettepe Üniversitesi Yayınları. 2006</w:t>
            </w:r>
            <w:r w:rsidRPr="00FB765C">
              <w:rPr>
                <w:sz w:val="20"/>
                <w:szCs w:val="20"/>
              </w:rPr>
              <w:br/>
            </w:r>
            <w:r w:rsidRPr="00FB765C">
              <w:rPr>
                <w:color w:val="222222"/>
                <w:sz w:val="20"/>
                <w:szCs w:val="20"/>
                <w:shd w:val="clear" w:color="auto" w:fill="FFFFFF"/>
              </w:rPr>
              <w:t>Littleton Y.L. Maternity Nursing Care. Thompson Delmar Learning, Newyork, 2005.</w:t>
            </w:r>
          </w:p>
          <w:p w14:paraId="5F117B38" w14:textId="77777777" w:rsidR="008E390E" w:rsidRPr="00FB765C" w:rsidRDefault="008E390E" w:rsidP="00E71AE3">
            <w:pPr>
              <w:rPr>
                <w:sz w:val="20"/>
                <w:szCs w:val="20"/>
              </w:rPr>
            </w:pPr>
            <w:r w:rsidRPr="00FB765C">
              <w:rPr>
                <w:sz w:val="20"/>
                <w:szCs w:val="20"/>
              </w:rPr>
              <w:t>Moyet C. Hemşirelik Tanıları El Kitabı (Çev. F Erdemir), Nobel Tıp Kitabevi, 2012.</w:t>
            </w:r>
          </w:p>
          <w:p w14:paraId="3CB0ED68" w14:textId="77777777" w:rsidR="008E390E" w:rsidRPr="00FB765C" w:rsidRDefault="008E390E" w:rsidP="00E71AE3">
            <w:pPr>
              <w:rPr>
                <w:sz w:val="20"/>
                <w:szCs w:val="20"/>
              </w:rPr>
            </w:pPr>
            <w:r w:rsidRPr="00FB765C">
              <w:rPr>
                <w:sz w:val="20"/>
                <w:szCs w:val="20"/>
              </w:rPr>
              <w:t>Öztürk O, Uluşahin A. Ruh Sağlığı ve Bozuklukları. Nobel Tıp Kitabevleri. Ankara, 2018.</w:t>
            </w:r>
          </w:p>
          <w:p w14:paraId="6A90955B" w14:textId="77777777" w:rsidR="008E390E" w:rsidRPr="00FB765C" w:rsidRDefault="008E390E" w:rsidP="00E71AE3">
            <w:pPr>
              <w:rPr>
                <w:color w:val="293B46"/>
                <w:sz w:val="20"/>
                <w:szCs w:val="20"/>
              </w:rPr>
            </w:pPr>
            <w:r w:rsidRPr="00FB765C">
              <w:rPr>
                <w:color w:val="222222"/>
                <w:sz w:val="20"/>
                <w:szCs w:val="20"/>
                <w:shd w:val="clear" w:color="auto" w:fill="FFFFFF"/>
              </w:rPr>
              <w:t>Sellman D. İyi Bir Hemşire Olmak (Çev.</w:t>
            </w:r>
            <w:r w:rsidRPr="00FB765C">
              <w:rPr>
                <w:color w:val="293B46"/>
                <w:sz w:val="20"/>
                <w:szCs w:val="20"/>
              </w:rPr>
              <w:t>N Kanan, Ö Anğ), Güneş Tıp Kitabevi, Ankara, 2016.</w:t>
            </w:r>
          </w:p>
          <w:p w14:paraId="47BEB773" w14:textId="77777777" w:rsidR="008E390E" w:rsidRPr="00FB765C" w:rsidRDefault="008E390E" w:rsidP="00E71AE3">
            <w:pPr>
              <w:rPr>
                <w:sz w:val="20"/>
                <w:szCs w:val="20"/>
              </w:rPr>
            </w:pPr>
            <w:r w:rsidRPr="00FB765C">
              <w:rPr>
                <w:sz w:val="20"/>
                <w:szCs w:val="20"/>
              </w:rPr>
              <w:t xml:space="preserve">Stuart GW. Principles and Practice of Psychiatric Nursing. Mosby Elsevier, Missouri, USA. 2012. </w:t>
            </w:r>
          </w:p>
          <w:p w14:paraId="7A908620" w14:textId="77777777" w:rsidR="008E390E" w:rsidRPr="00FB765C" w:rsidRDefault="008E390E" w:rsidP="00E71AE3">
            <w:pPr>
              <w:rPr>
                <w:sz w:val="20"/>
                <w:szCs w:val="20"/>
              </w:rPr>
            </w:pPr>
            <w:r w:rsidRPr="00FB765C">
              <w:rPr>
                <w:sz w:val="20"/>
                <w:szCs w:val="20"/>
              </w:rPr>
              <w:t>Taşkın L. Doğum ve Kadın Sağlığı Hemşireliği, Akademik Tıp Kitabevi, 13. Baskı, 2016.</w:t>
            </w:r>
          </w:p>
          <w:p w14:paraId="1576612E" w14:textId="77777777" w:rsidR="008E390E" w:rsidRPr="00FB765C" w:rsidRDefault="008E390E" w:rsidP="00E71AE3">
            <w:pPr>
              <w:rPr>
                <w:sz w:val="20"/>
                <w:szCs w:val="20"/>
                <w:shd w:val="clear" w:color="auto" w:fill="FFFFFF"/>
              </w:rPr>
            </w:pPr>
            <w:r w:rsidRPr="00FB765C">
              <w:rPr>
                <w:sz w:val="20"/>
                <w:szCs w:val="20"/>
              </w:rPr>
              <w:t>Üstün B, Demir S. Hemşirelikte İletişim. Akademi, 2019.</w:t>
            </w:r>
            <w:r w:rsidRPr="00FB765C">
              <w:rPr>
                <w:sz w:val="20"/>
                <w:szCs w:val="20"/>
              </w:rPr>
              <w:br/>
            </w:r>
            <w:r w:rsidRPr="00FB765C">
              <w:rPr>
                <w:sz w:val="20"/>
                <w:szCs w:val="20"/>
                <w:shd w:val="clear" w:color="auto" w:fill="FFFFFF"/>
              </w:rPr>
              <w:t>Yıldırım Y, Fadıloğlu Ç (Ed). Palyatif Bakım Semptom Yönetimi ve Yaşam Sonu Bakım, Nobel Kitabevi, 2017.</w:t>
            </w:r>
          </w:p>
          <w:p w14:paraId="797AD662" w14:textId="77777777" w:rsidR="008E390E" w:rsidRPr="00FB765C" w:rsidRDefault="008E390E" w:rsidP="00E71AE3">
            <w:pPr>
              <w:rPr>
                <w:sz w:val="20"/>
                <w:szCs w:val="20"/>
              </w:rPr>
            </w:pPr>
            <w:r w:rsidRPr="00FB765C">
              <w:rPr>
                <w:sz w:val="20"/>
                <w:szCs w:val="20"/>
              </w:rPr>
              <w:t>Wilkinson JM. Pearson Hemşirelik Tanıları El Kitabı (Çev Ed. S Kapucu, İ Akyar, F Korkmaz), PelikanYayınevi, 2018.</w:t>
            </w:r>
          </w:p>
          <w:p w14:paraId="787F6209" w14:textId="77777777" w:rsidR="008E390E" w:rsidRPr="00FB765C" w:rsidRDefault="008E390E" w:rsidP="00E71AE3">
            <w:pPr>
              <w:rPr>
                <w:sz w:val="20"/>
                <w:szCs w:val="20"/>
              </w:rPr>
            </w:pPr>
            <w:r w:rsidRPr="00FB765C">
              <w:rPr>
                <w:sz w:val="20"/>
                <w:szCs w:val="20"/>
              </w:rPr>
              <w:t>Özçelik ve ark. Hemşirelikte Haklar ve Sorumluluklar, THD yayını, 2006.</w:t>
            </w:r>
          </w:p>
          <w:p w14:paraId="49E0FDF6" w14:textId="77777777" w:rsidR="008E390E" w:rsidRPr="00FB765C" w:rsidRDefault="008E390E" w:rsidP="00E71AE3">
            <w:pPr>
              <w:rPr>
                <w:b/>
                <w:sz w:val="20"/>
                <w:szCs w:val="20"/>
                <w:lang w:val="en-GB"/>
              </w:rPr>
            </w:pPr>
            <w:r w:rsidRPr="00FB765C">
              <w:rPr>
                <w:color w:val="333333"/>
                <w:sz w:val="20"/>
                <w:szCs w:val="20"/>
                <w:shd w:val="clear" w:color="auto" w:fill="FFFFFF"/>
              </w:rPr>
              <w:t xml:space="preserve">Karadakovan A, Aslan FE. </w:t>
            </w:r>
            <w:r w:rsidRPr="00FB765C">
              <w:rPr>
                <w:bCs/>
                <w:color w:val="333333"/>
                <w:sz w:val="20"/>
                <w:szCs w:val="20"/>
              </w:rPr>
              <w:t>Dahili ve Cerrahi Hastalıklarda Bakım,1.Baskı, Nobel Kitabevi, 2011.</w:t>
            </w:r>
          </w:p>
        </w:tc>
      </w:tr>
    </w:tbl>
    <w:p w14:paraId="3DFFD471" w14:textId="77777777" w:rsidR="008E390E" w:rsidRPr="00FB765C" w:rsidRDefault="008E390E" w:rsidP="008E390E">
      <w:pPr>
        <w:jc w:val="center"/>
        <w:rPr>
          <w:sz w:val="20"/>
          <w:szCs w:val="20"/>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7"/>
      </w:tblGrid>
      <w:tr w:rsidR="008E390E" w:rsidRPr="00FB765C" w14:paraId="19D2DB59" w14:textId="77777777" w:rsidTr="00432114">
        <w:tc>
          <w:tcPr>
            <w:tcW w:w="9067" w:type="dxa"/>
          </w:tcPr>
          <w:p w14:paraId="1A85CB3E" w14:textId="77777777" w:rsidR="008E390E" w:rsidRPr="00FB765C" w:rsidRDefault="008E390E" w:rsidP="00E71AE3">
            <w:pPr>
              <w:rPr>
                <w:b/>
                <w:sz w:val="20"/>
                <w:szCs w:val="20"/>
                <w:lang w:val="en-GB"/>
              </w:rPr>
            </w:pPr>
            <w:r w:rsidRPr="00FB765C">
              <w:rPr>
                <w:b/>
                <w:color w:val="000000"/>
                <w:sz w:val="20"/>
                <w:szCs w:val="20"/>
              </w:rPr>
              <w:t xml:space="preserve">Derse İlişkin Politika ve Kurallar: </w:t>
            </w:r>
            <w:r w:rsidRPr="00FB765C">
              <w:rPr>
                <w:color w:val="000000"/>
                <w:sz w:val="20"/>
                <w:szCs w:val="20"/>
              </w:rPr>
              <w:t xml:space="preserve">(öğretim üyesi açıklama yapmak isterse bu başlığı kullanabilir) </w:t>
            </w:r>
          </w:p>
        </w:tc>
      </w:tr>
    </w:tbl>
    <w:p w14:paraId="4935A64B" w14:textId="77777777" w:rsidR="008E390E" w:rsidRPr="00FB765C" w:rsidRDefault="008E390E" w:rsidP="008E390E">
      <w:pPr>
        <w:jc w:val="both"/>
        <w:rPr>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835"/>
        <w:gridCol w:w="2409"/>
        <w:gridCol w:w="2268"/>
      </w:tblGrid>
      <w:tr w:rsidR="008E390E" w:rsidRPr="00FB765C" w14:paraId="79ADCEB8" w14:textId="77777777" w:rsidTr="00432114">
        <w:trPr>
          <w:trHeight w:val="425"/>
        </w:trPr>
        <w:tc>
          <w:tcPr>
            <w:tcW w:w="9072" w:type="dxa"/>
            <w:gridSpan w:val="4"/>
          </w:tcPr>
          <w:p w14:paraId="2A397798" w14:textId="77777777" w:rsidR="008E390E" w:rsidRPr="00FB765C" w:rsidRDefault="008E390E" w:rsidP="00E71AE3">
            <w:pPr>
              <w:jc w:val="both"/>
              <w:rPr>
                <w:b/>
                <w:sz w:val="20"/>
                <w:szCs w:val="20"/>
              </w:rPr>
            </w:pPr>
            <w:r w:rsidRPr="00FB765C">
              <w:rPr>
                <w:b/>
                <w:sz w:val="20"/>
                <w:szCs w:val="20"/>
              </w:rPr>
              <w:t>Ders İçeriği: (Sınav tarihleri ders döneminde netleştirilip  duyurulacaktır)</w:t>
            </w:r>
          </w:p>
        </w:tc>
      </w:tr>
      <w:tr w:rsidR="008E390E" w:rsidRPr="00FB765C" w14:paraId="03F71A39" w14:textId="77777777" w:rsidTr="00432114">
        <w:trPr>
          <w:trHeight w:val="425"/>
        </w:trPr>
        <w:tc>
          <w:tcPr>
            <w:tcW w:w="1560" w:type="dxa"/>
          </w:tcPr>
          <w:p w14:paraId="1BE05425" w14:textId="77777777" w:rsidR="008E390E" w:rsidRPr="00FB765C" w:rsidRDefault="008E390E" w:rsidP="00E71AE3">
            <w:pPr>
              <w:jc w:val="both"/>
              <w:rPr>
                <w:b/>
                <w:sz w:val="20"/>
                <w:szCs w:val="20"/>
              </w:rPr>
            </w:pPr>
            <w:r w:rsidRPr="00FB765C">
              <w:rPr>
                <w:b/>
                <w:sz w:val="20"/>
                <w:szCs w:val="20"/>
              </w:rPr>
              <w:t>Hafta</w:t>
            </w:r>
          </w:p>
        </w:tc>
        <w:tc>
          <w:tcPr>
            <w:tcW w:w="2835" w:type="dxa"/>
            <w:tcBorders>
              <w:bottom w:val="single" w:sz="4" w:space="0" w:color="auto"/>
            </w:tcBorders>
          </w:tcPr>
          <w:p w14:paraId="0808C71E" w14:textId="77777777" w:rsidR="008E390E" w:rsidRPr="00FB765C" w:rsidRDefault="008E390E" w:rsidP="00E71AE3">
            <w:pPr>
              <w:jc w:val="both"/>
              <w:rPr>
                <w:b/>
                <w:sz w:val="20"/>
                <w:szCs w:val="20"/>
              </w:rPr>
            </w:pPr>
            <w:r w:rsidRPr="00FB765C">
              <w:rPr>
                <w:b/>
                <w:sz w:val="20"/>
                <w:szCs w:val="20"/>
              </w:rPr>
              <w:t>Konular</w:t>
            </w:r>
          </w:p>
        </w:tc>
        <w:tc>
          <w:tcPr>
            <w:tcW w:w="2409" w:type="dxa"/>
          </w:tcPr>
          <w:p w14:paraId="53CB7BCD" w14:textId="77777777" w:rsidR="008E390E" w:rsidRPr="00FB765C" w:rsidRDefault="008E390E" w:rsidP="00E71AE3">
            <w:pPr>
              <w:jc w:val="both"/>
              <w:rPr>
                <w:b/>
                <w:sz w:val="20"/>
                <w:szCs w:val="20"/>
              </w:rPr>
            </w:pPr>
            <w:r w:rsidRPr="00FB765C">
              <w:rPr>
                <w:b/>
                <w:sz w:val="20"/>
                <w:szCs w:val="20"/>
              </w:rPr>
              <w:t>Derse Giren Öğretim</w:t>
            </w:r>
          </w:p>
          <w:p w14:paraId="40594043" w14:textId="77777777" w:rsidR="008E390E" w:rsidRPr="00FB765C" w:rsidRDefault="008E390E" w:rsidP="00E71AE3">
            <w:pPr>
              <w:jc w:val="both"/>
              <w:rPr>
                <w:b/>
                <w:sz w:val="20"/>
                <w:szCs w:val="20"/>
              </w:rPr>
            </w:pPr>
            <w:r w:rsidRPr="00FB765C">
              <w:rPr>
                <w:b/>
                <w:sz w:val="20"/>
                <w:szCs w:val="20"/>
              </w:rPr>
              <w:t>Elemanı*</w:t>
            </w:r>
          </w:p>
        </w:tc>
        <w:tc>
          <w:tcPr>
            <w:tcW w:w="2268" w:type="dxa"/>
          </w:tcPr>
          <w:p w14:paraId="3B032D8C" w14:textId="77777777" w:rsidR="008E390E" w:rsidRPr="00FB765C" w:rsidRDefault="008E390E" w:rsidP="00E71AE3">
            <w:pPr>
              <w:jc w:val="both"/>
              <w:rPr>
                <w:b/>
                <w:sz w:val="20"/>
                <w:szCs w:val="20"/>
              </w:rPr>
            </w:pPr>
            <w:r w:rsidRPr="00FB765C">
              <w:rPr>
                <w:b/>
                <w:sz w:val="20"/>
                <w:szCs w:val="20"/>
              </w:rPr>
              <w:t xml:space="preserve">Öğrenme ve Öğretme Yöntemleri </w:t>
            </w:r>
          </w:p>
        </w:tc>
      </w:tr>
      <w:tr w:rsidR="008E390E" w:rsidRPr="00FB765C" w14:paraId="098EC40C" w14:textId="77777777" w:rsidTr="00432114">
        <w:tc>
          <w:tcPr>
            <w:tcW w:w="1560" w:type="dxa"/>
          </w:tcPr>
          <w:p w14:paraId="39B59F53" w14:textId="77777777" w:rsidR="008E390E" w:rsidRPr="00FB765C" w:rsidRDefault="008E390E" w:rsidP="00E71AE3">
            <w:pPr>
              <w:jc w:val="both"/>
              <w:rPr>
                <w:b/>
                <w:sz w:val="20"/>
                <w:szCs w:val="20"/>
              </w:rPr>
            </w:pPr>
            <w:r w:rsidRPr="00FB765C">
              <w:rPr>
                <w:b/>
                <w:sz w:val="20"/>
                <w:szCs w:val="20"/>
              </w:rPr>
              <w:t>1. Hafta</w:t>
            </w:r>
          </w:p>
        </w:tc>
        <w:tc>
          <w:tcPr>
            <w:tcW w:w="2835" w:type="dxa"/>
            <w:shd w:val="clear" w:color="auto" w:fill="FFFFFF"/>
          </w:tcPr>
          <w:p w14:paraId="07AE09D9" w14:textId="77777777" w:rsidR="008E390E" w:rsidRPr="00FB765C" w:rsidRDefault="008E390E" w:rsidP="00E71AE3">
            <w:pPr>
              <w:rPr>
                <w:sz w:val="20"/>
                <w:szCs w:val="20"/>
              </w:rPr>
            </w:pPr>
            <w:r w:rsidRPr="00FB765C">
              <w:rPr>
                <w:sz w:val="20"/>
                <w:szCs w:val="20"/>
              </w:rPr>
              <w:t xml:space="preserve">Sunum, tartışma, dersin uygulaması </w:t>
            </w:r>
          </w:p>
        </w:tc>
        <w:tc>
          <w:tcPr>
            <w:tcW w:w="2409" w:type="dxa"/>
          </w:tcPr>
          <w:p w14:paraId="3ABC8361" w14:textId="77777777" w:rsidR="008E390E" w:rsidRPr="00FB765C" w:rsidRDefault="008E390E" w:rsidP="00E71AE3">
            <w:pPr>
              <w:rPr>
                <w:sz w:val="20"/>
                <w:szCs w:val="20"/>
              </w:rPr>
            </w:pPr>
            <w:r w:rsidRPr="00FB765C">
              <w:rPr>
                <w:sz w:val="20"/>
                <w:szCs w:val="20"/>
              </w:rPr>
              <w:t xml:space="preserve">İlgili Anabilim Dalı Öğretim Elemanı </w:t>
            </w:r>
          </w:p>
        </w:tc>
        <w:tc>
          <w:tcPr>
            <w:tcW w:w="2268" w:type="dxa"/>
          </w:tcPr>
          <w:p w14:paraId="6D08E6E5" w14:textId="77777777" w:rsidR="008E390E" w:rsidRPr="00FB765C" w:rsidRDefault="008E390E" w:rsidP="00E71AE3">
            <w:pPr>
              <w:rPr>
                <w:sz w:val="20"/>
                <w:szCs w:val="20"/>
              </w:rPr>
            </w:pPr>
            <w:r w:rsidRPr="00FB765C">
              <w:rPr>
                <w:sz w:val="20"/>
                <w:szCs w:val="20"/>
              </w:rPr>
              <w:t>Sunum, tartısma, soru-cevap, kendi kendine öğrenme</w:t>
            </w:r>
          </w:p>
        </w:tc>
      </w:tr>
      <w:tr w:rsidR="008E390E" w:rsidRPr="00FB765C" w14:paraId="71C93B65" w14:textId="77777777" w:rsidTr="00432114">
        <w:tc>
          <w:tcPr>
            <w:tcW w:w="1560" w:type="dxa"/>
            <w:tcBorders>
              <w:bottom w:val="single" w:sz="4" w:space="0" w:color="auto"/>
            </w:tcBorders>
          </w:tcPr>
          <w:p w14:paraId="4503C6B8" w14:textId="77777777" w:rsidR="008E390E" w:rsidRPr="00FB765C" w:rsidRDefault="008E390E" w:rsidP="00E71AE3">
            <w:pPr>
              <w:jc w:val="both"/>
              <w:rPr>
                <w:b/>
                <w:sz w:val="20"/>
                <w:szCs w:val="20"/>
              </w:rPr>
            </w:pPr>
            <w:r w:rsidRPr="00FB765C">
              <w:rPr>
                <w:b/>
                <w:sz w:val="20"/>
                <w:szCs w:val="20"/>
              </w:rPr>
              <w:t>2. Hafta</w:t>
            </w:r>
          </w:p>
        </w:tc>
        <w:tc>
          <w:tcPr>
            <w:tcW w:w="2835" w:type="dxa"/>
            <w:tcBorders>
              <w:bottom w:val="single" w:sz="4" w:space="0" w:color="auto"/>
            </w:tcBorders>
            <w:shd w:val="clear" w:color="auto" w:fill="FFFFFF"/>
          </w:tcPr>
          <w:p w14:paraId="3CEB49D3" w14:textId="77777777" w:rsidR="008E390E" w:rsidRPr="00FB765C" w:rsidRDefault="008E390E" w:rsidP="00E71AE3">
            <w:pPr>
              <w:rPr>
                <w:sz w:val="20"/>
                <w:szCs w:val="20"/>
              </w:rPr>
            </w:pPr>
            <w:r w:rsidRPr="00FB765C">
              <w:rPr>
                <w:sz w:val="20"/>
                <w:szCs w:val="20"/>
              </w:rPr>
              <w:t>İlgili anabilim dalı vaka sunum, tartışma, dersin uygulaması</w:t>
            </w:r>
          </w:p>
        </w:tc>
        <w:tc>
          <w:tcPr>
            <w:tcW w:w="2409" w:type="dxa"/>
            <w:tcBorders>
              <w:bottom w:val="single" w:sz="4" w:space="0" w:color="auto"/>
            </w:tcBorders>
          </w:tcPr>
          <w:p w14:paraId="297BFA59" w14:textId="77777777" w:rsidR="008E390E" w:rsidRPr="00FB765C" w:rsidRDefault="008E390E" w:rsidP="00E71AE3">
            <w:pPr>
              <w:rPr>
                <w:sz w:val="20"/>
                <w:szCs w:val="20"/>
              </w:rPr>
            </w:pPr>
            <w:r w:rsidRPr="00FB765C">
              <w:rPr>
                <w:sz w:val="20"/>
                <w:szCs w:val="20"/>
              </w:rPr>
              <w:t xml:space="preserve">İlgili Anabilim Dalı Öğretim Elemanı </w:t>
            </w:r>
          </w:p>
        </w:tc>
        <w:tc>
          <w:tcPr>
            <w:tcW w:w="2268" w:type="dxa"/>
            <w:tcBorders>
              <w:bottom w:val="single" w:sz="4" w:space="0" w:color="auto"/>
            </w:tcBorders>
          </w:tcPr>
          <w:p w14:paraId="143FE1E1" w14:textId="77777777" w:rsidR="008E390E" w:rsidRPr="00FB765C" w:rsidRDefault="008E390E" w:rsidP="00E71AE3">
            <w:pPr>
              <w:rPr>
                <w:sz w:val="20"/>
                <w:szCs w:val="20"/>
              </w:rPr>
            </w:pPr>
            <w:r w:rsidRPr="00FB765C">
              <w:rPr>
                <w:sz w:val="20"/>
                <w:szCs w:val="20"/>
              </w:rPr>
              <w:t xml:space="preserve">Sunum, tartısma, soru-cevap, kendi kendine öğrenme, kavram haritası, </w:t>
            </w:r>
          </w:p>
        </w:tc>
      </w:tr>
      <w:tr w:rsidR="008E390E" w:rsidRPr="00FB765C" w14:paraId="275C1C61" w14:textId="77777777" w:rsidTr="00432114">
        <w:tc>
          <w:tcPr>
            <w:tcW w:w="1560" w:type="dxa"/>
            <w:tcBorders>
              <w:bottom w:val="single" w:sz="4" w:space="0" w:color="auto"/>
            </w:tcBorders>
          </w:tcPr>
          <w:p w14:paraId="4FF8768B" w14:textId="77777777" w:rsidR="008E390E" w:rsidRPr="00FB765C" w:rsidRDefault="008E390E" w:rsidP="00E71AE3">
            <w:pPr>
              <w:jc w:val="both"/>
              <w:rPr>
                <w:b/>
                <w:sz w:val="20"/>
                <w:szCs w:val="20"/>
              </w:rPr>
            </w:pPr>
            <w:r w:rsidRPr="00FB765C">
              <w:rPr>
                <w:b/>
                <w:sz w:val="20"/>
                <w:szCs w:val="20"/>
              </w:rPr>
              <w:lastRenderedPageBreak/>
              <w:t>3. Hafta</w:t>
            </w:r>
          </w:p>
        </w:tc>
        <w:tc>
          <w:tcPr>
            <w:tcW w:w="2835" w:type="dxa"/>
            <w:tcBorders>
              <w:bottom w:val="single" w:sz="4" w:space="0" w:color="auto"/>
            </w:tcBorders>
            <w:shd w:val="clear" w:color="auto" w:fill="auto"/>
          </w:tcPr>
          <w:p w14:paraId="09E89F38" w14:textId="77777777" w:rsidR="008E390E" w:rsidRPr="00FB765C" w:rsidRDefault="008E390E" w:rsidP="00E71AE3">
            <w:pPr>
              <w:rPr>
                <w:sz w:val="20"/>
                <w:szCs w:val="20"/>
              </w:rPr>
            </w:pPr>
            <w:r w:rsidRPr="00FB765C">
              <w:rPr>
                <w:sz w:val="20"/>
                <w:szCs w:val="20"/>
              </w:rPr>
              <w:t xml:space="preserve">İlgili anabilim dalı vaka sunum, tartışma, dersin uygulaması </w:t>
            </w:r>
          </w:p>
        </w:tc>
        <w:tc>
          <w:tcPr>
            <w:tcW w:w="2409" w:type="dxa"/>
            <w:tcBorders>
              <w:bottom w:val="single" w:sz="4" w:space="0" w:color="auto"/>
            </w:tcBorders>
          </w:tcPr>
          <w:p w14:paraId="3C30F053" w14:textId="77777777" w:rsidR="008E390E" w:rsidRPr="00FB765C" w:rsidRDefault="008E390E" w:rsidP="00E71AE3">
            <w:pPr>
              <w:rPr>
                <w:sz w:val="20"/>
                <w:szCs w:val="20"/>
              </w:rPr>
            </w:pPr>
            <w:r w:rsidRPr="00FB765C">
              <w:rPr>
                <w:sz w:val="20"/>
                <w:szCs w:val="20"/>
              </w:rPr>
              <w:t xml:space="preserve">İlgili Anabilim Dalı Öğretim Elemanı </w:t>
            </w:r>
          </w:p>
        </w:tc>
        <w:tc>
          <w:tcPr>
            <w:tcW w:w="2268" w:type="dxa"/>
            <w:tcBorders>
              <w:bottom w:val="single" w:sz="4" w:space="0" w:color="auto"/>
            </w:tcBorders>
          </w:tcPr>
          <w:p w14:paraId="3C8076D8" w14:textId="77777777" w:rsidR="008E390E" w:rsidRPr="00FB765C" w:rsidRDefault="008E390E" w:rsidP="00E71AE3">
            <w:pPr>
              <w:rPr>
                <w:sz w:val="20"/>
                <w:szCs w:val="20"/>
              </w:rPr>
            </w:pPr>
            <w:r w:rsidRPr="00FB765C">
              <w:rPr>
                <w:sz w:val="20"/>
                <w:szCs w:val="20"/>
              </w:rPr>
              <w:t>Sunum, tartısma, soru-cevap, kendi kendine öğrenme, kavram haritası</w:t>
            </w:r>
          </w:p>
        </w:tc>
      </w:tr>
      <w:tr w:rsidR="008E390E" w:rsidRPr="00FB765C" w14:paraId="0F0BCB91" w14:textId="77777777" w:rsidTr="00432114">
        <w:tc>
          <w:tcPr>
            <w:tcW w:w="1560" w:type="dxa"/>
            <w:tcBorders>
              <w:top w:val="single" w:sz="4" w:space="0" w:color="auto"/>
            </w:tcBorders>
          </w:tcPr>
          <w:p w14:paraId="13B97BE6" w14:textId="77777777" w:rsidR="008E390E" w:rsidRPr="00FB765C" w:rsidRDefault="008E390E" w:rsidP="00E71AE3">
            <w:pPr>
              <w:jc w:val="both"/>
              <w:rPr>
                <w:b/>
                <w:sz w:val="20"/>
                <w:szCs w:val="20"/>
              </w:rPr>
            </w:pPr>
            <w:r w:rsidRPr="00FB765C">
              <w:rPr>
                <w:b/>
                <w:sz w:val="20"/>
                <w:szCs w:val="20"/>
              </w:rPr>
              <w:t>4. Hafta</w:t>
            </w:r>
          </w:p>
        </w:tc>
        <w:tc>
          <w:tcPr>
            <w:tcW w:w="2835" w:type="dxa"/>
            <w:tcBorders>
              <w:top w:val="single" w:sz="4" w:space="0" w:color="auto"/>
            </w:tcBorders>
            <w:shd w:val="clear" w:color="auto" w:fill="auto"/>
          </w:tcPr>
          <w:p w14:paraId="4DD2E50B" w14:textId="77777777" w:rsidR="008E390E" w:rsidRPr="00FB765C" w:rsidRDefault="008E390E" w:rsidP="00E71AE3">
            <w:pPr>
              <w:rPr>
                <w:sz w:val="20"/>
                <w:szCs w:val="20"/>
              </w:rPr>
            </w:pPr>
            <w:r w:rsidRPr="00FB765C">
              <w:rPr>
                <w:sz w:val="20"/>
                <w:szCs w:val="20"/>
              </w:rPr>
              <w:t xml:space="preserve">İlgili anabilim dalı vaka sunum, tartışma, dersin uygulaması </w:t>
            </w:r>
          </w:p>
        </w:tc>
        <w:tc>
          <w:tcPr>
            <w:tcW w:w="2409" w:type="dxa"/>
            <w:tcBorders>
              <w:top w:val="single" w:sz="4" w:space="0" w:color="auto"/>
            </w:tcBorders>
          </w:tcPr>
          <w:p w14:paraId="2EA9C392" w14:textId="77777777" w:rsidR="008E390E" w:rsidRPr="00FB765C" w:rsidRDefault="008E390E" w:rsidP="00E71AE3">
            <w:pPr>
              <w:rPr>
                <w:sz w:val="20"/>
                <w:szCs w:val="20"/>
              </w:rPr>
            </w:pPr>
            <w:r w:rsidRPr="00FB765C">
              <w:rPr>
                <w:sz w:val="20"/>
                <w:szCs w:val="20"/>
              </w:rPr>
              <w:t xml:space="preserve">İlgili Anabilim Dalı Öğretim Elemanı </w:t>
            </w:r>
          </w:p>
        </w:tc>
        <w:tc>
          <w:tcPr>
            <w:tcW w:w="2268" w:type="dxa"/>
            <w:tcBorders>
              <w:top w:val="single" w:sz="4" w:space="0" w:color="auto"/>
            </w:tcBorders>
          </w:tcPr>
          <w:p w14:paraId="41C07315" w14:textId="77777777" w:rsidR="008E390E" w:rsidRPr="00FB765C" w:rsidRDefault="008E390E" w:rsidP="00E71AE3">
            <w:pPr>
              <w:rPr>
                <w:sz w:val="20"/>
                <w:szCs w:val="20"/>
              </w:rPr>
            </w:pPr>
            <w:r w:rsidRPr="00FB765C">
              <w:rPr>
                <w:sz w:val="20"/>
                <w:szCs w:val="20"/>
              </w:rPr>
              <w:t>Sunum, tartısma, soru-cevap, kendi kendine öğrenme, kavram haritası,</w:t>
            </w:r>
          </w:p>
        </w:tc>
      </w:tr>
      <w:tr w:rsidR="008E390E" w:rsidRPr="00FB765C" w14:paraId="09BC97BD" w14:textId="77777777" w:rsidTr="00432114">
        <w:tc>
          <w:tcPr>
            <w:tcW w:w="1560" w:type="dxa"/>
          </w:tcPr>
          <w:p w14:paraId="528D3278" w14:textId="77777777" w:rsidR="008E390E" w:rsidRPr="00FB765C" w:rsidRDefault="008E390E" w:rsidP="00E71AE3">
            <w:pPr>
              <w:jc w:val="both"/>
              <w:rPr>
                <w:b/>
                <w:sz w:val="20"/>
                <w:szCs w:val="20"/>
              </w:rPr>
            </w:pPr>
            <w:r w:rsidRPr="00FB765C">
              <w:rPr>
                <w:b/>
                <w:sz w:val="20"/>
                <w:szCs w:val="20"/>
              </w:rPr>
              <w:t>5. Hafta</w:t>
            </w:r>
          </w:p>
        </w:tc>
        <w:tc>
          <w:tcPr>
            <w:tcW w:w="2835" w:type="dxa"/>
            <w:shd w:val="clear" w:color="auto" w:fill="auto"/>
          </w:tcPr>
          <w:p w14:paraId="0DD619A9" w14:textId="77777777" w:rsidR="008E390E" w:rsidRPr="00FB765C" w:rsidRDefault="008E390E" w:rsidP="00E71AE3">
            <w:pPr>
              <w:rPr>
                <w:sz w:val="20"/>
                <w:szCs w:val="20"/>
              </w:rPr>
            </w:pPr>
            <w:r w:rsidRPr="00FB765C">
              <w:rPr>
                <w:sz w:val="20"/>
                <w:szCs w:val="20"/>
              </w:rPr>
              <w:t xml:space="preserve">İlgili anabilim dalı vaka sunum, tartışma, dersin uygulaması </w:t>
            </w:r>
          </w:p>
        </w:tc>
        <w:tc>
          <w:tcPr>
            <w:tcW w:w="2409" w:type="dxa"/>
          </w:tcPr>
          <w:p w14:paraId="69A329BB" w14:textId="77777777" w:rsidR="008E390E" w:rsidRPr="00FB765C" w:rsidRDefault="008E390E" w:rsidP="00E71AE3">
            <w:pPr>
              <w:rPr>
                <w:sz w:val="20"/>
                <w:szCs w:val="20"/>
              </w:rPr>
            </w:pPr>
            <w:r w:rsidRPr="00FB765C">
              <w:rPr>
                <w:sz w:val="20"/>
                <w:szCs w:val="20"/>
              </w:rPr>
              <w:t xml:space="preserve">İlgili Anabilim Dalı Öğretim Elemanı </w:t>
            </w:r>
          </w:p>
        </w:tc>
        <w:tc>
          <w:tcPr>
            <w:tcW w:w="2268" w:type="dxa"/>
          </w:tcPr>
          <w:p w14:paraId="3384D3C2" w14:textId="77777777" w:rsidR="008E390E" w:rsidRPr="00FB765C" w:rsidRDefault="008E390E" w:rsidP="00E71AE3">
            <w:pPr>
              <w:rPr>
                <w:sz w:val="20"/>
                <w:szCs w:val="20"/>
              </w:rPr>
            </w:pPr>
            <w:r w:rsidRPr="00FB765C">
              <w:rPr>
                <w:sz w:val="20"/>
                <w:szCs w:val="20"/>
              </w:rPr>
              <w:t xml:space="preserve">Sunum, tartısma, soru-cevap, kendi kendine öğrenme, kavram haritası, </w:t>
            </w:r>
          </w:p>
        </w:tc>
      </w:tr>
      <w:tr w:rsidR="008E390E" w:rsidRPr="00FB765C" w14:paraId="3EBF3E79" w14:textId="77777777" w:rsidTr="00432114">
        <w:trPr>
          <w:trHeight w:val="585"/>
        </w:trPr>
        <w:tc>
          <w:tcPr>
            <w:tcW w:w="1560" w:type="dxa"/>
          </w:tcPr>
          <w:p w14:paraId="2315F478" w14:textId="77777777" w:rsidR="008E390E" w:rsidRPr="00FB765C" w:rsidRDefault="008E390E" w:rsidP="00E71AE3">
            <w:pPr>
              <w:jc w:val="both"/>
              <w:rPr>
                <w:b/>
                <w:sz w:val="20"/>
                <w:szCs w:val="20"/>
              </w:rPr>
            </w:pPr>
            <w:r w:rsidRPr="00FB765C">
              <w:rPr>
                <w:b/>
                <w:sz w:val="20"/>
                <w:szCs w:val="20"/>
              </w:rPr>
              <w:t>6. Hafta</w:t>
            </w:r>
          </w:p>
        </w:tc>
        <w:tc>
          <w:tcPr>
            <w:tcW w:w="2835" w:type="dxa"/>
            <w:shd w:val="clear" w:color="auto" w:fill="auto"/>
          </w:tcPr>
          <w:p w14:paraId="1C506C06" w14:textId="77777777" w:rsidR="008E390E" w:rsidRPr="00FB765C" w:rsidRDefault="008E390E" w:rsidP="00E71AE3">
            <w:pPr>
              <w:rPr>
                <w:sz w:val="20"/>
                <w:szCs w:val="20"/>
              </w:rPr>
            </w:pPr>
            <w:r w:rsidRPr="00FB765C">
              <w:rPr>
                <w:sz w:val="20"/>
                <w:szCs w:val="20"/>
              </w:rPr>
              <w:t xml:space="preserve">İlgili anabilim dalı vaka sunum, tartışma, dersin uygulaması </w:t>
            </w:r>
          </w:p>
        </w:tc>
        <w:tc>
          <w:tcPr>
            <w:tcW w:w="2409" w:type="dxa"/>
          </w:tcPr>
          <w:p w14:paraId="544CE025" w14:textId="77777777" w:rsidR="008E390E" w:rsidRPr="00FB765C" w:rsidRDefault="008E390E" w:rsidP="00E71AE3">
            <w:pPr>
              <w:rPr>
                <w:sz w:val="20"/>
                <w:szCs w:val="20"/>
              </w:rPr>
            </w:pPr>
            <w:r w:rsidRPr="00FB765C">
              <w:rPr>
                <w:sz w:val="20"/>
                <w:szCs w:val="20"/>
              </w:rPr>
              <w:t xml:space="preserve">İlgili Anabilim Dalı Öğretim Elemanı </w:t>
            </w:r>
          </w:p>
        </w:tc>
        <w:tc>
          <w:tcPr>
            <w:tcW w:w="2268" w:type="dxa"/>
          </w:tcPr>
          <w:p w14:paraId="243FCD99" w14:textId="77777777" w:rsidR="008E390E" w:rsidRPr="00FB765C" w:rsidRDefault="008E390E" w:rsidP="00E71AE3">
            <w:pPr>
              <w:rPr>
                <w:sz w:val="20"/>
                <w:szCs w:val="20"/>
              </w:rPr>
            </w:pPr>
            <w:r w:rsidRPr="00FB765C">
              <w:rPr>
                <w:sz w:val="20"/>
                <w:szCs w:val="20"/>
              </w:rPr>
              <w:t>Sunum, tartısma, soru-cevap, kendi kendine öğrenme, kavram haritası,</w:t>
            </w:r>
          </w:p>
        </w:tc>
      </w:tr>
      <w:tr w:rsidR="008E390E" w:rsidRPr="00FB765C" w14:paraId="42BF1D6C" w14:textId="77777777" w:rsidTr="00432114">
        <w:tc>
          <w:tcPr>
            <w:tcW w:w="1560" w:type="dxa"/>
          </w:tcPr>
          <w:p w14:paraId="49CC8445" w14:textId="77777777" w:rsidR="008E390E" w:rsidRPr="00FB765C" w:rsidRDefault="008E390E" w:rsidP="00E71AE3">
            <w:pPr>
              <w:jc w:val="both"/>
              <w:rPr>
                <w:b/>
                <w:sz w:val="20"/>
                <w:szCs w:val="20"/>
              </w:rPr>
            </w:pPr>
            <w:r w:rsidRPr="00FB765C">
              <w:rPr>
                <w:b/>
                <w:sz w:val="20"/>
                <w:szCs w:val="20"/>
              </w:rPr>
              <w:t>7. Hafta</w:t>
            </w:r>
          </w:p>
        </w:tc>
        <w:tc>
          <w:tcPr>
            <w:tcW w:w="2835" w:type="dxa"/>
            <w:shd w:val="clear" w:color="auto" w:fill="auto"/>
          </w:tcPr>
          <w:p w14:paraId="45FB1C83" w14:textId="77777777" w:rsidR="008E390E" w:rsidRPr="00FB765C" w:rsidRDefault="008E390E" w:rsidP="00E71AE3">
            <w:pPr>
              <w:rPr>
                <w:sz w:val="20"/>
                <w:szCs w:val="20"/>
              </w:rPr>
            </w:pPr>
            <w:r w:rsidRPr="00FB765C">
              <w:rPr>
                <w:sz w:val="20"/>
                <w:szCs w:val="20"/>
              </w:rPr>
              <w:t xml:space="preserve">İlgili anabilim dalı vaka sunum, tartışma, dersin uygulaması </w:t>
            </w:r>
          </w:p>
        </w:tc>
        <w:tc>
          <w:tcPr>
            <w:tcW w:w="2409" w:type="dxa"/>
          </w:tcPr>
          <w:p w14:paraId="4D81B870" w14:textId="77777777" w:rsidR="008E390E" w:rsidRPr="00FB765C" w:rsidRDefault="008E390E" w:rsidP="00E71AE3">
            <w:pPr>
              <w:rPr>
                <w:sz w:val="20"/>
                <w:szCs w:val="20"/>
              </w:rPr>
            </w:pPr>
            <w:r w:rsidRPr="00FB765C">
              <w:rPr>
                <w:sz w:val="20"/>
                <w:szCs w:val="20"/>
              </w:rPr>
              <w:t xml:space="preserve">İlgili Anabilim Dalı Öğretim Elemanı </w:t>
            </w:r>
          </w:p>
        </w:tc>
        <w:tc>
          <w:tcPr>
            <w:tcW w:w="2268" w:type="dxa"/>
          </w:tcPr>
          <w:p w14:paraId="048D7B48" w14:textId="77777777" w:rsidR="008E390E" w:rsidRPr="00FB765C" w:rsidRDefault="008E390E" w:rsidP="00E71AE3">
            <w:pPr>
              <w:rPr>
                <w:sz w:val="20"/>
                <w:szCs w:val="20"/>
              </w:rPr>
            </w:pPr>
            <w:r w:rsidRPr="00FB765C">
              <w:rPr>
                <w:sz w:val="20"/>
                <w:szCs w:val="20"/>
              </w:rPr>
              <w:t>Sunum, tartısma, soru-cevap, kendi kendine öğrenme, kavram haritası, reflekşın</w:t>
            </w:r>
          </w:p>
        </w:tc>
      </w:tr>
      <w:tr w:rsidR="008E390E" w:rsidRPr="00FB765C" w14:paraId="1C2430FA" w14:textId="77777777" w:rsidTr="00432114">
        <w:trPr>
          <w:trHeight w:val="312"/>
        </w:trPr>
        <w:tc>
          <w:tcPr>
            <w:tcW w:w="1560" w:type="dxa"/>
            <w:vMerge w:val="restart"/>
          </w:tcPr>
          <w:p w14:paraId="38D88EC7" w14:textId="77777777" w:rsidR="008E390E" w:rsidRPr="00FB765C" w:rsidRDefault="008E390E" w:rsidP="00E71AE3">
            <w:pPr>
              <w:jc w:val="both"/>
              <w:rPr>
                <w:b/>
                <w:sz w:val="20"/>
                <w:szCs w:val="20"/>
              </w:rPr>
            </w:pPr>
            <w:r w:rsidRPr="00FB765C">
              <w:rPr>
                <w:b/>
                <w:sz w:val="20"/>
                <w:szCs w:val="20"/>
              </w:rPr>
              <w:t>8. Hafta</w:t>
            </w:r>
          </w:p>
        </w:tc>
        <w:tc>
          <w:tcPr>
            <w:tcW w:w="2835" w:type="dxa"/>
          </w:tcPr>
          <w:p w14:paraId="66EA3A43" w14:textId="77777777" w:rsidR="008E390E" w:rsidRPr="00FB765C" w:rsidRDefault="008E390E" w:rsidP="00E71AE3">
            <w:pPr>
              <w:rPr>
                <w:sz w:val="20"/>
                <w:szCs w:val="20"/>
              </w:rPr>
            </w:pPr>
            <w:r w:rsidRPr="00FB765C">
              <w:rPr>
                <w:sz w:val="20"/>
                <w:szCs w:val="20"/>
              </w:rPr>
              <w:t>Ara Sınav</w:t>
            </w:r>
          </w:p>
        </w:tc>
        <w:tc>
          <w:tcPr>
            <w:tcW w:w="2409" w:type="dxa"/>
          </w:tcPr>
          <w:p w14:paraId="42CA119A" w14:textId="77777777" w:rsidR="008E390E" w:rsidRPr="00FB765C" w:rsidRDefault="008E390E" w:rsidP="00E71AE3">
            <w:pPr>
              <w:rPr>
                <w:sz w:val="20"/>
                <w:szCs w:val="20"/>
              </w:rPr>
            </w:pPr>
            <w:r w:rsidRPr="00FB765C">
              <w:rPr>
                <w:sz w:val="20"/>
                <w:szCs w:val="20"/>
              </w:rPr>
              <w:t xml:space="preserve">İlgili Anabilim Dalı Öğretim Elemanı </w:t>
            </w:r>
          </w:p>
        </w:tc>
        <w:tc>
          <w:tcPr>
            <w:tcW w:w="2268" w:type="dxa"/>
          </w:tcPr>
          <w:p w14:paraId="5D12250C" w14:textId="77777777" w:rsidR="008E390E" w:rsidRPr="00FB765C" w:rsidRDefault="008E390E" w:rsidP="00E71AE3">
            <w:pPr>
              <w:rPr>
                <w:sz w:val="20"/>
                <w:szCs w:val="20"/>
              </w:rPr>
            </w:pPr>
          </w:p>
        </w:tc>
      </w:tr>
      <w:tr w:rsidR="008E390E" w:rsidRPr="00FB765C" w14:paraId="6CE2CB08" w14:textId="77777777" w:rsidTr="00432114">
        <w:trPr>
          <w:trHeight w:val="558"/>
        </w:trPr>
        <w:tc>
          <w:tcPr>
            <w:tcW w:w="1560" w:type="dxa"/>
            <w:vMerge/>
          </w:tcPr>
          <w:p w14:paraId="3377A4B6" w14:textId="77777777" w:rsidR="008E390E" w:rsidRPr="00FB765C" w:rsidRDefault="008E390E" w:rsidP="00E71AE3">
            <w:pPr>
              <w:jc w:val="both"/>
              <w:rPr>
                <w:b/>
                <w:sz w:val="20"/>
                <w:szCs w:val="20"/>
              </w:rPr>
            </w:pPr>
          </w:p>
        </w:tc>
        <w:tc>
          <w:tcPr>
            <w:tcW w:w="2835" w:type="dxa"/>
          </w:tcPr>
          <w:p w14:paraId="0FF6B54F" w14:textId="77777777" w:rsidR="008E390E" w:rsidRPr="00FB765C" w:rsidRDefault="008E390E" w:rsidP="00E71AE3">
            <w:pPr>
              <w:rPr>
                <w:sz w:val="20"/>
                <w:szCs w:val="20"/>
              </w:rPr>
            </w:pPr>
            <w:r w:rsidRPr="00FB765C">
              <w:rPr>
                <w:sz w:val="20"/>
                <w:szCs w:val="20"/>
              </w:rPr>
              <w:t xml:space="preserve">İlgili anabilim dalı vaka sunum, tartışma, dersin uygulaması </w:t>
            </w:r>
          </w:p>
        </w:tc>
        <w:tc>
          <w:tcPr>
            <w:tcW w:w="2409" w:type="dxa"/>
          </w:tcPr>
          <w:p w14:paraId="06964D5A" w14:textId="77777777" w:rsidR="008E390E" w:rsidRPr="00FB765C" w:rsidRDefault="008E390E" w:rsidP="00E71AE3">
            <w:pPr>
              <w:rPr>
                <w:sz w:val="20"/>
                <w:szCs w:val="20"/>
              </w:rPr>
            </w:pPr>
            <w:r w:rsidRPr="00FB765C">
              <w:rPr>
                <w:sz w:val="20"/>
                <w:szCs w:val="20"/>
              </w:rPr>
              <w:t xml:space="preserve">İlgili Anabilim Dalı Öğretim Elemanı </w:t>
            </w:r>
          </w:p>
        </w:tc>
        <w:tc>
          <w:tcPr>
            <w:tcW w:w="2268" w:type="dxa"/>
          </w:tcPr>
          <w:p w14:paraId="4F222B45" w14:textId="77777777" w:rsidR="008E390E" w:rsidRPr="00FB765C" w:rsidRDefault="008E390E" w:rsidP="00E71AE3">
            <w:pPr>
              <w:rPr>
                <w:sz w:val="20"/>
                <w:szCs w:val="20"/>
              </w:rPr>
            </w:pPr>
            <w:r w:rsidRPr="00FB765C">
              <w:rPr>
                <w:sz w:val="20"/>
                <w:szCs w:val="20"/>
              </w:rPr>
              <w:t xml:space="preserve">Sunum, tartısma, soru-cevap, kendi kendine öğrenme, kavram haritası, reflekşın </w:t>
            </w:r>
          </w:p>
        </w:tc>
      </w:tr>
      <w:tr w:rsidR="008E390E" w:rsidRPr="00FB765C" w14:paraId="150A2213" w14:textId="77777777" w:rsidTr="00432114">
        <w:trPr>
          <w:trHeight w:val="562"/>
        </w:trPr>
        <w:tc>
          <w:tcPr>
            <w:tcW w:w="1560" w:type="dxa"/>
          </w:tcPr>
          <w:p w14:paraId="5393F15C" w14:textId="77777777" w:rsidR="008E390E" w:rsidRPr="00FB765C" w:rsidRDefault="008E390E" w:rsidP="00E71AE3">
            <w:pPr>
              <w:jc w:val="both"/>
              <w:rPr>
                <w:b/>
                <w:sz w:val="20"/>
                <w:szCs w:val="20"/>
              </w:rPr>
            </w:pPr>
            <w:r w:rsidRPr="00FB765C">
              <w:rPr>
                <w:b/>
                <w:sz w:val="20"/>
                <w:szCs w:val="20"/>
              </w:rPr>
              <w:t>9. Hafta</w:t>
            </w:r>
          </w:p>
        </w:tc>
        <w:tc>
          <w:tcPr>
            <w:tcW w:w="2835" w:type="dxa"/>
          </w:tcPr>
          <w:p w14:paraId="6D9F2F36" w14:textId="77777777" w:rsidR="008E390E" w:rsidRPr="00FB765C" w:rsidRDefault="008E390E" w:rsidP="00E71AE3">
            <w:pPr>
              <w:rPr>
                <w:sz w:val="20"/>
                <w:szCs w:val="20"/>
              </w:rPr>
            </w:pPr>
            <w:r w:rsidRPr="00FB765C">
              <w:rPr>
                <w:sz w:val="20"/>
                <w:szCs w:val="20"/>
              </w:rPr>
              <w:t xml:space="preserve">İlgili anabilim dalı vaka sunum, tartışma, dersin uygulaması </w:t>
            </w:r>
          </w:p>
        </w:tc>
        <w:tc>
          <w:tcPr>
            <w:tcW w:w="2409" w:type="dxa"/>
          </w:tcPr>
          <w:p w14:paraId="0EE30DD3" w14:textId="77777777" w:rsidR="008E390E" w:rsidRPr="00FB765C" w:rsidRDefault="008E390E" w:rsidP="00E71AE3">
            <w:pPr>
              <w:rPr>
                <w:sz w:val="20"/>
                <w:szCs w:val="20"/>
              </w:rPr>
            </w:pPr>
            <w:r w:rsidRPr="00FB765C">
              <w:rPr>
                <w:sz w:val="20"/>
                <w:szCs w:val="20"/>
              </w:rPr>
              <w:t xml:space="preserve">İlgili Anabilim Dalı Öğretim Elemanı </w:t>
            </w:r>
          </w:p>
        </w:tc>
        <w:tc>
          <w:tcPr>
            <w:tcW w:w="2268" w:type="dxa"/>
          </w:tcPr>
          <w:p w14:paraId="37961E03" w14:textId="77777777" w:rsidR="008E390E" w:rsidRPr="00FB765C" w:rsidRDefault="008E390E" w:rsidP="00E71AE3">
            <w:pPr>
              <w:rPr>
                <w:sz w:val="20"/>
                <w:szCs w:val="20"/>
              </w:rPr>
            </w:pPr>
            <w:r w:rsidRPr="00FB765C">
              <w:rPr>
                <w:sz w:val="20"/>
                <w:szCs w:val="20"/>
              </w:rPr>
              <w:t>Sunum, tartısma, soru-cevap, kendi kendine öğrenme, kavram haritası,</w:t>
            </w:r>
          </w:p>
        </w:tc>
      </w:tr>
      <w:tr w:rsidR="008E390E" w:rsidRPr="00FB765C" w14:paraId="3F17158B" w14:textId="77777777" w:rsidTr="00432114">
        <w:tc>
          <w:tcPr>
            <w:tcW w:w="1560" w:type="dxa"/>
          </w:tcPr>
          <w:p w14:paraId="40C9E33B" w14:textId="77777777" w:rsidR="008E390E" w:rsidRPr="00FB765C" w:rsidRDefault="008E390E" w:rsidP="00E71AE3">
            <w:pPr>
              <w:jc w:val="both"/>
              <w:rPr>
                <w:b/>
                <w:sz w:val="20"/>
                <w:szCs w:val="20"/>
              </w:rPr>
            </w:pPr>
            <w:r w:rsidRPr="00FB765C">
              <w:rPr>
                <w:b/>
                <w:sz w:val="20"/>
                <w:szCs w:val="20"/>
              </w:rPr>
              <w:t>10. Hafta</w:t>
            </w:r>
          </w:p>
        </w:tc>
        <w:tc>
          <w:tcPr>
            <w:tcW w:w="2835" w:type="dxa"/>
          </w:tcPr>
          <w:p w14:paraId="1C1F2E58" w14:textId="77777777" w:rsidR="008E390E" w:rsidRPr="00FB765C" w:rsidRDefault="008E390E" w:rsidP="00E71AE3">
            <w:pPr>
              <w:rPr>
                <w:sz w:val="20"/>
                <w:szCs w:val="20"/>
              </w:rPr>
            </w:pPr>
            <w:r w:rsidRPr="00FB765C">
              <w:rPr>
                <w:sz w:val="20"/>
                <w:szCs w:val="20"/>
              </w:rPr>
              <w:t>İlgili anabilim dalı vaka sunum, tartışma, dersin uygulaması , geribildirim</w:t>
            </w:r>
          </w:p>
        </w:tc>
        <w:tc>
          <w:tcPr>
            <w:tcW w:w="2409" w:type="dxa"/>
          </w:tcPr>
          <w:p w14:paraId="7341ACA0" w14:textId="77777777" w:rsidR="008E390E" w:rsidRPr="00FB765C" w:rsidRDefault="008E390E" w:rsidP="00E71AE3">
            <w:pPr>
              <w:rPr>
                <w:sz w:val="20"/>
                <w:szCs w:val="20"/>
              </w:rPr>
            </w:pPr>
            <w:r w:rsidRPr="00FB765C">
              <w:rPr>
                <w:sz w:val="20"/>
                <w:szCs w:val="20"/>
              </w:rPr>
              <w:t xml:space="preserve">İlgili Anabilim Dalı Öğretim Elemanı </w:t>
            </w:r>
          </w:p>
        </w:tc>
        <w:tc>
          <w:tcPr>
            <w:tcW w:w="2268" w:type="dxa"/>
          </w:tcPr>
          <w:p w14:paraId="39885AFB" w14:textId="77777777" w:rsidR="008E390E" w:rsidRPr="00FB765C" w:rsidRDefault="008E390E" w:rsidP="00E71AE3">
            <w:pPr>
              <w:rPr>
                <w:sz w:val="20"/>
                <w:szCs w:val="20"/>
              </w:rPr>
            </w:pPr>
            <w:r w:rsidRPr="00FB765C">
              <w:rPr>
                <w:sz w:val="20"/>
                <w:szCs w:val="20"/>
              </w:rPr>
              <w:t xml:space="preserve">Sunum, tartısma, soru-cevap, kendi kendine öğrenme, kavram haritası, </w:t>
            </w:r>
          </w:p>
        </w:tc>
      </w:tr>
      <w:tr w:rsidR="008E390E" w:rsidRPr="00FB765C" w14:paraId="166BCDC7" w14:textId="77777777" w:rsidTr="00432114">
        <w:tc>
          <w:tcPr>
            <w:tcW w:w="1560" w:type="dxa"/>
          </w:tcPr>
          <w:p w14:paraId="73A23E79" w14:textId="77777777" w:rsidR="008E390E" w:rsidRPr="00FB765C" w:rsidRDefault="008E390E" w:rsidP="00E71AE3">
            <w:pPr>
              <w:jc w:val="both"/>
              <w:rPr>
                <w:b/>
                <w:sz w:val="20"/>
                <w:szCs w:val="20"/>
              </w:rPr>
            </w:pPr>
            <w:r w:rsidRPr="00FB765C">
              <w:rPr>
                <w:b/>
                <w:sz w:val="20"/>
                <w:szCs w:val="20"/>
              </w:rPr>
              <w:t>11. Hafta</w:t>
            </w:r>
          </w:p>
        </w:tc>
        <w:tc>
          <w:tcPr>
            <w:tcW w:w="2835" w:type="dxa"/>
          </w:tcPr>
          <w:p w14:paraId="3243A503" w14:textId="77777777" w:rsidR="008E390E" w:rsidRPr="00FB765C" w:rsidRDefault="008E390E" w:rsidP="00E71AE3">
            <w:pPr>
              <w:rPr>
                <w:sz w:val="20"/>
                <w:szCs w:val="20"/>
              </w:rPr>
            </w:pPr>
            <w:r w:rsidRPr="00FB765C">
              <w:rPr>
                <w:sz w:val="20"/>
                <w:szCs w:val="20"/>
              </w:rPr>
              <w:t xml:space="preserve">İlgili anabilim dalı vaka sunum, tartışma, dersin uygulaması </w:t>
            </w:r>
          </w:p>
        </w:tc>
        <w:tc>
          <w:tcPr>
            <w:tcW w:w="2409" w:type="dxa"/>
          </w:tcPr>
          <w:p w14:paraId="681E4412" w14:textId="77777777" w:rsidR="008E390E" w:rsidRPr="00FB765C" w:rsidRDefault="008E390E" w:rsidP="00E71AE3">
            <w:pPr>
              <w:rPr>
                <w:sz w:val="20"/>
                <w:szCs w:val="20"/>
              </w:rPr>
            </w:pPr>
            <w:r w:rsidRPr="00FB765C">
              <w:rPr>
                <w:sz w:val="20"/>
                <w:szCs w:val="20"/>
              </w:rPr>
              <w:t xml:space="preserve">İlgili Anabilim Dalı Öğretim Elemanı </w:t>
            </w:r>
          </w:p>
        </w:tc>
        <w:tc>
          <w:tcPr>
            <w:tcW w:w="2268" w:type="dxa"/>
          </w:tcPr>
          <w:p w14:paraId="6C265A87" w14:textId="77777777" w:rsidR="008E390E" w:rsidRPr="00FB765C" w:rsidRDefault="008E390E" w:rsidP="00E71AE3">
            <w:pPr>
              <w:rPr>
                <w:sz w:val="20"/>
                <w:szCs w:val="20"/>
              </w:rPr>
            </w:pPr>
            <w:r w:rsidRPr="00FB765C">
              <w:rPr>
                <w:sz w:val="20"/>
                <w:szCs w:val="20"/>
              </w:rPr>
              <w:t>Sunum, tartısma, soru-cevap, kendi kendine öğrenme, kavram haritası, reflekşın</w:t>
            </w:r>
          </w:p>
        </w:tc>
      </w:tr>
      <w:tr w:rsidR="008E390E" w:rsidRPr="00FB765C" w14:paraId="6030CEDD" w14:textId="77777777" w:rsidTr="00432114">
        <w:tc>
          <w:tcPr>
            <w:tcW w:w="1560" w:type="dxa"/>
          </w:tcPr>
          <w:p w14:paraId="40C211F3" w14:textId="77777777" w:rsidR="008E390E" w:rsidRPr="00FB765C" w:rsidRDefault="008E390E" w:rsidP="00E71AE3">
            <w:pPr>
              <w:jc w:val="both"/>
              <w:rPr>
                <w:b/>
                <w:sz w:val="20"/>
                <w:szCs w:val="20"/>
              </w:rPr>
            </w:pPr>
            <w:r w:rsidRPr="00FB765C">
              <w:rPr>
                <w:b/>
                <w:sz w:val="20"/>
                <w:szCs w:val="20"/>
              </w:rPr>
              <w:t>12. Hafta</w:t>
            </w:r>
          </w:p>
        </w:tc>
        <w:tc>
          <w:tcPr>
            <w:tcW w:w="2835" w:type="dxa"/>
          </w:tcPr>
          <w:p w14:paraId="70377C21" w14:textId="77777777" w:rsidR="008E390E" w:rsidRPr="00FB765C" w:rsidRDefault="008E390E" w:rsidP="00E71AE3">
            <w:pPr>
              <w:rPr>
                <w:sz w:val="20"/>
                <w:szCs w:val="20"/>
              </w:rPr>
            </w:pPr>
            <w:r w:rsidRPr="00FB765C">
              <w:rPr>
                <w:sz w:val="20"/>
                <w:szCs w:val="20"/>
              </w:rPr>
              <w:t xml:space="preserve">İlgili anabilim dalı vaka sunum, tartışma, dersin uygulaması </w:t>
            </w:r>
          </w:p>
        </w:tc>
        <w:tc>
          <w:tcPr>
            <w:tcW w:w="2409" w:type="dxa"/>
          </w:tcPr>
          <w:p w14:paraId="1BA1EA90" w14:textId="77777777" w:rsidR="008E390E" w:rsidRPr="00FB765C" w:rsidRDefault="008E390E" w:rsidP="00E71AE3">
            <w:pPr>
              <w:rPr>
                <w:sz w:val="20"/>
                <w:szCs w:val="20"/>
              </w:rPr>
            </w:pPr>
            <w:r w:rsidRPr="00FB765C">
              <w:rPr>
                <w:sz w:val="20"/>
                <w:szCs w:val="20"/>
              </w:rPr>
              <w:t xml:space="preserve">İlgili Anabilim Dalı Öğretim Elemanı </w:t>
            </w:r>
          </w:p>
        </w:tc>
        <w:tc>
          <w:tcPr>
            <w:tcW w:w="2268" w:type="dxa"/>
          </w:tcPr>
          <w:p w14:paraId="2DB0516F" w14:textId="77777777" w:rsidR="008E390E" w:rsidRPr="00FB765C" w:rsidRDefault="008E390E" w:rsidP="00E71AE3">
            <w:pPr>
              <w:rPr>
                <w:sz w:val="20"/>
                <w:szCs w:val="20"/>
              </w:rPr>
            </w:pPr>
            <w:r w:rsidRPr="00FB765C">
              <w:rPr>
                <w:sz w:val="20"/>
                <w:szCs w:val="20"/>
              </w:rPr>
              <w:t>Sunum, tartısma, soru-cevap, kendi kendine öğrenme, kavram haritası</w:t>
            </w:r>
          </w:p>
        </w:tc>
      </w:tr>
      <w:tr w:rsidR="008E390E" w:rsidRPr="00FB765C" w14:paraId="3634ECBA" w14:textId="77777777" w:rsidTr="00432114">
        <w:tc>
          <w:tcPr>
            <w:tcW w:w="1560" w:type="dxa"/>
          </w:tcPr>
          <w:p w14:paraId="4B7CCF53" w14:textId="77777777" w:rsidR="008E390E" w:rsidRPr="00FB765C" w:rsidRDefault="008E390E" w:rsidP="00E71AE3">
            <w:pPr>
              <w:jc w:val="both"/>
              <w:rPr>
                <w:b/>
                <w:sz w:val="20"/>
                <w:szCs w:val="20"/>
              </w:rPr>
            </w:pPr>
            <w:r w:rsidRPr="00FB765C">
              <w:rPr>
                <w:b/>
                <w:sz w:val="20"/>
                <w:szCs w:val="20"/>
              </w:rPr>
              <w:t>13. Hafta</w:t>
            </w:r>
          </w:p>
        </w:tc>
        <w:tc>
          <w:tcPr>
            <w:tcW w:w="2835" w:type="dxa"/>
          </w:tcPr>
          <w:p w14:paraId="0E2A713B" w14:textId="77777777" w:rsidR="008E390E" w:rsidRPr="00FB765C" w:rsidRDefault="008E390E" w:rsidP="00E71AE3">
            <w:pPr>
              <w:rPr>
                <w:sz w:val="20"/>
                <w:szCs w:val="20"/>
              </w:rPr>
            </w:pPr>
            <w:r w:rsidRPr="00FB765C">
              <w:rPr>
                <w:sz w:val="20"/>
                <w:szCs w:val="20"/>
              </w:rPr>
              <w:t xml:space="preserve">İlgili anabilim dalı vaka sunum, tartışma, dersin uygulaması </w:t>
            </w:r>
          </w:p>
        </w:tc>
        <w:tc>
          <w:tcPr>
            <w:tcW w:w="2409" w:type="dxa"/>
          </w:tcPr>
          <w:p w14:paraId="0D46A241" w14:textId="77777777" w:rsidR="008E390E" w:rsidRPr="00FB765C" w:rsidRDefault="008E390E" w:rsidP="00E71AE3">
            <w:pPr>
              <w:rPr>
                <w:sz w:val="20"/>
                <w:szCs w:val="20"/>
              </w:rPr>
            </w:pPr>
            <w:r w:rsidRPr="00FB765C">
              <w:rPr>
                <w:sz w:val="20"/>
                <w:szCs w:val="20"/>
              </w:rPr>
              <w:t xml:space="preserve">İlgili Anabilim Dalı Öğretim Elemanı </w:t>
            </w:r>
          </w:p>
        </w:tc>
        <w:tc>
          <w:tcPr>
            <w:tcW w:w="2268" w:type="dxa"/>
          </w:tcPr>
          <w:p w14:paraId="69CB4578" w14:textId="77777777" w:rsidR="008E390E" w:rsidRPr="00FB765C" w:rsidRDefault="008E390E" w:rsidP="00E71AE3">
            <w:pPr>
              <w:rPr>
                <w:sz w:val="20"/>
                <w:szCs w:val="20"/>
              </w:rPr>
            </w:pPr>
            <w:r w:rsidRPr="00FB765C">
              <w:rPr>
                <w:sz w:val="20"/>
                <w:szCs w:val="20"/>
              </w:rPr>
              <w:t>Sunum, tartısma, soru-cevap, kendi kendine öğrenme, kavram haritası</w:t>
            </w:r>
          </w:p>
        </w:tc>
      </w:tr>
      <w:tr w:rsidR="008E390E" w:rsidRPr="00FB765C" w14:paraId="758EC1FB" w14:textId="77777777" w:rsidTr="00432114">
        <w:tc>
          <w:tcPr>
            <w:tcW w:w="1560" w:type="dxa"/>
          </w:tcPr>
          <w:p w14:paraId="276A7722" w14:textId="77777777" w:rsidR="008E390E" w:rsidRPr="00FB765C" w:rsidRDefault="008E390E" w:rsidP="00E71AE3">
            <w:pPr>
              <w:jc w:val="both"/>
              <w:rPr>
                <w:b/>
                <w:sz w:val="20"/>
                <w:szCs w:val="20"/>
              </w:rPr>
            </w:pPr>
            <w:r w:rsidRPr="00FB765C">
              <w:rPr>
                <w:b/>
                <w:sz w:val="20"/>
                <w:szCs w:val="20"/>
              </w:rPr>
              <w:t>14. Hafta</w:t>
            </w:r>
          </w:p>
        </w:tc>
        <w:tc>
          <w:tcPr>
            <w:tcW w:w="2835" w:type="dxa"/>
          </w:tcPr>
          <w:p w14:paraId="3A692BD8" w14:textId="77777777" w:rsidR="008E390E" w:rsidRPr="00FB765C" w:rsidRDefault="008E390E" w:rsidP="00E71AE3">
            <w:pPr>
              <w:rPr>
                <w:sz w:val="20"/>
                <w:szCs w:val="20"/>
              </w:rPr>
            </w:pPr>
            <w:r w:rsidRPr="00FB765C">
              <w:rPr>
                <w:sz w:val="20"/>
                <w:szCs w:val="20"/>
              </w:rPr>
              <w:t>Sunum, Dersin değerlendirmesi ve geribildirim</w:t>
            </w:r>
          </w:p>
        </w:tc>
        <w:tc>
          <w:tcPr>
            <w:tcW w:w="2409" w:type="dxa"/>
          </w:tcPr>
          <w:p w14:paraId="6FC3C4CC" w14:textId="77777777" w:rsidR="008E390E" w:rsidRPr="00FB765C" w:rsidRDefault="008E390E" w:rsidP="00E71AE3">
            <w:pPr>
              <w:rPr>
                <w:sz w:val="20"/>
                <w:szCs w:val="20"/>
              </w:rPr>
            </w:pPr>
            <w:r w:rsidRPr="00FB765C">
              <w:rPr>
                <w:sz w:val="20"/>
                <w:szCs w:val="20"/>
              </w:rPr>
              <w:t xml:space="preserve">İlgili Anabilim Dalı Öğretim Elemanı </w:t>
            </w:r>
          </w:p>
        </w:tc>
        <w:tc>
          <w:tcPr>
            <w:tcW w:w="2268" w:type="dxa"/>
          </w:tcPr>
          <w:p w14:paraId="4461C351" w14:textId="77777777" w:rsidR="008E390E" w:rsidRPr="00FB765C" w:rsidRDefault="008E390E" w:rsidP="00E71AE3">
            <w:pPr>
              <w:rPr>
                <w:sz w:val="20"/>
                <w:szCs w:val="20"/>
              </w:rPr>
            </w:pPr>
            <w:r w:rsidRPr="00FB765C">
              <w:rPr>
                <w:sz w:val="20"/>
                <w:szCs w:val="20"/>
              </w:rPr>
              <w:t>Sunum, vaka tartışması, soru-cevap</w:t>
            </w:r>
          </w:p>
        </w:tc>
      </w:tr>
    </w:tbl>
    <w:p w14:paraId="00B4A5EF" w14:textId="77777777" w:rsidR="008E390E" w:rsidRPr="00FB765C" w:rsidRDefault="008E390E" w:rsidP="008E390E">
      <w:pPr>
        <w:jc w:val="both"/>
        <w:rPr>
          <w:sz w:val="20"/>
          <w:szCs w:val="20"/>
        </w:rPr>
      </w:pPr>
      <w:r w:rsidRPr="00FB765C">
        <w:rPr>
          <w:sz w:val="20"/>
          <w:szCs w:val="20"/>
        </w:rPr>
        <w:t>*İç Hastalıkları Hemşireliği AD Öğretim Elemanları, Cerrahi Hastalıkları Hemşireliği AD Öğretim Elemanları, Hemşirelik Esasları AD Öğretim Elemanları, Doğum ve Kadın Hastalıkları Hemşireliği AD Elemanları, Çocuk Sağlığı ve Hastalıkları Hemşireliği AD Öğretim Elemanları, Psikiyatri Hemşireliği AD Öğretim Elemanları, Halk Sağlığı Hemşireliği AD Öğretim Elemanları, Onkoloji Hemşireliği AD Öğretim Elemanları, Hemşirelik Yönetimi AD Öğretim Elemanları</w:t>
      </w:r>
    </w:p>
    <w:p w14:paraId="4B8F4BC9" w14:textId="77777777" w:rsidR="00C53F16" w:rsidRDefault="00C53F16" w:rsidP="008E390E">
      <w:pPr>
        <w:jc w:val="both"/>
        <w:rPr>
          <w:b/>
          <w:sz w:val="20"/>
          <w:szCs w:val="20"/>
        </w:rPr>
      </w:pPr>
    </w:p>
    <w:p w14:paraId="3721CF32" w14:textId="7658E67D" w:rsidR="008E390E" w:rsidRPr="00FB765C" w:rsidRDefault="008E390E" w:rsidP="008E390E">
      <w:pPr>
        <w:jc w:val="both"/>
        <w:rPr>
          <w:b/>
          <w:sz w:val="20"/>
          <w:szCs w:val="20"/>
        </w:rPr>
      </w:pPr>
      <w:r w:rsidRPr="00FB765C">
        <w:rPr>
          <w:b/>
          <w:sz w:val="20"/>
          <w:szCs w:val="20"/>
        </w:rPr>
        <w:t xml:space="preserve">Dersin Öğrenme </w:t>
      </w:r>
      <w:r w:rsidR="00C7274B">
        <w:rPr>
          <w:b/>
          <w:sz w:val="20"/>
          <w:szCs w:val="20"/>
        </w:rPr>
        <w:t>Kazanımlarının</w:t>
      </w:r>
      <w:r w:rsidRPr="00FB765C">
        <w:rPr>
          <w:b/>
          <w:sz w:val="20"/>
          <w:szCs w:val="20"/>
        </w:rPr>
        <w:t xml:space="preserve"> Program </w:t>
      </w:r>
      <w:r w:rsidR="00C7274B">
        <w:rPr>
          <w:b/>
          <w:sz w:val="20"/>
          <w:szCs w:val="20"/>
        </w:rPr>
        <w:t>Kazanımları</w:t>
      </w:r>
      <w:r w:rsidRPr="00FB765C">
        <w:rPr>
          <w:b/>
          <w:sz w:val="20"/>
          <w:szCs w:val="20"/>
        </w:rPr>
        <w:t xml:space="preserve"> İle İlişkisi</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567"/>
        <w:gridCol w:w="567"/>
        <w:gridCol w:w="567"/>
        <w:gridCol w:w="567"/>
        <w:gridCol w:w="567"/>
        <w:gridCol w:w="567"/>
        <w:gridCol w:w="29"/>
        <w:gridCol w:w="538"/>
        <w:gridCol w:w="567"/>
        <w:gridCol w:w="312"/>
        <w:gridCol w:w="255"/>
        <w:gridCol w:w="567"/>
        <w:gridCol w:w="567"/>
        <w:gridCol w:w="436"/>
        <w:gridCol w:w="131"/>
        <w:gridCol w:w="567"/>
        <w:gridCol w:w="454"/>
        <w:gridCol w:w="425"/>
      </w:tblGrid>
      <w:tr w:rsidR="008E390E" w:rsidRPr="00FB765C" w14:paraId="51791590" w14:textId="77777777" w:rsidTr="00432114">
        <w:trPr>
          <w:trHeight w:val="471"/>
        </w:trPr>
        <w:tc>
          <w:tcPr>
            <w:tcW w:w="822" w:type="dxa"/>
          </w:tcPr>
          <w:p w14:paraId="278A7F61" w14:textId="77777777" w:rsidR="008E390E" w:rsidRPr="00FB765C" w:rsidRDefault="008E390E" w:rsidP="00E71AE3">
            <w:pPr>
              <w:jc w:val="both"/>
              <w:rPr>
                <w:b/>
                <w:sz w:val="20"/>
                <w:szCs w:val="20"/>
              </w:rPr>
            </w:pPr>
          </w:p>
        </w:tc>
        <w:tc>
          <w:tcPr>
            <w:tcW w:w="567" w:type="dxa"/>
          </w:tcPr>
          <w:p w14:paraId="07457A18" w14:textId="77777777" w:rsidR="008E390E" w:rsidRPr="00FB765C" w:rsidRDefault="008E390E" w:rsidP="00E71AE3">
            <w:pPr>
              <w:jc w:val="both"/>
              <w:rPr>
                <w:b/>
                <w:sz w:val="20"/>
                <w:szCs w:val="20"/>
              </w:rPr>
            </w:pPr>
            <w:r w:rsidRPr="00FB765C">
              <w:rPr>
                <w:b/>
                <w:sz w:val="20"/>
                <w:szCs w:val="20"/>
              </w:rPr>
              <w:t>PK1</w:t>
            </w:r>
          </w:p>
        </w:tc>
        <w:tc>
          <w:tcPr>
            <w:tcW w:w="567" w:type="dxa"/>
          </w:tcPr>
          <w:p w14:paraId="0F6993A2" w14:textId="77777777" w:rsidR="008E390E" w:rsidRPr="00FB765C" w:rsidRDefault="008E390E" w:rsidP="00E71AE3">
            <w:pPr>
              <w:jc w:val="both"/>
              <w:rPr>
                <w:b/>
                <w:sz w:val="20"/>
                <w:szCs w:val="20"/>
              </w:rPr>
            </w:pPr>
            <w:r w:rsidRPr="00FB765C">
              <w:rPr>
                <w:b/>
                <w:sz w:val="20"/>
                <w:szCs w:val="20"/>
              </w:rPr>
              <w:t>PK2</w:t>
            </w:r>
          </w:p>
        </w:tc>
        <w:tc>
          <w:tcPr>
            <w:tcW w:w="567" w:type="dxa"/>
          </w:tcPr>
          <w:p w14:paraId="60516812" w14:textId="77777777" w:rsidR="008E390E" w:rsidRPr="00FB765C" w:rsidRDefault="008E390E" w:rsidP="00E71AE3">
            <w:pPr>
              <w:jc w:val="both"/>
              <w:rPr>
                <w:b/>
                <w:sz w:val="20"/>
                <w:szCs w:val="20"/>
              </w:rPr>
            </w:pPr>
            <w:r w:rsidRPr="00FB765C">
              <w:rPr>
                <w:b/>
                <w:sz w:val="20"/>
                <w:szCs w:val="20"/>
              </w:rPr>
              <w:t>PK</w:t>
            </w:r>
          </w:p>
          <w:p w14:paraId="2E12598D" w14:textId="77777777" w:rsidR="008E390E" w:rsidRPr="00FB765C" w:rsidRDefault="008E390E" w:rsidP="00E71AE3">
            <w:pPr>
              <w:jc w:val="both"/>
              <w:rPr>
                <w:b/>
                <w:sz w:val="20"/>
                <w:szCs w:val="20"/>
              </w:rPr>
            </w:pPr>
            <w:r w:rsidRPr="00FB765C">
              <w:rPr>
                <w:b/>
                <w:sz w:val="20"/>
                <w:szCs w:val="20"/>
              </w:rPr>
              <w:t>3</w:t>
            </w:r>
          </w:p>
        </w:tc>
        <w:tc>
          <w:tcPr>
            <w:tcW w:w="567" w:type="dxa"/>
          </w:tcPr>
          <w:p w14:paraId="110235FD" w14:textId="77777777" w:rsidR="008E390E" w:rsidRPr="00FB765C" w:rsidRDefault="008E390E" w:rsidP="00E71AE3">
            <w:pPr>
              <w:jc w:val="both"/>
              <w:rPr>
                <w:b/>
                <w:sz w:val="20"/>
                <w:szCs w:val="20"/>
              </w:rPr>
            </w:pPr>
            <w:r w:rsidRPr="00FB765C">
              <w:rPr>
                <w:b/>
                <w:sz w:val="20"/>
                <w:szCs w:val="20"/>
              </w:rPr>
              <w:t>PK4</w:t>
            </w:r>
          </w:p>
        </w:tc>
        <w:tc>
          <w:tcPr>
            <w:tcW w:w="567" w:type="dxa"/>
          </w:tcPr>
          <w:p w14:paraId="1CDDF47E" w14:textId="77777777" w:rsidR="008E390E" w:rsidRPr="00FB765C" w:rsidRDefault="008E390E" w:rsidP="00E71AE3">
            <w:pPr>
              <w:jc w:val="both"/>
              <w:rPr>
                <w:b/>
                <w:sz w:val="20"/>
                <w:szCs w:val="20"/>
              </w:rPr>
            </w:pPr>
            <w:r w:rsidRPr="00FB765C">
              <w:rPr>
                <w:b/>
                <w:sz w:val="20"/>
                <w:szCs w:val="20"/>
              </w:rPr>
              <w:t>PK5</w:t>
            </w:r>
          </w:p>
        </w:tc>
        <w:tc>
          <w:tcPr>
            <w:tcW w:w="567" w:type="dxa"/>
          </w:tcPr>
          <w:p w14:paraId="09F9477D" w14:textId="77777777" w:rsidR="008E390E" w:rsidRPr="00FB765C" w:rsidRDefault="008E390E" w:rsidP="00E71AE3">
            <w:pPr>
              <w:jc w:val="both"/>
              <w:rPr>
                <w:b/>
                <w:sz w:val="20"/>
                <w:szCs w:val="20"/>
              </w:rPr>
            </w:pPr>
            <w:r w:rsidRPr="00FB765C">
              <w:rPr>
                <w:b/>
                <w:sz w:val="20"/>
                <w:szCs w:val="20"/>
              </w:rPr>
              <w:t>PK6</w:t>
            </w:r>
          </w:p>
        </w:tc>
        <w:tc>
          <w:tcPr>
            <w:tcW w:w="567" w:type="dxa"/>
            <w:gridSpan w:val="2"/>
          </w:tcPr>
          <w:p w14:paraId="3B38455A" w14:textId="77777777" w:rsidR="008E390E" w:rsidRPr="00FB765C" w:rsidRDefault="008E390E" w:rsidP="00E71AE3">
            <w:pPr>
              <w:jc w:val="both"/>
              <w:rPr>
                <w:b/>
                <w:sz w:val="20"/>
                <w:szCs w:val="20"/>
              </w:rPr>
            </w:pPr>
            <w:r w:rsidRPr="00FB765C">
              <w:rPr>
                <w:b/>
                <w:sz w:val="20"/>
                <w:szCs w:val="20"/>
              </w:rPr>
              <w:t>PK7</w:t>
            </w:r>
          </w:p>
        </w:tc>
        <w:tc>
          <w:tcPr>
            <w:tcW w:w="567" w:type="dxa"/>
          </w:tcPr>
          <w:p w14:paraId="78C95759" w14:textId="77777777" w:rsidR="008E390E" w:rsidRPr="00FB765C" w:rsidRDefault="008E390E" w:rsidP="00E71AE3">
            <w:pPr>
              <w:jc w:val="both"/>
              <w:rPr>
                <w:b/>
                <w:sz w:val="20"/>
                <w:szCs w:val="20"/>
              </w:rPr>
            </w:pPr>
            <w:r w:rsidRPr="00FB765C">
              <w:rPr>
                <w:b/>
                <w:sz w:val="20"/>
                <w:szCs w:val="20"/>
              </w:rPr>
              <w:t>PK8</w:t>
            </w:r>
          </w:p>
        </w:tc>
        <w:tc>
          <w:tcPr>
            <w:tcW w:w="567" w:type="dxa"/>
            <w:gridSpan w:val="2"/>
          </w:tcPr>
          <w:p w14:paraId="5F28E060" w14:textId="77777777" w:rsidR="008E390E" w:rsidRPr="00FB765C" w:rsidRDefault="008E390E" w:rsidP="00E71AE3">
            <w:pPr>
              <w:jc w:val="both"/>
              <w:rPr>
                <w:b/>
                <w:sz w:val="20"/>
                <w:szCs w:val="20"/>
              </w:rPr>
            </w:pPr>
            <w:r w:rsidRPr="00FB765C">
              <w:rPr>
                <w:b/>
                <w:sz w:val="20"/>
                <w:szCs w:val="20"/>
              </w:rPr>
              <w:t>PK9</w:t>
            </w:r>
          </w:p>
        </w:tc>
        <w:tc>
          <w:tcPr>
            <w:tcW w:w="567" w:type="dxa"/>
          </w:tcPr>
          <w:p w14:paraId="3E34A435" w14:textId="77777777" w:rsidR="008E390E" w:rsidRPr="00FB765C" w:rsidRDefault="008E390E" w:rsidP="00E71AE3">
            <w:pPr>
              <w:jc w:val="both"/>
              <w:rPr>
                <w:b/>
                <w:sz w:val="20"/>
                <w:szCs w:val="20"/>
              </w:rPr>
            </w:pPr>
            <w:r w:rsidRPr="00FB765C">
              <w:rPr>
                <w:b/>
                <w:sz w:val="20"/>
                <w:szCs w:val="20"/>
              </w:rPr>
              <w:t>PK10</w:t>
            </w:r>
          </w:p>
        </w:tc>
        <w:tc>
          <w:tcPr>
            <w:tcW w:w="567" w:type="dxa"/>
          </w:tcPr>
          <w:p w14:paraId="048C5D39" w14:textId="77777777" w:rsidR="008E390E" w:rsidRPr="00FB765C" w:rsidRDefault="008E390E" w:rsidP="00E71AE3">
            <w:pPr>
              <w:jc w:val="both"/>
              <w:rPr>
                <w:b/>
                <w:sz w:val="20"/>
                <w:szCs w:val="20"/>
              </w:rPr>
            </w:pPr>
            <w:r w:rsidRPr="00FB765C">
              <w:rPr>
                <w:b/>
                <w:sz w:val="20"/>
                <w:szCs w:val="20"/>
              </w:rPr>
              <w:t>PK11</w:t>
            </w:r>
          </w:p>
        </w:tc>
        <w:tc>
          <w:tcPr>
            <w:tcW w:w="567" w:type="dxa"/>
            <w:gridSpan w:val="2"/>
          </w:tcPr>
          <w:p w14:paraId="17E110A0" w14:textId="77777777" w:rsidR="008E390E" w:rsidRPr="00FB765C" w:rsidRDefault="008E390E" w:rsidP="00E71AE3">
            <w:pPr>
              <w:jc w:val="both"/>
              <w:rPr>
                <w:b/>
                <w:sz w:val="20"/>
                <w:szCs w:val="20"/>
              </w:rPr>
            </w:pPr>
            <w:r w:rsidRPr="00FB765C">
              <w:rPr>
                <w:b/>
                <w:sz w:val="20"/>
                <w:szCs w:val="20"/>
              </w:rPr>
              <w:t>PK12</w:t>
            </w:r>
          </w:p>
        </w:tc>
        <w:tc>
          <w:tcPr>
            <w:tcW w:w="567" w:type="dxa"/>
          </w:tcPr>
          <w:p w14:paraId="30479774" w14:textId="77777777" w:rsidR="008E390E" w:rsidRPr="00FB765C" w:rsidRDefault="008E390E" w:rsidP="00E71AE3">
            <w:pPr>
              <w:jc w:val="both"/>
              <w:rPr>
                <w:b/>
                <w:sz w:val="20"/>
                <w:szCs w:val="20"/>
              </w:rPr>
            </w:pPr>
            <w:r w:rsidRPr="00FB765C">
              <w:rPr>
                <w:b/>
                <w:sz w:val="20"/>
                <w:szCs w:val="20"/>
              </w:rPr>
              <w:t>PK13</w:t>
            </w:r>
          </w:p>
        </w:tc>
        <w:tc>
          <w:tcPr>
            <w:tcW w:w="454" w:type="dxa"/>
          </w:tcPr>
          <w:p w14:paraId="458A0200" w14:textId="77777777" w:rsidR="008E390E" w:rsidRPr="00FB765C" w:rsidRDefault="008E390E" w:rsidP="00E71AE3">
            <w:pPr>
              <w:jc w:val="both"/>
              <w:rPr>
                <w:b/>
                <w:sz w:val="20"/>
                <w:szCs w:val="20"/>
              </w:rPr>
            </w:pPr>
            <w:r w:rsidRPr="00FB765C">
              <w:rPr>
                <w:b/>
                <w:sz w:val="20"/>
                <w:szCs w:val="20"/>
              </w:rPr>
              <w:t>PK14</w:t>
            </w:r>
          </w:p>
        </w:tc>
        <w:tc>
          <w:tcPr>
            <w:tcW w:w="425" w:type="dxa"/>
          </w:tcPr>
          <w:p w14:paraId="5A7B9111" w14:textId="77777777" w:rsidR="008E390E" w:rsidRPr="00FB765C" w:rsidRDefault="008E390E" w:rsidP="00E71AE3">
            <w:pPr>
              <w:jc w:val="both"/>
              <w:rPr>
                <w:b/>
                <w:sz w:val="20"/>
                <w:szCs w:val="20"/>
              </w:rPr>
            </w:pPr>
            <w:r w:rsidRPr="00FB765C">
              <w:rPr>
                <w:b/>
                <w:sz w:val="20"/>
                <w:szCs w:val="20"/>
              </w:rPr>
              <w:t>PK15</w:t>
            </w:r>
          </w:p>
        </w:tc>
      </w:tr>
      <w:tr w:rsidR="008E390E" w:rsidRPr="00FB765C" w14:paraId="3AF31660" w14:textId="77777777" w:rsidTr="00432114">
        <w:trPr>
          <w:trHeight w:val="319"/>
        </w:trPr>
        <w:tc>
          <w:tcPr>
            <w:tcW w:w="822" w:type="dxa"/>
          </w:tcPr>
          <w:p w14:paraId="2D3D0DBB" w14:textId="77777777" w:rsidR="008E390E" w:rsidRPr="00FB765C" w:rsidRDefault="008E390E" w:rsidP="00E71AE3">
            <w:pPr>
              <w:jc w:val="both"/>
              <w:rPr>
                <w:b/>
                <w:sz w:val="20"/>
                <w:szCs w:val="20"/>
              </w:rPr>
            </w:pPr>
            <w:r w:rsidRPr="00FB765C">
              <w:rPr>
                <w:b/>
                <w:sz w:val="20"/>
                <w:szCs w:val="20"/>
              </w:rPr>
              <w:t>ÖK1</w:t>
            </w:r>
          </w:p>
        </w:tc>
        <w:tc>
          <w:tcPr>
            <w:tcW w:w="567" w:type="dxa"/>
          </w:tcPr>
          <w:p w14:paraId="1A447F4D" w14:textId="77777777" w:rsidR="008E390E" w:rsidRPr="00FB765C" w:rsidRDefault="008E390E" w:rsidP="00E71AE3">
            <w:pPr>
              <w:jc w:val="both"/>
              <w:rPr>
                <w:sz w:val="20"/>
                <w:szCs w:val="20"/>
              </w:rPr>
            </w:pPr>
            <w:r w:rsidRPr="00FB765C">
              <w:rPr>
                <w:sz w:val="20"/>
                <w:szCs w:val="20"/>
              </w:rPr>
              <w:t>5</w:t>
            </w:r>
          </w:p>
        </w:tc>
        <w:tc>
          <w:tcPr>
            <w:tcW w:w="567" w:type="dxa"/>
          </w:tcPr>
          <w:p w14:paraId="50D46192" w14:textId="77777777" w:rsidR="008E390E" w:rsidRPr="00FB765C" w:rsidRDefault="008E390E" w:rsidP="00E71AE3">
            <w:pPr>
              <w:jc w:val="both"/>
              <w:rPr>
                <w:sz w:val="20"/>
                <w:szCs w:val="20"/>
              </w:rPr>
            </w:pPr>
            <w:r w:rsidRPr="00FB765C">
              <w:rPr>
                <w:sz w:val="20"/>
                <w:szCs w:val="20"/>
              </w:rPr>
              <w:t>3</w:t>
            </w:r>
          </w:p>
        </w:tc>
        <w:tc>
          <w:tcPr>
            <w:tcW w:w="567" w:type="dxa"/>
          </w:tcPr>
          <w:p w14:paraId="7EB00B81" w14:textId="77777777" w:rsidR="008E390E" w:rsidRPr="00FB765C" w:rsidRDefault="008E390E" w:rsidP="00E71AE3">
            <w:pPr>
              <w:jc w:val="both"/>
              <w:rPr>
                <w:sz w:val="20"/>
                <w:szCs w:val="20"/>
              </w:rPr>
            </w:pPr>
            <w:r w:rsidRPr="00FB765C">
              <w:rPr>
                <w:sz w:val="20"/>
                <w:szCs w:val="20"/>
              </w:rPr>
              <w:t>5</w:t>
            </w:r>
          </w:p>
        </w:tc>
        <w:tc>
          <w:tcPr>
            <w:tcW w:w="567" w:type="dxa"/>
          </w:tcPr>
          <w:p w14:paraId="42B66287" w14:textId="77777777" w:rsidR="008E390E" w:rsidRPr="00FB765C" w:rsidRDefault="008E390E" w:rsidP="00E71AE3">
            <w:pPr>
              <w:jc w:val="both"/>
              <w:rPr>
                <w:sz w:val="20"/>
                <w:szCs w:val="20"/>
              </w:rPr>
            </w:pPr>
            <w:r w:rsidRPr="00FB765C">
              <w:rPr>
                <w:sz w:val="20"/>
                <w:szCs w:val="20"/>
              </w:rPr>
              <w:t>5</w:t>
            </w:r>
          </w:p>
        </w:tc>
        <w:tc>
          <w:tcPr>
            <w:tcW w:w="567" w:type="dxa"/>
          </w:tcPr>
          <w:p w14:paraId="69EEA8E3" w14:textId="77777777" w:rsidR="008E390E" w:rsidRPr="00FB765C" w:rsidRDefault="008E390E" w:rsidP="00E71AE3">
            <w:pPr>
              <w:jc w:val="both"/>
              <w:rPr>
                <w:sz w:val="20"/>
                <w:szCs w:val="20"/>
              </w:rPr>
            </w:pPr>
            <w:r w:rsidRPr="00FB765C">
              <w:rPr>
                <w:sz w:val="20"/>
                <w:szCs w:val="20"/>
              </w:rPr>
              <w:t>5</w:t>
            </w:r>
          </w:p>
        </w:tc>
        <w:tc>
          <w:tcPr>
            <w:tcW w:w="567" w:type="dxa"/>
          </w:tcPr>
          <w:p w14:paraId="03D1F020" w14:textId="77777777" w:rsidR="008E390E" w:rsidRPr="00FB765C" w:rsidRDefault="008E390E" w:rsidP="00E71AE3">
            <w:pPr>
              <w:jc w:val="both"/>
              <w:rPr>
                <w:sz w:val="20"/>
                <w:szCs w:val="20"/>
              </w:rPr>
            </w:pPr>
            <w:r w:rsidRPr="00FB765C">
              <w:rPr>
                <w:sz w:val="20"/>
                <w:szCs w:val="20"/>
              </w:rPr>
              <w:t>5</w:t>
            </w:r>
          </w:p>
        </w:tc>
        <w:tc>
          <w:tcPr>
            <w:tcW w:w="567" w:type="dxa"/>
            <w:gridSpan w:val="2"/>
          </w:tcPr>
          <w:p w14:paraId="27F59F11" w14:textId="77777777" w:rsidR="008E390E" w:rsidRPr="00FB765C" w:rsidRDefault="008E390E" w:rsidP="00E71AE3">
            <w:pPr>
              <w:jc w:val="both"/>
              <w:rPr>
                <w:sz w:val="20"/>
                <w:szCs w:val="20"/>
              </w:rPr>
            </w:pPr>
            <w:r w:rsidRPr="00FB765C">
              <w:rPr>
                <w:sz w:val="20"/>
                <w:szCs w:val="20"/>
              </w:rPr>
              <w:t>3</w:t>
            </w:r>
          </w:p>
        </w:tc>
        <w:tc>
          <w:tcPr>
            <w:tcW w:w="567" w:type="dxa"/>
          </w:tcPr>
          <w:p w14:paraId="14E425CC" w14:textId="77777777" w:rsidR="008E390E" w:rsidRPr="00FB765C" w:rsidRDefault="008E390E" w:rsidP="00E71AE3">
            <w:pPr>
              <w:jc w:val="both"/>
              <w:rPr>
                <w:sz w:val="20"/>
                <w:szCs w:val="20"/>
              </w:rPr>
            </w:pPr>
            <w:r w:rsidRPr="00FB765C">
              <w:rPr>
                <w:sz w:val="20"/>
                <w:szCs w:val="20"/>
              </w:rPr>
              <w:t>5</w:t>
            </w:r>
          </w:p>
        </w:tc>
        <w:tc>
          <w:tcPr>
            <w:tcW w:w="567" w:type="dxa"/>
            <w:gridSpan w:val="2"/>
          </w:tcPr>
          <w:p w14:paraId="0F8AB5B0" w14:textId="77777777" w:rsidR="008E390E" w:rsidRPr="00FB765C" w:rsidRDefault="008E390E" w:rsidP="00E71AE3">
            <w:pPr>
              <w:jc w:val="both"/>
              <w:rPr>
                <w:sz w:val="20"/>
                <w:szCs w:val="20"/>
              </w:rPr>
            </w:pPr>
            <w:r w:rsidRPr="00FB765C">
              <w:rPr>
                <w:sz w:val="20"/>
                <w:szCs w:val="20"/>
              </w:rPr>
              <w:t>4</w:t>
            </w:r>
          </w:p>
        </w:tc>
        <w:tc>
          <w:tcPr>
            <w:tcW w:w="567" w:type="dxa"/>
          </w:tcPr>
          <w:p w14:paraId="5768EBB7" w14:textId="77777777" w:rsidR="008E390E" w:rsidRPr="00FB765C" w:rsidRDefault="008E390E" w:rsidP="00E71AE3">
            <w:pPr>
              <w:jc w:val="both"/>
              <w:rPr>
                <w:sz w:val="20"/>
                <w:szCs w:val="20"/>
              </w:rPr>
            </w:pPr>
            <w:r w:rsidRPr="00FB765C">
              <w:rPr>
                <w:sz w:val="20"/>
                <w:szCs w:val="20"/>
              </w:rPr>
              <w:t>4</w:t>
            </w:r>
          </w:p>
        </w:tc>
        <w:tc>
          <w:tcPr>
            <w:tcW w:w="567" w:type="dxa"/>
          </w:tcPr>
          <w:p w14:paraId="6F27AFF5" w14:textId="77777777" w:rsidR="008E390E" w:rsidRPr="00FB765C" w:rsidRDefault="008E390E" w:rsidP="00E71AE3">
            <w:pPr>
              <w:jc w:val="both"/>
              <w:rPr>
                <w:sz w:val="20"/>
                <w:szCs w:val="20"/>
              </w:rPr>
            </w:pPr>
            <w:r w:rsidRPr="00FB765C">
              <w:rPr>
                <w:sz w:val="20"/>
                <w:szCs w:val="20"/>
              </w:rPr>
              <w:t>5</w:t>
            </w:r>
          </w:p>
        </w:tc>
        <w:tc>
          <w:tcPr>
            <w:tcW w:w="567" w:type="dxa"/>
            <w:gridSpan w:val="2"/>
          </w:tcPr>
          <w:p w14:paraId="60963A18" w14:textId="77777777" w:rsidR="008E390E" w:rsidRPr="00FB765C" w:rsidRDefault="008E390E" w:rsidP="00E71AE3">
            <w:pPr>
              <w:jc w:val="both"/>
              <w:rPr>
                <w:sz w:val="20"/>
                <w:szCs w:val="20"/>
              </w:rPr>
            </w:pPr>
          </w:p>
        </w:tc>
        <w:tc>
          <w:tcPr>
            <w:tcW w:w="567" w:type="dxa"/>
          </w:tcPr>
          <w:p w14:paraId="7E3FA0BA" w14:textId="77777777" w:rsidR="008E390E" w:rsidRPr="00FB765C" w:rsidRDefault="008E390E" w:rsidP="00E71AE3">
            <w:pPr>
              <w:jc w:val="both"/>
              <w:rPr>
                <w:sz w:val="20"/>
                <w:szCs w:val="20"/>
              </w:rPr>
            </w:pPr>
            <w:r w:rsidRPr="00FB765C">
              <w:rPr>
                <w:sz w:val="20"/>
                <w:szCs w:val="20"/>
              </w:rPr>
              <w:t>3</w:t>
            </w:r>
          </w:p>
        </w:tc>
        <w:tc>
          <w:tcPr>
            <w:tcW w:w="454" w:type="dxa"/>
          </w:tcPr>
          <w:p w14:paraId="6A0602FE" w14:textId="77777777" w:rsidR="008E390E" w:rsidRPr="00FB765C" w:rsidRDefault="008E390E" w:rsidP="00E71AE3">
            <w:pPr>
              <w:jc w:val="both"/>
              <w:rPr>
                <w:sz w:val="20"/>
                <w:szCs w:val="20"/>
              </w:rPr>
            </w:pPr>
          </w:p>
        </w:tc>
        <w:tc>
          <w:tcPr>
            <w:tcW w:w="425" w:type="dxa"/>
          </w:tcPr>
          <w:p w14:paraId="03ADBB32" w14:textId="77777777" w:rsidR="008E390E" w:rsidRPr="00FB765C" w:rsidRDefault="008E390E" w:rsidP="00E71AE3">
            <w:pPr>
              <w:jc w:val="both"/>
              <w:rPr>
                <w:sz w:val="20"/>
                <w:szCs w:val="20"/>
              </w:rPr>
            </w:pPr>
          </w:p>
        </w:tc>
      </w:tr>
      <w:tr w:rsidR="008E390E" w:rsidRPr="00FB765C" w14:paraId="3DBC9848" w14:textId="77777777" w:rsidTr="00432114">
        <w:trPr>
          <w:trHeight w:val="319"/>
        </w:trPr>
        <w:tc>
          <w:tcPr>
            <w:tcW w:w="822" w:type="dxa"/>
          </w:tcPr>
          <w:p w14:paraId="1AAE36F8" w14:textId="77777777" w:rsidR="008E390E" w:rsidRPr="00FB765C" w:rsidRDefault="008E390E" w:rsidP="00E71AE3">
            <w:pPr>
              <w:jc w:val="both"/>
              <w:rPr>
                <w:b/>
                <w:sz w:val="20"/>
                <w:szCs w:val="20"/>
              </w:rPr>
            </w:pPr>
            <w:r w:rsidRPr="00FB765C">
              <w:rPr>
                <w:b/>
                <w:sz w:val="20"/>
                <w:szCs w:val="20"/>
              </w:rPr>
              <w:t>ÖK2</w:t>
            </w:r>
          </w:p>
        </w:tc>
        <w:tc>
          <w:tcPr>
            <w:tcW w:w="567" w:type="dxa"/>
          </w:tcPr>
          <w:p w14:paraId="287F969F" w14:textId="77777777" w:rsidR="008E390E" w:rsidRPr="00FB765C" w:rsidRDefault="008E390E" w:rsidP="00E71AE3">
            <w:pPr>
              <w:jc w:val="both"/>
              <w:rPr>
                <w:sz w:val="20"/>
                <w:szCs w:val="20"/>
              </w:rPr>
            </w:pPr>
            <w:r w:rsidRPr="00FB765C">
              <w:rPr>
                <w:sz w:val="20"/>
                <w:szCs w:val="20"/>
              </w:rPr>
              <w:t>5</w:t>
            </w:r>
          </w:p>
        </w:tc>
        <w:tc>
          <w:tcPr>
            <w:tcW w:w="567" w:type="dxa"/>
          </w:tcPr>
          <w:p w14:paraId="41C21306" w14:textId="77777777" w:rsidR="008E390E" w:rsidRPr="00FB765C" w:rsidRDefault="008E390E" w:rsidP="00E71AE3">
            <w:pPr>
              <w:jc w:val="both"/>
              <w:rPr>
                <w:sz w:val="20"/>
                <w:szCs w:val="20"/>
              </w:rPr>
            </w:pPr>
            <w:r w:rsidRPr="00FB765C">
              <w:rPr>
                <w:sz w:val="20"/>
                <w:szCs w:val="20"/>
              </w:rPr>
              <w:t>3</w:t>
            </w:r>
          </w:p>
        </w:tc>
        <w:tc>
          <w:tcPr>
            <w:tcW w:w="567" w:type="dxa"/>
          </w:tcPr>
          <w:p w14:paraId="4D60AF09" w14:textId="77777777" w:rsidR="008E390E" w:rsidRPr="00FB765C" w:rsidRDefault="008E390E" w:rsidP="00E71AE3">
            <w:pPr>
              <w:jc w:val="both"/>
              <w:rPr>
                <w:sz w:val="20"/>
                <w:szCs w:val="20"/>
              </w:rPr>
            </w:pPr>
            <w:r w:rsidRPr="00FB765C">
              <w:rPr>
                <w:sz w:val="20"/>
                <w:szCs w:val="20"/>
              </w:rPr>
              <w:t>3</w:t>
            </w:r>
          </w:p>
        </w:tc>
        <w:tc>
          <w:tcPr>
            <w:tcW w:w="567" w:type="dxa"/>
          </w:tcPr>
          <w:p w14:paraId="1127CEA7" w14:textId="77777777" w:rsidR="008E390E" w:rsidRPr="00FB765C" w:rsidRDefault="008E390E" w:rsidP="00E71AE3">
            <w:pPr>
              <w:jc w:val="both"/>
              <w:rPr>
                <w:sz w:val="20"/>
                <w:szCs w:val="20"/>
              </w:rPr>
            </w:pPr>
            <w:r w:rsidRPr="00FB765C">
              <w:rPr>
                <w:sz w:val="20"/>
                <w:szCs w:val="20"/>
              </w:rPr>
              <w:t>3</w:t>
            </w:r>
          </w:p>
        </w:tc>
        <w:tc>
          <w:tcPr>
            <w:tcW w:w="567" w:type="dxa"/>
          </w:tcPr>
          <w:p w14:paraId="3F2FA31A" w14:textId="77777777" w:rsidR="008E390E" w:rsidRPr="00FB765C" w:rsidRDefault="008E390E" w:rsidP="00E71AE3">
            <w:pPr>
              <w:jc w:val="both"/>
              <w:rPr>
                <w:sz w:val="20"/>
                <w:szCs w:val="20"/>
              </w:rPr>
            </w:pPr>
          </w:p>
        </w:tc>
        <w:tc>
          <w:tcPr>
            <w:tcW w:w="567" w:type="dxa"/>
          </w:tcPr>
          <w:p w14:paraId="2190EC65" w14:textId="77777777" w:rsidR="008E390E" w:rsidRPr="00FB765C" w:rsidRDefault="008E390E" w:rsidP="00E71AE3">
            <w:pPr>
              <w:jc w:val="both"/>
              <w:rPr>
                <w:sz w:val="20"/>
                <w:szCs w:val="20"/>
              </w:rPr>
            </w:pPr>
            <w:r w:rsidRPr="00FB765C">
              <w:rPr>
                <w:sz w:val="20"/>
                <w:szCs w:val="20"/>
              </w:rPr>
              <w:t>4</w:t>
            </w:r>
          </w:p>
        </w:tc>
        <w:tc>
          <w:tcPr>
            <w:tcW w:w="567" w:type="dxa"/>
            <w:gridSpan w:val="2"/>
          </w:tcPr>
          <w:p w14:paraId="4FC9B143" w14:textId="77777777" w:rsidR="008E390E" w:rsidRPr="00FB765C" w:rsidRDefault="008E390E" w:rsidP="00E71AE3">
            <w:pPr>
              <w:jc w:val="both"/>
              <w:rPr>
                <w:sz w:val="20"/>
                <w:szCs w:val="20"/>
              </w:rPr>
            </w:pPr>
          </w:p>
        </w:tc>
        <w:tc>
          <w:tcPr>
            <w:tcW w:w="567" w:type="dxa"/>
          </w:tcPr>
          <w:p w14:paraId="07A237A0" w14:textId="77777777" w:rsidR="008E390E" w:rsidRPr="00FB765C" w:rsidRDefault="008E390E" w:rsidP="00E71AE3">
            <w:pPr>
              <w:jc w:val="both"/>
              <w:rPr>
                <w:sz w:val="20"/>
                <w:szCs w:val="20"/>
              </w:rPr>
            </w:pPr>
            <w:r w:rsidRPr="00FB765C">
              <w:rPr>
                <w:sz w:val="20"/>
                <w:szCs w:val="20"/>
              </w:rPr>
              <w:t>4</w:t>
            </w:r>
          </w:p>
        </w:tc>
        <w:tc>
          <w:tcPr>
            <w:tcW w:w="567" w:type="dxa"/>
            <w:gridSpan w:val="2"/>
          </w:tcPr>
          <w:p w14:paraId="753CB842" w14:textId="77777777" w:rsidR="008E390E" w:rsidRPr="00FB765C" w:rsidRDefault="008E390E" w:rsidP="00E71AE3">
            <w:pPr>
              <w:jc w:val="both"/>
              <w:rPr>
                <w:sz w:val="20"/>
                <w:szCs w:val="20"/>
              </w:rPr>
            </w:pPr>
            <w:r w:rsidRPr="00FB765C">
              <w:rPr>
                <w:sz w:val="20"/>
                <w:szCs w:val="20"/>
              </w:rPr>
              <w:t>4</w:t>
            </w:r>
          </w:p>
        </w:tc>
        <w:tc>
          <w:tcPr>
            <w:tcW w:w="567" w:type="dxa"/>
          </w:tcPr>
          <w:p w14:paraId="3575B297" w14:textId="77777777" w:rsidR="008E390E" w:rsidRPr="00FB765C" w:rsidRDefault="008E390E" w:rsidP="00E71AE3">
            <w:pPr>
              <w:jc w:val="both"/>
              <w:rPr>
                <w:sz w:val="20"/>
                <w:szCs w:val="20"/>
              </w:rPr>
            </w:pPr>
            <w:r w:rsidRPr="00FB765C">
              <w:rPr>
                <w:sz w:val="20"/>
                <w:szCs w:val="20"/>
              </w:rPr>
              <w:t>5</w:t>
            </w:r>
          </w:p>
        </w:tc>
        <w:tc>
          <w:tcPr>
            <w:tcW w:w="567" w:type="dxa"/>
          </w:tcPr>
          <w:p w14:paraId="7F511302" w14:textId="77777777" w:rsidR="008E390E" w:rsidRPr="00FB765C" w:rsidRDefault="008E390E" w:rsidP="00E71AE3">
            <w:pPr>
              <w:jc w:val="both"/>
              <w:rPr>
                <w:sz w:val="20"/>
                <w:szCs w:val="20"/>
              </w:rPr>
            </w:pPr>
            <w:r w:rsidRPr="00FB765C">
              <w:rPr>
                <w:sz w:val="20"/>
                <w:szCs w:val="20"/>
              </w:rPr>
              <w:t>5</w:t>
            </w:r>
          </w:p>
        </w:tc>
        <w:tc>
          <w:tcPr>
            <w:tcW w:w="567" w:type="dxa"/>
            <w:gridSpan w:val="2"/>
          </w:tcPr>
          <w:p w14:paraId="645330DB" w14:textId="77777777" w:rsidR="008E390E" w:rsidRPr="00FB765C" w:rsidRDefault="008E390E" w:rsidP="00E71AE3">
            <w:pPr>
              <w:jc w:val="both"/>
              <w:rPr>
                <w:sz w:val="20"/>
                <w:szCs w:val="20"/>
              </w:rPr>
            </w:pPr>
          </w:p>
        </w:tc>
        <w:tc>
          <w:tcPr>
            <w:tcW w:w="567" w:type="dxa"/>
          </w:tcPr>
          <w:p w14:paraId="66862895" w14:textId="77777777" w:rsidR="008E390E" w:rsidRPr="00FB765C" w:rsidRDefault="008E390E" w:rsidP="00E71AE3">
            <w:pPr>
              <w:jc w:val="both"/>
              <w:rPr>
                <w:sz w:val="20"/>
                <w:szCs w:val="20"/>
              </w:rPr>
            </w:pPr>
            <w:r w:rsidRPr="00FB765C">
              <w:rPr>
                <w:sz w:val="20"/>
                <w:szCs w:val="20"/>
              </w:rPr>
              <w:t>3</w:t>
            </w:r>
          </w:p>
        </w:tc>
        <w:tc>
          <w:tcPr>
            <w:tcW w:w="454" w:type="dxa"/>
          </w:tcPr>
          <w:p w14:paraId="43CFD2F7" w14:textId="77777777" w:rsidR="008E390E" w:rsidRPr="00FB765C" w:rsidRDefault="008E390E" w:rsidP="00E71AE3">
            <w:pPr>
              <w:jc w:val="both"/>
              <w:rPr>
                <w:sz w:val="20"/>
                <w:szCs w:val="20"/>
              </w:rPr>
            </w:pPr>
          </w:p>
        </w:tc>
        <w:tc>
          <w:tcPr>
            <w:tcW w:w="425" w:type="dxa"/>
          </w:tcPr>
          <w:p w14:paraId="16DD2AB8" w14:textId="77777777" w:rsidR="008E390E" w:rsidRPr="00FB765C" w:rsidRDefault="008E390E" w:rsidP="00E71AE3">
            <w:pPr>
              <w:jc w:val="both"/>
              <w:rPr>
                <w:sz w:val="20"/>
                <w:szCs w:val="20"/>
              </w:rPr>
            </w:pPr>
          </w:p>
        </w:tc>
      </w:tr>
      <w:tr w:rsidR="008E390E" w:rsidRPr="00FB765C" w14:paraId="78E47F97" w14:textId="77777777" w:rsidTr="00432114">
        <w:trPr>
          <w:trHeight w:val="319"/>
        </w:trPr>
        <w:tc>
          <w:tcPr>
            <w:tcW w:w="822" w:type="dxa"/>
          </w:tcPr>
          <w:p w14:paraId="072AC7EB" w14:textId="77777777" w:rsidR="008E390E" w:rsidRPr="00FB765C" w:rsidRDefault="008E390E" w:rsidP="00E71AE3">
            <w:pPr>
              <w:jc w:val="both"/>
              <w:rPr>
                <w:b/>
                <w:sz w:val="20"/>
                <w:szCs w:val="20"/>
              </w:rPr>
            </w:pPr>
            <w:r w:rsidRPr="00FB765C">
              <w:rPr>
                <w:b/>
                <w:sz w:val="20"/>
                <w:szCs w:val="20"/>
              </w:rPr>
              <w:t>ÖK3</w:t>
            </w:r>
          </w:p>
        </w:tc>
        <w:tc>
          <w:tcPr>
            <w:tcW w:w="567" w:type="dxa"/>
          </w:tcPr>
          <w:p w14:paraId="0F4439F9" w14:textId="77777777" w:rsidR="008E390E" w:rsidRPr="00FB765C" w:rsidRDefault="008E390E" w:rsidP="00E71AE3">
            <w:pPr>
              <w:jc w:val="both"/>
              <w:rPr>
                <w:sz w:val="20"/>
                <w:szCs w:val="20"/>
              </w:rPr>
            </w:pPr>
            <w:r w:rsidRPr="00FB765C">
              <w:rPr>
                <w:sz w:val="20"/>
                <w:szCs w:val="20"/>
              </w:rPr>
              <w:t>4</w:t>
            </w:r>
          </w:p>
        </w:tc>
        <w:tc>
          <w:tcPr>
            <w:tcW w:w="567" w:type="dxa"/>
          </w:tcPr>
          <w:p w14:paraId="4770B064" w14:textId="77777777" w:rsidR="008E390E" w:rsidRPr="00FB765C" w:rsidRDefault="008E390E" w:rsidP="00E71AE3">
            <w:pPr>
              <w:jc w:val="both"/>
              <w:rPr>
                <w:sz w:val="20"/>
                <w:szCs w:val="20"/>
              </w:rPr>
            </w:pPr>
          </w:p>
        </w:tc>
        <w:tc>
          <w:tcPr>
            <w:tcW w:w="567" w:type="dxa"/>
          </w:tcPr>
          <w:p w14:paraId="492BC93D" w14:textId="77777777" w:rsidR="008E390E" w:rsidRPr="00FB765C" w:rsidRDefault="008E390E" w:rsidP="00E71AE3">
            <w:pPr>
              <w:jc w:val="both"/>
              <w:rPr>
                <w:sz w:val="20"/>
                <w:szCs w:val="20"/>
              </w:rPr>
            </w:pPr>
            <w:r w:rsidRPr="00FB765C">
              <w:rPr>
                <w:sz w:val="20"/>
                <w:szCs w:val="20"/>
              </w:rPr>
              <w:t>4</w:t>
            </w:r>
          </w:p>
        </w:tc>
        <w:tc>
          <w:tcPr>
            <w:tcW w:w="567" w:type="dxa"/>
          </w:tcPr>
          <w:p w14:paraId="2FD40BFE" w14:textId="77777777" w:rsidR="008E390E" w:rsidRPr="00FB765C" w:rsidRDefault="008E390E" w:rsidP="00E71AE3">
            <w:pPr>
              <w:jc w:val="both"/>
              <w:rPr>
                <w:sz w:val="20"/>
                <w:szCs w:val="20"/>
              </w:rPr>
            </w:pPr>
            <w:r w:rsidRPr="00FB765C">
              <w:rPr>
                <w:sz w:val="20"/>
                <w:szCs w:val="20"/>
              </w:rPr>
              <w:t>3</w:t>
            </w:r>
          </w:p>
        </w:tc>
        <w:tc>
          <w:tcPr>
            <w:tcW w:w="567" w:type="dxa"/>
          </w:tcPr>
          <w:p w14:paraId="74DCD926" w14:textId="77777777" w:rsidR="008E390E" w:rsidRPr="00FB765C" w:rsidRDefault="008E390E" w:rsidP="00E71AE3">
            <w:pPr>
              <w:jc w:val="both"/>
              <w:rPr>
                <w:sz w:val="20"/>
                <w:szCs w:val="20"/>
              </w:rPr>
            </w:pPr>
            <w:r w:rsidRPr="00FB765C">
              <w:rPr>
                <w:sz w:val="20"/>
                <w:szCs w:val="20"/>
              </w:rPr>
              <w:t>4</w:t>
            </w:r>
          </w:p>
        </w:tc>
        <w:tc>
          <w:tcPr>
            <w:tcW w:w="567" w:type="dxa"/>
          </w:tcPr>
          <w:p w14:paraId="57838AC1" w14:textId="77777777" w:rsidR="008E390E" w:rsidRPr="00FB765C" w:rsidRDefault="008E390E" w:rsidP="00E71AE3">
            <w:pPr>
              <w:jc w:val="both"/>
              <w:rPr>
                <w:sz w:val="20"/>
                <w:szCs w:val="20"/>
              </w:rPr>
            </w:pPr>
            <w:r w:rsidRPr="00FB765C">
              <w:rPr>
                <w:sz w:val="20"/>
                <w:szCs w:val="20"/>
              </w:rPr>
              <w:t>3</w:t>
            </w:r>
          </w:p>
        </w:tc>
        <w:tc>
          <w:tcPr>
            <w:tcW w:w="567" w:type="dxa"/>
            <w:gridSpan w:val="2"/>
          </w:tcPr>
          <w:p w14:paraId="6C6EE301" w14:textId="77777777" w:rsidR="008E390E" w:rsidRPr="00FB765C" w:rsidRDefault="008E390E" w:rsidP="00E71AE3">
            <w:pPr>
              <w:jc w:val="both"/>
              <w:rPr>
                <w:sz w:val="20"/>
                <w:szCs w:val="20"/>
              </w:rPr>
            </w:pPr>
            <w:r w:rsidRPr="00FB765C">
              <w:rPr>
                <w:sz w:val="20"/>
                <w:szCs w:val="20"/>
              </w:rPr>
              <w:t>3</w:t>
            </w:r>
          </w:p>
        </w:tc>
        <w:tc>
          <w:tcPr>
            <w:tcW w:w="567" w:type="dxa"/>
          </w:tcPr>
          <w:p w14:paraId="750795D8" w14:textId="77777777" w:rsidR="008E390E" w:rsidRPr="00FB765C" w:rsidRDefault="008E390E" w:rsidP="00E71AE3">
            <w:pPr>
              <w:jc w:val="both"/>
              <w:rPr>
                <w:sz w:val="20"/>
                <w:szCs w:val="20"/>
              </w:rPr>
            </w:pPr>
            <w:r w:rsidRPr="00FB765C">
              <w:rPr>
                <w:sz w:val="20"/>
                <w:szCs w:val="20"/>
              </w:rPr>
              <w:t>5</w:t>
            </w:r>
          </w:p>
        </w:tc>
        <w:tc>
          <w:tcPr>
            <w:tcW w:w="567" w:type="dxa"/>
            <w:gridSpan w:val="2"/>
          </w:tcPr>
          <w:p w14:paraId="3F0C82AB" w14:textId="77777777" w:rsidR="008E390E" w:rsidRPr="00FB765C" w:rsidRDefault="008E390E" w:rsidP="00E71AE3">
            <w:pPr>
              <w:jc w:val="both"/>
              <w:rPr>
                <w:sz w:val="20"/>
                <w:szCs w:val="20"/>
              </w:rPr>
            </w:pPr>
            <w:r w:rsidRPr="00FB765C">
              <w:rPr>
                <w:sz w:val="20"/>
                <w:szCs w:val="20"/>
              </w:rPr>
              <w:t>4</w:t>
            </w:r>
          </w:p>
        </w:tc>
        <w:tc>
          <w:tcPr>
            <w:tcW w:w="567" w:type="dxa"/>
          </w:tcPr>
          <w:p w14:paraId="5DFDB60E" w14:textId="77777777" w:rsidR="008E390E" w:rsidRPr="00FB765C" w:rsidRDefault="008E390E" w:rsidP="00E71AE3">
            <w:pPr>
              <w:jc w:val="both"/>
              <w:rPr>
                <w:sz w:val="20"/>
                <w:szCs w:val="20"/>
              </w:rPr>
            </w:pPr>
            <w:r w:rsidRPr="00FB765C">
              <w:rPr>
                <w:sz w:val="20"/>
                <w:szCs w:val="20"/>
              </w:rPr>
              <w:t>4</w:t>
            </w:r>
          </w:p>
        </w:tc>
        <w:tc>
          <w:tcPr>
            <w:tcW w:w="567" w:type="dxa"/>
          </w:tcPr>
          <w:p w14:paraId="693E326A" w14:textId="77777777" w:rsidR="008E390E" w:rsidRPr="00FB765C" w:rsidRDefault="008E390E" w:rsidP="00E71AE3">
            <w:pPr>
              <w:jc w:val="both"/>
              <w:rPr>
                <w:sz w:val="20"/>
                <w:szCs w:val="20"/>
              </w:rPr>
            </w:pPr>
          </w:p>
        </w:tc>
        <w:tc>
          <w:tcPr>
            <w:tcW w:w="567" w:type="dxa"/>
            <w:gridSpan w:val="2"/>
          </w:tcPr>
          <w:p w14:paraId="12210BF7" w14:textId="77777777" w:rsidR="008E390E" w:rsidRPr="00FB765C" w:rsidRDefault="008E390E" w:rsidP="00E71AE3">
            <w:pPr>
              <w:jc w:val="both"/>
              <w:rPr>
                <w:sz w:val="20"/>
                <w:szCs w:val="20"/>
              </w:rPr>
            </w:pPr>
          </w:p>
        </w:tc>
        <w:tc>
          <w:tcPr>
            <w:tcW w:w="567" w:type="dxa"/>
          </w:tcPr>
          <w:p w14:paraId="18D4B516" w14:textId="77777777" w:rsidR="008E390E" w:rsidRPr="00FB765C" w:rsidRDefault="008E390E" w:rsidP="00E71AE3">
            <w:pPr>
              <w:jc w:val="both"/>
              <w:rPr>
                <w:sz w:val="20"/>
                <w:szCs w:val="20"/>
              </w:rPr>
            </w:pPr>
            <w:r w:rsidRPr="00FB765C">
              <w:rPr>
                <w:sz w:val="20"/>
                <w:szCs w:val="20"/>
              </w:rPr>
              <w:t>4</w:t>
            </w:r>
          </w:p>
        </w:tc>
        <w:tc>
          <w:tcPr>
            <w:tcW w:w="454" w:type="dxa"/>
          </w:tcPr>
          <w:p w14:paraId="3333C2DE" w14:textId="77777777" w:rsidR="008E390E" w:rsidRPr="00FB765C" w:rsidRDefault="008E390E" w:rsidP="00E71AE3">
            <w:pPr>
              <w:jc w:val="both"/>
              <w:rPr>
                <w:sz w:val="20"/>
                <w:szCs w:val="20"/>
              </w:rPr>
            </w:pPr>
          </w:p>
        </w:tc>
        <w:tc>
          <w:tcPr>
            <w:tcW w:w="425" w:type="dxa"/>
          </w:tcPr>
          <w:p w14:paraId="63C78920" w14:textId="77777777" w:rsidR="008E390E" w:rsidRPr="00FB765C" w:rsidRDefault="008E390E" w:rsidP="00E71AE3">
            <w:pPr>
              <w:jc w:val="both"/>
              <w:rPr>
                <w:sz w:val="20"/>
                <w:szCs w:val="20"/>
              </w:rPr>
            </w:pPr>
          </w:p>
        </w:tc>
      </w:tr>
      <w:tr w:rsidR="008E390E" w:rsidRPr="00FB765C" w14:paraId="0F5AC8F1" w14:textId="77777777" w:rsidTr="00432114">
        <w:trPr>
          <w:trHeight w:val="319"/>
        </w:trPr>
        <w:tc>
          <w:tcPr>
            <w:tcW w:w="822" w:type="dxa"/>
          </w:tcPr>
          <w:p w14:paraId="70FFC46E" w14:textId="77777777" w:rsidR="008E390E" w:rsidRPr="00FB765C" w:rsidRDefault="008E390E" w:rsidP="00E71AE3">
            <w:pPr>
              <w:jc w:val="both"/>
              <w:rPr>
                <w:b/>
                <w:sz w:val="20"/>
                <w:szCs w:val="20"/>
              </w:rPr>
            </w:pPr>
            <w:r w:rsidRPr="00FB765C">
              <w:rPr>
                <w:b/>
                <w:sz w:val="20"/>
                <w:szCs w:val="20"/>
              </w:rPr>
              <w:lastRenderedPageBreak/>
              <w:t>ÖK4</w:t>
            </w:r>
          </w:p>
        </w:tc>
        <w:tc>
          <w:tcPr>
            <w:tcW w:w="567" w:type="dxa"/>
          </w:tcPr>
          <w:p w14:paraId="1F1FA47A" w14:textId="77777777" w:rsidR="008E390E" w:rsidRPr="00FB765C" w:rsidRDefault="008E390E" w:rsidP="00E71AE3">
            <w:pPr>
              <w:jc w:val="both"/>
              <w:rPr>
                <w:sz w:val="20"/>
                <w:szCs w:val="20"/>
              </w:rPr>
            </w:pPr>
            <w:r w:rsidRPr="00FB765C">
              <w:rPr>
                <w:sz w:val="20"/>
                <w:szCs w:val="20"/>
              </w:rPr>
              <w:t>4</w:t>
            </w:r>
          </w:p>
        </w:tc>
        <w:tc>
          <w:tcPr>
            <w:tcW w:w="567" w:type="dxa"/>
          </w:tcPr>
          <w:p w14:paraId="1BF5A12F" w14:textId="77777777" w:rsidR="008E390E" w:rsidRPr="00FB765C" w:rsidRDefault="008E390E" w:rsidP="00E71AE3">
            <w:pPr>
              <w:jc w:val="both"/>
              <w:rPr>
                <w:sz w:val="20"/>
                <w:szCs w:val="20"/>
              </w:rPr>
            </w:pPr>
            <w:r w:rsidRPr="00FB765C">
              <w:rPr>
                <w:sz w:val="20"/>
                <w:szCs w:val="20"/>
              </w:rPr>
              <w:t>4</w:t>
            </w:r>
          </w:p>
        </w:tc>
        <w:tc>
          <w:tcPr>
            <w:tcW w:w="567" w:type="dxa"/>
          </w:tcPr>
          <w:p w14:paraId="393538C7" w14:textId="77777777" w:rsidR="008E390E" w:rsidRPr="00FB765C" w:rsidRDefault="008E390E" w:rsidP="00E71AE3">
            <w:pPr>
              <w:jc w:val="both"/>
              <w:rPr>
                <w:sz w:val="20"/>
                <w:szCs w:val="20"/>
              </w:rPr>
            </w:pPr>
            <w:r w:rsidRPr="00FB765C">
              <w:rPr>
                <w:sz w:val="20"/>
                <w:szCs w:val="20"/>
              </w:rPr>
              <w:t>5</w:t>
            </w:r>
          </w:p>
        </w:tc>
        <w:tc>
          <w:tcPr>
            <w:tcW w:w="567" w:type="dxa"/>
          </w:tcPr>
          <w:p w14:paraId="49D006AE" w14:textId="77777777" w:rsidR="008E390E" w:rsidRPr="00FB765C" w:rsidRDefault="008E390E" w:rsidP="00E71AE3">
            <w:pPr>
              <w:jc w:val="both"/>
              <w:rPr>
                <w:sz w:val="20"/>
                <w:szCs w:val="20"/>
              </w:rPr>
            </w:pPr>
            <w:r w:rsidRPr="00FB765C">
              <w:rPr>
                <w:sz w:val="20"/>
                <w:szCs w:val="20"/>
              </w:rPr>
              <w:t>5</w:t>
            </w:r>
          </w:p>
        </w:tc>
        <w:tc>
          <w:tcPr>
            <w:tcW w:w="567" w:type="dxa"/>
          </w:tcPr>
          <w:p w14:paraId="4C9D19A0" w14:textId="77777777" w:rsidR="008E390E" w:rsidRPr="00FB765C" w:rsidRDefault="008E390E" w:rsidP="00E71AE3">
            <w:pPr>
              <w:jc w:val="both"/>
              <w:rPr>
                <w:sz w:val="20"/>
                <w:szCs w:val="20"/>
              </w:rPr>
            </w:pPr>
            <w:r w:rsidRPr="00FB765C">
              <w:rPr>
                <w:sz w:val="20"/>
                <w:szCs w:val="20"/>
              </w:rPr>
              <w:t>5</w:t>
            </w:r>
          </w:p>
        </w:tc>
        <w:tc>
          <w:tcPr>
            <w:tcW w:w="567" w:type="dxa"/>
          </w:tcPr>
          <w:p w14:paraId="41ECF5DA" w14:textId="77777777" w:rsidR="008E390E" w:rsidRPr="00FB765C" w:rsidRDefault="008E390E" w:rsidP="00E71AE3">
            <w:pPr>
              <w:jc w:val="both"/>
              <w:rPr>
                <w:sz w:val="20"/>
                <w:szCs w:val="20"/>
              </w:rPr>
            </w:pPr>
            <w:r w:rsidRPr="00FB765C">
              <w:rPr>
                <w:sz w:val="20"/>
                <w:szCs w:val="20"/>
              </w:rPr>
              <w:t>4</w:t>
            </w:r>
          </w:p>
        </w:tc>
        <w:tc>
          <w:tcPr>
            <w:tcW w:w="567" w:type="dxa"/>
            <w:gridSpan w:val="2"/>
          </w:tcPr>
          <w:p w14:paraId="3AA08729" w14:textId="77777777" w:rsidR="008E390E" w:rsidRPr="00FB765C" w:rsidRDefault="008E390E" w:rsidP="00E71AE3">
            <w:pPr>
              <w:jc w:val="both"/>
              <w:rPr>
                <w:sz w:val="20"/>
                <w:szCs w:val="20"/>
              </w:rPr>
            </w:pPr>
            <w:r w:rsidRPr="00FB765C">
              <w:rPr>
                <w:sz w:val="20"/>
                <w:szCs w:val="20"/>
              </w:rPr>
              <w:t>3</w:t>
            </w:r>
          </w:p>
        </w:tc>
        <w:tc>
          <w:tcPr>
            <w:tcW w:w="567" w:type="dxa"/>
          </w:tcPr>
          <w:p w14:paraId="3B6DF701" w14:textId="77777777" w:rsidR="008E390E" w:rsidRPr="00FB765C" w:rsidRDefault="008E390E" w:rsidP="00E71AE3">
            <w:pPr>
              <w:jc w:val="both"/>
              <w:rPr>
                <w:sz w:val="20"/>
                <w:szCs w:val="20"/>
              </w:rPr>
            </w:pPr>
            <w:r w:rsidRPr="00FB765C">
              <w:rPr>
                <w:sz w:val="20"/>
                <w:szCs w:val="20"/>
              </w:rPr>
              <w:t>5</w:t>
            </w:r>
          </w:p>
        </w:tc>
        <w:tc>
          <w:tcPr>
            <w:tcW w:w="567" w:type="dxa"/>
            <w:gridSpan w:val="2"/>
          </w:tcPr>
          <w:p w14:paraId="04A9A34E" w14:textId="77777777" w:rsidR="008E390E" w:rsidRPr="00FB765C" w:rsidRDefault="008E390E" w:rsidP="00E71AE3">
            <w:pPr>
              <w:jc w:val="both"/>
              <w:rPr>
                <w:sz w:val="20"/>
                <w:szCs w:val="20"/>
              </w:rPr>
            </w:pPr>
            <w:r w:rsidRPr="00FB765C">
              <w:rPr>
                <w:sz w:val="20"/>
                <w:szCs w:val="20"/>
              </w:rPr>
              <w:t>5</w:t>
            </w:r>
          </w:p>
        </w:tc>
        <w:tc>
          <w:tcPr>
            <w:tcW w:w="567" w:type="dxa"/>
          </w:tcPr>
          <w:p w14:paraId="7AEA94D0" w14:textId="77777777" w:rsidR="008E390E" w:rsidRPr="00FB765C" w:rsidRDefault="008E390E" w:rsidP="00E71AE3">
            <w:pPr>
              <w:jc w:val="both"/>
              <w:rPr>
                <w:sz w:val="20"/>
                <w:szCs w:val="20"/>
              </w:rPr>
            </w:pPr>
            <w:r w:rsidRPr="00FB765C">
              <w:rPr>
                <w:sz w:val="20"/>
                <w:szCs w:val="20"/>
              </w:rPr>
              <w:t>4</w:t>
            </w:r>
          </w:p>
        </w:tc>
        <w:tc>
          <w:tcPr>
            <w:tcW w:w="567" w:type="dxa"/>
          </w:tcPr>
          <w:p w14:paraId="145BF995" w14:textId="77777777" w:rsidR="008E390E" w:rsidRPr="00FB765C" w:rsidRDefault="008E390E" w:rsidP="00E71AE3">
            <w:pPr>
              <w:jc w:val="both"/>
              <w:rPr>
                <w:sz w:val="20"/>
                <w:szCs w:val="20"/>
              </w:rPr>
            </w:pPr>
            <w:r w:rsidRPr="00FB765C">
              <w:rPr>
                <w:sz w:val="20"/>
                <w:szCs w:val="20"/>
              </w:rPr>
              <w:t>5</w:t>
            </w:r>
          </w:p>
        </w:tc>
        <w:tc>
          <w:tcPr>
            <w:tcW w:w="567" w:type="dxa"/>
            <w:gridSpan w:val="2"/>
          </w:tcPr>
          <w:p w14:paraId="27829316" w14:textId="77777777" w:rsidR="008E390E" w:rsidRPr="00FB765C" w:rsidRDefault="008E390E" w:rsidP="00E71AE3">
            <w:pPr>
              <w:jc w:val="both"/>
              <w:rPr>
                <w:sz w:val="20"/>
                <w:szCs w:val="20"/>
              </w:rPr>
            </w:pPr>
            <w:r w:rsidRPr="00FB765C">
              <w:rPr>
                <w:sz w:val="20"/>
                <w:szCs w:val="20"/>
              </w:rPr>
              <w:t>4</w:t>
            </w:r>
          </w:p>
        </w:tc>
        <w:tc>
          <w:tcPr>
            <w:tcW w:w="567" w:type="dxa"/>
          </w:tcPr>
          <w:p w14:paraId="5751712E" w14:textId="77777777" w:rsidR="008E390E" w:rsidRPr="00FB765C" w:rsidRDefault="008E390E" w:rsidP="00E71AE3">
            <w:pPr>
              <w:jc w:val="both"/>
              <w:rPr>
                <w:sz w:val="20"/>
                <w:szCs w:val="20"/>
              </w:rPr>
            </w:pPr>
            <w:r w:rsidRPr="00FB765C">
              <w:rPr>
                <w:sz w:val="20"/>
                <w:szCs w:val="20"/>
              </w:rPr>
              <w:t>5</w:t>
            </w:r>
          </w:p>
        </w:tc>
        <w:tc>
          <w:tcPr>
            <w:tcW w:w="454" w:type="dxa"/>
          </w:tcPr>
          <w:p w14:paraId="6A6FE8C5" w14:textId="77777777" w:rsidR="008E390E" w:rsidRPr="00FB765C" w:rsidRDefault="008E390E" w:rsidP="00E71AE3">
            <w:pPr>
              <w:jc w:val="both"/>
              <w:rPr>
                <w:sz w:val="20"/>
                <w:szCs w:val="20"/>
              </w:rPr>
            </w:pPr>
            <w:r w:rsidRPr="00FB765C">
              <w:rPr>
                <w:sz w:val="20"/>
                <w:szCs w:val="20"/>
              </w:rPr>
              <w:t>4</w:t>
            </w:r>
          </w:p>
        </w:tc>
        <w:tc>
          <w:tcPr>
            <w:tcW w:w="425" w:type="dxa"/>
          </w:tcPr>
          <w:p w14:paraId="6241BF75" w14:textId="77777777" w:rsidR="008E390E" w:rsidRPr="00FB765C" w:rsidRDefault="008E390E" w:rsidP="00E71AE3">
            <w:pPr>
              <w:jc w:val="both"/>
              <w:rPr>
                <w:sz w:val="20"/>
                <w:szCs w:val="20"/>
              </w:rPr>
            </w:pPr>
          </w:p>
        </w:tc>
      </w:tr>
      <w:tr w:rsidR="008E390E" w:rsidRPr="00FB765C" w14:paraId="2C53E7C6" w14:textId="77777777" w:rsidTr="00432114">
        <w:trPr>
          <w:trHeight w:val="319"/>
        </w:trPr>
        <w:tc>
          <w:tcPr>
            <w:tcW w:w="822" w:type="dxa"/>
          </w:tcPr>
          <w:p w14:paraId="28DB8C6F" w14:textId="77777777" w:rsidR="008E390E" w:rsidRPr="00FB765C" w:rsidRDefault="008E390E" w:rsidP="00E71AE3">
            <w:pPr>
              <w:jc w:val="both"/>
              <w:rPr>
                <w:b/>
                <w:sz w:val="20"/>
                <w:szCs w:val="20"/>
              </w:rPr>
            </w:pPr>
            <w:r w:rsidRPr="00FB765C">
              <w:rPr>
                <w:b/>
                <w:sz w:val="20"/>
                <w:szCs w:val="20"/>
              </w:rPr>
              <w:t>ÖK5</w:t>
            </w:r>
          </w:p>
        </w:tc>
        <w:tc>
          <w:tcPr>
            <w:tcW w:w="567" w:type="dxa"/>
          </w:tcPr>
          <w:p w14:paraId="09A751B9" w14:textId="77777777" w:rsidR="008E390E" w:rsidRPr="00FB765C" w:rsidRDefault="008E390E" w:rsidP="00E71AE3">
            <w:pPr>
              <w:jc w:val="both"/>
              <w:rPr>
                <w:sz w:val="20"/>
                <w:szCs w:val="20"/>
              </w:rPr>
            </w:pPr>
            <w:r w:rsidRPr="00FB765C">
              <w:rPr>
                <w:sz w:val="20"/>
                <w:szCs w:val="20"/>
              </w:rPr>
              <w:t>5</w:t>
            </w:r>
          </w:p>
        </w:tc>
        <w:tc>
          <w:tcPr>
            <w:tcW w:w="567" w:type="dxa"/>
          </w:tcPr>
          <w:p w14:paraId="72F6E00D" w14:textId="77777777" w:rsidR="008E390E" w:rsidRPr="00FB765C" w:rsidRDefault="008E390E" w:rsidP="00E71AE3">
            <w:pPr>
              <w:jc w:val="both"/>
              <w:rPr>
                <w:sz w:val="20"/>
                <w:szCs w:val="20"/>
              </w:rPr>
            </w:pPr>
            <w:r w:rsidRPr="00FB765C">
              <w:rPr>
                <w:sz w:val="20"/>
                <w:szCs w:val="20"/>
              </w:rPr>
              <w:t>4</w:t>
            </w:r>
          </w:p>
        </w:tc>
        <w:tc>
          <w:tcPr>
            <w:tcW w:w="567" w:type="dxa"/>
          </w:tcPr>
          <w:p w14:paraId="03FE3542" w14:textId="77777777" w:rsidR="008E390E" w:rsidRPr="00FB765C" w:rsidRDefault="008E390E" w:rsidP="00E71AE3">
            <w:pPr>
              <w:jc w:val="both"/>
              <w:rPr>
                <w:sz w:val="20"/>
                <w:szCs w:val="20"/>
              </w:rPr>
            </w:pPr>
            <w:r w:rsidRPr="00FB765C">
              <w:rPr>
                <w:sz w:val="20"/>
                <w:szCs w:val="20"/>
              </w:rPr>
              <w:t>5</w:t>
            </w:r>
          </w:p>
        </w:tc>
        <w:tc>
          <w:tcPr>
            <w:tcW w:w="567" w:type="dxa"/>
          </w:tcPr>
          <w:p w14:paraId="4A4DD30F" w14:textId="77777777" w:rsidR="008E390E" w:rsidRPr="00FB765C" w:rsidRDefault="008E390E" w:rsidP="00E71AE3">
            <w:pPr>
              <w:jc w:val="both"/>
              <w:rPr>
                <w:sz w:val="20"/>
                <w:szCs w:val="20"/>
              </w:rPr>
            </w:pPr>
            <w:r w:rsidRPr="00FB765C">
              <w:rPr>
                <w:sz w:val="20"/>
                <w:szCs w:val="20"/>
              </w:rPr>
              <w:t>5</w:t>
            </w:r>
          </w:p>
        </w:tc>
        <w:tc>
          <w:tcPr>
            <w:tcW w:w="567" w:type="dxa"/>
          </w:tcPr>
          <w:p w14:paraId="26A6B520" w14:textId="77777777" w:rsidR="008E390E" w:rsidRPr="00FB765C" w:rsidRDefault="008E390E" w:rsidP="00E71AE3">
            <w:pPr>
              <w:jc w:val="both"/>
              <w:rPr>
                <w:sz w:val="20"/>
                <w:szCs w:val="20"/>
              </w:rPr>
            </w:pPr>
            <w:r w:rsidRPr="00FB765C">
              <w:rPr>
                <w:sz w:val="20"/>
                <w:szCs w:val="20"/>
              </w:rPr>
              <w:t>4</w:t>
            </w:r>
          </w:p>
        </w:tc>
        <w:tc>
          <w:tcPr>
            <w:tcW w:w="567" w:type="dxa"/>
          </w:tcPr>
          <w:p w14:paraId="647F5BD3" w14:textId="77777777" w:rsidR="008E390E" w:rsidRPr="00FB765C" w:rsidRDefault="008E390E" w:rsidP="00E71AE3">
            <w:pPr>
              <w:jc w:val="both"/>
              <w:rPr>
                <w:sz w:val="20"/>
                <w:szCs w:val="20"/>
              </w:rPr>
            </w:pPr>
            <w:r w:rsidRPr="00FB765C">
              <w:rPr>
                <w:sz w:val="20"/>
                <w:szCs w:val="20"/>
              </w:rPr>
              <w:t>5</w:t>
            </w:r>
          </w:p>
        </w:tc>
        <w:tc>
          <w:tcPr>
            <w:tcW w:w="567" w:type="dxa"/>
            <w:gridSpan w:val="2"/>
          </w:tcPr>
          <w:p w14:paraId="04F28745" w14:textId="77777777" w:rsidR="008E390E" w:rsidRPr="00FB765C" w:rsidRDefault="008E390E" w:rsidP="00E71AE3">
            <w:pPr>
              <w:jc w:val="both"/>
              <w:rPr>
                <w:sz w:val="20"/>
                <w:szCs w:val="20"/>
              </w:rPr>
            </w:pPr>
            <w:r w:rsidRPr="00FB765C">
              <w:rPr>
                <w:sz w:val="20"/>
                <w:szCs w:val="20"/>
              </w:rPr>
              <w:t>3</w:t>
            </w:r>
          </w:p>
        </w:tc>
        <w:tc>
          <w:tcPr>
            <w:tcW w:w="567" w:type="dxa"/>
          </w:tcPr>
          <w:p w14:paraId="673C1ED5" w14:textId="77777777" w:rsidR="008E390E" w:rsidRPr="00FB765C" w:rsidRDefault="008E390E" w:rsidP="00E71AE3">
            <w:pPr>
              <w:jc w:val="both"/>
              <w:rPr>
                <w:sz w:val="20"/>
                <w:szCs w:val="20"/>
              </w:rPr>
            </w:pPr>
            <w:r w:rsidRPr="00FB765C">
              <w:rPr>
                <w:sz w:val="20"/>
                <w:szCs w:val="20"/>
              </w:rPr>
              <w:t>3</w:t>
            </w:r>
          </w:p>
        </w:tc>
        <w:tc>
          <w:tcPr>
            <w:tcW w:w="567" w:type="dxa"/>
            <w:gridSpan w:val="2"/>
          </w:tcPr>
          <w:p w14:paraId="0877B723" w14:textId="77777777" w:rsidR="008E390E" w:rsidRPr="00FB765C" w:rsidRDefault="008E390E" w:rsidP="00E71AE3">
            <w:pPr>
              <w:jc w:val="both"/>
              <w:rPr>
                <w:sz w:val="20"/>
                <w:szCs w:val="20"/>
              </w:rPr>
            </w:pPr>
            <w:r w:rsidRPr="00FB765C">
              <w:rPr>
                <w:sz w:val="20"/>
                <w:szCs w:val="20"/>
              </w:rPr>
              <w:t>5</w:t>
            </w:r>
          </w:p>
        </w:tc>
        <w:tc>
          <w:tcPr>
            <w:tcW w:w="567" w:type="dxa"/>
          </w:tcPr>
          <w:p w14:paraId="73B96073" w14:textId="77777777" w:rsidR="008E390E" w:rsidRPr="00FB765C" w:rsidRDefault="008E390E" w:rsidP="00E71AE3">
            <w:pPr>
              <w:jc w:val="both"/>
              <w:rPr>
                <w:sz w:val="20"/>
                <w:szCs w:val="20"/>
              </w:rPr>
            </w:pPr>
            <w:r w:rsidRPr="00FB765C">
              <w:rPr>
                <w:sz w:val="20"/>
                <w:szCs w:val="20"/>
              </w:rPr>
              <w:t>2</w:t>
            </w:r>
          </w:p>
        </w:tc>
        <w:tc>
          <w:tcPr>
            <w:tcW w:w="567" w:type="dxa"/>
          </w:tcPr>
          <w:p w14:paraId="29B61876" w14:textId="77777777" w:rsidR="008E390E" w:rsidRPr="00FB765C" w:rsidRDefault="008E390E" w:rsidP="00E71AE3">
            <w:pPr>
              <w:jc w:val="both"/>
              <w:rPr>
                <w:sz w:val="20"/>
                <w:szCs w:val="20"/>
              </w:rPr>
            </w:pPr>
            <w:r w:rsidRPr="00FB765C">
              <w:rPr>
                <w:sz w:val="20"/>
                <w:szCs w:val="20"/>
              </w:rPr>
              <w:t>4</w:t>
            </w:r>
          </w:p>
        </w:tc>
        <w:tc>
          <w:tcPr>
            <w:tcW w:w="567" w:type="dxa"/>
            <w:gridSpan w:val="2"/>
          </w:tcPr>
          <w:p w14:paraId="49D523EF" w14:textId="77777777" w:rsidR="008E390E" w:rsidRPr="00FB765C" w:rsidRDefault="008E390E" w:rsidP="00E71AE3">
            <w:pPr>
              <w:jc w:val="both"/>
              <w:rPr>
                <w:sz w:val="20"/>
                <w:szCs w:val="20"/>
              </w:rPr>
            </w:pPr>
            <w:r w:rsidRPr="00FB765C">
              <w:rPr>
                <w:sz w:val="20"/>
                <w:szCs w:val="20"/>
              </w:rPr>
              <w:t>5</w:t>
            </w:r>
          </w:p>
        </w:tc>
        <w:tc>
          <w:tcPr>
            <w:tcW w:w="567" w:type="dxa"/>
          </w:tcPr>
          <w:p w14:paraId="10D06317" w14:textId="77777777" w:rsidR="008E390E" w:rsidRPr="00FB765C" w:rsidRDefault="008E390E" w:rsidP="00E71AE3">
            <w:pPr>
              <w:jc w:val="both"/>
              <w:rPr>
                <w:sz w:val="20"/>
                <w:szCs w:val="20"/>
              </w:rPr>
            </w:pPr>
            <w:r w:rsidRPr="00FB765C">
              <w:rPr>
                <w:sz w:val="20"/>
                <w:szCs w:val="20"/>
              </w:rPr>
              <w:t>3</w:t>
            </w:r>
          </w:p>
        </w:tc>
        <w:tc>
          <w:tcPr>
            <w:tcW w:w="454" w:type="dxa"/>
          </w:tcPr>
          <w:p w14:paraId="257625F9" w14:textId="77777777" w:rsidR="008E390E" w:rsidRPr="00FB765C" w:rsidRDefault="008E390E" w:rsidP="00E71AE3">
            <w:pPr>
              <w:jc w:val="both"/>
              <w:rPr>
                <w:sz w:val="20"/>
                <w:szCs w:val="20"/>
              </w:rPr>
            </w:pPr>
            <w:r w:rsidRPr="00FB765C">
              <w:rPr>
                <w:sz w:val="20"/>
                <w:szCs w:val="20"/>
              </w:rPr>
              <w:t>5</w:t>
            </w:r>
          </w:p>
        </w:tc>
        <w:tc>
          <w:tcPr>
            <w:tcW w:w="425" w:type="dxa"/>
          </w:tcPr>
          <w:p w14:paraId="409B9946" w14:textId="77777777" w:rsidR="008E390E" w:rsidRPr="00FB765C" w:rsidRDefault="008E390E" w:rsidP="00E71AE3">
            <w:pPr>
              <w:jc w:val="both"/>
              <w:rPr>
                <w:sz w:val="20"/>
                <w:szCs w:val="20"/>
              </w:rPr>
            </w:pPr>
            <w:r w:rsidRPr="00FB765C">
              <w:rPr>
                <w:sz w:val="20"/>
                <w:szCs w:val="20"/>
              </w:rPr>
              <w:t>4</w:t>
            </w:r>
          </w:p>
        </w:tc>
      </w:tr>
      <w:tr w:rsidR="008E390E" w:rsidRPr="00FB765C" w14:paraId="2F545D15" w14:textId="77777777" w:rsidTr="00432114">
        <w:trPr>
          <w:trHeight w:val="319"/>
        </w:trPr>
        <w:tc>
          <w:tcPr>
            <w:tcW w:w="822" w:type="dxa"/>
          </w:tcPr>
          <w:p w14:paraId="29EF6C80" w14:textId="77777777" w:rsidR="008E390E" w:rsidRPr="00FB765C" w:rsidRDefault="008E390E" w:rsidP="00E71AE3">
            <w:pPr>
              <w:jc w:val="both"/>
              <w:rPr>
                <w:b/>
                <w:sz w:val="20"/>
                <w:szCs w:val="20"/>
              </w:rPr>
            </w:pPr>
            <w:r w:rsidRPr="00FB765C">
              <w:rPr>
                <w:b/>
                <w:sz w:val="20"/>
                <w:szCs w:val="20"/>
              </w:rPr>
              <w:t>ÖK6</w:t>
            </w:r>
          </w:p>
        </w:tc>
        <w:tc>
          <w:tcPr>
            <w:tcW w:w="567" w:type="dxa"/>
          </w:tcPr>
          <w:p w14:paraId="61222E9C" w14:textId="77777777" w:rsidR="008E390E" w:rsidRPr="00FB765C" w:rsidRDefault="008E390E" w:rsidP="00E71AE3">
            <w:pPr>
              <w:jc w:val="both"/>
              <w:rPr>
                <w:sz w:val="20"/>
                <w:szCs w:val="20"/>
              </w:rPr>
            </w:pPr>
            <w:r w:rsidRPr="00FB765C">
              <w:rPr>
                <w:sz w:val="20"/>
                <w:szCs w:val="20"/>
              </w:rPr>
              <w:t>5</w:t>
            </w:r>
          </w:p>
        </w:tc>
        <w:tc>
          <w:tcPr>
            <w:tcW w:w="567" w:type="dxa"/>
          </w:tcPr>
          <w:p w14:paraId="7762F4C7" w14:textId="77777777" w:rsidR="008E390E" w:rsidRPr="00FB765C" w:rsidRDefault="008E390E" w:rsidP="00E71AE3">
            <w:pPr>
              <w:jc w:val="both"/>
              <w:rPr>
                <w:sz w:val="20"/>
                <w:szCs w:val="20"/>
              </w:rPr>
            </w:pPr>
            <w:r w:rsidRPr="00FB765C">
              <w:rPr>
                <w:sz w:val="20"/>
                <w:szCs w:val="20"/>
              </w:rPr>
              <w:t>3</w:t>
            </w:r>
          </w:p>
        </w:tc>
        <w:tc>
          <w:tcPr>
            <w:tcW w:w="567" w:type="dxa"/>
          </w:tcPr>
          <w:p w14:paraId="2A557BE4" w14:textId="77777777" w:rsidR="008E390E" w:rsidRPr="00FB765C" w:rsidRDefault="008E390E" w:rsidP="00E71AE3">
            <w:pPr>
              <w:jc w:val="both"/>
              <w:rPr>
                <w:sz w:val="20"/>
                <w:szCs w:val="20"/>
              </w:rPr>
            </w:pPr>
          </w:p>
        </w:tc>
        <w:tc>
          <w:tcPr>
            <w:tcW w:w="567" w:type="dxa"/>
          </w:tcPr>
          <w:p w14:paraId="2C7EAE93" w14:textId="77777777" w:rsidR="008E390E" w:rsidRPr="00FB765C" w:rsidRDefault="008E390E" w:rsidP="00E71AE3">
            <w:pPr>
              <w:jc w:val="both"/>
              <w:rPr>
                <w:sz w:val="20"/>
                <w:szCs w:val="20"/>
              </w:rPr>
            </w:pPr>
            <w:r w:rsidRPr="00FB765C">
              <w:rPr>
                <w:sz w:val="20"/>
                <w:szCs w:val="20"/>
              </w:rPr>
              <w:t>5</w:t>
            </w:r>
          </w:p>
        </w:tc>
        <w:tc>
          <w:tcPr>
            <w:tcW w:w="567" w:type="dxa"/>
          </w:tcPr>
          <w:p w14:paraId="12FC0197" w14:textId="77777777" w:rsidR="008E390E" w:rsidRPr="00FB765C" w:rsidRDefault="008E390E" w:rsidP="00E71AE3">
            <w:pPr>
              <w:jc w:val="both"/>
              <w:rPr>
                <w:sz w:val="20"/>
                <w:szCs w:val="20"/>
              </w:rPr>
            </w:pPr>
            <w:r w:rsidRPr="00FB765C">
              <w:rPr>
                <w:sz w:val="20"/>
                <w:szCs w:val="20"/>
              </w:rPr>
              <w:t>4</w:t>
            </w:r>
          </w:p>
        </w:tc>
        <w:tc>
          <w:tcPr>
            <w:tcW w:w="567" w:type="dxa"/>
          </w:tcPr>
          <w:p w14:paraId="68D5BC91" w14:textId="77777777" w:rsidR="008E390E" w:rsidRPr="00FB765C" w:rsidRDefault="008E390E" w:rsidP="00E71AE3">
            <w:pPr>
              <w:jc w:val="both"/>
              <w:rPr>
                <w:sz w:val="20"/>
                <w:szCs w:val="20"/>
              </w:rPr>
            </w:pPr>
          </w:p>
        </w:tc>
        <w:tc>
          <w:tcPr>
            <w:tcW w:w="567" w:type="dxa"/>
            <w:gridSpan w:val="2"/>
          </w:tcPr>
          <w:p w14:paraId="6AB00826" w14:textId="77777777" w:rsidR="008E390E" w:rsidRPr="00FB765C" w:rsidRDefault="008E390E" w:rsidP="00E71AE3">
            <w:pPr>
              <w:jc w:val="both"/>
              <w:rPr>
                <w:sz w:val="20"/>
                <w:szCs w:val="20"/>
              </w:rPr>
            </w:pPr>
          </w:p>
        </w:tc>
        <w:tc>
          <w:tcPr>
            <w:tcW w:w="567" w:type="dxa"/>
          </w:tcPr>
          <w:p w14:paraId="7E359535" w14:textId="77777777" w:rsidR="008E390E" w:rsidRPr="00FB765C" w:rsidRDefault="008E390E" w:rsidP="00E71AE3">
            <w:pPr>
              <w:jc w:val="both"/>
              <w:rPr>
                <w:sz w:val="20"/>
                <w:szCs w:val="20"/>
              </w:rPr>
            </w:pPr>
            <w:r w:rsidRPr="00FB765C">
              <w:rPr>
                <w:sz w:val="20"/>
                <w:szCs w:val="20"/>
              </w:rPr>
              <w:t>5</w:t>
            </w:r>
          </w:p>
        </w:tc>
        <w:tc>
          <w:tcPr>
            <w:tcW w:w="567" w:type="dxa"/>
            <w:gridSpan w:val="2"/>
          </w:tcPr>
          <w:p w14:paraId="68AA18AC" w14:textId="77777777" w:rsidR="008E390E" w:rsidRPr="00FB765C" w:rsidRDefault="008E390E" w:rsidP="00E71AE3">
            <w:pPr>
              <w:jc w:val="both"/>
              <w:rPr>
                <w:sz w:val="20"/>
                <w:szCs w:val="20"/>
              </w:rPr>
            </w:pPr>
            <w:r w:rsidRPr="00FB765C">
              <w:rPr>
                <w:sz w:val="20"/>
                <w:szCs w:val="20"/>
              </w:rPr>
              <w:t>5</w:t>
            </w:r>
          </w:p>
        </w:tc>
        <w:tc>
          <w:tcPr>
            <w:tcW w:w="567" w:type="dxa"/>
          </w:tcPr>
          <w:p w14:paraId="60817997" w14:textId="77777777" w:rsidR="008E390E" w:rsidRPr="00FB765C" w:rsidRDefault="008E390E" w:rsidP="00E71AE3">
            <w:pPr>
              <w:jc w:val="both"/>
              <w:rPr>
                <w:sz w:val="20"/>
                <w:szCs w:val="20"/>
              </w:rPr>
            </w:pPr>
            <w:r w:rsidRPr="00FB765C">
              <w:rPr>
                <w:sz w:val="20"/>
                <w:szCs w:val="20"/>
              </w:rPr>
              <w:t>5</w:t>
            </w:r>
          </w:p>
        </w:tc>
        <w:tc>
          <w:tcPr>
            <w:tcW w:w="567" w:type="dxa"/>
          </w:tcPr>
          <w:p w14:paraId="62228067" w14:textId="77777777" w:rsidR="008E390E" w:rsidRPr="00FB765C" w:rsidRDefault="008E390E" w:rsidP="00E71AE3">
            <w:pPr>
              <w:jc w:val="both"/>
              <w:rPr>
                <w:sz w:val="20"/>
                <w:szCs w:val="20"/>
              </w:rPr>
            </w:pPr>
          </w:p>
        </w:tc>
        <w:tc>
          <w:tcPr>
            <w:tcW w:w="567" w:type="dxa"/>
            <w:gridSpan w:val="2"/>
          </w:tcPr>
          <w:p w14:paraId="60A4D47F" w14:textId="77777777" w:rsidR="008E390E" w:rsidRPr="00FB765C" w:rsidRDefault="008E390E" w:rsidP="00E71AE3">
            <w:pPr>
              <w:jc w:val="both"/>
              <w:rPr>
                <w:sz w:val="20"/>
                <w:szCs w:val="20"/>
              </w:rPr>
            </w:pPr>
          </w:p>
        </w:tc>
        <w:tc>
          <w:tcPr>
            <w:tcW w:w="567" w:type="dxa"/>
          </w:tcPr>
          <w:p w14:paraId="2E78E740" w14:textId="77777777" w:rsidR="008E390E" w:rsidRPr="00FB765C" w:rsidRDefault="008E390E" w:rsidP="00E71AE3">
            <w:pPr>
              <w:jc w:val="both"/>
              <w:rPr>
                <w:sz w:val="20"/>
                <w:szCs w:val="20"/>
              </w:rPr>
            </w:pPr>
          </w:p>
        </w:tc>
        <w:tc>
          <w:tcPr>
            <w:tcW w:w="454" w:type="dxa"/>
          </w:tcPr>
          <w:p w14:paraId="6F4C574B" w14:textId="77777777" w:rsidR="008E390E" w:rsidRPr="00FB765C" w:rsidRDefault="008E390E" w:rsidP="00E71AE3">
            <w:pPr>
              <w:jc w:val="both"/>
              <w:rPr>
                <w:sz w:val="20"/>
                <w:szCs w:val="20"/>
              </w:rPr>
            </w:pPr>
            <w:r w:rsidRPr="00FB765C">
              <w:rPr>
                <w:sz w:val="20"/>
                <w:szCs w:val="20"/>
              </w:rPr>
              <w:t>4</w:t>
            </w:r>
          </w:p>
        </w:tc>
        <w:tc>
          <w:tcPr>
            <w:tcW w:w="425" w:type="dxa"/>
          </w:tcPr>
          <w:p w14:paraId="5EBDB84D" w14:textId="77777777" w:rsidR="008E390E" w:rsidRPr="00FB765C" w:rsidRDefault="008E390E" w:rsidP="00E71AE3">
            <w:pPr>
              <w:jc w:val="both"/>
              <w:rPr>
                <w:sz w:val="20"/>
                <w:szCs w:val="20"/>
              </w:rPr>
            </w:pPr>
          </w:p>
        </w:tc>
      </w:tr>
      <w:tr w:rsidR="008E390E" w:rsidRPr="00FB765C" w14:paraId="447DBCBC" w14:textId="77777777" w:rsidTr="00432114">
        <w:trPr>
          <w:trHeight w:val="319"/>
        </w:trPr>
        <w:tc>
          <w:tcPr>
            <w:tcW w:w="822" w:type="dxa"/>
          </w:tcPr>
          <w:p w14:paraId="5283B2D0" w14:textId="77777777" w:rsidR="008E390E" w:rsidRPr="00FB765C" w:rsidRDefault="008E390E" w:rsidP="00E71AE3">
            <w:pPr>
              <w:jc w:val="both"/>
              <w:rPr>
                <w:b/>
                <w:sz w:val="20"/>
                <w:szCs w:val="20"/>
              </w:rPr>
            </w:pPr>
            <w:r w:rsidRPr="00FB765C">
              <w:rPr>
                <w:b/>
                <w:sz w:val="20"/>
                <w:szCs w:val="20"/>
              </w:rPr>
              <w:t>ÖK7</w:t>
            </w:r>
          </w:p>
        </w:tc>
        <w:tc>
          <w:tcPr>
            <w:tcW w:w="567" w:type="dxa"/>
          </w:tcPr>
          <w:p w14:paraId="216FBAA5" w14:textId="77777777" w:rsidR="008E390E" w:rsidRPr="00FB765C" w:rsidRDefault="008E390E" w:rsidP="00E71AE3">
            <w:pPr>
              <w:jc w:val="both"/>
              <w:rPr>
                <w:sz w:val="20"/>
                <w:szCs w:val="20"/>
              </w:rPr>
            </w:pPr>
            <w:r w:rsidRPr="00FB765C">
              <w:rPr>
                <w:sz w:val="20"/>
                <w:szCs w:val="20"/>
              </w:rPr>
              <w:t>5</w:t>
            </w:r>
          </w:p>
        </w:tc>
        <w:tc>
          <w:tcPr>
            <w:tcW w:w="567" w:type="dxa"/>
          </w:tcPr>
          <w:p w14:paraId="565800B1" w14:textId="77777777" w:rsidR="008E390E" w:rsidRPr="00FB765C" w:rsidRDefault="008E390E" w:rsidP="00E71AE3">
            <w:pPr>
              <w:jc w:val="both"/>
              <w:rPr>
                <w:sz w:val="20"/>
                <w:szCs w:val="20"/>
              </w:rPr>
            </w:pPr>
            <w:r w:rsidRPr="00FB765C">
              <w:rPr>
                <w:sz w:val="20"/>
                <w:szCs w:val="20"/>
              </w:rPr>
              <w:t>5</w:t>
            </w:r>
          </w:p>
        </w:tc>
        <w:tc>
          <w:tcPr>
            <w:tcW w:w="567" w:type="dxa"/>
          </w:tcPr>
          <w:p w14:paraId="091F5B59" w14:textId="77777777" w:rsidR="008E390E" w:rsidRPr="00FB765C" w:rsidRDefault="008E390E" w:rsidP="00E71AE3">
            <w:pPr>
              <w:jc w:val="both"/>
              <w:rPr>
                <w:sz w:val="20"/>
                <w:szCs w:val="20"/>
              </w:rPr>
            </w:pPr>
          </w:p>
        </w:tc>
        <w:tc>
          <w:tcPr>
            <w:tcW w:w="567" w:type="dxa"/>
          </w:tcPr>
          <w:p w14:paraId="13001F08" w14:textId="77777777" w:rsidR="008E390E" w:rsidRPr="00FB765C" w:rsidRDefault="008E390E" w:rsidP="00E71AE3">
            <w:pPr>
              <w:jc w:val="both"/>
              <w:rPr>
                <w:sz w:val="20"/>
                <w:szCs w:val="20"/>
              </w:rPr>
            </w:pPr>
            <w:r w:rsidRPr="00FB765C">
              <w:rPr>
                <w:sz w:val="20"/>
                <w:szCs w:val="20"/>
              </w:rPr>
              <w:t>3</w:t>
            </w:r>
          </w:p>
        </w:tc>
        <w:tc>
          <w:tcPr>
            <w:tcW w:w="567" w:type="dxa"/>
          </w:tcPr>
          <w:p w14:paraId="06B32424" w14:textId="77777777" w:rsidR="008E390E" w:rsidRPr="00FB765C" w:rsidRDefault="008E390E" w:rsidP="00E71AE3">
            <w:pPr>
              <w:jc w:val="both"/>
              <w:rPr>
                <w:sz w:val="20"/>
                <w:szCs w:val="20"/>
              </w:rPr>
            </w:pPr>
            <w:r w:rsidRPr="00FB765C">
              <w:rPr>
                <w:sz w:val="20"/>
                <w:szCs w:val="20"/>
              </w:rPr>
              <w:t>3</w:t>
            </w:r>
          </w:p>
        </w:tc>
        <w:tc>
          <w:tcPr>
            <w:tcW w:w="567" w:type="dxa"/>
          </w:tcPr>
          <w:p w14:paraId="217E2F54" w14:textId="77777777" w:rsidR="008E390E" w:rsidRPr="00FB765C" w:rsidRDefault="008E390E" w:rsidP="00E71AE3">
            <w:pPr>
              <w:jc w:val="both"/>
              <w:rPr>
                <w:sz w:val="20"/>
                <w:szCs w:val="20"/>
              </w:rPr>
            </w:pPr>
            <w:r w:rsidRPr="00FB765C">
              <w:rPr>
                <w:sz w:val="20"/>
                <w:szCs w:val="20"/>
              </w:rPr>
              <w:t>3</w:t>
            </w:r>
          </w:p>
        </w:tc>
        <w:tc>
          <w:tcPr>
            <w:tcW w:w="567" w:type="dxa"/>
            <w:gridSpan w:val="2"/>
          </w:tcPr>
          <w:p w14:paraId="00EA707A" w14:textId="77777777" w:rsidR="008E390E" w:rsidRPr="00FB765C" w:rsidRDefault="008E390E" w:rsidP="00E71AE3">
            <w:pPr>
              <w:jc w:val="both"/>
              <w:rPr>
                <w:sz w:val="20"/>
                <w:szCs w:val="20"/>
              </w:rPr>
            </w:pPr>
            <w:r w:rsidRPr="00FB765C">
              <w:rPr>
                <w:sz w:val="20"/>
                <w:szCs w:val="20"/>
              </w:rPr>
              <w:t>4</w:t>
            </w:r>
          </w:p>
        </w:tc>
        <w:tc>
          <w:tcPr>
            <w:tcW w:w="567" w:type="dxa"/>
          </w:tcPr>
          <w:p w14:paraId="3CE9AC52" w14:textId="77777777" w:rsidR="008E390E" w:rsidRPr="00FB765C" w:rsidRDefault="008E390E" w:rsidP="00E71AE3">
            <w:pPr>
              <w:jc w:val="both"/>
              <w:rPr>
                <w:sz w:val="20"/>
                <w:szCs w:val="20"/>
              </w:rPr>
            </w:pPr>
            <w:r w:rsidRPr="00FB765C">
              <w:rPr>
                <w:sz w:val="20"/>
                <w:szCs w:val="20"/>
              </w:rPr>
              <w:t>3</w:t>
            </w:r>
          </w:p>
        </w:tc>
        <w:tc>
          <w:tcPr>
            <w:tcW w:w="567" w:type="dxa"/>
            <w:gridSpan w:val="2"/>
          </w:tcPr>
          <w:p w14:paraId="6B84A1E0" w14:textId="77777777" w:rsidR="008E390E" w:rsidRPr="00FB765C" w:rsidRDefault="008E390E" w:rsidP="00E71AE3">
            <w:pPr>
              <w:jc w:val="both"/>
              <w:rPr>
                <w:sz w:val="20"/>
                <w:szCs w:val="20"/>
              </w:rPr>
            </w:pPr>
            <w:r w:rsidRPr="00FB765C">
              <w:rPr>
                <w:sz w:val="20"/>
                <w:szCs w:val="20"/>
              </w:rPr>
              <w:t>4</w:t>
            </w:r>
          </w:p>
        </w:tc>
        <w:tc>
          <w:tcPr>
            <w:tcW w:w="567" w:type="dxa"/>
          </w:tcPr>
          <w:p w14:paraId="5A42FCBE" w14:textId="77777777" w:rsidR="008E390E" w:rsidRPr="00FB765C" w:rsidRDefault="008E390E" w:rsidP="00E71AE3">
            <w:pPr>
              <w:jc w:val="both"/>
              <w:rPr>
                <w:sz w:val="20"/>
                <w:szCs w:val="20"/>
              </w:rPr>
            </w:pPr>
            <w:r w:rsidRPr="00FB765C">
              <w:rPr>
                <w:sz w:val="20"/>
                <w:szCs w:val="20"/>
              </w:rPr>
              <w:t>5</w:t>
            </w:r>
          </w:p>
        </w:tc>
        <w:tc>
          <w:tcPr>
            <w:tcW w:w="567" w:type="dxa"/>
          </w:tcPr>
          <w:p w14:paraId="56E6F44A" w14:textId="77777777" w:rsidR="008E390E" w:rsidRPr="00FB765C" w:rsidRDefault="008E390E" w:rsidP="00E71AE3">
            <w:pPr>
              <w:jc w:val="both"/>
              <w:rPr>
                <w:sz w:val="20"/>
                <w:szCs w:val="20"/>
              </w:rPr>
            </w:pPr>
            <w:r w:rsidRPr="00FB765C">
              <w:rPr>
                <w:sz w:val="20"/>
                <w:szCs w:val="20"/>
              </w:rPr>
              <w:t>5</w:t>
            </w:r>
          </w:p>
        </w:tc>
        <w:tc>
          <w:tcPr>
            <w:tcW w:w="567" w:type="dxa"/>
            <w:gridSpan w:val="2"/>
          </w:tcPr>
          <w:p w14:paraId="7536B0F8" w14:textId="77777777" w:rsidR="008E390E" w:rsidRPr="00FB765C" w:rsidRDefault="008E390E" w:rsidP="00E71AE3">
            <w:pPr>
              <w:jc w:val="both"/>
              <w:rPr>
                <w:sz w:val="20"/>
                <w:szCs w:val="20"/>
              </w:rPr>
            </w:pPr>
            <w:r w:rsidRPr="00FB765C">
              <w:rPr>
                <w:sz w:val="20"/>
                <w:szCs w:val="20"/>
              </w:rPr>
              <w:t>4</w:t>
            </w:r>
          </w:p>
        </w:tc>
        <w:tc>
          <w:tcPr>
            <w:tcW w:w="567" w:type="dxa"/>
          </w:tcPr>
          <w:p w14:paraId="4E2FFE1F" w14:textId="77777777" w:rsidR="008E390E" w:rsidRPr="00FB765C" w:rsidRDefault="008E390E" w:rsidP="00E71AE3">
            <w:pPr>
              <w:jc w:val="both"/>
              <w:rPr>
                <w:sz w:val="20"/>
                <w:szCs w:val="20"/>
              </w:rPr>
            </w:pPr>
            <w:r w:rsidRPr="00FB765C">
              <w:rPr>
                <w:sz w:val="20"/>
                <w:szCs w:val="20"/>
              </w:rPr>
              <w:t>5</w:t>
            </w:r>
          </w:p>
        </w:tc>
        <w:tc>
          <w:tcPr>
            <w:tcW w:w="454" w:type="dxa"/>
          </w:tcPr>
          <w:p w14:paraId="2234D7FC" w14:textId="77777777" w:rsidR="008E390E" w:rsidRPr="00FB765C" w:rsidRDefault="008E390E" w:rsidP="00E71AE3">
            <w:pPr>
              <w:jc w:val="both"/>
              <w:rPr>
                <w:sz w:val="20"/>
                <w:szCs w:val="20"/>
              </w:rPr>
            </w:pPr>
            <w:r w:rsidRPr="00FB765C">
              <w:rPr>
                <w:sz w:val="20"/>
                <w:szCs w:val="20"/>
              </w:rPr>
              <w:t>5</w:t>
            </w:r>
          </w:p>
        </w:tc>
        <w:tc>
          <w:tcPr>
            <w:tcW w:w="425" w:type="dxa"/>
          </w:tcPr>
          <w:p w14:paraId="604EA786" w14:textId="77777777" w:rsidR="008E390E" w:rsidRPr="00FB765C" w:rsidRDefault="008E390E" w:rsidP="00E71AE3">
            <w:pPr>
              <w:jc w:val="both"/>
              <w:rPr>
                <w:sz w:val="20"/>
                <w:szCs w:val="20"/>
              </w:rPr>
            </w:pPr>
            <w:r w:rsidRPr="00FB765C">
              <w:rPr>
                <w:sz w:val="20"/>
                <w:szCs w:val="20"/>
              </w:rPr>
              <w:t>5</w:t>
            </w:r>
          </w:p>
        </w:tc>
      </w:tr>
      <w:tr w:rsidR="008E390E" w:rsidRPr="00FB765C" w14:paraId="7F96977E" w14:textId="77777777" w:rsidTr="00432114">
        <w:trPr>
          <w:trHeight w:val="334"/>
        </w:trPr>
        <w:tc>
          <w:tcPr>
            <w:tcW w:w="822" w:type="dxa"/>
          </w:tcPr>
          <w:p w14:paraId="26BE5835" w14:textId="77777777" w:rsidR="008E390E" w:rsidRPr="00FB765C" w:rsidRDefault="008E390E" w:rsidP="00E71AE3">
            <w:pPr>
              <w:jc w:val="both"/>
              <w:rPr>
                <w:b/>
                <w:sz w:val="20"/>
                <w:szCs w:val="20"/>
              </w:rPr>
            </w:pPr>
            <w:r w:rsidRPr="00FB765C">
              <w:rPr>
                <w:b/>
                <w:sz w:val="20"/>
                <w:szCs w:val="20"/>
              </w:rPr>
              <w:t>ÖK8</w:t>
            </w:r>
          </w:p>
        </w:tc>
        <w:tc>
          <w:tcPr>
            <w:tcW w:w="567" w:type="dxa"/>
          </w:tcPr>
          <w:p w14:paraId="6F4AAFE9" w14:textId="77777777" w:rsidR="008E390E" w:rsidRPr="00FB765C" w:rsidRDefault="008E390E" w:rsidP="00E71AE3">
            <w:pPr>
              <w:jc w:val="both"/>
              <w:rPr>
                <w:sz w:val="20"/>
                <w:szCs w:val="20"/>
              </w:rPr>
            </w:pPr>
            <w:r w:rsidRPr="00FB765C">
              <w:rPr>
                <w:sz w:val="20"/>
                <w:szCs w:val="20"/>
              </w:rPr>
              <w:t>5</w:t>
            </w:r>
          </w:p>
        </w:tc>
        <w:tc>
          <w:tcPr>
            <w:tcW w:w="567" w:type="dxa"/>
          </w:tcPr>
          <w:p w14:paraId="1F4B6280" w14:textId="77777777" w:rsidR="008E390E" w:rsidRPr="00FB765C" w:rsidRDefault="008E390E" w:rsidP="00E71AE3">
            <w:pPr>
              <w:jc w:val="both"/>
              <w:rPr>
                <w:sz w:val="20"/>
                <w:szCs w:val="20"/>
              </w:rPr>
            </w:pPr>
            <w:r w:rsidRPr="00FB765C">
              <w:rPr>
                <w:sz w:val="20"/>
                <w:szCs w:val="20"/>
              </w:rPr>
              <w:t>3</w:t>
            </w:r>
          </w:p>
        </w:tc>
        <w:tc>
          <w:tcPr>
            <w:tcW w:w="567" w:type="dxa"/>
          </w:tcPr>
          <w:p w14:paraId="2A0E8EDC" w14:textId="77777777" w:rsidR="008E390E" w:rsidRPr="00FB765C" w:rsidRDefault="008E390E" w:rsidP="00E71AE3">
            <w:pPr>
              <w:jc w:val="both"/>
              <w:rPr>
                <w:sz w:val="20"/>
                <w:szCs w:val="20"/>
              </w:rPr>
            </w:pPr>
          </w:p>
        </w:tc>
        <w:tc>
          <w:tcPr>
            <w:tcW w:w="567" w:type="dxa"/>
          </w:tcPr>
          <w:p w14:paraId="0B8B56E8" w14:textId="77777777" w:rsidR="008E390E" w:rsidRPr="00FB765C" w:rsidRDefault="008E390E" w:rsidP="00E71AE3">
            <w:pPr>
              <w:jc w:val="both"/>
              <w:rPr>
                <w:sz w:val="20"/>
                <w:szCs w:val="20"/>
              </w:rPr>
            </w:pPr>
            <w:r w:rsidRPr="00FB765C">
              <w:rPr>
                <w:sz w:val="20"/>
                <w:szCs w:val="20"/>
              </w:rPr>
              <w:t>5</w:t>
            </w:r>
          </w:p>
        </w:tc>
        <w:tc>
          <w:tcPr>
            <w:tcW w:w="567" w:type="dxa"/>
          </w:tcPr>
          <w:p w14:paraId="7B91B29B" w14:textId="77777777" w:rsidR="008E390E" w:rsidRPr="00FB765C" w:rsidRDefault="008E390E" w:rsidP="00E71AE3">
            <w:pPr>
              <w:jc w:val="both"/>
              <w:rPr>
                <w:sz w:val="20"/>
                <w:szCs w:val="20"/>
              </w:rPr>
            </w:pPr>
          </w:p>
        </w:tc>
        <w:tc>
          <w:tcPr>
            <w:tcW w:w="567" w:type="dxa"/>
          </w:tcPr>
          <w:p w14:paraId="1F7DEA95" w14:textId="77777777" w:rsidR="008E390E" w:rsidRPr="00FB765C" w:rsidRDefault="008E390E" w:rsidP="00E71AE3">
            <w:pPr>
              <w:jc w:val="both"/>
              <w:rPr>
                <w:sz w:val="20"/>
                <w:szCs w:val="20"/>
              </w:rPr>
            </w:pPr>
            <w:r w:rsidRPr="00FB765C">
              <w:rPr>
                <w:sz w:val="20"/>
                <w:szCs w:val="20"/>
              </w:rPr>
              <w:t>3</w:t>
            </w:r>
          </w:p>
        </w:tc>
        <w:tc>
          <w:tcPr>
            <w:tcW w:w="567" w:type="dxa"/>
            <w:gridSpan w:val="2"/>
          </w:tcPr>
          <w:p w14:paraId="3C9D1CC9" w14:textId="77777777" w:rsidR="008E390E" w:rsidRPr="00FB765C" w:rsidRDefault="008E390E" w:rsidP="00E71AE3">
            <w:pPr>
              <w:jc w:val="both"/>
              <w:rPr>
                <w:sz w:val="20"/>
                <w:szCs w:val="20"/>
              </w:rPr>
            </w:pPr>
          </w:p>
        </w:tc>
        <w:tc>
          <w:tcPr>
            <w:tcW w:w="567" w:type="dxa"/>
          </w:tcPr>
          <w:p w14:paraId="72662FDF" w14:textId="77777777" w:rsidR="008E390E" w:rsidRPr="00FB765C" w:rsidRDefault="008E390E" w:rsidP="00E71AE3">
            <w:pPr>
              <w:jc w:val="both"/>
              <w:rPr>
                <w:sz w:val="20"/>
                <w:szCs w:val="20"/>
              </w:rPr>
            </w:pPr>
            <w:r w:rsidRPr="00FB765C">
              <w:rPr>
                <w:sz w:val="20"/>
                <w:szCs w:val="20"/>
              </w:rPr>
              <w:t>5</w:t>
            </w:r>
          </w:p>
        </w:tc>
        <w:tc>
          <w:tcPr>
            <w:tcW w:w="567" w:type="dxa"/>
            <w:gridSpan w:val="2"/>
          </w:tcPr>
          <w:p w14:paraId="55476A95" w14:textId="77777777" w:rsidR="008E390E" w:rsidRPr="00FB765C" w:rsidRDefault="008E390E" w:rsidP="00E71AE3">
            <w:pPr>
              <w:jc w:val="both"/>
              <w:rPr>
                <w:sz w:val="20"/>
                <w:szCs w:val="20"/>
              </w:rPr>
            </w:pPr>
            <w:r w:rsidRPr="00FB765C">
              <w:rPr>
                <w:sz w:val="20"/>
                <w:szCs w:val="20"/>
              </w:rPr>
              <w:t>3</w:t>
            </w:r>
          </w:p>
        </w:tc>
        <w:tc>
          <w:tcPr>
            <w:tcW w:w="567" w:type="dxa"/>
          </w:tcPr>
          <w:p w14:paraId="2FD0B79D" w14:textId="77777777" w:rsidR="008E390E" w:rsidRPr="00FB765C" w:rsidRDefault="008E390E" w:rsidP="00E71AE3">
            <w:pPr>
              <w:jc w:val="both"/>
              <w:rPr>
                <w:sz w:val="20"/>
                <w:szCs w:val="20"/>
              </w:rPr>
            </w:pPr>
            <w:r w:rsidRPr="00FB765C">
              <w:rPr>
                <w:sz w:val="20"/>
                <w:szCs w:val="20"/>
              </w:rPr>
              <w:t>5</w:t>
            </w:r>
          </w:p>
        </w:tc>
        <w:tc>
          <w:tcPr>
            <w:tcW w:w="567" w:type="dxa"/>
          </w:tcPr>
          <w:p w14:paraId="7520C192" w14:textId="77777777" w:rsidR="008E390E" w:rsidRPr="00FB765C" w:rsidRDefault="008E390E" w:rsidP="00E71AE3">
            <w:pPr>
              <w:jc w:val="both"/>
              <w:rPr>
                <w:sz w:val="20"/>
                <w:szCs w:val="20"/>
              </w:rPr>
            </w:pPr>
          </w:p>
        </w:tc>
        <w:tc>
          <w:tcPr>
            <w:tcW w:w="567" w:type="dxa"/>
            <w:gridSpan w:val="2"/>
          </w:tcPr>
          <w:p w14:paraId="04AEFF72" w14:textId="77777777" w:rsidR="008E390E" w:rsidRPr="00FB765C" w:rsidRDefault="008E390E" w:rsidP="00E71AE3">
            <w:pPr>
              <w:jc w:val="both"/>
              <w:rPr>
                <w:sz w:val="20"/>
                <w:szCs w:val="20"/>
              </w:rPr>
            </w:pPr>
            <w:r w:rsidRPr="00FB765C">
              <w:rPr>
                <w:sz w:val="20"/>
                <w:szCs w:val="20"/>
              </w:rPr>
              <w:t>4</w:t>
            </w:r>
          </w:p>
        </w:tc>
        <w:tc>
          <w:tcPr>
            <w:tcW w:w="567" w:type="dxa"/>
          </w:tcPr>
          <w:p w14:paraId="488A6033" w14:textId="77777777" w:rsidR="008E390E" w:rsidRPr="00FB765C" w:rsidRDefault="008E390E" w:rsidP="00E71AE3">
            <w:pPr>
              <w:jc w:val="both"/>
              <w:rPr>
                <w:sz w:val="20"/>
                <w:szCs w:val="20"/>
              </w:rPr>
            </w:pPr>
            <w:r w:rsidRPr="00FB765C">
              <w:rPr>
                <w:sz w:val="20"/>
                <w:szCs w:val="20"/>
              </w:rPr>
              <w:t>5</w:t>
            </w:r>
          </w:p>
        </w:tc>
        <w:tc>
          <w:tcPr>
            <w:tcW w:w="454" w:type="dxa"/>
          </w:tcPr>
          <w:p w14:paraId="7F996FAC" w14:textId="77777777" w:rsidR="008E390E" w:rsidRPr="00FB765C" w:rsidRDefault="008E390E" w:rsidP="00E71AE3">
            <w:pPr>
              <w:jc w:val="both"/>
              <w:rPr>
                <w:sz w:val="20"/>
                <w:szCs w:val="20"/>
              </w:rPr>
            </w:pPr>
            <w:r w:rsidRPr="00FB765C">
              <w:rPr>
                <w:sz w:val="20"/>
                <w:szCs w:val="20"/>
              </w:rPr>
              <w:t>3</w:t>
            </w:r>
          </w:p>
        </w:tc>
        <w:tc>
          <w:tcPr>
            <w:tcW w:w="425" w:type="dxa"/>
          </w:tcPr>
          <w:p w14:paraId="3C5E0FF2" w14:textId="77777777" w:rsidR="008E390E" w:rsidRPr="00FB765C" w:rsidRDefault="008E390E" w:rsidP="00E71AE3">
            <w:pPr>
              <w:jc w:val="both"/>
              <w:rPr>
                <w:sz w:val="20"/>
                <w:szCs w:val="20"/>
              </w:rPr>
            </w:pPr>
          </w:p>
        </w:tc>
      </w:tr>
      <w:tr w:rsidR="008E390E" w:rsidRPr="00FB765C" w14:paraId="5027CA82" w14:textId="77777777" w:rsidTr="00432114">
        <w:trPr>
          <w:trHeight w:val="334"/>
        </w:trPr>
        <w:tc>
          <w:tcPr>
            <w:tcW w:w="822" w:type="dxa"/>
          </w:tcPr>
          <w:p w14:paraId="4F3EC225" w14:textId="77777777" w:rsidR="008E390E" w:rsidRPr="00FB765C" w:rsidRDefault="008E390E" w:rsidP="00E71AE3">
            <w:pPr>
              <w:jc w:val="both"/>
              <w:rPr>
                <w:b/>
                <w:sz w:val="20"/>
                <w:szCs w:val="20"/>
              </w:rPr>
            </w:pPr>
            <w:r w:rsidRPr="00FB765C">
              <w:rPr>
                <w:b/>
                <w:sz w:val="20"/>
                <w:szCs w:val="20"/>
              </w:rPr>
              <w:t>ÖK9</w:t>
            </w:r>
          </w:p>
        </w:tc>
        <w:tc>
          <w:tcPr>
            <w:tcW w:w="567" w:type="dxa"/>
          </w:tcPr>
          <w:p w14:paraId="35AAEB92" w14:textId="77777777" w:rsidR="008E390E" w:rsidRPr="00FB765C" w:rsidRDefault="008E390E" w:rsidP="00E71AE3">
            <w:pPr>
              <w:jc w:val="both"/>
              <w:rPr>
                <w:sz w:val="20"/>
                <w:szCs w:val="20"/>
              </w:rPr>
            </w:pPr>
            <w:r w:rsidRPr="00FB765C">
              <w:rPr>
                <w:sz w:val="20"/>
                <w:szCs w:val="20"/>
              </w:rPr>
              <w:t>3</w:t>
            </w:r>
          </w:p>
        </w:tc>
        <w:tc>
          <w:tcPr>
            <w:tcW w:w="567" w:type="dxa"/>
          </w:tcPr>
          <w:p w14:paraId="791C099E" w14:textId="77777777" w:rsidR="008E390E" w:rsidRPr="00FB765C" w:rsidRDefault="008E390E" w:rsidP="00E71AE3">
            <w:pPr>
              <w:jc w:val="both"/>
              <w:rPr>
                <w:sz w:val="20"/>
                <w:szCs w:val="20"/>
              </w:rPr>
            </w:pPr>
            <w:r w:rsidRPr="00FB765C">
              <w:rPr>
                <w:sz w:val="20"/>
                <w:szCs w:val="20"/>
              </w:rPr>
              <w:t>4</w:t>
            </w:r>
          </w:p>
        </w:tc>
        <w:tc>
          <w:tcPr>
            <w:tcW w:w="567" w:type="dxa"/>
          </w:tcPr>
          <w:p w14:paraId="43A9DA79" w14:textId="77777777" w:rsidR="008E390E" w:rsidRPr="00FB765C" w:rsidRDefault="008E390E" w:rsidP="00E71AE3">
            <w:pPr>
              <w:jc w:val="both"/>
              <w:rPr>
                <w:sz w:val="20"/>
                <w:szCs w:val="20"/>
              </w:rPr>
            </w:pPr>
            <w:r w:rsidRPr="00FB765C">
              <w:rPr>
                <w:sz w:val="20"/>
                <w:szCs w:val="20"/>
              </w:rPr>
              <w:t>4</w:t>
            </w:r>
          </w:p>
        </w:tc>
        <w:tc>
          <w:tcPr>
            <w:tcW w:w="567" w:type="dxa"/>
          </w:tcPr>
          <w:p w14:paraId="662F3955" w14:textId="77777777" w:rsidR="008E390E" w:rsidRPr="00FB765C" w:rsidRDefault="008E390E" w:rsidP="00E71AE3">
            <w:pPr>
              <w:jc w:val="both"/>
              <w:rPr>
                <w:sz w:val="20"/>
                <w:szCs w:val="20"/>
              </w:rPr>
            </w:pPr>
            <w:r w:rsidRPr="00FB765C">
              <w:rPr>
                <w:sz w:val="20"/>
                <w:szCs w:val="20"/>
              </w:rPr>
              <w:t>2</w:t>
            </w:r>
          </w:p>
        </w:tc>
        <w:tc>
          <w:tcPr>
            <w:tcW w:w="567" w:type="dxa"/>
          </w:tcPr>
          <w:p w14:paraId="3CB768DE" w14:textId="77777777" w:rsidR="008E390E" w:rsidRPr="00FB765C" w:rsidRDefault="008E390E" w:rsidP="00E71AE3">
            <w:pPr>
              <w:jc w:val="both"/>
              <w:rPr>
                <w:sz w:val="20"/>
                <w:szCs w:val="20"/>
              </w:rPr>
            </w:pPr>
          </w:p>
        </w:tc>
        <w:tc>
          <w:tcPr>
            <w:tcW w:w="567" w:type="dxa"/>
          </w:tcPr>
          <w:p w14:paraId="633ED135" w14:textId="77777777" w:rsidR="008E390E" w:rsidRPr="00FB765C" w:rsidRDefault="008E390E" w:rsidP="00E71AE3">
            <w:pPr>
              <w:jc w:val="both"/>
              <w:rPr>
                <w:sz w:val="20"/>
                <w:szCs w:val="20"/>
              </w:rPr>
            </w:pPr>
          </w:p>
        </w:tc>
        <w:tc>
          <w:tcPr>
            <w:tcW w:w="567" w:type="dxa"/>
            <w:gridSpan w:val="2"/>
          </w:tcPr>
          <w:p w14:paraId="7BECBFCF" w14:textId="77777777" w:rsidR="008E390E" w:rsidRPr="00FB765C" w:rsidRDefault="008E390E" w:rsidP="00E71AE3">
            <w:pPr>
              <w:jc w:val="both"/>
              <w:rPr>
                <w:sz w:val="20"/>
                <w:szCs w:val="20"/>
              </w:rPr>
            </w:pPr>
            <w:r w:rsidRPr="00FB765C">
              <w:rPr>
                <w:sz w:val="20"/>
                <w:szCs w:val="20"/>
              </w:rPr>
              <w:t>5</w:t>
            </w:r>
          </w:p>
        </w:tc>
        <w:tc>
          <w:tcPr>
            <w:tcW w:w="567" w:type="dxa"/>
          </w:tcPr>
          <w:p w14:paraId="44875512" w14:textId="77777777" w:rsidR="008E390E" w:rsidRPr="00FB765C" w:rsidRDefault="008E390E" w:rsidP="00E71AE3">
            <w:pPr>
              <w:jc w:val="both"/>
              <w:rPr>
                <w:sz w:val="20"/>
                <w:szCs w:val="20"/>
              </w:rPr>
            </w:pPr>
          </w:p>
        </w:tc>
        <w:tc>
          <w:tcPr>
            <w:tcW w:w="567" w:type="dxa"/>
            <w:gridSpan w:val="2"/>
          </w:tcPr>
          <w:p w14:paraId="16D76A89" w14:textId="77777777" w:rsidR="008E390E" w:rsidRPr="00FB765C" w:rsidRDefault="008E390E" w:rsidP="00E71AE3">
            <w:pPr>
              <w:jc w:val="both"/>
              <w:rPr>
                <w:sz w:val="20"/>
                <w:szCs w:val="20"/>
              </w:rPr>
            </w:pPr>
          </w:p>
        </w:tc>
        <w:tc>
          <w:tcPr>
            <w:tcW w:w="567" w:type="dxa"/>
          </w:tcPr>
          <w:p w14:paraId="611EB8D3" w14:textId="77777777" w:rsidR="008E390E" w:rsidRPr="00FB765C" w:rsidRDefault="008E390E" w:rsidP="00E71AE3">
            <w:pPr>
              <w:jc w:val="both"/>
              <w:rPr>
                <w:sz w:val="20"/>
                <w:szCs w:val="20"/>
              </w:rPr>
            </w:pPr>
          </w:p>
        </w:tc>
        <w:tc>
          <w:tcPr>
            <w:tcW w:w="567" w:type="dxa"/>
          </w:tcPr>
          <w:p w14:paraId="72A55330" w14:textId="77777777" w:rsidR="008E390E" w:rsidRPr="00FB765C" w:rsidRDefault="008E390E" w:rsidP="00E71AE3">
            <w:pPr>
              <w:jc w:val="both"/>
              <w:rPr>
                <w:sz w:val="20"/>
                <w:szCs w:val="20"/>
              </w:rPr>
            </w:pPr>
            <w:r w:rsidRPr="00FB765C">
              <w:rPr>
                <w:sz w:val="20"/>
                <w:szCs w:val="20"/>
              </w:rPr>
              <w:t>5</w:t>
            </w:r>
          </w:p>
        </w:tc>
        <w:tc>
          <w:tcPr>
            <w:tcW w:w="567" w:type="dxa"/>
            <w:gridSpan w:val="2"/>
          </w:tcPr>
          <w:p w14:paraId="4B753ECA" w14:textId="77777777" w:rsidR="008E390E" w:rsidRPr="00FB765C" w:rsidRDefault="008E390E" w:rsidP="00E71AE3">
            <w:pPr>
              <w:jc w:val="both"/>
              <w:rPr>
                <w:sz w:val="20"/>
                <w:szCs w:val="20"/>
              </w:rPr>
            </w:pPr>
          </w:p>
        </w:tc>
        <w:tc>
          <w:tcPr>
            <w:tcW w:w="567" w:type="dxa"/>
          </w:tcPr>
          <w:p w14:paraId="6BF6AA04" w14:textId="77777777" w:rsidR="008E390E" w:rsidRPr="00FB765C" w:rsidRDefault="008E390E" w:rsidP="00E71AE3">
            <w:pPr>
              <w:jc w:val="both"/>
              <w:rPr>
                <w:sz w:val="20"/>
                <w:szCs w:val="20"/>
              </w:rPr>
            </w:pPr>
          </w:p>
        </w:tc>
        <w:tc>
          <w:tcPr>
            <w:tcW w:w="454" w:type="dxa"/>
          </w:tcPr>
          <w:p w14:paraId="70E54519" w14:textId="77777777" w:rsidR="008E390E" w:rsidRPr="00FB765C" w:rsidRDefault="008E390E" w:rsidP="00E71AE3">
            <w:pPr>
              <w:jc w:val="both"/>
              <w:rPr>
                <w:sz w:val="20"/>
                <w:szCs w:val="20"/>
              </w:rPr>
            </w:pPr>
            <w:r w:rsidRPr="00FB765C">
              <w:rPr>
                <w:sz w:val="20"/>
                <w:szCs w:val="20"/>
              </w:rPr>
              <w:t>3</w:t>
            </w:r>
          </w:p>
        </w:tc>
        <w:tc>
          <w:tcPr>
            <w:tcW w:w="425" w:type="dxa"/>
          </w:tcPr>
          <w:p w14:paraId="2698D4C8" w14:textId="77777777" w:rsidR="008E390E" w:rsidRPr="00FB765C" w:rsidRDefault="008E390E" w:rsidP="00E71AE3">
            <w:pPr>
              <w:jc w:val="both"/>
              <w:rPr>
                <w:sz w:val="20"/>
                <w:szCs w:val="20"/>
              </w:rPr>
            </w:pPr>
            <w:r w:rsidRPr="00FB765C">
              <w:rPr>
                <w:sz w:val="20"/>
                <w:szCs w:val="20"/>
              </w:rPr>
              <w:t>4</w:t>
            </w:r>
          </w:p>
        </w:tc>
      </w:tr>
      <w:tr w:rsidR="008E390E" w:rsidRPr="00FB765C" w14:paraId="14AF827F" w14:textId="77777777" w:rsidTr="00432114">
        <w:trPr>
          <w:trHeight w:val="471"/>
        </w:trPr>
        <w:tc>
          <w:tcPr>
            <w:tcW w:w="822" w:type="dxa"/>
          </w:tcPr>
          <w:p w14:paraId="2190AC81" w14:textId="77777777" w:rsidR="008E390E" w:rsidRPr="00FB765C" w:rsidRDefault="008E390E" w:rsidP="00E71AE3">
            <w:pPr>
              <w:jc w:val="both"/>
              <w:rPr>
                <w:b/>
                <w:sz w:val="20"/>
                <w:szCs w:val="20"/>
              </w:rPr>
            </w:pPr>
            <w:r w:rsidRPr="00FB765C">
              <w:rPr>
                <w:b/>
                <w:sz w:val="20"/>
                <w:szCs w:val="20"/>
              </w:rPr>
              <w:t>ÖK10</w:t>
            </w:r>
          </w:p>
        </w:tc>
        <w:tc>
          <w:tcPr>
            <w:tcW w:w="567" w:type="dxa"/>
          </w:tcPr>
          <w:p w14:paraId="46368B15" w14:textId="77777777" w:rsidR="008E390E" w:rsidRPr="00FB765C" w:rsidRDefault="008E390E" w:rsidP="00E71AE3">
            <w:pPr>
              <w:jc w:val="both"/>
              <w:rPr>
                <w:sz w:val="20"/>
                <w:szCs w:val="20"/>
              </w:rPr>
            </w:pPr>
            <w:r w:rsidRPr="00FB765C">
              <w:rPr>
                <w:sz w:val="20"/>
                <w:szCs w:val="20"/>
              </w:rPr>
              <w:t>4</w:t>
            </w:r>
          </w:p>
        </w:tc>
        <w:tc>
          <w:tcPr>
            <w:tcW w:w="567" w:type="dxa"/>
          </w:tcPr>
          <w:p w14:paraId="358283A4" w14:textId="77777777" w:rsidR="008E390E" w:rsidRPr="00FB765C" w:rsidRDefault="008E390E" w:rsidP="00E71AE3">
            <w:pPr>
              <w:jc w:val="both"/>
              <w:rPr>
                <w:sz w:val="20"/>
                <w:szCs w:val="20"/>
              </w:rPr>
            </w:pPr>
          </w:p>
        </w:tc>
        <w:tc>
          <w:tcPr>
            <w:tcW w:w="567" w:type="dxa"/>
          </w:tcPr>
          <w:p w14:paraId="6B00EA57" w14:textId="77777777" w:rsidR="008E390E" w:rsidRPr="00FB765C" w:rsidRDefault="008E390E" w:rsidP="00E71AE3">
            <w:pPr>
              <w:jc w:val="both"/>
              <w:rPr>
                <w:sz w:val="20"/>
                <w:szCs w:val="20"/>
              </w:rPr>
            </w:pPr>
            <w:r w:rsidRPr="00FB765C">
              <w:rPr>
                <w:sz w:val="20"/>
                <w:szCs w:val="20"/>
              </w:rPr>
              <w:t>3</w:t>
            </w:r>
          </w:p>
        </w:tc>
        <w:tc>
          <w:tcPr>
            <w:tcW w:w="567" w:type="dxa"/>
          </w:tcPr>
          <w:p w14:paraId="1D2AFB8D" w14:textId="77777777" w:rsidR="008E390E" w:rsidRPr="00FB765C" w:rsidRDefault="008E390E" w:rsidP="00E71AE3">
            <w:pPr>
              <w:jc w:val="both"/>
              <w:rPr>
                <w:sz w:val="20"/>
                <w:szCs w:val="20"/>
              </w:rPr>
            </w:pPr>
          </w:p>
        </w:tc>
        <w:tc>
          <w:tcPr>
            <w:tcW w:w="567" w:type="dxa"/>
          </w:tcPr>
          <w:p w14:paraId="15011216" w14:textId="77777777" w:rsidR="008E390E" w:rsidRPr="00FB765C" w:rsidRDefault="008E390E" w:rsidP="00E71AE3">
            <w:pPr>
              <w:jc w:val="both"/>
              <w:rPr>
                <w:sz w:val="20"/>
                <w:szCs w:val="20"/>
              </w:rPr>
            </w:pPr>
            <w:r w:rsidRPr="00FB765C">
              <w:rPr>
                <w:sz w:val="20"/>
                <w:szCs w:val="20"/>
              </w:rPr>
              <w:t>5</w:t>
            </w:r>
          </w:p>
        </w:tc>
        <w:tc>
          <w:tcPr>
            <w:tcW w:w="567" w:type="dxa"/>
          </w:tcPr>
          <w:p w14:paraId="651FA2DE" w14:textId="77777777" w:rsidR="008E390E" w:rsidRPr="00FB765C" w:rsidRDefault="008E390E" w:rsidP="00E71AE3">
            <w:pPr>
              <w:jc w:val="both"/>
              <w:rPr>
                <w:sz w:val="20"/>
                <w:szCs w:val="20"/>
              </w:rPr>
            </w:pPr>
            <w:r w:rsidRPr="00FB765C">
              <w:rPr>
                <w:sz w:val="20"/>
                <w:szCs w:val="20"/>
              </w:rPr>
              <w:t>5</w:t>
            </w:r>
          </w:p>
        </w:tc>
        <w:tc>
          <w:tcPr>
            <w:tcW w:w="567" w:type="dxa"/>
            <w:gridSpan w:val="2"/>
          </w:tcPr>
          <w:p w14:paraId="09B8066E" w14:textId="77777777" w:rsidR="008E390E" w:rsidRPr="00FB765C" w:rsidRDefault="008E390E" w:rsidP="00E71AE3">
            <w:pPr>
              <w:jc w:val="both"/>
              <w:rPr>
                <w:sz w:val="20"/>
                <w:szCs w:val="20"/>
              </w:rPr>
            </w:pPr>
            <w:r w:rsidRPr="00FB765C">
              <w:rPr>
                <w:sz w:val="20"/>
                <w:szCs w:val="20"/>
              </w:rPr>
              <w:t>3</w:t>
            </w:r>
          </w:p>
        </w:tc>
        <w:tc>
          <w:tcPr>
            <w:tcW w:w="567" w:type="dxa"/>
          </w:tcPr>
          <w:p w14:paraId="73DB4D06" w14:textId="77777777" w:rsidR="008E390E" w:rsidRPr="00FB765C" w:rsidRDefault="008E390E" w:rsidP="00E71AE3">
            <w:pPr>
              <w:jc w:val="both"/>
              <w:rPr>
                <w:sz w:val="20"/>
                <w:szCs w:val="20"/>
              </w:rPr>
            </w:pPr>
            <w:r w:rsidRPr="00FB765C">
              <w:rPr>
                <w:sz w:val="20"/>
                <w:szCs w:val="20"/>
              </w:rPr>
              <w:t>4</w:t>
            </w:r>
          </w:p>
        </w:tc>
        <w:tc>
          <w:tcPr>
            <w:tcW w:w="567" w:type="dxa"/>
            <w:gridSpan w:val="2"/>
          </w:tcPr>
          <w:p w14:paraId="3F26DFAF" w14:textId="77777777" w:rsidR="008E390E" w:rsidRPr="00FB765C" w:rsidRDefault="008E390E" w:rsidP="00E71AE3">
            <w:pPr>
              <w:jc w:val="both"/>
              <w:rPr>
                <w:sz w:val="20"/>
                <w:szCs w:val="20"/>
              </w:rPr>
            </w:pPr>
            <w:r w:rsidRPr="00FB765C">
              <w:rPr>
                <w:sz w:val="20"/>
                <w:szCs w:val="20"/>
              </w:rPr>
              <w:t>3</w:t>
            </w:r>
          </w:p>
        </w:tc>
        <w:tc>
          <w:tcPr>
            <w:tcW w:w="567" w:type="dxa"/>
          </w:tcPr>
          <w:p w14:paraId="516003D5" w14:textId="77777777" w:rsidR="008E390E" w:rsidRPr="00FB765C" w:rsidRDefault="008E390E" w:rsidP="00E71AE3">
            <w:pPr>
              <w:jc w:val="both"/>
              <w:rPr>
                <w:sz w:val="20"/>
                <w:szCs w:val="20"/>
              </w:rPr>
            </w:pPr>
            <w:r w:rsidRPr="00FB765C">
              <w:rPr>
                <w:sz w:val="20"/>
                <w:szCs w:val="20"/>
              </w:rPr>
              <w:t>5</w:t>
            </w:r>
          </w:p>
        </w:tc>
        <w:tc>
          <w:tcPr>
            <w:tcW w:w="567" w:type="dxa"/>
          </w:tcPr>
          <w:p w14:paraId="6B7FD240" w14:textId="77777777" w:rsidR="008E390E" w:rsidRPr="00FB765C" w:rsidRDefault="008E390E" w:rsidP="00E71AE3">
            <w:pPr>
              <w:jc w:val="both"/>
              <w:rPr>
                <w:sz w:val="20"/>
                <w:szCs w:val="20"/>
              </w:rPr>
            </w:pPr>
            <w:r w:rsidRPr="00FB765C">
              <w:rPr>
                <w:sz w:val="20"/>
                <w:szCs w:val="20"/>
              </w:rPr>
              <w:t>5</w:t>
            </w:r>
          </w:p>
        </w:tc>
        <w:tc>
          <w:tcPr>
            <w:tcW w:w="567" w:type="dxa"/>
            <w:gridSpan w:val="2"/>
          </w:tcPr>
          <w:p w14:paraId="21B1D338" w14:textId="77777777" w:rsidR="008E390E" w:rsidRPr="00FB765C" w:rsidRDefault="008E390E" w:rsidP="00E71AE3">
            <w:pPr>
              <w:jc w:val="both"/>
              <w:rPr>
                <w:sz w:val="20"/>
                <w:szCs w:val="20"/>
              </w:rPr>
            </w:pPr>
          </w:p>
        </w:tc>
        <w:tc>
          <w:tcPr>
            <w:tcW w:w="567" w:type="dxa"/>
          </w:tcPr>
          <w:p w14:paraId="3E00C976" w14:textId="77777777" w:rsidR="008E390E" w:rsidRPr="00FB765C" w:rsidRDefault="008E390E" w:rsidP="00E71AE3">
            <w:pPr>
              <w:jc w:val="both"/>
              <w:rPr>
                <w:sz w:val="20"/>
                <w:szCs w:val="20"/>
              </w:rPr>
            </w:pPr>
            <w:r w:rsidRPr="00FB765C">
              <w:rPr>
                <w:sz w:val="20"/>
                <w:szCs w:val="20"/>
              </w:rPr>
              <w:t>5</w:t>
            </w:r>
          </w:p>
        </w:tc>
        <w:tc>
          <w:tcPr>
            <w:tcW w:w="454" w:type="dxa"/>
          </w:tcPr>
          <w:p w14:paraId="3F3D7D99" w14:textId="77777777" w:rsidR="008E390E" w:rsidRPr="00FB765C" w:rsidRDefault="008E390E" w:rsidP="00E71AE3">
            <w:pPr>
              <w:jc w:val="both"/>
              <w:rPr>
                <w:sz w:val="20"/>
                <w:szCs w:val="20"/>
              </w:rPr>
            </w:pPr>
          </w:p>
        </w:tc>
        <w:tc>
          <w:tcPr>
            <w:tcW w:w="425" w:type="dxa"/>
          </w:tcPr>
          <w:p w14:paraId="3508263B" w14:textId="77777777" w:rsidR="008E390E" w:rsidRPr="00FB765C" w:rsidRDefault="008E390E" w:rsidP="00E71AE3">
            <w:pPr>
              <w:jc w:val="both"/>
              <w:rPr>
                <w:sz w:val="20"/>
                <w:szCs w:val="20"/>
              </w:rPr>
            </w:pPr>
            <w:r w:rsidRPr="00FB765C">
              <w:rPr>
                <w:sz w:val="20"/>
                <w:szCs w:val="20"/>
              </w:rPr>
              <w:t>5</w:t>
            </w:r>
          </w:p>
        </w:tc>
      </w:tr>
      <w:tr w:rsidR="008E390E" w:rsidRPr="00FB765C" w14:paraId="7DA3F221" w14:textId="77777777" w:rsidTr="00432114">
        <w:tc>
          <w:tcPr>
            <w:tcW w:w="9072" w:type="dxa"/>
            <w:gridSpan w:val="19"/>
            <w:tcBorders>
              <w:top w:val="single" w:sz="4" w:space="0" w:color="auto"/>
              <w:left w:val="single" w:sz="4" w:space="0" w:color="auto"/>
              <w:bottom w:val="single" w:sz="4" w:space="0" w:color="auto"/>
              <w:right w:val="single" w:sz="4" w:space="0" w:color="auto"/>
            </w:tcBorders>
            <w:vAlign w:val="center"/>
          </w:tcPr>
          <w:p w14:paraId="2C2E0C8B" w14:textId="77777777" w:rsidR="008E390E" w:rsidRPr="00FB765C" w:rsidRDefault="008E390E" w:rsidP="00E71AE3">
            <w:pPr>
              <w:jc w:val="both"/>
              <w:rPr>
                <w:rFonts w:eastAsia="Calibri"/>
                <w:b/>
                <w:sz w:val="20"/>
                <w:szCs w:val="20"/>
              </w:rPr>
            </w:pPr>
            <w:r w:rsidRPr="00FB765C">
              <w:rPr>
                <w:rFonts w:eastAsia="Calibri"/>
                <w:b/>
                <w:sz w:val="20"/>
                <w:szCs w:val="20"/>
              </w:rPr>
              <w:t>AKTS Tablosu</w:t>
            </w:r>
          </w:p>
        </w:tc>
      </w:tr>
      <w:tr w:rsidR="008E390E" w:rsidRPr="00FB765C" w14:paraId="2C8A940C" w14:textId="77777777" w:rsidTr="00432114">
        <w:tc>
          <w:tcPr>
            <w:tcW w:w="4253" w:type="dxa"/>
            <w:gridSpan w:val="8"/>
            <w:tcBorders>
              <w:top w:val="single" w:sz="4" w:space="0" w:color="auto"/>
              <w:left w:val="single" w:sz="4" w:space="0" w:color="auto"/>
              <w:bottom w:val="single" w:sz="4" w:space="0" w:color="auto"/>
              <w:right w:val="single" w:sz="4" w:space="0" w:color="auto"/>
            </w:tcBorders>
            <w:vAlign w:val="center"/>
          </w:tcPr>
          <w:p w14:paraId="158CE0B0" w14:textId="77777777" w:rsidR="008E390E" w:rsidRPr="00FB765C" w:rsidRDefault="008E390E" w:rsidP="00E71AE3">
            <w:pPr>
              <w:jc w:val="both"/>
              <w:rPr>
                <w:rFonts w:eastAsia="Calibri"/>
                <w:b/>
                <w:bCs/>
                <w:sz w:val="20"/>
                <w:szCs w:val="20"/>
              </w:rPr>
            </w:pPr>
            <w:r w:rsidRPr="00FB765C">
              <w:rPr>
                <w:rFonts w:eastAsia="Calibri"/>
                <w:b/>
                <w:bCs/>
                <w:sz w:val="20"/>
                <w:szCs w:val="20"/>
              </w:rPr>
              <w:t>Etkinlikler</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58948DC9" w14:textId="77777777" w:rsidR="008E390E" w:rsidRPr="00FB765C" w:rsidRDefault="008E390E" w:rsidP="00E71AE3">
            <w:pPr>
              <w:jc w:val="center"/>
              <w:rPr>
                <w:rFonts w:eastAsia="Calibri"/>
                <w:b/>
                <w:bCs/>
                <w:sz w:val="20"/>
                <w:szCs w:val="20"/>
              </w:rPr>
            </w:pPr>
            <w:r w:rsidRPr="00FB765C">
              <w:rPr>
                <w:rFonts w:eastAsia="Calibri"/>
                <w:b/>
                <w:bCs/>
                <w:sz w:val="20"/>
                <w:szCs w:val="20"/>
              </w:rPr>
              <w:t>Sayısı</w:t>
            </w:r>
          </w:p>
        </w:tc>
        <w:tc>
          <w:tcPr>
            <w:tcW w:w="1825" w:type="dxa"/>
            <w:gridSpan w:val="4"/>
            <w:tcBorders>
              <w:top w:val="single" w:sz="4" w:space="0" w:color="auto"/>
              <w:left w:val="single" w:sz="4" w:space="0" w:color="auto"/>
              <w:bottom w:val="single" w:sz="4" w:space="0" w:color="auto"/>
              <w:right w:val="single" w:sz="4" w:space="0" w:color="auto"/>
            </w:tcBorders>
            <w:vAlign w:val="center"/>
          </w:tcPr>
          <w:p w14:paraId="56104DA8" w14:textId="77777777" w:rsidR="008E390E" w:rsidRPr="00FB765C" w:rsidRDefault="008E390E" w:rsidP="00E71AE3">
            <w:pPr>
              <w:jc w:val="center"/>
              <w:rPr>
                <w:rFonts w:eastAsia="Calibri"/>
                <w:b/>
                <w:bCs/>
                <w:sz w:val="20"/>
                <w:szCs w:val="20"/>
              </w:rPr>
            </w:pPr>
            <w:r w:rsidRPr="00FB765C">
              <w:rPr>
                <w:rFonts w:eastAsia="Calibri"/>
                <w:b/>
                <w:bCs/>
                <w:sz w:val="20"/>
                <w:szCs w:val="20"/>
              </w:rPr>
              <w:t>Süresi (Saat)</w:t>
            </w:r>
          </w:p>
        </w:tc>
        <w:tc>
          <w:tcPr>
            <w:tcW w:w="1577" w:type="dxa"/>
            <w:gridSpan w:val="4"/>
            <w:tcBorders>
              <w:top w:val="single" w:sz="4" w:space="0" w:color="auto"/>
              <w:left w:val="single" w:sz="4" w:space="0" w:color="auto"/>
              <w:bottom w:val="single" w:sz="4" w:space="0" w:color="auto"/>
              <w:right w:val="single" w:sz="4" w:space="0" w:color="auto"/>
            </w:tcBorders>
            <w:vAlign w:val="center"/>
          </w:tcPr>
          <w:p w14:paraId="4A80069D" w14:textId="77777777" w:rsidR="008E390E" w:rsidRPr="00FB765C" w:rsidRDefault="008E390E" w:rsidP="00E71AE3">
            <w:pPr>
              <w:jc w:val="center"/>
              <w:rPr>
                <w:rFonts w:eastAsia="Calibri"/>
                <w:b/>
                <w:bCs/>
                <w:sz w:val="20"/>
                <w:szCs w:val="20"/>
              </w:rPr>
            </w:pPr>
            <w:r w:rsidRPr="00FB765C">
              <w:rPr>
                <w:rFonts w:eastAsia="Calibri"/>
                <w:b/>
                <w:bCs/>
                <w:sz w:val="20"/>
                <w:szCs w:val="20"/>
              </w:rPr>
              <w:t>Toplam</w:t>
            </w:r>
            <w:r w:rsidRPr="00FB765C">
              <w:rPr>
                <w:rFonts w:eastAsia="Calibri"/>
                <w:b/>
                <w:bCs/>
                <w:sz w:val="20"/>
                <w:szCs w:val="20"/>
              </w:rPr>
              <w:br/>
              <w:t>İş Yükü</w:t>
            </w:r>
          </w:p>
        </w:tc>
      </w:tr>
      <w:tr w:rsidR="008E390E" w:rsidRPr="00FB765C" w14:paraId="5A5EC2EC" w14:textId="77777777" w:rsidTr="00432114">
        <w:tc>
          <w:tcPr>
            <w:tcW w:w="4253" w:type="dxa"/>
            <w:gridSpan w:val="8"/>
            <w:tcBorders>
              <w:top w:val="single" w:sz="4" w:space="0" w:color="auto"/>
              <w:left w:val="single" w:sz="4" w:space="0" w:color="auto"/>
              <w:bottom w:val="single" w:sz="4" w:space="0" w:color="auto"/>
              <w:right w:val="single" w:sz="4" w:space="0" w:color="auto"/>
            </w:tcBorders>
            <w:vAlign w:val="center"/>
            <w:hideMark/>
          </w:tcPr>
          <w:p w14:paraId="5B5E501F" w14:textId="77777777" w:rsidR="008E390E" w:rsidRPr="00FB765C" w:rsidRDefault="008E390E" w:rsidP="00E71AE3">
            <w:pPr>
              <w:jc w:val="both"/>
              <w:rPr>
                <w:rFonts w:eastAsia="Calibri"/>
                <w:sz w:val="20"/>
                <w:szCs w:val="20"/>
              </w:rPr>
            </w:pPr>
            <w:r w:rsidRPr="00FB765C">
              <w:rPr>
                <w:rFonts w:eastAsia="Calibri"/>
                <w:sz w:val="20"/>
                <w:szCs w:val="20"/>
              </w:rPr>
              <w:t xml:space="preserve">Haftalık ders </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14:paraId="4C34A534" w14:textId="77777777" w:rsidR="008E390E" w:rsidRPr="00FB765C" w:rsidRDefault="008E390E" w:rsidP="00E71AE3">
            <w:pPr>
              <w:jc w:val="center"/>
              <w:rPr>
                <w:rFonts w:eastAsia="Calibri"/>
                <w:sz w:val="20"/>
                <w:szCs w:val="20"/>
              </w:rPr>
            </w:pPr>
            <w:r w:rsidRPr="00FB765C">
              <w:rPr>
                <w:rFonts w:eastAsia="Calibri"/>
                <w:sz w:val="20"/>
                <w:szCs w:val="20"/>
              </w:rPr>
              <w:t>13</w:t>
            </w:r>
          </w:p>
        </w:tc>
        <w:tc>
          <w:tcPr>
            <w:tcW w:w="1825" w:type="dxa"/>
            <w:gridSpan w:val="4"/>
            <w:tcBorders>
              <w:top w:val="single" w:sz="4" w:space="0" w:color="auto"/>
              <w:left w:val="single" w:sz="4" w:space="0" w:color="auto"/>
              <w:bottom w:val="single" w:sz="4" w:space="0" w:color="auto"/>
              <w:right w:val="single" w:sz="4" w:space="0" w:color="auto"/>
            </w:tcBorders>
            <w:vAlign w:val="center"/>
            <w:hideMark/>
          </w:tcPr>
          <w:p w14:paraId="1AB2A3F8" w14:textId="77777777" w:rsidR="008E390E" w:rsidRPr="00FB765C" w:rsidRDefault="008E390E" w:rsidP="00E71AE3">
            <w:pPr>
              <w:jc w:val="center"/>
              <w:rPr>
                <w:rFonts w:eastAsia="Calibri"/>
                <w:sz w:val="20"/>
                <w:szCs w:val="20"/>
              </w:rPr>
            </w:pPr>
            <w:r w:rsidRPr="00FB765C">
              <w:rPr>
                <w:rFonts w:eastAsia="Calibri"/>
                <w:sz w:val="20"/>
                <w:szCs w:val="20"/>
              </w:rPr>
              <w:t>4</w:t>
            </w:r>
          </w:p>
        </w:tc>
        <w:tc>
          <w:tcPr>
            <w:tcW w:w="1577" w:type="dxa"/>
            <w:gridSpan w:val="4"/>
            <w:tcBorders>
              <w:top w:val="single" w:sz="4" w:space="0" w:color="auto"/>
              <w:left w:val="single" w:sz="4" w:space="0" w:color="auto"/>
              <w:bottom w:val="single" w:sz="4" w:space="0" w:color="auto"/>
              <w:right w:val="single" w:sz="4" w:space="0" w:color="auto"/>
            </w:tcBorders>
            <w:vAlign w:val="center"/>
            <w:hideMark/>
          </w:tcPr>
          <w:p w14:paraId="52492008" w14:textId="77777777" w:rsidR="008E390E" w:rsidRPr="00FB765C" w:rsidRDefault="008E390E" w:rsidP="00E71AE3">
            <w:pPr>
              <w:jc w:val="center"/>
              <w:rPr>
                <w:rFonts w:eastAsia="Calibri"/>
                <w:sz w:val="20"/>
                <w:szCs w:val="20"/>
              </w:rPr>
            </w:pPr>
            <w:r w:rsidRPr="00FB765C">
              <w:rPr>
                <w:rFonts w:eastAsia="Calibri"/>
                <w:sz w:val="20"/>
                <w:szCs w:val="20"/>
              </w:rPr>
              <w:t>52</w:t>
            </w:r>
          </w:p>
        </w:tc>
      </w:tr>
      <w:tr w:rsidR="008E390E" w:rsidRPr="00FB765C" w14:paraId="2F15694E" w14:textId="77777777" w:rsidTr="00432114">
        <w:tc>
          <w:tcPr>
            <w:tcW w:w="4253" w:type="dxa"/>
            <w:gridSpan w:val="8"/>
            <w:tcBorders>
              <w:top w:val="single" w:sz="4" w:space="0" w:color="auto"/>
              <w:left w:val="single" w:sz="4" w:space="0" w:color="auto"/>
              <w:bottom w:val="single" w:sz="4" w:space="0" w:color="auto"/>
              <w:right w:val="single" w:sz="4" w:space="0" w:color="auto"/>
            </w:tcBorders>
            <w:vAlign w:val="center"/>
            <w:hideMark/>
          </w:tcPr>
          <w:p w14:paraId="0068C6C8" w14:textId="77777777" w:rsidR="008E390E" w:rsidRPr="00FB765C" w:rsidRDefault="008E390E" w:rsidP="00E71AE3">
            <w:pPr>
              <w:jc w:val="both"/>
              <w:rPr>
                <w:rFonts w:eastAsia="Calibri"/>
                <w:sz w:val="20"/>
                <w:szCs w:val="20"/>
              </w:rPr>
            </w:pPr>
            <w:r w:rsidRPr="00FB765C">
              <w:rPr>
                <w:rFonts w:eastAsia="Calibri"/>
                <w:sz w:val="20"/>
                <w:szCs w:val="20"/>
              </w:rPr>
              <w:t>Uygulama</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14:paraId="4E9EA179" w14:textId="77777777" w:rsidR="008E390E" w:rsidRPr="00FB765C" w:rsidRDefault="008E390E" w:rsidP="00E71AE3">
            <w:pPr>
              <w:jc w:val="center"/>
              <w:rPr>
                <w:rFonts w:eastAsia="Calibri"/>
                <w:sz w:val="20"/>
                <w:szCs w:val="20"/>
              </w:rPr>
            </w:pPr>
            <w:r w:rsidRPr="00FB765C">
              <w:rPr>
                <w:rFonts w:eastAsia="Calibri"/>
                <w:sz w:val="20"/>
                <w:szCs w:val="20"/>
              </w:rPr>
              <w:t>14</w:t>
            </w:r>
          </w:p>
        </w:tc>
        <w:tc>
          <w:tcPr>
            <w:tcW w:w="1825" w:type="dxa"/>
            <w:gridSpan w:val="4"/>
            <w:tcBorders>
              <w:top w:val="single" w:sz="4" w:space="0" w:color="auto"/>
              <w:left w:val="single" w:sz="4" w:space="0" w:color="auto"/>
              <w:bottom w:val="single" w:sz="4" w:space="0" w:color="auto"/>
              <w:right w:val="single" w:sz="4" w:space="0" w:color="auto"/>
            </w:tcBorders>
            <w:vAlign w:val="center"/>
            <w:hideMark/>
          </w:tcPr>
          <w:p w14:paraId="36A58F5A" w14:textId="77777777" w:rsidR="008E390E" w:rsidRPr="00FB765C" w:rsidRDefault="008E390E" w:rsidP="00E71AE3">
            <w:pPr>
              <w:jc w:val="center"/>
              <w:rPr>
                <w:rFonts w:eastAsia="Calibri"/>
                <w:sz w:val="20"/>
                <w:szCs w:val="20"/>
              </w:rPr>
            </w:pPr>
            <w:r w:rsidRPr="00FB765C">
              <w:rPr>
                <w:rFonts w:eastAsia="Calibri"/>
                <w:sz w:val="20"/>
                <w:szCs w:val="20"/>
              </w:rPr>
              <w:t>28</w:t>
            </w:r>
          </w:p>
        </w:tc>
        <w:tc>
          <w:tcPr>
            <w:tcW w:w="1577" w:type="dxa"/>
            <w:gridSpan w:val="4"/>
            <w:tcBorders>
              <w:top w:val="single" w:sz="4" w:space="0" w:color="auto"/>
              <w:left w:val="single" w:sz="4" w:space="0" w:color="auto"/>
              <w:bottom w:val="single" w:sz="4" w:space="0" w:color="auto"/>
              <w:right w:val="single" w:sz="4" w:space="0" w:color="auto"/>
            </w:tcBorders>
            <w:vAlign w:val="center"/>
            <w:hideMark/>
          </w:tcPr>
          <w:p w14:paraId="0879433E" w14:textId="77777777" w:rsidR="008E390E" w:rsidRPr="00FB765C" w:rsidRDefault="008E390E" w:rsidP="00E71AE3">
            <w:pPr>
              <w:jc w:val="center"/>
              <w:rPr>
                <w:rFonts w:eastAsia="Calibri"/>
                <w:sz w:val="20"/>
                <w:szCs w:val="20"/>
              </w:rPr>
            </w:pPr>
            <w:r w:rsidRPr="00FB765C">
              <w:rPr>
                <w:rFonts w:eastAsia="Calibri"/>
                <w:sz w:val="20"/>
                <w:szCs w:val="20"/>
              </w:rPr>
              <w:t>392</w:t>
            </w:r>
          </w:p>
        </w:tc>
      </w:tr>
      <w:tr w:rsidR="008E390E" w:rsidRPr="00FB765C" w14:paraId="08C879CE" w14:textId="77777777" w:rsidTr="00432114">
        <w:tc>
          <w:tcPr>
            <w:tcW w:w="4253" w:type="dxa"/>
            <w:gridSpan w:val="8"/>
            <w:tcBorders>
              <w:top w:val="single" w:sz="4" w:space="0" w:color="auto"/>
              <w:left w:val="single" w:sz="4" w:space="0" w:color="auto"/>
              <w:bottom w:val="single" w:sz="4" w:space="0" w:color="auto"/>
              <w:right w:val="single" w:sz="4" w:space="0" w:color="auto"/>
            </w:tcBorders>
            <w:vAlign w:val="center"/>
            <w:hideMark/>
          </w:tcPr>
          <w:p w14:paraId="6375AF9F" w14:textId="77777777" w:rsidR="008E390E" w:rsidRPr="00FB765C" w:rsidRDefault="008E390E" w:rsidP="00E71AE3">
            <w:pPr>
              <w:jc w:val="both"/>
              <w:rPr>
                <w:rFonts w:eastAsia="Calibri"/>
                <w:sz w:val="20"/>
                <w:szCs w:val="20"/>
              </w:rPr>
            </w:pPr>
            <w:r w:rsidRPr="00FB765C">
              <w:rPr>
                <w:rFonts w:eastAsia="Calibri"/>
                <w:sz w:val="20"/>
                <w:szCs w:val="20"/>
              </w:rPr>
              <w:t xml:space="preserve">Reflekşın </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14:paraId="34DF623F" w14:textId="77777777" w:rsidR="008E390E" w:rsidRPr="00FB765C" w:rsidRDefault="008E390E" w:rsidP="00E71AE3">
            <w:pPr>
              <w:jc w:val="center"/>
              <w:rPr>
                <w:rFonts w:eastAsia="Calibri"/>
                <w:sz w:val="20"/>
                <w:szCs w:val="20"/>
              </w:rPr>
            </w:pPr>
            <w:r w:rsidRPr="00FB765C">
              <w:rPr>
                <w:rFonts w:eastAsia="Calibri"/>
                <w:sz w:val="20"/>
                <w:szCs w:val="20"/>
              </w:rPr>
              <w:t>2</w:t>
            </w:r>
          </w:p>
        </w:tc>
        <w:tc>
          <w:tcPr>
            <w:tcW w:w="1825" w:type="dxa"/>
            <w:gridSpan w:val="4"/>
            <w:tcBorders>
              <w:top w:val="single" w:sz="4" w:space="0" w:color="auto"/>
              <w:left w:val="single" w:sz="4" w:space="0" w:color="auto"/>
              <w:bottom w:val="single" w:sz="4" w:space="0" w:color="auto"/>
              <w:right w:val="single" w:sz="4" w:space="0" w:color="auto"/>
            </w:tcBorders>
            <w:vAlign w:val="center"/>
            <w:hideMark/>
          </w:tcPr>
          <w:p w14:paraId="78C8CB8C" w14:textId="77777777" w:rsidR="008E390E" w:rsidRPr="00FB765C" w:rsidRDefault="008E390E" w:rsidP="00E71AE3">
            <w:pPr>
              <w:jc w:val="center"/>
              <w:rPr>
                <w:rFonts w:eastAsia="Calibri"/>
                <w:sz w:val="20"/>
                <w:szCs w:val="20"/>
              </w:rPr>
            </w:pPr>
            <w:r w:rsidRPr="00FB765C">
              <w:rPr>
                <w:rFonts w:eastAsia="Calibri"/>
                <w:sz w:val="20"/>
                <w:szCs w:val="20"/>
              </w:rPr>
              <w:t>6</w:t>
            </w:r>
          </w:p>
        </w:tc>
        <w:tc>
          <w:tcPr>
            <w:tcW w:w="1577" w:type="dxa"/>
            <w:gridSpan w:val="4"/>
            <w:tcBorders>
              <w:top w:val="single" w:sz="4" w:space="0" w:color="auto"/>
              <w:left w:val="single" w:sz="4" w:space="0" w:color="auto"/>
              <w:bottom w:val="single" w:sz="4" w:space="0" w:color="auto"/>
              <w:right w:val="single" w:sz="4" w:space="0" w:color="auto"/>
            </w:tcBorders>
            <w:vAlign w:val="center"/>
            <w:hideMark/>
          </w:tcPr>
          <w:p w14:paraId="4A35B0B2" w14:textId="77777777" w:rsidR="008E390E" w:rsidRPr="00FB765C" w:rsidRDefault="008E390E" w:rsidP="00E71AE3">
            <w:pPr>
              <w:jc w:val="center"/>
              <w:rPr>
                <w:rFonts w:eastAsia="Calibri"/>
                <w:sz w:val="20"/>
                <w:szCs w:val="20"/>
              </w:rPr>
            </w:pPr>
            <w:r w:rsidRPr="00FB765C">
              <w:rPr>
                <w:rFonts w:eastAsia="Calibri"/>
                <w:sz w:val="20"/>
                <w:szCs w:val="20"/>
              </w:rPr>
              <w:t>12</w:t>
            </w:r>
          </w:p>
        </w:tc>
      </w:tr>
      <w:tr w:rsidR="008E390E" w:rsidRPr="00FB765C" w14:paraId="7439E650" w14:textId="77777777" w:rsidTr="00432114">
        <w:tc>
          <w:tcPr>
            <w:tcW w:w="4253" w:type="dxa"/>
            <w:gridSpan w:val="8"/>
            <w:tcBorders>
              <w:top w:val="single" w:sz="4" w:space="0" w:color="auto"/>
              <w:left w:val="single" w:sz="4" w:space="0" w:color="auto"/>
              <w:bottom w:val="single" w:sz="4" w:space="0" w:color="auto"/>
              <w:right w:val="single" w:sz="4" w:space="0" w:color="auto"/>
            </w:tcBorders>
            <w:vAlign w:val="center"/>
          </w:tcPr>
          <w:p w14:paraId="0DF57ED9" w14:textId="77777777" w:rsidR="008E390E" w:rsidRPr="00FB765C" w:rsidRDefault="008E390E" w:rsidP="00E71AE3">
            <w:pPr>
              <w:jc w:val="both"/>
              <w:rPr>
                <w:rFonts w:eastAsia="Calibri"/>
                <w:sz w:val="20"/>
                <w:szCs w:val="20"/>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1E10085A" w14:textId="77777777" w:rsidR="008E390E" w:rsidRPr="00FB765C" w:rsidRDefault="008E390E" w:rsidP="00E71AE3">
            <w:pPr>
              <w:jc w:val="center"/>
              <w:rPr>
                <w:rFonts w:eastAsia="Calibri"/>
                <w:sz w:val="20"/>
                <w:szCs w:val="20"/>
              </w:rPr>
            </w:pPr>
          </w:p>
        </w:tc>
        <w:tc>
          <w:tcPr>
            <w:tcW w:w="1825" w:type="dxa"/>
            <w:gridSpan w:val="4"/>
            <w:tcBorders>
              <w:top w:val="single" w:sz="4" w:space="0" w:color="auto"/>
              <w:left w:val="single" w:sz="4" w:space="0" w:color="auto"/>
              <w:bottom w:val="single" w:sz="4" w:space="0" w:color="auto"/>
              <w:right w:val="single" w:sz="4" w:space="0" w:color="auto"/>
            </w:tcBorders>
            <w:vAlign w:val="center"/>
          </w:tcPr>
          <w:p w14:paraId="681D1D0A" w14:textId="77777777" w:rsidR="008E390E" w:rsidRPr="00FB765C" w:rsidRDefault="008E390E" w:rsidP="00E71AE3">
            <w:pPr>
              <w:jc w:val="center"/>
              <w:rPr>
                <w:rFonts w:eastAsia="Calibri"/>
                <w:sz w:val="20"/>
                <w:szCs w:val="20"/>
              </w:rPr>
            </w:pPr>
          </w:p>
        </w:tc>
        <w:tc>
          <w:tcPr>
            <w:tcW w:w="1577" w:type="dxa"/>
            <w:gridSpan w:val="4"/>
            <w:tcBorders>
              <w:top w:val="single" w:sz="4" w:space="0" w:color="auto"/>
              <w:left w:val="single" w:sz="4" w:space="0" w:color="auto"/>
              <w:bottom w:val="single" w:sz="4" w:space="0" w:color="auto"/>
              <w:right w:val="single" w:sz="4" w:space="0" w:color="auto"/>
            </w:tcBorders>
            <w:vAlign w:val="center"/>
          </w:tcPr>
          <w:p w14:paraId="3FEFF940" w14:textId="77777777" w:rsidR="008E390E" w:rsidRPr="00FB765C" w:rsidRDefault="008E390E" w:rsidP="00E71AE3">
            <w:pPr>
              <w:jc w:val="center"/>
              <w:rPr>
                <w:rFonts w:eastAsia="Calibri"/>
                <w:sz w:val="20"/>
                <w:szCs w:val="20"/>
              </w:rPr>
            </w:pPr>
          </w:p>
        </w:tc>
      </w:tr>
      <w:tr w:rsidR="008E390E" w:rsidRPr="00FB765C" w14:paraId="3F256DAE" w14:textId="77777777" w:rsidTr="00432114">
        <w:tc>
          <w:tcPr>
            <w:tcW w:w="9072" w:type="dxa"/>
            <w:gridSpan w:val="19"/>
            <w:tcBorders>
              <w:top w:val="single" w:sz="4" w:space="0" w:color="auto"/>
              <w:left w:val="single" w:sz="4" w:space="0" w:color="auto"/>
              <w:bottom w:val="single" w:sz="4" w:space="0" w:color="auto"/>
              <w:right w:val="single" w:sz="4" w:space="0" w:color="auto"/>
            </w:tcBorders>
            <w:vAlign w:val="center"/>
            <w:hideMark/>
          </w:tcPr>
          <w:p w14:paraId="6C4571A3" w14:textId="77777777" w:rsidR="008E390E" w:rsidRPr="00FB765C" w:rsidRDefault="008E390E" w:rsidP="00E71AE3">
            <w:pPr>
              <w:jc w:val="both"/>
              <w:rPr>
                <w:rFonts w:eastAsia="Calibri"/>
                <w:b/>
                <w:sz w:val="20"/>
                <w:szCs w:val="20"/>
              </w:rPr>
            </w:pPr>
            <w:r w:rsidRPr="00FB765C">
              <w:rPr>
                <w:rFonts w:eastAsia="Calibri"/>
                <w:b/>
                <w:sz w:val="20"/>
                <w:szCs w:val="20"/>
              </w:rPr>
              <w:t>Sınavlar</w:t>
            </w:r>
          </w:p>
        </w:tc>
      </w:tr>
      <w:tr w:rsidR="008E390E" w:rsidRPr="00FB765C" w14:paraId="2B674757" w14:textId="77777777" w:rsidTr="00432114">
        <w:tc>
          <w:tcPr>
            <w:tcW w:w="4253" w:type="dxa"/>
            <w:gridSpan w:val="8"/>
            <w:tcBorders>
              <w:top w:val="single" w:sz="4" w:space="0" w:color="auto"/>
              <w:left w:val="single" w:sz="4" w:space="0" w:color="auto"/>
              <w:bottom w:val="single" w:sz="4" w:space="0" w:color="auto"/>
              <w:right w:val="single" w:sz="4" w:space="0" w:color="auto"/>
            </w:tcBorders>
            <w:hideMark/>
          </w:tcPr>
          <w:p w14:paraId="19ED829B" w14:textId="77777777" w:rsidR="008E390E" w:rsidRPr="00FB765C" w:rsidRDefault="008E390E" w:rsidP="00E71AE3">
            <w:pPr>
              <w:autoSpaceDE w:val="0"/>
              <w:autoSpaceDN w:val="0"/>
              <w:adjustRightInd w:val="0"/>
              <w:jc w:val="both"/>
              <w:rPr>
                <w:sz w:val="20"/>
                <w:szCs w:val="20"/>
              </w:rPr>
            </w:pPr>
            <w:r w:rsidRPr="00FB765C">
              <w:rPr>
                <w:sz w:val="20"/>
                <w:szCs w:val="20"/>
              </w:rPr>
              <w:t>Final Sınavı</w:t>
            </w:r>
          </w:p>
        </w:tc>
        <w:tc>
          <w:tcPr>
            <w:tcW w:w="1417" w:type="dxa"/>
            <w:gridSpan w:val="3"/>
            <w:tcBorders>
              <w:top w:val="single" w:sz="4" w:space="0" w:color="auto"/>
              <w:left w:val="single" w:sz="4" w:space="0" w:color="auto"/>
              <w:bottom w:val="single" w:sz="4" w:space="0" w:color="auto"/>
              <w:right w:val="single" w:sz="4" w:space="0" w:color="auto"/>
            </w:tcBorders>
            <w:hideMark/>
          </w:tcPr>
          <w:p w14:paraId="47B83858" w14:textId="77777777" w:rsidR="008E390E" w:rsidRPr="00FB765C" w:rsidRDefault="008E390E" w:rsidP="00E71AE3">
            <w:pPr>
              <w:autoSpaceDE w:val="0"/>
              <w:autoSpaceDN w:val="0"/>
              <w:adjustRightInd w:val="0"/>
              <w:jc w:val="center"/>
              <w:rPr>
                <w:sz w:val="20"/>
                <w:szCs w:val="20"/>
              </w:rPr>
            </w:pPr>
            <w:r w:rsidRPr="00FB765C">
              <w:rPr>
                <w:sz w:val="20"/>
                <w:szCs w:val="20"/>
              </w:rPr>
              <w:t>1</w:t>
            </w:r>
          </w:p>
        </w:tc>
        <w:tc>
          <w:tcPr>
            <w:tcW w:w="1825" w:type="dxa"/>
            <w:gridSpan w:val="4"/>
            <w:tcBorders>
              <w:top w:val="single" w:sz="4" w:space="0" w:color="auto"/>
              <w:left w:val="single" w:sz="4" w:space="0" w:color="auto"/>
              <w:bottom w:val="single" w:sz="4" w:space="0" w:color="auto"/>
              <w:right w:val="single" w:sz="4" w:space="0" w:color="auto"/>
            </w:tcBorders>
            <w:hideMark/>
          </w:tcPr>
          <w:p w14:paraId="01565F1D" w14:textId="77777777" w:rsidR="008E390E" w:rsidRPr="00FB765C" w:rsidRDefault="008E390E" w:rsidP="00E71AE3">
            <w:pPr>
              <w:autoSpaceDE w:val="0"/>
              <w:autoSpaceDN w:val="0"/>
              <w:adjustRightInd w:val="0"/>
              <w:jc w:val="center"/>
              <w:rPr>
                <w:sz w:val="20"/>
                <w:szCs w:val="20"/>
              </w:rPr>
            </w:pPr>
            <w:r w:rsidRPr="00FB765C">
              <w:rPr>
                <w:sz w:val="20"/>
                <w:szCs w:val="20"/>
              </w:rPr>
              <w:t>2</w:t>
            </w:r>
          </w:p>
        </w:tc>
        <w:tc>
          <w:tcPr>
            <w:tcW w:w="1577" w:type="dxa"/>
            <w:gridSpan w:val="4"/>
            <w:tcBorders>
              <w:top w:val="single" w:sz="4" w:space="0" w:color="auto"/>
              <w:left w:val="single" w:sz="4" w:space="0" w:color="auto"/>
              <w:bottom w:val="single" w:sz="4" w:space="0" w:color="auto"/>
              <w:right w:val="single" w:sz="4" w:space="0" w:color="auto"/>
            </w:tcBorders>
            <w:hideMark/>
          </w:tcPr>
          <w:p w14:paraId="698B9886" w14:textId="77777777" w:rsidR="008E390E" w:rsidRPr="00FB765C" w:rsidRDefault="008E390E" w:rsidP="00E71AE3">
            <w:pPr>
              <w:autoSpaceDE w:val="0"/>
              <w:autoSpaceDN w:val="0"/>
              <w:adjustRightInd w:val="0"/>
              <w:jc w:val="center"/>
              <w:rPr>
                <w:sz w:val="20"/>
                <w:szCs w:val="20"/>
              </w:rPr>
            </w:pPr>
            <w:r w:rsidRPr="00FB765C">
              <w:rPr>
                <w:sz w:val="20"/>
                <w:szCs w:val="20"/>
              </w:rPr>
              <w:t>2</w:t>
            </w:r>
          </w:p>
        </w:tc>
      </w:tr>
      <w:tr w:rsidR="008E390E" w:rsidRPr="00FB765C" w14:paraId="14A17A9D" w14:textId="77777777" w:rsidTr="00432114">
        <w:tc>
          <w:tcPr>
            <w:tcW w:w="4253" w:type="dxa"/>
            <w:gridSpan w:val="8"/>
            <w:tcBorders>
              <w:top w:val="single" w:sz="4" w:space="0" w:color="auto"/>
              <w:left w:val="single" w:sz="4" w:space="0" w:color="auto"/>
              <w:bottom w:val="single" w:sz="4" w:space="0" w:color="auto"/>
              <w:right w:val="single" w:sz="4" w:space="0" w:color="auto"/>
            </w:tcBorders>
            <w:hideMark/>
          </w:tcPr>
          <w:p w14:paraId="3428A0CF" w14:textId="77777777" w:rsidR="008E390E" w:rsidRPr="00FB765C" w:rsidRDefault="008E390E" w:rsidP="00E71AE3">
            <w:pPr>
              <w:autoSpaceDE w:val="0"/>
              <w:autoSpaceDN w:val="0"/>
              <w:adjustRightInd w:val="0"/>
              <w:jc w:val="both"/>
              <w:rPr>
                <w:sz w:val="20"/>
                <w:szCs w:val="20"/>
              </w:rPr>
            </w:pPr>
            <w:r w:rsidRPr="00FB765C">
              <w:rPr>
                <w:sz w:val="20"/>
                <w:szCs w:val="20"/>
              </w:rPr>
              <w:t>Vize Sınavı</w:t>
            </w:r>
          </w:p>
        </w:tc>
        <w:tc>
          <w:tcPr>
            <w:tcW w:w="1417" w:type="dxa"/>
            <w:gridSpan w:val="3"/>
            <w:tcBorders>
              <w:top w:val="single" w:sz="4" w:space="0" w:color="auto"/>
              <w:left w:val="single" w:sz="4" w:space="0" w:color="auto"/>
              <w:bottom w:val="single" w:sz="4" w:space="0" w:color="auto"/>
              <w:right w:val="single" w:sz="4" w:space="0" w:color="auto"/>
            </w:tcBorders>
            <w:hideMark/>
          </w:tcPr>
          <w:p w14:paraId="15ADF4A0" w14:textId="77777777" w:rsidR="008E390E" w:rsidRPr="00FB765C" w:rsidRDefault="008E390E" w:rsidP="00E71AE3">
            <w:pPr>
              <w:autoSpaceDE w:val="0"/>
              <w:autoSpaceDN w:val="0"/>
              <w:adjustRightInd w:val="0"/>
              <w:jc w:val="center"/>
              <w:rPr>
                <w:sz w:val="20"/>
                <w:szCs w:val="20"/>
              </w:rPr>
            </w:pPr>
            <w:r w:rsidRPr="00FB765C">
              <w:rPr>
                <w:sz w:val="20"/>
                <w:szCs w:val="20"/>
              </w:rPr>
              <w:t>1</w:t>
            </w:r>
          </w:p>
        </w:tc>
        <w:tc>
          <w:tcPr>
            <w:tcW w:w="1825" w:type="dxa"/>
            <w:gridSpan w:val="4"/>
            <w:tcBorders>
              <w:top w:val="single" w:sz="4" w:space="0" w:color="auto"/>
              <w:left w:val="single" w:sz="4" w:space="0" w:color="auto"/>
              <w:bottom w:val="single" w:sz="4" w:space="0" w:color="auto"/>
              <w:right w:val="single" w:sz="4" w:space="0" w:color="auto"/>
            </w:tcBorders>
            <w:hideMark/>
          </w:tcPr>
          <w:p w14:paraId="4D8E6648" w14:textId="77777777" w:rsidR="008E390E" w:rsidRPr="00FB765C" w:rsidRDefault="008E390E" w:rsidP="00E71AE3">
            <w:pPr>
              <w:jc w:val="center"/>
              <w:rPr>
                <w:sz w:val="20"/>
                <w:szCs w:val="20"/>
              </w:rPr>
            </w:pPr>
            <w:r w:rsidRPr="00FB765C">
              <w:rPr>
                <w:sz w:val="20"/>
                <w:szCs w:val="20"/>
              </w:rPr>
              <w:t>2</w:t>
            </w:r>
          </w:p>
        </w:tc>
        <w:tc>
          <w:tcPr>
            <w:tcW w:w="1577" w:type="dxa"/>
            <w:gridSpan w:val="4"/>
            <w:tcBorders>
              <w:top w:val="single" w:sz="4" w:space="0" w:color="auto"/>
              <w:left w:val="single" w:sz="4" w:space="0" w:color="auto"/>
              <w:bottom w:val="single" w:sz="4" w:space="0" w:color="auto"/>
              <w:right w:val="single" w:sz="4" w:space="0" w:color="auto"/>
            </w:tcBorders>
            <w:hideMark/>
          </w:tcPr>
          <w:p w14:paraId="6AF6AEEC" w14:textId="77777777" w:rsidR="008E390E" w:rsidRPr="00FB765C" w:rsidRDefault="008E390E" w:rsidP="00E71AE3">
            <w:pPr>
              <w:jc w:val="center"/>
              <w:rPr>
                <w:sz w:val="20"/>
                <w:szCs w:val="20"/>
              </w:rPr>
            </w:pPr>
            <w:r w:rsidRPr="00FB765C">
              <w:rPr>
                <w:sz w:val="20"/>
                <w:szCs w:val="20"/>
              </w:rPr>
              <w:t>2</w:t>
            </w:r>
          </w:p>
        </w:tc>
      </w:tr>
      <w:tr w:rsidR="008E390E" w:rsidRPr="00FB765C" w14:paraId="4A04F523" w14:textId="77777777" w:rsidTr="00432114">
        <w:trPr>
          <w:trHeight w:val="376"/>
        </w:trPr>
        <w:tc>
          <w:tcPr>
            <w:tcW w:w="9072" w:type="dxa"/>
            <w:gridSpan w:val="19"/>
            <w:tcBorders>
              <w:top w:val="single" w:sz="4" w:space="0" w:color="auto"/>
              <w:left w:val="single" w:sz="4" w:space="0" w:color="auto"/>
              <w:bottom w:val="single" w:sz="4" w:space="0" w:color="auto"/>
              <w:right w:val="single" w:sz="4" w:space="0" w:color="auto"/>
            </w:tcBorders>
            <w:vAlign w:val="center"/>
            <w:hideMark/>
          </w:tcPr>
          <w:p w14:paraId="11E99BA6" w14:textId="77777777" w:rsidR="008E390E" w:rsidRPr="00FB765C" w:rsidRDefault="008E390E" w:rsidP="00E71AE3">
            <w:pPr>
              <w:tabs>
                <w:tab w:val="left" w:pos="426"/>
              </w:tabs>
              <w:jc w:val="both"/>
              <w:rPr>
                <w:rFonts w:eastAsia="Calibri"/>
                <w:b/>
                <w:sz w:val="20"/>
                <w:szCs w:val="20"/>
              </w:rPr>
            </w:pPr>
            <w:r w:rsidRPr="00FB765C">
              <w:rPr>
                <w:rFonts w:eastAsia="Calibri"/>
                <w:b/>
                <w:sz w:val="20"/>
                <w:szCs w:val="20"/>
              </w:rPr>
              <w:t>Ders Dışı etkinlikler</w:t>
            </w:r>
          </w:p>
        </w:tc>
      </w:tr>
      <w:tr w:rsidR="008E390E" w:rsidRPr="00FB765C" w14:paraId="303AD03D" w14:textId="77777777" w:rsidTr="00432114">
        <w:trPr>
          <w:trHeight w:val="444"/>
        </w:trPr>
        <w:tc>
          <w:tcPr>
            <w:tcW w:w="4253" w:type="dxa"/>
            <w:gridSpan w:val="8"/>
            <w:tcBorders>
              <w:top w:val="single" w:sz="4" w:space="0" w:color="auto"/>
              <w:left w:val="single" w:sz="4" w:space="0" w:color="auto"/>
              <w:bottom w:val="single" w:sz="4" w:space="0" w:color="auto"/>
              <w:right w:val="single" w:sz="4" w:space="0" w:color="auto"/>
            </w:tcBorders>
            <w:vAlign w:val="center"/>
          </w:tcPr>
          <w:p w14:paraId="3B3D24A5" w14:textId="77777777" w:rsidR="008E390E" w:rsidRPr="00FB765C" w:rsidRDefault="008E390E" w:rsidP="00E71AE3">
            <w:pPr>
              <w:jc w:val="both"/>
              <w:rPr>
                <w:rFonts w:eastAsia="Calibri"/>
                <w:sz w:val="20"/>
                <w:szCs w:val="20"/>
              </w:rPr>
            </w:pPr>
            <w:r w:rsidRPr="00FB765C">
              <w:rPr>
                <w:rFonts w:eastAsia="Calibri"/>
                <w:sz w:val="20"/>
                <w:szCs w:val="20"/>
              </w:rPr>
              <w:t>Vaka sunumu hazırlığı</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3B39B1E" w14:textId="77777777" w:rsidR="008E390E" w:rsidRPr="00FB765C" w:rsidRDefault="008E390E" w:rsidP="00E71AE3">
            <w:pPr>
              <w:jc w:val="center"/>
              <w:rPr>
                <w:rFonts w:eastAsia="Calibri"/>
                <w:sz w:val="20"/>
                <w:szCs w:val="20"/>
              </w:rPr>
            </w:pPr>
            <w:r w:rsidRPr="00FB765C">
              <w:rPr>
                <w:rFonts w:eastAsia="Calibri"/>
                <w:sz w:val="20"/>
                <w:szCs w:val="20"/>
              </w:rPr>
              <w:t>1</w:t>
            </w:r>
          </w:p>
        </w:tc>
        <w:tc>
          <w:tcPr>
            <w:tcW w:w="1825" w:type="dxa"/>
            <w:gridSpan w:val="4"/>
            <w:tcBorders>
              <w:top w:val="single" w:sz="4" w:space="0" w:color="auto"/>
              <w:left w:val="single" w:sz="4" w:space="0" w:color="auto"/>
              <w:bottom w:val="single" w:sz="4" w:space="0" w:color="auto"/>
              <w:right w:val="single" w:sz="4" w:space="0" w:color="auto"/>
            </w:tcBorders>
            <w:vAlign w:val="center"/>
          </w:tcPr>
          <w:p w14:paraId="0C52AB30" w14:textId="77777777" w:rsidR="008E390E" w:rsidRPr="00FB765C" w:rsidRDefault="008E390E" w:rsidP="00E71AE3">
            <w:pPr>
              <w:jc w:val="center"/>
              <w:rPr>
                <w:rFonts w:eastAsia="Calibri"/>
                <w:sz w:val="20"/>
                <w:szCs w:val="20"/>
              </w:rPr>
            </w:pPr>
            <w:r w:rsidRPr="00FB765C">
              <w:rPr>
                <w:rFonts w:eastAsia="Calibri"/>
                <w:sz w:val="20"/>
                <w:szCs w:val="20"/>
              </w:rPr>
              <w:t>20</w:t>
            </w:r>
          </w:p>
        </w:tc>
        <w:tc>
          <w:tcPr>
            <w:tcW w:w="1577" w:type="dxa"/>
            <w:gridSpan w:val="4"/>
            <w:tcBorders>
              <w:top w:val="single" w:sz="4" w:space="0" w:color="auto"/>
              <w:left w:val="single" w:sz="4" w:space="0" w:color="auto"/>
              <w:bottom w:val="single" w:sz="4" w:space="0" w:color="auto"/>
              <w:right w:val="single" w:sz="4" w:space="0" w:color="auto"/>
            </w:tcBorders>
            <w:vAlign w:val="center"/>
          </w:tcPr>
          <w:p w14:paraId="5A7E0962" w14:textId="77777777" w:rsidR="008E390E" w:rsidRPr="00FB765C" w:rsidRDefault="008E390E" w:rsidP="00E71AE3">
            <w:pPr>
              <w:jc w:val="center"/>
              <w:rPr>
                <w:rFonts w:eastAsia="Calibri"/>
                <w:sz w:val="20"/>
                <w:szCs w:val="20"/>
              </w:rPr>
            </w:pPr>
            <w:r w:rsidRPr="00FB765C">
              <w:rPr>
                <w:rFonts w:eastAsia="Calibri"/>
                <w:sz w:val="20"/>
                <w:szCs w:val="20"/>
              </w:rPr>
              <w:t>20</w:t>
            </w:r>
          </w:p>
        </w:tc>
      </w:tr>
      <w:tr w:rsidR="008E390E" w:rsidRPr="00FB765C" w14:paraId="7ECC5572" w14:textId="77777777" w:rsidTr="00432114">
        <w:trPr>
          <w:trHeight w:val="394"/>
        </w:trPr>
        <w:tc>
          <w:tcPr>
            <w:tcW w:w="4253" w:type="dxa"/>
            <w:gridSpan w:val="8"/>
            <w:tcBorders>
              <w:top w:val="single" w:sz="4" w:space="0" w:color="auto"/>
              <w:left w:val="single" w:sz="4" w:space="0" w:color="auto"/>
              <w:bottom w:val="single" w:sz="4" w:space="0" w:color="auto"/>
              <w:right w:val="single" w:sz="4" w:space="0" w:color="auto"/>
            </w:tcBorders>
            <w:vAlign w:val="center"/>
          </w:tcPr>
          <w:p w14:paraId="5B53939E" w14:textId="77777777" w:rsidR="008E390E" w:rsidRPr="00FB765C" w:rsidRDefault="008E390E" w:rsidP="00E71AE3">
            <w:pPr>
              <w:rPr>
                <w:rFonts w:eastAsia="Calibri"/>
                <w:sz w:val="20"/>
                <w:szCs w:val="20"/>
              </w:rPr>
            </w:pPr>
            <w:r w:rsidRPr="00FB765C">
              <w:rPr>
                <w:rFonts w:eastAsia="Calibri"/>
                <w:sz w:val="20"/>
                <w:szCs w:val="20"/>
              </w:rPr>
              <w:t>İnternette tarama, kütüphane çalışması</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052FDF9" w14:textId="77777777" w:rsidR="008E390E" w:rsidRPr="00FB765C" w:rsidRDefault="008E390E" w:rsidP="00E71AE3">
            <w:pPr>
              <w:jc w:val="center"/>
              <w:rPr>
                <w:rFonts w:eastAsia="Calibri"/>
                <w:sz w:val="20"/>
                <w:szCs w:val="20"/>
              </w:rPr>
            </w:pPr>
            <w:r w:rsidRPr="00FB765C">
              <w:rPr>
                <w:rFonts w:eastAsia="Calibri"/>
                <w:sz w:val="20"/>
                <w:szCs w:val="20"/>
              </w:rPr>
              <w:t>13</w:t>
            </w:r>
          </w:p>
        </w:tc>
        <w:tc>
          <w:tcPr>
            <w:tcW w:w="1825" w:type="dxa"/>
            <w:gridSpan w:val="4"/>
            <w:tcBorders>
              <w:top w:val="single" w:sz="4" w:space="0" w:color="auto"/>
              <w:left w:val="single" w:sz="4" w:space="0" w:color="auto"/>
              <w:bottom w:val="single" w:sz="4" w:space="0" w:color="auto"/>
              <w:right w:val="single" w:sz="4" w:space="0" w:color="auto"/>
            </w:tcBorders>
            <w:vAlign w:val="center"/>
          </w:tcPr>
          <w:p w14:paraId="7AE610AC" w14:textId="77777777" w:rsidR="008E390E" w:rsidRPr="00FB765C" w:rsidRDefault="008E390E" w:rsidP="00E71AE3">
            <w:pPr>
              <w:jc w:val="center"/>
              <w:rPr>
                <w:rFonts w:eastAsia="Calibri"/>
                <w:sz w:val="20"/>
                <w:szCs w:val="20"/>
              </w:rPr>
            </w:pPr>
            <w:r w:rsidRPr="00FB765C">
              <w:rPr>
                <w:rFonts w:eastAsia="Calibri"/>
                <w:sz w:val="20"/>
                <w:szCs w:val="20"/>
              </w:rPr>
              <w:t>3</w:t>
            </w:r>
          </w:p>
        </w:tc>
        <w:tc>
          <w:tcPr>
            <w:tcW w:w="1577" w:type="dxa"/>
            <w:gridSpan w:val="4"/>
            <w:tcBorders>
              <w:top w:val="single" w:sz="4" w:space="0" w:color="auto"/>
              <w:left w:val="single" w:sz="4" w:space="0" w:color="auto"/>
              <w:bottom w:val="single" w:sz="4" w:space="0" w:color="auto"/>
              <w:right w:val="single" w:sz="4" w:space="0" w:color="auto"/>
            </w:tcBorders>
            <w:vAlign w:val="center"/>
          </w:tcPr>
          <w:p w14:paraId="671A80CE" w14:textId="77777777" w:rsidR="008E390E" w:rsidRPr="00FB765C" w:rsidRDefault="008E390E" w:rsidP="00E71AE3">
            <w:pPr>
              <w:jc w:val="center"/>
              <w:rPr>
                <w:rFonts w:eastAsia="Calibri"/>
                <w:sz w:val="20"/>
                <w:szCs w:val="20"/>
              </w:rPr>
            </w:pPr>
            <w:r w:rsidRPr="00FB765C">
              <w:rPr>
                <w:rFonts w:eastAsia="Calibri"/>
                <w:sz w:val="20"/>
                <w:szCs w:val="20"/>
              </w:rPr>
              <w:t>26</w:t>
            </w:r>
          </w:p>
        </w:tc>
      </w:tr>
      <w:tr w:rsidR="008E390E" w:rsidRPr="00FB765C" w14:paraId="3AE4DF89" w14:textId="77777777" w:rsidTr="00432114">
        <w:tc>
          <w:tcPr>
            <w:tcW w:w="4253" w:type="dxa"/>
            <w:gridSpan w:val="8"/>
            <w:tcBorders>
              <w:top w:val="single" w:sz="4" w:space="0" w:color="auto"/>
              <w:left w:val="single" w:sz="4" w:space="0" w:color="auto"/>
              <w:bottom w:val="single" w:sz="4" w:space="0" w:color="auto"/>
              <w:right w:val="single" w:sz="4" w:space="0" w:color="auto"/>
            </w:tcBorders>
            <w:vAlign w:val="center"/>
            <w:hideMark/>
          </w:tcPr>
          <w:p w14:paraId="7FF6E4DB" w14:textId="77777777" w:rsidR="008E390E" w:rsidRPr="00FB765C" w:rsidRDefault="008E390E" w:rsidP="00E71AE3">
            <w:pPr>
              <w:rPr>
                <w:rFonts w:eastAsia="Calibri"/>
                <w:sz w:val="20"/>
                <w:szCs w:val="20"/>
              </w:rPr>
            </w:pPr>
            <w:r w:rsidRPr="00FB765C">
              <w:rPr>
                <w:rFonts w:eastAsia="Calibri"/>
                <w:sz w:val="20"/>
                <w:szCs w:val="20"/>
              </w:rPr>
              <w:t>Haftalık Ders öncesi/sonrası hazırlıklar</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14:paraId="3DB69BDF" w14:textId="77777777" w:rsidR="008E390E" w:rsidRPr="00FB765C" w:rsidRDefault="008E390E" w:rsidP="00E71AE3">
            <w:pPr>
              <w:jc w:val="center"/>
              <w:rPr>
                <w:rFonts w:eastAsia="Calibri"/>
                <w:sz w:val="20"/>
                <w:szCs w:val="20"/>
              </w:rPr>
            </w:pPr>
            <w:r w:rsidRPr="00FB765C">
              <w:rPr>
                <w:rFonts w:eastAsia="Calibri"/>
                <w:sz w:val="20"/>
                <w:szCs w:val="20"/>
              </w:rPr>
              <w:t>13</w:t>
            </w:r>
          </w:p>
        </w:tc>
        <w:tc>
          <w:tcPr>
            <w:tcW w:w="1825" w:type="dxa"/>
            <w:gridSpan w:val="4"/>
            <w:tcBorders>
              <w:top w:val="single" w:sz="4" w:space="0" w:color="auto"/>
              <w:left w:val="single" w:sz="4" w:space="0" w:color="auto"/>
              <w:bottom w:val="single" w:sz="4" w:space="0" w:color="auto"/>
              <w:right w:val="single" w:sz="4" w:space="0" w:color="auto"/>
            </w:tcBorders>
            <w:vAlign w:val="center"/>
            <w:hideMark/>
          </w:tcPr>
          <w:p w14:paraId="21868CA9" w14:textId="77777777" w:rsidR="008E390E" w:rsidRPr="00FB765C" w:rsidRDefault="008E390E" w:rsidP="00E71AE3">
            <w:pPr>
              <w:jc w:val="center"/>
              <w:rPr>
                <w:rFonts w:eastAsia="Calibri"/>
                <w:sz w:val="20"/>
                <w:szCs w:val="20"/>
              </w:rPr>
            </w:pPr>
            <w:r w:rsidRPr="00FB765C">
              <w:rPr>
                <w:rFonts w:eastAsia="Calibri"/>
                <w:sz w:val="20"/>
                <w:szCs w:val="20"/>
              </w:rPr>
              <w:t>3</w:t>
            </w:r>
          </w:p>
        </w:tc>
        <w:tc>
          <w:tcPr>
            <w:tcW w:w="1577" w:type="dxa"/>
            <w:gridSpan w:val="4"/>
            <w:tcBorders>
              <w:top w:val="single" w:sz="4" w:space="0" w:color="auto"/>
              <w:left w:val="single" w:sz="4" w:space="0" w:color="auto"/>
              <w:bottom w:val="single" w:sz="4" w:space="0" w:color="auto"/>
              <w:right w:val="single" w:sz="4" w:space="0" w:color="auto"/>
            </w:tcBorders>
            <w:vAlign w:val="center"/>
            <w:hideMark/>
          </w:tcPr>
          <w:p w14:paraId="41CEF048" w14:textId="77777777" w:rsidR="008E390E" w:rsidRPr="00FB765C" w:rsidRDefault="008E390E" w:rsidP="00E71AE3">
            <w:pPr>
              <w:jc w:val="center"/>
              <w:rPr>
                <w:rFonts w:eastAsia="Calibri"/>
                <w:sz w:val="20"/>
                <w:szCs w:val="20"/>
              </w:rPr>
            </w:pPr>
            <w:r w:rsidRPr="00FB765C">
              <w:rPr>
                <w:rFonts w:eastAsia="Calibri"/>
                <w:sz w:val="20"/>
                <w:szCs w:val="20"/>
              </w:rPr>
              <w:t>26</w:t>
            </w:r>
          </w:p>
        </w:tc>
      </w:tr>
      <w:tr w:rsidR="008E390E" w:rsidRPr="00FB765C" w14:paraId="4100311A" w14:textId="77777777" w:rsidTr="00432114">
        <w:tc>
          <w:tcPr>
            <w:tcW w:w="4253" w:type="dxa"/>
            <w:gridSpan w:val="8"/>
            <w:tcBorders>
              <w:top w:val="single" w:sz="4" w:space="0" w:color="auto"/>
              <w:left w:val="single" w:sz="4" w:space="0" w:color="auto"/>
              <w:bottom w:val="single" w:sz="4" w:space="0" w:color="auto"/>
              <w:right w:val="single" w:sz="4" w:space="0" w:color="auto"/>
            </w:tcBorders>
            <w:vAlign w:val="center"/>
            <w:hideMark/>
          </w:tcPr>
          <w:p w14:paraId="79605B64" w14:textId="77777777" w:rsidR="008E390E" w:rsidRPr="00FB765C" w:rsidRDefault="008E390E" w:rsidP="00E71AE3">
            <w:pPr>
              <w:rPr>
                <w:rFonts w:eastAsia="Calibri"/>
                <w:sz w:val="20"/>
                <w:szCs w:val="20"/>
              </w:rPr>
            </w:pPr>
            <w:r w:rsidRPr="00FB765C">
              <w:rPr>
                <w:rFonts w:eastAsia="Calibri"/>
                <w:sz w:val="20"/>
                <w:szCs w:val="20"/>
              </w:rPr>
              <w:t>Ara sınava hazırlık</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14:paraId="009EF641" w14:textId="77777777" w:rsidR="008E390E" w:rsidRPr="00FB765C" w:rsidRDefault="008E390E" w:rsidP="00E71AE3">
            <w:pPr>
              <w:jc w:val="center"/>
              <w:rPr>
                <w:rFonts w:eastAsia="Calibri"/>
                <w:sz w:val="20"/>
                <w:szCs w:val="20"/>
              </w:rPr>
            </w:pPr>
            <w:r w:rsidRPr="00FB765C">
              <w:rPr>
                <w:rFonts w:eastAsia="Calibri"/>
                <w:sz w:val="20"/>
                <w:szCs w:val="20"/>
              </w:rPr>
              <w:t>1</w:t>
            </w:r>
          </w:p>
        </w:tc>
        <w:tc>
          <w:tcPr>
            <w:tcW w:w="1825" w:type="dxa"/>
            <w:gridSpan w:val="4"/>
            <w:tcBorders>
              <w:top w:val="single" w:sz="4" w:space="0" w:color="auto"/>
              <w:left w:val="single" w:sz="4" w:space="0" w:color="auto"/>
              <w:bottom w:val="single" w:sz="4" w:space="0" w:color="auto"/>
              <w:right w:val="single" w:sz="4" w:space="0" w:color="auto"/>
            </w:tcBorders>
            <w:vAlign w:val="center"/>
            <w:hideMark/>
          </w:tcPr>
          <w:p w14:paraId="6D59D6E1" w14:textId="77777777" w:rsidR="008E390E" w:rsidRPr="00FB765C" w:rsidRDefault="008E390E" w:rsidP="00E71AE3">
            <w:pPr>
              <w:jc w:val="center"/>
              <w:rPr>
                <w:rFonts w:eastAsia="Calibri"/>
                <w:sz w:val="20"/>
                <w:szCs w:val="20"/>
              </w:rPr>
            </w:pPr>
            <w:r w:rsidRPr="00FB765C">
              <w:rPr>
                <w:rFonts w:eastAsia="Calibri"/>
                <w:sz w:val="20"/>
                <w:szCs w:val="20"/>
              </w:rPr>
              <w:t>30</w:t>
            </w:r>
          </w:p>
        </w:tc>
        <w:tc>
          <w:tcPr>
            <w:tcW w:w="1577" w:type="dxa"/>
            <w:gridSpan w:val="4"/>
            <w:tcBorders>
              <w:top w:val="single" w:sz="4" w:space="0" w:color="auto"/>
              <w:left w:val="single" w:sz="4" w:space="0" w:color="auto"/>
              <w:bottom w:val="single" w:sz="4" w:space="0" w:color="auto"/>
              <w:right w:val="single" w:sz="4" w:space="0" w:color="auto"/>
            </w:tcBorders>
            <w:vAlign w:val="center"/>
            <w:hideMark/>
          </w:tcPr>
          <w:p w14:paraId="2A956995" w14:textId="77777777" w:rsidR="008E390E" w:rsidRPr="00FB765C" w:rsidRDefault="008E390E" w:rsidP="00E71AE3">
            <w:pPr>
              <w:jc w:val="center"/>
              <w:rPr>
                <w:rFonts w:eastAsia="Calibri"/>
                <w:sz w:val="20"/>
                <w:szCs w:val="20"/>
              </w:rPr>
            </w:pPr>
            <w:r w:rsidRPr="00FB765C">
              <w:rPr>
                <w:rFonts w:eastAsia="Calibri"/>
                <w:sz w:val="20"/>
                <w:szCs w:val="20"/>
              </w:rPr>
              <w:t>30</w:t>
            </w:r>
          </w:p>
        </w:tc>
      </w:tr>
      <w:tr w:rsidR="008E390E" w:rsidRPr="00FB765C" w14:paraId="4F98C2E3" w14:textId="77777777" w:rsidTr="00432114">
        <w:trPr>
          <w:trHeight w:val="376"/>
        </w:trPr>
        <w:tc>
          <w:tcPr>
            <w:tcW w:w="4253" w:type="dxa"/>
            <w:gridSpan w:val="8"/>
            <w:tcBorders>
              <w:top w:val="single" w:sz="4" w:space="0" w:color="auto"/>
              <w:left w:val="single" w:sz="4" w:space="0" w:color="auto"/>
              <w:bottom w:val="single" w:sz="4" w:space="0" w:color="auto"/>
              <w:right w:val="single" w:sz="4" w:space="0" w:color="auto"/>
            </w:tcBorders>
            <w:vAlign w:val="center"/>
            <w:hideMark/>
          </w:tcPr>
          <w:p w14:paraId="3F688039" w14:textId="77777777" w:rsidR="008E390E" w:rsidRPr="00FB765C" w:rsidRDefault="008E390E" w:rsidP="00E71AE3">
            <w:pPr>
              <w:rPr>
                <w:rFonts w:eastAsia="Calibri"/>
                <w:sz w:val="20"/>
                <w:szCs w:val="20"/>
              </w:rPr>
            </w:pPr>
            <w:r w:rsidRPr="00FB765C">
              <w:rPr>
                <w:rFonts w:eastAsia="Calibri"/>
                <w:sz w:val="20"/>
                <w:szCs w:val="20"/>
              </w:rPr>
              <w:t>Final sınavı ve final sınavına hazırlık</w:t>
            </w:r>
          </w:p>
        </w:tc>
        <w:tc>
          <w:tcPr>
            <w:tcW w:w="1417" w:type="dxa"/>
            <w:gridSpan w:val="3"/>
            <w:tcBorders>
              <w:top w:val="single" w:sz="4" w:space="0" w:color="auto"/>
              <w:left w:val="single" w:sz="4" w:space="0" w:color="auto"/>
              <w:bottom w:val="single" w:sz="4" w:space="0" w:color="auto"/>
              <w:right w:val="single" w:sz="4" w:space="0" w:color="auto"/>
            </w:tcBorders>
            <w:vAlign w:val="center"/>
            <w:hideMark/>
          </w:tcPr>
          <w:p w14:paraId="270BD304" w14:textId="77777777" w:rsidR="008E390E" w:rsidRPr="00FB765C" w:rsidRDefault="008E390E" w:rsidP="00E71AE3">
            <w:pPr>
              <w:jc w:val="center"/>
              <w:rPr>
                <w:rFonts w:eastAsia="Calibri"/>
                <w:sz w:val="20"/>
                <w:szCs w:val="20"/>
              </w:rPr>
            </w:pPr>
            <w:r w:rsidRPr="00FB765C">
              <w:rPr>
                <w:rFonts w:eastAsia="Calibri"/>
                <w:sz w:val="20"/>
                <w:szCs w:val="20"/>
              </w:rPr>
              <w:t>1</w:t>
            </w:r>
          </w:p>
        </w:tc>
        <w:tc>
          <w:tcPr>
            <w:tcW w:w="1825" w:type="dxa"/>
            <w:gridSpan w:val="4"/>
            <w:tcBorders>
              <w:top w:val="single" w:sz="4" w:space="0" w:color="auto"/>
              <w:left w:val="single" w:sz="4" w:space="0" w:color="auto"/>
              <w:bottom w:val="single" w:sz="4" w:space="0" w:color="auto"/>
              <w:right w:val="single" w:sz="4" w:space="0" w:color="auto"/>
            </w:tcBorders>
            <w:vAlign w:val="center"/>
            <w:hideMark/>
          </w:tcPr>
          <w:p w14:paraId="0BAAFECC" w14:textId="77777777" w:rsidR="008E390E" w:rsidRPr="00FB765C" w:rsidRDefault="008E390E" w:rsidP="00E71AE3">
            <w:pPr>
              <w:jc w:val="center"/>
              <w:rPr>
                <w:rFonts w:eastAsia="Calibri"/>
                <w:sz w:val="20"/>
                <w:szCs w:val="20"/>
              </w:rPr>
            </w:pPr>
            <w:r w:rsidRPr="00FB765C">
              <w:rPr>
                <w:rFonts w:eastAsia="Calibri"/>
                <w:sz w:val="20"/>
                <w:szCs w:val="20"/>
              </w:rPr>
              <w:t>30</w:t>
            </w:r>
          </w:p>
        </w:tc>
        <w:tc>
          <w:tcPr>
            <w:tcW w:w="1577" w:type="dxa"/>
            <w:gridSpan w:val="4"/>
            <w:tcBorders>
              <w:top w:val="single" w:sz="4" w:space="0" w:color="auto"/>
              <w:left w:val="single" w:sz="4" w:space="0" w:color="auto"/>
              <w:bottom w:val="single" w:sz="4" w:space="0" w:color="auto"/>
              <w:right w:val="single" w:sz="4" w:space="0" w:color="auto"/>
            </w:tcBorders>
            <w:vAlign w:val="center"/>
            <w:hideMark/>
          </w:tcPr>
          <w:p w14:paraId="39FD9062" w14:textId="77777777" w:rsidR="008E390E" w:rsidRPr="00FB765C" w:rsidRDefault="008E390E" w:rsidP="00E71AE3">
            <w:pPr>
              <w:jc w:val="center"/>
              <w:rPr>
                <w:rFonts w:eastAsia="Calibri"/>
                <w:sz w:val="20"/>
                <w:szCs w:val="20"/>
              </w:rPr>
            </w:pPr>
            <w:r w:rsidRPr="00FB765C">
              <w:rPr>
                <w:rFonts w:eastAsia="Calibri"/>
                <w:sz w:val="20"/>
                <w:szCs w:val="20"/>
              </w:rPr>
              <w:t>30</w:t>
            </w:r>
          </w:p>
        </w:tc>
      </w:tr>
      <w:tr w:rsidR="008E390E" w:rsidRPr="00FB765C" w14:paraId="292073BA" w14:textId="77777777" w:rsidTr="00432114">
        <w:tc>
          <w:tcPr>
            <w:tcW w:w="4253" w:type="dxa"/>
            <w:gridSpan w:val="8"/>
            <w:tcBorders>
              <w:top w:val="single" w:sz="4" w:space="0" w:color="auto"/>
              <w:left w:val="single" w:sz="4" w:space="0" w:color="auto"/>
              <w:bottom w:val="single" w:sz="4" w:space="0" w:color="auto"/>
              <w:right w:val="single" w:sz="4" w:space="0" w:color="auto"/>
            </w:tcBorders>
            <w:vAlign w:val="center"/>
          </w:tcPr>
          <w:p w14:paraId="32795CA7" w14:textId="77777777" w:rsidR="008E390E" w:rsidRPr="00FB765C" w:rsidRDefault="008E390E" w:rsidP="00E71AE3">
            <w:pPr>
              <w:jc w:val="both"/>
              <w:rPr>
                <w:rFonts w:eastAsia="Calibri"/>
                <w:sz w:val="20"/>
                <w:szCs w:val="20"/>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74E43281" w14:textId="77777777" w:rsidR="008E390E" w:rsidRPr="00FB765C" w:rsidRDefault="008E390E" w:rsidP="00E71AE3">
            <w:pPr>
              <w:jc w:val="both"/>
              <w:rPr>
                <w:rFonts w:eastAsia="Calibri"/>
                <w:sz w:val="20"/>
                <w:szCs w:val="20"/>
              </w:rPr>
            </w:pPr>
          </w:p>
        </w:tc>
        <w:tc>
          <w:tcPr>
            <w:tcW w:w="1825" w:type="dxa"/>
            <w:gridSpan w:val="4"/>
            <w:tcBorders>
              <w:top w:val="single" w:sz="4" w:space="0" w:color="auto"/>
              <w:left w:val="single" w:sz="4" w:space="0" w:color="auto"/>
              <w:bottom w:val="single" w:sz="4" w:space="0" w:color="auto"/>
              <w:right w:val="single" w:sz="4" w:space="0" w:color="auto"/>
            </w:tcBorders>
            <w:vAlign w:val="center"/>
          </w:tcPr>
          <w:p w14:paraId="717275C6" w14:textId="77777777" w:rsidR="008E390E" w:rsidRPr="00FB765C" w:rsidRDefault="008E390E" w:rsidP="00E71AE3">
            <w:pPr>
              <w:jc w:val="both"/>
              <w:rPr>
                <w:rFonts w:eastAsia="Calibri"/>
                <w:sz w:val="20"/>
                <w:szCs w:val="20"/>
              </w:rPr>
            </w:pPr>
          </w:p>
        </w:tc>
        <w:tc>
          <w:tcPr>
            <w:tcW w:w="1577" w:type="dxa"/>
            <w:gridSpan w:val="4"/>
            <w:tcBorders>
              <w:top w:val="single" w:sz="4" w:space="0" w:color="auto"/>
              <w:left w:val="single" w:sz="4" w:space="0" w:color="auto"/>
              <w:bottom w:val="single" w:sz="4" w:space="0" w:color="auto"/>
              <w:right w:val="single" w:sz="4" w:space="0" w:color="auto"/>
            </w:tcBorders>
            <w:vAlign w:val="center"/>
          </w:tcPr>
          <w:p w14:paraId="4F1D10F5" w14:textId="77777777" w:rsidR="008E390E" w:rsidRPr="00FB765C" w:rsidRDefault="008E390E" w:rsidP="00E71AE3">
            <w:pPr>
              <w:jc w:val="both"/>
              <w:rPr>
                <w:rFonts w:eastAsia="Calibri"/>
                <w:sz w:val="20"/>
                <w:szCs w:val="20"/>
              </w:rPr>
            </w:pPr>
          </w:p>
        </w:tc>
      </w:tr>
      <w:tr w:rsidR="008E390E" w:rsidRPr="00FB765C" w14:paraId="0E384AEB" w14:textId="77777777" w:rsidTr="00432114">
        <w:tc>
          <w:tcPr>
            <w:tcW w:w="9072" w:type="dxa"/>
            <w:gridSpan w:val="19"/>
            <w:tcBorders>
              <w:top w:val="single" w:sz="4" w:space="0" w:color="auto"/>
              <w:left w:val="single" w:sz="4" w:space="0" w:color="auto"/>
              <w:bottom w:val="single" w:sz="4" w:space="0" w:color="auto"/>
              <w:right w:val="single" w:sz="4" w:space="0" w:color="auto"/>
            </w:tcBorders>
            <w:vAlign w:val="center"/>
          </w:tcPr>
          <w:p w14:paraId="5D046F8D" w14:textId="77777777" w:rsidR="008E390E" w:rsidRPr="00FB765C" w:rsidRDefault="008E390E" w:rsidP="00E71AE3">
            <w:pPr>
              <w:jc w:val="both"/>
              <w:rPr>
                <w:rFonts w:eastAsia="Calibri"/>
                <w:sz w:val="20"/>
                <w:szCs w:val="20"/>
              </w:rPr>
            </w:pPr>
          </w:p>
        </w:tc>
      </w:tr>
      <w:tr w:rsidR="008E390E" w:rsidRPr="00FB765C" w14:paraId="26EE1966" w14:textId="77777777" w:rsidTr="00432114">
        <w:tc>
          <w:tcPr>
            <w:tcW w:w="7495" w:type="dxa"/>
            <w:gridSpan w:val="15"/>
            <w:tcBorders>
              <w:top w:val="single" w:sz="4" w:space="0" w:color="auto"/>
              <w:left w:val="single" w:sz="4" w:space="0" w:color="auto"/>
              <w:bottom w:val="single" w:sz="4" w:space="0" w:color="auto"/>
              <w:right w:val="single" w:sz="4" w:space="0" w:color="auto"/>
            </w:tcBorders>
            <w:hideMark/>
          </w:tcPr>
          <w:p w14:paraId="209ED2EB" w14:textId="77777777" w:rsidR="008E390E" w:rsidRPr="00FB765C" w:rsidRDefault="008E390E" w:rsidP="00E71AE3">
            <w:pPr>
              <w:jc w:val="both"/>
              <w:rPr>
                <w:rFonts w:eastAsia="Calibri"/>
                <w:sz w:val="20"/>
                <w:szCs w:val="20"/>
              </w:rPr>
            </w:pPr>
            <w:r w:rsidRPr="00FB765C">
              <w:rPr>
                <w:rFonts w:eastAsia="Calibri"/>
                <w:b/>
                <w:bCs/>
                <w:sz w:val="20"/>
                <w:szCs w:val="20"/>
              </w:rPr>
              <w:t>Toplam İş Yükü</w:t>
            </w:r>
          </w:p>
        </w:tc>
        <w:tc>
          <w:tcPr>
            <w:tcW w:w="1577" w:type="dxa"/>
            <w:gridSpan w:val="4"/>
            <w:tcBorders>
              <w:top w:val="single" w:sz="4" w:space="0" w:color="auto"/>
              <w:left w:val="single" w:sz="4" w:space="0" w:color="auto"/>
              <w:bottom w:val="single" w:sz="4" w:space="0" w:color="auto"/>
              <w:right w:val="single" w:sz="4" w:space="0" w:color="auto"/>
            </w:tcBorders>
            <w:vAlign w:val="center"/>
            <w:hideMark/>
          </w:tcPr>
          <w:p w14:paraId="080E4808" w14:textId="77777777" w:rsidR="008E390E" w:rsidRPr="00FB765C" w:rsidRDefault="008E390E" w:rsidP="00E71AE3">
            <w:pPr>
              <w:jc w:val="center"/>
              <w:rPr>
                <w:rFonts w:eastAsia="Calibri"/>
                <w:b/>
                <w:sz w:val="20"/>
                <w:szCs w:val="20"/>
              </w:rPr>
            </w:pPr>
            <w:r w:rsidRPr="00FB765C">
              <w:rPr>
                <w:rFonts w:eastAsia="Calibri"/>
                <w:b/>
                <w:sz w:val="20"/>
                <w:szCs w:val="20"/>
              </w:rPr>
              <w:t>605</w:t>
            </w:r>
          </w:p>
        </w:tc>
      </w:tr>
      <w:tr w:rsidR="008E390E" w:rsidRPr="00FB765C" w14:paraId="6BA82152" w14:textId="77777777" w:rsidTr="00432114">
        <w:tc>
          <w:tcPr>
            <w:tcW w:w="7495" w:type="dxa"/>
            <w:gridSpan w:val="15"/>
            <w:tcBorders>
              <w:top w:val="single" w:sz="4" w:space="0" w:color="auto"/>
              <w:left w:val="single" w:sz="4" w:space="0" w:color="auto"/>
              <w:bottom w:val="single" w:sz="4" w:space="0" w:color="auto"/>
              <w:right w:val="single" w:sz="4" w:space="0" w:color="auto"/>
            </w:tcBorders>
            <w:vAlign w:val="center"/>
            <w:hideMark/>
          </w:tcPr>
          <w:p w14:paraId="17512444" w14:textId="77777777" w:rsidR="008E390E" w:rsidRPr="00FB765C" w:rsidRDefault="008E390E" w:rsidP="00E71AE3">
            <w:pPr>
              <w:jc w:val="both"/>
              <w:rPr>
                <w:rFonts w:eastAsia="Calibri"/>
                <w:sz w:val="20"/>
                <w:szCs w:val="20"/>
              </w:rPr>
            </w:pPr>
            <w:r w:rsidRPr="00FB765C">
              <w:rPr>
                <w:rFonts w:eastAsia="Calibri"/>
                <w:b/>
                <w:bCs/>
                <w:sz w:val="20"/>
                <w:szCs w:val="20"/>
              </w:rPr>
              <w:t>Toplam ACTS</w:t>
            </w:r>
          </w:p>
        </w:tc>
        <w:tc>
          <w:tcPr>
            <w:tcW w:w="1577" w:type="dxa"/>
            <w:gridSpan w:val="4"/>
            <w:tcBorders>
              <w:top w:val="single" w:sz="4" w:space="0" w:color="auto"/>
              <w:left w:val="single" w:sz="4" w:space="0" w:color="auto"/>
              <w:bottom w:val="single" w:sz="4" w:space="0" w:color="auto"/>
              <w:right w:val="single" w:sz="4" w:space="0" w:color="auto"/>
            </w:tcBorders>
            <w:vAlign w:val="center"/>
            <w:hideMark/>
          </w:tcPr>
          <w:p w14:paraId="1EE8FFC0" w14:textId="77777777" w:rsidR="008E390E" w:rsidRPr="00FB765C" w:rsidRDefault="008E390E" w:rsidP="00E71AE3">
            <w:pPr>
              <w:jc w:val="center"/>
              <w:rPr>
                <w:rFonts w:eastAsia="Calibri"/>
                <w:b/>
                <w:sz w:val="20"/>
                <w:szCs w:val="20"/>
              </w:rPr>
            </w:pPr>
            <w:r w:rsidRPr="00FB765C">
              <w:rPr>
                <w:rFonts w:eastAsia="Calibri"/>
                <w:b/>
                <w:sz w:val="20"/>
                <w:szCs w:val="20"/>
              </w:rPr>
              <w:t>24 AKTS</w:t>
            </w:r>
          </w:p>
        </w:tc>
      </w:tr>
      <w:tr w:rsidR="008E390E" w:rsidRPr="00FB765C" w14:paraId="229C2644" w14:textId="77777777" w:rsidTr="00432114">
        <w:tc>
          <w:tcPr>
            <w:tcW w:w="7495" w:type="dxa"/>
            <w:gridSpan w:val="15"/>
            <w:tcBorders>
              <w:top w:val="single" w:sz="4" w:space="0" w:color="auto"/>
              <w:left w:val="single" w:sz="4" w:space="0" w:color="auto"/>
              <w:bottom w:val="single" w:sz="4" w:space="0" w:color="auto"/>
              <w:right w:val="single" w:sz="4" w:space="0" w:color="auto"/>
            </w:tcBorders>
            <w:vAlign w:val="center"/>
            <w:hideMark/>
          </w:tcPr>
          <w:p w14:paraId="2C1325F3" w14:textId="77777777" w:rsidR="008E390E" w:rsidRPr="00FB765C" w:rsidRDefault="008E390E" w:rsidP="00E71AE3">
            <w:pPr>
              <w:jc w:val="both"/>
              <w:rPr>
                <w:rFonts w:eastAsia="Calibri"/>
                <w:b/>
                <w:bCs/>
                <w:sz w:val="20"/>
                <w:szCs w:val="20"/>
              </w:rPr>
            </w:pPr>
          </w:p>
        </w:tc>
        <w:tc>
          <w:tcPr>
            <w:tcW w:w="1577" w:type="dxa"/>
            <w:gridSpan w:val="4"/>
            <w:tcBorders>
              <w:top w:val="single" w:sz="4" w:space="0" w:color="auto"/>
              <w:left w:val="single" w:sz="4" w:space="0" w:color="auto"/>
              <w:bottom w:val="single" w:sz="4" w:space="0" w:color="auto"/>
              <w:right w:val="single" w:sz="4" w:space="0" w:color="auto"/>
            </w:tcBorders>
            <w:vAlign w:val="center"/>
          </w:tcPr>
          <w:p w14:paraId="75A3A920" w14:textId="77777777" w:rsidR="008E390E" w:rsidRPr="00FB765C" w:rsidRDefault="008E390E" w:rsidP="00E71AE3">
            <w:pPr>
              <w:jc w:val="both"/>
              <w:rPr>
                <w:rFonts w:eastAsia="Calibri"/>
                <w:sz w:val="20"/>
                <w:szCs w:val="20"/>
              </w:rPr>
            </w:pPr>
          </w:p>
        </w:tc>
      </w:tr>
    </w:tbl>
    <w:p w14:paraId="5B74B912" w14:textId="77777777" w:rsidR="008E390E" w:rsidRPr="00FB765C" w:rsidRDefault="008E390E" w:rsidP="008E390E">
      <w:pPr>
        <w:jc w:val="center"/>
        <w:rPr>
          <w:sz w:val="20"/>
          <w:szCs w:val="20"/>
        </w:rPr>
      </w:pPr>
    </w:p>
    <w:p w14:paraId="694FC79C" w14:textId="535B39F5" w:rsidR="00E71AE3" w:rsidRPr="00FB765C" w:rsidRDefault="00E71AE3" w:rsidP="00E71AE3">
      <w:pPr>
        <w:pStyle w:val="Balk3"/>
        <w:spacing w:before="0"/>
        <w:rPr>
          <w:rFonts w:cs="Times New Roman"/>
          <w:sz w:val="20"/>
          <w:szCs w:val="20"/>
        </w:rPr>
      </w:pPr>
      <w:bookmarkStart w:id="180" w:name="_Toc45620316"/>
      <w:r w:rsidRPr="00FB765C">
        <w:rPr>
          <w:rFonts w:cs="Times New Roman"/>
          <w:sz w:val="20"/>
          <w:szCs w:val="20"/>
        </w:rPr>
        <w:t>HEF 4093 ÇOCUK DİYABET HEMŞİRELİĞİ</w:t>
      </w:r>
      <w:bookmarkEnd w:id="180"/>
      <w:r w:rsidRPr="00FB765C">
        <w:rPr>
          <w:rFonts w:cs="Times New Roman"/>
          <w:sz w:val="20"/>
          <w:szCs w:val="20"/>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514"/>
      </w:tblGrid>
      <w:tr w:rsidR="00E71AE3" w:rsidRPr="00FB765C" w14:paraId="2F02EB28" w14:textId="77777777" w:rsidTr="00432114">
        <w:tc>
          <w:tcPr>
            <w:tcW w:w="4553" w:type="dxa"/>
            <w:gridSpan w:val="3"/>
          </w:tcPr>
          <w:p w14:paraId="6A115A9E" w14:textId="77777777" w:rsidR="00E71AE3" w:rsidRPr="00FB765C" w:rsidRDefault="00E71AE3" w:rsidP="00E71AE3">
            <w:pPr>
              <w:jc w:val="both"/>
              <w:rPr>
                <w:b/>
                <w:sz w:val="20"/>
                <w:szCs w:val="20"/>
              </w:rPr>
            </w:pPr>
            <w:r w:rsidRPr="00FB765C">
              <w:rPr>
                <w:b/>
                <w:sz w:val="20"/>
                <w:szCs w:val="20"/>
              </w:rPr>
              <w:t xml:space="preserve">Dersi Veren Birim(ler): </w:t>
            </w:r>
          </w:p>
          <w:p w14:paraId="36CE4886" w14:textId="77777777" w:rsidR="00E71AE3" w:rsidRPr="00FB765C" w:rsidRDefault="00E71AE3" w:rsidP="00E71AE3">
            <w:pPr>
              <w:jc w:val="both"/>
              <w:rPr>
                <w:sz w:val="20"/>
                <w:szCs w:val="20"/>
              </w:rPr>
            </w:pPr>
            <w:r w:rsidRPr="00FB765C">
              <w:rPr>
                <w:sz w:val="20"/>
                <w:szCs w:val="20"/>
              </w:rPr>
              <w:t>Hemşirelik Fakültesi</w:t>
            </w:r>
          </w:p>
        </w:tc>
        <w:tc>
          <w:tcPr>
            <w:tcW w:w="4514" w:type="dxa"/>
          </w:tcPr>
          <w:p w14:paraId="22C11074" w14:textId="77777777" w:rsidR="00E71AE3" w:rsidRPr="00FB765C" w:rsidRDefault="00E71AE3" w:rsidP="00E71AE3">
            <w:pPr>
              <w:jc w:val="both"/>
              <w:rPr>
                <w:b/>
                <w:sz w:val="20"/>
                <w:szCs w:val="20"/>
              </w:rPr>
            </w:pPr>
            <w:r w:rsidRPr="00FB765C">
              <w:rPr>
                <w:b/>
                <w:sz w:val="20"/>
                <w:szCs w:val="20"/>
              </w:rPr>
              <w:t xml:space="preserve">Dersi Alan Birim(ler): </w:t>
            </w:r>
          </w:p>
          <w:p w14:paraId="63A0E876" w14:textId="77777777" w:rsidR="00E71AE3" w:rsidRPr="00FB765C" w:rsidRDefault="00E71AE3" w:rsidP="00E71AE3">
            <w:pPr>
              <w:jc w:val="both"/>
              <w:rPr>
                <w:sz w:val="20"/>
                <w:szCs w:val="20"/>
              </w:rPr>
            </w:pPr>
            <w:r w:rsidRPr="00FB765C">
              <w:rPr>
                <w:sz w:val="20"/>
                <w:szCs w:val="20"/>
              </w:rPr>
              <w:t>Hemşirelik Fakültesi</w:t>
            </w:r>
          </w:p>
        </w:tc>
      </w:tr>
      <w:tr w:rsidR="00E71AE3" w:rsidRPr="00FB765C" w14:paraId="01B24EB7" w14:textId="77777777" w:rsidTr="00432114">
        <w:tc>
          <w:tcPr>
            <w:tcW w:w="4553" w:type="dxa"/>
            <w:gridSpan w:val="3"/>
          </w:tcPr>
          <w:p w14:paraId="1E0433C7" w14:textId="77777777" w:rsidR="00E71AE3" w:rsidRPr="00FB765C" w:rsidRDefault="00E71AE3" w:rsidP="00E71AE3">
            <w:pPr>
              <w:jc w:val="both"/>
              <w:rPr>
                <w:b/>
                <w:sz w:val="20"/>
                <w:szCs w:val="20"/>
              </w:rPr>
            </w:pPr>
            <w:r w:rsidRPr="00FB765C">
              <w:rPr>
                <w:b/>
                <w:sz w:val="20"/>
                <w:szCs w:val="20"/>
              </w:rPr>
              <w:t xml:space="preserve">Bölüm Adı: </w:t>
            </w:r>
            <w:r w:rsidRPr="00FB765C">
              <w:rPr>
                <w:sz w:val="20"/>
                <w:szCs w:val="20"/>
              </w:rPr>
              <w:t>Hemşirelik</w:t>
            </w:r>
          </w:p>
        </w:tc>
        <w:tc>
          <w:tcPr>
            <w:tcW w:w="4514" w:type="dxa"/>
          </w:tcPr>
          <w:p w14:paraId="22430F65" w14:textId="77777777" w:rsidR="00E71AE3" w:rsidRPr="00FB765C" w:rsidRDefault="00E71AE3" w:rsidP="00E71AE3">
            <w:pPr>
              <w:jc w:val="both"/>
              <w:rPr>
                <w:b/>
                <w:sz w:val="20"/>
                <w:szCs w:val="20"/>
              </w:rPr>
            </w:pPr>
            <w:r w:rsidRPr="00FB765C">
              <w:rPr>
                <w:b/>
                <w:sz w:val="20"/>
                <w:szCs w:val="20"/>
              </w:rPr>
              <w:t>Dersin Adı: Çocuk Diyabet Hemşireliği</w:t>
            </w:r>
          </w:p>
        </w:tc>
      </w:tr>
      <w:tr w:rsidR="00E71AE3" w:rsidRPr="00FB765C" w14:paraId="6E528772" w14:textId="77777777" w:rsidTr="00432114">
        <w:tc>
          <w:tcPr>
            <w:tcW w:w="4553" w:type="dxa"/>
            <w:gridSpan w:val="3"/>
          </w:tcPr>
          <w:p w14:paraId="30827EB9" w14:textId="77777777" w:rsidR="00E71AE3" w:rsidRPr="00FB765C" w:rsidRDefault="00E71AE3" w:rsidP="00E71AE3">
            <w:pPr>
              <w:jc w:val="both"/>
              <w:rPr>
                <w:b/>
                <w:sz w:val="20"/>
                <w:szCs w:val="20"/>
              </w:rPr>
            </w:pPr>
            <w:r w:rsidRPr="00FB765C">
              <w:rPr>
                <w:b/>
                <w:sz w:val="20"/>
                <w:szCs w:val="20"/>
              </w:rPr>
              <w:t xml:space="preserve">Dersin Düzeyi: </w:t>
            </w:r>
            <w:r w:rsidRPr="00FB765C">
              <w:rPr>
                <w:sz w:val="20"/>
                <w:szCs w:val="20"/>
              </w:rPr>
              <w:t>Lisans</w:t>
            </w:r>
          </w:p>
        </w:tc>
        <w:tc>
          <w:tcPr>
            <w:tcW w:w="4514" w:type="dxa"/>
          </w:tcPr>
          <w:p w14:paraId="19445A8D" w14:textId="77777777" w:rsidR="00E71AE3" w:rsidRPr="00FB765C" w:rsidRDefault="00E71AE3" w:rsidP="00E71AE3">
            <w:pPr>
              <w:jc w:val="both"/>
              <w:rPr>
                <w:b/>
                <w:sz w:val="20"/>
                <w:szCs w:val="20"/>
              </w:rPr>
            </w:pPr>
            <w:r w:rsidRPr="00FB765C">
              <w:rPr>
                <w:b/>
                <w:sz w:val="20"/>
                <w:szCs w:val="20"/>
              </w:rPr>
              <w:t>Dersin Kodu: HEF 4093</w:t>
            </w:r>
          </w:p>
        </w:tc>
      </w:tr>
      <w:tr w:rsidR="00E71AE3" w:rsidRPr="00FB765C" w14:paraId="0189D734" w14:textId="77777777" w:rsidTr="00432114">
        <w:tc>
          <w:tcPr>
            <w:tcW w:w="4553" w:type="dxa"/>
            <w:gridSpan w:val="3"/>
          </w:tcPr>
          <w:p w14:paraId="6F231167" w14:textId="77777777" w:rsidR="00E71AE3" w:rsidRPr="00FB765C" w:rsidRDefault="00E71AE3" w:rsidP="00E71AE3">
            <w:pPr>
              <w:jc w:val="both"/>
              <w:rPr>
                <w:b/>
                <w:sz w:val="20"/>
                <w:szCs w:val="20"/>
              </w:rPr>
            </w:pPr>
            <w:r w:rsidRPr="00FB765C">
              <w:rPr>
                <w:b/>
                <w:sz w:val="20"/>
                <w:szCs w:val="20"/>
              </w:rPr>
              <w:t xml:space="preserve">Formun Düzenlenme/Yenilenme Tarihi: </w:t>
            </w:r>
            <w:r w:rsidRPr="00FB765C">
              <w:rPr>
                <w:sz w:val="20"/>
                <w:szCs w:val="20"/>
              </w:rPr>
              <w:t>Ocak 2020</w:t>
            </w:r>
          </w:p>
        </w:tc>
        <w:tc>
          <w:tcPr>
            <w:tcW w:w="4514" w:type="dxa"/>
          </w:tcPr>
          <w:p w14:paraId="2F5F9953" w14:textId="77777777" w:rsidR="00E71AE3" w:rsidRPr="00FB765C" w:rsidRDefault="00E71AE3" w:rsidP="00E71AE3">
            <w:pPr>
              <w:jc w:val="both"/>
              <w:rPr>
                <w:sz w:val="20"/>
                <w:szCs w:val="20"/>
              </w:rPr>
            </w:pPr>
            <w:r w:rsidRPr="00FB765C">
              <w:rPr>
                <w:b/>
                <w:sz w:val="20"/>
                <w:szCs w:val="20"/>
              </w:rPr>
              <w:t xml:space="preserve">Dersin Türü: </w:t>
            </w:r>
            <w:r w:rsidRPr="00FB765C">
              <w:rPr>
                <w:sz w:val="20"/>
                <w:szCs w:val="20"/>
              </w:rPr>
              <w:t xml:space="preserve">Seçmeli </w:t>
            </w:r>
          </w:p>
        </w:tc>
      </w:tr>
      <w:tr w:rsidR="00E71AE3" w:rsidRPr="00FB765C" w14:paraId="09104A0E" w14:textId="77777777" w:rsidTr="00432114">
        <w:tc>
          <w:tcPr>
            <w:tcW w:w="4553" w:type="dxa"/>
            <w:gridSpan w:val="3"/>
          </w:tcPr>
          <w:p w14:paraId="20119566" w14:textId="77777777" w:rsidR="00E71AE3" w:rsidRPr="00FB765C" w:rsidRDefault="00E71AE3" w:rsidP="00E71AE3">
            <w:pPr>
              <w:jc w:val="both"/>
              <w:rPr>
                <w:b/>
                <w:sz w:val="20"/>
                <w:szCs w:val="20"/>
              </w:rPr>
            </w:pPr>
            <w:r w:rsidRPr="00FB765C">
              <w:rPr>
                <w:b/>
                <w:sz w:val="20"/>
                <w:szCs w:val="20"/>
              </w:rPr>
              <w:t xml:space="preserve">Dersin Öğretim Dili: </w:t>
            </w:r>
            <w:r w:rsidRPr="00FB765C">
              <w:rPr>
                <w:sz w:val="20"/>
                <w:szCs w:val="20"/>
              </w:rPr>
              <w:t>Türkçe</w:t>
            </w:r>
            <w:r w:rsidRPr="00FB765C">
              <w:rPr>
                <w:b/>
                <w:sz w:val="20"/>
                <w:szCs w:val="20"/>
              </w:rPr>
              <w:t xml:space="preserve"> </w:t>
            </w:r>
          </w:p>
        </w:tc>
        <w:tc>
          <w:tcPr>
            <w:tcW w:w="4514" w:type="dxa"/>
          </w:tcPr>
          <w:p w14:paraId="5D9D23AD" w14:textId="77777777" w:rsidR="00E71AE3" w:rsidRPr="00FB765C" w:rsidRDefault="00E71AE3" w:rsidP="00E71AE3">
            <w:pPr>
              <w:jc w:val="both"/>
              <w:rPr>
                <w:b/>
                <w:sz w:val="20"/>
                <w:szCs w:val="20"/>
              </w:rPr>
            </w:pPr>
            <w:r w:rsidRPr="00FB765C">
              <w:rPr>
                <w:b/>
                <w:sz w:val="20"/>
                <w:szCs w:val="20"/>
              </w:rPr>
              <w:t xml:space="preserve">Dersin Öğretim Üyesi/Üyeleri: </w:t>
            </w:r>
          </w:p>
          <w:p w14:paraId="706E7CF9" w14:textId="69990D6C" w:rsidR="00E71AE3" w:rsidRPr="00FB765C" w:rsidRDefault="00E71AE3" w:rsidP="00E71AE3">
            <w:pPr>
              <w:jc w:val="both"/>
              <w:rPr>
                <w:sz w:val="20"/>
                <w:szCs w:val="20"/>
              </w:rPr>
            </w:pPr>
            <w:r w:rsidRPr="00FB765C">
              <w:rPr>
                <w:sz w:val="20"/>
                <w:szCs w:val="20"/>
              </w:rPr>
              <w:t xml:space="preserve">Doç. Dr. Murat </w:t>
            </w:r>
            <w:r w:rsidR="005F70CB" w:rsidRPr="00FB765C">
              <w:rPr>
                <w:sz w:val="20"/>
                <w:szCs w:val="20"/>
              </w:rPr>
              <w:t>BEKTAŞ</w:t>
            </w:r>
          </w:p>
          <w:p w14:paraId="59BD4BCD" w14:textId="77777777" w:rsidR="00E71AE3" w:rsidRPr="00FB765C" w:rsidRDefault="00E71AE3" w:rsidP="00E71AE3">
            <w:pPr>
              <w:jc w:val="both"/>
              <w:rPr>
                <w:sz w:val="20"/>
                <w:szCs w:val="20"/>
              </w:rPr>
            </w:pPr>
            <w:r w:rsidRPr="00FB765C">
              <w:rPr>
                <w:sz w:val="20"/>
                <w:szCs w:val="20"/>
              </w:rPr>
              <w:t>Dr. Öğr. Üyesi Dijle AYAR</w:t>
            </w:r>
          </w:p>
          <w:p w14:paraId="4E11CE50" w14:textId="77777777" w:rsidR="00E71AE3" w:rsidRPr="00FB765C" w:rsidRDefault="00E71AE3" w:rsidP="00E71AE3">
            <w:pPr>
              <w:jc w:val="both"/>
              <w:rPr>
                <w:sz w:val="20"/>
                <w:szCs w:val="20"/>
              </w:rPr>
            </w:pPr>
            <w:r w:rsidRPr="00FB765C">
              <w:rPr>
                <w:sz w:val="20"/>
                <w:szCs w:val="20"/>
              </w:rPr>
              <w:t>Öğr. Gör. Dr. İlknur BEKTAŞ</w:t>
            </w:r>
          </w:p>
          <w:p w14:paraId="1C24C0E9" w14:textId="77777777" w:rsidR="00E71AE3" w:rsidRPr="00FB765C" w:rsidRDefault="00E71AE3" w:rsidP="00E71AE3">
            <w:pPr>
              <w:jc w:val="both"/>
              <w:rPr>
                <w:sz w:val="20"/>
                <w:szCs w:val="20"/>
              </w:rPr>
            </w:pPr>
            <w:r w:rsidRPr="00FB765C">
              <w:rPr>
                <w:sz w:val="20"/>
                <w:szCs w:val="20"/>
              </w:rPr>
              <w:t>Öğr. Gör. Dr. Aslı AKDENİZ KUDUBEŞ</w:t>
            </w:r>
          </w:p>
          <w:p w14:paraId="4909690F" w14:textId="61E39FF9" w:rsidR="00E71AE3" w:rsidRPr="00FB765C" w:rsidRDefault="00E71AE3" w:rsidP="00E71AE3">
            <w:pPr>
              <w:jc w:val="both"/>
              <w:rPr>
                <w:b/>
                <w:sz w:val="20"/>
                <w:szCs w:val="20"/>
              </w:rPr>
            </w:pPr>
            <w:r w:rsidRPr="00FB765C">
              <w:rPr>
                <w:sz w:val="20"/>
                <w:szCs w:val="20"/>
              </w:rPr>
              <w:t xml:space="preserve">Öğr Gör Dr Kübra Pınar </w:t>
            </w:r>
            <w:r w:rsidR="005F70CB" w:rsidRPr="00FB765C">
              <w:rPr>
                <w:sz w:val="20"/>
                <w:szCs w:val="20"/>
              </w:rPr>
              <w:t>GÜRKAN</w:t>
            </w:r>
          </w:p>
        </w:tc>
      </w:tr>
      <w:tr w:rsidR="00E71AE3" w:rsidRPr="00FB765C" w14:paraId="08F372E2" w14:textId="77777777" w:rsidTr="00432114">
        <w:tc>
          <w:tcPr>
            <w:tcW w:w="4553" w:type="dxa"/>
            <w:gridSpan w:val="3"/>
          </w:tcPr>
          <w:p w14:paraId="50F5BA40" w14:textId="77777777" w:rsidR="00E71AE3" w:rsidRPr="00FB765C" w:rsidRDefault="00E71AE3" w:rsidP="00E71AE3">
            <w:pPr>
              <w:jc w:val="both"/>
              <w:rPr>
                <w:b/>
                <w:sz w:val="20"/>
                <w:szCs w:val="20"/>
              </w:rPr>
            </w:pPr>
            <w:r w:rsidRPr="00FB765C">
              <w:rPr>
                <w:b/>
                <w:sz w:val="20"/>
                <w:szCs w:val="20"/>
              </w:rPr>
              <w:t xml:space="preserve">Dersin Önkoşulu: </w:t>
            </w:r>
            <w:r w:rsidRPr="00FB765C">
              <w:rPr>
                <w:sz w:val="20"/>
                <w:szCs w:val="20"/>
              </w:rPr>
              <w:t>-</w:t>
            </w:r>
          </w:p>
        </w:tc>
        <w:tc>
          <w:tcPr>
            <w:tcW w:w="4514" w:type="dxa"/>
          </w:tcPr>
          <w:p w14:paraId="7DF707CE" w14:textId="77777777" w:rsidR="00E71AE3" w:rsidRPr="00FB765C" w:rsidRDefault="00E71AE3" w:rsidP="00E71AE3">
            <w:pPr>
              <w:jc w:val="both"/>
              <w:rPr>
                <w:b/>
                <w:sz w:val="20"/>
                <w:szCs w:val="20"/>
              </w:rPr>
            </w:pPr>
            <w:r w:rsidRPr="00FB765C">
              <w:rPr>
                <w:b/>
                <w:sz w:val="20"/>
                <w:szCs w:val="20"/>
              </w:rPr>
              <w:t>Önkoşul Olduğu Ders:</w:t>
            </w:r>
            <w:r w:rsidRPr="00FB765C">
              <w:rPr>
                <w:sz w:val="20"/>
                <w:szCs w:val="20"/>
              </w:rPr>
              <w:t xml:space="preserve"> -</w:t>
            </w:r>
          </w:p>
        </w:tc>
      </w:tr>
      <w:tr w:rsidR="00E71AE3" w:rsidRPr="00FB765C" w14:paraId="26677C9C" w14:textId="77777777" w:rsidTr="00432114">
        <w:tc>
          <w:tcPr>
            <w:tcW w:w="4553" w:type="dxa"/>
            <w:gridSpan w:val="3"/>
          </w:tcPr>
          <w:p w14:paraId="7E8B041E" w14:textId="77777777" w:rsidR="00E71AE3" w:rsidRPr="00FB765C" w:rsidRDefault="00E71AE3" w:rsidP="00E71AE3">
            <w:pPr>
              <w:jc w:val="both"/>
              <w:rPr>
                <w:sz w:val="20"/>
                <w:szCs w:val="20"/>
              </w:rPr>
            </w:pPr>
            <w:r w:rsidRPr="00FB765C">
              <w:rPr>
                <w:b/>
                <w:sz w:val="20"/>
                <w:szCs w:val="20"/>
              </w:rPr>
              <w:t xml:space="preserve">Haftalık Ders Saati: </w:t>
            </w:r>
            <w:r w:rsidRPr="00FB765C">
              <w:rPr>
                <w:sz w:val="20"/>
                <w:szCs w:val="20"/>
              </w:rPr>
              <w:t>2 saat</w:t>
            </w:r>
          </w:p>
          <w:p w14:paraId="3629DFB2" w14:textId="77777777" w:rsidR="00E71AE3" w:rsidRPr="00FB765C" w:rsidRDefault="00E71AE3" w:rsidP="00E71AE3">
            <w:pPr>
              <w:jc w:val="both"/>
              <w:rPr>
                <w:i/>
                <w:sz w:val="20"/>
                <w:szCs w:val="20"/>
              </w:rPr>
            </w:pPr>
          </w:p>
        </w:tc>
        <w:tc>
          <w:tcPr>
            <w:tcW w:w="4514" w:type="dxa"/>
          </w:tcPr>
          <w:p w14:paraId="7F777F9C" w14:textId="77777777" w:rsidR="00E71AE3" w:rsidRPr="00FB765C" w:rsidRDefault="00E71AE3" w:rsidP="00E71AE3">
            <w:pPr>
              <w:jc w:val="both"/>
              <w:rPr>
                <w:b/>
                <w:sz w:val="20"/>
                <w:szCs w:val="20"/>
              </w:rPr>
            </w:pPr>
            <w:r w:rsidRPr="00FB765C">
              <w:rPr>
                <w:b/>
                <w:sz w:val="20"/>
                <w:szCs w:val="20"/>
              </w:rPr>
              <w:t xml:space="preserve">Ders Koordinatörü (Ders girişlerinden sorumlu olan kişi): </w:t>
            </w:r>
            <w:r w:rsidRPr="00FB765C">
              <w:rPr>
                <w:sz w:val="20"/>
                <w:szCs w:val="20"/>
              </w:rPr>
              <w:t>Dr. Öğr. Üyesi Dijle AYAR</w:t>
            </w:r>
          </w:p>
        </w:tc>
      </w:tr>
      <w:tr w:rsidR="00E71AE3" w:rsidRPr="00FB765C" w14:paraId="6D58B3F9" w14:textId="77777777" w:rsidTr="00432114">
        <w:tc>
          <w:tcPr>
            <w:tcW w:w="1507" w:type="dxa"/>
          </w:tcPr>
          <w:p w14:paraId="6B2426BD" w14:textId="77777777" w:rsidR="00E71AE3" w:rsidRPr="00FB765C" w:rsidRDefault="00E71AE3" w:rsidP="00E71AE3">
            <w:pPr>
              <w:jc w:val="both"/>
              <w:rPr>
                <w:sz w:val="20"/>
                <w:szCs w:val="20"/>
              </w:rPr>
            </w:pPr>
            <w:r w:rsidRPr="00FB765C">
              <w:rPr>
                <w:sz w:val="20"/>
                <w:szCs w:val="20"/>
              </w:rPr>
              <w:t>Teori</w:t>
            </w:r>
          </w:p>
        </w:tc>
        <w:tc>
          <w:tcPr>
            <w:tcW w:w="1520" w:type="dxa"/>
          </w:tcPr>
          <w:p w14:paraId="64EF1818" w14:textId="77777777" w:rsidR="00E71AE3" w:rsidRPr="00FB765C" w:rsidRDefault="00E71AE3" w:rsidP="00E71AE3">
            <w:pPr>
              <w:jc w:val="both"/>
              <w:rPr>
                <w:sz w:val="20"/>
                <w:szCs w:val="20"/>
              </w:rPr>
            </w:pPr>
            <w:r w:rsidRPr="00FB765C">
              <w:rPr>
                <w:sz w:val="20"/>
                <w:szCs w:val="20"/>
              </w:rPr>
              <w:t>Uygulama</w:t>
            </w:r>
          </w:p>
        </w:tc>
        <w:tc>
          <w:tcPr>
            <w:tcW w:w="1526" w:type="dxa"/>
          </w:tcPr>
          <w:p w14:paraId="437C3F3D" w14:textId="77777777" w:rsidR="00E71AE3" w:rsidRPr="00FB765C" w:rsidRDefault="00E71AE3" w:rsidP="00E71AE3">
            <w:pPr>
              <w:jc w:val="both"/>
              <w:rPr>
                <w:sz w:val="20"/>
                <w:szCs w:val="20"/>
              </w:rPr>
            </w:pPr>
            <w:r w:rsidRPr="00FB765C">
              <w:rPr>
                <w:sz w:val="20"/>
                <w:szCs w:val="20"/>
              </w:rPr>
              <w:t>Laboratuvar</w:t>
            </w:r>
          </w:p>
        </w:tc>
        <w:tc>
          <w:tcPr>
            <w:tcW w:w="4514" w:type="dxa"/>
          </w:tcPr>
          <w:p w14:paraId="1092DDEE" w14:textId="77777777" w:rsidR="00E71AE3" w:rsidRPr="00FB765C" w:rsidRDefault="00E71AE3" w:rsidP="00E71AE3">
            <w:pPr>
              <w:jc w:val="both"/>
              <w:rPr>
                <w:sz w:val="20"/>
                <w:szCs w:val="20"/>
              </w:rPr>
            </w:pPr>
            <w:r w:rsidRPr="00FB765C">
              <w:rPr>
                <w:b/>
                <w:sz w:val="20"/>
                <w:szCs w:val="20"/>
              </w:rPr>
              <w:t xml:space="preserve">Dersin Ulusal Kredisi: </w:t>
            </w:r>
            <w:r w:rsidRPr="00FB765C">
              <w:rPr>
                <w:sz w:val="20"/>
                <w:szCs w:val="20"/>
              </w:rPr>
              <w:t>2</w:t>
            </w:r>
          </w:p>
        </w:tc>
      </w:tr>
      <w:tr w:rsidR="00E71AE3" w:rsidRPr="00FB765C" w14:paraId="3DEEA4CE" w14:textId="77777777" w:rsidTr="00432114">
        <w:tc>
          <w:tcPr>
            <w:tcW w:w="1507" w:type="dxa"/>
          </w:tcPr>
          <w:p w14:paraId="7EFD405A" w14:textId="77777777" w:rsidR="00E71AE3" w:rsidRPr="00FB765C" w:rsidRDefault="00E71AE3" w:rsidP="00E71AE3">
            <w:pPr>
              <w:jc w:val="both"/>
              <w:rPr>
                <w:sz w:val="20"/>
                <w:szCs w:val="20"/>
              </w:rPr>
            </w:pPr>
            <w:r w:rsidRPr="00FB765C">
              <w:rPr>
                <w:sz w:val="20"/>
                <w:szCs w:val="20"/>
              </w:rPr>
              <w:t>2</w:t>
            </w:r>
          </w:p>
        </w:tc>
        <w:tc>
          <w:tcPr>
            <w:tcW w:w="1520" w:type="dxa"/>
          </w:tcPr>
          <w:p w14:paraId="549AC849" w14:textId="77777777" w:rsidR="00E71AE3" w:rsidRPr="00FB765C" w:rsidRDefault="00E71AE3" w:rsidP="00E71AE3">
            <w:pPr>
              <w:jc w:val="both"/>
              <w:rPr>
                <w:sz w:val="20"/>
                <w:szCs w:val="20"/>
              </w:rPr>
            </w:pPr>
            <w:r w:rsidRPr="00FB765C">
              <w:rPr>
                <w:sz w:val="20"/>
                <w:szCs w:val="20"/>
              </w:rPr>
              <w:t>-</w:t>
            </w:r>
          </w:p>
        </w:tc>
        <w:tc>
          <w:tcPr>
            <w:tcW w:w="1526" w:type="dxa"/>
          </w:tcPr>
          <w:p w14:paraId="510281A5" w14:textId="77777777" w:rsidR="00E71AE3" w:rsidRPr="00FB765C" w:rsidRDefault="00E71AE3" w:rsidP="00E71AE3">
            <w:pPr>
              <w:jc w:val="both"/>
              <w:rPr>
                <w:sz w:val="20"/>
                <w:szCs w:val="20"/>
              </w:rPr>
            </w:pPr>
            <w:r w:rsidRPr="00FB765C">
              <w:rPr>
                <w:sz w:val="20"/>
                <w:szCs w:val="20"/>
              </w:rPr>
              <w:t>-</w:t>
            </w:r>
          </w:p>
        </w:tc>
        <w:tc>
          <w:tcPr>
            <w:tcW w:w="4514" w:type="dxa"/>
          </w:tcPr>
          <w:p w14:paraId="68346AB6" w14:textId="77777777" w:rsidR="00E71AE3" w:rsidRPr="00FB765C" w:rsidRDefault="00E71AE3" w:rsidP="00E71AE3">
            <w:pPr>
              <w:jc w:val="both"/>
              <w:rPr>
                <w:sz w:val="20"/>
                <w:szCs w:val="20"/>
              </w:rPr>
            </w:pPr>
            <w:r w:rsidRPr="00FB765C">
              <w:rPr>
                <w:b/>
                <w:sz w:val="20"/>
                <w:szCs w:val="20"/>
              </w:rPr>
              <w:t xml:space="preserve">Dersin AKTS Kredisi: </w:t>
            </w:r>
            <w:r w:rsidRPr="00FB765C">
              <w:rPr>
                <w:sz w:val="20"/>
                <w:szCs w:val="20"/>
              </w:rPr>
              <w:t>2</w:t>
            </w:r>
          </w:p>
        </w:tc>
      </w:tr>
      <w:tr w:rsidR="00E71AE3" w:rsidRPr="00FB765C" w14:paraId="21024F16" w14:textId="77777777" w:rsidTr="00432114">
        <w:tc>
          <w:tcPr>
            <w:tcW w:w="9067" w:type="dxa"/>
            <w:gridSpan w:val="4"/>
          </w:tcPr>
          <w:p w14:paraId="073540C4" w14:textId="77777777" w:rsidR="00E71AE3" w:rsidRPr="00FB765C" w:rsidRDefault="00E71AE3" w:rsidP="00E71AE3">
            <w:pPr>
              <w:jc w:val="both"/>
              <w:rPr>
                <w:b/>
                <w:sz w:val="20"/>
                <w:szCs w:val="20"/>
              </w:rPr>
            </w:pPr>
            <w:r w:rsidRPr="00FB765C">
              <w:rPr>
                <w:b/>
                <w:sz w:val="20"/>
                <w:szCs w:val="20"/>
              </w:rPr>
              <w:t>BU TABLO ÖĞRENCİ İŞLERİ OTOMASYON SİSTEMİNDEN AKTARILACAKTIR.</w:t>
            </w:r>
          </w:p>
        </w:tc>
      </w:tr>
    </w:tbl>
    <w:p w14:paraId="70A0B516" w14:textId="77777777" w:rsidR="00E71AE3" w:rsidRPr="00FB765C" w:rsidRDefault="00E71AE3" w:rsidP="00E71AE3">
      <w:pPr>
        <w:jc w:val="both"/>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E71AE3" w:rsidRPr="00FB765C" w14:paraId="41184EE9" w14:textId="77777777" w:rsidTr="00432114">
        <w:tc>
          <w:tcPr>
            <w:tcW w:w="9067" w:type="dxa"/>
          </w:tcPr>
          <w:p w14:paraId="605012BD" w14:textId="77777777" w:rsidR="00E71AE3" w:rsidRPr="00FB765C" w:rsidRDefault="00E71AE3" w:rsidP="00E71AE3">
            <w:pPr>
              <w:jc w:val="both"/>
              <w:rPr>
                <w:b/>
                <w:sz w:val="20"/>
                <w:szCs w:val="20"/>
              </w:rPr>
            </w:pPr>
            <w:r w:rsidRPr="00FB765C">
              <w:rPr>
                <w:b/>
                <w:sz w:val="20"/>
                <w:szCs w:val="20"/>
              </w:rPr>
              <w:t>Dersin Amacı:</w:t>
            </w:r>
          </w:p>
          <w:p w14:paraId="7AEBBF56" w14:textId="77777777" w:rsidR="00E71AE3" w:rsidRPr="00FB765C" w:rsidRDefault="00E71AE3" w:rsidP="00E71AE3">
            <w:pPr>
              <w:jc w:val="both"/>
              <w:rPr>
                <w:sz w:val="20"/>
                <w:szCs w:val="20"/>
              </w:rPr>
            </w:pPr>
            <w:r w:rsidRPr="00FB765C">
              <w:rPr>
                <w:sz w:val="20"/>
                <w:szCs w:val="20"/>
              </w:rPr>
              <w:lastRenderedPageBreak/>
              <w:t xml:space="preserve">Öğrenciyi çocuk diyabet hemşireliği ile ilgili kavramlar konusunda bilgilendirmek, öğrencide diyabetli çocuk ve adölesanın sağlığını etkileyen faktörlere ve sağlıktan sapma durumlarına yönelik çocuk diyabet hemşireliği anlayışı geliştirmektir. </w:t>
            </w:r>
          </w:p>
        </w:tc>
      </w:tr>
      <w:tr w:rsidR="00E71AE3" w:rsidRPr="00FB765C" w14:paraId="6662B146" w14:textId="77777777" w:rsidTr="00432114">
        <w:tc>
          <w:tcPr>
            <w:tcW w:w="9067" w:type="dxa"/>
          </w:tcPr>
          <w:p w14:paraId="5C982678" w14:textId="58EAD221" w:rsidR="00E71AE3" w:rsidRPr="00FB765C" w:rsidRDefault="00E71AE3" w:rsidP="00E71AE3">
            <w:pPr>
              <w:jc w:val="both"/>
              <w:rPr>
                <w:b/>
                <w:sz w:val="20"/>
                <w:szCs w:val="20"/>
              </w:rPr>
            </w:pPr>
            <w:r w:rsidRPr="00FB765C">
              <w:rPr>
                <w:b/>
                <w:sz w:val="20"/>
                <w:szCs w:val="20"/>
              </w:rPr>
              <w:lastRenderedPageBreak/>
              <w:t xml:space="preserve">Dersin Öğrenme </w:t>
            </w:r>
            <w:r w:rsidR="00C7274B">
              <w:rPr>
                <w:b/>
                <w:sz w:val="20"/>
                <w:szCs w:val="20"/>
              </w:rPr>
              <w:t>Kazanımları</w:t>
            </w:r>
            <w:r w:rsidRPr="00FB765C">
              <w:rPr>
                <w:b/>
                <w:sz w:val="20"/>
                <w:szCs w:val="20"/>
              </w:rPr>
              <w:t xml:space="preserve">: BURADA BELİRTİLEN ÖĞRENME </w:t>
            </w:r>
            <w:r w:rsidR="00C7274B">
              <w:rPr>
                <w:b/>
                <w:sz w:val="20"/>
                <w:szCs w:val="20"/>
              </w:rPr>
              <w:t>KAZANIMLARI</w:t>
            </w:r>
            <w:r w:rsidRPr="00FB765C">
              <w:rPr>
                <w:b/>
                <w:sz w:val="20"/>
                <w:szCs w:val="20"/>
              </w:rPr>
              <w:t xml:space="preserve"> PROGRAM </w:t>
            </w:r>
            <w:r w:rsidR="00C7274B">
              <w:rPr>
                <w:b/>
                <w:sz w:val="20"/>
                <w:szCs w:val="20"/>
              </w:rPr>
              <w:t>KAZANIMLARI</w:t>
            </w:r>
            <w:r w:rsidRPr="00FB765C">
              <w:rPr>
                <w:b/>
                <w:sz w:val="20"/>
                <w:szCs w:val="20"/>
              </w:rPr>
              <w:t xml:space="preserve"> İLE İLİŞKİLENDİRİLECEKTİR.</w:t>
            </w:r>
          </w:p>
          <w:p w14:paraId="5408C407" w14:textId="77777777" w:rsidR="00E71AE3" w:rsidRPr="00FB765C" w:rsidRDefault="00E71AE3" w:rsidP="00E71AE3">
            <w:pPr>
              <w:jc w:val="both"/>
              <w:rPr>
                <w:sz w:val="20"/>
                <w:szCs w:val="20"/>
              </w:rPr>
            </w:pPr>
            <w:r w:rsidRPr="00FB765C">
              <w:rPr>
                <w:sz w:val="20"/>
                <w:szCs w:val="20"/>
              </w:rPr>
              <w:t>En az 5 tane olmalıdır (Genellikle 5-8 arası) ve Bloom taksonomisine uygun olarak yazılmalıdır.</w:t>
            </w:r>
          </w:p>
          <w:p w14:paraId="6F5512BD" w14:textId="77777777" w:rsidR="00E71AE3" w:rsidRPr="00FB765C" w:rsidRDefault="00E71AE3" w:rsidP="00266EA1">
            <w:pPr>
              <w:pStyle w:val="ListeParagraf"/>
              <w:numPr>
                <w:ilvl w:val="0"/>
                <w:numId w:val="93"/>
              </w:numPr>
              <w:jc w:val="both"/>
              <w:rPr>
                <w:sz w:val="20"/>
                <w:szCs w:val="20"/>
              </w:rPr>
            </w:pPr>
            <w:r w:rsidRPr="00FB765C">
              <w:rPr>
                <w:sz w:val="20"/>
                <w:szCs w:val="20"/>
              </w:rPr>
              <w:t>Tip 1 diyabetin tanımı, sınıflandırmasını yapabilmesi</w:t>
            </w:r>
          </w:p>
          <w:p w14:paraId="2DBCC077" w14:textId="77777777" w:rsidR="00E71AE3" w:rsidRPr="00FB765C" w:rsidRDefault="00E71AE3" w:rsidP="00266EA1">
            <w:pPr>
              <w:pStyle w:val="ListeParagraf"/>
              <w:numPr>
                <w:ilvl w:val="0"/>
                <w:numId w:val="93"/>
              </w:numPr>
              <w:jc w:val="both"/>
              <w:rPr>
                <w:sz w:val="20"/>
                <w:szCs w:val="20"/>
              </w:rPr>
            </w:pPr>
            <w:r w:rsidRPr="00FB765C">
              <w:rPr>
                <w:sz w:val="20"/>
                <w:szCs w:val="20"/>
              </w:rPr>
              <w:t>Tip 1 diyabet bakımı ve izlemine yönelik temel bilgileri açıklayabilmesi</w:t>
            </w:r>
          </w:p>
          <w:p w14:paraId="3D306CF9" w14:textId="77777777" w:rsidR="00E71AE3" w:rsidRPr="00FB765C" w:rsidRDefault="00E71AE3" w:rsidP="00266EA1">
            <w:pPr>
              <w:pStyle w:val="ListeParagraf"/>
              <w:numPr>
                <w:ilvl w:val="0"/>
                <w:numId w:val="93"/>
              </w:numPr>
              <w:jc w:val="both"/>
              <w:rPr>
                <w:sz w:val="20"/>
                <w:szCs w:val="20"/>
              </w:rPr>
            </w:pPr>
            <w:r w:rsidRPr="00FB765C">
              <w:rPr>
                <w:sz w:val="20"/>
                <w:szCs w:val="20"/>
              </w:rPr>
              <w:t>Tip 1 diyabetli çocuk/adölesan ve ailenin eğitimini planlayabilmesi</w:t>
            </w:r>
          </w:p>
          <w:p w14:paraId="05D15AD6" w14:textId="77777777" w:rsidR="00E71AE3" w:rsidRPr="00FB765C" w:rsidRDefault="00E71AE3" w:rsidP="00266EA1">
            <w:pPr>
              <w:pStyle w:val="ListeParagraf"/>
              <w:numPr>
                <w:ilvl w:val="0"/>
                <w:numId w:val="93"/>
              </w:numPr>
              <w:jc w:val="both"/>
              <w:rPr>
                <w:sz w:val="20"/>
                <w:szCs w:val="20"/>
              </w:rPr>
            </w:pPr>
            <w:r w:rsidRPr="00FB765C">
              <w:rPr>
                <w:sz w:val="20"/>
                <w:szCs w:val="20"/>
              </w:rPr>
              <w:t>Tip 1 diyabetli çocuk/ adölesan ve ailesine yönelik hemşirelik bakımını planlayabilmesi</w:t>
            </w:r>
          </w:p>
          <w:p w14:paraId="4B967711" w14:textId="77777777" w:rsidR="00E71AE3" w:rsidRPr="00FB765C" w:rsidRDefault="00E71AE3" w:rsidP="00266EA1">
            <w:pPr>
              <w:pStyle w:val="ListeParagraf"/>
              <w:numPr>
                <w:ilvl w:val="0"/>
                <w:numId w:val="93"/>
              </w:numPr>
              <w:jc w:val="both"/>
              <w:rPr>
                <w:sz w:val="20"/>
                <w:szCs w:val="20"/>
              </w:rPr>
            </w:pPr>
            <w:r w:rsidRPr="00FB765C">
              <w:rPr>
                <w:sz w:val="20"/>
                <w:szCs w:val="20"/>
              </w:rPr>
              <w:t xml:space="preserve">Tip 1 diyabetli adölesanın yetişkin bakıma geçişini kavrayabilmesi </w:t>
            </w:r>
          </w:p>
        </w:tc>
      </w:tr>
    </w:tbl>
    <w:p w14:paraId="7337AC0F" w14:textId="77777777" w:rsidR="00E71AE3" w:rsidRPr="00FB765C" w:rsidRDefault="00E71AE3" w:rsidP="00E71AE3">
      <w:pPr>
        <w:jc w:val="both"/>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E71AE3" w:rsidRPr="00FB765C" w14:paraId="067EADC8" w14:textId="77777777" w:rsidTr="00432114">
        <w:trPr>
          <w:trHeight w:val="584"/>
        </w:trPr>
        <w:tc>
          <w:tcPr>
            <w:tcW w:w="9067" w:type="dxa"/>
          </w:tcPr>
          <w:p w14:paraId="39D0AF4A" w14:textId="77777777" w:rsidR="00E71AE3" w:rsidRPr="00FB765C" w:rsidRDefault="00E71AE3" w:rsidP="00E71AE3">
            <w:pPr>
              <w:jc w:val="both"/>
              <w:rPr>
                <w:b/>
                <w:sz w:val="20"/>
                <w:szCs w:val="20"/>
              </w:rPr>
            </w:pPr>
            <w:r w:rsidRPr="00FB765C">
              <w:rPr>
                <w:b/>
                <w:sz w:val="20"/>
                <w:szCs w:val="20"/>
              </w:rPr>
              <w:t xml:space="preserve">Öğrenme ve Öğretme Yöntemleri:  </w:t>
            </w:r>
          </w:p>
          <w:p w14:paraId="15E17CD5" w14:textId="77777777" w:rsidR="00E71AE3" w:rsidRPr="00FB765C" w:rsidRDefault="00E71AE3" w:rsidP="00E71AE3">
            <w:pPr>
              <w:jc w:val="both"/>
              <w:rPr>
                <w:sz w:val="20"/>
                <w:szCs w:val="20"/>
              </w:rPr>
            </w:pPr>
            <w:r w:rsidRPr="00FB765C">
              <w:rPr>
                <w:sz w:val="20"/>
                <w:szCs w:val="20"/>
              </w:rPr>
              <w:t>Sunum, tartışma, kavram haritası</w:t>
            </w:r>
          </w:p>
        </w:tc>
      </w:tr>
    </w:tbl>
    <w:p w14:paraId="44DD8030" w14:textId="77777777" w:rsidR="00E71AE3" w:rsidRPr="00FB765C" w:rsidRDefault="00E71AE3" w:rsidP="00E71AE3">
      <w:pPr>
        <w:jc w:val="both"/>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7"/>
        <w:gridCol w:w="3012"/>
      </w:tblGrid>
      <w:tr w:rsidR="00E71AE3" w:rsidRPr="00FB765C" w14:paraId="37DCB7E2" w14:textId="77777777" w:rsidTr="00432114">
        <w:trPr>
          <w:trHeight w:val="140"/>
        </w:trPr>
        <w:tc>
          <w:tcPr>
            <w:tcW w:w="9067" w:type="dxa"/>
            <w:gridSpan w:val="3"/>
          </w:tcPr>
          <w:p w14:paraId="008B8390" w14:textId="77777777" w:rsidR="00E71AE3" w:rsidRPr="00FB765C" w:rsidRDefault="00E71AE3" w:rsidP="00E71AE3">
            <w:pPr>
              <w:ind w:left="709" w:hanging="709"/>
              <w:jc w:val="both"/>
              <w:rPr>
                <w:b/>
                <w:sz w:val="20"/>
                <w:szCs w:val="20"/>
              </w:rPr>
            </w:pPr>
            <w:r w:rsidRPr="00FB765C">
              <w:rPr>
                <w:b/>
                <w:sz w:val="20"/>
                <w:szCs w:val="20"/>
              </w:rPr>
              <w:t xml:space="preserve">Değerlendirme Yöntemleri: </w:t>
            </w:r>
          </w:p>
          <w:p w14:paraId="0342E1CA" w14:textId="7E7E41E6" w:rsidR="00E71AE3" w:rsidRPr="00FB765C" w:rsidRDefault="00E71AE3" w:rsidP="00E71AE3">
            <w:pPr>
              <w:ind w:left="709" w:hanging="709"/>
              <w:jc w:val="both"/>
              <w:rPr>
                <w:sz w:val="20"/>
                <w:szCs w:val="20"/>
              </w:rPr>
            </w:pPr>
            <w:r w:rsidRPr="00FB765C">
              <w:rPr>
                <w:sz w:val="20"/>
                <w:szCs w:val="20"/>
              </w:rPr>
              <w:t xml:space="preserve">(Değerlendirme yöntemi, öğrenme </w:t>
            </w:r>
            <w:r w:rsidR="00C7274B">
              <w:rPr>
                <w:sz w:val="20"/>
                <w:szCs w:val="20"/>
              </w:rPr>
              <w:t>kazanımları</w:t>
            </w:r>
            <w:r w:rsidRPr="00FB765C">
              <w:rPr>
                <w:sz w:val="20"/>
                <w:szCs w:val="20"/>
              </w:rPr>
              <w:t xml:space="preserve"> ve derste kullanılan öğretim teknikleri ile uyumlu olmalıdır)</w:t>
            </w:r>
          </w:p>
        </w:tc>
      </w:tr>
      <w:tr w:rsidR="00E71AE3" w:rsidRPr="00FB765C" w14:paraId="381B51E8" w14:textId="77777777" w:rsidTr="00432114">
        <w:trPr>
          <w:trHeight w:val="139"/>
        </w:trPr>
        <w:tc>
          <w:tcPr>
            <w:tcW w:w="3048" w:type="dxa"/>
          </w:tcPr>
          <w:p w14:paraId="2987329A" w14:textId="77777777" w:rsidR="00E71AE3" w:rsidRPr="00FB765C" w:rsidRDefault="00E71AE3" w:rsidP="00E71AE3">
            <w:pPr>
              <w:ind w:left="709" w:hanging="709"/>
              <w:jc w:val="both"/>
              <w:rPr>
                <w:b/>
                <w:sz w:val="20"/>
                <w:szCs w:val="20"/>
              </w:rPr>
            </w:pPr>
          </w:p>
        </w:tc>
        <w:tc>
          <w:tcPr>
            <w:tcW w:w="3007" w:type="dxa"/>
          </w:tcPr>
          <w:p w14:paraId="42AD12D7" w14:textId="77777777" w:rsidR="00E71AE3" w:rsidRPr="00FB765C" w:rsidRDefault="00E71AE3" w:rsidP="00E71AE3">
            <w:pPr>
              <w:ind w:left="709" w:hanging="709"/>
              <w:jc w:val="both"/>
              <w:rPr>
                <w:b/>
                <w:sz w:val="20"/>
                <w:szCs w:val="20"/>
              </w:rPr>
            </w:pPr>
            <w:r w:rsidRPr="00FB765C">
              <w:rPr>
                <w:sz w:val="20"/>
                <w:szCs w:val="20"/>
              </w:rPr>
              <w:t>Varsa (X) olarak işaretleyiniz</w:t>
            </w:r>
          </w:p>
        </w:tc>
        <w:tc>
          <w:tcPr>
            <w:tcW w:w="3012" w:type="dxa"/>
          </w:tcPr>
          <w:p w14:paraId="04B8943B" w14:textId="77777777" w:rsidR="00E71AE3" w:rsidRPr="00FB765C" w:rsidRDefault="00E71AE3" w:rsidP="00E71AE3">
            <w:pPr>
              <w:ind w:left="709" w:hanging="709"/>
              <w:jc w:val="both"/>
              <w:rPr>
                <w:b/>
                <w:sz w:val="20"/>
                <w:szCs w:val="20"/>
              </w:rPr>
            </w:pPr>
            <w:r w:rsidRPr="00FB765C">
              <w:rPr>
                <w:sz w:val="20"/>
                <w:szCs w:val="20"/>
              </w:rPr>
              <w:t>Yüzde (%)</w:t>
            </w:r>
          </w:p>
        </w:tc>
      </w:tr>
      <w:tr w:rsidR="00E71AE3" w:rsidRPr="00FB765C" w14:paraId="1E2120AF" w14:textId="77777777" w:rsidTr="00432114">
        <w:tc>
          <w:tcPr>
            <w:tcW w:w="3048" w:type="dxa"/>
            <w:vAlign w:val="center"/>
          </w:tcPr>
          <w:p w14:paraId="0B220D26" w14:textId="77777777" w:rsidR="00E71AE3" w:rsidRPr="00FB765C" w:rsidRDefault="00E71AE3" w:rsidP="00E71AE3">
            <w:pPr>
              <w:autoSpaceDE w:val="0"/>
              <w:autoSpaceDN w:val="0"/>
              <w:adjustRightInd w:val="0"/>
              <w:ind w:left="709" w:hanging="709"/>
              <w:jc w:val="both"/>
              <w:rPr>
                <w:sz w:val="20"/>
                <w:szCs w:val="20"/>
              </w:rPr>
            </w:pPr>
            <w:r w:rsidRPr="00FB765C">
              <w:rPr>
                <w:b/>
                <w:sz w:val="20"/>
                <w:szCs w:val="20"/>
              </w:rPr>
              <w:t>Yarıyıl İçi / Sonu Çalışmaları</w:t>
            </w:r>
          </w:p>
        </w:tc>
        <w:tc>
          <w:tcPr>
            <w:tcW w:w="3007" w:type="dxa"/>
            <w:vAlign w:val="center"/>
          </w:tcPr>
          <w:p w14:paraId="345F1271" w14:textId="77777777" w:rsidR="00E71AE3" w:rsidRPr="00FB765C" w:rsidRDefault="00E71AE3" w:rsidP="00E71AE3">
            <w:pPr>
              <w:autoSpaceDE w:val="0"/>
              <w:autoSpaceDN w:val="0"/>
              <w:adjustRightInd w:val="0"/>
              <w:ind w:left="709" w:hanging="709"/>
              <w:jc w:val="both"/>
              <w:rPr>
                <w:sz w:val="20"/>
                <w:szCs w:val="20"/>
              </w:rPr>
            </w:pPr>
          </w:p>
        </w:tc>
        <w:tc>
          <w:tcPr>
            <w:tcW w:w="3012" w:type="dxa"/>
            <w:vAlign w:val="center"/>
          </w:tcPr>
          <w:p w14:paraId="3E535643" w14:textId="77777777" w:rsidR="00E71AE3" w:rsidRPr="00FB765C" w:rsidRDefault="00E71AE3" w:rsidP="00E71AE3">
            <w:pPr>
              <w:autoSpaceDE w:val="0"/>
              <w:autoSpaceDN w:val="0"/>
              <w:adjustRightInd w:val="0"/>
              <w:ind w:left="709" w:hanging="709"/>
              <w:jc w:val="both"/>
              <w:rPr>
                <w:sz w:val="20"/>
                <w:szCs w:val="20"/>
              </w:rPr>
            </w:pPr>
          </w:p>
        </w:tc>
      </w:tr>
      <w:tr w:rsidR="00E71AE3" w:rsidRPr="00FB765C" w14:paraId="3653C4BF" w14:textId="77777777" w:rsidTr="00432114">
        <w:tc>
          <w:tcPr>
            <w:tcW w:w="3048" w:type="dxa"/>
            <w:vAlign w:val="center"/>
          </w:tcPr>
          <w:p w14:paraId="77EF92F7" w14:textId="77777777" w:rsidR="00E71AE3" w:rsidRPr="00FB765C" w:rsidRDefault="00E71AE3" w:rsidP="00E71AE3">
            <w:pPr>
              <w:autoSpaceDE w:val="0"/>
              <w:autoSpaceDN w:val="0"/>
              <w:adjustRightInd w:val="0"/>
              <w:ind w:left="709" w:hanging="709"/>
              <w:jc w:val="both"/>
              <w:rPr>
                <w:b/>
                <w:sz w:val="20"/>
                <w:szCs w:val="20"/>
              </w:rPr>
            </w:pPr>
            <w:r w:rsidRPr="00FB765C">
              <w:rPr>
                <w:b/>
                <w:sz w:val="20"/>
                <w:szCs w:val="20"/>
              </w:rPr>
              <w:t>Ara Sınav</w:t>
            </w:r>
          </w:p>
        </w:tc>
        <w:tc>
          <w:tcPr>
            <w:tcW w:w="3007" w:type="dxa"/>
            <w:vAlign w:val="center"/>
          </w:tcPr>
          <w:p w14:paraId="3CE6132E" w14:textId="77777777" w:rsidR="00E71AE3" w:rsidRPr="00FB765C" w:rsidRDefault="00E71AE3" w:rsidP="00E71AE3">
            <w:pPr>
              <w:autoSpaceDE w:val="0"/>
              <w:autoSpaceDN w:val="0"/>
              <w:adjustRightInd w:val="0"/>
              <w:ind w:left="709" w:hanging="709"/>
              <w:jc w:val="both"/>
              <w:rPr>
                <w:sz w:val="20"/>
                <w:szCs w:val="20"/>
              </w:rPr>
            </w:pPr>
            <w:r w:rsidRPr="00FB765C">
              <w:rPr>
                <w:sz w:val="20"/>
                <w:szCs w:val="20"/>
              </w:rPr>
              <w:t>X</w:t>
            </w:r>
          </w:p>
        </w:tc>
        <w:tc>
          <w:tcPr>
            <w:tcW w:w="3012" w:type="dxa"/>
            <w:vAlign w:val="center"/>
          </w:tcPr>
          <w:p w14:paraId="617A9284" w14:textId="77777777" w:rsidR="00E71AE3" w:rsidRPr="00FB765C" w:rsidRDefault="00E71AE3" w:rsidP="00E71AE3">
            <w:pPr>
              <w:autoSpaceDE w:val="0"/>
              <w:autoSpaceDN w:val="0"/>
              <w:adjustRightInd w:val="0"/>
              <w:ind w:left="709" w:hanging="709"/>
              <w:jc w:val="both"/>
              <w:rPr>
                <w:sz w:val="20"/>
                <w:szCs w:val="20"/>
              </w:rPr>
            </w:pPr>
            <w:r w:rsidRPr="00FB765C">
              <w:rPr>
                <w:sz w:val="20"/>
                <w:szCs w:val="20"/>
              </w:rPr>
              <w:t>%50</w:t>
            </w:r>
          </w:p>
        </w:tc>
      </w:tr>
      <w:tr w:rsidR="00E71AE3" w:rsidRPr="00FB765C" w14:paraId="2ADA624E" w14:textId="77777777" w:rsidTr="00432114">
        <w:tc>
          <w:tcPr>
            <w:tcW w:w="3048" w:type="dxa"/>
            <w:vAlign w:val="center"/>
          </w:tcPr>
          <w:p w14:paraId="46AF915A" w14:textId="77777777" w:rsidR="00E71AE3" w:rsidRPr="00FB765C" w:rsidRDefault="00E71AE3" w:rsidP="00E71AE3">
            <w:pPr>
              <w:autoSpaceDE w:val="0"/>
              <w:autoSpaceDN w:val="0"/>
              <w:adjustRightInd w:val="0"/>
              <w:ind w:left="709" w:hanging="709"/>
              <w:jc w:val="both"/>
              <w:rPr>
                <w:b/>
                <w:sz w:val="20"/>
                <w:szCs w:val="20"/>
              </w:rPr>
            </w:pPr>
            <w:r w:rsidRPr="00FB765C">
              <w:rPr>
                <w:b/>
                <w:sz w:val="20"/>
                <w:szCs w:val="20"/>
              </w:rPr>
              <w:t>Yoklama Sınavı (Quiz)</w:t>
            </w:r>
          </w:p>
        </w:tc>
        <w:tc>
          <w:tcPr>
            <w:tcW w:w="3007" w:type="dxa"/>
            <w:vAlign w:val="center"/>
          </w:tcPr>
          <w:p w14:paraId="58680BDA" w14:textId="77777777" w:rsidR="00E71AE3" w:rsidRPr="00FB765C" w:rsidRDefault="00E71AE3" w:rsidP="00E71AE3">
            <w:pPr>
              <w:autoSpaceDE w:val="0"/>
              <w:autoSpaceDN w:val="0"/>
              <w:adjustRightInd w:val="0"/>
              <w:ind w:left="709" w:hanging="709"/>
              <w:jc w:val="both"/>
              <w:rPr>
                <w:sz w:val="20"/>
                <w:szCs w:val="20"/>
              </w:rPr>
            </w:pPr>
          </w:p>
        </w:tc>
        <w:tc>
          <w:tcPr>
            <w:tcW w:w="3012" w:type="dxa"/>
            <w:vAlign w:val="center"/>
          </w:tcPr>
          <w:p w14:paraId="2A9B8216" w14:textId="77777777" w:rsidR="00E71AE3" w:rsidRPr="00FB765C" w:rsidRDefault="00E71AE3" w:rsidP="00E71AE3">
            <w:pPr>
              <w:autoSpaceDE w:val="0"/>
              <w:autoSpaceDN w:val="0"/>
              <w:adjustRightInd w:val="0"/>
              <w:ind w:left="709" w:hanging="709"/>
              <w:jc w:val="both"/>
              <w:rPr>
                <w:sz w:val="20"/>
                <w:szCs w:val="20"/>
              </w:rPr>
            </w:pPr>
          </w:p>
        </w:tc>
      </w:tr>
      <w:tr w:rsidR="00E71AE3" w:rsidRPr="00FB765C" w14:paraId="310701C5" w14:textId="77777777" w:rsidTr="00432114">
        <w:tc>
          <w:tcPr>
            <w:tcW w:w="3048" w:type="dxa"/>
            <w:vAlign w:val="center"/>
          </w:tcPr>
          <w:p w14:paraId="16FA1BC9" w14:textId="77777777" w:rsidR="00E71AE3" w:rsidRPr="00FB765C" w:rsidRDefault="00E71AE3" w:rsidP="00E71AE3">
            <w:pPr>
              <w:autoSpaceDE w:val="0"/>
              <w:autoSpaceDN w:val="0"/>
              <w:adjustRightInd w:val="0"/>
              <w:ind w:left="709" w:hanging="709"/>
              <w:jc w:val="both"/>
              <w:rPr>
                <w:b/>
                <w:sz w:val="20"/>
                <w:szCs w:val="20"/>
              </w:rPr>
            </w:pPr>
            <w:r w:rsidRPr="00FB765C">
              <w:rPr>
                <w:b/>
                <w:sz w:val="20"/>
                <w:szCs w:val="20"/>
              </w:rPr>
              <w:t>Ödev/Sunum</w:t>
            </w:r>
          </w:p>
        </w:tc>
        <w:tc>
          <w:tcPr>
            <w:tcW w:w="3007" w:type="dxa"/>
            <w:vAlign w:val="center"/>
          </w:tcPr>
          <w:p w14:paraId="1408B282" w14:textId="77777777" w:rsidR="00E71AE3" w:rsidRPr="00FB765C" w:rsidRDefault="00E71AE3" w:rsidP="00E71AE3">
            <w:pPr>
              <w:autoSpaceDE w:val="0"/>
              <w:autoSpaceDN w:val="0"/>
              <w:adjustRightInd w:val="0"/>
              <w:ind w:left="709" w:hanging="709"/>
              <w:jc w:val="both"/>
              <w:rPr>
                <w:sz w:val="20"/>
                <w:szCs w:val="20"/>
              </w:rPr>
            </w:pPr>
          </w:p>
        </w:tc>
        <w:tc>
          <w:tcPr>
            <w:tcW w:w="3012" w:type="dxa"/>
            <w:vAlign w:val="center"/>
          </w:tcPr>
          <w:p w14:paraId="2CB4D974" w14:textId="77777777" w:rsidR="00E71AE3" w:rsidRPr="00FB765C" w:rsidRDefault="00E71AE3" w:rsidP="00E71AE3">
            <w:pPr>
              <w:autoSpaceDE w:val="0"/>
              <w:autoSpaceDN w:val="0"/>
              <w:adjustRightInd w:val="0"/>
              <w:ind w:left="709" w:hanging="709"/>
              <w:jc w:val="both"/>
              <w:rPr>
                <w:sz w:val="20"/>
                <w:szCs w:val="20"/>
              </w:rPr>
            </w:pPr>
          </w:p>
        </w:tc>
      </w:tr>
      <w:tr w:rsidR="00E71AE3" w:rsidRPr="00FB765C" w14:paraId="62492073" w14:textId="77777777" w:rsidTr="00432114">
        <w:tc>
          <w:tcPr>
            <w:tcW w:w="3048" w:type="dxa"/>
            <w:vAlign w:val="center"/>
          </w:tcPr>
          <w:p w14:paraId="74DBB91B" w14:textId="77777777" w:rsidR="00E71AE3" w:rsidRPr="00FB765C" w:rsidRDefault="00E71AE3" w:rsidP="00E71AE3">
            <w:pPr>
              <w:autoSpaceDE w:val="0"/>
              <w:autoSpaceDN w:val="0"/>
              <w:adjustRightInd w:val="0"/>
              <w:ind w:left="709" w:hanging="709"/>
              <w:jc w:val="both"/>
              <w:rPr>
                <w:b/>
                <w:sz w:val="20"/>
                <w:szCs w:val="20"/>
              </w:rPr>
            </w:pPr>
            <w:r w:rsidRPr="00FB765C">
              <w:rPr>
                <w:b/>
                <w:sz w:val="20"/>
                <w:szCs w:val="20"/>
              </w:rPr>
              <w:t>Proje</w:t>
            </w:r>
          </w:p>
        </w:tc>
        <w:tc>
          <w:tcPr>
            <w:tcW w:w="3007" w:type="dxa"/>
            <w:vAlign w:val="center"/>
          </w:tcPr>
          <w:p w14:paraId="2C593925" w14:textId="77777777" w:rsidR="00E71AE3" w:rsidRPr="00FB765C" w:rsidRDefault="00E71AE3" w:rsidP="00E71AE3">
            <w:pPr>
              <w:autoSpaceDE w:val="0"/>
              <w:autoSpaceDN w:val="0"/>
              <w:adjustRightInd w:val="0"/>
              <w:ind w:left="709" w:hanging="709"/>
              <w:jc w:val="both"/>
              <w:rPr>
                <w:sz w:val="20"/>
                <w:szCs w:val="20"/>
              </w:rPr>
            </w:pPr>
          </w:p>
        </w:tc>
        <w:tc>
          <w:tcPr>
            <w:tcW w:w="3012" w:type="dxa"/>
            <w:vAlign w:val="center"/>
          </w:tcPr>
          <w:p w14:paraId="75F20F7D" w14:textId="77777777" w:rsidR="00E71AE3" w:rsidRPr="00FB765C" w:rsidRDefault="00E71AE3" w:rsidP="00E71AE3">
            <w:pPr>
              <w:autoSpaceDE w:val="0"/>
              <w:autoSpaceDN w:val="0"/>
              <w:adjustRightInd w:val="0"/>
              <w:ind w:left="709" w:hanging="709"/>
              <w:jc w:val="both"/>
              <w:rPr>
                <w:sz w:val="20"/>
                <w:szCs w:val="20"/>
              </w:rPr>
            </w:pPr>
          </w:p>
        </w:tc>
      </w:tr>
      <w:tr w:rsidR="00E71AE3" w:rsidRPr="00FB765C" w14:paraId="4BCE279D" w14:textId="77777777" w:rsidTr="00432114">
        <w:tc>
          <w:tcPr>
            <w:tcW w:w="3048" w:type="dxa"/>
            <w:vAlign w:val="center"/>
          </w:tcPr>
          <w:p w14:paraId="2A6EC74D" w14:textId="77777777" w:rsidR="00E71AE3" w:rsidRPr="00FB765C" w:rsidRDefault="00E71AE3" w:rsidP="00E71AE3">
            <w:pPr>
              <w:autoSpaceDE w:val="0"/>
              <w:autoSpaceDN w:val="0"/>
              <w:adjustRightInd w:val="0"/>
              <w:ind w:left="709" w:hanging="709"/>
              <w:jc w:val="both"/>
              <w:rPr>
                <w:b/>
                <w:sz w:val="20"/>
                <w:szCs w:val="20"/>
              </w:rPr>
            </w:pPr>
            <w:r w:rsidRPr="00FB765C">
              <w:rPr>
                <w:b/>
                <w:sz w:val="20"/>
                <w:szCs w:val="20"/>
              </w:rPr>
              <w:t xml:space="preserve">Laboratuvar </w:t>
            </w:r>
          </w:p>
        </w:tc>
        <w:tc>
          <w:tcPr>
            <w:tcW w:w="3007" w:type="dxa"/>
            <w:vAlign w:val="center"/>
          </w:tcPr>
          <w:p w14:paraId="76E0A18C" w14:textId="77777777" w:rsidR="00E71AE3" w:rsidRPr="00FB765C" w:rsidRDefault="00E71AE3" w:rsidP="00E71AE3">
            <w:pPr>
              <w:autoSpaceDE w:val="0"/>
              <w:autoSpaceDN w:val="0"/>
              <w:adjustRightInd w:val="0"/>
              <w:ind w:left="709" w:hanging="709"/>
              <w:jc w:val="both"/>
              <w:rPr>
                <w:sz w:val="20"/>
                <w:szCs w:val="20"/>
              </w:rPr>
            </w:pPr>
          </w:p>
        </w:tc>
        <w:tc>
          <w:tcPr>
            <w:tcW w:w="3012" w:type="dxa"/>
            <w:vAlign w:val="center"/>
          </w:tcPr>
          <w:p w14:paraId="22A26A21" w14:textId="77777777" w:rsidR="00E71AE3" w:rsidRPr="00FB765C" w:rsidRDefault="00E71AE3" w:rsidP="00E71AE3">
            <w:pPr>
              <w:autoSpaceDE w:val="0"/>
              <w:autoSpaceDN w:val="0"/>
              <w:adjustRightInd w:val="0"/>
              <w:ind w:left="709" w:hanging="709"/>
              <w:jc w:val="both"/>
              <w:rPr>
                <w:sz w:val="20"/>
                <w:szCs w:val="20"/>
              </w:rPr>
            </w:pPr>
          </w:p>
        </w:tc>
      </w:tr>
      <w:tr w:rsidR="00E71AE3" w:rsidRPr="00FB765C" w14:paraId="55251696" w14:textId="77777777" w:rsidTr="00432114">
        <w:tc>
          <w:tcPr>
            <w:tcW w:w="3048" w:type="dxa"/>
            <w:vAlign w:val="center"/>
          </w:tcPr>
          <w:p w14:paraId="3ED291A5" w14:textId="77777777" w:rsidR="00E71AE3" w:rsidRPr="00FB765C" w:rsidRDefault="00E71AE3" w:rsidP="00E71AE3">
            <w:pPr>
              <w:autoSpaceDE w:val="0"/>
              <w:autoSpaceDN w:val="0"/>
              <w:adjustRightInd w:val="0"/>
              <w:ind w:left="709" w:hanging="709"/>
              <w:jc w:val="both"/>
              <w:rPr>
                <w:b/>
                <w:sz w:val="20"/>
                <w:szCs w:val="20"/>
              </w:rPr>
            </w:pPr>
            <w:r w:rsidRPr="00FB765C">
              <w:rPr>
                <w:b/>
                <w:sz w:val="20"/>
                <w:szCs w:val="20"/>
              </w:rPr>
              <w:t xml:space="preserve">Final Sınavı </w:t>
            </w:r>
          </w:p>
        </w:tc>
        <w:tc>
          <w:tcPr>
            <w:tcW w:w="3007" w:type="dxa"/>
            <w:vAlign w:val="center"/>
          </w:tcPr>
          <w:p w14:paraId="2F2A3817" w14:textId="77777777" w:rsidR="00E71AE3" w:rsidRPr="00FB765C" w:rsidRDefault="00E71AE3" w:rsidP="00E71AE3">
            <w:pPr>
              <w:autoSpaceDE w:val="0"/>
              <w:autoSpaceDN w:val="0"/>
              <w:adjustRightInd w:val="0"/>
              <w:ind w:left="709" w:hanging="709"/>
              <w:jc w:val="both"/>
              <w:rPr>
                <w:sz w:val="20"/>
                <w:szCs w:val="20"/>
              </w:rPr>
            </w:pPr>
            <w:r w:rsidRPr="00FB765C">
              <w:rPr>
                <w:sz w:val="20"/>
                <w:szCs w:val="20"/>
              </w:rPr>
              <w:t>X</w:t>
            </w:r>
          </w:p>
        </w:tc>
        <w:tc>
          <w:tcPr>
            <w:tcW w:w="3012" w:type="dxa"/>
            <w:vAlign w:val="center"/>
          </w:tcPr>
          <w:p w14:paraId="01B69956" w14:textId="77777777" w:rsidR="00E71AE3" w:rsidRPr="00FB765C" w:rsidRDefault="00E71AE3" w:rsidP="00E71AE3">
            <w:pPr>
              <w:autoSpaceDE w:val="0"/>
              <w:autoSpaceDN w:val="0"/>
              <w:adjustRightInd w:val="0"/>
              <w:ind w:left="709" w:hanging="709"/>
              <w:jc w:val="both"/>
              <w:rPr>
                <w:sz w:val="20"/>
                <w:szCs w:val="20"/>
              </w:rPr>
            </w:pPr>
            <w:r w:rsidRPr="00FB765C">
              <w:rPr>
                <w:sz w:val="20"/>
                <w:szCs w:val="20"/>
              </w:rPr>
              <w:t>%50</w:t>
            </w:r>
          </w:p>
        </w:tc>
      </w:tr>
      <w:tr w:rsidR="00E71AE3" w:rsidRPr="00FB765C" w14:paraId="1C87C64C" w14:textId="77777777" w:rsidTr="00432114">
        <w:tc>
          <w:tcPr>
            <w:tcW w:w="3048" w:type="dxa"/>
            <w:vAlign w:val="center"/>
          </w:tcPr>
          <w:p w14:paraId="0AE067FE" w14:textId="77777777" w:rsidR="00E71AE3" w:rsidRPr="00FB765C" w:rsidRDefault="00E71AE3" w:rsidP="00E71AE3">
            <w:pPr>
              <w:autoSpaceDE w:val="0"/>
              <w:autoSpaceDN w:val="0"/>
              <w:adjustRightInd w:val="0"/>
              <w:ind w:left="709" w:hanging="709"/>
              <w:jc w:val="both"/>
              <w:rPr>
                <w:b/>
                <w:sz w:val="20"/>
                <w:szCs w:val="20"/>
              </w:rPr>
            </w:pPr>
            <w:r w:rsidRPr="00FB765C">
              <w:rPr>
                <w:b/>
                <w:sz w:val="20"/>
                <w:szCs w:val="20"/>
              </w:rPr>
              <w:t xml:space="preserve">Derse Katılım </w:t>
            </w:r>
          </w:p>
        </w:tc>
        <w:tc>
          <w:tcPr>
            <w:tcW w:w="3007" w:type="dxa"/>
            <w:vAlign w:val="center"/>
          </w:tcPr>
          <w:p w14:paraId="5E022A2D" w14:textId="77777777" w:rsidR="00E71AE3" w:rsidRPr="00FB765C" w:rsidRDefault="00E71AE3" w:rsidP="00E71AE3">
            <w:pPr>
              <w:autoSpaceDE w:val="0"/>
              <w:autoSpaceDN w:val="0"/>
              <w:adjustRightInd w:val="0"/>
              <w:ind w:left="709" w:hanging="709"/>
              <w:jc w:val="both"/>
              <w:rPr>
                <w:sz w:val="20"/>
                <w:szCs w:val="20"/>
              </w:rPr>
            </w:pPr>
          </w:p>
        </w:tc>
        <w:tc>
          <w:tcPr>
            <w:tcW w:w="3012" w:type="dxa"/>
            <w:vAlign w:val="center"/>
          </w:tcPr>
          <w:p w14:paraId="1418F550" w14:textId="77777777" w:rsidR="00E71AE3" w:rsidRPr="00FB765C" w:rsidRDefault="00E71AE3" w:rsidP="00E71AE3">
            <w:pPr>
              <w:autoSpaceDE w:val="0"/>
              <w:autoSpaceDN w:val="0"/>
              <w:adjustRightInd w:val="0"/>
              <w:ind w:left="709" w:hanging="709"/>
              <w:jc w:val="both"/>
              <w:rPr>
                <w:sz w:val="20"/>
                <w:szCs w:val="20"/>
              </w:rPr>
            </w:pPr>
          </w:p>
        </w:tc>
      </w:tr>
      <w:tr w:rsidR="00E71AE3" w:rsidRPr="00FB765C" w14:paraId="15D3CF94" w14:textId="77777777" w:rsidTr="00432114">
        <w:tc>
          <w:tcPr>
            <w:tcW w:w="9067" w:type="dxa"/>
            <w:gridSpan w:val="3"/>
            <w:vAlign w:val="center"/>
          </w:tcPr>
          <w:p w14:paraId="1FCF08FC" w14:textId="77777777" w:rsidR="00E71AE3" w:rsidRPr="00FB765C" w:rsidRDefault="00E71AE3" w:rsidP="00E71AE3">
            <w:pPr>
              <w:autoSpaceDE w:val="0"/>
              <w:autoSpaceDN w:val="0"/>
              <w:adjustRightInd w:val="0"/>
              <w:ind w:left="709" w:hanging="709"/>
              <w:jc w:val="both"/>
              <w:rPr>
                <w:b/>
                <w:sz w:val="20"/>
                <w:szCs w:val="20"/>
              </w:rPr>
            </w:pPr>
            <w:r w:rsidRPr="00FB765C">
              <w:rPr>
                <w:b/>
                <w:sz w:val="20"/>
                <w:szCs w:val="20"/>
              </w:rPr>
              <w:t xml:space="preserve">Değerlendirme Yöntemlerine İlişkin Açıklamalar:  </w:t>
            </w:r>
          </w:p>
          <w:p w14:paraId="45D84B76" w14:textId="3C792F59" w:rsidR="00E71AE3" w:rsidRPr="00432114" w:rsidRDefault="00E71AE3" w:rsidP="00432114">
            <w:pPr>
              <w:autoSpaceDE w:val="0"/>
              <w:autoSpaceDN w:val="0"/>
              <w:adjustRightInd w:val="0"/>
              <w:ind w:left="709" w:hanging="709"/>
              <w:jc w:val="both"/>
              <w:rPr>
                <w:b/>
                <w:sz w:val="20"/>
                <w:szCs w:val="20"/>
              </w:rPr>
            </w:pPr>
            <w:r w:rsidRPr="00FB765C">
              <w:rPr>
                <w:b/>
                <w:sz w:val="20"/>
                <w:szCs w:val="20"/>
              </w:rPr>
              <w:t xml:space="preserve"> öğretim üyesi açıklama yapmak isterse bu başlığı kullanabilir.</w:t>
            </w:r>
          </w:p>
        </w:tc>
      </w:tr>
    </w:tbl>
    <w:p w14:paraId="79CF0ED8" w14:textId="77777777" w:rsidR="00E71AE3" w:rsidRPr="00FB765C" w:rsidRDefault="00E71AE3" w:rsidP="00E71AE3">
      <w:pPr>
        <w:jc w:val="both"/>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E71AE3" w:rsidRPr="00FB765C" w14:paraId="5EE9098B" w14:textId="77777777" w:rsidTr="00432114">
        <w:trPr>
          <w:trHeight w:val="1700"/>
        </w:trPr>
        <w:tc>
          <w:tcPr>
            <w:tcW w:w="9067" w:type="dxa"/>
          </w:tcPr>
          <w:p w14:paraId="17796982" w14:textId="4382CED8" w:rsidR="00E71AE3" w:rsidRPr="00FB765C" w:rsidRDefault="00E71AE3" w:rsidP="00E71AE3">
            <w:pPr>
              <w:jc w:val="both"/>
              <w:rPr>
                <w:sz w:val="20"/>
                <w:szCs w:val="20"/>
              </w:rPr>
            </w:pPr>
            <w:r w:rsidRPr="00FB765C">
              <w:rPr>
                <w:b/>
                <w:sz w:val="20"/>
                <w:szCs w:val="20"/>
              </w:rPr>
              <w:t xml:space="preserve">Değerlendirme Kriteri: </w:t>
            </w:r>
            <w:r w:rsidRPr="00FB765C">
              <w:rPr>
                <w:sz w:val="20"/>
                <w:szCs w:val="20"/>
              </w:rPr>
              <w:t xml:space="preserve">(Öğrenme </w:t>
            </w:r>
            <w:r w:rsidR="00C7274B">
              <w:rPr>
                <w:sz w:val="20"/>
                <w:szCs w:val="20"/>
              </w:rPr>
              <w:t>kazanımlarının</w:t>
            </w:r>
            <w:r w:rsidRPr="00FB765C">
              <w:rPr>
                <w:sz w:val="20"/>
                <w:szCs w:val="20"/>
              </w:rPr>
              <w:t xml:space="preserve"> hangi boyutları hangi değerlendirme kriteri ile ölçülüyor? Değerlendirme kriterleri öğrenme yöntemleri ile ilişkilendirilmelidir.)</w:t>
            </w:r>
          </w:p>
          <w:p w14:paraId="27D16F94" w14:textId="77777777" w:rsidR="00E71AE3" w:rsidRPr="00FB765C" w:rsidRDefault="00E71AE3" w:rsidP="00E71AE3">
            <w:pPr>
              <w:jc w:val="both"/>
              <w:rPr>
                <w:sz w:val="20"/>
                <w:szCs w:val="20"/>
              </w:rPr>
            </w:pPr>
          </w:p>
          <w:p w14:paraId="28B241F4" w14:textId="77777777" w:rsidR="00E71AE3" w:rsidRPr="00FB765C" w:rsidRDefault="00E71AE3" w:rsidP="00E71AE3">
            <w:pPr>
              <w:autoSpaceDE w:val="0"/>
              <w:autoSpaceDN w:val="0"/>
              <w:adjustRightInd w:val="0"/>
              <w:jc w:val="both"/>
              <w:rPr>
                <w:sz w:val="20"/>
                <w:szCs w:val="20"/>
              </w:rPr>
            </w:pPr>
            <w:r w:rsidRPr="00FB765C">
              <w:rPr>
                <w:sz w:val="20"/>
                <w:szCs w:val="20"/>
              </w:rPr>
              <w:t>Dersin değerlendirilmesinde yarıyıl içi hesaplamaların belirlenmesinde vize not ortalamalarının % 50'si, uygulama not ortalamasının % 50'si alınarak hesaplanacaktır. Yarıyıl başarı not ise yarıyıl içi notunun % 50 ve final notunun % 50 alınarak belirlenecektir.</w:t>
            </w:r>
          </w:p>
          <w:p w14:paraId="59990887" w14:textId="77777777" w:rsidR="00E71AE3" w:rsidRPr="00FB765C" w:rsidRDefault="00E71AE3" w:rsidP="00E71AE3">
            <w:pPr>
              <w:autoSpaceDE w:val="0"/>
              <w:autoSpaceDN w:val="0"/>
              <w:adjustRightInd w:val="0"/>
              <w:jc w:val="both"/>
              <w:rPr>
                <w:b/>
                <w:sz w:val="20"/>
                <w:szCs w:val="20"/>
              </w:rPr>
            </w:pPr>
            <w:r w:rsidRPr="00FB765C">
              <w:rPr>
                <w:b/>
                <w:sz w:val="20"/>
                <w:szCs w:val="20"/>
              </w:rPr>
              <w:t>Ders Başarı Notu:</w:t>
            </w:r>
            <w:r w:rsidRPr="00FB765C">
              <w:rPr>
                <w:sz w:val="20"/>
                <w:szCs w:val="20"/>
              </w:rPr>
              <w:t xml:space="preserve"> %50 yarıyıl içi notu (%50 1. Ara sınav+ %50 uygulama)+%50 final notu</w:t>
            </w:r>
          </w:p>
        </w:tc>
      </w:tr>
      <w:tr w:rsidR="00E71AE3" w:rsidRPr="00FB765C" w14:paraId="2C3A6B3F" w14:textId="77777777" w:rsidTr="00432114">
        <w:tblPrEx>
          <w:tblBorders>
            <w:insideH w:val="single" w:sz="6" w:space="0" w:color="auto"/>
            <w:insideV w:val="single" w:sz="6" w:space="0" w:color="auto"/>
          </w:tblBorders>
        </w:tblPrEx>
        <w:tc>
          <w:tcPr>
            <w:tcW w:w="9067" w:type="dxa"/>
          </w:tcPr>
          <w:p w14:paraId="408FDBD7" w14:textId="77777777" w:rsidR="00E71AE3" w:rsidRPr="00FB765C" w:rsidRDefault="00E71AE3" w:rsidP="00E71AE3">
            <w:pPr>
              <w:jc w:val="both"/>
              <w:rPr>
                <w:b/>
                <w:sz w:val="20"/>
                <w:szCs w:val="20"/>
              </w:rPr>
            </w:pPr>
            <w:r w:rsidRPr="00FB765C">
              <w:rPr>
                <w:b/>
                <w:sz w:val="20"/>
                <w:szCs w:val="20"/>
              </w:rPr>
              <w:t xml:space="preserve">Ders İçin Önerilen Kaynaklar: </w:t>
            </w:r>
          </w:p>
          <w:p w14:paraId="69F1AE48" w14:textId="77777777" w:rsidR="00E71AE3" w:rsidRPr="00FB765C" w:rsidRDefault="00E71AE3" w:rsidP="00E71AE3">
            <w:pPr>
              <w:jc w:val="both"/>
              <w:rPr>
                <w:b/>
                <w:sz w:val="20"/>
                <w:szCs w:val="20"/>
              </w:rPr>
            </w:pPr>
            <w:r w:rsidRPr="00FB765C">
              <w:rPr>
                <w:b/>
                <w:sz w:val="20"/>
                <w:szCs w:val="20"/>
              </w:rPr>
              <w:t>Ana kaynaklar:</w:t>
            </w:r>
          </w:p>
          <w:p w14:paraId="77B7DE90" w14:textId="77777777" w:rsidR="00E71AE3" w:rsidRPr="00FB765C" w:rsidRDefault="00E71AE3" w:rsidP="00E71AE3">
            <w:pPr>
              <w:jc w:val="both"/>
              <w:rPr>
                <w:sz w:val="20"/>
                <w:szCs w:val="20"/>
              </w:rPr>
            </w:pPr>
          </w:p>
          <w:p w14:paraId="63E2356B" w14:textId="77777777" w:rsidR="00E71AE3" w:rsidRPr="00FB765C" w:rsidRDefault="00E71AE3" w:rsidP="00266EA1">
            <w:pPr>
              <w:pStyle w:val="ListeParagraf"/>
              <w:numPr>
                <w:ilvl w:val="0"/>
                <w:numId w:val="94"/>
              </w:numPr>
              <w:jc w:val="both"/>
              <w:rPr>
                <w:sz w:val="20"/>
                <w:szCs w:val="20"/>
              </w:rPr>
            </w:pPr>
            <w:r w:rsidRPr="00FB765C">
              <w:rPr>
                <w:sz w:val="20"/>
                <w:szCs w:val="20"/>
              </w:rPr>
              <w:t>Çavuşoğlu H. (2015). Çocuk Sağlığı ve Hemşireliği: Endokrin Sorunu Olan Çocuk ve Hemşirelik bakımı. Sistem Ofset Basımevi. 11. Baskı, Ankara.</w:t>
            </w:r>
          </w:p>
          <w:p w14:paraId="7828347E" w14:textId="77777777" w:rsidR="00E71AE3" w:rsidRPr="00FB765C" w:rsidRDefault="00E71AE3" w:rsidP="00266EA1">
            <w:pPr>
              <w:pStyle w:val="ListeParagraf"/>
              <w:numPr>
                <w:ilvl w:val="0"/>
                <w:numId w:val="94"/>
              </w:numPr>
              <w:jc w:val="both"/>
              <w:rPr>
                <w:sz w:val="20"/>
                <w:szCs w:val="20"/>
              </w:rPr>
            </w:pPr>
            <w:r w:rsidRPr="00FB765C">
              <w:rPr>
                <w:sz w:val="20"/>
                <w:szCs w:val="20"/>
              </w:rPr>
              <w:t xml:space="preserve">Conk Z., Başbakkal Z., Yılmaz Bal H.,  Bolışık B. Pediatri Hemşireliği. Çocuklarda Endokrin Sistem Hastalıkları ve Hemşirelik bakımı. Akademisyen Tıp Kitabevi, Ankara. </w:t>
            </w:r>
          </w:p>
          <w:p w14:paraId="3972B1D2" w14:textId="77777777" w:rsidR="00E71AE3" w:rsidRPr="00FB765C" w:rsidRDefault="00E71AE3" w:rsidP="00266EA1">
            <w:pPr>
              <w:pStyle w:val="ListeParagraf"/>
              <w:numPr>
                <w:ilvl w:val="0"/>
                <w:numId w:val="94"/>
              </w:numPr>
              <w:jc w:val="both"/>
              <w:rPr>
                <w:sz w:val="20"/>
                <w:szCs w:val="20"/>
              </w:rPr>
            </w:pPr>
            <w:r w:rsidRPr="00FB765C">
              <w:rPr>
                <w:sz w:val="20"/>
                <w:szCs w:val="20"/>
              </w:rPr>
              <w:t>Mayer-Davis et al. (2018). Definition, epidemiology, diagnosis and classification of diabetes in children and adolescents. Pediatric Diabetes, 19 (27), 7–19.</w:t>
            </w:r>
          </w:p>
          <w:p w14:paraId="001C9C6F" w14:textId="77777777" w:rsidR="00E71AE3" w:rsidRPr="00FB765C" w:rsidRDefault="00E71AE3" w:rsidP="00266EA1">
            <w:pPr>
              <w:pStyle w:val="ListeParagraf"/>
              <w:numPr>
                <w:ilvl w:val="0"/>
                <w:numId w:val="94"/>
              </w:numPr>
              <w:jc w:val="both"/>
              <w:rPr>
                <w:sz w:val="20"/>
                <w:szCs w:val="20"/>
              </w:rPr>
            </w:pPr>
            <w:r w:rsidRPr="00FB765C">
              <w:rPr>
                <w:sz w:val="20"/>
                <w:szCs w:val="20"/>
              </w:rPr>
              <w:t>Couper et al. (2017). ISPAD Clinical Practice Consensus Guidelines 2018: Stages of type 1 diabetes in children and adolescents. Pediatric Diabetes, 19 (27), 20–27.</w:t>
            </w:r>
          </w:p>
          <w:p w14:paraId="64AA0B50" w14:textId="77777777" w:rsidR="00E71AE3" w:rsidRPr="00FB765C" w:rsidRDefault="00E71AE3" w:rsidP="00266EA1">
            <w:pPr>
              <w:pStyle w:val="ListeParagraf"/>
              <w:numPr>
                <w:ilvl w:val="0"/>
                <w:numId w:val="94"/>
              </w:numPr>
              <w:jc w:val="both"/>
              <w:rPr>
                <w:sz w:val="20"/>
                <w:szCs w:val="20"/>
              </w:rPr>
            </w:pPr>
            <w:r w:rsidRPr="00FB765C">
              <w:rPr>
                <w:sz w:val="20"/>
                <w:szCs w:val="20"/>
              </w:rPr>
              <w:t>Zeitler et al. (2018). ISPAD Clinical Practice Consensus Guidelines 2018: Type 2 diabetes mellitus in youth. Pediatric Diabetes, 19 (27), 28–46.</w:t>
            </w:r>
          </w:p>
          <w:p w14:paraId="6A80F6B8" w14:textId="77777777" w:rsidR="00E71AE3" w:rsidRPr="00FB765C" w:rsidRDefault="00E71AE3" w:rsidP="00266EA1">
            <w:pPr>
              <w:pStyle w:val="ListeParagraf"/>
              <w:numPr>
                <w:ilvl w:val="0"/>
                <w:numId w:val="94"/>
              </w:numPr>
              <w:jc w:val="both"/>
              <w:rPr>
                <w:sz w:val="20"/>
                <w:szCs w:val="20"/>
              </w:rPr>
            </w:pPr>
            <w:r w:rsidRPr="00FB765C">
              <w:rPr>
                <w:sz w:val="20"/>
                <w:szCs w:val="20"/>
              </w:rPr>
              <w:t>Phelan et al. (2018). ISPAD Clinical Practice Consensus Guidelines 2018: Diabetes education in children and adolescents. Pediatric Diabetes,19 (27), 75–83.</w:t>
            </w:r>
          </w:p>
          <w:p w14:paraId="7085E654" w14:textId="77777777" w:rsidR="00E71AE3" w:rsidRPr="00FB765C" w:rsidRDefault="00E71AE3" w:rsidP="00266EA1">
            <w:pPr>
              <w:pStyle w:val="ListeParagraf"/>
              <w:numPr>
                <w:ilvl w:val="0"/>
                <w:numId w:val="94"/>
              </w:numPr>
              <w:jc w:val="both"/>
              <w:rPr>
                <w:sz w:val="20"/>
                <w:szCs w:val="20"/>
              </w:rPr>
            </w:pPr>
            <w:r w:rsidRPr="00FB765C">
              <w:rPr>
                <w:sz w:val="20"/>
                <w:szCs w:val="20"/>
              </w:rPr>
              <w:t>Danne et al. (2018). ISPAD Clinical Practice Consensus Guidelines 2018: Insulin treatment in children and adolescents with diabetes. Pediatric Diabetes, 19 (27), 115–135.</w:t>
            </w:r>
          </w:p>
          <w:p w14:paraId="5BE21D86" w14:textId="77777777" w:rsidR="00E71AE3" w:rsidRPr="00FB765C" w:rsidRDefault="00E71AE3" w:rsidP="00266EA1">
            <w:pPr>
              <w:pStyle w:val="ListeParagraf"/>
              <w:numPr>
                <w:ilvl w:val="0"/>
                <w:numId w:val="94"/>
              </w:numPr>
              <w:jc w:val="both"/>
              <w:rPr>
                <w:sz w:val="20"/>
                <w:szCs w:val="20"/>
              </w:rPr>
            </w:pPr>
            <w:r w:rsidRPr="00FB765C">
              <w:rPr>
                <w:sz w:val="20"/>
                <w:szCs w:val="20"/>
              </w:rPr>
              <w:t>Smart et al. (2018). ISPAD Clinical Practice Consensus Guidelines 2018: Nutritional management in children and adolescents with Diabetes. Pediatric Diabetes, 19 (27), 136–154.</w:t>
            </w:r>
          </w:p>
          <w:p w14:paraId="0C938502" w14:textId="77777777" w:rsidR="00E71AE3" w:rsidRPr="00FB765C" w:rsidRDefault="00E71AE3" w:rsidP="00266EA1">
            <w:pPr>
              <w:pStyle w:val="ListeParagraf"/>
              <w:numPr>
                <w:ilvl w:val="0"/>
                <w:numId w:val="94"/>
              </w:numPr>
              <w:jc w:val="both"/>
              <w:rPr>
                <w:sz w:val="20"/>
                <w:szCs w:val="20"/>
              </w:rPr>
            </w:pPr>
            <w:r w:rsidRPr="00FB765C">
              <w:rPr>
                <w:sz w:val="20"/>
                <w:szCs w:val="20"/>
              </w:rPr>
              <w:t>Wolfsdorf et al. (2018). ISPAD Clinical Practice Consensus Guidelines 2018: Diabetic ketoacidosis and the hyperglycemic hyperosmolar state. Pediatric Diabetes,19 (27), 155–177.</w:t>
            </w:r>
          </w:p>
          <w:p w14:paraId="126263B6" w14:textId="77777777" w:rsidR="00E71AE3" w:rsidRPr="00FB765C" w:rsidRDefault="00E71AE3" w:rsidP="00266EA1">
            <w:pPr>
              <w:pStyle w:val="ListeParagraf"/>
              <w:numPr>
                <w:ilvl w:val="0"/>
                <w:numId w:val="94"/>
              </w:numPr>
              <w:jc w:val="both"/>
              <w:rPr>
                <w:sz w:val="20"/>
                <w:szCs w:val="20"/>
              </w:rPr>
            </w:pPr>
            <w:r w:rsidRPr="00FB765C">
              <w:rPr>
                <w:sz w:val="20"/>
                <w:szCs w:val="20"/>
              </w:rPr>
              <w:lastRenderedPageBreak/>
              <w:t>Abraham et al. (2018). ISPAD Clinical Practice Consensus Guidelines 2018: Assessment and management of hypoglycemia in children and adolescents with diabetes. Pediatric Diabetes,19 (27), 178–192.</w:t>
            </w:r>
          </w:p>
          <w:p w14:paraId="6398099E" w14:textId="77777777" w:rsidR="00E71AE3" w:rsidRPr="00FB765C" w:rsidRDefault="00E71AE3" w:rsidP="00266EA1">
            <w:pPr>
              <w:pStyle w:val="ListeParagraf"/>
              <w:numPr>
                <w:ilvl w:val="0"/>
                <w:numId w:val="94"/>
              </w:numPr>
              <w:jc w:val="both"/>
              <w:rPr>
                <w:sz w:val="20"/>
                <w:szCs w:val="20"/>
              </w:rPr>
            </w:pPr>
            <w:r w:rsidRPr="00FB765C">
              <w:rPr>
                <w:sz w:val="20"/>
                <w:szCs w:val="20"/>
              </w:rPr>
              <w:t>Adolfsson et al. (2018). ISPAD Clinical Practice Consensus Guidelines 2018: Exercise in children and adolescents with diabetes. Pediatric Diabetes, 19 (27), 205–226.</w:t>
            </w:r>
          </w:p>
          <w:p w14:paraId="5AB5DDB2" w14:textId="77777777" w:rsidR="00E71AE3" w:rsidRPr="00FB765C" w:rsidRDefault="00E71AE3" w:rsidP="00266EA1">
            <w:pPr>
              <w:pStyle w:val="ListeParagraf"/>
              <w:numPr>
                <w:ilvl w:val="0"/>
                <w:numId w:val="94"/>
              </w:numPr>
              <w:jc w:val="both"/>
              <w:rPr>
                <w:sz w:val="20"/>
                <w:szCs w:val="20"/>
              </w:rPr>
            </w:pPr>
            <w:r w:rsidRPr="00FB765C">
              <w:rPr>
                <w:sz w:val="20"/>
                <w:szCs w:val="20"/>
              </w:rPr>
              <w:t>Delamater et al. (2018). ISPAD Clinical Practice Consensus Guidelines 2018: Psychological care of children and adolescents with type 1 diabetes. Pediatric Diabetes, 2018, 19 (27), 237–249.</w:t>
            </w:r>
          </w:p>
          <w:p w14:paraId="0E06D3B4" w14:textId="77777777" w:rsidR="00E71AE3" w:rsidRPr="00FB765C" w:rsidRDefault="00E71AE3" w:rsidP="00E71AE3">
            <w:pPr>
              <w:pStyle w:val="ListeParagraf"/>
              <w:jc w:val="both"/>
              <w:rPr>
                <w:sz w:val="20"/>
                <w:szCs w:val="20"/>
              </w:rPr>
            </w:pPr>
          </w:p>
          <w:p w14:paraId="36F4524B" w14:textId="77777777" w:rsidR="00E71AE3" w:rsidRPr="00FB765C" w:rsidRDefault="00E71AE3" w:rsidP="00266EA1">
            <w:pPr>
              <w:pStyle w:val="ListeParagraf"/>
              <w:numPr>
                <w:ilvl w:val="0"/>
                <w:numId w:val="94"/>
              </w:numPr>
              <w:jc w:val="both"/>
              <w:rPr>
                <w:sz w:val="20"/>
                <w:szCs w:val="20"/>
              </w:rPr>
            </w:pPr>
            <w:r w:rsidRPr="00FB765C">
              <w:rPr>
                <w:sz w:val="20"/>
                <w:szCs w:val="20"/>
              </w:rPr>
              <w:t>Bratina et al. (2018). ISPAD Clinical Practice Consensus Guidelines 2018: Management and support of children and adolescents with type 1 diabetes in school. Pediatric Diabetes, 19 (27), 287–301.</w:t>
            </w:r>
          </w:p>
          <w:p w14:paraId="5605E009" w14:textId="77777777" w:rsidR="00E71AE3" w:rsidRPr="00FB765C" w:rsidRDefault="00E71AE3" w:rsidP="00266EA1">
            <w:pPr>
              <w:pStyle w:val="ListeParagraf"/>
              <w:numPr>
                <w:ilvl w:val="0"/>
                <w:numId w:val="94"/>
              </w:numPr>
              <w:jc w:val="both"/>
              <w:rPr>
                <w:sz w:val="20"/>
                <w:szCs w:val="20"/>
              </w:rPr>
            </w:pPr>
            <w:r w:rsidRPr="00FB765C">
              <w:rPr>
                <w:sz w:val="20"/>
                <w:szCs w:val="20"/>
              </w:rPr>
              <w:t>Sherr et al. (2018). ISPAD Clinical Practice Consensus Guidelines 2018: Diabetes Technologies. Pediatric Diabetes,19 (27), 302–325.</w:t>
            </w:r>
          </w:p>
          <w:p w14:paraId="3A709C7A" w14:textId="77777777" w:rsidR="00E71AE3" w:rsidRPr="00FB765C" w:rsidRDefault="00E71AE3" w:rsidP="00266EA1">
            <w:pPr>
              <w:pStyle w:val="ListeParagraf"/>
              <w:numPr>
                <w:ilvl w:val="0"/>
                <w:numId w:val="94"/>
              </w:numPr>
              <w:tabs>
                <w:tab w:val="left" w:pos="2268"/>
                <w:tab w:val="left" w:pos="2410"/>
                <w:tab w:val="left" w:leader="dot" w:pos="7655"/>
              </w:tabs>
              <w:jc w:val="both"/>
              <w:rPr>
                <w:sz w:val="20"/>
                <w:szCs w:val="20"/>
              </w:rPr>
            </w:pPr>
            <w:r w:rsidRPr="00FB765C">
              <w:rPr>
                <w:sz w:val="20"/>
                <w:szCs w:val="20"/>
              </w:rPr>
              <w:t>American Diabetes Association (2018). Children and Adolescents: Standards of Medical Care in Diabetes—2018. Diabetes Care, 41(1), S126-S136</w:t>
            </w:r>
          </w:p>
          <w:p w14:paraId="0D2FBAAE" w14:textId="77777777" w:rsidR="00E71AE3" w:rsidRPr="00FB765C" w:rsidRDefault="00E71AE3" w:rsidP="00266EA1">
            <w:pPr>
              <w:pStyle w:val="ListeParagraf"/>
              <w:numPr>
                <w:ilvl w:val="0"/>
                <w:numId w:val="94"/>
              </w:numPr>
              <w:tabs>
                <w:tab w:val="left" w:pos="2268"/>
                <w:tab w:val="left" w:pos="2410"/>
                <w:tab w:val="left" w:leader="dot" w:pos="7655"/>
              </w:tabs>
              <w:jc w:val="both"/>
              <w:rPr>
                <w:sz w:val="20"/>
                <w:szCs w:val="20"/>
              </w:rPr>
            </w:pPr>
            <w:r w:rsidRPr="00FB765C">
              <w:rPr>
                <w:sz w:val="20"/>
                <w:szCs w:val="20"/>
              </w:rPr>
              <w:t xml:space="preserve">Yayıncı C., Şahin İ., Kavruk H. (2016). Sahibinden Diyabet Öyküleri. Akademisyen Tıp Kitabevi. Türkiye Diyabet Vakfı. </w:t>
            </w:r>
          </w:p>
          <w:p w14:paraId="7B196E30" w14:textId="77777777" w:rsidR="00E71AE3" w:rsidRPr="00FB765C" w:rsidRDefault="00E71AE3" w:rsidP="00266EA1">
            <w:pPr>
              <w:pStyle w:val="ListeParagraf"/>
              <w:numPr>
                <w:ilvl w:val="0"/>
                <w:numId w:val="94"/>
              </w:numPr>
              <w:tabs>
                <w:tab w:val="left" w:pos="2268"/>
                <w:tab w:val="left" w:pos="2410"/>
                <w:tab w:val="left" w:leader="dot" w:pos="7655"/>
              </w:tabs>
              <w:jc w:val="both"/>
              <w:rPr>
                <w:sz w:val="20"/>
                <w:szCs w:val="20"/>
              </w:rPr>
            </w:pPr>
            <w:r w:rsidRPr="00FB765C">
              <w:rPr>
                <w:sz w:val="20"/>
                <w:szCs w:val="20"/>
              </w:rPr>
              <w:t>Tuncer M., Cinaz P. (2008). Güncel Çocuk Sağlığı Pediatrik Endokrinoloji. RNA yayıncılık. Ankara.</w:t>
            </w:r>
          </w:p>
          <w:p w14:paraId="19A5247F" w14:textId="77777777" w:rsidR="00E71AE3" w:rsidRPr="00FB765C" w:rsidRDefault="00E71AE3" w:rsidP="00266EA1">
            <w:pPr>
              <w:pStyle w:val="ListeParagraf"/>
              <w:numPr>
                <w:ilvl w:val="0"/>
                <w:numId w:val="94"/>
              </w:numPr>
              <w:tabs>
                <w:tab w:val="left" w:pos="2268"/>
                <w:tab w:val="left" w:pos="2410"/>
                <w:tab w:val="left" w:leader="dot" w:pos="7655"/>
              </w:tabs>
              <w:jc w:val="both"/>
              <w:rPr>
                <w:sz w:val="20"/>
                <w:szCs w:val="20"/>
              </w:rPr>
            </w:pPr>
            <w:r w:rsidRPr="00FB765C">
              <w:rPr>
                <w:sz w:val="20"/>
                <w:szCs w:val="20"/>
              </w:rPr>
              <w:t xml:space="preserve">Özer E. (2013). Diyabetliler İçin hayatı Kolaylaştırma Kılavuzu. Pasifik Ofset. 4. Baskı, İstanbul </w:t>
            </w:r>
          </w:p>
          <w:p w14:paraId="6F75D5C1" w14:textId="77777777" w:rsidR="00E71AE3" w:rsidRPr="00FB765C" w:rsidRDefault="00E71AE3" w:rsidP="00266EA1">
            <w:pPr>
              <w:pStyle w:val="ListeParagraf"/>
              <w:numPr>
                <w:ilvl w:val="0"/>
                <w:numId w:val="94"/>
              </w:numPr>
              <w:tabs>
                <w:tab w:val="left" w:pos="2268"/>
                <w:tab w:val="left" w:pos="2410"/>
                <w:tab w:val="left" w:leader="dot" w:pos="7655"/>
              </w:tabs>
              <w:jc w:val="both"/>
              <w:rPr>
                <w:sz w:val="20"/>
                <w:szCs w:val="20"/>
              </w:rPr>
            </w:pPr>
            <w:r w:rsidRPr="00FB765C">
              <w:rPr>
                <w:sz w:val="20"/>
                <w:szCs w:val="20"/>
              </w:rPr>
              <w:t xml:space="preserve">Kandemir N., Alişifoğlu., Özön A., Gönç N. (2008). Diyabetle Elele Diyabet Eğitim Kitabı.  Alp Ofset Maatbacılık, Ankara. </w:t>
            </w:r>
          </w:p>
          <w:p w14:paraId="1696411B" w14:textId="77777777" w:rsidR="00E71AE3" w:rsidRPr="00FB765C" w:rsidRDefault="00E71AE3" w:rsidP="00E71AE3">
            <w:pPr>
              <w:tabs>
                <w:tab w:val="left" w:pos="2268"/>
                <w:tab w:val="left" w:pos="2410"/>
                <w:tab w:val="left" w:leader="dot" w:pos="7655"/>
              </w:tabs>
              <w:jc w:val="both"/>
              <w:rPr>
                <w:sz w:val="20"/>
                <w:szCs w:val="20"/>
              </w:rPr>
            </w:pPr>
            <w:r w:rsidRPr="00FB765C">
              <w:rPr>
                <w:b/>
                <w:sz w:val="20"/>
                <w:szCs w:val="20"/>
              </w:rPr>
              <w:t>Web Siteleri:</w:t>
            </w:r>
            <w:r w:rsidRPr="00FB765C">
              <w:rPr>
                <w:sz w:val="20"/>
                <w:szCs w:val="20"/>
              </w:rPr>
              <w:t xml:space="preserve"> </w:t>
            </w:r>
          </w:p>
          <w:p w14:paraId="1D4C632E" w14:textId="77777777" w:rsidR="00E71AE3" w:rsidRPr="00FB765C" w:rsidRDefault="00F41DBD" w:rsidP="00E71AE3">
            <w:pPr>
              <w:tabs>
                <w:tab w:val="left" w:pos="2268"/>
                <w:tab w:val="left" w:pos="2410"/>
                <w:tab w:val="left" w:leader="dot" w:pos="7655"/>
              </w:tabs>
              <w:jc w:val="both"/>
              <w:rPr>
                <w:sz w:val="20"/>
                <w:szCs w:val="20"/>
              </w:rPr>
            </w:pPr>
            <w:hyperlink r:id="rId93" w:history="1">
              <w:r w:rsidR="00E71AE3" w:rsidRPr="00FB765C">
                <w:rPr>
                  <w:rStyle w:val="Kpr"/>
                  <w:sz w:val="20"/>
                  <w:szCs w:val="20"/>
                </w:rPr>
                <w:t>https://www.ispad.org/</w:t>
              </w:r>
            </w:hyperlink>
          </w:p>
          <w:p w14:paraId="1685A24C" w14:textId="77777777" w:rsidR="00E71AE3" w:rsidRPr="00FB765C" w:rsidRDefault="00F41DBD" w:rsidP="00E71AE3">
            <w:pPr>
              <w:tabs>
                <w:tab w:val="left" w:pos="2268"/>
                <w:tab w:val="left" w:pos="2410"/>
                <w:tab w:val="left" w:leader="dot" w:pos="7655"/>
              </w:tabs>
              <w:jc w:val="both"/>
              <w:rPr>
                <w:sz w:val="20"/>
                <w:szCs w:val="20"/>
              </w:rPr>
            </w:pPr>
            <w:hyperlink r:id="rId94" w:history="1">
              <w:r w:rsidR="00E71AE3" w:rsidRPr="00FB765C">
                <w:rPr>
                  <w:rStyle w:val="Kpr"/>
                  <w:sz w:val="20"/>
                  <w:szCs w:val="20"/>
                </w:rPr>
                <w:t>http://www.diabetes.org/</w:t>
              </w:r>
            </w:hyperlink>
          </w:p>
          <w:p w14:paraId="1FAFF522" w14:textId="77777777" w:rsidR="00E71AE3" w:rsidRPr="00FB765C" w:rsidRDefault="00F41DBD" w:rsidP="00E71AE3">
            <w:pPr>
              <w:tabs>
                <w:tab w:val="left" w:pos="2268"/>
                <w:tab w:val="left" w:pos="2410"/>
                <w:tab w:val="left" w:leader="dot" w:pos="7655"/>
              </w:tabs>
              <w:jc w:val="both"/>
              <w:rPr>
                <w:sz w:val="20"/>
                <w:szCs w:val="20"/>
              </w:rPr>
            </w:pPr>
            <w:hyperlink r:id="rId95" w:history="1">
              <w:r w:rsidR="00E71AE3" w:rsidRPr="00FB765C">
                <w:rPr>
                  <w:rStyle w:val="Kpr"/>
                  <w:sz w:val="20"/>
                  <w:szCs w:val="20"/>
                </w:rPr>
                <w:t>https://www.idf.org/</w:t>
              </w:r>
            </w:hyperlink>
          </w:p>
          <w:p w14:paraId="3C5BE3AE" w14:textId="77777777" w:rsidR="00E71AE3" w:rsidRPr="00FB765C" w:rsidRDefault="00F41DBD" w:rsidP="00E71AE3">
            <w:pPr>
              <w:tabs>
                <w:tab w:val="left" w:pos="2268"/>
                <w:tab w:val="left" w:pos="2410"/>
                <w:tab w:val="left" w:leader="dot" w:pos="7655"/>
              </w:tabs>
              <w:jc w:val="both"/>
              <w:rPr>
                <w:sz w:val="20"/>
                <w:szCs w:val="20"/>
              </w:rPr>
            </w:pPr>
            <w:hyperlink r:id="rId96" w:history="1">
              <w:r w:rsidR="00E71AE3" w:rsidRPr="00FB765C">
                <w:rPr>
                  <w:rStyle w:val="Kpr"/>
                  <w:sz w:val="20"/>
                  <w:szCs w:val="20"/>
                </w:rPr>
                <w:t>http://www.cocukendokrindiyabet.org/</w:t>
              </w:r>
            </w:hyperlink>
          </w:p>
        </w:tc>
      </w:tr>
      <w:tr w:rsidR="00E71AE3" w:rsidRPr="00FB765C" w14:paraId="20D06B52" w14:textId="77777777" w:rsidTr="00432114">
        <w:tblPrEx>
          <w:tblBorders>
            <w:insideH w:val="single" w:sz="6" w:space="0" w:color="auto"/>
            <w:insideV w:val="single" w:sz="6" w:space="0" w:color="auto"/>
          </w:tblBorders>
        </w:tblPrEx>
        <w:tc>
          <w:tcPr>
            <w:tcW w:w="9067" w:type="dxa"/>
          </w:tcPr>
          <w:p w14:paraId="58310BFA" w14:textId="77777777" w:rsidR="00E71AE3" w:rsidRPr="00FB765C" w:rsidRDefault="00E71AE3" w:rsidP="00E71AE3">
            <w:pPr>
              <w:jc w:val="both"/>
              <w:rPr>
                <w:b/>
                <w:sz w:val="20"/>
                <w:szCs w:val="20"/>
              </w:rPr>
            </w:pPr>
            <w:r w:rsidRPr="00FB765C">
              <w:rPr>
                <w:b/>
                <w:sz w:val="20"/>
                <w:szCs w:val="20"/>
              </w:rPr>
              <w:lastRenderedPageBreak/>
              <w:t xml:space="preserve">Derse İlişkin Politika ve Kurallar: (öğretim üyesi açıklama yapmak isterse bu başlığı kullanabilir) </w:t>
            </w:r>
          </w:p>
          <w:p w14:paraId="6CA56995" w14:textId="77777777" w:rsidR="00E71AE3" w:rsidRPr="00FB765C" w:rsidRDefault="00E71AE3" w:rsidP="00E71AE3">
            <w:pPr>
              <w:jc w:val="both"/>
              <w:rPr>
                <w:b/>
                <w:sz w:val="20"/>
                <w:szCs w:val="20"/>
              </w:rPr>
            </w:pPr>
          </w:p>
        </w:tc>
      </w:tr>
      <w:tr w:rsidR="00E71AE3" w:rsidRPr="00FB765C" w14:paraId="5E16A91F" w14:textId="77777777" w:rsidTr="00432114">
        <w:tblPrEx>
          <w:tblBorders>
            <w:insideH w:val="single" w:sz="6" w:space="0" w:color="auto"/>
            <w:insideV w:val="single" w:sz="6" w:space="0" w:color="auto"/>
          </w:tblBorders>
        </w:tblPrEx>
        <w:tc>
          <w:tcPr>
            <w:tcW w:w="9067" w:type="dxa"/>
          </w:tcPr>
          <w:p w14:paraId="76B1FBBB" w14:textId="77777777" w:rsidR="00E71AE3" w:rsidRPr="00FB765C" w:rsidRDefault="00E71AE3" w:rsidP="00E71AE3">
            <w:pPr>
              <w:jc w:val="both"/>
              <w:rPr>
                <w:b/>
                <w:sz w:val="20"/>
                <w:szCs w:val="20"/>
              </w:rPr>
            </w:pPr>
            <w:r w:rsidRPr="00FB765C">
              <w:rPr>
                <w:b/>
                <w:sz w:val="20"/>
                <w:szCs w:val="20"/>
              </w:rPr>
              <w:t>Ders Öğretim Üyesi İletişim Bilgileri:</w:t>
            </w:r>
          </w:p>
          <w:p w14:paraId="2513380F" w14:textId="77777777" w:rsidR="00E71AE3" w:rsidRPr="00FB765C" w:rsidRDefault="00E71AE3" w:rsidP="00E71AE3">
            <w:pPr>
              <w:jc w:val="both"/>
              <w:rPr>
                <w:b/>
                <w:sz w:val="20"/>
                <w:szCs w:val="20"/>
              </w:rPr>
            </w:pPr>
            <w:r w:rsidRPr="00FB765C">
              <w:rPr>
                <w:b/>
                <w:sz w:val="20"/>
                <w:szCs w:val="20"/>
              </w:rPr>
              <w:t>Dr Öğr Üyesi Dijle AYAR</w:t>
            </w:r>
          </w:p>
          <w:p w14:paraId="6D5A6C7E" w14:textId="77777777" w:rsidR="00E71AE3" w:rsidRPr="00FB765C" w:rsidRDefault="00E71AE3" w:rsidP="00E71AE3">
            <w:pPr>
              <w:jc w:val="both"/>
              <w:rPr>
                <w:b/>
                <w:sz w:val="20"/>
                <w:szCs w:val="20"/>
              </w:rPr>
            </w:pPr>
            <w:r w:rsidRPr="00FB765C">
              <w:rPr>
                <w:b/>
                <w:sz w:val="20"/>
                <w:szCs w:val="20"/>
              </w:rPr>
              <w:t>02324124766</w:t>
            </w:r>
          </w:p>
          <w:p w14:paraId="4100FDD5" w14:textId="77777777" w:rsidR="00E71AE3" w:rsidRPr="00FB765C" w:rsidRDefault="00E71AE3" w:rsidP="00E71AE3">
            <w:pPr>
              <w:jc w:val="both"/>
              <w:rPr>
                <w:b/>
                <w:sz w:val="20"/>
                <w:szCs w:val="20"/>
              </w:rPr>
            </w:pPr>
            <w:r w:rsidRPr="00FB765C">
              <w:rPr>
                <w:b/>
                <w:sz w:val="20"/>
                <w:szCs w:val="20"/>
              </w:rPr>
              <w:t>Dijleozer87@gmail.com</w:t>
            </w:r>
          </w:p>
        </w:tc>
      </w:tr>
      <w:tr w:rsidR="00E71AE3" w:rsidRPr="00FB765C" w14:paraId="7137DD52" w14:textId="77777777" w:rsidTr="00432114">
        <w:tblPrEx>
          <w:tblBorders>
            <w:insideH w:val="single" w:sz="6" w:space="0" w:color="auto"/>
            <w:insideV w:val="single" w:sz="6" w:space="0" w:color="auto"/>
          </w:tblBorders>
        </w:tblPrEx>
        <w:tc>
          <w:tcPr>
            <w:tcW w:w="9067" w:type="dxa"/>
          </w:tcPr>
          <w:p w14:paraId="2662F4D0" w14:textId="77777777" w:rsidR="00E71AE3" w:rsidRPr="00FB765C" w:rsidRDefault="00E71AE3" w:rsidP="00E71AE3">
            <w:pPr>
              <w:jc w:val="both"/>
              <w:rPr>
                <w:b/>
                <w:sz w:val="20"/>
                <w:szCs w:val="20"/>
              </w:rPr>
            </w:pPr>
            <w:r w:rsidRPr="00FB765C">
              <w:rPr>
                <w:b/>
                <w:sz w:val="20"/>
                <w:szCs w:val="20"/>
              </w:rPr>
              <w:t xml:space="preserve">Ders Öğretim Üyesi Görüşme Günleri ve Saatleri: </w:t>
            </w:r>
          </w:p>
          <w:p w14:paraId="3D568E47" w14:textId="77777777" w:rsidR="00E71AE3" w:rsidRPr="00FB765C" w:rsidRDefault="00E71AE3" w:rsidP="00E71AE3">
            <w:pPr>
              <w:jc w:val="both"/>
              <w:rPr>
                <w:sz w:val="20"/>
                <w:szCs w:val="20"/>
              </w:rPr>
            </w:pPr>
            <w:r w:rsidRPr="00FB765C">
              <w:rPr>
                <w:sz w:val="20"/>
                <w:szCs w:val="20"/>
              </w:rPr>
              <w:t>Her dönem oluşturulan bireysel programa göre değişiklik göstermektedir.</w:t>
            </w:r>
          </w:p>
          <w:p w14:paraId="3C9D14E8" w14:textId="77777777" w:rsidR="00E71AE3" w:rsidRPr="00FB765C" w:rsidRDefault="00E71AE3" w:rsidP="00E71AE3">
            <w:pPr>
              <w:jc w:val="both"/>
              <w:rPr>
                <w:b/>
                <w:sz w:val="20"/>
                <w:szCs w:val="20"/>
              </w:rPr>
            </w:pPr>
          </w:p>
        </w:tc>
      </w:tr>
    </w:tbl>
    <w:p w14:paraId="07329937" w14:textId="77777777" w:rsidR="00E71AE3" w:rsidRPr="00FB765C" w:rsidRDefault="00E71AE3" w:rsidP="00E71AE3">
      <w:pPr>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3891"/>
        <w:gridCol w:w="2268"/>
        <w:gridCol w:w="2013"/>
      </w:tblGrid>
      <w:tr w:rsidR="00E71AE3" w:rsidRPr="00FB765C" w14:paraId="05B12F2C" w14:textId="77777777" w:rsidTr="00432114">
        <w:tc>
          <w:tcPr>
            <w:tcW w:w="4786" w:type="dxa"/>
            <w:gridSpan w:val="2"/>
          </w:tcPr>
          <w:p w14:paraId="3B2C815D" w14:textId="77777777" w:rsidR="00E71AE3" w:rsidRPr="00FB765C" w:rsidRDefault="00E71AE3" w:rsidP="00E71AE3">
            <w:pPr>
              <w:jc w:val="both"/>
              <w:rPr>
                <w:b/>
                <w:sz w:val="20"/>
                <w:szCs w:val="20"/>
              </w:rPr>
            </w:pPr>
            <w:r w:rsidRPr="00FB765C">
              <w:rPr>
                <w:b/>
                <w:sz w:val="20"/>
                <w:szCs w:val="20"/>
              </w:rPr>
              <w:t xml:space="preserve">Dersin İçeriği: </w:t>
            </w:r>
          </w:p>
          <w:p w14:paraId="356B90F9" w14:textId="77777777" w:rsidR="00E71AE3" w:rsidRPr="00FB765C" w:rsidRDefault="00E71AE3" w:rsidP="00E71AE3">
            <w:pPr>
              <w:jc w:val="both"/>
              <w:rPr>
                <w:sz w:val="20"/>
                <w:szCs w:val="20"/>
              </w:rPr>
            </w:pPr>
            <w:r w:rsidRPr="00FB765C">
              <w:rPr>
                <w:sz w:val="20"/>
                <w:szCs w:val="20"/>
              </w:rPr>
              <w:t>Sınav tarihleri ders planında belirtilecektir. Sınav tarihleri kesinleştiğinde, tarihlerde değişiklik yapılabilir.</w:t>
            </w:r>
          </w:p>
        </w:tc>
        <w:tc>
          <w:tcPr>
            <w:tcW w:w="2268" w:type="dxa"/>
          </w:tcPr>
          <w:p w14:paraId="7AA55F2B" w14:textId="77777777" w:rsidR="00E71AE3" w:rsidRPr="00FB765C" w:rsidRDefault="00E71AE3" w:rsidP="00E71AE3">
            <w:pPr>
              <w:jc w:val="both"/>
              <w:rPr>
                <w:b/>
                <w:sz w:val="20"/>
                <w:szCs w:val="20"/>
              </w:rPr>
            </w:pPr>
            <w:r w:rsidRPr="00FB765C">
              <w:rPr>
                <w:b/>
                <w:sz w:val="20"/>
                <w:szCs w:val="20"/>
              </w:rPr>
              <w:t>Açıklama</w:t>
            </w:r>
          </w:p>
          <w:p w14:paraId="3540F619" w14:textId="77777777" w:rsidR="00E71AE3" w:rsidRPr="00FB765C" w:rsidRDefault="00E71AE3" w:rsidP="00E71AE3">
            <w:pPr>
              <w:jc w:val="both"/>
              <w:rPr>
                <w:b/>
                <w:sz w:val="20"/>
                <w:szCs w:val="20"/>
              </w:rPr>
            </w:pPr>
            <w:r w:rsidRPr="00FB765C">
              <w:rPr>
                <w:b/>
                <w:sz w:val="20"/>
                <w:szCs w:val="20"/>
              </w:rPr>
              <w:t>(açılıp kapanabilir)</w:t>
            </w:r>
          </w:p>
          <w:p w14:paraId="182DF221" w14:textId="77777777" w:rsidR="00E71AE3" w:rsidRPr="00FB765C" w:rsidRDefault="00E71AE3" w:rsidP="00E71AE3">
            <w:pPr>
              <w:jc w:val="both"/>
              <w:rPr>
                <w:b/>
                <w:sz w:val="20"/>
                <w:szCs w:val="20"/>
              </w:rPr>
            </w:pPr>
          </w:p>
        </w:tc>
        <w:tc>
          <w:tcPr>
            <w:tcW w:w="2013" w:type="dxa"/>
          </w:tcPr>
          <w:p w14:paraId="35AE95AF" w14:textId="77777777" w:rsidR="00E71AE3" w:rsidRPr="00FB765C" w:rsidRDefault="00E71AE3" w:rsidP="00E71AE3">
            <w:pPr>
              <w:jc w:val="both"/>
              <w:rPr>
                <w:b/>
                <w:sz w:val="20"/>
                <w:szCs w:val="20"/>
              </w:rPr>
            </w:pPr>
          </w:p>
        </w:tc>
      </w:tr>
      <w:tr w:rsidR="00E71AE3" w:rsidRPr="00FB765C" w14:paraId="71437193" w14:textId="77777777" w:rsidTr="00432114">
        <w:tc>
          <w:tcPr>
            <w:tcW w:w="895" w:type="dxa"/>
          </w:tcPr>
          <w:p w14:paraId="796B613B" w14:textId="77777777" w:rsidR="00E71AE3" w:rsidRPr="00FB765C" w:rsidRDefault="00E71AE3" w:rsidP="00E71AE3">
            <w:pPr>
              <w:jc w:val="both"/>
              <w:rPr>
                <w:b/>
                <w:sz w:val="20"/>
                <w:szCs w:val="20"/>
              </w:rPr>
            </w:pPr>
            <w:r w:rsidRPr="00FB765C">
              <w:rPr>
                <w:b/>
                <w:sz w:val="20"/>
                <w:szCs w:val="20"/>
              </w:rPr>
              <w:t>Hafta</w:t>
            </w:r>
          </w:p>
        </w:tc>
        <w:tc>
          <w:tcPr>
            <w:tcW w:w="3891" w:type="dxa"/>
          </w:tcPr>
          <w:p w14:paraId="277E01C1" w14:textId="77777777" w:rsidR="00E71AE3" w:rsidRPr="00FB765C" w:rsidRDefault="00E71AE3" w:rsidP="00E71AE3">
            <w:pPr>
              <w:jc w:val="both"/>
              <w:rPr>
                <w:b/>
                <w:sz w:val="20"/>
                <w:szCs w:val="20"/>
              </w:rPr>
            </w:pPr>
            <w:r w:rsidRPr="00FB765C">
              <w:rPr>
                <w:b/>
                <w:sz w:val="20"/>
                <w:szCs w:val="20"/>
              </w:rPr>
              <w:t>Konular</w:t>
            </w:r>
          </w:p>
        </w:tc>
        <w:tc>
          <w:tcPr>
            <w:tcW w:w="2268" w:type="dxa"/>
          </w:tcPr>
          <w:p w14:paraId="2816238E" w14:textId="77777777" w:rsidR="00E71AE3" w:rsidRPr="00FB765C" w:rsidRDefault="00E71AE3" w:rsidP="00E71AE3">
            <w:pPr>
              <w:jc w:val="both"/>
              <w:rPr>
                <w:b/>
                <w:sz w:val="20"/>
                <w:szCs w:val="20"/>
              </w:rPr>
            </w:pPr>
            <w:r w:rsidRPr="00FB765C">
              <w:rPr>
                <w:b/>
                <w:sz w:val="20"/>
                <w:szCs w:val="20"/>
              </w:rPr>
              <w:t>Öğretim Elemanı</w:t>
            </w:r>
          </w:p>
        </w:tc>
        <w:tc>
          <w:tcPr>
            <w:tcW w:w="2013" w:type="dxa"/>
          </w:tcPr>
          <w:p w14:paraId="745EBB46" w14:textId="77777777" w:rsidR="00E71AE3" w:rsidRPr="00FB765C" w:rsidRDefault="00E71AE3" w:rsidP="00E71AE3">
            <w:pPr>
              <w:rPr>
                <w:b/>
                <w:sz w:val="20"/>
                <w:szCs w:val="20"/>
              </w:rPr>
            </w:pPr>
            <w:r w:rsidRPr="00FB765C">
              <w:rPr>
                <w:b/>
                <w:sz w:val="20"/>
                <w:szCs w:val="20"/>
              </w:rPr>
              <w:t>Eğitim Yöntemi ve Kullanılan Materyal</w:t>
            </w:r>
          </w:p>
        </w:tc>
      </w:tr>
      <w:tr w:rsidR="00E71AE3" w:rsidRPr="00FB765C" w14:paraId="68F4E660" w14:textId="77777777" w:rsidTr="00432114">
        <w:tc>
          <w:tcPr>
            <w:tcW w:w="895" w:type="dxa"/>
          </w:tcPr>
          <w:p w14:paraId="43690C10" w14:textId="77777777" w:rsidR="00E71AE3" w:rsidRPr="00FB765C" w:rsidRDefault="00E71AE3" w:rsidP="00E71AE3">
            <w:pPr>
              <w:ind w:left="360"/>
              <w:jc w:val="both"/>
              <w:rPr>
                <w:b/>
                <w:sz w:val="20"/>
                <w:szCs w:val="20"/>
              </w:rPr>
            </w:pPr>
            <w:r w:rsidRPr="00FB765C">
              <w:rPr>
                <w:b/>
                <w:sz w:val="20"/>
                <w:szCs w:val="20"/>
              </w:rPr>
              <w:t>1.</w:t>
            </w:r>
          </w:p>
        </w:tc>
        <w:tc>
          <w:tcPr>
            <w:tcW w:w="3891" w:type="dxa"/>
          </w:tcPr>
          <w:p w14:paraId="30009ECD" w14:textId="77777777" w:rsidR="00E71AE3" w:rsidRPr="00FB765C" w:rsidRDefault="00E71AE3" w:rsidP="00E71AE3">
            <w:pPr>
              <w:jc w:val="both"/>
              <w:rPr>
                <w:sz w:val="20"/>
                <w:szCs w:val="20"/>
              </w:rPr>
            </w:pPr>
            <w:r w:rsidRPr="00FB765C">
              <w:rPr>
                <w:sz w:val="20"/>
                <w:szCs w:val="20"/>
              </w:rPr>
              <w:t>Çocuk ve Adölesanlarda Diyabetin Tanımı ve Sınıflandırılması</w:t>
            </w:r>
          </w:p>
        </w:tc>
        <w:tc>
          <w:tcPr>
            <w:tcW w:w="2268" w:type="dxa"/>
          </w:tcPr>
          <w:p w14:paraId="22D8E1E9" w14:textId="7B09875A" w:rsidR="00E71AE3" w:rsidRPr="005F70CB" w:rsidRDefault="00E71AE3" w:rsidP="00E71AE3">
            <w:pPr>
              <w:rPr>
                <w:sz w:val="20"/>
                <w:szCs w:val="20"/>
              </w:rPr>
            </w:pPr>
            <w:r w:rsidRPr="005F70CB">
              <w:rPr>
                <w:sz w:val="20"/>
                <w:szCs w:val="20"/>
              </w:rPr>
              <w:t xml:space="preserve">Dr Öğr Üyesi Dijle </w:t>
            </w:r>
            <w:r w:rsidR="005F70CB" w:rsidRPr="005F70CB">
              <w:rPr>
                <w:sz w:val="20"/>
                <w:szCs w:val="20"/>
              </w:rPr>
              <w:t>AYAR</w:t>
            </w:r>
          </w:p>
        </w:tc>
        <w:tc>
          <w:tcPr>
            <w:tcW w:w="2013" w:type="dxa"/>
          </w:tcPr>
          <w:p w14:paraId="755F6D66" w14:textId="77777777" w:rsidR="00E71AE3" w:rsidRPr="00432114" w:rsidRDefault="00E71AE3" w:rsidP="00E71AE3">
            <w:pPr>
              <w:rPr>
                <w:sz w:val="20"/>
                <w:szCs w:val="20"/>
              </w:rPr>
            </w:pPr>
            <w:r w:rsidRPr="00432114">
              <w:rPr>
                <w:sz w:val="20"/>
                <w:szCs w:val="20"/>
              </w:rPr>
              <w:t>Anlatım, soru cevap, tartışma, power point sunusu</w:t>
            </w:r>
          </w:p>
        </w:tc>
      </w:tr>
      <w:tr w:rsidR="00E71AE3" w:rsidRPr="00FB765C" w14:paraId="0A1E8F01" w14:textId="77777777" w:rsidTr="00432114">
        <w:tc>
          <w:tcPr>
            <w:tcW w:w="895" w:type="dxa"/>
          </w:tcPr>
          <w:p w14:paraId="1636E8B0" w14:textId="77777777" w:rsidR="00E71AE3" w:rsidRPr="00FB765C" w:rsidRDefault="00E71AE3" w:rsidP="00E71AE3">
            <w:pPr>
              <w:ind w:left="360"/>
              <w:jc w:val="both"/>
              <w:rPr>
                <w:b/>
                <w:sz w:val="20"/>
                <w:szCs w:val="20"/>
              </w:rPr>
            </w:pPr>
            <w:r w:rsidRPr="00FB765C">
              <w:rPr>
                <w:b/>
                <w:sz w:val="20"/>
                <w:szCs w:val="20"/>
              </w:rPr>
              <w:t>2.</w:t>
            </w:r>
          </w:p>
        </w:tc>
        <w:tc>
          <w:tcPr>
            <w:tcW w:w="3891" w:type="dxa"/>
          </w:tcPr>
          <w:p w14:paraId="53896C6C" w14:textId="77777777" w:rsidR="00E71AE3" w:rsidRPr="00FB765C" w:rsidRDefault="00E71AE3" w:rsidP="00E71AE3">
            <w:pPr>
              <w:jc w:val="both"/>
              <w:rPr>
                <w:sz w:val="20"/>
                <w:szCs w:val="20"/>
              </w:rPr>
            </w:pPr>
            <w:r w:rsidRPr="00FB765C">
              <w:rPr>
                <w:sz w:val="20"/>
                <w:szCs w:val="20"/>
              </w:rPr>
              <w:t>Çocuk ve Adölesanlarda Tip 1 Diyabetin Evreleri</w:t>
            </w:r>
          </w:p>
        </w:tc>
        <w:tc>
          <w:tcPr>
            <w:tcW w:w="2268" w:type="dxa"/>
          </w:tcPr>
          <w:p w14:paraId="5A1145D2" w14:textId="06BFB9E6" w:rsidR="00E71AE3" w:rsidRPr="005F70CB" w:rsidRDefault="00E71AE3" w:rsidP="00E71AE3">
            <w:pPr>
              <w:rPr>
                <w:sz w:val="20"/>
                <w:szCs w:val="20"/>
              </w:rPr>
            </w:pPr>
            <w:r w:rsidRPr="005F70CB">
              <w:rPr>
                <w:sz w:val="20"/>
                <w:szCs w:val="20"/>
              </w:rPr>
              <w:t xml:space="preserve">Doç. Dr. Murat </w:t>
            </w:r>
            <w:r w:rsidR="005F70CB" w:rsidRPr="005F70CB">
              <w:rPr>
                <w:sz w:val="20"/>
                <w:szCs w:val="20"/>
              </w:rPr>
              <w:t>BEKTAŞ</w:t>
            </w:r>
          </w:p>
        </w:tc>
        <w:tc>
          <w:tcPr>
            <w:tcW w:w="2013" w:type="dxa"/>
          </w:tcPr>
          <w:p w14:paraId="63B07A47" w14:textId="77777777" w:rsidR="00E71AE3" w:rsidRPr="00432114" w:rsidRDefault="00E71AE3" w:rsidP="00E71AE3">
            <w:pPr>
              <w:rPr>
                <w:sz w:val="20"/>
                <w:szCs w:val="20"/>
              </w:rPr>
            </w:pPr>
            <w:r w:rsidRPr="00432114">
              <w:rPr>
                <w:sz w:val="20"/>
                <w:szCs w:val="20"/>
              </w:rPr>
              <w:t>Anlatım, soru cevap, tartışma, power point sunusu</w:t>
            </w:r>
          </w:p>
          <w:p w14:paraId="044FF2B4" w14:textId="77777777" w:rsidR="00E71AE3" w:rsidRPr="00432114" w:rsidRDefault="00E71AE3" w:rsidP="00E71AE3">
            <w:pPr>
              <w:rPr>
                <w:sz w:val="20"/>
                <w:szCs w:val="20"/>
              </w:rPr>
            </w:pPr>
          </w:p>
        </w:tc>
      </w:tr>
      <w:tr w:rsidR="00E71AE3" w:rsidRPr="00FB765C" w14:paraId="696B3759" w14:textId="77777777" w:rsidTr="00432114">
        <w:tc>
          <w:tcPr>
            <w:tcW w:w="895" w:type="dxa"/>
          </w:tcPr>
          <w:p w14:paraId="5160C1E6" w14:textId="77777777" w:rsidR="00E71AE3" w:rsidRPr="00FB765C" w:rsidRDefault="00E71AE3" w:rsidP="00E71AE3">
            <w:pPr>
              <w:ind w:left="360"/>
              <w:jc w:val="both"/>
              <w:rPr>
                <w:b/>
                <w:sz w:val="20"/>
                <w:szCs w:val="20"/>
              </w:rPr>
            </w:pPr>
            <w:r w:rsidRPr="00FB765C">
              <w:rPr>
                <w:b/>
                <w:sz w:val="20"/>
                <w:szCs w:val="20"/>
              </w:rPr>
              <w:t>3.</w:t>
            </w:r>
          </w:p>
        </w:tc>
        <w:tc>
          <w:tcPr>
            <w:tcW w:w="3891" w:type="dxa"/>
          </w:tcPr>
          <w:p w14:paraId="07FB78AA" w14:textId="77777777" w:rsidR="00E71AE3" w:rsidRPr="00FB765C" w:rsidRDefault="00E71AE3" w:rsidP="00E71AE3">
            <w:pPr>
              <w:jc w:val="both"/>
              <w:rPr>
                <w:sz w:val="20"/>
                <w:szCs w:val="20"/>
              </w:rPr>
            </w:pPr>
            <w:r w:rsidRPr="00FB765C">
              <w:rPr>
                <w:sz w:val="20"/>
                <w:szCs w:val="20"/>
              </w:rPr>
              <w:t>Tip 1 Diyabet ve Sağlıklı Beslenme</w:t>
            </w:r>
          </w:p>
        </w:tc>
        <w:tc>
          <w:tcPr>
            <w:tcW w:w="2268" w:type="dxa"/>
          </w:tcPr>
          <w:p w14:paraId="5550B8A5" w14:textId="1ABED94C" w:rsidR="00E71AE3" w:rsidRPr="005F70CB" w:rsidRDefault="00E71AE3" w:rsidP="00E71AE3">
            <w:pPr>
              <w:rPr>
                <w:sz w:val="20"/>
                <w:szCs w:val="20"/>
              </w:rPr>
            </w:pPr>
            <w:r w:rsidRPr="005F70CB">
              <w:rPr>
                <w:sz w:val="20"/>
                <w:szCs w:val="20"/>
              </w:rPr>
              <w:t xml:space="preserve">Dr Öğr Üyesi Dijle </w:t>
            </w:r>
            <w:r w:rsidR="005F70CB" w:rsidRPr="005F70CB">
              <w:rPr>
                <w:sz w:val="20"/>
                <w:szCs w:val="20"/>
              </w:rPr>
              <w:t>AYAR</w:t>
            </w:r>
          </w:p>
        </w:tc>
        <w:tc>
          <w:tcPr>
            <w:tcW w:w="2013" w:type="dxa"/>
          </w:tcPr>
          <w:p w14:paraId="14C87633" w14:textId="77777777" w:rsidR="00E71AE3" w:rsidRPr="00432114" w:rsidRDefault="00E71AE3" w:rsidP="00E71AE3">
            <w:pPr>
              <w:rPr>
                <w:sz w:val="20"/>
                <w:szCs w:val="20"/>
              </w:rPr>
            </w:pPr>
            <w:r w:rsidRPr="00432114">
              <w:rPr>
                <w:sz w:val="20"/>
                <w:szCs w:val="20"/>
              </w:rPr>
              <w:t>Anlatım, soru cevap, tartışma, power point sunusu</w:t>
            </w:r>
          </w:p>
        </w:tc>
      </w:tr>
      <w:tr w:rsidR="00E71AE3" w:rsidRPr="00FB765C" w14:paraId="3E246452" w14:textId="77777777" w:rsidTr="00432114">
        <w:tc>
          <w:tcPr>
            <w:tcW w:w="895" w:type="dxa"/>
          </w:tcPr>
          <w:p w14:paraId="513753B5" w14:textId="77777777" w:rsidR="00E71AE3" w:rsidRPr="00FB765C" w:rsidRDefault="00E71AE3" w:rsidP="00E71AE3">
            <w:pPr>
              <w:ind w:left="360"/>
              <w:jc w:val="both"/>
              <w:rPr>
                <w:b/>
                <w:sz w:val="20"/>
                <w:szCs w:val="20"/>
              </w:rPr>
            </w:pPr>
            <w:r w:rsidRPr="00FB765C">
              <w:rPr>
                <w:b/>
                <w:sz w:val="20"/>
                <w:szCs w:val="20"/>
              </w:rPr>
              <w:t>4.</w:t>
            </w:r>
          </w:p>
        </w:tc>
        <w:tc>
          <w:tcPr>
            <w:tcW w:w="3891" w:type="dxa"/>
          </w:tcPr>
          <w:p w14:paraId="529322B1" w14:textId="77777777" w:rsidR="00E71AE3" w:rsidRPr="00FB765C" w:rsidRDefault="00E71AE3" w:rsidP="00E71AE3">
            <w:pPr>
              <w:jc w:val="both"/>
              <w:rPr>
                <w:sz w:val="20"/>
                <w:szCs w:val="20"/>
              </w:rPr>
            </w:pPr>
            <w:r w:rsidRPr="00FB765C">
              <w:rPr>
                <w:sz w:val="20"/>
                <w:szCs w:val="20"/>
              </w:rPr>
              <w:t>Tip 1 Diyabet ve Fiziksel Aktivite-Egzersiz</w:t>
            </w:r>
          </w:p>
        </w:tc>
        <w:tc>
          <w:tcPr>
            <w:tcW w:w="2268" w:type="dxa"/>
          </w:tcPr>
          <w:p w14:paraId="71A6B544" w14:textId="57DF84C5" w:rsidR="00E71AE3" w:rsidRPr="005F70CB" w:rsidRDefault="00E71AE3" w:rsidP="00E71AE3">
            <w:pPr>
              <w:rPr>
                <w:sz w:val="20"/>
                <w:szCs w:val="20"/>
              </w:rPr>
            </w:pPr>
            <w:r w:rsidRPr="005F70CB">
              <w:rPr>
                <w:sz w:val="20"/>
                <w:szCs w:val="20"/>
              </w:rPr>
              <w:t xml:space="preserve">Dr Öğr Üyesi Dijle </w:t>
            </w:r>
            <w:r w:rsidR="005F70CB" w:rsidRPr="005F70CB">
              <w:rPr>
                <w:sz w:val="20"/>
                <w:szCs w:val="20"/>
              </w:rPr>
              <w:t>AYAR</w:t>
            </w:r>
          </w:p>
        </w:tc>
        <w:tc>
          <w:tcPr>
            <w:tcW w:w="2013" w:type="dxa"/>
          </w:tcPr>
          <w:p w14:paraId="2384F129" w14:textId="77777777" w:rsidR="00E71AE3" w:rsidRPr="00432114" w:rsidRDefault="00E71AE3" w:rsidP="00E71AE3">
            <w:pPr>
              <w:rPr>
                <w:sz w:val="20"/>
                <w:szCs w:val="20"/>
              </w:rPr>
            </w:pPr>
            <w:r w:rsidRPr="00432114">
              <w:rPr>
                <w:sz w:val="20"/>
                <w:szCs w:val="20"/>
              </w:rPr>
              <w:t>Anlatım, soru cevap, tartışma, power point sunusu</w:t>
            </w:r>
          </w:p>
        </w:tc>
      </w:tr>
      <w:tr w:rsidR="00E71AE3" w:rsidRPr="00FB765C" w14:paraId="2F7FA902" w14:textId="77777777" w:rsidTr="00432114">
        <w:tc>
          <w:tcPr>
            <w:tcW w:w="895" w:type="dxa"/>
          </w:tcPr>
          <w:p w14:paraId="152980FF" w14:textId="77777777" w:rsidR="00E71AE3" w:rsidRPr="00FB765C" w:rsidRDefault="00E71AE3" w:rsidP="00E71AE3">
            <w:pPr>
              <w:ind w:left="360"/>
              <w:jc w:val="both"/>
              <w:rPr>
                <w:b/>
                <w:sz w:val="20"/>
                <w:szCs w:val="20"/>
              </w:rPr>
            </w:pPr>
            <w:r w:rsidRPr="00FB765C">
              <w:rPr>
                <w:b/>
                <w:sz w:val="20"/>
                <w:szCs w:val="20"/>
              </w:rPr>
              <w:t>5.</w:t>
            </w:r>
          </w:p>
        </w:tc>
        <w:tc>
          <w:tcPr>
            <w:tcW w:w="3891" w:type="dxa"/>
          </w:tcPr>
          <w:p w14:paraId="74467CFE" w14:textId="77777777" w:rsidR="00E71AE3" w:rsidRPr="00FB765C" w:rsidRDefault="00E71AE3" w:rsidP="00E71AE3">
            <w:pPr>
              <w:jc w:val="both"/>
              <w:rPr>
                <w:sz w:val="20"/>
                <w:szCs w:val="20"/>
              </w:rPr>
            </w:pPr>
            <w:r w:rsidRPr="00FB765C">
              <w:rPr>
                <w:sz w:val="20"/>
                <w:szCs w:val="20"/>
              </w:rPr>
              <w:t>Tip 1 Diyabet ve İnsülin Tedavisi</w:t>
            </w:r>
          </w:p>
        </w:tc>
        <w:tc>
          <w:tcPr>
            <w:tcW w:w="2268" w:type="dxa"/>
          </w:tcPr>
          <w:p w14:paraId="4F360B9E" w14:textId="00996DA4" w:rsidR="00E71AE3" w:rsidRPr="005F70CB" w:rsidRDefault="00E71AE3" w:rsidP="00E71AE3">
            <w:pPr>
              <w:rPr>
                <w:sz w:val="20"/>
                <w:szCs w:val="20"/>
              </w:rPr>
            </w:pPr>
            <w:r w:rsidRPr="005F70CB">
              <w:rPr>
                <w:sz w:val="20"/>
                <w:szCs w:val="20"/>
              </w:rPr>
              <w:t xml:space="preserve">Öğr Gör Dr Kübra Pınar </w:t>
            </w:r>
            <w:r w:rsidR="005F70CB" w:rsidRPr="005F70CB">
              <w:rPr>
                <w:sz w:val="20"/>
                <w:szCs w:val="20"/>
              </w:rPr>
              <w:t>GÜRKAN</w:t>
            </w:r>
          </w:p>
        </w:tc>
        <w:tc>
          <w:tcPr>
            <w:tcW w:w="2013" w:type="dxa"/>
          </w:tcPr>
          <w:p w14:paraId="6768833D" w14:textId="77777777" w:rsidR="00E71AE3" w:rsidRPr="00432114" w:rsidRDefault="00E71AE3" w:rsidP="00E71AE3">
            <w:pPr>
              <w:rPr>
                <w:sz w:val="20"/>
                <w:szCs w:val="20"/>
              </w:rPr>
            </w:pPr>
            <w:r w:rsidRPr="00432114">
              <w:rPr>
                <w:sz w:val="20"/>
                <w:szCs w:val="20"/>
              </w:rPr>
              <w:t>Anlatım, soru cevap, tartışma, power point sunusu</w:t>
            </w:r>
          </w:p>
        </w:tc>
      </w:tr>
      <w:tr w:rsidR="00E71AE3" w:rsidRPr="00FB765C" w14:paraId="508CB986" w14:textId="77777777" w:rsidTr="00432114">
        <w:tc>
          <w:tcPr>
            <w:tcW w:w="895" w:type="dxa"/>
          </w:tcPr>
          <w:p w14:paraId="4F837024" w14:textId="77777777" w:rsidR="00E71AE3" w:rsidRPr="00FB765C" w:rsidRDefault="00E71AE3" w:rsidP="00E71AE3">
            <w:pPr>
              <w:ind w:left="360"/>
              <w:jc w:val="both"/>
              <w:rPr>
                <w:b/>
                <w:sz w:val="20"/>
                <w:szCs w:val="20"/>
              </w:rPr>
            </w:pPr>
            <w:r w:rsidRPr="00FB765C">
              <w:rPr>
                <w:b/>
                <w:sz w:val="20"/>
                <w:szCs w:val="20"/>
              </w:rPr>
              <w:t>6.</w:t>
            </w:r>
          </w:p>
        </w:tc>
        <w:tc>
          <w:tcPr>
            <w:tcW w:w="3891" w:type="dxa"/>
          </w:tcPr>
          <w:p w14:paraId="0071FAAF" w14:textId="77777777" w:rsidR="00E71AE3" w:rsidRPr="00FB765C" w:rsidRDefault="00E71AE3" w:rsidP="00E71AE3">
            <w:pPr>
              <w:jc w:val="both"/>
              <w:rPr>
                <w:b/>
                <w:sz w:val="20"/>
                <w:szCs w:val="20"/>
              </w:rPr>
            </w:pPr>
            <w:r w:rsidRPr="00FB765C">
              <w:rPr>
                <w:b/>
                <w:sz w:val="20"/>
                <w:szCs w:val="20"/>
              </w:rPr>
              <w:t>1.Ara Sınav</w:t>
            </w:r>
            <w:r w:rsidRPr="00FB765C">
              <w:rPr>
                <w:sz w:val="20"/>
                <w:szCs w:val="20"/>
              </w:rPr>
              <w:t xml:space="preserve"> </w:t>
            </w:r>
          </w:p>
        </w:tc>
        <w:tc>
          <w:tcPr>
            <w:tcW w:w="2268" w:type="dxa"/>
          </w:tcPr>
          <w:p w14:paraId="2FAACABD" w14:textId="42DB2AF6" w:rsidR="00E71AE3" w:rsidRPr="005F70CB" w:rsidRDefault="00E71AE3" w:rsidP="00E71AE3">
            <w:pPr>
              <w:rPr>
                <w:sz w:val="20"/>
                <w:szCs w:val="20"/>
              </w:rPr>
            </w:pPr>
            <w:r w:rsidRPr="005F70CB">
              <w:rPr>
                <w:sz w:val="20"/>
                <w:szCs w:val="20"/>
              </w:rPr>
              <w:t xml:space="preserve">Dr Öğr Üyesi Dijle </w:t>
            </w:r>
            <w:r w:rsidR="005F70CB" w:rsidRPr="005F70CB">
              <w:rPr>
                <w:sz w:val="20"/>
                <w:szCs w:val="20"/>
              </w:rPr>
              <w:t>AYAR</w:t>
            </w:r>
          </w:p>
        </w:tc>
        <w:tc>
          <w:tcPr>
            <w:tcW w:w="2013" w:type="dxa"/>
          </w:tcPr>
          <w:p w14:paraId="46309339" w14:textId="77777777" w:rsidR="00E71AE3" w:rsidRPr="00432114" w:rsidRDefault="00E71AE3" w:rsidP="00E71AE3">
            <w:pPr>
              <w:rPr>
                <w:sz w:val="20"/>
                <w:szCs w:val="20"/>
              </w:rPr>
            </w:pPr>
            <w:r w:rsidRPr="00432114">
              <w:rPr>
                <w:sz w:val="20"/>
                <w:szCs w:val="20"/>
              </w:rPr>
              <w:t>Anlatım, soru cevap, tartışma, power point sunusu</w:t>
            </w:r>
          </w:p>
        </w:tc>
      </w:tr>
      <w:tr w:rsidR="00E71AE3" w:rsidRPr="00FB765C" w14:paraId="3995C64D" w14:textId="77777777" w:rsidTr="00432114">
        <w:tc>
          <w:tcPr>
            <w:tcW w:w="895" w:type="dxa"/>
          </w:tcPr>
          <w:p w14:paraId="41B63AAC" w14:textId="77777777" w:rsidR="00E71AE3" w:rsidRPr="00FB765C" w:rsidRDefault="00E71AE3" w:rsidP="00E71AE3">
            <w:pPr>
              <w:ind w:left="360"/>
              <w:jc w:val="both"/>
              <w:rPr>
                <w:b/>
                <w:sz w:val="20"/>
                <w:szCs w:val="20"/>
              </w:rPr>
            </w:pPr>
            <w:r w:rsidRPr="00FB765C">
              <w:rPr>
                <w:b/>
                <w:sz w:val="20"/>
                <w:szCs w:val="20"/>
              </w:rPr>
              <w:lastRenderedPageBreak/>
              <w:t>7.</w:t>
            </w:r>
          </w:p>
        </w:tc>
        <w:tc>
          <w:tcPr>
            <w:tcW w:w="3891" w:type="dxa"/>
          </w:tcPr>
          <w:p w14:paraId="06F5AF08" w14:textId="77777777" w:rsidR="00E71AE3" w:rsidRPr="00FB765C" w:rsidRDefault="00E71AE3" w:rsidP="00E71AE3">
            <w:pPr>
              <w:jc w:val="both"/>
              <w:rPr>
                <w:sz w:val="20"/>
                <w:szCs w:val="20"/>
              </w:rPr>
            </w:pPr>
            <w:r w:rsidRPr="00FB765C">
              <w:rPr>
                <w:sz w:val="20"/>
                <w:szCs w:val="20"/>
              </w:rPr>
              <w:t>Tip 1 Diyabetin Akut Komplikasyonları ve Yönetimi</w:t>
            </w:r>
          </w:p>
        </w:tc>
        <w:tc>
          <w:tcPr>
            <w:tcW w:w="2268" w:type="dxa"/>
          </w:tcPr>
          <w:p w14:paraId="1A487184" w14:textId="7FE5921A" w:rsidR="00E71AE3" w:rsidRPr="005F70CB" w:rsidRDefault="00E71AE3" w:rsidP="00E71AE3">
            <w:pPr>
              <w:rPr>
                <w:sz w:val="20"/>
                <w:szCs w:val="20"/>
              </w:rPr>
            </w:pPr>
            <w:r w:rsidRPr="005F70CB">
              <w:rPr>
                <w:sz w:val="20"/>
                <w:szCs w:val="20"/>
              </w:rPr>
              <w:t xml:space="preserve">Dr Öğr Üyesi Dijle </w:t>
            </w:r>
            <w:r w:rsidR="005F70CB" w:rsidRPr="005F70CB">
              <w:rPr>
                <w:sz w:val="20"/>
                <w:szCs w:val="20"/>
              </w:rPr>
              <w:t>AYAR</w:t>
            </w:r>
          </w:p>
        </w:tc>
        <w:tc>
          <w:tcPr>
            <w:tcW w:w="2013" w:type="dxa"/>
          </w:tcPr>
          <w:p w14:paraId="6837A3DA" w14:textId="77777777" w:rsidR="00E71AE3" w:rsidRPr="00432114" w:rsidRDefault="00E71AE3" w:rsidP="00E71AE3">
            <w:pPr>
              <w:rPr>
                <w:sz w:val="20"/>
                <w:szCs w:val="20"/>
              </w:rPr>
            </w:pPr>
            <w:r w:rsidRPr="00432114">
              <w:rPr>
                <w:sz w:val="20"/>
                <w:szCs w:val="20"/>
              </w:rPr>
              <w:t>Anlatım, soru cevap, tartışma, power point sunusu</w:t>
            </w:r>
          </w:p>
        </w:tc>
      </w:tr>
      <w:tr w:rsidR="00E71AE3" w:rsidRPr="00FB765C" w14:paraId="78E97384" w14:textId="77777777" w:rsidTr="00432114">
        <w:tc>
          <w:tcPr>
            <w:tcW w:w="895" w:type="dxa"/>
          </w:tcPr>
          <w:p w14:paraId="41E54539" w14:textId="77777777" w:rsidR="00E71AE3" w:rsidRPr="00FB765C" w:rsidRDefault="00E71AE3" w:rsidP="00E71AE3">
            <w:pPr>
              <w:ind w:left="360"/>
              <w:jc w:val="both"/>
              <w:rPr>
                <w:b/>
                <w:sz w:val="20"/>
                <w:szCs w:val="20"/>
              </w:rPr>
            </w:pPr>
            <w:r w:rsidRPr="00FB765C">
              <w:rPr>
                <w:b/>
                <w:sz w:val="20"/>
                <w:szCs w:val="20"/>
              </w:rPr>
              <w:t>8.</w:t>
            </w:r>
          </w:p>
        </w:tc>
        <w:tc>
          <w:tcPr>
            <w:tcW w:w="3891" w:type="dxa"/>
          </w:tcPr>
          <w:p w14:paraId="139D7FF7" w14:textId="77777777" w:rsidR="00E71AE3" w:rsidRPr="00FB765C" w:rsidRDefault="00E71AE3" w:rsidP="00E71AE3">
            <w:pPr>
              <w:jc w:val="both"/>
              <w:rPr>
                <w:sz w:val="20"/>
                <w:szCs w:val="20"/>
              </w:rPr>
            </w:pPr>
            <w:r w:rsidRPr="00FB765C">
              <w:rPr>
                <w:sz w:val="20"/>
                <w:szCs w:val="20"/>
              </w:rPr>
              <w:t>Tip 1 Diyabetin Kronik Komplikasyonları ve Yönetimi</w:t>
            </w:r>
          </w:p>
        </w:tc>
        <w:tc>
          <w:tcPr>
            <w:tcW w:w="2268" w:type="dxa"/>
          </w:tcPr>
          <w:p w14:paraId="1C42DB8F" w14:textId="49367AB5" w:rsidR="00E71AE3" w:rsidRPr="005F70CB" w:rsidRDefault="00E71AE3" w:rsidP="00E71AE3">
            <w:pPr>
              <w:rPr>
                <w:sz w:val="20"/>
                <w:szCs w:val="20"/>
              </w:rPr>
            </w:pPr>
            <w:r w:rsidRPr="005F70CB">
              <w:rPr>
                <w:sz w:val="20"/>
                <w:szCs w:val="20"/>
              </w:rPr>
              <w:t xml:space="preserve">Dr Öğr Üyesi Dijle </w:t>
            </w:r>
            <w:r w:rsidR="005F70CB" w:rsidRPr="005F70CB">
              <w:rPr>
                <w:sz w:val="20"/>
                <w:szCs w:val="20"/>
              </w:rPr>
              <w:t>AYAR</w:t>
            </w:r>
          </w:p>
        </w:tc>
        <w:tc>
          <w:tcPr>
            <w:tcW w:w="2013" w:type="dxa"/>
          </w:tcPr>
          <w:p w14:paraId="4BEDB299" w14:textId="77777777" w:rsidR="00E71AE3" w:rsidRPr="00432114" w:rsidRDefault="00E71AE3" w:rsidP="00E71AE3">
            <w:pPr>
              <w:rPr>
                <w:sz w:val="20"/>
                <w:szCs w:val="20"/>
              </w:rPr>
            </w:pPr>
            <w:r w:rsidRPr="00432114">
              <w:rPr>
                <w:sz w:val="20"/>
                <w:szCs w:val="20"/>
              </w:rPr>
              <w:t>Anlatım, soru cevap, tartışma, power point sunusu</w:t>
            </w:r>
          </w:p>
        </w:tc>
      </w:tr>
      <w:tr w:rsidR="00E71AE3" w:rsidRPr="00FB765C" w14:paraId="31F537DA" w14:textId="77777777" w:rsidTr="00432114">
        <w:tc>
          <w:tcPr>
            <w:tcW w:w="895" w:type="dxa"/>
          </w:tcPr>
          <w:p w14:paraId="2F018A49" w14:textId="77777777" w:rsidR="00E71AE3" w:rsidRPr="00FB765C" w:rsidRDefault="00E71AE3" w:rsidP="00E71AE3">
            <w:pPr>
              <w:ind w:left="360"/>
              <w:jc w:val="both"/>
              <w:rPr>
                <w:b/>
                <w:sz w:val="20"/>
                <w:szCs w:val="20"/>
              </w:rPr>
            </w:pPr>
            <w:r w:rsidRPr="00FB765C">
              <w:rPr>
                <w:b/>
                <w:sz w:val="20"/>
                <w:szCs w:val="20"/>
              </w:rPr>
              <w:t>9.</w:t>
            </w:r>
          </w:p>
        </w:tc>
        <w:tc>
          <w:tcPr>
            <w:tcW w:w="3891" w:type="dxa"/>
          </w:tcPr>
          <w:p w14:paraId="6922EBC2" w14:textId="77777777" w:rsidR="00E71AE3" w:rsidRPr="00FB765C" w:rsidRDefault="00E71AE3" w:rsidP="00E71AE3">
            <w:pPr>
              <w:jc w:val="both"/>
              <w:rPr>
                <w:sz w:val="20"/>
                <w:szCs w:val="20"/>
              </w:rPr>
            </w:pPr>
            <w:r w:rsidRPr="00FB765C">
              <w:rPr>
                <w:sz w:val="20"/>
                <w:szCs w:val="20"/>
              </w:rPr>
              <w:t>Tip 1 Diyabet ve Psikososyal Etkileri</w:t>
            </w:r>
          </w:p>
        </w:tc>
        <w:tc>
          <w:tcPr>
            <w:tcW w:w="2268" w:type="dxa"/>
          </w:tcPr>
          <w:p w14:paraId="7BBB5820" w14:textId="6306DE1D" w:rsidR="00E71AE3" w:rsidRPr="005F70CB" w:rsidRDefault="00E71AE3" w:rsidP="00E71AE3">
            <w:pPr>
              <w:rPr>
                <w:sz w:val="20"/>
                <w:szCs w:val="20"/>
              </w:rPr>
            </w:pPr>
            <w:r w:rsidRPr="005F70CB">
              <w:rPr>
                <w:sz w:val="20"/>
                <w:szCs w:val="20"/>
              </w:rPr>
              <w:t xml:space="preserve">Öğr Gör Dr Aslı Akdeniz </w:t>
            </w:r>
            <w:r w:rsidR="005F70CB" w:rsidRPr="005F70CB">
              <w:rPr>
                <w:sz w:val="20"/>
                <w:szCs w:val="20"/>
              </w:rPr>
              <w:t>KUDUBEŞ</w:t>
            </w:r>
          </w:p>
        </w:tc>
        <w:tc>
          <w:tcPr>
            <w:tcW w:w="2013" w:type="dxa"/>
          </w:tcPr>
          <w:p w14:paraId="5D30BDFB" w14:textId="77777777" w:rsidR="00E71AE3" w:rsidRPr="00432114" w:rsidRDefault="00E71AE3" w:rsidP="00E71AE3">
            <w:pPr>
              <w:rPr>
                <w:sz w:val="20"/>
                <w:szCs w:val="20"/>
              </w:rPr>
            </w:pPr>
            <w:r w:rsidRPr="00432114">
              <w:rPr>
                <w:sz w:val="20"/>
                <w:szCs w:val="20"/>
              </w:rPr>
              <w:t>Anlatım, soru cevap, tartışma, power point sunusu</w:t>
            </w:r>
          </w:p>
        </w:tc>
      </w:tr>
      <w:tr w:rsidR="00E71AE3" w:rsidRPr="00FB765C" w14:paraId="59EA1ECE" w14:textId="77777777" w:rsidTr="00432114">
        <w:tc>
          <w:tcPr>
            <w:tcW w:w="895" w:type="dxa"/>
          </w:tcPr>
          <w:p w14:paraId="276C6EBA" w14:textId="77777777" w:rsidR="00E71AE3" w:rsidRPr="00FB765C" w:rsidRDefault="00E71AE3" w:rsidP="00E71AE3">
            <w:pPr>
              <w:ind w:left="360"/>
              <w:jc w:val="both"/>
              <w:rPr>
                <w:b/>
                <w:sz w:val="20"/>
                <w:szCs w:val="20"/>
              </w:rPr>
            </w:pPr>
            <w:r w:rsidRPr="00FB765C">
              <w:rPr>
                <w:b/>
                <w:sz w:val="20"/>
                <w:szCs w:val="20"/>
              </w:rPr>
              <w:t>10.</w:t>
            </w:r>
          </w:p>
        </w:tc>
        <w:tc>
          <w:tcPr>
            <w:tcW w:w="3891" w:type="dxa"/>
          </w:tcPr>
          <w:p w14:paraId="05E0A8D2" w14:textId="77777777" w:rsidR="00E71AE3" w:rsidRPr="00FB765C" w:rsidRDefault="00E71AE3" w:rsidP="00E71AE3">
            <w:pPr>
              <w:jc w:val="both"/>
              <w:rPr>
                <w:sz w:val="20"/>
                <w:szCs w:val="20"/>
              </w:rPr>
            </w:pPr>
            <w:r w:rsidRPr="00FB765C">
              <w:rPr>
                <w:sz w:val="20"/>
                <w:szCs w:val="20"/>
              </w:rPr>
              <w:t>Tip 1 Diyabetli Çocuk/Adölesan ve Ailenin Eğitimi</w:t>
            </w:r>
          </w:p>
        </w:tc>
        <w:tc>
          <w:tcPr>
            <w:tcW w:w="2268" w:type="dxa"/>
          </w:tcPr>
          <w:p w14:paraId="16B92C33" w14:textId="658AED4B" w:rsidR="00E71AE3" w:rsidRPr="005F70CB" w:rsidRDefault="00E71AE3" w:rsidP="00E71AE3">
            <w:pPr>
              <w:rPr>
                <w:sz w:val="20"/>
                <w:szCs w:val="20"/>
              </w:rPr>
            </w:pPr>
            <w:r w:rsidRPr="005F70CB">
              <w:rPr>
                <w:sz w:val="20"/>
                <w:szCs w:val="20"/>
              </w:rPr>
              <w:t xml:space="preserve">Öğr Gör Dr Kübra Pınar </w:t>
            </w:r>
            <w:r w:rsidR="005F70CB" w:rsidRPr="005F70CB">
              <w:rPr>
                <w:sz w:val="20"/>
                <w:szCs w:val="20"/>
              </w:rPr>
              <w:t>GÜRKAN</w:t>
            </w:r>
          </w:p>
        </w:tc>
        <w:tc>
          <w:tcPr>
            <w:tcW w:w="2013" w:type="dxa"/>
          </w:tcPr>
          <w:p w14:paraId="58E164F0" w14:textId="77777777" w:rsidR="00E71AE3" w:rsidRPr="00432114" w:rsidRDefault="00E71AE3" w:rsidP="00E71AE3">
            <w:pPr>
              <w:rPr>
                <w:sz w:val="20"/>
                <w:szCs w:val="20"/>
              </w:rPr>
            </w:pPr>
            <w:r w:rsidRPr="00432114">
              <w:rPr>
                <w:sz w:val="20"/>
                <w:szCs w:val="20"/>
              </w:rPr>
              <w:t>Anlatım, soru cevap, tartışma, power point sunusu</w:t>
            </w:r>
          </w:p>
        </w:tc>
      </w:tr>
      <w:tr w:rsidR="00E71AE3" w:rsidRPr="00FB765C" w14:paraId="06EBAF41" w14:textId="77777777" w:rsidTr="00432114">
        <w:tc>
          <w:tcPr>
            <w:tcW w:w="895" w:type="dxa"/>
          </w:tcPr>
          <w:p w14:paraId="05ACB9F4" w14:textId="77777777" w:rsidR="00E71AE3" w:rsidRPr="00FB765C" w:rsidRDefault="00E71AE3" w:rsidP="00E71AE3">
            <w:pPr>
              <w:ind w:left="360"/>
              <w:jc w:val="both"/>
              <w:rPr>
                <w:b/>
                <w:sz w:val="20"/>
                <w:szCs w:val="20"/>
              </w:rPr>
            </w:pPr>
            <w:r w:rsidRPr="00FB765C">
              <w:rPr>
                <w:b/>
                <w:sz w:val="20"/>
                <w:szCs w:val="20"/>
              </w:rPr>
              <w:t>11.</w:t>
            </w:r>
          </w:p>
        </w:tc>
        <w:tc>
          <w:tcPr>
            <w:tcW w:w="3891" w:type="dxa"/>
          </w:tcPr>
          <w:p w14:paraId="4E667572" w14:textId="77777777" w:rsidR="00E71AE3" w:rsidRPr="00FB765C" w:rsidRDefault="00E71AE3" w:rsidP="00E71AE3">
            <w:pPr>
              <w:jc w:val="both"/>
              <w:rPr>
                <w:sz w:val="20"/>
                <w:szCs w:val="20"/>
              </w:rPr>
            </w:pPr>
            <w:r w:rsidRPr="00FB765C">
              <w:rPr>
                <w:sz w:val="20"/>
                <w:szCs w:val="20"/>
              </w:rPr>
              <w:t>Tip 1 Diyabet Yönetiminde Teknoloji Kullanımı</w:t>
            </w:r>
          </w:p>
        </w:tc>
        <w:tc>
          <w:tcPr>
            <w:tcW w:w="2268" w:type="dxa"/>
          </w:tcPr>
          <w:p w14:paraId="4BB46BE8" w14:textId="1F0713F5" w:rsidR="00E71AE3" w:rsidRPr="005F70CB" w:rsidRDefault="00E71AE3" w:rsidP="00E71AE3">
            <w:pPr>
              <w:rPr>
                <w:sz w:val="20"/>
                <w:szCs w:val="20"/>
              </w:rPr>
            </w:pPr>
            <w:r w:rsidRPr="005F70CB">
              <w:rPr>
                <w:sz w:val="20"/>
                <w:szCs w:val="20"/>
              </w:rPr>
              <w:t xml:space="preserve">Dr Öğr Üyesi Dijle </w:t>
            </w:r>
            <w:r w:rsidR="005F70CB" w:rsidRPr="005F70CB">
              <w:rPr>
                <w:sz w:val="20"/>
                <w:szCs w:val="20"/>
              </w:rPr>
              <w:t>AYAR</w:t>
            </w:r>
          </w:p>
        </w:tc>
        <w:tc>
          <w:tcPr>
            <w:tcW w:w="2013" w:type="dxa"/>
          </w:tcPr>
          <w:p w14:paraId="639C86C9" w14:textId="77777777" w:rsidR="00E71AE3" w:rsidRPr="00432114" w:rsidRDefault="00E71AE3" w:rsidP="00E71AE3">
            <w:pPr>
              <w:rPr>
                <w:sz w:val="20"/>
                <w:szCs w:val="20"/>
              </w:rPr>
            </w:pPr>
            <w:r w:rsidRPr="00432114">
              <w:rPr>
                <w:sz w:val="20"/>
                <w:szCs w:val="20"/>
              </w:rPr>
              <w:t>Anlatım, soru cevap, tartışma, power point sunusu</w:t>
            </w:r>
          </w:p>
        </w:tc>
      </w:tr>
      <w:tr w:rsidR="00E71AE3" w:rsidRPr="00FB765C" w14:paraId="46544433" w14:textId="77777777" w:rsidTr="00432114">
        <w:tc>
          <w:tcPr>
            <w:tcW w:w="895" w:type="dxa"/>
          </w:tcPr>
          <w:p w14:paraId="1AAF091D" w14:textId="77777777" w:rsidR="00E71AE3" w:rsidRPr="00FB765C" w:rsidRDefault="00E71AE3" w:rsidP="00E71AE3">
            <w:pPr>
              <w:ind w:left="360"/>
              <w:jc w:val="both"/>
              <w:rPr>
                <w:b/>
                <w:sz w:val="20"/>
                <w:szCs w:val="20"/>
              </w:rPr>
            </w:pPr>
            <w:r w:rsidRPr="00FB765C">
              <w:rPr>
                <w:b/>
                <w:sz w:val="20"/>
                <w:szCs w:val="20"/>
              </w:rPr>
              <w:t>12.</w:t>
            </w:r>
          </w:p>
        </w:tc>
        <w:tc>
          <w:tcPr>
            <w:tcW w:w="3891" w:type="dxa"/>
          </w:tcPr>
          <w:p w14:paraId="47FD4F5D" w14:textId="77777777" w:rsidR="00E71AE3" w:rsidRPr="00FB765C" w:rsidRDefault="00E71AE3" w:rsidP="00E71AE3">
            <w:pPr>
              <w:jc w:val="both"/>
              <w:rPr>
                <w:sz w:val="20"/>
                <w:szCs w:val="20"/>
              </w:rPr>
            </w:pPr>
            <w:r w:rsidRPr="00FB765C">
              <w:rPr>
                <w:sz w:val="20"/>
                <w:szCs w:val="20"/>
              </w:rPr>
              <w:t>Tip 1 Diyabetli çocuk ve adölesanların okulda yönetimi</w:t>
            </w:r>
          </w:p>
        </w:tc>
        <w:tc>
          <w:tcPr>
            <w:tcW w:w="2268" w:type="dxa"/>
          </w:tcPr>
          <w:p w14:paraId="5BDA749B" w14:textId="5AA46697" w:rsidR="00E71AE3" w:rsidRPr="005F70CB" w:rsidRDefault="00E71AE3" w:rsidP="00E71AE3">
            <w:pPr>
              <w:rPr>
                <w:sz w:val="20"/>
                <w:szCs w:val="20"/>
              </w:rPr>
            </w:pPr>
            <w:r w:rsidRPr="005F70CB">
              <w:rPr>
                <w:sz w:val="20"/>
                <w:szCs w:val="20"/>
              </w:rPr>
              <w:t xml:space="preserve">Öğr. Gör. Dr Aslı </w:t>
            </w:r>
            <w:r w:rsidR="005F70CB" w:rsidRPr="005F70CB">
              <w:rPr>
                <w:sz w:val="20"/>
                <w:szCs w:val="20"/>
              </w:rPr>
              <w:t>KUDUBEŞ</w:t>
            </w:r>
          </w:p>
        </w:tc>
        <w:tc>
          <w:tcPr>
            <w:tcW w:w="2013" w:type="dxa"/>
          </w:tcPr>
          <w:p w14:paraId="66B845A2" w14:textId="77777777" w:rsidR="00E71AE3" w:rsidRPr="00432114" w:rsidRDefault="00E71AE3" w:rsidP="00E71AE3">
            <w:pPr>
              <w:rPr>
                <w:sz w:val="20"/>
                <w:szCs w:val="20"/>
              </w:rPr>
            </w:pPr>
            <w:r w:rsidRPr="00432114">
              <w:rPr>
                <w:sz w:val="20"/>
                <w:szCs w:val="20"/>
              </w:rPr>
              <w:t>Anlatım, soru cevap, tartışma, power point sunusu</w:t>
            </w:r>
          </w:p>
        </w:tc>
      </w:tr>
      <w:tr w:rsidR="00E71AE3" w:rsidRPr="00FB765C" w14:paraId="5FC47FE8" w14:textId="77777777" w:rsidTr="00432114">
        <w:tc>
          <w:tcPr>
            <w:tcW w:w="895" w:type="dxa"/>
          </w:tcPr>
          <w:p w14:paraId="29C92508" w14:textId="77777777" w:rsidR="00E71AE3" w:rsidRPr="00FB765C" w:rsidRDefault="00E71AE3" w:rsidP="00E71AE3">
            <w:pPr>
              <w:ind w:left="360"/>
              <w:jc w:val="both"/>
              <w:rPr>
                <w:b/>
                <w:sz w:val="20"/>
                <w:szCs w:val="20"/>
              </w:rPr>
            </w:pPr>
            <w:r w:rsidRPr="00FB765C">
              <w:rPr>
                <w:b/>
                <w:sz w:val="20"/>
                <w:szCs w:val="20"/>
              </w:rPr>
              <w:t>13.</w:t>
            </w:r>
          </w:p>
        </w:tc>
        <w:tc>
          <w:tcPr>
            <w:tcW w:w="3891" w:type="dxa"/>
          </w:tcPr>
          <w:p w14:paraId="249E68D8" w14:textId="77777777" w:rsidR="00E71AE3" w:rsidRPr="00FB765C" w:rsidRDefault="00E71AE3" w:rsidP="00E71AE3">
            <w:pPr>
              <w:jc w:val="both"/>
              <w:rPr>
                <w:sz w:val="20"/>
                <w:szCs w:val="20"/>
              </w:rPr>
            </w:pPr>
            <w:r w:rsidRPr="00FB765C">
              <w:rPr>
                <w:sz w:val="20"/>
                <w:szCs w:val="20"/>
              </w:rPr>
              <w:t>Tip 1 Diyabetli Adölesanların Yetişkin Bakıma Geçişi</w:t>
            </w:r>
          </w:p>
        </w:tc>
        <w:tc>
          <w:tcPr>
            <w:tcW w:w="2268" w:type="dxa"/>
          </w:tcPr>
          <w:p w14:paraId="6C28DE23" w14:textId="25C01CB9" w:rsidR="00E71AE3" w:rsidRPr="005F70CB" w:rsidRDefault="00E71AE3" w:rsidP="00E71AE3">
            <w:pPr>
              <w:rPr>
                <w:sz w:val="20"/>
                <w:szCs w:val="20"/>
              </w:rPr>
            </w:pPr>
            <w:r w:rsidRPr="005F70CB">
              <w:rPr>
                <w:sz w:val="20"/>
                <w:szCs w:val="20"/>
              </w:rPr>
              <w:t xml:space="preserve">Öğr Gör Dr İlknur </w:t>
            </w:r>
            <w:r w:rsidR="005F70CB" w:rsidRPr="005F70CB">
              <w:rPr>
                <w:sz w:val="20"/>
                <w:szCs w:val="20"/>
              </w:rPr>
              <w:t>BEKTAŞ</w:t>
            </w:r>
          </w:p>
        </w:tc>
        <w:tc>
          <w:tcPr>
            <w:tcW w:w="2013" w:type="dxa"/>
          </w:tcPr>
          <w:p w14:paraId="76DEE357" w14:textId="77777777" w:rsidR="00E71AE3" w:rsidRPr="00432114" w:rsidRDefault="00E71AE3" w:rsidP="00E71AE3">
            <w:pPr>
              <w:rPr>
                <w:sz w:val="20"/>
                <w:szCs w:val="20"/>
              </w:rPr>
            </w:pPr>
            <w:r w:rsidRPr="00432114">
              <w:rPr>
                <w:sz w:val="20"/>
                <w:szCs w:val="20"/>
              </w:rPr>
              <w:t>Anlatım, soru cevap, tartışma, power point sunusu</w:t>
            </w:r>
          </w:p>
        </w:tc>
      </w:tr>
      <w:tr w:rsidR="00E71AE3" w:rsidRPr="00FB765C" w14:paraId="1266ED23" w14:textId="77777777" w:rsidTr="00432114">
        <w:trPr>
          <w:trHeight w:val="60"/>
        </w:trPr>
        <w:tc>
          <w:tcPr>
            <w:tcW w:w="895" w:type="dxa"/>
          </w:tcPr>
          <w:p w14:paraId="106BD880" w14:textId="77777777" w:rsidR="00E71AE3" w:rsidRPr="00FB765C" w:rsidRDefault="00E71AE3" w:rsidP="00E71AE3">
            <w:pPr>
              <w:ind w:left="360"/>
              <w:jc w:val="both"/>
              <w:rPr>
                <w:b/>
                <w:sz w:val="20"/>
                <w:szCs w:val="20"/>
              </w:rPr>
            </w:pPr>
            <w:r w:rsidRPr="00FB765C">
              <w:rPr>
                <w:b/>
                <w:sz w:val="20"/>
                <w:szCs w:val="20"/>
              </w:rPr>
              <w:t>14.</w:t>
            </w:r>
          </w:p>
        </w:tc>
        <w:tc>
          <w:tcPr>
            <w:tcW w:w="3891" w:type="dxa"/>
          </w:tcPr>
          <w:p w14:paraId="145D6B96" w14:textId="77777777" w:rsidR="00E71AE3" w:rsidRPr="00FB765C" w:rsidRDefault="00E71AE3" w:rsidP="00E71AE3">
            <w:pPr>
              <w:jc w:val="both"/>
              <w:rPr>
                <w:sz w:val="20"/>
                <w:szCs w:val="20"/>
              </w:rPr>
            </w:pPr>
            <w:r w:rsidRPr="00FB765C">
              <w:rPr>
                <w:sz w:val="20"/>
                <w:szCs w:val="20"/>
              </w:rPr>
              <w:t>Dersin Değerlendirilmesi</w:t>
            </w:r>
          </w:p>
        </w:tc>
        <w:tc>
          <w:tcPr>
            <w:tcW w:w="2268" w:type="dxa"/>
          </w:tcPr>
          <w:p w14:paraId="5EF51F19" w14:textId="161B7992" w:rsidR="00E71AE3" w:rsidRPr="005F70CB" w:rsidRDefault="00E71AE3" w:rsidP="00E71AE3">
            <w:pPr>
              <w:rPr>
                <w:sz w:val="20"/>
                <w:szCs w:val="20"/>
              </w:rPr>
            </w:pPr>
            <w:r w:rsidRPr="005F70CB">
              <w:rPr>
                <w:sz w:val="20"/>
                <w:szCs w:val="20"/>
              </w:rPr>
              <w:t xml:space="preserve">Dr Öğr Üyesi Dijle </w:t>
            </w:r>
            <w:r w:rsidR="005F70CB" w:rsidRPr="005F70CB">
              <w:rPr>
                <w:sz w:val="20"/>
                <w:szCs w:val="20"/>
              </w:rPr>
              <w:t>AYAR</w:t>
            </w:r>
          </w:p>
        </w:tc>
        <w:tc>
          <w:tcPr>
            <w:tcW w:w="2013" w:type="dxa"/>
          </w:tcPr>
          <w:p w14:paraId="7CB6F877" w14:textId="77777777" w:rsidR="00E71AE3" w:rsidRPr="00432114" w:rsidRDefault="00E71AE3" w:rsidP="00E71AE3">
            <w:pPr>
              <w:rPr>
                <w:sz w:val="20"/>
                <w:szCs w:val="20"/>
              </w:rPr>
            </w:pPr>
            <w:r w:rsidRPr="00432114">
              <w:rPr>
                <w:sz w:val="20"/>
                <w:szCs w:val="20"/>
              </w:rPr>
              <w:t>Anlatım, soru cevap, tartışma, power point sunusu</w:t>
            </w:r>
          </w:p>
        </w:tc>
      </w:tr>
    </w:tbl>
    <w:p w14:paraId="11A40D97" w14:textId="77777777" w:rsidR="00E71AE3" w:rsidRPr="00FB765C" w:rsidRDefault="00E71AE3" w:rsidP="00E71AE3">
      <w:pPr>
        <w:pStyle w:val="Balk3"/>
        <w:spacing w:before="0"/>
        <w:rPr>
          <w:rFonts w:eastAsia="Times New Roman" w:cs="Times New Roman"/>
          <w:sz w:val="20"/>
          <w:szCs w:val="20"/>
        </w:rPr>
      </w:pPr>
    </w:p>
    <w:p w14:paraId="6CFCF51F" w14:textId="77777777" w:rsidR="00E71AE3" w:rsidRPr="00FB765C" w:rsidRDefault="00E71AE3" w:rsidP="00E71AE3">
      <w:pPr>
        <w:pStyle w:val="Balk3"/>
        <w:spacing w:before="0"/>
        <w:rPr>
          <w:rFonts w:cs="Times New Roman"/>
          <w:sz w:val="20"/>
          <w:szCs w:val="20"/>
        </w:rPr>
      </w:pPr>
      <w:bookmarkStart w:id="181" w:name="_Toc45620317"/>
      <w:r w:rsidRPr="00FB765C">
        <w:rPr>
          <w:rFonts w:eastAsia="Times New Roman" w:cs="Times New Roman"/>
          <w:sz w:val="20"/>
          <w:szCs w:val="20"/>
        </w:rPr>
        <w:t>Dersin Öğrenme Kazanımlarının Program Kazanımları ile İlişkisi</w:t>
      </w:r>
      <w:bookmarkEnd w:id="181"/>
    </w:p>
    <w:p w14:paraId="3F5494B5" w14:textId="77777777" w:rsidR="00E71AE3" w:rsidRPr="00FB765C" w:rsidRDefault="00E71AE3" w:rsidP="00E71AE3">
      <w:pPr>
        <w:jc w:val="both"/>
        <w:rPr>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67"/>
        <w:gridCol w:w="425"/>
        <w:gridCol w:w="567"/>
        <w:gridCol w:w="567"/>
        <w:gridCol w:w="567"/>
        <w:gridCol w:w="567"/>
        <w:gridCol w:w="567"/>
        <w:gridCol w:w="567"/>
        <w:gridCol w:w="567"/>
        <w:gridCol w:w="567"/>
        <w:gridCol w:w="567"/>
        <w:gridCol w:w="567"/>
        <w:gridCol w:w="567"/>
        <w:gridCol w:w="567"/>
        <w:gridCol w:w="567"/>
      </w:tblGrid>
      <w:tr w:rsidR="00432114" w:rsidRPr="00FB765C" w14:paraId="0D8F582C" w14:textId="77777777" w:rsidTr="00432114">
        <w:trPr>
          <w:trHeight w:val="474"/>
        </w:trPr>
        <w:tc>
          <w:tcPr>
            <w:tcW w:w="704" w:type="dxa"/>
          </w:tcPr>
          <w:p w14:paraId="2AD9B3B4" w14:textId="77777777" w:rsidR="00E71AE3" w:rsidRPr="00FB765C" w:rsidRDefault="00E71AE3" w:rsidP="00E71AE3">
            <w:pPr>
              <w:jc w:val="both"/>
              <w:rPr>
                <w:b/>
                <w:sz w:val="20"/>
                <w:szCs w:val="20"/>
              </w:rPr>
            </w:pPr>
          </w:p>
        </w:tc>
        <w:tc>
          <w:tcPr>
            <w:tcW w:w="567" w:type="dxa"/>
          </w:tcPr>
          <w:p w14:paraId="7CCFD2F5" w14:textId="77777777" w:rsidR="00E71AE3" w:rsidRPr="00432114" w:rsidRDefault="00E71AE3" w:rsidP="00E71AE3">
            <w:pPr>
              <w:jc w:val="center"/>
              <w:rPr>
                <w:b/>
                <w:sz w:val="18"/>
                <w:szCs w:val="20"/>
              </w:rPr>
            </w:pPr>
            <w:r w:rsidRPr="00432114">
              <w:rPr>
                <w:b/>
                <w:sz w:val="18"/>
                <w:szCs w:val="20"/>
              </w:rPr>
              <w:t>PK1</w:t>
            </w:r>
          </w:p>
        </w:tc>
        <w:tc>
          <w:tcPr>
            <w:tcW w:w="425" w:type="dxa"/>
          </w:tcPr>
          <w:p w14:paraId="62C2E62D" w14:textId="77777777" w:rsidR="00432114" w:rsidRDefault="00E71AE3" w:rsidP="00E71AE3">
            <w:pPr>
              <w:jc w:val="center"/>
              <w:rPr>
                <w:b/>
                <w:sz w:val="18"/>
                <w:szCs w:val="20"/>
              </w:rPr>
            </w:pPr>
            <w:r w:rsidRPr="00432114">
              <w:rPr>
                <w:b/>
                <w:sz w:val="18"/>
                <w:szCs w:val="20"/>
              </w:rPr>
              <w:t>PK</w:t>
            </w:r>
          </w:p>
          <w:p w14:paraId="4BDD07A6" w14:textId="547334F1" w:rsidR="00E71AE3" w:rsidRPr="00432114" w:rsidRDefault="00E71AE3" w:rsidP="00E71AE3">
            <w:pPr>
              <w:jc w:val="center"/>
              <w:rPr>
                <w:b/>
                <w:sz w:val="18"/>
                <w:szCs w:val="20"/>
              </w:rPr>
            </w:pPr>
            <w:r w:rsidRPr="00432114">
              <w:rPr>
                <w:b/>
                <w:sz w:val="18"/>
                <w:szCs w:val="20"/>
              </w:rPr>
              <w:t>2</w:t>
            </w:r>
          </w:p>
        </w:tc>
        <w:tc>
          <w:tcPr>
            <w:tcW w:w="567" w:type="dxa"/>
          </w:tcPr>
          <w:p w14:paraId="0BE7BE10" w14:textId="77777777" w:rsidR="00432114" w:rsidRDefault="00E71AE3" w:rsidP="00E71AE3">
            <w:pPr>
              <w:jc w:val="center"/>
              <w:rPr>
                <w:b/>
                <w:sz w:val="18"/>
                <w:szCs w:val="20"/>
              </w:rPr>
            </w:pPr>
            <w:r w:rsidRPr="00432114">
              <w:rPr>
                <w:b/>
                <w:sz w:val="18"/>
                <w:szCs w:val="20"/>
              </w:rPr>
              <w:t>PK</w:t>
            </w:r>
          </w:p>
          <w:p w14:paraId="797B54E0" w14:textId="60ED5521" w:rsidR="00E71AE3" w:rsidRPr="00432114" w:rsidRDefault="00E71AE3" w:rsidP="00E71AE3">
            <w:pPr>
              <w:jc w:val="center"/>
              <w:rPr>
                <w:b/>
                <w:sz w:val="18"/>
                <w:szCs w:val="20"/>
              </w:rPr>
            </w:pPr>
            <w:r w:rsidRPr="00432114">
              <w:rPr>
                <w:b/>
                <w:sz w:val="18"/>
                <w:szCs w:val="20"/>
              </w:rPr>
              <w:t>3</w:t>
            </w:r>
          </w:p>
        </w:tc>
        <w:tc>
          <w:tcPr>
            <w:tcW w:w="567" w:type="dxa"/>
          </w:tcPr>
          <w:p w14:paraId="71AEFB58" w14:textId="77777777" w:rsidR="00432114" w:rsidRDefault="00E71AE3" w:rsidP="00E71AE3">
            <w:pPr>
              <w:jc w:val="center"/>
              <w:rPr>
                <w:b/>
                <w:sz w:val="18"/>
                <w:szCs w:val="20"/>
              </w:rPr>
            </w:pPr>
            <w:r w:rsidRPr="00432114">
              <w:rPr>
                <w:b/>
                <w:sz w:val="18"/>
                <w:szCs w:val="20"/>
              </w:rPr>
              <w:t>PK</w:t>
            </w:r>
          </w:p>
          <w:p w14:paraId="0B7412F5" w14:textId="0A40C414" w:rsidR="00E71AE3" w:rsidRPr="00432114" w:rsidRDefault="00E71AE3" w:rsidP="00E71AE3">
            <w:pPr>
              <w:jc w:val="center"/>
              <w:rPr>
                <w:b/>
                <w:sz w:val="18"/>
                <w:szCs w:val="20"/>
              </w:rPr>
            </w:pPr>
            <w:r w:rsidRPr="00432114">
              <w:rPr>
                <w:b/>
                <w:sz w:val="18"/>
                <w:szCs w:val="20"/>
              </w:rPr>
              <w:t>4</w:t>
            </w:r>
          </w:p>
        </w:tc>
        <w:tc>
          <w:tcPr>
            <w:tcW w:w="567" w:type="dxa"/>
          </w:tcPr>
          <w:p w14:paraId="243E6F4E" w14:textId="77777777" w:rsidR="00432114" w:rsidRDefault="00E71AE3" w:rsidP="00E71AE3">
            <w:pPr>
              <w:jc w:val="center"/>
              <w:rPr>
                <w:b/>
                <w:sz w:val="18"/>
                <w:szCs w:val="20"/>
              </w:rPr>
            </w:pPr>
            <w:r w:rsidRPr="00432114">
              <w:rPr>
                <w:b/>
                <w:sz w:val="18"/>
                <w:szCs w:val="20"/>
              </w:rPr>
              <w:t>PK</w:t>
            </w:r>
          </w:p>
          <w:p w14:paraId="7F0804F6" w14:textId="020C12EB" w:rsidR="00E71AE3" w:rsidRPr="00432114" w:rsidRDefault="00E71AE3" w:rsidP="00E71AE3">
            <w:pPr>
              <w:jc w:val="center"/>
              <w:rPr>
                <w:b/>
                <w:sz w:val="18"/>
                <w:szCs w:val="20"/>
              </w:rPr>
            </w:pPr>
            <w:r w:rsidRPr="00432114">
              <w:rPr>
                <w:b/>
                <w:sz w:val="18"/>
                <w:szCs w:val="20"/>
              </w:rPr>
              <w:t>5</w:t>
            </w:r>
          </w:p>
        </w:tc>
        <w:tc>
          <w:tcPr>
            <w:tcW w:w="567" w:type="dxa"/>
          </w:tcPr>
          <w:p w14:paraId="211143BD" w14:textId="77777777" w:rsidR="00432114" w:rsidRDefault="00E71AE3" w:rsidP="00E71AE3">
            <w:pPr>
              <w:jc w:val="center"/>
              <w:rPr>
                <w:b/>
                <w:sz w:val="18"/>
                <w:szCs w:val="20"/>
              </w:rPr>
            </w:pPr>
            <w:r w:rsidRPr="00432114">
              <w:rPr>
                <w:b/>
                <w:sz w:val="18"/>
                <w:szCs w:val="20"/>
              </w:rPr>
              <w:t>PK</w:t>
            </w:r>
          </w:p>
          <w:p w14:paraId="71B347E7" w14:textId="0175D8F8" w:rsidR="00E71AE3" w:rsidRPr="00432114" w:rsidRDefault="00E71AE3" w:rsidP="00E71AE3">
            <w:pPr>
              <w:jc w:val="center"/>
              <w:rPr>
                <w:b/>
                <w:sz w:val="18"/>
                <w:szCs w:val="20"/>
              </w:rPr>
            </w:pPr>
            <w:r w:rsidRPr="00432114">
              <w:rPr>
                <w:b/>
                <w:sz w:val="18"/>
                <w:szCs w:val="20"/>
              </w:rPr>
              <w:t>6</w:t>
            </w:r>
          </w:p>
        </w:tc>
        <w:tc>
          <w:tcPr>
            <w:tcW w:w="567" w:type="dxa"/>
          </w:tcPr>
          <w:p w14:paraId="05DA508C" w14:textId="77777777" w:rsidR="00E71AE3" w:rsidRPr="00FB765C" w:rsidRDefault="00E71AE3" w:rsidP="00E71AE3">
            <w:pPr>
              <w:jc w:val="center"/>
              <w:rPr>
                <w:b/>
                <w:sz w:val="20"/>
                <w:szCs w:val="20"/>
              </w:rPr>
            </w:pPr>
            <w:r w:rsidRPr="00FB765C">
              <w:rPr>
                <w:b/>
                <w:sz w:val="20"/>
                <w:szCs w:val="20"/>
              </w:rPr>
              <w:t>PK</w:t>
            </w:r>
          </w:p>
          <w:p w14:paraId="2350C66E" w14:textId="77777777" w:rsidR="00E71AE3" w:rsidRPr="00FB765C" w:rsidRDefault="00E71AE3" w:rsidP="00E71AE3">
            <w:pPr>
              <w:jc w:val="center"/>
              <w:rPr>
                <w:b/>
                <w:sz w:val="20"/>
                <w:szCs w:val="20"/>
              </w:rPr>
            </w:pPr>
            <w:r w:rsidRPr="00FB765C">
              <w:rPr>
                <w:b/>
                <w:sz w:val="20"/>
                <w:szCs w:val="20"/>
              </w:rPr>
              <w:t>7</w:t>
            </w:r>
          </w:p>
        </w:tc>
        <w:tc>
          <w:tcPr>
            <w:tcW w:w="567" w:type="dxa"/>
          </w:tcPr>
          <w:p w14:paraId="1B311867" w14:textId="77777777" w:rsidR="00432114" w:rsidRDefault="00E71AE3" w:rsidP="00E71AE3">
            <w:pPr>
              <w:jc w:val="center"/>
              <w:rPr>
                <w:b/>
                <w:sz w:val="18"/>
                <w:szCs w:val="20"/>
              </w:rPr>
            </w:pPr>
            <w:r w:rsidRPr="00432114">
              <w:rPr>
                <w:b/>
                <w:sz w:val="18"/>
                <w:szCs w:val="20"/>
              </w:rPr>
              <w:t>PK</w:t>
            </w:r>
          </w:p>
          <w:p w14:paraId="6CD92CF2" w14:textId="69E54265" w:rsidR="00E71AE3" w:rsidRPr="00432114" w:rsidRDefault="00E71AE3" w:rsidP="00E71AE3">
            <w:pPr>
              <w:jc w:val="center"/>
              <w:rPr>
                <w:b/>
                <w:sz w:val="18"/>
                <w:szCs w:val="20"/>
              </w:rPr>
            </w:pPr>
            <w:r w:rsidRPr="00432114">
              <w:rPr>
                <w:b/>
                <w:sz w:val="18"/>
                <w:szCs w:val="20"/>
              </w:rPr>
              <w:t>8</w:t>
            </w:r>
          </w:p>
        </w:tc>
        <w:tc>
          <w:tcPr>
            <w:tcW w:w="567" w:type="dxa"/>
          </w:tcPr>
          <w:p w14:paraId="7EC1BFBA" w14:textId="77777777" w:rsidR="00432114" w:rsidRDefault="00E71AE3" w:rsidP="00E71AE3">
            <w:pPr>
              <w:jc w:val="center"/>
              <w:rPr>
                <w:b/>
                <w:sz w:val="18"/>
                <w:szCs w:val="20"/>
              </w:rPr>
            </w:pPr>
            <w:r w:rsidRPr="00432114">
              <w:rPr>
                <w:b/>
                <w:sz w:val="18"/>
                <w:szCs w:val="20"/>
              </w:rPr>
              <w:t>PK</w:t>
            </w:r>
          </w:p>
          <w:p w14:paraId="629E2896" w14:textId="5903B849" w:rsidR="00E71AE3" w:rsidRPr="00432114" w:rsidRDefault="00E71AE3" w:rsidP="00E71AE3">
            <w:pPr>
              <w:jc w:val="center"/>
              <w:rPr>
                <w:b/>
                <w:sz w:val="18"/>
                <w:szCs w:val="20"/>
              </w:rPr>
            </w:pPr>
            <w:r w:rsidRPr="00432114">
              <w:rPr>
                <w:b/>
                <w:sz w:val="18"/>
                <w:szCs w:val="20"/>
              </w:rPr>
              <w:t>9</w:t>
            </w:r>
          </w:p>
        </w:tc>
        <w:tc>
          <w:tcPr>
            <w:tcW w:w="567" w:type="dxa"/>
          </w:tcPr>
          <w:p w14:paraId="3491D0CB" w14:textId="77777777" w:rsidR="00432114" w:rsidRDefault="00E71AE3" w:rsidP="00E71AE3">
            <w:pPr>
              <w:jc w:val="center"/>
              <w:rPr>
                <w:b/>
                <w:sz w:val="18"/>
                <w:szCs w:val="20"/>
              </w:rPr>
            </w:pPr>
            <w:r w:rsidRPr="00432114">
              <w:rPr>
                <w:b/>
                <w:sz w:val="18"/>
                <w:szCs w:val="20"/>
              </w:rPr>
              <w:t>PK</w:t>
            </w:r>
          </w:p>
          <w:p w14:paraId="6887F940" w14:textId="21B19445" w:rsidR="00E71AE3" w:rsidRPr="00432114" w:rsidRDefault="00E71AE3" w:rsidP="00E71AE3">
            <w:pPr>
              <w:jc w:val="center"/>
              <w:rPr>
                <w:b/>
                <w:sz w:val="18"/>
                <w:szCs w:val="20"/>
              </w:rPr>
            </w:pPr>
            <w:r w:rsidRPr="00432114">
              <w:rPr>
                <w:b/>
                <w:sz w:val="18"/>
                <w:szCs w:val="20"/>
              </w:rPr>
              <w:t>10</w:t>
            </w:r>
          </w:p>
        </w:tc>
        <w:tc>
          <w:tcPr>
            <w:tcW w:w="567" w:type="dxa"/>
          </w:tcPr>
          <w:p w14:paraId="1D1B0D46" w14:textId="77777777" w:rsidR="00432114" w:rsidRDefault="00E71AE3" w:rsidP="00E71AE3">
            <w:pPr>
              <w:jc w:val="center"/>
              <w:rPr>
                <w:b/>
                <w:sz w:val="18"/>
                <w:szCs w:val="20"/>
              </w:rPr>
            </w:pPr>
            <w:r w:rsidRPr="00432114">
              <w:rPr>
                <w:b/>
                <w:sz w:val="18"/>
                <w:szCs w:val="20"/>
              </w:rPr>
              <w:t>PK</w:t>
            </w:r>
          </w:p>
          <w:p w14:paraId="437208A2" w14:textId="18D777C9" w:rsidR="00E71AE3" w:rsidRPr="00432114" w:rsidRDefault="00E71AE3" w:rsidP="00E71AE3">
            <w:pPr>
              <w:jc w:val="center"/>
              <w:rPr>
                <w:b/>
                <w:sz w:val="18"/>
                <w:szCs w:val="20"/>
              </w:rPr>
            </w:pPr>
            <w:r w:rsidRPr="00432114">
              <w:rPr>
                <w:b/>
                <w:sz w:val="18"/>
                <w:szCs w:val="20"/>
              </w:rPr>
              <w:t>11</w:t>
            </w:r>
          </w:p>
        </w:tc>
        <w:tc>
          <w:tcPr>
            <w:tcW w:w="567" w:type="dxa"/>
          </w:tcPr>
          <w:p w14:paraId="24CF28EE" w14:textId="77777777" w:rsidR="00432114" w:rsidRDefault="00E71AE3" w:rsidP="00E71AE3">
            <w:pPr>
              <w:jc w:val="center"/>
              <w:rPr>
                <w:b/>
                <w:sz w:val="18"/>
                <w:szCs w:val="20"/>
              </w:rPr>
            </w:pPr>
            <w:r w:rsidRPr="00432114">
              <w:rPr>
                <w:b/>
                <w:sz w:val="18"/>
                <w:szCs w:val="20"/>
              </w:rPr>
              <w:t>PK</w:t>
            </w:r>
          </w:p>
          <w:p w14:paraId="08C1F669" w14:textId="477D1659" w:rsidR="00E71AE3" w:rsidRPr="00432114" w:rsidRDefault="00E71AE3" w:rsidP="00E71AE3">
            <w:pPr>
              <w:jc w:val="center"/>
              <w:rPr>
                <w:b/>
                <w:sz w:val="18"/>
                <w:szCs w:val="20"/>
              </w:rPr>
            </w:pPr>
            <w:r w:rsidRPr="00432114">
              <w:rPr>
                <w:b/>
                <w:sz w:val="18"/>
                <w:szCs w:val="20"/>
              </w:rPr>
              <w:t>12</w:t>
            </w:r>
          </w:p>
        </w:tc>
        <w:tc>
          <w:tcPr>
            <w:tcW w:w="567" w:type="dxa"/>
          </w:tcPr>
          <w:p w14:paraId="676CFD84" w14:textId="77777777" w:rsidR="00432114" w:rsidRDefault="00E71AE3" w:rsidP="00E71AE3">
            <w:pPr>
              <w:jc w:val="center"/>
              <w:rPr>
                <w:b/>
                <w:sz w:val="18"/>
                <w:szCs w:val="20"/>
              </w:rPr>
            </w:pPr>
            <w:r w:rsidRPr="00432114">
              <w:rPr>
                <w:b/>
                <w:sz w:val="18"/>
                <w:szCs w:val="20"/>
              </w:rPr>
              <w:t>PK</w:t>
            </w:r>
          </w:p>
          <w:p w14:paraId="1416DF88" w14:textId="55B04C53" w:rsidR="00E71AE3" w:rsidRPr="00432114" w:rsidRDefault="00E71AE3" w:rsidP="00E71AE3">
            <w:pPr>
              <w:jc w:val="center"/>
              <w:rPr>
                <w:b/>
                <w:sz w:val="18"/>
                <w:szCs w:val="20"/>
              </w:rPr>
            </w:pPr>
            <w:r w:rsidRPr="00432114">
              <w:rPr>
                <w:b/>
                <w:sz w:val="18"/>
                <w:szCs w:val="20"/>
              </w:rPr>
              <w:t>13</w:t>
            </w:r>
          </w:p>
        </w:tc>
        <w:tc>
          <w:tcPr>
            <w:tcW w:w="567" w:type="dxa"/>
          </w:tcPr>
          <w:p w14:paraId="20AF841A" w14:textId="77777777" w:rsidR="00432114" w:rsidRDefault="00E71AE3" w:rsidP="00E71AE3">
            <w:pPr>
              <w:jc w:val="center"/>
              <w:rPr>
                <w:b/>
                <w:sz w:val="18"/>
                <w:szCs w:val="20"/>
              </w:rPr>
            </w:pPr>
            <w:r w:rsidRPr="00432114">
              <w:rPr>
                <w:b/>
                <w:sz w:val="18"/>
                <w:szCs w:val="20"/>
              </w:rPr>
              <w:t>PK</w:t>
            </w:r>
          </w:p>
          <w:p w14:paraId="4C8A1F86" w14:textId="6937E740" w:rsidR="00E71AE3" w:rsidRPr="00432114" w:rsidRDefault="00E71AE3" w:rsidP="00E71AE3">
            <w:pPr>
              <w:jc w:val="center"/>
              <w:rPr>
                <w:b/>
                <w:sz w:val="18"/>
                <w:szCs w:val="20"/>
              </w:rPr>
            </w:pPr>
            <w:r w:rsidRPr="00432114">
              <w:rPr>
                <w:b/>
                <w:sz w:val="18"/>
                <w:szCs w:val="20"/>
              </w:rPr>
              <w:t>14</w:t>
            </w:r>
          </w:p>
        </w:tc>
        <w:tc>
          <w:tcPr>
            <w:tcW w:w="567" w:type="dxa"/>
          </w:tcPr>
          <w:p w14:paraId="258AB78C" w14:textId="77777777" w:rsidR="00432114" w:rsidRDefault="00E71AE3" w:rsidP="00E71AE3">
            <w:pPr>
              <w:jc w:val="center"/>
              <w:rPr>
                <w:b/>
                <w:sz w:val="18"/>
                <w:szCs w:val="20"/>
              </w:rPr>
            </w:pPr>
            <w:r w:rsidRPr="00432114">
              <w:rPr>
                <w:b/>
                <w:sz w:val="18"/>
                <w:szCs w:val="20"/>
              </w:rPr>
              <w:t>PK</w:t>
            </w:r>
          </w:p>
          <w:p w14:paraId="69E83D94" w14:textId="086BAAF9" w:rsidR="00E71AE3" w:rsidRPr="00432114" w:rsidRDefault="00E71AE3" w:rsidP="00E71AE3">
            <w:pPr>
              <w:jc w:val="center"/>
              <w:rPr>
                <w:b/>
                <w:sz w:val="18"/>
                <w:szCs w:val="20"/>
              </w:rPr>
            </w:pPr>
            <w:r w:rsidRPr="00432114">
              <w:rPr>
                <w:b/>
                <w:sz w:val="18"/>
                <w:szCs w:val="20"/>
              </w:rPr>
              <w:t>15</w:t>
            </w:r>
          </w:p>
        </w:tc>
      </w:tr>
      <w:tr w:rsidR="00432114" w:rsidRPr="00FB765C" w14:paraId="032F5D16" w14:textId="77777777" w:rsidTr="00432114">
        <w:trPr>
          <w:trHeight w:val="321"/>
        </w:trPr>
        <w:tc>
          <w:tcPr>
            <w:tcW w:w="704" w:type="dxa"/>
          </w:tcPr>
          <w:p w14:paraId="4F3637B2" w14:textId="77777777" w:rsidR="00E71AE3" w:rsidRPr="00FB765C" w:rsidRDefault="00E71AE3" w:rsidP="00E71AE3">
            <w:pPr>
              <w:jc w:val="both"/>
              <w:rPr>
                <w:b/>
                <w:sz w:val="20"/>
                <w:szCs w:val="20"/>
              </w:rPr>
            </w:pPr>
            <w:r w:rsidRPr="00FB765C">
              <w:rPr>
                <w:b/>
                <w:sz w:val="20"/>
                <w:szCs w:val="20"/>
              </w:rPr>
              <w:t>ÖK1</w:t>
            </w:r>
          </w:p>
        </w:tc>
        <w:tc>
          <w:tcPr>
            <w:tcW w:w="567" w:type="dxa"/>
          </w:tcPr>
          <w:p w14:paraId="6E038BD7" w14:textId="77777777" w:rsidR="00E71AE3" w:rsidRPr="00FB765C" w:rsidRDefault="00E71AE3" w:rsidP="00E71AE3">
            <w:pPr>
              <w:jc w:val="center"/>
              <w:rPr>
                <w:sz w:val="20"/>
                <w:szCs w:val="20"/>
              </w:rPr>
            </w:pPr>
          </w:p>
        </w:tc>
        <w:tc>
          <w:tcPr>
            <w:tcW w:w="425" w:type="dxa"/>
          </w:tcPr>
          <w:p w14:paraId="1918B1B1" w14:textId="77777777" w:rsidR="00E71AE3" w:rsidRPr="00FB765C" w:rsidRDefault="00E71AE3" w:rsidP="00E71AE3">
            <w:pPr>
              <w:jc w:val="center"/>
              <w:rPr>
                <w:sz w:val="20"/>
                <w:szCs w:val="20"/>
              </w:rPr>
            </w:pPr>
          </w:p>
        </w:tc>
        <w:tc>
          <w:tcPr>
            <w:tcW w:w="567" w:type="dxa"/>
          </w:tcPr>
          <w:p w14:paraId="63658D12" w14:textId="77777777" w:rsidR="00E71AE3" w:rsidRPr="00FB765C" w:rsidRDefault="00E71AE3" w:rsidP="00E71AE3">
            <w:pPr>
              <w:jc w:val="center"/>
              <w:rPr>
                <w:sz w:val="20"/>
                <w:szCs w:val="20"/>
              </w:rPr>
            </w:pPr>
            <w:r w:rsidRPr="00FB765C">
              <w:rPr>
                <w:sz w:val="20"/>
                <w:szCs w:val="20"/>
              </w:rPr>
              <w:t>5</w:t>
            </w:r>
          </w:p>
        </w:tc>
        <w:tc>
          <w:tcPr>
            <w:tcW w:w="567" w:type="dxa"/>
          </w:tcPr>
          <w:p w14:paraId="49E1C71A" w14:textId="77777777" w:rsidR="00E71AE3" w:rsidRPr="00FB765C" w:rsidRDefault="00E71AE3" w:rsidP="00E71AE3">
            <w:pPr>
              <w:jc w:val="center"/>
              <w:rPr>
                <w:sz w:val="20"/>
                <w:szCs w:val="20"/>
              </w:rPr>
            </w:pPr>
          </w:p>
        </w:tc>
        <w:tc>
          <w:tcPr>
            <w:tcW w:w="567" w:type="dxa"/>
          </w:tcPr>
          <w:p w14:paraId="75A008EF" w14:textId="77777777" w:rsidR="00E71AE3" w:rsidRPr="00FB765C" w:rsidRDefault="00E71AE3" w:rsidP="00E71AE3">
            <w:pPr>
              <w:jc w:val="center"/>
              <w:rPr>
                <w:sz w:val="20"/>
                <w:szCs w:val="20"/>
              </w:rPr>
            </w:pPr>
          </w:p>
        </w:tc>
        <w:tc>
          <w:tcPr>
            <w:tcW w:w="567" w:type="dxa"/>
          </w:tcPr>
          <w:p w14:paraId="1783A686" w14:textId="77777777" w:rsidR="00E71AE3" w:rsidRPr="00FB765C" w:rsidRDefault="00E71AE3" w:rsidP="00E71AE3">
            <w:pPr>
              <w:jc w:val="center"/>
              <w:rPr>
                <w:sz w:val="20"/>
                <w:szCs w:val="20"/>
              </w:rPr>
            </w:pPr>
          </w:p>
        </w:tc>
        <w:tc>
          <w:tcPr>
            <w:tcW w:w="567" w:type="dxa"/>
          </w:tcPr>
          <w:p w14:paraId="30981329" w14:textId="77777777" w:rsidR="00E71AE3" w:rsidRPr="00FB765C" w:rsidRDefault="00E71AE3" w:rsidP="00E71AE3">
            <w:pPr>
              <w:jc w:val="center"/>
              <w:rPr>
                <w:sz w:val="20"/>
                <w:szCs w:val="20"/>
              </w:rPr>
            </w:pPr>
          </w:p>
        </w:tc>
        <w:tc>
          <w:tcPr>
            <w:tcW w:w="567" w:type="dxa"/>
          </w:tcPr>
          <w:p w14:paraId="5523D360" w14:textId="77777777" w:rsidR="00E71AE3" w:rsidRPr="00FB765C" w:rsidRDefault="00E71AE3" w:rsidP="00E71AE3">
            <w:pPr>
              <w:jc w:val="center"/>
              <w:rPr>
                <w:sz w:val="20"/>
                <w:szCs w:val="20"/>
              </w:rPr>
            </w:pPr>
          </w:p>
        </w:tc>
        <w:tc>
          <w:tcPr>
            <w:tcW w:w="567" w:type="dxa"/>
          </w:tcPr>
          <w:p w14:paraId="5A70EEA7" w14:textId="77777777" w:rsidR="00E71AE3" w:rsidRPr="00FB765C" w:rsidRDefault="00E71AE3" w:rsidP="00E71AE3">
            <w:pPr>
              <w:jc w:val="center"/>
              <w:rPr>
                <w:sz w:val="20"/>
                <w:szCs w:val="20"/>
              </w:rPr>
            </w:pPr>
            <w:r w:rsidRPr="00FB765C">
              <w:rPr>
                <w:sz w:val="20"/>
                <w:szCs w:val="20"/>
              </w:rPr>
              <w:t>5</w:t>
            </w:r>
          </w:p>
        </w:tc>
        <w:tc>
          <w:tcPr>
            <w:tcW w:w="567" w:type="dxa"/>
          </w:tcPr>
          <w:p w14:paraId="39806245" w14:textId="77777777" w:rsidR="00E71AE3" w:rsidRPr="00FB765C" w:rsidRDefault="00E71AE3" w:rsidP="00E71AE3">
            <w:pPr>
              <w:jc w:val="center"/>
              <w:rPr>
                <w:sz w:val="20"/>
                <w:szCs w:val="20"/>
              </w:rPr>
            </w:pPr>
          </w:p>
        </w:tc>
        <w:tc>
          <w:tcPr>
            <w:tcW w:w="567" w:type="dxa"/>
          </w:tcPr>
          <w:p w14:paraId="0D46D699" w14:textId="77777777" w:rsidR="00E71AE3" w:rsidRPr="00432114" w:rsidRDefault="00E71AE3" w:rsidP="00E71AE3">
            <w:pPr>
              <w:jc w:val="center"/>
              <w:rPr>
                <w:sz w:val="18"/>
                <w:szCs w:val="20"/>
              </w:rPr>
            </w:pPr>
            <w:r w:rsidRPr="00432114">
              <w:rPr>
                <w:sz w:val="18"/>
                <w:szCs w:val="20"/>
              </w:rPr>
              <w:t>5</w:t>
            </w:r>
          </w:p>
        </w:tc>
        <w:tc>
          <w:tcPr>
            <w:tcW w:w="567" w:type="dxa"/>
          </w:tcPr>
          <w:p w14:paraId="71A363C7" w14:textId="77777777" w:rsidR="00E71AE3" w:rsidRPr="00FB765C" w:rsidRDefault="00E71AE3" w:rsidP="00E71AE3">
            <w:pPr>
              <w:jc w:val="center"/>
              <w:rPr>
                <w:sz w:val="20"/>
                <w:szCs w:val="20"/>
              </w:rPr>
            </w:pPr>
          </w:p>
        </w:tc>
        <w:tc>
          <w:tcPr>
            <w:tcW w:w="567" w:type="dxa"/>
          </w:tcPr>
          <w:p w14:paraId="2437ABFA" w14:textId="77777777" w:rsidR="00E71AE3" w:rsidRPr="00FB765C" w:rsidRDefault="00E71AE3" w:rsidP="00E71AE3">
            <w:pPr>
              <w:jc w:val="center"/>
              <w:rPr>
                <w:sz w:val="20"/>
                <w:szCs w:val="20"/>
              </w:rPr>
            </w:pPr>
          </w:p>
        </w:tc>
        <w:tc>
          <w:tcPr>
            <w:tcW w:w="567" w:type="dxa"/>
          </w:tcPr>
          <w:p w14:paraId="06CD51D7" w14:textId="77777777" w:rsidR="00E71AE3" w:rsidRPr="00FB765C" w:rsidRDefault="00E71AE3" w:rsidP="00E71AE3">
            <w:pPr>
              <w:jc w:val="center"/>
              <w:rPr>
                <w:sz w:val="20"/>
                <w:szCs w:val="20"/>
              </w:rPr>
            </w:pPr>
          </w:p>
        </w:tc>
        <w:tc>
          <w:tcPr>
            <w:tcW w:w="567" w:type="dxa"/>
          </w:tcPr>
          <w:p w14:paraId="0DC96B8B" w14:textId="77777777" w:rsidR="00E71AE3" w:rsidRPr="00FB765C" w:rsidRDefault="00E71AE3" w:rsidP="00E71AE3">
            <w:pPr>
              <w:jc w:val="center"/>
              <w:rPr>
                <w:sz w:val="20"/>
                <w:szCs w:val="20"/>
              </w:rPr>
            </w:pPr>
          </w:p>
        </w:tc>
      </w:tr>
      <w:tr w:rsidR="00432114" w:rsidRPr="00FB765C" w14:paraId="4F46D577" w14:textId="77777777" w:rsidTr="00432114">
        <w:trPr>
          <w:trHeight w:val="321"/>
        </w:trPr>
        <w:tc>
          <w:tcPr>
            <w:tcW w:w="704" w:type="dxa"/>
          </w:tcPr>
          <w:p w14:paraId="4B12C133" w14:textId="77777777" w:rsidR="00E71AE3" w:rsidRPr="00FB765C" w:rsidRDefault="00E71AE3" w:rsidP="00E71AE3">
            <w:pPr>
              <w:jc w:val="both"/>
              <w:rPr>
                <w:b/>
                <w:sz w:val="20"/>
                <w:szCs w:val="20"/>
              </w:rPr>
            </w:pPr>
            <w:r w:rsidRPr="00FB765C">
              <w:rPr>
                <w:b/>
                <w:sz w:val="20"/>
                <w:szCs w:val="20"/>
              </w:rPr>
              <w:t>ÖK2</w:t>
            </w:r>
          </w:p>
        </w:tc>
        <w:tc>
          <w:tcPr>
            <w:tcW w:w="567" w:type="dxa"/>
          </w:tcPr>
          <w:p w14:paraId="298AA1D0" w14:textId="77777777" w:rsidR="00E71AE3" w:rsidRPr="00FB765C" w:rsidRDefault="00E71AE3" w:rsidP="00E71AE3">
            <w:pPr>
              <w:jc w:val="center"/>
              <w:rPr>
                <w:sz w:val="20"/>
                <w:szCs w:val="20"/>
              </w:rPr>
            </w:pPr>
            <w:r w:rsidRPr="00FB765C">
              <w:rPr>
                <w:sz w:val="20"/>
                <w:szCs w:val="20"/>
              </w:rPr>
              <w:t>5</w:t>
            </w:r>
          </w:p>
        </w:tc>
        <w:tc>
          <w:tcPr>
            <w:tcW w:w="425" w:type="dxa"/>
          </w:tcPr>
          <w:p w14:paraId="466E82B3" w14:textId="77777777" w:rsidR="00E71AE3" w:rsidRPr="00FB765C" w:rsidRDefault="00E71AE3" w:rsidP="00E71AE3">
            <w:pPr>
              <w:jc w:val="center"/>
              <w:rPr>
                <w:sz w:val="20"/>
                <w:szCs w:val="20"/>
              </w:rPr>
            </w:pPr>
          </w:p>
        </w:tc>
        <w:tc>
          <w:tcPr>
            <w:tcW w:w="567" w:type="dxa"/>
          </w:tcPr>
          <w:p w14:paraId="1898FA93" w14:textId="77777777" w:rsidR="00E71AE3" w:rsidRPr="00FB765C" w:rsidRDefault="00E71AE3" w:rsidP="00E71AE3">
            <w:pPr>
              <w:jc w:val="center"/>
              <w:rPr>
                <w:sz w:val="20"/>
                <w:szCs w:val="20"/>
              </w:rPr>
            </w:pPr>
          </w:p>
        </w:tc>
        <w:tc>
          <w:tcPr>
            <w:tcW w:w="567" w:type="dxa"/>
          </w:tcPr>
          <w:p w14:paraId="3FD1A24F" w14:textId="77777777" w:rsidR="00E71AE3" w:rsidRPr="00FB765C" w:rsidRDefault="00E71AE3" w:rsidP="00E71AE3">
            <w:pPr>
              <w:jc w:val="center"/>
              <w:rPr>
                <w:sz w:val="20"/>
                <w:szCs w:val="20"/>
              </w:rPr>
            </w:pPr>
            <w:r w:rsidRPr="00FB765C">
              <w:rPr>
                <w:sz w:val="20"/>
                <w:szCs w:val="20"/>
              </w:rPr>
              <w:t>5</w:t>
            </w:r>
          </w:p>
        </w:tc>
        <w:tc>
          <w:tcPr>
            <w:tcW w:w="567" w:type="dxa"/>
          </w:tcPr>
          <w:p w14:paraId="684C806C" w14:textId="77777777" w:rsidR="00E71AE3" w:rsidRPr="00FB765C" w:rsidRDefault="00E71AE3" w:rsidP="00E71AE3">
            <w:pPr>
              <w:jc w:val="center"/>
              <w:rPr>
                <w:sz w:val="20"/>
                <w:szCs w:val="20"/>
              </w:rPr>
            </w:pPr>
            <w:r w:rsidRPr="00FB765C">
              <w:rPr>
                <w:sz w:val="20"/>
                <w:szCs w:val="20"/>
              </w:rPr>
              <w:t>5</w:t>
            </w:r>
          </w:p>
        </w:tc>
        <w:tc>
          <w:tcPr>
            <w:tcW w:w="567" w:type="dxa"/>
          </w:tcPr>
          <w:p w14:paraId="59E79343" w14:textId="77777777" w:rsidR="00E71AE3" w:rsidRPr="00FB765C" w:rsidRDefault="00E71AE3" w:rsidP="00E71AE3">
            <w:pPr>
              <w:jc w:val="center"/>
              <w:rPr>
                <w:sz w:val="20"/>
                <w:szCs w:val="20"/>
              </w:rPr>
            </w:pPr>
            <w:r w:rsidRPr="00FB765C">
              <w:rPr>
                <w:sz w:val="20"/>
                <w:szCs w:val="20"/>
              </w:rPr>
              <w:t>5</w:t>
            </w:r>
          </w:p>
        </w:tc>
        <w:tc>
          <w:tcPr>
            <w:tcW w:w="567" w:type="dxa"/>
          </w:tcPr>
          <w:p w14:paraId="24095DFD" w14:textId="77777777" w:rsidR="00E71AE3" w:rsidRPr="00FB765C" w:rsidRDefault="00E71AE3" w:rsidP="00E71AE3">
            <w:pPr>
              <w:jc w:val="center"/>
              <w:rPr>
                <w:sz w:val="20"/>
                <w:szCs w:val="20"/>
              </w:rPr>
            </w:pPr>
          </w:p>
        </w:tc>
        <w:tc>
          <w:tcPr>
            <w:tcW w:w="567" w:type="dxa"/>
          </w:tcPr>
          <w:p w14:paraId="166774ED" w14:textId="77777777" w:rsidR="00E71AE3" w:rsidRPr="00FB765C" w:rsidRDefault="00E71AE3" w:rsidP="00E71AE3">
            <w:pPr>
              <w:jc w:val="center"/>
              <w:rPr>
                <w:sz w:val="20"/>
                <w:szCs w:val="20"/>
              </w:rPr>
            </w:pPr>
            <w:r w:rsidRPr="00FB765C">
              <w:rPr>
                <w:sz w:val="20"/>
                <w:szCs w:val="20"/>
              </w:rPr>
              <w:t>5</w:t>
            </w:r>
          </w:p>
        </w:tc>
        <w:tc>
          <w:tcPr>
            <w:tcW w:w="567" w:type="dxa"/>
          </w:tcPr>
          <w:p w14:paraId="19FD5C8D" w14:textId="77777777" w:rsidR="00E71AE3" w:rsidRPr="00FB765C" w:rsidRDefault="00E71AE3" w:rsidP="00E71AE3">
            <w:pPr>
              <w:jc w:val="center"/>
              <w:rPr>
                <w:sz w:val="20"/>
                <w:szCs w:val="20"/>
              </w:rPr>
            </w:pPr>
            <w:r w:rsidRPr="00FB765C">
              <w:rPr>
                <w:sz w:val="20"/>
                <w:szCs w:val="20"/>
              </w:rPr>
              <w:t>5</w:t>
            </w:r>
          </w:p>
        </w:tc>
        <w:tc>
          <w:tcPr>
            <w:tcW w:w="567" w:type="dxa"/>
          </w:tcPr>
          <w:p w14:paraId="27D44665" w14:textId="77777777" w:rsidR="00E71AE3" w:rsidRPr="00FB765C" w:rsidRDefault="00E71AE3" w:rsidP="00E71AE3">
            <w:pPr>
              <w:jc w:val="center"/>
              <w:rPr>
                <w:sz w:val="20"/>
                <w:szCs w:val="20"/>
              </w:rPr>
            </w:pPr>
          </w:p>
        </w:tc>
        <w:tc>
          <w:tcPr>
            <w:tcW w:w="567" w:type="dxa"/>
          </w:tcPr>
          <w:p w14:paraId="159D5AE0" w14:textId="77777777" w:rsidR="00E71AE3" w:rsidRPr="00FB765C" w:rsidRDefault="00E71AE3" w:rsidP="00E71AE3">
            <w:pPr>
              <w:jc w:val="center"/>
              <w:rPr>
                <w:sz w:val="20"/>
                <w:szCs w:val="20"/>
              </w:rPr>
            </w:pPr>
            <w:r w:rsidRPr="00FB765C">
              <w:rPr>
                <w:sz w:val="20"/>
                <w:szCs w:val="20"/>
              </w:rPr>
              <w:t>5</w:t>
            </w:r>
          </w:p>
        </w:tc>
        <w:tc>
          <w:tcPr>
            <w:tcW w:w="567" w:type="dxa"/>
          </w:tcPr>
          <w:p w14:paraId="50B3F01B" w14:textId="77777777" w:rsidR="00E71AE3" w:rsidRPr="00FB765C" w:rsidRDefault="00E71AE3" w:rsidP="00E71AE3">
            <w:pPr>
              <w:jc w:val="center"/>
              <w:rPr>
                <w:sz w:val="20"/>
                <w:szCs w:val="20"/>
              </w:rPr>
            </w:pPr>
          </w:p>
        </w:tc>
        <w:tc>
          <w:tcPr>
            <w:tcW w:w="567" w:type="dxa"/>
          </w:tcPr>
          <w:p w14:paraId="220F2682" w14:textId="77777777" w:rsidR="00E71AE3" w:rsidRPr="00FB765C" w:rsidRDefault="00E71AE3" w:rsidP="00E71AE3">
            <w:pPr>
              <w:jc w:val="center"/>
              <w:rPr>
                <w:sz w:val="20"/>
                <w:szCs w:val="20"/>
              </w:rPr>
            </w:pPr>
            <w:r w:rsidRPr="00FB765C">
              <w:rPr>
                <w:sz w:val="20"/>
                <w:szCs w:val="20"/>
              </w:rPr>
              <w:t>5</w:t>
            </w:r>
          </w:p>
        </w:tc>
        <w:tc>
          <w:tcPr>
            <w:tcW w:w="567" w:type="dxa"/>
          </w:tcPr>
          <w:p w14:paraId="3A4515E1" w14:textId="77777777" w:rsidR="00E71AE3" w:rsidRPr="00FB765C" w:rsidRDefault="00E71AE3" w:rsidP="00E71AE3">
            <w:pPr>
              <w:jc w:val="center"/>
              <w:rPr>
                <w:sz w:val="20"/>
                <w:szCs w:val="20"/>
              </w:rPr>
            </w:pPr>
          </w:p>
        </w:tc>
        <w:tc>
          <w:tcPr>
            <w:tcW w:w="567" w:type="dxa"/>
          </w:tcPr>
          <w:p w14:paraId="07652B9D" w14:textId="77777777" w:rsidR="00E71AE3" w:rsidRPr="00FB765C" w:rsidRDefault="00E71AE3" w:rsidP="00E71AE3">
            <w:pPr>
              <w:jc w:val="center"/>
              <w:rPr>
                <w:sz w:val="20"/>
                <w:szCs w:val="20"/>
              </w:rPr>
            </w:pPr>
          </w:p>
        </w:tc>
      </w:tr>
      <w:tr w:rsidR="00432114" w:rsidRPr="00FB765C" w14:paraId="7BA511D0" w14:textId="77777777" w:rsidTr="00432114">
        <w:trPr>
          <w:trHeight w:val="321"/>
        </w:trPr>
        <w:tc>
          <w:tcPr>
            <w:tcW w:w="704" w:type="dxa"/>
          </w:tcPr>
          <w:p w14:paraId="6B780F3E" w14:textId="77777777" w:rsidR="00E71AE3" w:rsidRPr="00FB765C" w:rsidRDefault="00E71AE3" w:rsidP="00E71AE3">
            <w:pPr>
              <w:rPr>
                <w:sz w:val="20"/>
                <w:szCs w:val="20"/>
              </w:rPr>
            </w:pPr>
            <w:r w:rsidRPr="00FB765C">
              <w:rPr>
                <w:b/>
                <w:sz w:val="20"/>
                <w:szCs w:val="20"/>
              </w:rPr>
              <w:t>ÖK3</w:t>
            </w:r>
          </w:p>
        </w:tc>
        <w:tc>
          <w:tcPr>
            <w:tcW w:w="567" w:type="dxa"/>
          </w:tcPr>
          <w:p w14:paraId="77EDB5A1" w14:textId="77777777" w:rsidR="00E71AE3" w:rsidRPr="00FB765C" w:rsidRDefault="00E71AE3" w:rsidP="00E71AE3">
            <w:pPr>
              <w:jc w:val="center"/>
              <w:rPr>
                <w:sz w:val="20"/>
                <w:szCs w:val="20"/>
              </w:rPr>
            </w:pPr>
            <w:r w:rsidRPr="00FB765C">
              <w:rPr>
                <w:sz w:val="20"/>
                <w:szCs w:val="20"/>
              </w:rPr>
              <w:t>5</w:t>
            </w:r>
          </w:p>
        </w:tc>
        <w:tc>
          <w:tcPr>
            <w:tcW w:w="425" w:type="dxa"/>
          </w:tcPr>
          <w:p w14:paraId="755DE848" w14:textId="77777777" w:rsidR="00E71AE3" w:rsidRPr="00FB765C" w:rsidRDefault="00E71AE3" w:rsidP="00E71AE3">
            <w:pPr>
              <w:jc w:val="center"/>
              <w:rPr>
                <w:sz w:val="20"/>
                <w:szCs w:val="20"/>
              </w:rPr>
            </w:pPr>
          </w:p>
        </w:tc>
        <w:tc>
          <w:tcPr>
            <w:tcW w:w="567" w:type="dxa"/>
          </w:tcPr>
          <w:p w14:paraId="2EA509AB" w14:textId="77777777" w:rsidR="00E71AE3" w:rsidRPr="00FB765C" w:rsidRDefault="00E71AE3" w:rsidP="00E71AE3">
            <w:pPr>
              <w:jc w:val="center"/>
              <w:rPr>
                <w:sz w:val="20"/>
                <w:szCs w:val="20"/>
              </w:rPr>
            </w:pPr>
            <w:r w:rsidRPr="00FB765C">
              <w:rPr>
                <w:sz w:val="20"/>
                <w:szCs w:val="20"/>
              </w:rPr>
              <w:t>5</w:t>
            </w:r>
          </w:p>
        </w:tc>
        <w:tc>
          <w:tcPr>
            <w:tcW w:w="567" w:type="dxa"/>
          </w:tcPr>
          <w:p w14:paraId="0C70B42D" w14:textId="77777777" w:rsidR="00E71AE3" w:rsidRPr="00FB765C" w:rsidRDefault="00E71AE3" w:rsidP="00E71AE3">
            <w:pPr>
              <w:jc w:val="center"/>
              <w:rPr>
                <w:sz w:val="20"/>
                <w:szCs w:val="20"/>
              </w:rPr>
            </w:pPr>
            <w:r w:rsidRPr="00FB765C">
              <w:rPr>
                <w:sz w:val="20"/>
                <w:szCs w:val="20"/>
              </w:rPr>
              <w:t>5</w:t>
            </w:r>
          </w:p>
        </w:tc>
        <w:tc>
          <w:tcPr>
            <w:tcW w:w="567" w:type="dxa"/>
          </w:tcPr>
          <w:p w14:paraId="5ABCC7A9" w14:textId="77777777" w:rsidR="00E71AE3" w:rsidRPr="00FB765C" w:rsidRDefault="00E71AE3" w:rsidP="00E71AE3">
            <w:pPr>
              <w:jc w:val="center"/>
              <w:rPr>
                <w:sz w:val="20"/>
                <w:szCs w:val="20"/>
              </w:rPr>
            </w:pPr>
            <w:r w:rsidRPr="00FB765C">
              <w:rPr>
                <w:sz w:val="20"/>
                <w:szCs w:val="20"/>
              </w:rPr>
              <w:t>5</w:t>
            </w:r>
          </w:p>
        </w:tc>
        <w:tc>
          <w:tcPr>
            <w:tcW w:w="567" w:type="dxa"/>
          </w:tcPr>
          <w:p w14:paraId="174489C5" w14:textId="77777777" w:rsidR="00E71AE3" w:rsidRPr="00FB765C" w:rsidRDefault="00E71AE3" w:rsidP="00E71AE3">
            <w:pPr>
              <w:jc w:val="center"/>
              <w:rPr>
                <w:sz w:val="20"/>
                <w:szCs w:val="20"/>
              </w:rPr>
            </w:pPr>
          </w:p>
        </w:tc>
        <w:tc>
          <w:tcPr>
            <w:tcW w:w="567" w:type="dxa"/>
          </w:tcPr>
          <w:p w14:paraId="3B660935" w14:textId="77777777" w:rsidR="00E71AE3" w:rsidRPr="00FB765C" w:rsidRDefault="00E71AE3" w:rsidP="00E71AE3">
            <w:pPr>
              <w:jc w:val="center"/>
              <w:rPr>
                <w:sz w:val="20"/>
                <w:szCs w:val="20"/>
              </w:rPr>
            </w:pPr>
            <w:r w:rsidRPr="00FB765C">
              <w:rPr>
                <w:sz w:val="20"/>
                <w:szCs w:val="20"/>
              </w:rPr>
              <w:t>5</w:t>
            </w:r>
          </w:p>
        </w:tc>
        <w:tc>
          <w:tcPr>
            <w:tcW w:w="567" w:type="dxa"/>
          </w:tcPr>
          <w:p w14:paraId="547C0A66" w14:textId="77777777" w:rsidR="00E71AE3" w:rsidRPr="00FB765C" w:rsidRDefault="00E71AE3" w:rsidP="00E71AE3">
            <w:pPr>
              <w:jc w:val="center"/>
              <w:rPr>
                <w:sz w:val="20"/>
                <w:szCs w:val="20"/>
              </w:rPr>
            </w:pPr>
            <w:r w:rsidRPr="00FB765C">
              <w:rPr>
                <w:sz w:val="20"/>
                <w:szCs w:val="20"/>
              </w:rPr>
              <w:t>5</w:t>
            </w:r>
          </w:p>
        </w:tc>
        <w:tc>
          <w:tcPr>
            <w:tcW w:w="567" w:type="dxa"/>
          </w:tcPr>
          <w:p w14:paraId="35A7C438" w14:textId="77777777" w:rsidR="00E71AE3" w:rsidRPr="00FB765C" w:rsidRDefault="00E71AE3" w:rsidP="00E71AE3">
            <w:pPr>
              <w:jc w:val="center"/>
              <w:rPr>
                <w:sz w:val="20"/>
                <w:szCs w:val="20"/>
              </w:rPr>
            </w:pPr>
            <w:r w:rsidRPr="00FB765C">
              <w:rPr>
                <w:sz w:val="20"/>
                <w:szCs w:val="20"/>
              </w:rPr>
              <w:t>5</w:t>
            </w:r>
          </w:p>
        </w:tc>
        <w:tc>
          <w:tcPr>
            <w:tcW w:w="567" w:type="dxa"/>
          </w:tcPr>
          <w:p w14:paraId="001F7808" w14:textId="77777777" w:rsidR="00E71AE3" w:rsidRPr="00FB765C" w:rsidRDefault="00E71AE3" w:rsidP="00E71AE3">
            <w:pPr>
              <w:jc w:val="center"/>
              <w:rPr>
                <w:sz w:val="20"/>
                <w:szCs w:val="20"/>
              </w:rPr>
            </w:pPr>
            <w:r w:rsidRPr="00FB765C">
              <w:rPr>
                <w:sz w:val="20"/>
                <w:szCs w:val="20"/>
              </w:rPr>
              <w:t>5</w:t>
            </w:r>
          </w:p>
        </w:tc>
        <w:tc>
          <w:tcPr>
            <w:tcW w:w="567" w:type="dxa"/>
          </w:tcPr>
          <w:p w14:paraId="524C7CA8" w14:textId="77777777" w:rsidR="00E71AE3" w:rsidRPr="00FB765C" w:rsidRDefault="00E71AE3" w:rsidP="00E71AE3">
            <w:pPr>
              <w:jc w:val="center"/>
              <w:rPr>
                <w:sz w:val="20"/>
                <w:szCs w:val="20"/>
              </w:rPr>
            </w:pPr>
            <w:r w:rsidRPr="00FB765C">
              <w:rPr>
                <w:sz w:val="20"/>
                <w:szCs w:val="20"/>
              </w:rPr>
              <w:t>5</w:t>
            </w:r>
          </w:p>
        </w:tc>
        <w:tc>
          <w:tcPr>
            <w:tcW w:w="567" w:type="dxa"/>
          </w:tcPr>
          <w:p w14:paraId="5B572A3F" w14:textId="77777777" w:rsidR="00E71AE3" w:rsidRPr="00FB765C" w:rsidRDefault="00E71AE3" w:rsidP="00E71AE3">
            <w:pPr>
              <w:jc w:val="center"/>
              <w:rPr>
                <w:sz w:val="20"/>
                <w:szCs w:val="20"/>
              </w:rPr>
            </w:pPr>
          </w:p>
        </w:tc>
        <w:tc>
          <w:tcPr>
            <w:tcW w:w="567" w:type="dxa"/>
          </w:tcPr>
          <w:p w14:paraId="39FCACB9" w14:textId="77777777" w:rsidR="00E71AE3" w:rsidRPr="00FB765C" w:rsidRDefault="00E71AE3" w:rsidP="00E71AE3">
            <w:pPr>
              <w:jc w:val="center"/>
              <w:rPr>
                <w:sz w:val="20"/>
                <w:szCs w:val="20"/>
              </w:rPr>
            </w:pPr>
            <w:r w:rsidRPr="00FB765C">
              <w:rPr>
                <w:sz w:val="20"/>
                <w:szCs w:val="20"/>
              </w:rPr>
              <w:t>5</w:t>
            </w:r>
          </w:p>
        </w:tc>
        <w:tc>
          <w:tcPr>
            <w:tcW w:w="567" w:type="dxa"/>
          </w:tcPr>
          <w:p w14:paraId="2D7AF605" w14:textId="77777777" w:rsidR="00E71AE3" w:rsidRPr="00FB765C" w:rsidRDefault="00E71AE3" w:rsidP="00E71AE3">
            <w:pPr>
              <w:jc w:val="center"/>
              <w:rPr>
                <w:sz w:val="20"/>
                <w:szCs w:val="20"/>
              </w:rPr>
            </w:pPr>
            <w:r w:rsidRPr="00FB765C">
              <w:rPr>
                <w:sz w:val="20"/>
                <w:szCs w:val="20"/>
              </w:rPr>
              <w:t>5</w:t>
            </w:r>
          </w:p>
        </w:tc>
        <w:tc>
          <w:tcPr>
            <w:tcW w:w="567" w:type="dxa"/>
          </w:tcPr>
          <w:p w14:paraId="613CFC39" w14:textId="77777777" w:rsidR="00E71AE3" w:rsidRPr="00FB765C" w:rsidRDefault="00E71AE3" w:rsidP="00E71AE3">
            <w:pPr>
              <w:jc w:val="center"/>
              <w:rPr>
                <w:sz w:val="20"/>
                <w:szCs w:val="20"/>
              </w:rPr>
            </w:pPr>
            <w:r w:rsidRPr="00FB765C">
              <w:rPr>
                <w:sz w:val="20"/>
                <w:szCs w:val="20"/>
              </w:rPr>
              <w:t>5</w:t>
            </w:r>
          </w:p>
        </w:tc>
      </w:tr>
      <w:tr w:rsidR="00432114" w:rsidRPr="00FB765C" w14:paraId="6BB759AF" w14:textId="77777777" w:rsidTr="00432114">
        <w:trPr>
          <w:trHeight w:val="321"/>
        </w:trPr>
        <w:tc>
          <w:tcPr>
            <w:tcW w:w="704" w:type="dxa"/>
          </w:tcPr>
          <w:p w14:paraId="06A9431D" w14:textId="77777777" w:rsidR="00E71AE3" w:rsidRPr="00FB765C" w:rsidRDefault="00E71AE3" w:rsidP="00E71AE3">
            <w:pPr>
              <w:rPr>
                <w:sz w:val="20"/>
                <w:szCs w:val="20"/>
              </w:rPr>
            </w:pPr>
            <w:r w:rsidRPr="00FB765C">
              <w:rPr>
                <w:b/>
                <w:sz w:val="20"/>
                <w:szCs w:val="20"/>
              </w:rPr>
              <w:t>ÖK4</w:t>
            </w:r>
          </w:p>
        </w:tc>
        <w:tc>
          <w:tcPr>
            <w:tcW w:w="567" w:type="dxa"/>
          </w:tcPr>
          <w:p w14:paraId="26806E67" w14:textId="77777777" w:rsidR="00E71AE3" w:rsidRPr="00FB765C" w:rsidRDefault="00E71AE3" w:rsidP="00E71AE3">
            <w:pPr>
              <w:jc w:val="center"/>
              <w:rPr>
                <w:sz w:val="20"/>
                <w:szCs w:val="20"/>
              </w:rPr>
            </w:pPr>
            <w:r w:rsidRPr="00FB765C">
              <w:rPr>
                <w:sz w:val="20"/>
                <w:szCs w:val="20"/>
              </w:rPr>
              <w:t>5</w:t>
            </w:r>
          </w:p>
        </w:tc>
        <w:tc>
          <w:tcPr>
            <w:tcW w:w="425" w:type="dxa"/>
          </w:tcPr>
          <w:p w14:paraId="2818281B" w14:textId="77777777" w:rsidR="00E71AE3" w:rsidRPr="00FB765C" w:rsidRDefault="00E71AE3" w:rsidP="00E71AE3">
            <w:pPr>
              <w:jc w:val="center"/>
              <w:rPr>
                <w:sz w:val="20"/>
                <w:szCs w:val="20"/>
              </w:rPr>
            </w:pPr>
          </w:p>
        </w:tc>
        <w:tc>
          <w:tcPr>
            <w:tcW w:w="567" w:type="dxa"/>
          </w:tcPr>
          <w:p w14:paraId="41C7609C" w14:textId="77777777" w:rsidR="00E71AE3" w:rsidRPr="00FB765C" w:rsidRDefault="00E71AE3" w:rsidP="00E71AE3">
            <w:pPr>
              <w:jc w:val="center"/>
              <w:rPr>
                <w:sz w:val="20"/>
                <w:szCs w:val="20"/>
              </w:rPr>
            </w:pPr>
            <w:r w:rsidRPr="00FB765C">
              <w:rPr>
                <w:sz w:val="20"/>
                <w:szCs w:val="20"/>
              </w:rPr>
              <w:t>5</w:t>
            </w:r>
          </w:p>
        </w:tc>
        <w:tc>
          <w:tcPr>
            <w:tcW w:w="567" w:type="dxa"/>
          </w:tcPr>
          <w:p w14:paraId="18D2217B" w14:textId="77777777" w:rsidR="00E71AE3" w:rsidRPr="00FB765C" w:rsidRDefault="00E71AE3" w:rsidP="00E71AE3">
            <w:pPr>
              <w:jc w:val="center"/>
              <w:rPr>
                <w:sz w:val="20"/>
                <w:szCs w:val="20"/>
              </w:rPr>
            </w:pPr>
            <w:r w:rsidRPr="00FB765C">
              <w:rPr>
                <w:sz w:val="20"/>
                <w:szCs w:val="20"/>
              </w:rPr>
              <w:t>5</w:t>
            </w:r>
          </w:p>
        </w:tc>
        <w:tc>
          <w:tcPr>
            <w:tcW w:w="567" w:type="dxa"/>
          </w:tcPr>
          <w:p w14:paraId="505B393C" w14:textId="77777777" w:rsidR="00E71AE3" w:rsidRPr="00FB765C" w:rsidRDefault="00E71AE3" w:rsidP="00E71AE3">
            <w:pPr>
              <w:jc w:val="center"/>
              <w:rPr>
                <w:sz w:val="20"/>
                <w:szCs w:val="20"/>
              </w:rPr>
            </w:pPr>
            <w:r w:rsidRPr="00FB765C">
              <w:rPr>
                <w:sz w:val="20"/>
                <w:szCs w:val="20"/>
              </w:rPr>
              <w:t>5</w:t>
            </w:r>
          </w:p>
        </w:tc>
        <w:tc>
          <w:tcPr>
            <w:tcW w:w="567" w:type="dxa"/>
          </w:tcPr>
          <w:p w14:paraId="56AF8C8F" w14:textId="77777777" w:rsidR="00E71AE3" w:rsidRPr="00FB765C" w:rsidRDefault="00E71AE3" w:rsidP="00E71AE3">
            <w:pPr>
              <w:jc w:val="center"/>
              <w:rPr>
                <w:sz w:val="20"/>
                <w:szCs w:val="20"/>
              </w:rPr>
            </w:pPr>
            <w:r w:rsidRPr="00FB765C">
              <w:rPr>
                <w:sz w:val="20"/>
                <w:szCs w:val="20"/>
              </w:rPr>
              <w:t>5</w:t>
            </w:r>
          </w:p>
        </w:tc>
        <w:tc>
          <w:tcPr>
            <w:tcW w:w="567" w:type="dxa"/>
          </w:tcPr>
          <w:p w14:paraId="27B03B05" w14:textId="77777777" w:rsidR="00E71AE3" w:rsidRPr="00FB765C" w:rsidRDefault="00E71AE3" w:rsidP="00E71AE3">
            <w:pPr>
              <w:jc w:val="center"/>
              <w:rPr>
                <w:sz w:val="20"/>
                <w:szCs w:val="20"/>
              </w:rPr>
            </w:pPr>
            <w:r w:rsidRPr="00FB765C">
              <w:rPr>
                <w:sz w:val="20"/>
                <w:szCs w:val="20"/>
              </w:rPr>
              <w:t>5</w:t>
            </w:r>
          </w:p>
        </w:tc>
        <w:tc>
          <w:tcPr>
            <w:tcW w:w="567" w:type="dxa"/>
          </w:tcPr>
          <w:p w14:paraId="2ED4E5F7" w14:textId="77777777" w:rsidR="00E71AE3" w:rsidRPr="00FB765C" w:rsidRDefault="00E71AE3" w:rsidP="00E71AE3">
            <w:pPr>
              <w:jc w:val="center"/>
              <w:rPr>
                <w:sz w:val="20"/>
                <w:szCs w:val="20"/>
              </w:rPr>
            </w:pPr>
            <w:r w:rsidRPr="00FB765C">
              <w:rPr>
                <w:sz w:val="20"/>
                <w:szCs w:val="20"/>
              </w:rPr>
              <w:t>5</w:t>
            </w:r>
          </w:p>
        </w:tc>
        <w:tc>
          <w:tcPr>
            <w:tcW w:w="567" w:type="dxa"/>
          </w:tcPr>
          <w:p w14:paraId="38870295" w14:textId="77777777" w:rsidR="00E71AE3" w:rsidRPr="00FB765C" w:rsidRDefault="00E71AE3" w:rsidP="00E71AE3">
            <w:pPr>
              <w:jc w:val="center"/>
              <w:rPr>
                <w:sz w:val="20"/>
                <w:szCs w:val="20"/>
              </w:rPr>
            </w:pPr>
            <w:r w:rsidRPr="00FB765C">
              <w:rPr>
                <w:sz w:val="20"/>
                <w:szCs w:val="20"/>
              </w:rPr>
              <w:t>5</w:t>
            </w:r>
          </w:p>
        </w:tc>
        <w:tc>
          <w:tcPr>
            <w:tcW w:w="567" w:type="dxa"/>
          </w:tcPr>
          <w:p w14:paraId="2E7ADD68" w14:textId="77777777" w:rsidR="00E71AE3" w:rsidRPr="00FB765C" w:rsidRDefault="00E71AE3" w:rsidP="00E71AE3">
            <w:pPr>
              <w:jc w:val="center"/>
              <w:rPr>
                <w:sz w:val="20"/>
                <w:szCs w:val="20"/>
              </w:rPr>
            </w:pPr>
            <w:r w:rsidRPr="00FB765C">
              <w:rPr>
                <w:sz w:val="20"/>
                <w:szCs w:val="20"/>
              </w:rPr>
              <w:t>5</w:t>
            </w:r>
          </w:p>
        </w:tc>
        <w:tc>
          <w:tcPr>
            <w:tcW w:w="567" w:type="dxa"/>
          </w:tcPr>
          <w:p w14:paraId="3A8C9900" w14:textId="77777777" w:rsidR="00E71AE3" w:rsidRPr="00FB765C" w:rsidRDefault="00E71AE3" w:rsidP="00E71AE3">
            <w:pPr>
              <w:jc w:val="center"/>
              <w:rPr>
                <w:sz w:val="20"/>
                <w:szCs w:val="20"/>
              </w:rPr>
            </w:pPr>
            <w:r w:rsidRPr="00FB765C">
              <w:rPr>
                <w:sz w:val="20"/>
                <w:szCs w:val="20"/>
              </w:rPr>
              <w:t>5</w:t>
            </w:r>
          </w:p>
        </w:tc>
        <w:tc>
          <w:tcPr>
            <w:tcW w:w="567" w:type="dxa"/>
          </w:tcPr>
          <w:p w14:paraId="3ED67402" w14:textId="77777777" w:rsidR="00E71AE3" w:rsidRPr="00FB765C" w:rsidRDefault="00E71AE3" w:rsidP="00E71AE3">
            <w:pPr>
              <w:jc w:val="center"/>
              <w:rPr>
                <w:sz w:val="20"/>
                <w:szCs w:val="20"/>
              </w:rPr>
            </w:pPr>
          </w:p>
        </w:tc>
        <w:tc>
          <w:tcPr>
            <w:tcW w:w="567" w:type="dxa"/>
          </w:tcPr>
          <w:p w14:paraId="442D56DB" w14:textId="77777777" w:rsidR="00E71AE3" w:rsidRPr="00FB765C" w:rsidRDefault="00E71AE3" w:rsidP="00E71AE3">
            <w:pPr>
              <w:jc w:val="center"/>
              <w:rPr>
                <w:sz w:val="20"/>
                <w:szCs w:val="20"/>
              </w:rPr>
            </w:pPr>
            <w:r w:rsidRPr="00FB765C">
              <w:rPr>
                <w:sz w:val="20"/>
                <w:szCs w:val="20"/>
              </w:rPr>
              <w:t>5</w:t>
            </w:r>
          </w:p>
        </w:tc>
        <w:tc>
          <w:tcPr>
            <w:tcW w:w="567" w:type="dxa"/>
          </w:tcPr>
          <w:p w14:paraId="1A69D924" w14:textId="77777777" w:rsidR="00E71AE3" w:rsidRPr="00FB765C" w:rsidRDefault="00E71AE3" w:rsidP="00E71AE3">
            <w:pPr>
              <w:jc w:val="center"/>
              <w:rPr>
                <w:sz w:val="20"/>
                <w:szCs w:val="20"/>
              </w:rPr>
            </w:pPr>
          </w:p>
        </w:tc>
        <w:tc>
          <w:tcPr>
            <w:tcW w:w="567" w:type="dxa"/>
          </w:tcPr>
          <w:p w14:paraId="69BBFBCA" w14:textId="77777777" w:rsidR="00E71AE3" w:rsidRPr="00FB765C" w:rsidRDefault="00E71AE3" w:rsidP="00E71AE3">
            <w:pPr>
              <w:jc w:val="center"/>
              <w:rPr>
                <w:sz w:val="20"/>
                <w:szCs w:val="20"/>
              </w:rPr>
            </w:pPr>
            <w:r w:rsidRPr="00FB765C">
              <w:rPr>
                <w:sz w:val="20"/>
                <w:szCs w:val="20"/>
              </w:rPr>
              <w:t>5</w:t>
            </w:r>
          </w:p>
        </w:tc>
      </w:tr>
      <w:tr w:rsidR="00432114" w:rsidRPr="00FB765C" w14:paraId="0AF801F2" w14:textId="77777777" w:rsidTr="00432114">
        <w:trPr>
          <w:trHeight w:val="321"/>
        </w:trPr>
        <w:tc>
          <w:tcPr>
            <w:tcW w:w="704" w:type="dxa"/>
          </w:tcPr>
          <w:p w14:paraId="73F87E97" w14:textId="77777777" w:rsidR="00E71AE3" w:rsidRPr="00FB765C" w:rsidRDefault="00E71AE3" w:rsidP="00E71AE3">
            <w:pPr>
              <w:rPr>
                <w:sz w:val="20"/>
                <w:szCs w:val="20"/>
              </w:rPr>
            </w:pPr>
            <w:r w:rsidRPr="00FB765C">
              <w:rPr>
                <w:b/>
                <w:sz w:val="20"/>
                <w:szCs w:val="20"/>
              </w:rPr>
              <w:t>ÖK5</w:t>
            </w:r>
          </w:p>
        </w:tc>
        <w:tc>
          <w:tcPr>
            <w:tcW w:w="567" w:type="dxa"/>
          </w:tcPr>
          <w:p w14:paraId="1F1D55FA" w14:textId="77777777" w:rsidR="00E71AE3" w:rsidRPr="00FB765C" w:rsidRDefault="00E71AE3" w:rsidP="00E71AE3">
            <w:pPr>
              <w:jc w:val="center"/>
              <w:rPr>
                <w:sz w:val="20"/>
                <w:szCs w:val="20"/>
              </w:rPr>
            </w:pPr>
          </w:p>
        </w:tc>
        <w:tc>
          <w:tcPr>
            <w:tcW w:w="425" w:type="dxa"/>
          </w:tcPr>
          <w:p w14:paraId="437819AF" w14:textId="77777777" w:rsidR="00E71AE3" w:rsidRPr="00FB765C" w:rsidRDefault="00E71AE3" w:rsidP="00E71AE3">
            <w:pPr>
              <w:jc w:val="center"/>
              <w:rPr>
                <w:sz w:val="20"/>
                <w:szCs w:val="20"/>
              </w:rPr>
            </w:pPr>
          </w:p>
        </w:tc>
        <w:tc>
          <w:tcPr>
            <w:tcW w:w="567" w:type="dxa"/>
          </w:tcPr>
          <w:p w14:paraId="717E1B73" w14:textId="77777777" w:rsidR="00E71AE3" w:rsidRPr="00FB765C" w:rsidRDefault="00E71AE3" w:rsidP="00E71AE3">
            <w:pPr>
              <w:jc w:val="center"/>
              <w:rPr>
                <w:sz w:val="20"/>
                <w:szCs w:val="20"/>
              </w:rPr>
            </w:pPr>
          </w:p>
        </w:tc>
        <w:tc>
          <w:tcPr>
            <w:tcW w:w="567" w:type="dxa"/>
          </w:tcPr>
          <w:p w14:paraId="0DEFF28E" w14:textId="77777777" w:rsidR="00E71AE3" w:rsidRPr="00FB765C" w:rsidRDefault="00E71AE3" w:rsidP="00E71AE3">
            <w:pPr>
              <w:jc w:val="center"/>
              <w:rPr>
                <w:sz w:val="20"/>
                <w:szCs w:val="20"/>
              </w:rPr>
            </w:pPr>
            <w:r w:rsidRPr="00FB765C">
              <w:rPr>
                <w:sz w:val="20"/>
                <w:szCs w:val="20"/>
              </w:rPr>
              <w:t>5</w:t>
            </w:r>
          </w:p>
        </w:tc>
        <w:tc>
          <w:tcPr>
            <w:tcW w:w="567" w:type="dxa"/>
          </w:tcPr>
          <w:p w14:paraId="4938FB17" w14:textId="77777777" w:rsidR="00E71AE3" w:rsidRPr="00FB765C" w:rsidRDefault="00E71AE3" w:rsidP="00E71AE3">
            <w:pPr>
              <w:jc w:val="center"/>
              <w:rPr>
                <w:sz w:val="20"/>
                <w:szCs w:val="20"/>
              </w:rPr>
            </w:pPr>
            <w:r w:rsidRPr="00FB765C">
              <w:rPr>
                <w:sz w:val="20"/>
                <w:szCs w:val="20"/>
              </w:rPr>
              <w:t>5</w:t>
            </w:r>
          </w:p>
        </w:tc>
        <w:tc>
          <w:tcPr>
            <w:tcW w:w="567" w:type="dxa"/>
          </w:tcPr>
          <w:p w14:paraId="2A058277" w14:textId="77777777" w:rsidR="00E71AE3" w:rsidRPr="00FB765C" w:rsidRDefault="00E71AE3" w:rsidP="00E71AE3">
            <w:pPr>
              <w:jc w:val="center"/>
              <w:rPr>
                <w:sz w:val="20"/>
                <w:szCs w:val="20"/>
              </w:rPr>
            </w:pPr>
          </w:p>
        </w:tc>
        <w:tc>
          <w:tcPr>
            <w:tcW w:w="567" w:type="dxa"/>
          </w:tcPr>
          <w:p w14:paraId="306AD24B" w14:textId="77777777" w:rsidR="00E71AE3" w:rsidRPr="00FB765C" w:rsidRDefault="00E71AE3" w:rsidP="00E71AE3">
            <w:pPr>
              <w:jc w:val="center"/>
              <w:rPr>
                <w:sz w:val="20"/>
                <w:szCs w:val="20"/>
              </w:rPr>
            </w:pPr>
          </w:p>
        </w:tc>
        <w:tc>
          <w:tcPr>
            <w:tcW w:w="567" w:type="dxa"/>
          </w:tcPr>
          <w:p w14:paraId="0D125088" w14:textId="77777777" w:rsidR="00E71AE3" w:rsidRPr="00FB765C" w:rsidRDefault="00E71AE3" w:rsidP="00E71AE3">
            <w:pPr>
              <w:jc w:val="center"/>
              <w:rPr>
                <w:sz w:val="20"/>
                <w:szCs w:val="20"/>
              </w:rPr>
            </w:pPr>
            <w:r w:rsidRPr="00FB765C">
              <w:rPr>
                <w:sz w:val="20"/>
                <w:szCs w:val="20"/>
              </w:rPr>
              <w:t>5</w:t>
            </w:r>
          </w:p>
        </w:tc>
        <w:tc>
          <w:tcPr>
            <w:tcW w:w="567" w:type="dxa"/>
          </w:tcPr>
          <w:p w14:paraId="12A81740" w14:textId="77777777" w:rsidR="00E71AE3" w:rsidRPr="00FB765C" w:rsidRDefault="00E71AE3" w:rsidP="00E71AE3">
            <w:pPr>
              <w:jc w:val="center"/>
              <w:rPr>
                <w:sz w:val="20"/>
                <w:szCs w:val="20"/>
              </w:rPr>
            </w:pPr>
            <w:r w:rsidRPr="00FB765C">
              <w:rPr>
                <w:sz w:val="20"/>
                <w:szCs w:val="20"/>
              </w:rPr>
              <w:t>5</w:t>
            </w:r>
          </w:p>
        </w:tc>
        <w:tc>
          <w:tcPr>
            <w:tcW w:w="567" w:type="dxa"/>
          </w:tcPr>
          <w:p w14:paraId="55909B4F" w14:textId="77777777" w:rsidR="00E71AE3" w:rsidRPr="00FB765C" w:rsidRDefault="00E71AE3" w:rsidP="00E71AE3">
            <w:pPr>
              <w:jc w:val="center"/>
              <w:rPr>
                <w:sz w:val="20"/>
                <w:szCs w:val="20"/>
              </w:rPr>
            </w:pPr>
          </w:p>
        </w:tc>
        <w:tc>
          <w:tcPr>
            <w:tcW w:w="567" w:type="dxa"/>
          </w:tcPr>
          <w:p w14:paraId="27A31438" w14:textId="77777777" w:rsidR="00E71AE3" w:rsidRPr="00FB765C" w:rsidRDefault="00E71AE3" w:rsidP="00E71AE3">
            <w:pPr>
              <w:jc w:val="center"/>
              <w:rPr>
                <w:sz w:val="20"/>
                <w:szCs w:val="20"/>
              </w:rPr>
            </w:pPr>
            <w:r w:rsidRPr="00FB765C">
              <w:rPr>
                <w:sz w:val="20"/>
                <w:szCs w:val="20"/>
              </w:rPr>
              <w:t>5</w:t>
            </w:r>
          </w:p>
        </w:tc>
        <w:tc>
          <w:tcPr>
            <w:tcW w:w="567" w:type="dxa"/>
          </w:tcPr>
          <w:p w14:paraId="364B7F1D" w14:textId="77777777" w:rsidR="00E71AE3" w:rsidRPr="00FB765C" w:rsidRDefault="00E71AE3" w:rsidP="00E71AE3">
            <w:pPr>
              <w:jc w:val="center"/>
              <w:rPr>
                <w:sz w:val="20"/>
                <w:szCs w:val="20"/>
              </w:rPr>
            </w:pPr>
          </w:p>
        </w:tc>
        <w:tc>
          <w:tcPr>
            <w:tcW w:w="567" w:type="dxa"/>
          </w:tcPr>
          <w:p w14:paraId="09583C0D" w14:textId="77777777" w:rsidR="00E71AE3" w:rsidRPr="00FB765C" w:rsidRDefault="00E71AE3" w:rsidP="00E71AE3">
            <w:pPr>
              <w:jc w:val="center"/>
              <w:rPr>
                <w:sz w:val="20"/>
                <w:szCs w:val="20"/>
              </w:rPr>
            </w:pPr>
            <w:r w:rsidRPr="00FB765C">
              <w:rPr>
                <w:sz w:val="20"/>
                <w:szCs w:val="20"/>
              </w:rPr>
              <w:t>5</w:t>
            </w:r>
          </w:p>
        </w:tc>
        <w:tc>
          <w:tcPr>
            <w:tcW w:w="567" w:type="dxa"/>
          </w:tcPr>
          <w:p w14:paraId="19048143" w14:textId="77777777" w:rsidR="00E71AE3" w:rsidRPr="00FB765C" w:rsidRDefault="00E71AE3" w:rsidP="00E71AE3">
            <w:pPr>
              <w:jc w:val="center"/>
              <w:rPr>
                <w:sz w:val="20"/>
                <w:szCs w:val="20"/>
              </w:rPr>
            </w:pPr>
          </w:p>
        </w:tc>
        <w:tc>
          <w:tcPr>
            <w:tcW w:w="567" w:type="dxa"/>
          </w:tcPr>
          <w:p w14:paraId="5CDFA634" w14:textId="77777777" w:rsidR="00E71AE3" w:rsidRPr="00FB765C" w:rsidRDefault="00E71AE3" w:rsidP="00E71AE3">
            <w:pPr>
              <w:jc w:val="center"/>
              <w:rPr>
                <w:sz w:val="20"/>
                <w:szCs w:val="20"/>
              </w:rPr>
            </w:pPr>
          </w:p>
        </w:tc>
      </w:tr>
    </w:tbl>
    <w:p w14:paraId="676F475A" w14:textId="77777777" w:rsidR="00E71AE3" w:rsidRPr="00FB765C" w:rsidRDefault="00E71AE3" w:rsidP="00E71AE3">
      <w:pPr>
        <w:jc w:val="both"/>
        <w:rPr>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1871"/>
      </w:tblGrid>
      <w:tr w:rsidR="00E71AE3" w:rsidRPr="00FB765C" w14:paraId="344BAA6A" w14:textId="77777777" w:rsidTr="00432114">
        <w:trPr>
          <w:trHeight w:val="264"/>
        </w:trPr>
        <w:tc>
          <w:tcPr>
            <w:tcW w:w="9067" w:type="dxa"/>
            <w:gridSpan w:val="4"/>
            <w:tcBorders>
              <w:top w:val="single" w:sz="4" w:space="0" w:color="auto"/>
              <w:left w:val="single" w:sz="4" w:space="0" w:color="auto"/>
              <w:bottom w:val="single" w:sz="4" w:space="0" w:color="auto"/>
              <w:right w:val="single" w:sz="4" w:space="0" w:color="auto"/>
            </w:tcBorders>
          </w:tcPr>
          <w:p w14:paraId="33112881" w14:textId="77777777" w:rsidR="00E71AE3" w:rsidRPr="00FB765C" w:rsidRDefault="00E71AE3" w:rsidP="00E71AE3">
            <w:pPr>
              <w:rPr>
                <w:b/>
                <w:sz w:val="20"/>
                <w:szCs w:val="20"/>
              </w:rPr>
            </w:pPr>
            <w:r w:rsidRPr="00FB765C">
              <w:rPr>
                <w:b/>
                <w:sz w:val="20"/>
                <w:szCs w:val="20"/>
              </w:rPr>
              <w:t xml:space="preserve">AKTS Tablosu: </w:t>
            </w:r>
          </w:p>
        </w:tc>
      </w:tr>
      <w:tr w:rsidR="00E71AE3" w:rsidRPr="00FB765C" w14:paraId="07C358AD" w14:textId="77777777" w:rsidTr="00432114">
        <w:trPr>
          <w:trHeight w:val="264"/>
        </w:trPr>
        <w:tc>
          <w:tcPr>
            <w:tcW w:w="5508" w:type="dxa"/>
            <w:tcBorders>
              <w:top w:val="single" w:sz="4" w:space="0" w:color="auto"/>
              <w:left w:val="single" w:sz="4" w:space="0" w:color="auto"/>
              <w:bottom w:val="single" w:sz="4" w:space="0" w:color="auto"/>
              <w:right w:val="single" w:sz="4" w:space="0" w:color="auto"/>
            </w:tcBorders>
            <w:hideMark/>
          </w:tcPr>
          <w:p w14:paraId="55D57E45" w14:textId="77777777" w:rsidR="00E71AE3" w:rsidRPr="00FB765C" w:rsidRDefault="00E71AE3" w:rsidP="00E71AE3">
            <w:pPr>
              <w:rPr>
                <w:b/>
                <w:sz w:val="20"/>
                <w:szCs w:val="20"/>
              </w:rPr>
            </w:pPr>
            <w:r w:rsidRPr="00FB765C">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7A5A0E21" w14:textId="77777777" w:rsidR="00E71AE3" w:rsidRPr="00FB765C" w:rsidRDefault="00E71AE3" w:rsidP="00E71AE3">
            <w:pPr>
              <w:jc w:val="center"/>
              <w:rPr>
                <w:sz w:val="20"/>
                <w:szCs w:val="20"/>
              </w:rPr>
            </w:pPr>
            <w:r w:rsidRPr="00FB765C">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6BDD0BDC" w14:textId="77777777" w:rsidR="00E71AE3" w:rsidRPr="00FB765C" w:rsidRDefault="00E71AE3" w:rsidP="00E71AE3">
            <w:pPr>
              <w:jc w:val="center"/>
              <w:rPr>
                <w:sz w:val="20"/>
                <w:szCs w:val="20"/>
              </w:rPr>
            </w:pPr>
            <w:r w:rsidRPr="00FB765C">
              <w:rPr>
                <w:sz w:val="20"/>
                <w:szCs w:val="20"/>
              </w:rPr>
              <w:t>Süresi</w:t>
            </w:r>
          </w:p>
          <w:p w14:paraId="1A1CEB23" w14:textId="77777777" w:rsidR="00E71AE3" w:rsidRPr="00FB765C" w:rsidRDefault="00E71AE3" w:rsidP="00E71AE3">
            <w:pPr>
              <w:jc w:val="center"/>
              <w:rPr>
                <w:sz w:val="20"/>
                <w:szCs w:val="20"/>
              </w:rPr>
            </w:pPr>
            <w:r w:rsidRPr="00FB765C">
              <w:rPr>
                <w:sz w:val="20"/>
                <w:szCs w:val="20"/>
              </w:rPr>
              <w:t>(saat)</w:t>
            </w:r>
          </w:p>
        </w:tc>
        <w:tc>
          <w:tcPr>
            <w:tcW w:w="1871" w:type="dxa"/>
            <w:tcBorders>
              <w:top w:val="single" w:sz="4" w:space="0" w:color="auto"/>
              <w:left w:val="single" w:sz="4" w:space="0" w:color="auto"/>
              <w:bottom w:val="single" w:sz="4" w:space="0" w:color="auto"/>
              <w:right w:val="single" w:sz="4" w:space="0" w:color="auto"/>
            </w:tcBorders>
            <w:hideMark/>
          </w:tcPr>
          <w:p w14:paraId="62756D10" w14:textId="77777777" w:rsidR="00E71AE3" w:rsidRPr="00FB765C" w:rsidRDefault="00E71AE3" w:rsidP="00E71AE3">
            <w:pPr>
              <w:jc w:val="center"/>
              <w:rPr>
                <w:sz w:val="20"/>
                <w:szCs w:val="20"/>
              </w:rPr>
            </w:pPr>
            <w:r w:rsidRPr="00FB765C">
              <w:rPr>
                <w:sz w:val="20"/>
                <w:szCs w:val="20"/>
              </w:rPr>
              <w:t>Toplam İş yükü</w:t>
            </w:r>
          </w:p>
          <w:p w14:paraId="4DE5E65D" w14:textId="77777777" w:rsidR="00E71AE3" w:rsidRPr="00FB765C" w:rsidRDefault="00E71AE3" w:rsidP="00E71AE3">
            <w:pPr>
              <w:jc w:val="center"/>
              <w:rPr>
                <w:sz w:val="20"/>
                <w:szCs w:val="20"/>
              </w:rPr>
            </w:pPr>
            <w:r w:rsidRPr="00FB765C">
              <w:rPr>
                <w:sz w:val="20"/>
                <w:szCs w:val="20"/>
              </w:rPr>
              <w:t>(Saat)</w:t>
            </w:r>
          </w:p>
        </w:tc>
      </w:tr>
      <w:tr w:rsidR="00E71AE3" w:rsidRPr="00FB765C" w14:paraId="2E1F43F8" w14:textId="77777777" w:rsidTr="00432114">
        <w:trPr>
          <w:trHeight w:val="264"/>
        </w:trPr>
        <w:tc>
          <w:tcPr>
            <w:tcW w:w="9067" w:type="dxa"/>
            <w:gridSpan w:val="4"/>
            <w:tcBorders>
              <w:top w:val="single" w:sz="4" w:space="0" w:color="auto"/>
              <w:left w:val="single" w:sz="4" w:space="0" w:color="auto"/>
              <w:bottom w:val="single" w:sz="4" w:space="0" w:color="auto"/>
              <w:right w:val="single" w:sz="4" w:space="0" w:color="auto"/>
            </w:tcBorders>
            <w:hideMark/>
          </w:tcPr>
          <w:p w14:paraId="6C2DA4FC" w14:textId="77777777" w:rsidR="00E71AE3" w:rsidRPr="00FB765C" w:rsidRDefault="00E71AE3" w:rsidP="00E71AE3">
            <w:pPr>
              <w:rPr>
                <w:sz w:val="20"/>
                <w:szCs w:val="20"/>
              </w:rPr>
            </w:pPr>
            <w:r w:rsidRPr="00FB765C">
              <w:rPr>
                <w:b/>
                <w:sz w:val="20"/>
                <w:szCs w:val="20"/>
              </w:rPr>
              <w:t>Ders içi etkinlikler</w:t>
            </w:r>
          </w:p>
        </w:tc>
      </w:tr>
      <w:tr w:rsidR="00E71AE3" w:rsidRPr="00FB765C" w14:paraId="583645F8" w14:textId="77777777" w:rsidTr="00432114">
        <w:trPr>
          <w:trHeight w:val="250"/>
        </w:trPr>
        <w:tc>
          <w:tcPr>
            <w:tcW w:w="5508" w:type="dxa"/>
            <w:tcBorders>
              <w:top w:val="single" w:sz="4" w:space="0" w:color="auto"/>
              <w:left w:val="single" w:sz="4" w:space="0" w:color="auto"/>
              <w:bottom w:val="single" w:sz="4" w:space="0" w:color="auto"/>
              <w:right w:val="single" w:sz="4" w:space="0" w:color="auto"/>
            </w:tcBorders>
            <w:hideMark/>
          </w:tcPr>
          <w:p w14:paraId="007F54A5" w14:textId="77777777" w:rsidR="00E71AE3" w:rsidRPr="00FB765C" w:rsidRDefault="00E71AE3" w:rsidP="00E71AE3">
            <w:pPr>
              <w:rPr>
                <w:sz w:val="20"/>
                <w:szCs w:val="20"/>
              </w:rPr>
            </w:pPr>
            <w:r w:rsidRPr="00FB765C">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2FDEDF5C" w14:textId="77777777" w:rsidR="00E71AE3" w:rsidRPr="00FB765C" w:rsidRDefault="00E71AE3" w:rsidP="00E71AE3">
            <w:pPr>
              <w:jc w:val="center"/>
              <w:rPr>
                <w:sz w:val="20"/>
                <w:szCs w:val="20"/>
              </w:rPr>
            </w:pPr>
            <w:r w:rsidRPr="00FB765C">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142BA6B7" w14:textId="77777777" w:rsidR="00E71AE3" w:rsidRPr="00FB765C" w:rsidRDefault="00E71AE3" w:rsidP="00E71AE3">
            <w:pPr>
              <w:jc w:val="center"/>
              <w:rPr>
                <w:sz w:val="20"/>
                <w:szCs w:val="20"/>
              </w:rPr>
            </w:pPr>
            <w:r w:rsidRPr="00FB765C">
              <w:rPr>
                <w:sz w:val="20"/>
                <w:szCs w:val="20"/>
              </w:rPr>
              <w:t>2</w:t>
            </w:r>
          </w:p>
        </w:tc>
        <w:tc>
          <w:tcPr>
            <w:tcW w:w="1871" w:type="dxa"/>
            <w:tcBorders>
              <w:top w:val="single" w:sz="4" w:space="0" w:color="auto"/>
              <w:left w:val="single" w:sz="4" w:space="0" w:color="auto"/>
              <w:bottom w:val="single" w:sz="4" w:space="0" w:color="auto"/>
              <w:right w:val="single" w:sz="4" w:space="0" w:color="auto"/>
            </w:tcBorders>
            <w:hideMark/>
          </w:tcPr>
          <w:p w14:paraId="69A774BC" w14:textId="77777777" w:rsidR="00E71AE3" w:rsidRPr="00FB765C" w:rsidRDefault="00E71AE3" w:rsidP="00E71AE3">
            <w:pPr>
              <w:jc w:val="center"/>
              <w:rPr>
                <w:sz w:val="20"/>
                <w:szCs w:val="20"/>
              </w:rPr>
            </w:pPr>
            <w:r w:rsidRPr="00FB765C">
              <w:rPr>
                <w:sz w:val="20"/>
                <w:szCs w:val="20"/>
              </w:rPr>
              <w:t>26</w:t>
            </w:r>
          </w:p>
        </w:tc>
      </w:tr>
      <w:tr w:rsidR="00E71AE3" w:rsidRPr="00FB765C" w14:paraId="7F61FE8E" w14:textId="77777777" w:rsidTr="00432114">
        <w:trPr>
          <w:trHeight w:val="250"/>
        </w:trPr>
        <w:tc>
          <w:tcPr>
            <w:tcW w:w="9067" w:type="dxa"/>
            <w:gridSpan w:val="4"/>
            <w:tcBorders>
              <w:top w:val="single" w:sz="4" w:space="0" w:color="auto"/>
              <w:left w:val="single" w:sz="4" w:space="0" w:color="auto"/>
              <w:bottom w:val="single" w:sz="4" w:space="0" w:color="auto"/>
              <w:right w:val="single" w:sz="4" w:space="0" w:color="auto"/>
            </w:tcBorders>
            <w:hideMark/>
          </w:tcPr>
          <w:p w14:paraId="35273261" w14:textId="77777777" w:rsidR="00E71AE3" w:rsidRPr="00FB765C" w:rsidRDefault="00E71AE3" w:rsidP="00E71AE3">
            <w:pPr>
              <w:rPr>
                <w:b/>
                <w:sz w:val="20"/>
                <w:szCs w:val="20"/>
              </w:rPr>
            </w:pPr>
            <w:r w:rsidRPr="00FB765C">
              <w:rPr>
                <w:b/>
                <w:sz w:val="20"/>
                <w:szCs w:val="20"/>
              </w:rPr>
              <w:t>Sınavlar</w:t>
            </w:r>
          </w:p>
          <w:p w14:paraId="3BC493AC" w14:textId="77777777" w:rsidR="00E71AE3" w:rsidRPr="00FB765C" w:rsidRDefault="00E71AE3" w:rsidP="00E71AE3">
            <w:pPr>
              <w:rPr>
                <w:sz w:val="20"/>
                <w:szCs w:val="20"/>
              </w:rPr>
            </w:pPr>
            <w:r w:rsidRPr="00FB765C">
              <w:rPr>
                <w:sz w:val="20"/>
                <w:szCs w:val="20"/>
              </w:rPr>
              <w:t>(Sınav ders saatleri içerisinde gerçekleştirilirse, söz konusu sınav süresi ders içi etkinliklerden düşürülmelidir)</w:t>
            </w:r>
          </w:p>
        </w:tc>
      </w:tr>
      <w:tr w:rsidR="00E71AE3" w:rsidRPr="00FB765C" w14:paraId="30BDD6E3" w14:textId="77777777" w:rsidTr="00432114">
        <w:trPr>
          <w:trHeight w:val="545"/>
        </w:trPr>
        <w:tc>
          <w:tcPr>
            <w:tcW w:w="5508" w:type="dxa"/>
            <w:tcBorders>
              <w:top w:val="single" w:sz="4" w:space="0" w:color="auto"/>
              <w:left w:val="single" w:sz="4" w:space="0" w:color="auto"/>
              <w:bottom w:val="single" w:sz="4" w:space="0" w:color="auto"/>
              <w:right w:val="single" w:sz="4" w:space="0" w:color="auto"/>
            </w:tcBorders>
            <w:hideMark/>
          </w:tcPr>
          <w:p w14:paraId="6D6F7BF4" w14:textId="77777777" w:rsidR="00E71AE3" w:rsidRPr="00FB765C" w:rsidRDefault="00E71AE3" w:rsidP="00E71AE3">
            <w:pPr>
              <w:rPr>
                <w:sz w:val="20"/>
                <w:szCs w:val="20"/>
              </w:rPr>
            </w:pPr>
            <w:r w:rsidRPr="00FB765C">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68F32EE8" w14:textId="77777777" w:rsidR="00E71AE3" w:rsidRPr="00FB765C" w:rsidRDefault="00E71AE3" w:rsidP="00E71AE3">
            <w:pPr>
              <w:jc w:val="center"/>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545B7071" w14:textId="77777777" w:rsidR="00E71AE3" w:rsidRPr="00FB765C" w:rsidRDefault="00E71AE3" w:rsidP="00E71AE3">
            <w:pPr>
              <w:jc w:val="center"/>
              <w:rPr>
                <w:sz w:val="20"/>
                <w:szCs w:val="20"/>
              </w:rPr>
            </w:pPr>
            <w:r w:rsidRPr="00FB765C">
              <w:rPr>
                <w:sz w:val="20"/>
                <w:szCs w:val="20"/>
              </w:rPr>
              <w:t>2</w:t>
            </w:r>
          </w:p>
        </w:tc>
        <w:tc>
          <w:tcPr>
            <w:tcW w:w="1871" w:type="dxa"/>
            <w:tcBorders>
              <w:top w:val="single" w:sz="4" w:space="0" w:color="auto"/>
              <w:left w:val="single" w:sz="4" w:space="0" w:color="auto"/>
              <w:bottom w:val="single" w:sz="4" w:space="0" w:color="auto"/>
              <w:right w:val="single" w:sz="4" w:space="0" w:color="auto"/>
            </w:tcBorders>
            <w:hideMark/>
          </w:tcPr>
          <w:p w14:paraId="52F58A0C" w14:textId="77777777" w:rsidR="00E71AE3" w:rsidRPr="00FB765C" w:rsidRDefault="00E71AE3" w:rsidP="00E71AE3">
            <w:pPr>
              <w:jc w:val="center"/>
              <w:rPr>
                <w:sz w:val="20"/>
                <w:szCs w:val="20"/>
              </w:rPr>
            </w:pPr>
            <w:r w:rsidRPr="00FB765C">
              <w:rPr>
                <w:sz w:val="20"/>
                <w:szCs w:val="20"/>
              </w:rPr>
              <w:t>2</w:t>
            </w:r>
          </w:p>
        </w:tc>
      </w:tr>
      <w:tr w:rsidR="00E71AE3" w:rsidRPr="00FB765C" w14:paraId="3E4F7ADA" w14:textId="77777777" w:rsidTr="00432114">
        <w:trPr>
          <w:trHeight w:val="250"/>
        </w:trPr>
        <w:tc>
          <w:tcPr>
            <w:tcW w:w="5508" w:type="dxa"/>
            <w:tcBorders>
              <w:top w:val="single" w:sz="4" w:space="0" w:color="auto"/>
              <w:left w:val="single" w:sz="4" w:space="0" w:color="auto"/>
              <w:bottom w:val="single" w:sz="4" w:space="0" w:color="auto"/>
              <w:right w:val="single" w:sz="4" w:space="0" w:color="auto"/>
            </w:tcBorders>
            <w:hideMark/>
          </w:tcPr>
          <w:p w14:paraId="7DE984D9" w14:textId="77777777" w:rsidR="00E71AE3" w:rsidRPr="00FB765C" w:rsidRDefault="00E71AE3" w:rsidP="00E71AE3">
            <w:pPr>
              <w:rPr>
                <w:sz w:val="20"/>
                <w:szCs w:val="20"/>
              </w:rPr>
            </w:pPr>
            <w:r w:rsidRPr="00FB765C">
              <w:rPr>
                <w:sz w:val="20"/>
                <w:szCs w:val="20"/>
              </w:rPr>
              <w:t>Diğer kısa sınav/Quiz</w:t>
            </w:r>
          </w:p>
        </w:tc>
        <w:tc>
          <w:tcPr>
            <w:tcW w:w="837" w:type="dxa"/>
            <w:tcBorders>
              <w:top w:val="single" w:sz="4" w:space="0" w:color="auto"/>
              <w:left w:val="single" w:sz="4" w:space="0" w:color="auto"/>
              <w:bottom w:val="single" w:sz="4" w:space="0" w:color="auto"/>
              <w:right w:val="single" w:sz="4" w:space="0" w:color="auto"/>
            </w:tcBorders>
          </w:tcPr>
          <w:p w14:paraId="029A767E" w14:textId="77777777" w:rsidR="00E71AE3" w:rsidRPr="00FB765C" w:rsidRDefault="00E71AE3" w:rsidP="00E71AE3">
            <w:pPr>
              <w:jc w:val="center"/>
              <w:rPr>
                <w:b/>
                <w:sz w:val="20"/>
                <w:szCs w:val="20"/>
              </w:rPr>
            </w:pPr>
            <w:r w:rsidRPr="00FB765C">
              <w:rPr>
                <w:b/>
                <w:sz w:val="20"/>
                <w:szCs w:val="20"/>
              </w:rPr>
              <w:t>-</w:t>
            </w:r>
          </w:p>
        </w:tc>
        <w:tc>
          <w:tcPr>
            <w:tcW w:w="851" w:type="dxa"/>
            <w:tcBorders>
              <w:top w:val="single" w:sz="4" w:space="0" w:color="auto"/>
              <w:left w:val="single" w:sz="4" w:space="0" w:color="auto"/>
              <w:bottom w:val="single" w:sz="4" w:space="0" w:color="auto"/>
              <w:right w:val="single" w:sz="4" w:space="0" w:color="auto"/>
            </w:tcBorders>
          </w:tcPr>
          <w:p w14:paraId="7AC06469" w14:textId="77777777" w:rsidR="00E71AE3" w:rsidRPr="00FB765C" w:rsidRDefault="00E71AE3" w:rsidP="00E71AE3">
            <w:pPr>
              <w:jc w:val="center"/>
              <w:rPr>
                <w:b/>
                <w:sz w:val="20"/>
                <w:szCs w:val="20"/>
              </w:rPr>
            </w:pPr>
            <w:r w:rsidRPr="00FB765C">
              <w:rPr>
                <w:b/>
                <w:sz w:val="20"/>
                <w:szCs w:val="20"/>
              </w:rPr>
              <w:t>-</w:t>
            </w:r>
          </w:p>
        </w:tc>
        <w:tc>
          <w:tcPr>
            <w:tcW w:w="1871" w:type="dxa"/>
            <w:tcBorders>
              <w:top w:val="single" w:sz="4" w:space="0" w:color="auto"/>
              <w:left w:val="single" w:sz="4" w:space="0" w:color="auto"/>
              <w:bottom w:val="single" w:sz="4" w:space="0" w:color="auto"/>
              <w:right w:val="single" w:sz="4" w:space="0" w:color="auto"/>
            </w:tcBorders>
          </w:tcPr>
          <w:p w14:paraId="41D90988" w14:textId="77777777" w:rsidR="00E71AE3" w:rsidRPr="00FB765C" w:rsidRDefault="00E71AE3" w:rsidP="00E71AE3">
            <w:pPr>
              <w:jc w:val="center"/>
              <w:rPr>
                <w:b/>
                <w:sz w:val="20"/>
                <w:szCs w:val="20"/>
              </w:rPr>
            </w:pPr>
            <w:r w:rsidRPr="00FB765C">
              <w:rPr>
                <w:b/>
                <w:sz w:val="20"/>
                <w:szCs w:val="20"/>
              </w:rPr>
              <w:t>-</w:t>
            </w:r>
          </w:p>
        </w:tc>
      </w:tr>
      <w:tr w:rsidR="00E71AE3" w:rsidRPr="00FB765C" w14:paraId="3C332211" w14:textId="77777777" w:rsidTr="00432114">
        <w:trPr>
          <w:trHeight w:val="250"/>
        </w:trPr>
        <w:tc>
          <w:tcPr>
            <w:tcW w:w="5508" w:type="dxa"/>
            <w:tcBorders>
              <w:top w:val="single" w:sz="4" w:space="0" w:color="auto"/>
              <w:left w:val="single" w:sz="4" w:space="0" w:color="auto"/>
              <w:bottom w:val="single" w:sz="4" w:space="0" w:color="auto"/>
              <w:right w:val="single" w:sz="4" w:space="0" w:color="auto"/>
            </w:tcBorders>
            <w:hideMark/>
          </w:tcPr>
          <w:p w14:paraId="0A28CBE0" w14:textId="77777777" w:rsidR="00E71AE3" w:rsidRPr="00FB765C" w:rsidRDefault="00E71AE3" w:rsidP="00E71AE3">
            <w:pPr>
              <w:rPr>
                <w:sz w:val="20"/>
                <w:szCs w:val="20"/>
              </w:rPr>
            </w:pPr>
            <w:r w:rsidRPr="00FB765C">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5A21F936" w14:textId="77777777" w:rsidR="00E71AE3" w:rsidRPr="00FB765C" w:rsidRDefault="00E71AE3" w:rsidP="00E71AE3">
            <w:pPr>
              <w:jc w:val="center"/>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6462663B" w14:textId="77777777" w:rsidR="00E71AE3" w:rsidRPr="00FB765C" w:rsidRDefault="00E71AE3" w:rsidP="00E71AE3">
            <w:pPr>
              <w:jc w:val="center"/>
              <w:rPr>
                <w:sz w:val="20"/>
                <w:szCs w:val="20"/>
              </w:rPr>
            </w:pPr>
            <w:r w:rsidRPr="00FB765C">
              <w:rPr>
                <w:sz w:val="20"/>
                <w:szCs w:val="20"/>
              </w:rPr>
              <w:t>2</w:t>
            </w:r>
          </w:p>
        </w:tc>
        <w:tc>
          <w:tcPr>
            <w:tcW w:w="1871" w:type="dxa"/>
            <w:tcBorders>
              <w:top w:val="single" w:sz="4" w:space="0" w:color="auto"/>
              <w:left w:val="single" w:sz="4" w:space="0" w:color="auto"/>
              <w:bottom w:val="single" w:sz="4" w:space="0" w:color="auto"/>
              <w:right w:val="single" w:sz="4" w:space="0" w:color="auto"/>
            </w:tcBorders>
            <w:hideMark/>
          </w:tcPr>
          <w:p w14:paraId="2DF8C891" w14:textId="77777777" w:rsidR="00E71AE3" w:rsidRPr="00FB765C" w:rsidRDefault="00E71AE3" w:rsidP="00E71AE3">
            <w:pPr>
              <w:jc w:val="center"/>
              <w:rPr>
                <w:sz w:val="20"/>
                <w:szCs w:val="20"/>
              </w:rPr>
            </w:pPr>
            <w:r w:rsidRPr="00FB765C">
              <w:rPr>
                <w:sz w:val="20"/>
                <w:szCs w:val="20"/>
              </w:rPr>
              <w:t>2</w:t>
            </w:r>
          </w:p>
        </w:tc>
      </w:tr>
      <w:tr w:rsidR="00E71AE3" w:rsidRPr="00FB765C" w14:paraId="1920811D" w14:textId="77777777" w:rsidTr="00432114">
        <w:trPr>
          <w:trHeight w:val="250"/>
        </w:trPr>
        <w:tc>
          <w:tcPr>
            <w:tcW w:w="9067" w:type="dxa"/>
            <w:gridSpan w:val="4"/>
            <w:tcBorders>
              <w:top w:val="single" w:sz="4" w:space="0" w:color="auto"/>
              <w:left w:val="single" w:sz="4" w:space="0" w:color="auto"/>
              <w:bottom w:val="single" w:sz="4" w:space="0" w:color="auto"/>
              <w:right w:val="single" w:sz="4" w:space="0" w:color="auto"/>
            </w:tcBorders>
            <w:hideMark/>
          </w:tcPr>
          <w:p w14:paraId="10AEB348" w14:textId="77777777" w:rsidR="00E71AE3" w:rsidRPr="00FB765C" w:rsidRDefault="00E71AE3" w:rsidP="00E71AE3">
            <w:pPr>
              <w:rPr>
                <w:sz w:val="20"/>
                <w:szCs w:val="20"/>
              </w:rPr>
            </w:pPr>
            <w:r w:rsidRPr="00FB765C">
              <w:rPr>
                <w:b/>
                <w:sz w:val="20"/>
                <w:szCs w:val="20"/>
              </w:rPr>
              <w:t>Ders dışı etkinlikler</w:t>
            </w:r>
          </w:p>
        </w:tc>
      </w:tr>
      <w:tr w:rsidR="00E71AE3" w:rsidRPr="00FB765C" w14:paraId="7F364E3F" w14:textId="77777777" w:rsidTr="00432114">
        <w:trPr>
          <w:trHeight w:val="250"/>
        </w:trPr>
        <w:tc>
          <w:tcPr>
            <w:tcW w:w="5508" w:type="dxa"/>
            <w:tcBorders>
              <w:top w:val="single" w:sz="4" w:space="0" w:color="auto"/>
              <w:left w:val="single" w:sz="4" w:space="0" w:color="auto"/>
              <w:bottom w:val="single" w:sz="4" w:space="0" w:color="auto"/>
              <w:right w:val="single" w:sz="4" w:space="0" w:color="auto"/>
            </w:tcBorders>
            <w:hideMark/>
          </w:tcPr>
          <w:p w14:paraId="0F05F29B" w14:textId="77777777" w:rsidR="00E71AE3" w:rsidRPr="00FB765C" w:rsidRDefault="00E71AE3" w:rsidP="00E71AE3">
            <w:pPr>
              <w:rPr>
                <w:sz w:val="20"/>
                <w:szCs w:val="20"/>
              </w:rPr>
            </w:pPr>
            <w:r w:rsidRPr="00FB765C">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7238D935" w14:textId="77777777" w:rsidR="00E71AE3" w:rsidRPr="00FB765C" w:rsidRDefault="00E71AE3" w:rsidP="00E71AE3">
            <w:pPr>
              <w:jc w:val="center"/>
              <w:rPr>
                <w:sz w:val="20"/>
                <w:szCs w:val="20"/>
              </w:rPr>
            </w:pPr>
            <w:r w:rsidRPr="00FB765C">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09F1A93D" w14:textId="77777777" w:rsidR="00E71AE3" w:rsidRPr="00FB765C" w:rsidRDefault="00E71AE3" w:rsidP="00E71AE3">
            <w:pPr>
              <w:jc w:val="center"/>
              <w:rPr>
                <w:sz w:val="20"/>
                <w:szCs w:val="20"/>
              </w:rPr>
            </w:pPr>
            <w:r w:rsidRPr="00FB765C">
              <w:rPr>
                <w:sz w:val="20"/>
                <w:szCs w:val="20"/>
              </w:rPr>
              <w:t>1</w:t>
            </w:r>
          </w:p>
        </w:tc>
        <w:tc>
          <w:tcPr>
            <w:tcW w:w="1871" w:type="dxa"/>
            <w:tcBorders>
              <w:top w:val="single" w:sz="4" w:space="0" w:color="auto"/>
              <w:left w:val="single" w:sz="4" w:space="0" w:color="auto"/>
              <w:bottom w:val="single" w:sz="4" w:space="0" w:color="auto"/>
              <w:right w:val="single" w:sz="4" w:space="0" w:color="auto"/>
            </w:tcBorders>
            <w:hideMark/>
          </w:tcPr>
          <w:p w14:paraId="16F63AB1" w14:textId="77777777" w:rsidR="00E71AE3" w:rsidRPr="00FB765C" w:rsidRDefault="00E71AE3" w:rsidP="00E71AE3">
            <w:pPr>
              <w:jc w:val="center"/>
              <w:rPr>
                <w:sz w:val="20"/>
                <w:szCs w:val="20"/>
              </w:rPr>
            </w:pPr>
            <w:r w:rsidRPr="00FB765C">
              <w:rPr>
                <w:sz w:val="20"/>
                <w:szCs w:val="20"/>
              </w:rPr>
              <w:t>13</w:t>
            </w:r>
          </w:p>
        </w:tc>
      </w:tr>
      <w:tr w:rsidR="00E71AE3" w:rsidRPr="00FB765C" w14:paraId="6308F02A" w14:textId="77777777" w:rsidTr="00432114">
        <w:trPr>
          <w:trHeight w:val="250"/>
        </w:trPr>
        <w:tc>
          <w:tcPr>
            <w:tcW w:w="5508" w:type="dxa"/>
            <w:tcBorders>
              <w:top w:val="single" w:sz="4" w:space="0" w:color="auto"/>
              <w:left w:val="single" w:sz="4" w:space="0" w:color="auto"/>
              <w:bottom w:val="single" w:sz="4" w:space="0" w:color="auto"/>
              <w:right w:val="single" w:sz="4" w:space="0" w:color="auto"/>
            </w:tcBorders>
            <w:hideMark/>
          </w:tcPr>
          <w:p w14:paraId="6164BEB2" w14:textId="77777777" w:rsidR="00E71AE3" w:rsidRPr="00FB765C" w:rsidRDefault="00E71AE3" w:rsidP="00E71AE3">
            <w:pPr>
              <w:rPr>
                <w:sz w:val="20"/>
                <w:szCs w:val="20"/>
              </w:rPr>
            </w:pPr>
            <w:r w:rsidRPr="00FB765C">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70F49D96" w14:textId="77777777" w:rsidR="00E71AE3" w:rsidRPr="00FB765C" w:rsidRDefault="00E71AE3" w:rsidP="00E71AE3">
            <w:pPr>
              <w:jc w:val="center"/>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734E650C" w14:textId="77777777" w:rsidR="00E71AE3" w:rsidRPr="00FB765C" w:rsidRDefault="00E71AE3" w:rsidP="00E71AE3">
            <w:pPr>
              <w:jc w:val="center"/>
              <w:rPr>
                <w:sz w:val="20"/>
                <w:szCs w:val="20"/>
              </w:rPr>
            </w:pPr>
            <w:r w:rsidRPr="00FB765C">
              <w:rPr>
                <w:sz w:val="20"/>
                <w:szCs w:val="20"/>
              </w:rPr>
              <w:t>3</w:t>
            </w:r>
          </w:p>
        </w:tc>
        <w:tc>
          <w:tcPr>
            <w:tcW w:w="1871" w:type="dxa"/>
            <w:tcBorders>
              <w:top w:val="single" w:sz="4" w:space="0" w:color="auto"/>
              <w:left w:val="single" w:sz="4" w:space="0" w:color="auto"/>
              <w:bottom w:val="single" w:sz="4" w:space="0" w:color="auto"/>
              <w:right w:val="single" w:sz="4" w:space="0" w:color="auto"/>
            </w:tcBorders>
            <w:hideMark/>
          </w:tcPr>
          <w:p w14:paraId="21876A62" w14:textId="77777777" w:rsidR="00E71AE3" w:rsidRPr="00FB765C" w:rsidRDefault="00E71AE3" w:rsidP="00E71AE3">
            <w:pPr>
              <w:jc w:val="center"/>
              <w:rPr>
                <w:sz w:val="20"/>
                <w:szCs w:val="20"/>
              </w:rPr>
            </w:pPr>
            <w:r w:rsidRPr="00FB765C">
              <w:rPr>
                <w:sz w:val="20"/>
                <w:szCs w:val="20"/>
              </w:rPr>
              <w:t>3</w:t>
            </w:r>
          </w:p>
        </w:tc>
      </w:tr>
      <w:tr w:rsidR="00E71AE3" w:rsidRPr="00FB765C" w14:paraId="378966AD" w14:textId="77777777" w:rsidTr="00432114">
        <w:trPr>
          <w:trHeight w:val="250"/>
        </w:trPr>
        <w:tc>
          <w:tcPr>
            <w:tcW w:w="5508" w:type="dxa"/>
            <w:tcBorders>
              <w:top w:val="single" w:sz="4" w:space="0" w:color="auto"/>
              <w:left w:val="single" w:sz="4" w:space="0" w:color="auto"/>
              <w:bottom w:val="single" w:sz="4" w:space="0" w:color="auto"/>
              <w:right w:val="single" w:sz="4" w:space="0" w:color="auto"/>
            </w:tcBorders>
            <w:hideMark/>
          </w:tcPr>
          <w:p w14:paraId="68F26ECC" w14:textId="77777777" w:rsidR="00E71AE3" w:rsidRPr="00FB765C" w:rsidRDefault="00E71AE3" w:rsidP="00E71AE3">
            <w:pPr>
              <w:rPr>
                <w:sz w:val="20"/>
                <w:szCs w:val="20"/>
              </w:rPr>
            </w:pPr>
            <w:r w:rsidRPr="00FB765C">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37916565" w14:textId="77777777" w:rsidR="00E71AE3" w:rsidRPr="00FB765C" w:rsidRDefault="00E71AE3" w:rsidP="00E71AE3">
            <w:pPr>
              <w:jc w:val="center"/>
              <w:rPr>
                <w:sz w:val="20"/>
                <w:szCs w:val="20"/>
              </w:rPr>
            </w:pPr>
            <w:r w:rsidRPr="00FB765C">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5FEBB300" w14:textId="77777777" w:rsidR="00E71AE3" w:rsidRPr="00FB765C" w:rsidRDefault="00E71AE3" w:rsidP="00E71AE3">
            <w:pPr>
              <w:jc w:val="center"/>
              <w:rPr>
                <w:sz w:val="20"/>
                <w:szCs w:val="20"/>
              </w:rPr>
            </w:pPr>
            <w:r w:rsidRPr="00FB765C">
              <w:rPr>
                <w:sz w:val="20"/>
                <w:szCs w:val="20"/>
              </w:rPr>
              <w:t>4</w:t>
            </w:r>
          </w:p>
        </w:tc>
        <w:tc>
          <w:tcPr>
            <w:tcW w:w="1871" w:type="dxa"/>
            <w:tcBorders>
              <w:top w:val="single" w:sz="4" w:space="0" w:color="auto"/>
              <w:left w:val="single" w:sz="4" w:space="0" w:color="auto"/>
              <w:bottom w:val="single" w:sz="4" w:space="0" w:color="auto"/>
              <w:right w:val="single" w:sz="4" w:space="0" w:color="auto"/>
            </w:tcBorders>
            <w:hideMark/>
          </w:tcPr>
          <w:p w14:paraId="703EE2A2" w14:textId="77777777" w:rsidR="00E71AE3" w:rsidRPr="00FB765C" w:rsidRDefault="00E71AE3" w:rsidP="00E71AE3">
            <w:pPr>
              <w:jc w:val="center"/>
              <w:rPr>
                <w:sz w:val="20"/>
                <w:szCs w:val="20"/>
              </w:rPr>
            </w:pPr>
            <w:r w:rsidRPr="00FB765C">
              <w:rPr>
                <w:sz w:val="20"/>
                <w:szCs w:val="20"/>
              </w:rPr>
              <w:t>4</w:t>
            </w:r>
          </w:p>
        </w:tc>
      </w:tr>
      <w:tr w:rsidR="00E71AE3" w:rsidRPr="00FB765C" w14:paraId="738C5FAF" w14:textId="77777777" w:rsidTr="00432114">
        <w:trPr>
          <w:trHeight w:val="250"/>
        </w:trPr>
        <w:tc>
          <w:tcPr>
            <w:tcW w:w="5508" w:type="dxa"/>
            <w:tcBorders>
              <w:top w:val="single" w:sz="4" w:space="0" w:color="auto"/>
              <w:left w:val="single" w:sz="4" w:space="0" w:color="auto"/>
              <w:bottom w:val="single" w:sz="4" w:space="0" w:color="auto"/>
              <w:right w:val="single" w:sz="4" w:space="0" w:color="auto"/>
            </w:tcBorders>
            <w:hideMark/>
          </w:tcPr>
          <w:p w14:paraId="2D34BE36" w14:textId="77777777" w:rsidR="00E71AE3" w:rsidRPr="00FB765C" w:rsidRDefault="00E71AE3" w:rsidP="00E71AE3">
            <w:pPr>
              <w:rPr>
                <w:sz w:val="20"/>
                <w:szCs w:val="20"/>
              </w:rPr>
            </w:pPr>
            <w:r w:rsidRPr="00FB765C">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tcPr>
          <w:p w14:paraId="5B71DC68" w14:textId="77777777" w:rsidR="00E71AE3" w:rsidRPr="00FB765C" w:rsidRDefault="00E71AE3" w:rsidP="00E71AE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A2163DD" w14:textId="77777777" w:rsidR="00E71AE3" w:rsidRPr="00FB765C" w:rsidRDefault="00E71AE3" w:rsidP="00E71AE3">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tcPr>
          <w:p w14:paraId="2E00E636" w14:textId="77777777" w:rsidR="00E71AE3" w:rsidRPr="00FB765C" w:rsidRDefault="00E71AE3" w:rsidP="00E71AE3">
            <w:pPr>
              <w:jc w:val="center"/>
              <w:rPr>
                <w:sz w:val="20"/>
                <w:szCs w:val="20"/>
              </w:rPr>
            </w:pPr>
          </w:p>
        </w:tc>
      </w:tr>
      <w:tr w:rsidR="00E71AE3" w:rsidRPr="00FB765C" w14:paraId="660E1A6F" w14:textId="77777777" w:rsidTr="00432114">
        <w:trPr>
          <w:trHeight w:val="250"/>
        </w:trPr>
        <w:tc>
          <w:tcPr>
            <w:tcW w:w="5508" w:type="dxa"/>
            <w:tcBorders>
              <w:top w:val="single" w:sz="4" w:space="0" w:color="auto"/>
              <w:left w:val="single" w:sz="4" w:space="0" w:color="auto"/>
              <w:bottom w:val="single" w:sz="4" w:space="0" w:color="auto"/>
              <w:right w:val="single" w:sz="4" w:space="0" w:color="auto"/>
            </w:tcBorders>
            <w:hideMark/>
          </w:tcPr>
          <w:p w14:paraId="6B3FB402" w14:textId="77777777" w:rsidR="00E71AE3" w:rsidRPr="00FB765C" w:rsidRDefault="00E71AE3" w:rsidP="00E71AE3">
            <w:pPr>
              <w:rPr>
                <w:sz w:val="20"/>
                <w:szCs w:val="20"/>
              </w:rPr>
            </w:pPr>
            <w:r w:rsidRPr="00FB765C">
              <w:rPr>
                <w:sz w:val="20"/>
                <w:szCs w:val="20"/>
              </w:rPr>
              <w:t>Ödev hazırlama</w:t>
            </w:r>
          </w:p>
        </w:tc>
        <w:tc>
          <w:tcPr>
            <w:tcW w:w="837" w:type="dxa"/>
            <w:tcBorders>
              <w:top w:val="single" w:sz="4" w:space="0" w:color="auto"/>
              <w:left w:val="single" w:sz="4" w:space="0" w:color="auto"/>
              <w:bottom w:val="single" w:sz="4" w:space="0" w:color="auto"/>
              <w:right w:val="single" w:sz="4" w:space="0" w:color="auto"/>
            </w:tcBorders>
          </w:tcPr>
          <w:p w14:paraId="05E99F40" w14:textId="77777777" w:rsidR="00E71AE3" w:rsidRPr="00FB765C" w:rsidRDefault="00E71AE3" w:rsidP="00E71AE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E8F0ABA" w14:textId="77777777" w:rsidR="00E71AE3" w:rsidRPr="00FB765C" w:rsidRDefault="00E71AE3" w:rsidP="00E71AE3">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tcPr>
          <w:p w14:paraId="009B6F6B" w14:textId="77777777" w:rsidR="00E71AE3" w:rsidRPr="00FB765C" w:rsidRDefault="00E71AE3" w:rsidP="00E71AE3">
            <w:pPr>
              <w:jc w:val="center"/>
              <w:rPr>
                <w:sz w:val="20"/>
                <w:szCs w:val="20"/>
              </w:rPr>
            </w:pPr>
          </w:p>
        </w:tc>
      </w:tr>
      <w:tr w:rsidR="00E71AE3" w:rsidRPr="00FB765C" w14:paraId="06DE2394" w14:textId="77777777" w:rsidTr="00432114">
        <w:trPr>
          <w:trHeight w:val="250"/>
        </w:trPr>
        <w:tc>
          <w:tcPr>
            <w:tcW w:w="5508" w:type="dxa"/>
            <w:tcBorders>
              <w:top w:val="single" w:sz="4" w:space="0" w:color="auto"/>
              <w:left w:val="single" w:sz="4" w:space="0" w:color="auto"/>
              <w:bottom w:val="single" w:sz="4" w:space="0" w:color="auto"/>
              <w:right w:val="single" w:sz="4" w:space="0" w:color="auto"/>
            </w:tcBorders>
            <w:hideMark/>
          </w:tcPr>
          <w:p w14:paraId="461907DD" w14:textId="77777777" w:rsidR="00E71AE3" w:rsidRPr="00FB765C" w:rsidRDefault="00E71AE3" w:rsidP="00E71AE3">
            <w:pPr>
              <w:rPr>
                <w:sz w:val="20"/>
                <w:szCs w:val="20"/>
              </w:rPr>
            </w:pPr>
            <w:r w:rsidRPr="00FB765C">
              <w:rPr>
                <w:sz w:val="20"/>
                <w:szCs w:val="20"/>
              </w:rPr>
              <w:lastRenderedPageBreak/>
              <w:t>Sunum hazırlama</w:t>
            </w:r>
          </w:p>
        </w:tc>
        <w:tc>
          <w:tcPr>
            <w:tcW w:w="837" w:type="dxa"/>
            <w:tcBorders>
              <w:top w:val="single" w:sz="4" w:space="0" w:color="auto"/>
              <w:left w:val="single" w:sz="4" w:space="0" w:color="auto"/>
              <w:bottom w:val="single" w:sz="4" w:space="0" w:color="auto"/>
              <w:right w:val="single" w:sz="4" w:space="0" w:color="auto"/>
            </w:tcBorders>
          </w:tcPr>
          <w:p w14:paraId="494F9209" w14:textId="77777777" w:rsidR="00E71AE3" w:rsidRPr="00FB765C" w:rsidRDefault="00E71AE3" w:rsidP="00E71AE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0CA23A90" w14:textId="77777777" w:rsidR="00E71AE3" w:rsidRPr="00FB765C" w:rsidRDefault="00E71AE3" w:rsidP="00E71AE3">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tcPr>
          <w:p w14:paraId="46AD713E" w14:textId="77777777" w:rsidR="00E71AE3" w:rsidRPr="00FB765C" w:rsidRDefault="00E71AE3" w:rsidP="00E71AE3">
            <w:pPr>
              <w:jc w:val="center"/>
              <w:rPr>
                <w:sz w:val="20"/>
                <w:szCs w:val="20"/>
              </w:rPr>
            </w:pPr>
          </w:p>
        </w:tc>
      </w:tr>
      <w:tr w:rsidR="00E71AE3" w:rsidRPr="00FB765C" w14:paraId="0605DD52" w14:textId="77777777" w:rsidTr="00432114">
        <w:trPr>
          <w:trHeight w:val="250"/>
        </w:trPr>
        <w:tc>
          <w:tcPr>
            <w:tcW w:w="5508" w:type="dxa"/>
            <w:tcBorders>
              <w:top w:val="single" w:sz="4" w:space="0" w:color="auto"/>
              <w:left w:val="single" w:sz="4" w:space="0" w:color="auto"/>
              <w:bottom w:val="single" w:sz="4" w:space="0" w:color="auto"/>
              <w:right w:val="single" w:sz="4" w:space="0" w:color="auto"/>
            </w:tcBorders>
            <w:hideMark/>
          </w:tcPr>
          <w:p w14:paraId="1307A642" w14:textId="77777777" w:rsidR="00E71AE3" w:rsidRPr="00FB765C" w:rsidRDefault="00E71AE3" w:rsidP="00E71AE3">
            <w:pPr>
              <w:rPr>
                <w:sz w:val="20"/>
                <w:szCs w:val="20"/>
              </w:rPr>
            </w:pPr>
            <w:r w:rsidRPr="00FB765C">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tcPr>
          <w:p w14:paraId="2781DC03" w14:textId="77777777" w:rsidR="00E71AE3" w:rsidRPr="00FB765C" w:rsidRDefault="00E71AE3" w:rsidP="00E71AE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3BE2351C" w14:textId="77777777" w:rsidR="00E71AE3" w:rsidRPr="00FB765C" w:rsidRDefault="00E71AE3" w:rsidP="00E71AE3">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tcPr>
          <w:p w14:paraId="701C3ABA" w14:textId="77777777" w:rsidR="00E71AE3" w:rsidRPr="00FB765C" w:rsidRDefault="00E71AE3" w:rsidP="00E71AE3">
            <w:pPr>
              <w:jc w:val="center"/>
              <w:rPr>
                <w:sz w:val="20"/>
                <w:szCs w:val="20"/>
              </w:rPr>
            </w:pPr>
          </w:p>
        </w:tc>
      </w:tr>
      <w:tr w:rsidR="00E71AE3" w:rsidRPr="00FB765C" w14:paraId="41328697" w14:textId="77777777" w:rsidTr="00432114">
        <w:trPr>
          <w:trHeight w:val="250"/>
        </w:trPr>
        <w:tc>
          <w:tcPr>
            <w:tcW w:w="5508" w:type="dxa"/>
            <w:tcBorders>
              <w:top w:val="single" w:sz="4" w:space="0" w:color="auto"/>
              <w:left w:val="single" w:sz="4" w:space="0" w:color="auto"/>
              <w:bottom w:val="single" w:sz="4" w:space="0" w:color="auto"/>
              <w:right w:val="single" w:sz="4" w:space="0" w:color="auto"/>
            </w:tcBorders>
            <w:hideMark/>
          </w:tcPr>
          <w:p w14:paraId="2A084E0F" w14:textId="77777777" w:rsidR="00E71AE3" w:rsidRPr="00FB765C" w:rsidRDefault="00E71AE3" w:rsidP="00E71AE3">
            <w:pPr>
              <w:rPr>
                <w:b/>
                <w:sz w:val="20"/>
                <w:szCs w:val="20"/>
              </w:rPr>
            </w:pPr>
            <w:r w:rsidRPr="00FB765C">
              <w:rPr>
                <w:b/>
                <w:sz w:val="20"/>
                <w:szCs w:val="20"/>
              </w:rPr>
              <w:t>Toplam İşyükü (saat)</w:t>
            </w:r>
          </w:p>
        </w:tc>
        <w:tc>
          <w:tcPr>
            <w:tcW w:w="837" w:type="dxa"/>
            <w:tcBorders>
              <w:top w:val="single" w:sz="4" w:space="0" w:color="auto"/>
              <w:left w:val="single" w:sz="4" w:space="0" w:color="auto"/>
              <w:bottom w:val="single" w:sz="4" w:space="0" w:color="auto"/>
              <w:right w:val="single" w:sz="4" w:space="0" w:color="auto"/>
            </w:tcBorders>
          </w:tcPr>
          <w:p w14:paraId="1BA762ED" w14:textId="77777777" w:rsidR="00E71AE3" w:rsidRPr="00FB765C" w:rsidRDefault="00E71AE3" w:rsidP="00E71AE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F8AF0E4" w14:textId="77777777" w:rsidR="00E71AE3" w:rsidRPr="00FB765C" w:rsidRDefault="00E71AE3" w:rsidP="00E71AE3">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tcPr>
          <w:p w14:paraId="10485005" w14:textId="77777777" w:rsidR="00E71AE3" w:rsidRPr="00FB765C" w:rsidRDefault="00E71AE3" w:rsidP="00E71AE3">
            <w:pPr>
              <w:jc w:val="center"/>
              <w:rPr>
                <w:b/>
                <w:sz w:val="20"/>
                <w:szCs w:val="20"/>
              </w:rPr>
            </w:pPr>
            <w:r w:rsidRPr="00FB765C">
              <w:rPr>
                <w:b/>
                <w:sz w:val="20"/>
                <w:szCs w:val="20"/>
              </w:rPr>
              <w:t>50</w:t>
            </w:r>
          </w:p>
        </w:tc>
      </w:tr>
      <w:tr w:rsidR="00E71AE3" w:rsidRPr="00FB765C" w14:paraId="0B181553" w14:textId="77777777" w:rsidTr="00432114">
        <w:trPr>
          <w:trHeight w:val="250"/>
        </w:trPr>
        <w:tc>
          <w:tcPr>
            <w:tcW w:w="5508" w:type="dxa"/>
            <w:tcBorders>
              <w:top w:val="single" w:sz="4" w:space="0" w:color="auto"/>
              <w:left w:val="single" w:sz="4" w:space="0" w:color="auto"/>
              <w:bottom w:val="single" w:sz="4" w:space="0" w:color="auto"/>
              <w:right w:val="single" w:sz="4" w:space="0" w:color="auto"/>
            </w:tcBorders>
            <w:hideMark/>
          </w:tcPr>
          <w:p w14:paraId="4A62203A" w14:textId="77777777" w:rsidR="00E71AE3" w:rsidRPr="00FB765C" w:rsidRDefault="00E71AE3" w:rsidP="00E71AE3">
            <w:pPr>
              <w:rPr>
                <w:b/>
                <w:sz w:val="20"/>
                <w:szCs w:val="20"/>
              </w:rPr>
            </w:pPr>
            <w:r w:rsidRPr="00FB765C">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317B34F3" w14:textId="77777777" w:rsidR="00E71AE3" w:rsidRPr="00FB765C" w:rsidRDefault="00E71AE3" w:rsidP="00E71AE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EAB2CFC" w14:textId="77777777" w:rsidR="00E71AE3" w:rsidRPr="00FB765C" w:rsidRDefault="00E71AE3" w:rsidP="00E71AE3">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hideMark/>
          </w:tcPr>
          <w:p w14:paraId="67E9B029" w14:textId="77777777" w:rsidR="00E71AE3" w:rsidRPr="00FB765C" w:rsidRDefault="00E71AE3" w:rsidP="00E71AE3">
            <w:pPr>
              <w:jc w:val="center"/>
              <w:rPr>
                <w:b/>
                <w:sz w:val="20"/>
                <w:szCs w:val="20"/>
              </w:rPr>
            </w:pPr>
            <w:r w:rsidRPr="00FB765C">
              <w:rPr>
                <w:b/>
                <w:sz w:val="20"/>
                <w:szCs w:val="20"/>
              </w:rPr>
              <w:t>50/25</w:t>
            </w:r>
          </w:p>
        </w:tc>
      </w:tr>
      <w:tr w:rsidR="00E71AE3" w:rsidRPr="00FB765C" w14:paraId="5B56A204" w14:textId="77777777" w:rsidTr="00432114">
        <w:trPr>
          <w:trHeight w:val="250"/>
        </w:trPr>
        <w:tc>
          <w:tcPr>
            <w:tcW w:w="5508" w:type="dxa"/>
            <w:tcBorders>
              <w:top w:val="single" w:sz="4" w:space="0" w:color="auto"/>
              <w:left w:val="single" w:sz="4" w:space="0" w:color="auto"/>
              <w:bottom w:val="single" w:sz="4" w:space="0" w:color="auto"/>
              <w:right w:val="single" w:sz="4" w:space="0" w:color="auto"/>
            </w:tcBorders>
          </w:tcPr>
          <w:p w14:paraId="35F6D15E" w14:textId="77777777" w:rsidR="00E71AE3" w:rsidRPr="00FB765C" w:rsidRDefault="00E71AE3" w:rsidP="00E71AE3">
            <w:pPr>
              <w:rPr>
                <w:b/>
                <w:sz w:val="20"/>
                <w:szCs w:val="20"/>
              </w:rPr>
            </w:pPr>
            <w:r w:rsidRPr="00FB765C">
              <w:rPr>
                <w:b/>
                <w:sz w:val="20"/>
                <w:szCs w:val="20"/>
              </w:rPr>
              <w:t xml:space="preserve">Dersin AKTS kredisi </w:t>
            </w:r>
          </w:p>
        </w:tc>
        <w:tc>
          <w:tcPr>
            <w:tcW w:w="837" w:type="dxa"/>
            <w:tcBorders>
              <w:top w:val="single" w:sz="4" w:space="0" w:color="auto"/>
              <w:left w:val="single" w:sz="4" w:space="0" w:color="auto"/>
              <w:bottom w:val="single" w:sz="4" w:space="0" w:color="auto"/>
              <w:right w:val="single" w:sz="4" w:space="0" w:color="auto"/>
            </w:tcBorders>
          </w:tcPr>
          <w:p w14:paraId="58CAD02C" w14:textId="77777777" w:rsidR="00E71AE3" w:rsidRPr="00FB765C" w:rsidRDefault="00E71AE3" w:rsidP="00E71AE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77A11DB2" w14:textId="77777777" w:rsidR="00E71AE3" w:rsidRPr="00FB765C" w:rsidRDefault="00E71AE3" w:rsidP="00E71AE3">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tcPr>
          <w:p w14:paraId="7AFD1D36" w14:textId="77777777" w:rsidR="00E71AE3" w:rsidRPr="00FB765C" w:rsidRDefault="00E71AE3" w:rsidP="00E71AE3">
            <w:pPr>
              <w:jc w:val="center"/>
              <w:rPr>
                <w:b/>
                <w:sz w:val="20"/>
                <w:szCs w:val="20"/>
              </w:rPr>
            </w:pPr>
            <w:r w:rsidRPr="00FB765C">
              <w:rPr>
                <w:b/>
                <w:sz w:val="20"/>
                <w:szCs w:val="20"/>
              </w:rPr>
              <w:t>2</w:t>
            </w:r>
          </w:p>
        </w:tc>
      </w:tr>
      <w:tr w:rsidR="00E71AE3" w:rsidRPr="00FB765C" w14:paraId="54A3DCD6" w14:textId="77777777" w:rsidTr="00432114">
        <w:tblPrEx>
          <w:tblLook w:val="04A0" w:firstRow="1" w:lastRow="0" w:firstColumn="1" w:lastColumn="0" w:noHBand="0" w:noVBand="1"/>
        </w:tblPrEx>
        <w:tc>
          <w:tcPr>
            <w:tcW w:w="7196" w:type="dxa"/>
            <w:gridSpan w:val="3"/>
            <w:vAlign w:val="center"/>
          </w:tcPr>
          <w:p w14:paraId="259267F8" w14:textId="77777777" w:rsidR="00E71AE3" w:rsidRPr="00FB765C" w:rsidRDefault="00E71AE3" w:rsidP="00E71AE3">
            <w:pPr>
              <w:rPr>
                <w:rFonts w:eastAsia="Calibri"/>
                <w:sz w:val="20"/>
                <w:szCs w:val="20"/>
              </w:rPr>
            </w:pPr>
            <w:r w:rsidRPr="00FB765C">
              <w:rPr>
                <w:rFonts w:eastAsia="Calibri"/>
                <w:b/>
                <w:bCs/>
                <w:sz w:val="20"/>
                <w:szCs w:val="20"/>
              </w:rPr>
              <w:t>Toplam İş Yükü / 25*/ saat</w:t>
            </w:r>
          </w:p>
        </w:tc>
        <w:tc>
          <w:tcPr>
            <w:tcW w:w="1871" w:type="dxa"/>
            <w:vAlign w:val="center"/>
          </w:tcPr>
          <w:p w14:paraId="7CAB59E0" w14:textId="77777777" w:rsidR="00E71AE3" w:rsidRPr="00FB765C" w:rsidRDefault="00E71AE3" w:rsidP="00E71AE3">
            <w:pPr>
              <w:jc w:val="center"/>
              <w:rPr>
                <w:rFonts w:eastAsia="Calibri"/>
                <w:b/>
                <w:sz w:val="20"/>
                <w:szCs w:val="20"/>
              </w:rPr>
            </w:pPr>
            <w:r w:rsidRPr="00FB765C">
              <w:rPr>
                <w:rFonts w:eastAsia="Calibri"/>
                <w:b/>
                <w:sz w:val="20"/>
                <w:szCs w:val="20"/>
              </w:rPr>
              <w:t>2 AKTS</w:t>
            </w:r>
          </w:p>
        </w:tc>
      </w:tr>
      <w:tr w:rsidR="00E71AE3" w:rsidRPr="00FB765C" w14:paraId="47060C06" w14:textId="77777777" w:rsidTr="00432114">
        <w:tblPrEx>
          <w:tblLook w:val="04A0" w:firstRow="1" w:lastRow="0" w:firstColumn="1" w:lastColumn="0" w:noHBand="0" w:noVBand="1"/>
        </w:tblPrEx>
        <w:tc>
          <w:tcPr>
            <w:tcW w:w="7196" w:type="dxa"/>
            <w:gridSpan w:val="3"/>
            <w:vAlign w:val="center"/>
          </w:tcPr>
          <w:p w14:paraId="2D5BDE54" w14:textId="77777777" w:rsidR="00E71AE3" w:rsidRPr="00FB765C" w:rsidRDefault="00E71AE3" w:rsidP="00E71AE3">
            <w:pPr>
              <w:rPr>
                <w:rFonts w:eastAsia="Calibri"/>
                <w:b/>
                <w:bCs/>
                <w:sz w:val="20"/>
                <w:szCs w:val="20"/>
              </w:rPr>
            </w:pPr>
            <w:r w:rsidRPr="00FB765C">
              <w:rPr>
                <w:rFonts w:eastAsia="Calibri"/>
                <w:b/>
                <w:bCs/>
                <w:sz w:val="20"/>
                <w:szCs w:val="20"/>
              </w:rPr>
              <w:t xml:space="preserve">*: 25 saatlik çalışma       1 AKTS kredisi olarak  </w:t>
            </w:r>
            <w:r w:rsidRPr="00FB765C">
              <w:rPr>
                <w:b/>
                <w:bCs/>
                <w:sz w:val="20"/>
                <w:szCs w:val="20"/>
              </w:rPr>
              <w:t xml:space="preserve"> </w:t>
            </w:r>
            <w:r w:rsidRPr="00FB765C">
              <w:rPr>
                <w:rFonts w:eastAsia="Calibri"/>
                <w:b/>
                <w:bCs/>
                <w:sz w:val="20"/>
                <w:szCs w:val="20"/>
              </w:rPr>
              <w:t>edilm</w:t>
            </w:r>
            <w:r w:rsidRPr="00FB765C">
              <w:rPr>
                <w:b/>
                <w:bCs/>
                <w:sz w:val="20"/>
                <w:szCs w:val="20"/>
              </w:rPr>
              <w:t>iştir</w:t>
            </w:r>
          </w:p>
        </w:tc>
        <w:tc>
          <w:tcPr>
            <w:tcW w:w="1871" w:type="dxa"/>
            <w:vAlign w:val="center"/>
          </w:tcPr>
          <w:p w14:paraId="386CF52A" w14:textId="77777777" w:rsidR="00E71AE3" w:rsidRPr="00FB765C" w:rsidRDefault="00E71AE3" w:rsidP="00E71AE3">
            <w:pPr>
              <w:rPr>
                <w:rFonts w:eastAsia="Calibri"/>
                <w:sz w:val="20"/>
                <w:szCs w:val="20"/>
              </w:rPr>
            </w:pPr>
          </w:p>
        </w:tc>
      </w:tr>
    </w:tbl>
    <w:p w14:paraId="4E080BC2" w14:textId="77777777" w:rsidR="00E71AE3" w:rsidRPr="00FB765C" w:rsidRDefault="00E71AE3" w:rsidP="00E71AE3">
      <w:pPr>
        <w:rPr>
          <w:sz w:val="20"/>
          <w:szCs w:val="20"/>
        </w:rPr>
      </w:pPr>
    </w:p>
    <w:p w14:paraId="25B7F98E" w14:textId="77777777" w:rsidR="00E71AE3" w:rsidRPr="00FB765C" w:rsidRDefault="00E71AE3" w:rsidP="00E71AE3">
      <w:pPr>
        <w:rPr>
          <w:sz w:val="20"/>
          <w:szCs w:val="20"/>
        </w:rPr>
      </w:pPr>
    </w:p>
    <w:p w14:paraId="402E6964" w14:textId="77777777" w:rsidR="00E71AE3" w:rsidRPr="00FB765C" w:rsidRDefault="00E71AE3" w:rsidP="00E71AE3">
      <w:pPr>
        <w:jc w:val="center"/>
        <w:rPr>
          <w:b/>
          <w:sz w:val="20"/>
          <w:szCs w:val="20"/>
        </w:rPr>
      </w:pPr>
      <w:r w:rsidRPr="00FB765C">
        <w:rPr>
          <w:b/>
          <w:sz w:val="20"/>
          <w:szCs w:val="20"/>
        </w:rPr>
        <w:t xml:space="preserve">HEF 4095 PEDİATRİK PALYATİF BAKIM HEMŞİRELİĞİ </w:t>
      </w:r>
    </w:p>
    <w:p w14:paraId="4F8DFF5D" w14:textId="30F1FD11" w:rsidR="00E71AE3" w:rsidRPr="00FB765C" w:rsidRDefault="00E71AE3" w:rsidP="00E71AE3">
      <w:pPr>
        <w:jc w:val="center"/>
        <w:rPr>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1"/>
        <w:gridCol w:w="1529"/>
        <w:gridCol w:w="4510"/>
      </w:tblGrid>
      <w:tr w:rsidR="00E71AE3" w:rsidRPr="00FB765C" w14:paraId="295BC678" w14:textId="77777777" w:rsidTr="00432114">
        <w:tc>
          <w:tcPr>
            <w:tcW w:w="4557" w:type="dxa"/>
            <w:gridSpan w:val="3"/>
          </w:tcPr>
          <w:p w14:paraId="158A6B0E" w14:textId="77777777" w:rsidR="00E71AE3" w:rsidRPr="00FB765C" w:rsidRDefault="00E71AE3" w:rsidP="00E71AE3">
            <w:pPr>
              <w:rPr>
                <w:sz w:val="20"/>
                <w:szCs w:val="20"/>
              </w:rPr>
            </w:pPr>
            <w:r w:rsidRPr="00FB765C">
              <w:rPr>
                <w:b/>
                <w:sz w:val="20"/>
                <w:szCs w:val="20"/>
              </w:rPr>
              <w:t xml:space="preserve">Dersi Veren Birim(ler): </w:t>
            </w:r>
            <w:r w:rsidRPr="00FB765C">
              <w:rPr>
                <w:sz w:val="20"/>
                <w:szCs w:val="20"/>
              </w:rPr>
              <w:t>Dokuz Eylül Üniversitesi Hemşirelik Fakültesi</w:t>
            </w:r>
          </w:p>
        </w:tc>
        <w:tc>
          <w:tcPr>
            <w:tcW w:w="4510" w:type="dxa"/>
          </w:tcPr>
          <w:p w14:paraId="7A39AA82" w14:textId="77777777" w:rsidR="00E71AE3" w:rsidRPr="00FB765C" w:rsidRDefault="00E71AE3" w:rsidP="00E71AE3">
            <w:pPr>
              <w:rPr>
                <w:b/>
                <w:sz w:val="20"/>
                <w:szCs w:val="20"/>
              </w:rPr>
            </w:pPr>
            <w:r w:rsidRPr="00FB765C">
              <w:rPr>
                <w:b/>
                <w:sz w:val="20"/>
                <w:szCs w:val="20"/>
              </w:rPr>
              <w:t xml:space="preserve">Dersi Alan Birim(ler): </w:t>
            </w:r>
          </w:p>
          <w:p w14:paraId="114F46CC" w14:textId="77777777" w:rsidR="00E71AE3" w:rsidRPr="00FB765C" w:rsidRDefault="00E71AE3" w:rsidP="00E71AE3">
            <w:pPr>
              <w:rPr>
                <w:b/>
                <w:sz w:val="20"/>
                <w:szCs w:val="20"/>
              </w:rPr>
            </w:pPr>
            <w:r w:rsidRPr="00FB765C">
              <w:rPr>
                <w:sz w:val="20"/>
                <w:szCs w:val="20"/>
              </w:rPr>
              <w:t>Hemşirelik Fakültesi</w:t>
            </w:r>
          </w:p>
        </w:tc>
      </w:tr>
      <w:tr w:rsidR="00E71AE3" w:rsidRPr="00FB765C" w14:paraId="1D874726" w14:textId="77777777" w:rsidTr="00432114">
        <w:tc>
          <w:tcPr>
            <w:tcW w:w="4557" w:type="dxa"/>
            <w:gridSpan w:val="3"/>
          </w:tcPr>
          <w:p w14:paraId="7AA48817" w14:textId="20DD11E4" w:rsidR="00E71AE3" w:rsidRPr="00FB765C" w:rsidRDefault="00E71AE3" w:rsidP="00E71AE3">
            <w:pPr>
              <w:rPr>
                <w:b/>
                <w:sz w:val="20"/>
                <w:szCs w:val="20"/>
              </w:rPr>
            </w:pPr>
            <w:r w:rsidRPr="00FB765C">
              <w:rPr>
                <w:b/>
                <w:sz w:val="20"/>
                <w:szCs w:val="20"/>
              </w:rPr>
              <w:t xml:space="preserve">Bölüm Adı: </w:t>
            </w:r>
            <w:r w:rsidRPr="00FB765C">
              <w:rPr>
                <w:sz w:val="20"/>
                <w:szCs w:val="20"/>
              </w:rPr>
              <w:t>Hemşirelik</w:t>
            </w:r>
          </w:p>
        </w:tc>
        <w:tc>
          <w:tcPr>
            <w:tcW w:w="4510" w:type="dxa"/>
          </w:tcPr>
          <w:p w14:paraId="1505E0A1" w14:textId="77777777" w:rsidR="00E71AE3" w:rsidRPr="00FB765C" w:rsidRDefault="00E71AE3" w:rsidP="00E71AE3">
            <w:pPr>
              <w:rPr>
                <w:b/>
                <w:sz w:val="20"/>
                <w:szCs w:val="20"/>
              </w:rPr>
            </w:pPr>
            <w:r w:rsidRPr="00FB765C">
              <w:rPr>
                <w:b/>
                <w:sz w:val="20"/>
                <w:szCs w:val="20"/>
              </w:rPr>
              <w:t xml:space="preserve">Dersin Adı: </w:t>
            </w:r>
            <w:r w:rsidRPr="00FB765C">
              <w:rPr>
                <w:sz w:val="20"/>
                <w:szCs w:val="20"/>
              </w:rPr>
              <w:t>Pediatrik Palyatif Bakım Hemşireliği</w:t>
            </w:r>
          </w:p>
        </w:tc>
      </w:tr>
      <w:tr w:rsidR="00E71AE3" w:rsidRPr="00FB765C" w14:paraId="3F4F6B55" w14:textId="77777777" w:rsidTr="00432114">
        <w:tc>
          <w:tcPr>
            <w:tcW w:w="4557" w:type="dxa"/>
            <w:gridSpan w:val="3"/>
          </w:tcPr>
          <w:p w14:paraId="69C13B4B" w14:textId="77777777" w:rsidR="00E71AE3" w:rsidRPr="00FB765C" w:rsidRDefault="00E71AE3" w:rsidP="00E71AE3">
            <w:pPr>
              <w:rPr>
                <w:b/>
                <w:sz w:val="20"/>
                <w:szCs w:val="20"/>
              </w:rPr>
            </w:pPr>
            <w:r w:rsidRPr="00FB765C">
              <w:rPr>
                <w:b/>
                <w:sz w:val="20"/>
                <w:szCs w:val="20"/>
              </w:rPr>
              <w:t xml:space="preserve">Dersin Düzeyi: </w:t>
            </w:r>
            <w:r w:rsidRPr="00FB765C">
              <w:rPr>
                <w:sz w:val="20"/>
                <w:szCs w:val="20"/>
              </w:rPr>
              <w:t>Lisans</w:t>
            </w:r>
          </w:p>
        </w:tc>
        <w:tc>
          <w:tcPr>
            <w:tcW w:w="4510" w:type="dxa"/>
          </w:tcPr>
          <w:p w14:paraId="350C98D1" w14:textId="77777777" w:rsidR="00E71AE3" w:rsidRPr="00FB765C" w:rsidRDefault="00E71AE3" w:rsidP="00E71AE3">
            <w:pPr>
              <w:rPr>
                <w:sz w:val="20"/>
                <w:szCs w:val="20"/>
              </w:rPr>
            </w:pPr>
            <w:r w:rsidRPr="00FB765C">
              <w:rPr>
                <w:b/>
                <w:sz w:val="20"/>
                <w:szCs w:val="20"/>
              </w:rPr>
              <w:t>Dersin Kodu:</w:t>
            </w:r>
            <w:r w:rsidRPr="00FB765C">
              <w:rPr>
                <w:sz w:val="20"/>
                <w:szCs w:val="20"/>
              </w:rPr>
              <w:t xml:space="preserve"> HEF 4095</w:t>
            </w:r>
          </w:p>
        </w:tc>
      </w:tr>
      <w:tr w:rsidR="00E71AE3" w:rsidRPr="00FB765C" w14:paraId="6AB286E0" w14:textId="77777777" w:rsidTr="00432114">
        <w:tc>
          <w:tcPr>
            <w:tcW w:w="4557" w:type="dxa"/>
            <w:gridSpan w:val="3"/>
          </w:tcPr>
          <w:p w14:paraId="6CD55CB8" w14:textId="5C042A8C" w:rsidR="00E71AE3" w:rsidRPr="00FB765C" w:rsidRDefault="00E71AE3" w:rsidP="00633760">
            <w:pPr>
              <w:rPr>
                <w:b/>
                <w:sz w:val="20"/>
                <w:szCs w:val="20"/>
              </w:rPr>
            </w:pPr>
            <w:r w:rsidRPr="00FB765C">
              <w:rPr>
                <w:b/>
                <w:sz w:val="20"/>
                <w:szCs w:val="20"/>
              </w:rPr>
              <w:t xml:space="preserve">Formun Düzenlenme/Yenilenme Tarihi: </w:t>
            </w:r>
            <w:r w:rsidRPr="00FB765C">
              <w:rPr>
                <w:sz w:val="20"/>
                <w:szCs w:val="20"/>
              </w:rPr>
              <w:t>03.10.2019</w:t>
            </w:r>
          </w:p>
        </w:tc>
        <w:tc>
          <w:tcPr>
            <w:tcW w:w="4510" w:type="dxa"/>
          </w:tcPr>
          <w:p w14:paraId="5052F2E8" w14:textId="77777777" w:rsidR="00E71AE3" w:rsidRPr="00FB765C" w:rsidRDefault="00E71AE3" w:rsidP="00E71AE3">
            <w:pPr>
              <w:rPr>
                <w:b/>
                <w:sz w:val="20"/>
                <w:szCs w:val="20"/>
              </w:rPr>
            </w:pPr>
            <w:r w:rsidRPr="00FB765C">
              <w:rPr>
                <w:b/>
                <w:sz w:val="20"/>
                <w:szCs w:val="20"/>
              </w:rPr>
              <w:t xml:space="preserve">Dersin Türü: </w:t>
            </w:r>
            <w:r w:rsidRPr="00FB765C">
              <w:rPr>
                <w:sz w:val="20"/>
                <w:szCs w:val="20"/>
              </w:rPr>
              <w:t>Seçmeli</w:t>
            </w:r>
          </w:p>
          <w:p w14:paraId="193D960F" w14:textId="77777777" w:rsidR="00E71AE3" w:rsidRPr="00FB765C" w:rsidRDefault="00E71AE3" w:rsidP="00E71AE3">
            <w:pPr>
              <w:rPr>
                <w:b/>
                <w:sz w:val="20"/>
                <w:szCs w:val="20"/>
              </w:rPr>
            </w:pPr>
          </w:p>
        </w:tc>
      </w:tr>
      <w:tr w:rsidR="00E71AE3" w:rsidRPr="00FB765C" w14:paraId="4C78E47E" w14:textId="77777777" w:rsidTr="00432114">
        <w:tc>
          <w:tcPr>
            <w:tcW w:w="4557" w:type="dxa"/>
            <w:gridSpan w:val="3"/>
          </w:tcPr>
          <w:p w14:paraId="5DED3FE0" w14:textId="77777777" w:rsidR="00E71AE3" w:rsidRPr="00FB765C" w:rsidRDefault="00E71AE3" w:rsidP="00E71AE3">
            <w:pPr>
              <w:rPr>
                <w:b/>
                <w:sz w:val="20"/>
                <w:szCs w:val="20"/>
              </w:rPr>
            </w:pPr>
            <w:r w:rsidRPr="00FB765C">
              <w:rPr>
                <w:b/>
                <w:sz w:val="20"/>
                <w:szCs w:val="20"/>
              </w:rPr>
              <w:t xml:space="preserve">Dersin Öğretim Dili: </w:t>
            </w:r>
            <w:r w:rsidRPr="00FB765C">
              <w:rPr>
                <w:sz w:val="20"/>
                <w:szCs w:val="20"/>
              </w:rPr>
              <w:t>Türkçe</w:t>
            </w:r>
          </w:p>
          <w:p w14:paraId="71B861EB" w14:textId="77777777" w:rsidR="00E71AE3" w:rsidRPr="00FB765C" w:rsidRDefault="00E71AE3" w:rsidP="00E71AE3">
            <w:pPr>
              <w:rPr>
                <w:sz w:val="20"/>
                <w:szCs w:val="20"/>
              </w:rPr>
            </w:pPr>
            <w:r w:rsidRPr="00FB765C">
              <w:rPr>
                <w:b/>
                <w:sz w:val="20"/>
                <w:szCs w:val="20"/>
              </w:rPr>
              <w:tab/>
            </w:r>
          </w:p>
        </w:tc>
        <w:tc>
          <w:tcPr>
            <w:tcW w:w="4510" w:type="dxa"/>
          </w:tcPr>
          <w:p w14:paraId="499163A4" w14:textId="77777777" w:rsidR="00E71AE3" w:rsidRPr="00FB765C" w:rsidRDefault="00E71AE3" w:rsidP="00E71AE3">
            <w:pPr>
              <w:rPr>
                <w:b/>
                <w:sz w:val="20"/>
                <w:szCs w:val="20"/>
              </w:rPr>
            </w:pPr>
            <w:r w:rsidRPr="00FB765C">
              <w:rPr>
                <w:b/>
                <w:sz w:val="20"/>
                <w:szCs w:val="20"/>
              </w:rPr>
              <w:t xml:space="preserve">Dersin Öğretim Üyesi/Üyeleri: </w:t>
            </w:r>
          </w:p>
          <w:p w14:paraId="69A85A60" w14:textId="75694601" w:rsidR="00E71AE3" w:rsidRPr="00FB765C" w:rsidRDefault="00E71AE3" w:rsidP="00E71AE3">
            <w:pPr>
              <w:rPr>
                <w:sz w:val="20"/>
                <w:szCs w:val="20"/>
              </w:rPr>
            </w:pPr>
            <w:r w:rsidRPr="00FB765C">
              <w:rPr>
                <w:sz w:val="20"/>
                <w:szCs w:val="20"/>
              </w:rPr>
              <w:t xml:space="preserve">Doç. Dr. Murat </w:t>
            </w:r>
            <w:r w:rsidR="005F70CB" w:rsidRPr="00FB765C">
              <w:rPr>
                <w:sz w:val="20"/>
                <w:szCs w:val="20"/>
              </w:rPr>
              <w:t>BEKTAŞ</w:t>
            </w:r>
          </w:p>
          <w:p w14:paraId="7A9FFFDF" w14:textId="04C0D1FA" w:rsidR="00E71AE3" w:rsidRPr="00FB765C" w:rsidRDefault="00E71AE3" w:rsidP="00E71AE3">
            <w:pPr>
              <w:rPr>
                <w:sz w:val="20"/>
                <w:szCs w:val="20"/>
              </w:rPr>
            </w:pPr>
            <w:r w:rsidRPr="00FB765C">
              <w:rPr>
                <w:sz w:val="20"/>
                <w:szCs w:val="20"/>
              </w:rPr>
              <w:t xml:space="preserve">Dr. Öğr. Üyesi Gülçin </w:t>
            </w:r>
            <w:r w:rsidR="005F70CB" w:rsidRPr="00FB765C">
              <w:rPr>
                <w:sz w:val="20"/>
                <w:szCs w:val="20"/>
              </w:rPr>
              <w:t>ÖZALP GERÇEKER</w:t>
            </w:r>
          </w:p>
          <w:p w14:paraId="6727F689" w14:textId="75E211E3" w:rsidR="00E71AE3" w:rsidRPr="00FB765C" w:rsidRDefault="00E71AE3" w:rsidP="00E71AE3">
            <w:pPr>
              <w:rPr>
                <w:sz w:val="20"/>
                <w:szCs w:val="20"/>
              </w:rPr>
            </w:pPr>
            <w:r w:rsidRPr="00FB765C">
              <w:rPr>
                <w:sz w:val="20"/>
                <w:szCs w:val="20"/>
              </w:rPr>
              <w:t xml:space="preserve">Dr. Öğr. Üyesi Dijle </w:t>
            </w:r>
            <w:r w:rsidR="005F70CB" w:rsidRPr="00FB765C">
              <w:rPr>
                <w:sz w:val="20"/>
                <w:szCs w:val="20"/>
              </w:rPr>
              <w:t>AYAR</w:t>
            </w:r>
          </w:p>
          <w:p w14:paraId="0329CE99" w14:textId="18698FAF" w:rsidR="00E71AE3" w:rsidRPr="00FB765C" w:rsidRDefault="00E71AE3" w:rsidP="00E71AE3">
            <w:pPr>
              <w:rPr>
                <w:sz w:val="20"/>
                <w:szCs w:val="20"/>
              </w:rPr>
            </w:pPr>
            <w:r w:rsidRPr="00FB765C">
              <w:rPr>
                <w:sz w:val="20"/>
                <w:szCs w:val="20"/>
              </w:rPr>
              <w:t xml:space="preserve">Öğr. Gör. Dr. İlknur </w:t>
            </w:r>
            <w:r w:rsidR="005F70CB" w:rsidRPr="00FB765C">
              <w:rPr>
                <w:sz w:val="20"/>
                <w:szCs w:val="20"/>
              </w:rPr>
              <w:t>BEKTAŞ</w:t>
            </w:r>
          </w:p>
          <w:p w14:paraId="75E77B7A" w14:textId="0A9E5B58" w:rsidR="00E71AE3" w:rsidRPr="00FB765C" w:rsidRDefault="00E71AE3" w:rsidP="00E71AE3">
            <w:pPr>
              <w:rPr>
                <w:sz w:val="20"/>
                <w:szCs w:val="20"/>
              </w:rPr>
            </w:pPr>
            <w:r w:rsidRPr="00FB765C">
              <w:rPr>
                <w:sz w:val="20"/>
                <w:szCs w:val="20"/>
              </w:rPr>
              <w:t xml:space="preserve">Öğr. Gör. Dr. Aslı Akdeniz </w:t>
            </w:r>
            <w:r w:rsidR="005F70CB" w:rsidRPr="00FB765C">
              <w:rPr>
                <w:sz w:val="20"/>
                <w:szCs w:val="20"/>
              </w:rPr>
              <w:t>KUDUBEŞ</w:t>
            </w:r>
          </w:p>
        </w:tc>
      </w:tr>
      <w:tr w:rsidR="00E71AE3" w:rsidRPr="00FB765C" w14:paraId="1A162A27" w14:textId="77777777" w:rsidTr="00432114">
        <w:tc>
          <w:tcPr>
            <w:tcW w:w="4557" w:type="dxa"/>
            <w:gridSpan w:val="3"/>
          </w:tcPr>
          <w:p w14:paraId="54E29934" w14:textId="77777777" w:rsidR="00E71AE3" w:rsidRPr="00FB765C" w:rsidRDefault="00E71AE3" w:rsidP="00E71AE3">
            <w:pPr>
              <w:rPr>
                <w:sz w:val="20"/>
                <w:szCs w:val="20"/>
              </w:rPr>
            </w:pPr>
            <w:r w:rsidRPr="00FB765C">
              <w:rPr>
                <w:b/>
                <w:sz w:val="20"/>
                <w:szCs w:val="20"/>
              </w:rPr>
              <w:t xml:space="preserve">Dersin Önkoşulu: </w:t>
            </w:r>
            <w:r w:rsidRPr="00FB765C">
              <w:rPr>
                <w:sz w:val="20"/>
                <w:szCs w:val="20"/>
              </w:rPr>
              <w:t>-</w:t>
            </w:r>
          </w:p>
        </w:tc>
        <w:tc>
          <w:tcPr>
            <w:tcW w:w="4510" w:type="dxa"/>
          </w:tcPr>
          <w:p w14:paraId="141C3B28" w14:textId="77777777" w:rsidR="00E71AE3" w:rsidRPr="00FB765C" w:rsidRDefault="00E71AE3" w:rsidP="00E71AE3">
            <w:pPr>
              <w:rPr>
                <w:b/>
                <w:sz w:val="20"/>
                <w:szCs w:val="20"/>
              </w:rPr>
            </w:pPr>
            <w:r w:rsidRPr="00FB765C">
              <w:rPr>
                <w:b/>
                <w:sz w:val="20"/>
                <w:szCs w:val="20"/>
              </w:rPr>
              <w:t>Önkoşul Olduğu Ders:</w:t>
            </w:r>
            <w:r w:rsidRPr="00FB765C">
              <w:rPr>
                <w:sz w:val="20"/>
                <w:szCs w:val="20"/>
              </w:rPr>
              <w:t xml:space="preserve"> </w:t>
            </w:r>
            <w:r w:rsidRPr="00FB765C">
              <w:rPr>
                <w:b/>
                <w:sz w:val="20"/>
                <w:szCs w:val="20"/>
              </w:rPr>
              <w:t>-</w:t>
            </w:r>
          </w:p>
        </w:tc>
      </w:tr>
      <w:tr w:rsidR="00E71AE3" w:rsidRPr="00FB765C" w14:paraId="362DDE72" w14:textId="77777777" w:rsidTr="00432114">
        <w:tc>
          <w:tcPr>
            <w:tcW w:w="4557" w:type="dxa"/>
            <w:gridSpan w:val="3"/>
          </w:tcPr>
          <w:p w14:paraId="5F5BCB9E" w14:textId="77777777" w:rsidR="00E71AE3" w:rsidRPr="00FB765C" w:rsidRDefault="00E71AE3" w:rsidP="00E71AE3">
            <w:pPr>
              <w:rPr>
                <w:b/>
                <w:sz w:val="20"/>
                <w:szCs w:val="20"/>
              </w:rPr>
            </w:pPr>
            <w:r w:rsidRPr="00FB765C">
              <w:rPr>
                <w:b/>
                <w:sz w:val="20"/>
                <w:szCs w:val="20"/>
              </w:rPr>
              <w:t xml:space="preserve">Haftalık Ders Saati: </w:t>
            </w:r>
            <w:r w:rsidRPr="00FB765C">
              <w:rPr>
                <w:sz w:val="20"/>
                <w:szCs w:val="20"/>
              </w:rPr>
              <w:t>2</w:t>
            </w:r>
          </w:p>
          <w:p w14:paraId="5F9F681A" w14:textId="77777777" w:rsidR="00E71AE3" w:rsidRPr="00FB765C" w:rsidRDefault="00E71AE3" w:rsidP="00E71AE3">
            <w:pPr>
              <w:rPr>
                <w:i/>
                <w:sz w:val="20"/>
                <w:szCs w:val="20"/>
              </w:rPr>
            </w:pPr>
          </w:p>
        </w:tc>
        <w:tc>
          <w:tcPr>
            <w:tcW w:w="4510" w:type="dxa"/>
          </w:tcPr>
          <w:p w14:paraId="0169A961" w14:textId="77777777" w:rsidR="00E71AE3" w:rsidRPr="00FB765C" w:rsidRDefault="00E71AE3" w:rsidP="00E71AE3">
            <w:pPr>
              <w:rPr>
                <w:b/>
                <w:sz w:val="20"/>
                <w:szCs w:val="20"/>
              </w:rPr>
            </w:pPr>
            <w:r w:rsidRPr="00FB765C">
              <w:rPr>
                <w:b/>
                <w:sz w:val="20"/>
                <w:szCs w:val="20"/>
              </w:rPr>
              <w:t xml:space="preserve">Ders Koordinatörü: </w:t>
            </w:r>
          </w:p>
          <w:p w14:paraId="4D93B259" w14:textId="3FCBF84F" w:rsidR="00E71AE3" w:rsidRPr="00FB765C" w:rsidRDefault="00E71AE3" w:rsidP="00E71AE3">
            <w:pPr>
              <w:rPr>
                <w:sz w:val="20"/>
                <w:szCs w:val="20"/>
              </w:rPr>
            </w:pPr>
            <w:r w:rsidRPr="00FB765C">
              <w:rPr>
                <w:sz w:val="20"/>
                <w:szCs w:val="20"/>
              </w:rPr>
              <w:t xml:space="preserve">Öğr. Gör. Dr. Aslı Akdeniz </w:t>
            </w:r>
            <w:r w:rsidR="005F70CB" w:rsidRPr="00FB765C">
              <w:rPr>
                <w:sz w:val="20"/>
                <w:szCs w:val="20"/>
              </w:rPr>
              <w:t>KUDUBEŞ</w:t>
            </w:r>
            <w:r w:rsidRPr="00FB765C">
              <w:rPr>
                <w:sz w:val="20"/>
                <w:szCs w:val="20"/>
              </w:rPr>
              <w:t xml:space="preserve"> </w:t>
            </w:r>
          </w:p>
        </w:tc>
      </w:tr>
      <w:tr w:rsidR="00E71AE3" w:rsidRPr="00FB765C" w14:paraId="60839FAB" w14:textId="77777777" w:rsidTr="00432114">
        <w:tc>
          <w:tcPr>
            <w:tcW w:w="1507" w:type="dxa"/>
          </w:tcPr>
          <w:p w14:paraId="18BB7FC0" w14:textId="77777777" w:rsidR="00E71AE3" w:rsidRPr="00FB765C" w:rsidRDefault="00E71AE3" w:rsidP="00E71AE3">
            <w:pPr>
              <w:rPr>
                <w:b/>
                <w:sz w:val="20"/>
                <w:szCs w:val="20"/>
              </w:rPr>
            </w:pPr>
            <w:r w:rsidRPr="00FB765C">
              <w:rPr>
                <w:b/>
                <w:sz w:val="20"/>
                <w:szCs w:val="20"/>
              </w:rPr>
              <w:t>Teori</w:t>
            </w:r>
          </w:p>
          <w:p w14:paraId="6C20B566" w14:textId="77777777" w:rsidR="00E71AE3" w:rsidRPr="00FB765C" w:rsidRDefault="00E71AE3" w:rsidP="00E71AE3">
            <w:pPr>
              <w:rPr>
                <w:b/>
                <w:sz w:val="20"/>
                <w:szCs w:val="20"/>
              </w:rPr>
            </w:pPr>
          </w:p>
        </w:tc>
        <w:tc>
          <w:tcPr>
            <w:tcW w:w="1521" w:type="dxa"/>
          </w:tcPr>
          <w:p w14:paraId="3DDC034A" w14:textId="77777777" w:rsidR="00E71AE3" w:rsidRPr="00FB765C" w:rsidRDefault="00E71AE3" w:rsidP="00E71AE3">
            <w:pPr>
              <w:rPr>
                <w:b/>
                <w:sz w:val="20"/>
                <w:szCs w:val="20"/>
              </w:rPr>
            </w:pPr>
            <w:r w:rsidRPr="00FB765C">
              <w:rPr>
                <w:b/>
                <w:sz w:val="20"/>
                <w:szCs w:val="20"/>
              </w:rPr>
              <w:t>Uygulama</w:t>
            </w:r>
          </w:p>
          <w:p w14:paraId="3C7703D3" w14:textId="77777777" w:rsidR="00E71AE3" w:rsidRPr="00FB765C" w:rsidRDefault="00E71AE3" w:rsidP="00E71AE3">
            <w:pPr>
              <w:rPr>
                <w:b/>
                <w:sz w:val="20"/>
                <w:szCs w:val="20"/>
              </w:rPr>
            </w:pPr>
          </w:p>
        </w:tc>
        <w:tc>
          <w:tcPr>
            <w:tcW w:w="1529" w:type="dxa"/>
          </w:tcPr>
          <w:p w14:paraId="3CDA9C9B" w14:textId="77777777" w:rsidR="00E71AE3" w:rsidRPr="00FB765C" w:rsidRDefault="00E71AE3" w:rsidP="00E71AE3">
            <w:pPr>
              <w:rPr>
                <w:b/>
                <w:sz w:val="20"/>
                <w:szCs w:val="20"/>
              </w:rPr>
            </w:pPr>
            <w:r w:rsidRPr="00FB765C">
              <w:rPr>
                <w:b/>
                <w:sz w:val="20"/>
                <w:szCs w:val="20"/>
              </w:rPr>
              <w:t>Laboratuvar</w:t>
            </w:r>
          </w:p>
        </w:tc>
        <w:tc>
          <w:tcPr>
            <w:tcW w:w="4510" w:type="dxa"/>
          </w:tcPr>
          <w:p w14:paraId="29B6AFD1" w14:textId="77777777" w:rsidR="00E71AE3" w:rsidRPr="00FB765C" w:rsidRDefault="00E71AE3" w:rsidP="00E71AE3">
            <w:pPr>
              <w:rPr>
                <w:b/>
                <w:sz w:val="20"/>
                <w:szCs w:val="20"/>
              </w:rPr>
            </w:pPr>
            <w:r w:rsidRPr="00FB765C">
              <w:rPr>
                <w:b/>
                <w:sz w:val="20"/>
                <w:szCs w:val="20"/>
              </w:rPr>
              <w:t xml:space="preserve">Dersin Ulusal Kredisi: </w:t>
            </w:r>
            <w:r w:rsidRPr="00FB765C">
              <w:rPr>
                <w:sz w:val="20"/>
                <w:szCs w:val="20"/>
              </w:rPr>
              <w:t>2</w:t>
            </w:r>
          </w:p>
        </w:tc>
      </w:tr>
      <w:tr w:rsidR="00E71AE3" w:rsidRPr="00FB765C" w14:paraId="06DD0A4A" w14:textId="77777777" w:rsidTr="00432114">
        <w:tc>
          <w:tcPr>
            <w:tcW w:w="1507" w:type="dxa"/>
          </w:tcPr>
          <w:p w14:paraId="34914C8C" w14:textId="77777777" w:rsidR="00E71AE3" w:rsidRPr="00FB765C" w:rsidRDefault="00E71AE3" w:rsidP="00E71AE3">
            <w:pPr>
              <w:rPr>
                <w:sz w:val="20"/>
                <w:szCs w:val="20"/>
              </w:rPr>
            </w:pPr>
            <w:r w:rsidRPr="00FB765C">
              <w:rPr>
                <w:sz w:val="20"/>
                <w:szCs w:val="20"/>
              </w:rPr>
              <w:t>2</w:t>
            </w:r>
          </w:p>
        </w:tc>
        <w:tc>
          <w:tcPr>
            <w:tcW w:w="1521" w:type="dxa"/>
          </w:tcPr>
          <w:p w14:paraId="45326024" w14:textId="77777777" w:rsidR="00E71AE3" w:rsidRPr="00FB765C" w:rsidRDefault="00E71AE3" w:rsidP="00E71AE3">
            <w:pPr>
              <w:rPr>
                <w:sz w:val="20"/>
                <w:szCs w:val="20"/>
              </w:rPr>
            </w:pPr>
            <w:r w:rsidRPr="00FB765C">
              <w:rPr>
                <w:sz w:val="20"/>
                <w:szCs w:val="20"/>
              </w:rPr>
              <w:t>0</w:t>
            </w:r>
          </w:p>
        </w:tc>
        <w:tc>
          <w:tcPr>
            <w:tcW w:w="1529" w:type="dxa"/>
          </w:tcPr>
          <w:p w14:paraId="389F1148" w14:textId="77777777" w:rsidR="00E71AE3" w:rsidRPr="00FB765C" w:rsidRDefault="00E71AE3" w:rsidP="00E71AE3">
            <w:pPr>
              <w:rPr>
                <w:sz w:val="20"/>
                <w:szCs w:val="20"/>
              </w:rPr>
            </w:pPr>
            <w:r w:rsidRPr="00FB765C">
              <w:rPr>
                <w:sz w:val="20"/>
                <w:szCs w:val="20"/>
              </w:rPr>
              <w:t>0</w:t>
            </w:r>
          </w:p>
        </w:tc>
        <w:tc>
          <w:tcPr>
            <w:tcW w:w="4510" w:type="dxa"/>
          </w:tcPr>
          <w:p w14:paraId="4966C694" w14:textId="77777777" w:rsidR="00E71AE3" w:rsidRPr="00FB765C" w:rsidRDefault="00E71AE3" w:rsidP="00E71AE3">
            <w:pPr>
              <w:rPr>
                <w:b/>
                <w:sz w:val="20"/>
                <w:szCs w:val="20"/>
              </w:rPr>
            </w:pPr>
            <w:r w:rsidRPr="00FB765C">
              <w:rPr>
                <w:b/>
                <w:sz w:val="20"/>
                <w:szCs w:val="20"/>
              </w:rPr>
              <w:t xml:space="preserve">Dersin AKTS Kredisi: </w:t>
            </w:r>
            <w:r w:rsidRPr="00FB765C">
              <w:rPr>
                <w:sz w:val="20"/>
                <w:szCs w:val="20"/>
              </w:rPr>
              <w:t>2</w:t>
            </w:r>
          </w:p>
        </w:tc>
      </w:tr>
      <w:tr w:rsidR="00E71AE3" w:rsidRPr="00FB765C" w14:paraId="0433FC66" w14:textId="77777777" w:rsidTr="00432114">
        <w:tc>
          <w:tcPr>
            <w:tcW w:w="9067" w:type="dxa"/>
            <w:gridSpan w:val="4"/>
          </w:tcPr>
          <w:p w14:paraId="68E06949" w14:textId="77777777" w:rsidR="00E71AE3" w:rsidRPr="00FB765C" w:rsidRDefault="00E71AE3" w:rsidP="00E71AE3">
            <w:pPr>
              <w:rPr>
                <w:b/>
                <w:sz w:val="20"/>
                <w:szCs w:val="20"/>
              </w:rPr>
            </w:pPr>
            <w:r w:rsidRPr="00FB765C">
              <w:rPr>
                <w:b/>
                <w:sz w:val="20"/>
                <w:szCs w:val="20"/>
              </w:rPr>
              <w:t>BU TABLO ÖĞRENCİ İŞLERİ OTOMASYON SİSTEMİNDEN AKTARILACAKTIR.</w:t>
            </w:r>
          </w:p>
        </w:tc>
      </w:tr>
    </w:tbl>
    <w:p w14:paraId="59669797" w14:textId="77777777" w:rsidR="00E71AE3" w:rsidRPr="00FB765C" w:rsidRDefault="00E71AE3" w:rsidP="00E71AE3">
      <w:pPr>
        <w:jc w:val="center"/>
        <w:rPr>
          <w:sz w:val="20"/>
          <w:szCs w:val="20"/>
        </w:rPr>
      </w:pPr>
    </w:p>
    <w:tbl>
      <w:tblPr>
        <w:tblpPr w:leftFromText="141" w:rightFromText="141" w:vertAnchor="text" w:horzAnchor="margin" w:tblpY="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E71AE3" w:rsidRPr="00FB765C" w14:paraId="2EDB1F04" w14:textId="77777777" w:rsidTr="00432114">
        <w:tc>
          <w:tcPr>
            <w:tcW w:w="9067" w:type="dxa"/>
          </w:tcPr>
          <w:p w14:paraId="4FD26115" w14:textId="77777777" w:rsidR="00E71AE3" w:rsidRPr="00FB765C" w:rsidRDefault="00E71AE3" w:rsidP="00E71AE3">
            <w:pPr>
              <w:jc w:val="both"/>
              <w:rPr>
                <w:b/>
                <w:sz w:val="20"/>
                <w:szCs w:val="20"/>
              </w:rPr>
            </w:pPr>
            <w:r w:rsidRPr="00FB765C">
              <w:rPr>
                <w:b/>
                <w:sz w:val="20"/>
                <w:szCs w:val="20"/>
              </w:rPr>
              <w:t>Dersin Amacı:</w:t>
            </w:r>
          </w:p>
          <w:p w14:paraId="54E34BAD" w14:textId="77777777" w:rsidR="00E71AE3" w:rsidRPr="00FB765C" w:rsidRDefault="00E71AE3" w:rsidP="00E71AE3">
            <w:pPr>
              <w:jc w:val="both"/>
              <w:rPr>
                <w:sz w:val="20"/>
                <w:szCs w:val="20"/>
              </w:rPr>
            </w:pPr>
            <w:r w:rsidRPr="00FB765C">
              <w:rPr>
                <w:sz w:val="20"/>
                <w:szCs w:val="20"/>
              </w:rPr>
              <w:t>Öğrencilerin pediatrik palyatif bakım hastasına ve ailesine bakım verebilmesi için gerekli bilgi ve tutumu kazanması amaçlamaktadır.</w:t>
            </w:r>
          </w:p>
        </w:tc>
      </w:tr>
      <w:tr w:rsidR="00E71AE3" w:rsidRPr="00FB765C" w14:paraId="276D3FC8" w14:textId="77777777" w:rsidTr="00432114">
        <w:tc>
          <w:tcPr>
            <w:tcW w:w="9067" w:type="dxa"/>
          </w:tcPr>
          <w:p w14:paraId="274196E6" w14:textId="77777777" w:rsidR="00E71AE3" w:rsidRPr="00FB765C" w:rsidRDefault="00E71AE3" w:rsidP="00E71AE3">
            <w:pPr>
              <w:rPr>
                <w:b/>
                <w:sz w:val="20"/>
                <w:szCs w:val="20"/>
              </w:rPr>
            </w:pPr>
            <w:r w:rsidRPr="00FB765C">
              <w:rPr>
                <w:b/>
                <w:sz w:val="20"/>
                <w:szCs w:val="20"/>
              </w:rPr>
              <w:t xml:space="preserve">Dersin Öğrenme Kazanımları:  </w:t>
            </w:r>
          </w:p>
          <w:p w14:paraId="1A46C31C" w14:textId="77777777" w:rsidR="00E71AE3" w:rsidRPr="00FB765C" w:rsidRDefault="00E71AE3" w:rsidP="00266EA1">
            <w:pPr>
              <w:numPr>
                <w:ilvl w:val="0"/>
                <w:numId w:val="62"/>
              </w:numPr>
              <w:rPr>
                <w:sz w:val="20"/>
                <w:szCs w:val="20"/>
              </w:rPr>
            </w:pPr>
            <w:r w:rsidRPr="00FB765C">
              <w:rPr>
                <w:sz w:val="20"/>
                <w:szCs w:val="20"/>
              </w:rPr>
              <w:t>Pediatrik palyatif bakım ve amacını tanımlayabilme</w:t>
            </w:r>
          </w:p>
          <w:p w14:paraId="27B7BC93" w14:textId="77777777" w:rsidR="00E71AE3" w:rsidRPr="00FB765C" w:rsidRDefault="00E71AE3" w:rsidP="00266EA1">
            <w:pPr>
              <w:numPr>
                <w:ilvl w:val="0"/>
                <w:numId w:val="62"/>
              </w:numPr>
              <w:rPr>
                <w:sz w:val="20"/>
                <w:szCs w:val="20"/>
              </w:rPr>
            </w:pPr>
            <w:r w:rsidRPr="00FB765C">
              <w:rPr>
                <w:sz w:val="20"/>
                <w:szCs w:val="20"/>
              </w:rPr>
              <w:t>Pediatrik palyatif bakım hemşiresinin görev, yetki ve sorumluluklarını tartışabilme</w:t>
            </w:r>
          </w:p>
          <w:p w14:paraId="4ECA1E1B" w14:textId="77777777" w:rsidR="00E71AE3" w:rsidRPr="00FB765C" w:rsidRDefault="00E71AE3" w:rsidP="00266EA1">
            <w:pPr>
              <w:numPr>
                <w:ilvl w:val="0"/>
                <w:numId w:val="62"/>
              </w:numPr>
              <w:rPr>
                <w:sz w:val="20"/>
                <w:szCs w:val="20"/>
              </w:rPr>
            </w:pPr>
            <w:r w:rsidRPr="00FB765C">
              <w:rPr>
                <w:sz w:val="20"/>
                <w:szCs w:val="20"/>
              </w:rPr>
              <w:t>Pediatrik palyatif bakım hastasının yaşadığı semptomları sınıflandırabilme ve uygun hemşirelik girişimlerini bilme</w:t>
            </w:r>
          </w:p>
          <w:p w14:paraId="3AF1CF52" w14:textId="77777777" w:rsidR="00E71AE3" w:rsidRPr="00FB765C" w:rsidRDefault="00E71AE3" w:rsidP="00266EA1">
            <w:pPr>
              <w:numPr>
                <w:ilvl w:val="0"/>
                <w:numId w:val="62"/>
              </w:numPr>
              <w:rPr>
                <w:sz w:val="20"/>
                <w:szCs w:val="20"/>
              </w:rPr>
            </w:pPr>
            <w:r w:rsidRPr="00FB765C">
              <w:rPr>
                <w:sz w:val="20"/>
                <w:szCs w:val="20"/>
              </w:rPr>
              <w:t>Pediatrik palyatif bakım hastası ve ailesi ile doğru iletişim kurma tekniklerini kavrayabilme</w:t>
            </w:r>
          </w:p>
          <w:p w14:paraId="69AB4AA3" w14:textId="77777777" w:rsidR="00E71AE3" w:rsidRPr="00FB765C" w:rsidRDefault="00E71AE3" w:rsidP="00266EA1">
            <w:pPr>
              <w:numPr>
                <w:ilvl w:val="0"/>
                <w:numId w:val="62"/>
              </w:numPr>
              <w:rPr>
                <w:sz w:val="20"/>
                <w:szCs w:val="20"/>
              </w:rPr>
            </w:pPr>
            <w:r w:rsidRPr="00FB765C">
              <w:rPr>
                <w:sz w:val="20"/>
                <w:szCs w:val="20"/>
              </w:rPr>
              <w:t>Pediatrik palyatif bakım hastalarına yaşam sonu bakımda uygulanacak hemşirelik girişimlerini bilme</w:t>
            </w:r>
          </w:p>
          <w:p w14:paraId="6B5B44DA" w14:textId="77777777" w:rsidR="00E71AE3" w:rsidRPr="00FB765C" w:rsidRDefault="00E71AE3" w:rsidP="00266EA1">
            <w:pPr>
              <w:numPr>
                <w:ilvl w:val="0"/>
                <w:numId w:val="62"/>
              </w:numPr>
              <w:rPr>
                <w:sz w:val="20"/>
                <w:szCs w:val="20"/>
              </w:rPr>
            </w:pPr>
            <w:r w:rsidRPr="00FB765C">
              <w:rPr>
                <w:sz w:val="20"/>
                <w:szCs w:val="20"/>
              </w:rPr>
              <w:t xml:space="preserve">Pediatrik palyatif bakım hastalarına verilen manevi bakımda hemşirenin rolünü tanımlayabilme </w:t>
            </w:r>
          </w:p>
        </w:tc>
      </w:tr>
    </w:tbl>
    <w:p w14:paraId="25349461" w14:textId="77777777" w:rsidR="00E71AE3" w:rsidRPr="00FB765C" w:rsidRDefault="00E71AE3" w:rsidP="00E71AE3">
      <w:pPr>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E71AE3" w:rsidRPr="00FB765C" w14:paraId="17EA8589" w14:textId="77777777" w:rsidTr="00432114">
        <w:trPr>
          <w:trHeight w:val="589"/>
        </w:trPr>
        <w:tc>
          <w:tcPr>
            <w:tcW w:w="9067" w:type="dxa"/>
          </w:tcPr>
          <w:p w14:paraId="6D2D13F8" w14:textId="77777777" w:rsidR="00E71AE3" w:rsidRPr="00FB765C" w:rsidRDefault="00E71AE3" w:rsidP="00E71AE3">
            <w:pPr>
              <w:rPr>
                <w:b/>
                <w:sz w:val="20"/>
                <w:szCs w:val="20"/>
              </w:rPr>
            </w:pPr>
            <w:r w:rsidRPr="00FB765C">
              <w:rPr>
                <w:b/>
                <w:sz w:val="20"/>
                <w:szCs w:val="20"/>
              </w:rPr>
              <w:t xml:space="preserve">Öğrenme ve Öğretme Yöntemleri:  </w:t>
            </w:r>
          </w:p>
          <w:p w14:paraId="7563FCEA" w14:textId="77777777" w:rsidR="00E71AE3" w:rsidRPr="00FB765C" w:rsidRDefault="00E71AE3" w:rsidP="00E71AE3">
            <w:pPr>
              <w:rPr>
                <w:sz w:val="20"/>
                <w:szCs w:val="20"/>
              </w:rPr>
            </w:pPr>
            <w:r w:rsidRPr="00FB765C">
              <w:rPr>
                <w:sz w:val="20"/>
                <w:szCs w:val="20"/>
              </w:rPr>
              <w:t>Sunum, tartışma, araştırma, soru-cevap, grup çalışması, vaka tartışması, örnek hemşirelik bakımı</w:t>
            </w:r>
          </w:p>
        </w:tc>
      </w:tr>
    </w:tbl>
    <w:p w14:paraId="1B119B3C" w14:textId="77777777" w:rsidR="00E71AE3" w:rsidRPr="00FB765C" w:rsidRDefault="00E71AE3" w:rsidP="00E71AE3">
      <w:pPr>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6"/>
        <w:gridCol w:w="3096"/>
        <w:gridCol w:w="2875"/>
      </w:tblGrid>
      <w:tr w:rsidR="00E71AE3" w:rsidRPr="00FB765C" w14:paraId="061D68EF" w14:textId="77777777" w:rsidTr="00432114">
        <w:trPr>
          <w:trHeight w:val="140"/>
        </w:trPr>
        <w:tc>
          <w:tcPr>
            <w:tcW w:w="9067" w:type="dxa"/>
            <w:gridSpan w:val="3"/>
          </w:tcPr>
          <w:p w14:paraId="0D7D04B2" w14:textId="77777777" w:rsidR="00E71AE3" w:rsidRPr="00FB765C" w:rsidRDefault="00E71AE3" w:rsidP="00E71AE3">
            <w:pPr>
              <w:rPr>
                <w:b/>
                <w:sz w:val="20"/>
                <w:szCs w:val="20"/>
              </w:rPr>
            </w:pPr>
            <w:r w:rsidRPr="00FB765C">
              <w:rPr>
                <w:b/>
                <w:sz w:val="20"/>
                <w:szCs w:val="20"/>
              </w:rPr>
              <w:t xml:space="preserve">Değerlendirme Yöntemleri: </w:t>
            </w:r>
          </w:p>
          <w:p w14:paraId="32A1D963" w14:textId="26E12B15" w:rsidR="00E71AE3" w:rsidRPr="00FB765C" w:rsidRDefault="00E71AE3" w:rsidP="00E71AE3">
            <w:pPr>
              <w:rPr>
                <w:sz w:val="20"/>
                <w:szCs w:val="20"/>
              </w:rPr>
            </w:pPr>
            <w:r w:rsidRPr="00FB765C">
              <w:rPr>
                <w:sz w:val="20"/>
                <w:szCs w:val="20"/>
              </w:rPr>
              <w:t xml:space="preserve">(Değerlendirme yöntemi, öğrenme </w:t>
            </w:r>
            <w:r w:rsidR="00C7274B">
              <w:rPr>
                <w:sz w:val="20"/>
                <w:szCs w:val="20"/>
              </w:rPr>
              <w:t>kazanımları</w:t>
            </w:r>
            <w:r w:rsidRPr="00FB765C">
              <w:rPr>
                <w:sz w:val="20"/>
                <w:szCs w:val="20"/>
              </w:rPr>
              <w:t xml:space="preserve"> ve derste kullanılan öğretim teknikleri ile uyumlu olmalıdır)</w:t>
            </w:r>
          </w:p>
        </w:tc>
      </w:tr>
      <w:tr w:rsidR="00E71AE3" w:rsidRPr="00FB765C" w14:paraId="2DE3A79D" w14:textId="77777777" w:rsidTr="00432114">
        <w:trPr>
          <w:trHeight w:val="139"/>
        </w:trPr>
        <w:tc>
          <w:tcPr>
            <w:tcW w:w="3096" w:type="dxa"/>
          </w:tcPr>
          <w:p w14:paraId="314F549E" w14:textId="77777777" w:rsidR="00E71AE3" w:rsidRPr="00FB765C" w:rsidRDefault="00E71AE3" w:rsidP="00E71AE3">
            <w:pPr>
              <w:jc w:val="center"/>
              <w:rPr>
                <w:b/>
                <w:sz w:val="20"/>
                <w:szCs w:val="20"/>
              </w:rPr>
            </w:pPr>
          </w:p>
        </w:tc>
        <w:tc>
          <w:tcPr>
            <w:tcW w:w="3096" w:type="dxa"/>
          </w:tcPr>
          <w:p w14:paraId="4B6E094A" w14:textId="77777777" w:rsidR="00E71AE3" w:rsidRPr="00FB765C" w:rsidRDefault="00E71AE3" w:rsidP="00E71AE3">
            <w:pPr>
              <w:jc w:val="center"/>
              <w:rPr>
                <w:b/>
                <w:sz w:val="20"/>
                <w:szCs w:val="20"/>
              </w:rPr>
            </w:pPr>
            <w:r w:rsidRPr="00FB765C">
              <w:rPr>
                <w:sz w:val="20"/>
                <w:szCs w:val="20"/>
              </w:rPr>
              <w:t>Varsa (X) olarak işaretleyiniz</w:t>
            </w:r>
          </w:p>
        </w:tc>
        <w:tc>
          <w:tcPr>
            <w:tcW w:w="2875" w:type="dxa"/>
          </w:tcPr>
          <w:p w14:paraId="57673832" w14:textId="77777777" w:rsidR="00E71AE3" w:rsidRPr="00FB765C" w:rsidRDefault="00E71AE3" w:rsidP="00E71AE3">
            <w:pPr>
              <w:jc w:val="center"/>
              <w:rPr>
                <w:b/>
                <w:sz w:val="20"/>
                <w:szCs w:val="20"/>
              </w:rPr>
            </w:pPr>
            <w:r w:rsidRPr="00FB765C">
              <w:rPr>
                <w:sz w:val="20"/>
                <w:szCs w:val="20"/>
              </w:rPr>
              <w:t>Yüzde (%)</w:t>
            </w:r>
          </w:p>
        </w:tc>
      </w:tr>
      <w:tr w:rsidR="00E71AE3" w:rsidRPr="00FB765C" w14:paraId="65492D2F" w14:textId="77777777" w:rsidTr="00432114">
        <w:tc>
          <w:tcPr>
            <w:tcW w:w="3096" w:type="dxa"/>
            <w:vAlign w:val="center"/>
          </w:tcPr>
          <w:p w14:paraId="11A1F686" w14:textId="77777777" w:rsidR="00E71AE3" w:rsidRPr="00FB765C" w:rsidRDefault="00E71AE3" w:rsidP="00E71AE3">
            <w:pPr>
              <w:autoSpaceDE w:val="0"/>
              <w:autoSpaceDN w:val="0"/>
              <w:adjustRightInd w:val="0"/>
              <w:rPr>
                <w:sz w:val="20"/>
                <w:szCs w:val="20"/>
              </w:rPr>
            </w:pPr>
            <w:r w:rsidRPr="00FB765C">
              <w:rPr>
                <w:b/>
                <w:sz w:val="20"/>
                <w:szCs w:val="20"/>
              </w:rPr>
              <w:t>Yarıyıl İçi / Sonu Çalışmaları</w:t>
            </w:r>
          </w:p>
        </w:tc>
        <w:tc>
          <w:tcPr>
            <w:tcW w:w="3096" w:type="dxa"/>
            <w:vAlign w:val="center"/>
          </w:tcPr>
          <w:p w14:paraId="0D7B26E8" w14:textId="77777777" w:rsidR="00E71AE3" w:rsidRPr="00FB765C" w:rsidRDefault="00E71AE3" w:rsidP="00E71AE3">
            <w:pPr>
              <w:autoSpaceDE w:val="0"/>
              <w:autoSpaceDN w:val="0"/>
              <w:adjustRightInd w:val="0"/>
              <w:jc w:val="center"/>
              <w:rPr>
                <w:sz w:val="20"/>
                <w:szCs w:val="20"/>
              </w:rPr>
            </w:pPr>
          </w:p>
        </w:tc>
        <w:tc>
          <w:tcPr>
            <w:tcW w:w="2875" w:type="dxa"/>
            <w:vAlign w:val="center"/>
          </w:tcPr>
          <w:p w14:paraId="48905CE9" w14:textId="77777777" w:rsidR="00E71AE3" w:rsidRPr="00FB765C" w:rsidRDefault="00E71AE3" w:rsidP="00E71AE3">
            <w:pPr>
              <w:autoSpaceDE w:val="0"/>
              <w:autoSpaceDN w:val="0"/>
              <w:adjustRightInd w:val="0"/>
              <w:jc w:val="center"/>
              <w:rPr>
                <w:sz w:val="20"/>
                <w:szCs w:val="20"/>
              </w:rPr>
            </w:pPr>
          </w:p>
        </w:tc>
      </w:tr>
      <w:tr w:rsidR="00E71AE3" w:rsidRPr="00FB765C" w14:paraId="0D71C3B3" w14:textId="77777777" w:rsidTr="00432114">
        <w:tc>
          <w:tcPr>
            <w:tcW w:w="3096" w:type="dxa"/>
            <w:vAlign w:val="center"/>
          </w:tcPr>
          <w:p w14:paraId="43575C69" w14:textId="77777777" w:rsidR="00E71AE3" w:rsidRPr="00FB765C" w:rsidRDefault="00E71AE3" w:rsidP="00E71AE3">
            <w:pPr>
              <w:autoSpaceDE w:val="0"/>
              <w:autoSpaceDN w:val="0"/>
              <w:adjustRightInd w:val="0"/>
              <w:ind w:left="708"/>
              <w:rPr>
                <w:b/>
                <w:sz w:val="20"/>
                <w:szCs w:val="20"/>
              </w:rPr>
            </w:pPr>
            <w:r w:rsidRPr="00FB765C">
              <w:rPr>
                <w:b/>
                <w:sz w:val="20"/>
                <w:szCs w:val="20"/>
              </w:rPr>
              <w:t>1.Ara Sınav</w:t>
            </w:r>
          </w:p>
        </w:tc>
        <w:tc>
          <w:tcPr>
            <w:tcW w:w="3096" w:type="dxa"/>
            <w:vAlign w:val="center"/>
          </w:tcPr>
          <w:p w14:paraId="0980F70C" w14:textId="77777777" w:rsidR="00E71AE3" w:rsidRPr="00FB765C" w:rsidRDefault="00E71AE3" w:rsidP="00E71AE3">
            <w:pPr>
              <w:autoSpaceDE w:val="0"/>
              <w:autoSpaceDN w:val="0"/>
              <w:adjustRightInd w:val="0"/>
              <w:jc w:val="center"/>
              <w:rPr>
                <w:sz w:val="20"/>
                <w:szCs w:val="20"/>
              </w:rPr>
            </w:pPr>
            <w:r w:rsidRPr="00FB765C">
              <w:rPr>
                <w:sz w:val="20"/>
                <w:szCs w:val="20"/>
              </w:rPr>
              <w:t>X</w:t>
            </w:r>
          </w:p>
        </w:tc>
        <w:tc>
          <w:tcPr>
            <w:tcW w:w="2875" w:type="dxa"/>
            <w:vAlign w:val="center"/>
          </w:tcPr>
          <w:p w14:paraId="3392451A" w14:textId="77777777" w:rsidR="00E71AE3" w:rsidRPr="00FB765C" w:rsidRDefault="00E71AE3" w:rsidP="00E71AE3">
            <w:pPr>
              <w:autoSpaceDE w:val="0"/>
              <w:autoSpaceDN w:val="0"/>
              <w:adjustRightInd w:val="0"/>
              <w:jc w:val="center"/>
              <w:rPr>
                <w:sz w:val="20"/>
                <w:szCs w:val="20"/>
              </w:rPr>
            </w:pPr>
            <w:r w:rsidRPr="00FB765C">
              <w:rPr>
                <w:sz w:val="20"/>
                <w:szCs w:val="20"/>
              </w:rPr>
              <w:t>%50</w:t>
            </w:r>
          </w:p>
        </w:tc>
      </w:tr>
      <w:tr w:rsidR="00E71AE3" w:rsidRPr="00FB765C" w14:paraId="111F634F" w14:textId="77777777" w:rsidTr="00432114">
        <w:trPr>
          <w:trHeight w:val="70"/>
        </w:trPr>
        <w:tc>
          <w:tcPr>
            <w:tcW w:w="3096" w:type="dxa"/>
            <w:vAlign w:val="center"/>
          </w:tcPr>
          <w:p w14:paraId="606D67EB" w14:textId="77777777" w:rsidR="00E71AE3" w:rsidRPr="00FB765C" w:rsidRDefault="00E71AE3" w:rsidP="00E71AE3">
            <w:pPr>
              <w:autoSpaceDE w:val="0"/>
              <w:autoSpaceDN w:val="0"/>
              <w:adjustRightInd w:val="0"/>
              <w:ind w:left="708"/>
              <w:rPr>
                <w:b/>
                <w:sz w:val="20"/>
                <w:szCs w:val="20"/>
              </w:rPr>
            </w:pPr>
            <w:r w:rsidRPr="00FB765C">
              <w:rPr>
                <w:b/>
                <w:sz w:val="20"/>
                <w:szCs w:val="20"/>
              </w:rPr>
              <w:t>Yoklama Sınavı (Quiz)</w:t>
            </w:r>
          </w:p>
        </w:tc>
        <w:tc>
          <w:tcPr>
            <w:tcW w:w="3096" w:type="dxa"/>
            <w:vAlign w:val="center"/>
          </w:tcPr>
          <w:p w14:paraId="60387D8F" w14:textId="77777777" w:rsidR="00E71AE3" w:rsidRPr="00FB765C" w:rsidRDefault="00E71AE3" w:rsidP="00E71AE3">
            <w:pPr>
              <w:autoSpaceDE w:val="0"/>
              <w:autoSpaceDN w:val="0"/>
              <w:adjustRightInd w:val="0"/>
              <w:jc w:val="center"/>
              <w:rPr>
                <w:sz w:val="20"/>
                <w:szCs w:val="20"/>
              </w:rPr>
            </w:pPr>
          </w:p>
        </w:tc>
        <w:tc>
          <w:tcPr>
            <w:tcW w:w="2875" w:type="dxa"/>
            <w:vAlign w:val="center"/>
          </w:tcPr>
          <w:p w14:paraId="7235B2F5" w14:textId="77777777" w:rsidR="00E71AE3" w:rsidRPr="00FB765C" w:rsidRDefault="00E71AE3" w:rsidP="00E71AE3">
            <w:pPr>
              <w:autoSpaceDE w:val="0"/>
              <w:autoSpaceDN w:val="0"/>
              <w:adjustRightInd w:val="0"/>
              <w:jc w:val="center"/>
              <w:rPr>
                <w:sz w:val="20"/>
                <w:szCs w:val="20"/>
              </w:rPr>
            </w:pPr>
          </w:p>
        </w:tc>
      </w:tr>
      <w:tr w:rsidR="00E71AE3" w:rsidRPr="00FB765C" w14:paraId="31189C3F" w14:textId="77777777" w:rsidTr="00432114">
        <w:tc>
          <w:tcPr>
            <w:tcW w:w="3096" w:type="dxa"/>
            <w:vAlign w:val="center"/>
          </w:tcPr>
          <w:p w14:paraId="7C317C60" w14:textId="77777777" w:rsidR="00E71AE3" w:rsidRPr="00FB765C" w:rsidRDefault="00E71AE3" w:rsidP="00E71AE3">
            <w:pPr>
              <w:autoSpaceDE w:val="0"/>
              <w:autoSpaceDN w:val="0"/>
              <w:adjustRightInd w:val="0"/>
              <w:ind w:left="708"/>
              <w:rPr>
                <w:b/>
                <w:sz w:val="20"/>
                <w:szCs w:val="20"/>
              </w:rPr>
            </w:pPr>
            <w:r w:rsidRPr="00FB765C">
              <w:rPr>
                <w:b/>
                <w:sz w:val="20"/>
                <w:szCs w:val="20"/>
              </w:rPr>
              <w:t>Proje</w:t>
            </w:r>
          </w:p>
        </w:tc>
        <w:tc>
          <w:tcPr>
            <w:tcW w:w="3096" w:type="dxa"/>
            <w:vAlign w:val="center"/>
          </w:tcPr>
          <w:p w14:paraId="117D754D" w14:textId="77777777" w:rsidR="00E71AE3" w:rsidRPr="00FB765C" w:rsidRDefault="00E71AE3" w:rsidP="00E71AE3">
            <w:pPr>
              <w:autoSpaceDE w:val="0"/>
              <w:autoSpaceDN w:val="0"/>
              <w:adjustRightInd w:val="0"/>
              <w:jc w:val="center"/>
              <w:rPr>
                <w:sz w:val="20"/>
                <w:szCs w:val="20"/>
              </w:rPr>
            </w:pPr>
          </w:p>
        </w:tc>
        <w:tc>
          <w:tcPr>
            <w:tcW w:w="2875" w:type="dxa"/>
            <w:vAlign w:val="center"/>
          </w:tcPr>
          <w:p w14:paraId="1509B95B" w14:textId="77777777" w:rsidR="00E71AE3" w:rsidRPr="00FB765C" w:rsidRDefault="00E71AE3" w:rsidP="00E71AE3">
            <w:pPr>
              <w:autoSpaceDE w:val="0"/>
              <w:autoSpaceDN w:val="0"/>
              <w:adjustRightInd w:val="0"/>
              <w:jc w:val="center"/>
              <w:rPr>
                <w:sz w:val="20"/>
                <w:szCs w:val="20"/>
              </w:rPr>
            </w:pPr>
          </w:p>
        </w:tc>
      </w:tr>
      <w:tr w:rsidR="00E71AE3" w:rsidRPr="00FB765C" w14:paraId="693DF3D4" w14:textId="77777777" w:rsidTr="00432114">
        <w:tc>
          <w:tcPr>
            <w:tcW w:w="3096" w:type="dxa"/>
            <w:vAlign w:val="center"/>
          </w:tcPr>
          <w:p w14:paraId="182EDB9B" w14:textId="77777777" w:rsidR="00E71AE3" w:rsidRPr="00FB765C" w:rsidRDefault="00E71AE3" w:rsidP="00E71AE3">
            <w:pPr>
              <w:autoSpaceDE w:val="0"/>
              <w:autoSpaceDN w:val="0"/>
              <w:adjustRightInd w:val="0"/>
              <w:ind w:left="708"/>
              <w:rPr>
                <w:b/>
                <w:sz w:val="20"/>
                <w:szCs w:val="20"/>
              </w:rPr>
            </w:pPr>
            <w:r w:rsidRPr="00FB765C">
              <w:rPr>
                <w:b/>
                <w:sz w:val="20"/>
                <w:szCs w:val="20"/>
              </w:rPr>
              <w:t xml:space="preserve">Laboratuvar </w:t>
            </w:r>
          </w:p>
        </w:tc>
        <w:tc>
          <w:tcPr>
            <w:tcW w:w="3096" w:type="dxa"/>
            <w:vAlign w:val="center"/>
          </w:tcPr>
          <w:p w14:paraId="58AB7E0F" w14:textId="77777777" w:rsidR="00E71AE3" w:rsidRPr="00FB765C" w:rsidRDefault="00E71AE3" w:rsidP="00E71AE3">
            <w:pPr>
              <w:autoSpaceDE w:val="0"/>
              <w:autoSpaceDN w:val="0"/>
              <w:adjustRightInd w:val="0"/>
              <w:jc w:val="center"/>
              <w:rPr>
                <w:sz w:val="20"/>
                <w:szCs w:val="20"/>
              </w:rPr>
            </w:pPr>
          </w:p>
        </w:tc>
        <w:tc>
          <w:tcPr>
            <w:tcW w:w="2875" w:type="dxa"/>
            <w:vAlign w:val="center"/>
          </w:tcPr>
          <w:p w14:paraId="460FDA7E" w14:textId="77777777" w:rsidR="00E71AE3" w:rsidRPr="00FB765C" w:rsidRDefault="00E71AE3" w:rsidP="00E71AE3">
            <w:pPr>
              <w:autoSpaceDE w:val="0"/>
              <w:autoSpaceDN w:val="0"/>
              <w:adjustRightInd w:val="0"/>
              <w:jc w:val="center"/>
              <w:rPr>
                <w:sz w:val="20"/>
                <w:szCs w:val="20"/>
              </w:rPr>
            </w:pPr>
          </w:p>
        </w:tc>
      </w:tr>
      <w:tr w:rsidR="00E71AE3" w:rsidRPr="00FB765C" w14:paraId="56C34A80" w14:textId="77777777" w:rsidTr="00432114">
        <w:tc>
          <w:tcPr>
            <w:tcW w:w="3096" w:type="dxa"/>
            <w:vAlign w:val="center"/>
          </w:tcPr>
          <w:p w14:paraId="08C006FA" w14:textId="77777777" w:rsidR="00E71AE3" w:rsidRPr="00FB765C" w:rsidRDefault="00E71AE3" w:rsidP="00E71AE3">
            <w:pPr>
              <w:autoSpaceDE w:val="0"/>
              <w:autoSpaceDN w:val="0"/>
              <w:adjustRightInd w:val="0"/>
              <w:ind w:left="708"/>
              <w:rPr>
                <w:b/>
                <w:sz w:val="20"/>
                <w:szCs w:val="20"/>
              </w:rPr>
            </w:pPr>
            <w:r w:rsidRPr="00FB765C">
              <w:rPr>
                <w:b/>
                <w:sz w:val="20"/>
                <w:szCs w:val="20"/>
              </w:rPr>
              <w:t xml:space="preserve">Final Sınavı </w:t>
            </w:r>
          </w:p>
        </w:tc>
        <w:tc>
          <w:tcPr>
            <w:tcW w:w="3096" w:type="dxa"/>
            <w:vAlign w:val="center"/>
          </w:tcPr>
          <w:p w14:paraId="49D85B11" w14:textId="77777777" w:rsidR="00E71AE3" w:rsidRPr="00FB765C" w:rsidRDefault="00E71AE3" w:rsidP="00E71AE3">
            <w:pPr>
              <w:autoSpaceDE w:val="0"/>
              <w:autoSpaceDN w:val="0"/>
              <w:adjustRightInd w:val="0"/>
              <w:ind w:left="708"/>
              <w:jc w:val="center"/>
              <w:rPr>
                <w:sz w:val="20"/>
                <w:szCs w:val="20"/>
              </w:rPr>
            </w:pPr>
            <w:r w:rsidRPr="00FB765C">
              <w:rPr>
                <w:sz w:val="20"/>
                <w:szCs w:val="20"/>
              </w:rPr>
              <w:t>X</w:t>
            </w:r>
          </w:p>
        </w:tc>
        <w:tc>
          <w:tcPr>
            <w:tcW w:w="2875" w:type="dxa"/>
            <w:vAlign w:val="center"/>
          </w:tcPr>
          <w:p w14:paraId="0C2A8880" w14:textId="77777777" w:rsidR="00E71AE3" w:rsidRPr="00FB765C" w:rsidRDefault="00E71AE3" w:rsidP="00E71AE3">
            <w:pPr>
              <w:autoSpaceDE w:val="0"/>
              <w:autoSpaceDN w:val="0"/>
              <w:adjustRightInd w:val="0"/>
              <w:jc w:val="center"/>
              <w:rPr>
                <w:sz w:val="20"/>
                <w:szCs w:val="20"/>
              </w:rPr>
            </w:pPr>
            <w:r w:rsidRPr="00FB765C">
              <w:rPr>
                <w:sz w:val="20"/>
                <w:szCs w:val="20"/>
              </w:rPr>
              <w:t>%50</w:t>
            </w:r>
          </w:p>
        </w:tc>
      </w:tr>
      <w:tr w:rsidR="00E71AE3" w:rsidRPr="00FB765C" w14:paraId="5732DDCB" w14:textId="77777777" w:rsidTr="00432114">
        <w:tc>
          <w:tcPr>
            <w:tcW w:w="9067" w:type="dxa"/>
            <w:gridSpan w:val="3"/>
            <w:vAlign w:val="center"/>
          </w:tcPr>
          <w:p w14:paraId="1D0DEC97" w14:textId="77777777" w:rsidR="00E71AE3" w:rsidRPr="00FB765C" w:rsidRDefault="00E71AE3" w:rsidP="00E71AE3">
            <w:pPr>
              <w:autoSpaceDE w:val="0"/>
              <w:autoSpaceDN w:val="0"/>
              <w:adjustRightInd w:val="0"/>
              <w:rPr>
                <w:b/>
                <w:sz w:val="20"/>
                <w:szCs w:val="20"/>
              </w:rPr>
            </w:pPr>
            <w:r w:rsidRPr="00FB765C">
              <w:rPr>
                <w:b/>
                <w:sz w:val="20"/>
                <w:szCs w:val="20"/>
              </w:rPr>
              <w:t>Değerlendirme Yöntemlerine İlişkin Açıklamalar: Öğretim üyesi açıklama yapmak isterse bu başlığı kullanabilir.</w:t>
            </w:r>
          </w:p>
          <w:p w14:paraId="61ED2EE7" w14:textId="273E7F86" w:rsidR="00E71AE3" w:rsidRPr="00FB765C" w:rsidRDefault="00E71AE3" w:rsidP="00633760">
            <w:pPr>
              <w:autoSpaceDE w:val="0"/>
              <w:autoSpaceDN w:val="0"/>
              <w:adjustRightInd w:val="0"/>
              <w:jc w:val="both"/>
              <w:rPr>
                <w:sz w:val="20"/>
                <w:szCs w:val="20"/>
              </w:rPr>
            </w:pPr>
            <w:r w:rsidRPr="00FB765C">
              <w:rPr>
                <w:sz w:val="20"/>
                <w:szCs w:val="20"/>
              </w:rPr>
              <w:lastRenderedPageBreak/>
              <w:t>Dersin değerlendirilmesinde yarıyıl içi hesaplamaların belirlenmesinde ara sınav notunun yüzde 50’si ile, final notunun %50’si ders başarı notu olarak belirlenecektir.</w:t>
            </w:r>
          </w:p>
          <w:p w14:paraId="632D2D61" w14:textId="77777777" w:rsidR="00E71AE3" w:rsidRPr="00FB765C" w:rsidRDefault="00E71AE3" w:rsidP="00E71AE3">
            <w:pPr>
              <w:autoSpaceDE w:val="0"/>
              <w:autoSpaceDN w:val="0"/>
              <w:adjustRightInd w:val="0"/>
              <w:jc w:val="both"/>
              <w:rPr>
                <w:sz w:val="20"/>
                <w:szCs w:val="20"/>
              </w:rPr>
            </w:pPr>
            <w:r w:rsidRPr="00FB765C">
              <w:rPr>
                <w:sz w:val="20"/>
                <w:szCs w:val="20"/>
              </w:rPr>
              <w:t>Ders Başarı Notu: %50 yarıyıl içi notu 1. Ara sınav+%50 final notu</w:t>
            </w:r>
          </w:p>
        </w:tc>
      </w:tr>
      <w:tr w:rsidR="00E71AE3" w:rsidRPr="00FB765C" w14:paraId="4DA67B13" w14:textId="77777777" w:rsidTr="00432114">
        <w:trPr>
          <w:trHeight w:val="971"/>
        </w:trPr>
        <w:tc>
          <w:tcPr>
            <w:tcW w:w="9067" w:type="dxa"/>
            <w:gridSpan w:val="3"/>
          </w:tcPr>
          <w:p w14:paraId="50371F60" w14:textId="23AF08AE" w:rsidR="00E71AE3" w:rsidRPr="00FB765C" w:rsidRDefault="00E71AE3" w:rsidP="00E71AE3">
            <w:pPr>
              <w:rPr>
                <w:sz w:val="20"/>
                <w:szCs w:val="20"/>
              </w:rPr>
            </w:pPr>
            <w:r w:rsidRPr="00FB765C">
              <w:rPr>
                <w:b/>
                <w:sz w:val="20"/>
                <w:szCs w:val="20"/>
              </w:rPr>
              <w:lastRenderedPageBreak/>
              <w:t xml:space="preserve">Değerlendirme Kriteri: </w:t>
            </w:r>
            <w:r w:rsidRPr="00FB765C">
              <w:rPr>
                <w:sz w:val="20"/>
                <w:szCs w:val="20"/>
              </w:rPr>
              <w:t xml:space="preserve">(Öğrenme </w:t>
            </w:r>
            <w:r w:rsidR="00C7274B">
              <w:rPr>
                <w:sz w:val="20"/>
                <w:szCs w:val="20"/>
              </w:rPr>
              <w:t>kazanımlarının</w:t>
            </w:r>
            <w:r w:rsidRPr="00FB765C">
              <w:rPr>
                <w:sz w:val="20"/>
                <w:szCs w:val="20"/>
              </w:rPr>
              <w:t xml:space="preserve"> hangi boyutları hangi değerlendirme kriteri ile ölçülüyor? Değerlendirme kriterleri öğrenme yöntemleri ile ilişkilendirilmelidir.)</w:t>
            </w:r>
          </w:p>
          <w:p w14:paraId="6DBB833C" w14:textId="77777777" w:rsidR="00E71AE3" w:rsidRPr="00FB765C" w:rsidRDefault="00E71AE3" w:rsidP="00E71AE3">
            <w:pPr>
              <w:jc w:val="both"/>
              <w:rPr>
                <w:b/>
                <w:sz w:val="20"/>
                <w:szCs w:val="20"/>
              </w:rPr>
            </w:pPr>
            <w:r w:rsidRPr="00FB765C">
              <w:rPr>
                <w:sz w:val="20"/>
                <w:szCs w:val="20"/>
              </w:rPr>
              <w:t>Sınavlarda; yorumlama, hatırlama, karar verme, açıklama, sınıflama, bilgileri birleştirme becerileri değerlendirilecektir.</w:t>
            </w:r>
          </w:p>
        </w:tc>
      </w:tr>
    </w:tbl>
    <w:p w14:paraId="06CC5F7F" w14:textId="77777777" w:rsidR="00E71AE3" w:rsidRPr="00FB765C" w:rsidRDefault="00E71AE3" w:rsidP="00E71AE3">
      <w:pPr>
        <w:rPr>
          <w:sz w:val="20"/>
          <w:szCs w:val="20"/>
        </w:rPr>
      </w:pPr>
    </w:p>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7"/>
      </w:tblGrid>
      <w:tr w:rsidR="00E71AE3" w:rsidRPr="00FB765C" w14:paraId="52CC0B3B" w14:textId="77777777" w:rsidTr="00432114">
        <w:tc>
          <w:tcPr>
            <w:tcW w:w="9067" w:type="dxa"/>
          </w:tcPr>
          <w:p w14:paraId="69784B93" w14:textId="77777777" w:rsidR="00E71AE3" w:rsidRPr="00FB765C" w:rsidRDefault="00E71AE3" w:rsidP="00E71AE3">
            <w:pPr>
              <w:rPr>
                <w:sz w:val="20"/>
                <w:szCs w:val="20"/>
              </w:rPr>
            </w:pPr>
            <w:r w:rsidRPr="00FB765C">
              <w:rPr>
                <w:b/>
                <w:sz w:val="20"/>
                <w:szCs w:val="20"/>
              </w:rPr>
              <w:t xml:space="preserve">Ders İçin Önerilen Kaynaklar: </w:t>
            </w:r>
          </w:p>
          <w:p w14:paraId="46F82855" w14:textId="77777777" w:rsidR="00E71AE3" w:rsidRPr="00FB765C" w:rsidRDefault="00E71AE3" w:rsidP="00266EA1">
            <w:pPr>
              <w:numPr>
                <w:ilvl w:val="0"/>
                <w:numId w:val="95"/>
              </w:numPr>
              <w:rPr>
                <w:sz w:val="20"/>
                <w:szCs w:val="20"/>
              </w:rPr>
            </w:pPr>
            <w:r w:rsidRPr="00FB765C">
              <w:rPr>
                <w:sz w:val="20"/>
                <w:szCs w:val="20"/>
              </w:rPr>
              <w:t>Törüner E.K, Büyükgönenç L.(2012). Çocuk Sağlığı Temel Hemşirelik Yaklaşımları. Göktuğ Yayıncılık.</w:t>
            </w:r>
          </w:p>
          <w:p w14:paraId="39302E3B" w14:textId="77777777" w:rsidR="00E71AE3" w:rsidRPr="00FB765C" w:rsidRDefault="00E71AE3" w:rsidP="00266EA1">
            <w:pPr>
              <w:numPr>
                <w:ilvl w:val="0"/>
                <w:numId w:val="95"/>
              </w:numPr>
              <w:rPr>
                <w:sz w:val="20"/>
                <w:szCs w:val="20"/>
              </w:rPr>
            </w:pPr>
            <w:r w:rsidRPr="00FB765C">
              <w:rPr>
                <w:sz w:val="20"/>
                <w:szCs w:val="20"/>
              </w:rPr>
              <w:t>Knapp, C., Madden, V., &amp; Fowler-Kerry, S. (2012). Pediatric palliative care: global perspectives (pp. 109-126). Dordrecht, Netherlands: Springer.</w:t>
            </w:r>
          </w:p>
          <w:p w14:paraId="086A4FC0" w14:textId="77777777" w:rsidR="00E71AE3" w:rsidRPr="00FB765C" w:rsidRDefault="00E71AE3" w:rsidP="00266EA1">
            <w:pPr>
              <w:numPr>
                <w:ilvl w:val="0"/>
                <w:numId w:val="95"/>
              </w:numPr>
              <w:rPr>
                <w:sz w:val="20"/>
                <w:szCs w:val="20"/>
              </w:rPr>
            </w:pPr>
            <w:r w:rsidRPr="00FB765C">
              <w:rPr>
                <w:sz w:val="20"/>
                <w:szCs w:val="20"/>
              </w:rPr>
              <w:t>Ferrell, B. R., Coyle, N., &amp; Paice, J. (Eds.). (2014). Oxford textbook of palliative nursing. Oxford University Press.</w:t>
            </w:r>
          </w:p>
          <w:p w14:paraId="718222B5" w14:textId="77777777" w:rsidR="00E71AE3" w:rsidRPr="00FB765C" w:rsidRDefault="00E71AE3" w:rsidP="00266EA1">
            <w:pPr>
              <w:numPr>
                <w:ilvl w:val="0"/>
                <w:numId w:val="95"/>
              </w:numPr>
              <w:rPr>
                <w:sz w:val="20"/>
                <w:szCs w:val="20"/>
              </w:rPr>
            </w:pPr>
            <w:r w:rsidRPr="00FB765C">
              <w:rPr>
                <w:sz w:val="20"/>
                <w:szCs w:val="20"/>
              </w:rPr>
              <w:t>Pediatric Hospice Palliative Care Guiding Principles and Norms of Practice, Canadian Hospice Palliative Care Association, 2006.</w:t>
            </w:r>
          </w:p>
          <w:p w14:paraId="287A6F2B" w14:textId="77777777" w:rsidR="00E71AE3" w:rsidRPr="00FB765C" w:rsidRDefault="00E71AE3" w:rsidP="00266EA1">
            <w:pPr>
              <w:numPr>
                <w:ilvl w:val="0"/>
                <w:numId w:val="95"/>
              </w:numPr>
              <w:rPr>
                <w:sz w:val="20"/>
                <w:szCs w:val="20"/>
              </w:rPr>
            </w:pPr>
            <w:r w:rsidRPr="00FB765C">
              <w:rPr>
                <w:sz w:val="20"/>
                <w:szCs w:val="20"/>
              </w:rPr>
              <w:t>http://www.chpca.net/media/7841/Pediatric_Norms_of_Practice_March_31_2006_English.pdf</w:t>
            </w:r>
          </w:p>
          <w:p w14:paraId="7C07905F" w14:textId="77777777" w:rsidR="00E71AE3" w:rsidRPr="00FB765C" w:rsidRDefault="00E71AE3" w:rsidP="00266EA1">
            <w:pPr>
              <w:numPr>
                <w:ilvl w:val="0"/>
                <w:numId w:val="95"/>
              </w:numPr>
              <w:rPr>
                <w:sz w:val="20"/>
                <w:szCs w:val="20"/>
              </w:rPr>
            </w:pPr>
            <w:r w:rsidRPr="00FB765C">
              <w:rPr>
                <w:sz w:val="20"/>
                <w:szCs w:val="20"/>
              </w:rPr>
              <w:t>The Royal Children's Hospital Melbourne. https://www.rch.org.au/rch_palliative/About_palliative_care/</w:t>
            </w:r>
          </w:p>
          <w:p w14:paraId="493A7EDA" w14:textId="77777777" w:rsidR="00E71AE3" w:rsidRPr="00FB765C" w:rsidRDefault="00E71AE3" w:rsidP="00266EA1">
            <w:pPr>
              <w:numPr>
                <w:ilvl w:val="0"/>
                <w:numId w:val="95"/>
              </w:numPr>
              <w:rPr>
                <w:sz w:val="20"/>
                <w:szCs w:val="20"/>
              </w:rPr>
            </w:pPr>
            <w:r w:rsidRPr="00FB765C">
              <w:rPr>
                <w:sz w:val="20"/>
                <w:szCs w:val="20"/>
              </w:rPr>
              <w:t>Brown R.T., Comprehensive Handbook of Childhood Cancer and Sickle Cell Disease: A Biopsychosocial Approach, Oxford University Press, 2006.</w:t>
            </w:r>
          </w:p>
          <w:p w14:paraId="6421523A" w14:textId="77777777" w:rsidR="00E71AE3" w:rsidRPr="00FB765C" w:rsidRDefault="00E71AE3" w:rsidP="00266EA1">
            <w:pPr>
              <w:numPr>
                <w:ilvl w:val="0"/>
                <w:numId w:val="95"/>
              </w:numPr>
              <w:rPr>
                <w:sz w:val="20"/>
                <w:szCs w:val="20"/>
              </w:rPr>
            </w:pPr>
            <w:r w:rsidRPr="00FB765C">
              <w:rPr>
                <w:sz w:val="20"/>
                <w:szCs w:val="20"/>
              </w:rPr>
              <w:t>Gibson F., Soanes L. Children and Young People. John Wiley Sons Ltd., 2008.</w:t>
            </w:r>
          </w:p>
          <w:p w14:paraId="6D5C5D86" w14:textId="77777777" w:rsidR="00E71AE3" w:rsidRPr="00FB765C" w:rsidRDefault="00E71AE3" w:rsidP="00266EA1">
            <w:pPr>
              <w:numPr>
                <w:ilvl w:val="0"/>
                <w:numId w:val="95"/>
              </w:numPr>
              <w:rPr>
                <w:sz w:val="20"/>
                <w:szCs w:val="20"/>
              </w:rPr>
            </w:pPr>
            <w:r w:rsidRPr="00FB765C">
              <w:rPr>
                <w:sz w:val="20"/>
                <w:szCs w:val="20"/>
              </w:rPr>
              <w:t>Pizzo P.A., Poplack D.G., Principles and Practice of Pediatric Oncology, 6th Ed, Lippincott, Williams&amp;Wilkins, (2001)</w:t>
            </w:r>
          </w:p>
          <w:p w14:paraId="0B7CD173" w14:textId="77777777" w:rsidR="00E71AE3" w:rsidRPr="00FB765C" w:rsidRDefault="00E71AE3" w:rsidP="00266EA1">
            <w:pPr>
              <w:numPr>
                <w:ilvl w:val="0"/>
                <w:numId w:val="95"/>
              </w:numPr>
              <w:rPr>
                <w:sz w:val="20"/>
                <w:szCs w:val="20"/>
              </w:rPr>
            </w:pPr>
            <w:r w:rsidRPr="00FB765C">
              <w:rPr>
                <w:sz w:val="20"/>
                <w:szCs w:val="20"/>
              </w:rPr>
              <w:t>Journals: Cancer Nursing, European Journal Of Cancer Care,  Oncology Nursing Forum, Seminars İn Oncology Nursing, Journal Of Hospice and Palliative Nursing,  Clinical Journal Of Oncology Nursing, Journal of Pediatric Oncology Nursing (elektronik dergi)</w:t>
            </w:r>
          </w:p>
          <w:p w14:paraId="4E7BCE51" w14:textId="77777777" w:rsidR="00E71AE3" w:rsidRPr="00FB765C" w:rsidRDefault="00E71AE3" w:rsidP="00266EA1">
            <w:pPr>
              <w:numPr>
                <w:ilvl w:val="0"/>
                <w:numId w:val="95"/>
              </w:numPr>
              <w:rPr>
                <w:sz w:val="20"/>
                <w:szCs w:val="20"/>
              </w:rPr>
            </w:pPr>
            <w:r w:rsidRPr="00FB765C">
              <w:rPr>
                <w:sz w:val="20"/>
                <w:szCs w:val="20"/>
              </w:rPr>
              <w:t>Tomlinson, Deborah, Kline, Nancy E. Pediatric Oncology Nursing, 2nd Ed, (2010)</w:t>
            </w:r>
          </w:p>
          <w:p w14:paraId="7EA6D356" w14:textId="77777777" w:rsidR="00E71AE3" w:rsidRPr="00FB765C" w:rsidRDefault="00E71AE3" w:rsidP="00266EA1">
            <w:pPr>
              <w:numPr>
                <w:ilvl w:val="0"/>
                <w:numId w:val="95"/>
              </w:numPr>
              <w:rPr>
                <w:sz w:val="20"/>
                <w:szCs w:val="20"/>
              </w:rPr>
            </w:pPr>
            <w:r w:rsidRPr="00FB765C">
              <w:rPr>
                <w:sz w:val="20"/>
                <w:szCs w:val="20"/>
              </w:rPr>
              <w:t>Büyükpamukçu, M., Akyüz, C., Sevinir, B., ve Hazar, V. (1994). Onkolojik  Hastalıkların Tedavisinde Yenilikler, In: Yurdakök M, Coşkun T (ed), Pediatride Yeni Bilgiler Yeni Görüşler, 1. Baskı, Güneş Kitapevi, Ankara, ss. 759-762.</w:t>
            </w:r>
          </w:p>
          <w:p w14:paraId="6106893E" w14:textId="77777777" w:rsidR="00E71AE3" w:rsidRPr="00FB765C" w:rsidRDefault="00E71AE3" w:rsidP="00266EA1">
            <w:pPr>
              <w:numPr>
                <w:ilvl w:val="0"/>
                <w:numId w:val="95"/>
              </w:numPr>
              <w:rPr>
                <w:sz w:val="20"/>
                <w:szCs w:val="20"/>
              </w:rPr>
            </w:pPr>
            <w:r w:rsidRPr="00FB765C">
              <w:rPr>
                <w:sz w:val="20"/>
                <w:szCs w:val="20"/>
              </w:rPr>
              <w:t>When children die : improving palliative and end-of-life care for children and their families (0-309-08437-7, 978-0-309-08437-6), Field, Marilyn J. Institute of Medicine, National Academies Press, 2003</w:t>
            </w:r>
          </w:p>
        </w:tc>
      </w:tr>
      <w:tr w:rsidR="00E71AE3" w:rsidRPr="00FB765C" w14:paraId="48DE0E24" w14:textId="77777777" w:rsidTr="00432114">
        <w:tc>
          <w:tcPr>
            <w:tcW w:w="9067" w:type="dxa"/>
          </w:tcPr>
          <w:p w14:paraId="04EE667A" w14:textId="1E94F7B4" w:rsidR="00E71AE3" w:rsidRPr="00FB765C" w:rsidRDefault="00E71AE3" w:rsidP="00E71AE3">
            <w:pPr>
              <w:rPr>
                <w:b/>
                <w:sz w:val="20"/>
                <w:szCs w:val="20"/>
              </w:rPr>
            </w:pPr>
            <w:r w:rsidRPr="00FB765C">
              <w:rPr>
                <w:b/>
                <w:sz w:val="20"/>
                <w:szCs w:val="20"/>
              </w:rPr>
              <w:t xml:space="preserve">Derse İlişkin Politika ve Kurallar: (öğretim üyesi açıklama yapmak isterse bu başlığı kullanabilir) </w:t>
            </w:r>
          </w:p>
        </w:tc>
      </w:tr>
      <w:tr w:rsidR="00E71AE3" w:rsidRPr="00FB765C" w14:paraId="3DEFFF70" w14:textId="77777777" w:rsidTr="00432114">
        <w:tc>
          <w:tcPr>
            <w:tcW w:w="9067" w:type="dxa"/>
          </w:tcPr>
          <w:p w14:paraId="09D16149" w14:textId="77777777" w:rsidR="00E71AE3" w:rsidRPr="00FB765C" w:rsidRDefault="00E71AE3" w:rsidP="00E71AE3">
            <w:pPr>
              <w:rPr>
                <w:b/>
                <w:sz w:val="20"/>
                <w:szCs w:val="20"/>
              </w:rPr>
            </w:pPr>
            <w:r w:rsidRPr="00FB765C">
              <w:rPr>
                <w:b/>
                <w:sz w:val="20"/>
                <w:szCs w:val="20"/>
              </w:rPr>
              <w:t xml:space="preserve">Ders Öğretim Üyesi İletişim Bilgileri: </w:t>
            </w:r>
          </w:p>
          <w:p w14:paraId="337C2DA6" w14:textId="0AAA6A6C" w:rsidR="00E71AE3" w:rsidRPr="00FB765C" w:rsidRDefault="00E71AE3" w:rsidP="00633760">
            <w:pPr>
              <w:rPr>
                <w:sz w:val="20"/>
                <w:szCs w:val="20"/>
              </w:rPr>
            </w:pPr>
            <w:r w:rsidRPr="00FB765C">
              <w:rPr>
                <w:sz w:val="20"/>
                <w:szCs w:val="20"/>
              </w:rPr>
              <w:t xml:space="preserve">Öğr.Gör.Dr.Aslı Akdeniz </w:t>
            </w:r>
            <w:r w:rsidR="005F70CB" w:rsidRPr="00FB765C">
              <w:rPr>
                <w:sz w:val="20"/>
                <w:szCs w:val="20"/>
              </w:rPr>
              <w:t>KUDUBEŞ</w:t>
            </w:r>
            <w:r w:rsidR="005F70CB">
              <w:rPr>
                <w:sz w:val="20"/>
                <w:szCs w:val="20"/>
              </w:rPr>
              <w:t xml:space="preserve">  </w:t>
            </w:r>
            <w:r w:rsidR="00633760">
              <w:rPr>
                <w:sz w:val="20"/>
                <w:szCs w:val="20"/>
              </w:rPr>
              <w:t xml:space="preserve"> </w:t>
            </w:r>
            <w:r w:rsidRPr="00FB765C">
              <w:rPr>
                <w:sz w:val="20"/>
                <w:szCs w:val="20"/>
              </w:rPr>
              <w:t>02324126973</w:t>
            </w:r>
            <w:r w:rsidR="00633760">
              <w:rPr>
                <w:sz w:val="20"/>
                <w:szCs w:val="20"/>
              </w:rPr>
              <w:t xml:space="preserve">   </w:t>
            </w:r>
            <w:r w:rsidRPr="00FB765C">
              <w:rPr>
                <w:sz w:val="20"/>
                <w:szCs w:val="20"/>
              </w:rPr>
              <w:t>asliakdeniz@hotmail.com</w:t>
            </w:r>
          </w:p>
        </w:tc>
      </w:tr>
    </w:tbl>
    <w:p w14:paraId="3B274620" w14:textId="77777777" w:rsidR="00E71AE3" w:rsidRPr="00FB765C" w:rsidRDefault="00E71AE3" w:rsidP="00E71AE3">
      <w:pPr>
        <w:rPr>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268"/>
        <w:gridCol w:w="3431"/>
        <w:gridCol w:w="2409"/>
      </w:tblGrid>
      <w:tr w:rsidR="00E71AE3" w:rsidRPr="00FB765C" w14:paraId="3AEB1DFF" w14:textId="77777777" w:rsidTr="00432114">
        <w:tc>
          <w:tcPr>
            <w:tcW w:w="9067" w:type="dxa"/>
            <w:gridSpan w:val="4"/>
          </w:tcPr>
          <w:p w14:paraId="6CBA1CAE" w14:textId="77777777" w:rsidR="00E71AE3" w:rsidRPr="00FB765C" w:rsidRDefault="00E71AE3" w:rsidP="00E71AE3">
            <w:pPr>
              <w:rPr>
                <w:sz w:val="20"/>
                <w:szCs w:val="20"/>
              </w:rPr>
            </w:pPr>
            <w:r w:rsidRPr="00FB765C">
              <w:rPr>
                <w:b/>
                <w:sz w:val="20"/>
                <w:szCs w:val="20"/>
              </w:rPr>
              <w:t>Dersin İçeriği</w:t>
            </w:r>
            <w:r w:rsidRPr="00FB765C">
              <w:rPr>
                <w:sz w:val="20"/>
                <w:szCs w:val="20"/>
              </w:rPr>
              <w:t xml:space="preserve"> Sınav tarihleri ders planında belirtilecektir. Sınav tarihleri kesinleştiğinde, tarihlerde değişiklik yapılabilir.</w:t>
            </w:r>
          </w:p>
        </w:tc>
      </w:tr>
      <w:tr w:rsidR="00E71AE3" w:rsidRPr="00FB765C" w14:paraId="143BC93D" w14:textId="77777777" w:rsidTr="00432114">
        <w:tc>
          <w:tcPr>
            <w:tcW w:w="959" w:type="dxa"/>
          </w:tcPr>
          <w:p w14:paraId="68EA90EF" w14:textId="77777777" w:rsidR="00E71AE3" w:rsidRPr="00FB765C" w:rsidRDefault="00E71AE3" w:rsidP="00E71AE3">
            <w:pPr>
              <w:jc w:val="center"/>
              <w:rPr>
                <w:b/>
                <w:sz w:val="20"/>
                <w:szCs w:val="20"/>
              </w:rPr>
            </w:pPr>
            <w:r w:rsidRPr="00FB765C">
              <w:rPr>
                <w:b/>
                <w:sz w:val="20"/>
                <w:szCs w:val="20"/>
              </w:rPr>
              <w:t>Hafta</w:t>
            </w:r>
          </w:p>
        </w:tc>
        <w:tc>
          <w:tcPr>
            <w:tcW w:w="2268" w:type="dxa"/>
          </w:tcPr>
          <w:p w14:paraId="09C6FDBD" w14:textId="77777777" w:rsidR="00E71AE3" w:rsidRPr="00FB765C" w:rsidRDefault="00E71AE3" w:rsidP="00E71AE3">
            <w:pPr>
              <w:jc w:val="center"/>
              <w:rPr>
                <w:b/>
                <w:sz w:val="20"/>
                <w:szCs w:val="20"/>
              </w:rPr>
            </w:pPr>
            <w:r w:rsidRPr="00FB765C">
              <w:rPr>
                <w:b/>
                <w:sz w:val="20"/>
                <w:szCs w:val="20"/>
              </w:rPr>
              <w:t>Konular</w:t>
            </w:r>
          </w:p>
        </w:tc>
        <w:tc>
          <w:tcPr>
            <w:tcW w:w="3431" w:type="dxa"/>
          </w:tcPr>
          <w:p w14:paraId="3200F821" w14:textId="77777777" w:rsidR="00E71AE3" w:rsidRPr="00FB765C" w:rsidRDefault="00E71AE3" w:rsidP="00E71AE3">
            <w:pPr>
              <w:jc w:val="center"/>
              <w:rPr>
                <w:b/>
                <w:sz w:val="20"/>
                <w:szCs w:val="20"/>
              </w:rPr>
            </w:pPr>
            <w:r w:rsidRPr="00FB765C">
              <w:rPr>
                <w:b/>
                <w:sz w:val="20"/>
                <w:szCs w:val="20"/>
              </w:rPr>
              <w:t>Öğretim Elemanı</w:t>
            </w:r>
          </w:p>
        </w:tc>
        <w:tc>
          <w:tcPr>
            <w:tcW w:w="2409" w:type="dxa"/>
          </w:tcPr>
          <w:p w14:paraId="6A3BD3DE" w14:textId="77777777" w:rsidR="00E71AE3" w:rsidRPr="00FB765C" w:rsidRDefault="00E71AE3" w:rsidP="00E71AE3">
            <w:pPr>
              <w:jc w:val="center"/>
              <w:rPr>
                <w:b/>
                <w:sz w:val="20"/>
                <w:szCs w:val="20"/>
              </w:rPr>
            </w:pPr>
            <w:r w:rsidRPr="00FB765C">
              <w:rPr>
                <w:b/>
                <w:sz w:val="20"/>
                <w:szCs w:val="20"/>
              </w:rPr>
              <w:t>Eğitim Yöntemi ve Kullanılan Materyal</w:t>
            </w:r>
          </w:p>
        </w:tc>
      </w:tr>
      <w:tr w:rsidR="00E71AE3" w:rsidRPr="00FB765C" w14:paraId="07692833" w14:textId="77777777" w:rsidTr="00432114">
        <w:trPr>
          <w:trHeight w:val="1377"/>
        </w:trPr>
        <w:tc>
          <w:tcPr>
            <w:tcW w:w="959" w:type="dxa"/>
          </w:tcPr>
          <w:p w14:paraId="54A3D79D" w14:textId="77777777" w:rsidR="00E71AE3" w:rsidRPr="00FB765C" w:rsidRDefault="00E71AE3" w:rsidP="00E71AE3">
            <w:pPr>
              <w:rPr>
                <w:b/>
                <w:sz w:val="20"/>
                <w:szCs w:val="20"/>
              </w:rPr>
            </w:pPr>
            <w:r w:rsidRPr="00FB765C">
              <w:rPr>
                <w:b/>
                <w:sz w:val="20"/>
                <w:szCs w:val="20"/>
              </w:rPr>
              <w:t>1. Hafta</w:t>
            </w:r>
          </w:p>
          <w:p w14:paraId="2C93938E" w14:textId="77777777" w:rsidR="00E71AE3" w:rsidRPr="00FB765C" w:rsidRDefault="00E71AE3" w:rsidP="00E71AE3">
            <w:pPr>
              <w:rPr>
                <w:b/>
                <w:sz w:val="20"/>
                <w:szCs w:val="20"/>
              </w:rPr>
            </w:pPr>
          </w:p>
        </w:tc>
        <w:tc>
          <w:tcPr>
            <w:tcW w:w="2268" w:type="dxa"/>
          </w:tcPr>
          <w:p w14:paraId="3490692E" w14:textId="77777777" w:rsidR="00E71AE3" w:rsidRPr="00FB765C" w:rsidRDefault="00E71AE3" w:rsidP="00E71AE3">
            <w:pPr>
              <w:rPr>
                <w:sz w:val="20"/>
                <w:szCs w:val="20"/>
              </w:rPr>
            </w:pPr>
            <w:r w:rsidRPr="00FB765C">
              <w:rPr>
                <w:sz w:val="20"/>
                <w:szCs w:val="20"/>
              </w:rPr>
              <w:t>Pediatrik palyatif bakım ve hemşirelik</w:t>
            </w:r>
          </w:p>
        </w:tc>
        <w:tc>
          <w:tcPr>
            <w:tcW w:w="3431" w:type="dxa"/>
          </w:tcPr>
          <w:p w14:paraId="231FE533" w14:textId="4FFEC441" w:rsidR="00E71AE3" w:rsidRPr="00FB765C" w:rsidRDefault="00E71AE3" w:rsidP="00E71AE3">
            <w:pPr>
              <w:rPr>
                <w:sz w:val="20"/>
                <w:szCs w:val="20"/>
              </w:rPr>
            </w:pPr>
            <w:r w:rsidRPr="00FB765C">
              <w:rPr>
                <w:sz w:val="20"/>
                <w:szCs w:val="20"/>
              </w:rPr>
              <w:t xml:space="preserve">Doç. Dr. Murat </w:t>
            </w:r>
            <w:r w:rsidR="005F70CB" w:rsidRPr="00FB765C">
              <w:rPr>
                <w:sz w:val="20"/>
                <w:szCs w:val="20"/>
              </w:rPr>
              <w:t>BEKTAŞ</w:t>
            </w:r>
          </w:p>
          <w:p w14:paraId="19A8A70D" w14:textId="720B09AF" w:rsidR="00E71AE3" w:rsidRPr="00FB765C" w:rsidRDefault="00E71AE3" w:rsidP="00E71AE3">
            <w:pPr>
              <w:rPr>
                <w:sz w:val="20"/>
                <w:szCs w:val="20"/>
              </w:rPr>
            </w:pPr>
            <w:r w:rsidRPr="00FB765C">
              <w:rPr>
                <w:sz w:val="20"/>
                <w:szCs w:val="20"/>
              </w:rPr>
              <w:t xml:space="preserve">Dr. Öğr. Üyesi Gülçin </w:t>
            </w:r>
            <w:r w:rsidR="005F70CB" w:rsidRPr="00FB765C">
              <w:rPr>
                <w:sz w:val="20"/>
                <w:szCs w:val="20"/>
              </w:rPr>
              <w:t>ÖZALP GERÇEKER</w:t>
            </w:r>
          </w:p>
          <w:p w14:paraId="761D692C" w14:textId="6DC60588" w:rsidR="00E71AE3" w:rsidRPr="00FB765C" w:rsidRDefault="00E71AE3" w:rsidP="00E71AE3">
            <w:pPr>
              <w:rPr>
                <w:sz w:val="20"/>
                <w:szCs w:val="20"/>
              </w:rPr>
            </w:pPr>
            <w:r w:rsidRPr="00FB765C">
              <w:rPr>
                <w:sz w:val="20"/>
                <w:szCs w:val="20"/>
              </w:rPr>
              <w:t xml:space="preserve">Dr. Öğr. Üyesi Dijle </w:t>
            </w:r>
            <w:r w:rsidR="005F70CB" w:rsidRPr="00FB765C">
              <w:rPr>
                <w:sz w:val="20"/>
                <w:szCs w:val="20"/>
              </w:rPr>
              <w:t>AYAR</w:t>
            </w:r>
          </w:p>
          <w:p w14:paraId="6158B9D0" w14:textId="063D2EC9" w:rsidR="00E71AE3" w:rsidRPr="00FB765C" w:rsidRDefault="00E71AE3" w:rsidP="00E71AE3">
            <w:pPr>
              <w:rPr>
                <w:sz w:val="20"/>
                <w:szCs w:val="20"/>
              </w:rPr>
            </w:pPr>
            <w:r w:rsidRPr="00FB765C">
              <w:rPr>
                <w:sz w:val="20"/>
                <w:szCs w:val="20"/>
              </w:rPr>
              <w:t xml:space="preserve">Öğr. Gör. Dr. İlknur </w:t>
            </w:r>
            <w:r w:rsidR="005F70CB" w:rsidRPr="00FB765C">
              <w:rPr>
                <w:sz w:val="20"/>
                <w:szCs w:val="20"/>
              </w:rPr>
              <w:t>BEKTAŞ</w:t>
            </w:r>
          </w:p>
          <w:p w14:paraId="23DD5215" w14:textId="3A4905BF" w:rsidR="00E71AE3" w:rsidRPr="00FB765C" w:rsidRDefault="00E71AE3" w:rsidP="00E71AE3">
            <w:pPr>
              <w:rPr>
                <w:sz w:val="20"/>
                <w:szCs w:val="20"/>
              </w:rPr>
            </w:pPr>
            <w:r w:rsidRPr="00FB765C">
              <w:rPr>
                <w:sz w:val="20"/>
                <w:szCs w:val="20"/>
              </w:rPr>
              <w:t xml:space="preserve">Öğr. Gör. Dr. Aslı Akdeniz </w:t>
            </w:r>
            <w:r w:rsidR="005F70CB" w:rsidRPr="00FB765C">
              <w:rPr>
                <w:sz w:val="20"/>
                <w:szCs w:val="20"/>
              </w:rPr>
              <w:t>KUDUBEŞ</w:t>
            </w:r>
          </w:p>
        </w:tc>
        <w:tc>
          <w:tcPr>
            <w:tcW w:w="2409" w:type="dxa"/>
          </w:tcPr>
          <w:p w14:paraId="7CA2AA38" w14:textId="77777777" w:rsidR="00E71AE3" w:rsidRPr="00FB765C" w:rsidRDefault="00E71AE3" w:rsidP="00E71AE3">
            <w:pPr>
              <w:rPr>
                <w:sz w:val="20"/>
                <w:szCs w:val="20"/>
              </w:rPr>
            </w:pPr>
            <w:r w:rsidRPr="00FB765C">
              <w:rPr>
                <w:sz w:val="20"/>
                <w:szCs w:val="20"/>
              </w:rPr>
              <w:t>Sunum, tartışma, araştırma, soru-cevap, grup çalışması, vaka tartışması, örnek hemşirelik bakımı</w:t>
            </w:r>
          </w:p>
        </w:tc>
      </w:tr>
      <w:tr w:rsidR="005F70CB" w:rsidRPr="00FB765C" w14:paraId="2FC070DF" w14:textId="77777777" w:rsidTr="00432114">
        <w:trPr>
          <w:trHeight w:val="1255"/>
        </w:trPr>
        <w:tc>
          <w:tcPr>
            <w:tcW w:w="959" w:type="dxa"/>
          </w:tcPr>
          <w:p w14:paraId="6837D7C2" w14:textId="77777777" w:rsidR="005F70CB" w:rsidRPr="00FB765C" w:rsidRDefault="005F70CB" w:rsidP="005F70CB">
            <w:pPr>
              <w:rPr>
                <w:b/>
                <w:sz w:val="20"/>
                <w:szCs w:val="20"/>
              </w:rPr>
            </w:pPr>
            <w:r w:rsidRPr="00FB765C">
              <w:rPr>
                <w:b/>
                <w:sz w:val="20"/>
                <w:szCs w:val="20"/>
              </w:rPr>
              <w:t>2. Hafta</w:t>
            </w:r>
          </w:p>
          <w:p w14:paraId="415D2643" w14:textId="77777777" w:rsidR="005F70CB" w:rsidRPr="00FB765C" w:rsidRDefault="005F70CB" w:rsidP="005F70CB">
            <w:pPr>
              <w:rPr>
                <w:b/>
                <w:sz w:val="20"/>
                <w:szCs w:val="20"/>
              </w:rPr>
            </w:pPr>
          </w:p>
        </w:tc>
        <w:tc>
          <w:tcPr>
            <w:tcW w:w="2268" w:type="dxa"/>
          </w:tcPr>
          <w:p w14:paraId="2D91AAB0" w14:textId="77777777" w:rsidR="005F70CB" w:rsidRPr="00FB765C" w:rsidRDefault="005F70CB" w:rsidP="005F70CB">
            <w:pPr>
              <w:rPr>
                <w:sz w:val="20"/>
                <w:szCs w:val="20"/>
              </w:rPr>
            </w:pPr>
            <w:r w:rsidRPr="00FB765C">
              <w:rPr>
                <w:sz w:val="20"/>
                <w:szCs w:val="20"/>
              </w:rPr>
              <w:t>Pediatrik palyatif bakımda ağrı yönetimi</w:t>
            </w:r>
          </w:p>
        </w:tc>
        <w:tc>
          <w:tcPr>
            <w:tcW w:w="3431" w:type="dxa"/>
          </w:tcPr>
          <w:p w14:paraId="62E1936D" w14:textId="77777777" w:rsidR="005F70CB" w:rsidRPr="00FB765C" w:rsidRDefault="005F70CB" w:rsidP="005F70CB">
            <w:pPr>
              <w:rPr>
                <w:sz w:val="20"/>
                <w:szCs w:val="20"/>
              </w:rPr>
            </w:pPr>
            <w:r w:rsidRPr="00FB765C">
              <w:rPr>
                <w:sz w:val="20"/>
                <w:szCs w:val="20"/>
              </w:rPr>
              <w:t>Doç. Dr. Murat BEKTAŞ</w:t>
            </w:r>
          </w:p>
          <w:p w14:paraId="02E19671" w14:textId="77777777" w:rsidR="005F70CB" w:rsidRPr="00FB765C" w:rsidRDefault="005F70CB" w:rsidP="005F70CB">
            <w:pPr>
              <w:rPr>
                <w:sz w:val="20"/>
                <w:szCs w:val="20"/>
              </w:rPr>
            </w:pPr>
            <w:r w:rsidRPr="00FB765C">
              <w:rPr>
                <w:sz w:val="20"/>
                <w:szCs w:val="20"/>
              </w:rPr>
              <w:t>Dr. Öğr. Üyesi Gülçin ÖZALP GERÇEKER</w:t>
            </w:r>
          </w:p>
          <w:p w14:paraId="2355185D" w14:textId="77777777" w:rsidR="005F70CB" w:rsidRPr="00FB765C" w:rsidRDefault="005F70CB" w:rsidP="005F70CB">
            <w:pPr>
              <w:rPr>
                <w:sz w:val="20"/>
                <w:szCs w:val="20"/>
              </w:rPr>
            </w:pPr>
            <w:r w:rsidRPr="00FB765C">
              <w:rPr>
                <w:sz w:val="20"/>
                <w:szCs w:val="20"/>
              </w:rPr>
              <w:t>Dr. Öğr. Üyesi Dijle AYAR</w:t>
            </w:r>
          </w:p>
          <w:p w14:paraId="12945AD1" w14:textId="77777777" w:rsidR="005F70CB" w:rsidRPr="00FB765C" w:rsidRDefault="005F70CB" w:rsidP="005F70CB">
            <w:pPr>
              <w:rPr>
                <w:sz w:val="20"/>
                <w:szCs w:val="20"/>
              </w:rPr>
            </w:pPr>
            <w:r w:rsidRPr="00FB765C">
              <w:rPr>
                <w:sz w:val="20"/>
                <w:szCs w:val="20"/>
              </w:rPr>
              <w:t>Öğr. Gör. Dr. İlknur BEKTAŞ</w:t>
            </w:r>
          </w:p>
          <w:p w14:paraId="0D698EF3" w14:textId="606CC2CA" w:rsidR="005F70CB" w:rsidRPr="00FB765C" w:rsidRDefault="005F70CB" w:rsidP="005F70CB">
            <w:pPr>
              <w:rPr>
                <w:sz w:val="20"/>
                <w:szCs w:val="20"/>
              </w:rPr>
            </w:pPr>
            <w:r w:rsidRPr="00FB765C">
              <w:rPr>
                <w:sz w:val="20"/>
                <w:szCs w:val="20"/>
              </w:rPr>
              <w:t>Öğr. Gör. Dr. Aslı Akdeniz KUDUBEŞ</w:t>
            </w:r>
          </w:p>
        </w:tc>
        <w:tc>
          <w:tcPr>
            <w:tcW w:w="2409" w:type="dxa"/>
          </w:tcPr>
          <w:p w14:paraId="259DBF4B" w14:textId="77777777" w:rsidR="005F70CB" w:rsidRPr="00FB765C" w:rsidRDefault="005F70CB" w:rsidP="005F70CB">
            <w:pPr>
              <w:rPr>
                <w:sz w:val="20"/>
                <w:szCs w:val="20"/>
              </w:rPr>
            </w:pPr>
            <w:r w:rsidRPr="00FB765C">
              <w:rPr>
                <w:sz w:val="20"/>
                <w:szCs w:val="20"/>
              </w:rPr>
              <w:t>Sunum, tartışma, araştırma, soru-cevap, grup çalışması, vaka tartışması, örnek hemşirelik bakımı</w:t>
            </w:r>
          </w:p>
        </w:tc>
      </w:tr>
      <w:tr w:rsidR="005F70CB" w:rsidRPr="00FB765C" w14:paraId="5F7E100A" w14:textId="77777777" w:rsidTr="00432114">
        <w:trPr>
          <w:trHeight w:val="1273"/>
        </w:trPr>
        <w:tc>
          <w:tcPr>
            <w:tcW w:w="959" w:type="dxa"/>
          </w:tcPr>
          <w:p w14:paraId="04B6DF93" w14:textId="77777777" w:rsidR="005F70CB" w:rsidRPr="00FB765C" w:rsidRDefault="005F70CB" w:rsidP="005F70CB">
            <w:pPr>
              <w:rPr>
                <w:b/>
                <w:sz w:val="20"/>
                <w:szCs w:val="20"/>
              </w:rPr>
            </w:pPr>
            <w:r w:rsidRPr="00FB765C">
              <w:rPr>
                <w:b/>
                <w:sz w:val="20"/>
                <w:szCs w:val="20"/>
              </w:rPr>
              <w:lastRenderedPageBreak/>
              <w:t>3. Hafta</w:t>
            </w:r>
          </w:p>
          <w:p w14:paraId="76ABC598" w14:textId="77777777" w:rsidR="005F70CB" w:rsidRPr="00FB765C" w:rsidRDefault="005F70CB" w:rsidP="005F70CB">
            <w:pPr>
              <w:rPr>
                <w:b/>
                <w:sz w:val="20"/>
                <w:szCs w:val="20"/>
              </w:rPr>
            </w:pPr>
          </w:p>
        </w:tc>
        <w:tc>
          <w:tcPr>
            <w:tcW w:w="2268" w:type="dxa"/>
          </w:tcPr>
          <w:p w14:paraId="36C84517" w14:textId="77777777" w:rsidR="005F70CB" w:rsidRPr="00FB765C" w:rsidRDefault="005F70CB" w:rsidP="005F70CB">
            <w:pPr>
              <w:rPr>
                <w:sz w:val="20"/>
                <w:szCs w:val="20"/>
              </w:rPr>
            </w:pPr>
            <w:r w:rsidRPr="00FB765C">
              <w:rPr>
                <w:sz w:val="20"/>
                <w:szCs w:val="20"/>
              </w:rPr>
              <w:t>Pediatrik palyatif bakımda mukozit, iştahsızlık-kaşeksi ve yönetimi</w:t>
            </w:r>
          </w:p>
        </w:tc>
        <w:tc>
          <w:tcPr>
            <w:tcW w:w="3431" w:type="dxa"/>
          </w:tcPr>
          <w:p w14:paraId="5C49B8C8" w14:textId="77777777" w:rsidR="005F70CB" w:rsidRPr="00FB765C" w:rsidRDefault="005F70CB" w:rsidP="005F70CB">
            <w:pPr>
              <w:rPr>
                <w:sz w:val="20"/>
                <w:szCs w:val="20"/>
              </w:rPr>
            </w:pPr>
            <w:r w:rsidRPr="00FB765C">
              <w:rPr>
                <w:sz w:val="20"/>
                <w:szCs w:val="20"/>
              </w:rPr>
              <w:t>Doç. Dr. Murat BEKTAŞ</w:t>
            </w:r>
          </w:p>
          <w:p w14:paraId="1342AE2B" w14:textId="77777777" w:rsidR="005F70CB" w:rsidRPr="00FB765C" w:rsidRDefault="005F70CB" w:rsidP="005F70CB">
            <w:pPr>
              <w:rPr>
                <w:sz w:val="20"/>
                <w:szCs w:val="20"/>
              </w:rPr>
            </w:pPr>
            <w:r w:rsidRPr="00FB765C">
              <w:rPr>
                <w:sz w:val="20"/>
                <w:szCs w:val="20"/>
              </w:rPr>
              <w:t>Dr. Öğr. Üyesi Gülçin ÖZALP GERÇEKER</w:t>
            </w:r>
          </w:p>
          <w:p w14:paraId="0020757A" w14:textId="77777777" w:rsidR="005F70CB" w:rsidRPr="00FB765C" w:rsidRDefault="005F70CB" w:rsidP="005F70CB">
            <w:pPr>
              <w:rPr>
                <w:sz w:val="20"/>
                <w:szCs w:val="20"/>
              </w:rPr>
            </w:pPr>
            <w:r w:rsidRPr="00FB765C">
              <w:rPr>
                <w:sz w:val="20"/>
                <w:szCs w:val="20"/>
              </w:rPr>
              <w:t>Dr. Öğr. Üyesi Dijle AYAR</w:t>
            </w:r>
          </w:p>
          <w:p w14:paraId="7847723A" w14:textId="77777777" w:rsidR="005F70CB" w:rsidRPr="00FB765C" w:rsidRDefault="005F70CB" w:rsidP="005F70CB">
            <w:pPr>
              <w:rPr>
                <w:sz w:val="20"/>
                <w:szCs w:val="20"/>
              </w:rPr>
            </w:pPr>
            <w:r w:rsidRPr="00FB765C">
              <w:rPr>
                <w:sz w:val="20"/>
                <w:szCs w:val="20"/>
              </w:rPr>
              <w:t>Öğr. Gör. Dr. İlknur BEKTAŞ</w:t>
            </w:r>
          </w:p>
          <w:p w14:paraId="4ABE8AA5" w14:textId="67F62204" w:rsidR="005F70CB" w:rsidRPr="00FB765C" w:rsidRDefault="005F70CB" w:rsidP="005F70CB">
            <w:pPr>
              <w:rPr>
                <w:sz w:val="20"/>
                <w:szCs w:val="20"/>
              </w:rPr>
            </w:pPr>
            <w:r w:rsidRPr="00FB765C">
              <w:rPr>
                <w:sz w:val="20"/>
                <w:szCs w:val="20"/>
              </w:rPr>
              <w:t>Öğr. Gör. Dr. Aslı Akdeniz KUDUBEŞ</w:t>
            </w:r>
          </w:p>
        </w:tc>
        <w:tc>
          <w:tcPr>
            <w:tcW w:w="2409" w:type="dxa"/>
          </w:tcPr>
          <w:p w14:paraId="0AD9C598" w14:textId="77777777" w:rsidR="005F70CB" w:rsidRPr="00FB765C" w:rsidRDefault="005F70CB" w:rsidP="005F70CB">
            <w:pPr>
              <w:rPr>
                <w:sz w:val="20"/>
                <w:szCs w:val="20"/>
              </w:rPr>
            </w:pPr>
            <w:r w:rsidRPr="00FB765C">
              <w:rPr>
                <w:sz w:val="20"/>
                <w:szCs w:val="20"/>
              </w:rPr>
              <w:t>Sunum, tartışma, araştırma, soru-cevap, grup çalışması, vaka tartışması, örnek hemşirelik bakımı</w:t>
            </w:r>
          </w:p>
        </w:tc>
      </w:tr>
      <w:tr w:rsidR="005F70CB" w:rsidRPr="00FB765C" w14:paraId="45EB1082" w14:textId="77777777" w:rsidTr="00432114">
        <w:trPr>
          <w:trHeight w:val="1262"/>
        </w:trPr>
        <w:tc>
          <w:tcPr>
            <w:tcW w:w="959" w:type="dxa"/>
          </w:tcPr>
          <w:p w14:paraId="023A35D7" w14:textId="77777777" w:rsidR="005F70CB" w:rsidRPr="00FB765C" w:rsidRDefault="005F70CB" w:rsidP="005F70CB">
            <w:pPr>
              <w:rPr>
                <w:b/>
                <w:sz w:val="20"/>
                <w:szCs w:val="20"/>
              </w:rPr>
            </w:pPr>
            <w:r w:rsidRPr="00FB765C">
              <w:rPr>
                <w:b/>
                <w:sz w:val="20"/>
                <w:szCs w:val="20"/>
              </w:rPr>
              <w:t>4. Hafta</w:t>
            </w:r>
          </w:p>
          <w:p w14:paraId="0E30234B" w14:textId="77777777" w:rsidR="005F70CB" w:rsidRPr="00FB765C" w:rsidRDefault="005F70CB" w:rsidP="005F70CB">
            <w:pPr>
              <w:rPr>
                <w:b/>
                <w:sz w:val="20"/>
                <w:szCs w:val="20"/>
              </w:rPr>
            </w:pPr>
          </w:p>
        </w:tc>
        <w:tc>
          <w:tcPr>
            <w:tcW w:w="2268" w:type="dxa"/>
          </w:tcPr>
          <w:p w14:paraId="67C6B1D6" w14:textId="77777777" w:rsidR="005F70CB" w:rsidRPr="00FB765C" w:rsidRDefault="005F70CB" w:rsidP="005F70CB">
            <w:pPr>
              <w:rPr>
                <w:sz w:val="20"/>
                <w:szCs w:val="20"/>
              </w:rPr>
            </w:pPr>
            <w:r w:rsidRPr="00FB765C">
              <w:rPr>
                <w:sz w:val="20"/>
                <w:szCs w:val="20"/>
              </w:rPr>
              <w:t>Pediatrik palyatif bakımda bulantı-kusma ile diyare-konstipasyon ve yönetimi</w:t>
            </w:r>
          </w:p>
        </w:tc>
        <w:tc>
          <w:tcPr>
            <w:tcW w:w="3431" w:type="dxa"/>
          </w:tcPr>
          <w:p w14:paraId="2658A609" w14:textId="77777777" w:rsidR="005F70CB" w:rsidRPr="00FB765C" w:rsidRDefault="005F70CB" w:rsidP="005F70CB">
            <w:pPr>
              <w:rPr>
                <w:sz w:val="20"/>
                <w:szCs w:val="20"/>
              </w:rPr>
            </w:pPr>
            <w:r w:rsidRPr="00FB765C">
              <w:rPr>
                <w:sz w:val="20"/>
                <w:szCs w:val="20"/>
              </w:rPr>
              <w:t>Doç. Dr. Murat BEKTAŞ</w:t>
            </w:r>
          </w:p>
          <w:p w14:paraId="31E67B1E" w14:textId="77777777" w:rsidR="005F70CB" w:rsidRPr="00FB765C" w:rsidRDefault="005F70CB" w:rsidP="005F70CB">
            <w:pPr>
              <w:rPr>
                <w:sz w:val="20"/>
                <w:szCs w:val="20"/>
              </w:rPr>
            </w:pPr>
            <w:r w:rsidRPr="00FB765C">
              <w:rPr>
                <w:sz w:val="20"/>
                <w:szCs w:val="20"/>
              </w:rPr>
              <w:t>Dr. Öğr. Üyesi Gülçin ÖZALP GERÇEKER</w:t>
            </w:r>
          </w:p>
          <w:p w14:paraId="720DEB30" w14:textId="77777777" w:rsidR="005F70CB" w:rsidRPr="00FB765C" w:rsidRDefault="005F70CB" w:rsidP="005F70CB">
            <w:pPr>
              <w:rPr>
                <w:sz w:val="20"/>
                <w:szCs w:val="20"/>
              </w:rPr>
            </w:pPr>
            <w:r w:rsidRPr="00FB765C">
              <w:rPr>
                <w:sz w:val="20"/>
                <w:szCs w:val="20"/>
              </w:rPr>
              <w:t>Dr. Öğr. Üyesi Dijle AYAR</w:t>
            </w:r>
          </w:p>
          <w:p w14:paraId="1B04809C" w14:textId="77777777" w:rsidR="005F70CB" w:rsidRPr="00FB765C" w:rsidRDefault="005F70CB" w:rsidP="005F70CB">
            <w:pPr>
              <w:rPr>
                <w:sz w:val="20"/>
                <w:szCs w:val="20"/>
              </w:rPr>
            </w:pPr>
            <w:r w:rsidRPr="00FB765C">
              <w:rPr>
                <w:sz w:val="20"/>
                <w:szCs w:val="20"/>
              </w:rPr>
              <w:t>Öğr. Gör. Dr. İlknur BEKTAŞ</w:t>
            </w:r>
          </w:p>
          <w:p w14:paraId="6CFEA5FF" w14:textId="16C69101" w:rsidR="005F70CB" w:rsidRPr="00FB765C" w:rsidRDefault="005F70CB" w:rsidP="005F70CB">
            <w:pPr>
              <w:rPr>
                <w:sz w:val="20"/>
                <w:szCs w:val="20"/>
              </w:rPr>
            </w:pPr>
            <w:r w:rsidRPr="00FB765C">
              <w:rPr>
                <w:sz w:val="20"/>
                <w:szCs w:val="20"/>
              </w:rPr>
              <w:t>Öğr. Gör. Dr. Aslı Akdeniz KUDUBEŞ</w:t>
            </w:r>
          </w:p>
        </w:tc>
        <w:tc>
          <w:tcPr>
            <w:tcW w:w="2409" w:type="dxa"/>
          </w:tcPr>
          <w:p w14:paraId="00332A51" w14:textId="77777777" w:rsidR="005F70CB" w:rsidRPr="00FB765C" w:rsidRDefault="005F70CB" w:rsidP="005F70CB">
            <w:pPr>
              <w:rPr>
                <w:sz w:val="20"/>
                <w:szCs w:val="20"/>
              </w:rPr>
            </w:pPr>
            <w:r w:rsidRPr="00FB765C">
              <w:rPr>
                <w:sz w:val="20"/>
                <w:szCs w:val="20"/>
              </w:rPr>
              <w:t>Sunum, tartışma, araştırma, soru-cevap, grup çalışması, vaka tartışması, örnek hemşirelik bakımı</w:t>
            </w:r>
          </w:p>
        </w:tc>
      </w:tr>
      <w:tr w:rsidR="005F70CB" w:rsidRPr="00FB765C" w14:paraId="3C112F14" w14:textId="77777777" w:rsidTr="00432114">
        <w:trPr>
          <w:trHeight w:val="1266"/>
        </w:trPr>
        <w:tc>
          <w:tcPr>
            <w:tcW w:w="959" w:type="dxa"/>
          </w:tcPr>
          <w:p w14:paraId="65E53613" w14:textId="77777777" w:rsidR="005F70CB" w:rsidRPr="00FB765C" w:rsidRDefault="005F70CB" w:rsidP="005F70CB">
            <w:pPr>
              <w:rPr>
                <w:b/>
                <w:sz w:val="20"/>
                <w:szCs w:val="20"/>
              </w:rPr>
            </w:pPr>
            <w:r w:rsidRPr="00FB765C">
              <w:rPr>
                <w:b/>
                <w:sz w:val="20"/>
                <w:szCs w:val="20"/>
              </w:rPr>
              <w:t>5. Hafta</w:t>
            </w:r>
          </w:p>
          <w:p w14:paraId="25585FE1" w14:textId="77777777" w:rsidR="005F70CB" w:rsidRPr="00FB765C" w:rsidRDefault="005F70CB" w:rsidP="005F70CB">
            <w:pPr>
              <w:rPr>
                <w:b/>
                <w:sz w:val="20"/>
                <w:szCs w:val="20"/>
              </w:rPr>
            </w:pPr>
          </w:p>
        </w:tc>
        <w:tc>
          <w:tcPr>
            <w:tcW w:w="2268" w:type="dxa"/>
          </w:tcPr>
          <w:p w14:paraId="4A630092" w14:textId="77777777" w:rsidR="005F70CB" w:rsidRPr="00FB765C" w:rsidRDefault="005F70CB" w:rsidP="005F70CB">
            <w:pPr>
              <w:rPr>
                <w:sz w:val="20"/>
                <w:szCs w:val="20"/>
              </w:rPr>
            </w:pPr>
            <w:r w:rsidRPr="00FB765C">
              <w:rPr>
                <w:sz w:val="20"/>
                <w:szCs w:val="20"/>
              </w:rPr>
              <w:t xml:space="preserve">Pediatrik palyatif bakımda nötropeni-trombositopeni-anemi ve yönetimi </w:t>
            </w:r>
          </w:p>
        </w:tc>
        <w:tc>
          <w:tcPr>
            <w:tcW w:w="3431" w:type="dxa"/>
          </w:tcPr>
          <w:p w14:paraId="4F5F51C4" w14:textId="77777777" w:rsidR="005F70CB" w:rsidRPr="00FB765C" w:rsidRDefault="005F70CB" w:rsidP="005F70CB">
            <w:pPr>
              <w:rPr>
                <w:sz w:val="20"/>
                <w:szCs w:val="20"/>
              </w:rPr>
            </w:pPr>
            <w:r w:rsidRPr="00FB765C">
              <w:rPr>
                <w:sz w:val="20"/>
                <w:szCs w:val="20"/>
              </w:rPr>
              <w:t>Doç. Dr. Murat BEKTAŞ</w:t>
            </w:r>
          </w:p>
          <w:p w14:paraId="16D0AC30" w14:textId="77777777" w:rsidR="005F70CB" w:rsidRPr="00FB765C" w:rsidRDefault="005F70CB" w:rsidP="005F70CB">
            <w:pPr>
              <w:rPr>
                <w:sz w:val="20"/>
                <w:szCs w:val="20"/>
              </w:rPr>
            </w:pPr>
            <w:r w:rsidRPr="00FB765C">
              <w:rPr>
                <w:sz w:val="20"/>
                <w:szCs w:val="20"/>
              </w:rPr>
              <w:t>Dr. Öğr. Üyesi Gülçin ÖZALP GERÇEKER</w:t>
            </w:r>
          </w:p>
          <w:p w14:paraId="5E6A7B10" w14:textId="77777777" w:rsidR="005F70CB" w:rsidRPr="00FB765C" w:rsidRDefault="005F70CB" w:rsidP="005F70CB">
            <w:pPr>
              <w:rPr>
                <w:sz w:val="20"/>
                <w:szCs w:val="20"/>
              </w:rPr>
            </w:pPr>
            <w:r w:rsidRPr="00FB765C">
              <w:rPr>
                <w:sz w:val="20"/>
                <w:szCs w:val="20"/>
              </w:rPr>
              <w:t>Dr. Öğr. Üyesi Dijle AYAR</w:t>
            </w:r>
          </w:p>
          <w:p w14:paraId="35FFF58C" w14:textId="77777777" w:rsidR="005F70CB" w:rsidRPr="00FB765C" w:rsidRDefault="005F70CB" w:rsidP="005F70CB">
            <w:pPr>
              <w:rPr>
                <w:sz w:val="20"/>
                <w:szCs w:val="20"/>
              </w:rPr>
            </w:pPr>
            <w:r w:rsidRPr="00FB765C">
              <w:rPr>
                <w:sz w:val="20"/>
                <w:szCs w:val="20"/>
              </w:rPr>
              <w:t>Öğr. Gör. Dr. İlknur BEKTAŞ</w:t>
            </w:r>
          </w:p>
          <w:p w14:paraId="0C22EA01" w14:textId="377BC271" w:rsidR="005F70CB" w:rsidRPr="00FB765C" w:rsidRDefault="005F70CB" w:rsidP="005F70CB">
            <w:pPr>
              <w:rPr>
                <w:sz w:val="20"/>
                <w:szCs w:val="20"/>
              </w:rPr>
            </w:pPr>
            <w:r w:rsidRPr="00FB765C">
              <w:rPr>
                <w:sz w:val="20"/>
                <w:szCs w:val="20"/>
              </w:rPr>
              <w:t>Öğr. Gör. Dr. Aslı Akdeniz KUDUBEŞ</w:t>
            </w:r>
          </w:p>
        </w:tc>
        <w:tc>
          <w:tcPr>
            <w:tcW w:w="2409" w:type="dxa"/>
          </w:tcPr>
          <w:p w14:paraId="3277E176" w14:textId="77777777" w:rsidR="005F70CB" w:rsidRPr="00FB765C" w:rsidRDefault="005F70CB" w:rsidP="005F70CB">
            <w:pPr>
              <w:rPr>
                <w:sz w:val="20"/>
                <w:szCs w:val="20"/>
              </w:rPr>
            </w:pPr>
            <w:r w:rsidRPr="00FB765C">
              <w:rPr>
                <w:sz w:val="20"/>
                <w:szCs w:val="20"/>
              </w:rPr>
              <w:t>Sunum, tartışma, araştırma, soru-cevap, grup çalışması, vaka tartışması, örnek hemşirelik bakımı</w:t>
            </w:r>
          </w:p>
        </w:tc>
      </w:tr>
      <w:tr w:rsidR="005F70CB" w:rsidRPr="00FB765C" w14:paraId="37DE1DF6" w14:textId="77777777" w:rsidTr="00432114">
        <w:trPr>
          <w:trHeight w:val="1257"/>
        </w:trPr>
        <w:tc>
          <w:tcPr>
            <w:tcW w:w="959" w:type="dxa"/>
          </w:tcPr>
          <w:p w14:paraId="7A47E97B" w14:textId="77777777" w:rsidR="005F70CB" w:rsidRPr="00FB765C" w:rsidRDefault="005F70CB" w:rsidP="005F70CB">
            <w:pPr>
              <w:rPr>
                <w:b/>
                <w:sz w:val="20"/>
                <w:szCs w:val="20"/>
              </w:rPr>
            </w:pPr>
            <w:r w:rsidRPr="00FB765C">
              <w:rPr>
                <w:b/>
                <w:sz w:val="20"/>
                <w:szCs w:val="20"/>
              </w:rPr>
              <w:t>6. Hafta</w:t>
            </w:r>
          </w:p>
          <w:p w14:paraId="33D4FE02" w14:textId="77777777" w:rsidR="005F70CB" w:rsidRPr="00FB765C" w:rsidRDefault="005F70CB" w:rsidP="005F70CB">
            <w:pPr>
              <w:rPr>
                <w:b/>
                <w:sz w:val="20"/>
                <w:szCs w:val="20"/>
              </w:rPr>
            </w:pPr>
          </w:p>
        </w:tc>
        <w:tc>
          <w:tcPr>
            <w:tcW w:w="2268" w:type="dxa"/>
          </w:tcPr>
          <w:p w14:paraId="0D2162FA" w14:textId="77777777" w:rsidR="005F70CB" w:rsidRPr="00FB765C" w:rsidRDefault="005F70CB" w:rsidP="005F70CB">
            <w:pPr>
              <w:rPr>
                <w:b/>
                <w:sz w:val="20"/>
                <w:szCs w:val="20"/>
              </w:rPr>
            </w:pPr>
            <w:r w:rsidRPr="00FB765C">
              <w:rPr>
                <w:sz w:val="20"/>
                <w:szCs w:val="20"/>
              </w:rPr>
              <w:t>Pediatrik palyatif bakımda yorgunluk ve uyku sorunlarının yönetimi</w:t>
            </w:r>
            <w:r w:rsidRPr="00FB765C">
              <w:rPr>
                <w:b/>
                <w:sz w:val="20"/>
                <w:szCs w:val="20"/>
              </w:rPr>
              <w:t xml:space="preserve"> </w:t>
            </w:r>
          </w:p>
        </w:tc>
        <w:tc>
          <w:tcPr>
            <w:tcW w:w="3431" w:type="dxa"/>
          </w:tcPr>
          <w:p w14:paraId="0DB12F85" w14:textId="77777777" w:rsidR="005F70CB" w:rsidRPr="00FB765C" w:rsidRDefault="005F70CB" w:rsidP="005F70CB">
            <w:pPr>
              <w:rPr>
                <w:sz w:val="20"/>
                <w:szCs w:val="20"/>
              </w:rPr>
            </w:pPr>
            <w:r w:rsidRPr="00FB765C">
              <w:rPr>
                <w:sz w:val="20"/>
                <w:szCs w:val="20"/>
              </w:rPr>
              <w:t>Doç. Dr. Murat BEKTAŞ</w:t>
            </w:r>
          </w:p>
          <w:p w14:paraId="6178BBFC" w14:textId="77777777" w:rsidR="005F70CB" w:rsidRPr="00FB765C" w:rsidRDefault="005F70CB" w:rsidP="005F70CB">
            <w:pPr>
              <w:rPr>
                <w:sz w:val="20"/>
                <w:szCs w:val="20"/>
              </w:rPr>
            </w:pPr>
            <w:r w:rsidRPr="00FB765C">
              <w:rPr>
                <w:sz w:val="20"/>
                <w:szCs w:val="20"/>
              </w:rPr>
              <w:t>Dr. Öğr. Üyesi Gülçin ÖZALP GERÇEKER</w:t>
            </w:r>
          </w:p>
          <w:p w14:paraId="6FD09500" w14:textId="77777777" w:rsidR="005F70CB" w:rsidRPr="00FB765C" w:rsidRDefault="005F70CB" w:rsidP="005F70CB">
            <w:pPr>
              <w:rPr>
                <w:sz w:val="20"/>
                <w:szCs w:val="20"/>
              </w:rPr>
            </w:pPr>
            <w:r w:rsidRPr="00FB765C">
              <w:rPr>
                <w:sz w:val="20"/>
                <w:szCs w:val="20"/>
              </w:rPr>
              <w:t>Dr. Öğr. Üyesi Dijle AYAR</w:t>
            </w:r>
          </w:p>
          <w:p w14:paraId="2FF114C4" w14:textId="77777777" w:rsidR="005F70CB" w:rsidRPr="00FB765C" w:rsidRDefault="005F70CB" w:rsidP="005F70CB">
            <w:pPr>
              <w:rPr>
                <w:sz w:val="20"/>
                <w:szCs w:val="20"/>
              </w:rPr>
            </w:pPr>
            <w:r w:rsidRPr="00FB765C">
              <w:rPr>
                <w:sz w:val="20"/>
                <w:szCs w:val="20"/>
              </w:rPr>
              <w:t>Öğr. Gör. Dr. İlknur BEKTAŞ</w:t>
            </w:r>
          </w:p>
          <w:p w14:paraId="79747F37" w14:textId="4EB66F1B" w:rsidR="005F70CB" w:rsidRPr="00FB765C" w:rsidRDefault="005F70CB" w:rsidP="005F70CB">
            <w:pPr>
              <w:rPr>
                <w:sz w:val="20"/>
                <w:szCs w:val="20"/>
              </w:rPr>
            </w:pPr>
            <w:r w:rsidRPr="00FB765C">
              <w:rPr>
                <w:sz w:val="20"/>
                <w:szCs w:val="20"/>
              </w:rPr>
              <w:t>Öğr. Gör. Dr. Aslı Akdeniz KUDUBEŞ</w:t>
            </w:r>
          </w:p>
        </w:tc>
        <w:tc>
          <w:tcPr>
            <w:tcW w:w="2409" w:type="dxa"/>
          </w:tcPr>
          <w:p w14:paraId="05415ECA" w14:textId="77777777" w:rsidR="005F70CB" w:rsidRPr="00FB765C" w:rsidRDefault="005F70CB" w:rsidP="005F70CB">
            <w:pPr>
              <w:rPr>
                <w:sz w:val="20"/>
                <w:szCs w:val="20"/>
              </w:rPr>
            </w:pPr>
            <w:r w:rsidRPr="00FB765C">
              <w:rPr>
                <w:sz w:val="20"/>
                <w:szCs w:val="20"/>
              </w:rPr>
              <w:t>Sunum, tartışma, araştırma, soru-cevap, grup çalışması, vaka tartışması, örnek hemşirelik bakımı</w:t>
            </w:r>
          </w:p>
        </w:tc>
      </w:tr>
      <w:tr w:rsidR="005F70CB" w:rsidRPr="00FB765C" w14:paraId="0D5FF378" w14:textId="77777777" w:rsidTr="00432114">
        <w:trPr>
          <w:trHeight w:val="262"/>
        </w:trPr>
        <w:tc>
          <w:tcPr>
            <w:tcW w:w="959" w:type="dxa"/>
          </w:tcPr>
          <w:p w14:paraId="5F303125" w14:textId="77777777" w:rsidR="005F70CB" w:rsidRPr="00FB765C" w:rsidRDefault="005F70CB" w:rsidP="005F70CB">
            <w:pPr>
              <w:rPr>
                <w:b/>
                <w:sz w:val="20"/>
                <w:szCs w:val="20"/>
              </w:rPr>
            </w:pPr>
            <w:r w:rsidRPr="00FB765C">
              <w:rPr>
                <w:b/>
                <w:sz w:val="20"/>
                <w:szCs w:val="20"/>
              </w:rPr>
              <w:t>7. Hafta</w:t>
            </w:r>
          </w:p>
        </w:tc>
        <w:tc>
          <w:tcPr>
            <w:tcW w:w="8108" w:type="dxa"/>
            <w:gridSpan w:val="3"/>
          </w:tcPr>
          <w:p w14:paraId="56DA3CEB" w14:textId="77777777" w:rsidR="005F70CB" w:rsidRPr="00FB765C" w:rsidRDefault="005F70CB" w:rsidP="005F70CB">
            <w:pPr>
              <w:jc w:val="center"/>
              <w:rPr>
                <w:sz w:val="20"/>
                <w:szCs w:val="20"/>
              </w:rPr>
            </w:pPr>
            <w:r w:rsidRPr="00FB765C">
              <w:rPr>
                <w:b/>
                <w:sz w:val="20"/>
                <w:szCs w:val="20"/>
              </w:rPr>
              <w:t>1.ARA SINAV</w:t>
            </w:r>
          </w:p>
        </w:tc>
      </w:tr>
      <w:tr w:rsidR="005F70CB" w:rsidRPr="00FB765C" w14:paraId="44918AE2" w14:textId="77777777" w:rsidTr="00432114">
        <w:trPr>
          <w:trHeight w:val="1255"/>
        </w:trPr>
        <w:tc>
          <w:tcPr>
            <w:tcW w:w="959" w:type="dxa"/>
          </w:tcPr>
          <w:p w14:paraId="350BEBE1" w14:textId="77777777" w:rsidR="005F70CB" w:rsidRPr="00FB765C" w:rsidRDefault="005F70CB" w:rsidP="005F70CB">
            <w:pPr>
              <w:rPr>
                <w:b/>
                <w:sz w:val="20"/>
                <w:szCs w:val="20"/>
              </w:rPr>
            </w:pPr>
            <w:r w:rsidRPr="00FB765C">
              <w:rPr>
                <w:b/>
                <w:sz w:val="20"/>
                <w:szCs w:val="20"/>
              </w:rPr>
              <w:t>8. Hafta</w:t>
            </w:r>
          </w:p>
          <w:p w14:paraId="2564F3CD" w14:textId="77777777" w:rsidR="005F70CB" w:rsidRPr="00FB765C" w:rsidRDefault="005F70CB" w:rsidP="005F70CB">
            <w:pPr>
              <w:rPr>
                <w:b/>
                <w:sz w:val="20"/>
                <w:szCs w:val="20"/>
              </w:rPr>
            </w:pPr>
          </w:p>
        </w:tc>
        <w:tc>
          <w:tcPr>
            <w:tcW w:w="2268" w:type="dxa"/>
          </w:tcPr>
          <w:p w14:paraId="2CE9C9E1" w14:textId="77777777" w:rsidR="005F70CB" w:rsidRPr="00FB765C" w:rsidRDefault="005F70CB" w:rsidP="005F70CB">
            <w:pPr>
              <w:rPr>
                <w:sz w:val="20"/>
                <w:szCs w:val="20"/>
              </w:rPr>
            </w:pPr>
            <w:r w:rsidRPr="00FB765C">
              <w:rPr>
                <w:sz w:val="20"/>
                <w:szCs w:val="20"/>
              </w:rPr>
              <w:t xml:space="preserve">Pediatrik palyatif bakımda yaşanan cilt reaksiyonları ve hemşirelik yaklaşımı </w:t>
            </w:r>
          </w:p>
        </w:tc>
        <w:tc>
          <w:tcPr>
            <w:tcW w:w="3431" w:type="dxa"/>
          </w:tcPr>
          <w:p w14:paraId="6EE19197" w14:textId="77777777" w:rsidR="005F70CB" w:rsidRPr="00FB765C" w:rsidRDefault="005F70CB" w:rsidP="005F70CB">
            <w:pPr>
              <w:rPr>
                <w:sz w:val="20"/>
                <w:szCs w:val="20"/>
              </w:rPr>
            </w:pPr>
            <w:r w:rsidRPr="00FB765C">
              <w:rPr>
                <w:sz w:val="20"/>
                <w:szCs w:val="20"/>
              </w:rPr>
              <w:t>Doç. Dr. Murat BEKTAŞ</w:t>
            </w:r>
          </w:p>
          <w:p w14:paraId="5E9B30AF" w14:textId="77777777" w:rsidR="005F70CB" w:rsidRPr="00FB765C" w:rsidRDefault="005F70CB" w:rsidP="005F70CB">
            <w:pPr>
              <w:rPr>
                <w:sz w:val="20"/>
                <w:szCs w:val="20"/>
              </w:rPr>
            </w:pPr>
            <w:r w:rsidRPr="00FB765C">
              <w:rPr>
                <w:sz w:val="20"/>
                <w:szCs w:val="20"/>
              </w:rPr>
              <w:t>Dr. Öğr. Üyesi Gülçin ÖZALP GERÇEKER</w:t>
            </w:r>
          </w:p>
          <w:p w14:paraId="02A799E5" w14:textId="77777777" w:rsidR="005F70CB" w:rsidRPr="00FB765C" w:rsidRDefault="005F70CB" w:rsidP="005F70CB">
            <w:pPr>
              <w:rPr>
                <w:sz w:val="20"/>
                <w:szCs w:val="20"/>
              </w:rPr>
            </w:pPr>
            <w:r w:rsidRPr="00FB765C">
              <w:rPr>
                <w:sz w:val="20"/>
                <w:szCs w:val="20"/>
              </w:rPr>
              <w:t>Dr. Öğr. Üyesi Dijle AYAR</w:t>
            </w:r>
          </w:p>
          <w:p w14:paraId="72C7A461" w14:textId="77777777" w:rsidR="005F70CB" w:rsidRPr="00FB765C" w:rsidRDefault="005F70CB" w:rsidP="005F70CB">
            <w:pPr>
              <w:rPr>
                <w:sz w:val="20"/>
                <w:szCs w:val="20"/>
              </w:rPr>
            </w:pPr>
            <w:r w:rsidRPr="00FB765C">
              <w:rPr>
                <w:sz w:val="20"/>
                <w:szCs w:val="20"/>
              </w:rPr>
              <w:t>Öğr. Gör. Dr. İlknur BEKTAŞ</w:t>
            </w:r>
          </w:p>
          <w:p w14:paraId="6F870D56" w14:textId="6FFA144D" w:rsidR="005F70CB" w:rsidRPr="00FB765C" w:rsidRDefault="005F70CB" w:rsidP="005F70CB">
            <w:pPr>
              <w:rPr>
                <w:sz w:val="20"/>
                <w:szCs w:val="20"/>
              </w:rPr>
            </w:pPr>
            <w:r w:rsidRPr="00FB765C">
              <w:rPr>
                <w:sz w:val="20"/>
                <w:szCs w:val="20"/>
              </w:rPr>
              <w:t>Öğr. Gör. Dr. Aslı Akdeniz KUDUBEŞ</w:t>
            </w:r>
          </w:p>
        </w:tc>
        <w:tc>
          <w:tcPr>
            <w:tcW w:w="2409" w:type="dxa"/>
          </w:tcPr>
          <w:p w14:paraId="2B17A13E" w14:textId="77777777" w:rsidR="005F70CB" w:rsidRPr="00FB765C" w:rsidRDefault="005F70CB" w:rsidP="005F70CB">
            <w:pPr>
              <w:rPr>
                <w:sz w:val="20"/>
                <w:szCs w:val="20"/>
              </w:rPr>
            </w:pPr>
            <w:r w:rsidRPr="00FB765C">
              <w:rPr>
                <w:sz w:val="20"/>
                <w:szCs w:val="20"/>
              </w:rPr>
              <w:t>Sunum, tartışma, araştırma, soru-cevap, grup çalışması, vaka tartışması, örnek hemşirelik bakımı</w:t>
            </w:r>
          </w:p>
        </w:tc>
      </w:tr>
      <w:tr w:rsidR="005F70CB" w:rsidRPr="00FB765C" w14:paraId="539A84F0" w14:textId="77777777" w:rsidTr="00432114">
        <w:trPr>
          <w:trHeight w:val="1131"/>
        </w:trPr>
        <w:tc>
          <w:tcPr>
            <w:tcW w:w="959" w:type="dxa"/>
          </w:tcPr>
          <w:p w14:paraId="1E89E542" w14:textId="77777777" w:rsidR="005F70CB" w:rsidRPr="00FB765C" w:rsidRDefault="005F70CB" w:rsidP="005F70CB">
            <w:pPr>
              <w:rPr>
                <w:b/>
                <w:sz w:val="20"/>
                <w:szCs w:val="20"/>
              </w:rPr>
            </w:pPr>
            <w:r w:rsidRPr="00FB765C">
              <w:rPr>
                <w:b/>
                <w:sz w:val="20"/>
                <w:szCs w:val="20"/>
              </w:rPr>
              <w:t>9. Hafta</w:t>
            </w:r>
          </w:p>
          <w:p w14:paraId="2B2CD0B2" w14:textId="77777777" w:rsidR="005F70CB" w:rsidRPr="00FB765C" w:rsidRDefault="005F70CB" w:rsidP="005F70CB">
            <w:pPr>
              <w:rPr>
                <w:b/>
                <w:sz w:val="20"/>
                <w:szCs w:val="20"/>
              </w:rPr>
            </w:pPr>
          </w:p>
        </w:tc>
        <w:tc>
          <w:tcPr>
            <w:tcW w:w="2268" w:type="dxa"/>
          </w:tcPr>
          <w:p w14:paraId="714F0D95" w14:textId="77777777" w:rsidR="005F70CB" w:rsidRPr="00FB765C" w:rsidRDefault="005F70CB" w:rsidP="005F70CB">
            <w:pPr>
              <w:rPr>
                <w:sz w:val="20"/>
                <w:szCs w:val="20"/>
              </w:rPr>
            </w:pPr>
            <w:r w:rsidRPr="00FB765C">
              <w:rPr>
                <w:sz w:val="20"/>
                <w:szCs w:val="20"/>
              </w:rPr>
              <w:t>Pediatrik palyatif bakımda psikososyal problemler ve yönetimi</w:t>
            </w:r>
          </w:p>
        </w:tc>
        <w:tc>
          <w:tcPr>
            <w:tcW w:w="3431" w:type="dxa"/>
          </w:tcPr>
          <w:p w14:paraId="0B251950" w14:textId="77777777" w:rsidR="005F70CB" w:rsidRPr="00FB765C" w:rsidRDefault="005F70CB" w:rsidP="005F70CB">
            <w:pPr>
              <w:rPr>
                <w:sz w:val="20"/>
                <w:szCs w:val="20"/>
              </w:rPr>
            </w:pPr>
            <w:r w:rsidRPr="00FB765C">
              <w:rPr>
                <w:sz w:val="20"/>
                <w:szCs w:val="20"/>
              </w:rPr>
              <w:t>Doç. Dr. Murat BEKTAŞ</w:t>
            </w:r>
          </w:p>
          <w:p w14:paraId="2948BA60" w14:textId="77777777" w:rsidR="005F70CB" w:rsidRPr="00FB765C" w:rsidRDefault="005F70CB" w:rsidP="005F70CB">
            <w:pPr>
              <w:rPr>
                <w:sz w:val="20"/>
                <w:szCs w:val="20"/>
              </w:rPr>
            </w:pPr>
            <w:r w:rsidRPr="00FB765C">
              <w:rPr>
                <w:sz w:val="20"/>
                <w:szCs w:val="20"/>
              </w:rPr>
              <w:t>Dr. Öğr. Üyesi Gülçin ÖZALP GERÇEKER</w:t>
            </w:r>
          </w:p>
          <w:p w14:paraId="6622C412" w14:textId="77777777" w:rsidR="005F70CB" w:rsidRPr="00FB765C" w:rsidRDefault="005F70CB" w:rsidP="005F70CB">
            <w:pPr>
              <w:rPr>
                <w:sz w:val="20"/>
                <w:szCs w:val="20"/>
              </w:rPr>
            </w:pPr>
            <w:r w:rsidRPr="00FB765C">
              <w:rPr>
                <w:sz w:val="20"/>
                <w:szCs w:val="20"/>
              </w:rPr>
              <w:t>Dr. Öğr. Üyesi Dijle AYAR</w:t>
            </w:r>
          </w:p>
          <w:p w14:paraId="5EC8E684" w14:textId="77777777" w:rsidR="005F70CB" w:rsidRPr="00FB765C" w:rsidRDefault="005F70CB" w:rsidP="005F70CB">
            <w:pPr>
              <w:rPr>
                <w:sz w:val="20"/>
                <w:szCs w:val="20"/>
              </w:rPr>
            </w:pPr>
            <w:r w:rsidRPr="00FB765C">
              <w:rPr>
                <w:sz w:val="20"/>
                <w:szCs w:val="20"/>
              </w:rPr>
              <w:t>Öğr. Gör. Dr. İlknur BEKTAŞ</w:t>
            </w:r>
          </w:p>
          <w:p w14:paraId="424388FB" w14:textId="5C403915" w:rsidR="005F70CB" w:rsidRPr="00FB765C" w:rsidRDefault="005F70CB" w:rsidP="005F70CB">
            <w:pPr>
              <w:rPr>
                <w:sz w:val="20"/>
                <w:szCs w:val="20"/>
              </w:rPr>
            </w:pPr>
            <w:r w:rsidRPr="00FB765C">
              <w:rPr>
                <w:sz w:val="20"/>
                <w:szCs w:val="20"/>
              </w:rPr>
              <w:t>Öğr. Gör. Dr. Aslı Akdeniz KUDUBEŞ</w:t>
            </w:r>
          </w:p>
        </w:tc>
        <w:tc>
          <w:tcPr>
            <w:tcW w:w="2409" w:type="dxa"/>
          </w:tcPr>
          <w:p w14:paraId="33EAD92E" w14:textId="77777777" w:rsidR="005F70CB" w:rsidRPr="00FB765C" w:rsidRDefault="005F70CB" w:rsidP="005F70CB">
            <w:pPr>
              <w:rPr>
                <w:sz w:val="20"/>
                <w:szCs w:val="20"/>
              </w:rPr>
            </w:pPr>
            <w:r w:rsidRPr="00FB765C">
              <w:rPr>
                <w:sz w:val="20"/>
                <w:szCs w:val="20"/>
              </w:rPr>
              <w:t>Sunum, tartışma, araştırma, soru-cevap, grup çalışması, vaka tartışması, örnek hemşirelik bakımı</w:t>
            </w:r>
          </w:p>
        </w:tc>
      </w:tr>
      <w:tr w:rsidR="005F70CB" w:rsidRPr="00FB765C" w14:paraId="35CFB4E7" w14:textId="77777777" w:rsidTr="00432114">
        <w:trPr>
          <w:trHeight w:val="1275"/>
        </w:trPr>
        <w:tc>
          <w:tcPr>
            <w:tcW w:w="959" w:type="dxa"/>
          </w:tcPr>
          <w:p w14:paraId="69EAD31C" w14:textId="77777777" w:rsidR="005F70CB" w:rsidRPr="00FB765C" w:rsidRDefault="005F70CB" w:rsidP="005F70CB">
            <w:pPr>
              <w:rPr>
                <w:b/>
                <w:sz w:val="20"/>
                <w:szCs w:val="20"/>
              </w:rPr>
            </w:pPr>
            <w:r w:rsidRPr="00FB765C">
              <w:rPr>
                <w:b/>
                <w:sz w:val="20"/>
                <w:szCs w:val="20"/>
              </w:rPr>
              <w:t>10. Hafta</w:t>
            </w:r>
          </w:p>
          <w:p w14:paraId="70B1D6E6" w14:textId="77777777" w:rsidR="005F70CB" w:rsidRPr="00FB765C" w:rsidRDefault="005F70CB" w:rsidP="005F70CB">
            <w:pPr>
              <w:rPr>
                <w:b/>
                <w:sz w:val="20"/>
                <w:szCs w:val="20"/>
              </w:rPr>
            </w:pPr>
          </w:p>
        </w:tc>
        <w:tc>
          <w:tcPr>
            <w:tcW w:w="2268" w:type="dxa"/>
          </w:tcPr>
          <w:p w14:paraId="718E2DD0" w14:textId="77777777" w:rsidR="005F70CB" w:rsidRPr="00FB765C" w:rsidRDefault="005F70CB" w:rsidP="005F70CB">
            <w:pPr>
              <w:rPr>
                <w:sz w:val="20"/>
                <w:szCs w:val="20"/>
              </w:rPr>
            </w:pPr>
            <w:r w:rsidRPr="00FB765C">
              <w:rPr>
                <w:sz w:val="20"/>
                <w:szCs w:val="20"/>
              </w:rPr>
              <w:t>Pediatrik palyatif bakım hastası ve ailesi ile iletişim</w:t>
            </w:r>
          </w:p>
        </w:tc>
        <w:tc>
          <w:tcPr>
            <w:tcW w:w="3431" w:type="dxa"/>
          </w:tcPr>
          <w:p w14:paraId="31133CB4" w14:textId="77777777" w:rsidR="005F70CB" w:rsidRPr="00FB765C" w:rsidRDefault="005F70CB" w:rsidP="005F70CB">
            <w:pPr>
              <w:rPr>
                <w:sz w:val="20"/>
                <w:szCs w:val="20"/>
              </w:rPr>
            </w:pPr>
            <w:r w:rsidRPr="00FB765C">
              <w:rPr>
                <w:sz w:val="20"/>
                <w:szCs w:val="20"/>
              </w:rPr>
              <w:t>Doç. Dr. Murat BEKTAŞ</w:t>
            </w:r>
          </w:p>
          <w:p w14:paraId="4A0C9BB5" w14:textId="77777777" w:rsidR="005F70CB" w:rsidRPr="00FB765C" w:rsidRDefault="005F70CB" w:rsidP="005F70CB">
            <w:pPr>
              <w:rPr>
                <w:sz w:val="20"/>
                <w:szCs w:val="20"/>
              </w:rPr>
            </w:pPr>
            <w:r w:rsidRPr="00FB765C">
              <w:rPr>
                <w:sz w:val="20"/>
                <w:szCs w:val="20"/>
              </w:rPr>
              <w:t>Dr. Öğr. Üyesi Gülçin ÖZALP GERÇEKER</w:t>
            </w:r>
          </w:p>
          <w:p w14:paraId="60BE522F" w14:textId="77777777" w:rsidR="005F70CB" w:rsidRPr="00FB765C" w:rsidRDefault="005F70CB" w:rsidP="005F70CB">
            <w:pPr>
              <w:rPr>
                <w:sz w:val="20"/>
                <w:szCs w:val="20"/>
              </w:rPr>
            </w:pPr>
            <w:r w:rsidRPr="00FB765C">
              <w:rPr>
                <w:sz w:val="20"/>
                <w:szCs w:val="20"/>
              </w:rPr>
              <w:t>Dr. Öğr. Üyesi Dijle AYAR</w:t>
            </w:r>
          </w:p>
          <w:p w14:paraId="0063B057" w14:textId="77777777" w:rsidR="005F70CB" w:rsidRPr="00FB765C" w:rsidRDefault="005F70CB" w:rsidP="005F70CB">
            <w:pPr>
              <w:rPr>
                <w:sz w:val="20"/>
                <w:szCs w:val="20"/>
              </w:rPr>
            </w:pPr>
            <w:r w:rsidRPr="00FB765C">
              <w:rPr>
                <w:sz w:val="20"/>
                <w:szCs w:val="20"/>
              </w:rPr>
              <w:t>Öğr. Gör. Dr. İlknur BEKTAŞ</w:t>
            </w:r>
          </w:p>
          <w:p w14:paraId="37360EFD" w14:textId="0B70B63A" w:rsidR="005F70CB" w:rsidRPr="00FB765C" w:rsidRDefault="005F70CB" w:rsidP="005F70CB">
            <w:pPr>
              <w:rPr>
                <w:sz w:val="20"/>
                <w:szCs w:val="20"/>
              </w:rPr>
            </w:pPr>
            <w:r w:rsidRPr="00FB765C">
              <w:rPr>
                <w:sz w:val="20"/>
                <w:szCs w:val="20"/>
              </w:rPr>
              <w:t>Öğr. Gör. Dr. Aslı Akdeniz KUDUBEŞ</w:t>
            </w:r>
          </w:p>
        </w:tc>
        <w:tc>
          <w:tcPr>
            <w:tcW w:w="2409" w:type="dxa"/>
          </w:tcPr>
          <w:p w14:paraId="2FE9C24C" w14:textId="77777777" w:rsidR="005F70CB" w:rsidRPr="00FB765C" w:rsidRDefault="005F70CB" w:rsidP="005F70CB">
            <w:pPr>
              <w:rPr>
                <w:sz w:val="20"/>
                <w:szCs w:val="20"/>
              </w:rPr>
            </w:pPr>
            <w:r w:rsidRPr="00FB765C">
              <w:rPr>
                <w:sz w:val="20"/>
                <w:szCs w:val="20"/>
              </w:rPr>
              <w:t>Sunum, tartışma, araştırma, soru-cevap, grup çalışması, vaka tartışması, örnek hemşirelik bakımı</w:t>
            </w:r>
          </w:p>
        </w:tc>
      </w:tr>
      <w:tr w:rsidR="005F70CB" w:rsidRPr="00FB765C" w14:paraId="517D8CB8" w14:textId="77777777" w:rsidTr="00432114">
        <w:trPr>
          <w:trHeight w:val="1275"/>
        </w:trPr>
        <w:tc>
          <w:tcPr>
            <w:tcW w:w="959" w:type="dxa"/>
          </w:tcPr>
          <w:p w14:paraId="7C5BCCD8" w14:textId="77777777" w:rsidR="005F70CB" w:rsidRPr="00FB765C" w:rsidRDefault="005F70CB" w:rsidP="005F70CB">
            <w:pPr>
              <w:rPr>
                <w:b/>
                <w:sz w:val="20"/>
                <w:szCs w:val="20"/>
              </w:rPr>
            </w:pPr>
            <w:r w:rsidRPr="00FB765C">
              <w:rPr>
                <w:b/>
                <w:sz w:val="20"/>
                <w:szCs w:val="20"/>
              </w:rPr>
              <w:t>11.Hafta</w:t>
            </w:r>
          </w:p>
          <w:p w14:paraId="68CE6CE2" w14:textId="77777777" w:rsidR="005F70CB" w:rsidRPr="00FB765C" w:rsidRDefault="005F70CB" w:rsidP="005F70CB">
            <w:pPr>
              <w:rPr>
                <w:b/>
                <w:sz w:val="20"/>
                <w:szCs w:val="20"/>
              </w:rPr>
            </w:pPr>
          </w:p>
        </w:tc>
        <w:tc>
          <w:tcPr>
            <w:tcW w:w="2268" w:type="dxa"/>
          </w:tcPr>
          <w:p w14:paraId="52340207" w14:textId="77777777" w:rsidR="005F70CB" w:rsidRPr="00FB765C" w:rsidRDefault="005F70CB" w:rsidP="005F70CB">
            <w:pPr>
              <w:rPr>
                <w:b/>
                <w:sz w:val="20"/>
                <w:szCs w:val="20"/>
              </w:rPr>
            </w:pPr>
            <w:r w:rsidRPr="00FB765C">
              <w:rPr>
                <w:sz w:val="20"/>
                <w:szCs w:val="20"/>
              </w:rPr>
              <w:t>Pediatrik palyatif bakımın etik ve yasal boyutu</w:t>
            </w:r>
          </w:p>
        </w:tc>
        <w:tc>
          <w:tcPr>
            <w:tcW w:w="3431" w:type="dxa"/>
          </w:tcPr>
          <w:p w14:paraId="501EB031" w14:textId="77777777" w:rsidR="005F70CB" w:rsidRPr="00FB765C" w:rsidRDefault="005F70CB" w:rsidP="005F70CB">
            <w:pPr>
              <w:rPr>
                <w:sz w:val="20"/>
                <w:szCs w:val="20"/>
              </w:rPr>
            </w:pPr>
            <w:r w:rsidRPr="00FB765C">
              <w:rPr>
                <w:sz w:val="20"/>
                <w:szCs w:val="20"/>
              </w:rPr>
              <w:t>Doç. Dr. Murat BEKTAŞ</w:t>
            </w:r>
          </w:p>
          <w:p w14:paraId="445A3007" w14:textId="77777777" w:rsidR="005F70CB" w:rsidRPr="00FB765C" w:rsidRDefault="005F70CB" w:rsidP="005F70CB">
            <w:pPr>
              <w:rPr>
                <w:sz w:val="20"/>
                <w:szCs w:val="20"/>
              </w:rPr>
            </w:pPr>
            <w:r w:rsidRPr="00FB765C">
              <w:rPr>
                <w:sz w:val="20"/>
                <w:szCs w:val="20"/>
              </w:rPr>
              <w:t>Dr. Öğr. Üyesi Gülçin ÖZALP GERÇEKER</w:t>
            </w:r>
          </w:p>
          <w:p w14:paraId="52F1496B" w14:textId="77777777" w:rsidR="005F70CB" w:rsidRPr="00FB765C" w:rsidRDefault="005F70CB" w:rsidP="005F70CB">
            <w:pPr>
              <w:rPr>
                <w:sz w:val="20"/>
                <w:szCs w:val="20"/>
              </w:rPr>
            </w:pPr>
            <w:r w:rsidRPr="00FB765C">
              <w:rPr>
                <w:sz w:val="20"/>
                <w:szCs w:val="20"/>
              </w:rPr>
              <w:t>Dr. Öğr. Üyesi Dijle AYAR</w:t>
            </w:r>
          </w:p>
          <w:p w14:paraId="0D9A75A6" w14:textId="77777777" w:rsidR="005F70CB" w:rsidRPr="00FB765C" w:rsidRDefault="005F70CB" w:rsidP="005F70CB">
            <w:pPr>
              <w:rPr>
                <w:sz w:val="20"/>
                <w:szCs w:val="20"/>
              </w:rPr>
            </w:pPr>
            <w:r w:rsidRPr="00FB765C">
              <w:rPr>
                <w:sz w:val="20"/>
                <w:szCs w:val="20"/>
              </w:rPr>
              <w:t>Öğr. Gör. Dr. İlknur BEKTAŞ</w:t>
            </w:r>
          </w:p>
          <w:p w14:paraId="4880E987" w14:textId="79A02ABB" w:rsidR="005F70CB" w:rsidRPr="00FB765C" w:rsidRDefault="005F70CB" w:rsidP="005F70CB">
            <w:pPr>
              <w:rPr>
                <w:b/>
                <w:sz w:val="20"/>
                <w:szCs w:val="20"/>
              </w:rPr>
            </w:pPr>
            <w:r w:rsidRPr="00FB765C">
              <w:rPr>
                <w:sz w:val="20"/>
                <w:szCs w:val="20"/>
              </w:rPr>
              <w:t>Öğr. Gör. Dr. Aslı Akdeniz KUDUBEŞ</w:t>
            </w:r>
          </w:p>
        </w:tc>
        <w:tc>
          <w:tcPr>
            <w:tcW w:w="2409" w:type="dxa"/>
          </w:tcPr>
          <w:p w14:paraId="148BC7D2" w14:textId="77777777" w:rsidR="005F70CB" w:rsidRPr="00FB765C" w:rsidRDefault="005F70CB" w:rsidP="005F70CB">
            <w:pPr>
              <w:rPr>
                <w:sz w:val="20"/>
                <w:szCs w:val="20"/>
              </w:rPr>
            </w:pPr>
            <w:r w:rsidRPr="00FB765C">
              <w:rPr>
                <w:sz w:val="20"/>
                <w:szCs w:val="20"/>
              </w:rPr>
              <w:t>Sunum, tartışma, araştırma, soru-cevap, grup çalışması, vaka tartışması, örnek hemşirelik bakımı</w:t>
            </w:r>
          </w:p>
        </w:tc>
      </w:tr>
      <w:tr w:rsidR="005F70CB" w:rsidRPr="00FB765C" w14:paraId="5EF9EC1A" w14:textId="77777777" w:rsidTr="00432114">
        <w:trPr>
          <w:trHeight w:val="1265"/>
        </w:trPr>
        <w:tc>
          <w:tcPr>
            <w:tcW w:w="959" w:type="dxa"/>
          </w:tcPr>
          <w:p w14:paraId="588C48FB" w14:textId="77777777" w:rsidR="005F70CB" w:rsidRPr="00FB765C" w:rsidRDefault="005F70CB" w:rsidP="005F70CB">
            <w:pPr>
              <w:rPr>
                <w:b/>
                <w:sz w:val="20"/>
                <w:szCs w:val="20"/>
              </w:rPr>
            </w:pPr>
            <w:r w:rsidRPr="00FB765C">
              <w:rPr>
                <w:b/>
                <w:sz w:val="20"/>
                <w:szCs w:val="20"/>
              </w:rPr>
              <w:t>12. Hafta</w:t>
            </w:r>
          </w:p>
          <w:p w14:paraId="18D8B2BB" w14:textId="77777777" w:rsidR="005F70CB" w:rsidRPr="00FB765C" w:rsidRDefault="005F70CB" w:rsidP="005F70CB">
            <w:pPr>
              <w:rPr>
                <w:b/>
                <w:sz w:val="20"/>
                <w:szCs w:val="20"/>
              </w:rPr>
            </w:pPr>
          </w:p>
        </w:tc>
        <w:tc>
          <w:tcPr>
            <w:tcW w:w="2268" w:type="dxa"/>
          </w:tcPr>
          <w:p w14:paraId="4C4D78D7" w14:textId="77777777" w:rsidR="005F70CB" w:rsidRPr="00FB765C" w:rsidRDefault="005F70CB" w:rsidP="005F70CB">
            <w:pPr>
              <w:rPr>
                <w:sz w:val="20"/>
                <w:szCs w:val="20"/>
              </w:rPr>
            </w:pPr>
            <w:r w:rsidRPr="00FB765C">
              <w:rPr>
                <w:sz w:val="20"/>
                <w:szCs w:val="20"/>
              </w:rPr>
              <w:t>Pediatrik palyatif bakım hasta ve ailesinin manevi bakımı</w:t>
            </w:r>
          </w:p>
        </w:tc>
        <w:tc>
          <w:tcPr>
            <w:tcW w:w="3431" w:type="dxa"/>
          </w:tcPr>
          <w:p w14:paraId="23ABB7F2" w14:textId="77777777" w:rsidR="005F70CB" w:rsidRPr="00FB765C" w:rsidRDefault="005F70CB" w:rsidP="005F70CB">
            <w:pPr>
              <w:rPr>
                <w:sz w:val="20"/>
                <w:szCs w:val="20"/>
              </w:rPr>
            </w:pPr>
            <w:r w:rsidRPr="00FB765C">
              <w:rPr>
                <w:sz w:val="20"/>
                <w:szCs w:val="20"/>
              </w:rPr>
              <w:t>Doç. Dr. Murat BEKTAŞ</w:t>
            </w:r>
          </w:p>
          <w:p w14:paraId="0DBC8ECB" w14:textId="77777777" w:rsidR="005F70CB" w:rsidRPr="00FB765C" w:rsidRDefault="005F70CB" w:rsidP="005F70CB">
            <w:pPr>
              <w:rPr>
                <w:sz w:val="20"/>
                <w:szCs w:val="20"/>
              </w:rPr>
            </w:pPr>
            <w:r w:rsidRPr="00FB765C">
              <w:rPr>
                <w:sz w:val="20"/>
                <w:szCs w:val="20"/>
              </w:rPr>
              <w:t>Dr. Öğr. Üyesi Gülçin ÖZALP GERÇEKER</w:t>
            </w:r>
          </w:p>
          <w:p w14:paraId="15BEA6FD" w14:textId="77777777" w:rsidR="005F70CB" w:rsidRPr="00FB765C" w:rsidRDefault="005F70CB" w:rsidP="005F70CB">
            <w:pPr>
              <w:rPr>
                <w:sz w:val="20"/>
                <w:szCs w:val="20"/>
              </w:rPr>
            </w:pPr>
            <w:r w:rsidRPr="00FB765C">
              <w:rPr>
                <w:sz w:val="20"/>
                <w:szCs w:val="20"/>
              </w:rPr>
              <w:t>Dr. Öğr. Üyesi Dijle AYAR</w:t>
            </w:r>
          </w:p>
          <w:p w14:paraId="4E18F5F3" w14:textId="77777777" w:rsidR="005F70CB" w:rsidRPr="00FB765C" w:rsidRDefault="005F70CB" w:rsidP="005F70CB">
            <w:pPr>
              <w:rPr>
                <w:sz w:val="20"/>
                <w:szCs w:val="20"/>
              </w:rPr>
            </w:pPr>
            <w:r w:rsidRPr="00FB765C">
              <w:rPr>
                <w:sz w:val="20"/>
                <w:szCs w:val="20"/>
              </w:rPr>
              <w:t>Öğr. Gör. Dr. İlknur BEKTAŞ</w:t>
            </w:r>
          </w:p>
          <w:p w14:paraId="729ED873" w14:textId="2EA05467" w:rsidR="005F70CB" w:rsidRPr="00FB765C" w:rsidRDefault="005F70CB" w:rsidP="005F70CB">
            <w:pPr>
              <w:rPr>
                <w:sz w:val="20"/>
                <w:szCs w:val="20"/>
              </w:rPr>
            </w:pPr>
            <w:r w:rsidRPr="00FB765C">
              <w:rPr>
                <w:sz w:val="20"/>
                <w:szCs w:val="20"/>
              </w:rPr>
              <w:t>Öğr. Gör. Dr. Aslı Akdeniz KUDUBEŞ</w:t>
            </w:r>
          </w:p>
        </w:tc>
        <w:tc>
          <w:tcPr>
            <w:tcW w:w="2409" w:type="dxa"/>
          </w:tcPr>
          <w:p w14:paraId="52E2B9AC" w14:textId="77777777" w:rsidR="005F70CB" w:rsidRPr="00FB765C" w:rsidRDefault="005F70CB" w:rsidP="005F70CB">
            <w:pPr>
              <w:rPr>
                <w:sz w:val="20"/>
                <w:szCs w:val="20"/>
              </w:rPr>
            </w:pPr>
            <w:r w:rsidRPr="00FB765C">
              <w:rPr>
                <w:sz w:val="20"/>
                <w:szCs w:val="20"/>
              </w:rPr>
              <w:t>Sunum, tartışma, araştırma, soru-cevap, grup çalışması, vaka tartışması, örnek hemşirelik bakımı</w:t>
            </w:r>
          </w:p>
        </w:tc>
      </w:tr>
      <w:tr w:rsidR="005F70CB" w:rsidRPr="00FB765C" w14:paraId="74BD8B06" w14:textId="77777777" w:rsidTr="00432114">
        <w:trPr>
          <w:trHeight w:val="1255"/>
        </w:trPr>
        <w:tc>
          <w:tcPr>
            <w:tcW w:w="959" w:type="dxa"/>
          </w:tcPr>
          <w:p w14:paraId="34E37B83" w14:textId="77777777" w:rsidR="005F70CB" w:rsidRPr="00FB765C" w:rsidRDefault="005F70CB" w:rsidP="005F70CB">
            <w:pPr>
              <w:rPr>
                <w:b/>
                <w:sz w:val="20"/>
                <w:szCs w:val="20"/>
              </w:rPr>
            </w:pPr>
            <w:r w:rsidRPr="00FB765C">
              <w:rPr>
                <w:b/>
                <w:sz w:val="20"/>
                <w:szCs w:val="20"/>
              </w:rPr>
              <w:lastRenderedPageBreak/>
              <w:t>13. Hafta</w:t>
            </w:r>
          </w:p>
          <w:p w14:paraId="160610CE" w14:textId="77777777" w:rsidR="005F70CB" w:rsidRPr="00FB765C" w:rsidRDefault="005F70CB" w:rsidP="005F70CB">
            <w:pPr>
              <w:rPr>
                <w:b/>
                <w:sz w:val="20"/>
                <w:szCs w:val="20"/>
              </w:rPr>
            </w:pPr>
          </w:p>
        </w:tc>
        <w:tc>
          <w:tcPr>
            <w:tcW w:w="2268" w:type="dxa"/>
          </w:tcPr>
          <w:p w14:paraId="01BF7BDE" w14:textId="77777777" w:rsidR="005F70CB" w:rsidRPr="00FB765C" w:rsidRDefault="005F70CB" w:rsidP="005F70CB">
            <w:pPr>
              <w:rPr>
                <w:sz w:val="20"/>
                <w:szCs w:val="20"/>
              </w:rPr>
            </w:pPr>
            <w:r w:rsidRPr="00FB765C">
              <w:rPr>
                <w:sz w:val="20"/>
                <w:szCs w:val="20"/>
              </w:rPr>
              <w:t>Pediatrik palyatif bakım hastasının yaşam sonu bakımı ve yas sürecinde ailenin bakımı</w:t>
            </w:r>
          </w:p>
        </w:tc>
        <w:tc>
          <w:tcPr>
            <w:tcW w:w="3431" w:type="dxa"/>
          </w:tcPr>
          <w:p w14:paraId="4C305920" w14:textId="77777777" w:rsidR="005F70CB" w:rsidRPr="00FB765C" w:rsidRDefault="005F70CB" w:rsidP="005F70CB">
            <w:pPr>
              <w:rPr>
                <w:sz w:val="20"/>
                <w:szCs w:val="20"/>
              </w:rPr>
            </w:pPr>
            <w:r w:rsidRPr="00FB765C">
              <w:rPr>
                <w:sz w:val="20"/>
                <w:szCs w:val="20"/>
              </w:rPr>
              <w:t>Doç. Dr. Murat BEKTAŞ</w:t>
            </w:r>
          </w:p>
          <w:p w14:paraId="75D7EE8C" w14:textId="77777777" w:rsidR="005F70CB" w:rsidRPr="00FB765C" w:rsidRDefault="005F70CB" w:rsidP="005F70CB">
            <w:pPr>
              <w:rPr>
                <w:sz w:val="20"/>
                <w:szCs w:val="20"/>
              </w:rPr>
            </w:pPr>
            <w:r w:rsidRPr="00FB765C">
              <w:rPr>
                <w:sz w:val="20"/>
                <w:szCs w:val="20"/>
              </w:rPr>
              <w:t>Dr. Öğr. Üyesi Gülçin ÖZALP GERÇEKER</w:t>
            </w:r>
          </w:p>
          <w:p w14:paraId="77E76D76" w14:textId="77777777" w:rsidR="005F70CB" w:rsidRPr="00FB765C" w:rsidRDefault="005F70CB" w:rsidP="005F70CB">
            <w:pPr>
              <w:rPr>
                <w:sz w:val="20"/>
                <w:szCs w:val="20"/>
              </w:rPr>
            </w:pPr>
            <w:r w:rsidRPr="00FB765C">
              <w:rPr>
                <w:sz w:val="20"/>
                <w:szCs w:val="20"/>
              </w:rPr>
              <w:t>Dr. Öğr. Üyesi Dijle AYAR</w:t>
            </w:r>
          </w:p>
          <w:p w14:paraId="045F4AC5" w14:textId="77777777" w:rsidR="005F70CB" w:rsidRPr="00FB765C" w:rsidRDefault="005F70CB" w:rsidP="005F70CB">
            <w:pPr>
              <w:rPr>
                <w:sz w:val="20"/>
                <w:szCs w:val="20"/>
              </w:rPr>
            </w:pPr>
            <w:r w:rsidRPr="00FB765C">
              <w:rPr>
                <w:sz w:val="20"/>
                <w:szCs w:val="20"/>
              </w:rPr>
              <w:t>Öğr. Gör. Dr. İlknur BEKTAŞ</w:t>
            </w:r>
          </w:p>
          <w:p w14:paraId="58C4D499" w14:textId="56C427A1" w:rsidR="005F70CB" w:rsidRPr="00FB765C" w:rsidRDefault="005F70CB" w:rsidP="005F70CB">
            <w:pPr>
              <w:rPr>
                <w:sz w:val="20"/>
                <w:szCs w:val="20"/>
              </w:rPr>
            </w:pPr>
            <w:r w:rsidRPr="00FB765C">
              <w:rPr>
                <w:sz w:val="20"/>
                <w:szCs w:val="20"/>
              </w:rPr>
              <w:t>Öğr. Gör. Dr. Aslı Akdeniz KUDUBEŞ</w:t>
            </w:r>
          </w:p>
        </w:tc>
        <w:tc>
          <w:tcPr>
            <w:tcW w:w="2409" w:type="dxa"/>
          </w:tcPr>
          <w:p w14:paraId="121CC4FB" w14:textId="77777777" w:rsidR="005F70CB" w:rsidRPr="00FB765C" w:rsidRDefault="005F70CB" w:rsidP="005F70CB">
            <w:pPr>
              <w:rPr>
                <w:sz w:val="20"/>
                <w:szCs w:val="20"/>
              </w:rPr>
            </w:pPr>
            <w:r w:rsidRPr="00FB765C">
              <w:rPr>
                <w:sz w:val="20"/>
                <w:szCs w:val="20"/>
              </w:rPr>
              <w:t>Sunum, tartışma, araştırma, soru-cevap, grup çalışması, vaka tartışması, örnek hemşirelik bakımı</w:t>
            </w:r>
          </w:p>
        </w:tc>
      </w:tr>
      <w:tr w:rsidR="005F70CB" w:rsidRPr="00FB765C" w14:paraId="530C9279" w14:textId="77777777" w:rsidTr="00432114">
        <w:trPr>
          <w:trHeight w:val="1273"/>
        </w:trPr>
        <w:tc>
          <w:tcPr>
            <w:tcW w:w="959" w:type="dxa"/>
          </w:tcPr>
          <w:p w14:paraId="268B6E13" w14:textId="77777777" w:rsidR="005F70CB" w:rsidRPr="00FB765C" w:rsidRDefault="005F70CB" w:rsidP="005F70CB">
            <w:pPr>
              <w:rPr>
                <w:b/>
                <w:sz w:val="20"/>
                <w:szCs w:val="20"/>
              </w:rPr>
            </w:pPr>
            <w:r w:rsidRPr="00FB765C">
              <w:rPr>
                <w:b/>
                <w:sz w:val="20"/>
                <w:szCs w:val="20"/>
              </w:rPr>
              <w:t>14. Hafta</w:t>
            </w:r>
          </w:p>
          <w:p w14:paraId="4E0AA359" w14:textId="77777777" w:rsidR="005F70CB" w:rsidRPr="00FB765C" w:rsidRDefault="005F70CB" w:rsidP="005F70CB">
            <w:pPr>
              <w:rPr>
                <w:b/>
                <w:sz w:val="20"/>
                <w:szCs w:val="20"/>
              </w:rPr>
            </w:pPr>
          </w:p>
        </w:tc>
        <w:tc>
          <w:tcPr>
            <w:tcW w:w="2268" w:type="dxa"/>
          </w:tcPr>
          <w:p w14:paraId="09295C03" w14:textId="77777777" w:rsidR="005F70CB" w:rsidRPr="00FB765C" w:rsidRDefault="005F70CB" w:rsidP="005F70CB">
            <w:pPr>
              <w:rPr>
                <w:sz w:val="20"/>
                <w:szCs w:val="20"/>
              </w:rPr>
            </w:pPr>
            <w:r w:rsidRPr="00FB765C">
              <w:rPr>
                <w:sz w:val="20"/>
                <w:szCs w:val="20"/>
              </w:rPr>
              <w:t>Pediatrik palyatif bakımda tamamlayıcı ve alternatif tıp uygulamaları ve hemşirelik yaklaşımları</w:t>
            </w:r>
          </w:p>
        </w:tc>
        <w:tc>
          <w:tcPr>
            <w:tcW w:w="3431" w:type="dxa"/>
          </w:tcPr>
          <w:p w14:paraId="002F6525" w14:textId="77777777" w:rsidR="005F70CB" w:rsidRPr="00FB765C" w:rsidRDefault="005F70CB" w:rsidP="005F70CB">
            <w:pPr>
              <w:rPr>
                <w:sz w:val="20"/>
                <w:szCs w:val="20"/>
              </w:rPr>
            </w:pPr>
            <w:r w:rsidRPr="00FB765C">
              <w:rPr>
                <w:sz w:val="20"/>
                <w:szCs w:val="20"/>
              </w:rPr>
              <w:t>Doç. Dr. Murat BEKTAŞ</w:t>
            </w:r>
          </w:p>
          <w:p w14:paraId="3547FCE1" w14:textId="77777777" w:rsidR="005F70CB" w:rsidRPr="00FB765C" w:rsidRDefault="005F70CB" w:rsidP="005F70CB">
            <w:pPr>
              <w:rPr>
                <w:sz w:val="20"/>
                <w:szCs w:val="20"/>
              </w:rPr>
            </w:pPr>
            <w:r w:rsidRPr="00FB765C">
              <w:rPr>
                <w:sz w:val="20"/>
                <w:szCs w:val="20"/>
              </w:rPr>
              <w:t>Dr. Öğr. Üyesi Gülçin ÖZALP GERÇEKER</w:t>
            </w:r>
          </w:p>
          <w:p w14:paraId="25BD25AC" w14:textId="77777777" w:rsidR="005F70CB" w:rsidRPr="00FB765C" w:rsidRDefault="005F70CB" w:rsidP="005F70CB">
            <w:pPr>
              <w:rPr>
                <w:sz w:val="20"/>
                <w:szCs w:val="20"/>
              </w:rPr>
            </w:pPr>
            <w:r w:rsidRPr="00FB765C">
              <w:rPr>
                <w:sz w:val="20"/>
                <w:szCs w:val="20"/>
              </w:rPr>
              <w:t>Dr. Öğr. Üyesi Dijle AYAR</w:t>
            </w:r>
          </w:p>
          <w:p w14:paraId="645B08DB" w14:textId="77777777" w:rsidR="005F70CB" w:rsidRPr="00FB765C" w:rsidRDefault="005F70CB" w:rsidP="005F70CB">
            <w:pPr>
              <w:rPr>
                <w:sz w:val="20"/>
                <w:szCs w:val="20"/>
              </w:rPr>
            </w:pPr>
            <w:r w:rsidRPr="00FB765C">
              <w:rPr>
                <w:sz w:val="20"/>
                <w:szCs w:val="20"/>
              </w:rPr>
              <w:t>Öğr. Gör. Dr. İlknur BEKTAŞ</w:t>
            </w:r>
          </w:p>
          <w:p w14:paraId="68D7D7AD" w14:textId="136F9D71" w:rsidR="005F70CB" w:rsidRPr="00FB765C" w:rsidRDefault="005F70CB" w:rsidP="005F70CB">
            <w:pPr>
              <w:rPr>
                <w:sz w:val="20"/>
                <w:szCs w:val="20"/>
              </w:rPr>
            </w:pPr>
            <w:r w:rsidRPr="00FB765C">
              <w:rPr>
                <w:sz w:val="20"/>
                <w:szCs w:val="20"/>
              </w:rPr>
              <w:t>Öğr. Gör. Dr. Aslı Akdeniz KUDUBEŞ</w:t>
            </w:r>
          </w:p>
        </w:tc>
        <w:tc>
          <w:tcPr>
            <w:tcW w:w="2409" w:type="dxa"/>
          </w:tcPr>
          <w:p w14:paraId="3B7A0487" w14:textId="77777777" w:rsidR="005F70CB" w:rsidRPr="00FB765C" w:rsidRDefault="005F70CB" w:rsidP="005F70CB">
            <w:pPr>
              <w:rPr>
                <w:sz w:val="20"/>
                <w:szCs w:val="20"/>
              </w:rPr>
            </w:pPr>
            <w:r w:rsidRPr="00FB765C">
              <w:rPr>
                <w:sz w:val="20"/>
                <w:szCs w:val="20"/>
              </w:rPr>
              <w:t>Sunum, tartışma, araştırma, soru-cevap, grup çalışması, vaka tartışması, örnek hemşirelik bakımı</w:t>
            </w:r>
          </w:p>
        </w:tc>
      </w:tr>
    </w:tbl>
    <w:p w14:paraId="245C0739" w14:textId="77777777" w:rsidR="00E71AE3" w:rsidRPr="00FB765C" w:rsidRDefault="00E71AE3" w:rsidP="00E71AE3">
      <w:pPr>
        <w:rPr>
          <w:b/>
          <w:sz w:val="20"/>
          <w:szCs w:val="20"/>
        </w:rPr>
      </w:pPr>
      <w:r w:rsidRPr="00FB765C">
        <w:rPr>
          <w:b/>
          <w:sz w:val="20"/>
          <w:szCs w:val="20"/>
        </w:rPr>
        <w:t xml:space="preserve">                                </w:t>
      </w:r>
    </w:p>
    <w:p w14:paraId="798DD252" w14:textId="5C06944E" w:rsidR="00E71AE3" w:rsidRPr="00FB765C" w:rsidRDefault="00E71AE3" w:rsidP="00E71AE3">
      <w:pPr>
        <w:rPr>
          <w:b/>
          <w:sz w:val="20"/>
          <w:szCs w:val="20"/>
        </w:rPr>
      </w:pPr>
      <w:r w:rsidRPr="00FB765C">
        <w:rPr>
          <w:b/>
          <w:sz w:val="20"/>
          <w:szCs w:val="20"/>
        </w:rPr>
        <w:t>Dersin Öğrenme Kazanımlarının Program Kazanımları ile İlişkisi</w:t>
      </w:r>
    </w:p>
    <w:tbl>
      <w:tblPr>
        <w:tblW w:w="5039" w:type="pct"/>
        <w:tblCellMar>
          <w:left w:w="70" w:type="dxa"/>
          <w:right w:w="70" w:type="dxa"/>
        </w:tblCellMar>
        <w:tblLook w:val="04A0" w:firstRow="1" w:lastRow="0" w:firstColumn="1" w:lastColumn="0" w:noHBand="0" w:noVBand="1"/>
      </w:tblPr>
      <w:tblGrid>
        <w:gridCol w:w="1736"/>
        <w:gridCol w:w="658"/>
        <w:gridCol w:w="418"/>
        <w:gridCol w:w="418"/>
        <w:gridCol w:w="421"/>
        <w:gridCol w:w="418"/>
        <w:gridCol w:w="423"/>
        <w:gridCol w:w="538"/>
        <w:gridCol w:w="538"/>
        <w:gridCol w:w="629"/>
        <w:gridCol w:w="629"/>
        <w:gridCol w:w="418"/>
        <w:gridCol w:w="443"/>
        <w:gridCol w:w="418"/>
        <w:gridCol w:w="418"/>
        <w:gridCol w:w="600"/>
      </w:tblGrid>
      <w:tr w:rsidR="00E71AE3" w:rsidRPr="00FB765C" w14:paraId="23D2795A" w14:textId="77777777" w:rsidTr="00633760">
        <w:trPr>
          <w:trHeight w:val="408"/>
        </w:trPr>
        <w:tc>
          <w:tcPr>
            <w:tcW w:w="951" w:type="pct"/>
            <w:tcBorders>
              <w:top w:val="single" w:sz="4" w:space="0" w:color="auto"/>
              <w:left w:val="single" w:sz="8" w:space="0" w:color="auto"/>
              <w:bottom w:val="single" w:sz="8" w:space="0" w:color="auto"/>
              <w:right w:val="single" w:sz="8" w:space="0" w:color="auto"/>
            </w:tcBorders>
            <w:shd w:val="clear" w:color="auto" w:fill="auto"/>
          </w:tcPr>
          <w:p w14:paraId="064EAC71" w14:textId="77777777" w:rsidR="00E71AE3" w:rsidRPr="00FB765C" w:rsidRDefault="00E71AE3" w:rsidP="00E71AE3">
            <w:pPr>
              <w:jc w:val="center"/>
              <w:rPr>
                <w:b/>
                <w:bCs/>
                <w:sz w:val="20"/>
                <w:szCs w:val="20"/>
              </w:rPr>
            </w:pPr>
            <w:r w:rsidRPr="00FB765C">
              <w:rPr>
                <w:b/>
                <w:bCs/>
                <w:sz w:val="20"/>
                <w:szCs w:val="20"/>
              </w:rPr>
              <w:t>Öğrenme Kazanımları</w:t>
            </w:r>
          </w:p>
        </w:tc>
        <w:tc>
          <w:tcPr>
            <w:tcW w:w="360" w:type="pct"/>
            <w:tcBorders>
              <w:top w:val="single" w:sz="4" w:space="0" w:color="auto"/>
              <w:left w:val="nil"/>
              <w:bottom w:val="single" w:sz="8" w:space="0" w:color="auto"/>
              <w:right w:val="single" w:sz="8" w:space="0" w:color="auto"/>
            </w:tcBorders>
            <w:shd w:val="clear" w:color="auto" w:fill="auto"/>
          </w:tcPr>
          <w:p w14:paraId="133A1A42" w14:textId="77777777" w:rsidR="00E71AE3" w:rsidRPr="00FB765C" w:rsidRDefault="00E71AE3" w:rsidP="00E71AE3">
            <w:pPr>
              <w:jc w:val="center"/>
              <w:rPr>
                <w:b/>
                <w:bCs/>
                <w:sz w:val="20"/>
                <w:szCs w:val="20"/>
              </w:rPr>
            </w:pPr>
            <w:r w:rsidRPr="00FB765C">
              <w:rPr>
                <w:b/>
                <w:bCs/>
                <w:sz w:val="20"/>
                <w:szCs w:val="20"/>
              </w:rPr>
              <w:t>PK</w:t>
            </w:r>
          </w:p>
          <w:p w14:paraId="370E1A16" w14:textId="77777777" w:rsidR="00E71AE3" w:rsidRPr="00FB765C" w:rsidRDefault="00E71AE3" w:rsidP="00E71AE3">
            <w:pPr>
              <w:jc w:val="center"/>
              <w:rPr>
                <w:b/>
                <w:bCs/>
                <w:sz w:val="20"/>
                <w:szCs w:val="20"/>
              </w:rPr>
            </w:pPr>
            <w:r w:rsidRPr="00FB765C">
              <w:rPr>
                <w:b/>
                <w:bCs/>
                <w:sz w:val="20"/>
                <w:szCs w:val="20"/>
              </w:rPr>
              <w:t>1</w:t>
            </w:r>
          </w:p>
        </w:tc>
        <w:tc>
          <w:tcPr>
            <w:tcW w:w="229" w:type="pct"/>
            <w:tcBorders>
              <w:top w:val="single" w:sz="4" w:space="0" w:color="auto"/>
              <w:left w:val="nil"/>
              <w:bottom w:val="single" w:sz="8" w:space="0" w:color="auto"/>
              <w:right w:val="single" w:sz="8" w:space="0" w:color="auto"/>
            </w:tcBorders>
            <w:shd w:val="clear" w:color="auto" w:fill="auto"/>
          </w:tcPr>
          <w:p w14:paraId="330B9C1A" w14:textId="77777777" w:rsidR="00E71AE3" w:rsidRPr="00FB765C" w:rsidRDefault="00E71AE3" w:rsidP="00E71AE3">
            <w:pPr>
              <w:jc w:val="center"/>
              <w:rPr>
                <w:b/>
                <w:bCs/>
                <w:sz w:val="20"/>
                <w:szCs w:val="20"/>
              </w:rPr>
            </w:pPr>
            <w:r w:rsidRPr="00FB765C">
              <w:rPr>
                <w:b/>
                <w:bCs/>
                <w:sz w:val="20"/>
                <w:szCs w:val="20"/>
              </w:rPr>
              <w:t>PK</w:t>
            </w:r>
          </w:p>
          <w:p w14:paraId="5F7070AD" w14:textId="77777777" w:rsidR="00E71AE3" w:rsidRPr="00FB765C" w:rsidRDefault="00E71AE3" w:rsidP="00E71AE3">
            <w:pPr>
              <w:jc w:val="center"/>
              <w:rPr>
                <w:b/>
                <w:bCs/>
                <w:sz w:val="20"/>
                <w:szCs w:val="20"/>
              </w:rPr>
            </w:pPr>
            <w:r w:rsidRPr="00FB765C">
              <w:rPr>
                <w:b/>
                <w:bCs/>
                <w:sz w:val="20"/>
                <w:szCs w:val="20"/>
              </w:rPr>
              <w:t>2</w:t>
            </w:r>
          </w:p>
        </w:tc>
        <w:tc>
          <w:tcPr>
            <w:tcW w:w="229" w:type="pct"/>
            <w:tcBorders>
              <w:top w:val="single" w:sz="4" w:space="0" w:color="auto"/>
              <w:left w:val="nil"/>
              <w:bottom w:val="single" w:sz="8" w:space="0" w:color="auto"/>
              <w:right w:val="single" w:sz="8" w:space="0" w:color="auto"/>
            </w:tcBorders>
            <w:shd w:val="clear" w:color="auto" w:fill="auto"/>
          </w:tcPr>
          <w:p w14:paraId="779F97E0" w14:textId="77777777" w:rsidR="00E71AE3" w:rsidRPr="00FB765C" w:rsidRDefault="00E71AE3" w:rsidP="00E71AE3">
            <w:pPr>
              <w:jc w:val="center"/>
              <w:rPr>
                <w:b/>
                <w:bCs/>
                <w:sz w:val="20"/>
                <w:szCs w:val="20"/>
              </w:rPr>
            </w:pPr>
            <w:r w:rsidRPr="00FB765C">
              <w:rPr>
                <w:b/>
                <w:bCs/>
                <w:sz w:val="20"/>
                <w:szCs w:val="20"/>
              </w:rPr>
              <w:t>PK</w:t>
            </w:r>
          </w:p>
          <w:p w14:paraId="40927651" w14:textId="77777777" w:rsidR="00E71AE3" w:rsidRPr="00FB765C" w:rsidRDefault="00E71AE3" w:rsidP="00E71AE3">
            <w:pPr>
              <w:jc w:val="center"/>
              <w:rPr>
                <w:b/>
                <w:bCs/>
                <w:sz w:val="20"/>
                <w:szCs w:val="20"/>
              </w:rPr>
            </w:pPr>
            <w:r w:rsidRPr="00FB765C">
              <w:rPr>
                <w:b/>
                <w:bCs/>
                <w:sz w:val="20"/>
                <w:szCs w:val="20"/>
              </w:rPr>
              <w:t xml:space="preserve">3 </w:t>
            </w:r>
          </w:p>
        </w:tc>
        <w:tc>
          <w:tcPr>
            <w:tcW w:w="231" w:type="pct"/>
            <w:tcBorders>
              <w:top w:val="single" w:sz="4" w:space="0" w:color="auto"/>
              <w:left w:val="nil"/>
              <w:bottom w:val="single" w:sz="8" w:space="0" w:color="auto"/>
              <w:right w:val="single" w:sz="8" w:space="0" w:color="auto"/>
            </w:tcBorders>
            <w:shd w:val="clear" w:color="auto" w:fill="auto"/>
          </w:tcPr>
          <w:p w14:paraId="4DD1EAB3" w14:textId="77777777" w:rsidR="00E71AE3" w:rsidRPr="00FB765C" w:rsidRDefault="00E71AE3" w:rsidP="00E71AE3">
            <w:pPr>
              <w:jc w:val="center"/>
              <w:rPr>
                <w:b/>
                <w:bCs/>
                <w:sz w:val="20"/>
                <w:szCs w:val="20"/>
              </w:rPr>
            </w:pPr>
            <w:r w:rsidRPr="00FB765C">
              <w:rPr>
                <w:b/>
                <w:bCs/>
                <w:sz w:val="20"/>
                <w:szCs w:val="20"/>
              </w:rPr>
              <w:t>PK</w:t>
            </w:r>
          </w:p>
          <w:p w14:paraId="0925B6BD" w14:textId="77777777" w:rsidR="00E71AE3" w:rsidRPr="00FB765C" w:rsidRDefault="00E71AE3" w:rsidP="00E71AE3">
            <w:pPr>
              <w:jc w:val="center"/>
              <w:rPr>
                <w:b/>
                <w:bCs/>
                <w:sz w:val="20"/>
                <w:szCs w:val="20"/>
              </w:rPr>
            </w:pPr>
            <w:r w:rsidRPr="00FB765C">
              <w:rPr>
                <w:b/>
                <w:bCs/>
                <w:sz w:val="20"/>
                <w:szCs w:val="20"/>
              </w:rPr>
              <w:t>4</w:t>
            </w:r>
          </w:p>
        </w:tc>
        <w:tc>
          <w:tcPr>
            <w:tcW w:w="229" w:type="pct"/>
            <w:tcBorders>
              <w:top w:val="single" w:sz="4" w:space="0" w:color="auto"/>
              <w:left w:val="nil"/>
              <w:bottom w:val="single" w:sz="8" w:space="0" w:color="auto"/>
              <w:right w:val="single" w:sz="8" w:space="0" w:color="auto"/>
            </w:tcBorders>
            <w:shd w:val="clear" w:color="auto" w:fill="auto"/>
          </w:tcPr>
          <w:p w14:paraId="06E01EBF" w14:textId="77777777" w:rsidR="00E71AE3" w:rsidRPr="00FB765C" w:rsidRDefault="00E71AE3" w:rsidP="00E71AE3">
            <w:pPr>
              <w:jc w:val="center"/>
              <w:rPr>
                <w:b/>
                <w:bCs/>
                <w:sz w:val="20"/>
                <w:szCs w:val="20"/>
              </w:rPr>
            </w:pPr>
            <w:r w:rsidRPr="00FB765C">
              <w:rPr>
                <w:b/>
                <w:bCs/>
                <w:sz w:val="20"/>
                <w:szCs w:val="20"/>
              </w:rPr>
              <w:t>PK</w:t>
            </w:r>
          </w:p>
          <w:p w14:paraId="5F082DB2" w14:textId="77777777" w:rsidR="00E71AE3" w:rsidRPr="00FB765C" w:rsidRDefault="00E71AE3" w:rsidP="00E71AE3">
            <w:pPr>
              <w:jc w:val="center"/>
              <w:rPr>
                <w:b/>
                <w:bCs/>
                <w:sz w:val="20"/>
                <w:szCs w:val="20"/>
              </w:rPr>
            </w:pPr>
            <w:r w:rsidRPr="00FB765C">
              <w:rPr>
                <w:b/>
                <w:bCs/>
                <w:sz w:val="20"/>
                <w:szCs w:val="20"/>
              </w:rPr>
              <w:t>5</w:t>
            </w:r>
          </w:p>
        </w:tc>
        <w:tc>
          <w:tcPr>
            <w:tcW w:w="232" w:type="pct"/>
            <w:tcBorders>
              <w:top w:val="single" w:sz="4" w:space="0" w:color="auto"/>
              <w:left w:val="nil"/>
              <w:bottom w:val="single" w:sz="8" w:space="0" w:color="auto"/>
              <w:right w:val="single" w:sz="8" w:space="0" w:color="000000"/>
            </w:tcBorders>
            <w:shd w:val="clear" w:color="auto" w:fill="auto"/>
          </w:tcPr>
          <w:p w14:paraId="57CDFB3A" w14:textId="77777777" w:rsidR="00E71AE3" w:rsidRPr="00FB765C" w:rsidRDefault="00E71AE3" w:rsidP="00E71AE3">
            <w:pPr>
              <w:jc w:val="center"/>
              <w:rPr>
                <w:b/>
                <w:bCs/>
                <w:sz w:val="20"/>
                <w:szCs w:val="20"/>
              </w:rPr>
            </w:pPr>
            <w:r w:rsidRPr="00FB765C">
              <w:rPr>
                <w:b/>
                <w:bCs/>
                <w:sz w:val="20"/>
                <w:szCs w:val="20"/>
              </w:rPr>
              <w:t>PK</w:t>
            </w:r>
          </w:p>
          <w:p w14:paraId="142BB9B0" w14:textId="77777777" w:rsidR="00E71AE3" w:rsidRPr="00FB765C" w:rsidRDefault="00E71AE3" w:rsidP="00E71AE3">
            <w:pPr>
              <w:jc w:val="center"/>
              <w:rPr>
                <w:b/>
                <w:bCs/>
                <w:sz w:val="20"/>
                <w:szCs w:val="20"/>
              </w:rPr>
            </w:pPr>
            <w:r w:rsidRPr="00FB765C">
              <w:rPr>
                <w:b/>
                <w:bCs/>
                <w:sz w:val="20"/>
                <w:szCs w:val="20"/>
              </w:rPr>
              <w:t>6</w:t>
            </w:r>
          </w:p>
        </w:tc>
        <w:tc>
          <w:tcPr>
            <w:tcW w:w="295" w:type="pct"/>
            <w:tcBorders>
              <w:top w:val="single" w:sz="4" w:space="0" w:color="auto"/>
              <w:left w:val="nil"/>
              <w:bottom w:val="single" w:sz="8" w:space="0" w:color="auto"/>
              <w:right w:val="single" w:sz="8" w:space="0" w:color="auto"/>
            </w:tcBorders>
            <w:shd w:val="clear" w:color="auto" w:fill="auto"/>
          </w:tcPr>
          <w:p w14:paraId="6C7F51B4" w14:textId="77777777" w:rsidR="00E71AE3" w:rsidRPr="00FB765C" w:rsidRDefault="00E71AE3" w:rsidP="00E71AE3">
            <w:pPr>
              <w:jc w:val="center"/>
              <w:rPr>
                <w:b/>
                <w:bCs/>
                <w:sz w:val="20"/>
                <w:szCs w:val="20"/>
              </w:rPr>
            </w:pPr>
            <w:r w:rsidRPr="00FB765C">
              <w:rPr>
                <w:b/>
                <w:bCs/>
                <w:sz w:val="20"/>
                <w:szCs w:val="20"/>
              </w:rPr>
              <w:t>PK</w:t>
            </w:r>
          </w:p>
          <w:p w14:paraId="6B6E4C24" w14:textId="77777777" w:rsidR="00E71AE3" w:rsidRPr="00FB765C" w:rsidRDefault="00E71AE3" w:rsidP="00E71AE3">
            <w:pPr>
              <w:jc w:val="center"/>
              <w:rPr>
                <w:b/>
                <w:bCs/>
                <w:sz w:val="20"/>
                <w:szCs w:val="20"/>
              </w:rPr>
            </w:pPr>
            <w:r w:rsidRPr="00FB765C">
              <w:rPr>
                <w:b/>
                <w:bCs/>
                <w:sz w:val="20"/>
                <w:szCs w:val="20"/>
              </w:rPr>
              <w:t>7</w:t>
            </w:r>
          </w:p>
        </w:tc>
        <w:tc>
          <w:tcPr>
            <w:tcW w:w="295" w:type="pct"/>
            <w:tcBorders>
              <w:top w:val="single" w:sz="4" w:space="0" w:color="auto"/>
              <w:left w:val="nil"/>
              <w:bottom w:val="single" w:sz="8" w:space="0" w:color="auto"/>
              <w:right w:val="single" w:sz="8" w:space="0" w:color="auto"/>
            </w:tcBorders>
            <w:shd w:val="clear" w:color="auto" w:fill="auto"/>
          </w:tcPr>
          <w:p w14:paraId="016BF4B2" w14:textId="77777777" w:rsidR="00E71AE3" w:rsidRPr="00FB765C" w:rsidRDefault="00E71AE3" w:rsidP="00E71AE3">
            <w:pPr>
              <w:jc w:val="center"/>
              <w:rPr>
                <w:b/>
                <w:bCs/>
                <w:sz w:val="20"/>
                <w:szCs w:val="20"/>
              </w:rPr>
            </w:pPr>
            <w:r w:rsidRPr="00FB765C">
              <w:rPr>
                <w:b/>
                <w:bCs/>
                <w:sz w:val="20"/>
                <w:szCs w:val="20"/>
              </w:rPr>
              <w:t>PK</w:t>
            </w:r>
          </w:p>
          <w:p w14:paraId="25970EA2" w14:textId="77777777" w:rsidR="00E71AE3" w:rsidRPr="00FB765C" w:rsidRDefault="00E71AE3" w:rsidP="00E71AE3">
            <w:pPr>
              <w:jc w:val="center"/>
              <w:rPr>
                <w:b/>
                <w:bCs/>
                <w:sz w:val="20"/>
                <w:szCs w:val="20"/>
              </w:rPr>
            </w:pPr>
            <w:r w:rsidRPr="00FB765C">
              <w:rPr>
                <w:b/>
                <w:bCs/>
                <w:sz w:val="20"/>
                <w:szCs w:val="20"/>
              </w:rPr>
              <w:t>8</w:t>
            </w:r>
          </w:p>
        </w:tc>
        <w:tc>
          <w:tcPr>
            <w:tcW w:w="345" w:type="pct"/>
            <w:tcBorders>
              <w:top w:val="single" w:sz="4" w:space="0" w:color="auto"/>
              <w:left w:val="nil"/>
              <w:bottom w:val="single" w:sz="8" w:space="0" w:color="auto"/>
              <w:right w:val="single" w:sz="8" w:space="0" w:color="000000"/>
            </w:tcBorders>
            <w:shd w:val="clear" w:color="auto" w:fill="auto"/>
          </w:tcPr>
          <w:p w14:paraId="2F1918A6" w14:textId="77777777" w:rsidR="00E71AE3" w:rsidRPr="00FB765C" w:rsidRDefault="00E71AE3" w:rsidP="00E71AE3">
            <w:pPr>
              <w:jc w:val="center"/>
              <w:rPr>
                <w:b/>
                <w:bCs/>
                <w:sz w:val="20"/>
                <w:szCs w:val="20"/>
              </w:rPr>
            </w:pPr>
            <w:r w:rsidRPr="00FB765C">
              <w:rPr>
                <w:b/>
                <w:bCs/>
                <w:sz w:val="20"/>
                <w:szCs w:val="20"/>
              </w:rPr>
              <w:t>PK</w:t>
            </w:r>
          </w:p>
          <w:p w14:paraId="70D35555" w14:textId="77777777" w:rsidR="00E71AE3" w:rsidRPr="00FB765C" w:rsidRDefault="00E71AE3" w:rsidP="00E71AE3">
            <w:pPr>
              <w:jc w:val="center"/>
              <w:rPr>
                <w:b/>
                <w:bCs/>
                <w:sz w:val="20"/>
                <w:szCs w:val="20"/>
              </w:rPr>
            </w:pPr>
            <w:r w:rsidRPr="00FB765C">
              <w:rPr>
                <w:b/>
                <w:bCs/>
                <w:sz w:val="20"/>
                <w:szCs w:val="20"/>
              </w:rPr>
              <w:t>9</w:t>
            </w:r>
          </w:p>
        </w:tc>
        <w:tc>
          <w:tcPr>
            <w:tcW w:w="345" w:type="pct"/>
            <w:tcBorders>
              <w:top w:val="single" w:sz="4" w:space="0" w:color="auto"/>
              <w:left w:val="nil"/>
              <w:bottom w:val="single" w:sz="8" w:space="0" w:color="auto"/>
              <w:right w:val="single" w:sz="8" w:space="0" w:color="auto"/>
            </w:tcBorders>
            <w:shd w:val="clear" w:color="auto" w:fill="auto"/>
          </w:tcPr>
          <w:p w14:paraId="767D88D6" w14:textId="77777777" w:rsidR="00E71AE3" w:rsidRPr="00FB765C" w:rsidRDefault="00E71AE3" w:rsidP="00E71AE3">
            <w:pPr>
              <w:jc w:val="center"/>
              <w:rPr>
                <w:b/>
                <w:bCs/>
                <w:sz w:val="20"/>
                <w:szCs w:val="20"/>
              </w:rPr>
            </w:pPr>
            <w:r w:rsidRPr="00FB765C">
              <w:rPr>
                <w:b/>
                <w:bCs/>
                <w:sz w:val="20"/>
                <w:szCs w:val="20"/>
              </w:rPr>
              <w:t>PK</w:t>
            </w:r>
          </w:p>
          <w:p w14:paraId="48F77200" w14:textId="77777777" w:rsidR="00E71AE3" w:rsidRPr="00FB765C" w:rsidRDefault="00E71AE3" w:rsidP="00E71AE3">
            <w:pPr>
              <w:jc w:val="center"/>
              <w:rPr>
                <w:b/>
                <w:bCs/>
                <w:sz w:val="20"/>
                <w:szCs w:val="20"/>
              </w:rPr>
            </w:pPr>
            <w:r w:rsidRPr="00FB765C">
              <w:rPr>
                <w:b/>
                <w:bCs/>
                <w:sz w:val="20"/>
                <w:szCs w:val="20"/>
              </w:rPr>
              <w:t>10</w:t>
            </w:r>
          </w:p>
        </w:tc>
        <w:tc>
          <w:tcPr>
            <w:tcW w:w="229" w:type="pct"/>
            <w:tcBorders>
              <w:top w:val="single" w:sz="4" w:space="0" w:color="auto"/>
              <w:left w:val="nil"/>
              <w:bottom w:val="single" w:sz="8" w:space="0" w:color="auto"/>
              <w:right w:val="single" w:sz="8" w:space="0" w:color="auto"/>
            </w:tcBorders>
          </w:tcPr>
          <w:p w14:paraId="57DD585E" w14:textId="77777777" w:rsidR="00E71AE3" w:rsidRPr="00FB765C" w:rsidRDefault="00E71AE3" w:rsidP="00E71AE3">
            <w:pPr>
              <w:jc w:val="center"/>
              <w:rPr>
                <w:b/>
                <w:bCs/>
                <w:sz w:val="20"/>
                <w:szCs w:val="20"/>
              </w:rPr>
            </w:pPr>
            <w:r w:rsidRPr="00FB765C">
              <w:rPr>
                <w:b/>
                <w:bCs/>
                <w:sz w:val="20"/>
                <w:szCs w:val="20"/>
              </w:rPr>
              <w:t>PK</w:t>
            </w:r>
          </w:p>
          <w:p w14:paraId="6193FD57" w14:textId="77777777" w:rsidR="00E71AE3" w:rsidRPr="00FB765C" w:rsidRDefault="00E71AE3" w:rsidP="00E71AE3">
            <w:pPr>
              <w:jc w:val="center"/>
              <w:rPr>
                <w:b/>
                <w:bCs/>
                <w:sz w:val="20"/>
                <w:szCs w:val="20"/>
              </w:rPr>
            </w:pPr>
            <w:r w:rsidRPr="00FB765C">
              <w:rPr>
                <w:b/>
                <w:bCs/>
                <w:sz w:val="20"/>
                <w:szCs w:val="20"/>
              </w:rPr>
              <w:t>11</w:t>
            </w:r>
          </w:p>
        </w:tc>
        <w:tc>
          <w:tcPr>
            <w:tcW w:w="243" w:type="pct"/>
            <w:tcBorders>
              <w:top w:val="single" w:sz="4" w:space="0" w:color="auto"/>
              <w:left w:val="nil"/>
              <w:bottom w:val="single" w:sz="8" w:space="0" w:color="auto"/>
              <w:right w:val="single" w:sz="8" w:space="0" w:color="auto"/>
            </w:tcBorders>
          </w:tcPr>
          <w:p w14:paraId="056AE1BA" w14:textId="77777777" w:rsidR="00E71AE3" w:rsidRPr="00FB765C" w:rsidRDefault="00E71AE3" w:rsidP="00E71AE3">
            <w:pPr>
              <w:jc w:val="center"/>
              <w:rPr>
                <w:b/>
                <w:bCs/>
                <w:sz w:val="20"/>
                <w:szCs w:val="20"/>
              </w:rPr>
            </w:pPr>
            <w:r w:rsidRPr="00FB765C">
              <w:rPr>
                <w:b/>
                <w:bCs/>
                <w:sz w:val="20"/>
                <w:szCs w:val="20"/>
              </w:rPr>
              <w:t>PK</w:t>
            </w:r>
          </w:p>
          <w:p w14:paraId="70625E5B" w14:textId="77777777" w:rsidR="00E71AE3" w:rsidRPr="00FB765C" w:rsidRDefault="00E71AE3" w:rsidP="00E71AE3">
            <w:pPr>
              <w:jc w:val="center"/>
              <w:rPr>
                <w:b/>
                <w:bCs/>
                <w:sz w:val="20"/>
                <w:szCs w:val="20"/>
              </w:rPr>
            </w:pPr>
            <w:r w:rsidRPr="00FB765C">
              <w:rPr>
                <w:b/>
                <w:bCs/>
                <w:sz w:val="20"/>
                <w:szCs w:val="20"/>
              </w:rPr>
              <w:t>12</w:t>
            </w:r>
          </w:p>
        </w:tc>
        <w:tc>
          <w:tcPr>
            <w:tcW w:w="229" w:type="pct"/>
            <w:tcBorders>
              <w:top w:val="single" w:sz="4" w:space="0" w:color="auto"/>
              <w:left w:val="nil"/>
              <w:bottom w:val="single" w:sz="8" w:space="0" w:color="auto"/>
              <w:right w:val="single" w:sz="8" w:space="0" w:color="auto"/>
            </w:tcBorders>
          </w:tcPr>
          <w:p w14:paraId="08CAB555" w14:textId="77777777" w:rsidR="00E71AE3" w:rsidRPr="00FB765C" w:rsidRDefault="00E71AE3" w:rsidP="00E71AE3">
            <w:pPr>
              <w:jc w:val="center"/>
              <w:rPr>
                <w:b/>
                <w:bCs/>
                <w:sz w:val="20"/>
                <w:szCs w:val="20"/>
              </w:rPr>
            </w:pPr>
            <w:r w:rsidRPr="00FB765C">
              <w:rPr>
                <w:b/>
                <w:bCs/>
                <w:sz w:val="20"/>
                <w:szCs w:val="20"/>
              </w:rPr>
              <w:t>PK</w:t>
            </w:r>
          </w:p>
          <w:p w14:paraId="639B437C" w14:textId="77777777" w:rsidR="00E71AE3" w:rsidRPr="00FB765C" w:rsidRDefault="00E71AE3" w:rsidP="00E71AE3">
            <w:pPr>
              <w:jc w:val="center"/>
              <w:rPr>
                <w:b/>
                <w:bCs/>
                <w:sz w:val="20"/>
                <w:szCs w:val="20"/>
              </w:rPr>
            </w:pPr>
            <w:r w:rsidRPr="00FB765C">
              <w:rPr>
                <w:b/>
                <w:bCs/>
                <w:sz w:val="20"/>
                <w:szCs w:val="20"/>
              </w:rPr>
              <w:t>13</w:t>
            </w:r>
          </w:p>
        </w:tc>
        <w:tc>
          <w:tcPr>
            <w:tcW w:w="229" w:type="pct"/>
            <w:tcBorders>
              <w:top w:val="single" w:sz="4" w:space="0" w:color="auto"/>
              <w:left w:val="nil"/>
              <w:bottom w:val="single" w:sz="8" w:space="0" w:color="auto"/>
              <w:right w:val="single" w:sz="8" w:space="0" w:color="auto"/>
            </w:tcBorders>
          </w:tcPr>
          <w:p w14:paraId="5678E26F" w14:textId="77777777" w:rsidR="00E71AE3" w:rsidRPr="00FB765C" w:rsidRDefault="00E71AE3" w:rsidP="00E71AE3">
            <w:pPr>
              <w:jc w:val="center"/>
              <w:rPr>
                <w:b/>
                <w:bCs/>
                <w:sz w:val="20"/>
                <w:szCs w:val="20"/>
              </w:rPr>
            </w:pPr>
            <w:r w:rsidRPr="00FB765C">
              <w:rPr>
                <w:b/>
                <w:bCs/>
                <w:sz w:val="20"/>
                <w:szCs w:val="20"/>
              </w:rPr>
              <w:t>PK</w:t>
            </w:r>
          </w:p>
          <w:p w14:paraId="769395DC" w14:textId="77777777" w:rsidR="00E71AE3" w:rsidRPr="00FB765C" w:rsidRDefault="00E71AE3" w:rsidP="00E71AE3">
            <w:pPr>
              <w:jc w:val="center"/>
              <w:rPr>
                <w:b/>
                <w:bCs/>
                <w:sz w:val="20"/>
                <w:szCs w:val="20"/>
              </w:rPr>
            </w:pPr>
            <w:r w:rsidRPr="00FB765C">
              <w:rPr>
                <w:b/>
                <w:bCs/>
                <w:sz w:val="20"/>
                <w:szCs w:val="20"/>
              </w:rPr>
              <w:t>14</w:t>
            </w:r>
          </w:p>
        </w:tc>
        <w:tc>
          <w:tcPr>
            <w:tcW w:w="329" w:type="pct"/>
            <w:tcBorders>
              <w:top w:val="single" w:sz="4" w:space="0" w:color="auto"/>
              <w:left w:val="nil"/>
              <w:bottom w:val="single" w:sz="8" w:space="0" w:color="auto"/>
              <w:right w:val="single" w:sz="8" w:space="0" w:color="auto"/>
            </w:tcBorders>
          </w:tcPr>
          <w:p w14:paraId="16E91B73" w14:textId="77777777" w:rsidR="00E71AE3" w:rsidRPr="00FB765C" w:rsidRDefault="00E71AE3" w:rsidP="00E71AE3">
            <w:pPr>
              <w:jc w:val="center"/>
              <w:rPr>
                <w:b/>
                <w:bCs/>
                <w:sz w:val="20"/>
                <w:szCs w:val="20"/>
              </w:rPr>
            </w:pPr>
            <w:r w:rsidRPr="00FB765C">
              <w:rPr>
                <w:b/>
                <w:bCs/>
                <w:sz w:val="20"/>
                <w:szCs w:val="20"/>
              </w:rPr>
              <w:t>PK</w:t>
            </w:r>
          </w:p>
          <w:p w14:paraId="07CECE71" w14:textId="77777777" w:rsidR="00E71AE3" w:rsidRPr="00FB765C" w:rsidRDefault="00E71AE3" w:rsidP="00E71AE3">
            <w:pPr>
              <w:jc w:val="center"/>
              <w:rPr>
                <w:b/>
                <w:bCs/>
                <w:sz w:val="20"/>
                <w:szCs w:val="20"/>
              </w:rPr>
            </w:pPr>
            <w:r w:rsidRPr="00FB765C">
              <w:rPr>
                <w:b/>
                <w:bCs/>
                <w:sz w:val="20"/>
                <w:szCs w:val="20"/>
              </w:rPr>
              <w:t>15</w:t>
            </w:r>
          </w:p>
        </w:tc>
      </w:tr>
      <w:tr w:rsidR="00E71AE3" w:rsidRPr="00FB765C" w14:paraId="02AA5B5B" w14:textId="77777777" w:rsidTr="00633760">
        <w:trPr>
          <w:trHeight w:val="330"/>
        </w:trPr>
        <w:tc>
          <w:tcPr>
            <w:tcW w:w="951" w:type="pct"/>
            <w:tcBorders>
              <w:top w:val="nil"/>
              <w:left w:val="single" w:sz="8" w:space="0" w:color="auto"/>
              <w:bottom w:val="single" w:sz="8" w:space="0" w:color="auto"/>
              <w:right w:val="single" w:sz="8" w:space="0" w:color="auto"/>
            </w:tcBorders>
            <w:shd w:val="clear" w:color="auto" w:fill="auto"/>
          </w:tcPr>
          <w:p w14:paraId="5C86434A" w14:textId="77777777" w:rsidR="00E71AE3" w:rsidRPr="00FB765C" w:rsidRDefault="00E71AE3" w:rsidP="00E71AE3">
            <w:pPr>
              <w:jc w:val="center"/>
              <w:rPr>
                <w:b/>
                <w:bCs/>
                <w:sz w:val="20"/>
                <w:szCs w:val="20"/>
              </w:rPr>
            </w:pPr>
            <w:r w:rsidRPr="00FB765C">
              <w:rPr>
                <w:b/>
                <w:bCs/>
                <w:sz w:val="20"/>
                <w:szCs w:val="20"/>
              </w:rPr>
              <w:t>ÖK1</w:t>
            </w:r>
          </w:p>
        </w:tc>
        <w:tc>
          <w:tcPr>
            <w:tcW w:w="360" w:type="pct"/>
            <w:tcBorders>
              <w:top w:val="nil"/>
              <w:left w:val="nil"/>
              <w:bottom w:val="single" w:sz="8" w:space="0" w:color="auto"/>
              <w:right w:val="single" w:sz="8" w:space="0" w:color="auto"/>
            </w:tcBorders>
            <w:shd w:val="clear" w:color="auto" w:fill="auto"/>
          </w:tcPr>
          <w:p w14:paraId="25D066AB" w14:textId="77777777" w:rsidR="00E71AE3" w:rsidRPr="00FB765C" w:rsidRDefault="00E71AE3" w:rsidP="00E71AE3">
            <w:pPr>
              <w:jc w:val="center"/>
              <w:rPr>
                <w:sz w:val="20"/>
                <w:szCs w:val="20"/>
              </w:rPr>
            </w:pPr>
            <w:r w:rsidRPr="00FB765C">
              <w:rPr>
                <w:sz w:val="20"/>
                <w:szCs w:val="20"/>
              </w:rPr>
              <w:t>5</w:t>
            </w:r>
          </w:p>
        </w:tc>
        <w:tc>
          <w:tcPr>
            <w:tcW w:w="229" w:type="pct"/>
            <w:tcBorders>
              <w:top w:val="nil"/>
              <w:left w:val="nil"/>
              <w:bottom w:val="single" w:sz="8" w:space="0" w:color="auto"/>
              <w:right w:val="single" w:sz="8" w:space="0" w:color="auto"/>
            </w:tcBorders>
            <w:shd w:val="clear" w:color="auto" w:fill="auto"/>
          </w:tcPr>
          <w:p w14:paraId="46FF8078" w14:textId="77777777" w:rsidR="00E71AE3" w:rsidRPr="00FB765C" w:rsidRDefault="00E71AE3" w:rsidP="00E71AE3">
            <w:pPr>
              <w:jc w:val="center"/>
              <w:rPr>
                <w:sz w:val="20"/>
                <w:szCs w:val="20"/>
              </w:rPr>
            </w:pPr>
            <w:r w:rsidRPr="00FB765C">
              <w:rPr>
                <w:sz w:val="20"/>
                <w:szCs w:val="20"/>
              </w:rPr>
              <w:t>5</w:t>
            </w:r>
          </w:p>
        </w:tc>
        <w:tc>
          <w:tcPr>
            <w:tcW w:w="229" w:type="pct"/>
            <w:tcBorders>
              <w:top w:val="nil"/>
              <w:left w:val="nil"/>
              <w:bottom w:val="single" w:sz="8" w:space="0" w:color="auto"/>
              <w:right w:val="single" w:sz="8" w:space="0" w:color="auto"/>
            </w:tcBorders>
            <w:shd w:val="clear" w:color="auto" w:fill="auto"/>
          </w:tcPr>
          <w:p w14:paraId="52F046F9" w14:textId="77777777" w:rsidR="00E71AE3" w:rsidRPr="00FB765C" w:rsidRDefault="00E71AE3" w:rsidP="00E71AE3">
            <w:pPr>
              <w:jc w:val="center"/>
              <w:rPr>
                <w:sz w:val="20"/>
                <w:szCs w:val="20"/>
              </w:rPr>
            </w:pPr>
          </w:p>
        </w:tc>
        <w:tc>
          <w:tcPr>
            <w:tcW w:w="231" w:type="pct"/>
            <w:tcBorders>
              <w:top w:val="nil"/>
              <w:left w:val="nil"/>
              <w:bottom w:val="single" w:sz="8" w:space="0" w:color="auto"/>
              <w:right w:val="single" w:sz="8" w:space="0" w:color="auto"/>
            </w:tcBorders>
            <w:shd w:val="clear" w:color="auto" w:fill="auto"/>
          </w:tcPr>
          <w:p w14:paraId="66DF8DF4" w14:textId="77777777" w:rsidR="00E71AE3" w:rsidRPr="00FB765C" w:rsidRDefault="00E71AE3" w:rsidP="00E71AE3">
            <w:pPr>
              <w:jc w:val="center"/>
              <w:rPr>
                <w:sz w:val="20"/>
                <w:szCs w:val="20"/>
              </w:rPr>
            </w:pPr>
          </w:p>
        </w:tc>
        <w:tc>
          <w:tcPr>
            <w:tcW w:w="229" w:type="pct"/>
            <w:tcBorders>
              <w:top w:val="nil"/>
              <w:left w:val="nil"/>
              <w:bottom w:val="single" w:sz="8" w:space="0" w:color="auto"/>
              <w:right w:val="single" w:sz="8" w:space="0" w:color="auto"/>
            </w:tcBorders>
            <w:shd w:val="clear" w:color="auto" w:fill="auto"/>
          </w:tcPr>
          <w:p w14:paraId="2955BF21" w14:textId="77777777" w:rsidR="00E71AE3" w:rsidRPr="00FB765C" w:rsidRDefault="00E71AE3" w:rsidP="00E71AE3">
            <w:pPr>
              <w:jc w:val="center"/>
              <w:rPr>
                <w:sz w:val="20"/>
                <w:szCs w:val="20"/>
              </w:rPr>
            </w:pPr>
          </w:p>
        </w:tc>
        <w:tc>
          <w:tcPr>
            <w:tcW w:w="232" w:type="pct"/>
            <w:tcBorders>
              <w:top w:val="single" w:sz="8" w:space="0" w:color="auto"/>
              <w:left w:val="nil"/>
              <w:bottom w:val="single" w:sz="8" w:space="0" w:color="auto"/>
              <w:right w:val="single" w:sz="8" w:space="0" w:color="000000"/>
            </w:tcBorders>
            <w:shd w:val="clear" w:color="auto" w:fill="auto"/>
          </w:tcPr>
          <w:p w14:paraId="599227A2" w14:textId="77777777" w:rsidR="00E71AE3" w:rsidRPr="00FB765C" w:rsidRDefault="00E71AE3" w:rsidP="00E71AE3">
            <w:pPr>
              <w:jc w:val="center"/>
              <w:rPr>
                <w:sz w:val="20"/>
                <w:szCs w:val="20"/>
              </w:rPr>
            </w:pPr>
          </w:p>
        </w:tc>
        <w:tc>
          <w:tcPr>
            <w:tcW w:w="295" w:type="pct"/>
            <w:tcBorders>
              <w:top w:val="nil"/>
              <w:left w:val="nil"/>
              <w:bottom w:val="single" w:sz="8" w:space="0" w:color="auto"/>
              <w:right w:val="single" w:sz="8" w:space="0" w:color="auto"/>
            </w:tcBorders>
            <w:shd w:val="clear" w:color="auto" w:fill="auto"/>
          </w:tcPr>
          <w:p w14:paraId="5707591A" w14:textId="77777777" w:rsidR="00E71AE3" w:rsidRPr="00FB765C" w:rsidRDefault="00E71AE3" w:rsidP="00E71AE3">
            <w:pPr>
              <w:jc w:val="center"/>
              <w:rPr>
                <w:sz w:val="20"/>
                <w:szCs w:val="20"/>
              </w:rPr>
            </w:pPr>
          </w:p>
        </w:tc>
        <w:tc>
          <w:tcPr>
            <w:tcW w:w="295" w:type="pct"/>
            <w:tcBorders>
              <w:top w:val="nil"/>
              <w:left w:val="nil"/>
              <w:bottom w:val="single" w:sz="8" w:space="0" w:color="auto"/>
              <w:right w:val="single" w:sz="8" w:space="0" w:color="auto"/>
            </w:tcBorders>
            <w:shd w:val="clear" w:color="auto" w:fill="auto"/>
          </w:tcPr>
          <w:p w14:paraId="4FF21FD3" w14:textId="77777777" w:rsidR="00E71AE3" w:rsidRPr="00FB765C" w:rsidRDefault="00E71AE3" w:rsidP="00E71AE3">
            <w:pPr>
              <w:jc w:val="center"/>
              <w:rPr>
                <w:sz w:val="20"/>
                <w:szCs w:val="20"/>
              </w:rPr>
            </w:pPr>
            <w:r w:rsidRPr="00FB765C">
              <w:rPr>
                <w:sz w:val="20"/>
                <w:szCs w:val="20"/>
              </w:rPr>
              <w:t>5</w:t>
            </w:r>
          </w:p>
        </w:tc>
        <w:tc>
          <w:tcPr>
            <w:tcW w:w="345" w:type="pct"/>
            <w:tcBorders>
              <w:top w:val="single" w:sz="8" w:space="0" w:color="auto"/>
              <w:left w:val="nil"/>
              <w:bottom w:val="single" w:sz="8" w:space="0" w:color="auto"/>
              <w:right w:val="single" w:sz="8" w:space="0" w:color="000000"/>
            </w:tcBorders>
            <w:shd w:val="clear" w:color="auto" w:fill="auto"/>
          </w:tcPr>
          <w:p w14:paraId="16BBB247" w14:textId="77777777" w:rsidR="00E71AE3" w:rsidRPr="00FB765C" w:rsidRDefault="00E71AE3" w:rsidP="00E71AE3">
            <w:pPr>
              <w:jc w:val="center"/>
              <w:rPr>
                <w:sz w:val="20"/>
                <w:szCs w:val="20"/>
              </w:rPr>
            </w:pPr>
            <w:r w:rsidRPr="00FB765C">
              <w:rPr>
                <w:sz w:val="20"/>
                <w:szCs w:val="20"/>
              </w:rPr>
              <w:t>5</w:t>
            </w:r>
          </w:p>
        </w:tc>
        <w:tc>
          <w:tcPr>
            <w:tcW w:w="345" w:type="pct"/>
            <w:tcBorders>
              <w:top w:val="nil"/>
              <w:left w:val="nil"/>
              <w:bottom w:val="single" w:sz="8" w:space="0" w:color="auto"/>
              <w:right w:val="single" w:sz="8" w:space="0" w:color="auto"/>
            </w:tcBorders>
            <w:shd w:val="clear" w:color="auto" w:fill="auto"/>
          </w:tcPr>
          <w:p w14:paraId="39B3125A" w14:textId="77777777" w:rsidR="00E71AE3" w:rsidRPr="00FB765C" w:rsidRDefault="00E71AE3" w:rsidP="00E71AE3">
            <w:pPr>
              <w:jc w:val="center"/>
              <w:rPr>
                <w:sz w:val="20"/>
                <w:szCs w:val="20"/>
              </w:rPr>
            </w:pPr>
            <w:r w:rsidRPr="00FB765C">
              <w:rPr>
                <w:sz w:val="20"/>
                <w:szCs w:val="20"/>
              </w:rPr>
              <w:t>5</w:t>
            </w:r>
          </w:p>
        </w:tc>
        <w:tc>
          <w:tcPr>
            <w:tcW w:w="229" w:type="pct"/>
            <w:tcBorders>
              <w:top w:val="nil"/>
              <w:left w:val="nil"/>
              <w:bottom w:val="single" w:sz="8" w:space="0" w:color="auto"/>
              <w:right w:val="single" w:sz="8" w:space="0" w:color="auto"/>
            </w:tcBorders>
          </w:tcPr>
          <w:p w14:paraId="25D3E841" w14:textId="77777777" w:rsidR="00E71AE3" w:rsidRPr="00FB765C" w:rsidRDefault="00E71AE3" w:rsidP="00E71AE3">
            <w:pPr>
              <w:jc w:val="center"/>
              <w:rPr>
                <w:sz w:val="20"/>
                <w:szCs w:val="20"/>
              </w:rPr>
            </w:pPr>
          </w:p>
        </w:tc>
        <w:tc>
          <w:tcPr>
            <w:tcW w:w="243" w:type="pct"/>
            <w:tcBorders>
              <w:top w:val="nil"/>
              <w:left w:val="nil"/>
              <w:bottom w:val="single" w:sz="8" w:space="0" w:color="auto"/>
              <w:right w:val="single" w:sz="8" w:space="0" w:color="auto"/>
            </w:tcBorders>
          </w:tcPr>
          <w:p w14:paraId="4D81CC1F" w14:textId="77777777" w:rsidR="00E71AE3" w:rsidRPr="00FB765C" w:rsidRDefault="00E71AE3" w:rsidP="00E71AE3">
            <w:pPr>
              <w:jc w:val="center"/>
              <w:rPr>
                <w:sz w:val="20"/>
                <w:szCs w:val="20"/>
              </w:rPr>
            </w:pPr>
          </w:p>
        </w:tc>
        <w:tc>
          <w:tcPr>
            <w:tcW w:w="229" w:type="pct"/>
            <w:tcBorders>
              <w:top w:val="nil"/>
              <w:left w:val="nil"/>
              <w:bottom w:val="single" w:sz="8" w:space="0" w:color="auto"/>
              <w:right w:val="single" w:sz="8" w:space="0" w:color="auto"/>
            </w:tcBorders>
          </w:tcPr>
          <w:p w14:paraId="0780982F" w14:textId="77777777" w:rsidR="00E71AE3" w:rsidRPr="00FB765C" w:rsidRDefault="00E71AE3" w:rsidP="00E71AE3">
            <w:pPr>
              <w:jc w:val="center"/>
              <w:rPr>
                <w:sz w:val="20"/>
                <w:szCs w:val="20"/>
              </w:rPr>
            </w:pPr>
          </w:p>
        </w:tc>
        <w:tc>
          <w:tcPr>
            <w:tcW w:w="229" w:type="pct"/>
            <w:tcBorders>
              <w:top w:val="nil"/>
              <w:left w:val="nil"/>
              <w:bottom w:val="single" w:sz="8" w:space="0" w:color="auto"/>
              <w:right w:val="single" w:sz="8" w:space="0" w:color="auto"/>
            </w:tcBorders>
          </w:tcPr>
          <w:p w14:paraId="6B5AEB29" w14:textId="77777777" w:rsidR="00E71AE3" w:rsidRPr="00FB765C" w:rsidRDefault="00E71AE3" w:rsidP="00E71AE3">
            <w:pPr>
              <w:jc w:val="center"/>
              <w:rPr>
                <w:sz w:val="20"/>
                <w:szCs w:val="20"/>
              </w:rPr>
            </w:pPr>
          </w:p>
        </w:tc>
        <w:tc>
          <w:tcPr>
            <w:tcW w:w="329" w:type="pct"/>
            <w:tcBorders>
              <w:top w:val="nil"/>
              <w:left w:val="nil"/>
              <w:bottom w:val="single" w:sz="8" w:space="0" w:color="auto"/>
              <w:right w:val="single" w:sz="8" w:space="0" w:color="auto"/>
            </w:tcBorders>
          </w:tcPr>
          <w:p w14:paraId="19FC648E" w14:textId="77777777" w:rsidR="00E71AE3" w:rsidRPr="00FB765C" w:rsidRDefault="00E71AE3" w:rsidP="00E71AE3">
            <w:pPr>
              <w:jc w:val="center"/>
              <w:rPr>
                <w:sz w:val="20"/>
                <w:szCs w:val="20"/>
              </w:rPr>
            </w:pPr>
            <w:r w:rsidRPr="00FB765C">
              <w:rPr>
                <w:sz w:val="20"/>
                <w:szCs w:val="20"/>
              </w:rPr>
              <w:t>4</w:t>
            </w:r>
          </w:p>
        </w:tc>
      </w:tr>
      <w:tr w:rsidR="00E71AE3" w:rsidRPr="00FB765C" w14:paraId="3E91BFE8" w14:textId="77777777" w:rsidTr="00633760">
        <w:trPr>
          <w:trHeight w:val="330"/>
        </w:trPr>
        <w:tc>
          <w:tcPr>
            <w:tcW w:w="951" w:type="pct"/>
            <w:tcBorders>
              <w:top w:val="nil"/>
              <w:left w:val="single" w:sz="8" w:space="0" w:color="auto"/>
              <w:bottom w:val="single" w:sz="8" w:space="0" w:color="auto"/>
              <w:right w:val="single" w:sz="8" w:space="0" w:color="auto"/>
            </w:tcBorders>
            <w:shd w:val="clear" w:color="auto" w:fill="auto"/>
          </w:tcPr>
          <w:p w14:paraId="5C7F5546" w14:textId="77777777" w:rsidR="00E71AE3" w:rsidRPr="00FB765C" w:rsidRDefault="00E71AE3" w:rsidP="00E71AE3">
            <w:pPr>
              <w:jc w:val="center"/>
              <w:rPr>
                <w:b/>
                <w:bCs/>
                <w:sz w:val="20"/>
                <w:szCs w:val="20"/>
              </w:rPr>
            </w:pPr>
            <w:r w:rsidRPr="00FB765C">
              <w:rPr>
                <w:b/>
                <w:bCs/>
                <w:sz w:val="20"/>
                <w:szCs w:val="20"/>
              </w:rPr>
              <w:t>ÖK2</w:t>
            </w:r>
          </w:p>
        </w:tc>
        <w:tc>
          <w:tcPr>
            <w:tcW w:w="360" w:type="pct"/>
            <w:tcBorders>
              <w:top w:val="nil"/>
              <w:left w:val="nil"/>
              <w:bottom w:val="single" w:sz="8" w:space="0" w:color="auto"/>
              <w:right w:val="single" w:sz="8" w:space="0" w:color="auto"/>
            </w:tcBorders>
            <w:shd w:val="clear" w:color="auto" w:fill="auto"/>
          </w:tcPr>
          <w:p w14:paraId="1BF74683" w14:textId="77777777" w:rsidR="00E71AE3" w:rsidRPr="00FB765C" w:rsidRDefault="00E71AE3" w:rsidP="00E71AE3">
            <w:pPr>
              <w:jc w:val="center"/>
              <w:rPr>
                <w:sz w:val="20"/>
                <w:szCs w:val="20"/>
              </w:rPr>
            </w:pPr>
            <w:r w:rsidRPr="00FB765C">
              <w:rPr>
                <w:sz w:val="20"/>
                <w:szCs w:val="20"/>
              </w:rPr>
              <w:t>5</w:t>
            </w:r>
          </w:p>
        </w:tc>
        <w:tc>
          <w:tcPr>
            <w:tcW w:w="229" w:type="pct"/>
            <w:tcBorders>
              <w:top w:val="nil"/>
              <w:left w:val="nil"/>
              <w:bottom w:val="single" w:sz="8" w:space="0" w:color="auto"/>
              <w:right w:val="single" w:sz="8" w:space="0" w:color="auto"/>
            </w:tcBorders>
            <w:shd w:val="clear" w:color="auto" w:fill="auto"/>
          </w:tcPr>
          <w:p w14:paraId="7858BF2B" w14:textId="77777777" w:rsidR="00E71AE3" w:rsidRPr="00FB765C" w:rsidRDefault="00E71AE3" w:rsidP="00E71AE3">
            <w:pPr>
              <w:jc w:val="center"/>
              <w:rPr>
                <w:sz w:val="20"/>
                <w:szCs w:val="20"/>
              </w:rPr>
            </w:pPr>
            <w:r w:rsidRPr="00FB765C">
              <w:rPr>
                <w:sz w:val="20"/>
                <w:szCs w:val="20"/>
              </w:rPr>
              <w:t>5</w:t>
            </w:r>
          </w:p>
        </w:tc>
        <w:tc>
          <w:tcPr>
            <w:tcW w:w="229" w:type="pct"/>
            <w:tcBorders>
              <w:top w:val="nil"/>
              <w:left w:val="nil"/>
              <w:bottom w:val="single" w:sz="8" w:space="0" w:color="auto"/>
              <w:right w:val="single" w:sz="8" w:space="0" w:color="auto"/>
            </w:tcBorders>
            <w:shd w:val="clear" w:color="auto" w:fill="auto"/>
          </w:tcPr>
          <w:p w14:paraId="7FAABB92" w14:textId="77777777" w:rsidR="00E71AE3" w:rsidRPr="00FB765C" w:rsidRDefault="00E71AE3" w:rsidP="00E71AE3">
            <w:pPr>
              <w:jc w:val="center"/>
              <w:rPr>
                <w:sz w:val="20"/>
                <w:szCs w:val="20"/>
              </w:rPr>
            </w:pPr>
          </w:p>
        </w:tc>
        <w:tc>
          <w:tcPr>
            <w:tcW w:w="231" w:type="pct"/>
            <w:tcBorders>
              <w:top w:val="nil"/>
              <w:left w:val="nil"/>
              <w:bottom w:val="single" w:sz="8" w:space="0" w:color="auto"/>
              <w:right w:val="single" w:sz="8" w:space="0" w:color="auto"/>
            </w:tcBorders>
            <w:shd w:val="clear" w:color="auto" w:fill="auto"/>
          </w:tcPr>
          <w:p w14:paraId="53EAC00E" w14:textId="77777777" w:rsidR="00E71AE3" w:rsidRPr="00FB765C" w:rsidRDefault="00E71AE3" w:rsidP="00E71AE3">
            <w:pPr>
              <w:jc w:val="center"/>
              <w:rPr>
                <w:sz w:val="20"/>
                <w:szCs w:val="20"/>
              </w:rPr>
            </w:pPr>
          </w:p>
        </w:tc>
        <w:tc>
          <w:tcPr>
            <w:tcW w:w="229" w:type="pct"/>
            <w:tcBorders>
              <w:top w:val="nil"/>
              <w:left w:val="nil"/>
              <w:bottom w:val="single" w:sz="8" w:space="0" w:color="auto"/>
              <w:right w:val="single" w:sz="8" w:space="0" w:color="auto"/>
            </w:tcBorders>
            <w:shd w:val="clear" w:color="auto" w:fill="auto"/>
          </w:tcPr>
          <w:p w14:paraId="6FD6C834" w14:textId="77777777" w:rsidR="00E71AE3" w:rsidRPr="00FB765C" w:rsidRDefault="00E71AE3" w:rsidP="00E71AE3">
            <w:pPr>
              <w:jc w:val="center"/>
              <w:rPr>
                <w:sz w:val="20"/>
                <w:szCs w:val="20"/>
              </w:rPr>
            </w:pPr>
          </w:p>
        </w:tc>
        <w:tc>
          <w:tcPr>
            <w:tcW w:w="232" w:type="pct"/>
            <w:tcBorders>
              <w:top w:val="single" w:sz="8" w:space="0" w:color="auto"/>
              <w:left w:val="nil"/>
              <w:bottom w:val="single" w:sz="8" w:space="0" w:color="auto"/>
              <w:right w:val="single" w:sz="8" w:space="0" w:color="000000"/>
            </w:tcBorders>
            <w:shd w:val="clear" w:color="auto" w:fill="auto"/>
          </w:tcPr>
          <w:p w14:paraId="1DCB5B0B" w14:textId="77777777" w:rsidR="00E71AE3" w:rsidRPr="00FB765C" w:rsidRDefault="00E71AE3" w:rsidP="00E71AE3">
            <w:pPr>
              <w:jc w:val="center"/>
              <w:rPr>
                <w:sz w:val="20"/>
                <w:szCs w:val="20"/>
              </w:rPr>
            </w:pPr>
          </w:p>
        </w:tc>
        <w:tc>
          <w:tcPr>
            <w:tcW w:w="295" w:type="pct"/>
            <w:tcBorders>
              <w:top w:val="nil"/>
              <w:left w:val="nil"/>
              <w:bottom w:val="single" w:sz="8" w:space="0" w:color="auto"/>
              <w:right w:val="single" w:sz="8" w:space="0" w:color="auto"/>
            </w:tcBorders>
            <w:shd w:val="clear" w:color="auto" w:fill="auto"/>
          </w:tcPr>
          <w:p w14:paraId="1D707B0E" w14:textId="77777777" w:rsidR="00E71AE3" w:rsidRPr="00FB765C" w:rsidRDefault="00E71AE3" w:rsidP="00E71AE3">
            <w:pPr>
              <w:jc w:val="center"/>
              <w:rPr>
                <w:sz w:val="20"/>
                <w:szCs w:val="20"/>
              </w:rPr>
            </w:pPr>
          </w:p>
        </w:tc>
        <w:tc>
          <w:tcPr>
            <w:tcW w:w="295" w:type="pct"/>
            <w:tcBorders>
              <w:top w:val="nil"/>
              <w:left w:val="nil"/>
              <w:bottom w:val="single" w:sz="8" w:space="0" w:color="auto"/>
              <w:right w:val="single" w:sz="8" w:space="0" w:color="auto"/>
            </w:tcBorders>
            <w:shd w:val="clear" w:color="auto" w:fill="auto"/>
          </w:tcPr>
          <w:p w14:paraId="7F2D9B8D" w14:textId="77777777" w:rsidR="00E71AE3" w:rsidRPr="00FB765C" w:rsidRDefault="00E71AE3" w:rsidP="00E71AE3">
            <w:pPr>
              <w:jc w:val="center"/>
              <w:rPr>
                <w:sz w:val="20"/>
                <w:szCs w:val="20"/>
              </w:rPr>
            </w:pPr>
            <w:r w:rsidRPr="00FB765C">
              <w:rPr>
                <w:sz w:val="20"/>
                <w:szCs w:val="20"/>
              </w:rPr>
              <w:t>5</w:t>
            </w:r>
          </w:p>
        </w:tc>
        <w:tc>
          <w:tcPr>
            <w:tcW w:w="345" w:type="pct"/>
            <w:tcBorders>
              <w:top w:val="single" w:sz="8" w:space="0" w:color="auto"/>
              <w:left w:val="nil"/>
              <w:bottom w:val="single" w:sz="8" w:space="0" w:color="auto"/>
              <w:right w:val="single" w:sz="8" w:space="0" w:color="000000"/>
            </w:tcBorders>
            <w:shd w:val="clear" w:color="auto" w:fill="auto"/>
          </w:tcPr>
          <w:p w14:paraId="13B57DC4" w14:textId="77777777" w:rsidR="00E71AE3" w:rsidRPr="00FB765C" w:rsidRDefault="00E71AE3" w:rsidP="00E71AE3">
            <w:pPr>
              <w:jc w:val="center"/>
              <w:rPr>
                <w:sz w:val="20"/>
                <w:szCs w:val="20"/>
              </w:rPr>
            </w:pPr>
            <w:r w:rsidRPr="00FB765C">
              <w:rPr>
                <w:sz w:val="20"/>
                <w:szCs w:val="20"/>
              </w:rPr>
              <w:t>5</w:t>
            </w:r>
          </w:p>
        </w:tc>
        <w:tc>
          <w:tcPr>
            <w:tcW w:w="345" w:type="pct"/>
            <w:tcBorders>
              <w:top w:val="nil"/>
              <w:left w:val="nil"/>
              <w:bottom w:val="single" w:sz="8" w:space="0" w:color="auto"/>
              <w:right w:val="single" w:sz="8" w:space="0" w:color="auto"/>
            </w:tcBorders>
            <w:shd w:val="clear" w:color="auto" w:fill="auto"/>
          </w:tcPr>
          <w:p w14:paraId="34A68053" w14:textId="77777777" w:rsidR="00E71AE3" w:rsidRPr="00FB765C" w:rsidRDefault="00E71AE3" w:rsidP="00E71AE3">
            <w:pPr>
              <w:jc w:val="center"/>
              <w:rPr>
                <w:sz w:val="20"/>
                <w:szCs w:val="20"/>
              </w:rPr>
            </w:pPr>
            <w:r w:rsidRPr="00FB765C">
              <w:rPr>
                <w:sz w:val="20"/>
                <w:szCs w:val="20"/>
              </w:rPr>
              <w:t>5</w:t>
            </w:r>
          </w:p>
        </w:tc>
        <w:tc>
          <w:tcPr>
            <w:tcW w:w="229" w:type="pct"/>
            <w:tcBorders>
              <w:top w:val="nil"/>
              <w:left w:val="nil"/>
              <w:bottom w:val="single" w:sz="8" w:space="0" w:color="auto"/>
              <w:right w:val="single" w:sz="8" w:space="0" w:color="auto"/>
            </w:tcBorders>
          </w:tcPr>
          <w:p w14:paraId="7295CBDD" w14:textId="77777777" w:rsidR="00E71AE3" w:rsidRPr="00FB765C" w:rsidRDefault="00E71AE3" w:rsidP="00E71AE3">
            <w:pPr>
              <w:jc w:val="center"/>
              <w:rPr>
                <w:sz w:val="20"/>
                <w:szCs w:val="20"/>
              </w:rPr>
            </w:pPr>
          </w:p>
        </w:tc>
        <w:tc>
          <w:tcPr>
            <w:tcW w:w="243" w:type="pct"/>
            <w:tcBorders>
              <w:top w:val="nil"/>
              <w:left w:val="nil"/>
              <w:bottom w:val="single" w:sz="8" w:space="0" w:color="auto"/>
              <w:right w:val="single" w:sz="8" w:space="0" w:color="auto"/>
            </w:tcBorders>
          </w:tcPr>
          <w:p w14:paraId="77BAC3B6" w14:textId="77777777" w:rsidR="00E71AE3" w:rsidRPr="00FB765C" w:rsidRDefault="00E71AE3" w:rsidP="00E71AE3">
            <w:pPr>
              <w:jc w:val="center"/>
              <w:rPr>
                <w:sz w:val="20"/>
                <w:szCs w:val="20"/>
              </w:rPr>
            </w:pPr>
          </w:p>
        </w:tc>
        <w:tc>
          <w:tcPr>
            <w:tcW w:w="229" w:type="pct"/>
            <w:tcBorders>
              <w:top w:val="nil"/>
              <w:left w:val="nil"/>
              <w:bottom w:val="single" w:sz="8" w:space="0" w:color="auto"/>
              <w:right w:val="single" w:sz="8" w:space="0" w:color="auto"/>
            </w:tcBorders>
          </w:tcPr>
          <w:p w14:paraId="52F302A5" w14:textId="77777777" w:rsidR="00E71AE3" w:rsidRPr="00FB765C" w:rsidRDefault="00E71AE3" w:rsidP="00E71AE3">
            <w:pPr>
              <w:jc w:val="center"/>
              <w:rPr>
                <w:sz w:val="20"/>
                <w:szCs w:val="20"/>
              </w:rPr>
            </w:pPr>
          </w:p>
        </w:tc>
        <w:tc>
          <w:tcPr>
            <w:tcW w:w="229" w:type="pct"/>
            <w:tcBorders>
              <w:top w:val="nil"/>
              <w:left w:val="nil"/>
              <w:bottom w:val="single" w:sz="8" w:space="0" w:color="auto"/>
              <w:right w:val="single" w:sz="8" w:space="0" w:color="auto"/>
            </w:tcBorders>
          </w:tcPr>
          <w:p w14:paraId="4FB95293" w14:textId="77777777" w:rsidR="00E71AE3" w:rsidRPr="00FB765C" w:rsidRDefault="00E71AE3" w:rsidP="00E71AE3">
            <w:pPr>
              <w:jc w:val="center"/>
              <w:rPr>
                <w:sz w:val="20"/>
                <w:szCs w:val="20"/>
              </w:rPr>
            </w:pPr>
          </w:p>
        </w:tc>
        <w:tc>
          <w:tcPr>
            <w:tcW w:w="329" w:type="pct"/>
            <w:tcBorders>
              <w:top w:val="nil"/>
              <w:left w:val="nil"/>
              <w:bottom w:val="single" w:sz="8" w:space="0" w:color="auto"/>
              <w:right w:val="single" w:sz="8" w:space="0" w:color="auto"/>
            </w:tcBorders>
          </w:tcPr>
          <w:p w14:paraId="13A1BB0E" w14:textId="77777777" w:rsidR="00E71AE3" w:rsidRPr="00FB765C" w:rsidRDefault="00E71AE3" w:rsidP="00E71AE3">
            <w:pPr>
              <w:jc w:val="center"/>
              <w:rPr>
                <w:sz w:val="20"/>
                <w:szCs w:val="20"/>
              </w:rPr>
            </w:pPr>
          </w:p>
        </w:tc>
      </w:tr>
      <w:tr w:rsidR="00E71AE3" w:rsidRPr="00FB765C" w14:paraId="371C6145" w14:textId="77777777" w:rsidTr="00633760">
        <w:trPr>
          <w:trHeight w:val="330"/>
        </w:trPr>
        <w:tc>
          <w:tcPr>
            <w:tcW w:w="951" w:type="pct"/>
            <w:tcBorders>
              <w:top w:val="nil"/>
              <w:left w:val="single" w:sz="8" w:space="0" w:color="auto"/>
              <w:bottom w:val="single" w:sz="8" w:space="0" w:color="auto"/>
              <w:right w:val="single" w:sz="8" w:space="0" w:color="auto"/>
            </w:tcBorders>
            <w:shd w:val="clear" w:color="auto" w:fill="auto"/>
          </w:tcPr>
          <w:p w14:paraId="787C0D7B" w14:textId="77777777" w:rsidR="00E71AE3" w:rsidRPr="00FB765C" w:rsidRDefault="00E71AE3" w:rsidP="00E71AE3">
            <w:pPr>
              <w:jc w:val="center"/>
              <w:rPr>
                <w:b/>
                <w:bCs/>
                <w:sz w:val="20"/>
                <w:szCs w:val="20"/>
              </w:rPr>
            </w:pPr>
            <w:r w:rsidRPr="00FB765C">
              <w:rPr>
                <w:b/>
                <w:bCs/>
                <w:sz w:val="20"/>
                <w:szCs w:val="20"/>
              </w:rPr>
              <w:t>ÖK3</w:t>
            </w:r>
          </w:p>
        </w:tc>
        <w:tc>
          <w:tcPr>
            <w:tcW w:w="360" w:type="pct"/>
            <w:tcBorders>
              <w:top w:val="nil"/>
              <w:left w:val="nil"/>
              <w:bottom w:val="single" w:sz="8" w:space="0" w:color="auto"/>
              <w:right w:val="single" w:sz="8" w:space="0" w:color="auto"/>
            </w:tcBorders>
            <w:shd w:val="clear" w:color="auto" w:fill="auto"/>
          </w:tcPr>
          <w:p w14:paraId="4A1E1E98" w14:textId="77777777" w:rsidR="00E71AE3" w:rsidRPr="00FB765C" w:rsidRDefault="00E71AE3" w:rsidP="00E71AE3">
            <w:pPr>
              <w:jc w:val="center"/>
              <w:rPr>
                <w:sz w:val="20"/>
                <w:szCs w:val="20"/>
              </w:rPr>
            </w:pPr>
          </w:p>
        </w:tc>
        <w:tc>
          <w:tcPr>
            <w:tcW w:w="229" w:type="pct"/>
            <w:tcBorders>
              <w:top w:val="nil"/>
              <w:left w:val="nil"/>
              <w:bottom w:val="single" w:sz="8" w:space="0" w:color="auto"/>
              <w:right w:val="single" w:sz="8" w:space="0" w:color="auto"/>
            </w:tcBorders>
            <w:shd w:val="clear" w:color="auto" w:fill="auto"/>
          </w:tcPr>
          <w:p w14:paraId="00889141" w14:textId="77777777" w:rsidR="00E71AE3" w:rsidRPr="00FB765C" w:rsidRDefault="00E71AE3" w:rsidP="00E71AE3">
            <w:pPr>
              <w:jc w:val="center"/>
              <w:rPr>
                <w:sz w:val="20"/>
                <w:szCs w:val="20"/>
              </w:rPr>
            </w:pPr>
          </w:p>
        </w:tc>
        <w:tc>
          <w:tcPr>
            <w:tcW w:w="229" w:type="pct"/>
            <w:tcBorders>
              <w:top w:val="nil"/>
              <w:left w:val="nil"/>
              <w:bottom w:val="single" w:sz="8" w:space="0" w:color="auto"/>
              <w:right w:val="single" w:sz="8" w:space="0" w:color="auto"/>
            </w:tcBorders>
            <w:shd w:val="clear" w:color="auto" w:fill="auto"/>
          </w:tcPr>
          <w:p w14:paraId="12390A89" w14:textId="77777777" w:rsidR="00E71AE3" w:rsidRPr="00FB765C" w:rsidRDefault="00E71AE3" w:rsidP="00E71AE3">
            <w:pPr>
              <w:jc w:val="center"/>
              <w:rPr>
                <w:sz w:val="20"/>
                <w:szCs w:val="20"/>
              </w:rPr>
            </w:pPr>
          </w:p>
        </w:tc>
        <w:tc>
          <w:tcPr>
            <w:tcW w:w="231" w:type="pct"/>
            <w:tcBorders>
              <w:top w:val="nil"/>
              <w:left w:val="nil"/>
              <w:bottom w:val="single" w:sz="8" w:space="0" w:color="auto"/>
              <w:right w:val="single" w:sz="8" w:space="0" w:color="auto"/>
            </w:tcBorders>
            <w:shd w:val="clear" w:color="auto" w:fill="auto"/>
          </w:tcPr>
          <w:p w14:paraId="3155EBC9" w14:textId="77777777" w:rsidR="00E71AE3" w:rsidRPr="00FB765C" w:rsidRDefault="00E71AE3" w:rsidP="00E71AE3">
            <w:pPr>
              <w:jc w:val="center"/>
              <w:rPr>
                <w:sz w:val="20"/>
                <w:szCs w:val="20"/>
              </w:rPr>
            </w:pPr>
          </w:p>
        </w:tc>
        <w:tc>
          <w:tcPr>
            <w:tcW w:w="229" w:type="pct"/>
            <w:tcBorders>
              <w:top w:val="nil"/>
              <w:left w:val="nil"/>
              <w:bottom w:val="single" w:sz="8" w:space="0" w:color="auto"/>
              <w:right w:val="single" w:sz="8" w:space="0" w:color="auto"/>
            </w:tcBorders>
            <w:shd w:val="clear" w:color="auto" w:fill="auto"/>
          </w:tcPr>
          <w:p w14:paraId="48433DF8" w14:textId="77777777" w:rsidR="00E71AE3" w:rsidRPr="00FB765C" w:rsidRDefault="00E71AE3" w:rsidP="00E71AE3">
            <w:pPr>
              <w:jc w:val="center"/>
              <w:rPr>
                <w:sz w:val="20"/>
                <w:szCs w:val="20"/>
              </w:rPr>
            </w:pPr>
          </w:p>
        </w:tc>
        <w:tc>
          <w:tcPr>
            <w:tcW w:w="232" w:type="pct"/>
            <w:tcBorders>
              <w:top w:val="single" w:sz="8" w:space="0" w:color="auto"/>
              <w:left w:val="nil"/>
              <w:bottom w:val="single" w:sz="8" w:space="0" w:color="auto"/>
              <w:right w:val="single" w:sz="8" w:space="0" w:color="000000"/>
            </w:tcBorders>
            <w:shd w:val="clear" w:color="auto" w:fill="auto"/>
          </w:tcPr>
          <w:p w14:paraId="56AD4146" w14:textId="77777777" w:rsidR="00E71AE3" w:rsidRPr="00FB765C" w:rsidRDefault="00E71AE3" w:rsidP="00E71AE3">
            <w:pPr>
              <w:jc w:val="center"/>
              <w:rPr>
                <w:sz w:val="20"/>
                <w:szCs w:val="20"/>
              </w:rPr>
            </w:pPr>
          </w:p>
        </w:tc>
        <w:tc>
          <w:tcPr>
            <w:tcW w:w="295" w:type="pct"/>
            <w:tcBorders>
              <w:top w:val="nil"/>
              <w:left w:val="nil"/>
              <w:bottom w:val="single" w:sz="8" w:space="0" w:color="auto"/>
              <w:right w:val="single" w:sz="8" w:space="0" w:color="auto"/>
            </w:tcBorders>
            <w:shd w:val="clear" w:color="auto" w:fill="auto"/>
          </w:tcPr>
          <w:p w14:paraId="4FAE0B6C" w14:textId="77777777" w:rsidR="00E71AE3" w:rsidRPr="00FB765C" w:rsidRDefault="00E71AE3" w:rsidP="00E71AE3">
            <w:pPr>
              <w:jc w:val="center"/>
              <w:rPr>
                <w:sz w:val="20"/>
                <w:szCs w:val="20"/>
              </w:rPr>
            </w:pPr>
          </w:p>
        </w:tc>
        <w:tc>
          <w:tcPr>
            <w:tcW w:w="295" w:type="pct"/>
            <w:tcBorders>
              <w:top w:val="nil"/>
              <w:left w:val="nil"/>
              <w:bottom w:val="single" w:sz="8" w:space="0" w:color="auto"/>
              <w:right w:val="single" w:sz="8" w:space="0" w:color="auto"/>
            </w:tcBorders>
            <w:shd w:val="clear" w:color="auto" w:fill="auto"/>
          </w:tcPr>
          <w:p w14:paraId="62F904C6" w14:textId="77777777" w:rsidR="00E71AE3" w:rsidRPr="00FB765C" w:rsidRDefault="00E71AE3" w:rsidP="00E71AE3">
            <w:pPr>
              <w:jc w:val="center"/>
              <w:rPr>
                <w:sz w:val="20"/>
                <w:szCs w:val="20"/>
              </w:rPr>
            </w:pPr>
            <w:r w:rsidRPr="00FB765C">
              <w:rPr>
                <w:sz w:val="20"/>
                <w:szCs w:val="20"/>
              </w:rPr>
              <w:t>5</w:t>
            </w:r>
          </w:p>
        </w:tc>
        <w:tc>
          <w:tcPr>
            <w:tcW w:w="345" w:type="pct"/>
            <w:tcBorders>
              <w:top w:val="single" w:sz="8" w:space="0" w:color="auto"/>
              <w:left w:val="nil"/>
              <w:bottom w:val="single" w:sz="8" w:space="0" w:color="auto"/>
              <w:right w:val="single" w:sz="8" w:space="0" w:color="000000"/>
            </w:tcBorders>
            <w:shd w:val="clear" w:color="auto" w:fill="auto"/>
          </w:tcPr>
          <w:p w14:paraId="06391845" w14:textId="77777777" w:rsidR="00E71AE3" w:rsidRPr="00FB765C" w:rsidRDefault="00E71AE3" w:rsidP="00E71AE3">
            <w:pPr>
              <w:jc w:val="center"/>
              <w:rPr>
                <w:sz w:val="20"/>
                <w:szCs w:val="20"/>
              </w:rPr>
            </w:pPr>
            <w:r w:rsidRPr="00FB765C">
              <w:rPr>
                <w:sz w:val="20"/>
                <w:szCs w:val="20"/>
              </w:rPr>
              <w:t>5</w:t>
            </w:r>
          </w:p>
        </w:tc>
        <w:tc>
          <w:tcPr>
            <w:tcW w:w="345" w:type="pct"/>
            <w:tcBorders>
              <w:top w:val="nil"/>
              <w:left w:val="nil"/>
              <w:bottom w:val="single" w:sz="8" w:space="0" w:color="auto"/>
              <w:right w:val="single" w:sz="8" w:space="0" w:color="auto"/>
            </w:tcBorders>
            <w:shd w:val="clear" w:color="auto" w:fill="auto"/>
          </w:tcPr>
          <w:p w14:paraId="5764B79A" w14:textId="77777777" w:rsidR="00E71AE3" w:rsidRPr="00FB765C" w:rsidRDefault="00E71AE3" w:rsidP="00E71AE3">
            <w:pPr>
              <w:jc w:val="center"/>
              <w:rPr>
                <w:sz w:val="20"/>
                <w:szCs w:val="20"/>
              </w:rPr>
            </w:pPr>
            <w:r w:rsidRPr="00FB765C">
              <w:rPr>
                <w:sz w:val="20"/>
                <w:szCs w:val="20"/>
              </w:rPr>
              <w:t>5</w:t>
            </w:r>
          </w:p>
        </w:tc>
        <w:tc>
          <w:tcPr>
            <w:tcW w:w="229" w:type="pct"/>
            <w:tcBorders>
              <w:top w:val="nil"/>
              <w:left w:val="nil"/>
              <w:bottom w:val="single" w:sz="8" w:space="0" w:color="auto"/>
              <w:right w:val="single" w:sz="8" w:space="0" w:color="auto"/>
            </w:tcBorders>
          </w:tcPr>
          <w:p w14:paraId="4DE4730D" w14:textId="77777777" w:rsidR="00E71AE3" w:rsidRPr="00FB765C" w:rsidRDefault="00E71AE3" w:rsidP="00E71AE3">
            <w:pPr>
              <w:jc w:val="center"/>
              <w:rPr>
                <w:sz w:val="20"/>
                <w:szCs w:val="20"/>
              </w:rPr>
            </w:pPr>
          </w:p>
        </w:tc>
        <w:tc>
          <w:tcPr>
            <w:tcW w:w="243" w:type="pct"/>
            <w:tcBorders>
              <w:top w:val="nil"/>
              <w:left w:val="nil"/>
              <w:bottom w:val="single" w:sz="8" w:space="0" w:color="auto"/>
              <w:right w:val="single" w:sz="8" w:space="0" w:color="auto"/>
            </w:tcBorders>
          </w:tcPr>
          <w:p w14:paraId="501E86F9" w14:textId="77777777" w:rsidR="00E71AE3" w:rsidRPr="00FB765C" w:rsidRDefault="00E71AE3" w:rsidP="00E71AE3">
            <w:pPr>
              <w:jc w:val="center"/>
              <w:rPr>
                <w:sz w:val="20"/>
                <w:szCs w:val="20"/>
              </w:rPr>
            </w:pPr>
          </w:p>
        </w:tc>
        <w:tc>
          <w:tcPr>
            <w:tcW w:w="229" w:type="pct"/>
            <w:tcBorders>
              <w:top w:val="nil"/>
              <w:left w:val="nil"/>
              <w:bottom w:val="single" w:sz="8" w:space="0" w:color="auto"/>
              <w:right w:val="single" w:sz="8" w:space="0" w:color="auto"/>
            </w:tcBorders>
          </w:tcPr>
          <w:p w14:paraId="3E2CE2B6" w14:textId="77777777" w:rsidR="00E71AE3" w:rsidRPr="00FB765C" w:rsidRDefault="00E71AE3" w:rsidP="00E71AE3">
            <w:pPr>
              <w:jc w:val="center"/>
              <w:rPr>
                <w:sz w:val="20"/>
                <w:szCs w:val="20"/>
              </w:rPr>
            </w:pPr>
          </w:p>
        </w:tc>
        <w:tc>
          <w:tcPr>
            <w:tcW w:w="229" w:type="pct"/>
            <w:tcBorders>
              <w:top w:val="nil"/>
              <w:left w:val="nil"/>
              <w:bottom w:val="single" w:sz="8" w:space="0" w:color="auto"/>
              <w:right w:val="single" w:sz="8" w:space="0" w:color="auto"/>
            </w:tcBorders>
          </w:tcPr>
          <w:p w14:paraId="5B023B4E" w14:textId="77777777" w:rsidR="00E71AE3" w:rsidRPr="00FB765C" w:rsidRDefault="00E71AE3" w:rsidP="00E71AE3">
            <w:pPr>
              <w:jc w:val="center"/>
              <w:rPr>
                <w:sz w:val="20"/>
                <w:szCs w:val="20"/>
              </w:rPr>
            </w:pPr>
          </w:p>
        </w:tc>
        <w:tc>
          <w:tcPr>
            <w:tcW w:w="329" w:type="pct"/>
            <w:tcBorders>
              <w:top w:val="nil"/>
              <w:left w:val="nil"/>
              <w:bottom w:val="single" w:sz="8" w:space="0" w:color="auto"/>
              <w:right w:val="single" w:sz="8" w:space="0" w:color="auto"/>
            </w:tcBorders>
          </w:tcPr>
          <w:p w14:paraId="7FA9FB58" w14:textId="77777777" w:rsidR="00E71AE3" w:rsidRPr="00FB765C" w:rsidRDefault="00E71AE3" w:rsidP="00E71AE3">
            <w:pPr>
              <w:jc w:val="center"/>
              <w:rPr>
                <w:sz w:val="20"/>
                <w:szCs w:val="20"/>
              </w:rPr>
            </w:pPr>
          </w:p>
        </w:tc>
      </w:tr>
      <w:tr w:rsidR="00E71AE3" w:rsidRPr="00FB765C" w14:paraId="0BD70F91" w14:textId="77777777" w:rsidTr="00633760">
        <w:trPr>
          <w:trHeight w:val="330"/>
        </w:trPr>
        <w:tc>
          <w:tcPr>
            <w:tcW w:w="951" w:type="pct"/>
            <w:tcBorders>
              <w:top w:val="nil"/>
              <w:left w:val="single" w:sz="8" w:space="0" w:color="auto"/>
              <w:bottom w:val="single" w:sz="8" w:space="0" w:color="auto"/>
              <w:right w:val="single" w:sz="8" w:space="0" w:color="auto"/>
            </w:tcBorders>
            <w:shd w:val="clear" w:color="auto" w:fill="auto"/>
          </w:tcPr>
          <w:p w14:paraId="56CC691C" w14:textId="77777777" w:rsidR="00E71AE3" w:rsidRPr="00FB765C" w:rsidRDefault="00E71AE3" w:rsidP="00E71AE3">
            <w:pPr>
              <w:jc w:val="center"/>
              <w:rPr>
                <w:b/>
                <w:bCs/>
                <w:sz w:val="20"/>
                <w:szCs w:val="20"/>
              </w:rPr>
            </w:pPr>
            <w:r w:rsidRPr="00FB765C">
              <w:rPr>
                <w:b/>
                <w:bCs/>
                <w:sz w:val="20"/>
                <w:szCs w:val="20"/>
              </w:rPr>
              <w:t>ÖK4</w:t>
            </w:r>
          </w:p>
        </w:tc>
        <w:tc>
          <w:tcPr>
            <w:tcW w:w="360" w:type="pct"/>
            <w:tcBorders>
              <w:top w:val="nil"/>
              <w:left w:val="nil"/>
              <w:bottom w:val="single" w:sz="8" w:space="0" w:color="auto"/>
              <w:right w:val="single" w:sz="8" w:space="0" w:color="auto"/>
            </w:tcBorders>
            <w:shd w:val="clear" w:color="auto" w:fill="auto"/>
          </w:tcPr>
          <w:p w14:paraId="7AE9373A" w14:textId="77777777" w:rsidR="00E71AE3" w:rsidRPr="00FB765C" w:rsidRDefault="00E71AE3" w:rsidP="00E71AE3">
            <w:pPr>
              <w:jc w:val="center"/>
              <w:rPr>
                <w:sz w:val="20"/>
                <w:szCs w:val="20"/>
              </w:rPr>
            </w:pPr>
          </w:p>
        </w:tc>
        <w:tc>
          <w:tcPr>
            <w:tcW w:w="229" w:type="pct"/>
            <w:tcBorders>
              <w:top w:val="nil"/>
              <w:left w:val="nil"/>
              <w:bottom w:val="single" w:sz="8" w:space="0" w:color="auto"/>
              <w:right w:val="single" w:sz="8" w:space="0" w:color="auto"/>
            </w:tcBorders>
            <w:shd w:val="clear" w:color="auto" w:fill="auto"/>
          </w:tcPr>
          <w:p w14:paraId="5FF8A707" w14:textId="77777777" w:rsidR="00E71AE3" w:rsidRPr="00FB765C" w:rsidRDefault="00E71AE3" w:rsidP="00E71AE3">
            <w:pPr>
              <w:jc w:val="center"/>
              <w:rPr>
                <w:sz w:val="20"/>
                <w:szCs w:val="20"/>
              </w:rPr>
            </w:pPr>
          </w:p>
        </w:tc>
        <w:tc>
          <w:tcPr>
            <w:tcW w:w="229" w:type="pct"/>
            <w:tcBorders>
              <w:top w:val="nil"/>
              <w:left w:val="nil"/>
              <w:bottom w:val="single" w:sz="8" w:space="0" w:color="auto"/>
              <w:right w:val="single" w:sz="8" w:space="0" w:color="auto"/>
            </w:tcBorders>
            <w:shd w:val="clear" w:color="auto" w:fill="auto"/>
          </w:tcPr>
          <w:p w14:paraId="612C943A" w14:textId="77777777" w:rsidR="00E71AE3" w:rsidRPr="00FB765C" w:rsidRDefault="00E71AE3" w:rsidP="00E71AE3">
            <w:pPr>
              <w:jc w:val="center"/>
              <w:rPr>
                <w:sz w:val="20"/>
                <w:szCs w:val="20"/>
              </w:rPr>
            </w:pPr>
          </w:p>
        </w:tc>
        <w:tc>
          <w:tcPr>
            <w:tcW w:w="231" w:type="pct"/>
            <w:tcBorders>
              <w:top w:val="nil"/>
              <w:left w:val="nil"/>
              <w:bottom w:val="single" w:sz="8" w:space="0" w:color="auto"/>
              <w:right w:val="single" w:sz="8" w:space="0" w:color="auto"/>
            </w:tcBorders>
            <w:shd w:val="clear" w:color="auto" w:fill="auto"/>
          </w:tcPr>
          <w:p w14:paraId="063F695D" w14:textId="77777777" w:rsidR="00E71AE3" w:rsidRPr="00FB765C" w:rsidRDefault="00E71AE3" w:rsidP="00E71AE3">
            <w:pPr>
              <w:jc w:val="center"/>
              <w:rPr>
                <w:sz w:val="20"/>
                <w:szCs w:val="20"/>
              </w:rPr>
            </w:pPr>
          </w:p>
        </w:tc>
        <w:tc>
          <w:tcPr>
            <w:tcW w:w="229" w:type="pct"/>
            <w:tcBorders>
              <w:top w:val="nil"/>
              <w:left w:val="nil"/>
              <w:bottom w:val="single" w:sz="8" w:space="0" w:color="auto"/>
              <w:right w:val="single" w:sz="8" w:space="0" w:color="auto"/>
            </w:tcBorders>
            <w:shd w:val="clear" w:color="auto" w:fill="auto"/>
          </w:tcPr>
          <w:p w14:paraId="49B9C4AA" w14:textId="77777777" w:rsidR="00E71AE3" w:rsidRPr="00FB765C" w:rsidRDefault="00E71AE3" w:rsidP="00E71AE3">
            <w:pPr>
              <w:jc w:val="center"/>
              <w:rPr>
                <w:sz w:val="20"/>
                <w:szCs w:val="20"/>
              </w:rPr>
            </w:pPr>
          </w:p>
        </w:tc>
        <w:tc>
          <w:tcPr>
            <w:tcW w:w="232" w:type="pct"/>
            <w:tcBorders>
              <w:top w:val="single" w:sz="8" w:space="0" w:color="auto"/>
              <w:left w:val="nil"/>
              <w:bottom w:val="single" w:sz="8" w:space="0" w:color="auto"/>
              <w:right w:val="single" w:sz="8" w:space="0" w:color="000000"/>
            </w:tcBorders>
            <w:shd w:val="clear" w:color="auto" w:fill="auto"/>
          </w:tcPr>
          <w:p w14:paraId="76BA8A37" w14:textId="77777777" w:rsidR="00E71AE3" w:rsidRPr="00FB765C" w:rsidRDefault="00E71AE3" w:rsidP="00E71AE3">
            <w:pPr>
              <w:jc w:val="center"/>
              <w:rPr>
                <w:sz w:val="20"/>
                <w:szCs w:val="20"/>
              </w:rPr>
            </w:pPr>
          </w:p>
        </w:tc>
        <w:tc>
          <w:tcPr>
            <w:tcW w:w="295" w:type="pct"/>
            <w:tcBorders>
              <w:top w:val="nil"/>
              <w:left w:val="nil"/>
              <w:bottom w:val="single" w:sz="8" w:space="0" w:color="auto"/>
              <w:right w:val="single" w:sz="8" w:space="0" w:color="auto"/>
            </w:tcBorders>
            <w:shd w:val="clear" w:color="auto" w:fill="auto"/>
          </w:tcPr>
          <w:p w14:paraId="6D5565BA" w14:textId="77777777" w:rsidR="00E71AE3" w:rsidRPr="00FB765C" w:rsidRDefault="00E71AE3" w:rsidP="00E71AE3">
            <w:pPr>
              <w:jc w:val="center"/>
              <w:rPr>
                <w:sz w:val="20"/>
                <w:szCs w:val="20"/>
              </w:rPr>
            </w:pPr>
          </w:p>
        </w:tc>
        <w:tc>
          <w:tcPr>
            <w:tcW w:w="295" w:type="pct"/>
            <w:tcBorders>
              <w:top w:val="nil"/>
              <w:left w:val="nil"/>
              <w:bottom w:val="single" w:sz="8" w:space="0" w:color="auto"/>
              <w:right w:val="single" w:sz="8" w:space="0" w:color="auto"/>
            </w:tcBorders>
            <w:shd w:val="clear" w:color="auto" w:fill="auto"/>
          </w:tcPr>
          <w:p w14:paraId="002C7341" w14:textId="77777777" w:rsidR="00E71AE3" w:rsidRPr="00FB765C" w:rsidRDefault="00E71AE3" w:rsidP="00E71AE3">
            <w:pPr>
              <w:jc w:val="center"/>
              <w:rPr>
                <w:sz w:val="20"/>
                <w:szCs w:val="20"/>
              </w:rPr>
            </w:pPr>
          </w:p>
        </w:tc>
        <w:tc>
          <w:tcPr>
            <w:tcW w:w="345" w:type="pct"/>
            <w:tcBorders>
              <w:top w:val="single" w:sz="8" w:space="0" w:color="auto"/>
              <w:left w:val="nil"/>
              <w:bottom w:val="single" w:sz="8" w:space="0" w:color="auto"/>
              <w:right w:val="single" w:sz="8" w:space="0" w:color="000000"/>
            </w:tcBorders>
            <w:shd w:val="clear" w:color="auto" w:fill="auto"/>
          </w:tcPr>
          <w:p w14:paraId="444E40A2" w14:textId="77777777" w:rsidR="00E71AE3" w:rsidRPr="00FB765C" w:rsidRDefault="00E71AE3" w:rsidP="00E71AE3">
            <w:pPr>
              <w:jc w:val="center"/>
              <w:rPr>
                <w:sz w:val="20"/>
                <w:szCs w:val="20"/>
              </w:rPr>
            </w:pPr>
          </w:p>
        </w:tc>
        <w:tc>
          <w:tcPr>
            <w:tcW w:w="345" w:type="pct"/>
            <w:tcBorders>
              <w:top w:val="nil"/>
              <w:left w:val="nil"/>
              <w:bottom w:val="single" w:sz="8" w:space="0" w:color="auto"/>
              <w:right w:val="single" w:sz="8" w:space="0" w:color="auto"/>
            </w:tcBorders>
            <w:shd w:val="clear" w:color="auto" w:fill="auto"/>
          </w:tcPr>
          <w:p w14:paraId="09124D4A" w14:textId="77777777" w:rsidR="00E71AE3" w:rsidRPr="00FB765C" w:rsidRDefault="00E71AE3" w:rsidP="00E71AE3">
            <w:pPr>
              <w:jc w:val="center"/>
              <w:rPr>
                <w:sz w:val="20"/>
                <w:szCs w:val="20"/>
              </w:rPr>
            </w:pPr>
          </w:p>
        </w:tc>
        <w:tc>
          <w:tcPr>
            <w:tcW w:w="229" w:type="pct"/>
            <w:tcBorders>
              <w:top w:val="nil"/>
              <w:left w:val="nil"/>
              <w:bottom w:val="single" w:sz="8" w:space="0" w:color="auto"/>
              <w:right w:val="single" w:sz="8" w:space="0" w:color="auto"/>
            </w:tcBorders>
          </w:tcPr>
          <w:p w14:paraId="1E2BC7DB" w14:textId="77777777" w:rsidR="00E71AE3" w:rsidRPr="00FB765C" w:rsidRDefault="00E71AE3" w:rsidP="00E71AE3">
            <w:pPr>
              <w:jc w:val="center"/>
              <w:rPr>
                <w:sz w:val="20"/>
                <w:szCs w:val="20"/>
              </w:rPr>
            </w:pPr>
          </w:p>
        </w:tc>
        <w:tc>
          <w:tcPr>
            <w:tcW w:w="243" w:type="pct"/>
            <w:tcBorders>
              <w:top w:val="nil"/>
              <w:left w:val="nil"/>
              <w:bottom w:val="single" w:sz="8" w:space="0" w:color="auto"/>
              <w:right w:val="single" w:sz="8" w:space="0" w:color="auto"/>
            </w:tcBorders>
          </w:tcPr>
          <w:p w14:paraId="109EEA56" w14:textId="77777777" w:rsidR="00E71AE3" w:rsidRPr="00FB765C" w:rsidRDefault="00E71AE3" w:rsidP="00E71AE3">
            <w:pPr>
              <w:jc w:val="center"/>
              <w:rPr>
                <w:sz w:val="20"/>
                <w:szCs w:val="20"/>
              </w:rPr>
            </w:pPr>
          </w:p>
        </w:tc>
        <w:tc>
          <w:tcPr>
            <w:tcW w:w="229" w:type="pct"/>
            <w:tcBorders>
              <w:top w:val="nil"/>
              <w:left w:val="nil"/>
              <w:bottom w:val="single" w:sz="8" w:space="0" w:color="auto"/>
              <w:right w:val="single" w:sz="8" w:space="0" w:color="auto"/>
            </w:tcBorders>
          </w:tcPr>
          <w:p w14:paraId="3B90AD8C" w14:textId="77777777" w:rsidR="00E71AE3" w:rsidRPr="00FB765C" w:rsidRDefault="00E71AE3" w:rsidP="00E71AE3">
            <w:pPr>
              <w:jc w:val="center"/>
              <w:rPr>
                <w:sz w:val="20"/>
                <w:szCs w:val="20"/>
              </w:rPr>
            </w:pPr>
          </w:p>
        </w:tc>
        <w:tc>
          <w:tcPr>
            <w:tcW w:w="229" w:type="pct"/>
            <w:tcBorders>
              <w:top w:val="nil"/>
              <w:left w:val="nil"/>
              <w:bottom w:val="single" w:sz="8" w:space="0" w:color="auto"/>
              <w:right w:val="single" w:sz="8" w:space="0" w:color="auto"/>
            </w:tcBorders>
          </w:tcPr>
          <w:p w14:paraId="385EB890" w14:textId="77777777" w:rsidR="00E71AE3" w:rsidRPr="00FB765C" w:rsidRDefault="00E71AE3" w:rsidP="00E71AE3">
            <w:pPr>
              <w:jc w:val="center"/>
              <w:rPr>
                <w:sz w:val="20"/>
                <w:szCs w:val="20"/>
              </w:rPr>
            </w:pPr>
          </w:p>
        </w:tc>
        <w:tc>
          <w:tcPr>
            <w:tcW w:w="329" w:type="pct"/>
            <w:tcBorders>
              <w:top w:val="nil"/>
              <w:left w:val="nil"/>
              <w:bottom w:val="single" w:sz="8" w:space="0" w:color="auto"/>
              <w:right w:val="single" w:sz="8" w:space="0" w:color="auto"/>
            </w:tcBorders>
          </w:tcPr>
          <w:p w14:paraId="24DB4AF3" w14:textId="77777777" w:rsidR="00E71AE3" w:rsidRPr="00FB765C" w:rsidRDefault="00E71AE3" w:rsidP="00E71AE3">
            <w:pPr>
              <w:jc w:val="center"/>
              <w:rPr>
                <w:sz w:val="20"/>
                <w:szCs w:val="20"/>
              </w:rPr>
            </w:pPr>
          </w:p>
        </w:tc>
      </w:tr>
      <w:tr w:rsidR="00E71AE3" w:rsidRPr="00FB765C" w14:paraId="6FFCFBA3" w14:textId="77777777" w:rsidTr="00633760">
        <w:trPr>
          <w:trHeight w:val="330"/>
        </w:trPr>
        <w:tc>
          <w:tcPr>
            <w:tcW w:w="951" w:type="pct"/>
            <w:tcBorders>
              <w:top w:val="nil"/>
              <w:left w:val="single" w:sz="8" w:space="0" w:color="auto"/>
              <w:bottom w:val="single" w:sz="8" w:space="0" w:color="auto"/>
              <w:right w:val="single" w:sz="8" w:space="0" w:color="auto"/>
            </w:tcBorders>
            <w:shd w:val="clear" w:color="auto" w:fill="auto"/>
          </w:tcPr>
          <w:p w14:paraId="547CE57F" w14:textId="77777777" w:rsidR="00E71AE3" w:rsidRPr="00FB765C" w:rsidRDefault="00E71AE3" w:rsidP="00E71AE3">
            <w:pPr>
              <w:jc w:val="center"/>
              <w:rPr>
                <w:b/>
                <w:bCs/>
                <w:sz w:val="20"/>
                <w:szCs w:val="20"/>
              </w:rPr>
            </w:pPr>
            <w:r w:rsidRPr="00FB765C">
              <w:rPr>
                <w:b/>
                <w:bCs/>
                <w:sz w:val="20"/>
                <w:szCs w:val="20"/>
              </w:rPr>
              <w:t>ÖK5</w:t>
            </w:r>
          </w:p>
        </w:tc>
        <w:tc>
          <w:tcPr>
            <w:tcW w:w="360" w:type="pct"/>
            <w:tcBorders>
              <w:top w:val="nil"/>
              <w:left w:val="nil"/>
              <w:bottom w:val="single" w:sz="8" w:space="0" w:color="auto"/>
              <w:right w:val="single" w:sz="8" w:space="0" w:color="auto"/>
            </w:tcBorders>
            <w:shd w:val="clear" w:color="auto" w:fill="auto"/>
          </w:tcPr>
          <w:p w14:paraId="567D1F56" w14:textId="77777777" w:rsidR="00E71AE3" w:rsidRPr="00FB765C" w:rsidRDefault="00E71AE3" w:rsidP="00E71AE3">
            <w:pPr>
              <w:jc w:val="center"/>
              <w:rPr>
                <w:sz w:val="20"/>
                <w:szCs w:val="20"/>
              </w:rPr>
            </w:pPr>
            <w:r w:rsidRPr="00FB765C">
              <w:rPr>
                <w:sz w:val="20"/>
                <w:szCs w:val="20"/>
              </w:rPr>
              <w:t>5</w:t>
            </w:r>
          </w:p>
        </w:tc>
        <w:tc>
          <w:tcPr>
            <w:tcW w:w="229" w:type="pct"/>
            <w:tcBorders>
              <w:top w:val="nil"/>
              <w:left w:val="nil"/>
              <w:bottom w:val="single" w:sz="8" w:space="0" w:color="auto"/>
              <w:right w:val="single" w:sz="8" w:space="0" w:color="auto"/>
            </w:tcBorders>
            <w:shd w:val="clear" w:color="auto" w:fill="auto"/>
          </w:tcPr>
          <w:p w14:paraId="19281D28" w14:textId="77777777" w:rsidR="00E71AE3" w:rsidRPr="00FB765C" w:rsidRDefault="00E71AE3" w:rsidP="00E71AE3">
            <w:pPr>
              <w:jc w:val="center"/>
              <w:rPr>
                <w:sz w:val="20"/>
                <w:szCs w:val="20"/>
              </w:rPr>
            </w:pPr>
            <w:r w:rsidRPr="00FB765C">
              <w:rPr>
                <w:sz w:val="20"/>
                <w:szCs w:val="20"/>
              </w:rPr>
              <w:t>5</w:t>
            </w:r>
          </w:p>
        </w:tc>
        <w:tc>
          <w:tcPr>
            <w:tcW w:w="229" w:type="pct"/>
            <w:tcBorders>
              <w:top w:val="nil"/>
              <w:left w:val="nil"/>
              <w:bottom w:val="single" w:sz="8" w:space="0" w:color="auto"/>
              <w:right w:val="single" w:sz="8" w:space="0" w:color="auto"/>
            </w:tcBorders>
            <w:shd w:val="clear" w:color="auto" w:fill="auto"/>
          </w:tcPr>
          <w:p w14:paraId="32F34520" w14:textId="77777777" w:rsidR="00E71AE3" w:rsidRPr="00FB765C" w:rsidRDefault="00E71AE3" w:rsidP="00E71AE3">
            <w:pPr>
              <w:jc w:val="center"/>
              <w:rPr>
                <w:sz w:val="20"/>
                <w:szCs w:val="20"/>
              </w:rPr>
            </w:pPr>
          </w:p>
        </w:tc>
        <w:tc>
          <w:tcPr>
            <w:tcW w:w="231" w:type="pct"/>
            <w:tcBorders>
              <w:top w:val="nil"/>
              <w:left w:val="nil"/>
              <w:bottom w:val="single" w:sz="8" w:space="0" w:color="auto"/>
              <w:right w:val="single" w:sz="8" w:space="0" w:color="auto"/>
            </w:tcBorders>
            <w:shd w:val="clear" w:color="auto" w:fill="auto"/>
          </w:tcPr>
          <w:p w14:paraId="39AF9BF1" w14:textId="77777777" w:rsidR="00E71AE3" w:rsidRPr="00FB765C" w:rsidRDefault="00E71AE3" w:rsidP="00E71AE3">
            <w:pPr>
              <w:jc w:val="center"/>
              <w:rPr>
                <w:sz w:val="20"/>
                <w:szCs w:val="20"/>
              </w:rPr>
            </w:pPr>
            <w:r w:rsidRPr="00FB765C">
              <w:rPr>
                <w:sz w:val="20"/>
                <w:szCs w:val="20"/>
              </w:rPr>
              <w:t>5</w:t>
            </w:r>
          </w:p>
        </w:tc>
        <w:tc>
          <w:tcPr>
            <w:tcW w:w="229" w:type="pct"/>
            <w:tcBorders>
              <w:top w:val="nil"/>
              <w:left w:val="nil"/>
              <w:bottom w:val="single" w:sz="8" w:space="0" w:color="auto"/>
              <w:right w:val="single" w:sz="8" w:space="0" w:color="auto"/>
            </w:tcBorders>
            <w:shd w:val="clear" w:color="auto" w:fill="auto"/>
          </w:tcPr>
          <w:p w14:paraId="20FE32B0" w14:textId="77777777" w:rsidR="00E71AE3" w:rsidRPr="00FB765C" w:rsidRDefault="00E71AE3" w:rsidP="00E71AE3">
            <w:pPr>
              <w:jc w:val="center"/>
              <w:rPr>
                <w:sz w:val="20"/>
                <w:szCs w:val="20"/>
              </w:rPr>
            </w:pPr>
          </w:p>
        </w:tc>
        <w:tc>
          <w:tcPr>
            <w:tcW w:w="232" w:type="pct"/>
            <w:tcBorders>
              <w:top w:val="single" w:sz="8" w:space="0" w:color="auto"/>
              <w:left w:val="nil"/>
              <w:bottom w:val="single" w:sz="8" w:space="0" w:color="auto"/>
              <w:right w:val="single" w:sz="8" w:space="0" w:color="000000"/>
            </w:tcBorders>
            <w:shd w:val="clear" w:color="auto" w:fill="auto"/>
          </w:tcPr>
          <w:p w14:paraId="52EB3E03" w14:textId="77777777" w:rsidR="00E71AE3" w:rsidRPr="00FB765C" w:rsidRDefault="00E71AE3" w:rsidP="00E71AE3">
            <w:pPr>
              <w:jc w:val="center"/>
              <w:rPr>
                <w:sz w:val="20"/>
                <w:szCs w:val="20"/>
              </w:rPr>
            </w:pPr>
          </w:p>
        </w:tc>
        <w:tc>
          <w:tcPr>
            <w:tcW w:w="295" w:type="pct"/>
            <w:tcBorders>
              <w:top w:val="nil"/>
              <w:left w:val="nil"/>
              <w:bottom w:val="single" w:sz="8" w:space="0" w:color="auto"/>
              <w:right w:val="single" w:sz="8" w:space="0" w:color="auto"/>
            </w:tcBorders>
            <w:shd w:val="clear" w:color="auto" w:fill="auto"/>
          </w:tcPr>
          <w:p w14:paraId="25B6DC26" w14:textId="77777777" w:rsidR="00E71AE3" w:rsidRPr="00FB765C" w:rsidRDefault="00E71AE3" w:rsidP="00E71AE3">
            <w:pPr>
              <w:jc w:val="center"/>
              <w:rPr>
                <w:sz w:val="20"/>
                <w:szCs w:val="20"/>
              </w:rPr>
            </w:pPr>
            <w:r w:rsidRPr="00FB765C">
              <w:rPr>
                <w:sz w:val="20"/>
                <w:szCs w:val="20"/>
              </w:rPr>
              <w:t>5</w:t>
            </w:r>
          </w:p>
        </w:tc>
        <w:tc>
          <w:tcPr>
            <w:tcW w:w="295" w:type="pct"/>
            <w:tcBorders>
              <w:top w:val="nil"/>
              <w:left w:val="nil"/>
              <w:bottom w:val="single" w:sz="8" w:space="0" w:color="auto"/>
              <w:right w:val="single" w:sz="8" w:space="0" w:color="auto"/>
            </w:tcBorders>
            <w:shd w:val="clear" w:color="auto" w:fill="auto"/>
          </w:tcPr>
          <w:p w14:paraId="73285639" w14:textId="77777777" w:rsidR="00E71AE3" w:rsidRPr="00FB765C" w:rsidRDefault="00E71AE3" w:rsidP="00E71AE3">
            <w:pPr>
              <w:jc w:val="center"/>
              <w:rPr>
                <w:sz w:val="20"/>
                <w:szCs w:val="20"/>
              </w:rPr>
            </w:pPr>
            <w:r w:rsidRPr="00FB765C">
              <w:rPr>
                <w:sz w:val="20"/>
                <w:szCs w:val="20"/>
              </w:rPr>
              <w:t>5</w:t>
            </w:r>
          </w:p>
        </w:tc>
        <w:tc>
          <w:tcPr>
            <w:tcW w:w="345" w:type="pct"/>
            <w:tcBorders>
              <w:top w:val="single" w:sz="8" w:space="0" w:color="auto"/>
              <w:left w:val="nil"/>
              <w:bottom w:val="single" w:sz="8" w:space="0" w:color="auto"/>
              <w:right w:val="single" w:sz="8" w:space="0" w:color="000000"/>
            </w:tcBorders>
            <w:shd w:val="clear" w:color="auto" w:fill="auto"/>
          </w:tcPr>
          <w:p w14:paraId="6D80C04A" w14:textId="77777777" w:rsidR="00E71AE3" w:rsidRPr="00FB765C" w:rsidRDefault="00E71AE3" w:rsidP="00E71AE3">
            <w:pPr>
              <w:jc w:val="center"/>
              <w:rPr>
                <w:sz w:val="20"/>
                <w:szCs w:val="20"/>
              </w:rPr>
            </w:pPr>
          </w:p>
        </w:tc>
        <w:tc>
          <w:tcPr>
            <w:tcW w:w="345" w:type="pct"/>
            <w:tcBorders>
              <w:top w:val="nil"/>
              <w:left w:val="nil"/>
              <w:bottom w:val="single" w:sz="8" w:space="0" w:color="auto"/>
              <w:right w:val="single" w:sz="8" w:space="0" w:color="auto"/>
            </w:tcBorders>
            <w:shd w:val="clear" w:color="auto" w:fill="auto"/>
          </w:tcPr>
          <w:p w14:paraId="7F5DD32F" w14:textId="77777777" w:rsidR="00E71AE3" w:rsidRPr="00FB765C" w:rsidRDefault="00E71AE3" w:rsidP="00E71AE3">
            <w:pPr>
              <w:jc w:val="center"/>
              <w:rPr>
                <w:sz w:val="20"/>
                <w:szCs w:val="20"/>
              </w:rPr>
            </w:pPr>
            <w:r w:rsidRPr="00FB765C">
              <w:rPr>
                <w:sz w:val="20"/>
                <w:szCs w:val="20"/>
              </w:rPr>
              <w:t>5</w:t>
            </w:r>
          </w:p>
        </w:tc>
        <w:tc>
          <w:tcPr>
            <w:tcW w:w="229" w:type="pct"/>
            <w:tcBorders>
              <w:top w:val="nil"/>
              <w:left w:val="nil"/>
              <w:bottom w:val="single" w:sz="8" w:space="0" w:color="auto"/>
              <w:right w:val="single" w:sz="8" w:space="0" w:color="auto"/>
            </w:tcBorders>
          </w:tcPr>
          <w:p w14:paraId="4D7BBF77" w14:textId="77777777" w:rsidR="00E71AE3" w:rsidRPr="00FB765C" w:rsidRDefault="00E71AE3" w:rsidP="00E71AE3">
            <w:pPr>
              <w:jc w:val="center"/>
              <w:rPr>
                <w:sz w:val="20"/>
                <w:szCs w:val="20"/>
              </w:rPr>
            </w:pPr>
          </w:p>
        </w:tc>
        <w:tc>
          <w:tcPr>
            <w:tcW w:w="243" w:type="pct"/>
            <w:tcBorders>
              <w:top w:val="nil"/>
              <w:left w:val="nil"/>
              <w:bottom w:val="single" w:sz="8" w:space="0" w:color="auto"/>
              <w:right w:val="single" w:sz="8" w:space="0" w:color="auto"/>
            </w:tcBorders>
          </w:tcPr>
          <w:p w14:paraId="1F6D08C8" w14:textId="77777777" w:rsidR="00E71AE3" w:rsidRPr="00FB765C" w:rsidRDefault="00E71AE3" w:rsidP="00E71AE3">
            <w:pPr>
              <w:jc w:val="center"/>
              <w:rPr>
                <w:sz w:val="20"/>
                <w:szCs w:val="20"/>
              </w:rPr>
            </w:pPr>
          </w:p>
        </w:tc>
        <w:tc>
          <w:tcPr>
            <w:tcW w:w="229" w:type="pct"/>
            <w:tcBorders>
              <w:top w:val="nil"/>
              <w:left w:val="nil"/>
              <w:bottom w:val="single" w:sz="8" w:space="0" w:color="auto"/>
              <w:right w:val="single" w:sz="8" w:space="0" w:color="auto"/>
            </w:tcBorders>
          </w:tcPr>
          <w:p w14:paraId="34F69E40" w14:textId="77777777" w:rsidR="00E71AE3" w:rsidRPr="00FB765C" w:rsidRDefault="00E71AE3" w:rsidP="00E71AE3">
            <w:pPr>
              <w:jc w:val="center"/>
              <w:rPr>
                <w:sz w:val="20"/>
                <w:szCs w:val="20"/>
              </w:rPr>
            </w:pPr>
            <w:r w:rsidRPr="00FB765C">
              <w:rPr>
                <w:sz w:val="20"/>
                <w:szCs w:val="20"/>
              </w:rPr>
              <w:t>5</w:t>
            </w:r>
          </w:p>
        </w:tc>
        <w:tc>
          <w:tcPr>
            <w:tcW w:w="229" w:type="pct"/>
            <w:tcBorders>
              <w:top w:val="nil"/>
              <w:left w:val="nil"/>
              <w:bottom w:val="single" w:sz="8" w:space="0" w:color="auto"/>
              <w:right w:val="single" w:sz="8" w:space="0" w:color="auto"/>
            </w:tcBorders>
          </w:tcPr>
          <w:p w14:paraId="7421BC90" w14:textId="77777777" w:rsidR="00E71AE3" w:rsidRPr="00FB765C" w:rsidRDefault="00E71AE3" w:rsidP="00E71AE3">
            <w:pPr>
              <w:jc w:val="center"/>
              <w:rPr>
                <w:sz w:val="20"/>
                <w:szCs w:val="20"/>
              </w:rPr>
            </w:pPr>
          </w:p>
        </w:tc>
        <w:tc>
          <w:tcPr>
            <w:tcW w:w="329" w:type="pct"/>
            <w:tcBorders>
              <w:top w:val="nil"/>
              <w:left w:val="nil"/>
              <w:bottom w:val="single" w:sz="8" w:space="0" w:color="auto"/>
              <w:right w:val="single" w:sz="8" w:space="0" w:color="auto"/>
            </w:tcBorders>
          </w:tcPr>
          <w:p w14:paraId="4D4BCCCF" w14:textId="77777777" w:rsidR="00E71AE3" w:rsidRPr="00FB765C" w:rsidRDefault="00E71AE3" w:rsidP="00E71AE3">
            <w:pPr>
              <w:jc w:val="center"/>
              <w:rPr>
                <w:sz w:val="20"/>
                <w:szCs w:val="20"/>
              </w:rPr>
            </w:pPr>
          </w:p>
        </w:tc>
      </w:tr>
      <w:tr w:rsidR="00E71AE3" w:rsidRPr="00FB765C" w14:paraId="69FCB9BA" w14:textId="77777777" w:rsidTr="00633760">
        <w:trPr>
          <w:trHeight w:val="330"/>
        </w:trPr>
        <w:tc>
          <w:tcPr>
            <w:tcW w:w="951" w:type="pct"/>
            <w:tcBorders>
              <w:top w:val="nil"/>
              <w:left w:val="single" w:sz="8" w:space="0" w:color="auto"/>
              <w:bottom w:val="single" w:sz="8" w:space="0" w:color="auto"/>
              <w:right w:val="single" w:sz="8" w:space="0" w:color="auto"/>
            </w:tcBorders>
            <w:shd w:val="clear" w:color="auto" w:fill="auto"/>
          </w:tcPr>
          <w:p w14:paraId="574E7F45" w14:textId="77777777" w:rsidR="00E71AE3" w:rsidRPr="00FB765C" w:rsidRDefault="00E71AE3" w:rsidP="00E71AE3">
            <w:pPr>
              <w:jc w:val="center"/>
              <w:rPr>
                <w:b/>
                <w:bCs/>
                <w:sz w:val="20"/>
                <w:szCs w:val="20"/>
              </w:rPr>
            </w:pPr>
            <w:r w:rsidRPr="00FB765C">
              <w:rPr>
                <w:b/>
                <w:bCs/>
                <w:sz w:val="20"/>
                <w:szCs w:val="20"/>
              </w:rPr>
              <w:t>ÖK6</w:t>
            </w:r>
          </w:p>
        </w:tc>
        <w:tc>
          <w:tcPr>
            <w:tcW w:w="360" w:type="pct"/>
            <w:tcBorders>
              <w:top w:val="nil"/>
              <w:left w:val="nil"/>
              <w:bottom w:val="single" w:sz="8" w:space="0" w:color="auto"/>
              <w:right w:val="single" w:sz="8" w:space="0" w:color="auto"/>
            </w:tcBorders>
            <w:shd w:val="clear" w:color="auto" w:fill="auto"/>
          </w:tcPr>
          <w:p w14:paraId="797558FF" w14:textId="77777777" w:rsidR="00E71AE3" w:rsidRPr="00FB765C" w:rsidRDefault="00E71AE3" w:rsidP="00E71AE3">
            <w:pPr>
              <w:jc w:val="center"/>
              <w:rPr>
                <w:sz w:val="20"/>
                <w:szCs w:val="20"/>
              </w:rPr>
            </w:pPr>
          </w:p>
        </w:tc>
        <w:tc>
          <w:tcPr>
            <w:tcW w:w="229" w:type="pct"/>
            <w:tcBorders>
              <w:top w:val="nil"/>
              <w:left w:val="nil"/>
              <w:bottom w:val="single" w:sz="8" w:space="0" w:color="auto"/>
              <w:right w:val="single" w:sz="8" w:space="0" w:color="auto"/>
            </w:tcBorders>
            <w:shd w:val="clear" w:color="auto" w:fill="auto"/>
          </w:tcPr>
          <w:p w14:paraId="25E43429" w14:textId="77777777" w:rsidR="00E71AE3" w:rsidRPr="00FB765C" w:rsidRDefault="00E71AE3" w:rsidP="00E71AE3">
            <w:pPr>
              <w:jc w:val="center"/>
              <w:rPr>
                <w:sz w:val="20"/>
                <w:szCs w:val="20"/>
              </w:rPr>
            </w:pPr>
          </w:p>
        </w:tc>
        <w:tc>
          <w:tcPr>
            <w:tcW w:w="229" w:type="pct"/>
            <w:tcBorders>
              <w:top w:val="nil"/>
              <w:left w:val="nil"/>
              <w:bottom w:val="single" w:sz="8" w:space="0" w:color="auto"/>
              <w:right w:val="single" w:sz="8" w:space="0" w:color="auto"/>
            </w:tcBorders>
            <w:shd w:val="clear" w:color="auto" w:fill="auto"/>
          </w:tcPr>
          <w:p w14:paraId="3EB1D6BF" w14:textId="77777777" w:rsidR="00E71AE3" w:rsidRPr="00FB765C" w:rsidRDefault="00E71AE3" w:rsidP="00E71AE3">
            <w:pPr>
              <w:jc w:val="center"/>
              <w:rPr>
                <w:sz w:val="20"/>
                <w:szCs w:val="20"/>
              </w:rPr>
            </w:pPr>
          </w:p>
        </w:tc>
        <w:tc>
          <w:tcPr>
            <w:tcW w:w="231" w:type="pct"/>
            <w:tcBorders>
              <w:top w:val="nil"/>
              <w:left w:val="nil"/>
              <w:bottom w:val="single" w:sz="8" w:space="0" w:color="auto"/>
              <w:right w:val="single" w:sz="8" w:space="0" w:color="auto"/>
            </w:tcBorders>
            <w:shd w:val="clear" w:color="auto" w:fill="auto"/>
          </w:tcPr>
          <w:p w14:paraId="47882CA9" w14:textId="77777777" w:rsidR="00E71AE3" w:rsidRPr="00FB765C" w:rsidRDefault="00E71AE3" w:rsidP="00E71AE3">
            <w:pPr>
              <w:jc w:val="center"/>
              <w:rPr>
                <w:sz w:val="20"/>
                <w:szCs w:val="20"/>
              </w:rPr>
            </w:pPr>
          </w:p>
        </w:tc>
        <w:tc>
          <w:tcPr>
            <w:tcW w:w="229" w:type="pct"/>
            <w:tcBorders>
              <w:top w:val="nil"/>
              <w:left w:val="nil"/>
              <w:bottom w:val="single" w:sz="8" w:space="0" w:color="auto"/>
              <w:right w:val="single" w:sz="8" w:space="0" w:color="auto"/>
            </w:tcBorders>
            <w:shd w:val="clear" w:color="auto" w:fill="auto"/>
          </w:tcPr>
          <w:p w14:paraId="4E262FFA" w14:textId="77777777" w:rsidR="00E71AE3" w:rsidRPr="00FB765C" w:rsidRDefault="00E71AE3" w:rsidP="00E71AE3">
            <w:pPr>
              <w:jc w:val="center"/>
              <w:rPr>
                <w:sz w:val="20"/>
                <w:szCs w:val="20"/>
              </w:rPr>
            </w:pPr>
          </w:p>
        </w:tc>
        <w:tc>
          <w:tcPr>
            <w:tcW w:w="232" w:type="pct"/>
            <w:tcBorders>
              <w:top w:val="single" w:sz="8" w:space="0" w:color="auto"/>
              <w:left w:val="nil"/>
              <w:bottom w:val="single" w:sz="8" w:space="0" w:color="auto"/>
              <w:right w:val="single" w:sz="8" w:space="0" w:color="000000"/>
            </w:tcBorders>
            <w:shd w:val="clear" w:color="auto" w:fill="auto"/>
          </w:tcPr>
          <w:p w14:paraId="2A0B68D5" w14:textId="77777777" w:rsidR="00E71AE3" w:rsidRPr="00FB765C" w:rsidRDefault="00E71AE3" w:rsidP="00E71AE3">
            <w:pPr>
              <w:jc w:val="center"/>
              <w:rPr>
                <w:sz w:val="20"/>
                <w:szCs w:val="20"/>
              </w:rPr>
            </w:pPr>
          </w:p>
        </w:tc>
        <w:tc>
          <w:tcPr>
            <w:tcW w:w="295" w:type="pct"/>
            <w:tcBorders>
              <w:top w:val="nil"/>
              <w:left w:val="nil"/>
              <w:bottom w:val="single" w:sz="8" w:space="0" w:color="auto"/>
              <w:right w:val="single" w:sz="8" w:space="0" w:color="auto"/>
            </w:tcBorders>
            <w:shd w:val="clear" w:color="auto" w:fill="auto"/>
          </w:tcPr>
          <w:p w14:paraId="12C17325" w14:textId="77777777" w:rsidR="00E71AE3" w:rsidRPr="00FB765C" w:rsidRDefault="00E71AE3" w:rsidP="00E71AE3">
            <w:pPr>
              <w:jc w:val="center"/>
              <w:rPr>
                <w:sz w:val="20"/>
                <w:szCs w:val="20"/>
              </w:rPr>
            </w:pPr>
          </w:p>
        </w:tc>
        <w:tc>
          <w:tcPr>
            <w:tcW w:w="295" w:type="pct"/>
            <w:tcBorders>
              <w:top w:val="nil"/>
              <w:left w:val="nil"/>
              <w:bottom w:val="single" w:sz="8" w:space="0" w:color="auto"/>
              <w:right w:val="single" w:sz="8" w:space="0" w:color="auto"/>
            </w:tcBorders>
            <w:shd w:val="clear" w:color="auto" w:fill="auto"/>
          </w:tcPr>
          <w:p w14:paraId="226B1C06" w14:textId="77777777" w:rsidR="00E71AE3" w:rsidRPr="00FB765C" w:rsidRDefault="00E71AE3" w:rsidP="00E71AE3">
            <w:pPr>
              <w:jc w:val="center"/>
              <w:rPr>
                <w:sz w:val="20"/>
                <w:szCs w:val="20"/>
              </w:rPr>
            </w:pPr>
          </w:p>
        </w:tc>
        <w:tc>
          <w:tcPr>
            <w:tcW w:w="345" w:type="pct"/>
            <w:tcBorders>
              <w:top w:val="single" w:sz="8" w:space="0" w:color="auto"/>
              <w:left w:val="nil"/>
              <w:bottom w:val="single" w:sz="8" w:space="0" w:color="auto"/>
              <w:right w:val="single" w:sz="8" w:space="0" w:color="000000"/>
            </w:tcBorders>
            <w:shd w:val="clear" w:color="auto" w:fill="auto"/>
          </w:tcPr>
          <w:p w14:paraId="021ED3E5" w14:textId="77777777" w:rsidR="00E71AE3" w:rsidRPr="00FB765C" w:rsidRDefault="00E71AE3" w:rsidP="00E71AE3">
            <w:pPr>
              <w:jc w:val="center"/>
              <w:rPr>
                <w:sz w:val="20"/>
                <w:szCs w:val="20"/>
              </w:rPr>
            </w:pPr>
          </w:p>
        </w:tc>
        <w:tc>
          <w:tcPr>
            <w:tcW w:w="345" w:type="pct"/>
            <w:tcBorders>
              <w:top w:val="nil"/>
              <w:left w:val="nil"/>
              <w:bottom w:val="single" w:sz="8" w:space="0" w:color="auto"/>
              <w:right w:val="single" w:sz="8" w:space="0" w:color="auto"/>
            </w:tcBorders>
            <w:shd w:val="clear" w:color="auto" w:fill="auto"/>
          </w:tcPr>
          <w:p w14:paraId="73B3B721" w14:textId="77777777" w:rsidR="00E71AE3" w:rsidRPr="00FB765C" w:rsidRDefault="00E71AE3" w:rsidP="00E71AE3">
            <w:pPr>
              <w:jc w:val="center"/>
              <w:rPr>
                <w:sz w:val="20"/>
                <w:szCs w:val="20"/>
              </w:rPr>
            </w:pPr>
          </w:p>
        </w:tc>
        <w:tc>
          <w:tcPr>
            <w:tcW w:w="229" w:type="pct"/>
            <w:tcBorders>
              <w:top w:val="nil"/>
              <w:left w:val="nil"/>
              <w:bottom w:val="single" w:sz="8" w:space="0" w:color="auto"/>
              <w:right w:val="single" w:sz="8" w:space="0" w:color="auto"/>
            </w:tcBorders>
          </w:tcPr>
          <w:p w14:paraId="50855D02" w14:textId="77777777" w:rsidR="00E71AE3" w:rsidRPr="00FB765C" w:rsidRDefault="00E71AE3" w:rsidP="00E71AE3">
            <w:pPr>
              <w:jc w:val="center"/>
              <w:rPr>
                <w:sz w:val="20"/>
                <w:szCs w:val="20"/>
              </w:rPr>
            </w:pPr>
          </w:p>
        </w:tc>
        <w:tc>
          <w:tcPr>
            <w:tcW w:w="243" w:type="pct"/>
            <w:tcBorders>
              <w:top w:val="nil"/>
              <w:left w:val="nil"/>
              <w:bottom w:val="single" w:sz="8" w:space="0" w:color="auto"/>
              <w:right w:val="single" w:sz="8" w:space="0" w:color="auto"/>
            </w:tcBorders>
          </w:tcPr>
          <w:p w14:paraId="274DF569" w14:textId="77777777" w:rsidR="00E71AE3" w:rsidRPr="00FB765C" w:rsidRDefault="00E71AE3" w:rsidP="00E71AE3">
            <w:pPr>
              <w:jc w:val="center"/>
              <w:rPr>
                <w:sz w:val="20"/>
                <w:szCs w:val="20"/>
              </w:rPr>
            </w:pPr>
          </w:p>
        </w:tc>
        <w:tc>
          <w:tcPr>
            <w:tcW w:w="229" w:type="pct"/>
            <w:tcBorders>
              <w:top w:val="nil"/>
              <w:left w:val="nil"/>
              <w:bottom w:val="single" w:sz="8" w:space="0" w:color="auto"/>
              <w:right w:val="single" w:sz="8" w:space="0" w:color="auto"/>
            </w:tcBorders>
          </w:tcPr>
          <w:p w14:paraId="74CC9542" w14:textId="77777777" w:rsidR="00E71AE3" w:rsidRPr="00FB765C" w:rsidRDefault="00E71AE3" w:rsidP="00E71AE3">
            <w:pPr>
              <w:jc w:val="center"/>
              <w:rPr>
                <w:sz w:val="20"/>
                <w:szCs w:val="20"/>
              </w:rPr>
            </w:pPr>
          </w:p>
        </w:tc>
        <w:tc>
          <w:tcPr>
            <w:tcW w:w="229" w:type="pct"/>
            <w:tcBorders>
              <w:top w:val="nil"/>
              <w:left w:val="nil"/>
              <w:bottom w:val="single" w:sz="8" w:space="0" w:color="auto"/>
              <w:right w:val="single" w:sz="8" w:space="0" w:color="auto"/>
            </w:tcBorders>
          </w:tcPr>
          <w:p w14:paraId="6786F631" w14:textId="77777777" w:rsidR="00E71AE3" w:rsidRPr="00FB765C" w:rsidRDefault="00E71AE3" w:rsidP="00E71AE3">
            <w:pPr>
              <w:jc w:val="center"/>
              <w:rPr>
                <w:sz w:val="20"/>
                <w:szCs w:val="20"/>
              </w:rPr>
            </w:pPr>
          </w:p>
        </w:tc>
        <w:tc>
          <w:tcPr>
            <w:tcW w:w="329" w:type="pct"/>
            <w:tcBorders>
              <w:top w:val="nil"/>
              <w:left w:val="nil"/>
              <w:bottom w:val="single" w:sz="8" w:space="0" w:color="auto"/>
              <w:right w:val="single" w:sz="8" w:space="0" w:color="auto"/>
            </w:tcBorders>
          </w:tcPr>
          <w:p w14:paraId="3F9FA153" w14:textId="77777777" w:rsidR="00E71AE3" w:rsidRPr="00FB765C" w:rsidRDefault="00E71AE3" w:rsidP="00E71AE3">
            <w:pPr>
              <w:jc w:val="center"/>
              <w:rPr>
                <w:sz w:val="20"/>
                <w:szCs w:val="20"/>
              </w:rPr>
            </w:pPr>
          </w:p>
        </w:tc>
      </w:tr>
      <w:tr w:rsidR="00E71AE3" w:rsidRPr="00FB765C" w14:paraId="6D88B954" w14:textId="77777777" w:rsidTr="00633760">
        <w:trPr>
          <w:trHeight w:val="330"/>
        </w:trPr>
        <w:tc>
          <w:tcPr>
            <w:tcW w:w="951" w:type="pct"/>
            <w:tcBorders>
              <w:top w:val="nil"/>
              <w:left w:val="single" w:sz="8" w:space="0" w:color="auto"/>
              <w:bottom w:val="single" w:sz="8" w:space="0" w:color="auto"/>
              <w:right w:val="single" w:sz="8" w:space="0" w:color="auto"/>
            </w:tcBorders>
            <w:shd w:val="clear" w:color="auto" w:fill="auto"/>
          </w:tcPr>
          <w:p w14:paraId="1F6E06D7" w14:textId="77777777" w:rsidR="00E71AE3" w:rsidRPr="00FB765C" w:rsidRDefault="00E71AE3" w:rsidP="00E71AE3">
            <w:pPr>
              <w:jc w:val="center"/>
              <w:rPr>
                <w:b/>
                <w:bCs/>
                <w:sz w:val="20"/>
                <w:szCs w:val="20"/>
              </w:rPr>
            </w:pPr>
            <w:r w:rsidRPr="00FB765C">
              <w:rPr>
                <w:b/>
                <w:bCs/>
                <w:sz w:val="20"/>
                <w:szCs w:val="20"/>
              </w:rPr>
              <w:t>ÖK7</w:t>
            </w:r>
          </w:p>
        </w:tc>
        <w:tc>
          <w:tcPr>
            <w:tcW w:w="360" w:type="pct"/>
            <w:tcBorders>
              <w:top w:val="nil"/>
              <w:left w:val="nil"/>
              <w:bottom w:val="single" w:sz="8" w:space="0" w:color="auto"/>
              <w:right w:val="single" w:sz="8" w:space="0" w:color="auto"/>
            </w:tcBorders>
            <w:shd w:val="clear" w:color="auto" w:fill="auto"/>
          </w:tcPr>
          <w:p w14:paraId="5B0919A8" w14:textId="77777777" w:rsidR="00E71AE3" w:rsidRPr="00FB765C" w:rsidRDefault="00E71AE3" w:rsidP="00E71AE3">
            <w:pPr>
              <w:jc w:val="center"/>
              <w:rPr>
                <w:sz w:val="20"/>
                <w:szCs w:val="20"/>
              </w:rPr>
            </w:pPr>
          </w:p>
        </w:tc>
        <w:tc>
          <w:tcPr>
            <w:tcW w:w="229" w:type="pct"/>
            <w:tcBorders>
              <w:top w:val="nil"/>
              <w:left w:val="nil"/>
              <w:bottom w:val="single" w:sz="8" w:space="0" w:color="auto"/>
              <w:right w:val="single" w:sz="8" w:space="0" w:color="auto"/>
            </w:tcBorders>
            <w:shd w:val="clear" w:color="auto" w:fill="auto"/>
          </w:tcPr>
          <w:p w14:paraId="072A1AAD" w14:textId="77777777" w:rsidR="00E71AE3" w:rsidRPr="00FB765C" w:rsidRDefault="00E71AE3" w:rsidP="00E71AE3">
            <w:pPr>
              <w:jc w:val="center"/>
              <w:rPr>
                <w:sz w:val="20"/>
                <w:szCs w:val="20"/>
              </w:rPr>
            </w:pPr>
          </w:p>
        </w:tc>
        <w:tc>
          <w:tcPr>
            <w:tcW w:w="229" w:type="pct"/>
            <w:tcBorders>
              <w:top w:val="nil"/>
              <w:left w:val="nil"/>
              <w:bottom w:val="single" w:sz="8" w:space="0" w:color="auto"/>
              <w:right w:val="single" w:sz="8" w:space="0" w:color="auto"/>
            </w:tcBorders>
            <w:shd w:val="clear" w:color="auto" w:fill="auto"/>
          </w:tcPr>
          <w:p w14:paraId="754E0DC0" w14:textId="77777777" w:rsidR="00E71AE3" w:rsidRPr="00FB765C" w:rsidRDefault="00E71AE3" w:rsidP="00E71AE3">
            <w:pPr>
              <w:jc w:val="center"/>
              <w:rPr>
                <w:sz w:val="20"/>
                <w:szCs w:val="20"/>
              </w:rPr>
            </w:pPr>
          </w:p>
        </w:tc>
        <w:tc>
          <w:tcPr>
            <w:tcW w:w="231" w:type="pct"/>
            <w:tcBorders>
              <w:top w:val="nil"/>
              <w:left w:val="nil"/>
              <w:bottom w:val="single" w:sz="8" w:space="0" w:color="auto"/>
              <w:right w:val="single" w:sz="8" w:space="0" w:color="auto"/>
            </w:tcBorders>
            <w:shd w:val="clear" w:color="auto" w:fill="auto"/>
          </w:tcPr>
          <w:p w14:paraId="4E7273B6" w14:textId="77777777" w:rsidR="00E71AE3" w:rsidRPr="00FB765C" w:rsidRDefault="00E71AE3" w:rsidP="00E71AE3">
            <w:pPr>
              <w:jc w:val="center"/>
              <w:rPr>
                <w:sz w:val="20"/>
                <w:szCs w:val="20"/>
              </w:rPr>
            </w:pPr>
          </w:p>
        </w:tc>
        <w:tc>
          <w:tcPr>
            <w:tcW w:w="229" w:type="pct"/>
            <w:tcBorders>
              <w:top w:val="nil"/>
              <w:left w:val="nil"/>
              <w:bottom w:val="single" w:sz="8" w:space="0" w:color="auto"/>
              <w:right w:val="single" w:sz="8" w:space="0" w:color="auto"/>
            </w:tcBorders>
            <w:shd w:val="clear" w:color="auto" w:fill="auto"/>
          </w:tcPr>
          <w:p w14:paraId="17CDFBCA" w14:textId="77777777" w:rsidR="00E71AE3" w:rsidRPr="00FB765C" w:rsidRDefault="00E71AE3" w:rsidP="00E71AE3">
            <w:pPr>
              <w:jc w:val="center"/>
              <w:rPr>
                <w:sz w:val="20"/>
                <w:szCs w:val="20"/>
              </w:rPr>
            </w:pPr>
          </w:p>
        </w:tc>
        <w:tc>
          <w:tcPr>
            <w:tcW w:w="232" w:type="pct"/>
            <w:tcBorders>
              <w:top w:val="single" w:sz="8" w:space="0" w:color="auto"/>
              <w:left w:val="nil"/>
              <w:bottom w:val="single" w:sz="8" w:space="0" w:color="auto"/>
              <w:right w:val="single" w:sz="8" w:space="0" w:color="000000"/>
            </w:tcBorders>
            <w:shd w:val="clear" w:color="auto" w:fill="auto"/>
          </w:tcPr>
          <w:p w14:paraId="544132B9" w14:textId="77777777" w:rsidR="00E71AE3" w:rsidRPr="00FB765C" w:rsidRDefault="00E71AE3" w:rsidP="00E71AE3">
            <w:pPr>
              <w:jc w:val="center"/>
              <w:rPr>
                <w:sz w:val="20"/>
                <w:szCs w:val="20"/>
              </w:rPr>
            </w:pPr>
          </w:p>
        </w:tc>
        <w:tc>
          <w:tcPr>
            <w:tcW w:w="295" w:type="pct"/>
            <w:tcBorders>
              <w:top w:val="nil"/>
              <w:left w:val="nil"/>
              <w:bottom w:val="single" w:sz="8" w:space="0" w:color="auto"/>
              <w:right w:val="single" w:sz="8" w:space="0" w:color="auto"/>
            </w:tcBorders>
            <w:shd w:val="clear" w:color="auto" w:fill="auto"/>
          </w:tcPr>
          <w:p w14:paraId="6443C1D7" w14:textId="77777777" w:rsidR="00E71AE3" w:rsidRPr="00FB765C" w:rsidRDefault="00E71AE3" w:rsidP="00E71AE3">
            <w:pPr>
              <w:jc w:val="center"/>
              <w:rPr>
                <w:sz w:val="20"/>
                <w:szCs w:val="20"/>
              </w:rPr>
            </w:pPr>
          </w:p>
        </w:tc>
        <w:tc>
          <w:tcPr>
            <w:tcW w:w="295" w:type="pct"/>
            <w:tcBorders>
              <w:top w:val="nil"/>
              <w:left w:val="nil"/>
              <w:bottom w:val="single" w:sz="8" w:space="0" w:color="auto"/>
              <w:right w:val="single" w:sz="8" w:space="0" w:color="auto"/>
            </w:tcBorders>
            <w:shd w:val="clear" w:color="auto" w:fill="auto"/>
          </w:tcPr>
          <w:p w14:paraId="16703EC2" w14:textId="77777777" w:rsidR="00E71AE3" w:rsidRPr="00FB765C" w:rsidRDefault="00E71AE3" w:rsidP="00E71AE3">
            <w:pPr>
              <w:jc w:val="center"/>
              <w:rPr>
                <w:sz w:val="20"/>
                <w:szCs w:val="20"/>
              </w:rPr>
            </w:pPr>
          </w:p>
        </w:tc>
        <w:tc>
          <w:tcPr>
            <w:tcW w:w="345" w:type="pct"/>
            <w:tcBorders>
              <w:top w:val="single" w:sz="8" w:space="0" w:color="auto"/>
              <w:left w:val="nil"/>
              <w:bottom w:val="single" w:sz="8" w:space="0" w:color="auto"/>
              <w:right w:val="single" w:sz="8" w:space="0" w:color="000000"/>
            </w:tcBorders>
            <w:shd w:val="clear" w:color="auto" w:fill="auto"/>
          </w:tcPr>
          <w:p w14:paraId="6B24504C" w14:textId="77777777" w:rsidR="00E71AE3" w:rsidRPr="00FB765C" w:rsidRDefault="00E71AE3" w:rsidP="00E71AE3">
            <w:pPr>
              <w:jc w:val="center"/>
              <w:rPr>
                <w:sz w:val="20"/>
                <w:szCs w:val="20"/>
              </w:rPr>
            </w:pPr>
          </w:p>
        </w:tc>
        <w:tc>
          <w:tcPr>
            <w:tcW w:w="345" w:type="pct"/>
            <w:tcBorders>
              <w:top w:val="nil"/>
              <w:left w:val="nil"/>
              <w:bottom w:val="single" w:sz="8" w:space="0" w:color="auto"/>
              <w:right w:val="single" w:sz="8" w:space="0" w:color="auto"/>
            </w:tcBorders>
            <w:shd w:val="clear" w:color="auto" w:fill="auto"/>
          </w:tcPr>
          <w:p w14:paraId="6B2959CF" w14:textId="77777777" w:rsidR="00E71AE3" w:rsidRPr="00FB765C" w:rsidRDefault="00E71AE3" w:rsidP="00E71AE3">
            <w:pPr>
              <w:jc w:val="center"/>
              <w:rPr>
                <w:sz w:val="20"/>
                <w:szCs w:val="20"/>
              </w:rPr>
            </w:pPr>
          </w:p>
        </w:tc>
        <w:tc>
          <w:tcPr>
            <w:tcW w:w="229" w:type="pct"/>
            <w:tcBorders>
              <w:top w:val="nil"/>
              <w:left w:val="nil"/>
              <w:bottom w:val="single" w:sz="8" w:space="0" w:color="auto"/>
              <w:right w:val="single" w:sz="8" w:space="0" w:color="auto"/>
            </w:tcBorders>
          </w:tcPr>
          <w:p w14:paraId="2C67511D" w14:textId="77777777" w:rsidR="00E71AE3" w:rsidRPr="00FB765C" w:rsidRDefault="00E71AE3" w:rsidP="00E71AE3">
            <w:pPr>
              <w:jc w:val="center"/>
              <w:rPr>
                <w:sz w:val="20"/>
                <w:szCs w:val="20"/>
              </w:rPr>
            </w:pPr>
          </w:p>
        </w:tc>
        <w:tc>
          <w:tcPr>
            <w:tcW w:w="243" w:type="pct"/>
            <w:tcBorders>
              <w:top w:val="nil"/>
              <w:left w:val="nil"/>
              <w:bottom w:val="single" w:sz="8" w:space="0" w:color="auto"/>
              <w:right w:val="single" w:sz="8" w:space="0" w:color="auto"/>
            </w:tcBorders>
          </w:tcPr>
          <w:p w14:paraId="129F8334" w14:textId="77777777" w:rsidR="00E71AE3" w:rsidRPr="00FB765C" w:rsidRDefault="00E71AE3" w:rsidP="00E71AE3">
            <w:pPr>
              <w:jc w:val="center"/>
              <w:rPr>
                <w:sz w:val="20"/>
                <w:szCs w:val="20"/>
              </w:rPr>
            </w:pPr>
          </w:p>
        </w:tc>
        <w:tc>
          <w:tcPr>
            <w:tcW w:w="229" w:type="pct"/>
            <w:tcBorders>
              <w:top w:val="nil"/>
              <w:left w:val="nil"/>
              <w:bottom w:val="single" w:sz="8" w:space="0" w:color="auto"/>
              <w:right w:val="single" w:sz="8" w:space="0" w:color="auto"/>
            </w:tcBorders>
          </w:tcPr>
          <w:p w14:paraId="0C79282D" w14:textId="77777777" w:rsidR="00E71AE3" w:rsidRPr="00FB765C" w:rsidRDefault="00E71AE3" w:rsidP="00E71AE3">
            <w:pPr>
              <w:jc w:val="center"/>
              <w:rPr>
                <w:sz w:val="20"/>
                <w:szCs w:val="20"/>
              </w:rPr>
            </w:pPr>
          </w:p>
        </w:tc>
        <w:tc>
          <w:tcPr>
            <w:tcW w:w="229" w:type="pct"/>
            <w:tcBorders>
              <w:top w:val="nil"/>
              <w:left w:val="nil"/>
              <w:bottom w:val="single" w:sz="8" w:space="0" w:color="auto"/>
              <w:right w:val="single" w:sz="8" w:space="0" w:color="auto"/>
            </w:tcBorders>
          </w:tcPr>
          <w:p w14:paraId="1F07085D" w14:textId="77777777" w:rsidR="00E71AE3" w:rsidRPr="00FB765C" w:rsidRDefault="00E71AE3" w:rsidP="00E71AE3">
            <w:pPr>
              <w:jc w:val="center"/>
              <w:rPr>
                <w:sz w:val="20"/>
                <w:szCs w:val="20"/>
              </w:rPr>
            </w:pPr>
          </w:p>
        </w:tc>
        <w:tc>
          <w:tcPr>
            <w:tcW w:w="329" w:type="pct"/>
            <w:tcBorders>
              <w:top w:val="nil"/>
              <w:left w:val="nil"/>
              <w:bottom w:val="single" w:sz="8" w:space="0" w:color="auto"/>
              <w:right w:val="single" w:sz="8" w:space="0" w:color="auto"/>
            </w:tcBorders>
          </w:tcPr>
          <w:p w14:paraId="6BD88C3C" w14:textId="77777777" w:rsidR="00E71AE3" w:rsidRPr="00FB765C" w:rsidRDefault="00E71AE3" w:rsidP="00E71AE3">
            <w:pPr>
              <w:jc w:val="center"/>
              <w:rPr>
                <w:sz w:val="20"/>
                <w:szCs w:val="20"/>
              </w:rPr>
            </w:pPr>
          </w:p>
        </w:tc>
      </w:tr>
      <w:tr w:rsidR="00E71AE3" w:rsidRPr="00FB765C" w14:paraId="1806EAEF" w14:textId="77777777" w:rsidTr="00633760">
        <w:trPr>
          <w:trHeight w:val="330"/>
        </w:trPr>
        <w:tc>
          <w:tcPr>
            <w:tcW w:w="951" w:type="pct"/>
            <w:tcBorders>
              <w:top w:val="nil"/>
              <w:left w:val="single" w:sz="8" w:space="0" w:color="auto"/>
              <w:bottom w:val="single" w:sz="8" w:space="0" w:color="auto"/>
              <w:right w:val="single" w:sz="8" w:space="0" w:color="auto"/>
            </w:tcBorders>
            <w:shd w:val="clear" w:color="auto" w:fill="auto"/>
          </w:tcPr>
          <w:p w14:paraId="313ABC22" w14:textId="77777777" w:rsidR="00E71AE3" w:rsidRPr="00FB765C" w:rsidRDefault="00E71AE3" w:rsidP="00E71AE3">
            <w:pPr>
              <w:jc w:val="center"/>
              <w:rPr>
                <w:b/>
                <w:bCs/>
                <w:sz w:val="20"/>
                <w:szCs w:val="20"/>
              </w:rPr>
            </w:pPr>
            <w:r w:rsidRPr="00FB765C">
              <w:rPr>
                <w:b/>
                <w:bCs/>
                <w:sz w:val="20"/>
                <w:szCs w:val="20"/>
              </w:rPr>
              <w:t>ÖK8</w:t>
            </w:r>
          </w:p>
        </w:tc>
        <w:tc>
          <w:tcPr>
            <w:tcW w:w="360" w:type="pct"/>
            <w:tcBorders>
              <w:top w:val="nil"/>
              <w:left w:val="nil"/>
              <w:bottom w:val="single" w:sz="8" w:space="0" w:color="auto"/>
              <w:right w:val="single" w:sz="8" w:space="0" w:color="auto"/>
            </w:tcBorders>
            <w:shd w:val="clear" w:color="auto" w:fill="auto"/>
          </w:tcPr>
          <w:p w14:paraId="35503E7E" w14:textId="77777777" w:rsidR="00E71AE3" w:rsidRPr="00FB765C" w:rsidRDefault="00E71AE3" w:rsidP="00E71AE3">
            <w:pPr>
              <w:jc w:val="center"/>
              <w:rPr>
                <w:sz w:val="20"/>
                <w:szCs w:val="20"/>
              </w:rPr>
            </w:pPr>
          </w:p>
        </w:tc>
        <w:tc>
          <w:tcPr>
            <w:tcW w:w="229" w:type="pct"/>
            <w:tcBorders>
              <w:top w:val="nil"/>
              <w:left w:val="nil"/>
              <w:bottom w:val="single" w:sz="8" w:space="0" w:color="auto"/>
              <w:right w:val="single" w:sz="8" w:space="0" w:color="auto"/>
            </w:tcBorders>
            <w:shd w:val="clear" w:color="auto" w:fill="auto"/>
          </w:tcPr>
          <w:p w14:paraId="627A2EF4" w14:textId="77777777" w:rsidR="00E71AE3" w:rsidRPr="00FB765C" w:rsidRDefault="00E71AE3" w:rsidP="00E71AE3">
            <w:pPr>
              <w:jc w:val="center"/>
              <w:rPr>
                <w:sz w:val="20"/>
                <w:szCs w:val="20"/>
              </w:rPr>
            </w:pPr>
          </w:p>
        </w:tc>
        <w:tc>
          <w:tcPr>
            <w:tcW w:w="229" w:type="pct"/>
            <w:tcBorders>
              <w:top w:val="nil"/>
              <w:left w:val="nil"/>
              <w:bottom w:val="single" w:sz="8" w:space="0" w:color="auto"/>
              <w:right w:val="single" w:sz="8" w:space="0" w:color="auto"/>
            </w:tcBorders>
            <w:shd w:val="clear" w:color="auto" w:fill="auto"/>
          </w:tcPr>
          <w:p w14:paraId="046835EA" w14:textId="77777777" w:rsidR="00E71AE3" w:rsidRPr="00FB765C" w:rsidRDefault="00E71AE3" w:rsidP="00E71AE3">
            <w:pPr>
              <w:jc w:val="center"/>
              <w:rPr>
                <w:sz w:val="20"/>
                <w:szCs w:val="20"/>
              </w:rPr>
            </w:pPr>
          </w:p>
        </w:tc>
        <w:tc>
          <w:tcPr>
            <w:tcW w:w="231" w:type="pct"/>
            <w:tcBorders>
              <w:top w:val="nil"/>
              <w:left w:val="nil"/>
              <w:bottom w:val="single" w:sz="8" w:space="0" w:color="auto"/>
              <w:right w:val="single" w:sz="8" w:space="0" w:color="auto"/>
            </w:tcBorders>
            <w:shd w:val="clear" w:color="auto" w:fill="auto"/>
          </w:tcPr>
          <w:p w14:paraId="2CE8FB5F" w14:textId="77777777" w:rsidR="00E71AE3" w:rsidRPr="00FB765C" w:rsidRDefault="00E71AE3" w:rsidP="00E71AE3">
            <w:pPr>
              <w:jc w:val="center"/>
              <w:rPr>
                <w:sz w:val="20"/>
                <w:szCs w:val="20"/>
              </w:rPr>
            </w:pPr>
          </w:p>
        </w:tc>
        <w:tc>
          <w:tcPr>
            <w:tcW w:w="229" w:type="pct"/>
            <w:tcBorders>
              <w:top w:val="nil"/>
              <w:left w:val="nil"/>
              <w:bottom w:val="single" w:sz="8" w:space="0" w:color="auto"/>
              <w:right w:val="single" w:sz="8" w:space="0" w:color="auto"/>
            </w:tcBorders>
            <w:shd w:val="clear" w:color="auto" w:fill="auto"/>
          </w:tcPr>
          <w:p w14:paraId="0100292F" w14:textId="77777777" w:rsidR="00E71AE3" w:rsidRPr="00FB765C" w:rsidRDefault="00E71AE3" w:rsidP="00E71AE3">
            <w:pPr>
              <w:jc w:val="center"/>
              <w:rPr>
                <w:sz w:val="20"/>
                <w:szCs w:val="20"/>
              </w:rPr>
            </w:pPr>
          </w:p>
        </w:tc>
        <w:tc>
          <w:tcPr>
            <w:tcW w:w="232" w:type="pct"/>
            <w:tcBorders>
              <w:top w:val="single" w:sz="8" w:space="0" w:color="auto"/>
              <w:left w:val="nil"/>
              <w:bottom w:val="single" w:sz="8" w:space="0" w:color="auto"/>
              <w:right w:val="single" w:sz="8" w:space="0" w:color="000000"/>
            </w:tcBorders>
            <w:shd w:val="clear" w:color="auto" w:fill="auto"/>
          </w:tcPr>
          <w:p w14:paraId="7E388FFD" w14:textId="77777777" w:rsidR="00E71AE3" w:rsidRPr="00FB765C" w:rsidRDefault="00E71AE3" w:rsidP="00E71AE3">
            <w:pPr>
              <w:jc w:val="center"/>
              <w:rPr>
                <w:sz w:val="20"/>
                <w:szCs w:val="20"/>
              </w:rPr>
            </w:pPr>
          </w:p>
        </w:tc>
        <w:tc>
          <w:tcPr>
            <w:tcW w:w="295" w:type="pct"/>
            <w:tcBorders>
              <w:top w:val="nil"/>
              <w:left w:val="nil"/>
              <w:bottom w:val="single" w:sz="8" w:space="0" w:color="auto"/>
              <w:right w:val="single" w:sz="8" w:space="0" w:color="auto"/>
            </w:tcBorders>
            <w:shd w:val="clear" w:color="auto" w:fill="auto"/>
          </w:tcPr>
          <w:p w14:paraId="5AF8EBA6" w14:textId="77777777" w:rsidR="00E71AE3" w:rsidRPr="00FB765C" w:rsidRDefault="00E71AE3" w:rsidP="00E71AE3">
            <w:pPr>
              <w:jc w:val="center"/>
              <w:rPr>
                <w:sz w:val="20"/>
                <w:szCs w:val="20"/>
              </w:rPr>
            </w:pPr>
          </w:p>
        </w:tc>
        <w:tc>
          <w:tcPr>
            <w:tcW w:w="295" w:type="pct"/>
            <w:tcBorders>
              <w:top w:val="nil"/>
              <w:left w:val="nil"/>
              <w:bottom w:val="single" w:sz="8" w:space="0" w:color="auto"/>
              <w:right w:val="single" w:sz="8" w:space="0" w:color="auto"/>
            </w:tcBorders>
            <w:shd w:val="clear" w:color="auto" w:fill="auto"/>
          </w:tcPr>
          <w:p w14:paraId="1A7525BC" w14:textId="77777777" w:rsidR="00E71AE3" w:rsidRPr="00FB765C" w:rsidRDefault="00E71AE3" w:rsidP="00E71AE3">
            <w:pPr>
              <w:jc w:val="center"/>
              <w:rPr>
                <w:sz w:val="20"/>
                <w:szCs w:val="20"/>
              </w:rPr>
            </w:pPr>
          </w:p>
        </w:tc>
        <w:tc>
          <w:tcPr>
            <w:tcW w:w="345" w:type="pct"/>
            <w:tcBorders>
              <w:top w:val="single" w:sz="8" w:space="0" w:color="auto"/>
              <w:left w:val="nil"/>
              <w:bottom w:val="single" w:sz="8" w:space="0" w:color="auto"/>
              <w:right w:val="single" w:sz="8" w:space="0" w:color="000000"/>
            </w:tcBorders>
            <w:shd w:val="clear" w:color="auto" w:fill="auto"/>
          </w:tcPr>
          <w:p w14:paraId="1B355C64" w14:textId="77777777" w:rsidR="00E71AE3" w:rsidRPr="00FB765C" w:rsidRDefault="00E71AE3" w:rsidP="00E71AE3">
            <w:pPr>
              <w:jc w:val="center"/>
              <w:rPr>
                <w:sz w:val="20"/>
                <w:szCs w:val="20"/>
              </w:rPr>
            </w:pPr>
          </w:p>
        </w:tc>
        <w:tc>
          <w:tcPr>
            <w:tcW w:w="345" w:type="pct"/>
            <w:tcBorders>
              <w:top w:val="nil"/>
              <w:left w:val="nil"/>
              <w:bottom w:val="single" w:sz="8" w:space="0" w:color="auto"/>
              <w:right w:val="single" w:sz="8" w:space="0" w:color="auto"/>
            </w:tcBorders>
            <w:shd w:val="clear" w:color="auto" w:fill="auto"/>
          </w:tcPr>
          <w:p w14:paraId="6926198E" w14:textId="77777777" w:rsidR="00E71AE3" w:rsidRPr="00FB765C" w:rsidRDefault="00E71AE3" w:rsidP="00E71AE3">
            <w:pPr>
              <w:jc w:val="center"/>
              <w:rPr>
                <w:sz w:val="20"/>
                <w:szCs w:val="20"/>
              </w:rPr>
            </w:pPr>
          </w:p>
        </w:tc>
        <w:tc>
          <w:tcPr>
            <w:tcW w:w="229" w:type="pct"/>
            <w:tcBorders>
              <w:top w:val="nil"/>
              <w:left w:val="nil"/>
              <w:bottom w:val="single" w:sz="8" w:space="0" w:color="auto"/>
              <w:right w:val="single" w:sz="8" w:space="0" w:color="auto"/>
            </w:tcBorders>
          </w:tcPr>
          <w:p w14:paraId="75AF4362" w14:textId="77777777" w:rsidR="00E71AE3" w:rsidRPr="00FB765C" w:rsidRDefault="00E71AE3" w:rsidP="00E71AE3">
            <w:pPr>
              <w:jc w:val="center"/>
              <w:rPr>
                <w:sz w:val="20"/>
                <w:szCs w:val="20"/>
              </w:rPr>
            </w:pPr>
          </w:p>
        </w:tc>
        <w:tc>
          <w:tcPr>
            <w:tcW w:w="243" w:type="pct"/>
            <w:tcBorders>
              <w:top w:val="nil"/>
              <w:left w:val="nil"/>
              <w:bottom w:val="single" w:sz="8" w:space="0" w:color="auto"/>
              <w:right w:val="single" w:sz="8" w:space="0" w:color="auto"/>
            </w:tcBorders>
          </w:tcPr>
          <w:p w14:paraId="5FB90EE5" w14:textId="77777777" w:rsidR="00E71AE3" w:rsidRPr="00FB765C" w:rsidRDefault="00E71AE3" w:rsidP="00E71AE3">
            <w:pPr>
              <w:jc w:val="center"/>
              <w:rPr>
                <w:sz w:val="20"/>
                <w:szCs w:val="20"/>
              </w:rPr>
            </w:pPr>
          </w:p>
        </w:tc>
        <w:tc>
          <w:tcPr>
            <w:tcW w:w="229" w:type="pct"/>
            <w:tcBorders>
              <w:top w:val="nil"/>
              <w:left w:val="nil"/>
              <w:bottom w:val="single" w:sz="8" w:space="0" w:color="auto"/>
              <w:right w:val="single" w:sz="8" w:space="0" w:color="auto"/>
            </w:tcBorders>
          </w:tcPr>
          <w:p w14:paraId="597D509D" w14:textId="77777777" w:rsidR="00E71AE3" w:rsidRPr="00FB765C" w:rsidRDefault="00E71AE3" w:rsidP="00E71AE3">
            <w:pPr>
              <w:jc w:val="center"/>
              <w:rPr>
                <w:sz w:val="20"/>
                <w:szCs w:val="20"/>
              </w:rPr>
            </w:pPr>
          </w:p>
        </w:tc>
        <w:tc>
          <w:tcPr>
            <w:tcW w:w="229" w:type="pct"/>
            <w:tcBorders>
              <w:top w:val="nil"/>
              <w:left w:val="nil"/>
              <w:bottom w:val="single" w:sz="8" w:space="0" w:color="auto"/>
              <w:right w:val="single" w:sz="8" w:space="0" w:color="auto"/>
            </w:tcBorders>
          </w:tcPr>
          <w:p w14:paraId="378A86AE" w14:textId="77777777" w:rsidR="00E71AE3" w:rsidRPr="00FB765C" w:rsidRDefault="00E71AE3" w:rsidP="00E71AE3">
            <w:pPr>
              <w:jc w:val="center"/>
              <w:rPr>
                <w:sz w:val="20"/>
                <w:szCs w:val="20"/>
              </w:rPr>
            </w:pPr>
          </w:p>
        </w:tc>
        <w:tc>
          <w:tcPr>
            <w:tcW w:w="329" w:type="pct"/>
            <w:tcBorders>
              <w:top w:val="nil"/>
              <w:left w:val="nil"/>
              <w:bottom w:val="single" w:sz="8" w:space="0" w:color="auto"/>
              <w:right w:val="single" w:sz="8" w:space="0" w:color="auto"/>
            </w:tcBorders>
          </w:tcPr>
          <w:p w14:paraId="585D8D69" w14:textId="77777777" w:rsidR="00E71AE3" w:rsidRPr="00FB765C" w:rsidRDefault="00E71AE3" w:rsidP="00E71AE3">
            <w:pPr>
              <w:jc w:val="center"/>
              <w:rPr>
                <w:sz w:val="20"/>
                <w:szCs w:val="20"/>
              </w:rPr>
            </w:pPr>
          </w:p>
        </w:tc>
      </w:tr>
    </w:tbl>
    <w:p w14:paraId="5C6F9AFB" w14:textId="77777777" w:rsidR="00E71AE3" w:rsidRPr="00FB765C" w:rsidRDefault="00E71AE3" w:rsidP="00E71AE3">
      <w:pPr>
        <w:jc w:val="both"/>
        <w:rPr>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901"/>
        <w:gridCol w:w="1080"/>
        <w:gridCol w:w="1579"/>
      </w:tblGrid>
      <w:tr w:rsidR="00E71AE3" w:rsidRPr="00FB765C" w14:paraId="57E90227" w14:textId="77777777" w:rsidTr="00432114">
        <w:trPr>
          <w:trHeight w:val="264"/>
        </w:trPr>
        <w:tc>
          <w:tcPr>
            <w:tcW w:w="9067" w:type="dxa"/>
            <w:gridSpan w:val="4"/>
          </w:tcPr>
          <w:p w14:paraId="409965F3" w14:textId="77777777" w:rsidR="00E71AE3" w:rsidRPr="00FB765C" w:rsidRDefault="00E71AE3" w:rsidP="00E71AE3">
            <w:pPr>
              <w:rPr>
                <w:b/>
                <w:sz w:val="20"/>
                <w:szCs w:val="20"/>
              </w:rPr>
            </w:pPr>
            <w:r w:rsidRPr="00FB765C">
              <w:rPr>
                <w:b/>
                <w:sz w:val="20"/>
                <w:szCs w:val="20"/>
              </w:rPr>
              <w:t xml:space="preserve">AKTS Tablosu: </w:t>
            </w:r>
          </w:p>
        </w:tc>
      </w:tr>
      <w:tr w:rsidR="00E71AE3" w:rsidRPr="00FB765C" w14:paraId="5558137C" w14:textId="77777777" w:rsidTr="00432114">
        <w:trPr>
          <w:trHeight w:val="264"/>
        </w:trPr>
        <w:tc>
          <w:tcPr>
            <w:tcW w:w="5507" w:type="dxa"/>
          </w:tcPr>
          <w:p w14:paraId="21047B12" w14:textId="77777777" w:rsidR="00E71AE3" w:rsidRPr="00FB765C" w:rsidRDefault="00E71AE3" w:rsidP="00E71AE3">
            <w:pPr>
              <w:rPr>
                <w:b/>
                <w:sz w:val="20"/>
                <w:szCs w:val="20"/>
              </w:rPr>
            </w:pPr>
            <w:r w:rsidRPr="00FB765C">
              <w:rPr>
                <w:b/>
                <w:sz w:val="20"/>
                <w:szCs w:val="20"/>
              </w:rPr>
              <w:t xml:space="preserve">Derse İlişkin Etkinlikler </w:t>
            </w:r>
          </w:p>
        </w:tc>
        <w:tc>
          <w:tcPr>
            <w:tcW w:w="901" w:type="dxa"/>
          </w:tcPr>
          <w:p w14:paraId="43F22067" w14:textId="77777777" w:rsidR="00E71AE3" w:rsidRPr="00FB765C" w:rsidRDefault="00E71AE3" w:rsidP="00E71AE3">
            <w:pPr>
              <w:jc w:val="center"/>
              <w:rPr>
                <w:sz w:val="20"/>
                <w:szCs w:val="20"/>
              </w:rPr>
            </w:pPr>
            <w:r w:rsidRPr="00FB765C">
              <w:rPr>
                <w:sz w:val="20"/>
                <w:szCs w:val="20"/>
              </w:rPr>
              <w:t>Sayısı</w:t>
            </w:r>
          </w:p>
        </w:tc>
        <w:tc>
          <w:tcPr>
            <w:tcW w:w="1080" w:type="dxa"/>
          </w:tcPr>
          <w:p w14:paraId="3AD1F878" w14:textId="77777777" w:rsidR="00E71AE3" w:rsidRPr="00FB765C" w:rsidRDefault="00E71AE3" w:rsidP="00E71AE3">
            <w:pPr>
              <w:jc w:val="center"/>
              <w:rPr>
                <w:sz w:val="20"/>
                <w:szCs w:val="20"/>
              </w:rPr>
            </w:pPr>
            <w:r w:rsidRPr="00FB765C">
              <w:rPr>
                <w:sz w:val="20"/>
                <w:szCs w:val="20"/>
              </w:rPr>
              <w:t>Süresi</w:t>
            </w:r>
          </w:p>
          <w:p w14:paraId="2435E066" w14:textId="77777777" w:rsidR="00E71AE3" w:rsidRPr="00FB765C" w:rsidRDefault="00E71AE3" w:rsidP="00E71AE3">
            <w:pPr>
              <w:jc w:val="center"/>
              <w:rPr>
                <w:sz w:val="20"/>
                <w:szCs w:val="20"/>
              </w:rPr>
            </w:pPr>
            <w:r w:rsidRPr="00FB765C">
              <w:rPr>
                <w:sz w:val="20"/>
                <w:szCs w:val="20"/>
              </w:rPr>
              <w:t>(saat)</w:t>
            </w:r>
          </w:p>
        </w:tc>
        <w:tc>
          <w:tcPr>
            <w:tcW w:w="1579" w:type="dxa"/>
          </w:tcPr>
          <w:p w14:paraId="41EE6380" w14:textId="77777777" w:rsidR="00E71AE3" w:rsidRPr="00FB765C" w:rsidRDefault="00E71AE3" w:rsidP="00E71AE3">
            <w:pPr>
              <w:jc w:val="center"/>
              <w:rPr>
                <w:sz w:val="20"/>
                <w:szCs w:val="20"/>
              </w:rPr>
            </w:pPr>
            <w:r w:rsidRPr="00FB765C">
              <w:rPr>
                <w:sz w:val="20"/>
                <w:szCs w:val="20"/>
              </w:rPr>
              <w:t>Toplam İşyükü</w:t>
            </w:r>
          </w:p>
          <w:p w14:paraId="716BF30C" w14:textId="77777777" w:rsidR="00E71AE3" w:rsidRPr="00FB765C" w:rsidRDefault="00E71AE3" w:rsidP="00E71AE3">
            <w:pPr>
              <w:jc w:val="center"/>
              <w:rPr>
                <w:sz w:val="20"/>
                <w:szCs w:val="20"/>
              </w:rPr>
            </w:pPr>
            <w:r w:rsidRPr="00FB765C">
              <w:rPr>
                <w:sz w:val="20"/>
                <w:szCs w:val="20"/>
              </w:rPr>
              <w:t xml:space="preserve">(Saat) </w:t>
            </w:r>
          </w:p>
        </w:tc>
      </w:tr>
      <w:tr w:rsidR="00E71AE3" w:rsidRPr="00FB765C" w14:paraId="589C8EC9" w14:textId="77777777" w:rsidTr="00432114">
        <w:trPr>
          <w:trHeight w:val="264"/>
        </w:trPr>
        <w:tc>
          <w:tcPr>
            <w:tcW w:w="9067" w:type="dxa"/>
            <w:gridSpan w:val="4"/>
          </w:tcPr>
          <w:p w14:paraId="2EF06D44" w14:textId="77777777" w:rsidR="00E71AE3" w:rsidRPr="00FB765C" w:rsidRDefault="00E71AE3" w:rsidP="00E71AE3">
            <w:pPr>
              <w:rPr>
                <w:sz w:val="20"/>
                <w:szCs w:val="20"/>
              </w:rPr>
            </w:pPr>
            <w:r w:rsidRPr="00FB765C">
              <w:rPr>
                <w:b/>
                <w:sz w:val="20"/>
                <w:szCs w:val="20"/>
              </w:rPr>
              <w:t>Ders içi etkinlikler</w:t>
            </w:r>
          </w:p>
        </w:tc>
      </w:tr>
      <w:tr w:rsidR="00E71AE3" w:rsidRPr="00FB765C" w14:paraId="0B4FEB7A" w14:textId="77777777" w:rsidTr="00432114">
        <w:trPr>
          <w:trHeight w:val="250"/>
        </w:trPr>
        <w:tc>
          <w:tcPr>
            <w:tcW w:w="5507" w:type="dxa"/>
          </w:tcPr>
          <w:p w14:paraId="091EA0FF" w14:textId="77777777" w:rsidR="00E71AE3" w:rsidRPr="00FB765C" w:rsidRDefault="00E71AE3" w:rsidP="00E71AE3">
            <w:pPr>
              <w:ind w:firstLine="540"/>
              <w:rPr>
                <w:sz w:val="20"/>
                <w:szCs w:val="20"/>
              </w:rPr>
            </w:pPr>
            <w:r w:rsidRPr="00FB765C">
              <w:rPr>
                <w:sz w:val="20"/>
                <w:szCs w:val="20"/>
              </w:rPr>
              <w:t>Ders anlatımı</w:t>
            </w:r>
          </w:p>
        </w:tc>
        <w:tc>
          <w:tcPr>
            <w:tcW w:w="901" w:type="dxa"/>
          </w:tcPr>
          <w:p w14:paraId="7713004B" w14:textId="77777777" w:rsidR="00E71AE3" w:rsidRPr="00FB765C" w:rsidRDefault="00E71AE3" w:rsidP="00E71AE3">
            <w:pPr>
              <w:jc w:val="center"/>
              <w:rPr>
                <w:sz w:val="20"/>
                <w:szCs w:val="20"/>
              </w:rPr>
            </w:pPr>
            <w:r w:rsidRPr="00FB765C">
              <w:rPr>
                <w:sz w:val="20"/>
                <w:szCs w:val="20"/>
              </w:rPr>
              <w:t>13</w:t>
            </w:r>
          </w:p>
        </w:tc>
        <w:tc>
          <w:tcPr>
            <w:tcW w:w="1080" w:type="dxa"/>
          </w:tcPr>
          <w:p w14:paraId="2EFF3D26" w14:textId="77777777" w:rsidR="00E71AE3" w:rsidRPr="00FB765C" w:rsidRDefault="00E71AE3" w:rsidP="00E71AE3">
            <w:pPr>
              <w:jc w:val="center"/>
              <w:rPr>
                <w:sz w:val="20"/>
                <w:szCs w:val="20"/>
              </w:rPr>
            </w:pPr>
            <w:r w:rsidRPr="00FB765C">
              <w:rPr>
                <w:sz w:val="20"/>
                <w:szCs w:val="20"/>
              </w:rPr>
              <w:t>2</w:t>
            </w:r>
          </w:p>
        </w:tc>
        <w:tc>
          <w:tcPr>
            <w:tcW w:w="1579" w:type="dxa"/>
          </w:tcPr>
          <w:p w14:paraId="10D9B70B" w14:textId="77777777" w:rsidR="00E71AE3" w:rsidRPr="00FB765C" w:rsidRDefault="00E71AE3" w:rsidP="00E71AE3">
            <w:pPr>
              <w:jc w:val="center"/>
              <w:rPr>
                <w:sz w:val="20"/>
                <w:szCs w:val="20"/>
              </w:rPr>
            </w:pPr>
            <w:r w:rsidRPr="00FB765C">
              <w:rPr>
                <w:sz w:val="20"/>
                <w:szCs w:val="20"/>
              </w:rPr>
              <w:t>26</w:t>
            </w:r>
          </w:p>
        </w:tc>
      </w:tr>
      <w:tr w:rsidR="00E71AE3" w:rsidRPr="00FB765C" w14:paraId="6C2CC14D" w14:textId="77777777" w:rsidTr="00432114">
        <w:trPr>
          <w:trHeight w:val="250"/>
        </w:trPr>
        <w:tc>
          <w:tcPr>
            <w:tcW w:w="5507" w:type="dxa"/>
          </w:tcPr>
          <w:p w14:paraId="14096FEE" w14:textId="77777777" w:rsidR="00E71AE3" w:rsidRPr="00FB765C" w:rsidRDefault="00E71AE3" w:rsidP="00E71AE3">
            <w:pPr>
              <w:ind w:firstLine="540"/>
              <w:rPr>
                <w:sz w:val="20"/>
                <w:szCs w:val="20"/>
              </w:rPr>
            </w:pPr>
            <w:r w:rsidRPr="00FB765C">
              <w:rPr>
                <w:sz w:val="20"/>
                <w:szCs w:val="20"/>
              </w:rPr>
              <w:t xml:space="preserve">Uygulama </w:t>
            </w:r>
          </w:p>
        </w:tc>
        <w:tc>
          <w:tcPr>
            <w:tcW w:w="901" w:type="dxa"/>
          </w:tcPr>
          <w:p w14:paraId="4917B150" w14:textId="77777777" w:rsidR="00E71AE3" w:rsidRPr="00FB765C" w:rsidRDefault="00E71AE3" w:rsidP="00E71AE3">
            <w:pPr>
              <w:jc w:val="center"/>
              <w:rPr>
                <w:sz w:val="20"/>
                <w:szCs w:val="20"/>
              </w:rPr>
            </w:pPr>
            <w:r w:rsidRPr="00FB765C">
              <w:rPr>
                <w:sz w:val="20"/>
                <w:szCs w:val="20"/>
              </w:rPr>
              <w:t>0</w:t>
            </w:r>
          </w:p>
        </w:tc>
        <w:tc>
          <w:tcPr>
            <w:tcW w:w="1080" w:type="dxa"/>
          </w:tcPr>
          <w:p w14:paraId="2CFA1837" w14:textId="77777777" w:rsidR="00E71AE3" w:rsidRPr="00FB765C" w:rsidRDefault="00E71AE3" w:rsidP="00E71AE3">
            <w:pPr>
              <w:jc w:val="center"/>
              <w:rPr>
                <w:sz w:val="20"/>
                <w:szCs w:val="20"/>
              </w:rPr>
            </w:pPr>
            <w:r w:rsidRPr="00FB765C">
              <w:rPr>
                <w:sz w:val="20"/>
                <w:szCs w:val="20"/>
              </w:rPr>
              <w:t>0</w:t>
            </w:r>
          </w:p>
        </w:tc>
        <w:tc>
          <w:tcPr>
            <w:tcW w:w="1579" w:type="dxa"/>
          </w:tcPr>
          <w:p w14:paraId="117FBAC5" w14:textId="77777777" w:rsidR="00E71AE3" w:rsidRPr="00FB765C" w:rsidRDefault="00E71AE3" w:rsidP="00E71AE3">
            <w:pPr>
              <w:jc w:val="center"/>
              <w:rPr>
                <w:sz w:val="20"/>
                <w:szCs w:val="20"/>
              </w:rPr>
            </w:pPr>
            <w:r w:rsidRPr="00FB765C">
              <w:rPr>
                <w:sz w:val="20"/>
                <w:szCs w:val="20"/>
              </w:rPr>
              <w:t>0</w:t>
            </w:r>
          </w:p>
        </w:tc>
      </w:tr>
      <w:tr w:rsidR="00E71AE3" w:rsidRPr="00FB765C" w14:paraId="22FE1075" w14:textId="77777777" w:rsidTr="00432114">
        <w:trPr>
          <w:trHeight w:val="250"/>
        </w:trPr>
        <w:tc>
          <w:tcPr>
            <w:tcW w:w="9067" w:type="dxa"/>
            <w:gridSpan w:val="4"/>
          </w:tcPr>
          <w:p w14:paraId="0C00877C" w14:textId="77777777" w:rsidR="00E71AE3" w:rsidRPr="00FB765C" w:rsidRDefault="00E71AE3" w:rsidP="00E71AE3">
            <w:pPr>
              <w:rPr>
                <w:b/>
                <w:sz w:val="20"/>
                <w:szCs w:val="20"/>
              </w:rPr>
            </w:pPr>
            <w:r w:rsidRPr="00FB765C">
              <w:rPr>
                <w:b/>
                <w:sz w:val="20"/>
                <w:szCs w:val="20"/>
              </w:rPr>
              <w:t xml:space="preserve">Sınavlar </w:t>
            </w:r>
          </w:p>
          <w:p w14:paraId="0B5A51BA" w14:textId="77777777" w:rsidR="00E71AE3" w:rsidRPr="00FB765C" w:rsidRDefault="00E71AE3" w:rsidP="00E71AE3">
            <w:pPr>
              <w:jc w:val="both"/>
              <w:rPr>
                <w:sz w:val="20"/>
                <w:szCs w:val="20"/>
              </w:rPr>
            </w:pPr>
            <w:r w:rsidRPr="00FB765C">
              <w:rPr>
                <w:sz w:val="20"/>
                <w:szCs w:val="20"/>
              </w:rPr>
              <w:t>(Sınav ders saatleri içerisinde gerçekleştirilirse, söz konusu sınav süresi ders içi etkinliklerden düşürülmelidir)</w:t>
            </w:r>
          </w:p>
        </w:tc>
      </w:tr>
      <w:tr w:rsidR="00E71AE3" w:rsidRPr="00FB765C" w14:paraId="4E30EC7F" w14:textId="77777777" w:rsidTr="00432114">
        <w:trPr>
          <w:trHeight w:val="250"/>
        </w:trPr>
        <w:tc>
          <w:tcPr>
            <w:tcW w:w="5507" w:type="dxa"/>
          </w:tcPr>
          <w:p w14:paraId="07CA21B6" w14:textId="77777777" w:rsidR="00E71AE3" w:rsidRPr="00FB765C" w:rsidRDefault="00E71AE3" w:rsidP="00E71AE3">
            <w:pPr>
              <w:ind w:left="540"/>
              <w:rPr>
                <w:sz w:val="20"/>
                <w:szCs w:val="20"/>
              </w:rPr>
            </w:pPr>
            <w:r w:rsidRPr="00FB765C">
              <w:rPr>
                <w:sz w:val="20"/>
                <w:szCs w:val="20"/>
              </w:rPr>
              <w:t>Final Sınavı</w:t>
            </w:r>
          </w:p>
        </w:tc>
        <w:tc>
          <w:tcPr>
            <w:tcW w:w="901" w:type="dxa"/>
          </w:tcPr>
          <w:p w14:paraId="707C0859" w14:textId="77777777" w:rsidR="00E71AE3" w:rsidRPr="00FB765C" w:rsidRDefault="00E71AE3" w:rsidP="00E71AE3">
            <w:pPr>
              <w:jc w:val="center"/>
              <w:rPr>
                <w:sz w:val="20"/>
                <w:szCs w:val="20"/>
              </w:rPr>
            </w:pPr>
            <w:r w:rsidRPr="00FB765C">
              <w:rPr>
                <w:sz w:val="20"/>
                <w:szCs w:val="20"/>
              </w:rPr>
              <w:t>1</w:t>
            </w:r>
          </w:p>
        </w:tc>
        <w:tc>
          <w:tcPr>
            <w:tcW w:w="1080" w:type="dxa"/>
          </w:tcPr>
          <w:p w14:paraId="6159383D" w14:textId="77777777" w:rsidR="00E71AE3" w:rsidRPr="00FB765C" w:rsidRDefault="00E71AE3" w:rsidP="00E71AE3">
            <w:pPr>
              <w:jc w:val="center"/>
              <w:rPr>
                <w:sz w:val="20"/>
                <w:szCs w:val="20"/>
              </w:rPr>
            </w:pPr>
            <w:r w:rsidRPr="00FB765C">
              <w:rPr>
                <w:sz w:val="20"/>
                <w:szCs w:val="20"/>
              </w:rPr>
              <w:t>2</w:t>
            </w:r>
          </w:p>
        </w:tc>
        <w:tc>
          <w:tcPr>
            <w:tcW w:w="1579" w:type="dxa"/>
          </w:tcPr>
          <w:p w14:paraId="36CF6A61" w14:textId="77777777" w:rsidR="00E71AE3" w:rsidRPr="00FB765C" w:rsidRDefault="00E71AE3" w:rsidP="00E71AE3">
            <w:pPr>
              <w:jc w:val="center"/>
              <w:rPr>
                <w:sz w:val="20"/>
                <w:szCs w:val="20"/>
              </w:rPr>
            </w:pPr>
            <w:r w:rsidRPr="00FB765C">
              <w:rPr>
                <w:sz w:val="20"/>
                <w:szCs w:val="20"/>
              </w:rPr>
              <w:t>2</w:t>
            </w:r>
          </w:p>
        </w:tc>
      </w:tr>
      <w:tr w:rsidR="00E71AE3" w:rsidRPr="00FB765C" w14:paraId="6FFE9841" w14:textId="77777777" w:rsidTr="00432114">
        <w:trPr>
          <w:trHeight w:val="250"/>
        </w:trPr>
        <w:tc>
          <w:tcPr>
            <w:tcW w:w="5507" w:type="dxa"/>
          </w:tcPr>
          <w:p w14:paraId="45ED9522" w14:textId="77777777" w:rsidR="00E71AE3" w:rsidRPr="00FB765C" w:rsidRDefault="00E71AE3" w:rsidP="00E71AE3">
            <w:pPr>
              <w:ind w:left="540"/>
              <w:rPr>
                <w:sz w:val="20"/>
                <w:szCs w:val="20"/>
              </w:rPr>
            </w:pPr>
            <w:r w:rsidRPr="00FB765C">
              <w:rPr>
                <w:sz w:val="20"/>
                <w:szCs w:val="20"/>
              </w:rPr>
              <w:t>Vize Sınavı</w:t>
            </w:r>
          </w:p>
        </w:tc>
        <w:tc>
          <w:tcPr>
            <w:tcW w:w="901" w:type="dxa"/>
          </w:tcPr>
          <w:p w14:paraId="467F20C1" w14:textId="77777777" w:rsidR="00E71AE3" w:rsidRPr="00FB765C" w:rsidRDefault="00E71AE3" w:rsidP="00E71AE3">
            <w:pPr>
              <w:jc w:val="center"/>
              <w:rPr>
                <w:sz w:val="20"/>
                <w:szCs w:val="20"/>
              </w:rPr>
            </w:pPr>
            <w:r w:rsidRPr="00FB765C">
              <w:rPr>
                <w:sz w:val="20"/>
                <w:szCs w:val="20"/>
              </w:rPr>
              <w:t>1</w:t>
            </w:r>
          </w:p>
        </w:tc>
        <w:tc>
          <w:tcPr>
            <w:tcW w:w="1080" w:type="dxa"/>
          </w:tcPr>
          <w:p w14:paraId="16185911" w14:textId="77777777" w:rsidR="00E71AE3" w:rsidRPr="00FB765C" w:rsidRDefault="00E71AE3" w:rsidP="00E71AE3">
            <w:pPr>
              <w:jc w:val="center"/>
              <w:rPr>
                <w:sz w:val="20"/>
                <w:szCs w:val="20"/>
              </w:rPr>
            </w:pPr>
            <w:r w:rsidRPr="00FB765C">
              <w:rPr>
                <w:sz w:val="20"/>
                <w:szCs w:val="20"/>
              </w:rPr>
              <w:t>2</w:t>
            </w:r>
          </w:p>
        </w:tc>
        <w:tc>
          <w:tcPr>
            <w:tcW w:w="1579" w:type="dxa"/>
          </w:tcPr>
          <w:p w14:paraId="3F1DA98F" w14:textId="77777777" w:rsidR="00E71AE3" w:rsidRPr="00FB765C" w:rsidRDefault="00E71AE3" w:rsidP="00E71AE3">
            <w:pPr>
              <w:jc w:val="center"/>
              <w:rPr>
                <w:sz w:val="20"/>
                <w:szCs w:val="20"/>
              </w:rPr>
            </w:pPr>
            <w:r w:rsidRPr="00FB765C">
              <w:rPr>
                <w:sz w:val="20"/>
                <w:szCs w:val="20"/>
              </w:rPr>
              <w:t>2</w:t>
            </w:r>
          </w:p>
        </w:tc>
      </w:tr>
      <w:tr w:rsidR="00E71AE3" w:rsidRPr="00FB765C" w14:paraId="50DEA7A6" w14:textId="77777777" w:rsidTr="00432114">
        <w:trPr>
          <w:trHeight w:val="250"/>
        </w:trPr>
        <w:tc>
          <w:tcPr>
            <w:tcW w:w="5507" w:type="dxa"/>
          </w:tcPr>
          <w:p w14:paraId="1523F67E" w14:textId="77777777" w:rsidR="00E71AE3" w:rsidRPr="00FB765C" w:rsidRDefault="00E71AE3" w:rsidP="00E71AE3">
            <w:pPr>
              <w:ind w:left="540"/>
              <w:rPr>
                <w:sz w:val="20"/>
                <w:szCs w:val="20"/>
              </w:rPr>
            </w:pPr>
            <w:r w:rsidRPr="00FB765C">
              <w:rPr>
                <w:sz w:val="20"/>
                <w:szCs w:val="20"/>
              </w:rPr>
              <w:t>Diğer kısa sınav vb.</w:t>
            </w:r>
          </w:p>
        </w:tc>
        <w:tc>
          <w:tcPr>
            <w:tcW w:w="901" w:type="dxa"/>
          </w:tcPr>
          <w:p w14:paraId="1FB40370" w14:textId="77777777" w:rsidR="00E71AE3" w:rsidRPr="00FB765C" w:rsidRDefault="00E71AE3" w:rsidP="00E71AE3">
            <w:pPr>
              <w:jc w:val="center"/>
              <w:rPr>
                <w:sz w:val="20"/>
                <w:szCs w:val="20"/>
              </w:rPr>
            </w:pPr>
          </w:p>
        </w:tc>
        <w:tc>
          <w:tcPr>
            <w:tcW w:w="1080" w:type="dxa"/>
          </w:tcPr>
          <w:p w14:paraId="57F493FC" w14:textId="77777777" w:rsidR="00E71AE3" w:rsidRPr="00FB765C" w:rsidRDefault="00E71AE3" w:rsidP="00E71AE3">
            <w:pPr>
              <w:jc w:val="center"/>
              <w:rPr>
                <w:sz w:val="20"/>
                <w:szCs w:val="20"/>
              </w:rPr>
            </w:pPr>
          </w:p>
        </w:tc>
        <w:tc>
          <w:tcPr>
            <w:tcW w:w="1579" w:type="dxa"/>
          </w:tcPr>
          <w:p w14:paraId="5CDE2281" w14:textId="77777777" w:rsidR="00E71AE3" w:rsidRPr="00FB765C" w:rsidRDefault="00E71AE3" w:rsidP="00E71AE3">
            <w:pPr>
              <w:rPr>
                <w:sz w:val="20"/>
                <w:szCs w:val="20"/>
              </w:rPr>
            </w:pPr>
          </w:p>
        </w:tc>
      </w:tr>
      <w:tr w:rsidR="00E71AE3" w:rsidRPr="00FB765C" w14:paraId="095F9B0D" w14:textId="77777777" w:rsidTr="00432114">
        <w:trPr>
          <w:trHeight w:val="250"/>
        </w:trPr>
        <w:tc>
          <w:tcPr>
            <w:tcW w:w="9067" w:type="dxa"/>
            <w:gridSpan w:val="4"/>
          </w:tcPr>
          <w:p w14:paraId="08D25DA8" w14:textId="77777777" w:rsidR="00E71AE3" w:rsidRPr="00FB765C" w:rsidRDefault="00E71AE3" w:rsidP="00E71AE3">
            <w:pPr>
              <w:rPr>
                <w:sz w:val="20"/>
                <w:szCs w:val="20"/>
              </w:rPr>
            </w:pPr>
            <w:r w:rsidRPr="00FB765C">
              <w:rPr>
                <w:b/>
                <w:sz w:val="20"/>
                <w:szCs w:val="20"/>
              </w:rPr>
              <w:t>Ders dışı etkinlikler</w:t>
            </w:r>
          </w:p>
        </w:tc>
      </w:tr>
      <w:tr w:rsidR="00E71AE3" w:rsidRPr="00FB765C" w14:paraId="6EAAE969" w14:textId="77777777" w:rsidTr="00432114">
        <w:trPr>
          <w:trHeight w:val="250"/>
        </w:trPr>
        <w:tc>
          <w:tcPr>
            <w:tcW w:w="5507" w:type="dxa"/>
          </w:tcPr>
          <w:p w14:paraId="33CBEADC" w14:textId="77777777" w:rsidR="00E71AE3" w:rsidRPr="00FB765C" w:rsidRDefault="00E71AE3" w:rsidP="00E71AE3">
            <w:pPr>
              <w:ind w:left="540"/>
              <w:rPr>
                <w:sz w:val="20"/>
                <w:szCs w:val="20"/>
              </w:rPr>
            </w:pPr>
            <w:r w:rsidRPr="00FB765C">
              <w:rPr>
                <w:sz w:val="20"/>
                <w:szCs w:val="20"/>
              </w:rPr>
              <w:t>Haftalık ders öncesi/sonrası hazırlıklar (ders materyallerinin, makalelerin okunması vb.)</w:t>
            </w:r>
          </w:p>
        </w:tc>
        <w:tc>
          <w:tcPr>
            <w:tcW w:w="901" w:type="dxa"/>
          </w:tcPr>
          <w:p w14:paraId="30FDC90C" w14:textId="77777777" w:rsidR="00E71AE3" w:rsidRPr="00FB765C" w:rsidRDefault="00E71AE3" w:rsidP="00E71AE3">
            <w:pPr>
              <w:jc w:val="center"/>
              <w:rPr>
                <w:sz w:val="20"/>
                <w:szCs w:val="20"/>
              </w:rPr>
            </w:pPr>
            <w:r w:rsidRPr="00FB765C">
              <w:rPr>
                <w:sz w:val="20"/>
                <w:szCs w:val="20"/>
              </w:rPr>
              <w:t>13</w:t>
            </w:r>
          </w:p>
        </w:tc>
        <w:tc>
          <w:tcPr>
            <w:tcW w:w="1080" w:type="dxa"/>
          </w:tcPr>
          <w:p w14:paraId="1316A402" w14:textId="77777777" w:rsidR="00E71AE3" w:rsidRPr="00FB765C" w:rsidRDefault="00E71AE3" w:rsidP="00E71AE3">
            <w:pPr>
              <w:jc w:val="center"/>
              <w:rPr>
                <w:sz w:val="20"/>
                <w:szCs w:val="20"/>
              </w:rPr>
            </w:pPr>
            <w:r w:rsidRPr="00FB765C">
              <w:rPr>
                <w:sz w:val="20"/>
                <w:szCs w:val="20"/>
              </w:rPr>
              <w:t>1</w:t>
            </w:r>
          </w:p>
        </w:tc>
        <w:tc>
          <w:tcPr>
            <w:tcW w:w="1579" w:type="dxa"/>
          </w:tcPr>
          <w:p w14:paraId="669EA19D" w14:textId="77777777" w:rsidR="00E71AE3" w:rsidRPr="00FB765C" w:rsidRDefault="00E71AE3" w:rsidP="00E71AE3">
            <w:pPr>
              <w:jc w:val="center"/>
              <w:rPr>
                <w:sz w:val="20"/>
                <w:szCs w:val="20"/>
              </w:rPr>
            </w:pPr>
            <w:r w:rsidRPr="00FB765C">
              <w:rPr>
                <w:sz w:val="20"/>
                <w:szCs w:val="20"/>
              </w:rPr>
              <w:t>13</w:t>
            </w:r>
          </w:p>
        </w:tc>
      </w:tr>
      <w:tr w:rsidR="00E71AE3" w:rsidRPr="00FB765C" w14:paraId="08401CFA" w14:textId="77777777" w:rsidTr="00432114">
        <w:trPr>
          <w:trHeight w:val="250"/>
        </w:trPr>
        <w:tc>
          <w:tcPr>
            <w:tcW w:w="5507" w:type="dxa"/>
          </w:tcPr>
          <w:p w14:paraId="2DC95822" w14:textId="77777777" w:rsidR="00E71AE3" w:rsidRPr="00FB765C" w:rsidRDefault="00E71AE3" w:rsidP="00E71AE3">
            <w:pPr>
              <w:ind w:firstLine="540"/>
              <w:rPr>
                <w:sz w:val="20"/>
                <w:szCs w:val="20"/>
              </w:rPr>
            </w:pPr>
            <w:r w:rsidRPr="00FB765C">
              <w:rPr>
                <w:sz w:val="20"/>
                <w:szCs w:val="20"/>
              </w:rPr>
              <w:t>Vize sınavına hazırlık</w:t>
            </w:r>
          </w:p>
        </w:tc>
        <w:tc>
          <w:tcPr>
            <w:tcW w:w="901" w:type="dxa"/>
          </w:tcPr>
          <w:p w14:paraId="2046D4EA" w14:textId="77777777" w:rsidR="00E71AE3" w:rsidRPr="00FB765C" w:rsidRDefault="00E71AE3" w:rsidP="00E71AE3">
            <w:pPr>
              <w:jc w:val="center"/>
              <w:rPr>
                <w:sz w:val="20"/>
                <w:szCs w:val="20"/>
              </w:rPr>
            </w:pPr>
            <w:r w:rsidRPr="00FB765C">
              <w:rPr>
                <w:sz w:val="20"/>
                <w:szCs w:val="20"/>
              </w:rPr>
              <w:t>1</w:t>
            </w:r>
          </w:p>
        </w:tc>
        <w:tc>
          <w:tcPr>
            <w:tcW w:w="1080" w:type="dxa"/>
          </w:tcPr>
          <w:p w14:paraId="5862D033" w14:textId="77777777" w:rsidR="00E71AE3" w:rsidRPr="00FB765C" w:rsidRDefault="00E71AE3" w:rsidP="00E71AE3">
            <w:pPr>
              <w:jc w:val="center"/>
              <w:rPr>
                <w:sz w:val="20"/>
                <w:szCs w:val="20"/>
              </w:rPr>
            </w:pPr>
            <w:r w:rsidRPr="00FB765C">
              <w:rPr>
                <w:sz w:val="20"/>
                <w:szCs w:val="20"/>
              </w:rPr>
              <w:t>3</w:t>
            </w:r>
          </w:p>
        </w:tc>
        <w:tc>
          <w:tcPr>
            <w:tcW w:w="1579" w:type="dxa"/>
          </w:tcPr>
          <w:p w14:paraId="61DA2165" w14:textId="77777777" w:rsidR="00E71AE3" w:rsidRPr="00FB765C" w:rsidRDefault="00E71AE3" w:rsidP="00E71AE3">
            <w:pPr>
              <w:jc w:val="center"/>
              <w:rPr>
                <w:sz w:val="20"/>
                <w:szCs w:val="20"/>
              </w:rPr>
            </w:pPr>
            <w:r w:rsidRPr="00FB765C">
              <w:rPr>
                <w:sz w:val="20"/>
                <w:szCs w:val="20"/>
              </w:rPr>
              <w:t>3</w:t>
            </w:r>
          </w:p>
        </w:tc>
      </w:tr>
      <w:tr w:rsidR="00E71AE3" w:rsidRPr="00FB765C" w14:paraId="633776A8" w14:textId="77777777" w:rsidTr="00432114">
        <w:trPr>
          <w:trHeight w:val="250"/>
        </w:trPr>
        <w:tc>
          <w:tcPr>
            <w:tcW w:w="5507" w:type="dxa"/>
          </w:tcPr>
          <w:p w14:paraId="1EA44AE9" w14:textId="77777777" w:rsidR="00E71AE3" w:rsidRPr="00FB765C" w:rsidRDefault="00E71AE3" w:rsidP="00E71AE3">
            <w:pPr>
              <w:ind w:firstLine="540"/>
              <w:rPr>
                <w:sz w:val="20"/>
                <w:szCs w:val="20"/>
              </w:rPr>
            </w:pPr>
            <w:r w:rsidRPr="00FB765C">
              <w:rPr>
                <w:sz w:val="20"/>
                <w:szCs w:val="20"/>
              </w:rPr>
              <w:t>Final sınavına hazırlık</w:t>
            </w:r>
          </w:p>
        </w:tc>
        <w:tc>
          <w:tcPr>
            <w:tcW w:w="901" w:type="dxa"/>
          </w:tcPr>
          <w:p w14:paraId="1FDA86F1" w14:textId="77777777" w:rsidR="00E71AE3" w:rsidRPr="00FB765C" w:rsidRDefault="00E71AE3" w:rsidP="00E71AE3">
            <w:pPr>
              <w:jc w:val="center"/>
              <w:rPr>
                <w:sz w:val="20"/>
                <w:szCs w:val="20"/>
              </w:rPr>
            </w:pPr>
            <w:r w:rsidRPr="00FB765C">
              <w:rPr>
                <w:sz w:val="20"/>
                <w:szCs w:val="20"/>
              </w:rPr>
              <w:t>1</w:t>
            </w:r>
          </w:p>
        </w:tc>
        <w:tc>
          <w:tcPr>
            <w:tcW w:w="1080" w:type="dxa"/>
          </w:tcPr>
          <w:p w14:paraId="1D778B2B" w14:textId="77777777" w:rsidR="00E71AE3" w:rsidRPr="00FB765C" w:rsidRDefault="00E71AE3" w:rsidP="00E71AE3">
            <w:pPr>
              <w:jc w:val="center"/>
              <w:rPr>
                <w:sz w:val="20"/>
                <w:szCs w:val="20"/>
              </w:rPr>
            </w:pPr>
            <w:r w:rsidRPr="00FB765C">
              <w:rPr>
                <w:sz w:val="20"/>
                <w:szCs w:val="20"/>
              </w:rPr>
              <w:t>4</w:t>
            </w:r>
          </w:p>
        </w:tc>
        <w:tc>
          <w:tcPr>
            <w:tcW w:w="1579" w:type="dxa"/>
          </w:tcPr>
          <w:p w14:paraId="0E22AC44" w14:textId="77777777" w:rsidR="00E71AE3" w:rsidRPr="00FB765C" w:rsidRDefault="00E71AE3" w:rsidP="00E71AE3">
            <w:pPr>
              <w:jc w:val="center"/>
              <w:rPr>
                <w:sz w:val="20"/>
                <w:szCs w:val="20"/>
              </w:rPr>
            </w:pPr>
            <w:r w:rsidRPr="00FB765C">
              <w:rPr>
                <w:sz w:val="20"/>
                <w:szCs w:val="20"/>
              </w:rPr>
              <w:t>4</w:t>
            </w:r>
          </w:p>
        </w:tc>
      </w:tr>
      <w:tr w:rsidR="00E71AE3" w:rsidRPr="00FB765C" w14:paraId="475C3AFD" w14:textId="77777777" w:rsidTr="00432114">
        <w:trPr>
          <w:trHeight w:val="250"/>
        </w:trPr>
        <w:tc>
          <w:tcPr>
            <w:tcW w:w="5507" w:type="dxa"/>
          </w:tcPr>
          <w:p w14:paraId="61CFEF95" w14:textId="77777777" w:rsidR="00E71AE3" w:rsidRPr="00FB765C" w:rsidRDefault="00E71AE3" w:rsidP="00E71AE3">
            <w:pPr>
              <w:ind w:firstLine="540"/>
              <w:rPr>
                <w:sz w:val="20"/>
                <w:szCs w:val="20"/>
              </w:rPr>
            </w:pPr>
            <w:r w:rsidRPr="00FB765C">
              <w:rPr>
                <w:sz w:val="20"/>
                <w:szCs w:val="20"/>
              </w:rPr>
              <w:t>Diğer kısa sınavlara hazırlık</w:t>
            </w:r>
          </w:p>
        </w:tc>
        <w:tc>
          <w:tcPr>
            <w:tcW w:w="901" w:type="dxa"/>
          </w:tcPr>
          <w:p w14:paraId="01271E32" w14:textId="77777777" w:rsidR="00E71AE3" w:rsidRPr="00FB765C" w:rsidRDefault="00E71AE3" w:rsidP="00E71AE3">
            <w:pPr>
              <w:jc w:val="center"/>
              <w:rPr>
                <w:sz w:val="20"/>
                <w:szCs w:val="20"/>
              </w:rPr>
            </w:pPr>
          </w:p>
        </w:tc>
        <w:tc>
          <w:tcPr>
            <w:tcW w:w="1080" w:type="dxa"/>
          </w:tcPr>
          <w:p w14:paraId="54BE0954" w14:textId="77777777" w:rsidR="00E71AE3" w:rsidRPr="00FB765C" w:rsidRDefault="00E71AE3" w:rsidP="00E71AE3">
            <w:pPr>
              <w:jc w:val="center"/>
              <w:rPr>
                <w:sz w:val="20"/>
                <w:szCs w:val="20"/>
              </w:rPr>
            </w:pPr>
          </w:p>
        </w:tc>
        <w:tc>
          <w:tcPr>
            <w:tcW w:w="1579" w:type="dxa"/>
          </w:tcPr>
          <w:p w14:paraId="1978B8F4" w14:textId="77777777" w:rsidR="00E71AE3" w:rsidRPr="00FB765C" w:rsidRDefault="00E71AE3" w:rsidP="00E71AE3">
            <w:pPr>
              <w:rPr>
                <w:sz w:val="20"/>
                <w:szCs w:val="20"/>
              </w:rPr>
            </w:pPr>
          </w:p>
        </w:tc>
      </w:tr>
      <w:tr w:rsidR="00E71AE3" w:rsidRPr="00FB765C" w14:paraId="513FB23B" w14:textId="77777777" w:rsidTr="00432114">
        <w:trPr>
          <w:trHeight w:val="250"/>
        </w:trPr>
        <w:tc>
          <w:tcPr>
            <w:tcW w:w="5507" w:type="dxa"/>
          </w:tcPr>
          <w:p w14:paraId="384FC74A" w14:textId="77777777" w:rsidR="00E71AE3" w:rsidRPr="00FB765C" w:rsidRDefault="00E71AE3" w:rsidP="00E71AE3">
            <w:pPr>
              <w:ind w:firstLine="540"/>
              <w:rPr>
                <w:sz w:val="20"/>
                <w:szCs w:val="20"/>
              </w:rPr>
            </w:pPr>
            <w:r w:rsidRPr="00FB765C">
              <w:rPr>
                <w:sz w:val="20"/>
                <w:szCs w:val="20"/>
              </w:rPr>
              <w:t>Ödev hazırlama</w:t>
            </w:r>
          </w:p>
        </w:tc>
        <w:tc>
          <w:tcPr>
            <w:tcW w:w="901" w:type="dxa"/>
          </w:tcPr>
          <w:p w14:paraId="679D3161" w14:textId="77777777" w:rsidR="00E71AE3" w:rsidRPr="00FB765C" w:rsidRDefault="00E71AE3" w:rsidP="00E71AE3">
            <w:pPr>
              <w:jc w:val="center"/>
              <w:rPr>
                <w:sz w:val="20"/>
                <w:szCs w:val="20"/>
              </w:rPr>
            </w:pPr>
          </w:p>
        </w:tc>
        <w:tc>
          <w:tcPr>
            <w:tcW w:w="1080" w:type="dxa"/>
          </w:tcPr>
          <w:p w14:paraId="147C4BBB" w14:textId="77777777" w:rsidR="00E71AE3" w:rsidRPr="00FB765C" w:rsidRDefault="00E71AE3" w:rsidP="00E71AE3">
            <w:pPr>
              <w:jc w:val="center"/>
              <w:rPr>
                <w:sz w:val="20"/>
                <w:szCs w:val="20"/>
              </w:rPr>
            </w:pPr>
          </w:p>
        </w:tc>
        <w:tc>
          <w:tcPr>
            <w:tcW w:w="1579" w:type="dxa"/>
          </w:tcPr>
          <w:p w14:paraId="7F71F136" w14:textId="77777777" w:rsidR="00E71AE3" w:rsidRPr="00FB765C" w:rsidRDefault="00E71AE3" w:rsidP="00E71AE3">
            <w:pPr>
              <w:rPr>
                <w:sz w:val="20"/>
                <w:szCs w:val="20"/>
              </w:rPr>
            </w:pPr>
          </w:p>
        </w:tc>
      </w:tr>
      <w:tr w:rsidR="00E71AE3" w:rsidRPr="00FB765C" w14:paraId="57D03A69" w14:textId="77777777" w:rsidTr="00432114">
        <w:trPr>
          <w:trHeight w:val="250"/>
        </w:trPr>
        <w:tc>
          <w:tcPr>
            <w:tcW w:w="5507" w:type="dxa"/>
          </w:tcPr>
          <w:p w14:paraId="13A566F7" w14:textId="77777777" w:rsidR="00E71AE3" w:rsidRPr="00FB765C" w:rsidRDefault="00E71AE3" w:rsidP="00E71AE3">
            <w:pPr>
              <w:ind w:firstLine="540"/>
              <w:rPr>
                <w:sz w:val="20"/>
                <w:szCs w:val="20"/>
              </w:rPr>
            </w:pPr>
            <w:r w:rsidRPr="00FB765C">
              <w:rPr>
                <w:sz w:val="20"/>
                <w:szCs w:val="20"/>
              </w:rPr>
              <w:t>Sunum hazırlama</w:t>
            </w:r>
          </w:p>
        </w:tc>
        <w:tc>
          <w:tcPr>
            <w:tcW w:w="901" w:type="dxa"/>
          </w:tcPr>
          <w:p w14:paraId="4B6BC9ED" w14:textId="77777777" w:rsidR="00E71AE3" w:rsidRPr="00FB765C" w:rsidRDefault="00E71AE3" w:rsidP="00E71AE3">
            <w:pPr>
              <w:jc w:val="center"/>
              <w:rPr>
                <w:sz w:val="20"/>
                <w:szCs w:val="20"/>
              </w:rPr>
            </w:pPr>
          </w:p>
        </w:tc>
        <w:tc>
          <w:tcPr>
            <w:tcW w:w="1080" w:type="dxa"/>
          </w:tcPr>
          <w:p w14:paraId="012E6BC8" w14:textId="77777777" w:rsidR="00E71AE3" w:rsidRPr="00FB765C" w:rsidRDefault="00E71AE3" w:rsidP="00E71AE3">
            <w:pPr>
              <w:jc w:val="center"/>
              <w:rPr>
                <w:sz w:val="20"/>
                <w:szCs w:val="20"/>
              </w:rPr>
            </w:pPr>
          </w:p>
        </w:tc>
        <w:tc>
          <w:tcPr>
            <w:tcW w:w="1579" w:type="dxa"/>
          </w:tcPr>
          <w:p w14:paraId="6CE99399" w14:textId="77777777" w:rsidR="00E71AE3" w:rsidRPr="00FB765C" w:rsidRDefault="00E71AE3" w:rsidP="00E71AE3">
            <w:pPr>
              <w:rPr>
                <w:sz w:val="20"/>
                <w:szCs w:val="20"/>
              </w:rPr>
            </w:pPr>
          </w:p>
        </w:tc>
      </w:tr>
      <w:tr w:rsidR="00E71AE3" w:rsidRPr="00FB765C" w14:paraId="47E27637" w14:textId="77777777" w:rsidTr="00432114">
        <w:trPr>
          <w:trHeight w:val="250"/>
        </w:trPr>
        <w:tc>
          <w:tcPr>
            <w:tcW w:w="5507" w:type="dxa"/>
          </w:tcPr>
          <w:p w14:paraId="6A5DADD3" w14:textId="77777777" w:rsidR="00E71AE3" w:rsidRPr="00FB765C" w:rsidRDefault="00E71AE3" w:rsidP="00E71AE3">
            <w:pPr>
              <w:ind w:firstLine="540"/>
              <w:rPr>
                <w:sz w:val="20"/>
                <w:szCs w:val="20"/>
              </w:rPr>
            </w:pPr>
            <w:r w:rsidRPr="00FB765C">
              <w:rPr>
                <w:sz w:val="20"/>
                <w:szCs w:val="20"/>
              </w:rPr>
              <w:t>Diğer (lütfen belirtiniz)</w:t>
            </w:r>
          </w:p>
        </w:tc>
        <w:tc>
          <w:tcPr>
            <w:tcW w:w="901" w:type="dxa"/>
          </w:tcPr>
          <w:p w14:paraId="26E27622" w14:textId="77777777" w:rsidR="00E71AE3" w:rsidRPr="00FB765C" w:rsidRDefault="00E71AE3" w:rsidP="00E71AE3">
            <w:pPr>
              <w:jc w:val="center"/>
              <w:rPr>
                <w:sz w:val="20"/>
                <w:szCs w:val="20"/>
              </w:rPr>
            </w:pPr>
          </w:p>
        </w:tc>
        <w:tc>
          <w:tcPr>
            <w:tcW w:w="1080" w:type="dxa"/>
          </w:tcPr>
          <w:p w14:paraId="58DAC134" w14:textId="77777777" w:rsidR="00E71AE3" w:rsidRPr="00FB765C" w:rsidRDefault="00E71AE3" w:rsidP="00E71AE3">
            <w:pPr>
              <w:jc w:val="center"/>
              <w:rPr>
                <w:sz w:val="20"/>
                <w:szCs w:val="20"/>
              </w:rPr>
            </w:pPr>
          </w:p>
        </w:tc>
        <w:tc>
          <w:tcPr>
            <w:tcW w:w="1579" w:type="dxa"/>
          </w:tcPr>
          <w:p w14:paraId="5B32D356" w14:textId="77777777" w:rsidR="00E71AE3" w:rsidRPr="00FB765C" w:rsidRDefault="00E71AE3" w:rsidP="00E71AE3">
            <w:pPr>
              <w:rPr>
                <w:sz w:val="20"/>
                <w:szCs w:val="20"/>
              </w:rPr>
            </w:pPr>
          </w:p>
        </w:tc>
      </w:tr>
      <w:tr w:rsidR="00E71AE3" w:rsidRPr="00FB765C" w14:paraId="776347CD" w14:textId="77777777" w:rsidTr="00432114">
        <w:trPr>
          <w:trHeight w:val="250"/>
        </w:trPr>
        <w:tc>
          <w:tcPr>
            <w:tcW w:w="5507" w:type="dxa"/>
          </w:tcPr>
          <w:p w14:paraId="55DDEC01" w14:textId="77777777" w:rsidR="00E71AE3" w:rsidRPr="00FB765C" w:rsidRDefault="00E71AE3" w:rsidP="00E71AE3">
            <w:pPr>
              <w:rPr>
                <w:b/>
                <w:sz w:val="20"/>
                <w:szCs w:val="20"/>
              </w:rPr>
            </w:pPr>
            <w:r w:rsidRPr="00FB765C">
              <w:rPr>
                <w:b/>
                <w:sz w:val="20"/>
                <w:szCs w:val="20"/>
              </w:rPr>
              <w:t>Toplam İşyükü (saat)</w:t>
            </w:r>
          </w:p>
        </w:tc>
        <w:tc>
          <w:tcPr>
            <w:tcW w:w="901" w:type="dxa"/>
          </w:tcPr>
          <w:p w14:paraId="3DB3BBE7" w14:textId="77777777" w:rsidR="00E71AE3" w:rsidRPr="00FB765C" w:rsidRDefault="00E71AE3" w:rsidP="00E71AE3">
            <w:pPr>
              <w:jc w:val="center"/>
              <w:rPr>
                <w:sz w:val="20"/>
                <w:szCs w:val="20"/>
              </w:rPr>
            </w:pPr>
          </w:p>
        </w:tc>
        <w:tc>
          <w:tcPr>
            <w:tcW w:w="1080" w:type="dxa"/>
          </w:tcPr>
          <w:p w14:paraId="333C6915" w14:textId="77777777" w:rsidR="00E71AE3" w:rsidRPr="00FB765C" w:rsidRDefault="00E71AE3" w:rsidP="00E71AE3">
            <w:pPr>
              <w:jc w:val="center"/>
              <w:rPr>
                <w:sz w:val="20"/>
                <w:szCs w:val="20"/>
              </w:rPr>
            </w:pPr>
          </w:p>
        </w:tc>
        <w:tc>
          <w:tcPr>
            <w:tcW w:w="1579" w:type="dxa"/>
          </w:tcPr>
          <w:p w14:paraId="2F980E24" w14:textId="77777777" w:rsidR="00E71AE3" w:rsidRPr="00FB765C" w:rsidRDefault="00E71AE3" w:rsidP="00E71AE3">
            <w:pPr>
              <w:jc w:val="center"/>
              <w:rPr>
                <w:sz w:val="20"/>
                <w:szCs w:val="20"/>
              </w:rPr>
            </w:pPr>
            <w:r w:rsidRPr="00FB765C">
              <w:rPr>
                <w:sz w:val="20"/>
                <w:szCs w:val="20"/>
              </w:rPr>
              <w:t>50/25</w:t>
            </w:r>
          </w:p>
        </w:tc>
      </w:tr>
      <w:tr w:rsidR="00E71AE3" w:rsidRPr="00FB765C" w14:paraId="3ED279E1" w14:textId="77777777" w:rsidTr="00432114">
        <w:trPr>
          <w:trHeight w:val="250"/>
        </w:trPr>
        <w:tc>
          <w:tcPr>
            <w:tcW w:w="5507" w:type="dxa"/>
          </w:tcPr>
          <w:p w14:paraId="36C683AD" w14:textId="77777777" w:rsidR="00E71AE3" w:rsidRPr="00FB765C" w:rsidRDefault="00E71AE3" w:rsidP="00E71AE3">
            <w:pPr>
              <w:rPr>
                <w:b/>
                <w:sz w:val="20"/>
                <w:szCs w:val="20"/>
              </w:rPr>
            </w:pPr>
            <w:r w:rsidRPr="00FB765C">
              <w:rPr>
                <w:b/>
                <w:sz w:val="20"/>
                <w:szCs w:val="20"/>
              </w:rPr>
              <w:t>Dersin AKTS Kredisi</w:t>
            </w:r>
          </w:p>
        </w:tc>
        <w:tc>
          <w:tcPr>
            <w:tcW w:w="901" w:type="dxa"/>
          </w:tcPr>
          <w:p w14:paraId="78B65597" w14:textId="77777777" w:rsidR="00E71AE3" w:rsidRPr="00FB765C" w:rsidRDefault="00E71AE3" w:rsidP="00E71AE3">
            <w:pPr>
              <w:jc w:val="center"/>
              <w:rPr>
                <w:sz w:val="20"/>
                <w:szCs w:val="20"/>
              </w:rPr>
            </w:pPr>
          </w:p>
        </w:tc>
        <w:tc>
          <w:tcPr>
            <w:tcW w:w="1080" w:type="dxa"/>
          </w:tcPr>
          <w:p w14:paraId="05FE8895" w14:textId="77777777" w:rsidR="00E71AE3" w:rsidRPr="00FB765C" w:rsidRDefault="00E71AE3" w:rsidP="00E71AE3">
            <w:pPr>
              <w:jc w:val="center"/>
              <w:rPr>
                <w:sz w:val="20"/>
                <w:szCs w:val="20"/>
              </w:rPr>
            </w:pPr>
          </w:p>
        </w:tc>
        <w:tc>
          <w:tcPr>
            <w:tcW w:w="1579" w:type="dxa"/>
          </w:tcPr>
          <w:p w14:paraId="10CA6006" w14:textId="77777777" w:rsidR="00E71AE3" w:rsidRPr="00FB765C" w:rsidRDefault="00E71AE3" w:rsidP="00E71AE3">
            <w:pPr>
              <w:jc w:val="center"/>
              <w:rPr>
                <w:sz w:val="20"/>
                <w:szCs w:val="20"/>
              </w:rPr>
            </w:pPr>
            <w:r w:rsidRPr="00FB765C">
              <w:rPr>
                <w:sz w:val="20"/>
                <w:szCs w:val="20"/>
              </w:rPr>
              <w:t>2</w:t>
            </w:r>
          </w:p>
        </w:tc>
      </w:tr>
    </w:tbl>
    <w:p w14:paraId="2B9A9351" w14:textId="489A25B5" w:rsidR="00E71AE3" w:rsidRDefault="00E71AE3" w:rsidP="00E71AE3">
      <w:pPr>
        <w:rPr>
          <w:sz w:val="20"/>
          <w:szCs w:val="20"/>
        </w:rPr>
      </w:pPr>
    </w:p>
    <w:p w14:paraId="5CA57DC6" w14:textId="53D6F9C8" w:rsidR="00432114" w:rsidRDefault="00432114" w:rsidP="00E71AE3">
      <w:pPr>
        <w:rPr>
          <w:sz w:val="20"/>
          <w:szCs w:val="20"/>
        </w:rPr>
      </w:pPr>
    </w:p>
    <w:p w14:paraId="79395A39" w14:textId="77777777" w:rsidR="00432114" w:rsidRPr="00FB765C" w:rsidRDefault="00432114" w:rsidP="00E71AE3">
      <w:pPr>
        <w:rPr>
          <w:sz w:val="20"/>
          <w:szCs w:val="20"/>
        </w:rPr>
      </w:pPr>
    </w:p>
    <w:p w14:paraId="64125773" w14:textId="77777777" w:rsidR="00E71AE3" w:rsidRPr="00FB765C" w:rsidRDefault="00E71AE3" w:rsidP="00E71AE3">
      <w:pPr>
        <w:rPr>
          <w:sz w:val="20"/>
          <w:szCs w:val="20"/>
        </w:rPr>
      </w:pPr>
    </w:p>
    <w:p w14:paraId="22373157" w14:textId="7D9871BA" w:rsidR="00E71AE3" w:rsidRPr="00FB765C" w:rsidRDefault="00E71AE3" w:rsidP="00E82595">
      <w:pPr>
        <w:pStyle w:val="Balk3"/>
        <w:spacing w:before="0"/>
        <w:rPr>
          <w:rFonts w:cs="Times New Roman"/>
          <w:sz w:val="20"/>
          <w:szCs w:val="20"/>
        </w:rPr>
      </w:pPr>
      <w:bookmarkStart w:id="182" w:name="_Toc45620318"/>
      <w:r w:rsidRPr="00FB765C">
        <w:rPr>
          <w:rFonts w:cs="Times New Roman"/>
          <w:sz w:val="20"/>
          <w:szCs w:val="20"/>
        </w:rPr>
        <w:lastRenderedPageBreak/>
        <w:t>HEF 4097 ÇOCUK ACİL HEMŞİRELİĞİ</w:t>
      </w:r>
      <w:bookmarkEnd w:id="18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1520"/>
        <w:gridCol w:w="1526"/>
        <w:gridCol w:w="4514"/>
      </w:tblGrid>
      <w:tr w:rsidR="00E71AE3" w:rsidRPr="00FB765C" w14:paraId="206E23E2" w14:textId="77777777" w:rsidTr="00432114">
        <w:tc>
          <w:tcPr>
            <w:tcW w:w="4553" w:type="dxa"/>
            <w:gridSpan w:val="3"/>
          </w:tcPr>
          <w:p w14:paraId="3A6C8B22" w14:textId="77777777" w:rsidR="00E71AE3" w:rsidRPr="00FB765C" w:rsidRDefault="00E71AE3" w:rsidP="00E71AE3">
            <w:pPr>
              <w:jc w:val="both"/>
              <w:rPr>
                <w:b/>
                <w:sz w:val="20"/>
                <w:szCs w:val="20"/>
              </w:rPr>
            </w:pPr>
            <w:r w:rsidRPr="00FB765C">
              <w:rPr>
                <w:b/>
                <w:sz w:val="20"/>
                <w:szCs w:val="20"/>
              </w:rPr>
              <w:t xml:space="preserve">Dersi Veren Birim(ler): </w:t>
            </w:r>
          </w:p>
          <w:p w14:paraId="7122577D" w14:textId="77777777" w:rsidR="00E71AE3" w:rsidRPr="00FB765C" w:rsidRDefault="00E71AE3" w:rsidP="00E71AE3">
            <w:pPr>
              <w:jc w:val="both"/>
              <w:rPr>
                <w:sz w:val="20"/>
                <w:szCs w:val="20"/>
              </w:rPr>
            </w:pPr>
            <w:r w:rsidRPr="00FB765C">
              <w:rPr>
                <w:sz w:val="20"/>
                <w:szCs w:val="20"/>
              </w:rPr>
              <w:t>Hemşirelik Fakültesi</w:t>
            </w:r>
          </w:p>
        </w:tc>
        <w:tc>
          <w:tcPr>
            <w:tcW w:w="4514" w:type="dxa"/>
          </w:tcPr>
          <w:p w14:paraId="4D8342D5" w14:textId="77777777" w:rsidR="00E71AE3" w:rsidRPr="00FB765C" w:rsidRDefault="00E71AE3" w:rsidP="00E71AE3">
            <w:pPr>
              <w:jc w:val="both"/>
              <w:rPr>
                <w:b/>
                <w:sz w:val="20"/>
                <w:szCs w:val="20"/>
              </w:rPr>
            </w:pPr>
            <w:r w:rsidRPr="00FB765C">
              <w:rPr>
                <w:b/>
                <w:sz w:val="20"/>
                <w:szCs w:val="20"/>
              </w:rPr>
              <w:t xml:space="preserve">Dersi Alan Birim(ler): </w:t>
            </w:r>
          </w:p>
          <w:p w14:paraId="3FA7B8ED" w14:textId="77777777" w:rsidR="00E71AE3" w:rsidRPr="00FB765C" w:rsidRDefault="00E71AE3" w:rsidP="00E71AE3">
            <w:pPr>
              <w:jc w:val="both"/>
              <w:rPr>
                <w:sz w:val="20"/>
                <w:szCs w:val="20"/>
              </w:rPr>
            </w:pPr>
            <w:r w:rsidRPr="00FB765C">
              <w:rPr>
                <w:sz w:val="20"/>
                <w:szCs w:val="20"/>
              </w:rPr>
              <w:t>Hemşirelik Fakültesi</w:t>
            </w:r>
          </w:p>
        </w:tc>
      </w:tr>
      <w:tr w:rsidR="00E71AE3" w:rsidRPr="00FB765C" w14:paraId="2C70486C" w14:textId="77777777" w:rsidTr="00432114">
        <w:tc>
          <w:tcPr>
            <w:tcW w:w="4553" w:type="dxa"/>
            <w:gridSpan w:val="3"/>
          </w:tcPr>
          <w:p w14:paraId="3C634907" w14:textId="77777777" w:rsidR="00E71AE3" w:rsidRPr="00FB765C" w:rsidRDefault="00E71AE3" w:rsidP="00E71AE3">
            <w:pPr>
              <w:jc w:val="both"/>
              <w:rPr>
                <w:b/>
                <w:sz w:val="20"/>
                <w:szCs w:val="20"/>
              </w:rPr>
            </w:pPr>
            <w:r w:rsidRPr="00FB765C">
              <w:rPr>
                <w:b/>
                <w:sz w:val="20"/>
                <w:szCs w:val="20"/>
              </w:rPr>
              <w:t xml:space="preserve">Bölüm Adı: </w:t>
            </w:r>
            <w:r w:rsidRPr="00FB765C">
              <w:rPr>
                <w:sz w:val="20"/>
                <w:szCs w:val="20"/>
              </w:rPr>
              <w:t>Hemşirelik</w:t>
            </w:r>
          </w:p>
        </w:tc>
        <w:tc>
          <w:tcPr>
            <w:tcW w:w="4514" w:type="dxa"/>
          </w:tcPr>
          <w:p w14:paraId="47F566A9" w14:textId="77777777" w:rsidR="00E71AE3" w:rsidRPr="00FB765C" w:rsidRDefault="00E71AE3" w:rsidP="00E71AE3">
            <w:pPr>
              <w:jc w:val="both"/>
              <w:rPr>
                <w:b/>
                <w:sz w:val="20"/>
                <w:szCs w:val="20"/>
              </w:rPr>
            </w:pPr>
            <w:r w:rsidRPr="00FB765C">
              <w:rPr>
                <w:b/>
                <w:sz w:val="20"/>
                <w:szCs w:val="20"/>
              </w:rPr>
              <w:t xml:space="preserve">Dersin Adı: </w:t>
            </w:r>
            <w:r w:rsidRPr="00FB765C">
              <w:rPr>
                <w:bCs/>
                <w:sz w:val="20"/>
                <w:szCs w:val="20"/>
              </w:rPr>
              <w:t>Çocuk Acil Hemşireliği</w:t>
            </w:r>
          </w:p>
        </w:tc>
      </w:tr>
      <w:tr w:rsidR="00E71AE3" w:rsidRPr="00FB765C" w14:paraId="49906775" w14:textId="77777777" w:rsidTr="00432114">
        <w:tc>
          <w:tcPr>
            <w:tcW w:w="4553" w:type="dxa"/>
            <w:gridSpan w:val="3"/>
          </w:tcPr>
          <w:p w14:paraId="6A9727B5" w14:textId="77777777" w:rsidR="00E71AE3" w:rsidRPr="00FB765C" w:rsidRDefault="00E71AE3" w:rsidP="00E71AE3">
            <w:pPr>
              <w:jc w:val="both"/>
              <w:rPr>
                <w:b/>
                <w:sz w:val="20"/>
                <w:szCs w:val="20"/>
              </w:rPr>
            </w:pPr>
            <w:r w:rsidRPr="00FB765C">
              <w:rPr>
                <w:b/>
                <w:sz w:val="20"/>
                <w:szCs w:val="20"/>
              </w:rPr>
              <w:t xml:space="preserve">Dersin Düzeyi: </w:t>
            </w:r>
            <w:r w:rsidRPr="00FB765C">
              <w:rPr>
                <w:sz w:val="20"/>
                <w:szCs w:val="20"/>
              </w:rPr>
              <w:t>Lisans</w:t>
            </w:r>
          </w:p>
        </w:tc>
        <w:tc>
          <w:tcPr>
            <w:tcW w:w="4514" w:type="dxa"/>
          </w:tcPr>
          <w:p w14:paraId="43DB27BD" w14:textId="77777777" w:rsidR="00E71AE3" w:rsidRPr="00FB765C" w:rsidRDefault="00E71AE3" w:rsidP="00E71AE3">
            <w:pPr>
              <w:jc w:val="both"/>
              <w:rPr>
                <w:b/>
                <w:sz w:val="20"/>
                <w:szCs w:val="20"/>
              </w:rPr>
            </w:pPr>
            <w:r w:rsidRPr="00FB765C">
              <w:rPr>
                <w:b/>
                <w:sz w:val="20"/>
                <w:szCs w:val="20"/>
              </w:rPr>
              <w:t xml:space="preserve">Dersin Kodu: </w:t>
            </w:r>
            <w:r w:rsidRPr="00FB765C">
              <w:rPr>
                <w:bCs/>
                <w:sz w:val="20"/>
                <w:szCs w:val="20"/>
              </w:rPr>
              <w:t>4097</w:t>
            </w:r>
            <w:r w:rsidRPr="00FB765C">
              <w:rPr>
                <w:b/>
                <w:sz w:val="20"/>
                <w:szCs w:val="20"/>
              </w:rPr>
              <w:tab/>
            </w:r>
          </w:p>
        </w:tc>
      </w:tr>
      <w:tr w:rsidR="00E71AE3" w:rsidRPr="00FB765C" w14:paraId="6759AC4A" w14:textId="77777777" w:rsidTr="00432114">
        <w:tc>
          <w:tcPr>
            <w:tcW w:w="4553" w:type="dxa"/>
            <w:gridSpan w:val="3"/>
          </w:tcPr>
          <w:p w14:paraId="43DDDFA0" w14:textId="77777777" w:rsidR="00E71AE3" w:rsidRPr="00FB765C" w:rsidRDefault="00E71AE3" w:rsidP="00E71AE3">
            <w:pPr>
              <w:jc w:val="both"/>
              <w:rPr>
                <w:b/>
                <w:sz w:val="20"/>
                <w:szCs w:val="20"/>
              </w:rPr>
            </w:pPr>
            <w:r w:rsidRPr="00FB765C">
              <w:rPr>
                <w:b/>
                <w:sz w:val="20"/>
                <w:szCs w:val="20"/>
              </w:rPr>
              <w:t xml:space="preserve">Formun Düzenlenme/Yenilenme Tarihi: </w:t>
            </w:r>
          </w:p>
        </w:tc>
        <w:tc>
          <w:tcPr>
            <w:tcW w:w="4514" w:type="dxa"/>
          </w:tcPr>
          <w:p w14:paraId="31D8DB16" w14:textId="77777777" w:rsidR="00E71AE3" w:rsidRPr="00FB765C" w:rsidRDefault="00E71AE3" w:rsidP="00E71AE3">
            <w:pPr>
              <w:jc w:val="both"/>
              <w:rPr>
                <w:sz w:val="20"/>
                <w:szCs w:val="20"/>
              </w:rPr>
            </w:pPr>
            <w:r w:rsidRPr="00FB765C">
              <w:rPr>
                <w:b/>
                <w:sz w:val="20"/>
                <w:szCs w:val="20"/>
              </w:rPr>
              <w:t xml:space="preserve">Dersin Türü: </w:t>
            </w:r>
            <w:r w:rsidRPr="00FB765C">
              <w:rPr>
                <w:sz w:val="20"/>
                <w:szCs w:val="20"/>
              </w:rPr>
              <w:t xml:space="preserve">Seçmeli </w:t>
            </w:r>
          </w:p>
        </w:tc>
      </w:tr>
      <w:tr w:rsidR="00E71AE3" w:rsidRPr="00FB765C" w14:paraId="3CB6C4BE" w14:textId="77777777" w:rsidTr="00432114">
        <w:tc>
          <w:tcPr>
            <w:tcW w:w="4553" w:type="dxa"/>
            <w:gridSpan w:val="3"/>
          </w:tcPr>
          <w:p w14:paraId="76336FCA" w14:textId="77777777" w:rsidR="00E71AE3" w:rsidRPr="00FB765C" w:rsidRDefault="00E71AE3" w:rsidP="00E71AE3">
            <w:pPr>
              <w:jc w:val="both"/>
              <w:rPr>
                <w:b/>
                <w:sz w:val="20"/>
                <w:szCs w:val="20"/>
              </w:rPr>
            </w:pPr>
            <w:r w:rsidRPr="00FB765C">
              <w:rPr>
                <w:b/>
                <w:sz w:val="20"/>
                <w:szCs w:val="20"/>
              </w:rPr>
              <w:t xml:space="preserve">Dersin Öğretim Dili: </w:t>
            </w:r>
            <w:r w:rsidRPr="00FB765C">
              <w:rPr>
                <w:sz w:val="20"/>
                <w:szCs w:val="20"/>
              </w:rPr>
              <w:t>Türkçe</w:t>
            </w:r>
            <w:r w:rsidRPr="00FB765C">
              <w:rPr>
                <w:b/>
                <w:sz w:val="20"/>
                <w:szCs w:val="20"/>
              </w:rPr>
              <w:t xml:space="preserve"> </w:t>
            </w:r>
          </w:p>
        </w:tc>
        <w:tc>
          <w:tcPr>
            <w:tcW w:w="4514" w:type="dxa"/>
          </w:tcPr>
          <w:p w14:paraId="2E54A194" w14:textId="77777777" w:rsidR="00E71AE3" w:rsidRPr="00FB765C" w:rsidRDefault="00E71AE3" w:rsidP="00E71AE3">
            <w:pPr>
              <w:jc w:val="both"/>
              <w:rPr>
                <w:b/>
                <w:sz w:val="20"/>
                <w:szCs w:val="20"/>
              </w:rPr>
            </w:pPr>
            <w:r w:rsidRPr="00FB765C">
              <w:rPr>
                <w:b/>
                <w:sz w:val="20"/>
                <w:szCs w:val="20"/>
              </w:rPr>
              <w:t xml:space="preserve">Dersin Öğretim Üyesi/Üyeleri: </w:t>
            </w:r>
          </w:p>
          <w:p w14:paraId="7FC774B7" w14:textId="77777777" w:rsidR="00E71AE3" w:rsidRPr="00FB765C" w:rsidRDefault="00E71AE3" w:rsidP="00E71AE3">
            <w:pPr>
              <w:jc w:val="both"/>
              <w:rPr>
                <w:sz w:val="20"/>
                <w:szCs w:val="20"/>
              </w:rPr>
            </w:pPr>
            <w:r w:rsidRPr="00FB765C">
              <w:rPr>
                <w:sz w:val="20"/>
                <w:szCs w:val="20"/>
              </w:rPr>
              <w:t>Doç. Dr. Murat BEKTAŞ</w:t>
            </w:r>
          </w:p>
          <w:p w14:paraId="21D59B66" w14:textId="77777777" w:rsidR="00E71AE3" w:rsidRPr="00FB765C" w:rsidRDefault="00E71AE3" w:rsidP="00E71AE3">
            <w:pPr>
              <w:jc w:val="both"/>
              <w:rPr>
                <w:sz w:val="20"/>
                <w:szCs w:val="20"/>
              </w:rPr>
            </w:pPr>
            <w:r w:rsidRPr="00FB765C">
              <w:rPr>
                <w:sz w:val="20"/>
                <w:szCs w:val="20"/>
              </w:rPr>
              <w:t>Dr. Öğr. Üyesi Gülçin ÖZALP GERÇEKER</w:t>
            </w:r>
          </w:p>
          <w:p w14:paraId="1AB768E8" w14:textId="77777777" w:rsidR="00E71AE3" w:rsidRPr="00FB765C" w:rsidRDefault="00E71AE3" w:rsidP="00E71AE3">
            <w:pPr>
              <w:jc w:val="both"/>
              <w:rPr>
                <w:sz w:val="20"/>
                <w:szCs w:val="20"/>
              </w:rPr>
            </w:pPr>
            <w:r w:rsidRPr="00FB765C">
              <w:rPr>
                <w:sz w:val="20"/>
                <w:szCs w:val="20"/>
              </w:rPr>
              <w:t>Dr. Öğr. Üyesi Dijle AYAR</w:t>
            </w:r>
          </w:p>
          <w:p w14:paraId="09403F63" w14:textId="77777777" w:rsidR="00E71AE3" w:rsidRPr="00FB765C" w:rsidRDefault="00E71AE3" w:rsidP="00E71AE3">
            <w:pPr>
              <w:jc w:val="both"/>
              <w:rPr>
                <w:sz w:val="20"/>
                <w:szCs w:val="20"/>
              </w:rPr>
            </w:pPr>
            <w:r w:rsidRPr="00FB765C">
              <w:rPr>
                <w:sz w:val="20"/>
                <w:szCs w:val="20"/>
              </w:rPr>
              <w:t>Öğr. Gör. Dr. İlknur BEKTAŞ</w:t>
            </w:r>
          </w:p>
          <w:p w14:paraId="00CC67CD" w14:textId="77777777" w:rsidR="00E71AE3" w:rsidRPr="00FB765C" w:rsidRDefault="00E71AE3" w:rsidP="00E71AE3">
            <w:pPr>
              <w:jc w:val="both"/>
              <w:rPr>
                <w:b/>
                <w:sz w:val="20"/>
                <w:szCs w:val="20"/>
              </w:rPr>
            </w:pPr>
            <w:r w:rsidRPr="00FB765C">
              <w:rPr>
                <w:sz w:val="20"/>
                <w:szCs w:val="20"/>
              </w:rPr>
              <w:t>Öğr. Gör. Dr. Aslı AKDENİZ KUDUBEŞ</w:t>
            </w:r>
          </w:p>
        </w:tc>
      </w:tr>
      <w:tr w:rsidR="00E71AE3" w:rsidRPr="00FB765C" w14:paraId="4C3DF149" w14:textId="77777777" w:rsidTr="00432114">
        <w:tc>
          <w:tcPr>
            <w:tcW w:w="4553" w:type="dxa"/>
            <w:gridSpan w:val="3"/>
          </w:tcPr>
          <w:p w14:paraId="4AA67960" w14:textId="77777777" w:rsidR="00E71AE3" w:rsidRPr="00FB765C" w:rsidRDefault="00E71AE3" w:rsidP="00E71AE3">
            <w:pPr>
              <w:jc w:val="both"/>
              <w:rPr>
                <w:b/>
                <w:sz w:val="20"/>
                <w:szCs w:val="20"/>
              </w:rPr>
            </w:pPr>
            <w:r w:rsidRPr="00FB765C">
              <w:rPr>
                <w:b/>
                <w:sz w:val="20"/>
                <w:szCs w:val="20"/>
              </w:rPr>
              <w:t xml:space="preserve">Dersin Önkoşulu: </w:t>
            </w:r>
            <w:r w:rsidRPr="00FB765C">
              <w:rPr>
                <w:sz w:val="20"/>
                <w:szCs w:val="20"/>
              </w:rPr>
              <w:t>-</w:t>
            </w:r>
          </w:p>
        </w:tc>
        <w:tc>
          <w:tcPr>
            <w:tcW w:w="4514" w:type="dxa"/>
          </w:tcPr>
          <w:p w14:paraId="6F8B40B2" w14:textId="77777777" w:rsidR="00E71AE3" w:rsidRPr="00FB765C" w:rsidRDefault="00E71AE3" w:rsidP="00E71AE3">
            <w:pPr>
              <w:jc w:val="both"/>
              <w:rPr>
                <w:b/>
                <w:sz w:val="20"/>
                <w:szCs w:val="20"/>
              </w:rPr>
            </w:pPr>
            <w:r w:rsidRPr="00FB765C">
              <w:rPr>
                <w:b/>
                <w:sz w:val="20"/>
                <w:szCs w:val="20"/>
              </w:rPr>
              <w:t>Önkoşul Olduğu Ders:</w:t>
            </w:r>
            <w:r w:rsidRPr="00FB765C">
              <w:rPr>
                <w:sz w:val="20"/>
                <w:szCs w:val="20"/>
              </w:rPr>
              <w:t xml:space="preserve"> -</w:t>
            </w:r>
          </w:p>
        </w:tc>
      </w:tr>
      <w:tr w:rsidR="00E71AE3" w:rsidRPr="00FB765C" w14:paraId="31A004DC" w14:textId="77777777" w:rsidTr="00432114">
        <w:tc>
          <w:tcPr>
            <w:tcW w:w="4553" w:type="dxa"/>
            <w:gridSpan w:val="3"/>
          </w:tcPr>
          <w:p w14:paraId="7F5E6AD6" w14:textId="77777777" w:rsidR="00E71AE3" w:rsidRPr="00FB765C" w:rsidRDefault="00E71AE3" w:rsidP="00E71AE3">
            <w:pPr>
              <w:jc w:val="both"/>
              <w:rPr>
                <w:sz w:val="20"/>
                <w:szCs w:val="20"/>
              </w:rPr>
            </w:pPr>
            <w:r w:rsidRPr="00FB765C">
              <w:rPr>
                <w:b/>
                <w:sz w:val="20"/>
                <w:szCs w:val="20"/>
              </w:rPr>
              <w:t xml:space="preserve">Haftalık Ders Saati: </w:t>
            </w:r>
            <w:r w:rsidRPr="00FB765C">
              <w:rPr>
                <w:sz w:val="20"/>
                <w:szCs w:val="20"/>
              </w:rPr>
              <w:t>2 saat</w:t>
            </w:r>
          </w:p>
          <w:p w14:paraId="64359478" w14:textId="77777777" w:rsidR="00E71AE3" w:rsidRPr="00FB765C" w:rsidRDefault="00E71AE3" w:rsidP="00E71AE3">
            <w:pPr>
              <w:jc w:val="both"/>
              <w:rPr>
                <w:i/>
                <w:sz w:val="20"/>
                <w:szCs w:val="20"/>
              </w:rPr>
            </w:pPr>
          </w:p>
        </w:tc>
        <w:tc>
          <w:tcPr>
            <w:tcW w:w="4514" w:type="dxa"/>
          </w:tcPr>
          <w:p w14:paraId="768D9BD4" w14:textId="77777777" w:rsidR="00E71AE3" w:rsidRPr="00FB765C" w:rsidRDefault="00E71AE3" w:rsidP="00E71AE3">
            <w:pPr>
              <w:jc w:val="both"/>
              <w:rPr>
                <w:b/>
                <w:sz w:val="20"/>
                <w:szCs w:val="20"/>
              </w:rPr>
            </w:pPr>
            <w:r w:rsidRPr="00FB765C">
              <w:rPr>
                <w:b/>
                <w:sz w:val="20"/>
                <w:szCs w:val="20"/>
              </w:rPr>
              <w:t xml:space="preserve">Ders Koordinatörü (Ders girişlerinden sorumlu olan kişi): </w:t>
            </w:r>
            <w:r w:rsidRPr="00FB765C">
              <w:rPr>
                <w:sz w:val="20"/>
                <w:szCs w:val="20"/>
              </w:rPr>
              <w:t>Öğr. Gör. Dr. İlknur BEKTAŞ</w:t>
            </w:r>
          </w:p>
        </w:tc>
      </w:tr>
      <w:tr w:rsidR="00E71AE3" w:rsidRPr="00FB765C" w14:paraId="66D5E7C4" w14:textId="77777777" w:rsidTr="00432114">
        <w:tc>
          <w:tcPr>
            <w:tcW w:w="1507" w:type="dxa"/>
          </w:tcPr>
          <w:p w14:paraId="62E734AD" w14:textId="77777777" w:rsidR="00E71AE3" w:rsidRPr="00FB765C" w:rsidRDefault="00E71AE3" w:rsidP="00E71AE3">
            <w:pPr>
              <w:jc w:val="both"/>
              <w:rPr>
                <w:sz w:val="20"/>
                <w:szCs w:val="20"/>
              </w:rPr>
            </w:pPr>
            <w:r w:rsidRPr="00FB765C">
              <w:rPr>
                <w:sz w:val="20"/>
                <w:szCs w:val="20"/>
              </w:rPr>
              <w:t>Teori</w:t>
            </w:r>
          </w:p>
        </w:tc>
        <w:tc>
          <w:tcPr>
            <w:tcW w:w="1520" w:type="dxa"/>
          </w:tcPr>
          <w:p w14:paraId="5ADCB8FF" w14:textId="77777777" w:rsidR="00E71AE3" w:rsidRPr="00FB765C" w:rsidRDefault="00E71AE3" w:rsidP="00E71AE3">
            <w:pPr>
              <w:jc w:val="both"/>
              <w:rPr>
                <w:sz w:val="20"/>
                <w:szCs w:val="20"/>
              </w:rPr>
            </w:pPr>
            <w:r w:rsidRPr="00FB765C">
              <w:rPr>
                <w:sz w:val="20"/>
                <w:szCs w:val="20"/>
              </w:rPr>
              <w:t>Uygulama</w:t>
            </w:r>
          </w:p>
        </w:tc>
        <w:tc>
          <w:tcPr>
            <w:tcW w:w="1526" w:type="dxa"/>
          </w:tcPr>
          <w:p w14:paraId="60B1FAE8" w14:textId="77777777" w:rsidR="00E71AE3" w:rsidRPr="00FB765C" w:rsidRDefault="00E71AE3" w:rsidP="00E71AE3">
            <w:pPr>
              <w:jc w:val="both"/>
              <w:rPr>
                <w:sz w:val="20"/>
                <w:szCs w:val="20"/>
              </w:rPr>
            </w:pPr>
            <w:r w:rsidRPr="00FB765C">
              <w:rPr>
                <w:sz w:val="20"/>
                <w:szCs w:val="20"/>
              </w:rPr>
              <w:t>Laboratuvar</w:t>
            </w:r>
          </w:p>
        </w:tc>
        <w:tc>
          <w:tcPr>
            <w:tcW w:w="4514" w:type="dxa"/>
          </w:tcPr>
          <w:p w14:paraId="26F3822E" w14:textId="77777777" w:rsidR="00E71AE3" w:rsidRPr="00FB765C" w:rsidRDefault="00E71AE3" w:rsidP="00E71AE3">
            <w:pPr>
              <w:jc w:val="both"/>
              <w:rPr>
                <w:sz w:val="20"/>
                <w:szCs w:val="20"/>
              </w:rPr>
            </w:pPr>
            <w:r w:rsidRPr="00FB765C">
              <w:rPr>
                <w:b/>
                <w:sz w:val="20"/>
                <w:szCs w:val="20"/>
              </w:rPr>
              <w:t xml:space="preserve">Dersin Ulusal Kredisi: </w:t>
            </w:r>
            <w:r w:rsidRPr="00FB765C">
              <w:rPr>
                <w:sz w:val="20"/>
                <w:szCs w:val="20"/>
              </w:rPr>
              <w:t>2</w:t>
            </w:r>
          </w:p>
        </w:tc>
      </w:tr>
      <w:tr w:rsidR="00E71AE3" w:rsidRPr="00FB765C" w14:paraId="17561080" w14:textId="77777777" w:rsidTr="00432114">
        <w:tc>
          <w:tcPr>
            <w:tcW w:w="1507" w:type="dxa"/>
          </w:tcPr>
          <w:p w14:paraId="372927DD" w14:textId="77777777" w:rsidR="00E71AE3" w:rsidRPr="00FB765C" w:rsidRDefault="00E71AE3" w:rsidP="00E71AE3">
            <w:pPr>
              <w:jc w:val="both"/>
              <w:rPr>
                <w:sz w:val="20"/>
                <w:szCs w:val="20"/>
              </w:rPr>
            </w:pPr>
            <w:r w:rsidRPr="00FB765C">
              <w:rPr>
                <w:sz w:val="20"/>
                <w:szCs w:val="20"/>
              </w:rPr>
              <w:t>2</w:t>
            </w:r>
          </w:p>
        </w:tc>
        <w:tc>
          <w:tcPr>
            <w:tcW w:w="1520" w:type="dxa"/>
          </w:tcPr>
          <w:p w14:paraId="40EB2513" w14:textId="77777777" w:rsidR="00E71AE3" w:rsidRPr="00FB765C" w:rsidRDefault="00E71AE3" w:rsidP="00E71AE3">
            <w:pPr>
              <w:jc w:val="both"/>
              <w:rPr>
                <w:sz w:val="20"/>
                <w:szCs w:val="20"/>
              </w:rPr>
            </w:pPr>
            <w:r w:rsidRPr="00FB765C">
              <w:rPr>
                <w:sz w:val="20"/>
                <w:szCs w:val="20"/>
              </w:rPr>
              <w:t>-</w:t>
            </w:r>
          </w:p>
        </w:tc>
        <w:tc>
          <w:tcPr>
            <w:tcW w:w="1526" w:type="dxa"/>
          </w:tcPr>
          <w:p w14:paraId="17FA10F0" w14:textId="77777777" w:rsidR="00E71AE3" w:rsidRPr="00FB765C" w:rsidRDefault="00E71AE3" w:rsidP="00E71AE3">
            <w:pPr>
              <w:jc w:val="both"/>
              <w:rPr>
                <w:sz w:val="20"/>
                <w:szCs w:val="20"/>
              </w:rPr>
            </w:pPr>
            <w:r w:rsidRPr="00FB765C">
              <w:rPr>
                <w:sz w:val="20"/>
                <w:szCs w:val="20"/>
              </w:rPr>
              <w:t>-</w:t>
            </w:r>
          </w:p>
        </w:tc>
        <w:tc>
          <w:tcPr>
            <w:tcW w:w="4514" w:type="dxa"/>
          </w:tcPr>
          <w:p w14:paraId="6F688227" w14:textId="77777777" w:rsidR="00E71AE3" w:rsidRPr="00FB765C" w:rsidRDefault="00E71AE3" w:rsidP="00E71AE3">
            <w:pPr>
              <w:jc w:val="both"/>
              <w:rPr>
                <w:sz w:val="20"/>
                <w:szCs w:val="20"/>
              </w:rPr>
            </w:pPr>
            <w:r w:rsidRPr="00FB765C">
              <w:rPr>
                <w:b/>
                <w:sz w:val="20"/>
                <w:szCs w:val="20"/>
              </w:rPr>
              <w:t xml:space="preserve">Dersin AKTS Kredisi: </w:t>
            </w:r>
            <w:r w:rsidRPr="00FB765C">
              <w:rPr>
                <w:sz w:val="20"/>
                <w:szCs w:val="20"/>
              </w:rPr>
              <w:t>2</w:t>
            </w:r>
          </w:p>
        </w:tc>
      </w:tr>
      <w:tr w:rsidR="00E71AE3" w:rsidRPr="00FB765C" w14:paraId="7EFF84EF" w14:textId="77777777" w:rsidTr="00432114">
        <w:tc>
          <w:tcPr>
            <w:tcW w:w="9067" w:type="dxa"/>
            <w:gridSpan w:val="4"/>
          </w:tcPr>
          <w:p w14:paraId="5BC3BB91" w14:textId="77777777" w:rsidR="00E71AE3" w:rsidRPr="00FB765C" w:rsidRDefault="00E71AE3" w:rsidP="00E71AE3">
            <w:pPr>
              <w:jc w:val="both"/>
              <w:rPr>
                <w:b/>
                <w:sz w:val="20"/>
                <w:szCs w:val="20"/>
              </w:rPr>
            </w:pPr>
            <w:r w:rsidRPr="00FB765C">
              <w:rPr>
                <w:b/>
                <w:sz w:val="20"/>
                <w:szCs w:val="20"/>
              </w:rPr>
              <w:t>BU TABLO ÖĞRENCİ İŞLERİ OTOMASYON SİSTEMİNDEN AKTARILACAKTIR.</w:t>
            </w:r>
          </w:p>
        </w:tc>
      </w:tr>
    </w:tbl>
    <w:p w14:paraId="2B9BCE2B" w14:textId="77777777" w:rsidR="00E71AE3" w:rsidRPr="00FB765C" w:rsidRDefault="00E71AE3" w:rsidP="00E71AE3">
      <w:pPr>
        <w:jc w:val="both"/>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E71AE3" w:rsidRPr="00FB765C" w14:paraId="4462C0E7" w14:textId="77777777" w:rsidTr="00432114">
        <w:tc>
          <w:tcPr>
            <w:tcW w:w="9067" w:type="dxa"/>
          </w:tcPr>
          <w:p w14:paraId="13411F84" w14:textId="77777777" w:rsidR="00E71AE3" w:rsidRPr="00FB765C" w:rsidRDefault="00E71AE3" w:rsidP="00E71AE3">
            <w:pPr>
              <w:jc w:val="both"/>
              <w:rPr>
                <w:bCs/>
                <w:sz w:val="20"/>
                <w:szCs w:val="20"/>
              </w:rPr>
            </w:pPr>
            <w:r w:rsidRPr="00FB765C">
              <w:rPr>
                <w:b/>
                <w:sz w:val="20"/>
                <w:szCs w:val="20"/>
              </w:rPr>
              <w:t xml:space="preserve">Dersin Amacı: </w:t>
            </w:r>
            <w:r w:rsidRPr="00FB765C">
              <w:rPr>
                <w:bCs/>
                <w:sz w:val="20"/>
                <w:szCs w:val="20"/>
              </w:rPr>
              <w:t>Çocuklarda acil müdahale ve bakım gerektiren durumlarda hemşirelik bakımının planlaması amaçlanmaktadır.</w:t>
            </w:r>
          </w:p>
        </w:tc>
      </w:tr>
      <w:tr w:rsidR="00E71AE3" w:rsidRPr="00FB765C" w14:paraId="070FFEC0" w14:textId="77777777" w:rsidTr="00432114">
        <w:tc>
          <w:tcPr>
            <w:tcW w:w="9067" w:type="dxa"/>
          </w:tcPr>
          <w:p w14:paraId="1B8F2F5E" w14:textId="769498E5" w:rsidR="00E71AE3" w:rsidRPr="00FB765C" w:rsidRDefault="00E71AE3" w:rsidP="00E71AE3">
            <w:pPr>
              <w:jc w:val="both"/>
              <w:rPr>
                <w:b/>
                <w:sz w:val="20"/>
                <w:szCs w:val="20"/>
              </w:rPr>
            </w:pPr>
            <w:r w:rsidRPr="00FB765C">
              <w:rPr>
                <w:b/>
                <w:sz w:val="20"/>
                <w:szCs w:val="20"/>
              </w:rPr>
              <w:t xml:space="preserve">Dersin Öğrenme </w:t>
            </w:r>
            <w:r w:rsidR="00C7274B">
              <w:rPr>
                <w:b/>
                <w:sz w:val="20"/>
                <w:szCs w:val="20"/>
              </w:rPr>
              <w:t>Kazanımları</w:t>
            </w:r>
            <w:r w:rsidRPr="00FB765C">
              <w:rPr>
                <w:b/>
                <w:sz w:val="20"/>
                <w:szCs w:val="20"/>
              </w:rPr>
              <w:t xml:space="preserve">:  BURADA BELİRTİLEN ÖĞRENME </w:t>
            </w:r>
            <w:r w:rsidR="00C7274B">
              <w:rPr>
                <w:b/>
                <w:sz w:val="20"/>
                <w:szCs w:val="20"/>
              </w:rPr>
              <w:t>KAZANIMLARI</w:t>
            </w:r>
            <w:r w:rsidRPr="00FB765C">
              <w:rPr>
                <w:b/>
                <w:sz w:val="20"/>
                <w:szCs w:val="20"/>
              </w:rPr>
              <w:t xml:space="preserve"> PROGRAM </w:t>
            </w:r>
            <w:r w:rsidR="00C7274B">
              <w:rPr>
                <w:b/>
                <w:sz w:val="20"/>
                <w:szCs w:val="20"/>
              </w:rPr>
              <w:t>KAZANIMLARI</w:t>
            </w:r>
            <w:r w:rsidRPr="00FB765C">
              <w:rPr>
                <w:b/>
                <w:sz w:val="20"/>
                <w:szCs w:val="20"/>
              </w:rPr>
              <w:t xml:space="preserve"> İLE İLİŞKİLENDİRİLECEKTİR.</w:t>
            </w:r>
          </w:p>
          <w:p w14:paraId="5F18EDA2" w14:textId="77777777" w:rsidR="00E71AE3" w:rsidRPr="00FB765C" w:rsidRDefault="00E71AE3" w:rsidP="00E71AE3">
            <w:pPr>
              <w:jc w:val="both"/>
              <w:rPr>
                <w:sz w:val="20"/>
                <w:szCs w:val="20"/>
              </w:rPr>
            </w:pPr>
            <w:r w:rsidRPr="00FB765C">
              <w:rPr>
                <w:sz w:val="20"/>
                <w:szCs w:val="20"/>
              </w:rPr>
              <w:t>En az 5 tane olmalıdır (Genellikle 5-8 arası) ve Bloom taksonomisine uygun olarak yazılmalıdır.</w:t>
            </w:r>
          </w:p>
          <w:p w14:paraId="5A613A70" w14:textId="77777777" w:rsidR="00E71AE3" w:rsidRPr="00FB765C" w:rsidRDefault="00E71AE3" w:rsidP="00266EA1">
            <w:pPr>
              <w:pStyle w:val="ListeParagraf"/>
              <w:numPr>
                <w:ilvl w:val="0"/>
                <w:numId w:val="96"/>
              </w:numPr>
              <w:jc w:val="both"/>
              <w:rPr>
                <w:sz w:val="20"/>
                <w:szCs w:val="20"/>
              </w:rPr>
            </w:pPr>
            <w:r w:rsidRPr="00FB765C">
              <w:rPr>
                <w:sz w:val="20"/>
                <w:szCs w:val="20"/>
              </w:rPr>
              <w:t>Çocuk Acilde triyaj ve tanılamayı yapabilme</w:t>
            </w:r>
          </w:p>
          <w:p w14:paraId="5F0BCBAE" w14:textId="77777777" w:rsidR="00E71AE3" w:rsidRPr="00FB765C" w:rsidRDefault="00E71AE3" w:rsidP="00266EA1">
            <w:pPr>
              <w:pStyle w:val="ListeParagraf"/>
              <w:numPr>
                <w:ilvl w:val="0"/>
                <w:numId w:val="96"/>
              </w:numPr>
              <w:jc w:val="both"/>
              <w:rPr>
                <w:sz w:val="20"/>
                <w:szCs w:val="20"/>
              </w:rPr>
            </w:pPr>
            <w:r w:rsidRPr="00FB765C">
              <w:rPr>
                <w:sz w:val="20"/>
                <w:szCs w:val="20"/>
              </w:rPr>
              <w:t>Acile başvuran çocuk ve aile ile iletişim kurabilme</w:t>
            </w:r>
          </w:p>
          <w:p w14:paraId="6291A8C0" w14:textId="77777777" w:rsidR="00E71AE3" w:rsidRPr="00FB765C" w:rsidRDefault="00E71AE3" w:rsidP="00266EA1">
            <w:pPr>
              <w:pStyle w:val="ListeParagraf"/>
              <w:numPr>
                <w:ilvl w:val="0"/>
                <w:numId w:val="96"/>
              </w:numPr>
              <w:jc w:val="both"/>
              <w:rPr>
                <w:sz w:val="20"/>
                <w:szCs w:val="20"/>
              </w:rPr>
            </w:pPr>
            <w:r w:rsidRPr="00FB765C">
              <w:rPr>
                <w:sz w:val="20"/>
                <w:szCs w:val="20"/>
              </w:rPr>
              <w:t>Çocuk acilde sık kullanılan ilaçları ve uygulama yollarını bilme</w:t>
            </w:r>
          </w:p>
          <w:p w14:paraId="0903C617" w14:textId="77777777" w:rsidR="00E71AE3" w:rsidRPr="00FB765C" w:rsidRDefault="00E71AE3" w:rsidP="00266EA1">
            <w:pPr>
              <w:pStyle w:val="ListeParagraf"/>
              <w:numPr>
                <w:ilvl w:val="0"/>
                <w:numId w:val="96"/>
              </w:numPr>
              <w:jc w:val="both"/>
              <w:rPr>
                <w:sz w:val="20"/>
                <w:szCs w:val="20"/>
              </w:rPr>
            </w:pPr>
            <w:r w:rsidRPr="00FB765C">
              <w:rPr>
                <w:sz w:val="20"/>
                <w:szCs w:val="20"/>
              </w:rPr>
              <w:t>Travmalı çocuğun izlem, tedavi ve bakımını sürdürebilme</w:t>
            </w:r>
          </w:p>
          <w:p w14:paraId="70D308E4" w14:textId="77777777" w:rsidR="00E71AE3" w:rsidRPr="00FB765C" w:rsidRDefault="00E71AE3" w:rsidP="00266EA1">
            <w:pPr>
              <w:pStyle w:val="ListeParagraf"/>
              <w:numPr>
                <w:ilvl w:val="0"/>
                <w:numId w:val="96"/>
              </w:numPr>
              <w:jc w:val="both"/>
              <w:rPr>
                <w:b/>
                <w:sz w:val="20"/>
                <w:szCs w:val="20"/>
              </w:rPr>
            </w:pPr>
            <w:r w:rsidRPr="00FB765C">
              <w:rPr>
                <w:sz w:val="20"/>
                <w:szCs w:val="20"/>
              </w:rPr>
              <w:t>Çocuklarda temel ve ileri yaşam desteğini uygulayabilme</w:t>
            </w:r>
          </w:p>
          <w:p w14:paraId="6B08F6EE" w14:textId="77777777" w:rsidR="00E71AE3" w:rsidRPr="00FB765C" w:rsidRDefault="00E71AE3" w:rsidP="00266EA1">
            <w:pPr>
              <w:pStyle w:val="ListeParagraf"/>
              <w:numPr>
                <w:ilvl w:val="0"/>
                <w:numId w:val="96"/>
              </w:numPr>
              <w:jc w:val="both"/>
              <w:rPr>
                <w:b/>
                <w:sz w:val="20"/>
                <w:szCs w:val="20"/>
              </w:rPr>
            </w:pPr>
            <w:r w:rsidRPr="00FB765C">
              <w:rPr>
                <w:sz w:val="20"/>
                <w:szCs w:val="20"/>
              </w:rPr>
              <w:t>Çocuklarda solunum sistemi acillerinde hemşirelik bakımını planlayabilme</w:t>
            </w:r>
          </w:p>
          <w:p w14:paraId="51F5FC13" w14:textId="77777777" w:rsidR="00E71AE3" w:rsidRPr="00FB765C" w:rsidRDefault="00E71AE3" w:rsidP="00266EA1">
            <w:pPr>
              <w:pStyle w:val="ListeParagraf"/>
              <w:numPr>
                <w:ilvl w:val="0"/>
                <w:numId w:val="96"/>
              </w:numPr>
              <w:jc w:val="both"/>
              <w:rPr>
                <w:b/>
                <w:sz w:val="20"/>
                <w:szCs w:val="20"/>
              </w:rPr>
            </w:pPr>
            <w:r w:rsidRPr="00FB765C">
              <w:rPr>
                <w:sz w:val="20"/>
                <w:szCs w:val="20"/>
              </w:rPr>
              <w:t>Çocuklarda Nörolojik sistem acillerinde hemşirelik bakımını planlayabilme</w:t>
            </w:r>
          </w:p>
          <w:p w14:paraId="64D4493B" w14:textId="77777777" w:rsidR="00E71AE3" w:rsidRPr="00FB765C" w:rsidRDefault="00E71AE3" w:rsidP="00266EA1">
            <w:pPr>
              <w:pStyle w:val="ListeParagraf"/>
              <w:numPr>
                <w:ilvl w:val="0"/>
                <w:numId w:val="96"/>
              </w:numPr>
              <w:jc w:val="both"/>
              <w:rPr>
                <w:b/>
                <w:sz w:val="20"/>
                <w:szCs w:val="20"/>
              </w:rPr>
            </w:pPr>
            <w:r w:rsidRPr="00FB765C">
              <w:rPr>
                <w:sz w:val="20"/>
                <w:szCs w:val="20"/>
              </w:rPr>
              <w:t>Ev kazası ve zehirlenme geçiren çocuğa acil müdahaleyi yapabilme</w:t>
            </w:r>
          </w:p>
          <w:p w14:paraId="3F0A3E97" w14:textId="77777777" w:rsidR="00E71AE3" w:rsidRPr="00FB765C" w:rsidRDefault="00E71AE3" w:rsidP="00266EA1">
            <w:pPr>
              <w:pStyle w:val="ListeParagraf"/>
              <w:numPr>
                <w:ilvl w:val="0"/>
                <w:numId w:val="96"/>
              </w:numPr>
              <w:jc w:val="both"/>
              <w:rPr>
                <w:b/>
                <w:sz w:val="20"/>
                <w:szCs w:val="20"/>
              </w:rPr>
            </w:pPr>
            <w:r w:rsidRPr="00FB765C">
              <w:rPr>
                <w:sz w:val="20"/>
                <w:szCs w:val="20"/>
              </w:rPr>
              <w:t>Acilde çocuk ihmali ve istismarını ayırt edebilme</w:t>
            </w:r>
          </w:p>
        </w:tc>
      </w:tr>
    </w:tbl>
    <w:p w14:paraId="0BACC1B4" w14:textId="77777777" w:rsidR="00E71AE3" w:rsidRPr="00FB765C" w:rsidRDefault="00E71AE3" w:rsidP="00E71AE3">
      <w:pPr>
        <w:jc w:val="both"/>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E71AE3" w:rsidRPr="00FB765C" w14:paraId="47969E93" w14:textId="77777777" w:rsidTr="00432114">
        <w:trPr>
          <w:trHeight w:val="584"/>
        </w:trPr>
        <w:tc>
          <w:tcPr>
            <w:tcW w:w="9067" w:type="dxa"/>
          </w:tcPr>
          <w:p w14:paraId="7D8FC179" w14:textId="77777777" w:rsidR="00E71AE3" w:rsidRPr="00FB765C" w:rsidRDefault="00E71AE3" w:rsidP="00E71AE3">
            <w:pPr>
              <w:jc w:val="both"/>
              <w:rPr>
                <w:b/>
                <w:sz w:val="20"/>
                <w:szCs w:val="20"/>
              </w:rPr>
            </w:pPr>
            <w:r w:rsidRPr="00FB765C">
              <w:rPr>
                <w:b/>
                <w:sz w:val="20"/>
                <w:szCs w:val="20"/>
              </w:rPr>
              <w:t xml:space="preserve">Öğrenme ve Öğretme Yöntemleri:  </w:t>
            </w:r>
          </w:p>
          <w:p w14:paraId="0EFE29CF" w14:textId="77777777" w:rsidR="00E71AE3" w:rsidRPr="00FB765C" w:rsidRDefault="00E71AE3" w:rsidP="00E71AE3">
            <w:pPr>
              <w:jc w:val="both"/>
              <w:rPr>
                <w:sz w:val="20"/>
                <w:szCs w:val="20"/>
              </w:rPr>
            </w:pPr>
            <w:r w:rsidRPr="00FB765C">
              <w:rPr>
                <w:sz w:val="20"/>
                <w:szCs w:val="20"/>
              </w:rPr>
              <w:t>Sunum, tartışma, araştırma, soru-cevap, grup çalışması, vaka tartışması, örnek hemşirelik bakımı</w:t>
            </w:r>
          </w:p>
        </w:tc>
      </w:tr>
    </w:tbl>
    <w:p w14:paraId="784E45F7" w14:textId="77777777" w:rsidR="00E71AE3" w:rsidRPr="00FB765C" w:rsidRDefault="00E71AE3" w:rsidP="00E71AE3">
      <w:pPr>
        <w:jc w:val="both"/>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3007"/>
        <w:gridCol w:w="3012"/>
      </w:tblGrid>
      <w:tr w:rsidR="00E71AE3" w:rsidRPr="00FB765C" w14:paraId="3F689C4F" w14:textId="77777777" w:rsidTr="00432114">
        <w:trPr>
          <w:trHeight w:val="140"/>
        </w:trPr>
        <w:tc>
          <w:tcPr>
            <w:tcW w:w="9067" w:type="dxa"/>
            <w:gridSpan w:val="3"/>
          </w:tcPr>
          <w:p w14:paraId="6DDF0964" w14:textId="77777777" w:rsidR="00E71AE3" w:rsidRPr="00FB765C" w:rsidRDefault="00E71AE3" w:rsidP="00E71AE3">
            <w:pPr>
              <w:ind w:left="709" w:hanging="709"/>
              <w:jc w:val="both"/>
              <w:rPr>
                <w:b/>
                <w:sz w:val="20"/>
                <w:szCs w:val="20"/>
              </w:rPr>
            </w:pPr>
            <w:r w:rsidRPr="00FB765C">
              <w:rPr>
                <w:b/>
                <w:sz w:val="20"/>
                <w:szCs w:val="20"/>
              </w:rPr>
              <w:t xml:space="preserve">Değerlendirme Yöntemleri: </w:t>
            </w:r>
          </w:p>
          <w:p w14:paraId="20783A7D" w14:textId="2B05C6E0" w:rsidR="00E71AE3" w:rsidRPr="00FB765C" w:rsidRDefault="00E71AE3" w:rsidP="00E71AE3">
            <w:pPr>
              <w:ind w:left="709" w:hanging="709"/>
              <w:jc w:val="both"/>
              <w:rPr>
                <w:sz w:val="20"/>
                <w:szCs w:val="20"/>
              </w:rPr>
            </w:pPr>
            <w:r w:rsidRPr="00FB765C">
              <w:rPr>
                <w:sz w:val="20"/>
                <w:szCs w:val="20"/>
              </w:rPr>
              <w:t xml:space="preserve">(Değerlendirme yöntemi, öğrenme </w:t>
            </w:r>
            <w:r w:rsidR="00C7274B">
              <w:rPr>
                <w:sz w:val="20"/>
                <w:szCs w:val="20"/>
              </w:rPr>
              <w:t>kazanımları</w:t>
            </w:r>
            <w:r w:rsidRPr="00FB765C">
              <w:rPr>
                <w:sz w:val="20"/>
                <w:szCs w:val="20"/>
              </w:rPr>
              <w:t xml:space="preserve"> ve derste kullanılan öğretim teknikleri ile uyumlu olmalıdır)</w:t>
            </w:r>
          </w:p>
        </w:tc>
      </w:tr>
      <w:tr w:rsidR="00E71AE3" w:rsidRPr="00FB765C" w14:paraId="4054C613" w14:textId="77777777" w:rsidTr="00432114">
        <w:trPr>
          <w:trHeight w:val="139"/>
        </w:trPr>
        <w:tc>
          <w:tcPr>
            <w:tcW w:w="3048" w:type="dxa"/>
          </w:tcPr>
          <w:p w14:paraId="2B4166CE" w14:textId="77777777" w:rsidR="00E71AE3" w:rsidRPr="00FB765C" w:rsidRDefault="00E71AE3" w:rsidP="00E71AE3">
            <w:pPr>
              <w:ind w:left="709" w:hanging="709"/>
              <w:jc w:val="both"/>
              <w:rPr>
                <w:b/>
                <w:sz w:val="20"/>
                <w:szCs w:val="20"/>
              </w:rPr>
            </w:pPr>
          </w:p>
        </w:tc>
        <w:tc>
          <w:tcPr>
            <w:tcW w:w="3007" w:type="dxa"/>
          </w:tcPr>
          <w:p w14:paraId="0711BA17" w14:textId="77777777" w:rsidR="00E71AE3" w:rsidRPr="00FB765C" w:rsidRDefault="00E71AE3" w:rsidP="00E71AE3">
            <w:pPr>
              <w:ind w:left="709" w:hanging="709"/>
              <w:jc w:val="both"/>
              <w:rPr>
                <w:b/>
                <w:sz w:val="20"/>
                <w:szCs w:val="20"/>
              </w:rPr>
            </w:pPr>
            <w:r w:rsidRPr="00FB765C">
              <w:rPr>
                <w:sz w:val="20"/>
                <w:szCs w:val="20"/>
              </w:rPr>
              <w:t>Varsa (X) olarak işaretleyiniz</w:t>
            </w:r>
          </w:p>
        </w:tc>
        <w:tc>
          <w:tcPr>
            <w:tcW w:w="3012" w:type="dxa"/>
          </w:tcPr>
          <w:p w14:paraId="4E1CC23F" w14:textId="77777777" w:rsidR="00E71AE3" w:rsidRPr="00FB765C" w:rsidRDefault="00E71AE3" w:rsidP="00E71AE3">
            <w:pPr>
              <w:ind w:left="709" w:hanging="709"/>
              <w:jc w:val="both"/>
              <w:rPr>
                <w:b/>
                <w:sz w:val="20"/>
                <w:szCs w:val="20"/>
              </w:rPr>
            </w:pPr>
            <w:r w:rsidRPr="00FB765C">
              <w:rPr>
                <w:sz w:val="20"/>
                <w:szCs w:val="20"/>
              </w:rPr>
              <w:t>Yüzde (%)</w:t>
            </w:r>
          </w:p>
        </w:tc>
      </w:tr>
      <w:tr w:rsidR="00E71AE3" w:rsidRPr="00FB765C" w14:paraId="1C3EE532" w14:textId="77777777" w:rsidTr="00432114">
        <w:tc>
          <w:tcPr>
            <w:tcW w:w="3048" w:type="dxa"/>
            <w:vAlign w:val="center"/>
          </w:tcPr>
          <w:p w14:paraId="0F3FA2EB" w14:textId="77777777" w:rsidR="00E71AE3" w:rsidRPr="00FB765C" w:rsidRDefault="00E71AE3" w:rsidP="00E71AE3">
            <w:pPr>
              <w:autoSpaceDE w:val="0"/>
              <w:autoSpaceDN w:val="0"/>
              <w:adjustRightInd w:val="0"/>
              <w:ind w:left="709" w:hanging="709"/>
              <w:jc w:val="both"/>
              <w:rPr>
                <w:sz w:val="20"/>
                <w:szCs w:val="20"/>
              </w:rPr>
            </w:pPr>
            <w:r w:rsidRPr="00FB765C">
              <w:rPr>
                <w:b/>
                <w:sz w:val="20"/>
                <w:szCs w:val="20"/>
              </w:rPr>
              <w:t>Yarıyıl İçi / Sonu Çalışmaları</w:t>
            </w:r>
          </w:p>
        </w:tc>
        <w:tc>
          <w:tcPr>
            <w:tcW w:w="3007" w:type="dxa"/>
            <w:vAlign w:val="center"/>
          </w:tcPr>
          <w:p w14:paraId="1759C6F3" w14:textId="77777777" w:rsidR="00E71AE3" w:rsidRPr="00FB765C" w:rsidRDefault="00E71AE3" w:rsidP="00E71AE3">
            <w:pPr>
              <w:autoSpaceDE w:val="0"/>
              <w:autoSpaceDN w:val="0"/>
              <w:adjustRightInd w:val="0"/>
              <w:ind w:left="709" w:hanging="709"/>
              <w:jc w:val="both"/>
              <w:rPr>
                <w:sz w:val="20"/>
                <w:szCs w:val="20"/>
              </w:rPr>
            </w:pPr>
          </w:p>
        </w:tc>
        <w:tc>
          <w:tcPr>
            <w:tcW w:w="3012" w:type="dxa"/>
            <w:vAlign w:val="center"/>
          </w:tcPr>
          <w:p w14:paraId="6A3206E1" w14:textId="77777777" w:rsidR="00E71AE3" w:rsidRPr="00FB765C" w:rsidRDefault="00E71AE3" w:rsidP="00E71AE3">
            <w:pPr>
              <w:autoSpaceDE w:val="0"/>
              <w:autoSpaceDN w:val="0"/>
              <w:adjustRightInd w:val="0"/>
              <w:ind w:left="709" w:hanging="709"/>
              <w:jc w:val="both"/>
              <w:rPr>
                <w:sz w:val="20"/>
                <w:szCs w:val="20"/>
              </w:rPr>
            </w:pPr>
          </w:p>
        </w:tc>
      </w:tr>
      <w:tr w:rsidR="00E71AE3" w:rsidRPr="00FB765C" w14:paraId="0A8995C4" w14:textId="77777777" w:rsidTr="00432114">
        <w:tc>
          <w:tcPr>
            <w:tcW w:w="3048" w:type="dxa"/>
            <w:vAlign w:val="center"/>
          </w:tcPr>
          <w:p w14:paraId="33EB6184" w14:textId="77777777" w:rsidR="00E71AE3" w:rsidRPr="00FB765C" w:rsidRDefault="00E71AE3" w:rsidP="00E71AE3">
            <w:pPr>
              <w:autoSpaceDE w:val="0"/>
              <w:autoSpaceDN w:val="0"/>
              <w:adjustRightInd w:val="0"/>
              <w:ind w:left="709" w:hanging="709"/>
              <w:jc w:val="both"/>
              <w:rPr>
                <w:b/>
                <w:sz w:val="20"/>
                <w:szCs w:val="20"/>
              </w:rPr>
            </w:pPr>
            <w:r w:rsidRPr="00FB765C">
              <w:rPr>
                <w:b/>
                <w:sz w:val="20"/>
                <w:szCs w:val="20"/>
              </w:rPr>
              <w:t>Ara Sınav</w:t>
            </w:r>
          </w:p>
        </w:tc>
        <w:tc>
          <w:tcPr>
            <w:tcW w:w="3007" w:type="dxa"/>
            <w:vAlign w:val="center"/>
          </w:tcPr>
          <w:p w14:paraId="6808E130" w14:textId="77777777" w:rsidR="00E71AE3" w:rsidRPr="00FB765C" w:rsidRDefault="00E71AE3" w:rsidP="00E71AE3">
            <w:pPr>
              <w:autoSpaceDE w:val="0"/>
              <w:autoSpaceDN w:val="0"/>
              <w:adjustRightInd w:val="0"/>
              <w:ind w:left="709" w:hanging="709"/>
              <w:jc w:val="center"/>
              <w:rPr>
                <w:sz w:val="20"/>
                <w:szCs w:val="20"/>
              </w:rPr>
            </w:pPr>
            <w:r w:rsidRPr="00FB765C">
              <w:rPr>
                <w:sz w:val="20"/>
                <w:szCs w:val="20"/>
              </w:rPr>
              <w:t>X</w:t>
            </w:r>
          </w:p>
        </w:tc>
        <w:tc>
          <w:tcPr>
            <w:tcW w:w="3012" w:type="dxa"/>
            <w:vAlign w:val="center"/>
          </w:tcPr>
          <w:p w14:paraId="37B3DF48" w14:textId="77777777" w:rsidR="00E71AE3" w:rsidRPr="00FB765C" w:rsidRDefault="00E71AE3" w:rsidP="00E71AE3">
            <w:pPr>
              <w:autoSpaceDE w:val="0"/>
              <w:autoSpaceDN w:val="0"/>
              <w:adjustRightInd w:val="0"/>
              <w:ind w:left="709" w:hanging="709"/>
              <w:jc w:val="center"/>
              <w:rPr>
                <w:sz w:val="20"/>
                <w:szCs w:val="20"/>
              </w:rPr>
            </w:pPr>
            <w:r w:rsidRPr="00FB765C">
              <w:rPr>
                <w:sz w:val="20"/>
                <w:szCs w:val="20"/>
              </w:rPr>
              <w:t>%50</w:t>
            </w:r>
          </w:p>
        </w:tc>
      </w:tr>
      <w:tr w:rsidR="00E71AE3" w:rsidRPr="00FB765C" w14:paraId="6FC4BF03" w14:textId="77777777" w:rsidTr="00432114">
        <w:tc>
          <w:tcPr>
            <w:tcW w:w="3048" w:type="dxa"/>
            <w:vAlign w:val="center"/>
          </w:tcPr>
          <w:p w14:paraId="5B43340D" w14:textId="77777777" w:rsidR="00E71AE3" w:rsidRPr="00FB765C" w:rsidRDefault="00E71AE3" w:rsidP="00E71AE3">
            <w:pPr>
              <w:autoSpaceDE w:val="0"/>
              <w:autoSpaceDN w:val="0"/>
              <w:adjustRightInd w:val="0"/>
              <w:ind w:left="709" w:hanging="709"/>
              <w:jc w:val="both"/>
              <w:rPr>
                <w:b/>
                <w:sz w:val="20"/>
                <w:szCs w:val="20"/>
              </w:rPr>
            </w:pPr>
            <w:r w:rsidRPr="00FB765C">
              <w:rPr>
                <w:b/>
                <w:sz w:val="20"/>
                <w:szCs w:val="20"/>
              </w:rPr>
              <w:t>Yoklama Sınavı (Quiz)</w:t>
            </w:r>
          </w:p>
        </w:tc>
        <w:tc>
          <w:tcPr>
            <w:tcW w:w="3007" w:type="dxa"/>
            <w:vAlign w:val="center"/>
          </w:tcPr>
          <w:p w14:paraId="3C30CB3D" w14:textId="77777777" w:rsidR="00E71AE3" w:rsidRPr="00FB765C" w:rsidRDefault="00E71AE3" w:rsidP="00E71AE3">
            <w:pPr>
              <w:autoSpaceDE w:val="0"/>
              <w:autoSpaceDN w:val="0"/>
              <w:adjustRightInd w:val="0"/>
              <w:ind w:left="709" w:hanging="709"/>
              <w:jc w:val="center"/>
              <w:rPr>
                <w:sz w:val="20"/>
                <w:szCs w:val="20"/>
              </w:rPr>
            </w:pPr>
          </w:p>
        </w:tc>
        <w:tc>
          <w:tcPr>
            <w:tcW w:w="3012" w:type="dxa"/>
            <w:vAlign w:val="center"/>
          </w:tcPr>
          <w:p w14:paraId="36F1A7F2" w14:textId="77777777" w:rsidR="00E71AE3" w:rsidRPr="00FB765C" w:rsidRDefault="00E71AE3" w:rsidP="00E71AE3">
            <w:pPr>
              <w:autoSpaceDE w:val="0"/>
              <w:autoSpaceDN w:val="0"/>
              <w:adjustRightInd w:val="0"/>
              <w:ind w:left="709" w:hanging="709"/>
              <w:jc w:val="center"/>
              <w:rPr>
                <w:sz w:val="20"/>
                <w:szCs w:val="20"/>
              </w:rPr>
            </w:pPr>
          </w:p>
        </w:tc>
      </w:tr>
      <w:tr w:rsidR="00E71AE3" w:rsidRPr="00FB765C" w14:paraId="3FB47D72" w14:textId="77777777" w:rsidTr="00432114">
        <w:tc>
          <w:tcPr>
            <w:tcW w:w="3048" w:type="dxa"/>
            <w:vAlign w:val="center"/>
          </w:tcPr>
          <w:p w14:paraId="69E0B698" w14:textId="77777777" w:rsidR="00E71AE3" w:rsidRPr="00FB765C" w:rsidRDefault="00E71AE3" w:rsidP="00E71AE3">
            <w:pPr>
              <w:autoSpaceDE w:val="0"/>
              <w:autoSpaceDN w:val="0"/>
              <w:adjustRightInd w:val="0"/>
              <w:ind w:left="709" w:hanging="709"/>
              <w:jc w:val="both"/>
              <w:rPr>
                <w:b/>
                <w:sz w:val="20"/>
                <w:szCs w:val="20"/>
              </w:rPr>
            </w:pPr>
            <w:r w:rsidRPr="00FB765C">
              <w:rPr>
                <w:b/>
                <w:sz w:val="20"/>
                <w:szCs w:val="20"/>
              </w:rPr>
              <w:t>Ödev/Sunum</w:t>
            </w:r>
          </w:p>
        </w:tc>
        <w:tc>
          <w:tcPr>
            <w:tcW w:w="3007" w:type="dxa"/>
            <w:vAlign w:val="center"/>
          </w:tcPr>
          <w:p w14:paraId="6CC9E39F" w14:textId="77777777" w:rsidR="00E71AE3" w:rsidRPr="00FB765C" w:rsidRDefault="00E71AE3" w:rsidP="00E71AE3">
            <w:pPr>
              <w:autoSpaceDE w:val="0"/>
              <w:autoSpaceDN w:val="0"/>
              <w:adjustRightInd w:val="0"/>
              <w:ind w:left="709" w:hanging="709"/>
              <w:jc w:val="center"/>
              <w:rPr>
                <w:sz w:val="20"/>
                <w:szCs w:val="20"/>
              </w:rPr>
            </w:pPr>
          </w:p>
        </w:tc>
        <w:tc>
          <w:tcPr>
            <w:tcW w:w="3012" w:type="dxa"/>
            <w:vAlign w:val="center"/>
          </w:tcPr>
          <w:p w14:paraId="182E3503" w14:textId="77777777" w:rsidR="00E71AE3" w:rsidRPr="00FB765C" w:rsidRDefault="00E71AE3" w:rsidP="00E71AE3">
            <w:pPr>
              <w:autoSpaceDE w:val="0"/>
              <w:autoSpaceDN w:val="0"/>
              <w:adjustRightInd w:val="0"/>
              <w:ind w:left="709" w:hanging="709"/>
              <w:jc w:val="center"/>
              <w:rPr>
                <w:sz w:val="20"/>
                <w:szCs w:val="20"/>
              </w:rPr>
            </w:pPr>
          </w:p>
        </w:tc>
      </w:tr>
      <w:tr w:rsidR="00E71AE3" w:rsidRPr="00FB765C" w14:paraId="1A5DDAD3" w14:textId="77777777" w:rsidTr="00432114">
        <w:tc>
          <w:tcPr>
            <w:tcW w:w="3048" w:type="dxa"/>
            <w:vAlign w:val="center"/>
          </w:tcPr>
          <w:p w14:paraId="0A3D5197" w14:textId="77777777" w:rsidR="00E71AE3" w:rsidRPr="00FB765C" w:rsidRDefault="00E71AE3" w:rsidP="00E71AE3">
            <w:pPr>
              <w:autoSpaceDE w:val="0"/>
              <w:autoSpaceDN w:val="0"/>
              <w:adjustRightInd w:val="0"/>
              <w:ind w:left="709" w:hanging="709"/>
              <w:jc w:val="both"/>
              <w:rPr>
                <w:b/>
                <w:sz w:val="20"/>
                <w:szCs w:val="20"/>
              </w:rPr>
            </w:pPr>
            <w:r w:rsidRPr="00FB765C">
              <w:rPr>
                <w:b/>
                <w:sz w:val="20"/>
                <w:szCs w:val="20"/>
              </w:rPr>
              <w:t>Proje</w:t>
            </w:r>
          </w:p>
        </w:tc>
        <w:tc>
          <w:tcPr>
            <w:tcW w:w="3007" w:type="dxa"/>
            <w:vAlign w:val="center"/>
          </w:tcPr>
          <w:p w14:paraId="6D6FB2CB" w14:textId="77777777" w:rsidR="00E71AE3" w:rsidRPr="00FB765C" w:rsidRDefault="00E71AE3" w:rsidP="00E71AE3">
            <w:pPr>
              <w:autoSpaceDE w:val="0"/>
              <w:autoSpaceDN w:val="0"/>
              <w:adjustRightInd w:val="0"/>
              <w:ind w:left="709" w:hanging="709"/>
              <w:jc w:val="center"/>
              <w:rPr>
                <w:sz w:val="20"/>
                <w:szCs w:val="20"/>
              </w:rPr>
            </w:pPr>
          </w:p>
        </w:tc>
        <w:tc>
          <w:tcPr>
            <w:tcW w:w="3012" w:type="dxa"/>
            <w:vAlign w:val="center"/>
          </w:tcPr>
          <w:p w14:paraId="712B04A3" w14:textId="77777777" w:rsidR="00E71AE3" w:rsidRPr="00FB765C" w:rsidRDefault="00E71AE3" w:rsidP="00E71AE3">
            <w:pPr>
              <w:autoSpaceDE w:val="0"/>
              <w:autoSpaceDN w:val="0"/>
              <w:adjustRightInd w:val="0"/>
              <w:ind w:left="709" w:hanging="709"/>
              <w:jc w:val="center"/>
              <w:rPr>
                <w:sz w:val="20"/>
                <w:szCs w:val="20"/>
              </w:rPr>
            </w:pPr>
          </w:p>
        </w:tc>
      </w:tr>
      <w:tr w:rsidR="00E71AE3" w:rsidRPr="00FB765C" w14:paraId="138DABCA" w14:textId="77777777" w:rsidTr="00432114">
        <w:tc>
          <w:tcPr>
            <w:tcW w:w="3048" w:type="dxa"/>
            <w:vAlign w:val="center"/>
          </w:tcPr>
          <w:p w14:paraId="1DA0A300" w14:textId="77777777" w:rsidR="00E71AE3" w:rsidRPr="00FB765C" w:rsidRDefault="00E71AE3" w:rsidP="00E71AE3">
            <w:pPr>
              <w:autoSpaceDE w:val="0"/>
              <w:autoSpaceDN w:val="0"/>
              <w:adjustRightInd w:val="0"/>
              <w:ind w:left="709" w:hanging="709"/>
              <w:jc w:val="both"/>
              <w:rPr>
                <w:b/>
                <w:sz w:val="20"/>
                <w:szCs w:val="20"/>
              </w:rPr>
            </w:pPr>
            <w:r w:rsidRPr="00FB765C">
              <w:rPr>
                <w:b/>
                <w:sz w:val="20"/>
                <w:szCs w:val="20"/>
              </w:rPr>
              <w:t xml:space="preserve">Laboratuvar </w:t>
            </w:r>
          </w:p>
        </w:tc>
        <w:tc>
          <w:tcPr>
            <w:tcW w:w="3007" w:type="dxa"/>
            <w:vAlign w:val="center"/>
          </w:tcPr>
          <w:p w14:paraId="369A0261" w14:textId="77777777" w:rsidR="00E71AE3" w:rsidRPr="00FB765C" w:rsidRDefault="00E71AE3" w:rsidP="00E71AE3">
            <w:pPr>
              <w:autoSpaceDE w:val="0"/>
              <w:autoSpaceDN w:val="0"/>
              <w:adjustRightInd w:val="0"/>
              <w:ind w:left="709" w:hanging="709"/>
              <w:jc w:val="center"/>
              <w:rPr>
                <w:sz w:val="20"/>
                <w:szCs w:val="20"/>
              </w:rPr>
            </w:pPr>
          </w:p>
        </w:tc>
        <w:tc>
          <w:tcPr>
            <w:tcW w:w="3012" w:type="dxa"/>
            <w:vAlign w:val="center"/>
          </w:tcPr>
          <w:p w14:paraId="4D5A12BD" w14:textId="77777777" w:rsidR="00E71AE3" w:rsidRPr="00FB765C" w:rsidRDefault="00E71AE3" w:rsidP="00E71AE3">
            <w:pPr>
              <w:autoSpaceDE w:val="0"/>
              <w:autoSpaceDN w:val="0"/>
              <w:adjustRightInd w:val="0"/>
              <w:ind w:left="709" w:hanging="709"/>
              <w:jc w:val="center"/>
              <w:rPr>
                <w:sz w:val="20"/>
                <w:szCs w:val="20"/>
              </w:rPr>
            </w:pPr>
          </w:p>
        </w:tc>
      </w:tr>
      <w:tr w:rsidR="00E71AE3" w:rsidRPr="00FB765C" w14:paraId="779B7F6E" w14:textId="77777777" w:rsidTr="00432114">
        <w:tc>
          <w:tcPr>
            <w:tcW w:w="3048" w:type="dxa"/>
            <w:vAlign w:val="center"/>
          </w:tcPr>
          <w:p w14:paraId="3D0410AA" w14:textId="77777777" w:rsidR="00E71AE3" w:rsidRPr="00FB765C" w:rsidRDefault="00E71AE3" w:rsidP="00E71AE3">
            <w:pPr>
              <w:autoSpaceDE w:val="0"/>
              <w:autoSpaceDN w:val="0"/>
              <w:adjustRightInd w:val="0"/>
              <w:ind w:left="709" w:hanging="709"/>
              <w:jc w:val="both"/>
              <w:rPr>
                <w:b/>
                <w:sz w:val="20"/>
                <w:szCs w:val="20"/>
              </w:rPr>
            </w:pPr>
            <w:r w:rsidRPr="00FB765C">
              <w:rPr>
                <w:b/>
                <w:sz w:val="20"/>
                <w:szCs w:val="20"/>
              </w:rPr>
              <w:t xml:space="preserve">Final Sınavı </w:t>
            </w:r>
          </w:p>
        </w:tc>
        <w:tc>
          <w:tcPr>
            <w:tcW w:w="3007" w:type="dxa"/>
            <w:vAlign w:val="center"/>
          </w:tcPr>
          <w:p w14:paraId="60003102" w14:textId="77777777" w:rsidR="00E71AE3" w:rsidRPr="00FB765C" w:rsidRDefault="00E71AE3" w:rsidP="00E71AE3">
            <w:pPr>
              <w:autoSpaceDE w:val="0"/>
              <w:autoSpaceDN w:val="0"/>
              <w:adjustRightInd w:val="0"/>
              <w:ind w:left="709" w:hanging="709"/>
              <w:jc w:val="center"/>
              <w:rPr>
                <w:sz w:val="20"/>
                <w:szCs w:val="20"/>
              </w:rPr>
            </w:pPr>
            <w:r w:rsidRPr="00FB765C">
              <w:rPr>
                <w:sz w:val="20"/>
                <w:szCs w:val="20"/>
              </w:rPr>
              <w:t>X</w:t>
            </w:r>
          </w:p>
        </w:tc>
        <w:tc>
          <w:tcPr>
            <w:tcW w:w="3012" w:type="dxa"/>
            <w:vAlign w:val="center"/>
          </w:tcPr>
          <w:p w14:paraId="0264FF1C" w14:textId="77777777" w:rsidR="00E71AE3" w:rsidRPr="00FB765C" w:rsidRDefault="00E71AE3" w:rsidP="00E71AE3">
            <w:pPr>
              <w:autoSpaceDE w:val="0"/>
              <w:autoSpaceDN w:val="0"/>
              <w:adjustRightInd w:val="0"/>
              <w:ind w:left="709" w:hanging="709"/>
              <w:jc w:val="center"/>
              <w:rPr>
                <w:sz w:val="20"/>
                <w:szCs w:val="20"/>
              </w:rPr>
            </w:pPr>
            <w:r w:rsidRPr="00FB765C">
              <w:rPr>
                <w:sz w:val="20"/>
                <w:szCs w:val="20"/>
              </w:rPr>
              <w:t>%50</w:t>
            </w:r>
          </w:p>
        </w:tc>
      </w:tr>
      <w:tr w:rsidR="00E71AE3" w:rsidRPr="00FB765C" w14:paraId="61332A44" w14:textId="77777777" w:rsidTr="00432114">
        <w:tc>
          <w:tcPr>
            <w:tcW w:w="3048" w:type="dxa"/>
            <w:vAlign w:val="center"/>
          </w:tcPr>
          <w:p w14:paraId="237489E3" w14:textId="77777777" w:rsidR="00E71AE3" w:rsidRPr="00FB765C" w:rsidRDefault="00E71AE3" w:rsidP="00E71AE3">
            <w:pPr>
              <w:autoSpaceDE w:val="0"/>
              <w:autoSpaceDN w:val="0"/>
              <w:adjustRightInd w:val="0"/>
              <w:ind w:left="709" w:hanging="709"/>
              <w:jc w:val="both"/>
              <w:rPr>
                <w:b/>
                <w:sz w:val="20"/>
                <w:szCs w:val="20"/>
              </w:rPr>
            </w:pPr>
            <w:r w:rsidRPr="00FB765C">
              <w:rPr>
                <w:b/>
                <w:sz w:val="20"/>
                <w:szCs w:val="20"/>
              </w:rPr>
              <w:t xml:space="preserve">Derse Katılım </w:t>
            </w:r>
          </w:p>
        </w:tc>
        <w:tc>
          <w:tcPr>
            <w:tcW w:w="3007" w:type="dxa"/>
            <w:vAlign w:val="center"/>
          </w:tcPr>
          <w:p w14:paraId="48DA9BA9" w14:textId="77777777" w:rsidR="00E71AE3" w:rsidRPr="00FB765C" w:rsidRDefault="00E71AE3" w:rsidP="00E71AE3">
            <w:pPr>
              <w:autoSpaceDE w:val="0"/>
              <w:autoSpaceDN w:val="0"/>
              <w:adjustRightInd w:val="0"/>
              <w:ind w:left="709" w:hanging="709"/>
              <w:jc w:val="both"/>
              <w:rPr>
                <w:sz w:val="20"/>
                <w:szCs w:val="20"/>
              </w:rPr>
            </w:pPr>
          </w:p>
        </w:tc>
        <w:tc>
          <w:tcPr>
            <w:tcW w:w="3012" w:type="dxa"/>
            <w:vAlign w:val="center"/>
          </w:tcPr>
          <w:p w14:paraId="05928634" w14:textId="77777777" w:rsidR="00E71AE3" w:rsidRPr="00FB765C" w:rsidRDefault="00E71AE3" w:rsidP="00E71AE3">
            <w:pPr>
              <w:autoSpaceDE w:val="0"/>
              <w:autoSpaceDN w:val="0"/>
              <w:adjustRightInd w:val="0"/>
              <w:ind w:left="709" w:hanging="709"/>
              <w:jc w:val="both"/>
              <w:rPr>
                <w:sz w:val="20"/>
                <w:szCs w:val="20"/>
              </w:rPr>
            </w:pPr>
          </w:p>
        </w:tc>
      </w:tr>
      <w:tr w:rsidR="00E71AE3" w:rsidRPr="00FB765C" w14:paraId="53F7C3C3" w14:textId="77777777" w:rsidTr="00432114">
        <w:tc>
          <w:tcPr>
            <w:tcW w:w="9067" w:type="dxa"/>
            <w:gridSpan w:val="3"/>
            <w:vAlign w:val="center"/>
          </w:tcPr>
          <w:p w14:paraId="02E96772" w14:textId="77777777" w:rsidR="00E71AE3" w:rsidRPr="00FB765C" w:rsidRDefault="00E71AE3" w:rsidP="00E71AE3">
            <w:pPr>
              <w:autoSpaceDE w:val="0"/>
              <w:autoSpaceDN w:val="0"/>
              <w:adjustRightInd w:val="0"/>
              <w:ind w:left="709" w:hanging="709"/>
              <w:jc w:val="both"/>
              <w:rPr>
                <w:b/>
                <w:sz w:val="20"/>
                <w:szCs w:val="20"/>
              </w:rPr>
            </w:pPr>
            <w:r w:rsidRPr="00FB765C">
              <w:rPr>
                <w:b/>
                <w:sz w:val="20"/>
                <w:szCs w:val="20"/>
              </w:rPr>
              <w:t xml:space="preserve">Değerlendirme Yöntemlerine İlişkin Açıklamalar:  </w:t>
            </w:r>
          </w:p>
          <w:p w14:paraId="4F3233BD" w14:textId="77777777" w:rsidR="00E71AE3" w:rsidRPr="00FB765C" w:rsidRDefault="00E71AE3" w:rsidP="00E71AE3">
            <w:pPr>
              <w:autoSpaceDE w:val="0"/>
              <w:autoSpaceDN w:val="0"/>
              <w:adjustRightInd w:val="0"/>
              <w:ind w:left="709" w:hanging="709"/>
              <w:jc w:val="both"/>
              <w:rPr>
                <w:b/>
                <w:sz w:val="20"/>
                <w:szCs w:val="20"/>
              </w:rPr>
            </w:pPr>
            <w:r w:rsidRPr="00FB765C">
              <w:rPr>
                <w:b/>
                <w:sz w:val="20"/>
                <w:szCs w:val="20"/>
              </w:rPr>
              <w:t xml:space="preserve"> öğretim üyesi açıklama yapmak isterse bu başlığı kullanabilir.</w:t>
            </w:r>
          </w:p>
        </w:tc>
      </w:tr>
    </w:tbl>
    <w:p w14:paraId="631DE21C" w14:textId="77777777" w:rsidR="00E71AE3" w:rsidRPr="00FB765C" w:rsidRDefault="00E71AE3" w:rsidP="00E71AE3">
      <w:pPr>
        <w:jc w:val="both"/>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E71AE3" w:rsidRPr="00FB765C" w14:paraId="54101F8F" w14:textId="77777777" w:rsidTr="00432114">
        <w:trPr>
          <w:trHeight w:val="1462"/>
        </w:trPr>
        <w:tc>
          <w:tcPr>
            <w:tcW w:w="9067" w:type="dxa"/>
          </w:tcPr>
          <w:p w14:paraId="0C7836F3" w14:textId="27845830" w:rsidR="00E71AE3" w:rsidRPr="00FB765C" w:rsidRDefault="00E71AE3" w:rsidP="00E71AE3">
            <w:pPr>
              <w:jc w:val="both"/>
              <w:rPr>
                <w:sz w:val="20"/>
                <w:szCs w:val="20"/>
              </w:rPr>
            </w:pPr>
            <w:r w:rsidRPr="00FB765C">
              <w:rPr>
                <w:b/>
                <w:sz w:val="20"/>
                <w:szCs w:val="20"/>
              </w:rPr>
              <w:t xml:space="preserve">Değerlendirme Kriteri: </w:t>
            </w:r>
            <w:r w:rsidRPr="00FB765C">
              <w:rPr>
                <w:sz w:val="20"/>
                <w:szCs w:val="20"/>
              </w:rPr>
              <w:t xml:space="preserve">(Öğrenme </w:t>
            </w:r>
            <w:r w:rsidR="00C7274B">
              <w:rPr>
                <w:sz w:val="20"/>
                <w:szCs w:val="20"/>
              </w:rPr>
              <w:t>kazanımlarının</w:t>
            </w:r>
            <w:r w:rsidRPr="00FB765C">
              <w:rPr>
                <w:sz w:val="20"/>
                <w:szCs w:val="20"/>
              </w:rPr>
              <w:t xml:space="preserve"> hangi boyutları hangi değerlendirme kriteri ile ölçülüyor? Değerlendirme kriterleri öğrenme yöntemleri ile ilişkilendirilmelidir.)</w:t>
            </w:r>
          </w:p>
          <w:p w14:paraId="7AE0B588" w14:textId="77777777" w:rsidR="00E71AE3" w:rsidRPr="00FB765C" w:rsidRDefault="00E71AE3" w:rsidP="00E71AE3">
            <w:pPr>
              <w:autoSpaceDE w:val="0"/>
              <w:autoSpaceDN w:val="0"/>
              <w:adjustRightInd w:val="0"/>
              <w:jc w:val="both"/>
              <w:rPr>
                <w:b/>
                <w:sz w:val="20"/>
                <w:szCs w:val="20"/>
              </w:rPr>
            </w:pPr>
            <w:r w:rsidRPr="00FB765C">
              <w:rPr>
                <w:sz w:val="20"/>
                <w:szCs w:val="20"/>
              </w:rPr>
              <w:t>Dersin değerlendirilmesinde yarıyıl içi hesaplamaların belirlenmesinde vize not ortalamalarının % 50, uygulama not ortalamasının % 50 alınarak hesaplanacaktır. Yarıyıl başarı not ise yarıyıl içi notunun % 50 ve final notunun % 50 alınarak belirlenecektir.</w:t>
            </w:r>
            <w:r w:rsidRPr="00FB765C">
              <w:rPr>
                <w:b/>
                <w:sz w:val="20"/>
                <w:szCs w:val="20"/>
              </w:rPr>
              <w:t xml:space="preserve"> </w:t>
            </w:r>
          </w:p>
          <w:p w14:paraId="19A11786" w14:textId="77777777" w:rsidR="00E71AE3" w:rsidRPr="00FB765C" w:rsidRDefault="00E71AE3" w:rsidP="00E71AE3">
            <w:pPr>
              <w:autoSpaceDE w:val="0"/>
              <w:autoSpaceDN w:val="0"/>
              <w:adjustRightInd w:val="0"/>
              <w:jc w:val="both"/>
              <w:rPr>
                <w:b/>
                <w:sz w:val="20"/>
                <w:szCs w:val="20"/>
              </w:rPr>
            </w:pPr>
            <w:r w:rsidRPr="00FB765C">
              <w:rPr>
                <w:sz w:val="20"/>
                <w:szCs w:val="20"/>
              </w:rPr>
              <w:t>Ders Başarı Notu: %50 yarıyıl içi notu (ara sınav notu) + %50 final notu</w:t>
            </w:r>
          </w:p>
        </w:tc>
      </w:tr>
    </w:tbl>
    <w:p w14:paraId="09978D6A" w14:textId="77777777" w:rsidR="00E71AE3" w:rsidRPr="00FB765C" w:rsidRDefault="00E71AE3" w:rsidP="00E71AE3">
      <w:pPr>
        <w:rPr>
          <w:sz w:val="20"/>
          <w:szCs w:val="20"/>
        </w:rPr>
      </w:pPr>
    </w:p>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067"/>
      </w:tblGrid>
      <w:tr w:rsidR="00E71AE3" w:rsidRPr="00FB765C" w14:paraId="4C3B0867" w14:textId="77777777" w:rsidTr="00432114">
        <w:tc>
          <w:tcPr>
            <w:tcW w:w="9067" w:type="dxa"/>
          </w:tcPr>
          <w:p w14:paraId="1618D488" w14:textId="77777777" w:rsidR="00E71AE3" w:rsidRPr="00FB765C" w:rsidRDefault="00E71AE3" w:rsidP="00E71AE3">
            <w:pPr>
              <w:jc w:val="both"/>
              <w:rPr>
                <w:b/>
                <w:sz w:val="20"/>
                <w:szCs w:val="20"/>
              </w:rPr>
            </w:pPr>
            <w:r w:rsidRPr="00FB765C">
              <w:rPr>
                <w:b/>
                <w:sz w:val="20"/>
                <w:szCs w:val="20"/>
              </w:rPr>
              <w:t xml:space="preserve">Ders İçin Önerilen Kaynaklar: </w:t>
            </w:r>
          </w:p>
          <w:p w14:paraId="519E21A6" w14:textId="77777777" w:rsidR="00E71AE3" w:rsidRPr="00FB765C" w:rsidRDefault="00E71AE3" w:rsidP="00E71AE3">
            <w:pPr>
              <w:jc w:val="both"/>
              <w:rPr>
                <w:sz w:val="20"/>
                <w:szCs w:val="20"/>
              </w:rPr>
            </w:pPr>
            <w:r w:rsidRPr="00FB765C">
              <w:rPr>
                <w:sz w:val="20"/>
                <w:szCs w:val="20"/>
              </w:rPr>
              <w:t>Karaböcüoğlı M., Uzel N., Yılmaz L. Çocuk Acil Tıp Kitabı. Çocuk Acil ve Yoğun Bakım Derneği Yayın No:6 İstanbul, 2004.</w:t>
            </w:r>
          </w:p>
          <w:p w14:paraId="3A7DB8A5" w14:textId="77777777" w:rsidR="00E71AE3" w:rsidRPr="00FB765C" w:rsidRDefault="00E71AE3" w:rsidP="00E71AE3">
            <w:pPr>
              <w:jc w:val="both"/>
              <w:rPr>
                <w:sz w:val="18"/>
                <w:szCs w:val="20"/>
              </w:rPr>
            </w:pPr>
            <w:r w:rsidRPr="00FB765C">
              <w:rPr>
                <w:sz w:val="18"/>
                <w:szCs w:val="20"/>
              </w:rPr>
              <w:t>American Academy of Pediatrics. The Pediatric Emergency Medicine Research. APLS.. 2006. Jones and Barlett Publishers.</w:t>
            </w:r>
          </w:p>
          <w:p w14:paraId="04215588" w14:textId="77777777" w:rsidR="00E71AE3" w:rsidRPr="00FB765C" w:rsidRDefault="00E71AE3" w:rsidP="00E71AE3">
            <w:pPr>
              <w:jc w:val="both"/>
              <w:rPr>
                <w:sz w:val="18"/>
                <w:szCs w:val="20"/>
              </w:rPr>
            </w:pPr>
            <w:r w:rsidRPr="00FB765C">
              <w:rPr>
                <w:sz w:val="18"/>
                <w:szCs w:val="20"/>
              </w:rPr>
              <w:t xml:space="preserve">Karaböcüoğlu M., Köroğlu T. Çocuk Yoğun Bakım Esaslar ve Uygulamalar. İstanbul Medikal Yayıncılık. 2008. </w:t>
            </w:r>
          </w:p>
          <w:p w14:paraId="0DDAEFBE" w14:textId="77777777" w:rsidR="00E71AE3" w:rsidRPr="00FB765C" w:rsidRDefault="00E71AE3" w:rsidP="00E71AE3">
            <w:pPr>
              <w:jc w:val="both"/>
              <w:rPr>
                <w:sz w:val="20"/>
                <w:szCs w:val="20"/>
              </w:rPr>
            </w:pPr>
            <w:r w:rsidRPr="00FB765C">
              <w:rPr>
                <w:sz w:val="20"/>
                <w:szCs w:val="20"/>
              </w:rPr>
              <w:t>Törüner E.K, Büyükgönenç L.(2012). Çocuk Sağlığı Temel Hemşirelik Yaklaşımları. Göktuğ Yayıncılık.</w:t>
            </w:r>
          </w:p>
          <w:p w14:paraId="232BFB61" w14:textId="77777777" w:rsidR="00E71AE3" w:rsidRPr="00FB765C" w:rsidRDefault="00E71AE3" w:rsidP="00E71AE3">
            <w:pPr>
              <w:rPr>
                <w:sz w:val="20"/>
                <w:szCs w:val="20"/>
              </w:rPr>
            </w:pPr>
            <w:r w:rsidRPr="00FB765C">
              <w:rPr>
                <w:sz w:val="20"/>
                <w:szCs w:val="20"/>
              </w:rPr>
              <w:t>Conk Z., Başbakkal Z., Yılmaz Bal H.,  Bolışık B. Pediatri Hemşireliği.</w:t>
            </w:r>
            <w:r w:rsidRPr="00FB765C">
              <w:rPr>
                <w:b/>
                <w:bCs/>
                <w:sz w:val="20"/>
                <w:szCs w:val="20"/>
              </w:rPr>
              <w:t xml:space="preserve"> </w:t>
            </w:r>
            <w:r w:rsidRPr="00FB765C">
              <w:rPr>
                <w:sz w:val="20"/>
                <w:szCs w:val="20"/>
              </w:rPr>
              <w:t xml:space="preserve">Çocukluk Çağı Acil Sorunları Ve Hemşirelik Yaklaşımı. Akademisyen Tıp Kitabevi, Ankara. 2018. </w:t>
            </w:r>
          </w:p>
          <w:p w14:paraId="69578A48" w14:textId="77777777" w:rsidR="00E71AE3" w:rsidRPr="00FB765C" w:rsidRDefault="00E71AE3" w:rsidP="00E71AE3">
            <w:pPr>
              <w:rPr>
                <w:sz w:val="20"/>
                <w:szCs w:val="20"/>
              </w:rPr>
            </w:pPr>
            <w:r w:rsidRPr="00FB765C">
              <w:rPr>
                <w:sz w:val="20"/>
                <w:szCs w:val="20"/>
              </w:rPr>
              <w:t>Aydoğan, A., &amp; Dursun, O. (2018). Pediyatrik Temel Yaşam Desteği Eğitimlerinde Görsel ve İşitsel Geri Bildirim Yapılmasının Göğüs Basılarının Kalitesi Üzerine Etkinliğinin Değerlendirilmesi.</w:t>
            </w:r>
          </w:p>
          <w:p w14:paraId="5E60E863" w14:textId="77777777" w:rsidR="00E71AE3" w:rsidRPr="00FB765C" w:rsidRDefault="00E71AE3" w:rsidP="00E71AE3">
            <w:pPr>
              <w:rPr>
                <w:sz w:val="20"/>
                <w:szCs w:val="20"/>
              </w:rPr>
            </w:pPr>
            <w:r w:rsidRPr="00FB765C">
              <w:rPr>
                <w:sz w:val="20"/>
                <w:szCs w:val="20"/>
              </w:rPr>
              <w:t>Akkuzu, E., Kalkan, G., Demir, Ş., Paslı, F., &amp; Çamurdan, A. D. (2018). Sarsılmış bebek sendromu bulguları varlığında aile görüşmesinin önemi.</w:t>
            </w:r>
          </w:p>
          <w:p w14:paraId="46BFFDF3" w14:textId="77777777" w:rsidR="00E71AE3" w:rsidRPr="00FB765C" w:rsidRDefault="00E71AE3" w:rsidP="00E71AE3">
            <w:pPr>
              <w:jc w:val="both"/>
              <w:rPr>
                <w:bCs/>
                <w:sz w:val="20"/>
                <w:szCs w:val="20"/>
              </w:rPr>
            </w:pPr>
            <w:r w:rsidRPr="00FB765C">
              <w:rPr>
                <w:bCs/>
                <w:sz w:val="20"/>
                <w:szCs w:val="20"/>
              </w:rPr>
              <w:t>Emergency Nurses Assn; 2 edition (15 June 2009)</w:t>
            </w:r>
          </w:p>
          <w:p w14:paraId="4E7E20E7" w14:textId="77777777" w:rsidR="00E71AE3" w:rsidRPr="00FB765C" w:rsidRDefault="00E71AE3" w:rsidP="00E71AE3">
            <w:pPr>
              <w:jc w:val="both"/>
              <w:rPr>
                <w:sz w:val="20"/>
                <w:szCs w:val="20"/>
              </w:rPr>
            </w:pPr>
            <w:r w:rsidRPr="00FB765C">
              <w:rPr>
                <w:sz w:val="20"/>
                <w:szCs w:val="20"/>
              </w:rPr>
              <w:t>Textbook Of Pedıatrıc Crıtıcal Care Nursıng . CBS Publishers &amp; Distributors; 1st Edition edition (2018)</w:t>
            </w:r>
          </w:p>
          <w:p w14:paraId="57C11EA6" w14:textId="77777777" w:rsidR="00E71AE3" w:rsidRPr="00FB765C" w:rsidRDefault="00E71AE3" w:rsidP="00E71AE3">
            <w:pPr>
              <w:jc w:val="both"/>
              <w:rPr>
                <w:sz w:val="20"/>
                <w:szCs w:val="20"/>
              </w:rPr>
            </w:pPr>
            <w:r w:rsidRPr="00FB765C">
              <w:rPr>
                <w:sz w:val="20"/>
                <w:szCs w:val="20"/>
              </w:rPr>
              <w:t>Küçükoğlu, S., Köse, S., Aytekin, A., &amp; Kılıç, T. Acil Birimlerde Çalışan Hemşirelerin Triyaj Konusundaki Bilgi Düzeylerinin Ölçülmesi.</w:t>
            </w:r>
          </w:p>
          <w:p w14:paraId="26C1B341" w14:textId="77777777" w:rsidR="00E71AE3" w:rsidRPr="00FB765C" w:rsidRDefault="00E71AE3" w:rsidP="00E71AE3">
            <w:pPr>
              <w:tabs>
                <w:tab w:val="left" w:pos="2268"/>
                <w:tab w:val="left" w:pos="2410"/>
                <w:tab w:val="left" w:leader="dot" w:pos="7655"/>
              </w:tabs>
              <w:jc w:val="both"/>
              <w:rPr>
                <w:sz w:val="20"/>
                <w:szCs w:val="20"/>
              </w:rPr>
            </w:pPr>
            <w:r w:rsidRPr="00FB765C">
              <w:rPr>
                <w:sz w:val="20"/>
                <w:szCs w:val="20"/>
              </w:rPr>
              <w:t>Mangurten, J., Scott, S. H., Guzzetta, C. E., Clark, A. P., Vinson, L., Sperry, J., ... &amp; Voelmeck, W. (2006). Effects of family presence during resuscitation and invasive procedures in a pediatric emergency department. </w:t>
            </w:r>
            <w:r w:rsidRPr="00FB765C">
              <w:rPr>
                <w:i/>
                <w:iCs/>
                <w:sz w:val="20"/>
                <w:szCs w:val="20"/>
              </w:rPr>
              <w:t>Journal of Emergency Nursing</w:t>
            </w:r>
            <w:r w:rsidRPr="00FB765C">
              <w:rPr>
                <w:sz w:val="20"/>
                <w:szCs w:val="20"/>
              </w:rPr>
              <w:t>, </w:t>
            </w:r>
            <w:r w:rsidRPr="00FB765C">
              <w:rPr>
                <w:i/>
                <w:iCs/>
                <w:sz w:val="20"/>
                <w:szCs w:val="20"/>
              </w:rPr>
              <w:t>32</w:t>
            </w:r>
            <w:r w:rsidRPr="00FB765C">
              <w:rPr>
                <w:sz w:val="20"/>
                <w:szCs w:val="20"/>
              </w:rPr>
              <w:t>(3), 225-233.</w:t>
            </w:r>
          </w:p>
          <w:p w14:paraId="70067C22" w14:textId="77777777" w:rsidR="00E71AE3" w:rsidRPr="00E26442" w:rsidRDefault="00E71AE3" w:rsidP="00E71AE3">
            <w:pPr>
              <w:tabs>
                <w:tab w:val="left" w:pos="2268"/>
                <w:tab w:val="left" w:pos="2410"/>
                <w:tab w:val="left" w:leader="dot" w:pos="7655"/>
              </w:tabs>
              <w:jc w:val="both"/>
              <w:rPr>
                <w:sz w:val="20"/>
                <w:szCs w:val="20"/>
              </w:rPr>
            </w:pPr>
            <w:r w:rsidRPr="00FB765C">
              <w:rPr>
                <w:b/>
                <w:sz w:val="20"/>
                <w:szCs w:val="20"/>
              </w:rPr>
              <w:t xml:space="preserve">Web Siteleri: </w:t>
            </w:r>
            <w:hyperlink r:id="rId97" w:history="1">
              <w:r w:rsidRPr="00E26442">
                <w:rPr>
                  <w:rStyle w:val="Kpr"/>
                  <w:color w:val="auto"/>
                  <w:sz w:val="20"/>
                  <w:szCs w:val="20"/>
                </w:rPr>
                <w:t>https://www.ena.org/</w:t>
              </w:r>
            </w:hyperlink>
          </w:p>
          <w:p w14:paraId="43D5150B" w14:textId="77777777" w:rsidR="00E71AE3" w:rsidRPr="00E26442" w:rsidRDefault="00E71AE3" w:rsidP="00E71AE3">
            <w:pPr>
              <w:tabs>
                <w:tab w:val="left" w:pos="2268"/>
                <w:tab w:val="left" w:pos="2410"/>
                <w:tab w:val="left" w:leader="dot" w:pos="7655"/>
              </w:tabs>
              <w:jc w:val="both"/>
              <w:rPr>
                <w:sz w:val="20"/>
                <w:szCs w:val="20"/>
              </w:rPr>
            </w:pPr>
            <w:r w:rsidRPr="00E26442">
              <w:rPr>
                <w:sz w:val="20"/>
                <w:szCs w:val="20"/>
              </w:rPr>
              <w:t>Pediatric emergency care</w:t>
            </w:r>
          </w:p>
          <w:p w14:paraId="60952807" w14:textId="77777777" w:rsidR="00E71AE3" w:rsidRPr="00E26442" w:rsidRDefault="00E71AE3" w:rsidP="00E71AE3">
            <w:pPr>
              <w:tabs>
                <w:tab w:val="left" w:pos="2268"/>
                <w:tab w:val="left" w:pos="2410"/>
                <w:tab w:val="left" w:leader="dot" w:pos="7655"/>
              </w:tabs>
              <w:jc w:val="both"/>
              <w:rPr>
                <w:rStyle w:val="Kpr"/>
                <w:color w:val="auto"/>
                <w:sz w:val="20"/>
                <w:szCs w:val="20"/>
              </w:rPr>
            </w:pPr>
            <w:r w:rsidRPr="00E26442">
              <w:rPr>
                <w:sz w:val="20"/>
                <w:szCs w:val="20"/>
              </w:rPr>
              <w:fldChar w:fldCharType="begin"/>
            </w:r>
            <w:r w:rsidRPr="00E26442">
              <w:rPr>
                <w:sz w:val="20"/>
                <w:szCs w:val="20"/>
              </w:rPr>
              <w:instrText>HYPERLINK "C:\\Users\\ibektaş\\AppData\\Local\\Packages\\Microsoft.MicrosoftEdge_8wekyb3d8bbwe\\TempState\\Downloads\\Journal of Emergency Nursing https:\\www.ifem.cc\\wp-content\\uploads\\2016\\07\\International-Standards-for-Children-in-Emergency-Departments-V2.0-June-2014-1.pdf"</w:instrText>
            </w:r>
            <w:r w:rsidRPr="00E26442">
              <w:rPr>
                <w:sz w:val="20"/>
                <w:szCs w:val="20"/>
              </w:rPr>
              <w:fldChar w:fldCharType="separate"/>
            </w:r>
            <w:r w:rsidRPr="00E26442">
              <w:rPr>
                <w:rStyle w:val="Kpr"/>
                <w:color w:val="auto"/>
                <w:sz w:val="20"/>
                <w:szCs w:val="20"/>
              </w:rPr>
              <w:t>Journal of Emergency Nursing https://www.ifem.cc/wp-content/uploads/2016/07/International-Standards-for-Children-in-Emergency-Departments-V2.0-June-2014-1.pdf</w:t>
            </w:r>
          </w:p>
          <w:p w14:paraId="552D76FF" w14:textId="77777777" w:rsidR="00E71AE3" w:rsidRPr="00FB765C" w:rsidRDefault="00E71AE3" w:rsidP="00E71AE3">
            <w:pPr>
              <w:tabs>
                <w:tab w:val="left" w:pos="2268"/>
                <w:tab w:val="left" w:pos="2410"/>
                <w:tab w:val="left" w:leader="dot" w:pos="7655"/>
              </w:tabs>
              <w:jc w:val="both"/>
              <w:rPr>
                <w:sz w:val="20"/>
                <w:szCs w:val="20"/>
              </w:rPr>
            </w:pPr>
            <w:r w:rsidRPr="00E26442">
              <w:rPr>
                <w:sz w:val="20"/>
                <w:szCs w:val="20"/>
              </w:rPr>
              <w:fldChar w:fldCharType="end"/>
            </w:r>
          </w:p>
        </w:tc>
      </w:tr>
      <w:tr w:rsidR="00E71AE3" w:rsidRPr="00FB765C" w14:paraId="0C5AFAD6" w14:textId="77777777" w:rsidTr="00432114">
        <w:tc>
          <w:tcPr>
            <w:tcW w:w="9067" w:type="dxa"/>
          </w:tcPr>
          <w:p w14:paraId="0FBE2340" w14:textId="77777777" w:rsidR="00E71AE3" w:rsidRPr="00FB765C" w:rsidRDefault="00E71AE3" w:rsidP="00E71AE3">
            <w:pPr>
              <w:jc w:val="both"/>
              <w:rPr>
                <w:b/>
                <w:sz w:val="20"/>
                <w:szCs w:val="20"/>
              </w:rPr>
            </w:pPr>
            <w:r w:rsidRPr="00FB765C">
              <w:rPr>
                <w:b/>
                <w:sz w:val="20"/>
                <w:szCs w:val="20"/>
              </w:rPr>
              <w:t>Derse İlişkin Politika ve Kurallar: (öğretim üyesi açıklama yapmak isterse bu başlığı kullanabilir)</w:t>
            </w:r>
          </w:p>
        </w:tc>
      </w:tr>
      <w:tr w:rsidR="00E71AE3" w:rsidRPr="00FB765C" w14:paraId="04072BFA" w14:textId="77777777" w:rsidTr="00432114">
        <w:tc>
          <w:tcPr>
            <w:tcW w:w="9067" w:type="dxa"/>
          </w:tcPr>
          <w:p w14:paraId="19559A25" w14:textId="77777777" w:rsidR="00E71AE3" w:rsidRPr="00FB765C" w:rsidRDefault="00E71AE3" w:rsidP="00E71AE3">
            <w:pPr>
              <w:jc w:val="both"/>
              <w:rPr>
                <w:b/>
                <w:sz w:val="20"/>
                <w:szCs w:val="20"/>
                <w:u w:val="single"/>
              </w:rPr>
            </w:pPr>
            <w:r w:rsidRPr="00FB765C">
              <w:rPr>
                <w:b/>
                <w:sz w:val="20"/>
                <w:szCs w:val="20"/>
              </w:rPr>
              <w:t xml:space="preserve">Ders Öğretim Üyesi İletişim Bilgileri:  </w:t>
            </w:r>
            <w:r w:rsidRPr="00FB765C">
              <w:rPr>
                <w:sz w:val="20"/>
                <w:szCs w:val="20"/>
              </w:rPr>
              <w:t xml:space="preserve">Dr.İlknur Bektaş </w:t>
            </w:r>
            <w:r w:rsidRPr="00FB765C">
              <w:rPr>
                <w:sz w:val="20"/>
                <w:szCs w:val="20"/>
                <w:u w:val="single"/>
              </w:rPr>
              <w:t>İlknurbektas23@gmail.com</w:t>
            </w:r>
          </w:p>
        </w:tc>
      </w:tr>
      <w:tr w:rsidR="00E71AE3" w:rsidRPr="00FB765C" w14:paraId="048D1AD0" w14:textId="77777777" w:rsidTr="00432114">
        <w:tc>
          <w:tcPr>
            <w:tcW w:w="9067" w:type="dxa"/>
          </w:tcPr>
          <w:p w14:paraId="222EC195" w14:textId="77777777" w:rsidR="00E71AE3" w:rsidRPr="00FB765C" w:rsidRDefault="00E71AE3" w:rsidP="00E71AE3">
            <w:pPr>
              <w:jc w:val="both"/>
              <w:rPr>
                <w:b/>
                <w:sz w:val="20"/>
                <w:szCs w:val="20"/>
              </w:rPr>
            </w:pPr>
            <w:r w:rsidRPr="00FB765C">
              <w:rPr>
                <w:b/>
                <w:sz w:val="20"/>
                <w:szCs w:val="20"/>
              </w:rPr>
              <w:t xml:space="preserve">Ders Öğretim Üyesi Görüşme Günleri ve Saatleri: </w:t>
            </w:r>
          </w:p>
          <w:p w14:paraId="76C52799" w14:textId="77777777" w:rsidR="00E71AE3" w:rsidRPr="00FB765C" w:rsidRDefault="00E71AE3" w:rsidP="00E71AE3">
            <w:pPr>
              <w:jc w:val="both"/>
              <w:rPr>
                <w:sz w:val="20"/>
                <w:szCs w:val="20"/>
              </w:rPr>
            </w:pPr>
            <w:r w:rsidRPr="00FB765C">
              <w:rPr>
                <w:sz w:val="20"/>
                <w:szCs w:val="20"/>
              </w:rPr>
              <w:t>Her dönem oluşturulan bireysel programa göre değişiklik göstermektedir.</w:t>
            </w:r>
          </w:p>
        </w:tc>
      </w:tr>
    </w:tbl>
    <w:p w14:paraId="344A455A" w14:textId="77777777" w:rsidR="00E71AE3" w:rsidRPr="00FB765C" w:rsidRDefault="00E71AE3" w:rsidP="00E71AE3">
      <w:pPr>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2340"/>
        <w:gridCol w:w="2835"/>
        <w:gridCol w:w="3005"/>
      </w:tblGrid>
      <w:tr w:rsidR="00E71AE3" w:rsidRPr="00FB765C" w14:paraId="3A79FA21" w14:textId="77777777" w:rsidTr="00432114">
        <w:tc>
          <w:tcPr>
            <w:tcW w:w="3227" w:type="dxa"/>
            <w:gridSpan w:val="2"/>
          </w:tcPr>
          <w:p w14:paraId="2053527B" w14:textId="77777777" w:rsidR="00E71AE3" w:rsidRPr="00FB765C" w:rsidRDefault="00E71AE3" w:rsidP="00E71AE3">
            <w:pPr>
              <w:jc w:val="both"/>
              <w:rPr>
                <w:b/>
                <w:sz w:val="20"/>
                <w:szCs w:val="20"/>
              </w:rPr>
            </w:pPr>
            <w:r w:rsidRPr="00FB765C">
              <w:rPr>
                <w:b/>
                <w:sz w:val="20"/>
                <w:szCs w:val="20"/>
              </w:rPr>
              <w:t xml:space="preserve">Dersin İçeriği: </w:t>
            </w:r>
          </w:p>
          <w:p w14:paraId="379008C8" w14:textId="77777777" w:rsidR="00E71AE3" w:rsidRPr="00FB765C" w:rsidRDefault="00E71AE3" w:rsidP="00E71AE3">
            <w:pPr>
              <w:jc w:val="both"/>
              <w:rPr>
                <w:sz w:val="20"/>
                <w:szCs w:val="20"/>
              </w:rPr>
            </w:pPr>
            <w:r w:rsidRPr="00FB765C">
              <w:rPr>
                <w:sz w:val="20"/>
                <w:szCs w:val="20"/>
              </w:rPr>
              <w:t>Sınav tarihleri ders planında belirtilecektir. Sınav tarihleri kesinleştiğinde, tarihlerde değişiklik yapılabilir.</w:t>
            </w:r>
          </w:p>
        </w:tc>
        <w:tc>
          <w:tcPr>
            <w:tcW w:w="2835" w:type="dxa"/>
          </w:tcPr>
          <w:p w14:paraId="2BADC12A" w14:textId="77777777" w:rsidR="00E71AE3" w:rsidRPr="00FB765C" w:rsidRDefault="00E71AE3" w:rsidP="00E71AE3">
            <w:pPr>
              <w:jc w:val="both"/>
              <w:rPr>
                <w:b/>
                <w:sz w:val="20"/>
                <w:szCs w:val="20"/>
              </w:rPr>
            </w:pPr>
            <w:r w:rsidRPr="00FB765C">
              <w:rPr>
                <w:b/>
                <w:sz w:val="20"/>
                <w:szCs w:val="20"/>
              </w:rPr>
              <w:t>Açıklama</w:t>
            </w:r>
          </w:p>
          <w:p w14:paraId="43D8404C" w14:textId="77777777" w:rsidR="00E71AE3" w:rsidRPr="00FB765C" w:rsidRDefault="00E71AE3" w:rsidP="00E71AE3">
            <w:pPr>
              <w:jc w:val="both"/>
              <w:rPr>
                <w:b/>
                <w:sz w:val="20"/>
                <w:szCs w:val="20"/>
              </w:rPr>
            </w:pPr>
            <w:r w:rsidRPr="00FB765C">
              <w:rPr>
                <w:b/>
                <w:sz w:val="20"/>
                <w:szCs w:val="20"/>
              </w:rPr>
              <w:t>(açılıp kapanabilir)</w:t>
            </w:r>
          </w:p>
        </w:tc>
        <w:tc>
          <w:tcPr>
            <w:tcW w:w="3005" w:type="dxa"/>
          </w:tcPr>
          <w:p w14:paraId="5A278DDB" w14:textId="77777777" w:rsidR="00E71AE3" w:rsidRPr="00FB765C" w:rsidRDefault="00E71AE3" w:rsidP="00E71AE3">
            <w:pPr>
              <w:jc w:val="both"/>
              <w:rPr>
                <w:b/>
                <w:sz w:val="20"/>
                <w:szCs w:val="20"/>
              </w:rPr>
            </w:pPr>
          </w:p>
        </w:tc>
      </w:tr>
      <w:tr w:rsidR="00E71AE3" w:rsidRPr="00FB765C" w14:paraId="19618458" w14:textId="77777777" w:rsidTr="00432114">
        <w:tc>
          <w:tcPr>
            <w:tcW w:w="887" w:type="dxa"/>
          </w:tcPr>
          <w:p w14:paraId="747D8938" w14:textId="77777777" w:rsidR="00E71AE3" w:rsidRPr="00FB765C" w:rsidRDefault="00E71AE3" w:rsidP="00E71AE3">
            <w:pPr>
              <w:jc w:val="both"/>
              <w:rPr>
                <w:b/>
                <w:sz w:val="20"/>
                <w:szCs w:val="20"/>
              </w:rPr>
            </w:pPr>
            <w:r w:rsidRPr="00FB765C">
              <w:rPr>
                <w:b/>
                <w:sz w:val="20"/>
                <w:szCs w:val="20"/>
              </w:rPr>
              <w:t>Hafta</w:t>
            </w:r>
          </w:p>
        </w:tc>
        <w:tc>
          <w:tcPr>
            <w:tcW w:w="2340" w:type="dxa"/>
          </w:tcPr>
          <w:p w14:paraId="0F062341" w14:textId="77777777" w:rsidR="00E71AE3" w:rsidRPr="00FB765C" w:rsidRDefault="00E71AE3" w:rsidP="00E71AE3">
            <w:pPr>
              <w:jc w:val="both"/>
              <w:rPr>
                <w:b/>
                <w:sz w:val="20"/>
                <w:szCs w:val="20"/>
              </w:rPr>
            </w:pPr>
            <w:r w:rsidRPr="00FB765C">
              <w:rPr>
                <w:b/>
                <w:sz w:val="20"/>
                <w:szCs w:val="20"/>
              </w:rPr>
              <w:t>Konular</w:t>
            </w:r>
          </w:p>
        </w:tc>
        <w:tc>
          <w:tcPr>
            <w:tcW w:w="2835" w:type="dxa"/>
          </w:tcPr>
          <w:p w14:paraId="79833C77" w14:textId="77777777" w:rsidR="00E71AE3" w:rsidRPr="00FB765C" w:rsidRDefault="00E71AE3" w:rsidP="00E71AE3">
            <w:pPr>
              <w:jc w:val="both"/>
              <w:rPr>
                <w:b/>
                <w:sz w:val="20"/>
                <w:szCs w:val="20"/>
              </w:rPr>
            </w:pPr>
            <w:r w:rsidRPr="00FB765C">
              <w:rPr>
                <w:b/>
                <w:sz w:val="20"/>
                <w:szCs w:val="20"/>
              </w:rPr>
              <w:t>Öğretim Elemanı</w:t>
            </w:r>
          </w:p>
        </w:tc>
        <w:tc>
          <w:tcPr>
            <w:tcW w:w="3005" w:type="dxa"/>
          </w:tcPr>
          <w:p w14:paraId="3AB3A8DA" w14:textId="77777777" w:rsidR="00E71AE3" w:rsidRPr="00FB765C" w:rsidRDefault="00E71AE3" w:rsidP="00E71AE3">
            <w:pPr>
              <w:jc w:val="both"/>
              <w:rPr>
                <w:b/>
                <w:sz w:val="20"/>
                <w:szCs w:val="20"/>
              </w:rPr>
            </w:pPr>
            <w:r w:rsidRPr="00FB765C">
              <w:rPr>
                <w:b/>
                <w:sz w:val="20"/>
                <w:szCs w:val="20"/>
              </w:rPr>
              <w:t>Eğitim Yöntemi ve Kullanılan Materyal</w:t>
            </w:r>
          </w:p>
        </w:tc>
      </w:tr>
      <w:tr w:rsidR="00E71AE3" w:rsidRPr="00FB765C" w14:paraId="5705D130" w14:textId="77777777" w:rsidTr="00432114">
        <w:tc>
          <w:tcPr>
            <w:tcW w:w="887" w:type="dxa"/>
          </w:tcPr>
          <w:p w14:paraId="4D1EF2F1" w14:textId="77777777" w:rsidR="00E71AE3" w:rsidRPr="00FB765C" w:rsidRDefault="00E71AE3" w:rsidP="00E71AE3">
            <w:pPr>
              <w:ind w:left="360"/>
              <w:jc w:val="both"/>
              <w:rPr>
                <w:b/>
                <w:sz w:val="20"/>
                <w:szCs w:val="20"/>
              </w:rPr>
            </w:pPr>
            <w:r w:rsidRPr="00FB765C">
              <w:rPr>
                <w:b/>
                <w:sz w:val="20"/>
                <w:szCs w:val="20"/>
              </w:rPr>
              <w:t>1.</w:t>
            </w:r>
          </w:p>
        </w:tc>
        <w:tc>
          <w:tcPr>
            <w:tcW w:w="2340" w:type="dxa"/>
          </w:tcPr>
          <w:p w14:paraId="375AF2A0" w14:textId="77777777" w:rsidR="00E71AE3" w:rsidRPr="00FB765C" w:rsidRDefault="00E71AE3" w:rsidP="00E71AE3">
            <w:pPr>
              <w:rPr>
                <w:sz w:val="20"/>
                <w:szCs w:val="20"/>
              </w:rPr>
            </w:pPr>
            <w:r w:rsidRPr="00FB765C">
              <w:rPr>
                <w:sz w:val="20"/>
                <w:szCs w:val="20"/>
              </w:rPr>
              <w:t>Acil Kliniklere Başvuran Çocuk ve Aile</w:t>
            </w:r>
          </w:p>
        </w:tc>
        <w:tc>
          <w:tcPr>
            <w:tcW w:w="2835" w:type="dxa"/>
          </w:tcPr>
          <w:p w14:paraId="371AAD42" w14:textId="77777777" w:rsidR="00E71AE3" w:rsidRPr="00FB765C" w:rsidRDefault="00E71AE3" w:rsidP="00E71AE3">
            <w:pPr>
              <w:jc w:val="both"/>
              <w:rPr>
                <w:b/>
                <w:sz w:val="20"/>
                <w:szCs w:val="20"/>
              </w:rPr>
            </w:pPr>
            <w:r w:rsidRPr="00FB765C">
              <w:rPr>
                <w:sz w:val="20"/>
                <w:szCs w:val="20"/>
              </w:rPr>
              <w:t>Öğr. Gör. Dr. İlknur BEKTAŞ</w:t>
            </w:r>
          </w:p>
        </w:tc>
        <w:tc>
          <w:tcPr>
            <w:tcW w:w="3005" w:type="dxa"/>
          </w:tcPr>
          <w:p w14:paraId="15757B3F" w14:textId="77777777" w:rsidR="00E71AE3" w:rsidRPr="00FB765C" w:rsidRDefault="00E71AE3" w:rsidP="00E71AE3">
            <w:pPr>
              <w:rPr>
                <w:sz w:val="20"/>
                <w:szCs w:val="20"/>
              </w:rPr>
            </w:pPr>
            <w:r w:rsidRPr="00FB765C">
              <w:rPr>
                <w:sz w:val="20"/>
                <w:szCs w:val="20"/>
              </w:rPr>
              <w:t>Sunum, tartışma, araştırma, soru-cevap, grup çalışması, vaka tartışması, örnek hemşirelik bakımı</w:t>
            </w:r>
          </w:p>
        </w:tc>
      </w:tr>
      <w:tr w:rsidR="00E71AE3" w:rsidRPr="00FB765C" w14:paraId="479C39B0" w14:textId="77777777" w:rsidTr="00432114">
        <w:tc>
          <w:tcPr>
            <w:tcW w:w="887" w:type="dxa"/>
          </w:tcPr>
          <w:p w14:paraId="15370C36" w14:textId="77777777" w:rsidR="00E71AE3" w:rsidRPr="00FB765C" w:rsidRDefault="00E71AE3" w:rsidP="00E71AE3">
            <w:pPr>
              <w:ind w:left="360"/>
              <w:jc w:val="both"/>
              <w:rPr>
                <w:b/>
                <w:sz w:val="20"/>
                <w:szCs w:val="20"/>
              </w:rPr>
            </w:pPr>
            <w:r w:rsidRPr="00FB765C">
              <w:rPr>
                <w:b/>
                <w:sz w:val="20"/>
                <w:szCs w:val="20"/>
              </w:rPr>
              <w:t>2.</w:t>
            </w:r>
          </w:p>
        </w:tc>
        <w:tc>
          <w:tcPr>
            <w:tcW w:w="2340" w:type="dxa"/>
          </w:tcPr>
          <w:p w14:paraId="7BDC2B10" w14:textId="77777777" w:rsidR="00E71AE3" w:rsidRPr="00FB765C" w:rsidRDefault="00E71AE3" w:rsidP="00E71AE3">
            <w:pPr>
              <w:rPr>
                <w:sz w:val="20"/>
                <w:szCs w:val="20"/>
              </w:rPr>
            </w:pPr>
            <w:r w:rsidRPr="00FB765C">
              <w:rPr>
                <w:sz w:val="20"/>
                <w:szCs w:val="20"/>
              </w:rPr>
              <w:t>Pediyatrik Triyaj ve Tanılama</w:t>
            </w:r>
          </w:p>
        </w:tc>
        <w:tc>
          <w:tcPr>
            <w:tcW w:w="2835" w:type="dxa"/>
          </w:tcPr>
          <w:p w14:paraId="486CEE89" w14:textId="77777777" w:rsidR="00E71AE3" w:rsidRPr="00FB765C" w:rsidRDefault="00E71AE3" w:rsidP="00E71AE3">
            <w:pPr>
              <w:jc w:val="both"/>
              <w:rPr>
                <w:b/>
                <w:sz w:val="20"/>
                <w:szCs w:val="20"/>
              </w:rPr>
            </w:pPr>
            <w:r w:rsidRPr="00FB765C">
              <w:rPr>
                <w:sz w:val="20"/>
                <w:szCs w:val="20"/>
              </w:rPr>
              <w:t>Öğr. Gör. Dr. İlknur BEKTAŞ</w:t>
            </w:r>
          </w:p>
        </w:tc>
        <w:tc>
          <w:tcPr>
            <w:tcW w:w="3005" w:type="dxa"/>
          </w:tcPr>
          <w:p w14:paraId="1607E300" w14:textId="77777777" w:rsidR="00E71AE3" w:rsidRPr="00FB765C" w:rsidRDefault="00E71AE3" w:rsidP="00E71AE3">
            <w:pPr>
              <w:rPr>
                <w:sz w:val="20"/>
                <w:szCs w:val="20"/>
              </w:rPr>
            </w:pPr>
            <w:r w:rsidRPr="00FB765C">
              <w:rPr>
                <w:sz w:val="20"/>
                <w:szCs w:val="20"/>
              </w:rPr>
              <w:t>Sunum, tartışma, araştırma, soru-cevap, grup çalışması, vaka tartışması, örnek hemşirelik bakımı</w:t>
            </w:r>
          </w:p>
        </w:tc>
      </w:tr>
      <w:tr w:rsidR="00E71AE3" w:rsidRPr="00FB765C" w14:paraId="1A23EDF6" w14:textId="77777777" w:rsidTr="00432114">
        <w:tc>
          <w:tcPr>
            <w:tcW w:w="887" w:type="dxa"/>
          </w:tcPr>
          <w:p w14:paraId="4F5DE1BD" w14:textId="77777777" w:rsidR="00E71AE3" w:rsidRPr="00FB765C" w:rsidRDefault="00E71AE3" w:rsidP="00E71AE3">
            <w:pPr>
              <w:ind w:left="360"/>
              <w:jc w:val="both"/>
              <w:rPr>
                <w:b/>
                <w:sz w:val="20"/>
                <w:szCs w:val="20"/>
              </w:rPr>
            </w:pPr>
            <w:r w:rsidRPr="00FB765C">
              <w:rPr>
                <w:b/>
                <w:sz w:val="20"/>
                <w:szCs w:val="20"/>
              </w:rPr>
              <w:t>3.</w:t>
            </w:r>
          </w:p>
        </w:tc>
        <w:tc>
          <w:tcPr>
            <w:tcW w:w="2340" w:type="dxa"/>
          </w:tcPr>
          <w:p w14:paraId="5FA9F077" w14:textId="77777777" w:rsidR="00E71AE3" w:rsidRPr="00FB765C" w:rsidRDefault="00E71AE3" w:rsidP="00E71AE3">
            <w:pPr>
              <w:rPr>
                <w:sz w:val="20"/>
                <w:szCs w:val="20"/>
              </w:rPr>
            </w:pPr>
            <w:r w:rsidRPr="00FB765C">
              <w:rPr>
                <w:sz w:val="20"/>
                <w:szCs w:val="20"/>
              </w:rPr>
              <w:t>Çocuklarda Temel ve İleri Yaşam Desteği</w:t>
            </w:r>
          </w:p>
        </w:tc>
        <w:tc>
          <w:tcPr>
            <w:tcW w:w="2835" w:type="dxa"/>
          </w:tcPr>
          <w:p w14:paraId="157AF926" w14:textId="77777777" w:rsidR="00E71AE3" w:rsidRPr="00FB765C" w:rsidRDefault="00E71AE3" w:rsidP="00E71AE3">
            <w:pPr>
              <w:jc w:val="both"/>
              <w:rPr>
                <w:b/>
                <w:sz w:val="20"/>
                <w:szCs w:val="20"/>
              </w:rPr>
            </w:pPr>
            <w:r w:rsidRPr="00FB765C">
              <w:rPr>
                <w:sz w:val="20"/>
                <w:szCs w:val="20"/>
              </w:rPr>
              <w:t>Öğr. Gör. Dr. İlknur BEKTAŞ</w:t>
            </w:r>
          </w:p>
        </w:tc>
        <w:tc>
          <w:tcPr>
            <w:tcW w:w="3005" w:type="dxa"/>
          </w:tcPr>
          <w:p w14:paraId="29B4DA35" w14:textId="77777777" w:rsidR="00E71AE3" w:rsidRPr="00FB765C" w:rsidRDefault="00E71AE3" w:rsidP="00E71AE3">
            <w:pPr>
              <w:rPr>
                <w:sz w:val="20"/>
                <w:szCs w:val="20"/>
              </w:rPr>
            </w:pPr>
            <w:r w:rsidRPr="00FB765C">
              <w:rPr>
                <w:sz w:val="20"/>
                <w:szCs w:val="20"/>
              </w:rPr>
              <w:t>Sunum, tartışma, araştırma, soru-cevap, grup çalışması, vaka tartışması, örnek hemşirelik bakımı</w:t>
            </w:r>
          </w:p>
        </w:tc>
      </w:tr>
      <w:tr w:rsidR="00E71AE3" w:rsidRPr="00FB765C" w14:paraId="6A708303" w14:textId="77777777" w:rsidTr="00432114">
        <w:tc>
          <w:tcPr>
            <w:tcW w:w="887" w:type="dxa"/>
          </w:tcPr>
          <w:p w14:paraId="6F6CAD83" w14:textId="77777777" w:rsidR="00E71AE3" w:rsidRPr="00FB765C" w:rsidRDefault="00E71AE3" w:rsidP="00E71AE3">
            <w:pPr>
              <w:ind w:left="360"/>
              <w:jc w:val="both"/>
              <w:rPr>
                <w:b/>
                <w:sz w:val="20"/>
                <w:szCs w:val="20"/>
              </w:rPr>
            </w:pPr>
            <w:r w:rsidRPr="00FB765C">
              <w:rPr>
                <w:b/>
                <w:sz w:val="20"/>
                <w:szCs w:val="20"/>
              </w:rPr>
              <w:t>4.</w:t>
            </w:r>
          </w:p>
        </w:tc>
        <w:tc>
          <w:tcPr>
            <w:tcW w:w="2340" w:type="dxa"/>
          </w:tcPr>
          <w:p w14:paraId="37496ECE" w14:textId="77777777" w:rsidR="00E71AE3" w:rsidRPr="00FB765C" w:rsidRDefault="00E71AE3" w:rsidP="00E71AE3">
            <w:pPr>
              <w:rPr>
                <w:sz w:val="20"/>
                <w:szCs w:val="20"/>
              </w:rPr>
            </w:pPr>
            <w:r w:rsidRPr="00FB765C">
              <w:rPr>
                <w:sz w:val="20"/>
                <w:szCs w:val="20"/>
              </w:rPr>
              <w:t>Çocuk Acilde İlaç Uygulamaları</w:t>
            </w:r>
          </w:p>
        </w:tc>
        <w:tc>
          <w:tcPr>
            <w:tcW w:w="2835" w:type="dxa"/>
          </w:tcPr>
          <w:p w14:paraId="172CA430" w14:textId="77777777" w:rsidR="00E71AE3" w:rsidRPr="00FB765C" w:rsidRDefault="00E71AE3" w:rsidP="00E71AE3">
            <w:pPr>
              <w:jc w:val="both"/>
              <w:rPr>
                <w:b/>
                <w:sz w:val="20"/>
                <w:szCs w:val="20"/>
              </w:rPr>
            </w:pPr>
            <w:r w:rsidRPr="00FB765C">
              <w:rPr>
                <w:sz w:val="20"/>
                <w:szCs w:val="20"/>
              </w:rPr>
              <w:t>Doç. Dr. Murat BEKTAŞ</w:t>
            </w:r>
          </w:p>
        </w:tc>
        <w:tc>
          <w:tcPr>
            <w:tcW w:w="3005" w:type="dxa"/>
          </w:tcPr>
          <w:p w14:paraId="26A386A1" w14:textId="77777777" w:rsidR="00E71AE3" w:rsidRPr="00FB765C" w:rsidRDefault="00E71AE3" w:rsidP="00E71AE3">
            <w:pPr>
              <w:rPr>
                <w:sz w:val="20"/>
                <w:szCs w:val="20"/>
              </w:rPr>
            </w:pPr>
            <w:r w:rsidRPr="00FB765C">
              <w:rPr>
                <w:sz w:val="20"/>
                <w:szCs w:val="20"/>
              </w:rPr>
              <w:t>Sunum, tartışma, araştırma, soru-cevap, grup çalışması, vaka tartışması, örnek hemşirelik bakımı</w:t>
            </w:r>
          </w:p>
        </w:tc>
      </w:tr>
      <w:tr w:rsidR="00E71AE3" w:rsidRPr="00FB765C" w14:paraId="77B5BD40" w14:textId="77777777" w:rsidTr="00432114">
        <w:tc>
          <w:tcPr>
            <w:tcW w:w="887" w:type="dxa"/>
          </w:tcPr>
          <w:p w14:paraId="795EF097" w14:textId="77777777" w:rsidR="00E71AE3" w:rsidRPr="00FB765C" w:rsidRDefault="00E71AE3" w:rsidP="00E71AE3">
            <w:pPr>
              <w:ind w:left="360"/>
              <w:jc w:val="both"/>
              <w:rPr>
                <w:b/>
                <w:sz w:val="20"/>
                <w:szCs w:val="20"/>
              </w:rPr>
            </w:pPr>
            <w:r w:rsidRPr="00FB765C">
              <w:rPr>
                <w:b/>
                <w:sz w:val="20"/>
                <w:szCs w:val="20"/>
              </w:rPr>
              <w:t>5.</w:t>
            </w:r>
          </w:p>
        </w:tc>
        <w:tc>
          <w:tcPr>
            <w:tcW w:w="2340" w:type="dxa"/>
          </w:tcPr>
          <w:p w14:paraId="4A40BD47" w14:textId="77777777" w:rsidR="00E71AE3" w:rsidRPr="00FB765C" w:rsidRDefault="00E71AE3" w:rsidP="00E71AE3">
            <w:pPr>
              <w:rPr>
                <w:sz w:val="20"/>
                <w:szCs w:val="20"/>
              </w:rPr>
            </w:pPr>
            <w:r w:rsidRPr="00FB765C">
              <w:rPr>
                <w:sz w:val="20"/>
                <w:szCs w:val="20"/>
              </w:rPr>
              <w:t>Çocuklarda Solunum Sistemi Acilleri</w:t>
            </w:r>
          </w:p>
        </w:tc>
        <w:tc>
          <w:tcPr>
            <w:tcW w:w="2835" w:type="dxa"/>
          </w:tcPr>
          <w:p w14:paraId="30AA2057" w14:textId="77777777" w:rsidR="00E71AE3" w:rsidRPr="00FB765C" w:rsidRDefault="00E71AE3" w:rsidP="00E71AE3">
            <w:pPr>
              <w:jc w:val="both"/>
              <w:rPr>
                <w:b/>
                <w:sz w:val="20"/>
                <w:szCs w:val="20"/>
              </w:rPr>
            </w:pPr>
            <w:r w:rsidRPr="00FB765C">
              <w:rPr>
                <w:sz w:val="20"/>
                <w:szCs w:val="20"/>
              </w:rPr>
              <w:t>Öğr. Gör. Dr. İlknur BEKTAŞ</w:t>
            </w:r>
          </w:p>
        </w:tc>
        <w:tc>
          <w:tcPr>
            <w:tcW w:w="3005" w:type="dxa"/>
          </w:tcPr>
          <w:p w14:paraId="09A77164" w14:textId="77777777" w:rsidR="00E71AE3" w:rsidRPr="00FB765C" w:rsidRDefault="00E71AE3" w:rsidP="00E71AE3">
            <w:pPr>
              <w:rPr>
                <w:sz w:val="20"/>
                <w:szCs w:val="20"/>
              </w:rPr>
            </w:pPr>
            <w:r w:rsidRPr="00FB765C">
              <w:rPr>
                <w:sz w:val="20"/>
                <w:szCs w:val="20"/>
              </w:rPr>
              <w:t>Sunum, tartışma, araştırma, soru-cevap, grup çalışması, vaka tartışması, örnek hemşirelik bakımı</w:t>
            </w:r>
          </w:p>
        </w:tc>
      </w:tr>
      <w:tr w:rsidR="00E71AE3" w:rsidRPr="00FB765C" w14:paraId="04094427" w14:textId="77777777" w:rsidTr="00432114">
        <w:tc>
          <w:tcPr>
            <w:tcW w:w="887" w:type="dxa"/>
          </w:tcPr>
          <w:p w14:paraId="122A3BBC" w14:textId="77777777" w:rsidR="00E71AE3" w:rsidRPr="00FB765C" w:rsidRDefault="00E71AE3" w:rsidP="00E71AE3">
            <w:pPr>
              <w:ind w:left="360"/>
              <w:jc w:val="both"/>
              <w:rPr>
                <w:b/>
                <w:sz w:val="20"/>
                <w:szCs w:val="20"/>
              </w:rPr>
            </w:pPr>
            <w:r w:rsidRPr="00FB765C">
              <w:rPr>
                <w:b/>
                <w:sz w:val="20"/>
                <w:szCs w:val="20"/>
              </w:rPr>
              <w:t>6.</w:t>
            </w:r>
          </w:p>
        </w:tc>
        <w:tc>
          <w:tcPr>
            <w:tcW w:w="2340" w:type="dxa"/>
          </w:tcPr>
          <w:p w14:paraId="79425BF5" w14:textId="77777777" w:rsidR="00E71AE3" w:rsidRPr="00FB765C" w:rsidRDefault="00E71AE3" w:rsidP="00E71AE3">
            <w:pPr>
              <w:jc w:val="both"/>
              <w:rPr>
                <w:b/>
                <w:sz w:val="20"/>
                <w:szCs w:val="20"/>
              </w:rPr>
            </w:pPr>
            <w:r w:rsidRPr="00FB765C">
              <w:rPr>
                <w:b/>
                <w:sz w:val="20"/>
                <w:szCs w:val="20"/>
              </w:rPr>
              <w:t>1.ARA SINAV</w:t>
            </w:r>
            <w:r w:rsidRPr="00FB765C">
              <w:rPr>
                <w:sz w:val="20"/>
                <w:szCs w:val="20"/>
              </w:rPr>
              <w:t xml:space="preserve"> </w:t>
            </w:r>
          </w:p>
        </w:tc>
        <w:tc>
          <w:tcPr>
            <w:tcW w:w="2835" w:type="dxa"/>
          </w:tcPr>
          <w:p w14:paraId="01CEBCD8" w14:textId="77777777" w:rsidR="00E71AE3" w:rsidRPr="00FB765C" w:rsidRDefault="00E71AE3" w:rsidP="00E71AE3">
            <w:pPr>
              <w:jc w:val="both"/>
              <w:rPr>
                <w:sz w:val="20"/>
                <w:szCs w:val="20"/>
              </w:rPr>
            </w:pPr>
            <w:r w:rsidRPr="00FB765C">
              <w:rPr>
                <w:sz w:val="20"/>
                <w:szCs w:val="20"/>
              </w:rPr>
              <w:t>Öğr. Gör. Dr. İlknur BEKTAŞ</w:t>
            </w:r>
          </w:p>
          <w:p w14:paraId="732F613D" w14:textId="77777777" w:rsidR="00E71AE3" w:rsidRPr="00FB765C" w:rsidRDefault="00E71AE3" w:rsidP="00E71AE3">
            <w:pPr>
              <w:jc w:val="both"/>
              <w:rPr>
                <w:b/>
                <w:sz w:val="20"/>
                <w:szCs w:val="20"/>
              </w:rPr>
            </w:pPr>
          </w:p>
        </w:tc>
        <w:tc>
          <w:tcPr>
            <w:tcW w:w="3005" w:type="dxa"/>
          </w:tcPr>
          <w:p w14:paraId="7BB258E5" w14:textId="77777777" w:rsidR="00E71AE3" w:rsidRPr="00FB765C" w:rsidRDefault="00E71AE3" w:rsidP="00E71AE3">
            <w:pPr>
              <w:rPr>
                <w:sz w:val="20"/>
                <w:szCs w:val="20"/>
              </w:rPr>
            </w:pPr>
          </w:p>
        </w:tc>
      </w:tr>
      <w:tr w:rsidR="00E71AE3" w:rsidRPr="00FB765C" w14:paraId="2E2E7F60" w14:textId="77777777" w:rsidTr="00432114">
        <w:tc>
          <w:tcPr>
            <w:tcW w:w="887" w:type="dxa"/>
          </w:tcPr>
          <w:p w14:paraId="7288427D" w14:textId="77777777" w:rsidR="00E71AE3" w:rsidRPr="00FB765C" w:rsidRDefault="00E71AE3" w:rsidP="00E71AE3">
            <w:pPr>
              <w:ind w:left="360"/>
              <w:jc w:val="both"/>
              <w:rPr>
                <w:b/>
                <w:sz w:val="20"/>
                <w:szCs w:val="20"/>
              </w:rPr>
            </w:pPr>
            <w:r w:rsidRPr="00FB765C">
              <w:rPr>
                <w:b/>
                <w:sz w:val="20"/>
                <w:szCs w:val="20"/>
              </w:rPr>
              <w:lastRenderedPageBreak/>
              <w:t>7.</w:t>
            </w:r>
          </w:p>
        </w:tc>
        <w:tc>
          <w:tcPr>
            <w:tcW w:w="2340" w:type="dxa"/>
          </w:tcPr>
          <w:p w14:paraId="706BA9B2" w14:textId="77777777" w:rsidR="00E71AE3" w:rsidRPr="00FB765C" w:rsidRDefault="00E71AE3" w:rsidP="00E71AE3">
            <w:pPr>
              <w:rPr>
                <w:sz w:val="20"/>
                <w:szCs w:val="20"/>
              </w:rPr>
            </w:pPr>
            <w:r w:rsidRPr="00FB765C">
              <w:rPr>
                <w:sz w:val="20"/>
                <w:szCs w:val="20"/>
              </w:rPr>
              <w:t>Çocuklarda Kardiyovasküler Aciller</w:t>
            </w:r>
          </w:p>
        </w:tc>
        <w:tc>
          <w:tcPr>
            <w:tcW w:w="2835" w:type="dxa"/>
          </w:tcPr>
          <w:p w14:paraId="6D5A0E44" w14:textId="77777777" w:rsidR="00E71AE3" w:rsidRPr="00FB765C" w:rsidRDefault="00E71AE3" w:rsidP="00E71AE3">
            <w:pPr>
              <w:jc w:val="both"/>
              <w:rPr>
                <w:b/>
                <w:sz w:val="20"/>
                <w:szCs w:val="20"/>
              </w:rPr>
            </w:pPr>
            <w:r w:rsidRPr="00FB765C">
              <w:rPr>
                <w:sz w:val="20"/>
                <w:szCs w:val="20"/>
              </w:rPr>
              <w:t>Öğr. Gör. Dr. İlknur BEKTAŞ</w:t>
            </w:r>
          </w:p>
        </w:tc>
        <w:tc>
          <w:tcPr>
            <w:tcW w:w="3005" w:type="dxa"/>
          </w:tcPr>
          <w:p w14:paraId="32E2499B" w14:textId="77777777" w:rsidR="00E71AE3" w:rsidRPr="00FB765C" w:rsidRDefault="00E71AE3" w:rsidP="00E71AE3">
            <w:pPr>
              <w:rPr>
                <w:sz w:val="20"/>
                <w:szCs w:val="20"/>
              </w:rPr>
            </w:pPr>
            <w:r w:rsidRPr="00FB765C">
              <w:rPr>
                <w:sz w:val="20"/>
                <w:szCs w:val="20"/>
              </w:rPr>
              <w:t>Sunum, tartışma, araştırma, soru-cevap, grup çalışması, vaka tartışması, örnek hemşirelik bakımı</w:t>
            </w:r>
          </w:p>
        </w:tc>
      </w:tr>
      <w:tr w:rsidR="00E71AE3" w:rsidRPr="00FB765C" w14:paraId="4B61BD5E" w14:textId="77777777" w:rsidTr="00432114">
        <w:tc>
          <w:tcPr>
            <w:tcW w:w="887" w:type="dxa"/>
          </w:tcPr>
          <w:p w14:paraId="48D944F7" w14:textId="77777777" w:rsidR="00E71AE3" w:rsidRPr="00FB765C" w:rsidRDefault="00E71AE3" w:rsidP="00E71AE3">
            <w:pPr>
              <w:ind w:left="360"/>
              <w:jc w:val="both"/>
              <w:rPr>
                <w:b/>
                <w:sz w:val="20"/>
                <w:szCs w:val="20"/>
              </w:rPr>
            </w:pPr>
            <w:r w:rsidRPr="00FB765C">
              <w:rPr>
                <w:b/>
                <w:sz w:val="20"/>
                <w:szCs w:val="20"/>
              </w:rPr>
              <w:t>8.</w:t>
            </w:r>
          </w:p>
        </w:tc>
        <w:tc>
          <w:tcPr>
            <w:tcW w:w="2340" w:type="dxa"/>
          </w:tcPr>
          <w:p w14:paraId="52378F52" w14:textId="77777777" w:rsidR="00E71AE3" w:rsidRPr="00FB765C" w:rsidRDefault="00E71AE3" w:rsidP="00E71AE3">
            <w:pPr>
              <w:rPr>
                <w:sz w:val="20"/>
                <w:szCs w:val="20"/>
              </w:rPr>
            </w:pPr>
            <w:r w:rsidRPr="00FB765C">
              <w:rPr>
                <w:sz w:val="20"/>
                <w:szCs w:val="20"/>
              </w:rPr>
              <w:t>Çocuklarda Nörolojik Aciller</w:t>
            </w:r>
          </w:p>
        </w:tc>
        <w:tc>
          <w:tcPr>
            <w:tcW w:w="2835" w:type="dxa"/>
          </w:tcPr>
          <w:p w14:paraId="38822397" w14:textId="77777777" w:rsidR="00E71AE3" w:rsidRPr="00FB765C" w:rsidRDefault="00E71AE3" w:rsidP="00E71AE3">
            <w:pPr>
              <w:jc w:val="both"/>
              <w:rPr>
                <w:b/>
                <w:sz w:val="20"/>
                <w:szCs w:val="20"/>
              </w:rPr>
            </w:pPr>
            <w:r w:rsidRPr="00FB765C">
              <w:rPr>
                <w:sz w:val="20"/>
                <w:szCs w:val="20"/>
              </w:rPr>
              <w:t>Öğr. Gör. Dr. İlknur BEKTAŞ</w:t>
            </w:r>
          </w:p>
        </w:tc>
        <w:tc>
          <w:tcPr>
            <w:tcW w:w="3005" w:type="dxa"/>
          </w:tcPr>
          <w:p w14:paraId="739C39C9" w14:textId="77777777" w:rsidR="00E71AE3" w:rsidRPr="00FB765C" w:rsidRDefault="00E71AE3" w:rsidP="00E71AE3">
            <w:pPr>
              <w:rPr>
                <w:sz w:val="20"/>
                <w:szCs w:val="20"/>
              </w:rPr>
            </w:pPr>
            <w:r w:rsidRPr="00FB765C">
              <w:rPr>
                <w:sz w:val="20"/>
                <w:szCs w:val="20"/>
              </w:rPr>
              <w:t>Sunum, tartışma, araştırma, soru-cevap, grup çalışması, vaka tartışması, örnek hemşirelik bakımı</w:t>
            </w:r>
          </w:p>
        </w:tc>
      </w:tr>
      <w:tr w:rsidR="00E71AE3" w:rsidRPr="00FB765C" w14:paraId="5E7E15D4" w14:textId="77777777" w:rsidTr="00432114">
        <w:tc>
          <w:tcPr>
            <w:tcW w:w="887" w:type="dxa"/>
          </w:tcPr>
          <w:p w14:paraId="7FAAA7F8" w14:textId="77777777" w:rsidR="00E71AE3" w:rsidRPr="00FB765C" w:rsidRDefault="00E71AE3" w:rsidP="00E71AE3">
            <w:pPr>
              <w:ind w:left="360"/>
              <w:jc w:val="both"/>
              <w:rPr>
                <w:b/>
                <w:sz w:val="20"/>
                <w:szCs w:val="20"/>
              </w:rPr>
            </w:pPr>
            <w:r w:rsidRPr="00FB765C">
              <w:rPr>
                <w:b/>
                <w:sz w:val="20"/>
                <w:szCs w:val="20"/>
              </w:rPr>
              <w:t>9.</w:t>
            </w:r>
          </w:p>
        </w:tc>
        <w:tc>
          <w:tcPr>
            <w:tcW w:w="2340" w:type="dxa"/>
          </w:tcPr>
          <w:p w14:paraId="50FAD9B7" w14:textId="77777777" w:rsidR="00E71AE3" w:rsidRPr="00FB765C" w:rsidRDefault="00E71AE3" w:rsidP="00E71AE3">
            <w:pPr>
              <w:rPr>
                <w:sz w:val="20"/>
                <w:szCs w:val="20"/>
              </w:rPr>
            </w:pPr>
            <w:r w:rsidRPr="00FB765C">
              <w:rPr>
                <w:sz w:val="20"/>
                <w:szCs w:val="20"/>
              </w:rPr>
              <w:t>Çocuklarda Gastrointestinal Aciller</w:t>
            </w:r>
          </w:p>
        </w:tc>
        <w:tc>
          <w:tcPr>
            <w:tcW w:w="2835" w:type="dxa"/>
          </w:tcPr>
          <w:p w14:paraId="427F2ECD" w14:textId="77777777" w:rsidR="00E71AE3" w:rsidRPr="00FB765C" w:rsidRDefault="00E71AE3" w:rsidP="00E71AE3">
            <w:pPr>
              <w:jc w:val="both"/>
              <w:rPr>
                <w:b/>
                <w:sz w:val="20"/>
                <w:szCs w:val="20"/>
              </w:rPr>
            </w:pPr>
            <w:r w:rsidRPr="00FB765C">
              <w:rPr>
                <w:sz w:val="20"/>
                <w:szCs w:val="20"/>
              </w:rPr>
              <w:t>Öğr. Gör. Dr. İlknur BEKTAŞ</w:t>
            </w:r>
          </w:p>
        </w:tc>
        <w:tc>
          <w:tcPr>
            <w:tcW w:w="3005" w:type="dxa"/>
          </w:tcPr>
          <w:p w14:paraId="243348D7" w14:textId="77777777" w:rsidR="00E71AE3" w:rsidRPr="00FB765C" w:rsidRDefault="00E71AE3" w:rsidP="00E71AE3">
            <w:pPr>
              <w:rPr>
                <w:sz w:val="20"/>
                <w:szCs w:val="20"/>
              </w:rPr>
            </w:pPr>
            <w:r w:rsidRPr="00FB765C">
              <w:rPr>
                <w:sz w:val="20"/>
                <w:szCs w:val="20"/>
              </w:rPr>
              <w:t>Sunum, tartışma, araştırma, soru-cevap, grup çalışması, vaka tartışması, örnek hemşirelik bakımı</w:t>
            </w:r>
          </w:p>
        </w:tc>
      </w:tr>
      <w:tr w:rsidR="00E71AE3" w:rsidRPr="00FB765C" w14:paraId="0EB75925" w14:textId="77777777" w:rsidTr="00432114">
        <w:tc>
          <w:tcPr>
            <w:tcW w:w="887" w:type="dxa"/>
          </w:tcPr>
          <w:p w14:paraId="261848EC" w14:textId="77777777" w:rsidR="00E71AE3" w:rsidRPr="00FB765C" w:rsidRDefault="00E71AE3" w:rsidP="00E71AE3">
            <w:pPr>
              <w:ind w:left="360"/>
              <w:jc w:val="both"/>
              <w:rPr>
                <w:b/>
                <w:sz w:val="20"/>
                <w:szCs w:val="20"/>
              </w:rPr>
            </w:pPr>
            <w:r w:rsidRPr="00FB765C">
              <w:rPr>
                <w:b/>
                <w:sz w:val="20"/>
                <w:szCs w:val="20"/>
              </w:rPr>
              <w:t>10.</w:t>
            </w:r>
          </w:p>
        </w:tc>
        <w:tc>
          <w:tcPr>
            <w:tcW w:w="2340" w:type="dxa"/>
          </w:tcPr>
          <w:p w14:paraId="0CB25696" w14:textId="77777777" w:rsidR="00E71AE3" w:rsidRPr="00FB765C" w:rsidRDefault="00E71AE3" w:rsidP="00E71AE3">
            <w:pPr>
              <w:rPr>
                <w:sz w:val="20"/>
                <w:szCs w:val="20"/>
              </w:rPr>
            </w:pPr>
            <w:r w:rsidRPr="00FB765C">
              <w:rPr>
                <w:sz w:val="20"/>
                <w:szCs w:val="20"/>
              </w:rPr>
              <w:t>Çocuklarda Endokrin Aciller</w:t>
            </w:r>
          </w:p>
        </w:tc>
        <w:tc>
          <w:tcPr>
            <w:tcW w:w="2835" w:type="dxa"/>
          </w:tcPr>
          <w:p w14:paraId="30B06B98" w14:textId="77777777" w:rsidR="00E71AE3" w:rsidRPr="00FB765C" w:rsidRDefault="00E71AE3" w:rsidP="00E71AE3">
            <w:pPr>
              <w:jc w:val="both"/>
              <w:rPr>
                <w:b/>
                <w:sz w:val="20"/>
                <w:szCs w:val="20"/>
              </w:rPr>
            </w:pPr>
            <w:r w:rsidRPr="00FB765C">
              <w:rPr>
                <w:sz w:val="20"/>
                <w:szCs w:val="20"/>
              </w:rPr>
              <w:t>Dr. Öğr. Üyesi Dijle AYAR</w:t>
            </w:r>
          </w:p>
        </w:tc>
        <w:tc>
          <w:tcPr>
            <w:tcW w:w="3005" w:type="dxa"/>
          </w:tcPr>
          <w:p w14:paraId="7B1C7B69" w14:textId="77777777" w:rsidR="00E71AE3" w:rsidRPr="00FB765C" w:rsidRDefault="00E71AE3" w:rsidP="00E71AE3">
            <w:pPr>
              <w:rPr>
                <w:sz w:val="20"/>
                <w:szCs w:val="20"/>
              </w:rPr>
            </w:pPr>
            <w:r w:rsidRPr="00FB765C">
              <w:rPr>
                <w:sz w:val="20"/>
                <w:szCs w:val="20"/>
              </w:rPr>
              <w:t>Sunum, tartışma, araştırma, soru-cevap, grup çalışması, vaka tartışması, örnek hemşirelik bakımı</w:t>
            </w:r>
          </w:p>
        </w:tc>
      </w:tr>
      <w:tr w:rsidR="00E71AE3" w:rsidRPr="00FB765C" w14:paraId="066F1015" w14:textId="77777777" w:rsidTr="00432114">
        <w:tc>
          <w:tcPr>
            <w:tcW w:w="887" w:type="dxa"/>
          </w:tcPr>
          <w:p w14:paraId="2AE3866F" w14:textId="77777777" w:rsidR="00E71AE3" w:rsidRPr="00FB765C" w:rsidRDefault="00E71AE3" w:rsidP="00E71AE3">
            <w:pPr>
              <w:ind w:left="360"/>
              <w:jc w:val="both"/>
              <w:rPr>
                <w:b/>
                <w:sz w:val="20"/>
                <w:szCs w:val="20"/>
              </w:rPr>
            </w:pPr>
            <w:r w:rsidRPr="00FB765C">
              <w:rPr>
                <w:b/>
                <w:sz w:val="20"/>
                <w:szCs w:val="20"/>
              </w:rPr>
              <w:t>11.</w:t>
            </w:r>
          </w:p>
        </w:tc>
        <w:tc>
          <w:tcPr>
            <w:tcW w:w="2340" w:type="dxa"/>
          </w:tcPr>
          <w:p w14:paraId="75A90752" w14:textId="77777777" w:rsidR="00E71AE3" w:rsidRPr="00FB765C" w:rsidRDefault="00E71AE3" w:rsidP="00E71AE3">
            <w:pPr>
              <w:rPr>
                <w:sz w:val="20"/>
                <w:szCs w:val="20"/>
              </w:rPr>
            </w:pPr>
            <w:r w:rsidRPr="00FB765C">
              <w:rPr>
                <w:sz w:val="20"/>
                <w:szCs w:val="20"/>
              </w:rPr>
              <w:t>Ev kazaları ve zehirlenmeler</w:t>
            </w:r>
          </w:p>
        </w:tc>
        <w:tc>
          <w:tcPr>
            <w:tcW w:w="2835" w:type="dxa"/>
          </w:tcPr>
          <w:p w14:paraId="708ABB10" w14:textId="77777777" w:rsidR="00E71AE3" w:rsidRPr="00FB765C" w:rsidRDefault="00E71AE3" w:rsidP="00E71AE3">
            <w:pPr>
              <w:jc w:val="both"/>
              <w:rPr>
                <w:b/>
                <w:sz w:val="20"/>
                <w:szCs w:val="20"/>
              </w:rPr>
            </w:pPr>
            <w:r w:rsidRPr="00FB765C">
              <w:rPr>
                <w:sz w:val="20"/>
                <w:szCs w:val="20"/>
              </w:rPr>
              <w:t>Öğr. Gör. Dr. İlknur BEKTAŞ</w:t>
            </w:r>
          </w:p>
        </w:tc>
        <w:tc>
          <w:tcPr>
            <w:tcW w:w="3005" w:type="dxa"/>
          </w:tcPr>
          <w:p w14:paraId="153752C5" w14:textId="77777777" w:rsidR="00E71AE3" w:rsidRPr="00FB765C" w:rsidRDefault="00E71AE3" w:rsidP="00E71AE3">
            <w:pPr>
              <w:rPr>
                <w:sz w:val="20"/>
                <w:szCs w:val="20"/>
              </w:rPr>
            </w:pPr>
            <w:r w:rsidRPr="00FB765C">
              <w:rPr>
                <w:sz w:val="20"/>
                <w:szCs w:val="20"/>
              </w:rPr>
              <w:t>Sunum, tartışma, araştırma, soru-cevap, grup çalışması, vaka tartışması, örnek hemşirelik bakımı</w:t>
            </w:r>
          </w:p>
        </w:tc>
      </w:tr>
      <w:tr w:rsidR="00E71AE3" w:rsidRPr="00FB765C" w14:paraId="589FBDF3" w14:textId="77777777" w:rsidTr="00432114">
        <w:tc>
          <w:tcPr>
            <w:tcW w:w="887" w:type="dxa"/>
          </w:tcPr>
          <w:p w14:paraId="6DC8B82A" w14:textId="77777777" w:rsidR="00E71AE3" w:rsidRPr="00FB765C" w:rsidRDefault="00E71AE3" w:rsidP="00E71AE3">
            <w:pPr>
              <w:ind w:left="360"/>
              <w:jc w:val="both"/>
              <w:rPr>
                <w:b/>
                <w:sz w:val="20"/>
                <w:szCs w:val="20"/>
              </w:rPr>
            </w:pPr>
            <w:r w:rsidRPr="00FB765C">
              <w:rPr>
                <w:b/>
                <w:sz w:val="20"/>
                <w:szCs w:val="20"/>
              </w:rPr>
              <w:t>12.</w:t>
            </w:r>
          </w:p>
        </w:tc>
        <w:tc>
          <w:tcPr>
            <w:tcW w:w="2340" w:type="dxa"/>
          </w:tcPr>
          <w:p w14:paraId="484E087C" w14:textId="77777777" w:rsidR="00E71AE3" w:rsidRPr="00FB765C" w:rsidRDefault="00E71AE3" w:rsidP="00E71AE3">
            <w:pPr>
              <w:rPr>
                <w:sz w:val="20"/>
                <w:szCs w:val="20"/>
              </w:rPr>
            </w:pPr>
            <w:r w:rsidRPr="00FB765C">
              <w:rPr>
                <w:sz w:val="20"/>
                <w:szCs w:val="20"/>
              </w:rPr>
              <w:t>Travmalı Çocuğa Yaklaşım</w:t>
            </w:r>
          </w:p>
        </w:tc>
        <w:tc>
          <w:tcPr>
            <w:tcW w:w="2835" w:type="dxa"/>
          </w:tcPr>
          <w:p w14:paraId="74A8662B" w14:textId="77777777" w:rsidR="00E71AE3" w:rsidRPr="00FB765C" w:rsidRDefault="00E71AE3" w:rsidP="00E71AE3">
            <w:pPr>
              <w:jc w:val="both"/>
              <w:rPr>
                <w:b/>
                <w:sz w:val="20"/>
                <w:szCs w:val="20"/>
              </w:rPr>
            </w:pPr>
            <w:r w:rsidRPr="00FB765C">
              <w:rPr>
                <w:sz w:val="20"/>
                <w:szCs w:val="20"/>
              </w:rPr>
              <w:t>Öğr. Gör. Dr. İlknur BEKTAŞ</w:t>
            </w:r>
          </w:p>
        </w:tc>
        <w:tc>
          <w:tcPr>
            <w:tcW w:w="3005" w:type="dxa"/>
          </w:tcPr>
          <w:p w14:paraId="7B6479C0" w14:textId="77777777" w:rsidR="00E71AE3" w:rsidRPr="00FB765C" w:rsidRDefault="00E71AE3" w:rsidP="00E71AE3">
            <w:pPr>
              <w:rPr>
                <w:sz w:val="20"/>
                <w:szCs w:val="20"/>
              </w:rPr>
            </w:pPr>
            <w:r w:rsidRPr="00FB765C">
              <w:rPr>
                <w:sz w:val="20"/>
                <w:szCs w:val="20"/>
              </w:rPr>
              <w:t>Sunum, tartışma, araştırma, soru-cevap, grup çalışması, vaka tartışması, örnek hemşirelik bakımı</w:t>
            </w:r>
          </w:p>
        </w:tc>
      </w:tr>
      <w:tr w:rsidR="00E71AE3" w:rsidRPr="00FB765C" w14:paraId="166CFCD2" w14:textId="77777777" w:rsidTr="00432114">
        <w:tc>
          <w:tcPr>
            <w:tcW w:w="887" w:type="dxa"/>
          </w:tcPr>
          <w:p w14:paraId="0346EF38" w14:textId="77777777" w:rsidR="00E71AE3" w:rsidRPr="00FB765C" w:rsidRDefault="00E71AE3" w:rsidP="00E71AE3">
            <w:pPr>
              <w:ind w:left="360"/>
              <w:jc w:val="both"/>
              <w:rPr>
                <w:b/>
                <w:sz w:val="20"/>
                <w:szCs w:val="20"/>
              </w:rPr>
            </w:pPr>
            <w:r w:rsidRPr="00FB765C">
              <w:rPr>
                <w:b/>
                <w:sz w:val="20"/>
                <w:szCs w:val="20"/>
              </w:rPr>
              <w:t>13.</w:t>
            </w:r>
          </w:p>
        </w:tc>
        <w:tc>
          <w:tcPr>
            <w:tcW w:w="2340" w:type="dxa"/>
          </w:tcPr>
          <w:p w14:paraId="5353E5F3" w14:textId="77777777" w:rsidR="00E71AE3" w:rsidRPr="00FB765C" w:rsidRDefault="00E71AE3" w:rsidP="00E71AE3">
            <w:pPr>
              <w:rPr>
                <w:sz w:val="20"/>
                <w:szCs w:val="20"/>
              </w:rPr>
            </w:pPr>
            <w:r w:rsidRPr="00FB765C">
              <w:rPr>
                <w:sz w:val="20"/>
                <w:szCs w:val="20"/>
              </w:rPr>
              <w:t>Çocuk Acilde Çocuk İhmali ve İstismarı</w:t>
            </w:r>
          </w:p>
        </w:tc>
        <w:tc>
          <w:tcPr>
            <w:tcW w:w="2835" w:type="dxa"/>
          </w:tcPr>
          <w:p w14:paraId="54A9745E" w14:textId="77777777" w:rsidR="00E71AE3" w:rsidRPr="00FB765C" w:rsidRDefault="00E71AE3" w:rsidP="00E71AE3">
            <w:pPr>
              <w:jc w:val="both"/>
              <w:rPr>
                <w:b/>
                <w:sz w:val="20"/>
                <w:szCs w:val="20"/>
              </w:rPr>
            </w:pPr>
            <w:r w:rsidRPr="00FB765C">
              <w:rPr>
                <w:sz w:val="20"/>
                <w:szCs w:val="20"/>
              </w:rPr>
              <w:t>Öğr. Gör. Dr. Aslı A. KUDUBEŞ</w:t>
            </w:r>
          </w:p>
        </w:tc>
        <w:tc>
          <w:tcPr>
            <w:tcW w:w="3005" w:type="dxa"/>
          </w:tcPr>
          <w:p w14:paraId="03E229DF" w14:textId="77777777" w:rsidR="00E71AE3" w:rsidRPr="00FB765C" w:rsidRDefault="00E71AE3" w:rsidP="00E71AE3">
            <w:pPr>
              <w:rPr>
                <w:sz w:val="20"/>
                <w:szCs w:val="20"/>
              </w:rPr>
            </w:pPr>
            <w:r w:rsidRPr="00FB765C">
              <w:rPr>
                <w:sz w:val="20"/>
                <w:szCs w:val="20"/>
              </w:rPr>
              <w:t>Sunum, tartışma, araştırma, soru-cevap, grup çalışması, vaka tartışması, örnek hemşirelik bakımı</w:t>
            </w:r>
          </w:p>
        </w:tc>
      </w:tr>
      <w:tr w:rsidR="00E71AE3" w:rsidRPr="00FB765C" w14:paraId="1F40B90E" w14:textId="77777777" w:rsidTr="00432114">
        <w:trPr>
          <w:trHeight w:val="60"/>
        </w:trPr>
        <w:tc>
          <w:tcPr>
            <w:tcW w:w="887" w:type="dxa"/>
          </w:tcPr>
          <w:p w14:paraId="6E2BCF97" w14:textId="77777777" w:rsidR="00E71AE3" w:rsidRPr="00FB765C" w:rsidRDefault="00E71AE3" w:rsidP="00E71AE3">
            <w:pPr>
              <w:ind w:left="360"/>
              <w:jc w:val="both"/>
              <w:rPr>
                <w:b/>
                <w:sz w:val="20"/>
                <w:szCs w:val="20"/>
              </w:rPr>
            </w:pPr>
            <w:r w:rsidRPr="00FB765C">
              <w:rPr>
                <w:b/>
                <w:sz w:val="20"/>
                <w:szCs w:val="20"/>
              </w:rPr>
              <w:t>14.</w:t>
            </w:r>
          </w:p>
        </w:tc>
        <w:tc>
          <w:tcPr>
            <w:tcW w:w="2340" w:type="dxa"/>
          </w:tcPr>
          <w:p w14:paraId="21C7C2C0" w14:textId="77777777" w:rsidR="00E71AE3" w:rsidRPr="00FB765C" w:rsidRDefault="00E71AE3" w:rsidP="00E71AE3">
            <w:pPr>
              <w:rPr>
                <w:sz w:val="20"/>
                <w:szCs w:val="20"/>
              </w:rPr>
            </w:pPr>
            <w:r w:rsidRPr="00FB765C">
              <w:rPr>
                <w:sz w:val="20"/>
                <w:szCs w:val="20"/>
              </w:rPr>
              <w:t>Çocuklarda Onkolojik Aciller</w:t>
            </w:r>
          </w:p>
        </w:tc>
        <w:tc>
          <w:tcPr>
            <w:tcW w:w="2835" w:type="dxa"/>
          </w:tcPr>
          <w:p w14:paraId="07871300" w14:textId="77777777" w:rsidR="00E71AE3" w:rsidRPr="00FB765C" w:rsidRDefault="00E71AE3" w:rsidP="00E71AE3">
            <w:pPr>
              <w:jc w:val="both"/>
              <w:rPr>
                <w:b/>
                <w:sz w:val="20"/>
                <w:szCs w:val="20"/>
              </w:rPr>
            </w:pPr>
            <w:r w:rsidRPr="00FB765C">
              <w:rPr>
                <w:sz w:val="20"/>
                <w:szCs w:val="20"/>
              </w:rPr>
              <w:t>Dr. Öğr. Üyesi Gülçin Ö. GERÇEKER</w:t>
            </w:r>
          </w:p>
        </w:tc>
        <w:tc>
          <w:tcPr>
            <w:tcW w:w="3005" w:type="dxa"/>
          </w:tcPr>
          <w:p w14:paraId="63F092E8" w14:textId="77777777" w:rsidR="00E71AE3" w:rsidRPr="00FB765C" w:rsidRDefault="00E71AE3" w:rsidP="00E71AE3">
            <w:pPr>
              <w:rPr>
                <w:sz w:val="20"/>
                <w:szCs w:val="20"/>
              </w:rPr>
            </w:pPr>
            <w:r w:rsidRPr="00FB765C">
              <w:rPr>
                <w:sz w:val="20"/>
                <w:szCs w:val="20"/>
              </w:rPr>
              <w:t>Sunum, tartışma, araştırma, soru-cevap, grup çalışması, vaka tartışması, örnek hemşirelik bakımı</w:t>
            </w:r>
          </w:p>
        </w:tc>
      </w:tr>
    </w:tbl>
    <w:p w14:paraId="110821B6" w14:textId="77777777" w:rsidR="00E71AE3" w:rsidRPr="00FB765C" w:rsidRDefault="00E71AE3" w:rsidP="00E71AE3">
      <w:pPr>
        <w:rPr>
          <w:sz w:val="20"/>
          <w:szCs w:val="20"/>
        </w:rPr>
      </w:pPr>
    </w:p>
    <w:p w14:paraId="0001EB82" w14:textId="77777777" w:rsidR="00E71AE3" w:rsidRPr="00FB765C" w:rsidRDefault="00E71AE3" w:rsidP="00E71AE3">
      <w:pPr>
        <w:rPr>
          <w:sz w:val="20"/>
          <w:szCs w:val="20"/>
        </w:rPr>
      </w:pPr>
      <w:r w:rsidRPr="00FB765C">
        <w:rPr>
          <w:b/>
          <w:sz w:val="20"/>
          <w:szCs w:val="20"/>
        </w:rPr>
        <w:t>Dersin Öğrenme Kazanımlarının Program Kazanımları ile İlişkisi</w:t>
      </w:r>
    </w:p>
    <w:tbl>
      <w:tblPr>
        <w:tblStyle w:val="TabloKlavuzu"/>
        <w:tblW w:w="0" w:type="auto"/>
        <w:tblLook w:val="04A0" w:firstRow="1" w:lastRow="0" w:firstColumn="1" w:lastColumn="0" w:noHBand="0" w:noVBand="1"/>
      </w:tblPr>
      <w:tblGrid>
        <w:gridCol w:w="690"/>
        <w:gridCol w:w="494"/>
        <w:gridCol w:w="531"/>
        <w:gridCol w:w="531"/>
        <w:gridCol w:w="531"/>
        <w:gridCol w:w="531"/>
        <w:gridCol w:w="531"/>
        <w:gridCol w:w="531"/>
        <w:gridCol w:w="531"/>
        <w:gridCol w:w="531"/>
        <w:gridCol w:w="605"/>
        <w:gridCol w:w="605"/>
        <w:gridCol w:w="605"/>
        <w:gridCol w:w="605"/>
        <w:gridCol w:w="605"/>
        <w:gridCol w:w="605"/>
      </w:tblGrid>
      <w:tr w:rsidR="00E71AE3" w:rsidRPr="00FB765C" w14:paraId="1DCA6A31" w14:textId="77777777" w:rsidTr="005F70CB">
        <w:trPr>
          <w:trHeight w:val="437"/>
        </w:trPr>
        <w:tc>
          <w:tcPr>
            <w:tcW w:w="690" w:type="dxa"/>
            <w:vAlign w:val="bottom"/>
          </w:tcPr>
          <w:p w14:paraId="64B48A07" w14:textId="77777777" w:rsidR="00E71AE3" w:rsidRPr="00FB765C" w:rsidRDefault="00E71AE3" w:rsidP="00E71AE3">
            <w:pPr>
              <w:jc w:val="center"/>
              <w:rPr>
                <w:b/>
                <w:bCs/>
                <w:sz w:val="20"/>
                <w:szCs w:val="20"/>
              </w:rPr>
            </w:pPr>
            <w:r w:rsidRPr="00FB765C">
              <w:rPr>
                <w:b/>
                <w:bCs/>
                <w:sz w:val="20"/>
                <w:szCs w:val="20"/>
              </w:rPr>
              <w:t>PK/ÖK</w:t>
            </w:r>
          </w:p>
        </w:tc>
        <w:tc>
          <w:tcPr>
            <w:tcW w:w="494" w:type="dxa"/>
            <w:vAlign w:val="bottom"/>
          </w:tcPr>
          <w:p w14:paraId="7D202A66" w14:textId="77777777" w:rsidR="00E71AE3" w:rsidRPr="00FB765C" w:rsidRDefault="00E71AE3" w:rsidP="00E71AE3">
            <w:pPr>
              <w:jc w:val="center"/>
              <w:rPr>
                <w:b/>
                <w:bCs/>
                <w:sz w:val="20"/>
                <w:szCs w:val="20"/>
              </w:rPr>
            </w:pPr>
            <w:r w:rsidRPr="00FB765C">
              <w:rPr>
                <w:b/>
                <w:bCs/>
                <w:sz w:val="20"/>
                <w:szCs w:val="20"/>
              </w:rPr>
              <w:t>PK1</w:t>
            </w:r>
          </w:p>
        </w:tc>
        <w:tc>
          <w:tcPr>
            <w:tcW w:w="531" w:type="dxa"/>
            <w:vAlign w:val="bottom"/>
          </w:tcPr>
          <w:p w14:paraId="56077C6C" w14:textId="77777777" w:rsidR="00E71AE3" w:rsidRPr="00FB765C" w:rsidRDefault="00E71AE3" w:rsidP="00E71AE3">
            <w:pPr>
              <w:jc w:val="center"/>
              <w:rPr>
                <w:b/>
                <w:bCs/>
                <w:sz w:val="20"/>
                <w:szCs w:val="20"/>
              </w:rPr>
            </w:pPr>
            <w:r w:rsidRPr="00FB765C">
              <w:rPr>
                <w:b/>
                <w:bCs/>
                <w:sz w:val="20"/>
                <w:szCs w:val="20"/>
              </w:rPr>
              <w:t>PK.2</w:t>
            </w:r>
          </w:p>
        </w:tc>
        <w:tc>
          <w:tcPr>
            <w:tcW w:w="531" w:type="dxa"/>
            <w:vAlign w:val="bottom"/>
          </w:tcPr>
          <w:p w14:paraId="783D0E54" w14:textId="77777777" w:rsidR="00E71AE3" w:rsidRPr="00FB765C" w:rsidRDefault="00E71AE3" w:rsidP="00E71AE3">
            <w:pPr>
              <w:jc w:val="center"/>
              <w:rPr>
                <w:b/>
                <w:bCs/>
                <w:sz w:val="20"/>
                <w:szCs w:val="20"/>
              </w:rPr>
            </w:pPr>
            <w:r w:rsidRPr="00FB765C">
              <w:rPr>
                <w:b/>
                <w:bCs/>
                <w:sz w:val="20"/>
                <w:szCs w:val="20"/>
              </w:rPr>
              <w:t>PK.3</w:t>
            </w:r>
          </w:p>
        </w:tc>
        <w:tc>
          <w:tcPr>
            <w:tcW w:w="531" w:type="dxa"/>
            <w:vAlign w:val="bottom"/>
          </w:tcPr>
          <w:p w14:paraId="595B9736" w14:textId="77777777" w:rsidR="00E71AE3" w:rsidRPr="00FB765C" w:rsidRDefault="00E71AE3" w:rsidP="00E71AE3">
            <w:pPr>
              <w:jc w:val="center"/>
              <w:rPr>
                <w:b/>
                <w:bCs/>
                <w:sz w:val="20"/>
                <w:szCs w:val="20"/>
              </w:rPr>
            </w:pPr>
            <w:r w:rsidRPr="00FB765C">
              <w:rPr>
                <w:b/>
                <w:bCs/>
                <w:sz w:val="20"/>
                <w:szCs w:val="20"/>
              </w:rPr>
              <w:t>PK.4</w:t>
            </w:r>
          </w:p>
        </w:tc>
        <w:tc>
          <w:tcPr>
            <w:tcW w:w="531" w:type="dxa"/>
            <w:vAlign w:val="bottom"/>
          </w:tcPr>
          <w:p w14:paraId="29C4E5A2" w14:textId="77777777" w:rsidR="00E71AE3" w:rsidRPr="00FB765C" w:rsidRDefault="00E71AE3" w:rsidP="00E71AE3">
            <w:pPr>
              <w:jc w:val="center"/>
              <w:rPr>
                <w:b/>
                <w:bCs/>
                <w:sz w:val="20"/>
                <w:szCs w:val="20"/>
              </w:rPr>
            </w:pPr>
            <w:r w:rsidRPr="00FB765C">
              <w:rPr>
                <w:b/>
                <w:bCs/>
                <w:sz w:val="20"/>
                <w:szCs w:val="20"/>
              </w:rPr>
              <w:t>PK.5</w:t>
            </w:r>
          </w:p>
        </w:tc>
        <w:tc>
          <w:tcPr>
            <w:tcW w:w="531" w:type="dxa"/>
            <w:vAlign w:val="bottom"/>
          </w:tcPr>
          <w:p w14:paraId="01AA4ABA" w14:textId="77777777" w:rsidR="00E71AE3" w:rsidRPr="00FB765C" w:rsidRDefault="00E71AE3" w:rsidP="00E71AE3">
            <w:pPr>
              <w:jc w:val="center"/>
              <w:rPr>
                <w:b/>
                <w:bCs/>
                <w:sz w:val="20"/>
                <w:szCs w:val="20"/>
              </w:rPr>
            </w:pPr>
            <w:r w:rsidRPr="00FB765C">
              <w:rPr>
                <w:b/>
                <w:bCs/>
                <w:sz w:val="20"/>
                <w:szCs w:val="20"/>
              </w:rPr>
              <w:t>PK.6</w:t>
            </w:r>
          </w:p>
        </w:tc>
        <w:tc>
          <w:tcPr>
            <w:tcW w:w="531" w:type="dxa"/>
            <w:vAlign w:val="bottom"/>
          </w:tcPr>
          <w:p w14:paraId="7D0170FF" w14:textId="77777777" w:rsidR="00E71AE3" w:rsidRPr="00FB765C" w:rsidRDefault="00E71AE3" w:rsidP="00E71AE3">
            <w:pPr>
              <w:jc w:val="center"/>
              <w:rPr>
                <w:b/>
                <w:bCs/>
                <w:sz w:val="20"/>
                <w:szCs w:val="20"/>
              </w:rPr>
            </w:pPr>
            <w:r w:rsidRPr="00FB765C">
              <w:rPr>
                <w:b/>
                <w:bCs/>
                <w:sz w:val="20"/>
                <w:szCs w:val="20"/>
              </w:rPr>
              <w:t>PK.7</w:t>
            </w:r>
          </w:p>
        </w:tc>
        <w:tc>
          <w:tcPr>
            <w:tcW w:w="531" w:type="dxa"/>
            <w:vAlign w:val="bottom"/>
          </w:tcPr>
          <w:p w14:paraId="3B58E604" w14:textId="77777777" w:rsidR="00E71AE3" w:rsidRPr="00FB765C" w:rsidRDefault="00E71AE3" w:rsidP="00E71AE3">
            <w:pPr>
              <w:jc w:val="center"/>
              <w:rPr>
                <w:b/>
                <w:bCs/>
                <w:sz w:val="20"/>
                <w:szCs w:val="20"/>
              </w:rPr>
            </w:pPr>
            <w:r w:rsidRPr="00FB765C">
              <w:rPr>
                <w:b/>
                <w:bCs/>
                <w:sz w:val="20"/>
                <w:szCs w:val="20"/>
              </w:rPr>
              <w:t>PK.8</w:t>
            </w:r>
          </w:p>
        </w:tc>
        <w:tc>
          <w:tcPr>
            <w:tcW w:w="531" w:type="dxa"/>
            <w:vAlign w:val="bottom"/>
          </w:tcPr>
          <w:p w14:paraId="5C7D04BD" w14:textId="77777777" w:rsidR="00E71AE3" w:rsidRPr="00FB765C" w:rsidRDefault="00E71AE3" w:rsidP="00E71AE3">
            <w:pPr>
              <w:jc w:val="center"/>
              <w:rPr>
                <w:b/>
                <w:bCs/>
                <w:sz w:val="20"/>
                <w:szCs w:val="20"/>
              </w:rPr>
            </w:pPr>
            <w:r w:rsidRPr="00FB765C">
              <w:rPr>
                <w:b/>
                <w:bCs/>
                <w:sz w:val="20"/>
                <w:szCs w:val="20"/>
              </w:rPr>
              <w:t>PK.9</w:t>
            </w:r>
          </w:p>
        </w:tc>
        <w:tc>
          <w:tcPr>
            <w:tcW w:w="605" w:type="dxa"/>
            <w:vAlign w:val="bottom"/>
          </w:tcPr>
          <w:p w14:paraId="432BA5F8" w14:textId="77777777" w:rsidR="00E71AE3" w:rsidRPr="00FB765C" w:rsidRDefault="00E71AE3" w:rsidP="00E71AE3">
            <w:pPr>
              <w:jc w:val="center"/>
              <w:rPr>
                <w:b/>
                <w:bCs/>
                <w:sz w:val="20"/>
                <w:szCs w:val="20"/>
              </w:rPr>
            </w:pPr>
            <w:r w:rsidRPr="00FB765C">
              <w:rPr>
                <w:b/>
                <w:bCs/>
                <w:sz w:val="20"/>
                <w:szCs w:val="20"/>
              </w:rPr>
              <w:t>PK.10</w:t>
            </w:r>
          </w:p>
        </w:tc>
        <w:tc>
          <w:tcPr>
            <w:tcW w:w="605" w:type="dxa"/>
            <w:vAlign w:val="bottom"/>
          </w:tcPr>
          <w:p w14:paraId="7C8AF6BA" w14:textId="77777777" w:rsidR="00E71AE3" w:rsidRPr="00FB765C" w:rsidRDefault="00E71AE3" w:rsidP="00E71AE3">
            <w:pPr>
              <w:jc w:val="center"/>
              <w:rPr>
                <w:b/>
                <w:bCs/>
                <w:sz w:val="20"/>
                <w:szCs w:val="20"/>
              </w:rPr>
            </w:pPr>
            <w:r w:rsidRPr="00FB765C">
              <w:rPr>
                <w:b/>
                <w:bCs/>
                <w:sz w:val="20"/>
                <w:szCs w:val="20"/>
              </w:rPr>
              <w:t>PK.11</w:t>
            </w:r>
          </w:p>
        </w:tc>
        <w:tc>
          <w:tcPr>
            <w:tcW w:w="605" w:type="dxa"/>
            <w:vAlign w:val="bottom"/>
          </w:tcPr>
          <w:p w14:paraId="7A284364" w14:textId="77777777" w:rsidR="00E71AE3" w:rsidRPr="00FB765C" w:rsidRDefault="00E71AE3" w:rsidP="00E71AE3">
            <w:pPr>
              <w:jc w:val="center"/>
              <w:rPr>
                <w:b/>
                <w:bCs/>
                <w:sz w:val="20"/>
                <w:szCs w:val="20"/>
              </w:rPr>
            </w:pPr>
            <w:r w:rsidRPr="00FB765C">
              <w:rPr>
                <w:b/>
                <w:bCs/>
                <w:sz w:val="20"/>
                <w:szCs w:val="20"/>
              </w:rPr>
              <w:t>PK.12</w:t>
            </w:r>
          </w:p>
        </w:tc>
        <w:tc>
          <w:tcPr>
            <w:tcW w:w="605" w:type="dxa"/>
            <w:vAlign w:val="bottom"/>
          </w:tcPr>
          <w:p w14:paraId="75AE3D0D" w14:textId="77777777" w:rsidR="00E71AE3" w:rsidRPr="00FB765C" w:rsidRDefault="00E71AE3" w:rsidP="00E71AE3">
            <w:pPr>
              <w:jc w:val="center"/>
              <w:rPr>
                <w:b/>
                <w:bCs/>
                <w:sz w:val="20"/>
                <w:szCs w:val="20"/>
              </w:rPr>
            </w:pPr>
            <w:r w:rsidRPr="00FB765C">
              <w:rPr>
                <w:b/>
                <w:bCs/>
                <w:sz w:val="20"/>
                <w:szCs w:val="20"/>
              </w:rPr>
              <w:t>PK.13</w:t>
            </w:r>
          </w:p>
        </w:tc>
        <w:tc>
          <w:tcPr>
            <w:tcW w:w="605" w:type="dxa"/>
            <w:vAlign w:val="bottom"/>
          </w:tcPr>
          <w:p w14:paraId="386900F4" w14:textId="77777777" w:rsidR="00E71AE3" w:rsidRPr="00FB765C" w:rsidRDefault="00E71AE3" w:rsidP="00E71AE3">
            <w:pPr>
              <w:jc w:val="center"/>
              <w:rPr>
                <w:b/>
                <w:bCs/>
                <w:sz w:val="20"/>
                <w:szCs w:val="20"/>
              </w:rPr>
            </w:pPr>
            <w:r w:rsidRPr="00FB765C">
              <w:rPr>
                <w:b/>
                <w:bCs/>
                <w:sz w:val="20"/>
                <w:szCs w:val="20"/>
              </w:rPr>
              <w:t>PK.14</w:t>
            </w:r>
          </w:p>
        </w:tc>
        <w:tc>
          <w:tcPr>
            <w:tcW w:w="605" w:type="dxa"/>
          </w:tcPr>
          <w:p w14:paraId="2F565367" w14:textId="77777777" w:rsidR="00E71AE3" w:rsidRPr="00FB765C" w:rsidRDefault="00E71AE3" w:rsidP="00E71AE3">
            <w:pPr>
              <w:jc w:val="center"/>
              <w:rPr>
                <w:b/>
                <w:sz w:val="20"/>
                <w:szCs w:val="20"/>
              </w:rPr>
            </w:pPr>
            <w:r w:rsidRPr="00FB765C">
              <w:rPr>
                <w:b/>
                <w:sz w:val="20"/>
                <w:szCs w:val="20"/>
              </w:rPr>
              <w:t>PK.15</w:t>
            </w:r>
          </w:p>
        </w:tc>
      </w:tr>
      <w:tr w:rsidR="00E71AE3" w:rsidRPr="00FB765C" w14:paraId="0849AECC" w14:textId="77777777" w:rsidTr="005F70CB">
        <w:trPr>
          <w:trHeight w:val="218"/>
        </w:trPr>
        <w:tc>
          <w:tcPr>
            <w:tcW w:w="690" w:type="dxa"/>
            <w:vAlign w:val="bottom"/>
          </w:tcPr>
          <w:p w14:paraId="7958901F" w14:textId="77777777" w:rsidR="00E71AE3" w:rsidRPr="00FB765C" w:rsidRDefault="00E71AE3" w:rsidP="00E71AE3">
            <w:pPr>
              <w:rPr>
                <w:sz w:val="20"/>
                <w:szCs w:val="20"/>
              </w:rPr>
            </w:pPr>
            <w:r w:rsidRPr="00FB765C">
              <w:rPr>
                <w:sz w:val="20"/>
                <w:szCs w:val="20"/>
              </w:rPr>
              <w:t>ÖK.1</w:t>
            </w:r>
          </w:p>
        </w:tc>
        <w:tc>
          <w:tcPr>
            <w:tcW w:w="494" w:type="dxa"/>
            <w:vAlign w:val="bottom"/>
          </w:tcPr>
          <w:p w14:paraId="559DE98D" w14:textId="77777777" w:rsidR="00E71AE3" w:rsidRPr="00FB765C" w:rsidRDefault="00E71AE3" w:rsidP="00E71AE3">
            <w:pPr>
              <w:jc w:val="center"/>
              <w:rPr>
                <w:sz w:val="20"/>
                <w:szCs w:val="20"/>
              </w:rPr>
            </w:pPr>
            <w:r w:rsidRPr="00FB765C">
              <w:rPr>
                <w:sz w:val="20"/>
                <w:szCs w:val="20"/>
              </w:rPr>
              <w:t>5</w:t>
            </w:r>
          </w:p>
        </w:tc>
        <w:tc>
          <w:tcPr>
            <w:tcW w:w="531" w:type="dxa"/>
            <w:vAlign w:val="bottom"/>
          </w:tcPr>
          <w:p w14:paraId="26159C78" w14:textId="77777777" w:rsidR="00E71AE3" w:rsidRPr="00FB765C" w:rsidRDefault="00E71AE3" w:rsidP="00E71AE3">
            <w:pPr>
              <w:jc w:val="center"/>
              <w:rPr>
                <w:sz w:val="20"/>
                <w:szCs w:val="20"/>
              </w:rPr>
            </w:pPr>
            <w:r w:rsidRPr="00FB765C">
              <w:rPr>
                <w:sz w:val="20"/>
                <w:szCs w:val="20"/>
              </w:rPr>
              <w:t>5</w:t>
            </w:r>
          </w:p>
        </w:tc>
        <w:tc>
          <w:tcPr>
            <w:tcW w:w="531" w:type="dxa"/>
            <w:vAlign w:val="bottom"/>
          </w:tcPr>
          <w:p w14:paraId="26205DB2" w14:textId="77777777" w:rsidR="00E71AE3" w:rsidRPr="00FB765C" w:rsidRDefault="00E71AE3" w:rsidP="00E71AE3">
            <w:pPr>
              <w:jc w:val="center"/>
              <w:rPr>
                <w:sz w:val="20"/>
                <w:szCs w:val="20"/>
              </w:rPr>
            </w:pPr>
          </w:p>
        </w:tc>
        <w:tc>
          <w:tcPr>
            <w:tcW w:w="531" w:type="dxa"/>
            <w:vAlign w:val="bottom"/>
          </w:tcPr>
          <w:p w14:paraId="42B72EAF" w14:textId="77777777" w:rsidR="00E71AE3" w:rsidRPr="00FB765C" w:rsidRDefault="00E71AE3" w:rsidP="00E71AE3">
            <w:pPr>
              <w:jc w:val="center"/>
              <w:rPr>
                <w:sz w:val="20"/>
                <w:szCs w:val="20"/>
              </w:rPr>
            </w:pPr>
          </w:p>
        </w:tc>
        <w:tc>
          <w:tcPr>
            <w:tcW w:w="531" w:type="dxa"/>
            <w:vAlign w:val="bottom"/>
          </w:tcPr>
          <w:p w14:paraId="0886D22F" w14:textId="77777777" w:rsidR="00E71AE3" w:rsidRPr="00FB765C" w:rsidRDefault="00E71AE3" w:rsidP="00E71AE3">
            <w:pPr>
              <w:jc w:val="center"/>
              <w:rPr>
                <w:sz w:val="20"/>
                <w:szCs w:val="20"/>
              </w:rPr>
            </w:pPr>
          </w:p>
        </w:tc>
        <w:tc>
          <w:tcPr>
            <w:tcW w:w="531" w:type="dxa"/>
            <w:vAlign w:val="bottom"/>
          </w:tcPr>
          <w:p w14:paraId="373A0A0D" w14:textId="77777777" w:rsidR="00E71AE3" w:rsidRPr="00FB765C" w:rsidRDefault="00E71AE3" w:rsidP="00E71AE3">
            <w:pPr>
              <w:jc w:val="center"/>
              <w:rPr>
                <w:sz w:val="20"/>
                <w:szCs w:val="20"/>
              </w:rPr>
            </w:pPr>
          </w:p>
        </w:tc>
        <w:tc>
          <w:tcPr>
            <w:tcW w:w="531" w:type="dxa"/>
            <w:vAlign w:val="bottom"/>
          </w:tcPr>
          <w:p w14:paraId="48A0584F" w14:textId="77777777" w:rsidR="00E71AE3" w:rsidRPr="00FB765C" w:rsidRDefault="00E71AE3" w:rsidP="00E71AE3">
            <w:pPr>
              <w:jc w:val="center"/>
              <w:rPr>
                <w:sz w:val="20"/>
                <w:szCs w:val="20"/>
              </w:rPr>
            </w:pPr>
          </w:p>
        </w:tc>
        <w:tc>
          <w:tcPr>
            <w:tcW w:w="531" w:type="dxa"/>
            <w:vAlign w:val="bottom"/>
          </w:tcPr>
          <w:p w14:paraId="4A68A265" w14:textId="77777777" w:rsidR="00E71AE3" w:rsidRPr="00FB765C" w:rsidRDefault="00E71AE3" w:rsidP="00E71AE3">
            <w:pPr>
              <w:jc w:val="center"/>
              <w:rPr>
                <w:sz w:val="20"/>
                <w:szCs w:val="20"/>
              </w:rPr>
            </w:pPr>
            <w:r w:rsidRPr="00FB765C">
              <w:rPr>
                <w:sz w:val="20"/>
                <w:szCs w:val="20"/>
              </w:rPr>
              <w:t>5</w:t>
            </w:r>
          </w:p>
        </w:tc>
        <w:tc>
          <w:tcPr>
            <w:tcW w:w="531" w:type="dxa"/>
            <w:vAlign w:val="bottom"/>
          </w:tcPr>
          <w:p w14:paraId="2B2AD269" w14:textId="77777777" w:rsidR="00E71AE3" w:rsidRPr="00FB765C" w:rsidRDefault="00E71AE3" w:rsidP="00E71AE3">
            <w:pPr>
              <w:jc w:val="center"/>
              <w:rPr>
                <w:sz w:val="20"/>
                <w:szCs w:val="20"/>
              </w:rPr>
            </w:pPr>
            <w:r w:rsidRPr="00FB765C">
              <w:rPr>
                <w:sz w:val="20"/>
                <w:szCs w:val="20"/>
              </w:rPr>
              <w:t>5</w:t>
            </w:r>
          </w:p>
        </w:tc>
        <w:tc>
          <w:tcPr>
            <w:tcW w:w="605" w:type="dxa"/>
            <w:vAlign w:val="bottom"/>
          </w:tcPr>
          <w:p w14:paraId="24D6D831" w14:textId="77777777" w:rsidR="00E71AE3" w:rsidRPr="00FB765C" w:rsidRDefault="00E71AE3" w:rsidP="00E71AE3">
            <w:pPr>
              <w:jc w:val="center"/>
              <w:rPr>
                <w:sz w:val="20"/>
                <w:szCs w:val="20"/>
              </w:rPr>
            </w:pPr>
            <w:r w:rsidRPr="00FB765C">
              <w:rPr>
                <w:sz w:val="20"/>
                <w:szCs w:val="20"/>
              </w:rPr>
              <w:t>5</w:t>
            </w:r>
          </w:p>
        </w:tc>
        <w:tc>
          <w:tcPr>
            <w:tcW w:w="605" w:type="dxa"/>
            <w:vAlign w:val="bottom"/>
          </w:tcPr>
          <w:p w14:paraId="6130A5AB" w14:textId="77777777" w:rsidR="00E71AE3" w:rsidRPr="00FB765C" w:rsidRDefault="00E71AE3" w:rsidP="00E71AE3">
            <w:pPr>
              <w:jc w:val="center"/>
              <w:rPr>
                <w:sz w:val="20"/>
                <w:szCs w:val="20"/>
              </w:rPr>
            </w:pPr>
          </w:p>
        </w:tc>
        <w:tc>
          <w:tcPr>
            <w:tcW w:w="605" w:type="dxa"/>
            <w:vAlign w:val="bottom"/>
          </w:tcPr>
          <w:p w14:paraId="2250711B" w14:textId="77777777" w:rsidR="00E71AE3" w:rsidRPr="00FB765C" w:rsidRDefault="00E71AE3" w:rsidP="00E71AE3">
            <w:pPr>
              <w:jc w:val="center"/>
              <w:rPr>
                <w:sz w:val="20"/>
                <w:szCs w:val="20"/>
              </w:rPr>
            </w:pPr>
          </w:p>
        </w:tc>
        <w:tc>
          <w:tcPr>
            <w:tcW w:w="605" w:type="dxa"/>
            <w:vAlign w:val="bottom"/>
          </w:tcPr>
          <w:p w14:paraId="030FE670" w14:textId="77777777" w:rsidR="00E71AE3" w:rsidRPr="00FB765C" w:rsidRDefault="00E71AE3" w:rsidP="00E71AE3">
            <w:pPr>
              <w:jc w:val="center"/>
              <w:rPr>
                <w:sz w:val="20"/>
                <w:szCs w:val="20"/>
              </w:rPr>
            </w:pPr>
          </w:p>
        </w:tc>
        <w:tc>
          <w:tcPr>
            <w:tcW w:w="605" w:type="dxa"/>
            <w:vAlign w:val="bottom"/>
          </w:tcPr>
          <w:p w14:paraId="1408110F" w14:textId="77777777" w:rsidR="00E71AE3" w:rsidRPr="00FB765C" w:rsidRDefault="00E71AE3" w:rsidP="00E71AE3">
            <w:pPr>
              <w:jc w:val="center"/>
              <w:rPr>
                <w:sz w:val="20"/>
                <w:szCs w:val="20"/>
              </w:rPr>
            </w:pPr>
          </w:p>
        </w:tc>
        <w:tc>
          <w:tcPr>
            <w:tcW w:w="605" w:type="dxa"/>
          </w:tcPr>
          <w:p w14:paraId="14833309" w14:textId="77777777" w:rsidR="00E71AE3" w:rsidRPr="00FB765C" w:rsidRDefault="00E71AE3" w:rsidP="00E82595">
            <w:pPr>
              <w:ind w:right="-258"/>
              <w:rPr>
                <w:sz w:val="20"/>
                <w:szCs w:val="20"/>
              </w:rPr>
            </w:pPr>
          </w:p>
        </w:tc>
      </w:tr>
      <w:tr w:rsidR="00E71AE3" w:rsidRPr="00FB765C" w14:paraId="0AFB34C4" w14:textId="77777777" w:rsidTr="005F70CB">
        <w:trPr>
          <w:trHeight w:val="218"/>
        </w:trPr>
        <w:tc>
          <w:tcPr>
            <w:tcW w:w="690" w:type="dxa"/>
            <w:vAlign w:val="bottom"/>
          </w:tcPr>
          <w:p w14:paraId="0DC38960" w14:textId="77777777" w:rsidR="00E71AE3" w:rsidRPr="00FB765C" w:rsidRDefault="00E71AE3" w:rsidP="00E71AE3">
            <w:pPr>
              <w:rPr>
                <w:sz w:val="20"/>
                <w:szCs w:val="20"/>
              </w:rPr>
            </w:pPr>
            <w:r w:rsidRPr="00FB765C">
              <w:rPr>
                <w:sz w:val="20"/>
                <w:szCs w:val="20"/>
              </w:rPr>
              <w:t>ÖK.2</w:t>
            </w:r>
          </w:p>
        </w:tc>
        <w:tc>
          <w:tcPr>
            <w:tcW w:w="494" w:type="dxa"/>
            <w:vAlign w:val="bottom"/>
          </w:tcPr>
          <w:p w14:paraId="2179E35F" w14:textId="77777777" w:rsidR="00E71AE3" w:rsidRPr="00FB765C" w:rsidRDefault="00E71AE3" w:rsidP="00E71AE3">
            <w:pPr>
              <w:jc w:val="center"/>
              <w:rPr>
                <w:sz w:val="20"/>
                <w:szCs w:val="20"/>
              </w:rPr>
            </w:pPr>
            <w:r w:rsidRPr="00FB765C">
              <w:rPr>
                <w:sz w:val="20"/>
                <w:szCs w:val="20"/>
              </w:rPr>
              <w:t>5</w:t>
            </w:r>
          </w:p>
        </w:tc>
        <w:tc>
          <w:tcPr>
            <w:tcW w:w="531" w:type="dxa"/>
            <w:vAlign w:val="bottom"/>
          </w:tcPr>
          <w:p w14:paraId="5C146F87" w14:textId="77777777" w:rsidR="00E71AE3" w:rsidRPr="00FB765C" w:rsidRDefault="00E71AE3" w:rsidP="00E71AE3">
            <w:pPr>
              <w:jc w:val="center"/>
              <w:rPr>
                <w:sz w:val="20"/>
                <w:szCs w:val="20"/>
              </w:rPr>
            </w:pPr>
            <w:r w:rsidRPr="00FB765C">
              <w:rPr>
                <w:sz w:val="20"/>
                <w:szCs w:val="20"/>
              </w:rPr>
              <w:t>5</w:t>
            </w:r>
          </w:p>
        </w:tc>
        <w:tc>
          <w:tcPr>
            <w:tcW w:w="531" w:type="dxa"/>
            <w:vAlign w:val="bottom"/>
          </w:tcPr>
          <w:p w14:paraId="17077AD7" w14:textId="77777777" w:rsidR="00E71AE3" w:rsidRPr="00FB765C" w:rsidRDefault="00E71AE3" w:rsidP="00E71AE3">
            <w:pPr>
              <w:jc w:val="center"/>
              <w:rPr>
                <w:sz w:val="20"/>
                <w:szCs w:val="20"/>
              </w:rPr>
            </w:pPr>
          </w:p>
        </w:tc>
        <w:tc>
          <w:tcPr>
            <w:tcW w:w="531" w:type="dxa"/>
            <w:vAlign w:val="bottom"/>
          </w:tcPr>
          <w:p w14:paraId="15005A0F" w14:textId="77777777" w:rsidR="00E71AE3" w:rsidRPr="00FB765C" w:rsidRDefault="00E71AE3" w:rsidP="00E71AE3">
            <w:pPr>
              <w:jc w:val="center"/>
              <w:rPr>
                <w:sz w:val="20"/>
                <w:szCs w:val="20"/>
              </w:rPr>
            </w:pPr>
          </w:p>
        </w:tc>
        <w:tc>
          <w:tcPr>
            <w:tcW w:w="531" w:type="dxa"/>
            <w:vAlign w:val="bottom"/>
          </w:tcPr>
          <w:p w14:paraId="498B9DA8" w14:textId="77777777" w:rsidR="00E71AE3" w:rsidRPr="00FB765C" w:rsidRDefault="00E71AE3" w:rsidP="00E71AE3">
            <w:pPr>
              <w:jc w:val="center"/>
              <w:rPr>
                <w:sz w:val="20"/>
                <w:szCs w:val="20"/>
              </w:rPr>
            </w:pPr>
          </w:p>
        </w:tc>
        <w:tc>
          <w:tcPr>
            <w:tcW w:w="531" w:type="dxa"/>
            <w:vAlign w:val="bottom"/>
          </w:tcPr>
          <w:p w14:paraId="0C2C1651" w14:textId="77777777" w:rsidR="00E71AE3" w:rsidRPr="00FB765C" w:rsidRDefault="00E71AE3" w:rsidP="00E71AE3">
            <w:pPr>
              <w:jc w:val="center"/>
              <w:rPr>
                <w:sz w:val="20"/>
                <w:szCs w:val="20"/>
              </w:rPr>
            </w:pPr>
          </w:p>
        </w:tc>
        <w:tc>
          <w:tcPr>
            <w:tcW w:w="531" w:type="dxa"/>
            <w:vAlign w:val="bottom"/>
          </w:tcPr>
          <w:p w14:paraId="1260E491" w14:textId="77777777" w:rsidR="00E71AE3" w:rsidRPr="00FB765C" w:rsidRDefault="00E71AE3" w:rsidP="00E71AE3">
            <w:pPr>
              <w:jc w:val="center"/>
              <w:rPr>
                <w:sz w:val="20"/>
                <w:szCs w:val="20"/>
              </w:rPr>
            </w:pPr>
          </w:p>
        </w:tc>
        <w:tc>
          <w:tcPr>
            <w:tcW w:w="531" w:type="dxa"/>
            <w:vAlign w:val="bottom"/>
          </w:tcPr>
          <w:p w14:paraId="2A2D3890" w14:textId="77777777" w:rsidR="00E71AE3" w:rsidRPr="00FB765C" w:rsidRDefault="00E71AE3" w:rsidP="00E71AE3">
            <w:pPr>
              <w:jc w:val="center"/>
              <w:rPr>
                <w:sz w:val="20"/>
                <w:szCs w:val="20"/>
              </w:rPr>
            </w:pPr>
            <w:r w:rsidRPr="00FB765C">
              <w:rPr>
                <w:sz w:val="20"/>
                <w:szCs w:val="20"/>
              </w:rPr>
              <w:t>5</w:t>
            </w:r>
          </w:p>
        </w:tc>
        <w:tc>
          <w:tcPr>
            <w:tcW w:w="531" w:type="dxa"/>
            <w:vAlign w:val="bottom"/>
          </w:tcPr>
          <w:p w14:paraId="23DFB465" w14:textId="77777777" w:rsidR="00E71AE3" w:rsidRPr="00FB765C" w:rsidRDefault="00E71AE3" w:rsidP="00E71AE3">
            <w:pPr>
              <w:jc w:val="center"/>
              <w:rPr>
                <w:sz w:val="20"/>
                <w:szCs w:val="20"/>
              </w:rPr>
            </w:pPr>
            <w:r w:rsidRPr="00FB765C">
              <w:rPr>
                <w:sz w:val="20"/>
                <w:szCs w:val="20"/>
              </w:rPr>
              <w:t>5</w:t>
            </w:r>
          </w:p>
        </w:tc>
        <w:tc>
          <w:tcPr>
            <w:tcW w:w="605" w:type="dxa"/>
            <w:vAlign w:val="bottom"/>
          </w:tcPr>
          <w:p w14:paraId="5818567D" w14:textId="77777777" w:rsidR="00E71AE3" w:rsidRPr="00FB765C" w:rsidRDefault="00E71AE3" w:rsidP="00E71AE3">
            <w:pPr>
              <w:jc w:val="center"/>
              <w:rPr>
                <w:sz w:val="20"/>
                <w:szCs w:val="20"/>
              </w:rPr>
            </w:pPr>
            <w:r w:rsidRPr="00FB765C">
              <w:rPr>
                <w:sz w:val="20"/>
                <w:szCs w:val="20"/>
              </w:rPr>
              <w:t>5</w:t>
            </w:r>
          </w:p>
        </w:tc>
        <w:tc>
          <w:tcPr>
            <w:tcW w:w="605" w:type="dxa"/>
            <w:vAlign w:val="bottom"/>
          </w:tcPr>
          <w:p w14:paraId="38BAE469" w14:textId="77777777" w:rsidR="00E71AE3" w:rsidRPr="00FB765C" w:rsidRDefault="00E71AE3" w:rsidP="00E71AE3">
            <w:pPr>
              <w:jc w:val="center"/>
              <w:rPr>
                <w:sz w:val="20"/>
                <w:szCs w:val="20"/>
              </w:rPr>
            </w:pPr>
          </w:p>
        </w:tc>
        <w:tc>
          <w:tcPr>
            <w:tcW w:w="605" w:type="dxa"/>
            <w:vAlign w:val="bottom"/>
          </w:tcPr>
          <w:p w14:paraId="74D9524E" w14:textId="77777777" w:rsidR="00E71AE3" w:rsidRPr="00FB765C" w:rsidRDefault="00E71AE3" w:rsidP="00E71AE3">
            <w:pPr>
              <w:jc w:val="center"/>
              <w:rPr>
                <w:sz w:val="20"/>
                <w:szCs w:val="20"/>
              </w:rPr>
            </w:pPr>
          </w:p>
        </w:tc>
        <w:tc>
          <w:tcPr>
            <w:tcW w:w="605" w:type="dxa"/>
            <w:vAlign w:val="bottom"/>
          </w:tcPr>
          <w:p w14:paraId="50376316" w14:textId="77777777" w:rsidR="00E71AE3" w:rsidRPr="00FB765C" w:rsidRDefault="00E71AE3" w:rsidP="00E71AE3">
            <w:pPr>
              <w:jc w:val="center"/>
              <w:rPr>
                <w:sz w:val="20"/>
                <w:szCs w:val="20"/>
              </w:rPr>
            </w:pPr>
          </w:p>
        </w:tc>
        <w:tc>
          <w:tcPr>
            <w:tcW w:w="605" w:type="dxa"/>
            <w:vAlign w:val="bottom"/>
          </w:tcPr>
          <w:p w14:paraId="77E11A6E" w14:textId="77777777" w:rsidR="00E71AE3" w:rsidRPr="00FB765C" w:rsidRDefault="00E71AE3" w:rsidP="00E71AE3">
            <w:pPr>
              <w:jc w:val="center"/>
              <w:rPr>
                <w:sz w:val="20"/>
                <w:szCs w:val="20"/>
              </w:rPr>
            </w:pPr>
          </w:p>
        </w:tc>
        <w:tc>
          <w:tcPr>
            <w:tcW w:w="605" w:type="dxa"/>
          </w:tcPr>
          <w:p w14:paraId="11BFED31" w14:textId="77777777" w:rsidR="00E71AE3" w:rsidRPr="00FB765C" w:rsidRDefault="00E71AE3" w:rsidP="00E71AE3">
            <w:pPr>
              <w:rPr>
                <w:sz w:val="20"/>
                <w:szCs w:val="20"/>
              </w:rPr>
            </w:pPr>
          </w:p>
        </w:tc>
      </w:tr>
      <w:tr w:rsidR="00E71AE3" w:rsidRPr="00FB765C" w14:paraId="2EA29959" w14:textId="77777777" w:rsidTr="005F70CB">
        <w:trPr>
          <w:trHeight w:val="218"/>
        </w:trPr>
        <w:tc>
          <w:tcPr>
            <w:tcW w:w="690" w:type="dxa"/>
            <w:vAlign w:val="bottom"/>
          </w:tcPr>
          <w:p w14:paraId="6223ED03" w14:textId="77777777" w:rsidR="00E71AE3" w:rsidRPr="00FB765C" w:rsidRDefault="00E71AE3" w:rsidP="00E71AE3">
            <w:pPr>
              <w:rPr>
                <w:sz w:val="20"/>
                <w:szCs w:val="20"/>
              </w:rPr>
            </w:pPr>
            <w:r w:rsidRPr="00FB765C">
              <w:rPr>
                <w:sz w:val="20"/>
                <w:szCs w:val="20"/>
              </w:rPr>
              <w:t>ÖK.3</w:t>
            </w:r>
          </w:p>
        </w:tc>
        <w:tc>
          <w:tcPr>
            <w:tcW w:w="494" w:type="dxa"/>
            <w:vAlign w:val="bottom"/>
          </w:tcPr>
          <w:p w14:paraId="17487392" w14:textId="77777777" w:rsidR="00E71AE3" w:rsidRPr="00FB765C" w:rsidRDefault="00E71AE3" w:rsidP="00E71AE3">
            <w:pPr>
              <w:jc w:val="center"/>
              <w:rPr>
                <w:sz w:val="20"/>
                <w:szCs w:val="20"/>
              </w:rPr>
            </w:pPr>
          </w:p>
        </w:tc>
        <w:tc>
          <w:tcPr>
            <w:tcW w:w="531" w:type="dxa"/>
            <w:vAlign w:val="bottom"/>
          </w:tcPr>
          <w:p w14:paraId="51865598" w14:textId="77777777" w:rsidR="00E71AE3" w:rsidRPr="00FB765C" w:rsidRDefault="00E71AE3" w:rsidP="00E71AE3">
            <w:pPr>
              <w:jc w:val="center"/>
              <w:rPr>
                <w:sz w:val="20"/>
                <w:szCs w:val="20"/>
              </w:rPr>
            </w:pPr>
          </w:p>
        </w:tc>
        <w:tc>
          <w:tcPr>
            <w:tcW w:w="531" w:type="dxa"/>
            <w:vAlign w:val="bottom"/>
          </w:tcPr>
          <w:p w14:paraId="298E92D8" w14:textId="77777777" w:rsidR="00E71AE3" w:rsidRPr="00FB765C" w:rsidRDefault="00E71AE3" w:rsidP="00E71AE3">
            <w:pPr>
              <w:jc w:val="center"/>
              <w:rPr>
                <w:sz w:val="20"/>
                <w:szCs w:val="20"/>
              </w:rPr>
            </w:pPr>
          </w:p>
        </w:tc>
        <w:tc>
          <w:tcPr>
            <w:tcW w:w="531" w:type="dxa"/>
            <w:vAlign w:val="bottom"/>
          </w:tcPr>
          <w:p w14:paraId="5DA42E27" w14:textId="77777777" w:rsidR="00E71AE3" w:rsidRPr="00FB765C" w:rsidRDefault="00E71AE3" w:rsidP="00E71AE3">
            <w:pPr>
              <w:jc w:val="center"/>
              <w:rPr>
                <w:sz w:val="20"/>
                <w:szCs w:val="20"/>
              </w:rPr>
            </w:pPr>
          </w:p>
        </w:tc>
        <w:tc>
          <w:tcPr>
            <w:tcW w:w="531" w:type="dxa"/>
            <w:vAlign w:val="bottom"/>
          </w:tcPr>
          <w:p w14:paraId="7E8B6528" w14:textId="77777777" w:rsidR="00E71AE3" w:rsidRPr="00FB765C" w:rsidRDefault="00E71AE3" w:rsidP="00E71AE3">
            <w:pPr>
              <w:jc w:val="center"/>
              <w:rPr>
                <w:sz w:val="20"/>
                <w:szCs w:val="20"/>
              </w:rPr>
            </w:pPr>
          </w:p>
        </w:tc>
        <w:tc>
          <w:tcPr>
            <w:tcW w:w="531" w:type="dxa"/>
            <w:vAlign w:val="bottom"/>
          </w:tcPr>
          <w:p w14:paraId="44B4AB50" w14:textId="77777777" w:rsidR="00E71AE3" w:rsidRPr="00FB765C" w:rsidRDefault="00E71AE3" w:rsidP="00E71AE3">
            <w:pPr>
              <w:jc w:val="center"/>
              <w:rPr>
                <w:sz w:val="20"/>
                <w:szCs w:val="20"/>
              </w:rPr>
            </w:pPr>
          </w:p>
        </w:tc>
        <w:tc>
          <w:tcPr>
            <w:tcW w:w="531" w:type="dxa"/>
            <w:vAlign w:val="bottom"/>
          </w:tcPr>
          <w:p w14:paraId="621CF899" w14:textId="77777777" w:rsidR="00E71AE3" w:rsidRPr="00FB765C" w:rsidRDefault="00E71AE3" w:rsidP="00E71AE3">
            <w:pPr>
              <w:jc w:val="center"/>
              <w:rPr>
                <w:sz w:val="20"/>
                <w:szCs w:val="20"/>
              </w:rPr>
            </w:pPr>
          </w:p>
        </w:tc>
        <w:tc>
          <w:tcPr>
            <w:tcW w:w="531" w:type="dxa"/>
            <w:vAlign w:val="bottom"/>
          </w:tcPr>
          <w:p w14:paraId="0C79EBF0" w14:textId="77777777" w:rsidR="00E71AE3" w:rsidRPr="00FB765C" w:rsidRDefault="00E71AE3" w:rsidP="00E71AE3">
            <w:pPr>
              <w:jc w:val="center"/>
              <w:rPr>
                <w:sz w:val="20"/>
                <w:szCs w:val="20"/>
              </w:rPr>
            </w:pPr>
            <w:r w:rsidRPr="00FB765C">
              <w:rPr>
                <w:sz w:val="20"/>
                <w:szCs w:val="20"/>
              </w:rPr>
              <w:t>5</w:t>
            </w:r>
          </w:p>
        </w:tc>
        <w:tc>
          <w:tcPr>
            <w:tcW w:w="531" w:type="dxa"/>
            <w:vAlign w:val="bottom"/>
          </w:tcPr>
          <w:p w14:paraId="3C5D0E4F" w14:textId="77777777" w:rsidR="00E71AE3" w:rsidRPr="00FB765C" w:rsidRDefault="00E71AE3" w:rsidP="00E71AE3">
            <w:pPr>
              <w:jc w:val="center"/>
              <w:rPr>
                <w:sz w:val="20"/>
                <w:szCs w:val="20"/>
              </w:rPr>
            </w:pPr>
            <w:r w:rsidRPr="00FB765C">
              <w:rPr>
                <w:sz w:val="20"/>
                <w:szCs w:val="20"/>
              </w:rPr>
              <w:t>5</w:t>
            </w:r>
          </w:p>
        </w:tc>
        <w:tc>
          <w:tcPr>
            <w:tcW w:w="605" w:type="dxa"/>
            <w:vAlign w:val="bottom"/>
          </w:tcPr>
          <w:p w14:paraId="58FAC869" w14:textId="77777777" w:rsidR="00E71AE3" w:rsidRPr="00FB765C" w:rsidRDefault="00E71AE3" w:rsidP="00E71AE3">
            <w:pPr>
              <w:jc w:val="center"/>
              <w:rPr>
                <w:sz w:val="20"/>
                <w:szCs w:val="20"/>
              </w:rPr>
            </w:pPr>
            <w:r w:rsidRPr="00FB765C">
              <w:rPr>
                <w:sz w:val="20"/>
                <w:szCs w:val="20"/>
              </w:rPr>
              <w:t>5</w:t>
            </w:r>
          </w:p>
        </w:tc>
        <w:tc>
          <w:tcPr>
            <w:tcW w:w="605" w:type="dxa"/>
            <w:vAlign w:val="bottom"/>
          </w:tcPr>
          <w:p w14:paraId="27E74A93" w14:textId="77777777" w:rsidR="00E71AE3" w:rsidRPr="00FB765C" w:rsidRDefault="00E71AE3" w:rsidP="00E71AE3">
            <w:pPr>
              <w:jc w:val="center"/>
              <w:rPr>
                <w:sz w:val="20"/>
                <w:szCs w:val="20"/>
              </w:rPr>
            </w:pPr>
          </w:p>
        </w:tc>
        <w:tc>
          <w:tcPr>
            <w:tcW w:w="605" w:type="dxa"/>
            <w:vAlign w:val="bottom"/>
          </w:tcPr>
          <w:p w14:paraId="6F24A87D" w14:textId="77777777" w:rsidR="00E71AE3" w:rsidRPr="00FB765C" w:rsidRDefault="00E71AE3" w:rsidP="00E71AE3">
            <w:pPr>
              <w:jc w:val="center"/>
              <w:rPr>
                <w:sz w:val="20"/>
                <w:szCs w:val="20"/>
              </w:rPr>
            </w:pPr>
          </w:p>
        </w:tc>
        <w:tc>
          <w:tcPr>
            <w:tcW w:w="605" w:type="dxa"/>
            <w:vAlign w:val="bottom"/>
          </w:tcPr>
          <w:p w14:paraId="6C60C15D" w14:textId="77777777" w:rsidR="00E71AE3" w:rsidRPr="00FB765C" w:rsidRDefault="00E71AE3" w:rsidP="00E71AE3">
            <w:pPr>
              <w:jc w:val="center"/>
              <w:rPr>
                <w:sz w:val="20"/>
                <w:szCs w:val="20"/>
              </w:rPr>
            </w:pPr>
            <w:r w:rsidRPr="00FB765C">
              <w:rPr>
                <w:sz w:val="20"/>
                <w:szCs w:val="20"/>
              </w:rPr>
              <w:t>5</w:t>
            </w:r>
          </w:p>
        </w:tc>
        <w:tc>
          <w:tcPr>
            <w:tcW w:w="605" w:type="dxa"/>
            <w:vAlign w:val="bottom"/>
          </w:tcPr>
          <w:p w14:paraId="56E6F3A9" w14:textId="77777777" w:rsidR="00E71AE3" w:rsidRPr="00FB765C" w:rsidRDefault="00E71AE3" w:rsidP="00E71AE3">
            <w:pPr>
              <w:jc w:val="center"/>
              <w:rPr>
                <w:sz w:val="20"/>
                <w:szCs w:val="20"/>
              </w:rPr>
            </w:pPr>
          </w:p>
        </w:tc>
        <w:tc>
          <w:tcPr>
            <w:tcW w:w="605" w:type="dxa"/>
          </w:tcPr>
          <w:p w14:paraId="751E835E" w14:textId="77777777" w:rsidR="00E71AE3" w:rsidRPr="00FB765C" w:rsidRDefault="00E71AE3" w:rsidP="00E71AE3">
            <w:pPr>
              <w:rPr>
                <w:sz w:val="20"/>
                <w:szCs w:val="20"/>
              </w:rPr>
            </w:pPr>
          </w:p>
        </w:tc>
      </w:tr>
      <w:tr w:rsidR="00E71AE3" w:rsidRPr="00FB765C" w14:paraId="3FF6A9AF" w14:textId="77777777" w:rsidTr="005F70CB">
        <w:trPr>
          <w:trHeight w:val="218"/>
        </w:trPr>
        <w:tc>
          <w:tcPr>
            <w:tcW w:w="690" w:type="dxa"/>
            <w:vAlign w:val="bottom"/>
          </w:tcPr>
          <w:p w14:paraId="2EE1A9E6" w14:textId="77777777" w:rsidR="00E71AE3" w:rsidRPr="00FB765C" w:rsidRDefault="00E71AE3" w:rsidP="00E71AE3">
            <w:pPr>
              <w:rPr>
                <w:sz w:val="20"/>
                <w:szCs w:val="20"/>
              </w:rPr>
            </w:pPr>
            <w:r w:rsidRPr="00FB765C">
              <w:rPr>
                <w:sz w:val="20"/>
                <w:szCs w:val="20"/>
              </w:rPr>
              <w:t>ÖK.4</w:t>
            </w:r>
          </w:p>
        </w:tc>
        <w:tc>
          <w:tcPr>
            <w:tcW w:w="494" w:type="dxa"/>
            <w:vAlign w:val="bottom"/>
          </w:tcPr>
          <w:p w14:paraId="223FA9BC" w14:textId="77777777" w:rsidR="00E71AE3" w:rsidRPr="00FB765C" w:rsidRDefault="00E71AE3" w:rsidP="00E71AE3">
            <w:pPr>
              <w:jc w:val="center"/>
              <w:rPr>
                <w:sz w:val="20"/>
                <w:szCs w:val="20"/>
              </w:rPr>
            </w:pPr>
          </w:p>
        </w:tc>
        <w:tc>
          <w:tcPr>
            <w:tcW w:w="531" w:type="dxa"/>
            <w:vAlign w:val="bottom"/>
          </w:tcPr>
          <w:p w14:paraId="7F5F4837" w14:textId="77777777" w:rsidR="00E71AE3" w:rsidRPr="00FB765C" w:rsidRDefault="00E71AE3" w:rsidP="00E71AE3">
            <w:pPr>
              <w:jc w:val="center"/>
              <w:rPr>
                <w:sz w:val="20"/>
                <w:szCs w:val="20"/>
              </w:rPr>
            </w:pPr>
          </w:p>
        </w:tc>
        <w:tc>
          <w:tcPr>
            <w:tcW w:w="531" w:type="dxa"/>
            <w:vAlign w:val="bottom"/>
          </w:tcPr>
          <w:p w14:paraId="05626BA8" w14:textId="77777777" w:rsidR="00E71AE3" w:rsidRPr="00FB765C" w:rsidRDefault="00E71AE3" w:rsidP="00E71AE3">
            <w:pPr>
              <w:jc w:val="center"/>
              <w:rPr>
                <w:sz w:val="20"/>
                <w:szCs w:val="20"/>
              </w:rPr>
            </w:pPr>
          </w:p>
        </w:tc>
        <w:tc>
          <w:tcPr>
            <w:tcW w:w="531" w:type="dxa"/>
            <w:vAlign w:val="bottom"/>
          </w:tcPr>
          <w:p w14:paraId="2BC8C14F" w14:textId="77777777" w:rsidR="00E71AE3" w:rsidRPr="00FB765C" w:rsidRDefault="00E71AE3" w:rsidP="00E71AE3">
            <w:pPr>
              <w:jc w:val="center"/>
              <w:rPr>
                <w:sz w:val="20"/>
                <w:szCs w:val="20"/>
              </w:rPr>
            </w:pPr>
          </w:p>
        </w:tc>
        <w:tc>
          <w:tcPr>
            <w:tcW w:w="531" w:type="dxa"/>
            <w:vAlign w:val="bottom"/>
          </w:tcPr>
          <w:p w14:paraId="4FACACCB" w14:textId="77777777" w:rsidR="00E71AE3" w:rsidRPr="00FB765C" w:rsidRDefault="00E71AE3" w:rsidP="00E71AE3">
            <w:pPr>
              <w:jc w:val="center"/>
              <w:rPr>
                <w:sz w:val="20"/>
                <w:szCs w:val="20"/>
              </w:rPr>
            </w:pPr>
          </w:p>
        </w:tc>
        <w:tc>
          <w:tcPr>
            <w:tcW w:w="531" w:type="dxa"/>
            <w:vAlign w:val="bottom"/>
          </w:tcPr>
          <w:p w14:paraId="2E6DD152" w14:textId="77777777" w:rsidR="00E71AE3" w:rsidRPr="00FB765C" w:rsidRDefault="00E71AE3" w:rsidP="00E71AE3">
            <w:pPr>
              <w:jc w:val="center"/>
              <w:rPr>
                <w:sz w:val="20"/>
                <w:szCs w:val="20"/>
              </w:rPr>
            </w:pPr>
          </w:p>
        </w:tc>
        <w:tc>
          <w:tcPr>
            <w:tcW w:w="531" w:type="dxa"/>
            <w:vAlign w:val="bottom"/>
          </w:tcPr>
          <w:p w14:paraId="46040E01" w14:textId="77777777" w:rsidR="00E71AE3" w:rsidRPr="00FB765C" w:rsidRDefault="00E71AE3" w:rsidP="00E71AE3">
            <w:pPr>
              <w:jc w:val="center"/>
              <w:rPr>
                <w:sz w:val="20"/>
                <w:szCs w:val="20"/>
              </w:rPr>
            </w:pPr>
          </w:p>
        </w:tc>
        <w:tc>
          <w:tcPr>
            <w:tcW w:w="531" w:type="dxa"/>
            <w:vAlign w:val="bottom"/>
          </w:tcPr>
          <w:p w14:paraId="249A26B0" w14:textId="77777777" w:rsidR="00E71AE3" w:rsidRPr="00FB765C" w:rsidRDefault="00E71AE3" w:rsidP="00E71AE3">
            <w:pPr>
              <w:jc w:val="center"/>
              <w:rPr>
                <w:sz w:val="20"/>
                <w:szCs w:val="20"/>
              </w:rPr>
            </w:pPr>
          </w:p>
        </w:tc>
        <w:tc>
          <w:tcPr>
            <w:tcW w:w="531" w:type="dxa"/>
            <w:vAlign w:val="bottom"/>
          </w:tcPr>
          <w:p w14:paraId="48CAFE1C" w14:textId="77777777" w:rsidR="00E71AE3" w:rsidRPr="00FB765C" w:rsidRDefault="00E71AE3" w:rsidP="00E71AE3">
            <w:pPr>
              <w:jc w:val="center"/>
              <w:rPr>
                <w:sz w:val="20"/>
                <w:szCs w:val="20"/>
              </w:rPr>
            </w:pPr>
          </w:p>
        </w:tc>
        <w:tc>
          <w:tcPr>
            <w:tcW w:w="605" w:type="dxa"/>
            <w:vAlign w:val="bottom"/>
          </w:tcPr>
          <w:p w14:paraId="2E835FA6" w14:textId="77777777" w:rsidR="00E71AE3" w:rsidRPr="00FB765C" w:rsidRDefault="00E71AE3" w:rsidP="00E71AE3">
            <w:pPr>
              <w:jc w:val="center"/>
              <w:rPr>
                <w:sz w:val="20"/>
                <w:szCs w:val="20"/>
              </w:rPr>
            </w:pPr>
          </w:p>
        </w:tc>
        <w:tc>
          <w:tcPr>
            <w:tcW w:w="605" w:type="dxa"/>
            <w:vAlign w:val="bottom"/>
          </w:tcPr>
          <w:p w14:paraId="00F9373B" w14:textId="77777777" w:rsidR="00E71AE3" w:rsidRPr="00FB765C" w:rsidRDefault="00E71AE3" w:rsidP="00E71AE3">
            <w:pPr>
              <w:jc w:val="center"/>
              <w:rPr>
                <w:sz w:val="20"/>
                <w:szCs w:val="20"/>
              </w:rPr>
            </w:pPr>
          </w:p>
        </w:tc>
        <w:tc>
          <w:tcPr>
            <w:tcW w:w="605" w:type="dxa"/>
            <w:vAlign w:val="bottom"/>
          </w:tcPr>
          <w:p w14:paraId="73C87054" w14:textId="77777777" w:rsidR="00E71AE3" w:rsidRPr="00FB765C" w:rsidRDefault="00E71AE3" w:rsidP="00E71AE3">
            <w:pPr>
              <w:jc w:val="center"/>
              <w:rPr>
                <w:sz w:val="20"/>
                <w:szCs w:val="20"/>
              </w:rPr>
            </w:pPr>
          </w:p>
        </w:tc>
        <w:tc>
          <w:tcPr>
            <w:tcW w:w="605" w:type="dxa"/>
            <w:vAlign w:val="bottom"/>
          </w:tcPr>
          <w:p w14:paraId="6B8A3290" w14:textId="77777777" w:rsidR="00E71AE3" w:rsidRPr="00FB765C" w:rsidRDefault="00E71AE3" w:rsidP="00E71AE3">
            <w:pPr>
              <w:jc w:val="center"/>
              <w:rPr>
                <w:sz w:val="20"/>
                <w:szCs w:val="20"/>
              </w:rPr>
            </w:pPr>
          </w:p>
        </w:tc>
        <w:tc>
          <w:tcPr>
            <w:tcW w:w="605" w:type="dxa"/>
            <w:vAlign w:val="bottom"/>
          </w:tcPr>
          <w:p w14:paraId="2FC2A0D8" w14:textId="77777777" w:rsidR="00E71AE3" w:rsidRPr="00FB765C" w:rsidRDefault="00E71AE3" w:rsidP="00E71AE3">
            <w:pPr>
              <w:jc w:val="center"/>
              <w:rPr>
                <w:sz w:val="20"/>
                <w:szCs w:val="20"/>
              </w:rPr>
            </w:pPr>
          </w:p>
        </w:tc>
        <w:tc>
          <w:tcPr>
            <w:tcW w:w="605" w:type="dxa"/>
          </w:tcPr>
          <w:p w14:paraId="58A152E9" w14:textId="77777777" w:rsidR="00E71AE3" w:rsidRPr="00FB765C" w:rsidRDefault="00E71AE3" w:rsidP="00E71AE3">
            <w:pPr>
              <w:rPr>
                <w:sz w:val="20"/>
                <w:szCs w:val="20"/>
              </w:rPr>
            </w:pPr>
          </w:p>
        </w:tc>
      </w:tr>
      <w:tr w:rsidR="00E71AE3" w:rsidRPr="00FB765C" w14:paraId="201BE253" w14:textId="77777777" w:rsidTr="005F70CB">
        <w:trPr>
          <w:trHeight w:val="218"/>
        </w:trPr>
        <w:tc>
          <w:tcPr>
            <w:tcW w:w="690" w:type="dxa"/>
            <w:vAlign w:val="bottom"/>
          </w:tcPr>
          <w:p w14:paraId="74D86DC5" w14:textId="77777777" w:rsidR="00E71AE3" w:rsidRPr="00FB765C" w:rsidRDefault="00E71AE3" w:rsidP="00E71AE3">
            <w:pPr>
              <w:rPr>
                <w:sz w:val="20"/>
                <w:szCs w:val="20"/>
              </w:rPr>
            </w:pPr>
            <w:r w:rsidRPr="00FB765C">
              <w:rPr>
                <w:sz w:val="20"/>
                <w:szCs w:val="20"/>
              </w:rPr>
              <w:t>ÖK.5</w:t>
            </w:r>
          </w:p>
        </w:tc>
        <w:tc>
          <w:tcPr>
            <w:tcW w:w="494" w:type="dxa"/>
            <w:vAlign w:val="bottom"/>
          </w:tcPr>
          <w:p w14:paraId="2DF81E8C" w14:textId="77777777" w:rsidR="00E71AE3" w:rsidRPr="00FB765C" w:rsidRDefault="00E71AE3" w:rsidP="00E71AE3">
            <w:pPr>
              <w:jc w:val="center"/>
              <w:rPr>
                <w:sz w:val="20"/>
                <w:szCs w:val="20"/>
              </w:rPr>
            </w:pPr>
            <w:r w:rsidRPr="00FB765C">
              <w:rPr>
                <w:sz w:val="20"/>
                <w:szCs w:val="20"/>
              </w:rPr>
              <w:t>5</w:t>
            </w:r>
          </w:p>
        </w:tc>
        <w:tc>
          <w:tcPr>
            <w:tcW w:w="531" w:type="dxa"/>
            <w:vAlign w:val="bottom"/>
          </w:tcPr>
          <w:p w14:paraId="22B89DA1" w14:textId="77777777" w:rsidR="00E71AE3" w:rsidRPr="00FB765C" w:rsidRDefault="00E71AE3" w:rsidP="00E71AE3">
            <w:pPr>
              <w:jc w:val="center"/>
              <w:rPr>
                <w:sz w:val="20"/>
                <w:szCs w:val="20"/>
              </w:rPr>
            </w:pPr>
            <w:r w:rsidRPr="00FB765C">
              <w:rPr>
                <w:sz w:val="20"/>
                <w:szCs w:val="20"/>
              </w:rPr>
              <w:t>5</w:t>
            </w:r>
          </w:p>
        </w:tc>
        <w:tc>
          <w:tcPr>
            <w:tcW w:w="531" w:type="dxa"/>
            <w:vAlign w:val="bottom"/>
          </w:tcPr>
          <w:p w14:paraId="1F83E8E1" w14:textId="77777777" w:rsidR="00E71AE3" w:rsidRPr="00FB765C" w:rsidRDefault="00E71AE3" w:rsidP="00E71AE3">
            <w:pPr>
              <w:jc w:val="center"/>
              <w:rPr>
                <w:sz w:val="20"/>
                <w:szCs w:val="20"/>
              </w:rPr>
            </w:pPr>
          </w:p>
        </w:tc>
        <w:tc>
          <w:tcPr>
            <w:tcW w:w="531" w:type="dxa"/>
            <w:vAlign w:val="bottom"/>
          </w:tcPr>
          <w:p w14:paraId="2289CCD7" w14:textId="77777777" w:rsidR="00E71AE3" w:rsidRPr="00FB765C" w:rsidRDefault="00E71AE3" w:rsidP="00E71AE3">
            <w:pPr>
              <w:jc w:val="center"/>
              <w:rPr>
                <w:sz w:val="20"/>
                <w:szCs w:val="20"/>
              </w:rPr>
            </w:pPr>
            <w:r w:rsidRPr="00FB765C">
              <w:rPr>
                <w:sz w:val="20"/>
                <w:szCs w:val="20"/>
              </w:rPr>
              <w:t>5</w:t>
            </w:r>
          </w:p>
        </w:tc>
        <w:tc>
          <w:tcPr>
            <w:tcW w:w="531" w:type="dxa"/>
            <w:vAlign w:val="bottom"/>
          </w:tcPr>
          <w:p w14:paraId="1B842A6D" w14:textId="77777777" w:rsidR="00E71AE3" w:rsidRPr="00FB765C" w:rsidRDefault="00E71AE3" w:rsidP="00E71AE3">
            <w:pPr>
              <w:jc w:val="center"/>
              <w:rPr>
                <w:sz w:val="20"/>
                <w:szCs w:val="20"/>
              </w:rPr>
            </w:pPr>
          </w:p>
        </w:tc>
        <w:tc>
          <w:tcPr>
            <w:tcW w:w="531" w:type="dxa"/>
            <w:vAlign w:val="bottom"/>
          </w:tcPr>
          <w:p w14:paraId="385C54AA" w14:textId="77777777" w:rsidR="00E71AE3" w:rsidRPr="00FB765C" w:rsidRDefault="00E71AE3" w:rsidP="00E71AE3">
            <w:pPr>
              <w:jc w:val="center"/>
              <w:rPr>
                <w:sz w:val="20"/>
                <w:szCs w:val="20"/>
              </w:rPr>
            </w:pPr>
          </w:p>
        </w:tc>
        <w:tc>
          <w:tcPr>
            <w:tcW w:w="531" w:type="dxa"/>
            <w:vAlign w:val="bottom"/>
          </w:tcPr>
          <w:p w14:paraId="4928D905" w14:textId="77777777" w:rsidR="00E71AE3" w:rsidRPr="00FB765C" w:rsidRDefault="00E71AE3" w:rsidP="00E71AE3">
            <w:pPr>
              <w:jc w:val="center"/>
              <w:rPr>
                <w:sz w:val="20"/>
                <w:szCs w:val="20"/>
              </w:rPr>
            </w:pPr>
            <w:r w:rsidRPr="00FB765C">
              <w:rPr>
                <w:sz w:val="20"/>
                <w:szCs w:val="20"/>
              </w:rPr>
              <w:t>5</w:t>
            </w:r>
          </w:p>
        </w:tc>
        <w:tc>
          <w:tcPr>
            <w:tcW w:w="531" w:type="dxa"/>
            <w:vAlign w:val="bottom"/>
          </w:tcPr>
          <w:p w14:paraId="3F1A77CC" w14:textId="77777777" w:rsidR="00E71AE3" w:rsidRPr="00FB765C" w:rsidRDefault="00E71AE3" w:rsidP="00E71AE3">
            <w:pPr>
              <w:jc w:val="center"/>
              <w:rPr>
                <w:sz w:val="20"/>
                <w:szCs w:val="20"/>
              </w:rPr>
            </w:pPr>
            <w:r w:rsidRPr="00FB765C">
              <w:rPr>
                <w:sz w:val="20"/>
                <w:szCs w:val="20"/>
              </w:rPr>
              <w:t>5</w:t>
            </w:r>
          </w:p>
        </w:tc>
        <w:tc>
          <w:tcPr>
            <w:tcW w:w="531" w:type="dxa"/>
            <w:vAlign w:val="bottom"/>
          </w:tcPr>
          <w:p w14:paraId="7572A4EC" w14:textId="77777777" w:rsidR="00E71AE3" w:rsidRPr="00FB765C" w:rsidRDefault="00E71AE3" w:rsidP="00E71AE3">
            <w:pPr>
              <w:jc w:val="center"/>
              <w:rPr>
                <w:sz w:val="20"/>
                <w:szCs w:val="20"/>
              </w:rPr>
            </w:pPr>
            <w:r w:rsidRPr="00FB765C">
              <w:rPr>
                <w:sz w:val="20"/>
                <w:szCs w:val="20"/>
              </w:rPr>
              <w:t>5</w:t>
            </w:r>
          </w:p>
        </w:tc>
        <w:tc>
          <w:tcPr>
            <w:tcW w:w="605" w:type="dxa"/>
            <w:vAlign w:val="bottom"/>
          </w:tcPr>
          <w:p w14:paraId="4A2DED71" w14:textId="77777777" w:rsidR="00E71AE3" w:rsidRPr="00FB765C" w:rsidRDefault="00E71AE3" w:rsidP="00E71AE3">
            <w:pPr>
              <w:jc w:val="center"/>
              <w:rPr>
                <w:sz w:val="20"/>
                <w:szCs w:val="20"/>
              </w:rPr>
            </w:pPr>
            <w:r w:rsidRPr="00FB765C">
              <w:rPr>
                <w:sz w:val="20"/>
                <w:szCs w:val="20"/>
              </w:rPr>
              <w:t>5</w:t>
            </w:r>
          </w:p>
        </w:tc>
        <w:tc>
          <w:tcPr>
            <w:tcW w:w="605" w:type="dxa"/>
            <w:vAlign w:val="bottom"/>
          </w:tcPr>
          <w:p w14:paraId="5EFADDB1" w14:textId="77777777" w:rsidR="00E71AE3" w:rsidRPr="00FB765C" w:rsidRDefault="00E71AE3" w:rsidP="00E71AE3">
            <w:pPr>
              <w:jc w:val="center"/>
              <w:rPr>
                <w:sz w:val="20"/>
                <w:szCs w:val="20"/>
              </w:rPr>
            </w:pPr>
          </w:p>
        </w:tc>
        <w:tc>
          <w:tcPr>
            <w:tcW w:w="605" w:type="dxa"/>
            <w:vAlign w:val="bottom"/>
          </w:tcPr>
          <w:p w14:paraId="5917C0BE" w14:textId="77777777" w:rsidR="00E71AE3" w:rsidRPr="00FB765C" w:rsidRDefault="00E71AE3" w:rsidP="00E71AE3">
            <w:pPr>
              <w:jc w:val="center"/>
              <w:rPr>
                <w:sz w:val="20"/>
                <w:szCs w:val="20"/>
              </w:rPr>
            </w:pPr>
          </w:p>
        </w:tc>
        <w:tc>
          <w:tcPr>
            <w:tcW w:w="605" w:type="dxa"/>
            <w:vAlign w:val="bottom"/>
          </w:tcPr>
          <w:p w14:paraId="7F4A1302" w14:textId="77777777" w:rsidR="00E71AE3" w:rsidRPr="00FB765C" w:rsidRDefault="00E71AE3" w:rsidP="00E71AE3">
            <w:pPr>
              <w:jc w:val="center"/>
              <w:rPr>
                <w:sz w:val="20"/>
                <w:szCs w:val="20"/>
              </w:rPr>
            </w:pPr>
          </w:p>
        </w:tc>
        <w:tc>
          <w:tcPr>
            <w:tcW w:w="605" w:type="dxa"/>
            <w:vAlign w:val="bottom"/>
          </w:tcPr>
          <w:p w14:paraId="57C839B2" w14:textId="77777777" w:rsidR="00E71AE3" w:rsidRPr="00FB765C" w:rsidRDefault="00E71AE3" w:rsidP="00E71AE3">
            <w:pPr>
              <w:jc w:val="center"/>
              <w:rPr>
                <w:sz w:val="20"/>
                <w:szCs w:val="20"/>
              </w:rPr>
            </w:pPr>
          </w:p>
        </w:tc>
        <w:tc>
          <w:tcPr>
            <w:tcW w:w="605" w:type="dxa"/>
          </w:tcPr>
          <w:p w14:paraId="375A592D" w14:textId="77777777" w:rsidR="00E71AE3" w:rsidRPr="00FB765C" w:rsidRDefault="00E71AE3" w:rsidP="00E71AE3">
            <w:pPr>
              <w:rPr>
                <w:sz w:val="20"/>
                <w:szCs w:val="20"/>
              </w:rPr>
            </w:pPr>
          </w:p>
        </w:tc>
      </w:tr>
    </w:tbl>
    <w:p w14:paraId="68C64EDC" w14:textId="77777777" w:rsidR="00E71AE3" w:rsidRPr="00FB765C" w:rsidRDefault="00E71AE3" w:rsidP="00E71AE3">
      <w:pPr>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709"/>
        <w:gridCol w:w="1276"/>
        <w:gridCol w:w="1871"/>
      </w:tblGrid>
      <w:tr w:rsidR="00E71AE3" w:rsidRPr="00FB765C" w14:paraId="285CF023" w14:textId="77777777" w:rsidTr="00432114">
        <w:trPr>
          <w:trHeight w:val="264"/>
        </w:trPr>
        <w:tc>
          <w:tcPr>
            <w:tcW w:w="9067" w:type="dxa"/>
            <w:gridSpan w:val="4"/>
            <w:tcBorders>
              <w:top w:val="single" w:sz="4" w:space="0" w:color="auto"/>
              <w:left w:val="single" w:sz="4" w:space="0" w:color="auto"/>
              <w:bottom w:val="single" w:sz="4" w:space="0" w:color="auto"/>
              <w:right w:val="single" w:sz="4" w:space="0" w:color="auto"/>
            </w:tcBorders>
          </w:tcPr>
          <w:p w14:paraId="1ACC3D6B" w14:textId="77777777" w:rsidR="00E71AE3" w:rsidRPr="00FB765C" w:rsidRDefault="00E71AE3" w:rsidP="00E71AE3">
            <w:pPr>
              <w:rPr>
                <w:b/>
                <w:sz w:val="20"/>
                <w:szCs w:val="20"/>
              </w:rPr>
            </w:pPr>
            <w:r w:rsidRPr="00FB765C">
              <w:rPr>
                <w:b/>
                <w:sz w:val="20"/>
                <w:szCs w:val="20"/>
              </w:rPr>
              <w:t xml:space="preserve">AKTS Tablosu: </w:t>
            </w:r>
          </w:p>
        </w:tc>
      </w:tr>
      <w:tr w:rsidR="00E71AE3" w:rsidRPr="00FB765C" w14:paraId="28CD46EE" w14:textId="77777777" w:rsidTr="00432114">
        <w:trPr>
          <w:trHeight w:val="264"/>
        </w:trPr>
        <w:tc>
          <w:tcPr>
            <w:tcW w:w="5211" w:type="dxa"/>
            <w:tcBorders>
              <w:top w:val="single" w:sz="4" w:space="0" w:color="auto"/>
              <w:left w:val="single" w:sz="4" w:space="0" w:color="auto"/>
              <w:bottom w:val="single" w:sz="4" w:space="0" w:color="auto"/>
              <w:right w:val="single" w:sz="4" w:space="0" w:color="auto"/>
            </w:tcBorders>
            <w:hideMark/>
          </w:tcPr>
          <w:p w14:paraId="10754662" w14:textId="77777777" w:rsidR="00E71AE3" w:rsidRPr="00FB765C" w:rsidRDefault="00E71AE3" w:rsidP="00E71AE3">
            <w:pPr>
              <w:rPr>
                <w:b/>
                <w:sz w:val="20"/>
                <w:szCs w:val="20"/>
              </w:rPr>
            </w:pPr>
            <w:r w:rsidRPr="00FB765C">
              <w:rPr>
                <w:b/>
                <w:sz w:val="20"/>
                <w:szCs w:val="20"/>
              </w:rPr>
              <w:t xml:space="preserve">Derse İlişkin Etkinlikler </w:t>
            </w:r>
          </w:p>
        </w:tc>
        <w:tc>
          <w:tcPr>
            <w:tcW w:w="709" w:type="dxa"/>
            <w:tcBorders>
              <w:top w:val="single" w:sz="4" w:space="0" w:color="auto"/>
              <w:left w:val="single" w:sz="4" w:space="0" w:color="auto"/>
              <w:bottom w:val="single" w:sz="4" w:space="0" w:color="auto"/>
              <w:right w:val="single" w:sz="4" w:space="0" w:color="auto"/>
            </w:tcBorders>
            <w:hideMark/>
          </w:tcPr>
          <w:p w14:paraId="7E19E501" w14:textId="77777777" w:rsidR="00E71AE3" w:rsidRPr="00FB765C" w:rsidRDefault="00E71AE3" w:rsidP="00E71AE3">
            <w:pPr>
              <w:rPr>
                <w:sz w:val="20"/>
                <w:szCs w:val="20"/>
              </w:rPr>
            </w:pPr>
            <w:r w:rsidRPr="00FB765C">
              <w:rPr>
                <w:sz w:val="20"/>
                <w:szCs w:val="20"/>
              </w:rPr>
              <w:t>Sayısı</w:t>
            </w:r>
          </w:p>
        </w:tc>
        <w:tc>
          <w:tcPr>
            <w:tcW w:w="1276" w:type="dxa"/>
            <w:tcBorders>
              <w:top w:val="single" w:sz="4" w:space="0" w:color="auto"/>
              <w:left w:val="single" w:sz="4" w:space="0" w:color="auto"/>
              <w:bottom w:val="single" w:sz="4" w:space="0" w:color="auto"/>
              <w:right w:val="single" w:sz="4" w:space="0" w:color="auto"/>
            </w:tcBorders>
            <w:hideMark/>
          </w:tcPr>
          <w:p w14:paraId="42735B89" w14:textId="77777777" w:rsidR="00E71AE3" w:rsidRPr="00FB765C" w:rsidRDefault="00E71AE3" w:rsidP="00E71AE3">
            <w:pPr>
              <w:rPr>
                <w:sz w:val="20"/>
                <w:szCs w:val="20"/>
              </w:rPr>
            </w:pPr>
            <w:r w:rsidRPr="00FB765C">
              <w:rPr>
                <w:sz w:val="20"/>
                <w:szCs w:val="20"/>
              </w:rPr>
              <w:t>Süresi (saat)</w:t>
            </w:r>
          </w:p>
        </w:tc>
        <w:tc>
          <w:tcPr>
            <w:tcW w:w="1871" w:type="dxa"/>
            <w:tcBorders>
              <w:top w:val="single" w:sz="4" w:space="0" w:color="auto"/>
              <w:left w:val="single" w:sz="4" w:space="0" w:color="auto"/>
              <w:bottom w:val="single" w:sz="4" w:space="0" w:color="auto"/>
              <w:right w:val="single" w:sz="4" w:space="0" w:color="auto"/>
            </w:tcBorders>
            <w:hideMark/>
          </w:tcPr>
          <w:p w14:paraId="5E8B807E" w14:textId="77777777" w:rsidR="00E71AE3" w:rsidRPr="00FB765C" w:rsidRDefault="00E71AE3" w:rsidP="00E71AE3">
            <w:pPr>
              <w:rPr>
                <w:sz w:val="20"/>
                <w:szCs w:val="20"/>
              </w:rPr>
            </w:pPr>
            <w:r w:rsidRPr="00FB765C">
              <w:rPr>
                <w:sz w:val="20"/>
                <w:szCs w:val="20"/>
              </w:rPr>
              <w:t xml:space="preserve">Toplam İşyükü (Saat) </w:t>
            </w:r>
          </w:p>
        </w:tc>
      </w:tr>
      <w:tr w:rsidR="00E71AE3" w:rsidRPr="00FB765C" w14:paraId="7AA6B9A1" w14:textId="77777777" w:rsidTr="00432114">
        <w:trPr>
          <w:trHeight w:val="264"/>
        </w:trPr>
        <w:tc>
          <w:tcPr>
            <w:tcW w:w="9067" w:type="dxa"/>
            <w:gridSpan w:val="4"/>
            <w:tcBorders>
              <w:top w:val="single" w:sz="4" w:space="0" w:color="auto"/>
              <w:left w:val="single" w:sz="4" w:space="0" w:color="auto"/>
              <w:bottom w:val="single" w:sz="4" w:space="0" w:color="auto"/>
              <w:right w:val="single" w:sz="4" w:space="0" w:color="auto"/>
            </w:tcBorders>
            <w:hideMark/>
          </w:tcPr>
          <w:p w14:paraId="6626D42D" w14:textId="77777777" w:rsidR="00E71AE3" w:rsidRPr="00FB765C" w:rsidRDefault="00E71AE3" w:rsidP="00E71AE3">
            <w:pPr>
              <w:rPr>
                <w:sz w:val="20"/>
                <w:szCs w:val="20"/>
              </w:rPr>
            </w:pPr>
            <w:r w:rsidRPr="00FB765C">
              <w:rPr>
                <w:b/>
                <w:sz w:val="20"/>
                <w:szCs w:val="20"/>
              </w:rPr>
              <w:t>Ders içi etkinlikler</w:t>
            </w:r>
          </w:p>
        </w:tc>
      </w:tr>
      <w:tr w:rsidR="00E71AE3" w:rsidRPr="00FB765C" w14:paraId="4536D3F3" w14:textId="77777777" w:rsidTr="00432114">
        <w:trPr>
          <w:trHeight w:val="250"/>
        </w:trPr>
        <w:tc>
          <w:tcPr>
            <w:tcW w:w="5211" w:type="dxa"/>
            <w:tcBorders>
              <w:top w:val="single" w:sz="4" w:space="0" w:color="auto"/>
              <w:left w:val="single" w:sz="4" w:space="0" w:color="auto"/>
              <w:bottom w:val="single" w:sz="4" w:space="0" w:color="auto"/>
              <w:right w:val="single" w:sz="4" w:space="0" w:color="auto"/>
            </w:tcBorders>
            <w:hideMark/>
          </w:tcPr>
          <w:p w14:paraId="692C5C48" w14:textId="77777777" w:rsidR="00E71AE3" w:rsidRPr="00FB765C" w:rsidRDefault="00E71AE3" w:rsidP="00E71AE3">
            <w:pPr>
              <w:rPr>
                <w:sz w:val="20"/>
                <w:szCs w:val="20"/>
              </w:rPr>
            </w:pPr>
            <w:r w:rsidRPr="00FB765C">
              <w:rPr>
                <w:sz w:val="20"/>
                <w:szCs w:val="20"/>
              </w:rPr>
              <w:t>Ders anlatımı</w:t>
            </w:r>
          </w:p>
        </w:tc>
        <w:tc>
          <w:tcPr>
            <w:tcW w:w="709" w:type="dxa"/>
            <w:tcBorders>
              <w:top w:val="single" w:sz="4" w:space="0" w:color="auto"/>
              <w:left w:val="single" w:sz="4" w:space="0" w:color="auto"/>
              <w:bottom w:val="single" w:sz="4" w:space="0" w:color="auto"/>
              <w:right w:val="single" w:sz="4" w:space="0" w:color="auto"/>
            </w:tcBorders>
            <w:hideMark/>
          </w:tcPr>
          <w:p w14:paraId="65DD2DAA" w14:textId="77777777" w:rsidR="00E71AE3" w:rsidRPr="00FB765C" w:rsidRDefault="00E71AE3" w:rsidP="00E71AE3">
            <w:pPr>
              <w:jc w:val="center"/>
              <w:rPr>
                <w:sz w:val="20"/>
                <w:szCs w:val="20"/>
              </w:rPr>
            </w:pPr>
            <w:r w:rsidRPr="00FB765C">
              <w:rPr>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14:paraId="712DC818" w14:textId="77777777" w:rsidR="00E71AE3" w:rsidRPr="00FB765C" w:rsidRDefault="00E71AE3" w:rsidP="00E71AE3">
            <w:pPr>
              <w:jc w:val="center"/>
              <w:rPr>
                <w:sz w:val="20"/>
                <w:szCs w:val="20"/>
              </w:rPr>
            </w:pPr>
            <w:r w:rsidRPr="00FB765C">
              <w:rPr>
                <w:sz w:val="20"/>
                <w:szCs w:val="20"/>
              </w:rPr>
              <w:t>2</w:t>
            </w:r>
          </w:p>
        </w:tc>
        <w:tc>
          <w:tcPr>
            <w:tcW w:w="1871" w:type="dxa"/>
            <w:tcBorders>
              <w:top w:val="single" w:sz="4" w:space="0" w:color="auto"/>
              <w:left w:val="single" w:sz="4" w:space="0" w:color="auto"/>
              <w:bottom w:val="single" w:sz="4" w:space="0" w:color="auto"/>
              <w:right w:val="single" w:sz="4" w:space="0" w:color="auto"/>
            </w:tcBorders>
            <w:hideMark/>
          </w:tcPr>
          <w:p w14:paraId="04622BCC" w14:textId="77777777" w:rsidR="00E71AE3" w:rsidRPr="00FB765C" w:rsidRDefault="00E71AE3" w:rsidP="00E71AE3">
            <w:pPr>
              <w:jc w:val="center"/>
              <w:rPr>
                <w:sz w:val="20"/>
                <w:szCs w:val="20"/>
              </w:rPr>
            </w:pPr>
            <w:r w:rsidRPr="00FB765C">
              <w:rPr>
                <w:sz w:val="20"/>
                <w:szCs w:val="20"/>
              </w:rPr>
              <w:t>26</w:t>
            </w:r>
          </w:p>
        </w:tc>
      </w:tr>
      <w:tr w:rsidR="00E71AE3" w:rsidRPr="00FB765C" w14:paraId="26495584" w14:textId="77777777" w:rsidTr="00432114">
        <w:trPr>
          <w:trHeight w:val="250"/>
        </w:trPr>
        <w:tc>
          <w:tcPr>
            <w:tcW w:w="9067" w:type="dxa"/>
            <w:gridSpan w:val="4"/>
            <w:tcBorders>
              <w:top w:val="single" w:sz="4" w:space="0" w:color="auto"/>
              <w:left w:val="single" w:sz="4" w:space="0" w:color="auto"/>
              <w:bottom w:val="single" w:sz="4" w:space="0" w:color="auto"/>
              <w:right w:val="single" w:sz="4" w:space="0" w:color="auto"/>
            </w:tcBorders>
            <w:hideMark/>
          </w:tcPr>
          <w:p w14:paraId="636DFCDF" w14:textId="77777777" w:rsidR="00E71AE3" w:rsidRPr="00FB765C" w:rsidRDefault="00E71AE3" w:rsidP="00E71AE3">
            <w:pPr>
              <w:rPr>
                <w:b/>
                <w:sz w:val="20"/>
                <w:szCs w:val="20"/>
              </w:rPr>
            </w:pPr>
            <w:r w:rsidRPr="00FB765C">
              <w:rPr>
                <w:b/>
                <w:sz w:val="20"/>
                <w:szCs w:val="20"/>
              </w:rPr>
              <w:t>Sınavlar</w:t>
            </w:r>
          </w:p>
          <w:p w14:paraId="0D8AF0EC" w14:textId="77777777" w:rsidR="00E71AE3" w:rsidRPr="00FB765C" w:rsidRDefault="00E71AE3" w:rsidP="00E71AE3">
            <w:pPr>
              <w:rPr>
                <w:sz w:val="20"/>
                <w:szCs w:val="20"/>
              </w:rPr>
            </w:pPr>
            <w:r w:rsidRPr="00FB765C">
              <w:rPr>
                <w:sz w:val="20"/>
                <w:szCs w:val="20"/>
              </w:rPr>
              <w:t>(Sınav ders saatleri içerisinde gerçekleştirilirse, söz konusu sınav süresi ders içi etkinliklerden düşürülmelidir)</w:t>
            </w:r>
          </w:p>
        </w:tc>
      </w:tr>
      <w:tr w:rsidR="00E71AE3" w:rsidRPr="00FB765C" w14:paraId="4808AF83" w14:textId="77777777" w:rsidTr="00432114">
        <w:trPr>
          <w:trHeight w:val="187"/>
        </w:trPr>
        <w:tc>
          <w:tcPr>
            <w:tcW w:w="5211" w:type="dxa"/>
            <w:tcBorders>
              <w:top w:val="single" w:sz="4" w:space="0" w:color="auto"/>
              <w:left w:val="single" w:sz="4" w:space="0" w:color="auto"/>
              <w:bottom w:val="single" w:sz="4" w:space="0" w:color="auto"/>
              <w:right w:val="single" w:sz="4" w:space="0" w:color="auto"/>
            </w:tcBorders>
            <w:hideMark/>
          </w:tcPr>
          <w:p w14:paraId="6662833D" w14:textId="77777777" w:rsidR="00E71AE3" w:rsidRPr="00FB765C" w:rsidRDefault="00E71AE3" w:rsidP="00E71AE3">
            <w:pPr>
              <w:rPr>
                <w:sz w:val="20"/>
                <w:szCs w:val="20"/>
              </w:rPr>
            </w:pPr>
            <w:r w:rsidRPr="00FB765C">
              <w:rPr>
                <w:sz w:val="20"/>
                <w:szCs w:val="20"/>
              </w:rPr>
              <w:t>Vize Sınavı</w:t>
            </w:r>
          </w:p>
        </w:tc>
        <w:tc>
          <w:tcPr>
            <w:tcW w:w="709" w:type="dxa"/>
            <w:tcBorders>
              <w:top w:val="single" w:sz="4" w:space="0" w:color="auto"/>
              <w:left w:val="single" w:sz="4" w:space="0" w:color="auto"/>
              <w:bottom w:val="single" w:sz="4" w:space="0" w:color="auto"/>
              <w:right w:val="single" w:sz="4" w:space="0" w:color="auto"/>
            </w:tcBorders>
            <w:hideMark/>
          </w:tcPr>
          <w:p w14:paraId="6C51B6A4" w14:textId="77777777" w:rsidR="00E71AE3" w:rsidRPr="00FB765C" w:rsidRDefault="00E71AE3" w:rsidP="00E71AE3">
            <w:pPr>
              <w:jc w:val="center"/>
              <w:rPr>
                <w:sz w:val="20"/>
                <w:szCs w:val="20"/>
              </w:rPr>
            </w:pPr>
            <w:r w:rsidRPr="00FB765C">
              <w:rPr>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14:paraId="15D8989C" w14:textId="77777777" w:rsidR="00E71AE3" w:rsidRPr="00FB765C" w:rsidRDefault="00E71AE3" w:rsidP="00E71AE3">
            <w:pPr>
              <w:jc w:val="center"/>
              <w:rPr>
                <w:sz w:val="20"/>
                <w:szCs w:val="20"/>
              </w:rPr>
            </w:pPr>
            <w:r w:rsidRPr="00FB765C">
              <w:rPr>
                <w:sz w:val="20"/>
                <w:szCs w:val="20"/>
              </w:rPr>
              <w:t>2</w:t>
            </w:r>
          </w:p>
        </w:tc>
        <w:tc>
          <w:tcPr>
            <w:tcW w:w="1871" w:type="dxa"/>
            <w:tcBorders>
              <w:top w:val="single" w:sz="4" w:space="0" w:color="auto"/>
              <w:left w:val="single" w:sz="4" w:space="0" w:color="auto"/>
              <w:bottom w:val="single" w:sz="4" w:space="0" w:color="auto"/>
              <w:right w:val="single" w:sz="4" w:space="0" w:color="auto"/>
            </w:tcBorders>
            <w:hideMark/>
          </w:tcPr>
          <w:p w14:paraId="316342DC" w14:textId="77777777" w:rsidR="00E71AE3" w:rsidRPr="00FB765C" w:rsidRDefault="00E71AE3" w:rsidP="00E71AE3">
            <w:pPr>
              <w:jc w:val="center"/>
              <w:rPr>
                <w:sz w:val="20"/>
                <w:szCs w:val="20"/>
              </w:rPr>
            </w:pPr>
            <w:r w:rsidRPr="00FB765C">
              <w:rPr>
                <w:sz w:val="20"/>
                <w:szCs w:val="20"/>
              </w:rPr>
              <w:t>2</w:t>
            </w:r>
          </w:p>
        </w:tc>
      </w:tr>
      <w:tr w:rsidR="00E71AE3" w:rsidRPr="00FB765C" w14:paraId="661544CD" w14:textId="77777777" w:rsidTr="00432114">
        <w:trPr>
          <w:trHeight w:val="250"/>
        </w:trPr>
        <w:tc>
          <w:tcPr>
            <w:tcW w:w="5211" w:type="dxa"/>
            <w:tcBorders>
              <w:top w:val="single" w:sz="4" w:space="0" w:color="auto"/>
              <w:left w:val="single" w:sz="4" w:space="0" w:color="auto"/>
              <w:bottom w:val="single" w:sz="4" w:space="0" w:color="auto"/>
              <w:right w:val="single" w:sz="4" w:space="0" w:color="auto"/>
            </w:tcBorders>
            <w:hideMark/>
          </w:tcPr>
          <w:p w14:paraId="10421A45" w14:textId="77777777" w:rsidR="00E71AE3" w:rsidRPr="00FB765C" w:rsidRDefault="00E71AE3" w:rsidP="00E71AE3">
            <w:pPr>
              <w:rPr>
                <w:sz w:val="20"/>
                <w:szCs w:val="20"/>
              </w:rPr>
            </w:pPr>
            <w:r w:rsidRPr="00FB765C">
              <w:rPr>
                <w:sz w:val="20"/>
                <w:szCs w:val="20"/>
              </w:rPr>
              <w:t>Diğer kısa sınav/Quiz</w:t>
            </w:r>
          </w:p>
        </w:tc>
        <w:tc>
          <w:tcPr>
            <w:tcW w:w="709" w:type="dxa"/>
            <w:tcBorders>
              <w:top w:val="single" w:sz="4" w:space="0" w:color="auto"/>
              <w:left w:val="single" w:sz="4" w:space="0" w:color="auto"/>
              <w:bottom w:val="single" w:sz="4" w:space="0" w:color="auto"/>
              <w:right w:val="single" w:sz="4" w:space="0" w:color="auto"/>
            </w:tcBorders>
          </w:tcPr>
          <w:p w14:paraId="52F68F33" w14:textId="77777777" w:rsidR="00E71AE3" w:rsidRPr="00FB765C" w:rsidRDefault="00E71AE3" w:rsidP="00E71AE3">
            <w:pPr>
              <w:jc w:val="center"/>
              <w:rPr>
                <w:b/>
                <w:sz w:val="20"/>
                <w:szCs w:val="20"/>
              </w:rPr>
            </w:pPr>
            <w:r w:rsidRPr="00FB765C">
              <w:rPr>
                <w:b/>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57E071F7" w14:textId="77777777" w:rsidR="00E71AE3" w:rsidRPr="00FB765C" w:rsidRDefault="00E71AE3" w:rsidP="00E71AE3">
            <w:pPr>
              <w:jc w:val="center"/>
              <w:rPr>
                <w:b/>
                <w:sz w:val="20"/>
                <w:szCs w:val="20"/>
              </w:rPr>
            </w:pPr>
            <w:r w:rsidRPr="00FB765C">
              <w:rPr>
                <w:b/>
                <w:sz w:val="20"/>
                <w:szCs w:val="20"/>
              </w:rPr>
              <w:t>-</w:t>
            </w:r>
          </w:p>
        </w:tc>
        <w:tc>
          <w:tcPr>
            <w:tcW w:w="1871" w:type="dxa"/>
            <w:tcBorders>
              <w:top w:val="single" w:sz="4" w:space="0" w:color="auto"/>
              <w:left w:val="single" w:sz="4" w:space="0" w:color="auto"/>
              <w:bottom w:val="single" w:sz="4" w:space="0" w:color="auto"/>
              <w:right w:val="single" w:sz="4" w:space="0" w:color="auto"/>
            </w:tcBorders>
          </w:tcPr>
          <w:p w14:paraId="5880F3C9" w14:textId="77777777" w:rsidR="00E71AE3" w:rsidRPr="00FB765C" w:rsidRDefault="00E71AE3" w:rsidP="00E71AE3">
            <w:pPr>
              <w:jc w:val="center"/>
              <w:rPr>
                <w:b/>
                <w:sz w:val="20"/>
                <w:szCs w:val="20"/>
              </w:rPr>
            </w:pPr>
            <w:r w:rsidRPr="00FB765C">
              <w:rPr>
                <w:b/>
                <w:sz w:val="20"/>
                <w:szCs w:val="20"/>
              </w:rPr>
              <w:t>-</w:t>
            </w:r>
          </w:p>
        </w:tc>
      </w:tr>
      <w:tr w:rsidR="00E71AE3" w:rsidRPr="00FB765C" w14:paraId="67D2E380" w14:textId="77777777" w:rsidTr="00432114">
        <w:trPr>
          <w:trHeight w:val="250"/>
        </w:trPr>
        <w:tc>
          <w:tcPr>
            <w:tcW w:w="5211" w:type="dxa"/>
            <w:tcBorders>
              <w:top w:val="single" w:sz="4" w:space="0" w:color="auto"/>
              <w:left w:val="single" w:sz="4" w:space="0" w:color="auto"/>
              <w:bottom w:val="single" w:sz="4" w:space="0" w:color="auto"/>
              <w:right w:val="single" w:sz="4" w:space="0" w:color="auto"/>
            </w:tcBorders>
            <w:hideMark/>
          </w:tcPr>
          <w:p w14:paraId="58FD640F" w14:textId="77777777" w:rsidR="00E71AE3" w:rsidRPr="00FB765C" w:rsidRDefault="00E71AE3" w:rsidP="00E71AE3">
            <w:pPr>
              <w:rPr>
                <w:sz w:val="20"/>
                <w:szCs w:val="20"/>
              </w:rPr>
            </w:pPr>
            <w:r w:rsidRPr="00FB765C">
              <w:rPr>
                <w:sz w:val="20"/>
                <w:szCs w:val="20"/>
              </w:rPr>
              <w:t>Final Sınavı</w:t>
            </w:r>
          </w:p>
        </w:tc>
        <w:tc>
          <w:tcPr>
            <w:tcW w:w="709" w:type="dxa"/>
            <w:tcBorders>
              <w:top w:val="single" w:sz="4" w:space="0" w:color="auto"/>
              <w:left w:val="single" w:sz="4" w:space="0" w:color="auto"/>
              <w:bottom w:val="single" w:sz="4" w:space="0" w:color="auto"/>
              <w:right w:val="single" w:sz="4" w:space="0" w:color="auto"/>
            </w:tcBorders>
            <w:hideMark/>
          </w:tcPr>
          <w:p w14:paraId="0BF46965" w14:textId="77777777" w:rsidR="00E71AE3" w:rsidRPr="00FB765C" w:rsidRDefault="00E71AE3" w:rsidP="00E71AE3">
            <w:pPr>
              <w:jc w:val="center"/>
              <w:rPr>
                <w:sz w:val="20"/>
                <w:szCs w:val="20"/>
              </w:rPr>
            </w:pPr>
            <w:r w:rsidRPr="00FB765C">
              <w:rPr>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14:paraId="3A7C0848" w14:textId="77777777" w:rsidR="00E71AE3" w:rsidRPr="00FB765C" w:rsidRDefault="00E71AE3" w:rsidP="00E71AE3">
            <w:pPr>
              <w:jc w:val="center"/>
              <w:rPr>
                <w:sz w:val="20"/>
                <w:szCs w:val="20"/>
              </w:rPr>
            </w:pPr>
            <w:r w:rsidRPr="00FB765C">
              <w:rPr>
                <w:sz w:val="20"/>
                <w:szCs w:val="20"/>
              </w:rPr>
              <w:t>2</w:t>
            </w:r>
          </w:p>
        </w:tc>
        <w:tc>
          <w:tcPr>
            <w:tcW w:w="1871" w:type="dxa"/>
            <w:tcBorders>
              <w:top w:val="single" w:sz="4" w:space="0" w:color="auto"/>
              <w:left w:val="single" w:sz="4" w:space="0" w:color="auto"/>
              <w:bottom w:val="single" w:sz="4" w:space="0" w:color="auto"/>
              <w:right w:val="single" w:sz="4" w:space="0" w:color="auto"/>
            </w:tcBorders>
            <w:hideMark/>
          </w:tcPr>
          <w:p w14:paraId="43567BA9" w14:textId="77777777" w:rsidR="00E71AE3" w:rsidRPr="00FB765C" w:rsidRDefault="00E71AE3" w:rsidP="00E71AE3">
            <w:pPr>
              <w:jc w:val="center"/>
              <w:rPr>
                <w:sz w:val="20"/>
                <w:szCs w:val="20"/>
              </w:rPr>
            </w:pPr>
            <w:r w:rsidRPr="00FB765C">
              <w:rPr>
                <w:sz w:val="20"/>
                <w:szCs w:val="20"/>
              </w:rPr>
              <w:t>2</w:t>
            </w:r>
          </w:p>
        </w:tc>
      </w:tr>
      <w:tr w:rsidR="00E71AE3" w:rsidRPr="00FB765C" w14:paraId="4C6DE361" w14:textId="77777777" w:rsidTr="00432114">
        <w:trPr>
          <w:trHeight w:val="250"/>
        </w:trPr>
        <w:tc>
          <w:tcPr>
            <w:tcW w:w="9067" w:type="dxa"/>
            <w:gridSpan w:val="4"/>
            <w:tcBorders>
              <w:top w:val="single" w:sz="4" w:space="0" w:color="auto"/>
              <w:left w:val="single" w:sz="4" w:space="0" w:color="auto"/>
              <w:bottom w:val="single" w:sz="4" w:space="0" w:color="auto"/>
              <w:right w:val="single" w:sz="4" w:space="0" w:color="auto"/>
            </w:tcBorders>
            <w:hideMark/>
          </w:tcPr>
          <w:p w14:paraId="206E8EED" w14:textId="77777777" w:rsidR="00E71AE3" w:rsidRPr="00FB765C" w:rsidRDefault="00E71AE3" w:rsidP="00E71AE3">
            <w:pPr>
              <w:rPr>
                <w:sz w:val="20"/>
                <w:szCs w:val="20"/>
              </w:rPr>
            </w:pPr>
            <w:r w:rsidRPr="00FB765C">
              <w:rPr>
                <w:b/>
                <w:sz w:val="20"/>
                <w:szCs w:val="20"/>
              </w:rPr>
              <w:t>Ders dışı etkinlikler</w:t>
            </w:r>
          </w:p>
        </w:tc>
      </w:tr>
      <w:tr w:rsidR="00E71AE3" w:rsidRPr="00FB765C" w14:paraId="1B235EE0" w14:textId="77777777" w:rsidTr="00432114">
        <w:trPr>
          <w:trHeight w:val="250"/>
        </w:trPr>
        <w:tc>
          <w:tcPr>
            <w:tcW w:w="5211" w:type="dxa"/>
            <w:tcBorders>
              <w:top w:val="single" w:sz="4" w:space="0" w:color="auto"/>
              <w:left w:val="single" w:sz="4" w:space="0" w:color="auto"/>
              <w:bottom w:val="single" w:sz="4" w:space="0" w:color="auto"/>
              <w:right w:val="single" w:sz="4" w:space="0" w:color="auto"/>
            </w:tcBorders>
            <w:hideMark/>
          </w:tcPr>
          <w:p w14:paraId="2EB8CC71" w14:textId="77777777" w:rsidR="00E71AE3" w:rsidRPr="00FB765C" w:rsidRDefault="00E71AE3" w:rsidP="00E71AE3">
            <w:pPr>
              <w:rPr>
                <w:sz w:val="20"/>
                <w:szCs w:val="20"/>
              </w:rPr>
            </w:pPr>
            <w:r w:rsidRPr="00FB765C">
              <w:rPr>
                <w:sz w:val="20"/>
                <w:szCs w:val="20"/>
              </w:rPr>
              <w:t>Haftalık ders öncesi/sonrası hazırlıklar (ders materyallerinin, makalelerin okunması vb.)</w:t>
            </w:r>
          </w:p>
        </w:tc>
        <w:tc>
          <w:tcPr>
            <w:tcW w:w="709" w:type="dxa"/>
            <w:tcBorders>
              <w:top w:val="single" w:sz="4" w:space="0" w:color="auto"/>
              <w:left w:val="single" w:sz="4" w:space="0" w:color="auto"/>
              <w:bottom w:val="single" w:sz="4" w:space="0" w:color="auto"/>
              <w:right w:val="single" w:sz="4" w:space="0" w:color="auto"/>
            </w:tcBorders>
            <w:hideMark/>
          </w:tcPr>
          <w:p w14:paraId="0287DA7B" w14:textId="77777777" w:rsidR="00E71AE3" w:rsidRPr="00FB765C" w:rsidRDefault="00E71AE3" w:rsidP="00E71AE3">
            <w:pPr>
              <w:jc w:val="center"/>
              <w:rPr>
                <w:sz w:val="20"/>
                <w:szCs w:val="20"/>
              </w:rPr>
            </w:pPr>
            <w:r w:rsidRPr="00FB765C">
              <w:rPr>
                <w:sz w:val="20"/>
                <w:szCs w:val="20"/>
              </w:rPr>
              <w:t>13</w:t>
            </w:r>
          </w:p>
        </w:tc>
        <w:tc>
          <w:tcPr>
            <w:tcW w:w="1276" w:type="dxa"/>
            <w:tcBorders>
              <w:top w:val="single" w:sz="4" w:space="0" w:color="auto"/>
              <w:left w:val="single" w:sz="4" w:space="0" w:color="auto"/>
              <w:bottom w:val="single" w:sz="4" w:space="0" w:color="auto"/>
              <w:right w:val="single" w:sz="4" w:space="0" w:color="auto"/>
            </w:tcBorders>
            <w:hideMark/>
          </w:tcPr>
          <w:p w14:paraId="30D5427A" w14:textId="77777777" w:rsidR="00E71AE3" w:rsidRPr="00FB765C" w:rsidRDefault="00E71AE3" w:rsidP="00E71AE3">
            <w:pPr>
              <w:jc w:val="center"/>
              <w:rPr>
                <w:sz w:val="20"/>
                <w:szCs w:val="20"/>
              </w:rPr>
            </w:pPr>
            <w:r w:rsidRPr="00FB765C">
              <w:rPr>
                <w:sz w:val="20"/>
                <w:szCs w:val="20"/>
              </w:rPr>
              <w:t>1</w:t>
            </w:r>
          </w:p>
        </w:tc>
        <w:tc>
          <w:tcPr>
            <w:tcW w:w="1871" w:type="dxa"/>
            <w:tcBorders>
              <w:top w:val="single" w:sz="4" w:space="0" w:color="auto"/>
              <w:left w:val="single" w:sz="4" w:space="0" w:color="auto"/>
              <w:bottom w:val="single" w:sz="4" w:space="0" w:color="auto"/>
              <w:right w:val="single" w:sz="4" w:space="0" w:color="auto"/>
            </w:tcBorders>
            <w:hideMark/>
          </w:tcPr>
          <w:p w14:paraId="00641918" w14:textId="77777777" w:rsidR="00E71AE3" w:rsidRPr="00FB765C" w:rsidRDefault="00E71AE3" w:rsidP="00E71AE3">
            <w:pPr>
              <w:jc w:val="center"/>
              <w:rPr>
                <w:sz w:val="20"/>
                <w:szCs w:val="20"/>
              </w:rPr>
            </w:pPr>
            <w:r w:rsidRPr="00FB765C">
              <w:rPr>
                <w:sz w:val="20"/>
                <w:szCs w:val="20"/>
              </w:rPr>
              <w:t>13</w:t>
            </w:r>
          </w:p>
        </w:tc>
      </w:tr>
      <w:tr w:rsidR="00E71AE3" w:rsidRPr="00FB765C" w14:paraId="6F53B51F" w14:textId="77777777" w:rsidTr="00432114">
        <w:trPr>
          <w:trHeight w:val="250"/>
        </w:trPr>
        <w:tc>
          <w:tcPr>
            <w:tcW w:w="5211" w:type="dxa"/>
            <w:tcBorders>
              <w:top w:val="single" w:sz="4" w:space="0" w:color="auto"/>
              <w:left w:val="single" w:sz="4" w:space="0" w:color="auto"/>
              <w:bottom w:val="single" w:sz="4" w:space="0" w:color="auto"/>
              <w:right w:val="single" w:sz="4" w:space="0" w:color="auto"/>
            </w:tcBorders>
            <w:hideMark/>
          </w:tcPr>
          <w:p w14:paraId="36FB70D9" w14:textId="77777777" w:rsidR="00E71AE3" w:rsidRPr="00FB765C" w:rsidRDefault="00E71AE3" w:rsidP="00E71AE3">
            <w:pPr>
              <w:rPr>
                <w:sz w:val="20"/>
                <w:szCs w:val="20"/>
              </w:rPr>
            </w:pPr>
            <w:r w:rsidRPr="00FB765C">
              <w:rPr>
                <w:sz w:val="20"/>
                <w:szCs w:val="20"/>
              </w:rPr>
              <w:t>Vize sınavına hazırlık</w:t>
            </w:r>
          </w:p>
        </w:tc>
        <w:tc>
          <w:tcPr>
            <w:tcW w:w="709" w:type="dxa"/>
            <w:tcBorders>
              <w:top w:val="single" w:sz="4" w:space="0" w:color="auto"/>
              <w:left w:val="single" w:sz="4" w:space="0" w:color="auto"/>
              <w:bottom w:val="single" w:sz="4" w:space="0" w:color="auto"/>
              <w:right w:val="single" w:sz="4" w:space="0" w:color="auto"/>
            </w:tcBorders>
            <w:hideMark/>
          </w:tcPr>
          <w:p w14:paraId="672502E8" w14:textId="77777777" w:rsidR="00E71AE3" w:rsidRPr="00FB765C" w:rsidRDefault="00E71AE3" w:rsidP="00E71AE3">
            <w:pPr>
              <w:jc w:val="center"/>
              <w:rPr>
                <w:sz w:val="20"/>
                <w:szCs w:val="20"/>
              </w:rPr>
            </w:pPr>
            <w:r w:rsidRPr="00FB765C">
              <w:rPr>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14:paraId="11ED6277" w14:textId="77777777" w:rsidR="00E71AE3" w:rsidRPr="00FB765C" w:rsidRDefault="00E71AE3" w:rsidP="00E71AE3">
            <w:pPr>
              <w:jc w:val="center"/>
              <w:rPr>
                <w:sz w:val="20"/>
                <w:szCs w:val="20"/>
              </w:rPr>
            </w:pPr>
            <w:r w:rsidRPr="00FB765C">
              <w:rPr>
                <w:sz w:val="20"/>
                <w:szCs w:val="20"/>
              </w:rPr>
              <w:t>3</w:t>
            </w:r>
          </w:p>
        </w:tc>
        <w:tc>
          <w:tcPr>
            <w:tcW w:w="1871" w:type="dxa"/>
            <w:tcBorders>
              <w:top w:val="single" w:sz="4" w:space="0" w:color="auto"/>
              <w:left w:val="single" w:sz="4" w:space="0" w:color="auto"/>
              <w:bottom w:val="single" w:sz="4" w:space="0" w:color="auto"/>
              <w:right w:val="single" w:sz="4" w:space="0" w:color="auto"/>
            </w:tcBorders>
            <w:hideMark/>
          </w:tcPr>
          <w:p w14:paraId="5AE71D16" w14:textId="77777777" w:rsidR="00E71AE3" w:rsidRPr="00FB765C" w:rsidRDefault="00E71AE3" w:rsidP="00E71AE3">
            <w:pPr>
              <w:jc w:val="center"/>
              <w:rPr>
                <w:sz w:val="20"/>
                <w:szCs w:val="20"/>
              </w:rPr>
            </w:pPr>
            <w:r w:rsidRPr="00FB765C">
              <w:rPr>
                <w:sz w:val="20"/>
                <w:szCs w:val="20"/>
              </w:rPr>
              <w:t>3</w:t>
            </w:r>
          </w:p>
        </w:tc>
      </w:tr>
      <w:tr w:rsidR="00E71AE3" w:rsidRPr="00FB765C" w14:paraId="026C3AA3" w14:textId="77777777" w:rsidTr="00432114">
        <w:trPr>
          <w:trHeight w:val="250"/>
        </w:trPr>
        <w:tc>
          <w:tcPr>
            <w:tcW w:w="5211" w:type="dxa"/>
            <w:tcBorders>
              <w:top w:val="single" w:sz="4" w:space="0" w:color="auto"/>
              <w:left w:val="single" w:sz="4" w:space="0" w:color="auto"/>
              <w:bottom w:val="single" w:sz="4" w:space="0" w:color="auto"/>
              <w:right w:val="single" w:sz="4" w:space="0" w:color="auto"/>
            </w:tcBorders>
            <w:hideMark/>
          </w:tcPr>
          <w:p w14:paraId="7958682F" w14:textId="77777777" w:rsidR="00E71AE3" w:rsidRPr="00FB765C" w:rsidRDefault="00E71AE3" w:rsidP="00E71AE3">
            <w:pPr>
              <w:rPr>
                <w:sz w:val="20"/>
                <w:szCs w:val="20"/>
              </w:rPr>
            </w:pPr>
            <w:r w:rsidRPr="00FB765C">
              <w:rPr>
                <w:sz w:val="20"/>
                <w:szCs w:val="20"/>
              </w:rPr>
              <w:t>Final sınavına hazırlık</w:t>
            </w:r>
          </w:p>
        </w:tc>
        <w:tc>
          <w:tcPr>
            <w:tcW w:w="709" w:type="dxa"/>
            <w:tcBorders>
              <w:top w:val="single" w:sz="4" w:space="0" w:color="auto"/>
              <w:left w:val="single" w:sz="4" w:space="0" w:color="auto"/>
              <w:bottom w:val="single" w:sz="4" w:space="0" w:color="auto"/>
              <w:right w:val="single" w:sz="4" w:space="0" w:color="auto"/>
            </w:tcBorders>
            <w:hideMark/>
          </w:tcPr>
          <w:p w14:paraId="4FA1D214" w14:textId="77777777" w:rsidR="00E71AE3" w:rsidRPr="00FB765C" w:rsidRDefault="00E71AE3" w:rsidP="00E71AE3">
            <w:pPr>
              <w:jc w:val="center"/>
              <w:rPr>
                <w:sz w:val="20"/>
                <w:szCs w:val="20"/>
              </w:rPr>
            </w:pPr>
            <w:r w:rsidRPr="00FB765C">
              <w:rPr>
                <w:sz w:val="20"/>
                <w:szCs w:val="20"/>
              </w:rPr>
              <w:t>1</w:t>
            </w:r>
          </w:p>
        </w:tc>
        <w:tc>
          <w:tcPr>
            <w:tcW w:w="1276" w:type="dxa"/>
            <w:tcBorders>
              <w:top w:val="single" w:sz="4" w:space="0" w:color="auto"/>
              <w:left w:val="single" w:sz="4" w:space="0" w:color="auto"/>
              <w:bottom w:val="single" w:sz="4" w:space="0" w:color="auto"/>
              <w:right w:val="single" w:sz="4" w:space="0" w:color="auto"/>
            </w:tcBorders>
            <w:hideMark/>
          </w:tcPr>
          <w:p w14:paraId="0E051E9D" w14:textId="77777777" w:rsidR="00E71AE3" w:rsidRPr="00FB765C" w:rsidRDefault="00E71AE3" w:rsidP="00E71AE3">
            <w:pPr>
              <w:jc w:val="center"/>
              <w:rPr>
                <w:sz w:val="20"/>
                <w:szCs w:val="20"/>
              </w:rPr>
            </w:pPr>
            <w:r w:rsidRPr="00FB765C">
              <w:rPr>
                <w:sz w:val="20"/>
                <w:szCs w:val="20"/>
              </w:rPr>
              <w:t>4</w:t>
            </w:r>
          </w:p>
        </w:tc>
        <w:tc>
          <w:tcPr>
            <w:tcW w:w="1871" w:type="dxa"/>
            <w:tcBorders>
              <w:top w:val="single" w:sz="4" w:space="0" w:color="auto"/>
              <w:left w:val="single" w:sz="4" w:space="0" w:color="auto"/>
              <w:bottom w:val="single" w:sz="4" w:space="0" w:color="auto"/>
              <w:right w:val="single" w:sz="4" w:space="0" w:color="auto"/>
            </w:tcBorders>
            <w:hideMark/>
          </w:tcPr>
          <w:p w14:paraId="75741C3D" w14:textId="77777777" w:rsidR="00E71AE3" w:rsidRPr="00FB765C" w:rsidRDefault="00E71AE3" w:rsidP="00E71AE3">
            <w:pPr>
              <w:jc w:val="center"/>
              <w:rPr>
                <w:sz w:val="20"/>
                <w:szCs w:val="20"/>
              </w:rPr>
            </w:pPr>
            <w:r w:rsidRPr="00FB765C">
              <w:rPr>
                <w:sz w:val="20"/>
                <w:szCs w:val="20"/>
              </w:rPr>
              <w:t>4</w:t>
            </w:r>
          </w:p>
        </w:tc>
      </w:tr>
      <w:tr w:rsidR="00E71AE3" w:rsidRPr="00FB765C" w14:paraId="164E3EC0" w14:textId="77777777" w:rsidTr="00432114">
        <w:trPr>
          <w:trHeight w:val="250"/>
        </w:trPr>
        <w:tc>
          <w:tcPr>
            <w:tcW w:w="5211" w:type="dxa"/>
            <w:tcBorders>
              <w:top w:val="single" w:sz="4" w:space="0" w:color="auto"/>
              <w:left w:val="single" w:sz="4" w:space="0" w:color="auto"/>
              <w:bottom w:val="single" w:sz="4" w:space="0" w:color="auto"/>
              <w:right w:val="single" w:sz="4" w:space="0" w:color="auto"/>
            </w:tcBorders>
            <w:hideMark/>
          </w:tcPr>
          <w:p w14:paraId="0D12370A" w14:textId="77777777" w:rsidR="00E71AE3" w:rsidRPr="00FB765C" w:rsidRDefault="00E71AE3" w:rsidP="00E71AE3">
            <w:pPr>
              <w:rPr>
                <w:sz w:val="20"/>
                <w:szCs w:val="20"/>
              </w:rPr>
            </w:pPr>
            <w:r w:rsidRPr="00FB765C">
              <w:rPr>
                <w:sz w:val="20"/>
                <w:szCs w:val="20"/>
              </w:rPr>
              <w:t xml:space="preserve">Diğer kısa sınavlara/Quiz </w:t>
            </w:r>
          </w:p>
        </w:tc>
        <w:tc>
          <w:tcPr>
            <w:tcW w:w="709" w:type="dxa"/>
            <w:tcBorders>
              <w:top w:val="single" w:sz="4" w:space="0" w:color="auto"/>
              <w:left w:val="single" w:sz="4" w:space="0" w:color="auto"/>
              <w:bottom w:val="single" w:sz="4" w:space="0" w:color="auto"/>
              <w:right w:val="single" w:sz="4" w:space="0" w:color="auto"/>
            </w:tcBorders>
          </w:tcPr>
          <w:p w14:paraId="0ED63A7A" w14:textId="77777777" w:rsidR="00E71AE3" w:rsidRPr="00FB765C" w:rsidRDefault="00E71AE3" w:rsidP="00E71AE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B8E1B80" w14:textId="77777777" w:rsidR="00E71AE3" w:rsidRPr="00FB765C" w:rsidRDefault="00E71AE3" w:rsidP="00E71AE3">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tcPr>
          <w:p w14:paraId="25C1C924" w14:textId="77777777" w:rsidR="00E71AE3" w:rsidRPr="00FB765C" w:rsidRDefault="00E71AE3" w:rsidP="00E71AE3">
            <w:pPr>
              <w:jc w:val="center"/>
              <w:rPr>
                <w:sz w:val="20"/>
                <w:szCs w:val="20"/>
              </w:rPr>
            </w:pPr>
          </w:p>
        </w:tc>
      </w:tr>
      <w:tr w:rsidR="00E71AE3" w:rsidRPr="00FB765C" w14:paraId="4EDB6105" w14:textId="77777777" w:rsidTr="00432114">
        <w:trPr>
          <w:trHeight w:val="250"/>
        </w:trPr>
        <w:tc>
          <w:tcPr>
            <w:tcW w:w="5211" w:type="dxa"/>
            <w:tcBorders>
              <w:top w:val="single" w:sz="4" w:space="0" w:color="auto"/>
              <w:left w:val="single" w:sz="4" w:space="0" w:color="auto"/>
              <w:bottom w:val="single" w:sz="4" w:space="0" w:color="auto"/>
              <w:right w:val="single" w:sz="4" w:space="0" w:color="auto"/>
            </w:tcBorders>
            <w:hideMark/>
          </w:tcPr>
          <w:p w14:paraId="52CA08F7" w14:textId="77777777" w:rsidR="00E71AE3" w:rsidRPr="00FB765C" w:rsidRDefault="00E71AE3" w:rsidP="00E71AE3">
            <w:pPr>
              <w:rPr>
                <w:sz w:val="20"/>
                <w:szCs w:val="20"/>
              </w:rPr>
            </w:pPr>
            <w:r w:rsidRPr="00FB765C">
              <w:rPr>
                <w:sz w:val="20"/>
                <w:szCs w:val="20"/>
              </w:rPr>
              <w:lastRenderedPageBreak/>
              <w:t>Ödev hazırlama</w:t>
            </w:r>
          </w:p>
        </w:tc>
        <w:tc>
          <w:tcPr>
            <w:tcW w:w="709" w:type="dxa"/>
            <w:tcBorders>
              <w:top w:val="single" w:sz="4" w:space="0" w:color="auto"/>
              <w:left w:val="single" w:sz="4" w:space="0" w:color="auto"/>
              <w:bottom w:val="single" w:sz="4" w:space="0" w:color="auto"/>
              <w:right w:val="single" w:sz="4" w:space="0" w:color="auto"/>
            </w:tcBorders>
          </w:tcPr>
          <w:p w14:paraId="2BC6D4EE" w14:textId="77777777" w:rsidR="00E71AE3" w:rsidRPr="00FB765C" w:rsidRDefault="00E71AE3" w:rsidP="00E71AE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5E38934" w14:textId="77777777" w:rsidR="00E71AE3" w:rsidRPr="00FB765C" w:rsidRDefault="00E71AE3" w:rsidP="00E71AE3">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tcPr>
          <w:p w14:paraId="05134219" w14:textId="77777777" w:rsidR="00E71AE3" w:rsidRPr="00FB765C" w:rsidRDefault="00E71AE3" w:rsidP="00E71AE3">
            <w:pPr>
              <w:jc w:val="center"/>
              <w:rPr>
                <w:sz w:val="20"/>
                <w:szCs w:val="20"/>
              </w:rPr>
            </w:pPr>
          </w:p>
        </w:tc>
      </w:tr>
      <w:tr w:rsidR="00E71AE3" w:rsidRPr="00FB765C" w14:paraId="0CE639E1" w14:textId="77777777" w:rsidTr="00432114">
        <w:trPr>
          <w:trHeight w:val="250"/>
        </w:trPr>
        <w:tc>
          <w:tcPr>
            <w:tcW w:w="5211" w:type="dxa"/>
            <w:tcBorders>
              <w:top w:val="single" w:sz="4" w:space="0" w:color="auto"/>
              <w:left w:val="single" w:sz="4" w:space="0" w:color="auto"/>
              <w:bottom w:val="single" w:sz="4" w:space="0" w:color="auto"/>
              <w:right w:val="single" w:sz="4" w:space="0" w:color="auto"/>
            </w:tcBorders>
            <w:hideMark/>
          </w:tcPr>
          <w:p w14:paraId="5125CF89" w14:textId="77777777" w:rsidR="00E71AE3" w:rsidRPr="00FB765C" w:rsidRDefault="00E71AE3" w:rsidP="00E71AE3">
            <w:pPr>
              <w:rPr>
                <w:sz w:val="20"/>
                <w:szCs w:val="20"/>
              </w:rPr>
            </w:pPr>
            <w:r w:rsidRPr="00FB765C">
              <w:rPr>
                <w:sz w:val="20"/>
                <w:szCs w:val="20"/>
              </w:rPr>
              <w:t>Sunum hazırlama</w:t>
            </w:r>
          </w:p>
        </w:tc>
        <w:tc>
          <w:tcPr>
            <w:tcW w:w="709" w:type="dxa"/>
            <w:tcBorders>
              <w:top w:val="single" w:sz="4" w:space="0" w:color="auto"/>
              <w:left w:val="single" w:sz="4" w:space="0" w:color="auto"/>
              <w:bottom w:val="single" w:sz="4" w:space="0" w:color="auto"/>
              <w:right w:val="single" w:sz="4" w:space="0" w:color="auto"/>
            </w:tcBorders>
          </w:tcPr>
          <w:p w14:paraId="3297A8FD" w14:textId="77777777" w:rsidR="00E71AE3" w:rsidRPr="00FB765C" w:rsidRDefault="00E71AE3" w:rsidP="00E71AE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F3AD32A" w14:textId="77777777" w:rsidR="00E71AE3" w:rsidRPr="00FB765C" w:rsidRDefault="00E71AE3" w:rsidP="00E71AE3">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tcPr>
          <w:p w14:paraId="0EC3E99F" w14:textId="77777777" w:rsidR="00E71AE3" w:rsidRPr="00FB765C" w:rsidRDefault="00E71AE3" w:rsidP="00E71AE3">
            <w:pPr>
              <w:jc w:val="center"/>
              <w:rPr>
                <w:sz w:val="20"/>
                <w:szCs w:val="20"/>
              </w:rPr>
            </w:pPr>
          </w:p>
        </w:tc>
      </w:tr>
      <w:tr w:rsidR="00E71AE3" w:rsidRPr="00FB765C" w14:paraId="4C629036" w14:textId="77777777" w:rsidTr="00432114">
        <w:trPr>
          <w:trHeight w:val="250"/>
        </w:trPr>
        <w:tc>
          <w:tcPr>
            <w:tcW w:w="5211" w:type="dxa"/>
            <w:tcBorders>
              <w:top w:val="single" w:sz="4" w:space="0" w:color="auto"/>
              <w:left w:val="single" w:sz="4" w:space="0" w:color="auto"/>
              <w:bottom w:val="single" w:sz="4" w:space="0" w:color="auto"/>
              <w:right w:val="single" w:sz="4" w:space="0" w:color="auto"/>
            </w:tcBorders>
            <w:hideMark/>
          </w:tcPr>
          <w:p w14:paraId="77471A4B" w14:textId="77777777" w:rsidR="00E71AE3" w:rsidRPr="00FB765C" w:rsidRDefault="00E71AE3" w:rsidP="00E71AE3">
            <w:pPr>
              <w:rPr>
                <w:sz w:val="20"/>
                <w:szCs w:val="20"/>
              </w:rPr>
            </w:pPr>
            <w:r w:rsidRPr="00FB765C">
              <w:rPr>
                <w:sz w:val="20"/>
                <w:szCs w:val="20"/>
              </w:rPr>
              <w:t>Diğer (lütfen belirtiniz)</w:t>
            </w:r>
          </w:p>
        </w:tc>
        <w:tc>
          <w:tcPr>
            <w:tcW w:w="709" w:type="dxa"/>
            <w:tcBorders>
              <w:top w:val="single" w:sz="4" w:space="0" w:color="auto"/>
              <w:left w:val="single" w:sz="4" w:space="0" w:color="auto"/>
              <w:bottom w:val="single" w:sz="4" w:space="0" w:color="auto"/>
              <w:right w:val="single" w:sz="4" w:space="0" w:color="auto"/>
            </w:tcBorders>
          </w:tcPr>
          <w:p w14:paraId="7DC899DE" w14:textId="77777777" w:rsidR="00E71AE3" w:rsidRPr="00FB765C" w:rsidRDefault="00E71AE3" w:rsidP="00E71AE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3C3C5C6" w14:textId="77777777" w:rsidR="00E71AE3" w:rsidRPr="00FB765C" w:rsidRDefault="00E71AE3" w:rsidP="00E71AE3">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tcPr>
          <w:p w14:paraId="5886F49A" w14:textId="77777777" w:rsidR="00E71AE3" w:rsidRPr="00FB765C" w:rsidRDefault="00E71AE3" w:rsidP="00E71AE3">
            <w:pPr>
              <w:jc w:val="center"/>
              <w:rPr>
                <w:sz w:val="20"/>
                <w:szCs w:val="20"/>
              </w:rPr>
            </w:pPr>
          </w:p>
        </w:tc>
      </w:tr>
      <w:tr w:rsidR="00E71AE3" w:rsidRPr="00FB765C" w14:paraId="26E70B0E" w14:textId="77777777" w:rsidTr="00432114">
        <w:trPr>
          <w:trHeight w:val="250"/>
        </w:trPr>
        <w:tc>
          <w:tcPr>
            <w:tcW w:w="5211" w:type="dxa"/>
            <w:tcBorders>
              <w:top w:val="single" w:sz="4" w:space="0" w:color="auto"/>
              <w:left w:val="single" w:sz="4" w:space="0" w:color="auto"/>
              <w:bottom w:val="single" w:sz="4" w:space="0" w:color="auto"/>
              <w:right w:val="single" w:sz="4" w:space="0" w:color="auto"/>
            </w:tcBorders>
            <w:hideMark/>
          </w:tcPr>
          <w:p w14:paraId="7C434067" w14:textId="77777777" w:rsidR="00E71AE3" w:rsidRPr="00FB765C" w:rsidRDefault="00E71AE3" w:rsidP="00E71AE3">
            <w:pPr>
              <w:rPr>
                <w:b/>
                <w:sz w:val="20"/>
                <w:szCs w:val="20"/>
              </w:rPr>
            </w:pPr>
            <w:r w:rsidRPr="00FB765C">
              <w:rPr>
                <w:b/>
                <w:sz w:val="20"/>
                <w:szCs w:val="20"/>
              </w:rPr>
              <w:t>Toplam İşyükü (saat)</w:t>
            </w:r>
          </w:p>
        </w:tc>
        <w:tc>
          <w:tcPr>
            <w:tcW w:w="709" w:type="dxa"/>
            <w:tcBorders>
              <w:top w:val="single" w:sz="4" w:space="0" w:color="auto"/>
              <w:left w:val="single" w:sz="4" w:space="0" w:color="auto"/>
              <w:bottom w:val="single" w:sz="4" w:space="0" w:color="auto"/>
              <w:right w:val="single" w:sz="4" w:space="0" w:color="auto"/>
            </w:tcBorders>
          </w:tcPr>
          <w:p w14:paraId="3B0AB8FD" w14:textId="77777777" w:rsidR="00E71AE3" w:rsidRPr="00FB765C" w:rsidRDefault="00E71AE3" w:rsidP="00E71AE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5678845" w14:textId="77777777" w:rsidR="00E71AE3" w:rsidRPr="00FB765C" w:rsidRDefault="00E71AE3" w:rsidP="00E71AE3">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tcPr>
          <w:p w14:paraId="0FE3880D" w14:textId="77777777" w:rsidR="00E71AE3" w:rsidRPr="00FB765C" w:rsidRDefault="00E71AE3" w:rsidP="00E71AE3">
            <w:pPr>
              <w:jc w:val="center"/>
              <w:rPr>
                <w:b/>
                <w:sz w:val="20"/>
                <w:szCs w:val="20"/>
              </w:rPr>
            </w:pPr>
            <w:r w:rsidRPr="00FB765C">
              <w:rPr>
                <w:b/>
                <w:sz w:val="20"/>
                <w:szCs w:val="20"/>
              </w:rPr>
              <w:t>50</w:t>
            </w:r>
          </w:p>
        </w:tc>
      </w:tr>
      <w:tr w:rsidR="00E71AE3" w:rsidRPr="00FB765C" w14:paraId="489A53E4" w14:textId="77777777" w:rsidTr="00432114">
        <w:trPr>
          <w:trHeight w:val="250"/>
        </w:trPr>
        <w:tc>
          <w:tcPr>
            <w:tcW w:w="5211" w:type="dxa"/>
            <w:tcBorders>
              <w:top w:val="single" w:sz="4" w:space="0" w:color="auto"/>
              <w:left w:val="single" w:sz="4" w:space="0" w:color="auto"/>
              <w:bottom w:val="single" w:sz="4" w:space="0" w:color="auto"/>
              <w:right w:val="single" w:sz="4" w:space="0" w:color="auto"/>
            </w:tcBorders>
            <w:hideMark/>
          </w:tcPr>
          <w:p w14:paraId="089FD1A2" w14:textId="77777777" w:rsidR="00E71AE3" w:rsidRPr="00FB765C" w:rsidRDefault="00E71AE3" w:rsidP="00E71AE3">
            <w:pPr>
              <w:rPr>
                <w:b/>
                <w:sz w:val="20"/>
                <w:szCs w:val="20"/>
              </w:rPr>
            </w:pPr>
            <w:r w:rsidRPr="00FB765C">
              <w:rPr>
                <w:b/>
                <w:sz w:val="20"/>
                <w:szCs w:val="20"/>
              </w:rPr>
              <w:t>Toplam İşyükü (saat) / 25</w:t>
            </w:r>
          </w:p>
        </w:tc>
        <w:tc>
          <w:tcPr>
            <w:tcW w:w="709" w:type="dxa"/>
            <w:tcBorders>
              <w:top w:val="single" w:sz="4" w:space="0" w:color="auto"/>
              <w:left w:val="single" w:sz="4" w:space="0" w:color="auto"/>
              <w:bottom w:val="single" w:sz="4" w:space="0" w:color="auto"/>
              <w:right w:val="single" w:sz="4" w:space="0" w:color="auto"/>
            </w:tcBorders>
          </w:tcPr>
          <w:p w14:paraId="7639FA82" w14:textId="77777777" w:rsidR="00E71AE3" w:rsidRPr="00FB765C" w:rsidRDefault="00E71AE3" w:rsidP="00E71AE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94C3215" w14:textId="77777777" w:rsidR="00E71AE3" w:rsidRPr="00FB765C" w:rsidRDefault="00E71AE3" w:rsidP="00E71AE3">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hideMark/>
          </w:tcPr>
          <w:p w14:paraId="6B2A15FC" w14:textId="77777777" w:rsidR="00E71AE3" w:rsidRPr="00FB765C" w:rsidRDefault="00E71AE3" w:rsidP="00E71AE3">
            <w:pPr>
              <w:jc w:val="center"/>
              <w:rPr>
                <w:b/>
                <w:sz w:val="20"/>
                <w:szCs w:val="20"/>
              </w:rPr>
            </w:pPr>
            <w:r w:rsidRPr="00FB765C">
              <w:rPr>
                <w:b/>
                <w:sz w:val="20"/>
                <w:szCs w:val="20"/>
              </w:rPr>
              <w:t>50/25</w:t>
            </w:r>
          </w:p>
        </w:tc>
      </w:tr>
      <w:tr w:rsidR="00E71AE3" w:rsidRPr="00FB765C" w14:paraId="1C291B8C" w14:textId="77777777" w:rsidTr="00432114">
        <w:trPr>
          <w:trHeight w:val="250"/>
        </w:trPr>
        <w:tc>
          <w:tcPr>
            <w:tcW w:w="5211" w:type="dxa"/>
            <w:tcBorders>
              <w:top w:val="single" w:sz="4" w:space="0" w:color="auto"/>
              <w:left w:val="single" w:sz="4" w:space="0" w:color="auto"/>
              <w:bottom w:val="single" w:sz="4" w:space="0" w:color="auto"/>
              <w:right w:val="single" w:sz="4" w:space="0" w:color="auto"/>
            </w:tcBorders>
          </w:tcPr>
          <w:p w14:paraId="639128AB" w14:textId="77777777" w:rsidR="00E71AE3" w:rsidRPr="00FB765C" w:rsidRDefault="00E71AE3" w:rsidP="00E71AE3">
            <w:pPr>
              <w:rPr>
                <w:b/>
                <w:sz w:val="20"/>
                <w:szCs w:val="20"/>
              </w:rPr>
            </w:pPr>
            <w:r w:rsidRPr="00FB765C">
              <w:rPr>
                <w:b/>
                <w:sz w:val="20"/>
                <w:szCs w:val="20"/>
              </w:rPr>
              <w:t xml:space="preserve">Dersin AKTS kredisi </w:t>
            </w:r>
          </w:p>
        </w:tc>
        <w:tc>
          <w:tcPr>
            <w:tcW w:w="709" w:type="dxa"/>
            <w:tcBorders>
              <w:top w:val="single" w:sz="4" w:space="0" w:color="auto"/>
              <w:left w:val="single" w:sz="4" w:space="0" w:color="auto"/>
              <w:bottom w:val="single" w:sz="4" w:space="0" w:color="auto"/>
              <w:right w:val="single" w:sz="4" w:space="0" w:color="auto"/>
            </w:tcBorders>
          </w:tcPr>
          <w:p w14:paraId="52D215F7" w14:textId="77777777" w:rsidR="00E71AE3" w:rsidRPr="00FB765C" w:rsidRDefault="00E71AE3" w:rsidP="00E71AE3">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0A18982" w14:textId="77777777" w:rsidR="00E71AE3" w:rsidRPr="00FB765C" w:rsidRDefault="00E71AE3" w:rsidP="00E71AE3">
            <w:pPr>
              <w:jc w:val="center"/>
              <w:rPr>
                <w:sz w:val="20"/>
                <w:szCs w:val="20"/>
              </w:rPr>
            </w:pPr>
          </w:p>
        </w:tc>
        <w:tc>
          <w:tcPr>
            <w:tcW w:w="1871" w:type="dxa"/>
            <w:tcBorders>
              <w:top w:val="single" w:sz="4" w:space="0" w:color="auto"/>
              <w:left w:val="single" w:sz="4" w:space="0" w:color="auto"/>
              <w:bottom w:val="single" w:sz="4" w:space="0" w:color="auto"/>
              <w:right w:val="single" w:sz="4" w:space="0" w:color="auto"/>
            </w:tcBorders>
          </w:tcPr>
          <w:p w14:paraId="302525D5" w14:textId="77777777" w:rsidR="00E71AE3" w:rsidRPr="00FB765C" w:rsidRDefault="00E71AE3" w:rsidP="00E71AE3">
            <w:pPr>
              <w:jc w:val="center"/>
              <w:rPr>
                <w:b/>
                <w:sz w:val="20"/>
                <w:szCs w:val="20"/>
              </w:rPr>
            </w:pPr>
            <w:r w:rsidRPr="00FB765C">
              <w:rPr>
                <w:b/>
                <w:sz w:val="20"/>
                <w:szCs w:val="20"/>
              </w:rPr>
              <w:t>2</w:t>
            </w:r>
          </w:p>
        </w:tc>
      </w:tr>
    </w:tbl>
    <w:p w14:paraId="37A7CAA3" w14:textId="77777777" w:rsidR="00432114" w:rsidRDefault="00432114" w:rsidP="00EC6E8D">
      <w:pPr>
        <w:jc w:val="center"/>
        <w:rPr>
          <w:b/>
          <w:sz w:val="20"/>
          <w:szCs w:val="20"/>
          <w:highlight w:val="yellow"/>
        </w:rPr>
      </w:pPr>
    </w:p>
    <w:p w14:paraId="15A29C6B" w14:textId="609998A4" w:rsidR="00AC1811" w:rsidRPr="00DF605A" w:rsidRDefault="00AC1811" w:rsidP="00AC1811">
      <w:pPr>
        <w:jc w:val="center"/>
        <w:rPr>
          <w:b/>
          <w:sz w:val="20"/>
          <w:szCs w:val="20"/>
        </w:rPr>
      </w:pPr>
      <w:r w:rsidRPr="00DF605A">
        <w:rPr>
          <w:b/>
          <w:sz w:val="20"/>
          <w:szCs w:val="20"/>
        </w:rPr>
        <w:t>HEF 4092 HEMŞİRELİKTE EĞİTİM</w:t>
      </w:r>
      <w:r w:rsidR="008C0F19">
        <w:rPr>
          <w:b/>
          <w:sz w:val="20"/>
          <w:szCs w:val="20"/>
        </w:rPr>
        <w:t xml:space="preserve"> </w:t>
      </w:r>
      <w:r w:rsidRPr="00DF605A">
        <w:rPr>
          <w:b/>
          <w:sz w:val="20"/>
          <w:szCs w:val="20"/>
        </w:rPr>
        <w:t>- ÖĞRETİM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519"/>
        <w:gridCol w:w="1525"/>
        <w:gridCol w:w="4512"/>
      </w:tblGrid>
      <w:tr w:rsidR="00AC1811" w:rsidRPr="00DF605A" w14:paraId="13970948" w14:textId="77777777" w:rsidTr="00AC1811">
        <w:tc>
          <w:tcPr>
            <w:tcW w:w="4550" w:type="dxa"/>
            <w:gridSpan w:val="3"/>
          </w:tcPr>
          <w:p w14:paraId="1A577E9A" w14:textId="77777777" w:rsidR="00AC1811" w:rsidRPr="00DF605A" w:rsidRDefault="00AC1811" w:rsidP="009C7C71">
            <w:pPr>
              <w:rPr>
                <w:b/>
                <w:sz w:val="20"/>
                <w:szCs w:val="20"/>
              </w:rPr>
            </w:pPr>
            <w:r w:rsidRPr="00DF605A">
              <w:rPr>
                <w:b/>
                <w:sz w:val="20"/>
                <w:szCs w:val="20"/>
              </w:rPr>
              <w:t xml:space="preserve">Dersi Veren Birim(ler): </w:t>
            </w:r>
            <w:r w:rsidRPr="00DF605A">
              <w:rPr>
                <w:sz w:val="20"/>
                <w:szCs w:val="20"/>
              </w:rPr>
              <w:t>Hemşirelik Fakültesi</w:t>
            </w:r>
          </w:p>
        </w:tc>
        <w:tc>
          <w:tcPr>
            <w:tcW w:w="4512" w:type="dxa"/>
          </w:tcPr>
          <w:p w14:paraId="29A0A999" w14:textId="77777777" w:rsidR="00AC1811" w:rsidRPr="00DF605A" w:rsidRDefault="00AC1811" w:rsidP="009C7C71">
            <w:pPr>
              <w:rPr>
                <w:b/>
                <w:sz w:val="20"/>
                <w:szCs w:val="20"/>
              </w:rPr>
            </w:pPr>
            <w:r w:rsidRPr="00DF605A">
              <w:rPr>
                <w:b/>
                <w:sz w:val="20"/>
                <w:szCs w:val="20"/>
              </w:rPr>
              <w:t xml:space="preserve">Dersi Alan Birim(ler): </w:t>
            </w:r>
            <w:r w:rsidRPr="00DF605A">
              <w:rPr>
                <w:sz w:val="20"/>
                <w:szCs w:val="20"/>
              </w:rPr>
              <w:t>Hemşirelik Fakültesi</w:t>
            </w:r>
          </w:p>
        </w:tc>
      </w:tr>
      <w:tr w:rsidR="00AC1811" w:rsidRPr="00DF605A" w14:paraId="750A8A9C" w14:textId="77777777" w:rsidTr="00AC1811">
        <w:tc>
          <w:tcPr>
            <w:tcW w:w="4550" w:type="dxa"/>
            <w:gridSpan w:val="3"/>
          </w:tcPr>
          <w:p w14:paraId="244BD990" w14:textId="77777777" w:rsidR="00AC1811" w:rsidRPr="00DF605A" w:rsidRDefault="00AC1811" w:rsidP="009C7C71">
            <w:pPr>
              <w:rPr>
                <w:b/>
                <w:sz w:val="20"/>
                <w:szCs w:val="20"/>
              </w:rPr>
            </w:pPr>
            <w:r w:rsidRPr="00DF605A">
              <w:rPr>
                <w:b/>
                <w:sz w:val="20"/>
                <w:szCs w:val="20"/>
              </w:rPr>
              <w:t xml:space="preserve">Bölüm Adı: </w:t>
            </w:r>
            <w:r w:rsidRPr="00DF605A">
              <w:rPr>
                <w:sz w:val="20"/>
                <w:szCs w:val="20"/>
              </w:rPr>
              <w:t xml:space="preserve">Hemşirelik </w:t>
            </w:r>
          </w:p>
        </w:tc>
        <w:tc>
          <w:tcPr>
            <w:tcW w:w="4512" w:type="dxa"/>
          </w:tcPr>
          <w:p w14:paraId="0CE62AF4" w14:textId="77777777" w:rsidR="00AC1811" w:rsidRPr="00DF605A" w:rsidRDefault="00AC1811" w:rsidP="009C7C71">
            <w:pPr>
              <w:rPr>
                <w:b/>
                <w:sz w:val="20"/>
                <w:szCs w:val="20"/>
              </w:rPr>
            </w:pPr>
            <w:r w:rsidRPr="00DF605A">
              <w:rPr>
                <w:b/>
                <w:sz w:val="20"/>
                <w:szCs w:val="20"/>
              </w:rPr>
              <w:t xml:space="preserve">Dersin Adı: </w:t>
            </w:r>
            <w:r w:rsidRPr="00DF605A">
              <w:rPr>
                <w:sz w:val="20"/>
                <w:szCs w:val="20"/>
              </w:rPr>
              <w:t>Hemşirelikte Eğitim ve Öğretim</w:t>
            </w:r>
          </w:p>
        </w:tc>
      </w:tr>
      <w:tr w:rsidR="00AC1811" w:rsidRPr="00DF605A" w14:paraId="10CBD619" w14:textId="77777777" w:rsidTr="00AC1811">
        <w:tc>
          <w:tcPr>
            <w:tcW w:w="4550" w:type="dxa"/>
            <w:gridSpan w:val="3"/>
          </w:tcPr>
          <w:p w14:paraId="307476D0" w14:textId="77777777" w:rsidR="00AC1811" w:rsidRPr="00DF605A" w:rsidRDefault="00AC1811" w:rsidP="009C7C71">
            <w:pPr>
              <w:rPr>
                <w:b/>
                <w:sz w:val="20"/>
                <w:szCs w:val="20"/>
              </w:rPr>
            </w:pPr>
            <w:r w:rsidRPr="00DF605A">
              <w:rPr>
                <w:b/>
                <w:sz w:val="20"/>
                <w:szCs w:val="20"/>
              </w:rPr>
              <w:t xml:space="preserve">Dersin Düzeyi: </w:t>
            </w:r>
            <w:r w:rsidRPr="00DF605A">
              <w:rPr>
                <w:sz w:val="20"/>
                <w:szCs w:val="20"/>
              </w:rPr>
              <w:t xml:space="preserve">Lisans </w:t>
            </w:r>
          </w:p>
        </w:tc>
        <w:tc>
          <w:tcPr>
            <w:tcW w:w="4512" w:type="dxa"/>
          </w:tcPr>
          <w:p w14:paraId="7EFED204" w14:textId="77777777" w:rsidR="00AC1811" w:rsidRPr="00DF605A" w:rsidRDefault="00AC1811" w:rsidP="009C7C71">
            <w:pPr>
              <w:rPr>
                <w:b/>
                <w:sz w:val="20"/>
                <w:szCs w:val="20"/>
              </w:rPr>
            </w:pPr>
            <w:r w:rsidRPr="00DF605A">
              <w:rPr>
                <w:b/>
                <w:sz w:val="20"/>
                <w:szCs w:val="20"/>
              </w:rPr>
              <w:t>Dersin Kodu:</w:t>
            </w:r>
            <w:r w:rsidRPr="00DF605A">
              <w:rPr>
                <w:sz w:val="20"/>
                <w:szCs w:val="20"/>
              </w:rPr>
              <w:t xml:space="preserve"> HEF 4092</w:t>
            </w:r>
          </w:p>
        </w:tc>
      </w:tr>
      <w:tr w:rsidR="00AC1811" w:rsidRPr="00DF605A" w14:paraId="7F140D1C" w14:textId="77777777" w:rsidTr="00AC1811">
        <w:tc>
          <w:tcPr>
            <w:tcW w:w="4550" w:type="dxa"/>
            <w:gridSpan w:val="3"/>
          </w:tcPr>
          <w:p w14:paraId="76E12D42" w14:textId="77777777" w:rsidR="00AC1811" w:rsidRPr="00DF605A" w:rsidRDefault="00AC1811" w:rsidP="009C7C71">
            <w:pPr>
              <w:rPr>
                <w:sz w:val="20"/>
                <w:szCs w:val="20"/>
              </w:rPr>
            </w:pPr>
            <w:r w:rsidRPr="00DF605A">
              <w:rPr>
                <w:b/>
                <w:sz w:val="20"/>
                <w:szCs w:val="20"/>
              </w:rPr>
              <w:t xml:space="preserve">Formun Düzenlenme/Yenilenme Tarihi: </w:t>
            </w:r>
            <w:r w:rsidRPr="00DF605A">
              <w:rPr>
                <w:sz w:val="20"/>
                <w:szCs w:val="20"/>
              </w:rPr>
              <w:t>Ocak 2020</w:t>
            </w:r>
          </w:p>
        </w:tc>
        <w:tc>
          <w:tcPr>
            <w:tcW w:w="4512" w:type="dxa"/>
          </w:tcPr>
          <w:p w14:paraId="37923550" w14:textId="77777777" w:rsidR="00AC1811" w:rsidRPr="00DF605A" w:rsidRDefault="00AC1811" w:rsidP="009C7C71">
            <w:pPr>
              <w:rPr>
                <w:sz w:val="20"/>
                <w:szCs w:val="20"/>
              </w:rPr>
            </w:pPr>
            <w:r w:rsidRPr="00DF605A">
              <w:rPr>
                <w:b/>
                <w:sz w:val="20"/>
                <w:szCs w:val="20"/>
              </w:rPr>
              <w:t xml:space="preserve">Dersin Türü: </w:t>
            </w:r>
            <w:r w:rsidRPr="00DF605A">
              <w:rPr>
                <w:sz w:val="20"/>
                <w:szCs w:val="20"/>
              </w:rPr>
              <w:t>Zorunlu</w:t>
            </w:r>
          </w:p>
        </w:tc>
      </w:tr>
      <w:tr w:rsidR="00AC1811" w:rsidRPr="00DF605A" w14:paraId="5812D1FE" w14:textId="77777777" w:rsidTr="00AC1811">
        <w:tc>
          <w:tcPr>
            <w:tcW w:w="4550" w:type="dxa"/>
            <w:gridSpan w:val="3"/>
          </w:tcPr>
          <w:p w14:paraId="3F47DD37" w14:textId="77777777" w:rsidR="00AC1811" w:rsidRPr="00DF605A" w:rsidRDefault="00AC1811" w:rsidP="009C7C71">
            <w:pPr>
              <w:rPr>
                <w:b/>
                <w:sz w:val="20"/>
                <w:szCs w:val="20"/>
              </w:rPr>
            </w:pPr>
            <w:r w:rsidRPr="00DF605A">
              <w:rPr>
                <w:b/>
                <w:sz w:val="20"/>
                <w:szCs w:val="20"/>
              </w:rPr>
              <w:t xml:space="preserve">Dersin Öğretim Dili: </w:t>
            </w:r>
            <w:r w:rsidRPr="00DF605A">
              <w:rPr>
                <w:sz w:val="20"/>
                <w:szCs w:val="20"/>
              </w:rPr>
              <w:t>Türkçe</w:t>
            </w:r>
          </w:p>
          <w:p w14:paraId="42FE4C24" w14:textId="77777777" w:rsidR="00AC1811" w:rsidRPr="00DF605A" w:rsidRDefault="00AC1811" w:rsidP="009C7C71">
            <w:pPr>
              <w:rPr>
                <w:sz w:val="20"/>
                <w:szCs w:val="20"/>
              </w:rPr>
            </w:pPr>
            <w:r w:rsidRPr="00DF605A">
              <w:rPr>
                <w:b/>
                <w:sz w:val="20"/>
                <w:szCs w:val="20"/>
              </w:rPr>
              <w:tab/>
            </w:r>
          </w:p>
        </w:tc>
        <w:tc>
          <w:tcPr>
            <w:tcW w:w="4512" w:type="dxa"/>
          </w:tcPr>
          <w:p w14:paraId="30BBCDA8" w14:textId="77777777" w:rsidR="00AC1811" w:rsidRPr="00DF605A" w:rsidRDefault="00AC1811" w:rsidP="009C7C71">
            <w:pPr>
              <w:rPr>
                <w:sz w:val="20"/>
                <w:szCs w:val="20"/>
              </w:rPr>
            </w:pPr>
            <w:r w:rsidRPr="00DF605A">
              <w:rPr>
                <w:b/>
                <w:sz w:val="20"/>
                <w:szCs w:val="20"/>
              </w:rPr>
              <w:t>Dersin Öğretim Üyesi/Üyeleri</w:t>
            </w:r>
            <w:r w:rsidRPr="00DF605A">
              <w:rPr>
                <w:sz w:val="20"/>
                <w:szCs w:val="20"/>
              </w:rPr>
              <w:t xml:space="preserve">: </w:t>
            </w:r>
          </w:p>
          <w:p w14:paraId="2FCD71EF" w14:textId="77777777" w:rsidR="00AC1811" w:rsidRPr="00DF605A" w:rsidRDefault="00AC1811" w:rsidP="009C7C71">
            <w:pPr>
              <w:rPr>
                <w:sz w:val="20"/>
                <w:szCs w:val="20"/>
              </w:rPr>
            </w:pPr>
            <w:r w:rsidRPr="00DF605A">
              <w:rPr>
                <w:sz w:val="20"/>
                <w:szCs w:val="20"/>
              </w:rPr>
              <w:t>Prof. Dr. Şeyda SEREN İNTEPELER</w:t>
            </w:r>
          </w:p>
          <w:p w14:paraId="7798B7BC" w14:textId="77777777" w:rsidR="00AC1811" w:rsidRPr="00DF605A" w:rsidRDefault="00AC1811" w:rsidP="009C7C71">
            <w:pPr>
              <w:rPr>
                <w:sz w:val="20"/>
                <w:szCs w:val="20"/>
              </w:rPr>
            </w:pPr>
            <w:r w:rsidRPr="00DF605A">
              <w:rPr>
                <w:sz w:val="20"/>
                <w:szCs w:val="20"/>
              </w:rPr>
              <w:t>Doç. Dr. Gülendam KARADAĞ</w:t>
            </w:r>
          </w:p>
          <w:p w14:paraId="38CDA64D" w14:textId="77777777" w:rsidR="00AC1811" w:rsidRPr="00DF605A" w:rsidRDefault="00AC1811" w:rsidP="009C7C71">
            <w:pPr>
              <w:rPr>
                <w:sz w:val="20"/>
                <w:szCs w:val="20"/>
              </w:rPr>
            </w:pPr>
            <w:r w:rsidRPr="00DF605A">
              <w:rPr>
                <w:sz w:val="20"/>
                <w:szCs w:val="20"/>
              </w:rPr>
              <w:t>Doç. Dr. Meryem ÖZTÜRK HANEY</w:t>
            </w:r>
          </w:p>
          <w:p w14:paraId="4471AD51" w14:textId="77777777" w:rsidR="00AC1811" w:rsidRPr="00DF605A" w:rsidRDefault="00AC1811" w:rsidP="009C7C71">
            <w:pPr>
              <w:rPr>
                <w:sz w:val="20"/>
                <w:szCs w:val="20"/>
              </w:rPr>
            </w:pPr>
            <w:r w:rsidRPr="00DF605A">
              <w:rPr>
                <w:sz w:val="20"/>
                <w:szCs w:val="20"/>
              </w:rPr>
              <w:t>Dr.Öğr.ÜyesiAylin DURMAZ EDEER</w:t>
            </w:r>
          </w:p>
        </w:tc>
      </w:tr>
      <w:tr w:rsidR="00AC1811" w:rsidRPr="00DF605A" w14:paraId="6C9AA42E" w14:textId="77777777" w:rsidTr="00AC1811">
        <w:tc>
          <w:tcPr>
            <w:tcW w:w="4550" w:type="dxa"/>
            <w:gridSpan w:val="3"/>
          </w:tcPr>
          <w:p w14:paraId="07DD6880" w14:textId="1166D5F5" w:rsidR="00AC1811" w:rsidRPr="00DF605A" w:rsidRDefault="00AC1811" w:rsidP="009C7C71">
            <w:pPr>
              <w:rPr>
                <w:sz w:val="20"/>
                <w:szCs w:val="20"/>
              </w:rPr>
            </w:pPr>
            <w:r w:rsidRPr="00DF605A">
              <w:rPr>
                <w:b/>
                <w:sz w:val="20"/>
                <w:szCs w:val="20"/>
              </w:rPr>
              <w:t>Dersin Önkoşulu:  -</w:t>
            </w:r>
          </w:p>
        </w:tc>
        <w:tc>
          <w:tcPr>
            <w:tcW w:w="4512" w:type="dxa"/>
          </w:tcPr>
          <w:p w14:paraId="53FEAF5F" w14:textId="77777777" w:rsidR="00AC1811" w:rsidRPr="00DF605A" w:rsidRDefault="00AC1811" w:rsidP="009C7C71">
            <w:pPr>
              <w:rPr>
                <w:sz w:val="20"/>
                <w:szCs w:val="20"/>
              </w:rPr>
            </w:pPr>
            <w:r w:rsidRPr="00DF605A">
              <w:rPr>
                <w:b/>
                <w:sz w:val="20"/>
                <w:szCs w:val="20"/>
              </w:rPr>
              <w:t>Önkoşul Olduğu Ders:</w:t>
            </w:r>
            <w:r w:rsidRPr="00DF605A">
              <w:rPr>
                <w:sz w:val="20"/>
                <w:szCs w:val="20"/>
              </w:rPr>
              <w:t xml:space="preserve">  -</w:t>
            </w:r>
          </w:p>
        </w:tc>
      </w:tr>
      <w:tr w:rsidR="00AC1811" w:rsidRPr="00DF605A" w14:paraId="71D11CFB" w14:textId="77777777" w:rsidTr="00AC1811">
        <w:tc>
          <w:tcPr>
            <w:tcW w:w="4550" w:type="dxa"/>
            <w:gridSpan w:val="3"/>
          </w:tcPr>
          <w:p w14:paraId="03995C4B" w14:textId="77777777" w:rsidR="00AC1811" w:rsidRPr="00DF605A" w:rsidRDefault="00AC1811" w:rsidP="009C7C71">
            <w:pPr>
              <w:rPr>
                <w:b/>
                <w:sz w:val="20"/>
                <w:szCs w:val="20"/>
              </w:rPr>
            </w:pPr>
            <w:r w:rsidRPr="00DF605A">
              <w:rPr>
                <w:b/>
                <w:sz w:val="20"/>
                <w:szCs w:val="20"/>
              </w:rPr>
              <w:t xml:space="preserve">Haftalık Ders Saati: </w:t>
            </w:r>
            <w:r w:rsidRPr="00DF605A">
              <w:rPr>
                <w:sz w:val="20"/>
                <w:szCs w:val="20"/>
              </w:rPr>
              <w:t>2</w:t>
            </w:r>
          </w:p>
          <w:p w14:paraId="2D766C29" w14:textId="77777777" w:rsidR="00AC1811" w:rsidRPr="00DF605A" w:rsidRDefault="00AC1811" w:rsidP="009C7C71">
            <w:pPr>
              <w:rPr>
                <w:i/>
                <w:sz w:val="20"/>
                <w:szCs w:val="20"/>
              </w:rPr>
            </w:pPr>
          </w:p>
        </w:tc>
        <w:tc>
          <w:tcPr>
            <w:tcW w:w="4512" w:type="dxa"/>
          </w:tcPr>
          <w:p w14:paraId="33201C3D" w14:textId="77777777" w:rsidR="00AC1811" w:rsidRPr="00DF605A" w:rsidRDefault="00AC1811" w:rsidP="009C7C71">
            <w:pPr>
              <w:rPr>
                <w:sz w:val="20"/>
                <w:szCs w:val="20"/>
              </w:rPr>
            </w:pPr>
            <w:r w:rsidRPr="00DF605A">
              <w:rPr>
                <w:b/>
                <w:sz w:val="20"/>
                <w:szCs w:val="20"/>
              </w:rPr>
              <w:t>Ders Koordinatörü</w:t>
            </w:r>
            <w:r w:rsidRPr="00DF605A">
              <w:rPr>
                <w:sz w:val="20"/>
                <w:szCs w:val="20"/>
              </w:rPr>
              <w:t>: Doç. Dr. Meryem ÖZTÜRK HANEY</w:t>
            </w:r>
          </w:p>
          <w:p w14:paraId="71E8249A" w14:textId="77777777" w:rsidR="00AC1811" w:rsidRPr="00DF605A" w:rsidRDefault="00AC1811" w:rsidP="009C7C71">
            <w:pPr>
              <w:rPr>
                <w:b/>
                <w:sz w:val="20"/>
                <w:szCs w:val="20"/>
              </w:rPr>
            </w:pPr>
          </w:p>
        </w:tc>
      </w:tr>
      <w:tr w:rsidR="00AC1811" w:rsidRPr="00DF605A" w14:paraId="257A1B3F" w14:textId="77777777" w:rsidTr="00AC1811">
        <w:tc>
          <w:tcPr>
            <w:tcW w:w="1506" w:type="dxa"/>
          </w:tcPr>
          <w:p w14:paraId="7E51BEE4" w14:textId="77777777" w:rsidR="00AC1811" w:rsidRPr="00DF605A" w:rsidRDefault="00AC1811" w:rsidP="009C7C71">
            <w:pPr>
              <w:rPr>
                <w:sz w:val="20"/>
                <w:szCs w:val="20"/>
              </w:rPr>
            </w:pPr>
            <w:r w:rsidRPr="00DF605A">
              <w:rPr>
                <w:sz w:val="20"/>
                <w:szCs w:val="20"/>
              </w:rPr>
              <w:t>Teori</w:t>
            </w:r>
          </w:p>
          <w:p w14:paraId="21153ED2" w14:textId="77777777" w:rsidR="00AC1811" w:rsidRPr="00DF605A" w:rsidRDefault="00AC1811" w:rsidP="009C7C71">
            <w:pPr>
              <w:rPr>
                <w:sz w:val="20"/>
                <w:szCs w:val="20"/>
              </w:rPr>
            </w:pPr>
          </w:p>
        </w:tc>
        <w:tc>
          <w:tcPr>
            <w:tcW w:w="1519" w:type="dxa"/>
          </w:tcPr>
          <w:p w14:paraId="4717B9DB" w14:textId="77777777" w:rsidR="00AC1811" w:rsidRPr="00DF605A" w:rsidRDefault="00AC1811" w:rsidP="009C7C71">
            <w:pPr>
              <w:rPr>
                <w:sz w:val="20"/>
                <w:szCs w:val="20"/>
              </w:rPr>
            </w:pPr>
            <w:r w:rsidRPr="00DF605A">
              <w:rPr>
                <w:sz w:val="20"/>
                <w:szCs w:val="20"/>
              </w:rPr>
              <w:t>Uygulama</w:t>
            </w:r>
          </w:p>
          <w:p w14:paraId="7441EFE8" w14:textId="77777777" w:rsidR="00AC1811" w:rsidRPr="00DF605A" w:rsidRDefault="00AC1811" w:rsidP="009C7C71">
            <w:pPr>
              <w:rPr>
                <w:b/>
                <w:sz w:val="20"/>
                <w:szCs w:val="20"/>
              </w:rPr>
            </w:pPr>
          </w:p>
        </w:tc>
        <w:tc>
          <w:tcPr>
            <w:tcW w:w="1525" w:type="dxa"/>
          </w:tcPr>
          <w:p w14:paraId="209D7FF5" w14:textId="77777777" w:rsidR="00AC1811" w:rsidRPr="00DF605A" w:rsidRDefault="00AC1811" w:rsidP="009C7C71">
            <w:pPr>
              <w:rPr>
                <w:sz w:val="20"/>
                <w:szCs w:val="20"/>
              </w:rPr>
            </w:pPr>
            <w:r w:rsidRPr="00DF605A">
              <w:rPr>
                <w:sz w:val="20"/>
                <w:szCs w:val="20"/>
              </w:rPr>
              <w:t>Laboratuvar</w:t>
            </w:r>
          </w:p>
        </w:tc>
        <w:tc>
          <w:tcPr>
            <w:tcW w:w="4512" w:type="dxa"/>
          </w:tcPr>
          <w:p w14:paraId="5542AA67" w14:textId="77777777" w:rsidR="00AC1811" w:rsidRPr="00DF605A" w:rsidRDefault="00AC1811" w:rsidP="009C7C71">
            <w:pPr>
              <w:rPr>
                <w:b/>
                <w:sz w:val="20"/>
                <w:szCs w:val="20"/>
              </w:rPr>
            </w:pPr>
            <w:r w:rsidRPr="00DF605A">
              <w:rPr>
                <w:b/>
                <w:sz w:val="20"/>
                <w:szCs w:val="20"/>
              </w:rPr>
              <w:t xml:space="preserve">Dersin Ulusal Kredisi: </w:t>
            </w:r>
            <w:r w:rsidRPr="00DF605A">
              <w:rPr>
                <w:sz w:val="20"/>
                <w:szCs w:val="20"/>
              </w:rPr>
              <w:t>2</w:t>
            </w:r>
          </w:p>
          <w:p w14:paraId="7990076F" w14:textId="77777777" w:rsidR="00AC1811" w:rsidRPr="00DF605A" w:rsidRDefault="00AC1811" w:rsidP="009C7C71">
            <w:pPr>
              <w:rPr>
                <w:b/>
                <w:sz w:val="20"/>
                <w:szCs w:val="20"/>
              </w:rPr>
            </w:pPr>
          </w:p>
        </w:tc>
      </w:tr>
      <w:tr w:rsidR="00AC1811" w:rsidRPr="00DF605A" w14:paraId="06D5310F" w14:textId="77777777" w:rsidTr="00AC1811">
        <w:tc>
          <w:tcPr>
            <w:tcW w:w="1506" w:type="dxa"/>
          </w:tcPr>
          <w:p w14:paraId="58740558" w14:textId="77777777" w:rsidR="00AC1811" w:rsidRPr="00DF605A" w:rsidRDefault="00AC1811" w:rsidP="009C7C71">
            <w:pPr>
              <w:rPr>
                <w:sz w:val="20"/>
                <w:szCs w:val="20"/>
              </w:rPr>
            </w:pPr>
            <w:r w:rsidRPr="00DF605A">
              <w:rPr>
                <w:sz w:val="20"/>
                <w:szCs w:val="20"/>
              </w:rPr>
              <w:t>28</w:t>
            </w:r>
          </w:p>
        </w:tc>
        <w:tc>
          <w:tcPr>
            <w:tcW w:w="1519" w:type="dxa"/>
          </w:tcPr>
          <w:p w14:paraId="75FDE96A" w14:textId="77777777" w:rsidR="00AC1811" w:rsidRPr="00DF605A" w:rsidRDefault="00AC1811" w:rsidP="009C7C71">
            <w:pPr>
              <w:rPr>
                <w:sz w:val="20"/>
                <w:szCs w:val="20"/>
              </w:rPr>
            </w:pPr>
            <w:r w:rsidRPr="00DF605A">
              <w:rPr>
                <w:sz w:val="20"/>
                <w:szCs w:val="20"/>
              </w:rPr>
              <w:t>0</w:t>
            </w:r>
          </w:p>
        </w:tc>
        <w:tc>
          <w:tcPr>
            <w:tcW w:w="1525" w:type="dxa"/>
          </w:tcPr>
          <w:p w14:paraId="28F08FA7" w14:textId="77777777" w:rsidR="00AC1811" w:rsidRPr="00DF605A" w:rsidRDefault="00AC1811" w:rsidP="009C7C71">
            <w:pPr>
              <w:rPr>
                <w:sz w:val="20"/>
                <w:szCs w:val="20"/>
              </w:rPr>
            </w:pPr>
            <w:r w:rsidRPr="00DF605A">
              <w:rPr>
                <w:sz w:val="20"/>
                <w:szCs w:val="20"/>
              </w:rPr>
              <w:t>0</w:t>
            </w:r>
          </w:p>
        </w:tc>
        <w:tc>
          <w:tcPr>
            <w:tcW w:w="4512" w:type="dxa"/>
          </w:tcPr>
          <w:p w14:paraId="2FC3D528" w14:textId="77777777" w:rsidR="00AC1811" w:rsidRPr="00DF605A" w:rsidRDefault="00AC1811" w:rsidP="009C7C71">
            <w:pPr>
              <w:rPr>
                <w:b/>
                <w:sz w:val="20"/>
                <w:szCs w:val="20"/>
              </w:rPr>
            </w:pPr>
            <w:r w:rsidRPr="00DF605A">
              <w:rPr>
                <w:b/>
                <w:sz w:val="20"/>
                <w:szCs w:val="20"/>
              </w:rPr>
              <w:t xml:space="preserve">Dersin AKTS Kredisi: </w:t>
            </w:r>
            <w:r w:rsidRPr="00DF605A">
              <w:rPr>
                <w:sz w:val="20"/>
                <w:szCs w:val="20"/>
              </w:rPr>
              <w:t>2</w:t>
            </w:r>
          </w:p>
        </w:tc>
      </w:tr>
      <w:tr w:rsidR="00AC1811" w:rsidRPr="00DF605A" w14:paraId="76F2D199" w14:textId="77777777" w:rsidTr="00AC1811">
        <w:tc>
          <w:tcPr>
            <w:tcW w:w="9062" w:type="dxa"/>
            <w:gridSpan w:val="4"/>
          </w:tcPr>
          <w:p w14:paraId="3BC7B18A" w14:textId="77777777" w:rsidR="00AC1811" w:rsidRPr="00DF605A" w:rsidRDefault="00AC1811" w:rsidP="009C7C71">
            <w:pPr>
              <w:rPr>
                <w:b/>
                <w:sz w:val="20"/>
                <w:szCs w:val="20"/>
              </w:rPr>
            </w:pPr>
            <w:r w:rsidRPr="00DF605A">
              <w:rPr>
                <w:b/>
                <w:sz w:val="20"/>
                <w:szCs w:val="20"/>
              </w:rPr>
              <w:t>BU TABLO ÖĞRENCİ İŞLERİ OTOMASYON SİSTEMİNDEN AKTARILACAKTIR.</w:t>
            </w:r>
          </w:p>
        </w:tc>
      </w:tr>
    </w:tbl>
    <w:p w14:paraId="5C5FCBF2" w14:textId="77777777" w:rsidR="00AC1811" w:rsidRPr="00DF605A" w:rsidRDefault="00AC1811" w:rsidP="00AC1811">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C1811" w:rsidRPr="00DF605A" w14:paraId="0021B337" w14:textId="77777777" w:rsidTr="009C7C71">
        <w:tc>
          <w:tcPr>
            <w:tcW w:w="9288" w:type="dxa"/>
          </w:tcPr>
          <w:p w14:paraId="621FFC5F" w14:textId="77777777" w:rsidR="00AC1811" w:rsidRPr="00DF605A" w:rsidRDefault="00AC1811" w:rsidP="009C7C71">
            <w:pPr>
              <w:jc w:val="both"/>
              <w:rPr>
                <w:sz w:val="20"/>
                <w:szCs w:val="20"/>
              </w:rPr>
            </w:pPr>
            <w:r w:rsidRPr="00DF605A">
              <w:rPr>
                <w:b/>
                <w:sz w:val="20"/>
                <w:szCs w:val="20"/>
              </w:rPr>
              <w:t>Dersin Amacı:</w:t>
            </w:r>
            <w:r w:rsidRPr="00DF605A">
              <w:rPr>
                <w:sz w:val="20"/>
                <w:szCs w:val="20"/>
              </w:rPr>
              <w:t xml:space="preserve"> : Öğrencilere, hemşirelik alanında bir eğitimin hazırlanmasında uygun öğrenme ortamının ve öğrenme yöntemlerinin belirlenmesini becerisini kazandırmaktır. </w:t>
            </w:r>
          </w:p>
        </w:tc>
      </w:tr>
      <w:tr w:rsidR="00AC1811" w:rsidRPr="00DF605A" w14:paraId="6613C2FC" w14:textId="77777777" w:rsidTr="009C7C71">
        <w:tc>
          <w:tcPr>
            <w:tcW w:w="9288" w:type="dxa"/>
          </w:tcPr>
          <w:p w14:paraId="27E4EB45" w14:textId="38A3FF93" w:rsidR="00AC1811" w:rsidRPr="00DF605A" w:rsidRDefault="00AC1811" w:rsidP="009C7C71">
            <w:pPr>
              <w:rPr>
                <w:b/>
                <w:sz w:val="20"/>
                <w:szCs w:val="20"/>
              </w:rPr>
            </w:pPr>
            <w:r w:rsidRPr="00DF605A">
              <w:rPr>
                <w:b/>
                <w:sz w:val="20"/>
                <w:szCs w:val="20"/>
              </w:rPr>
              <w:t xml:space="preserve">Dersin Öğrenme </w:t>
            </w:r>
            <w:r>
              <w:rPr>
                <w:b/>
                <w:sz w:val="20"/>
                <w:szCs w:val="20"/>
              </w:rPr>
              <w:t>kazanım</w:t>
            </w:r>
            <w:r w:rsidRPr="00DF605A">
              <w:rPr>
                <w:b/>
                <w:sz w:val="20"/>
                <w:szCs w:val="20"/>
              </w:rPr>
              <w:t xml:space="preserve">ları: </w:t>
            </w:r>
          </w:p>
          <w:p w14:paraId="142288F1" w14:textId="77777777" w:rsidR="00AC1811" w:rsidRPr="00DF605A" w:rsidRDefault="00AC1811" w:rsidP="009C7C71">
            <w:pPr>
              <w:rPr>
                <w:sz w:val="20"/>
                <w:szCs w:val="20"/>
              </w:rPr>
            </w:pPr>
            <w:r w:rsidRPr="00DF605A">
              <w:rPr>
                <w:b/>
                <w:sz w:val="20"/>
                <w:szCs w:val="20"/>
              </w:rPr>
              <w:t>Ö</w:t>
            </w:r>
            <w:r>
              <w:rPr>
                <w:b/>
                <w:sz w:val="20"/>
                <w:szCs w:val="20"/>
              </w:rPr>
              <w:t>K</w:t>
            </w:r>
            <w:r w:rsidRPr="00DF605A">
              <w:rPr>
                <w:b/>
                <w:sz w:val="20"/>
                <w:szCs w:val="20"/>
              </w:rPr>
              <w:t xml:space="preserve"> 1</w:t>
            </w:r>
            <w:r w:rsidRPr="00DF605A">
              <w:rPr>
                <w:sz w:val="20"/>
                <w:szCs w:val="20"/>
              </w:rPr>
              <w:t xml:space="preserve">: Öğretim ve öğrenime ilişkin temel kavram ve ilkeleri tanımlar </w:t>
            </w:r>
          </w:p>
          <w:p w14:paraId="0BEC435F" w14:textId="77777777" w:rsidR="00AC1811" w:rsidRPr="00DF605A" w:rsidRDefault="00AC1811" w:rsidP="009C7C71">
            <w:pPr>
              <w:rPr>
                <w:sz w:val="20"/>
                <w:szCs w:val="20"/>
              </w:rPr>
            </w:pPr>
            <w:r w:rsidRPr="00DF605A">
              <w:rPr>
                <w:b/>
                <w:sz w:val="20"/>
                <w:szCs w:val="20"/>
              </w:rPr>
              <w:t>Ö</w:t>
            </w:r>
            <w:r>
              <w:rPr>
                <w:b/>
                <w:sz w:val="20"/>
                <w:szCs w:val="20"/>
              </w:rPr>
              <w:t>K</w:t>
            </w:r>
            <w:r w:rsidRPr="00DF605A">
              <w:rPr>
                <w:b/>
                <w:sz w:val="20"/>
                <w:szCs w:val="20"/>
              </w:rPr>
              <w:t xml:space="preserve"> 2:</w:t>
            </w:r>
            <w:r w:rsidRPr="00DF605A">
              <w:rPr>
                <w:sz w:val="20"/>
                <w:szCs w:val="20"/>
              </w:rPr>
              <w:t xml:space="preserve"> Hemşirenin eğitim rolünün önemini kavrar </w:t>
            </w:r>
          </w:p>
          <w:p w14:paraId="01E1415F" w14:textId="77777777" w:rsidR="00AC1811" w:rsidRPr="00DF605A" w:rsidRDefault="00AC1811" w:rsidP="009C7C71">
            <w:pPr>
              <w:rPr>
                <w:sz w:val="20"/>
                <w:szCs w:val="20"/>
              </w:rPr>
            </w:pPr>
            <w:r w:rsidRPr="00DF605A">
              <w:rPr>
                <w:b/>
                <w:sz w:val="20"/>
                <w:szCs w:val="20"/>
              </w:rPr>
              <w:t>Ö</w:t>
            </w:r>
            <w:r>
              <w:rPr>
                <w:b/>
                <w:sz w:val="20"/>
                <w:szCs w:val="20"/>
              </w:rPr>
              <w:t>K</w:t>
            </w:r>
            <w:r w:rsidRPr="00DF605A">
              <w:rPr>
                <w:b/>
                <w:sz w:val="20"/>
                <w:szCs w:val="20"/>
              </w:rPr>
              <w:t xml:space="preserve"> 3: </w:t>
            </w:r>
            <w:r w:rsidRPr="00DF605A">
              <w:rPr>
                <w:sz w:val="20"/>
                <w:szCs w:val="20"/>
              </w:rPr>
              <w:t xml:space="preserve">Etkili öğrenme ortamı yaratmanın önemini kavrar </w:t>
            </w:r>
          </w:p>
          <w:p w14:paraId="39959348" w14:textId="77777777" w:rsidR="00AC1811" w:rsidRPr="00DF605A" w:rsidRDefault="00AC1811" w:rsidP="009C7C71">
            <w:pPr>
              <w:rPr>
                <w:sz w:val="20"/>
                <w:szCs w:val="20"/>
              </w:rPr>
            </w:pPr>
            <w:r w:rsidRPr="00DF605A">
              <w:rPr>
                <w:b/>
                <w:sz w:val="20"/>
                <w:szCs w:val="20"/>
              </w:rPr>
              <w:t>Ö</w:t>
            </w:r>
            <w:r>
              <w:rPr>
                <w:b/>
                <w:sz w:val="20"/>
                <w:szCs w:val="20"/>
              </w:rPr>
              <w:t>K</w:t>
            </w:r>
            <w:r w:rsidRPr="00DF605A">
              <w:rPr>
                <w:b/>
                <w:sz w:val="20"/>
                <w:szCs w:val="20"/>
              </w:rPr>
              <w:t xml:space="preserve"> 4</w:t>
            </w:r>
            <w:r w:rsidRPr="00DF605A">
              <w:rPr>
                <w:sz w:val="20"/>
                <w:szCs w:val="20"/>
              </w:rPr>
              <w:t>: Etkili öğretme yöntemleri kullanmanın önemini fark eder.</w:t>
            </w:r>
          </w:p>
          <w:p w14:paraId="3A400CB9" w14:textId="77777777" w:rsidR="00AC1811" w:rsidRPr="00DF605A" w:rsidRDefault="00AC1811" w:rsidP="009C7C71">
            <w:pPr>
              <w:rPr>
                <w:sz w:val="20"/>
                <w:szCs w:val="20"/>
              </w:rPr>
            </w:pPr>
            <w:r w:rsidRPr="00DF605A">
              <w:rPr>
                <w:b/>
                <w:sz w:val="20"/>
                <w:szCs w:val="20"/>
              </w:rPr>
              <w:t>Ö</w:t>
            </w:r>
            <w:r>
              <w:rPr>
                <w:b/>
                <w:sz w:val="20"/>
                <w:szCs w:val="20"/>
              </w:rPr>
              <w:t>K</w:t>
            </w:r>
            <w:r w:rsidRPr="00DF605A">
              <w:rPr>
                <w:b/>
                <w:sz w:val="20"/>
                <w:szCs w:val="20"/>
              </w:rPr>
              <w:t xml:space="preserve"> 5:</w:t>
            </w:r>
            <w:r w:rsidRPr="00DF605A">
              <w:rPr>
                <w:sz w:val="20"/>
                <w:szCs w:val="20"/>
              </w:rPr>
              <w:t xml:space="preserve"> </w:t>
            </w:r>
            <w:r w:rsidRPr="00DF605A">
              <w:rPr>
                <w:rFonts w:eastAsia="Calibri"/>
                <w:sz w:val="20"/>
                <w:szCs w:val="20"/>
              </w:rPr>
              <w:t>Eğitim uygulamalarında en uygun eğitim yöntem ve materyaline karar verir</w:t>
            </w:r>
          </w:p>
          <w:tbl>
            <w:tblPr>
              <w:tblW w:w="5000" w:type="pct"/>
              <w:tblCellMar>
                <w:top w:w="15" w:type="dxa"/>
                <w:left w:w="15" w:type="dxa"/>
                <w:bottom w:w="15" w:type="dxa"/>
                <w:right w:w="15" w:type="dxa"/>
              </w:tblCellMar>
              <w:tblLook w:val="04A0" w:firstRow="1" w:lastRow="0" w:firstColumn="1" w:lastColumn="0" w:noHBand="0" w:noVBand="1"/>
            </w:tblPr>
            <w:tblGrid>
              <w:gridCol w:w="300"/>
              <w:gridCol w:w="8546"/>
            </w:tblGrid>
            <w:tr w:rsidR="00AC1811" w:rsidRPr="00DF605A" w14:paraId="75426DDE" w14:textId="77777777" w:rsidTr="009C7C71">
              <w:trPr>
                <w:gridAfter w:val="1"/>
              </w:trPr>
              <w:tc>
                <w:tcPr>
                  <w:tcW w:w="0" w:type="auto"/>
                  <w:shd w:val="clear" w:color="auto" w:fill="F0F8FF"/>
                  <w:tcMar>
                    <w:top w:w="0" w:type="dxa"/>
                    <w:left w:w="0" w:type="dxa"/>
                    <w:bottom w:w="0" w:type="dxa"/>
                    <w:right w:w="0" w:type="dxa"/>
                  </w:tcMar>
                  <w:vAlign w:val="center"/>
                  <w:hideMark/>
                </w:tcPr>
                <w:p w14:paraId="4634DE56" w14:textId="77777777" w:rsidR="00AC1811" w:rsidRPr="00DF605A" w:rsidRDefault="00AC1811" w:rsidP="009C7C71">
                  <w:pPr>
                    <w:rPr>
                      <w:sz w:val="20"/>
                      <w:szCs w:val="20"/>
                    </w:rPr>
                  </w:pPr>
                </w:p>
              </w:tc>
            </w:tr>
            <w:tr w:rsidR="00AC1811" w:rsidRPr="00DF605A" w14:paraId="7F236FF2" w14:textId="77777777" w:rsidTr="009C7C71">
              <w:tc>
                <w:tcPr>
                  <w:tcW w:w="300" w:type="dxa"/>
                  <w:shd w:val="clear" w:color="auto" w:fill="FFFFFF"/>
                  <w:tcMar>
                    <w:top w:w="0" w:type="dxa"/>
                    <w:left w:w="0" w:type="dxa"/>
                    <w:bottom w:w="0" w:type="dxa"/>
                    <w:right w:w="0" w:type="dxa"/>
                  </w:tcMar>
                  <w:vAlign w:val="center"/>
                  <w:hideMark/>
                </w:tcPr>
                <w:p w14:paraId="107DDBAE" w14:textId="77777777" w:rsidR="00AC1811" w:rsidRPr="00DF605A" w:rsidRDefault="00AC1811" w:rsidP="009C7C71">
                  <w:pPr>
                    <w:jc w:val="center"/>
                    <w:rPr>
                      <w:sz w:val="20"/>
                      <w:szCs w:val="20"/>
                    </w:rPr>
                  </w:pPr>
                </w:p>
              </w:tc>
              <w:tc>
                <w:tcPr>
                  <w:tcW w:w="0" w:type="auto"/>
                  <w:shd w:val="clear" w:color="auto" w:fill="FFFFFF"/>
                  <w:tcMar>
                    <w:top w:w="0" w:type="dxa"/>
                    <w:left w:w="0" w:type="dxa"/>
                    <w:bottom w:w="0" w:type="dxa"/>
                    <w:right w:w="0" w:type="dxa"/>
                  </w:tcMar>
                  <w:vAlign w:val="center"/>
                  <w:hideMark/>
                </w:tcPr>
                <w:p w14:paraId="476169C4" w14:textId="77777777" w:rsidR="00AC1811" w:rsidRPr="00DF605A" w:rsidRDefault="00AC1811" w:rsidP="009C7C71">
                  <w:pPr>
                    <w:rPr>
                      <w:sz w:val="20"/>
                      <w:szCs w:val="20"/>
                    </w:rPr>
                  </w:pPr>
                </w:p>
              </w:tc>
            </w:tr>
            <w:tr w:rsidR="00AC1811" w:rsidRPr="00DF605A" w14:paraId="0EA96A26" w14:textId="77777777" w:rsidTr="009C7C71">
              <w:tc>
                <w:tcPr>
                  <w:tcW w:w="300" w:type="dxa"/>
                  <w:shd w:val="clear" w:color="auto" w:fill="F0F8FF"/>
                  <w:tcMar>
                    <w:top w:w="0" w:type="dxa"/>
                    <w:left w:w="0" w:type="dxa"/>
                    <w:bottom w:w="0" w:type="dxa"/>
                    <w:right w:w="0" w:type="dxa"/>
                  </w:tcMar>
                  <w:vAlign w:val="center"/>
                  <w:hideMark/>
                </w:tcPr>
                <w:p w14:paraId="0D8A9EC3" w14:textId="77777777" w:rsidR="00AC1811" w:rsidRPr="00DF605A" w:rsidRDefault="00AC1811" w:rsidP="009C7C71">
                  <w:pPr>
                    <w:jc w:val="center"/>
                    <w:rPr>
                      <w:sz w:val="20"/>
                      <w:szCs w:val="20"/>
                    </w:rPr>
                  </w:pPr>
                </w:p>
              </w:tc>
              <w:tc>
                <w:tcPr>
                  <w:tcW w:w="0" w:type="auto"/>
                  <w:shd w:val="clear" w:color="auto" w:fill="F0F8FF"/>
                  <w:tcMar>
                    <w:top w:w="0" w:type="dxa"/>
                    <w:left w:w="0" w:type="dxa"/>
                    <w:bottom w:w="0" w:type="dxa"/>
                    <w:right w:w="0" w:type="dxa"/>
                  </w:tcMar>
                  <w:vAlign w:val="center"/>
                  <w:hideMark/>
                </w:tcPr>
                <w:p w14:paraId="19F95E75" w14:textId="77777777" w:rsidR="00AC1811" w:rsidRPr="00DF605A" w:rsidRDefault="00AC1811" w:rsidP="009C7C71">
                  <w:pPr>
                    <w:rPr>
                      <w:sz w:val="20"/>
                      <w:szCs w:val="20"/>
                    </w:rPr>
                  </w:pPr>
                </w:p>
              </w:tc>
            </w:tr>
            <w:tr w:rsidR="00AC1811" w:rsidRPr="00DF605A" w14:paraId="6167639A" w14:textId="77777777" w:rsidTr="009C7C71">
              <w:tc>
                <w:tcPr>
                  <w:tcW w:w="300" w:type="dxa"/>
                  <w:shd w:val="clear" w:color="auto" w:fill="FFFFFF"/>
                  <w:tcMar>
                    <w:top w:w="0" w:type="dxa"/>
                    <w:left w:w="0" w:type="dxa"/>
                    <w:bottom w:w="0" w:type="dxa"/>
                    <w:right w:w="0" w:type="dxa"/>
                  </w:tcMar>
                  <w:vAlign w:val="center"/>
                  <w:hideMark/>
                </w:tcPr>
                <w:p w14:paraId="1459FDC3" w14:textId="77777777" w:rsidR="00AC1811" w:rsidRPr="00DF605A" w:rsidRDefault="00AC1811" w:rsidP="009C7C71">
                  <w:pPr>
                    <w:jc w:val="center"/>
                    <w:rPr>
                      <w:sz w:val="20"/>
                      <w:szCs w:val="20"/>
                    </w:rPr>
                  </w:pPr>
                </w:p>
              </w:tc>
              <w:tc>
                <w:tcPr>
                  <w:tcW w:w="0" w:type="auto"/>
                  <w:shd w:val="clear" w:color="auto" w:fill="FFFFFF"/>
                  <w:tcMar>
                    <w:top w:w="0" w:type="dxa"/>
                    <w:left w:w="0" w:type="dxa"/>
                    <w:bottom w:w="0" w:type="dxa"/>
                    <w:right w:w="0" w:type="dxa"/>
                  </w:tcMar>
                  <w:vAlign w:val="center"/>
                  <w:hideMark/>
                </w:tcPr>
                <w:p w14:paraId="5B68E007" w14:textId="77777777" w:rsidR="00AC1811" w:rsidRPr="00DF605A" w:rsidRDefault="00AC1811" w:rsidP="009C7C71">
                  <w:pPr>
                    <w:rPr>
                      <w:sz w:val="20"/>
                      <w:szCs w:val="20"/>
                    </w:rPr>
                  </w:pPr>
                </w:p>
              </w:tc>
            </w:tr>
            <w:tr w:rsidR="00AC1811" w:rsidRPr="00DF605A" w14:paraId="0D365A99" w14:textId="77777777" w:rsidTr="009C7C71">
              <w:tc>
                <w:tcPr>
                  <w:tcW w:w="300" w:type="dxa"/>
                  <w:shd w:val="clear" w:color="auto" w:fill="F0F8FF"/>
                  <w:tcMar>
                    <w:top w:w="0" w:type="dxa"/>
                    <w:left w:w="0" w:type="dxa"/>
                    <w:bottom w:w="0" w:type="dxa"/>
                    <w:right w:w="0" w:type="dxa"/>
                  </w:tcMar>
                  <w:vAlign w:val="center"/>
                  <w:hideMark/>
                </w:tcPr>
                <w:p w14:paraId="5664FCD6" w14:textId="77777777" w:rsidR="00AC1811" w:rsidRPr="00DF605A" w:rsidRDefault="00AC1811" w:rsidP="009C7C71">
                  <w:pPr>
                    <w:jc w:val="center"/>
                    <w:rPr>
                      <w:sz w:val="20"/>
                      <w:szCs w:val="20"/>
                    </w:rPr>
                  </w:pPr>
                </w:p>
              </w:tc>
              <w:tc>
                <w:tcPr>
                  <w:tcW w:w="0" w:type="auto"/>
                  <w:shd w:val="clear" w:color="auto" w:fill="F0F8FF"/>
                  <w:tcMar>
                    <w:top w:w="0" w:type="dxa"/>
                    <w:left w:w="0" w:type="dxa"/>
                    <w:bottom w:w="0" w:type="dxa"/>
                    <w:right w:w="0" w:type="dxa"/>
                  </w:tcMar>
                  <w:vAlign w:val="center"/>
                  <w:hideMark/>
                </w:tcPr>
                <w:p w14:paraId="7B447B2D" w14:textId="77777777" w:rsidR="00AC1811" w:rsidRPr="00DF605A" w:rsidRDefault="00AC1811" w:rsidP="009C7C71">
                  <w:pPr>
                    <w:rPr>
                      <w:sz w:val="20"/>
                      <w:szCs w:val="20"/>
                    </w:rPr>
                  </w:pPr>
                </w:p>
              </w:tc>
            </w:tr>
          </w:tbl>
          <w:p w14:paraId="793E4CC3" w14:textId="77777777" w:rsidR="00AC1811" w:rsidRPr="00DF605A" w:rsidRDefault="00AC1811" w:rsidP="009C7C71">
            <w:pPr>
              <w:rPr>
                <w:sz w:val="20"/>
                <w:szCs w:val="20"/>
              </w:rPr>
            </w:pPr>
          </w:p>
        </w:tc>
      </w:tr>
    </w:tbl>
    <w:p w14:paraId="1F2C17FD" w14:textId="77777777" w:rsidR="00AC1811" w:rsidRPr="00DF605A" w:rsidRDefault="00AC1811" w:rsidP="00AC1811">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C1811" w:rsidRPr="00DF605A" w14:paraId="6F66C426" w14:textId="77777777" w:rsidTr="009C7C71">
        <w:trPr>
          <w:trHeight w:val="1390"/>
        </w:trPr>
        <w:tc>
          <w:tcPr>
            <w:tcW w:w="9212" w:type="dxa"/>
          </w:tcPr>
          <w:p w14:paraId="79A10199" w14:textId="77777777" w:rsidR="00AC1811" w:rsidRPr="00DF605A" w:rsidRDefault="00AC1811" w:rsidP="009C7C71">
            <w:pPr>
              <w:rPr>
                <w:b/>
                <w:sz w:val="20"/>
                <w:szCs w:val="20"/>
              </w:rPr>
            </w:pPr>
            <w:r w:rsidRPr="00DF605A">
              <w:rPr>
                <w:b/>
                <w:sz w:val="20"/>
                <w:szCs w:val="20"/>
              </w:rPr>
              <w:t xml:space="preserve">Öğrenme ve Öğretme Yöntemleri: </w:t>
            </w:r>
          </w:p>
          <w:p w14:paraId="30C74FBB" w14:textId="77777777" w:rsidR="00AC1811" w:rsidRPr="00DF605A" w:rsidRDefault="00AC1811" w:rsidP="009C7C71">
            <w:pPr>
              <w:rPr>
                <w:b/>
                <w:sz w:val="20"/>
                <w:szCs w:val="20"/>
              </w:rPr>
            </w:pPr>
            <w:r w:rsidRPr="00DF605A">
              <w:rPr>
                <w:sz w:val="20"/>
                <w:szCs w:val="20"/>
              </w:rPr>
              <w:t>Görsel destekli sunum</w:t>
            </w:r>
          </w:p>
          <w:p w14:paraId="694A8A3B" w14:textId="77777777" w:rsidR="00AC1811" w:rsidRPr="00DF605A" w:rsidRDefault="00AC1811" w:rsidP="009C7C71">
            <w:pPr>
              <w:rPr>
                <w:sz w:val="20"/>
                <w:szCs w:val="20"/>
              </w:rPr>
            </w:pPr>
            <w:r w:rsidRPr="00DF605A">
              <w:rPr>
                <w:sz w:val="20"/>
                <w:szCs w:val="20"/>
              </w:rPr>
              <w:t>Grup çalışması</w:t>
            </w:r>
          </w:p>
          <w:p w14:paraId="6BA5D658" w14:textId="77777777" w:rsidR="00AC1811" w:rsidRPr="00DF605A" w:rsidRDefault="00AC1811" w:rsidP="009C7C71">
            <w:pPr>
              <w:rPr>
                <w:sz w:val="20"/>
                <w:szCs w:val="20"/>
              </w:rPr>
            </w:pPr>
            <w:r w:rsidRPr="00DF605A">
              <w:rPr>
                <w:sz w:val="20"/>
                <w:szCs w:val="20"/>
              </w:rPr>
              <w:t>Soru- cevap</w:t>
            </w:r>
          </w:p>
          <w:p w14:paraId="541CD0CC" w14:textId="77777777" w:rsidR="00AC1811" w:rsidRPr="00DF605A" w:rsidRDefault="00AC1811" w:rsidP="009C7C71">
            <w:pPr>
              <w:rPr>
                <w:sz w:val="20"/>
                <w:szCs w:val="20"/>
              </w:rPr>
            </w:pPr>
            <w:r w:rsidRPr="00DF605A">
              <w:rPr>
                <w:sz w:val="20"/>
                <w:szCs w:val="20"/>
              </w:rPr>
              <w:t>Beyin fırtınası</w:t>
            </w:r>
          </w:p>
          <w:p w14:paraId="7083126D" w14:textId="77777777" w:rsidR="00AC1811" w:rsidRPr="00DF605A" w:rsidRDefault="00AC1811" w:rsidP="009C7C71">
            <w:pPr>
              <w:rPr>
                <w:sz w:val="20"/>
                <w:szCs w:val="20"/>
              </w:rPr>
            </w:pPr>
            <w:r w:rsidRPr="00DF605A">
              <w:rPr>
                <w:sz w:val="20"/>
                <w:szCs w:val="20"/>
              </w:rPr>
              <w:t>Araştırma</w:t>
            </w:r>
          </w:p>
        </w:tc>
      </w:tr>
    </w:tbl>
    <w:p w14:paraId="547FDD04" w14:textId="77777777" w:rsidR="00AC1811" w:rsidRPr="00DF605A" w:rsidRDefault="00AC1811" w:rsidP="00AC1811">
      <w:pPr>
        <w:rPr>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484"/>
        <w:gridCol w:w="2875"/>
      </w:tblGrid>
      <w:tr w:rsidR="00AC1811" w:rsidRPr="00DF605A" w14:paraId="6B714040" w14:textId="77777777" w:rsidTr="00AC1811">
        <w:trPr>
          <w:trHeight w:val="140"/>
        </w:trPr>
        <w:tc>
          <w:tcPr>
            <w:tcW w:w="9067" w:type="dxa"/>
            <w:gridSpan w:val="3"/>
          </w:tcPr>
          <w:p w14:paraId="0F8EDB70" w14:textId="77777777" w:rsidR="00AC1811" w:rsidRPr="00DF605A" w:rsidRDefault="00AC1811" w:rsidP="009C7C71">
            <w:pPr>
              <w:rPr>
                <w:b/>
                <w:sz w:val="20"/>
                <w:szCs w:val="20"/>
              </w:rPr>
            </w:pPr>
            <w:r w:rsidRPr="00DF605A">
              <w:rPr>
                <w:b/>
                <w:sz w:val="20"/>
                <w:szCs w:val="20"/>
              </w:rPr>
              <w:t xml:space="preserve">Değerlendirme Yöntemleri: </w:t>
            </w:r>
          </w:p>
          <w:p w14:paraId="76851B32" w14:textId="77777777" w:rsidR="00AC1811" w:rsidRPr="00DF605A" w:rsidRDefault="00AC1811" w:rsidP="009C7C71">
            <w:pPr>
              <w:rPr>
                <w:sz w:val="20"/>
                <w:szCs w:val="20"/>
              </w:rPr>
            </w:pPr>
            <w:r w:rsidRPr="00DF605A">
              <w:rPr>
                <w:sz w:val="20"/>
                <w:szCs w:val="20"/>
              </w:rPr>
              <w:t>(Değerlendirme yöntemi, öğrenme çıktıları ve derste kullanılan öğretim teknikleri ile uyumlu olmalıdır)</w:t>
            </w:r>
          </w:p>
        </w:tc>
      </w:tr>
      <w:tr w:rsidR="00AC1811" w:rsidRPr="00DF605A" w14:paraId="7F0B5AA0" w14:textId="77777777" w:rsidTr="00AC1811">
        <w:trPr>
          <w:trHeight w:val="139"/>
        </w:trPr>
        <w:tc>
          <w:tcPr>
            <w:tcW w:w="3708" w:type="dxa"/>
          </w:tcPr>
          <w:p w14:paraId="72BAD773" w14:textId="77777777" w:rsidR="00AC1811" w:rsidRPr="00DF605A" w:rsidRDefault="00AC1811" w:rsidP="009C7C71">
            <w:pPr>
              <w:jc w:val="center"/>
              <w:rPr>
                <w:b/>
                <w:sz w:val="20"/>
                <w:szCs w:val="20"/>
              </w:rPr>
            </w:pPr>
          </w:p>
        </w:tc>
        <w:tc>
          <w:tcPr>
            <w:tcW w:w="2484" w:type="dxa"/>
          </w:tcPr>
          <w:p w14:paraId="04E84EE4" w14:textId="77777777" w:rsidR="00AC1811" w:rsidRPr="00DF605A" w:rsidRDefault="00AC1811" w:rsidP="009C7C71">
            <w:pPr>
              <w:jc w:val="center"/>
              <w:rPr>
                <w:b/>
                <w:sz w:val="20"/>
                <w:szCs w:val="20"/>
              </w:rPr>
            </w:pPr>
            <w:r w:rsidRPr="00DF605A">
              <w:rPr>
                <w:sz w:val="20"/>
                <w:szCs w:val="20"/>
              </w:rPr>
              <w:t>Varsa (X) olarak işaretleyiniz</w:t>
            </w:r>
          </w:p>
        </w:tc>
        <w:tc>
          <w:tcPr>
            <w:tcW w:w="2875" w:type="dxa"/>
          </w:tcPr>
          <w:p w14:paraId="5F273AE5" w14:textId="77777777" w:rsidR="00AC1811" w:rsidRPr="00DF605A" w:rsidRDefault="00AC1811" w:rsidP="009C7C71">
            <w:pPr>
              <w:jc w:val="center"/>
              <w:rPr>
                <w:b/>
                <w:sz w:val="20"/>
                <w:szCs w:val="20"/>
              </w:rPr>
            </w:pPr>
            <w:r w:rsidRPr="00DF605A">
              <w:rPr>
                <w:sz w:val="20"/>
                <w:szCs w:val="20"/>
              </w:rPr>
              <w:t>Yüzde (%)</w:t>
            </w:r>
          </w:p>
        </w:tc>
      </w:tr>
      <w:tr w:rsidR="00AC1811" w:rsidRPr="00DF605A" w14:paraId="6B84F2BE" w14:textId="77777777" w:rsidTr="00AC1811">
        <w:tc>
          <w:tcPr>
            <w:tcW w:w="3708" w:type="dxa"/>
            <w:vAlign w:val="center"/>
          </w:tcPr>
          <w:p w14:paraId="71A09A7E" w14:textId="77777777" w:rsidR="00AC1811" w:rsidRPr="00DF605A" w:rsidRDefault="00AC1811" w:rsidP="009C7C71">
            <w:pPr>
              <w:autoSpaceDE w:val="0"/>
              <w:autoSpaceDN w:val="0"/>
              <w:adjustRightInd w:val="0"/>
              <w:rPr>
                <w:sz w:val="20"/>
                <w:szCs w:val="20"/>
              </w:rPr>
            </w:pPr>
            <w:r w:rsidRPr="00DF605A">
              <w:rPr>
                <w:b/>
                <w:sz w:val="20"/>
                <w:szCs w:val="20"/>
              </w:rPr>
              <w:t>Yarıyıl İçi/Sonu Çalışmaları</w:t>
            </w:r>
          </w:p>
        </w:tc>
        <w:tc>
          <w:tcPr>
            <w:tcW w:w="2484" w:type="dxa"/>
            <w:vAlign w:val="center"/>
          </w:tcPr>
          <w:p w14:paraId="3953C30B" w14:textId="77777777" w:rsidR="00AC1811" w:rsidRPr="00DF605A" w:rsidRDefault="00AC1811" w:rsidP="009C7C71">
            <w:pPr>
              <w:autoSpaceDE w:val="0"/>
              <w:autoSpaceDN w:val="0"/>
              <w:adjustRightInd w:val="0"/>
              <w:jc w:val="center"/>
              <w:rPr>
                <w:sz w:val="20"/>
                <w:szCs w:val="20"/>
              </w:rPr>
            </w:pPr>
          </w:p>
        </w:tc>
        <w:tc>
          <w:tcPr>
            <w:tcW w:w="2875" w:type="dxa"/>
            <w:vAlign w:val="center"/>
          </w:tcPr>
          <w:p w14:paraId="5D6E4CCB" w14:textId="77777777" w:rsidR="00AC1811" w:rsidRPr="00DF605A" w:rsidRDefault="00AC1811" w:rsidP="009C7C71">
            <w:pPr>
              <w:autoSpaceDE w:val="0"/>
              <w:autoSpaceDN w:val="0"/>
              <w:adjustRightInd w:val="0"/>
              <w:jc w:val="center"/>
              <w:rPr>
                <w:sz w:val="20"/>
                <w:szCs w:val="20"/>
              </w:rPr>
            </w:pPr>
          </w:p>
        </w:tc>
      </w:tr>
      <w:tr w:rsidR="00AC1811" w:rsidRPr="00DF605A" w14:paraId="487AE58D" w14:textId="77777777" w:rsidTr="00AC1811">
        <w:tc>
          <w:tcPr>
            <w:tcW w:w="3708" w:type="dxa"/>
            <w:vAlign w:val="center"/>
          </w:tcPr>
          <w:p w14:paraId="66614B8C" w14:textId="77777777" w:rsidR="00AC1811" w:rsidRPr="00DF605A" w:rsidRDefault="00AC1811" w:rsidP="009C7C71">
            <w:pPr>
              <w:autoSpaceDE w:val="0"/>
              <w:autoSpaceDN w:val="0"/>
              <w:adjustRightInd w:val="0"/>
              <w:ind w:left="708"/>
              <w:rPr>
                <w:b/>
                <w:sz w:val="20"/>
                <w:szCs w:val="20"/>
              </w:rPr>
            </w:pPr>
            <w:r w:rsidRPr="00DF605A">
              <w:rPr>
                <w:b/>
                <w:sz w:val="20"/>
                <w:szCs w:val="20"/>
              </w:rPr>
              <w:t>Ara Sınav</w:t>
            </w:r>
          </w:p>
        </w:tc>
        <w:tc>
          <w:tcPr>
            <w:tcW w:w="2484" w:type="dxa"/>
            <w:vAlign w:val="center"/>
          </w:tcPr>
          <w:p w14:paraId="3D9C22AF" w14:textId="77777777" w:rsidR="00AC1811" w:rsidRPr="00DF605A" w:rsidRDefault="00AC1811" w:rsidP="009C7C71">
            <w:pPr>
              <w:autoSpaceDE w:val="0"/>
              <w:autoSpaceDN w:val="0"/>
              <w:adjustRightInd w:val="0"/>
              <w:jc w:val="center"/>
              <w:rPr>
                <w:sz w:val="20"/>
                <w:szCs w:val="20"/>
              </w:rPr>
            </w:pPr>
            <w:r w:rsidRPr="00DF605A">
              <w:rPr>
                <w:sz w:val="20"/>
                <w:szCs w:val="20"/>
              </w:rPr>
              <w:t>x</w:t>
            </w:r>
          </w:p>
        </w:tc>
        <w:tc>
          <w:tcPr>
            <w:tcW w:w="2875" w:type="dxa"/>
            <w:vAlign w:val="center"/>
          </w:tcPr>
          <w:p w14:paraId="29EB71D6" w14:textId="77777777" w:rsidR="00AC1811" w:rsidRPr="00DF605A" w:rsidRDefault="00AC1811" w:rsidP="009C7C71">
            <w:pPr>
              <w:autoSpaceDE w:val="0"/>
              <w:autoSpaceDN w:val="0"/>
              <w:adjustRightInd w:val="0"/>
              <w:jc w:val="center"/>
              <w:rPr>
                <w:sz w:val="20"/>
                <w:szCs w:val="20"/>
              </w:rPr>
            </w:pPr>
            <w:r w:rsidRPr="00DF605A">
              <w:rPr>
                <w:sz w:val="20"/>
                <w:szCs w:val="20"/>
              </w:rPr>
              <w:t>%50</w:t>
            </w:r>
          </w:p>
        </w:tc>
      </w:tr>
      <w:tr w:rsidR="00AC1811" w:rsidRPr="00DF605A" w14:paraId="084783C5" w14:textId="77777777" w:rsidTr="00AC1811">
        <w:tc>
          <w:tcPr>
            <w:tcW w:w="3708" w:type="dxa"/>
            <w:vAlign w:val="center"/>
          </w:tcPr>
          <w:p w14:paraId="2DC51EA7" w14:textId="77777777" w:rsidR="00AC1811" w:rsidRPr="00DF605A" w:rsidRDefault="00AC1811" w:rsidP="009C7C71">
            <w:pPr>
              <w:autoSpaceDE w:val="0"/>
              <w:autoSpaceDN w:val="0"/>
              <w:adjustRightInd w:val="0"/>
              <w:ind w:left="708"/>
              <w:rPr>
                <w:b/>
                <w:sz w:val="20"/>
                <w:szCs w:val="20"/>
              </w:rPr>
            </w:pPr>
            <w:r w:rsidRPr="00DF605A">
              <w:rPr>
                <w:b/>
                <w:sz w:val="20"/>
                <w:szCs w:val="20"/>
              </w:rPr>
              <w:t>Yoklama Sınavı (Quiz)</w:t>
            </w:r>
          </w:p>
        </w:tc>
        <w:tc>
          <w:tcPr>
            <w:tcW w:w="2484" w:type="dxa"/>
            <w:vAlign w:val="center"/>
          </w:tcPr>
          <w:p w14:paraId="7E35AAA1" w14:textId="77777777" w:rsidR="00AC1811" w:rsidRPr="00DF605A" w:rsidRDefault="00AC1811" w:rsidP="009C7C71">
            <w:pPr>
              <w:autoSpaceDE w:val="0"/>
              <w:autoSpaceDN w:val="0"/>
              <w:adjustRightInd w:val="0"/>
              <w:jc w:val="center"/>
              <w:rPr>
                <w:sz w:val="20"/>
                <w:szCs w:val="20"/>
              </w:rPr>
            </w:pPr>
          </w:p>
        </w:tc>
        <w:tc>
          <w:tcPr>
            <w:tcW w:w="2875" w:type="dxa"/>
            <w:vAlign w:val="center"/>
          </w:tcPr>
          <w:p w14:paraId="6BDFEB01" w14:textId="77777777" w:rsidR="00AC1811" w:rsidRPr="00DF605A" w:rsidRDefault="00AC1811" w:rsidP="009C7C71">
            <w:pPr>
              <w:autoSpaceDE w:val="0"/>
              <w:autoSpaceDN w:val="0"/>
              <w:adjustRightInd w:val="0"/>
              <w:jc w:val="center"/>
              <w:rPr>
                <w:sz w:val="20"/>
                <w:szCs w:val="20"/>
              </w:rPr>
            </w:pPr>
          </w:p>
        </w:tc>
      </w:tr>
      <w:tr w:rsidR="00AC1811" w:rsidRPr="00DF605A" w14:paraId="204DD06D" w14:textId="77777777" w:rsidTr="00AC1811">
        <w:tc>
          <w:tcPr>
            <w:tcW w:w="3708" w:type="dxa"/>
            <w:vAlign w:val="center"/>
          </w:tcPr>
          <w:p w14:paraId="3A96E087" w14:textId="77777777" w:rsidR="00AC1811" w:rsidRPr="00DF605A" w:rsidRDefault="00AC1811" w:rsidP="009C7C71">
            <w:pPr>
              <w:autoSpaceDE w:val="0"/>
              <w:autoSpaceDN w:val="0"/>
              <w:adjustRightInd w:val="0"/>
              <w:ind w:left="708"/>
              <w:rPr>
                <w:b/>
                <w:sz w:val="20"/>
                <w:szCs w:val="20"/>
              </w:rPr>
            </w:pPr>
            <w:r w:rsidRPr="00DF605A">
              <w:rPr>
                <w:b/>
                <w:sz w:val="20"/>
                <w:szCs w:val="20"/>
              </w:rPr>
              <w:t>Ödev/Sunum</w:t>
            </w:r>
          </w:p>
        </w:tc>
        <w:tc>
          <w:tcPr>
            <w:tcW w:w="2484" w:type="dxa"/>
            <w:vAlign w:val="center"/>
          </w:tcPr>
          <w:p w14:paraId="49306B37" w14:textId="77777777" w:rsidR="00AC1811" w:rsidRPr="00DF605A" w:rsidRDefault="00AC1811" w:rsidP="009C7C71">
            <w:pPr>
              <w:autoSpaceDE w:val="0"/>
              <w:autoSpaceDN w:val="0"/>
              <w:adjustRightInd w:val="0"/>
              <w:jc w:val="center"/>
              <w:rPr>
                <w:sz w:val="20"/>
                <w:szCs w:val="20"/>
              </w:rPr>
            </w:pPr>
          </w:p>
        </w:tc>
        <w:tc>
          <w:tcPr>
            <w:tcW w:w="2875" w:type="dxa"/>
            <w:vAlign w:val="center"/>
          </w:tcPr>
          <w:p w14:paraId="618E0474" w14:textId="77777777" w:rsidR="00AC1811" w:rsidRPr="00DF605A" w:rsidRDefault="00AC1811" w:rsidP="009C7C71">
            <w:pPr>
              <w:autoSpaceDE w:val="0"/>
              <w:autoSpaceDN w:val="0"/>
              <w:adjustRightInd w:val="0"/>
              <w:jc w:val="center"/>
              <w:rPr>
                <w:sz w:val="20"/>
                <w:szCs w:val="20"/>
                <w:highlight w:val="yellow"/>
              </w:rPr>
            </w:pPr>
          </w:p>
        </w:tc>
      </w:tr>
      <w:tr w:rsidR="00AC1811" w:rsidRPr="00DF605A" w14:paraId="7C7B3E63" w14:textId="77777777" w:rsidTr="00AC1811">
        <w:tc>
          <w:tcPr>
            <w:tcW w:w="3708" w:type="dxa"/>
            <w:vAlign w:val="center"/>
          </w:tcPr>
          <w:p w14:paraId="6441A9DB" w14:textId="77777777" w:rsidR="00AC1811" w:rsidRPr="00DF605A" w:rsidRDefault="00AC1811" w:rsidP="009C7C71">
            <w:pPr>
              <w:autoSpaceDE w:val="0"/>
              <w:autoSpaceDN w:val="0"/>
              <w:adjustRightInd w:val="0"/>
              <w:ind w:left="708"/>
              <w:rPr>
                <w:b/>
                <w:sz w:val="20"/>
                <w:szCs w:val="20"/>
              </w:rPr>
            </w:pPr>
            <w:r w:rsidRPr="00DF605A">
              <w:rPr>
                <w:b/>
                <w:sz w:val="20"/>
                <w:szCs w:val="20"/>
              </w:rPr>
              <w:t>Proje</w:t>
            </w:r>
          </w:p>
        </w:tc>
        <w:tc>
          <w:tcPr>
            <w:tcW w:w="2484" w:type="dxa"/>
            <w:vAlign w:val="center"/>
          </w:tcPr>
          <w:p w14:paraId="461E229B" w14:textId="77777777" w:rsidR="00AC1811" w:rsidRPr="00DF605A" w:rsidRDefault="00AC1811" w:rsidP="009C7C71">
            <w:pPr>
              <w:autoSpaceDE w:val="0"/>
              <w:autoSpaceDN w:val="0"/>
              <w:adjustRightInd w:val="0"/>
              <w:jc w:val="center"/>
              <w:rPr>
                <w:sz w:val="20"/>
                <w:szCs w:val="20"/>
              </w:rPr>
            </w:pPr>
          </w:p>
        </w:tc>
        <w:tc>
          <w:tcPr>
            <w:tcW w:w="2875" w:type="dxa"/>
            <w:vAlign w:val="center"/>
          </w:tcPr>
          <w:p w14:paraId="0D226B4E" w14:textId="77777777" w:rsidR="00AC1811" w:rsidRPr="00DF605A" w:rsidRDefault="00AC1811" w:rsidP="009C7C71">
            <w:pPr>
              <w:autoSpaceDE w:val="0"/>
              <w:autoSpaceDN w:val="0"/>
              <w:adjustRightInd w:val="0"/>
              <w:jc w:val="center"/>
              <w:rPr>
                <w:sz w:val="20"/>
                <w:szCs w:val="20"/>
                <w:highlight w:val="yellow"/>
              </w:rPr>
            </w:pPr>
          </w:p>
        </w:tc>
      </w:tr>
      <w:tr w:rsidR="00AC1811" w:rsidRPr="00DF605A" w14:paraId="020C51A2" w14:textId="77777777" w:rsidTr="00AC1811">
        <w:tc>
          <w:tcPr>
            <w:tcW w:w="3708" w:type="dxa"/>
            <w:vAlign w:val="center"/>
          </w:tcPr>
          <w:p w14:paraId="1F155EDE" w14:textId="77777777" w:rsidR="00AC1811" w:rsidRPr="00DF605A" w:rsidRDefault="00AC1811" w:rsidP="009C7C71">
            <w:pPr>
              <w:autoSpaceDE w:val="0"/>
              <w:autoSpaceDN w:val="0"/>
              <w:adjustRightInd w:val="0"/>
              <w:ind w:left="708"/>
              <w:rPr>
                <w:b/>
                <w:sz w:val="20"/>
                <w:szCs w:val="20"/>
              </w:rPr>
            </w:pPr>
            <w:r w:rsidRPr="00DF605A">
              <w:rPr>
                <w:b/>
                <w:sz w:val="20"/>
                <w:szCs w:val="20"/>
              </w:rPr>
              <w:t xml:space="preserve">Laboratuvar </w:t>
            </w:r>
          </w:p>
        </w:tc>
        <w:tc>
          <w:tcPr>
            <w:tcW w:w="2484" w:type="dxa"/>
            <w:vAlign w:val="center"/>
          </w:tcPr>
          <w:p w14:paraId="11E52AB7" w14:textId="77777777" w:rsidR="00AC1811" w:rsidRPr="00DF605A" w:rsidRDefault="00AC1811" w:rsidP="009C7C71">
            <w:pPr>
              <w:autoSpaceDE w:val="0"/>
              <w:autoSpaceDN w:val="0"/>
              <w:adjustRightInd w:val="0"/>
              <w:jc w:val="center"/>
              <w:rPr>
                <w:sz w:val="20"/>
                <w:szCs w:val="20"/>
              </w:rPr>
            </w:pPr>
          </w:p>
        </w:tc>
        <w:tc>
          <w:tcPr>
            <w:tcW w:w="2875" w:type="dxa"/>
            <w:vAlign w:val="center"/>
          </w:tcPr>
          <w:p w14:paraId="1FA46D93" w14:textId="77777777" w:rsidR="00AC1811" w:rsidRPr="00DF605A" w:rsidRDefault="00AC1811" w:rsidP="009C7C71">
            <w:pPr>
              <w:autoSpaceDE w:val="0"/>
              <w:autoSpaceDN w:val="0"/>
              <w:adjustRightInd w:val="0"/>
              <w:jc w:val="center"/>
              <w:rPr>
                <w:sz w:val="20"/>
                <w:szCs w:val="20"/>
              </w:rPr>
            </w:pPr>
          </w:p>
        </w:tc>
      </w:tr>
      <w:tr w:rsidR="00AC1811" w:rsidRPr="00DF605A" w14:paraId="035D8B9F" w14:textId="77777777" w:rsidTr="00AC1811">
        <w:tc>
          <w:tcPr>
            <w:tcW w:w="3708" w:type="dxa"/>
            <w:vAlign w:val="center"/>
          </w:tcPr>
          <w:p w14:paraId="2DA4744B" w14:textId="77777777" w:rsidR="00AC1811" w:rsidRPr="00DF605A" w:rsidRDefault="00AC1811" w:rsidP="009C7C71">
            <w:pPr>
              <w:autoSpaceDE w:val="0"/>
              <w:autoSpaceDN w:val="0"/>
              <w:adjustRightInd w:val="0"/>
              <w:ind w:left="708"/>
              <w:rPr>
                <w:b/>
                <w:sz w:val="20"/>
                <w:szCs w:val="20"/>
              </w:rPr>
            </w:pPr>
            <w:r w:rsidRPr="00DF605A">
              <w:rPr>
                <w:b/>
                <w:sz w:val="20"/>
                <w:szCs w:val="20"/>
              </w:rPr>
              <w:t xml:space="preserve">Final Sınavı </w:t>
            </w:r>
          </w:p>
        </w:tc>
        <w:tc>
          <w:tcPr>
            <w:tcW w:w="2484" w:type="dxa"/>
            <w:vAlign w:val="center"/>
          </w:tcPr>
          <w:p w14:paraId="190E1CD2" w14:textId="77777777" w:rsidR="00AC1811" w:rsidRPr="00DF605A" w:rsidRDefault="00AC1811" w:rsidP="009C7C71">
            <w:pPr>
              <w:autoSpaceDE w:val="0"/>
              <w:autoSpaceDN w:val="0"/>
              <w:adjustRightInd w:val="0"/>
              <w:jc w:val="center"/>
              <w:rPr>
                <w:sz w:val="20"/>
                <w:szCs w:val="20"/>
              </w:rPr>
            </w:pPr>
            <w:r w:rsidRPr="00DF605A">
              <w:rPr>
                <w:sz w:val="20"/>
                <w:szCs w:val="20"/>
              </w:rPr>
              <w:t>x</w:t>
            </w:r>
          </w:p>
        </w:tc>
        <w:tc>
          <w:tcPr>
            <w:tcW w:w="2875" w:type="dxa"/>
            <w:vAlign w:val="center"/>
          </w:tcPr>
          <w:p w14:paraId="4D7457EA" w14:textId="77777777" w:rsidR="00AC1811" w:rsidRPr="00DF605A" w:rsidRDefault="00AC1811" w:rsidP="009C7C71">
            <w:pPr>
              <w:autoSpaceDE w:val="0"/>
              <w:autoSpaceDN w:val="0"/>
              <w:adjustRightInd w:val="0"/>
              <w:jc w:val="center"/>
              <w:rPr>
                <w:sz w:val="20"/>
                <w:szCs w:val="20"/>
                <w:highlight w:val="red"/>
              </w:rPr>
            </w:pPr>
            <w:r w:rsidRPr="00DF605A">
              <w:rPr>
                <w:sz w:val="20"/>
                <w:szCs w:val="20"/>
              </w:rPr>
              <w:t>%50</w:t>
            </w:r>
          </w:p>
        </w:tc>
      </w:tr>
      <w:tr w:rsidR="00AC1811" w:rsidRPr="00DF605A" w14:paraId="7E89AB44" w14:textId="77777777" w:rsidTr="00AC1811">
        <w:tc>
          <w:tcPr>
            <w:tcW w:w="3708" w:type="dxa"/>
            <w:vAlign w:val="center"/>
          </w:tcPr>
          <w:p w14:paraId="36C1FD8C" w14:textId="77777777" w:rsidR="00AC1811" w:rsidRPr="00DF605A" w:rsidRDefault="00AC1811" w:rsidP="009C7C71">
            <w:pPr>
              <w:autoSpaceDE w:val="0"/>
              <w:autoSpaceDN w:val="0"/>
              <w:adjustRightInd w:val="0"/>
              <w:ind w:left="708"/>
              <w:rPr>
                <w:b/>
                <w:sz w:val="20"/>
                <w:szCs w:val="20"/>
              </w:rPr>
            </w:pPr>
            <w:r w:rsidRPr="00DF605A">
              <w:rPr>
                <w:b/>
                <w:sz w:val="20"/>
                <w:szCs w:val="20"/>
              </w:rPr>
              <w:t xml:space="preserve">Derse Katılım </w:t>
            </w:r>
          </w:p>
        </w:tc>
        <w:tc>
          <w:tcPr>
            <w:tcW w:w="2484" w:type="dxa"/>
            <w:vAlign w:val="center"/>
          </w:tcPr>
          <w:p w14:paraId="4B28B2D5" w14:textId="77777777" w:rsidR="00AC1811" w:rsidRPr="00DF605A" w:rsidRDefault="00AC1811" w:rsidP="009C7C71">
            <w:pPr>
              <w:autoSpaceDE w:val="0"/>
              <w:autoSpaceDN w:val="0"/>
              <w:adjustRightInd w:val="0"/>
              <w:jc w:val="center"/>
              <w:rPr>
                <w:sz w:val="20"/>
                <w:szCs w:val="20"/>
                <w:highlight w:val="red"/>
              </w:rPr>
            </w:pPr>
          </w:p>
        </w:tc>
        <w:tc>
          <w:tcPr>
            <w:tcW w:w="2875" w:type="dxa"/>
            <w:vAlign w:val="center"/>
          </w:tcPr>
          <w:p w14:paraId="73618073" w14:textId="77777777" w:rsidR="00AC1811" w:rsidRPr="00DF605A" w:rsidRDefault="00AC1811" w:rsidP="009C7C71">
            <w:pPr>
              <w:autoSpaceDE w:val="0"/>
              <w:autoSpaceDN w:val="0"/>
              <w:adjustRightInd w:val="0"/>
              <w:jc w:val="center"/>
              <w:rPr>
                <w:sz w:val="20"/>
                <w:szCs w:val="20"/>
                <w:highlight w:val="red"/>
              </w:rPr>
            </w:pPr>
          </w:p>
        </w:tc>
      </w:tr>
      <w:tr w:rsidR="00AC1811" w:rsidRPr="00DF605A" w14:paraId="0673A94D" w14:textId="77777777" w:rsidTr="00AC1811">
        <w:tc>
          <w:tcPr>
            <w:tcW w:w="3708" w:type="dxa"/>
            <w:vAlign w:val="center"/>
          </w:tcPr>
          <w:p w14:paraId="027C5AB3" w14:textId="77777777" w:rsidR="00AC1811" w:rsidRPr="00DF605A" w:rsidRDefault="00AC1811" w:rsidP="009C7C71">
            <w:pPr>
              <w:autoSpaceDE w:val="0"/>
              <w:autoSpaceDN w:val="0"/>
              <w:adjustRightInd w:val="0"/>
              <w:ind w:left="708"/>
              <w:rPr>
                <w:b/>
                <w:sz w:val="20"/>
                <w:szCs w:val="20"/>
              </w:rPr>
            </w:pPr>
            <w:r w:rsidRPr="00DF605A">
              <w:rPr>
                <w:b/>
                <w:sz w:val="20"/>
                <w:szCs w:val="20"/>
              </w:rPr>
              <w:t xml:space="preserve">Uygulama </w:t>
            </w:r>
          </w:p>
        </w:tc>
        <w:tc>
          <w:tcPr>
            <w:tcW w:w="2484" w:type="dxa"/>
            <w:vAlign w:val="center"/>
          </w:tcPr>
          <w:p w14:paraId="77B03667" w14:textId="77777777" w:rsidR="00AC1811" w:rsidRPr="00DF605A" w:rsidRDefault="00AC1811" w:rsidP="009C7C71">
            <w:pPr>
              <w:autoSpaceDE w:val="0"/>
              <w:autoSpaceDN w:val="0"/>
              <w:adjustRightInd w:val="0"/>
              <w:jc w:val="center"/>
              <w:rPr>
                <w:sz w:val="20"/>
                <w:szCs w:val="20"/>
                <w:highlight w:val="red"/>
              </w:rPr>
            </w:pPr>
          </w:p>
        </w:tc>
        <w:tc>
          <w:tcPr>
            <w:tcW w:w="2875" w:type="dxa"/>
            <w:vAlign w:val="center"/>
          </w:tcPr>
          <w:p w14:paraId="3E240229" w14:textId="77777777" w:rsidR="00AC1811" w:rsidRPr="00DF605A" w:rsidRDefault="00AC1811" w:rsidP="009C7C71">
            <w:pPr>
              <w:autoSpaceDE w:val="0"/>
              <w:autoSpaceDN w:val="0"/>
              <w:adjustRightInd w:val="0"/>
              <w:jc w:val="center"/>
              <w:rPr>
                <w:sz w:val="20"/>
                <w:szCs w:val="20"/>
                <w:highlight w:val="red"/>
              </w:rPr>
            </w:pPr>
          </w:p>
        </w:tc>
      </w:tr>
      <w:tr w:rsidR="00AC1811" w:rsidRPr="00DF605A" w14:paraId="3434762C" w14:textId="77777777" w:rsidTr="00AC1811">
        <w:trPr>
          <w:trHeight w:val="543"/>
        </w:trPr>
        <w:tc>
          <w:tcPr>
            <w:tcW w:w="9067" w:type="dxa"/>
            <w:gridSpan w:val="3"/>
            <w:vAlign w:val="center"/>
          </w:tcPr>
          <w:p w14:paraId="1E32B09D" w14:textId="77777777" w:rsidR="00AC1811" w:rsidRPr="00DF605A" w:rsidRDefault="00AC1811" w:rsidP="009C7C71">
            <w:pPr>
              <w:autoSpaceDE w:val="0"/>
              <w:autoSpaceDN w:val="0"/>
              <w:adjustRightInd w:val="0"/>
              <w:rPr>
                <w:b/>
                <w:sz w:val="20"/>
                <w:szCs w:val="20"/>
              </w:rPr>
            </w:pPr>
            <w:r w:rsidRPr="00DF605A">
              <w:rPr>
                <w:b/>
                <w:sz w:val="20"/>
                <w:szCs w:val="20"/>
              </w:rPr>
              <w:lastRenderedPageBreak/>
              <w:t xml:space="preserve">Değerlendirme Yöntemlerine İlişkin Açıklamalar:  </w:t>
            </w:r>
          </w:p>
          <w:p w14:paraId="4A4E2D80" w14:textId="06907C3A" w:rsidR="00AC1811" w:rsidRPr="00DF605A" w:rsidRDefault="00AC1811" w:rsidP="009C7C71">
            <w:pPr>
              <w:autoSpaceDE w:val="0"/>
              <w:autoSpaceDN w:val="0"/>
              <w:adjustRightInd w:val="0"/>
              <w:rPr>
                <w:sz w:val="20"/>
                <w:szCs w:val="20"/>
              </w:rPr>
            </w:pPr>
            <w:r w:rsidRPr="00DF605A">
              <w:rPr>
                <w:sz w:val="20"/>
                <w:szCs w:val="20"/>
              </w:rPr>
              <w:t>Ders Başarı Notu: %50 yarıyıl içi notu (Ara sınav) + %50 final notu</w:t>
            </w:r>
          </w:p>
        </w:tc>
      </w:tr>
      <w:tr w:rsidR="00AC1811" w:rsidRPr="00DF605A" w14:paraId="2AD332AC" w14:textId="77777777" w:rsidTr="00AC1811">
        <w:trPr>
          <w:trHeight w:val="716"/>
        </w:trPr>
        <w:tc>
          <w:tcPr>
            <w:tcW w:w="9067" w:type="dxa"/>
            <w:gridSpan w:val="3"/>
          </w:tcPr>
          <w:p w14:paraId="5BA63453" w14:textId="77777777" w:rsidR="00AC1811" w:rsidRPr="00DF605A" w:rsidRDefault="00AC1811" w:rsidP="009C7C71">
            <w:pPr>
              <w:tabs>
                <w:tab w:val="left" w:pos="6550"/>
              </w:tabs>
              <w:rPr>
                <w:sz w:val="20"/>
                <w:szCs w:val="20"/>
              </w:rPr>
            </w:pPr>
            <w:r w:rsidRPr="00DF605A">
              <w:rPr>
                <w:b/>
                <w:sz w:val="20"/>
                <w:szCs w:val="20"/>
              </w:rPr>
              <w:t xml:space="preserve">Değerlendirme Kriteri: </w:t>
            </w:r>
          </w:p>
          <w:p w14:paraId="123232CA" w14:textId="77777777" w:rsidR="00AC1811" w:rsidRPr="00DF605A" w:rsidRDefault="00AC1811" w:rsidP="009C7C71">
            <w:pPr>
              <w:jc w:val="both"/>
              <w:rPr>
                <w:sz w:val="20"/>
                <w:szCs w:val="20"/>
              </w:rPr>
            </w:pPr>
            <w:r w:rsidRPr="00DF605A">
              <w:rPr>
                <w:sz w:val="20"/>
                <w:szCs w:val="20"/>
              </w:rPr>
              <w:t>Sınavlarda; karar verme, eleştirel düşünme, açıklama, sınıflama, bilgilerini birleştirme becerileri değerlendirilecektir.</w:t>
            </w:r>
          </w:p>
        </w:tc>
      </w:tr>
      <w:tr w:rsidR="00AC1811" w:rsidRPr="00DF605A" w14:paraId="07AFB0BF" w14:textId="77777777" w:rsidTr="00AC1811">
        <w:tblPrEx>
          <w:tblBorders>
            <w:insideH w:val="single" w:sz="6" w:space="0" w:color="auto"/>
            <w:insideV w:val="single" w:sz="6" w:space="0" w:color="auto"/>
          </w:tblBorders>
        </w:tblPrEx>
        <w:trPr>
          <w:trHeight w:val="1554"/>
        </w:trPr>
        <w:tc>
          <w:tcPr>
            <w:tcW w:w="9067" w:type="dxa"/>
            <w:gridSpan w:val="3"/>
          </w:tcPr>
          <w:p w14:paraId="034BA84F" w14:textId="77777777" w:rsidR="00AC1811" w:rsidRPr="00DF605A" w:rsidRDefault="00AC1811" w:rsidP="009C7C71">
            <w:pPr>
              <w:rPr>
                <w:b/>
                <w:sz w:val="20"/>
                <w:szCs w:val="20"/>
              </w:rPr>
            </w:pPr>
            <w:r w:rsidRPr="00DF605A">
              <w:rPr>
                <w:b/>
                <w:sz w:val="20"/>
                <w:szCs w:val="20"/>
              </w:rPr>
              <w:t xml:space="preserve">Ders İçin Önerilen Kaynaklar:  </w:t>
            </w:r>
          </w:p>
          <w:p w14:paraId="08849E8B" w14:textId="77777777" w:rsidR="00AC1811" w:rsidRPr="00DF605A" w:rsidRDefault="00AC1811" w:rsidP="009C7C71">
            <w:pPr>
              <w:pStyle w:val="ListParagraph1"/>
              <w:spacing w:after="0" w:line="240" w:lineRule="auto"/>
              <w:ind w:left="0"/>
              <w:rPr>
                <w:rStyle w:val="ptbrand3"/>
                <w:rFonts w:ascii="Times New Roman" w:hAnsi="Times New Roman"/>
                <w:b/>
                <w:sz w:val="20"/>
                <w:szCs w:val="20"/>
              </w:rPr>
            </w:pPr>
            <w:r w:rsidRPr="00DF605A">
              <w:rPr>
                <w:rFonts w:ascii="Times New Roman" w:hAnsi="Times New Roman"/>
                <w:b/>
                <w:sz w:val="20"/>
                <w:szCs w:val="20"/>
              </w:rPr>
              <w:t>Ana kaynaklar:</w:t>
            </w:r>
            <w:r w:rsidRPr="00DF605A">
              <w:rPr>
                <w:rStyle w:val="ptbrand3"/>
                <w:rFonts w:ascii="Times New Roman" w:hAnsi="Times New Roman"/>
                <w:b/>
                <w:sz w:val="20"/>
                <w:szCs w:val="20"/>
              </w:rPr>
              <w:t xml:space="preserve"> </w:t>
            </w:r>
          </w:p>
          <w:p w14:paraId="62C2E4AE" w14:textId="77777777" w:rsidR="00AC1811" w:rsidRPr="00DF605A" w:rsidRDefault="00AC1811" w:rsidP="009C7C71">
            <w:pPr>
              <w:autoSpaceDE w:val="0"/>
              <w:autoSpaceDN w:val="0"/>
              <w:adjustRightInd w:val="0"/>
              <w:rPr>
                <w:sz w:val="20"/>
                <w:szCs w:val="20"/>
              </w:rPr>
            </w:pPr>
            <w:r w:rsidRPr="00DF605A">
              <w:rPr>
                <w:rFonts w:eastAsia="Calibri"/>
                <w:sz w:val="20"/>
                <w:szCs w:val="20"/>
              </w:rPr>
              <w:t>Hacıalioğlu N. (2011). Hemşirelikte Öğretim Öğrenme ve Eğitim. Nobel Tıp Kitabevleri, İstanbul.</w:t>
            </w:r>
            <w:r w:rsidRPr="00DF605A">
              <w:rPr>
                <w:sz w:val="20"/>
                <w:szCs w:val="20"/>
                <w:highlight w:val="yellow"/>
              </w:rPr>
              <w:br/>
            </w:r>
            <w:r w:rsidRPr="00DF605A">
              <w:rPr>
                <w:sz w:val="20"/>
                <w:szCs w:val="20"/>
              </w:rPr>
              <w:t>Arslan S ve Kuzu Kurban N (2015)(Çeviri Editörleri). Hemşirelikte Öğretim ve Eğiticinin Rolü, Anı Yayıncılık, Ankara</w:t>
            </w:r>
          </w:p>
          <w:p w14:paraId="69CBE228" w14:textId="77777777" w:rsidR="00AC1811" w:rsidRPr="00DF605A" w:rsidRDefault="00AC1811" w:rsidP="009C7C71">
            <w:pPr>
              <w:rPr>
                <w:bCs/>
                <w:sz w:val="20"/>
                <w:szCs w:val="20"/>
              </w:rPr>
            </w:pPr>
            <w:r w:rsidRPr="00DF605A">
              <w:rPr>
                <w:iCs/>
                <w:sz w:val="20"/>
                <w:szCs w:val="20"/>
              </w:rPr>
              <w:t xml:space="preserve">Akyüz A., Tosun N., Yıldız D., Kılıç A. (2007). </w:t>
            </w:r>
            <w:r w:rsidRPr="00DF605A">
              <w:rPr>
                <w:sz w:val="20"/>
                <w:szCs w:val="20"/>
              </w:rPr>
              <w:t>Reflection of the Nurses on their Responsibilities and the Students’ Working System During Clinical Teaching.</w:t>
            </w:r>
            <w:r w:rsidRPr="00DF605A">
              <w:rPr>
                <w:bCs/>
                <w:sz w:val="20"/>
                <w:szCs w:val="20"/>
              </w:rPr>
              <w:t xml:space="preserve"> </w:t>
            </w:r>
            <w:hyperlink r:id="rId98" w:history="1">
              <w:r w:rsidRPr="00DF605A">
                <w:rPr>
                  <w:bCs/>
                  <w:sz w:val="20"/>
                  <w:szCs w:val="20"/>
                </w:rPr>
                <w:t>TAF Prev Med Bull</w:t>
              </w:r>
            </w:hyperlink>
            <w:r w:rsidRPr="00DF605A">
              <w:rPr>
                <w:bCs/>
                <w:sz w:val="20"/>
                <w:szCs w:val="20"/>
              </w:rPr>
              <w:t xml:space="preserve">. </w:t>
            </w:r>
            <w:hyperlink r:id="rId99" w:history="1">
              <w:r w:rsidRPr="00DF605A">
                <w:rPr>
                  <w:bCs/>
                  <w:sz w:val="20"/>
                  <w:szCs w:val="20"/>
                </w:rPr>
                <w:t>; 6(6)</w:t>
              </w:r>
            </w:hyperlink>
            <w:r w:rsidRPr="00DF605A">
              <w:rPr>
                <w:bCs/>
                <w:sz w:val="20"/>
                <w:szCs w:val="20"/>
              </w:rPr>
              <w:t>: 459-464</w:t>
            </w:r>
          </w:p>
          <w:p w14:paraId="4DB00C38" w14:textId="77777777" w:rsidR="00AC1811" w:rsidRPr="00DF605A" w:rsidRDefault="00AC1811" w:rsidP="009C7C71">
            <w:pPr>
              <w:rPr>
                <w:sz w:val="20"/>
                <w:szCs w:val="20"/>
              </w:rPr>
            </w:pPr>
            <w:r w:rsidRPr="00DF605A">
              <w:rPr>
                <w:bCs/>
                <w:sz w:val="20"/>
                <w:szCs w:val="20"/>
              </w:rPr>
              <w:t>Karaöz, S. (2003). Hemşirelikte Klinik Öğretime Genel Bir Bakış ve Etkin Klinik Öğretim İçin Öneriler. Hemşirelikte Araştırma ve Geliştirme Dergisi, 5(1), 15-21.</w:t>
            </w:r>
          </w:p>
          <w:p w14:paraId="75D1AB90" w14:textId="77777777" w:rsidR="00AC1811" w:rsidRPr="00DF605A" w:rsidRDefault="00AC1811" w:rsidP="009C7C71">
            <w:pPr>
              <w:rPr>
                <w:b/>
                <w:sz w:val="20"/>
                <w:szCs w:val="20"/>
              </w:rPr>
            </w:pPr>
            <w:r w:rsidRPr="00DF605A">
              <w:rPr>
                <w:b/>
                <w:sz w:val="20"/>
                <w:szCs w:val="20"/>
              </w:rPr>
              <w:t>Yardımcı kaynaklar: Referanslar: Diğer ders materyalleri:</w:t>
            </w:r>
            <w:r w:rsidRPr="00DF605A">
              <w:rPr>
                <w:sz w:val="20"/>
                <w:szCs w:val="20"/>
              </w:rPr>
              <w:t xml:space="preserve"> </w:t>
            </w:r>
          </w:p>
        </w:tc>
      </w:tr>
      <w:tr w:rsidR="00AC1811" w:rsidRPr="00DF605A" w14:paraId="492C199B" w14:textId="77777777" w:rsidTr="00AC1811">
        <w:tblPrEx>
          <w:tblBorders>
            <w:insideH w:val="single" w:sz="6" w:space="0" w:color="auto"/>
            <w:insideV w:val="single" w:sz="6" w:space="0" w:color="auto"/>
          </w:tblBorders>
        </w:tblPrEx>
        <w:tc>
          <w:tcPr>
            <w:tcW w:w="9067" w:type="dxa"/>
            <w:gridSpan w:val="3"/>
          </w:tcPr>
          <w:p w14:paraId="29A5654E" w14:textId="77777777" w:rsidR="00AC1811" w:rsidRPr="00DF605A" w:rsidRDefault="00AC1811" w:rsidP="009C7C71">
            <w:pPr>
              <w:rPr>
                <w:b/>
                <w:sz w:val="20"/>
                <w:szCs w:val="20"/>
              </w:rPr>
            </w:pPr>
            <w:r w:rsidRPr="00DF605A">
              <w:rPr>
                <w:b/>
                <w:sz w:val="20"/>
                <w:szCs w:val="20"/>
              </w:rPr>
              <w:t xml:space="preserve">Derse İlişkin Politika ve Kurallar: </w:t>
            </w:r>
          </w:p>
        </w:tc>
      </w:tr>
    </w:tbl>
    <w:p w14:paraId="3BDF38F5" w14:textId="77777777" w:rsidR="00AC1811" w:rsidRPr="00DF605A" w:rsidRDefault="00AC1811" w:rsidP="00AC1811">
      <w:pPr>
        <w:rPr>
          <w:sz w:val="20"/>
          <w:szCs w:val="20"/>
        </w:rPr>
      </w:pPr>
    </w:p>
    <w:tbl>
      <w:tblPr>
        <w:tblW w:w="90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242"/>
        <w:gridCol w:w="3573"/>
        <w:gridCol w:w="2835"/>
        <w:gridCol w:w="1417"/>
      </w:tblGrid>
      <w:tr w:rsidR="00AC1811" w:rsidRPr="00DF605A" w14:paraId="774CFA50" w14:textId="77777777" w:rsidTr="00D05D66">
        <w:trPr>
          <w:trHeight w:val="723"/>
        </w:trPr>
        <w:tc>
          <w:tcPr>
            <w:tcW w:w="7650" w:type="dxa"/>
            <w:gridSpan w:val="3"/>
          </w:tcPr>
          <w:p w14:paraId="7D98ED2F" w14:textId="77777777" w:rsidR="00AC1811" w:rsidRPr="00DF605A" w:rsidRDefault="00AC1811" w:rsidP="009C7C71">
            <w:pPr>
              <w:tabs>
                <w:tab w:val="left" w:pos="2268"/>
                <w:tab w:val="left" w:leader="dot" w:pos="7655"/>
              </w:tabs>
              <w:rPr>
                <w:b/>
                <w:sz w:val="20"/>
                <w:szCs w:val="20"/>
              </w:rPr>
            </w:pPr>
            <w:r w:rsidRPr="00DF605A">
              <w:rPr>
                <w:b/>
                <w:sz w:val="20"/>
                <w:szCs w:val="20"/>
              </w:rPr>
              <w:t xml:space="preserve">Ders Öğretim Üyesi İletişim Bilgileri: </w:t>
            </w:r>
          </w:p>
          <w:p w14:paraId="6ED030A3" w14:textId="77777777" w:rsidR="00AC1811" w:rsidRPr="00DF605A" w:rsidRDefault="00AC1811" w:rsidP="009C7C71">
            <w:pPr>
              <w:tabs>
                <w:tab w:val="left" w:pos="2268"/>
                <w:tab w:val="left" w:leader="dot" w:pos="7655"/>
              </w:tabs>
              <w:rPr>
                <w:b/>
                <w:sz w:val="20"/>
                <w:szCs w:val="20"/>
              </w:rPr>
            </w:pPr>
            <w:r w:rsidRPr="00DF605A">
              <w:rPr>
                <w:sz w:val="20"/>
                <w:szCs w:val="20"/>
              </w:rPr>
              <w:t>Adres: Dokuz Eylül Üniversitesi Hemşirelik Fakültesi 35240 Balçova/İZMİR</w:t>
            </w:r>
          </w:p>
          <w:p w14:paraId="43E6D420" w14:textId="77777777" w:rsidR="00AC1811" w:rsidRPr="00DF605A" w:rsidRDefault="00AC1811" w:rsidP="009C7C71">
            <w:pPr>
              <w:tabs>
                <w:tab w:val="left" w:pos="2268"/>
                <w:tab w:val="left" w:leader="dot" w:pos="7655"/>
              </w:tabs>
              <w:rPr>
                <w:sz w:val="20"/>
                <w:szCs w:val="20"/>
              </w:rPr>
            </w:pPr>
            <w:r w:rsidRPr="00DF605A">
              <w:rPr>
                <w:sz w:val="20"/>
                <w:szCs w:val="20"/>
              </w:rPr>
              <w:t xml:space="preserve">Doç. Dr. Meryem ÖZTÜRK HANEY       </w:t>
            </w:r>
            <w:hyperlink r:id="rId100" w:history="1">
              <w:r w:rsidRPr="00E26442">
                <w:rPr>
                  <w:rStyle w:val="Kpr"/>
                  <w:color w:val="auto"/>
                  <w:sz w:val="20"/>
                  <w:szCs w:val="20"/>
                </w:rPr>
                <w:t>meryem.ozturk@deu.edu.tr</w:t>
              </w:r>
            </w:hyperlink>
            <w:r w:rsidRPr="00E26442">
              <w:rPr>
                <w:sz w:val="20"/>
                <w:szCs w:val="20"/>
              </w:rPr>
              <w:t xml:space="preserve">       </w:t>
            </w:r>
            <w:hyperlink r:id="rId101" w:history="1">
              <w:r w:rsidRPr="00E26442">
                <w:rPr>
                  <w:rStyle w:val="Kpr"/>
                  <w:color w:val="auto"/>
                  <w:sz w:val="20"/>
                  <w:szCs w:val="20"/>
                </w:rPr>
                <w:t>tel:0232</w:t>
              </w:r>
            </w:hyperlink>
            <w:r w:rsidRPr="00E26442">
              <w:rPr>
                <w:sz w:val="20"/>
                <w:szCs w:val="20"/>
              </w:rPr>
              <w:t xml:space="preserve"> </w:t>
            </w:r>
            <w:r w:rsidRPr="00DF605A">
              <w:rPr>
                <w:sz w:val="20"/>
                <w:szCs w:val="20"/>
              </w:rPr>
              <w:t xml:space="preserve"> 4126964</w:t>
            </w:r>
          </w:p>
        </w:tc>
        <w:tc>
          <w:tcPr>
            <w:tcW w:w="1417" w:type="dxa"/>
          </w:tcPr>
          <w:p w14:paraId="0964B3A8" w14:textId="77777777" w:rsidR="00AC1811" w:rsidRPr="00DF605A" w:rsidRDefault="00AC1811" w:rsidP="009C7C71">
            <w:pPr>
              <w:tabs>
                <w:tab w:val="left" w:pos="2268"/>
                <w:tab w:val="left" w:leader="dot" w:pos="7655"/>
              </w:tabs>
              <w:rPr>
                <w:b/>
                <w:sz w:val="20"/>
                <w:szCs w:val="20"/>
              </w:rPr>
            </w:pPr>
          </w:p>
        </w:tc>
      </w:tr>
      <w:tr w:rsidR="00AC1811" w:rsidRPr="00DF605A" w14:paraId="467C3157" w14:textId="77777777" w:rsidTr="00D05D66">
        <w:trPr>
          <w:trHeight w:val="288"/>
        </w:trPr>
        <w:tc>
          <w:tcPr>
            <w:tcW w:w="7650" w:type="dxa"/>
            <w:gridSpan w:val="3"/>
          </w:tcPr>
          <w:p w14:paraId="2B291E94" w14:textId="4C39A711" w:rsidR="00AC1811" w:rsidRPr="00DF605A" w:rsidRDefault="00AC1811" w:rsidP="009C7C71">
            <w:pPr>
              <w:rPr>
                <w:b/>
                <w:sz w:val="20"/>
                <w:szCs w:val="20"/>
              </w:rPr>
            </w:pPr>
            <w:r w:rsidRPr="00DF605A">
              <w:rPr>
                <w:b/>
                <w:sz w:val="20"/>
                <w:szCs w:val="20"/>
              </w:rPr>
              <w:t xml:space="preserve">Ders Öğretim Üyesi Görüşme Günleri ve Saatleri: </w:t>
            </w:r>
          </w:p>
        </w:tc>
        <w:tc>
          <w:tcPr>
            <w:tcW w:w="1417" w:type="dxa"/>
          </w:tcPr>
          <w:p w14:paraId="6386D3E7" w14:textId="77777777" w:rsidR="00AC1811" w:rsidRPr="00DF605A" w:rsidRDefault="00AC1811" w:rsidP="009C7C71">
            <w:pPr>
              <w:rPr>
                <w:b/>
                <w:sz w:val="20"/>
                <w:szCs w:val="20"/>
              </w:rPr>
            </w:pPr>
          </w:p>
        </w:tc>
      </w:tr>
      <w:tr w:rsidR="00AC1811" w:rsidRPr="00DF605A" w14:paraId="711A1C97" w14:textId="77777777" w:rsidTr="00D05D66">
        <w:tblPrEx>
          <w:tblBorders>
            <w:insideH w:val="single" w:sz="4" w:space="0" w:color="auto"/>
            <w:insideV w:val="single" w:sz="4" w:space="0" w:color="auto"/>
          </w:tblBorders>
        </w:tblPrEx>
        <w:trPr>
          <w:trHeight w:val="600"/>
        </w:trPr>
        <w:tc>
          <w:tcPr>
            <w:tcW w:w="7650" w:type="dxa"/>
            <w:gridSpan w:val="3"/>
          </w:tcPr>
          <w:p w14:paraId="257DAA14" w14:textId="77777777" w:rsidR="00AC1811" w:rsidRPr="00DF605A" w:rsidRDefault="00AC1811" w:rsidP="009C7C71">
            <w:pPr>
              <w:rPr>
                <w:b/>
                <w:sz w:val="20"/>
                <w:szCs w:val="20"/>
              </w:rPr>
            </w:pPr>
            <w:r w:rsidRPr="00DF605A">
              <w:rPr>
                <w:b/>
                <w:sz w:val="20"/>
                <w:szCs w:val="20"/>
              </w:rPr>
              <w:t xml:space="preserve">Dersin İçeriği: </w:t>
            </w:r>
          </w:p>
          <w:p w14:paraId="60F28214" w14:textId="77777777" w:rsidR="00AC1811" w:rsidRPr="00DF605A" w:rsidRDefault="00AC1811" w:rsidP="009C7C71">
            <w:pPr>
              <w:rPr>
                <w:sz w:val="20"/>
                <w:szCs w:val="20"/>
              </w:rPr>
            </w:pPr>
            <w:r w:rsidRPr="00DF605A">
              <w:rPr>
                <w:sz w:val="20"/>
                <w:szCs w:val="20"/>
              </w:rPr>
              <w:t>Sınav tarihleri ders planında belirtilecektir. Sınav tarihleri kesinleştiğinde, tarihlerde değişiklik yapılabilir.</w:t>
            </w:r>
          </w:p>
        </w:tc>
        <w:tc>
          <w:tcPr>
            <w:tcW w:w="1417" w:type="dxa"/>
          </w:tcPr>
          <w:p w14:paraId="527517AD" w14:textId="77777777" w:rsidR="00AC1811" w:rsidRPr="00DF605A" w:rsidRDefault="00AC1811" w:rsidP="009C7C71">
            <w:pPr>
              <w:rPr>
                <w:b/>
                <w:sz w:val="20"/>
                <w:szCs w:val="20"/>
              </w:rPr>
            </w:pPr>
          </w:p>
        </w:tc>
      </w:tr>
      <w:tr w:rsidR="00AC1811" w:rsidRPr="00DF605A" w14:paraId="24593FB6" w14:textId="77777777" w:rsidTr="00D05D66">
        <w:tblPrEx>
          <w:tblBorders>
            <w:insideH w:val="single" w:sz="4" w:space="0" w:color="auto"/>
            <w:insideV w:val="single" w:sz="4" w:space="0" w:color="auto"/>
          </w:tblBorders>
        </w:tblPrEx>
        <w:trPr>
          <w:trHeight w:val="852"/>
        </w:trPr>
        <w:tc>
          <w:tcPr>
            <w:tcW w:w="1242" w:type="dxa"/>
          </w:tcPr>
          <w:p w14:paraId="11C7B768" w14:textId="77777777" w:rsidR="00AC1811" w:rsidRPr="00DF605A" w:rsidRDefault="00AC1811" w:rsidP="009C7C71">
            <w:pPr>
              <w:tabs>
                <w:tab w:val="left" w:pos="266"/>
              </w:tabs>
              <w:ind w:right="175"/>
              <w:jc w:val="both"/>
              <w:rPr>
                <w:rFonts w:eastAsia="Calibri"/>
                <w:b/>
                <w:sz w:val="20"/>
                <w:szCs w:val="20"/>
                <w:lang w:eastAsia="en-US"/>
              </w:rPr>
            </w:pPr>
            <w:r w:rsidRPr="00DF605A">
              <w:rPr>
                <w:rFonts w:eastAsia="Calibri"/>
                <w:b/>
                <w:sz w:val="20"/>
                <w:szCs w:val="20"/>
                <w:lang w:eastAsia="en-US"/>
              </w:rPr>
              <w:t>Hafta</w:t>
            </w:r>
          </w:p>
        </w:tc>
        <w:tc>
          <w:tcPr>
            <w:tcW w:w="3573" w:type="dxa"/>
            <w:vAlign w:val="center"/>
          </w:tcPr>
          <w:p w14:paraId="35D3CFA6" w14:textId="77777777" w:rsidR="00AC1811" w:rsidRPr="00DF605A" w:rsidRDefault="00AC1811" w:rsidP="009C7C71">
            <w:pPr>
              <w:jc w:val="both"/>
              <w:rPr>
                <w:rFonts w:eastAsia="Calibri"/>
                <w:b/>
                <w:sz w:val="20"/>
                <w:szCs w:val="20"/>
                <w:lang w:eastAsia="en-US"/>
              </w:rPr>
            </w:pPr>
            <w:r w:rsidRPr="00DF605A">
              <w:rPr>
                <w:rFonts w:eastAsia="Calibri"/>
                <w:b/>
                <w:sz w:val="20"/>
                <w:szCs w:val="20"/>
                <w:lang w:eastAsia="en-US"/>
              </w:rPr>
              <w:t>Konular</w:t>
            </w:r>
          </w:p>
        </w:tc>
        <w:tc>
          <w:tcPr>
            <w:tcW w:w="2835" w:type="dxa"/>
          </w:tcPr>
          <w:p w14:paraId="19D1D5FE" w14:textId="77777777" w:rsidR="00AC1811" w:rsidRPr="00DF605A" w:rsidRDefault="00AC1811" w:rsidP="009C7C71">
            <w:pPr>
              <w:jc w:val="both"/>
              <w:rPr>
                <w:rFonts w:eastAsia="Calibri"/>
                <w:b/>
                <w:sz w:val="20"/>
                <w:szCs w:val="20"/>
                <w:lang w:eastAsia="en-US"/>
              </w:rPr>
            </w:pPr>
            <w:r w:rsidRPr="00DF605A">
              <w:rPr>
                <w:rFonts w:eastAsia="Calibri"/>
                <w:b/>
                <w:sz w:val="20"/>
                <w:szCs w:val="20"/>
                <w:lang w:eastAsia="en-US"/>
              </w:rPr>
              <w:t>Öğretim Elemanı</w:t>
            </w:r>
          </w:p>
        </w:tc>
        <w:tc>
          <w:tcPr>
            <w:tcW w:w="1417" w:type="dxa"/>
          </w:tcPr>
          <w:p w14:paraId="220B3E14" w14:textId="77777777" w:rsidR="00AC1811" w:rsidRPr="00DF605A" w:rsidRDefault="00AC1811" w:rsidP="009C7C71">
            <w:pPr>
              <w:jc w:val="both"/>
              <w:rPr>
                <w:rFonts w:eastAsia="Calibri"/>
                <w:b/>
                <w:sz w:val="20"/>
                <w:szCs w:val="20"/>
                <w:lang w:eastAsia="en-US"/>
              </w:rPr>
            </w:pPr>
            <w:r w:rsidRPr="00DF605A">
              <w:rPr>
                <w:rFonts w:eastAsia="Calibri"/>
                <w:b/>
                <w:sz w:val="20"/>
                <w:szCs w:val="20"/>
                <w:lang w:eastAsia="en-US"/>
              </w:rPr>
              <w:t>Eğitim Yönetimi ve Kullanım Materyali</w:t>
            </w:r>
          </w:p>
        </w:tc>
      </w:tr>
      <w:tr w:rsidR="00AC1811" w:rsidRPr="00DF605A" w14:paraId="6F7648D6" w14:textId="77777777" w:rsidTr="00D05D66">
        <w:tblPrEx>
          <w:tblBorders>
            <w:insideH w:val="single" w:sz="4" w:space="0" w:color="auto"/>
            <w:insideV w:val="single" w:sz="4" w:space="0" w:color="auto"/>
          </w:tblBorders>
        </w:tblPrEx>
        <w:trPr>
          <w:trHeight w:val="1409"/>
        </w:trPr>
        <w:tc>
          <w:tcPr>
            <w:tcW w:w="1242" w:type="dxa"/>
          </w:tcPr>
          <w:p w14:paraId="0EEDF6AC" w14:textId="77777777" w:rsidR="00AC1811" w:rsidRPr="00DF605A" w:rsidRDefault="00AC1811" w:rsidP="00AC1811">
            <w:pPr>
              <w:numPr>
                <w:ilvl w:val="0"/>
                <w:numId w:val="63"/>
              </w:numPr>
              <w:tabs>
                <w:tab w:val="clear" w:pos="720"/>
                <w:tab w:val="num" w:pos="0"/>
                <w:tab w:val="left" w:pos="266"/>
              </w:tabs>
              <w:ind w:left="0" w:right="175" w:firstLine="0"/>
              <w:jc w:val="both"/>
              <w:rPr>
                <w:rFonts w:eastAsia="Calibri"/>
                <w:b/>
                <w:sz w:val="20"/>
                <w:szCs w:val="20"/>
                <w:lang w:eastAsia="en-US"/>
              </w:rPr>
            </w:pPr>
            <w:r w:rsidRPr="00DF605A">
              <w:rPr>
                <w:rFonts w:eastAsia="Calibri"/>
                <w:b/>
                <w:sz w:val="20"/>
                <w:szCs w:val="20"/>
                <w:lang w:eastAsia="en-US"/>
              </w:rPr>
              <w:t>Hafta</w:t>
            </w:r>
          </w:p>
        </w:tc>
        <w:tc>
          <w:tcPr>
            <w:tcW w:w="3573" w:type="dxa"/>
            <w:vAlign w:val="center"/>
          </w:tcPr>
          <w:p w14:paraId="5A1CD7E2" w14:textId="77777777" w:rsidR="00AC1811" w:rsidRPr="00DF605A" w:rsidRDefault="00AC1811" w:rsidP="009C7C71">
            <w:pPr>
              <w:jc w:val="both"/>
              <w:rPr>
                <w:rFonts w:eastAsia="Calibri"/>
                <w:sz w:val="20"/>
                <w:szCs w:val="20"/>
                <w:lang w:eastAsia="en-US"/>
              </w:rPr>
            </w:pPr>
            <w:r w:rsidRPr="00DF605A">
              <w:rPr>
                <w:rFonts w:eastAsia="Calibri"/>
                <w:sz w:val="20"/>
                <w:szCs w:val="20"/>
                <w:lang w:eastAsia="en-US"/>
              </w:rPr>
              <w:t xml:space="preserve">Giriş, programın tanıtımı, Dersin hedeflerinin açıklanması, öğrencilerden beklentilerin açıklanması </w:t>
            </w:r>
          </w:p>
          <w:p w14:paraId="1F92EA2C" w14:textId="77777777" w:rsidR="00AC1811" w:rsidRPr="00DF605A" w:rsidRDefault="00AC1811" w:rsidP="009C7C71">
            <w:pPr>
              <w:jc w:val="both"/>
              <w:rPr>
                <w:rFonts w:eastAsia="Calibri"/>
                <w:sz w:val="20"/>
                <w:szCs w:val="20"/>
                <w:lang w:eastAsia="en-US"/>
              </w:rPr>
            </w:pPr>
            <w:r w:rsidRPr="00DF605A">
              <w:rPr>
                <w:rFonts w:eastAsia="Calibri"/>
                <w:sz w:val="20"/>
                <w:szCs w:val="20"/>
                <w:lang w:eastAsia="en-US"/>
              </w:rPr>
              <w:t>Eğitim ve öğretim ile ilgili temel kavramlar, Öğrenme Kuramları</w:t>
            </w:r>
          </w:p>
        </w:tc>
        <w:tc>
          <w:tcPr>
            <w:tcW w:w="2835" w:type="dxa"/>
            <w:shd w:val="clear" w:color="auto" w:fill="auto"/>
          </w:tcPr>
          <w:p w14:paraId="622E5121" w14:textId="5B5BB612" w:rsidR="00AC1811" w:rsidRPr="00DF605A" w:rsidRDefault="00AC1811" w:rsidP="009C7C71">
            <w:pPr>
              <w:rPr>
                <w:sz w:val="20"/>
                <w:szCs w:val="20"/>
              </w:rPr>
            </w:pPr>
            <w:r w:rsidRPr="00DF605A">
              <w:rPr>
                <w:sz w:val="20"/>
                <w:szCs w:val="20"/>
              </w:rPr>
              <w:t xml:space="preserve">Meryem ÖZTÜRK HANEY    </w:t>
            </w:r>
          </w:p>
          <w:p w14:paraId="25EB5334" w14:textId="77777777" w:rsidR="00AC1811" w:rsidRPr="00DF605A" w:rsidRDefault="00AC1811" w:rsidP="009C7C71">
            <w:pPr>
              <w:rPr>
                <w:sz w:val="20"/>
                <w:szCs w:val="20"/>
              </w:rPr>
            </w:pPr>
            <w:r w:rsidRPr="00DF605A">
              <w:rPr>
                <w:sz w:val="20"/>
                <w:szCs w:val="20"/>
              </w:rPr>
              <w:t xml:space="preserve">  </w:t>
            </w:r>
          </w:p>
        </w:tc>
        <w:tc>
          <w:tcPr>
            <w:tcW w:w="1417" w:type="dxa"/>
          </w:tcPr>
          <w:p w14:paraId="4FE3C12A" w14:textId="77777777" w:rsidR="00AC1811" w:rsidRPr="00DF605A" w:rsidRDefault="00AC1811" w:rsidP="009C7C71">
            <w:pPr>
              <w:rPr>
                <w:sz w:val="20"/>
                <w:szCs w:val="20"/>
              </w:rPr>
            </w:pPr>
            <w:r w:rsidRPr="00DF605A">
              <w:rPr>
                <w:sz w:val="20"/>
                <w:szCs w:val="20"/>
              </w:rPr>
              <w:t>Anlatım, soru cevap, tartışma, Power point sunusu</w:t>
            </w:r>
          </w:p>
        </w:tc>
      </w:tr>
      <w:tr w:rsidR="00AC1811" w:rsidRPr="00DF605A" w14:paraId="683455BE" w14:textId="77777777" w:rsidTr="00D05D66">
        <w:tblPrEx>
          <w:tblBorders>
            <w:insideH w:val="single" w:sz="4" w:space="0" w:color="auto"/>
            <w:insideV w:val="single" w:sz="4" w:space="0" w:color="auto"/>
          </w:tblBorders>
        </w:tblPrEx>
        <w:trPr>
          <w:trHeight w:val="545"/>
        </w:trPr>
        <w:tc>
          <w:tcPr>
            <w:tcW w:w="1242" w:type="dxa"/>
          </w:tcPr>
          <w:p w14:paraId="27D53F1E" w14:textId="77777777" w:rsidR="00AC1811" w:rsidRPr="00DF605A" w:rsidRDefault="00AC1811" w:rsidP="00AC1811">
            <w:pPr>
              <w:numPr>
                <w:ilvl w:val="0"/>
                <w:numId w:val="63"/>
              </w:numPr>
              <w:tabs>
                <w:tab w:val="clear" w:pos="720"/>
                <w:tab w:val="num" w:pos="360"/>
              </w:tabs>
              <w:ind w:hanging="720"/>
              <w:jc w:val="both"/>
              <w:rPr>
                <w:rFonts w:eastAsia="Calibri"/>
                <w:b/>
                <w:sz w:val="20"/>
                <w:szCs w:val="20"/>
                <w:lang w:eastAsia="en-US"/>
              </w:rPr>
            </w:pPr>
            <w:r w:rsidRPr="00DF605A">
              <w:rPr>
                <w:rFonts w:eastAsia="Calibri"/>
                <w:b/>
                <w:sz w:val="20"/>
                <w:szCs w:val="20"/>
                <w:lang w:eastAsia="en-US"/>
              </w:rPr>
              <w:t>Hafta</w:t>
            </w:r>
          </w:p>
        </w:tc>
        <w:tc>
          <w:tcPr>
            <w:tcW w:w="3573" w:type="dxa"/>
            <w:vAlign w:val="center"/>
          </w:tcPr>
          <w:tbl>
            <w:tblPr>
              <w:tblW w:w="5389" w:type="dxa"/>
              <w:tblLayout w:type="fixed"/>
              <w:tblCellMar>
                <w:top w:w="15" w:type="dxa"/>
                <w:left w:w="15" w:type="dxa"/>
                <w:bottom w:w="15" w:type="dxa"/>
                <w:right w:w="15" w:type="dxa"/>
              </w:tblCellMar>
              <w:tblLook w:val="04A0" w:firstRow="1" w:lastRow="0" w:firstColumn="1" w:lastColumn="0" w:noHBand="0" w:noVBand="1"/>
            </w:tblPr>
            <w:tblGrid>
              <w:gridCol w:w="5389"/>
            </w:tblGrid>
            <w:tr w:rsidR="00AC1811" w:rsidRPr="00DF605A" w14:paraId="368F4057" w14:textId="77777777" w:rsidTr="009C7C71">
              <w:trPr>
                <w:trHeight w:val="377"/>
              </w:trPr>
              <w:tc>
                <w:tcPr>
                  <w:tcW w:w="5389" w:type="dxa"/>
                  <w:vAlign w:val="center"/>
                  <w:hideMark/>
                </w:tcPr>
                <w:p w14:paraId="3AE321AA" w14:textId="77777777" w:rsidR="00AC1811" w:rsidRPr="00DF605A" w:rsidRDefault="00AC1811" w:rsidP="009C7C71">
                  <w:pPr>
                    <w:jc w:val="both"/>
                    <w:rPr>
                      <w:rFonts w:eastAsia="Calibri"/>
                      <w:sz w:val="20"/>
                      <w:szCs w:val="20"/>
                      <w:lang w:eastAsia="en-US"/>
                    </w:rPr>
                  </w:pPr>
                  <w:r w:rsidRPr="00DF605A">
                    <w:rPr>
                      <w:rFonts w:eastAsia="Calibri"/>
                      <w:sz w:val="20"/>
                      <w:szCs w:val="20"/>
                      <w:lang w:eastAsia="en-US"/>
                    </w:rPr>
                    <w:t>Öğrenme alanları</w:t>
                  </w:r>
                </w:p>
              </w:tc>
            </w:tr>
          </w:tbl>
          <w:p w14:paraId="30A40B52" w14:textId="77777777" w:rsidR="00AC1811" w:rsidRPr="00DF605A" w:rsidRDefault="00AC1811" w:rsidP="009C7C71">
            <w:pPr>
              <w:jc w:val="both"/>
              <w:rPr>
                <w:rFonts w:eastAsia="Calibri"/>
                <w:sz w:val="20"/>
                <w:szCs w:val="20"/>
                <w:lang w:eastAsia="en-US"/>
              </w:rPr>
            </w:pPr>
          </w:p>
        </w:tc>
        <w:tc>
          <w:tcPr>
            <w:tcW w:w="2835" w:type="dxa"/>
            <w:shd w:val="clear" w:color="auto" w:fill="auto"/>
          </w:tcPr>
          <w:p w14:paraId="205307BB" w14:textId="7CA651D7" w:rsidR="00AC1811" w:rsidRPr="00DF605A" w:rsidRDefault="00AC1811" w:rsidP="009C7C71">
            <w:pPr>
              <w:rPr>
                <w:sz w:val="20"/>
                <w:szCs w:val="20"/>
              </w:rPr>
            </w:pPr>
            <w:r w:rsidRPr="00DF605A">
              <w:rPr>
                <w:sz w:val="20"/>
                <w:szCs w:val="20"/>
              </w:rPr>
              <w:t>Aylin DURMAZ EDEER</w:t>
            </w:r>
          </w:p>
          <w:p w14:paraId="2C5C5A97" w14:textId="77777777" w:rsidR="00AC1811" w:rsidRPr="00DF605A" w:rsidRDefault="00AC1811" w:rsidP="009C7C71">
            <w:pPr>
              <w:rPr>
                <w:sz w:val="20"/>
                <w:szCs w:val="20"/>
              </w:rPr>
            </w:pPr>
          </w:p>
          <w:p w14:paraId="6E0C1B89" w14:textId="77777777" w:rsidR="00AC1811" w:rsidRPr="00DF605A" w:rsidRDefault="00AC1811" w:rsidP="009C7C71">
            <w:pPr>
              <w:rPr>
                <w:b/>
                <w:color w:val="1F4E79"/>
                <w:sz w:val="20"/>
                <w:szCs w:val="20"/>
              </w:rPr>
            </w:pPr>
          </w:p>
        </w:tc>
        <w:tc>
          <w:tcPr>
            <w:tcW w:w="1417" w:type="dxa"/>
          </w:tcPr>
          <w:p w14:paraId="618937F3" w14:textId="77777777" w:rsidR="00AC1811" w:rsidRPr="00DF605A" w:rsidRDefault="00AC1811" w:rsidP="009C7C71">
            <w:pPr>
              <w:rPr>
                <w:sz w:val="20"/>
                <w:szCs w:val="20"/>
              </w:rPr>
            </w:pPr>
            <w:r w:rsidRPr="00DF605A">
              <w:rPr>
                <w:sz w:val="20"/>
                <w:szCs w:val="20"/>
              </w:rPr>
              <w:t>Anlatım, soru cevap, tartışma, Power point sunusu</w:t>
            </w:r>
          </w:p>
        </w:tc>
      </w:tr>
      <w:tr w:rsidR="00AC1811" w:rsidRPr="00DF605A" w14:paraId="21211945" w14:textId="77777777" w:rsidTr="00D05D66">
        <w:tblPrEx>
          <w:tblBorders>
            <w:insideH w:val="single" w:sz="4" w:space="0" w:color="auto"/>
            <w:insideV w:val="single" w:sz="4" w:space="0" w:color="auto"/>
          </w:tblBorders>
        </w:tblPrEx>
        <w:trPr>
          <w:trHeight w:val="530"/>
        </w:trPr>
        <w:tc>
          <w:tcPr>
            <w:tcW w:w="1242" w:type="dxa"/>
          </w:tcPr>
          <w:p w14:paraId="3ACA4C84" w14:textId="77777777" w:rsidR="00AC1811" w:rsidRPr="00DF605A" w:rsidRDefault="00AC1811" w:rsidP="00AC1811">
            <w:pPr>
              <w:numPr>
                <w:ilvl w:val="0"/>
                <w:numId w:val="63"/>
              </w:numPr>
              <w:tabs>
                <w:tab w:val="clear" w:pos="720"/>
                <w:tab w:val="num" w:pos="360"/>
              </w:tabs>
              <w:ind w:hanging="720"/>
              <w:jc w:val="both"/>
              <w:rPr>
                <w:rFonts w:eastAsia="Calibri"/>
                <w:b/>
                <w:sz w:val="20"/>
                <w:szCs w:val="20"/>
                <w:lang w:eastAsia="en-US"/>
              </w:rPr>
            </w:pPr>
            <w:r w:rsidRPr="00DF605A">
              <w:rPr>
                <w:rFonts w:eastAsia="Calibri"/>
                <w:b/>
                <w:sz w:val="20"/>
                <w:szCs w:val="20"/>
                <w:lang w:eastAsia="en-US"/>
              </w:rPr>
              <w:t>Hafta</w:t>
            </w:r>
          </w:p>
        </w:tc>
        <w:tc>
          <w:tcPr>
            <w:tcW w:w="3573" w:type="dxa"/>
            <w:vAlign w:val="center"/>
          </w:tcPr>
          <w:p w14:paraId="7DE62C68" w14:textId="77777777" w:rsidR="00AC1811" w:rsidRPr="00DF605A" w:rsidRDefault="00AC1811" w:rsidP="009C7C71">
            <w:pPr>
              <w:jc w:val="both"/>
              <w:rPr>
                <w:rFonts w:eastAsia="Calibri"/>
                <w:sz w:val="20"/>
                <w:szCs w:val="20"/>
                <w:lang w:eastAsia="en-US"/>
              </w:rPr>
            </w:pPr>
            <w:r w:rsidRPr="00DF605A">
              <w:rPr>
                <w:rFonts w:eastAsia="Calibri"/>
                <w:sz w:val="20"/>
                <w:szCs w:val="20"/>
                <w:lang w:eastAsia="en-US"/>
              </w:rPr>
              <w:t>Eğitimde iletişim tekniklerini ve etkili sunum tekniklerini kullanma</w:t>
            </w:r>
          </w:p>
        </w:tc>
        <w:tc>
          <w:tcPr>
            <w:tcW w:w="2835" w:type="dxa"/>
          </w:tcPr>
          <w:p w14:paraId="0242846D" w14:textId="4977AB2A" w:rsidR="00AC1811" w:rsidRPr="00DF605A" w:rsidRDefault="00AC1811" w:rsidP="009C7C71">
            <w:pPr>
              <w:jc w:val="both"/>
              <w:rPr>
                <w:rFonts w:eastAsia="Calibri"/>
                <w:sz w:val="20"/>
                <w:szCs w:val="20"/>
                <w:lang w:eastAsia="en-US"/>
              </w:rPr>
            </w:pPr>
            <w:r w:rsidRPr="00DF605A">
              <w:rPr>
                <w:rFonts w:eastAsia="Calibri"/>
                <w:sz w:val="20"/>
                <w:szCs w:val="20"/>
                <w:lang w:eastAsia="en-US"/>
              </w:rPr>
              <w:t>Aylin DURMAZ EDEER</w:t>
            </w:r>
          </w:p>
        </w:tc>
        <w:tc>
          <w:tcPr>
            <w:tcW w:w="1417" w:type="dxa"/>
          </w:tcPr>
          <w:p w14:paraId="4CDEF9C7" w14:textId="77777777" w:rsidR="00AC1811" w:rsidRPr="00DF605A" w:rsidRDefault="00AC1811" w:rsidP="009C7C71">
            <w:pPr>
              <w:rPr>
                <w:sz w:val="20"/>
                <w:szCs w:val="20"/>
              </w:rPr>
            </w:pPr>
            <w:r w:rsidRPr="00DF605A">
              <w:rPr>
                <w:sz w:val="20"/>
                <w:szCs w:val="20"/>
              </w:rPr>
              <w:t>Anlatım, soru cevap, tartışma, Power point sunusu</w:t>
            </w:r>
          </w:p>
        </w:tc>
      </w:tr>
      <w:tr w:rsidR="00AC1811" w:rsidRPr="00DF605A" w14:paraId="456F2E54" w14:textId="77777777" w:rsidTr="00D05D66">
        <w:tblPrEx>
          <w:tblBorders>
            <w:insideH w:val="single" w:sz="4" w:space="0" w:color="auto"/>
            <w:insideV w:val="single" w:sz="4" w:space="0" w:color="auto"/>
          </w:tblBorders>
        </w:tblPrEx>
        <w:trPr>
          <w:trHeight w:val="459"/>
        </w:trPr>
        <w:tc>
          <w:tcPr>
            <w:tcW w:w="1242" w:type="dxa"/>
          </w:tcPr>
          <w:p w14:paraId="0DD32B9C" w14:textId="77777777" w:rsidR="00AC1811" w:rsidRPr="00DF605A" w:rsidRDefault="00AC1811" w:rsidP="00AC1811">
            <w:pPr>
              <w:numPr>
                <w:ilvl w:val="0"/>
                <w:numId w:val="63"/>
              </w:numPr>
              <w:tabs>
                <w:tab w:val="clear" w:pos="720"/>
                <w:tab w:val="num" w:pos="284"/>
              </w:tabs>
              <w:ind w:hanging="720"/>
              <w:jc w:val="both"/>
              <w:rPr>
                <w:rFonts w:eastAsia="Calibri"/>
                <w:b/>
                <w:sz w:val="20"/>
                <w:szCs w:val="20"/>
                <w:lang w:eastAsia="en-US"/>
              </w:rPr>
            </w:pPr>
            <w:r w:rsidRPr="00DF605A">
              <w:rPr>
                <w:rFonts w:eastAsia="Calibri"/>
                <w:b/>
                <w:sz w:val="20"/>
                <w:szCs w:val="20"/>
                <w:lang w:eastAsia="en-US"/>
              </w:rPr>
              <w:t>Hafta</w:t>
            </w:r>
          </w:p>
        </w:tc>
        <w:tc>
          <w:tcPr>
            <w:tcW w:w="3573" w:type="dxa"/>
          </w:tcPr>
          <w:p w14:paraId="793CB458" w14:textId="77777777" w:rsidR="00AC1811" w:rsidRPr="00DF605A" w:rsidRDefault="00AC1811" w:rsidP="009C7C71">
            <w:pPr>
              <w:autoSpaceDE w:val="0"/>
              <w:autoSpaceDN w:val="0"/>
              <w:adjustRightInd w:val="0"/>
              <w:jc w:val="both"/>
              <w:rPr>
                <w:sz w:val="20"/>
                <w:szCs w:val="20"/>
                <w:lang w:eastAsia="en-US"/>
              </w:rPr>
            </w:pPr>
            <w:r w:rsidRPr="00DF605A">
              <w:rPr>
                <w:sz w:val="20"/>
                <w:szCs w:val="20"/>
                <w:lang w:eastAsia="en-US"/>
              </w:rPr>
              <w:t>Öğrenmeyi etkileyen temel faktörler</w:t>
            </w:r>
          </w:p>
        </w:tc>
        <w:tc>
          <w:tcPr>
            <w:tcW w:w="2835" w:type="dxa"/>
          </w:tcPr>
          <w:p w14:paraId="28DF8869" w14:textId="682CC86E" w:rsidR="00AC1811" w:rsidRPr="00DF605A" w:rsidRDefault="00AC1811" w:rsidP="009C7C71">
            <w:pPr>
              <w:jc w:val="both"/>
              <w:rPr>
                <w:rFonts w:eastAsia="Calibri"/>
                <w:sz w:val="20"/>
                <w:szCs w:val="20"/>
                <w:lang w:eastAsia="en-US"/>
              </w:rPr>
            </w:pPr>
            <w:r w:rsidRPr="00DF605A">
              <w:rPr>
                <w:rFonts w:eastAsia="Calibri"/>
                <w:sz w:val="20"/>
                <w:szCs w:val="20"/>
                <w:lang w:eastAsia="en-US"/>
              </w:rPr>
              <w:t>Şeyda SEREN İNTEPELER</w:t>
            </w:r>
          </w:p>
        </w:tc>
        <w:tc>
          <w:tcPr>
            <w:tcW w:w="1417" w:type="dxa"/>
          </w:tcPr>
          <w:p w14:paraId="2280E21D" w14:textId="77777777" w:rsidR="00AC1811" w:rsidRPr="00DF605A" w:rsidRDefault="00AC1811" w:rsidP="009C7C71">
            <w:pPr>
              <w:rPr>
                <w:sz w:val="20"/>
                <w:szCs w:val="20"/>
              </w:rPr>
            </w:pPr>
            <w:r w:rsidRPr="00DF605A">
              <w:rPr>
                <w:sz w:val="20"/>
                <w:szCs w:val="20"/>
              </w:rPr>
              <w:t>Anlatım, soru cevap, tartışma, Power point sunusu</w:t>
            </w:r>
          </w:p>
        </w:tc>
      </w:tr>
      <w:tr w:rsidR="00AC1811" w:rsidRPr="00DF605A" w14:paraId="428D5C8C" w14:textId="77777777" w:rsidTr="00D05D66">
        <w:tblPrEx>
          <w:tblBorders>
            <w:insideH w:val="single" w:sz="4" w:space="0" w:color="auto"/>
            <w:insideV w:val="single" w:sz="4" w:space="0" w:color="auto"/>
          </w:tblBorders>
        </w:tblPrEx>
        <w:trPr>
          <w:trHeight w:val="424"/>
        </w:trPr>
        <w:tc>
          <w:tcPr>
            <w:tcW w:w="1242" w:type="dxa"/>
          </w:tcPr>
          <w:p w14:paraId="55512468" w14:textId="77777777" w:rsidR="00AC1811" w:rsidRPr="00DF605A" w:rsidRDefault="00AC1811" w:rsidP="00AC1811">
            <w:pPr>
              <w:numPr>
                <w:ilvl w:val="0"/>
                <w:numId w:val="63"/>
              </w:numPr>
              <w:tabs>
                <w:tab w:val="clear" w:pos="720"/>
              </w:tabs>
              <w:ind w:left="284" w:hanging="284"/>
              <w:jc w:val="both"/>
              <w:rPr>
                <w:rFonts w:eastAsia="Calibri"/>
                <w:b/>
                <w:sz w:val="20"/>
                <w:szCs w:val="20"/>
                <w:lang w:eastAsia="en-US"/>
              </w:rPr>
            </w:pPr>
            <w:r w:rsidRPr="00DF605A">
              <w:rPr>
                <w:rFonts w:eastAsia="Calibri"/>
                <w:b/>
                <w:sz w:val="20"/>
                <w:szCs w:val="20"/>
                <w:lang w:eastAsia="en-US"/>
              </w:rPr>
              <w:t>Hafta</w:t>
            </w:r>
          </w:p>
        </w:tc>
        <w:tc>
          <w:tcPr>
            <w:tcW w:w="3573" w:type="dxa"/>
          </w:tcPr>
          <w:p w14:paraId="24EE8618" w14:textId="77777777" w:rsidR="00AC1811" w:rsidRPr="00DF605A" w:rsidRDefault="00AC1811" w:rsidP="009C7C71">
            <w:pPr>
              <w:autoSpaceDE w:val="0"/>
              <w:autoSpaceDN w:val="0"/>
              <w:adjustRightInd w:val="0"/>
              <w:jc w:val="both"/>
              <w:rPr>
                <w:sz w:val="20"/>
                <w:szCs w:val="20"/>
                <w:lang w:eastAsia="en-US"/>
              </w:rPr>
            </w:pPr>
            <w:r w:rsidRPr="00DF605A">
              <w:rPr>
                <w:sz w:val="20"/>
                <w:szCs w:val="20"/>
                <w:lang w:eastAsia="en-US"/>
              </w:rPr>
              <w:t>Öğrenme için uygun ortam oluşturma</w:t>
            </w:r>
          </w:p>
        </w:tc>
        <w:tc>
          <w:tcPr>
            <w:tcW w:w="2835" w:type="dxa"/>
          </w:tcPr>
          <w:p w14:paraId="6D9B182A" w14:textId="64EBB47E" w:rsidR="00AC1811" w:rsidRPr="00DF605A" w:rsidRDefault="00AC1811" w:rsidP="009C7C71">
            <w:pPr>
              <w:jc w:val="both"/>
              <w:rPr>
                <w:rFonts w:eastAsia="Calibri"/>
                <w:sz w:val="20"/>
                <w:szCs w:val="20"/>
                <w:lang w:eastAsia="en-US"/>
              </w:rPr>
            </w:pPr>
            <w:r w:rsidRPr="00DF605A">
              <w:rPr>
                <w:rFonts w:eastAsia="Calibri"/>
                <w:sz w:val="20"/>
                <w:szCs w:val="20"/>
                <w:lang w:eastAsia="en-US"/>
              </w:rPr>
              <w:t>Gülendam KARADAĞ</w:t>
            </w:r>
          </w:p>
        </w:tc>
        <w:tc>
          <w:tcPr>
            <w:tcW w:w="1417" w:type="dxa"/>
          </w:tcPr>
          <w:p w14:paraId="71FAEE1A" w14:textId="77777777" w:rsidR="00AC1811" w:rsidRPr="00DF605A" w:rsidRDefault="00AC1811" w:rsidP="009C7C71">
            <w:pPr>
              <w:rPr>
                <w:sz w:val="20"/>
                <w:szCs w:val="20"/>
              </w:rPr>
            </w:pPr>
            <w:r w:rsidRPr="00DF605A">
              <w:rPr>
                <w:sz w:val="20"/>
                <w:szCs w:val="20"/>
              </w:rPr>
              <w:t>Anlatım, soru cevap, tartışma, Power point sunusu</w:t>
            </w:r>
          </w:p>
        </w:tc>
      </w:tr>
      <w:tr w:rsidR="00AC1811" w:rsidRPr="00DF605A" w14:paraId="25C7AFEF" w14:textId="77777777" w:rsidTr="00D05D66">
        <w:tblPrEx>
          <w:tblBorders>
            <w:insideH w:val="single" w:sz="4" w:space="0" w:color="auto"/>
            <w:insideV w:val="single" w:sz="4" w:space="0" w:color="auto"/>
          </w:tblBorders>
        </w:tblPrEx>
        <w:trPr>
          <w:trHeight w:val="545"/>
        </w:trPr>
        <w:tc>
          <w:tcPr>
            <w:tcW w:w="1242" w:type="dxa"/>
          </w:tcPr>
          <w:p w14:paraId="44243F80" w14:textId="77777777" w:rsidR="00AC1811" w:rsidRPr="00DF605A" w:rsidRDefault="00AC1811" w:rsidP="00AC1811">
            <w:pPr>
              <w:numPr>
                <w:ilvl w:val="0"/>
                <w:numId w:val="63"/>
              </w:numPr>
              <w:tabs>
                <w:tab w:val="clear" w:pos="720"/>
              </w:tabs>
              <w:ind w:left="284" w:hanging="284"/>
              <w:jc w:val="both"/>
              <w:rPr>
                <w:rFonts w:eastAsia="Calibri"/>
                <w:b/>
                <w:sz w:val="20"/>
                <w:szCs w:val="20"/>
                <w:lang w:eastAsia="en-US"/>
              </w:rPr>
            </w:pPr>
            <w:r w:rsidRPr="00DF605A">
              <w:rPr>
                <w:rFonts w:eastAsia="Calibri"/>
                <w:b/>
                <w:sz w:val="20"/>
                <w:szCs w:val="20"/>
                <w:lang w:eastAsia="en-US"/>
              </w:rPr>
              <w:t>Hafta</w:t>
            </w:r>
          </w:p>
        </w:tc>
        <w:tc>
          <w:tcPr>
            <w:tcW w:w="3573" w:type="dxa"/>
            <w:vAlign w:val="center"/>
          </w:tcPr>
          <w:p w14:paraId="3DA4E6C5" w14:textId="77777777" w:rsidR="00AC1811" w:rsidRPr="00DF605A" w:rsidRDefault="00AC1811" w:rsidP="009C7C71">
            <w:pPr>
              <w:jc w:val="both"/>
              <w:rPr>
                <w:rFonts w:eastAsia="Calibri"/>
                <w:sz w:val="20"/>
                <w:szCs w:val="20"/>
                <w:lang w:eastAsia="en-US"/>
              </w:rPr>
            </w:pPr>
            <w:r w:rsidRPr="00DF605A">
              <w:rPr>
                <w:rFonts w:eastAsia="Calibri"/>
                <w:sz w:val="20"/>
                <w:szCs w:val="20"/>
                <w:lang w:eastAsia="en-US"/>
              </w:rPr>
              <w:t>Eğitimde kullanılan araç-gereçler ve önemi, öğretme yöntemleri</w:t>
            </w:r>
          </w:p>
        </w:tc>
        <w:tc>
          <w:tcPr>
            <w:tcW w:w="2835" w:type="dxa"/>
          </w:tcPr>
          <w:p w14:paraId="7A35E22A" w14:textId="3B6C98A9" w:rsidR="00AC1811" w:rsidRPr="00DF605A" w:rsidRDefault="00AC1811" w:rsidP="009C7C71">
            <w:pPr>
              <w:jc w:val="both"/>
              <w:rPr>
                <w:rFonts w:eastAsia="Calibri"/>
                <w:sz w:val="20"/>
                <w:szCs w:val="20"/>
                <w:lang w:eastAsia="en-US"/>
              </w:rPr>
            </w:pPr>
            <w:r w:rsidRPr="00DF605A">
              <w:rPr>
                <w:rFonts w:eastAsia="Calibri"/>
                <w:sz w:val="20"/>
                <w:szCs w:val="20"/>
                <w:lang w:eastAsia="en-US"/>
              </w:rPr>
              <w:t>Gülendam KARADAĞ</w:t>
            </w:r>
          </w:p>
        </w:tc>
        <w:tc>
          <w:tcPr>
            <w:tcW w:w="1417" w:type="dxa"/>
          </w:tcPr>
          <w:p w14:paraId="003253DB" w14:textId="77777777" w:rsidR="00AC1811" w:rsidRPr="00DF605A" w:rsidRDefault="00AC1811" w:rsidP="009C7C71">
            <w:pPr>
              <w:rPr>
                <w:sz w:val="20"/>
                <w:szCs w:val="20"/>
              </w:rPr>
            </w:pPr>
            <w:r w:rsidRPr="00DF605A">
              <w:rPr>
                <w:sz w:val="20"/>
                <w:szCs w:val="20"/>
              </w:rPr>
              <w:t xml:space="preserve">Anlatım, soru cevap, tartışma, </w:t>
            </w:r>
            <w:r w:rsidRPr="00DF605A">
              <w:rPr>
                <w:sz w:val="20"/>
                <w:szCs w:val="20"/>
              </w:rPr>
              <w:lastRenderedPageBreak/>
              <w:t>Power point sunusu</w:t>
            </w:r>
          </w:p>
        </w:tc>
      </w:tr>
      <w:tr w:rsidR="00AC1811" w:rsidRPr="00DF605A" w14:paraId="4CF2FD4B" w14:textId="77777777" w:rsidTr="00D05D66">
        <w:tblPrEx>
          <w:tblBorders>
            <w:insideH w:val="single" w:sz="4" w:space="0" w:color="auto"/>
            <w:insideV w:val="single" w:sz="4" w:space="0" w:color="auto"/>
          </w:tblBorders>
        </w:tblPrEx>
        <w:trPr>
          <w:trHeight w:val="545"/>
        </w:trPr>
        <w:tc>
          <w:tcPr>
            <w:tcW w:w="1242" w:type="dxa"/>
          </w:tcPr>
          <w:p w14:paraId="78B52037" w14:textId="77777777" w:rsidR="00AC1811" w:rsidRPr="00DF605A" w:rsidRDefault="00AC1811" w:rsidP="00AC1811">
            <w:pPr>
              <w:numPr>
                <w:ilvl w:val="0"/>
                <w:numId w:val="63"/>
              </w:numPr>
              <w:tabs>
                <w:tab w:val="clear" w:pos="720"/>
              </w:tabs>
              <w:ind w:left="284" w:hanging="284"/>
              <w:jc w:val="both"/>
              <w:rPr>
                <w:rFonts w:eastAsia="Calibri"/>
                <w:b/>
                <w:sz w:val="20"/>
                <w:szCs w:val="20"/>
                <w:lang w:eastAsia="en-US"/>
              </w:rPr>
            </w:pPr>
            <w:r w:rsidRPr="00DF605A">
              <w:rPr>
                <w:rFonts w:eastAsia="Calibri"/>
                <w:b/>
                <w:sz w:val="20"/>
                <w:szCs w:val="20"/>
                <w:lang w:eastAsia="en-US"/>
              </w:rPr>
              <w:lastRenderedPageBreak/>
              <w:t>Hafta</w:t>
            </w:r>
          </w:p>
        </w:tc>
        <w:tc>
          <w:tcPr>
            <w:tcW w:w="3573" w:type="dxa"/>
            <w:vAlign w:val="center"/>
          </w:tcPr>
          <w:p w14:paraId="57A1D5A4" w14:textId="77777777" w:rsidR="00AC1811" w:rsidRPr="00DF605A" w:rsidRDefault="00AC1811" w:rsidP="009C7C71">
            <w:pPr>
              <w:jc w:val="both"/>
              <w:rPr>
                <w:rFonts w:eastAsia="Calibri"/>
                <w:sz w:val="20"/>
                <w:szCs w:val="20"/>
                <w:lang w:eastAsia="en-US"/>
              </w:rPr>
            </w:pPr>
            <w:r w:rsidRPr="00DF605A">
              <w:rPr>
                <w:rFonts w:eastAsia="Calibri"/>
                <w:sz w:val="20"/>
                <w:szCs w:val="20"/>
                <w:lang w:eastAsia="en-US"/>
              </w:rPr>
              <w:t xml:space="preserve"> Eğitimde Program Geliştirme </w:t>
            </w:r>
          </w:p>
        </w:tc>
        <w:tc>
          <w:tcPr>
            <w:tcW w:w="2835" w:type="dxa"/>
          </w:tcPr>
          <w:p w14:paraId="768DD190" w14:textId="5E68689D" w:rsidR="00AC1811" w:rsidRPr="00DF605A" w:rsidRDefault="00AC1811" w:rsidP="009C7C71">
            <w:pPr>
              <w:jc w:val="both"/>
              <w:rPr>
                <w:rFonts w:eastAsia="Calibri"/>
                <w:sz w:val="20"/>
                <w:szCs w:val="20"/>
                <w:lang w:eastAsia="en-US"/>
              </w:rPr>
            </w:pPr>
            <w:r w:rsidRPr="00DF605A">
              <w:rPr>
                <w:rFonts w:eastAsia="Calibri"/>
                <w:sz w:val="20"/>
                <w:szCs w:val="20"/>
                <w:lang w:eastAsia="en-US"/>
              </w:rPr>
              <w:t xml:space="preserve">Meryem ÖZTÜRK HANEY    </w:t>
            </w:r>
          </w:p>
        </w:tc>
        <w:tc>
          <w:tcPr>
            <w:tcW w:w="1417" w:type="dxa"/>
          </w:tcPr>
          <w:p w14:paraId="39AD6B1D" w14:textId="77777777" w:rsidR="00AC1811" w:rsidRPr="00DF605A" w:rsidRDefault="00AC1811" w:rsidP="009C7C71">
            <w:pPr>
              <w:rPr>
                <w:sz w:val="20"/>
                <w:szCs w:val="20"/>
              </w:rPr>
            </w:pPr>
            <w:r w:rsidRPr="00DF605A">
              <w:rPr>
                <w:sz w:val="20"/>
                <w:szCs w:val="20"/>
              </w:rPr>
              <w:t>Anlatım, soru cevap, tartışma, Power point sunusu</w:t>
            </w:r>
          </w:p>
        </w:tc>
      </w:tr>
      <w:tr w:rsidR="00AC1811" w:rsidRPr="00DF605A" w14:paraId="7F577FF3" w14:textId="77777777" w:rsidTr="00D05D66">
        <w:tblPrEx>
          <w:tblBorders>
            <w:insideH w:val="single" w:sz="4" w:space="0" w:color="auto"/>
            <w:insideV w:val="single" w:sz="4" w:space="0" w:color="auto"/>
          </w:tblBorders>
        </w:tblPrEx>
        <w:trPr>
          <w:trHeight w:val="530"/>
        </w:trPr>
        <w:tc>
          <w:tcPr>
            <w:tcW w:w="1242" w:type="dxa"/>
          </w:tcPr>
          <w:p w14:paraId="20EC0435" w14:textId="77777777" w:rsidR="00AC1811" w:rsidRPr="00DF605A" w:rsidRDefault="00AC1811" w:rsidP="00AC1811">
            <w:pPr>
              <w:numPr>
                <w:ilvl w:val="0"/>
                <w:numId w:val="63"/>
              </w:numPr>
              <w:tabs>
                <w:tab w:val="clear" w:pos="720"/>
              </w:tabs>
              <w:ind w:left="284" w:hanging="284"/>
              <w:jc w:val="both"/>
              <w:rPr>
                <w:rFonts w:eastAsia="Calibri"/>
                <w:b/>
                <w:sz w:val="20"/>
                <w:szCs w:val="20"/>
                <w:lang w:eastAsia="en-US"/>
              </w:rPr>
            </w:pPr>
            <w:r w:rsidRPr="00DF605A">
              <w:rPr>
                <w:rFonts w:eastAsia="Calibri"/>
                <w:b/>
                <w:sz w:val="20"/>
                <w:szCs w:val="20"/>
                <w:lang w:eastAsia="en-US"/>
              </w:rPr>
              <w:t>Hafta</w:t>
            </w:r>
          </w:p>
        </w:tc>
        <w:tc>
          <w:tcPr>
            <w:tcW w:w="3573" w:type="dxa"/>
            <w:vAlign w:val="center"/>
          </w:tcPr>
          <w:p w14:paraId="196A368E" w14:textId="77777777" w:rsidR="00AC1811" w:rsidRPr="00DF605A" w:rsidRDefault="00AC1811" w:rsidP="009C7C71">
            <w:pPr>
              <w:jc w:val="both"/>
              <w:rPr>
                <w:rFonts w:eastAsia="Calibri"/>
                <w:sz w:val="20"/>
                <w:szCs w:val="20"/>
                <w:lang w:eastAsia="en-US"/>
              </w:rPr>
            </w:pPr>
            <w:r w:rsidRPr="00DF605A">
              <w:rPr>
                <w:rFonts w:eastAsia="Calibri"/>
                <w:sz w:val="20"/>
                <w:szCs w:val="20"/>
                <w:lang w:eastAsia="en-US"/>
              </w:rPr>
              <w:t>1. Ara sınav</w:t>
            </w:r>
          </w:p>
        </w:tc>
        <w:tc>
          <w:tcPr>
            <w:tcW w:w="2835" w:type="dxa"/>
          </w:tcPr>
          <w:p w14:paraId="1ABB9C23" w14:textId="77777777" w:rsidR="00AC1811" w:rsidRPr="00DF605A" w:rsidRDefault="00AC1811" w:rsidP="009C7C71">
            <w:pPr>
              <w:jc w:val="both"/>
              <w:rPr>
                <w:rFonts w:eastAsia="Calibri"/>
                <w:sz w:val="20"/>
                <w:szCs w:val="20"/>
                <w:lang w:eastAsia="en-US"/>
              </w:rPr>
            </w:pPr>
          </w:p>
        </w:tc>
        <w:tc>
          <w:tcPr>
            <w:tcW w:w="1417" w:type="dxa"/>
          </w:tcPr>
          <w:p w14:paraId="2A61A72F" w14:textId="77777777" w:rsidR="00AC1811" w:rsidRPr="00DF605A" w:rsidRDefault="00AC1811" w:rsidP="009C7C71">
            <w:pPr>
              <w:rPr>
                <w:sz w:val="20"/>
                <w:szCs w:val="20"/>
              </w:rPr>
            </w:pPr>
          </w:p>
        </w:tc>
      </w:tr>
      <w:tr w:rsidR="00AC1811" w:rsidRPr="00DF605A" w14:paraId="105EADC6" w14:textId="77777777" w:rsidTr="00D05D66">
        <w:tblPrEx>
          <w:tblBorders>
            <w:insideH w:val="single" w:sz="4" w:space="0" w:color="auto"/>
            <w:insideV w:val="single" w:sz="4" w:space="0" w:color="auto"/>
          </w:tblBorders>
        </w:tblPrEx>
        <w:trPr>
          <w:trHeight w:val="545"/>
        </w:trPr>
        <w:tc>
          <w:tcPr>
            <w:tcW w:w="1242" w:type="dxa"/>
          </w:tcPr>
          <w:p w14:paraId="5AD4913A" w14:textId="77777777" w:rsidR="00AC1811" w:rsidRPr="00DF605A" w:rsidRDefault="00AC1811" w:rsidP="00AC1811">
            <w:pPr>
              <w:numPr>
                <w:ilvl w:val="0"/>
                <w:numId w:val="63"/>
              </w:numPr>
              <w:tabs>
                <w:tab w:val="clear" w:pos="720"/>
              </w:tabs>
              <w:ind w:left="284" w:hanging="284"/>
              <w:jc w:val="both"/>
              <w:rPr>
                <w:rFonts w:eastAsia="Calibri"/>
                <w:b/>
                <w:sz w:val="20"/>
                <w:szCs w:val="20"/>
                <w:lang w:eastAsia="en-US"/>
              </w:rPr>
            </w:pPr>
            <w:r w:rsidRPr="00DF605A">
              <w:rPr>
                <w:rFonts w:eastAsia="Calibri"/>
                <w:b/>
                <w:sz w:val="20"/>
                <w:szCs w:val="20"/>
                <w:lang w:eastAsia="en-US"/>
              </w:rPr>
              <w:t>Hafta</w:t>
            </w:r>
          </w:p>
        </w:tc>
        <w:tc>
          <w:tcPr>
            <w:tcW w:w="3573" w:type="dxa"/>
            <w:vAlign w:val="center"/>
          </w:tcPr>
          <w:p w14:paraId="27D432F7" w14:textId="77777777" w:rsidR="00AC1811" w:rsidRPr="00DF605A" w:rsidRDefault="00AC1811" w:rsidP="009C7C71">
            <w:pPr>
              <w:jc w:val="both"/>
              <w:rPr>
                <w:rFonts w:eastAsia="Calibri"/>
                <w:sz w:val="20"/>
                <w:szCs w:val="20"/>
                <w:lang w:eastAsia="en-US"/>
              </w:rPr>
            </w:pPr>
            <w:r w:rsidRPr="00DF605A">
              <w:rPr>
                <w:rFonts w:eastAsia="Calibri"/>
                <w:sz w:val="20"/>
                <w:szCs w:val="20"/>
                <w:lang w:eastAsia="en-US"/>
              </w:rPr>
              <w:t>Eğitim materyali hazırlama/değerlendirme</w:t>
            </w:r>
          </w:p>
        </w:tc>
        <w:tc>
          <w:tcPr>
            <w:tcW w:w="2835" w:type="dxa"/>
          </w:tcPr>
          <w:p w14:paraId="12B3FFDB" w14:textId="2EBF5900" w:rsidR="00AC1811" w:rsidRPr="00DF605A" w:rsidRDefault="00AC1811" w:rsidP="009C7C71">
            <w:pPr>
              <w:jc w:val="both"/>
              <w:rPr>
                <w:rFonts w:eastAsia="Calibri"/>
                <w:sz w:val="20"/>
                <w:szCs w:val="20"/>
                <w:lang w:eastAsia="en-US"/>
              </w:rPr>
            </w:pPr>
            <w:r w:rsidRPr="00DF605A">
              <w:rPr>
                <w:rFonts w:eastAsia="Calibri"/>
                <w:sz w:val="20"/>
                <w:szCs w:val="20"/>
                <w:lang w:eastAsia="en-US"/>
              </w:rPr>
              <w:t>Şeyda SEREN İNTEPELER</w:t>
            </w:r>
          </w:p>
        </w:tc>
        <w:tc>
          <w:tcPr>
            <w:tcW w:w="1417" w:type="dxa"/>
          </w:tcPr>
          <w:p w14:paraId="1E6B2B09" w14:textId="77777777" w:rsidR="00AC1811" w:rsidRPr="00DF605A" w:rsidRDefault="00AC1811" w:rsidP="009C7C71">
            <w:pPr>
              <w:rPr>
                <w:sz w:val="20"/>
                <w:szCs w:val="20"/>
              </w:rPr>
            </w:pPr>
            <w:r w:rsidRPr="00DF605A">
              <w:rPr>
                <w:sz w:val="20"/>
                <w:szCs w:val="20"/>
              </w:rPr>
              <w:t>Anlatım, soru cevap, tartışma, Power point sunusu</w:t>
            </w:r>
          </w:p>
        </w:tc>
      </w:tr>
      <w:tr w:rsidR="00AC1811" w:rsidRPr="00DF605A" w14:paraId="68BC4773" w14:textId="77777777" w:rsidTr="00D05D66">
        <w:tblPrEx>
          <w:tblBorders>
            <w:insideH w:val="single" w:sz="4" w:space="0" w:color="auto"/>
            <w:insideV w:val="single" w:sz="4" w:space="0" w:color="auto"/>
          </w:tblBorders>
        </w:tblPrEx>
        <w:trPr>
          <w:trHeight w:val="562"/>
        </w:trPr>
        <w:tc>
          <w:tcPr>
            <w:tcW w:w="1242" w:type="dxa"/>
          </w:tcPr>
          <w:p w14:paraId="1B3D2C92" w14:textId="77777777" w:rsidR="00AC1811" w:rsidRPr="00DF605A" w:rsidRDefault="00AC1811" w:rsidP="00AC1811">
            <w:pPr>
              <w:numPr>
                <w:ilvl w:val="0"/>
                <w:numId w:val="63"/>
              </w:numPr>
              <w:tabs>
                <w:tab w:val="clear" w:pos="720"/>
              </w:tabs>
              <w:ind w:left="284" w:hanging="284"/>
              <w:jc w:val="both"/>
              <w:rPr>
                <w:rFonts w:eastAsia="Calibri"/>
                <w:b/>
                <w:sz w:val="20"/>
                <w:szCs w:val="20"/>
                <w:lang w:eastAsia="en-US"/>
              </w:rPr>
            </w:pPr>
            <w:r w:rsidRPr="00DF605A">
              <w:rPr>
                <w:rFonts w:eastAsia="Calibri"/>
                <w:b/>
                <w:sz w:val="20"/>
                <w:szCs w:val="20"/>
                <w:lang w:eastAsia="en-US"/>
              </w:rPr>
              <w:t>Hafta</w:t>
            </w:r>
          </w:p>
        </w:tc>
        <w:tc>
          <w:tcPr>
            <w:tcW w:w="3573" w:type="dxa"/>
            <w:vAlign w:val="center"/>
          </w:tcPr>
          <w:p w14:paraId="14E393E4" w14:textId="77777777" w:rsidR="00AC1811" w:rsidRPr="00DF605A" w:rsidRDefault="00AC1811" w:rsidP="009C7C71">
            <w:pPr>
              <w:contextualSpacing/>
              <w:jc w:val="both"/>
              <w:rPr>
                <w:rFonts w:eastAsia="Calibri"/>
                <w:sz w:val="20"/>
                <w:szCs w:val="20"/>
                <w:lang w:eastAsia="en-US"/>
              </w:rPr>
            </w:pPr>
            <w:r w:rsidRPr="00DF605A">
              <w:rPr>
                <w:rFonts w:eastAsia="Calibri"/>
                <w:sz w:val="20"/>
                <w:szCs w:val="20"/>
                <w:lang w:eastAsia="en-US"/>
              </w:rPr>
              <w:t>Eğitimde Pedagojik ve Andragojik yaklaşım/Yetişkin eğitimi</w:t>
            </w:r>
          </w:p>
        </w:tc>
        <w:tc>
          <w:tcPr>
            <w:tcW w:w="2835" w:type="dxa"/>
          </w:tcPr>
          <w:p w14:paraId="79AD43CD" w14:textId="31D37729" w:rsidR="00AC1811" w:rsidRPr="00DF605A" w:rsidRDefault="00AC1811" w:rsidP="009C7C71">
            <w:pPr>
              <w:jc w:val="both"/>
              <w:rPr>
                <w:rFonts w:eastAsia="Calibri"/>
                <w:sz w:val="20"/>
                <w:szCs w:val="20"/>
                <w:lang w:eastAsia="en-US"/>
              </w:rPr>
            </w:pPr>
            <w:r w:rsidRPr="00DF605A">
              <w:rPr>
                <w:rFonts w:eastAsia="Calibri"/>
                <w:sz w:val="20"/>
                <w:szCs w:val="20"/>
                <w:lang w:eastAsia="en-US"/>
              </w:rPr>
              <w:t>Meryem ÖZTÜRK HANEY</w:t>
            </w:r>
          </w:p>
        </w:tc>
        <w:tc>
          <w:tcPr>
            <w:tcW w:w="1417" w:type="dxa"/>
          </w:tcPr>
          <w:p w14:paraId="070F1599" w14:textId="77777777" w:rsidR="00AC1811" w:rsidRPr="00DF605A" w:rsidRDefault="00AC1811" w:rsidP="009C7C71">
            <w:pPr>
              <w:rPr>
                <w:sz w:val="20"/>
                <w:szCs w:val="20"/>
              </w:rPr>
            </w:pPr>
            <w:r w:rsidRPr="00DF605A">
              <w:rPr>
                <w:sz w:val="20"/>
                <w:szCs w:val="20"/>
              </w:rPr>
              <w:t>Anlatım, soru cevap, tartışma, Power point sunusu</w:t>
            </w:r>
          </w:p>
        </w:tc>
      </w:tr>
      <w:tr w:rsidR="00AC1811" w:rsidRPr="00DF605A" w14:paraId="261CF228" w14:textId="77777777" w:rsidTr="00D05D66">
        <w:tblPrEx>
          <w:tblBorders>
            <w:insideH w:val="single" w:sz="4" w:space="0" w:color="auto"/>
            <w:insideV w:val="single" w:sz="4" w:space="0" w:color="auto"/>
          </w:tblBorders>
        </w:tblPrEx>
        <w:trPr>
          <w:trHeight w:val="579"/>
        </w:trPr>
        <w:tc>
          <w:tcPr>
            <w:tcW w:w="1242" w:type="dxa"/>
          </w:tcPr>
          <w:p w14:paraId="1A0E01D0" w14:textId="77777777" w:rsidR="00AC1811" w:rsidRPr="00DF605A" w:rsidRDefault="00AC1811" w:rsidP="00AC1811">
            <w:pPr>
              <w:numPr>
                <w:ilvl w:val="0"/>
                <w:numId w:val="63"/>
              </w:numPr>
              <w:tabs>
                <w:tab w:val="clear" w:pos="720"/>
              </w:tabs>
              <w:ind w:left="284" w:hanging="284"/>
              <w:jc w:val="both"/>
              <w:rPr>
                <w:rFonts w:eastAsia="Calibri"/>
                <w:b/>
                <w:sz w:val="20"/>
                <w:szCs w:val="20"/>
                <w:lang w:eastAsia="en-US"/>
              </w:rPr>
            </w:pPr>
            <w:r w:rsidRPr="00DF605A">
              <w:rPr>
                <w:rFonts w:eastAsia="Calibri"/>
                <w:b/>
                <w:sz w:val="20"/>
                <w:szCs w:val="20"/>
                <w:lang w:eastAsia="en-US"/>
              </w:rPr>
              <w:t>Hafta</w:t>
            </w:r>
          </w:p>
        </w:tc>
        <w:tc>
          <w:tcPr>
            <w:tcW w:w="3573" w:type="dxa"/>
            <w:vAlign w:val="center"/>
          </w:tcPr>
          <w:p w14:paraId="266845C8" w14:textId="77777777" w:rsidR="00AC1811" w:rsidRPr="00DF605A" w:rsidRDefault="00AC1811" w:rsidP="009C7C71">
            <w:pPr>
              <w:autoSpaceDE w:val="0"/>
              <w:autoSpaceDN w:val="0"/>
              <w:adjustRightInd w:val="0"/>
              <w:jc w:val="both"/>
              <w:rPr>
                <w:rFonts w:eastAsia="Calibri"/>
                <w:sz w:val="20"/>
                <w:szCs w:val="20"/>
                <w:lang w:eastAsia="en-US"/>
              </w:rPr>
            </w:pPr>
            <w:r w:rsidRPr="00DF605A">
              <w:rPr>
                <w:rFonts w:eastAsia="Calibri"/>
                <w:sz w:val="20"/>
                <w:szCs w:val="20"/>
                <w:lang w:eastAsia="en-US"/>
              </w:rPr>
              <w:t xml:space="preserve">Sağlık Eğitimi </w:t>
            </w:r>
          </w:p>
        </w:tc>
        <w:tc>
          <w:tcPr>
            <w:tcW w:w="2835" w:type="dxa"/>
          </w:tcPr>
          <w:p w14:paraId="0949CC7F" w14:textId="4A2DCCE4" w:rsidR="00AC1811" w:rsidRPr="00DF605A" w:rsidRDefault="00AC1811" w:rsidP="009C7C71">
            <w:pPr>
              <w:jc w:val="both"/>
              <w:rPr>
                <w:rFonts w:eastAsia="Calibri"/>
                <w:sz w:val="20"/>
                <w:szCs w:val="20"/>
                <w:lang w:eastAsia="en-US"/>
              </w:rPr>
            </w:pPr>
            <w:r w:rsidRPr="00DF605A">
              <w:rPr>
                <w:rFonts w:eastAsia="Calibri"/>
                <w:sz w:val="20"/>
                <w:szCs w:val="20"/>
                <w:lang w:eastAsia="en-US"/>
              </w:rPr>
              <w:t>Meryem ÖZTÜRK HANEY</w:t>
            </w:r>
          </w:p>
        </w:tc>
        <w:tc>
          <w:tcPr>
            <w:tcW w:w="1417" w:type="dxa"/>
          </w:tcPr>
          <w:p w14:paraId="6F36D882" w14:textId="77777777" w:rsidR="00AC1811" w:rsidRPr="00DF605A" w:rsidRDefault="00AC1811" w:rsidP="009C7C71">
            <w:pPr>
              <w:rPr>
                <w:sz w:val="20"/>
                <w:szCs w:val="20"/>
              </w:rPr>
            </w:pPr>
            <w:r w:rsidRPr="00DF605A">
              <w:rPr>
                <w:sz w:val="20"/>
                <w:szCs w:val="20"/>
              </w:rPr>
              <w:t>Anlatım, soru cevap, tartışma, Power point sunusu</w:t>
            </w:r>
          </w:p>
        </w:tc>
      </w:tr>
      <w:tr w:rsidR="00AC1811" w:rsidRPr="00DF605A" w14:paraId="6F01F13F" w14:textId="77777777" w:rsidTr="00D05D66">
        <w:tblPrEx>
          <w:tblBorders>
            <w:insideH w:val="single" w:sz="4" w:space="0" w:color="auto"/>
            <w:insideV w:val="single" w:sz="4" w:space="0" w:color="auto"/>
          </w:tblBorders>
        </w:tblPrEx>
        <w:trPr>
          <w:trHeight w:val="387"/>
        </w:trPr>
        <w:tc>
          <w:tcPr>
            <w:tcW w:w="1242" w:type="dxa"/>
          </w:tcPr>
          <w:p w14:paraId="3F82B6FB" w14:textId="77777777" w:rsidR="00AC1811" w:rsidRPr="00DF605A" w:rsidRDefault="00AC1811" w:rsidP="00AC1811">
            <w:pPr>
              <w:numPr>
                <w:ilvl w:val="0"/>
                <w:numId w:val="63"/>
              </w:numPr>
              <w:tabs>
                <w:tab w:val="clear" w:pos="720"/>
              </w:tabs>
              <w:ind w:left="284" w:hanging="284"/>
              <w:jc w:val="both"/>
              <w:rPr>
                <w:rFonts w:eastAsia="Calibri"/>
                <w:b/>
                <w:sz w:val="20"/>
                <w:szCs w:val="20"/>
                <w:lang w:eastAsia="en-US"/>
              </w:rPr>
            </w:pPr>
            <w:r w:rsidRPr="00DF605A">
              <w:rPr>
                <w:rFonts w:eastAsia="Calibri"/>
                <w:b/>
                <w:sz w:val="20"/>
                <w:szCs w:val="20"/>
                <w:lang w:eastAsia="en-US"/>
              </w:rPr>
              <w:t>Hafta</w:t>
            </w:r>
          </w:p>
        </w:tc>
        <w:tc>
          <w:tcPr>
            <w:tcW w:w="3573" w:type="dxa"/>
            <w:vAlign w:val="center"/>
          </w:tcPr>
          <w:p w14:paraId="14B29BD8" w14:textId="77777777" w:rsidR="00AC1811" w:rsidRPr="00DF605A" w:rsidRDefault="00AC1811" w:rsidP="009C7C71">
            <w:pPr>
              <w:autoSpaceDE w:val="0"/>
              <w:autoSpaceDN w:val="0"/>
              <w:adjustRightInd w:val="0"/>
              <w:jc w:val="both"/>
              <w:rPr>
                <w:rFonts w:eastAsia="Calibri"/>
                <w:sz w:val="20"/>
                <w:szCs w:val="20"/>
                <w:lang w:eastAsia="en-US"/>
              </w:rPr>
            </w:pPr>
            <w:r w:rsidRPr="00DF605A">
              <w:rPr>
                <w:rFonts w:eastAsia="Calibri"/>
                <w:sz w:val="20"/>
                <w:szCs w:val="20"/>
                <w:lang w:eastAsia="en-US"/>
              </w:rPr>
              <w:t>Klinik Öğretim</w:t>
            </w:r>
          </w:p>
        </w:tc>
        <w:tc>
          <w:tcPr>
            <w:tcW w:w="2835" w:type="dxa"/>
          </w:tcPr>
          <w:p w14:paraId="23116D16" w14:textId="370AF5CE" w:rsidR="00AC1811" w:rsidRPr="00DF605A" w:rsidRDefault="00AC1811" w:rsidP="009C7C71">
            <w:pPr>
              <w:jc w:val="both"/>
              <w:rPr>
                <w:rFonts w:eastAsia="Calibri"/>
                <w:sz w:val="20"/>
                <w:szCs w:val="20"/>
                <w:lang w:eastAsia="en-US"/>
              </w:rPr>
            </w:pPr>
            <w:r w:rsidRPr="00DF605A">
              <w:rPr>
                <w:rFonts w:eastAsia="Calibri"/>
                <w:sz w:val="20"/>
                <w:szCs w:val="20"/>
                <w:lang w:eastAsia="en-US"/>
              </w:rPr>
              <w:t>Aylin DURMAZ EDEER</w:t>
            </w:r>
          </w:p>
          <w:p w14:paraId="6E92A0A2" w14:textId="77777777" w:rsidR="00AC1811" w:rsidRPr="00DF605A" w:rsidRDefault="00AC1811" w:rsidP="009C7C71">
            <w:pPr>
              <w:jc w:val="both"/>
              <w:rPr>
                <w:rFonts w:eastAsia="Calibri"/>
                <w:sz w:val="20"/>
                <w:szCs w:val="20"/>
                <w:lang w:eastAsia="en-US"/>
              </w:rPr>
            </w:pPr>
          </w:p>
        </w:tc>
        <w:tc>
          <w:tcPr>
            <w:tcW w:w="1417" w:type="dxa"/>
          </w:tcPr>
          <w:p w14:paraId="0A29572C" w14:textId="77777777" w:rsidR="00AC1811" w:rsidRPr="00DF605A" w:rsidRDefault="00AC1811" w:rsidP="009C7C71">
            <w:pPr>
              <w:rPr>
                <w:sz w:val="20"/>
                <w:szCs w:val="20"/>
              </w:rPr>
            </w:pPr>
            <w:r w:rsidRPr="00DF605A">
              <w:rPr>
                <w:sz w:val="20"/>
                <w:szCs w:val="20"/>
              </w:rPr>
              <w:t>Anlatım, soru cevap, tartışma, Power point sunusu</w:t>
            </w:r>
          </w:p>
        </w:tc>
      </w:tr>
      <w:tr w:rsidR="00AC1811" w:rsidRPr="00DF605A" w14:paraId="61AF3B2E" w14:textId="77777777" w:rsidTr="00D05D66">
        <w:tblPrEx>
          <w:tblBorders>
            <w:insideH w:val="single" w:sz="4" w:space="0" w:color="auto"/>
            <w:insideV w:val="single" w:sz="4" w:space="0" w:color="auto"/>
          </w:tblBorders>
        </w:tblPrEx>
        <w:trPr>
          <w:trHeight w:val="545"/>
        </w:trPr>
        <w:tc>
          <w:tcPr>
            <w:tcW w:w="1242" w:type="dxa"/>
          </w:tcPr>
          <w:p w14:paraId="3890FBEB" w14:textId="77777777" w:rsidR="00AC1811" w:rsidRPr="00DF605A" w:rsidRDefault="00AC1811" w:rsidP="00AC1811">
            <w:pPr>
              <w:numPr>
                <w:ilvl w:val="0"/>
                <w:numId w:val="63"/>
              </w:numPr>
              <w:tabs>
                <w:tab w:val="clear" w:pos="720"/>
              </w:tabs>
              <w:ind w:left="284" w:hanging="284"/>
              <w:jc w:val="both"/>
              <w:rPr>
                <w:rFonts w:eastAsia="Calibri"/>
                <w:b/>
                <w:sz w:val="20"/>
                <w:szCs w:val="20"/>
                <w:lang w:eastAsia="en-US"/>
              </w:rPr>
            </w:pPr>
            <w:r w:rsidRPr="00DF605A">
              <w:rPr>
                <w:rFonts w:eastAsia="Calibri"/>
                <w:b/>
                <w:sz w:val="20"/>
                <w:szCs w:val="20"/>
                <w:lang w:eastAsia="en-US"/>
              </w:rPr>
              <w:t>Hafta</w:t>
            </w:r>
          </w:p>
        </w:tc>
        <w:tc>
          <w:tcPr>
            <w:tcW w:w="3573" w:type="dxa"/>
            <w:vAlign w:val="center"/>
          </w:tcPr>
          <w:p w14:paraId="2D1D2DEE" w14:textId="77777777" w:rsidR="00AC1811" w:rsidRPr="00DF605A" w:rsidRDefault="00AC1811" w:rsidP="009C7C71">
            <w:pPr>
              <w:jc w:val="both"/>
              <w:rPr>
                <w:rFonts w:eastAsia="Calibri"/>
                <w:sz w:val="20"/>
                <w:szCs w:val="20"/>
                <w:lang w:eastAsia="en-US"/>
              </w:rPr>
            </w:pPr>
            <w:r w:rsidRPr="00DF605A">
              <w:rPr>
                <w:rFonts w:eastAsia="Calibri"/>
                <w:sz w:val="20"/>
                <w:szCs w:val="20"/>
                <w:lang w:eastAsia="en-US"/>
              </w:rPr>
              <w:t>Hizmet içi Eğitim</w:t>
            </w:r>
          </w:p>
        </w:tc>
        <w:tc>
          <w:tcPr>
            <w:tcW w:w="2835" w:type="dxa"/>
          </w:tcPr>
          <w:p w14:paraId="5377C8D8" w14:textId="0CE8C0A8" w:rsidR="00AC1811" w:rsidRPr="00DF605A" w:rsidRDefault="00AC1811" w:rsidP="009C7C71">
            <w:pPr>
              <w:jc w:val="both"/>
              <w:rPr>
                <w:rFonts w:eastAsia="Calibri"/>
                <w:sz w:val="20"/>
                <w:szCs w:val="20"/>
                <w:lang w:eastAsia="en-US"/>
              </w:rPr>
            </w:pPr>
            <w:r w:rsidRPr="00DF605A">
              <w:rPr>
                <w:rFonts w:eastAsia="Calibri"/>
                <w:sz w:val="20"/>
                <w:szCs w:val="20"/>
                <w:lang w:eastAsia="en-US"/>
              </w:rPr>
              <w:t>Şeyda SEREN İNTEPELER</w:t>
            </w:r>
          </w:p>
        </w:tc>
        <w:tc>
          <w:tcPr>
            <w:tcW w:w="1417" w:type="dxa"/>
          </w:tcPr>
          <w:p w14:paraId="3560E7F4" w14:textId="77777777" w:rsidR="00AC1811" w:rsidRPr="00DF605A" w:rsidRDefault="00AC1811" w:rsidP="009C7C71">
            <w:pPr>
              <w:rPr>
                <w:sz w:val="20"/>
                <w:szCs w:val="20"/>
              </w:rPr>
            </w:pPr>
            <w:r w:rsidRPr="00DF605A">
              <w:rPr>
                <w:sz w:val="20"/>
                <w:szCs w:val="20"/>
              </w:rPr>
              <w:t>Anlatım, soru cevap, tartışma, Power point sunusu</w:t>
            </w:r>
          </w:p>
        </w:tc>
      </w:tr>
      <w:tr w:rsidR="00AC1811" w:rsidRPr="00DF605A" w14:paraId="1FDB8FAA" w14:textId="77777777" w:rsidTr="00D05D66">
        <w:tblPrEx>
          <w:tblBorders>
            <w:insideH w:val="single" w:sz="4" w:space="0" w:color="auto"/>
            <w:insideV w:val="single" w:sz="4" w:space="0" w:color="auto"/>
          </w:tblBorders>
        </w:tblPrEx>
        <w:trPr>
          <w:trHeight w:val="545"/>
        </w:trPr>
        <w:tc>
          <w:tcPr>
            <w:tcW w:w="1242" w:type="dxa"/>
          </w:tcPr>
          <w:p w14:paraId="1A7E2EC0" w14:textId="77777777" w:rsidR="00AC1811" w:rsidRPr="00DF605A" w:rsidRDefault="00AC1811" w:rsidP="00AC1811">
            <w:pPr>
              <w:numPr>
                <w:ilvl w:val="0"/>
                <w:numId w:val="63"/>
              </w:numPr>
              <w:tabs>
                <w:tab w:val="clear" w:pos="720"/>
              </w:tabs>
              <w:ind w:left="284" w:hanging="284"/>
              <w:jc w:val="both"/>
              <w:rPr>
                <w:rFonts w:eastAsia="Calibri"/>
                <w:b/>
                <w:sz w:val="20"/>
                <w:szCs w:val="20"/>
                <w:lang w:eastAsia="en-US"/>
              </w:rPr>
            </w:pPr>
            <w:r w:rsidRPr="00DF605A">
              <w:rPr>
                <w:rFonts w:eastAsia="Calibri"/>
                <w:b/>
                <w:sz w:val="20"/>
                <w:szCs w:val="20"/>
                <w:lang w:eastAsia="en-US"/>
              </w:rPr>
              <w:t>Hafta</w:t>
            </w:r>
          </w:p>
        </w:tc>
        <w:tc>
          <w:tcPr>
            <w:tcW w:w="3573" w:type="dxa"/>
            <w:vAlign w:val="center"/>
          </w:tcPr>
          <w:p w14:paraId="75D449D3" w14:textId="77777777" w:rsidR="00AC1811" w:rsidRPr="00DF605A" w:rsidRDefault="00AC1811" w:rsidP="009C7C71">
            <w:pPr>
              <w:jc w:val="both"/>
              <w:rPr>
                <w:rFonts w:eastAsia="Calibri"/>
                <w:sz w:val="20"/>
                <w:szCs w:val="20"/>
                <w:lang w:eastAsia="en-US"/>
              </w:rPr>
            </w:pPr>
            <w:r w:rsidRPr="00DF605A">
              <w:rPr>
                <w:rFonts w:eastAsia="Calibri"/>
                <w:sz w:val="20"/>
                <w:szCs w:val="20"/>
                <w:lang w:eastAsia="en-US"/>
              </w:rPr>
              <w:t>Eğitim ve Öğretimde Etik</w:t>
            </w:r>
          </w:p>
        </w:tc>
        <w:tc>
          <w:tcPr>
            <w:tcW w:w="2835" w:type="dxa"/>
          </w:tcPr>
          <w:p w14:paraId="6C2107D4" w14:textId="5261AD36" w:rsidR="00AC1811" w:rsidRPr="00DF605A" w:rsidRDefault="00AC1811" w:rsidP="009C7C71">
            <w:pPr>
              <w:jc w:val="both"/>
              <w:rPr>
                <w:rFonts w:eastAsia="Calibri"/>
                <w:sz w:val="20"/>
                <w:szCs w:val="20"/>
                <w:lang w:eastAsia="en-US"/>
              </w:rPr>
            </w:pPr>
            <w:r w:rsidRPr="00DF605A">
              <w:rPr>
                <w:rFonts w:eastAsia="Calibri"/>
                <w:sz w:val="20"/>
                <w:szCs w:val="20"/>
                <w:lang w:eastAsia="en-US"/>
              </w:rPr>
              <w:t>Meryem ÖZTÜRK HANEY</w:t>
            </w:r>
          </w:p>
        </w:tc>
        <w:tc>
          <w:tcPr>
            <w:tcW w:w="1417" w:type="dxa"/>
          </w:tcPr>
          <w:p w14:paraId="4A364AAC" w14:textId="77777777" w:rsidR="00AC1811" w:rsidRPr="00DF605A" w:rsidRDefault="00AC1811" w:rsidP="009C7C71">
            <w:pPr>
              <w:rPr>
                <w:sz w:val="20"/>
                <w:szCs w:val="20"/>
              </w:rPr>
            </w:pPr>
            <w:r w:rsidRPr="00DF605A">
              <w:rPr>
                <w:sz w:val="20"/>
                <w:szCs w:val="20"/>
              </w:rPr>
              <w:t>Anlatım, soru cevap, tartışma, Power point sunusu</w:t>
            </w:r>
          </w:p>
        </w:tc>
      </w:tr>
    </w:tbl>
    <w:p w14:paraId="53D9B225" w14:textId="77777777" w:rsidR="00D05D66" w:rsidRDefault="00D05D66" w:rsidP="00AC1811">
      <w:pPr>
        <w:rPr>
          <w:b/>
          <w:sz w:val="20"/>
          <w:szCs w:val="20"/>
        </w:rPr>
      </w:pPr>
    </w:p>
    <w:p w14:paraId="452324CE" w14:textId="696B48EE" w:rsidR="00AC1811" w:rsidRPr="00DF605A" w:rsidRDefault="00AC1811" w:rsidP="00AC1811">
      <w:pPr>
        <w:rPr>
          <w:b/>
          <w:sz w:val="20"/>
          <w:szCs w:val="20"/>
        </w:rPr>
      </w:pPr>
      <w:r w:rsidRPr="00DF605A">
        <w:rPr>
          <w:b/>
          <w:sz w:val="20"/>
          <w:szCs w:val="20"/>
        </w:rPr>
        <w:t xml:space="preserve">Dersin Öğrenme </w:t>
      </w:r>
      <w:r>
        <w:rPr>
          <w:b/>
          <w:sz w:val="20"/>
          <w:szCs w:val="20"/>
        </w:rPr>
        <w:t>Kazanım</w:t>
      </w:r>
      <w:r w:rsidRPr="00DF605A">
        <w:rPr>
          <w:b/>
          <w:sz w:val="20"/>
          <w:szCs w:val="20"/>
        </w:rPr>
        <w:t xml:space="preserve">larının Program </w:t>
      </w:r>
      <w:r>
        <w:rPr>
          <w:b/>
          <w:sz w:val="20"/>
          <w:szCs w:val="20"/>
        </w:rPr>
        <w:t>kazanım</w:t>
      </w:r>
      <w:r w:rsidRPr="00DF605A">
        <w:rPr>
          <w:b/>
          <w:sz w:val="20"/>
          <w:szCs w:val="20"/>
        </w:rPr>
        <w:t>ları ile İlişkisi</w:t>
      </w:r>
    </w:p>
    <w:tbl>
      <w:tblPr>
        <w:tblW w:w="9072" w:type="dxa"/>
        <w:tblInd w:w="-10" w:type="dxa"/>
        <w:tblLayout w:type="fixed"/>
        <w:tblCellMar>
          <w:left w:w="70" w:type="dxa"/>
          <w:right w:w="70" w:type="dxa"/>
        </w:tblCellMar>
        <w:tblLook w:val="04A0" w:firstRow="1" w:lastRow="0" w:firstColumn="1" w:lastColumn="0" w:noHBand="0" w:noVBand="1"/>
      </w:tblPr>
      <w:tblGrid>
        <w:gridCol w:w="1340"/>
        <w:gridCol w:w="441"/>
        <w:gridCol w:w="567"/>
        <w:gridCol w:w="426"/>
        <w:gridCol w:w="567"/>
        <w:gridCol w:w="425"/>
        <w:gridCol w:w="567"/>
        <w:gridCol w:w="425"/>
        <w:gridCol w:w="567"/>
        <w:gridCol w:w="567"/>
        <w:gridCol w:w="425"/>
        <w:gridCol w:w="567"/>
        <w:gridCol w:w="426"/>
        <w:gridCol w:w="567"/>
        <w:gridCol w:w="425"/>
        <w:gridCol w:w="770"/>
      </w:tblGrid>
      <w:tr w:rsidR="00AC1811" w:rsidRPr="00DF605A" w14:paraId="0A2C9BFA" w14:textId="77777777" w:rsidTr="00D05D66">
        <w:trPr>
          <w:trHeight w:val="1017"/>
        </w:trPr>
        <w:tc>
          <w:tcPr>
            <w:tcW w:w="6317" w:type="dxa"/>
            <w:gridSpan w:val="11"/>
            <w:tcBorders>
              <w:top w:val="single" w:sz="8" w:space="0" w:color="auto"/>
              <w:left w:val="single" w:sz="8" w:space="0" w:color="auto"/>
              <w:bottom w:val="single" w:sz="8" w:space="0" w:color="auto"/>
              <w:right w:val="single" w:sz="8" w:space="0" w:color="000000"/>
            </w:tcBorders>
            <w:shd w:val="clear" w:color="auto" w:fill="auto"/>
          </w:tcPr>
          <w:p w14:paraId="0DD2D4F0" w14:textId="6F7FCEAB" w:rsidR="00AC1811" w:rsidRPr="00DF605A" w:rsidRDefault="00AC1811" w:rsidP="009C7C71">
            <w:pPr>
              <w:jc w:val="center"/>
              <w:rPr>
                <w:b/>
                <w:bCs/>
                <w:sz w:val="20"/>
                <w:szCs w:val="20"/>
              </w:rPr>
            </w:pPr>
            <w:r w:rsidRPr="00DF605A">
              <w:rPr>
                <w:b/>
                <w:bCs/>
                <w:sz w:val="20"/>
                <w:szCs w:val="20"/>
              </w:rPr>
              <w:t xml:space="preserve">PROGRAM </w:t>
            </w:r>
            <w:r>
              <w:rPr>
                <w:b/>
                <w:bCs/>
                <w:sz w:val="20"/>
                <w:szCs w:val="20"/>
              </w:rPr>
              <w:t>KAZANIM</w:t>
            </w:r>
            <w:r w:rsidRPr="00DF605A">
              <w:rPr>
                <w:b/>
                <w:bCs/>
                <w:sz w:val="20"/>
                <w:szCs w:val="20"/>
              </w:rPr>
              <w:t xml:space="preserve"> SAYISI EN FAZLA 20 OLABİLİR, FORMUN İLK SAYFASINDA BELİRTİLEN </w:t>
            </w:r>
          </w:p>
          <w:p w14:paraId="6C3FA1A0" w14:textId="15286026" w:rsidR="00AC1811" w:rsidRPr="00DF605A" w:rsidRDefault="00AC1811" w:rsidP="009C7C71">
            <w:pPr>
              <w:jc w:val="center"/>
              <w:rPr>
                <w:b/>
                <w:bCs/>
                <w:color w:val="FF0000"/>
                <w:sz w:val="20"/>
                <w:szCs w:val="20"/>
              </w:rPr>
            </w:pPr>
            <w:r w:rsidRPr="00DF605A">
              <w:rPr>
                <w:b/>
                <w:bCs/>
                <w:sz w:val="20"/>
                <w:szCs w:val="20"/>
              </w:rPr>
              <w:t xml:space="preserve">DERSİN ÖĞRENME </w:t>
            </w:r>
            <w:r>
              <w:rPr>
                <w:b/>
                <w:bCs/>
                <w:sz w:val="20"/>
                <w:szCs w:val="20"/>
              </w:rPr>
              <w:t>KAZANIM</w:t>
            </w:r>
            <w:r w:rsidRPr="00DF605A">
              <w:rPr>
                <w:b/>
                <w:bCs/>
                <w:sz w:val="20"/>
                <w:szCs w:val="20"/>
              </w:rPr>
              <w:t xml:space="preserve">LARI İLE DERSİN VERİLDİĞİ PROGRAM </w:t>
            </w:r>
            <w:r>
              <w:rPr>
                <w:b/>
                <w:bCs/>
                <w:sz w:val="20"/>
                <w:szCs w:val="20"/>
              </w:rPr>
              <w:t>KAZANIM</w:t>
            </w:r>
            <w:r w:rsidRPr="00DF605A">
              <w:rPr>
                <w:b/>
                <w:bCs/>
                <w:sz w:val="20"/>
                <w:szCs w:val="20"/>
              </w:rPr>
              <w:t>LARI EŞLEŞTİRİLECEKTİR.</w:t>
            </w:r>
          </w:p>
        </w:tc>
        <w:tc>
          <w:tcPr>
            <w:tcW w:w="567" w:type="dxa"/>
            <w:tcBorders>
              <w:top w:val="single" w:sz="8" w:space="0" w:color="auto"/>
              <w:left w:val="single" w:sz="8" w:space="0" w:color="auto"/>
              <w:bottom w:val="single" w:sz="8" w:space="0" w:color="auto"/>
              <w:right w:val="single" w:sz="8" w:space="0" w:color="000000"/>
            </w:tcBorders>
          </w:tcPr>
          <w:p w14:paraId="602857EE" w14:textId="77777777" w:rsidR="00AC1811" w:rsidRPr="00DF605A" w:rsidRDefault="00AC1811" w:rsidP="009C7C71">
            <w:pPr>
              <w:jc w:val="center"/>
              <w:rPr>
                <w:b/>
                <w:bCs/>
                <w:color w:val="FF0000"/>
                <w:sz w:val="20"/>
                <w:szCs w:val="20"/>
              </w:rPr>
            </w:pPr>
          </w:p>
        </w:tc>
        <w:tc>
          <w:tcPr>
            <w:tcW w:w="426" w:type="dxa"/>
            <w:tcBorders>
              <w:top w:val="single" w:sz="8" w:space="0" w:color="auto"/>
              <w:left w:val="single" w:sz="8" w:space="0" w:color="auto"/>
              <w:bottom w:val="single" w:sz="8" w:space="0" w:color="auto"/>
              <w:right w:val="single" w:sz="8" w:space="0" w:color="000000"/>
            </w:tcBorders>
          </w:tcPr>
          <w:p w14:paraId="06C23961" w14:textId="77777777" w:rsidR="00AC1811" w:rsidRPr="00DF605A" w:rsidRDefault="00AC1811" w:rsidP="009C7C71">
            <w:pPr>
              <w:jc w:val="center"/>
              <w:rPr>
                <w:b/>
                <w:bCs/>
                <w:color w:val="FF0000"/>
                <w:sz w:val="20"/>
                <w:szCs w:val="20"/>
              </w:rPr>
            </w:pPr>
          </w:p>
        </w:tc>
        <w:tc>
          <w:tcPr>
            <w:tcW w:w="567" w:type="dxa"/>
            <w:tcBorders>
              <w:top w:val="single" w:sz="8" w:space="0" w:color="auto"/>
              <w:left w:val="single" w:sz="8" w:space="0" w:color="auto"/>
              <w:bottom w:val="single" w:sz="8" w:space="0" w:color="auto"/>
              <w:right w:val="single" w:sz="8" w:space="0" w:color="000000"/>
            </w:tcBorders>
          </w:tcPr>
          <w:p w14:paraId="641FF1A3" w14:textId="77777777" w:rsidR="00AC1811" w:rsidRPr="00DF605A" w:rsidRDefault="00AC1811" w:rsidP="009C7C71">
            <w:pPr>
              <w:jc w:val="center"/>
              <w:rPr>
                <w:b/>
                <w:bCs/>
                <w:color w:val="FF0000"/>
                <w:sz w:val="20"/>
                <w:szCs w:val="20"/>
              </w:rPr>
            </w:pPr>
          </w:p>
        </w:tc>
        <w:tc>
          <w:tcPr>
            <w:tcW w:w="425" w:type="dxa"/>
            <w:tcBorders>
              <w:top w:val="single" w:sz="8" w:space="0" w:color="auto"/>
              <w:left w:val="single" w:sz="8" w:space="0" w:color="auto"/>
              <w:bottom w:val="single" w:sz="8" w:space="0" w:color="auto"/>
              <w:right w:val="single" w:sz="8" w:space="0" w:color="000000"/>
            </w:tcBorders>
          </w:tcPr>
          <w:p w14:paraId="3885EB48" w14:textId="77777777" w:rsidR="00AC1811" w:rsidRPr="00DF605A" w:rsidRDefault="00AC1811" w:rsidP="009C7C71">
            <w:pPr>
              <w:jc w:val="center"/>
              <w:rPr>
                <w:b/>
                <w:bCs/>
                <w:color w:val="FF0000"/>
                <w:sz w:val="20"/>
                <w:szCs w:val="20"/>
              </w:rPr>
            </w:pPr>
          </w:p>
        </w:tc>
        <w:tc>
          <w:tcPr>
            <w:tcW w:w="770" w:type="dxa"/>
            <w:tcBorders>
              <w:top w:val="single" w:sz="8" w:space="0" w:color="auto"/>
              <w:left w:val="single" w:sz="8" w:space="0" w:color="auto"/>
              <w:bottom w:val="single" w:sz="8" w:space="0" w:color="auto"/>
              <w:right w:val="single" w:sz="8" w:space="0" w:color="000000"/>
            </w:tcBorders>
          </w:tcPr>
          <w:p w14:paraId="04A006AC" w14:textId="77777777" w:rsidR="00AC1811" w:rsidRPr="00DF605A" w:rsidRDefault="00AC1811" w:rsidP="009C7C71">
            <w:pPr>
              <w:jc w:val="center"/>
              <w:rPr>
                <w:b/>
                <w:bCs/>
                <w:color w:val="FF0000"/>
                <w:sz w:val="20"/>
                <w:szCs w:val="20"/>
              </w:rPr>
            </w:pPr>
          </w:p>
        </w:tc>
      </w:tr>
      <w:tr w:rsidR="00AC1811" w:rsidRPr="00DF605A" w14:paraId="0CAC2D63" w14:textId="77777777" w:rsidTr="00AC1811">
        <w:trPr>
          <w:trHeight w:val="408"/>
        </w:trPr>
        <w:tc>
          <w:tcPr>
            <w:tcW w:w="1340" w:type="dxa"/>
            <w:tcBorders>
              <w:top w:val="nil"/>
              <w:left w:val="single" w:sz="8" w:space="0" w:color="auto"/>
              <w:bottom w:val="single" w:sz="8" w:space="0" w:color="auto"/>
              <w:right w:val="single" w:sz="8" w:space="0" w:color="auto"/>
            </w:tcBorders>
            <w:shd w:val="clear" w:color="auto" w:fill="auto"/>
          </w:tcPr>
          <w:p w14:paraId="6C686EBB" w14:textId="2FD9EF22" w:rsidR="00AC1811" w:rsidRPr="00DF605A" w:rsidRDefault="00AC1811" w:rsidP="009C7C71">
            <w:pPr>
              <w:jc w:val="center"/>
              <w:rPr>
                <w:b/>
                <w:bCs/>
                <w:color w:val="000000"/>
                <w:sz w:val="20"/>
                <w:szCs w:val="20"/>
              </w:rPr>
            </w:pPr>
            <w:r w:rsidRPr="00DF605A">
              <w:rPr>
                <w:b/>
                <w:bCs/>
                <w:color w:val="000000"/>
                <w:sz w:val="20"/>
                <w:szCs w:val="20"/>
              </w:rPr>
              <w:t xml:space="preserve">Öğrenme </w:t>
            </w:r>
            <w:r>
              <w:rPr>
                <w:b/>
                <w:bCs/>
                <w:color w:val="000000"/>
                <w:sz w:val="20"/>
                <w:szCs w:val="20"/>
              </w:rPr>
              <w:t>Kazanım</w:t>
            </w:r>
          </w:p>
        </w:tc>
        <w:tc>
          <w:tcPr>
            <w:tcW w:w="441" w:type="dxa"/>
            <w:tcBorders>
              <w:top w:val="nil"/>
              <w:left w:val="nil"/>
              <w:bottom w:val="single" w:sz="8" w:space="0" w:color="auto"/>
              <w:right w:val="single" w:sz="8" w:space="0" w:color="auto"/>
            </w:tcBorders>
            <w:shd w:val="clear" w:color="auto" w:fill="auto"/>
          </w:tcPr>
          <w:p w14:paraId="7D6CDC83" w14:textId="77777777" w:rsidR="00AC1811" w:rsidRPr="00DF605A" w:rsidRDefault="00AC1811" w:rsidP="009C7C71">
            <w:pPr>
              <w:jc w:val="center"/>
              <w:rPr>
                <w:b/>
                <w:bCs/>
                <w:color w:val="000000"/>
                <w:sz w:val="20"/>
                <w:szCs w:val="20"/>
              </w:rPr>
            </w:pPr>
            <w:r w:rsidRPr="00DF605A">
              <w:rPr>
                <w:b/>
                <w:bCs/>
                <w:color w:val="000000"/>
                <w:sz w:val="20"/>
                <w:szCs w:val="20"/>
              </w:rPr>
              <w:t>PK</w:t>
            </w:r>
          </w:p>
          <w:p w14:paraId="54549309" w14:textId="77777777" w:rsidR="00AC1811" w:rsidRPr="00DF605A" w:rsidRDefault="00AC1811" w:rsidP="009C7C71">
            <w:pPr>
              <w:jc w:val="center"/>
              <w:rPr>
                <w:b/>
                <w:bCs/>
                <w:color w:val="000000"/>
                <w:sz w:val="20"/>
                <w:szCs w:val="20"/>
              </w:rPr>
            </w:pPr>
            <w:r w:rsidRPr="00DF605A">
              <w:rPr>
                <w:b/>
                <w:bCs/>
                <w:color w:val="000000"/>
                <w:sz w:val="20"/>
                <w:szCs w:val="20"/>
              </w:rPr>
              <w:t>1</w:t>
            </w:r>
          </w:p>
        </w:tc>
        <w:tc>
          <w:tcPr>
            <w:tcW w:w="567" w:type="dxa"/>
            <w:tcBorders>
              <w:top w:val="nil"/>
              <w:left w:val="nil"/>
              <w:bottom w:val="single" w:sz="8" w:space="0" w:color="auto"/>
              <w:right w:val="single" w:sz="8" w:space="0" w:color="auto"/>
            </w:tcBorders>
            <w:shd w:val="clear" w:color="auto" w:fill="auto"/>
          </w:tcPr>
          <w:p w14:paraId="4B99AD71" w14:textId="77777777" w:rsidR="00AC1811" w:rsidRPr="00DF605A" w:rsidRDefault="00AC1811" w:rsidP="009C7C71">
            <w:pPr>
              <w:jc w:val="center"/>
              <w:rPr>
                <w:b/>
                <w:bCs/>
                <w:color w:val="000000"/>
                <w:sz w:val="20"/>
                <w:szCs w:val="20"/>
              </w:rPr>
            </w:pPr>
            <w:r w:rsidRPr="00DF605A">
              <w:rPr>
                <w:b/>
                <w:bCs/>
                <w:color w:val="000000"/>
                <w:sz w:val="20"/>
                <w:szCs w:val="20"/>
              </w:rPr>
              <w:t>PK</w:t>
            </w:r>
          </w:p>
          <w:p w14:paraId="619F947A" w14:textId="77777777" w:rsidR="00AC1811" w:rsidRPr="00DF605A" w:rsidRDefault="00AC1811" w:rsidP="009C7C71">
            <w:pPr>
              <w:jc w:val="center"/>
              <w:rPr>
                <w:b/>
                <w:bCs/>
                <w:color w:val="000000"/>
                <w:sz w:val="20"/>
                <w:szCs w:val="20"/>
              </w:rPr>
            </w:pPr>
            <w:r w:rsidRPr="00DF605A">
              <w:rPr>
                <w:b/>
                <w:bCs/>
                <w:color w:val="000000"/>
                <w:sz w:val="20"/>
                <w:szCs w:val="20"/>
              </w:rPr>
              <w:t>2</w:t>
            </w:r>
          </w:p>
        </w:tc>
        <w:tc>
          <w:tcPr>
            <w:tcW w:w="426" w:type="dxa"/>
            <w:tcBorders>
              <w:top w:val="nil"/>
              <w:left w:val="nil"/>
              <w:bottom w:val="single" w:sz="8" w:space="0" w:color="auto"/>
              <w:right w:val="single" w:sz="8" w:space="0" w:color="auto"/>
            </w:tcBorders>
            <w:shd w:val="clear" w:color="auto" w:fill="auto"/>
          </w:tcPr>
          <w:p w14:paraId="420FF0A6" w14:textId="77777777" w:rsidR="00AC1811" w:rsidRPr="00DF605A" w:rsidRDefault="00AC1811" w:rsidP="009C7C71">
            <w:pPr>
              <w:jc w:val="center"/>
              <w:rPr>
                <w:b/>
                <w:bCs/>
                <w:color w:val="000000"/>
                <w:sz w:val="20"/>
                <w:szCs w:val="20"/>
              </w:rPr>
            </w:pPr>
            <w:r w:rsidRPr="00DF605A">
              <w:rPr>
                <w:b/>
                <w:bCs/>
                <w:color w:val="000000"/>
                <w:sz w:val="20"/>
                <w:szCs w:val="20"/>
              </w:rPr>
              <w:t>PK</w:t>
            </w:r>
          </w:p>
          <w:p w14:paraId="788FF275" w14:textId="77777777" w:rsidR="00AC1811" w:rsidRPr="00DF605A" w:rsidRDefault="00AC1811" w:rsidP="009C7C71">
            <w:pPr>
              <w:jc w:val="center"/>
              <w:rPr>
                <w:b/>
                <w:bCs/>
                <w:color w:val="000000"/>
                <w:sz w:val="20"/>
                <w:szCs w:val="20"/>
              </w:rPr>
            </w:pPr>
            <w:r w:rsidRPr="00DF605A">
              <w:rPr>
                <w:b/>
                <w:bCs/>
                <w:color w:val="000000"/>
                <w:sz w:val="20"/>
                <w:szCs w:val="20"/>
              </w:rPr>
              <w:t xml:space="preserve">3 </w:t>
            </w:r>
          </w:p>
        </w:tc>
        <w:tc>
          <w:tcPr>
            <w:tcW w:w="567" w:type="dxa"/>
            <w:tcBorders>
              <w:top w:val="nil"/>
              <w:left w:val="nil"/>
              <w:bottom w:val="single" w:sz="8" w:space="0" w:color="auto"/>
              <w:right w:val="single" w:sz="8" w:space="0" w:color="auto"/>
            </w:tcBorders>
            <w:shd w:val="clear" w:color="auto" w:fill="auto"/>
          </w:tcPr>
          <w:p w14:paraId="455570C2" w14:textId="77777777" w:rsidR="00AC1811" w:rsidRPr="00DF605A" w:rsidRDefault="00AC1811" w:rsidP="009C7C71">
            <w:pPr>
              <w:jc w:val="center"/>
              <w:rPr>
                <w:b/>
                <w:bCs/>
                <w:color w:val="000000"/>
                <w:sz w:val="20"/>
                <w:szCs w:val="20"/>
              </w:rPr>
            </w:pPr>
            <w:r w:rsidRPr="00DF605A">
              <w:rPr>
                <w:b/>
                <w:bCs/>
                <w:color w:val="000000"/>
                <w:sz w:val="20"/>
                <w:szCs w:val="20"/>
              </w:rPr>
              <w:t>PK</w:t>
            </w:r>
          </w:p>
          <w:p w14:paraId="79D39EDC" w14:textId="77777777" w:rsidR="00AC1811" w:rsidRPr="00DF605A" w:rsidRDefault="00AC1811" w:rsidP="009C7C71">
            <w:pPr>
              <w:jc w:val="center"/>
              <w:rPr>
                <w:b/>
                <w:bCs/>
                <w:color w:val="000000"/>
                <w:sz w:val="20"/>
                <w:szCs w:val="20"/>
              </w:rPr>
            </w:pPr>
            <w:r w:rsidRPr="00DF605A">
              <w:rPr>
                <w:b/>
                <w:bCs/>
                <w:color w:val="000000"/>
                <w:sz w:val="20"/>
                <w:szCs w:val="20"/>
              </w:rPr>
              <w:t>4</w:t>
            </w:r>
          </w:p>
        </w:tc>
        <w:tc>
          <w:tcPr>
            <w:tcW w:w="425" w:type="dxa"/>
            <w:tcBorders>
              <w:top w:val="nil"/>
              <w:left w:val="nil"/>
              <w:bottom w:val="single" w:sz="8" w:space="0" w:color="auto"/>
              <w:right w:val="single" w:sz="8" w:space="0" w:color="auto"/>
            </w:tcBorders>
            <w:shd w:val="clear" w:color="auto" w:fill="auto"/>
          </w:tcPr>
          <w:p w14:paraId="46825CB3" w14:textId="77777777" w:rsidR="00AC1811" w:rsidRPr="00DF605A" w:rsidRDefault="00AC1811" w:rsidP="009C7C71">
            <w:pPr>
              <w:jc w:val="center"/>
              <w:rPr>
                <w:b/>
                <w:bCs/>
                <w:color w:val="000000"/>
                <w:sz w:val="20"/>
                <w:szCs w:val="20"/>
              </w:rPr>
            </w:pPr>
            <w:r w:rsidRPr="00DF605A">
              <w:rPr>
                <w:b/>
                <w:bCs/>
                <w:color w:val="000000"/>
                <w:sz w:val="20"/>
                <w:szCs w:val="20"/>
              </w:rPr>
              <w:t>PK</w:t>
            </w:r>
          </w:p>
          <w:p w14:paraId="122B25C2" w14:textId="77777777" w:rsidR="00AC1811" w:rsidRPr="00DF605A" w:rsidRDefault="00AC1811" w:rsidP="009C7C71">
            <w:pPr>
              <w:jc w:val="center"/>
              <w:rPr>
                <w:b/>
                <w:bCs/>
                <w:color w:val="000000"/>
                <w:sz w:val="20"/>
                <w:szCs w:val="20"/>
              </w:rPr>
            </w:pPr>
            <w:r w:rsidRPr="00DF605A">
              <w:rPr>
                <w:b/>
                <w:bCs/>
                <w:color w:val="000000"/>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1C543814" w14:textId="77777777" w:rsidR="00AC1811" w:rsidRPr="00DF605A" w:rsidRDefault="00AC1811" w:rsidP="009C7C71">
            <w:pPr>
              <w:jc w:val="center"/>
              <w:rPr>
                <w:b/>
                <w:bCs/>
                <w:color w:val="000000"/>
                <w:sz w:val="20"/>
                <w:szCs w:val="20"/>
              </w:rPr>
            </w:pPr>
            <w:r w:rsidRPr="00DF605A">
              <w:rPr>
                <w:b/>
                <w:bCs/>
                <w:color w:val="000000"/>
                <w:sz w:val="20"/>
                <w:szCs w:val="20"/>
              </w:rPr>
              <w:t>PK</w:t>
            </w:r>
          </w:p>
          <w:p w14:paraId="65F81E5F" w14:textId="77777777" w:rsidR="00AC1811" w:rsidRPr="00DF605A" w:rsidRDefault="00AC1811" w:rsidP="009C7C71">
            <w:pPr>
              <w:jc w:val="center"/>
              <w:rPr>
                <w:b/>
                <w:bCs/>
                <w:color w:val="000000"/>
                <w:sz w:val="20"/>
                <w:szCs w:val="20"/>
              </w:rPr>
            </w:pPr>
            <w:r w:rsidRPr="00DF605A">
              <w:rPr>
                <w:b/>
                <w:bCs/>
                <w:color w:val="000000"/>
                <w:sz w:val="20"/>
                <w:szCs w:val="20"/>
              </w:rPr>
              <w:t>6</w:t>
            </w:r>
          </w:p>
        </w:tc>
        <w:tc>
          <w:tcPr>
            <w:tcW w:w="425" w:type="dxa"/>
            <w:tcBorders>
              <w:top w:val="nil"/>
              <w:left w:val="nil"/>
              <w:bottom w:val="single" w:sz="8" w:space="0" w:color="auto"/>
              <w:right w:val="single" w:sz="8" w:space="0" w:color="auto"/>
            </w:tcBorders>
            <w:shd w:val="clear" w:color="auto" w:fill="auto"/>
          </w:tcPr>
          <w:p w14:paraId="7AB20ACF" w14:textId="77777777" w:rsidR="00AC1811" w:rsidRPr="00DF605A" w:rsidRDefault="00AC1811" w:rsidP="009C7C71">
            <w:pPr>
              <w:jc w:val="center"/>
              <w:rPr>
                <w:b/>
                <w:bCs/>
                <w:color w:val="000000"/>
                <w:sz w:val="20"/>
                <w:szCs w:val="20"/>
              </w:rPr>
            </w:pPr>
            <w:r w:rsidRPr="00DF605A">
              <w:rPr>
                <w:b/>
                <w:bCs/>
                <w:color w:val="000000"/>
                <w:sz w:val="20"/>
                <w:szCs w:val="20"/>
              </w:rPr>
              <w:t>PK</w:t>
            </w:r>
          </w:p>
          <w:p w14:paraId="1B55A169" w14:textId="77777777" w:rsidR="00AC1811" w:rsidRPr="00DF605A" w:rsidRDefault="00AC1811" w:rsidP="009C7C71">
            <w:pPr>
              <w:jc w:val="center"/>
              <w:rPr>
                <w:b/>
                <w:bCs/>
                <w:color w:val="000000"/>
                <w:sz w:val="20"/>
                <w:szCs w:val="20"/>
              </w:rPr>
            </w:pPr>
            <w:r w:rsidRPr="00DF605A">
              <w:rPr>
                <w:b/>
                <w:bCs/>
                <w:color w:val="000000"/>
                <w:sz w:val="20"/>
                <w:szCs w:val="20"/>
              </w:rPr>
              <w:t>7</w:t>
            </w:r>
          </w:p>
        </w:tc>
        <w:tc>
          <w:tcPr>
            <w:tcW w:w="567" w:type="dxa"/>
            <w:tcBorders>
              <w:top w:val="nil"/>
              <w:left w:val="nil"/>
              <w:bottom w:val="single" w:sz="8" w:space="0" w:color="auto"/>
              <w:right w:val="single" w:sz="8" w:space="0" w:color="auto"/>
            </w:tcBorders>
            <w:shd w:val="clear" w:color="auto" w:fill="auto"/>
          </w:tcPr>
          <w:p w14:paraId="3F1DF683" w14:textId="77777777" w:rsidR="00AC1811" w:rsidRPr="00DF605A" w:rsidRDefault="00AC1811" w:rsidP="009C7C71">
            <w:pPr>
              <w:jc w:val="center"/>
              <w:rPr>
                <w:b/>
                <w:bCs/>
                <w:color w:val="000000"/>
                <w:sz w:val="20"/>
                <w:szCs w:val="20"/>
              </w:rPr>
            </w:pPr>
            <w:r w:rsidRPr="00DF605A">
              <w:rPr>
                <w:b/>
                <w:bCs/>
                <w:color w:val="000000"/>
                <w:sz w:val="20"/>
                <w:szCs w:val="20"/>
              </w:rPr>
              <w:t>PK</w:t>
            </w:r>
          </w:p>
          <w:p w14:paraId="7B86D05C" w14:textId="77777777" w:rsidR="00AC1811" w:rsidRPr="00DF605A" w:rsidRDefault="00AC1811" w:rsidP="009C7C71">
            <w:pPr>
              <w:jc w:val="center"/>
              <w:rPr>
                <w:b/>
                <w:bCs/>
                <w:color w:val="000000"/>
                <w:sz w:val="20"/>
                <w:szCs w:val="20"/>
              </w:rPr>
            </w:pPr>
            <w:r w:rsidRPr="00DF605A">
              <w:rPr>
                <w:b/>
                <w:bCs/>
                <w:color w:val="000000"/>
                <w:sz w:val="20"/>
                <w:szCs w:val="20"/>
              </w:rPr>
              <w:t>8</w:t>
            </w:r>
          </w:p>
        </w:tc>
        <w:tc>
          <w:tcPr>
            <w:tcW w:w="567" w:type="dxa"/>
            <w:tcBorders>
              <w:top w:val="single" w:sz="8" w:space="0" w:color="auto"/>
              <w:left w:val="nil"/>
              <w:bottom w:val="single" w:sz="8" w:space="0" w:color="auto"/>
              <w:right w:val="single" w:sz="8" w:space="0" w:color="000000"/>
            </w:tcBorders>
            <w:shd w:val="clear" w:color="auto" w:fill="auto"/>
          </w:tcPr>
          <w:p w14:paraId="7DF45247" w14:textId="77777777" w:rsidR="00AC1811" w:rsidRPr="00DF605A" w:rsidRDefault="00AC1811" w:rsidP="009C7C71">
            <w:pPr>
              <w:jc w:val="center"/>
              <w:rPr>
                <w:b/>
                <w:bCs/>
                <w:color w:val="000000"/>
                <w:sz w:val="20"/>
                <w:szCs w:val="20"/>
              </w:rPr>
            </w:pPr>
            <w:r w:rsidRPr="00DF605A">
              <w:rPr>
                <w:b/>
                <w:bCs/>
                <w:color w:val="000000"/>
                <w:sz w:val="20"/>
                <w:szCs w:val="20"/>
              </w:rPr>
              <w:t>PK</w:t>
            </w:r>
          </w:p>
          <w:p w14:paraId="21056D8C" w14:textId="77777777" w:rsidR="00AC1811" w:rsidRPr="00DF605A" w:rsidRDefault="00AC1811" w:rsidP="009C7C71">
            <w:pPr>
              <w:jc w:val="center"/>
              <w:rPr>
                <w:b/>
                <w:bCs/>
                <w:color w:val="000000"/>
                <w:sz w:val="20"/>
                <w:szCs w:val="20"/>
              </w:rPr>
            </w:pPr>
            <w:r w:rsidRPr="00DF605A">
              <w:rPr>
                <w:b/>
                <w:bCs/>
                <w:color w:val="000000"/>
                <w:sz w:val="20"/>
                <w:szCs w:val="20"/>
              </w:rPr>
              <w:t>9</w:t>
            </w:r>
          </w:p>
        </w:tc>
        <w:tc>
          <w:tcPr>
            <w:tcW w:w="425" w:type="dxa"/>
            <w:tcBorders>
              <w:top w:val="nil"/>
              <w:left w:val="nil"/>
              <w:bottom w:val="single" w:sz="8" w:space="0" w:color="auto"/>
              <w:right w:val="single" w:sz="8" w:space="0" w:color="auto"/>
            </w:tcBorders>
            <w:shd w:val="clear" w:color="auto" w:fill="auto"/>
          </w:tcPr>
          <w:p w14:paraId="68486228" w14:textId="77777777" w:rsidR="00AC1811" w:rsidRPr="00DF605A" w:rsidRDefault="00AC1811" w:rsidP="009C7C71">
            <w:pPr>
              <w:jc w:val="center"/>
              <w:rPr>
                <w:b/>
                <w:bCs/>
                <w:color w:val="000000"/>
                <w:sz w:val="20"/>
                <w:szCs w:val="20"/>
              </w:rPr>
            </w:pPr>
            <w:r w:rsidRPr="00DF605A">
              <w:rPr>
                <w:b/>
                <w:bCs/>
                <w:color w:val="000000"/>
                <w:sz w:val="20"/>
                <w:szCs w:val="20"/>
              </w:rPr>
              <w:t>PK</w:t>
            </w:r>
          </w:p>
          <w:p w14:paraId="3BEA919E" w14:textId="77777777" w:rsidR="00AC1811" w:rsidRPr="00DF605A" w:rsidRDefault="00AC1811" w:rsidP="009C7C71">
            <w:pPr>
              <w:jc w:val="center"/>
              <w:rPr>
                <w:b/>
                <w:bCs/>
                <w:color w:val="000000"/>
                <w:sz w:val="20"/>
                <w:szCs w:val="20"/>
              </w:rPr>
            </w:pPr>
            <w:r w:rsidRPr="00DF605A">
              <w:rPr>
                <w:b/>
                <w:bCs/>
                <w:color w:val="000000"/>
                <w:sz w:val="20"/>
                <w:szCs w:val="20"/>
              </w:rPr>
              <w:t>10</w:t>
            </w:r>
          </w:p>
        </w:tc>
        <w:tc>
          <w:tcPr>
            <w:tcW w:w="567" w:type="dxa"/>
            <w:tcBorders>
              <w:top w:val="nil"/>
              <w:left w:val="nil"/>
              <w:bottom w:val="single" w:sz="8" w:space="0" w:color="auto"/>
              <w:right w:val="single" w:sz="8" w:space="0" w:color="auto"/>
            </w:tcBorders>
          </w:tcPr>
          <w:p w14:paraId="30E12242" w14:textId="77777777" w:rsidR="00AC1811" w:rsidRPr="00DF605A" w:rsidRDefault="00AC1811" w:rsidP="009C7C71">
            <w:pPr>
              <w:jc w:val="center"/>
              <w:rPr>
                <w:b/>
                <w:bCs/>
                <w:sz w:val="20"/>
                <w:szCs w:val="20"/>
              </w:rPr>
            </w:pPr>
            <w:r w:rsidRPr="00DF605A">
              <w:rPr>
                <w:b/>
                <w:bCs/>
                <w:sz w:val="20"/>
                <w:szCs w:val="20"/>
              </w:rPr>
              <w:t>PK</w:t>
            </w:r>
          </w:p>
          <w:p w14:paraId="47EBF8DF" w14:textId="77777777" w:rsidR="00AC1811" w:rsidRPr="00DF605A" w:rsidRDefault="00AC1811" w:rsidP="009C7C71">
            <w:pPr>
              <w:jc w:val="center"/>
              <w:rPr>
                <w:b/>
                <w:bCs/>
                <w:sz w:val="20"/>
                <w:szCs w:val="20"/>
              </w:rPr>
            </w:pPr>
            <w:r w:rsidRPr="00DF605A">
              <w:rPr>
                <w:b/>
                <w:bCs/>
                <w:sz w:val="20"/>
                <w:szCs w:val="20"/>
              </w:rPr>
              <w:t>11</w:t>
            </w:r>
          </w:p>
        </w:tc>
        <w:tc>
          <w:tcPr>
            <w:tcW w:w="426" w:type="dxa"/>
            <w:tcBorders>
              <w:top w:val="nil"/>
              <w:left w:val="nil"/>
              <w:bottom w:val="single" w:sz="8" w:space="0" w:color="auto"/>
              <w:right w:val="single" w:sz="8" w:space="0" w:color="auto"/>
            </w:tcBorders>
          </w:tcPr>
          <w:p w14:paraId="42B75402" w14:textId="77777777" w:rsidR="00AC1811" w:rsidRPr="00DF605A" w:rsidRDefault="00AC1811" w:rsidP="009C7C71">
            <w:pPr>
              <w:jc w:val="center"/>
              <w:rPr>
                <w:b/>
                <w:bCs/>
                <w:color w:val="000000"/>
                <w:sz w:val="20"/>
                <w:szCs w:val="20"/>
              </w:rPr>
            </w:pPr>
            <w:r w:rsidRPr="00DF605A">
              <w:rPr>
                <w:b/>
                <w:bCs/>
                <w:color w:val="000000"/>
                <w:sz w:val="20"/>
                <w:szCs w:val="20"/>
              </w:rPr>
              <w:t>PK</w:t>
            </w:r>
          </w:p>
          <w:p w14:paraId="0E1EB822" w14:textId="77777777" w:rsidR="00AC1811" w:rsidRPr="00DF605A" w:rsidRDefault="00AC1811" w:rsidP="009C7C71">
            <w:pPr>
              <w:jc w:val="center"/>
              <w:rPr>
                <w:b/>
                <w:bCs/>
                <w:color w:val="000000"/>
                <w:sz w:val="20"/>
                <w:szCs w:val="20"/>
              </w:rPr>
            </w:pPr>
            <w:r w:rsidRPr="00DF605A">
              <w:rPr>
                <w:b/>
                <w:bCs/>
                <w:color w:val="000000"/>
                <w:sz w:val="20"/>
                <w:szCs w:val="20"/>
              </w:rPr>
              <w:t>12</w:t>
            </w:r>
          </w:p>
        </w:tc>
        <w:tc>
          <w:tcPr>
            <w:tcW w:w="567" w:type="dxa"/>
            <w:tcBorders>
              <w:top w:val="nil"/>
              <w:left w:val="nil"/>
              <w:bottom w:val="single" w:sz="8" w:space="0" w:color="auto"/>
              <w:right w:val="single" w:sz="8" w:space="0" w:color="auto"/>
            </w:tcBorders>
          </w:tcPr>
          <w:p w14:paraId="4B8A96F0" w14:textId="77777777" w:rsidR="00AC1811" w:rsidRPr="00DF605A" w:rsidRDefault="00AC1811" w:rsidP="009C7C71">
            <w:pPr>
              <w:jc w:val="center"/>
              <w:rPr>
                <w:b/>
                <w:bCs/>
                <w:color w:val="000000"/>
                <w:sz w:val="20"/>
                <w:szCs w:val="20"/>
              </w:rPr>
            </w:pPr>
            <w:r w:rsidRPr="00DF605A">
              <w:rPr>
                <w:b/>
                <w:bCs/>
                <w:color w:val="000000"/>
                <w:sz w:val="20"/>
                <w:szCs w:val="20"/>
              </w:rPr>
              <w:t>PK</w:t>
            </w:r>
          </w:p>
          <w:p w14:paraId="1ECD63EF" w14:textId="77777777" w:rsidR="00AC1811" w:rsidRPr="00DF605A" w:rsidRDefault="00AC1811" w:rsidP="009C7C71">
            <w:pPr>
              <w:jc w:val="center"/>
              <w:rPr>
                <w:b/>
                <w:bCs/>
                <w:color w:val="000000"/>
                <w:sz w:val="20"/>
                <w:szCs w:val="20"/>
              </w:rPr>
            </w:pPr>
            <w:r w:rsidRPr="00DF605A">
              <w:rPr>
                <w:b/>
                <w:bCs/>
                <w:color w:val="000000"/>
                <w:sz w:val="20"/>
                <w:szCs w:val="20"/>
              </w:rPr>
              <w:t>13</w:t>
            </w:r>
          </w:p>
        </w:tc>
        <w:tc>
          <w:tcPr>
            <w:tcW w:w="425" w:type="dxa"/>
            <w:tcBorders>
              <w:top w:val="nil"/>
              <w:left w:val="nil"/>
              <w:bottom w:val="single" w:sz="8" w:space="0" w:color="auto"/>
              <w:right w:val="single" w:sz="8" w:space="0" w:color="auto"/>
            </w:tcBorders>
          </w:tcPr>
          <w:p w14:paraId="487F8D22" w14:textId="77777777" w:rsidR="00AC1811" w:rsidRPr="00DF605A" w:rsidRDefault="00AC1811" w:rsidP="009C7C71">
            <w:pPr>
              <w:jc w:val="center"/>
              <w:rPr>
                <w:b/>
                <w:bCs/>
                <w:color w:val="000000"/>
                <w:sz w:val="20"/>
                <w:szCs w:val="20"/>
              </w:rPr>
            </w:pPr>
            <w:r w:rsidRPr="00DF605A">
              <w:rPr>
                <w:b/>
                <w:bCs/>
                <w:color w:val="000000"/>
                <w:sz w:val="20"/>
                <w:szCs w:val="20"/>
              </w:rPr>
              <w:t>PK</w:t>
            </w:r>
          </w:p>
          <w:p w14:paraId="60562BDD" w14:textId="77777777" w:rsidR="00AC1811" w:rsidRPr="00DF605A" w:rsidRDefault="00AC1811" w:rsidP="009C7C71">
            <w:pPr>
              <w:jc w:val="center"/>
              <w:rPr>
                <w:b/>
                <w:bCs/>
                <w:color w:val="000000"/>
                <w:sz w:val="20"/>
                <w:szCs w:val="20"/>
              </w:rPr>
            </w:pPr>
            <w:r w:rsidRPr="00DF605A">
              <w:rPr>
                <w:b/>
                <w:bCs/>
                <w:color w:val="000000"/>
                <w:sz w:val="20"/>
                <w:szCs w:val="20"/>
              </w:rPr>
              <w:t>14</w:t>
            </w:r>
          </w:p>
        </w:tc>
        <w:tc>
          <w:tcPr>
            <w:tcW w:w="770" w:type="dxa"/>
            <w:tcBorders>
              <w:top w:val="nil"/>
              <w:left w:val="nil"/>
              <w:bottom w:val="single" w:sz="8" w:space="0" w:color="auto"/>
              <w:right w:val="single" w:sz="8" w:space="0" w:color="auto"/>
            </w:tcBorders>
          </w:tcPr>
          <w:p w14:paraId="64DDA74F" w14:textId="77777777" w:rsidR="00AC1811" w:rsidRPr="00DF605A" w:rsidRDefault="00AC1811" w:rsidP="009C7C71">
            <w:pPr>
              <w:jc w:val="center"/>
              <w:rPr>
                <w:b/>
                <w:bCs/>
                <w:color w:val="000000"/>
                <w:sz w:val="20"/>
                <w:szCs w:val="20"/>
              </w:rPr>
            </w:pPr>
            <w:r w:rsidRPr="00DF605A">
              <w:rPr>
                <w:b/>
                <w:bCs/>
                <w:color w:val="000000"/>
                <w:sz w:val="20"/>
                <w:szCs w:val="20"/>
              </w:rPr>
              <w:t>PK</w:t>
            </w:r>
          </w:p>
          <w:p w14:paraId="26685C5D" w14:textId="77777777" w:rsidR="00AC1811" w:rsidRPr="00DF605A" w:rsidRDefault="00AC1811" w:rsidP="009C7C71">
            <w:pPr>
              <w:jc w:val="center"/>
              <w:rPr>
                <w:b/>
                <w:bCs/>
                <w:color w:val="000000"/>
                <w:sz w:val="20"/>
                <w:szCs w:val="20"/>
              </w:rPr>
            </w:pPr>
            <w:r w:rsidRPr="00DF605A">
              <w:rPr>
                <w:b/>
                <w:bCs/>
                <w:color w:val="000000"/>
                <w:sz w:val="20"/>
                <w:szCs w:val="20"/>
              </w:rPr>
              <w:t>15</w:t>
            </w:r>
          </w:p>
        </w:tc>
      </w:tr>
      <w:tr w:rsidR="00AC1811" w:rsidRPr="00DF605A" w14:paraId="4F4ABF36" w14:textId="77777777" w:rsidTr="00AC1811">
        <w:trPr>
          <w:trHeight w:val="330"/>
        </w:trPr>
        <w:tc>
          <w:tcPr>
            <w:tcW w:w="1340" w:type="dxa"/>
            <w:tcBorders>
              <w:top w:val="nil"/>
              <w:left w:val="single" w:sz="8" w:space="0" w:color="auto"/>
              <w:bottom w:val="single" w:sz="8" w:space="0" w:color="auto"/>
              <w:right w:val="single" w:sz="8" w:space="0" w:color="auto"/>
            </w:tcBorders>
            <w:shd w:val="clear" w:color="auto" w:fill="auto"/>
          </w:tcPr>
          <w:p w14:paraId="4455DB06" w14:textId="77777777" w:rsidR="00AC1811" w:rsidRPr="00DF605A" w:rsidRDefault="00AC1811" w:rsidP="009C7C71">
            <w:pPr>
              <w:jc w:val="center"/>
              <w:rPr>
                <w:b/>
                <w:bCs/>
                <w:color w:val="000000"/>
                <w:sz w:val="20"/>
                <w:szCs w:val="20"/>
              </w:rPr>
            </w:pPr>
            <w:r w:rsidRPr="00DF605A">
              <w:rPr>
                <w:b/>
                <w:bCs/>
                <w:color w:val="000000"/>
                <w:sz w:val="20"/>
                <w:szCs w:val="20"/>
              </w:rPr>
              <w:t>ÖK1</w:t>
            </w:r>
          </w:p>
        </w:tc>
        <w:tc>
          <w:tcPr>
            <w:tcW w:w="441" w:type="dxa"/>
            <w:tcBorders>
              <w:top w:val="nil"/>
              <w:left w:val="nil"/>
              <w:bottom w:val="single" w:sz="8" w:space="0" w:color="auto"/>
              <w:right w:val="single" w:sz="8" w:space="0" w:color="auto"/>
            </w:tcBorders>
            <w:shd w:val="clear" w:color="auto" w:fill="auto"/>
          </w:tcPr>
          <w:p w14:paraId="2CC04787" w14:textId="77777777" w:rsidR="00AC1811" w:rsidRPr="00DF605A" w:rsidRDefault="00AC1811" w:rsidP="009C7C71">
            <w:pPr>
              <w:jc w:val="center"/>
              <w:rPr>
                <w:b/>
                <w:sz w:val="20"/>
                <w:szCs w:val="20"/>
                <w:highlight w:val="yellow"/>
              </w:rPr>
            </w:pPr>
          </w:p>
        </w:tc>
        <w:tc>
          <w:tcPr>
            <w:tcW w:w="567" w:type="dxa"/>
            <w:tcBorders>
              <w:top w:val="nil"/>
              <w:left w:val="nil"/>
              <w:bottom w:val="single" w:sz="8" w:space="0" w:color="auto"/>
              <w:right w:val="single" w:sz="8" w:space="0" w:color="auto"/>
            </w:tcBorders>
            <w:shd w:val="clear" w:color="auto" w:fill="auto"/>
          </w:tcPr>
          <w:p w14:paraId="6784D16B" w14:textId="77777777" w:rsidR="00AC1811" w:rsidRPr="00DF605A" w:rsidRDefault="00AC1811" w:rsidP="009C7C71">
            <w:pPr>
              <w:rPr>
                <w:sz w:val="20"/>
                <w:szCs w:val="20"/>
              </w:rPr>
            </w:pPr>
            <w:r w:rsidRPr="00DF605A">
              <w:rPr>
                <w:sz w:val="20"/>
                <w:szCs w:val="20"/>
              </w:rPr>
              <w:t>5</w:t>
            </w:r>
          </w:p>
        </w:tc>
        <w:tc>
          <w:tcPr>
            <w:tcW w:w="426" w:type="dxa"/>
            <w:tcBorders>
              <w:top w:val="nil"/>
              <w:left w:val="nil"/>
              <w:bottom w:val="single" w:sz="8" w:space="0" w:color="auto"/>
              <w:right w:val="single" w:sz="8" w:space="0" w:color="auto"/>
            </w:tcBorders>
            <w:shd w:val="clear" w:color="auto" w:fill="auto"/>
          </w:tcPr>
          <w:p w14:paraId="6D62EBBB" w14:textId="77777777" w:rsidR="00AC1811" w:rsidRPr="00DF605A" w:rsidRDefault="00AC1811" w:rsidP="009C7C71">
            <w:pPr>
              <w:rPr>
                <w:sz w:val="20"/>
                <w:szCs w:val="20"/>
              </w:rPr>
            </w:pPr>
          </w:p>
        </w:tc>
        <w:tc>
          <w:tcPr>
            <w:tcW w:w="567" w:type="dxa"/>
            <w:tcBorders>
              <w:top w:val="nil"/>
              <w:left w:val="nil"/>
              <w:bottom w:val="single" w:sz="8" w:space="0" w:color="auto"/>
              <w:right w:val="single" w:sz="8" w:space="0" w:color="auto"/>
            </w:tcBorders>
            <w:shd w:val="clear" w:color="auto" w:fill="auto"/>
          </w:tcPr>
          <w:p w14:paraId="06FA5A6D" w14:textId="77777777" w:rsidR="00AC1811" w:rsidRPr="00DF605A" w:rsidRDefault="00AC1811" w:rsidP="009C7C71">
            <w:pPr>
              <w:rPr>
                <w:sz w:val="20"/>
                <w:szCs w:val="20"/>
              </w:rPr>
            </w:pPr>
          </w:p>
        </w:tc>
        <w:tc>
          <w:tcPr>
            <w:tcW w:w="425" w:type="dxa"/>
            <w:tcBorders>
              <w:top w:val="nil"/>
              <w:left w:val="nil"/>
              <w:bottom w:val="single" w:sz="8" w:space="0" w:color="auto"/>
              <w:right w:val="single" w:sz="8" w:space="0" w:color="auto"/>
            </w:tcBorders>
            <w:shd w:val="clear" w:color="auto" w:fill="auto"/>
          </w:tcPr>
          <w:p w14:paraId="4D6BB3E1" w14:textId="77777777" w:rsidR="00AC1811" w:rsidRPr="00DF605A" w:rsidRDefault="00AC1811" w:rsidP="009C7C71">
            <w:pPr>
              <w:jc w:val="center"/>
              <w:rPr>
                <w:b/>
                <w:sz w:val="20"/>
                <w:szCs w:val="20"/>
              </w:rPr>
            </w:pPr>
            <w:r w:rsidRPr="00DF605A">
              <w:rPr>
                <w:b/>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37E0A5FE" w14:textId="77777777" w:rsidR="00AC1811" w:rsidRPr="00DF605A" w:rsidRDefault="00AC1811" w:rsidP="009C7C71">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404CC04A" w14:textId="77777777" w:rsidR="00AC1811" w:rsidRPr="00DF605A" w:rsidRDefault="00AC1811" w:rsidP="009C7C71">
            <w:pPr>
              <w:jc w:val="center"/>
              <w:rPr>
                <w:b/>
                <w:sz w:val="20"/>
                <w:szCs w:val="20"/>
                <w:highlight w:val="yellow"/>
              </w:rPr>
            </w:pPr>
          </w:p>
        </w:tc>
        <w:tc>
          <w:tcPr>
            <w:tcW w:w="567" w:type="dxa"/>
            <w:tcBorders>
              <w:top w:val="nil"/>
              <w:left w:val="nil"/>
              <w:bottom w:val="single" w:sz="8" w:space="0" w:color="auto"/>
              <w:right w:val="single" w:sz="8" w:space="0" w:color="auto"/>
            </w:tcBorders>
            <w:shd w:val="clear" w:color="auto" w:fill="auto"/>
          </w:tcPr>
          <w:p w14:paraId="5B79A781" w14:textId="77777777" w:rsidR="00AC1811" w:rsidRPr="00DF605A" w:rsidRDefault="00AC1811" w:rsidP="009C7C71">
            <w:pPr>
              <w:jc w:val="center"/>
              <w:rPr>
                <w:b/>
                <w:sz w:val="20"/>
                <w:szCs w:val="20"/>
                <w:highlight w:val="yellow"/>
              </w:rPr>
            </w:pPr>
          </w:p>
        </w:tc>
        <w:tc>
          <w:tcPr>
            <w:tcW w:w="567" w:type="dxa"/>
            <w:tcBorders>
              <w:top w:val="single" w:sz="8" w:space="0" w:color="auto"/>
              <w:left w:val="nil"/>
              <w:bottom w:val="single" w:sz="8" w:space="0" w:color="auto"/>
              <w:right w:val="single" w:sz="8" w:space="0" w:color="000000"/>
            </w:tcBorders>
            <w:shd w:val="clear" w:color="auto" w:fill="auto"/>
          </w:tcPr>
          <w:p w14:paraId="651BEAC9" w14:textId="77777777" w:rsidR="00AC1811" w:rsidRPr="00DF605A" w:rsidRDefault="00AC1811" w:rsidP="009C7C71">
            <w:pPr>
              <w:jc w:val="center"/>
              <w:rPr>
                <w:b/>
                <w:sz w:val="20"/>
                <w:szCs w:val="20"/>
                <w:highlight w:val="yellow"/>
              </w:rPr>
            </w:pPr>
          </w:p>
        </w:tc>
        <w:tc>
          <w:tcPr>
            <w:tcW w:w="425" w:type="dxa"/>
            <w:tcBorders>
              <w:top w:val="nil"/>
              <w:left w:val="nil"/>
              <w:bottom w:val="single" w:sz="8" w:space="0" w:color="auto"/>
              <w:right w:val="single" w:sz="8" w:space="0" w:color="auto"/>
            </w:tcBorders>
            <w:shd w:val="clear" w:color="auto" w:fill="auto"/>
          </w:tcPr>
          <w:p w14:paraId="7B0B0293" w14:textId="77777777" w:rsidR="00AC1811" w:rsidRPr="00DF605A" w:rsidRDefault="00AC1811" w:rsidP="009C7C71">
            <w:pPr>
              <w:jc w:val="center"/>
              <w:rPr>
                <w:b/>
                <w:sz w:val="20"/>
                <w:szCs w:val="20"/>
                <w:highlight w:val="yellow"/>
              </w:rPr>
            </w:pPr>
          </w:p>
        </w:tc>
        <w:tc>
          <w:tcPr>
            <w:tcW w:w="567" w:type="dxa"/>
            <w:tcBorders>
              <w:top w:val="nil"/>
              <w:left w:val="nil"/>
              <w:bottom w:val="single" w:sz="8" w:space="0" w:color="auto"/>
              <w:right w:val="single" w:sz="8" w:space="0" w:color="auto"/>
            </w:tcBorders>
          </w:tcPr>
          <w:p w14:paraId="706EAE45" w14:textId="77777777" w:rsidR="00AC1811" w:rsidRPr="00DF605A" w:rsidRDefault="00AC1811" w:rsidP="009C7C71">
            <w:pPr>
              <w:jc w:val="center"/>
              <w:rPr>
                <w:b/>
                <w:sz w:val="20"/>
                <w:szCs w:val="20"/>
                <w:highlight w:val="yellow"/>
              </w:rPr>
            </w:pPr>
          </w:p>
        </w:tc>
        <w:tc>
          <w:tcPr>
            <w:tcW w:w="426" w:type="dxa"/>
            <w:tcBorders>
              <w:top w:val="nil"/>
              <w:left w:val="nil"/>
              <w:bottom w:val="single" w:sz="8" w:space="0" w:color="auto"/>
              <w:right w:val="single" w:sz="8" w:space="0" w:color="auto"/>
            </w:tcBorders>
          </w:tcPr>
          <w:p w14:paraId="61208A6B" w14:textId="77777777" w:rsidR="00AC1811" w:rsidRPr="00DF605A" w:rsidRDefault="00AC1811" w:rsidP="009C7C71">
            <w:pPr>
              <w:jc w:val="center"/>
              <w:rPr>
                <w:b/>
                <w:sz w:val="20"/>
                <w:szCs w:val="20"/>
                <w:highlight w:val="yellow"/>
              </w:rPr>
            </w:pPr>
          </w:p>
        </w:tc>
        <w:tc>
          <w:tcPr>
            <w:tcW w:w="567" w:type="dxa"/>
            <w:tcBorders>
              <w:top w:val="nil"/>
              <w:left w:val="nil"/>
              <w:bottom w:val="single" w:sz="8" w:space="0" w:color="auto"/>
              <w:right w:val="single" w:sz="8" w:space="0" w:color="auto"/>
            </w:tcBorders>
          </w:tcPr>
          <w:p w14:paraId="386B26BA" w14:textId="77777777" w:rsidR="00AC1811" w:rsidRPr="00DF605A" w:rsidRDefault="00AC1811" w:rsidP="009C7C71">
            <w:pPr>
              <w:jc w:val="center"/>
              <w:rPr>
                <w:b/>
                <w:sz w:val="20"/>
                <w:szCs w:val="20"/>
                <w:highlight w:val="yellow"/>
              </w:rPr>
            </w:pPr>
          </w:p>
        </w:tc>
        <w:tc>
          <w:tcPr>
            <w:tcW w:w="425" w:type="dxa"/>
            <w:tcBorders>
              <w:top w:val="nil"/>
              <w:left w:val="nil"/>
              <w:bottom w:val="single" w:sz="8" w:space="0" w:color="auto"/>
              <w:right w:val="single" w:sz="8" w:space="0" w:color="auto"/>
            </w:tcBorders>
          </w:tcPr>
          <w:p w14:paraId="01B99114" w14:textId="77777777" w:rsidR="00AC1811" w:rsidRPr="00DF605A" w:rsidRDefault="00AC1811" w:rsidP="009C7C71">
            <w:pPr>
              <w:jc w:val="center"/>
              <w:rPr>
                <w:b/>
                <w:sz w:val="20"/>
                <w:szCs w:val="20"/>
                <w:highlight w:val="yellow"/>
              </w:rPr>
            </w:pPr>
          </w:p>
        </w:tc>
        <w:tc>
          <w:tcPr>
            <w:tcW w:w="770" w:type="dxa"/>
            <w:tcBorders>
              <w:top w:val="nil"/>
              <w:left w:val="nil"/>
              <w:bottom w:val="single" w:sz="8" w:space="0" w:color="auto"/>
              <w:right w:val="single" w:sz="8" w:space="0" w:color="auto"/>
            </w:tcBorders>
          </w:tcPr>
          <w:p w14:paraId="46FF6822" w14:textId="77777777" w:rsidR="00AC1811" w:rsidRPr="00DF605A" w:rsidRDefault="00AC1811" w:rsidP="009C7C71">
            <w:pPr>
              <w:jc w:val="center"/>
              <w:rPr>
                <w:b/>
                <w:sz w:val="20"/>
                <w:szCs w:val="20"/>
              </w:rPr>
            </w:pPr>
          </w:p>
        </w:tc>
      </w:tr>
      <w:tr w:rsidR="00AC1811" w:rsidRPr="00DF605A" w14:paraId="617486F7" w14:textId="77777777" w:rsidTr="00AC1811">
        <w:trPr>
          <w:trHeight w:val="330"/>
        </w:trPr>
        <w:tc>
          <w:tcPr>
            <w:tcW w:w="1340" w:type="dxa"/>
            <w:tcBorders>
              <w:top w:val="nil"/>
              <w:left w:val="single" w:sz="8" w:space="0" w:color="auto"/>
              <w:bottom w:val="single" w:sz="8" w:space="0" w:color="auto"/>
              <w:right w:val="single" w:sz="8" w:space="0" w:color="auto"/>
            </w:tcBorders>
            <w:shd w:val="clear" w:color="auto" w:fill="auto"/>
          </w:tcPr>
          <w:p w14:paraId="019669D1" w14:textId="77777777" w:rsidR="00AC1811" w:rsidRPr="00DF605A" w:rsidRDefault="00AC1811" w:rsidP="009C7C71">
            <w:pPr>
              <w:jc w:val="center"/>
              <w:rPr>
                <w:b/>
                <w:bCs/>
                <w:color w:val="000000"/>
                <w:sz w:val="20"/>
                <w:szCs w:val="20"/>
              </w:rPr>
            </w:pPr>
            <w:r w:rsidRPr="00DF605A">
              <w:rPr>
                <w:b/>
                <w:bCs/>
                <w:color w:val="000000"/>
                <w:sz w:val="20"/>
                <w:szCs w:val="20"/>
              </w:rPr>
              <w:t>ÖK2</w:t>
            </w:r>
          </w:p>
        </w:tc>
        <w:tc>
          <w:tcPr>
            <w:tcW w:w="441" w:type="dxa"/>
            <w:tcBorders>
              <w:top w:val="nil"/>
              <w:left w:val="nil"/>
              <w:bottom w:val="single" w:sz="8" w:space="0" w:color="auto"/>
              <w:right w:val="single" w:sz="8" w:space="0" w:color="auto"/>
            </w:tcBorders>
            <w:shd w:val="clear" w:color="auto" w:fill="auto"/>
          </w:tcPr>
          <w:p w14:paraId="02661952" w14:textId="77777777" w:rsidR="00AC1811" w:rsidRPr="00DF605A" w:rsidRDefault="00AC1811" w:rsidP="009C7C71">
            <w:pPr>
              <w:rPr>
                <w:sz w:val="20"/>
                <w:szCs w:val="20"/>
                <w:highlight w:val="yellow"/>
              </w:rPr>
            </w:pPr>
            <w:r w:rsidRPr="00DF605A">
              <w:rPr>
                <w:sz w:val="20"/>
                <w:szCs w:val="20"/>
              </w:rPr>
              <w:t>5</w:t>
            </w:r>
          </w:p>
        </w:tc>
        <w:tc>
          <w:tcPr>
            <w:tcW w:w="567" w:type="dxa"/>
            <w:tcBorders>
              <w:top w:val="nil"/>
              <w:left w:val="nil"/>
              <w:bottom w:val="single" w:sz="8" w:space="0" w:color="auto"/>
              <w:right w:val="single" w:sz="8" w:space="0" w:color="auto"/>
            </w:tcBorders>
            <w:shd w:val="clear" w:color="auto" w:fill="auto"/>
          </w:tcPr>
          <w:p w14:paraId="21E62094" w14:textId="77777777" w:rsidR="00AC1811" w:rsidRPr="00DF605A" w:rsidRDefault="00AC1811" w:rsidP="009C7C71">
            <w:pPr>
              <w:rPr>
                <w:sz w:val="20"/>
                <w:szCs w:val="20"/>
              </w:rPr>
            </w:pPr>
            <w:r w:rsidRPr="00DF605A">
              <w:rPr>
                <w:sz w:val="20"/>
                <w:szCs w:val="20"/>
              </w:rPr>
              <w:t>5</w:t>
            </w:r>
          </w:p>
        </w:tc>
        <w:tc>
          <w:tcPr>
            <w:tcW w:w="426" w:type="dxa"/>
            <w:tcBorders>
              <w:top w:val="nil"/>
              <w:left w:val="nil"/>
              <w:bottom w:val="single" w:sz="8" w:space="0" w:color="auto"/>
              <w:right w:val="single" w:sz="8" w:space="0" w:color="auto"/>
            </w:tcBorders>
            <w:shd w:val="clear" w:color="auto" w:fill="auto"/>
          </w:tcPr>
          <w:p w14:paraId="147C9F2D" w14:textId="77777777" w:rsidR="00AC1811" w:rsidRPr="00DF605A" w:rsidRDefault="00AC1811" w:rsidP="009C7C71">
            <w:pPr>
              <w:rPr>
                <w:sz w:val="20"/>
                <w:szCs w:val="20"/>
              </w:rPr>
            </w:pPr>
          </w:p>
        </w:tc>
        <w:tc>
          <w:tcPr>
            <w:tcW w:w="567" w:type="dxa"/>
            <w:tcBorders>
              <w:top w:val="nil"/>
              <w:left w:val="nil"/>
              <w:bottom w:val="single" w:sz="8" w:space="0" w:color="auto"/>
              <w:right w:val="single" w:sz="8" w:space="0" w:color="auto"/>
            </w:tcBorders>
            <w:shd w:val="clear" w:color="auto" w:fill="auto"/>
          </w:tcPr>
          <w:p w14:paraId="0BF33E88" w14:textId="77777777" w:rsidR="00AC1811" w:rsidRPr="00DF605A" w:rsidRDefault="00AC1811" w:rsidP="009C7C71">
            <w:pPr>
              <w:rPr>
                <w:sz w:val="20"/>
                <w:szCs w:val="20"/>
              </w:rPr>
            </w:pPr>
          </w:p>
        </w:tc>
        <w:tc>
          <w:tcPr>
            <w:tcW w:w="425" w:type="dxa"/>
            <w:tcBorders>
              <w:top w:val="nil"/>
              <w:left w:val="nil"/>
              <w:bottom w:val="single" w:sz="8" w:space="0" w:color="auto"/>
              <w:right w:val="single" w:sz="8" w:space="0" w:color="auto"/>
            </w:tcBorders>
            <w:shd w:val="clear" w:color="auto" w:fill="auto"/>
          </w:tcPr>
          <w:p w14:paraId="0DB29394" w14:textId="77777777" w:rsidR="00AC1811" w:rsidRPr="00DF605A" w:rsidRDefault="00AC1811" w:rsidP="009C7C71">
            <w:pPr>
              <w:rPr>
                <w:b/>
                <w:sz w:val="20"/>
                <w:szCs w:val="20"/>
              </w:rPr>
            </w:pPr>
            <w:r w:rsidRPr="00DF605A">
              <w:rPr>
                <w:b/>
                <w:sz w:val="20"/>
                <w:szCs w:val="20"/>
              </w:rPr>
              <w:t>5</w:t>
            </w:r>
          </w:p>
        </w:tc>
        <w:tc>
          <w:tcPr>
            <w:tcW w:w="567" w:type="dxa"/>
            <w:tcBorders>
              <w:top w:val="single" w:sz="8" w:space="0" w:color="auto"/>
              <w:left w:val="nil"/>
              <w:bottom w:val="single" w:sz="8" w:space="0" w:color="auto"/>
              <w:right w:val="single" w:sz="8" w:space="0" w:color="000000"/>
            </w:tcBorders>
            <w:shd w:val="clear" w:color="auto" w:fill="auto"/>
          </w:tcPr>
          <w:p w14:paraId="16D45E63" w14:textId="77777777" w:rsidR="00AC1811" w:rsidRPr="00DF605A" w:rsidRDefault="00AC1811" w:rsidP="009C7C71">
            <w:pPr>
              <w:jc w:val="center"/>
              <w:rPr>
                <w:b/>
                <w:sz w:val="20"/>
                <w:szCs w:val="20"/>
              </w:rPr>
            </w:pPr>
            <w:r w:rsidRPr="00DF605A">
              <w:rPr>
                <w:b/>
                <w:sz w:val="20"/>
                <w:szCs w:val="20"/>
              </w:rPr>
              <w:t>5</w:t>
            </w:r>
          </w:p>
        </w:tc>
        <w:tc>
          <w:tcPr>
            <w:tcW w:w="425" w:type="dxa"/>
            <w:tcBorders>
              <w:top w:val="nil"/>
              <w:left w:val="nil"/>
              <w:bottom w:val="single" w:sz="8" w:space="0" w:color="auto"/>
              <w:right w:val="single" w:sz="8" w:space="0" w:color="auto"/>
            </w:tcBorders>
            <w:shd w:val="clear" w:color="auto" w:fill="auto"/>
          </w:tcPr>
          <w:p w14:paraId="6C35ADFA" w14:textId="77777777" w:rsidR="00AC1811" w:rsidRPr="00DF605A" w:rsidRDefault="00AC1811" w:rsidP="009C7C71">
            <w:pPr>
              <w:jc w:val="center"/>
              <w:rPr>
                <w:b/>
                <w:sz w:val="20"/>
                <w:szCs w:val="20"/>
                <w:highlight w:val="yellow"/>
              </w:rPr>
            </w:pPr>
          </w:p>
        </w:tc>
        <w:tc>
          <w:tcPr>
            <w:tcW w:w="567" w:type="dxa"/>
            <w:tcBorders>
              <w:top w:val="nil"/>
              <w:left w:val="nil"/>
              <w:bottom w:val="single" w:sz="8" w:space="0" w:color="auto"/>
              <w:right w:val="single" w:sz="8" w:space="0" w:color="auto"/>
            </w:tcBorders>
            <w:shd w:val="clear" w:color="auto" w:fill="auto"/>
          </w:tcPr>
          <w:p w14:paraId="6260463E" w14:textId="77777777" w:rsidR="00AC1811" w:rsidRPr="00DF605A" w:rsidRDefault="00AC1811" w:rsidP="009C7C71">
            <w:pPr>
              <w:jc w:val="center"/>
              <w:rPr>
                <w:b/>
                <w:sz w:val="20"/>
                <w:szCs w:val="20"/>
                <w:highlight w:val="yellow"/>
              </w:rPr>
            </w:pPr>
          </w:p>
        </w:tc>
        <w:tc>
          <w:tcPr>
            <w:tcW w:w="567" w:type="dxa"/>
            <w:tcBorders>
              <w:top w:val="single" w:sz="8" w:space="0" w:color="auto"/>
              <w:left w:val="nil"/>
              <w:bottom w:val="single" w:sz="8" w:space="0" w:color="auto"/>
              <w:right w:val="single" w:sz="8" w:space="0" w:color="000000"/>
            </w:tcBorders>
            <w:shd w:val="clear" w:color="auto" w:fill="auto"/>
          </w:tcPr>
          <w:p w14:paraId="2273A8D8" w14:textId="77777777" w:rsidR="00AC1811" w:rsidRPr="00DF605A" w:rsidRDefault="00AC1811" w:rsidP="009C7C71">
            <w:pPr>
              <w:jc w:val="center"/>
              <w:rPr>
                <w:b/>
                <w:sz w:val="20"/>
                <w:szCs w:val="20"/>
                <w:highlight w:val="yellow"/>
              </w:rPr>
            </w:pPr>
          </w:p>
        </w:tc>
        <w:tc>
          <w:tcPr>
            <w:tcW w:w="425" w:type="dxa"/>
            <w:tcBorders>
              <w:top w:val="nil"/>
              <w:left w:val="nil"/>
              <w:bottom w:val="single" w:sz="8" w:space="0" w:color="auto"/>
              <w:right w:val="single" w:sz="8" w:space="0" w:color="auto"/>
            </w:tcBorders>
            <w:shd w:val="clear" w:color="auto" w:fill="auto"/>
          </w:tcPr>
          <w:p w14:paraId="4A2124A9" w14:textId="77777777" w:rsidR="00AC1811" w:rsidRPr="00DF605A" w:rsidRDefault="00AC1811" w:rsidP="009C7C71">
            <w:pPr>
              <w:jc w:val="center"/>
              <w:rPr>
                <w:b/>
                <w:sz w:val="20"/>
                <w:szCs w:val="20"/>
                <w:highlight w:val="yellow"/>
              </w:rPr>
            </w:pPr>
          </w:p>
        </w:tc>
        <w:tc>
          <w:tcPr>
            <w:tcW w:w="567" w:type="dxa"/>
            <w:tcBorders>
              <w:top w:val="nil"/>
              <w:left w:val="nil"/>
              <w:bottom w:val="single" w:sz="8" w:space="0" w:color="auto"/>
              <w:right w:val="single" w:sz="8" w:space="0" w:color="auto"/>
            </w:tcBorders>
          </w:tcPr>
          <w:p w14:paraId="74883817" w14:textId="77777777" w:rsidR="00AC1811" w:rsidRPr="00DF605A" w:rsidRDefault="00AC1811" w:rsidP="009C7C71">
            <w:pPr>
              <w:jc w:val="center"/>
              <w:rPr>
                <w:b/>
                <w:sz w:val="20"/>
                <w:szCs w:val="20"/>
                <w:highlight w:val="yellow"/>
              </w:rPr>
            </w:pPr>
          </w:p>
        </w:tc>
        <w:tc>
          <w:tcPr>
            <w:tcW w:w="426" w:type="dxa"/>
            <w:tcBorders>
              <w:top w:val="nil"/>
              <w:left w:val="nil"/>
              <w:bottom w:val="single" w:sz="8" w:space="0" w:color="auto"/>
              <w:right w:val="single" w:sz="8" w:space="0" w:color="auto"/>
            </w:tcBorders>
          </w:tcPr>
          <w:p w14:paraId="28DCBC40" w14:textId="77777777" w:rsidR="00AC1811" w:rsidRPr="00DF605A" w:rsidRDefault="00AC1811" w:rsidP="009C7C71">
            <w:pPr>
              <w:jc w:val="center"/>
              <w:rPr>
                <w:b/>
                <w:sz w:val="20"/>
                <w:szCs w:val="20"/>
                <w:highlight w:val="yellow"/>
              </w:rPr>
            </w:pPr>
          </w:p>
        </w:tc>
        <w:tc>
          <w:tcPr>
            <w:tcW w:w="567" w:type="dxa"/>
            <w:tcBorders>
              <w:top w:val="nil"/>
              <w:left w:val="nil"/>
              <w:bottom w:val="single" w:sz="8" w:space="0" w:color="auto"/>
              <w:right w:val="single" w:sz="8" w:space="0" w:color="auto"/>
            </w:tcBorders>
          </w:tcPr>
          <w:p w14:paraId="372E9A53" w14:textId="77777777" w:rsidR="00AC1811" w:rsidRPr="00DF605A" w:rsidRDefault="00AC1811" w:rsidP="009C7C71">
            <w:pPr>
              <w:jc w:val="center"/>
              <w:rPr>
                <w:b/>
                <w:sz w:val="20"/>
                <w:szCs w:val="20"/>
                <w:highlight w:val="yellow"/>
              </w:rPr>
            </w:pPr>
          </w:p>
        </w:tc>
        <w:tc>
          <w:tcPr>
            <w:tcW w:w="425" w:type="dxa"/>
            <w:tcBorders>
              <w:top w:val="nil"/>
              <w:left w:val="nil"/>
              <w:bottom w:val="single" w:sz="8" w:space="0" w:color="auto"/>
              <w:right w:val="single" w:sz="8" w:space="0" w:color="auto"/>
            </w:tcBorders>
          </w:tcPr>
          <w:p w14:paraId="11E3290A" w14:textId="77777777" w:rsidR="00AC1811" w:rsidRPr="00DF605A" w:rsidRDefault="00AC1811" w:rsidP="009C7C71">
            <w:pPr>
              <w:jc w:val="center"/>
              <w:rPr>
                <w:b/>
                <w:sz w:val="20"/>
                <w:szCs w:val="20"/>
                <w:highlight w:val="yellow"/>
              </w:rPr>
            </w:pPr>
          </w:p>
        </w:tc>
        <w:tc>
          <w:tcPr>
            <w:tcW w:w="770" w:type="dxa"/>
            <w:tcBorders>
              <w:top w:val="nil"/>
              <w:left w:val="nil"/>
              <w:bottom w:val="single" w:sz="8" w:space="0" w:color="auto"/>
              <w:right w:val="single" w:sz="8" w:space="0" w:color="auto"/>
            </w:tcBorders>
          </w:tcPr>
          <w:p w14:paraId="52AA11AA" w14:textId="77777777" w:rsidR="00AC1811" w:rsidRPr="00DF605A" w:rsidRDefault="00AC1811" w:rsidP="009C7C71">
            <w:pPr>
              <w:jc w:val="center"/>
              <w:rPr>
                <w:b/>
                <w:sz w:val="20"/>
                <w:szCs w:val="20"/>
              </w:rPr>
            </w:pPr>
            <w:r w:rsidRPr="00DF605A">
              <w:rPr>
                <w:b/>
                <w:sz w:val="20"/>
                <w:szCs w:val="20"/>
              </w:rPr>
              <w:t>5</w:t>
            </w:r>
          </w:p>
        </w:tc>
      </w:tr>
      <w:tr w:rsidR="00AC1811" w:rsidRPr="00DF605A" w14:paraId="1EA5FF33" w14:textId="77777777" w:rsidTr="00AC1811">
        <w:trPr>
          <w:trHeight w:val="330"/>
        </w:trPr>
        <w:tc>
          <w:tcPr>
            <w:tcW w:w="1340" w:type="dxa"/>
            <w:tcBorders>
              <w:top w:val="nil"/>
              <w:left w:val="single" w:sz="8" w:space="0" w:color="auto"/>
              <w:bottom w:val="single" w:sz="8" w:space="0" w:color="auto"/>
              <w:right w:val="single" w:sz="8" w:space="0" w:color="auto"/>
            </w:tcBorders>
            <w:shd w:val="clear" w:color="auto" w:fill="auto"/>
          </w:tcPr>
          <w:p w14:paraId="4E6A9443" w14:textId="77777777" w:rsidR="00AC1811" w:rsidRPr="00DF605A" w:rsidRDefault="00AC1811" w:rsidP="009C7C71">
            <w:pPr>
              <w:jc w:val="center"/>
              <w:rPr>
                <w:b/>
                <w:bCs/>
                <w:color w:val="000000"/>
                <w:sz w:val="20"/>
                <w:szCs w:val="20"/>
              </w:rPr>
            </w:pPr>
            <w:r w:rsidRPr="00DF605A">
              <w:rPr>
                <w:b/>
                <w:bCs/>
                <w:color w:val="000000"/>
                <w:sz w:val="20"/>
                <w:szCs w:val="20"/>
              </w:rPr>
              <w:t>ÖK3</w:t>
            </w:r>
          </w:p>
        </w:tc>
        <w:tc>
          <w:tcPr>
            <w:tcW w:w="441" w:type="dxa"/>
            <w:tcBorders>
              <w:top w:val="nil"/>
              <w:left w:val="nil"/>
              <w:bottom w:val="single" w:sz="8" w:space="0" w:color="auto"/>
              <w:right w:val="single" w:sz="8" w:space="0" w:color="auto"/>
            </w:tcBorders>
            <w:shd w:val="clear" w:color="auto" w:fill="auto"/>
          </w:tcPr>
          <w:p w14:paraId="69C6A2B5" w14:textId="77777777" w:rsidR="00AC1811" w:rsidRPr="00DF605A" w:rsidRDefault="00AC1811" w:rsidP="009C7C71">
            <w:pPr>
              <w:rPr>
                <w:sz w:val="20"/>
                <w:szCs w:val="20"/>
                <w:highlight w:val="yellow"/>
              </w:rPr>
            </w:pPr>
          </w:p>
        </w:tc>
        <w:tc>
          <w:tcPr>
            <w:tcW w:w="567" w:type="dxa"/>
            <w:tcBorders>
              <w:top w:val="nil"/>
              <w:left w:val="nil"/>
              <w:bottom w:val="single" w:sz="8" w:space="0" w:color="auto"/>
              <w:right w:val="single" w:sz="8" w:space="0" w:color="auto"/>
            </w:tcBorders>
            <w:shd w:val="clear" w:color="auto" w:fill="auto"/>
          </w:tcPr>
          <w:p w14:paraId="045CE7D4" w14:textId="77777777" w:rsidR="00AC1811" w:rsidRPr="00DF605A" w:rsidRDefault="00AC1811" w:rsidP="009C7C71">
            <w:pPr>
              <w:rPr>
                <w:sz w:val="20"/>
                <w:szCs w:val="20"/>
                <w:highlight w:val="yellow"/>
              </w:rPr>
            </w:pPr>
            <w:r w:rsidRPr="00DF605A">
              <w:rPr>
                <w:sz w:val="20"/>
                <w:szCs w:val="20"/>
              </w:rPr>
              <w:t>5</w:t>
            </w:r>
          </w:p>
        </w:tc>
        <w:tc>
          <w:tcPr>
            <w:tcW w:w="426" w:type="dxa"/>
            <w:tcBorders>
              <w:top w:val="nil"/>
              <w:left w:val="nil"/>
              <w:bottom w:val="single" w:sz="8" w:space="0" w:color="auto"/>
              <w:right w:val="single" w:sz="8" w:space="0" w:color="auto"/>
            </w:tcBorders>
            <w:shd w:val="clear" w:color="auto" w:fill="auto"/>
          </w:tcPr>
          <w:p w14:paraId="7B365CF8" w14:textId="77777777" w:rsidR="00AC1811" w:rsidRPr="00DF605A" w:rsidRDefault="00AC1811" w:rsidP="009C7C71">
            <w:pPr>
              <w:rPr>
                <w:sz w:val="20"/>
                <w:szCs w:val="20"/>
                <w:highlight w:val="yellow"/>
              </w:rPr>
            </w:pPr>
          </w:p>
        </w:tc>
        <w:tc>
          <w:tcPr>
            <w:tcW w:w="567" w:type="dxa"/>
            <w:tcBorders>
              <w:top w:val="nil"/>
              <w:left w:val="nil"/>
              <w:bottom w:val="single" w:sz="8" w:space="0" w:color="auto"/>
              <w:right w:val="single" w:sz="8" w:space="0" w:color="auto"/>
            </w:tcBorders>
            <w:shd w:val="clear" w:color="auto" w:fill="auto"/>
          </w:tcPr>
          <w:p w14:paraId="6F9995B2" w14:textId="77777777" w:rsidR="00AC1811" w:rsidRPr="00DF605A" w:rsidRDefault="00AC1811" w:rsidP="009C7C71">
            <w:pPr>
              <w:rPr>
                <w:sz w:val="20"/>
                <w:szCs w:val="20"/>
                <w:highlight w:val="yellow"/>
              </w:rPr>
            </w:pPr>
          </w:p>
        </w:tc>
        <w:tc>
          <w:tcPr>
            <w:tcW w:w="425" w:type="dxa"/>
            <w:tcBorders>
              <w:top w:val="nil"/>
              <w:left w:val="nil"/>
              <w:bottom w:val="single" w:sz="8" w:space="0" w:color="auto"/>
              <w:right w:val="single" w:sz="8" w:space="0" w:color="auto"/>
            </w:tcBorders>
            <w:shd w:val="clear" w:color="auto" w:fill="auto"/>
          </w:tcPr>
          <w:p w14:paraId="7210B463" w14:textId="77777777" w:rsidR="00AC1811" w:rsidRPr="00DF605A" w:rsidRDefault="00AC1811" w:rsidP="009C7C71">
            <w:pPr>
              <w:jc w:val="center"/>
              <w:rPr>
                <w:b/>
                <w:sz w:val="20"/>
                <w:szCs w:val="20"/>
                <w:highlight w:val="yellow"/>
              </w:rPr>
            </w:pPr>
          </w:p>
        </w:tc>
        <w:tc>
          <w:tcPr>
            <w:tcW w:w="567" w:type="dxa"/>
            <w:tcBorders>
              <w:top w:val="single" w:sz="8" w:space="0" w:color="auto"/>
              <w:left w:val="nil"/>
              <w:bottom w:val="single" w:sz="8" w:space="0" w:color="auto"/>
              <w:right w:val="single" w:sz="8" w:space="0" w:color="000000"/>
            </w:tcBorders>
            <w:shd w:val="clear" w:color="auto" w:fill="auto"/>
          </w:tcPr>
          <w:p w14:paraId="05E53B5F" w14:textId="77777777" w:rsidR="00AC1811" w:rsidRPr="00DF605A" w:rsidRDefault="00AC1811" w:rsidP="009C7C71">
            <w:pPr>
              <w:jc w:val="center"/>
              <w:rPr>
                <w:b/>
                <w:sz w:val="20"/>
                <w:szCs w:val="20"/>
              </w:rPr>
            </w:pPr>
            <w:r w:rsidRPr="00DF605A">
              <w:rPr>
                <w:b/>
                <w:sz w:val="20"/>
                <w:szCs w:val="20"/>
              </w:rPr>
              <w:t>5</w:t>
            </w:r>
          </w:p>
        </w:tc>
        <w:tc>
          <w:tcPr>
            <w:tcW w:w="425" w:type="dxa"/>
            <w:tcBorders>
              <w:top w:val="nil"/>
              <w:left w:val="nil"/>
              <w:bottom w:val="single" w:sz="8" w:space="0" w:color="auto"/>
              <w:right w:val="single" w:sz="8" w:space="0" w:color="auto"/>
            </w:tcBorders>
            <w:shd w:val="clear" w:color="auto" w:fill="auto"/>
          </w:tcPr>
          <w:p w14:paraId="4623534C" w14:textId="77777777" w:rsidR="00AC1811" w:rsidRPr="00DF605A" w:rsidRDefault="00AC1811" w:rsidP="009C7C71">
            <w:pPr>
              <w:jc w:val="center"/>
              <w:rPr>
                <w:b/>
                <w:sz w:val="20"/>
                <w:szCs w:val="20"/>
              </w:rPr>
            </w:pPr>
            <w:r w:rsidRPr="00DF605A">
              <w:rPr>
                <w:b/>
                <w:sz w:val="20"/>
                <w:szCs w:val="20"/>
              </w:rPr>
              <w:t>5</w:t>
            </w:r>
          </w:p>
        </w:tc>
        <w:tc>
          <w:tcPr>
            <w:tcW w:w="567" w:type="dxa"/>
            <w:tcBorders>
              <w:top w:val="nil"/>
              <w:left w:val="nil"/>
              <w:bottom w:val="single" w:sz="8" w:space="0" w:color="auto"/>
              <w:right w:val="single" w:sz="8" w:space="0" w:color="auto"/>
            </w:tcBorders>
            <w:shd w:val="clear" w:color="auto" w:fill="auto"/>
          </w:tcPr>
          <w:p w14:paraId="543F75C2" w14:textId="77777777" w:rsidR="00AC1811" w:rsidRPr="00DF605A" w:rsidRDefault="00AC1811" w:rsidP="009C7C71">
            <w:pPr>
              <w:jc w:val="center"/>
              <w:rPr>
                <w:b/>
                <w:sz w:val="20"/>
                <w:szCs w:val="20"/>
                <w:highlight w:val="yellow"/>
              </w:rPr>
            </w:pPr>
          </w:p>
        </w:tc>
        <w:tc>
          <w:tcPr>
            <w:tcW w:w="567" w:type="dxa"/>
            <w:tcBorders>
              <w:top w:val="single" w:sz="8" w:space="0" w:color="auto"/>
              <w:left w:val="nil"/>
              <w:bottom w:val="single" w:sz="8" w:space="0" w:color="auto"/>
              <w:right w:val="single" w:sz="8" w:space="0" w:color="000000"/>
            </w:tcBorders>
            <w:shd w:val="clear" w:color="auto" w:fill="auto"/>
          </w:tcPr>
          <w:p w14:paraId="21956394" w14:textId="77777777" w:rsidR="00AC1811" w:rsidRPr="00DF605A" w:rsidRDefault="00AC1811" w:rsidP="009C7C71">
            <w:pPr>
              <w:jc w:val="center"/>
              <w:rPr>
                <w:b/>
                <w:sz w:val="20"/>
                <w:szCs w:val="20"/>
                <w:highlight w:val="yellow"/>
              </w:rPr>
            </w:pPr>
          </w:p>
        </w:tc>
        <w:tc>
          <w:tcPr>
            <w:tcW w:w="425" w:type="dxa"/>
            <w:tcBorders>
              <w:top w:val="nil"/>
              <w:left w:val="nil"/>
              <w:bottom w:val="single" w:sz="8" w:space="0" w:color="auto"/>
              <w:right w:val="single" w:sz="8" w:space="0" w:color="auto"/>
            </w:tcBorders>
            <w:shd w:val="clear" w:color="auto" w:fill="auto"/>
          </w:tcPr>
          <w:p w14:paraId="7B19DEE8" w14:textId="77777777" w:rsidR="00AC1811" w:rsidRPr="00DF605A" w:rsidRDefault="00AC1811" w:rsidP="009C7C71">
            <w:pPr>
              <w:jc w:val="center"/>
              <w:rPr>
                <w:b/>
                <w:sz w:val="20"/>
                <w:szCs w:val="20"/>
                <w:highlight w:val="yellow"/>
              </w:rPr>
            </w:pPr>
          </w:p>
        </w:tc>
        <w:tc>
          <w:tcPr>
            <w:tcW w:w="567" w:type="dxa"/>
            <w:tcBorders>
              <w:top w:val="nil"/>
              <w:left w:val="nil"/>
              <w:bottom w:val="single" w:sz="8" w:space="0" w:color="auto"/>
              <w:right w:val="single" w:sz="8" w:space="0" w:color="auto"/>
            </w:tcBorders>
          </w:tcPr>
          <w:p w14:paraId="2A8968B0" w14:textId="77777777" w:rsidR="00AC1811" w:rsidRPr="00DF605A" w:rsidRDefault="00AC1811" w:rsidP="009C7C71">
            <w:pPr>
              <w:jc w:val="center"/>
              <w:rPr>
                <w:b/>
                <w:sz w:val="20"/>
                <w:szCs w:val="20"/>
                <w:highlight w:val="yellow"/>
              </w:rPr>
            </w:pPr>
          </w:p>
        </w:tc>
        <w:tc>
          <w:tcPr>
            <w:tcW w:w="426" w:type="dxa"/>
            <w:tcBorders>
              <w:top w:val="nil"/>
              <w:left w:val="nil"/>
              <w:bottom w:val="single" w:sz="8" w:space="0" w:color="auto"/>
              <w:right w:val="single" w:sz="8" w:space="0" w:color="auto"/>
            </w:tcBorders>
          </w:tcPr>
          <w:p w14:paraId="7481EBE5" w14:textId="77777777" w:rsidR="00AC1811" w:rsidRPr="00DF605A" w:rsidRDefault="00AC1811" w:rsidP="009C7C71">
            <w:pPr>
              <w:jc w:val="center"/>
              <w:rPr>
                <w:b/>
                <w:sz w:val="20"/>
                <w:szCs w:val="20"/>
                <w:highlight w:val="yellow"/>
              </w:rPr>
            </w:pPr>
          </w:p>
        </w:tc>
        <w:tc>
          <w:tcPr>
            <w:tcW w:w="567" w:type="dxa"/>
            <w:tcBorders>
              <w:top w:val="nil"/>
              <w:left w:val="nil"/>
              <w:bottom w:val="single" w:sz="8" w:space="0" w:color="auto"/>
              <w:right w:val="single" w:sz="8" w:space="0" w:color="auto"/>
            </w:tcBorders>
          </w:tcPr>
          <w:p w14:paraId="3743A6BB" w14:textId="77777777" w:rsidR="00AC1811" w:rsidRPr="00DF605A" w:rsidRDefault="00AC1811" w:rsidP="009C7C71">
            <w:pPr>
              <w:jc w:val="center"/>
              <w:rPr>
                <w:b/>
                <w:sz w:val="20"/>
                <w:szCs w:val="20"/>
                <w:highlight w:val="yellow"/>
              </w:rPr>
            </w:pPr>
          </w:p>
        </w:tc>
        <w:tc>
          <w:tcPr>
            <w:tcW w:w="425" w:type="dxa"/>
            <w:tcBorders>
              <w:top w:val="nil"/>
              <w:left w:val="nil"/>
              <w:bottom w:val="single" w:sz="8" w:space="0" w:color="auto"/>
              <w:right w:val="single" w:sz="8" w:space="0" w:color="auto"/>
            </w:tcBorders>
          </w:tcPr>
          <w:p w14:paraId="39601532" w14:textId="77777777" w:rsidR="00AC1811" w:rsidRPr="00DF605A" w:rsidRDefault="00AC1811" w:rsidP="009C7C71">
            <w:pPr>
              <w:jc w:val="center"/>
              <w:rPr>
                <w:b/>
                <w:sz w:val="20"/>
                <w:szCs w:val="20"/>
              </w:rPr>
            </w:pPr>
            <w:r w:rsidRPr="00DF605A">
              <w:rPr>
                <w:b/>
                <w:sz w:val="20"/>
                <w:szCs w:val="20"/>
              </w:rPr>
              <w:t>5</w:t>
            </w:r>
          </w:p>
        </w:tc>
        <w:tc>
          <w:tcPr>
            <w:tcW w:w="770" w:type="dxa"/>
            <w:tcBorders>
              <w:top w:val="nil"/>
              <w:left w:val="nil"/>
              <w:bottom w:val="single" w:sz="8" w:space="0" w:color="auto"/>
              <w:right w:val="single" w:sz="8" w:space="0" w:color="auto"/>
            </w:tcBorders>
          </w:tcPr>
          <w:p w14:paraId="361A0105" w14:textId="77777777" w:rsidR="00AC1811" w:rsidRPr="00DF605A" w:rsidRDefault="00AC1811" w:rsidP="009C7C71">
            <w:pPr>
              <w:jc w:val="center"/>
              <w:rPr>
                <w:b/>
                <w:sz w:val="20"/>
                <w:szCs w:val="20"/>
              </w:rPr>
            </w:pPr>
          </w:p>
        </w:tc>
      </w:tr>
      <w:tr w:rsidR="00AC1811" w:rsidRPr="00DF605A" w14:paraId="31EF3B78" w14:textId="77777777" w:rsidTr="00AC1811">
        <w:trPr>
          <w:trHeight w:val="330"/>
        </w:trPr>
        <w:tc>
          <w:tcPr>
            <w:tcW w:w="1340" w:type="dxa"/>
            <w:tcBorders>
              <w:top w:val="nil"/>
              <w:left w:val="single" w:sz="8" w:space="0" w:color="auto"/>
              <w:bottom w:val="single" w:sz="8" w:space="0" w:color="auto"/>
              <w:right w:val="single" w:sz="8" w:space="0" w:color="auto"/>
            </w:tcBorders>
            <w:shd w:val="clear" w:color="auto" w:fill="auto"/>
          </w:tcPr>
          <w:p w14:paraId="613C0DF5" w14:textId="77777777" w:rsidR="00AC1811" w:rsidRPr="00DF605A" w:rsidRDefault="00AC1811" w:rsidP="009C7C71">
            <w:pPr>
              <w:jc w:val="center"/>
              <w:rPr>
                <w:b/>
                <w:bCs/>
                <w:color w:val="000000"/>
                <w:sz w:val="20"/>
                <w:szCs w:val="20"/>
              </w:rPr>
            </w:pPr>
            <w:r w:rsidRPr="00DF605A">
              <w:rPr>
                <w:b/>
                <w:bCs/>
                <w:color w:val="000000"/>
                <w:sz w:val="20"/>
                <w:szCs w:val="20"/>
              </w:rPr>
              <w:t>ÖK4</w:t>
            </w:r>
          </w:p>
        </w:tc>
        <w:tc>
          <w:tcPr>
            <w:tcW w:w="441" w:type="dxa"/>
            <w:tcBorders>
              <w:top w:val="nil"/>
              <w:left w:val="nil"/>
              <w:bottom w:val="single" w:sz="8" w:space="0" w:color="auto"/>
              <w:right w:val="single" w:sz="8" w:space="0" w:color="auto"/>
            </w:tcBorders>
            <w:shd w:val="clear" w:color="auto" w:fill="auto"/>
          </w:tcPr>
          <w:p w14:paraId="57F06651" w14:textId="77777777" w:rsidR="00AC1811" w:rsidRPr="00DF605A" w:rsidRDefault="00AC1811" w:rsidP="009C7C71">
            <w:pPr>
              <w:rPr>
                <w:sz w:val="20"/>
                <w:szCs w:val="20"/>
                <w:highlight w:val="yellow"/>
              </w:rPr>
            </w:pPr>
          </w:p>
        </w:tc>
        <w:tc>
          <w:tcPr>
            <w:tcW w:w="567" w:type="dxa"/>
            <w:tcBorders>
              <w:top w:val="nil"/>
              <w:left w:val="nil"/>
              <w:bottom w:val="single" w:sz="8" w:space="0" w:color="auto"/>
              <w:right w:val="single" w:sz="8" w:space="0" w:color="auto"/>
            </w:tcBorders>
            <w:shd w:val="clear" w:color="auto" w:fill="auto"/>
          </w:tcPr>
          <w:p w14:paraId="3C9203FF" w14:textId="77777777" w:rsidR="00AC1811" w:rsidRPr="00DF605A" w:rsidRDefault="00AC1811" w:rsidP="009C7C71">
            <w:pPr>
              <w:rPr>
                <w:sz w:val="20"/>
                <w:szCs w:val="20"/>
              </w:rPr>
            </w:pPr>
            <w:r w:rsidRPr="00DF605A">
              <w:rPr>
                <w:sz w:val="20"/>
                <w:szCs w:val="20"/>
              </w:rPr>
              <w:t>5</w:t>
            </w:r>
          </w:p>
        </w:tc>
        <w:tc>
          <w:tcPr>
            <w:tcW w:w="426" w:type="dxa"/>
            <w:tcBorders>
              <w:top w:val="nil"/>
              <w:left w:val="nil"/>
              <w:bottom w:val="single" w:sz="8" w:space="0" w:color="auto"/>
              <w:right w:val="single" w:sz="8" w:space="0" w:color="auto"/>
            </w:tcBorders>
            <w:shd w:val="clear" w:color="auto" w:fill="auto"/>
          </w:tcPr>
          <w:p w14:paraId="48B02DEB" w14:textId="77777777" w:rsidR="00AC1811" w:rsidRPr="00DF605A" w:rsidRDefault="00AC1811" w:rsidP="009C7C71">
            <w:pPr>
              <w:rPr>
                <w:sz w:val="20"/>
                <w:szCs w:val="20"/>
              </w:rPr>
            </w:pPr>
          </w:p>
        </w:tc>
        <w:tc>
          <w:tcPr>
            <w:tcW w:w="567" w:type="dxa"/>
            <w:tcBorders>
              <w:top w:val="nil"/>
              <w:left w:val="nil"/>
              <w:bottom w:val="single" w:sz="8" w:space="0" w:color="auto"/>
              <w:right w:val="single" w:sz="8" w:space="0" w:color="auto"/>
            </w:tcBorders>
            <w:shd w:val="clear" w:color="auto" w:fill="auto"/>
          </w:tcPr>
          <w:p w14:paraId="29DE79DF" w14:textId="77777777" w:rsidR="00AC1811" w:rsidRPr="00DF605A" w:rsidRDefault="00AC1811" w:rsidP="009C7C71">
            <w:pPr>
              <w:rPr>
                <w:sz w:val="20"/>
                <w:szCs w:val="20"/>
              </w:rPr>
            </w:pPr>
          </w:p>
        </w:tc>
        <w:tc>
          <w:tcPr>
            <w:tcW w:w="425" w:type="dxa"/>
            <w:tcBorders>
              <w:top w:val="nil"/>
              <w:left w:val="nil"/>
              <w:bottom w:val="single" w:sz="8" w:space="0" w:color="auto"/>
              <w:right w:val="single" w:sz="8" w:space="0" w:color="auto"/>
            </w:tcBorders>
            <w:shd w:val="clear" w:color="auto" w:fill="auto"/>
          </w:tcPr>
          <w:p w14:paraId="56F63042" w14:textId="77777777" w:rsidR="00AC1811" w:rsidRPr="00DF605A" w:rsidRDefault="00AC1811" w:rsidP="009C7C71">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3DA6426C" w14:textId="77777777" w:rsidR="00AC1811" w:rsidRPr="00DF605A" w:rsidRDefault="00AC1811" w:rsidP="009C7C71">
            <w:pPr>
              <w:jc w:val="center"/>
              <w:rPr>
                <w:b/>
                <w:sz w:val="20"/>
                <w:szCs w:val="20"/>
              </w:rPr>
            </w:pPr>
            <w:r w:rsidRPr="00DF605A">
              <w:rPr>
                <w:b/>
                <w:sz w:val="20"/>
                <w:szCs w:val="20"/>
              </w:rPr>
              <w:t>5</w:t>
            </w:r>
          </w:p>
        </w:tc>
        <w:tc>
          <w:tcPr>
            <w:tcW w:w="425" w:type="dxa"/>
            <w:tcBorders>
              <w:top w:val="nil"/>
              <w:left w:val="nil"/>
              <w:bottom w:val="single" w:sz="8" w:space="0" w:color="auto"/>
              <w:right w:val="single" w:sz="8" w:space="0" w:color="auto"/>
            </w:tcBorders>
            <w:shd w:val="clear" w:color="auto" w:fill="auto"/>
          </w:tcPr>
          <w:p w14:paraId="2E4EF909" w14:textId="77777777" w:rsidR="00AC1811" w:rsidRPr="00DF605A" w:rsidRDefault="00AC1811" w:rsidP="009C7C71">
            <w:pPr>
              <w:jc w:val="center"/>
              <w:rPr>
                <w:b/>
                <w:sz w:val="20"/>
                <w:szCs w:val="20"/>
              </w:rPr>
            </w:pPr>
            <w:r w:rsidRPr="00DF605A">
              <w:rPr>
                <w:b/>
                <w:sz w:val="20"/>
                <w:szCs w:val="20"/>
              </w:rPr>
              <w:t>5</w:t>
            </w:r>
          </w:p>
        </w:tc>
        <w:tc>
          <w:tcPr>
            <w:tcW w:w="567" w:type="dxa"/>
            <w:tcBorders>
              <w:top w:val="nil"/>
              <w:left w:val="nil"/>
              <w:bottom w:val="single" w:sz="8" w:space="0" w:color="auto"/>
              <w:right w:val="single" w:sz="8" w:space="0" w:color="auto"/>
            </w:tcBorders>
            <w:shd w:val="clear" w:color="auto" w:fill="auto"/>
          </w:tcPr>
          <w:p w14:paraId="26B492E8" w14:textId="77777777" w:rsidR="00AC1811" w:rsidRPr="00DF605A" w:rsidRDefault="00AC1811" w:rsidP="009C7C71">
            <w:pPr>
              <w:jc w:val="center"/>
              <w:rPr>
                <w:b/>
                <w:sz w:val="20"/>
                <w:szCs w:val="20"/>
                <w:highlight w:val="yellow"/>
              </w:rPr>
            </w:pPr>
          </w:p>
        </w:tc>
        <w:tc>
          <w:tcPr>
            <w:tcW w:w="567" w:type="dxa"/>
            <w:tcBorders>
              <w:top w:val="single" w:sz="8" w:space="0" w:color="auto"/>
              <w:left w:val="nil"/>
              <w:bottom w:val="single" w:sz="8" w:space="0" w:color="auto"/>
              <w:right w:val="single" w:sz="8" w:space="0" w:color="000000"/>
            </w:tcBorders>
            <w:shd w:val="clear" w:color="auto" w:fill="auto"/>
          </w:tcPr>
          <w:p w14:paraId="78749071" w14:textId="77777777" w:rsidR="00AC1811" w:rsidRPr="00DF605A" w:rsidRDefault="00AC1811" w:rsidP="009C7C71">
            <w:pPr>
              <w:jc w:val="center"/>
              <w:rPr>
                <w:b/>
                <w:sz w:val="20"/>
                <w:szCs w:val="20"/>
                <w:highlight w:val="yellow"/>
              </w:rPr>
            </w:pPr>
          </w:p>
        </w:tc>
        <w:tc>
          <w:tcPr>
            <w:tcW w:w="425" w:type="dxa"/>
            <w:tcBorders>
              <w:top w:val="nil"/>
              <w:left w:val="nil"/>
              <w:bottom w:val="single" w:sz="8" w:space="0" w:color="auto"/>
              <w:right w:val="single" w:sz="8" w:space="0" w:color="auto"/>
            </w:tcBorders>
            <w:shd w:val="clear" w:color="auto" w:fill="auto"/>
          </w:tcPr>
          <w:p w14:paraId="2AD627CD" w14:textId="77777777" w:rsidR="00AC1811" w:rsidRPr="00DF605A" w:rsidRDefault="00AC1811" w:rsidP="009C7C71">
            <w:pPr>
              <w:jc w:val="center"/>
              <w:rPr>
                <w:b/>
                <w:sz w:val="20"/>
                <w:szCs w:val="20"/>
                <w:highlight w:val="yellow"/>
              </w:rPr>
            </w:pPr>
          </w:p>
        </w:tc>
        <w:tc>
          <w:tcPr>
            <w:tcW w:w="567" w:type="dxa"/>
            <w:tcBorders>
              <w:top w:val="nil"/>
              <w:left w:val="nil"/>
              <w:bottom w:val="single" w:sz="8" w:space="0" w:color="auto"/>
              <w:right w:val="single" w:sz="8" w:space="0" w:color="auto"/>
            </w:tcBorders>
          </w:tcPr>
          <w:p w14:paraId="74C1BAE9" w14:textId="77777777" w:rsidR="00AC1811" w:rsidRPr="00DF605A" w:rsidRDefault="00AC1811" w:rsidP="009C7C71">
            <w:pPr>
              <w:jc w:val="center"/>
              <w:rPr>
                <w:b/>
                <w:sz w:val="20"/>
                <w:szCs w:val="20"/>
                <w:highlight w:val="yellow"/>
              </w:rPr>
            </w:pPr>
          </w:p>
        </w:tc>
        <w:tc>
          <w:tcPr>
            <w:tcW w:w="426" w:type="dxa"/>
            <w:tcBorders>
              <w:top w:val="nil"/>
              <w:left w:val="nil"/>
              <w:bottom w:val="single" w:sz="8" w:space="0" w:color="auto"/>
              <w:right w:val="single" w:sz="8" w:space="0" w:color="auto"/>
            </w:tcBorders>
          </w:tcPr>
          <w:p w14:paraId="472C7BDF" w14:textId="77777777" w:rsidR="00AC1811" w:rsidRPr="00DF605A" w:rsidRDefault="00AC1811" w:rsidP="009C7C71">
            <w:pPr>
              <w:jc w:val="center"/>
              <w:rPr>
                <w:b/>
                <w:sz w:val="20"/>
                <w:szCs w:val="20"/>
                <w:highlight w:val="yellow"/>
              </w:rPr>
            </w:pPr>
          </w:p>
        </w:tc>
        <w:tc>
          <w:tcPr>
            <w:tcW w:w="567" w:type="dxa"/>
            <w:tcBorders>
              <w:top w:val="nil"/>
              <w:left w:val="nil"/>
              <w:bottom w:val="single" w:sz="8" w:space="0" w:color="auto"/>
              <w:right w:val="single" w:sz="8" w:space="0" w:color="auto"/>
            </w:tcBorders>
          </w:tcPr>
          <w:p w14:paraId="10990457" w14:textId="77777777" w:rsidR="00AC1811" w:rsidRPr="00DF605A" w:rsidRDefault="00AC1811" w:rsidP="009C7C71">
            <w:pPr>
              <w:jc w:val="center"/>
              <w:rPr>
                <w:b/>
                <w:sz w:val="20"/>
                <w:szCs w:val="20"/>
                <w:highlight w:val="yellow"/>
              </w:rPr>
            </w:pPr>
          </w:p>
        </w:tc>
        <w:tc>
          <w:tcPr>
            <w:tcW w:w="425" w:type="dxa"/>
            <w:tcBorders>
              <w:top w:val="nil"/>
              <w:left w:val="nil"/>
              <w:bottom w:val="single" w:sz="8" w:space="0" w:color="auto"/>
              <w:right w:val="single" w:sz="8" w:space="0" w:color="auto"/>
            </w:tcBorders>
          </w:tcPr>
          <w:p w14:paraId="5948276A" w14:textId="77777777" w:rsidR="00AC1811" w:rsidRPr="00DF605A" w:rsidRDefault="00AC1811" w:rsidP="009C7C71">
            <w:pPr>
              <w:jc w:val="center"/>
              <w:rPr>
                <w:b/>
                <w:sz w:val="20"/>
                <w:szCs w:val="20"/>
              </w:rPr>
            </w:pPr>
            <w:r w:rsidRPr="00DF605A">
              <w:rPr>
                <w:b/>
                <w:sz w:val="20"/>
                <w:szCs w:val="20"/>
              </w:rPr>
              <w:t>5</w:t>
            </w:r>
          </w:p>
        </w:tc>
        <w:tc>
          <w:tcPr>
            <w:tcW w:w="770" w:type="dxa"/>
            <w:tcBorders>
              <w:top w:val="nil"/>
              <w:left w:val="nil"/>
              <w:bottom w:val="single" w:sz="8" w:space="0" w:color="auto"/>
              <w:right w:val="single" w:sz="8" w:space="0" w:color="auto"/>
            </w:tcBorders>
          </w:tcPr>
          <w:p w14:paraId="401CF4FC" w14:textId="77777777" w:rsidR="00AC1811" w:rsidRPr="00DF605A" w:rsidRDefault="00AC1811" w:rsidP="009C7C71">
            <w:pPr>
              <w:jc w:val="center"/>
              <w:rPr>
                <w:b/>
                <w:sz w:val="20"/>
                <w:szCs w:val="20"/>
              </w:rPr>
            </w:pPr>
            <w:r w:rsidRPr="00DF605A">
              <w:rPr>
                <w:b/>
                <w:sz w:val="20"/>
                <w:szCs w:val="20"/>
              </w:rPr>
              <w:t>5</w:t>
            </w:r>
          </w:p>
        </w:tc>
      </w:tr>
      <w:tr w:rsidR="00AC1811" w:rsidRPr="00DF605A" w14:paraId="1C5BCD00" w14:textId="77777777" w:rsidTr="00AC1811">
        <w:trPr>
          <w:trHeight w:val="330"/>
        </w:trPr>
        <w:tc>
          <w:tcPr>
            <w:tcW w:w="1340" w:type="dxa"/>
            <w:tcBorders>
              <w:top w:val="nil"/>
              <w:left w:val="single" w:sz="8" w:space="0" w:color="auto"/>
              <w:bottom w:val="single" w:sz="8" w:space="0" w:color="auto"/>
              <w:right w:val="single" w:sz="8" w:space="0" w:color="auto"/>
            </w:tcBorders>
            <w:shd w:val="clear" w:color="auto" w:fill="auto"/>
          </w:tcPr>
          <w:p w14:paraId="41C92EDB" w14:textId="77777777" w:rsidR="00AC1811" w:rsidRPr="00DF605A" w:rsidRDefault="00AC1811" w:rsidP="009C7C71">
            <w:pPr>
              <w:jc w:val="center"/>
              <w:rPr>
                <w:b/>
                <w:bCs/>
                <w:color w:val="000000"/>
                <w:sz w:val="20"/>
                <w:szCs w:val="20"/>
              </w:rPr>
            </w:pPr>
            <w:r w:rsidRPr="00DF605A">
              <w:rPr>
                <w:b/>
                <w:bCs/>
                <w:color w:val="000000"/>
                <w:sz w:val="20"/>
                <w:szCs w:val="20"/>
              </w:rPr>
              <w:t>ÖK5</w:t>
            </w:r>
          </w:p>
        </w:tc>
        <w:tc>
          <w:tcPr>
            <w:tcW w:w="441" w:type="dxa"/>
            <w:tcBorders>
              <w:top w:val="nil"/>
              <w:left w:val="nil"/>
              <w:bottom w:val="single" w:sz="8" w:space="0" w:color="auto"/>
              <w:right w:val="single" w:sz="8" w:space="0" w:color="auto"/>
            </w:tcBorders>
            <w:shd w:val="clear" w:color="auto" w:fill="auto"/>
          </w:tcPr>
          <w:p w14:paraId="5E174D3E" w14:textId="77777777" w:rsidR="00AC1811" w:rsidRPr="00DF605A" w:rsidRDefault="00AC1811" w:rsidP="009C7C71">
            <w:pPr>
              <w:rPr>
                <w:sz w:val="20"/>
                <w:szCs w:val="20"/>
              </w:rPr>
            </w:pPr>
            <w:r w:rsidRPr="00DF605A">
              <w:rPr>
                <w:sz w:val="20"/>
                <w:szCs w:val="20"/>
              </w:rPr>
              <w:t>5</w:t>
            </w:r>
          </w:p>
        </w:tc>
        <w:tc>
          <w:tcPr>
            <w:tcW w:w="567" w:type="dxa"/>
            <w:tcBorders>
              <w:top w:val="nil"/>
              <w:left w:val="nil"/>
              <w:bottom w:val="single" w:sz="8" w:space="0" w:color="auto"/>
              <w:right w:val="single" w:sz="8" w:space="0" w:color="auto"/>
            </w:tcBorders>
            <w:shd w:val="clear" w:color="auto" w:fill="auto"/>
          </w:tcPr>
          <w:p w14:paraId="3EFB1A84" w14:textId="77777777" w:rsidR="00AC1811" w:rsidRPr="00DF605A" w:rsidRDefault="00AC1811" w:rsidP="009C7C71">
            <w:pPr>
              <w:rPr>
                <w:sz w:val="20"/>
                <w:szCs w:val="20"/>
              </w:rPr>
            </w:pPr>
            <w:r w:rsidRPr="00DF605A">
              <w:rPr>
                <w:sz w:val="20"/>
                <w:szCs w:val="20"/>
              </w:rPr>
              <w:t>5</w:t>
            </w:r>
          </w:p>
        </w:tc>
        <w:tc>
          <w:tcPr>
            <w:tcW w:w="426" w:type="dxa"/>
            <w:tcBorders>
              <w:top w:val="nil"/>
              <w:left w:val="nil"/>
              <w:bottom w:val="single" w:sz="8" w:space="0" w:color="auto"/>
              <w:right w:val="single" w:sz="8" w:space="0" w:color="auto"/>
            </w:tcBorders>
            <w:shd w:val="clear" w:color="auto" w:fill="auto"/>
          </w:tcPr>
          <w:p w14:paraId="42350F5F" w14:textId="77777777" w:rsidR="00AC1811" w:rsidRPr="00DF605A" w:rsidRDefault="00AC1811" w:rsidP="009C7C71">
            <w:pPr>
              <w:rPr>
                <w:sz w:val="20"/>
                <w:szCs w:val="20"/>
              </w:rPr>
            </w:pPr>
          </w:p>
        </w:tc>
        <w:tc>
          <w:tcPr>
            <w:tcW w:w="567" w:type="dxa"/>
            <w:tcBorders>
              <w:top w:val="nil"/>
              <w:left w:val="nil"/>
              <w:bottom w:val="single" w:sz="8" w:space="0" w:color="auto"/>
              <w:right w:val="single" w:sz="8" w:space="0" w:color="auto"/>
            </w:tcBorders>
            <w:shd w:val="clear" w:color="auto" w:fill="auto"/>
          </w:tcPr>
          <w:p w14:paraId="089B8C0D" w14:textId="77777777" w:rsidR="00AC1811" w:rsidRPr="00DF605A" w:rsidRDefault="00AC1811" w:rsidP="009C7C71">
            <w:pPr>
              <w:rPr>
                <w:sz w:val="20"/>
                <w:szCs w:val="20"/>
              </w:rPr>
            </w:pPr>
          </w:p>
        </w:tc>
        <w:tc>
          <w:tcPr>
            <w:tcW w:w="425" w:type="dxa"/>
            <w:tcBorders>
              <w:top w:val="nil"/>
              <w:left w:val="nil"/>
              <w:bottom w:val="single" w:sz="8" w:space="0" w:color="auto"/>
              <w:right w:val="single" w:sz="8" w:space="0" w:color="auto"/>
            </w:tcBorders>
            <w:shd w:val="clear" w:color="auto" w:fill="auto"/>
          </w:tcPr>
          <w:p w14:paraId="52588EB6" w14:textId="77777777" w:rsidR="00AC1811" w:rsidRPr="00DF605A" w:rsidRDefault="00AC1811" w:rsidP="009C7C71">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2A67BA9A" w14:textId="77777777" w:rsidR="00AC1811" w:rsidRPr="00DF605A" w:rsidRDefault="00AC1811" w:rsidP="009C7C71">
            <w:pPr>
              <w:jc w:val="center"/>
              <w:rPr>
                <w:b/>
                <w:sz w:val="20"/>
                <w:szCs w:val="20"/>
              </w:rPr>
            </w:pPr>
            <w:r w:rsidRPr="00DF605A">
              <w:rPr>
                <w:b/>
                <w:sz w:val="20"/>
                <w:szCs w:val="20"/>
              </w:rPr>
              <w:t>5</w:t>
            </w:r>
          </w:p>
        </w:tc>
        <w:tc>
          <w:tcPr>
            <w:tcW w:w="425" w:type="dxa"/>
            <w:tcBorders>
              <w:top w:val="nil"/>
              <w:left w:val="nil"/>
              <w:bottom w:val="single" w:sz="8" w:space="0" w:color="auto"/>
              <w:right w:val="single" w:sz="8" w:space="0" w:color="auto"/>
            </w:tcBorders>
            <w:shd w:val="clear" w:color="auto" w:fill="auto"/>
          </w:tcPr>
          <w:p w14:paraId="686E81A8" w14:textId="77777777" w:rsidR="00AC1811" w:rsidRPr="00DF605A" w:rsidRDefault="00AC1811" w:rsidP="009C7C71">
            <w:pPr>
              <w:jc w:val="center"/>
              <w:rPr>
                <w:b/>
                <w:sz w:val="20"/>
                <w:szCs w:val="20"/>
              </w:rPr>
            </w:pPr>
            <w:r w:rsidRPr="00DF605A">
              <w:rPr>
                <w:b/>
                <w:sz w:val="20"/>
                <w:szCs w:val="20"/>
              </w:rPr>
              <w:t>5</w:t>
            </w:r>
          </w:p>
        </w:tc>
        <w:tc>
          <w:tcPr>
            <w:tcW w:w="567" w:type="dxa"/>
            <w:tcBorders>
              <w:top w:val="nil"/>
              <w:left w:val="nil"/>
              <w:bottom w:val="single" w:sz="8" w:space="0" w:color="auto"/>
              <w:right w:val="single" w:sz="8" w:space="0" w:color="auto"/>
            </w:tcBorders>
            <w:shd w:val="clear" w:color="auto" w:fill="auto"/>
          </w:tcPr>
          <w:p w14:paraId="7270F075" w14:textId="77777777" w:rsidR="00AC1811" w:rsidRPr="00DF605A" w:rsidRDefault="00AC1811" w:rsidP="009C7C71">
            <w:pPr>
              <w:jc w:val="center"/>
              <w:rPr>
                <w:b/>
                <w:sz w:val="20"/>
                <w:szCs w:val="20"/>
              </w:rPr>
            </w:pPr>
          </w:p>
        </w:tc>
        <w:tc>
          <w:tcPr>
            <w:tcW w:w="567" w:type="dxa"/>
            <w:tcBorders>
              <w:top w:val="single" w:sz="8" w:space="0" w:color="auto"/>
              <w:left w:val="nil"/>
              <w:bottom w:val="single" w:sz="8" w:space="0" w:color="auto"/>
              <w:right w:val="single" w:sz="8" w:space="0" w:color="000000"/>
            </w:tcBorders>
            <w:shd w:val="clear" w:color="auto" w:fill="auto"/>
          </w:tcPr>
          <w:p w14:paraId="71C59DF4" w14:textId="77777777" w:rsidR="00AC1811" w:rsidRPr="00DF605A" w:rsidRDefault="00AC1811" w:rsidP="009C7C71">
            <w:pPr>
              <w:jc w:val="center"/>
              <w:rPr>
                <w:b/>
                <w:sz w:val="20"/>
                <w:szCs w:val="20"/>
              </w:rPr>
            </w:pPr>
          </w:p>
        </w:tc>
        <w:tc>
          <w:tcPr>
            <w:tcW w:w="425" w:type="dxa"/>
            <w:tcBorders>
              <w:top w:val="nil"/>
              <w:left w:val="nil"/>
              <w:bottom w:val="single" w:sz="8" w:space="0" w:color="auto"/>
              <w:right w:val="single" w:sz="8" w:space="0" w:color="auto"/>
            </w:tcBorders>
            <w:shd w:val="clear" w:color="auto" w:fill="auto"/>
          </w:tcPr>
          <w:p w14:paraId="454997BF" w14:textId="77777777" w:rsidR="00AC1811" w:rsidRPr="00DF605A" w:rsidRDefault="00AC1811" w:rsidP="009C7C71">
            <w:pPr>
              <w:jc w:val="center"/>
              <w:rPr>
                <w:b/>
                <w:sz w:val="20"/>
                <w:szCs w:val="20"/>
              </w:rPr>
            </w:pPr>
          </w:p>
        </w:tc>
        <w:tc>
          <w:tcPr>
            <w:tcW w:w="567" w:type="dxa"/>
            <w:tcBorders>
              <w:top w:val="nil"/>
              <w:left w:val="nil"/>
              <w:bottom w:val="single" w:sz="8" w:space="0" w:color="auto"/>
              <w:right w:val="single" w:sz="8" w:space="0" w:color="auto"/>
            </w:tcBorders>
          </w:tcPr>
          <w:p w14:paraId="334F48D6" w14:textId="77777777" w:rsidR="00AC1811" w:rsidRPr="00DF605A" w:rsidRDefault="00AC1811" w:rsidP="009C7C71">
            <w:pPr>
              <w:jc w:val="center"/>
              <w:rPr>
                <w:b/>
                <w:sz w:val="20"/>
                <w:szCs w:val="20"/>
              </w:rPr>
            </w:pPr>
          </w:p>
        </w:tc>
        <w:tc>
          <w:tcPr>
            <w:tcW w:w="426" w:type="dxa"/>
            <w:tcBorders>
              <w:top w:val="nil"/>
              <w:left w:val="nil"/>
              <w:bottom w:val="single" w:sz="8" w:space="0" w:color="auto"/>
              <w:right w:val="single" w:sz="8" w:space="0" w:color="auto"/>
            </w:tcBorders>
          </w:tcPr>
          <w:p w14:paraId="03AA1A67" w14:textId="77777777" w:rsidR="00AC1811" w:rsidRPr="00DF605A" w:rsidRDefault="00AC1811" w:rsidP="009C7C71">
            <w:pPr>
              <w:jc w:val="center"/>
              <w:rPr>
                <w:b/>
                <w:sz w:val="20"/>
                <w:szCs w:val="20"/>
              </w:rPr>
            </w:pPr>
            <w:r w:rsidRPr="00DF605A">
              <w:rPr>
                <w:b/>
                <w:sz w:val="20"/>
                <w:szCs w:val="20"/>
              </w:rPr>
              <w:t>5</w:t>
            </w:r>
          </w:p>
        </w:tc>
        <w:tc>
          <w:tcPr>
            <w:tcW w:w="567" w:type="dxa"/>
            <w:tcBorders>
              <w:top w:val="nil"/>
              <w:left w:val="nil"/>
              <w:bottom w:val="single" w:sz="8" w:space="0" w:color="auto"/>
              <w:right w:val="single" w:sz="8" w:space="0" w:color="auto"/>
            </w:tcBorders>
          </w:tcPr>
          <w:p w14:paraId="2FC3A109" w14:textId="77777777" w:rsidR="00AC1811" w:rsidRPr="00DF605A" w:rsidRDefault="00AC1811" w:rsidP="009C7C71">
            <w:pPr>
              <w:jc w:val="center"/>
              <w:rPr>
                <w:b/>
                <w:sz w:val="20"/>
                <w:szCs w:val="20"/>
                <w:highlight w:val="yellow"/>
              </w:rPr>
            </w:pPr>
          </w:p>
        </w:tc>
        <w:tc>
          <w:tcPr>
            <w:tcW w:w="425" w:type="dxa"/>
            <w:tcBorders>
              <w:top w:val="nil"/>
              <w:left w:val="nil"/>
              <w:bottom w:val="single" w:sz="8" w:space="0" w:color="auto"/>
              <w:right w:val="single" w:sz="8" w:space="0" w:color="auto"/>
            </w:tcBorders>
          </w:tcPr>
          <w:p w14:paraId="7F0591E9" w14:textId="77777777" w:rsidR="00AC1811" w:rsidRPr="00DF605A" w:rsidRDefault="00AC1811" w:rsidP="009C7C71">
            <w:pPr>
              <w:jc w:val="center"/>
              <w:rPr>
                <w:b/>
                <w:sz w:val="20"/>
                <w:szCs w:val="20"/>
                <w:highlight w:val="yellow"/>
              </w:rPr>
            </w:pPr>
            <w:r w:rsidRPr="00DF605A">
              <w:rPr>
                <w:b/>
                <w:sz w:val="20"/>
                <w:szCs w:val="20"/>
              </w:rPr>
              <w:t>5</w:t>
            </w:r>
          </w:p>
        </w:tc>
        <w:tc>
          <w:tcPr>
            <w:tcW w:w="770" w:type="dxa"/>
            <w:tcBorders>
              <w:top w:val="nil"/>
              <w:left w:val="nil"/>
              <w:bottom w:val="single" w:sz="8" w:space="0" w:color="auto"/>
              <w:right w:val="single" w:sz="8" w:space="0" w:color="auto"/>
            </w:tcBorders>
          </w:tcPr>
          <w:p w14:paraId="13BB87F7" w14:textId="77777777" w:rsidR="00AC1811" w:rsidRPr="00DF605A" w:rsidRDefault="00AC1811" w:rsidP="009C7C71">
            <w:pPr>
              <w:jc w:val="center"/>
              <w:rPr>
                <w:b/>
                <w:sz w:val="20"/>
                <w:szCs w:val="20"/>
              </w:rPr>
            </w:pPr>
          </w:p>
        </w:tc>
      </w:tr>
    </w:tbl>
    <w:p w14:paraId="08D42A4E" w14:textId="6448C47F" w:rsidR="00AC1811" w:rsidRDefault="00AC1811" w:rsidP="00AC1811">
      <w:pPr>
        <w:rPr>
          <w:sz w:val="20"/>
          <w:szCs w:val="20"/>
        </w:rPr>
      </w:pPr>
    </w:p>
    <w:p w14:paraId="56A72782" w14:textId="65A38B3A" w:rsidR="00D05D66" w:rsidRDefault="00D05D66" w:rsidP="00AC1811">
      <w:pPr>
        <w:rPr>
          <w:sz w:val="20"/>
          <w:szCs w:val="20"/>
        </w:rPr>
      </w:pPr>
    </w:p>
    <w:p w14:paraId="4E212A94" w14:textId="77777777" w:rsidR="00D05D66" w:rsidRDefault="00D05D66" w:rsidP="00AC1811">
      <w:pPr>
        <w:rPr>
          <w:sz w:val="20"/>
          <w:szCs w:val="20"/>
        </w:rPr>
      </w:pP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37"/>
        <w:gridCol w:w="851"/>
        <w:gridCol w:w="2116"/>
      </w:tblGrid>
      <w:tr w:rsidR="00AC1811" w:rsidRPr="00DF605A" w14:paraId="7C4D8BD5" w14:textId="77777777" w:rsidTr="009C7C71">
        <w:trPr>
          <w:trHeight w:val="264"/>
        </w:trPr>
        <w:tc>
          <w:tcPr>
            <w:tcW w:w="9312" w:type="dxa"/>
            <w:gridSpan w:val="4"/>
            <w:tcBorders>
              <w:top w:val="single" w:sz="4" w:space="0" w:color="auto"/>
              <w:left w:val="single" w:sz="4" w:space="0" w:color="auto"/>
              <w:bottom w:val="single" w:sz="4" w:space="0" w:color="auto"/>
              <w:right w:val="single" w:sz="4" w:space="0" w:color="auto"/>
            </w:tcBorders>
          </w:tcPr>
          <w:p w14:paraId="4E67B9BE" w14:textId="77777777" w:rsidR="00AC1811" w:rsidRPr="00DF605A" w:rsidRDefault="00AC1811" w:rsidP="009C7C71">
            <w:pPr>
              <w:rPr>
                <w:b/>
                <w:sz w:val="20"/>
                <w:szCs w:val="20"/>
              </w:rPr>
            </w:pPr>
            <w:r w:rsidRPr="00DF605A">
              <w:rPr>
                <w:b/>
                <w:sz w:val="20"/>
                <w:szCs w:val="20"/>
              </w:rPr>
              <w:lastRenderedPageBreak/>
              <w:t xml:space="preserve">AKTS Tablosu: </w:t>
            </w:r>
          </w:p>
        </w:tc>
      </w:tr>
      <w:tr w:rsidR="00AC1811" w:rsidRPr="00DF605A" w14:paraId="1F5E955E" w14:textId="77777777" w:rsidTr="009C7C71">
        <w:trPr>
          <w:trHeight w:val="264"/>
        </w:trPr>
        <w:tc>
          <w:tcPr>
            <w:tcW w:w="5508" w:type="dxa"/>
            <w:tcBorders>
              <w:top w:val="single" w:sz="4" w:space="0" w:color="auto"/>
              <w:left w:val="single" w:sz="4" w:space="0" w:color="auto"/>
              <w:bottom w:val="single" w:sz="4" w:space="0" w:color="auto"/>
              <w:right w:val="single" w:sz="4" w:space="0" w:color="auto"/>
            </w:tcBorders>
            <w:hideMark/>
          </w:tcPr>
          <w:p w14:paraId="45FA541A" w14:textId="77777777" w:rsidR="00AC1811" w:rsidRPr="00DF605A" w:rsidRDefault="00AC1811" w:rsidP="009C7C71">
            <w:pPr>
              <w:rPr>
                <w:b/>
                <w:sz w:val="20"/>
                <w:szCs w:val="20"/>
              </w:rPr>
            </w:pPr>
            <w:r w:rsidRPr="00DF605A">
              <w:rPr>
                <w:b/>
                <w:sz w:val="20"/>
                <w:szCs w:val="20"/>
              </w:rPr>
              <w:t xml:space="preserve">Derse İlişkin Etkinlikler </w:t>
            </w:r>
          </w:p>
        </w:tc>
        <w:tc>
          <w:tcPr>
            <w:tcW w:w="837" w:type="dxa"/>
            <w:tcBorders>
              <w:top w:val="single" w:sz="4" w:space="0" w:color="auto"/>
              <w:left w:val="single" w:sz="4" w:space="0" w:color="auto"/>
              <w:bottom w:val="single" w:sz="4" w:space="0" w:color="auto"/>
              <w:right w:val="single" w:sz="4" w:space="0" w:color="auto"/>
            </w:tcBorders>
            <w:hideMark/>
          </w:tcPr>
          <w:p w14:paraId="2F794EAD" w14:textId="77777777" w:rsidR="00AC1811" w:rsidRPr="00DF605A" w:rsidRDefault="00AC1811" w:rsidP="009C7C71">
            <w:pPr>
              <w:rPr>
                <w:sz w:val="20"/>
                <w:szCs w:val="20"/>
              </w:rPr>
            </w:pPr>
            <w:r w:rsidRPr="00DF605A">
              <w:rPr>
                <w:sz w:val="20"/>
                <w:szCs w:val="20"/>
              </w:rPr>
              <w:t>Sayısı</w:t>
            </w:r>
          </w:p>
        </w:tc>
        <w:tc>
          <w:tcPr>
            <w:tcW w:w="851" w:type="dxa"/>
            <w:tcBorders>
              <w:top w:val="single" w:sz="4" w:space="0" w:color="auto"/>
              <w:left w:val="single" w:sz="4" w:space="0" w:color="auto"/>
              <w:bottom w:val="single" w:sz="4" w:space="0" w:color="auto"/>
              <w:right w:val="single" w:sz="4" w:space="0" w:color="auto"/>
            </w:tcBorders>
            <w:hideMark/>
          </w:tcPr>
          <w:p w14:paraId="5BCC0588" w14:textId="77777777" w:rsidR="00AC1811" w:rsidRPr="00DF605A" w:rsidRDefault="00AC1811" w:rsidP="009C7C71">
            <w:pPr>
              <w:rPr>
                <w:sz w:val="20"/>
                <w:szCs w:val="20"/>
              </w:rPr>
            </w:pPr>
            <w:r w:rsidRPr="00DF605A">
              <w:rPr>
                <w:sz w:val="20"/>
                <w:szCs w:val="20"/>
              </w:rPr>
              <w:t>Süresi</w:t>
            </w:r>
          </w:p>
          <w:p w14:paraId="3CFD2592" w14:textId="77777777" w:rsidR="00AC1811" w:rsidRPr="00DF605A" w:rsidRDefault="00AC1811" w:rsidP="009C7C71">
            <w:pPr>
              <w:rPr>
                <w:sz w:val="20"/>
                <w:szCs w:val="20"/>
              </w:rPr>
            </w:pPr>
            <w:r w:rsidRPr="00DF605A">
              <w:rPr>
                <w:sz w:val="20"/>
                <w:szCs w:val="20"/>
              </w:rPr>
              <w:t>(saat)</w:t>
            </w:r>
          </w:p>
        </w:tc>
        <w:tc>
          <w:tcPr>
            <w:tcW w:w="2116" w:type="dxa"/>
            <w:tcBorders>
              <w:top w:val="single" w:sz="4" w:space="0" w:color="auto"/>
              <w:left w:val="single" w:sz="4" w:space="0" w:color="auto"/>
              <w:bottom w:val="single" w:sz="4" w:space="0" w:color="auto"/>
              <w:right w:val="single" w:sz="4" w:space="0" w:color="auto"/>
            </w:tcBorders>
            <w:hideMark/>
          </w:tcPr>
          <w:p w14:paraId="569732D8" w14:textId="77777777" w:rsidR="00AC1811" w:rsidRPr="00DF605A" w:rsidRDefault="00AC1811" w:rsidP="009C7C71">
            <w:pPr>
              <w:rPr>
                <w:sz w:val="20"/>
                <w:szCs w:val="20"/>
              </w:rPr>
            </w:pPr>
            <w:r w:rsidRPr="00DF605A">
              <w:rPr>
                <w:sz w:val="20"/>
                <w:szCs w:val="20"/>
              </w:rPr>
              <w:t>Toplam İşyükü</w:t>
            </w:r>
          </w:p>
          <w:p w14:paraId="01867C63" w14:textId="77777777" w:rsidR="00AC1811" w:rsidRPr="00DF605A" w:rsidRDefault="00AC1811" w:rsidP="009C7C71">
            <w:pPr>
              <w:rPr>
                <w:sz w:val="20"/>
                <w:szCs w:val="20"/>
              </w:rPr>
            </w:pPr>
            <w:r w:rsidRPr="00DF605A">
              <w:rPr>
                <w:sz w:val="20"/>
                <w:szCs w:val="20"/>
              </w:rPr>
              <w:t xml:space="preserve">(Saat) </w:t>
            </w:r>
          </w:p>
        </w:tc>
      </w:tr>
      <w:tr w:rsidR="00AC1811" w:rsidRPr="00DF605A" w14:paraId="1174F136" w14:textId="77777777" w:rsidTr="009C7C71">
        <w:trPr>
          <w:trHeight w:val="264"/>
        </w:trPr>
        <w:tc>
          <w:tcPr>
            <w:tcW w:w="9312" w:type="dxa"/>
            <w:gridSpan w:val="4"/>
            <w:tcBorders>
              <w:top w:val="single" w:sz="4" w:space="0" w:color="auto"/>
              <w:left w:val="single" w:sz="4" w:space="0" w:color="auto"/>
              <w:bottom w:val="single" w:sz="4" w:space="0" w:color="auto"/>
              <w:right w:val="single" w:sz="4" w:space="0" w:color="auto"/>
            </w:tcBorders>
            <w:hideMark/>
          </w:tcPr>
          <w:p w14:paraId="0A9501DB" w14:textId="77777777" w:rsidR="00AC1811" w:rsidRPr="00DF605A" w:rsidRDefault="00AC1811" w:rsidP="009C7C71">
            <w:pPr>
              <w:rPr>
                <w:sz w:val="20"/>
                <w:szCs w:val="20"/>
              </w:rPr>
            </w:pPr>
            <w:r w:rsidRPr="00DF605A">
              <w:rPr>
                <w:b/>
                <w:sz w:val="20"/>
                <w:szCs w:val="20"/>
              </w:rPr>
              <w:t>Ders içi etkinlikler</w:t>
            </w:r>
          </w:p>
        </w:tc>
      </w:tr>
      <w:tr w:rsidR="00AC1811" w:rsidRPr="00DF605A" w14:paraId="556E8AF2" w14:textId="77777777" w:rsidTr="009C7C71">
        <w:trPr>
          <w:trHeight w:val="250"/>
        </w:trPr>
        <w:tc>
          <w:tcPr>
            <w:tcW w:w="5508" w:type="dxa"/>
            <w:tcBorders>
              <w:top w:val="single" w:sz="4" w:space="0" w:color="auto"/>
              <w:left w:val="single" w:sz="4" w:space="0" w:color="auto"/>
              <w:bottom w:val="single" w:sz="4" w:space="0" w:color="auto"/>
              <w:right w:val="single" w:sz="4" w:space="0" w:color="auto"/>
            </w:tcBorders>
            <w:hideMark/>
          </w:tcPr>
          <w:p w14:paraId="4E565AC1" w14:textId="77777777" w:rsidR="00AC1811" w:rsidRPr="00DF605A" w:rsidRDefault="00AC1811" w:rsidP="009C7C71">
            <w:pPr>
              <w:ind w:firstLine="540"/>
              <w:rPr>
                <w:sz w:val="20"/>
                <w:szCs w:val="20"/>
              </w:rPr>
            </w:pPr>
            <w:r w:rsidRPr="00DF605A">
              <w:rPr>
                <w:sz w:val="20"/>
                <w:szCs w:val="20"/>
              </w:rPr>
              <w:t>Ders anlatımı</w:t>
            </w:r>
          </w:p>
        </w:tc>
        <w:tc>
          <w:tcPr>
            <w:tcW w:w="837" w:type="dxa"/>
            <w:tcBorders>
              <w:top w:val="single" w:sz="4" w:space="0" w:color="auto"/>
              <w:left w:val="single" w:sz="4" w:space="0" w:color="auto"/>
              <w:bottom w:val="single" w:sz="4" w:space="0" w:color="auto"/>
              <w:right w:val="single" w:sz="4" w:space="0" w:color="auto"/>
            </w:tcBorders>
            <w:hideMark/>
          </w:tcPr>
          <w:p w14:paraId="61E46DCC" w14:textId="77777777" w:rsidR="00AC1811" w:rsidRPr="00DF605A" w:rsidRDefault="00AC1811" w:rsidP="009C7C71">
            <w:pPr>
              <w:jc w:val="center"/>
              <w:rPr>
                <w:sz w:val="20"/>
                <w:szCs w:val="20"/>
              </w:rPr>
            </w:pPr>
            <w:r w:rsidRPr="00DF605A">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13551ECD" w14:textId="77777777" w:rsidR="00AC1811" w:rsidRPr="00DF605A" w:rsidRDefault="00AC1811" w:rsidP="009C7C71">
            <w:pPr>
              <w:jc w:val="center"/>
              <w:rPr>
                <w:sz w:val="20"/>
                <w:szCs w:val="20"/>
              </w:rPr>
            </w:pPr>
            <w:r w:rsidRPr="00DF605A">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438B6355" w14:textId="77777777" w:rsidR="00AC1811" w:rsidRPr="00DF605A" w:rsidRDefault="00AC1811" w:rsidP="009C7C71">
            <w:pPr>
              <w:jc w:val="center"/>
              <w:rPr>
                <w:sz w:val="20"/>
                <w:szCs w:val="20"/>
              </w:rPr>
            </w:pPr>
            <w:r w:rsidRPr="00DF605A">
              <w:rPr>
                <w:sz w:val="20"/>
                <w:szCs w:val="20"/>
              </w:rPr>
              <w:t>26</w:t>
            </w:r>
          </w:p>
        </w:tc>
      </w:tr>
      <w:tr w:rsidR="00AC1811" w:rsidRPr="00DF605A" w14:paraId="39137CAE" w14:textId="77777777" w:rsidTr="009C7C71">
        <w:trPr>
          <w:trHeight w:val="250"/>
        </w:trPr>
        <w:tc>
          <w:tcPr>
            <w:tcW w:w="5508" w:type="dxa"/>
            <w:tcBorders>
              <w:top w:val="single" w:sz="4" w:space="0" w:color="auto"/>
              <w:left w:val="single" w:sz="4" w:space="0" w:color="auto"/>
              <w:bottom w:val="single" w:sz="4" w:space="0" w:color="auto"/>
              <w:right w:val="single" w:sz="4" w:space="0" w:color="auto"/>
            </w:tcBorders>
            <w:hideMark/>
          </w:tcPr>
          <w:p w14:paraId="0CD5424E" w14:textId="77777777" w:rsidR="00AC1811" w:rsidRPr="00DF605A" w:rsidRDefault="00AC1811" w:rsidP="009C7C71">
            <w:pPr>
              <w:ind w:firstLine="540"/>
              <w:rPr>
                <w:sz w:val="20"/>
                <w:szCs w:val="20"/>
              </w:rPr>
            </w:pPr>
            <w:r w:rsidRPr="00DF605A">
              <w:rPr>
                <w:sz w:val="20"/>
                <w:szCs w:val="20"/>
              </w:rPr>
              <w:t>Laboratuar uygulaması</w:t>
            </w:r>
          </w:p>
        </w:tc>
        <w:tc>
          <w:tcPr>
            <w:tcW w:w="837" w:type="dxa"/>
            <w:tcBorders>
              <w:top w:val="single" w:sz="4" w:space="0" w:color="auto"/>
              <w:left w:val="single" w:sz="4" w:space="0" w:color="auto"/>
              <w:bottom w:val="single" w:sz="4" w:space="0" w:color="auto"/>
              <w:right w:val="single" w:sz="4" w:space="0" w:color="auto"/>
            </w:tcBorders>
            <w:hideMark/>
          </w:tcPr>
          <w:p w14:paraId="6C5D5C63" w14:textId="77777777" w:rsidR="00AC1811" w:rsidRPr="00DF605A" w:rsidRDefault="00AC1811" w:rsidP="009C7C71">
            <w:pPr>
              <w:jc w:val="center"/>
              <w:rPr>
                <w:sz w:val="20"/>
                <w:szCs w:val="20"/>
              </w:rPr>
            </w:pPr>
            <w:r w:rsidRPr="00DF605A">
              <w:rPr>
                <w:sz w:val="20"/>
                <w:szCs w:val="20"/>
              </w:rPr>
              <w:t>-</w:t>
            </w:r>
          </w:p>
        </w:tc>
        <w:tc>
          <w:tcPr>
            <w:tcW w:w="851" w:type="dxa"/>
            <w:tcBorders>
              <w:top w:val="single" w:sz="4" w:space="0" w:color="auto"/>
              <w:left w:val="single" w:sz="4" w:space="0" w:color="auto"/>
              <w:bottom w:val="single" w:sz="4" w:space="0" w:color="auto"/>
              <w:right w:val="single" w:sz="4" w:space="0" w:color="auto"/>
            </w:tcBorders>
            <w:hideMark/>
          </w:tcPr>
          <w:p w14:paraId="54AE28B1" w14:textId="77777777" w:rsidR="00AC1811" w:rsidRPr="00DF605A" w:rsidRDefault="00AC1811" w:rsidP="009C7C71">
            <w:pPr>
              <w:jc w:val="center"/>
              <w:rPr>
                <w:sz w:val="20"/>
                <w:szCs w:val="20"/>
              </w:rPr>
            </w:pPr>
            <w:r w:rsidRPr="00DF605A">
              <w:rPr>
                <w:sz w:val="20"/>
                <w:szCs w:val="20"/>
              </w:rPr>
              <w:t>-</w:t>
            </w:r>
          </w:p>
        </w:tc>
        <w:tc>
          <w:tcPr>
            <w:tcW w:w="2116" w:type="dxa"/>
            <w:tcBorders>
              <w:top w:val="single" w:sz="4" w:space="0" w:color="auto"/>
              <w:left w:val="single" w:sz="4" w:space="0" w:color="auto"/>
              <w:bottom w:val="single" w:sz="4" w:space="0" w:color="auto"/>
              <w:right w:val="single" w:sz="4" w:space="0" w:color="auto"/>
            </w:tcBorders>
            <w:hideMark/>
          </w:tcPr>
          <w:p w14:paraId="385BE957" w14:textId="77777777" w:rsidR="00AC1811" w:rsidRPr="00DF605A" w:rsidRDefault="00AC1811" w:rsidP="009C7C71">
            <w:pPr>
              <w:jc w:val="center"/>
              <w:rPr>
                <w:sz w:val="20"/>
                <w:szCs w:val="20"/>
              </w:rPr>
            </w:pPr>
            <w:r w:rsidRPr="00DF605A">
              <w:rPr>
                <w:sz w:val="20"/>
                <w:szCs w:val="20"/>
              </w:rPr>
              <w:t>-</w:t>
            </w:r>
          </w:p>
        </w:tc>
      </w:tr>
      <w:tr w:rsidR="00AC1811" w:rsidRPr="00DF605A" w14:paraId="7E50C5FD" w14:textId="77777777" w:rsidTr="009C7C71">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3BA30364" w14:textId="77777777" w:rsidR="00AC1811" w:rsidRPr="00DF605A" w:rsidRDefault="00AC1811" w:rsidP="009C7C71">
            <w:pPr>
              <w:rPr>
                <w:b/>
                <w:sz w:val="20"/>
                <w:szCs w:val="20"/>
              </w:rPr>
            </w:pPr>
            <w:r w:rsidRPr="00DF605A">
              <w:rPr>
                <w:b/>
                <w:sz w:val="20"/>
                <w:szCs w:val="20"/>
              </w:rPr>
              <w:t xml:space="preserve">Sınavlar </w:t>
            </w:r>
          </w:p>
          <w:p w14:paraId="77C5E78B" w14:textId="77777777" w:rsidR="00AC1811" w:rsidRPr="00DF605A" w:rsidRDefault="00AC1811" w:rsidP="009C7C71">
            <w:pPr>
              <w:jc w:val="center"/>
              <w:rPr>
                <w:sz w:val="20"/>
                <w:szCs w:val="20"/>
              </w:rPr>
            </w:pPr>
            <w:r w:rsidRPr="00DF605A">
              <w:rPr>
                <w:sz w:val="20"/>
                <w:szCs w:val="20"/>
              </w:rPr>
              <w:t>(Sınav ders saatleri içerisinde gerçekleştirilirse, söz konusu sınav süresi ders içi etkinliklerden düşürülmelidir)</w:t>
            </w:r>
          </w:p>
        </w:tc>
      </w:tr>
      <w:tr w:rsidR="00AC1811" w:rsidRPr="00DF605A" w14:paraId="13506753" w14:textId="77777777" w:rsidTr="009C7C71">
        <w:trPr>
          <w:trHeight w:val="545"/>
        </w:trPr>
        <w:tc>
          <w:tcPr>
            <w:tcW w:w="5508" w:type="dxa"/>
            <w:tcBorders>
              <w:top w:val="single" w:sz="4" w:space="0" w:color="auto"/>
              <w:left w:val="single" w:sz="4" w:space="0" w:color="auto"/>
              <w:bottom w:val="single" w:sz="4" w:space="0" w:color="auto"/>
              <w:right w:val="single" w:sz="4" w:space="0" w:color="auto"/>
            </w:tcBorders>
            <w:hideMark/>
          </w:tcPr>
          <w:p w14:paraId="7BC87CE8" w14:textId="77777777" w:rsidR="00AC1811" w:rsidRPr="00DF605A" w:rsidRDefault="00AC1811" w:rsidP="009C7C71">
            <w:pPr>
              <w:ind w:left="540"/>
              <w:rPr>
                <w:sz w:val="20"/>
                <w:szCs w:val="20"/>
              </w:rPr>
            </w:pPr>
            <w:r w:rsidRPr="00DF605A">
              <w:rPr>
                <w:sz w:val="20"/>
                <w:szCs w:val="20"/>
              </w:rPr>
              <w:t>Vize Sınavı</w:t>
            </w:r>
          </w:p>
        </w:tc>
        <w:tc>
          <w:tcPr>
            <w:tcW w:w="837" w:type="dxa"/>
            <w:tcBorders>
              <w:top w:val="single" w:sz="4" w:space="0" w:color="auto"/>
              <w:left w:val="single" w:sz="4" w:space="0" w:color="auto"/>
              <w:bottom w:val="single" w:sz="4" w:space="0" w:color="auto"/>
              <w:right w:val="single" w:sz="4" w:space="0" w:color="auto"/>
            </w:tcBorders>
            <w:hideMark/>
          </w:tcPr>
          <w:p w14:paraId="556CD62D" w14:textId="77777777" w:rsidR="00AC1811" w:rsidRPr="00DF605A" w:rsidRDefault="00AC1811" w:rsidP="009C7C71">
            <w:pPr>
              <w:jc w:val="center"/>
              <w:rPr>
                <w:sz w:val="20"/>
                <w:szCs w:val="20"/>
              </w:rPr>
            </w:pPr>
            <w:r w:rsidRPr="00DF605A">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4B616CF7" w14:textId="77777777" w:rsidR="00AC1811" w:rsidRPr="00DF605A" w:rsidRDefault="00AC1811" w:rsidP="009C7C71">
            <w:pPr>
              <w:jc w:val="center"/>
              <w:rPr>
                <w:sz w:val="20"/>
                <w:szCs w:val="20"/>
              </w:rPr>
            </w:pPr>
            <w:r w:rsidRPr="00DF605A">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739E19CB" w14:textId="77777777" w:rsidR="00AC1811" w:rsidRPr="00DF605A" w:rsidRDefault="00AC1811" w:rsidP="009C7C71">
            <w:pPr>
              <w:jc w:val="center"/>
              <w:rPr>
                <w:sz w:val="20"/>
                <w:szCs w:val="20"/>
              </w:rPr>
            </w:pPr>
            <w:r w:rsidRPr="00DF605A">
              <w:rPr>
                <w:sz w:val="20"/>
                <w:szCs w:val="20"/>
              </w:rPr>
              <w:t>2</w:t>
            </w:r>
          </w:p>
        </w:tc>
      </w:tr>
      <w:tr w:rsidR="00AC1811" w:rsidRPr="00DF605A" w14:paraId="03C33F57" w14:textId="77777777" w:rsidTr="009C7C71">
        <w:trPr>
          <w:trHeight w:val="250"/>
        </w:trPr>
        <w:tc>
          <w:tcPr>
            <w:tcW w:w="5508" w:type="dxa"/>
            <w:tcBorders>
              <w:top w:val="single" w:sz="4" w:space="0" w:color="auto"/>
              <w:left w:val="single" w:sz="4" w:space="0" w:color="auto"/>
              <w:bottom w:val="single" w:sz="4" w:space="0" w:color="auto"/>
              <w:right w:val="single" w:sz="4" w:space="0" w:color="auto"/>
            </w:tcBorders>
            <w:hideMark/>
          </w:tcPr>
          <w:p w14:paraId="0E98A842" w14:textId="77777777" w:rsidR="00AC1811" w:rsidRPr="00DF605A" w:rsidRDefault="00AC1811" w:rsidP="009C7C71">
            <w:pPr>
              <w:ind w:left="540"/>
              <w:rPr>
                <w:sz w:val="20"/>
                <w:szCs w:val="20"/>
              </w:rPr>
            </w:pPr>
            <w:r w:rsidRPr="00DF605A">
              <w:rPr>
                <w:sz w:val="20"/>
                <w:szCs w:val="20"/>
              </w:rPr>
              <w:t>Final Sınavı</w:t>
            </w:r>
          </w:p>
        </w:tc>
        <w:tc>
          <w:tcPr>
            <w:tcW w:w="837" w:type="dxa"/>
            <w:tcBorders>
              <w:top w:val="single" w:sz="4" w:space="0" w:color="auto"/>
              <w:left w:val="single" w:sz="4" w:space="0" w:color="auto"/>
              <w:bottom w:val="single" w:sz="4" w:space="0" w:color="auto"/>
              <w:right w:val="single" w:sz="4" w:space="0" w:color="auto"/>
            </w:tcBorders>
            <w:hideMark/>
          </w:tcPr>
          <w:p w14:paraId="117B9BEF" w14:textId="77777777" w:rsidR="00AC1811" w:rsidRPr="00DF605A" w:rsidRDefault="00AC1811" w:rsidP="009C7C71">
            <w:pPr>
              <w:jc w:val="center"/>
              <w:rPr>
                <w:sz w:val="20"/>
                <w:szCs w:val="20"/>
              </w:rPr>
            </w:pPr>
            <w:r w:rsidRPr="00DF605A">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4E19DCE4" w14:textId="77777777" w:rsidR="00AC1811" w:rsidRPr="00DF605A" w:rsidRDefault="00AC1811" w:rsidP="009C7C71">
            <w:pPr>
              <w:jc w:val="center"/>
              <w:rPr>
                <w:sz w:val="20"/>
                <w:szCs w:val="20"/>
              </w:rPr>
            </w:pPr>
            <w:r w:rsidRPr="00DF605A">
              <w:rPr>
                <w:sz w:val="20"/>
                <w:szCs w:val="20"/>
              </w:rPr>
              <w:t>2</w:t>
            </w:r>
          </w:p>
        </w:tc>
        <w:tc>
          <w:tcPr>
            <w:tcW w:w="2116" w:type="dxa"/>
            <w:tcBorders>
              <w:top w:val="single" w:sz="4" w:space="0" w:color="auto"/>
              <w:left w:val="single" w:sz="4" w:space="0" w:color="auto"/>
              <w:bottom w:val="single" w:sz="4" w:space="0" w:color="auto"/>
              <w:right w:val="single" w:sz="4" w:space="0" w:color="auto"/>
            </w:tcBorders>
            <w:hideMark/>
          </w:tcPr>
          <w:p w14:paraId="513BF217" w14:textId="77777777" w:rsidR="00AC1811" w:rsidRPr="00DF605A" w:rsidRDefault="00AC1811" w:rsidP="009C7C71">
            <w:pPr>
              <w:jc w:val="center"/>
              <w:rPr>
                <w:sz w:val="20"/>
                <w:szCs w:val="20"/>
              </w:rPr>
            </w:pPr>
            <w:r w:rsidRPr="00DF605A">
              <w:rPr>
                <w:sz w:val="20"/>
                <w:szCs w:val="20"/>
              </w:rPr>
              <w:t>2</w:t>
            </w:r>
          </w:p>
        </w:tc>
      </w:tr>
      <w:tr w:rsidR="00AC1811" w:rsidRPr="00DF605A" w14:paraId="2BE025C6" w14:textId="77777777" w:rsidTr="009C7C71">
        <w:trPr>
          <w:trHeight w:val="250"/>
        </w:trPr>
        <w:tc>
          <w:tcPr>
            <w:tcW w:w="5508" w:type="dxa"/>
            <w:tcBorders>
              <w:top w:val="single" w:sz="4" w:space="0" w:color="auto"/>
              <w:left w:val="single" w:sz="4" w:space="0" w:color="auto"/>
              <w:bottom w:val="single" w:sz="4" w:space="0" w:color="auto"/>
              <w:right w:val="single" w:sz="4" w:space="0" w:color="auto"/>
            </w:tcBorders>
            <w:hideMark/>
          </w:tcPr>
          <w:p w14:paraId="74619E0E" w14:textId="77777777" w:rsidR="00AC1811" w:rsidRPr="00DF605A" w:rsidRDefault="00AC1811" w:rsidP="009C7C71">
            <w:pPr>
              <w:ind w:left="540"/>
              <w:rPr>
                <w:sz w:val="20"/>
                <w:szCs w:val="20"/>
              </w:rPr>
            </w:pPr>
            <w:r w:rsidRPr="00DF605A">
              <w:rPr>
                <w:sz w:val="20"/>
                <w:szCs w:val="20"/>
              </w:rPr>
              <w:t>Diğer kısa sınav/Quiz</w:t>
            </w:r>
          </w:p>
        </w:tc>
        <w:tc>
          <w:tcPr>
            <w:tcW w:w="837" w:type="dxa"/>
            <w:tcBorders>
              <w:top w:val="single" w:sz="4" w:space="0" w:color="auto"/>
              <w:left w:val="single" w:sz="4" w:space="0" w:color="auto"/>
              <w:bottom w:val="single" w:sz="4" w:space="0" w:color="auto"/>
              <w:right w:val="single" w:sz="4" w:space="0" w:color="auto"/>
            </w:tcBorders>
            <w:hideMark/>
          </w:tcPr>
          <w:p w14:paraId="5FF97ACA" w14:textId="77777777" w:rsidR="00AC1811" w:rsidRPr="00DF605A" w:rsidRDefault="00AC1811" w:rsidP="009C7C7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00E89365" w14:textId="77777777" w:rsidR="00AC1811" w:rsidRPr="00DF605A" w:rsidRDefault="00AC1811" w:rsidP="009C7C71">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756B2E67" w14:textId="77777777" w:rsidR="00AC1811" w:rsidRPr="00DF605A" w:rsidRDefault="00AC1811" w:rsidP="009C7C71">
            <w:pPr>
              <w:jc w:val="center"/>
              <w:rPr>
                <w:sz w:val="20"/>
                <w:szCs w:val="20"/>
              </w:rPr>
            </w:pPr>
          </w:p>
        </w:tc>
      </w:tr>
      <w:tr w:rsidR="00AC1811" w:rsidRPr="00DF605A" w14:paraId="4F83D973" w14:textId="77777777" w:rsidTr="009C7C71">
        <w:trPr>
          <w:trHeight w:val="250"/>
        </w:trPr>
        <w:tc>
          <w:tcPr>
            <w:tcW w:w="9312" w:type="dxa"/>
            <w:gridSpan w:val="4"/>
            <w:tcBorders>
              <w:top w:val="single" w:sz="4" w:space="0" w:color="auto"/>
              <w:left w:val="single" w:sz="4" w:space="0" w:color="auto"/>
              <w:bottom w:val="single" w:sz="4" w:space="0" w:color="auto"/>
              <w:right w:val="single" w:sz="4" w:space="0" w:color="auto"/>
            </w:tcBorders>
            <w:hideMark/>
          </w:tcPr>
          <w:p w14:paraId="5115E1CA" w14:textId="77777777" w:rsidR="00AC1811" w:rsidRPr="00DF605A" w:rsidRDefault="00AC1811" w:rsidP="009C7C71">
            <w:pPr>
              <w:rPr>
                <w:sz w:val="20"/>
                <w:szCs w:val="20"/>
              </w:rPr>
            </w:pPr>
            <w:r w:rsidRPr="00DF605A">
              <w:rPr>
                <w:b/>
                <w:sz w:val="20"/>
                <w:szCs w:val="20"/>
              </w:rPr>
              <w:t>Ders dışı etkinlikler</w:t>
            </w:r>
          </w:p>
        </w:tc>
      </w:tr>
      <w:tr w:rsidR="00AC1811" w:rsidRPr="00DF605A" w14:paraId="011F063D" w14:textId="77777777" w:rsidTr="009C7C71">
        <w:trPr>
          <w:trHeight w:val="250"/>
        </w:trPr>
        <w:tc>
          <w:tcPr>
            <w:tcW w:w="5508" w:type="dxa"/>
            <w:tcBorders>
              <w:top w:val="single" w:sz="4" w:space="0" w:color="auto"/>
              <w:left w:val="single" w:sz="4" w:space="0" w:color="auto"/>
              <w:bottom w:val="single" w:sz="4" w:space="0" w:color="auto"/>
              <w:right w:val="single" w:sz="4" w:space="0" w:color="auto"/>
            </w:tcBorders>
            <w:hideMark/>
          </w:tcPr>
          <w:p w14:paraId="1039ED2B" w14:textId="77777777" w:rsidR="00AC1811" w:rsidRPr="00DF605A" w:rsidRDefault="00AC1811" w:rsidP="009C7C71">
            <w:pPr>
              <w:ind w:left="540"/>
              <w:rPr>
                <w:sz w:val="20"/>
                <w:szCs w:val="20"/>
              </w:rPr>
            </w:pPr>
            <w:r w:rsidRPr="00DF605A">
              <w:rPr>
                <w:sz w:val="20"/>
                <w:szCs w:val="20"/>
              </w:rPr>
              <w:t>Haftalık ders öncesi/sonrası hazırlıklar (ders materyallerinin, makalelerin okunması vb.)</w:t>
            </w:r>
          </w:p>
        </w:tc>
        <w:tc>
          <w:tcPr>
            <w:tcW w:w="837" w:type="dxa"/>
            <w:tcBorders>
              <w:top w:val="single" w:sz="4" w:space="0" w:color="auto"/>
              <w:left w:val="single" w:sz="4" w:space="0" w:color="auto"/>
              <w:bottom w:val="single" w:sz="4" w:space="0" w:color="auto"/>
              <w:right w:val="single" w:sz="4" w:space="0" w:color="auto"/>
            </w:tcBorders>
            <w:hideMark/>
          </w:tcPr>
          <w:p w14:paraId="194C3CAD" w14:textId="77777777" w:rsidR="00AC1811" w:rsidRPr="00DF605A" w:rsidRDefault="00AC1811" w:rsidP="009C7C71">
            <w:pPr>
              <w:jc w:val="center"/>
              <w:rPr>
                <w:sz w:val="20"/>
                <w:szCs w:val="20"/>
              </w:rPr>
            </w:pPr>
            <w:r w:rsidRPr="00DF605A">
              <w:rPr>
                <w:sz w:val="20"/>
                <w:szCs w:val="20"/>
              </w:rPr>
              <w:t>13</w:t>
            </w:r>
          </w:p>
        </w:tc>
        <w:tc>
          <w:tcPr>
            <w:tcW w:w="851" w:type="dxa"/>
            <w:tcBorders>
              <w:top w:val="single" w:sz="4" w:space="0" w:color="auto"/>
              <w:left w:val="single" w:sz="4" w:space="0" w:color="auto"/>
              <w:bottom w:val="single" w:sz="4" w:space="0" w:color="auto"/>
              <w:right w:val="single" w:sz="4" w:space="0" w:color="auto"/>
            </w:tcBorders>
            <w:hideMark/>
          </w:tcPr>
          <w:p w14:paraId="1CC07937" w14:textId="77777777" w:rsidR="00AC1811" w:rsidRPr="00DF605A" w:rsidRDefault="00AC1811" w:rsidP="009C7C71">
            <w:pPr>
              <w:jc w:val="center"/>
              <w:rPr>
                <w:sz w:val="20"/>
                <w:szCs w:val="20"/>
              </w:rPr>
            </w:pPr>
            <w:r w:rsidRPr="00DF605A">
              <w:rPr>
                <w:sz w:val="20"/>
                <w:szCs w:val="20"/>
              </w:rPr>
              <w:t>1</w:t>
            </w:r>
          </w:p>
        </w:tc>
        <w:tc>
          <w:tcPr>
            <w:tcW w:w="2116" w:type="dxa"/>
            <w:tcBorders>
              <w:top w:val="single" w:sz="4" w:space="0" w:color="auto"/>
              <w:left w:val="single" w:sz="4" w:space="0" w:color="auto"/>
              <w:bottom w:val="single" w:sz="4" w:space="0" w:color="auto"/>
              <w:right w:val="single" w:sz="4" w:space="0" w:color="auto"/>
            </w:tcBorders>
            <w:hideMark/>
          </w:tcPr>
          <w:p w14:paraId="1EF6E795" w14:textId="77777777" w:rsidR="00AC1811" w:rsidRPr="00DF605A" w:rsidRDefault="00AC1811" w:rsidP="009C7C71">
            <w:pPr>
              <w:jc w:val="center"/>
              <w:rPr>
                <w:sz w:val="20"/>
                <w:szCs w:val="20"/>
              </w:rPr>
            </w:pPr>
            <w:r w:rsidRPr="00DF605A">
              <w:rPr>
                <w:sz w:val="20"/>
                <w:szCs w:val="20"/>
              </w:rPr>
              <w:t>13</w:t>
            </w:r>
          </w:p>
        </w:tc>
      </w:tr>
      <w:tr w:rsidR="00AC1811" w:rsidRPr="00DF605A" w14:paraId="1968CA25" w14:textId="77777777" w:rsidTr="009C7C71">
        <w:trPr>
          <w:trHeight w:val="250"/>
        </w:trPr>
        <w:tc>
          <w:tcPr>
            <w:tcW w:w="5508" w:type="dxa"/>
            <w:tcBorders>
              <w:top w:val="single" w:sz="4" w:space="0" w:color="auto"/>
              <w:left w:val="single" w:sz="4" w:space="0" w:color="auto"/>
              <w:bottom w:val="single" w:sz="4" w:space="0" w:color="auto"/>
              <w:right w:val="single" w:sz="4" w:space="0" w:color="auto"/>
            </w:tcBorders>
            <w:hideMark/>
          </w:tcPr>
          <w:p w14:paraId="1E3F1419" w14:textId="77777777" w:rsidR="00AC1811" w:rsidRPr="00DF605A" w:rsidRDefault="00AC1811" w:rsidP="009C7C71">
            <w:pPr>
              <w:ind w:firstLine="540"/>
              <w:rPr>
                <w:sz w:val="20"/>
                <w:szCs w:val="20"/>
              </w:rPr>
            </w:pPr>
            <w:r w:rsidRPr="00DF605A">
              <w:rPr>
                <w:sz w:val="20"/>
                <w:szCs w:val="20"/>
              </w:rPr>
              <w:t>Vize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74F2D6ED" w14:textId="77777777" w:rsidR="00AC1811" w:rsidRPr="00DF605A" w:rsidRDefault="00AC1811" w:rsidP="009C7C71">
            <w:pPr>
              <w:jc w:val="center"/>
              <w:rPr>
                <w:sz w:val="20"/>
                <w:szCs w:val="20"/>
              </w:rPr>
            </w:pPr>
            <w:r w:rsidRPr="00DF605A">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232C3142" w14:textId="77777777" w:rsidR="00AC1811" w:rsidRPr="00DF605A" w:rsidRDefault="00AC1811" w:rsidP="009C7C71">
            <w:pPr>
              <w:jc w:val="center"/>
              <w:rPr>
                <w:sz w:val="20"/>
                <w:szCs w:val="20"/>
              </w:rPr>
            </w:pPr>
            <w:r w:rsidRPr="00DF605A">
              <w:rPr>
                <w:sz w:val="20"/>
                <w:szCs w:val="20"/>
              </w:rPr>
              <w:t>3</w:t>
            </w:r>
          </w:p>
        </w:tc>
        <w:tc>
          <w:tcPr>
            <w:tcW w:w="2116" w:type="dxa"/>
            <w:tcBorders>
              <w:top w:val="single" w:sz="4" w:space="0" w:color="auto"/>
              <w:left w:val="single" w:sz="4" w:space="0" w:color="auto"/>
              <w:bottom w:val="single" w:sz="4" w:space="0" w:color="auto"/>
              <w:right w:val="single" w:sz="4" w:space="0" w:color="auto"/>
            </w:tcBorders>
            <w:hideMark/>
          </w:tcPr>
          <w:p w14:paraId="716A631A" w14:textId="77777777" w:rsidR="00AC1811" w:rsidRPr="00DF605A" w:rsidRDefault="00AC1811" w:rsidP="009C7C71">
            <w:pPr>
              <w:jc w:val="center"/>
              <w:rPr>
                <w:sz w:val="20"/>
                <w:szCs w:val="20"/>
              </w:rPr>
            </w:pPr>
            <w:r w:rsidRPr="00DF605A">
              <w:rPr>
                <w:sz w:val="20"/>
                <w:szCs w:val="20"/>
              </w:rPr>
              <w:t>3</w:t>
            </w:r>
          </w:p>
        </w:tc>
      </w:tr>
      <w:tr w:rsidR="00AC1811" w:rsidRPr="00DF605A" w14:paraId="29A394CC" w14:textId="77777777" w:rsidTr="009C7C71">
        <w:trPr>
          <w:trHeight w:val="250"/>
        </w:trPr>
        <w:tc>
          <w:tcPr>
            <w:tcW w:w="5508" w:type="dxa"/>
            <w:tcBorders>
              <w:top w:val="single" w:sz="4" w:space="0" w:color="auto"/>
              <w:left w:val="single" w:sz="4" w:space="0" w:color="auto"/>
              <w:bottom w:val="single" w:sz="4" w:space="0" w:color="auto"/>
              <w:right w:val="single" w:sz="4" w:space="0" w:color="auto"/>
            </w:tcBorders>
            <w:hideMark/>
          </w:tcPr>
          <w:p w14:paraId="641F9DEB" w14:textId="77777777" w:rsidR="00AC1811" w:rsidRPr="00DF605A" w:rsidRDefault="00AC1811" w:rsidP="009C7C71">
            <w:pPr>
              <w:ind w:firstLine="540"/>
              <w:rPr>
                <w:sz w:val="20"/>
                <w:szCs w:val="20"/>
              </w:rPr>
            </w:pPr>
            <w:r w:rsidRPr="00DF605A">
              <w:rPr>
                <w:sz w:val="20"/>
                <w:szCs w:val="20"/>
              </w:rPr>
              <w:t>Final sınavına hazırlık</w:t>
            </w:r>
          </w:p>
        </w:tc>
        <w:tc>
          <w:tcPr>
            <w:tcW w:w="837" w:type="dxa"/>
            <w:tcBorders>
              <w:top w:val="single" w:sz="4" w:space="0" w:color="auto"/>
              <w:left w:val="single" w:sz="4" w:space="0" w:color="auto"/>
              <w:bottom w:val="single" w:sz="4" w:space="0" w:color="auto"/>
              <w:right w:val="single" w:sz="4" w:space="0" w:color="auto"/>
            </w:tcBorders>
            <w:hideMark/>
          </w:tcPr>
          <w:p w14:paraId="2BFA2E38" w14:textId="77777777" w:rsidR="00AC1811" w:rsidRPr="00DF605A" w:rsidRDefault="00AC1811" w:rsidP="009C7C71">
            <w:pPr>
              <w:jc w:val="center"/>
              <w:rPr>
                <w:sz w:val="20"/>
                <w:szCs w:val="20"/>
              </w:rPr>
            </w:pPr>
            <w:r w:rsidRPr="00DF605A">
              <w:rPr>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14:paraId="37CBD8C3" w14:textId="77777777" w:rsidR="00AC1811" w:rsidRPr="00DF605A" w:rsidRDefault="00AC1811" w:rsidP="009C7C71">
            <w:pPr>
              <w:jc w:val="center"/>
              <w:rPr>
                <w:sz w:val="20"/>
                <w:szCs w:val="20"/>
              </w:rPr>
            </w:pPr>
            <w:r w:rsidRPr="00DF605A">
              <w:rPr>
                <w:sz w:val="20"/>
                <w:szCs w:val="20"/>
              </w:rPr>
              <w:t>4</w:t>
            </w:r>
          </w:p>
        </w:tc>
        <w:tc>
          <w:tcPr>
            <w:tcW w:w="2116" w:type="dxa"/>
            <w:tcBorders>
              <w:top w:val="single" w:sz="4" w:space="0" w:color="auto"/>
              <w:left w:val="single" w:sz="4" w:space="0" w:color="auto"/>
              <w:bottom w:val="single" w:sz="4" w:space="0" w:color="auto"/>
              <w:right w:val="single" w:sz="4" w:space="0" w:color="auto"/>
            </w:tcBorders>
            <w:hideMark/>
          </w:tcPr>
          <w:p w14:paraId="22477015" w14:textId="77777777" w:rsidR="00AC1811" w:rsidRPr="00DF605A" w:rsidRDefault="00AC1811" w:rsidP="009C7C71">
            <w:pPr>
              <w:jc w:val="center"/>
              <w:rPr>
                <w:sz w:val="20"/>
                <w:szCs w:val="20"/>
              </w:rPr>
            </w:pPr>
            <w:r w:rsidRPr="00DF605A">
              <w:rPr>
                <w:sz w:val="20"/>
                <w:szCs w:val="20"/>
              </w:rPr>
              <w:t>4</w:t>
            </w:r>
          </w:p>
        </w:tc>
      </w:tr>
      <w:tr w:rsidR="00AC1811" w:rsidRPr="00DF605A" w14:paraId="2C1C7C68" w14:textId="77777777" w:rsidTr="009C7C71">
        <w:trPr>
          <w:trHeight w:val="250"/>
        </w:trPr>
        <w:tc>
          <w:tcPr>
            <w:tcW w:w="5508" w:type="dxa"/>
            <w:tcBorders>
              <w:top w:val="single" w:sz="4" w:space="0" w:color="auto"/>
              <w:left w:val="single" w:sz="4" w:space="0" w:color="auto"/>
              <w:bottom w:val="single" w:sz="4" w:space="0" w:color="auto"/>
              <w:right w:val="single" w:sz="4" w:space="0" w:color="auto"/>
            </w:tcBorders>
            <w:hideMark/>
          </w:tcPr>
          <w:p w14:paraId="03900E4F" w14:textId="77777777" w:rsidR="00AC1811" w:rsidRPr="00DF605A" w:rsidRDefault="00AC1811" w:rsidP="009C7C71">
            <w:pPr>
              <w:ind w:firstLine="540"/>
              <w:rPr>
                <w:sz w:val="20"/>
                <w:szCs w:val="20"/>
              </w:rPr>
            </w:pPr>
            <w:r w:rsidRPr="00DF605A">
              <w:rPr>
                <w:sz w:val="20"/>
                <w:szCs w:val="20"/>
              </w:rPr>
              <w:t xml:space="preserve">Diğer kısa sınavlara/Quiz </w:t>
            </w:r>
          </w:p>
        </w:tc>
        <w:tc>
          <w:tcPr>
            <w:tcW w:w="837" w:type="dxa"/>
            <w:tcBorders>
              <w:top w:val="single" w:sz="4" w:space="0" w:color="auto"/>
              <w:left w:val="single" w:sz="4" w:space="0" w:color="auto"/>
              <w:bottom w:val="single" w:sz="4" w:space="0" w:color="auto"/>
              <w:right w:val="single" w:sz="4" w:space="0" w:color="auto"/>
            </w:tcBorders>
            <w:hideMark/>
          </w:tcPr>
          <w:p w14:paraId="4881A904" w14:textId="77777777" w:rsidR="00AC1811" w:rsidRPr="00DF605A" w:rsidRDefault="00AC1811" w:rsidP="009C7C7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313DE0C3" w14:textId="77777777" w:rsidR="00AC1811" w:rsidRPr="00DF605A" w:rsidRDefault="00AC1811" w:rsidP="009C7C71">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2DE4584E" w14:textId="77777777" w:rsidR="00AC1811" w:rsidRPr="00DF605A" w:rsidRDefault="00AC1811" w:rsidP="009C7C71">
            <w:pPr>
              <w:jc w:val="center"/>
              <w:rPr>
                <w:sz w:val="20"/>
                <w:szCs w:val="20"/>
              </w:rPr>
            </w:pPr>
          </w:p>
        </w:tc>
      </w:tr>
      <w:tr w:rsidR="00AC1811" w:rsidRPr="00DF605A" w14:paraId="442D64DE" w14:textId="77777777" w:rsidTr="009C7C71">
        <w:trPr>
          <w:trHeight w:val="250"/>
        </w:trPr>
        <w:tc>
          <w:tcPr>
            <w:tcW w:w="5508" w:type="dxa"/>
            <w:tcBorders>
              <w:top w:val="single" w:sz="4" w:space="0" w:color="auto"/>
              <w:left w:val="single" w:sz="4" w:space="0" w:color="auto"/>
              <w:bottom w:val="single" w:sz="4" w:space="0" w:color="auto"/>
              <w:right w:val="single" w:sz="4" w:space="0" w:color="auto"/>
            </w:tcBorders>
            <w:hideMark/>
          </w:tcPr>
          <w:p w14:paraId="5BDD73FA" w14:textId="77777777" w:rsidR="00AC1811" w:rsidRPr="00DF605A" w:rsidRDefault="00AC1811" w:rsidP="009C7C71">
            <w:pPr>
              <w:ind w:firstLine="540"/>
              <w:rPr>
                <w:sz w:val="20"/>
                <w:szCs w:val="20"/>
              </w:rPr>
            </w:pPr>
            <w:r w:rsidRPr="00DF605A">
              <w:rPr>
                <w:sz w:val="20"/>
                <w:szCs w:val="20"/>
              </w:rPr>
              <w:t>Poster hazırlama</w:t>
            </w:r>
          </w:p>
        </w:tc>
        <w:tc>
          <w:tcPr>
            <w:tcW w:w="837" w:type="dxa"/>
            <w:tcBorders>
              <w:top w:val="single" w:sz="4" w:space="0" w:color="auto"/>
              <w:left w:val="single" w:sz="4" w:space="0" w:color="auto"/>
              <w:bottom w:val="single" w:sz="4" w:space="0" w:color="auto"/>
              <w:right w:val="single" w:sz="4" w:space="0" w:color="auto"/>
            </w:tcBorders>
            <w:hideMark/>
          </w:tcPr>
          <w:p w14:paraId="59B721A0" w14:textId="77777777" w:rsidR="00AC1811" w:rsidRPr="00DF605A" w:rsidRDefault="00AC1811" w:rsidP="009C7C7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6191CEDD" w14:textId="77777777" w:rsidR="00AC1811" w:rsidRPr="00DF605A" w:rsidRDefault="00AC1811" w:rsidP="009C7C71">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31B9E906" w14:textId="77777777" w:rsidR="00AC1811" w:rsidRPr="00DF605A" w:rsidRDefault="00AC1811" w:rsidP="009C7C71">
            <w:pPr>
              <w:jc w:val="center"/>
              <w:rPr>
                <w:sz w:val="20"/>
                <w:szCs w:val="20"/>
              </w:rPr>
            </w:pPr>
          </w:p>
        </w:tc>
      </w:tr>
      <w:tr w:rsidR="00AC1811" w:rsidRPr="00DF605A" w14:paraId="2F316090" w14:textId="77777777" w:rsidTr="009C7C71">
        <w:trPr>
          <w:trHeight w:val="250"/>
        </w:trPr>
        <w:tc>
          <w:tcPr>
            <w:tcW w:w="5508" w:type="dxa"/>
            <w:tcBorders>
              <w:top w:val="single" w:sz="4" w:space="0" w:color="auto"/>
              <w:left w:val="single" w:sz="4" w:space="0" w:color="auto"/>
              <w:bottom w:val="single" w:sz="4" w:space="0" w:color="auto"/>
              <w:right w:val="single" w:sz="4" w:space="0" w:color="auto"/>
            </w:tcBorders>
            <w:hideMark/>
          </w:tcPr>
          <w:p w14:paraId="1C8382C0" w14:textId="77777777" w:rsidR="00AC1811" w:rsidRPr="00DF605A" w:rsidRDefault="00AC1811" w:rsidP="009C7C71">
            <w:pPr>
              <w:ind w:firstLine="540"/>
              <w:rPr>
                <w:sz w:val="20"/>
                <w:szCs w:val="20"/>
              </w:rPr>
            </w:pPr>
            <w:r w:rsidRPr="00DF605A">
              <w:rPr>
                <w:sz w:val="20"/>
                <w:szCs w:val="20"/>
              </w:rPr>
              <w:t>Sunum hazırlama</w:t>
            </w:r>
          </w:p>
        </w:tc>
        <w:tc>
          <w:tcPr>
            <w:tcW w:w="837" w:type="dxa"/>
            <w:tcBorders>
              <w:top w:val="single" w:sz="4" w:space="0" w:color="auto"/>
              <w:left w:val="single" w:sz="4" w:space="0" w:color="auto"/>
              <w:bottom w:val="single" w:sz="4" w:space="0" w:color="auto"/>
              <w:right w:val="single" w:sz="4" w:space="0" w:color="auto"/>
            </w:tcBorders>
            <w:hideMark/>
          </w:tcPr>
          <w:p w14:paraId="7C3BBB04" w14:textId="77777777" w:rsidR="00AC1811" w:rsidRPr="00DF605A" w:rsidRDefault="00AC1811" w:rsidP="009C7C7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1A827C4B" w14:textId="77777777" w:rsidR="00AC1811" w:rsidRPr="00DF605A" w:rsidRDefault="00AC1811" w:rsidP="009C7C71">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1AE71C32" w14:textId="77777777" w:rsidR="00AC1811" w:rsidRPr="00DF605A" w:rsidRDefault="00AC1811" w:rsidP="009C7C71">
            <w:pPr>
              <w:jc w:val="center"/>
              <w:rPr>
                <w:sz w:val="20"/>
                <w:szCs w:val="20"/>
              </w:rPr>
            </w:pPr>
          </w:p>
        </w:tc>
      </w:tr>
      <w:tr w:rsidR="00AC1811" w:rsidRPr="00DF605A" w14:paraId="1FE04730" w14:textId="77777777" w:rsidTr="009C7C71">
        <w:trPr>
          <w:trHeight w:val="250"/>
        </w:trPr>
        <w:tc>
          <w:tcPr>
            <w:tcW w:w="5508" w:type="dxa"/>
            <w:tcBorders>
              <w:top w:val="single" w:sz="4" w:space="0" w:color="auto"/>
              <w:left w:val="single" w:sz="4" w:space="0" w:color="auto"/>
              <w:bottom w:val="single" w:sz="4" w:space="0" w:color="auto"/>
              <w:right w:val="single" w:sz="4" w:space="0" w:color="auto"/>
            </w:tcBorders>
            <w:hideMark/>
          </w:tcPr>
          <w:p w14:paraId="14524936" w14:textId="77777777" w:rsidR="00AC1811" w:rsidRPr="00DF605A" w:rsidRDefault="00AC1811" w:rsidP="009C7C71">
            <w:pPr>
              <w:ind w:firstLine="540"/>
              <w:rPr>
                <w:sz w:val="20"/>
                <w:szCs w:val="20"/>
              </w:rPr>
            </w:pPr>
            <w:r w:rsidRPr="00DF605A">
              <w:rPr>
                <w:sz w:val="20"/>
                <w:szCs w:val="20"/>
              </w:rPr>
              <w:t>Diğer (lütfen belirtiniz)</w:t>
            </w:r>
          </w:p>
        </w:tc>
        <w:tc>
          <w:tcPr>
            <w:tcW w:w="837" w:type="dxa"/>
            <w:tcBorders>
              <w:top w:val="single" w:sz="4" w:space="0" w:color="auto"/>
              <w:left w:val="single" w:sz="4" w:space="0" w:color="auto"/>
              <w:bottom w:val="single" w:sz="4" w:space="0" w:color="auto"/>
              <w:right w:val="single" w:sz="4" w:space="0" w:color="auto"/>
            </w:tcBorders>
            <w:hideMark/>
          </w:tcPr>
          <w:p w14:paraId="33CF4860" w14:textId="77777777" w:rsidR="00AC1811" w:rsidRPr="00DF605A" w:rsidRDefault="00AC1811" w:rsidP="009C7C7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14:paraId="321867B6" w14:textId="77777777" w:rsidR="00AC1811" w:rsidRPr="00DF605A" w:rsidRDefault="00AC1811" w:rsidP="009C7C71">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6D4F8CFA" w14:textId="77777777" w:rsidR="00AC1811" w:rsidRPr="00DF605A" w:rsidRDefault="00AC1811" w:rsidP="009C7C71">
            <w:pPr>
              <w:jc w:val="center"/>
              <w:rPr>
                <w:sz w:val="20"/>
                <w:szCs w:val="20"/>
              </w:rPr>
            </w:pPr>
          </w:p>
        </w:tc>
      </w:tr>
      <w:tr w:rsidR="00AC1811" w:rsidRPr="00DF605A" w14:paraId="362C183A" w14:textId="77777777" w:rsidTr="009C7C71">
        <w:trPr>
          <w:trHeight w:val="250"/>
        </w:trPr>
        <w:tc>
          <w:tcPr>
            <w:tcW w:w="5508" w:type="dxa"/>
            <w:tcBorders>
              <w:top w:val="single" w:sz="4" w:space="0" w:color="auto"/>
              <w:left w:val="single" w:sz="4" w:space="0" w:color="auto"/>
              <w:bottom w:val="single" w:sz="4" w:space="0" w:color="auto"/>
              <w:right w:val="single" w:sz="4" w:space="0" w:color="auto"/>
            </w:tcBorders>
            <w:hideMark/>
          </w:tcPr>
          <w:p w14:paraId="7A17B35B" w14:textId="77777777" w:rsidR="00AC1811" w:rsidRPr="00DF605A" w:rsidRDefault="00AC1811" w:rsidP="009C7C71">
            <w:pPr>
              <w:ind w:firstLine="540"/>
              <w:jc w:val="both"/>
              <w:rPr>
                <w:b/>
                <w:sz w:val="20"/>
                <w:szCs w:val="20"/>
              </w:rPr>
            </w:pPr>
            <w:r w:rsidRPr="00DF605A">
              <w:rPr>
                <w:b/>
                <w:sz w:val="20"/>
                <w:szCs w:val="20"/>
              </w:rPr>
              <w:t>Toplam İşyükü (saat )</w:t>
            </w:r>
          </w:p>
        </w:tc>
        <w:tc>
          <w:tcPr>
            <w:tcW w:w="837" w:type="dxa"/>
            <w:tcBorders>
              <w:top w:val="single" w:sz="4" w:space="0" w:color="auto"/>
              <w:left w:val="single" w:sz="4" w:space="0" w:color="auto"/>
              <w:bottom w:val="single" w:sz="4" w:space="0" w:color="auto"/>
              <w:right w:val="single" w:sz="4" w:space="0" w:color="auto"/>
            </w:tcBorders>
          </w:tcPr>
          <w:p w14:paraId="7A48AFBA" w14:textId="77777777" w:rsidR="00AC1811" w:rsidRPr="00DF605A" w:rsidRDefault="00AC1811" w:rsidP="009C7C7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518A7492" w14:textId="77777777" w:rsidR="00AC1811" w:rsidRPr="00DF605A" w:rsidRDefault="00AC1811" w:rsidP="009C7C71">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47A6E493" w14:textId="77777777" w:rsidR="00AC1811" w:rsidRPr="00DF605A" w:rsidRDefault="00AC1811" w:rsidP="009C7C71">
            <w:pPr>
              <w:jc w:val="center"/>
              <w:rPr>
                <w:b/>
                <w:sz w:val="20"/>
                <w:szCs w:val="20"/>
              </w:rPr>
            </w:pPr>
            <w:r w:rsidRPr="00DF605A">
              <w:rPr>
                <w:b/>
                <w:sz w:val="20"/>
                <w:szCs w:val="20"/>
              </w:rPr>
              <w:t>50</w:t>
            </w:r>
          </w:p>
          <w:p w14:paraId="689BA594" w14:textId="77777777" w:rsidR="00AC1811" w:rsidRPr="00DF605A" w:rsidRDefault="00AC1811" w:rsidP="009C7C71">
            <w:pPr>
              <w:rPr>
                <w:b/>
                <w:sz w:val="20"/>
                <w:szCs w:val="20"/>
              </w:rPr>
            </w:pPr>
          </w:p>
        </w:tc>
      </w:tr>
      <w:tr w:rsidR="00AC1811" w:rsidRPr="00DF605A" w14:paraId="40D80090" w14:textId="77777777" w:rsidTr="009C7C71">
        <w:trPr>
          <w:trHeight w:val="250"/>
        </w:trPr>
        <w:tc>
          <w:tcPr>
            <w:tcW w:w="5508" w:type="dxa"/>
            <w:tcBorders>
              <w:top w:val="single" w:sz="4" w:space="0" w:color="auto"/>
              <w:left w:val="single" w:sz="4" w:space="0" w:color="auto"/>
              <w:bottom w:val="single" w:sz="4" w:space="0" w:color="auto"/>
              <w:right w:val="single" w:sz="4" w:space="0" w:color="auto"/>
            </w:tcBorders>
            <w:hideMark/>
          </w:tcPr>
          <w:p w14:paraId="54AA2D67" w14:textId="77777777" w:rsidR="00AC1811" w:rsidRPr="00DF605A" w:rsidRDefault="00AC1811" w:rsidP="009C7C71">
            <w:pPr>
              <w:ind w:firstLine="540"/>
              <w:jc w:val="both"/>
              <w:rPr>
                <w:b/>
                <w:sz w:val="20"/>
                <w:szCs w:val="20"/>
              </w:rPr>
            </w:pPr>
            <w:r w:rsidRPr="00DF605A">
              <w:rPr>
                <w:b/>
                <w:sz w:val="20"/>
                <w:szCs w:val="20"/>
              </w:rPr>
              <w:t xml:space="preserve">Dersin AKTS kredisi </w:t>
            </w:r>
          </w:p>
          <w:p w14:paraId="1F9CBB6F" w14:textId="77777777" w:rsidR="00AC1811" w:rsidRPr="00DF605A" w:rsidRDefault="00AC1811" w:rsidP="009C7C71">
            <w:pPr>
              <w:ind w:firstLine="540"/>
              <w:jc w:val="both"/>
              <w:rPr>
                <w:b/>
                <w:sz w:val="20"/>
                <w:szCs w:val="20"/>
              </w:rPr>
            </w:pPr>
            <w:r w:rsidRPr="00DF605A">
              <w:rPr>
                <w:b/>
                <w:sz w:val="20"/>
                <w:szCs w:val="20"/>
              </w:rPr>
              <w:t>Toplam İşyükü (saat) / 25</w:t>
            </w:r>
          </w:p>
        </w:tc>
        <w:tc>
          <w:tcPr>
            <w:tcW w:w="837" w:type="dxa"/>
            <w:tcBorders>
              <w:top w:val="single" w:sz="4" w:space="0" w:color="auto"/>
              <w:left w:val="single" w:sz="4" w:space="0" w:color="auto"/>
              <w:bottom w:val="single" w:sz="4" w:space="0" w:color="auto"/>
              <w:right w:val="single" w:sz="4" w:space="0" w:color="auto"/>
            </w:tcBorders>
          </w:tcPr>
          <w:p w14:paraId="5ACF6432" w14:textId="77777777" w:rsidR="00AC1811" w:rsidRPr="00DF605A" w:rsidRDefault="00AC1811" w:rsidP="009C7C71">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14:paraId="6143A7F5" w14:textId="77777777" w:rsidR="00AC1811" w:rsidRPr="00DF605A" w:rsidRDefault="00AC1811" w:rsidP="009C7C71">
            <w:pPr>
              <w:jc w:val="center"/>
              <w:rPr>
                <w:sz w:val="20"/>
                <w:szCs w:val="20"/>
              </w:rPr>
            </w:pPr>
          </w:p>
        </w:tc>
        <w:tc>
          <w:tcPr>
            <w:tcW w:w="2116" w:type="dxa"/>
            <w:tcBorders>
              <w:top w:val="single" w:sz="4" w:space="0" w:color="auto"/>
              <w:left w:val="single" w:sz="4" w:space="0" w:color="auto"/>
              <w:bottom w:val="single" w:sz="4" w:space="0" w:color="auto"/>
              <w:right w:val="single" w:sz="4" w:space="0" w:color="auto"/>
            </w:tcBorders>
            <w:hideMark/>
          </w:tcPr>
          <w:p w14:paraId="7B8F3B04" w14:textId="77777777" w:rsidR="00AC1811" w:rsidRPr="00DF605A" w:rsidRDefault="00AC1811" w:rsidP="009C7C71">
            <w:pPr>
              <w:ind w:left="-108" w:right="-118"/>
              <w:jc w:val="center"/>
              <w:rPr>
                <w:b/>
                <w:sz w:val="20"/>
                <w:szCs w:val="20"/>
              </w:rPr>
            </w:pPr>
            <w:r w:rsidRPr="00DF605A">
              <w:rPr>
                <w:b/>
                <w:sz w:val="20"/>
                <w:szCs w:val="20"/>
              </w:rPr>
              <w:t>2</w:t>
            </w:r>
          </w:p>
        </w:tc>
      </w:tr>
    </w:tbl>
    <w:p w14:paraId="399A74BF" w14:textId="77777777" w:rsidR="00AC1811" w:rsidRPr="00DF605A" w:rsidRDefault="00AC1811" w:rsidP="00AC1811">
      <w:pPr>
        <w:rPr>
          <w:b/>
          <w:sz w:val="20"/>
          <w:szCs w:val="20"/>
        </w:rPr>
      </w:pPr>
    </w:p>
    <w:p w14:paraId="757D9475" w14:textId="77777777" w:rsidR="00AC1811" w:rsidRPr="00DF605A" w:rsidRDefault="00AC1811" w:rsidP="00AC1811">
      <w:pPr>
        <w:rPr>
          <w:b/>
          <w:sz w:val="20"/>
          <w:szCs w:val="20"/>
        </w:rPr>
      </w:pPr>
    </w:p>
    <w:p w14:paraId="0700E620" w14:textId="76508773" w:rsidR="008E390E" w:rsidRPr="00FB765C" w:rsidRDefault="008E390E" w:rsidP="008E390E">
      <w:pPr>
        <w:jc w:val="center"/>
        <w:rPr>
          <w:b/>
          <w:sz w:val="20"/>
          <w:szCs w:val="20"/>
        </w:rPr>
      </w:pPr>
    </w:p>
    <w:p w14:paraId="0A693719" w14:textId="3EDF2285" w:rsidR="00EC6E8D" w:rsidRPr="00FB765C" w:rsidRDefault="00EC6E8D" w:rsidP="008E390E">
      <w:pPr>
        <w:jc w:val="center"/>
        <w:rPr>
          <w:b/>
          <w:sz w:val="20"/>
          <w:szCs w:val="20"/>
        </w:rPr>
      </w:pPr>
    </w:p>
    <w:p w14:paraId="113C2CE0" w14:textId="41266780" w:rsidR="00EC6E8D" w:rsidRPr="00FB765C" w:rsidRDefault="00EC6E8D" w:rsidP="008E390E">
      <w:pPr>
        <w:jc w:val="center"/>
        <w:rPr>
          <w:b/>
          <w:sz w:val="20"/>
          <w:szCs w:val="20"/>
        </w:rPr>
      </w:pPr>
    </w:p>
    <w:p w14:paraId="795D8026" w14:textId="2AB62166" w:rsidR="00EC6E8D" w:rsidRPr="00FB765C" w:rsidRDefault="00EC6E8D" w:rsidP="008E390E">
      <w:pPr>
        <w:jc w:val="center"/>
        <w:rPr>
          <w:b/>
          <w:sz w:val="20"/>
          <w:szCs w:val="20"/>
        </w:rPr>
      </w:pPr>
    </w:p>
    <w:p w14:paraId="282C0525" w14:textId="0789251C" w:rsidR="00EC6E8D" w:rsidRPr="00FB765C" w:rsidRDefault="00EC6E8D" w:rsidP="008E390E">
      <w:pPr>
        <w:jc w:val="center"/>
        <w:rPr>
          <w:b/>
          <w:sz w:val="20"/>
          <w:szCs w:val="20"/>
        </w:rPr>
      </w:pPr>
    </w:p>
    <w:p w14:paraId="3361620A" w14:textId="1E2B6B17" w:rsidR="00EC6E8D" w:rsidRPr="00FB765C" w:rsidRDefault="00EC6E8D" w:rsidP="008E390E">
      <w:pPr>
        <w:jc w:val="center"/>
        <w:rPr>
          <w:b/>
          <w:sz w:val="20"/>
          <w:szCs w:val="20"/>
        </w:rPr>
      </w:pPr>
    </w:p>
    <w:p w14:paraId="02B80A74" w14:textId="328D2BDE" w:rsidR="00EC6E8D" w:rsidRPr="00FB765C" w:rsidRDefault="00EC6E8D" w:rsidP="008E390E">
      <w:pPr>
        <w:jc w:val="center"/>
        <w:rPr>
          <w:b/>
          <w:sz w:val="20"/>
          <w:szCs w:val="20"/>
        </w:rPr>
      </w:pPr>
    </w:p>
    <w:p w14:paraId="6CD8A1C3" w14:textId="09FB0FEC" w:rsidR="00EC6E8D" w:rsidRPr="00FB765C" w:rsidRDefault="00EC6E8D" w:rsidP="008E390E">
      <w:pPr>
        <w:jc w:val="center"/>
        <w:rPr>
          <w:b/>
          <w:sz w:val="20"/>
          <w:szCs w:val="20"/>
        </w:rPr>
      </w:pPr>
    </w:p>
    <w:p w14:paraId="7F9E8901" w14:textId="4F6B34B8" w:rsidR="00EC6E8D" w:rsidRPr="00FB765C" w:rsidRDefault="00EC6E8D" w:rsidP="008E390E">
      <w:pPr>
        <w:jc w:val="center"/>
        <w:rPr>
          <w:b/>
          <w:sz w:val="20"/>
          <w:szCs w:val="20"/>
        </w:rPr>
      </w:pPr>
    </w:p>
    <w:p w14:paraId="5ED26583" w14:textId="73DC890E" w:rsidR="00EC6E8D" w:rsidRPr="00FB765C" w:rsidRDefault="00EC6E8D" w:rsidP="008E390E">
      <w:pPr>
        <w:jc w:val="center"/>
        <w:rPr>
          <w:b/>
          <w:sz w:val="20"/>
          <w:szCs w:val="20"/>
        </w:rPr>
      </w:pPr>
    </w:p>
    <w:p w14:paraId="6E82E6D4" w14:textId="38CE8511" w:rsidR="00EC6E8D" w:rsidRPr="00FB765C" w:rsidRDefault="00EC6E8D" w:rsidP="008E390E">
      <w:pPr>
        <w:jc w:val="center"/>
        <w:rPr>
          <w:b/>
          <w:sz w:val="20"/>
          <w:szCs w:val="20"/>
        </w:rPr>
      </w:pPr>
    </w:p>
    <w:p w14:paraId="65D3AA93" w14:textId="53551843" w:rsidR="00EC6E8D" w:rsidRPr="00FB765C" w:rsidRDefault="00EC6E8D" w:rsidP="008E390E">
      <w:pPr>
        <w:jc w:val="center"/>
        <w:rPr>
          <w:b/>
          <w:sz w:val="20"/>
          <w:szCs w:val="20"/>
        </w:rPr>
      </w:pPr>
    </w:p>
    <w:p w14:paraId="0290A16E" w14:textId="40472763" w:rsidR="00EC6E8D" w:rsidRPr="00FB765C" w:rsidRDefault="00EC6E8D" w:rsidP="008E390E">
      <w:pPr>
        <w:jc w:val="center"/>
        <w:rPr>
          <w:b/>
          <w:sz w:val="20"/>
          <w:szCs w:val="20"/>
        </w:rPr>
      </w:pPr>
    </w:p>
    <w:p w14:paraId="04BEC527" w14:textId="234CFA64" w:rsidR="00EC6E8D" w:rsidRPr="00FB765C" w:rsidRDefault="00EC6E8D" w:rsidP="008E390E">
      <w:pPr>
        <w:jc w:val="center"/>
        <w:rPr>
          <w:b/>
          <w:sz w:val="20"/>
          <w:szCs w:val="20"/>
        </w:rPr>
      </w:pPr>
    </w:p>
    <w:p w14:paraId="5B2E8E2A" w14:textId="1F705646" w:rsidR="00EC6E8D" w:rsidRPr="00FB765C" w:rsidRDefault="00EC6E8D" w:rsidP="008E390E">
      <w:pPr>
        <w:jc w:val="center"/>
        <w:rPr>
          <w:b/>
          <w:sz w:val="20"/>
          <w:szCs w:val="20"/>
        </w:rPr>
      </w:pPr>
    </w:p>
    <w:p w14:paraId="33AA786C" w14:textId="0BD10A5C" w:rsidR="00EC6E8D" w:rsidRPr="00FB765C" w:rsidRDefault="00EC6E8D" w:rsidP="008E390E">
      <w:pPr>
        <w:jc w:val="center"/>
        <w:rPr>
          <w:b/>
          <w:sz w:val="20"/>
          <w:szCs w:val="20"/>
        </w:rPr>
      </w:pPr>
    </w:p>
    <w:p w14:paraId="6D87165A" w14:textId="238A0001" w:rsidR="00EC6E8D" w:rsidRPr="00FB765C" w:rsidRDefault="00EC6E8D" w:rsidP="008E390E">
      <w:pPr>
        <w:jc w:val="center"/>
        <w:rPr>
          <w:b/>
          <w:sz w:val="20"/>
          <w:szCs w:val="20"/>
        </w:rPr>
      </w:pPr>
    </w:p>
    <w:p w14:paraId="002EFB7C" w14:textId="5A940D0F" w:rsidR="00EC6E8D" w:rsidRPr="00FB765C" w:rsidRDefault="00EC6E8D" w:rsidP="008E390E">
      <w:pPr>
        <w:jc w:val="center"/>
        <w:rPr>
          <w:b/>
          <w:sz w:val="20"/>
          <w:szCs w:val="20"/>
        </w:rPr>
      </w:pPr>
    </w:p>
    <w:p w14:paraId="7CC5EEE8" w14:textId="26348DA6" w:rsidR="00EC6E8D" w:rsidRPr="00FB765C" w:rsidRDefault="00EC6E8D" w:rsidP="008E390E">
      <w:pPr>
        <w:jc w:val="center"/>
        <w:rPr>
          <w:b/>
          <w:sz w:val="20"/>
          <w:szCs w:val="20"/>
        </w:rPr>
      </w:pPr>
    </w:p>
    <w:p w14:paraId="492AEF3F" w14:textId="20D40400" w:rsidR="00EC6E8D" w:rsidRPr="00FB765C" w:rsidRDefault="00EC6E8D" w:rsidP="008E390E">
      <w:pPr>
        <w:jc w:val="center"/>
        <w:rPr>
          <w:b/>
          <w:sz w:val="20"/>
          <w:szCs w:val="20"/>
        </w:rPr>
      </w:pPr>
    </w:p>
    <w:p w14:paraId="00AA3950" w14:textId="3188E2F2" w:rsidR="00EC6E8D" w:rsidRPr="00FB765C" w:rsidRDefault="00EC6E8D" w:rsidP="008E390E">
      <w:pPr>
        <w:jc w:val="center"/>
        <w:rPr>
          <w:b/>
          <w:sz w:val="20"/>
          <w:szCs w:val="20"/>
        </w:rPr>
      </w:pPr>
    </w:p>
    <w:p w14:paraId="6B772BFD" w14:textId="35CF3CF3" w:rsidR="00EC6E8D" w:rsidRPr="00FB765C" w:rsidRDefault="00EC6E8D" w:rsidP="008E390E">
      <w:pPr>
        <w:jc w:val="center"/>
        <w:rPr>
          <w:b/>
          <w:sz w:val="20"/>
          <w:szCs w:val="20"/>
        </w:rPr>
      </w:pPr>
    </w:p>
    <w:p w14:paraId="6A6217D5" w14:textId="543F3C45" w:rsidR="00EC6E8D" w:rsidRPr="00FB765C" w:rsidRDefault="00EC6E8D" w:rsidP="008E390E">
      <w:pPr>
        <w:jc w:val="center"/>
        <w:rPr>
          <w:b/>
          <w:sz w:val="20"/>
          <w:szCs w:val="20"/>
        </w:rPr>
      </w:pPr>
    </w:p>
    <w:p w14:paraId="18F81230" w14:textId="39C21819" w:rsidR="00EC6E8D" w:rsidRPr="00FB765C" w:rsidRDefault="00EC6E8D" w:rsidP="008E390E">
      <w:pPr>
        <w:jc w:val="center"/>
        <w:rPr>
          <w:b/>
          <w:sz w:val="20"/>
          <w:szCs w:val="20"/>
        </w:rPr>
      </w:pPr>
    </w:p>
    <w:p w14:paraId="66234023" w14:textId="4F1E0830" w:rsidR="00EC6E8D" w:rsidRPr="00FB765C" w:rsidRDefault="00EC6E8D" w:rsidP="008E390E">
      <w:pPr>
        <w:jc w:val="center"/>
        <w:rPr>
          <w:b/>
          <w:sz w:val="20"/>
          <w:szCs w:val="20"/>
        </w:rPr>
      </w:pPr>
    </w:p>
    <w:p w14:paraId="4E2D0988" w14:textId="49A5ABBF" w:rsidR="00EC6E8D" w:rsidRPr="00FB765C" w:rsidRDefault="00EC6E8D" w:rsidP="008E390E">
      <w:pPr>
        <w:jc w:val="center"/>
        <w:rPr>
          <w:b/>
          <w:sz w:val="20"/>
          <w:szCs w:val="20"/>
        </w:rPr>
      </w:pPr>
    </w:p>
    <w:p w14:paraId="73BAA676" w14:textId="3E9F52E1" w:rsidR="00EC6E8D" w:rsidRPr="00FB765C" w:rsidRDefault="00EC6E8D" w:rsidP="008E390E">
      <w:pPr>
        <w:jc w:val="center"/>
        <w:rPr>
          <w:b/>
          <w:sz w:val="20"/>
          <w:szCs w:val="20"/>
        </w:rPr>
      </w:pPr>
    </w:p>
    <w:p w14:paraId="013B549D" w14:textId="5228F854" w:rsidR="00EC6E8D" w:rsidRPr="00FB765C" w:rsidRDefault="00EC6E8D" w:rsidP="008E390E">
      <w:pPr>
        <w:jc w:val="center"/>
        <w:rPr>
          <w:b/>
          <w:sz w:val="20"/>
          <w:szCs w:val="20"/>
        </w:rPr>
      </w:pPr>
    </w:p>
    <w:p w14:paraId="08CB89B5" w14:textId="4058D137" w:rsidR="00EC6E8D" w:rsidRPr="00FB765C" w:rsidRDefault="00EC6E8D" w:rsidP="008E390E">
      <w:pPr>
        <w:jc w:val="center"/>
        <w:rPr>
          <w:b/>
          <w:sz w:val="20"/>
          <w:szCs w:val="20"/>
        </w:rPr>
      </w:pPr>
    </w:p>
    <w:p w14:paraId="2A5EFB3B" w14:textId="65EC3928" w:rsidR="00EC6E8D" w:rsidRPr="00FB765C" w:rsidRDefault="00EC6E8D" w:rsidP="008E390E">
      <w:pPr>
        <w:jc w:val="center"/>
        <w:rPr>
          <w:b/>
          <w:sz w:val="20"/>
          <w:szCs w:val="20"/>
        </w:rPr>
      </w:pPr>
    </w:p>
    <w:p w14:paraId="32599C35" w14:textId="53219B45" w:rsidR="00EC6E8D" w:rsidRPr="00FB765C" w:rsidRDefault="00EC6E8D" w:rsidP="008E390E">
      <w:pPr>
        <w:jc w:val="center"/>
        <w:rPr>
          <w:b/>
          <w:sz w:val="20"/>
          <w:szCs w:val="20"/>
        </w:rPr>
      </w:pPr>
    </w:p>
    <w:p w14:paraId="3BA2BACA" w14:textId="77777777" w:rsidR="00234A38" w:rsidRPr="00FB765C" w:rsidRDefault="00234A38" w:rsidP="00234A38">
      <w:pPr>
        <w:pStyle w:val="Balk1"/>
      </w:pPr>
      <w:bookmarkStart w:id="183" w:name="_Toc45620319"/>
      <w:r w:rsidRPr="00FB765C">
        <w:lastRenderedPageBreak/>
        <w:t>2.7. Uygulama Alanları</w:t>
      </w:r>
      <w:bookmarkEnd w:id="183"/>
    </w:p>
    <w:p w14:paraId="6CE4B856" w14:textId="77777777" w:rsidR="00234A38" w:rsidRPr="00FB765C" w:rsidRDefault="00234A38" w:rsidP="00234A38"/>
    <w:p w14:paraId="1D80BD18" w14:textId="77777777" w:rsidR="00234A38" w:rsidRPr="00FB765C" w:rsidRDefault="00234A38" w:rsidP="00234A38">
      <w:pPr>
        <w:spacing w:line="360" w:lineRule="auto"/>
        <w:jc w:val="both"/>
      </w:pPr>
      <w:r w:rsidRPr="00FB765C">
        <w:t>Fakültemizde öğrencilerin uygulama alanları eğitim programının amaçları ve kazanımlarına uygun olarak birinci basamakta; toplum sağlığı merkezleri, aile sağlığı merkezleri, MEB’na bağlı okullar, iş yerleri, AÇSAP’lar, toplum ruh sağlığı merkezleri ve huzurevleri, ikinci ve üçüncü basamakta; devlet ve üniversite hastanelerinin çeşitli klinikleri arasından seçilmektedir. Ayrıca uygulamalar kapsamında öğrencilerin bireysel gelişimlerinin desteklenmesi amacıyla çeşitli kurum ve kuruluşlar ile iş birliği içerisinde toplumsal etkinlikler, sağlık eğitimleri, çeşitli dernekler ile iş birliği içinde etkinlikler düzenlenmektedir.</w:t>
      </w:r>
    </w:p>
    <w:p w14:paraId="6EE31350" w14:textId="77777777" w:rsidR="00234A38" w:rsidRPr="00FB765C" w:rsidRDefault="00234A38" w:rsidP="00234A38">
      <w:pPr>
        <w:spacing w:line="360" w:lineRule="auto"/>
        <w:jc w:val="both"/>
      </w:pPr>
    </w:p>
    <w:p w14:paraId="1868DCDA" w14:textId="77777777" w:rsidR="00234A38" w:rsidRPr="00FB765C" w:rsidRDefault="00234A38" w:rsidP="00234A38">
      <w:pPr>
        <w:pStyle w:val="Balk1"/>
      </w:pPr>
      <w:bookmarkStart w:id="184" w:name="_Toc45620320"/>
      <w:r w:rsidRPr="00FB765C">
        <w:t>2.8. Uygulama Hedefleri</w:t>
      </w:r>
      <w:bookmarkEnd w:id="184"/>
    </w:p>
    <w:p w14:paraId="09ED432F" w14:textId="77777777" w:rsidR="00234A38" w:rsidRPr="00FB765C" w:rsidRDefault="00234A38" w:rsidP="00234A38">
      <w:pPr>
        <w:pStyle w:val="Balk2"/>
        <w:rPr>
          <w:bCs/>
        </w:rPr>
      </w:pPr>
      <w:bookmarkStart w:id="185" w:name="_Toc45620321"/>
      <w:r w:rsidRPr="00FB765C">
        <w:t xml:space="preserve">HEF 2069 Hemşirelik Esasları </w:t>
      </w:r>
      <w:r w:rsidRPr="00FB765C">
        <w:rPr>
          <w:bCs/>
        </w:rPr>
        <w:t>Dersi</w:t>
      </w:r>
      <w:bookmarkEnd w:id="185"/>
      <w:r w:rsidRPr="00FB765C">
        <w:rPr>
          <w:bCs/>
        </w:rPr>
        <w:t xml:space="preserve"> </w:t>
      </w:r>
    </w:p>
    <w:p w14:paraId="6E370716" w14:textId="77777777" w:rsidR="00234A38" w:rsidRPr="00FB765C" w:rsidRDefault="00234A38" w:rsidP="00234A38">
      <w:pPr>
        <w:tabs>
          <w:tab w:val="left" w:pos="-360"/>
        </w:tabs>
        <w:spacing w:line="360" w:lineRule="auto"/>
        <w:ind w:left="-720" w:right="-468"/>
        <w:jc w:val="center"/>
        <w:rPr>
          <w:b/>
        </w:rPr>
      </w:pPr>
      <w:r w:rsidRPr="00FB765C">
        <w:rPr>
          <w:b/>
        </w:rPr>
        <w:t>Uygulama Hedefleri</w:t>
      </w:r>
    </w:p>
    <w:p w14:paraId="5017CCDB" w14:textId="77777777" w:rsidR="00234A38" w:rsidRPr="00FB765C" w:rsidRDefault="00234A38" w:rsidP="00266EA1">
      <w:pPr>
        <w:numPr>
          <w:ilvl w:val="0"/>
          <w:numId w:val="52"/>
        </w:numPr>
        <w:spacing w:line="360" w:lineRule="auto"/>
        <w:contextualSpacing/>
      </w:pPr>
      <w:r w:rsidRPr="00FB765C">
        <w:t>Hasta olmanın ve hastaneye yatmanın birey üzerindeki etkisini gözlemleyebilme.</w:t>
      </w:r>
    </w:p>
    <w:p w14:paraId="3C1ABCC2" w14:textId="77777777" w:rsidR="00234A38" w:rsidRPr="00FB765C" w:rsidRDefault="00234A38" w:rsidP="00266EA1">
      <w:pPr>
        <w:numPr>
          <w:ilvl w:val="0"/>
          <w:numId w:val="52"/>
        </w:numPr>
        <w:spacing w:line="360" w:lineRule="auto"/>
        <w:contextualSpacing/>
      </w:pPr>
      <w:r w:rsidRPr="00FB765C">
        <w:t>Hastaneye yeni yatan bireyin hasta kabul sürecini gözlemleyebilme/uygulayabilme.</w:t>
      </w:r>
    </w:p>
    <w:p w14:paraId="68C83817" w14:textId="77777777" w:rsidR="00234A38" w:rsidRPr="00FB765C" w:rsidRDefault="00234A38" w:rsidP="00266EA1">
      <w:pPr>
        <w:numPr>
          <w:ilvl w:val="0"/>
          <w:numId w:val="52"/>
        </w:numPr>
        <w:spacing w:line="360" w:lineRule="auto"/>
        <w:contextualSpacing/>
      </w:pPr>
      <w:r w:rsidRPr="00FB765C">
        <w:t>Görüşme tekniklerini uygulayabilme.</w:t>
      </w:r>
    </w:p>
    <w:p w14:paraId="641CAD7C" w14:textId="77777777" w:rsidR="00234A38" w:rsidRPr="00FB765C" w:rsidRDefault="00234A38" w:rsidP="00266EA1">
      <w:pPr>
        <w:numPr>
          <w:ilvl w:val="0"/>
          <w:numId w:val="52"/>
        </w:numPr>
        <w:spacing w:line="360" w:lineRule="auto"/>
        <w:contextualSpacing/>
      </w:pPr>
      <w:r w:rsidRPr="00FB765C">
        <w:t>Hastasının dosyasından gerekli bilgileri alabilme.</w:t>
      </w:r>
    </w:p>
    <w:p w14:paraId="3B3853CD" w14:textId="77777777" w:rsidR="00234A38" w:rsidRPr="00FB765C" w:rsidRDefault="00234A38" w:rsidP="00266EA1">
      <w:pPr>
        <w:numPr>
          <w:ilvl w:val="0"/>
          <w:numId w:val="52"/>
        </w:numPr>
        <w:spacing w:line="360" w:lineRule="auto"/>
        <w:contextualSpacing/>
      </w:pPr>
      <w:r w:rsidRPr="00FB765C">
        <w:t>Hastasının bilgilerinin gizliliğini sağlayabilme.</w:t>
      </w:r>
    </w:p>
    <w:p w14:paraId="7AF3AC92" w14:textId="77777777" w:rsidR="00234A38" w:rsidRPr="00FB765C" w:rsidRDefault="00234A38" w:rsidP="00266EA1">
      <w:pPr>
        <w:numPr>
          <w:ilvl w:val="0"/>
          <w:numId w:val="52"/>
        </w:numPr>
        <w:spacing w:line="360" w:lineRule="auto"/>
        <w:contextualSpacing/>
      </w:pPr>
      <w:r w:rsidRPr="00FB765C">
        <w:t>Hastasına ilişkin bilgileri doğru ve güvenilir bir şekilde kayıt edebilme.</w:t>
      </w:r>
    </w:p>
    <w:p w14:paraId="713059B8" w14:textId="77777777" w:rsidR="00234A38" w:rsidRPr="00FB765C" w:rsidRDefault="00234A38" w:rsidP="00266EA1">
      <w:pPr>
        <w:numPr>
          <w:ilvl w:val="0"/>
          <w:numId w:val="52"/>
        </w:numPr>
        <w:spacing w:line="360" w:lineRule="auto"/>
        <w:contextualSpacing/>
      </w:pPr>
      <w:r w:rsidRPr="00FB765C">
        <w:t>Hasta ve ailesine bütüncül bir bakım verebilme.</w:t>
      </w:r>
    </w:p>
    <w:p w14:paraId="66EECB46" w14:textId="77777777" w:rsidR="00234A38" w:rsidRPr="00FB765C" w:rsidRDefault="00234A38" w:rsidP="00266EA1">
      <w:pPr>
        <w:numPr>
          <w:ilvl w:val="0"/>
          <w:numId w:val="52"/>
        </w:numPr>
        <w:spacing w:line="360" w:lineRule="auto"/>
        <w:contextualSpacing/>
      </w:pPr>
      <w:r w:rsidRPr="00FB765C">
        <w:t>Ekip iş birliğinin önemine inanma.</w:t>
      </w:r>
    </w:p>
    <w:p w14:paraId="71F917C4" w14:textId="77777777" w:rsidR="00234A38" w:rsidRPr="00FB765C" w:rsidRDefault="00234A38" w:rsidP="00266EA1">
      <w:pPr>
        <w:numPr>
          <w:ilvl w:val="0"/>
          <w:numId w:val="52"/>
        </w:numPr>
        <w:spacing w:line="360" w:lineRule="auto"/>
        <w:contextualSpacing/>
      </w:pPr>
      <w:r w:rsidRPr="00FB765C">
        <w:t>Hastane kurallarına uyabilme.</w:t>
      </w:r>
    </w:p>
    <w:p w14:paraId="7C11A426" w14:textId="77777777" w:rsidR="00234A38" w:rsidRPr="00FB765C" w:rsidRDefault="00234A38" w:rsidP="00266EA1">
      <w:pPr>
        <w:numPr>
          <w:ilvl w:val="0"/>
          <w:numId w:val="52"/>
        </w:numPr>
        <w:tabs>
          <w:tab w:val="left" w:pos="787"/>
        </w:tabs>
        <w:spacing w:line="360" w:lineRule="auto"/>
      </w:pPr>
      <w:r w:rsidRPr="00FB765C">
        <w:t>Aldığı sorumlulukları yerine getirebilme.</w:t>
      </w:r>
    </w:p>
    <w:p w14:paraId="4BD34003" w14:textId="77777777" w:rsidR="00234A38" w:rsidRPr="00FB765C" w:rsidRDefault="00234A38" w:rsidP="00266EA1">
      <w:pPr>
        <w:numPr>
          <w:ilvl w:val="0"/>
          <w:numId w:val="52"/>
        </w:numPr>
        <w:spacing w:line="360" w:lineRule="auto"/>
        <w:contextualSpacing/>
      </w:pPr>
      <w:r w:rsidRPr="00FB765C">
        <w:t>Hastasının gereksinimlerine göre bakım planlayabilme.</w:t>
      </w:r>
    </w:p>
    <w:p w14:paraId="024B96D3" w14:textId="77777777" w:rsidR="00234A38" w:rsidRPr="00FB765C" w:rsidRDefault="00234A38" w:rsidP="00266EA1">
      <w:pPr>
        <w:numPr>
          <w:ilvl w:val="0"/>
          <w:numId w:val="52"/>
        </w:numPr>
        <w:spacing w:line="360" w:lineRule="auto"/>
      </w:pPr>
      <w:r w:rsidRPr="00FB765C">
        <w:t>Klinik ortamda asepsi ve antisepsi ilkelerini kullanabilme.</w:t>
      </w:r>
    </w:p>
    <w:p w14:paraId="28E5C710" w14:textId="77777777" w:rsidR="00234A38" w:rsidRPr="00FB765C" w:rsidRDefault="00234A38" w:rsidP="00266EA1">
      <w:pPr>
        <w:numPr>
          <w:ilvl w:val="0"/>
          <w:numId w:val="52"/>
        </w:numPr>
        <w:spacing w:line="360" w:lineRule="auto"/>
      </w:pPr>
      <w:r w:rsidRPr="00FB765C">
        <w:t>Tıbbi asepsi ilkelerine uygun el yıkama.</w:t>
      </w:r>
    </w:p>
    <w:p w14:paraId="12128350" w14:textId="77777777" w:rsidR="00234A38" w:rsidRPr="00FB765C" w:rsidRDefault="00234A38" w:rsidP="00266EA1">
      <w:pPr>
        <w:numPr>
          <w:ilvl w:val="0"/>
          <w:numId w:val="52"/>
        </w:numPr>
        <w:spacing w:line="360" w:lineRule="auto"/>
      </w:pPr>
      <w:r w:rsidRPr="00FB765C">
        <w:t>Steril eldiven giyme çıkarma ilkelerini uygulayabilme.</w:t>
      </w:r>
    </w:p>
    <w:p w14:paraId="6B445E04" w14:textId="77777777" w:rsidR="00234A38" w:rsidRPr="00FB765C" w:rsidRDefault="00234A38" w:rsidP="00266EA1">
      <w:pPr>
        <w:numPr>
          <w:ilvl w:val="0"/>
          <w:numId w:val="52"/>
        </w:numPr>
        <w:spacing w:line="360" w:lineRule="auto"/>
      </w:pPr>
      <w:r w:rsidRPr="00FB765C">
        <w:t>Steril paket açma ilkelerini uygulayabilme.</w:t>
      </w:r>
    </w:p>
    <w:p w14:paraId="38D7A402" w14:textId="77777777" w:rsidR="00234A38" w:rsidRPr="00FB765C" w:rsidRDefault="00234A38" w:rsidP="00266EA1">
      <w:pPr>
        <w:numPr>
          <w:ilvl w:val="0"/>
          <w:numId w:val="52"/>
        </w:numPr>
        <w:spacing w:line="360" w:lineRule="auto"/>
        <w:jc w:val="both"/>
      </w:pPr>
      <w:r w:rsidRPr="00FB765C">
        <w:t>Tedavi yaparken ilaç uygulama ilkelerini uygulayabilme.</w:t>
      </w:r>
    </w:p>
    <w:p w14:paraId="43BBB193" w14:textId="77777777" w:rsidR="00234A38" w:rsidRPr="00FB765C" w:rsidRDefault="00234A38" w:rsidP="00266EA1">
      <w:pPr>
        <w:numPr>
          <w:ilvl w:val="0"/>
          <w:numId w:val="52"/>
        </w:numPr>
        <w:spacing w:line="360" w:lineRule="auto"/>
        <w:contextualSpacing/>
      </w:pPr>
      <w:r w:rsidRPr="00FB765C">
        <w:t>Hastasına oral-lokal ilaç uygulayabilme.</w:t>
      </w:r>
    </w:p>
    <w:p w14:paraId="12982DDF" w14:textId="77777777" w:rsidR="00234A38" w:rsidRPr="00FB765C" w:rsidRDefault="00234A38" w:rsidP="00266EA1">
      <w:pPr>
        <w:numPr>
          <w:ilvl w:val="0"/>
          <w:numId w:val="52"/>
        </w:numPr>
        <w:spacing w:line="360" w:lineRule="auto"/>
        <w:contextualSpacing/>
      </w:pPr>
      <w:r w:rsidRPr="00FB765C">
        <w:t>Farklı alanlara İM enjeksiyonu uygulayabilme.</w:t>
      </w:r>
    </w:p>
    <w:p w14:paraId="732472D7" w14:textId="77777777" w:rsidR="00234A38" w:rsidRPr="00FB765C" w:rsidRDefault="00234A38" w:rsidP="00266EA1">
      <w:pPr>
        <w:numPr>
          <w:ilvl w:val="0"/>
          <w:numId w:val="52"/>
        </w:numPr>
        <w:spacing w:line="360" w:lineRule="auto"/>
        <w:contextualSpacing/>
      </w:pPr>
      <w:r w:rsidRPr="00FB765C">
        <w:t>İlaçların birey üzerindeki etkilerini gözlemleyebilme</w:t>
      </w:r>
    </w:p>
    <w:p w14:paraId="58569019" w14:textId="77777777" w:rsidR="00234A38" w:rsidRPr="00FB765C" w:rsidRDefault="00234A38" w:rsidP="00266EA1">
      <w:pPr>
        <w:numPr>
          <w:ilvl w:val="0"/>
          <w:numId w:val="52"/>
        </w:numPr>
        <w:spacing w:line="360" w:lineRule="auto"/>
        <w:contextualSpacing/>
      </w:pPr>
      <w:r w:rsidRPr="00FB765C">
        <w:t>Hastasından IV kan alabilme.</w:t>
      </w:r>
    </w:p>
    <w:p w14:paraId="0BE301CD" w14:textId="77777777" w:rsidR="00234A38" w:rsidRPr="00FB765C" w:rsidRDefault="00234A38" w:rsidP="00266EA1">
      <w:pPr>
        <w:numPr>
          <w:ilvl w:val="0"/>
          <w:numId w:val="52"/>
        </w:numPr>
        <w:spacing w:line="360" w:lineRule="auto"/>
        <w:contextualSpacing/>
      </w:pPr>
      <w:r w:rsidRPr="00FB765C">
        <w:lastRenderedPageBreak/>
        <w:t>IV tedavi girişimini uygulayabilme.</w:t>
      </w:r>
    </w:p>
    <w:p w14:paraId="1EC8CC79" w14:textId="77777777" w:rsidR="00234A38" w:rsidRPr="00FB765C" w:rsidRDefault="00234A38" w:rsidP="00266EA1">
      <w:pPr>
        <w:numPr>
          <w:ilvl w:val="0"/>
          <w:numId w:val="52"/>
        </w:numPr>
        <w:spacing w:line="360" w:lineRule="auto"/>
        <w:contextualSpacing/>
      </w:pPr>
      <w:r w:rsidRPr="00FB765C">
        <w:t xml:space="preserve">Doktor isteminde verilen sıvı tedavisini uygulayabilme. </w:t>
      </w:r>
    </w:p>
    <w:p w14:paraId="1858FDE0" w14:textId="77777777" w:rsidR="00234A38" w:rsidRPr="00FB765C" w:rsidRDefault="00234A38" w:rsidP="00266EA1">
      <w:pPr>
        <w:numPr>
          <w:ilvl w:val="0"/>
          <w:numId w:val="52"/>
        </w:numPr>
        <w:spacing w:line="360" w:lineRule="auto"/>
        <w:contextualSpacing/>
      </w:pPr>
      <w:r w:rsidRPr="00FB765C">
        <w:t xml:space="preserve"> Sıvı tedavisini ve izlemini ilkelere uygun yürütebilme.</w:t>
      </w:r>
    </w:p>
    <w:p w14:paraId="29102B88" w14:textId="77777777" w:rsidR="00234A38" w:rsidRPr="00FB765C" w:rsidRDefault="00234A38" w:rsidP="00266EA1">
      <w:pPr>
        <w:numPr>
          <w:ilvl w:val="0"/>
          <w:numId w:val="52"/>
        </w:numPr>
        <w:spacing w:line="360" w:lineRule="auto"/>
        <w:contextualSpacing/>
      </w:pPr>
      <w:r w:rsidRPr="00FB765C">
        <w:t>AÇT yapabilme ve sıvı dengesini yorumlayabilme.</w:t>
      </w:r>
    </w:p>
    <w:p w14:paraId="6C62B9E0" w14:textId="77777777" w:rsidR="00234A38" w:rsidRPr="00FB765C" w:rsidRDefault="00234A38" w:rsidP="00266EA1">
      <w:pPr>
        <w:numPr>
          <w:ilvl w:val="0"/>
          <w:numId w:val="52"/>
        </w:numPr>
        <w:spacing w:line="360" w:lineRule="auto"/>
        <w:contextualSpacing/>
      </w:pPr>
      <w:r w:rsidRPr="00FB765C">
        <w:t>Sıvı elektrolit dengesizliğini erken tanılayabilme.</w:t>
      </w:r>
    </w:p>
    <w:p w14:paraId="2281AC6E" w14:textId="77777777" w:rsidR="00234A38" w:rsidRPr="00FB765C" w:rsidRDefault="00234A38" w:rsidP="00266EA1">
      <w:pPr>
        <w:numPr>
          <w:ilvl w:val="0"/>
          <w:numId w:val="52"/>
        </w:numPr>
        <w:spacing w:line="360" w:lineRule="auto"/>
        <w:contextualSpacing/>
      </w:pPr>
      <w:r w:rsidRPr="00FB765C">
        <w:t>Kan şekeri ölçümü yapabilme.</w:t>
      </w:r>
    </w:p>
    <w:p w14:paraId="63C0BAB8" w14:textId="77777777" w:rsidR="00234A38" w:rsidRPr="00FB765C" w:rsidRDefault="00234A38" w:rsidP="00266EA1">
      <w:pPr>
        <w:numPr>
          <w:ilvl w:val="0"/>
          <w:numId w:val="52"/>
        </w:numPr>
        <w:spacing w:line="360" w:lineRule="auto"/>
      </w:pPr>
      <w:r w:rsidRPr="00FB765C">
        <w:t>Gereksinimi olan hastada aktif ve pasif egzersizler yaptırabilme.</w:t>
      </w:r>
    </w:p>
    <w:p w14:paraId="73C81EF9" w14:textId="77777777" w:rsidR="00234A38" w:rsidRPr="00FB765C" w:rsidRDefault="00234A38" w:rsidP="00266EA1">
      <w:pPr>
        <w:numPr>
          <w:ilvl w:val="0"/>
          <w:numId w:val="52"/>
        </w:numPr>
        <w:spacing w:line="360" w:lineRule="auto"/>
      </w:pPr>
      <w:r w:rsidRPr="00FB765C">
        <w:t>Fizik kanun ve prensiplerine uygun olarak vücut mekaniklerini uygulayabilme.</w:t>
      </w:r>
    </w:p>
    <w:p w14:paraId="5F593981" w14:textId="77777777" w:rsidR="00234A38" w:rsidRPr="00FB765C" w:rsidRDefault="00234A38" w:rsidP="00266EA1">
      <w:pPr>
        <w:numPr>
          <w:ilvl w:val="0"/>
          <w:numId w:val="52"/>
        </w:numPr>
        <w:spacing w:line="360" w:lineRule="auto"/>
      </w:pPr>
      <w:r w:rsidRPr="00FB765C">
        <w:t>Hasta/yaralı bireyi taşımaya karar vermeden önce değerlendirmesini yapabilme.</w:t>
      </w:r>
    </w:p>
    <w:p w14:paraId="7CFFFE39" w14:textId="77777777" w:rsidR="00234A38" w:rsidRPr="00FB765C" w:rsidRDefault="00234A38" w:rsidP="00266EA1">
      <w:pPr>
        <w:numPr>
          <w:ilvl w:val="0"/>
          <w:numId w:val="52"/>
        </w:numPr>
        <w:spacing w:line="360" w:lineRule="auto"/>
      </w:pPr>
      <w:r w:rsidRPr="00FB765C">
        <w:t>Hastanın hareket gereksinimin karşılanmasına yönelik dinlendirici-rahatlatıcı ve tedavi edici pozisyonları verebilme.</w:t>
      </w:r>
    </w:p>
    <w:p w14:paraId="03C8D449" w14:textId="77777777" w:rsidR="00234A38" w:rsidRPr="00FB765C" w:rsidRDefault="00234A38" w:rsidP="00266EA1">
      <w:pPr>
        <w:numPr>
          <w:ilvl w:val="0"/>
          <w:numId w:val="52"/>
        </w:numPr>
        <w:spacing w:line="360" w:lineRule="auto"/>
      </w:pPr>
      <w:r w:rsidRPr="00FB765C">
        <w:t>Bireyi uygun teknikler ile yatakta yan çevirme ve yataktan sedyeye- sedyeden yatağa taşıyabilme.</w:t>
      </w:r>
    </w:p>
    <w:p w14:paraId="4A84A67F" w14:textId="77777777" w:rsidR="00234A38" w:rsidRPr="00FB765C" w:rsidRDefault="00234A38" w:rsidP="00266EA1">
      <w:pPr>
        <w:numPr>
          <w:ilvl w:val="0"/>
          <w:numId w:val="52"/>
        </w:numPr>
        <w:spacing w:line="360" w:lineRule="auto"/>
      </w:pPr>
      <w:r w:rsidRPr="00FB765C">
        <w:t xml:space="preserve">Cerrahi tedavi planlanan bireyi komplikasyonlardan koruyabilme. </w:t>
      </w:r>
    </w:p>
    <w:p w14:paraId="5DF435E5" w14:textId="77777777" w:rsidR="00234A38" w:rsidRPr="00FB765C" w:rsidRDefault="00234A38" w:rsidP="00266EA1">
      <w:pPr>
        <w:numPr>
          <w:ilvl w:val="0"/>
          <w:numId w:val="52"/>
        </w:numPr>
        <w:spacing w:line="360" w:lineRule="auto"/>
      </w:pPr>
      <w:r w:rsidRPr="00FB765C">
        <w:t xml:space="preserve">Ameliyat sonrası komplikasyonları erken tanılayabilme.  </w:t>
      </w:r>
    </w:p>
    <w:p w14:paraId="7CC47146" w14:textId="77777777" w:rsidR="00234A38" w:rsidRPr="00FB765C" w:rsidRDefault="00234A38" w:rsidP="00266EA1">
      <w:pPr>
        <w:numPr>
          <w:ilvl w:val="0"/>
          <w:numId w:val="52"/>
        </w:numPr>
        <w:spacing w:line="360" w:lineRule="auto"/>
      </w:pPr>
      <w:r w:rsidRPr="00FB765C">
        <w:t>Ameliyathaneden gelen hastayı ilk karşılayabilme.</w:t>
      </w:r>
    </w:p>
    <w:p w14:paraId="173A7787" w14:textId="77777777" w:rsidR="00234A38" w:rsidRPr="00FB765C" w:rsidRDefault="00234A38" w:rsidP="00266EA1">
      <w:pPr>
        <w:numPr>
          <w:ilvl w:val="0"/>
          <w:numId w:val="48"/>
        </w:numPr>
        <w:spacing w:line="360" w:lineRule="auto"/>
        <w:ind w:hanging="338"/>
      </w:pPr>
      <w:r w:rsidRPr="00FB765C">
        <w:t xml:space="preserve">Hastanın stabilizasyonunu sağlayabilme. </w:t>
      </w:r>
    </w:p>
    <w:p w14:paraId="39083B81" w14:textId="77777777" w:rsidR="00234A38" w:rsidRPr="00FB765C" w:rsidRDefault="00234A38" w:rsidP="00266EA1">
      <w:pPr>
        <w:numPr>
          <w:ilvl w:val="0"/>
          <w:numId w:val="48"/>
        </w:numPr>
        <w:spacing w:line="360" w:lineRule="auto"/>
      </w:pPr>
      <w:r w:rsidRPr="00FB765C">
        <w:t xml:space="preserve">Doğru ve uygun pozisyonu verebilme. </w:t>
      </w:r>
    </w:p>
    <w:p w14:paraId="0BDF85F4" w14:textId="77777777" w:rsidR="00234A38" w:rsidRPr="00FB765C" w:rsidRDefault="00234A38" w:rsidP="00266EA1">
      <w:pPr>
        <w:numPr>
          <w:ilvl w:val="0"/>
          <w:numId w:val="48"/>
        </w:numPr>
        <w:spacing w:line="360" w:lineRule="auto"/>
      </w:pPr>
      <w:r w:rsidRPr="00FB765C">
        <w:t>Dren, IV bölge, insizyon yerinde kanama kontrolünü yapabilme.</w:t>
      </w:r>
    </w:p>
    <w:p w14:paraId="19229D10" w14:textId="77777777" w:rsidR="00234A38" w:rsidRPr="00FB765C" w:rsidRDefault="00234A38" w:rsidP="00266EA1">
      <w:pPr>
        <w:numPr>
          <w:ilvl w:val="0"/>
          <w:numId w:val="48"/>
        </w:numPr>
        <w:spacing w:line="360" w:lineRule="auto"/>
      </w:pPr>
      <w:r w:rsidRPr="00FB765C">
        <w:t xml:space="preserve">NG tüpün güvenliğini sağlayabilme. </w:t>
      </w:r>
    </w:p>
    <w:p w14:paraId="5FF023DC" w14:textId="77777777" w:rsidR="00234A38" w:rsidRPr="00FB765C" w:rsidRDefault="00234A38" w:rsidP="00266EA1">
      <w:pPr>
        <w:numPr>
          <w:ilvl w:val="0"/>
          <w:numId w:val="48"/>
        </w:numPr>
        <w:spacing w:line="360" w:lineRule="auto"/>
      </w:pPr>
      <w:r w:rsidRPr="00FB765C">
        <w:t xml:space="preserve">Hastayı mobilize edebilme.  </w:t>
      </w:r>
    </w:p>
    <w:p w14:paraId="1A9C9FD7" w14:textId="77777777" w:rsidR="00234A38" w:rsidRPr="00FB765C" w:rsidRDefault="00234A38" w:rsidP="00266EA1">
      <w:pPr>
        <w:numPr>
          <w:ilvl w:val="0"/>
          <w:numId w:val="48"/>
        </w:numPr>
        <w:spacing w:line="360" w:lineRule="auto"/>
      </w:pPr>
      <w:r w:rsidRPr="00FB765C">
        <w:t>Ağrı kontrolünü yapabilme.</w:t>
      </w:r>
    </w:p>
    <w:p w14:paraId="05ACCAAF" w14:textId="77777777" w:rsidR="00234A38" w:rsidRPr="00FB765C" w:rsidRDefault="00234A38" w:rsidP="00266EA1">
      <w:pPr>
        <w:numPr>
          <w:ilvl w:val="0"/>
          <w:numId w:val="53"/>
        </w:numPr>
        <w:spacing w:line="360" w:lineRule="auto"/>
      </w:pPr>
      <w:r w:rsidRPr="00FB765C">
        <w:t>Ağrı tanılamasını yapabilme.</w:t>
      </w:r>
    </w:p>
    <w:p w14:paraId="50E84B4E" w14:textId="77777777" w:rsidR="00234A38" w:rsidRPr="00FB765C" w:rsidRDefault="00234A38" w:rsidP="00266EA1">
      <w:pPr>
        <w:numPr>
          <w:ilvl w:val="0"/>
          <w:numId w:val="53"/>
        </w:numPr>
        <w:spacing w:line="360" w:lineRule="auto"/>
      </w:pPr>
      <w:r w:rsidRPr="00FB765C">
        <w:t>Ağrılı bireyin hemşirelik girişimlerini planlayabilme.</w:t>
      </w:r>
    </w:p>
    <w:p w14:paraId="7A9DBDDC" w14:textId="77777777" w:rsidR="00234A38" w:rsidRPr="00FB765C" w:rsidRDefault="00234A38" w:rsidP="00266EA1">
      <w:pPr>
        <w:numPr>
          <w:ilvl w:val="0"/>
          <w:numId w:val="53"/>
        </w:numPr>
        <w:spacing w:line="360" w:lineRule="auto"/>
      </w:pPr>
      <w:r w:rsidRPr="00FB765C">
        <w:t>Ağrılı bireye hemşirelik girişimlerini uygulayabilme.</w:t>
      </w:r>
    </w:p>
    <w:p w14:paraId="1089888D" w14:textId="77777777" w:rsidR="00234A38" w:rsidRPr="00FB765C" w:rsidRDefault="00234A38" w:rsidP="00266EA1">
      <w:pPr>
        <w:numPr>
          <w:ilvl w:val="0"/>
          <w:numId w:val="53"/>
        </w:numPr>
        <w:spacing w:line="360" w:lineRule="auto"/>
      </w:pPr>
      <w:r w:rsidRPr="00FB765C">
        <w:t>Nörovasküler takip yapabilme.</w:t>
      </w:r>
    </w:p>
    <w:p w14:paraId="074844CB" w14:textId="77777777" w:rsidR="00234A38" w:rsidRPr="00FB765C" w:rsidRDefault="00234A38" w:rsidP="00266EA1">
      <w:pPr>
        <w:numPr>
          <w:ilvl w:val="0"/>
          <w:numId w:val="53"/>
        </w:numPr>
        <w:spacing w:line="360" w:lineRule="auto"/>
      </w:pPr>
      <w:r w:rsidRPr="00FB765C">
        <w:t xml:space="preserve">Cerrahi işlemin birey üzerinde yarattığı psikososyal değişiklikleri tanılayabilme. </w:t>
      </w:r>
    </w:p>
    <w:p w14:paraId="7A83E2BB" w14:textId="77777777" w:rsidR="00234A38" w:rsidRPr="00FB765C" w:rsidRDefault="00234A38" w:rsidP="00266EA1">
      <w:pPr>
        <w:numPr>
          <w:ilvl w:val="0"/>
          <w:numId w:val="53"/>
        </w:numPr>
        <w:spacing w:line="360" w:lineRule="auto"/>
      </w:pPr>
      <w:r w:rsidRPr="00FB765C">
        <w:t>Ameliyat öncesi /sonrası hasta eğitiminin önemini kavrama.</w:t>
      </w:r>
    </w:p>
    <w:p w14:paraId="309E089C" w14:textId="77777777" w:rsidR="00234A38" w:rsidRPr="00FB765C" w:rsidRDefault="00234A38" w:rsidP="00266EA1">
      <w:pPr>
        <w:numPr>
          <w:ilvl w:val="0"/>
          <w:numId w:val="53"/>
        </w:numPr>
        <w:spacing w:line="360" w:lineRule="auto"/>
      </w:pPr>
      <w:r w:rsidRPr="00FB765C">
        <w:t>Ameliyat öncesi /sonrası hasta eğitiminin ilkelerini bilme.</w:t>
      </w:r>
    </w:p>
    <w:p w14:paraId="39BD1912" w14:textId="77777777" w:rsidR="00234A38" w:rsidRPr="00FB765C" w:rsidRDefault="00234A38" w:rsidP="00266EA1">
      <w:pPr>
        <w:numPr>
          <w:ilvl w:val="0"/>
          <w:numId w:val="53"/>
        </w:numPr>
        <w:spacing w:line="360" w:lineRule="auto"/>
      </w:pPr>
      <w:r w:rsidRPr="00FB765C">
        <w:t>Ameliyat öncesi /sonrası hasta eğitimi içeriğini bilme.</w:t>
      </w:r>
    </w:p>
    <w:p w14:paraId="26779D8F" w14:textId="77777777" w:rsidR="00234A38" w:rsidRPr="00FB765C" w:rsidRDefault="00234A38" w:rsidP="00266EA1">
      <w:pPr>
        <w:numPr>
          <w:ilvl w:val="0"/>
          <w:numId w:val="53"/>
        </w:numPr>
        <w:spacing w:line="360" w:lineRule="auto"/>
        <w:contextualSpacing/>
      </w:pPr>
      <w:r w:rsidRPr="00FB765C">
        <w:t xml:space="preserve">Nazogastrik dekompresyon içeriğinin özelliğini ve miktarını izleyebilme. </w:t>
      </w:r>
    </w:p>
    <w:p w14:paraId="55E43E81" w14:textId="77777777" w:rsidR="00234A38" w:rsidRPr="00FB765C" w:rsidRDefault="00234A38" w:rsidP="00266EA1">
      <w:pPr>
        <w:numPr>
          <w:ilvl w:val="0"/>
          <w:numId w:val="53"/>
        </w:numPr>
        <w:spacing w:line="360" w:lineRule="auto"/>
        <w:contextualSpacing/>
      </w:pPr>
      <w:r w:rsidRPr="00FB765C">
        <w:t>Nazogastriği olan hastanın bakımını yapabilme.</w:t>
      </w:r>
    </w:p>
    <w:p w14:paraId="303EC69D" w14:textId="77777777" w:rsidR="00234A38" w:rsidRPr="00FB765C" w:rsidRDefault="00234A38" w:rsidP="00266EA1">
      <w:pPr>
        <w:numPr>
          <w:ilvl w:val="0"/>
          <w:numId w:val="53"/>
        </w:numPr>
        <w:spacing w:line="360" w:lineRule="auto"/>
      </w:pPr>
      <w:r w:rsidRPr="00FB765C">
        <w:lastRenderedPageBreak/>
        <w:t>Perine bakımını ilkelerine uygun yapabilme.</w:t>
      </w:r>
    </w:p>
    <w:p w14:paraId="73563027" w14:textId="77777777" w:rsidR="00234A38" w:rsidRPr="00FB765C" w:rsidRDefault="00234A38" w:rsidP="00266EA1">
      <w:pPr>
        <w:numPr>
          <w:ilvl w:val="0"/>
          <w:numId w:val="53"/>
        </w:numPr>
        <w:spacing w:line="360" w:lineRule="auto"/>
        <w:contextualSpacing/>
      </w:pPr>
      <w:r w:rsidRPr="00FB765C">
        <w:t>Foley kateteri olan hastanın bakımını yapabilme.</w:t>
      </w:r>
    </w:p>
    <w:p w14:paraId="4C822E12" w14:textId="77777777" w:rsidR="00234A38" w:rsidRPr="00FB765C" w:rsidRDefault="00234A38" w:rsidP="00266EA1">
      <w:pPr>
        <w:numPr>
          <w:ilvl w:val="0"/>
          <w:numId w:val="53"/>
        </w:numPr>
        <w:spacing w:line="360" w:lineRule="auto"/>
        <w:contextualSpacing/>
      </w:pPr>
      <w:r w:rsidRPr="00FB765C">
        <w:t>Temiz idrar örneği, orta idrar örneği ve steril idrar örneği alabilme</w:t>
      </w:r>
    </w:p>
    <w:p w14:paraId="392E4394" w14:textId="77777777" w:rsidR="00234A38" w:rsidRPr="00FB765C" w:rsidRDefault="00234A38" w:rsidP="00266EA1">
      <w:pPr>
        <w:numPr>
          <w:ilvl w:val="0"/>
          <w:numId w:val="53"/>
        </w:numPr>
        <w:spacing w:line="360" w:lineRule="auto"/>
        <w:contextualSpacing/>
      </w:pPr>
      <w:r w:rsidRPr="00FB765C">
        <w:t>Bası ya da insizyon yarasının bakımını yapabilme.</w:t>
      </w:r>
    </w:p>
    <w:p w14:paraId="3EE352D7" w14:textId="77777777" w:rsidR="00234A38" w:rsidRPr="00FB765C" w:rsidRDefault="00234A38" w:rsidP="00266EA1">
      <w:pPr>
        <w:numPr>
          <w:ilvl w:val="0"/>
          <w:numId w:val="53"/>
        </w:numPr>
        <w:spacing w:line="360" w:lineRule="auto"/>
        <w:contextualSpacing/>
      </w:pPr>
      <w:r w:rsidRPr="00FB765C">
        <w:t>Stoma bakımını gözlemleme.</w:t>
      </w:r>
    </w:p>
    <w:p w14:paraId="31EDE649" w14:textId="77777777" w:rsidR="00234A38" w:rsidRPr="00FB765C" w:rsidRDefault="00234A38" w:rsidP="00266EA1">
      <w:pPr>
        <w:numPr>
          <w:ilvl w:val="0"/>
          <w:numId w:val="53"/>
        </w:numPr>
        <w:spacing w:line="360" w:lineRule="auto"/>
        <w:contextualSpacing/>
      </w:pPr>
      <w:r w:rsidRPr="00FB765C">
        <w:t>Paranteral beslenen hastayı komplikasyonlar yönünden izleme.</w:t>
      </w:r>
    </w:p>
    <w:p w14:paraId="0EA852BE" w14:textId="77777777" w:rsidR="00234A38" w:rsidRPr="00FB765C" w:rsidRDefault="00234A38" w:rsidP="00266EA1">
      <w:pPr>
        <w:numPr>
          <w:ilvl w:val="0"/>
          <w:numId w:val="53"/>
        </w:numPr>
        <w:spacing w:line="360" w:lineRule="auto"/>
        <w:contextualSpacing/>
      </w:pPr>
      <w:r w:rsidRPr="00FB765C">
        <w:t>Kan transfüzyonu yapılan hastayı komplikasyonlar yönünden izleme.</w:t>
      </w:r>
    </w:p>
    <w:p w14:paraId="6A7AFCCA" w14:textId="77777777" w:rsidR="00234A38" w:rsidRPr="00FB765C" w:rsidRDefault="00234A38" w:rsidP="00266EA1">
      <w:pPr>
        <w:numPr>
          <w:ilvl w:val="0"/>
          <w:numId w:val="53"/>
        </w:numPr>
        <w:spacing w:line="360" w:lineRule="auto"/>
        <w:contextualSpacing/>
      </w:pPr>
      <w:r w:rsidRPr="00FB765C">
        <w:t>Hastanın uyku örüntüsündeki değişikliklere yönelik hemşirelik girişimlerini planlayabilme.</w:t>
      </w:r>
    </w:p>
    <w:p w14:paraId="0B40D350" w14:textId="77777777" w:rsidR="00234A38" w:rsidRPr="00FB765C" w:rsidRDefault="00234A38" w:rsidP="00266EA1">
      <w:pPr>
        <w:numPr>
          <w:ilvl w:val="0"/>
          <w:numId w:val="53"/>
        </w:numPr>
        <w:spacing w:line="360" w:lineRule="auto"/>
        <w:contextualSpacing/>
      </w:pPr>
      <w:r w:rsidRPr="00FB765C">
        <w:t>Hastaların sağlığı koruyucu davranışlarını fark edebilme.</w:t>
      </w:r>
    </w:p>
    <w:p w14:paraId="50F75630" w14:textId="77777777" w:rsidR="00234A38" w:rsidRPr="00FB765C" w:rsidRDefault="00234A38" w:rsidP="00266EA1">
      <w:pPr>
        <w:numPr>
          <w:ilvl w:val="0"/>
          <w:numId w:val="53"/>
        </w:numPr>
        <w:spacing w:line="360" w:lineRule="auto"/>
        <w:contextualSpacing/>
      </w:pPr>
      <w:r w:rsidRPr="00FB765C">
        <w:t>Hasta ve ailesine bütüncül bir bakım verebilme.</w:t>
      </w:r>
    </w:p>
    <w:p w14:paraId="3BB25D22" w14:textId="77777777" w:rsidR="00234A38" w:rsidRPr="00FB765C" w:rsidRDefault="00234A38" w:rsidP="00266EA1">
      <w:pPr>
        <w:numPr>
          <w:ilvl w:val="0"/>
          <w:numId w:val="53"/>
        </w:numPr>
        <w:spacing w:line="360" w:lineRule="auto"/>
        <w:contextualSpacing/>
      </w:pPr>
      <w:r w:rsidRPr="00FB765C">
        <w:t>Ekip iş birliğinin önemine inanma.</w:t>
      </w:r>
    </w:p>
    <w:p w14:paraId="44ABB832" w14:textId="77777777" w:rsidR="00234A38" w:rsidRPr="00FB765C" w:rsidRDefault="00234A38" w:rsidP="00266EA1">
      <w:pPr>
        <w:numPr>
          <w:ilvl w:val="0"/>
          <w:numId w:val="53"/>
        </w:numPr>
        <w:spacing w:line="360" w:lineRule="auto"/>
        <w:contextualSpacing/>
      </w:pPr>
      <w:r w:rsidRPr="00FB765C">
        <w:t>Aldığı sorumlulukları yerine getirebilme.</w:t>
      </w:r>
    </w:p>
    <w:p w14:paraId="0AC61DA6" w14:textId="77777777" w:rsidR="00234A38" w:rsidRPr="00FB765C" w:rsidRDefault="00234A38" w:rsidP="00266EA1">
      <w:pPr>
        <w:numPr>
          <w:ilvl w:val="0"/>
          <w:numId w:val="53"/>
        </w:numPr>
        <w:spacing w:line="360" w:lineRule="auto"/>
        <w:contextualSpacing/>
      </w:pPr>
      <w:r w:rsidRPr="00FB765C">
        <w:t>Taburculuk eğitimini önemseme.</w:t>
      </w:r>
    </w:p>
    <w:p w14:paraId="6D6C27B8" w14:textId="77777777" w:rsidR="00234A38" w:rsidRPr="00FB765C" w:rsidRDefault="00234A38" w:rsidP="00266EA1">
      <w:pPr>
        <w:numPr>
          <w:ilvl w:val="0"/>
          <w:numId w:val="53"/>
        </w:numPr>
        <w:spacing w:line="360" w:lineRule="auto"/>
        <w:contextualSpacing/>
      </w:pPr>
      <w:r w:rsidRPr="00FB765C">
        <w:t>Taburculuk eğitimlerini gözlemleyebilme.</w:t>
      </w:r>
    </w:p>
    <w:p w14:paraId="693CA372" w14:textId="77777777" w:rsidR="00234A38" w:rsidRPr="00FB765C" w:rsidRDefault="00234A38" w:rsidP="00266EA1">
      <w:pPr>
        <w:numPr>
          <w:ilvl w:val="0"/>
          <w:numId w:val="53"/>
        </w:numPr>
        <w:spacing w:line="360" w:lineRule="auto"/>
        <w:contextualSpacing/>
      </w:pPr>
      <w:r w:rsidRPr="00FB765C">
        <w:t>Uygulamanın sonunda hasta teslimini yapabilme.</w:t>
      </w:r>
    </w:p>
    <w:p w14:paraId="565731F1" w14:textId="77777777" w:rsidR="00234A38" w:rsidRPr="00FB765C" w:rsidRDefault="00234A38" w:rsidP="00266EA1">
      <w:pPr>
        <w:numPr>
          <w:ilvl w:val="0"/>
          <w:numId w:val="53"/>
        </w:numPr>
        <w:spacing w:line="360" w:lineRule="auto"/>
        <w:contextualSpacing/>
      </w:pPr>
      <w:r w:rsidRPr="00FB765C">
        <w:t>Görev değişimi sırasında hasta teslimini yapabilme.</w:t>
      </w:r>
    </w:p>
    <w:p w14:paraId="6A23C91C" w14:textId="77777777" w:rsidR="00234A38" w:rsidRPr="00FB765C" w:rsidRDefault="00234A38" w:rsidP="00234A38">
      <w:pPr>
        <w:pStyle w:val="Balk2"/>
      </w:pPr>
      <w:bookmarkStart w:id="186" w:name="_Toc45620322"/>
      <w:r w:rsidRPr="00FB765C">
        <w:t>HEF 2036 İç Hastalıkları Hemşireliği Dersi</w:t>
      </w:r>
      <w:bookmarkEnd w:id="186"/>
    </w:p>
    <w:p w14:paraId="79E719D9" w14:textId="77777777" w:rsidR="00234A38" w:rsidRPr="00FB765C" w:rsidRDefault="00234A38" w:rsidP="00234A38">
      <w:pPr>
        <w:jc w:val="center"/>
        <w:rPr>
          <w:b/>
        </w:rPr>
      </w:pPr>
      <w:r w:rsidRPr="00FB765C">
        <w:rPr>
          <w:b/>
        </w:rPr>
        <w:t xml:space="preserve">Uygulama Hedefleri </w:t>
      </w:r>
    </w:p>
    <w:p w14:paraId="31D7A281" w14:textId="77777777" w:rsidR="00234A38" w:rsidRPr="00FB765C" w:rsidRDefault="00234A38" w:rsidP="00234A38">
      <w:pPr>
        <w:jc w:val="center"/>
        <w:rPr>
          <w:b/>
        </w:rPr>
      </w:pPr>
    </w:p>
    <w:p w14:paraId="3881EE54" w14:textId="77777777" w:rsidR="00234A38" w:rsidRPr="00FB765C" w:rsidRDefault="00234A38" w:rsidP="00266EA1">
      <w:pPr>
        <w:numPr>
          <w:ilvl w:val="0"/>
          <w:numId w:val="36"/>
        </w:numPr>
        <w:spacing w:line="360" w:lineRule="auto"/>
        <w:jc w:val="both"/>
      </w:pPr>
      <w:r w:rsidRPr="00FB765C">
        <w:t>Dâhiliye kliniklerinde eğitici desteği ile çalışabilme</w:t>
      </w:r>
    </w:p>
    <w:p w14:paraId="6BA0E095" w14:textId="77777777" w:rsidR="00234A38" w:rsidRPr="00FB765C" w:rsidRDefault="00234A38" w:rsidP="00266EA1">
      <w:pPr>
        <w:numPr>
          <w:ilvl w:val="0"/>
          <w:numId w:val="36"/>
        </w:numPr>
        <w:spacing w:line="360" w:lineRule="auto"/>
        <w:jc w:val="both"/>
      </w:pPr>
      <w:r w:rsidRPr="00FB765C">
        <w:t>Bakım verdiği bireyin bakımı ile ilgili sorumluluklarının farkına varabilme</w:t>
      </w:r>
    </w:p>
    <w:p w14:paraId="15D4ACB1" w14:textId="77777777" w:rsidR="00234A38" w:rsidRPr="00FB765C" w:rsidRDefault="00234A38" w:rsidP="00266EA1">
      <w:pPr>
        <w:numPr>
          <w:ilvl w:val="0"/>
          <w:numId w:val="36"/>
        </w:numPr>
        <w:spacing w:line="360" w:lineRule="auto"/>
        <w:jc w:val="both"/>
      </w:pPr>
      <w:r w:rsidRPr="00FB765C">
        <w:t>Kısıtlılıkları olan bireylerin öz bakımlarını gerçekleştirmelerine yardım edebilme</w:t>
      </w:r>
    </w:p>
    <w:p w14:paraId="1AF1BFD2" w14:textId="77777777" w:rsidR="00234A38" w:rsidRPr="00FB765C" w:rsidRDefault="00234A38" w:rsidP="00266EA1">
      <w:pPr>
        <w:numPr>
          <w:ilvl w:val="0"/>
          <w:numId w:val="36"/>
        </w:numPr>
        <w:spacing w:line="360" w:lineRule="auto"/>
        <w:jc w:val="both"/>
      </w:pPr>
      <w:r w:rsidRPr="00FB765C">
        <w:t>Bireylerin öz bakımını geliştirmesine yardım edebilme</w:t>
      </w:r>
    </w:p>
    <w:p w14:paraId="475893A3" w14:textId="77777777" w:rsidR="00234A38" w:rsidRPr="00FB765C" w:rsidRDefault="00234A38" w:rsidP="00266EA1">
      <w:pPr>
        <w:numPr>
          <w:ilvl w:val="0"/>
          <w:numId w:val="36"/>
        </w:numPr>
        <w:spacing w:line="360" w:lineRule="auto"/>
        <w:jc w:val="both"/>
      </w:pPr>
      <w:r w:rsidRPr="00FB765C">
        <w:t>Bakım verdiği birey için destekleyici çevre oluşturabilme ve sürdürebilme</w:t>
      </w:r>
    </w:p>
    <w:p w14:paraId="2C249E78" w14:textId="77777777" w:rsidR="00234A38" w:rsidRPr="00FB765C" w:rsidRDefault="00234A38" w:rsidP="00266EA1">
      <w:pPr>
        <w:numPr>
          <w:ilvl w:val="0"/>
          <w:numId w:val="36"/>
        </w:numPr>
        <w:spacing w:line="360" w:lineRule="auto"/>
        <w:jc w:val="both"/>
      </w:pPr>
      <w:r w:rsidRPr="00FB765C">
        <w:t>Bireyin kendi haklarının farkına varmalarını sağlayabilme</w:t>
      </w:r>
    </w:p>
    <w:p w14:paraId="13E03BA9" w14:textId="77777777" w:rsidR="00234A38" w:rsidRPr="00FB765C" w:rsidRDefault="00234A38" w:rsidP="00266EA1">
      <w:pPr>
        <w:numPr>
          <w:ilvl w:val="0"/>
          <w:numId w:val="36"/>
        </w:numPr>
        <w:spacing w:line="360" w:lineRule="auto"/>
        <w:jc w:val="both"/>
      </w:pPr>
      <w:r w:rsidRPr="00FB765C">
        <w:t>Hemşirenin savunucu rolünü yerine getirebilme</w:t>
      </w:r>
    </w:p>
    <w:p w14:paraId="1C5D829C" w14:textId="77777777" w:rsidR="00234A38" w:rsidRPr="00FB765C" w:rsidRDefault="00234A38" w:rsidP="00266EA1">
      <w:pPr>
        <w:numPr>
          <w:ilvl w:val="0"/>
          <w:numId w:val="36"/>
        </w:numPr>
        <w:spacing w:line="360" w:lineRule="auto"/>
        <w:jc w:val="both"/>
      </w:pPr>
      <w:r w:rsidRPr="00FB765C">
        <w:t>Profesyonellik ilkeleri ve klinik kuralları içinde uygulama yapabilme</w:t>
      </w:r>
    </w:p>
    <w:p w14:paraId="4A6867B3" w14:textId="77777777" w:rsidR="00234A38" w:rsidRPr="00FB765C" w:rsidRDefault="00234A38" w:rsidP="00266EA1">
      <w:pPr>
        <w:numPr>
          <w:ilvl w:val="0"/>
          <w:numId w:val="36"/>
        </w:numPr>
        <w:spacing w:line="360" w:lineRule="auto"/>
        <w:jc w:val="both"/>
      </w:pPr>
      <w:r w:rsidRPr="00FB765C">
        <w:t>Uygun iletişim tekniklerini kullanabilme</w:t>
      </w:r>
    </w:p>
    <w:p w14:paraId="225F0D61" w14:textId="77777777" w:rsidR="00234A38" w:rsidRPr="00FB765C" w:rsidRDefault="00234A38" w:rsidP="00266EA1">
      <w:pPr>
        <w:numPr>
          <w:ilvl w:val="0"/>
          <w:numId w:val="36"/>
        </w:numPr>
        <w:spacing w:line="360" w:lineRule="auto"/>
        <w:jc w:val="both"/>
      </w:pPr>
      <w:r w:rsidRPr="00FB765C">
        <w:t>Stresli durumlarda birey ve aileye destek sağlayabilme</w:t>
      </w:r>
    </w:p>
    <w:p w14:paraId="3391036D" w14:textId="77777777" w:rsidR="00234A38" w:rsidRPr="00FB765C" w:rsidRDefault="00234A38" w:rsidP="00266EA1">
      <w:pPr>
        <w:numPr>
          <w:ilvl w:val="0"/>
          <w:numId w:val="36"/>
        </w:numPr>
        <w:spacing w:line="360" w:lineRule="auto"/>
        <w:jc w:val="both"/>
      </w:pPr>
      <w:r w:rsidRPr="00FB765C">
        <w:t>Verdiği kararları savunabilme</w:t>
      </w:r>
    </w:p>
    <w:p w14:paraId="5D3D477C" w14:textId="77777777" w:rsidR="00234A38" w:rsidRPr="00FB765C" w:rsidRDefault="00234A38" w:rsidP="00266EA1">
      <w:pPr>
        <w:numPr>
          <w:ilvl w:val="0"/>
          <w:numId w:val="36"/>
        </w:numPr>
        <w:spacing w:line="360" w:lineRule="auto"/>
        <w:jc w:val="both"/>
      </w:pPr>
      <w:r w:rsidRPr="00FB765C">
        <w:t>Bakım verdiği birey ve ailesine bütüncül yaklaşabilme</w:t>
      </w:r>
    </w:p>
    <w:p w14:paraId="12EC468D" w14:textId="77777777" w:rsidR="00234A38" w:rsidRPr="00FB765C" w:rsidRDefault="00234A38" w:rsidP="00266EA1">
      <w:pPr>
        <w:numPr>
          <w:ilvl w:val="0"/>
          <w:numId w:val="36"/>
        </w:numPr>
        <w:spacing w:line="360" w:lineRule="auto"/>
        <w:jc w:val="both"/>
      </w:pPr>
      <w:r w:rsidRPr="00FB765C">
        <w:t>*Sistematik düşünce sürecini kullanabilme</w:t>
      </w:r>
    </w:p>
    <w:p w14:paraId="0D5B5549" w14:textId="77777777" w:rsidR="00234A38" w:rsidRPr="00FB765C" w:rsidRDefault="00234A38" w:rsidP="00266EA1">
      <w:pPr>
        <w:numPr>
          <w:ilvl w:val="0"/>
          <w:numId w:val="36"/>
        </w:numPr>
        <w:spacing w:line="360" w:lineRule="auto"/>
        <w:jc w:val="both"/>
      </w:pPr>
      <w:r w:rsidRPr="00FB765C">
        <w:lastRenderedPageBreak/>
        <w:t>Planladığı hemşirelik girişimlerini yürütebilme</w:t>
      </w:r>
    </w:p>
    <w:p w14:paraId="03E37EA1" w14:textId="77777777" w:rsidR="00234A38" w:rsidRPr="00FB765C" w:rsidRDefault="00234A38" w:rsidP="00266EA1">
      <w:pPr>
        <w:numPr>
          <w:ilvl w:val="0"/>
          <w:numId w:val="36"/>
        </w:numPr>
        <w:spacing w:line="360" w:lineRule="auto"/>
        <w:jc w:val="both"/>
      </w:pPr>
      <w:r w:rsidRPr="00FB765C">
        <w:t>Hemşirelik uygulamalarında ekip, hasta ve aileye karşı güven sağlayabilme</w:t>
      </w:r>
    </w:p>
    <w:p w14:paraId="497DA74D" w14:textId="77777777" w:rsidR="00234A38" w:rsidRPr="00FB765C" w:rsidRDefault="00234A38" w:rsidP="00266EA1">
      <w:pPr>
        <w:numPr>
          <w:ilvl w:val="0"/>
          <w:numId w:val="36"/>
        </w:numPr>
        <w:spacing w:line="360" w:lineRule="auto"/>
        <w:jc w:val="both"/>
      </w:pPr>
      <w:r w:rsidRPr="00FB765C">
        <w:t>Ekip içinde profesyonel olmayan yaklaşımlarda uygun girişimde bulunabilme</w:t>
      </w:r>
    </w:p>
    <w:p w14:paraId="74881361" w14:textId="77777777" w:rsidR="00234A38" w:rsidRPr="00FB765C" w:rsidRDefault="00234A38" w:rsidP="00266EA1">
      <w:pPr>
        <w:numPr>
          <w:ilvl w:val="0"/>
          <w:numId w:val="37"/>
        </w:numPr>
        <w:spacing w:line="360" w:lineRule="auto"/>
        <w:jc w:val="both"/>
      </w:pPr>
      <w:r w:rsidRPr="00FB765C">
        <w:t>Tüm uygulamalarında etik ilkelere uygun davranabilme</w:t>
      </w:r>
    </w:p>
    <w:p w14:paraId="235C6B59" w14:textId="77777777" w:rsidR="00234A38" w:rsidRPr="00FB765C" w:rsidRDefault="00234A38" w:rsidP="00266EA1">
      <w:pPr>
        <w:numPr>
          <w:ilvl w:val="0"/>
          <w:numId w:val="37"/>
        </w:numPr>
        <w:spacing w:line="360" w:lineRule="auto"/>
        <w:jc w:val="both"/>
      </w:pPr>
      <w:r w:rsidRPr="00FB765C">
        <w:t>Farklı öğrenme deneyimlerini arkadaşları ile paylaşabilme</w:t>
      </w:r>
    </w:p>
    <w:p w14:paraId="2B8EF998" w14:textId="77777777" w:rsidR="00234A38" w:rsidRPr="00FB765C" w:rsidRDefault="00234A38" w:rsidP="00266EA1">
      <w:pPr>
        <w:numPr>
          <w:ilvl w:val="0"/>
          <w:numId w:val="37"/>
        </w:numPr>
        <w:spacing w:line="360" w:lineRule="auto"/>
        <w:jc w:val="both"/>
      </w:pPr>
      <w:r w:rsidRPr="00FB765C">
        <w:t>Zayıf ve güçlü yönlerini bilme</w:t>
      </w:r>
    </w:p>
    <w:p w14:paraId="270A01E7" w14:textId="77777777" w:rsidR="00234A38" w:rsidRPr="00FB765C" w:rsidRDefault="00234A38" w:rsidP="00234A38">
      <w:pPr>
        <w:pStyle w:val="Balk2"/>
      </w:pPr>
      <w:bookmarkStart w:id="187" w:name="_Toc45620323"/>
      <w:r w:rsidRPr="00FB765C">
        <w:t>HEF 2038 Cerrahi Hastalıkları Hemşireliği Dersi</w:t>
      </w:r>
      <w:bookmarkEnd w:id="187"/>
    </w:p>
    <w:p w14:paraId="45F7D1E9" w14:textId="77777777" w:rsidR="00234A38" w:rsidRPr="00FB765C" w:rsidRDefault="00234A38" w:rsidP="00234A38">
      <w:pPr>
        <w:jc w:val="center"/>
        <w:rPr>
          <w:b/>
          <w:bCs/>
        </w:rPr>
      </w:pPr>
      <w:r w:rsidRPr="00FB765C">
        <w:rPr>
          <w:b/>
          <w:bCs/>
        </w:rPr>
        <w:t>Uygulama Hedefleri</w:t>
      </w:r>
    </w:p>
    <w:p w14:paraId="4F3CAD10" w14:textId="77777777" w:rsidR="00234A38" w:rsidRPr="00FB765C" w:rsidRDefault="00234A38" w:rsidP="00234A38">
      <w:pPr>
        <w:jc w:val="center"/>
        <w:rPr>
          <w:b/>
          <w:bCs/>
        </w:rPr>
      </w:pPr>
    </w:p>
    <w:p w14:paraId="65C81B59" w14:textId="77777777" w:rsidR="00234A38" w:rsidRPr="00FB765C" w:rsidRDefault="00234A38" w:rsidP="00266EA1">
      <w:pPr>
        <w:numPr>
          <w:ilvl w:val="0"/>
          <w:numId w:val="51"/>
        </w:numPr>
        <w:spacing w:line="360" w:lineRule="auto"/>
        <w:jc w:val="both"/>
      </w:pPr>
      <w:r w:rsidRPr="00FB765C">
        <w:t xml:space="preserve">Cerrahi girişim gerektiren durumları bilme </w:t>
      </w:r>
    </w:p>
    <w:p w14:paraId="48CE0BAF" w14:textId="77777777" w:rsidR="00234A38" w:rsidRPr="00FB765C" w:rsidRDefault="00234A38" w:rsidP="00266EA1">
      <w:pPr>
        <w:numPr>
          <w:ilvl w:val="0"/>
          <w:numId w:val="51"/>
        </w:numPr>
        <w:spacing w:line="360" w:lineRule="auto"/>
        <w:jc w:val="both"/>
        <w:rPr>
          <w:bCs/>
        </w:rPr>
      </w:pPr>
      <w:r w:rsidRPr="00FB765C">
        <w:t>Cerrahi hemşiresinin sorumluluk, rol ve görevlerini yapabilme</w:t>
      </w:r>
    </w:p>
    <w:p w14:paraId="23A31710" w14:textId="77777777" w:rsidR="00234A38" w:rsidRPr="00FB765C" w:rsidRDefault="00234A38" w:rsidP="00266EA1">
      <w:pPr>
        <w:numPr>
          <w:ilvl w:val="0"/>
          <w:numId w:val="51"/>
        </w:numPr>
        <w:spacing w:line="360" w:lineRule="auto"/>
        <w:ind w:right="-648"/>
        <w:contextualSpacing/>
        <w:jc w:val="both"/>
      </w:pPr>
      <w:r w:rsidRPr="00FB765C">
        <w:t>Cerrahi girişim planlanan/uygulanan bireyin hemşirelik bakımını bütüncül anlayışla</w:t>
      </w:r>
      <w:r w:rsidRPr="00FB765C">
        <w:rPr>
          <w:color w:val="FF0000"/>
        </w:rPr>
        <w:t xml:space="preserve"> </w:t>
      </w:r>
      <w:r w:rsidRPr="00FB765C">
        <w:t xml:space="preserve">eğitici/hemşire gözetiminde yapabilme </w:t>
      </w:r>
    </w:p>
    <w:p w14:paraId="42B87629" w14:textId="77777777" w:rsidR="00234A38" w:rsidRPr="00FB765C" w:rsidRDefault="00234A38" w:rsidP="00266EA1">
      <w:pPr>
        <w:numPr>
          <w:ilvl w:val="0"/>
          <w:numId w:val="51"/>
        </w:numPr>
        <w:autoSpaceDE w:val="0"/>
        <w:autoSpaceDN w:val="0"/>
        <w:adjustRightInd w:val="0"/>
        <w:spacing w:line="360" w:lineRule="auto"/>
        <w:contextualSpacing/>
        <w:jc w:val="both"/>
      </w:pPr>
      <w:r w:rsidRPr="00FB765C">
        <w:t>Cerrahi hastasının bakımını yürütürken kanıta dayalı uygulama bilgilerini uygulama alanına aktarabilme</w:t>
      </w:r>
    </w:p>
    <w:p w14:paraId="3999E952" w14:textId="77777777" w:rsidR="00234A38" w:rsidRPr="00FB765C" w:rsidRDefault="00234A38" w:rsidP="00266EA1">
      <w:pPr>
        <w:numPr>
          <w:ilvl w:val="0"/>
          <w:numId w:val="51"/>
        </w:numPr>
        <w:spacing w:after="240" w:line="360" w:lineRule="auto"/>
        <w:contextualSpacing/>
        <w:jc w:val="both"/>
      </w:pPr>
      <w:r w:rsidRPr="00FB765C">
        <w:t>Klinik ortamda hasta bakımında etik ve yasal sorumluklarının farkında olabilme</w:t>
      </w:r>
    </w:p>
    <w:p w14:paraId="6098D43E" w14:textId="77777777" w:rsidR="00234A38" w:rsidRPr="00FB765C" w:rsidRDefault="00234A38" w:rsidP="00266EA1">
      <w:pPr>
        <w:numPr>
          <w:ilvl w:val="0"/>
          <w:numId w:val="51"/>
        </w:numPr>
        <w:spacing w:after="240" w:line="360" w:lineRule="auto"/>
        <w:contextualSpacing/>
        <w:jc w:val="both"/>
      </w:pPr>
      <w:r w:rsidRPr="00FB765C">
        <w:t>Cerrahi uygulanan birey ve ailesi ile olan etkileşimlerde uygun iletişim becerilerini kullanabilme</w:t>
      </w:r>
    </w:p>
    <w:p w14:paraId="6213261D" w14:textId="77777777" w:rsidR="00234A38" w:rsidRPr="00FB765C" w:rsidRDefault="00234A38" w:rsidP="00266EA1">
      <w:pPr>
        <w:numPr>
          <w:ilvl w:val="0"/>
          <w:numId w:val="51"/>
        </w:numPr>
        <w:spacing w:after="240" w:line="360" w:lineRule="auto"/>
        <w:contextualSpacing/>
        <w:jc w:val="both"/>
      </w:pPr>
      <w:r w:rsidRPr="00FB765C">
        <w:rPr>
          <w:bCs/>
        </w:rPr>
        <w:t>Korku ve anksiyete yaşayan bireyde uygun girişimleri yapabilme</w:t>
      </w:r>
    </w:p>
    <w:p w14:paraId="13AA0D57" w14:textId="77777777" w:rsidR="00234A38" w:rsidRPr="00FB765C" w:rsidRDefault="00234A38" w:rsidP="00266EA1">
      <w:pPr>
        <w:numPr>
          <w:ilvl w:val="0"/>
          <w:numId w:val="51"/>
        </w:numPr>
        <w:spacing w:after="240" w:line="360" w:lineRule="auto"/>
        <w:contextualSpacing/>
        <w:jc w:val="both"/>
      </w:pPr>
      <w:r w:rsidRPr="00FB765C">
        <w:t xml:space="preserve">Klinik ortamdaki ekip üyeleri ile etkili iletişimi ve işbirliğini sürdürme </w:t>
      </w:r>
    </w:p>
    <w:p w14:paraId="7DCE7E2C" w14:textId="77777777" w:rsidR="00234A38" w:rsidRPr="00FB765C" w:rsidRDefault="00234A38" w:rsidP="00266EA1">
      <w:pPr>
        <w:numPr>
          <w:ilvl w:val="0"/>
          <w:numId w:val="51"/>
        </w:numPr>
        <w:spacing w:after="240" w:line="360" w:lineRule="auto"/>
        <w:contextualSpacing/>
        <w:jc w:val="both"/>
      </w:pPr>
      <w:r w:rsidRPr="00FB765C">
        <w:t>Ameliyatın birey, aile ve toplum üzerindeki etkilerinin farkında olabilme</w:t>
      </w:r>
    </w:p>
    <w:p w14:paraId="75CB4755" w14:textId="77777777" w:rsidR="00234A38" w:rsidRPr="00FB765C" w:rsidRDefault="00234A38" w:rsidP="00266EA1">
      <w:pPr>
        <w:numPr>
          <w:ilvl w:val="0"/>
          <w:numId w:val="51"/>
        </w:numPr>
        <w:spacing w:after="240" w:line="360" w:lineRule="auto"/>
        <w:contextualSpacing/>
        <w:jc w:val="both"/>
      </w:pPr>
      <w:r w:rsidRPr="00FB765C">
        <w:t xml:space="preserve">Hasta üzerinde cerrahi stres yanıtı değerlendirebilme </w:t>
      </w:r>
    </w:p>
    <w:p w14:paraId="127C70B5" w14:textId="77777777" w:rsidR="00234A38" w:rsidRPr="00FB765C" w:rsidRDefault="00234A38" w:rsidP="00266EA1">
      <w:pPr>
        <w:numPr>
          <w:ilvl w:val="0"/>
          <w:numId w:val="51"/>
        </w:numPr>
        <w:spacing w:after="240" w:line="360" w:lineRule="auto"/>
        <w:contextualSpacing/>
        <w:jc w:val="both"/>
      </w:pPr>
      <w:r w:rsidRPr="00FB765C">
        <w:t>Hastada gelişebilecek sıvı elektrolit dengesizliklerini tanılayabilme</w:t>
      </w:r>
    </w:p>
    <w:p w14:paraId="4AFC87BA" w14:textId="77777777" w:rsidR="00234A38" w:rsidRPr="00FB765C" w:rsidRDefault="00234A38" w:rsidP="00266EA1">
      <w:pPr>
        <w:numPr>
          <w:ilvl w:val="0"/>
          <w:numId w:val="51"/>
        </w:numPr>
        <w:spacing w:after="240" w:line="360" w:lineRule="auto"/>
        <w:contextualSpacing/>
        <w:jc w:val="both"/>
      </w:pPr>
      <w:r w:rsidRPr="00FB765C">
        <w:t>Hastada gelişebilecek asit-baz dengesizliklerini tanılayabilme</w:t>
      </w:r>
    </w:p>
    <w:p w14:paraId="54EFB858" w14:textId="77777777" w:rsidR="00234A38" w:rsidRPr="00FB765C" w:rsidRDefault="00234A38" w:rsidP="00266EA1">
      <w:pPr>
        <w:numPr>
          <w:ilvl w:val="0"/>
          <w:numId w:val="51"/>
        </w:numPr>
        <w:spacing w:after="240" w:line="360" w:lineRule="auto"/>
        <w:contextualSpacing/>
        <w:jc w:val="both"/>
      </w:pPr>
      <w:r w:rsidRPr="00FB765C">
        <w:rPr>
          <w:bCs/>
        </w:rPr>
        <w:t>Şoktaki hastayı tanılayabilme ve uygun hemşirelik girişimlerini uygulayabilme</w:t>
      </w:r>
    </w:p>
    <w:p w14:paraId="0B7FF6A4" w14:textId="77777777" w:rsidR="00234A38" w:rsidRPr="00FB765C" w:rsidRDefault="00234A38" w:rsidP="00266EA1">
      <w:pPr>
        <w:numPr>
          <w:ilvl w:val="0"/>
          <w:numId w:val="51"/>
        </w:numPr>
        <w:spacing w:after="240" w:line="360" w:lineRule="auto"/>
        <w:contextualSpacing/>
        <w:jc w:val="both"/>
      </w:pPr>
      <w:r w:rsidRPr="00FB765C">
        <w:t>Ameliyat olmuş hastada yara iyileşmesi sürecinin adımlarını, belirtilerini tanılayabilme</w:t>
      </w:r>
    </w:p>
    <w:p w14:paraId="4725AFEB" w14:textId="77777777" w:rsidR="00234A38" w:rsidRPr="00FB765C" w:rsidRDefault="00234A38" w:rsidP="00266EA1">
      <w:pPr>
        <w:numPr>
          <w:ilvl w:val="0"/>
          <w:numId w:val="51"/>
        </w:numPr>
        <w:spacing w:after="240" w:line="360" w:lineRule="auto"/>
        <w:contextualSpacing/>
        <w:jc w:val="both"/>
      </w:pPr>
      <w:r w:rsidRPr="00FB765C">
        <w:t>Ameliyat olmuş hastada yara bakımı yapabilme</w:t>
      </w:r>
    </w:p>
    <w:p w14:paraId="0BDAA902" w14:textId="77777777" w:rsidR="00234A38" w:rsidRPr="00FB765C" w:rsidRDefault="00234A38" w:rsidP="00266EA1">
      <w:pPr>
        <w:numPr>
          <w:ilvl w:val="0"/>
          <w:numId w:val="51"/>
        </w:numPr>
        <w:spacing w:after="240" w:line="360" w:lineRule="auto"/>
        <w:contextualSpacing/>
        <w:jc w:val="both"/>
      </w:pPr>
      <w:r w:rsidRPr="00FB765C">
        <w:t xml:space="preserve">Yanığı olan hastanın bakımını </w:t>
      </w:r>
      <w:r w:rsidRPr="00FB765C">
        <w:rPr>
          <w:bCs/>
        </w:rPr>
        <w:t>yürütebilme</w:t>
      </w:r>
    </w:p>
    <w:p w14:paraId="5E927503" w14:textId="77777777" w:rsidR="00234A38" w:rsidRPr="00FB765C" w:rsidRDefault="00234A38" w:rsidP="00266EA1">
      <w:pPr>
        <w:numPr>
          <w:ilvl w:val="0"/>
          <w:numId w:val="51"/>
        </w:numPr>
        <w:spacing w:after="240" w:line="360" w:lineRule="auto"/>
        <w:contextualSpacing/>
        <w:jc w:val="both"/>
      </w:pPr>
      <w:r w:rsidRPr="00FB765C">
        <w:t>Cerrahi asepsi, antisepsi, sterilizasyon ve dezenfeksiyon yöntemlerine göre hasta bakımını yürütebilme</w:t>
      </w:r>
    </w:p>
    <w:p w14:paraId="339FD247" w14:textId="77777777" w:rsidR="00234A38" w:rsidRPr="00FB765C" w:rsidRDefault="00234A38" w:rsidP="00266EA1">
      <w:pPr>
        <w:numPr>
          <w:ilvl w:val="0"/>
          <w:numId w:val="51"/>
        </w:numPr>
        <w:spacing w:after="240" w:line="360" w:lineRule="auto"/>
        <w:contextualSpacing/>
        <w:jc w:val="both"/>
      </w:pPr>
      <w:r w:rsidRPr="00FB765C">
        <w:t xml:space="preserve">Cerrahi alan enfeksiyonlarını tanıyabilme ve uygun hemşirelik girişimlerini yapabilme </w:t>
      </w:r>
    </w:p>
    <w:p w14:paraId="1552ADA3" w14:textId="77777777" w:rsidR="00234A38" w:rsidRPr="00FB765C" w:rsidRDefault="00234A38" w:rsidP="00266EA1">
      <w:pPr>
        <w:numPr>
          <w:ilvl w:val="0"/>
          <w:numId w:val="51"/>
        </w:numPr>
        <w:spacing w:after="240" w:line="360" w:lineRule="auto"/>
        <w:contextualSpacing/>
        <w:jc w:val="both"/>
      </w:pPr>
      <w:r w:rsidRPr="00FB765C">
        <w:rPr>
          <w:bCs/>
        </w:rPr>
        <w:t>Hastalığa özgü ameliyat öncesi (preoperatif) ve ameliyat sonrası (postoperatif) bakımı hasta güvenliği ilkelerine göre yürütebilme</w:t>
      </w:r>
    </w:p>
    <w:p w14:paraId="1FDBF067" w14:textId="77777777" w:rsidR="00234A38" w:rsidRPr="00FB765C" w:rsidRDefault="00234A38" w:rsidP="00266EA1">
      <w:pPr>
        <w:numPr>
          <w:ilvl w:val="0"/>
          <w:numId w:val="51"/>
        </w:numPr>
        <w:spacing w:after="240" w:line="360" w:lineRule="auto"/>
        <w:contextualSpacing/>
        <w:jc w:val="both"/>
      </w:pPr>
      <w:r w:rsidRPr="00FB765C">
        <w:rPr>
          <w:bCs/>
        </w:rPr>
        <w:lastRenderedPageBreak/>
        <w:t>Ameliyata özgü gelişebilecek komplikasyonları erken tanılayabilme ve bakımını yürütebilme</w:t>
      </w:r>
    </w:p>
    <w:p w14:paraId="53A25D02" w14:textId="77777777" w:rsidR="00234A38" w:rsidRPr="00FB765C" w:rsidRDefault="00234A38" w:rsidP="00266EA1">
      <w:pPr>
        <w:numPr>
          <w:ilvl w:val="0"/>
          <w:numId w:val="51"/>
        </w:numPr>
        <w:spacing w:after="240" w:line="360" w:lineRule="auto"/>
        <w:contextualSpacing/>
        <w:jc w:val="both"/>
      </w:pPr>
      <w:r w:rsidRPr="00FB765C">
        <w:t>Cerrahi hastasında ağrı yönetimini yapabilme</w:t>
      </w:r>
    </w:p>
    <w:p w14:paraId="16D6FB68" w14:textId="77777777" w:rsidR="00234A38" w:rsidRPr="00FB765C" w:rsidRDefault="00234A38" w:rsidP="00266EA1">
      <w:pPr>
        <w:numPr>
          <w:ilvl w:val="0"/>
          <w:numId w:val="51"/>
        </w:numPr>
        <w:spacing w:after="240" w:line="360" w:lineRule="auto"/>
        <w:contextualSpacing/>
        <w:jc w:val="both"/>
      </w:pPr>
      <w:r w:rsidRPr="00FB765C">
        <w:t xml:space="preserve">Ameliyat olmuş veya olacak olan hastada beslenmenin önemini açıklayabilme </w:t>
      </w:r>
    </w:p>
    <w:p w14:paraId="50778AEA" w14:textId="77777777" w:rsidR="00234A38" w:rsidRPr="00FB765C" w:rsidRDefault="00234A38" w:rsidP="00266EA1">
      <w:pPr>
        <w:numPr>
          <w:ilvl w:val="0"/>
          <w:numId w:val="51"/>
        </w:numPr>
        <w:spacing w:after="240" w:line="360" w:lineRule="auto"/>
        <w:contextualSpacing/>
        <w:jc w:val="both"/>
      </w:pPr>
      <w:r w:rsidRPr="00FB765C">
        <w:t>Enteral beslenmesi olan hastaya özel hemşirelik yaklaşımlarını yapabilme</w:t>
      </w:r>
    </w:p>
    <w:p w14:paraId="15190D73" w14:textId="77777777" w:rsidR="00234A38" w:rsidRPr="00FB765C" w:rsidRDefault="00234A38" w:rsidP="00266EA1">
      <w:pPr>
        <w:numPr>
          <w:ilvl w:val="0"/>
          <w:numId w:val="51"/>
        </w:numPr>
        <w:spacing w:after="240" w:line="360" w:lineRule="auto"/>
        <w:contextualSpacing/>
        <w:jc w:val="both"/>
      </w:pPr>
      <w:r w:rsidRPr="00FB765C">
        <w:t>Parenteral beslenmesi olan hastaya özel hemşirelik yaklaşımlarını yapabilme</w:t>
      </w:r>
    </w:p>
    <w:p w14:paraId="7D25B177" w14:textId="77777777" w:rsidR="00234A38" w:rsidRPr="00FB765C" w:rsidRDefault="00234A38" w:rsidP="00266EA1">
      <w:pPr>
        <w:numPr>
          <w:ilvl w:val="0"/>
          <w:numId w:val="51"/>
        </w:numPr>
        <w:spacing w:after="240" w:line="360" w:lineRule="auto"/>
        <w:contextualSpacing/>
        <w:jc w:val="both"/>
      </w:pPr>
      <w:r w:rsidRPr="00FB765C">
        <w:t xml:space="preserve">Cerrahi gerektiren solunum sistemi hastalığı olan hastanın </w:t>
      </w:r>
      <w:r w:rsidRPr="00FB765C">
        <w:rPr>
          <w:bCs/>
        </w:rPr>
        <w:t xml:space="preserve">ameliyat öncesi ve sonrası bakımını bütüncül yaklaşım ile yürütebilme </w:t>
      </w:r>
    </w:p>
    <w:p w14:paraId="2A162761" w14:textId="77777777" w:rsidR="00234A38" w:rsidRPr="00FB765C" w:rsidRDefault="00234A38" w:rsidP="00266EA1">
      <w:pPr>
        <w:numPr>
          <w:ilvl w:val="0"/>
          <w:numId w:val="51"/>
        </w:numPr>
        <w:spacing w:after="240" w:line="360" w:lineRule="auto"/>
        <w:contextualSpacing/>
        <w:jc w:val="both"/>
      </w:pPr>
      <w:r w:rsidRPr="00FB765C">
        <w:t xml:space="preserve">Solunum sistemi ile ilgili </w:t>
      </w:r>
      <w:r w:rsidRPr="00FB765C">
        <w:rPr>
          <w:bCs/>
        </w:rPr>
        <w:t>hastalıkların tanısında kullanılan tanı yöntemlerine hastayı hazırlayabilme ve işlem sonrası bakımını planlayabilme</w:t>
      </w:r>
    </w:p>
    <w:p w14:paraId="2EF18589" w14:textId="77777777" w:rsidR="00234A38" w:rsidRPr="00FB765C" w:rsidRDefault="00234A38" w:rsidP="00266EA1">
      <w:pPr>
        <w:numPr>
          <w:ilvl w:val="0"/>
          <w:numId w:val="51"/>
        </w:numPr>
        <w:spacing w:after="240" w:line="360" w:lineRule="auto"/>
        <w:contextualSpacing/>
        <w:jc w:val="both"/>
      </w:pPr>
      <w:r w:rsidRPr="00FB765C">
        <w:rPr>
          <w:bCs/>
        </w:rPr>
        <w:t>Göğüs tüpü olan hastanın bakımını yürütebilme</w:t>
      </w:r>
    </w:p>
    <w:p w14:paraId="029CB5AF" w14:textId="77777777" w:rsidR="00234A38" w:rsidRPr="00FB765C" w:rsidRDefault="00234A38" w:rsidP="00266EA1">
      <w:pPr>
        <w:numPr>
          <w:ilvl w:val="0"/>
          <w:numId w:val="51"/>
        </w:numPr>
        <w:spacing w:after="240" w:line="360" w:lineRule="auto"/>
        <w:contextualSpacing/>
        <w:jc w:val="both"/>
      </w:pPr>
      <w:r w:rsidRPr="00FB765C">
        <w:t xml:space="preserve">Cerrahi gerektiren kardiyovasküler sistem hastalığı olan hastanın </w:t>
      </w:r>
      <w:r w:rsidRPr="00FB765C">
        <w:rPr>
          <w:bCs/>
        </w:rPr>
        <w:t xml:space="preserve">ameliyat öncesi ve sonrası bakımını bütüncül yaklaşım ile yürütebilme </w:t>
      </w:r>
    </w:p>
    <w:p w14:paraId="50F2B70A" w14:textId="77777777" w:rsidR="00234A38" w:rsidRPr="00FB765C" w:rsidRDefault="00234A38" w:rsidP="00266EA1">
      <w:pPr>
        <w:numPr>
          <w:ilvl w:val="0"/>
          <w:numId w:val="51"/>
        </w:numPr>
        <w:spacing w:after="240" w:line="360" w:lineRule="auto"/>
        <w:contextualSpacing/>
        <w:jc w:val="both"/>
      </w:pPr>
      <w:r w:rsidRPr="00FB765C">
        <w:t xml:space="preserve">Kardiyovasküler sistem ile ilgili </w:t>
      </w:r>
      <w:r w:rsidRPr="00FB765C">
        <w:rPr>
          <w:bCs/>
        </w:rPr>
        <w:t>hastalıkların tanısında kullanılan tanı yöntemlerine hastayı hazırlayabilme ve işlem sonrası bakımını planlayabilme</w:t>
      </w:r>
    </w:p>
    <w:p w14:paraId="0A64EAE2" w14:textId="77777777" w:rsidR="00234A38" w:rsidRPr="00FB765C" w:rsidRDefault="00234A38" w:rsidP="00266EA1">
      <w:pPr>
        <w:numPr>
          <w:ilvl w:val="0"/>
          <w:numId w:val="51"/>
        </w:numPr>
        <w:spacing w:after="240" w:line="360" w:lineRule="auto"/>
        <w:contextualSpacing/>
        <w:jc w:val="both"/>
      </w:pPr>
      <w:r w:rsidRPr="00FB765C">
        <w:t xml:space="preserve">Cerrahi gerektiren gastrointestinal sistem hastalığı olan hastanın </w:t>
      </w:r>
      <w:r w:rsidRPr="00FB765C">
        <w:rPr>
          <w:bCs/>
        </w:rPr>
        <w:t xml:space="preserve">ameliyat öncesi ve sonrası bakımını bütüncül yaklaşım ile yürütebilme </w:t>
      </w:r>
    </w:p>
    <w:p w14:paraId="5C9387F6" w14:textId="77777777" w:rsidR="00234A38" w:rsidRPr="00FB765C" w:rsidRDefault="00234A38" w:rsidP="00266EA1">
      <w:pPr>
        <w:numPr>
          <w:ilvl w:val="0"/>
          <w:numId w:val="51"/>
        </w:numPr>
        <w:spacing w:after="240" w:line="360" w:lineRule="auto"/>
        <w:contextualSpacing/>
        <w:jc w:val="both"/>
      </w:pPr>
      <w:r w:rsidRPr="00FB765C">
        <w:t xml:space="preserve">Gastrointestinal sistemi ile ilgili </w:t>
      </w:r>
      <w:r w:rsidRPr="00FB765C">
        <w:rPr>
          <w:bCs/>
        </w:rPr>
        <w:t>hastalıkların tanısında kullanılan tanı yöntemlerine hastayı hazırlayabilme ve işlem sonrası bakımını planlayabilme</w:t>
      </w:r>
    </w:p>
    <w:p w14:paraId="22D3DA7C" w14:textId="77777777" w:rsidR="00234A38" w:rsidRPr="00FB765C" w:rsidRDefault="00234A38" w:rsidP="00266EA1">
      <w:pPr>
        <w:numPr>
          <w:ilvl w:val="0"/>
          <w:numId w:val="51"/>
        </w:numPr>
        <w:spacing w:line="360" w:lineRule="auto"/>
        <w:contextualSpacing/>
        <w:jc w:val="both"/>
      </w:pPr>
      <w:r w:rsidRPr="00FB765C">
        <w:t xml:space="preserve">Stoması olan hastanın değerlendirmesini yapabilme ve stoma bakımını uygulayabilme </w:t>
      </w:r>
    </w:p>
    <w:p w14:paraId="34719306" w14:textId="77777777" w:rsidR="00234A38" w:rsidRPr="00FB765C" w:rsidRDefault="00234A38" w:rsidP="00266EA1">
      <w:pPr>
        <w:numPr>
          <w:ilvl w:val="0"/>
          <w:numId w:val="51"/>
        </w:numPr>
        <w:spacing w:line="360" w:lineRule="auto"/>
        <w:contextualSpacing/>
        <w:jc w:val="both"/>
      </w:pPr>
      <w:r w:rsidRPr="00FB765C">
        <w:t xml:space="preserve">Cerrahi gerektiren meme hastalığı olan bireyin </w:t>
      </w:r>
      <w:r w:rsidRPr="00FB765C">
        <w:rPr>
          <w:bCs/>
        </w:rPr>
        <w:t>ameliyat öncesi ve sonrası bakımını bütüncül yaklaşım ile yürütebilme</w:t>
      </w:r>
    </w:p>
    <w:p w14:paraId="04222E11" w14:textId="77777777" w:rsidR="00234A38" w:rsidRPr="00FB765C" w:rsidRDefault="00234A38" w:rsidP="00266EA1">
      <w:pPr>
        <w:numPr>
          <w:ilvl w:val="0"/>
          <w:numId w:val="51"/>
        </w:numPr>
        <w:spacing w:line="360" w:lineRule="auto"/>
        <w:contextualSpacing/>
        <w:jc w:val="both"/>
      </w:pPr>
      <w:r w:rsidRPr="00FB765C">
        <w:t xml:space="preserve">Cerrahi gerektiren endokrin sistem hastalığı olan bireyin </w:t>
      </w:r>
      <w:r w:rsidRPr="00FB765C">
        <w:rPr>
          <w:bCs/>
        </w:rPr>
        <w:t>ameliyat öncesi ve sonrası bakımını bütüncül yaklaşım ile yürütebilme</w:t>
      </w:r>
    </w:p>
    <w:p w14:paraId="2E4DF055" w14:textId="77777777" w:rsidR="00234A38" w:rsidRPr="00FB765C" w:rsidRDefault="00234A38" w:rsidP="00266EA1">
      <w:pPr>
        <w:numPr>
          <w:ilvl w:val="0"/>
          <w:numId w:val="51"/>
        </w:numPr>
        <w:spacing w:line="360" w:lineRule="auto"/>
        <w:contextualSpacing/>
        <w:jc w:val="both"/>
      </w:pPr>
      <w:r w:rsidRPr="00FB765C">
        <w:t xml:space="preserve">Cerrahi gerektiren sinir sistemi hastalığı olan bireyin </w:t>
      </w:r>
      <w:r w:rsidRPr="00FB765C">
        <w:rPr>
          <w:bCs/>
        </w:rPr>
        <w:t>ameliyat öncesi ve sonrası bakımını bütüncül yaklaşım ile yürütebilme</w:t>
      </w:r>
    </w:p>
    <w:p w14:paraId="7F09C285" w14:textId="77777777" w:rsidR="00234A38" w:rsidRPr="00FB765C" w:rsidRDefault="00234A38" w:rsidP="00266EA1">
      <w:pPr>
        <w:numPr>
          <w:ilvl w:val="0"/>
          <w:numId w:val="51"/>
        </w:numPr>
        <w:spacing w:line="360" w:lineRule="auto"/>
        <w:contextualSpacing/>
        <w:jc w:val="both"/>
      </w:pPr>
      <w:r w:rsidRPr="00FB765C">
        <w:t xml:space="preserve">Sinir sistemi ile ilgili </w:t>
      </w:r>
      <w:r w:rsidRPr="00FB765C">
        <w:rPr>
          <w:bCs/>
        </w:rPr>
        <w:t>hastalıkların tanısında kullanılan tanı yöntemlerine hastayı hazırlayabilme ve işlem sonrası bakımını planlayabilme</w:t>
      </w:r>
    </w:p>
    <w:p w14:paraId="347859C2" w14:textId="77777777" w:rsidR="00234A38" w:rsidRPr="00FB765C" w:rsidRDefault="00234A38" w:rsidP="00266EA1">
      <w:pPr>
        <w:numPr>
          <w:ilvl w:val="0"/>
          <w:numId w:val="51"/>
        </w:numPr>
        <w:spacing w:line="360" w:lineRule="auto"/>
        <w:contextualSpacing/>
        <w:jc w:val="both"/>
        <w:rPr>
          <w:bCs/>
        </w:rPr>
      </w:pPr>
      <w:r w:rsidRPr="00FB765C">
        <w:t>Travmalı bireyin primer/sekonder hemşirelik tanılamasını yapabilme</w:t>
      </w:r>
    </w:p>
    <w:p w14:paraId="0818419E" w14:textId="77777777" w:rsidR="00234A38" w:rsidRPr="00FB765C" w:rsidRDefault="00234A38" w:rsidP="00266EA1">
      <w:pPr>
        <w:numPr>
          <w:ilvl w:val="0"/>
          <w:numId w:val="51"/>
        </w:numPr>
        <w:spacing w:line="360" w:lineRule="auto"/>
        <w:contextualSpacing/>
        <w:jc w:val="both"/>
        <w:rPr>
          <w:bCs/>
        </w:rPr>
      </w:pPr>
      <w:r w:rsidRPr="00FB765C">
        <w:t>Travmalı bireyin bakımını bütüncül yaklaşımla yürütebilme</w:t>
      </w:r>
    </w:p>
    <w:p w14:paraId="259A1195" w14:textId="77777777" w:rsidR="00234A38" w:rsidRPr="00FB765C" w:rsidRDefault="00234A38" w:rsidP="00266EA1">
      <w:pPr>
        <w:numPr>
          <w:ilvl w:val="0"/>
          <w:numId w:val="51"/>
        </w:numPr>
        <w:spacing w:line="360" w:lineRule="auto"/>
        <w:contextualSpacing/>
        <w:jc w:val="both"/>
      </w:pPr>
      <w:r w:rsidRPr="00FB765C">
        <w:t xml:space="preserve">Cerrahi gerektiren kas-iskelet sistemi hastalığı olan bireyin </w:t>
      </w:r>
      <w:r w:rsidRPr="00FB765C">
        <w:rPr>
          <w:bCs/>
        </w:rPr>
        <w:t>ameliyat öncesi ve sonrası bakımını bütüncül yaklaşım ile yürütebilme</w:t>
      </w:r>
    </w:p>
    <w:p w14:paraId="22A14A09" w14:textId="77777777" w:rsidR="00234A38" w:rsidRPr="00FB765C" w:rsidRDefault="00234A38" w:rsidP="00266EA1">
      <w:pPr>
        <w:numPr>
          <w:ilvl w:val="0"/>
          <w:numId w:val="51"/>
        </w:numPr>
        <w:spacing w:line="360" w:lineRule="auto"/>
        <w:contextualSpacing/>
        <w:jc w:val="both"/>
      </w:pPr>
      <w:r w:rsidRPr="00FB765C">
        <w:lastRenderedPageBreak/>
        <w:t xml:space="preserve">Cerrahi gerektiren üriner sistem ile ilgili hastalığı olan bireyin </w:t>
      </w:r>
      <w:r w:rsidRPr="00FB765C">
        <w:rPr>
          <w:bCs/>
        </w:rPr>
        <w:t>ameliyat öncesi ve sonrası bakımını bütüncül yaklaşım ile yürütebilme</w:t>
      </w:r>
    </w:p>
    <w:p w14:paraId="20A20AFF" w14:textId="77777777" w:rsidR="00234A38" w:rsidRPr="00FB765C" w:rsidRDefault="00234A38" w:rsidP="00266EA1">
      <w:pPr>
        <w:numPr>
          <w:ilvl w:val="0"/>
          <w:numId w:val="51"/>
        </w:numPr>
        <w:spacing w:line="360" w:lineRule="auto"/>
        <w:contextualSpacing/>
        <w:jc w:val="both"/>
      </w:pPr>
      <w:r w:rsidRPr="00FB765C">
        <w:t xml:space="preserve">Cerrahi gerektiren kulak-burun-boğaz ile ilgili hastalığı olan bireyin </w:t>
      </w:r>
      <w:r w:rsidRPr="00FB765C">
        <w:rPr>
          <w:bCs/>
        </w:rPr>
        <w:t>ameliyat öncesi ve sonrası bakımını bütüncül yaklaşım ile yürütebilme</w:t>
      </w:r>
    </w:p>
    <w:p w14:paraId="038C964F" w14:textId="77777777" w:rsidR="00234A38" w:rsidRPr="00FB765C" w:rsidRDefault="00234A38" w:rsidP="00266EA1">
      <w:pPr>
        <w:numPr>
          <w:ilvl w:val="0"/>
          <w:numId w:val="51"/>
        </w:numPr>
        <w:spacing w:line="360" w:lineRule="auto"/>
        <w:contextualSpacing/>
        <w:jc w:val="both"/>
      </w:pPr>
      <w:r w:rsidRPr="00FB765C">
        <w:t xml:space="preserve">Cerrahi gerektiren göz ile ilgili hastalığı olan bireyin </w:t>
      </w:r>
      <w:r w:rsidRPr="00FB765C">
        <w:rPr>
          <w:bCs/>
        </w:rPr>
        <w:t>ameliyat öncesi ve sonrası bakımını bütüncül yaklaşım ile yürütebilme</w:t>
      </w:r>
    </w:p>
    <w:p w14:paraId="436EF49E" w14:textId="77777777" w:rsidR="00234A38" w:rsidRPr="00FB765C" w:rsidRDefault="00234A38" w:rsidP="00266EA1">
      <w:pPr>
        <w:numPr>
          <w:ilvl w:val="0"/>
          <w:numId w:val="51"/>
        </w:numPr>
        <w:spacing w:line="360" w:lineRule="auto"/>
        <w:contextualSpacing/>
        <w:jc w:val="both"/>
      </w:pPr>
      <w:r w:rsidRPr="00FB765C">
        <w:t xml:space="preserve">Onkolojik cerrahi gereksinimi olan bireyin </w:t>
      </w:r>
      <w:r w:rsidRPr="00FB765C">
        <w:rPr>
          <w:bCs/>
        </w:rPr>
        <w:t>ameliyat öncesi ve sonrası bakımını bütüncül yaklaşım ile yürütebilme</w:t>
      </w:r>
    </w:p>
    <w:p w14:paraId="12AB39C7" w14:textId="77777777" w:rsidR="00234A38" w:rsidRPr="00FB765C" w:rsidRDefault="00234A38" w:rsidP="00266EA1">
      <w:pPr>
        <w:numPr>
          <w:ilvl w:val="0"/>
          <w:numId w:val="51"/>
        </w:numPr>
        <w:spacing w:line="360" w:lineRule="auto"/>
        <w:contextualSpacing/>
        <w:jc w:val="both"/>
      </w:pPr>
      <w:r w:rsidRPr="00FB765C">
        <w:t>Cerrahi hemşireliğinde güncel yaklaşımları bakıma yansıtabilme</w:t>
      </w:r>
    </w:p>
    <w:p w14:paraId="4DD43BBE" w14:textId="77777777" w:rsidR="00234A38" w:rsidRPr="00FB765C" w:rsidRDefault="00234A38" w:rsidP="00266EA1">
      <w:pPr>
        <w:numPr>
          <w:ilvl w:val="0"/>
          <w:numId w:val="51"/>
        </w:numPr>
        <w:spacing w:line="360" w:lineRule="auto"/>
        <w:contextualSpacing/>
        <w:jc w:val="both"/>
      </w:pPr>
      <w:r w:rsidRPr="00FB765C">
        <w:t xml:space="preserve">Acil cerrahi gerektiren hastanın bakımını bütüncül yaklaşım ile yürütebilme </w:t>
      </w:r>
    </w:p>
    <w:p w14:paraId="6204C78E" w14:textId="77777777" w:rsidR="00234A38" w:rsidRPr="00FB765C" w:rsidRDefault="00234A38" w:rsidP="00266EA1">
      <w:pPr>
        <w:numPr>
          <w:ilvl w:val="0"/>
          <w:numId w:val="51"/>
        </w:numPr>
        <w:spacing w:line="360" w:lineRule="auto"/>
        <w:contextualSpacing/>
        <w:jc w:val="both"/>
      </w:pPr>
      <w:r w:rsidRPr="00FB765C">
        <w:t xml:space="preserve">Hastanın yoğun bakım gereksinimini tanılayabilme ve hemşirelik bakımı bütüncül yaklaşımla yürütebilme </w:t>
      </w:r>
    </w:p>
    <w:p w14:paraId="6C688320" w14:textId="77777777" w:rsidR="00234A38" w:rsidRPr="00FB765C" w:rsidRDefault="00234A38" w:rsidP="00266EA1">
      <w:pPr>
        <w:numPr>
          <w:ilvl w:val="0"/>
          <w:numId w:val="51"/>
        </w:numPr>
        <w:spacing w:line="360" w:lineRule="auto"/>
        <w:contextualSpacing/>
        <w:jc w:val="both"/>
      </w:pPr>
      <w:r w:rsidRPr="00FB765C">
        <w:t>Hastaların doktor isteminde verilen tedavilerini uygulayabilme tedavinin etkisini ve tedaviye hastanın yanıtını değerlendirebilme</w:t>
      </w:r>
    </w:p>
    <w:p w14:paraId="007B5C17" w14:textId="77777777" w:rsidR="00234A38" w:rsidRPr="00FB765C" w:rsidRDefault="00234A38" w:rsidP="00266EA1">
      <w:pPr>
        <w:numPr>
          <w:ilvl w:val="0"/>
          <w:numId w:val="51"/>
        </w:numPr>
        <w:tabs>
          <w:tab w:val="left" w:pos="0"/>
        </w:tabs>
        <w:autoSpaceDE w:val="0"/>
        <w:autoSpaceDN w:val="0"/>
        <w:adjustRightInd w:val="0"/>
        <w:spacing w:line="360" w:lineRule="auto"/>
        <w:contextualSpacing/>
        <w:jc w:val="both"/>
      </w:pPr>
      <w:r w:rsidRPr="00FB765C">
        <w:t>Cerrahi hastasının bakımını yürütürken kişisel ve profesyonel gelişim gösterme, öz değerlendirmesini geliştirme/tamamlama</w:t>
      </w:r>
    </w:p>
    <w:p w14:paraId="17887C68" w14:textId="77777777" w:rsidR="00234A38" w:rsidRPr="00FB765C" w:rsidRDefault="00234A38" w:rsidP="00234A38">
      <w:pPr>
        <w:pStyle w:val="Balk2"/>
      </w:pPr>
      <w:bookmarkStart w:id="188" w:name="_Toc45620324"/>
      <w:r w:rsidRPr="00FB765C">
        <w:t>HEF 3055 Kadın Sağlığı Ve Hastalıları Hemşireliği Dersi</w:t>
      </w:r>
      <w:bookmarkEnd w:id="188"/>
      <w:r w:rsidRPr="00FB765C">
        <w:t xml:space="preserve"> </w:t>
      </w:r>
    </w:p>
    <w:p w14:paraId="6A194F09" w14:textId="77777777" w:rsidR="00234A38" w:rsidRPr="00FB765C" w:rsidRDefault="00234A38" w:rsidP="00234A38">
      <w:pPr>
        <w:spacing w:line="360" w:lineRule="auto"/>
        <w:jc w:val="center"/>
        <w:rPr>
          <w:b/>
        </w:rPr>
      </w:pPr>
      <w:r w:rsidRPr="00FB765C">
        <w:rPr>
          <w:b/>
          <w:bCs/>
        </w:rPr>
        <w:t>Uygulama Hedefleri</w:t>
      </w:r>
    </w:p>
    <w:p w14:paraId="67FA0CE2" w14:textId="77777777" w:rsidR="00234A38" w:rsidRPr="00FB765C" w:rsidRDefault="00234A38" w:rsidP="00234A38">
      <w:pPr>
        <w:spacing w:line="360" w:lineRule="auto"/>
        <w:jc w:val="both"/>
        <w:rPr>
          <w:b/>
          <w:i/>
        </w:rPr>
      </w:pPr>
      <w:r w:rsidRPr="00FB765C">
        <w:rPr>
          <w:b/>
          <w:i/>
        </w:rPr>
        <w:t>Tüm Uygulama Grupları İçin Geçerli Olan Hedefler</w:t>
      </w:r>
    </w:p>
    <w:p w14:paraId="7ECD1EF4" w14:textId="77777777" w:rsidR="00234A38" w:rsidRPr="00FB765C" w:rsidRDefault="00234A38" w:rsidP="00266EA1">
      <w:pPr>
        <w:numPr>
          <w:ilvl w:val="0"/>
          <w:numId w:val="38"/>
        </w:numPr>
        <w:spacing w:line="360" w:lineRule="auto"/>
        <w:contextualSpacing/>
        <w:jc w:val="both"/>
      </w:pPr>
      <w:r w:rsidRPr="00FB765C">
        <w:t>Hasta ile iletişim kurma,</w:t>
      </w:r>
    </w:p>
    <w:p w14:paraId="1E296337" w14:textId="77777777" w:rsidR="00234A38" w:rsidRPr="00FB765C" w:rsidRDefault="00234A38" w:rsidP="00266EA1">
      <w:pPr>
        <w:numPr>
          <w:ilvl w:val="0"/>
          <w:numId w:val="38"/>
        </w:numPr>
        <w:spacing w:line="360" w:lineRule="auto"/>
        <w:contextualSpacing/>
        <w:jc w:val="both"/>
      </w:pPr>
      <w:r w:rsidRPr="00FB765C">
        <w:t>Klinik ekibi ile iletişim kurma,</w:t>
      </w:r>
    </w:p>
    <w:p w14:paraId="34CFF01A" w14:textId="77777777" w:rsidR="00234A38" w:rsidRPr="00FB765C" w:rsidRDefault="00234A38" w:rsidP="00266EA1">
      <w:pPr>
        <w:numPr>
          <w:ilvl w:val="0"/>
          <w:numId w:val="38"/>
        </w:numPr>
        <w:spacing w:line="360" w:lineRule="auto"/>
        <w:contextualSpacing/>
        <w:jc w:val="both"/>
      </w:pPr>
      <w:r w:rsidRPr="00FB765C">
        <w:t>Klinik uygulamada olan intörn akranı ile uyum içinde çalışabilme,</w:t>
      </w:r>
    </w:p>
    <w:p w14:paraId="283AD4FC" w14:textId="77777777" w:rsidR="00234A38" w:rsidRPr="00FB765C" w:rsidRDefault="00234A38" w:rsidP="00266EA1">
      <w:pPr>
        <w:numPr>
          <w:ilvl w:val="0"/>
          <w:numId w:val="38"/>
        </w:numPr>
        <w:spacing w:line="360" w:lineRule="auto"/>
        <w:contextualSpacing/>
        <w:jc w:val="both"/>
      </w:pPr>
      <w:r w:rsidRPr="00FB765C">
        <w:t>Öğretim elemanı ile uyumlu çalışabilme,</w:t>
      </w:r>
    </w:p>
    <w:p w14:paraId="7409A295" w14:textId="77777777" w:rsidR="00234A38" w:rsidRPr="00FB765C" w:rsidRDefault="00234A38" w:rsidP="00266EA1">
      <w:pPr>
        <w:numPr>
          <w:ilvl w:val="0"/>
          <w:numId w:val="38"/>
        </w:numPr>
        <w:spacing w:line="360" w:lineRule="auto"/>
        <w:contextualSpacing/>
        <w:jc w:val="both"/>
      </w:pPr>
      <w:r w:rsidRPr="00FB765C">
        <w:t>Klinikteki iş bölümüne uygun davranabilme (çay ve yemek listesini yapabilme ve bu planlamaya uyumlu çalışabilme)</w:t>
      </w:r>
    </w:p>
    <w:p w14:paraId="30AF2292" w14:textId="77777777" w:rsidR="00234A38" w:rsidRPr="00FB765C" w:rsidRDefault="00234A38" w:rsidP="00266EA1">
      <w:pPr>
        <w:numPr>
          <w:ilvl w:val="0"/>
          <w:numId w:val="38"/>
        </w:numPr>
        <w:spacing w:line="360" w:lineRule="auto"/>
        <w:contextualSpacing/>
        <w:jc w:val="both"/>
      </w:pPr>
      <w:r w:rsidRPr="00FB765C">
        <w:t>Sorumlu olduğu hastanın verilerini toplayabilme, yaşam bulgularını uygun şekilde takip edebilme ve hemşire gözlem formunu uygun şekilde kullanabilme,</w:t>
      </w:r>
    </w:p>
    <w:p w14:paraId="49CDF901" w14:textId="77777777" w:rsidR="00234A38" w:rsidRPr="00FB765C" w:rsidRDefault="00234A38" w:rsidP="00266EA1">
      <w:pPr>
        <w:numPr>
          <w:ilvl w:val="0"/>
          <w:numId w:val="38"/>
        </w:numPr>
        <w:spacing w:line="360" w:lineRule="auto"/>
        <w:contextualSpacing/>
        <w:jc w:val="both"/>
      </w:pPr>
      <w:r w:rsidRPr="00FB765C">
        <w:t>Birinci ve ikinci sınıf lisans eğitiminde öğrendiği becerileri uygun şekilde yapabilme (intravenöz sıvı hazırlama, uygulama ve izlemini yapabilme, intravenöz, intramüsküler ve subkutan girişim yapabilme, ağız bakımı, masaj, mobilizasyon, preoperatif ve postoperatif bakım, aspirasyon, kolostomi bakımı vb.),</w:t>
      </w:r>
    </w:p>
    <w:p w14:paraId="7DD67D84" w14:textId="77777777" w:rsidR="00234A38" w:rsidRPr="00FB765C" w:rsidRDefault="00234A38" w:rsidP="00266EA1">
      <w:pPr>
        <w:numPr>
          <w:ilvl w:val="0"/>
          <w:numId w:val="38"/>
        </w:numPr>
        <w:spacing w:line="360" w:lineRule="auto"/>
        <w:contextualSpacing/>
        <w:jc w:val="both"/>
      </w:pPr>
      <w:r w:rsidRPr="00FB765C">
        <w:t>Total parenteral tedavi uygulanan hastaya uygun hemşirelik bakımını verebilme ve</w:t>
      </w:r>
    </w:p>
    <w:p w14:paraId="289A2F36" w14:textId="77777777" w:rsidR="00234A38" w:rsidRPr="00FB765C" w:rsidRDefault="00234A38" w:rsidP="00266EA1">
      <w:pPr>
        <w:numPr>
          <w:ilvl w:val="0"/>
          <w:numId w:val="38"/>
        </w:numPr>
        <w:spacing w:line="360" w:lineRule="auto"/>
        <w:contextualSpacing/>
        <w:jc w:val="both"/>
      </w:pPr>
      <w:r w:rsidRPr="00FB765C">
        <w:t>Meme muayenesi ve eğitimi yapabilme.</w:t>
      </w:r>
    </w:p>
    <w:p w14:paraId="3E11E0A4" w14:textId="77777777" w:rsidR="00234A38" w:rsidRPr="00FB765C" w:rsidRDefault="00234A38" w:rsidP="00234A38">
      <w:pPr>
        <w:spacing w:line="360" w:lineRule="auto"/>
        <w:jc w:val="both"/>
        <w:rPr>
          <w:b/>
          <w:i/>
        </w:rPr>
      </w:pPr>
      <w:r w:rsidRPr="00FB765C">
        <w:rPr>
          <w:b/>
          <w:bCs/>
          <w:i/>
        </w:rPr>
        <w:lastRenderedPageBreak/>
        <w:t>Dahiliye 1, Dahiliye 2, Kardiyoloji, Ortopedi &amp; KBB-Üroloji Kliniklerinin Uygulama Hedefleri</w:t>
      </w:r>
    </w:p>
    <w:p w14:paraId="4EE3CBFE" w14:textId="77777777" w:rsidR="00234A38" w:rsidRPr="00FB765C" w:rsidRDefault="00234A38" w:rsidP="00234A38">
      <w:pPr>
        <w:spacing w:line="360" w:lineRule="auto"/>
        <w:jc w:val="both"/>
      </w:pPr>
      <w:r w:rsidRPr="00FB765C">
        <w:rPr>
          <w:bCs/>
          <w:iCs/>
        </w:rPr>
        <w:t>Ortak hedeflere ek olarak;</w:t>
      </w:r>
    </w:p>
    <w:p w14:paraId="1415B601" w14:textId="77777777" w:rsidR="00234A38" w:rsidRPr="00FB765C" w:rsidRDefault="00234A38" w:rsidP="00266EA1">
      <w:pPr>
        <w:numPr>
          <w:ilvl w:val="0"/>
          <w:numId w:val="39"/>
        </w:numPr>
        <w:tabs>
          <w:tab w:val="num" w:pos="720"/>
        </w:tabs>
        <w:spacing w:line="360" w:lineRule="auto"/>
        <w:jc w:val="both"/>
      </w:pPr>
      <w:r w:rsidRPr="00FB765C">
        <w:t xml:space="preserve">Sorumlu olduğu kadın hastadan </w:t>
      </w:r>
      <w:r w:rsidRPr="00FB765C">
        <w:rPr>
          <w:bCs/>
        </w:rPr>
        <w:t xml:space="preserve">‘’Kadın Sağlığı Veri Toplama Formu’’ </w:t>
      </w:r>
      <w:r w:rsidRPr="00FB765C">
        <w:t>doğrultusunda veri toplayabilme, bakım planını yapabilme ve uygulayabilme,</w:t>
      </w:r>
    </w:p>
    <w:p w14:paraId="1FF3F8F7" w14:textId="77777777" w:rsidR="00234A38" w:rsidRPr="00FB765C" w:rsidRDefault="00234A38" w:rsidP="00266EA1">
      <w:pPr>
        <w:numPr>
          <w:ilvl w:val="0"/>
          <w:numId w:val="39"/>
        </w:numPr>
        <w:tabs>
          <w:tab w:val="num" w:pos="720"/>
        </w:tabs>
        <w:spacing w:line="360" w:lineRule="auto"/>
        <w:jc w:val="both"/>
      </w:pPr>
      <w:r w:rsidRPr="00FB765C">
        <w:t xml:space="preserve">Sorumlu olduğu kadın hastanın olası </w:t>
      </w:r>
      <w:r w:rsidRPr="00FB765C">
        <w:rPr>
          <w:bCs/>
        </w:rPr>
        <w:t xml:space="preserve">kronik hastalığının cinselliğine etkisini </w:t>
      </w:r>
      <w:r w:rsidRPr="00FB765C">
        <w:t>anlayabilme ve uygun bakımı planlayıp, uygulayabilme,</w:t>
      </w:r>
    </w:p>
    <w:p w14:paraId="6DA2E2D6" w14:textId="77777777" w:rsidR="00234A38" w:rsidRPr="00FB765C" w:rsidRDefault="00234A38" w:rsidP="00266EA1">
      <w:pPr>
        <w:numPr>
          <w:ilvl w:val="0"/>
          <w:numId w:val="39"/>
        </w:numPr>
        <w:tabs>
          <w:tab w:val="num" w:pos="720"/>
        </w:tabs>
        <w:spacing w:line="360" w:lineRule="auto"/>
        <w:jc w:val="both"/>
      </w:pPr>
      <w:r w:rsidRPr="00FB765C">
        <w:t xml:space="preserve">Sorumlu olduğu </w:t>
      </w:r>
      <w:r w:rsidRPr="00FB765C">
        <w:rPr>
          <w:bCs/>
        </w:rPr>
        <w:t xml:space="preserve">kadın hastanın yaşam dönemi özellikleri </w:t>
      </w:r>
      <w:r w:rsidRPr="00FB765C">
        <w:t xml:space="preserve">(üreme çağı, premenopoz, menopoz ve postmenopozal dönem) ile </w:t>
      </w:r>
      <w:r w:rsidRPr="00FB765C">
        <w:rPr>
          <w:bCs/>
        </w:rPr>
        <w:t>kadın sağlığı sorunlarını ilişkilendirme</w:t>
      </w:r>
      <w:r w:rsidRPr="00FB765C">
        <w:t xml:space="preserve"> ve uygun bakımı planlayabilme,</w:t>
      </w:r>
    </w:p>
    <w:p w14:paraId="1CE5140B" w14:textId="77777777" w:rsidR="00234A38" w:rsidRPr="00FB765C" w:rsidRDefault="00234A38" w:rsidP="00234A38">
      <w:pPr>
        <w:spacing w:line="360" w:lineRule="auto"/>
        <w:jc w:val="both"/>
        <w:rPr>
          <w:i/>
        </w:rPr>
      </w:pPr>
      <w:r w:rsidRPr="00FB765C">
        <w:rPr>
          <w:b/>
          <w:bCs/>
          <w:i/>
        </w:rPr>
        <w:t>Jinekoloji Kliniği/Bölümü Hedefleri</w:t>
      </w:r>
    </w:p>
    <w:p w14:paraId="1B3EBDD8" w14:textId="77777777" w:rsidR="00234A38" w:rsidRPr="00FB765C" w:rsidRDefault="00234A38" w:rsidP="00234A38">
      <w:pPr>
        <w:spacing w:line="360" w:lineRule="auto"/>
        <w:jc w:val="both"/>
      </w:pPr>
      <w:r w:rsidRPr="00FB765C">
        <w:rPr>
          <w:bCs/>
          <w:iCs/>
        </w:rPr>
        <w:t>Ortak hedeflere ek olarak;</w:t>
      </w:r>
    </w:p>
    <w:p w14:paraId="5105C4C2" w14:textId="77777777" w:rsidR="00234A38" w:rsidRPr="00FB765C" w:rsidRDefault="00234A38" w:rsidP="00266EA1">
      <w:pPr>
        <w:numPr>
          <w:ilvl w:val="0"/>
          <w:numId w:val="41"/>
        </w:numPr>
        <w:spacing w:line="360" w:lineRule="auto"/>
        <w:contextualSpacing/>
        <w:jc w:val="both"/>
      </w:pPr>
      <w:r w:rsidRPr="00FB765C">
        <w:t xml:space="preserve">Jinekolojik hastalıkların tedavisinde kullanılan </w:t>
      </w:r>
      <w:r w:rsidRPr="00FB765C">
        <w:rPr>
          <w:bCs/>
        </w:rPr>
        <w:t>ilaçların</w:t>
      </w:r>
      <w:r w:rsidRPr="00FB765C">
        <w:t xml:space="preserve"> kullanım gerekçelerini açıklayabilme,</w:t>
      </w:r>
    </w:p>
    <w:p w14:paraId="655A36A4" w14:textId="77777777" w:rsidR="00234A38" w:rsidRPr="00FB765C" w:rsidRDefault="00234A38" w:rsidP="00266EA1">
      <w:pPr>
        <w:numPr>
          <w:ilvl w:val="0"/>
          <w:numId w:val="40"/>
        </w:numPr>
        <w:spacing w:line="360" w:lineRule="auto"/>
        <w:jc w:val="both"/>
      </w:pPr>
      <w:r w:rsidRPr="00FB765C">
        <w:rPr>
          <w:bCs/>
        </w:rPr>
        <w:t xml:space="preserve">Jinekolojik cerrahi </w:t>
      </w:r>
      <w:r w:rsidRPr="00FB765C">
        <w:t>(abdominal veya vajinal) uygulanan hastaya hemşirelik bakımı planlayabilme ve uygulayabilme,</w:t>
      </w:r>
    </w:p>
    <w:p w14:paraId="50EF2E8F" w14:textId="77777777" w:rsidR="00234A38" w:rsidRPr="00FB765C" w:rsidRDefault="00234A38" w:rsidP="00266EA1">
      <w:pPr>
        <w:numPr>
          <w:ilvl w:val="0"/>
          <w:numId w:val="40"/>
        </w:numPr>
        <w:spacing w:line="360" w:lineRule="auto"/>
        <w:jc w:val="both"/>
      </w:pPr>
      <w:r w:rsidRPr="00FB765C">
        <w:t xml:space="preserve">Jinekoloji dosyasındaki </w:t>
      </w:r>
      <w:r w:rsidRPr="00FB765C">
        <w:rPr>
          <w:bCs/>
        </w:rPr>
        <w:t xml:space="preserve">muayene bulgularını </w:t>
      </w:r>
      <w:r w:rsidRPr="00FB765C">
        <w:t>anlayabilme ve hemşirelik açısından yorumlayarak uygun bakımı verebilme,</w:t>
      </w:r>
    </w:p>
    <w:p w14:paraId="02D9FCE5" w14:textId="77777777" w:rsidR="00234A38" w:rsidRPr="00FB765C" w:rsidRDefault="00234A38" w:rsidP="00266EA1">
      <w:pPr>
        <w:numPr>
          <w:ilvl w:val="0"/>
          <w:numId w:val="40"/>
        </w:numPr>
        <w:spacing w:line="360" w:lineRule="auto"/>
        <w:jc w:val="both"/>
      </w:pPr>
      <w:r w:rsidRPr="00FB765C">
        <w:rPr>
          <w:bCs/>
        </w:rPr>
        <w:t xml:space="preserve">Menstrual siklus bozukluklarını </w:t>
      </w:r>
      <w:r w:rsidRPr="00FB765C">
        <w:t>bilme,</w:t>
      </w:r>
    </w:p>
    <w:p w14:paraId="7FC7819A" w14:textId="77777777" w:rsidR="00234A38" w:rsidRPr="00FB765C" w:rsidRDefault="00234A38" w:rsidP="00266EA1">
      <w:pPr>
        <w:numPr>
          <w:ilvl w:val="0"/>
          <w:numId w:val="40"/>
        </w:numPr>
        <w:spacing w:line="360" w:lineRule="auto"/>
        <w:contextualSpacing/>
        <w:jc w:val="both"/>
      </w:pPr>
      <w:r w:rsidRPr="00FB765C">
        <w:rPr>
          <w:bCs/>
        </w:rPr>
        <w:t xml:space="preserve">Jinekolojik kanser </w:t>
      </w:r>
      <w:r w:rsidRPr="00FB765C">
        <w:t>tanısı alan hastaya uygun hemşirelik yaklaşımlarında</w:t>
      </w:r>
      <w:r w:rsidRPr="00FB765C">
        <w:rPr>
          <w:bCs/>
        </w:rPr>
        <w:t xml:space="preserve"> </w:t>
      </w:r>
      <w:r w:rsidRPr="00FB765C">
        <w:t>bulunabilme,</w:t>
      </w:r>
    </w:p>
    <w:p w14:paraId="23C3FBCB" w14:textId="77777777" w:rsidR="00234A38" w:rsidRPr="00FB765C" w:rsidRDefault="00234A38" w:rsidP="00234A38">
      <w:pPr>
        <w:spacing w:line="360" w:lineRule="auto"/>
        <w:jc w:val="both"/>
        <w:rPr>
          <w:i/>
        </w:rPr>
      </w:pPr>
      <w:r w:rsidRPr="00FB765C">
        <w:rPr>
          <w:b/>
          <w:bCs/>
          <w:i/>
        </w:rPr>
        <w:t>Obstetri Kliniği/Bölümü Hedefleri</w:t>
      </w:r>
    </w:p>
    <w:p w14:paraId="309F551E" w14:textId="77777777" w:rsidR="00234A38" w:rsidRPr="00FB765C" w:rsidRDefault="00234A38" w:rsidP="00234A38">
      <w:pPr>
        <w:spacing w:line="360" w:lineRule="auto"/>
        <w:jc w:val="both"/>
      </w:pPr>
      <w:r w:rsidRPr="00FB765C">
        <w:rPr>
          <w:bCs/>
          <w:iCs/>
        </w:rPr>
        <w:t>Ortak hedeflere ek olarak;</w:t>
      </w:r>
    </w:p>
    <w:p w14:paraId="6B91267B" w14:textId="77777777" w:rsidR="00234A38" w:rsidRPr="00FB765C" w:rsidRDefault="00234A38" w:rsidP="00266EA1">
      <w:pPr>
        <w:numPr>
          <w:ilvl w:val="0"/>
          <w:numId w:val="42"/>
        </w:numPr>
        <w:spacing w:line="360" w:lineRule="auto"/>
        <w:jc w:val="both"/>
      </w:pPr>
      <w:r w:rsidRPr="00FB765C">
        <w:t xml:space="preserve">Obstetrik hastaların tedavisinde sık kullanılan </w:t>
      </w:r>
      <w:r w:rsidRPr="00FB765C">
        <w:rPr>
          <w:bCs/>
        </w:rPr>
        <w:t xml:space="preserve">ilaçları </w:t>
      </w:r>
      <w:r w:rsidRPr="00FB765C">
        <w:t>bilme,</w:t>
      </w:r>
    </w:p>
    <w:p w14:paraId="3A7E1A92" w14:textId="77777777" w:rsidR="00234A38" w:rsidRPr="00FB765C" w:rsidRDefault="00234A38" w:rsidP="00266EA1">
      <w:pPr>
        <w:numPr>
          <w:ilvl w:val="0"/>
          <w:numId w:val="42"/>
        </w:numPr>
        <w:spacing w:line="360" w:lineRule="auto"/>
        <w:jc w:val="both"/>
      </w:pPr>
      <w:r w:rsidRPr="00FB765C">
        <w:rPr>
          <w:bCs/>
        </w:rPr>
        <w:t xml:space="preserve">Vajinal doğum ve sezaryen </w:t>
      </w:r>
      <w:r w:rsidRPr="00FB765C">
        <w:t>ameliyatı olan loğusalara uygun bakımı verebilme,</w:t>
      </w:r>
    </w:p>
    <w:p w14:paraId="12CE1D72" w14:textId="77777777" w:rsidR="00234A38" w:rsidRPr="00FB765C" w:rsidRDefault="00234A38" w:rsidP="00266EA1">
      <w:pPr>
        <w:numPr>
          <w:ilvl w:val="0"/>
          <w:numId w:val="42"/>
        </w:numPr>
        <w:spacing w:line="360" w:lineRule="auto"/>
        <w:jc w:val="both"/>
      </w:pPr>
      <w:r w:rsidRPr="00FB765C">
        <w:rPr>
          <w:bCs/>
        </w:rPr>
        <w:t xml:space="preserve">Yenidoğan muayenesi ve bakımı </w:t>
      </w:r>
      <w:r w:rsidRPr="00FB765C">
        <w:t>yapabilme,</w:t>
      </w:r>
    </w:p>
    <w:p w14:paraId="084C600E" w14:textId="77777777" w:rsidR="00234A38" w:rsidRPr="00FB765C" w:rsidRDefault="00234A38" w:rsidP="00266EA1">
      <w:pPr>
        <w:numPr>
          <w:ilvl w:val="0"/>
          <w:numId w:val="42"/>
        </w:numPr>
        <w:spacing w:line="360" w:lineRule="auto"/>
        <w:jc w:val="both"/>
      </w:pPr>
      <w:r w:rsidRPr="00FB765C">
        <w:rPr>
          <w:bCs/>
        </w:rPr>
        <w:t xml:space="preserve">Riskli gebeliklerin </w:t>
      </w:r>
      <w:r w:rsidRPr="00FB765C">
        <w:t>maternal, fetal ve neonatal etkilerini bilme ve uygun bakımı planlayabilme (abortus, gebelik hipertansiyonu, preeklampsi, gestasyonel diabetes mellitus, erken doğum tehdidi, erken membran rüptü vb.),</w:t>
      </w:r>
    </w:p>
    <w:p w14:paraId="750DB10E" w14:textId="77777777" w:rsidR="00234A38" w:rsidRPr="00FB765C" w:rsidRDefault="00234A38" w:rsidP="00266EA1">
      <w:pPr>
        <w:numPr>
          <w:ilvl w:val="0"/>
          <w:numId w:val="42"/>
        </w:numPr>
        <w:spacing w:line="360" w:lineRule="auto"/>
        <w:jc w:val="both"/>
      </w:pPr>
      <w:r w:rsidRPr="00FB765C">
        <w:t xml:space="preserve">Loğusalara </w:t>
      </w:r>
      <w:r w:rsidRPr="00FB765C">
        <w:rPr>
          <w:bCs/>
        </w:rPr>
        <w:t>emzirme</w:t>
      </w:r>
      <w:r w:rsidRPr="00FB765C">
        <w:t xml:space="preserve"> konusunda destek olabilme,</w:t>
      </w:r>
    </w:p>
    <w:p w14:paraId="294E5A3A" w14:textId="77777777" w:rsidR="00234A38" w:rsidRPr="00FB765C" w:rsidRDefault="00234A38" w:rsidP="00266EA1">
      <w:pPr>
        <w:numPr>
          <w:ilvl w:val="0"/>
          <w:numId w:val="42"/>
        </w:numPr>
        <w:spacing w:line="360" w:lineRule="auto"/>
        <w:jc w:val="both"/>
      </w:pPr>
      <w:r w:rsidRPr="00FB765C">
        <w:rPr>
          <w:bCs/>
        </w:rPr>
        <w:t xml:space="preserve">Abortus </w:t>
      </w:r>
      <w:r w:rsidRPr="00FB765C">
        <w:t>çeşitlerini ve uygun hemşirelik bakımını bilme.</w:t>
      </w:r>
    </w:p>
    <w:p w14:paraId="0EDAA653" w14:textId="515821FC" w:rsidR="00234A38" w:rsidRPr="00FB765C" w:rsidRDefault="00234A38" w:rsidP="00234A38">
      <w:pPr>
        <w:pStyle w:val="Balk2"/>
      </w:pPr>
    </w:p>
    <w:p w14:paraId="3D1C9EE2" w14:textId="77777777" w:rsidR="006A7E66" w:rsidRPr="00FB765C" w:rsidRDefault="006A7E66" w:rsidP="006A7E66"/>
    <w:p w14:paraId="752B6E2E" w14:textId="77777777" w:rsidR="00234A38" w:rsidRPr="00FB765C" w:rsidRDefault="00234A38" w:rsidP="00234A38">
      <w:pPr>
        <w:pStyle w:val="Balk2"/>
      </w:pPr>
    </w:p>
    <w:p w14:paraId="1E2EC51D" w14:textId="77777777" w:rsidR="00234A38" w:rsidRPr="00FB765C" w:rsidRDefault="00234A38" w:rsidP="00234A38">
      <w:pPr>
        <w:pStyle w:val="Balk2"/>
      </w:pPr>
      <w:bookmarkStart w:id="189" w:name="_Toc45620325"/>
      <w:r w:rsidRPr="00FB765C">
        <w:t>HEF 3060 Halk Sağlığı Hemşireliği Dersi</w:t>
      </w:r>
      <w:bookmarkEnd w:id="189"/>
      <w:r w:rsidRPr="00FB765C">
        <w:t xml:space="preserve"> </w:t>
      </w:r>
    </w:p>
    <w:p w14:paraId="034C9A51" w14:textId="77777777" w:rsidR="00234A38" w:rsidRPr="00FB765C" w:rsidRDefault="00234A38" w:rsidP="00234A38">
      <w:pPr>
        <w:spacing w:line="360" w:lineRule="auto"/>
        <w:ind w:left="360"/>
        <w:contextualSpacing/>
        <w:jc w:val="center"/>
        <w:rPr>
          <w:b/>
        </w:rPr>
      </w:pPr>
      <w:r w:rsidRPr="00FB765C">
        <w:rPr>
          <w:b/>
          <w:bCs/>
        </w:rPr>
        <w:t>Uygulama Hedefleri</w:t>
      </w:r>
    </w:p>
    <w:p w14:paraId="2CC8D26B" w14:textId="77777777" w:rsidR="00234A38" w:rsidRPr="00FB765C" w:rsidRDefault="00234A38" w:rsidP="00266EA1">
      <w:pPr>
        <w:numPr>
          <w:ilvl w:val="0"/>
          <w:numId w:val="49"/>
        </w:numPr>
        <w:spacing w:after="160" w:line="360" w:lineRule="auto"/>
        <w:contextualSpacing/>
        <w:jc w:val="both"/>
        <w:rPr>
          <w:rFonts w:eastAsiaTheme="minorHAnsi"/>
          <w:lang w:eastAsia="en-US"/>
        </w:rPr>
      </w:pPr>
      <w:r w:rsidRPr="00FB765C">
        <w:rPr>
          <w:rFonts w:eastAsiaTheme="minorHAnsi"/>
          <w:lang w:eastAsia="en-US"/>
        </w:rPr>
        <w:t>Birey, aile ve toplum gruplarının sağlık durumlarını tanılayabilme, sağlık sorunlarını belirleyebilme, gerekirse sevk edebilme ve izleyebilme,</w:t>
      </w:r>
    </w:p>
    <w:p w14:paraId="2F3D272B" w14:textId="77777777" w:rsidR="00234A38" w:rsidRPr="00FB765C" w:rsidRDefault="00234A38" w:rsidP="00266EA1">
      <w:pPr>
        <w:numPr>
          <w:ilvl w:val="0"/>
          <w:numId w:val="49"/>
        </w:numPr>
        <w:spacing w:after="160" w:line="360" w:lineRule="auto"/>
        <w:contextualSpacing/>
        <w:jc w:val="both"/>
        <w:rPr>
          <w:rFonts w:eastAsiaTheme="minorHAnsi"/>
          <w:lang w:eastAsia="en-US"/>
        </w:rPr>
      </w:pPr>
      <w:r w:rsidRPr="00FB765C">
        <w:rPr>
          <w:rFonts w:eastAsiaTheme="minorHAnsi"/>
          <w:lang w:eastAsia="en-US"/>
        </w:rPr>
        <w:t>Birey, aile ve toplum gruplarına sağlık eğitimi ve danışmanlık yapabilme,</w:t>
      </w:r>
    </w:p>
    <w:p w14:paraId="5814745C" w14:textId="77777777" w:rsidR="00234A38" w:rsidRPr="00FB765C" w:rsidRDefault="00234A38" w:rsidP="00266EA1">
      <w:pPr>
        <w:numPr>
          <w:ilvl w:val="0"/>
          <w:numId w:val="49"/>
        </w:numPr>
        <w:spacing w:after="160" w:line="360" w:lineRule="auto"/>
        <w:contextualSpacing/>
        <w:jc w:val="both"/>
        <w:rPr>
          <w:rFonts w:eastAsiaTheme="minorHAnsi"/>
          <w:lang w:eastAsia="en-US"/>
        </w:rPr>
      </w:pPr>
      <w:r w:rsidRPr="00FB765C">
        <w:rPr>
          <w:rFonts w:eastAsiaTheme="minorHAnsi"/>
          <w:lang w:eastAsia="en-US"/>
        </w:rPr>
        <w:t>Birinci basamak sağlık hizmetlerinin işleyişini gözlemleyebilme ve sağlık ekibiyle iş birliği yapabilme,</w:t>
      </w:r>
    </w:p>
    <w:p w14:paraId="23C0E22A" w14:textId="77777777" w:rsidR="00234A38" w:rsidRPr="00FB765C" w:rsidRDefault="00234A38" w:rsidP="00266EA1">
      <w:pPr>
        <w:numPr>
          <w:ilvl w:val="0"/>
          <w:numId w:val="49"/>
        </w:numPr>
        <w:spacing w:after="160" w:line="360" w:lineRule="auto"/>
        <w:contextualSpacing/>
        <w:jc w:val="both"/>
        <w:rPr>
          <w:rFonts w:eastAsiaTheme="minorHAnsi"/>
          <w:lang w:eastAsia="en-US"/>
        </w:rPr>
      </w:pPr>
      <w:r w:rsidRPr="00FB765C">
        <w:rPr>
          <w:rFonts w:eastAsiaTheme="minorHAnsi"/>
          <w:lang w:eastAsia="en-US"/>
        </w:rPr>
        <w:t>Erken tanı çalışmalarını gözlemleyebilme,</w:t>
      </w:r>
    </w:p>
    <w:p w14:paraId="39B11896" w14:textId="77777777" w:rsidR="00234A38" w:rsidRPr="00FB765C" w:rsidRDefault="00234A38" w:rsidP="00266EA1">
      <w:pPr>
        <w:numPr>
          <w:ilvl w:val="0"/>
          <w:numId w:val="49"/>
        </w:numPr>
        <w:spacing w:after="160" w:line="360" w:lineRule="auto"/>
        <w:contextualSpacing/>
        <w:jc w:val="both"/>
        <w:rPr>
          <w:rFonts w:eastAsiaTheme="minorHAnsi"/>
          <w:lang w:eastAsia="en-US"/>
        </w:rPr>
      </w:pPr>
      <w:r w:rsidRPr="00FB765C">
        <w:rPr>
          <w:rFonts w:eastAsiaTheme="minorHAnsi"/>
          <w:lang w:eastAsia="en-US"/>
        </w:rPr>
        <w:t>Sağlığın korunması, geliştirilmesi ve iyileştirilmesine yönelik hemşirelik uygulamalarına ilişkin girişimler planlama, uygulama, değerlendirme ve izlem yapabilme,</w:t>
      </w:r>
    </w:p>
    <w:p w14:paraId="5A08F63A" w14:textId="77777777" w:rsidR="00234A38" w:rsidRPr="00FB765C" w:rsidRDefault="00234A38" w:rsidP="00266EA1">
      <w:pPr>
        <w:numPr>
          <w:ilvl w:val="0"/>
          <w:numId w:val="49"/>
        </w:numPr>
        <w:spacing w:after="160" w:line="360" w:lineRule="auto"/>
        <w:contextualSpacing/>
        <w:jc w:val="both"/>
        <w:rPr>
          <w:rFonts w:eastAsiaTheme="minorHAnsi"/>
          <w:lang w:eastAsia="en-US"/>
        </w:rPr>
      </w:pPr>
      <w:r w:rsidRPr="00FB765C">
        <w:rPr>
          <w:rFonts w:eastAsiaTheme="minorHAnsi"/>
          <w:lang w:eastAsia="en-US"/>
        </w:rPr>
        <w:t>Sektörler arası iş birliğini sağlayabilme ve toplumsal kaynakları harekete geçirebilme,</w:t>
      </w:r>
    </w:p>
    <w:p w14:paraId="24DAF0B4" w14:textId="77777777" w:rsidR="00234A38" w:rsidRPr="00FB765C" w:rsidRDefault="00234A38" w:rsidP="00266EA1">
      <w:pPr>
        <w:numPr>
          <w:ilvl w:val="0"/>
          <w:numId w:val="49"/>
        </w:numPr>
        <w:spacing w:after="160" w:line="360" w:lineRule="auto"/>
        <w:contextualSpacing/>
        <w:jc w:val="both"/>
        <w:rPr>
          <w:rFonts w:eastAsiaTheme="minorHAnsi"/>
          <w:lang w:eastAsia="en-US"/>
        </w:rPr>
      </w:pPr>
      <w:r w:rsidRPr="00FB765C">
        <w:rPr>
          <w:rFonts w:eastAsiaTheme="minorHAnsi"/>
          <w:lang w:eastAsia="en-US"/>
        </w:rPr>
        <w:t>Hemşirelik uygulamalarının ilkelerini bilme, bilgi ve becerisini bu bilgiler doğrultusunda uygulamaya geçirebilme,</w:t>
      </w:r>
    </w:p>
    <w:p w14:paraId="7E50F6DD" w14:textId="77777777" w:rsidR="00234A38" w:rsidRPr="00FB765C" w:rsidRDefault="00234A38" w:rsidP="00266EA1">
      <w:pPr>
        <w:numPr>
          <w:ilvl w:val="0"/>
          <w:numId w:val="49"/>
        </w:numPr>
        <w:spacing w:after="160" w:line="360" w:lineRule="auto"/>
        <w:contextualSpacing/>
        <w:jc w:val="both"/>
        <w:rPr>
          <w:rFonts w:eastAsiaTheme="minorHAnsi"/>
          <w:lang w:eastAsia="en-US"/>
        </w:rPr>
      </w:pPr>
      <w:r w:rsidRPr="00FB765C">
        <w:rPr>
          <w:rFonts w:eastAsiaTheme="minorHAnsi"/>
          <w:lang w:eastAsia="en-US"/>
        </w:rPr>
        <w:t>Bilimsel ilkeleri, yöntemleri ve bilgiyi sağlık uygulamalarına aktarabilme,</w:t>
      </w:r>
    </w:p>
    <w:p w14:paraId="031B7573" w14:textId="77777777" w:rsidR="00234A38" w:rsidRPr="00FB765C" w:rsidRDefault="00234A38" w:rsidP="00266EA1">
      <w:pPr>
        <w:numPr>
          <w:ilvl w:val="0"/>
          <w:numId w:val="49"/>
        </w:numPr>
        <w:spacing w:after="160" w:line="360" w:lineRule="auto"/>
        <w:contextualSpacing/>
        <w:jc w:val="both"/>
        <w:rPr>
          <w:rFonts w:eastAsiaTheme="minorHAnsi"/>
          <w:lang w:eastAsia="en-US"/>
        </w:rPr>
      </w:pPr>
      <w:r w:rsidRPr="00FB765C">
        <w:rPr>
          <w:rFonts w:eastAsiaTheme="minorHAnsi"/>
          <w:lang w:eastAsia="en-US"/>
        </w:rPr>
        <w:t>Sağlık alanındaki uygulamalar için gerekli olan modern teknik ve araçları seçebilme, bilgi teknolojilerini etkin şekilde kullanabilme,</w:t>
      </w:r>
    </w:p>
    <w:p w14:paraId="4F756550" w14:textId="77777777" w:rsidR="00234A38" w:rsidRPr="00FB765C" w:rsidRDefault="00234A38" w:rsidP="00266EA1">
      <w:pPr>
        <w:numPr>
          <w:ilvl w:val="0"/>
          <w:numId w:val="49"/>
        </w:numPr>
        <w:spacing w:after="160" w:line="360" w:lineRule="auto"/>
        <w:contextualSpacing/>
        <w:jc w:val="both"/>
        <w:rPr>
          <w:rFonts w:eastAsiaTheme="minorHAnsi"/>
          <w:lang w:eastAsia="en-US"/>
        </w:rPr>
      </w:pPr>
      <w:r w:rsidRPr="00FB765C">
        <w:rPr>
          <w:rFonts w:eastAsiaTheme="minorHAnsi"/>
          <w:lang w:eastAsia="en-US"/>
        </w:rPr>
        <w:t>Sağlık alanında etik ve yasal ilkelere uygun davranabilme.</w:t>
      </w:r>
    </w:p>
    <w:p w14:paraId="65BC922B" w14:textId="77777777" w:rsidR="00234A38" w:rsidRPr="00FB765C" w:rsidRDefault="00234A38" w:rsidP="00234A38">
      <w:pPr>
        <w:pStyle w:val="Balk2"/>
      </w:pPr>
      <w:bookmarkStart w:id="190" w:name="_Toc45620326"/>
      <w:r w:rsidRPr="00FB765C">
        <w:t>HEF 3057 Çocuk Sağlığı Ve Hastalıkları Hemşireliği Dersi</w:t>
      </w:r>
      <w:bookmarkEnd w:id="190"/>
    </w:p>
    <w:p w14:paraId="0E405FE1" w14:textId="77777777" w:rsidR="00234A38" w:rsidRPr="00FB765C" w:rsidRDefault="00234A38" w:rsidP="00234A38">
      <w:pPr>
        <w:jc w:val="center"/>
        <w:rPr>
          <w:b/>
        </w:rPr>
      </w:pPr>
      <w:r w:rsidRPr="00FB765C">
        <w:rPr>
          <w:b/>
        </w:rPr>
        <w:t>Uygulama Hedefleri</w:t>
      </w:r>
    </w:p>
    <w:p w14:paraId="56AAEF90" w14:textId="77777777" w:rsidR="00234A38" w:rsidRPr="00FB765C" w:rsidRDefault="00234A38" w:rsidP="00234A38"/>
    <w:p w14:paraId="76B54352" w14:textId="77777777" w:rsidR="00234A38" w:rsidRPr="00FB765C" w:rsidRDefault="00234A38" w:rsidP="00266EA1">
      <w:pPr>
        <w:numPr>
          <w:ilvl w:val="0"/>
          <w:numId w:val="50"/>
        </w:numPr>
        <w:spacing w:line="360" w:lineRule="auto"/>
        <w:jc w:val="both"/>
      </w:pPr>
      <w:r w:rsidRPr="00FB765C">
        <w:t>Yaşa uygun fizik muayene yapabilme, değerlendirebilme, normalden sapmaları tanımlayabilme ve sağlık ekibi ile paylaşabilme</w:t>
      </w:r>
    </w:p>
    <w:p w14:paraId="22E4A317" w14:textId="77777777" w:rsidR="00234A38" w:rsidRPr="00FB765C" w:rsidRDefault="00234A38" w:rsidP="00266EA1">
      <w:pPr>
        <w:numPr>
          <w:ilvl w:val="0"/>
          <w:numId w:val="50"/>
        </w:numPr>
        <w:spacing w:line="360" w:lineRule="auto"/>
        <w:jc w:val="both"/>
      </w:pPr>
      <w:r w:rsidRPr="00FB765C">
        <w:t>Çocukların yaşam bulgularını izleme, değerlendirme, normalden sapmaları tanımlayabilme ve sağlık ekibi ile paylaşabilme</w:t>
      </w:r>
    </w:p>
    <w:p w14:paraId="38517E66" w14:textId="77777777" w:rsidR="00234A38" w:rsidRPr="00FB765C" w:rsidRDefault="00234A38" w:rsidP="00266EA1">
      <w:pPr>
        <w:numPr>
          <w:ilvl w:val="0"/>
          <w:numId w:val="50"/>
        </w:numPr>
        <w:spacing w:line="360" w:lineRule="auto"/>
        <w:jc w:val="both"/>
      </w:pPr>
      <w:r w:rsidRPr="00FB765C">
        <w:t>Dönem özelliklerine göre çocuğun büyüme gelişme özelliklerini (fizyolojik, mental, psikososyal) değerlendirebilme, normalden sapmaları tanımlayabilme ve sağlık ekibi ile paylaşabilme</w:t>
      </w:r>
    </w:p>
    <w:p w14:paraId="296AEF1D" w14:textId="77777777" w:rsidR="00234A38" w:rsidRPr="00FB765C" w:rsidRDefault="00234A38" w:rsidP="00266EA1">
      <w:pPr>
        <w:numPr>
          <w:ilvl w:val="0"/>
          <w:numId w:val="50"/>
        </w:numPr>
        <w:spacing w:line="360" w:lineRule="auto"/>
        <w:jc w:val="both"/>
      </w:pPr>
      <w:r w:rsidRPr="00FB765C">
        <w:t xml:space="preserve">Sıvı elektrolit dengesini bilme, değerlendirebilme, normalden sapmaları tanımlayabilme ve sağlık ekibi ile paylaşabilme </w:t>
      </w:r>
    </w:p>
    <w:p w14:paraId="06640022" w14:textId="77777777" w:rsidR="00234A38" w:rsidRPr="00FB765C" w:rsidRDefault="00234A38" w:rsidP="00266EA1">
      <w:pPr>
        <w:numPr>
          <w:ilvl w:val="0"/>
          <w:numId w:val="50"/>
        </w:numPr>
        <w:spacing w:line="360" w:lineRule="auto"/>
        <w:jc w:val="both"/>
      </w:pPr>
      <w:r w:rsidRPr="00FB765C">
        <w:t>Hastanın bakım gereksinimlerini (veri toplama, verileri analiz etme, sonuç kriterleri, tanı, girişim, değerlendirme) karşılayabilme</w:t>
      </w:r>
    </w:p>
    <w:p w14:paraId="4565CE9A" w14:textId="77777777" w:rsidR="00234A38" w:rsidRPr="00FB765C" w:rsidRDefault="00234A38" w:rsidP="00266EA1">
      <w:pPr>
        <w:numPr>
          <w:ilvl w:val="0"/>
          <w:numId w:val="50"/>
        </w:numPr>
        <w:spacing w:line="360" w:lineRule="auto"/>
        <w:jc w:val="both"/>
      </w:pPr>
      <w:r w:rsidRPr="00FB765C">
        <w:lastRenderedPageBreak/>
        <w:t>Sağlığı geliştirme, sürdürme, korumaya yönelik gereksinimleri belirleyebilme ve karşılayabilme</w:t>
      </w:r>
    </w:p>
    <w:p w14:paraId="6DB3B0E6" w14:textId="77777777" w:rsidR="00234A38" w:rsidRPr="00FB765C" w:rsidRDefault="00234A38" w:rsidP="00266EA1">
      <w:pPr>
        <w:numPr>
          <w:ilvl w:val="0"/>
          <w:numId w:val="50"/>
        </w:numPr>
        <w:spacing w:line="360" w:lineRule="auto"/>
        <w:jc w:val="both"/>
      </w:pPr>
      <w:r w:rsidRPr="00FB765C">
        <w:t>Hastanın ilaç istemini yorumlayabilme hedeflerine ulaşılması beklenmektedir.</w:t>
      </w:r>
    </w:p>
    <w:p w14:paraId="21966849" w14:textId="77777777" w:rsidR="00234A38" w:rsidRPr="00FB765C" w:rsidRDefault="00234A38" w:rsidP="00234A38">
      <w:pPr>
        <w:spacing w:line="360" w:lineRule="auto"/>
        <w:jc w:val="both"/>
      </w:pPr>
    </w:p>
    <w:p w14:paraId="222B6E65" w14:textId="77777777" w:rsidR="00234A38" w:rsidRPr="00FB765C" w:rsidRDefault="00234A38" w:rsidP="00234A38">
      <w:pPr>
        <w:pStyle w:val="Balk2"/>
      </w:pPr>
      <w:bookmarkStart w:id="191" w:name="_Toc45620327"/>
      <w:r w:rsidRPr="00FB765C">
        <w:t>HEF 3058 Ruh Sağlığı Ve Psikiyatri Hemşireliği Dersi</w:t>
      </w:r>
      <w:bookmarkEnd w:id="191"/>
      <w:r w:rsidRPr="00FB765C">
        <w:t xml:space="preserve"> </w:t>
      </w:r>
    </w:p>
    <w:p w14:paraId="7736E32B" w14:textId="77777777" w:rsidR="00234A38" w:rsidRPr="00FB765C" w:rsidRDefault="00234A38" w:rsidP="00234A38">
      <w:pPr>
        <w:spacing w:after="120"/>
        <w:jc w:val="center"/>
        <w:rPr>
          <w:b/>
        </w:rPr>
      </w:pPr>
      <w:r w:rsidRPr="00FB765C">
        <w:rPr>
          <w:b/>
        </w:rPr>
        <w:t>Uygulama Hedefleri</w:t>
      </w:r>
    </w:p>
    <w:p w14:paraId="0FB5D798" w14:textId="77777777" w:rsidR="00234A38" w:rsidRPr="00FB765C" w:rsidRDefault="00234A38" w:rsidP="00234A38">
      <w:pPr>
        <w:spacing w:after="120" w:line="360" w:lineRule="auto"/>
        <w:ind w:firstLine="360"/>
        <w:jc w:val="both"/>
        <w:rPr>
          <w:b/>
          <w:i/>
        </w:rPr>
      </w:pPr>
      <w:r w:rsidRPr="00FB765C">
        <w:rPr>
          <w:b/>
          <w:i/>
        </w:rPr>
        <w:t>Dokuz Eylül Psikiyatri Kliniği Uygulama Beklentileri</w:t>
      </w:r>
    </w:p>
    <w:p w14:paraId="4E1C9625" w14:textId="77777777" w:rsidR="00234A38" w:rsidRPr="00FB765C" w:rsidRDefault="00234A38" w:rsidP="00266EA1">
      <w:pPr>
        <w:numPr>
          <w:ilvl w:val="0"/>
          <w:numId w:val="45"/>
        </w:numPr>
        <w:spacing w:after="120" w:line="360" w:lineRule="auto"/>
        <w:jc w:val="both"/>
        <w:rPr>
          <w:b/>
        </w:rPr>
      </w:pPr>
      <w:r w:rsidRPr="00FB765C">
        <w:t>Psikiyatri hastası ve psikiyatri kliniğinde çalışmaya ilişkin anksiyete ve korkunun farkına varıp, rahatlama</w:t>
      </w:r>
    </w:p>
    <w:p w14:paraId="39B8DE90" w14:textId="77777777" w:rsidR="00234A38" w:rsidRPr="00FB765C" w:rsidRDefault="00234A38" w:rsidP="00266EA1">
      <w:pPr>
        <w:numPr>
          <w:ilvl w:val="0"/>
          <w:numId w:val="45"/>
        </w:numPr>
        <w:spacing w:after="120" w:line="360" w:lineRule="auto"/>
        <w:jc w:val="both"/>
        <w:rPr>
          <w:b/>
        </w:rPr>
      </w:pPr>
      <w:r w:rsidRPr="00FB765C">
        <w:t xml:space="preserve">Psikiyatri kliniğinde servis hemşiresi ve intörn öğrenci hemşire tarafından yapılan tüm aktiviteleri </w:t>
      </w:r>
      <w:r w:rsidRPr="00FB765C">
        <w:rPr>
          <w:i/>
        </w:rPr>
        <w:t xml:space="preserve">(ilaç tedavisi hazırlama ve uygulama, hasta kabulü, gözlem yazma, hastayı uğraşıya yönlendirme, vizit, hasta teslimi, günaydın toplantısı, EKT, oda kontrolleri) </w:t>
      </w:r>
      <w:r w:rsidRPr="00FB765C">
        <w:t>gözlemleme</w:t>
      </w:r>
    </w:p>
    <w:p w14:paraId="043EFAFB" w14:textId="77777777" w:rsidR="00234A38" w:rsidRPr="00FB765C" w:rsidRDefault="00234A38" w:rsidP="00266EA1">
      <w:pPr>
        <w:numPr>
          <w:ilvl w:val="0"/>
          <w:numId w:val="45"/>
        </w:numPr>
        <w:spacing w:after="120" w:line="360" w:lineRule="auto"/>
        <w:jc w:val="both"/>
        <w:rPr>
          <w:b/>
        </w:rPr>
      </w:pPr>
      <w:r w:rsidRPr="00FB765C">
        <w:t xml:space="preserve">Ekip ile aktif işbirliği yapabilme </w:t>
      </w:r>
      <w:r w:rsidRPr="00FB765C">
        <w:rPr>
          <w:i/>
        </w:rPr>
        <w:t>(tanışma, hasta ile ilgili bilgi paylaşımı)</w:t>
      </w:r>
    </w:p>
    <w:p w14:paraId="7F2F194A" w14:textId="77777777" w:rsidR="00234A38" w:rsidRPr="00FB765C" w:rsidRDefault="00234A38" w:rsidP="00266EA1">
      <w:pPr>
        <w:numPr>
          <w:ilvl w:val="0"/>
          <w:numId w:val="45"/>
        </w:numPr>
        <w:spacing w:after="120" w:line="360" w:lineRule="auto"/>
        <w:jc w:val="both"/>
        <w:rPr>
          <w:b/>
        </w:rPr>
      </w:pPr>
      <w:r w:rsidRPr="00FB765C">
        <w:t>İntörnlerin yaptığı toplu eğitimleri ve bireysel eğitimleri gözlemleme</w:t>
      </w:r>
    </w:p>
    <w:p w14:paraId="4CEA2F3B" w14:textId="77777777" w:rsidR="00234A38" w:rsidRPr="00FB765C" w:rsidRDefault="00234A38" w:rsidP="00266EA1">
      <w:pPr>
        <w:numPr>
          <w:ilvl w:val="0"/>
          <w:numId w:val="45"/>
        </w:numPr>
        <w:spacing w:after="120" w:line="360" w:lineRule="auto"/>
        <w:jc w:val="both"/>
        <w:rPr>
          <w:b/>
        </w:rPr>
      </w:pPr>
      <w:r w:rsidRPr="00FB765C">
        <w:t xml:space="preserve">Psikiyatri kliniğinde intörn öğrenciler ile birlikte yürütülen terapötik aktivitelere katılma </w:t>
      </w:r>
    </w:p>
    <w:p w14:paraId="4F22D44F" w14:textId="77777777" w:rsidR="00234A38" w:rsidRPr="00FB765C" w:rsidRDefault="00234A38" w:rsidP="00266EA1">
      <w:pPr>
        <w:numPr>
          <w:ilvl w:val="0"/>
          <w:numId w:val="45"/>
        </w:numPr>
        <w:spacing w:after="120" w:line="360" w:lineRule="auto"/>
        <w:jc w:val="both"/>
        <w:rPr>
          <w:b/>
        </w:rPr>
      </w:pPr>
      <w:r w:rsidRPr="00FB765C">
        <w:t xml:space="preserve">Yazılan gözlemleri gözlem yazma ilkelerine göre eleştirel gözle değerlendirme </w:t>
      </w:r>
    </w:p>
    <w:p w14:paraId="0637A76E" w14:textId="77777777" w:rsidR="00234A38" w:rsidRPr="00FB765C" w:rsidRDefault="00234A38" w:rsidP="00266EA1">
      <w:pPr>
        <w:numPr>
          <w:ilvl w:val="0"/>
          <w:numId w:val="45"/>
        </w:numPr>
        <w:spacing w:after="120" w:line="360" w:lineRule="auto"/>
        <w:jc w:val="both"/>
      </w:pPr>
      <w:r w:rsidRPr="00FB765C">
        <w:t>Öğrencinin klinik ortamı gözlemleyerek terapötik ortamı eleştirel gözle değerlendirmesi</w:t>
      </w:r>
    </w:p>
    <w:p w14:paraId="201EDA70" w14:textId="77777777" w:rsidR="00234A38" w:rsidRPr="00FB765C" w:rsidRDefault="00234A38" w:rsidP="00266EA1">
      <w:pPr>
        <w:numPr>
          <w:ilvl w:val="0"/>
          <w:numId w:val="45"/>
        </w:numPr>
        <w:spacing w:after="120" w:line="360" w:lineRule="auto"/>
        <w:jc w:val="both"/>
      </w:pPr>
      <w:r w:rsidRPr="00FB765C">
        <w:t>Yakınları veya arkadaşları ile yaptıkları 1 amaçlı görüşmeyi uygulama sonunda teslim etmesi</w:t>
      </w:r>
    </w:p>
    <w:p w14:paraId="5AAECC5C" w14:textId="77777777" w:rsidR="00234A38" w:rsidRPr="00FB765C" w:rsidRDefault="00234A38" w:rsidP="00266EA1">
      <w:pPr>
        <w:numPr>
          <w:ilvl w:val="0"/>
          <w:numId w:val="45"/>
        </w:numPr>
        <w:spacing w:after="120" w:line="360" w:lineRule="auto"/>
        <w:jc w:val="both"/>
        <w:rPr>
          <w:b/>
        </w:rPr>
      </w:pPr>
      <w:r w:rsidRPr="00FB765C">
        <w:t xml:space="preserve">Öğrencinin hastasına yönelik bir günlük gözlem yazması ve uygulama sonunda teslim etmesi </w:t>
      </w:r>
    </w:p>
    <w:p w14:paraId="7EE2BECF" w14:textId="77777777" w:rsidR="00234A38" w:rsidRPr="00FB765C" w:rsidRDefault="00234A38" w:rsidP="00266EA1">
      <w:pPr>
        <w:numPr>
          <w:ilvl w:val="0"/>
          <w:numId w:val="45"/>
        </w:numPr>
        <w:spacing w:after="120" w:line="360" w:lineRule="auto"/>
        <w:jc w:val="both"/>
      </w:pPr>
      <w:r w:rsidRPr="00FB765C">
        <w:t>Her gün klinikte bir öğrencinin sorumlu olması, çay aralarını düzenlemesi</w:t>
      </w:r>
    </w:p>
    <w:p w14:paraId="5BBEFFC9" w14:textId="77777777" w:rsidR="00234A38" w:rsidRPr="00FB765C" w:rsidRDefault="00234A38" w:rsidP="00234A38">
      <w:pPr>
        <w:spacing w:after="120" w:line="360" w:lineRule="auto"/>
        <w:ind w:left="360"/>
        <w:jc w:val="both"/>
        <w:rPr>
          <w:b/>
          <w:i/>
        </w:rPr>
      </w:pPr>
      <w:r w:rsidRPr="00FB765C">
        <w:rPr>
          <w:b/>
          <w:i/>
        </w:rPr>
        <w:t xml:space="preserve">Fizik Tedavi ve Rehabilitasyon Kliniği Uygulama Beklentileri </w:t>
      </w:r>
    </w:p>
    <w:p w14:paraId="4967B423" w14:textId="77777777" w:rsidR="00234A38" w:rsidRPr="00FB765C" w:rsidRDefault="00234A38" w:rsidP="00266EA1">
      <w:pPr>
        <w:numPr>
          <w:ilvl w:val="0"/>
          <w:numId w:val="47"/>
        </w:numPr>
        <w:spacing w:after="120" w:line="360" w:lineRule="auto"/>
        <w:jc w:val="both"/>
        <w:rPr>
          <w:b/>
        </w:rPr>
      </w:pPr>
      <w:r w:rsidRPr="00FB765C">
        <w:t xml:space="preserve">Servis hemşiresi tarafından yapılan tüm aktiviteleri </w:t>
      </w:r>
      <w:r w:rsidRPr="00FB765C">
        <w:rPr>
          <w:i/>
        </w:rPr>
        <w:t xml:space="preserve">(ilaç tedavisi hazırlama ve uygulama, hasta kabulü, hasta teslimi vb.) </w:t>
      </w:r>
      <w:r w:rsidRPr="00FB765C">
        <w:t>gözleme</w:t>
      </w:r>
    </w:p>
    <w:p w14:paraId="2A766EB2" w14:textId="77777777" w:rsidR="00234A38" w:rsidRPr="00FB765C" w:rsidRDefault="00234A38" w:rsidP="00266EA1">
      <w:pPr>
        <w:numPr>
          <w:ilvl w:val="0"/>
          <w:numId w:val="47"/>
        </w:numPr>
        <w:spacing w:after="120" w:line="360" w:lineRule="auto"/>
        <w:jc w:val="both"/>
        <w:rPr>
          <w:b/>
        </w:rPr>
      </w:pPr>
      <w:r w:rsidRPr="00FB765C">
        <w:t xml:space="preserve">Ekip ile aktif iş birliği yapabilme </w:t>
      </w:r>
      <w:r w:rsidRPr="00FB765C">
        <w:rPr>
          <w:i/>
        </w:rPr>
        <w:t>(tanışma, hasta ile ilgili bilgi paylaşımı)</w:t>
      </w:r>
    </w:p>
    <w:p w14:paraId="1C815D30" w14:textId="77777777" w:rsidR="00234A38" w:rsidRPr="00FB765C" w:rsidRDefault="00234A38" w:rsidP="00266EA1">
      <w:pPr>
        <w:numPr>
          <w:ilvl w:val="0"/>
          <w:numId w:val="47"/>
        </w:numPr>
        <w:spacing w:after="120" w:line="360" w:lineRule="auto"/>
        <w:jc w:val="both"/>
        <w:rPr>
          <w:b/>
        </w:rPr>
      </w:pPr>
      <w:r w:rsidRPr="00FB765C">
        <w:t xml:space="preserve">Toplantılara aktif olarak katılma </w:t>
      </w:r>
      <w:r w:rsidRPr="00FB765C">
        <w:rPr>
          <w:i/>
        </w:rPr>
        <w:t>(vizit, hasta teslimi)</w:t>
      </w:r>
    </w:p>
    <w:p w14:paraId="29E0A898" w14:textId="77777777" w:rsidR="00234A38" w:rsidRPr="00FB765C" w:rsidRDefault="00234A38" w:rsidP="00266EA1">
      <w:pPr>
        <w:numPr>
          <w:ilvl w:val="0"/>
          <w:numId w:val="47"/>
        </w:numPr>
        <w:spacing w:after="120" w:line="360" w:lineRule="auto"/>
        <w:jc w:val="both"/>
      </w:pPr>
      <w:r w:rsidRPr="00FB765C">
        <w:t>Her gün klinikte bir öğrencinin sorumlu olması, çay aralarını düzenlemesi</w:t>
      </w:r>
    </w:p>
    <w:p w14:paraId="2AB0A4DD" w14:textId="77777777" w:rsidR="00234A38" w:rsidRPr="00FB765C" w:rsidRDefault="00234A38" w:rsidP="00266EA1">
      <w:pPr>
        <w:numPr>
          <w:ilvl w:val="0"/>
          <w:numId w:val="47"/>
        </w:numPr>
        <w:spacing w:after="120" w:line="360" w:lineRule="auto"/>
        <w:contextualSpacing/>
        <w:jc w:val="both"/>
      </w:pPr>
      <w:r w:rsidRPr="00FB765C">
        <w:lastRenderedPageBreak/>
        <w:t xml:space="preserve">Öğrencilerin fonksiyonel sağlık örüntülerine göre belirlenen alanlara ilişkin hastasıından veri toplaması ve topladığı verilere ilişkin bir hemşirelik tanısı belirlemesi ve belirlediği bir hemşirelik tanısını </w:t>
      </w:r>
      <w:r w:rsidRPr="00FB765C">
        <w:rPr>
          <w:i/>
        </w:rPr>
        <w:t xml:space="preserve">(amaç, etiyoloji, beklenen hasta sonuçları, girişimler) </w:t>
      </w:r>
      <w:r w:rsidRPr="00FB765C">
        <w:t>hazırlayarak uygulama sonunda yönlendiriciye teslim etmesi</w:t>
      </w:r>
    </w:p>
    <w:p w14:paraId="55B17D5D" w14:textId="77777777" w:rsidR="00234A38" w:rsidRPr="00FB765C" w:rsidRDefault="00234A38" w:rsidP="00266EA1">
      <w:pPr>
        <w:numPr>
          <w:ilvl w:val="0"/>
          <w:numId w:val="47"/>
        </w:numPr>
        <w:spacing w:after="120" w:line="360" w:lineRule="auto"/>
        <w:jc w:val="both"/>
        <w:rPr>
          <w:b/>
        </w:rPr>
      </w:pPr>
      <w:r w:rsidRPr="00FB765C">
        <w:t>Örnek vaka ve bütüncül bakım ile ilgili klinik içi tartışmaya aktif olarak katılabilme</w:t>
      </w:r>
    </w:p>
    <w:p w14:paraId="152332C7" w14:textId="77777777" w:rsidR="00234A38" w:rsidRPr="00FB765C" w:rsidRDefault="00234A38" w:rsidP="00234A38">
      <w:pPr>
        <w:spacing w:after="120" w:line="360" w:lineRule="auto"/>
        <w:ind w:firstLine="360"/>
        <w:jc w:val="both"/>
        <w:rPr>
          <w:b/>
          <w:i/>
        </w:rPr>
      </w:pPr>
      <w:r w:rsidRPr="00FB765C">
        <w:rPr>
          <w:b/>
          <w:i/>
        </w:rPr>
        <w:t xml:space="preserve">Toplum Ruh Sağlığı Merkezleri Uygulama Beklentileri </w:t>
      </w:r>
    </w:p>
    <w:p w14:paraId="025FB58B" w14:textId="77777777" w:rsidR="00234A38" w:rsidRPr="00FB765C" w:rsidRDefault="00234A38" w:rsidP="00266EA1">
      <w:pPr>
        <w:numPr>
          <w:ilvl w:val="0"/>
          <w:numId w:val="46"/>
        </w:numPr>
        <w:spacing w:after="120" w:line="360" w:lineRule="auto"/>
        <w:jc w:val="both"/>
        <w:rPr>
          <w:b/>
        </w:rPr>
      </w:pPr>
      <w:r w:rsidRPr="00FB765C">
        <w:t>Psikiyatri hastası ile ve TRSM’de çalışmaya ilişkin anksiyete ve korkunun farkına varıp, rahatlama</w:t>
      </w:r>
    </w:p>
    <w:p w14:paraId="2CC44048" w14:textId="77777777" w:rsidR="00234A38" w:rsidRPr="00FB765C" w:rsidRDefault="00234A38" w:rsidP="00266EA1">
      <w:pPr>
        <w:numPr>
          <w:ilvl w:val="0"/>
          <w:numId w:val="46"/>
        </w:numPr>
        <w:spacing w:after="120" w:line="360" w:lineRule="auto"/>
        <w:jc w:val="both"/>
        <w:rPr>
          <w:b/>
        </w:rPr>
      </w:pPr>
      <w:r w:rsidRPr="00FB765C">
        <w:t xml:space="preserve">Ekip ile aktif işbirliği yapabilme </w:t>
      </w:r>
      <w:r w:rsidRPr="00FB765C">
        <w:rPr>
          <w:i/>
        </w:rPr>
        <w:t>(tanışma, hasta ile ilgili bilgi paylaşımı)</w:t>
      </w:r>
    </w:p>
    <w:p w14:paraId="7FE2D921" w14:textId="77777777" w:rsidR="00234A38" w:rsidRPr="00FB765C" w:rsidRDefault="00234A38" w:rsidP="00266EA1">
      <w:pPr>
        <w:numPr>
          <w:ilvl w:val="0"/>
          <w:numId w:val="46"/>
        </w:numPr>
        <w:spacing w:after="120" w:line="360" w:lineRule="auto"/>
        <w:jc w:val="both"/>
        <w:rPr>
          <w:b/>
        </w:rPr>
      </w:pPr>
      <w:r w:rsidRPr="00FB765C">
        <w:t xml:space="preserve">Toplantılara aktif olarak katılma </w:t>
      </w:r>
    </w:p>
    <w:p w14:paraId="3CB0C910" w14:textId="77777777" w:rsidR="00234A38" w:rsidRPr="00FB765C" w:rsidRDefault="00234A38" w:rsidP="00266EA1">
      <w:pPr>
        <w:numPr>
          <w:ilvl w:val="0"/>
          <w:numId w:val="46"/>
        </w:numPr>
        <w:spacing w:after="120" w:line="360" w:lineRule="auto"/>
        <w:jc w:val="both"/>
        <w:rPr>
          <w:b/>
        </w:rPr>
      </w:pPr>
      <w:r w:rsidRPr="00FB765C">
        <w:t>TRSM’de görev yapan hemşireler tarafından yapılan tüm aktiviteleri gözleme</w:t>
      </w:r>
    </w:p>
    <w:p w14:paraId="651E513D" w14:textId="77777777" w:rsidR="00234A38" w:rsidRPr="00FB765C" w:rsidRDefault="00234A38" w:rsidP="00266EA1">
      <w:pPr>
        <w:numPr>
          <w:ilvl w:val="0"/>
          <w:numId w:val="46"/>
        </w:numPr>
        <w:spacing w:after="120" w:line="360" w:lineRule="auto"/>
        <w:jc w:val="both"/>
      </w:pPr>
      <w:r w:rsidRPr="00FB765C">
        <w:t>Her gün TRSM’de bir öğrencinin sorumlu olması, çay aralarını düzenlemesi</w:t>
      </w:r>
    </w:p>
    <w:p w14:paraId="571F769D" w14:textId="77777777" w:rsidR="00234A38" w:rsidRPr="00FB765C" w:rsidRDefault="00234A38" w:rsidP="00266EA1">
      <w:pPr>
        <w:numPr>
          <w:ilvl w:val="0"/>
          <w:numId w:val="46"/>
        </w:numPr>
        <w:spacing w:after="120" w:line="360" w:lineRule="auto"/>
        <w:jc w:val="both"/>
        <w:rPr>
          <w:b/>
        </w:rPr>
      </w:pPr>
      <w:r w:rsidRPr="00FB765C">
        <w:t xml:space="preserve">Hasta veya hasta yakını -yakınları veya arkadaşları ile yaptıkları </w:t>
      </w:r>
      <w:r w:rsidRPr="00FB765C">
        <w:rPr>
          <w:b/>
        </w:rPr>
        <w:t>1 amaçlı görüşmeyi</w:t>
      </w:r>
      <w:r w:rsidRPr="00FB765C">
        <w:t xml:space="preserve"> uygulama sonunda teslim etmesi </w:t>
      </w:r>
    </w:p>
    <w:p w14:paraId="6D163CA0" w14:textId="77777777" w:rsidR="00234A38" w:rsidRPr="00FB765C" w:rsidRDefault="00234A38" w:rsidP="00266EA1">
      <w:pPr>
        <w:numPr>
          <w:ilvl w:val="0"/>
          <w:numId w:val="46"/>
        </w:numPr>
        <w:spacing w:after="120" w:line="360" w:lineRule="auto"/>
        <w:jc w:val="both"/>
        <w:rPr>
          <w:b/>
        </w:rPr>
      </w:pPr>
      <w:r w:rsidRPr="00FB765C">
        <w:t>TRSM’de yapılan etkinliklere hastaları yönlendirme, katılmalarını teşvik etme</w:t>
      </w:r>
    </w:p>
    <w:p w14:paraId="0920ACEE" w14:textId="77777777" w:rsidR="00234A38" w:rsidRPr="00FB765C" w:rsidRDefault="00234A38" w:rsidP="00266EA1">
      <w:pPr>
        <w:numPr>
          <w:ilvl w:val="0"/>
          <w:numId w:val="46"/>
        </w:numPr>
        <w:spacing w:after="120" w:line="360" w:lineRule="auto"/>
        <w:jc w:val="both"/>
        <w:rPr>
          <w:b/>
        </w:rPr>
      </w:pPr>
      <w:r w:rsidRPr="00FB765C">
        <w:t>Yapılacak olan örnek vaka ile ilgili tartışmaya aktif olarak katılma</w:t>
      </w:r>
    </w:p>
    <w:p w14:paraId="4596E207" w14:textId="77777777" w:rsidR="00234A38" w:rsidRPr="00FB765C" w:rsidRDefault="00F41DBD" w:rsidP="00266EA1">
      <w:pPr>
        <w:numPr>
          <w:ilvl w:val="0"/>
          <w:numId w:val="46"/>
        </w:numPr>
        <w:spacing w:after="120" w:line="360" w:lineRule="auto"/>
        <w:contextualSpacing/>
        <w:jc w:val="both"/>
      </w:pPr>
      <w:hyperlink r:id="rId102" w:history="1">
        <w:r w:rsidR="00234A38" w:rsidRPr="00FB765C">
          <w:rPr>
            <w:color w:val="000000" w:themeColor="text1"/>
          </w:rPr>
          <w:t>Toplum Ruh Sağlığı Merkezleri Hakkında yönerge</w:t>
        </w:r>
      </w:hyperlink>
      <w:r w:rsidR="00234A38" w:rsidRPr="00FB765C">
        <w:rPr>
          <w:color w:val="000000" w:themeColor="text1"/>
        </w:rPr>
        <w:t xml:space="preserve">si </w:t>
      </w:r>
      <w:r w:rsidR="00234A38" w:rsidRPr="00FB765C">
        <w:t>kapsamında TRSM faaliyetlerini gözlemleyerek terapötik ortam açısından değerlendirmesi</w:t>
      </w:r>
    </w:p>
    <w:p w14:paraId="486A0FE4" w14:textId="77777777" w:rsidR="00234A38" w:rsidRPr="00FB765C" w:rsidRDefault="00234A38" w:rsidP="00266EA1">
      <w:pPr>
        <w:numPr>
          <w:ilvl w:val="0"/>
          <w:numId w:val="46"/>
        </w:numPr>
        <w:spacing w:after="120" w:line="360" w:lineRule="auto"/>
        <w:contextualSpacing/>
        <w:jc w:val="both"/>
      </w:pPr>
      <w:r w:rsidRPr="00FB765C">
        <w:t xml:space="preserve">TRSM’ye gelen hastalar ve ailelerinden fonksiyonel sağlık örüntülerine göre belirlenen alanlara ilişkin hastasından veri toplaması ve topladığı verilerden belirlediği iki hemşirelik tanısını </w:t>
      </w:r>
      <w:r w:rsidRPr="00FB765C">
        <w:rPr>
          <w:i/>
        </w:rPr>
        <w:t xml:space="preserve">(amaç, etiyoloji, beklenen hasta sonuçları, girişimler) </w:t>
      </w:r>
      <w:r w:rsidRPr="00FB765C">
        <w:t xml:space="preserve">hazırlayarak uygulama sonunda yönlendiriciye teslim etmesi </w:t>
      </w:r>
    </w:p>
    <w:p w14:paraId="27F08681" w14:textId="77777777" w:rsidR="00234A38" w:rsidRPr="00FB765C" w:rsidRDefault="00234A38" w:rsidP="00266EA1">
      <w:pPr>
        <w:numPr>
          <w:ilvl w:val="0"/>
          <w:numId w:val="46"/>
        </w:numPr>
        <w:spacing w:after="120" w:line="360" w:lineRule="auto"/>
        <w:contextualSpacing/>
        <w:jc w:val="both"/>
      </w:pPr>
      <w:r w:rsidRPr="00FB765C">
        <w:t>Aşağıda belirtilen iki makalenin okunması ve TRSM’de tartışılması</w:t>
      </w:r>
    </w:p>
    <w:p w14:paraId="5164D330" w14:textId="77777777" w:rsidR="00234A38" w:rsidRPr="00FB765C" w:rsidRDefault="00234A38" w:rsidP="00234A38">
      <w:pPr>
        <w:spacing w:after="120" w:line="360" w:lineRule="auto"/>
        <w:ind w:left="851"/>
        <w:contextualSpacing/>
        <w:jc w:val="both"/>
      </w:pPr>
      <w:r w:rsidRPr="00FB765C">
        <w:t>-Mustafa Yıldız ve ark. (2008). Psikiyatrik Rehabilitasyonda Olgu Örnekler. Anatolin Journal of Psychiatry, 9: 14-20.</w:t>
      </w:r>
    </w:p>
    <w:p w14:paraId="2406A77D" w14:textId="77777777" w:rsidR="00234A38" w:rsidRPr="00FB765C" w:rsidRDefault="00234A38" w:rsidP="00234A38">
      <w:pPr>
        <w:spacing w:after="120" w:line="360" w:lineRule="auto"/>
        <w:ind w:left="851"/>
        <w:contextualSpacing/>
        <w:jc w:val="both"/>
      </w:pPr>
      <w:r w:rsidRPr="00FB765C">
        <w:t>-Beyhan Bağ (2012). Toplum Ruh Sağlığı Merkezleri’nde Hemşirenin Rolü: İngiltere Örneği. Psikiyatride Güncel Yaklaşımlar, 4(4):465-485</w:t>
      </w:r>
    </w:p>
    <w:p w14:paraId="2E543217" w14:textId="77777777" w:rsidR="00234A38" w:rsidRPr="00FB765C" w:rsidRDefault="00234A38" w:rsidP="00266EA1">
      <w:pPr>
        <w:numPr>
          <w:ilvl w:val="0"/>
          <w:numId w:val="46"/>
        </w:numPr>
        <w:spacing w:after="120" w:line="360" w:lineRule="auto"/>
        <w:contextualSpacing/>
        <w:jc w:val="both"/>
      </w:pPr>
      <w:r w:rsidRPr="00FB765C">
        <w:t>Psikiyatride III. basamak rehabilitasyon hizmetlerine yönelik var olan durumu değerlendirmeleri</w:t>
      </w:r>
    </w:p>
    <w:p w14:paraId="6F12615D" w14:textId="77777777" w:rsidR="00234A38" w:rsidRPr="00FB765C" w:rsidRDefault="00234A38" w:rsidP="00234A38">
      <w:pPr>
        <w:spacing w:after="120" w:line="360" w:lineRule="auto"/>
        <w:ind w:left="360"/>
        <w:jc w:val="both"/>
        <w:rPr>
          <w:b/>
          <w:i/>
        </w:rPr>
      </w:pPr>
    </w:p>
    <w:p w14:paraId="2F2E11CA" w14:textId="77777777" w:rsidR="00234A38" w:rsidRPr="00FB765C" w:rsidRDefault="00234A38" w:rsidP="00234A38">
      <w:pPr>
        <w:spacing w:after="120" w:line="360" w:lineRule="auto"/>
        <w:ind w:left="360"/>
        <w:jc w:val="both"/>
        <w:rPr>
          <w:b/>
          <w:i/>
        </w:rPr>
      </w:pPr>
      <w:r w:rsidRPr="00FB765C">
        <w:rPr>
          <w:b/>
          <w:i/>
        </w:rPr>
        <w:lastRenderedPageBreak/>
        <w:t>Stigma Grubu Beklentileri</w:t>
      </w:r>
    </w:p>
    <w:p w14:paraId="156D4688" w14:textId="77777777" w:rsidR="00234A38" w:rsidRPr="00FB765C" w:rsidRDefault="00234A38" w:rsidP="00266EA1">
      <w:pPr>
        <w:numPr>
          <w:ilvl w:val="0"/>
          <w:numId w:val="45"/>
        </w:numPr>
        <w:spacing w:after="120" w:line="360" w:lineRule="auto"/>
        <w:jc w:val="both"/>
      </w:pPr>
      <w:r w:rsidRPr="00FB765C">
        <w:t>Stigma çalışma grubunda yapılan etkinliklerine hazırlanma ve aktif katılma</w:t>
      </w:r>
    </w:p>
    <w:p w14:paraId="1C378236" w14:textId="3EB76029" w:rsidR="00234A38" w:rsidRPr="00FB765C" w:rsidRDefault="00234A38" w:rsidP="00234A38">
      <w:pPr>
        <w:pStyle w:val="Balk2"/>
      </w:pPr>
      <w:bookmarkStart w:id="192" w:name="_Toc45620328"/>
      <w:r w:rsidRPr="00FB765C">
        <w:rPr>
          <w:bCs/>
        </w:rPr>
        <w:t xml:space="preserve">HEF 4091 </w:t>
      </w:r>
      <w:r w:rsidRPr="00FB765C">
        <w:t xml:space="preserve">Hemşirelikte Bakım Yönetimi I Ve </w:t>
      </w:r>
      <w:r w:rsidRPr="00FB765C">
        <w:rPr>
          <w:bCs/>
        </w:rPr>
        <w:t xml:space="preserve">HEF 4090 </w:t>
      </w:r>
      <w:r w:rsidRPr="00FB765C">
        <w:t>Hemşirelikte Bakım Yönetimi II Dersi</w:t>
      </w:r>
      <w:bookmarkEnd w:id="192"/>
      <w:r w:rsidRPr="00FB765C">
        <w:t xml:space="preserve"> </w:t>
      </w:r>
    </w:p>
    <w:p w14:paraId="188B0AF1" w14:textId="77777777" w:rsidR="00234A38" w:rsidRPr="00FB765C" w:rsidRDefault="00234A38" w:rsidP="00234A38">
      <w:pPr>
        <w:spacing w:line="360" w:lineRule="auto"/>
        <w:jc w:val="center"/>
        <w:rPr>
          <w:b/>
        </w:rPr>
      </w:pPr>
      <w:r w:rsidRPr="00FB765C">
        <w:rPr>
          <w:b/>
        </w:rPr>
        <w:t>Uygulama Hedefleri</w:t>
      </w:r>
    </w:p>
    <w:p w14:paraId="292F714E" w14:textId="77777777" w:rsidR="00234A38" w:rsidRPr="00FB765C" w:rsidRDefault="00234A38" w:rsidP="00266EA1">
      <w:pPr>
        <w:numPr>
          <w:ilvl w:val="1"/>
          <w:numId w:val="43"/>
        </w:numPr>
        <w:tabs>
          <w:tab w:val="num" w:pos="240"/>
        </w:tabs>
        <w:autoSpaceDE w:val="0"/>
        <w:autoSpaceDN w:val="0"/>
        <w:adjustRightInd w:val="0"/>
        <w:spacing w:line="360" w:lineRule="auto"/>
        <w:ind w:hanging="1440"/>
        <w:jc w:val="both"/>
        <w:rPr>
          <w:b/>
        </w:rPr>
      </w:pPr>
      <w:r w:rsidRPr="00FB765C">
        <w:rPr>
          <w:b/>
        </w:rPr>
        <w:t>Birey/aile/topluma yönelik sağlığın korunması-geliştirilmesi uygulamalarını yapabilme</w:t>
      </w:r>
    </w:p>
    <w:p w14:paraId="1C1A8831" w14:textId="77777777" w:rsidR="00234A38" w:rsidRPr="00FB765C" w:rsidRDefault="00234A38" w:rsidP="00266EA1">
      <w:pPr>
        <w:numPr>
          <w:ilvl w:val="0"/>
          <w:numId w:val="54"/>
        </w:numPr>
        <w:autoSpaceDE w:val="0"/>
        <w:autoSpaceDN w:val="0"/>
        <w:adjustRightInd w:val="0"/>
        <w:spacing w:line="360" w:lineRule="auto"/>
        <w:jc w:val="both"/>
      </w:pPr>
      <w:r w:rsidRPr="00FB765C">
        <w:t>Birey/aile ve toplumun sağlığını etkileyebilecek çevresel (fiziksel ve sosyal) özellikleri tanıma ve buna yönelik önlemler alabilme</w:t>
      </w:r>
    </w:p>
    <w:p w14:paraId="40E784E3" w14:textId="77777777" w:rsidR="00234A38" w:rsidRPr="00FB765C" w:rsidRDefault="00234A38" w:rsidP="00266EA1">
      <w:pPr>
        <w:numPr>
          <w:ilvl w:val="0"/>
          <w:numId w:val="54"/>
        </w:numPr>
        <w:autoSpaceDE w:val="0"/>
        <w:autoSpaceDN w:val="0"/>
        <w:adjustRightInd w:val="0"/>
        <w:spacing w:line="360" w:lineRule="auto"/>
        <w:jc w:val="both"/>
      </w:pPr>
      <w:r w:rsidRPr="00FB765C">
        <w:t>Birey/aile/toplumun fizyolojik, ruhsal ve sosyal yönden iyilik halini değerlendirebilme</w:t>
      </w:r>
    </w:p>
    <w:p w14:paraId="0CE1BE14" w14:textId="77777777" w:rsidR="00234A38" w:rsidRPr="00FB765C" w:rsidRDefault="00234A38" w:rsidP="00266EA1">
      <w:pPr>
        <w:numPr>
          <w:ilvl w:val="0"/>
          <w:numId w:val="54"/>
        </w:numPr>
        <w:autoSpaceDE w:val="0"/>
        <w:autoSpaceDN w:val="0"/>
        <w:adjustRightInd w:val="0"/>
        <w:spacing w:line="360" w:lineRule="auto"/>
        <w:jc w:val="both"/>
      </w:pPr>
      <w:r w:rsidRPr="00FB765C">
        <w:t xml:space="preserve">Gelişim düzeyine özel (yaş grubuna) sağlığı koruma/geliştirme girişimlerini planlayabilme / yapabilme / değerlendirebilme </w:t>
      </w:r>
    </w:p>
    <w:p w14:paraId="4B45AEED" w14:textId="77777777" w:rsidR="00234A38" w:rsidRPr="00FB765C" w:rsidRDefault="00234A38" w:rsidP="00266EA1">
      <w:pPr>
        <w:numPr>
          <w:ilvl w:val="0"/>
          <w:numId w:val="54"/>
        </w:numPr>
        <w:autoSpaceDE w:val="0"/>
        <w:autoSpaceDN w:val="0"/>
        <w:adjustRightInd w:val="0"/>
        <w:spacing w:line="360" w:lineRule="auto"/>
        <w:jc w:val="both"/>
      </w:pPr>
      <w:r w:rsidRPr="00FB765C">
        <w:t>Birey/aile ve toplumun yaşam kalitesini geliştirecek uygulamalarda sorumluluk almasını ve sürdürmesini destekleyebilme</w:t>
      </w:r>
    </w:p>
    <w:p w14:paraId="4B5493A3" w14:textId="77777777" w:rsidR="00234A38" w:rsidRPr="00FB765C" w:rsidRDefault="00234A38" w:rsidP="00266EA1">
      <w:pPr>
        <w:numPr>
          <w:ilvl w:val="0"/>
          <w:numId w:val="54"/>
        </w:numPr>
        <w:autoSpaceDE w:val="0"/>
        <w:autoSpaceDN w:val="0"/>
        <w:adjustRightInd w:val="0"/>
        <w:spacing w:line="360" w:lineRule="auto"/>
        <w:jc w:val="both"/>
      </w:pPr>
      <w:r w:rsidRPr="00FB765C">
        <w:t>Birey/aile ve toplumun sağlığını etkileyebilecek kültürel uygulamaların farkında olabilme ve kültürel farklılıklara duyarlı davranabilme</w:t>
      </w:r>
    </w:p>
    <w:p w14:paraId="06B0B061" w14:textId="77777777" w:rsidR="00234A38" w:rsidRPr="00FB765C" w:rsidRDefault="00234A38" w:rsidP="00266EA1">
      <w:pPr>
        <w:numPr>
          <w:ilvl w:val="0"/>
          <w:numId w:val="44"/>
        </w:numPr>
        <w:tabs>
          <w:tab w:val="num" w:pos="240"/>
        </w:tabs>
        <w:autoSpaceDE w:val="0"/>
        <w:autoSpaceDN w:val="0"/>
        <w:adjustRightInd w:val="0"/>
        <w:spacing w:line="360" w:lineRule="auto"/>
        <w:ind w:hanging="720"/>
        <w:jc w:val="both"/>
      </w:pPr>
      <w:r w:rsidRPr="00FB765C">
        <w:rPr>
          <w:b/>
        </w:rPr>
        <w:t>Klinik karar vermede eleştirel düşünme becerilerini kullanabilme</w:t>
      </w:r>
    </w:p>
    <w:p w14:paraId="436B3CC0" w14:textId="77777777" w:rsidR="00234A38" w:rsidRPr="00FB765C" w:rsidRDefault="00234A38" w:rsidP="00266EA1">
      <w:pPr>
        <w:numPr>
          <w:ilvl w:val="0"/>
          <w:numId w:val="55"/>
        </w:numPr>
        <w:autoSpaceDE w:val="0"/>
        <w:autoSpaceDN w:val="0"/>
        <w:adjustRightInd w:val="0"/>
        <w:spacing w:line="360" w:lineRule="auto"/>
        <w:jc w:val="both"/>
      </w:pPr>
      <w:r w:rsidRPr="00FB765C">
        <w:t xml:space="preserve">Bireyden/ hastadan elde ettiği verileri bütüncül yaklaşımla analiz edebilme </w:t>
      </w:r>
    </w:p>
    <w:p w14:paraId="04065E7B" w14:textId="77777777" w:rsidR="00234A38" w:rsidRPr="00FB765C" w:rsidRDefault="00234A38" w:rsidP="00266EA1">
      <w:pPr>
        <w:numPr>
          <w:ilvl w:val="0"/>
          <w:numId w:val="55"/>
        </w:numPr>
        <w:autoSpaceDE w:val="0"/>
        <w:autoSpaceDN w:val="0"/>
        <w:adjustRightInd w:val="0"/>
        <w:spacing w:line="360" w:lineRule="auto"/>
        <w:jc w:val="both"/>
      </w:pPr>
      <w:r w:rsidRPr="00FB765C">
        <w:t>Hastaya uygun hemşirelik tanılarını belirleyebilme</w:t>
      </w:r>
    </w:p>
    <w:p w14:paraId="0363482A" w14:textId="77777777" w:rsidR="00234A38" w:rsidRPr="00FB765C" w:rsidRDefault="00234A38" w:rsidP="00266EA1">
      <w:pPr>
        <w:numPr>
          <w:ilvl w:val="0"/>
          <w:numId w:val="55"/>
        </w:numPr>
        <w:autoSpaceDE w:val="0"/>
        <w:autoSpaceDN w:val="0"/>
        <w:adjustRightInd w:val="0"/>
        <w:spacing w:line="360" w:lineRule="auto"/>
        <w:jc w:val="both"/>
      </w:pPr>
      <w:r w:rsidRPr="00FB765C">
        <w:t>Hastanın gereksinimlerini öncelik sırasına koyabilme</w:t>
      </w:r>
    </w:p>
    <w:p w14:paraId="12D41E92" w14:textId="77777777" w:rsidR="00234A38" w:rsidRPr="00FB765C" w:rsidRDefault="00234A38" w:rsidP="00266EA1">
      <w:pPr>
        <w:numPr>
          <w:ilvl w:val="0"/>
          <w:numId w:val="55"/>
        </w:numPr>
        <w:autoSpaceDE w:val="0"/>
        <w:autoSpaceDN w:val="0"/>
        <w:adjustRightInd w:val="0"/>
        <w:spacing w:line="360" w:lineRule="auto"/>
        <w:jc w:val="both"/>
      </w:pPr>
      <w:r w:rsidRPr="00FB765C">
        <w:t>Beklenen hasta sonuçlarını hastanın durumuna uygun olarak belirleme</w:t>
      </w:r>
    </w:p>
    <w:p w14:paraId="6EA57A10" w14:textId="77777777" w:rsidR="00234A38" w:rsidRPr="00FB765C" w:rsidRDefault="00234A38" w:rsidP="00266EA1">
      <w:pPr>
        <w:numPr>
          <w:ilvl w:val="0"/>
          <w:numId w:val="55"/>
        </w:numPr>
        <w:autoSpaceDE w:val="0"/>
        <w:autoSpaceDN w:val="0"/>
        <w:adjustRightInd w:val="0"/>
        <w:spacing w:line="360" w:lineRule="auto"/>
        <w:jc w:val="both"/>
      </w:pPr>
      <w:r w:rsidRPr="00FB765C">
        <w:t>Hemşirelik girişimlerini hastaya uygun olarak özelleştirebilme</w:t>
      </w:r>
    </w:p>
    <w:p w14:paraId="5D48AC66" w14:textId="77777777" w:rsidR="00234A38" w:rsidRPr="00FB765C" w:rsidRDefault="00234A38" w:rsidP="00266EA1">
      <w:pPr>
        <w:numPr>
          <w:ilvl w:val="0"/>
          <w:numId w:val="55"/>
        </w:numPr>
        <w:autoSpaceDE w:val="0"/>
        <w:autoSpaceDN w:val="0"/>
        <w:adjustRightInd w:val="0"/>
        <w:spacing w:line="360" w:lineRule="auto"/>
        <w:jc w:val="both"/>
      </w:pPr>
      <w:r w:rsidRPr="00FB765C">
        <w:t>Beklenen hasta sonuçlarına ulaşılıp ulaşılamadığını değerlendirme ve gerektiğinde girişimlerini yeniden gözden geçirebilme</w:t>
      </w:r>
    </w:p>
    <w:p w14:paraId="480AB72C" w14:textId="77777777" w:rsidR="00234A38" w:rsidRPr="00FB765C" w:rsidRDefault="00234A38" w:rsidP="00266EA1">
      <w:pPr>
        <w:numPr>
          <w:ilvl w:val="0"/>
          <w:numId w:val="55"/>
        </w:numPr>
        <w:autoSpaceDE w:val="0"/>
        <w:autoSpaceDN w:val="0"/>
        <w:adjustRightInd w:val="0"/>
        <w:spacing w:line="360" w:lineRule="auto"/>
        <w:jc w:val="both"/>
      </w:pPr>
      <w:r w:rsidRPr="00FB765C">
        <w:t>Bakım verirken önceki bilgilerini kullanabilme</w:t>
      </w:r>
    </w:p>
    <w:p w14:paraId="5E21DEF6" w14:textId="77777777" w:rsidR="00234A38" w:rsidRPr="00FB765C" w:rsidRDefault="00234A38" w:rsidP="00266EA1">
      <w:pPr>
        <w:numPr>
          <w:ilvl w:val="0"/>
          <w:numId w:val="55"/>
        </w:numPr>
        <w:autoSpaceDE w:val="0"/>
        <w:autoSpaceDN w:val="0"/>
        <w:adjustRightInd w:val="0"/>
        <w:spacing w:line="360" w:lineRule="auto"/>
        <w:jc w:val="both"/>
      </w:pPr>
      <w:r w:rsidRPr="00FB765C">
        <w:t>Hastanın durumuna uygun eğitim yapabilme</w:t>
      </w:r>
    </w:p>
    <w:p w14:paraId="54736440" w14:textId="77777777" w:rsidR="00234A38" w:rsidRPr="00FB765C" w:rsidRDefault="00234A38" w:rsidP="00266EA1">
      <w:pPr>
        <w:numPr>
          <w:ilvl w:val="0"/>
          <w:numId w:val="55"/>
        </w:numPr>
        <w:autoSpaceDE w:val="0"/>
        <w:autoSpaceDN w:val="0"/>
        <w:adjustRightInd w:val="0"/>
        <w:spacing w:line="360" w:lineRule="auto"/>
        <w:jc w:val="both"/>
      </w:pPr>
      <w:r w:rsidRPr="00FB765C">
        <w:t>Klinik ortamda geliştirilebilecek alanları fark edebilme, buna yönelik planlamalar yapabilme ve uygulayabilme</w:t>
      </w:r>
    </w:p>
    <w:p w14:paraId="69D9BFC4" w14:textId="77777777" w:rsidR="00234A38" w:rsidRPr="00FB765C" w:rsidRDefault="00234A38" w:rsidP="00266EA1">
      <w:pPr>
        <w:numPr>
          <w:ilvl w:val="0"/>
          <w:numId w:val="44"/>
        </w:numPr>
        <w:tabs>
          <w:tab w:val="num" w:pos="240"/>
        </w:tabs>
        <w:autoSpaceDE w:val="0"/>
        <w:autoSpaceDN w:val="0"/>
        <w:adjustRightInd w:val="0"/>
        <w:spacing w:line="360" w:lineRule="auto"/>
        <w:ind w:hanging="720"/>
        <w:jc w:val="both"/>
      </w:pPr>
      <w:r w:rsidRPr="00FB765C">
        <w:rPr>
          <w:b/>
        </w:rPr>
        <w:t>Güvenli hasta bakımı verebilme</w:t>
      </w:r>
    </w:p>
    <w:p w14:paraId="619EBE35" w14:textId="77777777" w:rsidR="00234A38" w:rsidRPr="00FB765C" w:rsidRDefault="00234A38" w:rsidP="00266EA1">
      <w:pPr>
        <w:numPr>
          <w:ilvl w:val="0"/>
          <w:numId w:val="56"/>
        </w:numPr>
        <w:autoSpaceDE w:val="0"/>
        <w:autoSpaceDN w:val="0"/>
        <w:adjustRightInd w:val="0"/>
        <w:spacing w:line="360" w:lineRule="auto"/>
        <w:jc w:val="both"/>
      </w:pPr>
      <w:r w:rsidRPr="00FB765C">
        <w:t>Bilgiye dayalı bakım verebilme ve kanıta dayalı uygulamaları takip edebilme</w:t>
      </w:r>
    </w:p>
    <w:p w14:paraId="21F3E8B3" w14:textId="77777777" w:rsidR="00234A38" w:rsidRPr="00FB765C" w:rsidRDefault="00234A38" w:rsidP="00266EA1">
      <w:pPr>
        <w:numPr>
          <w:ilvl w:val="0"/>
          <w:numId w:val="56"/>
        </w:numPr>
        <w:autoSpaceDE w:val="0"/>
        <w:autoSpaceDN w:val="0"/>
        <w:adjustRightInd w:val="0"/>
        <w:spacing w:line="360" w:lineRule="auto"/>
        <w:jc w:val="both"/>
      </w:pPr>
      <w:r w:rsidRPr="00FB765C">
        <w:t>Hastanın hastane ortamında karşılaşabileceği riskleri (Travma, enfeksiyon, yanlış uygulama) en aza indirebilme</w:t>
      </w:r>
    </w:p>
    <w:p w14:paraId="2532CEA8" w14:textId="77777777" w:rsidR="00234A38" w:rsidRPr="00FB765C" w:rsidRDefault="00234A38" w:rsidP="00266EA1">
      <w:pPr>
        <w:numPr>
          <w:ilvl w:val="0"/>
          <w:numId w:val="56"/>
        </w:numPr>
        <w:autoSpaceDE w:val="0"/>
        <w:autoSpaceDN w:val="0"/>
        <w:adjustRightInd w:val="0"/>
        <w:spacing w:line="360" w:lineRule="auto"/>
        <w:jc w:val="both"/>
      </w:pPr>
      <w:r w:rsidRPr="00FB765C">
        <w:t>Teknik becerileri doğru bir şekilde uygulayabilme</w:t>
      </w:r>
    </w:p>
    <w:p w14:paraId="292EBC47" w14:textId="77777777" w:rsidR="00234A38" w:rsidRPr="00FB765C" w:rsidRDefault="00234A38" w:rsidP="00266EA1">
      <w:pPr>
        <w:numPr>
          <w:ilvl w:val="0"/>
          <w:numId w:val="56"/>
        </w:numPr>
        <w:autoSpaceDE w:val="0"/>
        <w:autoSpaceDN w:val="0"/>
        <w:adjustRightInd w:val="0"/>
        <w:spacing w:line="360" w:lineRule="auto"/>
        <w:jc w:val="both"/>
      </w:pPr>
      <w:r w:rsidRPr="00FB765C">
        <w:t>Hastanede var olan klinik prosedürleri bilme ve bunlara uygun bakım verebilme</w:t>
      </w:r>
    </w:p>
    <w:p w14:paraId="00F9C0F2" w14:textId="77777777" w:rsidR="00234A38" w:rsidRPr="00FB765C" w:rsidRDefault="00234A38" w:rsidP="00266EA1">
      <w:pPr>
        <w:numPr>
          <w:ilvl w:val="0"/>
          <w:numId w:val="56"/>
        </w:numPr>
        <w:autoSpaceDE w:val="0"/>
        <w:autoSpaceDN w:val="0"/>
        <w:adjustRightInd w:val="0"/>
        <w:spacing w:line="360" w:lineRule="auto"/>
        <w:jc w:val="both"/>
      </w:pPr>
      <w:r w:rsidRPr="00FB765C">
        <w:lastRenderedPageBreak/>
        <w:t>Yaptığı uygulamaları tam ve doğru olarak kayıt edebilme</w:t>
      </w:r>
    </w:p>
    <w:p w14:paraId="086BAC87" w14:textId="77777777" w:rsidR="00234A38" w:rsidRPr="00FB765C" w:rsidRDefault="00234A38" w:rsidP="00234A38">
      <w:pPr>
        <w:autoSpaceDE w:val="0"/>
        <w:autoSpaceDN w:val="0"/>
        <w:adjustRightInd w:val="0"/>
        <w:spacing w:line="360" w:lineRule="auto"/>
        <w:ind w:left="240" w:hanging="240"/>
        <w:jc w:val="both"/>
        <w:rPr>
          <w:b/>
        </w:rPr>
      </w:pPr>
      <w:r w:rsidRPr="00FB765C">
        <w:rPr>
          <w:b/>
        </w:rPr>
        <w:t>4. Hemşirelik bakımı verirken öncelikleri belirleme, organize etme ve zaman yönetimi becerilerini geliştirme</w:t>
      </w:r>
    </w:p>
    <w:p w14:paraId="25C67BC1" w14:textId="77777777" w:rsidR="00234A38" w:rsidRPr="00FB765C" w:rsidRDefault="00234A38" w:rsidP="00266EA1">
      <w:pPr>
        <w:numPr>
          <w:ilvl w:val="0"/>
          <w:numId w:val="57"/>
        </w:numPr>
        <w:autoSpaceDE w:val="0"/>
        <w:autoSpaceDN w:val="0"/>
        <w:adjustRightInd w:val="0"/>
        <w:spacing w:line="360" w:lineRule="auto"/>
        <w:jc w:val="both"/>
      </w:pPr>
      <w:r w:rsidRPr="00FB765C">
        <w:t>Öncelikleri belirleyerek aynı anda bir grup hastaya bakım verebilme</w:t>
      </w:r>
    </w:p>
    <w:p w14:paraId="4A866FBF" w14:textId="77777777" w:rsidR="00234A38" w:rsidRPr="00FB765C" w:rsidRDefault="00234A38" w:rsidP="00266EA1">
      <w:pPr>
        <w:numPr>
          <w:ilvl w:val="0"/>
          <w:numId w:val="57"/>
        </w:numPr>
        <w:autoSpaceDE w:val="0"/>
        <w:autoSpaceDN w:val="0"/>
        <w:adjustRightInd w:val="0"/>
        <w:spacing w:line="360" w:lineRule="auto"/>
        <w:jc w:val="both"/>
      </w:pPr>
      <w:r w:rsidRPr="00FB765C">
        <w:t>Klinik uygulamaları planlarken hastanın gereksinimini ve klinik rutinleri göz önünde bulundurarak zamanı yönetimini yapabilme</w:t>
      </w:r>
    </w:p>
    <w:p w14:paraId="2279BF4E" w14:textId="77777777" w:rsidR="00234A38" w:rsidRPr="00FB765C" w:rsidRDefault="00234A38" w:rsidP="00266EA1">
      <w:pPr>
        <w:numPr>
          <w:ilvl w:val="0"/>
          <w:numId w:val="57"/>
        </w:numPr>
        <w:autoSpaceDE w:val="0"/>
        <w:autoSpaceDN w:val="0"/>
        <w:adjustRightInd w:val="0"/>
        <w:spacing w:line="360" w:lineRule="auto"/>
        <w:jc w:val="both"/>
      </w:pPr>
      <w:r w:rsidRPr="00FB765C">
        <w:t>Zamanı doğru kullanabilmek için günlük çalışma planı yapabilme</w:t>
      </w:r>
    </w:p>
    <w:p w14:paraId="33ACC517" w14:textId="77777777" w:rsidR="00234A38" w:rsidRPr="00FB765C" w:rsidRDefault="00234A38" w:rsidP="00234A38">
      <w:pPr>
        <w:autoSpaceDE w:val="0"/>
        <w:autoSpaceDN w:val="0"/>
        <w:adjustRightInd w:val="0"/>
        <w:spacing w:line="360" w:lineRule="auto"/>
        <w:ind w:left="360" w:hanging="360"/>
        <w:jc w:val="both"/>
        <w:rPr>
          <w:b/>
        </w:rPr>
      </w:pPr>
      <w:r w:rsidRPr="00FB765C">
        <w:rPr>
          <w:b/>
        </w:rPr>
        <w:t>5.  İletişim becerilerini geliştirme ve iş birliği yapabilme (Hasta, aile, akran, eğitici, sağlık ekibi)</w:t>
      </w:r>
    </w:p>
    <w:p w14:paraId="0611CE36" w14:textId="77777777" w:rsidR="00234A38" w:rsidRPr="00FB765C" w:rsidRDefault="00234A38" w:rsidP="00266EA1">
      <w:pPr>
        <w:numPr>
          <w:ilvl w:val="0"/>
          <w:numId w:val="58"/>
        </w:numPr>
        <w:autoSpaceDE w:val="0"/>
        <w:autoSpaceDN w:val="0"/>
        <w:adjustRightInd w:val="0"/>
        <w:spacing w:line="360" w:lineRule="auto"/>
        <w:jc w:val="both"/>
      </w:pPr>
      <w:r w:rsidRPr="00FB765C">
        <w:t>Hastayla ilgili elde ettiği verileri ve planlarını sağlık ekibinin üyeleriyle paylaşabilme</w:t>
      </w:r>
    </w:p>
    <w:p w14:paraId="7420B2B3" w14:textId="77777777" w:rsidR="00234A38" w:rsidRPr="00FB765C" w:rsidRDefault="00234A38" w:rsidP="00266EA1">
      <w:pPr>
        <w:numPr>
          <w:ilvl w:val="0"/>
          <w:numId w:val="58"/>
        </w:numPr>
        <w:autoSpaceDE w:val="0"/>
        <w:autoSpaceDN w:val="0"/>
        <w:adjustRightInd w:val="0"/>
        <w:spacing w:line="360" w:lineRule="auto"/>
        <w:jc w:val="both"/>
      </w:pPr>
      <w:r w:rsidRPr="00FB765C">
        <w:t>Sağlık ekibinin hastaya yönelik planlamalarında aktif olarak yer alabilme</w:t>
      </w:r>
    </w:p>
    <w:p w14:paraId="25746900" w14:textId="77777777" w:rsidR="00234A38" w:rsidRPr="00FB765C" w:rsidRDefault="00234A38" w:rsidP="00266EA1">
      <w:pPr>
        <w:numPr>
          <w:ilvl w:val="0"/>
          <w:numId w:val="58"/>
        </w:numPr>
        <w:autoSpaceDE w:val="0"/>
        <w:autoSpaceDN w:val="0"/>
        <w:adjustRightInd w:val="0"/>
        <w:spacing w:line="360" w:lineRule="auto"/>
        <w:jc w:val="both"/>
      </w:pPr>
      <w:r w:rsidRPr="00FB765C">
        <w:t>Hasta ve ailelerinin duygusal gereksinimlerine duyarlı davranabilme</w:t>
      </w:r>
    </w:p>
    <w:p w14:paraId="7DECF518" w14:textId="77777777" w:rsidR="00234A38" w:rsidRPr="00FB765C" w:rsidRDefault="00234A38" w:rsidP="00266EA1">
      <w:pPr>
        <w:numPr>
          <w:ilvl w:val="0"/>
          <w:numId w:val="58"/>
        </w:numPr>
        <w:autoSpaceDE w:val="0"/>
        <w:autoSpaceDN w:val="0"/>
        <w:adjustRightInd w:val="0"/>
        <w:spacing w:line="360" w:lineRule="auto"/>
        <w:jc w:val="both"/>
      </w:pPr>
      <w:r w:rsidRPr="00FB765C">
        <w:t>Bakım sürecinin her aşamasında hasta ve ailesini kararlara katabilme</w:t>
      </w:r>
    </w:p>
    <w:p w14:paraId="0683A098" w14:textId="77777777" w:rsidR="00234A38" w:rsidRPr="00FB765C" w:rsidRDefault="00234A38" w:rsidP="00266EA1">
      <w:pPr>
        <w:numPr>
          <w:ilvl w:val="0"/>
          <w:numId w:val="58"/>
        </w:numPr>
        <w:autoSpaceDE w:val="0"/>
        <w:autoSpaceDN w:val="0"/>
        <w:adjustRightInd w:val="0"/>
        <w:spacing w:line="360" w:lineRule="auto"/>
        <w:jc w:val="both"/>
      </w:pPr>
      <w:r w:rsidRPr="00FB765C">
        <w:t>Klinik ortamda akranlarıyla paylaşımda bulunarak birbirlerin gelişimini destekleyebilme</w:t>
      </w:r>
    </w:p>
    <w:p w14:paraId="02B498E6" w14:textId="77777777" w:rsidR="00234A38" w:rsidRPr="00FB765C" w:rsidRDefault="00234A38" w:rsidP="00266EA1">
      <w:pPr>
        <w:numPr>
          <w:ilvl w:val="0"/>
          <w:numId w:val="58"/>
        </w:numPr>
        <w:autoSpaceDE w:val="0"/>
        <w:autoSpaceDN w:val="0"/>
        <w:adjustRightInd w:val="0"/>
        <w:spacing w:line="360" w:lineRule="auto"/>
        <w:jc w:val="both"/>
      </w:pPr>
      <w:r w:rsidRPr="00FB765C">
        <w:t>Gereksinim duyduğunda eğitici, akran ve sağlık ekibinden yardım isteyebilme</w:t>
      </w:r>
    </w:p>
    <w:p w14:paraId="655A7370" w14:textId="77777777" w:rsidR="00234A38" w:rsidRPr="00FB765C" w:rsidRDefault="00234A38" w:rsidP="00234A38">
      <w:pPr>
        <w:autoSpaceDE w:val="0"/>
        <w:autoSpaceDN w:val="0"/>
        <w:adjustRightInd w:val="0"/>
        <w:spacing w:line="360" w:lineRule="auto"/>
        <w:ind w:left="360" w:hanging="360"/>
        <w:jc w:val="both"/>
        <w:rPr>
          <w:b/>
        </w:rPr>
      </w:pPr>
      <w:r w:rsidRPr="00FB765C">
        <w:rPr>
          <w:b/>
        </w:rPr>
        <w:t>6.  Hemşirelik uygulamalarında profesyonel değerlere ve etik ilkelere uygun davranabilme</w:t>
      </w:r>
    </w:p>
    <w:p w14:paraId="5A0B7F42" w14:textId="77777777" w:rsidR="00234A38" w:rsidRPr="00FB765C" w:rsidRDefault="00234A38" w:rsidP="00266EA1">
      <w:pPr>
        <w:numPr>
          <w:ilvl w:val="0"/>
          <w:numId w:val="59"/>
        </w:numPr>
        <w:autoSpaceDE w:val="0"/>
        <w:autoSpaceDN w:val="0"/>
        <w:adjustRightInd w:val="0"/>
        <w:spacing w:line="360" w:lineRule="auto"/>
        <w:jc w:val="both"/>
      </w:pPr>
      <w:r w:rsidRPr="00FB765C">
        <w:t>Her insanın eşsiz olduğunu kabul ederek, bireye saygı gösterebilme</w:t>
      </w:r>
    </w:p>
    <w:p w14:paraId="061DE338" w14:textId="77777777" w:rsidR="00234A38" w:rsidRPr="00FB765C" w:rsidRDefault="00234A38" w:rsidP="00266EA1">
      <w:pPr>
        <w:numPr>
          <w:ilvl w:val="0"/>
          <w:numId w:val="59"/>
        </w:numPr>
        <w:autoSpaceDE w:val="0"/>
        <w:autoSpaceDN w:val="0"/>
        <w:adjustRightInd w:val="0"/>
        <w:spacing w:line="360" w:lineRule="auto"/>
        <w:jc w:val="both"/>
      </w:pPr>
      <w:r w:rsidRPr="00FB765C">
        <w:t>Bakım verdiği her bireye eşit davranabilme</w:t>
      </w:r>
    </w:p>
    <w:p w14:paraId="43A27F76" w14:textId="77777777" w:rsidR="00234A38" w:rsidRPr="00FB765C" w:rsidRDefault="00234A38" w:rsidP="00266EA1">
      <w:pPr>
        <w:numPr>
          <w:ilvl w:val="0"/>
          <w:numId w:val="59"/>
        </w:numPr>
        <w:autoSpaceDE w:val="0"/>
        <w:autoSpaceDN w:val="0"/>
        <w:adjustRightInd w:val="0"/>
        <w:spacing w:line="360" w:lineRule="auto"/>
        <w:jc w:val="both"/>
      </w:pPr>
      <w:r w:rsidRPr="00FB765C">
        <w:t>Bakım verme sürecinde bireyin mahremiyetini koruyabilme</w:t>
      </w:r>
    </w:p>
    <w:p w14:paraId="4C009A79" w14:textId="77777777" w:rsidR="00234A38" w:rsidRPr="00FB765C" w:rsidRDefault="00234A38" w:rsidP="00266EA1">
      <w:pPr>
        <w:numPr>
          <w:ilvl w:val="0"/>
          <w:numId w:val="59"/>
        </w:numPr>
        <w:autoSpaceDE w:val="0"/>
        <w:autoSpaceDN w:val="0"/>
        <w:adjustRightInd w:val="0"/>
        <w:spacing w:line="360" w:lineRule="auto"/>
        <w:jc w:val="both"/>
      </w:pPr>
      <w:r w:rsidRPr="00FB765C">
        <w:t xml:space="preserve">Hastanın zarar görebileceği uygulamalarda yer almama ve hasta savunuculuğu yapabilme </w:t>
      </w:r>
    </w:p>
    <w:p w14:paraId="4E32EE2C" w14:textId="77777777" w:rsidR="00234A38" w:rsidRPr="00FB765C" w:rsidRDefault="00234A38" w:rsidP="00266EA1">
      <w:pPr>
        <w:numPr>
          <w:ilvl w:val="0"/>
          <w:numId w:val="59"/>
        </w:numPr>
        <w:autoSpaceDE w:val="0"/>
        <w:autoSpaceDN w:val="0"/>
        <w:adjustRightInd w:val="0"/>
        <w:spacing w:line="360" w:lineRule="auto"/>
        <w:jc w:val="both"/>
      </w:pPr>
      <w:r w:rsidRPr="00FB765C">
        <w:t>Yaptığı eylemlerin sorumluluğunu kabul edebilme</w:t>
      </w:r>
    </w:p>
    <w:p w14:paraId="12E7DC23" w14:textId="77777777" w:rsidR="00234A38" w:rsidRPr="00FB765C" w:rsidRDefault="00234A38" w:rsidP="00266EA1">
      <w:pPr>
        <w:numPr>
          <w:ilvl w:val="0"/>
          <w:numId w:val="59"/>
        </w:numPr>
        <w:autoSpaceDE w:val="0"/>
        <w:autoSpaceDN w:val="0"/>
        <w:adjustRightInd w:val="0"/>
        <w:spacing w:line="360" w:lineRule="auto"/>
        <w:jc w:val="both"/>
      </w:pPr>
      <w:r w:rsidRPr="00FB765C">
        <w:t>Bağımsız karar verme, kendine güven ve liderlik becerilerini geliştirebilme</w:t>
      </w:r>
    </w:p>
    <w:p w14:paraId="63F4EF7F" w14:textId="77777777" w:rsidR="00234A38" w:rsidRPr="00FB765C" w:rsidRDefault="00234A38" w:rsidP="00234A38">
      <w:pPr>
        <w:tabs>
          <w:tab w:val="left" w:pos="0"/>
        </w:tabs>
        <w:autoSpaceDE w:val="0"/>
        <w:autoSpaceDN w:val="0"/>
        <w:adjustRightInd w:val="0"/>
        <w:spacing w:line="360" w:lineRule="auto"/>
        <w:jc w:val="both"/>
        <w:rPr>
          <w:b/>
        </w:rPr>
      </w:pPr>
      <w:r w:rsidRPr="00FB765C">
        <w:rPr>
          <w:b/>
        </w:rPr>
        <w:t>7.   Kişisel ve profesyonel gelişim gösterebilme</w:t>
      </w:r>
    </w:p>
    <w:p w14:paraId="4694D199" w14:textId="77777777" w:rsidR="00234A38" w:rsidRPr="00FB765C" w:rsidRDefault="00234A38" w:rsidP="00266EA1">
      <w:pPr>
        <w:numPr>
          <w:ilvl w:val="0"/>
          <w:numId w:val="60"/>
        </w:numPr>
        <w:tabs>
          <w:tab w:val="left" w:pos="1515"/>
        </w:tabs>
        <w:autoSpaceDE w:val="0"/>
        <w:autoSpaceDN w:val="0"/>
        <w:adjustRightInd w:val="0"/>
        <w:spacing w:line="360" w:lineRule="auto"/>
        <w:jc w:val="both"/>
        <w:rPr>
          <w:b/>
        </w:rPr>
      </w:pPr>
      <w:r w:rsidRPr="00FB765C">
        <w:t xml:space="preserve">Klinik çalışanlarından/eğiticiden/akranlarından geribildirim almada istekli davranabilme </w:t>
      </w:r>
    </w:p>
    <w:p w14:paraId="5639BB17" w14:textId="77777777" w:rsidR="00234A38" w:rsidRPr="00FB765C" w:rsidRDefault="00234A38" w:rsidP="00266EA1">
      <w:pPr>
        <w:numPr>
          <w:ilvl w:val="0"/>
          <w:numId w:val="60"/>
        </w:numPr>
        <w:tabs>
          <w:tab w:val="left" w:pos="1515"/>
        </w:tabs>
        <w:autoSpaceDE w:val="0"/>
        <w:autoSpaceDN w:val="0"/>
        <w:adjustRightInd w:val="0"/>
        <w:spacing w:line="360" w:lineRule="auto"/>
        <w:jc w:val="both"/>
        <w:rPr>
          <w:b/>
        </w:rPr>
      </w:pPr>
      <w:r w:rsidRPr="00FB765C">
        <w:t>Klinik çalışanlarından/eğiticiden/akranlarından olumlu ve olumsuz geribildirimleri kabul edebilme</w:t>
      </w:r>
    </w:p>
    <w:p w14:paraId="7FCB3965" w14:textId="77777777" w:rsidR="00234A38" w:rsidRPr="00FB765C" w:rsidRDefault="00234A38" w:rsidP="00266EA1">
      <w:pPr>
        <w:numPr>
          <w:ilvl w:val="0"/>
          <w:numId w:val="60"/>
        </w:numPr>
        <w:tabs>
          <w:tab w:val="left" w:pos="1515"/>
        </w:tabs>
        <w:autoSpaceDE w:val="0"/>
        <w:autoSpaceDN w:val="0"/>
        <w:adjustRightInd w:val="0"/>
        <w:spacing w:line="360" w:lineRule="auto"/>
        <w:jc w:val="both"/>
        <w:rPr>
          <w:b/>
        </w:rPr>
      </w:pPr>
      <w:r w:rsidRPr="00FB765C">
        <w:t xml:space="preserve">Aldığı geribildirimler doğrultusunda gelişim gösterebilme  </w:t>
      </w:r>
    </w:p>
    <w:p w14:paraId="3265C1F1" w14:textId="77777777" w:rsidR="00234A38" w:rsidRPr="00FB765C" w:rsidRDefault="00234A38" w:rsidP="00266EA1">
      <w:pPr>
        <w:numPr>
          <w:ilvl w:val="0"/>
          <w:numId w:val="60"/>
        </w:numPr>
        <w:tabs>
          <w:tab w:val="left" w:pos="1515"/>
        </w:tabs>
        <w:autoSpaceDE w:val="0"/>
        <w:autoSpaceDN w:val="0"/>
        <w:adjustRightInd w:val="0"/>
        <w:spacing w:line="360" w:lineRule="auto"/>
        <w:jc w:val="both"/>
        <w:rPr>
          <w:b/>
        </w:rPr>
      </w:pPr>
      <w:r w:rsidRPr="00FB765C">
        <w:t>İlkelerine uygun geribildirim verebilme</w:t>
      </w:r>
    </w:p>
    <w:p w14:paraId="04CE03E9" w14:textId="77777777" w:rsidR="00234A38" w:rsidRPr="00FB765C" w:rsidRDefault="00234A38" w:rsidP="00266EA1">
      <w:pPr>
        <w:numPr>
          <w:ilvl w:val="0"/>
          <w:numId w:val="60"/>
        </w:numPr>
        <w:tabs>
          <w:tab w:val="left" w:pos="1515"/>
        </w:tabs>
        <w:autoSpaceDE w:val="0"/>
        <w:autoSpaceDN w:val="0"/>
        <w:adjustRightInd w:val="0"/>
        <w:spacing w:line="360" w:lineRule="auto"/>
        <w:jc w:val="both"/>
      </w:pPr>
      <w:r w:rsidRPr="00FB765C">
        <w:t>Güçlü ve geliştirilmesi gereken yönlerini klinik hemşire ve eğiticiyle tartışabilme</w:t>
      </w:r>
    </w:p>
    <w:p w14:paraId="6E78AE73" w14:textId="77777777" w:rsidR="00234A38" w:rsidRPr="00FB765C" w:rsidRDefault="00234A38" w:rsidP="00266EA1">
      <w:pPr>
        <w:numPr>
          <w:ilvl w:val="0"/>
          <w:numId w:val="60"/>
        </w:numPr>
        <w:tabs>
          <w:tab w:val="left" w:pos="1515"/>
        </w:tabs>
        <w:autoSpaceDE w:val="0"/>
        <w:autoSpaceDN w:val="0"/>
        <w:adjustRightInd w:val="0"/>
        <w:spacing w:line="360" w:lineRule="auto"/>
        <w:jc w:val="both"/>
        <w:rPr>
          <w:b/>
        </w:rPr>
      </w:pPr>
      <w:r w:rsidRPr="00FB765C">
        <w:lastRenderedPageBreak/>
        <w:t xml:space="preserve">Öğrenme gereksinimini belirleyebilme ve bunun sorumluluğunu alabilme  </w:t>
      </w:r>
    </w:p>
    <w:p w14:paraId="26C96372" w14:textId="77777777" w:rsidR="00234A38" w:rsidRPr="00FB765C" w:rsidRDefault="00234A38" w:rsidP="00266EA1">
      <w:pPr>
        <w:numPr>
          <w:ilvl w:val="0"/>
          <w:numId w:val="60"/>
        </w:numPr>
        <w:tabs>
          <w:tab w:val="left" w:pos="1515"/>
        </w:tabs>
        <w:autoSpaceDE w:val="0"/>
        <w:autoSpaceDN w:val="0"/>
        <w:adjustRightInd w:val="0"/>
        <w:spacing w:line="360" w:lineRule="auto"/>
        <w:jc w:val="both"/>
      </w:pPr>
      <w:r w:rsidRPr="00FB765C">
        <w:t xml:space="preserve">Yaşam boyu öğrenme becerisi kazanabilme </w:t>
      </w:r>
    </w:p>
    <w:p w14:paraId="16F8D506" w14:textId="77777777" w:rsidR="00234A38" w:rsidRPr="00FB765C" w:rsidRDefault="00234A38" w:rsidP="00266EA1">
      <w:pPr>
        <w:numPr>
          <w:ilvl w:val="0"/>
          <w:numId w:val="60"/>
        </w:numPr>
        <w:tabs>
          <w:tab w:val="left" w:pos="1515"/>
        </w:tabs>
        <w:autoSpaceDE w:val="0"/>
        <w:autoSpaceDN w:val="0"/>
        <w:adjustRightInd w:val="0"/>
        <w:spacing w:line="360" w:lineRule="auto"/>
        <w:jc w:val="both"/>
        <w:rPr>
          <w:b/>
        </w:rPr>
      </w:pPr>
      <w:r w:rsidRPr="00FB765C">
        <w:t xml:space="preserve">Gelişimi ile ilgili öz değerlendirme yapabilme </w:t>
      </w:r>
    </w:p>
    <w:p w14:paraId="6310FB07" w14:textId="77777777" w:rsidR="00234A38" w:rsidRPr="00FB765C" w:rsidRDefault="00234A38" w:rsidP="00266EA1">
      <w:pPr>
        <w:numPr>
          <w:ilvl w:val="0"/>
          <w:numId w:val="60"/>
        </w:numPr>
        <w:tabs>
          <w:tab w:val="left" w:pos="1515"/>
        </w:tabs>
        <w:autoSpaceDE w:val="0"/>
        <w:autoSpaceDN w:val="0"/>
        <w:adjustRightInd w:val="0"/>
        <w:spacing w:line="360" w:lineRule="auto"/>
        <w:jc w:val="both"/>
        <w:rPr>
          <w:b/>
        </w:rPr>
      </w:pPr>
      <w:r w:rsidRPr="00FB765C">
        <w:t>Uygulama alanındaki öğrenme fırsatlarını değerlendirebilme</w:t>
      </w:r>
    </w:p>
    <w:p w14:paraId="1D7B300F" w14:textId="77777777" w:rsidR="00234A38" w:rsidRPr="00FB765C" w:rsidRDefault="00234A38" w:rsidP="00266EA1">
      <w:pPr>
        <w:numPr>
          <w:ilvl w:val="0"/>
          <w:numId w:val="60"/>
        </w:numPr>
        <w:tabs>
          <w:tab w:val="left" w:pos="1515"/>
        </w:tabs>
        <w:autoSpaceDE w:val="0"/>
        <w:autoSpaceDN w:val="0"/>
        <w:adjustRightInd w:val="0"/>
        <w:spacing w:line="360" w:lineRule="auto"/>
        <w:jc w:val="both"/>
        <w:rPr>
          <w:b/>
        </w:rPr>
      </w:pPr>
      <w:r w:rsidRPr="00FB765C">
        <w:t>Görünüşü ve davranışlarıyla profesyonel hemşire rolünü sergileyebilme</w:t>
      </w:r>
    </w:p>
    <w:p w14:paraId="19EF743C" w14:textId="77777777" w:rsidR="00234A38" w:rsidRPr="00FB765C" w:rsidRDefault="00234A38" w:rsidP="00234A38">
      <w:pPr>
        <w:autoSpaceDE w:val="0"/>
        <w:autoSpaceDN w:val="0"/>
        <w:adjustRightInd w:val="0"/>
        <w:spacing w:line="360" w:lineRule="auto"/>
        <w:ind w:left="360" w:hanging="360"/>
        <w:jc w:val="both"/>
        <w:rPr>
          <w:b/>
        </w:rPr>
      </w:pPr>
      <w:r w:rsidRPr="00FB765C">
        <w:rPr>
          <w:b/>
        </w:rPr>
        <w:t>8.  Hemşirelik uygulamalarında sağlık politikaları, yasal yükümlülükleri analiz edebilme</w:t>
      </w:r>
    </w:p>
    <w:p w14:paraId="124AF1E6" w14:textId="77777777" w:rsidR="00234A38" w:rsidRPr="00FB765C" w:rsidRDefault="00234A38" w:rsidP="00266EA1">
      <w:pPr>
        <w:numPr>
          <w:ilvl w:val="0"/>
          <w:numId w:val="61"/>
        </w:numPr>
        <w:autoSpaceDE w:val="0"/>
        <w:autoSpaceDN w:val="0"/>
        <w:adjustRightInd w:val="0"/>
        <w:spacing w:line="360" w:lineRule="auto"/>
        <w:jc w:val="both"/>
        <w:rPr>
          <w:b/>
        </w:rPr>
      </w:pPr>
      <w:r w:rsidRPr="00FB765C">
        <w:t>Hemşirelik yasasının hemşirelik mesleğine etkisini bilme</w:t>
      </w:r>
    </w:p>
    <w:p w14:paraId="602EBEB3" w14:textId="77777777" w:rsidR="00234A38" w:rsidRPr="00FB765C" w:rsidRDefault="00234A38" w:rsidP="00266EA1">
      <w:pPr>
        <w:numPr>
          <w:ilvl w:val="0"/>
          <w:numId w:val="61"/>
        </w:numPr>
        <w:autoSpaceDE w:val="0"/>
        <w:autoSpaceDN w:val="0"/>
        <w:adjustRightInd w:val="0"/>
        <w:spacing w:line="360" w:lineRule="auto"/>
        <w:jc w:val="both"/>
        <w:rPr>
          <w:b/>
        </w:rPr>
      </w:pPr>
      <w:r w:rsidRPr="00FB765C">
        <w:t>Türk Ceza Kanunu’nun (TCK) hemşirelik mesleğine getirdiği yasal yükümlülükleri bilme</w:t>
      </w:r>
    </w:p>
    <w:p w14:paraId="7C56B111" w14:textId="77777777" w:rsidR="00234A38" w:rsidRPr="00FB765C" w:rsidRDefault="00234A38" w:rsidP="00266EA1">
      <w:pPr>
        <w:numPr>
          <w:ilvl w:val="0"/>
          <w:numId w:val="61"/>
        </w:numPr>
        <w:spacing w:line="360" w:lineRule="auto"/>
        <w:jc w:val="both"/>
      </w:pPr>
      <w:r w:rsidRPr="00FB765C">
        <w:t>Ülkemizde uygulanan sağlık politikalarının hemşirelik mesleğini ve toplumu etkileme biçimini bilme ve ilgili faaliyetlerde yer alabilme</w:t>
      </w:r>
    </w:p>
    <w:p w14:paraId="24D3C36D" w14:textId="77777777" w:rsidR="00234A38" w:rsidRPr="00FB765C" w:rsidRDefault="00234A38" w:rsidP="00234A38">
      <w:pPr>
        <w:pStyle w:val="Balk1"/>
      </w:pPr>
      <w:r w:rsidRPr="00FB765C">
        <w:t xml:space="preserve"> </w:t>
      </w:r>
      <w:bookmarkStart w:id="193" w:name="_Toc45620329"/>
      <w:r w:rsidRPr="00FB765C">
        <w:t>BÖLÜM 3. EĞİTİM İLE İLGİLİ KOMİSYONLAR, YÖNETMELİK VE YÖNERGELER</w:t>
      </w:r>
      <w:bookmarkEnd w:id="193"/>
    </w:p>
    <w:p w14:paraId="6AFCF5F3" w14:textId="77777777" w:rsidR="00234A38" w:rsidRPr="00FB765C" w:rsidRDefault="00234A38" w:rsidP="00234A38">
      <w:pPr>
        <w:pStyle w:val="Balk1"/>
      </w:pPr>
      <w:bookmarkStart w:id="194" w:name="_Toc45620330"/>
      <w:r w:rsidRPr="00FB765C">
        <w:t>İçindekiler</w:t>
      </w:r>
      <w:bookmarkEnd w:id="194"/>
    </w:p>
    <w:p w14:paraId="057464D1" w14:textId="77777777" w:rsidR="00234A38" w:rsidRPr="00FB765C" w:rsidRDefault="00234A38" w:rsidP="00234A38">
      <w:pPr>
        <w:spacing w:line="360" w:lineRule="auto"/>
        <w:outlineLvl w:val="0"/>
        <w:rPr>
          <w:rFonts w:cs="Arial"/>
          <w:bCs/>
          <w:kern w:val="36"/>
          <w:szCs w:val="42"/>
          <w:lang w:val="en-US" w:eastAsia="en-US"/>
        </w:rPr>
      </w:pPr>
      <w:bookmarkStart w:id="195" w:name="_Toc459385958"/>
      <w:bookmarkStart w:id="196" w:name="_Toc516583410"/>
      <w:bookmarkStart w:id="197" w:name="_Toc517951397"/>
      <w:bookmarkStart w:id="198" w:name="_Toc45620331"/>
      <w:r w:rsidRPr="00FB765C">
        <w:rPr>
          <w:rFonts w:cs="Arial"/>
          <w:bCs/>
          <w:kern w:val="36"/>
          <w:szCs w:val="42"/>
          <w:lang w:val="en-US" w:eastAsia="en-US"/>
        </w:rPr>
        <w:t>3.1. Komite ve Komisyonlar</w:t>
      </w:r>
      <w:bookmarkEnd w:id="195"/>
      <w:bookmarkEnd w:id="196"/>
      <w:bookmarkEnd w:id="197"/>
      <w:bookmarkEnd w:id="198"/>
    </w:p>
    <w:p w14:paraId="5D4C4B04" w14:textId="77777777" w:rsidR="00234A38" w:rsidRPr="00FB765C" w:rsidRDefault="00234A38" w:rsidP="00234A38">
      <w:pPr>
        <w:spacing w:line="360" w:lineRule="auto"/>
        <w:outlineLvl w:val="0"/>
        <w:rPr>
          <w:rFonts w:cs="Arial"/>
          <w:bCs/>
          <w:kern w:val="36"/>
          <w:szCs w:val="42"/>
          <w:lang w:val="en-US" w:eastAsia="en-US"/>
        </w:rPr>
      </w:pPr>
      <w:r w:rsidRPr="00FB765C">
        <w:rPr>
          <w:rFonts w:cs="Arial"/>
          <w:bCs/>
          <w:kern w:val="36"/>
          <w:szCs w:val="42"/>
          <w:lang w:val="en-US" w:eastAsia="en-US"/>
        </w:rPr>
        <w:t xml:space="preserve">    </w:t>
      </w:r>
      <w:r w:rsidRPr="00FB765C">
        <w:rPr>
          <w:rFonts w:cs="Arial"/>
          <w:bCs/>
          <w:kern w:val="36"/>
          <w:szCs w:val="42"/>
          <w:lang w:val="en-US" w:eastAsia="en-US"/>
        </w:rPr>
        <w:tab/>
      </w:r>
      <w:bookmarkStart w:id="199" w:name="_Toc459385959"/>
      <w:bookmarkStart w:id="200" w:name="_Toc516583411"/>
      <w:bookmarkStart w:id="201" w:name="_Toc517951398"/>
      <w:bookmarkStart w:id="202" w:name="_Toc45620332"/>
      <w:r w:rsidRPr="00FB765C">
        <w:rPr>
          <w:rFonts w:cs="Arial"/>
          <w:bCs/>
          <w:kern w:val="36"/>
          <w:szCs w:val="42"/>
          <w:lang w:val="en-US" w:eastAsia="en-US"/>
        </w:rPr>
        <w:t>3.1.1. Eğitim İle İlgili Komite ve Komisyonlar</w:t>
      </w:r>
      <w:bookmarkEnd w:id="199"/>
      <w:bookmarkEnd w:id="200"/>
      <w:bookmarkEnd w:id="201"/>
      <w:bookmarkEnd w:id="202"/>
    </w:p>
    <w:p w14:paraId="52E6AEEB" w14:textId="77777777" w:rsidR="00234A38" w:rsidRPr="00FB765C" w:rsidRDefault="00234A38" w:rsidP="00234A38">
      <w:pPr>
        <w:spacing w:line="360" w:lineRule="auto"/>
        <w:ind w:firstLine="708"/>
        <w:outlineLvl w:val="0"/>
        <w:rPr>
          <w:rFonts w:cs="Arial"/>
          <w:bCs/>
          <w:kern w:val="36"/>
          <w:szCs w:val="42"/>
          <w:lang w:val="en-US" w:eastAsia="en-US"/>
        </w:rPr>
      </w:pPr>
      <w:bookmarkStart w:id="203" w:name="_Toc459385960"/>
      <w:bookmarkStart w:id="204" w:name="_Toc516583412"/>
      <w:bookmarkStart w:id="205" w:name="_Toc517951399"/>
      <w:bookmarkStart w:id="206" w:name="_Toc45620333"/>
      <w:r w:rsidRPr="00FB765C">
        <w:rPr>
          <w:rFonts w:cs="Arial"/>
          <w:bCs/>
          <w:kern w:val="36"/>
          <w:szCs w:val="42"/>
          <w:lang w:val="en-US" w:eastAsia="en-US"/>
        </w:rPr>
        <w:t>3.1.2. Diğer Komite ve Komisyonlar</w:t>
      </w:r>
      <w:bookmarkEnd w:id="203"/>
      <w:bookmarkEnd w:id="204"/>
      <w:bookmarkEnd w:id="205"/>
      <w:bookmarkEnd w:id="206"/>
    </w:p>
    <w:p w14:paraId="76D15EBC" w14:textId="77777777" w:rsidR="00234A38" w:rsidRPr="00FB765C" w:rsidRDefault="00234A38" w:rsidP="00234A38">
      <w:pPr>
        <w:spacing w:line="360" w:lineRule="auto"/>
        <w:outlineLvl w:val="0"/>
        <w:rPr>
          <w:rFonts w:cs="Arial"/>
          <w:bCs/>
          <w:kern w:val="36"/>
          <w:szCs w:val="42"/>
          <w:lang w:val="en-US" w:eastAsia="en-US"/>
        </w:rPr>
      </w:pPr>
      <w:bookmarkStart w:id="207" w:name="_Toc459385961"/>
      <w:bookmarkStart w:id="208" w:name="_Toc516583413"/>
      <w:bookmarkStart w:id="209" w:name="_Toc517951400"/>
      <w:bookmarkStart w:id="210" w:name="_Toc45620334"/>
      <w:r w:rsidRPr="00FB765C">
        <w:rPr>
          <w:rFonts w:cs="Arial"/>
          <w:bCs/>
          <w:kern w:val="36"/>
          <w:szCs w:val="42"/>
          <w:lang w:val="en-US" w:eastAsia="en-US"/>
        </w:rPr>
        <w:t>3.2. Yönetmelikler</w:t>
      </w:r>
      <w:bookmarkEnd w:id="207"/>
      <w:bookmarkEnd w:id="208"/>
      <w:bookmarkEnd w:id="209"/>
      <w:bookmarkEnd w:id="210"/>
    </w:p>
    <w:p w14:paraId="592C4BAE" w14:textId="77777777" w:rsidR="00234A38" w:rsidRPr="00FB765C" w:rsidRDefault="00234A38" w:rsidP="00234A38">
      <w:pPr>
        <w:spacing w:line="360" w:lineRule="auto"/>
        <w:outlineLvl w:val="0"/>
        <w:rPr>
          <w:rFonts w:cs="Arial"/>
          <w:bCs/>
          <w:kern w:val="36"/>
          <w:szCs w:val="42"/>
          <w:lang w:val="en-US" w:eastAsia="en-US"/>
        </w:rPr>
      </w:pPr>
      <w:bookmarkStart w:id="211" w:name="_Toc459385962"/>
      <w:bookmarkStart w:id="212" w:name="_Toc516583414"/>
      <w:bookmarkStart w:id="213" w:name="_Toc517951401"/>
      <w:bookmarkStart w:id="214" w:name="_Toc45620335"/>
      <w:r w:rsidRPr="00FB765C">
        <w:rPr>
          <w:rFonts w:cs="Arial"/>
          <w:bCs/>
          <w:kern w:val="36"/>
          <w:szCs w:val="42"/>
          <w:lang w:val="en-US" w:eastAsia="en-US"/>
        </w:rPr>
        <w:t>3.3. Yönergeler</w:t>
      </w:r>
      <w:bookmarkEnd w:id="211"/>
      <w:bookmarkEnd w:id="212"/>
      <w:bookmarkEnd w:id="213"/>
      <w:bookmarkEnd w:id="214"/>
      <w:r w:rsidRPr="00FB765C">
        <w:rPr>
          <w:rFonts w:cs="Arial"/>
          <w:bCs/>
          <w:kern w:val="36"/>
          <w:szCs w:val="42"/>
          <w:lang w:val="en-US" w:eastAsia="en-US"/>
        </w:rPr>
        <w:t xml:space="preserve"> </w:t>
      </w:r>
    </w:p>
    <w:p w14:paraId="136035F2" w14:textId="77777777" w:rsidR="00234A38" w:rsidRPr="00FB765C" w:rsidRDefault="00234A38" w:rsidP="00234A38">
      <w:pPr>
        <w:spacing w:line="360" w:lineRule="auto"/>
        <w:outlineLvl w:val="0"/>
        <w:rPr>
          <w:rFonts w:cs="Arial"/>
          <w:bCs/>
          <w:kern w:val="36"/>
          <w:szCs w:val="42"/>
          <w:lang w:val="en-US" w:eastAsia="en-US"/>
        </w:rPr>
      </w:pPr>
      <w:bookmarkStart w:id="215" w:name="_Toc459385963"/>
      <w:bookmarkStart w:id="216" w:name="_Toc516583415"/>
      <w:bookmarkStart w:id="217" w:name="_Toc517951402"/>
      <w:bookmarkStart w:id="218" w:name="_Toc45620336"/>
      <w:r w:rsidRPr="00FB765C">
        <w:rPr>
          <w:rFonts w:cs="Arial"/>
          <w:bCs/>
          <w:kern w:val="36"/>
          <w:szCs w:val="42"/>
          <w:lang w:val="en-US" w:eastAsia="en-US"/>
        </w:rPr>
        <w:t>3.3.1. Uygulama Yönergesi</w:t>
      </w:r>
      <w:bookmarkEnd w:id="215"/>
      <w:bookmarkEnd w:id="216"/>
      <w:bookmarkEnd w:id="217"/>
      <w:bookmarkEnd w:id="218"/>
    </w:p>
    <w:p w14:paraId="6D022F52" w14:textId="77777777" w:rsidR="00234A38" w:rsidRPr="00FB765C" w:rsidRDefault="00234A38" w:rsidP="00234A38">
      <w:pPr>
        <w:spacing w:line="360" w:lineRule="auto"/>
        <w:outlineLvl w:val="0"/>
        <w:rPr>
          <w:rFonts w:cs="Arial"/>
          <w:bCs/>
          <w:kern w:val="36"/>
          <w:szCs w:val="42"/>
          <w:lang w:val="en-US" w:eastAsia="en-US"/>
        </w:rPr>
      </w:pPr>
      <w:bookmarkStart w:id="219" w:name="_Toc459385964"/>
      <w:bookmarkStart w:id="220" w:name="_Toc516583416"/>
      <w:bookmarkStart w:id="221" w:name="_Toc517951403"/>
      <w:bookmarkStart w:id="222" w:name="_Toc45620337"/>
      <w:r w:rsidRPr="00FB765C">
        <w:rPr>
          <w:rFonts w:cs="Arial"/>
          <w:bCs/>
          <w:kern w:val="36"/>
          <w:szCs w:val="42"/>
          <w:lang w:val="en-US" w:eastAsia="en-US"/>
        </w:rPr>
        <w:t>3.3.2. Sınav Uygulama Yönergesi</w:t>
      </w:r>
      <w:bookmarkEnd w:id="219"/>
      <w:bookmarkEnd w:id="220"/>
      <w:bookmarkEnd w:id="221"/>
      <w:bookmarkEnd w:id="222"/>
    </w:p>
    <w:p w14:paraId="07DE55A7" w14:textId="77777777" w:rsidR="00234A38" w:rsidRPr="00FB765C" w:rsidRDefault="00234A38" w:rsidP="00234A38">
      <w:pPr>
        <w:spacing w:line="360" w:lineRule="auto"/>
        <w:outlineLvl w:val="0"/>
        <w:rPr>
          <w:rFonts w:cs="Arial"/>
          <w:b/>
          <w:kern w:val="36"/>
          <w:szCs w:val="42"/>
          <w:lang w:val="en-US" w:eastAsia="en-US"/>
        </w:rPr>
      </w:pPr>
      <w:bookmarkStart w:id="223" w:name="_Toc45620338"/>
      <w:r w:rsidRPr="00FB765C">
        <w:rPr>
          <w:rFonts w:cs="Arial"/>
          <w:b/>
          <w:kern w:val="36"/>
          <w:szCs w:val="42"/>
          <w:lang w:val="en-US" w:eastAsia="en-US"/>
        </w:rPr>
        <w:t>3.1. Komite ve Komisyonlar</w:t>
      </w:r>
      <w:bookmarkEnd w:id="223"/>
    </w:p>
    <w:p w14:paraId="77889AB1" w14:textId="77777777" w:rsidR="00234A38" w:rsidRPr="00FB765C" w:rsidRDefault="00234A38" w:rsidP="00234A38">
      <w:pPr>
        <w:spacing w:line="276" w:lineRule="auto"/>
        <w:ind w:firstLine="708"/>
        <w:jc w:val="both"/>
        <w:rPr>
          <w:bCs/>
        </w:rPr>
      </w:pPr>
      <w:r w:rsidRPr="00FB765C">
        <w:rPr>
          <w:bCs/>
        </w:rPr>
        <w:t xml:space="preserve">Dokuz Eylül Üniversitesi Hemşirelik Fakültesi hemşirelik eğitiminin yönetimi aşağıdaki kurul, komite ve komisyonlar tarafından yürütülmektedir. </w:t>
      </w:r>
    </w:p>
    <w:p w14:paraId="4EA36CE3" w14:textId="77777777" w:rsidR="00234A38" w:rsidRPr="00FB765C" w:rsidRDefault="00234A38" w:rsidP="00234A38">
      <w:pPr>
        <w:spacing w:line="276" w:lineRule="auto"/>
        <w:ind w:firstLine="708"/>
        <w:jc w:val="both"/>
        <w:rPr>
          <w:bCs/>
        </w:rPr>
      </w:pPr>
    </w:p>
    <w:p w14:paraId="6E953294" w14:textId="77777777" w:rsidR="00234A38" w:rsidRPr="00FB765C" w:rsidRDefault="00234A38" w:rsidP="00234A38">
      <w:pPr>
        <w:keepNext/>
        <w:spacing w:line="360" w:lineRule="auto"/>
        <w:ind w:left="1080" w:hanging="720"/>
        <w:outlineLvl w:val="1"/>
        <w:rPr>
          <w:b/>
          <w:bCs/>
          <w:i/>
          <w:iCs/>
          <w:color w:val="000000"/>
        </w:rPr>
      </w:pPr>
      <w:bookmarkStart w:id="224" w:name="_Toc45620339"/>
      <w:r w:rsidRPr="00FB765C">
        <w:rPr>
          <w:b/>
          <w:i/>
          <w:szCs w:val="28"/>
        </w:rPr>
        <w:t>3.1.1. Eğitim İle İlgili Komite ve Komisyonlar</w:t>
      </w:r>
      <w:bookmarkEnd w:id="224"/>
      <w:r w:rsidRPr="00FB765C">
        <w:rPr>
          <w:b/>
          <w:bCs/>
          <w:i/>
          <w:iCs/>
          <w:color w:val="000000"/>
        </w:rPr>
        <w:t xml:space="preserve"> </w:t>
      </w:r>
    </w:p>
    <w:p w14:paraId="6CC24A1B" w14:textId="77777777" w:rsidR="00234A38" w:rsidRPr="00FB765C" w:rsidRDefault="00234A38" w:rsidP="00633760">
      <w:pPr>
        <w:spacing w:line="276" w:lineRule="auto"/>
        <w:jc w:val="both"/>
        <w:rPr>
          <w:i/>
          <w:color w:val="000000"/>
        </w:rPr>
      </w:pPr>
      <w:r w:rsidRPr="00FB765C">
        <w:rPr>
          <w:color w:val="000000"/>
        </w:rPr>
        <w:t>1. Yönetim Kurulu</w:t>
      </w:r>
    </w:p>
    <w:p w14:paraId="74A1CED6" w14:textId="77777777" w:rsidR="00234A38" w:rsidRPr="00FB765C" w:rsidRDefault="00234A38" w:rsidP="00633760">
      <w:pPr>
        <w:spacing w:line="276" w:lineRule="auto"/>
        <w:jc w:val="both"/>
        <w:rPr>
          <w:bCs/>
          <w:color w:val="000000"/>
        </w:rPr>
      </w:pPr>
      <w:r w:rsidRPr="00FB765C">
        <w:rPr>
          <w:bCs/>
          <w:color w:val="000000"/>
        </w:rPr>
        <w:t>2. Fakülte Kurulu</w:t>
      </w:r>
    </w:p>
    <w:p w14:paraId="7E88F0A2" w14:textId="77777777" w:rsidR="00234A38" w:rsidRPr="00FB765C" w:rsidRDefault="00234A38" w:rsidP="00633760">
      <w:pPr>
        <w:spacing w:line="276" w:lineRule="auto"/>
        <w:jc w:val="both"/>
        <w:rPr>
          <w:color w:val="000000"/>
        </w:rPr>
      </w:pPr>
      <w:r w:rsidRPr="00FB765C">
        <w:rPr>
          <w:color w:val="000000"/>
        </w:rPr>
        <w:t>3. Lisans Müfredat Komitesi</w:t>
      </w:r>
    </w:p>
    <w:p w14:paraId="668471A8" w14:textId="77777777" w:rsidR="00234A38" w:rsidRPr="00FB765C" w:rsidRDefault="00234A38" w:rsidP="00633760">
      <w:pPr>
        <w:spacing w:line="276" w:lineRule="auto"/>
        <w:jc w:val="both"/>
        <w:rPr>
          <w:color w:val="000000"/>
        </w:rPr>
      </w:pPr>
      <w:r w:rsidRPr="00FB765C">
        <w:rPr>
          <w:color w:val="000000"/>
        </w:rPr>
        <w:t>4. Lisans Eğitimi Uyumlandırma (İntibak) Komitesi</w:t>
      </w:r>
    </w:p>
    <w:p w14:paraId="02092F26" w14:textId="77777777" w:rsidR="00234A38" w:rsidRPr="00FB765C" w:rsidRDefault="00234A38" w:rsidP="00633760">
      <w:pPr>
        <w:spacing w:line="276" w:lineRule="auto"/>
        <w:jc w:val="both"/>
        <w:rPr>
          <w:color w:val="000000"/>
        </w:rPr>
      </w:pPr>
      <w:r w:rsidRPr="00FB765C">
        <w:rPr>
          <w:color w:val="000000"/>
        </w:rPr>
        <w:t>5. Uluslararası İlişkiler Koordinatörlüğü</w:t>
      </w:r>
    </w:p>
    <w:p w14:paraId="3562749C" w14:textId="77777777" w:rsidR="00234A38" w:rsidRPr="00FB765C" w:rsidRDefault="00234A38" w:rsidP="00633760">
      <w:pPr>
        <w:spacing w:line="276" w:lineRule="auto"/>
        <w:jc w:val="both"/>
        <w:rPr>
          <w:color w:val="000000"/>
        </w:rPr>
      </w:pPr>
      <w:r w:rsidRPr="00FB765C">
        <w:rPr>
          <w:color w:val="000000"/>
        </w:rPr>
        <w:t xml:space="preserve">6. Kariyer Günleri Komitesi </w:t>
      </w:r>
    </w:p>
    <w:p w14:paraId="1D205A2B" w14:textId="77777777" w:rsidR="00234A38" w:rsidRPr="00FB765C" w:rsidRDefault="00234A38" w:rsidP="00633760">
      <w:pPr>
        <w:spacing w:line="276" w:lineRule="auto"/>
        <w:jc w:val="both"/>
        <w:rPr>
          <w:b/>
          <w:bCs/>
          <w:color w:val="000000"/>
        </w:rPr>
      </w:pPr>
      <w:r w:rsidRPr="00FB765C">
        <w:rPr>
          <w:color w:val="000000"/>
        </w:rPr>
        <w:t>7. Mezuniyet Komitesi</w:t>
      </w:r>
    </w:p>
    <w:p w14:paraId="7D2FF7C3" w14:textId="77777777" w:rsidR="00234A38" w:rsidRPr="00FB765C" w:rsidRDefault="00234A38" w:rsidP="00633760">
      <w:pPr>
        <w:spacing w:line="276" w:lineRule="auto"/>
        <w:jc w:val="both"/>
        <w:rPr>
          <w:color w:val="000000"/>
        </w:rPr>
      </w:pPr>
      <w:r w:rsidRPr="00FB765C">
        <w:rPr>
          <w:color w:val="000000"/>
        </w:rPr>
        <w:t>8. Eğitim Programı El Kitabı Hazırlama Komitesi</w:t>
      </w:r>
    </w:p>
    <w:p w14:paraId="3440F35E" w14:textId="77777777" w:rsidR="00234A38" w:rsidRPr="00FB765C" w:rsidRDefault="00234A38" w:rsidP="00633760">
      <w:pPr>
        <w:spacing w:line="276" w:lineRule="auto"/>
        <w:jc w:val="both"/>
        <w:rPr>
          <w:color w:val="000000"/>
        </w:rPr>
      </w:pPr>
      <w:r w:rsidRPr="00FB765C">
        <w:rPr>
          <w:color w:val="000000"/>
        </w:rPr>
        <w:t>9. Lisansüstü Müfredat Eğitim Komitesi</w:t>
      </w:r>
    </w:p>
    <w:p w14:paraId="3AC53CFB" w14:textId="77777777" w:rsidR="00234A38" w:rsidRPr="00FB765C" w:rsidRDefault="00234A38" w:rsidP="00633760">
      <w:pPr>
        <w:spacing w:line="276" w:lineRule="auto"/>
        <w:jc w:val="both"/>
        <w:rPr>
          <w:color w:val="000000"/>
        </w:rPr>
      </w:pPr>
      <w:r w:rsidRPr="00FB765C">
        <w:rPr>
          <w:color w:val="000000"/>
        </w:rPr>
        <w:t>10.Ölçme ve Değerlendirme Komitesi</w:t>
      </w:r>
    </w:p>
    <w:p w14:paraId="3BC14F3D" w14:textId="77777777" w:rsidR="00234A38" w:rsidRPr="00FB765C" w:rsidRDefault="00234A38" w:rsidP="00633760">
      <w:pPr>
        <w:spacing w:line="276" w:lineRule="auto"/>
        <w:jc w:val="both"/>
        <w:rPr>
          <w:color w:val="000000"/>
        </w:rPr>
      </w:pPr>
      <w:r w:rsidRPr="00FB765C">
        <w:rPr>
          <w:color w:val="000000"/>
        </w:rPr>
        <w:lastRenderedPageBreak/>
        <w:t>11.Bilimsel ve Akademik Gelişim Komitesi</w:t>
      </w:r>
    </w:p>
    <w:p w14:paraId="020999C7" w14:textId="77777777" w:rsidR="00234A38" w:rsidRPr="00FB765C" w:rsidRDefault="00234A38" w:rsidP="00633760">
      <w:pPr>
        <w:spacing w:line="276" w:lineRule="auto"/>
        <w:jc w:val="both"/>
        <w:rPr>
          <w:color w:val="000000"/>
        </w:rPr>
      </w:pPr>
      <w:r w:rsidRPr="00FB765C">
        <w:rPr>
          <w:color w:val="000000"/>
        </w:rPr>
        <w:t>12.Bologna Komitesi</w:t>
      </w:r>
    </w:p>
    <w:p w14:paraId="455D06C3" w14:textId="77777777" w:rsidR="00234A38" w:rsidRPr="00FB765C" w:rsidRDefault="00234A38" w:rsidP="00633760">
      <w:pPr>
        <w:spacing w:line="276" w:lineRule="auto"/>
        <w:jc w:val="both"/>
        <w:rPr>
          <w:color w:val="000000"/>
        </w:rPr>
      </w:pPr>
      <w:r w:rsidRPr="00FB765C">
        <w:rPr>
          <w:color w:val="000000"/>
        </w:rPr>
        <w:t>13.Hemşirelik Fakültesi Bilimsel Araştırma ve Yayın Etik Kurulu</w:t>
      </w:r>
    </w:p>
    <w:p w14:paraId="1CD94BC6" w14:textId="77777777" w:rsidR="00234A38" w:rsidRPr="00FB765C" w:rsidRDefault="00234A38" w:rsidP="00633760">
      <w:pPr>
        <w:spacing w:line="276" w:lineRule="auto"/>
        <w:jc w:val="both"/>
        <w:rPr>
          <w:color w:val="000000"/>
        </w:rPr>
      </w:pPr>
      <w:r w:rsidRPr="00FB765C">
        <w:rPr>
          <w:color w:val="000000"/>
        </w:rPr>
        <w:t>14.Farabi Koordinatörlüğü</w:t>
      </w:r>
    </w:p>
    <w:p w14:paraId="573CA8BF" w14:textId="77777777" w:rsidR="00234A38" w:rsidRPr="00FB765C" w:rsidRDefault="00234A38" w:rsidP="00633760">
      <w:pPr>
        <w:spacing w:line="276" w:lineRule="auto"/>
        <w:jc w:val="both"/>
        <w:rPr>
          <w:color w:val="000000"/>
        </w:rPr>
      </w:pPr>
      <w:r w:rsidRPr="00FB765C">
        <w:rPr>
          <w:color w:val="000000"/>
        </w:rPr>
        <w:t>15.Burs Komitesi</w:t>
      </w:r>
    </w:p>
    <w:p w14:paraId="4D227B9B" w14:textId="77777777" w:rsidR="00234A38" w:rsidRPr="00FB765C" w:rsidRDefault="00234A38" w:rsidP="00633760">
      <w:pPr>
        <w:spacing w:line="276" w:lineRule="auto"/>
        <w:jc w:val="both"/>
        <w:rPr>
          <w:color w:val="000000"/>
        </w:rPr>
      </w:pPr>
      <w:r w:rsidRPr="00FB765C">
        <w:rPr>
          <w:color w:val="000000"/>
        </w:rPr>
        <w:t>16.Akreditasyon Komitesi</w:t>
      </w:r>
    </w:p>
    <w:p w14:paraId="3EECC971" w14:textId="77777777" w:rsidR="00234A38" w:rsidRPr="00FB765C" w:rsidRDefault="00234A38" w:rsidP="00633760">
      <w:pPr>
        <w:keepNext/>
        <w:spacing w:line="360" w:lineRule="auto"/>
        <w:ind w:left="1080"/>
        <w:outlineLvl w:val="1"/>
        <w:rPr>
          <w:b/>
          <w:bCs/>
          <w:i/>
          <w:iCs/>
          <w:szCs w:val="28"/>
        </w:rPr>
      </w:pPr>
    </w:p>
    <w:p w14:paraId="1CF8CF9E" w14:textId="77777777" w:rsidR="00234A38" w:rsidRPr="00FB765C" w:rsidRDefault="00234A38" w:rsidP="00633760">
      <w:pPr>
        <w:keepNext/>
        <w:spacing w:line="360" w:lineRule="auto"/>
        <w:outlineLvl w:val="1"/>
        <w:rPr>
          <w:b/>
          <w:bCs/>
          <w:i/>
          <w:iCs/>
          <w:szCs w:val="28"/>
        </w:rPr>
      </w:pPr>
      <w:bookmarkStart w:id="225" w:name="_Toc45620340"/>
      <w:r w:rsidRPr="00FB765C">
        <w:rPr>
          <w:b/>
          <w:bCs/>
          <w:i/>
          <w:iCs/>
          <w:szCs w:val="28"/>
        </w:rPr>
        <w:t>3.1.2. Diğer Komite ve Komisyonlar</w:t>
      </w:r>
      <w:bookmarkEnd w:id="225"/>
    </w:p>
    <w:p w14:paraId="10419287" w14:textId="77777777" w:rsidR="00234A38" w:rsidRPr="00FB765C" w:rsidRDefault="00234A38" w:rsidP="00633760">
      <w:pPr>
        <w:spacing w:line="276" w:lineRule="auto"/>
        <w:jc w:val="both"/>
        <w:rPr>
          <w:color w:val="000000"/>
        </w:rPr>
      </w:pPr>
      <w:r w:rsidRPr="00FB765C">
        <w:rPr>
          <w:color w:val="000000"/>
        </w:rPr>
        <w:t>1. Araştırma -Yayın Danışmanlığı</w:t>
      </w:r>
    </w:p>
    <w:p w14:paraId="3E9F0C60" w14:textId="77777777" w:rsidR="00234A38" w:rsidRPr="00FB765C" w:rsidRDefault="00234A38" w:rsidP="00633760">
      <w:pPr>
        <w:spacing w:line="276" w:lineRule="auto"/>
        <w:jc w:val="both"/>
        <w:rPr>
          <w:color w:val="000000"/>
        </w:rPr>
      </w:pPr>
      <w:r w:rsidRPr="00FB765C">
        <w:rPr>
          <w:color w:val="000000"/>
        </w:rPr>
        <w:t xml:space="preserve">2. Hastane Eğitim Komitesi </w:t>
      </w:r>
    </w:p>
    <w:p w14:paraId="76AA95B7" w14:textId="77777777" w:rsidR="00234A38" w:rsidRPr="00FB765C" w:rsidRDefault="00234A38" w:rsidP="00633760">
      <w:pPr>
        <w:spacing w:line="276" w:lineRule="auto"/>
        <w:jc w:val="both"/>
        <w:rPr>
          <w:color w:val="000000"/>
        </w:rPr>
      </w:pPr>
      <w:r w:rsidRPr="00FB765C">
        <w:rPr>
          <w:iCs/>
          <w:color w:val="000000"/>
        </w:rPr>
        <w:t xml:space="preserve">3. </w:t>
      </w:r>
      <w:r w:rsidRPr="00FB765C">
        <w:rPr>
          <w:color w:val="000000"/>
        </w:rPr>
        <w:t>Hizmet İçi Eğitim Koordinatörlüğü</w:t>
      </w:r>
    </w:p>
    <w:p w14:paraId="093E7B54" w14:textId="77777777" w:rsidR="00234A38" w:rsidRPr="00FB765C" w:rsidRDefault="00234A38" w:rsidP="00633760">
      <w:pPr>
        <w:spacing w:line="276" w:lineRule="auto"/>
        <w:jc w:val="both"/>
        <w:rPr>
          <w:color w:val="000000"/>
        </w:rPr>
      </w:pPr>
      <w:r w:rsidRPr="00FB765C">
        <w:rPr>
          <w:iCs/>
          <w:color w:val="000000"/>
        </w:rPr>
        <w:t xml:space="preserve">4. Türk Hemşireler </w:t>
      </w:r>
      <w:r w:rsidRPr="00FB765C">
        <w:rPr>
          <w:color w:val="000000"/>
        </w:rPr>
        <w:t>Derneği Okul Temsilciliği</w:t>
      </w:r>
    </w:p>
    <w:p w14:paraId="3D0E0415" w14:textId="77777777" w:rsidR="00234A38" w:rsidRPr="00FB765C" w:rsidRDefault="00234A38" w:rsidP="00633760">
      <w:pPr>
        <w:spacing w:line="276" w:lineRule="auto"/>
        <w:jc w:val="both"/>
        <w:rPr>
          <w:iCs/>
          <w:color w:val="000000"/>
        </w:rPr>
      </w:pPr>
      <w:r w:rsidRPr="00FB765C">
        <w:rPr>
          <w:color w:val="000000"/>
        </w:rPr>
        <w:t xml:space="preserve">5. Fakülte </w:t>
      </w:r>
      <w:r w:rsidRPr="00FB765C">
        <w:rPr>
          <w:iCs/>
          <w:color w:val="000000"/>
        </w:rPr>
        <w:t>Web Sayfası Komitesi</w:t>
      </w:r>
    </w:p>
    <w:p w14:paraId="5DBF66CE" w14:textId="77777777" w:rsidR="00234A38" w:rsidRPr="00FB765C" w:rsidRDefault="00234A38" w:rsidP="00633760">
      <w:pPr>
        <w:spacing w:line="276" w:lineRule="auto"/>
        <w:jc w:val="both"/>
        <w:rPr>
          <w:color w:val="000000"/>
        </w:rPr>
      </w:pPr>
      <w:r w:rsidRPr="00FB765C">
        <w:rPr>
          <w:iCs/>
          <w:color w:val="000000"/>
        </w:rPr>
        <w:t xml:space="preserve">6. </w:t>
      </w:r>
      <w:r w:rsidRPr="00FB765C">
        <w:rPr>
          <w:color w:val="000000"/>
        </w:rPr>
        <w:t>E-Dergi Komitesi</w:t>
      </w:r>
    </w:p>
    <w:p w14:paraId="12D7CA20" w14:textId="77777777" w:rsidR="00234A38" w:rsidRPr="00FB765C" w:rsidRDefault="00234A38" w:rsidP="00633760">
      <w:pPr>
        <w:spacing w:line="276" w:lineRule="auto"/>
        <w:jc w:val="both"/>
        <w:rPr>
          <w:color w:val="000000"/>
        </w:rPr>
      </w:pPr>
      <w:r w:rsidRPr="00FB765C">
        <w:rPr>
          <w:color w:val="000000"/>
        </w:rPr>
        <w:t>7. Arşiv Komitesi</w:t>
      </w:r>
    </w:p>
    <w:p w14:paraId="7B71E691" w14:textId="77777777" w:rsidR="00234A38" w:rsidRPr="00FB765C" w:rsidRDefault="00234A38" w:rsidP="00633760">
      <w:pPr>
        <w:spacing w:line="276" w:lineRule="auto"/>
        <w:jc w:val="both"/>
        <w:rPr>
          <w:color w:val="000000"/>
        </w:rPr>
      </w:pPr>
      <w:r w:rsidRPr="00FB765C">
        <w:rPr>
          <w:color w:val="000000"/>
        </w:rPr>
        <w:t>8. Sivil Savunma ve Risk Yönetimi Komitesi</w:t>
      </w:r>
    </w:p>
    <w:p w14:paraId="5BA74AAD" w14:textId="77777777" w:rsidR="00234A38" w:rsidRPr="00FB765C" w:rsidRDefault="00234A38" w:rsidP="00633760">
      <w:pPr>
        <w:spacing w:line="276" w:lineRule="auto"/>
        <w:jc w:val="both"/>
        <w:rPr>
          <w:iCs/>
          <w:color w:val="000000"/>
        </w:rPr>
      </w:pPr>
      <w:r w:rsidRPr="00FB765C">
        <w:rPr>
          <w:color w:val="000000"/>
        </w:rPr>
        <w:t xml:space="preserve">9. </w:t>
      </w:r>
      <w:r w:rsidRPr="00FB765C">
        <w:rPr>
          <w:iCs/>
          <w:color w:val="000000"/>
        </w:rPr>
        <w:t>Sosyal Komite</w:t>
      </w:r>
    </w:p>
    <w:p w14:paraId="3BE8AE62" w14:textId="77777777" w:rsidR="00234A38" w:rsidRPr="00FB765C" w:rsidRDefault="00234A38" w:rsidP="00633760">
      <w:pPr>
        <w:spacing w:line="276" w:lineRule="auto"/>
        <w:jc w:val="both"/>
        <w:rPr>
          <w:iCs/>
          <w:color w:val="000000"/>
        </w:rPr>
      </w:pPr>
      <w:r w:rsidRPr="00FB765C">
        <w:rPr>
          <w:iCs/>
          <w:color w:val="000000"/>
        </w:rPr>
        <w:t>10.</w:t>
      </w:r>
      <w:r w:rsidRPr="00FB765C">
        <w:rPr>
          <w:color w:val="000000"/>
        </w:rPr>
        <w:t xml:space="preserve"> </w:t>
      </w:r>
      <w:r w:rsidRPr="00FB765C">
        <w:rPr>
          <w:iCs/>
          <w:color w:val="000000"/>
        </w:rPr>
        <w:t>Mezun İzleme Komitesi</w:t>
      </w:r>
    </w:p>
    <w:p w14:paraId="6876AFC7" w14:textId="77777777" w:rsidR="00234A38" w:rsidRPr="00FB765C" w:rsidRDefault="00234A38" w:rsidP="00633760">
      <w:pPr>
        <w:spacing w:line="276" w:lineRule="auto"/>
        <w:jc w:val="both"/>
        <w:rPr>
          <w:iCs/>
          <w:color w:val="000000"/>
        </w:rPr>
      </w:pPr>
      <w:r w:rsidRPr="00FB765C">
        <w:rPr>
          <w:iCs/>
          <w:color w:val="000000"/>
        </w:rPr>
        <w:t>11.Engelli Birimi Koordinatörlüğü</w:t>
      </w:r>
    </w:p>
    <w:p w14:paraId="2C425EC1" w14:textId="77777777" w:rsidR="00234A38" w:rsidRPr="00FB765C" w:rsidRDefault="00234A38" w:rsidP="00633760">
      <w:pPr>
        <w:spacing w:line="276" w:lineRule="auto"/>
        <w:jc w:val="both"/>
        <w:rPr>
          <w:iCs/>
          <w:color w:val="000000"/>
        </w:rPr>
      </w:pPr>
      <w:r w:rsidRPr="00FB765C">
        <w:rPr>
          <w:iCs/>
          <w:color w:val="000000"/>
        </w:rPr>
        <w:t>12.Oryantasyon Komitesi</w:t>
      </w:r>
    </w:p>
    <w:p w14:paraId="0939D674" w14:textId="77777777" w:rsidR="00234A38" w:rsidRPr="00FB765C" w:rsidRDefault="00234A38" w:rsidP="00633760">
      <w:pPr>
        <w:spacing w:line="276" w:lineRule="auto"/>
        <w:jc w:val="both"/>
        <w:rPr>
          <w:iCs/>
          <w:color w:val="000000"/>
        </w:rPr>
      </w:pPr>
      <w:r w:rsidRPr="00FB765C">
        <w:rPr>
          <w:iCs/>
          <w:color w:val="000000"/>
        </w:rPr>
        <w:t xml:space="preserve">13. Spor Komitesi   </w:t>
      </w:r>
    </w:p>
    <w:p w14:paraId="0AE4C66F" w14:textId="77777777" w:rsidR="00234A38" w:rsidRPr="00FB765C" w:rsidRDefault="00234A38" w:rsidP="00234A38">
      <w:pPr>
        <w:spacing w:line="276" w:lineRule="auto"/>
        <w:ind w:firstLine="708"/>
        <w:jc w:val="both"/>
        <w:rPr>
          <w:iCs/>
          <w:color w:val="000000"/>
        </w:rPr>
      </w:pPr>
    </w:p>
    <w:p w14:paraId="059D3CD6" w14:textId="77777777" w:rsidR="00234A38" w:rsidRPr="00FB765C" w:rsidRDefault="00234A38" w:rsidP="00234A38">
      <w:pPr>
        <w:pStyle w:val="Balk1"/>
      </w:pPr>
      <w:bookmarkStart w:id="226" w:name="_Toc45620341"/>
      <w:r w:rsidRPr="00FB765C">
        <w:t>3.2. Yönetmelikler</w:t>
      </w:r>
      <w:bookmarkEnd w:id="226"/>
      <w:r w:rsidRPr="00FB765C">
        <w:t xml:space="preserve"> </w:t>
      </w:r>
    </w:p>
    <w:p w14:paraId="7C338D2B" w14:textId="77777777" w:rsidR="00234A38" w:rsidRPr="00FB765C" w:rsidRDefault="00234A38" w:rsidP="00234A38">
      <w:pPr>
        <w:spacing w:after="160" w:line="259" w:lineRule="auto"/>
        <w:jc w:val="both"/>
      </w:pPr>
      <w:r w:rsidRPr="00FB765C">
        <w:t>Öğretim ve Sınav Uygulama Esasları Lisans Öğretim Çerçeve Yönetmeliği</w:t>
      </w:r>
    </w:p>
    <w:p w14:paraId="60BBA9FF" w14:textId="77777777" w:rsidR="00234A38" w:rsidRPr="00FB765C" w:rsidRDefault="00234A38" w:rsidP="00234A38">
      <w:pPr>
        <w:spacing w:after="160" w:line="259" w:lineRule="auto"/>
        <w:jc w:val="both"/>
      </w:pPr>
      <w:r w:rsidRPr="00FB765C">
        <w:t>(Üniversitemiz Senatosunun 15.03.2016 Tarih ve 455/18 Sayılı Kararı İle Kabul Edilen Şekli)</w:t>
      </w:r>
    </w:p>
    <w:p w14:paraId="1A7593C0" w14:textId="77777777" w:rsidR="00234A38" w:rsidRPr="00FB765C" w:rsidRDefault="00234A38" w:rsidP="00234A38">
      <w:pPr>
        <w:spacing w:line="276" w:lineRule="auto"/>
        <w:ind w:right="96"/>
        <w:jc w:val="both"/>
        <w:rPr>
          <w:i/>
        </w:rPr>
      </w:pPr>
      <w:r w:rsidRPr="00FB765C">
        <w:rPr>
          <w:i/>
        </w:rPr>
        <w:t>1. Bölüm: Amaç Kapsam Dayanak ve Tanımlar</w:t>
      </w:r>
    </w:p>
    <w:p w14:paraId="2BB1E6BF" w14:textId="77777777" w:rsidR="00234A38" w:rsidRPr="00FB765C" w:rsidRDefault="00234A38" w:rsidP="00234A38">
      <w:pPr>
        <w:spacing w:line="276" w:lineRule="auto"/>
        <w:ind w:right="96"/>
        <w:jc w:val="both"/>
      </w:pPr>
      <w:r w:rsidRPr="00FB765C">
        <w:t xml:space="preserve">Madde 1- Amaç </w:t>
      </w:r>
    </w:p>
    <w:p w14:paraId="62EDF77D" w14:textId="77777777" w:rsidR="00234A38" w:rsidRPr="00FB765C" w:rsidRDefault="00234A38" w:rsidP="00234A38">
      <w:pPr>
        <w:spacing w:line="276" w:lineRule="auto"/>
        <w:ind w:right="96"/>
        <w:jc w:val="both"/>
      </w:pPr>
      <w:r w:rsidRPr="00FB765C">
        <w:t>Madde 2- Kapsam</w:t>
      </w:r>
    </w:p>
    <w:p w14:paraId="5E3C68E6" w14:textId="77777777" w:rsidR="00234A38" w:rsidRPr="00FB765C" w:rsidRDefault="00234A38" w:rsidP="00234A38">
      <w:pPr>
        <w:spacing w:line="276" w:lineRule="auto"/>
        <w:ind w:right="96"/>
        <w:jc w:val="both"/>
      </w:pPr>
      <w:r w:rsidRPr="00FB765C">
        <w:t>Madde 3- Dayanak</w:t>
      </w:r>
    </w:p>
    <w:p w14:paraId="4E912E60" w14:textId="77777777" w:rsidR="00234A38" w:rsidRPr="00FB765C" w:rsidRDefault="00234A38" w:rsidP="00234A38">
      <w:pPr>
        <w:spacing w:line="276" w:lineRule="auto"/>
        <w:ind w:right="96"/>
        <w:jc w:val="both"/>
      </w:pPr>
      <w:r w:rsidRPr="00FB765C">
        <w:t>Madde 4- Tanımlar</w:t>
      </w:r>
    </w:p>
    <w:p w14:paraId="32ACE527" w14:textId="77777777" w:rsidR="00234A38" w:rsidRPr="00FB765C" w:rsidRDefault="00234A38" w:rsidP="00234A38">
      <w:pPr>
        <w:spacing w:line="276" w:lineRule="auto"/>
        <w:ind w:right="96"/>
        <w:jc w:val="both"/>
        <w:rPr>
          <w:i/>
        </w:rPr>
      </w:pPr>
      <w:r w:rsidRPr="00FB765C">
        <w:rPr>
          <w:i/>
        </w:rPr>
        <w:t>2. Bölüm: Eğitim ve Öğretim ile İlgili Esaslar</w:t>
      </w:r>
    </w:p>
    <w:p w14:paraId="2DDFDF90" w14:textId="77777777" w:rsidR="00234A38" w:rsidRPr="00FB765C" w:rsidRDefault="00234A38" w:rsidP="00234A38">
      <w:pPr>
        <w:spacing w:line="276" w:lineRule="auto"/>
        <w:ind w:right="96"/>
        <w:jc w:val="both"/>
      </w:pPr>
      <w:r w:rsidRPr="00FB765C">
        <w:t>Madde 5- Akademik Takvim ve Öğretim Yılı</w:t>
      </w:r>
    </w:p>
    <w:p w14:paraId="00905B5A" w14:textId="77777777" w:rsidR="00234A38" w:rsidRPr="00FB765C" w:rsidRDefault="00234A38" w:rsidP="00234A38">
      <w:pPr>
        <w:spacing w:line="276" w:lineRule="auto"/>
        <w:ind w:right="96"/>
        <w:jc w:val="both"/>
      </w:pPr>
      <w:r w:rsidRPr="00FB765C">
        <w:t>Madde 6- Eğitim ve Öğretim Programları</w:t>
      </w:r>
    </w:p>
    <w:p w14:paraId="3D0D3C79" w14:textId="77777777" w:rsidR="00234A38" w:rsidRPr="00FB765C" w:rsidRDefault="00234A38" w:rsidP="00234A38">
      <w:pPr>
        <w:spacing w:line="276" w:lineRule="auto"/>
        <w:ind w:right="96"/>
        <w:jc w:val="both"/>
      </w:pPr>
      <w:r w:rsidRPr="00FB765C">
        <w:t>Madde 7- Hazırlık Eğitimi</w:t>
      </w:r>
    </w:p>
    <w:p w14:paraId="3FD5D150" w14:textId="77777777" w:rsidR="00234A38" w:rsidRPr="00FB765C" w:rsidRDefault="00234A38" w:rsidP="00234A38">
      <w:pPr>
        <w:spacing w:line="276" w:lineRule="auto"/>
        <w:ind w:right="96"/>
        <w:jc w:val="both"/>
      </w:pPr>
      <w:r w:rsidRPr="00FB765C">
        <w:t>Madde 8- Öğretim Süresi</w:t>
      </w:r>
    </w:p>
    <w:p w14:paraId="08CBC9D3" w14:textId="77777777" w:rsidR="00234A38" w:rsidRPr="00FB765C" w:rsidRDefault="00234A38" w:rsidP="00234A38">
      <w:pPr>
        <w:spacing w:line="276" w:lineRule="auto"/>
        <w:ind w:right="96"/>
        <w:jc w:val="both"/>
      </w:pPr>
      <w:r w:rsidRPr="00FB765C">
        <w:t>Madde 9- Ders Geçme</w:t>
      </w:r>
    </w:p>
    <w:p w14:paraId="0D0A5C60" w14:textId="77777777" w:rsidR="00234A38" w:rsidRPr="00FB765C" w:rsidRDefault="00234A38" w:rsidP="00234A38">
      <w:pPr>
        <w:spacing w:line="276" w:lineRule="auto"/>
        <w:ind w:right="96"/>
        <w:jc w:val="both"/>
      </w:pPr>
      <w:r w:rsidRPr="00FB765C">
        <w:t>Madde 10-Mali Yükümlülükler</w:t>
      </w:r>
    </w:p>
    <w:p w14:paraId="6186959B" w14:textId="77777777" w:rsidR="00234A38" w:rsidRPr="00FB765C" w:rsidRDefault="00234A38" w:rsidP="00234A38">
      <w:pPr>
        <w:spacing w:line="276" w:lineRule="auto"/>
        <w:ind w:right="96"/>
        <w:jc w:val="both"/>
        <w:rPr>
          <w:i/>
        </w:rPr>
      </w:pPr>
      <w:r w:rsidRPr="00FB765C">
        <w:rPr>
          <w:i/>
        </w:rPr>
        <w:t>3. Bölüm: Kayıt İşlemleri ve Dersler</w:t>
      </w:r>
    </w:p>
    <w:p w14:paraId="03264722" w14:textId="77777777" w:rsidR="00234A38" w:rsidRPr="00FB765C" w:rsidRDefault="00234A38" w:rsidP="00234A38">
      <w:pPr>
        <w:spacing w:line="276" w:lineRule="auto"/>
        <w:ind w:right="96"/>
        <w:jc w:val="both"/>
      </w:pPr>
      <w:r w:rsidRPr="00FB765C">
        <w:t>Madde 11- Fakülteye Kayıt Şartları ve Gerekli Belgeler</w:t>
      </w:r>
    </w:p>
    <w:p w14:paraId="6E83A570" w14:textId="77777777" w:rsidR="00234A38" w:rsidRPr="00FB765C" w:rsidRDefault="00234A38" w:rsidP="00234A38">
      <w:pPr>
        <w:spacing w:line="276" w:lineRule="auto"/>
        <w:ind w:right="96"/>
        <w:jc w:val="both"/>
      </w:pPr>
      <w:r w:rsidRPr="00FB765C">
        <w:t>Madde 12- Yatay – Dikey Geçişler</w:t>
      </w:r>
    </w:p>
    <w:p w14:paraId="4B6E9B79" w14:textId="77777777" w:rsidR="00234A38" w:rsidRPr="00FB765C" w:rsidRDefault="00234A38" w:rsidP="00234A38">
      <w:pPr>
        <w:spacing w:line="276" w:lineRule="auto"/>
        <w:ind w:right="96"/>
        <w:jc w:val="both"/>
      </w:pPr>
      <w:r w:rsidRPr="00FB765C">
        <w:t>Madde 13- Özel Öğrenciler</w:t>
      </w:r>
    </w:p>
    <w:p w14:paraId="6D4F3D02" w14:textId="77777777" w:rsidR="00234A38" w:rsidRPr="00FB765C" w:rsidRDefault="00234A38" w:rsidP="00234A38">
      <w:pPr>
        <w:spacing w:line="276" w:lineRule="auto"/>
        <w:ind w:right="96"/>
        <w:jc w:val="both"/>
      </w:pPr>
      <w:r w:rsidRPr="00FB765C">
        <w:t>Madde 14- Anlaşmalı Yurt İçi veya Yurt Dışı Üniversiteleri ile İşbirliği</w:t>
      </w:r>
    </w:p>
    <w:p w14:paraId="13E45D95" w14:textId="77777777" w:rsidR="00234A38" w:rsidRPr="00FB765C" w:rsidRDefault="00234A38" w:rsidP="00234A38">
      <w:pPr>
        <w:spacing w:line="276" w:lineRule="auto"/>
        <w:ind w:right="96"/>
        <w:jc w:val="both"/>
      </w:pPr>
      <w:r w:rsidRPr="00FB765C">
        <w:lastRenderedPageBreak/>
        <w:t>Madde 15- Çift Anadal / Yandan Programları</w:t>
      </w:r>
    </w:p>
    <w:p w14:paraId="3AE6C750" w14:textId="77777777" w:rsidR="00234A38" w:rsidRPr="00FB765C" w:rsidRDefault="00234A38" w:rsidP="00234A38">
      <w:pPr>
        <w:spacing w:line="276" w:lineRule="auto"/>
        <w:ind w:right="96"/>
        <w:jc w:val="both"/>
      </w:pPr>
      <w:r w:rsidRPr="00FB765C">
        <w:t>Madde 16- Dönem / Ders Kaydı</w:t>
      </w:r>
    </w:p>
    <w:p w14:paraId="42792C04" w14:textId="77777777" w:rsidR="00234A38" w:rsidRPr="00FB765C" w:rsidRDefault="00234A38" w:rsidP="00234A38">
      <w:pPr>
        <w:spacing w:line="276" w:lineRule="auto"/>
        <w:ind w:right="96"/>
        <w:jc w:val="both"/>
      </w:pPr>
      <w:r w:rsidRPr="00FB765C">
        <w:t>Madde 17- Uygulamalar</w:t>
      </w:r>
    </w:p>
    <w:p w14:paraId="3D9A7B22" w14:textId="77777777" w:rsidR="00234A38" w:rsidRPr="00FB765C" w:rsidRDefault="00234A38" w:rsidP="00234A38">
      <w:pPr>
        <w:spacing w:line="276" w:lineRule="auto"/>
        <w:ind w:right="96"/>
        <w:jc w:val="both"/>
      </w:pPr>
      <w:r w:rsidRPr="00FB765C">
        <w:t>Madde 18- Devam Zorunluluğu ve Devamın Denetlenmesi</w:t>
      </w:r>
    </w:p>
    <w:p w14:paraId="6A728D7B" w14:textId="77777777" w:rsidR="00234A38" w:rsidRPr="00FB765C" w:rsidRDefault="00234A38" w:rsidP="00234A38">
      <w:pPr>
        <w:spacing w:line="276" w:lineRule="auto"/>
        <w:ind w:right="96"/>
        <w:jc w:val="both"/>
        <w:rPr>
          <w:i/>
        </w:rPr>
      </w:pPr>
      <w:r w:rsidRPr="00FB765C">
        <w:rPr>
          <w:i/>
        </w:rPr>
        <w:t>4. Bölüm: Sınavlar ve Başarı Değerlendirmeleri</w:t>
      </w:r>
    </w:p>
    <w:p w14:paraId="47AAA87C" w14:textId="77777777" w:rsidR="00234A38" w:rsidRPr="00FB765C" w:rsidRDefault="00234A38" w:rsidP="00234A38">
      <w:pPr>
        <w:spacing w:line="276" w:lineRule="auto"/>
        <w:ind w:right="96"/>
        <w:jc w:val="both"/>
      </w:pPr>
      <w:r w:rsidRPr="00FB765C">
        <w:t>Madde 19- Sınavlar ve Sınavların Yapılışı</w:t>
      </w:r>
    </w:p>
    <w:p w14:paraId="790E8019" w14:textId="77777777" w:rsidR="00234A38" w:rsidRPr="00FB765C" w:rsidRDefault="00234A38" w:rsidP="00234A38">
      <w:pPr>
        <w:spacing w:line="276" w:lineRule="auto"/>
        <w:ind w:right="96"/>
        <w:jc w:val="both"/>
      </w:pPr>
      <w:r w:rsidRPr="00FB765C">
        <w:t>Madde 20- Yarıyıl Sonu ve Bütünleme Sınavlarına Girebilme Şartları</w:t>
      </w:r>
    </w:p>
    <w:p w14:paraId="3C55443B" w14:textId="77777777" w:rsidR="00234A38" w:rsidRPr="00FB765C" w:rsidRDefault="00234A38" w:rsidP="00234A38">
      <w:pPr>
        <w:spacing w:line="276" w:lineRule="auto"/>
        <w:ind w:right="96"/>
        <w:jc w:val="both"/>
      </w:pPr>
      <w:r w:rsidRPr="00FB765C">
        <w:t>Madde 21- Kabul Edilebilir Bir Mazeret Nedeni ile Sınava Girememe</w:t>
      </w:r>
    </w:p>
    <w:p w14:paraId="2E275CBB" w14:textId="77777777" w:rsidR="00234A38" w:rsidRPr="00FB765C" w:rsidRDefault="00234A38" w:rsidP="00234A38">
      <w:pPr>
        <w:spacing w:line="276" w:lineRule="auto"/>
        <w:ind w:right="96"/>
        <w:jc w:val="both"/>
      </w:pPr>
      <w:r w:rsidRPr="00FB765C">
        <w:t>Madde 22- Sınav Düzeni</w:t>
      </w:r>
    </w:p>
    <w:p w14:paraId="371D4ED8" w14:textId="77777777" w:rsidR="00234A38" w:rsidRPr="00FB765C" w:rsidRDefault="00234A38" w:rsidP="00234A38">
      <w:pPr>
        <w:spacing w:line="276" w:lineRule="auto"/>
        <w:ind w:right="96"/>
        <w:jc w:val="both"/>
      </w:pPr>
      <w:r w:rsidRPr="00FB765C">
        <w:t>Madde 23- Sınav ve Çalışma Sonuçlarının Duyurulması</w:t>
      </w:r>
    </w:p>
    <w:p w14:paraId="7A66974C" w14:textId="77777777" w:rsidR="00234A38" w:rsidRPr="00FB765C" w:rsidRDefault="00234A38" w:rsidP="00234A38">
      <w:pPr>
        <w:spacing w:line="276" w:lineRule="auto"/>
        <w:ind w:right="96"/>
        <w:jc w:val="both"/>
      </w:pPr>
      <w:r w:rsidRPr="00FB765C">
        <w:t>Madde 24- Sınav Sonucuna İtiraz</w:t>
      </w:r>
    </w:p>
    <w:p w14:paraId="4CC72EDA" w14:textId="77777777" w:rsidR="00234A38" w:rsidRPr="00FB765C" w:rsidRDefault="00234A38" w:rsidP="00234A38">
      <w:pPr>
        <w:spacing w:line="276" w:lineRule="auto"/>
        <w:ind w:right="96"/>
        <w:jc w:val="both"/>
      </w:pPr>
      <w:r w:rsidRPr="00FB765C">
        <w:t>Madde 25- Derste Başarısızlık</w:t>
      </w:r>
    </w:p>
    <w:p w14:paraId="105D3EEF" w14:textId="77777777" w:rsidR="00234A38" w:rsidRPr="00FB765C" w:rsidRDefault="00234A38" w:rsidP="00234A38">
      <w:pPr>
        <w:spacing w:line="276" w:lineRule="auto"/>
        <w:ind w:right="96"/>
        <w:jc w:val="both"/>
      </w:pPr>
      <w:r w:rsidRPr="00FB765C">
        <w:t>Madde 26- Ders Notları ve Başarı Durumu</w:t>
      </w:r>
    </w:p>
    <w:p w14:paraId="64441337" w14:textId="77777777" w:rsidR="00234A38" w:rsidRPr="00FB765C" w:rsidRDefault="00234A38" w:rsidP="00234A38">
      <w:pPr>
        <w:spacing w:line="276" w:lineRule="auto"/>
        <w:ind w:right="96"/>
        <w:jc w:val="both"/>
      </w:pPr>
      <w:r w:rsidRPr="00FB765C">
        <w:t>Madde 27- Başarı Notu ve Başarı Düzeyinin Değerlendirilmesi</w:t>
      </w:r>
    </w:p>
    <w:p w14:paraId="22A20E42" w14:textId="77777777" w:rsidR="00234A38" w:rsidRPr="00FB765C" w:rsidRDefault="00234A38" w:rsidP="00234A38">
      <w:pPr>
        <w:spacing w:line="276" w:lineRule="auto"/>
        <w:ind w:right="96"/>
        <w:jc w:val="both"/>
        <w:rPr>
          <w:i/>
        </w:rPr>
      </w:pPr>
      <w:r w:rsidRPr="00FB765C">
        <w:rPr>
          <w:i/>
        </w:rPr>
        <w:t>5. Bölüm: Çeşitli ve Son Hükümler</w:t>
      </w:r>
    </w:p>
    <w:p w14:paraId="3E09B552" w14:textId="77777777" w:rsidR="00234A38" w:rsidRPr="00FB765C" w:rsidRDefault="00234A38" w:rsidP="00234A38">
      <w:pPr>
        <w:spacing w:line="276" w:lineRule="auto"/>
        <w:ind w:right="96"/>
        <w:jc w:val="both"/>
      </w:pPr>
      <w:r w:rsidRPr="00FB765C">
        <w:t>Madde 28- Sınav Evraklarının Saklanması</w:t>
      </w:r>
    </w:p>
    <w:p w14:paraId="157DDF3C" w14:textId="77777777" w:rsidR="00234A38" w:rsidRPr="00FB765C" w:rsidRDefault="00234A38" w:rsidP="00234A38">
      <w:pPr>
        <w:spacing w:line="276" w:lineRule="auto"/>
        <w:ind w:right="96"/>
        <w:jc w:val="both"/>
      </w:pPr>
      <w:r w:rsidRPr="00FB765C">
        <w:t>Madde 29- Giyim ve Genel Görünüş</w:t>
      </w:r>
    </w:p>
    <w:p w14:paraId="18E9CF79" w14:textId="77777777" w:rsidR="00234A38" w:rsidRPr="00FB765C" w:rsidRDefault="00234A38" w:rsidP="00234A38">
      <w:pPr>
        <w:spacing w:line="276" w:lineRule="auto"/>
        <w:ind w:right="96"/>
        <w:jc w:val="both"/>
      </w:pPr>
      <w:r w:rsidRPr="00FB765C">
        <w:t>Madde 30- Tebligat</w:t>
      </w:r>
    </w:p>
    <w:p w14:paraId="5CC92428" w14:textId="77777777" w:rsidR="00234A38" w:rsidRPr="00FB765C" w:rsidRDefault="00234A38" w:rsidP="00234A38">
      <w:pPr>
        <w:spacing w:line="276" w:lineRule="auto"/>
        <w:ind w:right="96"/>
        <w:jc w:val="both"/>
      </w:pPr>
      <w:r w:rsidRPr="00FB765C">
        <w:t>Madde 31- Öğrenime Ara Verme İzni</w:t>
      </w:r>
    </w:p>
    <w:p w14:paraId="2B7CEC26" w14:textId="77777777" w:rsidR="00234A38" w:rsidRPr="00FB765C" w:rsidRDefault="00234A38" w:rsidP="00234A38">
      <w:pPr>
        <w:spacing w:line="276" w:lineRule="auto"/>
        <w:ind w:right="96"/>
        <w:jc w:val="both"/>
      </w:pPr>
      <w:r w:rsidRPr="00FB765C">
        <w:t>Madde 32- Haklı ve Geçerli Mazeretler</w:t>
      </w:r>
    </w:p>
    <w:p w14:paraId="727C2A92" w14:textId="77777777" w:rsidR="00234A38" w:rsidRPr="00FB765C" w:rsidRDefault="00234A38" w:rsidP="00234A38">
      <w:pPr>
        <w:spacing w:line="276" w:lineRule="auto"/>
        <w:ind w:right="96"/>
        <w:jc w:val="both"/>
      </w:pPr>
      <w:r w:rsidRPr="00FB765C">
        <w:t>Madde 33- Ağırlıklı Ortalama ve Diploma Derecesi</w:t>
      </w:r>
    </w:p>
    <w:p w14:paraId="207A08CB" w14:textId="77777777" w:rsidR="00234A38" w:rsidRPr="00FB765C" w:rsidRDefault="00234A38" w:rsidP="00234A38">
      <w:pPr>
        <w:spacing w:line="276" w:lineRule="auto"/>
        <w:ind w:right="96"/>
        <w:jc w:val="both"/>
      </w:pPr>
      <w:r w:rsidRPr="00FB765C">
        <w:t>Madde 34- Diploma</w:t>
      </w:r>
    </w:p>
    <w:p w14:paraId="04B02100" w14:textId="77777777" w:rsidR="00234A38" w:rsidRPr="00FB765C" w:rsidRDefault="00234A38" w:rsidP="00234A38">
      <w:pPr>
        <w:spacing w:line="276" w:lineRule="auto"/>
        <w:ind w:right="96"/>
        <w:jc w:val="both"/>
      </w:pPr>
      <w:r w:rsidRPr="00FB765C">
        <w:t>Madde 35- Ön Lisans Diploması</w:t>
      </w:r>
    </w:p>
    <w:p w14:paraId="73EEBAE3" w14:textId="77777777" w:rsidR="00234A38" w:rsidRPr="00FB765C" w:rsidRDefault="00234A38" w:rsidP="00234A38">
      <w:pPr>
        <w:spacing w:line="276" w:lineRule="auto"/>
        <w:ind w:right="96"/>
        <w:jc w:val="both"/>
      </w:pPr>
      <w:r w:rsidRPr="00FB765C">
        <w:t>Madde 36- Kayıt Silme</w:t>
      </w:r>
    </w:p>
    <w:p w14:paraId="28849805" w14:textId="77777777" w:rsidR="00234A38" w:rsidRPr="00FB765C" w:rsidRDefault="00234A38" w:rsidP="00234A38">
      <w:pPr>
        <w:spacing w:line="276" w:lineRule="auto"/>
        <w:ind w:right="96"/>
        <w:jc w:val="both"/>
      </w:pPr>
      <w:r w:rsidRPr="00FB765C">
        <w:t>Madde 37- Hüküm Bulunmayan Haller</w:t>
      </w:r>
    </w:p>
    <w:p w14:paraId="01C8AD8B" w14:textId="77777777" w:rsidR="00234A38" w:rsidRPr="00FB765C" w:rsidRDefault="00234A38" w:rsidP="00234A38">
      <w:pPr>
        <w:spacing w:line="276" w:lineRule="auto"/>
        <w:ind w:right="96"/>
        <w:jc w:val="both"/>
      </w:pPr>
      <w:r w:rsidRPr="00FB765C">
        <w:t>Madde 38- Yürürlükten Kaldırılan Uygulama Esasları</w:t>
      </w:r>
    </w:p>
    <w:p w14:paraId="0AB66A0B" w14:textId="77777777" w:rsidR="00234A38" w:rsidRPr="00FB765C" w:rsidRDefault="00234A38" w:rsidP="00234A38">
      <w:pPr>
        <w:spacing w:line="276" w:lineRule="auto"/>
        <w:ind w:right="96"/>
        <w:jc w:val="both"/>
      </w:pPr>
      <w:r w:rsidRPr="00FB765C">
        <w:t>Madde 39- Yürürlük</w:t>
      </w:r>
    </w:p>
    <w:p w14:paraId="130ED27C" w14:textId="77777777" w:rsidR="00234A38" w:rsidRPr="00FB765C" w:rsidRDefault="00234A38" w:rsidP="00234A38">
      <w:pPr>
        <w:spacing w:line="276" w:lineRule="auto"/>
        <w:ind w:right="96"/>
        <w:jc w:val="both"/>
      </w:pPr>
      <w:r w:rsidRPr="00FB765C">
        <w:t>Madde 40- Yürütme</w:t>
      </w:r>
    </w:p>
    <w:p w14:paraId="3AADA924" w14:textId="77777777" w:rsidR="00234A38" w:rsidRPr="00FB765C" w:rsidRDefault="00234A38" w:rsidP="00234A38">
      <w:pPr>
        <w:spacing w:line="276" w:lineRule="auto"/>
        <w:jc w:val="both"/>
      </w:pPr>
    </w:p>
    <w:p w14:paraId="333EAD52" w14:textId="77777777" w:rsidR="00234A38" w:rsidRPr="00FB765C" w:rsidRDefault="00234A38" w:rsidP="00234A38">
      <w:pPr>
        <w:spacing w:line="276" w:lineRule="auto"/>
        <w:jc w:val="center"/>
        <w:rPr>
          <w:b/>
          <w:i/>
        </w:rPr>
      </w:pPr>
      <w:r w:rsidRPr="00FB765C">
        <w:rPr>
          <w:b/>
          <w:i/>
        </w:rPr>
        <w:t>Birinci Bölüm</w:t>
      </w:r>
    </w:p>
    <w:p w14:paraId="068BFFDB" w14:textId="77777777" w:rsidR="00234A38" w:rsidRPr="00FB765C" w:rsidRDefault="00234A38" w:rsidP="00234A38">
      <w:pPr>
        <w:spacing w:line="276" w:lineRule="auto"/>
        <w:jc w:val="center"/>
        <w:rPr>
          <w:b/>
          <w:i/>
        </w:rPr>
      </w:pPr>
      <w:r w:rsidRPr="00FB765C">
        <w:rPr>
          <w:b/>
          <w:i/>
        </w:rPr>
        <w:t>Amaç, Kapsam, Dayanak ve Tanımlar</w:t>
      </w:r>
    </w:p>
    <w:p w14:paraId="43E31899" w14:textId="77777777" w:rsidR="00234A38" w:rsidRPr="00FB765C" w:rsidRDefault="00234A38" w:rsidP="00234A38">
      <w:pPr>
        <w:spacing w:line="276" w:lineRule="auto"/>
        <w:jc w:val="both"/>
        <w:rPr>
          <w:i/>
        </w:rPr>
      </w:pPr>
      <w:r w:rsidRPr="00FB765C">
        <w:rPr>
          <w:i/>
        </w:rPr>
        <w:t>Amaç</w:t>
      </w:r>
    </w:p>
    <w:p w14:paraId="7A338D94" w14:textId="77777777" w:rsidR="00234A38" w:rsidRPr="00FB765C" w:rsidRDefault="00234A38" w:rsidP="00234A38">
      <w:pPr>
        <w:spacing w:line="276" w:lineRule="auto"/>
        <w:jc w:val="both"/>
      </w:pPr>
      <w:r w:rsidRPr="00FB765C">
        <w:rPr>
          <w:i/>
        </w:rPr>
        <w:t>Madde 1-</w:t>
      </w:r>
      <w:r w:rsidRPr="00FB765C">
        <w:t xml:space="preserve"> (1) Bu Uygulama Esaslarının amacı, Hemşirelik Fakültesinde yürütülen lisans eğitim-öğretimi ile ilgili usul ve esasları belirlemektir.</w:t>
      </w:r>
    </w:p>
    <w:p w14:paraId="26CB6B77" w14:textId="77777777" w:rsidR="00234A38" w:rsidRPr="00FB765C" w:rsidRDefault="00234A38" w:rsidP="00234A38">
      <w:pPr>
        <w:spacing w:line="276" w:lineRule="auto"/>
        <w:jc w:val="both"/>
        <w:rPr>
          <w:i/>
        </w:rPr>
      </w:pPr>
    </w:p>
    <w:p w14:paraId="64E68214" w14:textId="77777777" w:rsidR="00234A38" w:rsidRPr="00FB765C" w:rsidRDefault="00234A38" w:rsidP="00234A38">
      <w:pPr>
        <w:spacing w:line="276" w:lineRule="auto"/>
        <w:jc w:val="both"/>
        <w:rPr>
          <w:i/>
        </w:rPr>
      </w:pPr>
      <w:r w:rsidRPr="00FB765C">
        <w:rPr>
          <w:i/>
        </w:rPr>
        <w:t>Kapsam</w:t>
      </w:r>
    </w:p>
    <w:p w14:paraId="7A192EE6" w14:textId="77777777" w:rsidR="00234A38" w:rsidRPr="00FB765C" w:rsidRDefault="00234A38" w:rsidP="00234A38">
      <w:pPr>
        <w:spacing w:line="276" w:lineRule="auto"/>
        <w:jc w:val="both"/>
      </w:pPr>
      <w:r w:rsidRPr="00FB765C">
        <w:rPr>
          <w:i/>
        </w:rPr>
        <w:t>Madde 2-</w:t>
      </w:r>
      <w:r w:rsidRPr="00FB765C">
        <w:t xml:space="preserve"> (1) Bu Uygulama Esasları, lisans eğitim ve öğretimi ile sınavlara ilişkin hükümleri kapsar.</w:t>
      </w:r>
    </w:p>
    <w:p w14:paraId="33293480" w14:textId="77777777" w:rsidR="00234A38" w:rsidRPr="00FB765C" w:rsidRDefault="00234A38" w:rsidP="00234A38">
      <w:pPr>
        <w:spacing w:line="276" w:lineRule="auto"/>
        <w:jc w:val="both"/>
        <w:rPr>
          <w:i/>
        </w:rPr>
      </w:pPr>
      <w:r w:rsidRPr="00FB765C">
        <w:rPr>
          <w:i/>
        </w:rPr>
        <w:t>Dayanak</w:t>
      </w:r>
    </w:p>
    <w:p w14:paraId="4ECFF195" w14:textId="77777777" w:rsidR="00234A38" w:rsidRPr="00FB765C" w:rsidRDefault="00234A38" w:rsidP="00234A38">
      <w:pPr>
        <w:spacing w:line="276" w:lineRule="auto"/>
        <w:jc w:val="both"/>
        <w:rPr>
          <w:b/>
        </w:rPr>
      </w:pPr>
    </w:p>
    <w:p w14:paraId="1A73CE3A" w14:textId="77777777" w:rsidR="00234A38" w:rsidRPr="00FB765C" w:rsidRDefault="00234A38" w:rsidP="00234A38">
      <w:pPr>
        <w:spacing w:line="276" w:lineRule="auto"/>
        <w:jc w:val="both"/>
      </w:pPr>
      <w:r w:rsidRPr="00FB765C">
        <w:rPr>
          <w:i/>
        </w:rPr>
        <w:t>Madde 3-</w:t>
      </w:r>
      <w:r w:rsidRPr="00FB765C">
        <w:t xml:space="preserve"> (1) Bu Uygulama Esasları 12/08/2011 tarih ve 28023 sayılı Resmi Gazetede yayımlanarak yürürlüğe giren Dokuz Eylül Üniversitesi Ön Lisans ve Lisans Öğretim ve Sınav Yönetmeliği hükümlerine dayanılarak hazırlanmıştır.</w:t>
      </w:r>
    </w:p>
    <w:p w14:paraId="67BB4C87" w14:textId="77777777" w:rsidR="00234A38" w:rsidRPr="00FB765C" w:rsidRDefault="00234A38" w:rsidP="00234A38">
      <w:pPr>
        <w:spacing w:line="276" w:lineRule="auto"/>
        <w:jc w:val="both"/>
        <w:rPr>
          <w:b/>
        </w:rPr>
      </w:pPr>
    </w:p>
    <w:p w14:paraId="1773BF7F" w14:textId="77777777" w:rsidR="00234A38" w:rsidRPr="00FB765C" w:rsidRDefault="00234A38" w:rsidP="00234A38">
      <w:pPr>
        <w:spacing w:line="276" w:lineRule="auto"/>
        <w:jc w:val="both"/>
        <w:rPr>
          <w:i/>
        </w:rPr>
      </w:pPr>
      <w:r w:rsidRPr="00FB765C">
        <w:rPr>
          <w:i/>
        </w:rPr>
        <w:t>Tanımlar</w:t>
      </w:r>
    </w:p>
    <w:p w14:paraId="4E86268E" w14:textId="77777777" w:rsidR="00234A38" w:rsidRPr="00FB765C" w:rsidRDefault="00234A38" w:rsidP="00234A38">
      <w:pPr>
        <w:spacing w:line="276" w:lineRule="auto"/>
        <w:jc w:val="both"/>
      </w:pPr>
      <w:r w:rsidRPr="00FB765C">
        <w:rPr>
          <w:i/>
        </w:rPr>
        <w:t>Madde 4- (Değişik: SK-12/05/2015-441/13)</w:t>
      </w:r>
      <w:r w:rsidRPr="00FB765C">
        <w:t xml:space="preserve"> (1) Bu Uygulama Esaslarında geçen ;</w:t>
      </w:r>
    </w:p>
    <w:p w14:paraId="0B81F101" w14:textId="77777777" w:rsidR="00234A38" w:rsidRPr="00FB765C" w:rsidRDefault="00234A38" w:rsidP="00234A38">
      <w:pPr>
        <w:spacing w:line="276" w:lineRule="auto"/>
        <w:jc w:val="both"/>
      </w:pPr>
      <w:r w:rsidRPr="00FB765C">
        <w:t>a) Fakülte: Hemşirelik Fakültesini,</w:t>
      </w:r>
    </w:p>
    <w:p w14:paraId="1307578F" w14:textId="77777777" w:rsidR="00234A38" w:rsidRPr="00FB765C" w:rsidRDefault="00234A38" w:rsidP="00234A38">
      <w:pPr>
        <w:spacing w:line="276" w:lineRule="auto"/>
        <w:jc w:val="both"/>
      </w:pPr>
      <w:r w:rsidRPr="00FB765C">
        <w:t>b) Dekan: Hemşirelik Fakültesi Dekanını</w:t>
      </w:r>
    </w:p>
    <w:p w14:paraId="1BB6B22A" w14:textId="77777777" w:rsidR="00234A38" w:rsidRPr="00FB765C" w:rsidRDefault="00234A38" w:rsidP="00234A38">
      <w:pPr>
        <w:spacing w:line="276" w:lineRule="auto"/>
        <w:jc w:val="both"/>
      </w:pPr>
      <w:r w:rsidRPr="00FB765C">
        <w:t>c) Senato: Dokuz Eylül Üniversitesi Senatosunu,</w:t>
      </w:r>
    </w:p>
    <w:p w14:paraId="4ADDA4FD" w14:textId="77777777" w:rsidR="00234A38" w:rsidRPr="00FB765C" w:rsidRDefault="00234A38" w:rsidP="00234A38">
      <w:pPr>
        <w:spacing w:line="276" w:lineRule="auto"/>
        <w:jc w:val="both"/>
      </w:pPr>
      <w:r w:rsidRPr="00FB765C">
        <w:t>d) AKTS: Avrupa Kredi Transfer Sistemini,</w:t>
      </w:r>
    </w:p>
    <w:p w14:paraId="340F4C70" w14:textId="77777777" w:rsidR="00234A38" w:rsidRPr="00FB765C" w:rsidRDefault="00234A38" w:rsidP="00234A38">
      <w:pPr>
        <w:spacing w:line="276" w:lineRule="auto"/>
        <w:jc w:val="both"/>
      </w:pPr>
      <w:r w:rsidRPr="00FB765C">
        <w:t>e) Fakülte Yönetim Kurulu: Hemşirelik Fakültesi Yönetim Kurulunu,</w:t>
      </w:r>
    </w:p>
    <w:p w14:paraId="49F425F3" w14:textId="77777777" w:rsidR="00234A38" w:rsidRPr="00FB765C" w:rsidRDefault="00234A38" w:rsidP="00234A38">
      <w:pPr>
        <w:spacing w:line="276" w:lineRule="auto"/>
        <w:jc w:val="both"/>
      </w:pPr>
      <w:r w:rsidRPr="00FB765C">
        <w:t>f ) Fakülte Kurulu: Hemşirelik Fakültesi Kurulunu</w:t>
      </w:r>
    </w:p>
    <w:p w14:paraId="3660BD22" w14:textId="77777777" w:rsidR="00234A38" w:rsidRPr="00FB765C" w:rsidRDefault="00234A38" w:rsidP="00234A38">
      <w:pPr>
        <w:spacing w:line="276" w:lineRule="auto"/>
        <w:jc w:val="both"/>
      </w:pPr>
      <w:r w:rsidRPr="00FB765C">
        <w:t xml:space="preserve">     ifade eder.</w:t>
      </w:r>
    </w:p>
    <w:p w14:paraId="3844A3BC" w14:textId="77777777" w:rsidR="00234A38" w:rsidRPr="00FB765C" w:rsidRDefault="00234A38" w:rsidP="00234A38">
      <w:pPr>
        <w:spacing w:line="276" w:lineRule="auto"/>
        <w:jc w:val="both"/>
      </w:pPr>
      <w:r w:rsidRPr="00FB765C">
        <w:t>Yıl Koordinatörü: Hemşirelik meslek derslerinin ilgili yarıyıl içinde planlanmasından ve yürütülmesinden sorumlu olan öğretim elemanıdır.</w:t>
      </w:r>
    </w:p>
    <w:p w14:paraId="3C4A29BB" w14:textId="77777777" w:rsidR="00234A38" w:rsidRPr="00FB765C" w:rsidRDefault="00234A38" w:rsidP="00234A38">
      <w:pPr>
        <w:spacing w:line="276" w:lineRule="auto"/>
        <w:jc w:val="both"/>
      </w:pPr>
      <w:r w:rsidRPr="00FB765C">
        <w:t>Lisans Eğitim Komisyonu: Eğitim Programını geliştirmek, güncellemek ve eğitim ilkelerini belirlemek üzere Fakülte Dekanı, Dekan Yardımcıları ve Anabilim Dalları Başkanları, Yıl Koordinatörleri, Laboratuvar ve Uygulama Koordinatörleri ile araştırma görevlisi sorumlusundan oluşur.</w:t>
      </w:r>
    </w:p>
    <w:p w14:paraId="042FBAE3" w14:textId="77777777" w:rsidR="00234A38" w:rsidRPr="00FB765C" w:rsidRDefault="00234A38" w:rsidP="00234A38">
      <w:pPr>
        <w:spacing w:line="276" w:lineRule="auto"/>
        <w:jc w:val="both"/>
      </w:pPr>
      <w:r w:rsidRPr="00FB765C">
        <w:t>Hemşirelik Meslek Dersleri: Hemşirelik konularının öğretimi için yapılandırılmış, mesleki teorik ve uygulamalarının yer aldığı derslerdir.</w:t>
      </w:r>
    </w:p>
    <w:p w14:paraId="362142AC" w14:textId="77777777" w:rsidR="00234A38" w:rsidRPr="00FB765C" w:rsidRDefault="00234A38" w:rsidP="00234A38">
      <w:pPr>
        <w:spacing w:line="276" w:lineRule="auto"/>
        <w:jc w:val="both"/>
        <w:rPr>
          <w:i/>
        </w:rPr>
      </w:pPr>
    </w:p>
    <w:p w14:paraId="3507A0C5" w14:textId="77777777" w:rsidR="00234A38" w:rsidRPr="00FB765C" w:rsidRDefault="00234A38" w:rsidP="00234A38">
      <w:pPr>
        <w:spacing w:line="276" w:lineRule="auto"/>
        <w:jc w:val="center"/>
        <w:rPr>
          <w:b/>
          <w:i/>
        </w:rPr>
      </w:pPr>
      <w:r w:rsidRPr="00FB765C">
        <w:rPr>
          <w:b/>
          <w:i/>
        </w:rPr>
        <w:t>İkinci Bölüm</w:t>
      </w:r>
    </w:p>
    <w:p w14:paraId="00AF68B5" w14:textId="77777777" w:rsidR="00234A38" w:rsidRPr="00FB765C" w:rsidRDefault="00234A38" w:rsidP="00234A38">
      <w:pPr>
        <w:spacing w:line="276" w:lineRule="auto"/>
        <w:jc w:val="center"/>
        <w:rPr>
          <w:b/>
          <w:i/>
        </w:rPr>
      </w:pPr>
      <w:r w:rsidRPr="00FB765C">
        <w:rPr>
          <w:b/>
          <w:i/>
        </w:rPr>
        <w:t>Eğitim-Öğretimle İlgili Esaslar</w:t>
      </w:r>
    </w:p>
    <w:p w14:paraId="645091A3" w14:textId="77777777" w:rsidR="00234A38" w:rsidRPr="00FB765C" w:rsidRDefault="00234A38" w:rsidP="00234A38">
      <w:pPr>
        <w:spacing w:line="276" w:lineRule="auto"/>
        <w:jc w:val="both"/>
      </w:pPr>
    </w:p>
    <w:p w14:paraId="01F008AA" w14:textId="77777777" w:rsidR="00234A38" w:rsidRPr="00FB765C" w:rsidRDefault="00234A38" w:rsidP="00234A38">
      <w:pPr>
        <w:spacing w:line="276" w:lineRule="auto"/>
        <w:jc w:val="both"/>
        <w:rPr>
          <w:i/>
        </w:rPr>
      </w:pPr>
      <w:r w:rsidRPr="00FB765C">
        <w:rPr>
          <w:i/>
        </w:rPr>
        <w:t>Akademik Takvim ve Öğretim Yılı</w:t>
      </w:r>
    </w:p>
    <w:p w14:paraId="708916A8" w14:textId="77777777" w:rsidR="00234A38" w:rsidRPr="00FB765C" w:rsidRDefault="00234A38" w:rsidP="00234A38">
      <w:pPr>
        <w:spacing w:line="276" w:lineRule="auto"/>
        <w:jc w:val="both"/>
      </w:pPr>
      <w:r w:rsidRPr="00FB765C">
        <w:rPr>
          <w:i/>
        </w:rPr>
        <w:t>Madde 5</w:t>
      </w:r>
      <w:r w:rsidRPr="00FB765C">
        <w:rPr>
          <w:b/>
        </w:rPr>
        <w:t>-</w:t>
      </w:r>
      <w:r w:rsidRPr="00FB765C">
        <w:t xml:space="preserve"> (1) Akademik takvim Fakülte Kurulunun önerileri göz önüne alınarak Senato tarafından belirlenir. Öğretim yılı güz ve bahar yarıyıllarından oluşur ve her yarıyıl Cumartesi, Pazar ve resmi tatil günleri hariç 70 (yetmiş) eğitim-öğretim günüdür. Bu süre teorik ve uygulamalı ders ve diğer çalışmalar ile yarıyıl içi sınavlarını kapsar. Yarıyıl sonu ve bütünleme sınavları bu sürenin dışındadır. Fakültede gerekli görüldüğü takdirde Fakülte Yönetim Kurulu kararı ile dersler ve bunların sınavları ile alan çalışmaları ve uygulamalar Cumartesi günleri de yapılabilir.</w:t>
      </w:r>
    </w:p>
    <w:p w14:paraId="56370E03" w14:textId="77777777" w:rsidR="00234A38" w:rsidRPr="00FB765C" w:rsidRDefault="00234A38" w:rsidP="00234A38">
      <w:pPr>
        <w:spacing w:line="276" w:lineRule="auto"/>
        <w:jc w:val="both"/>
      </w:pPr>
    </w:p>
    <w:p w14:paraId="192177E9" w14:textId="77777777" w:rsidR="00234A38" w:rsidRPr="00FB765C" w:rsidRDefault="00234A38" w:rsidP="00234A38">
      <w:pPr>
        <w:spacing w:line="276" w:lineRule="auto"/>
        <w:jc w:val="both"/>
      </w:pPr>
      <w:r w:rsidRPr="00FB765C">
        <w:t xml:space="preserve">(2) Fakülte, gerektiğinde yaz okulu açabilir. Yaz okulu öğretimi, ilgili mevzuat hükümlerine göre yürütülür.  </w:t>
      </w:r>
    </w:p>
    <w:p w14:paraId="3401F1EC" w14:textId="77777777" w:rsidR="00234A38" w:rsidRPr="00FB765C" w:rsidRDefault="00234A38" w:rsidP="00234A38">
      <w:pPr>
        <w:spacing w:line="276" w:lineRule="auto"/>
        <w:jc w:val="both"/>
      </w:pPr>
    </w:p>
    <w:p w14:paraId="49AAC120" w14:textId="77777777" w:rsidR="00234A38" w:rsidRPr="00FB765C" w:rsidRDefault="00234A38" w:rsidP="00234A38">
      <w:pPr>
        <w:spacing w:line="276" w:lineRule="auto"/>
        <w:jc w:val="both"/>
        <w:rPr>
          <w:i/>
        </w:rPr>
      </w:pPr>
      <w:r w:rsidRPr="00FB765C">
        <w:rPr>
          <w:i/>
        </w:rPr>
        <w:t>Eğitim öğretim programları</w:t>
      </w:r>
    </w:p>
    <w:p w14:paraId="36BFD306" w14:textId="77777777" w:rsidR="00234A38" w:rsidRPr="00FB765C" w:rsidRDefault="00234A38" w:rsidP="00234A38">
      <w:pPr>
        <w:spacing w:line="276" w:lineRule="auto"/>
        <w:jc w:val="both"/>
      </w:pPr>
      <w:r w:rsidRPr="00FB765C">
        <w:rPr>
          <w:i/>
        </w:rPr>
        <w:t>Madde 6- (Değişik: SK-12/05/2015-441/13)</w:t>
      </w:r>
      <w:r w:rsidRPr="00FB765C">
        <w:t xml:space="preserve"> (1) Eğitim-öğretim programları, Fakülte Kurulunun önerisi üzerine Senato tarafından onaylanarak uygulamaya konulur.</w:t>
      </w:r>
    </w:p>
    <w:p w14:paraId="780F6451" w14:textId="77777777" w:rsidR="00234A38" w:rsidRPr="00FB765C" w:rsidRDefault="00234A38" w:rsidP="00234A38">
      <w:pPr>
        <w:spacing w:line="276" w:lineRule="auto"/>
        <w:jc w:val="both"/>
      </w:pPr>
    </w:p>
    <w:p w14:paraId="01888126" w14:textId="77777777" w:rsidR="00234A38" w:rsidRPr="00FB765C" w:rsidRDefault="00234A38" w:rsidP="00234A38">
      <w:pPr>
        <w:spacing w:line="276" w:lineRule="auto"/>
        <w:jc w:val="both"/>
      </w:pPr>
      <w:r w:rsidRPr="00FB765C">
        <w:t>(2) Öğrencilerin öğrenimleri sırasında alacakları zorunlu ve seçimlik derslere ilişkin olarak bir haftanın beş eğitim-öğretim gününde yapılan teorik ders, uygulama ve laboratuvar, yarıyıl içi proje, staj, bilgi beceri ve yetkinliklerin kazandırılmasına dayalı öğrenci iş yükü esas alınır. Öğrenci iş yükü; ders saatlerinin yanı sıra klinik çalışması, ödev, sunum, sınava hazırlık, sınav, iş yeri eğitimi gibi eğitim-öğretim etkinliklerinde harcanan bütün zamanı ifade eder. Bir eğitim-</w:t>
      </w:r>
      <w:r w:rsidRPr="00FB765C">
        <w:lastRenderedPageBreak/>
        <w:t>öğretim yılında ders ve uygulama kredilerinin toplamı yıllık 60 AKTS’dir. Ders saatlerinin haftalık toplamı 35 saati aşamaz.</w:t>
      </w:r>
    </w:p>
    <w:p w14:paraId="6CCF3CE2" w14:textId="77777777" w:rsidR="00234A38" w:rsidRPr="00FB765C" w:rsidRDefault="00234A38" w:rsidP="00234A38">
      <w:pPr>
        <w:spacing w:line="276" w:lineRule="auto"/>
        <w:jc w:val="both"/>
      </w:pPr>
    </w:p>
    <w:p w14:paraId="655F9F24" w14:textId="77777777" w:rsidR="00234A38" w:rsidRPr="00FB765C" w:rsidRDefault="00234A38" w:rsidP="00234A38">
      <w:pPr>
        <w:spacing w:line="276" w:lineRule="auto"/>
        <w:jc w:val="both"/>
      </w:pPr>
      <w:r w:rsidRPr="00FB765C">
        <w:t xml:space="preserve">(3) Atatürk İlkeleri ve İnkılap Tarihi, Türk Dili, Yabancı Dil, Beden Eğitimi veya Güzel Sanatlar dersleri bu sınırların belirlenmesinde hesaba katılmaz. </w:t>
      </w:r>
    </w:p>
    <w:p w14:paraId="206902D2" w14:textId="77777777" w:rsidR="00234A38" w:rsidRPr="00FB765C" w:rsidRDefault="00234A38" w:rsidP="00234A38">
      <w:pPr>
        <w:spacing w:line="276" w:lineRule="auto"/>
        <w:jc w:val="both"/>
      </w:pPr>
      <w:r w:rsidRPr="00FB765C">
        <w:t>Fakülte bu derslere ilave dersler belirleyebilir. Ayrıca, bu derslerden hangilerinin hangi öğrenci tarafından alınması gereken zorunlu dersler, hangilerinin öğrencilerin belirli ders grupları arasından seçerek alabileceği seçimlik dersler ve hangi derslerin hangi derslere ön şart oldukları da eğitim-öğretim programlarında belirtilir.</w:t>
      </w:r>
    </w:p>
    <w:p w14:paraId="779DE47D" w14:textId="77777777" w:rsidR="00234A38" w:rsidRPr="00FB765C" w:rsidRDefault="00234A38" w:rsidP="00234A38">
      <w:pPr>
        <w:spacing w:line="276" w:lineRule="auto"/>
        <w:jc w:val="both"/>
      </w:pPr>
    </w:p>
    <w:p w14:paraId="7F538412" w14:textId="77777777" w:rsidR="00234A38" w:rsidRPr="00FB765C" w:rsidRDefault="00234A38" w:rsidP="00234A38">
      <w:pPr>
        <w:spacing w:line="276" w:lineRule="auto"/>
        <w:jc w:val="both"/>
      </w:pPr>
      <w:r w:rsidRPr="00FB765C">
        <w:t>(4) Dersler bir yarıyıl veya iki yarıyıl süreli olarak düzenlenir. Bu Uygulama Esaslarına aykırı olmamak kaydı ile Fakülte, gerekli hallerde, bazı dersleri haftalık ders programları içinde programlamak yerine, blok olarak teorik ve uygulama dersleri şeklinde de düzenleyebilir.</w:t>
      </w:r>
    </w:p>
    <w:p w14:paraId="41FE9FB3" w14:textId="77777777" w:rsidR="00234A38" w:rsidRPr="00FB765C" w:rsidRDefault="00234A38" w:rsidP="00234A38">
      <w:pPr>
        <w:spacing w:line="276" w:lineRule="auto"/>
        <w:jc w:val="both"/>
      </w:pPr>
    </w:p>
    <w:p w14:paraId="604164ED" w14:textId="77777777" w:rsidR="00234A38" w:rsidRPr="00FB765C" w:rsidRDefault="00234A38" w:rsidP="00234A38">
      <w:pPr>
        <w:spacing w:line="276" w:lineRule="auto"/>
        <w:jc w:val="both"/>
      </w:pPr>
      <w:r w:rsidRPr="00FB765C">
        <w:t>(5) Eğitim-öğretim programlarında belirtilen, bir derse ait önşart koşulları sağlanmadıkça o ders alınamaz. Önşart olan dersler için, bu Uygulama Esaslarının 20. maddesinin birinci fıkrasında belirtilen şartları sağlamak koşuluyla sonraki yarıyıllarda o derse bağlı ders veya dersler alınabilir.</w:t>
      </w:r>
    </w:p>
    <w:p w14:paraId="47C9BC34" w14:textId="77777777" w:rsidR="00234A38" w:rsidRPr="00FB765C" w:rsidRDefault="00234A38" w:rsidP="00234A38">
      <w:pPr>
        <w:spacing w:line="276" w:lineRule="auto"/>
        <w:jc w:val="both"/>
      </w:pPr>
    </w:p>
    <w:p w14:paraId="2145E425" w14:textId="77777777" w:rsidR="00234A38" w:rsidRPr="00FB765C" w:rsidRDefault="00234A38" w:rsidP="00234A38">
      <w:pPr>
        <w:spacing w:line="276" w:lineRule="auto"/>
        <w:jc w:val="both"/>
      </w:pPr>
      <w:r w:rsidRPr="00FB765C">
        <w:t xml:space="preserve">(6) İlk defa almış olduğu seçimlik bir dersi tekrarlamak durumunda kalan bir öğrenci, eğitim-öğretim programına göre, daha sonraki yarıyıllardan birinde o derse eşdeğer başka bir seçimlik ders alabilir. </w:t>
      </w:r>
    </w:p>
    <w:p w14:paraId="114E1D56" w14:textId="77777777" w:rsidR="00234A38" w:rsidRPr="00FB765C" w:rsidRDefault="00234A38" w:rsidP="00234A38">
      <w:pPr>
        <w:spacing w:line="276" w:lineRule="auto"/>
        <w:jc w:val="both"/>
        <w:rPr>
          <w:b/>
        </w:rPr>
      </w:pPr>
    </w:p>
    <w:p w14:paraId="7CC82110" w14:textId="77777777" w:rsidR="00234A38" w:rsidRPr="00FB765C" w:rsidRDefault="00234A38" w:rsidP="00234A38">
      <w:pPr>
        <w:spacing w:line="276" w:lineRule="auto"/>
        <w:jc w:val="both"/>
        <w:rPr>
          <w:i/>
        </w:rPr>
      </w:pPr>
      <w:r w:rsidRPr="00FB765C">
        <w:rPr>
          <w:i/>
        </w:rPr>
        <w:t>Hazırlık Eğitimi</w:t>
      </w:r>
    </w:p>
    <w:p w14:paraId="24A96531" w14:textId="77777777" w:rsidR="00234A38" w:rsidRPr="00FB765C" w:rsidRDefault="00234A38" w:rsidP="00234A38">
      <w:pPr>
        <w:spacing w:line="276" w:lineRule="auto"/>
        <w:jc w:val="both"/>
      </w:pPr>
      <w:r w:rsidRPr="00FB765C">
        <w:rPr>
          <w:i/>
        </w:rPr>
        <w:t>Madde 7-</w:t>
      </w:r>
      <w:r w:rsidRPr="00FB765C">
        <w:rPr>
          <w:b/>
        </w:rPr>
        <w:t xml:space="preserve"> </w:t>
      </w:r>
      <w:r w:rsidRPr="00FB765C">
        <w:t>(1) Yabancı dil hazırlık eğitimi 04/12/2008 tarihli ve 27074 sayılı Resmi Gazete’de yayımlanan Yükseköğretim Kurumlarında Yabancı Dil Öğretimi ve Yabancı Dille Öğretim Yapılmasında Uyulacak Esaslara İlişkin Yönetmelik ve ilgili diğer mevzuat hükümlerine göre yürütülür.</w:t>
      </w:r>
    </w:p>
    <w:p w14:paraId="119BBE61" w14:textId="77777777" w:rsidR="00234A38" w:rsidRPr="00FB765C" w:rsidRDefault="00234A38" w:rsidP="00234A38">
      <w:pPr>
        <w:spacing w:line="276" w:lineRule="auto"/>
        <w:jc w:val="both"/>
      </w:pPr>
    </w:p>
    <w:p w14:paraId="1EE33DD9" w14:textId="77777777" w:rsidR="00234A38" w:rsidRPr="00FB765C" w:rsidRDefault="00234A38" w:rsidP="00234A38">
      <w:pPr>
        <w:spacing w:line="276" w:lineRule="auto"/>
        <w:jc w:val="both"/>
        <w:rPr>
          <w:i/>
        </w:rPr>
      </w:pPr>
      <w:r w:rsidRPr="00FB765C">
        <w:rPr>
          <w:bCs/>
          <w:i/>
        </w:rPr>
        <w:t>Öğrenim süresi ve öğrencilik haklarından yararlanma (Değişik: SK-15.03.2016-455/18)</w:t>
      </w:r>
    </w:p>
    <w:p w14:paraId="0EC86090" w14:textId="77777777" w:rsidR="00234A38" w:rsidRPr="00FB765C" w:rsidRDefault="00234A38" w:rsidP="00234A38">
      <w:pPr>
        <w:spacing w:line="276" w:lineRule="auto"/>
        <w:jc w:val="both"/>
      </w:pPr>
      <w:r w:rsidRPr="00FB765C">
        <w:rPr>
          <w:bCs/>
          <w:i/>
        </w:rPr>
        <w:t xml:space="preserve">Madde 8 </w:t>
      </w:r>
      <w:r w:rsidRPr="00FB765C">
        <w:rPr>
          <w:b/>
          <w:bCs/>
        </w:rPr>
        <w:t>–</w:t>
      </w:r>
      <w:r w:rsidRPr="00FB765C">
        <w:rPr>
          <w:b/>
          <w:bCs/>
          <w:vertAlign w:val="superscript"/>
        </w:rPr>
        <w:t> </w:t>
      </w:r>
      <w:r w:rsidRPr="00FB765C">
        <w:t>(1) Öğrenciler bir yıl süreli yabancı dil hazırlık sınıfı hariç, derslerin verildiği dönemden başlamak üzere, her dönem için kayıt yaptırıp yaptırmadığına bakılmaksızın, lisans öğrenimlerini azami yedi yıl içinde tamamlamak zorundadırlar. Hazırlık eğitim süresi azami bir yıldır.</w:t>
      </w:r>
    </w:p>
    <w:p w14:paraId="382D26AA" w14:textId="77777777" w:rsidR="00234A38" w:rsidRPr="00FB765C" w:rsidRDefault="00234A38" w:rsidP="00234A38">
      <w:pPr>
        <w:spacing w:line="276" w:lineRule="auto"/>
        <w:jc w:val="both"/>
        <w:rPr>
          <w:rFonts w:eastAsia="Calibri"/>
        </w:rPr>
      </w:pPr>
      <w:r w:rsidRPr="00FB765C">
        <w:t xml:space="preserve">       (2) Bu a</w:t>
      </w:r>
      <w:r w:rsidRPr="00FB765C">
        <w:rPr>
          <w:rFonts w:eastAsia="Calibri"/>
        </w:rPr>
        <w:t xml:space="preserve">zami süreler sonunda takip ettiği öğretim programında öngörülen derslerden hiç almadığı ve yarıyıl sonu veya bütünleme sınavına girme hakkı elde edemediği toplam ders sayısı beşten fazla olmamak kaydı ile son sınıf öğrencilerine, başarısız oldukları bütün dersler için iki ek sınav hakkı verilir. Öğrencilerin ek sınavlardan yararlanabilmeleri için, başarısız oldukları dersleri en az bir kez almış ve bu Uygulama Esaslarının 20. Maddesinin 1. Fıkrasında yer alan şatları tümü ile yerine getirmiş olmaları gerekir. Azami süreleri sonunda hiç almadığı ve yarıyıl sonu veya bütünleme sınavına girme hakkı elde edemediği toplam ders sayısı beşten fazla olan öğrenciler ile, ek sınavlar sonunda toplam sorumlu olduğu ders sayısı beşten fazla olan öğrencilerin programla ilişiği kesilir. Ek sınavlar sonunda hiç almadığı ve başarısız olduğu </w:t>
      </w:r>
      <w:r w:rsidRPr="00FB765C">
        <w:rPr>
          <w:rFonts w:eastAsia="Calibri"/>
        </w:rPr>
        <w:lastRenderedPageBreak/>
        <w:t>toplam ders sayısını beş derse indirenlere bu beş ders için üç yarıyıl, ek sınavları almadan beş derse kadar başarısız olan öğrencilere dört yarıyıl ek süre verilir. Ek süreler sonunda sorumlu olduğu ders sayısını bir derse indiremeyen öğrencilerin programdan ilişiği kesilir.  Sorumlu olduğu ders sayısını bir derse indiren öğrencilere ise sınırsız sınav hakkı tanınır. Sınırsız sınav hakkı tanınan öğrencilerden, uygulamalı, uygulaması olan ve daha önce alınmamış dersler dışındaki derslere devam şartı aranmaz. Sınırsız hak kullanma durumunda olan öğrenciler sınava girdiği ders başına öğrenci katkı payını/öğrenim ücretini ödemeye devam ederler. Ancak bu öğrenciler, sınav hakkı dışındaki diğer öğrencilik haklarından yararlanamazlar. Açılacak sınavlara, üst üste veya aralıklı olarak toplam üç eğitim-öğretim yılı hiç girmeyen öğrenci, sınırsız sınav hakkından vazgeçmiş sayılır ve bu haktan yararlanamaz. Sınırsız sınav hakkını kaybeden öğrencilerin programla ilişiği kesilir.</w:t>
      </w:r>
    </w:p>
    <w:p w14:paraId="373123FF" w14:textId="77777777" w:rsidR="00234A38" w:rsidRPr="00FB765C" w:rsidRDefault="00234A38" w:rsidP="00234A38">
      <w:pPr>
        <w:spacing w:line="276" w:lineRule="auto"/>
        <w:jc w:val="both"/>
      </w:pPr>
      <w:r w:rsidRPr="00FB765C">
        <w:t xml:space="preserve">        (3) Bu azami süreler içinde takip ettiği eğitim-öğretim programının bir tanesi hariç, diğer bütün derslerini başarmış olan öğrenciler için bu Uygulama Esaslarının 20 nci maddenin birinci fıkrasında belirtilen şartları sağlamak koşuluyla başarısız oldukları dersten tek ders sınavı açılır. Tek ders sınavları ile ilgili esaslar, Senato tarafından belirlenir.</w:t>
      </w:r>
    </w:p>
    <w:p w14:paraId="733EB81D" w14:textId="77777777" w:rsidR="00234A38" w:rsidRPr="00FB765C" w:rsidRDefault="00234A38" w:rsidP="00234A38">
      <w:pPr>
        <w:spacing w:line="276" w:lineRule="auto"/>
        <w:jc w:val="both"/>
        <w:rPr>
          <w:i/>
        </w:rPr>
      </w:pPr>
      <w:r w:rsidRPr="00FB765C">
        <w:rPr>
          <w:i/>
        </w:rPr>
        <w:t>Ders geçme</w:t>
      </w:r>
    </w:p>
    <w:p w14:paraId="482A1F81" w14:textId="77777777" w:rsidR="00234A38" w:rsidRPr="00FB765C" w:rsidRDefault="00234A38" w:rsidP="00234A38">
      <w:pPr>
        <w:spacing w:line="276" w:lineRule="auto"/>
        <w:jc w:val="both"/>
      </w:pPr>
      <w:r w:rsidRPr="00FB765C">
        <w:rPr>
          <w:i/>
        </w:rPr>
        <w:t>Madde 9- (Değişik: SK-12/05/2015-441/13)</w:t>
      </w:r>
      <w:r w:rsidRPr="00FB765C">
        <w:t xml:space="preserve"> (1) Fakültede ders geçme sistemi ile eğitim-öğretim yapılır.</w:t>
      </w:r>
    </w:p>
    <w:p w14:paraId="13077228" w14:textId="77777777" w:rsidR="00234A38" w:rsidRPr="00FB765C" w:rsidRDefault="00234A38" w:rsidP="00234A38">
      <w:pPr>
        <w:spacing w:line="276" w:lineRule="auto"/>
        <w:jc w:val="both"/>
      </w:pPr>
    </w:p>
    <w:p w14:paraId="1FB3174A" w14:textId="77777777" w:rsidR="00234A38" w:rsidRPr="00FB765C" w:rsidRDefault="00234A38" w:rsidP="00234A38">
      <w:pPr>
        <w:spacing w:line="276" w:lineRule="auto"/>
        <w:jc w:val="both"/>
      </w:pPr>
      <w:r w:rsidRPr="00FB765C">
        <w:t>(2) Bir öğretim yılına ait eğitim-öğretim programında başarılmamış olan derslere bir sonraki öğretim yılında öncelikle kayıt yaptırılır.</w:t>
      </w:r>
    </w:p>
    <w:p w14:paraId="3491328C" w14:textId="77777777" w:rsidR="00234A38" w:rsidRPr="00FB765C" w:rsidRDefault="00234A38" w:rsidP="00234A38">
      <w:pPr>
        <w:spacing w:line="276" w:lineRule="auto"/>
        <w:jc w:val="both"/>
      </w:pPr>
    </w:p>
    <w:p w14:paraId="414CF555" w14:textId="77777777" w:rsidR="00234A38" w:rsidRPr="00FB765C" w:rsidRDefault="00234A38" w:rsidP="00234A38">
      <w:pPr>
        <w:spacing w:line="276" w:lineRule="auto"/>
        <w:jc w:val="both"/>
      </w:pPr>
      <w:r w:rsidRPr="00FB765C">
        <w:t>(3) Fakültede mutlak değerlendirme sistemi uygulanır.</w:t>
      </w:r>
    </w:p>
    <w:p w14:paraId="406C9ADD" w14:textId="77777777" w:rsidR="00234A38" w:rsidRPr="00FB765C" w:rsidRDefault="00234A38" w:rsidP="00234A38">
      <w:pPr>
        <w:spacing w:line="276" w:lineRule="auto"/>
        <w:jc w:val="both"/>
      </w:pPr>
    </w:p>
    <w:p w14:paraId="217DFA16" w14:textId="77777777" w:rsidR="00234A38" w:rsidRPr="00FB765C" w:rsidRDefault="00234A38" w:rsidP="00234A38">
      <w:pPr>
        <w:spacing w:line="276" w:lineRule="auto"/>
        <w:jc w:val="both"/>
      </w:pPr>
      <w:r w:rsidRPr="00FB765C">
        <w:t>(4) Yarıyıl not ortalaması (YNO); öğrencinin ilgili yarıyılda kayıt olduğu derslerin kredilerinin ders başarı notu ile çarpılıp toplanarak elde edilen sayının, o yarıyıldaki toplam kredisine bölünmesi sureti ile hesaplanır.</w:t>
      </w:r>
    </w:p>
    <w:p w14:paraId="78EFE3BF" w14:textId="77777777" w:rsidR="00234A38" w:rsidRPr="00FB765C" w:rsidRDefault="00234A38" w:rsidP="00234A38">
      <w:pPr>
        <w:spacing w:line="276" w:lineRule="auto"/>
        <w:jc w:val="both"/>
      </w:pPr>
    </w:p>
    <w:p w14:paraId="26011AB6" w14:textId="77777777" w:rsidR="00234A38" w:rsidRPr="00FB765C" w:rsidRDefault="00234A38" w:rsidP="00234A38">
      <w:pPr>
        <w:spacing w:line="276" w:lineRule="auto"/>
        <w:jc w:val="both"/>
      </w:pPr>
      <w:r w:rsidRPr="00FB765C">
        <w:t>(5) Genel not ortalaması (GNO); öğrencinin tamamlamış olduğu yarıyıl da dahil olmak üzere, öğretiminin başladığı zamandan o güne kadar kayıt olduğu tüm derslerin kredilerinin ders başarı notu ile çarpılıp toplanarak elde edilen sayının toplam kredisine bölünmesi sureti ile hesaplanır.</w:t>
      </w:r>
    </w:p>
    <w:p w14:paraId="136A8991" w14:textId="77777777" w:rsidR="00234A38" w:rsidRPr="00FB765C" w:rsidRDefault="00234A38" w:rsidP="00234A38">
      <w:pPr>
        <w:spacing w:line="276" w:lineRule="auto"/>
        <w:jc w:val="both"/>
      </w:pPr>
    </w:p>
    <w:p w14:paraId="792C4428" w14:textId="77777777" w:rsidR="00234A38" w:rsidRPr="00FB765C" w:rsidRDefault="00234A38" w:rsidP="00234A38">
      <w:pPr>
        <w:spacing w:line="276" w:lineRule="auto"/>
        <w:jc w:val="both"/>
      </w:pPr>
      <w:r w:rsidRPr="00FB765C">
        <w:t>(6) GNO ve YNO hesabında yalnız kayıt olunan dersler esas alınır, alt yarıyıllardan alınamayan dersler dikkate alınmaz. Tekrarlanan dersler için, o dersten alınan son başarı notu dikkate alınır. Ortalamaların hesabında virgülden sonra iki basamak yürütülür.</w:t>
      </w:r>
    </w:p>
    <w:p w14:paraId="323FB37C" w14:textId="77777777" w:rsidR="00234A38" w:rsidRPr="00FB765C" w:rsidRDefault="00234A38" w:rsidP="00234A38">
      <w:pPr>
        <w:spacing w:line="276" w:lineRule="auto"/>
        <w:jc w:val="both"/>
      </w:pPr>
    </w:p>
    <w:p w14:paraId="50D566C0" w14:textId="77777777" w:rsidR="00234A38" w:rsidRPr="00FB765C" w:rsidRDefault="00234A38" w:rsidP="00234A38">
      <w:pPr>
        <w:spacing w:line="276" w:lineRule="auto"/>
        <w:jc w:val="both"/>
      </w:pPr>
      <w:r w:rsidRPr="00FB765C">
        <w:t>(7) Yeniden alınan veya tekrarlanan derslerden alınan en son not geçme notudur. Yeniden ders alma ya da ders tekrarlama durumunda olan bir öğrencinin azami ders yüküne ek olarak iki dersi geçmemek üzere ders alınıp alınmayacağı ve koşulları Fakülte Yönetim Kurulu tarafından belirlenir.</w:t>
      </w:r>
    </w:p>
    <w:p w14:paraId="25D3B143" w14:textId="77777777" w:rsidR="00234A38" w:rsidRPr="00FB765C" w:rsidRDefault="00234A38" w:rsidP="00234A38">
      <w:pPr>
        <w:spacing w:line="276" w:lineRule="auto"/>
        <w:jc w:val="both"/>
      </w:pPr>
    </w:p>
    <w:p w14:paraId="45442531" w14:textId="77777777" w:rsidR="00234A38" w:rsidRPr="00FB765C" w:rsidRDefault="00234A38" w:rsidP="00234A38">
      <w:pPr>
        <w:spacing w:line="276" w:lineRule="auto"/>
        <w:jc w:val="both"/>
        <w:rPr>
          <w:i/>
        </w:rPr>
      </w:pPr>
      <w:r w:rsidRPr="00FB765C">
        <w:rPr>
          <w:i/>
        </w:rPr>
        <w:t xml:space="preserve">Mali yükümlülükler                                                                           </w:t>
      </w:r>
    </w:p>
    <w:p w14:paraId="62539813" w14:textId="77777777" w:rsidR="00234A38" w:rsidRPr="00FB765C" w:rsidRDefault="00234A38" w:rsidP="00234A38">
      <w:pPr>
        <w:spacing w:line="276" w:lineRule="auto"/>
        <w:jc w:val="both"/>
      </w:pPr>
      <w:r w:rsidRPr="00FB765C">
        <w:rPr>
          <w:i/>
        </w:rPr>
        <w:lastRenderedPageBreak/>
        <w:t>Madde 10-</w:t>
      </w:r>
      <w:r w:rsidRPr="00FB765C">
        <w:t xml:space="preserve"> (1) Öğrenciler, öğrenimlerine başlayabilmek, devam edebilmek ve diploma alabilmek için, 2547 sayılı Kanunun 46 ncı maddesi ve ilgili diğer mevzuatla belirlenen mali yükümlülükleri yerine getirmek zorundadır.</w:t>
      </w:r>
    </w:p>
    <w:p w14:paraId="3BFDF17C" w14:textId="77777777" w:rsidR="00234A38" w:rsidRPr="00FB765C" w:rsidRDefault="00234A38" w:rsidP="00234A38">
      <w:pPr>
        <w:spacing w:line="276" w:lineRule="auto"/>
        <w:jc w:val="both"/>
      </w:pPr>
    </w:p>
    <w:p w14:paraId="1826010F" w14:textId="77777777" w:rsidR="00234A38" w:rsidRPr="00FB765C" w:rsidRDefault="00234A38" w:rsidP="00234A38">
      <w:pPr>
        <w:spacing w:line="276" w:lineRule="auto"/>
        <w:jc w:val="both"/>
      </w:pPr>
      <w:r w:rsidRPr="00FB765C">
        <w:t>(2) Bir öğretim yılının güz ve bahar yarıyılı başında, ilgili mevzuatla o öğretim yılı için tespit edilmiş olan cari hizmet maliyetine öğrenci katkı payını ve kredi başına ödenecek katkı payının tamamını ödememiş olan öğrencinin kaydı yenilenmez.</w:t>
      </w:r>
    </w:p>
    <w:p w14:paraId="05035C38" w14:textId="77777777" w:rsidR="00234A38" w:rsidRPr="00FB765C" w:rsidRDefault="00234A38" w:rsidP="00234A38">
      <w:pPr>
        <w:spacing w:line="276" w:lineRule="auto"/>
        <w:jc w:val="both"/>
      </w:pPr>
    </w:p>
    <w:p w14:paraId="6CF5738F" w14:textId="77777777" w:rsidR="00234A38" w:rsidRPr="00FB765C" w:rsidRDefault="00234A38" w:rsidP="00234A38">
      <w:pPr>
        <w:spacing w:line="276" w:lineRule="auto"/>
        <w:jc w:val="both"/>
      </w:pPr>
      <w:r w:rsidRPr="00FB765C">
        <w:t>(3) Mali yükümlülüklerini yerine getirmemiş olmaları nedeniyle, kayıtları yapılmamış veya yenilenmemiş olanlardan, her ne şekilde olursa olsun derslere veya sınavlara girenlerin devam durumları dikkate alınmaz, sınav evrakı değerlendirilmez ve sınav sonuçları geçersiz sayılır.</w:t>
      </w:r>
    </w:p>
    <w:p w14:paraId="1F5F1D07" w14:textId="77777777" w:rsidR="00234A38" w:rsidRPr="00FB765C" w:rsidRDefault="00234A38" w:rsidP="00234A38">
      <w:pPr>
        <w:spacing w:line="276" w:lineRule="auto"/>
        <w:rPr>
          <w:i/>
        </w:rPr>
      </w:pPr>
    </w:p>
    <w:p w14:paraId="1EE9548F" w14:textId="77777777" w:rsidR="00234A38" w:rsidRPr="00FB765C" w:rsidRDefault="00234A38" w:rsidP="00234A38">
      <w:pPr>
        <w:spacing w:line="276" w:lineRule="auto"/>
        <w:jc w:val="center"/>
        <w:rPr>
          <w:b/>
          <w:i/>
        </w:rPr>
      </w:pPr>
      <w:r w:rsidRPr="00FB765C">
        <w:rPr>
          <w:b/>
          <w:i/>
        </w:rPr>
        <w:t>Üçüncü Bölüm</w:t>
      </w:r>
    </w:p>
    <w:p w14:paraId="785DC292" w14:textId="77777777" w:rsidR="00234A38" w:rsidRPr="00FB765C" w:rsidRDefault="00234A38" w:rsidP="00234A38">
      <w:pPr>
        <w:spacing w:line="276" w:lineRule="auto"/>
        <w:jc w:val="center"/>
        <w:rPr>
          <w:b/>
          <w:i/>
        </w:rPr>
      </w:pPr>
      <w:r w:rsidRPr="00FB765C">
        <w:rPr>
          <w:b/>
          <w:i/>
        </w:rPr>
        <w:t>Kayıt İşlemleri Ve Dersler</w:t>
      </w:r>
    </w:p>
    <w:p w14:paraId="3FFE45F6" w14:textId="77777777" w:rsidR="00234A38" w:rsidRPr="00FB765C" w:rsidRDefault="00234A38" w:rsidP="00234A38">
      <w:pPr>
        <w:spacing w:line="276" w:lineRule="auto"/>
        <w:jc w:val="both"/>
        <w:rPr>
          <w:b/>
        </w:rPr>
      </w:pPr>
    </w:p>
    <w:p w14:paraId="18CED000" w14:textId="77777777" w:rsidR="00234A38" w:rsidRPr="00FB765C" w:rsidRDefault="00234A38" w:rsidP="00234A38">
      <w:pPr>
        <w:spacing w:line="276" w:lineRule="auto"/>
        <w:jc w:val="both"/>
        <w:rPr>
          <w:i/>
        </w:rPr>
      </w:pPr>
      <w:r w:rsidRPr="00FB765C">
        <w:rPr>
          <w:i/>
        </w:rPr>
        <w:t>Fakülteye kayıt şartları ve gerekli belgeler</w:t>
      </w:r>
    </w:p>
    <w:p w14:paraId="510E5D7A" w14:textId="77777777" w:rsidR="00234A38" w:rsidRPr="00FB765C" w:rsidRDefault="00234A38" w:rsidP="00234A38">
      <w:pPr>
        <w:spacing w:line="276" w:lineRule="auto"/>
        <w:jc w:val="both"/>
      </w:pPr>
      <w:r w:rsidRPr="00FB765C">
        <w:rPr>
          <w:i/>
        </w:rPr>
        <w:t>Madde 11-</w:t>
      </w:r>
      <w:r w:rsidRPr="00FB765C">
        <w:t xml:space="preserve"> (1) Yükseköğretim Kurulu, Ölçme, Seçme ve Yerleştirme Merkezi Başkanlığı (ÖSYM) ile Rektörlükçe belirlenen ilkeler ve ilan edilen süre içinde, istenilen belgelerle kesin kayıt yaptırılır. Süresi içinde kaydını yaptırmayan aday, kayıt hakkını kaybeder. Kayıt için istenen belgelerin aslı veya Üniversite tarafından onaylı örneği kabul edilir. Askerlik durumu ve adli sicil kaydına ilişkin olarak ise adayın yazılı beyanına dayanılarak işlem yapılır.</w:t>
      </w:r>
    </w:p>
    <w:p w14:paraId="2F24E41E" w14:textId="77777777" w:rsidR="00234A38" w:rsidRPr="00FB765C" w:rsidRDefault="00234A38" w:rsidP="00234A38">
      <w:pPr>
        <w:spacing w:line="276" w:lineRule="auto"/>
        <w:jc w:val="both"/>
      </w:pPr>
    </w:p>
    <w:p w14:paraId="355021B9" w14:textId="77777777" w:rsidR="00234A38" w:rsidRPr="00FB765C" w:rsidRDefault="00234A38" w:rsidP="00234A38">
      <w:pPr>
        <w:spacing w:line="276" w:lineRule="auto"/>
        <w:jc w:val="both"/>
      </w:pPr>
      <w:r w:rsidRPr="00FB765C">
        <w:t>(2) Belgeleri eksik olan adayların kayıtları yapılmaz.</w:t>
      </w:r>
    </w:p>
    <w:p w14:paraId="5E2A9357" w14:textId="77777777" w:rsidR="00234A38" w:rsidRPr="00FB765C" w:rsidRDefault="00234A38" w:rsidP="00234A38">
      <w:pPr>
        <w:spacing w:line="276" w:lineRule="auto"/>
        <w:jc w:val="both"/>
        <w:rPr>
          <w:i/>
        </w:rPr>
      </w:pPr>
      <w:r w:rsidRPr="00FB765C">
        <w:rPr>
          <w:i/>
        </w:rPr>
        <w:t>Yatay-Dikey Geçişler</w:t>
      </w:r>
    </w:p>
    <w:p w14:paraId="22636858" w14:textId="77777777" w:rsidR="00234A38" w:rsidRPr="00FB765C" w:rsidRDefault="00234A38" w:rsidP="00234A38">
      <w:pPr>
        <w:spacing w:line="276" w:lineRule="auto"/>
        <w:jc w:val="both"/>
      </w:pPr>
      <w:r w:rsidRPr="00FB765C">
        <w:rPr>
          <w:i/>
        </w:rPr>
        <w:t>Madde 12-</w:t>
      </w:r>
      <w:r w:rsidRPr="00FB765C">
        <w:t xml:space="preserve"> (1) Fakülteye yatay geçişlerde, 24/4/2010 tarihli ve 27561 sayılı Resmi Gazete’de yayımlanan Yükseköğretim Kurumlarında Önlisans ve Lisans Düzeyindeki Programlar Arasında Geçiş, Çift Anadal, Yandal İle Kurumlar Arası Kredi Transferi Yapılması Esaslarına İlişkin Yönetmelik hükümleri uygulanır.  </w:t>
      </w:r>
    </w:p>
    <w:p w14:paraId="5AA6B57C" w14:textId="77777777" w:rsidR="00234A38" w:rsidRPr="00FB765C" w:rsidRDefault="00234A38" w:rsidP="00234A38">
      <w:pPr>
        <w:spacing w:line="276" w:lineRule="auto"/>
        <w:jc w:val="both"/>
      </w:pPr>
    </w:p>
    <w:p w14:paraId="488D34C2" w14:textId="77777777" w:rsidR="00234A38" w:rsidRPr="00FB765C" w:rsidRDefault="00234A38" w:rsidP="00234A38">
      <w:pPr>
        <w:spacing w:line="276" w:lineRule="auto"/>
        <w:jc w:val="both"/>
      </w:pPr>
      <w:r w:rsidRPr="00FB765C">
        <w:t xml:space="preserve">(2) Dikey Geçişlerde; 19/2/2002 tarihli ve 24676 sayılı Resmi Gazete’de yayımlanan Meslek Yüksekokulları ve Açıköğretim Ön Lisans Programları Mezunlarının Lisans Öğrenimine Devamları Hakkında Yönetmelik hükümleri uygulanır. </w:t>
      </w:r>
    </w:p>
    <w:p w14:paraId="6C2DC0BA" w14:textId="77777777" w:rsidR="00234A38" w:rsidRPr="00FB765C" w:rsidRDefault="00234A38" w:rsidP="00234A38">
      <w:pPr>
        <w:spacing w:line="276" w:lineRule="auto"/>
        <w:jc w:val="both"/>
      </w:pPr>
      <w:r w:rsidRPr="00FB765C">
        <w:t>(3) Lisans öğrenimlerini tamamlamayan veya tamamlayamayanların meslek yüksekokullarına geçişlerinde 18/3/1989 tarihli ve 20112 sayılı Resmi Gazete’de yayımlanan Lisans Öğrenimlerini Tamamlamayan veya Tamamlayamayanların Ön Lisans Diploması Almaları veya Meslek Yüksekokullarına İntibakları Hakkında Yönetmelik hükümleri uygulanır.</w:t>
      </w:r>
    </w:p>
    <w:p w14:paraId="3247A000" w14:textId="77777777" w:rsidR="00234A38" w:rsidRPr="00FB765C" w:rsidRDefault="00234A38" w:rsidP="00234A38">
      <w:pPr>
        <w:spacing w:line="276" w:lineRule="auto"/>
        <w:jc w:val="both"/>
      </w:pPr>
    </w:p>
    <w:p w14:paraId="00D1E05E" w14:textId="77777777" w:rsidR="00234A38" w:rsidRPr="00FB765C" w:rsidRDefault="00234A38" w:rsidP="00234A38">
      <w:pPr>
        <w:spacing w:line="276" w:lineRule="auto"/>
        <w:jc w:val="both"/>
        <w:rPr>
          <w:i/>
        </w:rPr>
      </w:pPr>
      <w:r w:rsidRPr="00FB765C">
        <w:rPr>
          <w:i/>
        </w:rPr>
        <w:t>Özel Öğrenciler</w:t>
      </w:r>
    </w:p>
    <w:p w14:paraId="0E992AC0" w14:textId="77777777" w:rsidR="00234A38" w:rsidRPr="00FB765C" w:rsidRDefault="00234A38" w:rsidP="00234A38">
      <w:pPr>
        <w:spacing w:line="276" w:lineRule="auto"/>
        <w:jc w:val="both"/>
      </w:pPr>
      <w:r w:rsidRPr="00FB765C">
        <w:rPr>
          <w:i/>
        </w:rPr>
        <w:t>Madde 13-</w:t>
      </w:r>
      <w:r w:rsidRPr="00FB765C">
        <w:t xml:space="preserve"> (1) İlgili mevzuat hükümlerine göre açılan dersleri izlemeye yeterli görülen kimseler ile diğer üniversitelerin öğrencilerine, belirli konularda bilgilerini arttırmak amacıyla, Fakülte Yönetim Kurulu Kararı ile özel statüde ders alma izni verilebilir. Bu öğrenciler, kayıtlandığı ders için belirlenen bütün kurallara uymak zorundadır ve Üniversite Yönetim Kurulunun </w:t>
      </w:r>
      <w:r w:rsidRPr="00FB765C">
        <w:lastRenderedPageBreak/>
        <w:t xml:space="preserve">belirleyeceği katkı payını öderler. Bu öğrenciler, öğrencilik haklarından yararlanamaz. Kendilerine diploma verilmez, ancak, Fakülte tarafından durumlarını gösterir bir belge verilir. </w:t>
      </w:r>
    </w:p>
    <w:p w14:paraId="2509CEDC" w14:textId="77777777" w:rsidR="00234A38" w:rsidRPr="00FB765C" w:rsidRDefault="00234A38" w:rsidP="00234A38">
      <w:pPr>
        <w:spacing w:line="276" w:lineRule="auto"/>
        <w:jc w:val="both"/>
        <w:rPr>
          <w:b/>
        </w:rPr>
      </w:pPr>
    </w:p>
    <w:p w14:paraId="04519B5D" w14:textId="77777777" w:rsidR="00234A38" w:rsidRPr="00FB765C" w:rsidRDefault="00234A38" w:rsidP="00234A38">
      <w:pPr>
        <w:spacing w:line="276" w:lineRule="auto"/>
        <w:jc w:val="both"/>
        <w:rPr>
          <w:i/>
        </w:rPr>
      </w:pPr>
      <w:r w:rsidRPr="00FB765C">
        <w:rPr>
          <w:i/>
        </w:rPr>
        <w:t>Anlaşmalı Yurtiçi Veya Yurtdışı Üniversiteler İle İşbirliği</w:t>
      </w:r>
    </w:p>
    <w:p w14:paraId="49C1FAEA" w14:textId="77777777" w:rsidR="00234A38" w:rsidRPr="00FB765C" w:rsidRDefault="00234A38" w:rsidP="00234A38">
      <w:pPr>
        <w:spacing w:line="276" w:lineRule="auto"/>
        <w:jc w:val="both"/>
      </w:pPr>
      <w:r w:rsidRPr="00FB765C">
        <w:rPr>
          <w:i/>
        </w:rPr>
        <w:t>Madde 14- (Değişik: SK-12/05/2015-441/13)</w:t>
      </w:r>
      <w:r w:rsidRPr="00FB765C">
        <w:t xml:space="preserve"> (1) Üniversite ile yurtiçindeki veya yurtdışındaki bir üniversite arasında yapılan anlaşma uyarınca, ortak program açılabilir.</w:t>
      </w:r>
    </w:p>
    <w:p w14:paraId="31C3C713" w14:textId="77777777" w:rsidR="00234A38" w:rsidRPr="00FB765C" w:rsidRDefault="00234A38" w:rsidP="00234A38">
      <w:pPr>
        <w:spacing w:line="276" w:lineRule="auto"/>
        <w:jc w:val="both"/>
      </w:pPr>
    </w:p>
    <w:p w14:paraId="3EB900D0" w14:textId="77777777" w:rsidR="00234A38" w:rsidRPr="00FB765C" w:rsidRDefault="00234A38" w:rsidP="00234A38">
      <w:pPr>
        <w:spacing w:line="276" w:lineRule="auto"/>
        <w:jc w:val="both"/>
      </w:pPr>
      <w:r w:rsidRPr="00FB765C">
        <w:t>(2) Öğrenci mübadelesi çerçevesinde, Üniversite tarafından bir veya iki yarıyıl, yurtiçindeki veya yurtdışındaki üniversitelere öğrenci gönderilebilir, yurtiçindeki veya yurtdışındaki bu üniversitelerden öğrenci kabul edilebilir. Bu süre içinde, öğrencinin Üniversitedeki kaydı devam eder ve bu süre öğretim süresinden sayılır.</w:t>
      </w:r>
    </w:p>
    <w:p w14:paraId="5A610E64" w14:textId="77777777" w:rsidR="00234A38" w:rsidRPr="00FB765C" w:rsidRDefault="00234A38" w:rsidP="00234A38">
      <w:pPr>
        <w:spacing w:line="276" w:lineRule="auto"/>
        <w:jc w:val="both"/>
      </w:pPr>
    </w:p>
    <w:p w14:paraId="58720292" w14:textId="77777777" w:rsidR="00234A38" w:rsidRPr="00FB765C" w:rsidRDefault="00234A38" w:rsidP="00234A38">
      <w:pPr>
        <w:spacing w:line="276" w:lineRule="auto"/>
        <w:jc w:val="both"/>
      </w:pPr>
      <w:r w:rsidRPr="00FB765C">
        <w:t xml:space="preserve">(3) Öğrencinin, yurtiçindeki veya yurtdışındaki üniversitede aldığı dersler ve bunların başarı notuna nasıl yansıtılacağı, Fakülte Eğitim Komisyonunun teklifi ile Fakülte Yönetim Kurulu tarafından kararlaştırılır. </w:t>
      </w:r>
    </w:p>
    <w:p w14:paraId="28D978A0" w14:textId="77777777" w:rsidR="00234A38" w:rsidRPr="00FB765C" w:rsidRDefault="00234A38" w:rsidP="00234A38">
      <w:pPr>
        <w:spacing w:line="276" w:lineRule="auto"/>
        <w:jc w:val="both"/>
      </w:pPr>
    </w:p>
    <w:p w14:paraId="39F566F2" w14:textId="77777777" w:rsidR="00234A38" w:rsidRPr="00FB765C" w:rsidRDefault="00234A38" w:rsidP="00234A38">
      <w:pPr>
        <w:spacing w:line="276" w:lineRule="auto"/>
        <w:jc w:val="both"/>
        <w:rPr>
          <w:i/>
        </w:rPr>
      </w:pPr>
      <w:r w:rsidRPr="00FB765C">
        <w:rPr>
          <w:i/>
        </w:rPr>
        <w:t>Çift Anadal/Yandal Programları</w:t>
      </w:r>
    </w:p>
    <w:p w14:paraId="167B1D12" w14:textId="77777777" w:rsidR="00234A38" w:rsidRPr="00FB765C" w:rsidRDefault="00234A38" w:rsidP="00234A38">
      <w:pPr>
        <w:spacing w:line="276" w:lineRule="auto"/>
        <w:jc w:val="both"/>
      </w:pPr>
      <w:r w:rsidRPr="00FB765C">
        <w:rPr>
          <w:i/>
        </w:rPr>
        <w:t>Madde 15-</w:t>
      </w:r>
      <w:r w:rsidRPr="00FB765C">
        <w:rPr>
          <w:b/>
        </w:rPr>
        <w:t xml:space="preserve"> </w:t>
      </w:r>
      <w:r w:rsidRPr="00FB765C">
        <w:t>(1) Çift anadal/yandal programlarına ait hususlar, Yükseköğretim Kurumlarında Ön Lisans ve Lisans Düzeyindeki Programlar Arasında Geçiş, Çift Anadal, Yandal ile Kurumlar Arası Kredi Transferi Yapılması Esaslarına İlişkin Yönetmelik hükümleri uygulanır.</w:t>
      </w:r>
    </w:p>
    <w:p w14:paraId="0C16F623" w14:textId="77777777" w:rsidR="00234A38" w:rsidRPr="00FB765C" w:rsidRDefault="00234A38" w:rsidP="00234A38">
      <w:pPr>
        <w:spacing w:line="276" w:lineRule="auto"/>
        <w:jc w:val="both"/>
      </w:pPr>
    </w:p>
    <w:p w14:paraId="67ED51D6" w14:textId="77777777" w:rsidR="00234A38" w:rsidRPr="00FB765C" w:rsidRDefault="00234A38" w:rsidP="00234A38">
      <w:pPr>
        <w:spacing w:line="276" w:lineRule="auto"/>
        <w:jc w:val="both"/>
        <w:rPr>
          <w:i/>
        </w:rPr>
      </w:pPr>
      <w:r w:rsidRPr="00FB765C">
        <w:rPr>
          <w:i/>
        </w:rPr>
        <w:t>Ders Kaydı</w:t>
      </w:r>
    </w:p>
    <w:p w14:paraId="166976A1" w14:textId="77777777" w:rsidR="00234A38" w:rsidRPr="00FB765C" w:rsidRDefault="00234A38" w:rsidP="00234A38">
      <w:pPr>
        <w:spacing w:line="276" w:lineRule="auto"/>
        <w:jc w:val="both"/>
      </w:pPr>
      <w:r w:rsidRPr="00FB765C">
        <w:rPr>
          <w:i/>
        </w:rPr>
        <w:t>Madde 16</w:t>
      </w:r>
      <w:r w:rsidRPr="00FB765C">
        <w:rPr>
          <w:b/>
        </w:rPr>
        <w:t>-</w:t>
      </w:r>
      <w:r w:rsidRPr="00FB765C">
        <w:t xml:space="preserve"> (1) Öğrenciler öğrenimlerine başlayabilmek, devam edebilmek için, 2547 sayılı Kanunun 46 ncı maddesi ve ilgili diğer mevzuatla belirlenen mali yükümlülüklerini yerine getirmek zorundadırlar. Ders kaydı, ders alma/bırakma ve mali yükümlülükleri yerine getirme tarihleri, ilgili yarıyıl dersleri başlamadan iki hafta önce ve dersler </w:t>
      </w:r>
    </w:p>
    <w:p w14:paraId="66F8C9F0" w14:textId="77777777" w:rsidR="00234A38" w:rsidRPr="00FB765C" w:rsidRDefault="00234A38" w:rsidP="00234A38">
      <w:pPr>
        <w:spacing w:line="276" w:lineRule="auto"/>
        <w:jc w:val="both"/>
      </w:pPr>
      <w:r w:rsidRPr="00FB765C">
        <w:t>başladıktan bir hafta sonra olmak kaydıyla Fakülte Yönetim Kurulunda belirlenerek ilan edilir.</w:t>
      </w:r>
    </w:p>
    <w:p w14:paraId="7167F904" w14:textId="77777777" w:rsidR="00234A38" w:rsidRPr="00FB765C" w:rsidRDefault="00234A38" w:rsidP="00234A38">
      <w:pPr>
        <w:spacing w:line="276" w:lineRule="auto"/>
        <w:jc w:val="both"/>
      </w:pPr>
    </w:p>
    <w:p w14:paraId="3CC8FFD2" w14:textId="77777777" w:rsidR="00234A38" w:rsidRPr="00FB765C" w:rsidRDefault="00234A38" w:rsidP="00234A38">
      <w:pPr>
        <w:spacing w:line="276" w:lineRule="auto"/>
        <w:jc w:val="both"/>
      </w:pPr>
      <w:r w:rsidRPr="00FB765C">
        <w:t>(2) Bu şartları yerine getirmeyen veya Fakülte Yönetim Kurulu tarafından kabul edilen bir mazereti olmadan ders kaydını yaptırmayan bir öğrenci, o yarıyılda öğrenimine devam edemez.</w:t>
      </w:r>
    </w:p>
    <w:p w14:paraId="060AEE63" w14:textId="77777777" w:rsidR="00234A38" w:rsidRPr="00FB765C" w:rsidRDefault="00234A38" w:rsidP="00234A38">
      <w:pPr>
        <w:spacing w:line="276" w:lineRule="auto"/>
        <w:jc w:val="both"/>
      </w:pPr>
    </w:p>
    <w:p w14:paraId="6C68104C" w14:textId="77777777" w:rsidR="00234A38" w:rsidRPr="00FB765C" w:rsidRDefault="00234A38" w:rsidP="00234A38">
      <w:pPr>
        <w:spacing w:line="276" w:lineRule="auto"/>
        <w:jc w:val="both"/>
      </w:pPr>
      <w:r w:rsidRPr="00FB765C">
        <w:t>(3) Ders kaydı ile ilgili diğer esaslar Fakülte Yönetim Kurulu tarafından belirlenir.</w:t>
      </w:r>
    </w:p>
    <w:p w14:paraId="6F46269F" w14:textId="77777777" w:rsidR="00234A38" w:rsidRPr="00FB765C" w:rsidRDefault="00234A38" w:rsidP="00234A38">
      <w:pPr>
        <w:spacing w:line="276" w:lineRule="auto"/>
        <w:jc w:val="both"/>
        <w:rPr>
          <w:i/>
        </w:rPr>
      </w:pPr>
    </w:p>
    <w:p w14:paraId="71449B11" w14:textId="77777777" w:rsidR="00234A38" w:rsidRPr="00FB765C" w:rsidRDefault="00234A38" w:rsidP="00234A38">
      <w:pPr>
        <w:spacing w:line="276" w:lineRule="auto"/>
        <w:jc w:val="both"/>
        <w:rPr>
          <w:i/>
        </w:rPr>
      </w:pPr>
      <w:r w:rsidRPr="00FB765C">
        <w:rPr>
          <w:i/>
        </w:rPr>
        <w:t>Uygulamalar</w:t>
      </w:r>
    </w:p>
    <w:p w14:paraId="6FFDDE5F" w14:textId="77777777" w:rsidR="00234A38" w:rsidRPr="00FB765C" w:rsidRDefault="00234A38" w:rsidP="00234A38">
      <w:pPr>
        <w:spacing w:line="276" w:lineRule="auto"/>
        <w:jc w:val="both"/>
      </w:pPr>
      <w:r w:rsidRPr="00FB765C">
        <w:rPr>
          <w:i/>
        </w:rPr>
        <w:t>Madde 17-</w:t>
      </w:r>
      <w:r w:rsidRPr="00FB765C">
        <w:t xml:space="preserve"> (1) Öğrencilerin eğitim-öğretim planlarında yer alan hemşirelik meslek derslerinin uygulamalarını yapmaları zorunludur. Bu uygulamaların yapılması ve değerlendirilmesinde Fakülte Kurulunun teklifi ile Senato tarafından onaylanan Hemşirelik Fakültesi Uygulama Yönergesi esaslarına uyulur. </w:t>
      </w:r>
    </w:p>
    <w:p w14:paraId="7948E4CF" w14:textId="77777777" w:rsidR="00234A38" w:rsidRPr="00FB765C" w:rsidRDefault="00234A38" w:rsidP="00234A38">
      <w:pPr>
        <w:spacing w:line="276" w:lineRule="auto"/>
        <w:jc w:val="both"/>
      </w:pPr>
    </w:p>
    <w:p w14:paraId="7C7ED49A" w14:textId="77777777" w:rsidR="00234A38" w:rsidRPr="00FB765C" w:rsidRDefault="00234A38" w:rsidP="00234A38">
      <w:pPr>
        <w:spacing w:line="276" w:lineRule="auto"/>
        <w:jc w:val="both"/>
        <w:rPr>
          <w:i/>
        </w:rPr>
      </w:pPr>
      <w:r w:rsidRPr="00FB765C">
        <w:rPr>
          <w:i/>
        </w:rPr>
        <w:t>Devam Zorunluluğu Ve Devamın Denetlenmesi</w:t>
      </w:r>
    </w:p>
    <w:p w14:paraId="28AF1E71" w14:textId="77777777" w:rsidR="00234A38" w:rsidRPr="00FB765C" w:rsidRDefault="00234A38" w:rsidP="00234A38">
      <w:pPr>
        <w:spacing w:line="276" w:lineRule="auto"/>
        <w:jc w:val="both"/>
      </w:pPr>
      <w:r w:rsidRPr="00FB765C">
        <w:rPr>
          <w:i/>
        </w:rPr>
        <w:t>Madde 18-</w:t>
      </w:r>
      <w:r w:rsidRPr="00FB765C">
        <w:t xml:space="preserve"> (1) Öğrencilerin derslere ve diğer çalışmalara devamı zorunludur. Öğrencilerin devam durumları dersi veren öğretim elemanı tarafından izlenir ve Fakülte Dekanlığı tarafından denetlenir.</w:t>
      </w:r>
      <w:r w:rsidRPr="00FB765C">
        <w:tab/>
      </w:r>
    </w:p>
    <w:p w14:paraId="612FB0B0" w14:textId="77777777" w:rsidR="00234A38" w:rsidRPr="00FB765C" w:rsidRDefault="00234A38" w:rsidP="00234A38">
      <w:pPr>
        <w:spacing w:line="276" w:lineRule="auto"/>
        <w:jc w:val="both"/>
      </w:pPr>
      <w:r w:rsidRPr="00FB765C">
        <w:lastRenderedPageBreak/>
        <w:t xml:space="preserve">(2) Öğrenciler, sağlık raporlarının kapsadığı süreler içinde devamsız sayılır ve bu süre içinde hiçbir derse ve sınava giremezler. Bu süreler içinde ders veya sınavlara katılmış olan öğrencilerin, sınav sonuçları geçersiz sayılır ve bu öğrenciler açılacak olan mazeret sınav haklarından yararlanamazlar. Öğrencinin rapor süresi bitmeden derslere ve sınavlara girebilmesi için, sağlık durumunun düzeldiğini yeni bir sağlık raporu ile belgelendirmesi gerekir. </w:t>
      </w:r>
    </w:p>
    <w:p w14:paraId="7D9A2F65" w14:textId="77777777" w:rsidR="00234A38" w:rsidRPr="00FB765C" w:rsidRDefault="00234A38" w:rsidP="00234A38">
      <w:pPr>
        <w:spacing w:line="276" w:lineRule="auto"/>
        <w:rPr>
          <w:i/>
        </w:rPr>
      </w:pPr>
    </w:p>
    <w:p w14:paraId="1F191F45" w14:textId="77777777" w:rsidR="00234A38" w:rsidRPr="00FB765C" w:rsidRDefault="00234A38" w:rsidP="00234A38">
      <w:pPr>
        <w:spacing w:line="276" w:lineRule="auto"/>
        <w:jc w:val="center"/>
        <w:rPr>
          <w:b/>
          <w:i/>
        </w:rPr>
      </w:pPr>
      <w:r w:rsidRPr="00FB765C">
        <w:rPr>
          <w:b/>
          <w:i/>
        </w:rPr>
        <w:t>Dördüncü Bölüm</w:t>
      </w:r>
    </w:p>
    <w:p w14:paraId="21D14AFF" w14:textId="77777777" w:rsidR="00234A38" w:rsidRPr="00FB765C" w:rsidRDefault="00234A38" w:rsidP="00234A38">
      <w:pPr>
        <w:spacing w:line="276" w:lineRule="auto"/>
        <w:jc w:val="center"/>
        <w:rPr>
          <w:b/>
          <w:i/>
        </w:rPr>
      </w:pPr>
      <w:r w:rsidRPr="00FB765C">
        <w:rPr>
          <w:b/>
          <w:i/>
        </w:rPr>
        <w:t>Sınavlar Ve Başarı Değerlendirmeleri</w:t>
      </w:r>
    </w:p>
    <w:p w14:paraId="7536E390" w14:textId="77777777" w:rsidR="00234A38" w:rsidRPr="00FB765C" w:rsidRDefault="00234A38" w:rsidP="00234A38">
      <w:pPr>
        <w:spacing w:line="276" w:lineRule="auto"/>
        <w:jc w:val="both"/>
        <w:rPr>
          <w:i/>
        </w:rPr>
      </w:pPr>
    </w:p>
    <w:p w14:paraId="55C4FDBA" w14:textId="77777777" w:rsidR="00234A38" w:rsidRPr="00FB765C" w:rsidRDefault="00234A38" w:rsidP="00234A38">
      <w:pPr>
        <w:spacing w:line="276" w:lineRule="auto"/>
        <w:jc w:val="both"/>
        <w:rPr>
          <w:i/>
        </w:rPr>
      </w:pPr>
      <w:r w:rsidRPr="00FB765C">
        <w:rPr>
          <w:i/>
        </w:rPr>
        <w:t>Sınavlar Ve Sınavların Yapılışı</w:t>
      </w:r>
    </w:p>
    <w:p w14:paraId="0146B080" w14:textId="77777777" w:rsidR="00234A38" w:rsidRPr="00FB765C" w:rsidRDefault="00234A38" w:rsidP="00234A38">
      <w:pPr>
        <w:spacing w:line="276" w:lineRule="auto"/>
        <w:jc w:val="both"/>
      </w:pPr>
      <w:r w:rsidRPr="00FB765C">
        <w:rPr>
          <w:i/>
        </w:rPr>
        <w:t>Madde 19- (</w:t>
      </w:r>
      <w:r w:rsidRPr="00FB765C">
        <w:rPr>
          <w:bCs/>
          <w:i/>
        </w:rPr>
        <w:t>Değişik: SK-15.03.2016-455/18)</w:t>
      </w:r>
      <w:r w:rsidRPr="00FB765C">
        <w:rPr>
          <w:b/>
          <w:bCs/>
        </w:rPr>
        <w:t xml:space="preserve"> </w:t>
      </w:r>
      <w:r w:rsidRPr="00FB765C">
        <w:rPr>
          <w:bCs/>
        </w:rPr>
        <w:t>(1) Fakültede her ders için her yarıyılda en az bir ara sınav yapılır.</w:t>
      </w:r>
    </w:p>
    <w:p w14:paraId="0FEDCF82" w14:textId="77777777" w:rsidR="00234A38" w:rsidRPr="00FB765C" w:rsidRDefault="00234A38" w:rsidP="00234A38">
      <w:pPr>
        <w:spacing w:line="276" w:lineRule="auto"/>
        <w:jc w:val="both"/>
      </w:pPr>
    </w:p>
    <w:p w14:paraId="313E59C3" w14:textId="77777777" w:rsidR="00234A38" w:rsidRPr="00FB765C" w:rsidRDefault="00234A38" w:rsidP="00234A38">
      <w:pPr>
        <w:spacing w:line="276" w:lineRule="auto"/>
        <w:jc w:val="both"/>
      </w:pPr>
      <w:r w:rsidRPr="00FB765C">
        <w:t xml:space="preserve"> (2) Bir günde, ilgili eğitim-öğretim programının aynı yarıyıl için öngördüğü derslerden en çok ikisinin ara sınavları yapılabilir.</w:t>
      </w:r>
    </w:p>
    <w:p w14:paraId="40066146" w14:textId="77777777" w:rsidR="00234A38" w:rsidRPr="00FB765C" w:rsidRDefault="00234A38" w:rsidP="00234A38">
      <w:pPr>
        <w:spacing w:line="276" w:lineRule="auto"/>
        <w:jc w:val="both"/>
      </w:pPr>
    </w:p>
    <w:p w14:paraId="4FCE8AF1" w14:textId="77777777" w:rsidR="00234A38" w:rsidRPr="00FB765C" w:rsidRDefault="00234A38" w:rsidP="00234A38">
      <w:pPr>
        <w:spacing w:line="276" w:lineRule="auto"/>
        <w:jc w:val="both"/>
      </w:pPr>
      <w:r w:rsidRPr="00FB765C">
        <w:t>(3) Öğrenciler her yarıyılda açılan ara sınavlara ve birlikte yapılması gereken diğer tüm yarıyıl içi çalışmalara katılmak zorundadırlar. Fakülte Yönetim Kurulu tarafından kabul edilen haklı ve geçerli bir mazereti olmadan herhangi bir ara sınavına, yarıyıl içi çalışmasına, yarıyıl sonu ve bütünleme sınavına katılmamış olan öğrenci o sınavdan veya o çalışmadan sıfır not almış sayılır.</w:t>
      </w:r>
    </w:p>
    <w:p w14:paraId="41B50CE1" w14:textId="77777777" w:rsidR="00234A38" w:rsidRPr="00FB765C" w:rsidRDefault="00234A38" w:rsidP="00234A38">
      <w:pPr>
        <w:spacing w:line="276" w:lineRule="auto"/>
        <w:jc w:val="both"/>
      </w:pPr>
    </w:p>
    <w:p w14:paraId="59BBD899" w14:textId="77777777" w:rsidR="00234A38" w:rsidRPr="00FB765C" w:rsidRDefault="00234A38" w:rsidP="00234A38">
      <w:pPr>
        <w:spacing w:line="276" w:lineRule="auto"/>
        <w:jc w:val="both"/>
      </w:pPr>
      <w:r w:rsidRPr="00FB765C">
        <w:t xml:space="preserve">(5) Yarıyıl sonu ve bütünleme sınavları, akademik takvimde belirtilen tarihler arasında her sınavın günü, yeri, saati ve ne şekilde yapılacağı belirtilmek sureti ile Fakülte Yönetim Kurulu tarafından onaylanan ve sınavların başlangıcından en az bir hafta önce öğrencilere duyurulan sınav programlarına göre yapılır. </w:t>
      </w:r>
    </w:p>
    <w:p w14:paraId="16713CA7" w14:textId="77777777" w:rsidR="00234A38" w:rsidRPr="00FB765C" w:rsidRDefault="00234A38" w:rsidP="00234A38">
      <w:pPr>
        <w:spacing w:line="276" w:lineRule="auto"/>
        <w:jc w:val="both"/>
      </w:pPr>
    </w:p>
    <w:p w14:paraId="113088B2" w14:textId="77777777" w:rsidR="00234A38" w:rsidRPr="00FB765C" w:rsidRDefault="00234A38" w:rsidP="00234A38">
      <w:pPr>
        <w:spacing w:line="276" w:lineRule="auto"/>
        <w:jc w:val="both"/>
      </w:pPr>
      <w:r w:rsidRPr="00FB765C">
        <w:t>(6) Fakülte Yönetim Kurulunun onayı olmadan ara, yarıyıl sonu ve bütünleme sınav programlarında değişiklik yapılmaz.</w:t>
      </w:r>
    </w:p>
    <w:p w14:paraId="0DF8C6B8" w14:textId="77777777" w:rsidR="00234A38" w:rsidRPr="00FB765C" w:rsidRDefault="00234A38" w:rsidP="00234A38">
      <w:pPr>
        <w:spacing w:line="276" w:lineRule="auto"/>
        <w:jc w:val="both"/>
      </w:pPr>
    </w:p>
    <w:p w14:paraId="1BEC4136" w14:textId="77777777" w:rsidR="00234A38" w:rsidRPr="00FB765C" w:rsidRDefault="00234A38" w:rsidP="00234A38">
      <w:pPr>
        <w:spacing w:line="276" w:lineRule="auto"/>
        <w:jc w:val="both"/>
      </w:pPr>
      <w:r w:rsidRPr="00FB765C">
        <w:t>(7) Her yarıyıl sonunda yalnız o yarıyılda açılan derslerin yarıyıl sonu ve bütünleme sınavları açılır.</w:t>
      </w:r>
    </w:p>
    <w:p w14:paraId="518E6937" w14:textId="77777777" w:rsidR="00234A38" w:rsidRPr="00FB765C" w:rsidRDefault="00234A38" w:rsidP="00234A38">
      <w:pPr>
        <w:spacing w:line="276" w:lineRule="auto"/>
        <w:jc w:val="both"/>
      </w:pPr>
    </w:p>
    <w:p w14:paraId="5F675073" w14:textId="77777777" w:rsidR="00234A38" w:rsidRPr="00FB765C" w:rsidRDefault="00234A38" w:rsidP="00234A38">
      <w:pPr>
        <w:spacing w:line="276" w:lineRule="auto"/>
        <w:jc w:val="both"/>
      </w:pPr>
      <w:r w:rsidRPr="00FB765C">
        <w:t>(8) Her öğrenci, sınav sırasında kimlik kartını yanında bulundurmak zorundadır. Sınav sorumluları kimlik kartını yanında bulundurmayan veya tanınmayan öğrenciyi sınava almayabilir.</w:t>
      </w:r>
    </w:p>
    <w:p w14:paraId="19863415" w14:textId="77777777" w:rsidR="00234A38" w:rsidRPr="00FB765C" w:rsidRDefault="00234A38" w:rsidP="00234A38">
      <w:pPr>
        <w:spacing w:line="276" w:lineRule="auto"/>
        <w:jc w:val="both"/>
      </w:pPr>
    </w:p>
    <w:p w14:paraId="4C88B71C" w14:textId="77777777" w:rsidR="00234A38" w:rsidRPr="00FB765C" w:rsidRDefault="00234A38" w:rsidP="00234A38">
      <w:pPr>
        <w:spacing w:line="276" w:lineRule="auto"/>
        <w:jc w:val="both"/>
      </w:pPr>
      <w:r w:rsidRPr="00FB765C">
        <w:t>(9) Sözlü sınavlar, öğretim elemanlarına ve sınavı yapılan dersin öğrencilerine açık olarak yapılır.</w:t>
      </w:r>
    </w:p>
    <w:p w14:paraId="33E590D4" w14:textId="77777777" w:rsidR="00234A38" w:rsidRPr="00FB765C" w:rsidRDefault="00234A38" w:rsidP="00234A38">
      <w:pPr>
        <w:spacing w:line="276" w:lineRule="auto"/>
        <w:jc w:val="both"/>
      </w:pPr>
    </w:p>
    <w:p w14:paraId="08F1DED3" w14:textId="77777777" w:rsidR="00234A38" w:rsidRPr="00FB765C" w:rsidRDefault="00234A38" w:rsidP="00234A38">
      <w:pPr>
        <w:spacing w:line="276" w:lineRule="auto"/>
        <w:jc w:val="both"/>
      </w:pPr>
      <w:r w:rsidRPr="00FB765C">
        <w:t>(10)Sınavların nasıl yapılacağına ilişkin diğer esaslar Fakülte Kurulu tarafından belirlenir.</w:t>
      </w:r>
    </w:p>
    <w:p w14:paraId="41FDF4E8" w14:textId="77777777" w:rsidR="00234A38" w:rsidRPr="00FB765C" w:rsidRDefault="00234A38" w:rsidP="00234A38">
      <w:pPr>
        <w:spacing w:line="276" w:lineRule="auto"/>
        <w:jc w:val="both"/>
      </w:pPr>
    </w:p>
    <w:p w14:paraId="46A94139" w14:textId="77777777" w:rsidR="00234A38" w:rsidRPr="00FB765C" w:rsidRDefault="00234A38" w:rsidP="00234A38">
      <w:pPr>
        <w:spacing w:line="276" w:lineRule="auto"/>
        <w:jc w:val="both"/>
      </w:pPr>
      <w:r w:rsidRPr="00FB765C">
        <w:lastRenderedPageBreak/>
        <w:t>(11) Ara sınavların günü, yeri, saati ve ne şekilde yapılacağı belirtilmek sureti ile her yarıyılın başladığı günü izleyen otuz gün içinde, sorumlu öğretim elemanı/yıl koordinatörü önerileri üzerine Fakülte Dekanlığınca belirlenir ve Fakülte Yönetim Kurulunun onayından sonra öğrencilere duyurulur.</w:t>
      </w:r>
    </w:p>
    <w:p w14:paraId="6637F27C" w14:textId="77777777" w:rsidR="00234A38" w:rsidRPr="00FB765C" w:rsidRDefault="00234A38" w:rsidP="00234A38">
      <w:pPr>
        <w:spacing w:line="276" w:lineRule="auto"/>
        <w:jc w:val="both"/>
      </w:pPr>
    </w:p>
    <w:p w14:paraId="0B5E6387" w14:textId="77777777" w:rsidR="00234A38" w:rsidRPr="00FB765C" w:rsidRDefault="00234A38" w:rsidP="00234A38">
      <w:pPr>
        <w:spacing w:line="276" w:lineRule="auto"/>
        <w:jc w:val="both"/>
      </w:pPr>
      <w:r w:rsidRPr="00FB765C">
        <w:t>(13) Bir ders ile uygulaması veya laboratuvarı ayrı mütalaa edilebilir. Böyle hallerde, bu Uygulama Esaslarının sınavlara ve onların değerlendirilmesine ilişkin hükümleri o dersin uygulamasına veya laboratuvarına ayrı ayrı uygulanabilir.</w:t>
      </w:r>
    </w:p>
    <w:p w14:paraId="3F1CFBC6" w14:textId="77777777" w:rsidR="00234A38" w:rsidRPr="00FB765C" w:rsidRDefault="00234A38" w:rsidP="00234A38">
      <w:pPr>
        <w:spacing w:line="276" w:lineRule="auto"/>
        <w:jc w:val="both"/>
      </w:pPr>
    </w:p>
    <w:p w14:paraId="55F3AA94" w14:textId="77777777" w:rsidR="00234A38" w:rsidRPr="00FB765C" w:rsidRDefault="00234A38" w:rsidP="00234A38">
      <w:pPr>
        <w:spacing w:line="276" w:lineRule="auto"/>
        <w:jc w:val="both"/>
      </w:pPr>
      <w:r w:rsidRPr="00FB765C">
        <w:t>(14) Bir dersin ara, yarıyıl sonu ve bütünleme sınavları, o dersi veren öğretim elemanı tarafından yapılır. Öğretim elemanının bulunmaması halinde, Dekanlık tarafından belirlenen öğretim elemanın sorumluluğu altında yapılır.</w:t>
      </w:r>
    </w:p>
    <w:p w14:paraId="7FE3CCD3" w14:textId="77777777" w:rsidR="00234A38" w:rsidRPr="00FB765C" w:rsidRDefault="00234A38" w:rsidP="00234A38">
      <w:pPr>
        <w:spacing w:line="276" w:lineRule="auto"/>
        <w:jc w:val="both"/>
      </w:pPr>
    </w:p>
    <w:p w14:paraId="6135AB6B" w14:textId="77777777" w:rsidR="00234A38" w:rsidRPr="00FB765C" w:rsidRDefault="00234A38" w:rsidP="00234A38">
      <w:pPr>
        <w:spacing w:line="276" w:lineRule="auto"/>
        <w:jc w:val="both"/>
        <w:rPr>
          <w:i/>
        </w:rPr>
      </w:pPr>
      <w:r w:rsidRPr="00FB765C">
        <w:rPr>
          <w:i/>
        </w:rPr>
        <w:t>Yarıyıl Sonu Ve Bütünleme Sınavlarına Girebilme Şartları</w:t>
      </w:r>
    </w:p>
    <w:p w14:paraId="62FE0FF2" w14:textId="77777777" w:rsidR="00234A38" w:rsidRPr="00FB765C" w:rsidRDefault="00234A38" w:rsidP="00234A38">
      <w:pPr>
        <w:spacing w:line="276" w:lineRule="auto"/>
        <w:jc w:val="both"/>
        <w:rPr>
          <w:bCs/>
        </w:rPr>
      </w:pPr>
      <w:r w:rsidRPr="00FB765C">
        <w:rPr>
          <w:bCs/>
          <w:i/>
        </w:rPr>
        <w:t>Madde 20- (1) (Değişik: SK-15.03.2016-455/18)</w:t>
      </w:r>
      <w:r w:rsidRPr="00FB765C">
        <w:rPr>
          <w:bCs/>
        </w:rPr>
        <w:t xml:space="preserve"> Öğrencinin bir dersin yarıyıl sonu ve bütünleme sınavlarına girebilmesi için, aşağıdaki şartları yerine getirmesi gerekir;</w:t>
      </w:r>
    </w:p>
    <w:p w14:paraId="47B69C38" w14:textId="77777777" w:rsidR="00234A38" w:rsidRPr="00FB765C" w:rsidRDefault="00234A38" w:rsidP="00234A38">
      <w:pPr>
        <w:spacing w:line="276" w:lineRule="auto"/>
        <w:jc w:val="both"/>
        <w:rPr>
          <w:bCs/>
        </w:rPr>
      </w:pPr>
      <w:r w:rsidRPr="00FB765C">
        <w:rPr>
          <w:bCs/>
        </w:rPr>
        <w:t>a)Teorik derslerin en az %70’ine katılmış olması,</w:t>
      </w:r>
    </w:p>
    <w:p w14:paraId="4393DA00" w14:textId="77777777" w:rsidR="00234A38" w:rsidRPr="00FB765C" w:rsidRDefault="00234A38" w:rsidP="00234A38">
      <w:pPr>
        <w:spacing w:line="276" w:lineRule="auto"/>
        <w:jc w:val="both"/>
        <w:rPr>
          <w:bCs/>
        </w:rPr>
      </w:pPr>
      <w:r w:rsidRPr="00FB765C">
        <w:rPr>
          <w:bCs/>
        </w:rPr>
        <w:t>b)Klinik, saha, laboratuvar ve benzeri staj/uygulamaların en az %80’ine katılmış olması,</w:t>
      </w:r>
    </w:p>
    <w:p w14:paraId="1A1EFAAF" w14:textId="77777777" w:rsidR="00234A38" w:rsidRPr="00FB765C" w:rsidRDefault="00234A38" w:rsidP="00234A38">
      <w:pPr>
        <w:spacing w:line="276" w:lineRule="auto"/>
        <w:jc w:val="both"/>
        <w:rPr>
          <w:bCs/>
        </w:rPr>
      </w:pPr>
      <w:r w:rsidRPr="00FB765C">
        <w:rPr>
          <w:bCs/>
        </w:rPr>
        <w:t>(2) (Değişik: SK-15.03.2016-455/18)Hemşirelik meslek derslerindeki uygulamaların en çok %20’sine, mazeretli olarak katılmamış olan öğrenciler, ilgili öğretim elemanları tarafından belirlenecek zaman ve program doğrultusunda uygulamalarını tamamlamadıkça o derslerin yarıyıl sonu ve bütünleme sınavlarına giremezler. Bu derslerin hangi dersler olduğu Fakülte Kurulu tarafından belirlenir.</w:t>
      </w:r>
    </w:p>
    <w:p w14:paraId="3183C665" w14:textId="77777777" w:rsidR="00234A38" w:rsidRPr="00FB765C" w:rsidRDefault="00234A38" w:rsidP="00234A38">
      <w:pPr>
        <w:spacing w:line="276" w:lineRule="auto"/>
        <w:jc w:val="both"/>
      </w:pPr>
      <w:r w:rsidRPr="00FB765C">
        <w:t>(3) Aldığı bir dersin yarıyıl sonu ve bütünleme sınavlarına girebilmesi için gereken, bu Uygulama Esaslarında belirtilen şartların tümünü yerine getirmemiş olan bir öğrenci, o dersi tekrarlamak zorundadır.</w:t>
      </w:r>
    </w:p>
    <w:p w14:paraId="275EDAB9" w14:textId="77777777" w:rsidR="00234A38" w:rsidRPr="00FB765C" w:rsidRDefault="00234A38" w:rsidP="00234A38">
      <w:pPr>
        <w:spacing w:line="276" w:lineRule="auto"/>
        <w:jc w:val="both"/>
      </w:pPr>
    </w:p>
    <w:p w14:paraId="7CF9B05D" w14:textId="77777777" w:rsidR="00234A38" w:rsidRPr="00FB765C" w:rsidRDefault="00234A38" w:rsidP="00234A38">
      <w:pPr>
        <w:spacing w:line="276" w:lineRule="auto"/>
        <w:jc w:val="both"/>
        <w:rPr>
          <w:i/>
        </w:rPr>
      </w:pPr>
      <w:r w:rsidRPr="00FB765C">
        <w:rPr>
          <w:i/>
        </w:rPr>
        <w:t>Kabul Edilebilir Bir Mazeret Nedeni İle Sınava Girememe</w:t>
      </w:r>
    </w:p>
    <w:p w14:paraId="11EFD2BA" w14:textId="77777777" w:rsidR="00234A38" w:rsidRPr="00FB765C" w:rsidRDefault="00234A38" w:rsidP="00234A38">
      <w:pPr>
        <w:spacing w:line="276" w:lineRule="auto"/>
        <w:jc w:val="both"/>
      </w:pPr>
      <w:r w:rsidRPr="00FB765C">
        <w:rPr>
          <w:i/>
        </w:rPr>
        <w:t>Madde 21-</w:t>
      </w:r>
      <w:r w:rsidRPr="00FB765C">
        <w:t xml:space="preserve"> (1) Bu Uygulama Esaslarında belirtilen ve Fakülte Yönetim Kurulu tarafından kabul edilen bir mazereti nedeni ile bir dersin ara sınavına girememiş olan öğrenciler için bir defaya mahsus olmak üzere mazeret sınavı açılır. Mazeret sınavının hangi tarihte, nerede ve ne şekilde yapılacağını Fakülte Yönetim Kurulu tespit ve ilan eder.</w:t>
      </w:r>
    </w:p>
    <w:p w14:paraId="3873F5A0" w14:textId="77777777" w:rsidR="00234A38" w:rsidRPr="00FB765C" w:rsidRDefault="00234A38" w:rsidP="00234A38">
      <w:pPr>
        <w:spacing w:line="276" w:lineRule="auto"/>
        <w:jc w:val="both"/>
      </w:pPr>
    </w:p>
    <w:p w14:paraId="53A2BC9D" w14:textId="77777777" w:rsidR="00234A38" w:rsidRPr="00FB765C" w:rsidRDefault="00234A38" w:rsidP="00234A38">
      <w:pPr>
        <w:spacing w:line="276" w:lineRule="auto"/>
        <w:jc w:val="both"/>
      </w:pPr>
      <w:r w:rsidRPr="00FB765C">
        <w:t>(2) Açılan bir mazeret sınavı için tekrar bir mazeret sınavı açılmaz.</w:t>
      </w:r>
    </w:p>
    <w:p w14:paraId="252AA36F" w14:textId="77777777" w:rsidR="00234A38" w:rsidRPr="00FB765C" w:rsidRDefault="00234A38" w:rsidP="00234A38">
      <w:pPr>
        <w:spacing w:line="276" w:lineRule="auto"/>
        <w:jc w:val="both"/>
      </w:pPr>
    </w:p>
    <w:p w14:paraId="6FCCAF57" w14:textId="77777777" w:rsidR="00234A38" w:rsidRPr="00FB765C" w:rsidRDefault="00234A38" w:rsidP="00234A38">
      <w:pPr>
        <w:spacing w:line="276" w:lineRule="auto"/>
        <w:jc w:val="both"/>
      </w:pPr>
      <w:r w:rsidRPr="00FB765C">
        <w:t xml:space="preserve">(3) Bir dersin yarıyıl sonu veya bütünleme sınavlarına girememiş olan bir öğrenci için mazeret sınavı açılmaz. Ancak, Türkiye’yi yurtdışında temsil eden milli sporcu öğrencilere, yarışmalar veya yarışmalara yönelik kamp sürelerinde katılamadıkları yarıyıl sonu veya bütünleme sınavları için, Fakülte Yönetim Kurulu kararı ile mazeret sınav hakkı verilebilir. </w:t>
      </w:r>
    </w:p>
    <w:p w14:paraId="1A6F8A87" w14:textId="77777777" w:rsidR="00234A38" w:rsidRPr="00FB765C" w:rsidRDefault="00234A38" w:rsidP="00234A38">
      <w:pPr>
        <w:spacing w:line="276" w:lineRule="auto"/>
        <w:jc w:val="both"/>
      </w:pPr>
    </w:p>
    <w:p w14:paraId="44222280" w14:textId="77777777" w:rsidR="00234A38" w:rsidRPr="00FB765C" w:rsidRDefault="00234A38" w:rsidP="00234A38">
      <w:pPr>
        <w:spacing w:line="276" w:lineRule="auto"/>
        <w:jc w:val="both"/>
      </w:pPr>
      <w:r w:rsidRPr="00FB765C">
        <w:t>(4) Fakülte Yönetim Kurulu tarafından kabul edilen bir mazereti olmadan bir dersin ara, yarıyıl sonu ve bütünleme sınavına girmeyen öğrenci o sınav hakkını kullanmış ve o sınavdan sıfır not almış sayılır.</w:t>
      </w:r>
    </w:p>
    <w:p w14:paraId="4903FC0F" w14:textId="77777777" w:rsidR="00234A38" w:rsidRPr="00FB765C" w:rsidRDefault="00234A38" w:rsidP="00234A38">
      <w:pPr>
        <w:spacing w:line="276" w:lineRule="auto"/>
        <w:jc w:val="both"/>
        <w:rPr>
          <w:i/>
        </w:rPr>
      </w:pPr>
      <w:r w:rsidRPr="00FB765C">
        <w:rPr>
          <w:i/>
        </w:rPr>
        <w:lastRenderedPageBreak/>
        <w:t>Sınav Düzeni</w:t>
      </w:r>
    </w:p>
    <w:p w14:paraId="38E9A6F0" w14:textId="77777777" w:rsidR="00234A38" w:rsidRPr="00FB765C" w:rsidRDefault="00234A38" w:rsidP="00234A38">
      <w:pPr>
        <w:spacing w:line="276" w:lineRule="auto"/>
        <w:jc w:val="both"/>
      </w:pPr>
      <w:r w:rsidRPr="00FB765C">
        <w:rPr>
          <w:i/>
        </w:rPr>
        <w:t>Madde 22-</w:t>
      </w:r>
      <w:r w:rsidRPr="00FB765C">
        <w:t xml:space="preserve"> (1) Her türlü sınav, uygulama, laboratuvar, ev ödevi, yarıyıl içi proje ve benzeri diğer çalışmalarda; kopya çeken, kopya çekme girişimde bulunan ve kopya çekilmesine yardım eden veya ilgili evrakın incelenmesinden kopya çektiği sonradan anlaşılan bir öğrenci, o sınav ya da çalışmadan sıfır not almış sayılır.</w:t>
      </w:r>
    </w:p>
    <w:p w14:paraId="76B616B5" w14:textId="77777777" w:rsidR="00234A38" w:rsidRPr="00FB765C" w:rsidRDefault="00234A38" w:rsidP="00234A38">
      <w:pPr>
        <w:spacing w:line="276" w:lineRule="auto"/>
        <w:jc w:val="both"/>
      </w:pPr>
    </w:p>
    <w:p w14:paraId="42920F92" w14:textId="77777777" w:rsidR="00234A38" w:rsidRPr="00FB765C" w:rsidRDefault="00234A38" w:rsidP="00234A38">
      <w:pPr>
        <w:spacing w:line="276" w:lineRule="auto"/>
        <w:jc w:val="both"/>
      </w:pPr>
      <w:r w:rsidRPr="00FB765C">
        <w:t>(2) Sınav sırasında her ne şekilde olursa olsun sınavın genel düzenini bozan öğrenciler, sınav salonundan çıkarılır ve o sınavdan sıfır not almış sayılırlar.</w:t>
      </w:r>
    </w:p>
    <w:p w14:paraId="786C2A94" w14:textId="77777777" w:rsidR="00234A38" w:rsidRPr="00FB765C" w:rsidRDefault="00234A38" w:rsidP="00234A38">
      <w:pPr>
        <w:spacing w:line="276" w:lineRule="auto"/>
        <w:jc w:val="both"/>
      </w:pPr>
    </w:p>
    <w:p w14:paraId="68AA6819" w14:textId="77777777" w:rsidR="00234A38" w:rsidRPr="00FB765C" w:rsidRDefault="00234A38" w:rsidP="00234A38">
      <w:pPr>
        <w:spacing w:line="276" w:lineRule="auto"/>
        <w:jc w:val="both"/>
      </w:pPr>
      <w:r w:rsidRPr="00FB765C">
        <w:t>(3) Yukarıda belirtilen hallerde ilgili öğrenciler hakkında, ayrıca 13/1/1985 tarihli ve 18634 sayılı Resmi Gazete’de yayımlanan Yükseköğretim Kurumları Öğrenci Disiplin Yönetmeliği hükümleri uygulanır.</w:t>
      </w:r>
    </w:p>
    <w:p w14:paraId="6C687C7E" w14:textId="77777777" w:rsidR="00234A38" w:rsidRPr="00FB765C" w:rsidRDefault="00234A38" w:rsidP="00234A38">
      <w:pPr>
        <w:spacing w:line="276" w:lineRule="auto"/>
        <w:jc w:val="both"/>
        <w:rPr>
          <w:i/>
        </w:rPr>
      </w:pPr>
      <w:r w:rsidRPr="00FB765C">
        <w:rPr>
          <w:i/>
        </w:rPr>
        <w:t>Sınav Ve Çalışma Sonuçlarının Duyurulması</w:t>
      </w:r>
    </w:p>
    <w:p w14:paraId="7F7CDFD0" w14:textId="77777777" w:rsidR="00234A38" w:rsidRPr="00FB765C" w:rsidRDefault="00234A38" w:rsidP="00234A38">
      <w:pPr>
        <w:spacing w:line="276" w:lineRule="auto"/>
        <w:jc w:val="both"/>
      </w:pPr>
      <w:r w:rsidRPr="00FB765C">
        <w:rPr>
          <w:i/>
        </w:rPr>
        <w:t>Madde 23-</w:t>
      </w:r>
      <w:r w:rsidRPr="00FB765C">
        <w:t xml:space="preserve"> (1) Bir sınavın veya yarıyıl içi çalışmasının sonuçları, o sınavın yapıldığı veya öğrencilerin o yarıyıl içi çalışmasını ilgili öğretim elemanına teslim etmeleri gereken tarihten itibaren yirmi gün içinde ve derslerin kesildiği gün öğrencilere duyurulur.</w:t>
      </w:r>
      <w:r w:rsidRPr="00FB765C">
        <w:tab/>
      </w:r>
    </w:p>
    <w:p w14:paraId="74A31A15" w14:textId="77777777" w:rsidR="00234A38" w:rsidRPr="00FB765C" w:rsidRDefault="00234A38" w:rsidP="00234A38">
      <w:pPr>
        <w:spacing w:line="276" w:lineRule="auto"/>
        <w:jc w:val="both"/>
      </w:pPr>
    </w:p>
    <w:p w14:paraId="302C8AA5" w14:textId="77777777" w:rsidR="00234A38" w:rsidRPr="00FB765C" w:rsidRDefault="00234A38" w:rsidP="00234A38">
      <w:pPr>
        <w:spacing w:line="276" w:lineRule="auto"/>
        <w:jc w:val="both"/>
      </w:pPr>
      <w:r w:rsidRPr="00FB765C">
        <w:t xml:space="preserve">(2) Bu şartlara uyulmak kaydı ile, uygulanan eğitim-öğretimin özelliklerine göre her türlü sınav ve yarıyıl içi çalışmalarının değerlendirme sonuçlarının öğrencilere duyurulmasına ilişkin esaslar Fakülte Yönetim Kurulu tarafından belirlenir. </w:t>
      </w:r>
    </w:p>
    <w:p w14:paraId="37CFAEE3" w14:textId="77777777" w:rsidR="00234A38" w:rsidRPr="00FB765C" w:rsidRDefault="00234A38" w:rsidP="00234A38">
      <w:pPr>
        <w:spacing w:line="276" w:lineRule="auto"/>
        <w:jc w:val="both"/>
      </w:pPr>
      <w:r w:rsidRPr="00FB765C">
        <w:t>(3) Bir dersin yarıyıl sonu ve bütünleme sınavına giren öğrencilerin başarı durumları, sorumlu öğretim elemanı/yıl koordinatörü tarafından sınav evrakı ile birlikte not çizelgeleri halinde, en geç o sınav gününü izleyen beş gün içinde Dekanlığa sunulur.</w:t>
      </w:r>
    </w:p>
    <w:p w14:paraId="3575173A" w14:textId="77777777" w:rsidR="00234A38" w:rsidRPr="00FB765C" w:rsidRDefault="00234A38" w:rsidP="00234A38">
      <w:pPr>
        <w:spacing w:line="276" w:lineRule="auto"/>
        <w:jc w:val="both"/>
        <w:rPr>
          <w:b/>
          <w:bCs/>
        </w:rPr>
      </w:pPr>
      <w:r w:rsidRPr="00FB765C">
        <w:t xml:space="preserve">(4) </w:t>
      </w:r>
      <w:r w:rsidRPr="00FB765C">
        <w:rPr>
          <w:bCs/>
          <w:i/>
        </w:rPr>
        <w:t>(Değişik: SK-15.03.2016-455/18) Mülga</w:t>
      </w:r>
    </w:p>
    <w:p w14:paraId="6808E0F6" w14:textId="77777777" w:rsidR="00234A38" w:rsidRPr="00FB765C" w:rsidRDefault="00234A38" w:rsidP="00234A38">
      <w:pPr>
        <w:spacing w:line="276" w:lineRule="auto"/>
        <w:jc w:val="both"/>
      </w:pPr>
    </w:p>
    <w:p w14:paraId="37AB35DA" w14:textId="77777777" w:rsidR="00234A38" w:rsidRPr="00FB765C" w:rsidRDefault="00234A38" w:rsidP="00234A38">
      <w:pPr>
        <w:spacing w:line="276" w:lineRule="auto"/>
        <w:jc w:val="both"/>
        <w:rPr>
          <w:i/>
        </w:rPr>
      </w:pPr>
      <w:r w:rsidRPr="00FB765C">
        <w:rPr>
          <w:i/>
        </w:rPr>
        <w:t>Sınav Sonucuna İtiraz</w:t>
      </w:r>
    </w:p>
    <w:p w14:paraId="3E3DC908" w14:textId="77777777" w:rsidR="00234A38" w:rsidRPr="00FB765C" w:rsidRDefault="00234A38" w:rsidP="00234A38">
      <w:pPr>
        <w:spacing w:line="276" w:lineRule="auto"/>
        <w:jc w:val="both"/>
      </w:pPr>
      <w:r w:rsidRPr="00FB765C">
        <w:rPr>
          <w:i/>
        </w:rPr>
        <w:t>Madde 24-</w:t>
      </w:r>
      <w:r w:rsidRPr="00FB765C">
        <w:t xml:space="preserve"> (1) Bir sınavın veya yarıyıl içi çalışmasının sonucuna, ilanı tarihinden itibaren yedi gün içinde ve sadece maddi hata yönünden itiraz edilebilir. İtiraz, Fakülte Dekanlığına verilen bir dilekçe ile yapılır. Fakülte Dekanlığı tarafından sınav kağıtlarında, sınav cetvellerinde veya ilgili çalışma evrakında bir maddi hata tespit edilirse, bu hata ilgili öğretim elemanının da görüşü alındıktan sonra, Fakülte Yönetim Kurulu kararı ile düzeltilir ve ilan edilir.</w:t>
      </w:r>
    </w:p>
    <w:p w14:paraId="635613C4" w14:textId="77777777" w:rsidR="00234A38" w:rsidRPr="00FB765C" w:rsidRDefault="00234A38" w:rsidP="00234A38">
      <w:pPr>
        <w:spacing w:line="276" w:lineRule="auto"/>
        <w:jc w:val="both"/>
      </w:pPr>
    </w:p>
    <w:p w14:paraId="78413A90" w14:textId="77777777" w:rsidR="00234A38" w:rsidRPr="00FB765C" w:rsidRDefault="00234A38" w:rsidP="00234A38">
      <w:pPr>
        <w:spacing w:line="276" w:lineRule="auto"/>
        <w:jc w:val="both"/>
      </w:pPr>
      <w:r w:rsidRPr="00FB765C">
        <w:t>(2) Öğrenciler, öğretim elemanının not takdirine ilişkin hata itirazında bulunamazlar.</w:t>
      </w:r>
    </w:p>
    <w:p w14:paraId="7970A9E2" w14:textId="77777777" w:rsidR="00234A38" w:rsidRPr="00FB765C" w:rsidRDefault="00234A38" w:rsidP="00234A38">
      <w:pPr>
        <w:spacing w:line="276" w:lineRule="auto"/>
        <w:jc w:val="both"/>
        <w:rPr>
          <w:b/>
        </w:rPr>
      </w:pPr>
    </w:p>
    <w:p w14:paraId="723241CD" w14:textId="77777777" w:rsidR="00234A38" w:rsidRPr="00FB765C" w:rsidRDefault="00234A38" w:rsidP="00234A38">
      <w:pPr>
        <w:spacing w:line="276" w:lineRule="auto"/>
        <w:jc w:val="both"/>
        <w:rPr>
          <w:i/>
        </w:rPr>
      </w:pPr>
      <w:r w:rsidRPr="00FB765C">
        <w:rPr>
          <w:i/>
        </w:rPr>
        <w:t>Derste Başarısızlık</w:t>
      </w:r>
    </w:p>
    <w:p w14:paraId="0D135BAC" w14:textId="77777777" w:rsidR="00234A38" w:rsidRPr="00FB765C" w:rsidRDefault="00234A38" w:rsidP="00234A38">
      <w:pPr>
        <w:spacing w:line="276" w:lineRule="auto"/>
        <w:jc w:val="both"/>
      </w:pPr>
      <w:r w:rsidRPr="00FB765C">
        <w:rPr>
          <w:i/>
        </w:rPr>
        <w:t>Madde 25-</w:t>
      </w:r>
      <w:r w:rsidRPr="00FB765C">
        <w:t xml:space="preserve"> (1) Bir derste başarısız olan öğrenci o dersi bu Uygulama Esaslarının 20 nci maddesinde yer alan tüm yükümlülükleri yerine getirerek tekrarlamak zorundadır.</w:t>
      </w:r>
    </w:p>
    <w:p w14:paraId="3AB09540" w14:textId="77777777" w:rsidR="00234A38" w:rsidRPr="00FB765C" w:rsidRDefault="00234A38" w:rsidP="00234A38">
      <w:pPr>
        <w:spacing w:line="276" w:lineRule="auto"/>
        <w:jc w:val="both"/>
      </w:pPr>
    </w:p>
    <w:p w14:paraId="235A81D5" w14:textId="77777777" w:rsidR="00234A38" w:rsidRPr="00FB765C" w:rsidRDefault="00234A38" w:rsidP="00234A38">
      <w:pPr>
        <w:spacing w:line="276" w:lineRule="auto"/>
        <w:jc w:val="both"/>
      </w:pPr>
      <w:r w:rsidRPr="00FB765C">
        <w:t xml:space="preserve">(2) Devam şartını sağladığı bir derste başarısız olan bir öğrenci, dersi tekrarlayacağı yarıyıl için kayıt yenileme sırasında bir dilekçe ile Fakülte Dekanlığına bildirmesi kaydı ile ister ise o dersin teorik kısmından ve öğretim elemanı tarafından sınıfta yapılan uygulamalardan devam muafiyeti verilmesini isteyebilir. Buna ilişkin esaslar Fakülte Yönetim Kurulu tarafından belirlenir. Devamdan muafiyet verilmesi durumunda, öğrenci o derse yeniden kaydolmak, ara </w:t>
      </w:r>
      <w:r w:rsidRPr="00FB765C">
        <w:lastRenderedPageBreak/>
        <w:t>sınavlarına katılmak ve bu Uygulama Esaslarının 20 nci maddesinin birinci fıkrasının (b) ve (c) bendindeki şartları yeniden yerine getirmek zorundadır.</w:t>
      </w:r>
    </w:p>
    <w:p w14:paraId="62338A17" w14:textId="77777777" w:rsidR="00234A38" w:rsidRPr="00FB765C" w:rsidRDefault="00234A38" w:rsidP="00234A38">
      <w:pPr>
        <w:spacing w:line="276" w:lineRule="auto"/>
        <w:jc w:val="both"/>
      </w:pPr>
    </w:p>
    <w:p w14:paraId="6E4579A8" w14:textId="77777777" w:rsidR="00234A38" w:rsidRPr="00FB765C" w:rsidRDefault="00234A38" w:rsidP="00234A38">
      <w:pPr>
        <w:spacing w:line="276" w:lineRule="auto"/>
        <w:jc w:val="both"/>
      </w:pPr>
      <w:r w:rsidRPr="00FB765C">
        <w:t xml:space="preserve">(3) Yarıyıl sonu ve bütünleme sınavı yapılmayan uygulama ağırlıklı derslerde ve laboratuvar derslerinde başarısız olan öğrenciler bu dersleri tümü ile tekrarlamak ve devam etmek zorundadırlar. </w:t>
      </w:r>
    </w:p>
    <w:p w14:paraId="7A59120C" w14:textId="77777777" w:rsidR="00234A38" w:rsidRPr="00FB765C" w:rsidRDefault="00234A38" w:rsidP="00234A38">
      <w:pPr>
        <w:spacing w:line="276" w:lineRule="auto"/>
        <w:jc w:val="both"/>
      </w:pPr>
    </w:p>
    <w:p w14:paraId="4616457A" w14:textId="77777777" w:rsidR="00234A38" w:rsidRPr="00FB765C" w:rsidRDefault="00234A38" w:rsidP="00234A38">
      <w:pPr>
        <w:spacing w:line="276" w:lineRule="auto"/>
        <w:jc w:val="both"/>
      </w:pPr>
      <w:r w:rsidRPr="00FB765C">
        <w:t>(4)</w:t>
      </w:r>
      <w:r w:rsidRPr="00FB765C">
        <w:rPr>
          <w:bCs/>
        </w:rPr>
        <w:t>(SK-15.03.2016-455/18)</w:t>
      </w:r>
      <w:r w:rsidRPr="00FB765C">
        <w:rPr>
          <w:b/>
          <w:bCs/>
        </w:rPr>
        <w:t xml:space="preserve"> </w:t>
      </w:r>
      <w:r w:rsidRPr="00FB765C">
        <w:t>Yarıyıl sonu ve bütünleme sınavı yapılan klinik ve saha uygulaması olan derslerden başarısız olan öğrenciler bu dersleri tümü ile tekrarlamak ve devam etmek zorundadır.</w:t>
      </w:r>
    </w:p>
    <w:p w14:paraId="5F74418B" w14:textId="77777777" w:rsidR="00234A38" w:rsidRPr="00FB765C" w:rsidRDefault="00234A38" w:rsidP="00234A38">
      <w:pPr>
        <w:spacing w:line="276" w:lineRule="auto"/>
        <w:jc w:val="both"/>
        <w:rPr>
          <w:i/>
        </w:rPr>
      </w:pPr>
      <w:r w:rsidRPr="00FB765C">
        <w:rPr>
          <w:i/>
        </w:rPr>
        <w:t>Ders notları ve başarı durumu</w:t>
      </w:r>
    </w:p>
    <w:p w14:paraId="0A0364BD" w14:textId="77777777" w:rsidR="00234A38" w:rsidRPr="00FB765C" w:rsidRDefault="00234A38" w:rsidP="00234A38">
      <w:pPr>
        <w:spacing w:line="276" w:lineRule="auto"/>
        <w:jc w:val="both"/>
      </w:pPr>
      <w:r w:rsidRPr="00FB765C">
        <w:rPr>
          <w:i/>
        </w:rPr>
        <w:t>Madde 26- Madde 26- (Değişik: SK-15.03.2016-455/18)</w:t>
      </w:r>
      <w:r w:rsidRPr="00FB765C">
        <w:t xml:space="preserve"> (1)  Öğrencinin bir dersi başarmış sayılması için o dersin yarıyıl sonu veya bütünleme sınavında tam not 100 üzerinden en az 50 almış  olması ve bu Uygulama Esaslarının 27 nci maddesinin birinci fıkrasının (a) bendine göre hesaplanan başarı notunun, Atatürk İlkeleri ve İnkılap Tarihi, Türk Dili,  Temel Bilgi Teknolojileri  dersleri için tam not 100 üzerinden en az 50, Yabancı Dil dersleri için tam not 100 üzerinden en az 55 ve diğer tüm dersler için ise bu tam not  100 tam üzerinden en az 60 olması gerekir. </w:t>
      </w:r>
    </w:p>
    <w:p w14:paraId="3F3C6813" w14:textId="77777777" w:rsidR="00234A38" w:rsidRPr="00FB765C" w:rsidRDefault="00234A38" w:rsidP="00234A38">
      <w:pPr>
        <w:spacing w:line="276" w:lineRule="auto"/>
        <w:jc w:val="both"/>
      </w:pPr>
      <w:r w:rsidRPr="00FB765C">
        <w:t>Öğrencinin mutlak sistemde almış olduğu başarı notları, ifade ettikleri başarı dereceleri aşağıdaki tabloda gösterilmiştir.</w:t>
      </w:r>
    </w:p>
    <w:p w14:paraId="0B716A56" w14:textId="77777777" w:rsidR="00234A38" w:rsidRPr="00FB765C" w:rsidRDefault="00234A38" w:rsidP="00234A38">
      <w:pPr>
        <w:spacing w:line="276" w:lineRule="auto"/>
        <w:jc w:val="both"/>
      </w:pPr>
      <w:r w:rsidRPr="00FB765C">
        <w:t>Puan                 Başarı Derecesi</w:t>
      </w:r>
    </w:p>
    <w:p w14:paraId="19091905" w14:textId="77777777" w:rsidR="00234A38" w:rsidRPr="00FB765C" w:rsidRDefault="00234A38" w:rsidP="00234A38">
      <w:pPr>
        <w:spacing w:line="276" w:lineRule="auto"/>
        <w:jc w:val="both"/>
      </w:pPr>
      <w:r w:rsidRPr="00FB765C">
        <w:t>85-100                       AA</w:t>
      </w:r>
    </w:p>
    <w:p w14:paraId="0D119C00" w14:textId="77777777" w:rsidR="00234A38" w:rsidRPr="00FB765C" w:rsidRDefault="00234A38" w:rsidP="00234A38">
      <w:pPr>
        <w:spacing w:line="276" w:lineRule="auto"/>
        <w:jc w:val="both"/>
      </w:pPr>
      <w:r w:rsidRPr="00FB765C">
        <w:t>70-84                         BB</w:t>
      </w:r>
    </w:p>
    <w:p w14:paraId="779A74E7" w14:textId="77777777" w:rsidR="00234A38" w:rsidRPr="00FB765C" w:rsidRDefault="00234A38" w:rsidP="00234A38">
      <w:pPr>
        <w:spacing w:line="276" w:lineRule="auto"/>
        <w:jc w:val="both"/>
      </w:pPr>
      <w:r w:rsidRPr="00FB765C">
        <w:t>60-69                         CC</w:t>
      </w:r>
    </w:p>
    <w:p w14:paraId="7B83B800" w14:textId="77777777" w:rsidR="00234A38" w:rsidRPr="00FB765C" w:rsidRDefault="00234A38" w:rsidP="00234A38">
      <w:pPr>
        <w:spacing w:line="276" w:lineRule="auto"/>
        <w:jc w:val="both"/>
      </w:pPr>
      <w:r w:rsidRPr="00FB765C">
        <w:t>50-59                         DD</w:t>
      </w:r>
    </w:p>
    <w:p w14:paraId="0736E265" w14:textId="77777777" w:rsidR="00234A38" w:rsidRPr="00FB765C" w:rsidRDefault="00234A38" w:rsidP="00234A38">
      <w:pPr>
        <w:spacing w:line="276" w:lineRule="auto"/>
        <w:jc w:val="both"/>
      </w:pPr>
      <w:r w:rsidRPr="00FB765C">
        <w:t>49-00                         FF</w:t>
      </w:r>
    </w:p>
    <w:p w14:paraId="5F98030C" w14:textId="77777777" w:rsidR="00234A38" w:rsidRPr="00FB765C" w:rsidRDefault="00234A38" w:rsidP="00234A38">
      <w:pPr>
        <w:spacing w:line="276" w:lineRule="auto"/>
        <w:jc w:val="both"/>
      </w:pPr>
      <w:r w:rsidRPr="00FB765C">
        <w:t>(3) Ayrıca; Y (Yetersiz), B (Başarılı), notları ortalamaya katılmayan notlar ve D (Devamsız)  geçici not olup; bunlardan;</w:t>
      </w:r>
    </w:p>
    <w:p w14:paraId="65B9D2B3" w14:textId="77777777" w:rsidR="00234A38" w:rsidRPr="00FB765C" w:rsidRDefault="00234A38" w:rsidP="00234A38">
      <w:pPr>
        <w:spacing w:line="276" w:lineRule="auto"/>
        <w:jc w:val="both"/>
      </w:pPr>
      <w:r w:rsidRPr="00FB765C">
        <w:t>a) (Değişik: SK-15.03.2016-455/18) D notu, derse devam yükümlülüklerini veya ders uygulamalarına ilişkin koşulları yerine getirmediği için, sınava girme hakkını elde edemeyen öğrencilere verilir ve not ortalaması hesabında sıfır notu işlemi görür.</w:t>
      </w:r>
    </w:p>
    <w:p w14:paraId="24D51A16" w14:textId="77777777" w:rsidR="00234A38" w:rsidRPr="00FB765C" w:rsidRDefault="00234A38" w:rsidP="00234A38">
      <w:pPr>
        <w:spacing w:line="276" w:lineRule="auto"/>
        <w:jc w:val="both"/>
      </w:pPr>
      <w:r w:rsidRPr="00FB765C">
        <w:t>b) B notu, not ortalamalarına katılmayan derslerden başarılı olan öğrencilere verilir.</w:t>
      </w:r>
    </w:p>
    <w:p w14:paraId="1E56778A" w14:textId="77777777" w:rsidR="00234A38" w:rsidRPr="00FB765C" w:rsidRDefault="00234A38" w:rsidP="00234A38">
      <w:pPr>
        <w:spacing w:line="276" w:lineRule="auto"/>
        <w:jc w:val="both"/>
      </w:pPr>
      <w:r w:rsidRPr="00FB765C">
        <w:t>c) Y notu, not ortalamalarına katılmayan derslerden başarı gösteremeyen öğrencilere verilir.</w:t>
      </w:r>
    </w:p>
    <w:p w14:paraId="7634AFCA" w14:textId="77777777" w:rsidR="00234A38" w:rsidRPr="00FB765C" w:rsidRDefault="00234A38" w:rsidP="00234A38">
      <w:pPr>
        <w:spacing w:line="276" w:lineRule="auto"/>
        <w:jc w:val="both"/>
      </w:pPr>
      <w:r w:rsidRPr="00FB765C">
        <w:t>ç) (Değişik: SK-15.03.2016-455/18) E notu, yarıyıl içinde başarılı olduğu halde ders için gerekli koşulları tamamlayamayan öğrencilere verilir. Öğrenci, herhangi bir dersten E notu aldığı takdirde notların Fakülte Dekanlığına teslimi tarihinden itibaren, bir ay içinde eksikliklerini tamamlayarak bir not almak zorundadır. Aksi halde, E notu sıfır notu haline dönüşür.</w:t>
      </w:r>
    </w:p>
    <w:p w14:paraId="5E48BD3C" w14:textId="77777777" w:rsidR="00234A38" w:rsidRPr="00FB765C" w:rsidRDefault="00234A38" w:rsidP="00234A38">
      <w:pPr>
        <w:spacing w:line="276" w:lineRule="auto"/>
        <w:jc w:val="both"/>
      </w:pPr>
      <w:r w:rsidRPr="00FB765C">
        <w:t>d) M notu, öğrencinin daha önce almış oldukları ve denklikleri kabul edilerek en az ders yüküne sayılan dersler için, Fakülte Dekanlığının önerisi üzerine Fakülte Yönetim Kurulu kararı ile muaf olunan ve ortalamaya katılan dersler için verilir.</w:t>
      </w:r>
    </w:p>
    <w:p w14:paraId="27909385" w14:textId="77777777" w:rsidR="00234A38" w:rsidRPr="00FB765C" w:rsidRDefault="00234A38" w:rsidP="00234A38">
      <w:pPr>
        <w:spacing w:line="276" w:lineRule="auto"/>
        <w:jc w:val="both"/>
      </w:pPr>
    </w:p>
    <w:p w14:paraId="70781E4B" w14:textId="77777777" w:rsidR="00234A38" w:rsidRPr="00FB765C" w:rsidRDefault="00234A38" w:rsidP="00234A38">
      <w:pPr>
        <w:spacing w:line="276" w:lineRule="auto"/>
        <w:jc w:val="both"/>
        <w:rPr>
          <w:i/>
        </w:rPr>
      </w:pPr>
      <w:r w:rsidRPr="00FB765C">
        <w:rPr>
          <w:i/>
        </w:rPr>
        <w:t>Başarı Notu Ve Başarı Düzeyinin Değerlendirilmesi</w:t>
      </w:r>
    </w:p>
    <w:p w14:paraId="4B2F204D" w14:textId="77777777" w:rsidR="00234A38" w:rsidRPr="00FB765C" w:rsidRDefault="00234A38" w:rsidP="00234A38">
      <w:pPr>
        <w:spacing w:line="276" w:lineRule="auto"/>
        <w:jc w:val="both"/>
      </w:pPr>
      <w:r w:rsidRPr="00FB765C">
        <w:rPr>
          <w:i/>
        </w:rPr>
        <w:lastRenderedPageBreak/>
        <w:t>Madde 27-</w:t>
      </w:r>
      <w:r w:rsidRPr="00FB765C">
        <w:rPr>
          <w:b/>
        </w:rPr>
        <w:t xml:space="preserve"> </w:t>
      </w:r>
      <w:r w:rsidRPr="00FB765C">
        <w:t>(1) Öğrencinin bir derste veya dönemde sağladığı başarı notu o dersi veya dönemi başarmış olup olmadığının tespitinde ve diploma derecesinin belirlenmesinde esas alınacak nottur. Başarı notu ve başarı düzeyinin değerlendirilmesine ilişkin esaslar şunlardır:</w:t>
      </w:r>
    </w:p>
    <w:p w14:paraId="69F709F4" w14:textId="77777777" w:rsidR="00234A38" w:rsidRPr="00FB765C" w:rsidRDefault="00234A38" w:rsidP="00234A38">
      <w:pPr>
        <w:tabs>
          <w:tab w:val="left" w:pos="708"/>
          <w:tab w:val="left" w:pos="1230"/>
        </w:tabs>
        <w:spacing w:line="276" w:lineRule="auto"/>
        <w:jc w:val="both"/>
      </w:pPr>
    </w:p>
    <w:p w14:paraId="4545C9A1" w14:textId="77777777" w:rsidR="00234A38" w:rsidRPr="00FB765C" w:rsidRDefault="00234A38" w:rsidP="00234A38">
      <w:pPr>
        <w:spacing w:line="276" w:lineRule="auto"/>
        <w:jc w:val="both"/>
      </w:pPr>
      <w:r w:rsidRPr="00FB765C">
        <w:t xml:space="preserve">a) (Değişik: </w:t>
      </w:r>
      <w:r w:rsidRPr="00FB765C">
        <w:rPr>
          <w:b/>
          <w:bCs/>
        </w:rPr>
        <w:t>SK-02/10/2018-494/05</w:t>
      </w:r>
      <w:r w:rsidRPr="00FB765C">
        <w:t>) Derslere devam zorunlu olup;</w:t>
      </w:r>
    </w:p>
    <w:p w14:paraId="21550639" w14:textId="77777777" w:rsidR="00234A38" w:rsidRPr="00FB765C" w:rsidRDefault="00234A38" w:rsidP="00234A38">
      <w:pPr>
        <w:spacing w:line="276" w:lineRule="auto"/>
        <w:jc w:val="both"/>
      </w:pPr>
      <w:r w:rsidRPr="00FB765C">
        <w:t>- Aşağıda belirtilen dersler dışındaki derslerin başarı notu; yarıyıl içi başarı notunun (ara sınav notu veya ara sınav notları ortalamasının) % 50’sinin, yarıyıl sonu veya bütünleme sınav notunun % 50’sine eklenmesi ve elde edilen sayının en yakın tam sayıya çevrilmesi sureti ile belirlenir. Başarı notu, tam not 100 üzerinden 60’ın altında olan öğrenciler o dersten başarısız sayılır ve dersi tümü ile tekrarlarlar. “Uygulaması olan hemşirelik meslek dersleri” nin yarıyıl içi başarı notu; ara sınav veya ara sınavların ortalamasının % 50’nin, uygulamadan aldığı notun % 50’si ile toplamından oluşur. “Uygulamasının yanı sıra laboratuvar dersi de olan hemşirelik meslek dersleri”nin yarıyıl içi başarı notu ise; ara sınav notu veya ara sınav notları ortalamasının %25’nin, laboratuvardan aldığı notun %25’inin, uygulamadan aldığı notun %50’si ile toplamından oluşur.</w:t>
      </w:r>
    </w:p>
    <w:p w14:paraId="55DC7F4A" w14:textId="77777777" w:rsidR="00234A38" w:rsidRPr="00FB765C" w:rsidRDefault="00234A38" w:rsidP="00234A38">
      <w:pPr>
        <w:spacing w:line="276" w:lineRule="auto"/>
        <w:jc w:val="both"/>
      </w:pPr>
      <w:r w:rsidRPr="00FB765C">
        <w:t xml:space="preserve">- </w:t>
      </w:r>
      <w:r w:rsidRPr="00FB765C">
        <w:rPr>
          <w:bCs/>
        </w:rPr>
        <w:t>(Değişik: SK-24/01/2019-501/03)</w:t>
      </w:r>
      <w:r w:rsidRPr="00FB765C">
        <w:rPr>
          <w:bCs/>
          <w:sz w:val="23"/>
          <w:szCs w:val="23"/>
        </w:rPr>
        <w:t xml:space="preserve"> </w:t>
      </w:r>
      <w:r w:rsidRPr="00FB765C">
        <w:t>Atatürk İlkeleri ve İnkılap Tarihi, Türk Dili, Yabancı Dil ve Temel Bilgi Teknolojileri derslerinde başarı notu, öğrencinin o dersin yarıyıl içi notunun % 40’nın yarıyıl sonu veya bütünleme sınavında aldığı notun % 60’ına eklenmesi ve elde edilen sayısının en yakın tam sayıya çevrilmesi sureti ile belirlenir. Atatürk İlkeleri ve İnkılap Tarihi, Türk Dili ile Temel Bilgi Teknolojileri derslerinin başarı notu tam not 100 üzerinden 50, Yabancı Dil derslerinin başarı notu ise en az tam not 100 üzerinden 55’tir.</w:t>
      </w:r>
    </w:p>
    <w:p w14:paraId="070C17C6" w14:textId="77777777" w:rsidR="00234A38" w:rsidRPr="00FB765C" w:rsidRDefault="00234A38" w:rsidP="00234A38">
      <w:pPr>
        <w:spacing w:line="276" w:lineRule="auto"/>
        <w:jc w:val="both"/>
      </w:pPr>
      <w:r w:rsidRPr="00FB765C">
        <w:t>- Muafiyet sınavı yapılan dersler için muafiyet notu dersin başarı notu ile aynıdır. Ders muafiyet sınavından başarılı kabul edilen öğrencinin aldığı puan, ders başarı notu olarak transkripte işlenir.</w:t>
      </w:r>
    </w:p>
    <w:p w14:paraId="75F8AAE4" w14:textId="77777777" w:rsidR="00234A38" w:rsidRPr="00FB765C" w:rsidRDefault="00234A38" w:rsidP="00234A38">
      <w:pPr>
        <w:spacing w:line="276" w:lineRule="auto"/>
        <w:jc w:val="both"/>
      </w:pPr>
      <w:r w:rsidRPr="00FB765C">
        <w:t>b) Bir dersin yarıyıl sonu ve bütünleme sınavına girebilme koşullarını yerine getirmeyen öğrencilerin listesi dersi veren öğretim elemanı/yıl koordinatörü tarafından yarıyılın son haftası içerisinde Fakülte Dekanlığı’na verilir ve ilan edilir. Bu öğrenciler bu dersten D notu almış sayılırlar.</w:t>
      </w:r>
    </w:p>
    <w:p w14:paraId="5FC0F439" w14:textId="77777777" w:rsidR="00234A38" w:rsidRPr="00FB765C" w:rsidRDefault="00234A38" w:rsidP="00234A38">
      <w:pPr>
        <w:spacing w:line="276" w:lineRule="auto"/>
        <w:jc w:val="both"/>
      </w:pPr>
      <w:r w:rsidRPr="00FB765C">
        <w:t>c) Beden Eğitimi ve Güzel Sanatlar derslerinde ara sınavları yapılmaz. Öğrencilerin başarı durumlarının değerlendirilmesi, bu Uygulama Esaslarının 20 nci maddesinde belirtilen şartları yerine getirmesi koşuluyla yarıyıl içi diğer çalışmalarda gösterdikleri başarı düzeyleri göz önüne alınarak, yarıyıl sonunda “B” veya “Y” olarak değerlendirilir. “Y” notu olarak değerlendirilmiş olan öğrenciler, bu dersleri tümü ile tekrarlamak ve devam etmek zorundadırlar.</w:t>
      </w:r>
    </w:p>
    <w:p w14:paraId="0866113E" w14:textId="77777777" w:rsidR="00234A38" w:rsidRPr="00FB765C" w:rsidRDefault="00234A38" w:rsidP="00234A38">
      <w:pPr>
        <w:spacing w:line="276" w:lineRule="auto"/>
        <w:jc w:val="both"/>
      </w:pPr>
      <w:r w:rsidRPr="00FB765C">
        <w:t>ç) Sayısal olmayan değerlendirme şekillerinden biri ile değerlendirilecek diğer çalışmalar ve öğrencilerin bu çalışmalardaki başarı düzeyinin değerlendirilmesine ilişkin esaslar Fakülte Yönetim Kurulu tarafından belirlenir.</w:t>
      </w:r>
    </w:p>
    <w:p w14:paraId="4EB02587" w14:textId="77777777" w:rsidR="00234A38" w:rsidRPr="00FB765C" w:rsidRDefault="00234A38" w:rsidP="00234A38">
      <w:pPr>
        <w:spacing w:line="276" w:lineRule="auto"/>
        <w:jc w:val="both"/>
        <w:rPr>
          <w:b/>
        </w:rPr>
      </w:pPr>
      <w:r w:rsidRPr="00FB765C">
        <w:t>d) (SK-15.03.2016-455/18)Mülga</w:t>
      </w:r>
    </w:p>
    <w:p w14:paraId="569C9A1D" w14:textId="77777777" w:rsidR="00234A38" w:rsidRPr="00FB765C" w:rsidRDefault="00234A38" w:rsidP="00234A38">
      <w:pPr>
        <w:spacing w:line="276" w:lineRule="auto"/>
        <w:jc w:val="both"/>
        <w:rPr>
          <w:b/>
        </w:rPr>
      </w:pPr>
      <w:r w:rsidRPr="00FB765C">
        <w:t>e) Yarıyıl sonu ve bütünleme sınavına girebilme şartlarının tümünü yerine getirmiş ve bir yarıyılda en az iki ara sınavı yapılmış olmak kaydı ile bir derste yarıyıl içi notu 100 tam not üzerinden  80 ve daha yüksek olan bir öğrenci yarıyıl sonu ve bütünleme sınavına girmeden yarıyıl içi notu başarı notu sayılmak sureti ile o dersi başarmış sayılır.</w:t>
      </w:r>
    </w:p>
    <w:p w14:paraId="3C0C7B6F" w14:textId="77777777" w:rsidR="00234A38" w:rsidRPr="00FB765C" w:rsidRDefault="00234A38" w:rsidP="00234A38">
      <w:pPr>
        <w:spacing w:line="276" w:lineRule="auto"/>
        <w:jc w:val="center"/>
        <w:rPr>
          <w:b/>
          <w:i/>
        </w:rPr>
      </w:pPr>
      <w:r w:rsidRPr="00FB765C">
        <w:rPr>
          <w:b/>
          <w:i/>
        </w:rPr>
        <w:t>Beşinci Bölüm</w:t>
      </w:r>
    </w:p>
    <w:p w14:paraId="45E8313B" w14:textId="77777777" w:rsidR="00234A38" w:rsidRPr="00FB765C" w:rsidRDefault="00234A38" w:rsidP="00234A38">
      <w:pPr>
        <w:spacing w:line="276" w:lineRule="auto"/>
        <w:jc w:val="center"/>
        <w:rPr>
          <w:b/>
          <w:i/>
        </w:rPr>
      </w:pPr>
      <w:r w:rsidRPr="00FB765C">
        <w:rPr>
          <w:b/>
          <w:i/>
        </w:rPr>
        <w:lastRenderedPageBreak/>
        <w:t>Çeşitli ve Son Hükümler</w:t>
      </w:r>
    </w:p>
    <w:p w14:paraId="77B59174" w14:textId="77777777" w:rsidR="00234A38" w:rsidRPr="00FB765C" w:rsidRDefault="00234A38" w:rsidP="00234A38">
      <w:pPr>
        <w:spacing w:line="276" w:lineRule="auto"/>
        <w:jc w:val="both"/>
      </w:pPr>
    </w:p>
    <w:p w14:paraId="0B99F3FF" w14:textId="77777777" w:rsidR="00234A38" w:rsidRPr="00FB765C" w:rsidRDefault="00234A38" w:rsidP="00234A38">
      <w:pPr>
        <w:spacing w:line="276" w:lineRule="auto"/>
        <w:jc w:val="both"/>
        <w:rPr>
          <w:i/>
        </w:rPr>
      </w:pPr>
      <w:r w:rsidRPr="00FB765C">
        <w:rPr>
          <w:i/>
        </w:rPr>
        <w:t>Sınav Evrakının Saklanması</w:t>
      </w:r>
    </w:p>
    <w:p w14:paraId="2C3243FF" w14:textId="77777777" w:rsidR="00234A38" w:rsidRPr="00FB765C" w:rsidRDefault="00234A38" w:rsidP="00234A38">
      <w:pPr>
        <w:spacing w:line="276" w:lineRule="auto"/>
        <w:jc w:val="both"/>
      </w:pPr>
      <w:r w:rsidRPr="00FB765C">
        <w:rPr>
          <w:i/>
        </w:rPr>
        <w:t>Madde 28-</w:t>
      </w:r>
      <w:r w:rsidRPr="00FB765C">
        <w:t xml:space="preserve"> (1) Sınav kağıtları, ödevler, projeler, laboratuvar ve uygulama raporları gibi evrak Fakülte Yönetim Kurulunca daha uzun süre ile saklanmasına karar verilmiş olmadıkça, son işlem gördükleri tarihten itibaren iki yıl süre ile saklanır.</w:t>
      </w:r>
    </w:p>
    <w:p w14:paraId="1F67569F" w14:textId="77777777" w:rsidR="00234A38" w:rsidRPr="00FB765C" w:rsidRDefault="00234A38" w:rsidP="00234A38">
      <w:pPr>
        <w:spacing w:line="276" w:lineRule="auto"/>
        <w:jc w:val="both"/>
      </w:pPr>
    </w:p>
    <w:p w14:paraId="5A72C217" w14:textId="77777777" w:rsidR="00234A38" w:rsidRPr="00FB765C" w:rsidRDefault="00234A38" w:rsidP="00234A38">
      <w:pPr>
        <w:spacing w:line="276" w:lineRule="auto"/>
        <w:jc w:val="both"/>
        <w:rPr>
          <w:i/>
        </w:rPr>
      </w:pPr>
      <w:r w:rsidRPr="00FB765C">
        <w:rPr>
          <w:i/>
        </w:rPr>
        <w:t>Giyim Ve Genel Görünüş</w:t>
      </w:r>
    </w:p>
    <w:p w14:paraId="7F8CCC43" w14:textId="77777777" w:rsidR="00234A38" w:rsidRPr="00FB765C" w:rsidRDefault="00234A38" w:rsidP="00234A38">
      <w:pPr>
        <w:spacing w:line="276" w:lineRule="auto"/>
        <w:jc w:val="both"/>
      </w:pPr>
      <w:r w:rsidRPr="00FB765C">
        <w:rPr>
          <w:i/>
        </w:rPr>
        <w:t>Madde 29-</w:t>
      </w:r>
      <w:r w:rsidRPr="00FB765C">
        <w:t xml:space="preserve"> (1) Öğrenciler giyim ve genel görünüş konusunda ilgili mevzuat hükümlerine uymak zorundadır</w:t>
      </w:r>
    </w:p>
    <w:p w14:paraId="5785135C" w14:textId="77777777" w:rsidR="00234A38" w:rsidRPr="00FB765C" w:rsidRDefault="00234A38" w:rsidP="00234A38">
      <w:pPr>
        <w:spacing w:line="276" w:lineRule="auto"/>
        <w:jc w:val="both"/>
      </w:pPr>
    </w:p>
    <w:p w14:paraId="2744955A" w14:textId="77777777" w:rsidR="00234A38" w:rsidRPr="00FB765C" w:rsidRDefault="00234A38" w:rsidP="00234A38">
      <w:pPr>
        <w:spacing w:line="276" w:lineRule="auto"/>
        <w:jc w:val="both"/>
        <w:rPr>
          <w:i/>
        </w:rPr>
      </w:pPr>
      <w:r w:rsidRPr="00FB765C">
        <w:rPr>
          <w:i/>
        </w:rPr>
        <w:t>Tebligat</w:t>
      </w:r>
    </w:p>
    <w:p w14:paraId="0D226AE0" w14:textId="77777777" w:rsidR="00234A38" w:rsidRPr="00FB765C" w:rsidRDefault="00234A38" w:rsidP="00234A38">
      <w:pPr>
        <w:spacing w:line="276" w:lineRule="auto"/>
        <w:jc w:val="both"/>
      </w:pPr>
      <w:r w:rsidRPr="00FB765C">
        <w:rPr>
          <w:i/>
        </w:rPr>
        <w:t xml:space="preserve">Madde 30- </w:t>
      </w:r>
      <w:r w:rsidRPr="00FB765C">
        <w:t>(1) Öğrencilere tebligat, kayıt sırasında bildirdikleri adrese posta ile gönderilmek veya Fakülte tarafından ilan edilmek suretiyle yapılır. Öğrenciler e-posta, posta adresleri ve telefonlarında meydana gelen değişiklikleri en geç bir hafta içinde Fakülte Öğrenci Bürosuna yazılı olarak bildirmek zorundadırlar. Bu şekilde değişiklik bildiriminde bulunmamış veya yanlış veya eksik adres vermiş olan öğrenciler dosyalarında mevcut en son adreslerine tebligatın yapılmış olması halinde kendilerine tebligat yapılmış sayılır.</w:t>
      </w:r>
    </w:p>
    <w:p w14:paraId="7C6ACA4B" w14:textId="77777777" w:rsidR="00234A38" w:rsidRPr="00FB765C" w:rsidRDefault="00234A38" w:rsidP="00234A38">
      <w:pPr>
        <w:spacing w:line="276" w:lineRule="auto"/>
        <w:jc w:val="both"/>
      </w:pPr>
    </w:p>
    <w:p w14:paraId="27DFA4EC" w14:textId="77777777" w:rsidR="00234A38" w:rsidRPr="00FB765C" w:rsidRDefault="00234A38" w:rsidP="00234A38">
      <w:pPr>
        <w:spacing w:line="276" w:lineRule="auto"/>
        <w:jc w:val="both"/>
        <w:rPr>
          <w:i/>
        </w:rPr>
      </w:pPr>
      <w:r w:rsidRPr="00FB765C">
        <w:rPr>
          <w:i/>
        </w:rPr>
        <w:t>Öğrenime Ara Verme İzni</w:t>
      </w:r>
    </w:p>
    <w:p w14:paraId="49C6A702" w14:textId="77777777" w:rsidR="00234A38" w:rsidRPr="00FB765C" w:rsidRDefault="00234A38" w:rsidP="00234A38">
      <w:pPr>
        <w:spacing w:line="276" w:lineRule="auto"/>
        <w:jc w:val="both"/>
      </w:pPr>
      <w:r w:rsidRPr="00FB765C">
        <w:rPr>
          <w:i/>
        </w:rPr>
        <w:t>Madde 31-</w:t>
      </w:r>
      <w:r w:rsidRPr="00FB765C">
        <w:t xml:space="preserve"> (1) Bu Uygulama Esaslarında belirtilen ve Fakülte Yönetim Kurulu tarafından kabul edilen haklı ve geçerli bir mazeret nedeni ile öğrenimine ara vermek zorunda kalan bir öğrenciye, kendisine izin verilmesine dair bir dilekçe ile başvurması ve mazeretini belgelendirmesi kaydı ile Fakülte Yönetim Kurulu tarafından bir defada en az bir, en çok iki yarıyıl süre için öğrenime ara verme izni verilebilir. Öğrencinin öğrenimine ara verdiği süre o öğrenci için bu Uygulama Esaslarının 8 inci maddesinde belirtilen öğrenim süresine eklenir. Süre ekleme nedeni ve eklenecek süre Fakülte Yönetim Kurulu kararında belirtilir.</w:t>
      </w:r>
    </w:p>
    <w:p w14:paraId="6501D72F" w14:textId="77777777" w:rsidR="00234A38" w:rsidRPr="00FB765C" w:rsidRDefault="00234A38" w:rsidP="00234A38">
      <w:pPr>
        <w:spacing w:line="276" w:lineRule="auto"/>
        <w:jc w:val="both"/>
      </w:pPr>
      <w:r w:rsidRPr="00FB765C">
        <w:t>(2) Öğrenci, izinli olduğu süre içinde öğrenimine devam edemez ve her türlü öğrencilik hakları dondurulur. Bir yarıyıl süreli ara verme izni, izin verildiği yarıyıl başlangıcından takip eden yarıyılın derslerinin başladığı tarihe kadar olan süreyi kapsayacak şekilde verilir.</w:t>
      </w:r>
    </w:p>
    <w:p w14:paraId="12A90FA7" w14:textId="77777777" w:rsidR="00234A38" w:rsidRPr="00FB765C" w:rsidRDefault="00234A38" w:rsidP="00234A38">
      <w:pPr>
        <w:spacing w:line="276" w:lineRule="auto"/>
        <w:jc w:val="both"/>
      </w:pPr>
    </w:p>
    <w:p w14:paraId="7ACA2A85" w14:textId="77777777" w:rsidR="00234A38" w:rsidRPr="00FB765C" w:rsidRDefault="00234A38" w:rsidP="00234A38">
      <w:pPr>
        <w:spacing w:line="276" w:lineRule="auto"/>
        <w:jc w:val="both"/>
        <w:rPr>
          <w:i/>
        </w:rPr>
      </w:pPr>
      <w:r w:rsidRPr="00FB765C">
        <w:rPr>
          <w:i/>
        </w:rPr>
        <w:t>Haklı Ve Geçerli Mazeretler</w:t>
      </w:r>
    </w:p>
    <w:p w14:paraId="38CE1AA4" w14:textId="77777777" w:rsidR="00234A38" w:rsidRPr="00FB765C" w:rsidRDefault="00234A38" w:rsidP="00234A38">
      <w:pPr>
        <w:spacing w:line="276" w:lineRule="auto"/>
        <w:jc w:val="both"/>
      </w:pPr>
      <w:r w:rsidRPr="00FB765C">
        <w:rPr>
          <w:i/>
        </w:rPr>
        <w:t>Madde 32-</w:t>
      </w:r>
      <w:r w:rsidRPr="00FB765C">
        <w:t xml:space="preserve"> (1) Fakülte Yönetim Kurulunun tarafından kabul edilmiş olmak kaydı ile öğrenciye mazeret sınavları açılabilir ve aşağıdaki hallerde öğrenime ara verme izni verilebilir;</w:t>
      </w:r>
    </w:p>
    <w:p w14:paraId="55E0D5D3" w14:textId="77777777" w:rsidR="00234A38" w:rsidRPr="00FB765C" w:rsidRDefault="00234A38" w:rsidP="00234A38">
      <w:pPr>
        <w:spacing w:line="276" w:lineRule="auto"/>
        <w:jc w:val="both"/>
      </w:pPr>
    </w:p>
    <w:p w14:paraId="2D77EE19" w14:textId="77777777" w:rsidR="00234A38" w:rsidRPr="00FB765C" w:rsidRDefault="00234A38" w:rsidP="00234A38">
      <w:pPr>
        <w:spacing w:line="276" w:lineRule="auto"/>
        <w:jc w:val="both"/>
      </w:pPr>
      <w:r w:rsidRPr="00FB765C">
        <w:t>a) Öğrencinin sağlık kuruluşlarından alınacak bir rapor ile belgelendirmek kaydıyla sağlıkla ilgili mazeretlerinin olması,</w:t>
      </w:r>
    </w:p>
    <w:p w14:paraId="6CF604E1" w14:textId="77777777" w:rsidR="00234A38" w:rsidRPr="00FB765C" w:rsidRDefault="00234A38" w:rsidP="00234A38">
      <w:pPr>
        <w:spacing w:line="276" w:lineRule="auto"/>
        <w:jc w:val="both"/>
      </w:pPr>
    </w:p>
    <w:p w14:paraId="352616BD" w14:textId="77777777" w:rsidR="00234A38" w:rsidRPr="00FB765C" w:rsidRDefault="00234A38" w:rsidP="00234A38">
      <w:pPr>
        <w:spacing w:line="276" w:lineRule="auto"/>
        <w:jc w:val="both"/>
      </w:pPr>
      <w:r w:rsidRPr="00FB765C">
        <w:t>b) Öğretimin aksaması sonucunu doğuracak olaylar sebebi ile öğrenime Yükseköğretim Kurulu kararı ile ara verilmesi,</w:t>
      </w:r>
    </w:p>
    <w:p w14:paraId="114312D3" w14:textId="77777777" w:rsidR="00234A38" w:rsidRPr="00FB765C" w:rsidRDefault="00234A38" w:rsidP="00234A38">
      <w:pPr>
        <w:spacing w:line="276" w:lineRule="auto"/>
        <w:jc w:val="both"/>
      </w:pPr>
    </w:p>
    <w:p w14:paraId="5535EB0A" w14:textId="77777777" w:rsidR="00234A38" w:rsidRPr="00FB765C" w:rsidRDefault="00234A38" w:rsidP="00234A38">
      <w:pPr>
        <w:spacing w:line="276" w:lineRule="auto"/>
        <w:jc w:val="both"/>
      </w:pPr>
      <w:r w:rsidRPr="00FB765C">
        <w:t xml:space="preserve">c) Mahallin en büyük mülki amirince verilecek bir belge ile belgelenmiş olması şartı ile tabii afetler nedeni ile öğrencinin öğrenime ara vermek zorunda kalmış olması, </w:t>
      </w:r>
    </w:p>
    <w:p w14:paraId="1086B5ED" w14:textId="77777777" w:rsidR="00234A38" w:rsidRPr="00FB765C" w:rsidRDefault="00234A38" w:rsidP="00234A38">
      <w:pPr>
        <w:spacing w:line="276" w:lineRule="auto"/>
        <w:jc w:val="both"/>
      </w:pPr>
    </w:p>
    <w:p w14:paraId="1AFE1007" w14:textId="77777777" w:rsidR="00234A38" w:rsidRPr="00FB765C" w:rsidRDefault="00234A38" w:rsidP="00234A38">
      <w:pPr>
        <w:spacing w:line="276" w:lineRule="auto"/>
        <w:jc w:val="both"/>
      </w:pPr>
      <w:r w:rsidRPr="00FB765C">
        <w:t>ç) Öğrencinin ekonomik nedenlerle öğrenimine ara vermek zorunda olduğunu belgelemesi,</w:t>
      </w:r>
    </w:p>
    <w:p w14:paraId="1FB9A899" w14:textId="77777777" w:rsidR="00234A38" w:rsidRPr="00FB765C" w:rsidRDefault="00234A38" w:rsidP="00234A38">
      <w:pPr>
        <w:spacing w:line="276" w:lineRule="auto"/>
        <w:jc w:val="both"/>
      </w:pPr>
    </w:p>
    <w:p w14:paraId="3085B712" w14:textId="77777777" w:rsidR="00234A38" w:rsidRPr="00FB765C" w:rsidRDefault="00234A38" w:rsidP="00234A38">
      <w:pPr>
        <w:spacing w:line="276" w:lineRule="auto"/>
        <w:jc w:val="both"/>
      </w:pPr>
      <w:r w:rsidRPr="00FB765C">
        <w:t>d) Gözaltına alınan veya tutuklanan öğrencilerin gözaltı ve tutukluluk halinin takipsizlikle sonuçlanması ya da üzerine atılı suç nedeniyle beraat etmeleri,</w:t>
      </w:r>
    </w:p>
    <w:p w14:paraId="14CCFDF1" w14:textId="77777777" w:rsidR="00234A38" w:rsidRPr="00FB765C" w:rsidRDefault="00234A38" w:rsidP="00234A38">
      <w:pPr>
        <w:spacing w:line="276" w:lineRule="auto"/>
        <w:jc w:val="both"/>
      </w:pPr>
    </w:p>
    <w:p w14:paraId="1736B635" w14:textId="77777777" w:rsidR="00234A38" w:rsidRPr="00FB765C" w:rsidRDefault="00234A38" w:rsidP="00234A38">
      <w:pPr>
        <w:spacing w:line="276" w:lineRule="auto"/>
        <w:jc w:val="both"/>
      </w:pPr>
      <w:r w:rsidRPr="00FB765C">
        <w:t>e) Öğrencinin tecil hakkını kaybetmesi veya tecilinin kaldırılması sureti ile askere alınması,</w:t>
      </w:r>
    </w:p>
    <w:p w14:paraId="28F8D6D0" w14:textId="77777777" w:rsidR="00234A38" w:rsidRPr="00FB765C" w:rsidRDefault="00234A38" w:rsidP="00234A38">
      <w:pPr>
        <w:spacing w:line="276" w:lineRule="auto"/>
        <w:jc w:val="both"/>
      </w:pPr>
    </w:p>
    <w:p w14:paraId="6D55AEF2" w14:textId="77777777" w:rsidR="00234A38" w:rsidRPr="00FB765C" w:rsidRDefault="00234A38" w:rsidP="00234A38">
      <w:pPr>
        <w:spacing w:line="276" w:lineRule="auto"/>
        <w:jc w:val="both"/>
      </w:pPr>
      <w:r w:rsidRPr="00FB765C">
        <w:t>f) Fakülte Yönetim Kurulu tarafından mazeret olarak kabul edilebilecek diğer hallerin ortaya çıkması.</w:t>
      </w:r>
    </w:p>
    <w:p w14:paraId="0B255B66" w14:textId="77777777" w:rsidR="00234A38" w:rsidRPr="00FB765C" w:rsidRDefault="00234A38" w:rsidP="00234A38">
      <w:pPr>
        <w:spacing w:line="276" w:lineRule="auto"/>
        <w:jc w:val="both"/>
      </w:pPr>
    </w:p>
    <w:p w14:paraId="333017AB" w14:textId="77777777" w:rsidR="00234A38" w:rsidRPr="00FB765C" w:rsidRDefault="00234A38" w:rsidP="00234A38">
      <w:pPr>
        <w:spacing w:line="276" w:lineRule="auto"/>
        <w:jc w:val="both"/>
      </w:pPr>
      <w:r w:rsidRPr="00FB765C">
        <w:t>(2) Öğrencinin mazeretinin varlığını kanıtlayan belgeleri, mazeretinin sona ermesinden itibaren en geç beş iş günü içinde Fakülte Dekanlığı’na sunması gerekir. Aksi halde bu husustaki başvurusu dikkate alınmaz.</w:t>
      </w:r>
    </w:p>
    <w:p w14:paraId="5708DD20" w14:textId="77777777" w:rsidR="00234A38" w:rsidRPr="00FB765C" w:rsidRDefault="00234A38" w:rsidP="00234A38">
      <w:pPr>
        <w:spacing w:line="276" w:lineRule="auto"/>
        <w:jc w:val="both"/>
      </w:pPr>
    </w:p>
    <w:p w14:paraId="0A1804F2" w14:textId="77777777" w:rsidR="00234A38" w:rsidRPr="00FB765C" w:rsidRDefault="00234A38" w:rsidP="00234A38">
      <w:pPr>
        <w:spacing w:line="276" w:lineRule="auto"/>
        <w:jc w:val="both"/>
        <w:rPr>
          <w:i/>
        </w:rPr>
      </w:pPr>
      <w:r w:rsidRPr="00FB765C">
        <w:rPr>
          <w:i/>
        </w:rPr>
        <w:t>Ağırlıklı Ortalama Ve Diploma Derecesi</w:t>
      </w:r>
    </w:p>
    <w:p w14:paraId="5682761A" w14:textId="77777777" w:rsidR="00234A38" w:rsidRPr="00FB765C" w:rsidRDefault="00234A38" w:rsidP="00234A38">
      <w:pPr>
        <w:spacing w:line="276" w:lineRule="auto"/>
        <w:jc w:val="both"/>
      </w:pPr>
      <w:r w:rsidRPr="00FB765C">
        <w:rPr>
          <w:i/>
        </w:rPr>
        <w:t>Madde 33- (</w:t>
      </w:r>
      <w:r w:rsidRPr="00FB765C">
        <w:t>1) Bir dersin kredisi, o ders için haftalık teorik ders saati miktarına, o derse ilişkin olarak yapılan uygulama, laboratuar veya diğer çalışmaların haftalık saat miktarlarının yarısı eklenmek sureti ile belirlenir.</w:t>
      </w:r>
    </w:p>
    <w:p w14:paraId="65F9BA81" w14:textId="77777777" w:rsidR="00234A38" w:rsidRPr="00FB765C" w:rsidRDefault="00234A38" w:rsidP="00234A38">
      <w:pPr>
        <w:spacing w:line="276" w:lineRule="auto"/>
        <w:jc w:val="both"/>
      </w:pPr>
    </w:p>
    <w:p w14:paraId="3874D8C1" w14:textId="77777777" w:rsidR="00234A38" w:rsidRPr="00FB765C" w:rsidRDefault="00234A38" w:rsidP="00234A38">
      <w:pPr>
        <w:spacing w:line="276" w:lineRule="auto"/>
        <w:jc w:val="both"/>
      </w:pPr>
      <w:r w:rsidRPr="00FB765C">
        <w:t>(2) Beden Eğitimi veya Güzel Sanatlar derslerinden alınan notlar ile bu uygulama esaslarının 26 ncı maddesinde ortalamaya katılmayacağı belirtilen notlar ağırlıklı ortalamaların hesaplanmasında dikkate alınmaz.</w:t>
      </w:r>
    </w:p>
    <w:p w14:paraId="75AC418C" w14:textId="77777777" w:rsidR="00234A38" w:rsidRPr="00FB765C" w:rsidRDefault="00234A38" w:rsidP="00234A38">
      <w:pPr>
        <w:spacing w:line="276" w:lineRule="auto"/>
        <w:jc w:val="both"/>
      </w:pPr>
    </w:p>
    <w:p w14:paraId="6C5B851A" w14:textId="77777777" w:rsidR="00234A38" w:rsidRPr="00FB765C" w:rsidRDefault="00234A38" w:rsidP="00234A38">
      <w:pPr>
        <w:spacing w:line="276" w:lineRule="auto"/>
        <w:jc w:val="both"/>
      </w:pPr>
      <w:r w:rsidRPr="00FB765C">
        <w:t>(3) Genel not ortalaması 80 ile 84.99 arası not almış olan öğrencilere onur ve 85 ile 100 arası not almış olan öğrencilere yüksek onur listesine geçtiklerini belirten belge verilir. Ancak, disiplin cezası alan öğrenciler bu haktan yararlanamazlar.</w:t>
      </w:r>
    </w:p>
    <w:p w14:paraId="0E0E305B" w14:textId="77777777" w:rsidR="00234A38" w:rsidRPr="00FB765C" w:rsidRDefault="00234A38" w:rsidP="00234A38">
      <w:pPr>
        <w:spacing w:line="276" w:lineRule="auto"/>
        <w:jc w:val="both"/>
      </w:pPr>
    </w:p>
    <w:p w14:paraId="5161DAEA" w14:textId="77777777" w:rsidR="00234A38" w:rsidRPr="00FB765C" w:rsidRDefault="00234A38" w:rsidP="00234A38">
      <w:pPr>
        <w:spacing w:line="276" w:lineRule="auto"/>
        <w:jc w:val="both"/>
      </w:pPr>
      <w:r w:rsidRPr="00FB765C">
        <w:t>(4) Öğrencilerin diploma dereceleri, notlara ait öğrenci bürosunda saklanan orijinal belgelerden yararlanılarak belirlenir.</w:t>
      </w:r>
    </w:p>
    <w:p w14:paraId="32182444" w14:textId="77777777" w:rsidR="00234A38" w:rsidRPr="00FB765C" w:rsidRDefault="00234A38" w:rsidP="00234A38">
      <w:pPr>
        <w:spacing w:line="276" w:lineRule="auto"/>
        <w:jc w:val="both"/>
      </w:pPr>
    </w:p>
    <w:p w14:paraId="633415B3" w14:textId="77777777" w:rsidR="00234A38" w:rsidRPr="00FB765C" w:rsidRDefault="00234A38" w:rsidP="00234A38">
      <w:pPr>
        <w:spacing w:line="276" w:lineRule="auto"/>
        <w:jc w:val="both"/>
        <w:rPr>
          <w:i/>
        </w:rPr>
      </w:pPr>
      <w:r w:rsidRPr="00FB765C">
        <w:rPr>
          <w:i/>
        </w:rPr>
        <w:t>Diploma</w:t>
      </w:r>
    </w:p>
    <w:p w14:paraId="60315B6D" w14:textId="77777777" w:rsidR="00234A38" w:rsidRPr="00FB765C" w:rsidRDefault="00234A38" w:rsidP="00234A38">
      <w:pPr>
        <w:spacing w:line="276" w:lineRule="auto"/>
        <w:jc w:val="both"/>
      </w:pPr>
      <w:r w:rsidRPr="00FB765C">
        <w:rPr>
          <w:i/>
        </w:rPr>
        <w:t>Madde 34-</w:t>
      </w:r>
      <w:r w:rsidRPr="00FB765C">
        <w:t xml:space="preserve"> (1) Fakülte tarafından verilecek diplomalar, Üniversite Yönetim Kurulu tarafından belirlenecek esaslar çerçevesi içinde düzenlenir.</w:t>
      </w:r>
    </w:p>
    <w:p w14:paraId="608D57E9" w14:textId="77777777" w:rsidR="00234A38" w:rsidRPr="00FB765C" w:rsidRDefault="00234A38" w:rsidP="00234A38">
      <w:pPr>
        <w:spacing w:line="276" w:lineRule="auto"/>
        <w:jc w:val="both"/>
      </w:pPr>
    </w:p>
    <w:p w14:paraId="29727464" w14:textId="77777777" w:rsidR="00234A38" w:rsidRPr="00FB765C" w:rsidRDefault="00234A38" w:rsidP="00234A38">
      <w:pPr>
        <w:spacing w:line="276" w:lineRule="auto"/>
        <w:jc w:val="both"/>
      </w:pPr>
      <w:r w:rsidRPr="00FB765C">
        <w:t>(2) Diplomalar hazırlanıncaya kadar öğrenciye, diplomasını alırken iade etmek üzere bir “Geçici Mezuniyet Belgesi” verilir.</w:t>
      </w:r>
    </w:p>
    <w:p w14:paraId="26E7E5A3" w14:textId="77777777" w:rsidR="00234A38" w:rsidRPr="00FB765C" w:rsidRDefault="00234A38" w:rsidP="00234A38">
      <w:pPr>
        <w:spacing w:line="276" w:lineRule="auto"/>
        <w:jc w:val="both"/>
      </w:pPr>
    </w:p>
    <w:p w14:paraId="296178BB" w14:textId="77777777" w:rsidR="00234A38" w:rsidRPr="00FB765C" w:rsidRDefault="00234A38" w:rsidP="00234A38">
      <w:pPr>
        <w:spacing w:line="276" w:lineRule="auto"/>
        <w:jc w:val="both"/>
      </w:pPr>
      <w:r w:rsidRPr="00FB765C">
        <w:t>(3) Diploma veya geçici mezuniyet belgesinin verilebilmesi için ilgili mevzuatla belirlenen mali yükümlülüklerin yerine getirilmiş olması gerekir.</w:t>
      </w:r>
    </w:p>
    <w:p w14:paraId="1B616199" w14:textId="77777777" w:rsidR="00234A38" w:rsidRPr="00FB765C" w:rsidRDefault="00234A38" w:rsidP="00234A38">
      <w:pPr>
        <w:spacing w:line="276" w:lineRule="auto"/>
        <w:jc w:val="both"/>
        <w:rPr>
          <w:i/>
        </w:rPr>
      </w:pPr>
    </w:p>
    <w:p w14:paraId="01E9DEE3" w14:textId="77777777" w:rsidR="00234A38" w:rsidRPr="00FB765C" w:rsidRDefault="00234A38" w:rsidP="00234A38">
      <w:pPr>
        <w:spacing w:line="276" w:lineRule="auto"/>
        <w:jc w:val="both"/>
        <w:rPr>
          <w:i/>
        </w:rPr>
      </w:pPr>
      <w:r w:rsidRPr="00FB765C">
        <w:rPr>
          <w:i/>
        </w:rPr>
        <w:t>Ön Lisans Diploması</w:t>
      </w:r>
    </w:p>
    <w:p w14:paraId="041855B4" w14:textId="77777777" w:rsidR="00234A38" w:rsidRPr="00FB765C" w:rsidRDefault="00234A38" w:rsidP="00234A38">
      <w:pPr>
        <w:spacing w:line="276" w:lineRule="auto"/>
        <w:jc w:val="both"/>
      </w:pPr>
      <w:r w:rsidRPr="00FB765C">
        <w:rPr>
          <w:i/>
        </w:rPr>
        <w:lastRenderedPageBreak/>
        <w:t>Madde 35-</w:t>
      </w:r>
      <w:r w:rsidRPr="00FB765C">
        <w:t xml:space="preserve"> (1)  Lisans düzeyinde öğrenim gören bir öğrenci, ilk dört yarıyılın bütün derslerini başarı ile tamamlamış olmak kaydı ile ve istekleri halinde, Lisans Öğrenimlerini Tamamlamayan veya Tamamlayamayanların Ön Lisans Diploması Almaları veya Meslek Yüksekokullarına İntibakları Hakkında Yönetmelik hükümleri çerçevesinde Ön Lisans Diploması verilir.</w:t>
      </w:r>
    </w:p>
    <w:p w14:paraId="349C8674" w14:textId="77777777" w:rsidR="00234A38" w:rsidRPr="00FB765C" w:rsidRDefault="00234A38" w:rsidP="00234A38">
      <w:pPr>
        <w:spacing w:line="276" w:lineRule="auto"/>
        <w:jc w:val="both"/>
      </w:pPr>
    </w:p>
    <w:p w14:paraId="73DED31D" w14:textId="77777777" w:rsidR="00234A38" w:rsidRPr="00FB765C" w:rsidRDefault="00234A38" w:rsidP="00234A38">
      <w:pPr>
        <w:spacing w:line="276" w:lineRule="auto"/>
        <w:jc w:val="both"/>
        <w:rPr>
          <w:i/>
        </w:rPr>
      </w:pPr>
      <w:r w:rsidRPr="00FB765C">
        <w:rPr>
          <w:i/>
        </w:rPr>
        <w:t>Kayıt Silme</w:t>
      </w:r>
    </w:p>
    <w:p w14:paraId="4655FF53" w14:textId="77777777" w:rsidR="00234A38" w:rsidRPr="00FB765C" w:rsidRDefault="00234A38" w:rsidP="00234A38">
      <w:pPr>
        <w:spacing w:line="276" w:lineRule="auto"/>
        <w:jc w:val="both"/>
      </w:pPr>
      <w:r w:rsidRPr="00FB765C">
        <w:rPr>
          <w:i/>
        </w:rPr>
        <w:t>Madde 36-</w:t>
      </w:r>
      <w:r w:rsidRPr="00FB765C">
        <w:t xml:space="preserve"> (1)  İlgili mevzuat hükümlerine göre kayıt silmeyi gerektiren hallerde, Fakülte Yönetim Kurulu kararı ile öğrencinin kaydı silinir.</w:t>
      </w:r>
    </w:p>
    <w:p w14:paraId="6C30F814" w14:textId="77777777" w:rsidR="00234A38" w:rsidRPr="00FB765C" w:rsidRDefault="00234A38" w:rsidP="00234A38">
      <w:pPr>
        <w:spacing w:line="276" w:lineRule="auto"/>
        <w:jc w:val="both"/>
        <w:rPr>
          <w:i/>
        </w:rPr>
      </w:pPr>
    </w:p>
    <w:p w14:paraId="2DAA0ACE" w14:textId="77777777" w:rsidR="00234A38" w:rsidRPr="00FB765C" w:rsidRDefault="00234A38" w:rsidP="00234A38">
      <w:pPr>
        <w:spacing w:line="276" w:lineRule="auto"/>
        <w:jc w:val="both"/>
        <w:rPr>
          <w:i/>
        </w:rPr>
      </w:pPr>
      <w:r w:rsidRPr="00FB765C">
        <w:rPr>
          <w:i/>
        </w:rPr>
        <w:t>Hüküm Bulunmayan Haller</w:t>
      </w:r>
    </w:p>
    <w:p w14:paraId="6F6D5E45" w14:textId="77777777" w:rsidR="00234A38" w:rsidRPr="00FB765C" w:rsidRDefault="00234A38" w:rsidP="00234A38">
      <w:pPr>
        <w:spacing w:line="276" w:lineRule="auto"/>
        <w:jc w:val="both"/>
      </w:pPr>
      <w:r w:rsidRPr="00FB765C">
        <w:rPr>
          <w:i/>
        </w:rPr>
        <w:t>Madde 37-</w:t>
      </w:r>
      <w:r w:rsidRPr="00FB765C">
        <w:t xml:space="preserve"> (1) Bu Uygulama Esaslarında hüküm bulunmayan hallerde, ilgili diğer mevzuat hükümleri ile Senato, Üniversite Yönetim Kurulu, Fakülte Yönetim Kurulu kararları uygulanır.</w:t>
      </w:r>
    </w:p>
    <w:p w14:paraId="51C66A50" w14:textId="77777777" w:rsidR="00234A38" w:rsidRPr="00FB765C" w:rsidRDefault="00234A38" w:rsidP="00234A38">
      <w:pPr>
        <w:spacing w:line="276" w:lineRule="auto"/>
        <w:jc w:val="both"/>
        <w:rPr>
          <w:i/>
        </w:rPr>
      </w:pPr>
    </w:p>
    <w:p w14:paraId="43E9529C" w14:textId="77777777" w:rsidR="00234A38" w:rsidRPr="00FB765C" w:rsidRDefault="00234A38" w:rsidP="00234A38">
      <w:pPr>
        <w:spacing w:line="276" w:lineRule="auto"/>
        <w:jc w:val="both"/>
        <w:rPr>
          <w:i/>
        </w:rPr>
      </w:pPr>
      <w:r w:rsidRPr="00FB765C">
        <w:rPr>
          <w:i/>
        </w:rPr>
        <w:t>Yürürlükten Kaldırılan Uygulama Esasları</w:t>
      </w:r>
    </w:p>
    <w:p w14:paraId="6912F273" w14:textId="77777777" w:rsidR="00234A38" w:rsidRPr="00FB765C" w:rsidRDefault="00234A38" w:rsidP="00234A38">
      <w:pPr>
        <w:spacing w:line="276" w:lineRule="auto"/>
        <w:jc w:val="both"/>
      </w:pPr>
      <w:r w:rsidRPr="00FB765C">
        <w:rPr>
          <w:i/>
        </w:rPr>
        <w:t>Madde 38- (Değişik: SK-12/05/2015-441/13)</w:t>
      </w:r>
      <w:r w:rsidRPr="00FB765C">
        <w:t xml:space="preserve"> (1) 28.08.2012 tarih ve 404/08 sayılı Senato kararı ile kabul edilen Hemşirelik Fakültesi Öğretim ve Sınav Uygulama Esasları yürürlükten kaldırılmıştır.</w:t>
      </w:r>
    </w:p>
    <w:p w14:paraId="16EC266F" w14:textId="77777777" w:rsidR="00234A38" w:rsidRPr="00FB765C" w:rsidRDefault="00234A38" w:rsidP="00234A38">
      <w:pPr>
        <w:spacing w:line="276" w:lineRule="auto"/>
        <w:jc w:val="both"/>
      </w:pPr>
    </w:p>
    <w:p w14:paraId="7C8B1F13" w14:textId="77777777" w:rsidR="00234A38" w:rsidRPr="00FB765C" w:rsidRDefault="00234A38" w:rsidP="00234A38">
      <w:pPr>
        <w:spacing w:line="276" w:lineRule="auto"/>
        <w:jc w:val="both"/>
      </w:pPr>
      <w:r w:rsidRPr="00FB765C">
        <w:t>Öğrenim Süresi</w:t>
      </w:r>
    </w:p>
    <w:p w14:paraId="0034294C" w14:textId="77777777" w:rsidR="00234A38" w:rsidRPr="00FB765C" w:rsidRDefault="00234A38" w:rsidP="00234A38">
      <w:pPr>
        <w:spacing w:line="276" w:lineRule="auto"/>
        <w:jc w:val="both"/>
      </w:pPr>
      <w:r w:rsidRPr="00FB765C">
        <w:t>Geçici Madde 3: (SK-15.03.2016-455/18) (1)6569 sayılı “Türkiye Sağlık Enstitüleri Kurulması ile Bazı Kanun ve Kanun Hükmünde Kararnamelerde Değişiklik Yapılmasına İlişkin Kanun” un yürürlüğe girdiği 26.11.2014 tarihinden önce Fakültemizde kayıtlı olan öğrenciler bakımından azami öğrenim sürelerinin hesaplanmasında daha önceki öğrenim süreleri dikkate alınmaz.</w:t>
      </w:r>
    </w:p>
    <w:p w14:paraId="6C20F2CB" w14:textId="77777777" w:rsidR="00234A38" w:rsidRPr="00FB765C" w:rsidRDefault="00234A38" w:rsidP="00234A38">
      <w:pPr>
        <w:spacing w:line="276" w:lineRule="auto"/>
        <w:jc w:val="both"/>
      </w:pPr>
    </w:p>
    <w:p w14:paraId="470F39B4" w14:textId="77777777" w:rsidR="00234A38" w:rsidRPr="00FB765C" w:rsidRDefault="00234A38" w:rsidP="00234A38">
      <w:pPr>
        <w:spacing w:line="276" w:lineRule="auto"/>
        <w:jc w:val="both"/>
        <w:rPr>
          <w:i/>
        </w:rPr>
      </w:pPr>
      <w:r w:rsidRPr="00FB765C">
        <w:rPr>
          <w:i/>
        </w:rPr>
        <w:t>Yürürlük</w:t>
      </w:r>
    </w:p>
    <w:p w14:paraId="2E257C18" w14:textId="77777777" w:rsidR="00234A38" w:rsidRPr="00FB765C" w:rsidRDefault="00234A38" w:rsidP="00234A38">
      <w:pPr>
        <w:spacing w:line="276" w:lineRule="auto"/>
        <w:jc w:val="both"/>
      </w:pPr>
      <w:r w:rsidRPr="00FB765C">
        <w:rPr>
          <w:i/>
        </w:rPr>
        <w:t>Madde 39- (Değişik: SK-15.03.2016-455/18)</w:t>
      </w:r>
      <w:r w:rsidRPr="00FB765C">
        <w:t xml:space="preserve"> (1) Bu Uygulama Esasları 2016-2017 eğitim-öğretim yılından itibaren yürürlüğe girer.</w:t>
      </w:r>
    </w:p>
    <w:p w14:paraId="6F16660E" w14:textId="77777777" w:rsidR="00234A38" w:rsidRPr="00FB765C" w:rsidRDefault="00234A38" w:rsidP="00234A38">
      <w:pPr>
        <w:spacing w:line="276" w:lineRule="auto"/>
        <w:jc w:val="both"/>
      </w:pPr>
    </w:p>
    <w:p w14:paraId="49560FE9" w14:textId="77777777" w:rsidR="00234A38" w:rsidRPr="00FB765C" w:rsidRDefault="00234A38" w:rsidP="00234A38">
      <w:pPr>
        <w:spacing w:line="276" w:lineRule="auto"/>
        <w:jc w:val="both"/>
        <w:rPr>
          <w:i/>
        </w:rPr>
      </w:pPr>
      <w:r w:rsidRPr="00FB765C">
        <w:rPr>
          <w:i/>
        </w:rPr>
        <w:t>Yürütme</w:t>
      </w:r>
    </w:p>
    <w:p w14:paraId="05AD3BFC" w14:textId="77777777" w:rsidR="00234A38" w:rsidRPr="00FB765C" w:rsidRDefault="00234A38" w:rsidP="00234A38">
      <w:pPr>
        <w:spacing w:line="276" w:lineRule="auto"/>
        <w:jc w:val="both"/>
      </w:pPr>
      <w:r w:rsidRPr="00FB765C">
        <w:rPr>
          <w:i/>
        </w:rPr>
        <w:t>Madde 40-</w:t>
      </w:r>
      <w:r w:rsidRPr="00FB765C">
        <w:t xml:space="preserve"> (1) Bu Uygulama Esasları hükümlerini Hemşirelik Fakültesi Dekanı yürütür. </w:t>
      </w:r>
    </w:p>
    <w:p w14:paraId="61E2D9F5" w14:textId="77777777" w:rsidR="00234A38" w:rsidRPr="00FB765C" w:rsidRDefault="00234A38" w:rsidP="00234A38">
      <w:pPr>
        <w:spacing w:line="276" w:lineRule="auto"/>
        <w:jc w:val="both"/>
        <w:rPr>
          <w:b/>
          <w:bCs/>
        </w:rPr>
      </w:pPr>
    </w:p>
    <w:p w14:paraId="56D07AAC" w14:textId="77777777" w:rsidR="00234A38" w:rsidRPr="00FB765C" w:rsidRDefault="00234A38" w:rsidP="00234A38">
      <w:pPr>
        <w:pStyle w:val="Balk1"/>
      </w:pPr>
      <w:bookmarkStart w:id="227" w:name="_Toc45620342"/>
      <w:r w:rsidRPr="00FB765C">
        <w:t>3.3. Yönergeler</w:t>
      </w:r>
      <w:bookmarkEnd w:id="227"/>
    </w:p>
    <w:p w14:paraId="16FEFD31" w14:textId="77777777" w:rsidR="00234A38" w:rsidRPr="00FB765C" w:rsidRDefault="00234A38" w:rsidP="00234A38">
      <w:pPr>
        <w:pStyle w:val="Balk1"/>
      </w:pPr>
      <w:bookmarkStart w:id="228" w:name="_Toc45620343"/>
      <w:r w:rsidRPr="00FB765C">
        <w:t>3.3.1. Uygulama Yönergesi</w:t>
      </w:r>
      <w:bookmarkEnd w:id="228"/>
    </w:p>
    <w:p w14:paraId="4F43F912" w14:textId="77777777" w:rsidR="00234A38" w:rsidRPr="00FB765C" w:rsidRDefault="00234A38" w:rsidP="00234A38">
      <w:pPr>
        <w:keepNext/>
        <w:spacing w:before="240" w:after="60" w:line="276" w:lineRule="auto"/>
        <w:jc w:val="both"/>
        <w:outlineLvl w:val="0"/>
        <w:rPr>
          <w:bCs/>
          <w:i/>
          <w:kern w:val="32"/>
        </w:rPr>
      </w:pPr>
      <w:bookmarkStart w:id="229" w:name="_Toc459385971"/>
      <w:bookmarkStart w:id="230" w:name="_Toc516583423"/>
      <w:bookmarkStart w:id="231" w:name="_Toc517951410"/>
      <w:bookmarkStart w:id="232" w:name="_Toc45620344"/>
      <w:r w:rsidRPr="00FB765C">
        <w:rPr>
          <w:bCs/>
          <w:i/>
          <w:kern w:val="32"/>
        </w:rPr>
        <w:t>Amaç ve Kapsam</w:t>
      </w:r>
      <w:bookmarkEnd w:id="229"/>
      <w:bookmarkEnd w:id="230"/>
      <w:bookmarkEnd w:id="231"/>
      <w:bookmarkEnd w:id="232"/>
    </w:p>
    <w:p w14:paraId="7DB7112F" w14:textId="77777777" w:rsidR="00234A38" w:rsidRPr="00FB765C" w:rsidRDefault="00234A38" w:rsidP="00234A38">
      <w:pPr>
        <w:spacing w:after="120" w:line="276" w:lineRule="auto"/>
        <w:ind w:firstLine="708"/>
        <w:jc w:val="both"/>
        <w:rPr>
          <w:lang w:eastAsia="en-US"/>
        </w:rPr>
      </w:pPr>
      <w:r w:rsidRPr="00FB765C">
        <w:rPr>
          <w:i/>
          <w:lang w:eastAsia="en-US"/>
        </w:rPr>
        <w:t>Madde 1-</w:t>
      </w:r>
      <w:r w:rsidRPr="00FB765C">
        <w:rPr>
          <w:lang w:eastAsia="en-US"/>
        </w:rPr>
        <w:t xml:space="preserve"> Yönergenin amacı, Dokuz Eylül Üniversitesi Öğretim ve Sınav Çerçeve Yönetmeliği’nin 17. maddesi gereğince Dokuz Eylül Üniversitesi Hemşirelik Fakültesi öğrencilerinin Hemşirelik meslek derslerinin klinik ve klinik dışı saha uygulamalarında uymaları gereken ilkeleri belirlemektir.</w:t>
      </w:r>
    </w:p>
    <w:p w14:paraId="731B3C9F" w14:textId="77777777" w:rsidR="00234A38" w:rsidRPr="00FB765C" w:rsidRDefault="00234A38" w:rsidP="00234A38">
      <w:pPr>
        <w:keepNext/>
        <w:spacing w:before="240" w:after="60" w:line="276" w:lineRule="auto"/>
        <w:ind w:firstLine="708"/>
        <w:jc w:val="both"/>
        <w:outlineLvl w:val="1"/>
        <w:rPr>
          <w:bCs/>
          <w:i/>
          <w:iCs/>
        </w:rPr>
      </w:pPr>
      <w:bookmarkStart w:id="233" w:name="_Toc459385972"/>
      <w:bookmarkStart w:id="234" w:name="_Toc516583424"/>
      <w:bookmarkStart w:id="235" w:name="_Toc517951411"/>
      <w:bookmarkStart w:id="236" w:name="_Toc45620345"/>
      <w:r w:rsidRPr="00FB765C">
        <w:rPr>
          <w:bCs/>
          <w:i/>
          <w:iCs/>
        </w:rPr>
        <w:lastRenderedPageBreak/>
        <w:t>Uygulama Zorunluluğu</w:t>
      </w:r>
      <w:bookmarkEnd w:id="233"/>
      <w:bookmarkEnd w:id="234"/>
      <w:bookmarkEnd w:id="235"/>
      <w:bookmarkEnd w:id="236"/>
    </w:p>
    <w:p w14:paraId="76F18609" w14:textId="77777777" w:rsidR="00234A38" w:rsidRPr="00FB765C" w:rsidRDefault="00234A38" w:rsidP="00234A38">
      <w:pPr>
        <w:spacing w:line="276" w:lineRule="auto"/>
        <w:ind w:firstLine="708"/>
        <w:jc w:val="both"/>
      </w:pPr>
      <w:r w:rsidRPr="00FB765C">
        <w:rPr>
          <w:i/>
        </w:rPr>
        <w:t>Madde 2-</w:t>
      </w:r>
      <w:r w:rsidRPr="00FB765C">
        <w:t xml:space="preserve"> Her öğrenci, pratik çalışma deneyimi kazanmak, uygulama yeteneklerini geliştirmek ve iş yaşamına uyum sağlamak amacıyla Fakülte Dekanlığı tarafından uygun görülen sağlık kurumlarında bu Yönerge hükümleri uyarınca uygulama yapmak zorundadır.</w:t>
      </w:r>
    </w:p>
    <w:p w14:paraId="2AB0053A" w14:textId="77777777" w:rsidR="00234A38" w:rsidRPr="00FB765C" w:rsidRDefault="00234A38" w:rsidP="00234A38">
      <w:pPr>
        <w:keepNext/>
        <w:spacing w:before="240" w:after="60" w:line="276" w:lineRule="auto"/>
        <w:ind w:firstLine="708"/>
        <w:jc w:val="both"/>
        <w:outlineLvl w:val="1"/>
        <w:rPr>
          <w:bCs/>
          <w:i/>
          <w:iCs/>
        </w:rPr>
      </w:pPr>
      <w:bookmarkStart w:id="237" w:name="_Toc459385973"/>
      <w:bookmarkStart w:id="238" w:name="_Toc516583425"/>
      <w:bookmarkStart w:id="239" w:name="_Toc517951412"/>
      <w:bookmarkStart w:id="240" w:name="_Toc45620346"/>
      <w:r w:rsidRPr="00FB765C">
        <w:rPr>
          <w:bCs/>
          <w:i/>
          <w:iCs/>
        </w:rPr>
        <w:t>Uygulama Dönemleri ve Süreleri</w:t>
      </w:r>
      <w:bookmarkEnd w:id="237"/>
      <w:bookmarkEnd w:id="238"/>
      <w:bookmarkEnd w:id="239"/>
      <w:bookmarkEnd w:id="240"/>
    </w:p>
    <w:p w14:paraId="3DC54296" w14:textId="77777777" w:rsidR="00234A38" w:rsidRPr="00FB765C" w:rsidRDefault="00234A38" w:rsidP="00234A38">
      <w:pPr>
        <w:spacing w:line="276" w:lineRule="auto"/>
        <w:ind w:firstLine="708"/>
        <w:jc w:val="both"/>
      </w:pPr>
      <w:r w:rsidRPr="00FB765C">
        <w:rPr>
          <w:i/>
        </w:rPr>
        <w:t>Madde 3-</w:t>
      </w:r>
      <w:r w:rsidRPr="00FB765C">
        <w:t xml:space="preserve"> Bir dersin yarıyıliçi uygulamalarından</w:t>
      </w:r>
      <w:r w:rsidRPr="00FB765C">
        <w:rPr>
          <w:b/>
        </w:rPr>
        <w:t xml:space="preserve"> </w:t>
      </w:r>
      <w:r w:rsidRPr="00FB765C">
        <w:t xml:space="preserve">başarısız olan öğrenci bir sonraki öğretim yılının o dersin açıldığı yarıyılında o dersi teorik kısımları ile birlikte tümü ile tekrarlamak zorundadır. </w:t>
      </w:r>
    </w:p>
    <w:p w14:paraId="53983707" w14:textId="77777777" w:rsidR="00234A38" w:rsidRPr="00FB765C" w:rsidRDefault="00234A38" w:rsidP="00234A38">
      <w:pPr>
        <w:keepNext/>
        <w:spacing w:before="240" w:after="60" w:line="276" w:lineRule="auto"/>
        <w:ind w:firstLine="708"/>
        <w:jc w:val="both"/>
        <w:outlineLvl w:val="1"/>
        <w:rPr>
          <w:bCs/>
          <w:i/>
          <w:iCs/>
        </w:rPr>
      </w:pPr>
      <w:bookmarkStart w:id="241" w:name="_Toc459385974"/>
      <w:bookmarkStart w:id="242" w:name="_Toc516583426"/>
      <w:bookmarkStart w:id="243" w:name="_Toc517951413"/>
      <w:bookmarkStart w:id="244" w:name="_Toc45620347"/>
      <w:r w:rsidRPr="00FB765C">
        <w:rPr>
          <w:bCs/>
          <w:i/>
          <w:iCs/>
        </w:rPr>
        <w:t>Uygulamalara Devam Zorunluluğu</w:t>
      </w:r>
      <w:bookmarkEnd w:id="241"/>
      <w:bookmarkEnd w:id="242"/>
      <w:bookmarkEnd w:id="243"/>
      <w:bookmarkEnd w:id="244"/>
    </w:p>
    <w:p w14:paraId="1183ECC6" w14:textId="77777777" w:rsidR="00234A38" w:rsidRPr="00FB765C" w:rsidRDefault="00234A38" w:rsidP="00234A38">
      <w:pPr>
        <w:spacing w:before="100" w:beforeAutospacing="1" w:after="100" w:afterAutospacing="1" w:line="276" w:lineRule="auto"/>
        <w:ind w:firstLine="708"/>
        <w:jc w:val="both"/>
        <w:outlineLvl w:val="2"/>
        <w:rPr>
          <w:bCs/>
        </w:rPr>
      </w:pPr>
      <w:bookmarkStart w:id="245" w:name="_Toc451181060"/>
      <w:bookmarkStart w:id="246" w:name="_Toc452020705"/>
      <w:bookmarkStart w:id="247" w:name="_Toc452028822"/>
      <w:bookmarkStart w:id="248" w:name="_Toc459385975"/>
      <w:bookmarkStart w:id="249" w:name="_Toc506369502"/>
      <w:bookmarkStart w:id="250" w:name="_Toc506369968"/>
      <w:bookmarkStart w:id="251" w:name="_Toc507073992"/>
      <w:bookmarkStart w:id="252" w:name="_Toc516583427"/>
      <w:bookmarkStart w:id="253" w:name="_Toc517951414"/>
      <w:bookmarkStart w:id="254" w:name="_Toc45285308"/>
      <w:bookmarkStart w:id="255" w:name="_Toc45620348"/>
      <w:r w:rsidRPr="00FB765C">
        <w:rPr>
          <w:bCs/>
          <w:i/>
        </w:rPr>
        <w:t>Madde 4-</w:t>
      </w:r>
      <w:r w:rsidRPr="00FB765C">
        <w:rPr>
          <w:bCs/>
        </w:rPr>
        <w:t xml:space="preserve"> Öğrenci, uygulama süreleri içinde uygulamalara devam etmek zorundadır. Uygulama</w:t>
      </w:r>
      <w:r w:rsidRPr="00FB765C">
        <w:rPr>
          <w:b/>
          <w:bCs/>
        </w:rPr>
        <w:t xml:space="preserve"> </w:t>
      </w:r>
      <w:r w:rsidRPr="00FB765C">
        <w:rPr>
          <w:bCs/>
        </w:rPr>
        <w:t>süresinin %20’sinden fazlasına devam etmeyen öğrenci, başarısız sayılır ve o uygulamayı Madde 3’e göre tekrar eder. Devamsızlığı %20’yi geçmeyen öğrenci devam etmediği uygulama sürelerini hazırlanan telafi programı uyarınca tamamlamak zorundadır.</w:t>
      </w:r>
      <w:bookmarkEnd w:id="245"/>
      <w:bookmarkEnd w:id="246"/>
      <w:bookmarkEnd w:id="247"/>
      <w:bookmarkEnd w:id="248"/>
      <w:bookmarkEnd w:id="249"/>
      <w:bookmarkEnd w:id="250"/>
      <w:bookmarkEnd w:id="251"/>
      <w:bookmarkEnd w:id="252"/>
      <w:bookmarkEnd w:id="253"/>
      <w:bookmarkEnd w:id="254"/>
      <w:bookmarkEnd w:id="255"/>
    </w:p>
    <w:p w14:paraId="0D1F2A9F" w14:textId="77777777" w:rsidR="00234A38" w:rsidRPr="00FB765C" w:rsidRDefault="00234A38" w:rsidP="00234A38">
      <w:pPr>
        <w:keepNext/>
        <w:spacing w:before="240" w:after="60" w:line="276" w:lineRule="auto"/>
        <w:ind w:firstLine="708"/>
        <w:jc w:val="both"/>
        <w:outlineLvl w:val="1"/>
        <w:rPr>
          <w:bCs/>
          <w:i/>
          <w:iCs/>
        </w:rPr>
      </w:pPr>
      <w:bookmarkStart w:id="256" w:name="_Toc459385976"/>
      <w:bookmarkStart w:id="257" w:name="_Toc516583428"/>
      <w:bookmarkStart w:id="258" w:name="_Toc517951415"/>
      <w:bookmarkStart w:id="259" w:name="_Toc45620349"/>
      <w:r w:rsidRPr="00FB765C">
        <w:rPr>
          <w:bCs/>
          <w:i/>
          <w:iCs/>
        </w:rPr>
        <w:t>Uygulamaların Yapılacağı Yerler</w:t>
      </w:r>
      <w:bookmarkEnd w:id="256"/>
      <w:bookmarkEnd w:id="257"/>
      <w:bookmarkEnd w:id="258"/>
      <w:bookmarkEnd w:id="259"/>
    </w:p>
    <w:p w14:paraId="7FB2BC32" w14:textId="77777777" w:rsidR="00234A38" w:rsidRPr="00FB765C" w:rsidRDefault="00234A38" w:rsidP="00234A38">
      <w:pPr>
        <w:keepNext/>
        <w:spacing w:before="240" w:after="60" w:line="276" w:lineRule="auto"/>
        <w:ind w:firstLine="708"/>
        <w:jc w:val="both"/>
        <w:outlineLvl w:val="1"/>
        <w:rPr>
          <w:b/>
          <w:bCs/>
          <w:i/>
          <w:iCs/>
        </w:rPr>
      </w:pPr>
      <w:bookmarkStart w:id="260" w:name="_Toc451181062"/>
      <w:bookmarkStart w:id="261" w:name="_Toc452028824"/>
      <w:bookmarkStart w:id="262" w:name="_Toc459385977"/>
      <w:bookmarkStart w:id="263" w:name="_Toc506369504"/>
      <w:bookmarkStart w:id="264" w:name="_Toc506369970"/>
      <w:bookmarkStart w:id="265" w:name="_Toc507073994"/>
      <w:bookmarkStart w:id="266" w:name="_Toc516583429"/>
      <w:bookmarkStart w:id="267" w:name="_Toc517951416"/>
      <w:bookmarkStart w:id="268" w:name="_Toc45285310"/>
      <w:bookmarkStart w:id="269" w:name="_Toc45620350"/>
      <w:r w:rsidRPr="00FB765C">
        <w:rPr>
          <w:bCs/>
          <w:i/>
          <w:iCs/>
        </w:rPr>
        <w:t>Madde 5-</w:t>
      </w:r>
      <w:r w:rsidRPr="00FB765C">
        <w:rPr>
          <w:b/>
          <w:bCs/>
          <w:i/>
          <w:iCs/>
        </w:rPr>
        <w:t xml:space="preserve"> </w:t>
      </w:r>
      <w:r w:rsidRPr="00FB765C">
        <w:rPr>
          <w:bCs/>
          <w:i/>
          <w:iCs/>
        </w:rPr>
        <w:t>Dokuz Eylül Üniversitesi Hemşirelik Fakültesi’nde öğrenim gören öğrencilerin uygulamaları</w:t>
      </w:r>
      <w:r w:rsidRPr="00FB765C">
        <w:rPr>
          <w:b/>
          <w:bCs/>
          <w:i/>
          <w:iCs/>
        </w:rPr>
        <w:t xml:space="preserve"> </w:t>
      </w:r>
      <w:r w:rsidRPr="00FB765C">
        <w:rPr>
          <w:bCs/>
          <w:i/>
          <w:iCs/>
        </w:rPr>
        <w:t>Dokuz Eylül Üniversitesi’ne bağlı Uygulama ve Araştırma Hastanesi’nde veya Fakülte Dekanlığınca uygun görülen</w:t>
      </w:r>
      <w:r w:rsidRPr="00FB765C">
        <w:rPr>
          <w:b/>
          <w:bCs/>
          <w:i/>
          <w:iCs/>
        </w:rPr>
        <w:t xml:space="preserve"> </w:t>
      </w:r>
      <w:r w:rsidRPr="00FB765C">
        <w:rPr>
          <w:bCs/>
          <w:i/>
          <w:iCs/>
        </w:rPr>
        <w:t>yurt içi ve yurt dışı</w:t>
      </w:r>
      <w:r w:rsidRPr="00FB765C">
        <w:rPr>
          <w:b/>
          <w:bCs/>
          <w:i/>
          <w:iCs/>
        </w:rPr>
        <w:t xml:space="preserve"> </w:t>
      </w:r>
      <w:r w:rsidRPr="00FB765C">
        <w:rPr>
          <w:bCs/>
          <w:i/>
          <w:iCs/>
        </w:rPr>
        <w:t>sağlık kurumlarında yapılır.</w:t>
      </w:r>
      <w:bookmarkEnd w:id="260"/>
      <w:bookmarkEnd w:id="261"/>
      <w:bookmarkEnd w:id="262"/>
      <w:bookmarkEnd w:id="263"/>
      <w:bookmarkEnd w:id="264"/>
      <w:bookmarkEnd w:id="265"/>
      <w:bookmarkEnd w:id="266"/>
      <w:bookmarkEnd w:id="267"/>
      <w:bookmarkEnd w:id="268"/>
      <w:bookmarkEnd w:id="269"/>
      <w:r w:rsidRPr="00FB765C">
        <w:rPr>
          <w:b/>
          <w:bCs/>
          <w:i/>
          <w:iCs/>
        </w:rPr>
        <w:tab/>
      </w:r>
    </w:p>
    <w:p w14:paraId="06EAD157" w14:textId="77777777" w:rsidR="00234A38" w:rsidRPr="00FB765C" w:rsidRDefault="00234A38" w:rsidP="00234A38">
      <w:pPr>
        <w:spacing w:before="100" w:beforeAutospacing="1" w:after="100" w:afterAutospacing="1" w:line="276" w:lineRule="auto"/>
        <w:jc w:val="both"/>
      </w:pPr>
      <w:r w:rsidRPr="00FB765C">
        <w:t xml:space="preserve">Üniversiteye bağlı Uygulama ve Araştırma Hastanesi’nde ve yurt içi/yurt dışındaki sağlık kurumlarında yapılacak uygulamalar Fakülte Yönetim Kurulu tarafından görevlendirilen Uygulama Koordinatörü tarafından planlanır ve Fakülte Dekanlığı’nca onaylanarak yürütülür. </w:t>
      </w:r>
    </w:p>
    <w:p w14:paraId="796D9DCA" w14:textId="77777777" w:rsidR="00234A38" w:rsidRPr="00FB765C" w:rsidRDefault="00234A38" w:rsidP="00234A38">
      <w:pPr>
        <w:keepNext/>
        <w:spacing w:before="240" w:after="60" w:line="276" w:lineRule="auto"/>
        <w:ind w:firstLine="708"/>
        <w:jc w:val="both"/>
        <w:outlineLvl w:val="1"/>
        <w:rPr>
          <w:bCs/>
          <w:i/>
          <w:iCs/>
        </w:rPr>
      </w:pPr>
      <w:bookmarkStart w:id="270" w:name="_Toc459385978"/>
      <w:bookmarkStart w:id="271" w:name="_Toc516583430"/>
      <w:bookmarkStart w:id="272" w:name="_Toc517951417"/>
      <w:bookmarkStart w:id="273" w:name="_Toc45620351"/>
      <w:r w:rsidRPr="00FB765C">
        <w:rPr>
          <w:bCs/>
          <w:i/>
          <w:iCs/>
        </w:rPr>
        <w:t>Uygulama Yapan Öğrencinin Sorumluluğu</w:t>
      </w:r>
      <w:bookmarkEnd w:id="270"/>
      <w:bookmarkEnd w:id="271"/>
      <w:bookmarkEnd w:id="272"/>
      <w:bookmarkEnd w:id="273"/>
    </w:p>
    <w:p w14:paraId="7D4B4E82" w14:textId="77777777" w:rsidR="00234A38" w:rsidRPr="00FB765C" w:rsidRDefault="00234A38" w:rsidP="00234A38">
      <w:pPr>
        <w:spacing w:line="276" w:lineRule="auto"/>
        <w:ind w:firstLine="708"/>
        <w:jc w:val="both"/>
      </w:pPr>
      <w:r w:rsidRPr="00FB765C">
        <w:rPr>
          <w:i/>
        </w:rPr>
        <w:t>Madde 6-</w:t>
      </w:r>
      <w:r w:rsidRPr="00FB765C">
        <w:t xml:space="preserve"> Öğrenci Fakülte tarafından hazırlanan uygulama programına uymak ve uygulama</w:t>
      </w:r>
      <w:r w:rsidRPr="00FB765C">
        <w:rPr>
          <w:b/>
        </w:rPr>
        <w:t xml:space="preserve"> </w:t>
      </w:r>
      <w:r w:rsidRPr="00FB765C">
        <w:t>gereği olan görevleri zamanında ve eksiksiz yapmak zorundadır.</w:t>
      </w:r>
    </w:p>
    <w:p w14:paraId="4D0FC271" w14:textId="77777777" w:rsidR="00234A38" w:rsidRPr="00FB765C" w:rsidRDefault="00234A38" w:rsidP="00234A38">
      <w:pPr>
        <w:spacing w:after="120" w:line="276" w:lineRule="auto"/>
        <w:jc w:val="both"/>
      </w:pPr>
      <w:r w:rsidRPr="00FB765C">
        <w:tab/>
        <w:t>Uygulama yapan her öğrenci uygulama yaptığı kurumun çalışma ve güvenlik kurallarına uymak ve kullandığı mekan, araç ve gereçleri özenle kullanmakla yükümlüdür. Bu yükümlülüklerini yerine getirmemesinden doğan her türlü sorumluluk öğrenciye ait olup, öğrenci hakkında ayrıca Yükseköğretim Kurumları Öğrenci Disiplin Yönetmeliği hükümleri uyarınca işlem yapılır.</w:t>
      </w:r>
    </w:p>
    <w:p w14:paraId="70A35492" w14:textId="77777777" w:rsidR="00234A38" w:rsidRPr="00FB765C" w:rsidRDefault="00234A38" w:rsidP="00234A38">
      <w:pPr>
        <w:keepNext/>
        <w:spacing w:before="240" w:after="60" w:line="276" w:lineRule="auto"/>
        <w:ind w:firstLine="708"/>
        <w:jc w:val="both"/>
        <w:outlineLvl w:val="1"/>
        <w:rPr>
          <w:bCs/>
          <w:i/>
          <w:iCs/>
        </w:rPr>
      </w:pPr>
      <w:bookmarkStart w:id="274" w:name="_Toc459385979"/>
      <w:bookmarkStart w:id="275" w:name="_Toc516583431"/>
      <w:bookmarkStart w:id="276" w:name="_Toc517951418"/>
      <w:bookmarkStart w:id="277" w:name="_Toc45620352"/>
      <w:r w:rsidRPr="00FB765C">
        <w:rPr>
          <w:bCs/>
          <w:i/>
          <w:iCs/>
        </w:rPr>
        <w:t>Uygulamanın Değerlendirilmesi</w:t>
      </w:r>
      <w:bookmarkEnd w:id="274"/>
      <w:bookmarkEnd w:id="275"/>
      <w:bookmarkEnd w:id="276"/>
      <w:bookmarkEnd w:id="277"/>
    </w:p>
    <w:p w14:paraId="44F057FB" w14:textId="77777777" w:rsidR="00234A38" w:rsidRPr="00FB765C" w:rsidRDefault="00234A38" w:rsidP="00234A38">
      <w:pPr>
        <w:spacing w:after="120" w:line="276" w:lineRule="auto"/>
        <w:ind w:firstLine="708"/>
        <w:jc w:val="both"/>
        <w:rPr>
          <w:lang w:eastAsia="en-US"/>
        </w:rPr>
      </w:pPr>
      <w:r w:rsidRPr="00FB765C">
        <w:rPr>
          <w:i/>
          <w:lang w:eastAsia="en-US"/>
        </w:rPr>
        <w:t>Madde 7-</w:t>
      </w:r>
      <w:r w:rsidRPr="00FB765C">
        <w:rPr>
          <w:b/>
          <w:lang w:eastAsia="en-US"/>
        </w:rPr>
        <w:t xml:space="preserve"> </w:t>
      </w:r>
      <w:r w:rsidRPr="00FB765C">
        <w:rPr>
          <w:lang w:eastAsia="en-US"/>
        </w:rPr>
        <w:t>Fakülte öğretim planlarında yer alan uygulamaların değerlendirilmesi “Hemşirelik Fakültesi Öğretim ve Sınav Uygulama Esasları”nda belirtilen şekilde</w:t>
      </w:r>
      <w:r w:rsidRPr="00FB765C">
        <w:rPr>
          <w:b/>
          <w:lang w:eastAsia="en-US"/>
        </w:rPr>
        <w:t xml:space="preserve"> </w:t>
      </w:r>
      <w:r w:rsidRPr="00FB765C">
        <w:rPr>
          <w:lang w:eastAsia="en-US"/>
        </w:rPr>
        <w:t>yapılır.</w:t>
      </w:r>
    </w:p>
    <w:p w14:paraId="536C043C" w14:textId="77777777" w:rsidR="00234A38" w:rsidRPr="00FB765C" w:rsidRDefault="00234A38" w:rsidP="00234A38">
      <w:pPr>
        <w:spacing w:after="120" w:line="276" w:lineRule="auto"/>
        <w:jc w:val="both"/>
        <w:rPr>
          <w:lang w:eastAsia="en-US"/>
        </w:rPr>
      </w:pPr>
      <w:r w:rsidRPr="00FB765C">
        <w:rPr>
          <w:lang w:eastAsia="en-US"/>
        </w:rPr>
        <w:tab/>
        <w:t>Uygulama notları uygulamanın bittiği tarihi izleyen 7(yedi) gün içinde Fakülte Dekanlığı’na teslim edilir.</w:t>
      </w:r>
    </w:p>
    <w:p w14:paraId="71EB59A5" w14:textId="77777777" w:rsidR="00234A38" w:rsidRPr="00FB765C" w:rsidRDefault="00234A38" w:rsidP="00234A38">
      <w:pPr>
        <w:keepNext/>
        <w:spacing w:before="240" w:after="60" w:line="276" w:lineRule="auto"/>
        <w:ind w:firstLine="708"/>
        <w:jc w:val="both"/>
        <w:outlineLvl w:val="3"/>
        <w:rPr>
          <w:bCs/>
          <w:i/>
        </w:rPr>
      </w:pPr>
      <w:r w:rsidRPr="00FB765C">
        <w:rPr>
          <w:bCs/>
          <w:i/>
        </w:rPr>
        <w:lastRenderedPageBreak/>
        <w:t>Zorunlu Kıyafet</w:t>
      </w:r>
    </w:p>
    <w:p w14:paraId="6CDB05B3" w14:textId="77777777" w:rsidR="00234A38" w:rsidRPr="00FB765C" w:rsidRDefault="00234A38" w:rsidP="00234A38">
      <w:pPr>
        <w:spacing w:line="276" w:lineRule="auto"/>
        <w:ind w:firstLine="705"/>
        <w:jc w:val="both"/>
      </w:pPr>
      <w:r w:rsidRPr="00FB765C">
        <w:rPr>
          <w:i/>
        </w:rPr>
        <w:t>Madde 8-</w:t>
      </w:r>
      <w:r w:rsidRPr="00FB765C">
        <w:rPr>
          <w:b/>
        </w:rPr>
        <w:t xml:space="preserve"> </w:t>
      </w:r>
      <w:r w:rsidRPr="00FB765C">
        <w:t>Hemşirelik Fakültesi öğrencileri laboratuvar, klinik ve saha uygulamalarında devlet memurları için öngörülen kılık-kıyafet hükümlerine ve ek olarak aşağıda belirlenen kıyafet kurallarına uymak zorundadır.</w:t>
      </w:r>
    </w:p>
    <w:p w14:paraId="2976A07C" w14:textId="77777777" w:rsidR="00234A38" w:rsidRPr="00FB765C" w:rsidRDefault="00234A38" w:rsidP="00266EA1">
      <w:pPr>
        <w:numPr>
          <w:ilvl w:val="0"/>
          <w:numId w:val="33"/>
        </w:numPr>
        <w:spacing w:after="160" w:line="276" w:lineRule="auto"/>
        <w:jc w:val="both"/>
      </w:pPr>
      <w:r w:rsidRPr="00FB765C">
        <w:t>Laboratuarlar için beyaz laboratuar gömleği,</w:t>
      </w:r>
    </w:p>
    <w:p w14:paraId="46F783A6" w14:textId="77777777" w:rsidR="00234A38" w:rsidRPr="00FB765C" w:rsidRDefault="00234A38" w:rsidP="00266EA1">
      <w:pPr>
        <w:widowControl w:val="0"/>
        <w:numPr>
          <w:ilvl w:val="0"/>
          <w:numId w:val="33"/>
        </w:numPr>
        <w:spacing w:after="160" w:line="276" w:lineRule="auto"/>
        <w:ind w:right="112"/>
        <w:jc w:val="both"/>
      </w:pPr>
      <w:r w:rsidRPr="00FB765C">
        <w:t>Klinik uygulamaları sırasında Fakülte Yönetim Kurulu’nun belirlediği renkte ve modelde forma</w:t>
      </w:r>
      <w:r w:rsidRPr="00FB765C">
        <w:rPr>
          <w:spacing w:val="-1"/>
        </w:rPr>
        <w:t xml:space="preserve"> ve forma bütünlüğüne uygun renkte ayakkabı giyilir.</w:t>
      </w:r>
      <w:r w:rsidRPr="00FB765C">
        <w:rPr>
          <w:spacing w:val="5"/>
        </w:rPr>
        <w:t xml:space="preserve"> </w:t>
      </w:r>
    </w:p>
    <w:p w14:paraId="20823F8A" w14:textId="77777777" w:rsidR="00234A38" w:rsidRPr="00FB765C" w:rsidRDefault="00234A38" w:rsidP="00234A38">
      <w:pPr>
        <w:keepNext/>
        <w:spacing w:before="240" w:after="60" w:line="276" w:lineRule="auto"/>
        <w:ind w:firstLine="705"/>
        <w:jc w:val="both"/>
        <w:outlineLvl w:val="3"/>
        <w:rPr>
          <w:bCs/>
          <w:i/>
        </w:rPr>
      </w:pPr>
      <w:r w:rsidRPr="00FB765C">
        <w:rPr>
          <w:bCs/>
          <w:i/>
        </w:rPr>
        <w:t>Genel Hükümler</w:t>
      </w:r>
    </w:p>
    <w:p w14:paraId="3FCC4881" w14:textId="77777777" w:rsidR="00234A38" w:rsidRPr="00FB765C" w:rsidRDefault="00234A38" w:rsidP="00234A38">
      <w:pPr>
        <w:spacing w:line="276" w:lineRule="auto"/>
        <w:ind w:firstLine="705"/>
        <w:jc w:val="both"/>
      </w:pPr>
      <w:r w:rsidRPr="00FB765C">
        <w:rPr>
          <w:i/>
        </w:rPr>
        <w:t>Madde 9-</w:t>
      </w:r>
      <w:r w:rsidRPr="00FB765C">
        <w:rPr>
          <w:b/>
        </w:rPr>
        <w:t xml:space="preserve"> </w:t>
      </w:r>
      <w:r w:rsidRPr="00FB765C">
        <w:t>Bu Yönergede yer almayan hususlar Anabilim Dalı Başkanları’nın önerileri üzerine Fakültenin ilgili kurulları tarafından karara bağlanır.</w:t>
      </w:r>
    </w:p>
    <w:p w14:paraId="1B065F9F" w14:textId="77777777" w:rsidR="00234A38" w:rsidRPr="00FB765C" w:rsidRDefault="00234A38" w:rsidP="00234A38">
      <w:pPr>
        <w:keepNext/>
        <w:spacing w:before="240" w:after="60" w:line="276" w:lineRule="auto"/>
        <w:ind w:firstLine="705"/>
        <w:jc w:val="both"/>
        <w:outlineLvl w:val="3"/>
        <w:rPr>
          <w:bCs/>
          <w:i/>
        </w:rPr>
      </w:pPr>
      <w:r w:rsidRPr="00FB765C">
        <w:rPr>
          <w:bCs/>
          <w:i/>
        </w:rPr>
        <w:t>Yürürlük</w:t>
      </w:r>
    </w:p>
    <w:p w14:paraId="5E8F19AC" w14:textId="77777777" w:rsidR="00234A38" w:rsidRPr="00FB765C" w:rsidRDefault="00234A38" w:rsidP="00234A38">
      <w:pPr>
        <w:spacing w:after="120"/>
        <w:ind w:right="116" w:firstLine="705"/>
        <w:jc w:val="both"/>
        <w:rPr>
          <w:rFonts w:cs="Arial"/>
        </w:rPr>
      </w:pPr>
      <w:r w:rsidRPr="00FB765C">
        <w:rPr>
          <w:i/>
        </w:rPr>
        <w:t>Madde 10-</w:t>
      </w:r>
      <w:r w:rsidRPr="00FB765C">
        <w:t xml:space="preserve"> Bu</w:t>
      </w:r>
      <w:r w:rsidRPr="00FB765C">
        <w:rPr>
          <w:spacing w:val="15"/>
        </w:rPr>
        <w:t xml:space="preserve"> </w:t>
      </w:r>
      <w:r w:rsidRPr="00FB765C">
        <w:rPr>
          <w:spacing w:val="-1"/>
        </w:rPr>
        <w:t>Yönerge</w:t>
      </w:r>
      <w:r w:rsidRPr="00FB765C">
        <w:rPr>
          <w:spacing w:val="15"/>
        </w:rPr>
        <w:t xml:space="preserve"> </w:t>
      </w:r>
      <w:r w:rsidRPr="00FB765C">
        <w:rPr>
          <w:spacing w:val="-1"/>
        </w:rPr>
        <w:t>2018-2019</w:t>
      </w:r>
      <w:r w:rsidRPr="00FB765C">
        <w:rPr>
          <w:spacing w:val="16"/>
        </w:rPr>
        <w:t xml:space="preserve"> </w:t>
      </w:r>
      <w:r w:rsidRPr="00FB765C">
        <w:rPr>
          <w:spacing w:val="-1"/>
        </w:rPr>
        <w:t>öğretim</w:t>
      </w:r>
      <w:r w:rsidRPr="00FB765C">
        <w:rPr>
          <w:spacing w:val="16"/>
        </w:rPr>
        <w:t xml:space="preserve"> </w:t>
      </w:r>
      <w:r w:rsidRPr="00FB765C">
        <w:rPr>
          <w:spacing w:val="-1"/>
        </w:rPr>
        <w:t>yılı</w:t>
      </w:r>
      <w:r w:rsidRPr="00FB765C">
        <w:rPr>
          <w:spacing w:val="12"/>
        </w:rPr>
        <w:t xml:space="preserve"> </w:t>
      </w:r>
      <w:r w:rsidRPr="00FB765C">
        <w:rPr>
          <w:spacing w:val="-1"/>
        </w:rPr>
        <w:t>başından</w:t>
      </w:r>
      <w:r w:rsidRPr="00FB765C">
        <w:rPr>
          <w:spacing w:val="15"/>
        </w:rPr>
        <w:t xml:space="preserve"> </w:t>
      </w:r>
      <w:r w:rsidRPr="00FB765C">
        <w:rPr>
          <w:spacing w:val="-1"/>
        </w:rPr>
        <w:t>itibaren</w:t>
      </w:r>
      <w:r w:rsidRPr="00FB765C">
        <w:rPr>
          <w:spacing w:val="15"/>
        </w:rPr>
        <w:t xml:space="preserve"> </w:t>
      </w:r>
      <w:r w:rsidRPr="00FB765C">
        <w:rPr>
          <w:spacing w:val="-1"/>
        </w:rPr>
        <w:t>uygulanmak</w:t>
      </w:r>
      <w:r w:rsidRPr="00FB765C">
        <w:rPr>
          <w:spacing w:val="73"/>
        </w:rPr>
        <w:t xml:space="preserve"> </w:t>
      </w:r>
      <w:r w:rsidRPr="00FB765C">
        <w:rPr>
          <w:spacing w:val="-1"/>
        </w:rPr>
        <w:t>üzere</w:t>
      </w:r>
      <w:r w:rsidRPr="00FB765C">
        <w:rPr>
          <w:spacing w:val="38"/>
        </w:rPr>
        <w:t xml:space="preserve"> </w:t>
      </w:r>
      <w:r w:rsidRPr="00FB765C">
        <w:t>Dokuz</w:t>
      </w:r>
      <w:r w:rsidRPr="00FB765C">
        <w:rPr>
          <w:spacing w:val="36"/>
        </w:rPr>
        <w:t xml:space="preserve"> </w:t>
      </w:r>
      <w:r w:rsidRPr="00FB765C">
        <w:rPr>
          <w:spacing w:val="-1"/>
        </w:rPr>
        <w:t>Eylül</w:t>
      </w:r>
      <w:r w:rsidRPr="00FB765C">
        <w:rPr>
          <w:spacing w:val="38"/>
        </w:rPr>
        <w:t xml:space="preserve"> </w:t>
      </w:r>
      <w:r w:rsidRPr="00FB765C">
        <w:rPr>
          <w:spacing w:val="-1"/>
        </w:rPr>
        <w:t>Üniversitesi</w:t>
      </w:r>
      <w:r w:rsidRPr="00FB765C">
        <w:rPr>
          <w:spacing w:val="37"/>
        </w:rPr>
        <w:t xml:space="preserve"> </w:t>
      </w:r>
      <w:r w:rsidRPr="00FB765C">
        <w:rPr>
          <w:spacing w:val="-1"/>
        </w:rPr>
        <w:t>Senatosu</w:t>
      </w:r>
      <w:r w:rsidRPr="00FB765C">
        <w:rPr>
          <w:spacing w:val="39"/>
        </w:rPr>
        <w:t xml:space="preserve"> </w:t>
      </w:r>
      <w:r w:rsidRPr="00FB765C">
        <w:rPr>
          <w:spacing w:val="-1"/>
        </w:rPr>
        <w:t>tarafından</w:t>
      </w:r>
      <w:r w:rsidRPr="00FB765C">
        <w:rPr>
          <w:spacing w:val="39"/>
        </w:rPr>
        <w:t xml:space="preserve"> </w:t>
      </w:r>
      <w:r w:rsidRPr="00FB765C">
        <w:rPr>
          <w:spacing w:val="-1"/>
        </w:rPr>
        <w:t>kabul</w:t>
      </w:r>
      <w:r w:rsidRPr="00FB765C">
        <w:rPr>
          <w:spacing w:val="38"/>
        </w:rPr>
        <w:t xml:space="preserve"> </w:t>
      </w:r>
      <w:r w:rsidRPr="00FB765C">
        <w:rPr>
          <w:spacing w:val="-1"/>
        </w:rPr>
        <w:t>edildiği</w:t>
      </w:r>
      <w:r w:rsidRPr="00FB765C">
        <w:rPr>
          <w:spacing w:val="37"/>
        </w:rPr>
        <w:t xml:space="preserve"> </w:t>
      </w:r>
      <w:r w:rsidRPr="00FB765C">
        <w:rPr>
          <w:spacing w:val="-1"/>
        </w:rPr>
        <w:t>tarihte</w:t>
      </w:r>
      <w:r w:rsidRPr="00FB765C">
        <w:rPr>
          <w:spacing w:val="40"/>
        </w:rPr>
        <w:t xml:space="preserve"> </w:t>
      </w:r>
      <w:r w:rsidRPr="00FB765C">
        <w:rPr>
          <w:spacing w:val="-1"/>
        </w:rPr>
        <w:t>yürürlüğe</w:t>
      </w:r>
      <w:r w:rsidRPr="00FB765C">
        <w:rPr>
          <w:spacing w:val="81"/>
        </w:rPr>
        <w:t xml:space="preserve"> </w:t>
      </w:r>
      <w:r w:rsidRPr="00FB765C">
        <w:rPr>
          <w:spacing w:val="-1"/>
        </w:rPr>
        <w:t>girer.</w:t>
      </w:r>
    </w:p>
    <w:p w14:paraId="32D8BD31" w14:textId="77777777" w:rsidR="00234A38" w:rsidRPr="00FB765C" w:rsidRDefault="00234A38" w:rsidP="00234A38">
      <w:pPr>
        <w:keepNext/>
        <w:spacing w:before="240" w:after="60" w:line="276" w:lineRule="auto"/>
        <w:ind w:firstLine="705"/>
        <w:jc w:val="both"/>
        <w:outlineLvl w:val="3"/>
        <w:rPr>
          <w:bCs/>
          <w:i/>
        </w:rPr>
      </w:pPr>
      <w:r w:rsidRPr="00FB765C">
        <w:rPr>
          <w:bCs/>
          <w:i/>
        </w:rPr>
        <w:t>Yürütme</w:t>
      </w:r>
    </w:p>
    <w:p w14:paraId="3FDED53F" w14:textId="77777777" w:rsidR="00234A38" w:rsidRPr="00FB765C" w:rsidRDefault="00234A38" w:rsidP="00234A38">
      <w:pPr>
        <w:spacing w:line="276" w:lineRule="auto"/>
        <w:ind w:firstLine="705"/>
        <w:jc w:val="both"/>
      </w:pPr>
      <w:r w:rsidRPr="00FB765C">
        <w:rPr>
          <w:i/>
        </w:rPr>
        <w:t>Madde 11-</w:t>
      </w:r>
      <w:r w:rsidRPr="00FB765C">
        <w:t xml:space="preserve"> Bu Yönergeyi Dokuz Eylül Üniversitesi Hemşirelik Fakültesi Dekanı yürütür.</w:t>
      </w:r>
    </w:p>
    <w:p w14:paraId="62A7A08F" w14:textId="77777777" w:rsidR="00234A38" w:rsidRPr="00FB765C" w:rsidRDefault="00234A38" w:rsidP="00234A38">
      <w:pPr>
        <w:spacing w:line="276" w:lineRule="auto"/>
        <w:ind w:firstLine="705"/>
        <w:jc w:val="both"/>
      </w:pPr>
    </w:p>
    <w:p w14:paraId="53C78383" w14:textId="77777777" w:rsidR="00234A38" w:rsidRPr="00FB765C" w:rsidRDefault="00234A38" w:rsidP="00234A38">
      <w:pPr>
        <w:pStyle w:val="Balk1"/>
      </w:pPr>
      <w:bookmarkStart w:id="278" w:name="_Toc45620353"/>
      <w:r w:rsidRPr="00FB765C">
        <w:t>3.3.2. Sınav Uygulama Yönergesi</w:t>
      </w:r>
      <w:bookmarkEnd w:id="278"/>
    </w:p>
    <w:p w14:paraId="280D1235" w14:textId="77777777" w:rsidR="00234A38" w:rsidRPr="00FB765C" w:rsidRDefault="00234A38" w:rsidP="00234A38">
      <w:pPr>
        <w:spacing w:line="360" w:lineRule="auto"/>
        <w:outlineLvl w:val="0"/>
        <w:rPr>
          <w:kern w:val="36"/>
          <w:lang w:val="en-US"/>
        </w:rPr>
      </w:pPr>
    </w:p>
    <w:p w14:paraId="18803806" w14:textId="77777777" w:rsidR="00234A38" w:rsidRPr="00FB765C" w:rsidRDefault="00234A38" w:rsidP="00234A38">
      <w:pPr>
        <w:spacing w:after="160" w:line="360" w:lineRule="auto"/>
        <w:jc w:val="both"/>
        <w:rPr>
          <w:rFonts w:eastAsia="Calibri"/>
          <w:i/>
          <w:lang w:eastAsia="en-US"/>
        </w:rPr>
      </w:pPr>
      <w:r w:rsidRPr="00FB765C">
        <w:rPr>
          <w:rFonts w:eastAsia="Calibri"/>
          <w:i/>
          <w:lang w:eastAsia="en-US"/>
        </w:rPr>
        <w:t xml:space="preserve">Amaç </w:t>
      </w:r>
    </w:p>
    <w:p w14:paraId="09F1FD93" w14:textId="77777777" w:rsidR="00234A38" w:rsidRPr="00FB765C" w:rsidRDefault="00234A38" w:rsidP="00234A38">
      <w:pPr>
        <w:spacing w:after="160" w:line="360" w:lineRule="auto"/>
        <w:jc w:val="both"/>
        <w:rPr>
          <w:rFonts w:eastAsia="Calibri"/>
          <w:lang w:eastAsia="en-US"/>
        </w:rPr>
      </w:pPr>
      <w:r w:rsidRPr="00FB765C">
        <w:rPr>
          <w:rFonts w:eastAsia="Calibri"/>
          <w:i/>
          <w:lang w:eastAsia="en-US"/>
        </w:rPr>
        <w:t>Madde 1</w:t>
      </w:r>
      <w:r w:rsidRPr="00FB765C">
        <w:rPr>
          <w:rFonts w:eastAsia="Calibri"/>
          <w:lang w:eastAsia="en-US"/>
        </w:rPr>
        <w:t>-</w:t>
      </w:r>
      <w:r w:rsidRPr="00FB765C">
        <w:rPr>
          <w:rFonts w:eastAsia="Calibri"/>
          <w:b/>
          <w:lang w:eastAsia="en-US"/>
        </w:rPr>
        <w:t xml:space="preserve"> </w:t>
      </w:r>
      <w:r w:rsidRPr="00FB765C">
        <w:rPr>
          <w:rFonts w:eastAsia="Calibri"/>
          <w:lang w:eastAsia="en-US"/>
        </w:rPr>
        <w:t>Bu Yönergenin amacı, Hemşirelik Fakültesinde yürütülen sınavlarla ilgili düzeni sağlamak, öğrencilerin, öğretim üyelerinin ve öğretim elemanlarının uyması gereken kuralları belirlemek ve öğrencilerin sınav hakkını güvence altına almaktır.</w:t>
      </w:r>
    </w:p>
    <w:p w14:paraId="23999724" w14:textId="77777777" w:rsidR="00234A38" w:rsidRPr="00FB765C" w:rsidRDefault="00234A38" w:rsidP="00234A38">
      <w:pPr>
        <w:spacing w:after="200" w:line="360" w:lineRule="auto"/>
        <w:contextualSpacing/>
        <w:jc w:val="both"/>
        <w:rPr>
          <w:rFonts w:eastAsia="Calibri"/>
          <w:i/>
          <w:lang w:eastAsia="en-US"/>
        </w:rPr>
      </w:pPr>
      <w:r w:rsidRPr="00FB765C">
        <w:rPr>
          <w:rFonts w:eastAsia="Calibri"/>
          <w:i/>
          <w:lang w:eastAsia="en-US"/>
        </w:rPr>
        <w:t xml:space="preserve">Kapsam </w:t>
      </w:r>
    </w:p>
    <w:p w14:paraId="56481665" w14:textId="77777777" w:rsidR="00234A38" w:rsidRPr="00FB765C" w:rsidRDefault="00234A38" w:rsidP="00234A38">
      <w:pPr>
        <w:spacing w:after="160" w:line="259" w:lineRule="auto"/>
        <w:jc w:val="both"/>
        <w:rPr>
          <w:rFonts w:eastAsia="Calibri"/>
          <w:lang w:eastAsia="en-US"/>
        </w:rPr>
      </w:pPr>
      <w:r w:rsidRPr="00FB765C">
        <w:rPr>
          <w:rFonts w:eastAsia="Calibri"/>
          <w:i/>
          <w:lang w:eastAsia="en-US"/>
        </w:rPr>
        <w:t>Madde 2-</w:t>
      </w:r>
      <w:r w:rsidRPr="00FB765C">
        <w:rPr>
          <w:rFonts w:eastAsia="Calibri"/>
          <w:lang w:eastAsia="en-US"/>
        </w:rPr>
        <w:t xml:space="preserve"> Bu </w:t>
      </w:r>
      <w:r w:rsidRPr="00FB765C">
        <w:rPr>
          <w:rFonts w:eastAsia="Calibri"/>
          <w:color w:val="000000"/>
          <w:lang w:eastAsia="en-US"/>
        </w:rPr>
        <w:t>Y</w:t>
      </w:r>
      <w:r w:rsidRPr="00FB765C">
        <w:rPr>
          <w:rFonts w:eastAsia="Calibri"/>
          <w:lang w:eastAsia="en-US"/>
        </w:rPr>
        <w:t xml:space="preserve">önerge, Hemşirelik Fakültesi bünyesinde gerçekleştirilen bütün sınavları kapsar. </w:t>
      </w:r>
    </w:p>
    <w:p w14:paraId="26900420" w14:textId="77777777" w:rsidR="00234A38" w:rsidRPr="00FB765C" w:rsidRDefault="00234A38" w:rsidP="00234A38">
      <w:pPr>
        <w:spacing w:after="160" w:line="360" w:lineRule="auto"/>
        <w:jc w:val="both"/>
        <w:rPr>
          <w:rFonts w:eastAsia="Calibri"/>
          <w:i/>
          <w:lang w:eastAsia="en-US"/>
        </w:rPr>
      </w:pPr>
      <w:r w:rsidRPr="00FB765C">
        <w:rPr>
          <w:rFonts w:eastAsia="Calibri"/>
          <w:i/>
          <w:lang w:eastAsia="en-US"/>
        </w:rPr>
        <w:t xml:space="preserve">Dayanak </w:t>
      </w:r>
    </w:p>
    <w:p w14:paraId="7DFAF485" w14:textId="77777777" w:rsidR="00234A38" w:rsidRPr="00FB765C" w:rsidRDefault="00234A38" w:rsidP="00234A38">
      <w:pPr>
        <w:spacing w:after="160" w:line="360" w:lineRule="auto"/>
        <w:jc w:val="both"/>
        <w:rPr>
          <w:rFonts w:eastAsia="Calibri"/>
          <w:i/>
          <w:lang w:eastAsia="en-US"/>
        </w:rPr>
      </w:pPr>
      <w:r w:rsidRPr="00FB765C">
        <w:rPr>
          <w:rFonts w:eastAsia="Calibri"/>
          <w:i/>
          <w:lang w:eastAsia="en-US"/>
        </w:rPr>
        <w:t xml:space="preserve">Madde </w:t>
      </w:r>
      <w:r w:rsidRPr="00FB765C">
        <w:rPr>
          <w:rFonts w:eastAsia="Calibri"/>
          <w:i/>
          <w:color w:val="000000"/>
          <w:lang w:eastAsia="en-US"/>
        </w:rPr>
        <w:t>3-</w:t>
      </w:r>
      <w:r w:rsidRPr="00FB765C">
        <w:rPr>
          <w:rFonts w:eastAsia="Calibri"/>
          <w:lang w:eastAsia="en-US"/>
        </w:rPr>
        <w:t xml:space="preserve">Bu Yönerge, Hemşirelik Fakültesi Öğretim ve Sınav Uygulama Esaslarının </w:t>
      </w:r>
      <w:r w:rsidRPr="00FB765C">
        <w:rPr>
          <w:rFonts w:eastAsia="Calibri"/>
          <w:color w:val="000000"/>
          <w:lang w:eastAsia="en-US"/>
        </w:rPr>
        <w:t>ilgili maddeleri ile diğer mevzuat hükümlerine dayanılarak hazırlanmıştır.</w:t>
      </w:r>
    </w:p>
    <w:p w14:paraId="1F839BAA" w14:textId="77777777" w:rsidR="00234A38" w:rsidRPr="00FB765C" w:rsidRDefault="00234A38" w:rsidP="00234A38">
      <w:pPr>
        <w:spacing w:after="160" w:line="259" w:lineRule="auto"/>
        <w:jc w:val="both"/>
        <w:rPr>
          <w:rFonts w:eastAsia="Calibri"/>
          <w:i/>
          <w:lang w:eastAsia="en-US"/>
        </w:rPr>
      </w:pPr>
      <w:r w:rsidRPr="00FB765C">
        <w:rPr>
          <w:rFonts w:eastAsia="Calibri"/>
          <w:i/>
          <w:lang w:eastAsia="en-US"/>
        </w:rPr>
        <w:t>Tanımlar</w:t>
      </w:r>
    </w:p>
    <w:p w14:paraId="16F77A4A" w14:textId="77777777" w:rsidR="00234A38" w:rsidRPr="00FB765C" w:rsidRDefault="00234A38" w:rsidP="00234A38">
      <w:pPr>
        <w:spacing w:after="160" w:line="259" w:lineRule="auto"/>
        <w:jc w:val="both"/>
        <w:rPr>
          <w:rFonts w:eastAsia="Calibri"/>
          <w:lang w:eastAsia="en-US"/>
        </w:rPr>
      </w:pPr>
      <w:r w:rsidRPr="00FB765C">
        <w:rPr>
          <w:rFonts w:eastAsia="Calibri"/>
          <w:i/>
          <w:lang w:eastAsia="en-US"/>
        </w:rPr>
        <w:t>Madde 4-</w:t>
      </w:r>
      <w:r w:rsidRPr="00FB765C">
        <w:rPr>
          <w:rFonts w:eastAsia="Calibri"/>
          <w:b/>
          <w:lang w:eastAsia="en-US"/>
        </w:rPr>
        <w:t xml:space="preserve"> </w:t>
      </w:r>
      <w:r w:rsidRPr="00FB765C">
        <w:rPr>
          <w:rFonts w:eastAsia="Calibri"/>
          <w:lang w:eastAsia="en-US"/>
        </w:rPr>
        <w:t xml:space="preserve">Bu Yönergede geçen; </w:t>
      </w:r>
    </w:p>
    <w:p w14:paraId="2F1B1ED5" w14:textId="77777777" w:rsidR="00234A38" w:rsidRPr="00FB765C" w:rsidRDefault="00234A38" w:rsidP="00234A38">
      <w:pPr>
        <w:spacing w:after="160" w:line="259" w:lineRule="auto"/>
        <w:jc w:val="both"/>
        <w:rPr>
          <w:rFonts w:eastAsia="Calibri"/>
          <w:lang w:eastAsia="en-US"/>
        </w:rPr>
      </w:pPr>
      <w:r w:rsidRPr="00FB765C">
        <w:rPr>
          <w:rFonts w:eastAsia="Calibri"/>
          <w:b/>
          <w:lang w:eastAsia="en-US"/>
        </w:rPr>
        <w:t xml:space="preserve">Ders koordinatörü: </w:t>
      </w:r>
      <w:r w:rsidRPr="00FB765C">
        <w:rPr>
          <w:rFonts w:eastAsia="Calibri"/>
          <w:lang w:eastAsia="en-US"/>
        </w:rPr>
        <w:t>Dersin planlanması, programının hazırlanması ve yürütülmesinde birinci derecede sorumlu öğretim üyesidir.</w:t>
      </w:r>
    </w:p>
    <w:p w14:paraId="3E7AA2D4" w14:textId="77777777" w:rsidR="00234A38" w:rsidRPr="00FB765C" w:rsidRDefault="00234A38" w:rsidP="00234A38">
      <w:pPr>
        <w:spacing w:after="160" w:line="259" w:lineRule="auto"/>
        <w:jc w:val="both"/>
        <w:rPr>
          <w:rFonts w:eastAsia="Calibri"/>
          <w:lang w:eastAsia="en-US"/>
        </w:rPr>
      </w:pPr>
      <w:r w:rsidRPr="00FB765C">
        <w:rPr>
          <w:rFonts w:eastAsia="Calibri"/>
          <w:b/>
          <w:lang w:eastAsia="en-US"/>
        </w:rPr>
        <w:lastRenderedPageBreak/>
        <w:t xml:space="preserve">Dersin sorumlu öğretim üyeleri/görevlileri: </w:t>
      </w:r>
      <w:r w:rsidRPr="00FB765C">
        <w:rPr>
          <w:rFonts w:eastAsia="Calibri"/>
          <w:lang w:eastAsia="en-US"/>
        </w:rPr>
        <w:t xml:space="preserve">Dersin yürütülmesinde görevli olan öğretim üyeleri ve görevlileridir. </w:t>
      </w:r>
    </w:p>
    <w:p w14:paraId="01C56381" w14:textId="77777777" w:rsidR="00234A38" w:rsidRPr="00FB765C" w:rsidRDefault="00234A38" w:rsidP="00234A38">
      <w:pPr>
        <w:spacing w:after="160" w:line="360" w:lineRule="auto"/>
        <w:jc w:val="both"/>
        <w:rPr>
          <w:rFonts w:eastAsia="Calibri"/>
          <w:lang w:eastAsia="en-US"/>
        </w:rPr>
      </w:pPr>
      <w:r w:rsidRPr="00FB765C">
        <w:rPr>
          <w:rFonts w:eastAsia="Calibri"/>
          <w:b/>
          <w:lang w:eastAsia="en-US"/>
        </w:rPr>
        <w:t xml:space="preserve">Sınavdan sorumlu öğretim üyesi/görevlisi: </w:t>
      </w:r>
      <w:r w:rsidRPr="00FB765C">
        <w:rPr>
          <w:rFonts w:eastAsia="Calibri"/>
          <w:lang w:eastAsia="en-US"/>
        </w:rPr>
        <w:t>Dönem başında yapılan ders planlamalarında dersin sorumlu öğretim üyeleri/görevlileri arasından belirlenir. Sınavın düzenlenmesi ve uygulanmasında birinci derecede yetki ve sorumluluğa sahiptir</w:t>
      </w:r>
      <w:r w:rsidRPr="00FB765C">
        <w:rPr>
          <w:rFonts w:eastAsia="Calibri"/>
          <w:b/>
          <w:lang w:eastAsia="en-US"/>
        </w:rPr>
        <w:t xml:space="preserve">. </w:t>
      </w:r>
      <w:r w:rsidRPr="00FB765C">
        <w:rPr>
          <w:rFonts w:eastAsia="Calibri"/>
          <w:lang w:eastAsia="en-US"/>
        </w:rPr>
        <w:t xml:space="preserve">Sınavdan sorumlu öğretim üyesi/öğretim görevlisi sınavın başından sonuna kadar sınavdan sorumlu araştırma görevlisiyle birlikte çalışır.  </w:t>
      </w:r>
    </w:p>
    <w:p w14:paraId="0C870017" w14:textId="77777777" w:rsidR="00234A38" w:rsidRPr="00FB765C" w:rsidRDefault="00234A38" w:rsidP="00234A38">
      <w:pPr>
        <w:spacing w:after="160" w:line="360" w:lineRule="auto"/>
        <w:jc w:val="both"/>
        <w:rPr>
          <w:rFonts w:eastAsia="Calibri"/>
          <w:lang w:eastAsia="en-US"/>
        </w:rPr>
      </w:pPr>
      <w:r w:rsidRPr="00FB765C">
        <w:rPr>
          <w:rFonts w:eastAsia="Calibri"/>
          <w:b/>
          <w:lang w:eastAsia="en-US"/>
        </w:rPr>
        <w:t xml:space="preserve">Sınavdan sorumlu araştırma görevlisi: </w:t>
      </w:r>
      <w:r w:rsidRPr="00FB765C">
        <w:rPr>
          <w:rFonts w:eastAsia="Calibri"/>
          <w:lang w:eastAsia="en-US"/>
        </w:rPr>
        <w:t>Dönem başında araştırma görevlisi temsilcisinin her sınav için belirlediği araştırma görevlileri arasından görevlendirilen, sınavdan birinci derecede sorumlu araştırma görevlisidir.</w:t>
      </w:r>
      <w:r w:rsidRPr="00FB765C">
        <w:rPr>
          <w:rFonts w:eastAsia="Calibri"/>
          <w:b/>
          <w:lang w:eastAsia="en-US"/>
        </w:rPr>
        <w:t xml:space="preserve"> </w:t>
      </w:r>
      <w:r w:rsidRPr="00FB765C">
        <w:rPr>
          <w:rFonts w:eastAsia="Calibri"/>
          <w:lang w:eastAsia="en-US"/>
        </w:rPr>
        <w:t xml:space="preserve">Sınav sorularının düzenlenmesi, çoğaltılması ve şube sayılarına göre evrakların hazırlanmasından sorumludur. </w:t>
      </w:r>
    </w:p>
    <w:p w14:paraId="321B3CFD" w14:textId="77777777" w:rsidR="00234A38" w:rsidRPr="00FB765C" w:rsidRDefault="00234A38" w:rsidP="00234A38">
      <w:pPr>
        <w:spacing w:after="160" w:line="360" w:lineRule="auto"/>
        <w:jc w:val="both"/>
        <w:rPr>
          <w:rFonts w:eastAsia="Calibri"/>
          <w:b/>
          <w:lang w:eastAsia="en-US"/>
        </w:rPr>
      </w:pPr>
      <w:r w:rsidRPr="00FB765C">
        <w:rPr>
          <w:rFonts w:eastAsia="Calibri"/>
          <w:b/>
          <w:lang w:eastAsia="en-US"/>
        </w:rPr>
        <w:t>Salon görevlisi:</w:t>
      </w:r>
      <w:r w:rsidRPr="00FB765C">
        <w:rPr>
          <w:rFonts w:eastAsia="Calibri"/>
          <w:lang w:eastAsia="en-US"/>
        </w:rPr>
        <w:t xml:space="preserve"> Sınavda her şube için görevlendirilen salon başkanı ve gözetmendir. </w:t>
      </w:r>
    </w:p>
    <w:p w14:paraId="59FF7D15" w14:textId="77777777" w:rsidR="00234A38" w:rsidRPr="00FB765C" w:rsidRDefault="00234A38" w:rsidP="00234A38">
      <w:pPr>
        <w:spacing w:after="160" w:line="259" w:lineRule="auto"/>
        <w:jc w:val="both"/>
        <w:rPr>
          <w:rFonts w:eastAsia="Calibri"/>
          <w:lang w:eastAsia="en-US"/>
        </w:rPr>
      </w:pPr>
      <w:r w:rsidRPr="00FB765C">
        <w:rPr>
          <w:rFonts w:eastAsia="Calibri"/>
          <w:b/>
          <w:lang w:eastAsia="en-US"/>
        </w:rPr>
        <w:t xml:space="preserve">Salon başkanı: </w:t>
      </w:r>
      <w:r w:rsidRPr="00FB765C">
        <w:rPr>
          <w:rFonts w:eastAsia="Calibri"/>
          <w:lang w:eastAsia="en-US"/>
        </w:rPr>
        <w:t xml:space="preserve">Her şube için öncelikli olarak dersin sorumlu öğretim üye ve görevlileri arasından belirlenir.   Sınavlarda görev alan ve sınavın uygulanmasında birinci derecede sorumlu olan kişilerdir. Sınavın kurallara uygun biçimde uygulanması yetki ve sorumluluğu vardır. </w:t>
      </w:r>
    </w:p>
    <w:p w14:paraId="396E6EA6" w14:textId="77777777" w:rsidR="00234A38" w:rsidRPr="00FB765C" w:rsidRDefault="00234A38" w:rsidP="00234A38">
      <w:pPr>
        <w:spacing w:after="160" w:line="259" w:lineRule="auto"/>
        <w:jc w:val="both"/>
        <w:rPr>
          <w:rFonts w:eastAsia="Calibri"/>
          <w:lang w:eastAsia="en-US"/>
        </w:rPr>
      </w:pPr>
      <w:r w:rsidRPr="00FB765C">
        <w:rPr>
          <w:rFonts w:eastAsia="Calibri"/>
          <w:b/>
          <w:lang w:eastAsia="en-US"/>
        </w:rPr>
        <w:t xml:space="preserve">Gözetmen: </w:t>
      </w:r>
      <w:r w:rsidRPr="00FB765C">
        <w:rPr>
          <w:rFonts w:eastAsia="Calibri"/>
          <w:lang w:eastAsia="en-US"/>
        </w:rPr>
        <w:t xml:space="preserve">Dönem başında araştırma görevlisi temsilcisinin her sınav için belirlediği araştırma görevlileridir. Salon başkanının yetki ve sorumluluğunda olmak üzere görevlendirildiği salonda sınavın kurallara uygun olarak yürütülmesini gözetir ve salon başkanına yardım eder. </w:t>
      </w:r>
    </w:p>
    <w:p w14:paraId="5C97BA8F" w14:textId="77777777" w:rsidR="00234A38" w:rsidRPr="00FB765C" w:rsidRDefault="00234A38" w:rsidP="00234A38">
      <w:pPr>
        <w:spacing w:after="160" w:line="360" w:lineRule="auto"/>
        <w:jc w:val="both"/>
        <w:rPr>
          <w:rFonts w:eastAsia="Calibri"/>
          <w:i/>
          <w:lang w:eastAsia="en-US"/>
        </w:rPr>
      </w:pPr>
      <w:r w:rsidRPr="00FB765C">
        <w:rPr>
          <w:rFonts w:eastAsia="Calibri"/>
          <w:i/>
          <w:lang w:eastAsia="en-US"/>
        </w:rPr>
        <w:t xml:space="preserve">Sınav Öncesi </w:t>
      </w:r>
    </w:p>
    <w:p w14:paraId="43DCDB23" w14:textId="77777777" w:rsidR="00234A38" w:rsidRPr="00FB765C" w:rsidRDefault="00234A38" w:rsidP="00234A38">
      <w:pPr>
        <w:spacing w:after="160" w:line="360" w:lineRule="auto"/>
        <w:jc w:val="both"/>
        <w:rPr>
          <w:rFonts w:eastAsia="Calibri"/>
          <w:lang w:eastAsia="en-US"/>
        </w:rPr>
      </w:pPr>
      <w:r w:rsidRPr="00FB765C">
        <w:rPr>
          <w:rFonts w:eastAsia="Calibri"/>
          <w:i/>
          <w:lang w:eastAsia="en-US"/>
        </w:rPr>
        <w:t>Madde 5-</w:t>
      </w:r>
      <w:r w:rsidRPr="00FB765C">
        <w:rPr>
          <w:rFonts w:eastAsia="Calibri"/>
          <w:b/>
          <w:lang w:eastAsia="en-US"/>
        </w:rPr>
        <w:t xml:space="preserve"> </w:t>
      </w:r>
      <w:r w:rsidRPr="00FB765C">
        <w:rPr>
          <w:rFonts w:eastAsia="Calibri"/>
          <w:lang w:eastAsia="en-US"/>
        </w:rPr>
        <w:t xml:space="preserve">Her şube için öncelikli olarak dersin sorumlu öğretim üyelerinden bir öğretim üyesi/görevlisi (salon başkanı) ve en az bir araştırma görevlisi (gözetmen) görevlendirilir. Dersin sorumlu öğretim üyesi/görevlisi ve araştırma görevlilerinin yetmediği durumlarda ek görevlendirme yapılabilir. Ayrıca her sınav için bir salon başkanı ve iki gözetmen yedek olarak görevlendirilir. </w:t>
      </w:r>
    </w:p>
    <w:p w14:paraId="0ACFA9BB" w14:textId="77777777" w:rsidR="00234A38" w:rsidRPr="00FB765C" w:rsidRDefault="00234A38" w:rsidP="00234A38">
      <w:pPr>
        <w:spacing w:after="160" w:line="360" w:lineRule="auto"/>
        <w:jc w:val="both"/>
        <w:rPr>
          <w:rFonts w:eastAsia="Calibri"/>
          <w:lang w:eastAsia="en-US"/>
        </w:rPr>
      </w:pPr>
      <w:r w:rsidRPr="00FB765C">
        <w:rPr>
          <w:rFonts w:eastAsia="Calibri"/>
          <w:i/>
          <w:lang w:eastAsia="en-US"/>
        </w:rPr>
        <w:t>Madde 6-</w:t>
      </w:r>
      <w:r w:rsidRPr="00FB765C">
        <w:rPr>
          <w:rFonts w:eastAsia="Calibri"/>
          <w:lang w:eastAsia="en-US"/>
        </w:rPr>
        <w:t xml:space="preserve"> Sınavdan sorumlu araştırma görevlisi/görevlileri sınav sorularının düzenlenmesi, çoğaltılması ve şube sayılarına göre evrakların hazırlanması (sınava girecek öğrenci </w:t>
      </w:r>
      <w:r w:rsidRPr="00FB765C">
        <w:rPr>
          <w:rFonts w:eastAsia="Calibri"/>
          <w:color w:val="000000"/>
          <w:lang w:eastAsia="en-US"/>
        </w:rPr>
        <w:t>sayısından üç tane (final ve bütünleme sınavlarında 5 adet) fazla</w:t>
      </w:r>
      <w:r w:rsidRPr="00FB765C">
        <w:rPr>
          <w:rFonts w:eastAsia="Calibri"/>
          <w:lang w:eastAsia="en-US"/>
        </w:rPr>
        <w:t xml:space="preserve"> olacak şekilde soru kitapçıkları ve cevap kâğıtları, imza tutanağı, sınav tutanağı, sınav yönergesi, öğrencinin hangi şubede olduğunu gösteren liste ve gerekli durumlarda tutanak tutmak için bir adet boş A4 kağıdı bir zarf içinde kapalı olarak) ve salon başkanına/başkanlarına sınavdan en geç bir gün önce iletilmesinden sorumludur. Aynı zamanda sınav sonrası optik okuyucu için cevap kâğıdının hazırlanmasından, </w:t>
      </w:r>
      <w:r w:rsidRPr="00FB765C">
        <w:rPr>
          <w:rFonts w:eastAsia="Calibri"/>
          <w:lang w:eastAsia="en-US"/>
        </w:rPr>
        <w:lastRenderedPageBreak/>
        <w:t xml:space="preserve">öğrenci işlerinden cevap kâğıtlarının alınarak kâğıtların okutulmasından ve notların sisteme girişinden sorumlu öğretim </w:t>
      </w:r>
      <w:r w:rsidRPr="00FB765C">
        <w:rPr>
          <w:rFonts w:eastAsia="Calibri"/>
          <w:color w:val="000000"/>
          <w:lang w:eastAsia="en-US"/>
        </w:rPr>
        <w:t>üyeleri/görevlileri ile çalışır.</w:t>
      </w:r>
    </w:p>
    <w:p w14:paraId="5BAF2082" w14:textId="77777777" w:rsidR="00234A38" w:rsidRPr="00FB765C" w:rsidRDefault="00234A38" w:rsidP="00234A38">
      <w:pPr>
        <w:spacing w:after="160" w:line="360" w:lineRule="auto"/>
        <w:jc w:val="both"/>
        <w:rPr>
          <w:rFonts w:eastAsia="Calibri"/>
          <w:lang w:eastAsia="en-US"/>
        </w:rPr>
      </w:pPr>
      <w:r w:rsidRPr="00FB765C">
        <w:rPr>
          <w:rFonts w:eastAsia="Calibri"/>
          <w:i/>
          <w:lang w:eastAsia="en-US"/>
        </w:rPr>
        <w:t>Madde 7-</w:t>
      </w:r>
      <w:r w:rsidRPr="00FB765C">
        <w:rPr>
          <w:rFonts w:eastAsia="Calibri"/>
          <w:lang w:eastAsia="en-US"/>
        </w:rPr>
        <w:t xml:space="preserve"> Sınav salonunun sınav için hazır hale getirilmesi, sınav için gerekli düzenin sağlanması, sınavın belirtilen kurallar çerçevesinde ve disiplinli bir şekilde yürütülmesi salon başkanı ve gözetmenin/gözetmenlerin denetimindedir. </w:t>
      </w:r>
    </w:p>
    <w:p w14:paraId="687EF031" w14:textId="77777777" w:rsidR="00234A38" w:rsidRPr="00FB765C" w:rsidRDefault="00234A38" w:rsidP="00234A38">
      <w:pPr>
        <w:spacing w:after="160" w:line="360" w:lineRule="auto"/>
        <w:jc w:val="both"/>
        <w:rPr>
          <w:rFonts w:eastAsia="Calibri"/>
          <w:lang w:eastAsia="en-US"/>
        </w:rPr>
      </w:pPr>
      <w:r w:rsidRPr="00FB765C">
        <w:rPr>
          <w:rFonts w:eastAsia="Calibri"/>
          <w:i/>
          <w:lang w:eastAsia="en-US"/>
        </w:rPr>
        <w:t>Madde 8</w:t>
      </w:r>
      <w:r w:rsidRPr="00FB765C">
        <w:rPr>
          <w:rFonts w:eastAsia="Calibri"/>
          <w:b/>
          <w:lang w:eastAsia="en-US"/>
        </w:rPr>
        <w:t>-</w:t>
      </w:r>
      <w:r w:rsidRPr="00FB765C">
        <w:rPr>
          <w:rFonts w:eastAsia="Calibri"/>
          <w:lang w:eastAsia="en-US"/>
        </w:rPr>
        <w:t xml:space="preserve"> Salon başkanları ve gözetmenler ilgili kontrolleri yapmak, sınav düzenini sağlamak üzere sınav başlamadan en az 30 dakika önce sınav yerinde hazır bulunmalıdır. Görevliler sınav salonuna girmeden önce öğrenciler salona alınmazlar. Sınav salonuna görevlilerden önce giren öğrenciler kimlik kontrolü için salondan çıkarılır. </w:t>
      </w:r>
    </w:p>
    <w:p w14:paraId="68D18740" w14:textId="77777777" w:rsidR="00234A38" w:rsidRPr="00FB765C" w:rsidRDefault="00234A38" w:rsidP="00234A38">
      <w:pPr>
        <w:spacing w:after="160" w:line="360" w:lineRule="auto"/>
        <w:jc w:val="both"/>
        <w:rPr>
          <w:rFonts w:eastAsia="Calibri"/>
          <w:lang w:eastAsia="en-US"/>
        </w:rPr>
      </w:pPr>
      <w:r w:rsidRPr="00FB765C">
        <w:rPr>
          <w:rFonts w:eastAsia="Calibri"/>
          <w:i/>
          <w:lang w:eastAsia="en-US"/>
        </w:rPr>
        <w:t>Madde 9-</w:t>
      </w:r>
      <w:r w:rsidRPr="00FB765C">
        <w:rPr>
          <w:rFonts w:eastAsia="Calibri"/>
          <w:lang w:eastAsia="en-US"/>
        </w:rPr>
        <w:t xml:space="preserve"> Sınav tutanağında ismi olmayan öğrenci sınav salonuna alınmaz. Her öğrenci belirlenen salonda sınava girmek zorundadır.</w:t>
      </w:r>
    </w:p>
    <w:p w14:paraId="493EA154" w14:textId="77777777" w:rsidR="00234A38" w:rsidRPr="00FB765C" w:rsidRDefault="00234A38" w:rsidP="00234A38">
      <w:pPr>
        <w:spacing w:after="160" w:line="259" w:lineRule="auto"/>
        <w:jc w:val="both"/>
        <w:rPr>
          <w:rFonts w:eastAsia="Calibri"/>
          <w:lang w:eastAsia="en-US"/>
        </w:rPr>
      </w:pPr>
      <w:r w:rsidRPr="00FB765C">
        <w:rPr>
          <w:rFonts w:eastAsia="Calibri"/>
          <w:i/>
          <w:lang w:eastAsia="en-US"/>
        </w:rPr>
        <w:t>Madde 10-</w:t>
      </w:r>
      <w:r w:rsidRPr="00FB765C">
        <w:rPr>
          <w:rFonts w:eastAsia="Calibri"/>
          <w:lang w:eastAsia="en-US"/>
        </w:rPr>
        <w:t xml:space="preserve"> Gözetmenler, öğrencileri öğrenci kimlik kartı ve sınav yoklama çizelgesi kontrolünü yaparak salona alırlar. Dokuz Eylül Üniversitesi Hemşirelik Fakültesi Öğrenci Kimlik Kartı yanında olmayan öğrenci, öğrenci işlerinden alacağı öğrenci olduğuna dair belgeyi salon görevlisine göstererek sınava alınır. Akıllı kart sisteminin olduğu salonlarda öğrenciler kartlarını okutarak salona alınırlar. </w:t>
      </w:r>
    </w:p>
    <w:p w14:paraId="02BFEFC2" w14:textId="77777777" w:rsidR="00234A38" w:rsidRPr="00FB765C" w:rsidRDefault="00234A38" w:rsidP="00234A38">
      <w:pPr>
        <w:spacing w:after="160" w:line="259" w:lineRule="auto"/>
        <w:jc w:val="both"/>
        <w:rPr>
          <w:rFonts w:eastAsia="Calibri"/>
          <w:lang w:eastAsia="en-US"/>
        </w:rPr>
      </w:pPr>
      <w:r w:rsidRPr="00FB765C">
        <w:rPr>
          <w:rFonts w:eastAsia="Calibri"/>
          <w:i/>
          <w:lang w:eastAsia="en-US"/>
        </w:rPr>
        <w:t>Madde 11-</w:t>
      </w:r>
      <w:r w:rsidRPr="00FB765C">
        <w:rPr>
          <w:rFonts w:eastAsia="Calibri"/>
          <w:lang w:eastAsia="en-US"/>
        </w:rPr>
        <w:t xml:space="preserve"> Sınav yoklaması, kimlik kontrolü yapıldıktan sonra yoklama çizelgesinde öğrencinin kendisi için ayrılmış alanı imzalaması yoluyla gözetmenler tarafından sınavın başında alınır. </w:t>
      </w:r>
    </w:p>
    <w:p w14:paraId="185D8998" w14:textId="77777777" w:rsidR="00234A38" w:rsidRPr="00FB765C" w:rsidRDefault="00234A38" w:rsidP="00234A38">
      <w:pPr>
        <w:spacing w:after="160" w:line="259" w:lineRule="auto"/>
        <w:jc w:val="both"/>
        <w:rPr>
          <w:rFonts w:eastAsia="Calibri"/>
          <w:lang w:eastAsia="en-US"/>
        </w:rPr>
      </w:pPr>
      <w:r w:rsidRPr="00FB765C">
        <w:rPr>
          <w:rFonts w:eastAsia="Calibri"/>
          <w:i/>
          <w:lang w:eastAsia="en-US"/>
        </w:rPr>
        <w:t>Madde 12-</w:t>
      </w:r>
      <w:r w:rsidRPr="00FB765C">
        <w:rPr>
          <w:rFonts w:eastAsia="Calibri"/>
          <w:lang w:eastAsia="en-US"/>
        </w:rPr>
        <w:t xml:space="preserve"> Kimlik kontrolü ve imzadan sonra öğrenciler salondan ayrılamazlar. </w:t>
      </w:r>
    </w:p>
    <w:p w14:paraId="577454D3" w14:textId="77777777" w:rsidR="00234A38" w:rsidRPr="00FB765C" w:rsidRDefault="00234A38" w:rsidP="00234A38">
      <w:pPr>
        <w:spacing w:after="160" w:line="259" w:lineRule="auto"/>
        <w:jc w:val="both"/>
        <w:rPr>
          <w:rFonts w:eastAsia="Calibri"/>
          <w:lang w:eastAsia="en-US"/>
        </w:rPr>
      </w:pPr>
      <w:r w:rsidRPr="00FB765C">
        <w:rPr>
          <w:rFonts w:eastAsia="Calibri"/>
          <w:i/>
          <w:lang w:eastAsia="en-US"/>
        </w:rPr>
        <w:t>Madde 13-</w:t>
      </w:r>
      <w:r w:rsidRPr="00FB765C">
        <w:rPr>
          <w:rFonts w:eastAsia="Calibri"/>
          <w:lang w:eastAsia="en-US"/>
        </w:rPr>
        <w:t xml:space="preserve"> Öğrenciler kimlik tespitine engel olabilecek kıyafet giymemeli ya da aksesuar takmamalıdır. </w:t>
      </w:r>
    </w:p>
    <w:p w14:paraId="24E713DF" w14:textId="77777777" w:rsidR="00234A38" w:rsidRPr="00FB765C" w:rsidRDefault="00234A38" w:rsidP="00234A38">
      <w:pPr>
        <w:spacing w:after="160" w:line="259" w:lineRule="auto"/>
        <w:jc w:val="both"/>
        <w:rPr>
          <w:rFonts w:eastAsia="Calibri"/>
          <w:lang w:eastAsia="en-US"/>
        </w:rPr>
      </w:pPr>
      <w:r w:rsidRPr="00FB765C">
        <w:rPr>
          <w:rFonts w:eastAsia="Calibri"/>
          <w:i/>
          <w:lang w:eastAsia="en-US"/>
        </w:rPr>
        <w:t>Madde 14-</w:t>
      </w:r>
      <w:r w:rsidRPr="00FB765C">
        <w:rPr>
          <w:rFonts w:eastAsia="Calibri"/>
          <w:lang w:eastAsia="en-US"/>
        </w:rPr>
        <w:t xml:space="preserve"> Sınav görevlileri gerekli gördükleri durumda öğrenciden fotoğraflı ikinci bir kimlik belgesinin ibrazını isteyebilir.</w:t>
      </w:r>
    </w:p>
    <w:p w14:paraId="4FF21718" w14:textId="77777777" w:rsidR="00234A38" w:rsidRPr="00FB765C" w:rsidRDefault="00234A38" w:rsidP="00234A38">
      <w:pPr>
        <w:spacing w:after="160" w:line="259" w:lineRule="auto"/>
        <w:jc w:val="both"/>
        <w:rPr>
          <w:rFonts w:eastAsia="Calibri"/>
          <w:lang w:eastAsia="en-US"/>
        </w:rPr>
      </w:pPr>
      <w:r w:rsidRPr="00FB765C">
        <w:rPr>
          <w:rFonts w:eastAsia="Calibri"/>
          <w:i/>
          <w:lang w:eastAsia="en-US"/>
        </w:rPr>
        <w:t>Madde 15-</w:t>
      </w:r>
      <w:r w:rsidRPr="00FB765C">
        <w:rPr>
          <w:rFonts w:eastAsia="Calibri"/>
          <w:lang w:eastAsia="en-US"/>
        </w:rPr>
        <w:t xml:space="preserve"> Sınavın güvenli ve disiplinli bir şekilde yürütülmesini engelleyecek cep telefonu ve her türlü elektronik cihaz, ders notu, çanta ve benzeri eşyanın kontrolü salon görevlileri tarafından sağlanır. Öğrenciler sınavda cep telefonlarını kapalı bir konumda çantalarında tutmalıdırlar. Aksi durumda kopya çekme girişimi olarak değerlendirilir.</w:t>
      </w:r>
    </w:p>
    <w:p w14:paraId="156CDFB1" w14:textId="77777777" w:rsidR="00234A38" w:rsidRPr="00FB765C" w:rsidRDefault="00234A38" w:rsidP="00234A38">
      <w:pPr>
        <w:spacing w:after="160" w:line="259" w:lineRule="auto"/>
        <w:jc w:val="both"/>
        <w:rPr>
          <w:rFonts w:eastAsia="Calibri"/>
          <w:lang w:eastAsia="en-US"/>
        </w:rPr>
      </w:pPr>
      <w:r w:rsidRPr="00FB765C">
        <w:rPr>
          <w:rFonts w:eastAsia="Calibri"/>
          <w:i/>
          <w:lang w:eastAsia="en-US"/>
        </w:rPr>
        <w:t>Madde 16-</w:t>
      </w:r>
      <w:r w:rsidRPr="00FB765C">
        <w:rPr>
          <w:rFonts w:eastAsia="Calibri"/>
          <w:lang w:eastAsia="en-US"/>
        </w:rPr>
        <w:t xml:space="preserve"> Salona alınan öğrenciler salon görevlileri tarafından belirlenen oturma düzenine göre yerlerine otururlar. Bu düzen sağlanmadan optik form ve soru kitaPYıkları dağıtılmaz. </w:t>
      </w:r>
    </w:p>
    <w:p w14:paraId="0CCE5954" w14:textId="77777777" w:rsidR="00234A38" w:rsidRPr="00FB765C" w:rsidRDefault="00234A38" w:rsidP="00234A38">
      <w:pPr>
        <w:spacing w:after="160" w:line="259" w:lineRule="auto"/>
        <w:jc w:val="both"/>
        <w:rPr>
          <w:rFonts w:eastAsia="Calibri"/>
          <w:lang w:eastAsia="en-US"/>
        </w:rPr>
      </w:pPr>
      <w:r w:rsidRPr="00FB765C">
        <w:rPr>
          <w:rFonts w:eastAsia="Calibri"/>
          <w:i/>
          <w:lang w:eastAsia="en-US"/>
        </w:rPr>
        <w:t>Madde 17-</w:t>
      </w:r>
      <w:r w:rsidRPr="00FB765C">
        <w:rPr>
          <w:rFonts w:eastAsia="Calibri"/>
          <w:lang w:eastAsia="en-US"/>
        </w:rPr>
        <w:t xml:space="preserve"> Öğrenciler salonda oturdukları sıranın üzerinde ve çevresinde kopya sayılabilecek ders notu, yazı ve benzeri belgelerin olmasından şahsen sorumludur. Böyle bir durum varsa sınav gözetmeninden yerinin değiştirilmesini talep etmelidir. Aksi halde bu bilgi ve belgelerin kendisine ait olduğu kabul edilir. </w:t>
      </w:r>
    </w:p>
    <w:p w14:paraId="63459EB1" w14:textId="77777777" w:rsidR="00234A38" w:rsidRPr="00FB765C" w:rsidRDefault="00234A38" w:rsidP="00234A38">
      <w:pPr>
        <w:spacing w:after="160" w:line="259" w:lineRule="auto"/>
        <w:jc w:val="both"/>
        <w:rPr>
          <w:rFonts w:eastAsia="Calibri"/>
          <w:lang w:eastAsia="en-US"/>
        </w:rPr>
      </w:pPr>
      <w:r w:rsidRPr="00FB765C">
        <w:rPr>
          <w:rFonts w:eastAsia="Calibri"/>
          <w:i/>
          <w:lang w:eastAsia="en-US"/>
        </w:rPr>
        <w:lastRenderedPageBreak/>
        <w:t>Madde 18-</w:t>
      </w:r>
      <w:r w:rsidRPr="00FB765C">
        <w:rPr>
          <w:rFonts w:eastAsia="Calibri"/>
          <w:lang w:eastAsia="en-US"/>
        </w:rPr>
        <w:t xml:space="preserve"> Sınav başlamadan önce öğrencilerin uyması gereken kurallar salon görevlileri tarafından yüksek sesle okunur. </w:t>
      </w:r>
    </w:p>
    <w:p w14:paraId="00E5C877" w14:textId="77777777" w:rsidR="00234A38" w:rsidRPr="00FB765C" w:rsidRDefault="00234A38" w:rsidP="00234A38">
      <w:pPr>
        <w:spacing w:after="160" w:line="259" w:lineRule="auto"/>
        <w:jc w:val="both"/>
        <w:rPr>
          <w:rFonts w:eastAsia="Calibri"/>
          <w:i/>
          <w:lang w:eastAsia="en-US"/>
        </w:rPr>
      </w:pPr>
      <w:r w:rsidRPr="00FB765C">
        <w:rPr>
          <w:rFonts w:eastAsia="Calibri"/>
          <w:i/>
          <w:lang w:eastAsia="en-US"/>
        </w:rPr>
        <w:t>Sınav Süreci</w:t>
      </w:r>
    </w:p>
    <w:p w14:paraId="0A4840BF" w14:textId="77777777" w:rsidR="00234A38" w:rsidRPr="00FB765C" w:rsidRDefault="00234A38" w:rsidP="00234A38">
      <w:pPr>
        <w:spacing w:after="160" w:line="259" w:lineRule="auto"/>
        <w:jc w:val="both"/>
        <w:rPr>
          <w:rFonts w:eastAsia="Calibri"/>
          <w:lang w:eastAsia="en-US"/>
        </w:rPr>
      </w:pPr>
      <w:r w:rsidRPr="00FB765C">
        <w:rPr>
          <w:rFonts w:eastAsia="Calibri"/>
          <w:i/>
          <w:lang w:eastAsia="en-US"/>
        </w:rPr>
        <w:t>Madde 19-</w:t>
      </w:r>
      <w:r w:rsidRPr="00FB765C">
        <w:rPr>
          <w:rFonts w:eastAsia="Calibri"/>
          <w:lang w:eastAsia="en-US"/>
        </w:rPr>
        <w:t xml:space="preserve"> Ders koordinatörü ve dersin sorumlu öğretim üyeleri tarafından belirlenen sınav süresi soru kitapçığı üzerinde yer alır. Gözetmenler sınavın başlangıç ve bitiş sürelerini öğrencilerin görebileceği şekilde tahtaya yazar ve öğrencilere duyurur. Sınav bitimine 15, 5 dakika kaldığı yüksek sesle/tahtaya yazarak duyurulur, salon başkanının uygun gördüğü durumlarda en fazla 15 dakika ek süre verilebilir. </w:t>
      </w:r>
    </w:p>
    <w:p w14:paraId="10E885C1" w14:textId="77777777" w:rsidR="00234A38" w:rsidRPr="00FB765C" w:rsidRDefault="00234A38" w:rsidP="00234A38">
      <w:pPr>
        <w:spacing w:after="160" w:line="360" w:lineRule="auto"/>
        <w:jc w:val="both"/>
        <w:rPr>
          <w:rFonts w:eastAsia="Calibri"/>
          <w:lang w:eastAsia="en-US"/>
        </w:rPr>
      </w:pPr>
      <w:r w:rsidRPr="00FB765C">
        <w:rPr>
          <w:rFonts w:eastAsia="Calibri"/>
          <w:i/>
          <w:lang w:eastAsia="en-US"/>
        </w:rPr>
        <w:t>Madde 20-</w:t>
      </w:r>
      <w:r w:rsidRPr="00FB765C">
        <w:rPr>
          <w:rFonts w:eastAsia="Calibri"/>
          <w:lang w:eastAsia="en-US"/>
        </w:rPr>
        <w:t xml:space="preserve"> Sınav başladıktan sonra ilk 15 dakikadan sonra gelen öğrenciler sınava alınmazlar.  Geç gelen öğrencilere ek süre verilmez. Öğrencilerin ilk 30 dakika ve sınavın bitimine 10 dakika kala salondan çıkışına izin verilmez. Sınav salonunda en az iki öğrenci kalacak şekilde öğrencilerin salondan çıkışına izin verilir. </w:t>
      </w:r>
    </w:p>
    <w:p w14:paraId="435FFC17" w14:textId="77777777" w:rsidR="00234A38" w:rsidRPr="00FB765C" w:rsidRDefault="00234A38" w:rsidP="00234A38">
      <w:pPr>
        <w:spacing w:after="160" w:line="259" w:lineRule="auto"/>
        <w:jc w:val="both"/>
        <w:rPr>
          <w:rFonts w:eastAsia="Calibri"/>
          <w:lang w:eastAsia="en-US"/>
        </w:rPr>
      </w:pPr>
      <w:r w:rsidRPr="00FB765C">
        <w:rPr>
          <w:rFonts w:eastAsia="Calibri"/>
          <w:i/>
          <w:lang w:eastAsia="en-US"/>
        </w:rPr>
        <w:t>Madde 21-</w:t>
      </w:r>
      <w:r w:rsidRPr="00FB765C">
        <w:rPr>
          <w:rFonts w:eastAsia="Calibri"/>
          <w:lang w:eastAsia="en-US"/>
        </w:rPr>
        <w:t xml:space="preserve"> Her ne sebeple olursa olsun sınav başladıktan sonra sınav salonundan çıkan öğrenci, tekrar sınav salonuna alınmaz. </w:t>
      </w:r>
    </w:p>
    <w:p w14:paraId="5456DEAD" w14:textId="77777777" w:rsidR="00234A38" w:rsidRPr="00FB765C" w:rsidRDefault="00234A38" w:rsidP="00234A38">
      <w:pPr>
        <w:spacing w:after="160" w:line="259" w:lineRule="auto"/>
        <w:jc w:val="both"/>
        <w:rPr>
          <w:rFonts w:eastAsia="Calibri"/>
          <w:lang w:eastAsia="en-US"/>
        </w:rPr>
      </w:pPr>
      <w:r w:rsidRPr="00FB765C">
        <w:rPr>
          <w:rFonts w:eastAsia="Calibri"/>
          <w:i/>
          <w:lang w:eastAsia="en-US"/>
        </w:rPr>
        <w:t>Madde 22-</w:t>
      </w:r>
      <w:r w:rsidRPr="00FB765C">
        <w:rPr>
          <w:rFonts w:eastAsia="Calibri"/>
          <w:lang w:eastAsia="en-US"/>
        </w:rPr>
        <w:t xml:space="preserve"> Sınav süresince öğrenciler salon görevlileri tarafından açıklanan kurallara ve salon görevlilerinin uyarılarına uymak zorundadırlar. Bu kurallara uymayan, sınav düzenini bozan öğrenciler tutanak tutularak salondan çıkarılır. Bu öğrenciler hakkında Yükseköğretim Kurumları Öğrenci Disiplin Yönetmeliği hükümleri uygulanır. </w:t>
      </w:r>
    </w:p>
    <w:p w14:paraId="23A96C9D" w14:textId="3096F0CE" w:rsidR="00234A38" w:rsidRPr="00FB765C" w:rsidRDefault="00234A38" w:rsidP="00234A38">
      <w:pPr>
        <w:spacing w:after="160" w:line="259" w:lineRule="auto"/>
        <w:jc w:val="both"/>
        <w:rPr>
          <w:rFonts w:eastAsia="Calibri"/>
          <w:lang w:eastAsia="en-US"/>
        </w:rPr>
      </w:pPr>
      <w:r w:rsidRPr="00FB765C">
        <w:rPr>
          <w:rFonts w:eastAsia="Calibri"/>
          <w:i/>
          <w:lang w:eastAsia="en-US"/>
        </w:rPr>
        <w:t>Madde 23-</w:t>
      </w:r>
      <w:r w:rsidRPr="00FB765C">
        <w:rPr>
          <w:rFonts w:eastAsia="Calibri"/>
          <w:lang w:eastAsia="en-US"/>
        </w:rPr>
        <w:t xml:space="preserve"> Salon görevlileri sınav sürecinde öğrencilerin oturma düzeninde değişiklik yapabilirler. </w:t>
      </w:r>
    </w:p>
    <w:p w14:paraId="35B88DBD" w14:textId="5D376127" w:rsidR="00234A38" w:rsidRPr="00FB765C" w:rsidRDefault="00234A38" w:rsidP="00234A38">
      <w:pPr>
        <w:spacing w:after="160" w:line="259" w:lineRule="auto"/>
        <w:jc w:val="both"/>
        <w:rPr>
          <w:rFonts w:eastAsia="Calibri"/>
          <w:lang w:eastAsia="en-US"/>
        </w:rPr>
      </w:pPr>
      <w:r w:rsidRPr="00FB765C">
        <w:rPr>
          <w:rFonts w:eastAsia="Calibri"/>
          <w:i/>
          <w:lang w:eastAsia="en-US"/>
        </w:rPr>
        <w:t>Madde 24-</w:t>
      </w:r>
      <w:r w:rsidRPr="00FB765C">
        <w:rPr>
          <w:rFonts w:eastAsia="Calibri"/>
          <w:lang w:eastAsia="en-US"/>
        </w:rPr>
        <w:t xml:space="preserve"> Sınav başladıktan sonra, öğrencilerin görevlilere soru sorması, birbirleriyle ve sınav gözetmenleriyle konuşması, kendi aralarında silgi, kalem ve benzeri malzeme alışverişi yapması yasaktır. Sorularla ilgili hata olduğu tespit edilirse tüm salona açıklama yapılır.  </w:t>
      </w:r>
    </w:p>
    <w:p w14:paraId="0422692D" w14:textId="77777777" w:rsidR="00234A38" w:rsidRPr="00FB765C" w:rsidRDefault="00234A38" w:rsidP="00234A38">
      <w:pPr>
        <w:spacing w:after="160" w:line="259" w:lineRule="auto"/>
        <w:jc w:val="both"/>
        <w:rPr>
          <w:rFonts w:eastAsia="Calibri"/>
          <w:lang w:eastAsia="en-US"/>
        </w:rPr>
      </w:pPr>
      <w:r w:rsidRPr="00FB765C">
        <w:rPr>
          <w:rFonts w:eastAsia="Calibri"/>
          <w:i/>
          <w:lang w:eastAsia="en-US"/>
        </w:rPr>
        <w:t>Madde 25-</w:t>
      </w:r>
      <w:r w:rsidRPr="00FB765C">
        <w:rPr>
          <w:rFonts w:eastAsia="Calibri"/>
          <w:lang w:eastAsia="en-US"/>
        </w:rPr>
        <w:t xml:space="preserve"> Öğrenciler sınav süresince cep telefonlarını kapalı bir konumda çantalarında tutmalıdırlar. Öğrencinin sınav sürecinde cep telefonunu açık tutması, cep telefonuna bakması ve görebileceği bir konumda bulundurması yasaktır.  Aksi durumda kopya çekme girişimi olarak değerlendirilir. </w:t>
      </w:r>
    </w:p>
    <w:p w14:paraId="37298AD6" w14:textId="77777777" w:rsidR="00234A38" w:rsidRPr="00FB765C" w:rsidRDefault="00234A38" w:rsidP="00234A38">
      <w:pPr>
        <w:spacing w:after="160" w:line="259" w:lineRule="auto"/>
        <w:jc w:val="both"/>
        <w:rPr>
          <w:rFonts w:eastAsia="Calibri"/>
          <w:color w:val="FF0000"/>
          <w:lang w:eastAsia="en-US"/>
        </w:rPr>
      </w:pPr>
      <w:r w:rsidRPr="00FB765C">
        <w:rPr>
          <w:rFonts w:eastAsia="Calibri"/>
          <w:i/>
          <w:lang w:eastAsia="en-US"/>
        </w:rPr>
        <w:t>Madde 26-</w:t>
      </w:r>
      <w:r w:rsidRPr="00FB765C">
        <w:rPr>
          <w:rFonts w:eastAsia="Calibri"/>
          <w:lang w:eastAsia="en-US"/>
        </w:rPr>
        <w:t xml:space="preserve"> Öğrencilerin cevap kâğıtlarını diğer adaylar tarafından görülmeyecek şekilde tutması gerekmektedir. Aksi durumda kopya girişimi olarak değerlendirilir.</w:t>
      </w:r>
    </w:p>
    <w:p w14:paraId="4FC00304" w14:textId="77777777" w:rsidR="00234A38" w:rsidRPr="00FB765C" w:rsidRDefault="00234A38" w:rsidP="00234A38">
      <w:pPr>
        <w:spacing w:after="160" w:line="259" w:lineRule="auto"/>
        <w:jc w:val="both"/>
        <w:rPr>
          <w:rFonts w:eastAsia="Calibri"/>
          <w:lang w:eastAsia="en-US"/>
        </w:rPr>
      </w:pPr>
      <w:r w:rsidRPr="00FB765C">
        <w:rPr>
          <w:rFonts w:eastAsia="Calibri"/>
          <w:i/>
          <w:lang w:eastAsia="en-US"/>
        </w:rPr>
        <w:t>Madde 27-</w:t>
      </w:r>
      <w:r w:rsidRPr="00FB765C">
        <w:rPr>
          <w:rFonts w:eastAsia="Calibri"/>
          <w:lang w:eastAsia="en-US"/>
        </w:rPr>
        <w:t xml:space="preserve"> Sınav sırasında kopya çekme girişiminde bulunan öğrencinin sınav kâğıdı alınır, sınav salonunda tutanak tutulur ve bu tutanak salon görevlileri ve dersin sorumlu öğretim üyesi tarafından imzalanır. Tutanak Dekanlığa teslim edilir. Bu öğrenciler hakkında Yükseköğretim Kurumları Öğrenci Disiplin Yönetmeliği hükümleri uygulanır.</w:t>
      </w:r>
    </w:p>
    <w:p w14:paraId="1440910A" w14:textId="77777777" w:rsidR="00234A38" w:rsidRPr="00FB765C" w:rsidRDefault="00234A38" w:rsidP="00234A38">
      <w:pPr>
        <w:spacing w:after="160" w:line="259" w:lineRule="auto"/>
        <w:jc w:val="both"/>
        <w:rPr>
          <w:rFonts w:eastAsia="Calibri"/>
          <w:lang w:eastAsia="en-US"/>
        </w:rPr>
      </w:pPr>
      <w:r w:rsidRPr="00FB765C">
        <w:rPr>
          <w:rFonts w:eastAsia="Calibri"/>
          <w:i/>
          <w:lang w:eastAsia="en-US"/>
        </w:rPr>
        <w:t>Madde 28-</w:t>
      </w:r>
      <w:r w:rsidRPr="00FB765C">
        <w:rPr>
          <w:rFonts w:eastAsia="Calibri"/>
          <w:lang w:eastAsia="en-US"/>
        </w:rPr>
        <w:t xml:space="preserve"> Sınav soru ve cevaplarının yazılı ve görüntülü bir yolla kaydedilmesi yasaktır. </w:t>
      </w:r>
    </w:p>
    <w:p w14:paraId="0C08E548" w14:textId="77777777" w:rsidR="00234A38" w:rsidRPr="00FB765C" w:rsidRDefault="00234A38" w:rsidP="00234A38">
      <w:pPr>
        <w:spacing w:after="160" w:line="259" w:lineRule="auto"/>
        <w:jc w:val="both"/>
        <w:rPr>
          <w:rFonts w:eastAsia="Calibri"/>
          <w:lang w:eastAsia="en-US"/>
        </w:rPr>
      </w:pPr>
      <w:r w:rsidRPr="00FB765C">
        <w:rPr>
          <w:rFonts w:eastAsia="Calibri"/>
          <w:i/>
          <w:lang w:eastAsia="en-US"/>
        </w:rPr>
        <w:t xml:space="preserve">Madde 29- </w:t>
      </w:r>
      <w:r w:rsidRPr="00FB765C">
        <w:rPr>
          <w:rFonts w:eastAsia="Calibri"/>
          <w:lang w:eastAsia="en-US"/>
        </w:rPr>
        <w:t xml:space="preserve">Soru ve cevap kâğıdına ismini yazmayan, yoklama tutanağına imza atmayan, optik forma gerekli kodlama ve imzalamayı yapmayan öğrencilerin sınavı geçersiz sayılır. KitaPYık türünün doğru bir şekilde işaretlenmesinden öğrenci sorumludur. </w:t>
      </w:r>
    </w:p>
    <w:p w14:paraId="4C50BAEB" w14:textId="77777777" w:rsidR="00234A38" w:rsidRPr="00FB765C" w:rsidRDefault="00234A38" w:rsidP="00234A38">
      <w:pPr>
        <w:spacing w:after="160" w:line="360" w:lineRule="auto"/>
        <w:jc w:val="both"/>
        <w:rPr>
          <w:rFonts w:eastAsia="Calibri"/>
          <w:lang w:eastAsia="en-US"/>
        </w:rPr>
      </w:pPr>
      <w:r w:rsidRPr="00FB765C">
        <w:rPr>
          <w:rFonts w:eastAsia="Calibri"/>
          <w:i/>
          <w:lang w:eastAsia="en-US"/>
        </w:rPr>
        <w:lastRenderedPageBreak/>
        <w:t>Madde 30-</w:t>
      </w:r>
      <w:r w:rsidRPr="00FB765C">
        <w:rPr>
          <w:rFonts w:eastAsia="Calibri"/>
          <w:lang w:eastAsia="en-US"/>
        </w:rPr>
        <w:t xml:space="preserve"> Sınav sırasında salon görevlilerinin herhangi bir şey yemeleri/içmeleri (su hariç), kendi aralarında ya da sınavla ilgili zorunlu haller dışında cep telefonuyla konuşmaları, kitap, dergi ve benzeri materyal okumaları öğrencilerin dikkatini dağıtabileceğinden ve sınavın işleyişini bozabileceğinden yasaktır. Ayrıca görevliler, öğrencilerin dikkatini dağıtmayacak şekilde uygun ayakkabı seçmelidirler. </w:t>
      </w:r>
    </w:p>
    <w:p w14:paraId="501FB950" w14:textId="77777777" w:rsidR="00234A38" w:rsidRPr="00FB765C" w:rsidRDefault="00234A38" w:rsidP="00234A38">
      <w:pPr>
        <w:spacing w:after="160" w:line="259" w:lineRule="auto"/>
        <w:jc w:val="both"/>
        <w:rPr>
          <w:rFonts w:eastAsia="Calibri"/>
          <w:lang w:eastAsia="en-US"/>
        </w:rPr>
      </w:pPr>
      <w:r w:rsidRPr="00FB765C">
        <w:rPr>
          <w:rFonts w:eastAsia="Calibri"/>
          <w:i/>
          <w:lang w:eastAsia="en-US"/>
        </w:rPr>
        <w:t>Madde 31-</w:t>
      </w:r>
      <w:r w:rsidRPr="00FB765C">
        <w:rPr>
          <w:rFonts w:eastAsia="Calibri"/>
          <w:b/>
          <w:lang w:eastAsia="en-US"/>
        </w:rPr>
        <w:t xml:space="preserve"> </w:t>
      </w:r>
      <w:r w:rsidRPr="00FB765C">
        <w:rPr>
          <w:rFonts w:eastAsia="Calibri"/>
          <w:lang w:eastAsia="en-US"/>
        </w:rPr>
        <w:t xml:space="preserve">Öğrenciler sınav salonunda su içebilir. Ancak yiyecek yemeleri yasaktır. </w:t>
      </w:r>
    </w:p>
    <w:p w14:paraId="6C151A23" w14:textId="77777777" w:rsidR="00234A38" w:rsidRPr="00FB765C" w:rsidRDefault="00234A38" w:rsidP="00234A38">
      <w:pPr>
        <w:spacing w:after="160" w:line="259" w:lineRule="auto"/>
        <w:jc w:val="both"/>
        <w:rPr>
          <w:rFonts w:eastAsia="Calibri"/>
          <w:i/>
          <w:lang w:eastAsia="en-US"/>
        </w:rPr>
      </w:pPr>
      <w:r w:rsidRPr="00FB765C">
        <w:rPr>
          <w:rFonts w:eastAsia="Calibri"/>
          <w:i/>
          <w:lang w:eastAsia="en-US"/>
        </w:rPr>
        <w:t>Sınav Sonrası</w:t>
      </w:r>
    </w:p>
    <w:p w14:paraId="00989606" w14:textId="77777777" w:rsidR="00234A38" w:rsidRPr="00FB765C" w:rsidRDefault="00234A38" w:rsidP="00234A38">
      <w:pPr>
        <w:spacing w:after="160" w:line="259" w:lineRule="auto"/>
        <w:jc w:val="both"/>
        <w:rPr>
          <w:rFonts w:eastAsia="Calibri"/>
          <w:color w:val="000000"/>
          <w:lang w:eastAsia="en-US"/>
        </w:rPr>
      </w:pPr>
      <w:r w:rsidRPr="00FB765C">
        <w:rPr>
          <w:rFonts w:eastAsia="Calibri"/>
          <w:i/>
          <w:color w:val="000000"/>
          <w:lang w:eastAsia="en-US"/>
        </w:rPr>
        <w:t>Madde 32-</w:t>
      </w:r>
      <w:r w:rsidRPr="00FB765C">
        <w:rPr>
          <w:rFonts w:eastAsia="Calibri"/>
          <w:color w:val="000000"/>
          <w:lang w:eastAsia="en-US"/>
        </w:rPr>
        <w:t xml:space="preserve"> Salon görevlileri sınav sonunda öğrencilerden soru kitaPYığı ve cevap kâğıdını kontrol ederek teslim almalıdır. </w:t>
      </w:r>
    </w:p>
    <w:p w14:paraId="78C00778" w14:textId="77777777" w:rsidR="00234A38" w:rsidRPr="00FB765C" w:rsidRDefault="00234A38" w:rsidP="00234A38">
      <w:pPr>
        <w:spacing w:after="160" w:line="259" w:lineRule="auto"/>
        <w:jc w:val="both"/>
        <w:rPr>
          <w:rFonts w:eastAsia="Calibri"/>
          <w:color w:val="000000"/>
          <w:lang w:eastAsia="en-US"/>
        </w:rPr>
      </w:pPr>
      <w:r w:rsidRPr="00FB765C">
        <w:rPr>
          <w:rFonts w:eastAsia="Calibri"/>
          <w:i/>
          <w:color w:val="000000"/>
          <w:lang w:eastAsia="en-US"/>
        </w:rPr>
        <w:t>Madde 33-</w:t>
      </w:r>
      <w:r w:rsidRPr="00FB765C">
        <w:rPr>
          <w:rFonts w:eastAsia="Calibri"/>
          <w:color w:val="000000"/>
          <w:lang w:eastAsia="en-US"/>
        </w:rPr>
        <w:t xml:space="preserve"> Öğrenciler sınav tutanağını imzalamadan ve sınava ait kitaPYık ve cevap kâğıdını salon görevlilerine kontrol ettirmeden salondan ayrılmamalıdır. </w:t>
      </w:r>
    </w:p>
    <w:p w14:paraId="79EB75A3" w14:textId="77777777" w:rsidR="00234A38" w:rsidRPr="00FB765C" w:rsidRDefault="00234A38" w:rsidP="00234A38">
      <w:pPr>
        <w:spacing w:after="160" w:line="259" w:lineRule="auto"/>
        <w:jc w:val="both"/>
        <w:rPr>
          <w:rFonts w:eastAsia="Calibri"/>
          <w:color w:val="000000"/>
          <w:lang w:eastAsia="en-US"/>
        </w:rPr>
      </w:pPr>
      <w:r w:rsidRPr="00FB765C">
        <w:rPr>
          <w:rFonts w:eastAsia="Calibri"/>
          <w:i/>
          <w:color w:val="000000"/>
          <w:lang w:eastAsia="en-US"/>
        </w:rPr>
        <w:t>Madde 34-</w:t>
      </w:r>
      <w:r w:rsidRPr="00FB765C">
        <w:rPr>
          <w:rFonts w:eastAsia="Calibri"/>
          <w:color w:val="000000"/>
          <w:lang w:eastAsia="en-US"/>
        </w:rPr>
        <w:t xml:space="preserve"> Sınavını tamamlayarak sınav evrakını teslim eden öğrenci tekrar sınav salonuna giremez.</w:t>
      </w:r>
    </w:p>
    <w:p w14:paraId="590CDAEF" w14:textId="77777777" w:rsidR="00234A38" w:rsidRPr="00FB765C" w:rsidRDefault="00234A38" w:rsidP="00234A38">
      <w:pPr>
        <w:spacing w:after="160" w:line="259" w:lineRule="auto"/>
        <w:jc w:val="both"/>
        <w:rPr>
          <w:rFonts w:eastAsia="Calibri"/>
          <w:color w:val="000000"/>
          <w:lang w:eastAsia="en-US"/>
        </w:rPr>
      </w:pPr>
      <w:r w:rsidRPr="00FB765C">
        <w:rPr>
          <w:rFonts w:eastAsia="Calibri"/>
          <w:i/>
          <w:color w:val="000000"/>
          <w:lang w:eastAsia="en-US"/>
        </w:rPr>
        <w:t>Madde 35-</w:t>
      </w:r>
      <w:r w:rsidRPr="00FB765C">
        <w:rPr>
          <w:rFonts w:eastAsia="Calibri"/>
          <w:color w:val="000000"/>
          <w:lang w:eastAsia="en-US"/>
        </w:rPr>
        <w:t xml:space="preserve"> Sınav salonunu terk eden öğrencilerin sınav bitimine kadar sınav salonunun kapısında ve koridorda toplanmaları ve sınav sorularını tartışmaları yasaktır. </w:t>
      </w:r>
    </w:p>
    <w:p w14:paraId="5D37F23E" w14:textId="77777777" w:rsidR="00234A38" w:rsidRPr="00FB765C" w:rsidRDefault="00234A38" w:rsidP="00234A38">
      <w:pPr>
        <w:spacing w:after="160" w:line="259" w:lineRule="auto"/>
        <w:jc w:val="both"/>
        <w:rPr>
          <w:rFonts w:eastAsia="Calibri"/>
          <w:lang w:eastAsia="en-US"/>
        </w:rPr>
      </w:pPr>
      <w:r w:rsidRPr="00FB765C">
        <w:rPr>
          <w:rFonts w:eastAsia="Calibri"/>
          <w:i/>
          <w:color w:val="000000"/>
          <w:lang w:eastAsia="en-US"/>
        </w:rPr>
        <w:t>Madde 36-</w:t>
      </w:r>
      <w:r w:rsidRPr="00FB765C">
        <w:rPr>
          <w:rFonts w:eastAsia="Calibri"/>
          <w:color w:val="000000"/>
          <w:lang w:eastAsia="en-US"/>
        </w:rPr>
        <w:t xml:space="preserve"> Salon görevlileri sınav bitiminde soru</w:t>
      </w:r>
      <w:r w:rsidRPr="00FB765C">
        <w:rPr>
          <w:rFonts w:eastAsia="Calibri"/>
          <w:lang w:eastAsia="en-US"/>
        </w:rPr>
        <w:t xml:space="preserve"> ve cevap kâğıtlarını ve imza çizelgesini sayarak kontrol etmelidir. </w:t>
      </w:r>
    </w:p>
    <w:p w14:paraId="4655122F" w14:textId="77777777" w:rsidR="00234A38" w:rsidRPr="00FB765C" w:rsidRDefault="00234A38" w:rsidP="00234A38">
      <w:pPr>
        <w:spacing w:after="160" w:line="259" w:lineRule="auto"/>
        <w:jc w:val="both"/>
        <w:rPr>
          <w:rFonts w:eastAsia="Calibri"/>
          <w:lang w:eastAsia="en-US"/>
        </w:rPr>
      </w:pPr>
      <w:r w:rsidRPr="00FB765C">
        <w:rPr>
          <w:rFonts w:eastAsia="Calibri"/>
          <w:i/>
          <w:lang w:eastAsia="en-US"/>
        </w:rPr>
        <w:t>Madde 37-</w:t>
      </w:r>
      <w:r w:rsidRPr="00FB765C">
        <w:rPr>
          <w:rFonts w:eastAsia="Calibri"/>
          <w:lang w:eastAsia="en-US"/>
        </w:rPr>
        <w:t xml:space="preserve"> Salondaki tüm görevliler sınav tutanağını imzalayarak bu kâğıtla birlikte sınav evrakını (soru ve cevap kağıdı) tam olarak öğrenci işlerine teslim eder. </w:t>
      </w:r>
    </w:p>
    <w:p w14:paraId="48A770DC" w14:textId="77777777" w:rsidR="00234A38" w:rsidRPr="00FB765C" w:rsidRDefault="00234A38" w:rsidP="00234A38">
      <w:pPr>
        <w:spacing w:after="160" w:line="259" w:lineRule="auto"/>
        <w:jc w:val="both"/>
        <w:rPr>
          <w:rFonts w:eastAsia="Calibri"/>
          <w:lang w:eastAsia="en-US"/>
        </w:rPr>
      </w:pPr>
      <w:r w:rsidRPr="00FB765C">
        <w:rPr>
          <w:rFonts w:eastAsia="Calibri"/>
          <w:i/>
          <w:lang w:eastAsia="en-US"/>
        </w:rPr>
        <w:t>Madde 38-</w:t>
      </w:r>
      <w:r w:rsidRPr="00FB765C">
        <w:rPr>
          <w:rFonts w:eastAsia="Calibri"/>
          <w:lang w:eastAsia="en-US"/>
        </w:rPr>
        <w:t xml:space="preserve"> Sınav tamamlandıktan sonra öğrencinin kopya girişiminde bulunduğu tespit edilirse; tutanak tutulur ve ilgili belgeler Dekanlığa teslim edilir.</w:t>
      </w:r>
    </w:p>
    <w:p w14:paraId="5AA19551" w14:textId="77777777" w:rsidR="00234A38" w:rsidRPr="00FB765C" w:rsidRDefault="00234A38" w:rsidP="00234A38">
      <w:pPr>
        <w:spacing w:after="100" w:afterAutospacing="1"/>
        <w:jc w:val="both"/>
        <w:rPr>
          <w:rFonts w:eastAsia="Calibri"/>
          <w:i/>
          <w:lang w:eastAsia="en-US"/>
        </w:rPr>
      </w:pPr>
      <w:r w:rsidRPr="00FB765C">
        <w:rPr>
          <w:rFonts w:eastAsia="Calibri"/>
          <w:bCs/>
          <w:i/>
          <w:lang w:eastAsia="en-US"/>
        </w:rPr>
        <w:t>Yürürlük</w:t>
      </w:r>
    </w:p>
    <w:p w14:paraId="03EA25C3" w14:textId="77777777" w:rsidR="00234A38" w:rsidRPr="00FB765C" w:rsidRDefault="00234A38" w:rsidP="00234A38">
      <w:pPr>
        <w:spacing w:after="100" w:afterAutospacing="1"/>
        <w:jc w:val="both"/>
        <w:rPr>
          <w:rFonts w:eastAsia="Calibri"/>
          <w:lang w:eastAsia="en-US"/>
        </w:rPr>
      </w:pPr>
      <w:r w:rsidRPr="00FB765C">
        <w:rPr>
          <w:rFonts w:eastAsia="Calibri"/>
          <w:bCs/>
          <w:lang w:eastAsia="en-US"/>
        </w:rPr>
        <w:t>Madde 39-</w:t>
      </w:r>
      <w:r w:rsidRPr="00FB765C">
        <w:rPr>
          <w:rFonts w:eastAsia="Calibri"/>
          <w:lang w:eastAsia="en-US"/>
        </w:rPr>
        <w:t xml:space="preserve"> Bu Yönerge 2015-2016 eğitim-öğretim yılı bahar yarıyılından itibaren uygulanmak üzere Üniversite Senatosunca kabul edildiği tarihte yürürlüğe girer.</w:t>
      </w:r>
    </w:p>
    <w:p w14:paraId="48B75B71" w14:textId="77777777" w:rsidR="00234A38" w:rsidRPr="00FB765C" w:rsidRDefault="00234A38" w:rsidP="00234A38">
      <w:pPr>
        <w:spacing w:after="100" w:afterAutospacing="1"/>
        <w:jc w:val="both"/>
        <w:rPr>
          <w:rFonts w:eastAsia="Calibri"/>
          <w:i/>
          <w:lang w:eastAsia="en-US"/>
        </w:rPr>
      </w:pPr>
      <w:r w:rsidRPr="00FB765C">
        <w:rPr>
          <w:rFonts w:eastAsia="Calibri"/>
          <w:bCs/>
          <w:i/>
          <w:lang w:eastAsia="en-US"/>
        </w:rPr>
        <w:t>Yürütme</w:t>
      </w:r>
    </w:p>
    <w:p w14:paraId="3D3BE155" w14:textId="77777777" w:rsidR="00234A38" w:rsidRPr="00FB765C" w:rsidRDefault="00234A38" w:rsidP="00234A38">
      <w:pPr>
        <w:spacing w:after="100" w:afterAutospacing="1"/>
        <w:jc w:val="both"/>
        <w:rPr>
          <w:rFonts w:eastAsia="Calibri"/>
          <w:lang w:eastAsia="en-US"/>
        </w:rPr>
      </w:pPr>
      <w:r w:rsidRPr="00FB765C">
        <w:rPr>
          <w:rFonts w:eastAsia="Calibri"/>
          <w:bCs/>
          <w:lang w:eastAsia="en-US"/>
        </w:rPr>
        <w:t>Madde 40</w:t>
      </w:r>
      <w:r w:rsidRPr="00FB765C">
        <w:rPr>
          <w:rFonts w:eastAsia="Calibri"/>
          <w:lang w:eastAsia="en-US"/>
        </w:rPr>
        <w:t>- Bu Yönerge hükümlerini Dokuz Eylül Üniversitesi Hemşirelik Fakültesi Dekanı yürütür.</w:t>
      </w:r>
    </w:p>
    <w:p w14:paraId="3D404735" w14:textId="77777777" w:rsidR="00234A38" w:rsidRPr="00FB765C" w:rsidRDefault="00234A38" w:rsidP="00234A38">
      <w:pPr>
        <w:spacing w:after="160" w:line="259" w:lineRule="auto"/>
        <w:jc w:val="both"/>
        <w:rPr>
          <w:rFonts w:eastAsia="Calibri"/>
          <w:b/>
          <w:lang w:eastAsia="en-US"/>
        </w:rPr>
      </w:pPr>
      <w:r w:rsidRPr="00FB765C">
        <w:rPr>
          <w:rFonts w:eastAsia="Calibri"/>
          <w:b/>
          <w:lang w:eastAsia="en-US"/>
        </w:rPr>
        <w:t>“DEÜ Hemşirelik Fakültesi Sınav Uygulama Esasları Yönetmeliği” Hükümlerine Göre Sınav Sırasında Uyulması Gereken Kurallar:</w:t>
      </w:r>
    </w:p>
    <w:p w14:paraId="65F8811C" w14:textId="77777777" w:rsidR="00234A38" w:rsidRPr="00FB765C" w:rsidRDefault="00234A38" w:rsidP="00266EA1">
      <w:pPr>
        <w:numPr>
          <w:ilvl w:val="0"/>
          <w:numId w:val="34"/>
        </w:numPr>
        <w:spacing w:after="200" w:line="360" w:lineRule="auto"/>
        <w:jc w:val="both"/>
        <w:rPr>
          <w:rFonts w:eastAsia="Calibri"/>
          <w:lang w:eastAsia="en-US"/>
        </w:rPr>
      </w:pPr>
      <w:r w:rsidRPr="00FB765C">
        <w:rPr>
          <w:rFonts w:eastAsia="Calibri"/>
          <w:lang w:eastAsia="en-US"/>
        </w:rPr>
        <w:t xml:space="preserve">Sınav başladıktan ilk 15 dakika sonra gelen öğrenciler sınava alınmayacaktır. </w:t>
      </w:r>
    </w:p>
    <w:p w14:paraId="097E0C9B" w14:textId="77777777" w:rsidR="00234A38" w:rsidRPr="00FB765C" w:rsidRDefault="00234A38" w:rsidP="00266EA1">
      <w:pPr>
        <w:numPr>
          <w:ilvl w:val="0"/>
          <w:numId w:val="34"/>
        </w:numPr>
        <w:spacing w:after="200" w:line="360" w:lineRule="auto"/>
        <w:jc w:val="both"/>
        <w:rPr>
          <w:rFonts w:eastAsia="Calibri"/>
          <w:lang w:eastAsia="en-US"/>
        </w:rPr>
      </w:pPr>
      <w:r w:rsidRPr="00FB765C">
        <w:rPr>
          <w:rFonts w:eastAsia="Calibri"/>
          <w:lang w:eastAsia="en-US"/>
        </w:rPr>
        <w:t xml:space="preserve">Sınav başladıktan ilk 30 dakika ve sınav bitimine 10 dakika kala öğrenciler salondan ayrılamazlar. </w:t>
      </w:r>
    </w:p>
    <w:p w14:paraId="43B64C55" w14:textId="77777777" w:rsidR="00234A38" w:rsidRPr="00FB765C" w:rsidRDefault="00234A38" w:rsidP="00266EA1">
      <w:pPr>
        <w:numPr>
          <w:ilvl w:val="0"/>
          <w:numId w:val="34"/>
        </w:numPr>
        <w:spacing w:after="200" w:line="360" w:lineRule="auto"/>
        <w:jc w:val="both"/>
        <w:rPr>
          <w:rFonts w:eastAsia="Calibri"/>
          <w:lang w:eastAsia="en-US"/>
        </w:rPr>
      </w:pPr>
      <w:r w:rsidRPr="00FB765C">
        <w:rPr>
          <w:rFonts w:eastAsia="Calibri"/>
          <w:lang w:eastAsia="en-US"/>
        </w:rPr>
        <w:lastRenderedPageBreak/>
        <w:t>Öğrenciler sınavda cep telefonlarını kapalı bir konumda çantalarında tutmalıdırlar. Öğrencinin sınav sürecinde cep telefonunu açık tutması, cep telefonuna bakması ve görebileceği bir konumda bulundurması yasaktır.  Aksi durumda kopya çekme girişimi olarak değerlendirilir.</w:t>
      </w:r>
    </w:p>
    <w:p w14:paraId="439B314B" w14:textId="77777777" w:rsidR="00234A38" w:rsidRPr="00FB765C" w:rsidRDefault="00234A38" w:rsidP="00266EA1">
      <w:pPr>
        <w:numPr>
          <w:ilvl w:val="0"/>
          <w:numId w:val="34"/>
        </w:numPr>
        <w:spacing w:after="200" w:line="360" w:lineRule="auto"/>
        <w:jc w:val="both"/>
        <w:rPr>
          <w:rFonts w:eastAsia="Calibri"/>
          <w:lang w:eastAsia="en-US"/>
        </w:rPr>
      </w:pPr>
      <w:r w:rsidRPr="00FB765C">
        <w:rPr>
          <w:rFonts w:eastAsia="Calibri"/>
          <w:lang w:eastAsia="en-US"/>
        </w:rPr>
        <w:t xml:space="preserve">Sınav süresince öğrenciler salon görevlileri tarafından açıklanan kurallara ve salon görevlilerinin uyarılarına uymak zorundadırlar. Bu kurallara uymayan, sınav düzenini bozan öğrenciler hakkında tutanak tutularak salondan çıkarılır. Bu öğrenciler hakkında YÖK Öğrenci Disiplin Yönetmeliği Kuralları uygulanır. </w:t>
      </w:r>
    </w:p>
    <w:p w14:paraId="33BEF0F9" w14:textId="77777777" w:rsidR="00234A38" w:rsidRPr="00FB765C" w:rsidRDefault="00234A38" w:rsidP="00266EA1">
      <w:pPr>
        <w:numPr>
          <w:ilvl w:val="0"/>
          <w:numId w:val="34"/>
        </w:numPr>
        <w:spacing w:after="200" w:line="360" w:lineRule="auto"/>
        <w:jc w:val="both"/>
        <w:rPr>
          <w:rFonts w:eastAsia="Calibri"/>
          <w:lang w:eastAsia="en-US"/>
        </w:rPr>
      </w:pPr>
      <w:r w:rsidRPr="00FB765C">
        <w:rPr>
          <w:rFonts w:eastAsia="Calibri"/>
          <w:lang w:eastAsia="en-US"/>
        </w:rPr>
        <w:t xml:space="preserve">Öğrenciler sınav tutanağını imzalamadan ve sınava ait kitapçık ve cevap kâğıdını salon görevlisine teslim etmeden salondan ayrılamazlar. </w:t>
      </w:r>
    </w:p>
    <w:p w14:paraId="3F2F5B6C" w14:textId="77777777" w:rsidR="00234A38" w:rsidRPr="00FB765C" w:rsidRDefault="00234A38" w:rsidP="00266EA1">
      <w:pPr>
        <w:numPr>
          <w:ilvl w:val="0"/>
          <w:numId w:val="34"/>
        </w:numPr>
        <w:spacing w:after="200" w:line="360" w:lineRule="auto"/>
        <w:jc w:val="both"/>
        <w:rPr>
          <w:rFonts w:eastAsia="Calibri"/>
          <w:lang w:eastAsia="en-US"/>
        </w:rPr>
      </w:pPr>
      <w:r w:rsidRPr="00FB765C">
        <w:rPr>
          <w:rFonts w:eastAsia="Calibri"/>
          <w:lang w:eastAsia="en-US"/>
        </w:rPr>
        <w:t xml:space="preserve">Sınav sırasında kopya çeken, kopya veren ve kopya çekilmesine yardım eden öğrencilerin sınavı geçersiz sayılır ve bu durum tutanakla kayıt altına alınır. Bu öğrenciler hakkında YÖK Öğrenci Disiplin Yönetmeliği Kuralları uygulanır. </w:t>
      </w:r>
    </w:p>
    <w:p w14:paraId="16D30558" w14:textId="77777777" w:rsidR="00234A38" w:rsidRPr="00FB765C" w:rsidRDefault="00234A38" w:rsidP="00266EA1">
      <w:pPr>
        <w:numPr>
          <w:ilvl w:val="0"/>
          <w:numId w:val="34"/>
        </w:numPr>
        <w:spacing w:after="200" w:line="360" w:lineRule="auto"/>
        <w:jc w:val="both"/>
        <w:rPr>
          <w:rFonts w:eastAsia="Calibri"/>
          <w:lang w:eastAsia="en-US"/>
        </w:rPr>
      </w:pPr>
      <w:r w:rsidRPr="00FB765C">
        <w:rPr>
          <w:rFonts w:eastAsia="Calibri"/>
          <w:lang w:eastAsia="en-US"/>
        </w:rPr>
        <w:t xml:space="preserve">Öğrenciler salonda oturdukları sıra ve çevresinde kopya sayılabilecek ders notu, yazı vb. belgelerin olmasından şahsen sorumludur. Böyle bir durum varsa sınav gözetmeninden yerinin değiştirilmesini talep etmelidir. Aksi halde bu bilgi ve belgelerin kendisine ait olduğu kabul edilir. </w:t>
      </w:r>
    </w:p>
    <w:p w14:paraId="3880C2E8" w14:textId="77777777" w:rsidR="00234A38" w:rsidRPr="00FB765C" w:rsidRDefault="00234A38" w:rsidP="00266EA1">
      <w:pPr>
        <w:numPr>
          <w:ilvl w:val="0"/>
          <w:numId w:val="34"/>
        </w:numPr>
        <w:spacing w:after="200" w:line="360" w:lineRule="auto"/>
        <w:jc w:val="both"/>
        <w:rPr>
          <w:rFonts w:eastAsia="Calibri"/>
          <w:lang w:eastAsia="en-US"/>
        </w:rPr>
      </w:pPr>
      <w:r w:rsidRPr="00FB765C">
        <w:rPr>
          <w:rFonts w:eastAsia="Calibri"/>
          <w:lang w:eastAsia="en-US"/>
        </w:rPr>
        <w:t>Sınav soru ve cevaplarının yazılı ve görüntülü bir yolla kaydedilmesi yasaktır.</w:t>
      </w:r>
    </w:p>
    <w:p w14:paraId="3EC21220" w14:textId="77777777" w:rsidR="00234A38" w:rsidRPr="00FB765C" w:rsidRDefault="00234A38" w:rsidP="00234A38">
      <w:pPr>
        <w:spacing w:after="160" w:line="259" w:lineRule="auto"/>
        <w:jc w:val="both"/>
        <w:rPr>
          <w:rFonts w:eastAsia="Calibri"/>
          <w:lang w:eastAsia="en-US"/>
        </w:rPr>
      </w:pPr>
    </w:p>
    <w:p w14:paraId="363E3948" w14:textId="77777777" w:rsidR="00234A38" w:rsidRPr="00FB765C" w:rsidRDefault="00234A38" w:rsidP="00234A38">
      <w:pPr>
        <w:spacing w:after="160" w:line="259" w:lineRule="auto"/>
        <w:jc w:val="both"/>
        <w:rPr>
          <w:rFonts w:eastAsia="Calibri"/>
          <w:lang w:eastAsia="en-US"/>
        </w:rPr>
      </w:pPr>
      <w:r w:rsidRPr="00FB765C">
        <w:rPr>
          <w:rFonts w:eastAsia="Calibri"/>
          <w:lang w:eastAsia="en-US"/>
        </w:rPr>
        <w:t>Lütfen;</w:t>
      </w:r>
    </w:p>
    <w:p w14:paraId="0C2848F7" w14:textId="77777777" w:rsidR="00234A38" w:rsidRPr="00FB765C" w:rsidRDefault="00234A38" w:rsidP="00266EA1">
      <w:pPr>
        <w:numPr>
          <w:ilvl w:val="0"/>
          <w:numId w:val="35"/>
        </w:numPr>
        <w:spacing w:after="200" w:line="360" w:lineRule="auto"/>
        <w:jc w:val="both"/>
        <w:rPr>
          <w:rFonts w:eastAsia="Calibri"/>
          <w:lang w:eastAsia="en-US"/>
        </w:rPr>
      </w:pPr>
      <w:r w:rsidRPr="00FB765C">
        <w:rPr>
          <w:rFonts w:eastAsia="Calibri"/>
          <w:lang w:eastAsia="en-US"/>
        </w:rPr>
        <w:t>Sınava başlamadan önce soru kitapçığını kontrol ediniz. Soru kitapçığı üzerine adınızı soyadınızı ve öğrenci numaranızı yazınız.</w:t>
      </w:r>
    </w:p>
    <w:p w14:paraId="0083DBFD" w14:textId="77777777" w:rsidR="00234A38" w:rsidRPr="00FB765C" w:rsidRDefault="00234A38" w:rsidP="00266EA1">
      <w:pPr>
        <w:numPr>
          <w:ilvl w:val="0"/>
          <w:numId w:val="35"/>
        </w:numPr>
        <w:spacing w:after="200" w:line="360" w:lineRule="auto"/>
        <w:jc w:val="both"/>
        <w:rPr>
          <w:rFonts w:eastAsia="Calibri"/>
          <w:lang w:eastAsia="en-US"/>
        </w:rPr>
      </w:pPr>
      <w:r w:rsidRPr="00FB765C">
        <w:rPr>
          <w:rFonts w:eastAsia="Calibri"/>
          <w:lang w:eastAsia="en-US"/>
        </w:rPr>
        <w:t>Cevap kağıdına adınızı soyadınızı, fakülte numaranızı yazarak ilgili alanları kodlayınız ve imzalayınız.</w:t>
      </w:r>
    </w:p>
    <w:p w14:paraId="5D9B2B7C" w14:textId="77777777" w:rsidR="00234A38" w:rsidRPr="00FB765C" w:rsidRDefault="00234A38" w:rsidP="00266EA1">
      <w:pPr>
        <w:numPr>
          <w:ilvl w:val="0"/>
          <w:numId w:val="35"/>
        </w:numPr>
        <w:spacing w:after="200" w:line="360" w:lineRule="auto"/>
        <w:jc w:val="both"/>
        <w:rPr>
          <w:rFonts w:eastAsia="Calibri"/>
          <w:lang w:eastAsia="en-US"/>
        </w:rPr>
      </w:pPr>
      <w:r w:rsidRPr="00FB765C">
        <w:rPr>
          <w:rFonts w:eastAsia="Calibri"/>
          <w:lang w:eastAsia="en-US"/>
        </w:rPr>
        <w:t xml:space="preserve">Cevap kâğıdına kitaçık türünüzü doğru olarak kodladığınızdan emin olunuz. </w:t>
      </w:r>
    </w:p>
    <w:p w14:paraId="24E02531" w14:textId="77777777" w:rsidR="00234A38" w:rsidRPr="00FB765C" w:rsidRDefault="00234A38" w:rsidP="00266EA1">
      <w:pPr>
        <w:numPr>
          <w:ilvl w:val="0"/>
          <w:numId w:val="35"/>
        </w:numPr>
        <w:spacing w:after="200" w:line="360" w:lineRule="auto"/>
        <w:jc w:val="both"/>
        <w:rPr>
          <w:rFonts w:eastAsia="Calibri"/>
          <w:lang w:eastAsia="en-US"/>
        </w:rPr>
      </w:pPr>
      <w:r w:rsidRPr="00FB765C">
        <w:rPr>
          <w:rFonts w:eastAsia="Calibri"/>
          <w:lang w:eastAsia="en-US"/>
        </w:rPr>
        <w:t xml:space="preserve">Sınav bitiminde soru kitapçığı ve cevap kâğıdını salon görevlisine teslim ediniz. </w:t>
      </w:r>
    </w:p>
    <w:p w14:paraId="45FF9261" w14:textId="77777777" w:rsidR="00234A38" w:rsidRPr="00FB765C" w:rsidRDefault="00234A38" w:rsidP="00234A38">
      <w:pPr>
        <w:spacing w:line="360" w:lineRule="auto"/>
        <w:outlineLvl w:val="0"/>
        <w:rPr>
          <w:kern w:val="36"/>
          <w:lang w:val="en-US"/>
        </w:rPr>
      </w:pPr>
      <w:r w:rsidRPr="00FB765C">
        <w:rPr>
          <w:kern w:val="36"/>
          <w:lang w:val="en-US"/>
        </w:rPr>
        <w:t xml:space="preserve"> </w:t>
      </w:r>
    </w:p>
    <w:p w14:paraId="789F7B50" w14:textId="77777777" w:rsidR="00234A38" w:rsidRPr="00FB765C" w:rsidRDefault="00234A38" w:rsidP="00234A38">
      <w:pPr>
        <w:spacing w:line="360" w:lineRule="auto"/>
        <w:outlineLvl w:val="0"/>
        <w:rPr>
          <w:kern w:val="36"/>
          <w:lang w:val="en-US"/>
        </w:rPr>
      </w:pPr>
    </w:p>
    <w:p w14:paraId="0FBF4DEE" w14:textId="77777777" w:rsidR="00234A38" w:rsidRPr="00FB765C" w:rsidRDefault="00234A38" w:rsidP="00234A38">
      <w:pPr>
        <w:pStyle w:val="Balk1"/>
      </w:pPr>
      <w:bookmarkStart w:id="279" w:name="_Toc45620354"/>
      <w:r w:rsidRPr="00FB765C">
        <w:lastRenderedPageBreak/>
        <w:t>BÖLÜM 4. FAKÜLTE VE YERLEŞKE OLANAKLARI</w:t>
      </w:r>
      <w:bookmarkEnd w:id="279"/>
      <w:r w:rsidRPr="00FB765C">
        <w:t xml:space="preserve">   </w:t>
      </w:r>
    </w:p>
    <w:p w14:paraId="391D6B05" w14:textId="77777777" w:rsidR="00234A38" w:rsidRPr="00FB765C" w:rsidRDefault="00234A38" w:rsidP="00234A38">
      <w:pPr>
        <w:spacing w:after="160" w:line="259" w:lineRule="auto"/>
        <w:rPr>
          <w:rFonts w:ascii="Calibri" w:eastAsia="Calibri" w:hAnsi="Calibri"/>
          <w:sz w:val="22"/>
          <w:szCs w:val="22"/>
          <w:lang w:val="en-US"/>
        </w:rPr>
      </w:pPr>
    </w:p>
    <w:p w14:paraId="389F6433" w14:textId="77777777" w:rsidR="00234A38" w:rsidRPr="00FB765C" w:rsidRDefault="00234A38" w:rsidP="00234A38">
      <w:pPr>
        <w:pStyle w:val="Balk1"/>
      </w:pPr>
      <w:bookmarkStart w:id="280" w:name="_Toc45620355"/>
      <w:r w:rsidRPr="00FB765C">
        <w:t>İçindekiler</w:t>
      </w:r>
      <w:bookmarkEnd w:id="280"/>
      <w:r w:rsidRPr="00FB765C">
        <w:t xml:space="preserve"> </w:t>
      </w:r>
    </w:p>
    <w:p w14:paraId="55D3DA02" w14:textId="77777777" w:rsidR="00234A38" w:rsidRPr="00FB765C" w:rsidRDefault="00234A38" w:rsidP="00234A38">
      <w:pPr>
        <w:keepNext/>
        <w:spacing w:line="360" w:lineRule="auto"/>
        <w:ind w:left="1080" w:hanging="720"/>
        <w:outlineLvl w:val="1"/>
        <w:rPr>
          <w:i/>
          <w:iCs/>
          <w:szCs w:val="28"/>
        </w:rPr>
      </w:pPr>
      <w:bookmarkStart w:id="281" w:name="_Toc516583435"/>
      <w:bookmarkStart w:id="282" w:name="_Toc517951422"/>
      <w:bookmarkStart w:id="283" w:name="_Toc45620356"/>
      <w:r w:rsidRPr="00FB765C">
        <w:rPr>
          <w:i/>
          <w:iCs/>
          <w:szCs w:val="28"/>
        </w:rPr>
        <w:t>4.1. Bölge ve Yerleşke Özellikleri</w:t>
      </w:r>
      <w:bookmarkEnd w:id="281"/>
      <w:bookmarkEnd w:id="282"/>
      <w:bookmarkEnd w:id="283"/>
    </w:p>
    <w:p w14:paraId="3B5F64A1" w14:textId="77777777" w:rsidR="00234A38" w:rsidRPr="00FB765C" w:rsidRDefault="00234A38" w:rsidP="00234A38">
      <w:pPr>
        <w:keepNext/>
        <w:spacing w:line="360" w:lineRule="auto"/>
        <w:ind w:left="1080" w:hanging="720"/>
        <w:outlineLvl w:val="1"/>
        <w:rPr>
          <w:i/>
          <w:iCs/>
          <w:szCs w:val="28"/>
        </w:rPr>
      </w:pPr>
      <w:bookmarkStart w:id="284" w:name="_Toc516583436"/>
      <w:bookmarkStart w:id="285" w:name="_Toc517951423"/>
      <w:bookmarkStart w:id="286" w:name="_Toc45620357"/>
      <w:r w:rsidRPr="00FB765C">
        <w:rPr>
          <w:i/>
          <w:iCs/>
          <w:szCs w:val="28"/>
        </w:rPr>
        <w:t>4.2. Öğrenci Sağlığı</w:t>
      </w:r>
      <w:bookmarkEnd w:id="284"/>
      <w:bookmarkEnd w:id="285"/>
      <w:bookmarkEnd w:id="286"/>
    </w:p>
    <w:p w14:paraId="55A44F86" w14:textId="77777777" w:rsidR="00234A38" w:rsidRPr="00FB765C" w:rsidRDefault="00234A38" w:rsidP="00234A38">
      <w:pPr>
        <w:spacing w:line="360" w:lineRule="auto"/>
        <w:outlineLvl w:val="0"/>
        <w:rPr>
          <w:rFonts w:cs="Arial"/>
          <w:bCs/>
          <w:i/>
          <w:kern w:val="36"/>
          <w:szCs w:val="42"/>
          <w:lang w:val="en-US" w:eastAsia="en-US"/>
        </w:rPr>
      </w:pPr>
      <w:r w:rsidRPr="00FB765C">
        <w:rPr>
          <w:rFonts w:cs="Arial"/>
          <w:bCs/>
          <w:kern w:val="36"/>
          <w:szCs w:val="42"/>
          <w:lang w:val="en-US" w:eastAsia="en-US"/>
        </w:rPr>
        <w:t xml:space="preserve">      </w:t>
      </w:r>
      <w:bookmarkStart w:id="287" w:name="_Toc516583437"/>
      <w:bookmarkStart w:id="288" w:name="_Toc517951424"/>
      <w:bookmarkStart w:id="289" w:name="_Toc45620358"/>
      <w:r w:rsidRPr="00FB765C">
        <w:rPr>
          <w:i/>
          <w:iCs/>
          <w:szCs w:val="28"/>
        </w:rPr>
        <w:t>4.3. Öğrenci</w:t>
      </w:r>
      <w:r w:rsidRPr="00FB765C">
        <w:rPr>
          <w:rFonts w:cs="Arial"/>
          <w:bCs/>
          <w:i/>
          <w:kern w:val="36"/>
          <w:szCs w:val="42"/>
          <w:lang w:val="en-US" w:eastAsia="en-US"/>
        </w:rPr>
        <w:t xml:space="preserve"> Bursları</w:t>
      </w:r>
      <w:bookmarkEnd w:id="287"/>
      <w:bookmarkEnd w:id="288"/>
      <w:bookmarkEnd w:id="289"/>
    </w:p>
    <w:p w14:paraId="1B8BBC1F" w14:textId="77777777" w:rsidR="00234A38" w:rsidRPr="00FB765C" w:rsidRDefault="00234A38" w:rsidP="00234A38">
      <w:pPr>
        <w:spacing w:line="360" w:lineRule="auto"/>
        <w:outlineLvl w:val="0"/>
        <w:rPr>
          <w:kern w:val="36"/>
          <w:lang w:val="en-US"/>
        </w:rPr>
      </w:pPr>
    </w:p>
    <w:p w14:paraId="14244F3C" w14:textId="77777777" w:rsidR="00234A38" w:rsidRPr="00FB765C" w:rsidRDefault="00234A38" w:rsidP="00234A38">
      <w:pPr>
        <w:pStyle w:val="Balk1"/>
      </w:pPr>
      <w:bookmarkStart w:id="290" w:name="_Toc459385986"/>
      <w:bookmarkStart w:id="291" w:name="_Toc45620359"/>
      <w:r w:rsidRPr="00FB765C">
        <w:t>4.1. Bölge ve Yerleşke Özellikleri</w:t>
      </w:r>
      <w:bookmarkEnd w:id="290"/>
      <w:bookmarkEnd w:id="291"/>
    </w:p>
    <w:p w14:paraId="50006E50" w14:textId="77777777" w:rsidR="00234A38" w:rsidRPr="00FB765C" w:rsidRDefault="00234A38" w:rsidP="00234A38">
      <w:pPr>
        <w:spacing w:line="360" w:lineRule="auto"/>
        <w:jc w:val="both"/>
        <w:rPr>
          <w:color w:val="000000"/>
        </w:rPr>
      </w:pPr>
      <w:r w:rsidRPr="00FB765C">
        <w:rPr>
          <w:color w:val="000000"/>
        </w:rPr>
        <w:t xml:space="preserve">Hemşirelik Fakültesi İzmir İli İnciraltı Sağlık Yerleşkesi’nde bulunmaktadır. Türkiye’nin üçüncü büyük şehri olan İzmir çağdaş, gelişmiş, tarihi ve doğal güzellikleriyle ilgi çeken bir merkezdir. Güzel İzmir olarak adlandırılan şehir uzun ve dar bir körfezin içinde yer almaktadır. Ilıman bir iklime sahip olup sahil boyunca palmiyeler ve geniş caddeler uzanmaktadır. </w:t>
      </w:r>
    </w:p>
    <w:p w14:paraId="3B94D1C6" w14:textId="77777777" w:rsidR="00234A38" w:rsidRPr="00FB765C" w:rsidRDefault="00234A38" w:rsidP="00234A38">
      <w:pPr>
        <w:spacing w:line="360" w:lineRule="auto"/>
        <w:ind w:firstLine="708"/>
        <w:jc w:val="both"/>
        <w:rPr>
          <w:color w:val="000000"/>
        </w:rPr>
      </w:pPr>
      <w:r w:rsidRPr="00FB765C">
        <w:rPr>
          <w:color w:val="000000"/>
        </w:rPr>
        <w:t xml:space="preserve">Yerleşke İzmir’in merkezi olan Konak ilçe merkezine yaklaşık 15 km mesafededir. Yerleşkenin ön tarafından Balçova dağları, arka tarafından İnciraltı ve İzmir körfezi yer almaktadır. Yerleşkenin karşısında Balçova belediyesinin teleferik tesislerinden eşsiz İzmir manzarasını görmek mümkündür. </w:t>
      </w:r>
    </w:p>
    <w:p w14:paraId="5740632F" w14:textId="77777777" w:rsidR="00234A38" w:rsidRPr="00FB765C" w:rsidRDefault="00234A38" w:rsidP="00234A38">
      <w:pPr>
        <w:spacing w:line="360" w:lineRule="auto"/>
        <w:ind w:firstLine="708"/>
        <w:jc w:val="both"/>
        <w:rPr>
          <w:color w:val="000000"/>
        </w:rPr>
      </w:pPr>
      <w:r w:rsidRPr="00FB765C">
        <w:rPr>
          <w:color w:val="000000"/>
        </w:rPr>
        <w:t xml:space="preserve">Kampüsün beş dakikalık yürüme mesafesinde Balçova Belediyesi’nin Aquapark, termal tesisleri ve spor tesisleri bulunmaktadır. Yerleşkenin İnciraltı’na bakan kısmı çiçek seraları ve mandalina ağaçlarıyla güzel bir görünüme sahiptir. </w:t>
      </w:r>
    </w:p>
    <w:p w14:paraId="5C29DC23" w14:textId="77777777" w:rsidR="00234A38" w:rsidRPr="00FB765C" w:rsidRDefault="00234A38" w:rsidP="00234A38">
      <w:pPr>
        <w:spacing w:line="360" w:lineRule="auto"/>
        <w:ind w:firstLine="708"/>
        <w:jc w:val="both"/>
        <w:rPr>
          <w:color w:val="000000"/>
        </w:rPr>
      </w:pPr>
      <w:r w:rsidRPr="00FB765C">
        <w:rPr>
          <w:color w:val="000000"/>
        </w:rPr>
        <w:t xml:space="preserve">Yerleşkenin yakın mesafelerinde pek çok alışveriş merkezi bulunmaktadır. Buralarda her türlü giyim, yiyecek, sinema ve eğlence hizmetleri bulunmaktadır. </w:t>
      </w:r>
    </w:p>
    <w:p w14:paraId="4CEF114B" w14:textId="77777777" w:rsidR="00234A38" w:rsidRPr="00FB765C" w:rsidRDefault="00234A38" w:rsidP="00234A38">
      <w:pPr>
        <w:spacing w:line="360" w:lineRule="auto"/>
        <w:ind w:firstLine="708"/>
        <w:jc w:val="both"/>
        <w:rPr>
          <w:color w:val="000000"/>
        </w:rPr>
      </w:pPr>
      <w:r w:rsidRPr="00FB765C">
        <w:rPr>
          <w:color w:val="000000"/>
        </w:rPr>
        <w:t xml:space="preserve">Yerleşkenin önünde otobüs durakları yer almaktadır ve her yöne ulaşım olanağı bulunmaktadır. Aynı zamanda Sahilevleri-Üçkuyular ve Güzelbahçe-Üçkuyular hatlarında çalışan minibüsler yer almaktadır. Hastanenin karşısında şehirlerarası bazı otobüs şirketlerinin şubeleri bulunmaktadır. </w:t>
      </w:r>
    </w:p>
    <w:p w14:paraId="0A773747" w14:textId="6D533259" w:rsidR="00234A38" w:rsidRDefault="00234A38" w:rsidP="00234A38">
      <w:pPr>
        <w:spacing w:line="360" w:lineRule="auto"/>
        <w:jc w:val="both"/>
        <w:rPr>
          <w:color w:val="000000"/>
        </w:rPr>
      </w:pPr>
      <w:r w:rsidRPr="00FB765C">
        <w:rPr>
          <w:b/>
          <w:color w:val="000000"/>
        </w:rPr>
        <w:tab/>
      </w:r>
      <w:r w:rsidRPr="00FB765C">
        <w:rPr>
          <w:color w:val="000000"/>
        </w:rPr>
        <w:t>Yerleşke içinde 1000 yataklı üniversite uygulama ve araştırma hastanesi, Tıp Fakültesi, Güzel Sanatlar Fakültesi, Sağlık Bilimleri Fakültesi, Fizik Tedavi ve Rehabilitasyon Yüksekokulu, Sağlık Hizmetleri Meslek Yüksek Okulu, kütüphane ve sosyal gereksinimlere yönelik alanlar yer almaktadır.</w:t>
      </w:r>
    </w:p>
    <w:p w14:paraId="2BBF6B8E" w14:textId="698DFDBA" w:rsidR="00687886" w:rsidRDefault="00687886" w:rsidP="00234A38">
      <w:pPr>
        <w:spacing w:line="360" w:lineRule="auto"/>
        <w:jc w:val="both"/>
        <w:rPr>
          <w:color w:val="000000"/>
        </w:rPr>
      </w:pPr>
    </w:p>
    <w:p w14:paraId="074BABEE" w14:textId="7CF03966" w:rsidR="00687886" w:rsidRDefault="00687886" w:rsidP="00234A38">
      <w:pPr>
        <w:spacing w:line="360" w:lineRule="auto"/>
        <w:jc w:val="both"/>
        <w:rPr>
          <w:color w:val="000000"/>
        </w:rPr>
      </w:pPr>
    </w:p>
    <w:p w14:paraId="26D6FD49" w14:textId="69168408" w:rsidR="00687886" w:rsidRDefault="00687886" w:rsidP="00234A38">
      <w:pPr>
        <w:spacing w:line="360" w:lineRule="auto"/>
        <w:jc w:val="both"/>
        <w:rPr>
          <w:color w:val="000000"/>
        </w:rPr>
      </w:pPr>
    </w:p>
    <w:p w14:paraId="1FD42144" w14:textId="77777777" w:rsidR="00687886" w:rsidRPr="00FB765C" w:rsidRDefault="00687886" w:rsidP="00234A38">
      <w:pPr>
        <w:spacing w:line="360" w:lineRule="auto"/>
        <w:jc w:val="both"/>
        <w:rPr>
          <w:color w:val="000000"/>
        </w:rPr>
      </w:pPr>
    </w:p>
    <w:p w14:paraId="1A9047C8" w14:textId="77777777" w:rsidR="00234A38" w:rsidRPr="00FB765C" w:rsidRDefault="00234A38" w:rsidP="00234A38">
      <w:pPr>
        <w:spacing w:before="100" w:beforeAutospacing="1" w:after="100" w:afterAutospacing="1" w:line="360" w:lineRule="auto"/>
        <w:outlineLvl w:val="2"/>
        <w:rPr>
          <w:b/>
          <w:bCs/>
          <w:i/>
          <w:szCs w:val="27"/>
        </w:rPr>
      </w:pPr>
      <w:bookmarkStart w:id="292" w:name="_Toc459385987"/>
      <w:bookmarkStart w:id="293" w:name="_Toc516583439"/>
      <w:bookmarkStart w:id="294" w:name="_Toc517951426"/>
      <w:bookmarkStart w:id="295" w:name="_Toc45620360"/>
      <w:r w:rsidRPr="00FB765C">
        <w:rPr>
          <w:b/>
          <w:bCs/>
          <w:i/>
          <w:szCs w:val="27"/>
        </w:rPr>
        <w:lastRenderedPageBreak/>
        <w:t>Yemek</w:t>
      </w:r>
      <w:bookmarkEnd w:id="292"/>
      <w:bookmarkEnd w:id="293"/>
      <w:bookmarkEnd w:id="294"/>
      <w:bookmarkEnd w:id="295"/>
    </w:p>
    <w:p w14:paraId="2C1E84D8" w14:textId="77777777" w:rsidR="00234A38" w:rsidRPr="00FB765C" w:rsidRDefault="00234A38" w:rsidP="00234A38">
      <w:pPr>
        <w:spacing w:line="360" w:lineRule="auto"/>
        <w:jc w:val="both"/>
        <w:rPr>
          <w:color w:val="000000"/>
        </w:rPr>
      </w:pPr>
      <w:r w:rsidRPr="00FB765C">
        <w:rPr>
          <w:color w:val="000000"/>
        </w:rPr>
        <w:t xml:space="preserve">İnciraltı sağlık yerleşkesinde bir öğrenci yemekhanesi bulunmaktadır. Öğrenciler buradan haftalık yemek fişleri alarak yararlanabilmektedir. Yerleşkede öğrencilerin yararlanabileceği hastane içi ve dışında kafeteryalar bulunmaktadır. </w:t>
      </w:r>
    </w:p>
    <w:p w14:paraId="29DB2D5C" w14:textId="77777777" w:rsidR="00234A38" w:rsidRPr="00FB765C" w:rsidRDefault="00234A38" w:rsidP="00234A38">
      <w:pPr>
        <w:spacing w:before="100" w:beforeAutospacing="1" w:after="100" w:afterAutospacing="1" w:line="360" w:lineRule="auto"/>
        <w:outlineLvl w:val="2"/>
        <w:rPr>
          <w:b/>
          <w:bCs/>
          <w:i/>
          <w:szCs w:val="27"/>
        </w:rPr>
      </w:pPr>
      <w:bookmarkStart w:id="296" w:name="_Toc459385988"/>
      <w:bookmarkStart w:id="297" w:name="_Toc516583440"/>
      <w:bookmarkStart w:id="298" w:name="_Toc517951427"/>
      <w:bookmarkStart w:id="299" w:name="_Toc45620361"/>
      <w:r w:rsidRPr="00FB765C">
        <w:rPr>
          <w:b/>
          <w:bCs/>
          <w:i/>
          <w:szCs w:val="27"/>
        </w:rPr>
        <w:t>Haberleşme</w:t>
      </w:r>
      <w:bookmarkEnd w:id="296"/>
      <w:bookmarkEnd w:id="297"/>
      <w:bookmarkEnd w:id="298"/>
      <w:bookmarkEnd w:id="299"/>
    </w:p>
    <w:p w14:paraId="5867E28F" w14:textId="77777777" w:rsidR="00234A38" w:rsidRPr="00FB765C" w:rsidRDefault="00234A38" w:rsidP="00234A38">
      <w:pPr>
        <w:spacing w:line="360" w:lineRule="auto"/>
        <w:jc w:val="both"/>
        <w:rPr>
          <w:color w:val="000000"/>
        </w:rPr>
      </w:pPr>
      <w:r w:rsidRPr="00FB765C">
        <w:rPr>
          <w:color w:val="000000"/>
        </w:rPr>
        <w:t xml:space="preserve">Hastanenin içinde bir PTT şubesi bulunmaktadır. Buradan posta işlemleri ve kontörlü telefon görüşmeleri ve havale yapılabilmektedir. Yakın mesafelerde cep telefonu için kontör alınabilecek büfeler bulunmaktadır. </w:t>
      </w:r>
    </w:p>
    <w:p w14:paraId="246B745F" w14:textId="77777777" w:rsidR="00234A38" w:rsidRPr="00FB765C" w:rsidRDefault="00234A38" w:rsidP="00234A38">
      <w:pPr>
        <w:spacing w:before="100" w:beforeAutospacing="1" w:after="100" w:afterAutospacing="1" w:line="360" w:lineRule="auto"/>
        <w:outlineLvl w:val="2"/>
        <w:rPr>
          <w:b/>
          <w:bCs/>
          <w:i/>
          <w:szCs w:val="27"/>
        </w:rPr>
      </w:pPr>
      <w:bookmarkStart w:id="300" w:name="_Toc459385989"/>
      <w:bookmarkStart w:id="301" w:name="_Toc516583441"/>
      <w:bookmarkStart w:id="302" w:name="_Toc517951428"/>
      <w:bookmarkStart w:id="303" w:name="_Toc45620362"/>
      <w:r w:rsidRPr="00FB765C">
        <w:rPr>
          <w:b/>
          <w:bCs/>
          <w:i/>
          <w:szCs w:val="27"/>
        </w:rPr>
        <w:t>Kültür ve Spor</w:t>
      </w:r>
      <w:bookmarkEnd w:id="300"/>
      <w:bookmarkEnd w:id="301"/>
      <w:bookmarkEnd w:id="302"/>
      <w:bookmarkEnd w:id="303"/>
    </w:p>
    <w:p w14:paraId="495C33FB" w14:textId="77777777" w:rsidR="00234A38" w:rsidRPr="00FB765C" w:rsidRDefault="00234A38" w:rsidP="00234A38">
      <w:pPr>
        <w:spacing w:line="360" w:lineRule="auto"/>
        <w:jc w:val="both"/>
        <w:rPr>
          <w:color w:val="000000"/>
        </w:rPr>
      </w:pPr>
      <w:r w:rsidRPr="00FB765C">
        <w:rPr>
          <w:color w:val="000000"/>
        </w:rPr>
        <w:t xml:space="preserve">Öğrencilerin Alsancak’ta bulunan Dokuz Eylül Sürekli Eğitim Merkezi’den (DESEM) faydalanma olanakları vardır. Rektörlük binasının içinde bulunan bu merkezde sinema, kafeterya ve çeşitli gelişim kursları bulunmaktadır. Üniversitenin sağlık yerleşkesi alanında düzenlenen “Çarşamba Etkinlikleri”’nde sunulan müzik ve şiir dinletilerine, konserlere, ünlülerle buluşmaya, tiyatro gösterilerine öğrenciler ücretsiz katılabilmektedir. Ayrıca öğrenciler üniversite genelinde düzenlenen bahar şenliklerine katılabilmektedir. Hemşirelik Fakültesine 100 m mesafede yerleşkenin spor tesisleri ve yüzme havuzu da bulunmaktadır. Fakültemiz bünyesinde öğrencilerimizin toplumsal duyarlılığını geliştirmeye yönelik Organ Bağışı Topluluğu, Geridönüşüm Topluluğu gibi topluluklar öğretim elemanlarının danışmanlığında 2018 yılı içinde çalışmalarına başlamıştır. Ayrıca öğrencilerin sanatsal faaliyetlerde bulunabilmeleri için Tiyatro Topluluğu ile Müzik ve Ritm Topluluğu öğretim elemanlarının danışmanlığında öğrencilerle birlikte 2018 yılından itibaren etkinliklerini sürdürmektedir. Öğrenciler, fakültenin girişinde ve zemin katında yer alan elektronik panolardan rektörlük duyurularını takip edebilmektedirler.  </w:t>
      </w:r>
    </w:p>
    <w:p w14:paraId="71430B5B" w14:textId="77777777" w:rsidR="00234A38" w:rsidRPr="00FB765C" w:rsidRDefault="00234A38" w:rsidP="00234A38">
      <w:pPr>
        <w:spacing w:before="100" w:beforeAutospacing="1" w:after="100" w:afterAutospacing="1" w:line="360" w:lineRule="auto"/>
        <w:outlineLvl w:val="2"/>
        <w:rPr>
          <w:b/>
          <w:bCs/>
          <w:i/>
          <w:szCs w:val="27"/>
        </w:rPr>
      </w:pPr>
      <w:bookmarkStart w:id="304" w:name="_Toc459385990"/>
      <w:bookmarkStart w:id="305" w:name="_Toc516583442"/>
      <w:bookmarkStart w:id="306" w:name="_Toc517951429"/>
      <w:bookmarkStart w:id="307" w:name="_Toc45620363"/>
      <w:r w:rsidRPr="00FB765C">
        <w:rPr>
          <w:b/>
          <w:bCs/>
          <w:i/>
          <w:szCs w:val="27"/>
        </w:rPr>
        <w:t>Kütüphane ve Bilgisayar</w:t>
      </w:r>
      <w:bookmarkEnd w:id="304"/>
      <w:bookmarkEnd w:id="305"/>
      <w:bookmarkEnd w:id="306"/>
      <w:bookmarkEnd w:id="307"/>
    </w:p>
    <w:p w14:paraId="3417A6D5" w14:textId="77777777" w:rsidR="00234A38" w:rsidRPr="00FB765C" w:rsidRDefault="00234A38" w:rsidP="00234A38">
      <w:pPr>
        <w:spacing w:line="360" w:lineRule="auto"/>
        <w:jc w:val="both"/>
        <w:rPr>
          <w:color w:val="000000"/>
        </w:rPr>
      </w:pPr>
      <w:r w:rsidRPr="00FB765C">
        <w:rPr>
          <w:color w:val="000000"/>
        </w:rPr>
        <w:t xml:space="preserve">Hemşirelik Fakültesi içerisinde fakülteye ait okuma salonu bulunmaktadır. Öğrencilerimiz Tıp Fakültesi kütüphanesinden de faydalanmaktadırlar. Fakültemizde okuma salonunun yanı sıra bilgisayar odası bulunmaktadır. Ayrıca yerleşkeye ait bilgisayar laboratuvarından da öğrenciler yararlanabilmektedirler. Ders tanıtım formlarında öğrencilerin ilgili kaynaklara rahatça ulaşabilmeleri için gerekli olan kütüphane, e-dergi, e-kitap gibi bağlantılar yer almaktadır. </w:t>
      </w:r>
    </w:p>
    <w:p w14:paraId="0A680E20" w14:textId="77777777" w:rsidR="00234A38" w:rsidRPr="00FB765C" w:rsidRDefault="00234A38" w:rsidP="00234A38">
      <w:pPr>
        <w:spacing w:before="100" w:beforeAutospacing="1" w:after="100" w:afterAutospacing="1" w:line="360" w:lineRule="auto"/>
        <w:outlineLvl w:val="2"/>
        <w:rPr>
          <w:b/>
          <w:bCs/>
          <w:i/>
          <w:szCs w:val="27"/>
        </w:rPr>
      </w:pPr>
      <w:bookmarkStart w:id="308" w:name="_Toc459385991"/>
      <w:bookmarkStart w:id="309" w:name="_Toc516583443"/>
      <w:bookmarkStart w:id="310" w:name="_Toc517951430"/>
      <w:bookmarkStart w:id="311" w:name="_Toc45620364"/>
      <w:r w:rsidRPr="00FB765C">
        <w:rPr>
          <w:b/>
          <w:bCs/>
          <w:i/>
          <w:szCs w:val="27"/>
        </w:rPr>
        <w:lastRenderedPageBreak/>
        <w:t>Öğrenci Yurdu</w:t>
      </w:r>
      <w:bookmarkEnd w:id="308"/>
      <w:bookmarkEnd w:id="309"/>
      <w:bookmarkEnd w:id="310"/>
      <w:bookmarkEnd w:id="311"/>
    </w:p>
    <w:p w14:paraId="54F2A5CF" w14:textId="77777777" w:rsidR="00234A38" w:rsidRPr="00FB765C" w:rsidRDefault="00234A38" w:rsidP="00234A38">
      <w:pPr>
        <w:spacing w:line="360" w:lineRule="auto"/>
        <w:jc w:val="both"/>
        <w:rPr>
          <w:color w:val="000000"/>
        </w:rPr>
      </w:pPr>
      <w:r w:rsidRPr="00FB765C">
        <w:rPr>
          <w:color w:val="000000"/>
        </w:rPr>
        <w:t xml:space="preserve">Kredi Yurtlar Kurumuna bağlı olarak Atatürk (İnciraltı) Yurdu, Buca Kız Yurdu, Gaziemir Öğrenci Yurdu, Ege Öğrenci Yurdu öğrencilere hizmet vermektedir. Atatürk (İnciraltı) yurdu bulunduğu yer itibariyle İzmirliler tarafından eğlenme ve dinlenme yeri olarak kabul edilen İnciraltı’ndadır. İnciraltı denizi ve ortamıyla öğrenciler için pek çok olanak sağlamaktadır. İnciraltı öğrenci yurdu, hemşirelik fakültesinin de yer aldığı sağlık yerleşkesine arabayla beş dk, yürüyerek 20 dk mesafededir. Yurt deniz kenarında bulunmakta olup; her odada banyo, tuvalet ve balkon bulunmaktadır. Ayrıca yurdun hemen yanında alışveriş merkezi yer almaktadır. Dokuz Eylül Üniversitesi Başkanlığına bağlı olarak hizmet veren Buca kız öğrenci yurdu Buca Eğitim Fakültesi Yerleşkesi içinde, 2 bloktan oluşmakta, 504 yatak kapasitesi, iki ve dört kişilik odaları ile üniversitenin kız öğrencilerine hizmet sunmaktadır. Kredi ve Yurtlar Kurumuna bağlı Gaziemir Öğrenci Yurdu 3 bloktan oluşmakta ve kız öğrencilere hizmet sunmaktadır. Ege Üniversitesi Kampüsü içerisinde yer alan Kredi ve Yurtlar Kurumu’na bağlı Ege Öğrenci Yurdu, 350 dönümlük alanda kurulmuş olup 5.210 yatak kapasiteli 13 bloktan oluşmaktadır. Yurtta; çalışma salonları, kütüphane, oyun ve TV salonu, özel çamaşır yıkama ve ütü bölümü, kantin ve cafeler, kuaförler, üç basketbol ve iki voleybol sahası bulunmaktadır. Ayrıca İzmir’de çok sayıda özel öğrenci yurdu da öğrencilere hizmet vermektedir. </w:t>
      </w:r>
    </w:p>
    <w:p w14:paraId="7BCFDB46" w14:textId="77777777" w:rsidR="00234A38" w:rsidRPr="00FB765C" w:rsidRDefault="00234A38" w:rsidP="00234A38">
      <w:pPr>
        <w:spacing w:line="360" w:lineRule="auto"/>
        <w:jc w:val="both"/>
        <w:rPr>
          <w:color w:val="000000"/>
        </w:rPr>
      </w:pPr>
    </w:p>
    <w:p w14:paraId="701C0DE7" w14:textId="77777777" w:rsidR="00234A38" w:rsidRPr="00FB765C" w:rsidRDefault="00234A38" w:rsidP="00234A38">
      <w:pPr>
        <w:pStyle w:val="Balk1"/>
      </w:pPr>
      <w:bookmarkStart w:id="312" w:name="_Toc459385992"/>
      <w:bookmarkStart w:id="313" w:name="_Toc45620365"/>
      <w:r w:rsidRPr="00FB765C">
        <w:t>4.2. Öğrenci Sağlığı</w:t>
      </w:r>
      <w:bookmarkEnd w:id="312"/>
      <w:bookmarkEnd w:id="313"/>
    </w:p>
    <w:p w14:paraId="7F4E5252" w14:textId="77777777" w:rsidR="00234A38" w:rsidRPr="00FB765C" w:rsidRDefault="00234A38" w:rsidP="00234A38">
      <w:pPr>
        <w:spacing w:line="360" w:lineRule="auto"/>
        <w:outlineLvl w:val="0"/>
        <w:rPr>
          <w:rFonts w:cs="Arial"/>
          <w:b/>
          <w:kern w:val="36"/>
          <w:szCs w:val="42"/>
          <w:lang w:val="en-US" w:eastAsia="en-US"/>
        </w:rPr>
      </w:pPr>
    </w:p>
    <w:p w14:paraId="7AB91A48" w14:textId="77777777" w:rsidR="00234A38" w:rsidRPr="00FB765C" w:rsidRDefault="00234A38" w:rsidP="00234A38">
      <w:pPr>
        <w:spacing w:line="360" w:lineRule="auto"/>
        <w:jc w:val="both"/>
        <w:rPr>
          <w:color w:val="000000"/>
        </w:rPr>
      </w:pPr>
      <w:r w:rsidRPr="00FB765C">
        <w:rPr>
          <w:color w:val="000000"/>
        </w:rPr>
        <w:t xml:space="preserve">Herhangi bir sosyal güvencesi olmayan öğrenciler öğrenci işlerine başvurmaktadırlar. Öğrenciler buradan aldıkları formları doldurarak DEÜ rektörlük binasında bulunan Sağlık Kültür ve Spor Dairesi Başkanlığı’na teslim etmektedirler. Burada gerekli işlemler yapıldıktan sonra öğrenciler Buca’da üniversitemiz Tınaztepe yerleşkesinde yer alan medikodan faydalanabilmektedirler. Klinik uygulamalara başlamadan önce birinci sınıf öğrencileri bağlı bulundukları Aile Sağlığı Merkezlerine yönlendirilerek Hepatit B aşılarının yapılması sağlanmaktadır. Ayrıca klinik uygulamaya başlamadan önce tüm öğrenciler çalışan güvenliği konusunda sertifikalı eğitim almaktadırlar.  </w:t>
      </w:r>
    </w:p>
    <w:p w14:paraId="2A323E29" w14:textId="77777777" w:rsidR="00234A38" w:rsidRPr="00FB765C" w:rsidRDefault="00234A38" w:rsidP="00234A38">
      <w:pPr>
        <w:spacing w:line="360" w:lineRule="auto"/>
        <w:jc w:val="both"/>
        <w:rPr>
          <w:color w:val="000000"/>
        </w:rPr>
      </w:pPr>
    </w:p>
    <w:p w14:paraId="64876410" w14:textId="77777777" w:rsidR="00234A38" w:rsidRPr="00FB765C" w:rsidRDefault="00234A38" w:rsidP="00234A38">
      <w:pPr>
        <w:pStyle w:val="Balk1"/>
      </w:pPr>
      <w:bookmarkStart w:id="314" w:name="_Toc459385993"/>
      <w:bookmarkStart w:id="315" w:name="_Toc45620366"/>
      <w:r w:rsidRPr="00FB765C">
        <w:t>4.3. Öğrenci Bursları</w:t>
      </w:r>
      <w:bookmarkEnd w:id="314"/>
      <w:bookmarkEnd w:id="315"/>
    </w:p>
    <w:p w14:paraId="3916AA5B" w14:textId="77777777" w:rsidR="00234A38" w:rsidRPr="00BB788E" w:rsidRDefault="00234A38" w:rsidP="00234A38">
      <w:pPr>
        <w:spacing w:line="360" w:lineRule="auto"/>
        <w:jc w:val="both"/>
        <w:rPr>
          <w:color w:val="000000"/>
        </w:rPr>
      </w:pPr>
      <w:r w:rsidRPr="00FB765C">
        <w:rPr>
          <w:color w:val="000000"/>
        </w:rPr>
        <w:t xml:space="preserve">Öğrenciler için burs olanakları bulunmaktadır. DEÜ Sağlık Kültür Spor dairesi öğrencilere ücretsiz yemek bursu vermektedir. Vehbi Koç Vakfı, Türk Eğitim Vakfı, Nevvar Salih İşgören Vakfı, Verem Savaş Derneği ve Dokuz Eylül Üniversitesi öğretim elemanları tarafından </w:t>
      </w:r>
      <w:r w:rsidRPr="00FB765C">
        <w:rPr>
          <w:color w:val="000000"/>
        </w:rPr>
        <w:lastRenderedPageBreak/>
        <w:t>oluşturulan havuzdan öğrencilerimize burs verilmektedir. Dokuz Eylül Üniversitesi Rektörlüğü tarafından gereksinimi olan öğrencilere sınırlı sayıda çalışma karşılığı burs imkanı da verilmektedir. Ayrıca Çağdaş Yaşamı Destekleme Derneği gibi dernekler ve Yüksek Öğrenim Kredi ve Yurtlar Kurumu öğrencilerin bireysel başvuruları ile burs sağlamaktadır. Burs başvuruları tarihleri ve koşulları fakültenin girişinde bulunan panodan takip edilmektedir. Burslarla ilgili olarak öğrenciler öğrenci işlerine başvurmaktadır. Fakültemizde burs ihtiyacı olan öğrenciler, bu isteklerini danışmanlarıyla paylaşıp; danışmanların burs komisyonu ile irtibata geçmesi sonucunda ve burs komisyonunun kararları doğrultusunda yardım alabilmektedirler.</w:t>
      </w:r>
      <w:r w:rsidRPr="00BB788E">
        <w:rPr>
          <w:color w:val="000000"/>
        </w:rPr>
        <w:t xml:space="preserve">  </w:t>
      </w:r>
    </w:p>
    <w:p w14:paraId="35923828" w14:textId="77777777" w:rsidR="00234A38" w:rsidRPr="008E5E53" w:rsidRDefault="00234A38" w:rsidP="00234A38"/>
    <w:p w14:paraId="4B6BE98B" w14:textId="77777777" w:rsidR="008E5E53" w:rsidRPr="008E5E53" w:rsidRDefault="008E5E53" w:rsidP="00BB788E"/>
    <w:sectPr w:rsidR="008E5E53" w:rsidRPr="008E5E53" w:rsidSect="002E6A5E">
      <w:footerReference w:type="default" r:id="rId1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2CDE7" w14:textId="77777777" w:rsidR="00F41DBD" w:rsidRDefault="00F41DBD">
      <w:r>
        <w:separator/>
      </w:r>
    </w:p>
  </w:endnote>
  <w:endnote w:type="continuationSeparator" w:id="0">
    <w:p w14:paraId="6E5822D1" w14:textId="77777777" w:rsidR="00F41DBD" w:rsidRDefault="00F41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Minion Pro">
    <w:altName w:val="Cambria"/>
    <w:panose1 w:val="00000000000000000000"/>
    <w:charset w:val="A2"/>
    <w:family w:val="roman"/>
    <w:notTrueType/>
    <w:pitch w:val="default"/>
    <w:sig w:usb0="00000001" w:usb1="00000000" w:usb2="00000000" w:usb3="00000000" w:csb0="00000011" w:csb1="00000000"/>
  </w:font>
  <w:font w:name="FrutigerBlack">
    <w:altName w:val="Yu Gothic UI"/>
    <w:panose1 w:val="00000000000000000000"/>
    <w:charset w:val="80"/>
    <w:family w:val="auto"/>
    <w:notTrueType/>
    <w:pitch w:val="default"/>
    <w:sig w:usb0="00000000" w:usb1="08070000" w:usb2="00000010" w:usb3="00000000" w:csb0="00020000" w:csb1="00000000"/>
  </w:font>
  <w:font w:name="+mn-ea">
    <w:panose1 w:val="00000000000000000000"/>
    <w:charset w:val="00"/>
    <w:family w:val="roman"/>
    <w:notTrueType/>
    <w:pitch w:val="default"/>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3A89E" w14:textId="51A9E087" w:rsidR="00FC2D40" w:rsidRDefault="00FC2D40">
    <w:pPr>
      <w:pStyle w:val="1"/>
      <w:jc w:val="right"/>
    </w:pPr>
    <w:r>
      <w:fldChar w:fldCharType="begin"/>
    </w:r>
    <w:r>
      <w:instrText>PAGE   \* MERGEFORMAT</w:instrText>
    </w:r>
    <w:r>
      <w:fldChar w:fldCharType="separate"/>
    </w:r>
    <w:r>
      <w:rPr>
        <w:noProof/>
      </w:rPr>
      <w:t>93</w:t>
    </w:r>
    <w:r>
      <w:fldChar w:fldCharType="end"/>
    </w:r>
  </w:p>
  <w:p w14:paraId="74287E73" w14:textId="77777777" w:rsidR="00FC2D40" w:rsidRDefault="00FC2D40">
    <w:pPr>
      <w:pStyle w:val="1"/>
    </w:pPr>
  </w:p>
  <w:p w14:paraId="1B161001" w14:textId="77777777" w:rsidR="00FC2D40" w:rsidRDefault="00FC2D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0F95E" w14:textId="77777777" w:rsidR="00F41DBD" w:rsidRDefault="00F41DBD">
      <w:r>
        <w:separator/>
      </w:r>
    </w:p>
  </w:footnote>
  <w:footnote w:type="continuationSeparator" w:id="0">
    <w:p w14:paraId="69C8ED53" w14:textId="77777777" w:rsidR="00F41DBD" w:rsidRDefault="00F41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7E2"/>
    <w:multiLevelType w:val="hybridMultilevel"/>
    <w:tmpl w:val="B44A12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4306EB"/>
    <w:multiLevelType w:val="hybridMultilevel"/>
    <w:tmpl w:val="113A5C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BA3C9E"/>
    <w:multiLevelType w:val="hybridMultilevel"/>
    <w:tmpl w:val="3862734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8C27C3"/>
    <w:multiLevelType w:val="hybridMultilevel"/>
    <w:tmpl w:val="23C49EEE"/>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15:restartNumberingAfterBreak="0">
    <w:nsid w:val="06BB551A"/>
    <w:multiLevelType w:val="hybridMultilevel"/>
    <w:tmpl w:val="27AC660E"/>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15:restartNumberingAfterBreak="0">
    <w:nsid w:val="074E74CC"/>
    <w:multiLevelType w:val="hybridMultilevel"/>
    <w:tmpl w:val="FBF48380"/>
    <w:lvl w:ilvl="0" w:tplc="041F0005">
      <w:start w:val="1"/>
      <w:numFmt w:val="bullet"/>
      <w:lvlText w:val=""/>
      <w:lvlJc w:val="left"/>
      <w:pPr>
        <w:tabs>
          <w:tab w:val="num" w:pos="720"/>
        </w:tabs>
        <w:ind w:left="720"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15:restartNumberingAfterBreak="0">
    <w:nsid w:val="07C25A01"/>
    <w:multiLevelType w:val="hybridMultilevel"/>
    <w:tmpl w:val="4EDCB3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7E755AF"/>
    <w:multiLevelType w:val="hybridMultilevel"/>
    <w:tmpl w:val="D3D87C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81B3034"/>
    <w:multiLevelType w:val="hybridMultilevel"/>
    <w:tmpl w:val="E80820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C51329C"/>
    <w:multiLevelType w:val="hybridMultilevel"/>
    <w:tmpl w:val="BBF64C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D785C66"/>
    <w:multiLevelType w:val="hybridMultilevel"/>
    <w:tmpl w:val="1402E438"/>
    <w:lvl w:ilvl="0" w:tplc="25B8614C">
      <w:start w:val="1"/>
      <w:numFmt w:val="decimal"/>
      <w:lvlText w:val="%1."/>
      <w:lvlJc w:val="left"/>
      <w:pPr>
        <w:ind w:left="705" w:hanging="705"/>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0E352DDB"/>
    <w:multiLevelType w:val="hybridMultilevel"/>
    <w:tmpl w:val="A44EC7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FA13DB7"/>
    <w:multiLevelType w:val="hybridMultilevel"/>
    <w:tmpl w:val="B15231D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0FEA3096"/>
    <w:multiLevelType w:val="hybridMultilevel"/>
    <w:tmpl w:val="2A00BB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0472E32"/>
    <w:multiLevelType w:val="hybridMultilevel"/>
    <w:tmpl w:val="B2AE3D90"/>
    <w:lvl w:ilvl="0" w:tplc="041F0001">
      <w:start w:val="1"/>
      <w:numFmt w:val="bullet"/>
      <w:lvlText w:val=""/>
      <w:lvlJc w:val="left"/>
      <w:pPr>
        <w:tabs>
          <w:tab w:val="num" w:pos="360"/>
        </w:tabs>
        <w:ind w:left="360" w:hanging="360"/>
      </w:pPr>
      <w:rPr>
        <w:rFonts w:ascii="Symbol" w:hAnsi="Symbol" w:hint="default"/>
      </w:rPr>
    </w:lvl>
    <w:lvl w:ilvl="1" w:tplc="9C04E998" w:tentative="1">
      <w:start w:val="1"/>
      <w:numFmt w:val="bullet"/>
      <w:lvlText w:val=""/>
      <w:lvlJc w:val="left"/>
      <w:pPr>
        <w:tabs>
          <w:tab w:val="num" w:pos="1080"/>
        </w:tabs>
        <w:ind w:left="1080" w:hanging="360"/>
      </w:pPr>
      <w:rPr>
        <w:rFonts w:ascii="Wingdings" w:hAnsi="Wingdings" w:hint="default"/>
      </w:rPr>
    </w:lvl>
    <w:lvl w:ilvl="2" w:tplc="EF3EBC36" w:tentative="1">
      <w:start w:val="1"/>
      <w:numFmt w:val="bullet"/>
      <w:lvlText w:val=""/>
      <w:lvlJc w:val="left"/>
      <w:pPr>
        <w:tabs>
          <w:tab w:val="num" w:pos="1800"/>
        </w:tabs>
        <w:ind w:left="1800" w:hanging="360"/>
      </w:pPr>
      <w:rPr>
        <w:rFonts w:ascii="Wingdings" w:hAnsi="Wingdings" w:hint="default"/>
      </w:rPr>
    </w:lvl>
    <w:lvl w:ilvl="3" w:tplc="021891B4" w:tentative="1">
      <w:start w:val="1"/>
      <w:numFmt w:val="bullet"/>
      <w:lvlText w:val=""/>
      <w:lvlJc w:val="left"/>
      <w:pPr>
        <w:tabs>
          <w:tab w:val="num" w:pos="2520"/>
        </w:tabs>
        <w:ind w:left="2520" w:hanging="360"/>
      </w:pPr>
      <w:rPr>
        <w:rFonts w:ascii="Wingdings" w:hAnsi="Wingdings" w:hint="default"/>
      </w:rPr>
    </w:lvl>
    <w:lvl w:ilvl="4" w:tplc="4540121A" w:tentative="1">
      <w:start w:val="1"/>
      <w:numFmt w:val="bullet"/>
      <w:lvlText w:val=""/>
      <w:lvlJc w:val="left"/>
      <w:pPr>
        <w:tabs>
          <w:tab w:val="num" w:pos="3240"/>
        </w:tabs>
        <w:ind w:left="3240" w:hanging="360"/>
      </w:pPr>
      <w:rPr>
        <w:rFonts w:ascii="Wingdings" w:hAnsi="Wingdings" w:hint="default"/>
      </w:rPr>
    </w:lvl>
    <w:lvl w:ilvl="5" w:tplc="D548B180" w:tentative="1">
      <w:start w:val="1"/>
      <w:numFmt w:val="bullet"/>
      <w:lvlText w:val=""/>
      <w:lvlJc w:val="left"/>
      <w:pPr>
        <w:tabs>
          <w:tab w:val="num" w:pos="3960"/>
        </w:tabs>
        <w:ind w:left="3960" w:hanging="360"/>
      </w:pPr>
      <w:rPr>
        <w:rFonts w:ascii="Wingdings" w:hAnsi="Wingdings" w:hint="default"/>
      </w:rPr>
    </w:lvl>
    <w:lvl w:ilvl="6" w:tplc="06181118" w:tentative="1">
      <w:start w:val="1"/>
      <w:numFmt w:val="bullet"/>
      <w:lvlText w:val=""/>
      <w:lvlJc w:val="left"/>
      <w:pPr>
        <w:tabs>
          <w:tab w:val="num" w:pos="4680"/>
        </w:tabs>
        <w:ind w:left="4680" w:hanging="360"/>
      </w:pPr>
      <w:rPr>
        <w:rFonts w:ascii="Wingdings" w:hAnsi="Wingdings" w:hint="default"/>
      </w:rPr>
    </w:lvl>
    <w:lvl w:ilvl="7" w:tplc="19ECF3D8" w:tentative="1">
      <w:start w:val="1"/>
      <w:numFmt w:val="bullet"/>
      <w:lvlText w:val=""/>
      <w:lvlJc w:val="left"/>
      <w:pPr>
        <w:tabs>
          <w:tab w:val="num" w:pos="5400"/>
        </w:tabs>
        <w:ind w:left="5400" w:hanging="360"/>
      </w:pPr>
      <w:rPr>
        <w:rFonts w:ascii="Wingdings" w:hAnsi="Wingdings" w:hint="default"/>
      </w:rPr>
    </w:lvl>
    <w:lvl w:ilvl="8" w:tplc="45764006"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11B7B6D"/>
    <w:multiLevelType w:val="hybridMultilevel"/>
    <w:tmpl w:val="B6C64CD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1299239B"/>
    <w:multiLevelType w:val="hybridMultilevel"/>
    <w:tmpl w:val="F39084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12A0285D"/>
    <w:multiLevelType w:val="hybridMultilevel"/>
    <w:tmpl w:val="A28415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30F5B98"/>
    <w:multiLevelType w:val="hybridMultilevel"/>
    <w:tmpl w:val="3DAA1EAE"/>
    <w:lvl w:ilvl="0" w:tplc="647E9D8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160578F2"/>
    <w:multiLevelType w:val="hybridMultilevel"/>
    <w:tmpl w:val="47946138"/>
    <w:lvl w:ilvl="0" w:tplc="21EA9292">
      <w:start w:val="1"/>
      <w:numFmt w:val="bullet"/>
      <w:lvlText w:val=""/>
      <w:lvlJc w:val="left"/>
      <w:pPr>
        <w:tabs>
          <w:tab w:val="num" w:pos="720"/>
        </w:tabs>
        <w:ind w:left="720" w:hanging="360"/>
      </w:pPr>
      <w:rPr>
        <w:rFonts w:ascii="Symbol" w:hAnsi="Symbol"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70B44F0"/>
    <w:multiLevelType w:val="hybridMultilevel"/>
    <w:tmpl w:val="C27C82D2"/>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17F66E79"/>
    <w:multiLevelType w:val="hybridMultilevel"/>
    <w:tmpl w:val="6172EC3C"/>
    <w:lvl w:ilvl="0" w:tplc="041F0001">
      <w:start w:val="1"/>
      <w:numFmt w:val="bullet"/>
      <w:lvlText w:val=""/>
      <w:lvlJc w:val="left"/>
      <w:pPr>
        <w:tabs>
          <w:tab w:val="num" w:pos="360"/>
        </w:tabs>
        <w:ind w:left="360" w:hanging="360"/>
      </w:pPr>
      <w:rPr>
        <w:rFonts w:ascii="Symbol" w:hAnsi="Symbol" w:hint="default"/>
      </w:rPr>
    </w:lvl>
    <w:lvl w:ilvl="1" w:tplc="EF3A25FA" w:tentative="1">
      <w:start w:val="1"/>
      <w:numFmt w:val="bullet"/>
      <w:lvlText w:val=""/>
      <w:lvlJc w:val="left"/>
      <w:pPr>
        <w:tabs>
          <w:tab w:val="num" w:pos="1080"/>
        </w:tabs>
        <w:ind w:left="1080" w:hanging="360"/>
      </w:pPr>
      <w:rPr>
        <w:rFonts w:ascii="Wingdings" w:hAnsi="Wingdings" w:hint="default"/>
      </w:rPr>
    </w:lvl>
    <w:lvl w:ilvl="2" w:tplc="4790C894" w:tentative="1">
      <w:start w:val="1"/>
      <w:numFmt w:val="bullet"/>
      <w:lvlText w:val=""/>
      <w:lvlJc w:val="left"/>
      <w:pPr>
        <w:tabs>
          <w:tab w:val="num" w:pos="1800"/>
        </w:tabs>
        <w:ind w:left="1800" w:hanging="360"/>
      </w:pPr>
      <w:rPr>
        <w:rFonts w:ascii="Wingdings" w:hAnsi="Wingdings" w:hint="default"/>
      </w:rPr>
    </w:lvl>
    <w:lvl w:ilvl="3" w:tplc="77CAF14C" w:tentative="1">
      <w:start w:val="1"/>
      <w:numFmt w:val="bullet"/>
      <w:lvlText w:val=""/>
      <w:lvlJc w:val="left"/>
      <w:pPr>
        <w:tabs>
          <w:tab w:val="num" w:pos="2520"/>
        </w:tabs>
        <w:ind w:left="2520" w:hanging="360"/>
      </w:pPr>
      <w:rPr>
        <w:rFonts w:ascii="Wingdings" w:hAnsi="Wingdings" w:hint="default"/>
      </w:rPr>
    </w:lvl>
    <w:lvl w:ilvl="4" w:tplc="A48E7A56" w:tentative="1">
      <w:start w:val="1"/>
      <w:numFmt w:val="bullet"/>
      <w:lvlText w:val=""/>
      <w:lvlJc w:val="left"/>
      <w:pPr>
        <w:tabs>
          <w:tab w:val="num" w:pos="3240"/>
        </w:tabs>
        <w:ind w:left="3240" w:hanging="360"/>
      </w:pPr>
      <w:rPr>
        <w:rFonts w:ascii="Wingdings" w:hAnsi="Wingdings" w:hint="default"/>
      </w:rPr>
    </w:lvl>
    <w:lvl w:ilvl="5" w:tplc="B26A0080" w:tentative="1">
      <w:start w:val="1"/>
      <w:numFmt w:val="bullet"/>
      <w:lvlText w:val=""/>
      <w:lvlJc w:val="left"/>
      <w:pPr>
        <w:tabs>
          <w:tab w:val="num" w:pos="3960"/>
        </w:tabs>
        <w:ind w:left="3960" w:hanging="360"/>
      </w:pPr>
      <w:rPr>
        <w:rFonts w:ascii="Wingdings" w:hAnsi="Wingdings" w:hint="default"/>
      </w:rPr>
    </w:lvl>
    <w:lvl w:ilvl="6" w:tplc="AEB840F8" w:tentative="1">
      <w:start w:val="1"/>
      <w:numFmt w:val="bullet"/>
      <w:lvlText w:val=""/>
      <w:lvlJc w:val="left"/>
      <w:pPr>
        <w:tabs>
          <w:tab w:val="num" w:pos="4680"/>
        </w:tabs>
        <w:ind w:left="4680" w:hanging="360"/>
      </w:pPr>
      <w:rPr>
        <w:rFonts w:ascii="Wingdings" w:hAnsi="Wingdings" w:hint="default"/>
      </w:rPr>
    </w:lvl>
    <w:lvl w:ilvl="7" w:tplc="C5667F10" w:tentative="1">
      <w:start w:val="1"/>
      <w:numFmt w:val="bullet"/>
      <w:lvlText w:val=""/>
      <w:lvlJc w:val="left"/>
      <w:pPr>
        <w:tabs>
          <w:tab w:val="num" w:pos="5400"/>
        </w:tabs>
        <w:ind w:left="5400" w:hanging="360"/>
      </w:pPr>
      <w:rPr>
        <w:rFonts w:ascii="Wingdings" w:hAnsi="Wingdings" w:hint="default"/>
      </w:rPr>
    </w:lvl>
    <w:lvl w:ilvl="8" w:tplc="E95AB236"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18CC7479"/>
    <w:multiLevelType w:val="hybridMultilevel"/>
    <w:tmpl w:val="EDE8A0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18EA6FCB"/>
    <w:multiLevelType w:val="hybridMultilevel"/>
    <w:tmpl w:val="42C2691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925520C"/>
    <w:multiLevelType w:val="hybridMultilevel"/>
    <w:tmpl w:val="A0EE78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1A362DF0"/>
    <w:multiLevelType w:val="hybridMultilevel"/>
    <w:tmpl w:val="3DC06830"/>
    <w:lvl w:ilvl="0" w:tplc="041F0001">
      <w:start w:val="1"/>
      <w:numFmt w:val="bullet"/>
      <w:lvlText w:val=""/>
      <w:lvlJc w:val="left"/>
      <w:pPr>
        <w:tabs>
          <w:tab w:val="num" w:pos="720"/>
        </w:tabs>
        <w:ind w:left="720" w:hanging="360"/>
      </w:pPr>
      <w:rPr>
        <w:rFonts w:ascii="Symbol" w:eastAsia="Times New Roman" w:hAnsi="Symbol" w:cs="Times New Roman" w:hint="default"/>
        <w:b/>
        <w:i w:val="0"/>
        <w:sz w:val="24"/>
        <w:szCs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15:restartNumberingAfterBreak="0">
    <w:nsid w:val="1B0D67FC"/>
    <w:multiLevelType w:val="hybridMultilevel"/>
    <w:tmpl w:val="3394FE46"/>
    <w:lvl w:ilvl="0" w:tplc="4664F63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1CF345F5"/>
    <w:multiLevelType w:val="hybridMultilevel"/>
    <w:tmpl w:val="913E87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1E1B2C89"/>
    <w:multiLevelType w:val="hybridMultilevel"/>
    <w:tmpl w:val="2B3279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1E6954B1"/>
    <w:multiLevelType w:val="hybridMultilevel"/>
    <w:tmpl w:val="1C681450"/>
    <w:lvl w:ilvl="0" w:tplc="041F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1FF1082D"/>
    <w:multiLevelType w:val="hybridMultilevel"/>
    <w:tmpl w:val="8D2A25D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2395378E"/>
    <w:multiLevelType w:val="hybridMultilevel"/>
    <w:tmpl w:val="25F800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23BD3189"/>
    <w:multiLevelType w:val="hybridMultilevel"/>
    <w:tmpl w:val="048608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25D76B1D"/>
    <w:multiLevelType w:val="hybridMultilevel"/>
    <w:tmpl w:val="4FFE45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26333A86"/>
    <w:multiLevelType w:val="hybridMultilevel"/>
    <w:tmpl w:val="C0FC1D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2652512E"/>
    <w:multiLevelType w:val="hybridMultilevel"/>
    <w:tmpl w:val="2AFC866C"/>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6" w15:restartNumberingAfterBreak="0">
    <w:nsid w:val="27A8050B"/>
    <w:multiLevelType w:val="hybridMultilevel"/>
    <w:tmpl w:val="2B32795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7" w15:restartNumberingAfterBreak="0">
    <w:nsid w:val="28DB0DC2"/>
    <w:multiLevelType w:val="hybridMultilevel"/>
    <w:tmpl w:val="792E3E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2AA81CE9"/>
    <w:multiLevelType w:val="hybridMultilevel"/>
    <w:tmpl w:val="972AD16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15:restartNumberingAfterBreak="0">
    <w:nsid w:val="2CB66DE3"/>
    <w:multiLevelType w:val="hybridMultilevel"/>
    <w:tmpl w:val="E76E0CD8"/>
    <w:lvl w:ilvl="0" w:tplc="041F000F">
      <w:start w:val="1"/>
      <w:numFmt w:val="decimal"/>
      <w:lvlText w:val="%1."/>
      <w:lvlJc w:val="left"/>
      <w:pPr>
        <w:tabs>
          <w:tab w:val="num" w:pos="720"/>
        </w:tabs>
        <w:ind w:left="72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2E8C5F0C"/>
    <w:multiLevelType w:val="hybridMultilevel"/>
    <w:tmpl w:val="3D58B44E"/>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1" w15:restartNumberingAfterBreak="0">
    <w:nsid w:val="2F406F56"/>
    <w:multiLevelType w:val="hybridMultilevel"/>
    <w:tmpl w:val="9F0C0D1C"/>
    <w:lvl w:ilvl="0" w:tplc="900CB232">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2" w15:restartNumberingAfterBreak="0">
    <w:nsid w:val="2F4B1E30"/>
    <w:multiLevelType w:val="hybridMultilevel"/>
    <w:tmpl w:val="F0DCD5B6"/>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3" w15:restartNumberingAfterBreak="0">
    <w:nsid w:val="2F6E4A5B"/>
    <w:multiLevelType w:val="hybridMultilevel"/>
    <w:tmpl w:val="7F72B75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4" w15:restartNumberingAfterBreak="0">
    <w:nsid w:val="3198619A"/>
    <w:multiLevelType w:val="hybridMultilevel"/>
    <w:tmpl w:val="2D2C4D3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31E73954"/>
    <w:multiLevelType w:val="hybridMultilevel"/>
    <w:tmpl w:val="F2ECFA9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6" w15:restartNumberingAfterBreak="0">
    <w:nsid w:val="328676EB"/>
    <w:multiLevelType w:val="hybridMultilevel"/>
    <w:tmpl w:val="2D382EA4"/>
    <w:lvl w:ilvl="0" w:tplc="BCB4E4DC">
      <w:start w:val="1"/>
      <w:numFmt w:val="decimal"/>
      <w:lvlText w:val="%1."/>
      <w:lvlJc w:val="left"/>
      <w:pPr>
        <w:ind w:left="1440" w:hanging="360"/>
      </w:pPr>
      <w:rPr>
        <w:rFonts w:ascii="Times New Roman" w:eastAsia="Times New Roman" w:hAnsi="Times New Roman" w:cs="Times New Roman"/>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7" w15:restartNumberingAfterBreak="0">
    <w:nsid w:val="32BE623A"/>
    <w:multiLevelType w:val="hybridMultilevel"/>
    <w:tmpl w:val="177AFEF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33D53FBA"/>
    <w:multiLevelType w:val="hybridMultilevel"/>
    <w:tmpl w:val="3CC0DE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34B07AB4"/>
    <w:multiLevelType w:val="hybridMultilevel"/>
    <w:tmpl w:val="18B2DBA2"/>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0" w15:restartNumberingAfterBreak="0">
    <w:nsid w:val="34F429E7"/>
    <w:multiLevelType w:val="hybridMultilevel"/>
    <w:tmpl w:val="637C08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35234F68"/>
    <w:multiLevelType w:val="hybridMultilevel"/>
    <w:tmpl w:val="08E456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36214EFA"/>
    <w:multiLevelType w:val="hybridMultilevel"/>
    <w:tmpl w:val="122EAB70"/>
    <w:lvl w:ilvl="0" w:tplc="041F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6407D76"/>
    <w:multiLevelType w:val="hybridMultilevel"/>
    <w:tmpl w:val="BD6417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36482276"/>
    <w:multiLevelType w:val="hybridMultilevel"/>
    <w:tmpl w:val="5D40C6A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5" w15:restartNumberingAfterBreak="0">
    <w:nsid w:val="372D7846"/>
    <w:multiLevelType w:val="hybridMultilevel"/>
    <w:tmpl w:val="DF4CF17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A076277"/>
    <w:multiLevelType w:val="hybridMultilevel"/>
    <w:tmpl w:val="68144208"/>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7" w15:restartNumberingAfterBreak="0">
    <w:nsid w:val="3C013C52"/>
    <w:multiLevelType w:val="multilevel"/>
    <w:tmpl w:val="13A05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C7F2332"/>
    <w:multiLevelType w:val="hybridMultilevel"/>
    <w:tmpl w:val="DC4854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3E354A02"/>
    <w:multiLevelType w:val="hybridMultilevel"/>
    <w:tmpl w:val="FA7ADEA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15:restartNumberingAfterBreak="0">
    <w:nsid w:val="3FE900E6"/>
    <w:multiLevelType w:val="hybridMultilevel"/>
    <w:tmpl w:val="4ACCDA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15:restartNumberingAfterBreak="0">
    <w:nsid w:val="40FA7A8A"/>
    <w:multiLevelType w:val="hybridMultilevel"/>
    <w:tmpl w:val="B6C64CD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2" w15:restartNumberingAfterBreak="0">
    <w:nsid w:val="42016818"/>
    <w:multiLevelType w:val="hybridMultilevel"/>
    <w:tmpl w:val="38B4AA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48F92BC2"/>
    <w:multiLevelType w:val="hybridMultilevel"/>
    <w:tmpl w:val="A0545E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49366E5E"/>
    <w:multiLevelType w:val="hybridMultilevel"/>
    <w:tmpl w:val="E982A924"/>
    <w:lvl w:ilvl="0" w:tplc="041F000F">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65" w15:restartNumberingAfterBreak="0">
    <w:nsid w:val="4A5B494E"/>
    <w:multiLevelType w:val="hybridMultilevel"/>
    <w:tmpl w:val="E98E90C8"/>
    <w:lvl w:ilvl="0" w:tplc="041F000F">
      <w:start w:val="1"/>
      <w:numFmt w:val="decimal"/>
      <w:lvlText w:val="%1."/>
      <w:lvlJc w:val="left"/>
      <w:pPr>
        <w:tabs>
          <w:tab w:val="num" w:pos="720"/>
        </w:tabs>
        <w:ind w:left="720" w:hanging="360"/>
      </w:p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6" w15:restartNumberingAfterBreak="0">
    <w:nsid w:val="4B780885"/>
    <w:multiLevelType w:val="hybridMultilevel"/>
    <w:tmpl w:val="2E7E0AE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4E276209"/>
    <w:multiLevelType w:val="hybridMultilevel"/>
    <w:tmpl w:val="AF8E5FF4"/>
    <w:lvl w:ilvl="0" w:tplc="041F0001">
      <w:start w:val="1"/>
      <w:numFmt w:val="bullet"/>
      <w:lvlText w:val=""/>
      <w:lvlJc w:val="left"/>
      <w:pPr>
        <w:tabs>
          <w:tab w:val="num" w:pos="360"/>
        </w:tabs>
        <w:ind w:left="360" w:hanging="360"/>
      </w:pPr>
      <w:rPr>
        <w:rFonts w:ascii="Symbol" w:hAnsi="Symbol" w:hint="default"/>
      </w:rPr>
    </w:lvl>
    <w:lvl w:ilvl="1" w:tplc="3C9C87A4" w:tentative="1">
      <w:start w:val="1"/>
      <w:numFmt w:val="bullet"/>
      <w:lvlText w:val=""/>
      <w:lvlJc w:val="left"/>
      <w:pPr>
        <w:tabs>
          <w:tab w:val="num" w:pos="1080"/>
        </w:tabs>
        <w:ind w:left="1080" w:hanging="360"/>
      </w:pPr>
      <w:rPr>
        <w:rFonts w:ascii="Wingdings" w:hAnsi="Wingdings" w:hint="default"/>
      </w:rPr>
    </w:lvl>
    <w:lvl w:ilvl="2" w:tplc="29761570" w:tentative="1">
      <w:start w:val="1"/>
      <w:numFmt w:val="bullet"/>
      <w:lvlText w:val=""/>
      <w:lvlJc w:val="left"/>
      <w:pPr>
        <w:tabs>
          <w:tab w:val="num" w:pos="1800"/>
        </w:tabs>
        <w:ind w:left="1800" w:hanging="360"/>
      </w:pPr>
      <w:rPr>
        <w:rFonts w:ascii="Wingdings" w:hAnsi="Wingdings" w:hint="default"/>
      </w:rPr>
    </w:lvl>
    <w:lvl w:ilvl="3" w:tplc="B5F4D46A" w:tentative="1">
      <w:start w:val="1"/>
      <w:numFmt w:val="bullet"/>
      <w:lvlText w:val=""/>
      <w:lvlJc w:val="left"/>
      <w:pPr>
        <w:tabs>
          <w:tab w:val="num" w:pos="2520"/>
        </w:tabs>
        <w:ind w:left="2520" w:hanging="360"/>
      </w:pPr>
      <w:rPr>
        <w:rFonts w:ascii="Wingdings" w:hAnsi="Wingdings" w:hint="default"/>
      </w:rPr>
    </w:lvl>
    <w:lvl w:ilvl="4" w:tplc="5EEAB63C" w:tentative="1">
      <w:start w:val="1"/>
      <w:numFmt w:val="bullet"/>
      <w:lvlText w:val=""/>
      <w:lvlJc w:val="left"/>
      <w:pPr>
        <w:tabs>
          <w:tab w:val="num" w:pos="3240"/>
        </w:tabs>
        <w:ind w:left="3240" w:hanging="360"/>
      </w:pPr>
      <w:rPr>
        <w:rFonts w:ascii="Wingdings" w:hAnsi="Wingdings" w:hint="default"/>
      </w:rPr>
    </w:lvl>
    <w:lvl w:ilvl="5" w:tplc="90D84E7C" w:tentative="1">
      <w:start w:val="1"/>
      <w:numFmt w:val="bullet"/>
      <w:lvlText w:val=""/>
      <w:lvlJc w:val="left"/>
      <w:pPr>
        <w:tabs>
          <w:tab w:val="num" w:pos="3960"/>
        </w:tabs>
        <w:ind w:left="3960" w:hanging="360"/>
      </w:pPr>
      <w:rPr>
        <w:rFonts w:ascii="Wingdings" w:hAnsi="Wingdings" w:hint="default"/>
      </w:rPr>
    </w:lvl>
    <w:lvl w:ilvl="6" w:tplc="6EB462D6" w:tentative="1">
      <w:start w:val="1"/>
      <w:numFmt w:val="bullet"/>
      <w:lvlText w:val=""/>
      <w:lvlJc w:val="left"/>
      <w:pPr>
        <w:tabs>
          <w:tab w:val="num" w:pos="4680"/>
        </w:tabs>
        <w:ind w:left="4680" w:hanging="360"/>
      </w:pPr>
      <w:rPr>
        <w:rFonts w:ascii="Wingdings" w:hAnsi="Wingdings" w:hint="default"/>
      </w:rPr>
    </w:lvl>
    <w:lvl w:ilvl="7" w:tplc="3A3EE7B2" w:tentative="1">
      <w:start w:val="1"/>
      <w:numFmt w:val="bullet"/>
      <w:lvlText w:val=""/>
      <w:lvlJc w:val="left"/>
      <w:pPr>
        <w:tabs>
          <w:tab w:val="num" w:pos="5400"/>
        </w:tabs>
        <w:ind w:left="5400" w:hanging="360"/>
      </w:pPr>
      <w:rPr>
        <w:rFonts w:ascii="Wingdings" w:hAnsi="Wingdings" w:hint="default"/>
      </w:rPr>
    </w:lvl>
    <w:lvl w:ilvl="8" w:tplc="4F306E08"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4E891599"/>
    <w:multiLevelType w:val="hybridMultilevel"/>
    <w:tmpl w:val="9096498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9" w15:restartNumberingAfterBreak="0">
    <w:nsid w:val="4EBB1847"/>
    <w:multiLevelType w:val="hybridMultilevel"/>
    <w:tmpl w:val="F4F6402E"/>
    <w:lvl w:ilvl="0" w:tplc="72FA3D7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0" w15:restartNumberingAfterBreak="0">
    <w:nsid w:val="529D1951"/>
    <w:multiLevelType w:val="hybridMultilevel"/>
    <w:tmpl w:val="CDEA07F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1" w15:restartNumberingAfterBreak="0">
    <w:nsid w:val="53FE0B2B"/>
    <w:multiLevelType w:val="hybridMultilevel"/>
    <w:tmpl w:val="6602F09E"/>
    <w:lvl w:ilvl="0" w:tplc="604A8990">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2" w15:restartNumberingAfterBreak="0">
    <w:nsid w:val="55D927C7"/>
    <w:multiLevelType w:val="hybridMultilevel"/>
    <w:tmpl w:val="BEEC1C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566D5ABF"/>
    <w:multiLevelType w:val="hybridMultilevel"/>
    <w:tmpl w:val="147A0662"/>
    <w:lvl w:ilvl="0" w:tplc="041F0011">
      <w:start w:val="1"/>
      <w:numFmt w:val="decimal"/>
      <w:lvlText w:val="%1)"/>
      <w:lvlJc w:val="left"/>
      <w:pPr>
        <w:ind w:left="360" w:hanging="360"/>
      </w:pPr>
      <w:rPr>
        <w:rFonts w:hint="default"/>
      </w:rPr>
    </w:lvl>
    <w:lvl w:ilvl="1" w:tplc="BB24017E">
      <w:start w:val="1"/>
      <w:numFmt w:val="decimal"/>
      <w:lvlText w:val="%2."/>
      <w:lvlJc w:val="left"/>
      <w:pPr>
        <w:ind w:left="1080" w:hanging="360"/>
      </w:pPr>
      <w:rPr>
        <w:rFonts w:ascii="Times New Roman" w:eastAsia="Times New Roman" w:hAnsi="Times New Roman" w:cs="Times New Roman"/>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4" w15:restartNumberingAfterBreak="0">
    <w:nsid w:val="57133FE2"/>
    <w:multiLevelType w:val="hybridMultilevel"/>
    <w:tmpl w:val="F2EABD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59A31E7B"/>
    <w:multiLevelType w:val="hybridMultilevel"/>
    <w:tmpl w:val="637C08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5A5957EE"/>
    <w:multiLevelType w:val="hybridMultilevel"/>
    <w:tmpl w:val="01AC5E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15:restartNumberingAfterBreak="0">
    <w:nsid w:val="5A733ADB"/>
    <w:multiLevelType w:val="hybridMultilevel"/>
    <w:tmpl w:val="67EE7CAE"/>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78" w15:restartNumberingAfterBreak="0">
    <w:nsid w:val="5AC20F07"/>
    <w:multiLevelType w:val="hybridMultilevel"/>
    <w:tmpl w:val="8656F6A6"/>
    <w:lvl w:ilvl="0" w:tplc="0220E436">
      <w:start w:val="1"/>
      <w:numFmt w:val="decimal"/>
      <w:lvlText w:val="%1."/>
      <w:lvlJc w:val="left"/>
      <w:pPr>
        <w:tabs>
          <w:tab w:val="num" w:pos="720"/>
        </w:tabs>
        <w:ind w:left="720" w:hanging="360"/>
      </w:pPr>
      <w:rPr>
        <w:rFonts w:hint="default"/>
        <w:b w:val="0"/>
      </w:rPr>
    </w:lvl>
    <w:lvl w:ilvl="1" w:tplc="C1243D48">
      <w:start w:val="1"/>
      <w:numFmt w:val="decimal"/>
      <w:lvlText w:val="%2."/>
      <w:lvlJc w:val="left"/>
      <w:pPr>
        <w:tabs>
          <w:tab w:val="num" w:pos="1440"/>
        </w:tabs>
        <w:ind w:left="1440" w:hanging="360"/>
      </w:pPr>
      <w:rPr>
        <w:rFonts w:hint="default"/>
        <w:b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9" w15:restartNumberingAfterBreak="0">
    <w:nsid w:val="5B23219D"/>
    <w:multiLevelType w:val="hybridMultilevel"/>
    <w:tmpl w:val="E986566E"/>
    <w:lvl w:ilvl="0" w:tplc="041F000F">
      <w:start w:val="4"/>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15:restartNumberingAfterBreak="0">
    <w:nsid w:val="5D2651C6"/>
    <w:multiLevelType w:val="hybridMultilevel"/>
    <w:tmpl w:val="2B3279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1" w15:restartNumberingAfterBreak="0">
    <w:nsid w:val="66017CE7"/>
    <w:multiLevelType w:val="hybridMultilevel"/>
    <w:tmpl w:val="2F2E8106"/>
    <w:lvl w:ilvl="0" w:tplc="A314B29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69467769"/>
    <w:multiLevelType w:val="hybridMultilevel"/>
    <w:tmpl w:val="6F66351C"/>
    <w:lvl w:ilvl="0" w:tplc="EC087E8E">
      <w:start w:val="1"/>
      <w:numFmt w:val="bullet"/>
      <w:lvlText w:val="-"/>
      <w:lvlJc w:val="left"/>
      <w:pPr>
        <w:ind w:left="720"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6AA0445B"/>
    <w:multiLevelType w:val="hybridMultilevel"/>
    <w:tmpl w:val="47CA7748"/>
    <w:lvl w:ilvl="0" w:tplc="8480BA4A">
      <w:start w:val="1"/>
      <w:numFmt w:val="lowerLetter"/>
      <w:lvlText w:val="%1)"/>
      <w:lvlJc w:val="left"/>
      <w:pPr>
        <w:ind w:left="1008" w:hanging="185"/>
      </w:pPr>
      <w:rPr>
        <w:rFonts w:ascii="Times New Roman" w:eastAsia="Times New Roman" w:hAnsi="Times New Roman" w:cs="Times New Roman" w:hint="default"/>
        <w:spacing w:val="-1"/>
        <w:sz w:val="24"/>
        <w:szCs w:val="24"/>
      </w:rPr>
    </w:lvl>
    <w:lvl w:ilvl="1" w:tplc="3BC0824A">
      <w:start w:val="1"/>
      <w:numFmt w:val="bullet"/>
      <w:lvlText w:val="•"/>
      <w:lvlJc w:val="left"/>
      <w:pPr>
        <w:ind w:left="1838" w:hanging="185"/>
      </w:pPr>
    </w:lvl>
    <w:lvl w:ilvl="2" w:tplc="EFDC7F0A">
      <w:start w:val="1"/>
      <w:numFmt w:val="bullet"/>
      <w:lvlText w:val="•"/>
      <w:lvlJc w:val="left"/>
      <w:pPr>
        <w:ind w:left="2668" w:hanging="185"/>
      </w:pPr>
    </w:lvl>
    <w:lvl w:ilvl="3" w:tplc="00645C00">
      <w:start w:val="1"/>
      <w:numFmt w:val="bullet"/>
      <w:lvlText w:val="•"/>
      <w:lvlJc w:val="left"/>
      <w:pPr>
        <w:ind w:left="3498" w:hanging="185"/>
      </w:pPr>
    </w:lvl>
    <w:lvl w:ilvl="4" w:tplc="CA689262">
      <w:start w:val="1"/>
      <w:numFmt w:val="bullet"/>
      <w:lvlText w:val="•"/>
      <w:lvlJc w:val="left"/>
      <w:pPr>
        <w:ind w:left="4327" w:hanging="185"/>
      </w:pPr>
    </w:lvl>
    <w:lvl w:ilvl="5" w:tplc="291EBFC8">
      <w:start w:val="1"/>
      <w:numFmt w:val="bullet"/>
      <w:lvlText w:val="•"/>
      <w:lvlJc w:val="left"/>
      <w:pPr>
        <w:ind w:left="5157" w:hanging="185"/>
      </w:pPr>
    </w:lvl>
    <w:lvl w:ilvl="6" w:tplc="D896870A">
      <w:start w:val="1"/>
      <w:numFmt w:val="bullet"/>
      <w:lvlText w:val="•"/>
      <w:lvlJc w:val="left"/>
      <w:pPr>
        <w:ind w:left="5987" w:hanging="185"/>
      </w:pPr>
    </w:lvl>
    <w:lvl w:ilvl="7" w:tplc="03122142">
      <w:start w:val="1"/>
      <w:numFmt w:val="bullet"/>
      <w:lvlText w:val="•"/>
      <w:lvlJc w:val="left"/>
      <w:pPr>
        <w:ind w:left="6817" w:hanging="185"/>
      </w:pPr>
    </w:lvl>
    <w:lvl w:ilvl="8" w:tplc="3818500A">
      <w:start w:val="1"/>
      <w:numFmt w:val="bullet"/>
      <w:lvlText w:val="•"/>
      <w:lvlJc w:val="left"/>
      <w:pPr>
        <w:ind w:left="7646" w:hanging="185"/>
      </w:pPr>
    </w:lvl>
  </w:abstractNum>
  <w:abstractNum w:abstractNumId="84" w15:restartNumberingAfterBreak="0">
    <w:nsid w:val="6CF40BBB"/>
    <w:multiLevelType w:val="hybridMultilevel"/>
    <w:tmpl w:val="6B4CE0B4"/>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5" w15:restartNumberingAfterBreak="0">
    <w:nsid w:val="6E8F25B4"/>
    <w:multiLevelType w:val="hybridMultilevel"/>
    <w:tmpl w:val="4D9CA8B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6" w15:restartNumberingAfterBreak="0">
    <w:nsid w:val="6EE62CDB"/>
    <w:multiLevelType w:val="hybridMultilevel"/>
    <w:tmpl w:val="C9B6DFEC"/>
    <w:lvl w:ilvl="0" w:tplc="F836F18A">
      <w:start w:val="1"/>
      <w:numFmt w:val="upp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87" w15:restartNumberingAfterBreak="0">
    <w:nsid w:val="70C86F63"/>
    <w:multiLevelType w:val="hybridMultilevel"/>
    <w:tmpl w:val="F38E4A2A"/>
    <w:lvl w:ilvl="0" w:tplc="041F000F">
      <w:start w:val="1"/>
      <w:numFmt w:val="decimal"/>
      <w:lvlText w:val="%1."/>
      <w:lvlJc w:val="left"/>
      <w:pPr>
        <w:tabs>
          <w:tab w:val="num" w:pos="720"/>
        </w:tabs>
        <w:ind w:left="720" w:hanging="360"/>
      </w:pPr>
    </w:lvl>
    <w:lvl w:ilvl="1" w:tplc="4D145262">
      <w:start w:val="1"/>
      <w:numFmt w:val="decimal"/>
      <w:lvlText w:val="%2."/>
      <w:lvlJc w:val="left"/>
      <w:pPr>
        <w:tabs>
          <w:tab w:val="num" w:pos="1440"/>
        </w:tabs>
        <w:ind w:left="1440" w:hanging="360"/>
      </w:pPr>
      <w:rPr>
        <w:rFonts w:ascii="Times New Roman" w:eastAsia="Times New Roman" w:hAnsi="Times New Roman" w:cs="Times New Roman"/>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8" w15:restartNumberingAfterBreak="0">
    <w:nsid w:val="75161DC1"/>
    <w:multiLevelType w:val="hybridMultilevel"/>
    <w:tmpl w:val="EB502210"/>
    <w:lvl w:ilvl="0" w:tplc="5BA42306">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89" w15:restartNumberingAfterBreak="0">
    <w:nsid w:val="757C6B82"/>
    <w:multiLevelType w:val="hybridMultilevel"/>
    <w:tmpl w:val="7F72B756"/>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0" w15:restartNumberingAfterBreak="0">
    <w:nsid w:val="75AB7B8E"/>
    <w:multiLevelType w:val="hybridMultilevel"/>
    <w:tmpl w:val="84AC375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1" w15:restartNumberingAfterBreak="0">
    <w:nsid w:val="77333E07"/>
    <w:multiLevelType w:val="multilevel"/>
    <w:tmpl w:val="A6AEEC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15:restartNumberingAfterBreak="0">
    <w:nsid w:val="78080DBE"/>
    <w:multiLevelType w:val="hybridMultilevel"/>
    <w:tmpl w:val="D0A02924"/>
    <w:lvl w:ilvl="0" w:tplc="957AD864">
      <w:start w:val="1"/>
      <w:numFmt w:val="decimal"/>
      <w:lvlText w:val="%1."/>
      <w:lvlJc w:val="left"/>
      <w:pPr>
        <w:ind w:left="720" w:hanging="360"/>
      </w:pPr>
      <w:rPr>
        <w:rFonts w:ascii="Times New Roman" w:hAnsi="Times New Roman" w:cs="Times New Roman" w:hint="default"/>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15:restartNumberingAfterBreak="0">
    <w:nsid w:val="7C2D1079"/>
    <w:multiLevelType w:val="hybridMultilevel"/>
    <w:tmpl w:val="69461DF8"/>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4" w15:restartNumberingAfterBreak="0">
    <w:nsid w:val="7D1B5386"/>
    <w:multiLevelType w:val="hybridMultilevel"/>
    <w:tmpl w:val="F7ECD8A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5" w15:restartNumberingAfterBreak="0">
    <w:nsid w:val="7EFA1883"/>
    <w:multiLevelType w:val="hybridMultilevel"/>
    <w:tmpl w:val="AEEAE6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6" w15:restartNumberingAfterBreak="0">
    <w:nsid w:val="7F2757ED"/>
    <w:multiLevelType w:val="singleLevel"/>
    <w:tmpl w:val="D5AA8086"/>
    <w:lvl w:ilvl="0">
      <w:start w:val="1"/>
      <w:numFmt w:val="lowerLetter"/>
      <w:lvlText w:val="%1)"/>
      <w:lvlJc w:val="left"/>
      <w:pPr>
        <w:tabs>
          <w:tab w:val="num" w:pos="1494"/>
        </w:tabs>
        <w:ind w:left="1494" w:hanging="360"/>
      </w:pPr>
      <w:rPr>
        <w:rFonts w:hint="default"/>
      </w:rPr>
    </w:lvl>
  </w:abstractNum>
  <w:abstractNum w:abstractNumId="97" w15:restartNumberingAfterBreak="0">
    <w:nsid w:val="7F3264B6"/>
    <w:multiLevelType w:val="hybridMultilevel"/>
    <w:tmpl w:val="7160EF36"/>
    <w:lvl w:ilvl="0" w:tplc="CD560120">
      <w:start w:val="2"/>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8"/>
  </w:num>
  <w:num w:numId="4">
    <w:abstractNumId w:val="31"/>
  </w:num>
  <w:num w:numId="5">
    <w:abstractNumId w:val="61"/>
  </w:num>
  <w:num w:numId="6">
    <w:abstractNumId w:val="13"/>
  </w:num>
  <w:num w:numId="7">
    <w:abstractNumId w:val="71"/>
  </w:num>
  <w:num w:numId="8">
    <w:abstractNumId w:val="80"/>
  </w:num>
  <w:num w:numId="9">
    <w:abstractNumId w:val="44"/>
  </w:num>
  <w:num w:numId="10">
    <w:abstractNumId w:val="26"/>
  </w:num>
  <w:num w:numId="11">
    <w:abstractNumId w:val="43"/>
  </w:num>
  <w:num w:numId="12">
    <w:abstractNumId w:val="95"/>
  </w:num>
  <w:num w:numId="13">
    <w:abstractNumId w:val="46"/>
  </w:num>
  <w:num w:numId="1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2"/>
  </w:num>
  <w:num w:numId="17">
    <w:abstractNumId w:val="24"/>
  </w:num>
  <w:num w:numId="18">
    <w:abstractNumId w:val="81"/>
  </w:num>
  <w:num w:numId="19">
    <w:abstractNumId w:val="28"/>
  </w:num>
  <w:num w:numId="20">
    <w:abstractNumId w:val="11"/>
  </w:num>
  <w:num w:numId="21">
    <w:abstractNumId w:val="33"/>
  </w:num>
  <w:num w:numId="22">
    <w:abstractNumId w:val="73"/>
  </w:num>
  <w:num w:numId="23">
    <w:abstractNumId w:val="87"/>
  </w:num>
  <w:num w:numId="24">
    <w:abstractNumId w:val="78"/>
  </w:num>
  <w:num w:numId="25">
    <w:abstractNumId w:val="45"/>
  </w:num>
  <w:num w:numId="26">
    <w:abstractNumId w:val="12"/>
  </w:num>
  <w:num w:numId="27">
    <w:abstractNumId w:val="51"/>
  </w:num>
  <w:num w:numId="28">
    <w:abstractNumId w:val="92"/>
  </w:num>
  <w:num w:numId="29">
    <w:abstractNumId w:val="68"/>
  </w:num>
  <w:num w:numId="30">
    <w:abstractNumId w:val="39"/>
  </w:num>
  <w:num w:numId="31">
    <w:abstractNumId w:val="41"/>
  </w:num>
  <w:num w:numId="32">
    <w:abstractNumId w:val="58"/>
  </w:num>
  <w:num w:numId="33">
    <w:abstractNumId w:val="96"/>
  </w:num>
  <w:num w:numId="34">
    <w:abstractNumId w:val="9"/>
  </w:num>
  <w:num w:numId="35">
    <w:abstractNumId w:val="63"/>
  </w:num>
  <w:num w:numId="36">
    <w:abstractNumId w:val="60"/>
  </w:num>
  <w:num w:numId="37">
    <w:abstractNumId w:val="53"/>
  </w:num>
  <w:num w:numId="38">
    <w:abstractNumId w:val="54"/>
  </w:num>
  <w:num w:numId="39">
    <w:abstractNumId w:val="67"/>
  </w:num>
  <w:num w:numId="40">
    <w:abstractNumId w:val="14"/>
  </w:num>
  <w:num w:numId="41">
    <w:abstractNumId w:val="85"/>
  </w:num>
  <w:num w:numId="42">
    <w:abstractNumId w:val="21"/>
  </w:num>
  <w:num w:numId="4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7"/>
  </w:num>
  <w:num w:numId="45">
    <w:abstractNumId w:val="19"/>
  </w:num>
  <w:num w:numId="46">
    <w:abstractNumId w:val="32"/>
  </w:num>
  <w:num w:numId="47">
    <w:abstractNumId w:val="76"/>
  </w:num>
  <w:num w:numId="48">
    <w:abstractNumId w:val="82"/>
  </w:num>
  <w:num w:numId="49">
    <w:abstractNumId w:val="20"/>
  </w:num>
  <w:num w:numId="50">
    <w:abstractNumId w:val="25"/>
  </w:num>
  <w:num w:numId="51">
    <w:abstractNumId w:val="55"/>
  </w:num>
  <w:num w:numId="52">
    <w:abstractNumId w:val="23"/>
  </w:num>
  <w:num w:numId="53">
    <w:abstractNumId w:val="30"/>
  </w:num>
  <w:num w:numId="54">
    <w:abstractNumId w:val="93"/>
  </w:num>
  <w:num w:numId="55">
    <w:abstractNumId w:val="35"/>
  </w:num>
  <w:num w:numId="56">
    <w:abstractNumId w:val="40"/>
  </w:num>
  <w:num w:numId="57">
    <w:abstractNumId w:val="84"/>
  </w:num>
  <w:num w:numId="58">
    <w:abstractNumId w:val="3"/>
  </w:num>
  <w:num w:numId="59">
    <w:abstractNumId w:val="4"/>
  </w:num>
  <w:num w:numId="60">
    <w:abstractNumId w:val="49"/>
  </w:num>
  <w:num w:numId="61">
    <w:abstractNumId w:val="56"/>
  </w:num>
  <w:num w:numId="62">
    <w:abstractNumId w:val="88"/>
  </w:num>
  <w:num w:numId="63">
    <w:abstractNumId w:val="64"/>
  </w:num>
  <w:num w:numId="64">
    <w:abstractNumId w:val="27"/>
  </w:num>
  <w:num w:numId="65">
    <w:abstractNumId w:val="7"/>
  </w:num>
  <w:num w:numId="66">
    <w:abstractNumId w:val="94"/>
  </w:num>
  <w:num w:numId="67">
    <w:abstractNumId w:val="16"/>
  </w:num>
  <w:num w:numId="68">
    <w:abstractNumId w:val="79"/>
  </w:num>
  <w:num w:numId="69">
    <w:abstractNumId w:val="89"/>
  </w:num>
  <w:num w:numId="70">
    <w:abstractNumId w:val="62"/>
  </w:num>
  <w:num w:numId="71">
    <w:abstractNumId w:val="18"/>
  </w:num>
  <w:num w:numId="72">
    <w:abstractNumId w:val="77"/>
  </w:num>
  <w:num w:numId="73">
    <w:abstractNumId w:val="57"/>
  </w:num>
  <w:num w:numId="74">
    <w:abstractNumId w:val="90"/>
  </w:num>
  <w:num w:numId="75">
    <w:abstractNumId w:val="22"/>
  </w:num>
  <w:num w:numId="76">
    <w:abstractNumId w:val="15"/>
  </w:num>
  <w:num w:numId="77">
    <w:abstractNumId w:val="83"/>
    <w:lvlOverride w:ilvl="0">
      <w:startOverride w:val="1"/>
    </w:lvlOverride>
    <w:lvlOverride w:ilvl="1"/>
    <w:lvlOverride w:ilvl="2"/>
    <w:lvlOverride w:ilvl="3"/>
    <w:lvlOverride w:ilvl="4"/>
    <w:lvlOverride w:ilvl="5"/>
    <w:lvlOverride w:ilvl="6"/>
    <w:lvlOverride w:ilvl="7"/>
    <w:lvlOverride w:ilvl="8"/>
  </w:num>
  <w:num w:numId="7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8"/>
  </w:num>
  <w:num w:numId="84">
    <w:abstractNumId w:val="6"/>
  </w:num>
  <w:num w:numId="85">
    <w:abstractNumId w:val="74"/>
  </w:num>
  <w:num w:numId="86">
    <w:abstractNumId w:val="65"/>
  </w:num>
  <w:num w:numId="87">
    <w:abstractNumId w:val="37"/>
  </w:num>
  <w:num w:numId="88">
    <w:abstractNumId w:val="59"/>
  </w:num>
  <w:num w:numId="89">
    <w:abstractNumId w:val="2"/>
  </w:num>
  <w:num w:numId="90">
    <w:abstractNumId w:val="86"/>
  </w:num>
  <w:num w:numId="91">
    <w:abstractNumId w:val="48"/>
  </w:num>
  <w:num w:numId="92">
    <w:abstractNumId w:val="70"/>
  </w:num>
  <w:num w:numId="93">
    <w:abstractNumId w:val="50"/>
  </w:num>
  <w:num w:numId="94">
    <w:abstractNumId w:val="66"/>
  </w:num>
  <w:num w:numId="95">
    <w:abstractNumId w:val="10"/>
  </w:num>
  <w:num w:numId="96">
    <w:abstractNumId w:val="75"/>
  </w:num>
  <w:num w:numId="97">
    <w:abstractNumId w:val="29"/>
  </w:num>
  <w:num w:numId="98">
    <w:abstractNumId w:val="1"/>
  </w:num>
  <w:num w:numId="99">
    <w:abstractNumId w:val="69"/>
  </w:num>
  <w:num w:numId="100">
    <w:abstractNumId w:val="47"/>
  </w:num>
  <w:num w:numId="101">
    <w:abstractNumId w:val="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08F"/>
    <w:rsid w:val="00002058"/>
    <w:rsid w:val="00002F4C"/>
    <w:rsid w:val="00005902"/>
    <w:rsid w:val="000072C3"/>
    <w:rsid w:val="00007387"/>
    <w:rsid w:val="000119EE"/>
    <w:rsid w:val="0001598A"/>
    <w:rsid w:val="00020A45"/>
    <w:rsid w:val="00022BD2"/>
    <w:rsid w:val="00023D6F"/>
    <w:rsid w:val="000329D6"/>
    <w:rsid w:val="0004022F"/>
    <w:rsid w:val="0004569A"/>
    <w:rsid w:val="00046BD6"/>
    <w:rsid w:val="000504BD"/>
    <w:rsid w:val="00052328"/>
    <w:rsid w:val="00053AD6"/>
    <w:rsid w:val="00054B78"/>
    <w:rsid w:val="00055D11"/>
    <w:rsid w:val="00057F8E"/>
    <w:rsid w:val="000613AF"/>
    <w:rsid w:val="00061B65"/>
    <w:rsid w:val="00063158"/>
    <w:rsid w:val="0006542A"/>
    <w:rsid w:val="00066356"/>
    <w:rsid w:val="00066D76"/>
    <w:rsid w:val="00067399"/>
    <w:rsid w:val="00071E82"/>
    <w:rsid w:val="00073A75"/>
    <w:rsid w:val="000802A9"/>
    <w:rsid w:val="0008073C"/>
    <w:rsid w:val="0008236A"/>
    <w:rsid w:val="0008296B"/>
    <w:rsid w:val="000850F8"/>
    <w:rsid w:val="0009141F"/>
    <w:rsid w:val="00093229"/>
    <w:rsid w:val="0009505F"/>
    <w:rsid w:val="000975DF"/>
    <w:rsid w:val="000A02D8"/>
    <w:rsid w:val="000A283B"/>
    <w:rsid w:val="000A42AF"/>
    <w:rsid w:val="000A4EA2"/>
    <w:rsid w:val="000A59F4"/>
    <w:rsid w:val="000A744A"/>
    <w:rsid w:val="000A74A0"/>
    <w:rsid w:val="000B144E"/>
    <w:rsid w:val="000B26F7"/>
    <w:rsid w:val="000B4C5C"/>
    <w:rsid w:val="000B4E47"/>
    <w:rsid w:val="000C0D3F"/>
    <w:rsid w:val="000C324B"/>
    <w:rsid w:val="000C4104"/>
    <w:rsid w:val="000D0584"/>
    <w:rsid w:val="000D2B49"/>
    <w:rsid w:val="000D4424"/>
    <w:rsid w:val="000D757B"/>
    <w:rsid w:val="000E165C"/>
    <w:rsid w:val="000E6B9F"/>
    <w:rsid w:val="000F02A2"/>
    <w:rsid w:val="000F1B08"/>
    <w:rsid w:val="000F5136"/>
    <w:rsid w:val="000F754F"/>
    <w:rsid w:val="00102136"/>
    <w:rsid w:val="00103F4A"/>
    <w:rsid w:val="00104C1F"/>
    <w:rsid w:val="00105F85"/>
    <w:rsid w:val="001108C1"/>
    <w:rsid w:val="00110F46"/>
    <w:rsid w:val="00123DB0"/>
    <w:rsid w:val="00126198"/>
    <w:rsid w:val="00126540"/>
    <w:rsid w:val="00126E21"/>
    <w:rsid w:val="00133C0D"/>
    <w:rsid w:val="001359E6"/>
    <w:rsid w:val="00136F05"/>
    <w:rsid w:val="00137CD8"/>
    <w:rsid w:val="0014139F"/>
    <w:rsid w:val="00142259"/>
    <w:rsid w:val="00147106"/>
    <w:rsid w:val="00152F00"/>
    <w:rsid w:val="00154503"/>
    <w:rsid w:val="001562E9"/>
    <w:rsid w:val="00156427"/>
    <w:rsid w:val="00157129"/>
    <w:rsid w:val="001573C5"/>
    <w:rsid w:val="00161160"/>
    <w:rsid w:val="00162F69"/>
    <w:rsid w:val="001633EA"/>
    <w:rsid w:val="00164266"/>
    <w:rsid w:val="001647A2"/>
    <w:rsid w:val="0016604F"/>
    <w:rsid w:val="001673F5"/>
    <w:rsid w:val="00167505"/>
    <w:rsid w:val="001726F7"/>
    <w:rsid w:val="00183CD5"/>
    <w:rsid w:val="00184409"/>
    <w:rsid w:val="00186181"/>
    <w:rsid w:val="001869F9"/>
    <w:rsid w:val="0018795C"/>
    <w:rsid w:val="0019020B"/>
    <w:rsid w:val="00191A80"/>
    <w:rsid w:val="00193A4E"/>
    <w:rsid w:val="001958C4"/>
    <w:rsid w:val="001959C0"/>
    <w:rsid w:val="00195B99"/>
    <w:rsid w:val="001B005A"/>
    <w:rsid w:val="001B12E1"/>
    <w:rsid w:val="001B3A75"/>
    <w:rsid w:val="001B3E83"/>
    <w:rsid w:val="001B4419"/>
    <w:rsid w:val="001B44F5"/>
    <w:rsid w:val="001B6EF4"/>
    <w:rsid w:val="001B7160"/>
    <w:rsid w:val="001B74DD"/>
    <w:rsid w:val="001C517F"/>
    <w:rsid w:val="001C61F9"/>
    <w:rsid w:val="001C6A72"/>
    <w:rsid w:val="001D30F5"/>
    <w:rsid w:val="001D3750"/>
    <w:rsid w:val="001D5146"/>
    <w:rsid w:val="001E0DEF"/>
    <w:rsid w:val="001E180A"/>
    <w:rsid w:val="001E422E"/>
    <w:rsid w:val="001E5DE6"/>
    <w:rsid w:val="001E6168"/>
    <w:rsid w:val="001E659E"/>
    <w:rsid w:val="001E65E6"/>
    <w:rsid w:val="001E6E79"/>
    <w:rsid w:val="001F0671"/>
    <w:rsid w:val="001F0861"/>
    <w:rsid w:val="001F2AA2"/>
    <w:rsid w:val="001F68EB"/>
    <w:rsid w:val="001F69E0"/>
    <w:rsid w:val="00201528"/>
    <w:rsid w:val="00201A55"/>
    <w:rsid w:val="00202CD0"/>
    <w:rsid w:val="00202E5C"/>
    <w:rsid w:val="002051B8"/>
    <w:rsid w:val="0020570F"/>
    <w:rsid w:val="002117C1"/>
    <w:rsid w:val="00211989"/>
    <w:rsid w:val="00214346"/>
    <w:rsid w:val="002151DD"/>
    <w:rsid w:val="002155B2"/>
    <w:rsid w:val="00216C33"/>
    <w:rsid w:val="00217870"/>
    <w:rsid w:val="00221987"/>
    <w:rsid w:val="002229A4"/>
    <w:rsid w:val="00225CCE"/>
    <w:rsid w:val="002279E0"/>
    <w:rsid w:val="002313A4"/>
    <w:rsid w:val="00231AE2"/>
    <w:rsid w:val="00231DEA"/>
    <w:rsid w:val="002323DE"/>
    <w:rsid w:val="00232851"/>
    <w:rsid w:val="00233A0A"/>
    <w:rsid w:val="00234A38"/>
    <w:rsid w:val="00234B2C"/>
    <w:rsid w:val="00234C81"/>
    <w:rsid w:val="002368D8"/>
    <w:rsid w:val="0023770D"/>
    <w:rsid w:val="00240E8F"/>
    <w:rsid w:val="00242007"/>
    <w:rsid w:val="0024657F"/>
    <w:rsid w:val="0024774C"/>
    <w:rsid w:val="002529CA"/>
    <w:rsid w:val="00254C4E"/>
    <w:rsid w:val="002575CE"/>
    <w:rsid w:val="002578E9"/>
    <w:rsid w:val="00264C98"/>
    <w:rsid w:val="00266EA1"/>
    <w:rsid w:val="002702A5"/>
    <w:rsid w:val="00272BA9"/>
    <w:rsid w:val="00273CA7"/>
    <w:rsid w:val="00277866"/>
    <w:rsid w:val="00280276"/>
    <w:rsid w:val="002838AD"/>
    <w:rsid w:val="00287660"/>
    <w:rsid w:val="00287B0B"/>
    <w:rsid w:val="002902BF"/>
    <w:rsid w:val="0029193F"/>
    <w:rsid w:val="00291AA5"/>
    <w:rsid w:val="0029505E"/>
    <w:rsid w:val="00295F11"/>
    <w:rsid w:val="00295F90"/>
    <w:rsid w:val="00296DA5"/>
    <w:rsid w:val="002A0FE0"/>
    <w:rsid w:val="002A33CD"/>
    <w:rsid w:val="002A58D2"/>
    <w:rsid w:val="002B0E67"/>
    <w:rsid w:val="002B2A08"/>
    <w:rsid w:val="002B2D42"/>
    <w:rsid w:val="002B57C7"/>
    <w:rsid w:val="002C022A"/>
    <w:rsid w:val="002C02B7"/>
    <w:rsid w:val="002C3510"/>
    <w:rsid w:val="002C5B67"/>
    <w:rsid w:val="002D50E5"/>
    <w:rsid w:val="002D54BD"/>
    <w:rsid w:val="002E4FEE"/>
    <w:rsid w:val="002E6A5E"/>
    <w:rsid w:val="002E6D66"/>
    <w:rsid w:val="002E7B5E"/>
    <w:rsid w:val="002F2F7C"/>
    <w:rsid w:val="002F3B94"/>
    <w:rsid w:val="003057B7"/>
    <w:rsid w:val="00306E1E"/>
    <w:rsid w:val="0031000F"/>
    <w:rsid w:val="0031307C"/>
    <w:rsid w:val="00315944"/>
    <w:rsid w:val="00316F0E"/>
    <w:rsid w:val="00330322"/>
    <w:rsid w:val="00332BC1"/>
    <w:rsid w:val="00333BFB"/>
    <w:rsid w:val="0033434F"/>
    <w:rsid w:val="003350B7"/>
    <w:rsid w:val="00336120"/>
    <w:rsid w:val="0034081A"/>
    <w:rsid w:val="003412B4"/>
    <w:rsid w:val="003450E7"/>
    <w:rsid w:val="00346921"/>
    <w:rsid w:val="003478E0"/>
    <w:rsid w:val="00352071"/>
    <w:rsid w:val="00352F45"/>
    <w:rsid w:val="00353EB5"/>
    <w:rsid w:val="0035487D"/>
    <w:rsid w:val="00356046"/>
    <w:rsid w:val="003602FD"/>
    <w:rsid w:val="003663E0"/>
    <w:rsid w:val="003679F9"/>
    <w:rsid w:val="0037191C"/>
    <w:rsid w:val="00374C3D"/>
    <w:rsid w:val="003752F8"/>
    <w:rsid w:val="00375869"/>
    <w:rsid w:val="00376117"/>
    <w:rsid w:val="00381441"/>
    <w:rsid w:val="00382B9D"/>
    <w:rsid w:val="00385642"/>
    <w:rsid w:val="00386A1B"/>
    <w:rsid w:val="0038779C"/>
    <w:rsid w:val="00390011"/>
    <w:rsid w:val="00393335"/>
    <w:rsid w:val="0039602B"/>
    <w:rsid w:val="00396FBC"/>
    <w:rsid w:val="0039745E"/>
    <w:rsid w:val="003978F8"/>
    <w:rsid w:val="003A18B1"/>
    <w:rsid w:val="003A5896"/>
    <w:rsid w:val="003A6AA5"/>
    <w:rsid w:val="003A7F14"/>
    <w:rsid w:val="003B200B"/>
    <w:rsid w:val="003C0357"/>
    <w:rsid w:val="003C1E87"/>
    <w:rsid w:val="003C4BCF"/>
    <w:rsid w:val="003C5493"/>
    <w:rsid w:val="003C6EE7"/>
    <w:rsid w:val="003C7DC1"/>
    <w:rsid w:val="003D2654"/>
    <w:rsid w:val="003D3572"/>
    <w:rsid w:val="003D5250"/>
    <w:rsid w:val="003D6CCD"/>
    <w:rsid w:val="003D78A0"/>
    <w:rsid w:val="003E36DB"/>
    <w:rsid w:val="003E5BB1"/>
    <w:rsid w:val="003E7576"/>
    <w:rsid w:val="003E7D0C"/>
    <w:rsid w:val="003F3D75"/>
    <w:rsid w:val="0040012C"/>
    <w:rsid w:val="00401EA0"/>
    <w:rsid w:val="0040230D"/>
    <w:rsid w:val="004028C7"/>
    <w:rsid w:val="00407811"/>
    <w:rsid w:val="00410B4D"/>
    <w:rsid w:val="00411B91"/>
    <w:rsid w:val="00413BCA"/>
    <w:rsid w:val="00414FC0"/>
    <w:rsid w:val="00415EDB"/>
    <w:rsid w:val="00416D17"/>
    <w:rsid w:val="004174F5"/>
    <w:rsid w:val="00421351"/>
    <w:rsid w:val="004233A8"/>
    <w:rsid w:val="00430330"/>
    <w:rsid w:val="00432114"/>
    <w:rsid w:val="00434F68"/>
    <w:rsid w:val="004413AD"/>
    <w:rsid w:val="00441642"/>
    <w:rsid w:val="00445BFB"/>
    <w:rsid w:val="00450DB8"/>
    <w:rsid w:val="00453258"/>
    <w:rsid w:val="004545A3"/>
    <w:rsid w:val="004547B6"/>
    <w:rsid w:val="00455E89"/>
    <w:rsid w:val="0046164B"/>
    <w:rsid w:val="00465B69"/>
    <w:rsid w:val="00467961"/>
    <w:rsid w:val="0047121E"/>
    <w:rsid w:val="004729E1"/>
    <w:rsid w:val="0048078D"/>
    <w:rsid w:val="00482308"/>
    <w:rsid w:val="004861FE"/>
    <w:rsid w:val="00486430"/>
    <w:rsid w:val="00487344"/>
    <w:rsid w:val="00490DBB"/>
    <w:rsid w:val="0049305F"/>
    <w:rsid w:val="004A34B4"/>
    <w:rsid w:val="004B014F"/>
    <w:rsid w:val="004B1DD0"/>
    <w:rsid w:val="004B3BEA"/>
    <w:rsid w:val="004B7D1F"/>
    <w:rsid w:val="004C012A"/>
    <w:rsid w:val="004C1E88"/>
    <w:rsid w:val="004C2BDA"/>
    <w:rsid w:val="004C3165"/>
    <w:rsid w:val="004C48C7"/>
    <w:rsid w:val="004C6202"/>
    <w:rsid w:val="004C6DDC"/>
    <w:rsid w:val="004D6054"/>
    <w:rsid w:val="004D6551"/>
    <w:rsid w:val="004E0552"/>
    <w:rsid w:val="004E0725"/>
    <w:rsid w:val="004E12DA"/>
    <w:rsid w:val="004E36B0"/>
    <w:rsid w:val="004E4804"/>
    <w:rsid w:val="004E690F"/>
    <w:rsid w:val="004E6D14"/>
    <w:rsid w:val="004F4834"/>
    <w:rsid w:val="004F64BA"/>
    <w:rsid w:val="00505A3C"/>
    <w:rsid w:val="0050785D"/>
    <w:rsid w:val="00510334"/>
    <w:rsid w:val="00510352"/>
    <w:rsid w:val="0051234C"/>
    <w:rsid w:val="00516909"/>
    <w:rsid w:val="0051705D"/>
    <w:rsid w:val="00517107"/>
    <w:rsid w:val="00522055"/>
    <w:rsid w:val="005274DF"/>
    <w:rsid w:val="00527EDC"/>
    <w:rsid w:val="00535D46"/>
    <w:rsid w:val="00536E54"/>
    <w:rsid w:val="0053725C"/>
    <w:rsid w:val="005405A7"/>
    <w:rsid w:val="00541831"/>
    <w:rsid w:val="0054191D"/>
    <w:rsid w:val="00544D0D"/>
    <w:rsid w:val="00546D0D"/>
    <w:rsid w:val="00547A51"/>
    <w:rsid w:val="00547C80"/>
    <w:rsid w:val="0055022F"/>
    <w:rsid w:val="00550D84"/>
    <w:rsid w:val="005510A4"/>
    <w:rsid w:val="005529DA"/>
    <w:rsid w:val="00552B2F"/>
    <w:rsid w:val="0055408F"/>
    <w:rsid w:val="005558F7"/>
    <w:rsid w:val="005621DB"/>
    <w:rsid w:val="00562F5A"/>
    <w:rsid w:val="00563F2F"/>
    <w:rsid w:val="0056552C"/>
    <w:rsid w:val="005655F0"/>
    <w:rsid w:val="0056656B"/>
    <w:rsid w:val="005676E2"/>
    <w:rsid w:val="00570B7A"/>
    <w:rsid w:val="00572AEC"/>
    <w:rsid w:val="0057743D"/>
    <w:rsid w:val="0058023B"/>
    <w:rsid w:val="00596ABA"/>
    <w:rsid w:val="0059780B"/>
    <w:rsid w:val="005978D9"/>
    <w:rsid w:val="00597FAE"/>
    <w:rsid w:val="005A13AF"/>
    <w:rsid w:val="005A36BC"/>
    <w:rsid w:val="005A376D"/>
    <w:rsid w:val="005B74F8"/>
    <w:rsid w:val="005C254E"/>
    <w:rsid w:val="005C3EFC"/>
    <w:rsid w:val="005C42EE"/>
    <w:rsid w:val="005D0CDC"/>
    <w:rsid w:val="005D43D0"/>
    <w:rsid w:val="005D5CB1"/>
    <w:rsid w:val="005D72F6"/>
    <w:rsid w:val="005E03FD"/>
    <w:rsid w:val="005E1966"/>
    <w:rsid w:val="005E1E06"/>
    <w:rsid w:val="005E3F90"/>
    <w:rsid w:val="005E5B07"/>
    <w:rsid w:val="005F101D"/>
    <w:rsid w:val="005F188D"/>
    <w:rsid w:val="005F326D"/>
    <w:rsid w:val="005F569A"/>
    <w:rsid w:val="005F6A7F"/>
    <w:rsid w:val="005F6ECB"/>
    <w:rsid w:val="005F70CB"/>
    <w:rsid w:val="005F70EE"/>
    <w:rsid w:val="006025B8"/>
    <w:rsid w:val="00603E11"/>
    <w:rsid w:val="00603E64"/>
    <w:rsid w:val="0060560A"/>
    <w:rsid w:val="00605738"/>
    <w:rsid w:val="006066B6"/>
    <w:rsid w:val="00610505"/>
    <w:rsid w:val="006170CB"/>
    <w:rsid w:val="00617EBC"/>
    <w:rsid w:val="00617EC7"/>
    <w:rsid w:val="00621605"/>
    <w:rsid w:val="00626648"/>
    <w:rsid w:val="00627873"/>
    <w:rsid w:val="0063101A"/>
    <w:rsid w:val="0063160E"/>
    <w:rsid w:val="006323ED"/>
    <w:rsid w:val="00633760"/>
    <w:rsid w:val="0063606A"/>
    <w:rsid w:val="0064518E"/>
    <w:rsid w:val="00646666"/>
    <w:rsid w:val="0064791B"/>
    <w:rsid w:val="0065051F"/>
    <w:rsid w:val="0065076A"/>
    <w:rsid w:val="00650BDE"/>
    <w:rsid w:val="00652C3C"/>
    <w:rsid w:val="00654B79"/>
    <w:rsid w:val="0065595F"/>
    <w:rsid w:val="006609E2"/>
    <w:rsid w:val="0066225D"/>
    <w:rsid w:val="00662C01"/>
    <w:rsid w:val="006639F0"/>
    <w:rsid w:val="0066547E"/>
    <w:rsid w:val="006659B0"/>
    <w:rsid w:val="00667062"/>
    <w:rsid w:val="00671991"/>
    <w:rsid w:val="006719D6"/>
    <w:rsid w:val="006827CA"/>
    <w:rsid w:val="00683D05"/>
    <w:rsid w:val="006845A3"/>
    <w:rsid w:val="0068697E"/>
    <w:rsid w:val="00687886"/>
    <w:rsid w:val="00695BD2"/>
    <w:rsid w:val="00695C52"/>
    <w:rsid w:val="006960AF"/>
    <w:rsid w:val="006974B7"/>
    <w:rsid w:val="006A0C5F"/>
    <w:rsid w:val="006A1795"/>
    <w:rsid w:val="006A236B"/>
    <w:rsid w:val="006A3189"/>
    <w:rsid w:val="006A5267"/>
    <w:rsid w:val="006A7795"/>
    <w:rsid w:val="006A7E66"/>
    <w:rsid w:val="006B0CD9"/>
    <w:rsid w:val="006B4463"/>
    <w:rsid w:val="006B4EF1"/>
    <w:rsid w:val="006C0D96"/>
    <w:rsid w:val="006C14C5"/>
    <w:rsid w:val="006C2B9D"/>
    <w:rsid w:val="006C3F26"/>
    <w:rsid w:val="006C521A"/>
    <w:rsid w:val="006C5D98"/>
    <w:rsid w:val="006C75CD"/>
    <w:rsid w:val="006D055F"/>
    <w:rsid w:val="006D2A2B"/>
    <w:rsid w:val="006D3E08"/>
    <w:rsid w:val="006D50B2"/>
    <w:rsid w:val="006D75C9"/>
    <w:rsid w:val="006F1790"/>
    <w:rsid w:val="006F40F0"/>
    <w:rsid w:val="00704D9A"/>
    <w:rsid w:val="007070E0"/>
    <w:rsid w:val="007123C6"/>
    <w:rsid w:val="00713B7E"/>
    <w:rsid w:val="007145D9"/>
    <w:rsid w:val="00714ED6"/>
    <w:rsid w:val="00717FC3"/>
    <w:rsid w:val="00721C4F"/>
    <w:rsid w:val="00723504"/>
    <w:rsid w:val="007238AB"/>
    <w:rsid w:val="00725326"/>
    <w:rsid w:val="00725FD9"/>
    <w:rsid w:val="007263A8"/>
    <w:rsid w:val="007272B6"/>
    <w:rsid w:val="00727310"/>
    <w:rsid w:val="007330FF"/>
    <w:rsid w:val="00733C15"/>
    <w:rsid w:val="0073401F"/>
    <w:rsid w:val="007373CB"/>
    <w:rsid w:val="00742E27"/>
    <w:rsid w:val="00744551"/>
    <w:rsid w:val="0074556D"/>
    <w:rsid w:val="007476FE"/>
    <w:rsid w:val="00750E3C"/>
    <w:rsid w:val="007510C9"/>
    <w:rsid w:val="007513E4"/>
    <w:rsid w:val="007516E6"/>
    <w:rsid w:val="00752F5E"/>
    <w:rsid w:val="0075312B"/>
    <w:rsid w:val="00753E4A"/>
    <w:rsid w:val="00754FDB"/>
    <w:rsid w:val="0075517D"/>
    <w:rsid w:val="00755181"/>
    <w:rsid w:val="0075700C"/>
    <w:rsid w:val="00757DED"/>
    <w:rsid w:val="00762C67"/>
    <w:rsid w:val="00764159"/>
    <w:rsid w:val="007642BE"/>
    <w:rsid w:val="0076590E"/>
    <w:rsid w:val="00770BA2"/>
    <w:rsid w:val="00770CAF"/>
    <w:rsid w:val="0077389B"/>
    <w:rsid w:val="0077409F"/>
    <w:rsid w:val="00774BAB"/>
    <w:rsid w:val="00774C37"/>
    <w:rsid w:val="00782676"/>
    <w:rsid w:val="007854BA"/>
    <w:rsid w:val="00785F86"/>
    <w:rsid w:val="007870DE"/>
    <w:rsid w:val="0079289D"/>
    <w:rsid w:val="0079363B"/>
    <w:rsid w:val="007953DE"/>
    <w:rsid w:val="007A19C0"/>
    <w:rsid w:val="007A2B39"/>
    <w:rsid w:val="007B0747"/>
    <w:rsid w:val="007B093A"/>
    <w:rsid w:val="007B10EA"/>
    <w:rsid w:val="007B1ED1"/>
    <w:rsid w:val="007B1F03"/>
    <w:rsid w:val="007B21D1"/>
    <w:rsid w:val="007B4B5E"/>
    <w:rsid w:val="007B573E"/>
    <w:rsid w:val="007B5763"/>
    <w:rsid w:val="007B5F93"/>
    <w:rsid w:val="007C0836"/>
    <w:rsid w:val="007C09DC"/>
    <w:rsid w:val="007C1350"/>
    <w:rsid w:val="007C619F"/>
    <w:rsid w:val="007C73EE"/>
    <w:rsid w:val="007C77F8"/>
    <w:rsid w:val="007D0606"/>
    <w:rsid w:val="007D39AC"/>
    <w:rsid w:val="007D44B1"/>
    <w:rsid w:val="007D5F38"/>
    <w:rsid w:val="007D6826"/>
    <w:rsid w:val="007E6464"/>
    <w:rsid w:val="007F16CA"/>
    <w:rsid w:val="007F43F0"/>
    <w:rsid w:val="007F4FCE"/>
    <w:rsid w:val="008114F2"/>
    <w:rsid w:val="00813305"/>
    <w:rsid w:val="0082199D"/>
    <w:rsid w:val="0082754C"/>
    <w:rsid w:val="008277FD"/>
    <w:rsid w:val="008308D7"/>
    <w:rsid w:val="00836200"/>
    <w:rsid w:val="008418F8"/>
    <w:rsid w:val="00842770"/>
    <w:rsid w:val="00850081"/>
    <w:rsid w:val="00850475"/>
    <w:rsid w:val="008507FA"/>
    <w:rsid w:val="008509D3"/>
    <w:rsid w:val="00851E91"/>
    <w:rsid w:val="008549AF"/>
    <w:rsid w:val="00854BF4"/>
    <w:rsid w:val="00860236"/>
    <w:rsid w:val="008604F4"/>
    <w:rsid w:val="00860A93"/>
    <w:rsid w:val="00861683"/>
    <w:rsid w:val="0087186B"/>
    <w:rsid w:val="00873F3C"/>
    <w:rsid w:val="008769DD"/>
    <w:rsid w:val="0088113B"/>
    <w:rsid w:val="00884589"/>
    <w:rsid w:val="00884FDA"/>
    <w:rsid w:val="00890123"/>
    <w:rsid w:val="0089097D"/>
    <w:rsid w:val="00891B55"/>
    <w:rsid w:val="00892FEF"/>
    <w:rsid w:val="00893548"/>
    <w:rsid w:val="00896617"/>
    <w:rsid w:val="008A1AF5"/>
    <w:rsid w:val="008A2A2D"/>
    <w:rsid w:val="008A55BF"/>
    <w:rsid w:val="008A7EF4"/>
    <w:rsid w:val="008B46B6"/>
    <w:rsid w:val="008B73A9"/>
    <w:rsid w:val="008C0F19"/>
    <w:rsid w:val="008C13EB"/>
    <w:rsid w:val="008C1B0E"/>
    <w:rsid w:val="008C20C7"/>
    <w:rsid w:val="008C2F1C"/>
    <w:rsid w:val="008D13C0"/>
    <w:rsid w:val="008D2391"/>
    <w:rsid w:val="008E00BA"/>
    <w:rsid w:val="008E2989"/>
    <w:rsid w:val="008E29D8"/>
    <w:rsid w:val="008E390E"/>
    <w:rsid w:val="008E5ABD"/>
    <w:rsid w:val="008E5E53"/>
    <w:rsid w:val="008E6056"/>
    <w:rsid w:val="008E7568"/>
    <w:rsid w:val="008F27FC"/>
    <w:rsid w:val="008F2A23"/>
    <w:rsid w:val="008F4E2E"/>
    <w:rsid w:val="0091105C"/>
    <w:rsid w:val="00911CCE"/>
    <w:rsid w:val="00913539"/>
    <w:rsid w:val="009139B0"/>
    <w:rsid w:val="0091590E"/>
    <w:rsid w:val="00915CBD"/>
    <w:rsid w:val="00921461"/>
    <w:rsid w:val="00922242"/>
    <w:rsid w:val="00922722"/>
    <w:rsid w:val="00924291"/>
    <w:rsid w:val="00924941"/>
    <w:rsid w:val="0093550D"/>
    <w:rsid w:val="00936412"/>
    <w:rsid w:val="00942DAE"/>
    <w:rsid w:val="0094357F"/>
    <w:rsid w:val="00944238"/>
    <w:rsid w:val="00945B6E"/>
    <w:rsid w:val="00951388"/>
    <w:rsid w:val="00951D62"/>
    <w:rsid w:val="00952AA0"/>
    <w:rsid w:val="0095373C"/>
    <w:rsid w:val="00962EB8"/>
    <w:rsid w:val="00964FAB"/>
    <w:rsid w:val="0096581C"/>
    <w:rsid w:val="00966328"/>
    <w:rsid w:val="00966792"/>
    <w:rsid w:val="00967336"/>
    <w:rsid w:val="0097052C"/>
    <w:rsid w:val="009739B0"/>
    <w:rsid w:val="00975D7A"/>
    <w:rsid w:val="00980B4C"/>
    <w:rsid w:val="00980B7E"/>
    <w:rsid w:val="00981359"/>
    <w:rsid w:val="00981B62"/>
    <w:rsid w:val="0098239E"/>
    <w:rsid w:val="00982BA4"/>
    <w:rsid w:val="00982F64"/>
    <w:rsid w:val="009834F3"/>
    <w:rsid w:val="00984512"/>
    <w:rsid w:val="00986B2F"/>
    <w:rsid w:val="00990277"/>
    <w:rsid w:val="00996EBA"/>
    <w:rsid w:val="0099712E"/>
    <w:rsid w:val="009A18E0"/>
    <w:rsid w:val="009A402B"/>
    <w:rsid w:val="009A55D5"/>
    <w:rsid w:val="009B4327"/>
    <w:rsid w:val="009B4B6B"/>
    <w:rsid w:val="009C59E9"/>
    <w:rsid w:val="009C5CA6"/>
    <w:rsid w:val="009C7A80"/>
    <w:rsid w:val="009D0151"/>
    <w:rsid w:val="009D120E"/>
    <w:rsid w:val="009D5296"/>
    <w:rsid w:val="009D69C2"/>
    <w:rsid w:val="009D7358"/>
    <w:rsid w:val="009D755B"/>
    <w:rsid w:val="009E0571"/>
    <w:rsid w:val="009E068E"/>
    <w:rsid w:val="009E302D"/>
    <w:rsid w:val="009E4F04"/>
    <w:rsid w:val="009E5D29"/>
    <w:rsid w:val="009E6CC8"/>
    <w:rsid w:val="009F0961"/>
    <w:rsid w:val="009F222D"/>
    <w:rsid w:val="009F398F"/>
    <w:rsid w:val="009F3AA2"/>
    <w:rsid w:val="009F5FC8"/>
    <w:rsid w:val="00A00974"/>
    <w:rsid w:val="00A043EE"/>
    <w:rsid w:val="00A055C8"/>
    <w:rsid w:val="00A07197"/>
    <w:rsid w:val="00A0720C"/>
    <w:rsid w:val="00A12046"/>
    <w:rsid w:val="00A12878"/>
    <w:rsid w:val="00A14685"/>
    <w:rsid w:val="00A14E50"/>
    <w:rsid w:val="00A15575"/>
    <w:rsid w:val="00A171D1"/>
    <w:rsid w:val="00A17609"/>
    <w:rsid w:val="00A20532"/>
    <w:rsid w:val="00A22390"/>
    <w:rsid w:val="00A22FBD"/>
    <w:rsid w:val="00A23F4F"/>
    <w:rsid w:val="00A35464"/>
    <w:rsid w:val="00A35944"/>
    <w:rsid w:val="00A37FDB"/>
    <w:rsid w:val="00A40646"/>
    <w:rsid w:val="00A446C7"/>
    <w:rsid w:val="00A50937"/>
    <w:rsid w:val="00A54A08"/>
    <w:rsid w:val="00A56573"/>
    <w:rsid w:val="00A5680B"/>
    <w:rsid w:val="00A57134"/>
    <w:rsid w:val="00A60E4D"/>
    <w:rsid w:val="00A61CB0"/>
    <w:rsid w:val="00A62EF1"/>
    <w:rsid w:val="00A63CB0"/>
    <w:rsid w:val="00A64DB3"/>
    <w:rsid w:val="00A71E7F"/>
    <w:rsid w:val="00A72E2B"/>
    <w:rsid w:val="00A74431"/>
    <w:rsid w:val="00A7487D"/>
    <w:rsid w:val="00A8022E"/>
    <w:rsid w:val="00A81B5F"/>
    <w:rsid w:val="00A821A5"/>
    <w:rsid w:val="00A832E8"/>
    <w:rsid w:val="00A83684"/>
    <w:rsid w:val="00A86C77"/>
    <w:rsid w:val="00A91CED"/>
    <w:rsid w:val="00A96473"/>
    <w:rsid w:val="00AA124E"/>
    <w:rsid w:val="00AA3E0F"/>
    <w:rsid w:val="00AA455F"/>
    <w:rsid w:val="00AA721F"/>
    <w:rsid w:val="00AB61F0"/>
    <w:rsid w:val="00AB6D38"/>
    <w:rsid w:val="00AB7469"/>
    <w:rsid w:val="00AC1811"/>
    <w:rsid w:val="00AC547D"/>
    <w:rsid w:val="00AD03C0"/>
    <w:rsid w:val="00AD2B7E"/>
    <w:rsid w:val="00AD720B"/>
    <w:rsid w:val="00AE2F20"/>
    <w:rsid w:val="00AE4D9E"/>
    <w:rsid w:val="00AE5736"/>
    <w:rsid w:val="00AE73DF"/>
    <w:rsid w:val="00AF1CD2"/>
    <w:rsid w:val="00AF48B9"/>
    <w:rsid w:val="00AF5762"/>
    <w:rsid w:val="00AF7A4B"/>
    <w:rsid w:val="00B00389"/>
    <w:rsid w:val="00B00774"/>
    <w:rsid w:val="00B01699"/>
    <w:rsid w:val="00B0277E"/>
    <w:rsid w:val="00B029FB"/>
    <w:rsid w:val="00B06075"/>
    <w:rsid w:val="00B063F3"/>
    <w:rsid w:val="00B10CFE"/>
    <w:rsid w:val="00B125FF"/>
    <w:rsid w:val="00B21147"/>
    <w:rsid w:val="00B22285"/>
    <w:rsid w:val="00B232CB"/>
    <w:rsid w:val="00B23A91"/>
    <w:rsid w:val="00B277C1"/>
    <w:rsid w:val="00B33A4D"/>
    <w:rsid w:val="00B36B57"/>
    <w:rsid w:val="00B37ECE"/>
    <w:rsid w:val="00B405DF"/>
    <w:rsid w:val="00B56238"/>
    <w:rsid w:val="00B60D1D"/>
    <w:rsid w:val="00B620A3"/>
    <w:rsid w:val="00B62E0F"/>
    <w:rsid w:val="00B65E06"/>
    <w:rsid w:val="00B660EA"/>
    <w:rsid w:val="00B7029A"/>
    <w:rsid w:val="00B73821"/>
    <w:rsid w:val="00B74A77"/>
    <w:rsid w:val="00B74AB9"/>
    <w:rsid w:val="00B778C4"/>
    <w:rsid w:val="00B77B78"/>
    <w:rsid w:val="00B81E3B"/>
    <w:rsid w:val="00B836D4"/>
    <w:rsid w:val="00B8587D"/>
    <w:rsid w:val="00B86E6F"/>
    <w:rsid w:val="00B91D21"/>
    <w:rsid w:val="00B91F2F"/>
    <w:rsid w:val="00B95C35"/>
    <w:rsid w:val="00B95D72"/>
    <w:rsid w:val="00BA65EC"/>
    <w:rsid w:val="00BB0222"/>
    <w:rsid w:val="00BB09BA"/>
    <w:rsid w:val="00BB221B"/>
    <w:rsid w:val="00BB36DC"/>
    <w:rsid w:val="00BB3F52"/>
    <w:rsid w:val="00BB788E"/>
    <w:rsid w:val="00BC0D2B"/>
    <w:rsid w:val="00BC1563"/>
    <w:rsid w:val="00BC2631"/>
    <w:rsid w:val="00BC55E5"/>
    <w:rsid w:val="00BC79C8"/>
    <w:rsid w:val="00BD1819"/>
    <w:rsid w:val="00BD206E"/>
    <w:rsid w:val="00BD2C77"/>
    <w:rsid w:val="00BD3AE5"/>
    <w:rsid w:val="00BD710D"/>
    <w:rsid w:val="00BE2AD0"/>
    <w:rsid w:val="00BE5263"/>
    <w:rsid w:val="00BF012E"/>
    <w:rsid w:val="00BF37D7"/>
    <w:rsid w:val="00BF5744"/>
    <w:rsid w:val="00BF659D"/>
    <w:rsid w:val="00BF7311"/>
    <w:rsid w:val="00C00E33"/>
    <w:rsid w:val="00C0215F"/>
    <w:rsid w:val="00C0486A"/>
    <w:rsid w:val="00C05F02"/>
    <w:rsid w:val="00C069D4"/>
    <w:rsid w:val="00C07009"/>
    <w:rsid w:val="00C11488"/>
    <w:rsid w:val="00C16823"/>
    <w:rsid w:val="00C22A3D"/>
    <w:rsid w:val="00C230FC"/>
    <w:rsid w:val="00C25DF3"/>
    <w:rsid w:val="00C266AC"/>
    <w:rsid w:val="00C3223E"/>
    <w:rsid w:val="00C33674"/>
    <w:rsid w:val="00C33887"/>
    <w:rsid w:val="00C33A2A"/>
    <w:rsid w:val="00C3445E"/>
    <w:rsid w:val="00C35687"/>
    <w:rsid w:val="00C35C70"/>
    <w:rsid w:val="00C3715B"/>
    <w:rsid w:val="00C379F9"/>
    <w:rsid w:val="00C40D82"/>
    <w:rsid w:val="00C40EF8"/>
    <w:rsid w:val="00C41B03"/>
    <w:rsid w:val="00C429BE"/>
    <w:rsid w:val="00C44F6A"/>
    <w:rsid w:val="00C461EF"/>
    <w:rsid w:val="00C463A4"/>
    <w:rsid w:val="00C46BCF"/>
    <w:rsid w:val="00C46F5B"/>
    <w:rsid w:val="00C53F16"/>
    <w:rsid w:val="00C5538E"/>
    <w:rsid w:val="00C6046F"/>
    <w:rsid w:val="00C62E8B"/>
    <w:rsid w:val="00C62FFB"/>
    <w:rsid w:val="00C670A9"/>
    <w:rsid w:val="00C711E0"/>
    <w:rsid w:val="00C7274B"/>
    <w:rsid w:val="00C74130"/>
    <w:rsid w:val="00C74B7F"/>
    <w:rsid w:val="00C80FDC"/>
    <w:rsid w:val="00C826C7"/>
    <w:rsid w:val="00C82D56"/>
    <w:rsid w:val="00C82E1C"/>
    <w:rsid w:val="00C857A4"/>
    <w:rsid w:val="00C87EF2"/>
    <w:rsid w:val="00C91535"/>
    <w:rsid w:val="00C92313"/>
    <w:rsid w:val="00C94ECB"/>
    <w:rsid w:val="00C94F02"/>
    <w:rsid w:val="00C959F8"/>
    <w:rsid w:val="00C96550"/>
    <w:rsid w:val="00CA5752"/>
    <w:rsid w:val="00CA6711"/>
    <w:rsid w:val="00CA70DD"/>
    <w:rsid w:val="00CB0642"/>
    <w:rsid w:val="00CB1431"/>
    <w:rsid w:val="00CB4E22"/>
    <w:rsid w:val="00CB5391"/>
    <w:rsid w:val="00CB6923"/>
    <w:rsid w:val="00CB69DE"/>
    <w:rsid w:val="00CC5765"/>
    <w:rsid w:val="00CC688E"/>
    <w:rsid w:val="00CC6EF8"/>
    <w:rsid w:val="00CD01E3"/>
    <w:rsid w:val="00CD079D"/>
    <w:rsid w:val="00CD1F95"/>
    <w:rsid w:val="00CD72C2"/>
    <w:rsid w:val="00CE08C2"/>
    <w:rsid w:val="00CE7F65"/>
    <w:rsid w:val="00CF02F5"/>
    <w:rsid w:val="00CF090E"/>
    <w:rsid w:val="00CF1BA0"/>
    <w:rsid w:val="00CF5F84"/>
    <w:rsid w:val="00CF6364"/>
    <w:rsid w:val="00CF6C2C"/>
    <w:rsid w:val="00CF7766"/>
    <w:rsid w:val="00D00177"/>
    <w:rsid w:val="00D03DFD"/>
    <w:rsid w:val="00D05B35"/>
    <w:rsid w:val="00D05D66"/>
    <w:rsid w:val="00D072AE"/>
    <w:rsid w:val="00D10F93"/>
    <w:rsid w:val="00D121BA"/>
    <w:rsid w:val="00D123C0"/>
    <w:rsid w:val="00D13BBF"/>
    <w:rsid w:val="00D15DEA"/>
    <w:rsid w:val="00D178FE"/>
    <w:rsid w:val="00D240C7"/>
    <w:rsid w:val="00D24870"/>
    <w:rsid w:val="00D3049A"/>
    <w:rsid w:val="00D44EEA"/>
    <w:rsid w:val="00D466BE"/>
    <w:rsid w:val="00D51A18"/>
    <w:rsid w:val="00D54C92"/>
    <w:rsid w:val="00D60189"/>
    <w:rsid w:val="00D62720"/>
    <w:rsid w:val="00D64300"/>
    <w:rsid w:val="00D64349"/>
    <w:rsid w:val="00D64D87"/>
    <w:rsid w:val="00D64DDC"/>
    <w:rsid w:val="00D65FCA"/>
    <w:rsid w:val="00D6673A"/>
    <w:rsid w:val="00D67AB7"/>
    <w:rsid w:val="00D730DC"/>
    <w:rsid w:val="00D73612"/>
    <w:rsid w:val="00D775A0"/>
    <w:rsid w:val="00D8000E"/>
    <w:rsid w:val="00D8025B"/>
    <w:rsid w:val="00D8099A"/>
    <w:rsid w:val="00D80AB5"/>
    <w:rsid w:val="00D85B57"/>
    <w:rsid w:val="00D86B71"/>
    <w:rsid w:val="00D87A57"/>
    <w:rsid w:val="00DA2208"/>
    <w:rsid w:val="00DA3E46"/>
    <w:rsid w:val="00DA7549"/>
    <w:rsid w:val="00DB4415"/>
    <w:rsid w:val="00DB654F"/>
    <w:rsid w:val="00DB673D"/>
    <w:rsid w:val="00DC6192"/>
    <w:rsid w:val="00DC792A"/>
    <w:rsid w:val="00DD2A41"/>
    <w:rsid w:val="00DD3431"/>
    <w:rsid w:val="00DE3348"/>
    <w:rsid w:val="00DE48AA"/>
    <w:rsid w:val="00DE59BB"/>
    <w:rsid w:val="00DE5E07"/>
    <w:rsid w:val="00DE630F"/>
    <w:rsid w:val="00DF0194"/>
    <w:rsid w:val="00DF12A6"/>
    <w:rsid w:val="00E011AB"/>
    <w:rsid w:val="00E03A84"/>
    <w:rsid w:val="00E03DBD"/>
    <w:rsid w:val="00E10EA9"/>
    <w:rsid w:val="00E11C9E"/>
    <w:rsid w:val="00E1741B"/>
    <w:rsid w:val="00E20B08"/>
    <w:rsid w:val="00E26442"/>
    <w:rsid w:val="00E27523"/>
    <w:rsid w:val="00E319FA"/>
    <w:rsid w:val="00E32178"/>
    <w:rsid w:val="00E34417"/>
    <w:rsid w:val="00E44A0E"/>
    <w:rsid w:val="00E4681B"/>
    <w:rsid w:val="00E50242"/>
    <w:rsid w:val="00E50CE2"/>
    <w:rsid w:val="00E54744"/>
    <w:rsid w:val="00E553B2"/>
    <w:rsid w:val="00E5558F"/>
    <w:rsid w:val="00E558BD"/>
    <w:rsid w:val="00E601C6"/>
    <w:rsid w:val="00E61A73"/>
    <w:rsid w:val="00E67568"/>
    <w:rsid w:val="00E71A8A"/>
    <w:rsid w:val="00E71AE3"/>
    <w:rsid w:val="00E75BEC"/>
    <w:rsid w:val="00E75D88"/>
    <w:rsid w:val="00E77AEC"/>
    <w:rsid w:val="00E80FCA"/>
    <w:rsid w:val="00E81571"/>
    <w:rsid w:val="00E82595"/>
    <w:rsid w:val="00E82CCA"/>
    <w:rsid w:val="00E82CE2"/>
    <w:rsid w:val="00E84479"/>
    <w:rsid w:val="00E84686"/>
    <w:rsid w:val="00E86E24"/>
    <w:rsid w:val="00E87043"/>
    <w:rsid w:val="00E93770"/>
    <w:rsid w:val="00E96EC9"/>
    <w:rsid w:val="00EA065E"/>
    <w:rsid w:val="00EA0FFC"/>
    <w:rsid w:val="00EA2085"/>
    <w:rsid w:val="00EA3125"/>
    <w:rsid w:val="00EA3A87"/>
    <w:rsid w:val="00EA409D"/>
    <w:rsid w:val="00EB0F45"/>
    <w:rsid w:val="00EB14DD"/>
    <w:rsid w:val="00EB3CFE"/>
    <w:rsid w:val="00EB51BE"/>
    <w:rsid w:val="00EB69B2"/>
    <w:rsid w:val="00EC0D3E"/>
    <w:rsid w:val="00EC45F9"/>
    <w:rsid w:val="00EC6E8D"/>
    <w:rsid w:val="00ED468C"/>
    <w:rsid w:val="00ED5038"/>
    <w:rsid w:val="00ED5439"/>
    <w:rsid w:val="00ED56B1"/>
    <w:rsid w:val="00ED5720"/>
    <w:rsid w:val="00ED7C6A"/>
    <w:rsid w:val="00EE0475"/>
    <w:rsid w:val="00EE05EF"/>
    <w:rsid w:val="00EE3F7C"/>
    <w:rsid w:val="00EE4DE4"/>
    <w:rsid w:val="00EE64B8"/>
    <w:rsid w:val="00EE736C"/>
    <w:rsid w:val="00EF1F17"/>
    <w:rsid w:val="00EF2791"/>
    <w:rsid w:val="00EF3775"/>
    <w:rsid w:val="00F00212"/>
    <w:rsid w:val="00F01DE6"/>
    <w:rsid w:val="00F02C66"/>
    <w:rsid w:val="00F0562F"/>
    <w:rsid w:val="00F0693F"/>
    <w:rsid w:val="00F1187F"/>
    <w:rsid w:val="00F17C4A"/>
    <w:rsid w:val="00F249A7"/>
    <w:rsid w:val="00F25AC7"/>
    <w:rsid w:val="00F31305"/>
    <w:rsid w:val="00F313B4"/>
    <w:rsid w:val="00F317B7"/>
    <w:rsid w:val="00F3317A"/>
    <w:rsid w:val="00F35FDC"/>
    <w:rsid w:val="00F37039"/>
    <w:rsid w:val="00F37672"/>
    <w:rsid w:val="00F41DBD"/>
    <w:rsid w:val="00F424D4"/>
    <w:rsid w:val="00F458E0"/>
    <w:rsid w:val="00F50853"/>
    <w:rsid w:val="00F53E4E"/>
    <w:rsid w:val="00F547B5"/>
    <w:rsid w:val="00F54BA4"/>
    <w:rsid w:val="00F56F3E"/>
    <w:rsid w:val="00F57B17"/>
    <w:rsid w:val="00F60D5B"/>
    <w:rsid w:val="00F616B9"/>
    <w:rsid w:val="00F61902"/>
    <w:rsid w:val="00F62A30"/>
    <w:rsid w:val="00F62C01"/>
    <w:rsid w:val="00F62D6A"/>
    <w:rsid w:val="00F63C3E"/>
    <w:rsid w:val="00F663FC"/>
    <w:rsid w:val="00F67405"/>
    <w:rsid w:val="00F70327"/>
    <w:rsid w:val="00F7136D"/>
    <w:rsid w:val="00F72441"/>
    <w:rsid w:val="00F72C0F"/>
    <w:rsid w:val="00F73EB0"/>
    <w:rsid w:val="00F75B3F"/>
    <w:rsid w:val="00F81DEA"/>
    <w:rsid w:val="00F8240E"/>
    <w:rsid w:val="00F8405A"/>
    <w:rsid w:val="00F84688"/>
    <w:rsid w:val="00F85E96"/>
    <w:rsid w:val="00F8647F"/>
    <w:rsid w:val="00F9292C"/>
    <w:rsid w:val="00F94BDF"/>
    <w:rsid w:val="00F952E6"/>
    <w:rsid w:val="00F95E70"/>
    <w:rsid w:val="00F96F3A"/>
    <w:rsid w:val="00FA10CB"/>
    <w:rsid w:val="00FA1E35"/>
    <w:rsid w:val="00FA63A4"/>
    <w:rsid w:val="00FA7C5C"/>
    <w:rsid w:val="00FB123C"/>
    <w:rsid w:val="00FB1E4D"/>
    <w:rsid w:val="00FB3A56"/>
    <w:rsid w:val="00FB4F97"/>
    <w:rsid w:val="00FB765C"/>
    <w:rsid w:val="00FB7BF6"/>
    <w:rsid w:val="00FC00F1"/>
    <w:rsid w:val="00FC2D40"/>
    <w:rsid w:val="00FC3D4F"/>
    <w:rsid w:val="00FC482B"/>
    <w:rsid w:val="00FC4C4C"/>
    <w:rsid w:val="00FC7956"/>
    <w:rsid w:val="00FD199D"/>
    <w:rsid w:val="00FD351E"/>
    <w:rsid w:val="00FD38E1"/>
    <w:rsid w:val="00FD4AD2"/>
    <w:rsid w:val="00FD6309"/>
    <w:rsid w:val="00FD6EC4"/>
    <w:rsid w:val="00FE1E17"/>
    <w:rsid w:val="00FE24CE"/>
    <w:rsid w:val="00FE3B5B"/>
    <w:rsid w:val="00FE5568"/>
    <w:rsid w:val="00FE60FF"/>
    <w:rsid w:val="00FE63F8"/>
    <w:rsid w:val="00FF03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14BB4"/>
  <w15:docId w15:val="{35666544-176B-48E9-9EF3-55E84B4D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44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autoRedefine/>
    <w:qFormat/>
    <w:rsid w:val="008F4E2E"/>
    <w:pPr>
      <w:spacing w:line="360" w:lineRule="auto"/>
      <w:jc w:val="both"/>
      <w:outlineLvl w:val="0"/>
    </w:pPr>
    <w:rPr>
      <w:rFonts w:cs="Arial"/>
      <w:b/>
      <w:kern w:val="36"/>
      <w:szCs w:val="42"/>
      <w:lang w:val="en-US" w:eastAsia="en-US"/>
    </w:rPr>
  </w:style>
  <w:style w:type="paragraph" w:styleId="Balk2">
    <w:name w:val="heading 2"/>
    <w:basedOn w:val="Normal"/>
    <w:next w:val="Normal"/>
    <w:link w:val="Balk2Char"/>
    <w:autoRedefine/>
    <w:unhideWhenUsed/>
    <w:qFormat/>
    <w:rsid w:val="007F43F0"/>
    <w:pPr>
      <w:keepNext/>
      <w:keepLines/>
      <w:spacing w:before="40"/>
      <w:jc w:val="center"/>
      <w:outlineLvl w:val="1"/>
    </w:pPr>
    <w:rPr>
      <w:rFonts w:cstheme="majorBidi"/>
      <w:b/>
      <w:caps/>
      <w:color w:val="000000" w:themeColor="text1"/>
      <w:sz w:val="20"/>
      <w:szCs w:val="20"/>
    </w:rPr>
  </w:style>
  <w:style w:type="paragraph" w:styleId="Balk3">
    <w:name w:val="heading 3"/>
    <w:basedOn w:val="Normal"/>
    <w:next w:val="Normal"/>
    <w:link w:val="Balk3Char"/>
    <w:autoRedefine/>
    <w:unhideWhenUsed/>
    <w:qFormat/>
    <w:rsid w:val="000D757B"/>
    <w:pPr>
      <w:keepNext/>
      <w:keepLines/>
      <w:spacing w:before="40" w:line="360" w:lineRule="auto"/>
      <w:jc w:val="center"/>
      <w:outlineLvl w:val="2"/>
    </w:pPr>
    <w:rPr>
      <w:rFonts w:eastAsiaTheme="majorEastAsia" w:cstheme="majorBidi"/>
      <w:b/>
      <w:caps/>
    </w:rPr>
  </w:style>
  <w:style w:type="paragraph" w:styleId="Balk4">
    <w:name w:val="heading 4"/>
    <w:basedOn w:val="Normal"/>
    <w:next w:val="Normal"/>
    <w:link w:val="Balk4Char"/>
    <w:uiPriority w:val="9"/>
    <w:qFormat/>
    <w:rsid w:val="00646666"/>
    <w:pPr>
      <w:keepNext/>
      <w:spacing w:before="240" w:after="60"/>
      <w:outlineLvl w:val="3"/>
    </w:pPr>
    <w:rPr>
      <w:b/>
      <w:bCs/>
      <w:sz w:val="28"/>
      <w:szCs w:val="28"/>
    </w:rPr>
  </w:style>
  <w:style w:type="paragraph" w:styleId="Balk6">
    <w:name w:val="heading 6"/>
    <w:basedOn w:val="Normal"/>
    <w:link w:val="Balk6Char"/>
    <w:qFormat/>
    <w:rsid w:val="00646666"/>
    <w:pPr>
      <w:spacing w:before="100" w:beforeAutospacing="1" w:after="100" w:afterAutospacing="1"/>
      <w:outlineLvl w:val="5"/>
    </w:pPr>
    <w:rPr>
      <w:b/>
      <w:bCs/>
      <w:sz w:val="15"/>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next w:val="stBilgi"/>
    <w:link w:val="stbilgiChar"/>
    <w:rsid w:val="006659B0"/>
    <w:pPr>
      <w:tabs>
        <w:tab w:val="center" w:pos="4536"/>
        <w:tab w:val="right" w:pos="9072"/>
      </w:tabs>
    </w:pPr>
    <w:rPr>
      <w:rFonts w:eastAsiaTheme="minorHAnsi"/>
      <w:lang w:eastAsia="en-US"/>
    </w:rPr>
  </w:style>
  <w:style w:type="character" w:customStyle="1" w:styleId="stbilgiChar">
    <w:name w:val="Üstbilgi Char"/>
    <w:link w:val="1"/>
    <w:locked/>
    <w:rsid w:val="000A744A"/>
    <w:rPr>
      <w:rFonts w:ascii="Times New Roman" w:hAnsi="Times New Roman" w:cs="Times New Roman"/>
      <w:sz w:val="24"/>
      <w:szCs w:val="24"/>
    </w:rPr>
  </w:style>
  <w:style w:type="paragraph" w:styleId="ListeParagraf">
    <w:name w:val="List Paragraph"/>
    <w:basedOn w:val="Normal"/>
    <w:uiPriority w:val="34"/>
    <w:qFormat/>
    <w:rsid w:val="000A744A"/>
    <w:pPr>
      <w:ind w:left="720"/>
      <w:contextualSpacing/>
    </w:pPr>
  </w:style>
  <w:style w:type="character" w:customStyle="1" w:styleId="AltbilgiChar">
    <w:name w:val="Altbilgi Char"/>
    <w:uiPriority w:val="99"/>
    <w:rsid w:val="000A744A"/>
    <w:rPr>
      <w:rFonts w:ascii="Times New Roman" w:eastAsia="Times New Roman" w:hAnsi="Times New Roman"/>
      <w:sz w:val="24"/>
      <w:szCs w:val="24"/>
    </w:rPr>
  </w:style>
  <w:style w:type="paragraph" w:styleId="stBilgi">
    <w:name w:val="header"/>
    <w:basedOn w:val="Normal"/>
    <w:link w:val="stBilgiChar0"/>
    <w:uiPriority w:val="99"/>
    <w:unhideWhenUsed/>
    <w:rsid w:val="000A744A"/>
    <w:pPr>
      <w:tabs>
        <w:tab w:val="center" w:pos="4536"/>
        <w:tab w:val="right" w:pos="9072"/>
      </w:tabs>
    </w:pPr>
  </w:style>
  <w:style w:type="character" w:customStyle="1" w:styleId="stBilgiChar0">
    <w:name w:val="Üst Bilgi Char"/>
    <w:basedOn w:val="VarsaylanParagrafYazTipi"/>
    <w:link w:val="stBilgi"/>
    <w:uiPriority w:val="99"/>
    <w:rsid w:val="000A744A"/>
    <w:rPr>
      <w:rFonts w:ascii="Times New Roman" w:eastAsia="Times New Roman" w:hAnsi="Times New Roman" w:cs="Times New Roman"/>
      <w:sz w:val="24"/>
      <w:szCs w:val="24"/>
      <w:lang w:eastAsia="tr-TR"/>
    </w:rPr>
  </w:style>
  <w:style w:type="paragraph" w:styleId="AltBilgi">
    <w:name w:val="footer"/>
    <w:basedOn w:val="Normal"/>
    <w:link w:val="AltBilgiChar0"/>
    <w:uiPriority w:val="99"/>
    <w:unhideWhenUsed/>
    <w:rsid w:val="000A744A"/>
    <w:pPr>
      <w:tabs>
        <w:tab w:val="center" w:pos="4536"/>
        <w:tab w:val="right" w:pos="9072"/>
      </w:tabs>
    </w:pPr>
  </w:style>
  <w:style w:type="character" w:customStyle="1" w:styleId="AltBilgiChar0">
    <w:name w:val="Alt Bilgi Char"/>
    <w:basedOn w:val="VarsaylanParagrafYazTipi"/>
    <w:link w:val="AltBilgi"/>
    <w:uiPriority w:val="99"/>
    <w:rsid w:val="000A744A"/>
    <w:rPr>
      <w:rFonts w:ascii="Times New Roman" w:eastAsia="Times New Roman" w:hAnsi="Times New Roman" w:cs="Times New Roman"/>
      <w:sz w:val="24"/>
      <w:szCs w:val="24"/>
      <w:lang w:eastAsia="tr-TR"/>
    </w:rPr>
  </w:style>
  <w:style w:type="character" w:styleId="Kpr">
    <w:name w:val="Hyperlink"/>
    <w:rsid w:val="006659B0"/>
    <w:rPr>
      <w:color w:val="0000FF"/>
      <w:u w:val="single"/>
    </w:rPr>
  </w:style>
  <w:style w:type="paragraph" w:customStyle="1" w:styleId="Default">
    <w:name w:val="Default"/>
    <w:rsid w:val="00A12046"/>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reference">
    <w:name w:val="reference"/>
    <w:uiPriority w:val="99"/>
    <w:rsid w:val="00A12046"/>
    <w:rPr>
      <w:rFonts w:cs="Times New Roman"/>
    </w:rPr>
  </w:style>
  <w:style w:type="character" w:customStyle="1" w:styleId="refauthors">
    <w:name w:val="refauthors"/>
    <w:uiPriority w:val="99"/>
    <w:rsid w:val="00A12046"/>
    <w:rPr>
      <w:rFonts w:cs="Times New Roman"/>
    </w:rPr>
  </w:style>
  <w:style w:type="character" w:customStyle="1" w:styleId="apple-converted-space">
    <w:name w:val="apple-converted-space"/>
    <w:rsid w:val="00A12046"/>
    <w:rPr>
      <w:rFonts w:cs="Times New Roman"/>
    </w:rPr>
  </w:style>
  <w:style w:type="character" w:customStyle="1" w:styleId="reftitle">
    <w:name w:val="reftitle"/>
    <w:uiPriority w:val="99"/>
    <w:rsid w:val="00A12046"/>
    <w:rPr>
      <w:rFonts w:cs="Times New Roman"/>
    </w:rPr>
  </w:style>
  <w:style w:type="character" w:customStyle="1" w:styleId="refseriestitle">
    <w:name w:val="refseriestitle"/>
    <w:uiPriority w:val="99"/>
    <w:rsid w:val="00A12046"/>
    <w:rPr>
      <w:rFonts w:cs="Times New Roman"/>
    </w:rPr>
  </w:style>
  <w:style w:type="character" w:customStyle="1" w:styleId="refseriesdate">
    <w:name w:val="refseriesdate"/>
    <w:uiPriority w:val="99"/>
    <w:rsid w:val="00A12046"/>
    <w:rPr>
      <w:rFonts w:cs="Times New Roman"/>
    </w:rPr>
  </w:style>
  <w:style w:type="character" w:customStyle="1" w:styleId="refseriesvolume">
    <w:name w:val="refseriesvolume"/>
    <w:uiPriority w:val="99"/>
    <w:rsid w:val="00A12046"/>
    <w:rPr>
      <w:rFonts w:cs="Times New Roman"/>
    </w:rPr>
  </w:style>
  <w:style w:type="character" w:customStyle="1" w:styleId="refpages">
    <w:name w:val="refpages"/>
    <w:uiPriority w:val="99"/>
    <w:rsid w:val="00A12046"/>
    <w:rPr>
      <w:rFonts w:cs="Times New Roman"/>
    </w:rPr>
  </w:style>
  <w:style w:type="character" w:customStyle="1" w:styleId="a-size-smalla-color-secondary">
    <w:name w:val="a-size-small a-color-secondary"/>
    <w:uiPriority w:val="99"/>
    <w:rsid w:val="00A12046"/>
    <w:rPr>
      <w:rFonts w:cs="Times New Roman"/>
    </w:rPr>
  </w:style>
  <w:style w:type="character" w:customStyle="1" w:styleId="a-size-large">
    <w:name w:val="a-size-large"/>
    <w:uiPriority w:val="99"/>
    <w:rsid w:val="00A12046"/>
    <w:rPr>
      <w:rFonts w:cs="Times New Roman"/>
    </w:rPr>
  </w:style>
  <w:style w:type="paragraph" w:customStyle="1" w:styleId="yiv4763447888msonormal">
    <w:name w:val="yiv4763447888msonormal"/>
    <w:basedOn w:val="Normal"/>
    <w:rsid w:val="00D05B35"/>
    <w:pPr>
      <w:spacing w:before="100" w:beforeAutospacing="1" w:after="100" w:afterAutospacing="1"/>
    </w:pPr>
  </w:style>
  <w:style w:type="character" w:customStyle="1" w:styleId="ptbrand3">
    <w:name w:val="ptbrand3"/>
    <w:rsid w:val="0040012C"/>
    <w:rPr>
      <w:rFonts w:cs="Times New Roman"/>
    </w:rPr>
  </w:style>
  <w:style w:type="paragraph" w:customStyle="1" w:styleId="ListParagraph1">
    <w:name w:val="List Paragraph1"/>
    <w:basedOn w:val="Normal"/>
    <w:rsid w:val="0040012C"/>
    <w:pPr>
      <w:spacing w:after="200" w:line="276" w:lineRule="auto"/>
      <w:ind w:left="720"/>
      <w:contextualSpacing/>
    </w:pPr>
    <w:rPr>
      <w:rFonts w:ascii="Calibri" w:hAnsi="Calibri"/>
      <w:sz w:val="22"/>
      <w:szCs w:val="22"/>
      <w:lang w:eastAsia="en-US"/>
    </w:rPr>
  </w:style>
  <w:style w:type="character" w:customStyle="1" w:styleId="a-size-large1">
    <w:name w:val="a-size-large1"/>
    <w:rsid w:val="001647A2"/>
    <w:rPr>
      <w:rFonts w:ascii="Arial" w:hAnsi="Arial" w:cs="Arial" w:hint="default"/>
    </w:rPr>
  </w:style>
  <w:style w:type="character" w:customStyle="1" w:styleId="Balk2Char">
    <w:name w:val="Başlık 2 Char"/>
    <w:basedOn w:val="VarsaylanParagrafYazTipi"/>
    <w:link w:val="Balk2"/>
    <w:rsid w:val="007F43F0"/>
    <w:rPr>
      <w:rFonts w:ascii="Times New Roman" w:eastAsia="Times New Roman" w:hAnsi="Times New Roman" w:cstheme="majorBidi"/>
      <w:b/>
      <w:caps/>
      <w:color w:val="000000" w:themeColor="text1"/>
      <w:sz w:val="20"/>
      <w:szCs w:val="20"/>
      <w:lang w:eastAsia="tr-TR"/>
    </w:rPr>
  </w:style>
  <w:style w:type="paragraph" w:styleId="GvdeMetni">
    <w:name w:val="Body Text"/>
    <w:basedOn w:val="Normal"/>
    <w:link w:val="GvdeMetniChar"/>
    <w:unhideWhenUsed/>
    <w:rsid w:val="007C09DC"/>
    <w:pPr>
      <w:spacing w:after="120"/>
    </w:pPr>
  </w:style>
  <w:style w:type="character" w:customStyle="1" w:styleId="GvdeMetniChar">
    <w:name w:val="Gövde Metni Char"/>
    <w:basedOn w:val="VarsaylanParagrafYazTipi"/>
    <w:link w:val="GvdeMetni"/>
    <w:rsid w:val="007C09DC"/>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7C09DC"/>
    <w:pPr>
      <w:spacing w:before="100" w:beforeAutospacing="1" w:after="100" w:afterAutospacing="1"/>
    </w:pPr>
  </w:style>
  <w:style w:type="character" w:customStyle="1" w:styleId="FontStyle48">
    <w:name w:val="Font Style48"/>
    <w:rsid w:val="00F7136D"/>
    <w:rPr>
      <w:rFonts w:ascii="Times New Roman" w:hAnsi="Times New Roman" w:cs="Times New Roman"/>
      <w:sz w:val="22"/>
      <w:szCs w:val="22"/>
    </w:rPr>
  </w:style>
  <w:style w:type="paragraph" w:customStyle="1" w:styleId="Style1">
    <w:name w:val="Style1"/>
    <w:basedOn w:val="Normal"/>
    <w:rsid w:val="00F7136D"/>
    <w:pPr>
      <w:widowControl w:val="0"/>
      <w:autoSpaceDE w:val="0"/>
      <w:autoSpaceDN w:val="0"/>
      <w:adjustRightInd w:val="0"/>
      <w:spacing w:line="276" w:lineRule="exact"/>
    </w:pPr>
  </w:style>
  <w:style w:type="character" w:customStyle="1" w:styleId="Balk3Char">
    <w:name w:val="Başlık 3 Char"/>
    <w:basedOn w:val="VarsaylanParagrafYazTipi"/>
    <w:link w:val="Balk3"/>
    <w:rsid w:val="000D757B"/>
    <w:rPr>
      <w:rFonts w:ascii="Times New Roman" w:eastAsiaTheme="majorEastAsia" w:hAnsi="Times New Roman" w:cstheme="majorBidi"/>
      <w:b/>
      <w:caps/>
      <w:sz w:val="24"/>
      <w:szCs w:val="24"/>
      <w:lang w:eastAsia="tr-TR"/>
    </w:rPr>
  </w:style>
  <w:style w:type="character" w:customStyle="1" w:styleId="Balk1Char">
    <w:name w:val="Başlık 1 Char"/>
    <w:basedOn w:val="VarsaylanParagrafYazTipi"/>
    <w:link w:val="Balk1"/>
    <w:rsid w:val="008F4E2E"/>
    <w:rPr>
      <w:rFonts w:ascii="Times New Roman" w:eastAsia="Times New Roman" w:hAnsi="Times New Roman" w:cs="Arial"/>
      <w:b/>
      <w:kern w:val="36"/>
      <w:sz w:val="24"/>
      <w:szCs w:val="42"/>
      <w:lang w:val="en-US"/>
    </w:rPr>
  </w:style>
  <w:style w:type="character" w:customStyle="1" w:styleId="Balk4Char">
    <w:name w:val="Başlık 4 Char"/>
    <w:basedOn w:val="VarsaylanParagrafYazTipi"/>
    <w:link w:val="Balk4"/>
    <w:uiPriority w:val="9"/>
    <w:rsid w:val="00646666"/>
    <w:rPr>
      <w:rFonts w:ascii="Times New Roman" w:eastAsia="Times New Roman" w:hAnsi="Times New Roman" w:cs="Times New Roman"/>
      <w:b/>
      <w:bCs/>
      <w:sz w:val="28"/>
      <w:szCs w:val="28"/>
      <w:lang w:eastAsia="tr-TR"/>
    </w:rPr>
  </w:style>
  <w:style w:type="character" w:customStyle="1" w:styleId="Balk6Char">
    <w:name w:val="Başlık 6 Char"/>
    <w:basedOn w:val="VarsaylanParagrafYazTipi"/>
    <w:link w:val="Balk6"/>
    <w:rsid w:val="00646666"/>
    <w:rPr>
      <w:rFonts w:ascii="Times New Roman" w:eastAsia="Times New Roman" w:hAnsi="Times New Roman" w:cs="Times New Roman"/>
      <w:b/>
      <w:bCs/>
      <w:sz w:val="15"/>
      <w:szCs w:val="15"/>
      <w:lang w:eastAsia="tr-TR"/>
    </w:rPr>
  </w:style>
  <w:style w:type="numbering" w:customStyle="1" w:styleId="ListeYok1">
    <w:name w:val="Liste Yok1"/>
    <w:next w:val="ListeYok"/>
    <w:uiPriority w:val="99"/>
    <w:semiHidden/>
    <w:unhideWhenUsed/>
    <w:rsid w:val="00646666"/>
  </w:style>
  <w:style w:type="paragraph" w:styleId="BalonMetni">
    <w:name w:val="Balloon Text"/>
    <w:basedOn w:val="Normal"/>
    <w:link w:val="BalonMetniChar"/>
    <w:uiPriority w:val="99"/>
    <w:semiHidden/>
    <w:unhideWhenUsed/>
    <w:rsid w:val="00646666"/>
    <w:rPr>
      <w:rFonts w:ascii="Tahoma" w:hAnsi="Tahoma" w:cs="Tahoma"/>
      <w:sz w:val="16"/>
      <w:szCs w:val="16"/>
    </w:rPr>
  </w:style>
  <w:style w:type="character" w:customStyle="1" w:styleId="BalonMetniChar">
    <w:name w:val="Balon Metni Char"/>
    <w:basedOn w:val="VarsaylanParagrafYazTipi"/>
    <w:link w:val="BalonMetni"/>
    <w:uiPriority w:val="99"/>
    <w:semiHidden/>
    <w:rsid w:val="00646666"/>
    <w:rPr>
      <w:rFonts w:ascii="Tahoma" w:eastAsia="Times New Roman" w:hAnsi="Tahoma" w:cs="Tahoma"/>
      <w:sz w:val="16"/>
      <w:szCs w:val="16"/>
      <w:lang w:eastAsia="tr-TR"/>
    </w:rPr>
  </w:style>
  <w:style w:type="table" w:styleId="TabloKlavuzu">
    <w:name w:val="Table Grid"/>
    <w:basedOn w:val="NormalTablo"/>
    <w:rsid w:val="006466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medium2">
    <w:name w:val="a-size-medium2"/>
    <w:basedOn w:val="VarsaylanParagrafYazTipi"/>
    <w:rsid w:val="00646666"/>
    <w:rPr>
      <w:rFonts w:ascii="Arial" w:hAnsi="Arial" w:cs="Arial" w:hint="default"/>
    </w:rPr>
  </w:style>
  <w:style w:type="character" w:customStyle="1" w:styleId="author">
    <w:name w:val="author"/>
    <w:basedOn w:val="VarsaylanParagrafYazTipi"/>
    <w:rsid w:val="00646666"/>
  </w:style>
  <w:style w:type="character" w:customStyle="1" w:styleId="contribution">
    <w:name w:val="contribution"/>
    <w:basedOn w:val="VarsaylanParagrafYazTipi"/>
    <w:rsid w:val="00646666"/>
  </w:style>
  <w:style w:type="character" w:customStyle="1" w:styleId="a-color-secondary">
    <w:name w:val="a-color-secondary"/>
    <w:basedOn w:val="VarsaylanParagrafYazTipi"/>
    <w:rsid w:val="00646666"/>
  </w:style>
  <w:style w:type="character" w:styleId="SayfaNumaras">
    <w:name w:val="page number"/>
    <w:basedOn w:val="VarsaylanParagrafYazTipi"/>
    <w:rsid w:val="00646666"/>
  </w:style>
  <w:style w:type="character" w:customStyle="1" w:styleId="style271">
    <w:name w:val="style271"/>
    <w:basedOn w:val="VarsaylanParagrafYazTipi"/>
    <w:rsid w:val="00646666"/>
  </w:style>
  <w:style w:type="paragraph" w:styleId="GvdeMetniGirintisi">
    <w:name w:val="Body Text Indent"/>
    <w:basedOn w:val="Normal"/>
    <w:link w:val="GvdeMetniGirintisiChar"/>
    <w:rsid w:val="00646666"/>
    <w:pPr>
      <w:spacing w:before="100" w:beforeAutospacing="1" w:after="100" w:afterAutospacing="1" w:line="320" w:lineRule="atLeast"/>
    </w:pPr>
    <w:rPr>
      <w:rFonts w:ascii="Verdana" w:hAnsi="Verdana"/>
      <w:sz w:val="22"/>
      <w:szCs w:val="22"/>
    </w:rPr>
  </w:style>
  <w:style w:type="character" w:customStyle="1" w:styleId="GvdeMetniGirintisiChar">
    <w:name w:val="Gövde Metni Girintisi Char"/>
    <w:basedOn w:val="VarsaylanParagrafYazTipi"/>
    <w:link w:val="GvdeMetniGirintisi"/>
    <w:rsid w:val="00646666"/>
    <w:rPr>
      <w:rFonts w:ascii="Verdana" w:eastAsia="Times New Roman" w:hAnsi="Verdana" w:cs="Times New Roman"/>
      <w:lang w:eastAsia="tr-TR"/>
    </w:rPr>
  </w:style>
  <w:style w:type="character" w:styleId="Gl">
    <w:name w:val="Strong"/>
    <w:qFormat/>
    <w:rsid w:val="00646666"/>
    <w:rPr>
      <w:b/>
      <w:bCs/>
    </w:rPr>
  </w:style>
  <w:style w:type="paragraph" w:styleId="KonuBal">
    <w:name w:val="Title"/>
    <w:basedOn w:val="Normal"/>
    <w:link w:val="KonuBalChar"/>
    <w:qFormat/>
    <w:rsid w:val="00646666"/>
    <w:pPr>
      <w:jc w:val="center"/>
    </w:pPr>
    <w:rPr>
      <w:b/>
      <w:szCs w:val="20"/>
      <w:lang w:eastAsia="en-US"/>
    </w:rPr>
  </w:style>
  <w:style w:type="character" w:customStyle="1" w:styleId="KonuBalChar">
    <w:name w:val="Konu Başlığı Char"/>
    <w:basedOn w:val="VarsaylanParagrafYazTipi"/>
    <w:link w:val="KonuBal"/>
    <w:rsid w:val="00646666"/>
    <w:rPr>
      <w:rFonts w:ascii="Times New Roman" w:eastAsia="Times New Roman" w:hAnsi="Times New Roman" w:cs="Times New Roman"/>
      <w:b/>
      <w:sz w:val="24"/>
      <w:szCs w:val="20"/>
    </w:rPr>
  </w:style>
  <w:style w:type="paragraph" w:styleId="Liste">
    <w:name w:val="List"/>
    <w:basedOn w:val="Normal"/>
    <w:rsid w:val="00646666"/>
    <w:pPr>
      <w:ind w:left="283" w:hanging="283"/>
    </w:pPr>
    <w:rPr>
      <w:sz w:val="20"/>
      <w:szCs w:val="20"/>
    </w:rPr>
  </w:style>
  <w:style w:type="paragraph" w:styleId="GvdeMetni2">
    <w:name w:val="Body Text 2"/>
    <w:basedOn w:val="Normal"/>
    <w:link w:val="GvdeMetni2Char"/>
    <w:rsid w:val="00646666"/>
    <w:pPr>
      <w:spacing w:after="120" w:line="480" w:lineRule="auto"/>
    </w:pPr>
  </w:style>
  <w:style w:type="character" w:customStyle="1" w:styleId="GvdeMetni2Char">
    <w:name w:val="Gövde Metni 2 Char"/>
    <w:basedOn w:val="VarsaylanParagrafYazTipi"/>
    <w:link w:val="GvdeMetni2"/>
    <w:rsid w:val="00646666"/>
    <w:rPr>
      <w:rFonts w:ascii="Times New Roman" w:eastAsia="Times New Roman" w:hAnsi="Times New Roman" w:cs="Times New Roman"/>
      <w:sz w:val="24"/>
      <w:szCs w:val="24"/>
      <w:lang w:eastAsia="tr-TR"/>
    </w:rPr>
  </w:style>
  <w:style w:type="paragraph" w:styleId="GvdeMetni3">
    <w:name w:val="Body Text 3"/>
    <w:basedOn w:val="Normal"/>
    <w:link w:val="GvdeMetni3Char"/>
    <w:rsid w:val="00646666"/>
    <w:pPr>
      <w:spacing w:after="120"/>
    </w:pPr>
    <w:rPr>
      <w:sz w:val="16"/>
      <w:szCs w:val="16"/>
    </w:rPr>
  </w:style>
  <w:style w:type="character" w:customStyle="1" w:styleId="GvdeMetni3Char">
    <w:name w:val="Gövde Metni 3 Char"/>
    <w:basedOn w:val="VarsaylanParagrafYazTipi"/>
    <w:link w:val="GvdeMetni3"/>
    <w:rsid w:val="00646666"/>
    <w:rPr>
      <w:rFonts w:ascii="Times New Roman" w:eastAsia="Times New Roman" w:hAnsi="Times New Roman" w:cs="Times New Roman"/>
      <w:sz w:val="16"/>
      <w:szCs w:val="16"/>
      <w:lang w:eastAsia="tr-TR"/>
    </w:rPr>
  </w:style>
  <w:style w:type="character" w:customStyle="1" w:styleId="style31">
    <w:name w:val="style31"/>
    <w:rsid w:val="00646666"/>
    <w:rPr>
      <w:color w:val="006633"/>
    </w:rPr>
  </w:style>
  <w:style w:type="character" w:customStyle="1" w:styleId="highlightedsearchterm">
    <w:name w:val="highlightedsearchterm"/>
    <w:basedOn w:val="VarsaylanParagrafYazTipi"/>
    <w:uiPriority w:val="99"/>
    <w:rsid w:val="00646666"/>
  </w:style>
  <w:style w:type="character" w:customStyle="1" w:styleId="FontStyle53">
    <w:name w:val="Font Style53"/>
    <w:rsid w:val="00646666"/>
    <w:rPr>
      <w:rFonts w:ascii="Times New Roman" w:hAnsi="Times New Roman" w:cs="Times New Roman"/>
      <w:sz w:val="20"/>
      <w:szCs w:val="20"/>
    </w:rPr>
  </w:style>
  <w:style w:type="paragraph" w:customStyle="1" w:styleId="Style20">
    <w:name w:val="Style20"/>
    <w:basedOn w:val="Normal"/>
    <w:rsid w:val="00646666"/>
    <w:pPr>
      <w:widowControl w:val="0"/>
      <w:autoSpaceDE w:val="0"/>
      <w:autoSpaceDN w:val="0"/>
      <w:adjustRightInd w:val="0"/>
      <w:spacing w:line="374" w:lineRule="exact"/>
    </w:pPr>
    <w:rPr>
      <w:rFonts w:eastAsia="Calibri"/>
    </w:rPr>
  </w:style>
  <w:style w:type="paragraph" w:customStyle="1" w:styleId="Style19">
    <w:name w:val="Style19"/>
    <w:basedOn w:val="Normal"/>
    <w:rsid w:val="00646666"/>
    <w:pPr>
      <w:widowControl w:val="0"/>
      <w:autoSpaceDE w:val="0"/>
      <w:autoSpaceDN w:val="0"/>
      <w:adjustRightInd w:val="0"/>
      <w:spacing w:line="374" w:lineRule="exact"/>
    </w:pPr>
    <w:rPr>
      <w:rFonts w:eastAsia="Calibri"/>
    </w:rPr>
  </w:style>
  <w:style w:type="paragraph" w:customStyle="1" w:styleId="Style13">
    <w:name w:val="Style13"/>
    <w:basedOn w:val="Normal"/>
    <w:rsid w:val="00646666"/>
    <w:pPr>
      <w:widowControl w:val="0"/>
      <w:autoSpaceDE w:val="0"/>
      <w:autoSpaceDN w:val="0"/>
      <w:adjustRightInd w:val="0"/>
      <w:spacing w:line="379" w:lineRule="exact"/>
      <w:ind w:hanging="192"/>
    </w:pPr>
    <w:rPr>
      <w:rFonts w:eastAsia="Calibri"/>
    </w:rPr>
  </w:style>
  <w:style w:type="paragraph" w:styleId="HTMLncedenBiimlendirilmi">
    <w:name w:val="HTML Preformatted"/>
    <w:basedOn w:val="Normal"/>
    <w:link w:val="HTMLncedenBiimlendirilmiChar"/>
    <w:rsid w:val="0064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ncedenBiimlendirilmiChar">
    <w:name w:val="HTML Önceden Biçimlendirilmiş Char"/>
    <w:basedOn w:val="VarsaylanParagrafYazTipi"/>
    <w:link w:val="HTMLncedenBiimlendirilmi"/>
    <w:uiPriority w:val="99"/>
    <w:rsid w:val="00646666"/>
    <w:rPr>
      <w:rFonts w:ascii="Courier New" w:eastAsia="Times New Roman" w:hAnsi="Courier New" w:cs="Times New Roman"/>
      <w:sz w:val="20"/>
      <w:szCs w:val="20"/>
    </w:rPr>
  </w:style>
  <w:style w:type="paragraph" w:styleId="AralkYok">
    <w:name w:val="No Spacing"/>
    <w:basedOn w:val="Normal"/>
    <w:link w:val="AralkYokChar"/>
    <w:uiPriority w:val="1"/>
    <w:qFormat/>
    <w:rsid w:val="00646666"/>
    <w:pPr>
      <w:spacing w:before="100" w:beforeAutospacing="1" w:after="100" w:afterAutospacing="1"/>
    </w:pPr>
  </w:style>
  <w:style w:type="character" w:styleId="HTMLCite">
    <w:name w:val="HTML Cite"/>
    <w:rsid w:val="00646666"/>
    <w:rPr>
      <w:i w:val="0"/>
      <w:iCs w:val="0"/>
      <w:color w:val="009933"/>
    </w:rPr>
  </w:style>
  <w:style w:type="character" w:customStyle="1" w:styleId="aciklama">
    <w:name w:val="aciklama"/>
    <w:basedOn w:val="VarsaylanParagrafYazTipi"/>
    <w:rsid w:val="00646666"/>
  </w:style>
  <w:style w:type="character" w:styleId="Vurgu">
    <w:name w:val="Emphasis"/>
    <w:qFormat/>
    <w:rsid w:val="00646666"/>
    <w:rPr>
      <w:i/>
      <w:iCs/>
    </w:rPr>
  </w:style>
  <w:style w:type="paragraph" w:customStyle="1" w:styleId="ListeParagraf1">
    <w:name w:val="Liste Paragraf1"/>
    <w:basedOn w:val="Normal"/>
    <w:qFormat/>
    <w:rsid w:val="00646666"/>
    <w:pPr>
      <w:ind w:left="720"/>
      <w:contextualSpacing/>
    </w:pPr>
  </w:style>
  <w:style w:type="paragraph" w:customStyle="1" w:styleId="descriptiontext">
    <w:name w:val="descriptiontext"/>
    <w:basedOn w:val="Normal"/>
    <w:uiPriority w:val="99"/>
    <w:rsid w:val="00646666"/>
    <w:pPr>
      <w:spacing w:before="100" w:beforeAutospacing="1" w:after="100" w:afterAutospacing="1" w:line="288" w:lineRule="auto"/>
      <w:ind w:left="200" w:right="120"/>
    </w:pPr>
    <w:rPr>
      <w:rFonts w:ascii="Verdana" w:hAnsi="Verdana"/>
      <w:sz w:val="18"/>
      <w:szCs w:val="18"/>
    </w:rPr>
  </w:style>
  <w:style w:type="character" w:customStyle="1" w:styleId="title1">
    <w:name w:val="title1"/>
    <w:rsid w:val="00646666"/>
    <w:rPr>
      <w:rFonts w:ascii="Arial" w:hAnsi="Arial" w:cs="Arial" w:hint="default"/>
      <w:b/>
      <w:bCs/>
      <w:sz w:val="30"/>
      <w:szCs w:val="30"/>
    </w:rPr>
  </w:style>
  <w:style w:type="paragraph" w:styleId="ListeMaddemi">
    <w:name w:val="List Bullet"/>
    <w:basedOn w:val="Normal"/>
    <w:autoRedefine/>
    <w:uiPriority w:val="99"/>
    <w:rsid w:val="00646666"/>
    <w:pPr>
      <w:tabs>
        <w:tab w:val="left" w:pos="0"/>
      </w:tabs>
      <w:ind w:right="-360"/>
    </w:pPr>
    <w:rPr>
      <w:sz w:val="32"/>
      <w:szCs w:val="32"/>
      <w:lang w:val="en-US" w:eastAsia="en-US"/>
    </w:rPr>
  </w:style>
  <w:style w:type="character" w:customStyle="1" w:styleId="yayinsol1">
    <w:name w:val="yayinsol1"/>
    <w:rsid w:val="00646666"/>
    <w:rPr>
      <w:rFonts w:ascii="Trebuchet MS" w:hAnsi="Trebuchet MS" w:hint="default"/>
      <w:b/>
      <w:bCs/>
      <w:strike w:val="0"/>
      <w:dstrike w:val="0"/>
      <w:color w:val="003333"/>
      <w:sz w:val="14"/>
      <w:szCs w:val="14"/>
      <w:u w:val="none"/>
      <w:effect w:val="none"/>
    </w:rPr>
  </w:style>
  <w:style w:type="character" w:customStyle="1" w:styleId="titleid529299siteid01">
    <w:name w:val="titleid529299siteid01"/>
    <w:rsid w:val="00646666"/>
    <w:rPr>
      <w:rFonts w:ascii="Arial" w:hAnsi="Arial" w:cs="Arial" w:hint="default"/>
      <w:b/>
      <w:bCs/>
      <w:strike w:val="0"/>
      <w:dstrike w:val="0"/>
      <w:color w:val="000000"/>
      <w:sz w:val="24"/>
      <w:szCs w:val="24"/>
      <w:u w:val="none"/>
      <w:effect w:val="none"/>
    </w:rPr>
  </w:style>
  <w:style w:type="character" w:customStyle="1" w:styleId="ssjournaltitle">
    <w:name w:val="ss_journaltitle"/>
    <w:rsid w:val="00646666"/>
    <w:rPr>
      <w:rFonts w:ascii="Arial" w:hAnsi="Arial" w:cs="Arial" w:hint="default"/>
      <w:b/>
      <w:bCs/>
    </w:rPr>
  </w:style>
  <w:style w:type="paragraph" w:customStyle="1" w:styleId="TableParagraph">
    <w:name w:val="Table Paragraph"/>
    <w:basedOn w:val="Normal"/>
    <w:uiPriority w:val="1"/>
    <w:qFormat/>
    <w:rsid w:val="00646666"/>
    <w:pPr>
      <w:widowControl w:val="0"/>
      <w:autoSpaceDE w:val="0"/>
      <w:autoSpaceDN w:val="0"/>
      <w:adjustRightInd w:val="0"/>
    </w:pPr>
    <w:rPr>
      <w:rFonts w:eastAsiaTheme="minorEastAsia"/>
    </w:rPr>
  </w:style>
  <w:style w:type="paragraph" w:styleId="TBal">
    <w:name w:val="TOC Heading"/>
    <w:basedOn w:val="Balk1"/>
    <w:next w:val="Normal"/>
    <w:uiPriority w:val="39"/>
    <w:unhideWhenUsed/>
    <w:qFormat/>
    <w:rsid w:val="00646666"/>
    <w:pPr>
      <w:keepNext/>
      <w:keepLines/>
      <w:spacing w:before="480" w:line="276" w:lineRule="auto"/>
      <w:outlineLvl w:val="9"/>
    </w:pPr>
    <w:rPr>
      <w:rFonts w:asciiTheme="majorHAnsi" w:eastAsiaTheme="majorEastAsia" w:hAnsiTheme="majorHAnsi" w:cstheme="majorBidi"/>
      <w:b w:val="0"/>
      <w:bCs/>
      <w:color w:val="2E74B5" w:themeColor="accent1" w:themeShade="BF"/>
      <w:kern w:val="0"/>
      <w:sz w:val="28"/>
      <w:szCs w:val="28"/>
      <w:lang w:val="tr-TR" w:eastAsia="tr-TR"/>
    </w:rPr>
  </w:style>
  <w:style w:type="paragraph" w:styleId="T2">
    <w:name w:val="toc 2"/>
    <w:basedOn w:val="Normal"/>
    <w:next w:val="Normal"/>
    <w:autoRedefine/>
    <w:uiPriority w:val="39"/>
    <w:unhideWhenUsed/>
    <w:qFormat/>
    <w:rsid w:val="00C62FFB"/>
    <w:pPr>
      <w:tabs>
        <w:tab w:val="right" w:leader="dot" w:pos="9060"/>
      </w:tabs>
      <w:spacing w:after="100" w:line="259" w:lineRule="auto"/>
      <w:ind w:left="220"/>
    </w:pPr>
    <w:rPr>
      <w:rFonts w:eastAsiaTheme="minorHAnsi" w:cstheme="minorBidi"/>
      <w:noProof/>
      <w:szCs w:val="22"/>
      <w:lang w:eastAsia="en-US"/>
    </w:rPr>
  </w:style>
  <w:style w:type="paragraph" w:styleId="T1">
    <w:name w:val="toc 1"/>
    <w:basedOn w:val="Normal"/>
    <w:next w:val="Normal"/>
    <w:autoRedefine/>
    <w:uiPriority w:val="39"/>
    <w:unhideWhenUsed/>
    <w:qFormat/>
    <w:rsid w:val="00B77B78"/>
    <w:pPr>
      <w:tabs>
        <w:tab w:val="left" w:pos="880"/>
        <w:tab w:val="right" w:leader="dot" w:pos="9062"/>
      </w:tabs>
      <w:spacing w:line="259" w:lineRule="auto"/>
      <w:ind w:left="221"/>
    </w:pPr>
    <w:rPr>
      <w:rFonts w:eastAsiaTheme="minorHAnsi" w:cstheme="minorBidi"/>
      <w:szCs w:val="22"/>
      <w:lang w:eastAsia="en-US"/>
    </w:rPr>
  </w:style>
  <w:style w:type="paragraph" w:styleId="T3">
    <w:name w:val="toc 3"/>
    <w:basedOn w:val="Normal"/>
    <w:next w:val="Normal"/>
    <w:autoRedefine/>
    <w:uiPriority w:val="39"/>
    <w:unhideWhenUsed/>
    <w:qFormat/>
    <w:rsid w:val="00990277"/>
    <w:pPr>
      <w:tabs>
        <w:tab w:val="right" w:leader="dot" w:pos="9062"/>
      </w:tabs>
      <w:spacing w:after="100" w:line="259" w:lineRule="auto"/>
      <w:ind w:left="220"/>
    </w:pPr>
    <w:rPr>
      <w:rFonts w:eastAsiaTheme="minorHAnsi"/>
      <w:noProof/>
      <w:lang w:eastAsia="en-US"/>
    </w:rPr>
  </w:style>
  <w:style w:type="paragraph" w:styleId="T4">
    <w:name w:val="toc 4"/>
    <w:basedOn w:val="Normal"/>
    <w:next w:val="Normal"/>
    <w:autoRedefine/>
    <w:uiPriority w:val="39"/>
    <w:unhideWhenUsed/>
    <w:rsid w:val="00646666"/>
    <w:pPr>
      <w:spacing w:after="100" w:line="276" w:lineRule="auto"/>
      <w:ind w:left="660"/>
    </w:pPr>
    <w:rPr>
      <w:rFonts w:asciiTheme="minorHAnsi" w:eastAsiaTheme="minorEastAsia" w:hAnsiTheme="minorHAnsi" w:cstheme="minorBidi"/>
      <w:sz w:val="22"/>
      <w:szCs w:val="22"/>
    </w:rPr>
  </w:style>
  <w:style w:type="paragraph" w:styleId="T5">
    <w:name w:val="toc 5"/>
    <w:basedOn w:val="Normal"/>
    <w:next w:val="Normal"/>
    <w:autoRedefine/>
    <w:uiPriority w:val="39"/>
    <w:unhideWhenUsed/>
    <w:rsid w:val="00646666"/>
    <w:pPr>
      <w:spacing w:after="100" w:line="276" w:lineRule="auto"/>
      <w:ind w:left="880"/>
    </w:pPr>
    <w:rPr>
      <w:rFonts w:asciiTheme="minorHAnsi" w:eastAsiaTheme="minorEastAsia" w:hAnsiTheme="minorHAnsi" w:cstheme="minorBidi"/>
      <w:sz w:val="22"/>
      <w:szCs w:val="22"/>
    </w:rPr>
  </w:style>
  <w:style w:type="paragraph" w:styleId="T6">
    <w:name w:val="toc 6"/>
    <w:basedOn w:val="Normal"/>
    <w:next w:val="Normal"/>
    <w:autoRedefine/>
    <w:uiPriority w:val="39"/>
    <w:unhideWhenUsed/>
    <w:rsid w:val="00646666"/>
    <w:pPr>
      <w:spacing w:after="100" w:line="276" w:lineRule="auto"/>
      <w:ind w:left="1100"/>
    </w:pPr>
    <w:rPr>
      <w:rFonts w:asciiTheme="minorHAnsi" w:eastAsiaTheme="minorEastAsia" w:hAnsiTheme="minorHAnsi" w:cstheme="minorBidi"/>
      <w:sz w:val="22"/>
      <w:szCs w:val="22"/>
    </w:rPr>
  </w:style>
  <w:style w:type="paragraph" w:styleId="T7">
    <w:name w:val="toc 7"/>
    <w:basedOn w:val="Normal"/>
    <w:next w:val="Normal"/>
    <w:autoRedefine/>
    <w:uiPriority w:val="39"/>
    <w:unhideWhenUsed/>
    <w:rsid w:val="00646666"/>
    <w:pPr>
      <w:spacing w:after="100" w:line="276" w:lineRule="auto"/>
      <w:ind w:left="1320"/>
    </w:pPr>
    <w:rPr>
      <w:rFonts w:asciiTheme="minorHAnsi" w:eastAsiaTheme="minorEastAsia" w:hAnsiTheme="minorHAnsi" w:cstheme="minorBidi"/>
      <w:sz w:val="22"/>
      <w:szCs w:val="22"/>
    </w:rPr>
  </w:style>
  <w:style w:type="paragraph" w:styleId="T8">
    <w:name w:val="toc 8"/>
    <w:basedOn w:val="Normal"/>
    <w:next w:val="Normal"/>
    <w:autoRedefine/>
    <w:uiPriority w:val="39"/>
    <w:unhideWhenUsed/>
    <w:rsid w:val="00646666"/>
    <w:pPr>
      <w:spacing w:after="100" w:line="276" w:lineRule="auto"/>
      <w:ind w:left="1540"/>
    </w:pPr>
    <w:rPr>
      <w:rFonts w:asciiTheme="minorHAnsi" w:eastAsiaTheme="minorEastAsia" w:hAnsiTheme="minorHAnsi" w:cstheme="minorBidi"/>
      <w:sz w:val="22"/>
      <w:szCs w:val="22"/>
    </w:rPr>
  </w:style>
  <w:style w:type="paragraph" w:styleId="T9">
    <w:name w:val="toc 9"/>
    <w:basedOn w:val="Normal"/>
    <w:next w:val="Normal"/>
    <w:autoRedefine/>
    <w:uiPriority w:val="39"/>
    <w:unhideWhenUsed/>
    <w:rsid w:val="00646666"/>
    <w:pPr>
      <w:spacing w:after="100" w:line="276" w:lineRule="auto"/>
      <w:ind w:left="1760"/>
    </w:pPr>
    <w:rPr>
      <w:rFonts w:asciiTheme="minorHAnsi" w:eastAsiaTheme="minorEastAsia" w:hAnsiTheme="minorHAnsi" w:cstheme="minorBidi"/>
      <w:sz w:val="22"/>
      <w:szCs w:val="22"/>
    </w:rPr>
  </w:style>
  <w:style w:type="character" w:styleId="AklamaBavurusu">
    <w:name w:val="annotation reference"/>
    <w:basedOn w:val="VarsaylanParagrafYazTipi"/>
    <w:uiPriority w:val="99"/>
    <w:semiHidden/>
    <w:unhideWhenUsed/>
    <w:rsid w:val="00646666"/>
    <w:rPr>
      <w:sz w:val="16"/>
      <w:szCs w:val="16"/>
    </w:rPr>
  </w:style>
  <w:style w:type="paragraph" w:styleId="AklamaMetni">
    <w:name w:val="annotation text"/>
    <w:basedOn w:val="Normal"/>
    <w:link w:val="AklamaMetniChar"/>
    <w:uiPriority w:val="99"/>
    <w:semiHidden/>
    <w:unhideWhenUsed/>
    <w:rsid w:val="00646666"/>
    <w:pPr>
      <w:spacing w:after="160"/>
    </w:pPr>
    <w:rPr>
      <w:rFonts w:asciiTheme="minorHAnsi" w:eastAsiaTheme="minorHAnsi"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646666"/>
    <w:rPr>
      <w:sz w:val="20"/>
      <w:szCs w:val="20"/>
    </w:rPr>
  </w:style>
  <w:style w:type="paragraph" w:styleId="AklamaKonusu">
    <w:name w:val="annotation subject"/>
    <w:basedOn w:val="AklamaMetni"/>
    <w:next w:val="AklamaMetni"/>
    <w:link w:val="AklamaKonusuChar"/>
    <w:uiPriority w:val="99"/>
    <w:semiHidden/>
    <w:unhideWhenUsed/>
    <w:rsid w:val="00646666"/>
    <w:rPr>
      <w:b/>
      <w:bCs/>
    </w:rPr>
  </w:style>
  <w:style w:type="character" w:customStyle="1" w:styleId="AklamaKonusuChar">
    <w:name w:val="Açıklama Konusu Char"/>
    <w:basedOn w:val="AklamaMetniChar"/>
    <w:link w:val="AklamaKonusu"/>
    <w:uiPriority w:val="99"/>
    <w:semiHidden/>
    <w:rsid w:val="00646666"/>
    <w:rPr>
      <w:b/>
      <w:bCs/>
      <w:sz w:val="20"/>
      <w:szCs w:val="20"/>
    </w:rPr>
  </w:style>
  <w:style w:type="paragraph" w:customStyle="1" w:styleId="basic">
    <w:name w:val="basic"/>
    <w:basedOn w:val="Normal"/>
    <w:link w:val="basicChar"/>
    <w:qFormat/>
    <w:rsid w:val="00646666"/>
    <w:pPr>
      <w:spacing w:line="360" w:lineRule="auto"/>
    </w:pPr>
    <w:rPr>
      <w:b/>
      <w:szCs w:val="28"/>
    </w:rPr>
  </w:style>
  <w:style w:type="paragraph" w:customStyle="1" w:styleId="basic2">
    <w:name w:val="basic2"/>
    <w:basedOn w:val="Balk1"/>
    <w:link w:val="basic2Char"/>
    <w:qFormat/>
    <w:rsid w:val="00646666"/>
    <w:pPr>
      <w:ind w:left="567"/>
    </w:pPr>
    <w:rPr>
      <w:rFonts w:cs="Times New Roman"/>
      <w:i/>
      <w:szCs w:val="28"/>
      <w:lang w:eastAsia="tr-TR"/>
    </w:rPr>
  </w:style>
  <w:style w:type="character" w:customStyle="1" w:styleId="basicChar">
    <w:name w:val="basic Char"/>
    <w:basedOn w:val="VarsaylanParagrafYazTipi"/>
    <w:link w:val="basic"/>
    <w:rsid w:val="00646666"/>
    <w:rPr>
      <w:rFonts w:ascii="Times New Roman" w:eastAsia="Times New Roman" w:hAnsi="Times New Roman" w:cs="Times New Roman"/>
      <w:b/>
      <w:sz w:val="24"/>
      <w:szCs w:val="28"/>
      <w:lang w:eastAsia="tr-TR"/>
    </w:rPr>
  </w:style>
  <w:style w:type="character" w:customStyle="1" w:styleId="basic2Char">
    <w:name w:val="basic2 Char"/>
    <w:basedOn w:val="Balk1Char"/>
    <w:link w:val="basic2"/>
    <w:rsid w:val="00646666"/>
    <w:rPr>
      <w:rFonts w:ascii="Times New Roman" w:eastAsia="Times New Roman" w:hAnsi="Times New Roman" w:cs="Times New Roman"/>
      <w:b/>
      <w:i/>
      <w:kern w:val="36"/>
      <w:sz w:val="24"/>
      <w:szCs w:val="28"/>
      <w:lang w:val="en-US" w:eastAsia="tr-TR"/>
    </w:rPr>
  </w:style>
  <w:style w:type="character" w:customStyle="1" w:styleId="AralkYokChar">
    <w:name w:val="Aralık Yok Char"/>
    <w:basedOn w:val="VarsaylanParagrafYazTipi"/>
    <w:link w:val="AralkYok"/>
    <w:uiPriority w:val="1"/>
    <w:rsid w:val="00646666"/>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semiHidden/>
    <w:unhideWhenUsed/>
    <w:rsid w:val="00646666"/>
    <w:rPr>
      <w:rFonts w:asciiTheme="minorHAnsi" w:eastAsiaTheme="minorHAnsi" w:hAnsiTheme="minorHAnsi" w:cstheme="minorBidi"/>
      <w:sz w:val="20"/>
      <w:szCs w:val="20"/>
      <w:lang w:eastAsia="en-US"/>
    </w:rPr>
  </w:style>
  <w:style w:type="character" w:customStyle="1" w:styleId="DipnotMetniChar">
    <w:name w:val="Dipnot Metni Char"/>
    <w:basedOn w:val="VarsaylanParagrafYazTipi"/>
    <w:link w:val="DipnotMetni"/>
    <w:uiPriority w:val="99"/>
    <w:semiHidden/>
    <w:rsid w:val="00646666"/>
    <w:rPr>
      <w:sz w:val="20"/>
      <w:szCs w:val="20"/>
    </w:rPr>
  </w:style>
  <w:style w:type="character" w:styleId="DipnotBavurusu">
    <w:name w:val="footnote reference"/>
    <w:basedOn w:val="VarsaylanParagrafYazTipi"/>
    <w:uiPriority w:val="99"/>
    <w:semiHidden/>
    <w:unhideWhenUsed/>
    <w:rsid w:val="00646666"/>
    <w:rPr>
      <w:vertAlign w:val="superscript"/>
    </w:rPr>
  </w:style>
  <w:style w:type="character" w:customStyle="1" w:styleId="hps">
    <w:name w:val="hps"/>
    <w:rsid w:val="00646666"/>
  </w:style>
  <w:style w:type="paragraph" w:customStyle="1" w:styleId="Pa26">
    <w:name w:val="Pa26"/>
    <w:basedOn w:val="Normal"/>
    <w:next w:val="Normal"/>
    <w:uiPriority w:val="99"/>
    <w:rsid w:val="00E54744"/>
    <w:pPr>
      <w:autoSpaceDE w:val="0"/>
      <w:autoSpaceDN w:val="0"/>
      <w:adjustRightInd w:val="0"/>
      <w:spacing w:line="161" w:lineRule="atLeast"/>
    </w:pPr>
    <w:rPr>
      <w:rFonts w:ascii="Minion Pro" w:hAnsi="Minion Pro"/>
    </w:rPr>
  </w:style>
  <w:style w:type="table" w:customStyle="1" w:styleId="KlavuzTablo1Ak1">
    <w:name w:val="Kılavuz Tablo 1 Açık1"/>
    <w:basedOn w:val="NormalTablo"/>
    <w:uiPriority w:val="46"/>
    <w:rsid w:val="00D64D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ahset1">
    <w:name w:val="Bahset1"/>
    <w:basedOn w:val="VarsaylanParagrafYazTipi"/>
    <w:uiPriority w:val="99"/>
    <w:semiHidden/>
    <w:unhideWhenUsed/>
    <w:rsid w:val="00C461EF"/>
    <w:rPr>
      <w:color w:val="2B579A"/>
      <w:shd w:val="clear" w:color="auto" w:fill="E6E6E6"/>
    </w:rPr>
  </w:style>
  <w:style w:type="paragraph" w:customStyle="1" w:styleId="a">
    <w:basedOn w:val="Normal"/>
    <w:next w:val="stBilgi"/>
    <w:rsid w:val="000A42AF"/>
    <w:pPr>
      <w:tabs>
        <w:tab w:val="center" w:pos="4536"/>
        <w:tab w:val="right" w:pos="9072"/>
      </w:tabs>
    </w:pPr>
    <w:rPr>
      <w:lang w:val="x-none" w:eastAsia="x-none"/>
    </w:rPr>
  </w:style>
  <w:style w:type="paragraph" w:customStyle="1" w:styleId="ListeParagraf2">
    <w:name w:val="Liste Paragraf2"/>
    <w:basedOn w:val="Normal"/>
    <w:rsid w:val="00E96EC9"/>
    <w:pPr>
      <w:spacing w:after="200" w:line="276" w:lineRule="auto"/>
      <w:ind w:left="720"/>
      <w:contextualSpacing/>
    </w:pPr>
    <w:rPr>
      <w:rFonts w:ascii="Calibri" w:hAnsi="Calibri"/>
      <w:sz w:val="22"/>
      <w:szCs w:val="22"/>
      <w:lang w:eastAsia="en-US"/>
    </w:rPr>
  </w:style>
  <w:style w:type="character" w:styleId="zlenenKpr">
    <w:name w:val="FollowedHyperlink"/>
    <w:basedOn w:val="VarsaylanParagrafYazTipi"/>
    <w:uiPriority w:val="99"/>
    <w:semiHidden/>
    <w:unhideWhenUsed/>
    <w:rsid w:val="001B44F5"/>
    <w:rPr>
      <w:color w:val="954F72" w:themeColor="followedHyperlink"/>
      <w:u w:val="single"/>
    </w:rPr>
  </w:style>
  <w:style w:type="paragraph" w:customStyle="1" w:styleId="msonormal0">
    <w:name w:val="msonormal"/>
    <w:basedOn w:val="Normal"/>
    <w:uiPriority w:val="99"/>
    <w:rsid w:val="001B44F5"/>
    <w:pPr>
      <w:spacing w:before="100" w:beforeAutospacing="1" w:after="100" w:afterAutospacing="1"/>
    </w:pPr>
  </w:style>
  <w:style w:type="paragraph" w:customStyle="1" w:styleId="yiv1323832544msonormal">
    <w:name w:val="yiv1323832544msonormal"/>
    <w:basedOn w:val="Normal"/>
    <w:uiPriority w:val="99"/>
    <w:rsid w:val="001B44F5"/>
    <w:pPr>
      <w:spacing w:before="100" w:beforeAutospacing="1" w:after="100" w:afterAutospacing="1"/>
    </w:pPr>
  </w:style>
  <w:style w:type="paragraph" w:customStyle="1" w:styleId="ListeParagraf3">
    <w:name w:val="Liste Paragraf3"/>
    <w:basedOn w:val="Normal"/>
    <w:rsid w:val="003F3D75"/>
    <w:pPr>
      <w:spacing w:after="200" w:line="276" w:lineRule="auto"/>
      <w:ind w:left="720"/>
      <w:contextualSpacing/>
    </w:pPr>
    <w:rPr>
      <w:rFonts w:ascii="Calibri" w:hAnsi="Calibri"/>
      <w:sz w:val="22"/>
      <w:szCs w:val="22"/>
      <w:lang w:eastAsia="en-US"/>
    </w:rPr>
  </w:style>
  <w:style w:type="paragraph" w:customStyle="1" w:styleId="a0">
    <w:basedOn w:val="Normal"/>
    <w:next w:val="stBilgi"/>
    <w:rsid w:val="00225CCE"/>
    <w:pPr>
      <w:tabs>
        <w:tab w:val="center" w:pos="4536"/>
        <w:tab w:val="right" w:pos="9072"/>
      </w:tabs>
    </w:pPr>
  </w:style>
  <w:style w:type="paragraph" w:customStyle="1" w:styleId="a1">
    <w:basedOn w:val="Normal"/>
    <w:next w:val="stBilgi"/>
    <w:rsid w:val="00315944"/>
    <w:pPr>
      <w:tabs>
        <w:tab w:val="center" w:pos="4536"/>
        <w:tab w:val="right" w:pos="9072"/>
      </w:tabs>
    </w:pPr>
  </w:style>
  <w:style w:type="paragraph" w:customStyle="1" w:styleId="a2">
    <w:basedOn w:val="Normal"/>
    <w:next w:val="stBilgi"/>
    <w:rsid w:val="002529CA"/>
    <w:pPr>
      <w:tabs>
        <w:tab w:val="center" w:pos="4536"/>
        <w:tab w:val="right" w:pos="9072"/>
      </w:tabs>
    </w:pPr>
    <w:rPr>
      <w:lang w:val="x-none" w:eastAsia="x-none"/>
    </w:rPr>
  </w:style>
  <w:style w:type="character" w:customStyle="1" w:styleId="zmlenmeyenBahsetme1">
    <w:name w:val="Çözümlenmeyen Bahsetme1"/>
    <w:basedOn w:val="VarsaylanParagrafYazTipi"/>
    <w:uiPriority w:val="99"/>
    <w:semiHidden/>
    <w:unhideWhenUsed/>
    <w:rsid w:val="00211989"/>
    <w:rPr>
      <w:color w:val="605E5C"/>
      <w:shd w:val="clear" w:color="auto" w:fill="E1DFDD"/>
    </w:rPr>
  </w:style>
  <w:style w:type="character" w:styleId="zmlenmeyenBahsetme">
    <w:name w:val="Unresolved Mention"/>
    <w:basedOn w:val="VarsaylanParagrafYazTipi"/>
    <w:uiPriority w:val="99"/>
    <w:semiHidden/>
    <w:unhideWhenUsed/>
    <w:rsid w:val="00C71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423911">
      <w:bodyDiv w:val="1"/>
      <w:marLeft w:val="0"/>
      <w:marRight w:val="0"/>
      <w:marTop w:val="0"/>
      <w:marBottom w:val="0"/>
      <w:divBdr>
        <w:top w:val="none" w:sz="0" w:space="0" w:color="auto"/>
        <w:left w:val="none" w:sz="0" w:space="0" w:color="auto"/>
        <w:bottom w:val="none" w:sz="0" w:space="0" w:color="auto"/>
        <w:right w:val="none" w:sz="0" w:space="0" w:color="auto"/>
      </w:divBdr>
    </w:div>
    <w:div w:id="87408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ds.b.ebscohost.com/eds/detail/detail?sid=a1e56091-cc5f-4b71-a4fd-4b9190ee4cf6%40sessionmgr120&amp;vid=0&amp;hid=119&amp;bdata=Jmxhbmc9dHImc2l0ZT1lZHMtbGl2ZSZzY29wZT1zaXRl" TargetMode="External"/><Relationship Id="rId21" Type="http://schemas.openxmlformats.org/officeDocument/2006/relationships/hyperlink" Target="mailto:ozlem.bilik@deu.edu.tr" TargetMode="External"/><Relationship Id="rId42" Type="http://schemas.openxmlformats.org/officeDocument/2006/relationships/hyperlink" Target="http://www.cdc.gov/" TargetMode="External"/><Relationship Id="rId47" Type="http://schemas.openxmlformats.org/officeDocument/2006/relationships/hyperlink" Target="Tel:02324124778" TargetMode="External"/><Relationship Id="rId63" Type="http://schemas.openxmlformats.org/officeDocument/2006/relationships/hyperlink" Target="mailto:kubra_gurkan@yahoo.com" TargetMode="External"/><Relationship Id="rId68" Type="http://schemas.openxmlformats.org/officeDocument/2006/relationships/hyperlink" Target="http://www.yogunbakimdergisi.org/" TargetMode="External"/><Relationship Id="rId84" Type="http://schemas.openxmlformats.org/officeDocument/2006/relationships/hyperlink" Target="http://www.hyodergi.hacettepe.edu.tr/" TargetMode="External"/><Relationship Id="rId89" Type="http://schemas.openxmlformats.org/officeDocument/2006/relationships/hyperlink" Target="http://www.amazon.com/exec/obidos/search-handle-url/ref=ntt_athr_dp_sr_2?%5Fencoding=UTF8&amp;search-type=ss&amp;index=books&amp;field-author=Gordon%20Guyatt" TargetMode="External"/><Relationship Id="rId16" Type="http://schemas.openxmlformats.org/officeDocument/2006/relationships/hyperlink" Target="mailto:ozlem.ugur@deu.edu.tr" TargetMode="External"/><Relationship Id="rId11" Type="http://schemas.openxmlformats.org/officeDocument/2006/relationships/hyperlink" Target="mailto:hatice.mert@deu.edu.tr" TargetMode="External"/><Relationship Id="rId32" Type="http://schemas.openxmlformats.org/officeDocument/2006/relationships/hyperlink" Target="http://www.deuhyoedergi.org" TargetMode="External"/><Relationship Id="rId37" Type="http://schemas.openxmlformats.org/officeDocument/2006/relationships/hyperlink" Target="http://www.nih.gov/" TargetMode="External"/><Relationship Id="rId53" Type="http://schemas.openxmlformats.org/officeDocument/2006/relationships/hyperlink" Target="http://www.isteesitlik.org/" TargetMode="External"/><Relationship Id="rId58" Type="http://schemas.openxmlformats.org/officeDocument/2006/relationships/hyperlink" Target="mailto:murat.bektas@deu.edu.tr" TargetMode="External"/><Relationship Id="rId74" Type="http://schemas.openxmlformats.org/officeDocument/2006/relationships/hyperlink" Target="http://www.turkhemsirelerdernegi.org.tr/menu/saglik-guncel/thd-medimagazin-yazilari/hemsirelikte-uzmanlik-diplomalari-onaylanmaya-baslandi.aspx" TargetMode="External"/><Relationship Id="rId79" Type="http://schemas.openxmlformats.org/officeDocument/2006/relationships/hyperlink" Target="mailto:ozlemkguclu@deu.edu.tr" TargetMode="External"/><Relationship Id="rId102" Type="http://schemas.openxmlformats.org/officeDocument/2006/relationships/hyperlink" Target="https://www.google.com.tr/url?sa=t&amp;rct=j&amp;q=&amp;esrc=s&amp;source=web&amp;cd=1&amp;cad=rja&amp;uact=8&amp;ved=0ahUKEwif3OnXso7QAhXCvBQKHeFaBUgQFggaMAA&amp;url=http%3A%2F%2Fwww.tkhk.gov.tr%2FDB%2F9%2F1789_toplum-ruh-sagligi-m&amp;usg=AFQjCNHoXTwh4VPIDl6-fitQQC7886tOuA&amp;sig2=lQGMTu8E2foN8ofi3_JF7w&amp;bvm=bv.137901846,d.bGg" TargetMode="External"/><Relationship Id="rId5" Type="http://schemas.openxmlformats.org/officeDocument/2006/relationships/webSettings" Target="webSettings.xml"/><Relationship Id="rId90" Type="http://schemas.openxmlformats.org/officeDocument/2006/relationships/hyperlink" Target="http://www.amazon.com/exec/obidos/search-handle-url/ref=ntt_athr_dp_sr_3?%5Fencoding=UTF8&amp;search-type=ss&amp;index=books&amp;field-author=Donna%20Ciliska" TargetMode="External"/><Relationship Id="rId95" Type="http://schemas.openxmlformats.org/officeDocument/2006/relationships/hyperlink" Target="https://www.idf.org/" TargetMode="External"/><Relationship Id="rId22" Type="http://schemas.openxmlformats.org/officeDocument/2006/relationships/hyperlink" Target="mailto:fatma.vural@deu.edu.tr" TargetMode="External"/><Relationship Id="rId27" Type="http://schemas.openxmlformats.org/officeDocument/2006/relationships/hyperlink" Target="http://web.a.ebscohost.com/ehost/ebookviewer/ebook?sid=13c0294b-b8d6-40e2-accb-71b001b896f9%40sessionmgr4001&amp;vid=0&amp;hid=4114&amp;format=EB" TargetMode="External"/><Relationship Id="rId43" Type="http://schemas.openxmlformats.org/officeDocument/2006/relationships/hyperlink" Target="http://www.aha.org/" TargetMode="External"/><Relationship Id="rId48" Type="http://schemas.openxmlformats.org/officeDocument/2006/relationships/hyperlink" Target="mailto:merlinda_alus@yahoo.com" TargetMode="External"/><Relationship Id="rId64" Type="http://schemas.openxmlformats.org/officeDocument/2006/relationships/hyperlink" Target="http://katalog.adm.deu.edu.tr/search~S0*tur?/aBongard%2C+Fred+S./abongard+fred+s/-3,-1,0,B/browse" TargetMode="External"/><Relationship Id="rId69" Type="http://schemas.openxmlformats.org/officeDocument/2006/relationships/hyperlink" Target="http://www.tybhd.org.tr/" TargetMode="External"/><Relationship Id="rId80" Type="http://schemas.openxmlformats.org/officeDocument/2006/relationships/hyperlink" Target="mailto:ozlem.ugur@deu.edu.tr" TargetMode="External"/><Relationship Id="rId85" Type="http://schemas.openxmlformats.org/officeDocument/2006/relationships/hyperlink" Target="http://hemsirelik.ege.edu.tr/index.php?lid=1&amp;SayfaID=1316&amp;cat=details" TargetMode="External"/><Relationship Id="rId12" Type="http://schemas.openxmlformats.org/officeDocument/2006/relationships/hyperlink" Target="mailto:aylin_durmaz@yahoo.com" TargetMode="External"/><Relationship Id="rId17" Type="http://schemas.openxmlformats.org/officeDocument/2006/relationships/hyperlink" Target="mailto:dilek.buyukkaya@deu.edu.tr" TargetMode="External"/><Relationship Id="rId33" Type="http://schemas.openxmlformats.org/officeDocument/2006/relationships/hyperlink" Target="mailto:ozlem.kguclu@deu.edu.tr" TargetMode="External"/><Relationship Id="rId38" Type="http://schemas.openxmlformats.org/officeDocument/2006/relationships/hyperlink" Target="mailto:seydaseren@gmail.com" TargetMode="External"/><Relationship Id="rId59" Type="http://schemas.openxmlformats.org/officeDocument/2006/relationships/hyperlink" Target="mailto:nihalgordes@gmail.com" TargetMode="External"/><Relationship Id="rId103" Type="http://schemas.openxmlformats.org/officeDocument/2006/relationships/footer" Target="footer1.xml"/><Relationship Id="rId20" Type="http://schemas.openxmlformats.org/officeDocument/2006/relationships/hyperlink" Target="mailto:dileksezginn@hotmail.com" TargetMode="External"/><Relationship Id="rId41" Type="http://schemas.openxmlformats.org/officeDocument/2006/relationships/hyperlink" Target="http://www.npsf.org/" TargetMode="External"/><Relationship Id="rId54" Type="http://schemas.openxmlformats.org/officeDocument/2006/relationships/hyperlink" Target="http://www.aileicisiddet.net/" TargetMode="External"/><Relationship Id="rId62" Type="http://schemas.openxmlformats.org/officeDocument/2006/relationships/hyperlink" Target="mailto:gulcihan.arkan@deu.edu.tr" TargetMode="External"/><Relationship Id="rId70" Type="http://schemas.openxmlformats.org/officeDocument/2006/relationships/hyperlink" Target="http://apps.who.int/iris/bitstream/10665/255336/1/9789241565486-eng.pdf?ua=1" TargetMode="External"/><Relationship Id="rId75" Type="http://schemas.openxmlformats.org/officeDocument/2006/relationships/hyperlink" Target="mailto:nihalgordes@gmail.com" TargetMode="External"/><Relationship Id="rId83" Type="http://schemas.openxmlformats.org/officeDocument/2006/relationships/hyperlink" Target="http://www.liderlikokulu.org.tr/" TargetMode="External"/><Relationship Id="rId88" Type="http://schemas.openxmlformats.org/officeDocument/2006/relationships/hyperlink" Target="http://www.amazon.com/exec/obidos/search-handle-url/ref=ntt_athr_dp_sr_1?%5Fencoding=UTF8&amp;search-type=ss&amp;index=books&amp;field-author=Alba%20Dicenso" TargetMode="External"/><Relationship Id="rId91" Type="http://schemas.openxmlformats.org/officeDocument/2006/relationships/hyperlink" Target="http://www.hemargedergi.org/2003/2003_7.pdf" TargetMode="External"/><Relationship Id="rId96" Type="http://schemas.openxmlformats.org/officeDocument/2006/relationships/hyperlink" Target="http://www.cocukendokrindiyabet.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ozlem.kguclu@deu.edu.tr" TargetMode="External"/><Relationship Id="rId23" Type="http://schemas.openxmlformats.org/officeDocument/2006/relationships/hyperlink" Target="mailto:aylin_durmaz@yahoo.com" TargetMode="External"/><Relationship Id="rId28" Type="http://schemas.openxmlformats.org/officeDocument/2006/relationships/hyperlink" Target="http://eds.a.ebscohost.com/eds/ExternalLinkOut/PubFinderLinkOut?sid=07cd3b5b-7a4e-45a0-8eeb-51f9538e8351@sessionmgr4003&amp;vid=0&amp;Url=http%3a%2f%2fsearch.ebscohost.com%2flogin.aspx%3fdirect%3dtrue%26scope%3dsite%26db%3dnlebk%26db%3dnlabk%26AN%3d700937&amp;Kbid=edp2968724&amp;PackageId=5207&amp;LinkedFrom=PublicationDetail" TargetMode="External"/><Relationship Id="rId36" Type="http://schemas.openxmlformats.org/officeDocument/2006/relationships/hyperlink" Target="http://www.cdc.gov/niosh/" TargetMode="External"/><Relationship Id="rId49" Type="http://schemas.openxmlformats.org/officeDocument/2006/relationships/hyperlink" Target="mailto:hande.yagcan@gmail.com" TargetMode="External"/><Relationship Id="rId57" Type="http://schemas.openxmlformats.org/officeDocument/2006/relationships/hyperlink" Target="mailto:yaprak.sarigol@deu.edu.tr" TargetMode="External"/><Relationship Id="rId10" Type="http://schemas.openxmlformats.org/officeDocument/2006/relationships/hyperlink" Target="mailto:ozlem.kguclu@deu.edu.tr" TargetMode="External"/><Relationship Id="rId31" Type="http://schemas.openxmlformats.org/officeDocument/2006/relationships/hyperlink" Target="http://www.deuhyoedergi.org" TargetMode="External"/><Relationship Id="rId44" Type="http://schemas.openxmlformats.org/officeDocument/2006/relationships/hyperlink" Target="http://www.pfiedler.com/1027/1027_Syllabus.pdf" TargetMode="External"/><Relationship Id="rId52" Type="http://schemas.openxmlformats.org/officeDocument/2006/relationships/hyperlink" Target="http://ec.europa.eu/social/main.jsp?catId=89&amp;furtherNews=yes&amp;langId=en&amp;newsId=890" TargetMode="External"/><Relationship Id="rId60" Type="http://schemas.openxmlformats.org/officeDocument/2006/relationships/hyperlink" Target="mailto:ozbicak@deu.edu.tr" TargetMode="External"/><Relationship Id="rId65" Type="http://schemas.openxmlformats.org/officeDocument/2006/relationships/hyperlink" Target="http://katalog.adm.deu.edu.tr/search~S0*tur?/aHall%2C+Jesse+B./ahall+jesse+b/-3,-1,0,B/browse" TargetMode="External"/><Relationship Id="rId73" Type="http://schemas.openxmlformats.org/officeDocument/2006/relationships/hyperlink" Target="mailto:dileksezginn@hotmail.com" TargetMode="External"/><Relationship Id="rId78" Type="http://schemas.openxmlformats.org/officeDocument/2006/relationships/hyperlink" Target="mailto:aylin_durmaz@yahoo.com" TargetMode="External"/><Relationship Id="rId81" Type="http://schemas.openxmlformats.org/officeDocument/2006/relationships/hyperlink" Target="mailto:hatice.mert@deu.edu.tr" TargetMode="External"/><Relationship Id="rId86" Type="http://schemas.openxmlformats.org/officeDocument/2006/relationships/hyperlink" Target="http://eskidergi.cumhuriyet.edu.tr/index2.php?name1=hemsirelikyo" TargetMode="External"/><Relationship Id="rId94" Type="http://schemas.openxmlformats.org/officeDocument/2006/relationships/hyperlink" Target="http://www.diabetes.org/" TargetMode="External"/><Relationship Id="rId99" Type="http://schemas.openxmlformats.org/officeDocument/2006/relationships/hyperlink" Target="http://www.scopemed.org/?jid=1&amp;iid=2007-6-6.000" TargetMode="External"/><Relationship Id="rId101" Type="http://schemas.openxmlformats.org/officeDocument/2006/relationships/hyperlink" Target="tel:0232" TargetMode="External"/><Relationship Id="rId4" Type="http://schemas.openxmlformats.org/officeDocument/2006/relationships/settings" Target="settings.xml"/><Relationship Id="rId9" Type="http://schemas.openxmlformats.org/officeDocument/2006/relationships/hyperlink" Target="http://www.turkhemsirelerdernegi.org.tr/" TargetMode="External"/><Relationship Id="rId13" Type="http://schemas.openxmlformats.org/officeDocument/2006/relationships/hyperlink" Target="mailto:yelkin.alp@deu.edu.tr" TargetMode="External"/><Relationship Id="rId18" Type="http://schemas.openxmlformats.org/officeDocument/2006/relationships/hyperlink" Target="mailto:ezgikaradag44@gmail.com" TargetMode="External"/><Relationship Id="rId39" Type="http://schemas.openxmlformats.org/officeDocument/2006/relationships/hyperlink" Target="mailto:aylin_durmaz@yahoo.com" TargetMode="External"/><Relationship Id="rId34" Type="http://schemas.openxmlformats.org/officeDocument/2006/relationships/hyperlink" Target="http://www.insanbilimleri.com" TargetMode="External"/><Relationship Id="rId50" Type="http://schemas.openxmlformats.org/officeDocument/2006/relationships/hyperlink" Target="mailto:neslihan.partlak@deu.edu.tr" TargetMode="External"/><Relationship Id="rId55" Type="http://schemas.openxmlformats.org/officeDocument/2006/relationships/hyperlink" Target="http://www.kadininstatusu.gov.tr/tr/html/191/Kadina+Yonelik+Aile+Ici+Siddetle+Mucadele+Projesi" TargetMode="External"/><Relationship Id="rId76" Type="http://schemas.openxmlformats.org/officeDocument/2006/relationships/hyperlink" Target="mailto:merlinda_alus@yahoo.com" TargetMode="External"/><Relationship Id="rId97" Type="http://schemas.openxmlformats.org/officeDocument/2006/relationships/hyperlink" Target="https://www.ena.org/" TargetMode="External"/><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sbu.saglik.gov.tr/Ekutuphane/kitaplar/khrfat.pdf" TargetMode="External"/><Relationship Id="rId92" Type="http://schemas.openxmlformats.org/officeDocument/2006/relationships/hyperlink" Target="mailto:ozlem.bilik@deu.edu.tr" TargetMode="External"/><Relationship Id="rId2" Type="http://schemas.openxmlformats.org/officeDocument/2006/relationships/numbering" Target="numbering.xml"/><Relationship Id="rId29" Type="http://schemas.openxmlformats.org/officeDocument/2006/relationships/hyperlink" Target="mailto:dilek.buyukkaya@deu.edu.tr" TargetMode="External"/><Relationship Id="rId24" Type="http://schemas.openxmlformats.org/officeDocument/2006/relationships/hyperlink" Target="mailto:yaprak.sarigol@deu.edu.tr" TargetMode="External"/><Relationship Id="rId40" Type="http://schemas.openxmlformats.org/officeDocument/2006/relationships/hyperlink" Target="http://www.aorn.org/" TargetMode="External"/><Relationship Id="rId45" Type="http://schemas.openxmlformats.org/officeDocument/2006/relationships/hyperlink" Target="mailto:ozlem.ugur@deu.edu.tr" TargetMode="External"/><Relationship Id="rId66" Type="http://schemas.openxmlformats.org/officeDocument/2006/relationships/hyperlink" Target="http://katalog.adm.deu.edu.tr/search~S0*tur?/aGullo%2C+Antonino./agullo+antonino/-3,-1,0,B/browse" TargetMode="External"/><Relationship Id="rId87" Type="http://schemas.openxmlformats.org/officeDocument/2006/relationships/hyperlink" Target="mailto:havva.arslan@gmail.com" TargetMode="External"/><Relationship Id="rId61" Type="http://schemas.openxmlformats.org/officeDocument/2006/relationships/hyperlink" Target="mailto:meryem.ozturk@deu.edu.tr" TargetMode="External"/><Relationship Id="rId82" Type="http://schemas.openxmlformats.org/officeDocument/2006/relationships/hyperlink" Target="http://www.eylem.com/lider/eylemlid.htm" TargetMode="External"/><Relationship Id="rId19" Type="http://schemas.openxmlformats.org/officeDocument/2006/relationships/hyperlink" Target="mailto:burcu.akpinar@deu.edu.tr" TargetMode="External"/><Relationship Id="rId14" Type="http://schemas.openxmlformats.org/officeDocument/2006/relationships/hyperlink" Target="mailto:hatice.mert@deu.edu.tr" TargetMode="External"/><Relationship Id="rId30" Type="http://schemas.openxmlformats.org/officeDocument/2006/relationships/hyperlink" Target="mailto:hande.yagcan@gmail.com" TargetMode="External"/><Relationship Id="rId35" Type="http://schemas.openxmlformats.org/officeDocument/2006/relationships/hyperlink" Target="mailto:hulya3.okumus@gmail.com" TargetMode="External"/><Relationship Id="rId56" Type="http://schemas.openxmlformats.org/officeDocument/2006/relationships/hyperlink" Target="http://www.kadininstatusu.gov.tr/upload/mce/eski_site/Pdf/kadinayonelikaileicisiddetlemucadeleulusaleylemplani.pdf" TargetMode="External"/><Relationship Id="rId77" Type="http://schemas.openxmlformats.org/officeDocument/2006/relationships/hyperlink" Target="mailto:hande.yagcan@gmail.com" TargetMode="External"/><Relationship Id="rId100" Type="http://schemas.openxmlformats.org/officeDocument/2006/relationships/hyperlink" Target="mailto:meryem.ozturk@deu.edu.tr" TargetMode="External"/><Relationship Id="rId105" Type="http://schemas.openxmlformats.org/officeDocument/2006/relationships/theme" Target="theme/theme1.xml"/><Relationship Id="rId8" Type="http://schemas.openxmlformats.org/officeDocument/2006/relationships/hyperlink" Target="http://www.haksay.org/?q=node/18" TargetMode="External"/><Relationship Id="rId51" Type="http://schemas.openxmlformats.org/officeDocument/2006/relationships/hyperlink" Target="http://www.eeas.europa.eu/_human_rights/women/index_en.htm" TargetMode="External"/><Relationship Id="rId72" Type="http://schemas.openxmlformats.org/officeDocument/2006/relationships/hyperlink" Target="http://kronikhastaliklar.thsk.saglik.gov.tr/dokumanlar/kitaplar.html" TargetMode="External"/><Relationship Id="rId93" Type="http://schemas.openxmlformats.org/officeDocument/2006/relationships/hyperlink" Target="https://www.ispad.org/" TargetMode="External"/><Relationship Id="rId98" Type="http://schemas.openxmlformats.org/officeDocument/2006/relationships/hyperlink" Target="http://www.scopemed.org/?jid=1" TargetMode="External"/><Relationship Id="rId3" Type="http://schemas.openxmlformats.org/officeDocument/2006/relationships/styles" Target="styles.xml"/><Relationship Id="rId25" Type="http://schemas.openxmlformats.org/officeDocument/2006/relationships/hyperlink" Target="http://eds.b.ebscohost.com/eds/ExternalLinkOut/PubFinderLinkOut?sid=a1e56091-cc5f-4b71-a4fd-4b9190ee4cf6@sessionmgr120&amp;vid=0&amp;Url=http%3a%2f%2fsite.ebrary.com%2flib%2fdeulibrary%2fTop%3fchannelName%3ddeulibrary%26cpage%3d1%26docID%3d10469761&amp;Kbid=edp1130447&amp;PackageId=1565&amp;LinkedFrom=PublicationDetail" TargetMode="External"/><Relationship Id="rId46" Type="http://schemas.openxmlformats.org/officeDocument/2006/relationships/hyperlink" Target="mailto:dozden2002@yahoo.com" TargetMode="External"/><Relationship Id="rId67" Type="http://schemas.openxmlformats.org/officeDocument/2006/relationships/hyperlink" Target="http://katalog.adm.deu.edu.tr/search~S0*tur?/aBongard%2C+Fred+S./abongard+fred+s/-3,-1,0,B/browse"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5C885-1A26-4E20-B12C-345772071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95248</Words>
  <Characters>542916</Characters>
  <Application>Microsoft Office Word</Application>
  <DocSecurity>0</DocSecurity>
  <Lines>4524</Lines>
  <Paragraphs>1273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Uur</dc:creator>
  <cp:lastModifiedBy>Ozlem UGUR</cp:lastModifiedBy>
  <cp:revision>7</cp:revision>
  <cp:lastPrinted>2020-07-10T15:27:00Z</cp:lastPrinted>
  <dcterms:created xsi:type="dcterms:W3CDTF">2020-07-14T11:19:00Z</dcterms:created>
  <dcterms:modified xsi:type="dcterms:W3CDTF">2020-07-14T12:07:00Z</dcterms:modified>
</cp:coreProperties>
</file>